
<file path=[Content_Types].xml><?xml version="1.0" encoding="utf-8"?>
<Types xmlns="http://schemas.openxmlformats.org/package/2006/content-types">
  <Default Extension="doc" ContentType="application/msword"/>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0E9A4E" w14:textId="04B72453" w:rsidR="004E00EE" w:rsidRPr="005838A6" w:rsidRDefault="004E00EE" w:rsidP="007864DF">
      <w:pPr>
        <w:pStyle w:val="Heading2"/>
      </w:pPr>
      <w:bookmarkStart w:id="0" w:name="_Toc27478149"/>
      <w:bookmarkStart w:id="1" w:name="_Toc36226861"/>
      <w:bookmarkStart w:id="2" w:name="_Toc44324146"/>
      <w:bookmarkStart w:id="3" w:name="_Toc52990340"/>
      <w:bookmarkStart w:id="4" w:name="_Toc60823539"/>
      <w:bookmarkStart w:id="5" w:name="_Toc60825461"/>
      <w:bookmarkStart w:id="6" w:name="_Toc69306267"/>
      <w:bookmarkStart w:id="7" w:name="_Toc69309932"/>
      <w:bookmarkStart w:id="8" w:name="_Toc76020254"/>
      <w:bookmarkStart w:id="9" w:name="_Toc83720737"/>
      <w:r w:rsidRPr="005838A6">
        <w:t>6.5</w:t>
      </w:r>
      <w:r w:rsidRPr="005838A6">
        <w:tab/>
        <w:t>Output RF spectrum emissions</w:t>
      </w:r>
      <w:bookmarkEnd w:id="0"/>
      <w:bookmarkEnd w:id="1"/>
      <w:bookmarkEnd w:id="2"/>
      <w:bookmarkEnd w:id="3"/>
      <w:bookmarkEnd w:id="4"/>
      <w:bookmarkEnd w:id="5"/>
      <w:bookmarkEnd w:id="6"/>
      <w:bookmarkEnd w:id="7"/>
      <w:bookmarkEnd w:id="8"/>
      <w:bookmarkEnd w:id="9"/>
    </w:p>
    <w:p w14:paraId="1E429401" w14:textId="17E57BC4" w:rsidR="004E00EE" w:rsidRPr="005838A6" w:rsidRDefault="004E00EE" w:rsidP="007864DF">
      <w:pPr>
        <w:pStyle w:val="Heading3"/>
      </w:pPr>
      <w:bookmarkStart w:id="10" w:name="_Toc76020255"/>
      <w:bookmarkStart w:id="11" w:name="_Toc83720738"/>
      <w:r w:rsidRPr="005838A6">
        <w:t>6.5.0</w:t>
      </w:r>
      <w:r w:rsidRPr="005838A6">
        <w:tab/>
        <w:t>General</w:t>
      </w:r>
      <w:bookmarkEnd w:id="10"/>
      <w:bookmarkEnd w:id="11"/>
    </w:p>
    <w:p w14:paraId="7B34B2F7" w14:textId="77777777" w:rsidR="004E00EE" w:rsidRPr="005838A6" w:rsidRDefault="004E00EE" w:rsidP="007864DF">
      <w:r w:rsidRPr="005838A6">
        <w:rPr>
          <w:snapToGrid w:val="0"/>
        </w:rPr>
        <w:t xml:space="preserve">Unwanted emissions are divided into "Out-of-band emission" and "Spurious emissions" in 3GPP RF specifications. This notation is in line with ITU-R recommendations such as SM.329-10 and the Radio Regulations </w:t>
      </w:r>
      <w:r w:rsidRPr="005838A6">
        <w:rPr>
          <w:snapToGrid w:val="0"/>
          <w:cs/>
        </w:rPr>
        <w:t>‎</w:t>
      </w:r>
      <w:r w:rsidRPr="005838A6">
        <w:rPr>
          <w:snapToGrid w:val="0"/>
        </w:rPr>
        <w:t>[22].</w:t>
      </w:r>
    </w:p>
    <w:p w14:paraId="2FC2AE4F" w14:textId="77777777" w:rsidR="004E00EE" w:rsidRPr="005838A6" w:rsidRDefault="004E00EE" w:rsidP="007864DF">
      <w:r w:rsidRPr="005838A6">
        <w:t>ITU defines:</w:t>
      </w:r>
    </w:p>
    <w:p w14:paraId="5AA5DAD9" w14:textId="6E358C04" w:rsidR="004E00EE" w:rsidRPr="005838A6" w:rsidRDefault="004E00EE" w:rsidP="007864DF">
      <w:r w:rsidRPr="005838A6">
        <w:t>Out-of-band emission = Emission on a frequency or frequencies immediately outside the necessary bandwidth which results from the modulation process but excluding spurious emissions.</w:t>
      </w:r>
    </w:p>
    <w:p w14:paraId="27C9A1FB" w14:textId="77777777" w:rsidR="004E00EE" w:rsidRPr="005838A6" w:rsidRDefault="004E00EE" w:rsidP="007864DF">
      <w:r w:rsidRPr="005838A6">
        <w:t>Spurious emission = Emission on a frequency, or frequencies, which are outside the necessary bandwidth and the level of which may be reduced without affecting the corresponding transmission of information. Spurious emissions include harmonic emissions, parasitic emissions, intermodulation products and frequency conversion products but exclude out-of-band emissions.</w:t>
      </w:r>
    </w:p>
    <w:p w14:paraId="7D57EA47" w14:textId="77777777" w:rsidR="004E00EE" w:rsidRPr="005838A6" w:rsidRDefault="004E00EE" w:rsidP="007864DF">
      <w:r w:rsidRPr="005838A6">
        <w:t>Unwanted emissions = Consist of spurious emissions and out-of-band emissions.</w:t>
      </w:r>
    </w:p>
    <w:p w14:paraId="30C3ACAA" w14:textId="17496446" w:rsidR="004E00EE" w:rsidRPr="005838A6" w:rsidRDefault="004E00EE" w:rsidP="007864DF">
      <w:r w:rsidRPr="005838A6">
        <w:t>The UE transmitter spectrum emission consists of the three components</w:t>
      </w:r>
      <w:r w:rsidR="00596C0D" w:rsidRPr="005838A6">
        <w:t>:</w:t>
      </w:r>
      <w:r w:rsidRPr="005838A6">
        <w:t xml:space="preserve"> the occupied bandwidth (channel bandwidth), the Out Of Band (OOB) emissions and the far out spurious emission domain.</w:t>
      </w:r>
    </w:p>
    <w:bookmarkStart w:id="12" w:name="_MON_1577445060"/>
    <w:bookmarkEnd w:id="12"/>
    <w:p w14:paraId="5DC3CDCC" w14:textId="77777777" w:rsidR="004E00EE" w:rsidRPr="005838A6" w:rsidRDefault="004E00EE" w:rsidP="007864DF">
      <w:pPr>
        <w:pStyle w:val="TH"/>
      </w:pPr>
      <w:r w:rsidRPr="005838A6">
        <w:object w:dxaOrig="9641" w:dyaOrig="3420" w14:anchorId="6289A7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171.6pt" o:ole="">
            <v:imagedata r:id="rId8" o:title=""/>
          </v:shape>
          <o:OLEObject Type="Embed" ProgID="Word.Document.8" ShapeID="_x0000_i1025" DrawAspect="Content" ObjectID="_1781609638" r:id="rId9">
            <o:FieldCodes>\s</o:FieldCodes>
          </o:OLEObject>
        </w:object>
      </w:r>
    </w:p>
    <w:p w14:paraId="3BBAF55C" w14:textId="77777777" w:rsidR="004E00EE" w:rsidRPr="005838A6" w:rsidRDefault="004E00EE" w:rsidP="007864DF">
      <w:pPr>
        <w:pStyle w:val="TF"/>
      </w:pPr>
      <w:r w:rsidRPr="005838A6">
        <w:t>Figure 6.5.0-1: Transmitter RF spectrum</w:t>
      </w:r>
    </w:p>
    <w:p w14:paraId="0E6393A1" w14:textId="77777777" w:rsidR="004E00EE" w:rsidRPr="005838A6" w:rsidRDefault="004E00EE" w:rsidP="007864DF"/>
    <w:p w14:paraId="1D234CB9" w14:textId="5DBE80FA" w:rsidR="004E00EE" w:rsidRPr="005838A6" w:rsidRDefault="004E00EE" w:rsidP="007864DF">
      <w:pPr>
        <w:pStyle w:val="Heading3"/>
      </w:pPr>
      <w:bookmarkStart w:id="13" w:name="_Toc27478150"/>
      <w:bookmarkStart w:id="14" w:name="_Toc36226862"/>
      <w:bookmarkStart w:id="15" w:name="_Toc44324147"/>
      <w:bookmarkStart w:id="16" w:name="_Toc52990341"/>
      <w:bookmarkStart w:id="17" w:name="_Toc60823540"/>
      <w:bookmarkStart w:id="18" w:name="_Toc60825462"/>
      <w:bookmarkStart w:id="19" w:name="_Toc69306268"/>
      <w:bookmarkStart w:id="20" w:name="_Toc69309933"/>
      <w:bookmarkStart w:id="21" w:name="_Toc76020256"/>
      <w:bookmarkStart w:id="22" w:name="_Toc83720739"/>
      <w:r w:rsidRPr="005838A6">
        <w:t>6.5.1</w:t>
      </w:r>
      <w:r w:rsidRPr="005838A6">
        <w:tab/>
        <w:t>Occupied bandwidth</w:t>
      </w:r>
      <w:bookmarkEnd w:id="13"/>
      <w:bookmarkEnd w:id="14"/>
      <w:bookmarkEnd w:id="15"/>
      <w:bookmarkEnd w:id="16"/>
      <w:bookmarkEnd w:id="17"/>
      <w:bookmarkEnd w:id="18"/>
      <w:bookmarkEnd w:id="19"/>
      <w:bookmarkEnd w:id="20"/>
      <w:bookmarkEnd w:id="21"/>
      <w:bookmarkEnd w:id="22"/>
    </w:p>
    <w:p w14:paraId="6E4328C0" w14:textId="77777777" w:rsidR="004E00EE" w:rsidRPr="005838A6" w:rsidRDefault="004E00EE" w:rsidP="007864DF">
      <w:pPr>
        <w:pStyle w:val="H6"/>
      </w:pPr>
      <w:bookmarkStart w:id="23" w:name="_Toc27478151"/>
      <w:bookmarkStart w:id="24" w:name="_Toc36226863"/>
      <w:bookmarkStart w:id="25" w:name="_Toc44324148"/>
      <w:bookmarkStart w:id="26" w:name="_Toc52990342"/>
      <w:bookmarkStart w:id="27" w:name="_Toc60823541"/>
      <w:bookmarkStart w:id="28" w:name="_Toc60825463"/>
      <w:r w:rsidRPr="005838A6">
        <w:t>6.5.1.1</w:t>
      </w:r>
      <w:r w:rsidRPr="005838A6">
        <w:tab/>
        <w:t>Test purpose</w:t>
      </w:r>
      <w:bookmarkEnd w:id="23"/>
      <w:bookmarkEnd w:id="24"/>
      <w:bookmarkEnd w:id="25"/>
      <w:bookmarkEnd w:id="26"/>
      <w:bookmarkEnd w:id="27"/>
      <w:bookmarkEnd w:id="28"/>
    </w:p>
    <w:p w14:paraId="217F3BE6" w14:textId="77777777" w:rsidR="004E00EE" w:rsidRPr="005838A6" w:rsidRDefault="004E00EE" w:rsidP="007864DF">
      <w:r w:rsidRPr="005838A6">
        <w:t>To verify that the UE occupied bandwidth for all transmission bandwidth configurations supported by the UE are less than their specific limits.</w:t>
      </w:r>
    </w:p>
    <w:p w14:paraId="29299AA2" w14:textId="38EED93C" w:rsidR="004E00EE" w:rsidRPr="005838A6" w:rsidRDefault="004E00EE" w:rsidP="007864DF">
      <w:pPr>
        <w:pStyle w:val="H6"/>
      </w:pPr>
      <w:bookmarkStart w:id="29" w:name="_Toc27478152"/>
      <w:bookmarkStart w:id="30" w:name="_Toc36226864"/>
      <w:bookmarkStart w:id="31" w:name="_Toc44324149"/>
      <w:bookmarkStart w:id="32" w:name="_Toc52990343"/>
      <w:bookmarkStart w:id="33" w:name="_Toc60823542"/>
      <w:bookmarkStart w:id="34" w:name="_Toc60825464"/>
      <w:r w:rsidRPr="005838A6">
        <w:t>6.5.1.2</w:t>
      </w:r>
      <w:r w:rsidRPr="005838A6">
        <w:tab/>
        <w:t>Test applicability</w:t>
      </w:r>
      <w:bookmarkEnd w:id="29"/>
      <w:bookmarkEnd w:id="30"/>
      <w:bookmarkEnd w:id="31"/>
      <w:bookmarkEnd w:id="32"/>
      <w:bookmarkEnd w:id="33"/>
      <w:bookmarkEnd w:id="34"/>
    </w:p>
    <w:p w14:paraId="7E110A05" w14:textId="77777777" w:rsidR="005E26B0" w:rsidRPr="005838A6" w:rsidRDefault="005E26B0" w:rsidP="005E26B0">
      <w:pPr>
        <w:overflowPunct/>
        <w:autoSpaceDE/>
        <w:autoSpaceDN/>
        <w:adjustRightInd/>
        <w:textAlignment w:val="auto"/>
        <w:rPr>
          <w:rFonts w:eastAsia="SimSun"/>
          <w:lang w:eastAsia="en-US"/>
        </w:rPr>
      </w:pPr>
      <w:r w:rsidRPr="005838A6">
        <w:rPr>
          <w:rFonts w:eastAsia="SimSun"/>
          <w:lang w:eastAsia="en-US"/>
        </w:rPr>
        <w:t>This test case applies to all types of NR Power Class 1 release 15 and forward.</w:t>
      </w:r>
    </w:p>
    <w:p w14:paraId="6EBA5F18" w14:textId="77777777" w:rsidR="005E26B0" w:rsidRPr="005838A6" w:rsidRDefault="005E26B0" w:rsidP="005E26B0">
      <w:pPr>
        <w:overflowPunct/>
        <w:autoSpaceDE/>
        <w:autoSpaceDN/>
        <w:adjustRightInd/>
        <w:textAlignment w:val="auto"/>
        <w:rPr>
          <w:rFonts w:eastAsia="SimSun"/>
          <w:lang w:eastAsia="en-US"/>
        </w:rPr>
      </w:pPr>
      <w:r w:rsidRPr="005838A6">
        <w:rPr>
          <w:rFonts w:eastAsia="SimSun"/>
          <w:lang w:eastAsia="en-US"/>
        </w:rPr>
        <w:t>This test case applies to all types of NR Power Class 2 and Power Class 3 UE release 15 and forward that don’t support Tx diversity.</w:t>
      </w:r>
    </w:p>
    <w:p w14:paraId="6461B447" w14:textId="6655A9F9" w:rsidR="004E00EE" w:rsidRPr="005838A6" w:rsidRDefault="004E00EE" w:rsidP="007864DF">
      <w:pPr>
        <w:pStyle w:val="H6"/>
      </w:pPr>
      <w:bookmarkStart w:id="35" w:name="_Toc27478153"/>
      <w:bookmarkStart w:id="36" w:name="_Toc36226865"/>
      <w:bookmarkStart w:id="37" w:name="_Toc44324150"/>
      <w:bookmarkStart w:id="38" w:name="_Toc52990344"/>
      <w:bookmarkStart w:id="39" w:name="_Toc60823543"/>
      <w:bookmarkStart w:id="40" w:name="_Toc60825465"/>
      <w:r w:rsidRPr="005838A6">
        <w:t>6.5.1.3</w:t>
      </w:r>
      <w:r w:rsidRPr="005838A6">
        <w:tab/>
        <w:t>Minimum conformance requirements</w:t>
      </w:r>
      <w:bookmarkEnd w:id="35"/>
      <w:bookmarkEnd w:id="36"/>
      <w:bookmarkEnd w:id="37"/>
      <w:bookmarkEnd w:id="38"/>
      <w:bookmarkEnd w:id="39"/>
      <w:bookmarkEnd w:id="40"/>
    </w:p>
    <w:p w14:paraId="134DFF62" w14:textId="1689523A" w:rsidR="004E00EE" w:rsidRPr="005838A6" w:rsidRDefault="004E00EE" w:rsidP="007864DF">
      <w:r w:rsidRPr="005838A6">
        <w:t>Occupied bandwidth is defined as the bandwidth containing 99 % of the total integrated mean power of the transmitted spectrum on the assigned channel. The occupied bandwidth for all transmission bandwidth configurations (Resources Blocks) shall be less than the channel bandwidth specified in Table 6.5.1.3-1</w:t>
      </w:r>
      <w:r w:rsidR="00843771" w:rsidRPr="005838A6">
        <w:t>.</w:t>
      </w:r>
    </w:p>
    <w:p w14:paraId="324B022F" w14:textId="77777777" w:rsidR="004E00EE" w:rsidRPr="005838A6" w:rsidRDefault="004E00EE" w:rsidP="007864DF">
      <w:pPr>
        <w:pStyle w:val="TH"/>
      </w:pPr>
      <w:r w:rsidRPr="005838A6">
        <w:lastRenderedPageBreak/>
        <w:t>Table 6.5.1.3-1: Occupied channel bandwidth</w:t>
      </w:r>
    </w:p>
    <w:tbl>
      <w:tblPr>
        <w:tblW w:w="537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117"/>
        <w:gridCol w:w="586"/>
        <w:gridCol w:w="586"/>
        <w:gridCol w:w="586"/>
        <w:gridCol w:w="586"/>
        <w:gridCol w:w="586"/>
        <w:gridCol w:w="586"/>
        <w:gridCol w:w="586"/>
        <w:gridCol w:w="586"/>
        <w:gridCol w:w="586"/>
        <w:gridCol w:w="586"/>
        <w:gridCol w:w="586"/>
        <w:gridCol w:w="586"/>
        <w:gridCol w:w="586"/>
        <w:gridCol w:w="586"/>
      </w:tblGrid>
      <w:tr w:rsidR="00027DC3" w:rsidRPr="005838A6" w14:paraId="4F8BA3B0" w14:textId="77777777" w:rsidTr="00027DC3">
        <w:trPr>
          <w:trHeight w:val="285"/>
        </w:trPr>
        <w:tc>
          <w:tcPr>
            <w:tcW w:w="501" w:type="pct"/>
            <w:tcBorders>
              <w:top w:val="single" w:sz="4" w:space="0" w:color="auto"/>
              <w:left w:val="single" w:sz="4" w:space="0" w:color="auto"/>
              <w:right w:val="single" w:sz="4" w:space="0" w:color="auto"/>
            </w:tcBorders>
            <w:shd w:val="clear" w:color="auto" w:fill="auto"/>
            <w:vAlign w:val="center"/>
            <w:hideMark/>
          </w:tcPr>
          <w:p w14:paraId="61A1E7C5" w14:textId="77777777" w:rsidR="00027DC3" w:rsidRPr="005838A6" w:rsidRDefault="00027DC3" w:rsidP="007864DF">
            <w:pPr>
              <w:pStyle w:val="TAH"/>
              <w:jc w:val="left"/>
              <w:rPr>
                <w:lang w:eastAsia="zh-CN"/>
              </w:rPr>
            </w:pPr>
            <w:r w:rsidRPr="005838A6">
              <w:rPr>
                <w:rFonts w:eastAsia="Malgun Gothic"/>
                <w:lang w:eastAsia="zh-CN"/>
              </w:rPr>
              <w:t xml:space="preserve">　</w:t>
            </w:r>
          </w:p>
        </w:tc>
        <w:tc>
          <w:tcPr>
            <w:tcW w:w="4499" w:type="pct"/>
            <w:gridSpan w:val="15"/>
            <w:tcBorders>
              <w:top w:val="single" w:sz="4" w:space="0" w:color="auto"/>
              <w:left w:val="single" w:sz="4" w:space="0" w:color="auto"/>
              <w:bottom w:val="single" w:sz="4" w:space="0" w:color="auto"/>
              <w:right w:val="single" w:sz="4" w:space="0" w:color="auto"/>
            </w:tcBorders>
            <w:shd w:val="clear" w:color="auto" w:fill="auto"/>
            <w:vAlign w:val="center"/>
            <w:hideMark/>
          </w:tcPr>
          <w:p w14:paraId="1B456049" w14:textId="5FD57075" w:rsidR="00027DC3" w:rsidRPr="005838A6" w:rsidRDefault="00027DC3" w:rsidP="00027DC3">
            <w:pPr>
              <w:pStyle w:val="TAH"/>
              <w:rPr>
                <w:lang w:eastAsia="zh-CN"/>
              </w:rPr>
            </w:pPr>
            <w:r w:rsidRPr="005838A6">
              <w:rPr>
                <w:lang w:eastAsia="zh-CN"/>
              </w:rPr>
              <w:t>NR channel bandwidth</w:t>
            </w:r>
          </w:p>
        </w:tc>
      </w:tr>
      <w:tr w:rsidR="00027DC3" w:rsidRPr="005838A6" w14:paraId="12871CFB" w14:textId="77777777" w:rsidTr="0067606D">
        <w:trPr>
          <w:trHeight w:val="285"/>
        </w:trPr>
        <w:tc>
          <w:tcPr>
            <w:tcW w:w="501"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B13889B" w14:textId="77777777" w:rsidR="00027DC3" w:rsidRPr="005838A6" w:rsidRDefault="00027DC3" w:rsidP="00027DC3">
            <w:pPr>
              <w:pStyle w:val="TAH"/>
              <w:jc w:val="left"/>
              <w:rPr>
                <w:lang w:eastAsia="zh-CN"/>
              </w:rPr>
            </w:pPr>
            <w:r w:rsidRPr="005838A6">
              <w:rPr>
                <w:rFonts w:eastAsia="Malgun Gothic"/>
                <w:lang w:eastAsia="zh-CN"/>
              </w:rPr>
              <w:t xml:space="preserve">　</w:t>
            </w:r>
          </w:p>
        </w:tc>
        <w:tc>
          <w:tcPr>
            <w:tcW w:w="53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76C6AD6" w14:textId="77777777" w:rsidR="00027DC3" w:rsidRPr="005838A6" w:rsidRDefault="00027DC3" w:rsidP="00027DC3">
            <w:pPr>
              <w:pStyle w:val="TAH"/>
              <w:jc w:val="left"/>
              <w:rPr>
                <w:lang w:eastAsia="zh-CN"/>
              </w:rPr>
            </w:pPr>
            <w:r w:rsidRPr="005838A6">
              <w:rPr>
                <w:lang w:eastAsia="zh-CN"/>
              </w:rPr>
              <w:t>5 MHz</w:t>
            </w:r>
          </w:p>
        </w:tc>
        <w:tc>
          <w:tcPr>
            <w:tcW w:w="28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54B8D5B" w14:textId="77777777" w:rsidR="00027DC3" w:rsidRPr="005838A6" w:rsidRDefault="00027DC3" w:rsidP="00027DC3">
            <w:pPr>
              <w:pStyle w:val="TAH"/>
              <w:jc w:val="left"/>
              <w:rPr>
                <w:lang w:eastAsia="zh-CN"/>
              </w:rPr>
            </w:pPr>
            <w:r w:rsidRPr="005838A6">
              <w:rPr>
                <w:lang w:eastAsia="zh-CN"/>
              </w:rPr>
              <w:t>10 MHz</w:t>
            </w:r>
          </w:p>
        </w:tc>
        <w:tc>
          <w:tcPr>
            <w:tcW w:w="28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E7A880B" w14:textId="77777777" w:rsidR="00027DC3" w:rsidRPr="005838A6" w:rsidRDefault="00027DC3" w:rsidP="00027DC3">
            <w:pPr>
              <w:pStyle w:val="TAH"/>
              <w:jc w:val="left"/>
              <w:rPr>
                <w:lang w:eastAsia="zh-CN"/>
              </w:rPr>
            </w:pPr>
            <w:r w:rsidRPr="005838A6">
              <w:rPr>
                <w:lang w:eastAsia="zh-CN"/>
              </w:rPr>
              <w:t>15 MHz</w:t>
            </w:r>
          </w:p>
        </w:tc>
        <w:tc>
          <w:tcPr>
            <w:tcW w:w="28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DC1D961" w14:textId="77777777" w:rsidR="00027DC3" w:rsidRPr="005838A6" w:rsidRDefault="00027DC3" w:rsidP="00027DC3">
            <w:pPr>
              <w:pStyle w:val="TAH"/>
              <w:jc w:val="left"/>
              <w:rPr>
                <w:lang w:eastAsia="zh-CN"/>
              </w:rPr>
            </w:pPr>
            <w:r w:rsidRPr="005838A6">
              <w:rPr>
                <w:lang w:eastAsia="zh-CN"/>
              </w:rPr>
              <w:t>20 MHz</w:t>
            </w:r>
          </w:p>
        </w:tc>
        <w:tc>
          <w:tcPr>
            <w:tcW w:w="28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0BD075F" w14:textId="77777777" w:rsidR="00027DC3" w:rsidRPr="005838A6" w:rsidRDefault="00027DC3" w:rsidP="00027DC3">
            <w:pPr>
              <w:pStyle w:val="TAH"/>
              <w:jc w:val="left"/>
              <w:rPr>
                <w:lang w:eastAsia="zh-CN"/>
              </w:rPr>
            </w:pPr>
            <w:r w:rsidRPr="005838A6">
              <w:rPr>
                <w:lang w:eastAsia="zh-CN"/>
              </w:rPr>
              <w:t>25 MHz</w:t>
            </w:r>
          </w:p>
        </w:tc>
        <w:tc>
          <w:tcPr>
            <w:tcW w:w="28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ED0BD00" w14:textId="77777777" w:rsidR="00027DC3" w:rsidRPr="005838A6" w:rsidRDefault="00027DC3" w:rsidP="00027DC3">
            <w:pPr>
              <w:pStyle w:val="TAH"/>
              <w:jc w:val="left"/>
              <w:rPr>
                <w:lang w:eastAsia="zh-CN"/>
              </w:rPr>
            </w:pPr>
            <w:r w:rsidRPr="005838A6">
              <w:rPr>
                <w:lang w:eastAsia="zh-CN"/>
              </w:rPr>
              <w:t>30 MHz</w:t>
            </w:r>
          </w:p>
        </w:tc>
        <w:tc>
          <w:tcPr>
            <w:tcW w:w="283" w:type="pct"/>
            <w:tcBorders>
              <w:top w:val="single" w:sz="4" w:space="0" w:color="auto"/>
              <w:left w:val="single" w:sz="4" w:space="0" w:color="auto"/>
              <w:bottom w:val="single" w:sz="4" w:space="0" w:color="auto"/>
              <w:right w:val="single" w:sz="4" w:space="0" w:color="auto"/>
            </w:tcBorders>
            <w:vAlign w:val="center"/>
          </w:tcPr>
          <w:p w14:paraId="4DBB6B3C" w14:textId="0C8E3783" w:rsidR="00027DC3" w:rsidRPr="005838A6" w:rsidRDefault="00027DC3" w:rsidP="00027DC3">
            <w:pPr>
              <w:pStyle w:val="TAH"/>
              <w:jc w:val="left"/>
              <w:rPr>
                <w:lang w:eastAsia="zh-CN"/>
              </w:rPr>
            </w:pPr>
            <w:r w:rsidRPr="005838A6">
              <w:rPr>
                <w:lang w:eastAsia="zh-CN"/>
              </w:rPr>
              <w:t>35 MHz</w:t>
            </w:r>
          </w:p>
        </w:tc>
        <w:tc>
          <w:tcPr>
            <w:tcW w:w="28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8EF7BA6" w14:textId="61B0911A" w:rsidR="00027DC3" w:rsidRPr="005838A6" w:rsidRDefault="00027DC3" w:rsidP="00027DC3">
            <w:pPr>
              <w:pStyle w:val="TAH"/>
              <w:jc w:val="left"/>
              <w:rPr>
                <w:lang w:eastAsia="zh-CN"/>
              </w:rPr>
            </w:pPr>
            <w:r w:rsidRPr="005838A6">
              <w:rPr>
                <w:lang w:eastAsia="zh-CN"/>
              </w:rPr>
              <w:t>40 MHz</w:t>
            </w:r>
          </w:p>
        </w:tc>
        <w:tc>
          <w:tcPr>
            <w:tcW w:w="28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6675031" w14:textId="77777777" w:rsidR="00027DC3" w:rsidRPr="005838A6" w:rsidRDefault="00027DC3" w:rsidP="00027DC3">
            <w:pPr>
              <w:pStyle w:val="TAH"/>
              <w:jc w:val="left"/>
              <w:rPr>
                <w:lang w:eastAsia="zh-CN"/>
              </w:rPr>
            </w:pPr>
            <w:r w:rsidRPr="005838A6">
              <w:rPr>
                <w:lang w:eastAsia="zh-CN"/>
              </w:rPr>
              <w:t>45 MHz</w:t>
            </w:r>
          </w:p>
        </w:tc>
        <w:tc>
          <w:tcPr>
            <w:tcW w:w="28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47C4D2E" w14:textId="77777777" w:rsidR="00027DC3" w:rsidRPr="005838A6" w:rsidRDefault="00027DC3" w:rsidP="00027DC3">
            <w:pPr>
              <w:pStyle w:val="TAH"/>
              <w:jc w:val="left"/>
              <w:rPr>
                <w:lang w:eastAsia="zh-CN"/>
              </w:rPr>
            </w:pPr>
            <w:r w:rsidRPr="005838A6">
              <w:rPr>
                <w:lang w:eastAsia="zh-CN"/>
              </w:rPr>
              <w:t>50 MHz</w:t>
            </w:r>
          </w:p>
        </w:tc>
        <w:tc>
          <w:tcPr>
            <w:tcW w:w="28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FA9AE56" w14:textId="77777777" w:rsidR="00027DC3" w:rsidRPr="005838A6" w:rsidRDefault="00027DC3" w:rsidP="00027DC3">
            <w:pPr>
              <w:pStyle w:val="TAH"/>
              <w:jc w:val="left"/>
              <w:rPr>
                <w:lang w:eastAsia="zh-CN"/>
              </w:rPr>
            </w:pPr>
            <w:r w:rsidRPr="005838A6">
              <w:rPr>
                <w:lang w:eastAsia="zh-CN"/>
              </w:rPr>
              <w:t>60 MHz</w:t>
            </w:r>
          </w:p>
        </w:tc>
        <w:tc>
          <w:tcPr>
            <w:tcW w:w="28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B91DDCD" w14:textId="77777777" w:rsidR="00027DC3" w:rsidRPr="005838A6" w:rsidRDefault="00027DC3" w:rsidP="00027DC3">
            <w:pPr>
              <w:pStyle w:val="TAH"/>
              <w:jc w:val="left"/>
              <w:rPr>
                <w:lang w:eastAsia="zh-CN"/>
              </w:rPr>
            </w:pPr>
            <w:r w:rsidRPr="005838A6">
              <w:rPr>
                <w:lang w:eastAsia="zh-CN"/>
              </w:rPr>
              <w:t>70 MHz</w:t>
            </w:r>
          </w:p>
        </w:tc>
        <w:tc>
          <w:tcPr>
            <w:tcW w:w="28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5F6E307" w14:textId="77777777" w:rsidR="00027DC3" w:rsidRPr="005838A6" w:rsidRDefault="00027DC3" w:rsidP="00027DC3">
            <w:pPr>
              <w:pStyle w:val="TAH"/>
              <w:jc w:val="left"/>
              <w:rPr>
                <w:lang w:eastAsia="zh-CN"/>
              </w:rPr>
            </w:pPr>
            <w:r w:rsidRPr="005838A6">
              <w:rPr>
                <w:lang w:eastAsia="zh-CN"/>
              </w:rPr>
              <w:t>80 MHz</w:t>
            </w:r>
          </w:p>
        </w:tc>
        <w:tc>
          <w:tcPr>
            <w:tcW w:w="28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B70708F" w14:textId="77777777" w:rsidR="00027DC3" w:rsidRPr="005838A6" w:rsidRDefault="00027DC3" w:rsidP="00027DC3">
            <w:pPr>
              <w:pStyle w:val="TAH"/>
              <w:jc w:val="left"/>
              <w:rPr>
                <w:lang w:eastAsia="zh-CN"/>
              </w:rPr>
            </w:pPr>
            <w:r w:rsidRPr="005838A6">
              <w:rPr>
                <w:lang w:eastAsia="zh-CN"/>
              </w:rPr>
              <w:t>90 MHz</w:t>
            </w:r>
          </w:p>
        </w:tc>
        <w:tc>
          <w:tcPr>
            <w:tcW w:w="28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39B292B" w14:textId="77777777" w:rsidR="00027DC3" w:rsidRPr="005838A6" w:rsidRDefault="00027DC3" w:rsidP="00027DC3">
            <w:pPr>
              <w:pStyle w:val="TAH"/>
              <w:jc w:val="left"/>
              <w:rPr>
                <w:lang w:eastAsia="zh-CN"/>
              </w:rPr>
            </w:pPr>
            <w:r w:rsidRPr="005838A6">
              <w:rPr>
                <w:lang w:eastAsia="zh-CN"/>
              </w:rPr>
              <w:t>100 MHz</w:t>
            </w:r>
          </w:p>
        </w:tc>
      </w:tr>
      <w:tr w:rsidR="00027DC3" w:rsidRPr="005838A6" w14:paraId="0CFF5F0E" w14:textId="77777777" w:rsidTr="0067606D">
        <w:trPr>
          <w:trHeight w:val="975"/>
        </w:trPr>
        <w:tc>
          <w:tcPr>
            <w:tcW w:w="501"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46F9229" w14:textId="77777777" w:rsidR="00027DC3" w:rsidRPr="005838A6" w:rsidRDefault="00027DC3" w:rsidP="00027DC3">
            <w:pPr>
              <w:pStyle w:val="TAC"/>
              <w:jc w:val="left"/>
              <w:rPr>
                <w:lang w:eastAsia="zh-CN"/>
              </w:rPr>
            </w:pPr>
            <w:r w:rsidRPr="005838A6">
              <w:rPr>
                <w:lang w:eastAsia="zh-CN"/>
              </w:rPr>
              <w:t>Occupied channel bandwidth (MHz)</w:t>
            </w:r>
          </w:p>
        </w:tc>
        <w:tc>
          <w:tcPr>
            <w:tcW w:w="53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7472BF4" w14:textId="77777777" w:rsidR="00027DC3" w:rsidRPr="005838A6" w:rsidRDefault="00027DC3" w:rsidP="00027DC3">
            <w:pPr>
              <w:pStyle w:val="TAC"/>
              <w:jc w:val="left"/>
              <w:rPr>
                <w:lang w:eastAsia="zh-CN"/>
              </w:rPr>
            </w:pPr>
            <w:r w:rsidRPr="005838A6">
              <w:rPr>
                <w:lang w:eastAsia="zh-CN"/>
              </w:rPr>
              <w:t>5</w:t>
            </w:r>
          </w:p>
        </w:tc>
        <w:tc>
          <w:tcPr>
            <w:tcW w:w="28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06DE92F" w14:textId="77777777" w:rsidR="00027DC3" w:rsidRPr="005838A6" w:rsidRDefault="00027DC3" w:rsidP="00027DC3">
            <w:pPr>
              <w:pStyle w:val="TAC"/>
              <w:jc w:val="left"/>
              <w:rPr>
                <w:lang w:eastAsia="zh-CN"/>
              </w:rPr>
            </w:pPr>
            <w:r w:rsidRPr="005838A6">
              <w:rPr>
                <w:lang w:eastAsia="zh-CN"/>
              </w:rPr>
              <w:t>10</w:t>
            </w:r>
          </w:p>
        </w:tc>
        <w:tc>
          <w:tcPr>
            <w:tcW w:w="28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3979D18" w14:textId="77777777" w:rsidR="00027DC3" w:rsidRPr="005838A6" w:rsidRDefault="00027DC3" w:rsidP="00027DC3">
            <w:pPr>
              <w:pStyle w:val="TAC"/>
              <w:jc w:val="left"/>
              <w:rPr>
                <w:lang w:eastAsia="zh-CN"/>
              </w:rPr>
            </w:pPr>
            <w:r w:rsidRPr="005838A6">
              <w:rPr>
                <w:lang w:eastAsia="zh-CN"/>
              </w:rPr>
              <w:t>15</w:t>
            </w:r>
          </w:p>
        </w:tc>
        <w:tc>
          <w:tcPr>
            <w:tcW w:w="28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A7286A6" w14:textId="77777777" w:rsidR="00027DC3" w:rsidRPr="005838A6" w:rsidRDefault="00027DC3" w:rsidP="00027DC3">
            <w:pPr>
              <w:pStyle w:val="TAC"/>
              <w:jc w:val="left"/>
              <w:rPr>
                <w:lang w:eastAsia="zh-CN"/>
              </w:rPr>
            </w:pPr>
            <w:r w:rsidRPr="005838A6">
              <w:rPr>
                <w:lang w:eastAsia="zh-CN"/>
              </w:rPr>
              <w:t>20</w:t>
            </w:r>
          </w:p>
        </w:tc>
        <w:tc>
          <w:tcPr>
            <w:tcW w:w="28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6A45B7C" w14:textId="77777777" w:rsidR="00027DC3" w:rsidRPr="005838A6" w:rsidRDefault="00027DC3" w:rsidP="00027DC3">
            <w:pPr>
              <w:pStyle w:val="TAC"/>
              <w:jc w:val="left"/>
              <w:rPr>
                <w:lang w:eastAsia="zh-CN"/>
              </w:rPr>
            </w:pPr>
            <w:r w:rsidRPr="005838A6">
              <w:rPr>
                <w:lang w:eastAsia="zh-CN"/>
              </w:rPr>
              <w:t>25</w:t>
            </w:r>
          </w:p>
        </w:tc>
        <w:tc>
          <w:tcPr>
            <w:tcW w:w="28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A565AF8" w14:textId="77777777" w:rsidR="00027DC3" w:rsidRPr="005838A6" w:rsidRDefault="00027DC3" w:rsidP="00027DC3">
            <w:pPr>
              <w:pStyle w:val="TAC"/>
              <w:jc w:val="left"/>
              <w:rPr>
                <w:lang w:eastAsia="zh-CN"/>
              </w:rPr>
            </w:pPr>
            <w:r w:rsidRPr="005838A6">
              <w:rPr>
                <w:lang w:eastAsia="zh-CN"/>
              </w:rPr>
              <w:t>30</w:t>
            </w:r>
          </w:p>
        </w:tc>
        <w:tc>
          <w:tcPr>
            <w:tcW w:w="283" w:type="pct"/>
            <w:tcBorders>
              <w:top w:val="single" w:sz="4" w:space="0" w:color="auto"/>
              <w:left w:val="single" w:sz="4" w:space="0" w:color="auto"/>
              <w:bottom w:val="single" w:sz="4" w:space="0" w:color="auto"/>
              <w:right w:val="single" w:sz="4" w:space="0" w:color="auto"/>
            </w:tcBorders>
            <w:vAlign w:val="center"/>
          </w:tcPr>
          <w:p w14:paraId="6C8BACB8" w14:textId="46F44906" w:rsidR="00027DC3" w:rsidRPr="005838A6" w:rsidRDefault="00027DC3" w:rsidP="00027DC3">
            <w:pPr>
              <w:pStyle w:val="TAC"/>
              <w:jc w:val="left"/>
              <w:rPr>
                <w:lang w:eastAsia="zh-CN"/>
              </w:rPr>
            </w:pPr>
            <w:r w:rsidRPr="005838A6">
              <w:rPr>
                <w:lang w:eastAsia="zh-CN"/>
              </w:rPr>
              <w:t>35</w:t>
            </w:r>
          </w:p>
        </w:tc>
        <w:tc>
          <w:tcPr>
            <w:tcW w:w="28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DECBB68" w14:textId="2A0DC001" w:rsidR="00027DC3" w:rsidRPr="005838A6" w:rsidRDefault="00027DC3" w:rsidP="00027DC3">
            <w:pPr>
              <w:pStyle w:val="TAC"/>
              <w:jc w:val="left"/>
              <w:rPr>
                <w:lang w:eastAsia="zh-CN"/>
              </w:rPr>
            </w:pPr>
            <w:r w:rsidRPr="005838A6">
              <w:rPr>
                <w:lang w:eastAsia="zh-CN"/>
              </w:rPr>
              <w:t>40</w:t>
            </w:r>
          </w:p>
        </w:tc>
        <w:tc>
          <w:tcPr>
            <w:tcW w:w="28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DDE3A0E" w14:textId="77777777" w:rsidR="00027DC3" w:rsidRPr="005838A6" w:rsidRDefault="00027DC3" w:rsidP="00027DC3">
            <w:pPr>
              <w:pStyle w:val="TAC"/>
              <w:jc w:val="left"/>
              <w:rPr>
                <w:lang w:eastAsia="zh-CN"/>
              </w:rPr>
            </w:pPr>
            <w:r w:rsidRPr="005838A6">
              <w:rPr>
                <w:lang w:eastAsia="zh-CN"/>
              </w:rPr>
              <w:t>45</w:t>
            </w:r>
          </w:p>
        </w:tc>
        <w:tc>
          <w:tcPr>
            <w:tcW w:w="28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1660A8B" w14:textId="77777777" w:rsidR="00027DC3" w:rsidRPr="005838A6" w:rsidRDefault="00027DC3" w:rsidP="00027DC3">
            <w:pPr>
              <w:pStyle w:val="TAC"/>
              <w:jc w:val="left"/>
              <w:rPr>
                <w:lang w:eastAsia="zh-CN"/>
              </w:rPr>
            </w:pPr>
            <w:r w:rsidRPr="005838A6">
              <w:rPr>
                <w:lang w:eastAsia="zh-CN"/>
              </w:rPr>
              <w:t>50</w:t>
            </w:r>
          </w:p>
        </w:tc>
        <w:tc>
          <w:tcPr>
            <w:tcW w:w="28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2AF6012" w14:textId="77777777" w:rsidR="00027DC3" w:rsidRPr="005838A6" w:rsidRDefault="00027DC3" w:rsidP="00027DC3">
            <w:pPr>
              <w:pStyle w:val="TAC"/>
              <w:jc w:val="left"/>
              <w:rPr>
                <w:lang w:eastAsia="zh-CN"/>
              </w:rPr>
            </w:pPr>
            <w:r w:rsidRPr="005838A6">
              <w:rPr>
                <w:lang w:eastAsia="zh-CN"/>
              </w:rPr>
              <w:t>60</w:t>
            </w:r>
          </w:p>
        </w:tc>
        <w:tc>
          <w:tcPr>
            <w:tcW w:w="28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D0569C2" w14:textId="77777777" w:rsidR="00027DC3" w:rsidRPr="005838A6" w:rsidRDefault="00027DC3" w:rsidP="00027DC3">
            <w:pPr>
              <w:pStyle w:val="TAC"/>
              <w:jc w:val="left"/>
              <w:rPr>
                <w:lang w:eastAsia="zh-CN"/>
              </w:rPr>
            </w:pPr>
            <w:r w:rsidRPr="005838A6">
              <w:rPr>
                <w:lang w:eastAsia="zh-CN"/>
              </w:rPr>
              <w:t>70</w:t>
            </w:r>
          </w:p>
        </w:tc>
        <w:tc>
          <w:tcPr>
            <w:tcW w:w="28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3B6FB71" w14:textId="77777777" w:rsidR="00027DC3" w:rsidRPr="005838A6" w:rsidRDefault="00027DC3" w:rsidP="00027DC3">
            <w:pPr>
              <w:pStyle w:val="TAC"/>
              <w:jc w:val="left"/>
              <w:rPr>
                <w:lang w:eastAsia="zh-CN"/>
              </w:rPr>
            </w:pPr>
            <w:r w:rsidRPr="005838A6">
              <w:rPr>
                <w:lang w:eastAsia="zh-CN"/>
              </w:rPr>
              <w:t>80</w:t>
            </w:r>
          </w:p>
        </w:tc>
        <w:tc>
          <w:tcPr>
            <w:tcW w:w="28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D8C7DC" w14:textId="77777777" w:rsidR="00027DC3" w:rsidRPr="005838A6" w:rsidRDefault="00027DC3" w:rsidP="00027DC3">
            <w:pPr>
              <w:pStyle w:val="TAC"/>
              <w:jc w:val="left"/>
              <w:rPr>
                <w:lang w:eastAsia="zh-CN"/>
              </w:rPr>
            </w:pPr>
            <w:r w:rsidRPr="005838A6">
              <w:rPr>
                <w:lang w:eastAsia="zh-CN"/>
              </w:rPr>
              <w:t>90</w:t>
            </w:r>
          </w:p>
        </w:tc>
        <w:tc>
          <w:tcPr>
            <w:tcW w:w="28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0782A66" w14:textId="77777777" w:rsidR="00027DC3" w:rsidRPr="005838A6" w:rsidRDefault="00027DC3" w:rsidP="00027DC3">
            <w:pPr>
              <w:pStyle w:val="TAC"/>
              <w:jc w:val="left"/>
              <w:rPr>
                <w:lang w:eastAsia="zh-CN"/>
              </w:rPr>
            </w:pPr>
            <w:r w:rsidRPr="005838A6">
              <w:rPr>
                <w:lang w:eastAsia="zh-CN"/>
              </w:rPr>
              <w:t>100</w:t>
            </w:r>
          </w:p>
        </w:tc>
      </w:tr>
    </w:tbl>
    <w:p w14:paraId="44AAD946" w14:textId="77777777" w:rsidR="004E00EE" w:rsidRPr="005838A6" w:rsidRDefault="004E00EE" w:rsidP="007864DF"/>
    <w:p w14:paraId="695E284C" w14:textId="77777777" w:rsidR="004E00EE" w:rsidRPr="005838A6" w:rsidRDefault="004E00EE" w:rsidP="007864DF">
      <w:r w:rsidRPr="005838A6">
        <w:t>The normative reference for this requirement is TS 38.101-1 [2] clause 6.5.1.</w:t>
      </w:r>
    </w:p>
    <w:p w14:paraId="5C3CCB97" w14:textId="6E0B7B4D" w:rsidR="004E00EE" w:rsidRPr="005838A6" w:rsidRDefault="004E00EE" w:rsidP="007864DF">
      <w:pPr>
        <w:pStyle w:val="H6"/>
      </w:pPr>
      <w:bookmarkStart w:id="41" w:name="_Toc27478154"/>
      <w:bookmarkStart w:id="42" w:name="_Toc36226866"/>
      <w:bookmarkStart w:id="43" w:name="_Toc44324151"/>
      <w:bookmarkStart w:id="44" w:name="_Toc52990345"/>
      <w:bookmarkStart w:id="45" w:name="_Toc60823544"/>
      <w:bookmarkStart w:id="46" w:name="_Toc60825466"/>
      <w:r w:rsidRPr="005838A6">
        <w:t>6.5.1.4</w:t>
      </w:r>
      <w:r w:rsidRPr="005838A6">
        <w:tab/>
        <w:t>Test description</w:t>
      </w:r>
      <w:bookmarkEnd w:id="41"/>
      <w:bookmarkEnd w:id="42"/>
      <w:bookmarkEnd w:id="43"/>
      <w:bookmarkEnd w:id="44"/>
      <w:bookmarkEnd w:id="45"/>
      <w:bookmarkEnd w:id="46"/>
    </w:p>
    <w:p w14:paraId="235B53D9" w14:textId="77777777" w:rsidR="004E00EE" w:rsidRPr="005838A6" w:rsidRDefault="004E00EE" w:rsidP="007864DF">
      <w:pPr>
        <w:pStyle w:val="H6"/>
      </w:pPr>
      <w:bookmarkStart w:id="47" w:name="_Toc27478155"/>
      <w:bookmarkStart w:id="48" w:name="_Toc36226867"/>
      <w:bookmarkStart w:id="49" w:name="_Toc44324152"/>
      <w:bookmarkStart w:id="50" w:name="_Toc52990346"/>
      <w:bookmarkStart w:id="51" w:name="_Toc60823545"/>
      <w:bookmarkStart w:id="52" w:name="_Toc60825467"/>
      <w:r w:rsidRPr="005838A6">
        <w:t>6.5.1.4.1</w:t>
      </w:r>
      <w:r w:rsidRPr="005838A6">
        <w:tab/>
        <w:t>Initial conditions</w:t>
      </w:r>
      <w:bookmarkEnd w:id="47"/>
      <w:bookmarkEnd w:id="48"/>
      <w:bookmarkEnd w:id="49"/>
      <w:bookmarkEnd w:id="50"/>
      <w:bookmarkEnd w:id="51"/>
      <w:bookmarkEnd w:id="52"/>
    </w:p>
    <w:p w14:paraId="01AC6635" w14:textId="77777777" w:rsidR="004E00EE" w:rsidRPr="005838A6" w:rsidRDefault="004E00EE" w:rsidP="007864DF">
      <w:r w:rsidRPr="005838A6">
        <w:t>Initial conditions are a set of test configurations the UE needs to be tested in and the steps for the SS to take with the UE to reach the correct measurement state.</w:t>
      </w:r>
    </w:p>
    <w:p w14:paraId="4DD99F79" w14:textId="77777777" w:rsidR="004E00EE" w:rsidRPr="005838A6" w:rsidRDefault="004E00EE" w:rsidP="007864DF">
      <w:r w:rsidRPr="005838A6">
        <w:t>The initial test configurations consist of environmental conditions, test frequencies, test channel bandwidths and sub-carrier spacing based on NR operating bands specified in table 5.3.5-1. All of these configurations shall be tested with applicable test parameters for each combination of channel bandwidth and sub-carrier spacing, are shown in table 6.5.1.4.1-1. The details of the uplink reference measurement channels (RMCs) are specified in Annexes A.2. Configurations of PDSCH and PDCCH before measurement are specified in Annex C.2.</w:t>
      </w:r>
    </w:p>
    <w:p w14:paraId="30C7C2D9" w14:textId="77777777" w:rsidR="004E00EE" w:rsidRPr="005838A6" w:rsidRDefault="004E00EE" w:rsidP="007864DF">
      <w:pPr>
        <w:pStyle w:val="TH"/>
        <w:rPr>
          <w:lang w:eastAsia="zh-CN"/>
        </w:rPr>
      </w:pPr>
      <w:r w:rsidRPr="005838A6">
        <w:t>Table 6.5.1.4.1-1: Test Configuration T</w:t>
      </w:r>
      <w:r w:rsidRPr="005838A6">
        <w:rPr>
          <w:lang w:eastAsia="zh-CN"/>
        </w:rPr>
        <w:t>able</w:t>
      </w:r>
    </w:p>
    <w:tbl>
      <w:tblPr>
        <w:tblW w:w="4905" w:type="pct"/>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9"/>
        <w:gridCol w:w="3166"/>
        <w:gridCol w:w="2197"/>
        <w:gridCol w:w="3113"/>
      </w:tblGrid>
      <w:tr w:rsidR="004E00EE" w:rsidRPr="005838A6" w14:paraId="3706C570" w14:textId="77777777" w:rsidTr="00EF6B6C">
        <w:tc>
          <w:tcPr>
            <w:tcW w:w="5000" w:type="pct"/>
            <w:gridSpan w:val="4"/>
            <w:shd w:val="clear" w:color="auto" w:fill="auto"/>
          </w:tcPr>
          <w:p w14:paraId="7A8AB9CC" w14:textId="77777777" w:rsidR="004E00EE" w:rsidRPr="005838A6" w:rsidRDefault="004E00EE" w:rsidP="00027DC3">
            <w:pPr>
              <w:pStyle w:val="TAH"/>
            </w:pPr>
            <w:r w:rsidRPr="005838A6">
              <w:t>Initial Conditions</w:t>
            </w:r>
          </w:p>
        </w:tc>
      </w:tr>
      <w:tr w:rsidR="004E00EE" w:rsidRPr="005838A6" w14:paraId="460E9EE0" w14:textId="77777777" w:rsidTr="00EF6B6C">
        <w:tc>
          <w:tcPr>
            <w:tcW w:w="2189" w:type="pct"/>
            <w:gridSpan w:val="2"/>
            <w:shd w:val="clear" w:color="auto" w:fill="auto"/>
          </w:tcPr>
          <w:p w14:paraId="19D13D1F" w14:textId="77777777" w:rsidR="004E00EE" w:rsidRPr="005838A6" w:rsidRDefault="004E00EE" w:rsidP="007864DF">
            <w:pPr>
              <w:pStyle w:val="TAL"/>
            </w:pPr>
            <w:r w:rsidRPr="005838A6">
              <w:t>Test Environment as specified in TS 38.508-1 [5] subclause 4.1</w:t>
            </w:r>
          </w:p>
        </w:tc>
        <w:tc>
          <w:tcPr>
            <w:tcW w:w="2811" w:type="pct"/>
            <w:gridSpan w:val="2"/>
          </w:tcPr>
          <w:p w14:paraId="0B22832A" w14:textId="77777777" w:rsidR="004E00EE" w:rsidRPr="005838A6" w:rsidRDefault="004E00EE" w:rsidP="007864DF">
            <w:pPr>
              <w:pStyle w:val="TAL"/>
            </w:pPr>
            <w:r w:rsidRPr="005838A6">
              <w:t>Normal</w:t>
            </w:r>
          </w:p>
        </w:tc>
      </w:tr>
      <w:tr w:rsidR="004E00EE" w:rsidRPr="005838A6" w14:paraId="65C34102" w14:textId="77777777" w:rsidTr="00EF6B6C">
        <w:tc>
          <w:tcPr>
            <w:tcW w:w="2189" w:type="pct"/>
            <w:gridSpan w:val="2"/>
            <w:shd w:val="clear" w:color="auto" w:fill="auto"/>
          </w:tcPr>
          <w:p w14:paraId="39F1CF31" w14:textId="77777777" w:rsidR="004E00EE" w:rsidRPr="005838A6" w:rsidRDefault="004E00EE" w:rsidP="007864DF">
            <w:pPr>
              <w:pStyle w:val="TAL"/>
            </w:pPr>
            <w:r w:rsidRPr="005838A6">
              <w:t>Test Frequencies as specified in TS 38.508-1 [5] subclause 4.3.1</w:t>
            </w:r>
          </w:p>
        </w:tc>
        <w:tc>
          <w:tcPr>
            <w:tcW w:w="2811" w:type="pct"/>
            <w:gridSpan w:val="2"/>
          </w:tcPr>
          <w:p w14:paraId="0CA66026" w14:textId="77777777" w:rsidR="004E00EE" w:rsidRPr="005838A6" w:rsidRDefault="004E00EE" w:rsidP="007864DF">
            <w:pPr>
              <w:pStyle w:val="TAL"/>
              <w:rPr>
                <w:lang w:eastAsia="zh-CN"/>
              </w:rPr>
            </w:pPr>
            <w:r w:rsidRPr="005838A6">
              <w:rPr>
                <w:lang w:eastAsia="zh-CN"/>
              </w:rPr>
              <w:t>Mid range by default, exceptions listed in Table 6.5.1.4.1-2</w:t>
            </w:r>
          </w:p>
        </w:tc>
      </w:tr>
      <w:tr w:rsidR="004E00EE" w:rsidRPr="005838A6" w14:paraId="1F77FA73" w14:textId="77777777" w:rsidTr="00EF6B6C">
        <w:tc>
          <w:tcPr>
            <w:tcW w:w="2189" w:type="pct"/>
            <w:gridSpan w:val="2"/>
            <w:shd w:val="clear" w:color="auto" w:fill="auto"/>
          </w:tcPr>
          <w:p w14:paraId="0EA1D434" w14:textId="77777777" w:rsidR="004E00EE" w:rsidRPr="005838A6" w:rsidRDefault="004E00EE" w:rsidP="007864DF">
            <w:pPr>
              <w:pStyle w:val="TAL"/>
            </w:pPr>
            <w:r w:rsidRPr="005838A6">
              <w:t>Test Channel Bandwidths as specified in TS 38.508-1 [5] subclause 4.3.1</w:t>
            </w:r>
          </w:p>
        </w:tc>
        <w:tc>
          <w:tcPr>
            <w:tcW w:w="2811" w:type="pct"/>
            <w:gridSpan w:val="2"/>
          </w:tcPr>
          <w:p w14:paraId="715686A2" w14:textId="77777777" w:rsidR="004E00EE" w:rsidRPr="005838A6" w:rsidRDefault="004E00EE" w:rsidP="007864DF">
            <w:pPr>
              <w:pStyle w:val="TAL"/>
            </w:pPr>
            <w:r w:rsidRPr="005838A6">
              <w:t>All</w:t>
            </w:r>
          </w:p>
        </w:tc>
      </w:tr>
      <w:tr w:rsidR="004E00EE" w:rsidRPr="005838A6" w14:paraId="293EED5D" w14:textId="77777777" w:rsidTr="00EF6B6C">
        <w:tc>
          <w:tcPr>
            <w:tcW w:w="2189" w:type="pct"/>
            <w:gridSpan w:val="2"/>
            <w:shd w:val="clear" w:color="auto" w:fill="auto"/>
          </w:tcPr>
          <w:p w14:paraId="58CFE285" w14:textId="77777777" w:rsidR="004E00EE" w:rsidRPr="005838A6" w:rsidRDefault="004E00EE" w:rsidP="007864DF">
            <w:pPr>
              <w:pStyle w:val="TAL"/>
            </w:pPr>
            <w:r w:rsidRPr="005838A6">
              <w:t xml:space="preserve">Test SCS as specified in Table 5.3.5-1 </w:t>
            </w:r>
          </w:p>
        </w:tc>
        <w:tc>
          <w:tcPr>
            <w:tcW w:w="2811" w:type="pct"/>
            <w:gridSpan w:val="2"/>
          </w:tcPr>
          <w:p w14:paraId="3A31F2DD" w14:textId="77777777" w:rsidR="004E00EE" w:rsidRPr="005838A6" w:rsidRDefault="004E00EE" w:rsidP="007864DF">
            <w:pPr>
              <w:pStyle w:val="TAL"/>
            </w:pPr>
            <w:r w:rsidRPr="005838A6">
              <w:t>Lowest</w:t>
            </w:r>
          </w:p>
        </w:tc>
      </w:tr>
      <w:tr w:rsidR="004E00EE" w:rsidRPr="005838A6" w14:paraId="1847C39A" w14:textId="77777777" w:rsidTr="00EF6B6C">
        <w:tc>
          <w:tcPr>
            <w:tcW w:w="5000" w:type="pct"/>
            <w:gridSpan w:val="4"/>
            <w:shd w:val="clear" w:color="auto" w:fill="auto"/>
          </w:tcPr>
          <w:p w14:paraId="6E24E3E5" w14:textId="77777777" w:rsidR="004E00EE" w:rsidRPr="005838A6" w:rsidRDefault="004E00EE" w:rsidP="00027DC3">
            <w:pPr>
              <w:pStyle w:val="TAH"/>
            </w:pPr>
            <w:r w:rsidRPr="005838A6">
              <w:t>Test Parameters</w:t>
            </w:r>
          </w:p>
        </w:tc>
      </w:tr>
      <w:tr w:rsidR="004E00EE" w:rsidRPr="005838A6" w14:paraId="66C604BD" w14:textId="77777777" w:rsidTr="00EF6B6C">
        <w:tc>
          <w:tcPr>
            <w:tcW w:w="513" w:type="pct"/>
            <w:shd w:val="clear" w:color="auto" w:fill="auto"/>
          </w:tcPr>
          <w:p w14:paraId="1427A4B8" w14:textId="77777777" w:rsidR="004E00EE" w:rsidRPr="005838A6" w:rsidRDefault="004E00EE" w:rsidP="007864DF">
            <w:pPr>
              <w:pStyle w:val="TAH"/>
              <w:jc w:val="left"/>
              <w:rPr>
                <w:lang w:eastAsia="zh-CN"/>
              </w:rPr>
            </w:pPr>
            <w:r w:rsidRPr="005838A6">
              <w:rPr>
                <w:lang w:eastAsia="zh-CN"/>
              </w:rPr>
              <w:t>Test ID</w:t>
            </w:r>
          </w:p>
        </w:tc>
        <w:tc>
          <w:tcPr>
            <w:tcW w:w="1676" w:type="pct"/>
            <w:shd w:val="clear" w:color="auto" w:fill="auto"/>
          </w:tcPr>
          <w:p w14:paraId="4FE6DC0B" w14:textId="77777777" w:rsidR="004E00EE" w:rsidRPr="005838A6" w:rsidRDefault="004E00EE" w:rsidP="007864DF">
            <w:pPr>
              <w:pStyle w:val="TAH"/>
              <w:jc w:val="left"/>
            </w:pPr>
            <w:r w:rsidRPr="005838A6">
              <w:t>Downlink Configuration</w:t>
            </w:r>
          </w:p>
        </w:tc>
        <w:tc>
          <w:tcPr>
            <w:tcW w:w="2811" w:type="pct"/>
            <w:gridSpan w:val="2"/>
          </w:tcPr>
          <w:p w14:paraId="66946A7C" w14:textId="77777777" w:rsidR="004E00EE" w:rsidRPr="005838A6" w:rsidRDefault="004E00EE" w:rsidP="007864DF">
            <w:pPr>
              <w:pStyle w:val="TAH"/>
              <w:jc w:val="left"/>
              <w:rPr>
                <w:lang w:eastAsia="zh-CN"/>
              </w:rPr>
            </w:pPr>
            <w:r w:rsidRPr="005838A6">
              <w:t>Uplink Configuration</w:t>
            </w:r>
          </w:p>
        </w:tc>
      </w:tr>
      <w:tr w:rsidR="004E00EE" w:rsidRPr="005838A6" w14:paraId="2EAACD3C" w14:textId="77777777" w:rsidTr="00EF6B6C">
        <w:trPr>
          <w:trHeight w:val="300"/>
        </w:trPr>
        <w:tc>
          <w:tcPr>
            <w:tcW w:w="513" w:type="pct"/>
            <w:shd w:val="clear" w:color="auto" w:fill="auto"/>
          </w:tcPr>
          <w:p w14:paraId="55B0C3DD" w14:textId="77777777" w:rsidR="004E00EE" w:rsidRPr="005838A6" w:rsidRDefault="004E00EE" w:rsidP="007864DF">
            <w:pPr>
              <w:pStyle w:val="TAH"/>
              <w:jc w:val="left"/>
              <w:rPr>
                <w:lang w:eastAsia="zh-CN"/>
              </w:rPr>
            </w:pPr>
          </w:p>
        </w:tc>
        <w:tc>
          <w:tcPr>
            <w:tcW w:w="1676" w:type="pct"/>
            <w:vMerge w:val="restart"/>
            <w:shd w:val="clear" w:color="auto" w:fill="auto"/>
            <w:vAlign w:val="center"/>
          </w:tcPr>
          <w:p w14:paraId="7956E320" w14:textId="77777777" w:rsidR="004E00EE" w:rsidRPr="005838A6" w:rsidRDefault="004E00EE" w:rsidP="007864DF">
            <w:pPr>
              <w:pStyle w:val="TAC"/>
              <w:jc w:val="left"/>
            </w:pPr>
            <w:r w:rsidRPr="005838A6">
              <w:t>N/A for occupied bandwidth test case</w:t>
            </w:r>
          </w:p>
        </w:tc>
        <w:tc>
          <w:tcPr>
            <w:tcW w:w="1163" w:type="pct"/>
          </w:tcPr>
          <w:p w14:paraId="15544DC5" w14:textId="77777777" w:rsidR="004E00EE" w:rsidRPr="005838A6" w:rsidRDefault="004E00EE" w:rsidP="007864DF">
            <w:pPr>
              <w:pStyle w:val="TAH"/>
              <w:jc w:val="left"/>
              <w:rPr>
                <w:lang w:eastAsia="zh-CN"/>
              </w:rPr>
            </w:pPr>
            <w:r w:rsidRPr="005838A6">
              <w:rPr>
                <w:lang w:eastAsia="zh-CN"/>
              </w:rPr>
              <w:t>Modulation</w:t>
            </w:r>
          </w:p>
        </w:tc>
        <w:tc>
          <w:tcPr>
            <w:tcW w:w="1649" w:type="pct"/>
            <w:shd w:val="clear" w:color="auto" w:fill="auto"/>
          </w:tcPr>
          <w:p w14:paraId="5E383DE1" w14:textId="77777777" w:rsidR="004E00EE" w:rsidRPr="005838A6" w:rsidRDefault="004E00EE" w:rsidP="007864DF">
            <w:pPr>
              <w:pStyle w:val="TAH"/>
              <w:jc w:val="left"/>
              <w:rPr>
                <w:lang w:eastAsia="zh-CN"/>
              </w:rPr>
            </w:pPr>
            <w:r w:rsidRPr="005838A6">
              <w:rPr>
                <w:lang w:eastAsia="zh-CN"/>
              </w:rPr>
              <w:t>RB allocation (NOTE 1)</w:t>
            </w:r>
          </w:p>
        </w:tc>
      </w:tr>
      <w:tr w:rsidR="004E00EE" w:rsidRPr="005838A6" w14:paraId="427E73B9" w14:textId="77777777" w:rsidTr="00EF6B6C">
        <w:trPr>
          <w:trHeight w:val="255"/>
        </w:trPr>
        <w:tc>
          <w:tcPr>
            <w:tcW w:w="513" w:type="pct"/>
            <w:shd w:val="clear" w:color="auto" w:fill="auto"/>
          </w:tcPr>
          <w:p w14:paraId="6990513C" w14:textId="77777777" w:rsidR="004E00EE" w:rsidRPr="005838A6" w:rsidRDefault="004E00EE" w:rsidP="007864DF">
            <w:pPr>
              <w:pStyle w:val="TAC"/>
              <w:jc w:val="left"/>
            </w:pPr>
            <w:r w:rsidRPr="005838A6">
              <w:t>1</w:t>
            </w:r>
          </w:p>
        </w:tc>
        <w:tc>
          <w:tcPr>
            <w:tcW w:w="1676" w:type="pct"/>
            <w:vMerge/>
            <w:shd w:val="clear" w:color="auto" w:fill="auto"/>
          </w:tcPr>
          <w:p w14:paraId="60894DDA" w14:textId="77777777" w:rsidR="004E00EE" w:rsidRPr="005838A6" w:rsidRDefault="004E00EE" w:rsidP="007864DF">
            <w:pPr>
              <w:pStyle w:val="TAC"/>
              <w:jc w:val="left"/>
            </w:pPr>
          </w:p>
        </w:tc>
        <w:tc>
          <w:tcPr>
            <w:tcW w:w="1163" w:type="pct"/>
          </w:tcPr>
          <w:p w14:paraId="0E7C82FC" w14:textId="77777777" w:rsidR="004E00EE" w:rsidRPr="005838A6" w:rsidRDefault="004E00EE" w:rsidP="007864DF">
            <w:pPr>
              <w:pStyle w:val="TAC"/>
              <w:jc w:val="left"/>
            </w:pPr>
            <w:r w:rsidRPr="005838A6">
              <w:t>CP-OFDM QPSK</w:t>
            </w:r>
          </w:p>
        </w:tc>
        <w:tc>
          <w:tcPr>
            <w:tcW w:w="1649" w:type="pct"/>
            <w:shd w:val="clear" w:color="auto" w:fill="auto"/>
          </w:tcPr>
          <w:p w14:paraId="59B9A868" w14:textId="77777777" w:rsidR="004E00EE" w:rsidRPr="005838A6" w:rsidRDefault="004E00EE" w:rsidP="007864DF">
            <w:pPr>
              <w:pStyle w:val="TAC"/>
              <w:jc w:val="left"/>
            </w:pPr>
            <w:r w:rsidRPr="005838A6">
              <w:t>Outer_full</w:t>
            </w:r>
          </w:p>
        </w:tc>
      </w:tr>
      <w:tr w:rsidR="004E00EE" w:rsidRPr="005838A6" w14:paraId="5DC45966" w14:textId="77777777" w:rsidTr="00EF6B6C">
        <w:trPr>
          <w:trHeight w:val="345"/>
        </w:trPr>
        <w:tc>
          <w:tcPr>
            <w:tcW w:w="5000" w:type="pct"/>
            <w:gridSpan w:val="4"/>
          </w:tcPr>
          <w:p w14:paraId="082A672A" w14:textId="77777777" w:rsidR="004E00EE" w:rsidRPr="005838A6" w:rsidRDefault="004E00EE" w:rsidP="007864DF">
            <w:pPr>
              <w:pStyle w:val="TAN"/>
            </w:pPr>
            <w:r w:rsidRPr="005838A6">
              <w:rPr>
                <w:lang w:eastAsia="zh-CN"/>
              </w:rPr>
              <w:t>NOTE 1:</w:t>
            </w:r>
            <w:r w:rsidRPr="005838A6">
              <w:rPr>
                <w:lang w:eastAsia="zh-CN"/>
              </w:rPr>
              <w:tab/>
              <w:t>The specific configuration of each RB allocation is defined in Table 6.1-1.</w:t>
            </w:r>
          </w:p>
        </w:tc>
      </w:tr>
    </w:tbl>
    <w:p w14:paraId="50A67F29" w14:textId="77777777" w:rsidR="004E00EE" w:rsidRPr="005838A6" w:rsidRDefault="004E00EE" w:rsidP="007864DF">
      <w:pPr>
        <w:rPr>
          <w:lang w:eastAsia="zh-CN"/>
        </w:rPr>
      </w:pPr>
    </w:p>
    <w:p w14:paraId="1E693152" w14:textId="77777777" w:rsidR="004E00EE" w:rsidRPr="005838A6" w:rsidRDefault="004E00EE" w:rsidP="007864DF">
      <w:pPr>
        <w:pStyle w:val="TH"/>
      </w:pPr>
      <w:r w:rsidRPr="005838A6">
        <w:t>Table 6.5.1.4.1-2: Test frequency exceptions for Occupied Bandwidth</w:t>
      </w:r>
    </w:p>
    <w:tbl>
      <w:tblPr>
        <w:tblW w:w="46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35"/>
        <w:gridCol w:w="3656"/>
      </w:tblGrid>
      <w:tr w:rsidR="004E00EE" w:rsidRPr="005838A6" w14:paraId="5C8AEE72" w14:textId="77777777" w:rsidTr="00EF6B6C">
        <w:trPr>
          <w:trHeight w:val="420"/>
          <w:jc w:val="center"/>
        </w:trPr>
        <w:tc>
          <w:tcPr>
            <w:tcW w:w="1035" w:type="dxa"/>
            <w:shd w:val="clear" w:color="auto" w:fill="auto"/>
            <w:vAlign w:val="center"/>
          </w:tcPr>
          <w:p w14:paraId="4495E012" w14:textId="77777777" w:rsidR="004E00EE" w:rsidRPr="005838A6" w:rsidRDefault="004E00EE" w:rsidP="007864DF">
            <w:pPr>
              <w:pStyle w:val="TAH"/>
              <w:jc w:val="left"/>
            </w:pPr>
            <w:r w:rsidRPr="005838A6">
              <w:t>5G NR Band</w:t>
            </w:r>
          </w:p>
        </w:tc>
        <w:tc>
          <w:tcPr>
            <w:tcW w:w="3656" w:type="dxa"/>
            <w:shd w:val="clear" w:color="auto" w:fill="auto"/>
            <w:vAlign w:val="center"/>
          </w:tcPr>
          <w:p w14:paraId="44C1DEBE" w14:textId="77777777" w:rsidR="004E00EE" w:rsidRPr="005838A6" w:rsidRDefault="004E00EE" w:rsidP="007864DF">
            <w:pPr>
              <w:pStyle w:val="TAH"/>
              <w:jc w:val="left"/>
            </w:pPr>
            <w:r w:rsidRPr="005838A6">
              <w:t>Test Frequency</w:t>
            </w:r>
          </w:p>
        </w:tc>
      </w:tr>
      <w:tr w:rsidR="004E00EE" w:rsidRPr="005838A6" w14:paraId="670833BB" w14:textId="77777777" w:rsidTr="00EF6B6C">
        <w:trPr>
          <w:trHeight w:val="255"/>
          <w:jc w:val="center"/>
        </w:trPr>
        <w:tc>
          <w:tcPr>
            <w:tcW w:w="1035" w:type="dxa"/>
            <w:tcBorders>
              <w:top w:val="single" w:sz="4" w:space="0" w:color="auto"/>
              <w:left w:val="single" w:sz="4" w:space="0" w:color="auto"/>
              <w:bottom w:val="single" w:sz="4" w:space="0" w:color="auto"/>
              <w:right w:val="single" w:sz="4" w:space="0" w:color="auto"/>
            </w:tcBorders>
            <w:shd w:val="clear" w:color="auto" w:fill="auto"/>
          </w:tcPr>
          <w:p w14:paraId="58EA79EF" w14:textId="77777777" w:rsidR="004E00EE" w:rsidRPr="005838A6" w:rsidRDefault="004E00EE" w:rsidP="007864DF">
            <w:pPr>
              <w:pStyle w:val="TAC"/>
              <w:jc w:val="left"/>
            </w:pPr>
            <w:r w:rsidRPr="005838A6">
              <w:t>n77</w:t>
            </w:r>
          </w:p>
        </w:tc>
        <w:tc>
          <w:tcPr>
            <w:tcW w:w="3656" w:type="dxa"/>
            <w:tcBorders>
              <w:top w:val="single" w:sz="4" w:space="0" w:color="auto"/>
              <w:left w:val="single" w:sz="4" w:space="0" w:color="auto"/>
              <w:bottom w:val="single" w:sz="4" w:space="0" w:color="auto"/>
              <w:right w:val="single" w:sz="4" w:space="0" w:color="auto"/>
            </w:tcBorders>
            <w:shd w:val="clear" w:color="auto" w:fill="auto"/>
          </w:tcPr>
          <w:p w14:paraId="36549C98" w14:textId="77777777" w:rsidR="004E00EE" w:rsidRPr="005838A6" w:rsidRDefault="004E00EE" w:rsidP="007864DF">
            <w:pPr>
              <w:pStyle w:val="TAC"/>
              <w:jc w:val="left"/>
            </w:pPr>
            <w:r w:rsidRPr="005838A6">
              <w:t>Low Range, Mid Range, High Range</w:t>
            </w:r>
          </w:p>
        </w:tc>
      </w:tr>
      <w:tr w:rsidR="004E00EE" w:rsidRPr="005838A6" w14:paraId="3225905C" w14:textId="77777777" w:rsidTr="00EF6B6C">
        <w:trPr>
          <w:trHeight w:val="255"/>
          <w:jc w:val="center"/>
        </w:trPr>
        <w:tc>
          <w:tcPr>
            <w:tcW w:w="1035" w:type="dxa"/>
            <w:tcBorders>
              <w:top w:val="single" w:sz="4" w:space="0" w:color="auto"/>
              <w:left w:val="single" w:sz="4" w:space="0" w:color="auto"/>
              <w:bottom w:val="single" w:sz="4" w:space="0" w:color="auto"/>
              <w:right w:val="single" w:sz="4" w:space="0" w:color="auto"/>
            </w:tcBorders>
            <w:shd w:val="clear" w:color="auto" w:fill="auto"/>
          </w:tcPr>
          <w:p w14:paraId="40B575D5" w14:textId="77777777" w:rsidR="004E00EE" w:rsidRPr="005838A6" w:rsidRDefault="004E00EE" w:rsidP="007864DF">
            <w:pPr>
              <w:pStyle w:val="TAC"/>
              <w:jc w:val="left"/>
            </w:pPr>
            <w:r w:rsidRPr="005838A6">
              <w:t>n78</w:t>
            </w:r>
          </w:p>
        </w:tc>
        <w:tc>
          <w:tcPr>
            <w:tcW w:w="3656" w:type="dxa"/>
            <w:tcBorders>
              <w:top w:val="single" w:sz="4" w:space="0" w:color="auto"/>
              <w:left w:val="single" w:sz="4" w:space="0" w:color="auto"/>
              <w:bottom w:val="single" w:sz="4" w:space="0" w:color="auto"/>
              <w:right w:val="single" w:sz="4" w:space="0" w:color="auto"/>
            </w:tcBorders>
            <w:shd w:val="clear" w:color="auto" w:fill="auto"/>
          </w:tcPr>
          <w:p w14:paraId="0C76519C" w14:textId="77777777" w:rsidR="004E00EE" w:rsidRPr="005838A6" w:rsidRDefault="004E00EE" w:rsidP="007864DF">
            <w:pPr>
              <w:pStyle w:val="TAC"/>
              <w:jc w:val="left"/>
            </w:pPr>
            <w:r w:rsidRPr="005838A6">
              <w:t>Low Range, Mid Range, High Range</w:t>
            </w:r>
          </w:p>
        </w:tc>
      </w:tr>
      <w:tr w:rsidR="004E00EE" w:rsidRPr="005838A6" w14:paraId="75A40A80" w14:textId="77777777" w:rsidTr="00EF6B6C">
        <w:trPr>
          <w:trHeight w:val="255"/>
          <w:jc w:val="center"/>
        </w:trPr>
        <w:tc>
          <w:tcPr>
            <w:tcW w:w="1035" w:type="dxa"/>
            <w:tcBorders>
              <w:top w:val="single" w:sz="4" w:space="0" w:color="auto"/>
              <w:left w:val="single" w:sz="4" w:space="0" w:color="auto"/>
              <w:bottom w:val="single" w:sz="4" w:space="0" w:color="auto"/>
              <w:right w:val="single" w:sz="4" w:space="0" w:color="auto"/>
            </w:tcBorders>
            <w:shd w:val="clear" w:color="auto" w:fill="auto"/>
          </w:tcPr>
          <w:p w14:paraId="661FE639" w14:textId="77777777" w:rsidR="004E00EE" w:rsidRPr="005838A6" w:rsidRDefault="004E00EE" w:rsidP="007864DF">
            <w:pPr>
              <w:pStyle w:val="TAC"/>
              <w:jc w:val="left"/>
            </w:pPr>
            <w:r w:rsidRPr="005838A6">
              <w:t>n79</w:t>
            </w:r>
          </w:p>
        </w:tc>
        <w:tc>
          <w:tcPr>
            <w:tcW w:w="3656" w:type="dxa"/>
            <w:tcBorders>
              <w:top w:val="single" w:sz="4" w:space="0" w:color="auto"/>
              <w:left w:val="single" w:sz="4" w:space="0" w:color="auto"/>
              <w:bottom w:val="single" w:sz="4" w:space="0" w:color="auto"/>
              <w:right w:val="single" w:sz="4" w:space="0" w:color="auto"/>
            </w:tcBorders>
            <w:shd w:val="clear" w:color="auto" w:fill="auto"/>
          </w:tcPr>
          <w:p w14:paraId="70CFF983" w14:textId="77777777" w:rsidR="004E00EE" w:rsidRPr="005838A6" w:rsidRDefault="004E00EE" w:rsidP="007864DF">
            <w:pPr>
              <w:pStyle w:val="TAC"/>
              <w:jc w:val="left"/>
            </w:pPr>
            <w:r w:rsidRPr="005838A6">
              <w:t>Low Range, Mid Range, High Range</w:t>
            </w:r>
          </w:p>
        </w:tc>
      </w:tr>
      <w:tr w:rsidR="004E00EE" w:rsidRPr="005838A6" w14:paraId="72E72E12" w14:textId="77777777" w:rsidTr="00EF6B6C">
        <w:trPr>
          <w:trHeight w:val="255"/>
          <w:jc w:val="center"/>
        </w:trPr>
        <w:tc>
          <w:tcPr>
            <w:tcW w:w="1035" w:type="dxa"/>
            <w:tcBorders>
              <w:top w:val="single" w:sz="4" w:space="0" w:color="auto"/>
              <w:left w:val="single" w:sz="4" w:space="0" w:color="auto"/>
              <w:bottom w:val="single" w:sz="4" w:space="0" w:color="auto"/>
              <w:right w:val="single" w:sz="4" w:space="0" w:color="auto"/>
            </w:tcBorders>
            <w:shd w:val="clear" w:color="auto" w:fill="auto"/>
          </w:tcPr>
          <w:p w14:paraId="3133D0B4" w14:textId="77777777" w:rsidR="004E00EE" w:rsidRPr="005838A6" w:rsidRDefault="004E00EE" w:rsidP="007864DF">
            <w:pPr>
              <w:pStyle w:val="TAC"/>
              <w:jc w:val="left"/>
            </w:pPr>
            <w:r w:rsidRPr="005838A6">
              <w:t>n28</w:t>
            </w:r>
          </w:p>
        </w:tc>
        <w:tc>
          <w:tcPr>
            <w:tcW w:w="3656" w:type="dxa"/>
            <w:tcBorders>
              <w:top w:val="single" w:sz="4" w:space="0" w:color="auto"/>
              <w:left w:val="single" w:sz="4" w:space="0" w:color="auto"/>
              <w:bottom w:val="single" w:sz="4" w:space="0" w:color="auto"/>
              <w:right w:val="single" w:sz="4" w:space="0" w:color="auto"/>
            </w:tcBorders>
            <w:shd w:val="clear" w:color="auto" w:fill="auto"/>
          </w:tcPr>
          <w:p w14:paraId="2BDA5B24" w14:textId="77777777" w:rsidR="004E00EE" w:rsidRPr="005838A6" w:rsidRDefault="004E00EE" w:rsidP="007864DF">
            <w:pPr>
              <w:pStyle w:val="TAC"/>
              <w:jc w:val="left"/>
            </w:pPr>
            <w:r w:rsidRPr="005838A6">
              <w:t>Low Range for 30MHz channel bandwidth</w:t>
            </w:r>
          </w:p>
        </w:tc>
      </w:tr>
      <w:tr w:rsidR="000A059D" w:rsidRPr="005838A6" w14:paraId="722E8525" w14:textId="77777777" w:rsidTr="00EF6B6C">
        <w:trPr>
          <w:trHeight w:val="255"/>
          <w:jc w:val="center"/>
        </w:trPr>
        <w:tc>
          <w:tcPr>
            <w:tcW w:w="1035" w:type="dxa"/>
            <w:tcBorders>
              <w:top w:val="single" w:sz="4" w:space="0" w:color="auto"/>
              <w:left w:val="single" w:sz="4" w:space="0" w:color="auto"/>
              <w:bottom w:val="single" w:sz="4" w:space="0" w:color="auto"/>
              <w:right w:val="single" w:sz="4" w:space="0" w:color="auto"/>
            </w:tcBorders>
            <w:shd w:val="clear" w:color="auto" w:fill="auto"/>
          </w:tcPr>
          <w:p w14:paraId="4E49D2F3" w14:textId="6FDE3F6E" w:rsidR="000A059D" w:rsidRPr="005838A6" w:rsidRDefault="000A059D" w:rsidP="000A059D">
            <w:pPr>
              <w:pStyle w:val="TAC"/>
              <w:jc w:val="left"/>
            </w:pPr>
            <w:r w:rsidRPr="005838A6">
              <w:t>n14</w:t>
            </w:r>
          </w:p>
        </w:tc>
        <w:tc>
          <w:tcPr>
            <w:tcW w:w="3656" w:type="dxa"/>
            <w:tcBorders>
              <w:top w:val="single" w:sz="4" w:space="0" w:color="auto"/>
              <w:left w:val="single" w:sz="4" w:space="0" w:color="auto"/>
              <w:bottom w:val="single" w:sz="4" w:space="0" w:color="auto"/>
              <w:right w:val="single" w:sz="4" w:space="0" w:color="auto"/>
            </w:tcBorders>
            <w:shd w:val="clear" w:color="auto" w:fill="auto"/>
          </w:tcPr>
          <w:p w14:paraId="012E8EF2" w14:textId="3C34417E" w:rsidR="000A059D" w:rsidRPr="005838A6" w:rsidRDefault="000A059D" w:rsidP="000A059D">
            <w:pPr>
              <w:pStyle w:val="TAC"/>
              <w:jc w:val="left"/>
            </w:pPr>
            <w:r w:rsidRPr="005838A6">
              <w:t>Low Range for 10MHz channel bandwidth</w:t>
            </w:r>
          </w:p>
        </w:tc>
      </w:tr>
    </w:tbl>
    <w:p w14:paraId="29DF5902" w14:textId="77777777" w:rsidR="004E00EE" w:rsidRPr="005838A6" w:rsidRDefault="004E00EE" w:rsidP="007864DF"/>
    <w:p w14:paraId="78666DED" w14:textId="77777777" w:rsidR="004E00EE" w:rsidRPr="005838A6" w:rsidRDefault="004E00EE" w:rsidP="007864DF">
      <w:pPr>
        <w:pStyle w:val="B10"/>
      </w:pPr>
      <w:r w:rsidRPr="005838A6">
        <w:t>1.</w:t>
      </w:r>
      <w:r w:rsidRPr="005838A6">
        <w:tab/>
        <w:t>Connect the SS to the UE antenna connectors as shown in TS 38.508-1 [5] Annex A, Figure A.3.1.1.1 for TE diagram and section A.3.2 for UE diagram.</w:t>
      </w:r>
    </w:p>
    <w:p w14:paraId="0C9412E3" w14:textId="77777777" w:rsidR="004E00EE" w:rsidRPr="005838A6" w:rsidRDefault="004E00EE" w:rsidP="007864DF">
      <w:pPr>
        <w:pStyle w:val="B10"/>
        <w:rPr>
          <w:lang w:eastAsia="zh-CN"/>
        </w:rPr>
      </w:pPr>
      <w:r w:rsidRPr="005838A6">
        <w:rPr>
          <w:lang w:eastAsia="zh-CN"/>
        </w:rPr>
        <w:t>2.</w:t>
      </w:r>
      <w:r w:rsidRPr="005838A6">
        <w:rPr>
          <w:lang w:eastAsia="zh-CN"/>
        </w:rPr>
        <w:tab/>
        <w:t xml:space="preserve">The parameter settings for the cell are set up </w:t>
      </w:r>
      <w:r w:rsidRPr="005838A6">
        <w:t xml:space="preserve">according to TS 38.508-1 [5] subclause </w:t>
      </w:r>
      <w:r w:rsidRPr="005838A6">
        <w:rPr>
          <w:lang w:eastAsia="zh-CN"/>
        </w:rPr>
        <w:t>4.4.3.</w:t>
      </w:r>
    </w:p>
    <w:p w14:paraId="27A5569F" w14:textId="77777777" w:rsidR="004E00EE" w:rsidRPr="005838A6" w:rsidRDefault="004E00EE" w:rsidP="007864DF">
      <w:pPr>
        <w:pStyle w:val="B10"/>
      </w:pPr>
      <w:r w:rsidRPr="005838A6">
        <w:rPr>
          <w:lang w:eastAsia="zh-CN"/>
        </w:rPr>
        <w:t>3.</w:t>
      </w:r>
      <w:r w:rsidRPr="005838A6">
        <w:rPr>
          <w:lang w:eastAsia="zh-CN"/>
        </w:rPr>
        <w:tab/>
        <w:t>Downlink signals are initially set up according to Annex C.0, C.1, C.2, and uplink signals according to Annex G.0, G.1, G.2, G.3.0</w:t>
      </w:r>
      <w:r w:rsidRPr="005838A6">
        <w:t>.</w:t>
      </w:r>
    </w:p>
    <w:p w14:paraId="0CF8E888" w14:textId="77777777" w:rsidR="004E00EE" w:rsidRPr="005838A6" w:rsidRDefault="004E00EE" w:rsidP="007864DF">
      <w:pPr>
        <w:pStyle w:val="B10"/>
      </w:pPr>
      <w:r w:rsidRPr="005838A6">
        <w:t>4.</w:t>
      </w:r>
      <w:r w:rsidRPr="005838A6">
        <w:tab/>
        <w:t>The UL Reference Measurement channels are set according to Table 6.5.1.4.1-1.</w:t>
      </w:r>
    </w:p>
    <w:p w14:paraId="43FD69EB" w14:textId="77777777" w:rsidR="004E00EE" w:rsidRPr="005838A6" w:rsidRDefault="004E00EE" w:rsidP="007864DF">
      <w:pPr>
        <w:pStyle w:val="B10"/>
      </w:pPr>
      <w:r w:rsidRPr="005838A6">
        <w:lastRenderedPageBreak/>
        <w:t>5.</w:t>
      </w:r>
      <w:r w:rsidRPr="005838A6">
        <w:tab/>
        <w:t>Propagation conditions are set according to Annex B.0 -</w:t>
      </w:r>
    </w:p>
    <w:p w14:paraId="6BD54545" w14:textId="77777777" w:rsidR="004E00EE" w:rsidRPr="005838A6" w:rsidRDefault="004E00EE" w:rsidP="007864DF">
      <w:pPr>
        <w:pStyle w:val="B10"/>
      </w:pPr>
      <w:r w:rsidRPr="005838A6">
        <w:t>6.</w:t>
      </w:r>
      <w:r w:rsidRPr="005838A6">
        <w:tab/>
        <w:t xml:space="preserve">Ensure the UE is in state RRC_CONNECTED with generic procedure parameters Connectivity </w:t>
      </w:r>
      <w:r w:rsidRPr="005838A6">
        <w:rPr>
          <w:i/>
        </w:rPr>
        <w:t>NR</w:t>
      </w:r>
      <w:r w:rsidRPr="005838A6">
        <w:t xml:space="preserve">, Connected without release </w:t>
      </w:r>
      <w:r w:rsidRPr="005838A6">
        <w:rPr>
          <w:i/>
        </w:rPr>
        <w:t xml:space="preserve">On, </w:t>
      </w:r>
      <w:r w:rsidRPr="005838A6">
        <w:t>Test Mode</w:t>
      </w:r>
      <w:r w:rsidRPr="005838A6">
        <w:rPr>
          <w:i/>
        </w:rPr>
        <w:t xml:space="preserve"> On </w:t>
      </w:r>
      <w:r w:rsidRPr="005838A6">
        <w:t>and Test Loop Function</w:t>
      </w:r>
      <w:r w:rsidRPr="005838A6">
        <w:rPr>
          <w:i/>
        </w:rPr>
        <w:t xml:space="preserve"> On</w:t>
      </w:r>
      <w:r w:rsidRPr="005838A6">
        <w:t xml:space="preserve"> according to TS 38.508-1 [5] clause 4.5. Message contents are defined in clause 6.5.1.4.3</w:t>
      </w:r>
    </w:p>
    <w:p w14:paraId="6FCF4D4B" w14:textId="7D2EDE31" w:rsidR="004E00EE" w:rsidRPr="005838A6" w:rsidRDefault="004E00EE" w:rsidP="007864DF">
      <w:pPr>
        <w:pStyle w:val="H6"/>
      </w:pPr>
      <w:bookmarkStart w:id="53" w:name="_Toc27478156"/>
      <w:bookmarkStart w:id="54" w:name="_Toc36226868"/>
      <w:bookmarkStart w:id="55" w:name="_Toc44324153"/>
      <w:bookmarkStart w:id="56" w:name="_Toc52990347"/>
      <w:bookmarkStart w:id="57" w:name="_Toc60823546"/>
      <w:bookmarkStart w:id="58" w:name="_Toc60825468"/>
      <w:r w:rsidRPr="005838A6">
        <w:t>6.5.1.4.2</w:t>
      </w:r>
      <w:r w:rsidRPr="005838A6">
        <w:tab/>
        <w:t>Test procedure</w:t>
      </w:r>
      <w:bookmarkEnd w:id="53"/>
      <w:bookmarkEnd w:id="54"/>
      <w:bookmarkEnd w:id="55"/>
      <w:bookmarkEnd w:id="56"/>
      <w:bookmarkEnd w:id="57"/>
      <w:bookmarkEnd w:id="58"/>
    </w:p>
    <w:p w14:paraId="7ED51F5E" w14:textId="77777777" w:rsidR="004E00EE" w:rsidRPr="005838A6" w:rsidRDefault="004E00EE" w:rsidP="007864DF">
      <w:pPr>
        <w:pStyle w:val="B10"/>
      </w:pPr>
      <w:r w:rsidRPr="005838A6">
        <w:t>1.</w:t>
      </w:r>
      <w:r w:rsidRPr="005838A6">
        <w:tab/>
        <w:t>SS sends uplink scheduling information for each UL HARQ process via PDCCH DCI format 0_1 for C_RNTI to schedule the UL RMC according to Table 6.5.1.4.1-1. Since the UL has no payload and no loopback data to send the UE sends uplink MAC padding bits on the UL RMC.</w:t>
      </w:r>
    </w:p>
    <w:p w14:paraId="5121535B" w14:textId="77777777" w:rsidR="004E00EE" w:rsidRPr="005838A6" w:rsidRDefault="004E00EE" w:rsidP="007864DF">
      <w:pPr>
        <w:pStyle w:val="B10"/>
      </w:pPr>
      <w:r w:rsidRPr="005838A6">
        <w:t>2.</w:t>
      </w:r>
      <w:r w:rsidRPr="005838A6">
        <w:tab/>
        <w:t>Send continuously power control “up” commands to the UE until the UE transmits at PUMAX level. Allow at least 200ms for the UE to reach PUMAX level.</w:t>
      </w:r>
    </w:p>
    <w:p w14:paraId="0687ADCB" w14:textId="77777777" w:rsidR="004E00EE" w:rsidRPr="005838A6" w:rsidRDefault="004E00EE" w:rsidP="007864DF">
      <w:pPr>
        <w:pStyle w:val="B10"/>
      </w:pPr>
      <w:r w:rsidRPr="005838A6">
        <w:t>3.</w:t>
      </w:r>
      <w:r w:rsidRPr="005838A6">
        <w:tab/>
        <w:t>Measure the power spectrum distribution within two times or more range over the requirement for Occupied Bandwidth specification centring on the current carrier frequency. The characteristics of the filter shall be approximately Gaussian (typical spectrum analyser filter). Other methods to measure the power spectrum distribution are allowed. The measuring duration is at least 1ms over consecutive active uplink slots.</w:t>
      </w:r>
    </w:p>
    <w:p w14:paraId="1E22EF28" w14:textId="77777777" w:rsidR="004E00EE" w:rsidRPr="005838A6" w:rsidRDefault="004E00EE" w:rsidP="007864DF">
      <w:pPr>
        <w:pStyle w:val="B10"/>
      </w:pPr>
      <w:r w:rsidRPr="005838A6">
        <w:t>4.</w:t>
      </w:r>
      <w:r w:rsidRPr="005838A6">
        <w:tab/>
        <w:t>Calculate the total power within the range of all frequencies measured in step 3 and save this value as “Total power”.</w:t>
      </w:r>
    </w:p>
    <w:p w14:paraId="3D3DA407" w14:textId="77777777" w:rsidR="004E00EE" w:rsidRPr="005838A6" w:rsidRDefault="004E00EE" w:rsidP="007864DF">
      <w:pPr>
        <w:pStyle w:val="B10"/>
      </w:pPr>
      <w:r w:rsidRPr="005838A6">
        <w:t>5.</w:t>
      </w:r>
      <w:r w:rsidRPr="005838A6">
        <w:tab/>
        <w:t>Identify the measurement window whose centre is aligned on the centre of the channel for which the sum of the power measured is 99% of the “Total power”.</w:t>
      </w:r>
    </w:p>
    <w:p w14:paraId="00CA79DD" w14:textId="77777777" w:rsidR="004E00EE" w:rsidRPr="005838A6" w:rsidRDefault="004E00EE" w:rsidP="007864DF">
      <w:pPr>
        <w:pStyle w:val="B10"/>
      </w:pPr>
      <w:r w:rsidRPr="005838A6">
        <w:t>6.</w:t>
      </w:r>
      <w:r w:rsidRPr="005838A6">
        <w:tab/>
        <w:t>The “Occupied Bandwidth” is the width of the measurement window obtained in step 5.</w:t>
      </w:r>
    </w:p>
    <w:p w14:paraId="72B1B42D" w14:textId="528A82A4" w:rsidR="004E00EE" w:rsidRPr="005838A6" w:rsidRDefault="004E00EE" w:rsidP="007864DF">
      <w:pPr>
        <w:pStyle w:val="H6"/>
      </w:pPr>
      <w:bookmarkStart w:id="59" w:name="_Toc27478157"/>
      <w:bookmarkStart w:id="60" w:name="_Toc36226869"/>
      <w:bookmarkStart w:id="61" w:name="_Toc44324154"/>
      <w:bookmarkStart w:id="62" w:name="_Toc52990348"/>
      <w:bookmarkStart w:id="63" w:name="_Toc60823547"/>
      <w:bookmarkStart w:id="64" w:name="_Toc60825469"/>
      <w:r w:rsidRPr="005838A6">
        <w:t>6.5.1.4.3</w:t>
      </w:r>
      <w:r w:rsidRPr="005838A6">
        <w:tab/>
        <w:t>Message contents</w:t>
      </w:r>
      <w:bookmarkEnd w:id="59"/>
      <w:bookmarkEnd w:id="60"/>
      <w:bookmarkEnd w:id="61"/>
      <w:bookmarkEnd w:id="62"/>
      <w:bookmarkEnd w:id="63"/>
      <w:bookmarkEnd w:id="64"/>
    </w:p>
    <w:p w14:paraId="265A1896" w14:textId="77777777" w:rsidR="004E00EE" w:rsidRPr="005838A6" w:rsidRDefault="004E00EE" w:rsidP="007864DF">
      <w:r w:rsidRPr="005838A6">
        <w:t>Message contents are according to TS 38.508-1 [5] subclause 4.6.</w:t>
      </w:r>
    </w:p>
    <w:p w14:paraId="696E09A2" w14:textId="5B176B1C" w:rsidR="004E00EE" w:rsidRPr="005838A6" w:rsidRDefault="004E00EE" w:rsidP="007864DF">
      <w:pPr>
        <w:pStyle w:val="H6"/>
      </w:pPr>
      <w:bookmarkStart w:id="65" w:name="_Toc27478158"/>
      <w:bookmarkStart w:id="66" w:name="_Toc36226870"/>
      <w:bookmarkStart w:id="67" w:name="_Toc44324155"/>
      <w:bookmarkStart w:id="68" w:name="_Toc52990349"/>
      <w:bookmarkStart w:id="69" w:name="_Toc60823548"/>
      <w:bookmarkStart w:id="70" w:name="_Toc60825470"/>
      <w:r w:rsidRPr="005838A6">
        <w:t>6.5.1.5</w:t>
      </w:r>
      <w:r w:rsidRPr="005838A6">
        <w:tab/>
        <w:t>Test requirement</w:t>
      </w:r>
      <w:bookmarkEnd w:id="65"/>
      <w:bookmarkEnd w:id="66"/>
      <w:bookmarkEnd w:id="67"/>
      <w:bookmarkEnd w:id="68"/>
      <w:bookmarkEnd w:id="69"/>
      <w:bookmarkEnd w:id="70"/>
    </w:p>
    <w:p w14:paraId="3D746F35" w14:textId="77777777" w:rsidR="004E00EE" w:rsidRPr="005838A6" w:rsidRDefault="004E00EE" w:rsidP="007864DF">
      <w:r w:rsidRPr="005838A6">
        <w:t>The measured Occupied Bandwidth shall not exceed values in Table 6.5.1.5-1.</w:t>
      </w:r>
    </w:p>
    <w:p w14:paraId="36DB188D" w14:textId="77777777" w:rsidR="004E00EE" w:rsidRPr="005838A6" w:rsidRDefault="004E00EE" w:rsidP="007864DF">
      <w:pPr>
        <w:pStyle w:val="TH"/>
        <w:jc w:val="left"/>
      </w:pPr>
      <w:r w:rsidRPr="005838A6">
        <w:t>Table 6.5.1.5-1: Occupied channel bandwidth</w:t>
      </w:r>
    </w:p>
    <w:tbl>
      <w:tblPr>
        <w:tblW w:w="543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216"/>
        <w:gridCol w:w="586"/>
        <w:gridCol w:w="586"/>
        <w:gridCol w:w="586"/>
        <w:gridCol w:w="586"/>
        <w:gridCol w:w="586"/>
        <w:gridCol w:w="586"/>
        <w:gridCol w:w="586"/>
        <w:gridCol w:w="586"/>
        <w:gridCol w:w="586"/>
        <w:gridCol w:w="586"/>
        <w:gridCol w:w="586"/>
        <w:gridCol w:w="586"/>
        <w:gridCol w:w="586"/>
        <w:gridCol w:w="589"/>
      </w:tblGrid>
      <w:tr w:rsidR="00027DC3" w:rsidRPr="005838A6" w14:paraId="5E1BA187" w14:textId="77777777" w:rsidTr="00027DC3">
        <w:trPr>
          <w:trHeight w:val="285"/>
        </w:trPr>
        <w:tc>
          <w:tcPr>
            <w:tcW w:w="496" w:type="pct"/>
            <w:tcBorders>
              <w:top w:val="single" w:sz="4" w:space="0" w:color="auto"/>
              <w:left w:val="single" w:sz="4" w:space="0" w:color="auto"/>
              <w:bottom w:val="single" w:sz="4" w:space="0" w:color="auto"/>
              <w:right w:val="single" w:sz="4" w:space="0" w:color="auto"/>
            </w:tcBorders>
            <w:shd w:val="clear" w:color="auto" w:fill="auto"/>
            <w:vAlign w:val="center"/>
          </w:tcPr>
          <w:p w14:paraId="781EFE10" w14:textId="77777777" w:rsidR="00027DC3" w:rsidRPr="005838A6" w:rsidRDefault="00027DC3" w:rsidP="00027DC3">
            <w:pPr>
              <w:pStyle w:val="TAH"/>
              <w:jc w:val="left"/>
              <w:rPr>
                <w:rFonts w:eastAsia="Malgun Gothic"/>
                <w:lang w:eastAsia="zh-CN"/>
              </w:rPr>
            </w:pPr>
          </w:p>
        </w:tc>
        <w:tc>
          <w:tcPr>
            <w:tcW w:w="4504" w:type="pct"/>
            <w:gridSpan w:val="15"/>
            <w:tcBorders>
              <w:top w:val="single" w:sz="4" w:space="0" w:color="auto"/>
              <w:left w:val="single" w:sz="4" w:space="0" w:color="auto"/>
              <w:bottom w:val="single" w:sz="4" w:space="0" w:color="auto"/>
              <w:right w:val="single" w:sz="4" w:space="0" w:color="auto"/>
            </w:tcBorders>
            <w:shd w:val="clear" w:color="auto" w:fill="auto"/>
            <w:vAlign w:val="center"/>
          </w:tcPr>
          <w:p w14:paraId="024CF9E6" w14:textId="4E1DB54E" w:rsidR="00027DC3" w:rsidRPr="005838A6" w:rsidRDefault="00027DC3" w:rsidP="00027DC3">
            <w:pPr>
              <w:pStyle w:val="TAH"/>
              <w:rPr>
                <w:lang w:eastAsia="zh-CN"/>
              </w:rPr>
            </w:pPr>
            <w:r w:rsidRPr="005838A6">
              <w:rPr>
                <w:lang w:eastAsia="zh-CN"/>
              </w:rPr>
              <w:t>NR channel bandwidth</w:t>
            </w:r>
          </w:p>
        </w:tc>
      </w:tr>
      <w:tr w:rsidR="00027DC3" w:rsidRPr="005838A6" w14:paraId="770F3BA0" w14:textId="77777777" w:rsidTr="0067606D">
        <w:trPr>
          <w:trHeight w:val="285"/>
        </w:trPr>
        <w:tc>
          <w:tcPr>
            <w:tcW w:w="49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6485808" w14:textId="77777777" w:rsidR="00027DC3" w:rsidRPr="005838A6" w:rsidRDefault="00027DC3" w:rsidP="00027DC3">
            <w:pPr>
              <w:pStyle w:val="TAH"/>
              <w:jc w:val="left"/>
              <w:rPr>
                <w:lang w:eastAsia="zh-CN"/>
              </w:rPr>
            </w:pPr>
            <w:r w:rsidRPr="005838A6">
              <w:rPr>
                <w:rFonts w:eastAsia="Malgun Gothic"/>
                <w:lang w:eastAsia="zh-CN"/>
              </w:rPr>
              <w:t xml:space="preserve">　</w:t>
            </w:r>
          </w:p>
        </w:tc>
        <w:tc>
          <w:tcPr>
            <w:tcW w:w="58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0662126" w14:textId="77777777" w:rsidR="00027DC3" w:rsidRPr="005838A6" w:rsidRDefault="00027DC3" w:rsidP="00027DC3">
            <w:pPr>
              <w:pStyle w:val="TAH"/>
              <w:jc w:val="left"/>
              <w:rPr>
                <w:lang w:eastAsia="zh-CN"/>
              </w:rPr>
            </w:pPr>
            <w:r w:rsidRPr="005838A6">
              <w:rPr>
                <w:lang w:eastAsia="zh-CN"/>
              </w:rPr>
              <w:t>5 MHz</w:t>
            </w:r>
          </w:p>
        </w:tc>
        <w:tc>
          <w:tcPr>
            <w:tcW w:w="28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912540B" w14:textId="77777777" w:rsidR="00027DC3" w:rsidRPr="005838A6" w:rsidRDefault="00027DC3" w:rsidP="00027DC3">
            <w:pPr>
              <w:pStyle w:val="TAH"/>
              <w:jc w:val="left"/>
              <w:rPr>
                <w:lang w:eastAsia="zh-CN"/>
              </w:rPr>
            </w:pPr>
            <w:r w:rsidRPr="005838A6">
              <w:rPr>
                <w:lang w:eastAsia="zh-CN"/>
              </w:rPr>
              <w:t>10 MHz</w:t>
            </w:r>
          </w:p>
        </w:tc>
        <w:tc>
          <w:tcPr>
            <w:tcW w:w="28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F2F0E66" w14:textId="77777777" w:rsidR="00027DC3" w:rsidRPr="005838A6" w:rsidRDefault="00027DC3" w:rsidP="00027DC3">
            <w:pPr>
              <w:pStyle w:val="TAH"/>
              <w:jc w:val="left"/>
              <w:rPr>
                <w:lang w:eastAsia="zh-CN"/>
              </w:rPr>
            </w:pPr>
            <w:r w:rsidRPr="005838A6">
              <w:rPr>
                <w:lang w:eastAsia="zh-CN"/>
              </w:rPr>
              <w:t>15 MHz</w:t>
            </w:r>
          </w:p>
        </w:tc>
        <w:tc>
          <w:tcPr>
            <w:tcW w:w="28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B485691" w14:textId="77777777" w:rsidR="00027DC3" w:rsidRPr="005838A6" w:rsidRDefault="00027DC3" w:rsidP="00027DC3">
            <w:pPr>
              <w:pStyle w:val="TAH"/>
              <w:jc w:val="left"/>
              <w:rPr>
                <w:lang w:eastAsia="zh-CN"/>
              </w:rPr>
            </w:pPr>
            <w:r w:rsidRPr="005838A6">
              <w:rPr>
                <w:lang w:eastAsia="zh-CN"/>
              </w:rPr>
              <w:t>20 MHz</w:t>
            </w:r>
          </w:p>
        </w:tc>
        <w:tc>
          <w:tcPr>
            <w:tcW w:w="28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12DC7BA" w14:textId="77777777" w:rsidR="00027DC3" w:rsidRPr="005838A6" w:rsidRDefault="00027DC3" w:rsidP="00027DC3">
            <w:pPr>
              <w:pStyle w:val="TAH"/>
              <w:jc w:val="left"/>
              <w:rPr>
                <w:lang w:eastAsia="zh-CN"/>
              </w:rPr>
            </w:pPr>
            <w:r w:rsidRPr="005838A6">
              <w:rPr>
                <w:lang w:eastAsia="zh-CN"/>
              </w:rPr>
              <w:t>25 MHz</w:t>
            </w:r>
          </w:p>
        </w:tc>
        <w:tc>
          <w:tcPr>
            <w:tcW w:w="28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453F63F" w14:textId="77777777" w:rsidR="00027DC3" w:rsidRPr="005838A6" w:rsidRDefault="00027DC3" w:rsidP="00027DC3">
            <w:pPr>
              <w:pStyle w:val="TAH"/>
              <w:jc w:val="left"/>
              <w:rPr>
                <w:lang w:eastAsia="zh-CN"/>
              </w:rPr>
            </w:pPr>
            <w:r w:rsidRPr="005838A6">
              <w:rPr>
                <w:lang w:eastAsia="zh-CN"/>
              </w:rPr>
              <w:t>30 MHz</w:t>
            </w:r>
          </w:p>
        </w:tc>
        <w:tc>
          <w:tcPr>
            <w:tcW w:w="280" w:type="pct"/>
            <w:tcBorders>
              <w:top w:val="single" w:sz="4" w:space="0" w:color="auto"/>
              <w:left w:val="single" w:sz="4" w:space="0" w:color="auto"/>
              <w:bottom w:val="single" w:sz="4" w:space="0" w:color="auto"/>
              <w:right w:val="single" w:sz="4" w:space="0" w:color="auto"/>
            </w:tcBorders>
            <w:vAlign w:val="center"/>
          </w:tcPr>
          <w:p w14:paraId="3E8F1EFE" w14:textId="21F47569" w:rsidR="00027DC3" w:rsidRPr="005838A6" w:rsidRDefault="00027DC3" w:rsidP="00027DC3">
            <w:pPr>
              <w:pStyle w:val="TAH"/>
              <w:jc w:val="left"/>
              <w:rPr>
                <w:lang w:eastAsia="zh-CN"/>
              </w:rPr>
            </w:pPr>
            <w:r w:rsidRPr="005838A6">
              <w:rPr>
                <w:lang w:eastAsia="zh-CN"/>
              </w:rPr>
              <w:t>35 MHz</w:t>
            </w:r>
          </w:p>
        </w:tc>
        <w:tc>
          <w:tcPr>
            <w:tcW w:w="28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41ABA42" w14:textId="7C4A042D" w:rsidR="00027DC3" w:rsidRPr="005838A6" w:rsidRDefault="00027DC3" w:rsidP="00027DC3">
            <w:pPr>
              <w:pStyle w:val="TAH"/>
              <w:jc w:val="left"/>
              <w:rPr>
                <w:lang w:eastAsia="zh-CN"/>
              </w:rPr>
            </w:pPr>
            <w:r w:rsidRPr="005838A6">
              <w:rPr>
                <w:lang w:eastAsia="zh-CN"/>
              </w:rPr>
              <w:t>40 MHz</w:t>
            </w:r>
          </w:p>
        </w:tc>
        <w:tc>
          <w:tcPr>
            <w:tcW w:w="28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0685AFA" w14:textId="77777777" w:rsidR="00027DC3" w:rsidRPr="005838A6" w:rsidRDefault="00027DC3" w:rsidP="00027DC3">
            <w:pPr>
              <w:pStyle w:val="TAH"/>
              <w:jc w:val="left"/>
              <w:rPr>
                <w:lang w:eastAsia="zh-CN"/>
              </w:rPr>
            </w:pPr>
            <w:r w:rsidRPr="005838A6">
              <w:rPr>
                <w:lang w:eastAsia="zh-CN"/>
              </w:rPr>
              <w:t>45 MHz</w:t>
            </w:r>
          </w:p>
        </w:tc>
        <w:tc>
          <w:tcPr>
            <w:tcW w:w="28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E772353" w14:textId="77777777" w:rsidR="00027DC3" w:rsidRPr="005838A6" w:rsidRDefault="00027DC3" w:rsidP="00027DC3">
            <w:pPr>
              <w:pStyle w:val="TAH"/>
              <w:jc w:val="left"/>
              <w:rPr>
                <w:lang w:eastAsia="zh-CN"/>
              </w:rPr>
            </w:pPr>
            <w:r w:rsidRPr="005838A6">
              <w:rPr>
                <w:lang w:eastAsia="zh-CN"/>
              </w:rPr>
              <w:t>50 MHz</w:t>
            </w:r>
          </w:p>
        </w:tc>
        <w:tc>
          <w:tcPr>
            <w:tcW w:w="28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B9326C1" w14:textId="77777777" w:rsidR="00027DC3" w:rsidRPr="005838A6" w:rsidRDefault="00027DC3" w:rsidP="00027DC3">
            <w:pPr>
              <w:pStyle w:val="TAH"/>
              <w:jc w:val="left"/>
              <w:rPr>
                <w:lang w:eastAsia="zh-CN"/>
              </w:rPr>
            </w:pPr>
            <w:r w:rsidRPr="005838A6">
              <w:rPr>
                <w:lang w:eastAsia="zh-CN"/>
              </w:rPr>
              <w:t>60 MHz</w:t>
            </w:r>
          </w:p>
        </w:tc>
        <w:tc>
          <w:tcPr>
            <w:tcW w:w="28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742A0D8" w14:textId="77777777" w:rsidR="00027DC3" w:rsidRPr="005838A6" w:rsidRDefault="00027DC3" w:rsidP="00027DC3">
            <w:pPr>
              <w:pStyle w:val="TAH"/>
              <w:jc w:val="left"/>
              <w:rPr>
                <w:lang w:eastAsia="zh-CN"/>
              </w:rPr>
            </w:pPr>
            <w:r w:rsidRPr="005838A6">
              <w:rPr>
                <w:lang w:eastAsia="zh-CN"/>
              </w:rPr>
              <w:t>70 MHz</w:t>
            </w:r>
          </w:p>
        </w:tc>
        <w:tc>
          <w:tcPr>
            <w:tcW w:w="28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2213325" w14:textId="77777777" w:rsidR="00027DC3" w:rsidRPr="005838A6" w:rsidRDefault="00027DC3" w:rsidP="00027DC3">
            <w:pPr>
              <w:pStyle w:val="TAH"/>
              <w:jc w:val="left"/>
              <w:rPr>
                <w:lang w:eastAsia="zh-CN"/>
              </w:rPr>
            </w:pPr>
            <w:r w:rsidRPr="005838A6">
              <w:rPr>
                <w:lang w:eastAsia="zh-CN"/>
              </w:rPr>
              <w:t>80 MHz</w:t>
            </w:r>
          </w:p>
        </w:tc>
        <w:tc>
          <w:tcPr>
            <w:tcW w:w="28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EB3E084" w14:textId="77777777" w:rsidR="00027DC3" w:rsidRPr="005838A6" w:rsidRDefault="00027DC3" w:rsidP="00027DC3">
            <w:pPr>
              <w:pStyle w:val="TAH"/>
              <w:jc w:val="left"/>
              <w:rPr>
                <w:lang w:eastAsia="zh-CN"/>
              </w:rPr>
            </w:pPr>
            <w:r w:rsidRPr="005838A6">
              <w:rPr>
                <w:lang w:eastAsia="zh-CN"/>
              </w:rPr>
              <w:t>90 MHz</w:t>
            </w:r>
          </w:p>
        </w:tc>
        <w:tc>
          <w:tcPr>
            <w:tcW w:w="28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5B90C23" w14:textId="77777777" w:rsidR="00027DC3" w:rsidRPr="005838A6" w:rsidRDefault="00027DC3" w:rsidP="00027DC3">
            <w:pPr>
              <w:pStyle w:val="TAH"/>
              <w:jc w:val="left"/>
              <w:rPr>
                <w:lang w:eastAsia="zh-CN"/>
              </w:rPr>
            </w:pPr>
            <w:r w:rsidRPr="005838A6">
              <w:rPr>
                <w:lang w:eastAsia="zh-CN"/>
              </w:rPr>
              <w:t>100 MHz</w:t>
            </w:r>
          </w:p>
        </w:tc>
      </w:tr>
      <w:tr w:rsidR="00027DC3" w:rsidRPr="005838A6" w14:paraId="6EA9E16E" w14:textId="77777777" w:rsidTr="0067606D">
        <w:trPr>
          <w:trHeight w:val="975"/>
        </w:trPr>
        <w:tc>
          <w:tcPr>
            <w:tcW w:w="49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9D6C90B" w14:textId="77777777" w:rsidR="00027DC3" w:rsidRPr="005838A6" w:rsidRDefault="00027DC3" w:rsidP="00027DC3">
            <w:pPr>
              <w:pStyle w:val="TAC"/>
              <w:jc w:val="left"/>
              <w:rPr>
                <w:lang w:eastAsia="zh-CN"/>
              </w:rPr>
            </w:pPr>
            <w:r w:rsidRPr="005838A6">
              <w:rPr>
                <w:lang w:eastAsia="zh-CN"/>
              </w:rPr>
              <w:t>Occupied channel bandwidth (MHz)</w:t>
            </w:r>
          </w:p>
        </w:tc>
        <w:tc>
          <w:tcPr>
            <w:tcW w:w="58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FEB8270" w14:textId="77777777" w:rsidR="00027DC3" w:rsidRPr="005838A6" w:rsidRDefault="00027DC3" w:rsidP="00027DC3">
            <w:pPr>
              <w:pStyle w:val="TAC"/>
              <w:jc w:val="left"/>
              <w:rPr>
                <w:lang w:eastAsia="zh-CN"/>
              </w:rPr>
            </w:pPr>
            <w:r w:rsidRPr="005838A6">
              <w:rPr>
                <w:lang w:eastAsia="zh-CN"/>
              </w:rPr>
              <w:t>5</w:t>
            </w:r>
          </w:p>
        </w:tc>
        <w:tc>
          <w:tcPr>
            <w:tcW w:w="28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8F7DB8D" w14:textId="77777777" w:rsidR="00027DC3" w:rsidRPr="005838A6" w:rsidRDefault="00027DC3" w:rsidP="00027DC3">
            <w:pPr>
              <w:pStyle w:val="TAC"/>
              <w:jc w:val="left"/>
              <w:rPr>
                <w:lang w:eastAsia="zh-CN"/>
              </w:rPr>
            </w:pPr>
            <w:r w:rsidRPr="005838A6">
              <w:rPr>
                <w:lang w:eastAsia="zh-CN"/>
              </w:rPr>
              <w:t>10</w:t>
            </w:r>
          </w:p>
        </w:tc>
        <w:tc>
          <w:tcPr>
            <w:tcW w:w="28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7AE9A65" w14:textId="77777777" w:rsidR="00027DC3" w:rsidRPr="005838A6" w:rsidRDefault="00027DC3" w:rsidP="00027DC3">
            <w:pPr>
              <w:pStyle w:val="TAC"/>
              <w:jc w:val="left"/>
              <w:rPr>
                <w:lang w:eastAsia="zh-CN"/>
              </w:rPr>
            </w:pPr>
            <w:r w:rsidRPr="005838A6">
              <w:rPr>
                <w:lang w:eastAsia="zh-CN"/>
              </w:rPr>
              <w:t>15</w:t>
            </w:r>
          </w:p>
        </w:tc>
        <w:tc>
          <w:tcPr>
            <w:tcW w:w="28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065FD5D" w14:textId="77777777" w:rsidR="00027DC3" w:rsidRPr="005838A6" w:rsidRDefault="00027DC3" w:rsidP="00027DC3">
            <w:pPr>
              <w:pStyle w:val="TAC"/>
              <w:jc w:val="left"/>
              <w:rPr>
                <w:lang w:eastAsia="zh-CN"/>
              </w:rPr>
            </w:pPr>
            <w:r w:rsidRPr="005838A6">
              <w:rPr>
                <w:lang w:eastAsia="zh-CN"/>
              </w:rPr>
              <w:t>20</w:t>
            </w:r>
          </w:p>
        </w:tc>
        <w:tc>
          <w:tcPr>
            <w:tcW w:w="28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3B5CF79" w14:textId="77777777" w:rsidR="00027DC3" w:rsidRPr="005838A6" w:rsidRDefault="00027DC3" w:rsidP="00027DC3">
            <w:pPr>
              <w:pStyle w:val="TAC"/>
              <w:jc w:val="left"/>
              <w:rPr>
                <w:lang w:eastAsia="zh-CN"/>
              </w:rPr>
            </w:pPr>
            <w:r w:rsidRPr="005838A6">
              <w:rPr>
                <w:lang w:eastAsia="zh-CN"/>
              </w:rPr>
              <w:t>25</w:t>
            </w:r>
          </w:p>
        </w:tc>
        <w:tc>
          <w:tcPr>
            <w:tcW w:w="28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0E52402" w14:textId="77777777" w:rsidR="00027DC3" w:rsidRPr="005838A6" w:rsidRDefault="00027DC3" w:rsidP="00027DC3">
            <w:pPr>
              <w:pStyle w:val="TAC"/>
              <w:jc w:val="left"/>
              <w:rPr>
                <w:lang w:eastAsia="zh-CN"/>
              </w:rPr>
            </w:pPr>
            <w:r w:rsidRPr="005838A6">
              <w:rPr>
                <w:lang w:eastAsia="zh-CN"/>
              </w:rPr>
              <w:t>30</w:t>
            </w:r>
          </w:p>
        </w:tc>
        <w:tc>
          <w:tcPr>
            <w:tcW w:w="280" w:type="pct"/>
            <w:tcBorders>
              <w:top w:val="single" w:sz="4" w:space="0" w:color="auto"/>
              <w:left w:val="single" w:sz="4" w:space="0" w:color="auto"/>
              <w:bottom w:val="single" w:sz="4" w:space="0" w:color="auto"/>
              <w:right w:val="single" w:sz="4" w:space="0" w:color="auto"/>
            </w:tcBorders>
            <w:vAlign w:val="center"/>
          </w:tcPr>
          <w:p w14:paraId="370420DC" w14:textId="3A49006E" w:rsidR="00027DC3" w:rsidRPr="005838A6" w:rsidRDefault="00027DC3" w:rsidP="00027DC3">
            <w:pPr>
              <w:pStyle w:val="TAC"/>
              <w:jc w:val="left"/>
              <w:rPr>
                <w:lang w:eastAsia="zh-CN"/>
              </w:rPr>
            </w:pPr>
            <w:r w:rsidRPr="005838A6">
              <w:rPr>
                <w:lang w:eastAsia="zh-CN"/>
              </w:rPr>
              <w:t>35</w:t>
            </w:r>
          </w:p>
        </w:tc>
        <w:tc>
          <w:tcPr>
            <w:tcW w:w="28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1A32C67" w14:textId="13A4DECD" w:rsidR="00027DC3" w:rsidRPr="005838A6" w:rsidRDefault="00027DC3" w:rsidP="00027DC3">
            <w:pPr>
              <w:pStyle w:val="TAC"/>
              <w:jc w:val="left"/>
              <w:rPr>
                <w:lang w:eastAsia="zh-CN"/>
              </w:rPr>
            </w:pPr>
            <w:r w:rsidRPr="005838A6">
              <w:rPr>
                <w:lang w:eastAsia="zh-CN"/>
              </w:rPr>
              <w:t>40</w:t>
            </w:r>
          </w:p>
        </w:tc>
        <w:tc>
          <w:tcPr>
            <w:tcW w:w="28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BEB56CA" w14:textId="77777777" w:rsidR="00027DC3" w:rsidRPr="005838A6" w:rsidRDefault="00027DC3" w:rsidP="00027DC3">
            <w:pPr>
              <w:pStyle w:val="TAC"/>
              <w:jc w:val="left"/>
              <w:rPr>
                <w:lang w:eastAsia="zh-CN"/>
              </w:rPr>
            </w:pPr>
            <w:r w:rsidRPr="005838A6">
              <w:rPr>
                <w:lang w:eastAsia="zh-CN"/>
              </w:rPr>
              <w:t>45</w:t>
            </w:r>
          </w:p>
        </w:tc>
        <w:tc>
          <w:tcPr>
            <w:tcW w:w="28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E6D6863" w14:textId="77777777" w:rsidR="00027DC3" w:rsidRPr="005838A6" w:rsidRDefault="00027DC3" w:rsidP="00027DC3">
            <w:pPr>
              <w:pStyle w:val="TAC"/>
              <w:jc w:val="left"/>
              <w:rPr>
                <w:lang w:eastAsia="zh-CN"/>
              </w:rPr>
            </w:pPr>
            <w:r w:rsidRPr="005838A6">
              <w:rPr>
                <w:lang w:eastAsia="zh-CN"/>
              </w:rPr>
              <w:t>50</w:t>
            </w:r>
          </w:p>
        </w:tc>
        <w:tc>
          <w:tcPr>
            <w:tcW w:w="28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64A721B" w14:textId="77777777" w:rsidR="00027DC3" w:rsidRPr="005838A6" w:rsidRDefault="00027DC3" w:rsidP="00027DC3">
            <w:pPr>
              <w:pStyle w:val="TAC"/>
              <w:jc w:val="left"/>
              <w:rPr>
                <w:lang w:eastAsia="zh-CN"/>
              </w:rPr>
            </w:pPr>
            <w:r w:rsidRPr="005838A6">
              <w:rPr>
                <w:lang w:eastAsia="zh-CN"/>
              </w:rPr>
              <w:t>60</w:t>
            </w:r>
          </w:p>
        </w:tc>
        <w:tc>
          <w:tcPr>
            <w:tcW w:w="28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1087556" w14:textId="77777777" w:rsidR="00027DC3" w:rsidRPr="005838A6" w:rsidRDefault="00027DC3" w:rsidP="00027DC3">
            <w:pPr>
              <w:pStyle w:val="TAC"/>
              <w:jc w:val="left"/>
              <w:rPr>
                <w:lang w:eastAsia="zh-CN"/>
              </w:rPr>
            </w:pPr>
            <w:r w:rsidRPr="005838A6">
              <w:rPr>
                <w:lang w:eastAsia="zh-CN"/>
              </w:rPr>
              <w:t>70</w:t>
            </w:r>
          </w:p>
        </w:tc>
        <w:tc>
          <w:tcPr>
            <w:tcW w:w="28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C8A43ED" w14:textId="77777777" w:rsidR="00027DC3" w:rsidRPr="005838A6" w:rsidRDefault="00027DC3" w:rsidP="00027DC3">
            <w:pPr>
              <w:pStyle w:val="TAC"/>
              <w:jc w:val="left"/>
              <w:rPr>
                <w:lang w:eastAsia="zh-CN"/>
              </w:rPr>
            </w:pPr>
            <w:r w:rsidRPr="005838A6">
              <w:rPr>
                <w:lang w:eastAsia="zh-CN"/>
              </w:rPr>
              <w:t>80</w:t>
            </w:r>
          </w:p>
        </w:tc>
        <w:tc>
          <w:tcPr>
            <w:tcW w:w="28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F5CB336" w14:textId="77777777" w:rsidR="00027DC3" w:rsidRPr="005838A6" w:rsidRDefault="00027DC3" w:rsidP="00027DC3">
            <w:pPr>
              <w:pStyle w:val="TAC"/>
              <w:jc w:val="left"/>
              <w:rPr>
                <w:lang w:eastAsia="zh-CN"/>
              </w:rPr>
            </w:pPr>
            <w:r w:rsidRPr="005838A6">
              <w:rPr>
                <w:lang w:eastAsia="zh-CN"/>
              </w:rPr>
              <w:t>90</w:t>
            </w:r>
          </w:p>
        </w:tc>
        <w:tc>
          <w:tcPr>
            <w:tcW w:w="28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2540FD5" w14:textId="77777777" w:rsidR="00027DC3" w:rsidRPr="005838A6" w:rsidRDefault="00027DC3" w:rsidP="00027DC3">
            <w:pPr>
              <w:pStyle w:val="TAC"/>
              <w:jc w:val="left"/>
              <w:rPr>
                <w:lang w:eastAsia="zh-CN"/>
              </w:rPr>
            </w:pPr>
            <w:r w:rsidRPr="005838A6">
              <w:rPr>
                <w:lang w:eastAsia="zh-CN"/>
              </w:rPr>
              <w:t>100</w:t>
            </w:r>
          </w:p>
        </w:tc>
      </w:tr>
    </w:tbl>
    <w:p w14:paraId="7D0BDBDD" w14:textId="77777777" w:rsidR="004E00EE" w:rsidRPr="005838A6" w:rsidRDefault="004E00EE" w:rsidP="007864DF"/>
    <w:p w14:paraId="4AFE9F40" w14:textId="1DC22771" w:rsidR="004E00EE" w:rsidRPr="005838A6" w:rsidRDefault="004E00EE" w:rsidP="007864DF">
      <w:pPr>
        <w:pStyle w:val="Heading3"/>
      </w:pPr>
      <w:bookmarkStart w:id="71" w:name="_Toc27478159"/>
      <w:bookmarkStart w:id="72" w:name="_Toc36226871"/>
      <w:bookmarkStart w:id="73" w:name="_Toc44324156"/>
      <w:bookmarkStart w:id="74" w:name="_Toc52990350"/>
      <w:bookmarkStart w:id="75" w:name="_Toc60823549"/>
      <w:bookmarkStart w:id="76" w:name="_Toc60825471"/>
      <w:bookmarkStart w:id="77" w:name="_Toc69306269"/>
      <w:bookmarkStart w:id="78" w:name="_Toc69309934"/>
      <w:bookmarkStart w:id="79" w:name="_Toc76020257"/>
      <w:bookmarkStart w:id="80" w:name="_Toc83720740"/>
      <w:r w:rsidRPr="005838A6">
        <w:t>6.5.2</w:t>
      </w:r>
      <w:r w:rsidRPr="005838A6">
        <w:tab/>
        <w:t>Out of band emission</w:t>
      </w:r>
      <w:bookmarkEnd w:id="71"/>
      <w:bookmarkEnd w:id="72"/>
      <w:bookmarkEnd w:id="73"/>
      <w:bookmarkEnd w:id="74"/>
      <w:bookmarkEnd w:id="75"/>
      <w:bookmarkEnd w:id="76"/>
      <w:bookmarkEnd w:id="77"/>
      <w:bookmarkEnd w:id="78"/>
      <w:bookmarkEnd w:id="79"/>
      <w:bookmarkEnd w:id="80"/>
    </w:p>
    <w:p w14:paraId="25303EBB" w14:textId="77777777" w:rsidR="004E00EE" w:rsidRPr="005838A6" w:rsidRDefault="004E00EE" w:rsidP="007864DF">
      <w:pPr>
        <w:pStyle w:val="Heading4"/>
      </w:pPr>
      <w:bookmarkStart w:id="81" w:name="_Toc27478160"/>
      <w:bookmarkStart w:id="82" w:name="_Toc36226872"/>
      <w:bookmarkStart w:id="83" w:name="_Toc44324157"/>
      <w:bookmarkStart w:id="84" w:name="_Toc52990351"/>
      <w:bookmarkStart w:id="85" w:name="_Toc60823550"/>
      <w:bookmarkStart w:id="86" w:name="_Toc60825472"/>
      <w:bookmarkStart w:id="87" w:name="_Toc69306270"/>
      <w:bookmarkStart w:id="88" w:name="_Toc69309935"/>
      <w:bookmarkStart w:id="89" w:name="_Toc76020258"/>
      <w:bookmarkStart w:id="90" w:name="_Toc83720741"/>
      <w:r w:rsidRPr="005838A6">
        <w:t>6.5.2.1</w:t>
      </w:r>
      <w:r w:rsidRPr="005838A6">
        <w:tab/>
        <w:t>General</w:t>
      </w:r>
      <w:bookmarkEnd w:id="81"/>
      <w:bookmarkEnd w:id="82"/>
      <w:bookmarkEnd w:id="83"/>
      <w:bookmarkEnd w:id="84"/>
      <w:bookmarkEnd w:id="85"/>
      <w:bookmarkEnd w:id="86"/>
      <w:bookmarkEnd w:id="87"/>
      <w:bookmarkEnd w:id="88"/>
      <w:bookmarkEnd w:id="89"/>
      <w:bookmarkEnd w:id="90"/>
    </w:p>
    <w:p w14:paraId="46E355AA" w14:textId="77777777" w:rsidR="004E00EE" w:rsidRPr="005838A6" w:rsidRDefault="004E00EE" w:rsidP="007864DF">
      <w:r w:rsidRPr="005838A6">
        <w:t>The Out of band emissions are unwanted emissions immediately outside the assigned channel bandwidth resulting from the modulation process and non-linearity in the transmitter but excluding spurious emissions. This out of band emission limit is specified in terms of a spectrum emission mask and an adjacent channel leakage power ratio.</w:t>
      </w:r>
    </w:p>
    <w:p w14:paraId="1A5A2A69" w14:textId="77777777" w:rsidR="004E00EE" w:rsidRPr="005838A6" w:rsidRDefault="004E00EE" w:rsidP="007864DF">
      <w:r w:rsidRPr="005838A6">
        <w:t>To improve measurement accuracy, sensitivity and efficiency, the resolution bandwidth may be smaller than the measurement bandwidth. When the resolution bandwidth is smaller than the measurement bandwidth, the result should be integrated over the measurement bandwidth in order to obtain the equivalent noise bandwidth of the measurement bandwidth.</w:t>
      </w:r>
    </w:p>
    <w:p w14:paraId="1019B4D8" w14:textId="3F64BA5B" w:rsidR="004E00EE" w:rsidRPr="005838A6" w:rsidRDefault="004E00EE" w:rsidP="007864DF">
      <w:pPr>
        <w:pStyle w:val="Heading4"/>
      </w:pPr>
      <w:bookmarkStart w:id="91" w:name="_Toc27478161"/>
      <w:bookmarkStart w:id="92" w:name="_Toc36226873"/>
      <w:bookmarkStart w:id="93" w:name="_Toc44324158"/>
      <w:bookmarkStart w:id="94" w:name="_Toc52990352"/>
      <w:bookmarkStart w:id="95" w:name="_Toc60823551"/>
      <w:bookmarkStart w:id="96" w:name="_Toc60825473"/>
      <w:bookmarkStart w:id="97" w:name="_Toc69306271"/>
      <w:bookmarkStart w:id="98" w:name="_Toc69309936"/>
      <w:bookmarkStart w:id="99" w:name="_Toc76020259"/>
      <w:bookmarkStart w:id="100" w:name="_Toc83720742"/>
      <w:r w:rsidRPr="005838A6">
        <w:t>6.5.2.2</w:t>
      </w:r>
      <w:r w:rsidRPr="005838A6">
        <w:tab/>
        <w:t>Spectrum emission mask</w:t>
      </w:r>
      <w:bookmarkEnd w:id="91"/>
      <w:bookmarkEnd w:id="92"/>
      <w:bookmarkEnd w:id="93"/>
      <w:bookmarkEnd w:id="94"/>
      <w:bookmarkEnd w:id="95"/>
      <w:bookmarkEnd w:id="96"/>
      <w:bookmarkEnd w:id="97"/>
      <w:bookmarkEnd w:id="98"/>
      <w:bookmarkEnd w:id="99"/>
      <w:bookmarkEnd w:id="100"/>
    </w:p>
    <w:p w14:paraId="2150646D" w14:textId="699CB531" w:rsidR="004E00EE" w:rsidRPr="005838A6" w:rsidRDefault="004E00EE" w:rsidP="007864DF">
      <w:pPr>
        <w:pStyle w:val="H6"/>
      </w:pPr>
      <w:bookmarkStart w:id="101" w:name="_Toc27478162"/>
      <w:bookmarkStart w:id="102" w:name="_Toc36226874"/>
      <w:bookmarkStart w:id="103" w:name="_Toc44324159"/>
      <w:bookmarkStart w:id="104" w:name="_Toc52990353"/>
      <w:bookmarkStart w:id="105" w:name="_Toc60823552"/>
      <w:bookmarkStart w:id="106" w:name="_Toc60825474"/>
      <w:r w:rsidRPr="005838A6">
        <w:t>6.5.2.2.1</w:t>
      </w:r>
      <w:r w:rsidRPr="005838A6">
        <w:tab/>
        <w:t>Test purpose</w:t>
      </w:r>
      <w:bookmarkEnd w:id="101"/>
      <w:bookmarkEnd w:id="102"/>
      <w:bookmarkEnd w:id="103"/>
      <w:bookmarkEnd w:id="104"/>
      <w:bookmarkEnd w:id="105"/>
      <w:bookmarkEnd w:id="106"/>
    </w:p>
    <w:p w14:paraId="24297760" w14:textId="77777777" w:rsidR="004E00EE" w:rsidRPr="005838A6" w:rsidRDefault="004E00EE" w:rsidP="007864DF">
      <w:r w:rsidRPr="005838A6">
        <w:t>To verify that the power of any UE emission shall not exceed specified level for the specified channel bandwidth.</w:t>
      </w:r>
    </w:p>
    <w:p w14:paraId="65D5662E" w14:textId="48B345CB" w:rsidR="004E00EE" w:rsidRPr="005838A6" w:rsidRDefault="004E00EE" w:rsidP="007864DF">
      <w:pPr>
        <w:pStyle w:val="H6"/>
      </w:pPr>
      <w:bookmarkStart w:id="107" w:name="_Toc27478163"/>
      <w:bookmarkStart w:id="108" w:name="_Toc36226875"/>
      <w:bookmarkStart w:id="109" w:name="_Toc44324160"/>
      <w:bookmarkStart w:id="110" w:name="_Toc52990354"/>
      <w:bookmarkStart w:id="111" w:name="_Toc60823553"/>
      <w:bookmarkStart w:id="112" w:name="_Toc60825475"/>
      <w:r w:rsidRPr="005838A6">
        <w:t>6.5.2.2.2</w:t>
      </w:r>
      <w:r w:rsidRPr="005838A6">
        <w:tab/>
        <w:t>Test applicability</w:t>
      </w:r>
      <w:bookmarkEnd w:id="107"/>
      <w:bookmarkEnd w:id="108"/>
      <w:bookmarkEnd w:id="109"/>
      <w:bookmarkEnd w:id="110"/>
      <w:bookmarkEnd w:id="111"/>
      <w:bookmarkEnd w:id="112"/>
    </w:p>
    <w:p w14:paraId="77931CAE" w14:textId="77777777" w:rsidR="005E26B0" w:rsidRPr="005838A6" w:rsidRDefault="005E26B0" w:rsidP="005E26B0">
      <w:pPr>
        <w:overflowPunct/>
        <w:autoSpaceDE/>
        <w:autoSpaceDN/>
        <w:adjustRightInd/>
        <w:textAlignment w:val="auto"/>
        <w:rPr>
          <w:rFonts w:eastAsia="SimSun"/>
          <w:lang w:eastAsia="en-US"/>
        </w:rPr>
      </w:pPr>
      <w:r w:rsidRPr="005838A6">
        <w:rPr>
          <w:rFonts w:eastAsia="SimSun"/>
          <w:lang w:eastAsia="en-US"/>
        </w:rPr>
        <w:t>This test case applies to all types of NR Power Class 1 release 15 and forward.</w:t>
      </w:r>
    </w:p>
    <w:p w14:paraId="61C02603" w14:textId="77777777" w:rsidR="005E26B0" w:rsidRPr="005838A6" w:rsidRDefault="005E26B0" w:rsidP="005E26B0">
      <w:pPr>
        <w:overflowPunct/>
        <w:autoSpaceDE/>
        <w:autoSpaceDN/>
        <w:adjustRightInd/>
        <w:textAlignment w:val="auto"/>
        <w:rPr>
          <w:rFonts w:eastAsia="SimSun"/>
          <w:lang w:eastAsia="en-US"/>
        </w:rPr>
      </w:pPr>
      <w:r w:rsidRPr="005838A6">
        <w:rPr>
          <w:rFonts w:eastAsia="SimSun"/>
          <w:lang w:eastAsia="en-US"/>
        </w:rPr>
        <w:t>This test case applies to all types of NR Power Class 2 and Power Class 3 UE release 15 and forward that don’t support Tx diversity.</w:t>
      </w:r>
    </w:p>
    <w:p w14:paraId="7BFDDC24" w14:textId="6A5FFB90" w:rsidR="004E00EE" w:rsidRPr="005838A6" w:rsidRDefault="004E00EE" w:rsidP="007864DF">
      <w:pPr>
        <w:pStyle w:val="H6"/>
      </w:pPr>
      <w:bookmarkStart w:id="113" w:name="_Toc27478164"/>
      <w:bookmarkStart w:id="114" w:name="_Toc36226876"/>
      <w:bookmarkStart w:id="115" w:name="_Toc44324161"/>
      <w:bookmarkStart w:id="116" w:name="_Toc52990355"/>
      <w:bookmarkStart w:id="117" w:name="_Toc60823554"/>
      <w:bookmarkStart w:id="118" w:name="_Toc60825476"/>
      <w:r w:rsidRPr="005838A6">
        <w:t>6.5.2.2.3</w:t>
      </w:r>
      <w:r w:rsidRPr="005838A6">
        <w:tab/>
        <w:t>Minimum conformance requirements</w:t>
      </w:r>
      <w:bookmarkEnd w:id="113"/>
      <w:bookmarkEnd w:id="114"/>
      <w:bookmarkEnd w:id="115"/>
      <w:bookmarkEnd w:id="116"/>
      <w:bookmarkEnd w:id="117"/>
      <w:bookmarkEnd w:id="118"/>
    </w:p>
    <w:p w14:paraId="54F33ABA" w14:textId="77777777" w:rsidR="004E00EE" w:rsidRPr="005838A6" w:rsidRDefault="004E00EE" w:rsidP="007864DF">
      <w:pPr>
        <w:rPr>
          <w:snapToGrid w:val="0"/>
        </w:rPr>
      </w:pPr>
      <w:r w:rsidRPr="005838A6">
        <w:t>The spectrum emission mask of the UE applies to frequencies (Δf</w:t>
      </w:r>
      <w:r w:rsidRPr="005838A6">
        <w:rPr>
          <w:vertAlign w:val="subscript"/>
        </w:rPr>
        <w:t>OOB</w:t>
      </w:r>
      <w:r w:rsidRPr="005838A6">
        <w:rPr>
          <w:snapToGrid w:val="0"/>
        </w:rPr>
        <w:t>)</w:t>
      </w:r>
      <w:r w:rsidRPr="005838A6">
        <w:t xml:space="preserve"> starting from the </w:t>
      </w:r>
      <w:r w:rsidRPr="005838A6">
        <w:sym w:font="Symbol" w:char="F0B1"/>
      </w:r>
      <w:r w:rsidRPr="005838A6">
        <w:t xml:space="preserve"> edge of the assigned NR channel bandwidth. For frequencies offset greater than Δf</w:t>
      </w:r>
      <w:r w:rsidRPr="005838A6">
        <w:rPr>
          <w:vertAlign w:val="subscript"/>
        </w:rPr>
        <w:t>OOB</w:t>
      </w:r>
      <w:r w:rsidRPr="005838A6">
        <w:t xml:space="preserve">, </w:t>
      </w:r>
      <w:r w:rsidRPr="005838A6">
        <w:rPr>
          <w:snapToGrid w:val="0"/>
        </w:rPr>
        <w:t>the spurious requirements in subclause 6.5.3 are applicable.</w:t>
      </w:r>
    </w:p>
    <w:p w14:paraId="1220CFE8" w14:textId="77777777" w:rsidR="004E00EE" w:rsidRPr="005838A6" w:rsidRDefault="004E00EE" w:rsidP="007864DF">
      <w:pPr>
        <w:pStyle w:val="NO"/>
      </w:pPr>
      <w:r w:rsidRPr="005838A6">
        <w:t>NOTE:</w:t>
      </w:r>
      <w:r w:rsidRPr="005838A6">
        <w:tab/>
        <w:t>For measurement conditions at the edge of each frequency range, the lowest frequency of the measurement position in each frequency range should be set at the lowest boundary of the frequency range plus MBW/2. The highest frequency of the measurement position in each frequency range should be set at the highest boundary of the frequency range minus MBW/2. MBW denotes the measurement bandwidth defined for the protected band.</w:t>
      </w:r>
    </w:p>
    <w:p w14:paraId="0FD4C50F" w14:textId="77777777" w:rsidR="004E00EE" w:rsidRPr="005838A6" w:rsidRDefault="004E00EE" w:rsidP="007864DF">
      <w:r w:rsidRPr="005838A6">
        <w:t>The power of any UE emission shall not exceed the levels specified in Table 6.5.2.2.3-1 for the specified channel bandwidth.</w:t>
      </w:r>
    </w:p>
    <w:p w14:paraId="709898C1" w14:textId="77777777" w:rsidR="004E00EE" w:rsidRPr="005838A6" w:rsidRDefault="004E00EE" w:rsidP="00CA5942">
      <w:pPr>
        <w:pStyle w:val="TH"/>
      </w:pPr>
      <w:r w:rsidRPr="005838A6">
        <w:t>Table 6.5.2.2.3-1: General NR spectrum emission mask</w:t>
      </w:r>
    </w:p>
    <w:tbl>
      <w:tblPr>
        <w:tblW w:w="107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238"/>
        <w:gridCol w:w="553"/>
        <w:gridCol w:w="2957"/>
        <w:gridCol w:w="2646"/>
        <w:gridCol w:w="2334"/>
      </w:tblGrid>
      <w:tr w:rsidR="0054246C" w:rsidRPr="005838A6" w14:paraId="461BB1DC" w14:textId="77777777" w:rsidTr="00572B31">
        <w:trPr>
          <w:trHeight w:val="69"/>
          <w:jc w:val="center"/>
        </w:trPr>
        <w:tc>
          <w:tcPr>
            <w:tcW w:w="2038" w:type="dxa"/>
            <w:vMerge w:val="restar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E433776" w14:textId="77777777" w:rsidR="0054246C" w:rsidRPr="005838A6" w:rsidRDefault="0054246C" w:rsidP="003A15B2">
            <w:pPr>
              <w:pStyle w:val="TAH"/>
            </w:pPr>
            <w:r w:rsidRPr="005838A6">
              <w:t>Δf</w:t>
            </w:r>
            <w:r w:rsidRPr="005838A6">
              <w:rPr>
                <w:vertAlign w:val="subscript"/>
              </w:rPr>
              <w:t>OOB</w:t>
            </w:r>
            <w:r w:rsidRPr="005838A6">
              <w:t> </w:t>
            </w:r>
            <w:r w:rsidRPr="005838A6">
              <w:br/>
              <w:t>(MHz)</w:t>
            </w:r>
          </w:p>
        </w:tc>
        <w:tc>
          <w:tcPr>
            <w:tcW w:w="5607" w:type="dxa"/>
            <w:gridSpan w:val="3"/>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3B36237" w14:textId="77777777" w:rsidR="0054246C" w:rsidRPr="005838A6" w:rsidRDefault="0054246C" w:rsidP="003A15B2">
            <w:pPr>
              <w:pStyle w:val="TAH"/>
            </w:pPr>
            <w:r w:rsidRPr="005838A6">
              <w:t>Channel bandwidth (MHz) / Spectrum emission limit (dBm)</w:t>
            </w:r>
          </w:p>
        </w:tc>
        <w:tc>
          <w:tcPr>
            <w:tcW w:w="2126" w:type="dxa"/>
            <w:vMerge w:val="restar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3CBA23C" w14:textId="77777777" w:rsidR="0054246C" w:rsidRPr="005838A6" w:rsidRDefault="0054246C" w:rsidP="003A15B2">
            <w:pPr>
              <w:pStyle w:val="TAH"/>
            </w:pPr>
            <w:r w:rsidRPr="005838A6">
              <w:t>Measurement bandwidth</w:t>
            </w:r>
          </w:p>
        </w:tc>
      </w:tr>
      <w:tr w:rsidR="0054246C" w:rsidRPr="005838A6" w14:paraId="23CED15F" w14:textId="77777777" w:rsidTr="00572B31">
        <w:trPr>
          <w:jc w:val="center"/>
        </w:trPr>
        <w:tc>
          <w:tcPr>
            <w:tcW w:w="2038" w:type="dxa"/>
            <w:vMerge/>
            <w:tcBorders>
              <w:top w:val="single" w:sz="4" w:space="0" w:color="000000"/>
              <w:left w:val="single" w:sz="4" w:space="0" w:color="000000"/>
              <w:bottom w:val="single" w:sz="4" w:space="0" w:color="000000"/>
              <w:right w:val="single" w:sz="4" w:space="0" w:color="000000"/>
            </w:tcBorders>
            <w:vAlign w:val="center"/>
            <w:hideMark/>
          </w:tcPr>
          <w:p w14:paraId="2F832B80" w14:textId="77777777" w:rsidR="0054246C" w:rsidRPr="005838A6" w:rsidRDefault="0054246C" w:rsidP="007864DF"/>
        </w:tc>
        <w:tc>
          <w:tcPr>
            <w:tcW w:w="50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6289A86" w14:textId="77777777" w:rsidR="0054246C" w:rsidRPr="005838A6" w:rsidRDefault="0054246C" w:rsidP="003A15B2">
            <w:pPr>
              <w:pStyle w:val="TAC"/>
            </w:pPr>
            <w:r w:rsidRPr="005838A6">
              <w:t>5</w:t>
            </w:r>
          </w:p>
        </w:tc>
        <w:tc>
          <w:tcPr>
            <w:tcW w:w="269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EBCFC64" w14:textId="0C0F5CF8" w:rsidR="0054246C" w:rsidRPr="005838A6" w:rsidRDefault="0054246C" w:rsidP="003A15B2">
            <w:pPr>
              <w:pStyle w:val="TAC"/>
            </w:pPr>
            <w:r w:rsidRPr="005838A6">
              <w:t xml:space="preserve">10, 15, 20, 25, 30, </w:t>
            </w:r>
            <w:r w:rsidR="005B3882" w:rsidRPr="005838A6">
              <w:t xml:space="preserve">35, </w:t>
            </w:r>
            <w:r w:rsidRPr="005838A6">
              <w:t>40, 45</w:t>
            </w:r>
          </w:p>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32B6FE1" w14:textId="77777777" w:rsidR="0054246C" w:rsidRPr="005838A6" w:rsidRDefault="0054246C" w:rsidP="003A15B2">
            <w:pPr>
              <w:pStyle w:val="TAC"/>
            </w:pPr>
            <w:r w:rsidRPr="005838A6">
              <w:t>50, 60, 70, 80, 90, 100</w:t>
            </w:r>
          </w:p>
        </w:tc>
        <w:tc>
          <w:tcPr>
            <w:tcW w:w="2126" w:type="dxa"/>
            <w:vMerge/>
            <w:tcBorders>
              <w:top w:val="single" w:sz="4" w:space="0" w:color="000000"/>
              <w:left w:val="single" w:sz="4" w:space="0" w:color="000000"/>
              <w:bottom w:val="single" w:sz="4" w:space="0" w:color="000000"/>
              <w:right w:val="single" w:sz="4" w:space="0" w:color="000000"/>
            </w:tcBorders>
            <w:vAlign w:val="center"/>
            <w:hideMark/>
          </w:tcPr>
          <w:p w14:paraId="146FE5C7" w14:textId="77777777" w:rsidR="0054246C" w:rsidRPr="005838A6" w:rsidRDefault="0054246C" w:rsidP="003A15B2">
            <w:pPr>
              <w:pStyle w:val="TAC"/>
            </w:pPr>
          </w:p>
        </w:tc>
      </w:tr>
      <w:tr w:rsidR="0054246C" w:rsidRPr="005838A6" w14:paraId="3DA82822" w14:textId="77777777" w:rsidTr="00572B31">
        <w:trPr>
          <w:jc w:val="center"/>
        </w:trPr>
        <w:tc>
          <w:tcPr>
            <w:tcW w:w="2038"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042E754" w14:textId="77777777" w:rsidR="0054246C" w:rsidRPr="005838A6" w:rsidRDefault="0054246C" w:rsidP="003A15B2">
            <w:pPr>
              <w:pStyle w:val="TAL"/>
            </w:pPr>
            <w:r w:rsidRPr="005838A6">
              <w:t>± 0-1</w:t>
            </w:r>
          </w:p>
        </w:tc>
        <w:tc>
          <w:tcPr>
            <w:tcW w:w="50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1B155BC" w14:textId="77777777" w:rsidR="0054246C" w:rsidRPr="005838A6" w:rsidRDefault="0054246C" w:rsidP="003A15B2">
            <w:pPr>
              <w:pStyle w:val="TAC"/>
            </w:pPr>
            <w:r w:rsidRPr="005838A6">
              <w:t>-13</w:t>
            </w:r>
          </w:p>
        </w:tc>
        <w:tc>
          <w:tcPr>
            <w:tcW w:w="269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B32ED6D" w14:textId="77777777" w:rsidR="0054246C" w:rsidRPr="005838A6" w:rsidRDefault="0054246C" w:rsidP="003A15B2">
            <w:pPr>
              <w:pStyle w:val="TAC"/>
            </w:pPr>
            <w:r w:rsidRPr="005838A6">
              <w:t>-13</w:t>
            </w:r>
          </w:p>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BCB7085" w14:textId="77777777" w:rsidR="0054246C" w:rsidRPr="005838A6" w:rsidRDefault="0054246C" w:rsidP="003A15B2">
            <w:pPr>
              <w:pStyle w:val="TAC"/>
            </w:pPr>
          </w:p>
        </w:tc>
        <w:tc>
          <w:tcPr>
            <w:tcW w:w="212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6A89D51" w14:textId="77777777" w:rsidR="0054246C" w:rsidRPr="005838A6" w:rsidRDefault="0054246C" w:rsidP="003A15B2">
            <w:pPr>
              <w:pStyle w:val="TAC"/>
            </w:pPr>
            <w:r w:rsidRPr="005838A6">
              <w:t>1 % of channel BW</w:t>
            </w:r>
          </w:p>
        </w:tc>
      </w:tr>
      <w:tr w:rsidR="0054246C" w:rsidRPr="005838A6" w14:paraId="4900DA3A" w14:textId="77777777" w:rsidTr="00572B31">
        <w:trPr>
          <w:jc w:val="center"/>
        </w:trPr>
        <w:tc>
          <w:tcPr>
            <w:tcW w:w="2038"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71875FE" w14:textId="77777777" w:rsidR="0054246C" w:rsidRPr="005838A6" w:rsidRDefault="0054246C" w:rsidP="003A15B2">
            <w:pPr>
              <w:pStyle w:val="TAL"/>
            </w:pPr>
            <w:r w:rsidRPr="005838A6">
              <w:t>± 0-1</w:t>
            </w:r>
          </w:p>
        </w:tc>
        <w:tc>
          <w:tcPr>
            <w:tcW w:w="50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07382B8" w14:textId="77777777" w:rsidR="0054246C" w:rsidRPr="005838A6" w:rsidRDefault="0054246C" w:rsidP="003A15B2">
            <w:pPr>
              <w:pStyle w:val="TAC"/>
            </w:pPr>
          </w:p>
        </w:tc>
        <w:tc>
          <w:tcPr>
            <w:tcW w:w="269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A6A809E" w14:textId="77777777" w:rsidR="0054246C" w:rsidRPr="005838A6" w:rsidRDefault="0054246C" w:rsidP="003A15B2">
            <w:pPr>
              <w:pStyle w:val="TAC"/>
            </w:pPr>
          </w:p>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2D51AF3" w14:textId="77777777" w:rsidR="0054246C" w:rsidRPr="005838A6" w:rsidRDefault="0054246C" w:rsidP="003A15B2">
            <w:pPr>
              <w:pStyle w:val="TAC"/>
            </w:pPr>
            <w:r w:rsidRPr="005838A6">
              <w:t>-24</w:t>
            </w:r>
          </w:p>
        </w:tc>
        <w:tc>
          <w:tcPr>
            <w:tcW w:w="212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4778A49" w14:textId="77777777" w:rsidR="0054246C" w:rsidRPr="005838A6" w:rsidRDefault="0054246C" w:rsidP="003A15B2">
            <w:pPr>
              <w:pStyle w:val="TAC"/>
            </w:pPr>
            <w:r w:rsidRPr="005838A6">
              <w:t>30 kHz</w:t>
            </w:r>
          </w:p>
        </w:tc>
      </w:tr>
      <w:tr w:rsidR="0054246C" w:rsidRPr="005838A6" w14:paraId="4F2617B9" w14:textId="77777777" w:rsidTr="00572B31">
        <w:trPr>
          <w:jc w:val="center"/>
        </w:trPr>
        <w:tc>
          <w:tcPr>
            <w:tcW w:w="2038"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0C0B664" w14:textId="77777777" w:rsidR="0054246C" w:rsidRPr="005838A6" w:rsidRDefault="0054246C" w:rsidP="003A15B2">
            <w:pPr>
              <w:pStyle w:val="TAL"/>
            </w:pPr>
            <w:r w:rsidRPr="005838A6">
              <w:t>± 1-5</w:t>
            </w:r>
          </w:p>
        </w:tc>
        <w:tc>
          <w:tcPr>
            <w:tcW w:w="50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C21F391" w14:textId="77777777" w:rsidR="0054246C" w:rsidRPr="005838A6" w:rsidRDefault="0054246C" w:rsidP="003A15B2">
            <w:pPr>
              <w:pStyle w:val="TAC"/>
            </w:pPr>
            <w:r w:rsidRPr="005838A6">
              <w:t>-10</w:t>
            </w:r>
          </w:p>
        </w:tc>
        <w:tc>
          <w:tcPr>
            <w:tcW w:w="5103" w:type="dxa"/>
            <w:gridSpan w:val="2"/>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D89E853" w14:textId="77777777" w:rsidR="0054246C" w:rsidRPr="005838A6" w:rsidRDefault="0054246C" w:rsidP="003A15B2">
            <w:pPr>
              <w:pStyle w:val="TAC"/>
            </w:pPr>
            <w:r w:rsidRPr="005838A6">
              <w:t>-10</w:t>
            </w:r>
          </w:p>
        </w:tc>
        <w:tc>
          <w:tcPr>
            <w:tcW w:w="2126" w:type="dxa"/>
            <w:vMerge w:val="restar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2A716E5" w14:textId="77777777" w:rsidR="0054246C" w:rsidRPr="005838A6" w:rsidRDefault="0054246C" w:rsidP="003A15B2">
            <w:pPr>
              <w:pStyle w:val="TAC"/>
            </w:pPr>
            <w:r w:rsidRPr="005838A6">
              <w:t>1 MHz</w:t>
            </w:r>
          </w:p>
        </w:tc>
      </w:tr>
      <w:tr w:rsidR="0054246C" w:rsidRPr="005838A6" w14:paraId="40FB7206" w14:textId="77777777" w:rsidTr="00572B31">
        <w:trPr>
          <w:jc w:val="center"/>
        </w:trPr>
        <w:tc>
          <w:tcPr>
            <w:tcW w:w="2038"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368E775" w14:textId="77777777" w:rsidR="0054246C" w:rsidRPr="005838A6" w:rsidRDefault="0054246C" w:rsidP="003A15B2">
            <w:pPr>
              <w:pStyle w:val="TAL"/>
            </w:pPr>
            <w:r w:rsidRPr="005838A6">
              <w:t>± 5-6</w:t>
            </w:r>
          </w:p>
        </w:tc>
        <w:tc>
          <w:tcPr>
            <w:tcW w:w="50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A841F69" w14:textId="77777777" w:rsidR="0054246C" w:rsidRPr="005838A6" w:rsidRDefault="0054246C" w:rsidP="003A15B2">
            <w:pPr>
              <w:pStyle w:val="TAC"/>
            </w:pPr>
            <w:r w:rsidRPr="005838A6">
              <w:t>-13</w:t>
            </w:r>
          </w:p>
        </w:tc>
        <w:tc>
          <w:tcPr>
            <w:tcW w:w="5103" w:type="dxa"/>
            <w:gridSpan w:val="2"/>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9B5E9EA" w14:textId="77777777" w:rsidR="0054246C" w:rsidRPr="005838A6" w:rsidRDefault="0054246C" w:rsidP="003A15B2">
            <w:pPr>
              <w:pStyle w:val="TAC"/>
            </w:pPr>
          </w:p>
        </w:tc>
        <w:tc>
          <w:tcPr>
            <w:tcW w:w="2126" w:type="dxa"/>
            <w:vMerge/>
            <w:tcBorders>
              <w:top w:val="single" w:sz="4" w:space="0" w:color="000000"/>
              <w:left w:val="single" w:sz="4" w:space="0" w:color="000000"/>
              <w:bottom w:val="single" w:sz="4" w:space="0" w:color="000000"/>
              <w:right w:val="single" w:sz="4" w:space="0" w:color="000000"/>
            </w:tcBorders>
            <w:vAlign w:val="center"/>
            <w:hideMark/>
          </w:tcPr>
          <w:p w14:paraId="02DBAFFF" w14:textId="77777777" w:rsidR="0054246C" w:rsidRPr="005838A6" w:rsidRDefault="0054246C" w:rsidP="003A15B2">
            <w:pPr>
              <w:pStyle w:val="TAC"/>
            </w:pPr>
          </w:p>
        </w:tc>
      </w:tr>
      <w:tr w:rsidR="0054246C" w:rsidRPr="005838A6" w14:paraId="362B94F3" w14:textId="77777777" w:rsidTr="00572B31">
        <w:trPr>
          <w:jc w:val="center"/>
        </w:trPr>
        <w:tc>
          <w:tcPr>
            <w:tcW w:w="2038"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952265A" w14:textId="77777777" w:rsidR="0054246C" w:rsidRPr="005838A6" w:rsidRDefault="0054246C" w:rsidP="003A15B2">
            <w:pPr>
              <w:pStyle w:val="TAL"/>
            </w:pPr>
            <w:r w:rsidRPr="005838A6">
              <w:t>± 6-10</w:t>
            </w:r>
          </w:p>
        </w:tc>
        <w:tc>
          <w:tcPr>
            <w:tcW w:w="50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F9610D4" w14:textId="77777777" w:rsidR="0054246C" w:rsidRPr="005838A6" w:rsidRDefault="0054246C" w:rsidP="003A15B2">
            <w:pPr>
              <w:pStyle w:val="TAC"/>
            </w:pPr>
            <w:r w:rsidRPr="005838A6">
              <w:t>-25</w:t>
            </w:r>
          </w:p>
        </w:tc>
        <w:tc>
          <w:tcPr>
            <w:tcW w:w="5103" w:type="dxa"/>
            <w:gridSpan w:val="2"/>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B106F75" w14:textId="77777777" w:rsidR="0054246C" w:rsidRPr="005838A6" w:rsidRDefault="0054246C" w:rsidP="003A15B2">
            <w:pPr>
              <w:pStyle w:val="TAC"/>
            </w:pPr>
          </w:p>
        </w:tc>
        <w:tc>
          <w:tcPr>
            <w:tcW w:w="2126" w:type="dxa"/>
            <w:vMerge/>
            <w:tcBorders>
              <w:top w:val="single" w:sz="4" w:space="0" w:color="000000"/>
              <w:left w:val="single" w:sz="4" w:space="0" w:color="000000"/>
              <w:bottom w:val="single" w:sz="4" w:space="0" w:color="000000"/>
              <w:right w:val="single" w:sz="4" w:space="0" w:color="000000"/>
            </w:tcBorders>
            <w:vAlign w:val="center"/>
            <w:hideMark/>
          </w:tcPr>
          <w:p w14:paraId="30909832" w14:textId="77777777" w:rsidR="0054246C" w:rsidRPr="005838A6" w:rsidRDefault="0054246C" w:rsidP="003A15B2">
            <w:pPr>
              <w:pStyle w:val="TAC"/>
            </w:pPr>
          </w:p>
        </w:tc>
      </w:tr>
      <w:tr w:rsidR="0054246C" w:rsidRPr="005838A6" w14:paraId="4D82017F" w14:textId="77777777" w:rsidTr="00572B31">
        <w:trPr>
          <w:jc w:val="center"/>
        </w:trPr>
        <w:tc>
          <w:tcPr>
            <w:tcW w:w="2038"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0FDFF80" w14:textId="77777777" w:rsidR="0054246C" w:rsidRPr="005838A6" w:rsidRDefault="0054246C" w:rsidP="003A15B2">
            <w:pPr>
              <w:pStyle w:val="TAL"/>
            </w:pPr>
            <w:r w:rsidRPr="005838A6">
              <w:t>± 5-BW</w:t>
            </w:r>
            <w:r w:rsidRPr="005838A6">
              <w:rPr>
                <w:vertAlign w:val="subscript"/>
              </w:rPr>
              <w:t>Channel</w:t>
            </w:r>
          </w:p>
        </w:tc>
        <w:tc>
          <w:tcPr>
            <w:tcW w:w="50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B3FA771" w14:textId="77777777" w:rsidR="0054246C" w:rsidRPr="005838A6" w:rsidRDefault="0054246C" w:rsidP="003A15B2">
            <w:pPr>
              <w:pStyle w:val="TAC"/>
            </w:pPr>
          </w:p>
        </w:tc>
        <w:tc>
          <w:tcPr>
            <w:tcW w:w="5103" w:type="dxa"/>
            <w:gridSpan w:val="2"/>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4078102" w14:textId="77777777" w:rsidR="0054246C" w:rsidRPr="005838A6" w:rsidRDefault="0054246C" w:rsidP="003A15B2">
            <w:pPr>
              <w:pStyle w:val="TAC"/>
            </w:pPr>
            <w:r w:rsidRPr="005838A6">
              <w:t>-13</w:t>
            </w:r>
          </w:p>
        </w:tc>
        <w:tc>
          <w:tcPr>
            <w:tcW w:w="2126" w:type="dxa"/>
            <w:vMerge/>
            <w:tcBorders>
              <w:top w:val="single" w:sz="4" w:space="0" w:color="000000"/>
              <w:left w:val="single" w:sz="4" w:space="0" w:color="000000"/>
              <w:bottom w:val="single" w:sz="4" w:space="0" w:color="000000"/>
              <w:right w:val="single" w:sz="4" w:space="0" w:color="000000"/>
            </w:tcBorders>
            <w:vAlign w:val="center"/>
            <w:hideMark/>
          </w:tcPr>
          <w:p w14:paraId="2EECCD05" w14:textId="77777777" w:rsidR="0054246C" w:rsidRPr="005838A6" w:rsidRDefault="0054246C" w:rsidP="003A15B2">
            <w:pPr>
              <w:pStyle w:val="TAC"/>
            </w:pPr>
          </w:p>
        </w:tc>
      </w:tr>
      <w:tr w:rsidR="0054246C" w:rsidRPr="005838A6" w14:paraId="3730C0F6" w14:textId="77777777" w:rsidTr="00572B31">
        <w:trPr>
          <w:jc w:val="center"/>
        </w:trPr>
        <w:tc>
          <w:tcPr>
            <w:tcW w:w="2038"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F804652" w14:textId="77777777" w:rsidR="0054246C" w:rsidRPr="005838A6" w:rsidRDefault="0054246C" w:rsidP="003A15B2">
            <w:pPr>
              <w:pStyle w:val="TAL"/>
            </w:pPr>
            <w:r w:rsidRPr="005838A6">
              <w:t>± BW</w:t>
            </w:r>
            <w:r w:rsidRPr="005838A6">
              <w:rPr>
                <w:vertAlign w:val="subscript"/>
              </w:rPr>
              <w:t>Channel</w:t>
            </w:r>
            <w:r w:rsidRPr="005838A6">
              <w:t>-(BW</w:t>
            </w:r>
            <w:r w:rsidRPr="005838A6">
              <w:rPr>
                <w:vertAlign w:val="subscript"/>
              </w:rPr>
              <w:t>Channel</w:t>
            </w:r>
            <w:r w:rsidRPr="005838A6">
              <w:t>+5)</w:t>
            </w:r>
          </w:p>
        </w:tc>
        <w:tc>
          <w:tcPr>
            <w:tcW w:w="50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71681D1" w14:textId="77777777" w:rsidR="0054246C" w:rsidRPr="005838A6" w:rsidRDefault="0054246C" w:rsidP="003A15B2">
            <w:pPr>
              <w:pStyle w:val="TAC"/>
            </w:pPr>
          </w:p>
        </w:tc>
        <w:tc>
          <w:tcPr>
            <w:tcW w:w="5103" w:type="dxa"/>
            <w:gridSpan w:val="2"/>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57F1A73" w14:textId="77777777" w:rsidR="0054246C" w:rsidRPr="005838A6" w:rsidRDefault="0054246C" w:rsidP="003A15B2">
            <w:pPr>
              <w:pStyle w:val="TAC"/>
            </w:pPr>
            <w:r w:rsidRPr="005838A6">
              <w:t>-25</w:t>
            </w:r>
          </w:p>
        </w:tc>
        <w:tc>
          <w:tcPr>
            <w:tcW w:w="2126" w:type="dxa"/>
            <w:vMerge/>
            <w:tcBorders>
              <w:top w:val="single" w:sz="4" w:space="0" w:color="000000"/>
              <w:left w:val="single" w:sz="4" w:space="0" w:color="000000"/>
              <w:bottom w:val="single" w:sz="4" w:space="0" w:color="000000"/>
              <w:right w:val="single" w:sz="4" w:space="0" w:color="000000"/>
            </w:tcBorders>
            <w:vAlign w:val="center"/>
            <w:hideMark/>
          </w:tcPr>
          <w:p w14:paraId="38267A5B" w14:textId="77777777" w:rsidR="0054246C" w:rsidRPr="005838A6" w:rsidRDefault="0054246C" w:rsidP="003A15B2">
            <w:pPr>
              <w:pStyle w:val="TAC"/>
            </w:pPr>
          </w:p>
        </w:tc>
      </w:tr>
    </w:tbl>
    <w:p w14:paraId="64B5B114" w14:textId="77777777" w:rsidR="004E00EE" w:rsidRPr="005838A6" w:rsidRDefault="004E00EE" w:rsidP="007864DF"/>
    <w:p w14:paraId="2957449A" w14:textId="77777777" w:rsidR="004E00EE" w:rsidRPr="005838A6" w:rsidRDefault="004E00EE" w:rsidP="007864DF">
      <w:bookmarkStart w:id="119" w:name="_Hlk523351692"/>
      <w:r w:rsidRPr="005838A6">
        <w:t>The normative reference for this requirement is TS 38.101-1 [2] clause 6.5.2.2</w:t>
      </w:r>
    </w:p>
    <w:p w14:paraId="13EF96D9" w14:textId="77777777" w:rsidR="004E00EE" w:rsidRPr="005838A6" w:rsidRDefault="004E00EE" w:rsidP="007864DF">
      <w:pPr>
        <w:pStyle w:val="H6"/>
      </w:pPr>
      <w:bookmarkStart w:id="120" w:name="_Toc27478165"/>
      <w:bookmarkStart w:id="121" w:name="_Toc36226877"/>
      <w:bookmarkStart w:id="122" w:name="_Toc44324162"/>
      <w:bookmarkStart w:id="123" w:name="_Toc52990356"/>
      <w:bookmarkStart w:id="124" w:name="_Toc60823555"/>
      <w:bookmarkStart w:id="125" w:name="_Toc60825477"/>
      <w:r w:rsidRPr="005838A6">
        <w:t>6.5.2.2.4</w:t>
      </w:r>
      <w:r w:rsidRPr="005838A6">
        <w:tab/>
        <w:t>Test description</w:t>
      </w:r>
      <w:bookmarkEnd w:id="120"/>
      <w:bookmarkEnd w:id="121"/>
      <w:bookmarkEnd w:id="122"/>
      <w:bookmarkEnd w:id="123"/>
      <w:bookmarkEnd w:id="124"/>
      <w:bookmarkEnd w:id="125"/>
    </w:p>
    <w:p w14:paraId="697AC092" w14:textId="77777777" w:rsidR="004E00EE" w:rsidRPr="005838A6" w:rsidRDefault="004E00EE" w:rsidP="007864DF">
      <w:pPr>
        <w:pStyle w:val="H6"/>
      </w:pPr>
      <w:r w:rsidRPr="005838A6">
        <w:t>6.5.2.2.4.1</w:t>
      </w:r>
      <w:r w:rsidRPr="005838A6">
        <w:tab/>
        <w:t>Initial conditions</w:t>
      </w:r>
    </w:p>
    <w:p w14:paraId="253A94A8" w14:textId="77777777" w:rsidR="004E00EE" w:rsidRPr="005838A6" w:rsidRDefault="004E00EE" w:rsidP="007864DF">
      <w:r w:rsidRPr="005838A6">
        <w:t>Initial conditions are a set of test configurations the UE needs to be tested in and the steps for the SS to take with the UE to reach the correct measurement state.</w:t>
      </w:r>
    </w:p>
    <w:p w14:paraId="5365AEEC" w14:textId="7B61C06B" w:rsidR="004E00EE" w:rsidRPr="005838A6" w:rsidRDefault="004E00EE" w:rsidP="007864DF">
      <w:r w:rsidRPr="005838A6">
        <w:t xml:space="preserve">The initial test configurations consist of environmental conditions, test frequencies, test channel bandwidths and sub-carrier spacing based on NR operating bands specified in table </w:t>
      </w:r>
      <w:r w:rsidRPr="005838A6">
        <w:rPr>
          <w:lang w:eastAsia="zh-CN"/>
        </w:rPr>
        <w:t>5.3.5-1</w:t>
      </w:r>
      <w:r w:rsidRPr="005838A6">
        <w:t xml:space="preserve">. All of these configurations shall be tested with applicable test parameters for each combination of channel bandwidth and sub-carrier spacing, are shown in table 6.5.2.2.4.1-1, 6.5.2.2.4.1-2, 6.5.2.2.4.1-2a and Table 6.5.2.2.4.1-3. The details of the uplink reference measurement channels (RMCs) are specified in Annexes A.2. </w:t>
      </w:r>
      <w:bookmarkEnd w:id="119"/>
      <w:r w:rsidRPr="005838A6">
        <w:t xml:space="preserve">Configurations of PDSCH and PDCCH before measurement are specified in Annex C.2 </w:t>
      </w:r>
    </w:p>
    <w:p w14:paraId="7EF46EEB" w14:textId="77777777" w:rsidR="004E00EE" w:rsidRPr="005838A6" w:rsidRDefault="004E00EE" w:rsidP="00CA5942">
      <w:pPr>
        <w:pStyle w:val="TH"/>
        <w:rPr>
          <w:lang w:eastAsia="zh-CN"/>
        </w:rPr>
      </w:pPr>
      <w:r w:rsidRPr="005838A6">
        <w:t>Table 6.5.2.2.4.1-1: Test Configuration T</w:t>
      </w:r>
      <w:r w:rsidRPr="005838A6">
        <w:rPr>
          <w:lang w:eastAsia="zh-CN"/>
        </w:rPr>
        <w:t xml:space="preserve">able for </w:t>
      </w:r>
      <w:r w:rsidRPr="005838A6">
        <w:t xml:space="preserve">power class 3 </w:t>
      </w:r>
      <w:r w:rsidRPr="005838A6">
        <w:rPr>
          <w:lang w:eastAsia="zh-CN"/>
        </w:rPr>
        <w:t>(</w:t>
      </w:r>
      <w:r w:rsidRPr="005838A6">
        <w:t>contiguous allocation</w:t>
      </w:r>
      <w:r w:rsidRPr="005838A6">
        <w:rPr>
          <w:lang w:eastAsia="zh-CN"/>
        </w:rPr>
        <w:t>)</w:t>
      </w:r>
    </w:p>
    <w:tbl>
      <w:tblPr>
        <w:tblW w:w="412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5"/>
        <w:gridCol w:w="968"/>
        <w:gridCol w:w="849"/>
        <w:gridCol w:w="706"/>
        <w:gridCol w:w="1259"/>
        <w:gridCol w:w="1567"/>
        <w:gridCol w:w="1973"/>
      </w:tblGrid>
      <w:tr w:rsidR="004E00EE" w:rsidRPr="005838A6" w14:paraId="59448E53" w14:textId="77777777" w:rsidTr="003A15B2">
        <w:trPr>
          <w:jc w:val="center"/>
        </w:trPr>
        <w:tc>
          <w:tcPr>
            <w:tcW w:w="5000" w:type="pct"/>
            <w:gridSpan w:val="7"/>
          </w:tcPr>
          <w:p w14:paraId="02502FC0" w14:textId="77777777" w:rsidR="004E00EE" w:rsidRPr="005838A6" w:rsidRDefault="004E00EE" w:rsidP="00CA5942">
            <w:pPr>
              <w:pStyle w:val="TAH"/>
            </w:pPr>
            <w:r w:rsidRPr="005838A6">
              <w:t>Default Conditions</w:t>
            </w:r>
          </w:p>
        </w:tc>
      </w:tr>
      <w:tr w:rsidR="004E00EE" w:rsidRPr="005838A6" w14:paraId="4DAA86B5" w14:textId="77777777" w:rsidTr="003A15B2">
        <w:trPr>
          <w:jc w:val="center"/>
        </w:trPr>
        <w:tc>
          <w:tcPr>
            <w:tcW w:w="2723" w:type="pct"/>
            <w:gridSpan w:val="5"/>
          </w:tcPr>
          <w:p w14:paraId="3614DB20" w14:textId="77777777" w:rsidR="004E00EE" w:rsidRPr="005838A6" w:rsidRDefault="004E00EE" w:rsidP="007864DF">
            <w:pPr>
              <w:pStyle w:val="TAL"/>
            </w:pPr>
            <w:r w:rsidRPr="005838A6">
              <w:t>Test Environment as specified in TS 38.508-1 [5] subclause 4.1</w:t>
            </w:r>
          </w:p>
        </w:tc>
        <w:tc>
          <w:tcPr>
            <w:tcW w:w="2277" w:type="pct"/>
            <w:gridSpan w:val="2"/>
          </w:tcPr>
          <w:p w14:paraId="5927245A" w14:textId="77777777" w:rsidR="004E00EE" w:rsidRPr="005838A6" w:rsidRDefault="004E00EE" w:rsidP="007864DF">
            <w:pPr>
              <w:pStyle w:val="TAL"/>
            </w:pPr>
            <w:r w:rsidRPr="005838A6">
              <w:t>Normal</w:t>
            </w:r>
          </w:p>
        </w:tc>
      </w:tr>
      <w:tr w:rsidR="004E00EE" w:rsidRPr="005838A6" w14:paraId="10BD2485" w14:textId="77777777" w:rsidTr="003A15B2">
        <w:trPr>
          <w:jc w:val="center"/>
        </w:trPr>
        <w:tc>
          <w:tcPr>
            <w:tcW w:w="2723" w:type="pct"/>
            <w:gridSpan w:val="5"/>
          </w:tcPr>
          <w:p w14:paraId="21FEAAD1" w14:textId="77777777" w:rsidR="004E00EE" w:rsidRPr="005838A6" w:rsidRDefault="004E00EE" w:rsidP="007864DF">
            <w:pPr>
              <w:pStyle w:val="TAL"/>
            </w:pPr>
            <w:r w:rsidRPr="005838A6">
              <w:t>Test Frequencies as specified in TS 38.508-1 [5] subclause 4.3.1</w:t>
            </w:r>
          </w:p>
        </w:tc>
        <w:tc>
          <w:tcPr>
            <w:tcW w:w="2277" w:type="pct"/>
            <w:gridSpan w:val="2"/>
          </w:tcPr>
          <w:p w14:paraId="41EBDE54" w14:textId="77777777" w:rsidR="004E00EE" w:rsidRPr="005838A6" w:rsidRDefault="004E00EE" w:rsidP="007864DF">
            <w:pPr>
              <w:pStyle w:val="TAL"/>
            </w:pPr>
            <w:r w:rsidRPr="005838A6">
              <w:rPr>
                <w:lang w:eastAsia="zh-CN"/>
              </w:rPr>
              <w:t>Low range, High range</w:t>
            </w:r>
          </w:p>
        </w:tc>
      </w:tr>
      <w:tr w:rsidR="004E00EE" w:rsidRPr="005838A6" w14:paraId="03ADF9B4" w14:textId="77777777" w:rsidTr="003A15B2">
        <w:trPr>
          <w:jc w:val="center"/>
        </w:trPr>
        <w:tc>
          <w:tcPr>
            <w:tcW w:w="2723" w:type="pct"/>
            <w:gridSpan w:val="5"/>
          </w:tcPr>
          <w:p w14:paraId="432EBA4A" w14:textId="77777777" w:rsidR="004E00EE" w:rsidRPr="005838A6" w:rsidRDefault="004E00EE" w:rsidP="007864DF">
            <w:pPr>
              <w:pStyle w:val="TAL"/>
            </w:pPr>
            <w:r w:rsidRPr="005838A6">
              <w:t>Test Channel Bandwidths as specified in TS 38.508-1 [5] subclause 4.3.1</w:t>
            </w:r>
          </w:p>
        </w:tc>
        <w:tc>
          <w:tcPr>
            <w:tcW w:w="2277" w:type="pct"/>
            <w:gridSpan w:val="2"/>
          </w:tcPr>
          <w:p w14:paraId="72AD76A8" w14:textId="77777777" w:rsidR="004E00EE" w:rsidRPr="005838A6" w:rsidRDefault="004E00EE" w:rsidP="007864DF">
            <w:pPr>
              <w:pStyle w:val="TAL"/>
            </w:pPr>
            <w:r w:rsidRPr="005838A6">
              <w:t>Lowest, Highest</w:t>
            </w:r>
          </w:p>
        </w:tc>
      </w:tr>
      <w:tr w:rsidR="004E00EE" w:rsidRPr="005838A6" w14:paraId="5E536E37" w14:textId="77777777" w:rsidTr="003A15B2">
        <w:trPr>
          <w:jc w:val="center"/>
        </w:trPr>
        <w:tc>
          <w:tcPr>
            <w:tcW w:w="2723" w:type="pct"/>
            <w:gridSpan w:val="5"/>
          </w:tcPr>
          <w:p w14:paraId="44512CCE" w14:textId="77777777" w:rsidR="004E00EE" w:rsidRPr="005838A6" w:rsidRDefault="004E00EE" w:rsidP="007864DF">
            <w:pPr>
              <w:pStyle w:val="TAL"/>
            </w:pPr>
            <w:r w:rsidRPr="005838A6">
              <w:t>Test SCS as specified in Table 5.3.5-1</w:t>
            </w:r>
            <w:r w:rsidRPr="005838A6" w:rsidDel="000551A5">
              <w:t xml:space="preserve"> </w:t>
            </w:r>
          </w:p>
        </w:tc>
        <w:tc>
          <w:tcPr>
            <w:tcW w:w="2277" w:type="pct"/>
            <w:gridSpan w:val="2"/>
          </w:tcPr>
          <w:p w14:paraId="7930C06F" w14:textId="77777777" w:rsidR="004E00EE" w:rsidRPr="005838A6" w:rsidRDefault="004E00EE" w:rsidP="007864DF">
            <w:pPr>
              <w:pStyle w:val="TAL"/>
            </w:pPr>
            <w:r w:rsidRPr="005838A6">
              <w:t>Lowest, Highest</w:t>
            </w:r>
          </w:p>
        </w:tc>
      </w:tr>
      <w:tr w:rsidR="004E00EE" w:rsidRPr="005838A6" w14:paraId="4DAEFAAF" w14:textId="77777777" w:rsidTr="003A15B2">
        <w:trPr>
          <w:jc w:val="center"/>
        </w:trPr>
        <w:tc>
          <w:tcPr>
            <w:tcW w:w="5000" w:type="pct"/>
            <w:gridSpan w:val="7"/>
          </w:tcPr>
          <w:p w14:paraId="41B8129D" w14:textId="77777777" w:rsidR="004E00EE" w:rsidRPr="005838A6" w:rsidRDefault="004E00EE" w:rsidP="00CA5942">
            <w:pPr>
              <w:pStyle w:val="TAH"/>
            </w:pPr>
            <w:r w:rsidRPr="005838A6">
              <w:t>Test Parameters for Channel Bandwidths</w:t>
            </w:r>
          </w:p>
        </w:tc>
      </w:tr>
      <w:tr w:rsidR="004E00EE" w:rsidRPr="005838A6" w14:paraId="64FC68D5" w14:textId="77777777" w:rsidTr="003A15B2">
        <w:trPr>
          <w:jc w:val="center"/>
        </w:trPr>
        <w:tc>
          <w:tcPr>
            <w:tcW w:w="375" w:type="pct"/>
            <w:shd w:val="clear" w:color="auto" w:fill="auto"/>
          </w:tcPr>
          <w:p w14:paraId="4CD3E9C2" w14:textId="77777777" w:rsidR="004E00EE" w:rsidRPr="005838A6" w:rsidRDefault="004E00EE" w:rsidP="007864DF">
            <w:pPr>
              <w:pStyle w:val="TAH"/>
              <w:jc w:val="left"/>
              <w:rPr>
                <w:lang w:eastAsia="zh-CN"/>
              </w:rPr>
            </w:pPr>
            <w:r w:rsidRPr="005838A6">
              <w:rPr>
                <w:lang w:eastAsia="zh-CN"/>
              </w:rPr>
              <w:t>Test ID</w:t>
            </w:r>
          </w:p>
        </w:tc>
        <w:tc>
          <w:tcPr>
            <w:tcW w:w="610" w:type="pct"/>
          </w:tcPr>
          <w:p w14:paraId="78BB9DAD" w14:textId="77777777" w:rsidR="004E00EE" w:rsidRPr="005838A6" w:rsidRDefault="004E00EE" w:rsidP="007864DF">
            <w:pPr>
              <w:pStyle w:val="TAH"/>
              <w:jc w:val="left"/>
            </w:pPr>
            <w:r w:rsidRPr="005838A6">
              <w:t>Freq</w:t>
            </w:r>
          </w:p>
        </w:tc>
        <w:tc>
          <w:tcPr>
            <w:tcW w:w="535" w:type="pct"/>
            <w:tcBorders>
              <w:bottom w:val="single" w:sz="4" w:space="0" w:color="auto"/>
            </w:tcBorders>
          </w:tcPr>
          <w:p w14:paraId="509CECC2" w14:textId="77777777" w:rsidR="004E00EE" w:rsidRPr="005838A6" w:rsidRDefault="004E00EE" w:rsidP="007864DF">
            <w:pPr>
              <w:pStyle w:val="TAH"/>
              <w:jc w:val="left"/>
            </w:pPr>
            <w:r w:rsidRPr="005838A6">
              <w:t>ChBw</w:t>
            </w:r>
          </w:p>
        </w:tc>
        <w:tc>
          <w:tcPr>
            <w:tcW w:w="445" w:type="pct"/>
            <w:tcBorders>
              <w:bottom w:val="single" w:sz="4" w:space="0" w:color="auto"/>
            </w:tcBorders>
          </w:tcPr>
          <w:p w14:paraId="2F33B282" w14:textId="77777777" w:rsidR="004E00EE" w:rsidRPr="005838A6" w:rsidRDefault="004E00EE" w:rsidP="007864DF">
            <w:pPr>
              <w:pStyle w:val="TAH"/>
              <w:jc w:val="left"/>
            </w:pPr>
            <w:r w:rsidRPr="005838A6">
              <w:t>SCS</w:t>
            </w:r>
          </w:p>
        </w:tc>
        <w:tc>
          <w:tcPr>
            <w:tcW w:w="793" w:type="pct"/>
            <w:shd w:val="clear" w:color="auto" w:fill="auto"/>
          </w:tcPr>
          <w:p w14:paraId="6D53EB82" w14:textId="77777777" w:rsidR="004E00EE" w:rsidRPr="005838A6" w:rsidRDefault="004E00EE" w:rsidP="007864DF">
            <w:pPr>
              <w:pStyle w:val="TAH"/>
              <w:jc w:val="left"/>
            </w:pPr>
            <w:r w:rsidRPr="005838A6">
              <w:t>Downlink Configuration</w:t>
            </w:r>
          </w:p>
        </w:tc>
        <w:tc>
          <w:tcPr>
            <w:tcW w:w="2242" w:type="pct"/>
            <w:gridSpan w:val="2"/>
          </w:tcPr>
          <w:p w14:paraId="477EC29A" w14:textId="77777777" w:rsidR="004E00EE" w:rsidRPr="005838A6" w:rsidRDefault="004E00EE" w:rsidP="007864DF">
            <w:pPr>
              <w:pStyle w:val="TAH"/>
              <w:jc w:val="left"/>
              <w:rPr>
                <w:lang w:eastAsia="zh-CN"/>
              </w:rPr>
            </w:pPr>
            <w:r w:rsidRPr="005838A6">
              <w:t>Uplink Configuration</w:t>
            </w:r>
          </w:p>
        </w:tc>
      </w:tr>
      <w:tr w:rsidR="004E00EE" w:rsidRPr="005838A6" w14:paraId="294F3328" w14:textId="77777777" w:rsidTr="003A15B2">
        <w:trPr>
          <w:jc w:val="center"/>
        </w:trPr>
        <w:tc>
          <w:tcPr>
            <w:tcW w:w="375" w:type="pct"/>
            <w:shd w:val="clear" w:color="auto" w:fill="auto"/>
          </w:tcPr>
          <w:p w14:paraId="424E99E2" w14:textId="77777777" w:rsidR="004E00EE" w:rsidRPr="005838A6" w:rsidRDefault="004E00EE" w:rsidP="007864DF">
            <w:pPr>
              <w:pStyle w:val="TAH"/>
              <w:jc w:val="left"/>
              <w:rPr>
                <w:lang w:eastAsia="zh-CN"/>
              </w:rPr>
            </w:pPr>
          </w:p>
        </w:tc>
        <w:tc>
          <w:tcPr>
            <w:tcW w:w="610" w:type="pct"/>
          </w:tcPr>
          <w:p w14:paraId="5C723928" w14:textId="77777777" w:rsidR="004E00EE" w:rsidRPr="005838A6" w:rsidRDefault="004E00EE" w:rsidP="007864DF">
            <w:pPr>
              <w:pStyle w:val="TAC"/>
              <w:jc w:val="left"/>
            </w:pPr>
          </w:p>
        </w:tc>
        <w:tc>
          <w:tcPr>
            <w:tcW w:w="535" w:type="pct"/>
            <w:tcBorders>
              <w:bottom w:val="nil"/>
            </w:tcBorders>
          </w:tcPr>
          <w:p w14:paraId="2507AD5E" w14:textId="77777777" w:rsidR="004E00EE" w:rsidRPr="005838A6" w:rsidRDefault="004E00EE" w:rsidP="007864DF">
            <w:pPr>
              <w:pStyle w:val="TAC"/>
              <w:jc w:val="left"/>
            </w:pPr>
            <w:r w:rsidRPr="005838A6">
              <w:t>Default</w:t>
            </w:r>
          </w:p>
        </w:tc>
        <w:tc>
          <w:tcPr>
            <w:tcW w:w="445" w:type="pct"/>
            <w:tcBorders>
              <w:bottom w:val="nil"/>
            </w:tcBorders>
          </w:tcPr>
          <w:p w14:paraId="3292AFF6" w14:textId="77777777" w:rsidR="004E00EE" w:rsidRPr="005838A6" w:rsidRDefault="004E00EE" w:rsidP="007864DF">
            <w:pPr>
              <w:pStyle w:val="TAC"/>
              <w:jc w:val="left"/>
            </w:pPr>
            <w:r w:rsidRPr="005838A6">
              <w:t>Default</w:t>
            </w:r>
          </w:p>
        </w:tc>
        <w:tc>
          <w:tcPr>
            <w:tcW w:w="793" w:type="pct"/>
            <w:vMerge w:val="restart"/>
            <w:shd w:val="clear" w:color="auto" w:fill="auto"/>
          </w:tcPr>
          <w:p w14:paraId="40754EC7" w14:textId="77777777" w:rsidR="004E00EE" w:rsidRPr="005838A6" w:rsidRDefault="004E00EE" w:rsidP="007864DF">
            <w:pPr>
              <w:pStyle w:val="TAC"/>
              <w:jc w:val="left"/>
            </w:pPr>
            <w:r w:rsidRPr="005838A6">
              <w:t>N/A for Spectrum Emission Mask test case</w:t>
            </w:r>
          </w:p>
        </w:tc>
        <w:tc>
          <w:tcPr>
            <w:tcW w:w="987" w:type="pct"/>
          </w:tcPr>
          <w:p w14:paraId="6F5BFD09" w14:textId="77777777" w:rsidR="004E00EE" w:rsidRPr="005838A6" w:rsidRDefault="004E00EE" w:rsidP="007864DF">
            <w:pPr>
              <w:pStyle w:val="TAH"/>
              <w:jc w:val="left"/>
              <w:rPr>
                <w:lang w:eastAsia="zh-CN"/>
              </w:rPr>
            </w:pPr>
            <w:r w:rsidRPr="005838A6">
              <w:rPr>
                <w:lang w:eastAsia="zh-CN"/>
              </w:rPr>
              <w:t>Modulation (NOTE 2)</w:t>
            </w:r>
          </w:p>
        </w:tc>
        <w:tc>
          <w:tcPr>
            <w:tcW w:w="1255" w:type="pct"/>
            <w:shd w:val="clear" w:color="auto" w:fill="auto"/>
          </w:tcPr>
          <w:p w14:paraId="37072CD2" w14:textId="77777777" w:rsidR="004E00EE" w:rsidRPr="005838A6" w:rsidRDefault="004E00EE" w:rsidP="007864DF">
            <w:pPr>
              <w:pStyle w:val="TAH"/>
              <w:jc w:val="left"/>
              <w:rPr>
                <w:lang w:eastAsia="zh-CN"/>
              </w:rPr>
            </w:pPr>
            <w:r w:rsidRPr="005838A6">
              <w:rPr>
                <w:lang w:eastAsia="zh-CN"/>
              </w:rPr>
              <w:t>RB allocation (NOTE 1)</w:t>
            </w:r>
          </w:p>
        </w:tc>
      </w:tr>
      <w:tr w:rsidR="004E00EE" w:rsidRPr="005838A6" w14:paraId="38AC97F6" w14:textId="77777777" w:rsidTr="003A15B2">
        <w:trPr>
          <w:jc w:val="center"/>
        </w:trPr>
        <w:tc>
          <w:tcPr>
            <w:tcW w:w="375" w:type="pct"/>
            <w:shd w:val="clear" w:color="auto" w:fill="auto"/>
          </w:tcPr>
          <w:p w14:paraId="5E6A4837" w14:textId="77777777" w:rsidR="004E00EE" w:rsidRPr="005838A6" w:rsidRDefault="004E00EE" w:rsidP="007864DF">
            <w:pPr>
              <w:pStyle w:val="TAC"/>
              <w:jc w:val="left"/>
            </w:pPr>
            <w:r w:rsidRPr="005838A6">
              <w:t>1</w:t>
            </w:r>
            <w:r w:rsidRPr="005838A6">
              <w:rPr>
                <w:vertAlign w:val="superscript"/>
              </w:rPr>
              <w:t>3</w:t>
            </w:r>
          </w:p>
        </w:tc>
        <w:tc>
          <w:tcPr>
            <w:tcW w:w="610" w:type="pct"/>
          </w:tcPr>
          <w:p w14:paraId="2E615926" w14:textId="77777777" w:rsidR="004E00EE" w:rsidRPr="005838A6" w:rsidRDefault="004E00EE" w:rsidP="007864DF">
            <w:pPr>
              <w:pStyle w:val="TAC"/>
              <w:jc w:val="left"/>
            </w:pPr>
            <w:r w:rsidRPr="005838A6">
              <w:t>Low</w:t>
            </w:r>
          </w:p>
        </w:tc>
        <w:tc>
          <w:tcPr>
            <w:tcW w:w="535" w:type="pct"/>
            <w:tcBorders>
              <w:top w:val="nil"/>
              <w:bottom w:val="nil"/>
            </w:tcBorders>
          </w:tcPr>
          <w:p w14:paraId="67A5C13F" w14:textId="77777777" w:rsidR="004E00EE" w:rsidRPr="005838A6" w:rsidRDefault="004E00EE" w:rsidP="007864DF">
            <w:pPr>
              <w:pStyle w:val="TAC"/>
              <w:jc w:val="left"/>
            </w:pPr>
          </w:p>
        </w:tc>
        <w:tc>
          <w:tcPr>
            <w:tcW w:w="445" w:type="pct"/>
            <w:tcBorders>
              <w:top w:val="nil"/>
              <w:bottom w:val="nil"/>
            </w:tcBorders>
          </w:tcPr>
          <w:p w14:paraId="5CF381CD" w14:textId="77777777" w:rsidR="004E00EE" w:rsidRPr="005838A6" w:rsidRDefault="004E00EE" w:rsidP="007864DF">
            <w:pPr>
              <w:pStyle w:val="TAC"/>
              <w:jc w:val="left"/>
            </w:pPr>
          </w:p>
        </w:tc>
        <w:tc>
          <w:tcPr>
            <w:tcW w:w="793" w:type="pct"/>
            <w:vMerge/>
            <w:shd w:val="clear" w:color="auto" w:fill="auto"/>
          </w:tcPr>
          <w:p w14:paraId="04C76F3E" w14:textId="77777777" w:rsidR="004E00EE" w:rsidRPr="005838A6" w:rsidRDefault="004E00EE" w:rsidP="007864DF">
            <w:pPr>
              <w:pStyle w:val="TAC"/>
              <w:jc w:val="left"/>
            </w:pPr>
          </w:p>
        </w:tc>
        <w:tc>
          <w:tcPr>
            <w:tcW w:w="987" w:type="pct"/>
          </w:tcPr>
          <w:p w14:paraId="720341DC" w14:textId="77777777" w:rsidR="004E00EE" w:rsidRPr="005838A6" w:rsidRDefault="004E00EE" w:rsidP="007864DF">
            <w:pPr>
              <w:pStyle w:val="TAC"/>
              <w:jc w:val="left"/>
            </w:pPr>
            <w:r w:rsidRPr="005838A6">
              <w:t>DFT-s-OFDM PI/2 BPSK</w:t>
            </w:r>
          </w:p>
        </w:tc>
        <w:tc>
          <w:tcPr>
            <w:tcW w:w="1255" w:type="pct"/>
            <w:shd w:val="clear" w:color="auto" w:fill="auto"/>
          </w:tcPr>
          <w:p w14:paraId="020298CD" w14:textId="77777777" w:rsidR="004E00EE" w:rsidRPr="005838A6" w:rsidRDefault="004E00EE" w:rsidP="007864DF">
            <w:pPr>
              <w:pStyle w:val="TAC"/>
              <w:jc w:val="left"/>
            </w:pPr>
            <w:r w:rsidRPr="005838A6">
              <w:t>Edge_1RB_Left</w:t>
            </w:r>
          </w:p>
        </w:tc>
      </w:tr>
      <w:tr w:rsidR="004E00EE" w:rsidRPr="005838A6" w14:paraId="0FE46F42" w14:textId="77777777" w:rsidTr="003A15B2">
        <w:trPr>
          <w:jc w:val="center"/>
        </w:trPr>
        <w:tc>
          <w:tcPr>
            <w:tcW w:w="375" w:type="pct"/>
            <w:shd w:val="clear" w:color="auto" w:fill="auto"/>
          </w:tcPr>
          <w:p w14:paraId="504E87A5" w14:textId="77777777" w:rsidR="004E00EE" w:rsidRPr="005838A6" w:rsidRDefault="004E00EE" w:rsidP="007864DF">
            <w:pPr>
              <w:pStyle w:val="TAC"/>
              <w:jc w:val="left"/>
            </w:pPr>
            <w:bookmarkStart w:id="126" w:name="_Hlk507167277"/>
            <w:r w:rsidRPr="005838A6">
              <w:t>2</w:t>
            </w:r>
            <w:r w:rsidRPr="005838A6">
              <w:rPr>
                <w:vertAlign w:val="superscript"/>
              </w:rPr>
              <w:t>3</w:t>
            </w:r>
          </w:p>
        </w:tc>
        <w:tc>
          <w:tcPr>
            <w:tcW w:w="610" w:type="pct"/>
          </w:tcPr>
          <w:p w14:paraId="6FB69629" w14:textId="77777777" w:rsidR="004E00EE" w:rsidRPr="005838A6" w:rsidRDefault="004E00EE" w:rsidP="007864DF">
            <w:pPr>
              <w:pStyle w:val="TAC"/>
              <w:jc w:val="left"/>
            </w:pPr>
            <w:r w:rsidRPr="005838A6">
              <w:t>High</w:t>
            </w:r>
          </w:p>
        </w:tc>
        <w:tc>
          <w:tcPr>
            <w:tcW w:w="535" w:type="pct"/>
            <w:tcBorders>
              <w:top w:val="nil"/>
              <w:bottom w:val="nil"/>
            </w:tcBorders>
          </w:tcPr>
          <w:p w14:paraId="4AAB9F33" w14:textId="77777777" w:rsidR="004E00EE" w:rsidRPr="005838A6" w:rsidRDefault="004E00EE" w:rsidP="007864DF">
            <w:pPr>
              <w:pStyle w:val="TAC"/>
              <w:jc w:val="left"/>
            </w:pPr>
          </w:p>
        </w:tc>
        <w:tc>
          <w:tcPr>
            <w:tcW w:w="445" w:type="pct"/>
            <w:tcBorders>
              <w:top w:val="nil"/>
              <w:bottom w:val="nil"/>
            </w:tcBorders>
          </w:tcPr>
          <w:p w14:paraId="35074E8E" w14:textId="77777777" w:rsidR="004E00EE" w:rsidRPr="005838A6" w:rsidRDefault="004E00EE" w:rsidP="007864DF">
            <w:pPr>
              <w:pStyle w:val="TAC"/>
              <w:jc w:val="left"/>
            </w:pPr>
          </w:p>
        </w:tc>
        <w:tc>
          <w:tcPr>
            <w:tcW w:w="793" w:type="pct"/>
            <w:vMerge/>
            <w:shd w:val="clear" w:color="auto" w:fill="auto"/>
          </w:tcPr>
          <w:p w14:paraId="745D6E0E" w14:textId="77777777" w:rsidR="004E00EE" w:rsidRPr="005838A6" w:rsidRDefault="004E00EE" w:rsidP="007864DF">
            <w:pPr>
              <w:pStyle w:val="TAC"/>
              <w:jc w:val="left"/>
            </w:pPr>
          </w:p>
        </w:tc>
        <w:tc>
          <w:tcPr>
            <w:tcW w:w="987" w:type="pct"/>
          </w:tcPr>
          <w:p w14:paraId="3F541270" w14:textId="77777777" w:rsidR="004E00EE" w:rsidRPr="005838A6" w:rsidRDefault="004E00EE" w:rsidP="007864DF">
            <w:pPr>
              <w:pStyle w:val="TAC"/>
              <w:jc w:val="left"/>
            </w:pPr>
            <w:r w:rsidRPr="005838A6">
              <w:t>DFT-s-OFDM PI/2 BPSK</w:t>
            </w:r>
          </w:p>
        </w:tc>
        <w:tc>
          <w:tcPr>
            <w:tcW w:w="1255" w:type="pct"/>
            <w:shd w:val="clear" w:color="auto" w:fill="auto"/>
          </w:tcPr>
          <w:p w14:paraId="17541633" w14:textId="77777777" w:rsidR="004E00EE" w:rsidRPr="005838A6" w:rsidRDefault="004E00EE" w:rsidP="007864DF">
            <w:pPr>
              <w:pStyle w:val="TAC"/>
              <w:jc w:val="left"/>
            </w:pPr>
            <w:r w:rsidRPr="005838A6">
              <w:t>Edge_1RB_Right</w:t>
            </w:r>
          </w:p>
        </w:tc>
      </w:tr>
      <w:bookmarkEnd w:id="126"/>
      <w:tr w:rsidR="004E00EE" w:rsidRPr="005838A6" w14:paraId="2CD934EC" w14:textId="77777777" w:rsidTr="003A15B2">
        <w:trPr>
          <w:jc w:val="center"/>
        </w:trPr>
        <w:tc>
          <w:tcPr>
            <w:tcW w:w="375" w:type="pct"/>
            <w:shd w:val="clear" w:color="auto" w:fill="auto"/>
          </w:tcPr>
          <w:p w14:paraId="498CEA74" w14:textId="77777777" w:rsidR="004E00EE" w:rsidRPr="005838A6" w:rsidRDefault="004E00EE" w:rsidP="007864DF">
            <w:pPr>
              <w:pStyle w:val="TAC"/>
              <w:jc w:val="left"/>
            </w:pPr>
            <w:r w:rsidRPr="005838A6">
              <w:t>3</w:t>
            </w:r>
            <w:r w:rsidRPr="005838A6">
              <w:rPr>
                <w:vertAlign w:val="superscript"/>
              </w:rPr>
              <w:t>3</w:t>
            </w:r>
          </w:p>
        </w:tc>
        <w:tc>
          <w:tcPr>
            <w:tcW w:w="610" w:type="pct"/>
          </w:tcPr>
          <w:p w14:paraId="3E0B35D0" w14:textId="77777777" w:rsidR="004E00EE" w:rsidRPr="005838A6" w:rsidRDefault="004E00EE" w:rsidP="007864DF">
            <w:pPr>
              <w:pStyle w:val="TAC"/>
              <w:jc w:val="left"/>
            </w:pPr>
            <w:r w:rsidRPr="005838A6">
              <w:t>Default</w:t>
            </w:r>
          </w:p>
        </w:tc>
        <w:tc>
          <w:tcPr>
            <w:tcW w:w="535" w:type="pct"/>
            <w:tcBorders>
              <w:top w:val="nil"/>
              <w:bottom w:val="nil"/>
            </w:tcBorders>
          </w:tcPr>
          <w:p w14:paraId="4F1C45F4" w14:textId="77777777" w:rsidR="004E00EE" w:rsidRPr="005838A6" w:rsidRDefault="004E00EE" w:rsidP="007864DF">
            <w:pPr>
              <w:pStyle w:val="TAC"/>
              <w:jc w:val="left"/>
            </w:pPr>
          </w:p>
        </w:tc>
        <w:tc>
          <w:tcPr>
            <w:tcW w:w="445" w:type="pct"/>
            <w:tcBorders>
              <w:top w:val="nil"/>
              <w:bottom w:val="nil"/>
            </w:tcBorders>
          </w:tcPr>
          <w:p w14:paraId="0AB46FDF" w14:textId="77777777" w:rsidR="004E00EE" w:rsidRPr="005838A6" w:rsidRDefault="004E00EE" w:rsidP="007864DF">
            <w:pPr>
              <w:pStyle w:val="TAC"/>
              <w:jc w:val="left"/>
            </w:pPr>
          </w:p>
        </w:tc>
        <w:tc>
          <w:tcPr>
            <w:tcW w:w="793" w:type="pct"/>
            <w:vMerge/>
            <w:tcBorders>
              <w:bottom w:val="nil"/>
            </w:tcBorders>
            <w:shd w:val="clear" w:color="auto" w:fill="auto"/>
          </w:tcPr>
          <w:p w14:paraId="47346367" w14:textId="77777777" w:rsidR="004E00EE" w:rsidRPr="005838A6" w:rsidRDefault="004E00EE" w:rsidP="007864DF">
            <w:pPr>
              <w:pStyle w:val="TAC"/>
              <w:jc w:val="left"/>
            </w:pPr>
          </w:p>
        </w:tc>
        <w:tc>
          <w:tcPr>
            <w:tcW w:w="987" w:type="pct"/>
          </w:tcPr>
          <w:p w14:paraId="3FD63265" w14:textId="77777777" w:rsidR="004E00EE" w:rsidRPr="005838A6" w:rsidRDefault="004E00EE" w:rsidP="007864DF">
            <w:pPr>
              <w:pStyle w:val="TAC"/>
              <w:jc w:val="left"/>
            </w:pPr>
            <w:r w:rsidRPr="005838A6">
              <w:t>DFT-s-OFDM PI/2 BPSK</w:t>
            </w:r>
          </w:p>
        </w:tc>
        <w:tc>
          <w:tcPr>
            <w:tcW w:w="1255" w:type="pct"/>
            <w:shd w:val="clear" w:color="auto" w:fill="auto"/>
          </w:tcPr>
          <w:p w14:paraId="17582D94" w14:textId="77777777" w:rsidR="004E00EE" w:rsidRPr="005838A6" w:rsidRDefault="004E00EE" w:rsidP="007864DF">
            <w:pPr>
              <w:pStyle w:val="TAC"/>
              <w:jc w:val="left"/>
            </w:pPr>
            <w:r w:rsidRPr="005838A6">
              <w:t>Outer_Full</w:t>
            </w:r>
          </w:p>
        </w:tc>
      </w:tr>
      <w:tr w:rsidR="004E00EE" w:rsidRPr="005838A6" w14:paraId="677F38FF" w14:textId="77777777" w:rsidTr="003A15B2">
        <w:trPr>
          <w:jc w:val="center"/>
        </w:trPr>
        <w:tc>
          <w:tcPr>
            <w:tcW w:w="375" w:type="pct"/>
            <w:shd w:val="clear" w:color="auto" w:fill="auto"/>
          </w:tcPr>
          <w:p w14:paraId="23D01761" w14:textId="77777777" w:rsidR="004E00EE" w:rsidRPr="005838A6" w:rsidRDefault="004E00EE" w:rsidP="007864DF">
            <w:pPr>
              <w:pStyle w:val="TAC"/>
              <w:jc w:val="left"/>
            </w:pPr>
            <w:r w:rsidRPr="005838A6">
              <w:rPr>
                <w:rFonts w:eastAsia="MS Mincho"/>
                <w:lang w:eastAsia="en-US"/>
              </w:rPr>
              <w:t>4</w:t>
            </w:r>
            <w:r w:rsidRPr="005838A6">
              <w:rPr>
                <w:rFonts w:eastAsia="MS Mincho"/>
                <w:vertAlign w:val="superscript"/>
              </w:rPr>
              <w:t>4</w:t>
            </w:r>
          </w:p>
        </w:tc>
        <w:tc>
          <w:tcPr>
            <w:tcW w:w="610" w:type="pct"/>
          </w:tcPr>
          <w:p w14:paraId="011DAF52" w14:textId="77777777" w:rsidR="004E00EE" w:rsidRPr="005838A6" w:rsidRDefault="004E00EE" w:rsidP="007864DF">
            <w:pPr>
              <w:pStyle w:val="TAC"/>
              <w:jc w:val="left"/>
            </w:pPr>
            <w:r w:rsidRPr="005838A6">
              <w:rPr>
                <w:rFonts w:eastAsia="MS Mincho"/>
                <w:lang w:eastAsia="en-US"/>
              </w:rPr>
              <w:t>Low</w:t>
            </w:r>
          </w:p>
        </w:tc>
        <w:tc>
          <w:tcPr>
            <w:tcW w:w="535" w:type="pct"/>
            <w:tcBorders>
              <w:top w:val="nil"/>
              <w:bottom w:val="nil"/>
            </w:tcBorders>
          </w:tcPr>
          <w:p w14:paraId="6ADB906A" w14:textId="77777777" w:rsidR="004E00EE" w:rsidRPr="005838A6" w:rsidRDefault="004E00EE" w:rsidP="007864DF">
            <w:pPr>
              <w:pStyle w:val="TAC"/>
              <w:jc w:val="left"/>
            </w:pPr>
          </w:p>
        </w:tc>
        <w:tc>
          <w:tcPr>
            <w:tcW w:w="445" w:type="pct"/>
            <w:tcBorders>
              <w:top w:val="nil"/>
              <w:bottom w:val="nil"/>
            </w:tcBorders>
          </w:tcPr>
          <w:p w14:paraId="0440121F" w14:textId="77777777" w:rsidR="004E00EE" w:rsidRPr="005838A6" w:rsidRDefault="004E00EE" w:rsidP="007864DF">
            <w:pPr>
              <w:pStyle w:val="TAC"/>
              <w:jc w:val="left"/>
            </w:pPr>
          </w:p>
        </w:tc>
        <w:tc>
          <w:tcPr>
            <w:tcW w:w="793" w:type="pct"/>
            <w:tcBorders>
              <w:top w:val="nil"/>
              <w:bottom w:val="nil"/>
            </w:tcBorders>
            <w:shd w:val="clear" w:color="auto" w:fill="auto"/>
          </w:tcPr>
          <w:p w14:paraId="2903E596" w14:textId="77777777" w:rsidR="004E00EE" w:rsidRPr="005838A6" w:rsidRDefault="004E00EE" w:rsidP="007864DF">
            <w:pPr>
              <w:pStyle w:val="TAC"/>
              <w:jc w:val="left"/>
            </w:pPr>
          </w:p>
        </w:tc>
        <w:tc>
          <w:tcPr>
            <w:tcW w:w="987" w:type="pct"/>
          </w:tcPr>
          <w:p w14:paraId="158B796C" w14:textId="77777777" w:rsidR="004E00EE" w:rsidRPr="005838A6" w:rsidRDefault="004E00EE" w:rsidP="007864DF">
            <w:pPr>
              <w:pStyle w:val="TAC"/>
              <w:jc w:val="left"/>
            </w:pPr>
            <w:r w:rsidRPr="005838A6">
              <w:rPr>
                <w:rFonts w:eastAsia="MS Mincho"/>
                <w:lang w:eastAsia="en-US"/>
              </w:rPr>
              <w:t>DFT-s-OFDM PI/2 BPSK</w:t>
            </w:r>
          </w:p>
        </w:tc>
        <w:tc>
          <w:tcPr>
            <w:tcW w:w="1255" w:type="pct"/>
            <w:shd w:val="clear" w:color="auto" w:fill="auto"/>
          </w:tcPr>
          <w:p w14:paraId="22BDD41E" w14:textId="77777777" w:rsidR="004E00EE" w:rsidRPr="005838A6" w:rsidRDefault="004E00EE" w:rsidP="007864DF">
            <w:pPr>
              <w:pStyle w:val="TAC"/>
              <w:jc w:val="left"/>
            </w:pPr>
            <w:r w:rsidRPr="005838A6">
              <w:rPr>
                <w:rFonts w:eastAsia="MS Mincho"/>
                <w:lang w:eastAsia="en-US"/>
              </w:rPr>
              <w:t>Edge_1RB_Left</w:t>
            </w:r>
          </w:p>
        </w:tc>
      </w:tr>
      <w:tr w:rsidR="004E00EE" w:rsidRPr="005838A6" w14:paraId="75715E27" w14:textId="77777777" w:rsidTr="003A15B2">
        <w:trPr>
          <w:jc w:val="center"/>
        </w:trPr>
        <w:tc>
          <w:tcPr>
            <w:tcW w:w="375" w:type="pct"/>
            <w:shd w:val="clear" w:color="auto" w:fill="auto"/>
          </w:tcPr>
          <w:p w14:paraId="16BA6E06" w14:textId="77777777" w:rsidR="004E00EE" w:rsidRPr="005838A6" w:rsidRDefault="004E00EE" w:rsidP="007864DF">
            <w:pPr>
              <w:pStyle w:val="TAC"/>
              <w:jc w:val="left"/>
            </w:pPr>
            <w:r w:rsidRPr="005838A6">
              <w:rPr>
                <w:rFonts w:eastAsia="MS Mincho"/>
                <w:lang w:eastAsia="en-US"/>
              </w:rPr>
              <w:t>5</w:t>
            </w:r>
            <w:r w:rsidRPr="005838A6">
              <w:rPr>
                <w:rFonts w:eastAsia="MS Mincho"/>
                <w:vertAlign w:val="superscript"/>
              </w:rPr>
              <w:t>4</w:t>
            </w:r>
          </w:p>
        </w:tc>
        <w:tc>
          <w:tcPr>
            <w:tcW w:w="610" w:type="pct"/>
          </w:tcPr>
          <w:p w14:paraId="091B986D" w14:textId="77777777" w:rsidR="004E00EE" w:rsidRPr="005838A6" w:rsidRDefault="004E00EE" w:rsidP="007864DF">
            <w:pPr>
              <w:pStyle w:val="TAC"/>
              <w:jc w:val="left"/>
            </w:pPr>
            <w:r w:rsidRPr="005838A6">
              <w:rPr>
                <w:rFonts w:eastAsia="MS Mincho"/>
                <w:lang w:eastAsia="en-US"/>
              </w:rPr>
              <w:t>High</w:t>
            </w:r>
          </w:p>
        </w:tc>
        <w:tc>
          <w:tcPr>
            <w:tcW w:w="535" w:type="pct"/>
            <w:tcBorders>
              <w:top w:val="nil"/>
              <w:bottom w:val="nil"/>
            </w:tcBorders>
          </w:tcPr>
          <w:p w14:paraId="02B34293" w14:textId="77777777" w:rsidR="004E00EE" w:rsidRPr="005838A6" w:rsidRDefault="004E00EE" w:rsidP="007864DF">
            <w:pPr>
              <w:pStyle w:val="TAC"/>
              <w:jc w:val="left"/>
            </w:pPr>
          </w:p>
        </w:tc>
        <w:tc>
          <w:tcPr>
            <w:tcW w:w="445" w:type="pct"/>
            <w:tcBorders>
              <w:top w:val="nil"/>
              <w:bottom w:val="nil"/>
            </w:tcBorders>
          </w:tcPr>
          <w:p w14:paraId="320DC4FD" w14:textId="77777777" w:rsidR="004E00EE" w:rsidRPr="005838A6" w:rsidRDefault="004E00EE" w:rsidP="007864DF">
            <w:pPr>
              <w:pStyle w:val="TAC"/>
              <w:jc w:val="left"/>
            </w:pPr>
          </w:p>
        </w:tc>
        <w:tc>
          <w:tcPr>
            <w:tcW w:w="793" w:type="pct"/>
            <w:tcBorders>
              <w:top w:val="nil"/>
              <w:bottom w:val="nil"/>
            </w:tcBorders>
            <w:shd w:val="clear" w:color="auto" w:fill="auto"/>
          </w:tcPr>
          <w:p w14:paraId="554AF19B" w14:textId="77777777" w:rsidR="004E00EE" w:rsidRPr="005838A6" w:rsidRDefault="004E00EE" w:rsidP="007864DF">
            <w:pPr>
              <w:pStyle w:val="TAC"/>
              <w:jc w:val="left"/>
            </w:pPr>
          </w:p>
        </w:tc>
        <w:tc>
          <w:tcPr>
            <w:tcW w:w="987" w:type="pct"/>
          </w:tcPr>
          <w:p w14:paraId="3723B408" w14:textId="77777777" w:rsidR="004E00EE" w:rsidRPr="005838A6" w:rsidRDefault="004E00EE" w:rsidP="007864DF">
            <w:pPr>
              <w:pStyle w:val="TAC"/>
              <w:jc w:val="left"/>
            </w:pPr>
            <w:r w:rsidRPr="005838A6">
              <w:rPr>
                <w:rFonts w:eastAsia="MS Mincho"/>
                <w:lang w:eastAsia="en-US"/>
              </w:rPr>
              <w:t>DFT-s-OFDM PI/2 BPSK</w:t>
            </w:r>
          </w:p>
        </w:tc>
        <w:tc>
          <w:tcPr>
            <w:tcW w:w="1255" w:type="pct"/>
            <w:shd w:val="clear" w:color="auto" w:fill="auto"/>
          </w:tcPr>
          <w:p w14:paraId="6FBE5FE2" w14:textId="77777777" w:rsidR="004E00EE" w:rsidRPr="005838A6" w:rsidRDefault="004E00EE" w:rsidP="007864DF">
            <w:pPr>
              <w:pStyle w:val="TAC"/>
              <w:jc w:val="left"/>
            </w:pPr>
            <w:r w:rsidRPr="005838A6">
              <w:rPr>
                <w:rFonts w:eastAsia="MS Mincho"/>
                <w:lang w:eastAsia="en-US"/>
              </w:rPr>
              <w:t>Edge_1RB_Right</w:t>
            </w:r>
          </w:p>
        </w:tc>
      </w:tr>
      <w:tr w:rsidR="004E00EE" w:rsidRPr="005838A6" w14:paraId="04C98FFF" w14:textId="77777777" w:rsidTr="003A15B2">
        <w:trPr>
          <w:jc w:val="center"/>
        </w:trPr>
        <w:tc>
          <w:tcPr>
            <w:tcW w:w="375" w:type="pct"/>
            <w:shd w:val="clear" w:color="auto" w:fill="auto"/>
          </w:tcPr>
          <w:p w14:paraId="19360484" w14:textId="77777777" w:rsidR="004E00EE" w:rsidRPr="005838A6" w:rsidRDefault="004E00EE" w:rsidP="007864DF">
            <w:pPr>
              <w:pStyle w:val="TAC"/>
              <w:jc w:val="left"/>
            </w:pPr>
            <w:r w:rsidRPr="005838A6">
              <w:rPr>
                <w:rFonts w:eastAsia="MS Mincho"/>
                <w:lang w:eastAsia="en-US"/>
              </w:rPr>
              <w:t>6</w:t>
            </w:r>
            <w:r w:rsidRPr="005838A6">
              <w:rPr>
                <w:rFonts w:eastAsia="MS Mincho"/>
                <w:vertAlign w:val="superscript"/>
              </w:rPr>
              <w:t>4</w:t>
            </w:r>
          </w:p>
        </w:tc>
        <w:tc>
          <w:tcPr>
            <w:tcW w:w="610" w:type="pct"/>
          </w:tcPr>
          <w:p w14:paraId="485809A7" w14:textId="77777777" w:rsidR="004E00EE" w:rsidRPr="005838A6" w:rsidRDefault="004E00EE" w:rsidP="007864DF">
            <w:pPr>
              <w:pStyle w:val="TAC"/>
              <w:jc w:val="left"/>
            </w:pPr>
            <w:r w:rsidRPr="005838A6">
              <w:rPr>
                <w:rFonts w:eastAsia="MS Mincho"/>
                <w:lang w:eastAsia="en-US"/>
              </w:rPr>
              <w:t>Default</w:t>
            </w:r>
          </w:p>
        </w:tc>
        <w:tc>
          <w:tcPr>
            <w:tcW w:w="535" w:type="pct"/>
            <w:tcBorders>
              <w:top w:val="nil"/>
              <w:bottom w:val="nil"/>
            </w:tcBorders>
          </w:tcPr>
          <w:p w14:paraId="7477335E" w14:textId="77777777" w:rsidR="004E00EE" w:rsidRPr="005838A6" w:rsidRDefault="004E00EE" w:rsidP="007864DF">
            <w:pPr>
              <w:pStyle w:val="TAC"/>
              <w:jc w:val="left"/>
            </w:pPr>
          </w:p>
        </w:tc>
        <w:tc>
          <w:tcPr>
            <w:tcW w:w="445" w:type="pct"/>
            <w:tcBorders>
              <w:top w:val="nil"/>
              <w:bottom w:val="nil"/>
            </w:tcBorders>
          </w:tcPr>
          <w:p w14:paraId="1BFA85FA" w14:textId="77777777" w:rsidR="004E00EE" w:rsidRPr="005838A6" w:rsidRDefault="004E00EE" w:rsidP="007864DF">
            <w:pPr>
              <w:pStyle w:val="TAC"/>
              <w:jc w:val="left"/>
            </w:pPr>
          </w:p>
        </w:tc>
        <w:tc>
          <w:tcPr>
            <w:tcW w:w="793" w:type="pct"/>
            <w:tcBorders>
              <w:top w:val="nil"/>
              <w:bottom w:val="nil"/>
            </w:tcBorders>
            <w:shd w:val="clear" w:color="auto" w:fill="auto"/>
          </w:tcPr>
          <w:p w14:paraId="74F27FCA" w14:textId="77777777" w:rsidR="004E00EE" w:rsidRPr="005838A6" w:rsidRDefault="004E00EE" w:rsidP="007864DF">
            <w:pPr>
              <w:pStyle w:val="TAC"/>
              <w:jc w:val="left"/>
            </w:pPr>
          </w:p>
        </w:tc>
        <w:tc>
          <w:tcPr>
            <w:tcW w:w="987" w:type="pct"/>
          </w:tcPr>
          <w:p w14:paraId="161D5C86" w14:textId="77777777" w:rsidR="004E00EE" w:rsidRPr="005838A6" w:rsidRDefault="004E00EE" w:rsidP="007864DF">
            <w:pPr>
              <w:pStyle w:val="TAC"/>
              <w:jc w:val="left"/>
            </w:pPr>
            <w:r w:rsidRPr="005838A6">
              <w:rPr>
                <w:rFonts w:eastAsia="MS Mincho"/>
                <w:lang w:eastAsia="en-US"/>
              </w:rPr>
              <w:t>DFT-s-OFDM PI/2 BPSK</w:t>
            </w:r>
          </w:p>
        </w:tc>
        <w:tc>
          <w:tcPr>
            <w:tcW w:w="1255" w:type="pct"/>
            <w:shd w:val="clear" w:color="auto" w:fill="auto"/>
          </w:tcPr>
          <w:p w14:paraId="7F734922" w14:textId="77777777" w:rsidR="004E00EE" w:rsidRPr="005838A6" w:rsidRDefault="004E00EE" w:rsidP="007864DF">
            <w:pPr>
              <w:pStyle w:val="TAC"/>
              <w:jc w:val="left"/>
            </w:pPr>
            <w:r w:rsidRPr="005838A6">
              <w:rPr>
                <w:rFonts w:eastAsia="MS Mincho"/>
                <w:lang w:eastAsia="en-US"/>
              </w:rPr>
              <w:t>Outer_Full</w:t>
            </w:r>
          </w:p>
        </w:tc>
      </w:tr>
      <w:tr w:rsidR="004E00EE" w:rsidRPr="005838A6" w14:paraId="62958B2B" w14:textId="77777777" w:rsidTr="003A15B2">
        <w:trPr>
          <w:jc w:val="center"/>
        </w:trPr>
        <w:tc>
          <w:tcPr>
            <w:tcW w:w="375" w:type="pct"/>
            <w:shd w:val="clear" w:color="auto" w:fill="auto"/>
          </w:tcPr>
          <w:p w14:paraId="43A5D9D1" w14:textId="77777777" w:rsidR="004E00EE" w:rsidRPr="005838A6" w:rsidRDefault="004E00EE" w:rsidP="007864DF">
            <w:pPr>
              <w:pStyle w:val="TAC"/>
              <w:jc w:val="left"/>
            </w:pPr>
            <w:bookmarkStart w:id="127" w:name="_Hlk507167488"/>
            <w:r w:rsidRPr="005838A6">
              <w:rPr>
                <w:lang w:eastAsia="zh-CN"/>
              </w:rPr>
              <w:t>7</w:t>
            </w:r>
          </w:p>
        </w:tc>
        <w:tc>
          <w:tcPr>
            <w:tcW w:w="610" w:type="pct"/>
          </w:tcPr>
          <w:p w14:paraId="4CA1F8E6" w14:textId="77777777" w:rsidR="004E00EE" w:rsidRPr="005838A6" w:rsidRDefault="004E00EE" w:rsidP="007864DF">
            <w:pPr>
              <w:pStyle w:val="TAC"/>
              <w:jc w:val="left"/>
            </w:pPr>
            <w:r w:rsidRPr="005838A6">
              <w:t>Low</w:t>
            </w:r>
          </w:p>
        </w:tc>
        <w:tc>
          <w:tcPr>
            <w:tcW w:w="535" w:type="pct"/>
            <w:tcBorders>
              <w:top w:val="nil"/>
              <w:bottom w:val="nil"/>
            </w:tcBorders>
          </w:tcPr>
          <w:p w14:paraId="7CD65E73" w14:textId="77777777" w:rsidR="004E00EE" w:rsidRPr="005838A6" w:rsidRDefault="004E00EE" w:rsidP="007864DF">
            <w:pPr>
              <w:pStyle w:val="TAC"/>
              <w:jc w:val="left"/>
            </w:pPr>
          </w:p>
        </w:tc>
        <w:tc>
          <w:tcPr>
            <w:tcW w:w="445" w:type="pct"/>
            <w:tcBorders>
              <w:top w:val="nil"/>
              <w:bottom w:val="nil"/>
            </w:tcBorders>
          </w:tcPr>
          <w:p w14:paraId="46F26C3F" w14:textId="77777777" w:rsidR="004E00EE" w:rsidRPr="005838A6" w:rsidRDefault="004E00EE" w:rsidP="007864DF">
            <w:pPr>
              <w:pStyle w:val="TAC"/>
              <w:jc w:val="left"/>
            </w:pPr>
          </w:p>
        </w:tc>
        <w:tc>
          <w:tcPr>
            <w:tcW w:w="793" w:type="pct"/>
            <w:vMerge w:val="restart"/>
            <w:tcBorders>
              <w:top w:val="nil"/>
            </w:tcBorders>
            <w:shd w:val="clear" w:color="auto" w:fill="auto"/>
          </w:tcPr>
          <w:p w14:paraId="5D2F7A23" w14:textId="77777777" w:rsidR="004E00EE" w:rsidRPr="005838A6" w:rsidRDefault="004E00EE" w:rsidP="007864DF">
            <w:pPr>
              <w:pStyle w:val="TAC"/>
              <w:jc w:val="left"/>
            </w:pPr>
          </w:p>
        </w:tc>
        <w:tc>
          <w:tcPr>
            <w:tcW w:w="987" w:type="pct"/>
          </w:tcPr>
          <w:p w14:paraId="016D74F9" w14:textId="77777777" w:rsidR="004E00EE" w:rsidRPr="005838A6" w:rsidRDefault="004E00EE" w:rsidP="007864DF">
            <w:pPr>
              <w:pStyle w:val="TAC"/>
              <w:jc w:val="left"/>
            </w:pPr>
            <w:r w:rsidRPr="005838A6">
              <w:t>DFT-s-OFDM QPSK</w:t>
            </w:r>
          </w:p>
        </w:tc>
        <w:tc>
          <w:tcPr>
            <w:tcW w:w="1255" w:type="pct"/>
            <w:shd w:val="clear" w:color="auto" w:fill="auto"/>
          </w:tcPr>
          <w:p w14:paraId="5F2D2948" w14:textId="77777777" w:rsidR="004E00EE" w:rsidRPr="005838A6" w:rsidRDefault="004E00EE" w:rsidP="007864DF">
            <w:pPr>
              <w:pStyle w:val="TAC"/>
              <w:jc w:val="left"/>
            </w:pPr>
            <w:r w:rsidRPr="005838A6">
              <w:t>Edger_1RB_Left</w:t>
            </w:r>
          </w:p>
        </w:tc>
      </w:tr>
      <w:tr w:rsidR="004E00EE" w:rsidRPr="005838A6" w14:paraId="3A3B560A" w14:textId="77777777" w:rsidTr="003A15B2">
        <w:trPr>
          <w:jc w:val="center"/>
        </w:trPr>
        <w:tc>
          <w:tcPr>
            <w:tcW w:w="375" w:type="pct"/>
            <w:shd w:val="clear" w:color="auto" w:fill="auto"/>
          </w:tcPr>
          <w:p w14:paraId="1E08D806" w14:textId="77777777" w:rsidR="004E00EE" w:rsidRPr="005838A6" w:rsidRDefault="004E00EE" w:rsidP="007864DF">
            <w:pPr>
              <w:pStyle w:val="TAC"/>
              <w:jc w:val="left"/>
            </w:pPr>
            <w:bookmarkStart w:id="128" w:name="_Hlk507167546"/>
            <w:bookmarkEnd w:id="127"/>
            <w:r w:rsidRPr="005838A6">
              <w:rPr>
                <w:lang w:eastAsia="zh-CN"/>
              </w:rPr>
              <w:t>8</w:t>
            </w:r>
          </w:p>
        </w:tc>
        <w:tc>
          <w:tcPr>
            <w:tcW w:w="610" w:type="pct"/>
          </w:tcPr>
          <w:p w14:paraId="54542B21" w14:textId="77777777" w:rsidR="004E00EE" w:rsidRPr="005838A6" w:rsidRDefault="004E00EE" w:rsidP="007864DF">
            <w:pPr>
              <w:pStyle w:val="TAC"/>
              <w:jc w:val="left"/>
            </w:pPr>
            <w:r w:rsidRPr="005838A6">
              <w:t>High</w:t>
            </w:r>
          </w:p>
        </w:tc>
        <w:tc>
          <w:tcPr>
            <w:tcW w:w="535" w:type="pct"/>
            <w:tcBorders>
              <w:top w:val="nil"/>
              <w:bottom w:val="nil"/>
            </w:tcBorders>
          </w:tcPr>
          <w:p w14:paraId="3C077FBC" w14:textId="77777777" w:rsidR="004E00EE" w:rsidRPr="005838A6" w:rsidRDefault="004E00EE" w:rsidP="007864DF">
            <w:pPr>
              <w:pStyle w:val="TAC"/>
              <w:jc w:val="left"/>
            </w:pPr>
          </w:p>
        </w:tc>
        <w:tc>
          <w:tcPr>
            <w:tcW w:w="445" w:type="pct"/>
            <w:tcBorders>
              <w:top w:val="nil"/>
              <w:bottom w:val="nil"/>
            </w:tcBorders>
          </w:tcPr>
          <w:p w14:paraId="06BC149C" w14:textId="77777777" w:rsidR="004E00EE" w:rsidRPr="005838A6" w:rsidRDefault="004E00EE" w:rsidP="007864DF">
            <w:pPr>
              <w:pStyle w:val="TAC"/>
              <w:jc w:val="left"/>
            </w:pPr>
          </w:p>
        </w:tc>
        <w:tc>
          <w:tcPr>
            <w:tcW w:w="793" w:type="pct"/>
            <w:vMerge/>
            <w:shd w:val="clear" w:color="auto" w:fill="auto"/>
          </w:tcPr>
          <w:p w14:paraId="786F58D2" w14:textId="77777777" w:rsidR="004E00EE" w:rsidRPr="005838A6" w:rsidRDefault="004E00EE" w:rsidP="007864DF">
            <w:pPr>
              <w:pStyle w:val="TAC"/>
              <w:jc w:val="left"/>
            </w:pPr>
          </w:p>
        </w:tc>
        <w:tc>
          <w:tcPr>
            <w:tcW w:w="987" w:type="pct"/>
          </w:tcPr>
          <w:p w14:paraId="62AF5A50" w14:textId="77777777" w:rsidR="004E00EE" w:rsidRPr="005838A6" w:rsidRDefault="004E00EE" w:rsidP="007864DF">
            <w:pPr>
              <w:pStyle w:val="TAC"/>
              <w:jc w:val="left"/>
            </w:pPr>
            <w:r w:rsidRPr="005838A6">
              <w:t>DFT-s-OFDM QPSK</w:t>
            </w:r>
          </w:p>
        </w:tc>
        <w:tc>
          <w:tcPr>
            <w:tcW w:w="1255" w:type="pct"/>
            <w:shd w:val="clear" w:color="auto" w:fill="auto"/>
          </w:tcPr>
          <w:p w14:paraId="7C2889CC" w14:textId="77777777" w:rsidR="004E00EE" w:rsidRPr="005838A6" w:rsidRDefault="004E00EE" w:rsidP="007864DF">
            <w:pPr>
              <w:pStyle w:val="TAC"/>
              <w:jc w:val="left"/>
            </w:pPr>
            <w:r w:rsidRPr="005838A6">
              <w:t>Edge_1RB_Right</w:t>
            </w:r>
          </w:p>
        </w:tc>
      </w:tr>
      <w:bookmarkEnd w:id="128"/>
      <w:tr w:rsidR="004E00EE" w:rsidRPr="005838A6" w14:paraId="21CC4506" w14:textId="77777777" w:rsidTr="003A15B2">
        <w:trPr>
          <w:jc w:val="center"/>
        </w:trPr>
        <w:tc>
          <w:tcPr>
            <w:tcW w:w="375" w:type="pct"/>
            <w:shd w:val="clear" w:color="auto" w:fill="auto"/>
          </w:tcPr>
          <w:p w14:paraId="11608C16" w14:textId="77777777" w:rsidR="004E00EE" w:rsidRPr="005838A6" w:rsidRDefault="004E00EE" w:rsidP="007864DF">
            <w:pPr>
              <w:pStyle w:val="TAC"/>
              <w:jc w:val="left"/>
            </w:pPr>
            <w:r w:rsidRPr="005838A6">
              <w:rPr>
                <w:lang w:eastAsia="zh-CN"/>
              </w:rPr>
              <w:t>9</w:t>
            </w:r>
          </w:p>
        </w:tc>
        <w:tc>
          <w:tcPr>
            <w:tcW w:w="610" w:type="pct"/>
          </w:tcPr>
          <w:p w14:paraId="3FEAE249" w14:textId="77777777" w:rsidR="004E00EE" w:rsidRPr="005838A6" w:rsidRDefault="004E00EE" w:rsidP="007864DF">
            <w:pPr>
              <w:pStyle w:val="TAC"/>
              <w:jc w:val="left"/>
            </w:pPr>
            <w:r w:rsidRPr="005838A6">
              <w:t>Default</w:t>
            </w:r>
          </w:p>
        </w:tc>
        <w:tc>
          <w:tcPr>
            <w:tcW w:w="535" w:type="pct"/>
            <w:tcBorders>
              <w:top w:val="nil"/>
              <w:bottom w:val="nil"/>
            </w:tcBorders>
          </w:tcPr>
          <w:p w14:paraId="30F7F080" w14:textId="77777777" w:rsidR="004E00EE" w:rsidRPr="005838A6" w:rsidRDefault="004E00EE" w:rsidP="007864DF">
            <w:pPr>
              <w:pStyle w:val="TAC"/>
              <w:jc w:val="left"/>
            </w:pPr>
          </w:p>
        </w:tc>
        <w:tc>
          <w:tcPr>
            <w:tcW w:w="445" w:type="pct"/>
            <w:tcBorders>
              <w:top w:val="nil"/>
              <w:bottom w:val="nil"/>
            </w:tcBorders>
          </w:tcPr>
          <w:p w14:paraId="32D21A25" w14:textId="77777777" w:rsidR="004E00EE" w:rsidRPr="005838A6" w:rsidRDefault="004E00EE" w:rsidP="007864DF">
            <w:pPr>
              <w:pStyle w:val="TAC"/>
              <w:jc w:val="left"/>
            </w:pPr>
          </w:p>
        </w:tc>
        <w:tc>
          <w:tcPr>
            <w:tcW w:w="793" w:type="pct"/>
            <w:vMerge/>
            <w:shd w:val="clear" w:color="auto" w:fill="auto"/>
          </w:tcPr>
          <w:p w14:paraId="4141C765" w14:textId="77777777" w:rsidR="004E00EE" w:rsidRPr="005838A6" w:rsidRDefault="004E00EE" w:rsidP="007864DF">
            <w:pPr>
              <w:pStyle w:val="TAC"/>
              <w:jc w:val="left"/>
            </w:pPr>
          </w:p>
        </w:tc>
        <w:tc>
          <w:tcPr>
            <w:tcW w:w="987" w:type="pct"/>
          </w:tcPr>
          <w:p w14:paraId="138B5240" w14:textId="77777777" w:rsidR="004E00EE" w:rsidRPr="005838A6" w:rsidRDefault="004E00EE" w:rsidP="007864DF">
            <w:pPr>
              <w:pStyle w:val="TAC"/>
              <w:jc w:val="left"/>
            </w:pPr>
            <w:r w:rsidRPr="005838A6">
              <w:t>DFT-s-OFDM QPSK</w:t>
            </w:r>
          </w:p>
        </w:tc>
        <w:tc>
          <w:tcPr>
            <w:tcW w:w="1255" w:type="pct"/>
            <w:shd w:val="clear" w:color="auto" w:fill="auto"/>
          </w:tcPr>
          <w:p w14:paraId="62DF0B95" w14:textId="77777777" w:rsidR="004E00EE" w:rsidRPr="005838A6" w:rsidRDefault="004E00EE" w:rsidP="007864DF">
            <w:pPr>
              <w:pStyle w:val="TAC"/>
              <w:jc w:val="left"/>
            </w:pPr>
            <w:r w:rsidRPr="005838A6">
              <w:t>Outer_Full</w:t>
            </w:r>
          </w:p>
        </w:tc>
      </w:tr>
      <w:tr w:rsidR="004E00EE" w:rsidRPr="005838A6" w14:paraId="2C18717F" w14:textId="77777777" w:rsidTr="003A15B2">
        <w:trPr>
          <w:jc w:val="center"/>
        </w:trPr>
        <w:tc>
          <w:tcPr>
            <w:tcW w:w="375" w:type="pct"/>
            <w:shd w:val="clear" w:color="auto" w:fill="auto"/>
          </w:tcPr>
          <w:p w14:paraId="3480AE41" w14:textId="77777777" w:rsidR="004E00EE" w:rsidRPr="005838A6" w:rsidRDefault="004E00EE" w:rsidP="007864DF">
            <w:pPr>
              <w:pStyle w:val="TAC"/>
              <w:jc w:val="left"/>
              <w:rPr>
                <w:lang w:eastAsia="zh-CN"/>
              </w:rPr>
            </w:pPr>
            <w:bookmarkStart w:id="129" w:name="_Hlk507167583"/>
            <w:r w:rsidRPr="005838A6">
              <w:rPr>
                <w:lang w:eastAsia="zh-CN"/>
              </w:rPr>
              <w:t>10</w:t>
            </w:r>
          </w:p>
        </w:tc>
        <w:tc>
          <w:tcPr>
            <w:tcW w:w="610" w:type="pct"/>
          </w:tcPr>
          <w:p w14:paraId="47A9BA7F" w14:textId="77777777" w:rsidR="004E00EE" w:rsidRPr="005838A6" w:rsidRDefault="004E00EE" w:rsidP="007864DF">
            <w:pPr>
              <w:pStyle w:val="TAC"/>
              <w:jc w:val="left"/>
            </w:pPr>
            <w:r w:rsidRPr="005838A6">
              <w:t>Low</w:t>
            </w:r>
          </w:p>
        </w:tc>
        <w:tc>
          <w:tcPr>
            <w:tcW w:w="535" w:type="pct"/>
            <w:tcBorders>
              <w:top w:val="nil"/>
              <w:bottom w:val="nil"/>
            </w:tcBorders>
          </w:tcPr>
          <w:p w14:paraId="55646D88" w14:textId="77777777" w:rsidR="004E00EE" w:rsidRPr="005838A6" w:rsidRDefault="004E00EE" w:rsidP="007864DF">
            <w:pPr>
              <w:pStyle w:val="TAC"/>
              <w:jc w:val="left"/>
            </w:pPr>
          </w:p>
        </w:tc>
        <w:tc>
          <w:tcPr>
            <w:tcW w:w="445" w:type="pct"/>
            <w:tcBorders>
              <w:top w:val="nil"/>
              <w:bottom w:val="nil"/>
            </w:tcBorders>
          </w:tcPr>
          <w:p w14:paraId="08CADA9E" w14:textId="77777777" w:rsidR="004E00EE" w:rsidRPr="005838A6" w:rsidRDefault="004E00EE" w:rsidP="007864DF">
            <w:pPr>
              <w:pStyle w:val="TAC"/>
              <w:jc w:val="left"/>
            </w:pPr>
          </w:p>
        </w:tc>
        <w:tc>
          <w:tcPr>
            <w:tcW w:w="793" w:type="pct"/>
            <w:vMerge/>
            <w:shd w:val="clear" w:color="auto" w:fill="auto"/>
          </w:tcPr>
          <w:p w14:paraId="69319B90" w14:textId="77777777" w:rsidR="004E00EE" w:rsidRPr="005838A6" w:rsidRDefault="004E00EE" w:rsidP="007864DF">
            <w:pPr>
              <w:pStyle w:val="TAC"/>
              <w:jc w:val="left"/>
            </w:pPr>
          </w:p>
        </w:tc>
        <w:tc>
          <w:tcPr>
            <w:tcW w:w="987" w:type="pct"/>
          </w:tcPr>
          <w:p w14:paraId="2F29DE0C" w14:textId="77777777" w:rsidR="004E00EE" w:rsidRPr="005838A6" w:rsidRDefault="004E00EE" w:rsidP="007864DF">
            <w:pPr>
              <w:pStyle w:val="TAC"/>
              <w:jc w:val="left"/>
            </w:pPr>
            <w:r w:rsidRPr="005838A6">
              <w:t>DFT-s-OFDM 16 QAM</w:t>
            </w:r>
          </w:p>
        </w:tc>
        <w:tc>
          <w:tcPr>
            <w:tcW w:w="1255" w:type="pct"/>
            <w:shd w:val="clear" w:color="auto" w:fill="auto"/>
          </w:tcPr>
          <w:p w14:paraId="74383A10" w14:textId="77777777" w:rsidR="004E00EE" w:rsidRPr="005838A6" w:rsidRDefault="004E00EE" w:rsidP="007864DF">
            <w:pPr>
              <w:pStyle w:val="TAC"/>
              <w:jc w:val="left"/>
            </w:pPr>
            <w:r w:rsidRPr="005838A6">
              <w:t>Edge_1RB_Left</w:t>
            </w:r>
          </w:p>
        </w:tc>
      </w:tr>
      <w:tr w:rsidR="004E00EE" w:rsidRPr="005838A6" w14:paraId="3C838688" w14:textId="77777777" w:rsidTr="003A15B2">
        <w:trPr>
          <w:jc w:val="center"/>
        </w:trPr>
        <w:tc>
          <w:tcPr>
            <w:tcW w:w="375" w:type="pct"/>
            <w:shd w:val="clear" w:color="auto" w:fill="auto"/>
          </w:tcPr>
          <w:p w14:paraId="40C6EE60" w14:textId="77777777" w:rsidR="004E00EE" w:rsidRPr="005838A6" w:rsidRDefault="004E00EE" w:rsidP="007864DF">
            <w:pPr>
              <w:pStyle w:val="TAC"/>
              <w:jc w:val="left"/>
              <w:rPr>
                <w:lang w:eastAsia="zh-CN"/>
              </w:rPr>
            </w:pPr>
            <w:r w:rsidRPr="005838A6">
              <w:rPr>
                <w:lang w:eastAsia="zh-CN"/>
              </w:rPr>
              <w:t>11</w:t>
            </w:r>
          </w:p>
        </w:tc>
        <w:tc>
          <w:tcPr>
            <w:tcW w:w="610" w:type="pct"/>
          </w:tcPr>
          <w:p w14:paraId="2AB3BF87" w14:textId="77777777" w:rsidR="004E00EE" w:rsidRPr="005838A6" w:rsidRDefault="004E00EE" w:rsidP="007864DF">
            <w:pPr>
              <w:pStyle w:val="TAC"/>
              <w:jc w:val="left"/>
            </w:pPr>
            <w:r w:rsidRPr="005838A6">
              <w:t>High</w:t>
            </w:r>
          </w:p>
        </w:tc>
        <w:tc>
          <w:tcPr>
            <w:tcW w:w="535" w:type="pct"/>
            <w:tcBorders>
              <w:top w:val="nil"/>
              <w:bottom w:val="nil"/>
            </w:tcBorders>
          </w:tcPr>
          <w:p w14:paraId="4CC7720A" w14:textId="77777777" w:rsidR="004E00EE" w:rsidRPr="005838A6" w:rsidRDefault="004E00EE" w:rsidP="007864DF">
            <w:pPr>
              <w:pStyle w:val="TAC"/>
              <w:jc w:val="left"/>
            </w:pPr>
          </w:p>
        </w:tc>
        <w:tc>
          <w:tcPr>
            <w:tcW w:w="445" w:type="pct"/>
            <w:tcBorders>
              <w:top w:val="nil"/>
              <w:bottom w:val="nil"/>
            </w:tcBorders>
          </w:tcPr>
          <w:p w14:paraId="1A6EB4DD" w14:textId="77777777" w:rsidR="004E00EE" w:rsidRPr="005838A6" w:rsidRDefault="004E00EE" w:rsidP="007864DF">
            <w:pPr>
              <w:pStyle w:val="TAC"/>
              <w:jc w:val="left"/>
            </w:pPr>
          </w:p>
        </w:tc>
        <w:tc>
          <w:tcPr>
            <w:tcW w:w="793" w:type="pct"/>
            <w:vMerge/>
            <w:shd w:val="clear" w:color="auto" w:fill="auto"/>
          </w:tcPr>
          <w:p w14:paraId="241D43D9" w14:textId="77777777" w:rsidR="004E00EE" w:rsidRPr="005838A6" w:rsidRDefault="004E00EE" w:rsidP="007864DF">
            <w:pPr>
              <w:pStyle w:val="TAC"/>
              <w:jc w:val="left"/>
            </w:pPr>
          </w:p>
        </w:tc>
        <w:tc>
          <w:tcPr>
            <w:tcW w:w="987" w:type="pct"/>
          </w:tcPr>
          <w:p w14:paraId="11C0B334" w14:textId="77777777" w:rsidR="004E00EE" w:rsidRPr="005838A6" w:rsidRDefault="004E00EE" w:rsidP="007864DF">
            <w:pPr>
              <w:pStyle w:val="TAC"/>
              <w:jc w:val="left"/>
            </w:pPr>
            <w:r w:rsidRPr="005838A6">
              <w:t>DFT-s-OFDM 16 QAM</w:t>
            </w:r>
          </w:p>
        </w:tc>
        <w:tc>
          <w:tcPr>
            <w:tcW w:w="1255" w:type="pct"/>
            <w:shd w:val="clear" w:color="auto" w:fill="auto"/>
          </w:tcPr>
          <w:p w14:paraId="28A77D6D" w14:textId="77777777" w:rsidR="004E00EE" w:rsidRPr="005838A6" w:rsidRDefault="004E00EE" w:rsidP="007864DF">
            <w:pPr>
              <w:pStyle w:val="TAC"/>
              <w:jc w:val="left"/>
            </w:pPr>
            <w:r w:rsidRPr="005838A6">
              <w:t>Edge_1RB_Right</w:t>
            </w:r>
          </w:p>
        </w:tc>
      </w:tr>
      <w:bookmarkEnd w:id="129"/>
      <w:tr w:rsidR="004E00EE" w:rsidRPr="005838A6" w14:paraId="5C45507E" w14:textId="77777777" w:rsidTr="003A15B2">
        <w:trPr>
          <w:jc w:val="center"/>
        </w:trPr>
        <w:tc>
          <w:tcPr>
            <w:tcW w:w="375" w:type="pct"/>
            <w:shd w:val="clear" w:color="auto" w:fill="auto"/>
          </w:tcPr>
          <w:p w14:paraId="1CCCD145" w14:textId="77777777" w:rsidR="004E00EE" w:rsidRPr="005838A6" w:rsidRDefault="004E00EE" w:rsidP="007864DF">
            <w:pPr>
              <w:pStyle w:val="TAC"/>
              <w:jc w:val="left"/>
              <w:rPr>
                <w:lang w:eastAsia="zh-CN"/>
              </w:rPr>
            </w:pPr>
            <w:r w:rsidRPr="005838A6">
              <w:rPr>
                <w:lang w:eastAsia="zh-CN"/>
              </w:rPr>
              <w:t>12</w:t>
            </w:r>
          </w:p>
        </w:tc>
        <w:tc>
          <w:tcPr>
            <w:tcW w:w="610" w:type="pct"/>
          </w:tcPr>
          <w:p w14:paraId="788510F1" w14:textId="77777777" w:rsidR="004E00EE" w:rsidRPr="005838A6" w:rsidRDefault="004E00EE" w:rsidP="007864DF">
            <w:pPr>
              <w:pStyle w:val="TAC"/>
              <w:jc w:val="left"/>
            </w:pPr>
            <w:r w:rsidRPr="005838A6">
              <w:t>Default</w:t>
            </w:r>
          </w:p>
        </w:tc>
        <w:tc>
          <w:tcPr>
            <w:tcW w:w="535" w:type="pct"/>
            <w:tcBorders>
              <w:top w:val="nil"/>
              <w:bottom w:val="nil"/>
            </w:tcBorders>
          </w:tcPr>
          <w:p w14:paraId="23E7D554" w14:textId="77777777" w:rsidR="004E00EE" w:rsidRPr="005838A6" w:rsidRDefault="004E00EE" w:rsidP="007864DF">
            <w:pPr>
              <w:pStyle w:val="TAC"/>
              <w:jc w:val="left"/>
            </w:pPr>
          </w:p>
        </w:tc>
        <w:tc>
          <w:tcPr>
            <w:tcW w:w="445" w:type="pct"/>
            <w:tcBorders>
              <w:top w:val="nil"/>
              <w:bottom w:val="nil"/>
            </w:tcBorders>
          </w:tcPr>
          <w:p w14:paraId="0FEFC106" w14:textId="77777777" w:rsidR="004E00EE" w:rsidRPr="005838A6" w:rsidRDefault="004E00EE" w:rsidP="007864DF">
            <w:pPr>
              <w:pStyle w:val="TAC"/>
              <w:jc w:val="left"/>
            </w:pPr>
          </w:p>
        </w:tc>
        <w:tc>
          <w:tcPr>
            <w:tcW w:w="793" w:type="pct"/>
            <w:vMerge/>
            <w:shd w:val="clear" w:color="auto" w:fill="auto"/>
          </w:tcPr>
          <w:p w14:paraId="7BCCBDEC" w14:textId="77777777" w:rsidR="004E00EE" w:rsidRPr="005838A6" w:rsidRDefault="004E00EE" w:rsidP="007864DF">
            <w:pPr>
              <w:pStyle w:val="TAC"/>
              <w:jc w:val="left"/>
            </w:pPr>
          </w:p>
        </w:tc>
        <w:tc>
          <w:tcPr>
            <w:tcW w:w="987" w:type="pct"/>
          </w:tcPr>
          <w:p w14:paraId="789EF028" w14:textId="77777777" w:rsidR="004E00EE" w:rsidRPr="005838A6" w:rsidRDefault="004E00EE" w:rsidP="007864DF">
            <w:pPr>
              <w:pStyle w:val="TAC"/>
              <w:jc w:val="left"/>
            </w:pPr>
            <w:r w:rsidRPr="005838A6">
              <w:t>DFT-s-OFDM 16 QAM</w:t>
            </w:r>
          </w:p>
        </w:tc>
        <w:tc>
          <w:tcPr>
            <w:tcW w:w="1255" w:type="pct"/>
            <w:shd w:val="clear" w:color="auto" w:fill="auto"/>
          </w:tcPr>
          <w:p w14:paraId="04701E41" w14:textId="77777777" w:rsidR="004E00EE" w:rsidRPr="005838A6" w:rsidRDefault="004E00EE" w:rsidP="007864DF">
            <w:pPr>
              <w:pStyle w:val="TAC"/>
              <w:jc w:val="left"/>
            </w:pPr>
            <w:r w:rsidRPr="005838A6">
              <w:t>Outer_Full</w:t>
            </w:r>
          </w:p>
        </w:tc>
      </w:tr>
      <w:tr w:rsidR="004E00EE" w:rsidRPr="005838A6" w14:paraId="2731F3AF" w14:textId="77777777" w:rsidTr="003A15B2">
        <w:trPr>
          <w:jc w:val="center"/>
        </w:trPr>
        <w:tc>
          <w:tcPr>
            <w:tcW w:w="375" w:type="pct"/>
            <w:shd w:val="clear" w:color="auto" w:fill="auto"/>
          </w:tcPr>
          <w:p w14:paraId="6A2DEA68" w14:textId="77777777" w:rsidR="004E00EE" w:rsidRPr="005838A6" w:rsidRDefault="004E00EE" w:rsidP="007864DF">
            <w:pPr>
              <w:pStyle w:val="TAC"/>
              <w:jc w:val="left"/>
              <w:rPr>
                <w:lang w:eastAsia="zh-CN"/>
              </w:rPr>
            </w:pPr>
            <w:r w:rsidRPr="005838A6">
              <w:rPr>
                <w:lang w:eastAsia="zh-CN"/>
              </w:rPr>
              <w:t>13</w:t>
            </w:r>
          </w:p>
        </w:tc>
        <w:tc>
          <w:tcPr>
            <w:tcW w:w="610" w:type="pct"/>
          </w:tcPr>
          <w:p w14:paraId="7E86828D" w14:textId="77777777" w:rsidR="004E00EE" w:rsidRPr="005838A6" w:rsidRDefault="004E00EE" w:rsidP="007864DF">
            <w:pPr>
              <w:pStyle w:val="TAC"/>
              <w:jc w:val="left"/>
            </w:pPr>
            <w:r w:rsidRPr="005838A6">
              <w:t>Low</w:t>
            </w:r>
          </w:p>
        </w:tc>
        <w:tc>
          <w:tcPr>
            <w:tcW w:w="535" w:type="pct"/>
            <w:tcBorders>
              <w:top w:val="nil"/>
              <w:bottom w:val="nil"/>
            </w:tcBorders>
          </w:tcPr>
          <w:p w14:paraId="094B5536" w14:textId="77777777" w:rsidR="004E00EE" w:rsidRPr="005838A6" w:rsidRDefault="004E00EE" w:rsidP="007864DF">
            <w:pPr>
              <w:pStyle w:val="TAC"/>
              <w:jc w:val="left"/>
            </w:pPr>
          </w:p>
        </w:tc>
        <w:tc>
          <w:tcPr>
            <w:tcW w:w="445" w:type="pct"/>
            <w:tcBorders>
              <w:top w:val="nil"/>
              <w:bottom w:val="nil"/>
            </w:tcBorders>
          </w:tcPr>
          <w:p w14:paraId="2A10A101" w14:textId="77777777" w:rsidR="004E00EE" w:rsidRPr="005838A6" w:rsidRDefault="004E00EE" w:rsidP="007864DF">
            <w:pPr>
              <w:pStyle w:val="TAC"/>
              <w:jc w:val="left"/>
            </w:pPr>
          </w:p>
        </w:tc>
        <w:tc>
          <w:tcPr>
            <w:tcW w:w="793" w:type="pct"/>
            <w:vMerge/>
            <w:shd w:val="clear" w:color="auto" w:fill="auto"/>
          </w:tcPr>
          <w:p w14:paraId="5AFD7988" w14:textId="77777777" w:rsidR="004E00EE" w:rsidRPr="005838A6" w:rsidRDefault="004E00EE" w:rsidP="007864DF">
            <w:pPr>
              <w:pStyle w:val="TAC"/>
              <w:jc w:val="left"/>
            </w:pPr>
          </w:p>
        </w:tc>
        <w:tc>
          <w:tcPr>
            <w:tcW w:w="987" w:type="pct"/>
          </w:tcPr>
          <w:p w14:paraId="492C2BE6" w14:textId="77777777" w:rsidR="004E00EE" w:rsidRPr="005838A6" w:rsidRDefault="004E00EE" w:rsidP="007864DF">
            <w:pPr>
              <w:pStyle w:val="TAC"/>
              <w:jc w:val="left"/>
            </w:pPr>
            <w:r w:rsidRPr="005838A6">
              <w:t>DFT-s-OFDM 64 QAM</w:t>
            </w:r>
          </w:p>
        </w:tc>
        <w:tc>
          <w:tcPr>
            <w:tcW w:w="1255" w:type="pct"/>
            <w:shd w:val="clear" w:color="auto" w:fill="auto"/>
          </w:tcPr>
          <w:p w14:paraId="3E9CFA0F" w14:textId="77777777" w:rsidR="004E00EE" w:rsidRPr="005838A6" w:rsidRDefault="004E00EE" w:rsidP="007864DF">
            <w:pPr>
              <w:pStyle w:val="TAC"/>
              <w:jc w:val="left"/>
            </w:pPr>
            <w:r w:rsidRPr="005838A6">
              <w:t>Edge_1RB_Left</w:t>
            </w:r>
          </w:p>
        </w:tc>
      </w:tr>
      <w:tr w:rsidR="004E00EE" w:rsidRPr="005838A6" w14:paraId="21A10786" w14:textId="77777777" w:rsidTr="003A15B2">
        <w:trPr>
          <w:jc w:val="center"/>
        </w:trPr>
        <w:tc>
          <w:tcPr>
            <w:tcW w:w="375" w:type="pct"/>
            <w:shd w:val="clear" w:color="auto" w:fill="auto"/>
          </w:tcPr>
          <w:p w14:paraId="425E3912" w14:textId="77777777" w:rsidR="004E00EE" w:rsidRPr="005838A6" w:rsidRDefault="004E00EE" w:rsidP="007864DF">
            <w:pPr>
              <w:pStyle w:val="TAC"/>
              <w:jc w:val="left"/>
              <w:rPr>
                <w:lang w:eastAsia="zh-CN"/>
              </w:rPr>
            </w:pPr>
            <w:r w:rsidRPr="005838A6">
              <w:rPr>
                <w:lang w:eastAsia="zh-CN"/>
              </w:rPr>
              <w:t>14</w:t>
            </w:r>
          </w:p>
        </w:tc>
        <w:tc>
          <w:tcPr>
            <w:tcW w:w="610" w:type="pct"/>
          </w:tcPr>
          <w:p w14:paraId="33C03FBB" w14:textId="77777777" w:rsidR="004E00EE" w:rsidRPr="005838A6" w:rsidRDefault="004E00EE" w:rsidP="007864DF">
            <w:pPr>
              <w:pStyle w:val="TAC"/>
              <w:jc w:val="left"/>
            </w:pPr>
            <w:r w:rsidRPr="005838A6">
              <w:t>High</w:t>
            </w:r>
          </w:p>
        </w:tc>
        <w:tc>
          <w:tcPr>
            <w:tcW w:w="535" w:type="pct"/>
            <w:tcBorders>
              <w:top w:val="nil"/>
              <w:bottom w:val="nil"/>
            </w:tcBorders>
          </w:tcPr>
          <w:p w14:paraId="7159BAC1" w14:textId="77777777" w:rsidR="004E00EE" w:rsidRPr="005838A6" w:rsidRDefault="004E00EE" w:rsidP="007864DF">
            <w:pPr>
              <w:pStyle w:val="TAC"/>
              <w:jc w:val="left"/>
            </w:pPr>
          </w:p>
        </w:tc>
        <w:tc>
          <w:tcPr>
            <w:tcW w:w="445" w:type="pct"/>
            <w:tcBorders>
              <w:top w:val="nil"/>
              <w:bottom w:val="nil"/>
            </w:tcBorders>
          </w:tcPr>
          <w:p w14:paraId="1A5E6571" w14:textId="77777777" w:rsidR="004E00EE" w:rsidRPr="005838A6" w:rsidRDefault="004E00EE" w:rsidP="007864DF">
            <w:pPr>
              <w:pStyle w:val="TAC"/>
              <w:jc w:val="left"/>
            </w:pPr>
          </w:p>
        </w:tc>
        <w:tc>
          <w:tcPr>
            <w:tcW w:w="793" w:type="pct"/>
            <w:vMerge/>
            <w:shd w:val="clear" w:color="auto" w:fill="auto"/>
          </w:tcPr>
          <w:p w14:paraId="3266661C" w14:textId="77777777" w:rsidR="004E00EE" w:rsidRPr="005838A6" w:rsidRDefault="004E00EE" w:rsidP="007864DF">
            <w:pPr>
              <w:pStyle w:val="TAC"/>
              <w:jc w:val="left"/>
            </w:pPr>
          </w:p>
        </w:tc>
        <w:tc>
          <w:tcPr>
            <w:tcW w:w="987" w:type="pct"/>
          </w:tcPr>
          <w:p w14:paraId="1D6813A5" w14:textId="77777777" w:rsidR="004E00EE" w:rsidRPr="005838A6" w:rsidRDefault="004E00EE" w:rsidP="007864DF">
            <w:pPr>
              <w:pStyle w:val="TAC"/>
              <w:jc w:val="left"/>
            </w:pPr>
            <w:r w:rsidRPr="005838A6">
              <w:t>DFT-s-OFDM 64 QAM</w:t>
            </w:r>
          </w:p>
        </w:tc>
        <w:tc>
          <w:tcPr>
            <w:tcW w:w="1255" w:type="pct"/>
            <w:shd w:val="clear" w:color="auto" w:fill="auto"/>
          </w:tcPr>
          <w:p w14:paraId="3CC661C1" w14:textId="77777777" w:rsidR="004E00EE" w:rsidRPr="005838A6" w:rsidRDefault="004E00EE" w:rsidP="007864DF">
            <w:pPr>
              <w:pStyle w:val="TAC"/>
              <w:jc w:val="left"/>
            </w:pPr>
            <w:r w:rsidRPr="005838A6">
              <w:t>Edge_1RB_Right</w:t>
            </w:r>
          </w:p>
        </w:tc>
      </w:tr>
      <w:tr w:rsidR="004E00EE" w:rsidRPr="005838A6" w14:paraId="4FC80149" w14:textId="77777777" w:rsidTr="003A15B2">
        <w:trPr>
          <w:jc w:val="center"/>
        </w:trPr>
        <w:tc>
          <w:tcPr>
            <w:tcW w:w="375" w:type="pct"/>
            <w:shd w:val="clear" w:color="auto" w:fill="auto"/>
          </w:tcPr>
          <w:p w14:paraId="39AA746D" w14:textId="77777777" w:rsidR="004E00EE" w:rsidRPr="005838A6" w:rsidRDefault="004E00EE" w:rsidP="007864DF">
            <w:pPr>
              <w:pStyle w:val="TAC"/>
              <w:jc w:val="left"/>
              <w:rPr>
                <w:lang w:eastAsia="zh-CN"/>
              </w:rPr>
            </w:pPr>
            <w:r w:rsidRPr="005838A6">
              <w:rPr>
                <w:lang w:eastAsia="zh-CN"/>
              </w:rPr>
              <w:t>15</w:t>
            </w:r>
          </w:p>
        </w:tc>
        <w:tc>
          <w:tcPr>
            <w:tcW w:w="610" w:type="pct"/>
          </w:tcPr>
          <w:p w14:paraId="5B413DC8" w14:textId="77777777" w:rsidR="004E00EE" w:rsidRPr="005838A6" w:rsidRDefault="004E00EE" w:rsidP="007864DF">
            <w:pPr>
              <w:pStyle w:val="TAC"/>
              <w:jc w:val="left"/>
            </w:pPr>
            <w:r w:rsidRPr="005838A6">
              <w:t>Default</w:t>
            </w:r>
          </w:p>
        </w:tc>
        <w:tc>
          <w:tcPr>
            <w:tcW w:w="535" w:type="pct"/>
            <w:tcBorders>
              <w:top w:val="nil"/>
              <w:bottom w:val="nil"/>
            </w:tcBorders>
          </w:tcPr>
          <w:p w14:paraId="70EC06BB" w14:textId="77777777" w:rsidR="004E00EE" w:rsidRPr="005838A6" w:rsidRDefault="004E00EE" w:rsidP="007864DF">
            <w:pPr>
              <w:pStyle w:val="TAC"/>
              <w:jc w:val="left"/>
            </w:pPr>
          </w:p>
        </w:tc>
        <w:tc>
          <w:tcPr>
            <w:tcW w:w="445" w:type="pct"/>
            <w:tcBorders>
              <w:top w:val="nil"/>
              <w:bottom w:val="nil"/>
            </w:tcBorders>
          </w:tcPr>
          <w:p w14:paraId="29CB3569" w14:textId="77777777" w:rsidR="004E00EE" w:rsidRPr="005838A6" w:rsidRDefault="004E00EE" w:rsidP="007864DF">
            <w:pPr>
              <w:pStyle w:val="TAC"/>
              <w:jc w:val="left"/>
            </w:pPr>
          </w:p>
        </w:tc>
        <w:tc>
          <w:tcPr>
            <w:tcW w:w="793" w:type="pct"/>
            <w:vMerge/>
            <w:shd w:val="clear" w:color="auto" w:fill="auto"/>
          </w:tcPr>
          <w:p w14:paraId="73CCD22F" w14:textId="77777777" w:rsidR="004E00EE" w:rsidRPr="005838A6" w:rsidRDefault="004E00EE" w:rsidP="007864DF">
            <w:pPr>
              <w:pStyle w:val="TAC"/>
              <w:jc w:val="left"/>
            </w:pPr>
          </w:p>
        </w:tc>
        <w:tc>
          <w:tcPr>
            <w:tcW w:w="987" w:type="pct"/>
          </w:tcPr>
          <w:p w14:paraId="13A85B80" w14:textId="77777777" w:rsidR="004E00EE" w:rsidRPr="005838A6" w:rsidRDefault="004E00EE" w:rsidP="007864DF">
            <w:pPr>
              <w:pStyle w:val="TAC"/>
              <w:jc w:val="left"/>
            </w:pPr>
            <w:r w:rsidRPr="005838A6">
              <w:t>DFT-s-OFDM 64 QAM</w:t>
            </w:r>
          </w:p>
        </w:tc>
        <w:tc>
          <w:tcPr>
            <w:tcW w:w="1255" w:type="pct"/>
            <w:shd w:val="clear" w:color="auto" w:fill="auto"/>
          </w:tcPr>
          <w:p w14:paraId="3CCAEBE2" w14:textId="77777777" w:rsidR="004E00EE" w:rsidRPr="005838A6" w:rsidRDefault="004E00EE" w:rsidP="007864DF">
            <w:pPr>
              <w:pStyle w:val="TAC"/>
              <w:jc w:val="left"/>
            </w:pPr>
            <w:r w:rsidRPr="005838A6">
              <w:t>Outer_Full</w:t>
            </w:r>
          </w:p>
        </w:tc>
      </w:tr>
      <w:tr w:rsidR="004E00EE" w:rsidRPr="005838A6" w14:paraId="16261E6C" w14:textId="77777777" w:rsidTr="003A15B2">
        <w:trPr>
          <w:jc w:val="center"/>
        </w:trPr>
        <w:tc>
          <w:tcPr>
            <w:tcW w:w="375" w:type="pct"/>
            <w:shd w:val="clear" w:color="auto" w:fill="auto"/>
          </w:tcPr>
          <w:p w14:paraId="46E63299" w14:textId="77777777" w:rsidR="004E00EE" w:rsidRPr="005838A6" w:rsidRDefault="004E00EE" w:rsidP="007864DF">
            <w:pPr>
              <w:pStyle w:val="TAC"/>
              <w:jc w:val="left"/>
              <w:rPr>
                <w:lang w:eastAsia="zh-CN"/>
              </w:rPr>
            </w:pPr>
            <w:r w:rsidRPr="005838A6">
              <w:rPr>
                <w:lang w:eastAsia="zh-CN"/>
              </w:rPr>
              <w:t>16</w:t>
            </w:r>
          </w:p>
        </w:tc>
        <w:tc>
          <w:tcPr>
            <w:tcW w:w="610" w:type="pct"/>
          </w:tcPr>
          <w:p w14:paraId="082FF2B3" w14:textId="77777777" w:rsidR="004E00EE" w:rsidRPr="005838A6" w:rsidRDefault="004E00EE" w:rsidP="007864DF">
            <w:pPr>
              <w:pStyle w:val="TAC"/>
              <w:jc w:val="left"/>
            </w:pPr>
            <w:r w:rsidRPr="005838A6">
              <w:t>Low</w:t>
            </w:r>
          </w:p>
        </w:tc>
        <w:tc>
          <w:tcPr>
            <w:tcW w:w="535" w:type="pct"/>
            <w:tcBorders>
              <w:top w:val="nil"/>
              <w:bottom w:val="nil"/>
            </w:tcBorders>
          </w:tcPr>
          <w:p w14:paraId="327E6BB5" w14:textId="77777777" w:rsidR="004E00EE" w:rsidRPr="005838A6" w:rsidRDefault="004E00EE" w:rsidP="007864DF">
            <w:pPr>
              <w:pStyle w:val="TAC"/>
              <w:jc w:val="left"/>
            </w:pPr>
          </w:p>
        </w:tc>
        <w:tc>
          <w:tcPr>
            <w:tcW w:w="445" w:type="pct"/>
            <w:tcBorders>
              <w:top w:val="nil"/>
              <w:bottom w:val="nil"/>
            </w:tcBorders>
          </w:tcPr>
          <w:p w14:paraId="36F6DED0" w14:textId="77777777" w:rsidR="004E00EE" w:rsidRPr="005838A6" w:rsidRDefault="004E00EE" w:rsidP="007864DF">
            <w:pPr>
              <w:pStyle w:val="TAC"/>
              <w:jc w:val="left"/>
            </w:pPr>
          </w:p>
        </w:tc>
        <w:tc>
          <w:tcPr>
            <w:tcW w:w="793" w:type="pct"/>
            <w:vMerge/>
            <w:shd w:val="clear" w:color="auto" w:fill="auto"/>
          </w:tcPr>
          <w:p w14:paraId="37CEA628" w14:textId="77777777" w:rsidR="004E00EE" w:rsidRPr="005838A6" w:rsidRDefault="004E00EE" w:rsidP="007864DF">
            <w:pPr>
              <w:pStyle w:val="TAC"/>
              <w:jc w:val="left"/>
            </w:pPr>
          </w:p>
        </w:tc>
        <w:tc>
          <w:tcPr>
            <w:tcW w:w="987" w:type="pct"/>
          </w:tcPr>
          <w:p w14:paraId="0DC92925" w14:textId="77777777" w:rsidR="004E00EE" w:rsidRPr="005838A6" w:rsidRDefault="004E00EE" w:rsidP="007864DF">
            <w:pPr>
              <w:pStyle w:val="TAC"/>
              <w:jc w:val="left"/>
            </w:pPr>
            <w:r w:rsidRPr="005838A6">
              <w:t>DFT-s-OFDM 256 QAM</w:t>
            </w:r>
          </w:p>
        </w:tc>
        <w:tc>
          <w:tcPr>
            <w:tcW w:w="1255" w:type="pct"/>
            <w:shd w:val="clear" w:color="auto" w:fill="auto"/>
          </w:tcPr>
          <w:p w14:paraId="793C3765" w14:textId="77777777" w:rsidR="004E00EE" w:rsidRPr="005838A6" w:rsidRDefault="004E00EE" w:rsidP="007864DF">
            <w:pPr>
              <w:pStyle w:val="TAC"/>
              <w:jc w:val="left"/>
            </w:pPr>
            <w:r w:rsidRPr="005838A6">
              <w:t>Edge_1RB_Left</w:t>
            </w:r>
          </w:p>
        </w:tc>
      </w:tr>
      <w:tr w:rsidR="004E00EE" w:rsidRPr="005838A6" w14:paraId="65836BDF" w14:textId="77777777" w:rsidTr="003A15B2">
        <w:trPr>
          <w:jc w:val="center"/>
        </w:trPr>
        <w:tc>
          <w:tcPr>
            <w:tcW w:w="375" w:type="pct"/>
            <w:shd w:val="clear" w:color="auto" w:fill="auto"/>
          </w:tcPr>
          <w:p w14:paraId="4F69CB1B" w14:textId="77777777" w:rsidR="004E00EE" w:rsidRPr="005838A6" w:rsidRDefault="004E00EE" w:rsidP="007864DF">
            <w:pPr>
              <w:pStyle w:val="TAC"/>
              <w:jc w:val="left"/>
              <w:rPr>
                <w:lang w:eastAsia="zh-CN"/>
              </w:rPr>
            </w:pPr>
            <w:r w:rsidRPr="005838A6">
              <w:rPr>
                <w:lang w:eastAsia="zh-CN"/>
              </w:rPr>
              <w:t>17</w:t>
            </w:r>
          </w:p>
        </w:tc>
        <w:tc>
          <w:tcPr>
            <w:tcW w:w="610" w:type="pct"/>
          </w:tcPr>
          <w:p w14:paraId="28A1BBA7" w14:textId="77777777" w:rsidR="004E00EE" w:rsidRPr="005838A6" w:rsidRDefault="004E00EE" w:rsidP="007864DF">
            <w:pPr>
              <w:pStyle w:val="TAC"/>
              <w:jc w:val="left"/>
            </w:pPr>
            <w:r w:rsidRPr="005838A6">
              <w:t>High</w:t>
            </w:r>
          </w:p>
        </w:tc>
        <w:tc>
          <w:tcPr>
            <w:tcW w:w="535" w:type="pct"/>
            <w:tcBorders>
              <w:top w:val="nil"/>
              <w:bottom w:val="nil"/>
            </w:tcBorders>
          </w:tcPr>
          <w:p w14:paraId="5FA8BE46" w14:textId="77777777" w:rsidR="004E00EE" w:rsidRPr="005838A6" w:rsidRDefault="004E00EE" w:rsidP="007864DF">
            <w:pPr>
              <w:pStyle w:val="TAC"/>
              <w:jc w:val="left"/>
            </w:pPr>
          </w:p>
        </w:tc>
        <w:tc>
          <w:tcPr>
            <w:tcW w:w="445" w:type="pct"/>
            <w:tcBorders>
              <w:top w:val="nil"/>
              <w:bottom w:val="nil"/>
            </w:tcBorders>
          </w:tcPr>
          <w:p w14:paraId="67985DA4" w14:textId="77777777" w:rsidR="004E00EE" w:rsidRPr="005838A6" w:rsidRDefault="004E00EE" w:rsidP="007864DF">
            <w:pPr>
              <w:pStyle w:val="TAC"/>
              <w:jc w:val="left"/>
            </w:pPr>
          </w:p>
        </w:tc>
        <w:tc>
          <w:tcPr>
            <w:tcW w:w="793" w:type="pct"/>
            <w:vMerge/>
            <w:shd w:val="clear" w:color="auto" w:fill="auto"/>
          </w:tcPr>
          <w:p w14:paraId="5B4D5117" w14:textId="77777777" w:rsidR="004E00EE" w:rsidRPr="005838A6" w:rsidRDefault="004E00EE" w:rsidP="007864DF">
            <w:pPr>
              <w:pStyle w:val="TAC"/>
              <w:jc w:val="left"/>
            </w:pPr>
          </w:p>
        </w:tc>
        <w:tc>
          <w:tcPr>
            <w:tcW w:w="987" w:type="pct"/>
          </w:tcPr>
          <w:p w14:paraId="402CCA81" w14:textId="77777777" w:rsidR="004E00EE" w:rsidRPr="005838A6" w:rsidRDefault="004E00EE" w:rsidP="007864DF">
            <w:pPr>
              <w:pStyle w:val="TAC"/>
              <w:jc w:val="left"/>
            </w:pPr>
            <w:r w:rsidRPr="005838A6">
              <w:t>DFT-s-OFDM 256 QAM</w:t>
            </w:r>
          </w:p>
        </w:tc>
        <w:tc>
          <w:tcPr>
            <w:tcW w:w="1255" w:type="pct"/>
            <w:shd w:val="clear" w:color="auto" w:fill="auto"/>
          </w:tcPr>
          <w:p w14:paraId="116186F7" w14:textId="77777777" w:rsidR="004E00EE" w:rsidRPr="005838A6" w:rsidRDefault="004E00EE" w:rsidP="007864DF">
            <w:pPr>
              <w:pStyle w:val="TAC"/>
              <w:jc w:val="left"/>
            </w:pPr>
            <w:r w:rsidRPr="005838A6">
              <w:t>Edge_1RB_Right</w:t>
            </w:r>
          </w:p>
        </w:tc>
      </w:tr>
      <w:tr w:rsidR="004E00EE" w:rsidRPr="005838A6" w14:paraId="4D3863F2" w14:textId="77777777" w:rsidTr="003A15B2">
        <w:trPr>
          <w:jc w:val="center"/>
        </w:trPr>
        <w:tc>
          <w:tcPr>
            <w:tcW w:w="375" w:type="pct"/>
            <w:shd w:val="clear" w:color="auto" w:fill="auto"/>
          </w:tcPr>
          <w:p w14:paraId="7DCE486A" w14:textId="77777777" w:rsidR="004E00EE" w:rsidRPr="005838A6" w:rsidRDefault="004E00EE" w:rsidP="007864DF">
            <w:pPr>
              <w:pStyle w:val="TAC"/>
              <w:jc w:val="left"/>
              <w:rPr>
                <w:lang w:eastAsia="zh-CN"/>
              </w:rPr>
            </w:pPr>
            <w:r w:rsidRPr="005838A6">
              <w:rPr>
                <w:lang w:eastAsia="zh-CN"/>
              </w:rPr>
              <w:t>18</w:t>
            </w:r>
          </w:p>
        </w:tc>
        <w:tc>
          <w:tcPr>
            <w:tcW w:w="610" w:type="pct"/>
          </w:tcPr>
          <w:p w14:paraId="6DBCF4C1" w14:textId="77777777" w:rsidR="004E00EE" w:rsidRPr="005838A6" w:rsidRDefault="004E00EE" w:rsidP="007864DF">
            <w:pPr>
              <w:pStyle w:val="TAC"/>
              <w:jc w:val="left"/>
            </w:pPr>
            <w:r w:rsidRPr="005838A6">
              <w:t>Default</w:t>
            </w:r>
          </w:p>
        </w:tc>
        <w:tc>
          <w:tcPr>
            <w:tcW w:w="535" w:type="pct"/>
            <w:tcBorders>
              <w:top w:val="nil"/>
              <w:bottom w:val="nil"/>
            </w:tcBorders>
          </w:tcPr>
          <w:p w14:paraId="05067FD6" w14:textId="77777777" w:rsidR="004E00EE" w:rsidRPr="005838A6" w:rsidRDefault="004E00EE" w:rsidP="007864DF">
            <w:pPr>
              <w:pStyle w:val="TAC"/>
              <w:jc w:val="left"/>
            </w:pPr>
          </w:p>
        </w:tc>
        <w:tc>
          <w:tcPr>
            <w:tcW w:w="445" w:type="pct"/>
            <w:tcBorders>
              <w:top w:val="nil"/>
              <w:bottom w:val="nil"/>
            </w:tcBorders>
          </w:tcPr>
          <w:p w14:paraId="6562E19F" w14:textId="77777777" w:rsidR="004E00EE" w:rsidRPr="005838A6" w:rsidRDefault="004E00EE" w:rsidP="007864DF">
            <w:pPr>
              <w:pStyle w:val="TAC"/>
              <w:jc w:val="left"/>
            </w:pPr>
          </w:p>
        </w:tc>
        <w:tc>
          <w:tcPr>
            <w:tcW w:w="793" w:type="pct"/>
            <w:vMerge/>
            <w:shd w:val="clear" w:color="auto" w:fill="auto"/>
          </w:tcPr>
          <w:p w14:paraId="1D768966" w14:textId="77777777" w:rsidR="004E00EE" w:rsidRPr="005838A6" w:rsidRDefault="004E00EE" w:rsidP="007864DF">
            <w:pPr>
              <w:pStyle w:val="TAC"/>
              <w:jc w:val="left"/>
            </w:pPr>
          </w:p>
        </w:tc>
        <w:tc>
          <w:tcPr>
            <w:tcW w:w="987" w:type="pct"/>
          </w:tcPr>
          <w:p w14:paraId="6781D276" w14:textId="77777777" w:rsidR="004E00EE" w:rsidRPr="005838A6" w:rsidRDefault="004E00EE" w:rsidP="007864DF">
            <w:pPr>
              <w:pStyle w:val="TAC"/>
              <w:jc w:val="left"/>
            </w:pPr>
            <w:r w:rsidRPr="005838A6">
              <w:t>DFT-s-OFDM 256 QAM</w:t>
            </w:r>
          </w:p>
        </w:tc>
        <w:tc>
          <w:tcPr>
            <w:tcW w:w="1255" w:type="pct"/>
            <w:shd w:val="clear" w:color="auto" w:fill="auto"/>
          </w:tcPr>
          <w:p w14:paraId="7A73F2D9" w14:textId="77777777" w:rsidR="004E00EE" w:rsidRPr="005838A6" w:rsidRDefault="004E00EE" w:rsidP="007864DF">
            <w:pPr>
              <w:pStyle w:val="TAC"/>
              <w:jc w:val="left"/>
            </w:pPr>
            <w:r w:rsidRPr="005838A6">
              <w:t>Outer_Full</w:t>
            </w:r>
          </w:p>
        </w:tc>
      </w:tr>
      <w:tr w:rsidR="004E00EE" w:rsidRPr="005838A6" w14:paraId="02B403EF" w14:textId="77777777" w:rsidTr="003A15B2">
        <w:trPr>
          <w:jc w:val="center"/>
        </w:trPr>
        <w:tc>
          <w:tcPr>
            <w:tcW w:w="375" w:type="pct"/>
            <w:shd w:val="clear" w:color="auto" w:fill="auto"/>
          </w:tcPr>
          <w:p w14:paraId="075F1129" w14:textId="77777777" w:rsidR="004E00EE" w:rsidRPr="005838A6" w:rsidRDefault="004E00EE" w:rsidP="007864DF">
            <w:pPr>
              <w:pStyle w:val="TAC"/>
              <w:jc w:val="left"/>
              <w:rPr>
                <w:lang w:eastAsia="zh-CN"/>
              </w:rPr>
            </w:pPr>
            <w:bookmarkStart w:id="130" w:name="_Hlk507167746"/>
            <w:r w:rsidRPr="005838A6">
              <w:t>19</w:t>
            </w:r>
          </w:p>
        </w:tc>
        <w:tc>
          <w:tcPr>
            <w:tcW w:w="610" w:type="pct"/>
          </w:tcPr>
          <w:p w14:paraId="652207FE" w14:textId="77777777" w:rsidR="004E00EE" w:rsidRPr="005838A6" w:rsidRDefault="004E00EE" w:rsidP="007864DF">
            <w:pPr>
              <w:pStyle w:val="TAC"/>
              <w:jc w:val="left"/>
            </w:pPr>
            <w:r w:rsidRPr="005838A6">
              <w:t>Low</w:t>
            </w:r>
          </w:p>
        </w:tc>
        <w:tc>
          <w:tcPr>
            <w:tcW w:w="535" w:type="pct"/>
            <w:tcBorders>
              <w:top w:val="nil"/>
              <w:bottom w:val="nil"/>
            </w:tcBorders>
          </w:tcPr>
          <w:p w14:paraId="65997AA8" w14:textId="77777777" w:rsidR="004E00EE" w:rsidRPr="005838A6" w:rsidRDefault="004E00EE" w:rsidP="007864DF">
            <w:pPr>
              <w:pStyle w:val="TAC"/>
              <w:jc w:val="left"/>
            </w:pPr>
          </w:p>
        </w:tc>
        <w:tc>
          <w:tcPr>
            <w:tcW w:w="445" w:type="pct"/>
            <w:tcBorders>
              <w:top w:val="nil"/>
              <w:bottom w:val="nil"/>
            </w:tcBorders>
          </w:tcPr>
          <w:p w14:paraId="4C0361A3" w14:textId="77777777" w:rsidR="004E00EE" w:rsidRPr="005838A6" w:rsidRDefault="004E00EE" w:rsidP="007864DF">
            <w:pPr>
              <w:pStyle w:val="TAC"/>
              <w:jc w:val="left"/>
            </w:pPr>
          </w:p>
        </w:tc>
        <w:tc>
          <w:tcPr>
            <w:tcW w:w="793" w:type="pct"/>
            <w:vMerge/>
            <w:shd w:val="clear" w:color="auto" w:fill="auto"/>
          </w:tcPr>
          <w:p w14:paraId="38C5858E" w14:textId="77777777" w:rsidR="004E00EE" w:rsidRPr="005838A6" w:rsidRDefault="004E00EE" w:rsidP="007864DF">
            <w:pPr>
              <w:pStyle w:val="TAC"/>
              <w:jc w:val="left"/>
            </w:pPr>
          </w:p>
        </w:tc>
        <w:tc>
          <w:tcPr>
            <w:tcW w:w="987" w:type="pct"/>
          </w:tcPr>
          <w:p w14:paraId="0CA15C2D" w14:textId="77777777" w:rsidR="004E00EE" w:rsidRPr="005838A6" w:rsidRDefault="004E00EE" w:rsidP="007864DF">
            <w:pPr>
              <w:pStyle w:val="TAC"/>
              <w:jc w:val="left"/>
            </w:pPr>
            <w:r w:rsidRPr="005838A6">
              <w:t>CP-OFDM QPSK</w:t>
            </w:r>
          </w:p>
        </w:tc>
        <w:tc>
          <w:tcPr>
            <w:tcW w:w="1255" w:type="pct"/>
            <w:shd w:val="clear" w:color="auto" w:fill="auto"/>
          </w:tcPr>
          <w:p w14:paraId="2559D7AE" w14:textId="77777777" w:rsidR="004E00EE" w:rsidRPr="005838A6" w:rsidRDefault="004E00EE" w:rsidP="007864DF">
            <w:pPr>
              <w:pStyle w:val="TAC"/>
              <w:jc w:val="left"/>
            </w:pPr>
            <w:r w:rsidRPr="005838A6">
              <w:t>Edge_1RB_Left</w:t>
            </w:r>
          </w:p>
        </w:tc>
      </w:tr>
      <w:tr w:rsidR="004E00EE" w:rsidRPr="005838A6" w14:paraId="7E40A9FE" w14:textId="77777777" w:rsidTr="003A15B2">
        <w:trPr>
          <w:jc w:val="center"/>
        </w:trPr>
        <w:tc>
          <w:tcPr>
            <w:tcW w:w="375" w:type="pct"/>
            <w:shd w:val="clear" w:color="auto" w:fill="auto"/>
          </w:tcPr>
          <w:p w14:paraId="4F079382" w14:textId="77777777" w:rsidR="004E00EE" w:rsidRPr="005838A6" w:rsidRDefault="004E00EE" w:rsidP="007864DF">
            <w:pPr>
              <w:pStyle w:val="TAC"/>
              <w:jc w:val="left"/>
              <w:rPr>
                <w:lang w:eastAsia="zh-CN"/>
              </w:rPr>
            </w:pPr>
            <w:r w:rsidRPr="005838A6">
              <w:t>20</w:t>
            </w:r>
          </w:p>
        </w:tc>
        <w:tc>
          <w:tcPr>
            <w:tcW w:w="610" w:type="pct"/>
          </w:tcPr>
          <w:p w14:paraId="70B2B818" w14:textId="77777777" w:rsidR="004E00EE" w:rsidRPr="005838A6" w:rsidRDefault="004E00EE" w:rsidP="007864DF">
            <w:pPr>
              <w:pStyle w:val="TAC"/>
              <w:jc w:val="left"/>
            </w:pPr>
            <w:r w:rsidRPr="005838A6">
              <w:t>High</w:t>
            </w:r>
          </w:p>
        </w:tc>
        <w:tc>
          <w:tcPr>
            <w:tcW w:w="535" w:type="pct"/>
            <w:tcBorders>
              <w:top w:val="nil"/>
              <w:bottom w:val="nil"/>
            </w:tcBorders>
          </w:tcPr>
          <w:p w14:paraId="134D67B5" w14:textId="77777777" w:rsidR="004E00EE" w:rsidRPr="005838A6" w:rsidRDefault="004E00EE" w:rsidP="007864DF">
            <w:pPr>
              <w:pStyle w:val="TAC"/>
              <w:jc w:val="left"/>
            </w:pPr>
          </w:p>
        </w:tc>
        <w:tc>
          <w:tcPr>
            <w:tcW w:w="445" w:type="pct"/>
            <w:tcBorders>
              <w:top w:val="nil"/>
              <w:bottom w:val="nil"/>
            </w:tcBorders>
          </w:tcPr>
          <w:p w14:paraId="1B904F51" w14:textId="77777777" w:rsidR="004E00EE" w:rsidRPr="005838A6" w:rsidRDefault="004E00EE" w:rsidP="007864DF">
            <w:pPr>
              <w:pStyle w:val="TAC"/>
              <w:jc w:val="left"/>
            </w:pPr>
          </w:p>
        </w:tc>
        <w:tc>
          <w:tcPr>
            <w:tcW w:w="793" w:type="pct"/>
            <w:vMerge/>
            <w:shd w:val="clear" w:color="auto" w:fill="auto"/>
          </w:tcPr>
          <w:p w14:paraId="0A3F919F" w14:textId="77777777" w:rsidR="004E00EE" w:rsidRPr="005838A6" w:rsidRDefault="004E00EE" w:rsidP="007864DF">
            <w:pPr>
              <w:pStyle w:val="TAC"/>
              <w:jc w:val="left"/>
            </w:pPr>
          </w:p>
        </w:tc>
        <w:tc>
          <w:tcPr>
            <w:tcW w:w="987" w:type="pct"/>
          </w:tcPr>
          <w:p w14:paraId="43C24745" w14:textId="77777777" w:rsidR="004E00EE" w:rsidRPr="005838A6" w:rsidRDefault="004E00EE" w:rsidP="007864DF">
            <w:pPr>
              <w:pStyle w:val="TAC"/>
              <w:jc w:val="left"/>
            </w:pPr>
            <w:r w:rsidRPr="005838A6">
              <w:t>CP-OFDM QPSK</w:t>
            </w:r>
          </w:p>
        </w:tc>
        <w:tc>
          <w:tcPr>
            <w:tcW w:w="1255" w:type="pct"/>
            <w:shd w:val="clear" w:color="auto" w:fill="auto"/>
          </w:tcPr>
          <w:p w14:paraId="0F34F8FD" w14:textId="77777777" w:rsidR="004E00EE" w:rsidRPr="005838A6" w:rsidRDefault="004E00EE" w:rsidP="007864DF">
            <w:pPr>
              <w:pStyle w:val="TAC"/>
              <w:jc w:val="left"/>
            </w:pPr>
            <w:r w:rsidRPr="005838A6">
              <w:t>Edge_1RB_Right</w:t>
            </w:r>
          </w:p>
        </w:tc>
      </w:tr>
      <w:bookmarkEnd w:id="130"/>
      <w:tr w:rsidR="004E00EE" w:rsidRPr="005838A6" w14:paraId="79346EB9" w14:textId="77777777" w:rsidTr="003A15B2">
        <w:trPr>
          <w:jc w:val="center"/>
        </w:trPr>
        <w:tc>
          <w:tcPr>
            <w:tcW w:w="375" w:type="pct"/>
            <w:shd w:val="clear" w:color="auto" w:fill="auto"/>
          </w:tcPr>
          <w:p w14:paraId="11C67C4C" w14:textId="77777777" w:rsidR="004E00EE" w:rsidRPr="005838A6" w:rsidRDefault="004E00EE" w:rsidP="007864DF">
            <w:pPr>
              <w:pStyle w:val="TAC"/>
              <w:jc w:val="left"/>
              <w:rPr>
                <w:lang w:eastAsia="zh-CN"/>
              </w:rPr>
            </w:pPr>
            <w:r w:rsidRPr="005838A6">
              <w:t>21</w:t>
            </w:r>
          </w:p>
        </w:tc>
        <w:tc>
          <w:tcPr>
            <w:tcW w:w="610" w:type="pct"/>
          </w:tcPr>
          <w:p w14:paraId="069B2F61" w14:textId="77777777" w:rsidR="004E00EE" w:rsidRPr="005838A6" w:rsidRDefault="004E00EE" w:rsidP="007864DF">
            <w:pPr>
              <w:pStyle w:val="TAC"/>
              <w:jc w:val="left"/>
            </w:pPr>
            <w:r w:rsidRPr="005838A6">
              <w:t>Default</w:t>
            </w:r>
          </w:p>
        </w:tc>
        <w:tc>
          <w:tcPr>
            <w:tcW w:w="535" w:type="pct"/>
            <w:tcBorders>
              <w:top w:val="nil"/>
              <w:bottom w:val="nil"/>
            </w:tcBorders>
          </w:tcPr>
          <w:p w14:paraId="0A753F75" w14:textId="77777777" w:rsidR="004E00EE" w:rsidRPr="005838A6" w:rsidRDefault="004E00EE" w:rsidP="007864DF">
            <w:pPr>
              <w:pStyle w:val="TAC"/>
              <w:jc w:val="left"/>
            </w:pPr>
          </w:p>
        </w:tc>
        <w:tc>
          <w:tcPr>
            <w:tcW w:w="445" w:type="pct"/>
            <w:tcBorders>
              <w:top w:val="nil"/>
              <w:bottom w:val="nil"/>
            </w:tcBorders>
          </w:tcPr>
          <w:p w14:paraId="4F102D37" w14:textId="77777777" w:rsidR="004E00EE" w:rsidRPr="005838A6" w:rsidRDefault="004E00EE" w:rsidP="007864DF">
            <w:pPr>
              <w:pStyle w:val="TAC"/>
              <w:jc w:val="left"/>
            </w:pPr>
          </w:p>
        </w:tc>
        <w:tc>
          <w:tcPr>
            <w:tcW w:w="793" w:type="pct"/>
            <w:vMerge/>
            <w:shd w:val="clear" w:color="auto" w:fill="auto"/>
          </w:tcPr>
          <w:p w14:paraId="3AA37C49" w14:textId="77777777" w:rsidR="004E00EE" w:rsidRPr="005838A6" w:rsidRDefault="004E00EE" w:rsidP="007864DF">
            <w:pPr>
              <w:pStyle w:val="TAC"/>
              <w:jc w:val="left"/>
            </w:pPr>
          </w:p>
        </w:tc>
        <w:tc>
          <w:tcPr>
            <w:tcW w:w="987" w:type="pct"/>
          </w:tcPr>
          <w:p w14:paraId="2CE3C62D" w14:textId="77777777" w:rsidR="004E00EE" w:rsidRPr="005838A6" w:rsidRDefault="004E00EE" w:rsidP="007864DF">
            <w:pPr>
              <w:pStyle w:val="TAC"/>
              <w:jc w:val="left"/>
            </w:pPr>
            <w:r w:rsidRPr="005838A6">
              <w:t>CP-OFDM QPSK</w:t>
            </w:r>
          </w:p>
        </w:tc>
        <w:tc>
          <w:tcPr>
            <w:tcW w:w="1255" w:type="pct"/>
            <w:shd w:val="clear" w:color="auto" w:fill="auto"/>
          </w:tcPr>
          <w:p w14:paraId="39367507" w14:textId="77777777" w:rsidR="004E00EE" w:rsidRPr="005838A6" w:rsidRDefault="004E00EE" w:rsidP="007864DF">
            <w:pPr>
              <w:pStyle w:val="TAC"/>
              <w:jc w:val="left"/>
            </w:pPr>
            <w:r w:rsidRPr="005838A6">
              <w:t>Outer_Full</w:t>
            </w:r>
          </w:p>
        </w:tc>
      </w:tr>
      <w:tr w:rsidR="004E00EE" w:rsidRPr="005838A6" w14:paraId="529B57CF" w14:textId="77777777" w:rsidTr="003A15B2">
        <w:trPr>
          <w:jc w:val="center"/>
        </w:trPr>
        <w:tc>
          <w:tcPr>
            <w:tcW w:w="375" w:type="pct"/>
            <w:shd w:val="clear" w:color="auto" w:fill="auto"/>
          </w:tcPr>
          <w:p w14:paraId="6B889F99" w14:textId="77777777" w:rsidR="004E00EE" w:rsidRPr="005838A6" w:rsidRDefault="004E00EE" w:rsidP="007864DF">
            <w:pPr>
              <w:pStyle w:val="TAC"/>
              <w:jc w:val="left"/>
              <w:rPr>
                <w:lang w:eastAsia="zh-CN"/>
              </w:rPr>
            </w:pPr>
            <w:r w:rsidRPr="005838A6">
              <w:rPr>
                <w:lang w:eastAsia="zh-CN"/>
              </w:rPr>
              <w:t>22</w:t>
            </w:r>
          </w:p>
        </w:tc>
        <w:tc>
          <w:tcPr>
            <w:tcW w:w="610" w:type="pct"/>
          </w:tcPr>
          <w:p w14:paraId="735F9C1A" w14:textId="77777777" w:rsidR="004E00EE" w:rsidRPr="005838A6" w:rsidRDefault="004E00EE" w:rsidP="007864DF">
            <w:pPr>
              <w:pStyle w:val="TAC"/>
              <w:jc w:val="left"/>
            </w:pPr>
            <w:r w:rsidRPr="005838A6">
              <w:t>Low</w:t>
            </w:r>
          </w:p>
        </w:tc>
        <w:tc>
          <w:tcPr>
            <w:tcW w:w="535" w:type="pct"/>
            <w:tcBorders>
              <w:top w:val="nil"/>
              <w:bottom w:val="nil"/>
            </w:tcBorders>
          </w:tcPr>
          <w:p w14:paraId="35F48476" w14:textId="77777777" w:rsidR="004E00EE" w:rsidRPr="005838A6" w:rsidRDefault="004E00EE" w:rsidP="007864DF">
            <w:pPr>
              <w:pStyle w:val="TAC"/>
              <w:jc w:val="left"/>
            </w:pPr>
          </w:p>
        </w:tc>
        <w:tc>
          <w:tcPr>
            <w:tcW w:w="445" w:type="pct"/>
            <w:tcBorders>
              <w:top w:val="nil"/>
              <w:bottom w:val="nil"/>
            </w:tcBorders>
          </w:tcPr>
          <w:p w14:paraId="008A75D1" w14:textId="77777777" w:rsidR="004E00EE" w:rsidRPr="005838A6" w:rsidRDefault="004E00EE" w:rsidP="007864DF">
            <w:pPr>
              <w:pStyle w:val="TAC"/>
              <w:jc w:val="left"/>
            </w:pPr>
          </w:p>
        </w:tc>
        <w:tc>
          <w:tcPr>
            <w:tcW w:w="793" w:type="pct"/>
            <w:vMerge/>
            <w:shd w:val="clear" w:color="auto" w:fill="auto"/>
          </w:tcPr>
          <w:p w14:paraId="5AD68953" w14:textId="77777777" w:rsidR="004E00EE" w:rsidRPr="005838A6" w:rsidRDefault="004E00EE" w:rsidP="007864DF">
            <w:pPr>
              <w:pStyle w:val="TAC"/>
              <w:jc w:val="left"/>
            </w:pPr>
          </w:p>
        </w:tc>
        <w:tc>
          <w:tcPr>
            <w:tcW w:w="987" w:type="pct"/>
          </w:tcPr>
          <w:p w14:paraId="735F0A0B" w14:textId="77777777" w:rsidR="004E00EE" w:rsidRPr="005838A6" w:rsidRDefault="004E00EE" w:rsidP="007864DF">
            <w:pPr>
              <w:pStyle w:val="TAC"/>
              <w:jc w:val="left"/>
            </w:pPr>
            <w:r w:rsidRPr="005838A6">
              <w:t>CP-OFDM 16 QAM</w:t>
            </w:r>
          </w:p>
        </w:tc>
        <w:tc>
          <w:tcPr>
            <w:tcW w:w="1255" w:type="pct"/>
            <w:shd w:val="clear" w:color="auto" w:fill="auto"/>
          </w:tcPr>
          <w:p w14:paraId="20114BF2" w14:textId="77777777" w:rsidR="004E00EE" w:rsidRPr="005838A6" w:rsidRDefault="004E00EE" w:rsidP="007864DF">
            <w:pPr>
              <w:pStyle w:val="TAC"/>
              <w:jc w:val="left"/>
            </w:pPr>
            <w:r w:rsidRPr="005838A6">
              <w:t>Edge_1RB_Left</w:t>
            </w:r>
          </w:p>
        </w:tc>
      </w:tr>
      <w:tr w:rsidR="004E00EE" w:rsidRPr="005838A6" w14:paraId="4CFD1BFA" w14:textId="77777777" w:rsidTr="003A15B2">
        <w:trPr>
          <w:jc w:val="center"/>
        </w:trPr>
        <w:tc>
          <w:tcPr>
            <w:tcW w:w="375" w:type="pct"/>
            <w:shd w:val="clear" w:color="auto" w:fill="auto"/>
          </w:tcPr>
          <w:p w14:paraId="2C847252" w14:textId="77777777" w:rsidR="004E00EE" w:rsidRPr="005838A6" w:rsidRDefault="004E00EE" w:rsidP="007864DF">
            <w:pPr>
              <w:pStyle w:val="TAC"/>
              <w:jc w:val="left"/>
              <w:rPr>
                <w:lang w:eastAsia="zh-CN"/>
              </w:rPr>
            </w:pPr>
            <w:r w:rsidRPr="005838A6">
              <w:rPr>
                <w:lang w:eastAsia="zh-CN"/>
              </w:rPr>
              <w:t>23</w:t>
            </w:r>
          </w:p>
        </w:tc>
        <w:tc>
          <w:tcPr>
            <w:tcW w:w="610" w:type="pct"/>
          </w:tcPr>
          <w:p w14:paraId="7022909F" w14:textId="77777777" w:rsidR="004E00EE" w:rsidRPr="005838A6" w:rsidRDefault="004E00EE" w:rsidP="007864DF">
            <w:pPr>
              <w:pStyle w:val="TAC"/>
              <w:jc w:val="left"/>
            </w:pPr>
            <w:r w:rsidRPr="005838A6">
              <w:t>High</w:t>
            </w:r>
          </w:p>
        </w:tc>
        <w:tc>
          <w:tcPr>
            <w:tcW w:w="535" w:type="pct"/>
            <w:tcBorders>
              <w:top w:val="nil"/>
              <w:bottom w:val="nil"/>
            </w:tcBorders>
          </w:tcPr>
          <w:p w14:paraId="791325FC" w14:textId="77777777" w:rsidR="004E00EE" w:rsidRPr="005838A6" w:rsidRDefault="004E00EE" w:rsidP="007864DF">
            <w:pPr>
              <w:pStyle w:val="TAC"/>
              <w:jc w:val="left"/>
            </w:pPr>
          </w:p>
        </w:tc>
        <w:tc>
          <w:tcPr>
            <w:tcW w:w="445" w:type="pct"/>
            <w:tcBorders>
              <w:top w:val="nil"/>
              <w:bottom w:val="nil"/>
            </w:tcBorders>
          </w:tcPr>
          <w:p w14:paraId="6EA5290F" w14:textId="77777777" w:rsidR="004E00EE" w:rsidRPr="005838A6" w:rsidRDefault="004E00EE" w:rsidP="007864DF">
            <w:pPr>
              <w:pStyle w:val="TAC"/>
              <w:jc w:val="left"/>
            </w:pPr>
          </w:p>
        </w:tc>
        <w:tc>
          <w:tcPr>
            <w:tcW w:w="793" w:type="pct"/>
            <w:vMerge/>
            <w:shd w:val="clear" w:color="auto" w:fill="auto"/>
          </w:tcPr>
          <w:p w14:paraId="51250FAC" w14:textId="77777777" w:rsidR="004E00EE" w:rsidRPr="005838A6" w:rsidRDefault="004E00EE" w:rsidP="007864DF">
            <w:pPr>
              <w:pStyle w:val="TAC"/>
              <w:jc w:val="left"/>
            </w:pPr>
          </w:p>
        </w:tc>
        <w:tc>
          <w:tcPr>
            <w:tcW w:w="987" w:type="pct"/>
          </w:tcPr>
          <w:p w14:paraId="15D710A1" w14:textId="77777777" w:rsidR="004E00EE" w:rsidRPr="005838A6" w:rsidRDefault="004E00EE" w:rsidP="007864DF">
            <w:pPr>
              <w:pStyle w:val="TAC"/>
              <w:jc w:val="left"/>
            </w:pPr>
            <w:r w:rsidRPr="005838A6">
              <w:t>CP-OFDM 16 QAM</w:t>
            </w:r>
          </w:p>
        </w:tc>
        <w:tc>
          <w:tcPr>
            <w:tcW w:w="1255" w:type="pct"/>
            <w:shd w:val="clear" w:color="auto" w:fill="auto"/>
          </w:tcPr>
          <w:p w14:paraId="76A5AD7A" w14:textId="77777777" w:rsidR="004E00EE" w:rsidRPr="005838A6" w:rsidRDefault="004E00EE" w:rsidP="007864DF">
            <w:pPr>
              <w:pStyle w:val="TAC"/>
              <w:jc w:val="left"/>
            </w:pPr>
            <w:r w:rsidRPr="005838A6">
              <w:t>Edge_1RB_Right</w:t>
            </w:r>
          </w:p>
        </w:tc>
      </w:tr>
      <w:tr w:rsidR="004E00EE" w:rsidRPr="005838A6" w14:paraId="07879AEB" w14:textId="77777777" w:rsidTr="003A15B2">
        <w:trPr>
          <w:jc w:val="center"/>
        </w:trPr>
        <w:tc>
          <w:tcPr>
            <w:tcW w:w="375" w:type="pct"/>
            <w:shd w:val="clear" w:color="auto" w:fill="auto"/>
          </w:tcPr>
          <w:p w14:paraId="25272D00" w14:textId="77777777" w:rsidR="004E00EE" w:rsidRPr="005838A6" w:rsidRDefault="004E00EE" w:rsidP="007864DF">
            <w:pPr>
              <w:pStyle w:val="TAC"/>
              <w:jc w:val="left"/>
              <w:rPr>
                <w:lang w:eastAsia="zh-CN"/>
              </w:rPr>
            </w:pPr>
            <w:r w:rsidRPr="005838A6">
              <w:t>24</w:t>
            </w:r>
          </w:p>
        </w:tc>
        <w:tc>
          <w:tcPr>
            <w:tcW w:w="610" w:type="pct"/>
          </w:tcPr>
          <w:p w14:paraId="6AF6110B" w14:textId="77777777" w:rsidR="004E00EE" w:rsidRPr="005838A6" w:rsidRDefault="004E00EE" w:rsidP="007864DF">
            <w:pPr>
              <w:pStyle w:val="TAC"/>
              <w:jc w:val="left"/>
            </w:pPr>
            <w:r w:rsidRPr="005838A6">
              <w:t>Default</w:t>
            </w:r>
          </w:p>
        </w:tc>
        <w:tc>
          <w:tcPr>
            <w:tcW w:w="535" w:type="pct"/>
            <w:tcBorders>
              <w:top w:val="nil"/>
              <w:bottom w:val="nil"/>
            </w:tcBorders>
          </w:tcPr>
          <w:p w14:paraId="7CF8CE1A" w14:textId="77777777" w:rsidR="004E00EE" w:rsidRPr="005838A6" w:rsidRDefault="004E00EE" w:rsidP="007864DF">
            <w:pPr>
              <w:pStyle w:val="TAC"/>
              <w:jc w:val="left"/>
            </w:pPr>
          </w:p>
        </w:tc>
        <w:tc>
          <w:tcPr>
            <w:tcW w:w="445" w:type="pct"/>
            <w:tcBorders>
              <w:top w:val="nil"/>
              <w:bottom w:val="nil"/>
            </w:tcBorders>
          </w:tcPr>
          <w:p w14:paraId="7007A611" w14:textId="77777777" w:rsidR="004E00EE" w:rsidRPr="005838A6" w:rsidRDefault="004E00EE" w:rsidP="007864DF">
            <w:pPr>
              <w:pStyle w:val="TAC"/>
              <w:jc w:val="left"/>
            </w:pPr>
          </w:p>
        </w:tc>
        <w:tc>
          <w:tcPr>
            <w:tcW w:w="793" w:type="pct"/>
            <w:vMerge/>
            <w:shd w:val="clear" w:color="auto" w:fill="auto"/>
          </w:tcPr>
          <w:p w14:paraId="707AC64B" w14:textId="77777777" w:rsidR="004E00EE" w:rsidRPr="005838A6" w:rsidRDefault="004E00EE" w:rsidP="007864DF">
            <w:pPr>
              <w:pStyle w:val="TAC"/>
              <w:jc w:val="left"/>
            </w:pPr>
          </w:p>
        </w:tc>
        <w:tc>
          <w:tcPr>
            <w:tcW w:w="987" w:type="pct"/>
          </w:tcPr>
          <w:p w14:paraId="31162FA5" w14:textId="77777777" w:rsidR="004E00EE" w:rsidRPr="005838A6" w:rsidRDefault="004E00EE" w:rsidP="007864DF">
            <w:pPr>
              <w:pStyle w:val="TAC"/>
              <w:jc w:val="left"/>
            </w:pPr>
            <w:r w:rsidRPr="005838A6">
              <w:t>CP-OFDM 16 QAM</w:t>
            </w:r>
          </w:p>
        </w:tc>
        <w:tc>
          <w:tcPr>
            <w:tcW w:w="1255" w:type="pct"/>
            <w:shd w:val="clear" w:color="auto" w:fill="auto"/>
          </w:tcPr>
          <w:p w14:paraId="3B2EA548" w14:textId="77777777" w:rsidR="004E00EE" w:rsidRPr="005838A6" w:rsidRDefault="004E00EE" w:rsidP="007864DF">
            <w:pPr>
              <w:pStyle w:val="TAC"/>
              <w:jc w:val="left"/>
            </w:pPr>
            <w:r w:rsidRPr="005838A6">
              <w:t>Outer_Full</w:t>
            </w:r>
          </w:p>
        </w:tc>
      </w:tr>
      <w:tr w:rsidR="004E00EE" w:rsidRPr="005838A6" w14:paraId="42588AD3" w14:textId="77777777" w:rsidTr="003A15B2">
        <w:trPr>
          <w:jc w:val="center"/>
        </w:trPr>
        <w:tc>
          <w:tcPr>
            <w:tcW w:w="375" w:type="pct"/>
            <w:shd w:val="clear" w:color="auto" w:fill="auto"/>
          </w:tcPr>
          <w:p w14:paraId="784EE217" w14:textId="77777777" w:rsidR="004E00EE" w:rsidRPr="005838A6" w:rsidRDefault="004E00EE" w:rsidP="007864DF">
            <w:pPr>
              <w:pStyle w:val="TAC"/>
              <w:jc w:val="left"/>
            </w:pPr>
            <w:r w:rsidRPr="005838A6">
              <w:rPr>
                <w:lang w:eastAsia="zh-CN"/>
              </w:rPr>
              <w:t>25</w:t>
            </w:r>
          </w:p>
        </w:tc>
        <w:tc>
          <w:tcPr>
            <w:tcW w:w="610" w:type="pct"/>
          </w:tcPr>
          <w:p w14:paraId="05447974" w14:textId="77777777" w:rsidR="004E00EE" w:rsidRPr="005838A6" w:rsidRDefault="004E00EE" w:rsidP="007864DF">
            <w:pPr>
              <w:pStyle w:val="TAC"/>
              <w:jc w:val="left"/>
            </w:pPr>
            <w:r w:rsidRPr="005838A6">
              <w:t>Low</w:t>
            </w:r>
          </w:p>
        </w:tc>
        <w:tc>
          <w:tcPr>
            <w:tcW w:w="535" w:type="pct"/>
            <w:tcBorders>
              <w:top w:val="nil"/>
              <w:bottom w:val="nil"/>
            </w:tcBorders>
          </w:tcPr>
          <w:p w14:paraId="2EF41C9A" w14:textId="77777777" w:rsidR="004E00EE" w:rsidRPr="005838A6" w:rsidRDefault="004E00EE" w:rsidP="007864DF">
            <w:pPr>
              <w:pStyle w:val="TAC"/>
              <w:jc w:val="left"/>
            </w:pPr>
          </w:p>
        </w:tc>
        <w:tc>
          <w:tcPr>
            <w:tcW w:w="445" w:type="pct"/>
            <w:tcBorders>
              <w:top w:val="nil"/>
              <w:bottom w:val="nil"/>
            </w:tcBorders>
          </w:tcPr>
          <w:p w14:paraId="65FA0208" w14:textId="77777777" w:rsidR="004E00EE" w:rsidRPr="005838A6" w:rsidRDefault="004E00EE" w:rsidP="007864DF">
            <w:pPr>
              <w:pStyle w:val="TAC"/>
              <w:jc w:val="left"/>
            </w:pPr>
          </w:p>
        </w:tc>
        <w:tc>
          <w:tcPr>
            <w:tcW w:w="793" w:type="pct"/>
            <w:vMerge/>
            <w:shd w:val="clear" w:color="auto" w:fill="auto"/>
          </w:tcPr>
          <w:p w14:paraId="432CCEB0" w14:textId="77777777" w:rsidR="004E00EE" w:rsidRPr="005838A6" w:rsidRDefault="004E00EE" w:rsidP="007864DF">
            <w:pPr>
              <w:pStyle w:val="TAC"/>
              <w:jc w:val="left"/>
            </w:pPr>
          </w:p>
        </w:tc>
        <w:tc>
          <w:tcPr>
            <w:tcW w:w="987" w:type="pct"/>
          </w:tcPr>
          <w:p w14:paraId="2902115A" w14:textId="77777777" w:rsidR="004E00EE" w:rsidRPr="005838A6" w:rsidRDefault="004E00EE" w:rsidP="007864DF">
            <w:pPr>
              <w:pStyle w:val="TAC"/>
              <w:jc w:val="left"/>
            </w:pPr>
            <w:r w:rsidRPr="005838A6">
              <w:t>CP-OFDM 64 QAM</w:t>
            </w:r>
          </w:p>
        </w:tc>
        <w:tc>
          <w:tcPr>
            <w:tcW w:w="1255" w:type="pct"/>
            <w:shd w:val="clear" w:color="auto" w:fill="auto"/>
          </w:tcPr>
          <w:p w14:paraId="4F607440" w14:textId="77777777" w:rsidR="004E00EE" w:rsidRPr="005838A6" w:rsidRDefault="004E00EE" w:rsidP="007864DF">
            <w:pPr>
              <w:pStyle w:val="TAC"/>
              <w:jc w:val="left"/>
            </w:pPr>
            <w:r w:rsidRPr="005838A6">
              <w:t>Edge_1RB_Left</w:t>
            </w:r>
          </w:p>
        </w:tc>
      </w:tr>
      <w:tr w:rsidR="004E00EE" w:rsidRPr="005838A6" w14:paraId="0074CCF6" w14:textId="77777777" w:rsidTr="003A15B2">
        <w:trPr>
          <w:jc w:val="center"/>
        </w:trPr>
        <w:tc>
          <w:tcPr>
            <w:tcW w:w="375" w:type="pct"/>
            <w:shd w:val="clear" w:color="auto" w:fill="auto"/>
          </w:tcPr>
          <w:p w14:paraId="59D296BE" w14:textId="77777777" w:rsidR="004E00EE" w:rsidRPr="005838A6" w:rsidRDefault="004E00EE" w:rsidP="007864DF">
            <w:pPr>
              <w:pStyle w:val="TAC"/>
              <w:jc w:val="left"/>
            </w:pPr>
            <w:r w:rsidRPr="005838A6">
              <w:rPr>
                <w:lang w:eastAsia="zh-CN"/>
              </w:rPr>
              <w:t>26</w:t>
            </w:r>
          </w:p>
        </w:tc>
        <w:tc>
          <w:tcPr>
            <w:tcW w:w="610" w:type="pct"/>
          </w:tcPr>
          <w:p w14:paraId="7EEDEBE8" w14:textId="77777777" w:rsidR="004E00EE" w:rsidRPr="005838A6" w:rsidRDefault="004E00EE" w:rsidP="007864DF">
            <w:pPr>
              <w:pStyle w:val="TAC"/>
              <w:jc w:val="left"/>
            </w:pPr>
            <w:r w:rsidRPr="005838A6">
              <w:t>High</w:t>
            </w:r>
          </w:p>
        </w:tc>
        <w:tc>
          <w:tcPr>
            <w:tcW w:w="535" w:type="pct"/>
            <w:tcBorders>
              <w:top w:val="nil"/>
              <w:bottom w:val="nil"/>
            </w:tcBorders>
          </w:tcPr>
          <w:p w14:paraId="08803146" w14:textId="77777777" w:rsidR="004E00EE" w:rsidRPr="005838A6" w:rsidRDefault="004E00EE" w:rsidP="007864DF">
            <w:pPr>
              <w:pStyle w:val="TAC"/>
              <w:jc w:val="left"/>
            </w:pPr>
          </w:p>
        </w:tc>
        <w:tc>
          <w:tcPr>
            <w:tcW w:w="445" w:type="pct"/>
            <w:tcBorders>
              <w:top w:val="nil"/>
              <w:bottom w:val="nil"/>
            </w:tcBorders>
          </w:tcPr>
          <w:p w14:paraId="38EF0600" w14:textId="77777777" w:rsidR="004E00EE" w:rsidRPr="005838A6" w:rsidRDefault="004E00EE" w:rsidP="007864DF">
            <w:pPr>
              <w:pStyle w:val="TAC"/>
              <w:jc w:val="left"/>
            </w:pPr>
          </w:p>
        </w:tc>
        <w:tc>
          <w:tcPr>
            <w:tcW w:w="793" w:type="pct"/>
            <w:vMerge/>
            <w:shd w:val="clear" w:color="auto" w:fill="auto"/>
          </w:tcPr>
          <w:p w14:paraId="44C5F0FC" w14:textId="77777777" w:rsidR="004E00EE" w:rsidRPr="005838A6" w:rsidRDefault="004E00EE" w:rsidP="007864DF">
            <w:pPr>
              <w:pStyle w:val="TAC"/>
              <w:jc w:val="left"/>
            </w:pPr>
          </w:p>
        </w:tc>
        <w:tc>
          <w:tcPr>
            <w:tcW w:w="987" w:type="pct"/>
          </w:tcPr>
          <w:p w14:paraId="78BADC38" w14:textId="77777777" w:rsidR="004E00EE" w:rsidRPr="005838A6" w:rsidRDefault="004E00EE" w:rsidP="007864DF">
            <w:pPr>
              <w:pStyle w:val="TAC"/>
              <w:jc w:val="left"/>
            </w:pPr>
            <w:r w:rsidRPr="005838A6">
              <w:t>CP-OFDM 64 QAM</w:t>
            </w:r>
          </w:p>
        </w:tc>
        <w:tc>
          <w:tcPr>
            <w:tcW w:w="1255" w:type="pct"/>
            <w:shd w:val="clear" w:color="auto" w:fill="auto"/>
          </w:tcPr>
          <w:p w14:paraId="339F4708" w14:textId="77777777" w:rsidR="004E00EE" w:rsidRPr="005838A6" w:rsidRDefault="004E00EE" w:rsidP="007864DF">
            <w:pPr>
              <w:pStyle w:val="TAC"/>
              <w:jc w:val="left"/>
            </w:pPr>
            <w:r w:rsidRPr="005838A6">
              <w:t>Edge_1RB_Right</w:t>
            </w:r>
          </w:p>
        </w:tc>
      </w:tr>
      <w:tr w:rsidR="004E00EE" w:rsidRPr="005838A6" w14:paraId="250676D6" w14:textId="77777777" w:rsidTr="003A15B2">
        <w:trPr>
          <w:jc w:val="center"/>
        </w:trPr>
        <w:tc>
          <w:tcPr>
            <w:tcW w:w="375" w:type="pct"/>
            <w:shd w:val="clear" w:color="auto" w:fill="auto"/>
          </w:tcPr>
          <w:p w14:paraId="1BE79EAF" w14:textId="77777777" w:rsidR="004E00EE" w:rsidRPr="005838A6" w:rsidRDefault="004E00EE" w:rsidP="007864DF">
            <w:pPr>
              <w:pStyle w:val="TAC"/>
              <w:jc w:val="left"/>
              <w:rPr>
                <w:lang w:eastAsia="zh-CN"/>
              </w:rPr>
            </w:pPr>
            <w:r w:rsidRPr="005838A6">
              <w:t>27</w:t>
            </w:r>
          </w:p>
        </w:tc>
        <w:tc>
          <w:tcPr>
            <w:tcW w:w="610" w:type="pct"/>
          </w:tcPr>
          <w:p w14:paraId="1FBF6496" w14:textId="77777777" w:rsidR="004E00EE" w:rsidRPr="005838A6" w:rsidRDefault="004E00EE" w:rsidP="007864DF">
            <w:pPr>
              <w:pStyle w:val="TAC"/>
              <w:jc w:val="left"/>
            </w:pPr>
            <w:r w:rsidRPr="005838A6">
              <w:t>Default</w:t>
            </w:r>
          </w:p>
        </w:tc>
        <w:tc>
          <w:tcPr>
            <w:tcW w:w="535" w:type="pct"/>
            <w:tcBorders>
              <w:top w:val="nil"/>
              <w:bottom w:val="nil"/>
            </w:tcBorders>
          </w:tcPr>
          <w:p w14:paraId="0C8298A3" w14:textId="77777777" w:rsidR="004E00EE" w:rsidRPr="005838A6" w:rsidRDefault="004E00EE" w:rsidP="007864DF">
            <w:pPr>
              <w:pStyle w:val="TAC"/>
              <w:jc w:val="left"/>
            </w:pPr>
          </w:p>
        </w:tc>
        <w:tc>
          <w:tcPr>
            <w:tcW w:w="445" w:type="pct"/>
            <w:tcBorders>
              <w:top w:val="nil"/>
              <w:bottom w:val="nil"/>
            </w:tcBorders>
          </w:tcPr>
          <w:p w14:paraId="092661A6" w14:textId="77777777" w:rsidR="004E00EE" w:rsidRPr="005838A6" w:rsidRDefault="004E00EE" w:rsidP="007864DF">
            <w:pPr>
              <w:pStyle w:val="TAC"/>
              <w:jc w:val="left"/>
            </w:pPr>
          </w:p>
        </w:tc>
        <w:tc>
          <w:tcPr>
            <w:tcW w:w="793" w:type="pct"/>
            <w:vMerge/>
            <w:shd w:val="clear" w:color="auto" w:fill="auto"/>
          </w:tcPr>
          <w:p w14:paraId="207CD085" w14:textId="77777777" w:rsidR="004E00EE" w:rsidRPr="005838A6" w:rsidRDefault="004E00EE" w:rsidP="007864DF">
            <w:pPr>
              <w:pStyle w:val="TAC"/>
              <w:jc w:val="left"/>
            </w:pPr>
          </w:p>
        </w:tc>
        <w:tc>
          <w:tcPr>
            <w:tcW w:w="987" w:type="pct"/>
          </w:tcPr>
          <w:p w14:paraId="6F584AC7" w14:textId="77777777" w:rsidR="004E00EE" w:rsidRPr="005838A6" w:rsidRDefault="004E00EE" w:rsidP="007864DF">
            <w:pPr>
              <w:pStyle w:val="TAC"/>
              <w:jc w:val="left"/>
            </w:pPr>
            <w:r w:rsidRPr="005838A6">
              <w:t>CP-OFDM 64 QAM</w:t>
            </w:r>
          </w:p>
        </w:tc>
        <w:tc>
          <w:tcPr>
            <w:tcW w:w="1255" w:type="pct"/>
            <w:shd w:val="clear" w:color="auto" w:fill="auto"/>
          </w:tcPr>
          <w:p w14:paraId="2939AF4A" w14:textId="77777777" w:rsidR="004E00EE" w:rsidRPr="005838A6" w:rsidRDefault="004E00EE" w:rsidP="007864DF">
            <w:pPr>
              <w:pStyle w:val="TAC"/>
              <w:jc w:val="left"/>
            </w:pPr>
            <w:r w:rsidRPr="005838A6">
              <w:t>Outer_Full</w:t>
            </w:r>
          </w:p>
        </w:tc>
      </w:tr>
      <w:tr w:rsidR="004E00EE" w:rsidRPr="005838A6" w14:paraId="0A2E4E8D" w14:textId="77777777" w:rsidTr="003A15B2">
        <w:trPr>
          <w:jc w:val="center"/>
        </w:trPr>
        <w:tc>
          <w:tcPr>
            <w:tcW w:w="375" w:type="pct"/>
            <w:shd w:val="clear" w:color="auto" w:fill="auto"/>
          </w:tcPr>
          <w:p w14:paraId="0409B820" w14:textId="77777777" w:rsidR="004E00EE" w:rsidRPr="005838A6" w:rsidRDefault="004E00EE" w:rsidP="007864DF">
            <w:pPr>
              <w:pStyle w:val="TAC"/>
              <w:jc w:val="left"/>
            </w:pPr>
            <w:r w:rsidRPr="005838A6">
              <w:rPr>
                <w:lang w:eastAsia="zh-CN"/>
              </w:rPr>
              <w:t>28</w:t>
            </w:r>
          </w:p>
        </w:tc>
        <w:tc>
          <w:tcPr>
            <w:tcW w:w="610" w:type="pct"/>
          </w:tcPr>
          <w:p w14:paraId="03E968F0" w14:textId="77777777" w:rsidR="004E00EE" w:rsidRPr="005838A6" w:rsidRDefault="004E00EE" w:rsidP="007864DF">
            <w:pPr>
              <w:pStyle w:val="TAC"/>
              <w:jc w:val="left"/>
            </w:pPr>
            <w:r w:rsidRPr="005838A6">
              <w:t>Low</w:t>
            </w:r>
          </w:p>
        </w:tc>
        <w:tc>
          <w:tcPr>
            <w:tcW w:w="535" w:type="pct"/>
            <w:tcBorders>
              <w:top w:val="nil"/>
              <w:bottom w:val="nil"/>
            </w:tcBorders>
          </w:tcPr>
          <w:p w14:paraId="2C6B7357" w14:textId="77777777" w:rsidR="004E00EE" w:rsidRPr="005838A6" w:rsidRDefault="004E00EE" w:rsidP="007864DF">
            <w:pPr>
              <w:pStyle w:val="TAC"/>
              <w:jc w:val="left"/>
            </w:pPr>
          </w:p>
        </w:tc>
        <w:tc>
          <w:tcPr>
            <w:tcW w:w="445" w:type="pct"/>
            <w:tcBorders>
              <w:top w:val="nil"/>
              <w:bottom w:val="nil"/>
            </w:tcBorders>
          </w:tcPr>
          <w:p w14:paraId="31349444" w14:textId="77777777" w:rsidR="004E00EE" w:rsidRPr="005838A6" w:rsidRDefault="004E00EE" w:rsidP="007864DF">
            <w:pPr>
              <w:pStyle w:val="TAC"/>
              <w:jc w:val="left"/>
            </w:pPr>
          </w:p>
        </w:tc>
        <w:tc>
          <w:tcPr>
            <w:tcW w:w="793" w:type="pct"/>
            <w:vMerge/>
            <w:shd w:val="clear" w:color="auto" w:fill="auto"/>
          </w:tcPr>
          <w:p w14:paraId="4928CF5E" w14:textId="77777777" w:rsidR="004E00EE" w:rsidRPr="005838A6" w:rsidRDefault="004E00EE" w:rsidP="007864DF">
            <w:pPr>
              <w:pStyle w:val="TAC"/>
              <w:jc w:val="left"/>
            </w:pPr>
          </w:p>
        </w:tc>
        <w:tc>
          <w:tcPr>
            <w:tcW w:w="987" w:type="pct"/>
          </w:tcPr>
          <w:p w14:paraId="3DA81ABF" w14:textId="77777777" w:rsidR="004E00EE" w:rsidRPr="005838A6" w:rsidRDefault="004E00EE" w:rsidP="007864DF">
            <w:pPr>
              <w:pStyle w:val="TAC"/>
              <w:jc w:val="left"/>
            </w:pPr>
            <w:r w:rsidRPr="005838A6">
              <w:t>CP-OFDM 256 QAM</w:t>
            </w:r>
          </w:p>
        </w:tc>
        <w:tc>
          <w:tcPr>
            <w:tcW w:w="1255" w:type="pct"/>
            <w:shd w:val="clear" w:color="auto" w:fill="auto"/>
          </w:tcPr>
          <w:p w14:paraId="7516E3CE" w14:textId="77777777" w:rsidR="004E00EE" w:rsidRPr="005838A6" w:rsidRDefault="004E00EE" w:rsidP="007864DF">
            <w:pPr>
              <w:pStyle w:val="TAC"/>
              <w:jc w:val="left"/>
            </w:pPr>
            <w:r w:rsidRPr="005838A6">
              <w:t>Edge_1RB_Left</w:t>
            </w:r>
          </w:p>
        </w:tc>
      </w:tr>
      <w:tr w:rsidR="004E00EE" w:rsidRPr="005838A6" w14:paraId="540739DA" w14:textId="77777777" w:rsidTr="003A15B2">
        <w:trPr>
          <w:jc w:val="center"/>
        </w:trPr>
        <w:tc>
          <w:tcPr>
            <w:tcW w:w="375" w:type="pct"/>
            <w:shd w:val="clear" w:color="auto" w:fill="auto"/>
          </w:tcPr>
          <w:p w14:paraId="2D881C50" w14:textId="77777777" w:rsidR="004E00EE" w:rsidRPr="005838A6" w:rsidRDefault="004E00EE" w:rsidP="007864DF">
            <w:pPr>
              <w:pStyle w:val="TAC"/>
              <w:jc w:val="left"/>
            </w:pPr>
            <w:r w:rsidRPr="005838A6">
              <w:rPr>
                <w:lang w:eastAsia="zh-CN"/>
              </w:rPr>
              <w:t>29</w:t>
            </w:r>
          </w:p>
        </w:tc>
        <w:tc>
          <w:tcPr>
            <w:tcW w:w="610" w:type="pct"/>
          </w:tcPr>
          <w:p w14:paraId="59B2FF87" w14:textId="77777777" w:rsidR="004E00EE" w:rsidRPr="005838A6" w:rsidRDefault="004E00EE" w:rsidP="007864DF">
            <w:pPr>
              <w:pStyle w:val="TAC"/>
              <w:jc w:val="left"/>
            </w:pPr>
            <w:r w:rsidRPr="005838A6">
              <w:t>High</w:t>
            </w:r>
          </w:p>
        </w:tc>
        <w:tc>
          <w:tcPr>
            <w:tcW w:w="535" w:type="pct"/>
            <w:tcBorders>
              <w:top w:val="nil"/>
              <w:bottom w:val="nil"/>
            </w:tcBorders>
          </w:tcPr>
          <w:p w14:paraId="4301CF69" w14:textId="77777777" w:rsidR="004E00EE" w:rsidRPr="005838A6" w:rsidRDefault="004E00EE" w:rsidP="007864DF">
            <w:pPr>
              <w:pStyle w:val="TAC"/>
              <w:jc w:val="left"/>
            </w:pPr>
          </w:p>
        </w:tc>
        <w:tc>
          <w:tcPr>
            <w:tcW w:w="445" w:type="pct"/>
            <w:tcBorders>
              <w:top w:val="nil"/>
              <w:bottom w:val="nil"/>
            </w:tcBorders>
          </w:tcPr>
          <w:p w14:paraId="377EC22A" w14:textId="77777777" w:rsidR="004E00EE" w:rsidRPr="005838A6" w:rsidRDefault="004E00EE" w:rsidP="007864DF">
            <w:pPr>
              <w:pStyle w:val="TAC"/>
              <w:jc w:val="left"/>
            </w:pPr>
          </w:p>
        </w:tc>
        <w:tc>
          <w:tcPr>
            <w:tcW w:w="793" w:type="pct"/>
            <w:vMerge/>
            <w:shd w:val="clear" w:color="auto" w:fill="auto"/>
          </w:tcPr>
          <w:p w14:paraId="14EBA8FE" w14:textId="77777777" w:rsidR="004E00EE" w:rsidRPr="005838A6" w:rsidRDefault="004E00EE" w:rsidP="007864DF">
            <w:pPr>
              <w:pStyle w:val="TAC"/>
              <w:jc w:val="left"/>
            </w:pPr>
          </w:p>
        </w:tc>
        <w:tc>
          <w:tcPr>
            <w:tcW w:w="987" w:type="pct"/>
          </w:tcPr>
          <w:p w14:paraId="2FBEC2AF" w14:textId="77777777" w:rsidR="004E00EE" w:rsidRPr="005838A6" w:rsidRDefault="004E00EE" w:rsidP="007864DF">
            <w:pPr>
              <w:pStyle w:val="TAC"/>
              <w:jc w:val="left"/>
            </w:pPr>
            <w:r w:rsidRPr="005838A6">
              <w:t>CP-OFDM 256 QAM</w:t>
            </w:r>
          </w:p>
        </w:tc>
        <w:tc>
          <w:tcPr>
            <w:tcW w:w="1255" w:type="pct"/>
            <w:shd w:val="clear" w:color="auto" w:fill="auto"/>
          </w:tcPr>
          <w:p w14:paraId="443F8612" w14:textId="77777777" w:rsidR="004E00EE" w:rsidRPr="005838A6" w:rsidRDefault="004E00EE" w:rsidP="007864DF">
            <w:pPr>
              <w:pStyle w:val="TAC"/>
              <w:jc w:val="left"/>
            </w:pPr>
            <w:r w:rsidRPr="005838A6">
              <w:t>Edge_1RB_Right</w:t>
            </w:r>
          </w:p>
        </w:tc>
      </w:tr>
      <w:tr w:rsidR="004E00EE" w:rsidRPr="005838A6" w14:paraId="40070AD9" w14:textId="77777777" w:rsidTr="003A15B2">
        <w:trPr>
          <w:jc w:val="center"/>
        </w:trPr>
        <w:tc>
          <w:tcPr>
            <w:tcW w:w="375" w:type="pct"/>
            <w:shd w:val="clear" w:color="auto" w:fill="auto"/>
          </w:tcPr>
          <w:p w14:paraId="34434DD1" w14:textId="77777777" w:rsidR="004E00EE" w:rsidRPr="005838A6" w:rsidRDefault="004E00EE" w:rsidP="007864DF">
            <w:pPr>
              <w:pStyle w:val="TAC"/>
              <w:jc w:val="left"/>
              <w:rPr>
                <w:lang w:eastAsia="zh-CN"/>
              </w:rPr>
            </w:pPr>
            <w:r w:rsidRPr="005838A6">
              <w:t>30</w:t>
            </w:r>
          </w:p>
        </w:tc>
        <w:tc>
          <w:tcPr>
            <w:tcW w:w="610" w:type="pct"/>
          </w:tcPr>
          <w:p w14:paraId="150D1ACD" w14:textId="77777777" w:rsidR="004E00EE" w:rsidRPr="005838A6" w:rsidRDefault="004E00EE" w:rsidP="007864DF">
            <w:pPr>
              <w:pStyle w:val="TAC"/>
              <w:jc w:val="left"/>
            </w:pPr>
            <w:r w:rsidRPr="005838A6">
              <w:t>Default</w:t>
            </w:r>
          </w:p>
        </w:tc>
        <w:tc>
          <w:tcPr>
            <w:tcW w:w="535" w:type="pct"/>
            <w:tcBorders>
              <w:top w:val="nil"/>
            </w:tcBorders>
          </w:tcPr>
          <w:p w14:paraId="32C9F614" w14:textId="77777777" w:rsidR="004E00EE" w:rsidRPr="005838A6" w:rsidRDefault="004E00EE" w:rsidP="007864DF">
            <w:pPr>
              <w:pStyle w:val="TAC"/>
              <w:jc w:val="left"/>
            </w:pPr>
          </w:p>
        </w:tc>
        <w:tc>
          <w:tcPr>
            <w:tcW w:w="445" w:type="pct"/>
            <w:tcBorders>
              <w:top w:val="nil"/>
            </w:tcBorders>
          </w:tcPr>
          <w:p w14:paraId="08F21B4F" w14:textId="77777777" w:rsidR="004E00EE" w:rsidRPr="005838A6" w:rsidRDefault="004E00EE" w:rsidP="007864DF">
            <w:pPr>
              <w:pStyle w:val="TAC"/>
              <w:jc w:val="left"/>
            </w:pPr>
          </w:p>
        </w:tc>
        <w:tc>
          <w:tcPr>
            <w:tcW w:w="793" w:type="pct"/>
            <w:vMerge/>
            <w:shd w:val="clear" w:color="auto" w:fill="auto"/>
          </w:tcPr>
          <w:p w14:paraId="4B0E6876" w14:textId="77777777" w:rsidR="004E00EE" w:rsidRPr="005838A6" w:rsidRDefault="004E00EE" w:rsidP="007864DF">
            <w:pPr>
              <w:pStyle w:val="TAC"/>
              <w:jc w:val="left"/>
            </w:pPr>
          </w:p>
        </w:tc>
        <w:tc>
          <w:tcPr>
            <w:tcW w:w="987" w:type="pct"/>
          </w:tcPr>
          <w:p w14:paraId="02CA4AA4" w14:textId="77777777" w:rsidR="004E00EE" w:rsidRPr="005838A6" w:rsidRDefault="004E00EE" w:rsidP="007864DF">
            <w:pPr>
              <w:pStyle w:val="TAC"/>
              <w:jc w:val="left"/>
            </w:pPr>
            <w:r w:rsidRPr="005838A6">
              <w:t>CP-OFDM 256 QAM</w:t>
            </w:r>
          </w:p>
        </w:tc>
        <w:tc>
          <w:tcPr>
            <w:tcW w:w="1255" w:type="pct"/>
            <w:shd w:val="clear" w:color="auto" w:fill="auto"/>
          </w:tcPr>
          <w:p w14:paraId="259E2BE7" w14:textId="77777777" w:rsidR="004E00EE" w:rsidRPr="005838A6" w:rsidRDefault="004E00EE" w:rsidP="007864DF">
            <w:pPr>
              <w:pStyle w:val="TAC"/>
              <w:jc w:val="left"/>
            </w:pPr>
            <w:r w:rsidRPr="005838A6">
              <w:t>Outer_Full</w:t>
            </w:r>
          </w:p>
        </w:tc>
      </w:tr>
      <w:tr w:rsidR="004E00EE" w:rsidRPr="005838A6" w14:paraId="79669943" w14:textId="77777777" w:rsidTr="003A15B2">
        <w:trPr>
          <w:jc w:val="center"/>
        </w:trPr>
        <w:tc>
          <w:tcPr>
            <w:tcW w:w="387" w:type="pct"/>
            <w:shd w:val="clear" w:color="auto" w:fill="auto"/>
          </w:tcPr>
          <w:p w14:paraId="6937EDB6" w14:textId="77777777" w:rsidR="004E00EE" w:rsidRPr="005838A6" w:rsidRDefault="004E00EE" w:rsidP="007864DF">
            <w:pPr>
              <w:pStyle w:val="TAC"/>
              <w:jc w:val="left"/>
            </w:pPr>
            <w:r w:rsidRPr="005838A6">
              <w:rPr>
                <w:lang w:eastAsia="zh-CN"/>
              </w:rPr>
              <w:t>31</w:t>
            </w:r>
            <w:r w:rsidRPr="005838A6">
              <w:rPr>
                <w:vertAlign w:val="superscript"/>
                <w:lang w:eastAsia="zh-CN"/>
              </w:rPr>
              <w:t>5,6</w:t>
            </w:r>
          </w:p>
        </w:tc>
        <w:tc>
          <w:tcPr>
            <w:tcW w:w="598" w:type="pct"/>
          </w:tcPr>
          <w:p w14:paraId="21A758E1" w14:textId="77777777" w:rsidR="004E00EE" w:rsidRPr="005838A6" w:rsidRDefault="004E00EE" w:rsidP="007864DF">
            <w:pPr>
              <w:pStyle w:val="TAC"/>
              <w:jc w:val="left"/>
            </w:pPr>
            <w:r w:rsidRPr="005838A6">
              <w:t>Low</w:t>
            </w:r>
          </w:p>
        </w:tc>
        <w:tc>
          <w:tcPr>
            <w:tcW w:w="535" w:type="pct"/>
            <w:tcBorders>
              <w:top w:val="nil"/>
            </w:tcBorders>
          </w:tcPr>
          <w:p w14:paraId="2C096996" w14:textId="77777777" w:rsidR="004E00EE" w:rsidRPr="005838A6" w:rsidRDefault="004E00EE" w:rsidP="007864DF">
            <w:pPr>
              <w:pStyle w:val="TAC"/>
              <w:jc w:val="left"/>
            </w:pPr>
          </w:p>
        </w:tc>
        <w:tc>
          <w:tcPr>
            <w:tcW w:w="445" w:type="pct"/>
            <w:tcBorders>
              <w:top w:val="nil"/>
            </w:tcBorders>
          </w:tcPr>
          <w:p w14:paraId="00245BAA" w14:textId="77777777" w:rsidR="004E00EE" w:rsidRPr="005838A6" w:rsidRDefault="004E00EE" w:rsidP="007864DF">
            <w:pPr>
              <w:pStyle w:val="TAC"/>
              <w:jc w:val="left"/>
            </w:pPr>
          </w:p>
        </w:tc>
        <w:tc>
          <w:tcPr>
            <w:tcW w:w="793" w:type="pct"/>
            <w:shd w:val="clear" w:color="auto" w:fill="auto"/>
          </w:tcPr>
          <w:p w14:paraId="0DDD36C4" w14:textId="77777777" w:rsidR="004E00EE" w:rsidRPr="005838A6" w:rsidRDefault="004E00EE" w:rsidP="007864DF">
            <w:pPr>
              <w:pStyle w:val="TAC"/>
              <w:jc w:val="left"/>
            </w:pPr>
          </w:p>
        </w:tc>
        <w:tc>
          <w:tcPr>
            <w:tcW w:w="987" w:type="pct"/>
          </w:tcPr>
          <w:p w14:paraId="7A8AC4E8" w14:textId="77777777" w:rsidR="004E00EE" w:rsidRPr="005838A6" w:rsidRDefault="004E00EE" w:rsidP="007864DF">
            <w:pPr>
              <w:pStyle w:val="TAC"/>
              <w:jc w:val="left"/>
            </w:pPr>
            <w:r w:rsidRPr="005838A6">
              <w:rPr>
                <w:rFonts w:eastAsia="MS Mincho"/>
              </w:rPr>
              <w:t>DFT-s-OFDM Pi/2 BPSK w Pi/2 BPSK DMRS</w:t>
            </w:r>
          </w:p>
        </w:tc>
        <w:tc>
          <w:tcPr>
            <w:tcW w:w="1255" w:type="pct"/>
            <w:shd w:val="clear" w:color="auto" w:fill="auto"/>
          </w:tcPr>
          <w:p w14:paraId="38B10055" w14:textId="77777777" w:rsidR="004E00EE" w:rsidRPr="005838A6" w:rsidRDefault="004E00EE" w:rsidP="007864DF">
            <w:pPr>
              <w:pStyle w:val="TAC"/>
              <w:jc w:val="left"/>
            </w:pPr>
            <w:r w:rsidRPr="005838A6">
              <w:t>Edge_1RB_Left</w:t>
            </w:r>
          </w:p>
        </w:tc>
      </w:tr>
      <w:tr w:rsidR="004E00EE" w:rsidRPr="005838A6" w14:paraId="096F962E" w14:textId="77777777" w:rsidTr="003A15B2">
        <w:trPr>
          <w:jc w:val="center"/>
        </w:trPr>
        <w:tc>
          <w:tcPr>
            <w:tcW w:w="387" w:type="pct"/>
            <w:shd w:val="clear" w:color="auto" w:fill="auto"/>
          </w:tcPr>
          <w:p w14:paraId="70129E1E" w14:textId="77777777" w:rsidR="004E00EE" w:rsidRPr="005838A6" w:rsidRDefault="004E00EE" w:rsidP="007864DF">
            <w:pPr>
              <w:pStyle w:val="TAC"/>
              <w:jc w:val="left"/>
            </w:pPr>
            <w:r w:rsidRPr="005838A6">
              <w:rPr>
                <w:lang w:eastAsia="zh-CN"/>
              </w:rPr>
              <w:t>32</w:t>
            </w:r>
            <w:r w:rsidRPr="005838A6">
              <w:rPr>
                <w:vertAlign w:val="superscript"/>
                <w:lang w:eastAsia="zh-CN"/>
              </w:rPr>
              <w:t>5,6</w:t>
            </w:r>
          </w:p>
        </w:tc>
        <w:tc>
          <w:tcPr>
            <w:tcW w:w="598" w:type="pct"/>
          </w:tcPr>
          <w:p w14:paraId="1548CBA1" w14:textId="77777777" w:rsidR="004E00EE" w:rsidRPr="005838A6" w:rsidRDefault="004E00EE" w:rsidP="007864DF">
            <w:pPr>
              <w:pStyle w:val="TAC"/>
              <w:jc w:val="left"/>
            </w:pPr>
            <w:r w:rsidRPr="005838A6">
              <w:t>High</w:t>
            </w:r>
          </w:p>
        </w:tc>
        <w:tc>
          <w:tcPr>
            <w:tcW w:w="535" w:type="pct"/>
            <w:tcBorders>
              <w:top w:val="nil"/>
            </w:tcBorders>
          </w:tcPr>
          <w:p w14:paraId="24B8942A" w14:textId="77777777" w:rsidR="004E00EE" w:rsidRPr="005838A6" w:rsidRDefault="004E00EE" w:rsidP="007864DF">
            <w:pPr>
              <w:pStyle w:val="TAC"/>
              <w:jc w:val="left"/>
            </w:pPr>
          </w:p>
        </w:tc>
        <w:tc>
          <w:tcPr>
            <w:tcW w:w="445" w:type="pct"/>
            <w:tcBorders>
              <w:top w:val="nil"/>
            </w:tcBorders>
          </w:tcPr>
          <w:p w14:paraId="5818DD55" w14:textId="77777777" w:rsidR="004E00EE" w:rsidRPr="005838A6" w:rsidRDefault="004E00EE" w:rsidP="007864DF">
            <w:pPr>
              <w:pStyle w:val="TAC"/>
              <w:jc w:val="left"/>
            </w:pPr>
          </w:p>
        </w:tc>
        <w:tc>
          <w:tcPr>
            <w:tcW w:w="793" w:type="pct"/>
            <w:shd w:val="clear" w:color="auto" w:fill="auto"/>
          </w:tcPr>
          <w:p w14:paraId="4CEFEA0F" w14:textId="77777777" w:rsidR="004E00EE" w:rsidRPr="005838A6" w:rsidRDefault="004E00EE" w:rsidP="007864DF">
            <w:pPr>
              <w:pStyle w:val="TAC"/>
              <w:jc w:val="left"/>
            </w:pPr>
          </w:p>
        </w:tc>
        <w:tc>
          <w:tcPr>
            <w:tcW w:w="987" w:type="pct"/>
          </w:tcPr>
          <w:p w14:paraId="2AF315AC" w14:textId="77777777" w:rsidR="004E00EE" w:rsidRPr="005838A6" w:rsidRDefault="004E00EE" w:rsidP="007864DF">
            <w:pPr>
              <w:pStyle w:val="TAC"/>
              <w:jc w:val="left"/>
            </w:pPr>
            <w:r w:rsidRPr="005838A6">
              <w:rPr>
                <w:rFonts w:eastAsia="MS Mincho"/>
              </w:rPr>
              <w:t>DFT-s-OFDM Pi/2 BPSK w Pi/2 BPSK DMRS</w:t>
            </w:r>
          </w:p>
        </w:tc>
        <w:tc>
          <w:tcPr>
            <w:tcW w:w="1255" w:type="pct"/>
            <w:shd w:val="clear" w:color="auto" w:fill="auto"/>
          </w:tcPr>
          <w:p w14:paraId="4A932141" w14:textId="77777777" w:rsidR="004E00EE" w:rsidRPr="005838A6" w:rsidRDefault="004E00EE" w:rsidP="007864DF">
            <w:pPr>
              <w:pStyle w:val="TAC"/>
              <w:jc w:val="left"/>
            </w:pPr>
            <w:r w:rsidRPr="005838A6">
              <w:t>Edge_1RB_Right</w:t>
            </w:r>
          </w:p>
        </w:tc>
      </w:tr>
      <w:tr w:rsidR="004E00EE" w:rsidRPr="005838A6" w14:paraId="496C109E" w14:textId="77777777" w:rsidTr="003A15B2">
        <w:trPr>
          <w:jc w:val="center"/>
        </w:trPr>
        <w:tc>
          <w:tcPr>
            <w:tcW w:w="387" w:type="pct"/>
            <w:shd w:val="clear" w:color="auto" w:fill="auto"/>
          </w:tcPr>
          <w:p w14:paraId="18E114D7" w14:textId="77777777" w:rsidR="004E00EE" w:rsidRPr="005838A6" w:rsidRDefault="004E00EE" w:rsidP="007864DF">
            <w:pPr>
              <w:pStyle w:val="TAC"/>
              <w:jc w:val="left"/>
            </w:pPr>
            <w:r w:rsidRPr="005838A6">
              <w:rPr>
                <w:lang w:eastAsia="zh-CN"/>
              </w:rPr>
              <w:t>33</w:t>
            </w:r>
            <w:r w:rsidRPr="005838A6">
              <w:rPr>
                <w:vertAlign w:val="superscript"/>
                <w:lang w:eastAsia="zh-CN"/>
              </w:rPr>
              <w:t>5,6</w:t>
            </w:r>
          </w:p>
        </w:tc>
        <w:tc>
          <w:tcPr>
            <w:tcW w:w="598" w:type="pct"/>
          </w:tcPr>
          <w:p w14:paraId="0DE94371" w14:textId="77777777" w:rsidR="004E00EE" w:rsidRPr="005838A6" w:rsidRDefault="004E00EE" w:rsidP="007864DF">
            <w:pPr>
              <w:pStyle w:val="TAC"/>
              <w:jc w:val="left"/>
            </w:pPr>
            <w:r w:rsidRPr="005838A6">
              <w:t>Default</w:t>
            </w:r>
          </w:p>
        </w:tc>
        <w:tc>
          <w:tcPr>
            <w:tcW w:w="535" w:type="pct"/>
            <w:tcBorders>
              <w:top w:val="nil"/>
            </w:tcBorders>
          </w:tcPr>
          <w:p w14:paraId="48CCF687" w14:textId="77777777" w:rsidR="004E00EE" w:rsidRPr="005838A6" w:rsidRDefault="004E00EE" w:rsidP="007864DF">
            <w:pPr>
              <w:pStyle w:val="TAC"/>
              <w:jc w:val="left"/>
            </w:pPr>
          </w:p>
        </w:tc>
        <w:tc>
          <w:tcPr>
            <w:tcW w:w="445" w:type="pct"/>
            <w:tcBorders>
              <w:top w:val="nil"/>
            </w:tcBorders>
          </w:tcPr>
          <w:p w14:paraId="7A1A86E2" w14:textId="77777777" w:rsidR="004E00EE" w:rsidRPr="005838A6" w:rsidRDefault="004E00EE" w:rsidP="007864DF">
            <w:pPr>
              <w:pStyle w:val="TAC"/>
              <w:jc w:val="left"/>
            </w:pPr>
          </w:p>
        </w:tc>
        <w:tc>
          <w:tcPr>
            <w:tcW w:w="793" w:type="pct"/>
            <w:shd w:val="clear" w:color="auto" w:fill="auto"/>
          </w:tcPr>
          <w:p w14:paraId="66B5973E" w14:textId="77777777" w:rsidR="004E00EE" w:rsidRPr="005838A6" w:rsidRDefault="004E00EE" w:rsidP="007864DF">
            <w:pPr>
              <w:pStyle w:val="TAC"/>
              <w:jc w:val="left"/>
            </w:pPr>
          </w:p>
        </w:tc>
        <w:tc>
          <w:tcPr>
            <w:tcW w:w="987" w:type="pct"/>
          </w:tcPr>
          <w:p w14:paraId="5F780B33" w14:textId="77777777" w:rsidR="004E00EE" w:rsidRPr="005838A6" w:rsidRDefault="004E00EE" w:rsidP="007864DF">
            <w:pPr>
              <w:pStyle w:val="TAC"/>
              <w:jc w:val="left"/>
            </w:pPr>
            <w:r w:rsidRPr="005838A6">
              <w:rPr>
                <w:rFonts w:eastAsia="MS Mincho"/>
              </w:rPr>
              <w:t>DFT-s-OFDM Pi/2 BPSK w Pi/2 BPSK DMRS</w:t>
            </w:r>
          </w:p>
        </w:tc>
        <w:tc>
          <w:tcPr>
            <w:tcW w:w="1255" w:type="pct"/>
            <w:shd w:val="clear" w:color="auto" w:fill="auto"/>
          </w:tcPr>
          <w:p w14:paraId="1B529007" w14:textId="77777777" w:rsidR="004E00EE" w:rsidRPr="005838A6" w:rsidRDefault="004E00EE" w:rsidP="007864DF">
            <w:pPr>
              <w:pStyle w:val="TAC"/>
              <w:jc w:val="left"/>
            </w:pPr>
            <w:r w:rsidRPr="005838A6">
              <w:t>Outer Full</w:t>
            </w:r>
          </w:p>
        </w:tc>
      </w:tr>
      <w:tr w:rsidR="004E00EE" w:rsidRPr="005838A6" w14:paraId="60BC7033" w14:textId="77777777" w:rsidTr="003A15B2">
        <w:trPr>
          <w:jc w:val="center"/>
        </w:trPr>
        <w:tc>
          <w:tcPr>
            <w:tcW w:w="5000" w:type="pct"/>
            <w:gridSpan w:val="7"/>
            <w:shd w:val="clear" w:color="auto" w:fill="auto"/>
          </w:tcPr>
          <w:p w14:paraId="51C66074" w14:textId="77777777" w:rsidR="004E00EE" w:rsidRPr="005838A6" w:rsidRDefault="004E00EE" w:rsidP="007864DF">
            <w:pPr>
              <w:pStyle w:val="TAN"/>
              <w:rPr>
                <w:lang w:eastAsia="zh-CN"/>
              </w:rPr>
            </w:pPr>
            <w:r w:rsidRPr="005838A6">
              <w:rPr>
                <w:lang w:eastAsia="zh-CN"/>
              </w:rPr>
              <w:t>NOTE 1:</w:t>
            </w:r>
            <w:r w:rsidRPr="005838A6">
              <w:rPr>
                <w:lang w:eastAsia="zh-CN"/>
              </w:rPr>
              <w:tab/>
              <w:t>The specific configuration of each RF allocation is defined in Table 6.1-1.</w:t>
            </w:r>
          </w:p>
          <w:p w14:paraId="426F20ED" w14:textId="77777777" w:rsidR="004E00EE" w:rsidRPr="005838A6" w:rsidRDefault="004E00EE" w:rsidP="007864DF">
            <w:pPr>
              <w:pStyle w:val="TAN"/>
            </w:pPr>
            <w:r w:rsidRPr="005838A6">
              <w:rPr>
                <w:lang w:eastAsia="zh-CN"/>
              </w:rPr>
              <w:t>NOTE 2:</w:t>
            </w:r>
            <w:r w:rsidRPr="005838A6">
              <w:rPr>
                <w:lang w:eastAsia="zh-CN"/>
              </w:rPr>
              <w:tab/>
            </w:r>
            <w:r w:rsidRPr="005838A6">
              <w:t>DFT-s-OFDM PI/2 BPSK test applies only for UEs which supports half Pi BPSK in FR1.</w:t>
            </w:r>
          </w:p>
          <w:p w14:paraId="3C4EF552" w14:textId="77777777" w:rsidR="004E00EE" w:rsidRPr="005838A6" w:rsidRDefault="004E00EE" w:rsidP="007864DF">
            <w:pPr>
              <w:pStyle w:val="TAN"/>
            </w:pPr>
            <w:r w:rsidRPr="005838A6">
              <w:t>NOTE 3:</w:t>
            </w:r>
            <w:r w:rsidRPr="005838A6">
              <w:tab/>
              <w:t xml:space="preserve"> UE operating in TDD mode with Pi/2 BPSK modulation and UE indicates support for UE capability </w:t>
            </w:r>
            <w:r w:rsidRPr="005838A6">
              <w:rPr>
                <w:rFonts w:cs="Arial"/>
                <w:i/>
              </w:rPr>
              <w:t>powerBoosting-pi2BPSK</w:t>
            </w:r>
            <w:r w:rsidRPr="005838A6">
              <w:rPr>
                <w:rFonts w:cs="Arial"/>
                <w:lang w:eastAsia="zh-CN"/>
              </w:rPr>
              <w:t xml:space="preserve"> </w:t>
            </w:r>
            <w:r w:rsidRPr="005838A6">
              <w:t xml:space="preserve">and the IE </w:t>
            </w:r>
            <w:r w:rsidRPr="005838A6">
              <w:rPr>
                <w:rFonts w:cs="Arial"/>
                <w:i/>
              </w:rPr>
              <w:t>powerBoostPi2BPSK</w:t>
            </w:r>
            <w:r w:rsidRPr="005838A6">
              <w:t xml:space="preserve"> is set to 1 for bands n40, n4</w:t>
            </w:r>
            <w:r w:rsidRPr="005838A6">
              <w:rPr>
                <w:lang w:eastAsia="zh-CN"/>
              </w:rPr>
              <w:t>1</w:t>
            </w:r>
            <w:r w:rsidRPr="005838A6">
              <w:t>, n77, n78 and n79.</w:t>
            </w:r>
          </w:p>
          <w:p w14:paraId="3C2620BB" w14:textId="77777777" w:rsidR="004E00EE" w:rsidRPr="005838A6" w:rsidRDefault="004E00EE" w:rsidP="007864DF">
            <w:pPr>
              <w:pStyle w:val="TAN"/>
            </w:pPr>
            <w:r w:rsidRPr="005838A6">
              <w:t>NOTE 4:</w:t>
            </w:r>
            <w:r w:rsidRPr="005838A6">
              <w:tab/>
              <w:t>UE operating in FDD mode, or in TDD mode in bands other than n40, n4</w:t>
            </w:r>
            <w:r w:rsidRPr="005838A6">
              <w:rPr>
                <w:lang w:eastAsia="zh-CN"/>
              </w:rPr>
              <w:t>1</w:t>
            </w:r>
            <w:r w:rsidRPr="005838A6">
              <w:t>, n77, n78 and n79</w:t>
            </w:r>
            <w:r w:rsidRPr="005838A6">
              <w:rPr>
                <w:lang w:eastAsia="zh-CN"/>
              </w:rPr>
              <w:t>, or</w:t>
            </w:r>
            <w:r w:rsidRPr="005838A6">
              <w:t xml:space="preserve"> in TDD mode the IE </w:t>
            </w:r>
            <w:r w:rsidRPr="005838A6">
              <w:rPr>
                <w:rFonts w:cs="Arial"/>
                <w:i/>
              </w:rPr>
              <w:t>powerBoostPi2BPSK</w:t>
            </w:r>
            <w:r w:rsidRPr="005838A6">
              <w:t xml:space="preserve"> is set to 0 for bands n40, n41, n77, n78 and n79.</w:t>
            </w:r>
          </w:p>
          <w:p w14:paraId="1DC28CE3" w14:textId="77777777" w:rsidR="004E00EE" w:rsidRPr="005838A6" w:rsidRDefault="004E00EE" w:rsidP="007864DF">
            <w:pPr>
              <w:pStyle w:val="TAN"/>
            </w:pPr>
            <w:r w:rsidRPr="005838A6">
              <w:t>NOTE 5:</w:t>
            </w:r>
            <w:r w:rsidRPr="005838A6">
              <w:tab/>
              <w:t>For Power Class 3 testing, UE operating in FDD mode, or in TDD mode in bands other than n40, n4</w:t>
            </w:r>
            <w:r w:rsidRPr="005838A6">
              <w:rPr>
                <w:lang w:eastAsia="zh-CN"/>
              </w:rPr>
              <w:t>1</w:t>
            </w:r>
            <w:r w:rsidRPr="005838A6">
              <w:t>, n77, n78 and n79</w:t>
            </w:r>
            <w:r w:rsidRPr="005838A6">
              <w:rPr>
                <w:lang w:eastAsia="zh-CN"/>
              </w:rPr>
              <w:t>, or</w:t>
            </w:r>
            <w:r w:rsidRPr="005838A6">
              <w:t xml:space="preserve"> in TDD mode the IE </w:t>
            </w:r>
            <w:r w:rsidRPr="005838A6">
              <w:rPr>
                <w:rFonts w:cs="Times"/>
                <w:i/>
              </w:rPr>
              <w:t>powerBoostPi2BPSK</w:t>
            </w:r>
            <w:r w:rsidRPr="005838A6">
              <w:t xml:space="preserve"> is set to 0 for bands n40, n77, n78 and n79.</w:t>
            </w:r>
          </w:p>
          <w:p w14:paraId="4BA3A9F8" w14:textId="15443294" w:rsidR="004E00EE" w:rsidRPr="005838A6" w:rsidRDefault="004E00EE" w:rsidP="007864DF">
            <w:pPr>
              <w:pStyle w:val="TAN"/>
            </w:pPr>
            <w:r w:rsidRPr="005838A6">
              <w:t>NOTE 6</w:t>
            </w:r>
            <w:r w:rsidRPr="005838A6">
              <w:rPr>
                <w:lang w:eastAsia="zh-CN"/>
              </w:rPr>
              <w:t>:</w:t>
            </w:r>
            <w:r w:rsidRPr="005838A6">
              <w:rPr>
                <w:lang w:eastAsia="zh-CN"/>
              </w:rPr>
              <w:tab/>
              <w:t xml:space="preserve">Applicable to UEs indicating support for UE capability </w:t>
            </w:r>
            <w:r w:rsidRPr="005838A6">
              <w:rPr>
                <w:i/>
              </w:rPr>
              <w:t>lowPAPR-DMRS-PUSCHwithPrecoding-r16</w:t>
            </w:r>
            <w:r w:rsidRPr="005838A6">
              <w:t>.</w:t>
            </w:r>
          </w:p>
        </w:tc>
      </w:tr>
    </w:tbl>
    <w:p w14:paraId="38293DF4" w14:textId="77777777" w:rsidR="004E00EE" w:rsidRPr="005838A6" w:rsidRDefault="004E00EE" w:rsidP="007864DF"/>
    <w:p w14:paraId="213A82EC" w14:textId="77777777" w:rsidR="004E00EE" w:rsidRPr="005838A6" w:rsidRDefault="004E00EE" w:rsidP="00CA5942">
      <w:pPr>
        <w:pStyle w:val="TH"/>
      </w:pPr>
      <w:r w:rsidRPr="005838A6">
        <w:t>Table 6.5.2.2.4.1-2: Test Configuration Table for power class 2</w:t>
      </w:r>
      <w:r w:rsidRPr="005838A6">
        <w:rPr>
          <w:lang w:eastAsia="zh-CN"/>
        </w:rPr>
        <w:t xml:space="preserve"> (</w:t>
      </w:r>
      <w:r w:rsidRPr="005838A6">
        <w:t>contiguous allocation</w:t>
      </w:r>
      <w:r w:rsidRPr="005838A6">
        <w:rPr>
          <w:lang w:eastAsia="zh-C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4"/>
        <w:gridCol w:w="815"/>
        <w:gridCol w:w="2353"/>
        <w:gridCol w:w="3326"/>
        <w:gridCol w:w="2320"/>
      </w:tblGrid>
      <w:tr w:rsidR="004E00EE" w:rsidRPr="005838A6" w14:paraId="68AFBD9C" w14:textId="77777777" w:rsidTr="00EF6B6C">
        <w:tc>
          <w:tcPr>
            <w:tcW w:w="5000" w:type="pct"/>
            <w:gridSpan w:val="5"/>
            <w:tcBorders>
              <w:top w:val="single" w:sz="4" w:space="0" w:color="auto"/>
              <w:left w:val="single" w:sz="4" w:space="0" w:color="auto"/>
              <w:bottom w:val="single" w:sz="4" w:space="0" w:color="auto"/>
              <w:right w:val="single" w:sz="4" w:space="0" w:color="auto"/>
            </w:tcBorders>
            <w:shd w:val="clear" w:color="auto" w:fill="auto"/>
          </w:tcPr>
          <w:p w14:paraId="5CBD63EF" w14:textId="77777777" w:rsidR="004E00EE" w:rsidRPr="005838A6" w:rsidRDefault="004E00EE" w:rsidP="00CA5942">
            <w:pPr>
              <w:pStyle w:val="TAH"/>
              <w:rPr>
                <w:lang w:eastAsia="zh-CN"/>
              </w:rPr>
            </w:pPr>
            <w:r w:rsidRPr="005838A6">
              <w:rPr>
                <w:lang w:eastAsia="zh-CN"/>
              </w:rPr>
              <w:t>Initial Conditions</w:t>
            </w:r>
          </w:p>
        </w:tc>
      </w:tr>
      <w:tr w:rsidR="004E00EE" w:rsidRPr="005838A6" w14:paraId="1D370F8E" w14:textId="77777777" w:rsidTr="00EF6B6C">
        <w:tc>
          <w:tcPr>
            <w:tcW w:w="2068" w:type="pct"/>
            <w:gridSpan w:val="3"/>
            <w:shd w:val="clear" w:color="auto" w:fill="auto"/>
          </w:tcPr>
          <w:p w14:paraId="3909F831" w14:textId="77777777" w:rsidR="004E00EE" w:rsidRPr="005838A6" w:rsidRDefault="004E00EE" w:rsidP="007864DF">
            <w:pPr>
              <w:pStyle w:val="TAL"/>
            </w:pPr>
            <w:r w:rsidRPr="005838A6">
              <w:t>Test Environment as specified in TS 38.508-1 [5] subclause 4.1</w:t>
            </w:r>
          </w:p>
        </w:tc>
        <w:tc>
          <w:tcPr>
            <w:tcW w:w="2932" w:type="pct"/>
            <w:gridSpan w:val="2"/>
          </w:tcPr>
          <w:p w14:paraId="4E834691" w14:textId="77777777" w:rsidR="004E00EE" w:rsidRPr="005838A6" w:rsidRDefault="004E00EE" w:rsidP="007864DF">
            <w:pPr>
              <w:pStyle w:val="TAL"/>
            </w:pPr>
            <w:r w:rsidRPr="005838A6">
              <w:t>Normal</w:t>
            </w:r>
          </w:p>
        </w:tc>
      </w:tr>
      <w:tr w:rsidR="004E00EE" w:rsidRPr="005838A6" w14:paraId="62E1EB75" w14:textId="77777777" w:rsidTr="00EF6B6C">
        <w:tc>
          <w:tcPr>
            <w:tcW w:w="2068" w:type="pct"/>
            <w:gridSpan w:val="3"/>
            <w:shd w:val="clear" w:color="auto" w:fill="auto"/>
          </w:tcPr>
          <w:p w14:paraId="645C7D1F" w14:textId="77777777" w:rsidR="004E00EE" w:rsidRPr="005838A6" w:rsidRDefault="004E00EE" w:rsidP="007864DF">
            <w:pPr>
              <w:pStyle w:val="TAL"/>
            </w:pPr>
            <w:r w:rsidRPr="005838A6">
              <w:t>Test Frequencies as specified in TS 38.508-1 [5] subclause 4.3.1</w:t>
            </w:r>
          </w:p>
        </w:tc>
        <w:tc>
          <w:tcPr>
            <w:tcW w:w="2932" w:type="pct"/>
            <w:gridSpan w:val="2"/>
          </w:tcPr>
          <w:p w14:paraId="4B38F37D" w14:textId="77777777" w:rsidR="004E00EE" w:rsidRPr="005838A6" w:rsidRDefault="004E00EE" w:rsidP="007864DF">
            <w:pPr>
              <w:pStyle w:val="TAL"/>
            </w:pPr>
            <w:r w:rsidRPr="005838A6">
              <w:t>Low range, High range</w:t>
            </w:r>
          </w:p>
        </w:tc>
      </w:tr>
      <w:tr w:rsidR="004E00EE" w:rsidRPr="005838A6" w14:paraId="5EEC2203" w14:textId="77777777" w:rsidTr="00EF6B6C">
        <w:tc>
          <w:tcPr>
            <w:tcW w:w="2068" w:type="pct"/>
            <w:gridSpan w:val="3"/>
            <w:shd w:val="clear" w:color="auto" w:fill="auto"/>
          </w:tcPr>
          <w:p w14:paraId="1012DAAC" w14:textId="77777777" w:rsidR="004E00EE" w:rsidRPr="005838A6" w:rsidRDefault="004E00EE" w:rsidP="007864DF">
            <w:pPr>
              <w:pStyle w:val="TAL"/>
            </w:pPr>
            <w:r w:rsidRPr="005838A6">
              <w:t>Test Channel Bandwidths as specified in TS 38.508-1 [5] subclause 4.3.1</w:t>
            </w:r>
          </w:p>
        </w:tc>
        <w:tc>
          <w:tcPr>
            <w:tcW w:w="2932" w:type="pct"/>
            <w:gridSpan w:val="2"/>
          </w:tcPr>
          <w:p w14:paraId="3E5BB2EE" w14:textId="77777777" w:rsidR="004E00EE" w:rsidRPr="005838A6" w:rsidRDefault="004E00EE" w:rsidP="007864DF">
            <w:pPr>
              <w:pStyle w:val="TAL"/>
              <w:rPr>
                <w:lang w:eastAsia="zh-CN"/>
              </w:rPr>
            </w:pPr>
            <w:r w:rsidRPr="005838A6">
              <w:t>Lowest, Highest</w:t>
            </w:r>
          </w:p>
        </w:tc>
      </w:tr>
      <w:tr w:rsidR="004E00EE" w:rsidRPr="005838A6" w14:paraId="5D89E9D9" w14:textId="77777777" w:rsidTr="00EF6B6C">
        <w:tc>
          <w:tcPr>
            <w:tcW w:w="2068" w:type="pct"/>
            <w:gridSpan w:val="3"/>
            <w:shd w:val="clear" w:color="auto" w:fill="auto"/>
          </w:tcPr>
          <w:p w14:paraId="23E1A6DB" w14:textId="77777777" w:rsidR="004E00EE" w:rsidRPr="005838A6" w:rsidRDefault="004E00EE" w:rsidP="007864DF">
            <w:pPr>
              <w:pStyle w:val="TAL"/>
            </w:pPr>
            <w:r w:rsidRPr="005838A6">
              <w:t>Test SCS as specified in Table 5.3.5-1</w:t>
            </w:r>
          </w:p>
        </w:tc>
        <w:tc>
          <w:tcPr>
            <w:tcW w:w="2932" w:type="pct"/>
            <w:gridSpan w:val="2"/>
          </w:tcPr>
          <w:p w14:paraId="22CAEA44" w14:textId="77777777" w:rsidR="004E00EE" w:rsidRPr="005838A6" w:rsidRDefault="004E00EE" w:rsidP="007864DF">
            <w:pPr>
              <w:pStyle w:val="TAL"/>
              <w:rPr>
                <w:lang w:eastAsia="zh-CN"/>
              </w:rPr>
            </w:pPr>
            <w:r w:rsidRPr="005838A6">
              <w:t>Lowest, Highest</w:t>
            </w:r>
          </w:p>
        </w:tc>
      </w:tr>
      <w:tr w:rsidR="004E00EE" w:rsidRPr="005838A6" w14:paraId="53D681A2" w14:textId="77777777" w:rsidTr="00EF6B6C">
        <w:tc>
          <w:tcPr>
            <w:tcW w:w="5000" w:type="pct"/>
            <w:gridSpan w:val="5"/>
            <w:shd w:val="clear" w:color="auto" w:fill="auto"/>
          </w:tcPr>
          <w:p w14:paraId="0EDD1E0D" w14:textId="77777777" w:rsidR="004E00EE" w:rsidRPr="005838A6" w:rsidRDefault="004E00EE" w:rsidP="00CA5942">
            <w:pPr>
              <w:pStyle w:val="TAH"/>
            </w:pPr>
            <w:r w:rsidRPr="005838A6">
              <w:t>Test Parameters for Channel Bandwidths</w:t>
            </w:r>
          </w:p>
        </w:tc>
      </w:tr>
      <w:tr w:rsidR="004E00EE" w:rsidRPr="005838A6" w14:paraId="674B3A48" w14:textId="77777777" w:rsidTr="00EF6B6C">
        <w:tc>
          <w:tcPr>
            <w:tcW w:w="423" w:type="pct"/>
            <w:shd w:val="clear" w:color="auto" w:fill="auto"/>
          </w:tcPr>
          <w:p w14:paraId="6738046F" w14:textId="77777777" w:rsidR="004E00EE" w:rsidRPr="005838A6" w:rsidRDefault="004E00EE" w:rsidP="007864DF">
            <w:pPr>
              <w:pStyle w:val="TAH"/>
              <w:jc w:val="left"/>
              <w:rPr>
                <w:lang w:eastAsia="zh-CN"/>
              </w:rPr>
            </w:pPr>
            <w:r w:rsidRPr="005838A6">
              <w:rPr>
                <w:lang w:eastAsia="zh-CN"/>
              </w:rPr>
              <w:t>Test ID</w:t>
            </w:r>
          </w:p>
        </w:tc>
        <w:tc>
          <w:tcPr>
            <w:tcW w:w="423" w:type="pct"/>
            <w:shd w:val="clear" w:color="auto" w:fill="auto"/>
          </w:tcPr>
          <w:p w14:paraId="6B0EF555" w14:textId="77777777" w:rsidR="004E00EE" w:rsidRPr="005838A6" w:rsidRDefault="004E00EE" w:rsidP="007864DF">
            <w:pPr>
              <w:pStyle w:val="TAH"/>
              <w:jc w:val="left"/>
              <w:rPr>
                <w:lang w:eastAsia="zh-CN"/>
              </w:rPr>
            </w:pPr>
            <w:r w:rsidRPr="005838A6">
              <w:t>Freq</w:t>
            </w:r>
          </w:p>
        </w:tc>
        <w:tc>
          <w:tcPr>
            <w:tcW w:w="1222" w:type="pct"/>
            <w:tcBorders>
              <w:bottom w:val="single" w:sz="4" w:space="0" w:color="auto"/>
            </w:tcBorders>
            <w:shd w:val="clear" w:color="auto" w:fill="auto"/>
          </w:tcPr>
          <w:p w14:paraId="37E6A402" w14:textId="77777777" w:rsidR="004E00EE" w:rsidRPr="005838A6" w:rsidRDefault="004E00EE" w:rsidP="007864DF">
            <w:pPr>
              <w:pStyle w:val="TAH"/>
              <w:jc w:val="left"/>
            </w:pPr>
            <w:r w:rsidRPr="005838A6">
              <w:t>Downlink Configuration</w:t>
            </w:r>
          </w:p>
        </w:tc>
        <w:tc>
          <w:tcPr>
            <w:tcW w:w="2932" w:type="pct"/>
            <w:gridSpan w:val="2"/>
          </w:tcPr>
          <w:p w14:paraId="262EAA62" w14:textId="77777777" w:rsidR="004E00EE" w:rsidRPr="005838A6" w:rsidRDefault="004E00EE" w:rsidP="007864DF">
            <w:pPr>
              <w:pStyle w:val="TAH"/>
              <w:jc w:val="left"/>
              <w:rPr>
                <w:lang w:eastAsia="zh-CN"/>
              </w:rPr>
            </w:pPr>
            <w:r w:rsidRPr="005838A6">
              <w:t>Uplink Configuration</w:t>
            </w:r>
          </w:p>
        </w:tc>
      </w:tr>
      <w:tr w:rsidR="004E00EE" w:rsidRPr="005838A6" w14:paraId="139E52EA" w14:textId="77777777" w:rsidTr="00EF6B6C">
        <w:tc>
          <w:tcPr>
            <w:tcW w:w="423" w:type="pct"/>
            <w:shd w:val="clear" w:color="auto" w:fill="auto"/>
          </w:tcPr>
          <w:p w14:paraId="4C07BD56" w14:textId="77777777" w:rsidR="004E00EE" w:rsidRPr="005838A6" w:rsidRDefault="004E00EE" w:rsidP="007864DF">
            <w:pPr>
              <w:pStyle w:val="TAH"/>
              <w:jc w:val="left"/>
              <w:rPr>
                <w:lang w:eastAsia="zh-CN"/>
              </w:rPr>
            </w:pPr>
          </w:p>
        </w:tc>
        <w:tc>
          <w:tcPr>
            <w:tcW w:w="423" w:type="pct"/>
            <w:shd w:val="clear" w:color="auto" w:fill="auto"/>
          </w:tcPr>
          <w:p w14:paraId="5FF77CA2" w14:textId="77777777" w:rsidR="004E00EE" w:rsidRPr="005838A6" w:rsidRDefault="004E00EE" w:rsidP="007864DF">
            <w:pPr>
              <w:pStyle w:val="TAH"/>
              <w:jc w:val="left"/>
              <w:rPr>
                <w:lang w:eastAsia="zh-CN"/>
              </w:rPr>
            </w:pPr>
          </w:p>
        </w:tc>
        <w:tc>
          <w:tcPr>
            <w:tcW w:w="1222" w:type="pct"/>
            <w:tcBorders>
              <w:bottom w:val="nil"/>
            </w:tcBorders>
            <w:shd w:val="clear" w:color="auto" w:fill="auto"/>
          </w:tcPr>
          <w:p w14:paraId="34753E60" w14:textId="77777777" w:rsidR="004E00EE" w:rsidRPr="005838A6" w:rsidRDefault="004E00EE" w:rsidP="007864DF">
            <w:pPr>
              <w:pStyle w:val="TAC"/>
              <w:jc w:val="left"/>
            </w:pPr>
            <w:r w:rsidRPr="005838A6">
              <w:t>N/A</w:t>
            </w:r>
          </w:p>
        </w:tc>
        <w:tc>
          <w:tcPr>
            <w:tcW w:w="1727" w:type="pct"/>
          </w:tcPr>
          <w:p w14:paraId="10E6B574" w14:textId="77777777" w:rsidR="004E00EE" w:rsidRPr="005838A6" w:rsidRDefault="004E00EE" w:rsidP="007864DF">
            <w:pPr>
              <w:pStyle w:val="TAH"/>
              <w:jc w:val="left"/>
              <w:rPr>
                <w:lang w:eastAsia="zh-CN"/>
              </w:rPr>
            </w:pPr>
            <w:r w:rsidRPr="005838A6">
              <w:rPr>
                <w:lang w:eastAsia="zh-CN"/>
              </w:rPr>
              <w:t xml:space="preserve">Modulation </w:t>
            </w:r>
            <w:r w:rsidRPr="005838A6">
              <w:t>(NOTE 2)</w:t>
            </w:r>
          </w:p>
        </w:tc>
        <w:tc>
          <w:tcPr>
            <w:tcW w:w="1205" w:type="pct"/>
            <w:shd w:val="clear" w:color="auto" w:fill="auto"/>
          </w:tcPr>
          <w:p w14:paraId="7DCBEF0A" w14:textId="77777777" w:rsidR="004E00EE" w:rsidRPr="005838A6" w:rsidRDefault="004E00EE" w:rsidP="007864DF">
            <w:pPr>
              <w:pStyle w:val="TAH"/>
              <w:jc w:val="left"/>
              <w:rPr>
                <w:lang w:eastAsia="zh-CN"/>
              </w:rPr>
            </w:pPr>
            <w:r w:rsidRPr="005838A6">
              <w:rPr>
                <w:lang w:eastAsia="zh-CN"/>
              </w:rPr>
              <w:t>RB allocation (NOTE 1)</w:t>
            </w:r>
          </w:p>
        </w:tc>
      </w:tr>
      <w:tr w:rsidR="004E00EE" w:rsidRPr="005838A6" w14:paraId="45D9BF4C" w14:textId="77777777" w:rsidTr="00EF6B6C">
        <w:tc>
          <w:tcPr>
            <w:tcW w:w="423" w:type="pct"/>
            <w:shd w:val="clear" w:color="auto" w:fill="auto"/>
          </w:tcPr>
          <w:p w14:paraId="3BDF8D49" w14:textId="77777777" w:rsidR="004E00EE" w:rsidRPr="005838A6" w:rsidRDefault="004E00EE" w:rsidP="007864DF">
            <w:pPr>
              <w:pStyle w:val="TAC"/>
              <w:jc w:val="left"/>
            </w:pPr>
            <w:r w:rsidRPr="005838A6">
              <w:t>1</w:t>
            </w:r>
          </w:p>
        </w:tc>
        <w:tc>
          <w:tcPr>
            <w:tcW w:w="423" w:type="pct"/>
            <w:shd w:val="clear" w:color="auto" w:fill="auto"/>
          </w:tcPr>
          <w:p w14:paraId="0A3BFECB" w14:textId="77777777" w:rsidR="004E00EE" w:rsidRPr="005838A6" w:rsidRDefault="004E00EE" w:rsidP="007864DF">
            <w:pPr>
              <w:pStyle w:val="TAC"/>
              <w:jc w:val="left"/>
            </w:pPr>
            <w:r w:rsidRPr="005838A6">
              <w:t>Low</w:t>
            </w:r>
          </w:p>
        </w:tc>
        <w:tc>
          <w:tcPr>
            <w:tcW w:w="1222" w:type="pct"/>
            <w:tcBorders>
              <w:top w:val="nil"/>
              <w:bottom w:val="nil"/>
            </w:tcBorders>
            <w:shd w:val="clear" w:color="auto" w:fill="auto"/>
          </w:tcPr>
          <w:p w14:paraId="3AAA59FC" w14:textId="77777777" w:rsidR="004E00EE" w:rsidRPr="005838A6" w:rsidRDefault="004E00EE" w:rsidP="007864DF">
            <w:pPr>
              <w:pStyle w:val="TAC"/>
              <w:jc w:val="left"/>
            </w:pPr>
          </w:p>
        </w:tc>
        <w:tc>
          <w:tcPr>
            <w:tcW w:w="1727" w:type="pct"/>
          </w:tcPr>
          <w:p w14:paraId="344AE0C7" w14:textId="77777777" w:rsidR="004E00EE" w:rsidRPr="005838A6" w:rsidRDefault="004E00EE" w:rsidP="007864DF">
            <w:pPr>
              <w:pStyle w:val="TAC"/>
              <w:jc w:val="left"/>
            </w:pPr>
            <w:r w:rsidRPr="005838A6">
              <w:t>DFT-s-OFDM Pi/2 BPSK</w:t>
            </w:r>
          </w:p>
        </w:tc>
        <w:tc>
          <w:tcPr>
            <w:tcW w:w="1205" w:type="pct"/>
            <w:shd w:val="clear" w:color="auto" w:fill="auto"/>
          </w:tcPr>
          <w:p w14:paraId="379E1007" w14:textId="77777777" w:rsidR="004E00EE" w:rsidRPr="005838A6" w:rsidRDefault="004E00EE" w:rsidP="007864DF">
            <w:pPr>
              <w:pStyle w:val="TAC"/>
              <w:jc w:val="left"/>
            </w:pPr>
            <w:r w:rsidRPr="005838A6">
              <w:t>Edge_1RB_Left</w:t>
            </w:r>
          </w:p>
        </w:tc>
      </w:tr>
      <w:tr w:rsidR="004E00EE" w:rsidRPr="005838A6" w14:paraId="71D4CA32" w14:textId="77777777" w:rsidTr="00EF6B6C">
        <w:tc>
          <w:tcPr>
            <w:tcW w:w="423" w:type="pct"/>
            <w:shd w:val="clear" w:color="auto" w:fill="auto"/>
          </w:tcPr>
          <w:p w14:paraId="4D8CAFE2" w14:textId="77777777" w:rsidR="004E00EE" w:rsidRPr="005838A6" w:rsidRDefault="004E00EE" w:rsidP="007864DF">
            <w:pPr>
              <w:pStyle w:val="TAC"/>
              <w:jc w:val="left"/>
            </w:pPr>
            <w:r w:rsidRPr="005838A6">
              <w:t>2</w:t>
            </w:r>
          </w:p>
        </w:tc>
        <w:tc>
          <w:tcPr>
            <w:tcW w:w="423" w:type="pct"/>
            <w:shd w:val="clear" w:color="auto" w:fill="auto"/>
          </w:tcPr>
          <w:p w14:paraId="294452CF" w14:textId="77777777" w:rsidR="004E00EE" w:rsidRPr="005838A6" w:rsidRDefault="004E00EE" w:rsidP="007864DF">
            <w:pPr>
              <w:pStyle w:val="TAC"/>
              <w:jc w:val="left"/>
            </w:pPr>
            <w:r w:rsidRPr="005838A6">
              <w:t>High</w:t>
            </w:r>
          </w:p>
        </w:tc>
        <w:tc>
          <w:tcPr>
            <w:tcW w:w="1222" w:type="pct"/>
            <w:tcBorders>
              <w:top w:val="nil"/>
              <w:bottom w:val="nil"/>
            </w:tcBorders>
            <w:shd w:val="clear" w:color="auto" w:fill="auto"/>
          </w:tcPr>
          <w:p w14:paraId="3D29A3A5" w14:textId="77777777" w:rsidR="004E00EE" w:rsidRPr="005838A6" w:rsidRDefault="004E00EE" w:rsidP="007864DF">
            <w:pPr>
              <w:pStyle w:val="TAC"/>
              <w:jc w:val="left"/>
            </w:pPr>
          </w:p>
        </w:tc>
        <w:tc>
          <w:tcPr>
            <w:tcW w:w="1727" w:type="pct"/>
          </w:tcPr>
          <w:p w14:paraId="0177BF9F" w14:textId="77777777" w:rsidR="004E00EE" w:rsidRPr="005838A6" w:rsidRDefault="004E00EE" w:rsidP="007864DF">
            <w:pPr>
              <w:pStyle w:val="TAC"/>
              <w:jc w:val="left"/>
            </w:pPr>
            <w:r w:rsidRPr="005838A6">
              <w:t>DFT-s-OFDM Pi/2 BPSK</w:t>
            </w:r>
          </w:p>
        </w:tc>
        <w:tc>
          <w:tcPr>
            <w:tcW w:w="1205" w:type="pct"/>
            <w:shd w:val="clear" w:color="auto" w:fill="auto"/>
          </w:tcPr>
          <w:p w14:paraId="69FEDF98" w14:textId="77777777" w:rsidR="004E00EE" w:rsidRPr="005838A6" w:rsidRDefault="004E00EE" w:rsidP="007864DF">
            <w:pPr>
              <w:pStyle w:val="TAC"/>
              <w:jc w:val="left"/>
            </w:pPr>
            <w:r w:rsidRPr="005838A6">
              <w:t>Edge_1RB_Right</w:t>
            </w:r>
          </w:p>
        </w:tc>
      </w:tr>
      <w:tr w:rsidR="004E00EE" w:rsidRPr="005838A6" w14:paraId="3C0E4904" w14:textId="77777777" w:rsidTr="00EF6B6C">
        <w:tc>
          <w:tcPr>
            <w:tcW w:w="423" w:type="pct"/>
            <w:shd w:val="clear" w:color="auto" w:fill="auto"/>
          </w:tcPr>
          <w:p w14:paraId="0B5DCEC3" w14:textId="77777777" w:rsidR="004E00EE" w:rsidRPr="005838A6" w:rsidRDefault="004E00EE" w:rsidP="007864DF">
            <w:pPr>
              <w:pStyle w:val="TAC"/>
              <w:jc w:val="left"/>
            </w:pPr>
            <w:r w:rsidRPr="005838A6">
              <w:t>3</w:t>
            </w:r>
          </w:p>
        </w:tc>
        <w:tc>
          <w:tcPr>
            <w:tcW w:w="423" w:type="pct"/>
            <w:shd w:val="clear" w:color="auto" w:fill="auto"/>
          </w:tcPr>
          <w:p w14:paraId="28D1C637" w14:textId="77777777" w:rsidR="004E00EE" w:rsidRPr="005838A6" w:rsidRDefault="004E00EE" w:rsidP="007864DF">
            <w:pPr>
              <w:pStyle w:val="TAC"/>
              <w:jc w:val="left"/>
            </w:pPr>
            <w:r w:rsidRPr="005838A6">
              <w:t>Default</w:t>
            </w:r>
          </w:p>
        </w:tc>
        <w:tc>
          <w:tcPr>
            <w:tcW w:w="1222" w:type="pct"/>
            <w:tcBorders>
              <w:top w:val="nil"/>
              <w:bottom w:val="nil"/>
            </w:tcBorders>
            <w:shd w:val="clear" w:color="auto" w:fill="auto"/>
          </w:tcPr>
          <w:p w14:paraId="12ADE860" w14:textId="77777777" w:rsidR="004E00EE" w:rsidRPr="005838A6" w:rsidRDefault="004E00EE" w:rsidP="007864DF">
            <w:pPr>
              <w:pStyle w:val="TAC"/>
              <w:jc w:val="left"/>
            </w:pPr>
          </w:p>
        </w:tc>
        <w:tc>
          <w:tcPr>
            <w:tcW w:w="1727" w:type="pct"/>
          </w:tcPr>
          <w:p w14:paraId="34B86DC9" w14:textId="77777777" w:rsidR="004E00EE" w:rsidRPr="005838A6" w:rsidRDefault="004E00EE" w:rsidP="007864DF">
            <w:pPr>
              <w:pStyle w:val="TAC"/>
              <w:jc w:val="left"/>
            </w:pPr>
            <w:r w:rsidRPr="005838A6">
              <w:t>DFT-s-OFDM Pi/2 BPSK</w:t>
            </w:r>
          </w:p>
        </w:tc>
        <w:tc>
          <w:tcPr>
            <w:tcW w:w="1205" w:type="pct"/>
            <w:shd w:val="clear" w:color="auto" w:fill="auto"/>
          </w:tcPr>
          <w:p w14:paraId="225899BA" w14:textId="77777777" w:rsidR="004E00EE" w:rsidRPr="005838A6" w:rsidRDefault="004E00EE" w:rsidP="007864DF">
            <w:pPr>
              <w:pStyle w:val="TAC"/>
              <w:jc w:val="left"/>
            </w:pPr>
            <w:r w:rsidRPr="005838A6">
              <w:t>Outer Full</w:t>
            </w:r>
          </w:p>
        </w:tc>
      </w:tr>
      <w:tr w:rsidR="004E00EE" w:rsidRPr="005838A6" w14:paraId="73A4F560" w14:textId="77777777" w:rsidTr="00EF6B6C">
        <w:tc>
          <w:tcPr>
            <w:tcW w:w="423" w:type="pct"/>
            <w:shd w:val="clear" w:color="auto" w:fill="auto"/>
          </w:tcPr>
          <w:p w14:paraId="0B13ED22" w14:textId="77777777" w:rsidR="004E00EE" w:rsidRPr="005838A6" w:rsidRDefault="004E00EE" w:rsidP="007864DF">
            <w:pPr>
              <w:pStyle w:val="TAC"/>
              <w:jc w:val="left"/>
            </w:pPr>
            <w:r w:rsidRPr="005838A6">
              <w:t>4</w:t>
            </w:r>
          </w:p>
        </w:tc>
        <w:tc>
          <w:tcPr>
            <w:tcW w:w="423" w:type="pct"/>
            <w:shd w:val="clear" w:color="auto" w:fill="auto"/>
          </w:tcPr>
          <w:p w14:paraId="167CDA31" w14:textId="77777777" w:rsidR="004E00EE" w:rsidRPr="005838A6" w:rsidRDefault="004E00EE" w:rsidP="007864DF">
            <w:pPr>
              <w:pStyle w:val="TAC"/>
              <w:jc w:val="left"/>
            </w:pPr>
            <w:r w:rsidRPr="005838A6">
              <w:t>Low</w:t>
            </w:r>
          </w:p>
        </w:tc>
        <w:tc>
          <w:tcPr>
            <w:tcW w:w="1222" w:type="pct"/>
            <w:tcBorders>
              <w:top w:val="nil"/>
              <w:bottom w:val="nil"/>
            </w:tcBorders>
            <w:shd w:val="clear" w:color="auto" w:fill="auto"/>
          </w:tcPr>
          <w:p w14:paraId="4ECB3D0D" w14:textId="77777777" w:rsidR="004E00EE" w:rsidRPr="005838A6" w:rsidRDefault="004E00EE" w:rsidP="007864DF">
            <w:pPr>
              <w:pStyle w:val="TAC"/>
              <w:jc w:val="left"/>
            </w:pPr>
          </w:p>
        </w:tc>
        <w:tc>
          <w:tcPr>
            <w:tcW w:w="1727" w:type="pct"/>
          </w:tcPr>
          <w:p w14:paraId="65F1FEDA" w14:textId="77777777" w:rsidR="004E00EE" w:rsidRPr="005838A6" w:rsidRDefault="004E00EE" w:rsidP="007864DF">
            <w:pPr>
              <w:pStyle w:val="TAC"/>
              <w:jc w:val="left"/>
            </w:pPr>
            <w:r w:rsidRPr="005838A6">
              <w:t>DFT-s-OFDM QPSK</w:t>
            </w:r>
          </w:p>
        </w:tc>
        <w:tc>
          <w:tcPr>
            <w:tcW w:w="1205" w:type="pct"/>
            <w:shd w:val="clear" w:color="auto" w:fill="auto"/>
          </w:tcPr>
          <w:p w14:paraId="0FCAD6F4" w14:textId="77777777" w:rsidR="004E00EE" w:rsidRPr="005838A6" w:rsidRDefault="004E00EE" w:rsidP="007864DF">
            <w:pPr>
              <w:pStyle w:val="TAC"/>
              <w:jc w:val="left"/>
            </w:pPr>
            <w:r w:rsidRPr="005838A6">
              <w:t>Edge_1RB_Left</w:t>
            </w:r>
          </w:p>
        </w:tc>
      </w:tr>
      <w:tr w:rsidR="004E00EE" w:rsidRPr="005838A6" w14:paraId="4E79E2CA" w14:textId="77777777" w:rsidTr="00EF6B6C">
        <w:tc>
          <w:tcPr>
            <w:tcW w:w="423" w:type="pct"/>
            <w:shd w:val="clear" w:color="auto" w:fill="auto"/>
          </w:tcPr>
          <w:p w14:paraId="1A66608F" w14:textId="77777777" w:rsidR="004E00EE" w:rsidRPr="005838A6" w:rsidRDefault="004E00EE" w:rsidP="007864DF">
            <w:pPr>
              <w:pStyle w:val="TAC"/>
              <w:jc w:val="left"/>
            </w:pPr>
            <w:r w:rsidRPr="005838A6">
              <w:t>5</w:t>
            </w:r>
          </w:p>
        </w:tc>
        <w:tc>
          <w:tcPr>
            <w:tcW w:w="423" w:type="pct"/>
            <w:shd w:val="clear" w:color="auto" w:fill="auto"/>
          </w:tcPr>
          <w:p w14:paraId="64930B04" w14:textId="77777777" w:rsidR="004E00EE" w:rsidRPr="005838A6" w:rsidRDefault="004E00EE" w:rsidP="007864DF">
            <w:pPr>
              <w:pStyle w:val="TAC"/>
              <w:jc w:val="left"/>
            </w:pPr>
            <w:r w:rsidRPr="005838A6">
              <w:t>High</w:t>
            </w:r>
          </w:p>
        </w:tc>
        <w:tc>
          <w:tcPr>
            <w:tcW w:w="1222" w:type="pct"/>
            <w:tcBorders>
              <w:top w:val="nil"/>
              <w:bottom w:val="nil"/>
            </w:tcBorders>
            <w:shd w:val="clear" w:color="auto" w:fill="auto"/>
          </w:tcPr>
          <w:p w14:paraId="781A73B6" w14:textId="77777777" w:rsidR="004E00EE" w:rsidRPr="005838A6" w:rsidRDefault="004E00EE" w:rsidP="007864DF">
            <w:pPr>
              <w:pStyle w:val="TAC"/>
              <w:jc w:val="left"/>
            </w:pPr>
          </w:p>
        </w:tc>
        <w:tc>
          <w:tcPr>
            <w:tcW w:w="1727" w:type="pct"/>
          </w:tcPr>
          <w:p w14:paraId="29D61676" w14:textId="77777777" w:rsidR="004E00EE" w:rsidRPr="005838A6" w:rsidRDefault="004E00EE" w:rsidP="007864DF">
            <w:pPr>
              <w:pStyle w:val="TAC"/>
              <w:jc w:val="left"/>
            </w:pPr>
            <w:r w:rsidRPr="005838A6">
              <w:t>DFT-s-OFDM QPSK</w:t>
            </w:r>
          </w:p>
        </w:tc>
        <w:tc>
          <w:tcPr>
            <w:tcW w:w="1205" w:type="pct"/>
            <w:shd w:val="clear" w:color="auto" w:fill="auto"/>
          </w:tcPr>
          <w:p w14:paraId="152884C3" w14:textId="77777777" w:rsidR="004E00EE" w:rsidRPr="005838A6" w:rsidRDefault="004E00EE" w:rsidP="007864DF">
            <w:pPr>
              <w:pStyle w:val="TAC"/>
              <w:jc w:val="left"/>
            </w:pPr>
            <w:r w:rsidRPr="005838A6">
              <w:t>Edge_1RB_Right</w:t>
            </w:r>
          </w:p>
        </w:tc>
      </w:tr>
      <w:tr w:rsidR="004E00EE" w:rsidRPr="005838A6" w14:paraId="4FBD8541" w14:textId="77777777" w:rsidTr="00EF6B6C">
        <w:tc>
          <w:tcPr>
            <w:tcW w:w="423" w:type="pct"/>
            <w:shd w:val="clear" w:color="auto" w:fill="auto"/>
          </w:tcPr>
          <w:p w14:paraId="34FE30D5" w14:textId="77777777" w:rsidR="004E00EE" w:rsidRPr="005838A6" w:rsidRDefault="004E00EE" w:rsidP="007864DF">
            <w:pPr>
              <w:pStyle w:val="TAC"/>
              <w:jc w:val="left"/>
            </w:pPr>
            <w:r w:rsidRPr="005838A6">
              <w:t>6</w:t>
            </w:r>
          </w:p>
        </w:tc>
        <w:tc>
          <w:tcPr>
            <w:tcW w:w="423" w:type="pct"/>
            <w:shd w:val="clear" w:color="auto" w:fill="auto"/>
          </w:tcPr>
          <w:p w14:paraId="16A41FDE" w14:textId="77777777" w:rsidR="004E00EE" w:rsidRPr="005838A6" w:rsidRDefault="004E00EE" w:rsidP="007864DF">
            <w:pPr>
              <w:pStyle w:val="TAC"/>
              <w:jc w:val="left"/>
            </w:pPr>
            <w:r w:rsidRPr="005838A6">
              <w:t>Default</w:t>
            </w:r>
          </w:p>
        </w:tc>
        <w:tc>
          <w:tcPr>
            <w:tcW w:w="1222" w:type="pct"/>
            <w:tcBorders>
              <w:top w:val="nil"/>
              <w:bottom w:val="nil"/>
            </w:tcBorders>
            <w:shd w:val="clear" w:color="auto" w:fill="auto"/>
          </w:tcPr>
          <w:p w14:paraId="31673BE0" w14:textId="77777777" w:rsidR="004E00EE" w:rsidRPr="005838A6" w:rsidRDefault="004E00EE" w:rsidP="007864DF">
            <w:pPr>
              <w:pStyle w:val="TAC"/>
              <w:jc w:val="left"/>
            </w:pPr>
          </w:p>
        </w:tc>
        <w:tc>
          <w:tcPr>
            <w:tcW w:w="1727" w:type="pct"/>
          </w:tcPr>
          <w:p w14:paraId="6070CB00" w14:textId="77777777" w:rsidR="004E00EE" w:rsidRPr="005838A6" w:rsidRDefault="004E00EE" w:rsidP="007864DF">
            <w:pPr>
              <w:pStyle w:val="TAC"/>
              <w:jc w:val="left"/>
            </w:pPr>
            <w:r w:rsidRPr="005838A6">
              <w:t>DFT-s-OFDM QPSK</w:t>
            </w:r>
          </w:p>
        </w:tc>
        <w:tc>
          <w:tcPr>
            <w:tcW w:w="1205" w:type="pct"/>
            <w:shd w:val="clear" w:color="auto" w:fill="auto"/>
          </w:tcPr>
          <w:p w14:paraId="6228BBE7" w14:textId="77777777" w:rsidR="004E00EE" w:rsidRPr="005838A6" w:rsidRDefault="004E00EE" w:rsidP="007864DF">
            <w:pPr>
              <w:pStyle w:val="TAC"/>
              <w:jc w:val="left"/>
            </w:pPr>
            <w:r w:rsidRPr="005838A6">
              <w:t>Outer Full</w:t>
            </w:r>
          </w:p>
        </w:tc>
      </w:tr>
      <w:tr w:rsidR="004E00EE" w:rsidRPr="005838A6" w14:paraId="0197300F" w14:textId="77777777" w:rsidTr="00EF6B6C">
        <w:tc>
          <w:tcPr>
            <w:tcW w:w="423" w:type="pct"/>
            <w:shd w:val="clear" w:color="auto" w:fill="auto"/>
          </w:tcPr>
          <w:p w14:paraId="34ADDD84" w14:textId="77777777" w:rsidR="004E00EE" w:rsidRPr="005838A6" w:rsidDel="00F45BD8" w:rsidRDefault="004E00EE" w:rsidP="007864DF">
            <w:pPr>
              <w:pStyle w:val="TAC"/>
              <w:jc w:val="left"/>
            </w:pPr>
            <w:r w:rsidRPr="005838A6">
              <w:t>7</w:t>
            </w:r>
          </w:p>
        </w:tc>
        <w:tc>
          <w:tcPr>
            <w:tcW w:w="423" w:type="pct"/>
            <w:shd w:val="clear" w:color="auto" w:fill="auto"/>
          </w:tcPr>
          <w:p w14:paraId="0D17CEB3" w14:textId="77777777" w:rsidR="004E00EE" w:rsidRPr="005838A6" w:rsidRDefault="004E00EE" w:rsidP="007864DF">
            <w:pPr>
              <w:pStyle w:val="TAC"/>
              <w:jc w:val="left"/>
            </w:pPr>
            <w:r w:rsidRPr="005838A6">
              <w:t>Low</w:t>
            </w:r>
          </w:p>
        </w:tc>
        <w:tc>
          <w:tcPr>
            <w:tcW w:w="1222" w:type="pct"/>
            <w:tcBorders>
              <w:top w:val="nil"/>
              <w:bottom w:val="nil"/>
            </w:tcBorders>
            <w:shd w:val="clear" w:color="auto" w:fill="auto"/>
          </w:tcPr>
          <w:p w14:paraId="65614FEA" w14:textId="77777777" w:rsidR="004E00EE" w:rsidRPr="005838A6" w:rsidRDefault="004E00EE" w:rsidP="007864DF">
            <w:pPr>
              <w:pStyle w:val="TAC"/>
              <w:jc w:val="left"/>
            </w:pPr>
          </w:p>
        </w:tc>
        <w:tc>
          <w:tcPr>
            <w:tcW w:w="1727" w:type="pct"/>
          </w:tcPr>
          <w:p w14:paraId="6143A843" w14:textId="77777777" w:rsidR="004E00EE" w:rsidRPr="005838A6" w:rsidRDefault="004E00EE" w:rsidP="007864DF">
            <w:pPr>
              <w:pStyle w:val="TAC"/>
              <w:jc w:val="left"/>
            </w:pPr>
            <w:r w:rsidRPr="005838A6">
              <w:t>DFT-s-OFDM 16 QAM</w:t>
            </w:r>
          </w:p>
        </w:tc>
        <w:tc>
          <w:tcPr>
            <w:tcW w:w="1205" w:type="pct"/>
            <w:shd w:val="clear" w:color="auto" w:fill="auto"/>
          </w:tcPr>
          <w:p w14:paraId="7B9AED86" w14:textId="77777777" w:rsidR="004E00EE" w:rsidRPr="005838A6" w:rsidRDefault="004E00EE" w:rsidP="007864DF">
            <w:pPr>
              <w:pStyle w:val="TAC"/>
              <w:jc w:val="left"/>
            </w:pPr>
            <w:r w:rsidRPr="005838A6">
              <w:t>Edge_1RB_Left</w:t>
            </w:r>
          </w:p>
        </w:tc>
      </w:tr>
      <w:tr w:rsidR="004E00EE" w:rsidRPr="005838A6" w14:paraId="7A0733DD" w14:textId="77777777" w:rsidTr="00EF6B6C">
        <w:tc>
          <w:tcPr>
            <w:tcW w:w="423" w:type="pct"/>
            <w:shd w:val="clear" w:color="auto" w:fill="auto"/>
          </w:tcPr>
          <w:p w14:paraId="201B6506" w14:textId="77777777" w:rsidR="004E00EE" w:rsidRPr="005838A6" w:rsidDel="00F45BD8" w:rsidRDefault="004E00EE" w:rsidP="007864DF">
            <w:pPr>
              <w:pStyle w:val="TAC"/>
              <w:jc w:val="left"/>
            </w:pPr>
            <w:r w:rsidRPr="005838A6">
              <w:t>8</w:t>
            </w:r>
          </w:p>
        </w:tc>
        <w:tc>
          <w:tcPr>
            <w:tcW w:w="423" w:type="pct"/>
            <w:shd w:val="clear" w:color="auto" w:fill="auto"/>
          </w:tcPr>
          <w:p w14:paraId="55FF6C26" w14:textId="77777777" w:rsidR="004E00EE" w:rsidRPr="005838A6" w:rsidRDefault="004E00EE" w:rsidP="007864DF">
            <w:pPr>
              <w:pStyle w:val="TAC"/>
              <w:jc w:val="left"/>
            </w:pPr>
            <w:r w:rsidRPr="005838A6">
              <w:t>High</w:t>
            </w:r>
          </w:p>
        </w:tc>
        <w:tc>
          <w:tcPr>
            <w:tcW w:w="1222" w:type="pct"/>
            <w:tcBorders>
              <w:top w:val="nil"/>
              <w:bottom w:val="nil"/>
            </w:tcBorders>
            <w:shd w:val="clear" w:color="auto" w:fill="auto"/>
          </w:tcPr>
          <w:p w14:paraId="42E4D265" w14:textId="77777777" w:rsidR="004E00EE" w:rsidRPr="005838A6" w:rsidRDefault="004E00EE" w:rsidP="007864DF">
            <w:pPr>
              <w:pStyle w:val="TAC"/>
              <w:jc w:val="left"/>
            </w:pPr>
          </w:p>
        </w:tc>
        <w:tc>
          <w:tcPr>
            <w:tcW w:w="1727" w:type="pct"/>
          </w:tcPr>
          <w:p w14:paraId="5F685417" w14:textId="77777777" w:rsidR="004E00EE" w:rsidRPr="005838A6" w:rsidRDefault="004E00EE" w:rsidP="007864DF">
            <w:pPr>
              <w:pStyle w:val="TAC"/>
              <w:jc w:val="left"/>
            </w:pPr>
            <w:r w:rsidRPr="005838A6">
              <w:t>DFT-s-OFDM 16 QAM</w:t>
            </w:r>
          </w:p>
        </w:tc>
        <w:tc>
          <w:tcPr>
            <w:tcW w:w="1205" w:type="pct"/>
            <w:shd w:val="clear" w:color="auto" w:fill="auto"/>
          </w:tcPr>
          <w:p w14:paraId="406EE9AC" w14:textId="77777777" w:rsidR="004E00EE" w:rsidRPr="005838A6" w:rsidRDefault="004E00EE" w:rsidP="007864DF">
            <w:pPr>
              <w:pStyle w:val="TAC"/>
              <w:jc w:val="left"/>
            </w:pPr>
            <w:r w:rsidRPr="005838A6">
              <w:t>Edge_1RB_Right</w:t>
            </w:r>
          </w:p>
        </w:tc>
      </w:tr>
      <w:tr w:rsidR="004E00EE" w:rsidRPr="005838A6" w14:paraId="7E17C3C3" w14:textId="77777777" w:rsidTr="00EF6B6C">
        <w:tc>
          <w:tcPr>
            <w:tcW w:w="423" w:type="pct"/>
            <w:shd w:val="clear" w:color="auto" w:fill="auto"/>
          </w:tcPr>
          <w:p w14:paraId="015D90F6" w14:textId="77777777" w:rsidR="004E00EE" w:rsidRPr="005838A6" w:rsidRDefault="004E00EE" w:rsidP="007864DF">
            <w:pPr>
              <w:pStyle w:val="TAC"/>
              <w:jc w:val="left"/>
            </w:pPr>
            <w:r w:rsidRPr="005838A6">
              <w:t>9</w:t>
            </w:r>
          </w:p>
        </w:tc>
        <w:tc>
          <w:tcPr>
            <w:tcW w:w="423" w:type="pct"/>
            <w:shd w:val="clear" w:color="auto" w:fill="auto"/>
          </w:tcPr>
          <w:p w14:paraId="7D8EE197" w14:textId="77777777" w:rsidR="004E00EE" w:rsidRPr="005838A6" w:rsidRDefault="004E00EE" w:rsidP="007864DF">
            <w:pPr>
              <w:pStyle w:val="TAC"/>
              <w:jc w:val="left"/>
            </w:pPr>
            <w:r w:rsidRPr="005838A6">
              <w:t>Default</w:t>
            </w:r>
          </w:p>
        </w:tc>
        <w:tc>
          <w:tcPr>
            <w:tcW w:w="1222" w:type="pct"/>
            <w:tcBorders>
              <w:top w:val="nil"/>
              <w:bottom w:val="nil"/>
            </w:tcBorders>
            <w:shd w:val="clear" w:color="auto" w:fill="auto"/>
          </w:tcPr>
          <w:p w14:paraId="6D714ED9" w14:textId="77777777" w:rsidR="004E00EE" w:rsidRPr="005838A6" w:rsidRDefault="004E00EE" w:rsidP="007864DF">
            <w:pPr>
              <w:pStyle w:val="TAC"/>
              <w:jc w:val="left"/>
            </w:pPr>
          </w:p>
        </w:tc>
        <w:tc>
          <w:tcPr>
            <w:tcW w:w="1727" w:type="pct"/>
          </w:tcPr>
          <w:p w14:paraId="2EEABCEA" w14:textId="77777777" w:rsidR="004E00EE" w:rsidRPr="005838A6" w:rsidRDefault="004E00EE" w:rsidP="007864DF">
            <w:pPr>
              <w:pStyle w:val="TAC"/>
              <w:jc w:val="left"/>
            </w:pPr>
            <w:r w:rsidRPr="005838A6">
              <w:t>DFT-s-OFDM 16 QAM</w:t>
            </w:r>
          </w:p>
        </w:tc>
        <w:tc>
          <w:tcPr>
            <w:tcW w:w="1205" w:type="pct"/>
            <w:shd w:val="clear" w:color="auto" w:fill="auto"/>
          </w:tcPr>
          <w:p w14:paraId="7E5E2E00" w14:textId="77777777" w:rsidR="004E00EE" w:rsidRPr="005838A6" w:rsidRDefault="004E00EE" w:rsidP="007864DF">
            <w:pPr>
              <w:pStyle w:val="TAC"/>
              <w:jc w:val="left"/>
            </w:pPr>
            <w:r w:rsidRPr="005838A6">
              <w:t>Outer Full</w:t>
            </w:r>
          </w:p>
        </w:tc>
      </w:tr>
      <w:tr w:rsidR="004E00EE" w:rsidRPr="005838A6" w14:paraId="68CB16ED" w14:textId="77777777" w:rsidTr="00EF6B6C">
        <w:tc>
          <w:tcPr>
            <w:tcW w:w="423" w:type="pct"/>
            <w:shd w:val="clear" w:color="auto" w:fill="auto"/>
          </w:tcPr>
          <w:p w14:paraId="70BE0327" w14:textId="77777777" w:rsidR="004E00EE" w:rsidRPr="005838A6" w:rsidRDefault="004E00EE" w:rsidP="007864DF">
            <w:pPr>
              <w:pStyle w:val="TAC"/>
              <w:jc w:val="left"/>
            </w:pPr>
            <w:r w:rsidRPr="005838A6">
              <w:t>10</w:t>
            </w:r>
          </w:p>
        </w:tc>
        <w:tc>
          <w:tcPr>
            <w:tcW w:w="423" w:type="pct"/>
            <w:shd w:val="clear" w:color="auto" w:fill="auto"/>
          </w:tcPr>
          <w:p w14:paraId="448BDDFD" w14:textId="77777777" w:rsidR="004E00EE" w:rsidRPr="005838A6" w:rsidRDefault="004E00EE" w:rsidP="007864DF">
            <w:pPr>
              <w:pStyle w:val="TAC"/>
              <w:jc w:val="left"/>
            </w:pPr>
            <w:r w:rsidRPr="005838A6">
              <w:t>Low</w:t>
            </w:r>
          </w:p>
        </w:tc>
        <w:tc>
          <w:tcPr>
            <w:tcW w:w="1222" w:type="pct"/>
            <w:tcBorders>
              <w:top w:val="nil"/>
              <w:bottom w:val="nil"/>
            </w:tcBorders>
            <w:shd w:val="clear" w:color="auto" w:fill="auto"/>
          </w:tcPr>
          <w:p w14:paraId="44CFFF43" w14:textId="77777777" w:rsidR="004E00EE" w:rsidRPr="005838A6" w:rsidRDefault="004E00EE" w:rsidP="007864DF">
            <w:pPr>
              <w:pStyle w:val="TAC"/>
              <w:jc w:val="left"/>
            </w:pPr>
          </w:p>
        </w:tc>
        <w:tc>
          <w:tcPr>
            <w:tcW w:w="1727" w:type="pct"/>
          </w:tcPr>
          <w:p w14:paraId="7A808AB2" w14:textId="77777777" w:rsidR="004E00EE" w:rsidRPr="005838A6" w:rsidRDefault="004E00EE" w:rsidP="007864DF">
            <w:pPr>
              <w:pStyle w:val="TAC"/>
              <w:jc w:val="left"/>
            </w:pPr>
            <w:r w:rsidRPr="005838A6">
              <w:t>DFT-s-OFDM 64 QAM</w:t>
            </w:r>
          </w:p>
        </w:tc>
        <w:tc>
          <w:tcPr>
            <w:tcW w:w="1205" w:type="pct"/>
            <w:shd w:val="clear" w:color="auto" w:fill="auto"/>
          </w:tcPr>
          <w:p w14:paraId="3055DB4E" w14:textId="77777777" w:rsidR="004E00EE" w:rsidRPr="005838A6" w:rsidRDefault="004E00EE" w:rsidP="007864DF">
            <w:pPr>
              <w:pStyle w:val="TAC"/>
              <w:jc w:val="left"/>
            </w:pPr>
            <w:r w:rsidRPr="005838A6">
              <w:t>Edge_1RB_Left</w:t>
            </w:r>
          </w:p>
        </w:tc>
      </w:tr>
      <w:tr w:rsidR="004E00EE" w:rsidRPr="005838A6" w14:paraId="700F8901" w14:textId="77777777" w:rsidTr="00EF6B6C">
        <w:tc>
          <w:tcPr>
            <w:tcW w:w="423" w:type="pct"/>
            <w:shd w:val="clear" w:color="auto" w:fill="auto"/>
          </w:tcPr>
          <w:p w14:paraId="523B68E6" w14:textId="77777777" w:rsidR="004E00EE" w:rsidRPr="005838A6" w:rsidRDefault="004E00EE" w:rsidP="007864DF">
            <w:pPr>
              <w:pStyle w:val="TAC"/>
              <w:jc w:val="left"/>
            </w:pPr>
            <w:r w:rsidRPr="005838A6">
              <w:t>11</w:t>
            </w:r>
          </w:p>
        </w:tc>
        <w:tc>
          <w:tcPr>
            <w:tcW w:w="423" w:type="pct"/>
            <w:shd w:val="clear" w:color="auto" w:fill="auto"/>
          </w:tcPr>
          <w:p w14:paraId="4C34217C" w14:textId="77777777" w:rsidR="004E00EE" w:rsidRPr="005838A6" w:rsidRDefault="004E00EE" w:rsidP="007864DF">
            <w:pPr>
              <w:pStyle w:val="TAC"/>
              <w:jc w:val="left"/>
            </w:pPr>
            <w:r w:rsidRPr="005838A6">
              <w:t>High</w:t>
            </w:r>
          </w:p>
        </w:tc>
        <w:tc>
          <w:tcPr>
            <w:tcW w:w="1222" w:type="pct"/>
            <w:tcBorders>
              <w:top w:val="nil"/>
              <w:bottom w:val="nil"/>
            </w:tcBorders>
            <w:shd w:val="clear" w:color="auto" w:fill="auto"/>
          </w:tcPr>
          <w:p w14:paraId="06F57B66" w14:textId="77777777" w:rsidR="004E00EE" w:rsidRPr="005838A6" w:rsidRDefault="004E00EE" w:rsidP="007864DF">
            <w:pPr>
              <w:pStyle w:val="TAC"/>
              <w:jc w:val="left"/>
            </w:pPr>
          </w:p>
        </w:tc>
        <w:tc>
          <w:tcPr>
            <w:tcW w:w="1727" w:type="pct"/>
          </w:tcPr>
          <w:p w14:paraId="128BBA5F" w14:textId="77777777" w:rsidR="004E00EE" w:rsidRPr="005838A6" w:rsidRDefault="004E00EE" w:rsidP="007864DF">
            <w:pPr>
              <w:pStyle w:val="TAC"/>
              <w:jc w:val="left"/>
            </w:pPr>
            <w:r w:rsidRPr="005838A6">
              <w:t>DFT-s-OFDM 64 QAM</w:t>
            </w:r>
          </w:p>
        </w:tc>
        <w:tc>
          <w:tcPr>
            <w:tcW w:w="1205" w:type="pct"/>
            <w:shd w:val="clear" w:color="auto" w:fill="auto"/>
          </w:tcPr>
          <w:p w14:paraId="15797879" w14:textId="77777777" w:rsidR="004E00EE" w:rsidRPr="005838A6" w:rsidRDefault="004E00EE" w:rsidP="007864DF">
            <w:pPr>
              <w:pStyle w:val="TAC"/>
              <w:jc w:val="left"/>
            </w:pPr>
            <w:r w:rsidRPr="005838A6">
              <w:t>Edge_1RB_Right</w:t>
            </w:r>
          </w:p>
        </w:tc>
      </w:tr>
      <w:tr w:rsidR="004E00EE" w:rsidRPr="005838A6" w14:paraId="6FFFCFAA" w14:textId="77777777" w:rsidTr="00EF6B6C">
        <w:tc>
          <w:tcPr>
            <w:tcW w:w="423" w:type="pct"/>
            <w:shd w:val="clear" w:color="auto" w:fill="auto"/>
          </w:tcPr>
          <w:p w14:paraId="1F07DD68" w14:textId="77777777" w:rsidR="004E00EE" w:rsidRPr="005838A6" w:rsidRDefault="004E00EE" w:rsidP="007864DF">
            <w:pPr>
              <w:pStyle w:val="TAC"/>
              <w:jc w:val="left"/>
            </w:pPr>
            <w:r w:rsidRPr="005838A6">
              <w:t>12</w:t>
            </w:r>
          </w:p>
        </w:tc>
        <w:tc>
          <w:tcPr>
            <w:tcW w:w="423" w:type="pct"/>
            <w:shd w:val="clear" w:color="auto" w:fill="auto"/>
          </w:tcPr>
          <w:p w14:paraId="0BC5A3F2" w14:textId="77777777" w:rsidR="004E00EE" w:rsidRPr="005838A6" w:rsidRDefault="004E00EE" w:rsidP="007864DF">
            <w:pPr>
              <w:pStyle w:val="TAC"/>
              <w:jc w:val="left"/>
            </w:pPr>
            <w:r w:rsidRPr="005838A6">
              <w:t>Default</w:t>
            </w:r>
          </w:p>
        </w:tc>
        <w:tc>
          <w:tcPr>
            <w:tcW w:w="1222" w:type="pct"/>
            <w:tcBorders>
              <w:top w:val="nil"/>
              <w:bottom w:val="nil"/>
            </w:tcBorders>
            <w:shd w:val="clear" w:color="auto" w:fill="auto"/>
          </w:tcPr>
          <w:p w14:paraId="382F2121" w14:textId="77777777" w:rsidR="004E00EE" w:rsidRPr="005838A6" w:rsidRDefault="004E00EE" w:rsidP="007864DF">
            <w:pPr>
              <w:pStyle w:val="TAC"/>
              <w:jc w:val="left"/>
            </w:pPr>
          </w:p>
        </w:tc>
        <w:tc>
          <w:tcPr>
            <w:tcW w:w="1727" w:type="pct"/>
          </w:tcPr>
          <w:p w14:paraId="0316BAE5" w14:textId="77777777" w:rsidR="004E00EE" w:rsidRPr="005838A6" w:rsidRDefault="004E00EE" w:rsidP="007864DF">
            <w:pPr>
              <w:pStyle w:val="TAC"/>
              <w:jc w:val="left"/>
            </w:pPr>
            <w:r w:rsidRPr="005838A6">
              <w:t>DFT-s-OFDM 64 QAM</w:t>
            </w:r>
          </w:p>
        </w:tc>
        <w:tc>
          <w:tcPr>
            <w:tcW w:w="1205" w:type="pct"/>
            <w:shd w:val="clear" w:color="auto" w:fill="auto"/>
          </w:tcPr>
          <w:p w14:paraId="1A0C96BF" w14:textId="77777777" w:rsidR="004E00EE" w:rsidRPr="005838A6" w:rsidRDefault="004E00EE" w:rsidP="007864DF">
            <w:pPr>
              <w:pStyle w:val="TAC"/>
              <w:jc w:val="left"/>
            </w:pPr>
            <w:r w:rsidRPr="005838A6">
              <w:t>Outer Full</w:t>
            </w:r>
          </w:p>
        </w:tc>
      </w:tr>
      <w:tr w:rsidR="004E00EE" w:rsidRPr="005838A6" w14:paraId="3C4CEEE0" w14:textId="77777777" w:rsidTr="00EF6B6C">
        <w:tc>
          <w:tcPr>
            <w:tcW w:w="423" w:type="pct"/>
            <w:shd w:val="clear" w:color="auto" w:fill="auto"/>
          </w:tcPr>
          <w:p w14:paraId="43CE9907" w14:textId="77777777" w:rsidR="004E00EE" w:rsidRPr="005838A6" w:rsidRDefault="004E00EE" w:rsidP="007864DF">
            <w:pPr>
              <w:pStyle w:val="TAC"/>
              <w:jc w:val="left"/>
              <w:rPr>
                <w:lang w:eastAsia="zh-CN"/>
              </w:rPr>
            </w:pPr>
            <w:r w:rsidRPr="005838A6">
              <w:rPr>
                <w:lang w:eastAsia="zh-CN"/>
              </w:rPr>
              <w:t>13</w:t>
            </w:r>
          </w:p>
        </w:tc>
        <w:tc>
          <w:tcPr>
            <w:tcW w:w="423" w:type="pct"/>
            <w:shd w:val="clear" w:color="auto" w:fill="auto"/>
          </w:tcPr>
          <w:p w14:paraId="67D18D83" w14:textId="77777777" w:rsidR="004E00EE" w:rsidRPr="005838A6" w:rsidRDefault="004E00EE" w:rsidP="007864DF">
            <w:pPr>
              <w:pStyle w:val="TAC"/>
              <w:jc w:val="left"/>
            </w:pPr>
            <w:r w:rsidRPr="005838A6">
              <w:t>Low</w:t>
            </w:r>
          </w:p>
        </w:tc>
        <w:tc>
          <w:tcPr>
            <w:tcW w:w="1222" w:type="pct"/>
            <w:tcBorders>
              <w:top w:val="nil"/>
              <w:bottom w:val="nil"/>
            </w:tcBorders>
            <w:shd w:val="clear" w:color="auto" w:fill="auto"/>
          </w:tcPr>
          <w:p w14:paraId="6D2ED0F9" w14:textId="77777777" w:rsidR="004E00EE" w:rsidRPr="005838A6" w:rsidRDefault="004E00EE" w:rsidP="007864DF">
            <w:pPr>
              <w:pStyle w:val="TAC"/>
              <w:jc w:val="left"/>
            </w:pPr>
          </w:p>
        </w:tc>
        <w:tc>
          <w:tcPr>
            <w:tcW w:w="1727" w:type="pct"/>
          </w:tcPr>
          <w:p w14:paraId="3813E05C" w14:textId="77777777" w:rsidR="004E00EE" w:rsidRPr="005838A6" w:rsidRDefault="004E00EE" w:rsidP="007864DF">
            <w:pPr>
              <w:pStyle w:val="TAC"/>
              <w:jc w:val="left"/>
            </w:pPr>
            <w:r w:rsidRPr="005838A6">
              <w:t>DFT-s-OFDM 256 QAM</w:t>
            </w:r>
          </w:p>
        </w:tc>
        <w:tc>
          <w:tcPr>
            <w:tcW w:w="1205" w:type="pct"/>
            <w:shd w:val="clear" w:color="auto" w:fill="auto"/>
          </w:tcPr>
          <w:p w14:paraId="6D9305A8" w14:textId="77777777" w:rsidR="004E00EE" w:rsidRPr="005838A6" w:rsidRDefault="004E00EE" w:rsidP="007864DF">
            <w:pPr>
              <w:pStyle w:val="TAC"/>
              <w:jc w:val="left"/>
            </w:pPr>
            <w:r w:rsidRPr="005838A6">
              <w:t>Edge_1RB_Left</w:t>
            </w:r>
          </w:p>
        </w:tc>
      </w:tr>
      <w:tr w:rsidR="004E00EE" w:rsidRPr="005838A6" w14:paraId="0ADBE2AA" w14:textId="77777777" w:rsidTr="00EF6B6C">
        <w:tc>
          <w:tcPr>
            <w:tcW w:w="423" w:type="pct"/>
            <w:shd w:val="clear" w:color="auto" w:fill="auto"/>
          </w:tcPr>
          <w:p w14:paraId="6E74D021" w14:textId="77777777" w:rsidR="004E00EE" w:rsidRPr="005838A6" w:rsidRDefault="004E00EE" w:rsidP="007864DF">
            <w:pPr>
              <w:pStyle w:val="TAC"/>
              <w:jc w:val="left"/>
              <w:rPr>
                <w:lang w:eastAsia="zh-CN"/>
              </w:rPr>
            </w:pPr>
            <w:r w:rsidRPr="005838A6">
              <w:rPr>
                <w:lang w:eastAsia="zh-CN"/>
              </w:rPr>
              <w:t>14</w:t>
            </w:r>
          </w:p>
        </w:tc>
        <w:tc>
          <w:tcPr>
            <w:tcW w:w="423" w:type="pct"/>
            <w:shd w:val="clear" w:color="auto" w:fill="auto"/>
          </w:tcPr>
          <w:p w14:paraId="12616A24" w14:textId="77777777" w:rsidR="004E00EE" w:rsidRPr="005838A6" w:rsidRDefault="004E00EE" w:rsidP="007864DF">
            <w:pPr>
              <w:pStyle w:val="TAC"/>
              <w:jc w:val="left"/>
            </w:pPr>
            <w:r w:rsidRPr="005838A6">
              <w:t>High</w:t>
            </w:r>
          </w:p>
        </w:tc>
        <w:tc>
          <w:tcPr>
            <w:tcW w:w="1222" w:type="pct"/>
            <w:tcBorders>
              <w:top w:val="nil"/>
              <w:bottom w:val="nil"/>
            </w:tcBorders>
            <w:shd w:val="clear" w:color="auto" w:fill="auto"/>
          </w:tcPr>
          <w:p w14:paraId="3E31AD23" w14:textId="77777777" w:rsidR="004E00EE" w:rsidRPr="005838A6" w:rsidRDefault="004E00EE" w:rsidP="007864DF">
            <w:pPr>
              <w:pStyle w:val="TAC"/>
              <w:jc w:val="left"/>
            </w:pPr>
          </w:p>
        </w:tc>
        <w:tc>
          <w:tcPr>
            <w:tcW w:w="1727" w:type="pct"/>
          </w:tcPr>
          <w:p w14:paraId="12CBEB30" w14:textId="77777777" w:rsidR="004E00EE" w:rsidRPr="005838A6" w:rsidRDefault="004E00EE" w:rsidP="007864DF">
            <w:pPr>
              <w:pStyle w:val="TAC"/>
              <w:jc w:val="left"/>
            </w:pPr>
            <w:r w:rsidRPr="005838A6">
              <w:t>DFT-s-OFDM 256 QAM</w:t>
            </w:r>
          </w:p>
        </w:tc>
        <w:tc>
          <w:tcPr>
            <w:tcW w:w="1205" w:type="pct"/>
            <w:shd w:val="clear" w:color="auto" w:fill="auto"/>
          </w:tcPr>
          <w:p w14:paraId="340A5140" w14:textId="77777777" w:rsidR="004E00EE" w:rsidRPr="005838A6" w:rsidRDefault="004E00EE" w:rsidP="007864DF">
            <w:pPr>
              <w:pStyle w:val="TAC"/>
              <w:jc w:val="left"/>
            </w:pPr>
            <w:r w:rsidRPr="005838A6">
              <w:t>Edge_1RB_Right</w:t>
            </w:r>
          </w:p>
        </w:tc>
      </w:tr>
      <w:tr w:rsidR="004E00EE" w:rsidRPr="005838A6" w14:paraId="69A331FC" w14:textId="77777777" w:rsidTr="00EF6B6C">
        <w:tc>
          <w:tcPr>
            <w:tcW w:w="423" w:type="pct"/>
            <w:shd w:val="clear" w:color="auto" w:fill="auto"/>
          </w:tcPr>
          <w:p w14:paraId="30934224" w14:textId="77777777" w:rsidR="004E00EE" w:rsidRPr="005838A6" w:rsidRDefault="004E00EE" w:rsidP="007864DF">
            <w:pPr>
              <w:pStyle w:val="TAC"/>
              <w:jc w:val="left"/>
              <w:rPr>
                <w:lang w:eastAsia="zh-CN"/>
              </w:rPr>
            </w:pPr>
            <w:r w:rsidRPr="005838A6">
              <w:t>15</w:t>
            </w:r>
          </w:p>
        </w:tc>
        <w:tc>
          <w:tcPr>
            <w:tcW w:w="423" w:type="pct"/>
            <w:shd w:val="clear" w:color="auto" w:fill="auto"/>
          </w:tcPr>
          <w:p w14:paraId="1C5D2344" w14:textId="77777777" w:rsidR="004E00EE" w:rsidRPr="005838A6" w:rsidRDefault="004E00EE" w:rsidP="007864DF">
            <w:pPr>
              <w:pStyle w:val="TAC"/>
              <w:jc w:val="left"/>
            </w:pPr>
            <w:r w:rsidRPr="005838A6">
              <w:t>Default</w:t>
            </w:r>
          </w:p>
        </w:tc>
        <w:tc>
          <w:tcPr>
            <w:tcW w:w="1222" w:type="pct"/>
            <w:tcBorders>
              <w:top w:val="nil"/>
              <w:bottom w:val="nil"/>
            </w:tcBorders>
            <w:shd w:val="clear" w:color="auto" w:fill="auto"/>
          </w:tcPr>
          <w:p w14:paraId="3C1EA66B" w14:textId="77777777" w:rsidR="004E00EE" w:rsidRPr="005838A6" w:rsidRDefault="004E00EE" w:rsidP="007864DF">
            <w:pPr>
              <w:pStyle w:val="TAC"/>
              <w:jc w:val="left"/>
            </w:pPr>
          </w:p>
        </w:tc>
        <w:tc>
          <w:tcPr>
            <w:tcW w:w="1727" w:type="pct"/>
          </w:tcPr>
          <w:p w14:paraId="7EE331FB" w14:textId="77777777" w:rsidR="004E00EE" w:rsidRPr="005838A6" w:rsidRDefault="004E00EE" w:rsidP="007864DF">
            <w:pPr>
              <w:pStyle w:val="TAC"/>
              <w:jc w:val="left"/>
            </w:pPr>
            <w:r w:rsidRPr="005838A6">
              <w:t>DFT-s-OFDM 256 QAM</w:t>
            </w:r>
          </w:p>
        </w:tc>
        <w:tc>
          <w:tcPr>
            <w:tcW w:w="1205" w:type="pct"/>
            <w:shd w:val="clear" w:color="auto" w:fill="auto"/>
          </w:tcPr>
          <w:p w14:paraId="6D016597" w14:textId="77777777" w:rsidR="004E00EE" w:rsidRPr="005838A6" w:rsidRDefault="004E00EE" w:rsidP="007864DF">
            <w:pPr>
              <w:pStyle w:val="TAC"/>
              <w:jc w:val="left"/>
            </w:pPr>
            <w:r w:rsidRPr="005838A6">
              <w:t>Outer Full</w:t>
            </w:r>
          </w:p>
        </w:tc>
      </w:tr>
      <w:tr w:rsidR="004E00EE" w:rsidRPr="005838A6" w14:paraId="48AA08B9" w14:textId="77777777" w:rsidTr="00EF6B6C">
        <w:tc>
          <w:tcPr>
            <w:tcW w:w="423" w:type="pct"/>
            <w:shd w:val="clear" w:color="auto" w:fill="auto"/>
          </w:tcPr>
          <w:p w14:paraId="34C1928C" w14:textId="77777777" w:rsidR="004E00EE" w:rsidRPr="005838A6" w:rsidDel="00F45BD8" w:rsidRDefault="004E00EE" w:rsidP="007864DF">
            <w:pPr>
              <w:pStyle w:val="TAC"/>
              <w:jc w:val="left"/>
              <w:rPr>
                <w:lang w:eastAsia="zh-CN"/>
              </w:rPr>
            </w:pPr>
            <w:r w:rsidRPr="005838A6">
              <w:rPr>
                <w:lang w:eastAsia="zh-CN"/>
              </w:rPr>
              <w:t>16</w:t>
            </w:r>
          </w:p>
        </w:tc>
        <w:tc>
          <w:tcPr>
            <w:tcW w:w="423" w:type="pct"/>
            <w:shd w:val="clear" w:color="auto" w:fill="auto"/>
          </w:tcPr>
          <w:p w14:paraId="011FE452" w14:textId="77777777" w:rsidR="004E00EE" w:rsidRPr="005838A6" w:rsidRDefault="004E00EE" w:rsidP="007864DF">
            <w:pPr>
              <w:pStyle w:val="TAC"/>
              <w:jc w:val="left"/>
            </w:pPr>
            <w:r w:rsidRPr="005838A6">
              <w:t>Low</w:t>
            </w:r>
          </w:p>
        </w:tc>
        <w:tc>
          <w:tcPr>
            <w:tcW w:w="1222" w:type="pct"/>
            <w:tcBorders>
              <w:top w:val="nil"/>
              <w:bottom w:val="nil"/>
            </w:tcBorders>
            <w:shd w:val="clear" w:color="auto" w:fill="auto"/>
          </w:tcPr>
          <w:p w14:paraId="3F86E100" w14:textId="77777777" w:rsidR="004E00EE" w:rsidRPr="005838A6" w:rsidRDefault="004E00EE" w:rsidP="007864DF">
            <w:pPr>
              <w:pStyle w:val="TAC"/>
              <w:jc w:val="left"/>
            </w:pPr>
          </w:p>
        </w:tc>
        <w:tc>
          <w:tcPr>
            <w:tcW w:w="1727" w:type="pct"/>
          </w:tcPr>
          <w:p w14:paraId="34729438" w14:textId="77777777" w:rsidR="004E00EE" w:rsidRPr="005838A6" w:rsidRDefault="004E00EE" w:rsidP="007864DF">
            <w:pPr>
              <w:pStyle w:val="TAC"/>
              <w:jc w:val="left"/>
            </w:pPr>
            <w:r w:rsidRPr="005838A6">
              <w:t>CP-OFDM QPSK</w:t>
            </w:r>
          </w:p>
        </w:tc>
        <w:tc>
          <w:tcPr>
            <w:tcW w:w="1205" w:type="pct"/>
            <w:shd w:val="clear" w:color="auto" w:fill="auto"/>
          </w:tcPr>
          <w:p w14:paraId="2AACF7C5" w14:textId="77777777" w:rsidR="004E00EE" w:rsidRPr="005838A6" w:rsidRDefault="004E00EE" w:rsidP="007864DF">
            <w:pPr>
              <w:pStyle w:val="TAC"/>
              <w:jc w:val="left"/>
            </w:pPr>
            <w:r w:rsidRPr="005838A6">
              <w:t>Edge_1RB_Left</w:t>
            </w:r>
          </w:p>
        </w:tc>
      </w:tr>
      <w:tr w:rsidR="004E00EE" w:rsidRPr="005838A6" w14:paraId="1ACAF7F4" w14:textId="77777777" w:rsidTr="00EF6B6C">
        <w:tc>
          <w:tcPr>
            <w:tcW w:w="423" w:type="pct"/>
            <w:shd w:val="clear" w:color="auto" w:fill="auto"/>
          </w:tcPr>
          <w:p w14:paraId="3E1D77F9" w14:textId="77777777" w:rsidR="004E00EE" w:rsidRPr="005838A6" w:rsidDel="00F45BD8" w:rsidRDefault="004E00EE" w:rsidP="007864DF">
            <w:pPr>
              <w:pStyle w:val="TAC"/>
              <w:jc w:val="left"/>
              <w:rPr>
                <w:lang w:eastAsia="zh-CN"/>
              </w:rPr>
            </w:pPr>
            <w:r w:rsidRPr="005838A6">
              <w:rPr>
                <w:lang w:eastAsia="zh-CN"/>
              </w:rPr>
              <w:t>17</w:t>
            </w:r>
          </w:p>
        </w:tc>
        <w:tc>
          <w:tcPr>
            <w:tcW w:w="423" w:type="pct"/>
            <w:shd w:val="clear" w:color="auto" w:fill="auto"/>
          </w:tcPr>
          <w:p w14:paraId="0B907256" w14:textId="77777777" w:rsidR="004E00EE" w:rsidRPr="005838A6" w:rsidRDefault="004E00EE" w:rsidP="007864DF">
            <w:pPr>
              <w:pStyle w:val="TAC"/>
              <w:jc w:val="left"/>
            </w:pPr>
            <w:r w:rsidRPr="005838A6">
              <w:t>High</w:t>
            </w:r>
          </w:p>
        </w:tc>
        <w:tc>
          <w:tcPr>
            <w:tcW w:w="1222" w:type="pct"/>
            <w:tcBorders>
              <w:top w:val="nil"/>
              <w:bottom w:val="nil"/>
            </w:tcBorders>
            <w:shd w:val="clear" w:color="auto" w:fill="auto"/>
          </w:tcPr>
          <w:p w14:paraId="3F7F0FC7" w14:textId="77777777" w:rsidR="004E00EE" w:rsidRPr="005838A6" w:rsidRDefault="004E00EE" w:rsidP="007864DF">
            <w:pPr>
              <w:pStyle w:val="TAC"/>
              <w:jc w:val="left"/>
            </w:pPr>
          </w:p>
        </w:tc>
        <w:tc>
          <w:tcPr>
            <w:tcW w:w="1727" w:type="pct"/>
          </w:tcPr>
          <w:p w14:paraId="088D2A86" w14:textId="77777777" w:rsidR="004E00EE" w:rsidRPr="005838A6" w:rsidRDefault="004E00EE" w:rsidP="007864DF">
            <w:pPr>
              <w:pStyle w:val="TAC"/>
              <w:jc w:val="left"/>
            </w:pPr>
            <w:r w:rsidRPr="005838A6">
              <w:t>CP-OFDM QPSK</w:t>
            </w:r>
          </w:p>
        </w:tc>
        <w:tc>
          <w:tcPr>
            <w:tcW w:w="1205" w:type="pct"/>
            <w:shd w:val="clear" w:color="auto" w:fill="auto"/>
          </w:tcPr>
          <w:p w14:paraId="2AA5195E" w14:textId="77777777" w:rsidR="004E00EE" w:rsidRPr="005838A6" w:rsidRDefault="004E00EE" w:rsidP="007864DF">
            <w:pPr>
              <w:pStyle w:val="TAC"/>
              <w:jc w:val="left"/>
            </w:pPr>
            <w:r w:rsidRPr="005838A6">
              <w:t>Edge_1RB_Right</w:t>
            </w:r>
          </w:p>
        </w:tc>
      </w:tr>
      <w:tr w:rsidR="004E00EE" w:rsidRPr="005838A6" w14:paraId="3A9D342C" w14:textId="77777777" w:rsidTr="00EF6B6C">
        <w:tc>
          <w:tcPr>
            <w:tcW w:w="423" w:type="pct"/>
            <w:shd w:val="clear" w:color="auto" w:fill="auto"/>
          </w:tcPr>
          <w:p w14:paraId="77970615" w14:textId="77777777" w:rsidR="004E00EE" w:rsidRPr="005838A6" w:rsidRDefault="004E00EE" w:rsidP="007864DF">
            <w:pPr>
              <w:pStyle w:val="TAC"/>
              <w:jc w:val="left"/>
              <w:rPr>
                <w:lang w:eastAsia="zh-CN"/>
              </w:rPr>
            </w:pPr>
            <w:r w:rsidRPr="005838A6">
              <w:t>18</w:t>
            </w:r>
          </w:p>
        </w:tc>
        <w:tc>
          <w:tcPr>
            <w:tcW w:w="423" w:type="pct"/>
            <w:shd w:val="clear" w:color="auto" w:fill="auto"/>
          </w:tcPr>
          <w:p w14:paraId="77D1478A" w14:textId="77777777" w:rsidR="004E00EE" w:rsidRPr="005838A6" w:rsidRDefault="004E00EE" w:rsidP="007864DF">
            <w:pPr>
              <w:pStyle w:val="TAC"/>
              <w:jc w:val="left"/>
            </w:pPr>
            <w:r w:rsidRPr="005838A6">
              <w:t>Default</w:t>
            </w:r>
          </w:p>
        </w:tc>
        <w:tc>
          <w:tcPr>
            <w:tcW w:w="1222" w:type="pct"/>
            <w:tcBorders>
              <w:top w:val="nil"/>
              <w:bottom w:val="nil"/>
            </w:tcBorders>
            <w:shd w:val="clear" w:color="auto" w:fill="auto"/>
          </w:tcPr>
          <w:p w14:paraId="32B27956" w14:textId="77777777" w:rsidR="004E00EE" w:rsidRPr="005838A6" w:rsidRDefault="004E00EE" w:rsidP="007864DF">
            <w:pPr>
              <w:pStyle w:val="TAC"/>
              <w:jc w:val="left"/>
            </w:pPr>
          </w:p>
        </w:tc>
        <w:tc>
          <w:tcPr>
            <w:tcW w:w="1727" w:type="pct"/>
          </w:tcPr>
          <w:p w14:paraId="03E5A9FE" w14:textId="77777777" w:rsidR="004E00EE" w:rsidRPr="005838A6" w:rsidRDefault="004E00EE" w:rsidP="007864DF">
            <w:pPr>
              <w:pStyle w:val="TAC"/>
              <w:jc w:val="left"/>
            </w:pPr>
            <w:r w:rsidRPr="005838A6">
              <w:t>CP-OFDM QPSK</w:t>
            </w:r>
          </w:p>
        </w:tc>
        <w:tc>
          <w:tcPr>
            <w:tcW w:w="1205" w:type="pct"/>
            <w:shd w:val="clear" w:color="auto" w:fill="auto"/>
          </w:tcPr>
          <w:p w14:paraId="1CB72F45" w14:textId="77777777" w:rsidR="004E00EE" w:rsidRPr="005838A6" w:rsidRDefault="004E00EE" w:rsidP="007864DF">
            <w:pPr>
              <w:pStyle w:val="TAC"/>
              <w:jc w:val="left"/>
            </w:pPr>
            <w:r w:rsidRPr="005838A6">
              <w:t>Outer Full</w:t>
            </w:r>
          </w:p>
        </w:tc>
      </w:tr>
      <w:tr w:rsidR="004E00EE" w:rsidRPr="005838A6" w14:paraId="5CE06956" w14:textId="77777777" w:rsidTr="00EF6B6C">
        <w:tc>
          <w:tcPr>
            <w:tcW w:w="423" w:type="pct"/>
            <w:shd w:val="clear" w:color="auto" w:fill="auto"/>
          </w:tcPr>
          <w:p w14:paraId="3BE7481D" w14:textId="77777777" w:rsidR="004E00EE" w:rsidRPr="005838A6" w:rsidDel="00F45BD8" w:rsidRDefault="004E00EE" w:rsidP="007864DF">
            <w:pPr>
              <w:pStyle w:val="TAC"/>
              <w:jc w:val="left"/>
              <w:rPr>
                <w:lang w:eastAsia="zh-CN"/>
              </w:rPr>
            </w:pPr>
            <w:r w:rsidRPr="005838A6">
              <w:t>19</w:t>
            </w:r>
          </w:p>
        </w:tc>
        <w:tc>
          <w:tcPr>
            <w:tcW w:w="423" w:type="pct"/>
            <w:shd w:val="clear" w:color="auto" w:fill="auto"/>
          </w:tcPr>
          <w:p w14:paraId="32C648FE" w14:textId="77777777" w:rsidR="004E00EE" w:rsidRPr="005838A6" w:rsidRDefault="004E00EE" w:rsidP="007864DF">
            <w:pPr>
              <w:pStyle w:val="TAC"/>
              <w:jc w:val="left"/>
            </w:pPr>
            <w:r w:rsidRPr="005838A6">
              <w:t>Low</w:t>
            </w:r>
          </w:p>
        </w:tc>
        <w:tc>
          <w:tcPr>
            <w:tcW w:w="1222" w:type="pct"/>
            <w:tcBorders>
              <w:top w:val="nil"/>
              <w:bottom w:val="nil"/>
            </w:tcBorders>
            <w:shd w:val="clear" w:color="auto" w:fill="auto"/>
          </w:tcPr>
          <w:p w14:paraId="7BEB048C" w14:textId="77777777" w:rsidR="004E00EE" w:rsidRPr="005838A6" w:rsidRDefault="004E00EE" w:rsidP="007864DF">
            <w:pPr>
              <w:pStyle w:val="TAC"/>
              <w:jc w:val="left"/>
            </w:pPr>
          </w:p>
        </w:tc>
        <w:tc>
          <w:tcPr>
            <w:tcW w:w="1727" w:type="pct"/>
          </w:tcPr>
          <w:p w14:paraId="021A6B9E" w14:textId="77777777" w:rsidR="004E00EE" w:rsidRPr="005838A6" w:rsidRDefault="004E00EE" w:rsidP="007864DF">
            <w:pPr>
              <w:pStyle w:val="TAC"/>
              <w:jc w:val="left"/>
            </w:pPr>
            <w:r w:rsidRPr="005838A6">
              <w:t>CP-OFDM 16 QAM</w:t>
            </w:r>
          </w:p>
        </w:tc>
        <w:tc>
          <w:tcPr>
            <w:tcW w:w="1205" w:type="pct"/>
            <w:shd w:val="clear" w:color="auto" w:fill="auto"/>
          </w:tcPr>
          <w:p w14:paraId="4A9F5082" w14:textId="77777777" w:rsidR="004E00EE" w:rsidRPr="005838A6" w:rsidRDefault="004E00EE" w:rsidP="007864DF">
            <w:pPr>
              <w:pStyle w:val="TAC"/>
              <w:jc w:val="left"/>
            </w:pPr>
            <w:r w:rsidRPr="005838A6">
              <w:t>Edge_1RB_Left</w:t>
            </w:r>
          </w:p>
        </w:tc>
      </w:tr>
      <w:tr w:rsidR="004E00EE" w:rsidRPr="005838A6" w14:paraId="57F0BC23" w14:textId="77777777" w:rsidTr="00EF6B6C">
        <w:tc>
          <w:tcPr>
            <w:tcW w:w="423" w:type="pct"/>
            <w:shd w:val="clear" w:color="auto" w:fill="auto"/>
          </w:tcPr>
          <w:p w14:paraId="2835FE7B" w14:textId="77777777" w:rsidR="004E00EE" w:rsidRPr="005838A6" w:rsidDel="00F45BD8" w:rsidRDefault="004E00EE" w:rsidP="007864DF">
            <w:pPr>
              <w:pStyle w:val="TAC"/>
              <w:jc w:val="left"/>
            </w:pPr>
            <w:r w:rsidRPr="005838A6">
              <w:t>20</w:t>
            </w:r>
          </w:p>
        </w:tc>
        <w:tc>
          <w:tcPr>
            <w:tcW w:w="423" w:type="pct"/>
            <w:shd w:val="clear" w:color="auto" w:fill="auto"/>
          </w:tcPr>
          <w:p w14:paraId="3A708049" w14:textId="77777777" w:rsidR="004E00EE" w:rsidRPr="005838A6" w:rsidRDefault="004E00EE" w:rsidP="007864DF">
            <w:pPr>
              <w:pStyle w:val="TAC"/>
              <w:jc w:val="left"/>
            </w:pPr>
            <w:r w:rsidRPr="005838A6">
              <w:t>High</w:t>
            </w:r>
          </w:p>
        </w:tc>
        <w:tc>
          <w:tcPr>
            <w:tcW w:w="1222" w:type="pct"/>
            <w:tcBorders>
              <w:top w:val="nil"/>
              <w:bottom w:val="nil"/>
            </w:tcBorders>
            <w:shd w:val="clear" w:color="auto" w:fill="auto"/>
          </w:tcPr>
          <w:p w14:paraId="08F654ED" w14:textId="77777777" w:rsidR="004E00EE" w:rsidRPr="005838A6" w:rsidRDefault="004E00EE" w:rsidP="007864DF">
            <w:pPr>
              <w:pStyle w:val="TAC"/>
              <w:jc w:val="left"/>
            </w:pPr>
          </w:p>
        </w:tc>
        <w:tc>
          <w:tcPr>
            <w:tcW w:w="1727" w:type="pct"/>
          </w:tcPr>
          <w:p w14:paraId="6D24CADB" w14:textId="77777777" w:rsidR="004E00EE" w:rsidRPr="005838A6" w:rsidRDefault="004E00EE" w:rsidP="007864DF">
            <w:pPr>
              <w:pStyle w:val="TAC"/>
              <w:jc w:val="left"/>
            </w:pPr>
            <w:r w:rsidRPr="005838A6">
              <w:t>CP-OFDM 16 QAM</w:t>
            </w:r>
          </w:p>
        </w:tc>
        <w:tc>
          <w:tcPr>
            <w:tcW w:w="1205" w:type="pct"/>
            <w:shd w:val="clear" w:color="auto" w:fill="auto"/>
          </w:tcPr>
          <w:p w14:paraId="37872DB1" w14:textId="77777777" w:rsidR="004E00EE" w:rsidRPr="005838A6" w:rsidRDefault="004E00EE" w:rsidP="007864DF">
            <w:pPr>
              <w:pStyle w:val="TAC"/>
              <w:jc w:val="left"/>
            </w:pPr>
            <w:r w:rsidRPr="005838A6">
              <w:t>Edge_1RB_Right</w:t>
            </w:r>
          </w:p>
        </w:tc>
      </w:tr>
      <w:tr w:rsidR="004E00EE" w:rsidRPr="005838A6" w14:paraId="73B742CF" w14:textId="77777777" w:rsidTr="00EF6B6C">
        <w:tc>
          <w:tcPr>
            <w:tcW w:w="423" w:type="pct"/>
            <w:shd w:val="clear" w:color="auto" w:fill="auto"/>
          </w:tcPr>
          <w:p w14:paraId="496E6694" w14:textId="77777777" w:rsidR="004E00EE" w:rsidRPr="005838A6" w:rsidRDefault="004E00EE" w:rsidP="007864DF">
            <w:pPr>
              <w:pStyle w:val="TAC"/>
              <w:jc w:val="left"/>
            </w:pPr>
            <w:r w:rsidRPr="005838A6">
              <w:t>21</w:t>
            </w:r>
          </w:p>
        </w:tc>
        <w:tc>
          <w:tcPr>
            <w:tcW w:w="423" w:type="pct"/>
            <w:shd w:val="clear" w:color="auto" w:fill="auto"/>
          </w:tcPr>
          <w:p w14:paraId="2B6209C4" w14:textId="77777777" w:rsidR="004E00EE" w:rsidRPr="005838A6" w:rsidRDefault="004E00EE" w:rsidP="007864DF">
            <w:pPr>
              <w:pStyle w:val="TAC"/>
              <w:jc w:val="left"/>
            </w:pPr>
            <w:r w:rsidRPr="005838A6">
              <w:t>Default</w:t>
            </w:r>
          </w:p>
        </w:tc>
        <w:tc>
          <w:tcPr>
            <w:tcW w:w="1222" w:type="pct"/>
            <w:tcBorders>
              <w:top w:val="nil"/>
              <w:bottom w:val="nil"/>
            </w:tcBorders>
            <w:shd w:val="clear" w:color="auto" w:fill="auto"/>
          </w:tcPr>
          <w:p w14:paraId="6B1D8169" w14:textId="77777777" w:rsidR="004E00EE" w:rsidRPr="005838A6" w:rsidRDefault="004E00EE" w:rsidP="007864DF">
            <w:pPr>
              <w:pStyle w:val="TAC"/>
              <w:jc w:val="left"/>
            </w:pPr>
          </w:p>
        </w:tc>
        <w:tc>
          <w:tcPr>
            <w:tcW w:w="1727" w:type="pct"/>
          </w:tcPr>
          <w:p w14:paraId="65FA97D9" w14:textId="77777777" w:rsidR="004E00EE" w:rsidRPr="005838A6" w:rsidRDefault="004E00EE" w:rsidP="007864DF">
            <w:pPr>
              <w:pStyle w:val="TAC"/>
              <w:jc w:val="left"/>
            </w:pPr>
            <w:r w:rsidRPr="005838A6">
              <w:t>CP-OFDM 16 QAM</w:t>
            </w:r>
          </w:p>
        </w:tc>
        <w:tc>
          <w:tcPr>
            <w:tcW w:w="1205" w:type="pct"/>
            <w:shd w:val="clear" w:color="auto" w:fill="auto"/>
          </w:tcPr>
          <w:p w14:paraId="59A03FAA" w14:textId="77777777" w:rsidR="004E00EE" w:rsidRPr="005838A6" w:rsidRDefault="004E00EE" w:rsidP="007864DF">
            <w:pPr>
              <w:pStyle w:val="TAC"/>
              <w:jc w:val="left"/>
            </w:pPr>
            <w:r w:rsidRPr="005838A6">
              <w:t>Outer Full</w:t>
            </w:r>
          </w:p>
        </w:tc>
      </w:tr>
      <w:tr w:rsidR="004E00EE" w:rsidRPr="005838A6" w14:paraId="0367E947" w14:textId="77777777" w:rsidTr="00EF6B6C">
        <w:tc>
          <w:tcPr>
            <w:tcW w:w="423" w:type="pct"/>
            <w:shd w:val="clear" w:color="auto" w:fill="auto"/>
          </w:tcPr>
          <w:p w14:paraId="588AE82C" w14:textId="77777777" w:rsidR="004E00EE" w:rsidRPr="005838A6" w:rsidRDefault="004E00EE" w:rsidP="007864DF">
            <w:pPr>
              <w:pStyle w:val="TAC"/>
              <w:jc w:val="left"/>
              <w:rPr>
                <w:lang w:eastAsia="zh-CN"/>
              </w:rPr>
            </w:pPr>
            <w:r w:rsidRPr="005838A6">
              <w:rPr>
                <w:lang w:eastAsia="zh-CN"/>
              </w:rPr>
              <w:t>22</w:t>
            </w:r>
          </w:p>
        </w:tc>
        <w:tc>
          <w:tcPr>
            <w:tcW w:w="423" w:type="pct"/>
            <w:shd w:val="clear" w:color="auto" w:fill="auto"/>
          </w:tcPr>
          <w:p w14:paraId="63F9CC41" w14:textId="77777777" w:rsidR="004E00EE" w:rsidRPr="005838A6" w:rsidRDefault="004E00EE" w:rsidP="007864DF">
            <w:pPr>
              <w:pStyle w:val="TAC"/>
              <w:jc w:val="left"/>
            </w:pPr>
            <w:r w:rsidRPr="005838A6">
              <w:t>Low</w:t>
            </w:r>
          </w:p>
        </w:tc>
        <w:tc>
          <w:tcPr>
            <w:tcW w:w="1222" w:type="pct"/>
            <w:tcBorders>
              <w:top w:val="nil"/>
              <w:bottom w:val="nil"/>
            </w:tcBorders>
            <w:shd w:val="clear" w:color="auto" w:fill="auto"/>
          </w:tcPr>
          <w:p w14:paraId="011DC584" w14:textId="77777777" w:rsidR="004E00EE" w:rsidRPr="005838A6" w:rsidRDefault="004E00EE" w:rsidP="007864DF">
            <w:pPr>
              <w:pStyle w:val="TAC"/>
              <w:jc w:val="left"/>
            </w:pPr>
          </w:p>
        </w:tc>
        <w:tc>
          <w:tcPr>
            <w:tcW w:w="1727" w:type="pct"/>
          </w:tcPr>
          <w:p w14:paraId="6E2EFBA4" w14:textId="77777777" w:rsidR="004E00EE" w:rsidRPr="005838A6" w:rsidRDefault="004E00EE" w:rsidP="007864DF">
            <w:pPr>
              <w:pStyle w:val="TAC"/>
              <w:jc w:val="left"/>
            </w:pPr>
            <w:r w:rsidRPr="005838A6">
              <w:t>CP-OFDM 64 QAM</w:t>
            </w:r>
          </w:p>
        </w:tc>
        <w:tc>
          <w:tcPr>
            <w:tcW w:w="1205" w:type="pct"/>
            <w:shd w:val="clear" w:color="auto" w:fill="auto"/>
          </w:tcPr>
          <w:p w14:paraId="1B78C69B" w14:textId="77777777" w:rsidR="004E00EE" w:rsidRPr="005838A6" w:rsidRDefault="004E00EE" w:rsidP="007864DF">
            <w:pPr>
              <w:pStyle w:val="TAC"/>
              <w:jc w:val="left"/>
            </w:pPr>
            <w:r w:rsidRPr="005838A6">
              <w:t>Edge_1RB_Left</w:t>
            </w:r>
          </w:p>
        </w:tc>
      </w:tr>
      <w:tr w:rsidR="004E00EE" w:rsidRPr="005838A6" w14:paraId="4991CA8C" w14:textId="77777777" w:rsidTr="00EF6B6C">
        <w:tc>
          <w:tcPr>
            <w:tcW w:w="423" w:type="pct"/>
            <w:shd w:val="clear" w:color="auto" w:fill="auto"/>
          </w:tcPr>
          <w:p w14:paraId="446CE86A" w14:textId="77777777" w:rsidR="004E00EE" w:rsidRPr="005838A6" w:rsidRDefault="004E00EE" w:rsidP="007864DF">
            <w:pPr>
              <w:pStyle w:val="TAC"/>
              <w:jc w:val="left"/>
              <w:rPr>
                <w:lang w:eastAsia="zh-CN"/>
              </w:rPr>
            </w:pPr>
            <w:r w:rsidRPr="005838A6">
              <w:rPr>
                <w:lang w:eastAsia="zh-CN"/>
              </w:rPr>
              <w:t>23</w:t>
            </w:r>
          </w:p>
        </w:tc>
        <w:tc>
          <w:tcPr>
            <w:tcW w:w="423" w:type="pct"/>
            <w:shd w:val="clear" w:color="auto" w:fill="auto"/>
          </w:tcPr>
          <w:p w14:paraId="211CF703" w14:textId="77777777" w:rsidR="004E00EE" w:rsidRPr="005838A6" w:rsidRDefault="004E00EE" w:rsidP="007864DF">
            <w:pPr>
              <w:pStyle w:val="TAC"/>
              <w:jc w:val="left"/>
            </w:pPr>
            <w:r w:rsidRPr="005838A6">
              <w:t>High</w:t>
            </w:r>
          </w:p>
        </w:tc>
        <w:tc>
          <w:tcPr>
            <w:tcW w:w="1222" w:type="pct"/>
            <w:tcBorders>
              <w:top w:val="nil"/>
              <w:bottom w:val="nil"/>
            </w:tcBorders>
            <w:shd w:val="clear" w:color="auto" w:fill="auto"/>
          </w:tcPr>
          <w:p w14:paraId="6F3CF305" w14:textId="77777777" w:rsidR="004E00EE" w:rsidRPr="005838A6" w:rsidRDefault="004E00EE" w:rsidP="007864DF">
            <w:pPr>
              <w:pStyle w:val="TAC"/>
              <w:jc w:val="left"/>
            </w:pPr>
          </w:p>
        </w:tc>
        <w:tc>
          <w:tcPr>
            <w:tcW w:w="1727" w:type="pct"/>
          </w:tcPr>
          <w:p w14:paraId="10440B38" w14:textId="77777777" w:rsidR="004E00EE" w:rsidRPr="005838A6" w:rsidRDefault="004E00EE" w:rsidP="007864DF">
            <w:pPr>
              <w:pStyle w:val="TAC"/>
              <w:jc w:val="left"/>
            </w:pPr>
            <w:r w:rsidRPr="005838A6">
              <w:t>CP-OFDM 64 QAM</w:t>
            </w:r>
          </w:p>
        </w:tc>
        <w:tc>
          <w:tcPr>
            <w:tcW w:w="1205" w:type="pct"/>
            <w:shd w:val="clear" w:color="auto" w:fill="auto"/>
          </w:tcPr>
          <w:p w14:paraId="1D6F1553" w14:textId="77777777" w:rsidR="004E00EE" w:rsidRPr="005838A6" w:rsidRDefault="004E00EE" w:rsidP="007864DF">
            <w:pPr>
              <w:pStyle w:val="TAC"/>
              <w:jc w:val="left"/>
            </w:pPr>
            <w:r w:rsidRPr="005838A6">
              <w:t>Edge_1RB_Right</w:t>
            </w:r>
          </w:p>
        </w:tc>
      </w:tr>
      <w:tr w:rsidR="004E00EE" w:rsidRPr="005838A6" w14:paraId="39DE582C" w14:textId="77777777" w:rsidTr="00EF6B6C">
        <w:tc>
          <w:tcPr>
            <w:tcW w:w="423" w:type="pct"/>
            <w:shd w:val="clear" w:color="auto" w:fill="auto"/>
          </w:tcPr>
          <w:p w14:paraId="79143BF1" w14:textId="77777777" w:rsidR="004E00EE" w:rsidRPr="005838A6" w:rsidRDefault="004E00EE" w:rsidP="007864DF">
            <w:pPr>
              <w:pStyle w:val="TAC"/>
              <w:jc w:val="left"/>
            </w:pPr>
            <w:r w:rsidRPr="005838A6">
              <w:t>24</w:t>
            </w:r>
          </w:p>
        </w:tc>
        <w:tc>
          <w:tcPr>
            <w:tcW w:w="423" w:type="pct"/>
            <w:shd w:val="clear" w:color="auto" w:fill="auto"/>
          </w:tcPr>
          <w:p w14:paraId="184C79A6" w14:textId="77777777" w:rsidR="004E00EE" w:rsidRPr="005838A6" w:rsidRDefault="004E00EE" w:rsidP="007864DF">
            <w:pPr>
              <w:pStyle w:val="TAC"/>
              <w:jc w:val="left"/>
            </w:pPr>
            <w:r w:rsidRPr="005838A6">
              <w:t>Default</w:t>
            </w:r>
          </w:p>
        </w:tc>
        <w:tc>
          <w:tcPr>
            <w:tcW w:w="1222" w:type="pct"/>
            <w:tcBorders>
              <w:top w:val="nil"/>
              <w:bottom w:val="nil"/>
            </w:tcBorders>
            <w:shd w:val="clear" w:color="auto" w:fill="auto"/>
          </w:tcPr>
          <w:p w14:paraId="48E39AC3" w14:textId="77777777" w:rsidR="004E00EE" w:rsidRPr="005838A6" w:rsidRDefault="004E00EE" w:rsidP="007864DF">
            <w:pPr>
              <w:pStyle w:val="TAC"/>
              <w:jc w:val="left"/>
            </w:pPr>
          </w:p>
        </w:tc>
        <w:tc>
          <w:tcPr>
            <w:tcW w:w="1727" w:type="pct"/>
          </w:tcPr>
          <w:p w14:paraId="5EB5134A" w14:textId="77777777" w:rsidR="004E00EE" w:rsidRPr="005838A6" w:rsidRDefault="004E00EE" w:rsidP="007864DF">
            <w:pPr>
              <w:pStyle w:val="TAC"/>
              <w:jc w:val="left"/>
            </w:pPr>
            <w:r w:rsidRPr="005838A6">
              <w:t>CP-OFDM 64 QAM</w:t>
            </w:r>
          </w:p>
        </w:tc>
        <w:tc>
          <w:tcPr>
            <w:tcW w:w="1205" w:type="pct"/>
            <w:shd w:val="clear" w:color="auto" w:fill="auto"/>
          </w:tcPr>
          <w:p w14:paraId="63B1DFAA" w14:textId="77777777" w:rsidR="004E00EE" w:rsidRPr="005838A6" w:rsidRDefault="004E00EE" w:rsidP="007864DF">
            <w:pPr>
              <w:pStyle w:val="TAC"/>
              <w:jc w:val="left"/>
            </w:pPr>
            <w:r w:rsidRPr="005838A6">
              <w:t>Outer Full</w:t>
            </w:r>
          </w:p>
        </w:tc>
      </w:tr>
      <w:tr w:rsidR="004E00EE" w:rsidRPr="005838A6" w14:paraId="7B16906D" w14:textId="77777777" w:rsidTr="00EF6B6C">
        <w:tc>
          <w:tcPr>
            <w:tcW w:w="423" w:type="pct"/>
            <w:shd w:val="clear" w:color="auto" w:fill="auto"/>
          </w:tcPr>
          <w:p w14:paraId="21E95A8A" w14:textId="77777777" w:rsidR="004E00EE" w:rsidRPr="005838A6" w:rsidRDefault="004E00EE" w:rsidP="007864DF">
            <w:pPr>
              <w:pStyle w:val="TAC"/>
              <w:jc w:val="left"/>
              <w:rPr>
                <w:lang w:eastAsia="zh-CN"/>
              </w:rPr>
            </w:pPr>
            <w:r w:rsidRPr="005838A6">
              <w:rPr>
                <w:lang w:eastAsia="zh-CN"/>
              </w:rPr>
              <w:t>25</w:t>
            </w:r>
          </w:p>
        </w:tc>
        <w:tc>
          <w:tcPr>
            <w:tcW w:w="423" w:type="pct"/>
            <w:shd w:val="clear" w:color="auto" w:fill="auto"/>
          </w:tcPr>
          <w:p w14:paraId="10432FB6" w14:textId="77777777" w:rsidR="004E00EE" w:rsidRPr="005838A6" w:rsidRDefault="004E00EE" w:rsidP="007864DF">
            <w:pPr>
              <w:pStyle w:val="TAC"/>
              <w:jc w:val="left"/>
            </w:pPr>
            <w:r w:rsidRPr="005838A6">
              <w:t>Low</w:t>
            </w:r>
          </w:p>
        </w:tc>
        <w:tc>
          <w:tcPr>
            <w:tcW w:w="1222" w:type="pct"/>
            <w:tcBorders>
              <w:top w:val="nil"/>
              <w:bottom w:val="nil"/>
            </w:tcBorders>
            <w:shd w:val="clear" w:color="auto" w:fill="auto"/>
          </w:tcPr>
          <w:p w14:paraId="7C8A08D8" w14:textId="77777777" w:rsidR="004E00EE" w:rsidRPr="005838A6" w:rsidRDefault="004E00EE" w:rsidP="007864DF">
            <w:pPr>
              <w:pStyle w:val="TAC"/>
              <w:jc w:val="left"/>
            </w:pPr>
          </w:p>
        </w:tc>
        <w:tc>
          <w:tcPr>
            <w:tcW w:w="1727" w:type="pct"/>
          </w:tcPr>
          <w:p w14:paraId="56823B5B" w14:textId="77777777" w:rsidR="004E00EE" w:rsidRPr="005838A6" w:rsidRDefault="004E00EE" w:rsidP="007864DF">
            <w:pPr>
              <w:pStyle w:val="TAC"/>
              <w:jc w:val="left"/>
            </w:pPr>
            <w:r w:rsidRPr="005838A6">
              <w:t>CP-OFDM 256 QAM</w:t>
            </w:r>
          </w:p>
        </w:tc>
        <w:tc>
          <w:tcPr>
            <w:tcW w:w="1205" w:type="pct"/>
            <w:shd w:val="clear" w:color="auto" w:fill="auto"/>
          </w:tcPr>
          <w:p w14:paraId="5D2BF9AF" w14:textId="77777777" w:rsidR="004E00EE" w:rsidRPr="005838A6" w:rsidRDefault="004E00EE" w:rsidP="007864DF">
            <w:pPr>
              <w:pStyle w:val="TAC"/>
              <w:jc w:val="left"/>
            </w:pPr>
            <w:r w:rsidRPr="005838A6">
              <w:t>Edge_1RB_Left</w:t>
            </w:r>
          </w:p>
        </w:tc>
      </w:tr>
      <w:tr w:rsidR="004E00EE" w:rsidRPr="005838A6" w14:paraId="4F3BA27E" w14:textId="77777777" w:rsidTr="00EF6B6C">
        <w:tc>
          <w:tcPr>
            <w:tcW w:w="423" w:type="pct"/>
            <w:shd w:val="clear" w:color="auto" w:fill="auto"/>
          </w:tcPr>
          <w:p w14:paraId="2BAFAE58" w14:textId="77777777" w:rsidR="004E00EE" w:rsidRPr="005838A6" w:rsidRDefault="004E00EE" w:rsidP="007864DF">
            <w:pPr>
              <w:pStyle w:val="TAC"/>
              <w:jc w:val="left"/>
              <w:rPr>
                <w:lang w:eastAsia="zh-CN"/>
              </w:rPr>
            </w:pPr>
            <w:r w:rsidRPr="005838A6">
              <w:rPr>
                <w:lang w:eastAsia="zh-CN"/>
              </w:rPr>
              <w:t>26</w:t>
            </w:r>
          </w:p>
        </w:tc>
        <w:tc>
          <w:tcPr>
            <w:tcW w:w="423" w:type="pct"/>
            <w:shd w:val="clear" w:color="auto" w:fill="auto"/>
          </w:tcPr>
          <w:p w14:paraId="0DC02C7B" w14:textId="77777777" w:rsidR="004E00EE" w:rsidRPr="005838A6" w:rsidRDefault="004E00EE" w:rsidP="007864DF">
            <w:pPr>
              <w:pStyle w:val="TAC"/>
              <w:jc w:val="left"/>
            </w:pPr>
            <w:r w:rsidRPr="005838A6">
              <w:t>High</w:t>
            </w:r>
          </w:p>
        </w:tc>
        <w:tc>
          <w:tcPr>
            <w:tcW w:w="1222" w:type="pct"/>
            <w:tcBorders>
              <w:top w:val="nil"/>
              <w:bottom w:val="nil"/>
            </w:tcBorders>
            <w:shd w:val="clear" w:color="auto" w:fill="auto"/>
          </w:tcPr>
          <w:p w14:paraId="20771B3D" w14:textId="77777777" w:rsidR="004E00EE" w:rsidRPr="005838A6" w:rsidRDefault="004E00EE" w:rsidP="007864DF">
            <w:pPr>
              <w:pStyle w:val="TAC"/>
              <w:jc w:val="left"/>
            </w:pPr>
          </w:p>
        </w:tc>
        <w:tc>
          <w:tcPr>
            <w:tcW w:w="1727" w:type="pct"/>
          </w:tcPr>
          <w:p w14:paraId="145CC19D" w14:textId="77777777" w:rsidR="004E00EE" w:rsidRPr="005838A6" w:rsidRDefault="004E00EE" w:rsidP="007864DF">
            <w:pPr>
              <w:pStyle w:val="TAC"/>
              <w:jc w:val="left"/>
            </w:pPr>
            <w:r w:rsidRPr="005838A6">
              <w:t>CP-OFDM 256 QAM</w:t>
            </w:r>
          </w:p>
        </w:tc>
        <w:tc>
          <w:tcPr>
            <w:tcW w:w="1205" w:type="pct"/>
            <w:shd w:val="clear" w:color="auto" w:fill="auto"/>
          </w:tcPr>
          <w:p w14:paraId="457C5E54" w14:textId="77777777" w:rsidR="004E00EE" w:rsidRPr="005838A6" w:rsidRDefault="004E00EE" w:rsidP="007864DF">
            <w:pPr>
              <w:pStyle w:val="TAC"/>
              <w:jc w:val="left"/>
            </w:pPr>
            <w:r w:rsidRPr="005838A6">
              <w:t>Edge_1RB_Right</w:t>
            </w:r>
          </w:p>
        </w:tc>
      </w:tr>
      <w:tr w:rsidR="004E00EE" w:rsidRPr="005838A6" w14:paraId="57374027" w14:textId="77777777" w:rsidTr="00EF6B6C">
        <w:tc>
          <w:tcPr>
            <w:tcW w:w="423" w:type="pct"/>
            <w:shd w:val="clear" w:color="auto" w:fill="auto"/>
          </w:tcPr>
          <w:p w14:paraId="3DD59DC8" w14:textId="77777777" w:rsidR="004E00EE" w:rsidRPr="005838A6" w:rsidRDefault="004E00EE" w:rsidP="007864DF">
            <w:pPr>
              <w:pStyle w:val="TAC"/>
              <w:jc w:val="left"/>
              <w:rPr>
                <w:lang w:eastAsia="zh-CN"/>
              </w:rPr>
            </w:pPr>
            <w:r w:rsidRPr="005838A6">
              <w:rPr>
                <w:lang w:eastAsia="zh-CN"/>
              </w:rPr>
              <w:t>27</w:t>
            </w:r>
          </w:p>
        </w:tc>
        <w:tc>
          <w:tcPr>
            <w:tcW w:w="423" w:type="pct"/>
            <w:shd w:val="clear" w:color="auto" w:fill="auto"/>
          </w:tcPr>
          <w:p w14:paraId="4712CB9C" w14:textId="77777777" w:rsidR="004E00EE" w:rsidRPr="005838A6" w:rsidRDefault="004E00EE" w:rsidP="007864DF">
            <w:pPr>
              <w:pStyle w:val="TAC"/>
              <w:jc w:val="left"/>
            </w:pPr>
            <w:r w:rsidRPr="005838A6">
              <w:t>Default</w:t>
            </w:r>
          </w:p>
        </w:tc>
        <w:tc>
          <w:tcPr>
            <w:tcW w:w="1222" w:type="pct"/>
            <w:tcBorders>
              <w:top w:val="nil"/>
            </w:tcBorders>
            <w:shd w:val="clear" w:color="auto" w:fill="auto"/>
          </w:tcPr>
          <w:p w14:paraId="371A043A" w14:textId="77777777" w:rsidR="004E00EE" w:rsidRPr="005838A6" w:rsidRDefault="004E00EE" w:rsidP="007864DF">
            <w:pPr>
              <w:pStyle w:val="TAC"/>
              <w:jc w:val="left"/>
            </w:pPr>
          </w:p>
        </w:tc>
        <w:tc>
          <w:tcPr>
            <w:tcW w:w="1727" w:type="pct"/>
          </w:tcPr>
          <w:p w14:paraId="7C20F5C4" w14:textId="77777777" w:rsidR="004E00EE" w:rsidRPr="005838A6" w:rsidRDefault="004E00EE" w:rsidP="007864DF">
            <w:pPr>
              <w:pStyle w:val="TAC"/>
              <w:jc w:val="left"/>
            </w:pPr>
            <w:r w:rsidRPr="005838A6">
              <w:t>CP-OFDM 256 QAM</w:t>
            </w:r>
          </w:p>
        </w:tc>
        <w:tc>
          <w:tcPr>
            <w:tcW w:w="1205" w:type="pct"/>
            <w:shd w:val="clear" w:color="auto" w:fill="auto"/>
          </w:tcPr>
          <w:p w14:paraId="17815219" w14:textId="77777777" w:rsidR="004E00EE" w:rsidRPr="005838A6" w:rsidRDefault="004E00EE" w:rsidP="007864DF">
            <w:pPr>
              <w:pStyle w:val="TAC"/>
              <w:jc w:val="left"/>
            </w:pPr>
            <w:r w:rsidRPr="005838A6">
              <w:t>Outer Full</w:t>
            </w:r>
          </w:p>
        </w:tc>
      </w:tr>
      <w:tr w:rsidR="004E00EE" w:rsidRPr="005838A6" w14:paraId="0D558A08" w14:textId="77777777" w:rsidTr="00EF6B6C">
        <w:tc>
          <w:tcPr>
            <w:tcW w:w="5000" w:type="pct"/>
            <w:gridSpan w:val="5"/>
            <w:shd w:val="clear" w:color="auto" w:fill="auto"/>
          </w:tcPr>
          <w:p w14:paraId="7DA50569" w14:textId="77777777" w:rsidR="004E00EE" w:rsidRPr="005838A6" w:rsidRDefault="004E00EE" w:rsidP="007864DF">
            <w:pPr>
              <w:pStyle w:val="TAN"/>
              <w:rPr>
                <w:lang w:eastAsia="zh-CN"/>
              </w:rPr>
            </w:pPr>
            <w:r w:rsidRPr="005838A6">
              <w:rPr>
                <w:lang w:eastAsia="zh-CN"/>
              </w:rPr>
              <w:t>NOTE 1:</w:t>
            </w:r>
            <w:r w:rsidRPr="005838A6">
              <w:rPr>
                <w:lang w:eastAsia="zh-CN"/>
              </w:rPr>
              <w:tab/>
              <w:t>The specific configuration of each RB allocation is defined in Table 6.1-1.</w:t>
            </w:r>
          </w:p>
          <w:p w14:paraId="3ECD86E7" w14:textId="77777777" w:rsidR="004E00EE" w:rsidRPr="005838A6" w:rsidRDefault="004E00EE" w:rsidP="007864DF">
            <w:pPr>
              <w:pStyle w:val="TAN"/>
            </w:pPr>
            <w:r w:rsidRPr="005838A6">
              <w:rPr>
                <w:lang w:eastAsia="zh-CN"/>
              </w:rPr>
              <w:t>NOTE 2:</w:t>
            </w:r>
            <w:r w:rsidRPr="005838A6">
              <w:rPr>
                <w:lang w:eastAsia="zh-CN"/>
              </w:rPr>
              <w:tab/>
            </w:r>
            <w:r w:rsidRPr="005838A6">
              <w:t>DFT-s-OFDM Pi/2 BPSK test applies only for UEs which supports half Pi BPSK in FR1.</w:t>
            </w:r>
          </w:p>
          <w:p w14:paraId="6DBD2C33" w14:textId="77777777" w:rsidR="004E00EE" w:rsidRPr="005838A6" w:rsidRDefault="004E00EE" w:rsidP="007864DF">
            <w:pPr>
              <w:pStyle w:val="TAN"/>
            </w:pPr>
            <w:r w:rsidRPr="005838A6">
              <w:t>NOTE 3:</w:t>
            </w:r>
            <w:r w:rsidRPr="005838A6">
              <w:tab/>
              <w:t>It is essential that all test points in this table also exist in table 6.2.2.4.1-2.</w:t>
            </w:r>
          </w:p>
        </w:tc>
      </w:tr>
    </w:tbl>
    <w:p w14:paraId="259CFECB" w14:textId="77777777" w:rsidR="004E00EE" w:rsidRPr="005838A6" w:rsidRDefault="004E00EE" w:rsidP="007864DF"/>
    <w:p w14:paraId="12E779D5" w14:textId="77777777" w:rsidR="004E00EE" w:rsidRPr="005838A6" w:rsidRDefault="004E00EE" w:rsidP="00CA5942">
      <w:pPr>
        <w:pStyle w:val="TH"/>
      </w:pPr>
      <w:r w:rsidRPr="005838A6">
        <w:t>Table 6.5.2.2.4.1-2a: Test Configuration T</w:t>
      </w:r>
      <w:r w:rsidRPr="005838A6">
        <w:rPr>
          <w:lang w:eastAsia="zh-CN"/>
        </w:rPr>
        <w:t>able</w:t>
      </w:r>
      <w:r w:rsidRPr="005838A6">
        <w:rPr>
          <w:rFonts w:eastAsia="DengXian"/>
          <w:lang w:eastAsia="zh-CN"/>
        </w:rPr>
        <w:t xml:space="preserve"> for </w:t>
      </w:r>
      <w:r w:rsidRPr="005838A6">
        <w:t xml:space="preserve">power class 1 for Band n14 </w:t>
      </w:r>
      <w:r w:rsidRPr="005838A6">
        <w:rPr>
          <w:lang w:eastAsia="zh-CN"/>
        </w:rPr>
        <w:t>(</w:t>
      </w:r>
      <w:r w:rsidRPr="005838A6">
        <w:t>contiguous allocation</w:t>
      </w:r>
      <w:r w:rsidRPr="005838A6">
        <w:rPr>
          <w:lang w:eastAsia="zh-C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8"/>
        <w:gridCol w:w="815"/>
        <w:gridCol w:w="2353"/>
        <w:gridCol w:w="3326"/>
        <w:gridCol w:w="2316"/>
      </w:tblGrid>
      <w:tr w:rsidR="004E00EE" w:rsidRPr="005838A6" w14:paraId="1B68DB90" w14:textId="77777777" w:rsidTr="00EF6B6C">
        <w:tc>
          <w:tcPr>
            <w:tcW w:w="5000" w:type="pct"/>
            <w:gridSpan w:val="5"/>
            <w:tcBorders>
              <w:top w:val="single" w:sz="4" w:space="0" w:color="auto"/>
              <w:left w:val="single" w:sz="4" w:space="0" w:color="auto"/>
              <w:bottom w:val="single" w:sz="4" w:space="0" w:color="auto"/>
              <w:right w:val="single" w:sz="4" w:space="0" w:color="auto"/>
            </w:tcBorders>
            <w:shd w:val="clear" w:color="auto" w:fill="auto"/>
          </w:tcPr>
          <w:p w14:paraId="553989D0" w14:textId="77777777" w:rsidR="004E00EE" w:rsidRPr="005838A6" w:rsidRDefault="004E00EE" w:rsidP="00CA5942">
            <w:pPr>
              <w:pStyle w:val="TAH"/>
              <w:rPr>
                <w:lang w:eastAsia="zh-CN"/>
              </w:rPr>
            </w:pPr>
            <w:r w:rsidRPr="005838A6">
              <w:rPr>
                <w:lang w:eastAsia="zh-CN"/>
              </w:rPr>
              <w:t>Initial Conditions</w:t>
            </w:r>
          </w:p>
        </w:tc>
      </w:tr>
      <w:tr w:rsidR="004E00EE" w:rsidRPr="005838A6" w14:paraId="5782660B" w14:textId="77777777" w:rsidTr="00EF6B6C">
        <w:tc>
          <w:tcPr>
            <w:tcW w:w="2070" w:type="pct"/>
            <w:gridSpan w:val="3"/>
            <w:shd w:val="clear" w:color="auto" w:fill="auto"/>
          </w:tcPr>
          <w:p w14:paraId="20BBE57A" w14:textId="77777777" w:rsidR="004E00EE" w:rsidRPr="005838A6" w:rsidRDefault="004E00EE" w:rsidP="007864DF">
            <w:pPr>
              <w:pStyle w:val="TAL"/>
            </w:pPr>
            <w:r w:rsidRPr="005838A6">
              <w:t>Test Environment as specified in TS 38.508-1 [5] subclause 4.1</w:t>
            </w:r>
          </w:p>
        </w:tc>
        <w:tc>
          <w:tcPr>
            <w:tcW w:w="2930" w:type="pct"/>
            <w:gridSpan w:val="2"/>
          </w:tcPr>
          <w:p w14:paraId="635F3BB4" w14:textId="77777777" w:rsidR="004E00EE" w:rsidRPr="005838A6" w:rsidRDefault="004E00EE" w:rsidP="007864DF">
            <w:pPr>
              <w:pStyle w:val="TAL"/>
            </w:pPr>
            <w:r w:rsidRPr="005838A6">
              <w:t>Normal</w:t>
            </w:r>
          </w:p>
        </w:tc>
      </w:tr>
      <w:tr w:rsidR="004E00EE" w:rsidRPr="005838A6" w14:paraId="52955FAD" w14:textId="77777777" w:rsidTr="00EF6B6C">
        <w:tc>
          <w:tcPr>
            <w:tcW w:w="2070" w:type="pct"/>
            <w:gridSpan w:val="3"/>
            <w:shd w:val="clear" w:color="auto" w:fill="auto"/>
          </w:tcPr>
          <w:p w14:paraId="4091A54A" w14:textId="77777777" w:rsidR="004E00EE" w:rsidRPr="005838A6" w:rsidRDefault="004E00EE" w:rsidP="007864DF">
            <w:pPr>
              <w:pStyle w:val="TAL"/>
            </w:pPr>
            <w:r w:rsidRPr="005838A6">
              <w:t>Test Frequencies as specified in TS 38.508-1 [5] subclause 4.3.1</w:t>
            </w:r>
          </w:p>
        </w:tc>
        <w:tc>
          <w:tcPr>
            <w:tcW w:w="2930" w:type="pct"/>
            <w:gridSpan w:val="2"/>
          </w:tcPr>
          <w:p w14:paraId="2E7ED3F0" w14:textId="77777777" w:rsidR="004E00EE" w:rsidRPr="005838A6" w:rsidRDefault="004E00EE" w:rsidP="007864DF">
            <w:pPr>
              <w:pStyle w:val="TAL"/>
            </w:pPr>
            <w:r w:rsidRPr="005838A6">
              <w:t>Low range, High range</w:t>
            </w:r>
          </w:p>
        </w:tc>
      </w:tr>
      <w:tr w:rsidR="004E00EE" w:rsidRPr="005838A6" w14:paraId="4AC139D6" w14:textId="77777777" w:rsidTr="00EF6B6C">
        <w:tc>
          <w:tcPr>
            <w:tcW w:w="2070" w:type="pct"/>
            <w:gridSpan w:val="3"/>
            <w:shd w:val="clear" w:color="auto" w:fill="auto"/>
          </w:tcPr>
          <w:p w14:paraId="4784403F" w14:textId="77777777" w:rsidR="004E00EE" w:rsidRPr="005838A6" w:rsidRDefault="004E00EE" w:rsidP="007864DF">
            <w:pPr>
              <w:pStyle w:val="TAL"/>
            </w:pPr>
            <w:r w:rsidRPr="005838A6">
              <w:t>Test Channel Bandwidths as specified in TS 38.508-1 [5] subclause 4.3.1</w:t>
            </w:r>
          </w:p>
        </w:tc>
        <w:tc>
          <w:tcPr>
            <w:tcW w:w="2930" w:type="pct"/>
            <w:gridSpan w:val="2"/>
          </w:tcPr>
          <w:p w14:paraId="37A186E8" w14:textId="77777777" w:rsidR="004E00EE" w:rsidRPr="005838A6" w:rsidRDefault="004E00EE" w:rsidP="007864DF">
            <w:pPr>
              <w:pStyle w:val="TAL"/>
              <w:rPr>
                <w:lang w:eastAsia="zh-CN"/>
              </w:rPr>
            </w:pPr>
            <w:r w:rsidRPr="005838A6">
              <w:t>Lowest, Highest</w:t>
            </w:r>
          </w:p>
        </w:tc>
      </w:tr>
      <w:tr w:rsidR="004E00EE" w:rsidRPr="005838A6" w14:paraId="5C3C7ECE" w14:textId="77777777" w:rsidTr="00EF6B6C">
        <w:tc>
          <w:tcPr>
            <w:tcW w:w="2070" w:type="pct"/>
            <w:gridSpan w:val="3"/>
            <w:shd w:val="clear" w:color="auto" w:fill="auto"/>
          </w:tcPr>
          <w:p w14:paraId="71D4B27D" w14:textId="77777777" w:rsidR="004E00EE" w:rsidRPr="005838A6" w:rsidRDefault="004E00EE" w:rsidP="007864DF">
            <w:pPr>
              <w:pStyle w:val="TAL"/>
            </w:pPr>
            <w:r w:rsidRPr="005838A6">
              <w:t>Test SCS as specified in Table 5.3.5-1</w:t>
            </w:r>
          </w:p>
        </w:tc>
        <w:tc>
          <w:tcPr>
            <w:tcW w:w="2930" w:type="pct"/>
            <w:gridSpan w:val="2"/>
          </w:tcPr>
          <w:p w14:paraId="07D046E5" w14:textId="77777777" w:rsidR="004E00EE" w:rsidRPr="005838A6" w:rsidRDefault="004E00EE" w:rsidP="007864DF">
            <w:pPr>
              <w:pStyle w:val="TAL"/>
              <w:rPr>
                <w:lang w:eastAsia="zh-CN"/>
              </w:rPr>
            </w:pPr>
            <w:r w:rsidRPr="005838A6">
              <w:t>Lowest, Highest</w:t>
            </w:r>
          </w:p>
        </w:tc>
      </w:tr>
      <w:tr w:rsidR="004E00EE" w:rsidRPr="005838A6" w14:paraId="0F16D66D" w14:textId="77777777" w:rsidTr="00EF6B6C">
        <w:tc>
          <w:tcPr>
            <w:tcW w:w="5000" w:type="pct"/>
            <w:gridSpan w:val="5"/>
            <w:shd w:val="clear" w:color="auto" w:fill="auto"/>
          </w:tcPr>
          <w:p w14:paraId="17D986D8" w14:textId="77777777" w:rsidR="004E00EE" w:rsidRPr="005838A6" w:rsidRDefault="004E00EE" w:rsidP="00CA5942">
            <w:pPr>
              <w:pStyle w:val="TAH"/>
            </w:pPr>
            <w:r w:rsidRPr="005838A6">
              <w:t>Test Parameters for Channel Bandwidths</w:t>
            </w:r>
          </w:p>
        </w:tc>
      </w:tr>
      <w:tr w:rsidR="004E00EE" w:rsidRPr="005838A6" w14:paraId="38FA31DE" w14:textId="77777777" w:rsidTr="00EF6B6C">
        <w:tc>
          <w:tcPr>
            <w:tcW w:w="425" w:type="pct"/>
            <w:shd w:val="clear" w:color="auto" w:fill="auto"/>
          </w:tcPr>
          <w:p w14:paraId="7A2CD1C9" w14:textId="77777777" w:rsidR="004E00EE" w:rsidRPr="005838A6" w:rsidRDefault="004E00EE" w:rsidP="007864DF">
            <w:pPr>
              <w:pStyle w:val="TAH"/>
              <w:jc w:val="left"/>
              <w:rPr>
                <w:lang w:eastAsia="zh-CN"/>
              </w:rPr>
            </w:pPr>
            <w:r w:rsidRPr="005838A6">
              <w:rPr>
                <w:lang w:eastAsia="zh-CN"/>
              </w:rPr>
              <w:t>Test ID</w:t>
            </w:r>
          </w:p>
        </w:tc>
        <w:tc>
          <w:tcPr>
            <w:tcW w:w="423" w:type="pct"/>
            <w:shd w:val="clear" w:color="auto" w:fill="auto"/>
          </w:tcPr>
          <w:p w14:paraId="24790315" w14:textId="77777777" w:rsidR="004E00EE" w:rsidRPr="005838A6" w:rsidRDefault="004E00EE" w:rsidP="007864DF">
            <w:pPr>
              <w:pStyle w:val="TAH"/>
              <w:jc w:val="left"/>
              <w:rPr>
                <w:lang w:eastAsia="zh-CN"/>
              </w:rPr>
            </w:pPr>
            <w:r w:rsidRPr="005838A6">
              <w:t>Freq</w:t>
            </w:r>
          </w:p>
        </w:tc>
        <w:tc>
          <w:tcPr>
            <w:tcW w:w="1222" w:type="pct"/>
            <w:tcBorders>
              <w:bottom w:val="single" w:sz="4" w:space="0" w:color="auto"/>
            </w:tcBorders>
            <w:shd w:val="clear" w:color="auto" w:fill="auto"/>
          </w:tcPr>
          <w:p w14:paraId="5178083B" w14:textId="77777777" w:rsidR="004E00EE" w:rsidRPr="005838A6" w:rsidRDefault="004E00EE" w:rsidP="007864DF">
            <w:pPr>
              <w:pStyle w:val="TAH"/>
              <w:jc w:val="left"/>
            </w:pPr>
            <w:r w:rsidRPr="005838A6">
              <w:t>Downlink Configuration</w:t>
            </w:r>
          </w:p>
        </w:tc>
        <w:tc>
          <w:tcPr>
            <w:tcW w:w="2930" w:type="pct"/>
            <w:gridSpan w:val="2"/>
          </w:tcPr>
          <w:p w14:paraId="04E0A3D7" w14:textId="77777777" w:rsidR="004E00EE" w:rsidRPr="005838A6" w:rsidRDefault="004E00EE" w:rsidP="007864DF">
            <w:pPr>
              <w:pStyle w:val="TAH"/>
              <w:jc w:val="left"/>
              <w:rPr>
                <w:lang w:eastAsia="zh-CN"/>
              </w:rPr>
            </w:pPr>
            <w:r w:rsidRPr="005838A6">
              <w:t>Uplink Configuration</w:t>
            </w:r>
          </w:p>
        </w:tc>
      </w:tr>
      <w:tr w:rsidR="004E00EE" w:rsidRPr="005838A6" w14:paraId="4397E882" w14:textId="77777777" w:rsidTr="00EF6B6C">
        <w:tc>
          <w:tcPr>
            <w:tcW w:w="425" w:type="pct"/>
            <w:shd w:val="clear" w:color="auto" w:fill="auto"/>
          </w:tcPr>
          <w:p w14:paraId="7157E56A" w14:textId="77777777" w:rsidR="004E00EE" w:rsidRPr="005838A6" w:rsidRDefault="004E00EE" w:rsidP="007864DF">
            <w:pPr>
              <w:pStyle w:val="TAH"/>
              <w:jc w:val="left"/>
              <w:rPr>
                <w:lang w:eastAsia="zh-CN"/>
              </w:rPr>
            </w:pPr>
          </w:p>
        </w:tc>
        <w:tc>
          <w:tcPr>
            <w:tcW w:w="423" w:type="pct"/>
            <w:shd w:val="clear" w:color="auto" w:fill="auto"/>
          </w:tcPr>
          <w:p w14:paraId="5409168E" w14:textId="77777777" w:rsidR="004E00EE" w:rsidRPr="005838A6" w:rsidRDefault="004E00EE" w:rsidP="007864DF">
            <w:pPr>
              <w:pStyle w:val="TAH"/>
              <w:jc w:val="left"/>
              <w:rPr>
                <w:lang w:eastAsia="zh-CN"/>
              </w:rPr>
            </w:pPr>
          </w:p>
        </w:tc>
        <w:tc>
          <w:tcPr>
            <w:tcW w:w="1222" w:type="pct"/>
            <w:vMerge w:val="restart"/>
            <w:shd w:val="clear" w:color="auto" w:fill="auto"/>
          </w:tcPr>
          <w:p w14:paraId="7BB339F2" w14:textId="77777777" w:rsidR="004E00EE" w:rsidRPr="005838A6" w:rsidRDefault="004E00EE" w:rsidP="007864DF">
            <w:pPr>
              <w:pStyle w:val="TAC"/>
              <w:jc w:val="left"/>
            </w:pPr>
            <w:r w:rsidRPr="005838A6">
              <w:t>N/A for Spectrum Emission Mask test case</w:t>
            </w:r>
          </w:p>
        </w:tc>
        <w:tc>
          <w:tcPr>
            <w:tcW w:w="1727" w:type="pct"/>
          </w:tcPr>
          <w:p w14:paraId="25C2FC7D" w14:textId="77777777" w:rsidR="004E00EE" w:rsidRPr="005838A6" w:rsidRDefault="004E00EE" w:rsidP="007864DF">
            <w:pPr>
              <w:pStyle w:val="TAH"/>
              <w:jc w:val="left"/>
              <w:rPr>
                <w:lang w:eastAsia="zh-CN"/>
              </w:rPr>
            </w:pPr>
            <w:r w:rsidRPr="005838A6">
              <w:rPr>
                <w:lang w:eastAsia="zh-CN"/>
              </w:rPr>
              <w:t xml:space="preserve">Modulation </w:t>
            </w:r>
            <w:r w:rsidRPr="005838A6">
              <w:t>(NOTE 2)</w:t>
            </w:r>
          </w:p>
        </w:tc>
        <w:tc>
          <w:tcPr>
            <w:tcW w:w="1204" w:type="pct"/>
            <w:shd w:val="clear" w:color="auto" w:fill="auto"/>
          </w:tcPr>
          <w:p w14:paraId="445D1FC0" w14:textId="77777777" w:rsidR="004E00EE" w:rsidRPr="005838A6" w:rsidRDefault="004E00EE" w:rsidP="007864DF">
            <w:pPr>
              <w:pStyle w:val="TAH"/>
              <w:jc w:val="left"/>
              <w:rPr>
                <w:lang w:eastAsia="zh-CN"/>
              </w:rPr>
            </w:pPr>
            <w:r w:rsidRPr="005838A6">
              <w:rPr>
                <w:lang w:eastAsia="zh-CN"/>
              </w:rPr>
              <w:t>RB allocation (NOTE 1)</w:t>
            </w:r>
          </w:p>
        </w:tc>
      </w:tr>
      <w:tr w:rsidR="004E00EE" w:rsidRPr="005838A6" w14:paraId="359D2532" w14:textId="77777777" w:rsidTr="00EF6B6C">
        <w:tc>
          <w:tcPr>
            <w:tcW w:w="425" w:type="pct"/>
            <w:shd w:val="clear" w:color="auto" w:fill="auto"/>
          </w:tcPr>
          <w:p w14:paraId="35BFA250" w14:textId="77777777" w:rsidR="004E00EE" w:rsidRPr="005838A6" w:rsidRDefault="004E00EE" w:rsidP="007864DF">
            <w:pPr>
              <w:pStyle w:val="TAC"/>
              <w:jc w:val="left"/>
              <w:rPr>
                <w:lang w:eastAsia="zh-CN"/>
              </w:rPr>
            </w:pPr>
            <w:r w:rsidRPr="005838A6">
              <w:rPr>
                <w:lang w:eastAsia="zh-CN"/>
              </w:rPr>
              <w:t>1</w:t>
            </w:r>
          </w:p>
        </w:tc>
        <w:tc>
          <w:tcPr>
            <w:tcW w:w="423" w:type="pct"/>
            <w:shd w:val="clear" w:color="auto" w:fill="auto"/>
          </w:tcPr>
          <w:p w14:paraId="13C29DCC" w14:textId="77777777" w:rsidR="004E00EE" w:rsidRPr="005838A6" w:rsidRDefault="004E00EE" w:rsidP="007864DF">
            <w:pPr>
              <w:pStyle w:val="TAC"/>
              <w:jc w:val="left"/>
            </w:pPr>
            <w:r w:rsidRPr="005838A6">
              <w:t>Default</w:t>
            </w:r>
          </w:p>
        </w:tc>
        <w:tc>
          <w:tcPr>
            <w:tcW w:w="1222" w:type="pct"/>
            <w:vMerge/>
            <w:shd w:val="clear" w:color="auto" w:fill="auto"/>
          </w:tcPr>
          <w:p w14:paraId="2C2C6092" w14:textId="77777777" w:rsidR="004E00EE" w:rsidRPr="005838A6" w:rsidRDefault="004E00EE" w:rsidP="007864DF">
            <w:pPr>
              <w:pStyle w:val="TAC"/>
              <w:jc w:val="left"/>
            </w:pPr>
          </w:p>
        </w:tc>
        <w:tc>
          <w:tcPr>
            <w:tcW w:w="1727" w:type="pct"/>
          </w:tcPr>
          <w:p w14:paraId="3D818320" w14:textId="77777777" w:rsidR="004E00EE" w:rsidRPr="005838A6" w:rsidRDefault="004E00EE" w:rsidP="007864DF">
            <w:pPr>
              <w:pStyle w:val="TAC"/>
              <w:jc w:val="left"/>
            </w:pPr>
            <w:r w:rsidRPr="005838A6">
              <w:t>DFT-s-OFDM Pi/2 BPSK</w:t>
            </w:r>
          </w:p>
        </w:tc>
        <w:tc>
          <w:tcPr>
            <w:tcW w:w="1204" w:type="pct"/>
            <w:shd w:val="clear" w:color="auto" w:fill="auto"/>
          </w:tcPr>
          <w:p w14:paraId="2C904468" w14:textId="77777777" w:rsidR="004E00EE" w:rsidRPr="005838A6" w:rsidRDefault="004E00EE" w:rsidP="007864DF">
            <w:pPr>
              <w:pStyle w:val="TAC"/>
              <w:jc w:val="left"/>
            </w:pPr>
            <w:r w:rsidRPr="005838A6">
              <w:t>Inner Full</w:t>
            </w:r>
          </w:p>
        </w:tc>
      </w:tr>
      <w:tr w:rsidR="004E00EE" w:rsidRPr="005838A6" w14:paraId="636B7604" w14:textId="77777777" w:rsidTr="00EF6B6C">
        <w:tc>
          <w:tcPr>
            <w:tcW w:w="425" w:type="pct"/>
            <w:shd w:val="clear" w:color="auto" w:fill="auto"/>
          </w:tcPr>
          <w:p w14:paraId="68A8B9B7" w14:textId="77777777" w:rsidR="004E00EE" w:rsidRPr="005838A6" w:rsidRDefault="004E00EE" w:rsidP="007864DF">
            <w:pPr>
              <w:pStyle w:val="TAC"/>
              <w:jc w:val="left"/>
            </w:pPr>
            <w:r w:rsidRPr="005838A6">
              <w:rPr>
                <w:lang w:eastAsia="zh-CN"/>
              </w:rPr>
              <w:t>2</w:t>
            </w:r>
          </w:p>
        </w:tc>
        <w:tc>
          <w:tcPr>
            <w:tcW w:w="423" w:type="pct"/>
            <w:shd w:val="clear" w:color="auto" w:fill="auto"/>
          </w:tcPr>
          <w:p w14:paraId="2BE9976B" w14:textId="77777777" w:rsidR="004E00EE" w:rsidRPr="005838A6" w:rsidRDefault="004E00EE" w:rsidP="007864DF">
            <w:pPr>
              <w:pStyle w:val="TAC"/>
              <w:jc w:val="left"/>
            </w:pPr>
            <w:r w:rsidRPr="005838A6">
              <w:t>Low</w:t>
            </w:r>
          </w:p>
        </w:tc>
        <w:tc>
          <w:tcPr>
            <w:tcW w:w="1222" w:type="pct"/>
            <w:vMerge/>
            <w:shd w:val="clear" w:color="auto" w:fill="auto"/>
          </w:tcPr>
          <w:p w14:paraId="3B62B9F7" w14:textId="77777777" w:rsidR="004E00EE" w:rsidRPr="005838A6" w:rsidRDefault="004E00EE" w:rsidP="007864DF">
            <w:pPr>
              <w:pStyle w:val="TAC"/>
              <w:jc w:val="left"/>
            </w:pPr>
          </w:p>
        </w:tc>
        <w:tc>
          <w:tcPr>
            <w:tcW w:w="1727" w:type="pct"/>
          </w:tcPr>
          <w:p w14:paraId="55850741" w14:textId="77777777" w:rsidR="004E00EE" w:rsidRPr="005838A6" w:rsidRDefault="004E00EE" w:rsidP="007864DF">
            <w:pPr>
              <w:pStyle w:val="TAC"/>
              <w:jc w:val="left"/>
            </w:pPr>
            <w:r w:rsidRPr="005838A6">
              <w:t>DFT-s-OFDM Pi/2 BPSK</w:t>
            </w:r>
          </w:p>
        </w:tc>
        <w:tc>
          <w:tcPr>
            <w:tcW w:w="1204" w:type="pct"/>
            <w:shd w:val="clear" w:color="auto" w:fill="auto"/>
          </w:tcPr>
          <w:p w14:paraId="6B74303D" w14:textId="77777777" w:rsidR="004E00EE" w:rsidRPr="005838A6" w:rsidRDefault="004E00EE" w:rsidP="007864DF">
            <w:pPr>
              <w:pStyle w:val="TAC"/>
              <w:jc w:val="left"/>
            </w:pPr>
            <w:r w:rsidRPr="005838A6">
              <w:t>Edge_1RB_Left</w:t>
            </w:r>
          </w:p>
        </w:tc>
      </w:tr>
      <w:tr w:rsidR="004E00EE" w:rsidRPr="005838A6" w14:paraId="53299C96" w14:textId="77777777" w:rsidTr="00EF6B6C">
        <w:tc>
          <w:tcPr>
            <w:tcW w:w="425" w:type="pct"/>
            <w:shd w:val="clear" w:color="auto" w:fill="auto"/>
          </w:tcPr>
          <w:p w14:paraId="2C9B59FC" w14:textId="77777777" w:rsidR="004E00EE" w:rsidRPr="005838A6" w:rsidRDefault="004E00EE" w:rsidP="007864DF">
            <w:pPr>
              <w:pStyle w:val="TAC"/>
              <w:jc w:val="left"/>
            </w:pPr>
            <w:r w:rsidRPr="005838A6">
              <w:rPr>
                <w:lang w:eastAsia="zh-CN"/>
              </w:rPr>
              <w:t>3</w:t>
            </w:r>
          </w:p>
        </w:tc>
        <w:tc>
          <w:tcPr>
            <w:tcW w:w="423" w:type="pct"/>
            <w:shd w:val="clear" w:color="auto" w:fill="auto"/>
          </w:tcPr>
          <w:p w14:paraId="5ED7ECEA" w14:textId="77777777" w:rsidR="004E00EE" w:rsidRPr="005838A6" w:rsidRDefault="004E00EE" w:rsidP="007864DF">
            <w:pPr>
              <w:pStyle w:val="TAC"/>
              <w:jc w:val="left"/>
            </w:pPr>
            <w:r w:rsidRPr="005838A6">
              <w:t>High</w:t>
            </w:r>
          </w:p>
        </w:tc>
        <w:tc>
          <w:tcPr>
            <w:tcW w:w="1222" w:type="pct"/>
            <w:vMerge/>
            <w:shd w:val="clear" w:color="auto" w:fill="auto"/>
          </w:tcPr>
          <w:p w14:paraId="1CA8BB14" w14:textId="77777777" w:rsidR="004E00EE" w:rsidRPr="005838A6" w:rsidRDefault="004E00EE" w:rsidP="007864DF">
            <w:pPr>
              <w:pStyle w:val="TAC"/>
              <w:jc w:val="left"/>
            </w:pPr>
          </w:p>
        </w:tc>
        <w:tc>
          <w:tcPr>
            <w:tcW w:w="1727" w:type="pct"/>
          </w:tcPr>
          <w:p w14:paraId="101DC197" w14:textId="77777777" w:rsidR="004E00EE" w:rsidRPr="005838A6" w:rsidRDefault="004E00EE" w:rsidP="007864DF">
            <w:pPr>
              <w:pStyle w:val="TAC"/>
              <w:jc w:val="left"/>
            </w:pPr>
            <w:r w:rsidRPr="005838A6">
              <w:t>DFT-s-OFDM Pi/2 BPSK</w:t>
            </w:r>
          </w:p>
        </w:tc>
        <w:tc>
          <w:tcPr>
            <w:tcW w:w="1204" w:type="pct"/>
            <w:shd w:val="clear" w:color="auto" w:fill="auto"/>
          </w:tcPr>
          <w:p w14:paraId="609870BB" w14:textId="77777777" w:rsidR="004E00EE" w:rsidRPr="005838A6" w:rsidRDefault="004E00EE" w:rsidP="007864DF">
            <w:pPr>
              <w:pStyle w:val="TAC"/>
              <w:jc w:val="left"/>
            </w:pPr>
            <w:r w:rsidRPr="005838A6">
              <w:t>Edge_1RB_Right</w:t>
            </w:r>
          </w:p>
        </w:tc>
      </w:tr>
      <w:tr w:rsidR="004E00EE" w:rsidRPr="005838A6" w14:paraId="406D4CFE" w14:textId="77777777" w:rsidTr="00EF6B6C">
        <w:tc>
          <w:tcPr>
            <w:tcW w:w="425" w:type="pct"/>
            <w:shd w:val="clear" w:color="auto" w:fill="auto"/>
          </w:tcPr>
          <w:p w14:paraId="7E68FA7C" w14:textId="77777777" w:rsidR="004E00EE" w:rsidRPr="005838A6" w:rsidRDefault="004E00EE" w:rsidP="007864DF">
            <w:pPr>
              <w:pStyle w:val="TAC"/>
              <w:jc w:val="left"/>
            </w:pPr>
            <w:r w:rsidRPr="005838A6">
              <w:rPr>
                <w:lang w:eastAsia="zh-CN"/>
              </w:rPr>
              <w:t>4</w:t>
            </w:r>
          </w:p>
        </w:tc>
        <w:tc>
          <w:tcPr>
            <w:tcW w:w="423" w:type="pct"/>
            <w:shd w:val="clear" w:color="auto" w:fill="auto"/>
          </w:tcPr>
          <w:p w14:paraId="1C5E58A4" w14:textId="77777777" w:rsidR="004E00EE" w:rsidRPr="005838A6" w:rsidRDefault="004E00EE" w:rsidP="007864DF">
            <w:pPr>
              <w:pStyle w:val="TAC"/>
              <w:jc w:val="left"/>
            </w:pPr>
            <w:r w:rsidRPr="005838A6">
              <w:t>Default</w:t>
            </w:r>
          </w:p>
        </w:tc>
        <w:tc>
          <w:tcPr>
            <w:tcW w:w="1222" w:type="pct"/>
            <w:vMerge/>
            <w:shd w:val="clear" w:color="auto" w:fill="auto"/>
          </w:tcPr>
          <w:p w14:paraId="6A7B4D23" w14:textId="77777777" w:rsidR="004E00EE" w:rsidRPr="005838A6" w:rsidRDefault="004E00EE" w:rsidP="007864DF">
            <w:pPr>
              <w:pStyle w:val="TAC"/>
              <w:jc w:val="left"/>
            </w:pPr>
          </w:p>
        </w:tc>
        <w:tc>
          <w:tcPr>
            <w:tcW w:w="1727" w:type="pct"/>
          </w:tcPr>
          <w:p w14:paraId="174B3573" w14:textId="77777777" w:rsidR="004E00EE" w:rsidRPr="005838A6" w:rsidRDefault="004E00EE" w:rsidP="007864DF">
            <w:pPr>
              <w:pStyle w:val="TAC"/>
              <w:jc w:val="left"/>
            </w:pPr>
            <w:r w:rsidRPr="005838A6">
              <w:t>DFT-s-OFDM Pi/2 BPSK</w:t>
            </w:r>
          </w:p>
        </w:tc>
        <w:tc>
          <w:tcPr>
            <w:tcW w:w="1204" w:type="pct"/>
            <w:shd w:val="clear" w:color="auto" w:fill="auto"/>
          </w:tcPr>
          <w:p w14:paraId="3B4E2850" w14:textId="77777777" w:rsidR="004E00EE" w:rsidRPr="005838A6" w:rsidRDefault="004E00EE" w:rsidP="007864DF">
            <w:pPr>
              <w:pStyle w:val="TAC"/>
              <w:jc w:val="left"/>
            </w:pPr>
            <w:r w:rsidRPr="005838A6">
              <w:t>Outer Full</w:t>
            </w:r>
          </w:p>
        </w:tc>
      </w:tr>
      <w:tr w:rsidR="004E00EE" w:rsidRPr="005838A6" w14:paraId="4D40AEE3" w14:textId="77777777" w:rsidTr="00EF6B6C">
        <w:tc>
          <w:tcPr>
            <w:tcW w:w="425" w:type="pct"/>
            <w:shd w:val="clear" w:color="auto" w:fill="auto"/>
          </w:tcPr>
          <w:p w14:paraId="3C2F9480" w14:textId="77777777" w:rsidR="004E00EE" w:rsidRPr="005838A6" w:rsidRDefault="004E00EE" w:rsidP="007864DF">
            <w:pPr>
              <w:pStyle w:val="TAC"/>
              <w:jc w:val="left"/>
              <w:rPr>
                <w:lang w:eastAsia="zh-CN"/>
              </w:rPr>
            </w:pPr>
            <w:r w:rsidRPr="005838A6">
              <w:rPr>
                <w:lang w:eastAsia="zh-CN"/>
              </w:rPr>
              <w:t>5</w:t>
            </w:r>
          </w:p>
        </w:tc>
        <w:tc>
          <w:tcPr>
            <w:tcW w:w="423" w:type="pct"/>
            <w:shd w:val="clear" w:color="auto" w:fill="auto"/>
          </w:tcPr>
          <w:p w14:paraId="0860BF61" w14:textId="77777777" w:rsidR="004E00EE" w:rsidRPr="005838A6" w:rsidRDefault="004E00EE" w:rsidP="007864DF">
            <w:pPr>
              <w:pStyle w:val="TAC"/>
              <w:jc w:val="left"/>
            </w:pPr>
            <w:r w:rsidRPr="005838A6">
              <w:t>Default</w:t>
            </w:r>
          </w:p>
        </w:tc>
        <w:tc>
          <w:tcPr>
            <w:tcW w:w="1222" w:type="pct"/>
            <w:vMerge/>
            <w:shd w:val="clear" w:color="auto" w:fill="auto"/>
          </w:tcPr>
          <w:p w14:paraId="029AADA8" w14:textId="77777777" w:rsidR="004E00EE" w:rsidRPr="005838A6" w:rsidRDefault="004E00EE" w:rsidP="007864DF">
            <w:pPr>
              <w:pStyle w:val="TAC"/>
              <w:jc w:val="left"/>
            </w:pPr>
          </w:p>
        </w:tc>
        <w:tc>
          <w:tcPr>
            <w:tcW w:w="1727" w:type="pct"/>
          </w:tcPr>
          <w:p w14:paraId="0304A91A" w14:textId="77777777" w:rsidR="004E00EE" w:rsidRPr="005838A6" w:rsidRDefault="004E00EE" w:rsidP="007864DF">
            <w:pPr>
              <w:pStyle w:val="TAC"/>
              <w:jc w:val="left"/>
            </w:pPr>
            <w:r w:rsidRPr="005838A6">
              <w:t>DFT-s-OFDM QPSK</w:t>
            </w:r>
          </w:p>
        </w:tc>
        <w:tc>
          <w:tcPr>
            <w:tcW w:w="1204" w:type="pct"/>
            <w:shd w:val="clear" w:color="auto" w:fill="auto"/>
          </w:tcPr>
          <w:p w14:paraId="64D7FE39" w14:textId="77777777" w:rsidR="004E00EE" w:rsidRPr="005838A6" w:rsidRDefault="004E00EE" w:rsidP="007864DF">
            <w:pPr>
              <w:pStyle w:val="TAC"/>
              <w:jc w:val="left"/>
            </w:pPr>
            <w:r w:rsidRPr="005838A6">
              <w:t>Inner Full</w:t>
            </w:r>
          </w:p>
        </w:tc>
      </w:tr>
      <w:tr w:rsidR="004E00EE" w:rsidRPr="005838A6" w14:paraId="29E08053" w14:textId="77777777" w:rsidTr="00EF6B6C">
        <w:tc>
          <w:tcPr>
            <w:tcW w:w="425" w:type="pct"/>
            <w:shd w:val="clear" w:color="auto" w:fill="auto"/>
          </w:tcPr>
          <w:p w14:paraId="45821906" w14:textId="77777777" w:rsidR="004E00EE" w:rsidRPr="005838A6" w:rsidRDefault="004E00EE" w:rsidP="007864DF">
            <w:pPr>
              <w:pStyle w:val="TAC"/>
              <w:jc w:val="left"/>
            </w:pPr>
            <w:r w:rsidRPr="005838A6">
              <w:t>6</w:t>
            </w:r>
          </w:p>
        </w:tc>
        <w:tc>
          <w:tcPr>
            <w:tcW w:w="423" w:type="pct"/>
            <w:shd w:val="clear" w:color="auto" w:fill="auto"/>
          </w:tcPr>
          <w:p w14:paraId="2B06DDDD" w14:textId="77777777" w:rsidR="004E00EE" w:rsidRPr="005838A6" w:rsidRDefault="004E00EE" w:rsidP="007864DF">
            <w:pPr>
              <w:pStyle w:val="TAC"/>
              <w:jc w:val="left"/>
            </w:pPr>
            <w:r w:rsidRPr="005838A6">
              <w:t>Low</w:t>
            </w:r>
          </w:p>
        </w:tc>
        <w:tc>
          <w:tcPr>
            <w:tcW w:w="1222" w:type="pct"/>
            <w:vMerge/>
            <w:shd w:val="clear" w:color="auto" w:fill="auto"/>
          </w:tcPr>
          <w:p w14:paraId="417A233A" w14:textId="77777777" w:rsidR="004E00EE" w:rsidRPr="005838A6" w:rsidRDefault="004E00EE" w:rsidP="007864DF">
            <w:pPr>
              <w:pStyle w:val="TAC"/>
              <w:jc w:val="left"/>
            </w:pPr>
          </w:p>
        </w:tc>
        <w:tc>
          <w:tcPr>
            <w:tcW w:w="1727" w:type="pct"/>
          </w:tcPr>
          <w:p w14:paraId="05A64DE7" w14:textId="77777777" w:rsidR="004E00EE" w:rsidRPr="005838A6" w:rsidRDefault="004E00EE" w:rsidP="007864DF">
            <w:pPr>
              <w:pStyle w:val="TAC"/>
              <w:jc w:val="left"/>
            </w:pPr>
            <w:r w:rsidRPr="005838A6">
              <w:t>DFT-s-OFDM QPSK</w:t>
            </w:r>
          </w:p>
        </w:tc>
        <w:tc>
          <w:tcPr>
            <w:tcW w:w="1204" w:type="pct"/>
            <w:shd w:val="clear" w:color="auto" w:fill="auto"/>
          </w:tcPr>
          <w:p w14:paraId="580744A0" w14:textId="77777777" w:rsidR="004E00EE" w:rsidRPr="005838A6" w:rsidRDefault="004E00EE" w:rsidP="007864DF">
            <w:pPr>
              <w:pStyle w:val="TAC"/>
              <w:jc w:val="left"/>
            </w:pPr>
            <w:r w:rsidRPr="005838A6">
              <w:t>Edge_1RB_Left</w:t>
            </w:r>
          </w:p>
        </w:tc>
      </w:tr>
      <w:tr w:rsidR="004E00EE" w:rsidRPr="005838A6" w14:paraId="1E476F9D" w14:textId="77777777" w:rsidTr="00EF6B6C">
        <w:tc>
          <w:tcPr>
            <w:tcW w:w="425" w:type="pct"/>
            <w:shd w:val="clear" w:color="auto" w:fill="auto"/>
          </w:tcPr>
          <w:p w14:paraId="24A7AD98" w14:textId="77777777" w:rsidR="004E00EE" w:rsidRPr="005838A6" w:rsidRDefault="004E00EE" w:rsidP="007864DF">
            <w:pPr>
              <w:pStyle w:val="TAC"/>
              <w:jc w:val="left"/>
            </w:pPr>
            <w:r w:rsidRPr="005838A6">
              <w:t>7</w:t>
            </w:r>
          </w:p>
        </w:tc>
        <w:tc>
          <w:tcPr>
            <w:tcW w:w="423" w:type="pct"/>
            <w:shd w:val="clear" w:color="auto" w:fill="auto"/>
          </w:tcPr>
          <w:p w14:paraId="4FBB77F6" w14:textId="77777777" w:rsidR="004E00EE" w:rsidRPr="005838A6" w:rsidRDefault="004E00EE" w:rsidP="007864DF">
            <w:pPr>
              <w:pStyle w:val="TAC"/>
              <w:jc w:val="left"/>
            </w:pPr>
            <w:r w:rsidRPr="005838A6">
              <w:t>High</w:t>
            </w:r>
          </w:p>
        </w:tc>
        <w:tc>
          <w:tcPr>
            <w:tcW w:w="1222" w:type="pct"/>
            <w:vMerge/>
            <w:shd w:val="clear" w:color="auto" w:fill="auto"/>
          </w:tcPr>
          <w:p w14:paraId="65F5E6BD" w14:textId="77777777" w:rsidR="004E00EE" w:rsidRPr="005838A6" w:rsidRDefault="004E00EE" w:rsidP="007864DF">
            <w:pPr>
              <w:pStyle w:val="TAC"/>
              <w:jc w:val="left"/>
            </w:pPr>
          </w:p>
        </w:tc>
        <w:tc>
          <w:tcPr>
            <w:tcW w:w="1727" w:type="pct"/>
          </w:tcPr>
          <w:p w14:paraId="25A1E0B7" w14:textId="77777777" w:rsidR="004E00EE" w:rsidRPr="005838A6" w:rsidRDefault="004E00EE" w:rsidP="007864DF">
            <w:pPr>
              <w:pStyle w:val="TAC"/>
              <w:jc w:val="left"/>
            </w:pPr>
            <w:r w:rsidRPr="005838A6">
              <w:t>DFT-s-OFDM QPSK</w:t>
            </w:r>
          </w:p>
        </w:tc>
        <w:tc>
          <w:tcPr>
            <w:tcW w:w="1204" w:type="pct"/>
            <w:shd w:val="clear" w:color="auto" w:fill="auto"/>
          </w:tcPr>
          <w:p w14:paraId="4E369037" w14:textId="77777777" w:rsidR="004E00EE" w:rsidRPr="005838A6" w:rsidRDefault="004E00EE" w:rsidP="007864DF">
            <w:pPr>
              <w:pStyle w:val="TAC"/>
              <w:jc w:val="left"/>
            </w:pPr>
            <w:r w:rsidRPr="005838A6">
              <w:t>Edge_1RB_Right</w:t>
            </w:r>
          </w:p>
        </w:tc>
      </w:tr>
      <w:tr w:rsidR="004E00EE" w:rsidRPr="005838A6" w14:paraId="6DB1BBAF" w14:textId="77777777" w:rsidTr="00EF6B6C">
        <w:tc>
          <w:tcPr>
            <w:tcW w:w="425" w:type="pct"/>
            <w:shd w:val="clear" w:color="auto" w:fill="auto"/>
          </w:tcPr>
          <w:p w14:paraId="3591A783" w14:textId="77777777" w:rsidR="004E00EE" w:rsidRPr="005838A6" w:rsidRDefault="004E00EE" w:rsidP="007864DF">
            <w:pPr>
              <w:pStyle w:val="TAC"/>
              <w:jc w:val="left"/>
            </w:pPr>
            <w:r w:rsidRPr="005838A6">
              <w:t>8</w:t>
            </w:r>
          </w:p>
        </w:tc>
        <w:tc>
          <w:tcPr>
            <w:tcW w:w="423" w:type="pct"/>
            <w:shd w:val="clear" w:color="auto" w:fill="auto"/>
          </w:tcPr>
          <w:p w14:paraId="2FD41F63" w14:textId="77777777" w:rsidR="004E00EE" w:rsidRPr="005838A6" w:rsidRDefault="004E00EE" w:rsidP="007864DF">
            <w:pPr>
              <w:pStyle w:val="TAC"/>
              <w:jc w:val="left"/>
            </w:pPr>
            <w:r w:rsidRPr="005838A6">
              <w:t>Default</w:t>
            </w:r>
          </w:p>
        </w:tc>
        <w:tc>
          <w:tcPr>
            <w:tcW w:w="1222" w:type="pct"/>
            <w:vMerge/>
            <w:shd w:val="clear" w:color="auto" w:fill="auto"/>
          </w:tcPr>
          <w:p w14:paraId="77C4E7C9" w14:textId="77777777" w:rsidR="004E00EE" w:rsidRPr="005838A6" w:rsidRDefault="004E00EE" w:rsidP="007864DF">
            <w:pPr>
              <w:pStyle w:val="TAC"/>
              <w:jc w:val="left"/>
            </w:pPr>
          </w:p>
        </w:tc>
        <w:tc>
          <w:tcPr>
            <w:tcW w:w="1727" w:type="pct"/>
          </w:tcPr>
          <w:p w14:paraId="57FD0D84" w14:textId="77777777" w:rsidR="004E00EE" w:rsidRPr="005838A6" w:rsidRDefault="004E00EE" w:rsidP="007864DF">
            <w:pPr>
              <w:pStyle w:val="TAC"/>
              <w:jc w:val="left"/>
            </w:pPr>
            <w:r w:rsidRPr="005838A6">
              <w:t>DFT-s-OFDM QPSK</w:t>
            </w:r>
          </w:p>
        </w:tc>
        <w:tc>
          <w:tcPr>
            <w:tcW w:w="1204" w:type="pct"/>
            <w:shd w:val="clear" w:color="auto" w:fill="auto"/>
          </w:tcPr>
          <w:p w14:paraId="21FC78C4" w14:textId="77777777" w:rsidR="004E00EE" w:rsidRPr="005838A6" w:rsidRDefault="004E00EE" w:rsidP="007864DF">
            <w:pPr>
              <w:pStyle w:val="TAC"/>
              <w:jc w:val="left"/>
            </w:pPr>
            <w:r w:rsidRPr="005838A6">
              <w:t>Outer Full</w:t>
            </w:r>
          </w:p>
        </w:tc>
      </w:tr>
      <w:tr w:rsidR="004E00EE" w:rsidRPr="005838A6" w14:paraId="3B474DD2" w14:textId="77777777" w:rsidTr="00EF6B6C">
        <w:tc>
          <w:tcPr>
            <w:tcW w:w="425" w:type="pct"/>
            <w:shd w:val="clear" w:color="auto" w:fill="auto"/>
          </w:tcPr>
          <w:p w14:paraId="567A2986" w14:textId="77777777" w:rsidR="004E00EE" w:rsidRPr="005838A6" w:rsidRDefault="004E00EE" w:rsidP="007864DF">
            <w:pPr>
              <w:pStyle w:val="TAC"/>
              <w:jc w:val="left"/>
            </w:pPr>
            <w:r w:rsidRPr="005838A6">
              <w:t>9</w:t>
            </w:r>
          </w:p>
        </w:tc>
        <w:tc>
          <w:tcPr>
            <w:tcW w:w="423" w:type="pct"/>
            <w:shd w:val="clear" w:color="auto" w:fill="auto"/>
          </w:tcPr>
          <w:p w14:paraId="2797EAC0" w14:textId="77777777" w:rsidR="004E00EE" w:rsidRPr="005838A6" w:rsidRDefault="004E00EE" w:rsidP="007864DF">
            <w:pPr>
              <w:pStyle w:val="TAC"/>
              <w:jc w:val="left"/>
            </w:pPr>
            <w:r w:rsidRPr="005838A6">
              <w:t>Default</w:t>
            </w:r>
          </w:p>
        </w:tc>
        <w:tc>
          <w:tcPr>
            <w:tcW w:w="1222" w:type="pct"/>
            <w:vMerge/>
            <w:shd w:val="clear" w:color="auto" w:fill="auto"/>
          </w:tcPr>
          <w:p w14:paraId="0A157EE7" w14:textId="77777777" w:rsidR="004E00EE" w:rsidRPr="005838A6" w:rsidRDefault="004E00EE" w:rsidP="007864DF">
            <w:pPr>
              <w:pStyle w:val="TAC"/>
              <w:jc w:val="left"/>
            </w:pPr>
          </w:p>
        </w:tc>
        <w:tc>
          <w:tcPr>
            <w:tcW w:w="1727" w:type="pct"/>
          </w:tcPr>
          <w:p w14:paraId="75B20B67" w14:textId="77777777" w:rsidR="004E00EE" w:rsidRPr="005838A6" w:rsidRDefault="004E00EE" w:rsidP="007864DF">
            <w:pPr>
              <w:pStyle w:val="TAC"/>
              <w:jc w:val="left"/>
            </w:pPr>
            <w:r w:rsidRPr="005838A6">
              <w:t>DFT-s-OFDM 16 QAM</w:t>
            </w:r>
          </w:p>
        </w:tc>
        <w:tc>
          <w:tcPr>
            <w:tcW w:w="1204" w:type="pct"/>
            <w:shd w:val="clear" w:color="auto" w:fill="auto"/>
          </w:tcPr>
          <w:p w14:paraId="4A6C640E" w14:textId="77777777" w:rsidR="004E00EE" w:rsidRPr="005838A6" w:rsidRDefault="004E00EE" w:rsidP="007864DF">
            <w:pPr>
              <w:pStyle w:val="TAC"/>
              <w:jc w:val="left"/>
            </w:pPr>
            <w:r w:rsidRPr="005838A6">
              <w:t>Inner Full</w:t>
            </w:r>
          </w:p>
        </w:tc>
      </w:tr>
      <w:tr w:rsidR="004E00EE" w:rsidRPr="005838A6" w14:paraId="50027378" w14:textId="77777777" w:rsidTr="00EF6B6C">
        <w:tc>
          <w:tcPr>
            <w:tcW w:w="425" w:type="pct"/>
            <w:shd w:val="clear" w:color="auto" w:fill="auto"/>
          </w:tcPr>
          <w:p w14:paraId="398137DF" w14:textId="77777777" w:rsidR="004E00EE" w:rsidRPr="005838A6" w:rsidDel="00F45BD8" w:rsidRDefault="004E00EE" w:rsidP="007864DF">
            <w:pPr>
              <w:pStyle w:val="TAC"/>
              <w:jc w:val="left"/>
            </w:pPr>
            <w:r w:rsidRPr="005838A6">
              <w:t>10</w:t>
            </w:r>
          </w:p>
        </w:tc>
        <w:tc>
          <w:tcPr>
            <w:tcW w:w="423" w:type="pct"/>
            <w:shd w:val="clear" w:color="auto" w:fill="auto"/>
          </w:tcPr>
          <w:p w14:paraId="2D4943E6" w14:textId="77777777" w:rsidR="004E00EE" w:rsidRPr="005838A6" w:rsidRDefault="004E00EE" w:rsidP="007864DF">
            <w:pPr>
              <w:pStyle w:val="TAC"/>
              <w:jc w:val="left"/>
            </w:pPr>
            <w:r w:rsidRPr="005838A6">
              <w:t>Low</w:t>
            </w:r>
          </w:p>
        </w:tc>
        <w:tc>
          <w:tcPr>
            <w:tcW w:w="1222" w:type="pct"/>
            <w:vMerge/>
            <w:shd w:val="clear" w:color="auto" w:fill="auto"/>
          </w:tcPr>
          <w:p w14:paraId="6EBE98E2" w14:textId="77777777" w:rsidR="004E00EE" w:rsidRPr="005838A6" w:rsidRDefault="004E00EE" w:rsidP="007864DF">
            <w:pPr>
              <w:pStyle w:val="TAC"/>
              <w:jc w:val="left"/>
            </w:pPr>
          </w:p>
        </w:tc>
        <w:tc>
          <w:tcPr>
            <w:tcW w:w="1727" w:type="pct"/>
          </w:tcPr>
          <w:p w14:paraId="20FBF723" w14:textId="77777777" w:rsidR="004E00EE" w:rsidRPr="005838A6" w:rsidRDefault="004E00EE" w:rsidP="007864DF">
            <w:pPr>
              <w:pStyle w:val="TAC"/>
              <w:jc w:val="left"/>
            </w:pPr>
            <w:r w:rsidRPr="005838A6">
              <w:t>DFT-s-OFDM 16 QAM</w:t>
            </w:r>
          </w:p>
        </w:tc>
        <w:tc>
          <w:tcPr>
            <w:tcW w:w="1204" w:type="pct"/>
            <w:shd w:val="clear" w:color="auto" w:fill="auto"/>
          </w:tcPr>
          <w:p w14:paraId="7D44B5E1" w14:textId="77777777" w:rsidR="004E00EE" w:rsidRPr="005838A6" w:rsidRDefault="004E00EE" w:rsidP="007864DF">
            <w:pPr>
              <w:pStyle w:val="TAC"/>
              <w:jc w:val="left"/>
            </w:pPr>
            <w:r w:rsidRPr="005838A6">
              <w:t>Edge_1RB_Left</w:t>
            </w:r>
          </w:p>
        </w:tc>
      </w:tr>
      <w:tr w:rsidR="004E00EE" w:rsidRPr="005838A6" w14:paraId="45B1CC35" w14:textId="77777777" w:rsidTr="00EF6B6C">
        <w:tc>
          <w:tcPr>
            <w:tcW w:w="425" w:type="pct"/>
            <w:shd w:val="clear" w:color="auto" w:fill="auto"/>
          </w:tcPr>
          <w:p w14:paraId="0914B0D1" w14:textId="77777777" w:rsidR="004E00EE" w:rsidRPr="005838A6" w:rsidDel="00F45BD8" w:rsidRDefault="004E00EE" w:rsidP="007864DF">
            <w:pPr>
              <w:pStyle w:val="TAC"/>
              <w:jc w:val="left"/>
            </w:pPr>
            <w:r w:rsidRPr="005838A6">
              <w:t>11</w:t>
            </w:r>
          </w:p>
        </w:tc>
        <w:tc>
          <w:tcPr>
            <w:tcW w:w="423" w:type="pct"/>
            <w:shd w:val="clear" w:color="auto" w:fill="auto"/>
          </w:tcPr>
          <w:p w14:paraId="79CFFCD1" w14:textId="77777777" w:rsidR="004E00EE" w:rsidRPr="005838A6" w:rsidRDefault="004E00EE" w:rsidP="007864DF">
            <w:pPr>
              <w:pStyle w:val="TAC"/>
              <w:jc w:val="left"/>
            </w:pPr>
            <w:r w:rsidRPr="005838A6">
              <w:t>High</w:t>
            </w:r>
          </w:p>
        </w:tc>
        <w:tc>
          <w:tcPr>
            <w:tcW w:w="1222" w:type="pct"/>
            <w:vMerge/>
            <w:shd w:val="clear" w:color="auto" w:fill="auto"/>
          </w:tcPr>
          <w:p w14:paraId="3B22D54A" w14:textId="77777777" w:rsidR="004E00EE" w:rsidRPr="005838A6" w:rsidRDefault="004E00EE" w:rsidP="007864DF">
            <w:pPr>
              <w:pStyle w:val="TAC"/>
              <w:jc w:val="left"/>
            </w:pPr>
          </w:p>
        </w:tc>
        <w:tc>
          <w:tcPr>
            <w:tcW w:w="1727" w:type="pct"/>
          </w:tcPr>
          <w:p w14:paraId="425D38FF" w14:textId="77777777" w:rsidR="004E00EE" w:rsidRPr="005838A6" w:rsidRDefault="004E00EE" w:rsidP="007864DF">
            <w:pPr>
              <w:pStyle w:val="TAC"/>
              <w:jc w:val="left"/>
            </w:pPr>
            <w:r w:rsidRPr="005838A6">
              <w:t>DFT-s-OFDM 16 QAM</w:t>
            </w:r>
          </w:p>
        </w:tc>
        <w:tc>
          <w:tcPr>
            <w:tcW w:w="1204" w:type="pct"/>
            <w:shd w:val="clear" w:color="auto" w:fill="auto"/>
          </w:tcPr>
          <w:p w14:paraId="0D60628F" w14:textId="77777777" w:rsidR="004E00EE" w:rsidRPr="005838A6" w:rsidRDefault="004E00EE" w:rsidP="007864DF">
            <w:pPr>
              <w:pStyle w:val="TAC"/>
              <w:jc w:val="left"/>
            </w:pPr>
            <w:r w:rsidRPr="005838A6">
              <w:t>Edge_1RB_Right</w:t>
            </w:r>
          </w:p>
        </w:tc>
      </w:tr>
      <w:tr w:rsidR="004E00EE" w:rsidRPr="005838A6" w14:paraId="5040087D" w14:textId="77777777" w:rsidTr="00EF6B6C">
        <w:tc>
          <w:tcPr>
            <w:tcW w:w="425" w:type="pct"/>
            <w:shd w:val="clear" w:color="auto" w:fill="auto"/>
          </w:tcPr>
          <w:p w14:paraId="50F3F94D" w14:textId="77777777" w:rsidR="004E00EE" w:rsidRPr="005838A6" w:rsidRDefault="004E00EE" w:rsidP="007864DF">
            <w:pPr>
              <w:pStyle w:val="TAC"/>
              <w:jc w:val="left"/>
            </w:pPr>
            <w:r w:rsidRPr="005838A6">
              <w:t>12</w:t>
            </w:r>
          </w:p>
        </w:tc>
        <w:tc>
          <w:tcPr>
            <w:tcW w:w="423" w:type="pct"/>
            <w:shd w:val="clear" w:color="auto" w:fill="auto"/>
          </w:tcPr>
          <w:p w14:paraId="3AAFD5F7" w14:textId="77777777" w:rsidR="004E00EE" w:rsidRPr="005838A6" w:rsidRDefault="004E00EE" w:rsidP="007864DF">
            <w:pPr>
              <w:pStyle w:val="TAC"/>
              <w:jc w:val="left"/>
            </w:pPr>
            <w:r w:rsidRPr="005838A6">
              <w:t>Default</w:t>
            </w:r>
          </w:p>
        </w:tc>
        <w:tc>
          <w:tcPr>
            <w:tcW w:w="1222" w:type="pct"/>
            <w:vMerge/>
            <w:shd w:val="clear" w:color="auto" w:fill="auto"/>
          </w:tcPr>
          <w:p w14:paraId="06B03A27" w14:textId="77777777" w:rsidR="004E00EE" w:rsidRPr="005838A6" w:rsidRDefault="004E00EE" w:rsidP="007864DF">
            <w:pPr>
              <w:pStyle w:val="TAC"/>
              <w:jc w:val="left"/>
            </w:pPr>
          </w:p>
        </w:tc>
        <w:tc>
          <w:tcPr>
            <w:tcW w:w="1727" w:type="pct"/>
          </w:tcPr>
          <w:p w14:paraId="31B3A058" w14:textId="77777777" w:rsidR="004E00EE" w:rsidRPr="005838A6" w:rsidRDefault="004E00EE" w:rsidP="007864DF">
            <w:pPr>
              <w:pStyle w:val="TAC"/>
              <w:jc w:val="left"/>
            </w:pPr>
            <w:r w:rsidRPr="005838A6">
              <w:t>DFT-s-OFDM 16 QAM</w:t>
            </w:r>
          </w:p>
        </w:tc>
        <w:tc>
          <w:tcPr>
            <w:tcW w:w="1204" w:type="pct"/>
            <w:shd w:val="clear" w:color="auto" w:fill="auto"/>
          </w:tcPr>
          <w:p w14:paraId="531B0FF5" w14:textId="77777777" w:rsidR="004E00EE" w:rsidRPr="005838A6" w:rsidRDefault="004E00EE" w:rsidP="007864DF">
            <w:pPr>
              <w:pStyle w:val="TAC"/>
              <w:jc w:val="left"/>
            </w:pPr>
            <w:r w:rsidRPr="005838A6">
              <w:t>Outer Full</w:t>
            </w:r>
          </w:p>
        </w:tc>
      </w:tr>
      <w:tr w:rsidR="004E00EE" w:rsidRPr="005838A6" w14:paraId="737188EA" w14:textId="77777777" w:rsidTr="00EF6B6C">
        <w:tc>
          <w:tcPr>
            <w:tcW w:w="425" w:type="pct"/>
            <w:shd w:val="clear" w:color="auto" w:fill="auto"/>
          </w:tcPr>
          <w:p w14:paraId="43927F1F" w14:textId="77777777" w:rsidR="004E00EE" w:rsidRPr="005838A6" w:rsidRDefault="004E00EE" w:rsidP="007864DF">
            <w:pPr>
              <w:pStyle w:val="TAC"/>
              <w:jc w:val="left"/>
            </w:pPr>
            <w:r w:rsidRPr="005838A6">
              <w:rPr>
                <w:lang w:eastAsia="zh-CN"/>
              </w:rPr>
              <w:t>13</w:t>
            </w:r>
          </w:p>
        </w:tc>
        <w:tc>
          <w:tcPr>
            <w:tcW w:w="423" w:type="pct"/>
            <w:shd w:val="clear" w:color="auto" w:fill="auto"/>
          </w:tcPr>
          <w:p w14:paraId="6623AEB0" w14:textId="77777777" w:rsidR="004E00EE" w:rsidRPr="005838A6" w:rsidRDefault="004E00EE" w:rsidP="007864DF">
            <w:pPr>
              <w:pStyle w:val="TAC"/>
              <w:jc w:val="left"/>
            </w:pPr>
            <w:r w:rsidRPr="005838A6">
              <w:t>Low</w:t>
            </w:r>
          </w:p>
        </w:tc>
        <w:tc>
          <w:tcPr>
            <w:tcW w:w="1222" w:type="pct"/>
            <w:vMerge/>
            <w:shd w:val="clear" w:color="auto" w:fill="auto"/>
          </w:tcPr>
          <w:p w14:paraId="01F17B65" w14:textId="77777777" w:rsidR="004E00EE" w:rsidRPr="005838A6" w:rsidRDefault="004E00EE" w:rsidP="007864DF">
            <w:pPr>
              <w:pStyle w:val="TAC"/>
              <w:jc w:val="left"/>
            </w:pPr>
          </w:p>
        </w:tc>
        <w:tc>
          <w:tcPr>
            <w:tcW w:w="1727" w:type="pct"/>
          </w:tcPr>
          <w:p w14:paraId="281782EC" w14:textId="77777777" w:rsidR="004E00EE" w:rsidRPr="005838A6" w:rsidRDefault="004E00EE" w:rsidP="007864DF">
            <w:pPr>
              <w:pStyle w:val="TAC"/>
              <w:jc w:val="left"/>
            </w:pPr>
            <w:r w:rsidRPr="005838A6">
              <w:t>DFT-s-OFDM 64 QAM</w:t>
            </w:r>
          </w:p>
        </w:tc>
        <w:tc>
          <w:tcPr>
            <w:tcW w:w="1204" w:type="pct"/>
            <w:shd w:val="clear" w:color="auto" w:fill="auto"/>
          </w:tcPr>
          <w:p w14:paraId="2906582D" w14:textId="77777777" w:rsidR="004E00EE" w:rsidRPr="005838A6" w:rsidRDefault="004E00EE" w:rsidP="007864DF">
            <w:pPr>
              <w:pStyle w:val="TAC"/>
              <w:jc w:val="left"/>
            </w:pPr>
            <w:r w:rsidRPr="005838A6">
              <w:t>Edge_1RB_Left</w:t>
            </w:r>
          </w:p>
        </w:tc>
      </w:tr>
      <w:tr w:rsidR="004E00EE" w:rsidRPr="005838A6" w14:paraId="43C52552" w14:textId="77777777" w:rsidTr="00EF6B6C">
        <w:tc>
          <w:tcPr>
            <w:tcW w:w="425" w:type="pct"/>
            <w:shd w:val="clear" w:color="auto" w:fill="auto"/>
          </w:tcPr>
          <w:p w14:paraId="659E7FA7" w14:textId="77777777" w:rsidR="004E00EE" w:rsidRPr="005838A6" w:rsidRDefault="004E00EE" w:rsidP="007864DF">
            <w:pPr>
              <w:pStyle w:val="TAC"/>
              <w:jc w:val="left"/>
            </w:pPr>
            <w:r w:rsidRPr="005838A6">
              <w:rPr>
                <w:lang w:eastAsia="zh-CN"/>
              </w:rPr>
              <w:t>14</w:t>
            </w:r>
          </w:p>
        </w:tc>
        <w:tc>
          <w:tcPr>
            <w:tcW w:w="423" w:type="pct"/>
            <w:shd w:val="clear" w:color="auto" w:fill="auto"/>
          </w:tcPr>
          <w:p w14:paraId="0C94133F" w14:textId="77777777" w:rsidR="004E00EE" w:rsidRPr="005838A6" w:rsidRDefault="004E00EE" w:rsidP="007864DF">
            <w:pPr>
              <w:pStyle w:val="TAC"/>
              <w:jc w:val="left"/>
            </w:pPr>
            <w:r w:rsidRPr="005838A6">
              <w:t>High</w:t>
            </w:r>
          </w:p>
        </w:tc>
        <w:tc>
          <w:tcPr>
            <w:tcW w:w="1222" w:type="pct"/>
            <w:vMerge/>
            <w:shd w:val="clear" w:color="auto" w:fill="auto"/>
          </w:tcPr>
          <w:p w14:paraId="27B308BE" w14:textId="77777777" w:rsidR="004E00EE" w:rsidRPr="005838A6" w:rsidRDefault="004E00EE" w:rsidP="007864DF">
            <w:pPr>
              <w:pStyle w:val="TAC"/>
              <w:jc w:val="left"/>
            </w:pPr>
          </w:p>
        </w:tc>
        <w:tc>
          <w:tcPr>
            <w:tcW w:w="1727" w:type="pct"/>
          </w:tcPr>
          <w:p w14:paraId="1A6324FC" w14:textId="77777777" w:rsidR="004E00EE" w:rsidRPr="005838A6" w:rsidRDefault="004E00EE" w:rsidP="007864DF">
            <w:pPr>
              <w:pStyle w:val="TAC"/>
              <w:jc w:val="left"/>
            </w:pPr>
            <w:r w:rsidRPr="005838A6">
              <w:t>DFT-s-OFDM 64 QAM</w:t>
            </w:r>
          </w:p>
        </w:tc>
        <w:tc>
          <w:tcPr>
            <w:tcW w:w="1204" w:type="pct"/>
            <w:shd w:val="clear" w:color="auto" w:fill="auto"/>
          </w:tcPr>
          <w:p w14:paraId="688EA7B8" w14:textId="77777777" w:rsidR="004E00EE" w:rsidRPr="005838A6" w:rsidRDefault="004E00EE" w:rsidP="007864DF">
            <w:pPr>
              <w:pStyle w:val="TAC"/>
              <w:jc w:val="left"/>
            </w:pPr>
            <w:r w:rsidRPr="005838A6">
              <w:t>Edge_1RB_Right</w:t>
            </w:r>
          </w:p>
        </w:tc>
      </w:tr>
      <w:tr w:rsidR="004E00EE" w:rsidRPr="005838A6" w14:paraId="334874A7" w14:textId="77777777" w:rsidTr="00EF6B6C">
        <w:tc>
          <w:tcPr>
            <w:tcW w:w="425" w:type="pct"/>
            <w:shd w:val="clear" w:color="auto" w:fill="auto"/>
          </w:tcPr>
          <w:p w14:paraId="7D358EB5" w14:textId="77777777" w:rsidR="004E00EE" w:rsidRPr="005838A6" w:rsidRDefault="004E00EE" w:rsidP="007864DF">
            <w:pPr>
              <w:pStyle w:val="TAC"/>
              <w:jc w:val="left"/>
            </w:pPr>
            <w:r w:rsidRPr="005838A6">
              <w:t>15</w:t>
            </w:r>
          </w:p>
        </w:tc>
        <w:tc>
          <w:tcPr>
            <w:tcW w:w="423" w:type="pct"/>
            <w:shd w:val="clear" w:color="auto" w:fill="auto"/>
          </w:tcPr>
          <w:p w14:paraId="0AB0A061" w14:textId="77777777" w:rsidR="004E00EE" w:rsidRPr="005838A6" w:rsidRDefault="004E00EE" w:rsidP="007864DF">
            <w:pPr>
              <w:pStyle w:val="TAC"/>
              <w:jc w:val="left"/>
            </w:pPr>
            <w:r w:rsidRPr="005838A6">
              <w:t>Default</w:t>
            </w:r>
          </w:p>
        </w:tc>
        <w:tc>
          <w:tcPr>
            <w:tcW w:w="1222" w:type="pct"/>
            <w:vMerge/>
            <w:shd w:val="clear" w:color="auto" w:fill="auto"/>
          </w:tcPr>
          <w:p w14:paraId="35056EFF" w14:textId="77777777" w:rsidR="004E00EE" w:rsidRPr="005838A6" w:rsidRDefault="004E00EE" w:rsidP="007864DF">
            <w:pPr>
              <w:pStyle w:val="TAC"/>
              <w:jc w:val="left"/>
            </w:pPr>
          </w:p>
        </w:tc>
        <w:tc>
          <w:tcPr>
            <w:tcW w:w="1727" w:type="pct"/>
          </w:tcPr>
          <w:p w14:paraId="2C800A99" w14:textId="77777777" w:rsidR="004E00EE" w:rsidRPr="005838A6" w:rsidRDefault="004E00EE" w:rsidP="007864DF">
            <w:pPr>
              <w:pStyle w:val="TAC"/>
              <w:jc w:val="left"/>
            </w:pPr>
            <w:r w:rsidRPr="005838A6">
              <w:t>DFT-s-OFDM 64 QAM</w:t>
            </w:r>
          </w:p>
        </w:tc>
        <w:tc>
          <w:tcPr>
            <w:tcW w:w="1204" w:type="pct"/>
            <w:shd w:val="clear" w:color="auto" w:fill="auto"/>
          </w:tcPr>
          <w:p w14:paraId="472360E1" w14:textId="77777777" w:rsidR="004E00EE" w:rsidRPr="005838A6" w:rsidRDefault="004E00EE" w:rsidP="007864DF">
            <w:pPr>
              <w:pStyle w:val="TAC"/>
              <w:jc w:val="left"/>
            </w:pPr>
            <w:r w:rsidRPr="005838A6">
              <w:t>Outer Full</w:t>
            </w:r>
          </w:p>
        </w:tc>
      </w:tr>
      <w:tr w:rsidR="004E00EE" w:rsidRPr="005838A6" w14:paraId="38FDC670" w14:textId="77777777" w:rsidTr="00EF6B6C">
        <w:tc>
          <w:tcPr>
            <w:tcW w:w="425" w:type="pct"/>
            <w:shd w:val="clear" w:color="auto" w:fill="auto"/>
          </w:tcPr>
          <w:p w14:paraId="7DAFE722" w14:textId="77777777" w:rsidR="004E00EE" w:rsidRPr="005838A6" w:rsidRDefault="004E00EE" w:rsidP="007864DF">
            <w:pPr>
              <w:pStyle w:val="TAC"/>
              <w:jc w:val="left"/>
            </w:pPr>
            <w:r w:rsidRPr="005838A6">
              <w:rPr>
                <w:lang w:eastAsia="zh-CN"/>
              </w:rPr>
              <w:t>16</w:t>
            </w:r>
          </w:p>
        </w:tc>
        <w:tc>
          <w:tcPr>
            <w:tcW w:w="423" w:type="pct"/>
            <w:shd w:val="clear" w:color="auto" w:fill="auto"/>
          </w:tcPr>
          <w:p w14:paraId="6042F398" w14:textId="77777777" w:rsidR="004E00EE" w:rsidRPr="005838A6" w:rsidRDefault="004E00EE" w:rsidP="007864DF">
            <w:pPr>
              <w:pStyle w:val="TAC"/>
              <w:jc w:val="left"/>
            </w:pPr>
            <w:r w:rsidRPr="005838A6">
              <w:t>Low</w:t>
            </w:r>
          </w:p>
        </w:tc>
        <w:tc>
          <w:tcPr>
            <w:tcW w:w="1222" w:type="pct"/>
            <w:vMerge/>
            <w:shd w:val="clear" w:color="auto" w:fill="auto"/>
          </w:tcPr>
          <w:p w14:paraId="0387EBF5" w14:textId="77777777" w:rsidR="004E00EE" w:rsidRPr="005838A6" w:rsidRDefault="004E00EE" w:rsidP="007864DF">
            <w:pPr>
              <w:pStyle w:val="TAC"/>
              <w:jc w:val="left"/>
            </w:pPr>
          </w:p>
        </w:tc>
        <w:tc>
          <w:tcPr>
            <w:tcW w:w="1727" w:type="pct"/>
          </w:tcPr>
          <w:p w14:paraId="1073D266" w14:textId="77777777" w:rsidR="004E00EE" w:rsidRPr="005838A6" w:rsidRDefault="004E00EE" w:rsidP="007864DF">
            <w:pPr>
              <w:pStyle w:val="TAC"/>
              <w:jc w:val="left"/>
            </w:pPr>
            <w:r w:rsidRPr="005838A6">
              <w:t>DFT-s-OFDM 256 QAM</w:t>
            </w:r>
          </w:p>
        </w:tc>
        <w:tc>
          <w:tcPr>
            <w:tcW w:w="1204" w:type="pct"/>
            <w:shd w:val="clear" w:color="auto" w:fill="auto"/>
          </w:tcPr>
          <w:p w14:paraId="465B55F7" w14:textId="77777777" w:rsidR="004E00EE" w:rsidRPr="005838A6" w:rsidRDefault="004E00EE" w:rsidP="007864DF">
            <w:pPr>
              <w:pStyle w:val="TAC"/>
              <w:jc w:val="left"/>
            </w:pPr>
            <w:r w:rsidRPr="005838A6">
              <w:t>Edge_1RB_Left</w:t>
            </w:r>
          </w:p>
        </w:tc>
      </w:tr>
      <w:tr w:rsidR="004E00EE" w:rsidRPr="005838A6" w14:paraId="436C74DE" w14:textId="77777777" w:rsidTr="00EF6B6C">
        <w:tc>
          <w:tcPr>
            <w:tcW w:w="425" w:type="pct"/>
            <w:shd w:val="clear" w:color="auto" w:fill="auto"/>
          </w:tcPr>
          <w:p w14:paraId="7AB28B21" w14:textId="77777777" w:rsidR="004E00EE" w:rsidRPr="005838A6" w:rsidRDefault="004E00EE" w:rsidP="007864DF">
            <w:pPr>
              <w:pStyle w:val="TAC"/>
              <w:jc w:val="left"/>
            </w:pPr>
            <w:r w:rsidRPr="005838A6">
              <w:rPr>
                <w:lang w:eastAsia="zh-CN"/>
              </w:rPr>
              <w:t>17</w:t>
            </w:r>
          </w:p>
        </w:tc>
        <w:tc>
          <w:tcPr>
            <w:tcW w:w="423" w:type="pct"/>
            <w:shd w:val="clear" w:color="auto" w:fill="auto"/>
          </w:tcPr>
          <w:p w14:paraId="2E906607" w14:textId="77777777" w:rsidR="004E00EE" w:rsidRPr="005838A6" w:rsidRDefault="004E00EE" w:rsidP="007864DF">
            <w:pPr>
              <w:pStyle w:val="TAC"/>
              <w:jc w:val="left"/>
            </w:pPr>
            <w:r w:rsidRPr="005838A6">
              <w:t>High</w:t>
            </w:r>
          </w:p>
        </w:tc>
        <w:tc>
          <w:tcPr>
            <w:tcW w:w="1222" w:type="pct"/>
            <w:vMerge/>
            <w:shd w:val="clear" w:color="auto" w:fill="auto"/>
          </w:tcPr>
          <w:p w14:paraId="74A6E9E4" w14:textId="77777777" w:rsidR="004E00EE" w:rsidRPr="005838A6" w:rsidRDefault="004E00EE" w:rsidP="007864DF">
            <w:pPr>
              <w:pStyle w:val="TAC"/>
              <w:jc w:val="left"/>
            </w:pPr>
          </w:p>
        </w:tc>
        <w:tc>
          <w:tcPr>
            <w:tcW w:w="1727" w:type="pct"/>
          </w:tcPr>
          <w:p w14:paraId="4267B761" w14:textId="77777777" w:rsidR="004E00EE" w:rsidRPr="005838A6" w:rsidRDefault="004E00EE" w:rsidP="007864DF">
            <w:pPr>
              <w:pStyle w:val="TAC"/>
              <w:jc w:val="left"/>
            </w:pPr>
            <w:r w:rsidRPr="005838A6">
              <w:t>DFT-s-OFDM 256 QAM</w:t>
            </w:r>
          </w:p>
        </w:tc>
        <w:tc>
          <w:tcPr>
            <w:tcW w:w="1204" w:type="pct"/>
            <w:shd w:val="clear" w:color="auto" w:fill="auto"/>
          </w:tcPr>
          <w:p w14:paraId="1FF2DF47" w14:textId="77777777" w:rsidR="004E00EE" w:rsidRPr="005838A6" w:rsidRDefault="004E00EE" w:rsidP="007864DF">
            <w:pPr>
              <w:pStyle w:val="TAC"/>
              <w:jc w:val="left"/>
            </w:pPr>
            <w:r w:rsidRPr="005838A6">
              <w:t>Edge_1RB_Right</w:t>
            </w:r>
          </w:p>
        </w:tc>
      </w:tr>
      <w:tr w:rsidR="004E00EE" w:rsidRPr="005838A6" w14:paraId="5A5F5FD1" w14:textId="77777777" w:rsidTr="00EF6B6C">
        <w:tc>
          <w:tcPr>
            <w:tcW w:w="425" w:type="pct"/>
            <w:shd w:val="clear" w:color="auto" w:fill="auto"/>
          </w:tcPr>
          <w:p w14:paraId="32CC4CD4" w14:textId="77777777" w:rsidR="004E00EE" w:rsidRPr="005838A6" w:rsidRDefault="004E00EE" w:rsidP="007864DF">
            <w:pPr>
              <w:pStyle w:val="TAC"/>
              <w:jc w:val="left"/>
            </w:pPr>
            <w:r w:rsidRPr="005838A6">
              <w:t>18</w:t>
            </w:r>
          </w:p>
        </w:tc>
        <w:tc>
          <w:tcPr>
            <w:tcW w:w="423" w:type="pct"/>
            <w:shd w:val="clear" w:color="auto" w:fill="auto"/>
          </w:tcPr>
          <w:p w14:paraId="62AC353C" w14:textId="77777777" w:rsidR="004E00EE" w:rsidRPr="005838A6" w:rsidRDefault="004E00EE" w:rsidP="007864DF">
            <w:pPr>
              <w:pStyle w:val="TAC"/>
              <w:jc w:val="left"/>
            </w:pPr>
            <w:r w:rsidRPr="005838A6">
              <w:t>Default</w:t>
            </w:r>
          </w:p>
        </w:tc>
        <w:tc>
          <w:tcPr>
            <w:tcW w:w="1222" w:type="pct"/>
            <w:vMerge/>
            <w:shd w:val="clear" w:color="auto" w:fill="auto"/>
          </w:tcPr>
          <w:p w14:paraId="03831EEF" w14:textId="77777777" w:rsidR="004E00EE" w:rsidRPr="005838A6" w:rsidRDefault="004E00EE" w:rsidP="007864DF">
            <w:pPr>
              <w:pStyle w:val="TAC"/>
              <w:jc w:val="left"/>
            </w:pPr>
          </w:p>
        </w:tc>
        <w:tc>
          <w:tcPr>
            <w:tcW w:w="1727" w:type="pct"/>
          </w:tcPr>
          <w:p w14:paraId="58466C06" w14:textId="77777777" w:rsidR="004E00EE" w:rsidRPr="005838A6" w:rsidRDefault="004E00EE" w:rsidP="007864DF">
            <w:pPr>
              <w:pStyle w:val="TAC"/>
              <w:jc w:val="left"/>
            </w:pPr>
            <w:r w:rsidRPr="005838A6">
              <w:t>DFT-s-OFDM 256 QAM</w:t>
            </w:r>
          </w:p>
        </w:tc>
        <w:tc>
          <w:tcPr>
            <w:tcW w:w="1204" w:type="pct"/>
            <w:shd w:val="clear" w:color="auto" w:fill="auto"/>
          </w:tcPr>
          <w:p w14:paraId="20AAFAAC" w14:textId="77777777" w:rsidR="004E00EE" w:rsidRPr="005838A6" w:rsidRDefault="004E00EE" w:rsidP="007864DF">
            <w:pPr>
              <w:pStyle w:val="TAC"/>
              <w:jc w:val="left"/>
            </w:pPr>
            <w:r w:rsidRPr="005838A6">
              <w:t>Outer Full</w:t>
            </w:r>
          </w:p>
        </w:tc>
      </w:tr>
      <w:tr w:rsidR="004E00EE" w:rsidRPr="005838A6" w14:paraId="54223C33" w14:textId="77777777" w:rsidTr="00EF6B6C">
        <w:tc>
          <w:tcPr>
            <w:tcW w:w="425" w:type="pct"/>
            <w:shd w:val="clear" w:color="auto" w:fill="auto"/>
          </w:tcPr>
          <w:p w14:paraId="17EBABC5" w14:textId="77777777" w:rsidR="004E00EE" w:rsidRPr="005838A6" w:rsidRDefault="004E00EE" w:rsidP="007864DF">
            <w:pPr>
              <w:pStyle w:val="TAC"/>
              <w:jc w:val="left"/>
            </w:pPr>
            <w:r w:rsidRPr="005838A6">
              <w:t>19</w:t>
            </w:r>
          </w:p>
        </w:tc>
        <w:tc>
          <w:tcPr>
            <w:tcW w:w="423" w:type="pct"/>
            <w:shd w:val="clear" w:color="auto" w:fill="auto"/>
          </w:tcPr>
          <w:p w14:paraId="47296C0C" w14:textId="77777777" w:rsidR="004E00EE" w:rsidRPr="005838A6" w:rsidRDefault="004E00EE" w:rsidP="007864DF">
            <w:pPr>
              <w:pStyle w:val="TAC"/>
              <w:jc w:val="left"/>
            </w:pPr>
            <w:r w:rsidRPr="005838A6">
              <w:t>Default</w:t>
            </w:r>
          </w:p>
        </w:tc>
        <w:tc>
          <w:tcPr>
            <w:tcW w:w="1222" w:type="pct"/>
            <w:vMerge/>
            <w:shd w:val="clear" w:color="auto" w:fill="auto"/>
          </w:tcPr>
          <w:p w14:paraId="1B22ED24" w14:textId="77777777" w:rsidR="004E00EE" w:rsidRPr="005838A6" w:rsidRDefault="004E00EE" w:rsidP="007864DF">
            <w:pPr>
              <w:pStyle w:val="TAC"/>
              <w:jc w:val="left"/>
            </w:pPr>
          </w:p>
        </w:tc>
        <w:tc>
          <w:tcPr>
            <w:tcW w:w="1727" w:type="pct"/>
          </w:tcPr>
          <w:p w14:paraId="25F03D52" w14:textId="77777777" w:rsidR="004E00EE" w:rsidRPr="005838A6" w:rsidRDefault="004E00EE" w:rsidP="007864DF">
            <w:pPr>
              <w:pStyle w:val="TAC"/>
              <w:jc w:val="left"/>
            </w:pPr>
            <w:r w:rsidRPr="005838A6">
              <w:t>CP-OFDM QPSK</w:t>
            </w:r>
          </w:p>
        </w:tc>
        <w:tc>
          <w:tcPr>
            <w:tcW w:w="1204" w:type="pct"/>
            <w:shd w:val="clear" w:color="auto" w:fill="auto"/>
          </w:tcPr>
          <w:p w14:paraId="0C6D31F5" w14:textId="77777777" w:rsidR="004E00EE" w:rsidRPr="005838A6" w:rsidRDefault="004E00EE" w:rsidP="007864DF">
            <w:pPr>
              <w:pStyle w:val="TAC"/>
              <w:jc w:val="left"/>
            </w:pPr>
            <w:r w:rsidRPr="005838A6">
              <w:t>Inner Full</w:t>
            </w:r>
          </w:p>
        </w:tc>
      </w:tr>
      <w:tr w:rsidR="004E00EE" w:rsidRPr="005838A6" w14:paraId="5140AD10" w14:textId="77777777" w:rsidTr="00EF6B6C">
        <w:tc>
          <w:tcPr>
            <w:tcW w:w="425" w:type="pct"/>
            <w:shd w:val="clear" w:color="auto" w:fill="auto"/>
          </w:tcPr>
          <w:p w14:paraId="406C5335" w14:textId="77777777" w:rsidR="004E00EE" w:rsidRPr="005838A6" w:rsidDel="00F45BD8" w:rsidRDefault="004E00EE" w:rsidP="007864DF">
            <w:pPr>
              <w:pStyle w:val="TAC"/>
              <w:jc w:val="left"/>
            </w:pPr>
            <w:r w:rsidRPr="005838A6">
              <w:t>20</w:t>
            </w:r>
          </w:p>
        </w:tc>
        <w:tc>
          <w:tcPr>
            <w:tcW w:w="423" w:type="pct"/>
            <w:shd w:val="clear" w:color="auto" w:fill="auto"/>
          </w:tcPr>
          <w:p w14:paraId="16C0FA90" w14:textId="77777777" w:rsidR="004E00EE" w:rsidRPr="005838A6" w:rsidRDefault="004E00EE" w:rsidP="007864DF">
            <w:pPr>
              <w:pStyle w:val="TAC"/>
              <w:jc w:val="left"/>
            </w:pPr>
            <w:r w:rsidRPr="005838A6">
              <w:t>Low</w:t>
            </w:r>
          </w:p>
        </w:tc>
        <w:tc>
          <w:tcPr>
            <w:tcW w:w="1222" w:type="pct"/>
            <w:vMerge/>
            <w:shd w:val="clear" w:color="auto" w:fill="auto"/>
          </w:tcPr>
          <w:p w14:paraId="045925C8" w14:textId="77777777" w:rsidR="004E00EE" w:rsidRPr="005838A6" w:rsidRDefault="004E00EE" w:rsidP="007864DF">
            <w:pPr>
              <w:pStyle w:val="TAC"/>
              <w:jc w:val="left"/>
            </w:pPr>
          </w:p>
        </w:tc>
        <w:tc>
          <w:tcPr>
            <w:tcW w:w="1727" w:type="pct"/>
          </w:tcPr>
          <w:p w14:paraId="6B0B175C" w14:textId="77777777" w:rsidR="004E00EE" w:rsidRPr="005838A6" w:rsidRDefault="004E00EE" w:rsidP="007864DF">
            <w:pPr>
              <w:pStyle w:val="TAC"/>
              <w:jc w:val="left"/>
            </w:pPr>
            <w:r w:rsidRPr="005838A6">
              <w:t>CP-OFDM QPSK</w:t>
            </w:r>
          </w:p>
        </w:tc>
        <w:tc>
          <w:tcPr>
            <w:tcW w:w="1204" w:type="pct"/>
            <w:shd w:val="clear" w:color="auto" w:fill="auto"/>
          </w:tcPr>
          <w:p w14:paraId="238C1CFC" w14:textId="77777777" w:rsidR="004E00EE" w:rsidRPr="005838A6" w:rsidRDefault="004E00EE" w:rsidP="007864DF">
            <w:pPr>
              <w:pStyle w:val="TAC"/>
              <w:jc w:val="left"/>
            </w:pPr>
            <w:r w:rsidRPr="005838A6">
              <w:t>Edge_1RB_Left</w:t>
            </w:r>
          </w:p>
        </w:tc>
      </w:tr>
      <w:tr w:rsidR="004E00EE" w:rsidRPr="005838A6" w14:paraId="06926888" w14:textId="77777777" w:rsidTr="00EF6B6C">
        <w:tc>
          <w:tcPr>
            <w:tcW w:w="425" w:type="pct"/>
            <w:shd w:val="clear" w:color="auto" w:fill="auto"/>
          </w:tcPr>
          <w:p w14:paraId="393C1D86" w14:textId="77777777" w:rsidR="004E00EE" w:rsidRPr="005838A6" w:rsidDel="00F45BD8" w:rsidRDefault="004E00EE" w:rsidP="007864DF">
            <w:pPr>
              <w:pStyle w:val="TAC"/>
              <w:jc w:val="left"/>
            </w:pPr>
            <w:r w:rsidRPr="005838A6">
              <w:t>21</w:t>
            </w:r>
          </w:p>
        </w:tc>
        <w:tc>
          <w:tcPr>
            <w:tcW w:w="423" w:type="pct"/>
            <w:shd w:val="clear" w:color="auto" w:fill="auto"/>
          </w:tcPr>
          <w:p w14:paraId="524567EF" w14:textId="77777777" w:rsidR="004E00EE" w:rsidRPr="005838A6" w:rsidRDefault="004E00EE" w:rsidP="007864DF">
            <w:pPr>
              <w:pStyle w:val="TAC"/>
              <w:jc w:val="left"/>
            </w:pPr>
            <w:r w:rsidRPr="005838A6">
              <w:t>High</w:t>
            </w:r>
          </w:p>
        </w:tc>
        <w:tc>
          <w:tcPr>
            <w:tcW w:w="1222" w:type="pct"/>
            <w:vMerge/>
            <w:shd w:val="clear" w:color="auto" w:fill="auto"/>
          </w:tcPr>
          <w:p w14:paraId="4BB115E3" w14:textId="77777777" w:rsidR="004E00EE" w:rsidRPr="005838A6" w:rsidRDefault="004E00EE" w:rsidP="007864DF">
            <w:pPr>
              <w:pStyle w:val="TAC"/>
              <w:jc w:val="left"/>
            </w:pPr>
          </w:p>
        </w:tc>
        <w:tc>
          <w:tcPr>
            <w:tcW w:w="1727" w:type="pct"/>
          </w:tcPr>
          <w:p w14:paraId="63A18C0A" w14:textId="77777777" w:rsidR="004E00EE" w:rsidRPr="005838A6" w:rsidRDefault="004E00EE" w:rsidP="007864DF">
            <w:pPr>
              <w:pStyle w:val="TAC"/>
              <w:jc w:val="left"/>
            </w:pPr>
            <w:r w:rsidRPr="005838A6">
              <w:t>CP-OFDM QPSK</w:t>
            </w:r>
          </w:p>
        </w:tc>
        <w:tc>
          <w:tcPr>
            <w:tcW w:w="1204" w:type="pct"/>
            <w:shd w:val="clear" w:color="auto" w:fill="auto"/>
          </w:tcPr>
          <w:p w14:paraId="47864F06" w14:textId="77777777" w:rsidR="004E00EE" w:rsidRPr="005838A6" w:rsidRDefault="004E00EE" w:rsidP="007864DF">
            <w:pPr>
              <w:pStyle w:val="TAC"/>
              <w:jc w:val="left"/>
            </w:pPr>
            <w:r w:rsidRPr="005838A6">
              <w:t>Edge_1RB_Right</w:t>
            </w:r>
          </w:p>
        </w:tc>
      </w:tr>
      <w:tr w:rsidR="004E00EE" w:rsidRPr="005838A6" w14:paraId="3BD43E1C" w14:textId="77777777" w:rsidTr="00EF6B6C">
        <w:tc>
          <w:tcPr>
            <w:tcW w:w="425" w:type="pct"/>
            <w:shd w:val="clear" w:color="auto" w:fill="auto"/>
          </w:tcPr>
          <w:p w14:paraId="39C0EA98" w14:textId="77777777" w:rsidR="004E00EE" w:rsidRPr="005838A6" w:rsidRDefault="004E00EE" w:rsidP="007864DF">
            <w:pPr>
              <w:pStyle w:val="TAC"/>
              <w:jc w:val="left"/>
            </w:pPr>
            <w:r w:rsidRPr="005838A6">
              <w:t>22</w:t>
            </w:r>
          </w:p>
        </w:tc>
        <w:tc>
          <w:tcPr>
            <w:tcW w:w="423" w:type="pct"/>
            <w:shd w:val="clear" w:color="auto" w:fill="auto"/>
          </w:tcPr>
          <w:p w14:paraId="38F4A41C" w14:textId="77777777" w:rsidR="004E00EE" w:rsidRPr="005838A6" w:rsidRDefault="004E00EE" w:rsidP="007864DF">
            <w:pPr>
              <w:pStyle w:val="TAC"/>
              <w:jc w:val="left"/>
            </w:pPr>
            <w:r w:rsidRPr="005838A6">
              <w:t>Default</w:t>
            </w:r>
          </w:p>
        </w:tc>
        <w:tc>
          <w:tcPr>
            <w:tcW w:w="1222" w:type="pct"/>
            <w:vMerge/>
            <w:shd w:val="clear" w:color="auto" w:fill="auto"/>
          </w:tcPr>
          <w:p w14:paraId="1C488650" w14:textId="77777777" w:rsidR="004E00EE" w:rsidRPr="005838A6" w:rsidRDefault="004E00EE" w:rsidP="007864DF">
            <w:pPr>
              <w:pStyle w:val="TAC"/>
              <w:jc w:val="left"/>
            </w:pPr>
          </w:p>
        </w:tc>
        <w:tc>
          <w:tcPr>
            <w:tcW w:w="1727" w:type="pct"/>
          </w:tcPr>
          <w:p w14:paraId="2555711F" w14:textId="77777777" w:rsidR="004E00EE" w:rsidRPr="005838A6" w:rsidRDefault="004E00EE" w:rsidP="007864DF">
            <w:pPr>
              <w:pStyle w:val="TAC"/>
              <w:jc w:val="left"/>
            </w:pPr>
            <w:r w:rsidRPr="005838A6">
              <w:t>CP-OFDM QPSK</w:t>
            </w:r>
          </w:p>
        </w:tc>
        <w:tc>
          <w:tcPr>
            <w:tcW w:w="1204" w:type="pct"/>
            <w:shd w:val="clear" w:color="auto" w:fill="auto"/>
          </w:tcPr>
          <w:p w14:paraId="59E185BB" w14:textId="77777777" w:rsidR="004E00EE" w:rsidRPr="005838A6" w:rsidRDefault="004E00EE" w:rsidP="007864DF">
            <w:pPr>
              <w:pStyle w:val="TAC"/>
              <w:jc w:val="left"/>
            </w:pPr>
            <w:r w:rsidRPr="005838A6">
              <w:t>Outer Full</w:t>
            </w:r>
          </w:p>
        </w:tc>
      </w:tr>
      <w:tr w:rsidR="004E00EE" w:rsidRPr="005838A6" w14:paraId="1E784714" w14:textId="77777777" w:rsidTr="00EF6B6C">
        <w:tc>
          <w:tcPr>
            <w:tcW w:w="425" w:type="pct"/>
            <w:shd w:val="clear" w:color="auto" w:fill="auto"/>
          </w:tcPr>
          <w:p w14:paraId="585F9695" w14:textId="77777777" w:rsidR="004E00EE" w:rsidRPr="005838A6" w:rsidRDefault="004E00EE" w:rsidP="007864DF">
            <w:pPr>
              <w:pStyle w:val="TAC"/>
              <w:jc w:val="left"/>
            </w:pPr>
            <w:r w:rsidRPr="005838A6">
              <w:t>23</w:t>
            </w:r>
          </w:p>
        </w:tc>
        <w:tc>
          <w:tcPr>
            <w:tcW w:w="423" w:type="pct"/>
            <w:shd w:val="clear" w:color="auto" w:fill="auto"/>
          </w:tcPr>
          <w:p w14:paraId="6620A6DF" w14:textId="77777777" w:rsidR="004E00EE" w:rsidRPr="005838A6" w:rsidRDefault="004E00EE" w:rsidP="007864DF">
            <w:pPr>
              <w:pStyle w:val="TAC"/>
              <w:jc w:val="left"/>
            </w:pPr>
            <w:r w:rsidRPr="005838A6">
              <w:t>Default</w:t>
            </w:r>
          </w:p>
        </w:tc>
        <w:tc>
          <w:tcPr>
            <w:tcW w:w="1222" w:type="pct"/>
            <w:vMerge/>
            <w:shd w:val="clear" w:color="auto" w:fill="auto"/>
          </w:tcPr>
          <w:p w14:paraId="0DAEA390" w14:textId="77777777" w:rsidR="004E00EE" w:rsidRPr="005838A6" w:rsidRDefault="004E00EE" w:rsidP="007864DF">
            <w:pPr>
              <w:pStyle w:val="TAC"/>
              <w:jc w:val="left"/>
            </w:pPr>
          </w:p>
        </w:tc>
        <w:tc>
          <w:tcPr>
            <w:tcW w:w="1727" w:type="pct"/>
          </w:tcPr>
          <w:p w14:paraId="7FC58A06" w14:textId="77777777" w:rsidR="004E00EE" w:rsidRPr="005838A6" w:rsidRDefault="004E00EE" w:rsidP="007864DF">
            <w:pPr>
              <w:pStyle w:val="TAC"/>
              <w:jc w:val="left"/>
            </w:pPr>
            <w:r w:rsidRPr="005838A6">
              <w:t>CP-OFDM 16 QAM</w:t>
            </w:r>
          </w:p>
        </w:tc>
        <w:tc>
          <w:tcPr>
            <w:tcW w:w="1204" w:type="pct"/>
            <w:shd w:val="clear" w:color="auto" w:fill="auto"/>
          </w:tcPr>
          <w:p w14:paraId="584D09A8" w14:textId="77777777" w:rsidR="004E00EE" w:rsidRPr="005838A6" w:rsidRDefault="004E00EE" w:rsidP="007864DF">
            <w:pPr>
              <w:pStyle w:val="TAC"/>
              <w:jc w:val="left"/>
            </w:pPr>
            <w:r w:rsidRPr="005838A6">
              <w:t>Inner Full</w:t>
            </w:r>
          </w:p>
        </w:tc>
      </w:tr>
      <w:tr w:rsidR="004E00EE" w:rsidRPr="005838A6" w14:paraId="3CE29723" w14:textId="77777777" w:rsidTr="00EF6B6C">
        <w:tc>
          <w:tcPr>
            <w:tcW w:w="425" w:type="pct"/>
            <w:shd w:val="clear" w:color="auto" w:fill="auto"/>
          </w:tcPr>
          <w:p w14:paraId="074B83F7" w14:textId="77777777" w:rsidR="004E00EE" w:rsidRPr="005838A6" w:rsidDel="00F45BD8" w:rsidRDefault="004E00EE" w:rsidP="007864DF">
            <w:pPr>
              <w:pStyle w:val="TAC"/>
              <w:jc w:val="left"/>
            </w:pPr>
            <w:r w:rsidRPr="005838A6">
              <w:t>24</w:t>
            </w:r>
          </w:p>
        </w:tc>
        <w:tc>
          <w:tcPr>
            <w:tcW w:w="423" w:type="pct"/>
            <w:shd w:val="clear" w:color="auto" w:fill="auto"/>
          </w:tcPr>
          <w:p w14:paraId="771248F5" w14:textId="77777777" w:rsidR="004E00EE" w:rsidRPr="005838A6" w:rsidRDefault="004E00EE" w:rsidP="007864DF">
            <w:pPr>
              <w:pStyle w:val="TAC"/>
              <w:jc w:val="left"/>
            </w:pPr>
            <w:r w:rsidRPr="005838A6">
              <w:t>Low</w:t>
            </w:r>
          </w:p>
        </w:tc>
        <w:tc>
          <w:tcPr>
            <w:tcW w:w="1222" w:type="pct"/>
            <w:vMerge/>
            <w:shd w:val="clear" w:color="auto" w:fill="auto"/>
          </w:tcPr>
          <w:p w14:paraId="1385E1FB" w14:textId="77777777" w:rsidR="004E00EE" w:rsidRPr="005838A6" w:rsidRDefault="004E00EE" w:rsidP="007864DF">
            <w:pPr>
              <w:pStyle w:val="TAC"/>
              <w:jc w:val="left"/>
            </w:pPr>
          </w:p>
        </w:tc>
        <w:tc>
          <w:tcPr>
            <w:tcW w:w="1727" w:type="pct"/>
          </w:tcPr>
          <w:p w14:paraId="123B2125" w14:textId="77777777" w:rsidR="004E00EE" w:rsidRPr="005838A6" w:rsidRDefault="004E00EE" w:rsidP="007864DF">
            <w:pPr>
              <w:pStyle w:val="TAC"/>
              <w:jc w:val="left"/>
            </w:pPr>
            <w:r w:rsidRPr="005838A6">
              <w:t>CP-OFDM 16 QAM</w:t>
            </w:r>
          </w:p>
        </w:tc>
        <w:tc>
          <w:tcPr>
            <w:tcW w:w="1204" w:type="pct"/>
            <w:shd w:val="clear" w:color="auto" w:fill="auto"/>
          </w:tcPr>
          <w:p w14:paraId="01733C72" w14:textId="77777777" w:rsidR="004E00EE" w:rsidRPr="005838A6" w:rsidRDefault="004E00EE" w:rsidP="007864DF">
            <w:pPr>
              <w:pStyle w:val="TAC"/>
              <w:jc w:val="left"/>
            </w:pPr>
            <w:r w:rsidRPr="005838A6">
              <w:t>Edge_1RB_Left</w:t>
            </w:r>
          </w:p>
        </w:tc>
      </w:tr>
      <w:tr w:rsidR="004E00EE" w:rsidRPr="005838A6" w14:paraId="23F00E9A" w14:textId="77777777" w:rsidTr="00EF6B6C">
        <w:tc>
          <w:tcPr>
            <w:tcW w:w="425" w:type="pct"/>
            <w:shd w:val="clear" w:color="auto" w:fill="auto"/>
          </w:tcPr>
          <w:p w14:paraId="5BCCFC9F" w14:textId="77777777" w:rsidR="004E00EE" w:rsidRPr="005838A6" w:rsidDel="00F45BD8" w:rsidRDefault="004E00EE" w:rsidP="007864DF">
            <w:pPr>
              <w:pStyle w:val="TAC"/>
              <w:jc w:val="left"/>
            </w:pPr>
            <w:r w:rsidRPr="005838A6">
              <w:t>25</w:t>
            </w:r>
          </w:p>
        </w:tc>
        <w:tc>
          <w:tcPr>
            <w:tcW w:w="423" w:type="pct"/>
            <w:shd w:val="clear" w:color="auto" w:fill="auto"/>
          </w:tcPr>
          <w:p w14:paraId="62043C12" w14:textId="77777777" w:rsidR="004E00EE" w:rsidRPr="005838A6" w:rsidRDefault="004E00EE" w:rsidP="007864DF">
            <w:pPr>
              <w:pStyle w:val="TAC"/>
              <w:jc w:val="left"/>
            </w:pPr>
            <w:r w:rsidRPr="005838A6">
              <w:t>High</w:t>
            </w:r>
          </w:p>
        </w:tc>
        <w:tc>
          <w:tcPr>
            <w:tcW w:w="1222" w:type="pct"/>
            <w:vMerge/>
            <w:shd w:val="clear" w:color="auto" w:fill="auto"/>
          </w:tcPr>
          <w:p w14:paraId="57817659" w14:textId="77777777" w:rsidR="004E00EE" w:rsidRPr="005838A6" w:rsidRDefault="004E00EE" w:rsidP="007864DF">
            <w:pPr>
              <w:pStyle w:val="TAC"/>
              <w:jc w:val="left"/>
            </w:pPr>
          </w:p>
        </w:tc>
        <w:tc>
          <w:tcPr>
            <w:tcW w:w="1727" w:type="pct"/>
          </w:tcPr>
          <w:p w14:paraId="1CA61F2F" w14:textId="77777777" w:rsidR="004E00EE" w:rsidRPr="005838A6" w:rsidRDefault="004E00EE" w:rsidP="007864DF">
            <w:pPr>
              <w:pStyle w:val="TAC"/>
              <w:jc w:val="left"/>
            </w:pPr>
            <w:r w:rsidRPr="005838A6">
              <w:t>CP-OFDM 16 QAM</w:t>
            </w:r>
          </w:p>
        </w:tc>
        <w:tc>
          <w:tcPr>
            <w:tcW w:w="1204" w:type="pct"/>
            <w:shd w:val="clear" w:color="auto" w:fill="auto"/>
          </w:tcPr>
          <w:p w14:paraId="2C07024D" w14:textId="77777777" w:rsidR="004E00EE" w:rsidRPr="005838A6" w:rsidRDefault="004E00EE" w:rsidP="007864DF">
            <w:pPr>
              <w:pStyle w:val="TAC"/>
              <w:jc w:val="left"/>
            </w:pPr>
            <w:r w:rsidRPr="005838A6">
              <w:t>Edge_1RB_Right</w:t>
            </w:r>
          </w:p>
        </w:tc>
      </w:tr>
      <w:tr w:rsidR="004E00EE" w:rsidRPr="005838A6" w14:paraId="6A1A9247" w14:textId="77777777" w:rsidTr="00EF6B6C">
        <w:tc>
          <w:tcPr>
            <w:tcW w:w="425" w:type="pct"/>
            <w:shd w:val="clear" w:color="auto" w:fill="auto"/>
          </w:tcPr>
          <w:p w14:paraId="4B6D007D" w14:textId="77777777" w:rsidR="004E00EE" w:rsidRPr="005838A6" w:rsidRDefault="004E00EE" w:rsidP="007864DF">
            <w:pPr>
              <w:pStyle w:val="TAC"/>
              <w:jc w:val="left"/>
            </w:pPr>
            <w:r w:rsidRPr="005838A6">
              <w:t>26</w:t>
            </w:r>
          </w:p>
        </w:tc>
        <w:tc>
          <w:tcPr>
            <w:tcW w:w="423" w:type="pct"/>
            <w:shd w:val="clear" w:color="auto" w:fill="auto"/>
          </w:tcPr>
          <w:p w14:paraId="2FB88D62" w14:textId="77777777" w:rsidR="004E00EE" w:rsidRPr="005838A6" w:rsidRDefault="004E00EE" w:rsidP="007864DF">
            <w:pPr>
              <w:pStyle w:val="TAC"/>
              <w:jc w:val="left"/>
            </w:pPr>
            <w:r w:rsidRPr="005838A6">
              <w:t>Default</w:t>
            </w:r>
          </w:p>
        </w:tc>
        <w:tc>
          <w:tcPr>
            <w:tcW w:w="1222" w:type="pct"/>
            <w:vMerge/>
            <w:shd w:val="clear" w:color="auto" w:fill="auto"/>
          </w:tcPr>
          <w:p w14:paraId="5614B780" w14:textId="77777777" w:rsidR="004E00EE" w:rsidRPr="005838A6" w:rsidRDefault="004E00EE" w:rsidP="007864DF">
            <w:pPr>
              <w:pStyle w:val="TAC"/>
              <w:jc w:val="left"/>
            </w:pPr>
          </w:p>
        </w:tc>
        <w:tc>
          <w:tcPr>
            <w:tcW w:w="1727" w:type="pct"/>
          </w:tcPr>
          <w:p w14:paraId="73D08D9A" w14:textId="77777777" w:rsidR="004E00EE" w:rsidRPr="005838A6" w:rsidRDefault="004E00EE" w:rsidP="007864DF">
            <w:pPr>
              <w:pStyle w:val="TAC"/>
              <w:jc w:val="left"/>
            </w:pPr>
            <w:r w:rsidRPr="005838A6">
              <w:t>CP-OFDM 16 QAM</w:t>
            </w:r>
          </w:p>
        </w:tc>
        <w:tc>
          <w:tcPr>
            <w:tcW w:w="1204" w:type="pct"/>
            <w:shd w:val="clear" w:color="auto" w:fill="auto"/>
          </w:tcPr>
          <w:p w14:paraId="22D54090" w14:textId="77777777" w:rsidR="004E00EE" w:rsidRPr="005838A6" w:rsidRDefault="004E00EE" w:rsidP="007864DF">
            <w:pPr>
              <w:pStyle w:val="TAC"/>
              <w:jc w:val="left"/>
            </w:pPr>
            <w:r w:rsidRPr="005838A6">
              <w:t>Outer Full</w:t>
            </w:r>
          </w:p>
        </w:tc>
      </w:tr>
      <w:tr w:rsidR="004E00EE" w:rsidRPr="005838A6" w14:paraId="6A098098" w14:textId="77777777" w:rsidTr="00EF6B6C">
        <w:tc>
          <w:tcPr>
            <w:tcW w:w="425" w:type="pct"/>
            <w:shd w:val="clear" w:color="auto" w:fill="auto"/>
          </w:tcPr>
          <w:p w14:paraId="186A8FF4" w14:textId="77777777" w:rsidR="004E00EE" w:rsidRPr="005838A6" w:rsidRDefault="004E00EE" w:rsidP="007864DF">
            <w:pPr>
              <w:pStyle w:val="TAC"/>
              <w:jc w:val="left"/>
            </w:pPr>
            <w:r w:rsidRPr="005838A6">
              <w:rPr>
                <w:lang w:eastAsia="zh-CN"/>
              </w:rPr>
              <w:t>27</w:t>
            </w:r>
          </w:p>
        </w:tc>
        <w:tc>
          <w:tcPr>
            <w:tcW w:w="423" w:type="pct"/>
            <w:shd w:val="clear" w:color="auto" w:fill="auto"/>
          </w:tcPr>
          <w:p w14:paraId="4B21352B" w14:textId="77777777" w:rsidR="004E00EE" w:rsidRPr="005838A6" w:rsidRDefault="004E00EE" w:rsidP="007864DF">
            <w:pPr>
              <w:pStyle w:val="TAC"/>
              <w:jc w:val="left"/>
            </w:pPr>
            <w:r w:rsidRPr="005838A6">
              <w:t>Low</w:t>
            </w:r>
          </w:p>
        </w:tc>
        <w:tc>
          <w:tcPr>
            <w:tcW w:w="1222" w:type="pct"/>
            <w:vMerge/>
            <w:shd w:val="clear" w:color="auto" w:fill="auto"/>
          </w:tcPr>
          <w:p w14:paraId="54018EEF" w14:textId="77777777" w:rsidR="004E00EE" w:rsidRPr="005838A6" w:rsidRDefault="004E00EE" w:rsidP="007864DF">
            <w:pPr>
              <w:pStyle w:val="TAC"/>
              <w:jc w:val="left"/>
            </w:pPr>
          </w:p>
        </w:tc>
        <w:tc>
          <w:tcPr>
            <w:tcW w:w="1727" w:type="pct"/>
          </w:tcPr>
          <w:p w14:paraId="5AD53845" w14:textId="77777777" w:rsidR="004E00EE" w:rsidRPr="005838A6" w:rsidRDefault="004E00EE" w:rsidP="007864DF">
            <w:pPr>
              <w:pStyle w:val="TAC"/>
              <w:jc w:val="left"/>
            </w:pPr>
            <w:r w:rsidRPr="005838A6">
              <w:t>CP-OFDM 64 QAM</w:t>
            </w:r>
          </w:p>
        </w:tc>
        <w:tc>
          <w:tcPr>
            <w:tcW w:w="1204" w:type="pct"/>
            <w:shd w:val="clear" w:color="auto" w:fill="auto"/>
          </w:tcPr>
          <w:p w14:paraId="40DC99EA" w14:textId="77777777" w:rsidR="004E00EE" w:rsidRPr="005838A6" w:rsidRDefault="004E00EE" w:rsidP="007864DF">
            <w:pPr>
              <w:pStyle w:val="TAC"/>
              <w:jc w:val="left"/>
            </w:pPr>
            <w:r w:rsidRPr="005838A6">
              <w:t>Edge_1RB_Left</w:t>
            </w:r>
          </w:p>
        </w:tc>
      </w:tr>
      <w:tr w:rsidR="004E00EE" w:rsidRPr="005838A6" w14:paraId="652D617A" w14:textId="77777777" w:rsidTr="00EF6B6C">
        <w:tc>
          <w:tcPr>
            <w:tcW w:w="425" w:type="pct"/>
            <w:shd w:val="clear" w:color="auto" w:fill="auto"/>
          </w:tcPr>
          <w:p w14:paraId="09973837" w14:textId="77777777" w:rsidR="004E00EE" w:rsidRPr="005838A6" w:rsidRDefault="004E00EE" w:rsidP="007864DF">
            <w:pPr>
              <w:pStyle w:val="TAC"/>
              <w:jc w:val="left"/>
            </w:pPr>
            <w:r w:rsidRPr="005838A6">
              <w:rPr>
                <w:lang w:eastAsia="zh-CN"/>
              </w:rPr>
              <w:t>28</w:t>
            </w:r>
          </w:p>
        </w:tc>
        <w:tc>
          <w:tcPr>
            <w:tcW w:w="423" w:type="pct"/>
            <w:shd w:val="clear" w:color="auto" w:fill="auto"/>
          </w:tcPr>
          <w:p w14:paraId="0954462A" w14:textId="77777777" w:rsidR="004E00EE" w:rsidRPr="005838A6" w:rsidRDefault="004E00EE" w:rsidP="007864DF">
            <w:pPr>
              <w:pStyle w:val="TAC"/>
              <w:jc w:val="left"/>
            </w:pPr>
            <w:r w:rsidRPr="005838A6">
              <w:t>High</w:t>
            </w:r>
          </w:p>
        </w:tc>
        <w:tc>
          <w:tcPr>
            <w:tcW w:w="1222" w:type="pct"/>
            <w:vMerge/>
            <w:shd w:val="clear" w:color="auto" w:fill="auto"/>
          </w:tcPr>
          <w:p w14:paraId="011464DF" w14:textId="77777777" w:rsidR="004E00EE" w:rsidRPr="005838A6" w:rsidRDefault="004E00EE" w:rsidP="007864DF">
            <w:pPr>
              <w:pStyle w:val="TAC"/>
              <w:jc w:val="left"/>
            </w:pPr>
          </w:p>
        </w:tc>
        <w:tc>
          <w:tcPr>
            <w:tcW w:w="1727" w:type="pct"/>
          </w:tcPr>
          <w:p w14:paraId="066E678D" w14:textId="77777777" w:rsidR="004E00EE" w:rsidRPr="005838A6" w:rsidRDefault="004E00EE" w:rsidP="007864DF">
            <w:pPr>
              <w:pStyle w:val="TAC"/>
              <w:jc w:val="left"/>
            </w:pPr>
            <w:r w:rsidRPr="005838A6">
              <w:t>CP-OFDM 64 QAM</w:t>
            </w:r>
          </w:p>
        </w:tc>
        <w:tc>
          <w:tcPr>
            <w:tcW w:w="1204" w:type="pct"/>
            <w:shd w:val="clear" w:color="auto" w:fill="auto"/>
          </w:tcPr>
          <w:p w14:paraId="548749F7" w14:textId="77777777" w:rsidR="004E00EE" w:rsidRPr="005838A6" w:rsidRDefault="004E00EE" w:rsidP="007864DF">
            <w:pPr>
              <w:pStyle w:val="TAC"/>
              <w:jc w:val="left"/>
            </w:pPr>
            <w:r w:rsidRPr="005838A6">
              <w:t>Edge_1RB_Right</w:t>
            </w:r>
          </w:p>
        </w:tc>
      </w:tr>
      <w:tr w:rsidR="004E00EE" w:rsidRPr="005838A6" w14:paraId="01740F2B" w14:textId="77777777" w:rsidTr="00EF6B6C">
        <w:tc>
          <w:tcPr>
            <w:tcW w:w="425" w:type="pct"/>
            <w:shd w:val="clear" w:color="auto" w:fill="auto"/>
          </w:tcPr>
          <w:p w14:paraId="1901709F" w14:textId="77777777" w:rsidR="004E00EE" w:rsidRPr="005838A6" w:rsidRDefault="004E00EE" w:rsidP="007864DF">
            <w:pPr>
              <w:pStyle w:val="TAC"/>
              <w:jc w:val="left"/>
            </w:pPr>
            <w:r w:rsidRPr="005838A6">
              <w:t>29</w:t>
            </w:r>
          </w:p>
        </w:tc>
        <w:tc>
          <w:tcPr>
            <w:tcW w:w="423" w:type="pct"/>
            <w:shd w:val="clear" w:color="auto" w:fill="auto"/>
          </w:tcPr>
          <w:p w14:paraId="674A3B6E" w14:textId="77777777" w:rsidR="004E00EE" w:rsidRPr="005838A6" w:rsidRDefault="004E00EE" w:rsidP="007864DF">
            <w:pPr>
              <w:pStyle w:val="TAC"/>
              <w:jc w:val="left"/>
            </w:pPr>
            <w:r w:rsidRPr="005838A6">
              <w:t>Default</w:t>
            </w:r>
          </w:p>
        </w:tc>
        <w:tc>
          <w:tcPr>
            <w:tcW w:w="1222" w:type="pct"/>
            <w:vMerge/>
            <w:shd w:val="clear" w:color="auto" w:fill="auto"/>
          </w:tcPr>
          <w:p w14:paraId="25D6E997" w14:textId="77777777" w:rsidR="004E00EE" w:rsidRPr="005838A6" w:rsidRDefault="004E00EE" w:rsidP="007864DF">
            <w:pPr>
              <w:pStyle w:val="TAC"/>
              <w:jc w:val="left"/>
            </w:pPr>
          </w:p>
        </w:tc>
        <w:tc>
          <w:tcPr>
            <w:tcW w:w="1727" w:type="pct"/>
          </w:tcPr>
          <w:p w14:paraId="40CC1EA5" w14:textId="77777777" w:rsidR="004E00EE" w:rsidRPr="005838A6" w:rsidRDefault="004E00EE" w:rsidP="007864DF">
            <w:pPr>
              <w:pStyle w:val="TAC"/>
              <w:jc w:val="left"/>
            </w:pPr>
            <w:r w:rsidRPr="005838A6">
              <w:t>CP-OFDM 64 QAM</w:t>
            </w:r>
          </w:p>
        </w:tc>
        <w:tc>
          <w:tcPr>
            <w:tcW w:w="1204" w:type="pct"/>
            <w:shd w:val="clear" w:color="auto" w:fill="auto"/>
          </w:tcPr>
          <w:p w14:paraId="71C08325" w14:textId="77777777" w:rsidR="004E00EE" w:rsidRPr="005838A6" w:rsidRDefault="004E00EE" w:rsidP="007864DF">
            <w:pPr>
              <w:pStyle w:val="TAC"/>
              <w:jc w:val="left"/>
            </w:pPr>
            <w:r w:rsidRPr="005838A6">
              <w:t>Outer Full</w:t>
            </w:r>
          </w:p>
        </w:tc>
      </w:tr>
      <w:tr w:rsidR="004E00EE" w:rsidRPr="005838A6" w14:paraId="67FB6413" w14:textId="77777777" w:rsidTr="00EF6B6C">
        <w:tc>
          <w:tcPr>
            <w:tcW w:w="425" w:type="pct"/>
            <w:shd w:val="clear" w:color="auto" w:fill="auto"/>
          </w:tcPr>
          <w:p w14:paraId="5C768750" w14:textId="77777777" w:rsidR="004E00EE" w:rsidRPr="005838A6" w:rsidRDefault="004E00EE" w:rsidP="007864DF">
            <w:pPr>
              <w:pStyle w:val="TAC"/>
              <w:jc w:val="left"/>
            </w:pPr>
            <w:r w:rsidRPr="005838A6">
              <w:rPr>
                <w:lang w:eastAsia="zh-CN"/>
              </w:rPr>
              <w:t>30</w:t>
            </w:r>
          </w:p>
        </w:tc>
        <w:tc>
          <w:tcPr>
            <w:tcW w:w="423" w:type="pct"/>
            <w:shd w:val="clear" w:color="auto" w:fill="auto"/>
          </w:tcPr>
          <w:p w14:paraId="4A31E5B9" w14:textId="77777777" w:rsidR="004E00EE" w:rsidRPr="005838A6" w:rsidRDefault="004E00EE" w:rsidP="007864DF">
            <w:pPr>
              <w:pStyle w:val="TAC"/>
              <w:jc w:val="left"/>
            </w:pPr>
            <w:r w:rsidRPr="005838A6">
              <w:t>Low</w:t>
            </w:r>
          </w:p>
        </w:tc>
        <w:tc>
          <w:tcPr>
            <w:tcW w:w="1222" w:type="pct"/>
            <w:vMerge/>
            <w:shd w:val="clear" w:color="auto" w:fill="auto"/>
          </w:tcPr>
          <w:p w14:paraId="7746D175" w14:textId="77777777" w:rsidR="004E00EE" w:rsidRPr="005838A6" w:rsidRDefault="004E00EE" w:rsidP="007864DF">
            <w:pPr>
              <w:pStyle w:val="TAC"/>
              <w:jc w:val="left"/>
            </w:pPr>
          </w:p>
        </w:tc>
        <w:tc>
          <w:tcPr>
            <w:tcW w:w="1727" w:type="pct"/>
          </w:tcPr>
          <w:p w14:paraId="72DE5AE1" w14:textId="77777777" w:rsidR="004E00EE" w:rsidRPr="005838A6" w:rsidRDefault="004E00EE" w:rsidP="007864DF">
            <w:pPr>
              <w:pStyle w:val="TAC"/>
              <w:jc w:val="left"/>
            </w:pPr>
            <w:r w:rsidRPr="005838A6">
              <w:t>CP-OFDM 256 QAM</w:t>
            </w:r>
          </w:p>
        </w:tc>
        <w:tc>
          <w:tcPr>
            <w:tcW w:w="1204" w:type="pct"/>
            <w:shd w:val="clear" w:color="auto" w:fill="auto"/>
          </w:tcPr>
          <w:p w14:paraId="575160CC" w14:textId="77777777" w:rsidR="004E00EE" w:rsidRPr="005838A6" w:rsidRDefault="004E00EE" w:rsidP="007864DF">
            <w:pPr>
              <w:pStyle w:val="TAC"/>
              <w:jc w:val="left"/>
            </w:pPr>
            <w:r w:rsidRPr="005838A6">
              <w:t>Edge_1RB_Left</w:t>
            </w:r>
          </w:p>
        </w:tc>
      </w:tr>
      <w:tr w:rsidR="004E00EE" w:rsidRPr="005838A6" w14:paraId="6A6B94B5" w14:textId="77777777" w:rsidTr="00EF6B6C">
        <w:tc>
          <w:tcPr>
            <w:tcW w:w="425" w:type="pct"/>
            <w:shd w:val="clear" w:color="auto" w:fill="auto"/>
          </w:tcPr>
          <w:p w14:paraId="323B114F" w14:textId="77777777" w:rsidR="004E00EE" w:rsidRPr="005838A6" w:rsidRDefault="004E00EE" w:rsidP="007864DF">
            <w:pPr>
              <w:pStyle w:val="TAC"/>
              <w:jc w:val="left"/>
            </w:pPr>
            <w:r w:rsidRPr="005838A6">
              <w:rPr>
                <w:lang w:eastAsia="zh-CN"/>
              </w:rPr>
              <w:t>31</w:t>
            </w:r>
          </w:p>
        </w:tc>
        <w:tc>
          <w:tcPr>
            <w:tcW w:w="423" w:type="pct"/>
            <w:shd w:val="clear" w:color="auto" w:fill="auto"/>
          </w:tcPr>
          <w:p w14:paraId="1F13C676" w14:textId="77777777" w:rsidR="004E00EE" w:rsidRPr="005838A6" w:rsidRDefault="004E00EE" w:rsidP="007864DF">
            <w:pPr>
              <w:pStyle w:val="TAC"/>
              <w:jc w:val="left"/>
            </w:pPr>
            <w:r w:rsidRPr="005838A6">
              <w:t>High</w:t>
            </w:r>
          </w:p>
        </w:tc>
        <w:tc>
          <w:tcPr>
            <w:tcW w:w="1222" w:type="pct"/>
            <w:vMerge/>
            <w:shd w:val="clear" w:color="auto" w:fill="auto"/>
          </w:tcPr>
          <w:p w14:paraId="54B170A3" w14:textId="77777777" w:rsidR="004E00EE" w:rsidRPr="005838A6" w:rsidRDefault="004E00EE" w:rsidP="007864DF">
            <w:pPr>
              <w:pStyle w:val="TAC"/>
              <w:jc w:val="left"/>
            </w:pPr>
          </w:p>
        </w:tc>
        <w:tc>
          <w:tcPr>
            <w:tcW w:w="1727" w:type="pct"/>
          </w:tcPr>
          <w:p w14:paraId="363AF9E7" w14:textId="77777777" w:rsidR="004E00EE" w:rsidRPr="005838A6" w:rsidRDefault="004E00EE" w:rsidP="007864DF">
            <w:pPr>
              <w:pStyle w:val="TAC"/>
              <w:jc w:val="left"/>
            </w:pPr>
            <w:r w:rsidRPr="005838A6">
              <w:t>CP-OFDM 256 QAM</w:t>
            </w:r>
          </w:p>
        </w:tc>
        <w:tc>
          <w:tcPr>
            <w:tcW w:w="1204" w:type="pct"/>
            <w:shd w:val="clear" w:color="auto" w:fill="auto"/>
          </w:tcPr>
          <w:p w14:paraId="0F91E0D9" w14:textId="77777777" w:rsidR="004E00EE" w:rsidRPr="005838A6" w:rsidRDefault="004E00EE" w:rsidP="007864DF">
            <w:pPr>
              <w:pStyle w:val="TAC"/>
              <w:jc w:val="left"/>
            </w:pPr>
            <w:r w:rsidRPr="005838A6">
              <w:t>Edge_1RB_Right</w:t>
            </w:r>
          </w:p>
        </w:tc>
      </w:tr>
      <w:tr w:rsidR="004E00EE" w:rsidRPr="005838A6" w14:paraId="7D3C108B" w14:textId="77777777" w:rsidTr="00EF6B6C">
        <w:tc>
          <w:tcPr>
            <w:tcW w:w="425" w:type="pct"/>
            <w:shd w:val="clear" w:color="auto" w:fill="auto"/>
          </w:tcPr>
          <w:p w14:paraId="3C34E694" w14:textId="77777777" w:rsidR="004E00EE" w:rsidRPr="005838A6" w:rsidRDefault="004E00EE" w:rsidP="007864DF">
            <w:pPr>
              <w:pStyle w:val="TAC"/>
              <w:jc w:val="left"/>
            </w:pPr>
            <w:r w:rsidRPr="005838A6">
              <w:t>32</w:t>
            </w:r>
          </w:p>
        </w:tc>
        <w:tc>
          <w:tcPr>
            <w:tcW w:w="423" w:type="pct"/>
            <w:shd w:val="clear" w:color="auto" w:fill="auto"/>
          </w:tcPr>
          <w:p w14:paraId="547E9B26" w14:textId="77777777" w:rsidR="004E00EE" w:rsidRPr="005838A6" w:rsidRDefault="004E00EE" w:rsidP="007864DF">
            <w:pPr>
              <w:pStyle w:val="TAC"/>
              <w:jc w:val="left"/>
            </w:pPr>
            <w:r w:rsidRPr="005838A6">
              <w:t>Default</w:t>
            </w:r>
          </w:p>
        </w:tc>
        <w:tc>
          <w:tcPr>
            <w:tcW w:w="1222" w:type="pct"/>
            <w:vMerge/>
            <w:shd w:val="clear" w:color="auto" w:fill="auto"/>
          </w:tcPr>
          <w:p w14:paraId="1812E36A" w14:textId="77777777" w:rsidR="004E00EE" w:rsidRPr="005838A6" w:rsidRDefault="004E00EE" w:rsidP="007864DF">
            <w:pPr>
              <w:pStyle w:val="TAC"/>
              <w:jc w:val="left"/>
            </w:pPr>
          </w:p>
        </w:tc>
        <w:tc>
          <w:tcPr>
            <w:tcW w:w="1727" w:type="pct"/>
          </w:tcPr>
          <w:p w14:paraId="27AB0E7C" w14:textId="77777777" w:rsidR="004E00EE" w:rsidRPr="005838A6" w:rsidRDefault="004E00EE" w:rsidP="007864DF">
            <w:pPr>
              <w:pStyle w:val="TAC"/>
              <w:jc w:val="left"/>
            </w:pPr>
            <w:r w:rsidRPr="005838A6">
              <w:t>CP-OFDM 256 QAM</w:t>
            </w:r>
          </w:p>
        </w:tc>
        <w:tc>
          <w:tcPr>
            <w:tcW w:w="1204" w:type="pct"/>
            <w:shd w:val="clear" w:color="auto" w:fill="auto"/>
          </w:tcPr>
          <w:p w14:paraId="68576EA1" w14:textId="77777777" w:rsidR="004E00EE" w:rsidRPr="005838A6" w:rsidRDefault="004E00EE" w:rsidP="007864DF">
            <w:pPr>
              <w:pStyle w:val="TAC"/>
              <w:jc w:val="left"/>
            </w:pPr>
            <w:r w:rsidRPr="005838A6">
              <w:t>Outer Full</w:t>
            </w:r>
          </w:p>
        </w:tc>
      </w:tr>
      <w:tr w:rsidR="004E00EE" w:rsidRPr="005838A6" w14:paraId="227082DE" w14:textId="77777777" w:rsidTr="00EF6B6C">
        <w:tc>
          <w:tcPr>
            <w:tcW w:w="425" w:type="pct"/>
            <w:shd w:val="clear" w:color="auto" w:fill="auto"/>
          </w:tcPr>
          <w:p w14:paraId="0453A095" w14:textId="77777777" w:rsidR="004E00EE" w:rsidRPr="005838A6" w:rsidRDefault="004E00EE" w:rsidP="007864DF">
            <w:pPr>
              <w:pStyle w:val="TAC"/>
              <w:jc w:val="left"/>
            </w:pPr>
            <w:r w:rsidRPr="005838A6">
              <w:rPr>
                <w:lang w:eastAsia="zh-CN"/>
              </w:rPr>
              <w:t>33</w:t>
            </w:r>
            <w:r w:rsidRPr="005838A6">
              <w:rPr>
                <w:vertAlign w:val="superscript"/>
                <w:lang w:eastAsia="zh-CN"/>
              </w:rPr>
              <w:t>3</w:t>
            </w:r>
          </w:p>
        </w:tc>
        <w:tc>
          <w:tcPr>
            <w:tcW w:w="423" w:type="pct"/>
            <w:shd w:val="clear" w:color="auto" w:fill="auto"/>
          </w:tcPr>
          <w:p w14:paraId="17441FD1" w14:textId="77777777" w:rsidR="004E00EE" w:rsidRPr="005838A6" w:rsidRDefault="004E00EE" w:rsidP="007864DF">
            <w:pPr>
              <w:pStyle w:val="TAC"/>
              <w:jc w:val="left"/>
            </w:pPr>
            <w:r w:rsidRPr="005838A6">
              <w:t>Low</w:t>
            </w:r>
          </w:p>
        </w:tc>
        <w:tc>
          <w:tcPr>
            <w:tcW w:w="1222" w:type="pct"/>
            <w:vMerge/>
            <w:shd w:val="clear" w:color="auto" w:fill="auto"/>
          </w:tcPr>
          <w:p w14:paraId="2B85446F" w14:textId="77777777" w:rsidR="004E00EE" w:rsidRPr="005838A6" w:rsidRDefault="004E00EE" w:rsidP="007864DF">
            <w:pPr>
              <w:pStyle w:val="TAC"/>
              <w:jc w:val="left"/>
            </w:pPr>
          </w:p>
        </w:tc>
        <w:tc>
          <w:tcPr>
            <w:tcW w:w="1727" w:type="pct"/>
          </w:tcPr>
          <w:p w14:paraId="329F0FF2" w14:textId="77777777" w:rsidR="004E00EE" w:rsidRPr="005838A6" w:rsidRDefault="004E00EE" w:rsidP="007864DF">
            <w:pPr>
              <w:pStyle w:val="TAC"/>
              <w:jc w:val="left"/>
            </w:pPr>
            <w:r w:rsidRPr="005838A6">
              <w:rPr>
                <w:rFonts w:eastAsia="Yu Mincho"/>
              </w:rPr>
              <w:t>DFT-s-OFDM Pi/2 BPSK w Pi/2 BPSK DMRS</w:t>
            </w:r>
          </w:p>
        </w:tc>
        <w:tc>
          <w:tcPr>
            <w:tcW w:w="1204" w:type="pct"/>
            <w:shd w:val="clear" w:color="auto" w:fill="auto"/>
          </w:tcPr>
          <w:p w14:paraId="1B33848B" w14:textId="77777777" w:rsidR="004E00EE" w:rsidRPr="005838A6" w:rsidRDefault="004E00EE" w:rsidP="007864DF">
            <w:pPr>
              <w:pStyle w:val="TAC"/>
              <w:jc w:val="left"/>
            </w:pPr>
            <w:r w:rsidRPr="005838A6">
              <w:t>Edge_1RB_Left</w:t>
            </w:r>
          </w:p>
        </w:tc>
      </w:tr>
      <w:tr w:rsidR="004E00EE" w:rsidRPr="005838A6" w14:paraId="7D5E61A4" w14:textId="77777777" w:rsidTr="00EF6B6C">
        <w:tc>
          <w:tcPr>
            <w:tcW w:w="425" w:type="pct"/>
            <w:shd w:val="clear" w:color="auto" w:fill="auto"/>
          </w:tcPr>
          <w:p w14:paraId="5159453B" w14:textId="77777777" w:rsidR="004E00EE" w:rsidRPr="005838A6" w:rsidRDefault="004E00EE" w:rsidP="007864DF">
            <w:pPr>
              <w:pStyle w:val="TAC"/>
              <w:jc w:val="left"/>
            </w:pPr>
            <w:r w:rsidRPr="005838A6">
              <w:rPr>
                <w:lang w:eastAsia="zh-CN"/>
              </w:rPr>
              <w:t>34</w:t>
            </w:r>
            <w:r w:rsidRPr="005838A6">
              <w:rPr>
                <w:vertAlign w:val="superscript"/>
                <w:lang w:eastAsia="zh-CN"/>
              </w:rPr>
              <w:t>3</w:t>
            </w:r>
          </w:p>
        </w:tc>
        <w:tc>
          <w:tcPr>
            <w:tcW w:w="423" w:type="pct"/>
            <w:shd w:val="clear" w:color="auto" w:fill="auto"/>
          </w:tcPr>
          <w:p w14:paraId="68C1C651" w14:textId="77777777" w:rsidR="004E00EE" w:rsidRPr="005838A6" w:rsidRDefault="004E00EE" w:rsidP="007864DF">
            <w:pPr>
              <w:pStyle w:val="TAC"/>
              <w:jc w:val="left"/>
            </w:pPr>
            <w:r w:rsidRPr="005838A6">
              <w:t>High</w:t>
            </w:r>
          </w:p>
        </w:tc>
        <w:tc>
          <w:tcPr>
            <w:tcW w:w="1222" w:type="pct"/>
            <w:vMerge/>
            <w:tcBorders>
              <w:bottom w:val="nil"/>
            </w:tcBorders>
            <w:shd w:val="clear" w:color="auto" w:fill="auto"/>
          </w:tcPr>
          <w:p w14:paraId="6CE2021E" w14:textId="77777777" w:rsidR="004E00EE" w:rsidRPr="005838A6" w:rsidRDefault="004E00EE" w:rsidP="007864DF">
            <w:pPr>
              <w:pStyle w:val="TAC"/>
              <w:jc w:val="left"/>
            </w:pPr>
          </w:p>
        </w:tc>
        <w:tc>
          <w:tcPr>
            <w:tcW w:w="1727" w:type="pct"/>
          </w:tcPr>
          <w:p w14:paraId="357819EE" w14:textId="77777777" w:rsidR="004E00EE" w:rsidRPr="005838A6" w:rsidRDefault="004E00EE" w:rsidP="007864DF">
            <w:pPr>
              <w:pStyle w:val="TAC"/>
              <w:jc w:val="left"/>
            </w:pPr>
            <w:r w:rsidRPr="005838A6">
              <w:rPr>
                <w:rFonts w:eastAsia="Yu Mincho"/>
              </w:rPr>
              <w:t>DFT-s-OFDM Pi/2 BPSK w Pi/2 BPSK DMRS</w:t>
            </w:r>
          </w:p>
        </w:tc>
        <w:tc>
          <w:tcPr>
            <w:tcW w:w="1204" w:type="pct"/>
            <w:shd w:val="clear" w:color="auto" w:fill="auto"/>
          </w:tcPr>
          <w:p w14:paraId="5B87A1FE" w14:textId="77777777" w:rsidR="004E00EE" w:rsidRPr="005838A6" w:rsidRDefault="004E00EE" w:rsidP="007864DF">
            <w:pPr>
              <w:pStyle w:val="TAC"/>
              <w:jc w:val="left"/>
            </w:pPr>
            <w:r w:rsidRPr="005838A6">
              <w:t>Edge_1RB_Right</w:t>
            </w:r>
          </w:p>
        </w:tc>
      </w:tr>
      <w:tr w:rsidR="004E00EE" w:rsidRPr="005838A6" w14:paraId="399C960B" w14:textId="77777777" w:rsidTr="00EF6B6C">
        <w:tc>
          <w:tcPr>
            <w:tcW w:w="425" w:type="pct"/>
            <w:shd w:val="clear" w:color="auto" w:fill="auto"/>
          </w:tcPr>
          <w:p w14:paraId="28D4BEA6" w14:textId="77777777" w:rsidR="004E00EE" w:rsidRPr="005838A6" w:rsidRDefault="004E00EE" w:rsidP="007864DF">
            <w:pPr>
              <w:pStyle w:val="TAC"/>
              <w:jc w:val="left"/>
            </w:pPr>
            <w:r w:rsidRPr="005838A6">
              <w:rPr>
                <w:lang w:eastAsia="zh-CN"/>
              </w:rPr>
              <w:t>35</w:t>
            </w:r>
            <w:r w:rsidRPr="005838A6">
              <w:rPr>
                <w:vertAlign w:val="superscript"/>
                <w:lang w:eastAsia="zh-CN"/>
              </w:rPr>
              <w:t>3</w:t>
            </w:r>
          </w:p>
        </w:tc>
        <w:tc>
          <w:tcPr>
            <w:tcW w:w="423" w:type="pct"/>
            <w:shd w:val="clear" w:color="auto" w:fill="auto"/>
          </w:tcPr>
          <w:p w14:paraId="04A2B9B4" w14:textId="77777777" w:rsidR="004E00EE" w:rsidRPr="005838A6" w:rsidRDefault="004E00EE" w:rsidP="007864DF">
            <w:pPr>
              <w:pStyle w:val="TAC"/>
              <w:jc w:val="left"/>
            </w:pPr>
            <w:r w:rsidRPr="005838A6">
              <w:t>Default</w:t>
            </w:r>
          </w:p>
        </w:tc>
        <w:tc>
          <w:tcPr>
            <w:tcW w:w="1222" w:type="pct"/>
            <w:tcBorders>
              <w:top w:val="nil"/>
            </w:tcBorders>
            <w:shd w:val="clear" w:color="auto" w:fill="auto"/>
          </w:tcPr>
          <w:p w14:paraId="71BAE83C" w14:textId="77777777" w:rsidR="004E00EE" w:rsidRPr="005838A6" w:rsidRDefault="004E00EE" w:rsidP="007864DF">
            <w:pPr>
              <w:pStyle w:val="TAC"/>
              <w:jc w:val="left"/>
            </w:pPr>
          </w:p>
        </w:tc>
        <w:tc>
          <w:tcPr>
            <w:tcW w:w="1727" w:type="pct"/>
          </w:tcPr>
          <w:p w14:paraId="2A6C2854" w14:textId="77777777" w:rsidR="004E00EE" w:rsidRPr="005838A6" w:rsidRDefault="004E00EE" w:rsidP="007864DF">
            <w:pPr>
              <w:pStyle w:val="TAC"/>
              <w:jc w:val="left"/>
            </w:pPr>
            <w:r w:rsidRPr="005838A6">
              <w:rPr>
                <w:rFonts w:eastAsia="Yu Mincho"/>
              </w:rPr>
              <w:t>DFT-s-OFDM Pi/2 BPSK w Pi/2 BPSK DMRS</w:t>
            </w:r>
          </w:p>
        </w:tc>
        <w:tc>
          <w:tcPr>
            <w:tcW w:w="1204" w:type="pct"/>
            <w:shd w:val="clear" w:color="auto" w:fill="auto"/>
          </w:tcPr>
          <w:p w14:paraId="1253F2F7" w14:textId="77777777" w:rsidR="004E00EE" w:rsidRPr="005838A6" w:rsidRDefault="004E00EE" w:rsidP="007864DF">
            <w:pPr>
              <w:pStyle w:val="TAC"/>
              <w:jc w:val="left"/>
            </w:pPr>
            <w:r w:rsidRPr="005838A6">
              <w:t>Outer Full</w:t>
            </w:r>
          </w:p>
        </w:tc>
      </w:tr>
      <w:tr w:rsidR="004E00EE" w:rsidRPr="005838A6" w14:paraId="1D412E04" w14:textId="77777777" w:rsidTr="00EF6B6C">
        <w:tc>
          <w:tcPr>
            <w:tcW w:w="5000" w:type="pct"/>
            <w:gridSpan w:val="5"/>
            <w:shd w:val="clear" w:color="auto" w:fill="auto"/>
          </w:tcPr>
          <w:p w14:paraId="4734F332" w14:textId="77777777" w:rsidR="004E00EE" w:rsidRPr="005838A6" w:rsidRDefault="004E00EE" w:rsidP="007864DF">
            <w:pPr>
              <w:pStyle w:val="TAN"/>
              <w:rPr>
                <w:lang w:eastAsia="zh-CN"/>
              </w:rPr>
            </w:pPr>
            <w:r w:rsidRPr="005838A6">
              <w:rPr>
                <w:lang w:eastAsia="zh-CN"/>
              </w:rPr>
              <w:t>NOTE 1:</w:t>
            </w:r>
            <w:r w:rsidRPr="005838A6">
              <w:rPr>
                <w:lang w:eastAsia="zh-CN"/>
              </w:rPr>
              <w:tab/>
              <w:t>The specific configuration of each RB allocation is defined in Table 6.1-1.</w:t>
            </w:r>
          </w:p>
          <w:p w14:paraId="55629EC7" w14:textId="77777777" w:rsidR="004E00EE" w:rsidRPr="005838A6" w:rsidRDefault="004E00EE" w:rsidP="007864DF">
            <w:pPr>
              <w:pStyle w:val="TAN"/>
              <w:rPr>
                <w:lang w:eastAsia="zh-CN"/>
              </w:rPr>
            </w:pPr>
            <w:r w:rsidRPr="005838A6">
              <w:rPr>
                <w:lang w:eastAsia="zh-CN"/>
              </w:rPr>
              <w:t>NOTE 2:</w:t>
            </w:r>
            <w:r w:rsidRPr="005838A6">
              <w:rPr>
                <w:lang w:eastAsia="zh-CN"/>
              </w:rPr>
              <w:tab/>
            </w:r>
            <w:r w:rsidRPr="005838A6">
              <w:t>DFT-s-OFDM Pi/2 BPSK test applies only for UEs which supports half Pi BPSK in FR1.</w:t>
            </w:r>
          </w:p>
          <w:p w14:paraId="43721B6C" w14:textId="77777777" w:rsidR="004E00EE" w:rsidRPr="005838A6" w:rsidRDefault="004E00EE" w:rsidP="007864DF">
            <w:pPr>
              <w:pStyle w:val="TAN"/>
              <w:rPr>
                <w:lang w:eastAsia="zh-CN"/>
              </w:rPr>
            </w:pPr>
            <w:r w:rsidRPr="005838A6">
              <w:rPr>
                <w:lang w:eastAsia="zh-CN"/>
              </w:rPr>
              <w:t>NOTE 3:</w:t>
            </w:r>
            <w:r w:rsidRPr="005838A6">
              <w:rPr>
                <w:lang w:eastAsia="zh-CN"/>
              </w:rPr>
              <w:tab/>
              <w:t xml:space="preserve">Applicable to UEs indicating support for UE capability </w:t>
            </w:r>
            <w:r w:rsidRPr="005838A6">
              <w:rPr>
                <w:i/>
              </w:rPr>
              <w:t>lowPAPR-DMRS-PUSCHwithPrecoding-r16</w:t>
            </w:r>
            <w:r w:rsidRPr="005838A6">
              <w:t>.</w:t>
            </w:r>
          </w:p>
          <w:p w14:paraId="0B92E3FE" w14:textId="77777777" w:rsidR="004E00EE" w:rsidRPr="005838A6" w:rsidRDefault="004E00EE" w:rsidP="007864DF">
            <w:pPr>
              <w:pStyle w:val="TAN"/>
              <w:rPr>
                <w:rFonts w:eastAsia="DengXian"/>
              </w:rPr>
            </w:pPr>
            <w:r w:rsidRPr="005838A6">
              <w:rPr>
                <w:lang w:eastAsia="zh-CN"/>
              </w:rPr>
              <w:t>NOTE 4:</w:t>
            </w:r>
            <w:r w:rsidRPr="005838A6">
              <w:rPr>
                <w:lang w:eastAsia="zh-CN"/>
              </w:rPr>
              <w:tab/>
            </w:r>
            <w:r w:rsidRPr="005838A6">
              <w:t>It is essential that all test points in this table also exist in table 6.2.2.4.1-2.</w:t>
            </w:r>
          </w:p>
        </w:tc>
      </w:tr>
    </w:tbl>
    <w:p w14:paraId="688EFF68" w14:textId="77777777" w:rsidR="004E00EE" w:rsidRPr="005838A6" w:rsidRDefault="004E00EE" w:rsidP="007864DF"/>
    <w:p w14:paraId="50E91C36" w14:textId="77777777" w:rsidR="004E00EE" w:rsidRPr="005838A6" w:rsidRDefault="004E00EE" w:rsidP="00CA5942">
      <w:pPr>
        <w:pStyle w:val="TH"/>
        <w:rPr>
          <w:lang w:eastAsia="zh-CN"/>
        </w:rPr>
      </w:pPr>
      <w:r w:rsidRPr="005838A6">
        <w:t xml:space="preserve">Table 6.5.2.2.4.1-3: Test Configuration Table for power class </w:t>
      </w:r>
      <w:r w:rsidRPr="005838A6">
        <w:rPr>
          <w:lang w:eastAsia="zh-CN"/>
        </w:rPr>
        <w:t>2&amp;3</w:t>
      </w:r>
      <w:r w:rsidRPr="005838A6">
        <w:t xml:space="preserve"> </w:t>
      </w:r>
      <w:r w:rsidRPr="005838A6">
        <w:rPr>
          <w:lang w:eastAsia="zh-CN"/>
        </w:rPr>
        <w:t>(</w:t>
      </w:r>
      <w:r w:rsidRPr="005838A6">
        <w:t>almost contiguous allocation</w:t>
      </w:r>
      <w:r w:rsidRPr="005838A6">
        <w:rPr>
          <w:lang w:eastAsia="zh-C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4"/>
        <w:gridCol w:w="815"/>
        <w:gridCol w:w="2353"/>
        <w:gridCol w:w="3326"/>
        <w:gridCol w:w="2320"/>
      </w:tblGrid>
      <w:tr w:rsidR="004E00EE" w:rsidRPr="005838A6" w14:paraId="126980B9" w14:textId="77777777" w:rsidTr="00EF6B6C">
        <w:tc>
          <w:tcPr>
            <w:tcW w:w="5000" w:type="pct"/>
            <w:gridSpan w:val="5"/>
            <w:tcBorders>
              <w:top w:val="single" w:sz="4" w:space="0" w:color="auto"/>
              <w:left w:val="single" w:sz="4" w:space="0" w:color="auto"/>
              <w:bottom w:val="single" w:sz="4" w:space="0" w:color="auto"/>
              <w:right w:val="single" w:sz="4" w:space="0" w:color="auto"/>
            </w:tcBorders>
            <w:shd w:val="clear" w:color="auto" w:fill="auto"/>
          </w:tcPr>
          <w:p w14:paraId="19EC1EE2" w14:textId="77777777" w:rsidR="004E00EE" w:rsidRPr="005838A6" w:rsidRDefault="004E00EE" w:rsidP="00CA5942">
            <w:pPr>
              <w:pStyle w:val="TAH"/>
              <w:rPr>
                <w:lang w:eastAsia="zh-CN"/>
              </w:rPr>
            </w:pPr>
            <w:r w:rsidRPr="005838A6">
              <w:rPr>
                <w:lang w:eastAsia="zh-CN"/>
              </w:rPr>
              <w:t>Initial Conditions</w:t>
            </w:r>
          </w:p>
        </w:tc>
      </w:tr>
      <w:tr w:rsidR="004E00EE" w:rsidRPr="005838A6" w14:paraId="29026A4E" w14:textId="77777777" w:rsidTr="00EF6B6C">
        <w:tc>
          <w:tcPr>
            <w:tcW w:w="2068" w:type="pct"/>
            <w:gridSpan w:val="3"/>
            <w:shd w:val="clear" w:color="auto" w:fill="auto"/>
          </w:tcPr>
          <w:p w14:paraId="747BEAA8" w14:textId="77777777" w:rsidR="004E00EE" w:rsidRPr="005838A6" w:rsidRDefault="004E00EE" w:rsidP="007864DF">
            <w:pPr>
              <w:pStyle w:val="TAL"/>
            </w:pPr>
            <w:r w:rsidRPr="005838A6">
              <w:t>Test Environment as specified in TS 38.508-1 [5] subclause 4.1</w:t>
            </w:r>
          </w:p>
        </w:tc>
        <w:tc>
          <w:tcPr>
            <w:tcW w:w="2932" w:type="pct"/>
            <w:gridSpan w:val="2"/>
          </w:tcPr>
          <w:p w14:paraId="50E62ABD" w14:textId="77777777" w:rsidR="004E00EE" w:rsidRPr="005838A6" w:rsidRDefault="004E00EE" w:rsidP="007864DF">
            <w:pPr>
              <w:pStyle w:val="TAL"/>
            </w:pPr>
            <w:r w:rsidRPr="005838A6">
              <w:t>Normal</w:t>
            </w:r>
          </w:p>
        </w:tc>
      </w:tr>
      <w:tr w:rsidR="004E00EE" w:rsidRPr="005838A6" w14:paraId="645BD8BE" w14:textId="77777777" w:rsidTr="00EF6B6C">
        <w:tc>
          <w:tcPr>
            <w:tcW w:w="2068" w:type="pct"/>
            <w:gridSpan w:val="3"/>
            <w:shd w:val="clear" w:color="auto" w:fill="auto"/>
          </w:tcPr>
          <w:p w14:paraId="5CB4FD6A" w14:textId="77777777" w:rsidR="004E00EE" w:rsidRPr="005838A6" w:rsidRDefault="004E00EE" w:rsidP="007864DF">
            <w:pPr>
              <w:pStyle w:val="TAL"/>
            </w:pPr>
            <w:r w:rsidRPr="005838A6">
              <w:t>Test Frequencies as specified in TS 38.508-1 [5] subclause 4.3.1</w:t>
            </w:r>
          </w:p>
        </w:tc>
        <w:tc>
          <w:tcPr>
            <w:tcW w:w="2932" w:type="pct"/>
            <w:gridSpan w:val="2"/>
          </w:tcPr>
          <w:p w14:paraId="266AA580" w14:textId="77777777" w:rsidR="004E00EE" w:rsidRPr="005838A6" w:rsidRDefault="004E00EE" w:rsidP="007864DF">
            <w:pPr>
              <w:pStyle w:val="TAL"/>
            </w:pPr>
            <w:r w:rsidRPr="005838A6">
              <w:t>Low range, High range</w:t>
            </w:r>
          </w:p>
        </w:tc>
      </w:tr>
      <w:tr w:rsidR="004E00EE" w:rsidRPr="005838A6" w14:paraId="22CDCA19" w14:textId="77777777" w:rsidTr="00EF6B6C">
        <w:tc>
          <w:tcPr>
            <w:tcW w:w="2068" w:type="pct"/>
            <w:gridSpan w:val="3"/>
            <w:shd w:val="clear" w:color="auto" w:fill="auto"/>
          </w:tcPr>
          <w:p w14:paraId="3296E889" w14:textId="77777777" w:rsidR="004E00EE" w:rsidRPr="005838A6" w:rsidRDefault="004E00EE" w:rsidP="007864DF">
            <w:pPr>
              <w:pStyle w:val="TAL"/>
            </w:pPr>
            <w:r w:rsidRPr="005838A6">
              <w:t>Test Channel Bandwidths as specified in TS 38.508-1 [5] subclause 4.3.1</w:t>
            </w:r>
          </w:p>
        </w:tc>
        <w:tc>
          <w:tcPr>
            <w:tcW w:w="2932" w:type="pct"/>
            <w:gridSpan w:val="2"/>
          </w:tcPr>
          <w:p w14:paraId="62639EBE" w14:textId="77777777" w:rsidR="004E00EE" w:rsidRPr="005838A6" w:rsidRDefault="004E00EE" w:rsidP="007864DF">
            <w:pPr>
              <w:pStyle w:val="TAL"/>
              <w:rPr>
                <w:lang w:eastAsia="zh-CN"/>
              </w:rPr>
            </w:pPr>
            <w:r w:rsidRPr="005838A6">
              <w:t>Highest</w:t>
            </w:r>
          </w:p>
        </w:tc>
      </w:tr>
      <w:tr w:rsidR="004E00EE" w:rsidRPr="005838A6" w14:paraId="6D558E8D" w14:textId="77777777" w:rsidTr="00EF6B6C">
        <w:tc>
          <w:tcPr>
            <w:tcW w:w="2068" w:type="pct"/>
            <w:gridSpan w:val="3"/>
            <w:shd w:val="clear" w:color="auto" w:fill="auto"/>
          </w:tcPr>
          <w:p w14:paraId="4BCEEA36" w14:textId="77777777" w:rsidR="004E00EE" w:rsidRPr="005838A6" w:rsidRDefault="004E00EE" w:rsidP="007864DF">
            <w:pPr>
              <w:pStyle w:val="TAL"/>
            </w:pPr>
            <w:r w:rsidRPr="005838A6">
              <w:t>Test SCS as specified in Table 5.3.5-1</w:t>
            </w:r>
          </w:p>
        </w:tc>
        <w:tc>
          <w:tcPr>
            <w:tcW w:w="2932" w:type="pct"/>
            <w:gridSpan w:val="2"/>
          </w:tcPr>
          <w:p w14:paraId="5BFBFE3F" w14:textId="77777777" w:rsidR="004E00EE" w:rsidRPr="005838A6" w:rsidRDefault="004E00EE" w:rsidP="007864DF">
            <w:pPr>
              <w:pStyle w:val="TAL"/>
              <w:rPr>
                <w:lang w:eastAsia="zh-CN"/>
              </w:rPr>
            </w:pPr>
            <w:r w:rsidRPr="005838A6">
              <w:t>Lowest, Highest</w:t>
            </w:r>
          </w:p>
        </w:tc>
      </w:tr>
      <w:tr w:rsidR="004E00EE" w:rsidRPr="005838A6" w14:paraId="78A88228" w14:textId="77777777" w:rsidTr="00EF6B6C">
        <w:tc>
          <w:tcPr>
            <w:tcW w:w="5000" w:type="pct"/>
            <w:gridSpan w:val="5"/>
            <w:shd w:val="clear" w:color="auto" w:fill="auto"/>
          </w:tcPr>
          <w:p w14:paraId="064AA4FF" w14:textId="77777777" w:rsidR="004E00EE" w:rsidRPr="005838A6" w:rsidRDefault="004E00EE" w:rsidP="00CA5942">
            <w:pPr>
              <w:pStyle w:val="TAH"/>
            </w:pPr>
            <w:r w:rsidRPr="005838A6">
              <w:t>Test Parameters for Channel Bandwidths</w:t>
            </w:r>
          </w:p>
        </w:tc>
      </w:tr>
      <w:tr w:rsidR="004E00EE" w:rsidRPr="005838A6" w14:paraId="168488B2" w14:textId="77777777" w:rsidTr="00EF6B6C">
        <w:tc>
          <w:tcPr>
            <w:tcW w:w="423" w:type="pct"/>
            <w:shd w:val="clear" w:color="auto" w:fill="auto"/>
          </w:tcPr>
          <w:p w14:paraId="73962938" w14:textId="77777777" w:rsidR="004E00EE" w:rsidRPr="005838A6" w:rsidRDefault="004E00EE" w:rsidP="007864DF">
            <w:pPr>
              <w:pStyle w:val="TAH"/>
              <w:jc w:val="left"/>
              <w:rPr>
                <w:lang w:eastAsia="zh-CN"/>
              </w:rPr>
            </w:pPr>
            <w:r w:rsidRPr="005838A6">
              <w:rPr>
                <w:lang w:eastAsia="zh-CN"/>
              </w:rPr>
              <w:t>Test ID</w:t>
            </w:r>
          </w:p>
        </w:tc>
        <w:tc>
          <w:tcPr>
            <w:tcW w:w="423" w:type="pct"/>
            <w:shd w:val="clear" w:color="auto" w:fill="auto"/>
          </w:tcPr>
          <w:p w14:paraId="62B850BD" w14:textId="77777777" w:rsidR="004E00EE" w:rsidRPr="005838A6" w:rsidRDefault="004E00EE" w:rsidP="007864DF">
            <w:pPr>
              <w:pStyle w:val="TAH"/>
              <w:jc w:val="left"/>
              <w:rPr>
                <w:lang w:eastAsia="zh-CN"/>
              </w:rPr>
            </w:pPr>
            <w:r w:rsidRPr="005838A6">
              <w:t>Freq</w:t>
            </w:r>
          </w:p>
        </w:tc>
        <w:tc>
          <w:tcPr>
            <w:tcW w:w="1222" w:type="pct"/>
            <w:tcBorders>
              <w:bottom w:val="single" w:sz="4" w:space="0" w:color="auto"/>
            </w:tcBorders>
            <w:shd w:val="clear" w:color="auto" w:fill="auto"/>
          </w:tcPr>
          <w:p w14:paraId="53FE4531" w14:textId="77777777" w:rsidR="004E00EE" w:rsidRPr="005838A6" w:rsidRDefault="004E00EE" w:rsidP="007864DF">
            <w:pPr>
              <w:pStyle w:val="TAH"/>
              <w:jc w:val="left"/>
            </w:pPr>
            <w:r w:rsidRPr="005838A6">
              <w:t>Downlink Configuration</w:t>
            </w:r>
          </w:p>
        </w:tc>
        <w:tc>
          <w:tcPr>
            <w:tcW w:w="2932" w:type="pct"/>
            <w:gridSpan w:val="2"/>
          </w:tcPr>
          <w:p w14:paraId="5CB13D2B" w14:textId="77777777" w:rsidR="004E00EE" w:rsidRPr="005838A6" w:rsidRDefault="004E00EE" w:rsidP="007864DF">
            <w:pPr>
              <w:pStyle w:val="TAH"/>
              <w:jc w:val="left"/>
              <w:rPr>
                <w:lang w:eastAsia="zh-CN"/>
              </w:rPr>
            </w:pPr>
            <w:r w:rsidRPr="005838A6">
              <w:t>Uplink Configuration</w:t>
            </w:r>
          </w:p>
        </w:tc>
      </w:tr>
      <w:tr w:rsidR="004E00EE" w:rsidRPr="005838A6" w14:paraId="59DF41AD" w14:textId="77777777" w:rsidTr="00EF6B6C">
        <w:tc>
          <w:tcPr>
            <w:tcW w:w="423" w:type="pct"/>
            <w:shd w:val="clear" w:color="auto" w:fill="auto"/>
          </w:tcPr>
          <w:p w14:paraId="757CC19E" w14:textId="77777777" w:rsidR="004E00EE" w:rsidRPr="005838A6" w:rsidRDefault="004E00EE" w:rsidP="007864DF">
            <w:pPr>
              <w:pStyle w:val="TAH"/>
              <w:jc w:val="left"/>
              <w:rPr>
                <w:lang w:eastAsia="zh-CN"/>
              </w:rPr>
            </w:pPr>
          </w:p>
        </w:tc>
        <w:tc>
          <w:tcPr>
            <w:tcW w:w="423" w:type="pct"/>
            <w:shd w:val="clear" w:color="auto" w:fill="auto"/>
          </w:tcPr>
          <w:p w14:paraId="4E1CCA00" w14:textId="77777777" w:rsidR="004E00EE" w:rsidRPr="005838A6" w:rsidRDefault="004E00EE" w:rsidP="007864DF">
            <w:pPr>
              <w:pStyle w:val="TAH"/>
              <w:jc w:val="left"/>
              <w:rPr>
                <w:lang w:eastAsia="zh-CN"/>
              </w:rPr>
            </w:pPr>
          </w:p>
        </w:tc>
        <w:tc>
          <w:tcPr>
            <w:tcW w:w="1222" w:type="pct"/>
            <w:tcBorders>
              <w:bottom w:val="nil"/>
            </w:tcBorders>
            <w:shd w:val="clear" w:color="auto" w:fill="auto"/>
          </w:tcPr>
          <w:p w14:paraId="417E48BA" w14:textId="77777777" w:rsidR="004E00EE" w:rsidRPr="005838A6" w:rsidRDefault="004E00EE" w:rsidP="007864DF">
            <w:pPr>
              <w:pStyle w:val="TAC"/>
              <w:jc w:val="left"/>
            </w:pPr>
            <w:r w:rsidRPr="005838A6">
              <w:t>N/A</w:t>
            </w:r>
          </w:p>
        </w:tc>
        <w:tc>
          <w:tcPr>
            <w:tcW w:w="1727" w:type="pct"/>
          </w:tcPr>
          <w:p w14:paraId="24B8E289" w14:textId="77777777" w:rsidR="004E00EE" w:rsidRPr="005838A6" w:rsidRDefault="004E00EE" w:rsidP="007864DF">
            <w:pPr>
              <w:pStyle w:val="TAH"/>
              <w:jc w:val="left"/>
              <w:rPr>
                <w:lang w:eastAsia="zh-CN"/>
              </w:rPr>
            </w:pPr>
            <w:r w:rsidRPr="005838A6">
              <w:rPr>
                <w:lang w:eastAsia="zh-CN"/>
              </w:rPr>
              <w:t>Modulation</w:t>
            </w:r>
          </w:p>
        </w:tc>
        <w:tc>
          <w:tcPr>
            <w:tcW w:w="1205" w:type="pct"/>
            <w:shd w:val="clear" w:color="auto" w:fill="auto"/>
          </w:tcPr>
          <w:p w14:paraId="63D768E0" w14:textId="77777777" w:rsidR="004E00EE" w:rsidRPr="005838A6" w:rsidRDefault="004E00EE" w:rsidP="007864DF">
            <w:pPr>
              <w:pStyle w:val="TAH"/>
              <w:jc w:val="left"/>
              <w:rPr>
                <w:lang w:eastAsia="zh-CN"/>
              </w:rPr>
            </w:pPr>
            <w:r w:rsidRPr="005838A6">
              <w:rPr>
                <w:lang w:eastAsia="zh-CN"/>
              </w:rPr>
              <w:t>RB allocation (NOTE 1)</w:t>
            </w:r>
          </w:p>
        </w:tc>
      </w:tr>
      <w:tr w:rsidR="004E00EE" w:rsidRPr="005838A6" w14:paraId="06739681" w14:textId="77777777" w:rsidTr="00EF6B6C">
        <w:tc>
          <w:tcPr>
            <w:tcW w:w="423" w:type="pct"/>
            <w:shd w:val="clear" w:color="auto" w:fill="auto"/>
          </w:tcPr>
          <w:p w14:paraId="64E75DB1" w14:textId="77777777" w:rsidR="004E00EE" w:rsidRPr="005838A6" w:rsidRDefault="004E00EE" w:rsidP="007864DF">
            <w:pPr>
              <w:pStyle w:val="TAC"/>
              <w:jc w:val="left"/>
              <w:rPr>
                <w:lang w:eastAsia="zh-CN"/>
              </w:rPr>
            </w:pPr>
            <w:r w:rsidRPr="005838A6">
              <w:rPr>
                <w:lang w:eastAsia="zh-CN"/>
              </w:rPr>
              <w:t>1</w:t>
            </w:r>
          </w:p>
        </w:tc>
        <w:tc>
          <w:tcPr>
            <w:tcW w:w="423" w:type="pct"/>
            <w:shd w:val="clear" w:color="auto" w:fill="auto"/>
          </w:tcPr>
          <w:p w14:paraId="1B0232F5" w14:textId="77777777" w:rsidR="004E00EE" w:rsidRPr="005838A6" w:rsidRDefault="004E00EE" w:rsidP="007864DF">
            <w:pPr>
              <w:pStyle w:val="TAC"/>
              <w:jc w:val="left"/>
            </w:pPr>
            <w:r w:rsidRPr="005838A6">
              <w:t>Default</w:t>
            </w:r>
          </w:p>
        </w:tc>
        <w:tc>
          <w:tcPr>
            <w:tcW w:w="1222" w:type="pct"/>
            <w:tcBorders>
              <w:top w:val="nil"/>
              <w:bottom w:val="nil"/>
            </w:tcBorders>
            <w:shd w:val="clear" w:color="auto" w:fill="auto"/>
          </w:tcPr>
          <w:p w14:paraId="3E69AACF" w14:textId="77777777" w:rsidR="004E00EE" w:rsidRPr="005838A6" w:rsidRDefault="004E00EE" w:rsidP="007864DF">
            <w:pPr>
              <w:pStyle w:val="TAC"/>
              <w:jc w:val="left"/>
            </w:pPr>
          </w:p>
        </w:tc>
        <w:tc>
          <w:tcPr>
            <w:tcW w:w="1727" w:type="pct"/>
          </w:tcPr>
          <w:p w14:paraId="76CA9DD0" w14:textId="77777777" w:rsidR="004E00EE" w:rsidRPr="005838A6" w:rsidRDefault="004E00EE" w:rsidP="007864DF">
            <w:pPr>
              <w:pStyle w:val="TAC"/>
              <w:jc w:val="left"/>
            </w:pPr>
            <w:r w:rsidRPr="005838A6">
              <w:t>CP-OFDM QPSK</w:t>
            </w:r>
          </w:p>
        </w:tc>
        <w:tc>
          <w:tcPr>
            <w:tcW w:w="1205" w:type="pct"/>
            <w:shd w:val="clear" w:color="auto" w:fill="auto"/>
          </w:tcPr>
          <w:p w14:paraId="561533DD" w14:textId="77777777" w:rsidR="004E00EE" w:rsidRPr="005838A6" w:rsidRDefault="004E00EE" w:rsidP="007864DF">
            <w:pPr>
              <w:pStyle w:val="TAC"/>
              <w:jc w:val="left"/>
            </w:pPr>
            <w:r w:rsidRPr="005838A6">
              <w:t>Inner Full</w:t>
            </w:r>
          </w:p>
        </w:tc>
      </w:tr>
      <w:tr w:rsidR="004E00EE" w:rsidRPr="005838A6" w14:paraId="3151826F" w14:textId="77777777" w:rsidTr="00EF6B6C">
        <w:tc>
          <w:tcPr>
            <w:tcW w:w="423" w:type="pct"/>
            <w:shd w:val="clear" w:color="auto" w:fill="auto"/>
          </w:tcPr>
          <w:p w14:paraId="1B6197F3" w14:textId="77777777" w:rsidR="004E00EE" w:rsidRPr="005838A6" w:rsidRDefault="004E00EE" w:rsidP="007864DF">
            <w:pPr>
              <w:pStyle w:val="TAC"/>
              <w:jc w:val="left"/>
              <w:rPr>
                <w:lang w:eastAsia="zh-CN"/>
              </w:rPr>
            </w:pPr>
            <w:r w:rsidRPr="005838A6">
              <w:rPr>
                <w:lang w:eastAsia="zh-CN"/>
              </w:rPr>
              <w:t>2</w:t>
            </w:r>
          </w:p>
        </w:tc>
        <w:tc>
          <w:tcPr>
            <w:tcW w:w="423" w:type="pct"/>
            <w:shd w:val="clear" w:color="auto" w:fill="auto"/>
          </w:tcPr>
          <w:p w14:paraId="0A0F0AE4" w14:textId="77777777" w:rsidR="004E00EE" w:rsidRPr="005838A6" w:rsidRDefault="004E00EE" w:rsidP="007864DF">
            <w:pPr>
              <w:pStyle w:val="TAC"/>
              <w:jc w:val="left"/>
            </w:pPr>
            <w:r w:rsidRPr="005838A6">
              <w:t>Default</w:t>
            </w:r>
          </w:p>
        </w:tc>
        <w:tc>
          <w:tcPr>
            <w:tcW w:w="1222" w:type="pct"/>
            <w:tcBorders>
              <w:top w:val="nil"/>
              <w:bottom w:val="nil"/>
            </w:tcBorders>
            <w:shd w:val="clear" w:color="auto" w:fill="auto"/>
          </w:tcPr>
          <w:p w14:paraId="7E21767C" w14:textId="77777777" w:rsidR="004E00EE" w:rsidRPr="005838A6" w:rsidRDefault="004E00EE" w:rsidP="007864DF">
            <w:pPr>
              <w:pStyle w:val="TAC"/>
              <w:jc w:val="left"/>
            </w:pPr>
          </w:p>
        </w:tc>
        <w:tc>
          <w:tcPr>
            <w:tcW w:w="1727" w:type="pct"/>
          </w:tcPr>
          <w:p w14:paraId="64CB72F3" w14:textId="77777777" w:rsidR="004E00EE" w:rsidRPr="005838A6" w:rsidRDefault="004E00EE" w:rsidP="007864DF">
            <w:pPr>
              <w:pStyle w:val="TAC"/>
              <w:jc w:val="left"/>
            </w:pPr>
            <w:r w:rsidRPr="005838A6">
              <w:t>CP-OFDM QPSK</w:t>
            </w:r>
          </w:p>
        </w:tc>
        <w:tc>
          <w:tcPr>
            <w:tcW w:w="1205" w:type="pct"/>
            <w:shd w:val="clear" w:color="auto" w:fill="auto"/>
          </w:tcPr>
          <w:p w14:paraId="6C05B083" w14:textId="77777777" w:rsidR="004E00EE" w:rsidRPr="005838A6" w:rsidRDefault="004E00EE" w:rsidP="007864DF">
            <w:pPr>
              <w:pStyle w:val="TAC"/>
              <w:jc w:val="left"/>
            </w:pPr>
            <w:r w:rsidRPr="005838A6">
              <w:t>Outer Full</w:t>
            </w:r>
          </w:p>
        </w:tc>
      </w:tr>
      <w:tr w:rsidR="004E00EE" w:rsidRPr="005838A6" w14:paraId="46E4DB38" w14:textId="77777777" w:rsidTr="00EF6B6C">
        <w:tc>
          <w:tcPr>
            <w:tcW w:w="423" w:type="pct"/>
            <w:shd w:val="clear" w:color="auto" w:fill="auto"/>
          </w:tcPr>
          <w:p w14:paraId="1F05A515" w14:textId="77777777" w:rsidR="004E00EE" w:rsidRPr="005838A6" w:rsidRDefault="004E00EE" w:rsidP="007864DF">
            <w:pPr>
              <w:pStyle w:val="TAC"/>
              <w:jc w:val="left"/>
              <w:rPr>
                <w:lang w:eastAsia="zh-CN"/>
              </w:rPr>
            </w:pPr>
            <w:r w:rsidRPr="005838A6">
              <w:rPr>
                <w:lang w:eastAsia="zh-CN"/>
              </w:rPr>
              <w:t>3</w:t>
            </w:r>
          </w:p>
        </w:tc>
        <w:tc>
          <w:tcPr>
            <w:tcW w:w="423" w:type="pct"/>
            <w:shd w:val="clear" w:color="auto" w:fill="auto"/>
          </w:tcPr>
          <w:p w14:paraId="369AD86B" w14:textId="77777777" w:rsidR="004E00EE" w:rsidRPr="005838A6" w:rsidRDefault="004E00EE" w:rsidP="007864DF">
            <w:pPr>
              <w:pStyle w:val="TAC"/>
              <w:jc w:val="left"/>
            </w:pPr>
            <w:r w:rsidRPr="005838A6">
              <w:t>Default</w:t>
            </w:r>
          </w:p>
        </w:tc>
        <w:tc>
          <w:tcPr>
            <w:tcW w:w="1222" w:type="pct"/>
            <w:tcBorders>
              <w:top w:val="nil"/>
              <w:bottom w:val="nil"/>
            </w:tcBorders>
            <w:shd w:val="clear" w:color="auto" w:fill="auto"/>
          </w:tcPr>
          <w:p w14:paraId="6D6D46C7" w14:textId="77777777" w:rsidR="004E00EE" w:rsidRPr="005838A6" w:rsidRDefault="004E00EE" w:rsidP="007864DF">
            <w:pPr>
              <w:pStyle w:val="TAC"/>
              <w:jc w:val="left"/>
            </w:pPr>
          </w:p>
        </w:tc>
        <w:tc>
          <w:tcPr>
            <w:tcW w:w="1727" w:type="pct"/>
          </w:tcPr>
          <w:p w14:paraId="14412C31" w14:textId="77777777" w:rsidR="004E00EE" w:rsidRPr="005838A6" w:rsidRDefault="004E00EE" w:rsidP="007864DF">
            <w:pPr>
              <w:pStyle w:val="TAC"/>
              <w:jc w:val="left"/>
            </w:pPr>
            <w:r w:rsidRPr="005838A6">
              <w:t>CP-OFDM 16 QAM</w:t>
            </w:r>
          </w:p>
        </w:tc>
        <w:tc>
          <w:tcPr>
            <w:tcW w:w="1205" w:type="pct"/>
            <w:shd w:val="clear" w:color="auto" w:fill="auto"/>
          </w:tcPr>
          <w:p w14:paraId="23491CDC" w14:textId="77777777" w:rsidR="004E00EE" w:rsidRPr="005838A6" w:rsidRDefault="004E00EE" w:rsidP="007864DF">
            <w:pPr>
              <w:pStyle w:val="TAC"/>
              <w:jc w:val="left"/>
            </w:pPr>
            <w:r w:rsidRPr="005838A6">
              <w:t>Inner Full</w:t>
            </w:r>
          </w:p>
        </w:tc>
      </w:tr>
      <w:tr w:rsidR="004E00EE" w:rsidRPr="005838A6" w14:paraId="3C54F8D3" w14:textId="77777777" w:rsidTr="00EF6B6C">
        <w:tc>
          <w:tcPr>
            <w:tcW w:w="423" w:type="pct"/>
            <w:shd w:val="clear" w:color="auto" w:fill="auto"/>
          </w:tcPr>
          <w:p w14:paraId="54BACF21" w14:textId="77777777" w:rsidR="004E00EE" w:rsidRPr="005838A6" w:rsidRDefault="004E00EE" w:rsidP="007864DF">
            <w:pPr>
              <w:pStyle w:val="TAC"/>
              <w:jc w:val="left"/>
              <w:rPr>
                <w:lang w:eastAsia="zh-CN"/>
              </w:rPr>
            </w:pPr>
            <w:r w:rsidRPr="005838A6">
              <w:rPr>
                <w:lang w:eastAsia="zh-CN"/>
              </w:rPr>
              <w:t>4</w:t>
            </w:r>
          </w:p>
        </w:tc>
        <w:tc>
          <w:tcPr>
            <w:tcW w:w="423" w:type="pct"/>
            <w:shd w:val="clear" w:color="auto" w:fill="auto"/>
          </w:tcPr>
          <w:p w14:paraId="1DA91263" w14:textId="77777777" w:rsidR="004E00EE" w:rsidRPr="005838A6" w:rsidRDefault="004E00EE" w:rsidP="007864DF">
            <w:pPr>
              <w:pStyle w:val="TAC"/>
              <w:jc w:val="left"/>
            </w:pPr>
            <w:r w:rsidRPr="005838A6">
              <w:t>Default</w:t>
            </w:r>
          </w:p>
        </w:tc>
        <w:tc>
          <w:tcPr>
            <w:tcW w:w="1222" w:type="pct"/>
            <w:tcBorders>
              <w:top w:val="nil"/>
              <w:bottom w:val="nil"/>
            </w:tcBorders>
            <w:shd w:val="clear" w:color="auto" w:fill="auto"/>
          </w:tcPr>
          <w:p w14:paraId="7A331AEE" w14:textId="77777777" w:rsidR="004E00EE" w:rsidRPr="005838A6" w:rsidRDefault="004E00EE" w:rsidP="007864DF">
            <w:pPr>
              <w:pStyle w:val="TAC"/>
              <w:jc w:val="left"/>
            </w:pPr>
          </w:p>
        </w:tc>
        <w:tc>
          <w:tcPr>
            <w:tcW w:w="1727" w:type="pct"/>
          </w:tcPr>
          <w:p w14:paraId="159D1ACB" w14:textId="77777777" w:rsidR="004E00EE" w:rsidRPr="005838A6" w:rsidRDefault="004E00EE" w:rsidP="007864DF">
            <w:pPr>
              <w:pStyle w:val="TAC"/>
              <w:jc w:val="left"/>
            </w:pPr>
            <w:r w:rsidRPr="005838A6">
              <w:t>CP-OFDM 16 QAM</w:t>
            </w:r>
          </w:p>
        </w:tc>
        <w:tc>
          <w:tcPr>
            <w:tcW w:w="1205" w:type="pct"/>
            <w:shd w:val="clear" w:color="auto" w:fill="auto"/>
          </w:tcPr>
          <w:p w14:paraId="47199AD0" w14:textId="77777777" w:rsidR="004E00EE" w:rsidRPr="005838A6" w:rsidRDefault="004E00EE" w:rsidP="007864DF">
            <w:pPr>
              <w:pStyle w:val="TAC"/>
              <w:jc w:val="left"/>
            </w:pPr>
            <w:r w:rsidRPr="005838A6">
              <w:t>Outer Full</w:t>
            </w:r>
          </w:p>
        </w:tc>
      </w:tr>
      <w:tr w:rsidR="004E00EE" w:rsidRPr="005838A6" w14:paraId="5830243D" w14:textId="77777777" w:rsidTr="00EF6B6C">
        <w:tc>
          <w:tcPr>
            <w:tcW w:w="423" w:type="pct"/>
            <w:shd w:val="clear" w:color="auto" w:fill="auto"/>
          </w:tcPr>
          <w:p w14:paraId="22DA99A2" w14:textId="77777777" w:rsidR="004E00EE" w:rsidRPr="005838A6" w:rsidRDefault="004E00EE" w:rsidP="007864DF">
            <w:pPr>
              <w:pStyle w:val="TAC"/>
              <w:jc w:val="left"/>
              <w:rPr>
                <w:lang w:eastAsia="zh-CN"/>
              </w:rPr>
            </w:pPr>
            <w:r w:rsidRPr="005838A6">
              <w:rPr>
                <w:lang w:eastAsia="zh-CN"/>
              </w:rPr>
              <w:t>5</w:t>
            </w:r>
          </w:p>
        </w:tc>
        <w:tc>
          <w:tcPr>
            <w:tcW w:w="423" w:type="pct"/>
            <w:shd w:val="clear" w:color="auto" w:fill="auto"/>
          </w:tcPr>
          <w:p w14:paraId="3744B3AB" w14:textId="77777777" w:rsidR="004E00EE" w:rsidRPr="005838A6" w:rsidRDefault="004E00EE" w:rsidP="007864DF">
            <w:pPr>
              <w:pStyle w:val="TAC"/>
              <w:jc w:val="left"/>
            </w:pPr>
            <w:r w:rsidRPr="005838A6">
              <w:t>Default</w:t>
            </w:r>
          </w:p>
        </w:tc>
        <w:tc>
          <w:tcPr>
            <w:tcW w:w="1222" w:type="pct"/>
            <w:tcBorders>
              <w:top w:val="nil"/>
              <w:bottom w:val="nil"/>
            </w:tcBorders>
            <w:shd w:val="clear" w:color="auto" w:fill="auto"/>
          </w:tcPr>
          <w:p w14:paraId="61AD7C76" w14:textId="77777777" w:rsidR="004E00EE" w:rsidRPr="005838A6" w:rsidRDefault="004E00EE" w:rsidP="007864DF">
            <w:pPr>
              <w:pStyle w:val="TAC"/>
              <w:jc w:val="left"/>
            </w:pPr>
          </w:p>
        </w:tc>
        <w:tc>
          <w:tcPr>
            <w:tcW w:w="1727" w:type="pct"/>
          </w:tcPr>
          <w:p w14:paraId="578CB6CC" w14:textId="77777777" w:rsidR="004E00EE" w:rsidRPr="005838A6" w:rsidRDefault="004E00EE" w:rsidP="007864DF">
            <w:pPr>
              <w:pStyle w:val="TAC"/>
              <w:jc w:val="left"/>
            </w:pPr>
            <w:r w:rsidRPr="005838A6">
              <w:t>CP-OFDM 64 QAM</w:t>
            </w:r>
          </w:p>
        </w:tc>
        <w:tc>
          <w:tcPr>
            <w:tcW w:w="1205" w:type="pct"/>
            <w:shd w:val="clear" w:color="auto" w:fill="auto"/>
          </w:tcPr>
          <w:p w14:paraId="4C4D9A95" w14:textId="77777777" w:rsidR="004E00EE" w:rsidRPr="005838A6" w:rsidRDefault="004E00EE" w:rsidP="007864DF">
            <w:pPr>
              <w:pStyle w:val="TAC"/>
              <w:jc w:val="left"/>
            </w:pPr>
            <w:r w:rsidRPr="005838A6">
              <w:t>Outer Full</w:t>
            </w:r>
          </w:p>
        </w:tc>
      </w:tr>
      <w:tr w:rsidR="004E00EE" w:rsidRPr="005838A6" w14:paraId="05F67046" w14:textId="77777777" w:rsidTr="00EF6B6C">
        <w:tc>
          <w:tcPr>
            <w:tcW w:w="423" w:type="pct"/>
            <w:shd w:val="clear" w:color="auto" w:fill="auto"/>
          </w:tcPr>
          <w:p w14:paraId="49EB1765" w14:textId="77777777" w:rsidR="004E00EE" w:rsidRPr="005838A6" w:rsidRDefault="004E00EE" w:rsidP="007864DF">
            <w:pPr>
              <w:pStyle w:val="TAC"/>
              <w:jc w:val="left"/>
              <w:rPr>
                <w:lang w:eastAsia="zh-CN"/>
              </w:rPr>
            </w:pPr>
            <w:r w:rsidRPr="005838A6">
              <w:rPr>
                <w:lang w:eastAsia="zh-CN"/>
              </w:rPr>
              <w:t>6</w:t>
            </w:r>
          </w:p>
        </w:tc>
        <w:tc>
          <w:tcPr>
            <w:tcW w:w="423" w:type="pct"/>
            <w:shd w:val="clear" w:color="auto" w:fill="auto"/>
          </w:tcPr>
          <w:p w14:paraId="5AED525C" w14:textId="77777777" w:rsidR="004E00EE" w:rsidRPr="005838A6" w:rsidRDefault="004E00EE" w:rsidP="007864DF">
            <w:pPr>
              <w:pStyle w:val="TAC"/>
              <w:jc w:val="left"/>
            </w:pPr>
            <w:r w:rsidRPr="005838A6">
              <w:t>Default</w:t>
            </w:r>
          </w:p>
        </w:tc>
        <w:tc>
          <w:tcPr>
            <w:tcW w:w="1222" w:type="pct"/>
            <w:tcBorders>
              <w:top w:val="nil"/>
            </w:tcBorders>
            <w:shd w:val="clear" w:color="auto" w:fill="auto"/>
          </w:tcPr>
          <w:p w14:paraId="5D7D7700" w14:textId="77777777" w:rsidR="004E00EE" w:rsidRPr="005838A6" w:rsidRDefault="004E00EE" w:rsidP="007864DF">
            <w:pPr>
              <w:pStyle w:val="TAC"/>
              <w:jc w:val="left"/>
            </w:pPr>
          </w:p>
        </w:tc>
        <w:tc>
          <w:tcPr>
            <w:tcW w:w="1727" w:type="pct"/>
          </w:tcPr>
          <w:p w14:paraId="314B2433" w14:textId="77777777" w:rsidR="004E00EE" w:rsidRPr="005838A6" w:rsidRDefault="004E00EE" w:rsidP="007864DF">
            <w:pPr>
              <w:pStyle w:val="TAC"/>
              <w:jc w:val="left"/>
            </w:pPr>
            <w:r w:rsidRPr="005838A6">
              <w:t>CP-OFDM 256 QAM</w:t>
            </w:r>
          </w:p>
        </w:tc>
        <w:tc>
          <w:tcPr>
            <w:tcW w:w="1205" w:type="pct"/>
            <w:shd w:val="clear" w:color="auto" w:fill="auto"/>
          </w:tcPr>
          <w:p w14:paraId="2AB89344" w14:textId="77777777" w:rsidR="004E00EE" w:rsidRPr="005838A6" w:rsidRDefault="004E00EE" w:rsidP="007864DF">
            <w:pPr>
              <w:pStyle w:val="TAC"/>
              <w:jc w:val="left"/>
            </w:pPr>
            <w:r w:rsidRPr="005838A6">
              <w:t>Outer Full</w:t>
            </w:r>
          </w:p>
        </w:tc>
      </w:tr>
      <w:tr w:rsidR="004E00EE" w:rsidRPr="005838A6" w14:paraId="3467A0E8" w14:textId="77777777" w:rsidTr="00EF6B6C">
        <w:tc>
          <w:tcPr>
            <w:tcW w:w="5000" w:type="pct"/>
            <w:gridSpan w:val="5"/>
            <w:shd w:val="clear" w:color="auto" w:fill="auto"/>
          </w:tcPr>
          <w:p w14:paraId="5A3DD55D" w14:textId="03CD36AB" w:rsidR="004E00EE" w:rsidRPr="005838A6" w:rsidRDefault="004E00EE" w:rsidP="007864DF">
            <w:pPr>
              <w:pStyle w:val="TAN"/>
              <w:rPr>
                <w:lang w:eastAsia="zh-CN"/>
              </w:rPr>
            </w:pPr>
            <w:r w:rsidRPr="005838A6">
              <w:rPr>
                <w:lang w:eastAsia="zh-CN"/>
              </w:rPr>
              <w:t>NOTE 1:</w:t>
            </w:r>
            <w:r w:rsidRPr="005838A6">
              <w:rPr>
                <w:lang w:eastAsia="zh-CN"/>
              </w:rPr>
              <w:tab/>
              <w:t>The specific configuration of each RB allocation is defined in Table</w:t>
            </w:r>
            <w:r w:rsidR="00CA5942" w:rsidRPr="005838A6">
              <w:rPr>
                <w:lang w:eastAsia="zh-CN"/>
              </w:rPr>
              <w:t>s</w:t>
            </w:r>
            <w:r w:rsidRPr="005838A6">
              <w:rPr>
                <w:lang w:eastAsia="zh-CN"/>
              </w:rPr>
              <w:t xml:space="preserve"> </w:t>
            </w:r>
            <w:r w:rsidR="00CA5942" w:rsidRPr="005838A6">
              <w:t>6.2.2.4.1-4, 6.2.2.4.1-4a and 6.2.2.4.1-4b</w:t>
            </w:r>
            <w:r w:rsidRPr="005838A6">
              <w:rPr>
                <w:lang w:eastAsia="zh-CN"/>
              </w:rPr>
              <w:t>.</w:t>
            </w:r>
          </w:p>
          <w:p w14:paraId="112F49DF" w14:textId="74551AD3" w:rsidR="004E00EE" w:rsidRPr="005838A6" w:rsidRDefault="004E00EE" w:rsidP="007864DF">
            <w:pPr>
              <w:pStyle w:val="TAN"/>
            </w:pPr>
            <w:r w:rsidRPr="005838A6">
              <w:t>NOTE 2</w:t>
            </w:r>
            <w:r w:rsidR="00DC2E48" w:rsidRPr="005838A6">
              <w:t>:</w:t>
            </w:r>
            <w:r w:rsidR="00DC2E48" w:rsidRPr="005838A6">
              <w:tab/>
            </w:r>
            <w:r w:rsidRPr="005838A6">
              <w:t>It is essential that all test points in this table also exist in table 6.2.2.4.1-3.</w:t>
            </w:r>
          </w:p>
          <w:p w14:paraId="5E31B7DE" w14:textId="7FF3004B" w:rsidR="004E00EE" w:rsidRPr="005838A6" w:rsidRDefault="004E00EE" w:rsidP="007864DF">
            <w:pPr>
              <w:pStyle w:val="TAN"/>
              <w:rPr>
                <w:rFonts w:eastAsia="DengXian"/>
                <w:lang w:eastAsia="zh-CN"/>
              </w:rPr>
            </w:pPr>
            <w:r w:rsidRPr="005838A6">
              <w:rPr>
                <w:rFonts w:eastAsia="DengXian"/>
              </w:rPr>
              <w:t>NOTE 3</w:t>
            </w:r>
            <w:r w:rsidR="00DC2E48" w:rsidRPr="005838A6">
              <w:rPr>
                <w:rFonts w:eastAsia="DengXian"/>
              </w:rPr>
              <w:t>:</w:t>
            </w:r>
            <w:r w:rsidR="00DC2E48" w:rsidRPr="005838A6">
              <w:rPr>
                <w:rFonts w:eastAsia="DengXian"/>
              </w:rPr>
              <w:tab/>
            </w:r>
            <w:r w:rsidRPr="005838A6">
              <w:rPr>
                <w:rFonts w:eastAsia="DengXian"/>
              </w:rPr>
              <w:t>Test applies only for UEs which support almost contiguous UL CP-OFDM transmissions. For PC2 UE which support almost contiguous UL CP-OFDM transmissions, test is only applicable for Release 16 and forward.</w:t>
            </w:r>
          </w:p>
        </w:tc>
      </w:tr>
    </w:tbl>
    <w:p w14:paraId="0694B548" w14:textId="77777777" w:rsidR="004E00EE" w:rsidRPr="005838A6" w:rsidRDefault="004E00EE" w:rsidP="007864DF">
      <w:pPr>
        <w:rPr>
          <w:highlight w:val="yellow"/>
          <w:lang w:eastAsia="zh-CN"/>
        </w:rPr>
      </w:pPr>
    </w:p>
    <w:p w14:paraId="53E548C4" w14:textId="77777777" w:rsidR="004E00EE" w:rsidRPr="005838A6" w:rsidRDefault="004E00EE" w:rsidP="007864DF">
      <w:pPr>
        <w:pStyle w:val="B10"/>
      </w:pPr>
      <w:r w:rsidRPr="005838A6">
        <w:t>1.</w:t>
      </w:r>
      <w:r w:rsidRPr="005838A6">
        <w:tab/>
        <w:t>Connect the SS to the UE antenna connectors as shown in TS 38.508-1 [5] Annex A, Figure A.3.1.1.1 for TE diagram and section A.3.2 for UE diagram.</w:t>
      </w:r>
    </w:p>
    <w:p w14:paraId="1E257AF8" w14:textId="77777777" w:rsidR="004E00EE" w:rsidRPr="005838A6" w:rsidRDefault="004E00EE" w:rsidP="007864DF">
      <w:pPr>
        <w:pStyle w:val="B10"/>
        <w:rPr>
          <w:lang w:eastAsia="zh-CN"/>
        </w:rPr>
      </w:pPr>
      <w:r w:rsidRPr="005838A6">
        <w:rPr>
          <w:lang w:eastAsia="zh-CN"/>
        </w:rPr>
        <w:t>2.</w:t>
      </w:r>
      <w:r w:rsidRPr="005838A6">
        <w:rPr>
          <w:lang w:eastAsia="zh-CN"/>
        </w:rPr>
        <w:tab/>
        <w:t xml:space="preserve">The parameter settings for the cell are set up </w:t>
      </w:r>
      <w:r w:rsidRPr="005838A6">
        <w:t xml:space="preserve">according to TS 38.508-1 [5] subclause </w:t>
      </w:r>
      <w:r w:rsidRPr="005838A6">
        <w:rPr>
          <w:lang w:eastAsia="zh-CN"/>
        </w:rPr>
        <w:t>4.4.3.</w:t>
      </w:r>
    </w:p>
    <w:p w14:paraId="1EEB47EC" w14:textId="77777777" w:rsidR="004E00EE" w:rsidRPr="005838A6" w:rsidRDefault="004E00EE" w:rsidP="007864DF">
      <w:pPr>
        <w:pStyle w:val="B10"/>
      </w:pPr>
      <w:r w:rsidRPr="005838A6">
        <w:rPr>
          <w:lang w:eastAsia="zh-CN"/>
        </w:rPr>
        <w:t>3.</w:t>
      </w:r>
      <w:r w:rsidRPr="005838A6">
        <w:rPr>
          <w:lang w:eastAsia="zh-CN"/>
        </w:rPr>
        <w:tab/>
        <w:t>Downlink signals are initially set up according to Annex C.0, C.1, C.2 and</w:t>
      </w:r>
      <w:r w:rsidRPr="005838A6">
        <w:t xml:space="preserve"> uplink signals according to Annex G</w:t>
      </w:r>
      <w:r w:rsidRPr="005838A6">
        <w:rPr>
          <w:lang w:eastAsia="zh-CN"/>
        </w:rPr>
        <w:t>.0, G.1, G.2, G.3.0</w:t>
      </w:r>
      <w:r w:rsidRPr="005838A6">
        <w:t>.</w:t>
      </w:r>
    </w:p>
    <w:p w14:paraId="4332FBAE" w14:textId="77777777" w:rsidR="004E00EE" w:rsidRPr="005838A6" w:rsidRDefault="004E00EE" w:rsidP="007864DF">
      <w:pPr>
        <w:pStyle w:val="B10"/>
      </w:pPr>
      <w:r w:rsidRPr="005838A6">
        <w:t>4.</w:t>
      </w:r>
      <w:r w:rsidRPr="005838A6">
        <w:tab/>
        <w:t>The UL Reference Measurement channels are set according to Table 6.5.2.2.4.1-1.</w:t>
      </w:r>
    </w:p>
    <w:p w14:paraId="15EE1EFA" w14:textId="77777777" w:rsidR="004E00EE" w:rsidRPr="005838A6" w:rsidRDefault="004E00EE" w:rsidP="007864DF">
      <w:pPr>
        <w:pStyle w:val="B10"/>
      </w:pPr>
      <w:r w:rsidRPr="005838A6">
        <w:t>5.</w:t>
      </w:r>
      <w:r w:rsidRPr="005838A6">
        <w:tab/>
        <w:t>Propagation conditions are set according to Annex B.0.</w:t>
      </w:r>
    </w:p>
    <w:p w14:paraId="6B270B59" w14:textId="77777777" w:rsidR="004E00EE" w:rsidRPr="005838A6" w:rsidRDefault="004E00EE" w:rsidP="007864DF">
      <w:pPr>
        <w:pStyle w:val="B10"/>
      </w:pPr>
      <w:r w:rsidRPr="005838A6">
        <w:t>6.</w:t>
      </w:r>
      <w:r w:rsidRPr="005838A6">
        <w:tab/>
        <w:t xml:space="preserve">Ensure the UE is in state RRC_CONNECTED with generic procedure parameters Connectivity </w:t>
      </w:r>
      <w:r w:rsidRPr="005838A6">
        <w:rPr>
          <w:i/>
        </w:rPr>
        <w:t>NR</w:t>
      </w:r>
      <w:r w:rsidRPr="005838A6">
        <w:t xml:space="preserve">, Connected without release </w:t>
      </w:r>
      <w:r w:rsidRPr="005838A6">
        <w:rPr>
          <w:i/>
        </w:rPr>
        <w:t xml:space="preserve">On, </w:t>
      </w:r>
      <w:r w:rsidRPr="005838A6">
        <w:t>Test Mode</w:t>
      </w:r>
      <w:r w:rsidRPr="005838A6">
        <w:rPr>
          <w:i/>
        </w:rPr>
        <w:t xml:space="preserve"> On </w:t>
      </w:r>
      <w:r w:rsidRPr="005838A6">
        <w:t>and Test Loop Function</w:t>
      </w:r>
      <w:r w:rsidRPr="005838A6">
        <w:rPr>
          <w:i/>
        </w:rPr>
        <w:t xml:space="preserve"> On</w:t>
      </w:r>
      <w:r w:rsidRPr="005838A6">
        <w:t xml:space="preserve"> according to TS 38.508-1 [5] clause 4.5. Message contents are defined in clause 6.5.2.2.4.3.</w:t>
      </w:r>
    </w:p>
    <w:p w14:paraId="53EB4DD1" w14:textId="77777777" w:rsidR="004E00EE" w:rsidRPr="005838A6" w:rsidRDefault="004E00EE" w:rsidP="007864DF">
      <w:pPr>
        <w:pStyle w:val="H6"/>
      </w:pPr>
      <w:r w:rsidRPr="005838A6">
        <w:t>6.5.2.2.4.2</w:t>
      </w:r>
      <w:r w:rsidRPr="005838A6">
        <w:tab/>
        <w:t>Test procedure</w:t>
      </w:r>
    </w:p>
    <w:p w14:paraId="051527C4" w14:textId="77777777" w:rsidR="004E00EE" w:rsidRPr="005838A6" w:rsidRDefault="004E00EE" w:rsidP="007864DF">
      <w:pPr>
        <w:pStyle w:val="B10"/>
      </w:pPr>
      <w:r w:rsidRPr="005838A6">
        <w:t>1.</w:t>
      </w:r>
      <w:r w:rsidRPr="005838A6">
        <w:tab/>
        <w:t>SS sends uplink scheduling information for each UL HARQ process via PDCCH DCI format 0_1 for C_RNTI to schedule the UL RMC according to Table 6.5.2.2.4.1-1, Table 6.5.2.2.4.1-2, Table 6.5.2.2.4.1-2a and Table 6.5.2.2.4.1-3. Since the UL has no payload and no loopback data to send the UE sends uplink MAC padding bits on the UL RMC.</w:t>
      </w:r>
    </w:p>
    <w:p w14:paraId="17A33FB4" w14:textId="77777777" w:rsidR="004E00EE" w:rsidRPr="005838A6" w:rsidRDefault="004E00EE" w:rsidP="007864DF">
      <w:pPr>
        <w:pStyle w:val="B10"/>
      </w:pPr>
      <w:r w:rsidRPr="005838A6">
        <w:t>2.</w:t>
      </w:r>
      <w:r w:rsidRPr="005838A6">
        <w:tab/>
        <w:t>Send continuously power control “up” commands to the UE until the UE transmits at PUMAX level. Allow at least 200ms for the UE to reach PUMAX level.</w:t>
      </w:r>
    </w:p>
    <w:p w14:paraId="6CCFAA63" w14:textId="77777777" w:rsidR="004E00EE" w:rsidRPr="005838A6" w:rsidRDefault="004E00EE" w:rsidP="007864DF">
      <w:pPr>
        <w:pStyle w:val="B10"/>
      </w:pPr>
      <w:r w:rsidRPr="005838A6">
        <w:t>3.</w:t>
      </w:r>
      <w:r w:rsidRPr="005838A6">
        <w:tab/>
        <w:t>Measure the mean power of the UE in the channel bandwidth of the radio access mode according to the test configuration, which shall meet the requirements described in Table 6.2.</w:t>
      </w:r>
      <w:r w:rsidRPr="005838A6">
        <w:rPr>
          <w:rFonts w:eastAsia="SimSun"/>
          <w:lang w:eastAsia="zh-CN"/>
        </w:rPr>
        <w:t>2</w:t>
      </w:r>
      <w:r w:rsidRPr="005838A6">
        <w:t xml:space="preserve">.5-1 </w:t>
      </w:r>
      <w:r w:rsidRPr="005838A6">
        <w:rPr>
          <w:rFonts w:eastAsia="SimSun"/>
          <w:lang w:eastAsia="zh-CN"/>
        </w:rPr>
        <w:t>to</w:t>
      </w:r>
      <w:r w:rsidRPr="005838A6">
        <w:t xml:space="preserve"> 6.2.2.5-</w:t>
      </w:r>
      <w:r w:rsidRPr="005838A6">
        <w:rPr>
          <w:rFonts w:eastAsia="SimSun"/>
          <w:lang w:eastAsia="zh-CN"/>
        </w:rPr>
        <w:t>9</w:t>
      </w:r>
      <w:r w:rsidRPr="005838A6">
        <w:t>. The period of the measurement shall be at least the continuous duration of 1ms over consecutive active uplink slots. For TDD, only slots consisting of only UL symbols are under test.</w:t>
      </w:r>
    </w:p>
    <w:p w14:paraId="75C89B89" w14:textId="0D086B7D" w:rsidR="004E00EE" w:rsidRPr="005838A6" w:rsidRDefault="004E00EE" w:rsidP="007864DF">
      <w:pPr>
        <w:pStyle w:val="B10"/>
      </w:pPr>
      <w:r w:rsidRPr="005838A6">
        <w:t>4.</w:t>
      </w:r>
      <w:r w:rsidRPr="005838A6">
        <w:tab/>
        <w:t>Measure the power of the transmitted signal with a measurement filter of bandwidths according to table 6.5.2.2.5-1</w:t>
      </w:r>
      <w:bookmarkStart w:id="131" w:name="_Hlk143761465"/>
      <w:r w:rsidR="001B171E" w:rsidRPr="005838A6">
        <w:t xml:space="preserve"> and using a rms detector</w:t>
      </w:r>
      <w:bookmarkEnd w:id="131"/>
      <w:r w:rsidRPr="005838A6">
        <w:t xml:space="preserve">. </w:t>
      </w:r>
      <w:r w:rsidR="00BE0B51" w:rsidRPr="005838A6">
        <w:rPr>
          <w:lang w:eastAsia="zh-CN"/>
        </w:rPr>
        <w:t>If</w:t>
      </w:r>
      <w:r w:rsidR="00BE0B51" w:rsidRPr="005838A6">
        <w:t xml:space="preserve"> </w:t>
      </w:r>
      <w:r w:rsidR="00BE0B51" w:rsidRPr="005838A6">
        <w:rPr>
          <w:lang w:eastAsia="zh-CN"/>
        </w:rPr>
        <w:t xml:space="preserve">the sweep count is higher than one, the trace mode shall be average. </w:t>
      </w:r>
      <w:r w:rsidRPr="005838A6">
        <w:t>The centre frequency of the filter shall be stepped in continuous steps according to the same table. The measured power shall be recorded for each step. The measurement period shall capture the active TSs.</w:t>
      </w:r>
    </w:p>
    <w:p w14:paraId="2C03D57A" w14:textId="77777777" w:rsidR="004E00EE" w:rsidRPr="005838A6" w:rsidRDefault="004E00EE" w:rsidP="007864DF">
      <w:pPr>
        <w:pStyle w:val="NO"/>
      </w:pPr>
      <w:r w:rsidRPr="005838A6">
        <w:t>NOTE 1: When switching to DFT-s-OFDM</w:t>
      </w:r>
      <w:r w:rsidRPr="005838A6" w:rsidDel="00F43EE5">
        <w:t xml:space="preserve"> </w:t>
      </w:r>
      <w:r w:rsidRPr="005838A6">
        <w:t>waveform, as specified in the test configuration table 6.5.2.2.4.1-1, table 6.5.2.2.4.1-2, and table 6.5.2.2.4.1-2a, send an NR RRCReconfiguration message according to TS 38.508-1 [5] clause 4.6.3 Table 4.6.3-118 PUSCH-Config with TRANSFORM_PRECODER_ENABLED condition.</w:t>
      </w:r>
    </w:p>
    <w:p w14:paraId="2A2162CB" w14:textId="77777777" w:rsidR="004E00EE" w:rsidRPr="005838A6" w:rsidRDefault="004E00EE" w:rsidP="007864DF">
      <w:pPr>
        <w:pStyle w:val="H6"/>
      </w:pPr>
      <w:r w:rsidRPr="005838A6">
        <w:t>6.5.2.2.4.3</w:t>
      </w:r>
      <w:r w:rsidRPr="005838A6">
        <w:tab/>
        <w:t>Message contents</w:t>
      </w:r>
    </w:p>
    <w:p w14:paraId="5DD7C56F" w14:textId="77777777" w:rsidR="004E00EE" w:rsidRPr="005838A6" w:rsidRDefault="004E00EE" w:rsidP="007864DF">
      <w:r w:rsidRPr="005838A6">
        <w:t>Message contents are according to TS 38.508-1 [5] subclause 4.6 with the following exceptions:</w:t>
      </w:r>
    </w:p>
    <w:p w14:paraId="39BE1C4D" w14:textId="77777777" w:rsidR="004E00EE" w:rsidRPr="005838A6" w:rsidRDefault="004E00EE" w:rsidP="005E26B0">
      <w:pPr>
        <w:pStyle w:val="TH"/>
      </w:pPr>
      <w:bookmarkStart w:id="132" w:name="_Toc27478166"/>
      <w:bookmarkStart w:id="133" w:name="_Toc36226878"/>
      <w:bookmarkStart w:id="134" w:name="_Toc44324163"/>
      <w:bookmarkStart w:id="135" w:name="_Toc52990357"/>
      <w:r w:rsidRPr="005838A6">
        <w:t xml:space="preserve">Table 6.5.2.2.4.3-1: </w:t>
      </w:r>
      <w:r w:rsidRPr="005838A6">
        <w:rPr>
          <w:i/>
        </w:rPr>
        <w:t>P</w:t>
      </w:r>
      <w:r w:rsidRPr="005838A6">
        <w:rPr>
          <w:i/>
          <w:iCs/>
        </w:rPr>
        <w:t>USCH-Config</w:t>
      </w:r>
    </w:p>
    <w:tbl>
      <w:tblPr>
        <w:tblW w:w="9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133"/>
      </w:tblGrid>
      <w:tr w:rsidR="004E00EE" w:rsidRPr="005838A6" w14:paraId="23AA72C4" w14:textId="77777777" w:rsidTr="00EF6B6C">
        <w:tc>
          <w:tcPr>
            <w:tcW w:w="9635" w:type="dxa"/>
            <w:gridSpan w:val="4"/>
          </w:tcPr>
          <w:p w14:paraId="4D507BCE" w14:textId="77777777" w:rsidR="004E00EE" w:rsidRPr="005838A6" w:rsidRDefault="004E00EE" w:rsidP="007864DF">
            <w:pPr>
              <w:pStyle w:val="TAL"/>
            </w:pPr>
            <w:r w:rsidRPr="005838A6">
              <w:t>Derivation Path: TS 38.508-1 [5] subclause 4.6.3 Table 4.6.3-11</w:t>
            </w:r>
            <w:r w:rsidRPr="005838A6">
              <w:rPr>
                <w:lang w:eastAsia="zh-CN"/>
              </w:rPr>
              <w:t>8</w:t>
            </w:r>
            <w:r w:rsidRPr="005838A6">
              <w:t xml:space="preserve"> PUSCH-Config</w:t>
            </w:r>
          </w:p>
        </w:tc>
      </w:tr>
      <w:tr w:rsidR="004E00EE" w:rsidRPr="005838A6" w14:paraId="45F5AA51" w14:textId="77777777" w:rsidTr="00EF6B6C">
        <w:tc>
          <w:tcPr>
            <w:tcW w:w="4535" w:type="dxa"/>
          </w:tcPr>
          <w:p w14:paraId="5D019661" w14:textId="77777777" w:rsidR="004E00EE" w:rsidRPr="005838A6" w:rsidRDefault="004E00EE" w:rsidP="007864DF">
            <w:pPr>
              <w:pStyle w:val="TAH"/>
              <w:jc w:val="left"/>
            </w:pPr>
            <w:r w:rsidRPr="005838A6">
              <w:t>Information Element</w:t>
            </w:r>
          </w:p>
        </w:tc>
        <w:tc>
          <w:tcPr>
            <w:tcW w:w="2267" w:type="dxa"/>
          </w:tcPr>
          <w:p w14:paraId="20F2E487" w14:textId="77777777" w:rsidR="004E00EE" w:rsidRPr="005838A6" w:rsidRDefault="004E00EE" w:rsidP="007864DF">
            <w:pPr>
              <w:pStyle w:val="TAH"/>
              <w:jc w:val="left"/>
            </w:pPr>
            <w:r w:rsidRPr="005838A6">
              <w:t>Value/remark</w:t>
            </w:r>
          </w:p>
        </w:tc>
        <w:tc>
          <w:tcPr>
            <w:tcW w:w="1700" w:type="dxa"/>
          </w:tcPr>
          <w:p w14:paraId="2135C7FE" w14:textId="77777777" w:rsidR="004E00EE" w:rsidRPr="005838A6" w:rsidRDefault="004E00EE" w:rsidP="007864DF">
            <w:pPr>
              <w:pStyle w:val="TAH"/>
              <w:jc w:val="left"/>
            </w:pPr>
            <w:r w:rsidRPr="005838A6">
              <w:t>Comment</w:t>
            </w:r>
          </w:p>
        </w:tc>
        <w:tc>
          <w:tcPr>
            <w:tcW w:w="1133" w:type="dxa"/>
          </w:tcPr>
          <w:p w14:paraId="2746108D" w14:textId="77777777" w:rsidR="004E00EE" w:rsidRPr="005838A6" w:rsidRDefault="004E00EE" w:rsidP="007864DF">
            <w:pPr>
              <w:pStyle w:val="TAH"/>
              <w:jc w:val="left"/>
            </w:pPr>
            <w:r w:rsidRPr="005838A6">
              <w:t>Condition</w:t>
            </w:r>
          </w:p>
        </w:tc>
      </w:tr>
      <w:tr w:rsidR="004E00EE" w:rsidRPr="005838A6" w14:paraId="21587CB4" w14:textId="77777777" w:rsidTr="00EF6B6C">
        <w:tc>
          <w:tcPr>
            <w:tcW w:w="4535" w:type="dxa"/>
            <w:tcBorders>
              <w:bottom w:val="single" w:sz="4" w:space="0" w:color="auto"/>
            </w:tcBorders>
          </w:tcPr>
          <w:p w14:paraId="7C93CEFF" w14:textId="77777777" w:rsidR="004E00EE" w:rsidRPr="005838A6" w:rsidRDefault="004E00EE" w:rsidP="007864DF">
            <w:pPr>
              <w:pStyle w:val="TAL"/>
            </w:pPr>
            <w:r w:rsidRPr="005838A6">
              <w:t xml:space="preserve">PUSCH-Config ::= </w:t>
            </w:r>
            <w:r w:rsidRPr="005838A6">
              <w:rPr>
                <w:snapToGrid w:val="0"/>
              </w:rPr>
              <w:t xml:space="preserve">SEQUENCE </w:t>
            </w:r>
            <w:r w:rsidRPr="005838A6">
              <w:t>{</w:t>
            </w:r>
          </w:p>
        </w:tc>
        <w:tc>
          <w:tcPr>
            <w:tcW w:w="2267" w:type="dxa"/>
          </w:tcPr>
          <w:p w14:paraId="4D790A37" w14:textId="77777777" w:rsidR="004E00EE" w:rsidRPr="005838A6" w:rsidRDefault="004E00EE" w:rsidP="007864DF">
            <w:pPr>
              <w:pStyle w:val="TAL"/>
            </w:pPr>
          </w:p>
        </w:tc>
        <w:tc>
          <w:tcPr>
            <w:tcW w:w="1700" w:type="dxa"/>
          </w:tcPr>
          <w:p w14:paraId="3789CA4E" w14:textId="77777777" w:rsidR="004E00EE" w:rsidRPr="005838A6" w:rsidRDefault="004E00EE" w:rsidP="007864DF">
            <w:pPr>
              <w:pStyle w:val="TAL"/>
            </w:pPr>
          </w:p>
        </w:tc>
        <w:tc>
          <w:tcPr>
            <w:tcW w:w="1133" w:type="dxa"/>
          </w:tcPr>
          <w:p w14:paraId="3C22E283" w14:textId="77777777" w:rsidR="004E00EE" w:rsidRPr="005838A6" w:rsidRDefault="004E00EE" w:rsidP="007864DF">
            <w:pPr>
              <w:pStyle w:val="TAL"/>
            </w:pPr>
          </w:p>
        </w:tc>
      </w:tr>
      <w:tr w:rsidR="004E00EE" w:rsidRPr="005838A6" w14:paraId="750CD4B6" w14:textId="77777777" w:rsidTr="00EF6B6C">
        <w:tc>
          <w:tcPr>
            <w:tcW w:w="4535" w:type="dxa"/>
            <w:tcBorders>
              <w:bottom w:val="nil"/>
            </w:tcBorders>
          </w:tcPr>
          <w:p w14:paraId="5AB4D94F" w14:textId="77777777" w:rsidR="004E00EE" w:rsidRPr="005838A6" w:rsidRDefault="004E00EE" w:rsidP="007864DF">
            <w:pPr>
              <w:pStyle w:val="TAL"/>
            </w:pPr>
            <w:r w:rsidRPr="005838A6">
              <w:t xml:space="preserve">  resourceAllocation</w:t>
            </w:r>
          </w:p>
        </w:tc>
        <w:tc>
          <w:tcPr>
            <w:tcW w:w="2267" w:type="dxa"/>
          </w:tcPr>
          <w:p w14:paraId="67019652" w14:textId="77777777" w:rsidR="004E00EE" w:rsidRPr="005838A6" w:rsidDel="000A5BB2" w:rsidRDefault="004E00EE" w:rsidP="007864DF">
            <w:pPr>
              <w:pStyle w:val="TAL"/>
              <w:rPr>
                <w:lang w:eastAsia="zh-CN"/>
              </w:rPr>
            </w:pPr>
            <w:r w:rsidRPr="005838A6">
              <w:t>resourceAllocationType</w:t>
            </w:r>
            <w:r w:rsidRPr="005838A6">
              <w:rPr>
                <w:lang w:eastAsia="zh-CN"/>
              </w:rPr>
              <w:t>0</w:t>
            </w:r>
          </w:p>
        </w:tc>
        <w:tc>
          <w:tcPr>
            <w:tcW w:w="1700" w:type="dxa"/>
          </w:tcPr>
          <w:p w14:paraId="42F0B3D6" w14:textId="77777777" w:rsidR="004E00EE" w:rsidRPr="005838A6" w:rsidDel="000A5BB2" w:rsidRDefault="004E00EE" w:rsidP="007864DF">
            <w:pPr>
              <w:pStyle w:val="TAL"/>
            </w:pPr>
          </w:p>
        </w:tc>
        <w:tc>
          <w:tcPr>
            <w:tcW w:w="1133" w:type="dxa"/>
          </w:tcPr>
          <w:p w14:paraId="272FEFBC" w14:textId="77777777" w:rsidR="004E00EE" w:rsidRPr="005838A6" w:rsidRDefault="004E00EE" w:rsidP="007864DF">
            <w:pPr>
              <w:pStyle w:val="TAL"/>
            </w:pPr>
            <w:r w:rsidRPr="005838A6">
              <w:rPr>
                <w:lang w:eastAsia="zh-CN"/>
              </w:rPr>
              <w:t xml:space="preserve">Almost contiguous allocation </w:t>
            </w:r>
          </w:p>
        </w:tc>
      </w:tr>
      <w:tr w:rsidR="004E00EE" w:rsidRPr="005838A6" w14:paraId="764152DF" w14:textId="77777777" w:rsidTr="00EF6B6C">
        <w:tc>
          <w:tcPr>
            <w:tcW w:w="4535" w:type="dxa"/>
            <w:tcBorders>
              <w:top w:val="nil"/>
            </w:tcBorders>
          </w:tcPr>
          <w:p w14:paraId="08494D05" w14:textId="77777777" w:rsidR="004E00EE" w:rsidRPr="005838A6" w:rsidRDefault="004E00EE" w:rsidP="007864DF">
            <w:pPr>
              <w:pStyle w:val="TAL"/>
            </w:pPr>
          </w:p>
        </w:tc>
        <w:tc>
          <w:tcPr>
            <w:tcW w:w="2267" w:type="dxa"/>
          </w:tcPr>
          <w:p w14:paraId="7F1C78E0" w14:textId="77777777" w:rsidR="004E00EE" w:rsidRPr="005838A6" w:rsidRDefault="004E00EE" w:rsidP="007864DF">
            <w:pPr>
              <w:pStyle w:val="TAL"/>
            </w:pPr>
            <w:r w:rsidRPr="005838A6">
              <w:t>resourceAllocationType</w:t>
            </w:r>
            <w:r w:rsidRPr="005838A6">
              <w:rPr>
                <w:lang w:eastAsia="zh-CN"/>
              </w:rPr>
              <w:t>1</w:t>
            </w:r>
          </w:p>
        </w:tc>
        <w:tc>
          <w:tcPr>
            <w:tcW w:w="1700" w:type="dxa"/>
          </w:tcPr>
          <w:p w14:paraId="02563532" w14:textId="77777777" w:rsidR="004E00EE" w:rsidRPr="005838A6" w:rsidDel="000A5BB2" w:rsidRDefault="004E00EE" w:rsidP="007864DF">
            <w:pPr>
              <w:pStyle w:val="TAL"/>
            </w:pPr>
          </w:p>
        </w:tc>
        <w:tc>
          <w:tcPr>
            <w:tcW w:w="1133" w:type="dxa"/>
          </w:tcPr>
          <w:p w14:paraId="4043708B" w14:textId="77777777" w:rsidR="004E00EE" w:rsidRPr="005838A6" w:rsidRDefault="004E00EE" w:rsidP="007864DF">
            <w:pPr>
              <w:pStyle w:val="TAL"/>
            </w:pPr>
            <w:r w:rsidRPr="005838A6">
              <w:rPr>
                <w:lang w:eastAsia="zh-CN"/>
              </w:rPr>
              <w:t xml:space="preserve">Contiguous allocation </w:t>
            </w:r>
          </w:p>
        </w:tc>
      </w:tr>
      <w:tr w:rsidR="004E00EE" w:rsidRPr="005838A6" w14:paraId="7B5FBC37" w14:textId="77777777" w:rsidTr="00EF6B6C">
        <w:tc>
          <w:tcPr>
            <w:tcW w:w="4535" w:type="dxa"/>
          </w:tcPr>
          <w:p w14:paraId="431525B4" w14:textId="77777777" w:rsidR="004E00EE" w:rsidRPr="005838A6" w:rsidRDefault="004E00EE" w:rsidP="007864DF">
            <w:pPr>
              <w:pStyle w:val="TAL"/>
            </w:pPr>
            <w:r w:rsidRPr="005838A6">
              <w:t>}</w:t>
            </w:r>
          </w:p>
        </w:tc>
        <w:tc>
          <w:tcPr>
            <w:tcW w:w="2267" w:type="dxa"/>
          </w:tcPr>
          <w:p w14:paraId="1D544B6D" w14:textId="77777777" w:rsidR="004E00EE" w:rsidRPr="005838A6" w:rsidDel="000A5BB2" w:rsidRDefault="004E00EE" w:rsidP="007864DF">
            <w:pPr>
              <w:pStyle w:val="TAL"/>
            </w:pPr>
          </w:p>
        </w:tc>
        <w:tc>
          <w:tcPr>
            <w:tcW w:w="1700" w:type="dxa"/>
          </w:tcPr>
          <w:p w14:paraId="45DE50B1" w14:textId="77777777" w:rsidR="004E00EE" w:rsidRPr="005838A6" w:rsidDel="000A5BB2" w:rsidRDefault="004E00EE" w:rsidP="007864DF">
            <w:pPr>
              <w:pStyle w:val="TAL"/>
            </w:pPr>
          </w:p>
        </w:tc>
        <w:tc>
          <w:tcPr>
            <w:tcW w:w="1133" w:type="dxa"/>
          </w:tcPr>
          <w:p w14:paraId="7CCA63B3" w14:textId="77777777" w:rsidR="004E00EE" w:rsidRPr="005838A6" w:rsidRDefault="004E00EE" w:rsidP="007864DF">
            <w:pPr>
              <w:pStyle w:val="TAL"/>
            </w:pPr>
          </w:p>
        </w:tc>
      </w:tr>
    </w:tbl>
    <w:p w14:paraId="22C4834B" w14:textId="77777777" w:rsidR="004E00EE" w:rsidRPr="005838A6" w:rsidRDefault="004E00EE" w:rsidP="007864DF"/>
    <w:p w14:paraId="67ED8AB8" w14:textId="77777777" w:rsidR="004E00EE" w:rsidRPr="005838A6" w:rsidRDefault="004E00EE" w:rsidP="005E26B0">
      <w:pPr>
        <w:pStyle w:val="TH"/>
        <w:rPr>
          <w:i/>
          <w:iCs/>
        </w:rPr>
      </w:pPr>
      <w:r w:rsidRPr="005838A6">
        <w:t>Table 6.5.2.2.4.3-2: DMRS-UplinkConfig (</w:t>
      </w:r>
      <w:r w:rsidRPr="005838A6">
        <w:rPr>
          <w:lang w:eastAsia="zh-CN"/>
        </w:rPr>
        <w:t xml:space="preserve">Test ID 28 – 30 in </w:t>
      </w:r>
      <w:r w:rsidRPr="005838A6">
        <w:t>Table 6.5.2.2.4.1-1)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52"/>
        <w:gridCol w:w="2268"/>
        <w:gridCol w:w="2582"/>
        <w:gridCol w:w="1245"/>
      </w:tblGrid>
      <w:tr w:rsidR="004E00EE" w:rsidRPr="005838A6" w14:paraId="678F3DC1" w14:textId="77777777" w:rsidTr="00EF6B6C">
        <w:tc>
          <w:tcPr>
            <w:tcW w:w="9747" w:type="dxa"/>
            <w:gridSpan w:val="4"/>
          </w:tcPr>
          <w:p w14:paraId="1EEF90B5" w14:textId="77777777" w:rsidR="004E00EE" w:rsidRPr="005838A6" w:rsidRDefault="004E00EE" w:rsidP="007864DF">
            <w:pPr>
              <w:pStyle w:val="TAH"/>
              <w:jc w:val="left"/>
            </w:pPr>
            <w:r w:rsidRPr="005838A6">
              <w:t>Derivation Path: TS 38.508-1 [5], Table 4.6.3-51</w:t>
            </w:r>
          </w:p>
        </w:tc>
      </w:tr>
      <w:tr w:rsidR="004E00EE" w:rsidRPr="005838A6" w14:paraId="5387D565" w14:textId="77777777" w:rsidTr="00EF6B6C">
        <w:tc>
          <w:tcPr>
            <w:tcW w:w="3652" w:type="dxa"/>
            <w:tcBorders>
              <w:bottom w:val="single" w:sz="4" w:space="0" w:color="auto"/>
            </w:tcBorders>
          </w:tcPr>
          <w:p w14:paraId="7D40F252" w14:textId="77777777" w:rsidR="004E00EE" w:rsidRPr="005838A6" w:rsidRDefault="004E00EE" w:rsidP="007864DF">
            <w:pPr>
              <w:pStyle w:val="TAH"/>
              <w:jc w:val="left"/>
            </w:pPr>
            <w:r w:rsidRPr="005838A6">
              <w:t>Information Element</w:t>
            </w:r>
          </w:p>
        </w:tc>
        <w:tc>
          <w:tcPr>
            <w:tcW w:w="2268" w:type="dxa"/>
          </w:tcPr>
          <w:p w14:paraId="3F9D327E" w14:textId="77777777" w:rsidR="004E00EE" w:rsidRPr="005838A6" w:rsidRDefault="004E00EE" w:rsidP="007864DF">
            <w:pPr>
              <w:pStyle w:val="TAH"/>
              <w:jc w:val="left"/>
            </w:pPr>
            <w:r w:rsidRPr="005838A6">
              <w:t>Value/remark</w:t>
            </w:r>
          </w:p>
        </w:tc>
        <w:tc>
          <w:tcPr>
            <w:tcW w:w="2582" w:type="dxa"/>
          </w:tcPr>
          <w:p w14:paraId="0CA6EB9C" w14:textId="77777777" w:rsidR="004E00EE" w:rsidRPr="005838A6" w:rsidRDefault="004E00EE" w:rsidP="007864DF">
            <w:pPr>
              <w:pStyle w:val="TAH"/>
              <w:jc w:val="left"/>
            </w:pPr>
            <w:r w:rsidRPr="005838A6">
              <w:t>Comment</w:t>
            </w:r>
          </w:p>
        </w:tc>
        <w:tc>
          <w:tcPr>
            <w:tcW w:w="1245" w:type="dxa"/>
          </w:tcPr>
          <w:p w14:paraId="7AA97F5C" w14:textId="77777777" w:rsidR="004E00EE" w:rsidRPr="005838A6" w:rsidRDefault="004E00EE" w:rsidP="007864DF">
            <w:pPr>
              <w:pStyle w:val="TAH"/>
              <w:jc w:val="left"/>
            </w:pPr>
            <w:r w:rsidRPr="005838A6">
              <w:t>Condition</w:t>
            </w:r>
          </w:p>
        </w:tc>
      </w:tr>
      <w:tr w:rsidR="004E00EE" w:rsidRPr="005838A6" w14:paraId="53835780" w14:textId="77777777" w:rsidTr="00EF6B6C">
        <w:tc>
          <w:tcPr>
            <w:tcW w:w="3652" w:type="dxa"/>
          </w:tcPr>
          <w:p w14:paraId="1D126FF7" w14:textId="77777777" w:rsidR="004E00EE" w:rsidRPr="005838A6" w:rsidRDefault="004E00EE" w:rsidP="007864DF">
            <w:pPr>
              <w:pStyle w:val="TAL"/>
            </w:pPr>
            <w:r w:rsidRPr="005838A6">
              <w:t xml:space="preserve">DMRS-UplinkConfig ::= </w:t>
            </w:r>
            <w:r w:rsidRPr="005838A6">
              <w:rPr>
                <w:snapToGrid w:val="0"/>
              </w:rPr>
              <w:t xml:space="preserve">SEQUENCE </w:t>
            </w:r>
            <w:r w:rsidRPr="005838A6">
              <w:t>{</w:t>
            </w:r>
          </w:p>
        </w:tc>
        <w:tc>
          <w:tcPr>
            <w:tcW w:w="2268" w:type="dxa"/>
          </w:tcPr>
          <w:p w14:paraId="675E1C43" w14:textId="77777777" w:rsidR="004E00EE" w:rsidRPr="005838A6" w:rsidRDefault="004E00EE" w:rsidP="007864DF">
            <w:pPr>
              <w:pStyle w:val="TAL"/>
            </w:pPr>
          </w:p>
        </w:tc>
        <w:tc>
          <w:tcPr>
            <w:tcW w:w="2582" w:type="dxa"/>
          </w:tcPr>
          <w:p w14:paraId="206F25C3" w14:textId="77777777" w:rsidR="004E00EE" w:rsidRPr="005838A6" w:rsidRDefault="004E00EE" w:rsidP="007864DF">
            <w:pPr>
              <w:pStyle w:val="TAL"/>
            </w:pPr>
          </w:p>
        </w:tc>
        <w:tc>
          <w:tcPr>
            <w:tcW w:w="1245" w:type="dxa"/>
          </w:tcPr>
          <w:p w14:paraId="63086123" w14:textId="77777777" w:rsidR="004E00EE" w:rsidRPr="005838A6" w:rsidRDefault="004E00EE" w:rsidP="007864DF">
            <w:pPr>
              <w:pStyle w:val="TAL"/>
            </w:pPr>
          </w:p>
        </w:tc>
      </w:tr>
      <w:tr w:rsidR="004E00EE" w:rsidRPr="005838A6" w14:paraId="1DF3A6ED" w14:textId="77777777" w:rsidTr="00EF6B6C">
        <w:tc>
          <w:tcPr>
            <w:tcW w:w="3652" w:type="dxa"/>
          </w:tcPr>
          <w:p w14:paraId="70C0B6E5" w14:textId="77777777" w:rsidR="004E00EE" w:rsidRPr="005838A6" w:rsidRDefault="004E00EE" w:rsidP="007864DF">
            <w:pPr>
              <w:pStyle w:val="TAL"/>
              <w:rPr>
                <w:lang w:eastAsia="zh-CN"/>
              </w:rPr>
            </w:pPr>
            <w:r w:rsidRPr="005838A6">
              <w:rPr>
                <w:lang w:eastAsia="zh-CN"/>
              </w:rPr>
              <w:t xml:space="preserve">  </w:t>
            </w:r>
            <w:r w:rsidRPr="005838A6">
              <w:t>transformPrecodingEnabled SEQUENCE {</w:t>
            </w:r>
          </w:p>
        </w:tc>
        <w:tc>
          <w:tcPr>
            <w:tcW w:w="2268" w:type="dxa"/>
          </w:tcPr>
          <w:p w14:paraId="2C355086" w14:textId="77777777" w:rsidR="004E00EE" w:rsidRPr="005838A6" w:rsidRDefault="004E00EE" w:rsidP="007864DF">
            <w:pPr>
              <w:pStyle w:val="TAL"/>
            </w:pPr>
          </w:p>
        </w:tc>
        <w:tc>
          <w:tcPr>
            <w:tcW w:w="2582" w:type="dxa"/>
          </w:tcPr>
          <w:p w14:paraId="145EFCB9" w14:textId="77777777" w:rsidR="004E00EE" w:rsidRPr="005838A6" w:rsidRDefault="004E00EE" w:rsidP="007864DF">
            <w:pPr>
              <w:pStyle w:val="TAL"/>
            </w:pPr>
          </w:p>
        </w:tc>
        <w:tc>
          <w:tcPr>
            <w:tcW w:w="1245" w:type="dxa"/>
          </w:tcPr>
          <w:p w14:paraId="1B120918" w14:textId="77777777" w:rsidR="004E00EE" w:rsidRPr="005838A6" w:rsidRDefault="004E00EE" w:rsidP="007864DF">
            <w:pPr>
              <w:pStyle w:val="TAL"/>
            </w:pPr>
          </w:p>
        </w:tc>
      </w:tr>
      <w:tr w:rsidR="004E00EE" w:rsidRPr="005838A6" w14:paraId="5C4DE33C" w14:textId="77777777" w:rsidTr="00EF6B6C">
        <w:tc>
          <w:tcPr>
            <w:tcW w:w="3652" w:type="dxa"/>
          </w:tcPr>
          <w:p w14:paraId="27579755" w14:textId="77777777" w:rsidR="004E00EE" w:rsidRPr="005838A6" w:rsidRDefault="004E00EE" w:rsidP="007864DF">
            <w:pPr>
              <w:pStyle w:val="TAL"/>
              <w:rPr>
                <w:lang w:eastAsia="zh-CN"/>
              </w:rPr>
            </w:pPr>
            <w:r w:rsidRPr="005838A6">
              <w:rPr>
                <w:lang w:eastAsia="zh-CN"/>
              </w:rPr>
              <w:t xml:space="preserve">    </w:t>
            </w:r>
            <w:r w:rsidRPr="005838A6">
              <w:t xml:space="preserve">dmrs-UplinkTransformPrecoding-r16 </w:t>
            </w:r>
            <w:r w:rsidRPr="005838A6">
              <w:rPr>
                <w:lang w:eastAsia="zh-CN"/>
              </w:rPr>
              <w:t xml:space="preserve">SEQUENCE  </w:t>
            </w:r>
            <w:r w:rsidRPr="005838A6">
              <w:t>{</w:t>
            </w:r>
          </w:p>
        </w:tc>
        <w:tc>
          <w:tcPr>
            <w:tcW w:w="2268" w:type="dxa"/>
          </w:tcPr>
          <w:p w14:paraId="66556B6C" w14:textId="77777777" w:rsidR="004E00EE" w:rsidRPr="005838A6" w:rsidRDefault="004E00EE" w:rsidP="007864DF">
            <w:pPr>
              <w:pStyle w:val="TAL"/>
            </w:pPr>
          </w:p>
        </w:tc>
        <w:tc>
          <w:tcPr>
            <w:tcW w:w="2582" w:type="dxa"/>
          </w:tcPr>
          <w:p w14:paraId="7606FC60" w14:textId="77777777" w:rsidR="004E00EE" w:rsidRPr="005838A6" w:rsidRDefault="004E00EE" w:rsidP="007864DF">
            <w:pPr>
              <w:pStyle w:val="TAL"/>
            </w:pPr>
          </w:p>
        </w:tc>
        <w:tc>
          <w:tcPr>
            <w:tcW w:w="1245" w:type="dxa"/>
          </w:tcPr>
          <w:p w14:paraId="050CEF88" w14:textId="77777777" w:rsidR="004E00EE" w:rsidRPr="005838A6" w:rsidRDefault="004E00EE" w:rsidP="007864DF">
            <w:pPr>
              <w:pStyle w:val="TAL"/>
            </w:pPr>
          </w:p>
        </w:tc>
      </w:tr>
      <w:tr w:rsidR="004E00EE" w:rsidRPr="005838A6" w14:paraId="7C9D651A" w14:textId="77777777" w:rsidTr="00EF6B6C">
        <w:tc>
          <w:tcPr>
            <w:tcW w:w="3652" w:type="dxa"/>
          </w:tcPr>
          <w:p w14:paraId="331362CB" w14:textId="77777777" w:rsidR="004E00EE" w:rsidRPr="005838A6" w:rsidRDefault="004E00EE" w:rsidP="007864DF">
            <w:pPr>
              <w:pStyle w:val="TAL"/>
              <w:rPr>
                <w:lang w:eastAsia="zh-CN"/>
              </w:rPr>
            </w:pPr>
            <w:r w:rsidRPr="005838A6">
              <w:rPr>
                <w:lang w:eastAsia="zh-CN"/>
              </w:rPr>
              <w:t xml:space="preserve">      </w:t>
            </w:r>
            <w:r w:rsidRPr="005838A6">
              <w:t>pi2BPSK-ScramblingID0</w:t>
            </w:r>
          </w:p>
        </w:tc>
        <w:tc>
          <w:tcPr>
            <w:tcW w:w="2268" w:type="dxa"/>
          </w:tcPr>
          <w:p w14:paraId="09C1D21A" w14:textId="77777777" w:rsidR="004E00EE" w:rsidRPr="005838A6" w:rsidRDefault="004E00EE" w:rsidP="007864DF">
            <w:pPr>
              <w:pStyle w:val="TAL"/>
              <w:rPr>
                <w:lang w:eastAsia="zh-CN"/>
              </w:rPr>
            </w:pPr>
            <w:r w:rsidRPr="005838A6">
              <w:rPr>
                <w:lang w:eastAsia="zh-CN"/>
              </w:rPr>
              <w:t>Not present</w:t>
            </w:r>
          </w:p>
        </w:tc>
        <w:tc>
          <w:tcPr>
            <w:tcW w:w="2582" w:type="dxa"/>
          </w:tcPr>
          <w:p w14:paraId="6BA5E671" w14:textId="77777777" w:rsidR="004E00EE" w:rsidRPr="005838A6" w:rsidRDefault="004E00EE" w:rsidP="007864DF">
            <w:pPr>
              <w:pStyle w:val="TAL"/>
            </w:pPr>
          </w:p>
        </w:tc>
        <w:tc>
          <w:tcPr>
            <w:tcW w:w="1245" w:type="dxa"/>
          </w:tcPr>
          <w:p w14:paraId="56866354" w14:textId="77777777" w:rsidR="004E00EE" w:rsidRPr="005838A6" w:rsidRDefault="004E00EE" w:rsidP="007864DF">
            <w:pPr>
              <w:pStyle w:val="TAL"/>
            </w:pPr>
          </w:p>
        </w:tc>
      </w:tr>
      <w:tr w:rsidR="004E00EE" w:rsidRPr="005838A6" w14:paraId="31D9A10F" w14:textId="77777777" w:rsidTr="00EF6B6C">
        <w:tc>
          <w:tcPr>
            <w:tcW w:w="3652" w:type="dxa"/>
          </w:tcPr>
          <w:p w14:paraId="3D3CA39C" w14:textId="77777777" w:rsidR="004E00EE" w:rsidRPr="005838A6" w:rsidRDefault="004E00EE" w:rsidP="007864DF">
            <w:pPr>
              <w:pStyle w:val="TAL"/>
              <w:rPr>
                <w:lang w:eastAsia="zh-CN"/>
              </w:rPr>
            </w:pPr>
            <w:r w:rsidRPr="005838A6">
              <w:rPr>
                <w:lang w:eastAsia="zh-CN"/>
              </w:rPr>
              <w:t xml:space="preserve">      </w:t>
            </w:r>
            <w:r w:rsidRPr="005838A6">
              <w:t>pi2BPSK-ScramblingID1</w:t>
            </w:r>
          </w:p>
        </w:tc>
        <w:tc>
          <w:tcPr>
            <w:tcW w:w="2268" w:type="dxa"/>
          </w:tcPr>
          <w:p w14:paraId="5A5D799A" w14:textId="77777777" w:rsidR="004E00EE" w:rsidRPr="005838A6" w:rsidRDefault="004E00EE" w:rsidP="007864DF">
            <w:pPr>
              <w:pStyle w:val="TAL"/>
            </w:pPr>
            <w:r w:rsidRPr="005838A6">
              <w:rPr>
                <w:lang w:eastAsia="zh-CN"/>
              </w:rPr>
              <w:t>Not present</w:t>
            </w:r>
          </w:p>
        </w:tc>
        <w:tc>
          <w:tcPr>
            <w:tcW w:w="2582" w:type="dxa"/>
          </w:tcPr>
          <w:p w14:paraId="4F0EF24B" w14:textId="77777777" w:rsidR="004E00EE" w:rsidRPr="005838A6" w:rsidRDefault="004E00EE" w:rsidP="007864DF">
            <w:pPr>
              <w:pStyle w:val="TAL"/>
            </w:pPr>
          </w:p>
        </w:tc>
        <w:tc>
          <w:tcPr>
            <w:tcW w:w="1245" w:type="dxa"/>
          </w:tcPr>
          <w:p w14:paraId="0B720FED" w14:textId="77777777" w:rsidR="004E00EE" w:rsidRPr="005838A6" w:rsidRDefault="004E00EE" w:rsidP="007864DF">
            <w:pPr>
              <w:pStyle w:val="TAL"/>
            </w:pPr>
          </w:p>
        </w:tc>
      </w:tr>
      <w:tr w:rsidR="004E00EE" w:rsidRPr="005838A6" w14:paraId="3551A1FA" w14:textId="77777777" w:rsidTr="00EF6B6C">
        <w:tc>
          <w:tcPr>
            <w:tcW w:w="3652" w:type="dxa"/>
          </w:tcPr>
          <w:p w14:paraId="05048B81" w14:textId="77777777" w:rsidR="004E00EE" w:rsidRPr="005838A6" w:rsidRDefault="004E00EE" w:rsidP="007864DF">
            <w:pPr>
              <w:pStyle w:val="TAL"/>
              <w:rPr>
                <w:lang w:eastAsia="zh-CN"/>
              </w:rPr>
            </w:pPr>
            <w:r w:rsidRPr="005838A6">
              <w:rPr>
                <w:lang w:eastAsia="zh-CN"/>
              </w:rPr>
              <w:t xml:space="preserve">    }</w:t>
            </w:r>
          </w:p>
        </w:tc>
        <w:tc>
          <w:tcPr>
            <w:tcW w:w="2268" w:type="dxa"/>
          </w:tcPr>
          <w:p w14:paraId="1A68792E" w14:textId="77777777" w:rsidR="004E00EE" w:rsidRPr="005838A6" w:rsidRDefault="004E00EE" w:rsidP="007864DF">
            <w:pPr>
              <w:pStyle w:val="TAL"/>
            </w:pPr>
          </w:p>
        </w:tc>
        <w:tc>
          <w:tcPr>
            <w:tcW w:w="2582" w:type="dxa"/>
          </w:tcPr>
          <w:p w14:paraId="34FD9EB9" w14:textId="77777777" w:rsidR="004E00EE" w:rsidRPr="005838A6" w:rsidRDefault="004E00EE" w:rsidP="007864DF">
            <w:pPr>
              <w:pStyle w:val="TAL"/>
            </w:pPr>
          </w:p>
        </w:tc>
        <w:tc>
          <w:tcPr>
            <w:tcW w:w="1245" w:type="dxa"/>
          </w:tcPr>
          <w:p w14:paraId="00BEDDDA" w14:textId="77777777" w:rsidR="004E00EE" w:rsidRPr="005838A6" w:rsidRDefault="004E00EE" w:rsidP="007864DF">
            <w:pPr>
              <w:pStyle w:val="TAL"/>
            </w:pPr>
          </w:p>
        </w:tc>
      </w:tr>
      <w:tr w:rsidR="004E00EE" w:rsidRPr="005838A6" w14:paraId="0FE4B997" w14:textId="77777777" w:rsidTr="00EF6B6C">
        <w:tc>
          <w:tcPr>
            <w:tcW w:w="3652" w:type="dxa"/>
          </w:tcPr>
          <w:p w14:paraId="17BFCCFD" w14:textId="77777777" w:rsidR="004E00EE" w:rsidRPr="005838A6" w:rsidRDefault="004E00EE" w:rsidP="007864DF">
            <w:pPr>
              <w:pStyle w:val="TAL"/>
              <w:rPr>
                <w:lang w:eastAsia="zh-CN"/>
              </w:rPr>
            </w:pPr>
            <w:r w:rsidRPr="005838A6">
              <w:rPr>
                <w:lang w:eastAsia="zh-CN"/>
              </w:rPr>
              <w:t xml:space="preserve">  }</w:t>
            </w:r>
          </w:p>
        </w:tc>
        <w:tc>
          <w:tcPr>
            <w:tcW w:w="2268" w:type="dxa"/>
          </w:tcPr>
          <w:p w14:paraId="3427CABC" w14:textId="77777777" w:rsidR="004E00EE" w:rsidRPr="005838A6" w:rsidRDefault="004E00EE" w:rsidP="007864DF">
            <w:pPr>
              <w:pStyle w:val="TAL"/>
            </w:pPr>
          </w:p>
        </w:tc>
        <w:tc>
          <w:tcPr>
            <w:tcW w:w="2582" w:type="dxa"/>
          </w:tcPr>
          <w:p w14:paraId="75994EB2" w14:textId="77777777" w:rsidR="004E00EE" w:rsidRPr="005838A6" w:rsidRDefault="004E00EE" w:rsidP="007864DF">
            <w:pPr>
              <w:pStyle w:val="TAL"/>
            </w:pPr>
          </w:p>
        </w:tc>
        <w:tc>
          <w:tcPr>
            <w:tcW w:w="1245" w:type="dxa"/>
          </w:tcPr>
          <w:p w14:paraId="156CF44C" w14:textId="77777777" w:rsidR="004E00EE" w:rsidRPr="005838A6" w:rsidRDefault="004E00EE" w:rsidP="007864DF">
            <w:pPr>
              <w:pStyle w:val="TAL"/>
            </w:pPr>
          </w:p>
        </w:tc>
      </w:tr>
      <w:tr w:rsidR="004E00EE" w:rsidRPr="005838A6" w14:paraId="2478163F" w14:textId="77777777" w:rsidTr="00EF6B6C">
        <w:tc>
          <w:tcPr>
            <w:tcW w:w="3652" w:type="dxa"/>
          </w:tcPr>
          <w:p w14:paraId="54B08F40" w14:textId="77777777" w:rsidR="004E00EE" w:rsidRPr="005838A6" w:rsidRDefault="004E00EE" w:rsidP="007864DF">
            <w:pPr>
              <w:pStyle w:val="TAL"/>
              <w:rPr>
                <w:lang w:eastAsia="zh-CN"/>
              </w:rPr>
            </w:pPr>
            <w:r w:rsidRPr="005838A6">
              <w:rPr>
                <w:lang w:eastAsia="zh-CN"/>
              </w:rPr>
              <w:t>}</w:t>
            </w:r>
          </w:p>
        </w:tc>
        <w:tc>
          <w:tcPr>
            <w:tcW w:w="2268" w:type="dxa"/>
          </w:tcPr>
          <w:p w14:paraId="14746956" w14:textId="77777777" w:rsidR="004E00EE" w:rsidRPr="005838A6" w:rsidRDefault="004E00EE" w:rsidP="007864DF">
            <w:pPr>
              <w:pStyle w:val="TAL"/>
            </w:pPr>
          </w:p>
        </w:tc>
        <w:tc>
          <w:tcPr>
            <w:tcW w:w="2582" w:type="dxa"/>
          </w:tcPr>
          <w:p w14:paraId="50F9CEF9" w14:textId="77777777" w:rsidR="004E00EE" w:rsidRPr="005838A6" w:rsidRDefault="004E00EE" w:rsidP="007864DF">
            <w:pPr>
              <w:pStyle w:val="TAL"/>
            </w:pPr>
          </w:p>
        </w:tc>
        <w:tc>
          <w:tcPr>
            <w:tcW w:w="1245" w:type="dxa"/>
          </w:tcPr>
          <w:p w14:paraId="1A861248" w14:textId="77777777" w:rsidR="004E00EE" w:rsidRPr="005838A6" w:rsidRDefault="004E00EE" w:rsidP="007864DF">
            <w:pPr>
              <w:pStyle w:val="TAL"/>
            </w:pPr>
          </w:p>
        </w:tc>
      </w:tr>
    </w:tbl>
    <w:p w14:paraId="2DFA2A4E" w14:textId="77777777" w:rsidR="004E00EE" w:rsidRPr="005838A6" w:rsidRDefault="004E00EE" w:rsidP="007864DF"/>
    <w:p w14:paraId="7135CDBF" w14:textId="585EDC54" w:rsidR="004E00EE" w:rsidRPr="005838A6" w:rsidRDefault="004E00EE" w:rsidP="007864DF">
      <w:pPr>
        <w:pStyle w:val="H6"/>
      </w:pPr>
      <w:bookmarkStart w:id="136" w:name="_Toc60823556"/>
      <w:bookmarkStart w:id="137" w:name="_Toc60825478"/>
      <w:r w:rsidRPr="005838A6">
        <w:t>6.5.2.2.5</w:t>
      </w:r>
      <w:r w:rsidRPr="005838A6">
        <w:tab/>
        <w:t>Test requirement</w:t>
      </w:r>
      <w:bookmarkEnd w:id="132"/>
      <w:bookmarkEnd w:id="133"/>
      <w:bookmarkEnd w:id="134"/>
      <w:bookmarkEnd w:id="135"/>
      <w:bookmarkEnd w:id="136"/>
      <w:bookmarkEnd w:id="137"/>
    </w:p>
    <w:p w14:paraId="3823094E" w14:textId="77777777" w:rsidR="004E00EE" w:rsidRPr="005838A6" w:rsidRDefault="004E00EE" w:rsidP="007864DF">
      <w:r w:rsidRPr="005838A6">
        <w:t xml:space="preserve">The measured UE mean power in the channel bandwidth, derived in step 3, shall fulfil requirements in Tables </w:t>
      </w:r>
      <w:bookmarkStart w:id="138" w:name="_Hlk506586519"/>
      <w:r w:rsidRPr="005838A6">
        <w:t>6.2.</w:t>
      </w:r>
      <w:r w:rsidRPr="005838A6">
        <w:rPr>
          <w:rFonts w:eastAsia="SimSun"/>
          <w:lang w:eastAsia="zh-CN"/>
        </w:rPr>
        <w:t>2</w:t>
      </w:r>
      <w:r w:rsidRPr="005838A6">
        <w:t xml:space="preserve">.5-1 </w:t>
      </w:r>
      <w:r w:rsidRPr="005838A6">
        <w:rPr>
          <w:rFonts w:eastAsia="SimSun"/>
          <w:lang w:eastAsia="zh-CN"/>
        </w:rPr>
        <w:t>to</w:t>
      </w:r>
      <w:r w:rsidRPr="005838A6">
        <w:t xml:space="preserve"> 6.2.2.5-</w:t>
      </w:r>
      <w:bookmarkEnd w:id="138"/>
      <w:r w:rsidRPr="005838A6">
        <w:rPr>
          <w:rFonts w:eastAsia="SimSun"/>
          <w:lang w:eastAsia="zh-CN"/>
        </w:rPr>
        <w:t>9</w:t>
      </w:r>
      <w:r w:rsidRPr="005838A6">
        <w:t xml:space="preserve"> as appropriate, and the power of any UE emission shall fulfil requirements in Table 6.5.2.2.5-1.</w:t>
      </w:r>
    </w:p>
    <w:p w14:paraId="3328C4FC" w14:textId="77777777" w:rsidR="004E00EE" w:rsidRPr="005838A6" w:rsidRDefault="004E00EE" w:rsidP="005E26B0">
      <w:pPr>
        <w:pStyle w:val="TH"/>
      </w:pPr>
      <w:r w:rsidRPr="005838A6">
        <w:t>Table 6.5.2.2.5-1: General NR spectrum emission mask</w:t>
      </w:r>
    </w:p>
    <w:tbl>
      <w:tblPr>
        <w:tblW w:w="107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238"/>
        <w:gridCol w:w="553"/>
        <w:gridCol w:w="2957"/>
        <w:gridCol w:w="2646"/>
        <w:gridCol w:w="2334"/>
      </w:tblGrid>
      <w:tr w:rsidR="0054246C" w:rsidRPr="005838A6" w14:paraId="7B3516D4" w14:textId="77777777" w:rsidTr="005E26B0">
        <w:trPr>
          <w:trHeight w:val="69"/>
          <w:jc w:val="center"/>
        </w:trPr>
        <w:tc>
          <w:tcPr>
            <w:tcW w:w="2238" w:type="dxa"/>
            <w:vMerge w:val="restar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F2224C5" w14:textId="77777777" w:rsidR="0054246C" w:rsidRPr="005838A6" w:rsidRDefault="0054246C" w:rsidP="005E26B0">
            <w:pPr>
              <w:pStyle w:val="TAH"/>
            </w:pPr>
            <w:r w:rsidRPr="005838A6">
              <w:t>Δf</w:t>
            </w:r>
            <w:r w:rsidRPr="005838A6">
              <w:rPr>
                <w:vertAlign w:val="subscript"/>
              </w:rPr>
              <w:t>OOB</w:t>
            </w:r>
            <w:r w:rsidRPr="005838A6">
              <w:t> </w:t>
            </w:r>
            <w:r w:rsidRPr="005838A6">
              <w:br/>
              <w:t>(MHz)</w:t>
            </w:r>
          </w:p>
        </w:tc>
        <w:tc>
          <w:tcPr>
            <w:tcW w:w="6156" w:type="dxa"/>
            <w:gridSpan w:val="3"/>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BE95F53" w14:textId="77777777" w:rsidR="0054246C" w:rsidRPr="005838A6" w:rsidRDefault="0054246C" w:rsidP="007864DF">
            <w:pPr>
              <w:pStyle w:val="TAH"/>
              <w:jc w:val="left"/>
            </w:pPr>
            <w:r w:rsidRPr="005838A6">
              <w:t>Channel bandwidth (MHz) / Spectrum emission limit (dBm)</w:t>
            </w:r>
          </w:p>
        </w:tc>
        <w:tc>
          <w:tcPr>
            <w:tcW w:w="2334" w:type="dxa"/>
            <w:vMerge w:val="restar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2FAD11D" w14:textId="77777777" w:rsidR="0054246C" w:rsidRPr="005838A6" w:rsidRDefault="0054246C" w:rsidP="007864DF">
            <w:pPr>
              <w:pStyle w:val="TAH"/>
              <w:jc w:val="left"/>
            </w:pPr>
            <w:r w:rsidRPr="005838A6">
              <w:t>Measurement bandwidth</w:t>
            </w:r>
          </w:p>
        </w:tc>
      </w:tr>
      <w:tr w:rsidR="0054246C" w:rsidRPr="005838A6" w14:paraId="37B05ACB" w14:textId="77777777" w:rsidTr="005E26B0">
        <w:trPr>
          <w:jc w:val="center"/>
        </w:trPr>
        <w:tc>
          <w:tcPr>
            <w:tcW w:w="2238" w:type="dxa"/>
            <w:vMerge/>
            <w:tcBorders>
              <w:top w:val="single" w:sz="4" w:space="0" w:color="000000"/>
              <w:left w:val="single" w:sz="4" w:space="0" w:color="000000"/>
              <w:bottom w:val="single" w:sz="4" w:space="0" w:color="000000"/>
              <w:right w:val="single" w:sz="4" w:space="0" w:color="000000"/>
            </w:tcBorders>
            <w:vAlign w:val="center"/>
            <w:hideMark/>
          </w:tcPr>
          <w:p w14:paraId="3EB9C64A" w14:textId="77777777" w:rsidR="0054246C" w:rsidRPr="005838A6" w:rsidRDefault="0054246C" w:rsidP="005E26B0">
            <w:pPr>
              <w:pStyle w:val="TAH"/>
            </w:pPr>
          </w:p>
        </w:tc>
        <w:tc>
          <w:tcPr>
            <w:tcW w:w="55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7F8E7B6" w14:textId="77777777" w:rsidR="0054246C" w:rsidRPr="005838A6" w:rsidRDefault="0054246C" w:rsidP="007864DF">
            <w:pPr>
              <w:pStyle w:val="TAH"/>
              <w:jc w:val="left"/>
            </w:pPr>
            <w:r w:rsidRPr="005838A6">
              <w:t>5</w:t>
            </w:r>
          </w:p>
        </w:tc>
        <w:tc>
          <w:tcPr>
            <w:tcW w:w="295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2DE215D" w14:textId="3A1B6460" w:rsidR="0054246C" w:rsidRPr="005838A6" w:rsidRDefault="0054246C" w:rsidP="007864DF">
            <w:pPr>
              <w:pStyle w:val="TAH"/>
              <w:jc w:val="left"/>
            </w:pPr>
            <w:r w:rsidRPr="005838A6">
              <w:t xml:space="preserve">10, 15, 20, 25, 30, </w:t>
            </w:r>
            <w:r w:rsidR="005B3882" w:rsidRPr="005838A6">
              <w:t xml:space="preserve">35, </w:t>
            </w:r>
            <w:r w:rsidRPr="005838A6">
              <w:t>40, 45</w:t>
            </w:r>
          </w:p>
        </w:tc>
        <w:tc>
          <w:tcPr>
            <w:tcW w:w="264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EB2A428" w14:textId="77777777" w:rsidR="0054246C" w:rsidRPr="005838A6" w:rsidRDefault="0054246C" w:rsidP="007864DF">
            <w:pPr>
              <w:pStyle w:val="TAH"/>
              <w:jc w:val="left"/>
            </w:pPr>
            <w:r w:rsidRPr="005838A6">
              <w:t>50, 60, 70, 80, 90, 100</w:t>
            </w:r>
          </w:p>
        </w:tc>
        <w:tc>
          <w:tcPr>
            <w:tcW w:w="2334" w:type="dxa"/>
            <w:vMerge/>
            <w:tcBorders>
              <w:top w:val="single" w:sz="4" w:space="0" w:color="000000"/>
              <w:left w:val="single" w:sz="4" w:space="0" w:color="000000"/>
              <w:bottom w:val="single" w:sz="4" w:space="0" w:color="000000"/>
              <w:right w:val="single" w:sz="4" w:space="0" w:color="000000"/>
            </w:tcBorders>
            <w:vAlign w:val="center"/>
            <w:hideMark/>
          </w:tcPr>
          <w:p w14:paraId="66507549" w14:textId="77777777" w:rsidR="0054246C" w:rsidRPr="005838A6" w:rsidRDefault="0054246C" w:rsidP="007864DF">
            <w:pPr>
              <w:pStyle w:val="TAH"/>
              <w:jc w:val="left"/>
            </w:pPr>
          </w:p>
        </w:tc>
      </w:tr>
      <w:tr w:rsidR="0054246C" w:rsidRPr="005838A6" w14:paraId="375097D5" w14:textId="77777777" w:rsidTr="005E26B0">
        <w:trPr>
          <w:jc w:val="center"/>
        </w:trPr>
        <w:tc>
          <w:tcPr>
            <w:tcW w:w="2238"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397FF75" w14:textId="77777777" w:rsidR="0054246C" w:rsidRPr="005838A6" w:rsidRDefault="0054246C" w:rsidP="005E26B0">
            <w:pPr>
              <w:pStyle w:val="TAC"/>
            </w:pPr>
            <w:r w:rsidRPr="005838A6">
              <w:t>± 0-1</w:t>
            </w:r>
          </w:p>
        </w:tc>
        <w:tc>
          <w:tcPr>
            <w:tcW w:w="55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92FD995" w14:textId="77777777" w:rsidR="0054246C" w:rsidRPr="005838A6" w:rsidRDefault="0054246C" w:rsidP="007864DF">
            <w:pPr>
              <w:pStyle w:val="TAC"/>
              <w:jc w:val="left"/>
            </w:pPr>
            <w:r w:rsidRPr="005838A6">
              <w:t xml:space="preserve">-13 </w:t>
            </w:r>
            <w:r w:rsidRPr="005838A6">
              <w:rPr>
                <w:lang w:eastAsia="zh-CN"/>
              </w:rPr>
              <w:t>+</w:t>
            </w:r>
            <w:r w:rsidRPr="005838A6">
              <w:t xml:space="preserve"> TT</w:t>
            </w:r>
          </w:p>
        </w:tc>
        <w:tc>
          <w:tcPr>
            <w:tcW w:w="295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BBB1E2B" w14:textId="77777777" w:rsidR="0054246C" w:rsidRPr="005838A6" w:rsidRDefault="0054246C" w:rsidP="007864DF">
            <w:pPr>
              <w:pStyle w:val="TAC"/>
              <w:jc w:val="left"/>
            </w:pPr>
            <w:r w:rsidRPr="005838A6">
              <w:t xml:space="preserve">-13 </w:t>
            </w:r>
            <w:r w:rsidRPr="005838A6">
              <w:rPr>
                <w:lang w:eastAsia="zh-CN"/>
              </w:rPr>
              <w:t>+</w:t>
            </w:r>
            <w:r w:rsidRPr="005838A6">
              <w:t xml:space="preserve"> TT</w:t>
            </w:r>
          </w:p>
        </w:tc>
        <w:tc>
          <w:tcPr>
            <w:tcW w:w="264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48126F9" w14:textId="77777777" w:rsidR="0054246C" w:rsidRPr="005838A6" w:rsidRDefault="0054246C" w:rsidP="007864DF">
            <w:pPr>
              <w:pStyle w:val="TAC"/>
              <w:jc w:val="left"/>
            </w:pPr>
          </w:p>
        </w:tc>
        <w:tc>
          <w:tcPr>
            <w:tcW w:w="233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9C0DFA5" w14:textId="77777777" w:rsidR="0054246C" w:rsidRPr="005838A6" w:rsidRDefault="0054246C" w:rsidP="007864DF">
            <w:pPr>
              <w:pStyle w:val="TAC"/>
              <w:jc w:val="left"/>
            </w:pPr>
            <w:r w:rsidRPr="005838A6">
              <w:t>1 % of channel BW</w:t>
            </w:r>
          </w:p>
        </w:tc>
      </w:tr>
      <w:tr w:rsidR="0054246C" w:rsidRPr="005838A6" w14:paraId="7E3EC3F0" w14:textId="77777777" w:rsidTr="005E26B0">
        <w:trPr>
          <w:jc w:val="center"/>
        </w:trPr>
        <w:tc>
          <w:tcPr>
            <w:tcW w:w="2238"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9DD8685" w14:textId="77777777" w:rsidR="0054246C" w:rsidRPr="005838A6" w:rsidRDefault="0054246C" w:rsidP="005E26B0">
            <w:pPr>
              <w:pStyle w:val="TAC"/>
            </w:pPr>
            <w:r w:rsidRPr="005838A6">
              <w:t>± 0-1</w:t>
            </w:r>
          </w:p>
        </w:tc>
        <w:tc>
          <w:tcPr>
            <w:tcW w:w="55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27E6260" w14:textId="77777777" w:rsidR="0054246C" w:rsidRPr="005838A6" w:rsidRDefault="0054246C" w:rsidP="007864DF">
            <w:pPr>
              <w:pStyle w:val="TAC"/>
              <w:jc w:val="left"/>
            </w:pPr>
          </w:p>
        </w:tc>
        <w:tc>
          <w:tcPr>
            <w:tcW w:w="295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590D059" w14:textId="77777777" w:rsidR="0054246C" w:rsidRPr="005838A6" w:rsidRDefault="0054246C" w:rsidP="007864DF">
            <w:pPr>
              <w:pStyle w:val="TAC"/>
              <w:jc w:val="left"/>
            </w:pPr>
          </w:p>
        </w:tc>
        <w:tc>
          <w:tcPr>
            <w:tcW w:w="264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F95A726" w14:textId="77777777" w:rsidR="0054246C" w:rsidRPr="005838A6" w:rsidRDefault="0054246C" w:rsidP="007864DF">
            <w:pPr>
              <w:pStyle w:val="TAC"/>
              <w:jc w:val="left"/>
            </w:pPr>
            <w:r w:rsidRPr="005838A6">
              <w:t xml:space="preserve">-24 </w:t>
            </w:r>
            <w:r w:rsidRPr="005838A6">
              <w:rPr>
                <w:lang w:eastAsia="zh-CN"/>
              </w:rPr>
              <w:t>+</w:t>
            </w:r>
            <w:r w:rsidRPr="005838A6">
              <w:t xml:space="preserve"> TT</w:t>
            </w:r>
          </w:p>
        </w:tc>
        <w:tc>
          <w:tcPr>
            <w:tcW w:w="233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B3A14D9" w14:textId="77777777" w:rsidR="0054246C" w:rsidRPr="005838A6" w:rsidRDefault="0054246C" w:rsidP="007864DF">
            <w:pPr>
              <w:pStyle w:val="TAC"/>
              <w:jc w:val="left"/>
            </w:pPr>
            <w:r w:rsidRPr="005838A6">
              <w:t>30 kHz</w:t>
            </w:r>
          </w:p>
        </w:tc>
      </w:tr>
      <w:tr w:rsidR="0054246C" w:rsidRPr="005838A6" w14:paraId="3E7D09E6" w14:textId="77777777" w:rsidTr="005E26B0">
        <w:trPr>
          <w:jc w:val="center"/>
        </w:trPr>
        <w:tc>
          <w:tcPr>
            <w:tcW w:w="2238"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8EFB8CF" w14:textId="77777777" w:rsidR="0054246C" w:rsidRPr="005838A6" w:rsidRDefault="0054246C" w:rsidP="005E26B0">
            <w:pPr>
              <w:pStyle w:val="TAC"/>
            </w:pPr>
            <w:r w:rsidRPr="005838A6">
              <w:t>± 1-5</w:t>
            </w:r>
          </w:p>
        </w:tc>
        <w:tc>
          <w:tcPr>
            <w:tcW w:w="55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F91C952" w14:textId="77777777" w:rsidR="0054246C" w:rsidRPr="005838A6" w:rsidRDefault="0054246C" w:rsidP="007864DF">
            <w:pPr>
              <w:pStyle w:val="TAC"/>
              <w:jc w:val="left"/>
            </w:pPr>
            <w:r w:rsidRPr="005838A6">
              <w:t xml:space="preserve">-10 </w:t>
            </w:r>
            <w:r w:rsidRPr="005838A6">
              <w:rPr>
                <w:lang w:eastAsia="zh-CN"/>
              </w:rPr>
              <w:t>+</w:t>
            </w:r>
            <w:r w:rsidRPr="005838A6">
              <w:t xml:space="preserve"> TT</w:t>
            </w:r>
          </w:p>
        </w:tc>
        <w:tc>
          <w:tcPr>
            <w:tcW w:w="5603" w:type="dxa"/>
            <w:gridSpan w:val="2"/>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6E52CC1" w14:textId="77777777" w:rsidR="0054246C" w:rsidRPr="005838A6" w:rsidRDefault="0054246C" w:rsidP="007864DF">
            <w:pPr>
              <w:pStyle w:val="TAC"/>
              <w:jc w:val="left"/>
            </w:pPr>
            <w:r w:rsidRPr="005838A6">
              <w:t xml:space="preserve">-10 </w:t>
            </w:r>
            <w:r w:rsidRPr="005838A6">
              <w:rPr>
                <w:lang w:eastAsia="zh-CN"/>
              </w:rPr>
              <w:t>+</w:t>
            </w:r>
            <w:r w:rsidRPr="005838A6">
              <w:t xml:space="preserve"> TT</w:t>
            </w:r>
          </w:p>
        </w:tc>
        <w:tc>
          <w:tcPr>
            <w:tcW w:w="2334" w:type="dxa"/>
            <w:vMerge w:val="restar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0F2930D" w14:textId="77777777" w:rsidR="0054246C" w:rsidRPr="005838A6" w:rsidRDefault="0054246C" w:rsidP="007864DF">
            <w:pPr>
              <w:pStyle w:val="TAC"/>
              <w:jc w:val="left"/>
            </w:pPr>
          </w:p>
          <w:p w14:paraId="15001046" w14:textId="77777777" w:rsidR="0054246C" w:rsidRPr="005838A6" w:rsidRDefault="0054246C" w:rsidP="007864DF">
            <w:pPr>
              <w:pStyle w:val="TAC"/>
              <w:jc w:val="left"/>
            </w:pPr>
            <w:r w:rsidRPr="005838A6">
              <w:t>1 MHz</w:t>
            </w:r>
          </w:p>
        </w:tc>
      </w:tr>
      <w:tr w:rsidR="0054246C" w:rsidRPr="005838A6" w14:paraId="795F888E" w14:textId="77777777" w:rsidTr="005E26B0">
        <w:trPr>
          <w:jc w:val="center"/>
        </w:trPr>
        <w:tc>
          <w:tcPr>
            <w:tcW w:w="2238"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DF1866F" w14:textId="77777777" w:rsidR="0054246C" w:rsidRPr="005838A6" w:rsidRDefault="0054246C" w:rsidP="005E26B0">
            <w:pPr>
              <w:pStyle w:val="TAC"/>
            </w:pPr>
            <w:r w:rsidRPr="005838A6">
              <w:t>± 5-6</w:t>
            </w:r>
          </w:p>
        </w:tc>
        <w:tc>
          <w:tcPr>
            <w:tcW w:w="55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5BF2DEA" w14:textId="77777777" w:rsidR="0054246C" w:rsidRPr="005838A6" w:rsidRDefault="0054246C" w:rsidP="007864DF">
            <w:pPr>
              <w:pStyle w:val="TAC"/>
              <w:jc w:val="left"/>
            </w:pPr>
            <w:r w:rsidRPr="005838A6">
              <w:t xml:space="preserve">-13 </w:t>
            </w:r>
            <w:r w:rsidRPr="005838A6">
              <w:rPr>
                <w:lang w:eastAsia="zh-CN"/>
              </w:rPr>
              <w:t>+</w:t>
            </w:r>
            <w:r w:rsidRPr="005838A6">
              <w:t xml:space="preserve"> TT</w:t>
            </w:r>
          </w:p>
        </w:tc>
        <w:tc>
          <w:tcPr>
            <w:tcW w:w="5603" w:type="dxa"/>
            <w:gridSpan w:val="2"/>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2511876" w14:textId="77777777" w:rsidR="0054246C" w:rsidRPr="005838A6" w:rsidRDefault="0054246C" w:rsidP="007864DF">
            <w:pPr>
              <w:pStyle w:val="TAC"/>
              <w:jc w:val="left"/>
            </w:pPr>
          </w:p>
        </w:tc>
        <w:tc>
          <w:tcPr>
            <w:tcW w:w="2334" w:type="dxa"/>
            <w:vMerge/>
            <w:tcBorders>
              <w:top w:val="single" w:sz="4" w:space="0" w:color="000000"/>
              <w:left w:val="single" w:sz="4" w:space="0" w:color="000000"/>
              <w:bottom w:val="single" w:sz="4" w:space="0" w:color="000000"/>
              <w:right w:val="single" w:sz="4" w:space="0" w:color="000000"/>
            </w:tcBorders>
            <w:vAlign w:val="center"/>
            <w:hideMark/>
          </w:tcPr>
          <w:p w14:paraId="5C245862" w14:textId="77777777" w:rsidR="0054246C" w:rsidRPr="005838A6" w:rsidRDefault="0054246C" w:rsidP="007864DF">
            <w:pPr>
              <w:pStyle w:val="TAC"/>
              <w:jc w:val="left"/>
            </w:pPr>
          </w:p>
        </w:tc>
      </w:tr>
      <w:tr w:rsidR="0054246C" w:rsidRPr="005838A6" w14:paraId="6AE2EAEE" w14:textId="77777777" w:rsidTr="005E26B0">
        <w:trPr>
          <w:jc w:val="center"/>
        </w:trPr>
        <w:tc>
          <w:tcPr>
            <w:tcW w:w="2238"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106B16F" w14:textId="77777777" w:rsidR="0054246C" w:rsidRPr="005838A6" w:rsidRDefault="0054246C" w:rsidP="005E26B0">
            <w:pPr>
              <w:pStyle w:val="TAC"/>
            </w:pPr>
            <w:r w:rsidRPr="005838A6">
              <w:t>± 6-10</w:t>
            </w:r>
          </w:p>
        </w:tc>
        <w:tc>
          <w:tcPr>
            <w:tcW w:w="55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8D1E749" w14:textId="77777777" w:rsidR="0054246C" w:rsidRPr="005838A6" w:rsidRDefault="0054246C" w:rsidP="007864DF">
            <w:pPr>
              <w:pStyle w:val="TAC"/>
              <w:jc w:val="left"/>
            </w:pPr>
            <w:r w:rsidRPr="005838A6">
              <w:t xml:space="preserve">-25 </w:t>
            </w:r>
            <w:r w:rsidRPr="005838A6">
              <w:rPr>
                <w:lang w:eastAsia="zh-CN"/>
              </w:rPr>
              <w:t>+</w:t>
            </w:r>
            <w:r w:rsidRPr="005838A6">
              <w:t xml:space="preserve"> TT</w:t>
            </w:r>
          </w:p>
        </w:tc>
        <w:tc>
          <w:tcPr>
            <w:tcW w:w="5603" w:type="dxa"/>
            <w:gridSpan w:val="2"/>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7A2ADF2" w14:textId="77777777" w:rsidR="0054246C" w:rsidRPr="005838A6" w:rsidRDefault="0054246C" w:rsidP="007864DF">
            <w:pPr>
              <w:pStyle w:val="TAC"/>
              <w:jc w:val="left"/>
            </w:pPr>
          </w:p>
        </w:tc>
        <w:tc>
          <w:tcPr>
            <w:tcW w:w="2334" w:type="dxa"/>
            <w:vMerge/>
            <w:tcBorders>
              <w:top w:val="single" w:sz="4" w:space="0" w:color="000000"/>
              <w:left w:val="single" w:sz="4" w:space="0" w:color="000000"/>
              <w:bottom w:val="single" w:sz="4" w:space="0" w:color="000000"/>
              <w:right w:val="single" w:sz="4" w:space="0" w:color="000000"/>
            </w:tcBorders>
            <w:vAlign w:val="center"/>
            <w:hideMark/>
          </w:tcPr>
          <w:p w14:paraId="06F7C8E7" w14:textId="77777777" w:rsidR="0054246C" w:rsidRPr="005838A6" w:rsidRDefault="0054246C" w:rsidP="007864DF">
            <w:pPr>
              <w:pStyle w:val="TAC"/>
              <w:jc w:val="left"/>
            </w:pPr>
          </w:p>
        </w:tc>
      </w:tr>
      <w:tr w:rsidR="0054246C" w:rsidRPr="005838A6" w14:paraId="167CE2C5" w14:textId="77777777" w:rsidTr="005E26B0">
        <w:trPr>
          <w:jc w:val="center"/>
        </w:trPr>
        <w:tc>
          <w:tcPr>
            <w:tcW w:w="2238"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E5BA253" w14:textId="77777777" w:rsidR="0054246C" w:rsidRPr="005838A6" w:rsidRDefault="0054246C" w:rsidP="005E26B0">
            <w:pPr>
              <w:pStyle w:val="TAC"/>
            </w:pPr>
            <w:r w:rsidRPr="005838A6">
              <w:t>± 5-BW</w:t>
            </w:r>
            <w:r w:rsidRPr="005838A6">
              <w:rPr>
                <w:vertAlign w:val="subscript"/>
              </w:rPr>
              <w:t>Channel</w:t>
            </w:r>
          </w:p>
        </w:tc>
        <w:tc>
          <w:tcPr>
            <w:tcW w:w="55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C6F195A" w14:textId="77777777" w:rsidR="0054246C" w:rsidRPr="005838A6" w:rsidRDefault="0054246C" w:rsidP="007864DF">
            <w:pPr>
              <w:pStyle w:val="TAC"/>
              <w:jc w:val="left"/>
            </w:pPr>
          </w:p>
        </w:tc>
        <w:tc>
          <w:tcPr>
            <w:tcW w:w="5603" w:type="dxa"/>
            <w:gridSpan w:val="2"/>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D2C6B50" w14:textId="77777777" w:rsidR="0054246C" w:rsidRPr="005838A6" w:rsidRDefault="0054246C" w:rsidP="007864DF">
            <w:pPr>
              <w:pStyle w:val="TAC"/>
              <w:jc w:val="left"/>
            </w:pPr>
            <w:r w:rsidRPr="005838A6">
              <w:t xml:space="preserve">-13 </w:t>
            </w:r>
            <w:r w:rsidRPr="005838A6">
              <w:rPr>
                <w:lang w:eastAsia="zh-CN"/>
              </w:rPr>
              <w:t>+</w:t>
            </w:r>
            <w:r w:rsidRPr="005838A6">
              <w:t xml:space="preserve"> TT</w:t>
            </w:r>
          </w:p>
        </w:tc>
        <w:tc>
          <w:tcPr>
            <w:tcW w:w="2334" w:type="dxa"/>
            <w:vMerge/>
            <w:tcBorders>
              <w:top w:val="single" w:sz="4" w:space="0" w:color="000000"/>
              <w:left w:val="single" w:sz="4" w:space="0" w:color="000000"/>
              <w:bottom w:val="single" w:sz="4" w:space="0" w:color="000000"/>
              <w:right w:val="single" w:sz="4" w:space="0" w:color="000000"/>
            </w:tcBorders>
            <w:vAlign w:val="center"/>
            <w:hideMark/>
          </w:tcPr>
          <w:p w14:paraId="7C1D98D3" w14:textId="77777777" w:rsidR="0054246C" w:rsidRPr="005838A6" w:rsidRDefault="0054246C" w:rsidP="007864DF">
            <w:pPr>
              <w:pStyle w:val="TAC"/>
              <w:jc w:val="left"/>
            </w:pPr>
          </w:p>
        </w:tc>
      </w:tr>
      <w:tr w:rsidR="0054246C" w:rsidRPr="005838A6" w14:paraId="0556EE9E" w14:textId="77777777" w:rsidTr="005E26B0">
        <w:trPr>
          <w:jc w:val="center"/>
        </w:trPr>
        <w:tc>
          <w:tcPr>
            <w:tcW w:w="2238"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0146CD1" w14:textId="77777777" w:rsidR="0054246C" w:rsidRPr="005838A6" w:rsidRDefault="0054246C" w:rsidP="005E26B0">
            <w:pPr>
              <w:pStyle w:val="TAC"/>
            </w:pPr>
            <w:r w:rsidRPr="005838A6">
              <w:t>± BW</w:t>
            </w:r>
            <w:r w:rsidRPr="005838A6">
              <w:rPr>
                <w:vertAlign w:val="subscript"/>
              </w:rPr>
              <w:t>Channel</w:t>
            </w:r>
            <w:r w:rsidRPr="005838A6">
              <w:t>-(BW</w:t>
            </w:r>
            <w:r w:rsidRPr="005838A6">
              <w:rPr>
                <w:vertAlign w:val="subscript"/>
              </w:rPr>
              <w:t>Channel</w:t>
            </w:r>
            <w:r w:rsidRPr="005838A6">
              <w:t>+5)</w:t>
            </w:r>
          </w:p>
        </w:tc>
        <w:tc>
          <w:tcPr>
            <w:tcW w:w="55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A9F722E" w14:textId="77777777" w:rsidR="0054246C" w:rsidRPr="005838A6" w:rsidRDefault="0054246C" w:rsidP="007864DF">
            <w:pPr>
              <w:pStyle w:val="TAC"/>
              <w:jc w:val="left"/>
            </w:pPr>
          </w:p>
        </w:tc>
        <w:tc>
          <w:tcPr>
            <w:tcW w:w="5603" w:type="dxa"/>
            <w:gridSpan w:val="2"/>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1EC29E7" w14:textId="77777777" w:rsidR="0054246C" w:rsidRPr="005838A6" w:rsidRDefault="0054246C" w:rsidP="007864DF">
            <w:pPr>
              <w:pStyle w:val="TAC"/>
              <w:jc w:val="left"/>
            </w:pPr>
            <w:r w:rsidRPr="005838A6">
              <w:t xml:space="preserve">-25 </w:t>
            </w:r>
            <w:r w:rsidRPr="005838A6">
              <w:rPr>
                <w:lang w:eastAsia="zh-CN"/>
              </w:rPr>
              <w:t>+</w:t>
            </w:r>
            <w:r w:rsidRPr="005838A6">
              <w:t xml:space="preserve"> TT</w:t>
            </w:r>
          </w:p>
        </w:tc>
        <w:tc>
          <w:tcPr>
            <w:tcW w:w="2334" w:type="dxa"/>
            <w:vMerge/>
            <w:tcBorders>
              <w:top w:val="single" w:sz="4" w:space="0" w:color="000000"/>
              <w:left w:val="single" w:sz="4" w:space="0" w:color="000000"/>
              <w:bottom w:val="single" w:sz="4" w:space="0" w:color="000000"/>
              <w:right w:val="single" w:sz="4" w:space="0" w:color="000000"/>
            </w:tcBorders>
            <w:vAlign w:val="center"/>
            <w:hideMark/>
          </w:tcPr>
          <w:p w14:paraId="2C103891" w14:textId="77777777" w:rsidR="0054246C" w:rsidRPr="005838A6" w:rsidRDefault="0054246C" w:rsidP="007864DF">
            <w:pPr>
              <w:pStyle w:val="TAC"/>
              <w:jc w:val="left"/>
            </w:pPr>
          </w:p>
        </w:tc>
      </w:tr>
      <w:tr w:rsidR="005E26B0" w:rsidRPr="005838A6" w14:paraId="604E88D4" w14:textId="77777777" w:rsidTr="000421E4">
        <w:trPr>
          <w:jc w:val="center"/>
        </w:trPr>
        <w:tc>
          <w:tcPr>
            <w:tcW w:w="10728" w:type="dxa"/>
            <w:gridSpan w:val="5"/>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14:paraId="22B7835B" w14:textId="77777777" w:rsidR="005E26B0" w:rsidRPr="005838A6" w:rsidRDefault="005E26B0" w:rsidP="005E26B0">
            <w:pPr>
              <w:pStyle w:val="TAN"/>
            </w:pPr>
            <w:r w:rsidRPr="005838A6">
              <w:t>Note 1:</w:t>
            </w:r>
            <w:r w:rsidRPr="005838A6">
              <w:tab/>
              <w:t>The first and last measurement position with a 30 kHz filter is at Δf</w:t>
            </w:r>
            <w:r w:rsidRPr="005838A6">
              <w:rPr>
                <w:vertAlign w:val="subscript"/>
              </w:rPr>
              <w:t>OOB</w:t>
            </w:r>
            <w:r w:rsidRPr="005838A6">
              <w:t xml:space="preserve"> equals to 0.015 MHz and 0.985 MHz.</w:t>
            </w:r>
          </w:p>
          <w:p w14:paraId="753706C8" w14:textId="77777777" w:rsidR="005E26B0" w:rsidRPr="005838A6" w:rsidRDefault="005E26B0" w:rsidP="005E26B0">
            <w:pPr>
              <w:pStyle w:val="TAN"/>
            </w:pPr>
            <w:r w:rsidRPr="005838A6">
              <w:t>Note 2:</w:t>
            </w:r>
            <w:r w:rsidRPr="005838A6">
              <w:tab/>
              <w:t>At the boundary of spectrum emission limit, the first and last measurement position with a 1 MHz filter is the inside of +0.5MHz and -0.5MHz, respectively.</w:t>
            </w:r>
          </w:p>
          <w:p w14:paraId="5B0C26DB" w14:textId="77777777" w:rsidR="005E26B0" w:rsidRPr="005838A6" w:rsidRDefault="005E26B0" w:rsidP="005E26B0">
            <w:pPr>
              <w:pStyle w:val="TAN"/>
            </w:pPr>
            <w:r w:rsidRPr="005838A6">
              <w:t>Note 3:</w:t>
            </w:r>
            <w:r w:rsidRPr="005838A6">
              <w:tab/>
              <w:t>The measurements are to be performed above the upper edge of the channel and below the lower edge of the channel.</w:t>
            </w:r>
          </w:p>
          <w:p w14:paraId="3E04FC44" w14:textId="7C3B97AA" w:rsidR="005E26B0" w:rsidRPr="005838A6" w:rsidRDefault="005E26B0" w:rsidP="005E26B0">
            <w:pPr>
              <w:pStyle w:val="TAN"/>
            </w:pPr>
            <w:r w:rsidRPr="005838A6">
              <w:t>Note 4:</w:t>
            </w:r>
            <w:r w:rsidRPr="005838A6">
              <w:tab/>
              <w:t>TT for each frequency and channel bandwidth is specified in Table 6.5.2.2.5-2.</w:t>
            </w:r>
          </w:p>
        </w:tc>
      </w:tr>
    </w:tbl>
    <w:p w14:paraId="487EB0C8" w14:textId="77777777" w:rsidR="004E00EE" w:rsidRPr="005838A6" w:rsidRDefault="004E00EE" w:rsidP="007864DF"/>
    <w:p w14:paraId="3F50CC3C" w14:textId="77777777" w:rsidR="004E00EE" w:rsidRPr="005838A6" w:rsidRDefault="004E00EE" w:rsidP="005E26B0">
      <w:pPr>
        <w:pStyle w:val="TH"/>
      </w:pPr>
      <w:r w:rsidRPr="005838A6">
        <w:t>Table 6.5.2.2.5-2: Test Tolerance (Spectrum Emission Mask)</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08"/>
        <w:gridCol w:w="1984"/>
        <w:gridCol w:w="1984"/>
        <w:gridCol w:w="1984"/>
      </w:tblGrid>
      <w:tr w:rsidR="004E00EE" w:rsidRPr="005838A6" w14:paraId="7F35426A" w14:textId="77777777" w:rsidTr="00EF6B6C">
        <w:trPr>
          <w:jc w:val="center"/>
        </w:trPr>
        <w:tc>
          <w:tcPr>
            <w:tcW w:w="2608" w:type="dxa"/>
            <w:tcBorders>
              <w:top w:val="single" w:sz="4" w:space="0" w:color="auto"/>
              <w:left w:val="single" w:sz="4" w:space="0" w:color="auto"/>
              <w:bottom w:val="single" w:sz="4" w:space="0" w:color="auto"/>
              <w:right w:val="single" w:sz="4" w:space="0" w:color="auto"/>
            </w:tcBorders>
            <w:vAlign w:val="center"/>
          </w:tcPr>
          <w:p w14:paraId="19B80300" w14:textId="77777777" w:rsidR="004E00EE" w:rsidRPr="005838A6" w:rsidRDefault="004E00EE" w:rsidP="007864DF">
            <w:pPr>
              <w:pStyle w:val="TAH"/>
              <w:jc w:val="left"/>
            </w:pPr>
          </w:p>
        </w:tc>
        <w:tc>
          <w:tcPr>
            <w:tcW w:w="1984" w:type="dxa"/>
            <w:tcBorders>
              <w:top w:val="single" w:sz="4" w:space="0" w:color="auto"/>
              <w:left w:val="single" w:sz="4" w:space="0" w:color="auto"/>
              <w:bottom w:val="single" w:sz="4" w:space="0" w:color="auto"/>
              <w:right w:val="single" w:sz="4" w:space="0" w:color="auto"/>
            </w:tcBorders>
            <w:vAlign w:val="center"/>
          </w:tcPr>
          <w:p w14:paraId="4357CB60" w14:textId="77777777" w:rsidR="004E00EE" w:rsidRPr="005838A6" w:rsidRDefault="004E00EE" w:rsidP="007864DF">
            <w:pPr>
              <w:pStyle w:val="TAH"/>
              <w:jc w:val="left"/>
            </w:pPr>
            <w:r w:rsidRPr="005838A6">
              <w:t>f ≤ 3.0GHz</w:t>
            </w:r>
          </w:p>
        </w:tc>
        <w:tc>
          <w:tcPr>
            <w:tcW w:w="1984" w:type="dxa"/>
            <w:tcBorders>
              <w:top w:val="single" w:sz="4" w:space="0" w:color="auto"/>
              <w:left w:val="single" w:sz="4" w:space="0" w:color="auto"/>
              <w:bottom w:val="single" w:sz="4" w:space="0" w:color="auto"/>
              <w:right w:val="single" w:sz="4" w:space="0" w:color="auto"/>
            </w:tcBorders>
            <w:vAlign w:val="center"/>
          </w:tcPr>
          <w:p w14:paraId="1A21FA71" w14:textId="77777777" w:rsidR="004E00EE" w:rsidRPr="005838A6" w:rsidRDefault="004E00EE" w:rsidP="007864DF">
            <w:pPr>
              <w:pStyle w:val="TAH"/>
              <w:jc w:val="left"/>
            </w:pPr>
            <w:r w:rsidRPr="005838A6">
              <w:t>3.0GHz &lt; f ≤ 4.2GHz</w:t>
            </w:r>
          </w:p>
        </w:tc>
        <w:tc>
          <w:tcPr>
            <w:tcW w:w="1984" w:type="dxa"/>
            <w:tcBorders>
              <w:top w:val="single" w:sz="4" w:space="0" w:color="auto"/>
              <w:left w:val="single" w:sz="4" w:space="0" w:color="auto"/>
              <w:bottom w:val="single" w:sz="4" w:space="0" w:color="auto"/>
              <w:right w:val="single" w:sz="4" w:space="0" w:color="auto"/>
            </w:tcBorders>
            <w:vAlign w:val="center"/>
          </w:tcPr>
          <w:p w14:paraId="24918F5A" w14:textId="77777777" w:rsidR="004E00EE" w:rsidRPr="005838A6" w:rsidRDefault="004E00EE" w:rsidP="007864DF">
            <w:pPr>
              <w:pStyle w:val="TAH"/>
              <w:jc w:val="left"/>
            </w:pPr>
            <w:r w:rsidRPr="005838A6">
              <w:t>4.2GHz &lt; f ≤ 6.0GHz</w:t>
            </w:r>
          </w:p>
        </w:tc>
      </w:tr>
      <w:tr w:rsidR="004E00EE" w:rsidRPr="005838A6" w14:paraId="2D2920EE" w14:textId="77777777" w:rsidTr="00EF6B6C">
        <w:trPr>
          <w:jc w:val="center"/>
        </w:trPr>
        <w:tc>
          <w:tcPr>
            <w:tcW w:w="2608" w:type="dxa"/>
            <w:tcBorders>
              <w:top w:val="single" w:sz="4" w:space="0" w:color="auto"/>
              <w:left w:val="single" w:sz="4" w:space="0" w:color="auto"/>
              <w:bottom w:val="single" w:sz="4" w:space="0" w:color="auto"/>
              <w:right w:val="single" w:sz="4" w:space="0" w:color="auto"/>
            </w:tcBorders>
            <w:vAlign w:val="center"/>
          </w:tcPr>
          <w:p w14:paraId="3941CABA" w14:textId="77777777" w:rsidR="004E00EE" w:rsidRPr="005838A6" w:rsidRDefault="004E00EE" w:rsidP="007864DF">
            <w:pPr>
              <w:pStyle w:val="TAC"/>
              <w:jc w:val="left"/>
            </w:pPr>
            <w:r w:rsidRPr="005838A6">
              <w:t>BW ≤ 100MHz</w:t>
            </w:r>
          </w:p>
        </w:tc>
        <w:tc>
          <w:tcPr>
            <w:tcW w:w="1984" w:type="dxa"/>
            <w:tcBorders>
              <w:top w:val="single" w:sz="4" w:space="0" w:color="auto"/>
              <w:left w:val="single" w:sz="4" w:space="0" w:color="auto"/>
              <w:bottom w:val="single" w:sz="4" w:space="0" w:color="auto"/>
              <w:right w:val="single" w:sz="4" w:space="0" w:color="auto"/>
            </w:tcBorders>
            <w:vAlign w:val="center"/>
          </w:tcPr>
          <w:p w14:paraId="2C0B22E7" w14:textId="77777777" w:rsidR="004E00EE" w:rsidRPr="005838A6" w:rsidRDefault="004E00EE" w:rsidP="007864DF">
            <w:pPr>
              <w:pStyle w:val="TAC"/>
              <w:jc w:val="left"/>
            </w:pPr>
            <w:r w:rsidRPr="005838A6">
              <w:t>1.5 dB</w:t>
            </w:r>
          </w:p>
        </w:tc>
        <w:tc>
          <w:tcPr>
            <w:tcW w:w="1984" w:type="dxa"/>
            <w:tcBorders>
              <w:top w:val="single" w:sz="4" w:space="0" w:color="auto"/>
              <w:left w:val="single" w:sz="4" w:space="0" w:color="auto"/>
              <w:bottom w:val="single" w:sz="4" w:space="0" w:color="auto"/>
              <w:right w:val="single" w:sz="4" w:space="0" w:color="auto"/>
            </w:tcBorders>
            <w:vAlign w:val="center"/>
          </w:tcPr>
          <w:p w14:paraId="4246CFE2" w14:textId="77777777" w:rsidR="004E00EE" w:rsidRPr="005838A6" w:rsidRDefault="004E00EE" w:rsidP="007864DF">
            <w:pPr>
              <w:pStyle w:val="TAC"/>
              <w:jc w:val="left"/>
            </w:pPr>
            <w:r w:rsidRPr="005838A6">
              <w:t>1.8 dB</w:t>
            </w:r>
          </w:p>
        </w:tc>
        <w:tc>
          <w:tcPr>
            <w:tcW w:w="1984" w:type="dxa"/>
            <w:tcBorders>
              <w:top w:val="single" w:sz="4" w:space="0" w:color="auto"/>
              <w:left w:val="single" w:sz="4" w:space="0" w:color="auto"/>
              <w:bottom w:val="single" w:sz="4" w:space="0" w:color="auto"/>
              <w:right w:val="single" w:sz="4" w:space="0" w:color="auto"/>
            </w:tcBorders>
            <w:vAlign w:val="center"/>
          </w:tcPr>
          <w:p w14:paraId="31A1F462" w14:textId="77777777" w:rsidR="004E00EE" w:rsidRPr="005838A6" w:rsidRDefault="004E00EE" w:rsidP="007864DF">
            <w:pPr>
              <w:pStyle w:val="TAC"/>
              <w:jc w:val="left"/>
            </w:pPr>
            <w:r w:rsidRPr="005838A6">
              <w:t>1.8 dB</w:t>
            </w:r>
          </w:p>
        </w:tc>
      </w:tr>
    </w:tbl>
    <w:p w14:paraId="1DE10F53" w14:textId="77777777" w:rsidR="004E00EE" w:rsidRPr="005838A6" w:rsidRDefault="004E00EE" w:rsidP="007864DF"/>
    <w:p w14:paraId="5E1593DB" w14:textId="77777777" w:rsidR="004E00EE" w:rsidRPr="005838A6" w:rsidRDefault="004E00EE" w:rsidP="007864DF">
      <w:pPr>
        <w:pStyle w:val="NO"/>
      </w:pPr>
      <w:r w:rsidRPr="005838A6">
        <w:t>NOTE:</w:t>
      </w:r>
      <w:r w:rsidRPr="005838A6">
        <w:tab/>
        <w:t>As a general rule, the resolution bandwidth of the measuring equipment should be equal to the measurement bandwidth. However, to improve measurement accuracy, sensitivity and efficiency, the resolution bandwidth may be smaller than the measurement bandwidth. When the resolution bandwidth is smaller than the measurement bandwidth, the result should be integrated over the measurement bandwidth in order to obtain the equivalent noise bandwidth of the measurement bandwidth.</w:t>
      </w:r>
    </w:p>
    <w:p w14:paraId="7CD614F1" w14:textId="47F930B2" w:rsidR="004E00EE" w:rsidRPr="005838A6" w:rsidRDefault="004E00EE" w:rsidP="007864DF">
      <w:pPr>
        <w:pStyle w:val="Heading4"/>
      </w:pPr>
      <w:bookmarkStart w:id="139" w:name="_Toc27478167"/>
      <w:bookmarkStart w:id="140" w:name="_Toc36226879"/>
      <w:bookmarkStart w:id="141" w:name="_Toc44324164"/>
      <w:bookmarkStart w:id="142" w:name="_Toc52990358"/>
      <w:bookmarkStart w:id="143" w:name="_Toc60823557"/>
      <w:bookmarkStart w:id="144" w:name="_Toc60825479"/>
      <w:bookmarkStart w:id="145" w:name="_Toc69306272"/>
      <w:bookmarkStart w:id="146" w:name="_Toc69309937"/>
      <w:bookmarkStart w:id="147" w:name="_Toc76020260"/>
      <w:bookmarkStart w:id="148" w:name="_Toc83720743"/>
      <w:r w:rsidRPr="005838A6">
        <w:t>6.5.2.3</w:t>
      </w:r>
      <w:r w:rsidRPr="005838A6">
        <w:tab/>
        <w:t>Additional spectrum emission mask</w:t>
      </w:r>
      <w:bookmarkEnd w:id="139"/>
      <w:bookmarkEnd w:id="140"/>
      <w:bookmarkEnd w:id="141"/>
      <w:bookmarkEnd w:id="142"/>
      <w:bookmarkEnd w:id="143"/>
      <w:bookmarkEnd w:id="144"/>
      <w:bookmarkEnd w:id="145"/>
      <w:bookmarkEnd w:id="146"/>
      <w:bookmarkEnd w:id="147"/>
      <w:bookmarkEnd w:id="148"/>
    </w:p>
    <w:p w14:paraId="66EFEE7C" w14:textId="3877D916" w:rsidR="004E00EE" w:rsidRPr="005838A6" w:rsidRDefault="004E00EE" w:rsidP="007864DF">
      <w:pPr>
        <w:pStyle w:val="H6"/>
      </w:pPr>
      <w:bookmarkStart w:id="149" w:name="_Toc27478168"/>
      <w:bookmarkStart w:id="150" w:name="_Toc36226880"/>
      <w:bookmarkStart w:id="151" w:name="_Toc44324165"/>
      <w:bookmarkStart w:id="152" w:name="_Toc52990359"/>
      <w:bookmarkStart w:id="153" w:name="_Toc60823558"/>
      <w:bookmarkStart w:id="154" w:name="_Toc60825480"/>
      <w:r w:rsidRPr="005838A6">
        <w:t>6.5.2.3.1</w:t>
      </w:r>
      <w:r w:rsidRPr="005838A6">
        <w:tab/>
        <w:t>Test purpose</w:t>
      </w:r>
      <w:bookmarkEnd w:id="149"/>
      <w:bookmarkEnd w:id="150"/>
      <w:bookmarkEnd w:id="151"/>
      <w:bookmarkEnd w:id="152"/>
      <w:bookmarkEnd w:id="153"/>
      <w:bookmarkEnd w:id="154"/>
    </w:p>
    <w:p w14:paraId="1D9CF885" w14:textId="77777777" w:rsidR="004E00EE" w:rsidRPr="005838A6" w:rsidRDefault="004E00EE" w:rsidP="007864DF">
      <w:r w:rsidRPr="005838A6">
        <w:t>To verify that the power of any UE emission shall not exceed specified level for the specified channel bandwidth under the deployment scenarios where additional requirements are specified.</w:t>
      </w:r>
    </w:p>
    <w:p w14:paraId="29F6C841" w14:textId="3744F207" w:rsidR="004E00EE" w:rsidRPr="005838A6" w:rsidRDefault="004E00EE" w:rsidP="007864DF">
      <w:pPr>
        <w:pStyle w:val="H6"/>
      </w:pPr>
      <w:bookmarkStart w:id="155" w:name="_Toc27478169"/>
      <w:bookmarkStart w:id="156" w:name="_Toc36226881"/>
      <w:bookmarkStart w:id="157" w:name="_Toc44324166"/>
      <w:bookmarkStart w:id="158" w:name="_Toc52990360"/>
      <w:bookmarkStart w:id="159" w:name="_Toc60823559"/>
      <w:bookmarkStart w:id="160" w:name="_Toc60825481"/>
      <w:r w:rsidRPr="005838A6">
        <w:t>6.5.2.3.2</w:t>
      </w:r>
      <w:r w:rsidRPr="005838A6">
        <w:tab/>
        <w:t>Test applicability</w:t>
      </w:r>
      <w:bookmarkEnd w:id="155"/>
      <w:bookmarkEnd w:id="156"/>
      <w:bookmarkEnd w:id="157"/>
      <w:bookmarkEnd w:id="158"/>
      <w:bookmarkEnd w:id="159"/>
      <w:bookmarkEnd w:id="160"/>
    </w:p>
    <w:p w14:paraId="0FB61A9D" w14:textId="2988CA8F" w:rsidR="005E26B0" w:rsidRPr="005838A6" w:rsidRDefault="005E26B0" w:rsidP="005E26B0">
      <w:pPr>
        <w:overflowPunct/>
        <w:autoSpaceDE/>
        <w:autoSpaceDN/>
        <w:adjustRightInd/>
        <w:textAlignment w:val="auto"/>
        <w:rPr>
          <w:rFonts w:eastAsia="SimSun"/>
          <w:lang w:eastAsia="en-US"/>
        </w:rPr>
      </w:pPr>
      <w:r w:rsidRPr="005838A6">
        <w:rPr>
          <w:rFonts w:eastAsia="SimSun"/>
          <w:lang w:eastAsia="en-US"/>
        </w:rPr>
        <w:t xml:space="preserve">This test case applies to all types of NR Power Class 1 </w:t>
      </w:r>
      <w:r w:rsidR="0038423C" w:rsidRPr="005838A6">
        <w:rPr>
          <w:rFonts w:eastAsia="SimSun"/>
          <w:lang w:eastAsia="en-US"/>
        </w:rPr>
        <w:t xml:space="preserve">UE </w:t>
      </w:r>
      <w:r w:rsidRPr="005838A6">
        <w:rPr>
          <w:rFonts w:eastAsia="SimSun"/>
          <w:lang w:eastAsia="en-US"/>
        </w:rPr>
        <w:t>release 15 and forward.</w:t>
      </w:r>
    </w:p>
    <w:p w14:paraId="0031E900" w14:textId="77777777" w:rsidR="0038423C" w:rsidRPr="005838A6" w:rsidRDefault="005E26B0" w:rsidP="0038423C">
      <w:r w:rsidRPr="005838A6">
        <w:t>This test case applies to all types of NR Power Class 2 and Power Class 3 UE release 15 and forward that don’t support Tx diversity.</w:t>
      </w:r>
      <w:bookmarkStart w:id="161" w:name="_Toc27478170"/>
      <w:bookmarkStart w:id="162" w:name="_Toc36226882"/>
      <w:bookmarkStart w:id="163" w:name="_Toc44324167"/>
      <w:bookmarkStart w:id="164" w:name="_Toc52990361"/>
      <w:bookmarkStart w:id="165" w:name="_Toc60823560"/>
      <w:bookmarkStart w:id="166" w:name="_Toc60825482"/>
    </w:p>
    <w:p w14:paraId="28422129" w14:textId="2C923617" w:rsidR="004E00EE" w:rsidRPr="005838A6" w:rsidRDefault="004E00EE" w:rsidP="007864DF">
      <w:pPr>
        <w:pStyle w:val="H6"/>
      </w:pPr>
      <w:r w:rsidRPr="005838A6">
        <w:t>6.5.2.3.3</w:t>
      </w:r>
      <w:r w:rsidRPr="005838A6">
        <w:tab/>
        <w:t>Minimum conformance requirements</w:t>
      </w:r>
      <w:bookmarkEnd w:id="161"/>
      <w:bookmarkEnd w:id="162"/>
      <w:bookmarkEnd w:id="163"/>
      <w:bookmarkEnd w:id="164"/>
      <w:bookmarkEnd w:id="165"/>
      <w:bookmarkEnd w:id="166"/>
    </w:p>
    <w:p w14:paraId="0BFEEBDA" w14:textId="77777777" w:rsidR="004E00EE" w:rsidRPr="005838A6" w:rsidRDefault="004E00EE" w:rsidP="007864DF">
      <w:pPr>
        <w:pStyle w:val="H6"/>
      </w:pPr>
      <w:r w:rsidRPr="005838A6">
        <w:t>6.5.2.3.3.1</w:t>
      </w:r>
      <w:r w:rsidRPr="005838A6">
        <w:tab/>
        <w:t>Minimum requirement for "NS_35"</w:t>
      </w:r>
    </w:p>
    <w:p w14:paraId="4DAAC863" w14:textId="77777777" w:rsidR="004E00EE" w:rsidRPr="005838A6" w:rsidRDefault="004E00EE" w:rsidP="007864DF">
      <w:r w:rsidRPr="005838A6">
        <w:t>Additional spectrum emission requirements are signalled by the network to indicate that the UE shall meet an additional requirement for a specific deployment scenario as part of the cell handover/broadcast message.</w:t>
      </w:r>
    </w:p>
    <w:p w14:paraId="2BD64EAA" w14:textId="77777777" w:rsidR="004E00EE" w:rsidRPr="005838A6" w:rsidRDefault="004E00EE" w:rsidP="007864DF">
      <w:r w:rsidRPr="005838A6">
        <w:t>When " NS_35" is indicated in the cell, the power of any UE emission shall not exceed the levels specified in Table 6.5.2.2.3.3.1-1.</w:t>
      </w:r>
    </w:p>
    <w:p w14:paraId="57949B49" w14:textId="77777777" w:rsidR="004E00EE" w:rsidRPr="005838A6" w:rsidRDefault="004E00EE" w:rsidP="00FC390D">
      <w:pPr>
        <w:pStyle w:val="TH"/>
      </w:pPr>
      <w:r w:rsidRPr="005838A6">
        <w:t>Table 6.5.2.2.3.3.1-1: Additional requirements for “NS_35”</w:t>
      </w:r>
    </w:p>
    <w:tbl>
      <w:tblPr>
        <w:tblW w:w="57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86"/>
        <w:gridCol w:w="850"/>
        <w:gridCol w:w="851"/>
        <w:gridCol w:w="757"/>
        <w:gridCol w:w="810"/>
        <w:gridCol w:w="1440"/>
      </w:tblGrid>
      <w:tr w:rsidR="004E00EE" w:rsidRPr="005838A6" w14:paraId="1A61A9E4" w14:textId="77777777" w:rsidTr="00EF6B6C">
        <w:trPr>
          <w:cantSplit/>
          <w:jc w:val="center"/>
        </w:trPr>
        <w:tc>
          <w:tcPr>
            <w:tcW w:w="5794" w:type="dxa"/>
            <w:gridSpan w:val="6"/>
          </w:tcPr>
          <w:p w14:paraId="7B161CF4" w14:textId="77777777" w:rsidR="004E00EE" w:rsidRPr="005838A6" w:rsidRDefault="004E00EE" w:rsidP="007864DF">
            <w:pPr>
              <w:pStyle w:val="TAH"/>
              <w:jc w:val="left"/>
              <w:rPr>
                <w:rFonts w:cs="Arial"/>
              </w:rPr>
            </w:pPr>
            <w:r w:rsidRPr="005838A6">
              <w:t>Spectrum emission limit (dBm) / Channel bandwidth</w:t>
            </w:r>
          </w:p>
        </w:tc>
      </w:tr>
      <w:tr w:rsidR="004E00EE" w:rsidRPr="005838A6" w14:paraId="073369D5" w14:textId="77777777" w:rsidTr="00EF6B6C">
        <w:trPr>
          <w:cantSplit/>
          <w:jc w:val="center"/>
        </w:trPr>
        <w:tc>
          <w:tcPr>
            <w:tcW w:w="1086" w:type="dxa"/>
          </w:tcPr>
          <w:p w14:paraId="2FBF3D03" w14:textId="77777777" w:rsidR="004E00EE" w:rsidRPr="005838A6" w:rsidRDefault="004E00EE" w:rsidP="007864DF">
            <w:pPr>
              <w:pStyle w:val="TAH"/>
              <w:jc w:val="left"/>
            </w:pPr>
            <w:r w:rsidRPr="005838A6">
              <w:t>Δf</w:t>
            </w:r>
            <w:r w:rsidRPr="005838A6">
              <w:rPr>
                <w:vertAlign w:val="subscript"/>
              </w:rPr>
              <w:t>OOB</w:t>
            </w:r>
          </w:p>
          <w:p w14:paraId="569463DF" w14:textId="77777777" w:rsidR="004E00EE" w:rsidRPr="005838A6" w:rsidRDefault="004E00EE" w:rsidP="007864DF">
            <w:pPr>
              <w:pStyle w:val="TAH"/>
              <w:jc w:val="left"/>
            </w:pPr>
            <w:r w:rsidRPr="005838A6">
              <w:t>(MHz)</w:t>
            </w:r>
          </w:p>
        </w:tc>
        <w:tc>
          <w:tcPr>
            <w:tcW w:w="850" w:type="dxa"/>
          </w:tcPr>
          <w:p w14:paraId="15C83C4E" w14:textId="77777777" w:rsidR="004E00EE" w:rsidRPr="005838A6" w:rsidRDefault="004E00EE" w:rsidP="007864DF">
            <w:pPr>
              <w:pStyle w:val="TAH"/>
              <w:jc w:val="left"/>
            </w:pPr>
            <w:r w:rsidRPr="005838A6">
              <w:t>5</w:t>
            </w:r>
          </w:p>
          <w:p w14:paraId="3DBE2B17" w14:textId="77777777" w:rsidR="004E00EE" w:rsidRPr="005838A6" w:rsidRDefault="004E00EE" w:rsidP="007864DF">
            <w:pPr>
              <w:pStyle w:val="TAH"/>
              <w:jc w:val="left"/>
            </w:pPr>
            <w:r w:rsidRPr="005838A6">
              <w:t>MHz</w:t>
            </w:r>
          </w:p>
        </w:tc>
        <w:tc>
          <w:tcPr>
            <w:tcW w:w="851" w:type="dxa"/>
          </w:tcPr>
          <w:p w14:paraId="4387F862" w14:textId="77777777" w:rsidR="004E00EE" w:rsidRPr="005838A6" w:rsidRDefault="004E00EE" w:rsidP="007864DF">
            <w:pPr>
              <w:pStyle w:val="TAH"/>
              <w:jc w:val="left"/>
            </w:pPr>
            <w:r w:rsidRPr="005838A6">
              <w:t>10</w:t>
            </w:r>
          </w:p>
          <w:p w14:paraId="52509813" w14:textId="77777777" w:rsidR="004E00EE" w:rsidRPr="005838A6" w:rsidRDefault="004E00EE" w:rsidP="007864DF">
            <w:pPr>
              <w:pStyle w:val="TAH"/>
              <w:jc w:val="left"/>
            </w:pPr>
            <w:r w:rsidRPr="005838A6">
              <w:t>MHz</w:t>
            </w:r>
          </w:p>
        </w:tc>
        <w:tc>
          <w:tcPr>
            <w:tcW w:w="757" w:type="dxa"/>
          </w:tcPr>
          <w:p w14:paraId="78E6EDE3" w14:textId="77777777" w:rsidR="004E00EE" w:rsidRPr="005838A6" w:rsidRDefault="004E00EE" w:rsidP="007864DF">
            <w:pPr>
              <w:pStyle w:val="TAH"/>
              <w:jc w:val="left"/>
            </w:pPr>
            <w:r w:rsidRPr="005838A6">
              <w:t>15 MHz</w:t>
            </w:r>
          </w:p>
        </w:tc>
        <w:tc>
          <w:tcPr>
            <w:tcW w:w="810" w:type="dxa"/>
          </w:tcPr>
          <w:p w14:paraId="4E410743" w14:textId="77777777" w:rsidR="004E00EE" w:rsidRPr="005838A6" w:rsidRDefault="004E00EE" w:rsidP="007864DF">
            <w:pPr>
              <w:pStyle w:val="TAH"/>
              <w:jc w:val="left"/>
            </w:pPr>
            <w:r w:rsidRPr="005838A6">
              <w:t>20 MHz</w:t>
            </w:r>
          </w:p>
        </w:tc>
        <w:tc>
          <w:tcPr>
            <w:tcW w:w="1440" w:type="dxa"/>
          </w:tcPr>
          <w:p w14:paraId="2FC08176" w14:textId="77777777" w:rsidR="004E00EE" w:rsidRPr="005838A6" w:rsidRDefault="004E00EE" w:rsidP="007864DF">
            <w:pPr>
              <w:pStyle w:val="TAH"/>
              <w:jc w:val="left"/>
            </w:pPr>
            <w:r w:rsidRPr="005838A6">
              <w:t>Measurement bandwidth (unless otherwise stated)</w:t>
            </w:r>
          </w:p>
        </w:tc>
      </w:tr>
      <w:tr w:rsidR="004E00EE" w:rsidRPr="005838A6" w14:paraId="45688706" w14:textId="77777777" w:rsidTr="00EF6B6C">
        <w:trPr>
          <w:jc w:val="center"/>
        </w:trPr>
        <w:tc>
          <w:tcPr>
            <w:tcW w:w="1086" w:type="dxa"/>
          </w:tcPr>
          <w:p w14:paraId="5A6FBB50" w14:textId="77777777" w:rsidR="004E00EE" w:rsidRPr="005838A6" w:rsidRDefault="004E00EE" w:rsidP="007864DF">
            <w:pPr>
              <w:pStyle w:val="TAC"/>
              <w:jc w:val="left"/>
            </w:pPr>
            <w:r w:rsidRPr="005838A6">
              <w:sym w:font="Symbol" w:char="F0B1"/>
            </w:r>
            <w:r w:rsidRPr="005838A6">
              <w:t xml:space="preserve"> 0-0.1</w:t>
            </w:r>
          </w:p>
        </w:tc>
        <w:tc>
          <w:tcPr>
            <w:tcW w:w="850" w:type="dxa"/>
          </w:tcPr>
          <w:p w14:paraId="0B71C8FA" w14:textId="77777777" w:rsidR="004E00EE" w:rsidRPr="005838A6" w:rsidRDefault="004E00EE" w:rsidP="007864DF">
            <w:pPr>
              <w:pStyle w:val="TAC"/>
              <w:jc w:val="left"/>
            </w:pPr>
            <w:r w:rsidRPr="005838A6">
              <w:t xml:space="preserve">-15 </w:t>
            </w:r>
          </w:p>
        </w:tc>
        <w:tc>
          <w:tcPr>
            <w:tcW w:w="851" w:type="dxa"/>
          </w:tcPr>
          <w:p w14:paraId="2737DB4A" w14:textId="77777777" w:rsidR="004E00EE" w:rsidRPr="005838A6" w:rsidRDefault="004E00EE" w:rsidP="007864DF">
            <w:pPr>
              <w:pStyle w:val="TAC"/>
              <w:jc w:val="left"/>
            </w:pPr>
            <w:r w:rsidRPr="005838A6">
              <w:t xml:space="preserve">-18 </w:t>
            </w:r>
          </w:p>
        </w:tc>
        <w:tc>
          <w:tcPr>
            <w:tcW w:w="757" w:type="dxa"/>
          </w:tcPr>
          <w:p w14:paraId="24E46FC4" w14:textId="77777777" w:rsidR="004E00EE" w:rsidRPr="005838A6" w:rsidRDefault="004E00EE" w:rsidP="007864DF">
            <w:pPr>
              <w:pStyle w:val="TAC"/>
              <w:jc w:val="left"/>
            </w:pPr>
            <w:r w:rsidRPr="005838A6">
              <w:t>-20</w:t>
            </w:r>
          </w:p>
        </w:tc>
        <w:tc>
          <w:tcPr>
            <w:tcW w:w="810" w:type="dxa"/>
          </w:tcPr>
          <w:p w14:paraId="6AA0696C" w14:textId="77777777" w:rsidR="004E00EE" w:rsidRPr="005838A6" w:rsidRDefault="004E00EE" w:rsidP="007864DF">
            <w:pPr>
              <w:pStyle w:val="TAC"/>
              <w:jc w:val="left"/>
            </w:pPr>
            <w:r w:rsidRPr="005838A6">
              <w:t>-21</w:t>
            </w:r>
          </w:p>
        </w:tc>
        <w:tc>
          <w:tcPr>
            <w:tcW w:w="1440" w:type="dxa"/>
          </w:tcPr>
          <w:p w14:paraId="26F94F6B" w14:textId="77777777" w:rsidR="004E00EE" w:rsidRPr="005838A6" w:rsidRDefault="004E00EE" w:rsidP="007864DF">
            <w:pPr>
              <w:pStyle w:val="TAC"/>
              <w:jc w:val="left"/>
            </w:pPr>
            <w:r w:rsidRPr="005838A6">
              <w:t xml:space="preserve">30 kHz </w:t>
            </w:r>
          </w:p>
        </w:tc>
      </w:tr>
      <w:tr w:rsidR="004E00EE" w:rsidRPr="005838A6" w14:paraId="5ABCFA39" w14:textId="77777777" w:rsidTr="00EF6B6C">
        <w:trPr>
          <w:jc w:val="center"/>
        </w:trPr>
        <w:tc>
          <w:tcPr>
            <w:tcW w:w="1086" w:type="dxa"/>
          </w:tcPr>
          <w:p w14:paraId="5610D223" w14:textId="77777777" w:rsidR="004E00EE" w:rsidRPr="005838A6" w:rsidRDefault="004E00EE" w:rsidP="007864DF">
            <w:pPr>
              <w:pStyle w:val="TAC"/>
              <w:jc w:val="left"/>
            </w:pPr>
            <w:r w:rsidRPr="005838A6">
              <w:sym w:font="Symbol" w:char="F0B1"/>
            </w:r>
            <w:r w:rsidRPr="005838A6">
              <w:t xml:space="preserve"> 0.1-6</w:t>
            </w:r>
          </w:p>
        </w:tc>
        <w:tc>
          <w:tcPr>
            <w:tcW w:w="850" w:type="dxa"/>
          </w:tcPr>
          <w:p w14:paraId="5E5A6433" w14:textId="77777777" w:rsidR="004E00EE" w:rsidRPr="005838A6" w:rsidRDefault="004E00EE" w:rsidP="007864DF">
            <w:pPr>
              <w:pStyle w:val="TAC"/>
              <w:jc w:val="left"/>
            </w:pPr>
            <w:r w:rsidRPr="005838A6">
              <w:t>-13</w:t>
            </w:r>
          </w:p>
        </w:tc>
        <w:tc>
          <w:tcPr>
            <w:tcW w:w="851" w:type="dxa"/>
          </w:tcPr>
          <w:p w14:paraId="4CC2F06A" w14:textId="77777777" w:rsidR="004E00EE" w:rsidRPr="005838A6" w:rsidRDefault="004E00EE" w:rsidP="007864DF">
            <w:pPr>
              <w:pStyle w:val="TAC"/>
              <w:jc w:val="left"/>
            </w:pPr>
            <w:r w:rsidRPr="005838A6">
              <w:t>-13</w:t>
            </w:r>
          </w:p>
        </w:tc>
        <w:tc>
          <w:tcPr>
            <w:tcW w:w="757" w:type="dxa"/>
          </w:tcPr>
          <w:p w14:paraId="6D8DDDF5" w14:textId="77777777" w:rsidR="004E00EE" w:rsidRPr="005838A6" w:rsidRDefault="004E00EE" w:rsidP="007864DF">
            <w:pPr>
              <w:pStyle w:val="TAC"/>
              <w:jc w:val="left"/>
            </w:pPr>
            <w:r w:rsidRPr="005838A6">
              <w:t>-13</w:t>
            </w:r>
          </w:p>
        </w:tc>
        <w:tc>
          <w:tcPr>
            <w:tcW w:w="810" w:type="dxa"/>
          </w:tcPr>
          <w:p w14:paraId="7688FCD5" w14:textId="77777777" w:rsidR="004E00EE" w:rsidRPr="005838A6" w:rsidRDefault="004E00EE" w:rsidP="007864DF">
            <w:pPr>
              <w:pStyle w:val="TAC"/>
              <w:jc w:val="left"/>
            </w:pPr>
            <w:r w:rsidRPr="005838A6">
              <w:t>-13</w:t>
            </w:r>
          </w:p>
        </w:tc>
        <w:tc>
          <w:tcPr>
            <w:tcW w:w="1440" w:type="dxa"/>
          </w:tcPr>
          <w:p w14:paraId="005868E6" w14:textId="77777777" w:rsidR="004E00EE" w:rsidRPr="005838A6" w:rsidRDefault="004E00EE" w:rsidP="007864DF">
            <w:pPr>
              <w:pStyle w:val="TAC"/>
              <w:jc w:val="left"/>
            </w:pPr>
            <w:r w:rsidRPr="005838A6">
              <w:t>100 kHz</w:t>
            </w:r>
          </w:p>
        </w:tc>
      </w:tr>
      <w:tr w:rsidR="004E00EE" w:rsidRPr="005838A6" w14:paraId="59029BCA" w14:textId="77777777" w:rsidTr="00EF6B6C">
        <w:trPr>
          <w:jc w:val="center"/>
        </w:trPr>
        <w:tc>
          <w:tcPr>
            <w:tcW w:w="1086" w:type="dxa"/>
          </w:tcPr>
          <w:p w14:paraId="1ED83F2B" w14:textId="77777777" w:rsidR="004E00EE" w:rsidRPr="005838A6" w:rsidRDefault="004E00EE" w:rsidP="007864DF">
            <w:pPr>
              <w:pStyle w:val="TAC"/>
              <w:jc w:val="left"/>
            </w:pPr>
            <w:r w:rsidRPr="005838A6">
              <w:sym w:font="Symbol" w:char="F0B1"/>
            </w:r>
            <w:r w:rsidRPr="005838A6">
              <w:t xml:space="preserve"> 6-10</w:t>
            </w:r>
          </w:p>
        </w:tc>
        <w:tc>
          <w:tcPr>
            <w:tcW w:w="850" w:type="dxa"/>
          </w:tcPr>
          <w:p w14:paraId="68FC0A0B" w14:textId="77777777" w:rsidR="004E00EE" w:rsidRPr="005838A6" w:rsidRDefault="004E00EE" w:rsidP="007864DF">
            <w:pPr>
              <w:pStyle w:val="TAC"/>
              <w:jc w:val="left"/>
            </w:pPr>
            <w:r w:rsidRPr="005838A6">
              <w:t>-25</w:t>
            </w:r>
            <w:r w:rsidRPr="005838A6">
              <w:rPr>
                <w:vertAlign w:val="superscript"/>
              </w:rPr>
              <w:t>1</w:t>
            </w:r>
            <w:r w:rsidRPr="005838A6">
              <w:t xml:space="preserve"> </w:t>
            </w:r>
          </w:p>
        </w:tc>
        <w:tc>
          <w:tcPr>
            <w:tcW w:w="851" w:type="dxa"/>
          </w:tcPr>
          <w:p w14:paraId="281A3565" w14:textId="77777777" w:rsidR="004E00EE" w:rsidRPr="005838A6" w:rsidRDefault="004E00EE" w:rsidP="007864DF">
            <w:pPr>
              <w:pStyle w:val="TAC"/>
              <w:jc w:val="left"/>
            </w:pPr>
            <w:r w:rsidRPr="005838A6">
              <w:t>-13</w:t>
            </w:r>
          </w:p>
        </w:tc>
        <w:tc>
          <w:tcPr>
            <w:tcW w:w="757" w:type="dxa"/>
          </w:tcPr>
          <w:p w14:paraId="107F1EAA" w14:textId="77777777" w:rsidR="004E00EE" w:rsidRPr="005838A6" w:rsidRDefault="004E00EE" w:rsidP="007864DF">
            <w:pPr>
              <w:pStyle w:val="TAC"/>
              <w:jc w:val="left"/>
            </w:pPr>
            <w:r w:rsidRPr="005838A6">
              <w:t>-13</w:t>
            </w:r>
          </w:p>
        </w:tc>
        <w:tc>
          <w:tcPr>
            <w:tcW w:w="810" w:type="dxa"/>
          </w:tcPr>
          <w:p w14:paraId="77C8115B" w14:textId="77777777" w:rsidR="004E00EE" w:rsidRPr="005838A6" w:rsidRDefault="004E00EE" w:rsidP="007864DF">
            <w:pPr>
              <w:pStyle w:val="TAC"/>
              <w:jc w:val="left"/>
            </w:pPr>
            <w:r w:rsidRPr="005838A6">
              <w:t>-13</w:t>
            </w:r>
          </w:p>
        </w:tc>
        <w:tc>
          <w:tcPr>
            <w:tcW w:w="1440" w:type="dxa"/>
          </w:tcPr>
          <w:p w14:paraId="514ED9B3" w14:textId="77777777" w:rsidR="004E00EE" w:rsidRPr="005838A6" w:rsidRDefault="004E00EE" w:rsidP="007864DF">
            <w:pPr>
              <w:pStyle w:val="TAC"/>
              <w:jc w:val="left"/>
            </w:pPr>
            <w:r w:rsidRPr="005838A6">
              <w:t>100 kHz</w:t>
            </w:r>
          </w:p>
        </w:tc>
      </w:tr>
      <w:tr w:rsidR="004E00EE" w:rsidRPr="005838A6" w14:paraId="4BAE77E7" w14:textId="77777777" w:rsidTr="00EF6B6C">
        <w:trPr>
          <w:jc w:val="center"/>
        </w:trPr>
        <w:tc>
          <w:tcPr>
            <w:tcW w:w="1086" w:type="dxa"/>
          </w:tcPr>
          <w:p w14:paraId="541F8693" w14:textId="77777777" w:rsidR="004E00EE" w:rsidRPr="005838A6" w:rsidRDefault="004E00EE" w:rsidP="007864DF">
            <w:pPr>
              <w:pStyle w:val="TAC"/>
              <w:jc w:val="left"/>
            </w:pPr>
            <w:r w:rsidRPr="005838A6">
              <w:sym w:font="Symbol" w:char="F0B1"/>
            </w:r>
            <w:r w:rsidRPr="005838A6">
              <w:t xml:space="preserve"> 10-15</w:t>
            </w:r>
          </w:p>
        </w:tc>
        <w:tc>
          <w:tcPr>
            <w:tcW w:w="850" w:type="dxa"/>
          </w:tcPr>
          <w:p w14:paraId="587A8859" w14:textId="77777777" w:rsidR="004E00EE" w:rsidRPr="005838A6" w:rsidRDefault="004E00EE" w:rsidP="007864DF">
            <w:pPr>
              <w:pStyle w:val="TAC"/>
              <w:jc w:val="left"/>
            </w:pPr>
          </w:p>
        </w:tc>
        <w:tc>
          <w:tcPr>
            <w:tcW w:w="851" w:type="dxa"/>
          </w:tcPr>
          <w:p w14:paraId="6FCD9B17" w14:textId="77777777" w:rsidR="004E00EE" w:rsidRPr="005838A6" w:rsidRDefault="004E00EE" w:rsidP="007864DF">
            <w:pPr>
              <w:pStyle w:val="TAC"/>
              <w:jc w:val="left"/>
            </w:pPr>
            <w:r w:rsidRPr="005838A6">
              <w:t>-25</w:t>
            </w:r>
            <w:r w:rsidRPr="005838A6">
              <w:rPr>
                <w:vertAlign w:val="superscript"/>
              </w:rPr>
              <w:t>1</w:t>
            </w:r>
          </w:p>
        </w:tc>
        <w:tc>
          <w:tcPr>
            <w:tcW w:w="757" w:type="dxa"/>
          </w:tcPr>
          <w:p w14:paraId="3DC3BC9D" w14:textId="77777777" w:rsidR="004E00EE" w:rsidRPr="005838A6" w:rsidRDefault="004E00EE" w:rsidP="007864DF">
            <w:pPr>
              <w:pStyle w:val="TAC"/>
              <w:jc w:val="left"/>
            </w:pPr>
            <w:r w:rsidRPr="005838A6">
              <w:t>-13</w:t>
            </w:r>
          </w:p>
        </w:tc>
        <w:tc>
          <w:tcPr>
            <w:tcW w:w="810" w:type="dxa"/>
          </w:tcPr>
          <w:p w14:paraId="1927A53C" w14:textId="77777777" w:rsidR="004E00EE" w:rsidRPr="005838A6" w:rsidRDefault="004E00EE" w:rsidP="007864DF">
            <w:pPr>
              <w:pStyle w:val="TAC"/>
              <w:jc w:val="left"/>
            </w:pPr>
            <w:r w:rsidRPr="005838A6">
              <w:t>-13</w:t>
            </w:r>
          </w:p>
        </w:tc>
        <w:tc>
          <w:tcPr>
            <w:tcW w:w="1440" w:type="dxa"/>
          </w:tcPr>
          <w:p w14:paraId="20FAAC3E" w14:textId="77777777" w:rsidR="004E00EE" w:rsidRPr="005838A6" w:rsidRDefault="004E00EE" w:rsidP="007864DF">
            <w:pPr>
              <w:pStyle w:val="TAC"/>
              <w:jc w:val="left"/>
            </w:pPr>
            <w:r w:rsidRPr="005838A6">
              <w:t>100 kHz</w:t>
            </w:r>
          </w:p>
        </w:tc>
      </w:tr>
      <w:tr w:rsidR="004E00EE" w:rsidRPr="005838A6" w14:paraId="37D01D14" w14:textId="77777777" w:rsidTr="00EF6B6C">
        <w:trPr>
          <w:jc w:val="center"/>
        </w:trPr>
        <w:tc>
          <w:tcPr>
            <w:tcW w:w="1086" w:type="dxa"/>
          </w:tcPr>
          <w:p w14:paraId="7F3AA74A" w14:textId="77777777" w:rsidR="004E00EE" w:rsidRPr="005838A6" w:rsidRDefault="004E00EE" w:rsidP="007864DF">
            <w:pPr>
              <w:pStyle w:val="TAC"/>
              <w:jc w:val="left"/>
            </w:pPr>
            <w:r w:rsidRPr="005838A6">
              <w:sym w:font="Symbol" w:char="F0B1"/>
            </w:r>
            <w:r w:rsidRPr="005838A6">
              <w:t xml:space="preserve"> 15-20</w:t>
            </w:r>
          </w:p>
        </w:tc>
        <w:tc>
          <w:tcPr>
            <w:tcW w:w="850" w:type="dxa"/>
          </w:tcPr>
          <w:p w14:paraId="0830C1F0" w14:textId="77777777" w:rsidR="004E00EE" w:rsidRPr="005838A6" w:rsidRDefault="004E00EE" w:rsidP="007864DF">
            <w:pPr>
              <w:pStyle w:val="TAC"/>
              <w:jc w:val="left"/>
            </w:pPr>
          </w:p>
        </w:tc>
        <w:tc>
          <w:tcPr>
            <w:tcW w:w="851" w:type="dxa"/>
          </w:tcPr>
          <w:p w14:paraId="518CD7FF" w14:textId="77777777" w:rsidR="004E00EE" w:rsidRPr="005838A6" w:rsidRDefault="004E00EE" w:rsidP="007864DF">
            <w:pPr>
              <w:pStyle w:val="TAC"/>
              <w:jc w:val="left"/>
            </w:pPr>
          </w:p>
        </w:tc>
        <w:tc>
          <w:tcPr>
            <w:tcW w:w="757" w:type="dxa"/>
          </w:tcPr>
          <w:p w14:paraId="23473A3D" w14:textId="77777777" w:rsidR="004E00EE" w:rsidRPr="005838A6" w:rsidRDefault="004E00EE" w:rsidP="007864DF">
            <w:pPr>
              <w:pStyle w:val="TAC"/>
              <w:jc w:val="left"/>
            </w:pPr>
            <w:r w:rsidRPr="005838A6">
              <w:t>-25</w:t>
            </w:r>
            <w:r w:rsidRPr="005838A6">
              <w:rPr>
                <w:vertAlign w:val="superscript"/>
              </w:rPr>
              <w:t>1</w:t>
            </w:r>
            <w:r w:rsidRPr="005838A6">
              <w:t xml:space="preserve"> </w:t>
            </w:r>
          </w:p>
        </w:tc>
        <w:tc>
          <w:tcPr>
            <w:tcW w:w="810" w:type="dxa"/>
          </w:tcPr>
          <w:p w14:paraId="7E91FF83" w14:textId="77777777" w:rsidR="004E00EE" w:rsidRPr="005838A6" w:rsidRDefault="004E00EE" w:rsidP="007864DF">
            <w:pPr>
              <w:pStyle w:val="TAC"/>
              <w:jc w:val="left"/>
            </w:pPr>
            <w:r w:rsidRPr="005838A6">
              <w:t xml:space="preserve">-13 </w:t>
            </w:r>
          </w:p>
        </w:tc>
        <w:tc>
          <w:tcPr>
            <w:tcW w:w="1440" w:type="dxa"/>
          </w:tcPr>
          <w:p w14:paraId="42043E20" w14:textId="77777777" w:rsidR="004E00EE" w:rsidRPr="005838A6" w:rsidRDefault="004E00EE" w:rsidP="007864DF">
            <w:pPr>
              <w:pStyle w:val="TAC"/>
              <w:jc w:val="left"/>
            </w:pPr>
            <w:r w:rsidRPr="005838A6">
              <w:t>100 kHz</w:t>
            </w:r>
          </w:p>
        </w:tc>
      </w:tr>
      <w:tr w:rsidR="004E00EE" w:rsidRPr="005838A6" w14:paraId="18722FD3" w14:textId="77777777" w:rsidTr="00EF6B6C">
        <w:trPr>
          <w:jc w:val="center"/>
        </w:trPr>
        <w:tc>
          <w:tcPr>
            <w:tcW w:w="1086" w:type="dxa"/>
          </w:tcPr>
          <w:p w14:paraId="45F85EBC" w14:textId="77777777" w:rsidR="004E00EE" w:rsidRPr="005838A6" w:rsidRDefault="004E00EE" w:rsidP="007864DF">
            <w:pPr>
              <w:pStyle w:val="TAC"/>
              <w:jc w:val="left"/>
            </w:pPr>
            <w:r w:rsidRPr="005838A6">
              <w:sym w:font="Symbol" w:char="F0B1"/>
            </w:r>
            <w:r w:rsidRPr="005838A6">
              <w:t xml:space="preserve"> 20-25</w:t>
            </w:r>
          </w:p>
        </w:tc>
        <w:tc>
          <w:tcPr>
            <w:tcW w:w="850" w:type="dxa"/>
          </w:tcPr>
          <w:p w14:paraId="64571D4C" w14:textId="77777777" w:rsidR="004E00EE" w:rsidRPr="005838A6" w:rsidRDefault="004E00EE" w:rsidP="007864DF">
            <w:pPr>
              <w:pStyle w:val="TAC"/>
              <w:jc w:val="left"/>
            </w:pPr>
          </w:p>
        </w:tc>
        <w:tc>
          <w:tcPr>
            <w:tcW w:w="851" w:type="dxa"/>
          </w:tcPr>
          <w:p w14:paraId="7D0BE5FD" w14:textId="77777777" w:rsidR="004E00EE" w:rsidRPr="005838A6" w:rsidRDefault="004E00EE" w:rsidP="007864DF">
            <w:pPr>
              <w:pStyle w:val="TAC"/>
              <w:jc w:val="left"/>
            </w:pPr>
          </w:p>
        </w:tc>
        <w:tc>
          <w:tcPr>
            <w:tcW w:w="757" w:type="dxa"/>
          </w:tcPr>
          <w:p w14:paraId="4C832501" w14:textId="77777777" w:rsidR="004E00EE" w:rsidRPr="005838A6" w:rsidRDefault="004E00EE" w:rsidP="007864DF">
            <w:pPr>
              <w:pStyle w:val="TAC"/>
              <w:jc w:val="left"/>
            </w:pPr>
          </w:p>
        </w:tc>
        <w:tc>
          <w:tcPr>
            <w:tcW w:w="810" w:type="dxa"/>
          </w:tcPr>
          <w:p w14:paraId="5E2F6836" w14:textId="77777777" w:rsidR="004E00EE" w:rsidRPr="005838A6" w:rsidRDefault="004E00EE" w:rsidP="007864DF">
            <w:pPr>
              <w:pStyle w:val="TAC"/>
              <w:jc w:val="left"/>
            </w:pPr>
            <w:r w:rsidRPr="005838A6">
              <w:t xml:space="preserve">-25 </w:t>
            </w:r>
          </w:p>
        </w:tc>
        <w:tc>
          <w:tcPr>
            <w:tcW w:w="1440" w:type="dxa"/>
          </w:tcPr>
          <w:p w14:paraId="5BBDB915" w14:textId="77777777" w:rsidR="004E00EE" w:rsidRPr="005838A6" w:rsidRDefault="004E00EE" w:rsidP="007864DF">
            <w:pPr>
              <w:pStyle w:val="TAC"/>
              <w:jc w:val="left"/>
            </w:pPr>
            <w:r w:rsidRPr="005838A6">
              <w:t>1 MHz</w:t>
            </w:r>
          </w:p>
        </w:tc>
      </w:tr>
      <w:tr w:rsidR="004E00EE" w:rsidRPr="005838A6" w14:paraId="20B6B1E0" w14:textId="77777777" w:rsidTr="00EF6B6C">
        <w:trPr>
          <w:jc w:val="center"/>
        </w:trPr>
        <w:tc>
          <w:tcPr>
            <w:tcW w:w="5794" w:type="dxa"/>
            <w:gridSpan w:val="6"/>
          </w:tcPr>
          <w:p w14:paraId="6FA17948" w14:textId="77777777" w:rsidR="004E00EE" w:rsidRPr="005838A6" w:rsidRDefault="004E00EE" w:rsidP="007864DF">
            <w:pPr>
              <w:pStyle w:val="TAN"/>
            </w:pPr>
            <w:r w:rsidRPr="005838A6">
              <w:t>NOTE 1:</w:t>
            </w:r>
            <w:r w:rsidRPr="005838A6">
              <w:tab/>
              <w:t>The measurement bandwidth shall be 1 MHz</w:t>
            </w:r>
          </w:p>
        </w:tc>
      </w:tr>
    </w:tbl>
    <w:p w14:paraId="1BD29573" w14:textId="77777777" w:rsidR="004E00EE" w:rsidRPr="005838A6" w:rsidRDefault="004E00EE" w:rsidP="007864DF"/>
    <w:p w14:paraId="78BC23A8" w14:textId="77777777" w:rsidR="004E00EE" w:rsidRPr="005838A6" w:rsidRDefault="004E00EE" w:rsidP="007864DF">
      <w:pPr>
        <w:pStyle w:val="NO"/>
      </w:pPr>
      <w:r w:rsidRPr="005838A6">
        <w:t>NOTE:</w:t>
      </w:r>
      <w:r w:rsidRPr="005838A6">
        <w:tab/>
        <w:t>As a general rule, the resolution bandwidth of the measuring equipment should be equal to the measurement bandwidth. However, to improve measurement accuracy, sensitivity and efficiency, the resolution bandwidth may be smaller than the measurement bandwidth. When the resolution bandwidth is smaller than the measurement bandwidth, the result should be integrated over the measurement bandwidth in order to obtain the equivalent noise bandwidth of the measurement bandwidth.</w:t>
      </w:r>
    </w:p>
    <w:p w14:paraId="64B0DDCA" w14:textId="77777777" w:rsidR="004E00EE" w:rsidRPr="005838A6" w:rsidRDefault="004E00EE" w:rsidP="007864DF">
      <w:r w:rsidRPr="005838A6">
        <w:t xml:space="preserve">The normative reference for this requirement is TS 38.101-1 [2] clause 6.5.2.3.1. </w:t>
      </w:r>
    </w:p>
    <w:p w14:paraId="70396EAA" w14:textId="77777777" w:rsidR="004E00EE" w:rsidRPr="005838A6" w:rsidRDefault="004E00EE" w:rsidP="007864DF">
      <w:pPr>
        <w:pStyle w:val="H6"/>
      </w:pPr>
      <w:r w:rsidRPr="005838A6">
        <w:t>6.5.2.3.3.2</w:t>
      </w:r>
      <w:r w:rsidRPr="005838A6">
        <w:tab/>
        <w:t>Requirements for network signalling value "NS_04"</w:t>
      </w:r>
    </w:p>
    <w:p w14:paraId="66575941" w14:textId="77777777" w:rsidR="004E00EE" w:rsidRPr="005838A6" w:rsidRDefault="004E00EE" w:rsidP="007864DF">
      <w:r w:rsidRPr="005838A6">
        <w:t>Additional spectrum emission requirements are signalled by the network to indicate that the UE shall meet an additional requirement for a specific deployment scenario as part of the cell handover/broadcast message.</w:t>
      </w:r>
    </w:p>
    <w:p w14:paraId="4008093A" w14:textId="42A34CCF" w:rsidR="004E00EE" w:rsidRPr="005838A6" w:rsidRDefault="004E00EE" w:rsidP="007864DF">
      <w:r w:rsidRPr="005838A6">
        <w:t>The n41 SEM transition point from -13 dBm/MHz to -25 dBm/MHz is based on the emission bandwidth. The emission bandwidth is defined as the width of the signal between two points, one below the carrier centre frequency and one above the carrier c frequency, outside of which all emissions are attenuated at least 26 dB below the transmitter power. Since the 26-dB emission bandwidth is implementation dependent, the maximum transmission bandwidths in MHz (N</w:t>
      </w:r>
      <w:r w:rsidRPr="005838A6">
        <w:rPr>
          <w:vertAlign w:val="subscript"/>
        </w:rPr>
        <w:t>RB</w:t>
      </w:r>
      <w:r w:rsidRPr="005838A6">
        <w:t xml:space="preserve"> * SCS * 12 / 1,000) is used for the SEM.</w:t>
      </w:r>
    </w:p>
    <w:p w14:paraId="0F56BE28" w14:textId="6854FF09" w:rsidR="004E00EE" w:rsidRPr="005838A6" w:rsidRDefault="004E00EE" w:rsidP="00FC390D">
      <w:pPr>
        <w:pStyle w:val="TH"/>
      </w:pPr>
      <w:r w:rsidRPr="005838A6">
        <w:t>Table 6.5.2.3.3.2-1: n41 maximum transmission bandwidths (MHz) for CP-OFDM</w:t>
      </w:r>
    </w:p>
    <w:tbl>
      <w:tblPr>
        <w:tblW w:w="78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656"/>
        <w:gridCol w:w="567"/>
        <w:gridCol w:w="667"/>
        <w:gridCol w:w="667"/>
        <w:gridCol w:w="667"/>
        <w:gridCol w:w="667"/>
        <w:gridCol w:w="667"/>
        <w:gridCol w:w="667"/>
        <w:gridCol w:w="667"/>
        <w:gridCol w:w="667"/>
        <w:gridCol w:w="667"/>
        <w:gridCol w:w="667"/>
      </w:tblGrid>
      <w:tr w:rsidR="00586D67" w:rsidRPr="005838A6" w14:paraId="3E800394" w14:textId="77777777" w:rsidTr="00EF6B6C">
        <w:trPr>
          <w:trHeight w:val="75"/>
          <w:jc w:val="center"/>
        </w:trPr>
        <w:tc>
          <w:tcPr>
            <w:tcW w:w="656" w:type="dxa"/>
            <w:vMerge w:val="restar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5EBAB4D" w14:textId="77777777" w:rsidR="00586D67" w:rsidRPr="005838A6" w:rsidRDefault="00586D67" w:rsidP="007864DF">
            <w:pPr>
              <w:pStyle w:val="TAH"/>
              <w:jc w:val="left"/>
            </w:pPr>
            <w:r w:rsidRPr="005838A6">
              <w:t>SCS (kHz)</w:t>
            </w:r>
          </w:p>
        </w:tc>
        <w:tc>
          <w:tcPr>
            <w:tcW w:w="7237" w:type="dxa"/>
            <w:gridSpan w:val="11"/>
            <w:tcBorders>
              <w:top w:val="single" w:sz="4" w:space="0" w:color="auto"/>
              <w:left w:val="single" w:sz="4" w:space="0" w:color="auto"/>
              <w:bottom w:val="single" w:sz="4" w:space="0" w:color="auto"/>
              <w:right w:val="single" w:sz="4" w:space="0" w:color="auto"/>
            </w:tcBorders>
          </w:tcPr>
          <w:p w14:paraId="6D17A0C8" w14:textId="52998551" w:rsidR="00586D67" w:rsidRPr="005838A6" w:rsidRDefault="00586D67" w:rsidP="0057461B">
            <w:pPr>
              <w:pStyle w:val="TAH"/>
            </w:pPr>
            <w:r w:rsidRPr="005838A6">
              <w:t>Channel bandwidths (MHz)</w:t>
            </w:r>
            <w:r w:rsidR="0057461B" w:rsidRPr="005838A6">
              <w:t xml:space="preserve"> / Maximum transmission bandwidth (MHz)</w:t>
            </w:r>
          </w:p>
        </w:tc>
      </w:tr>
      <w:tr w:rsidR="00586D67" w:rsidRPr="005838A6" w14:paraId="0CF0E5FF" w14:textId="77777777" w:rsidTr="004F7268">
        <w:trPr>
          <w:trHeight w:val="7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0162666" w14:textId="77777777" w:rsidR="00586D67" w:rsidRPr="005838A6" w:rsidRDefault="00586D67" w:rsidP="007864DF">
            <w:pPr>
              <w:pStyle w:val="TAH"/>
              <w:jc w:val="left"/>
            </w:pPr>
          </w:p>
        </w:tc>
        <w:tc>
          <w:tcPr>
            <w:tcW w:w="5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CCBE487" w14:textId="77777777" w:rsidR="00586D67" w:rsidRPr="005838A6" w:rsidRDefault="00586D67" w:rsidP="007864DF">
            <w:pPr>
              <w:pStyle w:val="TAH"/>
              <w:jc w:val="left"/>
            </w:pPr>
            <w:r w:rsidRPr="005838A6">
              <w:t>10</w:t>
            </w:r>
          </w:p>
        </w:tc>
        <w:tc>
          <w:tcPr>
            <w:tcW w:w="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50B0834" w14:textId="77777777" w:rsidR="00586D67" w:rsidRPr="005838A6" w:rsidRDefault="00586D67" w:rsidP="007864DF">
            <w:pPr>
              <w:pStyle w:val="TAH"/>
              <w:jc w:val="left"/>
            </w:pPr>
            <w:r w:rsidRPr="005838A6">
              <w:t>15</w:t>
            </w:r>
          </w:p>
        </w:tc>
        <w:tc>
          <w:tcPr>
            <w:tcW w:w="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34681CB" w14:textId="77777777" w:rsidR="00586D67" w:rsidRPr="005838A6" w:rsidRDefault="00586D67" w:rsidP="007864DF">
            <w:pPr>
              <w:pStyle w:val="TAH"/>
              <w:jc w:val="left"/>
            </w:pPr>
            <w:r w:rsidRPr="005838A6">
              <w:t>20</w:t>
            </w:r>
          </w:p>
        </w:tc>
        <w:tc>
          <w:tcPr>
            <w:tcW w:w="667" w:type="dxa"/>
            <w:tcBorders>
              <w:top w:val="single" w:sz="4" w:space="0" w:color="auto"/>
              <w:left w:val="single" w:sz="4" w:space="0" w:color="auto"/>
              <w:bottom w:val="single" w:sz="4" w:space="0" w:color="auto"/>
              <w:right w:val="single" w:sz="4" w:space="0" w:color="auto"/>
            </w:tcBorders>
          </w:tcPr>
          <w:p w14:paraId="42EE067D" w14:textId="77777777" w:rsidR="00586D67" w:rsidRPr="005838A6" w:rsidRDefault="00586D67" w:rsidP="007864DF">
            <w:pPr>
              <w:pStyle w:val="TAH"/>
              <w:jc w:val="left"/>
              <w:rPr>
                <w:lang w:eastAsia="zh-CN"/>
              </w:rPr>
            </w:pPr>
            <w:r w:rsidRPr="005838A6">
              <w:rPr>
                <w:lang w:eastAsia="zh-CN"/>
              </w:rPr>
              <w:t>30</w:t>
            </w:r>
          </w:p>
        </w:tc>
        <w:tc>
          <w:tcPr>
            <w:tcW w:w="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07BB6AA" w14:textId="77777777" w:rsidR="00586D67" w:rsidRPr="005838A6" w:rsidRDefault="00586D67" w:rsidP="007864DF">
            <w:pPr>
              <w:pStyle w:val="TAH"/>
              <w:jc w:val="left"/>
            </w:pPr>
            <w:r w:rsidRPr="005838A6">
              <w:t>40</w:t>
            </w:r>
          </w:p>
        </w:tc>
        <w:tc>
          <w:tcPr>
            <w:tcW w:w="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51B6CA6" w14:textId="77777777" w:rsidR="00586D67" w:rsidRPr="005838A6" w:rsidRDefault="00586D67" w:rsidP="007864DF">
            <w:pPr>
              <w:pStyle w:val="TAH"/>
              <w:jc w:val="left"/>
            </w:pPr>
            <w:r w:rsidRPr="005838A6">
              <w:t>50</w:t>
            </w:r>
          </w:p>
        </w:tc>
        <w:tc>
          <w:tcPr>
            <w:tcW w:w="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82414CA" w14:textId="77777777" w:rsidR="00586D67" w:rsidRPr="005838A6" w:rsidRDefault="00586D67" w:rsidP="007864DF">
            <w:pPr>
              <w:pStyle w:val="TAH"/>
              <w:jc w:val="left"/>
            </w:pPr>
            <w:r w:rsidRPr="005838A6">
              <w:t>60</w:t>
            </w:r>
          </w:p>
        </w:tc>
        <w:tc>
          <w:tcPr>
            <w:tcW w:w="667" w:type="dxa"/>
            <w:tcBorders>
              <w:top w:val="single" w:sz="4" w:space="0" w:color="auto"/>
              <w:left w:val="single" w:sz="4" w:space="0" w:color="auto"/>
              <w:bottom w:val="single" w:sz="4" w:space="0" w:color="auto"/>
              <w:right w:val="single" w:sz="4" w:space="0" w:color="auto"/>
            </w:tcBorders>
          </w:tcPr>
          <w:p w14:paraId="4B3E6638" w14:textId="77777777" w:rsidR="00586D67" w:rsidRPr="005838A6" w:rsidRDefault="00586D67" w:rsidP="007864DF">
            <w:pPr>
              <w:pStyle w:val="TAH"/>
              <w:jc w:val="left"/>
              <w:rPr>
                <w:lang w:eastAsia="zh-CN"/>
              </w:rPr>
            </w:pPr>
            <w:r w:rsidRPr="005838A6">
              <w:rPr>
                <w:lang w:eastAsia="zh-CN"/>
              </w:rPr>
              <w:t>70</w:t>
            </w:r>
          </w:p>
        </w:tc>
        <w:tc>
          <w:tcPr>
            <w:tcW w:w="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3E44E35" w14:textId="77777777" w:rsidR="00586D67" w:rsidRPr="005838A6" w:rsidRDefault="00586D67" w:rsidP="007864DF">
            <w:pPr>
              <w:pStyle w:val="TAH"/>
              <w:jc w:val="left"/>
            </w:pPr>
            <w:r w:rsidRPr="005838A6">
              <w:t>80</w:t>
            </w:r>
          </w:p>
        </w:tc>
        <w:tc>
          <w:tcPr>
            <w:tcW w:w="667" w:type="dxa"/>
            <w:tcBorders>
              <w:top w:val="single" w:sz="4" w:space="0" w:color="auto"/>
              <w:left w:val="single" w:sz="4" w:space="0" w:color="auto"/>
              <w:bottom w:val="single" w:sz="4" w:space="0" w:color="auto"/>
              <w:right w:val="single" w:sz="4" w:space="0" w:color="auto"/>
            </w:tcBorders>
          </w:tcPr>
          <w:p w14:paraId="58991541" w14:textId="77777777" w:rsidR="00586D67" w:rsidRPr="005838A6" w:rsidRDefault="00586D67" w:rsidP="007864DF">
            <w:pPr>
              <w:pStyle w:val="TAH"/>
              <w:jc w:val="left"/>
            </w:pPr>
            <w:r w:rsidRPr="005838A6">
              <w:t>90</w:t>
            </w:r>
          </w:p>
        </w:tc>
        <w:tc>
          <w:tcPr>
            <w:tcW w:w="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3D13BD4" w14:textId="77777777" w:rsidR="00586D67" w:rsidRPr="005838A6" w:rsidRDefault="00586D67" w:rsidP="007864DF">
            <w:pPr>
              <w:pStyle w:val="TAH"/>
              <w:jc w:val="left"/>
            </w:pPr>
            <w:r w:rsidRPr="005838A6">
              <w:t>100</w:t>
            </w:r>
          </w:p>
        </w:tc>
      </w:tr>
      <w:tr w:rsidR="00586D67" w:rsidRPr="005838A6" w14:paraId="2785F552" w14:textId="77777777" w:rsidTr="004F7268">
        <w:trPr>
          <w:trHeight w:val="34"/>
          <w:jc w:val="center"/>
        </w:trPr>
        <w:tc>
          <w:tcPr>
            <w:tcW w:w="65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0B42109" w14:textId="77777777" w:rsidR="00586D67" w:rsidRPr="005838A6" w:rsidRDefault="00586D67" w:rsidP="007864DF">
            <w:pPr>
              <w:pStyle w:val="TAC"/>
              <w:jc w:val="left"/>
            </w:pPr>
            <w:r w:rsidRPr="005838A6">
              <w:t>15</w:t>
            </w:r>
          </w:p>
        </w:tc>
        <w:tc>
          <w:tcPr>
            <w:tcW w:w="5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9640EFD" w14:textId="77777777" w:rsidR="00586D67" w:rsidRPr="005838A6" w:rsidRDefault="00586D67" w:rsidP="007864DF">
            <w:pPr>
              <w:pStyle w:val="TAC"/>
              <w:jc w:val="left"/>
            </w:pPr>
            <w:r w:rsidRPr="005838A6">
              <w:t>9.36</w:t>
            </w:r>
          </w:p>
        </w:tc>
        <w:tc>
          <w:tcPr>
            <w:tcW w:w="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E9FED02" w14:textId="77777777" w:rsidR="00586D67" w:rsidRPr="005838A6" w:rsidRDefault="00586D67" w:rsidP="007864DF">
            <w:pPr>
              <w:pStyle w:val="TAC"/>
              <w:jc w:val="left"/>
            </w:pPr>
            <w:r w:rsidRPr="005838A6">
              <w:t>14.22</w:t>
            </w:r>
          </w:p>
        </w:tc>
        <w:tc>
          <w:tcPr>
            <w:tcW w:w="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8542B30" w14:textId="77777777" w:rsidR="00586D67" w:rsidRPr="005838A6" w:rsidRDefault="00586D67" w:rsidP="007864DF">
            <w:pPr>
              <w:pStyle w:val="TAC"/>
              <w:jc w:val="left"/>
            </w:pPr>
            <w:r w:rsidRPr="005838A6">
              <w:t>19.08</w:t>
            </w:r>
          </w:p>
        </w:tc>
        <w:tc>
          <w:tcPr>
            <w:tcW w:w="667" w:type="dxa"/>
            <w:tcBorders>
              <w:top w:val="single" w:sz="4" w:space="0" w:color="auto"/>
              <w:left w:val="single" w:sz="4" w:space="0" w:color="auto"/>
              <w:bottom w:val="single" w:sz="4" w:space="0" w:color="auto"/>
              <w:right w:val="single" w:sz="4" w:space="0" w:color="auto"/>
            </w:tcBorders>
          </w:tcPr>
          <w:p w14:paraId="70099286" w14:textId="77777777" w:rsidR="00586D67" w:rsidRPr="005838A6" w:rsidRDefault="00586D67" w:rsidP="007864DF">
            <w:pPr>
              <w:pStyle w:val="TAC"/>
              <w:jc w:val="left"/>
              <w:rPr>
                <w:lang w:eastAsia="zh-CN"/>
              </w:rPr>
            </w:pPr>
            <w:r w:rsidRPr="005838A6">
              <w:rPr>
                <w:lang w:eastAsia="zh-CN"/>
              </w:rPr>
              <w:t>28.80</w:t>
            </w:r>
          </w:p>
        </w:tc>
        <w:tc>
          <w:tcPr>
            <w:tcW w:w="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A470076" w14:textId="77777777" w:rsidR="00586D67" w:rsidRPr="005838A6" w:rsidRDefault="00586D67" w:rsidP="007864DF">
            <w:pPr>
              <w:pStyle w:val="TAC"/>
              <w:jc w:val="left"/>
            </w:pPr>
            <w:r w:rsidRPr="005838A6">
              <w:t>38.88</w:t>
            </w:r>
          </w:p>
        </w:tc>
        <w:tc>
          <w:tcPr>
            <w:tcW w:w="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0E98A5B" w14:textId="77777777" w:rsidR="00586D67" w:rsidRPr="005838A6" w:rsidRDefault="00586D67" w:rsidP="007864DF">
            <w:pPr>
              <w:pStyle w:val="TAC"/>
              <w:jc w:val="left"/>
            </w:pPr>
            <w:r w:rsidRPr="005838A6">
              <w:t>48.6</w:t>
            </w:r>
          </w:p>
        </w:tc>
        <w:tc>
          <w:tcPr>
            <w:tcW w:w="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A6D9695" w14:textId="77777777" w:rsidR="00586D67" w:rsidRPr="005838A6" w:rsidRDefault="00586D67" w:rsidP="007864DF">
            <w:pPr>
              <w:pStyle w:val="TAC"/>
              <w:jc w:val="left"/>
            </w:pPr>
            <w:r w:rsidRPr="005838A6">
              <w:t>N/A</w:t>
            </w:r>
          </w:p>
        </w:tc>
        <w:tc>
          <w:tcPr>
            <w:tcW w:w="667" w:type="dxa"/>
            <w:tcBorders>
              <w:top w:val="single" w:sz="4" w:space="0" w:color="auto"/>
              <w:left w:val="single" w:sz="4" w:space="0" w:color="auto"/>
              <w:bottom w:val="single" w:sz="4" w:space="0" w:color="auto"/>
              <w:right w:val="single" w:sz="4" w:space="0" w:color="auto"/>
            </w:tcBorders>
          </w:tcPr>
          <w:p w14:paraId="49369D95" w14:textId="77777777" w:rsidR="00586D67" w:rsidRPr="005838A6" w:rsidRDefault="00586D67" w:rsidP="007864DF">
            <w:pPr>
              <w:pStyle w:val="TAC"/>
              <w:jc w:val="left"/>
              <w:rPr>
                <w:lang w:eastAsia="zh-CN"/>
              </w:rPr>
            </w:pPr>
            <w:r w:rsidRPr="005838A6">
              <w:rPr>
                <w:lang w:eastAsia="zh-CN"/>
              </w:rPr>
              <w:t>N/A</w:t>
            </w:r>
          </w:p>
        </w:tc>
        <w:tc>
          <w:tcPr>
            <w:tcW w:w="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F483398" w14:textId="77777777" w:rsidR="00586D67" w:rsidRPr="005838A6" w:rsidRDefault="00586D67" w:rsidP="007864DF">
            <w:pPr>
              <w:pStyle w:val="TAC"/>
              <w:jc w:val="left"/>
            </w:pPr>
            <w:r w:rsidRPr="005838A6">
              <w:t>N/A</w:t>
            </w:r>
          </w:p>
        </w:tc>
        <w:tc>
          <w:tcPr>
            <w:tcW w:w="667" w:type="dxa"/>
            <w:tcBorders>
              <w:top w:val="single" w:sz="4" w:space="0" w:color="auto"/>
              <w:left w:val="single" w:sz="4" w:space="0" w:color="auto"/>
              <w:bottom w:val="single" w:sz="4" w:space="0" w:color="auto"/>
              <w:right w:val="single" w:sz="4" w:space="0" w:color="auto"/>
            </w:tcBorders>
          </w:tcPr>
          <w:p w14:paraId="1FF03F96" w14:textId="77777777" w:rsidR="00586D67" w:rsidRPr="005838A6" w:rsidRDefault="00586D67" w:rsidP="007864DF">
            <w:pPr>
              <w:pStyle w:val="TAC"/>
              <w:jc w:val="left"/>
            </w:pPr>
            <w:r w:rsidRPr="005838A6">
              <w:t>N/A</w:t>
            </w:r>
          </w:p>
        </w:tc>
        <w:tc>
          <w:tcPr>
            <w:tcW w:w="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EC43083" w14:textId="77777777" w:rsidR="00586D67" w:rsidRPr="005838A6" w:rsidRDefault="00586D67" w:rsidP="007864DF">
            <w:pPr>
              <w:pStyle w:val="TAC"/>
              <w:jc w:val="left"/>
            </w:pPr>
            <w:r w:rsidRPr="005838A6">
              <w:t>N/A</w:t>
            </w:r>
          </w:p>
        </w:tc>
      </w:tr>
      <w:tr w:rsidR="00586D67" w:rsidRPr="005838A6" w14:paraId="0CD051B3" w14:textId="77777777" w:rsidTr="004F7268">
        <w:trPr>
          <w:trHeight w:val="34"/>
          <w:jc w:val="center"/>
        </w:trPr>
        <w:tc>
          <w:tcPr>
            <w:tcW w:w="65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9211B90" w14:textId="77777777" w:rsidR="00586D67" w:rsidRPr="005838A6" w:rsidRDefault="00586D67" w:rsidP="007864DF">
            <w:pPr>
              <w:pStyle w:val="TAC"/>
              <w:jc w:val="left"/>
            </w:pPr>
            <w:r w:rsidRPr="005838A6">
              <w:t>30</w:t>
            </w:r>
          </w:p>
        </w:tc>
        <w:tc>
          <w:tcPr>
            <w:tcW w:w="5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62B35CE" w14:textId="77777777" w:rsidR="00586D67" w:rsidRPr="005838A6" w:rsidRDefault="00586D67" w:rsidP="007864DF">
            <w:pPr>
              <w:pStyle w:val="TAC"/>
              <w:jc w:val="left"/>
            </w:pPr>
            <w:r w:rsidRPr="005838A6">
              <w:t>8.64</w:t>
            </w:r>
          </w:p>
        </w:tc>
        <w:tc>
          <w:tcPr>
            <w:tcW w:w="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2BC1F84" w14:textId="77777777" w:rsidR="00586D67" w:rsidRPr="005838A6" w:rsidRDefault="00586D67" w:rsidP="007864DF">
            <w:pPr>
              <w:pStyle w:val="TAC"/>
              <w:jc w:val="left"/>
            </w:pPr>
            <w:r w:rsidRPr="005838A6">
              <w:t>13.68</w:t>
            </w:r>
          </w:p>
        </w:tc>
        <w:tc>
          <w:tcPr>
            <w:tcW w:w="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611D236" w14:textId="77777777" w:rsidR="00586D67" w:rsidRPr="005838A6" w:rsidRDefault="00586D67" w:rsidP="007864DF">
            <w:pPr>
              <w:pStyle w:val="TAC"/>
              <w:jc w:val="left"/>
            </w:pPr>
            <w:r w:rsidRPr="005838A6">
              <w:t>18.36</w:t>
            </w:r>
          </w:p>
        </w:tc>
        <w:tc>
          <w:tcPr>
            <w:tcW w:w="667" w:type="dxa"/>
            <w:tcBorders>
              <w:top w:val="single" w:sz="4" w:space="0" w:color="auto"/>
              <w:left w:val="single" w:sz="4" w:space="0" w:color="auto"/>
              <w:bottom w:val="single" w:sz="4" w:space="0" w:color="auto"/>
              <w:right w:val="single" w:sz="4" w:space="0" w:color="auto"/>
            </w:tcBorders>
          </w:tcPr>
          <w:p w14:paraId="14BA317E" w14:textId="77777777" w:rsidR="00586D67" w:rsidRPr="005838A6" w:rsidRDefault="00586D67" w:rsidP="007864DF">
            <w:pPr>
              <w:pStyle w:val="TAC"/>
              <w:jc w:val="left"/>
              <w:rPr>
                <w:lang w:eastAsia="zh-CN"/>
              </w:rPr>
            </w:pPr>
            <w:r w:rsidRPr="005838A6">
              <w:rPr>
                <w:lang w:eastAsia="zh-CN"/>
              </w:rPr>
              <w:t>28.08</w:t>
            </w:r>
          </w:p>
        </w:tc>
        <w:tc>
          <w:tcPr>
            <w:tcW w:w="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6097A60" w14:textId="77777777" w:rsidR="00586D67" w:rsidRPr="005838A6" w:rsidRDefault="00586D67" w:rsidP="007864DF">
            <w:pPr>
              <w:pStyle w:val="TAC"/>
              <w:jc w:val="left"/>
            </w:pPr>
            <w:r w:rsidRPr="005838A6">
              <w:t>38.16</w:t>
            </w:r>
          </w:p>
        </w:tc>
        <w:tc>
          <w:tcPr>
            <w:tcW w:w="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4A89947" w14:textId="77777777" w:rsidR="00586D67" w:rsidRPr="005838A6" w:rsidRDefault="00586D67" w:rsidP="007864DF">
            <w:pPr>
              <w:pStyle w:val="TAC"/>
              <w:jc w:val="left"/>
            </w:pPr>
            <w:r w:rsidRPr="005838A6">
              <w:t>47.88</w:t>
            </w:r>
          </w:p>
        </w:tc>
        <w:tc>
          <w:tcPr>
            <w:tcW w:w="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30D21EC" w14:textId="77777777" w:rsidR="00586D67" w:rsidRPr="005838A6" w:rsidRDefault="00586D67" w:rsidP="007864DF">
            <w:pPr>
              <w:pStyle w:val="TAC"/>
              <w:jc w:val="left"/>
            </w:pPr>
            <w:r w:rsidRPr="005838A6">
              <w:t>58.32</w:t>
            </w:r>
          </w:p>
        </w:tc>
        <w:tc>
          <w:tcPr>
            <w:tcW w:w="667" w:type="dxa"/>
            <w:tcBorders>
              <w:top w:val="single" w:sz="4" w:space="0" w:color="auto"/>
              <w:left w:val="single" w:sz="4" w:space="0" w:color="auto"/>
              <w:bottom w:val="single" w:sz="4" w:space="0" w:color="auto"/>
              <w:right w:val="single" w:sz="4" w:space="0" w:color="auto"/>
            </w:tcBorders>
          </w:tcPr>
          <w:p w14:paraId="29DB0838" w14:textId="77777777" w:rsidR="00586D67" w:rsidRPr="005838A6" w:rsidRDefault="00586D67" w:rsidP="007864DF">
            <w:pPr>
              <w:pStyle w:val="TAC"/>
              <w:jc w:val="left"/>
              <w:rPr>
                <w:lang w:eastAsia="zh-CN"/>
              </w:rPr>
            </w:pPr>
            <w:r w:rsidRPr="005838A6">
              <w:rPr>
                <w:lang w:eastAsia="zh-CN"/>
              </w:rPr>
              <w:t>68.04</w:t>
            </w:r>
          </w:p>
        </w:tc>
        <w:tc>
          <w:tcPr>
            <w:tcW w:w="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2D709A3" w14:textId="77777777" w:rsidR="00586D67" w:rsidRPr="005838A6" w:rsidRDefault="00586D67" w:rsidP="007864DF">
            <w:pPr>
              <w:pStyle w:val="TAC"/>
              <w:jc w:val="left"/>
            </w:pPr>
            <w:r w:rsidRPr="005838A6">
              <w:t>78.12</w:t>
            </w:r>
          </w:p>
        </w:tc>
        <w:tc>
          <w:tcPr>
            <w:tcW w:w="667" w:type="dxa"/>
            <w:tcBorders>
              <w:top w:val="single" w:sz="4" w:space="0" w:color="auto"/>
              <w:left w:val="single" w:sz="4" w:space="0" w:color="auto"/>
              <w:bottom w:val="single" w:sz="4" w:space="0" w:color="auto"/>
              <w:right w:val="single" w:sz="4" w:space="0" w:color="auto"/>
            </w:tcBorders>
          </w:tcPr>
          <w:p w14:paraId="1E999306" w14:textId="77777777" w:rsidR="00586D67" w:rsidRPr="005838A6" w:rsidRDefault="00586D67" w:rsidP="007864DF">
            <w:pPr>
              <w:pStyle w:val="TAC"/>
              <w:jc w:val="left"/>
            </w:pPr>
            <w:r w:rsidRPr="005838A6">
              <w:t>88.02</w:t>
            </w:r>
          </w:p>
        </w:tc>
        <w:tc>
          <w:tcPr>
            <w:tcW w:w="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4AA1ABC" w14:textId="77777777" w:rsidR="00586D67" w:rsidRPr="005838A6" w:rsidRDefault="00586D67" w:rsidP="007864DF">
            <w:pPr>
              <w:pStyle w:val="TAC"/>
              <w:jc w:val="left"/>
            </w:pPr>
            <w:r w:rsidRPr="005838A6">
              <w:t>98.28</w:t>
            </w:r>
          </w:p>
        </w:tc>
      </w:tr>
      <w:tr w:rsidR="00586D67" w:rsidRPr="005838A6" w14:paraId="4070B819" w14:textId="77777777" w:rsidTr="004F7268">
        <w:trPr>
          <w:trHeight w:val="34"/>
          <w:jc w:val="center"/>
        </w:trPr>
        <w:tc>
          <w:tcPr>
            <w:tcW w:w="65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EDB0ABB" w14:textId="77777777" w:rsidR="00586D67" w:rsidRPr="005838A6" w:rsidRDefault="00586D67" w:rsidP="007864DF">
            <w:pPr>
              <w:pStyle w:val="TAC"/>
              <w:jc w:val="left"/>
            </w:pPr>
            <w:r w:rsidRPr="005838A6">
              <w:t>60</w:t>
            </w:r>
          </w:p>
        </w:tc>
        <w:tc>
          <w:tcPr>
            <w:tcW w:w="5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4378572" w14:textId="77777777" w:rsidR="00586D67" w:rsidRPr="005838A6" w:rsidRDefault="00586D67" w:rsidP="007864DF">
            <w:pPr>
              <w:pStyle w:val="TAC"/>
              <w:jc w:val="left"/>
            </w:pPr>
            <w:r w:rsidRPr="005838A6">
              <w:t>7.92</w:t>
            </w:r>
          </w:p>
        </w:tc>
        <w:tc>
          <w:tcPr>
            <w:tcW w:w="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1073445" w14:textId="77777777" w:rsidR="00586D67" w:rsidRPr="005838A6" w:rsidRDefault="00586D67" w:rsidP="007864DF">
            <w:pPr>
              <w:pStyle w:val="TAC"/>
              <w:jc w:val="left"/>
            </w:pPr>
            <w:r w:rsidRPr="005838A6">
              <w:t>12.96</w:t>
            </w:r>
          </w:p>
        </w:tc>
        <w:tc>
          <w:tcPr>
            <w:tcW w:w="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C6CE3FB" w14:textId="77777777" w:rsidR="00586D67" w:rsidRPr="005838A6" w:rsidRDefault="00586D67" w:rsidP="007864DF">
            <w:pPr>
              <w:pStyle w:val="TAC"/>
              <w:jc w:val="left"/>
            </w:pPr>
            <w:r w:rsidRPr="005838A6">
              <w:t>17.28</w:t>
            </w:r>
          </w:p>
        </w:tc>
        <w:tc>
          <w:tcPr>
            <w:tcW w:w="667" w:type="dxa"/>
            <w:tcBorders>
              <w:top w:val="single" w:sz="4" w:space="0" w:color="auto"/>
              <w:left w:val="single" w:sz="4" w:space="0" w:color="auto"/>
              <w:bottom w:val="single" w:sz="4" w:space="0" w:color="auto"/>
              <w:right w:val="single" w:sz="4" w:space="0" w:color="auto"/>
            </w:tcBorders>
          </w:tcPr>
          <w:p w14:paraId="4872CE67" w14:textId="77777777" w:rsidR="00586D67" w:rsidRPr="005838A6" w:rsidRDefault="00586D67" w:rsidP="007864DF">
            <w:pPr>
              <w:pStyle w:val="TAC"/>
              <w:jc w:val="left"/>
              <w:rPr>
                <w:lang w:eastAsia="zh-CN"/>
              </w:rPr>
            </w:pPr>
            <w:r w:rsidRPr="005838A6">
              <w:rPr>
                <w:lang w:eastAsia="zh-CN"/>
              </w:rPr>
              <w:t>27.36</w:t>
            </w:r>
          </w:p>
        </w:tc>
        <w:tc>
          <w:tcPr>
            <w:tcW w:w="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7652FED" w14:textId="77777777" w:rsidR="00586D67" w:rsidRPr="005838A6" w:rsidRDefault="00586D67" w:rsidP="007864DF">
            <w:pPr>
              <w:pStyle w:val="TAC"/>
              <w:jc w:val="left"/>
            </w:pPr>
            <w:r w:rsidRPr="005838A6">
              <w:t>36.72</w:t>
            </w:r>
          </w:p>
        </w:tc>
        <w:tc>
          <w:tcPr>
            <w:tcW w:w="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FEC8BD5" w14:textId="77777777" w:rsidR="00586D67" w:rsidRPr="005838A6" w:rsidRDefault="00586D67" w:rsidP="007864DF">
            <w:pPr>
              <w:pStyle w:val="TAC"/>
              <w:jc w:val="left"/>
            </w:pPr>
            <w:r w:rsidRPr="005838A6">
              <w:t>46.8</w:t>
            </w:r>
          </w:p>
        </w:tc>
        <w:tc>
          <w:tcPr>
            <w:tcW w:w="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0BD6A95" w14:textId="77777777" w:rsidR="00586D67" w:rsidRPr="005838A6" w:rsidRDefault="00586D67" w:rsidP="007864DF">
            <w:pPr>
              <w:pStyle w:val="TAC"/>
              <w:jc w:val="left"/>
            </w:pPr>
            <w:r w:rsidRPr="005838A6">
              <w:t>56.88</w:t>
            </w:r>
          </w:p>
        </w:tc>
        <w:tc>
          <w:tcPr>
            <w:tcW w:w="667" w:type="dxa"/>
            <w:tcBorders>
              <w:top w:val="single" w:sz="4" w:space="0" w:color="auto"/>
              <w:left w:val="single" w:sz="4" w:space="0" w:color="auto"/>
              <w:bottom w:val="single" w:sz="4" w:space="0" w:color="auto"/>
              <w:right w:val="single" w:sz="4" w:space="0" w:color="auto"/>
            </w:tcBorders>
          </w:tcPr>
          <w:p w14:paraId="6DAEA7E0" w14:textId="77777777" w:rsidR="00586D67" w:rsidRPr="005838A6" w:rsidRDefault="00586D67" w:rsidP="007864DF">
            <w:pPr>
              <w:pStyle w:val="TAC"/>
              <w:jc w:val="left"/>
              <w:rPr>
                <w:lang w:eastAsia="zh-CN"/>
              </w:rPr>
            </w:pPr>
            <w:r w:rsidRPr="005838A6">
              <w:rPr>
                <w:lang w:eastAsia="zh-CN"/>
              </w:rPr>
              <w:t>66.96</w:t>
            </w:r>
          </w:p>
        </w:tc>
        <w:tc>
          <w:tcPr>
            <w:tcW w:w="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06B1CBB" w14:textId="77777777" w:rsidR="00586D67" w:rsidRPr="005838A6" w:rsidRDefault="00586D67" w:rsidP="007864DF">
            <w:pPr>
              <w:pStyle w:val="TAC"/>
              <w:jc w:val="left"/>
            </w:pPr>
            <w:r w:rsidRPr="005838A6">
              <w:t>77.04</w:t>
            </w:r>
          </w:p>
        </w:tc>
        <w:tc>
          <w:tcPr>
            <w:tcW w:w="667" w:type="dxa"/>
            <w:tcBorders>
              <w:top w:val="single" w:sz="4" w:space="0" w:color="auto"/>
              <w:left w:val="single" w:sz="4" w:space="0" w:color="auto"/>
              <w:bottom w:val="single" w:sz="4" w:space="0" w:color="auto"/>
              <w:right w:val="single" w:sz="4" w:space="0" w:color="auto"/>
            </w:tcBorders>
          </w:tcPr>
          <w:p w14:paraId="083A228E" w14:textId="77777777" w:rsidR="00586D67" w:rsidRPr="005838A6" w:rsidRDefault="00586D67" w:rsidP="007864DF">
            <w:pPr>
              <w:pStyle w:val="TAC"/>
              <w:jc w:val="left"/>
            </w:pPr>
            <w:r w:rsidRPr="005838A6">
              <w:t>87.12</w:t>
            </w:r>
          </w:p>
        </w:tc>
        <w:tc>
          <w:tcPr>
            <w:tcW w:w="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94C554A" w14:textId="77777777" w:rsidR="00586D67" w:rsidRPr="005838A6" w:rsidRDefault="00586D67" w:rsidP="007864DF">
            <w:pPr>
              <w:pStyle w:val="TAC"/>
              <w:jc w:val="left"/>
            </w:pPr>
            <w:r w:rsidRPr="005838A6">
              <w:t>97.20</w:t>
            </w:r>
          </w:p>
        </w:tc>
      </w:tr>
    </w:tbl>
    <w:p w14:paraId="3F53641C" w14:textId="77777777" w:rsidR="00586D67" w:rsidRPr="005838A6" w:rsidRDefault="00586D67" w:rsidP="007864DF"/>
    <w:p w14:paraId="49B2387A" w14:textId="1C8CCD2E" w:rsidR="004E00EE" w:rsidRPr="005838A6" w:rsidRDefault="004E00EE" w:rsidP="00FC390D">
      <w:pPr>
        <w:pStyle w:val="TH"/>
      </w:pPr>
      <w:r w:rsidRPr="005838A6">
        <w:t>Table 6.5.2.3.3.2-2: n41 maximum transmission bandwidths (MHz) for DFT-S-OFDM</w:t>
      </w:r>
    </w:p>
    <w:tbl>
      <w:tblPr>
        <w:tblW w:w="78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656"/>
        <w:gridCol w:w="567"/>
        <w:gridCol w:w="667"/>
        <w:gridCol w:w="667"/>
        <w:gridCol w:w="667"/>
        <w:gridCol w:w="667"/>
        <w:gridCol w:w="667"/>
        <w:gridCol w:w="667"/>
        <w:gridCol w:w="667"/>
        <w:gridCol w:w="667"/>
        <w:gridCol w:w="667"/>
        <w:gridCol w:w="667"/>
      </w:tblGrid>
      <w:tr w:rsidR="00586D67" w:rsidRPr="005838A6" w14:paraId="10C23153" w14:textId="77777777" w:rsidTr="00EF6B6C">
        <w:trPr>
          <w:trHeight w:val="75"/>
          <w:jc w:val="center"/>
        </w:trPr>
        <w:tc>
          <w:tcPr>
            <w:tcW w:w="656" w:type="dxa"/>
            <w:vMerge w:val="restart"/>
            <w:tcMar>
              <w:top w:w="0" w:type="dxa"/>
              <w:left w:w="108" w:type="dxa"/>
              <w:bottom w:w="0" w:type="dxa"/>
              <w:right w:w="108" w:type="dxa"/>
            </w:tcMar>
            <w:hideMark/>
          </w:tcPr>
          <w:p w14:paraId="1ED3B11F" w14:textId="77777777" w:rsidR="00586D67" w:rsidRPr="005838A6" w:rsidRDefault="00586D67" w:rsidP="007864DF">
            <w:pPr>
              <w:pStyle w:val="TAH"/>
              <w:jc w:val="left"/>
            </w:pPr>
            <w:r w:rsidRPr="005838A6">
              <w:t>SCS (kHz)</w:t>
            </w:r>
          </w:p>
        </w:tc>
        <w:tc>
          <w:tcPr>
            <w:tcW w:w="7237" w:type="dxa"/>
            <w:gridSpan w:val="11"/>
          </w:tcPr>
          <w:p w14:paraId="3A3EA810" w14:textId="11E45E65" w:rsidR="00586D67" w:rsidRPr="005838A6" w:rsidRDefault="00586D67" w:rsidP="0057461B">
            <w:pPr>
              <w:pStyle w:val="TAH"/>
            </w:pPr>
            <w:r w:rsidRPr="005838A6">
              <w:t>Channel bandwidths (MHz)</w:t>
            </w:r>
            <w:r w:rsidR="0057461B" w:rsidRPr="005838A6">
              <w:t xml:space="preserve"> / Maximum transmission bandwidth (MHz)</w:t>
            </w:r>
          </w:p>
        </w:tc>
      </w:tr>
      <w:tr w:rsidR="00586D67" w:rsidRPr="005838A6" w14:paraId="5D5844D3" w14:textId="77777777" w:rsidTr="004F7268">
        <w:trPr>
          <w:trHeight w:val="75"/>
          <w:jc w:val="center"/>
        </w:trPr>
        <w:tc>
          <w:tcPr>
            <w:tcW w:w="0" w:type="auto"/>
            <w:vMerge/>
            <w:vAlign w:val="center"/>
            <w:hideMark/>
          </w:tcPr>
          <w:p w14:paraId="04EB09E2" w14:textId="77777777" w:rsidR="00586D67" w:rsidRPr="005838A6" w:rsidRDefault="00586D67" w:rsidP="007864DF">
            <w:pPr>
              <w:pStyle w:val="TAH"/>
              <w:jc w:val="left"/>
            </w:pPr>
          </w:p>
        </w:tc>
        <w:tc>
          <w:tcPr>
            <w:tcW w:w="567" w:type="dxa"/>
            <w:tcMar>
              <w:top w:w="0" w:type="dxa"/>
              <w:left w:w="108" w:type="dxa"/>
              <w:bottom w:w="0" w:type="dxa"/>
              <w:right w:w="108" w:type="dxa"/>
            </w:tcMar>
            <w:hideMark/>
          </w:tcPr>
          <w:p w14:paraId="47E6D694" w14:textId="77777777" w:rsidR="00586D67" w:rsidRPr="005838A6" w:rsidRDefault="00586D67" w:rsidP="007864DF">
            <w:pPr>
              <w:pStyle w:val="TAH"/>
              <w:jc w:val="left"/>
            </w:pPr>
            <w:r w:rsidRPr="005838A6">
              <w:t>10</w:t>
            </w:r>
          </w:p>
        </w:tc>
        <w:tc>
          <w:tcPr>
            <w:tcW w:w="667" w:type="dxa"/>
            <w:tcMar>
              <w:top w:w="0" w:type="dxa"/>
              <w:left w:w="108" w:type="dxa"/>
              <w:bottom w:w="0" w:type="dxa"/>
              <w:right w:w="108" w:type="dxa"/>
            </w:tcMar>
            <w:hideMark/>
          </w:tcPr>
          <w:p w14:paraId="7DC2BD6F" w14:textId="77777777" w:rsidR="00586D67" w:rsidRPr="005838A6" w:rsidRDefault="00586D67" w:rsidP="007864DF">
            <w:pPr>
              <w:pStyle w:val="TAH"/>
              <w:jc w:val="left"/>
            </w:pPr>
            <w:r w:rsidRPr="005838A6">
              <w:t>15</w:t>
            </w:r>
          </w:p>
        </w:tc>
        <w:tc>
          <w:tcPr>
            <w:tcW w:w="667" w:type="dxa"/>
            <w:tcMar>
              <w:top w:w="0" w:type="dxa"/>
              <w:left w:w="108" w:type="dxa"/>
              <w:bottom w:w="0" w:type="dxa"/>
              <w:right w:w="108" w:type="dxa"/>
            </w:tcMar>
            <w:hideMark/>
          </w:tcPr>
          <w:p w14:paraId="32EA4B14" w14:textId="77777777" w:rsidR="00586D67" w:rsidRPr="005838A6" w:rsidRDefault="00586D67" w:rsidP="007864DF">
            <w:pPr>
              <w:pStyle w:val="TAH"/>
              <w:jc w:val="left"/>
            </w:pPr>
            <w:r w:rsidRPr="005838A6">
              <w:t>20</w:t>
            </w:r>
          </w:p>
        </w:tc>
        <w:tc>
          <w:tcPr>
            <w:tcW w:w="667" w:type="dxa"/>
          </w:tcPr>
          <w:p w14:paraId="614F0C90" w14:textId="77777777" w:rsidR="00586D67" w:rsidRPr="005838A6" w:rsidRDefault="00586D67" w:rsidP="007864DF">
            <w:pPr>
              <w:pStyle w:val="TAH"/>
              <w:jc w:val="left"/>
              <w:rPr>
                <w:lang w:eastAsia="zh-CN"/>
              </w:rPr>
            </w:pPr>
            <w:r w:rsidRPr="005838A6">
              <w:rPr>
                <w:lang w:eastAsia="zh-CN"/>
              </w:rPr>
              <w:t>30</w:t>
            </w:r>
          </w:p>
        </w:tc>
        <w:tc>
          <w:tcPr>
            <w:tcW w:w="667" w:type="dxa"/>
            <w:tcMar>
              <w:top w:w="0" w:type="dxa"/>
              <w:left w:w="108" w:type="dxa"/>
              <w:bottom w:w="0" w:type="dxa"/>
              <w:right w:w="108" w:type="dxa"/>
            </w:tcMar>
            <w:hideMark/>
          </w:tcPr>
          <w:p w14:paraId="30A1E966" w14:textId="77777777" w:rsidR="00586D67" w:rsidRPr="005838A6" w:rsidRDefault="00586D67" w:rsidP="007864DF">
            <w:pPr>
              <w:pStyle w:val="TAH"/>
              <w:jc w:val="left"/>
            </w:pPr>
            <w:r w:rsidRPr="005838A6">
              <w:t>40</w:t>
            </w:r>
          </w:p>
        </w:tc>
        <w:tc>
          <w:tcPr>
            <w:tcW w:w="667" w:type="dxa"/>
            <w:tcMar>
              <w:top w:w="0" w:type="dxa"/>
              <w:left w:w="108" w:type="dxa"/>
              <w:bottom w:w="0" w:type="dxa"/>
              <w:right w:w="108" w:type="dxa"/>
            </w:tcMar>
            <w:hideMark/>
          </w:tcPr>
          <w:p w14:paraId="4E83B5E9" w14:textId="77777777" w:rsidR="00586D67" w:rsidRPr="005838A6" w:rsidRDefault="00586D67" w:rsidP="007864DF">
            <w:pPr>
              <w:pStyle w:val="TAH"/>
              <w:jc w:val="left"/>
            </w:pPr>
            <w:r w:rsidRPr="005838A6">
              <w:t>50</w:t>
            </w:r>
          </w:p>
        </w:tc>
        <w:tc>
          <w:tcPr>
            <w:tcW w:w="667" w:type="dxa"/>
            <w:tcMar>
              <w:top w:w="0" w:type="dxa"/>
              <w:left w:w="108" w:type="dxa"/>
              <w:bottom w:w="0" w:type="dxa"/>
              <w:right w:w="108" w:type="dxa"/>
            </w:tcMar>
            <w:hideMark/>
          </w:tcPr>
          <w:p w14:paraId="2DE68CE7" w14:textId="77777777" w:rsidR="00586D67" w:rsidRPr="005838A6" w:rsidRDefault="00586D67" w:rsidP="007864DF">
            <w:pPr>
              <w:pStyle w:val="TAH"/>
              <w:jc w:val="left"/>
            </w:pPr>
            <w:r w:rsidRPr="005838A6">
              <w:t>60</w:t>
            </w:r>
          </w:p>
        </w:tc>
        <w:tc>
          <w:tcPr>
            <w:tcW w:w="667" w:type="dxa"/>
          </w:tcPr>
          <w:p w14:paraId="00B84AEB" w14:textId="77777777" w:rsidR="00586D67" w:rsidRPr="005838A6" w:rsidRDefault="00586D67" w:rsidP="007864DF">
            <w:pPr>
              <w:pStyle w:val="TAH"/>
              <w:jc w:val="left"/>
              <w:rPr>
                <w:lang w:eastAsia="zh-CN"/>
              </w:rPr>
            </w:pPr>
            <w:r w:rsidRPr="005838A6">
              <w:rPr>
                <w:lang w:eastAsia="zh-CN"/>
              </w:rPr>
              <w:t>70</w:t>
            </w:r>
          </w:p>
        </w:tc>
        <w:tc>
          <w:tcPr>
            <w:tcW w:w="667" w:type="dxa"/>
            <w:tcMar>
              <w:top w:w="0" w:type="dxa"/>
              <w:left w:w="108" w:type="dxa"/>
              <w:bottom w:w="0" w:type="dxa"/>
              <w:right w:w="108" w:type="dxa"/>
            </w:tcMar>
            <w:hideMark/>
          </w:tcPr>
          <w:p w14:paraId="391EDA69" w14:textId="77777777" w:rsidR="00586D67" w:rsidRPr="005838A6" w:rsidRDefault="00586D67" w:rsidP="007864DF">
            <w:pPr>
              <w:pStyle w:val="TAH"/>
              <w:jc w:val="left"/>
            </w:pPr>
            <w:r w:rsidRPr="005838A6">
              <w:t>80</w:t>
            </w:r>
          </w:p>
        </w:tc>
        <w:tc>
          <w:tcPr>
            <w:tcW w:w="667" w:type="dxa"/>
          </w:tcPr>
          <w:p w14:paraId="6FADBB18" w14:textId="77777777" w:rsidR="00586D67" w:rsidRPr="005838A6" w:rsidRDefault="00586D67" w:rsidP="007864DF">
            <w:pPr>
              <w:pStyle w:val="TAH"/>
              <w:jc w:val="left"/>
            </w:pPr>
            <w:r w:rsidRPr="005838A6">
              <w:t>90</w:t>
            </w:r>
          </w:p>
        </w:tc>
        <w:tc>
          <w:tcPr>
            <w:tcW w:w="667" w:type="dxa"/>
            <w:tcMar>
              <w:top w:w="0" w:type="dxa"/>
              <w:left w:w="108" w:type="dxa"/>
              <w:bottom w:w="0" w:type="dxa"/>
              <w:right w:w="108" w:type="dxa"/>
            </w:tcMar>
            <w:hideMark/>
          </w:tcPr>
          <w:p w14:paraId="76EF81EC" w14:textId="77777777" w:rsidR="00586D67" w:rsidRPr="005838A6" w:rsidRDefault="00586D67" w:rsidP="007864DF">
            <w:pPr>
              <w:pStyle w:val="TAH"/>
              <w:jc w:val="left"/>
            </w:pPr>
            <w:r w:rsidRPr="005838A6">
              <w:t>100</w:t>
            </w:r>
          </w:p>
        </w:tc>
      </w:tr>
      <w:tr w:rsidR="00586D67" w:rsidRPr="005838A6" w14:paraId="744142E6" w14:textId="77777777" w:rsidTr="004F7268">
        <w:trPr>
          <w:trHeight w:val="34"/>
          <w:jc w:val="center"/>
        </w:trPr>
        <w:tc>
          <w:tcPr>
            <w:tcW w:w="656" w:type="dxa"/>
            <w:tcMar>
              <w:top w:w="0" w:type="dxa"/>
              <w:left w:w="108" w:type="dxa"/>
              <w:bottom w:w="0" w:type="dxa"/>
              <w:right w:w="108" w:type="dxa"/>
            </w:tcMar>
            <w:hideMark/>
          </w:tcPr>
          <w:p w14:paraId="1E5549DE" w14:textId="77777777" w:rsidR="00586D67" w:rsidRPr="005838A6" w:rsidRDefault="00586D67" w:rsidP="007864DF">
            <w:pPr>
              <w:pStyle w:val="TAC"/>
              <w:jc w:val="left"/>
            </w:pPr>
            <w:r w:rsidRPr="005838A6">
              <w:t>15</w:t>
            </w:r>
          </w:p>
        </w:tc>
        <w:tc>
          <w:tcPr>
            <w:tcW w:w="567" w:type="dxa"/>
            <w:tcMar>
              <w:top w:w="0" w:type="dxa"/>
              <w:left w:w="108" w:type="dxa"/>
              <w:bottom w:w="0" w:type="dxa"/>
              <w:right w:w="108" w:type="dxa"/>
            </w:tcMar>
            <w:vAlign w:val="center"/>
            <w:hideMark/>
          </w:tcPr>
          <w:p w14:paraId="48FF7CC0" w14:textId="77777777" w:rsidR="00586D67" w:rsidRPr="005838A6" w:rsidRDefault="00586D67" w:rsidP="007864DF">
            <w:pPr>
              <w:pStyle w:val="TAC"/>
              <w:jc w:val="left"/>
            </w:pPr>
            <w:r w:rsidRPr="005838A6">
              <w:t>9.00</w:t>
            </w:r>
          </w:p>
        </w:tc>
        <w:tc>
          <w:tcPr>
            <w:tcW w:w="667" w:type="dxa"/>
            <w:tcMar>
              <w:top w:w="0" w:type="dxa"/>
              <w:left w:w="108" w:type="dxa"/>
              <w:bottom w:w="0" w:type="dxa"/>
              <w:right w:w="108" w:type="dxa"/>
            </w:tcMar>
            <w:vAlign w:val="center"/>
            <w:hideMark/>
          </w:tcPr>
          <w:p w14:paraId="0C61A6F2" w14:textId="77777777" w:rsidR="00586D67" w:rsidRPr="005838A6" w:rsidRDefault="00586D67" w:rsidP="007864DF">
            <w:pPr>
              <w:pStyle w:val="TAC"/>
              <w:jc w:val="left"/>
            </w:pPr>
            <w:r w:rsidRPr="005838A6">
              <w:t>13.50</w:t>
            </w:r>
          </w:p>
        </w:tc>
        <w:tc>
          <w:tcPr>
            <w:tcW w:w="667" w:type="dxa"/>
            <w:tcMar>
              <w:top w:w="0" w:type="dxa"/>
              <w:left w:w="108" w:type="dxa"/>
              <w:bottom w:w="0" w:type="dxa"/>
              <w:right w:w="108" w:type="dxa"/>
            </w:tcMar>
            <w:vAlign w:val="center"/>
            <w:hideMark/>
          </w:tcPr>
          <w:p w14:paraId="194E598C" w14:textId="77777777" w:rsidR="00586D67" w:rsidRPr="005838A6" w:rsidRDefault="00586D67" w:rsidP="007864DF">
            <w:pPr>
              <w:pStyle w:val="TAC"/>
              <w:jc w:val="left"/>
            </w:pPr>
            <w:r w:rsidRPr="005838A6">
              <w:t>18.00</w:t>
            </w:r>
          </w:p>
        </w:tc>
        <w:tc>
          <w:tcPr>
            <w:tcW w:w="667" w:type="dxa"/>
          </w:tcPr>
          <w:p w14:paraId="6DCE1C35" w14:textId="77777777" w:rsidR="00586D67" w:rsidRPr="005838A6" w:rsidRDefault="00586D67" w:rsidP="007864DF">
            <w:pPr>
              <w:pStyle w:val="TAC"/>
              <w:jc w:val="left"/>
              <w:rPr>
                <w:lang w:eastAsia="zh-CN"/>
              </w:rPr>
            </w:pPr>
            <w:r w:rsidRPr="005838A6">
              <w:rPr>
                <w:lang w:eastAsia="zh-CN"/>
              </w:rPr>
              <w:t>28.80</w:t>
            </w:r>
          </w:p>
        </w:tc>
        <w:tc>
          <w:tcPr>
            <w:tcW w:w="667" w:type="dxa"/>
            <w:tcMar>
              <w:top w:w="0" w:type="dxa"/>
              <w:left w:w="108" w:type="dxa"/>
              <w:bottom w:w="0" w:type="dxa"/>
              <w:right w:w="108" w:type="dxa"/>
            </w:tcMar>
            <w:vAlign w:val="center"/>
            <w:hideMark/>
          </w:tcPr>
          <w:p w14:paraId="171D20FB" w14:textId="77777777" w:rsidR="00586D67" w:rsidRPr="005838A6" w:rsidRDefault="00586D67" w:rsidP="007864DF">
            <w:pPr>
              <w:pStyle w:val="TAC"/>
              <w:jc w:val="left"/>
            </w:pPr>
            <w:r w:rsidRPr="005838A6">
              <w:t>38.88</w:t>
            </w:r>
          </w:p>
        </w:tc>
        <w:tc>
          <w:tcPr>
            <w:tcW w:w="667" w:type="dxa"/>
            <w:tcMar>
              <w:top w:w="0" w:type="dxa"/>
              <w:left w:w="108" w:type="dxa"/>
              <w:bottom w:w="0" w:type="dxa"/>
              <w:right w:w="108" w:type="dxa"/>
            </w:tcMar>
            <w:vAlign w:val="center"/>
            <w:hideMark/>
          </w:tcPr>
          <w:p w14:paraId="5386FD3F" w14:textId="77777777" w:rsidR="00586D67" w:rsidRPr="005838A6" w:rsidRDefault="00586D67" w:rsidP="007864DF">
            <w:pPr>
              <w:pStyle w:val="TAC"/>
              <w:jc w:val="left"/>
            </w:pPr>
            <w:r w:rsidRPr="005838A6">
              <w:t>48.60</w:t>
            </w:r>
          </w:p>
        </w:tc>
        <w:tc>
          <w:tcPr>
            <w:tcW w:w="667" w:type="dxa"/>
            <w:tcMar>
              <w:top w:w="0" w:type="dxa"/>
              <w:left w:w="108" w:type="dxa"/>
              <w:bottom w:w="0" w:type="dxa"/>
              <w:right w:w="108" w:type="dxa"/>
            </w:tcMar>
            <w:vAlign w:val="center"/>
            <w:hideMark/>
          </w:tcPr>
          <w:p w14:paraId="7CAE3F56" w14:textId="77777777" w:rsidR="00586D67" w:rsidRPr="005838A6" w:rsidRDefault="00586D67" w:rsidP="007864DF">
            <w:pPr>
              <w:pStyle w:val="TAC"/>
              <w:jc w:val="left"/>
            </w:pPr>
            <w:r w:rsidRPr="005838A6">
              <w:t>N/A</w:t>
            </w:r>
          </w:p>
        </w:tc>
        <w:tc>
          <w:tcPr>
            <w:tcW w:w="667" w:type="dxa"/>
          </w:tcPr>
          <w:p w14:paraId="43C0C432" w14:textId="77777777" w:rsidR="00586D67" w:rsidRPr="005838A6" w:rsidRDefault="00586D67" w:rsidP="007864DF">
            <w:pPr>
              <w:pStyle w:val="TAC"/>
              <w:jc w:val="left"/>
              <w:rPr>
                <w:lang w:eastAsia="zh-CN"/>
              </w:rPr>
            </w:pPr>
            <w:r w:rsidRPr="005838A6">
              <w:rPr>
                <w:lang w:eastAsia="zh-CN"/>
              </w:rPr>
              <w:t>N/A</w:t>
            </w:r>
          </w:p>
        </w:tc>
        <w:tc>
          <w:tcPr>
            <w:tcW w:w="667" w:type="dxa"/>
            <w:tcMar>
              <w:top w:w="0" w:type="dxa"/>
              <w:left w:w="108" w:type="dxa"/>
              <w:bottom w:w="0" w:type="dxa"/>
              <w:right w:w="108" w:type="dxa"/>
            </w:tcMar>
            <w:vAlign w:val="center"/>
            <w:hideMark/>
          </w:tcPr>
          <w:p w14:paraId="5533990A" w14:textId="77777777" w:rsidR="00586D67" w:rsidRPr="005838A6" w:rsidRDefault="00586D67" w:rsidP="007864DF">
            <w:pPr>
              <w:pStyle w:val="TAC"/>
              <w:jc w:val="left"/>
            </w:pPr>
            <w:r w:rsidRPr="005838A6">
              <w:t>N/A</w:t>
            </w:r>
          </w:p>
        </w:tc>
        <w:tc>
          <w:tcPr>
            <w:tcW w:w="667" w:type="dxa"/>
          </w:tcPr>
          <w:p w14:paraId="3782FD89" w14:textId="77777777" w:rsidR="00586D67" w:rsidRPr="005838A6" w:rsidRDefault="00586D67" w:rsidP="007864DF">
            <w:pPr>
              <w:pStyle w:val="TAC"/>
              <w:jc w:val="left"/>
            </w:pPr>
            <w:r w:rsidRPr="005838A6">
              <w:t>N/A</w:t>
            </w:r>
          </w:p>
        </w:tc>
        <w:tc>
          <w:tcPr>
            <w:tcW w:w="667" w:type="dxa"/>
            <w:tcMar>
              <w:top w:w="0" w:type="dxa"/>
              <w:left w:w="108" w:type="dxa"/>
              <w:bottom w:w="0" w:type="dxa"/>
              <w:right w:w="108" w:type="dxa"/>
            </w:tcMar>
            <w:vAlign w:val="center"/>
            <w:hideMark/>
          </w:tcPr>
          <w:p w14:paraId="37452FA3" w14:textId="77777777" w:rsidR="00586D67" w:rsidRPr="005838A6" w:rsidRDefault="00586D67" w:rsidP="007864DF">
            <w:pPr>
              <w:pStyle w:val="TAC"/>
              <w:jc w:val="left"/>
            </w:pPr>
            <w:r w:rsidRPr="005838A6">
              <w:t>N/A</w:t>
            </w:r>
          </w:p>
        </w:tc>
      </w:tr>
      <w:tr w:rsidR="00586D67" w:rsidRPr="005838A6" w14:paraId="1E62047E" w14:textId="77777777" w:rsidTr="004F7268">
        <w:trPr>
          <w:trHeight w:val="34"/>
          <w:jc w:val="center"/>
        </w:trPr>
        <w:tc>
          <w:tcPr>
            <w:tcW w:w="656" w:type="dxa"/>
            <w:tcMar>
              <w:top w:w="0" w:type="dxa"/>
              <w:left w:w="108" w:type="dxa"/>
              <w:bottom w:w="0" w:type="dxa"/>
              <w:right w:w="108" w:type="dxa"/>
            </w:tcMar>
            <w:hideMark/>
          </w:tcPr>
          <w:p w14:paraId="06B064B9" w14:textId="77777777" w:rsidR="00586D67" w:rsidRPr="005838A6" w:rsidRDefault="00586D67" w:rsidP="007864DF">
            <w:pPr>
              <w:pStyle w:val="TAC"/>
              <w:jc w:val="left"/>
            </w:pPr>
            <w:r w:rsidRPr="005838A6">
              <w:t>30</w:t>
            </w:r>
          </w:p>
        </w:tc>
        <w:tc>
          <w:tcPr>
            <w:tcW w:w="567" w:type="dxa"/>
            <w:tcMar>
              <w:top w:w="0" w:type="dxa"/>
              <w:left w:w="108" w:type="dxa"/>
              <w:bottom w:w="0" w:type="dxa"/>
              <w:right w:w="108" w:type="dxa"/>
            </w:tcMar>
            <w:vAlign w:val="center"/>
            <w:hideMark/>
          </w:tcPr>
          <w:p w14:paraId="3814C7BA" w14:textId="77777777" w:rsidR="00586D67" w:rsidRPr="005838A6" w:rsidRDefault="00586D67" w:rsidP="007864DF">
            <w:pPr>
              <w:pStyle w:val="TAC"/>
              <w:jc w:val="left"/>
            </w:pPr>
            <w:r w:rsidRPr="005838A6">
              <w:t>8.64</w:t>
            </w:r>
          </w:p>
        </w:tc>
        <w:tc>
          <w:tcPr>
            <w:tcW w:w="667" w:type="dxa"/>
            <w:tcMar>
              <w:top w:w="0" w:type="dxa"/>
              <w:left w:w="108" w:type="dxa"/>
              <w:bottom w:w="0" w:type="dxa"/>
              <w:right w:w="108" w:type="dxa"/>
            </w:tcMar>
            <w:vAlign w:val="center"/>
            <w:hideMark/>
          </w:tcPr>
          <w:p w14:paraId="103EFF18" w14:textId="77777777" w:rsidR="00586D67" w:rsidRPr="005838A6" w:rsidRDefault="00586D67" w:rsidP="007864DF">
            <w:pPr>
              <w:pStyle w:val="TAC"/>
              <w:jc w:val="left"/>
            </w:pPr>
            <w:r w:rsidRPr="005838A6">
              <w:t>12.96</w:t>
            </w:r>
          </w:p>
        </w:tc>
        <w:tc>
          <w:tcPr>
            <w:tcW w:w="667" w:type="dxa"/>
            <w:tcMar>
              <w:top w:w="0" w:type="dxa"/>
              <w:left w:w="108" w:type="dxa"/>
              <w:bottom w:w="0" w:type="dxa"/>
              <w:right w:w="108" w:type="dxa"/>
            </w:tcMar>
            <w:vAlign w:val="center"/>
            <w:hideMark/>
          </w:tcPr>
          <w:p w14:paraId="5BCCEAFF" w14:textId="77777777" w:rsidR="00586D67" w:rsidRPr="005838A6" w:rsidRDefault="00586D67" w:rsidP="007864DF">
            <w:pPr>
              <w:pStyle w:val="TAC"/>
              <w:jc w:val="left"/>
            </w:pPr>
            <w:r w:rsidRPr="005838A6">
              <w:t>18.00</w:t>
            </w:r>
          </w:p>
        </w:tc>
        <w:tc>
          <w:tcPr>
            <w:tcW w:w="667" w:type="dxa"/>
          </w:tcPr>
          <w:p w14:paraId="5F602A14" w14:textId="77777777" w:rsidR="00586D67" w:rsidRPr="005838A6" w:rsidRDefault="00586D67" w:rsidP="007864DF">
            <w:pPr>
              <w:pStyle w:val="TAC"/>
              <w:jc w:val="left"/>
              <w:rPr>
                <w:lang w:eastAsia="zh-CN"/>
              </w:rPr>
            </w:pPr>
            <w:r w:rsidRPr="005838A6">
              <w:rPr>
                <w:lang w:eastAsia="zh-CN"/>
              </w:rPr>
              <w:t>27.00</w:t>
            </w:r>
          </w:p>
        </w:tc>
        <w:tc>
          <w:tcPr>
            <w:tcW w:w="667" w:type="dxa"/>
            <w:tcMar>
              <w:top w:w="0" w:type="dxa"/>
              <w:left w:w="108" w:type="dxa"/>
              <w:bottom w:w="0" w:type="dxa"/>
              <w:right w:w="108" w:type="dxa"/>
            </w:tcMar>
            <w:vAlign w:val="center"/>
            <w:hideMark/>
          </w:tcPr>
          <w:p w14:paraId="073B1B42" w14:textId="77777777" w:rsidR="00586D67" w:rsidRPr="005838A6" w:rsidRDefault="00586D67" w:rsidP="007864DF">
            <w:pPr>
              <w:pStyle w:val="TAC"/>
              <w:jc w:val="left"/>
            </w:pPr>
            <w:r w:rsidRPr="005838A6">
              <w:t>36.00</w:t>
            </w:r>
          </w:p>
        </w:tc>
        <w:tc>
          <w:tcPr>
            <w:tcW w:w="667" w:type="dxa"/>
            <w:tcMar>
              <w:top w:w="0" w:type="dxa"/>
              <w:left w:w="108" w:type="dxa"/>
              <w:bottom w:w="0" w:type="dxa"/>
              <w:right w:w="108" w:type="dxa"/>
            </w:tcMar>
            <w:vAlign w:val="center"/>
            <w:hideMark/>
          </w:tcPr>
          <w:p w14:paraId="01916C3A" w14:textId="77777777" w:rsidR="00586D67" w:rsidRPr="005838A6" w:rsidRDefault="00586D67" w:rsidP="007864DF">
            <w:pPr>
              <w:pStyle w:val="TAC"/>
              <w:jc w:val="left"/>
            </w:pPr>
            <w:r w:rsidRPr="005838A6">
              <w:t>46.08</w:t>
            </w:r>
          </w:p>
        </w:tc>
        <w:tc>
          <w:tcPr>
            <w:tcW w:w="667" w:type="dxa"/>
            <w:tcMar>
              <w:top w:w="0" w:type="dxa"/>
              <w:left w:w="108" w:type="dxa"/>
              <w:bottom w:w="0" w:type="dxa"/>
              <w:right w:w="108" w:type="dxa"/>
            </w:tcMar>
            <w:vAlign w:val="center"/>
            <w:hideMark/>
          </w:tcPr>
          <w:p w14:paraId="42F197DB" w14:textId="77777777" w:rsidR="00586D67" w:rsidRPr="005838A6" w:rsidRDefault="00586D67" w:rsidP="007864DF">
            <w:pPr>
              <w:pStyle w:val="TAC"/>
              <w:jc w:val="left"/>
            </w:pPr>
            <w:r w:rsidRPr="005838A6">
              <w:t>58.32</w:t>
            </w:r>
          </w:p>
        </w:tc>
        <w:tc>
          <w:tcPr>
            <w:tcW w:w="667" w:type="dxa"/>
          </w:tcPr>
          <w:p w14:paraId="495B7B89" w14:textId="77777777" w:rsidR="00586D67" w:rsidRPr="005838A6" w:rsidRDefault="00586D67" w:rsidP="007864DF">
            <w:pPr>
              <w:pStyle w:val="TAC"/>
              <w:jc w:val="left"/>
              <w:rPr>
                <w:lang w:eastAsia="zh-CN"/>
              </w:rPr>
            </w:pPr>
            <w:r w:rsidRPr="005838A6">
              <w:rPr>
                <w:lang w:eastAsia="zh-CN"/>
              </w:rPr>
              <w:t>64.80</w:t>
            </w:r>
          </w:p>
        </w:tc>
        <w:tc>
          <w:tcPr>
            <w:tcW w:w="667" w:type="dxa"/>
            <w:tcMar>
              <w:top w:w="0" w:type="dxa"/>
              <w:left w:w="108" w:type="dxa"/>
              <w:bottom w:w="0" w:type="dxa"/>
              <w:right w:w="108" w:type="dxa"/>
            </w:tcMar>
            <w:vAlign w:val="center"/>
            <w:hideMark/>
          </w:tcPr>
          <w:p w14:paraId="559F06F1" w14:textId="77777777" w:rsidR="00586D67" w:rsidRPr="005838A6" w:rsidRDefault="00586D67" w:rsidP="007864DF">
            <w:pPr>
              <w:pStyle w:val="TAC"/>
              <w:jc w:val="left"/>
            </w:pPr>
            <w:r w:rsidRPr="005838A6">
              <w:t>77.76</w:t>
            </w:r>
          </w:p>
        </w:tc>
        <w:tc>
          <w:tcPr>
            <w:tcW w:w="667" w:type="dxa"/>
          </w:tcPr>
          <w:p w14:paraId="50DA3307" w14:textId="77777777" w:rsidR="00586D67" w:rsidRPr="005838A6" w:rsidRDefault="00586D67" w:rsidP="007864DF">
            <w:pPr>
              <w:pStyle w:val="TAC"/>
              <w:jc w:val="left"/>
            </w:pPr>
            <w:r w:rsidRPr="005838A6">
              <w:t>87.48</w:t>
            </w:r>
          </w:p>
        </w:tc>
        <w:tc>
          <w:tcPr>
            <w:tcW w:w="667" w:type="dxa"/>
            <w:tcMar>
              <w:top w:w="0" w:type="dxa"/>
              <w:left w:w="108" w:type="dxa"/>
              <w:bottom w:w="0" w:type="dxa"/>
              <w:right w:w="108" w:type="dxa"/>
            </w:tcMar>
            <w:vAlign w:val="center"/>
            <w:hideMark/>
          </w:tcPr>
          <w:p w14:paraId="5DE46776" w14:textId="77777777" w:rsidR="00586D67" w:rsidRPr="005838A6" w:rsidRDefault="00586D67" w:rsidP="007864DF">
            <w:pPr>
              <w:pStyle w:val="TAC"/>
              <w:jc w:val="left"/>
            </w:pPr>
            <w:r w:rsidRPr="005838A6">
              <w:t>97.20</w:t>
            </w:r>
          </w:p>
        </w:tc>
      </w:tr>
      <w:tr w:rsidR="00586D67" w:rsidRPr="005838A6" w14:paraId="35A7C14B" w14:textId="77777777" w:rsidTr="004F7268">
        <w:trPr>
          <w:trHeight w:val="34"/>
          <w:jc w:val="center"/>
        </w:trPr>
        <w:tc>
          <w:tcPr>
            <w:tcW w:w="656" w:type="dxa"/>
            <w:tcMar>
              <w:top w:w="0" w:type="dxa"/>
              <w:left w:w="108" w:type="dxa"/>
              <w:bottom w:w="0" w:type="dxa"/>
              <w:right w:w="108" w:type="dxa"/>
            </w:tcMar>
            <w:hideMark/>
          </w:tcPr>
          <w:p w14:paraId="31531B75" w14:textId="77777777" w:rsidR="00586D67" w:rsidRPr="005838A6" w:rsidRDefault="00586D67" w:rsidP="007864DF">
            <w:pPr>
              <w:pStyle w:val="TAC"/>
              <w:jc w:val="left"/>
            </w:pPr>
            <w:r w:rsidRPr="005838A6">
              <w:t>60</w:t>
            </w:r>
          </w:p>
        </w:tc>
        <w:tc>
          <w:tcPr>
            <w:tcW w:w="567" w:type="dxa"/>
            <w:tcMar>
              <w:top w:w="0" w:type="dxa"/>
              <w:left w:w="108" w:type="dxa"/>
              <w:bottom w:w="0" w:type="dxa"/>
              <w:right w:w="108" w:type="dxa"/>
            </w:tcMar>
            <w:vAlign w:val="center"/>
            <w:hideMark/>
          </w:tcPr>
          <w:p w14:paraId="5C512E7F" w14:textId="77777777" w:rsidR="00586D67" w:rsidRPr="005838A6" w:rsidRDefault="00586D67" w:rsidP="007864DF">
            <w:pPr>
              <w:pStyle w:val="TAC"/>
              <w:jc w:val="left"/>
            </w:pPr>
            <w:r w:rsidRPr="005838A6">
              <w:t>7.20</w:t>
            </w:r>
          </w:p>
        </w:tc>
        <w:tc>
          <w:tcPr>
            <w:tcW w:w="667" w:type="dxa"/>
            <w:tcMar>
              <w:top w:w="0" w:type="dxa"/>
              <w:left w:w="108" w:type="dxa"/>
              <w:bottom w:w="0" w:type="dxa"/>
              <w:right w:w="108" w:type="dxa"/>
            </w:tcMar>
            <w:vAlign w:val="center"/>
            <w:hideMark/>
          </w:tcPr>
          <w:p w14:paraId="3171938E" w14:textId="77777777" w:rsidR="00586D67" w:rsidRPr="005838A6" w:rsidRDefault="00586D67" w:rsidP="007864DF">
            <w:pPr>
              <w:pStyle w:val="TAC"/>
              <w:jc w:val="left"/>
            </w:pPr>
            <w:r w:rsidRPr="005838A6">
              <w:t>12.96</w:t>
            </w:r>
          </w:p>
        </w:tc>
        <w:tc>
          <w:tcPr>
            <w:tcW w:w="667" w:type="dxa"/>
            <w:tcMar>
              <w:top w:w="0" w:type="dxa"/>
              <w:left w:w="108" w:type="dxa"/>
              <w:bottom w:w="0" w:type="dxa"/>
              <w:right w:w="108" w:type="dxa"/>
            </w:tcMar>
            <w:vAlign w:val="center"/>
            <w:hideMark/>
          </w:tcPr>
          <w:p w14:paraId="6D368B1F" w14:textId="77777777" w:rsidR="00586D67" w:rsidRPr="005838A6" w:rsidRDefault="00586D67" w:rsidP="007864DF">
            <w:pPr>
              <w:pStyle w:val="TAC"/>
              <w:jc w:val="left"/>
            </w:pPr>
            <w:r w:rsidRPr="005838A6">
              <w:t>17.28</w:t>
            </w:r>
          </w:p>
        </w:tc>
        <w:tc>
          <w:tcPr>
            <w:tcW w:w="667" w:type="dxa"/>
          </w:tcPr>
          <w:p w14:paraId="60840A9D" w14:textId="77777777" w:rsidR="00586D67" w:rsidRPr="005838A6" w:rsidRDefault="00586D67" w:rsidP="007864DF">
            <w:pPr>
              <w:pStyle w:val="TAC"/>
              <w:jc w:val="left"/>
              <w:rPr>
                <w:lang w:eastAsia="zh-CN"/>
              </w:rPr>
            </w:pPr>
            <w:r w:rsidRPr="005838A6">
              <w:rPr>
                <w:lang w:eastAsia="zh-CN"/>
              </w:rPr>
              <w:t>25.92</w:t>
            </w:r>
          </w:p>
        </w:tc>
        <w:tc>
          <w:tcPr>
            <w:tcW w:w="667" w:type="dxa"/>
            <w:tcMar>
              <w:top w:w="0" w:type="dxa"/>
              <w:left w:w="108" w:type="dxa"/>
              <w:bottom w:w="0" w:type="dxa"/>
              <w:right w:w="108" w:type="dxa"/>
            </w:tcMar>
            <w:vAlign w:val="center"/>
            <w:hideMark/>
          </w:tcPr>
          <w:p w14:paraId="449807AB" w14:textId="77777777" w:rsidR="00586D67" w:rsidRPr="005838A6" w:rsidRDefault="00586D67" w:rsidP="007864DF">
            <w:pPr>
              <w:pStyle w:val="TAC"/>
              <w:jc w:val="left"/>
            </w:pPr>
            <w:r w:rsidRPr="005838A6">
              <w:t>36.00</w:t>
            </w:r>
          </w:p>
        </w:tc>
        <w:tc>
          <w:tcPr>
            <w:tcW w:w="667" w:type="dxa"/>
            <w:tcMar>
              <w:top w:w="0" w:type="dxa"/>
              <w:left w:w="108" w:type="dxa"/>
              <w:bottom w:w="0" w:type="dxa"/>
              <w:right w:w="108" w:type="dxa"/>
            </w:tcMar>
            <w:vAlign w:val="center"/>
            <w:hideMark/>
          </w:tcPr>
          <w:p w14:paraId="176B14C6" w14:textId="77777777" w:rsidR="00586D67" w:rsidRPr="005838A6" w:rsidRDefault="00586D67" w:rsidP="007864DF">
            <w:pPr>
              <w:pStyle w:val="TAC"/>
              <w:jc w:val="left"/>
            </w:pPr>
            <w:r w:rsidRPr="005838A6">
              <w:t>46.08</w:t>
            </w:r>
          </w:p>
        </w:tc>
        <w:tc>
          <w:tcPr>
            <w:tcW w:w="667" w:type="dxa"/>
            <w:tcMar>
              <w:top w:w="0" w:type="dxa"/>
              <w:left w:w="108" w:type="dxa"/>
              <w:bottom w:w="0" w:type="dxa"/>
              <w:right w:w="108" w:type="dxa"/>
            </w:tcMar>
            <w:vAlign w:val="center"/>
            <w:hideMark/>
          </w:tcPr>
          <w:p w14:paraId="0208A7C1" w14:textId="77777777" w:rsidR="00586D67" w:rsidRPr="005838A6" w:rsidRDefault="00586D67" w:rsidP="007864DF">
            <w:pPr>
              <w:pStyle w:val="TAC"/>
              <w:jc w:val="left"/>
            </w:pPr>
            <w:r w:rsidRPr="005838A6">
              <w:t>54.00</w:t>
            </w:r>
          </w:p>
        </w:tc>
        <w:tc>
          <w:tcPr>
            <w:tcW w:w="667" w:type="dxa"/>
          </w:tcPr>
          <w:p w14:paraId="211856F4" w14:textId="77777777" w:rsidR="00586D67" w:rsidRPr="005838A6" w:rsidRDefault="00586D67" w:rsidP="007864DF">
            <w:pPr>
              <w:pStyle w:val="TAC"/>
              <w:jc w:val="left"/>
              <w:rPr>
                <w:lang w:eastAsia="zh-CN"/>
              </w:rPr>
            </w:pPr>
            <w:r w:rsidRPr="005838A6">
              <w:rPr>
                <w:lang w:eastAsia="zh-CN"/>
              </w:rPr>
              <w:t>64.80</w:t>
            </w:r>
          </w:p>
        </w:tc>
        <w:tc>
          <w:tcPr>
            <w:tcW w:w="667" w:type="dxa"/>
            <w:tcMar>
              <w:top w:w="0" w:type="dxa"/>
              <w:left w:w="108" w:type="dxa"/>
              <w:bottom w:w="0" w:type="dxa"/>
              <w:right w:w="108" w:type="dxa"/>
            </w:tcMar>
            <w:vAlign w:val="center"/>
            <w:hideMark/>
          </w:tcPr>
          <w:p w14:paraId="3DCC9F31" w14:textId="77777777" w:rsidR="00586D67" w:rsidRPr="005838A6" w:rsidRDefault="00586D67" w:rsidP="007864DF">
            <w:pPr>
              <w:pStyle w:val="TAC"/>
              <w:jc w:val="left"/>
            </w:pPr>
            <w:r w:rsidRPr="005838A6">
              <w:t>72.00</w:t>
            </w:r>
          </w:p>
        </w:tc>
        <w:tc>
          <w:tcPr>
            <w:tcW w:w="667" w:type="dxa"/>
          </w:tcPr>
          <w:p w14:paraId="6E03EF64" w14:textId="77777777" w:rsidR="00586D67" w:rsidRPr="005838A6" w:rsidRDefault="00586D67" w:rsidP="007864DF">
            <w:pPr>
              <w:pStyle w:val="TAC"/>
              <w:jc w:val="left"/>
            </w:pPr>
            <w:r w:rsidRPr="005838A6">
              <w:t>86.40</w:t>
            </w:r>
          </w:p>
        </w:tc>
        <w:tc>
          <w:tcPr>
            <w:tcW w:w="667" w:type="dxa"/>
            <w:tcMar>
              <w:top w:w="0" w:type="dxa"/>
              <w:left w:w="108" w:type="dxa"/>
              <w:bottom w:w="0" w:type="dxa"/>
              <w:right w:w="108" w:type="dxa"/>
            </w:tcMar>
            <w:vAlign w:val="center"/>
            <w:hideMark/>
          </w:tcPr>
          <w:p w14:paraId="2803D24E" w14:textId="77777777" w:rsidR="00586D67" w:rsidRPr="005838A6" w:rsidRDefault="00586D67" w:rsidP="007864DF">
            <w:pPr>
              <w:pStyle w:val="TAC"/>
              <w:jc w:val="left"/>
            </w:pPr>
            <w:r w:rsidRPr="005838A6">
              <w:t>97.20</w:t>
            </w:r>
          </w:p>
        </w:tc>
      </w:tr>
    </w:tbl>
    <w:p w14:paraId="7FAF349B" w14:textId="77777777" w:rsidR="00586D67" w:rsidRPr="005838A6" w:rsidRDefault="00586D67" w:rsidP="007864DF"/>
    <w:p w14:paraId="1F3B7BDC" w14:textId="77777777" w:rsidR="004E00EE" w:rsidRPr="005838A6" w:rsidRDefault="004E00EE" w:rsidP="007864DF">
      <w:r w:rsidRPr="005838A6">
        <w:t>When "NS_04" is indicated in the cell, the power of any UE emission shall not exceed the levels specified in Table 6.5.2.3.3.2-3.</w:t>
      </w:r>
    </w:p>
    <w:p w14:paraId="480B73A6" w14:textId="314444EA" w:rsidR="004E00EE" w:rsidRPr="005838A6" w:rsidRDefault="004E00EE" w:rsidP="00FC390D">
      <w:pPr>
        <w:pStyle w:val="TH"/>
      </w:pPr>
      <w:bookmarkStart w:id="167" w:name="_Hlk515649337"/>
      <w:r w:rsidRPr="005838A6">
        <w:t>Table 6.5.2.3.3.2-3: n41 SEM with “NS_04”</w:t>
      </w:r>
    </w:p>
    <w:tbl>
      <w:tblPr>
        <w:tblW w:w="0" w:type="auto"/>
        <w:jc w:val="center"/>
        <w:tblCellMar>
          <w:left w:w="70" w:type="dxa"/>
          <w:right w:w="70" w:type="dxa"/>
        </w:tblCellMar>
        <w:tblLook w:val="04A0" w:firstRow="1" w:lastRow="0" w:firstColumn="1" w:lastColumn="0" w:noHBand="0" w:noVBand="1"/>
      </w:tblPr>
      <w:tblGrid>
        <w:gridCol w:w="2143"/>
        <w:gridCol w:w="446"/>
        <w:gridCol w:w="465"/>
        <w:gridCol w:w="450"/>
        <w:gridCol w:w="540"/>
        <w:gridCol w:w="540"/>
        <w:gridCol w:w="540"/>
        <w:gridCol w:w="450"/>
        <w:gridCol w:w="540"/>
        <w:gridCol w:w="540"/>
        <w:gridCol w:w="466"/>
        <w:gridCol w:w="506"/>
        <w:gridCol w:w="2002"/>
      </w:tblGrid>
      <w:tr w:rsidR="00586D67" w:rsidRPr="005838A6" w14:paraId="51EEFEAB" w14:textId="77777777" w:rsidTr="00EF6B6C">
        <w:trPr>
          <w:trHeight w:val="187"/>
          <w:jc w:val="center"/>
        </w:trPr>
        <w:tc>
          <w:tcPr>
            <w:tcW w:w="2143" w:type="dxa"/>
            <w:tcBorders>
              <w:top w:val="single" w:sz="4" w:space="0" w:color="auto"/>
              <w:left w:val="single" w:sz="4" w:space="0" w:color="auto"/>
              <w:bottom w:val="nil"/>
              <w:right w:val="single" w:sz="4" w:space="0" w:color="auto"/>
            </w:tcBorders>
            <w:hideMark/>
          </w:tcPr>
          <w:p w14:paraId="739D9755" w14:textId="77777777" w:rsidR="00586D67" w:rsidRPr="005838A6" w:rsidRDefault="00586D67" w:rsidP="0057461B">
            <w:pPr>
              <w:pStyle w:val="TAH"/>
              <w:rPr>
                <w:lang w:eastAsia="zh-CN"/>
              </w:rPr>
            </w:pPr>
            <w:r w:rsidRPr="005838A6">
              <w:t>Δf</w:t>
            </w:r>
            <w:r w:rsidRPr="005838A6">
              <w:rPr>
                <w:vertAlign w:val="subscript"/>
              </w:rPr>
              <w:t>OOB</w:t>
            </w:r>
            <w:r w:rsidRPr="005838A6">
              <w:t> </w:t>
            </w:r>
            <w:r w:rsidRPr="005838A6">
              <w:br/>
              <w:t>MHz</w:t>
            </w:r>
          </w:p>
        </w:tc>
        <w:tc>
          <w:tcPr>
            <w:tcW w:w="447" w:type="dxa"/>
            <w:tcBorders>
              <w:top w:val="single" w:sz="4" w:space="0" w:color="auto"/>
              <w:left w:val="nil"/>
              <w:bottom w:val="nil"/>
              <w:right w:val="nil"/>
            </w:tcBorders>
          </w:tcPr>
          <w:p w14:paraId="7FC39E85" w14:textId="77777777" w:rsidR="00586D67" w:rsidRPr="005838A6" w:rsidRDefault="00586D67" w:rsidP="007864DF">
            <w:pPr>
              <w:pStyle w:val="TAH"/>
              <w:jc w:val="left"/>
            </w:pPr>
          </w:p>
        </w:tc>
        <w:tc>
          <w:tcPr>
            <w:tcW w:w="5037" w:type="dxa"/>
            <w:gridSpan w:val="10"/>
            <w:tcBorders>
              <w:top w:val="single" w:sz="4" w:space="0" w:color="auto"/>
              <w:left w:val="nil"/>
              <w:bottom w:val="single" w:sz="4" w:space="0" w:color="auto"/>
              <w:right w:val="single" w:sz="4" w:space="0" w:color="auto"/>
            </w:tcBorders>
            <w:hideMark/>
          </w:tcPr>
          <w:p w14:paraId="7A03E8E7" w14:textId="0E905FDA" w:rsidR="00586D67" w:rsidRPr="005838A6" w:rsidRDefault="0057461B" w:rsidP="007864DF">
            <w:pPr>
              <w:pStyle w:val="TAH"/>
              <w:jc w:val="left"/>
            </w:pPr>
            <w:r w:rsidRPr="005838A6">
              <w:t>Channel bandwidth (MHz) / Spectrum emission limit (dBm)</w:t>
            </w:r>
          </w:p>
        </w:tc>
        <w:tc>
          <w:tcPr>
            <w:tcW w:w="2002" w:type="dxa"/>
            <w:tcBorders>
              <w:top w:val="single" w:sz="4" w:space="0" w:color="auto"/>
              <w:left w:val="nil"/>
              <w:bottom w:val="nil"/>
              <w:right w:val="single" w:sz="4" w:space="0" w:color="auto"/>
            </w:tcBorders>
            <w:hideMark/>
          </w:tcPr>
          <w:p w14:paraId="030AD737" w14:textId="77777777" w:rsidR="00586D67" w:rsidRPr="005838A6" w:rsidRDefault="00586D67" w:rsidP="0057461B">
            <w:pPr>
              <w:pStyle w:val="TAH"/>
            </w:pPr>
            <w:r w:rsidRPr="005838A6">
              <w:t>Measurement</w:t>
            </w:r>
            <w:r w:rsidRPr="005838A6">
              <w:br/>
              <w:t>bandwidth</w:t>
            </w:r>
          </w:p>
        </w:tc>
      </w:tr>
      <w:tr w:rsidR="00586D67" w:rsidRPr="005838A6" w14:paraId="52757359" w14:textId="77777777" w:rsidTr="00EF6B6C">
        <w:trPr>
          <w:trHeight w:val="187"/>
          <w:jc w:val="center"/>
        </w:trPr>
        <w:tc>
          <w:tcPr>
            <w:tcW w:w="2143" w:type="dxa"/>
            <w:tcBorders>
              <w:top w:val="nil"/>
              <w:left w:val="single" w:sz="4" w:space="0" w:color="auto"/>
              <w:bottom w:val="single" w:sz="4" w:space="0" w:color="auto"/>
              <w:right w:val="single" w:sz="4" w:space="0" w:color="auto"/>
            </w:tcBorders>
          </w:tcPr>
          <w:p w14:paraId="58ACCDF9" w14:textId="77777777" w:rsidR="00586D67" w:rsidRPr="005838A6" w:rsidRDefault="00586D67" w:rsidP="007864DF">
            <w:pPr>
              <w:pStyle w:val="TAH"/>
              <w:jc w:val="left"/>
            </w:pPr>
          </w:p>
        </w:tc>
        <w:tc>
          <w:tcPr>
            <w:tcW w:w="447" w:type="dxa"/>
            <w:tcBorders>
              <w:top w:val="single" w:sz="4" w:space="0" w:color="auto"/>
              <w:left w:val="nil"/>
              <w:bottom w:val="single" w:sz="4" w:space="0" w:color="auto"/>
              <w:right w:val="single" w:sz="4" w:space="0" w:color="auto"/>
            </w:tcBorders>
            <w:hideMark/>
          </w:tcPr>
          <w:p w14:paraId="7866B0DB" w14:textId="77777777" w:rsidR="00586D67" w:rsidRPr="005838A6" w:rsidRDefault="00586D67" w:rsidP="007864DF">
            <w:pPr>
              <w:pStyle w:val="TAH"/>
              <w:jc w:val="left"/>
            </w:pPr>
            <w:r w:rsidRPr="005838A6">
              <w:t>10</w:t>
            </w:r>
          </w:p>
        </w:tc>
        <w:tc>
          <w:tcPr>
            <w:tcW w:w="465" w:type="dxa"/>
            <w:tcBorders>
              <w:top w:val="single" w:sz="4" w:space="0" w:color="auto"/>
              <w:left w:val="nil"/>
              <w:bottom w:val="single" w:sz="4" w:space="0" w:color="auto"/>
              <w:right w:val="single" w:sz="4" w:space="0" w:color="auto"/>
            </w:tcBorders>
            <w:hideMark/>
          </w:tcPr>
          <w:p w14:paraId="169BB4E0" w14:textId="77777777" w:rsidR="00586D67" w:rsidRPr="005838A6" w:rsidRDefault="00586D67" w:rsidP="007864DF">
            <w:pPr>
              <w:pStyle w:val="TAH"/>
              <w:jc w:val="left"/>
            </w:pPr>
            <w:r w:rsidRPr="005838A6">
              <w:t>15</w:t>
            </w:r>
          </w:p>
        </w:tc>
        <w:tc>
          <w:tcPr>
            <w:tcW w:w="450" w:type="dxa"/>
            <w:tcBorders>
              <w:top w:val="single" w:sz="4" w:space="0" w:color="auto"/>
              <w:left w:val="nil"/>
              <w:bottom w:val="single" w:sz="4" w:space="0" w:color="auto"/>
              <w:right w:val="single" w:sz="4" w:space="0" w:color="auto"/>
            </w:tcBorders>
            <w:hideMark/>
          </w:tcPr>
          <w:p w14:paraId="6E76BDD4" w14:textId="77777777" w:rsidR="00586D67" w:rsidRPr="005838A6" w:rsidRDefault="00586D67" w:rsidP="007864DF">
            <w:pPr>
              <w:pStyle w:val="TAH"/>
              <w:jc w:val="left"/>
            </w:pPr>
            <w:r w:rsidRPr="005838A6">
              <w:t>20</w:t>
            </w:r>
          </w:p>
        </w:tc>
        <w:tc>
          <w:tcPr>
            <w:tcW w:w="540" w:type="dxa"/>
            <w:tcBorders>
              <w:top w:val="single" w:sz="4" w:space="0" w:color="auto"/>
              <w:left w:val="nil"/>
              <w:bottom w:val="single" w:sz="4" w:space="0" w:color="auto"/>
              <w:right w:val="single" w:sz="4" w:space="0" w:color="auto"/>
            </w:tcBorders>
            <w:hideMark/>
          </w:tcPr>
          <w:p w14:paraId="5C5D60A8" w14:textId="77777777" w:rsidR="00586D67" w:rsidRPr="005838A6" w:rsidRDefault="00586D67" w:rsidP="007864DF">
            <w:pPr>
              <w:pStyle w:val="TAH"/>
              <w:jc w:val="left"/>
            </w:pPr>
            <w:r w:rsidRPr="005838A6">
              <w:t>30</w:t>
            </w:r>
          </w:p>
        </w:tc>
        <w:tc>
          <w:tcPr>
            <w:tcW w:w="540" w:type="dxa"/>
            <w:tcBorders>
              <w:top w:val="single" w:sz="4" w:space="0" w:color="auto"/>
              <w:left w:val="nil"/>
              <w:bottom w:val="single" w:sz="4" w:space="0" w:color="auto"/>
              <w:right w:val="single" w:sz="4" w:space="0" w:color="auto"/>
            </w:tcBorders>
            <w:hideMark/>
          </w:tcPr>
          <w:p w14:paraId="0551E394" w14:textId="77777777" w:rsidR="00586D67" w:rsidRPr="005838A6" w:rsidRDefault="00586D67" w:rsidP="007864DF">
            <w:pPr>
              <w:pStyle w:val="TAH"/>
              <w:jc w:val="left"/>
            </w:pPr>
            <w:r w:rsidRPr="005838A6">
              <w:t>40</w:t>
            </w:r>
          </w:p>
        </w:tc>
        <w:tc>
          <w:tcPr>
            <w:tcW w:w="540" w:type="dxa"/>
            <w:tcBorders>
              <w:top w:val="single" w:sz="4" w:space="0" w:color="auto"/>
              <w:left w:val="nil"/>
              <w:bottom w:val="single" w:sz="4" w:space="0" w:color="auto"/>
              <w:right w:val="single" w:sz="4" w:space="0" w:color="auto"/>
            </w:tcBorders>
            <w:hideMark/>
          </w:tcPr>
          <w:p w14:paraId="31945060" w14:textId="77777777" w:rsidR="00586D67" w:rsidRPr="005838A6" w:rsidRDefault="00586D67" w:rsidP="007864DF">
            <w:pPr>
              <w:pStyle w:val="TAH"/>
              <w:jc w:val="left"/>
            </w:pPr>
            <w:r w:rsidRPr="005838A6">
              <w:t>50</w:t>
            </w:r>
          </w:p>
        </w:tc>
        <w:tc>
          <w:tcPr>
            <w:tcW w:w="450" w:type="dxa"/>
            <w:tcBorders>
              <w:top w:val="single" w:sz="4" w:space="0" w:color="auto"/>
              <w:left w:val="nil"/>
              <w:bottom w:val="single" w:sz="4" w:space="0" w:color="auto"/>
              <w:right w:val="single" w:sz="4" w:space="0" w:color="auto"/>
            </w:tcBorders>
            <w:hideMark/>
          </w:tcPr>
          <w:p w14:paraId="21DC41C7" w14:textId="77777777" w:rsidR="00586D67" w:rsidRPr="005838A6" w:rsidRDefault="00586D67" w:rsidP="007864DF">
            <w:pPr>
              <w:pStyle w:val="TAH"/>
              <w:jc w:val="left"/>
            </w:pPr>
            <w:r w:rsidRPr="005838A6">
              <w:t>60</w:t>
            </w:r>
          </w:p>
        </w:tc>
        <w:tc>
          <w:tcPr>
            <w:tcW w:w="540" w:type="dxa"/>
            <w:tcBorders>
              <w:top w:val="single" w:sz="4" w:space="0" w:color="auto"/>
              <w:left w:val="nil"/>
              <w:bottom w:val="single" w:sz="4" w:space="0" w:color="auto"/>
              <w:right w:val="single" w:sz="4" w:space="0" w:color="auto"/>
            </w:tcBorders>
            <w:hideMark/>
          </w:tcPr>
          <w:p w14:paraId="19D42D09" w14:textId="77777777" w:rsidR="00586D67" w:rsidRPr="005838A6" w:rsidRDefault="00586D67" w:rsidP="007864DF">
            <w:pPr>
              <w:pStyle w:val="TAH"/>
              <w:jc w:val="left"/>
            </w:pPr>
            <w:r w:rsidRPr="005838A6">
              <w:t>70</w:t>
            </w:r>
          </w:p>
        </w:tc>
        <w:tc>
          <w:tcPr>
            <w:tcW w:w="540" w:type="dxa"/>
            <w:tcBorders>
              <w:top w:val="single" w:sz="4" w:space="0" w:color="auto"/>
              <w:left w:val="nil"/>
              <w:bottom w:val="single" w:sz="4" w:space="0" w:color="auto"/>
              <w:right w:val="single" w:sz="4" w:space="0" w:color="auto"/>
            </w:tcBorders>
            <w:hideMark/>
          </w:tcPr>
          <w:p w14:paraId="7BD07F84" w14:textId="77777777" w:rsidR="00586D67" w:rsidRPr="005838A6" w:rsidRDefault="00586D67" w:rsidP="007864DF">
            <w:pPr>
              <w:pStyle w:val="TAH"/>
              <w:jc w:val="left"/>
            </w:pPr>
            <w:r w:rsidRPr="005838A6">
              <w:t>80</w:t>
            </w:r>
          </w:p>
        </w:tc>
        <w:tc>
          <w:tcPr>
            <w:tcW w:w="466" w:type="dxa"/>
            <w:tcBorders>
              <w:top w:val="single" w:sz="4" w:space="0" w:color="auto"/>
              <w:left w:val="nil"/>
              <w:bottom w:val="single" w:sz="4" w:space="0" w:color="auto"/>
              <w:right w:val="single" w:sz="4" w:space="0" w:color="auto"/>
            </w:tcBorders>
            <w:hideMark/>
          </w:tcPr>
          <w:p w14:paraId="08B8F593" w14:textId="77777777" w:rsidR="00586D67" w:rsidRPr="005838A6" w:rsidRDefault="00586D67" w:rsidP="007864DF">
            <w:pPr>
              <w:pStyle w:val="TAH"/>
              <w:jc w:val="left"/>
            </w:pPr>
            <w:r w:rsidRPr="005838A6">
              <w:t>90</w:t>
            </w:r>
          </w:p>
        </w:tc>
        <w:tc>
          <w:tcPr>
            <w:tcW w:w="506" w:type="dxa"/>
            <w:tcBorders>
              <w:top w:val="single" w:sz="4" w:space="0" w:color="auto"/>
              <w:left w:val="nil"/>
              <w:bottom w:val="single" w:sz="4" w:space="0" w:color="auto"/>
              <w:right w:val="single" w:sz="4" w:space="0" w:color="auto"/>
            </w:tcBorders>
            <w:hideMark/>
          </w:tcPr>
          <w:p w14:paraId="3AB1BD61" w14:textId="77777777" w:rsidR="00586D67" w:rsidRPr="005838A6" w:rsidRDefault="00586D67" w:rsidP="007864DF">
            <w:pPr>
              <w:pStyle w:val="TAH"/>
              <w:jc w:val="left"/>
            </w:pPr>
            <w:r w:rsidRPr="005838A6">
              <w:t>100</w:t>
            </w:r>
          </w:p>
        </w:tc>
        <w:tc>
          <w:tcPr>
            <w:tcW w:w="2002" w:type="dxa"/>
            <w:tcBorders>
              <w:top w:val="nil"/>
              <w:left w:val="nil"/>
              <w:bottom w:val="single" w:sz="4" w:space="0" w:color="auto"/>
              <w:right w:val="single" w:sz="4" w:space="0" w:color="auto"/>
            </w:tcBorders>
          </w:tcPr>
          <w:p w14:paraId="4FBAF5D3" w14:textId="77777777" w:rsidR="00586D67" w:rsidRPr="005838A6" w:rsidRDefault="00586D67" w:rsidP="007864DF">
            <w:pPr>
              <w:pStyle w:val="TAH"/>
              <w:jc w:val="left"/>
            </w:pPr>
          </w:p>
        </w:tc>
      </w:tr>
      <w:tr w:rsidR="00586D67" w:rsidRPr="005838A6" w14:paraId="2291E3F0" w14:textId="77777777" w:rsidTr="00EF6B6C">
        <w:trPr>
          <w:trHeight w:val="187"/>
          <w:jc w:val="center"/>
        </w:trPr>
        <w:tc>
          <w:tcPr>
            <w:tcW w:w="2143" w:type="dxa"/>
            <w:tcBorders>
              <w:top w:val="nil"/>
              <w:left w:val="single" w:sz="4" w:space="0" w:color="auto"/>
              <w:bottom w:val="nil"/>
              <w:right w:val="single" w:sz="4" w:space="0" w:color="auto"/>
            </w:tcBorders>
            <w:noWrap/>
            <w:hideMark/>
          </w:tcPr>
          <w:p w14:paraId="7ED6F30C" w14:textId="77777777" w:rsidR="00586D67" w:rsidRPr="005838A6" w:rsidRDefault="00586D67" w:rsidP="007864DF">
            <w:pPr>
              <w:pStyle w:val="TAC"/>
              <w:jc w:val="left"/>
            </w:pPr>
            <w:r w:rsidRPr="005838A6">
              <w:t>± 0 - 1</w:t>
            </w:r>
          </w:p>
        </w:tc>
        <w:tc>
          <w:tcPr>
            <w:tcW w:w="447" w:type="dxa"/>
            <w:tcBorders>
              <w:top w:val="nil"/>
              <w:left w:val="nil"/>
              <w:bottom w:val="single" w:sz="4" w:space="0" w:color="auto"/>
              <w:right w:val="single" w:sz="4" w:space="0" w:color="auto"/>
            </w:tcBorders>
            <w:hideMark/>
          </w:tcPr>
          <w:p w14:paraId="17370BC6" w14:textId="77777777" w:rsidR="00586D67" w:rsidRPr="005838A6" w:rsidRDefault="00586D67" w:rsidP="007864DF">
            <w:pPr>
              <w:pStyle w:val="TAC"/>
              <w:jc w:val="left"/>
            </w:pPr>
            <w:r w:rsidRPr="005838A6">
              <w:t>-10</w:t>
            </w:r>
          </w:p>
        </w:tc>
        <w:tc>
          <w:tcPr>
            <w:tcW w:w="465" w:type="dxa"/>
            <w:tcBorders>
              <w:top w:val="nil"/>
              <w:left w:val="nil"/>
              <w:bottom w:val="single" w:sz="4" w:space="0" w:color="auto"/>
              <w:right w:val="single" w:sz="4" w:space="0" w:color="auto"/>
            </w:tcBorders>
            <w:noWrap/>
            <w:hideMark/>
          </w:tcPr>
          <w:p w14:paraId="35CB5A83" w14:textId="77777777" w:rsidR="00586D67" w:rsidRPr="005838A6" w:rsidRDefault="00586D67" w:rsidP="007864DF">
            <w:pPr>
              <w:pStyle w:val="TAC"/>
              <w:jc w:val="left"/>
            </w:pPr>
            <w:r w:rsidRPr="005838A6">
              <w:t>-10</w:t>
            </w:r>
          </w:p>
        </w:tc>
        <w:tc>
          <w:tcPr>
            <w:tcW w:w="450" w:type="dxa"/>
            <w:tcBorders>
              <w:top w:val="nil"/>
              <w:left w:val="nil"/>
              <w:bottom w:val="single" w:sz="4" w:space="0" w:color="auto"/>
              <w:right w:val="single" w:sz="4" w:space="0" w:color="auto"/>
            </w:tcBorders>
            <w:noWrap/>
            <w:hideMark/>
          </w:tcPr>
          <w:p w14:paraId="555C142D" w14:textId="77777777" w:rsidR="00586D67" w:rsidRPr="005838A6" w:rsidRDefault="00586D67" w:rsidP="007864DF">
            <w:pPr>
              <w:pStyle w:val="TAC"/>
              <w:jc w:val="left"/>
            </w:pPr>
            <w:r w:rsidRPr="005838A6">
              <w:t>-10</w:t>
            </w:r>
          </w:p>
        </w:tc>
        <w:tc>
          <w:tcPr>
            <w:tcW w:w="540" w:type="dxa"/>
            <w:tcBorders>
              <w:top w:val="nil"/>
              <w:left w:val="nil"/>
              <w:bottom w:val="single" w:sz="4" w:space="0" w:color="auto"/>
              <w:right w:val="single" w:sz="4" w:space="0" w:color="auto"/>
            </w:tcBorders>
            <w:noWrap/>
            <w:hideMark/>
          </w:tcPr>
          <w:p w14:paraId="487EF237" w14:textId="77777777" w:rsidR="00586D67" w:rsidRPr="005838A6" w:rsidRDefault="00586D67" w:rsidP="007864DF">
            <w:pPr>
              <w:pStyle w:val="TAC"/>
              <w:jc w:val="left"/>
            </w:pPr>
            <w:r w:rsidRPr="005838A6">
              <w:t>-10</w:t>
            </w:r>
          </w:p>
        </w:tc>
        <w:tc>
          <w:tcPr>
            <w:tcW w:w="540" w:type="dxa"/>
            <w:tcBorders>
              <w:top w:val="nil"/>
              <w:left w:val="nil"/>
              <w:bottom w:val="single" w:sz="4" w:space="0" w:color="auto"/>
              <w:right w:val="single" w:sz="4" w:space="0" w:color="auto"/>
            </w:tcBorders>
            <w:noWrap/>
            <w:hideMark/>
          </w:tcPr>
          <w:p w14:paraId="491F0916" w14:textId="77777777" w:rsidR="00586D67" w:rsidRPr="005838A6" w:rsidRDefault="00586D67" w:rsidP="007864DF">
            <w:pPr>
              <w:pStyle w:val="TAC"/>
              <w:jc w:val="left"/>
            </w:pPr>
            <w:r w:rsidRPr="005838A6">
              <w:t>-10</w:t>
            </w:r>
          </w:p>
        </w:tc>
        <w:tc>
          <w:tcPr>
            <w:tcW w:w="540" w:type="dxa"/>
            <w:tcBorders>
              <w:top w:val="nil"/>
              <w:left w:val="nil"/>
              <w:bottom w:val="single" w:sz="4" w:space="0" w:color="auto"/>
              <w:right w:val="nil"/>
            </w:tcBorders>
          </w:tcPr>
          <w:p w14:paraId="46AC7A6B" w14:textId="77777777" w:rsidR="00586D67" w:rsidRPr="005838A6" w:rsidRDefault="00586D67" w:rsidP="007864DF">
            <w:pPr>
              <w:pStyle w:val="TAC"/>
              <w:jc w:val="left"/>
            </w:pPr>
          </w:p>
        </w:tc>
        <w:tc>
          <w:tcPr>
            <w:tcW w:w="2502" w:type="dxa"/>
            <w:gridSpan w:val="5"/>
            <w:tcBorders>
              <w:top w:val="nil"/>
              <w:left w:val="nil"/>
              <w:bottom w:val="single" w:sz="4" w:space="0" w:color="auto"/>
              <w:right w:val="single" w:sz="4" w:space="0" w:color="auto"/>
            </w:tcBorders>
          </w:tcPr>
          <w:p w14:paraId="61E12426" w14:textId="77777777" w:rsidR="00586D67" w:rsidRPr="005838A6" w:rsidRDefault="00586D67" w:rsidP="007864DF">
            <w:pPr>
              <w:pStyle w:val="TAC"/>
              <w:jc w:val="left"/>
            </w:pPr>
          </w:p>
        </w:tc>
        <w:tc>
          <w:tcPr>
            <w:tcW w:w="2002" w:type="dxa"/>
            <w:tcBorders>
              <w:top w:val="nil"/>
              <w:left w:val="nil"/>
              <w:bottom w:val="single" w:sz="4" w:space="0" w:color="auto"/>
              <w:right w:val="single" w:sz="4" w:space="0" w:color="auto"/>
            </w:tcBorders>
            <w:noWrap/>
            <w:hideMark/>
          </w:tcPr>
          <w:p w14:paraId="1534B85F" w14:textId="77777777" w:rsidR="00586D67" w:rsidRPr="005838A6" w:rsidRDefault="00586D67" w:rsidP="007864DF">
            <w:pPr>
              <w:pStyle w:val="TAC"/>
              <w:jc w:val="left"/>
            </w:pPr>
            <w:r w:rsidRPr="005838A6">
              <w:t>2 % channel bandwidth</w:t>
            </w:r>
          </w:p>
        </w:tc>
      </w:tr>
      <w:tr w:rsidR="00586D67" w:rsidRPr="005838A6" w14:paraId="1D60E80E" w14:textId="77777777" w:rsidTr="00EF6B6C">
        <w:trPr>
          <w:trHeight w:val="187"/>
          <w:jc w:val="center"/>
        </w:trPr>
        <w:tc>
          <w:tcPr>
            <w:tcW w:w="2143" w:type="dxa"/>
            <w:tcBorders>
              <w:top w:val="nil"/>
              <w:left w:val="single" w:sz="4" w:space="0" w:color="auto"/>
              <w:bottom w:val="nil"/>
              <w:right w:val="single" w:sz="4" w:space="0" w:color="auto"/>
            </w:tcBorders>
            <w:noWrap/>
          </w:tcPr>
          <w:p w14:paraId="51E23658" w14:textId="77777777" w:rsidR="00586D67" w:rsidRPr="005838A6" w:rsidRDefault="00586D67" w:rsidP="007864DF">
            <w:pPr>
              <w:pStyle w:val="TAC"/>
              <w:jc w:val="left"/>
            </w:pPr>
          </w:p>
        </w:tc>
        <w:tc>
          <w:tcPr>
            <w:tcW w:w="447" w:type="dxa"/>
            <w:tcBorders>
              <w:top w:val="nil"/>
              <w:left w:val="nil"/>
              <w:bottom w:val="single" w:sz="4" w:space="0" w:color="auto"/>
              <w:right w:val="single" w:sz="4" w:space="0" w:color="auto"/>
            </w:tcBorders>
          </w:tcPr>
          <w:p w14:paraId="6E4BA4BC" w14:textId="77777777" w:rsidR="00586D67" w:rsidRPr="005838A6" w:rsidRDefault="00586D67" w:rsidP="007864DF">
            <w:pPr>
              <w:pStyle w:val="TAC"/>
              <w:jc w:val="left"/>
            </w:pPr>
          </w:p>
        </w:tc>
        <w:tc>
          <w:tcPr>
            <w:tcW w:w="465" w:type="dxa"/>
            <w:tcBorders>
              <w:top w:val="nil"/>
              <w:left w:val="nil"/>
              <w:bottom w:val="single" w:sz="4" w:space="0" w:color="auto"/>
              <w:right w:val="single" w:sz="4" w:space="0" w:color="auto"/>
            </w:tcBorders>
            <w:noWrap/>
          </w:tcPr>
          <w:p w14:paraId="66FBA72C" w14:textId="77777777" w:rsidR="00586D67" w:rsidRPr="005838A6" w:rsidRDefault="00586D67" w:rsidP="007864DF">
            <w:pPr>
              <w:pStyle w:val="TAC"/>
              <w:jc w:val="left"/>
            </w:pPr>
          </w:p>
        </w:tc>
        <w:tc>
          <w:tcPr>
            <w:tcW w:w="450" w:type="dxa"/>
            <w:tcBorders>
              <w:top w:val="nil"/>
              <w:left w:val="nil"/>
              <w:bottom w:val="single" w:sz="4" w:space="0" w:color="auto"/>
              <w:right w:val="single" w:sz="4" w:space="0" w:color="auto"/>
            </w:tcBorders>
            <w:noWrap/>
          </w:tcPr>
          <w:p w14:paraId="5F492BF5" w14:textId="77777777" w:rsidR="00586D67" w:rsidRPr="005838A6" w:rsidRDefault="00586D67" w:rsidP="007864DF">
            <w:pPr>
              <w:pStyle w:val="TAC"/>
              <w:jc w:val="left"/>
            </w:pPr>
          </w:p>
        </w:tc>
        <w:tc>
          <w:tcPr>
            <w:tcW w:w="540" w:type="dxa"/>
            <w:tcBorders>
              <w:top w:val="nil"/>
              <w:left w:val="nil"/>
              <w:bottom w:val="single" w:sz="4" w:space="0" w:color="auto"/>
              <w:right w:val="single" w:sz="4" w:space="0" w:color="auto"/>
            </w:tcBorders>
            <w:noWrap/>
          </w:tcPr>
          <w:p w14:paraId="15284234" w14:textId="77777777" w:rsidR="00586D67" w:rsidRPr="005838A6" w:rsidRDefault="00586D67" w:rsidP="007864DF">
            <w:pPr>
              <w:pStyle w:val="TAC"/>
              <w:jc w:val="left"/>
            </w:pPr>
          </w:p>
        </w:tc>
        <w:tc>
          <w:tcPr>
            <w:tcW w:w="540" w:type="dxa"/>
            <w:tcBorders>
              <w:top w:val="nil"/>
              <w:left w:val="nil"/>
              <w:bottom w:val="single" w:sz="4" w:space="0" w:color="auto"/>
              <w:right w:val="single" w:sz="4" w:space="0" w:color="auto"/>
            </w:tcBorders>
            <w:noWrap/>
          </w:tcPr>
          <w:p w14:paraId="44808375" w14:textId="77777777" w:rsidR="00586D67" w:rsidRPr="005838A6" w:rsidRDefault="00586D67" w:rsidP="007864DF">
            <w:pPr>
              <w:pStyle w:val="TAC"/>
              <w:jc w:val="left"/>
            </w:pPr>
          </w:p>
        </w:tc>
        <w:tc>
          <w:tcPr>
            <w:tcW w:w="540" w:type="dxa"/>
            <w:tcBorders>
              <w:top w:val="nil"/>
              <w:left w:val="nil"/>
              <w:bottom w:val="single" w:sz="4" w:space="0" w:color="auto"/>
              <w:right w:val="nil"/>
            </w:tcBorders>
          </w:tcPr>
          <w:p w14:paraId="113FECAF" w14:textId="77777777" w:rsidR="00586D67" w:rsidRPr="005838A6" w:rsidRDefault="00586D67" w:rsidP="007864DF">
            <w:pPr>
              <w:pStyle w:val="TAC"/>
              <w:jc w:val="left"/>
            </w:pPr>
          </w:p>
        </w:tc>
        <w:tc>
          <w:tcPr>
            <w:tcW w:w="2502" w:type="dxa"/>
            <w:gridSpan w:val="5"/>
            <w:tcBorders>
              <w:top w:val="nil"/>
              <w:left w:val="nil"/>
              <w:bottom w:val="single" w:sz="4" w:space="0" w:color="auto"/>
              <w:right w:val="single" w:sz="4" w:space="0" w:color="auto"/>
            </w:tcBorders>
            <w:hideMark/>
          </w:tcPr>
          <w:p w14:paraId="5C67AC7F" w14:textId="77777777" w:rsidR="00586D67" w:rsidRPr="005838A6" w:rsidRDefault="00586D67" w:rsidP="007864DF">
            <w:pPr>
              <w:pStyle w:val="TAC"/>
              <w:jc w:val="left"/>
            </w:pPr>
            <w:r w:rsidRPr="005838A6">
              <w:t>-10</w:t>
            </w:r>
          </w:p>
        </w:tc>
        <w:tc>
          <w:tcPr>
            <w:tcW w:w="2002" w:type="dxa"/>
            <w:tcBorders>
              <w:top w:val="nil"/>
              <w:left w:val="nil"/>
              <w:bottom w:val="single" w:sz="4" w:space="0" w:color="auto"/>
              <w:right w:val="single" w:sz="4" w:space="0" w:color="auto"/>
            </w:tcBorders>
            <w:noWrap/>
            <w:hideMark/>
          </w:tcPr>
          <w:p w14:paraId="10516373" w14:textId="77777777" w:rsidR="00586D67" w:rsidRPr="005838A6" w:rsidRDefault="00586D67" w:rsidP="007864DF">
            <w:pPr>
              <w:pStyle w:val="TAC"/>
              <w:jc w:val="left"/>
            </w:pPr>
            <w:r w:rsidRPr="005838A6">
              <w:t>1 MHz</w:t>
            </w:r>
          </w:p>
        </w:tc>
      </w:tr>
      <w:tr w:rsidR="00586D67" w:rsidRPr="005838A6" w14:paraId="03ED20F0" w14:textId="77777777" w:rsidTr="00EF6B6C">
        <w:trPr>
          <w:trHeight w:val="187"/>
          <w:jc w:val="center"/>
        </w:trPr>
        <w:tc>
          <w:tcPr>
            <w:tcW w:w="2143" w:type="dxa"/>
            <w:tcBorders>
              <w:top w:val="single" w:sz="4" w:space="0" w:color="auto"/>
              <w:left w:val="single" w:sz="4" w:space="0" w:color="auto"/>
              <w:bottom w:val="single" w:sz="4" w:space="0" w:color="auto"/>
              <w:right w:val="single" w:sz="4" w:space="0" w:color="auto"/>
            </w:tcBorders>
            <w:noWrap/>
            <w:hideMark/>
          </w:tcPr>
          <w:p w14:paraId="29B31A2F" w14:textId="77777777" w:rsidR="00586D67" w:rsidRPr="005838A6" w:rsidRDefault="00586D67" w:rsidP="007864DF">
            <w:pPr>
              <w:pStyle w:val="TAC"/>
              <w:jc w:val="left"/>
            </w:pPr>
            <w:r w:rsidRPr="005838A6">
              <w:t>± 1 - 5</w:t>
            </w:r>
          </w:p>
        </w:tc>
        <w:tc>
          <w:tcPr>
            <w:tcW w:w="447" w:type="dxa"/>
            <w:tcBorders>
              <w:top w:val="single" w:sz="4" w:space="0" w:color="auto"/>
              <w:left w:val="nil"/>
              <w:bottom w:val="single" w:sz="4" w:space="0" w:color="auto"/>
              <w:right w:val="nil"/>
            </w:tcBorders>
          </w:tcPr>
          <w:p w14:paraId="57004049" w14:textId="77777777" w:rsidR="00586D67" w:rsidRPr="005838A6" w:rsidRDefault="00586D67" w:rsidP="007864DF">
            <w:pPr>
              <w:pStyle w:val="TAC"/>
              <w:jc w:val="left"/>
            </w:pPr>
          </w:p>
        </w:tc>
        <w:tc>
          <w:tcPr>
            <w:tcW w:w="5037" w:type="dxa"/>
            <w:gridSpan w:val="10"/>
            <w:tcBorders>
              <w:top w:val="single" w:sz="4" w:space="0" w:color="auto"/>
              <w:left w:val="nil"/>
              <w:bottom w:val="single" w:sz="4" w:space="0" w:color="auto"/>
              <w:right w:val="single" w:sz="4" w:space="0" w:color="auto"/>
            </w:tcBorders>
            <w:hideMark/>
          </w:tcPr>
          <w:p w14:paraId="3FAF07BD" w14:textId="77777777" w:rsidR="00586D67" w:rsidRPr="005838A6" w:rsidRDefault="00586D67" w:rsidP="007864DF">
            <w:pPr>
              <w:pStyle w:val="TAC"/>
              <w:jc w:val="left"/>
            </w:pPr>
            <w:r w:rsidRPr="005838A6">
              <w:t>-10</w:t>
            </w:r>
          </w:p>
        </w:tc>
        <w:tc>
          <w:tcPr>
            <w:tcW w:w="2002" w:type="dxa"/>
            <w:vMerge w:val="restart"/>
            <w:tcBorders>
              <w:top w:val="single" w:sz="4" w:space="0" w:color="auto"/>
              <w:left w:val="nil"/>
              <w:right w:val="single" w:sz="4" w:space="0" w:color="auto"/>
            </w:tcBorders>
            <w:noWrap/>
            <w:vAlign w:val="center"/>
            <w:hideMark/>
          </w:tcPr>
          <w:p w14:paraId="38C8A19F" w14:textId="77777777" w:rsidR="00586D67" w:rsidRPr="005838A6" w:rsidRDefault="00586D67" w:rsidP="007864DF">
            <w:pPr>
              <w:pStyle w:val="TAC"/>
              <w:jc w:val="left"/>
            </w:pPr>
            <w:r w:rsidRPr="005838A6">
              <w:t>1 MHz</w:t>
            </w:r>
          </w:p>
        </w:tc>
      </w:tr>
      <w:tr w:rsidR="00586D67" w:rsidRPr="005838A6" w14:paraId="3E59C6A5" w14:textId="77777777" w:rsidTr="00EF6B6C">
        <w:trPr>
          <w:trHeight w:val="187"/>
          <w:jc w:val="center"/>
        </w:trPr>
        <w:tc>
          <w:tcPr>
            <w:tcW w:w="2143" w:type="dxa"/>
            <w:tcBorders>
              <w:top w:val="nil"/>
              <w:left w:val="single" w:sz="4" w:space="0" w:color="auto"/>
              <w:bottom w:val="single" w:sz="4" w:space="0" w:color="auto"/>
              <w:right w:val="single" w:sz="4" w:space="0" w:color="auto"/>
            </w:tcBorders>
            <w:noWrap/>
            <w:hideMark/>
          </w:tcPr>
          <w:p w14:paraId="3B15584D" w14:textId="77777777" w:rsidR="00586D67" w:rsidRPr="005838A6" w:rsidRDefault="00586D67" w:rsidP="007864DF">
            <w:pPr>
              <w:pStyle w:val="TAC"/>
              <w:jc w:val="left"/>
            </w:pPr>
            <w:r w:rsidRPr="005838A6">
              <w:t>± 5 - X</w:t>
            </w:r>
          </w:p>
        </w:tc>
        <w:tc>
          <w:tcPr>
            <w:tcW w:w="447" w:type="dxa"/>
            <w:tcBorders>
              <w:top w:val="single" w:sz="4" w:space="0" w:color="auto"/>
              <w:left w:val="nil"/>
              <w:bottom w:val="single" w:sz="4" w:space="0" w:color="auto"/>
              <w:right w:val="nil"/>
            </w:tcBorders>
          </w:tcPr>
          <w:p w14:paraId="3CE955E5" w14:textId="77777777" w:rsidR="00586D67" w:rsidRPr="005838A6" w:rsidRDefault="00586D67" w:rsidP="007864DF">
            <w:pPr>
              <w:pStyle w:val="TAC"/>
              <w:jc w:val="left"/>
            </w:pPr>
          </w:p>
        </w:tc>
        <w:tc>
          <w:tcPr>
            <w:tcW w:w="5037" w:type="dxa"/>
            <w:gridSpan w:val="10"/>
            <w:tcBorders>
              <w:top w:val="single" w:sz="4" w:space="0" w:color="auto"/>
              <w:left w:val="nil"/>
              <w:bottom w:val="single" w:sz="4" w:space="0" w:color="auto"/>
              <w:right w:val="single" w:sz="4" w:space="0" w:color="auto"/>
            </w:tcBorders>
            <w:hideMark/>
          </w:tcPr>
          <w:p w14:paraId="5E90F673" w14:textId="77777777" w:rsidR="00586D67" w:rsidRPr="005838A6" w:rsidRDefault="00586D67" w:rsidP="007864DF">
            <w:pPr>
              <w:pStyle w:val="TAC"/>
              <w:jc w:val="left"/>
            </w:pPr>
            <w:r w:rsidRPr="005838A6">
              <w:t>-13</w:t>
            </w:r>
          </w:p>
        </w:tc>
        <w:tc>
          <w:tcPr>
            <w:tcW w:w="2002" w:type="dxa"/>
            <w:vMerge/>
            <w:tcBorders>
              <w:left w:val="nil"/>
              <w:right w:val="single" w:sz="4" w:space="0" w:color="auto"/>
            </w:tcBorders>
          </w:tcPr>
          <w:p w14:paraId="7A4B85D2" w14:textId="77777777" w:rsidR="00586D67" w:rsidRPr="005838A6" w:rsidRDefault="00586D67" w:rsidP="007864DF">
            <w:pPr>
              <w:pStyle w:val="TAC"/>
              <w:jc w:val="left"/>
            </w:pPr>
          </w:p>
        </w:tc>
      </w:tr>
      <w:tr w:rsidR="00586D67" w:rsidRPr="005838A6" w14:paraId="3F8AFB14" w14:textId="77777777" w:rsidTr="00EF6B6C">
        <w:trPr>
          <w:trHeight w:val="187"/>
          <w:jc w:val="center"/>
        </w:trPr>
        <w:tc>
          <w:tcPr>
            <w:tcW w:w="2143" w:type="dxa"/>
            <w:tcBorders>
              <w:top w:val="nil"/>
              <w:left w:val="single" w:sz="4" w:space="0" w:color="auto"/>
              <w:bottom w:val="single" w:sz="4" w:space="0" w:color="auto"/>
              <w:right w:val="single" w:sz="4" w:space="0" w:color="auto"/>
            </w:tcBorders>
            <w:noWrap/>
            <w:vAlign w:val="center"/>
            <w:hideMark/>
          </w:tcPr>
          <w:p w14:paraId="15267D70" w14:textId="77777777" w:rsidR="00586D67" w:rsidRPr="005838A6" w:rsidRDefault="00586D67" w:rsidP="007864DF">
            <w:pPr>
              <w:pStyle w:val="TAC"/>
              <w:jc w:val="left"/>
            </w:pPr>
            <w:r w:rsidRPr="005838A6">
              <w:t>± X - (BW</w:t>
            </w:r>
            <w:r w:rsidRPr="005838A6">
              <w:rPr>
                <w:vertAlign w:val="subscript"/>
              </w:rPr>
              <w:t>Channel</w:t>
            </w:r>
            <w:r w:rsidRPr="005838A6">
              <w:t xml:space="preserve"> + 5 MHz)</w:t>
            </w:r>
          </w:p>
        </w:tc>
        <w:tc>
          <w:tcPr>
            <w:tcW w:w="447" w:type="dxa"/>
            <w:tcBorders>
              <w:top w:val="single" w:sz="4" w:space="0" w:color="auto"/>
              <w:left w:val="nil"/>
              <w:bottom w:val="single" w:sz="4" w:space="0" w:color="auto"/>
              <w:right w:val="nil"/>
            </w:tcBorders>
          </w:tcPr>
          <w:p w14:paraId="00A6EED5" w14:textId="77777777" w:rsidR="00586D67" w:rsidRPr="005838A6" w:rsidRDefault="00586D67" w:rsidP="007864DF">
            <w:pPr>
              <w:pStyle w:val="TAC"/>
              <w:jc w:val="left"/>
            </w:pPr>
          </w:p>
        </w:tc>
        <w:tc>
          <w:tcPr>
            <w:tcW w:w="5037" w:type="dxa"/>
            <w:gridSpan w:val="10"/>
            <w:tcBorders>
              <w:top w:val="single" w:sz="4" w:space="0" w:color="auto"/>
              <w:left w:val="nil"/>
              <w:bottom w:val="single" w:sz="4" w:space="0" w:color="auto"/>
              <w:right w:val="single" w:sz="4" w:space="0" w:color="auto"/>
            </w:tcBorders>
            <w:hideMark/>
          </w:tcPr>
          <w:p w14:paraId="1F251D40" w14:textId="77777777" w:rsidR="00586D67" w:rsidRPr="005838A6" w:rsidRDefault="00586D67" w:rsidP="007864DF">
            <w:pPr>
              <w:pStyle w:val="TAC"/>
              <w:jc w:val="left"/>
            </w:pPr>
            <w:r w:rsidRPr="005838A6">
              <w:t>-25</w:t>
            </w:r>
          </w:p>
        </w:tc>
        <w:tc>
          <w:tcPr>
            <w:tcW w:w="2002" w:type="dxa"/>
            <w:vMerge/>
            <w:tcBorders>
              <w:left w:val="nil"/>
              <w:bottom w:val="single" w:sz="4" w:space="0" w:color="auto"/>
              <w:right w:val="single" w:sz="4" w:space="0" w:color="auto"/>
            </w:tcBorders>
            <w:vAlign w:val="center"/>
          </w:tcPr>
          <w:p w14:paraId="6DDFD8BF" w14:textId="77777777" w:rsidR="00586D67" w:rsidRPr="005838A6" w:rsidRDefault="00586D67" w:rsidP="007864DF"/>
        </w:tc>
      </w:tr>
      <w:tr w:rsidR="00586D67" w:rsidRPr="005838A6" w14:paraId="0F7979D8" w14:textId="77777777" w:rsidTr="00EF6B6C">
        <w:trPr>
          <w:trHeight w:val="187"/>
          <w:jc w:val="center"/>
        </w:trPr>
        <w:tc>
          <w:tcPr>
            <w:tcW w:w="9629" w:type="dxa"/>
            <w:gridSpan w:val="13"/>
            <w:tcBorders>
              <w:top w:val="single" w:sz="4" w:space="0" w:color="auto"/>
              <w:left w:val="single" w:sz="4" w:space="0" w:color="auto"/>
              <w:bottom w:val="single" w:sz="4" w:space="0" w:color="auto"/>
              <w:right w:val="single" w:sz="4" w:space="0" w:color="auto"/>
            </w:tcBorders>
            <w:hideMark/>
          </w:tcPr>
          <w:p w14:paraId="51CF0ED9" w14:textId="77777777" w:rsidR="00586D67" w:rsidRPr="005838A6" w:rsidRDefault="00586D67" w:rsidP="007864DF">
            <w:pPr>
              <w:pStyle w:val="TAN"/>
              <w:rPr>
                <w:szCs w:val="18"/>
              </w:rPr>
            </w:pPr>
            <w:r w:rsidRPr="005838A6">
              <w:t>NOTE:</w:t>
            </w:r>
            <w:r w:rsidRPr="005838A6">
              <w:tab/>
              <w:t>X is defined in Table 6.5.2.3.3.2-1 for CP-OFDM and 6.5.2.3.3.2-2 for DFT-S-OFDM</w:t>
            </w:r>
          </w:p>
        </w:tc>
      </w:tr>
    </w:tbl>
    <w:p w14:paraId="4244133C" w14:textId="77777777" w:rsidR="00586D67" w:rsidRPr="005838A6" w:rsidRDefault="00586D67" w:rsidP="007864DF"/>
    <w:bookmarkEnd w:id="167"/>
    <w:p w14:paraId="448F8D1E" w14:textId="77777777" w:rsidR="004E00EE" w:rsidRPr="005838A6" w:rsidRDefault="004E00EE" w:rsidP="007864DF">
      <w:r w:rsidRPr="005838A6">
        <w:t>The normative reference for this requirement is TS 38.101-1 [2] clause 6.5.2.3.2.</w:t>
      </w:r>
    </w:p>
    <w:p w14:paraId="5225A36B" w14:textId="4ECB24F3" w:rsidR="004E00EE" w:rsidRPr="005838A6" w:rsidRDefault="004E00EE" w:rsidP="007864DF">
      <w:pPr>
        <w:pStyle w:val="H6"/>
      </w:pPr>
      <w:r w:rsidRPr="005838A6">
        <w:t>6.5.2.3.3.3</w:t>
      </w:r>
      <w:r w:rsidRPr="005838A6">
        <w:tab/>
        <w:t>Requirements for network signalling value "NS_03"</w:t>
      </w:r>
      <w:r w:rsidR="00FC390D" w:rsidRPr="005838A6">
        <w:t xml:space="preserve"> and</w:t>
      </w:r>
      <w:r w:rsidR="00302407" w:rsidRPr="005838A6">
        <w:rPr>
          <w:lang w:eastAsia="zh-CN"/>
        </w:rPr>
        <w:t xml:space="preserve"> </w:t>
      </w:r>
      <w:r w:rsidR="003D1C6F" w:rsidRPr="005838A6">
        <w:t>"</w:t>
      </w:r>
      <w:r w:rsidR="00302407" w:rsidRPr="005838A6">
        <w:rPr>
          <w:lang w:eastAsia="zh-CN"/>
        </w:rPr>
        <w:t>NS_03U</w:t>
      </w:r>
      <w:r w:rsidR="003D1C6F" w:rsidRPr="005838A6">
        <w:t>"</w:t>
      </w:r>
      <w:r w:rsidRPr="005838A6">
        <w:t xml:space="preserve"> </w:t>
      </w:r>
    </w:p>
    <w:p w14:paraId="08FB32D1" w14:textId="77777777" w:rsidR="004E00EE" w:rsidRPr="005838A6" w:rsidRDefault="004E00EE" w:rsidP="007864DF">
      <w:r w:rsidRPr="005838A6">
        <w:t>Additional spectrum emission requirements are signalled by the network to indicate that the UE shall meet an additional requirement for a specific deployment scenario as part of the cell handover/broadcast message.</w:t>
      </w:r>
    </w:p>
    <w:p w14:paraId="27D92177" w14:textId="02C2BECD" w:rsidR="004E00EE" w:rsidRPr="005838A6" w:rsidRDefault="004E00EE" w:rsidP="007864DF">
      <w:r w:rsidRPr="005838A6">
        <w:t xml:space="preserve">When "NS_03" or </w:t>
      </w:r>
      <w:r w:rsidR="003D1C6F" w:rsidRPr="005838A6">
        <w:t xml:space="preserve">"NS_03U", </w:t>
      </w:r>
      <w:r w:rsidRPr="005838A6">
        <w:t>is indicated in the cell, the power of any UE emission shall not exceed the levels specified in Table 6.5.2.3.3.3-1.</w:t>
      </w:r>
    </w:p>
    <w:p w14:paraId="4FE5AC25" w14:textId="281BF7B0" w:rsidR="004E00EE" w:rsidRPr="005838A6" w:rsidRDefault="004E00EE" w:rsidP="00FC390D">
      <w:pPr>
        <w:pStyle w:val="TH"/>
      </w:pPr>
      <w:r w:rsidRPr="005838A6">
        <w:t>Table 6.5.2.3.3.3-1: Additional requirements for "NS_03"</w:t>
      </w:r>
      <w:r w:rsidR="00FC390D" w:rsidRPr="005838A6">
        <w:t xml:space="preserve"> and</w:t>
      </w:r>
      <w:r w:rsidR="003D1C6F" w:rsidRPr="005838A6">
        <w:t xml:space="preserve"> "NS_03U"</w:t>
      </w:r>
    </w:p>
    <w:tbl>
      <w:tblPr>
        <w:tblW w:w="9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60"/>
        <w:gridCol w:w="596"/>
        <w:gridCol w:w="4621"/>
        <w:gridCol w:w="2173"/>
      </w:tblGrid>
      <w:tr w:rsidR="000359C0" w:rsidRPr="005838A6" w14:paraId="63E7E453" w14:textId="77777777" w:rsidTr="00EE3FC1">
        <w:trPr>
          <w:cantSplit/>
          <w:jc w:val="center"/>
        </w:trPr>
        <w:tc>
          <w:tcPr>
            <w:tcW w:w="1960" w:type="dxa"/>
            <w:tcBorders>
              <w:top w:val="single" w:sz="4" w:space="0" w:color="auto"/>
              <w:left w:val="single" w:sz="4" w:space="0" w:color="auto"/>
              <w:bottom w:val="nil"/>
              <w:right w:val="single" w:sz="4" w:space="0" w:color="auto"/>
            </w:tcBorders>
            <w:shd w:val="clear" w:color="auto" w:fill="auto"/>
            <w:vAlign w:val="center"/>
          </w:tcPr>
          <w:p w14:paraId="684294CA" w14:textId="77777777" w:rsidR="000359C0" w:rsidRPr="005838A6" w:rsidRDefault="000359C0" w:rsidP="00EE3FC1">
            <w:pPr>
              <w:keepNext/>
              <w:keepLines/>
              <w:spacing w:after="0"/>
              <w:jc w:val="center"/>
              <w:rPr>
                <w:rFonts w:ascii="Arial" w:hAnsi="Arial" w:cs="Arial"/>
                <w:b/>
                <w:sz w:val="18"/>
                <w:szCs w:val="18"/>
              </w:rPr>
            </w:pPr>
            <w:r w:rsidRPr="005838A6">
              <w:rPr>
                <w:rFonts w:ascii="Arial" w:hAnsi="Arial" w:cs="Arial"/>
                <w:b/>
                <w:sz w:val="18"/>
                <w:szCs w:val="18"/>
              </w:rPr>
              <w:t>Δf</w:t>
            </w:r>
            <w:r w:rsidRPr="005838A6">
              <w:rPr>
                <w:rFonts w:ascii="Arial" w:hAnsi="Arial" w:cs="Arial"/>
                <w:b/>
                <w:sz w:val="18"/>
                <w:szCs w:val="18"/>
                <w:vertAlign w:val="subscript"/>
              </w:rPr>
              <w:t>OOB</w:t>
            </w:r>
            <w:r w:rsidRPr="005838A6">
              <w:rPr>
                <w:rFonts w:ascii="Arial" w:hAnsi="Arial" w:cs="Arial"/>
                <w:b/>
                <w:sz w:val="18"/>
                <w:szCs w:val="18"/>
              </w:rPr>
              <w:t xml:space="preserve"> </w:t>
            </w:r>
            <w:r w:rsidRPr="005838A6">
              <w:rPr>
                <w:rFonts w:ascii="Arial" w:hAnsi="Arial" w:cs="Arial"/>
                <w:b/>
                <w:sz w:val="18"/>
                <w:szCs w:val="18"/>
              </w:rPr>
              <w:br/>
              <w:t>MHz</w:t>
            </w:r>
          </w:p>
        </w:tc>
        <w:tc>
          <w:tcPr>
            <w:tcW w:w="5217" w:type="dxa"/>
            <w:gridSpan w:val="2"/>
            <w:tcBorders>
              <w:top w:val="single" w:sz="4" w:space="0" w:color="auto"/>
              <w:left w:val="single" w:sz="4" w:space="0" w:color="auto"/>
              <w:bottom w:val="single" w:sz="4" w:space="0" w:color="auto"/>
              <w:right w:val="single" w:sz="4" w:space="0" w:color="auto"/>
            </w:tcBorders>
            <w:vAlign w:val="center"/>
          </w:tcPr>
          <w:p w14:paraId="5D52F74D" w14:textId="77777777" w:rsidR="000359C0" w:rsidRPr="005838A6" w:rsidRDefault="000359C0" w:rsidP="00EE3FC1">
            <w:pPr>
              <w:keepNext/>
              <w:keepLines/>
              <w:spacing w:after="0"/>
              <w:jc w:val="center"/>
              <w:rPr>
                <w:rFonts w:ascii="Arial" w:hAnsi="Arial" w:cs="Arial"/>
                <w:b/>
                <w:sz w:val="18"/>
                <w:szCs w:val="18"/>
              </w:rPr>
            </w:pPr>
            <w:r w:rsidRPr="005838A6">
              <w:rPr>
                <w:rFonts w:ascii="Arial" w:hAnsi="Arial" w:cs="Arial"/>
                <w:b/>
                <w:sz w:val="18"/>
                <w:szCs w:val="18"/>
              </w:rPr>
              <w:t>Channel bandwidth (MHz) / Spectrum emission limit (dBm)</w:t>
            </w:r>
          </w:p>
        </w:tc>
        <w:tc>
          <w:tcPr>
            <w:tcW w:w="2173" w:type="dxa"/>
            <w:tcBorders>
              <w:top w:val="single" w:sz="4" w:space="0" w:color="auto"/>
              <w:left w:val="single" w:sz="4" w:space="0" w:color="auto"/>
              <w:bottom w:val="nil"/>
              <w:right w:val="single" w:sz="4" w:space="0" w:color="auto"/>
            </w:tcBorders>
            <w:shd w:val="clear" w:color="auto" w:fill="auto"/>
            <w:vAlign w:val="center"/>
          </w:tcPr>
          <w:p w14:paraId="52E630B8" w14:textId="77777777" w:rsidR="000359C0" w:rsidRPr="005838A6" w:rsidRDefault="000359C0" w:rsidP="00EE3FC1">
            <w:pPr>
              <w:keepNext/>
              <w:keepLines/>
              <w:spacing w:after="0"/>
              <w:jc w:val="center"/>
              <w:rPr>
                <w:rFonts w:ascii="Arial" w:hAnsi="Arial" w:cs="Arial"/>
                <w:b/>
                <w:sz w:val="18"/>
                <w:szCs w:val="18"/>
              </w:rPr>
            </w:pPr>
            <w:r w:rsidRPr="005838A6">
              <w:rPr>
                <w:rFonts w:ascii="Arial" w:hAnsi="Arial" w:cs="Arial"/>
                <w:b/>
                <w:sz w:val="18"/>
                <w:szCs w:val="18"/>
              </w:rPr>
              <w:t>Measurement bandwidth</w:t>
            </w:r>
          </w:p>
        </w:tc>
      </w:tr>
      <w:tr w:rsidR="000359C0" w:rsidRPr="005838A6" w14:paraId="67CA2F36" w14:textId="77777777" w:rsidTr="00EE3FC1">
        <w:trPr>
          <w:cantSplit/>
          <w:jc w:val="center"/>
        </w:trPr>
        <w:tc>
          <w:tcPr>
            <w:tcW w:w="1960" w:type="dxa"/>
            <w:tcBorders>
              <w:top w:val="nil"/>
              <w:left w:val="single" w:sz="4" w:space="0" w:color="auto"/>
              <w:bottom w:val="single" w:sz="4" w:space="0" w:color="auto"/>
              <w:right w:val="single" w:sz="4" w:space="0" w:color="auto"/>
            </w:tcBorders>
            <w:shd w:val="clear" w:color="auto" w:fill="auto"/>
            <w:vAlign w:val="center"/>
          </w:tcPr>
          <w:p w14:paraId="522F2A0E" w14:textId="77777777" w:rsidR="000359C0" w:rsidRPr="005838A6" w:rsidRDefault="000359C0" w:rsidP="00EE3FC1">
            <w:pPr>
              <w:keepNext/>
              <w:keepLines/>
              <w:spacing w:after="0"/>
              <w:jc w:val="center"/>
              <w:rPr>
                <w:rFonts w:ascii="Arial" w:hAnsi="Arial" w:cs="Arial"/>
                <w:b/>
                <w:sz w:val="18"/>
                <w:szCs w:val="18"/>
              </w:rPr>
            </w:pPr>
          </w:p>
        </w:tc>
        <w:tc>
          <w:tcPr>
            <w:tcW w:w="596" w:type="dxa"/>
            <w:tcBorders>
              <w:top w:val="single" w:sz="4" w:space="0" w:color="auto"/>
              <w:left w:val="single" w:sz="4" w:space="0" w:color="auto"/>
              <w:bottom w:val="single" w:sz="4" w:space="0" w:color="auto"/>
              <w:right w:val="single" w:sz="4" w:space="0" w:color="auto"/>
            </w:tcBorders>
            <w:vAlign w:val="center"/>
          </w:tcPr>
          <w:p w14:paraId="766D361F" w14:textId="77777777" w:rsidR="000359C0" w:rsidRPr="005838A6" w:rsidRDefault="000359C0" w:rsidP="00EE3FC1">
            <w:pPr>
              <w:keepNext/>
              <w:keepLines/>
              <w:spacing w:after="0"/>
              <w:jc w:val="center"/>
              <w:rPr>
                <w:rFonts w:ascii="Arial" w:hAnsi="Arial" w:cs="Arial"/>
                <w:b/>
                <w:sz w:val="18"/>
                <w:szCs w:val="18"/>
                <w:lang w:eastAsia="zh-CN"/>
              </w:rPr>
            </w:pPr>
            <w:r w:rsidRPr="005838A6">
              <w:rPr>
                <w:rFonts w:ascii="Arial" w:hAnsi="Arial" w:cs="Arial"/>
                <w:b/>
                <w:sz w:val="18"/>
                <w:szCs w:val="18"/>
                <w:lang w:eastAsia="zh-CN"/>
              </w:rPr>
              <w:t>5</w:t>
            </w:r>
          </w:p>
        </w:tc>
        <w:tc>
          <w:tcPr>
            <w:tcW w:w="4621" w:type="dxa"/>
            <w:tcBorders>
              <w:top w:val="single" w:sz="4" w:space="0" w:color="auto"/>
              <w:left w:val="single" w:sz="4" w:space="0" w:color="auto"/>
              <w:bottom w:val="single" w:sz="4" w:space="0" w:color="auto"/>
              <w:right w:val="single" w:sz="4" w:space="0" w:color="auto"/>
            </w:tcBorders>
            <w:vAlign w:val="center"/>
          </w:tcPr>
          <w:p w14:paraId="56C237B3" w14:textId="77777777" w:rsidR="000359C0" w:rsidRPr="005838A6" w:rsidRDefault="000359C0" w:rsidP="00EE3FC1">
            <w:pPr>
              <w:keepNext/>
              <w:keepLines/>
              <w:spacing w:after="0"/>
              <w:jc w:val="center"/>
              <w:rPr>
                <w:rFonts w:ascii="Arial" w:hAnsi="Arial" w:cs="Arial"/>
                <w:b/>
                <w:sz w:val="18"/>
                <w:szCs w:val="18"/>
                <w:lang w:eastAsia="zh-CN"/>
              </w:rPr>
            </w:pPr>
            <w:r w:rsidRPr="005838A6">
              <w:rPr>
                <w:rFonts w:ascii="Arial" w:hAnsi="Arial" w:cs="Arial"/>
                <w:b/>
                <w:sz w:val="18"/>
                <w:szCs w:val="18"/>
              </w:rPr>
              <w:t>10, 15, 20, 25, 30, 35, 40, 45</w:t>
            </w:r>
          </w:p>
        </w:tc>
        <w:tc>
          <w:tcPr>
            <w:tcW w:w="2173" w:type="dxa"/>
            <w:tcBorders>
              <w:top w:val="nil"/>
              <w:left w:val="single" w:sz="4" w:space="0" w:color="auto"/>
              <w:bottom w:val="single" w:sz="4" w:space="0" w:color="auto"/>
              <w:right w:val="single" w:sz="4" w:space="0" w:color="auto"/>
            </w:tcBorders>
            <w:shd w:val="clear" w:color="auto" w:fill="auto"/>
            <w:vAlign w:val="center"/>
          </w:tcPr>
          <w:p w14:paraId="73DFB25A" w14:textId="77777777" w:rsidR="000359C0" w:rsidRPr="005838A6" w:rsidRDefault="000359C0" w:rsidP="00EE3FC1">
            <w:pPr>
              <w:keepNext/>
              <w:keepLines/>
              <w:spacing w:after="0"/>
              <w:jc w:val="center"/>
              <w:rPr>
                <w:rFonts w:ascii="Arial" w:hAnsi="Arial" w:cs="Arial"/>
                <w:b/>
                <w:sz w:val="18"/>
                <w:szCs w:val="18"/>
              </w:rPr>
            </w:pPr>
          </w:p>
        </w:tc>
      </w:tr>
      <w:tr w:rsidR="000359C0" w:rsidRPr="005838A6" w14:paraId="2FFF914A" w14:textId="77777777" w:rsidTr="00EE3FC1">
        <w:trPr>
          <w:jc w:val="center"/>
        </w:trPr>
        <w:tc>
          <w:tcPr>
            <w:tcW w:w="1960" w:type="dxa"/>
            <w:tcBorders>
              <w:top w:val="single" w:sz="4" w:space="0" w:color="auto"/>
              <w:left w:val="single" w:sz="4" w:space="0" w:color="auto"/>
              <w:bottom w:val="single" w:sz="4" w:space="0" w:color="auto"/>
              <w:right w:val="single" w:sz="4" w:space="0" w:color="auto"/>
            </w:tcBorders>
            <w:vAlign w:val="center"/>
          </w:tcPr>
          <w:p w14:paraId="52822905" w14:textId="77777777" w:rsidR="000359C0" w:rsidRPr="005838A6" w:rsidRDefault="000359C0" w:rsidP="00EE3FC1">
            <w:pPr>
              <w:pStyle w:val="TAC"/>
              <w:rPr>
                <w:szCs w:val="18"/>
              </w:rPr>
            </w:pPr>
            <w:r w:rsidRPr="005838A6">
              <w:rPr>
                <w:szCs w:val="18"/>
              </w:rPr>
              <w:sym w:font="Symbol" w:char="F0B1"/>
            </w:r>
            <w:r w:rsidRPr="005838A6">
              <w:rPr>
                <w:szCs w:val="18"/>
              </w:rPr>
              <w:t xml:space="preserve"> 0-1</w:t>
            </w:r>
          </w:p>
        </w:tc>
        <w:tc>
          <w:tcPr>
            <w:tcW w:w="596" w:type="dxa"/>
            <w:tcBorders>
              <w:top w:val="single" w:sz="4" w:space="0" w:color="auto"/>
              <w:left w:val="single" w:sz="4" w:space="0" w:color="auto"/>
              <w:bottom w:val="single" w:sz="4" w:space="0" w:color="auto"/>
              <w:right w:val="single" w:sz="4" w:space="0" w:color="auto"/>
            </w:tcBorders>
            <w:vAlign w:val="center"/>
          </w:tcPr>
          <w:p w14:paraId="666C8F10" w14:textId="77777777" w:rsidR="000359C0" w:rsidRPr="005838A6" w:rsidRDefault="000359C0" w:rsidP="00EE3FC1">
            <w:pPr>
              <w:pStyle w:val="TAC"/>
              <w:rPr>
                <w:b/>
                <w:szCs w:val="18"/>
              </w:rPr>
            </w:pPr>
            <w:r w:rsidRPr="005838A6">
              <w:rPr>
                <w:szCs w:val="18"/>
              </w:rPr>
              <w:t>-13</w:t>
            </w:r>
          </w:p>
        </w:tc>
        <w:tc>
          <w:tcPr>
            <w:tcW w:w="4621" w:type="dxa"/>
            <w:tcBorders>
              <w:top w:val="single" w:sz="4" w:space="0" w:color="auto"/>
              <w:left w:val="single" w:sz="4" w:space="0" w:color="auto"/>
              <w:bottom w:val="single" w:sz="4" w:space="0" w:color="auto"/>
              <w:right w:val="single" w:sz="4" w:space="0" w:color="auto"/>
            </w:tcBorders>
            <w:vAlign w:val="center"/>
          </w:tcPr>
          <w:p w14:paraId="6DB94861" w14:textId="77777777" w:rsidR="000359C0" w:rsidRPr="005838A6" w:rsidRDefault="000359C0" w:rsidP="00EE3FC1">
            <w:pPr>
              <w:pStyle w:val="TAC"/>
              <w:rPr>
                <w:b/>
                <w:szCs w:val="18"/>
              </w:rPr>
            </w:pPr>
            <w:r w:rsidRPr="005838A6">
              <w:rPr>
                <w:szCs w:val="18"/>
              </w:rPr>
              <w:t>-13</w:t>
            </w:r>
          </w:p>
        </w:tc>
        <w:tc>
          <w:tcPr>
            <w:tcW w:w="2173" w:type="dxa"/>
            <w:tcBorders>
              <w:top w:val="single" w:sz="4" w:space="0" w:color="auto"/>
              <w:left w:val="single" w:sz="4" w:space="0" w:color="auto"/>
              <w:bottom w:val="single" w:sz="4" w:space="0" w:color="auto"/>
              <w:right w:val="single" w:sz="4" w:space="0" w:color="auto"/>
            </w:tcBorders>
            <w:vAlign w:val="center"/>
          </w:tcPr>
          <w:p w14:paraId="781A9CD5" w14:textId="77777777" w:rsidR="000359C0" w:rsidRPr="005838A6" w:rsidRDefault="000359C0" w:rsidP="00EE3FC1">
            <w:pPr>
              <w:pStyle w:val="TAC"/>
              <w:rPr>
                <w:b/>
                <w:szCs w:val="18"/>
              </w:rPr>
            </w:pPr>
            <w:r w:rsidRPr="005838A6">
              <w:rPr>
                <w:szCs w:val="18"/>
              </w:rPr>
              <w:t>1 % of channel BW</w:t>
            </w:r>
          </w:p>
        </w:tc>
      </w:tr>
      <w:tr w:rsidR="000359C0" w:rsidRPr="005838A6" w14:paraId="7E326CF4" w14:textId="77777777" w:rsidTr="00EE3FC1">
        <w:trPr>
          <w:jc w:val="center"/>
        </w:trPr>
        <w:tc>
          <w:tcPr>
            <w:tcW w:w="1960" w:type="dxa"/>
            <w:tcBorders>
              <w:top w:val="single" w:sz="4" w:space="0" w:color="auto"/>
              <w:left w:val="single" w:sz="4" w:space="0" w:color="auto"/>
              <w:bottom w:val="single" w:sz="4" w:space="0" w:color="auto"/>
              <w:right w:val="single" w:sz="4" w:space="0" w:color="auto"/>
            </w:tcBorders>
            <w:vAlign w:val="center"/>
          </w:tcPr>
          <w:p w14:paraId="7A758BBC" w14:textId="77777777" w:rsidR="000359C0" w:rsidRPr="005838A6" w:rsidRDefault="000359C0" w:rsidP="00EE3FC1">
            <w:pPr>
              <w:pStyle w:val="TAC"/>
              <w:rPr>
                <w:szCs w:val="18"/>
              </w:rPr>
            </w:pPr>
            <w:r w:rsidRPr="005838A6">
              <w:rPr>
                <w:szCs w:val="18"/>
              </w:rPr>
              <w:sym w:font="Symbol" w:char="F0B1"/>
            </w:r>
            <w:r w:rsidRPr="005838A6">
              <w:rPr>
                <w:szCs w:val="18"/>
              </w:rPr>
              <w:t xml:space="preserve"> 1-6</w:t>
            </w:r>
          </w:p>
        </w:tc>
        <w:tc>
          <w:tcPr>
            <w:tcW w:w="596" w:type="dxa"/>
            <w:tcBorders>
              <w:top w:val="single" w:sz="4" w:space="0" w:color="auto"/>
              <w:left w:val="single" w:sz="4" w:space="0" w:color="auto"/>
              <w:bottom w:val="single" w:sz="4" w:space="0" w:color="auto"/>
              <w:right w:val="single" w:sz="4" w:space="0" w:color="auto"/>
            </w:tcBorders>
            <w:vAlign w:val="center"/>
          </w:tcPr>
          <w:p w14:paraId="0A7EB2EC" w14:textId="77777777" w:rsidR="000359C0" w:rsidRPr="005838A6" w:rsidRDefault="000359C0" w:rsidP="00EE3FC1">
            <w:pPr>
              <w:pStyle w:val="TAC"/>
              <w:rPr>
                <w:szCs w:val="18"/>
              </w:rPr>
            </w:pPr>
            <w:r w:rsidRPr="005838A6">
              <w:rPr>
                <w:szCs w:val="18"/>
              </w:rPr>
              <w:t>-13</w:t>
            </w:r>
          </w:p>
        </w:tc>
        <w:tc>
          <w:tcPr>
            <w:tcW w:w="4621" w:type="dxa"/>
            <w:vMerge w:val="restart"/>
            <w:tcBorders>
              <w:top w:val="single" w:sz="4" w:space="0" w:color="auto"/>
              <w:left w:val="single" w:sz="4" w:space="0" w:color="auto"/>
              <w:right w:val="single" w:sz="4" w:space="0" w:color="auto"/>
            </w:tcBorders>
            <w:vAlign w:val="center"/>
          </w:tcPr>
          <w:p w14:paraId="39A2B285" w14:textId="77777777" w:rsidR="000359C0" w:rsidRPr="005838A6" w:rsidRDefault="000359C0" w:rsidP="00EE3FC1">
            <w:pPr>
              <w:pStyle w:val="TAC"/>
              <w:rPr>
                <w:szCs w:val="18"/>
              </w:rPr>
            </w:pPr>
            <w:r w:rsidRPr="005838A6">
              <w:rPr>
                <w:szCs w:val="18"/>
              </w:rPr>
              <w:t>-13</w:t>
            </w:r>
          </w:p>
        </w:tc>
        <w:tc>
          <w:tcPr>
            <w:tcW w:w="2173" w:type="dxa"/>
            <w:vMerge w:val="restart"/>
            <w:tcBorders>
              <w:top w:val="single" w:sz="4" w:space="0" w:color="auto"/>
              <w:left w:val="single" w:sz="4" w:space="0" w:color="auto"/>
              <w:right w:val="single" w:sz="4" w:space="0" w:color="auto"/>
            </w:tcBorders>
            <w:vAlign w:val="center"/>
          </w:tcPr>
          <w:p w14:paraId="31A7674B" w14:textId="77777777" w:rsidR="000359C0" w:rsidRPr="005838A6" w:rsidRDefault="000359C0" w:rsidP="00EE3FC1">
            <w:pPr>
              <w:pStyle w:val="TAC"/>
              <w:rPr>
                <w:szCs w:val="18"/>
              </w:rPr>
            </w:pPr>
            <w:r w:rsidRPr="005838A6">
              <w:rPr>
                <w:szCs w:val="18"/>
              </w:rPr>
              <w:t>1 MHz</w:t>
            </w:r>
          </w:p>
        </w:tc>
      </w:tr>
      <w:tr w:rsidR="000359C0" w:rsidRPr="005838A6" w14:paraId="783B41A5" w14:textId="77777777" w:rsidTr="00EE3FC1">
        <w:trPr>
          <w:trHeight w:val="207"/>
          <w:jc w:val="center"/>
        </w:trPr>
        <w:tc>
          <w:tcPr>
            <w:tcW w:w="1960" w:type="dxa"/>
            <w:tcBorders>
              <w:top w:val="single" w:sz="4" w:space="0" w:color="auto"/>
              <w:left w:val="single" w:sz="4" w:space="0" w:color="auto"/>
              <w:bottom w:val="single" w:sz="4" w:space="0" w:color="auto"/>
              <w:right w:val="single" w:sz="4" w:space="0" w:color="auto"/>
            </w:tcBorders>
            <w:vAlign w:val="center"/>
          </w:tcPr>
          <w:p w14:paraId="6F8ABC22" w14:textId="77777777" w:rsidR="000359C0" w:rsidRPr="005838A6" w:rsidRDefault="000359C0" w:rsidP="00EE3FC1">
            <w:pPr>
              <w:pStyle w:val="TAC"/>
              <w:rPr>
                <w:szCs w:val="18"/>
              </w:rPr>
            </w:pPr>
            <w:r w:rsidRPr="005838A6">
              <w:rPr>
                <w:szCs w:val="18"/>
              </w:rPr>
              <w:sym w:font="Symbol" w:char="F0B1"/>
            </w:r>
            <w:r w:rsidRPr="005838A6">
              <w:rPr>
                <w:szCs w:val="18"/>
              </w:rPr>
              <w:t xml:space="preserve"> 6-10</w:t>
            </w:r>
          </w:p>
        </w:tc>
        <w:tc>
          <w:tcPr>
            <w:tcW w:w="596" w:type="dxa"/>
            <w:tcBorders>
              <w:top w:val="single" w:sz="4" w:space="0" w:color="auto"/>
              <w:left w:val="single" w:sz="4" w:space="0" w:color="auto"/>
              <w:bottom w:val="single" w:sz="4" w:space="0" w:color="auto"/>
              <w:right w:val="single" w:sz="4" w:space="0" w:color="auto"/>
            </w:tcBorders>
            <w:vAlign w:val="center"/>
          </w:tcPr>
          <w:p w14:paraId="386048FB" w14:textId="77777777" w:rsidR="000359C0" w:rsidRPr="005838A6" w:rsidRDefault="000359C0" w:rsidP="00EE3FC1">
            <w:pPr>
              <w:pStyle w:val="TAC"/>
              <w:rPr>
                <w:szCs w:val="18"/>
              </w:rPr>
            </w:pPr>
            <w:r w:rsidRPr="005838A6">
              <w:rPr>
                <w:szCs w:val="18"/>
              </w:rPr>
              <w:t>-25</w:t>
            </w:r>
          </w:p>
        </w:tc>
        <w:tc>
          <w:tcPr>
            <w:tcW w:w="4621" w:type="dxa"/>
            <w:vMerge/>
            <w:tcBorders>
              <w:left w:val="single" w:sz="4" w:space="0" w:color="auto"/>
              <w:right w:val="single" w:sz="4" w:space="0" w:color="auto"/>
            </w:tcBorders>
            <w:vAlign w:val="center"/>
          </w:tcPr>
          <w:p w14:paraId="60DC9CEC" w14:textId="77777777" w:rsidR="000359C0" w:rsidRPr="005838A6" w:rsidRDefault="000359C0" w:rsidP="00EE3FC1">
            <w:pPr>
              <w:pStyle w:val="TAC"/>
              <w:rPr>
                <w:szCs w:val="18"/>
              </w:rPr>
            </w:pPr>
          </w:p>
        </w:tc>
        <w:tc>
          <w:tcPr>
            <w:tcW w:w="2173" w:type="dxa"/>
            <w:vMerge/>
            <w:tcBorders>
              <w:left w:val="single" w:sz="4" w:space="0" w:color="auto"/>
              <w:right w:val="single" w:sz="4" w:space="0" w:color="auto"/>
            </w:tcBorders>
            <w:vAlign w:val="center"/>
          </w:tcPr>
          <w:p w14:paraId="0A7CFE7A" w14:textId="77777777" w:rsidR="000359C0" w:rsidRPr="005838A6" w:rsidRDefault="000359C0" w:rsidP="00EE3FC1">
            <w:pPr>
              <w:pStyle w:val="TAC"/>
              <w:rPr>
                <w:szCs w:val="18"/>
              </w:rPr>
            </w:pPr>
          </w:p>
        </w:tc>
      </w:tr>
      <w:tr w:rsidR="000359C0" w:rsidRPr="005838A6" w14:paraId="2465290E" w14:textId="77777777" w:rsidTr="00EE3FC1">
        <w:trPr>
          <w:jc w:val="center"/>
        </w:trPr>
        <w:tc>
          <w:tcPr>
            <w:tcW w:w="1960" w:type="dxa"/>
            <w:tcBorders>
              <w:top w:val="single" w:sz="4" w:space="0" w:color="auto"/>
              <w:left w:val="single" w:sz="4" w:space="0" w:color="auto"/>
              <w:bottom w:val="single" w:sz="4" w:space="0" w:color="auto"/>
              <w:right w:val="single" w:sz="4" w:space="0" w:color="auto"/>
            </w:tcBorders>
            <w:vAlign w:val="center"/>
          </w:tcPr>
          <w:p w14:paraId="1452410B" w14:textId="77777777" w:rsidR="000359C0" w:rsidRPr="005838A6" w:rsidRDefault="000359C0" w:rsidP="00EE3FC1">
            <w:pPr>
              <w:pStyle w:val="TAC"/>
              <w:rPr>
                <w:szCs w:val="18"/>
              </w:rPr>
            </w:pPr>
            <w:r w:rsidRPr="005838A6">
              <w:rPr>
                <w:szCs w:val="18"/>
              </w:rPr>
              <w:sym w:font="Symbol" w:char="F0B1"/>
            </w:r>
            <w:r w:rsidRPr="005838A6">
              <w:rPr>
                <w:szCs w:val="18"/>
              </w:rPr>
              <w:t xml:space="preserve"> 1-BWChannel</w:t>
            </w:r>
          </w:p>
        </w:tc>
        <w:tc>
          <w:tcPr>
            <w:tcW w:w="596" w:type="dxa"/>
            <w:tcBorders>
              <w:top w:val="single" w:sz="4" w:space="0" w:color="auto"/>
              <w:left w:val="single" w:sz="4" w:space="0" w:color="auto"/>
              <w:bottom w:val="single" w:sz="4" w:space="0" w:color="auto"/>
              <w:right w:val="single" w:sz="4" w:space="0" w:color="auto"/>
            </w:tcBorders>
            <w:vAlign w:val="center"/>
          </w:tcPr>
          <w:p w14:paraId="3295FE44" w14:textId="77777777" w:rsidR="000359C0" w:rsidRPr="005838A6" w:rsidRDefault="000359C0" w:rsidP="00EE3FC1">
            <w:pPr>
              <w:pStyle w:val="TAC"/>
              <w:rPr>
                <w:szCs w:val="18"/>
              </w:rPr>
            </w:pPr>
          </w:p>
        </w:tc>
        <w:tc>
          <w:tcPr>
            <w:tcW w:w="4621" w:type="dxa"/>
            <w:vMerge/>
            <w:tcBorders>
              <w:left w:val="single" w:sz="4" w:space="0" w:color="auto"/>
              <w:bottom w:val="single" w:sz="4" w:space="0" w:color="auto"/>
              <w:right w:val="single" w:sz="4" w:space="0" w:color="auto"/>
            </w:tcBorders>
            <w:vAlign w:val="center"/>
          </w:tcPr>
          <w:p w14:paraId="3F48442E" w14:textId="77777777" w:rsidR="000359C0" w:rsidRPr="005838A6" w:rsidRDefault="000359C0" w:rsidP="00EE3FC1">
            <w:pPr>
              <w:pStyle w:val="TAC"/>
              <w:rPr>
                <w:szCs w:val="18"/>
              </w:rPr>
            </w:pPr>
          </w:p>
        </w:tc>
        <w:tc>
          <w:tcPr>
            <w:tcW w:w="2173" w:type="dxa"/>
            <w:vMerge/>
            <w:tcBorders>
              <w:left w:val="single" w:sz="4" w:space="0" w:color="auto"/>
              <w:right w:val="single" w:sz="4" w:space="0" w:color="auto"/>
            </w:tcBorders>
            <w:vAlign w:val="center"/>
          </w:tcPr>
          <w:p w14:paraId="526C6B82" w14:textId="77777777" w:rsidR="000359C0" w:rsidRPr="005838A6" w:rsidRDefault="000359C0" w:rsidP="00EE3FC1">
            <w:pPr>
              <w:pStyle w:val="TAC"/>
              <w:rPr>
                <w:szCs w:val="18"/>
              </w:rPr>
            </w:pPr>
          </w:p>
        </w:tc>
      </w:tr>
      <w:tr w:rsidR="000359C0" w:rsidRPr="005838A6" w14:paraId="03221972" w14:textId="77777777" w:rsidTr="00EE3FC1">
        <w:trPr>
          <w:jc w:val="center"/>
        </w:trPr>
        <w:tc>
          <w:tcPr>
            <w:tcW w:w="1960" w:type="dxa"/>
            <w:tcBorders>
              <w:top w:val="single" w:sz="4" w:space="0" w:color="auto"/>
              <w:left w:val="single" w:sz="4" w:space="0" w:color="auto"/>
              <w:bottom w:val="single" w:sz="4" w:space="0" w:color="auto"/>
              <w:right w:val="single" w:sz="4" w:space="0" w:color="auto"/>
            </w:tcBorders>
            <w:vAlign w:val="center"/>
          </w:tcPr>
          <w:p w14:paraId="57E4B4DB" w14:textId="77777777" w:rsidR="000359C0" w:rsidRPr="005838A6" w:rsidRDefault="000359C0" w:rsidP="00EE3FC1">
            <w:pPr>
              <w:pStyle w:val="TAC"/>
              <w:rPr>
                <w:szCs w:val="18"/>
              </w:rPr>
            </w:pPr>
            <w:r w:rsidRPr="005838A6">
              <w:rPr>
                <w:szCs w:val="18"/>
              </w:rPr>
              <w:sym w:font="Symbol" w:char="F0B1"/>
            </w:r>
            <w:r w:rsidRPr="005838A6">
              <w:rPr>
                <w:szCs w:val="18"/>
              </w:rPr>
              <w:t xml:space="preserve"> BWChannel-(BWChannel+5)</w:t>
            </w:r>
          </w:p>
        </w:tc>
        <w:tc>
          <w:tcPr>
            <w:tcW w:w="596" w:type="dxa"/>
            <w:tcBorders>
              <w:top w:val="single" w:sz="4" w:space="0" w:color="auto"/>
              <w:left w:val="single" w:sz="4" w:space="0" w:color="auto"/>
              <w:bottom w:val="single" w:sz="4" w:space="0" w:color="auto"/>
              <w:right w:val="single" w:sz="4" w:space="0" w:color="auto"/>
            </w:tcBorders>
            <w:vAlign w:val="center"/>
          </w:tcPr>
          <w:p w14:paraId="7BFB2D4A" w14:textId="77777777" w:rsidR="000359C0" w:rsidRPr="005838A6" w:rsidRDefault="000359C0" w:rsidP="00EE3FC1">
            <w:pPr>
              <w:pStyle w:val="TAC"/>
              <w:rPr>
                <w:szCs w:val="18"/>
              </w:rPr>
            </w:pPr>
          </w:p>
        </w:tc>
        <w:tc>
          <w:tcPr>
            <w:tcW w:w="4621" w:type="dxa"/>
            <w:tcBorders>
              <w:top w:val="single" w:sz="4" w:space="0" w:color="auto"/>
              <w:left w:val="single" w:sz="4" w:space="0" w:color="auto"/>
              <w:bottom w:val="single" w:sz="4" w:space="0" w:color="auto"/>
              <w:right w:val="single" w:sz="4" w:space="0" w:color="auto"/>
            </w:tcBorders>
            <w:vAlign w:val="center"/>
          </w:tcPr>
          <w:p w14:paraId="6E057A1F" w14:textId="77777777" w:rsidR="000359C0" w:rsidRPr="005838A6" w:rsidRDefault="000359C0" w:rsidP="00EE3FC1">
            <w:pPr>
              <w:pStyle w:val="TAC"/>
              <w:rPr>
                <w:szCs w:val="18"/>
              </w:rPr>
            </w:pPr>
            <w:r w:rsidRPr="005838A6">
              <w:rPr>
                <w:szCs w:val="18"/>
              </w:rPr>
              <w:t>-25</w:t>
            </w:r>
          </w:p>
        </w:tc>
        <w:tc>
          <w:tcPr>
            <w:tcW w:w="2173" w:type="dxa"/>
            <w:vMerge/>
            <w:tcBorders>
              <w:left w:val="single" w:sz="4" w:space="0" w:color="auto"/>
              <w:bottom w:val="single" w:sz="4" w:space="0" w:color="auto"/>
              <w:right w:val="single" w:sz="4" w:space="0" w:color="auto"/>
            </w:tcBorders>
            <w:vAlign w:val="center"/>
          </w:tcPr>
          <w:p w14:paraId="632AFC68" w14:textId="77777777" w:rsidR="000359C0" w:rsidRPr="005838A6" w:rsidRDefault="000359C0" w:rsidP="00EE3FC1">
            <w:pPr>
              <w:pStyle w:val="TAC"/>
              <w:rPr>
                <w:szCs w:val="18"/>
              </w:rPr>
            </w:pPr>
          </w:p>
        </w:tc>
      </w:tr>
    </w:tbl>
    <w:p w14:paraId="61BF7AFC" w14:textId="77777777" w:rsidR="00CC0192" w:rsidRPr="005838A6" w:rsidRDefault="00CC0192" w:rsidP="007864DF"/>
    <w:p w14:paraId="1901177B" w14:textId="77777777" w:rsidR="004E00EE" w:rsidRPr="005838A6" w:rsidRDefault="004E00EE" w:rsidP="007864DF">
      <w:pPr>
        <w:pStyle w:val="NO"/>
      </w:pPr>
      <w:r w:rsidRPr="005838A6">
        <w:t>NOTE:</w:t>
      </w:r>
      <w:r w:rsidRPr="005838A6">
        <w:tab/>
        <w:t>As a general rule, the resolution bandwidth of the measuring equipment should be equal to the measurement bandwidth. However, to improve measurement accuracy, sensitivity and efficiency, the resolution bandwidth may be smaller than the measurement bandwidth. When the resolution bandwidth is smaller than the measurement bandwidth, the result should be integrated over the measurement bandwidth in order to obtain the equivalent noise bandwidth of the measurement bandwidth.</w:t>
      </w:r>
    </w:p>
    <w:p w14:paraId="59EE93DD" w14:textId="77777777" w:rsidR="004E00EE" w:rsidRPr="005838A6" w:rsidRDefault="004E00EE" w:rsidP="007864DF">
      <w:r w:rsidRPr="005838A6">
        <w:t>The normative reference for this requirement is TS 38.101-1 [2] clause 6.5.2.3.3.</w:t>
      </w:r>
    </w:p>
    <w:p w14:paraId="30AB63E2" w14:textId="25B765A5" w:rsidR="004E00EE" w:rsidRPr="005838A6" w:rsidRDefault="004E00EE" w:rsidP="007864DF">
      <w:pPr>
        <w:pStyle w:val="H6"/>
      </w:pPr>
      <w:r w:rsidRPr="005838A6">
        <w:t>6.5.2.3.3.4</w:t>
      </w:r>
      <w:r w:rsidRPr="005838A6">
        <w:tab/>
        <w:t>Requirements for network signalling value "NS_06"</w:t>
      </w:r>
      <w:r w:rsidR="00E938B1" w:rsidRPr="005838A6">
        <w:t xml:space="preserve"> or "NS_07"</w:t>
      </w:r>
    </w:p>
    <w:p w14:paraId="3A23A81F" w14:textId="77777777" w:rsidR="004E00EE" w:rsidRPr="005838A6" w:rsidRDefault="004E00EE" w:rsidP="007864DF">
      <w:r w:rsidRPr="005838A6">
        <w:t>Additional spectrum emission requirements are signalled by the network to indicate that the UE shall meet an additional requirement for a specific deployment scenario as part of the cell handover/broadcast message.</w:t>
      </w:r>
    </w:p>
    <w:p w14:paraId="04F590FF" w14:textId="2A766915" w:rsidR="004E00EE" w:rsidRPr="005838A6" w:rsidRDefault="004E00EE" w:rsidP="007864DF">
      <w:r w:rsidRPr="005838A6">
        <w:t xml:space="preserve">When "NS_06" </w:t>
      </w:r>
      <w:r w:rsidR="00E938B1" w:rsidRPr="005838A6">
        <w:t xml:space="preserve">or "NS_07" </w:t>
      </w:r>
      <w:r w:rsidRPr="005838A6">
        <w:t>is indicated in the cell, the power of any UE emission shall not exceed the levels specified in Table 6.5.2.3.3.4-1.</w:t>
      </w:r>
    </w:p>
    <w:p w14:paraId="5BC8310B" w14:textId="2BD16BE0" w:rsidR="004E00EE" w:rsidRPr="005838A6" w:rsidRDefault="004E00EE" w:rsidP="00FC390D">
      <w:pPr>
        <w:pStyle w:val="TH"/>
      </w:pPr>
      <w:r w:rsidRPr="005838A6">
        <w:t>Table 6.5.2.3.3.4-1: Additional requirements for "NS_06"</w:t>
      </w:r>
      <w:r w:rsidR="00E938B1" w:rsidRPr="005838A6">
        <w:t xml:space="preserve"> or </w:t>
      </w:r>
      <w:r w:rsidR="00E938B1" w:rsidRPr="005838A6">
        <w:rPr>
          <w:rFonts w:eastAsia="Yu Mincho"/>
        </w:rPr>
        <w:t>"</w:t>
      </w:r>
      <w:r w:rsidR="00E938B1" w:rsidRPr="005838A6">
        <w:t>NS_07</w:t>
      </w:r>
      <w:r w:rsidR="00E938B1" w:rsidRPr="005838A6">
        <w:rPr>
          <w:rFonts w:eastAsia="Yu Mincho"/>
        </w:rPr>
        <w:t>"</w:t>
      </w:r>
    </w:p>
    <w:tbl>
      <w:tblPr>
        <w:tblW w:w="55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783"/>
        <w:gridCol w:w="1151"/>
        <w:gridCol w:w="1151"/>
        <w:gridCol w:w="1150"/>
        <w:gridCol w:w="1301"/>
      </w:tblGrid>
      <w:tr w:rsidR="0057461B" w:rsidRPr="005838A6" w14:paraId="1AA9D89B" w14:textId="77777777" w:rsidTr="0057461B">
        <w:trPr>
          <w:jc w:val="center"/>
        </w:trPr>
        <w:tc>
          <w:tcPr>
            <w:tcW w:w="0" w:type="auto"/>
            <w:tcBorders>
              <w:bottom w:val="nil"/>
            </w:tcBorders>
            <w:shd w:val="clear" w:color="auto" w:fill="auto"/>
            <w:vAlign w:val="center"/>
          </w:tcPr>
          <w:p w14:paraId="3D593D3F" w14:textId="77777777" w:rsidR="0057461B" w:rsidRPr="005838A6" w:rsidRDefault="0057461B" w:rsidP="0057461B">
            <w:pPr>
              <w:pStyle w:val="TAH"/>
            </w:pPr>
            <w:r w:rsidRPr="005838A6">
              <w:t>Δf</w:t>
            </w:r>
            <w:r w:rsidRPr="005838A6">
              <w:rPr>
                <w:vertAlign w:val="subscript"/>
              </w:rPr>
              <w:t>OOB</w:t>
            </w:r>
          </w:p>
          <w:p w14:paraId="226CF475" w14:textId="238F6EDC" w:rsidR="0057461B" w:rsidRPr="005838A6" w:rsidRDefault="0057461B" w:rsidP="0057461B">
            <w:pPr>
              <w:pStyle w:val="TAH"/>
              <w:jc w:val="left"/>
            </w:pPr>
            <w:r w:rsidRPr="005838A6">
              <w:t>(MHz)</w:t>
            </w:r>
          </w:p>
        </w:tc>
        <w:tc>
          <w:tcPr>
            <w:tcW w:w="0" w:type="auto"/>
            <w:gridSpan w:val="3"/>
            <w:shd w:val="clear" w:color="auto" w:fill="auto"/>
            <w:vAlign w:val="center"/>
          </w:tcPr>
          <w:p w14:paraId="44E64377" w14:textId="509CA0A6" w:rsidR="0057461B" w:rsidRPr="005838A6" w:rsidRDefault="0057461B" w:rsidP="0057461B">
            <w:pPr>
              <w:pStyle w:val="TAH"/>
              <w:jc w:val="left"/>
            </w:pPr>
            <w:r w:rsidRPr="005838A6">
              <w:t>Channel bandwidth (MHz) / Spectrum emission limit (dBm)</w:t>
            </w:r>
          </w:p>
        </w:tc>
        <w:tc>
          <w:tcPr>
            <w:tcW w:w="0" w:type="auto"/>
            <w:tcBorders>
              <w:bottom w:val="nil"/>
            </w:tcBorders>
            <w:shd w:val="clear" w:color="auto" w:fill="auto"/>
            <w:vAlign w:val="center"/>
          </w:tcPr>
          <w:p w14:paraId="23CBD906" w14:textId="77777777" w:rsidR="0057461B" w:rsidRPr="005838A6" w:rsidRDefault="0057461B" w:rsidP="0057461B">
            <w:pPr>
              <w:pStyle w:val="TAH"/>
            </w:pPr>
            <w:r w:rsidRPr="005838A6">
              <w:t>Measurement</w:t>
            </w:r>
          </w:p>
          <w:p w14:paraId="50B714E8" w14:textId="5E51710D" w:rsidR="0057461B" w:rsidRPr="005838A6" w:rsidRDefault="0057461B" w:rsidP="0057461B">
            <w:pPr>
              <w:pStyle w:val="TAH"/>
              <w:jc w:val="left"/>
            </w:pPr>
            <w:r w:rsidRPr="005838A6">
              <w:t>bandwidth</w:t>
            </w:r>
          </w:p>
        </w:tc>
      </w:tr>
      <w:tr w:rsidR="0057461B" w:rsidRPr="005838A6" w14:paraId="340C98B1" w14:textId="77777777" w:rsidTr="0057461B">
        <w:trPr>
          <w:jc w:val="center"/>
        </w:trPr>
        <w:tc>
          <w:tcPr>
            <w:tcW w:w="0" w:type="auto"/>
            <w:tcBorders>
              <w:top w:val="nil"/>
            </w:tcBorders>
            <w:shd w:val="clear" w:color="auto" w:fill="auto"/>
            <w:vAlign w:val="center"/>
          </w:tcPr>
          <w:p w14:paraId="2326A7CF" w14:textId="77777777" w:rsidR="0057461B" w:rsidRPr="005838A6" w:rsidRDefault="0057461B" w:rsidP="007864DF">
            <w:pPr>
              <w:pStyle w:val="TAH"/>
              <w:jc w:val="left"/>
            </w:pPr>
          </w:p>
        </w:tc>
        <w:tc>
          <w:tcPr>
            <w:tcW w:w="0" w:type="auto"/>
            <w:shd w:val="clear" w:color="auto" w:fill="auto"/>
            <w:vAlign w:val="center"/>
          </w:tcPr>
          <w:p w14:paraId="1D008146" w14:textId="41AAEB21" w:rsidR="0057461B" w:rsidRPr="005838A6" w:rsidRDefault="0057461B" w:rsidP="0057461B">
            <w:pPr>
              <w:pStyle w:val="TAH"/>
            </w:pPr>
            <w:r w:rsidRPr="005838A6">
              <w:t>5</w:t>
            </w:r>
          </w:p>
        </w:tc>
        <w:tc>
          <w:tcPr>
            <w:tcW w:w="0" w:type="auto"/>
            <w:shd w:val="clear" w:color="auto" w:fill="auto"/>
            <w:vAlign w:val="center"/>
          </w:tcPr>
          <w:p w14:paraId="376C2270" w14:textId="60D393DC" w:rsidR="0057461B" w:rsidRPr="005838A6" w:rsidRDefault="0057461B" w:rsidP="0057461B">
            <w:pPr>
              <w:pStyle w:val="TAH"/>
            </w:pPr>
            <w:r w:rsidRPr="005838A6">
              <w:t>10</w:t>
            </w:r>
          </w:p>
        </w:tc>
        <w:tc>
          <w:tcPr>
            <w:tcW w:w="0" w:type="auto"/>
            <w:tcBorders>
              <w:right w:val="single" w:sz="4" w:space="0" w:color="auto"/>
            </w:tcBorders>
            <w:shd w:val="clear" w:color="auto" w:fill="auto"/>
            <w:vAlign w:val="center"/>
          </w:tcPr>
          <w:p w14:paraId="4A71EB84" w14:textId="2686265A" w:rsidR="0057461B" w:rsidRPr="005838A6" w:rsidRDefault="0057461B" w:rsidP="0057461B">
            <w:pPr>
              <w:pStyle w:val="TAH"/>
            </w:pPr>
            <w:r w:rsidRPr="005838A6">
              <w:t>15</w:t>
            </w:r>
          </w:p>
        </w:tc>
        <w:tc>
          <w:tcPr>
            <w:tcW w:w="0" w:type="auto"/>
            <w:tcBorders>
              <w:top w:val="nil"/>
              <w:left w:val="single" w:sz="4" w:space="0" w:color="auto"/>
              <w:bottom w:val="single" w:sz="4" w:space="0" w:color="auto"/>
              <w:right w:val="single" w:sz="4" w:space="0" w:color="auto"/>
            </w:tcBorders>
            <w:shd w:val="clear" w:color="auto" w:fill="auto"/>
            <w:vAlign w:val="center"/>
          </w:tcPr>
          <w:p w14:paraId="0F651613" w14:textId="77777777" w:rsidR="0057461B" w:rsidRPr="005838A6" w:rsidRDefault="0057461B" w:rsidP="007864DF">
            <w:pPr>
              <w:pStyle w:val="TAH"/>
              <w:jc w:val="left"/>
            </w:pPr>
          </w:p>
        </w:tc>
      </w:tr>
      <w:tr w:rsidR="004E00EE" w:rsidRPr="005838A6" w14:paraId="155501FF" w14:textId="77777777" w:rsidTr="0057461B">
        <w:trPr>
          <w:jc w:val="center"/>
        </w:trPr>
        <w:tc>
          <w:tcPr>
            <w:tcW w:w="0" w:type="auto"/>
            <w:shd w:val="clear" w:color="auto" w:fill="auto"/>
            <w:vAlign w:val="center"/>
            <w:hideMark/>
          </w:tcPr>
          <w:p w14:paraId="5EE6B9F9" w14:textId="77777777" w:rsidR="004E00EE" w:rsidRPr="005838A6" w:rsidRDefault="004E00EE" w:rsidP="007864DF">
            <w:pPr>
              <w:pStyle w:val="TAC"/>
              <w:jc w:val="left"/>
            </w:pPr>
            <w:r w:rsidRPr="005838A6">
              <w:t>± 0 – 0.1</w:t>
            </w:r>
          </w:p>
        </w:tc>
        <w:tc>
          <w:tcPr>
            <w:tcW w:w="0" w:type="auto"/>
            <w:shd w:val="clear" w:color="auto" w:fill="auto"/>
            <w:vAlign w:val="center"/>
            <w:hideMark/>
          </w:tcPr>
          <w:p w14:paraId="54797207" w14:textId="77777777" w:rsidR="004E00EE" w:rsidRPr="005838A6" w:rsidRDefault="004E00EE" w:rsidP="007864DF">
            <w:pPr>
              <w:pStyle w:val="TAC"/>
              <w:jc w:val="left"/>
            </w:pPr>
            <w:r w:rsidRPr="005838A6">
              <w:t>-15</w:t>
            </w:r>
          </w:p>
        </w:tc>
        <w:tc>
          <w:tcPr>
            <w:tcW w:w="0" w:type="auto"/>
            <w:tcBorders>
              <w:top w:val="single" w:sz="4" w:space="0" w:color="auto"/>
            </w:tcBorders>
            <w:shd w:val="clear" w:color="auto" w:fill="auto"/>
            <w:vAlign w:val="center"/>
            <w:hideMark/>
          </w:tcPr>
          <w:p w14:paraId="521857F3" w14:textId="77777777" w:rsidR="004E00EE" w:rsidRPr="005838A6" w:rsidRDefault="004E00EE" w:rsidP="007864DF">
            <w:pPr>
              <w:pStyle w:val="TAC"/>
              <w:jc w:val="left"/>
            </w:pPr>
            <w:r w:rsidRPr="005838A6">
              <w:t>-18</w:t>
            </w:r>
          </w:p>
        </w:tc>
        <w:tc>
          <w:tcPr>
            <w:tcW w:w="0" w:type="auto"/>
            <w:tcBorders>
              <w:top w:val="single" w:sz="4" w:space="0" w:color="auto"/>
            </w:tcBorders>
            <w:shd w:val="clear" w:color="auto" w:fill="auto"/>
            <w:vAlign w:val="center"/>
            <w:hideMark/>
          </w:tcPr>
          <w:p w14:paraId="0AF2E437" w14:textId="77777777" w:rsidR="004E00EE" w:rsidRPr="005838A6" w:rsidRDefault="004E00EE" w:rsidP="007864DF">
            <w:pPr>
              <w:pStyle w:val="TAC"/>
              <w:jc w:val="left"/>
            </w:pPr>
            <w:r w:rsidRPr="005838A6">
              <w:t>-20</w:t>
            </w:r>
          </w:p>
        </w:tc>
        <w:tc>
          <w:tcPr>
            <w:tcW w:w="0" w:type="auto"/>
            <w:tcBorders>
              <w:top w:val="single" w:sz="4" w:space="0" w:color="auto"/>
            </w:tcBorders>
            <w:shd w:val="clear" w:color="auto" w:fill="auto"/>
            <w:vAlign w:val="center"/>
          </w:tcPr>
          <w:p w14:paraId="2329CAC7" w14:textId="77777777" w:rsidR="004E00EE" w:rsidRPr="005838A6" w:rsidRDefault="004E00EE" w:rsidP="007864DF">
            <w:pPr>
              <w:pStyle w:val="TAC"/>
              <w:jc w:val="left"/>
            </w:pPr>
            <w:r w:rsidRPr="005838A6">
              <w:t xml:space="preserve">30 kHz </w:t>
            </w:r>
          </w:p>
        </w:tc>
      </w:tr>
      <w:tr w:rsidR="004E00EE" w:rsidRPr="005838A6" w14:paraId="6C71C0BF" w14:textId="77777777" w:rsidTr="00EF6B6C">
        <w:trPr>
          <w:jc w:val="center"/>
        </w:trPr>
        <w:tc>
          <w:tcPr>
            <w:tcW w:w="0" w:type="auto"/>
            <w:shd w:val="clear" w:color="auto" w:fill="auto"/>
            <w:vAlign w:val="center"/>
            <w:hideMark/>
          </w:tcPr>
          <w:p w14:paraId="793A54F9" w14:textId="77777777" w:rsidR="004E00EE" w:rsidRPr="005838A6" w:rsidRDefault="004E00EE" w:rsidP="007864DF">
            <w:pPr>
              <w:pStyle w:val="TAC"/>
              <w:jc w:val="left"/>
            </w:pPr>
            <w:r w:rsidRPr="005838A6">
              <w:t>± 0.1 – 1</w:t>
            </w:r>
          </w:p>
        </w:tc>
        <w:tc>
          <w:tcPr>
            <w:tcW w:w="0" w:type="auto"/>
            <w:shd w:val="clear" w:color="auto" w:fill="auto"/>
            <w:vAlign w:val="center"/>
            <w:hideMark/>
          </w:tcPr>
          <w:p w14:paraId="4DDABD48" w14:textId="77777777" w:rsidR="004E00EE" w:rsidRPr="005838A6" w:rsidRDefault="004E00EE" w:rsidP="007864DF">
            <w:pPr>
              <w:pStyle w:val="TAC"/>
              <w:jc w:val="left"/>
            </w:pPr>
            <w:r w:rsidRPr="005838A6">
              <w:t>-13</w:t>
            </w:r>
          </w:p>
        </w:tc>
        <w:tc>
          <w:tcPr>
            <w:tcW w:w="0" w:type="auto"/>
            <w:shd w:val="clear" w:color="auto" w:fill="auto"/>
            <w:vAlign w:val="center"/>
            <w:hideMark/>
          </w:tcPr>
          <w:p w14:paraId="5B9C517D" w14:textId="77777777" w:rsidR="004E00EE" w:rsidRPr="005838A6" w:rsidRDefault="004E00EE" w:rsidP="007864DF">
            <w:pPr>
              <w:pStyle w:val="TAC"/>
              <w:jc w:val="left"/>
            </w:pPr>
            <w:r w:rsidRPr="005838A6">
              <w:t>-13</w:t>
            </w:r>
          </w:p>
        </w:tc>
        <w:tc>
          <w:tcPr>
            <w:tcW w:w="0" w:type="auto"/>
            <w:shd w:val="clear" w:color="auto" w:fill="auto"/>
            <w:vAlign w:val="center"/>
            <w:hideMark/>
          </w:tcPr>
          <w:p w14:paraId="16EF1C8D" w14:textId="77777777" w:rsidR="004E00EE" w:rsidRPr="005838A6" w:rsidRDefault="004E00EE" w:rsidP="007864DF">
            <w:pPr>
              <w:pStyle w:val="TAC"/>
              <w:jc w:val="left"/>
            </w:pPr>
            <w:r w:rsidRPr="005838A6">
              <w:t>-13</w:t>
            </w:r>
          </w:p>
        </w:tc>
        <w:tc>
          <w:tcPr>
            <w:tcW w:w="0" w:type="auto"/>
            <w:shd w:val="clear" w:color="auto" w:fill="auto"/>
            <w:vAlign w:val="center"/>
          </w:tcPr>
          <w:p w14:paraId="6E271587" w14:textId="77777777" w:rsidR="004E00EE" w:rsidRPr="005838A6" w:rsidRDefault="004E00EE" w:rsidP="007864DF">
            <w:pPr>
              <w:pStyle w:val="TAC"/>
              <w:jc w:val="left"/>
            </w:pPr>
            <w:r w:rsidRPr="005838A6">
              <w:t>100 kHz</w:t>
            </w:r>
          </w:p>
        </w:tc>
      </w:tr>
      <w:tr w:rsidR="004E00EE" w:rsidRPr="005838A6" w14:paraId="7DF39173" w14:textId="77777777" w:rsidTr="00EF6B6C">
        <w:trPr>
          <w:jc w:val="center"/>
        </w:trPr>
        <w:tc>
          <w:tcPr>
            <w:tcW w:w="0" w:type="auto"/>
            <w:shd w:val="clear" w:color="auto" w:fill="auto"/>
            <w:vAlign w:val="center"/>
            <w:hideMark/>
          </w:tcPr>
          <w:p w14:paraId="62FC3E05" w14:textId="77777777" w:rsidR="004E00EE" w:rsidRPr="005838A6" w:rsidRDefault="004E00EE" w:rsidP="007864DF">
            <w:pPr>
              <w:pStyle w:val="TAC"/>
              <w:jc w:val="left"/>
            </w:pPr>
            <w:r w:rsidRPr="005838A6">
              <w:t>± 1 – 6</w:t>
            </w:r>
          </w:p>
        </w:tc>
        <w:tc>
          <w:tcPr>
            <w:tcW w:w="0" w:type="auto"/>
            <w:shd w:val="clear" w:color="auto" w:fill="auto"/>
            <w:vAlign w:val="center"/>
            <w:hideMark/>
          </w:tcPr>
          <w:p w14:paraId="01E42F8B" w14:textId="77777777" w:rsidR="004E00EE" w:rsidRPr="005838A6" w:rsidRDefault="004E00EE" w:rsidP="007864DF">
            <w:pPr>
              <w:pStyle w:val="TAC"/>
              <w:jc w:val="left"/>
            </w:pPr>
            <w:r w:rsidRPr="005838A6">
              <w:t>-13</w:t>
            </w:r>
          </w:p>
        </w:tc>
        <w:tc>
          <w:tcPr>
            <w:tcW w:w="0" w:type="auto"/>
            <w:vMerge w:val="restart"/>
            <w:shd w:val="clear" w:color="auto" w:fill="auto"/>
            <w:vAlign w:val="center"/>
            <w:hideMark/>
          </w:tcPr>
          <w:p w14:paraId="2A00A64A" w14:textId="77777777" w:rsidR="004E00EE" w:rsidRPr="005838A6" w:rsidRDefault="004E00EE" w:rsidP="007864DF">
            <w:pPr>
              <w:pStyle w:val="TAC"/>
              <w:jc w:val="left"/>
            </w:pPr>
            <w:r w:rsidRPr="005838A6">
              <w:t>-13</w:t>
            </w:r>
          </w:p>
        </w:tc>
        <w:tc>
          <w:tcPr>
            <w:tcW w:w="0" w:type="auto"/>
            <w:vMerge w:val="restart"/>
            <w:shd w:val="clear" w:color="auto" w:fill="auto"/>
            <w:vAlign w:val="center"/>
            <w:hideMark/>
          </w:tcPr>
          <w:p w14:paraId="75F8209A" w14:textId="77777777" w:rsidR="004E00EE" w:rsidRPr="005838A6" w:rsidRDefault="004E00EE" w:rsidP="007864DF">
            <w:pPr>
              <w:pStyle w:val="TAC"/>
              <w:jc w:val="left"/>
            </w:pPr>
            <w:r w:rsidRPr="005838A6">
              <w:t>-13</w:t>
            </w:r>
          </w:p>
        </w:tc>
        <w:tc>
          <w:tcPr>
            <w:tcW w:w="0" w:type="auto"/>
            <w:vMerge w:val="restart"/>
            <w:shd w:val="clear" w:color="auto" w:fill="auto"/>
            <w:vAlign w:val="center"/>
          </w:tcPr>
          <w:p w14:paraId="4B079BDF" w14:textId="77777777" w:rsidR="004E00EE" w:rsidRPr="005838A6" w:rsidRDefault="004E00EE" w:rsidP="007864DF">
            <w:pPr>
              <w:pStyle w:val="TAC"/>
              <w:jc w:val="left"/>
            </w:pPr>
            <w:r w:rsidRPr="005838A6">
              <w:t>1 MHz</w:t>
            </w:r>
          </w:p>
        </w:tc>
      </w:tr>
      <w:tr w:rsidR="004E00EE" w:rsidRPr="005838A6" w14:paraId="13A94255" w14:textId="77777777" w:rsidTr="00EF6B6C">
        <w:trPr>
          <w:jc w:val="center"/>
        </w:trPr>
        <w:tc>
          <w:tcPr>
            <w:tcW w:w="0" w:type="auto"/>
            <w:shd w:val="clear" w:color="auto" w:fill="auto"/>
            <w:vAlign w:val="center"/>
            <w:hideMark/>
          </w:tcPr>
          <w:p w14:paraId="041FE802" w14:textId="77777777" w:rsidR="004E00EE" w:rsidRPr="005838A6" w:rsidRDefault="004E00EE" w:rsidP="007864DF">
            <w:pPr>
              <w:pStyle w:val="TAC"/>
              <w:jc w:val="left"/>
            </w:pPr>
            <w:r w:rsidRPr="005838A6">
              <w:t>± 6 – 10</w:t>
            </w:r>
          </w:p>
        </w:tc>
        <w:tc>
          <w:tcPr>
            <w:tcW w:w="0" w:type="auto"/>
            <w:shd w:val="clear" w:color="auto" w:fill="auto"/>
            <w:vAlign w:val="center"/>
            <w:hideMark/>
          </w:tcPr>
          <w:p w14:paraId="571458AF" w14:textId="77777777" w:rsidR="004E00EE" w:rsidRPr="005838A6" w:rsidRDefault="004E00EE" w:rsidP="007864DF">
            <w:pPr>
              <w:pStyle w:val="TAC"/>
              <w:jc w:val="left"/>
            </w:pPr>
            <w:r w:rsidRPr="005838A6">
              <w:t>-25</w:t>
            </w:r>
          </w:p>
        </w:tc>
        <w:tc>
          <w:tcPr>
            <w:tcW w:w="0" w:type="auto"/>
            <w:vMerge/>
            <w:vAlign w:val="center"/>
            <w:hideMark/>
          </w:tcPr>
          <w:p w14:paraId="429B281C" w14:textId="77777777" w:rsidR="004E00EE" w:rsidRPr="005838A6" w:rsidRDefault="004E00EE" w:rsidP="007864DF">
            <w:pPr>
              <w:pStyle w:val="TAC"/>
              <w:jc w:val="left"/>
            </w:pPr>
          </w:p>
        </w:tc>
        <w:tc>
          <w:tcPr>
            <w:tcW w:w="0" w:type="auto"/>
            <w:vMerge/>
            <w:vAlign w:val="center"/>
            <w:hideMark/>
          </w:tcPr>
          <w:p w14:paraId="555EA1A6" w14:textId="77777777" w:rsidR="004E00EE" w:rsidRPr="005838A6" w:rsidRDefault="004E00EE" w:rsidP="007864DF">
            <w:pPr>
              <w:pStyle w:val="TAC"/>
              <w:jc w:val="left"/>
            </w:pPr>
          </w:p>
        </w:tc>
        <w:tc>
          <w:tcPr>
            <w:tcW w:w="0" w:type="auto"/>
            <w:vMerge/>
            <w:vAlign w:val="center"/>
          </w:tcPr>
          <w:p w14:paraId="2A6C313A" w14:textId="77777777" w:rsidR="004E00EE" w:rsidRPr="005838A6" w:rsidRDefault="004E00EE" w:rsidP="007864DF">
            <w:pPr>
              <w:pStyle w:val="TAC"/>
              <w:jc w:val="left"/>
            </w:pPr>
          </w:p>
        </w:tc>
      </w:tr>
      <w:tr w:rsidR="004E00EE" w:rsidRPr="005838A6" w14:paraId="0F7EC185" w14:textId="77777777" w:rsidTr="00EF6B6C">
        <w:trPr>
          <w:jc w:val="center"/>
        </w:trPr>
        <w:tc>
          <w:tcPr>
            <w:tcW w:w="0" w:type="auto"/>
            <w:shd w:val="clear" w:color="auto" w:fill="auto"/>
            <w:vAlign w:val="center"/>
          </w:tcPr>
          <w:p w14:paraId="5F627C90" w14:textId="77777777" w:rsidR="004E00EE" w:rsidRPr="005838A6" w:rsidRDefault="004E00EE" w:rsidP="007864DF">
            <w:pPr>
              <w:pStyle w:val="TAC"/>
              <w:jc w:val="left"/>
            </w:pPr>
            <w:r w:rsidRPr="005838A6">
              <w:t>± 10 – 15</w:t>
            </w:r>
          </w:p>
        </w:tc>
        <w:tc>
          <w:tcPr>
            <w:tcW w:w="0" w:type="auto"/>
            <w:shd w:val="clear" w:color="auto" w:fill="auto"/>
            <w:vAlign w:val="center"/>
          </w:tcPr>
          <w:p w14:paraId="6051774D" w14:textId="77777777" w:rsidR="004E00EE" w:rsidRPr="005838A6" w:rsidRDefault="004E00EE" w:rsidP="007864DF">
            <w:pPr>
              <w:pStyle w:val="TAC"/>
              <w:jc w:val="left"/>
            </w:pPr>
          </w:p>
        </w:tc>
        <w:tc>
          <w:tcPr>
            <w:tcW w:w="0" w:type="auto"/>
            <w:shd w:val="clear" w:color="auto" w:fill="auto"/>
            <w:vAlign w:val="center"/>
            <w:hideMark/>
          </w:tcPr>
          <w:p w14:paraId="305AC0C1" w14:textId="77777777" w:rsidR="004E00EE" w:rsidRPr="005838A6" w:rsidRDefault="004E00EE" w:rsidP="007864DF">
            <w:pPr>
              <w:pStyle w:val="TAC"/>
              <w:jc w:val="left"/>
            </w:pPr>
            <w:r w:rsidRPr="005838A6">
              <w:t>-25</w:t>
            </w:r>
          </w:p>
        </w:tc>
        <w:tc>
          <w:tcPr>
            <w:tcW w:w="0" w:type="auto"/>
            <w:vMerge/>
            <w:vAlign w:val="center"/>
            <w:hideMark/>
          </w:tcPr>
          <w:p w14:paraId="24A188A7" w14:textId="77777777" w:rsidR="004E00EE" w:rsidRPr="005838A6" w:rsidRDefault="004E00EE" w:rsidP="007864DF">
            <w:pPr>
              <w:pStyle w:val="TAC"/>
              <w:jc w:val="left"/>
            </w:pPr>
          </w:p>
        </w:tc>
        <w:tc>
          <w:tcPr>
            <w:tcW w:w="0" w:type="auto"/>
            <w:vMerge/>
            <w:vAlign w:val="center"/>
          </w:tcPr>
          <w:p w14:paraId="64042EA8" w14:textId="77777777" w:rsidR="004E00EE" w:rsidRPr="005838A6" w:rsidRDefault="004E00EE" w:rsidP="007864DF">
            <w:pPr>
              <w:pStyle w:val="TAC"/>
              <w:jc w:val="left"/>
            </w:pPr>
          </w:p>
        </w:tc>
      </w:tr>
      <w:tr w:rsidR="004E00EE" w:rsidRPr="005838A6" w14:paraId="4B8A3399" w14:textId="77777777" w:rsidTr="00EF6B6C">
        <w:trPr>
          <w:jc w:val="center"/>
        </w:trPr>
        <w:tc>
          <w:tcPr>
            <w:tcW w:w="0" w:type="auto"/>
            <w:shd w:val="clear" w:color="auto" w:fill="auto"/>
            <w:vAlign w:val="center"/>
          </w:tcPr>
          <w:p w14:paraId="0CD2C0AB" w14:textId="77777777" w:rsidR="004E00EE" w:rsidRPr="005838A6" w:rsidRDefault="004E00EE" w:rsidP="007864DF">
            <w:pPr>
              <w:pStyle w:val="TAC"/>
              <w:jc w:val="left"/>
            </w:pPr>
            <w:r w:rsidRPr="005838A6">
              <w:t>± 15 – 20</w:t>
            </w:r>
          </w:p>
        </w:tc>
        <w:tc>
          <w:tcPr>
            <w:tcW w:w="0" w:type="auto"/>
            <w:shd w:val="clear" w:color="auto" w:fill="auto"/>
            <w:vAlign w:val="center"/>
            <w:hideMark/>
          </w:tcPr>
          <w:p w14:paraId="0C362030" w14:textId="77777777" w:rsidR="004E00EE" w:rsidRPr="005838A6" w:rsidRDefault="004E00EE" w:rsidP="007864DF">
            <w:pPr>
              <w:pStyle w:val="TAC"/>
              <w:jc w:val="left"/>
            </w:pPr>
          </w:p>
        </w:tc>
        <w:tc>
          <w:tcPr>
            <w:tcW w:w="0" w:type="auto"/>
            <w:shd w:val="clear" w:color="auto" w:fill="auto"/>
            <w:vAlign w:val="center"/>
            <w:hideMark/>
          </w:tcPr>
          <w:p w14:paraId="137D9088" w14:textId="77777777" w:rsidR="004E00EE" w:rsidRPr="005838A6" w:rsidRDefault="004E00EE" w:rsidP="007864DF">
            <w:pPr>
              <w:pStyle w:val="TAC"/>
              <w:jc w:val="left"/>
            </w:pPr>
          </w:p>
        </w:tc>
        <w:tc>
          <w:tcPr>
            <w:tcW w:w="0" w:type="auto"/>
            <w:shd w:val="clear" w:color="auto" w:fill="auto"/>
            <w:vAlign w:val="center"/>
            <w:hideMark/>
          </w:tcPr>
          <w:p w14:paraId="531E62A2" w14:textId="77777777" w:rsidR="004E00EE" w:rsidRPr="005838A6" w:rsidRDefault="004E00EE" w:rsidP="007864DF">
            <w:pPr>
              <w:pStyle w:val="TAC"/>
              <w:jc w:val="left"/>
            </w:pPr>
            <w:r w:rsidRPr="005838A6">
              <w:t>-25</w:t>
            </w:r>
          </w:p>
        </w:tc>
        <w:tc>
          <w:tcPr>
            <w:tcW w:w="0" w:type="auto"/>
            <w:vMerge/>
            <w:vAlign w:val="center"/>
          </w:tcPr>
          <w:p w14:paraId="4FBAC7A7" w14:textId="77777777" w:rsidR="004E00EE" w:rsidRPr="005838A6" w:rsidRDefault="004E00EE" w:rsidP="007864DF">
            <w:pPr>
              <w:pStyle w:val="TAC"/>
              <w:jc w:val="left"/>
            </w:pPr>
          </w:p>
        </w:tc>
      </w:tr>
    </w:tbl>
    <w:p w14:paraId="0FEA5DEF" w14:textId="77777777" w:rsidR="004E00EE" w:rsidRPr="005838A6" w:rsidRDefault="004E00EE" w:rsidP="007864DF"/>
    <w:p w14:paraId="2D225C23" w14:textId="77777777" w:rsidR="004E00EE" w:rsidRPr="005838A6" w:rsidRDefault="004E00EE" w:rsidP="007864DF">
      <w:pPr>
        <w:pStyle w:val="NO"/>
      </w:pPr>
      <w:r w:rsidRPr="005838A6">
        <w:t>NOTE:</w:t>
      </w:r>
      <w:r w:rsidRPr="005838A6">
        <w:tab/>
        <w:t>As a general rule, the resolution bandwidth of the measuring equipment should be equal to the measurement bandwidth. However, to improve measurement accuracy, sensitivity and efficiency, the resolution bandwidth may be smaller than the measurement bandwidth. When the resolution bandwidth is smaller than the measurement bandwidth, the result should be integrated over the measurement.</w:t>
      </w:r>
    </w:p>
    <w:p w14:paraId="1A357B0A" w14:textId="77777777" w:rsidR="004E00EE" w:rsidRPr="005838A6" w:rsidRDefault="004E00EE" w:rsidP="007864DF">
      <w:r w:rsidRPr="005838A6">
        <w:t>The normative reference for this requirement is TS 38.101-1 [2] clause 6.5.2.3.4.</w:t>
      </w:r>
    </w:p>
    <w:p w14:paraId="10BDFDAF" w14:textId="77777777" w:rsidR="004E00EE" w:rsidRPr="005838A6" w:rsidRDefault="004E00EE" w:rsidP="007864DF">
      <w:pPr>
        <w:pStyle w:val="H6"/>
      </w:pPr>
      <w:r w:rsidRPr="005838A6">
        <w:t>6.5.2.3.3.5</w:t>
      </w:r>
      <w:r w:rsidRPr="005838A6">
        <w:tab/>
        <w:t>Void</w:t>
      </w:r>
    </w:p>
    <w:p w14:paraId="63B9EE40" w14:textId="77777777" w:rsidR="004E00EE" w:rsidRPr="005838A6" w:rsidRDefault="004E00EE" w:rsidP="007864DF">
      <w:pPr>
        <w:pStyle w:val="H6"/>
      </w:pPr>
      <w:r w:rsidRPr="005838A6">
        <w:t>6.5.2.3.3.6</w:t>
      </w:r>
      <w:r w:rsidRPr="005838A6">
        <w:tab/>
        <w:t>Void</w:t>
      </w:r>
    </w:p>
    <w:p w14:paraId="6EF5F89F" w14:textId="77777777" w:rsidR="004E00EE" w:rsidRPr="005838A6" w:rsidRDefault="004E00EE" w:rsidP="007864DF">
      <w:pPr>
        <w:pStyle w:val="H6"/>
      </w:pPr>
      <w:r w:rsidRPr="005838A6">
        <w:t>6.5.2.3.3.7</w:t>
      </w:r>
      <w:r w:rsidRPr="005838A6">
        <w:tab/>
        <w:t>Void</w:t>
      </w:r>
    </w:p>
    <w:p w14:paraId="6D4FD0C3" w14:textId="77777777" w:rsidR="004E00EE" w:rsidRPr="005838A6" w:rsidRDefault="004E00EE" w:rsidP="007864DF">
      <w:pPr>
        <w:pStyle w:val="H6"/>
      </w:pPr>
      <w:r w:rsidRPr="005838A6">
        <w:t>6.5.2.3.3.8</w:t>
      </w:r>
      <w:r w:rsidRPr="005838A6">
        <w:tab/>
        <w:t>Requirements for network signalling value "NS_27"</w:t>
      </w:r>
    </w:p>
    <w:p w14:paraId="2A08C359" w14:textId="77777777" w:rsidR="004E00EE" w:rsidRPr="005838A6" w:rsidRDefault="004E00EE" w:rsidP="007864DF">
      <w:r w:rsidRPr="005838A6">
        <w:t>Additional spectrum emission requirements are signalled by the network to indicate that the UE shall meet an additional requirement for a specific deployment scenario as part of the cell handover/broadcast message.</w:t>
      </w:r>
    </w:p>
    <w:p w14:paraId="2D3B0693" w14:textId="77777777" w:rsidR="004E00EE" w:rsidRPr="005838A6" w:rsidRDefault="004E00EE" w:rsidP="007864DF">
      <w:r w:rsidRPr="005838A6">
        <w:t>When "NS_27" is indicated in the cell, the power of any UE emission shall not exceed the levels specified in Table 6.5.2.3.3.8-1.</w:t>
      </w:r>
    </w:p>
    <w:p w14:paraId="4C77F5B1" w14:textId="1CDD0C29" w:rsidR="004E00EE" w:rsidRPr="005838A6" w:rsidRDefault="004E00EE" w:rsidP="00FC390D">
      <w:pPr>
        <w:pStyle w:val="TH"/>
      </w:pPr>
      <w:r w:rsidRPr="005838A6">
        <w:t>Table 6.5.2.3.3.8-1: Additional requirements for "NS_27"</w:t>
      </w:r>
    </w:p>
    <w:tbl>
      <w:tblPr>
        <w:tblW w:w="0" w:type="auto"/>
        <w:jc w:val="center"/>
        <w:tblCellMar>
          <w:left w:w="70" w:type="dxa"/>
          <w:right w:w="70" w:type="dxa"/>
        </w:tblCellMar>
        <w:tblLook w:val="04A0" w:firstRow="1" w:lastRow="0" w:firstColumn="1" w:lastColumn="0" w:noHBand="0" w:noVBand="1"/>
      </w:tblPr>
      <w:tblGrid>
        <w:gridCol w:w="1101"/>
        <w:gridCol w:w="857"/>
        <w:gridCol w:w="857"/>
        <w:gridCol w:w="857"/>
        <w:gridCol w:w="857"/>
        <w:gridCol w:w="857"/>
        <w:gridCol w:w="857"/>
        <w:gridCol w:w="1799"/>
      </w:tblGrid>
      <w:tr w:rsidR="0057461B" w:rsidRPr="005838A6" w14:paraId="268BDE46" w14:textId="77777777" w:rsidTr="00D679B2">
        <w:trPr>
          <w:trHeight w:val="504"/>
          <w:jc w:val="center"/>
        </w:trPr>
        <w:tc>
          <w:tcPr>
            <w:tcW w:w="0" w:type="auto"/>
            <w:vMerge w:val="restart"/>
            <w:tcBorders>
              <w:top w:val="single" w:sz="4" w:space="0" w:color="auto"/>
              <w:left w:val="single" w:sz="4" w:space="0" w:color="auto"/>
              <w:right w:val="single" w:sz="4" w:space="0" w:color="auto"/>
            </w:tcBorders>
            <w:vAlign w:val="center"/>
          </w:tcPr>
          <w:p w14:paraId="3B914E85" w14:textId="77777777" w:rsidR="0057461B" w:rsidRPr="005838A6" w:rsidRDefault="0057461B" w:rsidP="0057461B">
            <w:pPr>
              <w:pStyle w:val="TAH"/>
            </w:pPr>
            <w:r w:rsidRPr="005838A6">
              <w:t>Δf</w:t>
            </w:r>
            <w:r w:rsidRPr="005838A6">
              <w:rPr>
                <w:vertAlign w:val="subscript"/>
              </w:rPr>
              <w:t>OOB</w:t>
            </w:r>
            <w:r w:rsidRPr="005838A6">
              <w:t xml:space="preserve"> </w:t>
            </w:r>
            <w:r w:rsidRPr="005838A6">
              <w:br/>
              <w:t>MHz</w:t>
            </w:r>
          </w:p>
        </w:tc>
        <w:tc>
          <w:tcPr>
            <w:tcW w:w="0" w:type="auto"/>
            <w:gridSpan w:val="6"/>
            <w:tcBorders>
              <w:top w:val="single" w:sz="4" w:space="0" w:color="auto"/>
              <w:left w:val="nil"/>
              <w:bottom w:val="single" w:sz="4" w:space="0" w:color="auto"/>
              <w:right w:val="single" w:sz="4" w:space="0" w:color="auto"/>
            </w:tcBorders>
            <w:vAlign w:val="center"/>
          </w:tcPr>
          <w:p w14:paraId="507E0AF9" w14:textId="77777777" w:rsidR="0057461B" w:rsidRPr="005838A6" w:rsidRDefault="0057461B" w:rsidP="00D679B2">
            <w:pPr>
              <w:pStyle w:val="TAH"/>
              <w:jc w:val="left"/>
            </w:pPr>
            <w:r w:rsidRPr="005838A6">
              <w:t>Channel bandwidth (MHz) / Spectrum emission limit (dBm)</w:t>
            </w:r>
          </w:p>
        </w:tc>
        <w:tc>
          <w:tcPr>
            <w:tcW w:w="1799" w:type="dxa"/>
            <w:vMerge w:val="restart"/>
            <w:tcBorders>
              <w:top w:val="single" w:sz="4" w:space="0" w:color="auto"/>
              <w:left w:val="nil"/>
              <w:right w:val="single" w:sz="4" w:space="0" w:color="auto"/>
            </w:tcBorders>
            <w:vAlign w:val="center"/>
          </w:tcPr>
          <w:p w14:paraId="0E77D750" w14:textId="77777777" w:rsidR="0057461B" w:rsidRPr="005838A6" w:rsidRDefault="0057461B" w:rsidP="0057461B">
            <w:pPr>
              <w:pStyle w:val="TAH"/>
            </w:pPr>
            <w:r w:rsidRPr="005838A6">
              <w:t>Measurement</w:t>
            </w:r>
            <w:r w:rsidRPr="005838A6">
              <w:br/>
              <w:t>bandwidth</w:t>
            </w:r>
          </w:p>
        </w:tc>
      </w:tr>
      <w:tr w:rsidR="0057461B" w:rsidRPr="005838A6" w14:paraId="265415A8" w14:textId="77777777" w:rsidTr="006970B6">
        <w:trPr>
          <w:trHeight w:val="504"/>
          <w:jc w:val="center"/>
        </w:trPr>
        <w:tc>
          <w:tcPr>
            <w:tcW w:w="0" w:type="auto"/>
            <w:vMerge/>
            <w:tcBorders>
              <w:left w:val="single" w:sz="4" w:space="0" w:color="auto"/>
              <w:bottom w:val="single" w:sz="4" w:space="0" w:color="auto"/>
              <w:right w:val="single" w:sz="4" w:space="0" w:color="auto"/>
            </w:tcBorders>
            <w:vAlign w:val="center"/>
          </w:tcPr>
          <w:p w14:paraId="5EDADE79" w14:textId="77777777" w:rsidR="0057461B" w:rsidRPr="005838A6" w:rsidRDefault="0057461B" w:rsidP="00D679B2">
            <w:pPr>
              <w:pStyle w:val="TAH"/>
              <w:jc w:val="left"/>
            </w:pPr>
          </w:p>
        </w:tc>
        <w:tc>
          <w:tcPr>
            <w:tcW w:w="857" w:type="dxa"/>
            <w:tcBorders>
              <w:top w:val="single" w:sz="4" w:space="0" w:color="auto"/>
              <w:left w:val="nil"/>
              <w:bottom w:val="single" w:sz="4" w:space="0" w:color="auto"/>
              <w:right w:val="single" w:sz="4" w:space="0" w:color="auto"/>
            </w:tcBorders>
            <w:vAlign w:val="center"/>
          </w:tcPr>
          <w:p w14:paraId="0D95A6E5" w14:textId="77777777" w:rsidR="0057461B" w:rsidRPr="005838A6" w:rsidRDefault="0057461B" w:rsidP="0057461B">
            <w:pPr>
              <w:pStyle w:val="TAH"/>
              <w:rPr>
                <w:lang w:eastAsia="zh-CN"/>
              </w:rPr>
            </w:pPr>
            <w:r w:rsidRPr="005838A6">
              <w:rPr>
                <w:lang w:eastAsia="zh-CN"/>
              </w:rPr>
              <w:t>5</w:t>
            </w:r>
          </w:p>
        </w:tc>
        <w:tc>
          <w:tcPr>
            <w:tcW w:w="857" w:type="dxa"/>
            <w:tcBorders>
              <w:top w:val="single" w:sz="4" w:space="0" w:color="auto"/>
              <w:left w:val="nil"/>
              <w:bottom w:val="single" w:sz="4" w:space="0" w:color="auto"/>
              <w:right w:val="single" w:sz="4" w:space="0" w:color="auto"/>
            </w:tcBorders>
            <w:vAlign w:val="center"/>
          </w:tcPr>
          <w:p w14:paraId="413057FD" w14:textId="77777777" w:rsidR="0057461B" w:rsidRPr="005838A6" w:rsidRDefault="0057461B" w:rsidP="0057461B">
            <w:pPr>
              <w:pStyle w:val="TAH"/>
              <w:rPr>
                <w:lang w:eastAsia="zh-CN"/>
              </w:rPr>
            </w:pPr>
            <w:r w:rsidRPr="005838A6">
              <w:rPr>
                <w:lang w:eastAsia="zh-CN"/>
              </w:rPr>
              <w:t>10</w:t>
            </w:r>
          </w:p>
        </w:tc>
        <w:tc>
          <w:tcPr>
            <w:tcW w:w="857" w:type="dxa"/>
            <w:tcBorders>
              <w:top w:val="single" w:sz="4" w:space="0" w:color="auto"/>
              <w:left w:val="nil"/>
              <w:bottom w:val="single" w:sz="4" w:space="0" w:color="auto"/>
              <w:right w:val="single" w:sz="4" w:space="0" w:color="auto"/>
            </w:tcBorders>
            <w:vAlign w:val="center"/>
          </w:tcPr>
          <w:p w14:paraId="76AC529C" w14:textId="77777777" w:rsidR="0057461B" w:rsidRPr="005838A6" w:rsidRDefault="0057461B" w:rsidP="0057461B">
            <w:pPr>
              <w:pStyle w:val="TAH"/>
              <w:rPr>
                <w:lang w:eastAsia="zh-CN"/>
              </w:rPr>
            </w:pPr>
            <w:r w:rsidRPr="005838A6">
              <w:rPr>
                <w:lang w:eastAsia="zh-CN"/>
              </w:rPr>
              <w:t>15</w:t>
            </w:r>
          </w:p>
        </w:tc>
        <w:tc>
          <w:tcPr>
            <w:tcW w:w="857" w:type="dxa"/>
            <w:tcBorders>
              <w:top w:val="single" w:sz="4" w:space="0" w:color="auto"/>
              <w:left w:val="nil"/>
              <w:bottom w:val="single" w:sz="4" w:space="0" w:color="auto"/>
              <w:right w:val="single" w:sz="4" w:space="0" w:color="auto"/>
            </w:tcBorders>
            <w:vAlign w:val="center"/>
          </w:tcPr>
          <w:p w14:paraId="4BEA125F" w14:textId="77777777" w:rsidR="0057461B" w:rsidRPr="005838A6" w:rsidRDefault="0057461B" w:rsidP="0057461B">
            <w:pPr>
              <w:pStyle w:val="TAH"/>
              <w:rPr>
                <w:lang w:eastAsia="zh-CN"/>
              </w:rPr>
            </w:pPr>
            <w:r w:rsidRPr="005838A6">
              <w:rPr>
                <w:lang w:eastAsia="zh-CN"/>
              </w:rPr>
              <w:t>20</w:t>
            </w:r>
          </w:p>
        </w:tc>
        <w:tc>
          <w:tcPr>
            <w:tcW w:w="857" w:type="dxa"/>
            <w:tcBorders>
              <w:top w:val="single" w:sz="4" w:space="0" w:color="auto"/>
              <w:left w:val="nil"/>
              <w:bottom w:val="single" w:sz="4" w:space="0" w:color="auto"/>
              <w:right w:val="single" w:sz="4" w:space="0" w:color="auto"/>
            </w:tcBorders>
            <w:vAlign w:val="center"/>
          </w:tcPr>
          <w:p w14:paraId="6DCFAF55" w14:textId="77777777" w:rsidR="0057461B" w:rsidRPr="005838A6" w:rsidRDefault="0057461B" w:rsidP="0057461B">
            <w:pPr>
              <w:pStyle w:val="TAH"/>
              <w:rPr>
                <w:lang w:eastAsia="zh-CN"/>
              </w:rPr>
            </w:pPr>
            <w:r w:rsidRPr="005838A6">
              <w:rPr>
                <w:lang w:eastAsia="zh-CN"/>
              </w:rPr>
              <w:t>30</w:t>
            </w:r>
          </w:p>
        </w:tc>
        <w:tc>
          <w:tcPr>
            <w:tcW w:w="857" w:type="dxa"/>
            <w:tcBorders>
              <w:top w:val="single" w:sz="4" w:space="0" w:color="auto"/>
              <w:left w:val="nil"/>
              <w:bottom w:val="single" w:sz="4" w:space="0" w:color="auto"/>
              <w:right w:val="single" w:sz="4" w:space="0" w:color="auto"/>
            </w:tcBorders>
            <w:vAlign w:val="center"/>
          </w:tcPr>
          <w:p w14:paraId="53865480" w14:textId="77777777" w:rsidR="0057461B" w:rsidRPr="005838A6" w:rsidRDefault="0057461B" w:rsidP="0057461B">
            <w:pPr>
              <w:pStyle w:val="TAH"/>
              <w:rPr>
                <w:lang w:eastAsia="zh-CN"/>
              </w:rPr>
            </w:pPr>
            <w:r w:rsidRPr="005838A6">
              <w:rPr>
                <w:lang w:eastAsia="zh-CN"/>
              </w:rPr>
              <w:t>40</w:t>
            </w:r>
          </w:p>
        </w:tc>
        <w:tc>
          <w:tcPr>
            <w:tcW w:w="1799" w:type="dxa"/>
            <w:vMerge/>
            <w:tcBorders>
              <w:left w:val="nil"/>
              <w:bottom w:val="single" w:sz="4" w:space="0" w:color="auto"/>
              <w:right w:val="single" w:sz="4" w:space="0" w:color="auto"/>
            </w:tcBorders>
            <w:vAlign w:val="center"/>
          </w:tcPr>
          <w:p w14:paraId="63649FD2" w14:textId="77777777" w:rsidR="0057461B" w:rsidRPr="005838A6" w:rsidRDefault="0057461B" w:rsidP="0057461B">
            <w:pPr>
              <w:pStyle w:val="TAH"/>
            </w:pPr>
          </w:p>
        </w:tc>
      </w:tr>
      <w:tr w:rsidR="0057461B" w:rsidRPr="005838A6" w14:paraId="3A7FD03A" w14:textId="77777777" w:rsidTr="006970B6">
        <w:trPr>
          <w:trHeight w:val="288"/>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14:paraId="02CF83C2" w14:textId="77777777" w:rsidR="0057461B" w:rsidRPr="005838A6" w:rsidRDefault="0057461B" w:rsidP="0057461B">
            <w:pPr>
              <w:pStyle w:val="TAC"/>
            </w:pPr>
            <w:r w:rsidRPr="005838A6">
              <w:t>± 0 - 1</w:t>
            </w:r>
          </w:p>
        </w:tc>
        <w:tc>
          <w:tcPr>
            <w:tcW w:w="0" w:type="auto"/>
            <w:gridSpan w:val="6"/>
            <w:tcBorders>
              <w:top w:val="nil"/>
              <w:left w:val="nil"/>
              <w:bottom w:val="single" w:sz="4" w:space="0" w:color="auto"/>
              <w:right w:val="single" w:sz="4" w:space="0" w:color="auto"/>
            </w:tcBorders>
            <w:noWrap/>
            <w:vAlign w:val="center"/>
          </w:tcPr>
          <w:p w14:paraId="6DFE6604" w14:textId="77777777" w:rsidR="0057461B" w:rsidRPr="005838A6" w:rsidRDefault="0057461B" w:rsidP="0057461B">
            <w:pPr>
              <w:pStyle w:val="TAC"/>
            </w:pPr>
            <w:r w:rsidRPr="005838A6">
              <w:t>-13</w:t>
            </w:r>
          </w:p>
        </w:tc>
        <w:tc>
          <w:tcPr>
            <w:tcW w:w="1799" w:type="dxa"/>
            <w:tcBorders>
              <w:top w:val="nil"/>
              <w:left w:val="nil"/>
              <w:bottom w:val="single" w:sz="4" w:space="0" w:color="auto"/>
              <w:right w:val="single" w:sz="4" w:space="0" w:color="auto"/>
            </w:tcBorders>
            <w:noWrap/>
            <w:hideMark/>
          </w:tcPr>
          <w:p w14:paraId="539C9EAA" w14:textId="77777777" w:rsidR="0057461B" w:rsidRPr="005838A6" w:rsidRDefault="0057461B" w:rsidP="0057461B">
            <w:pPr>
              <w:pStyle w:val="TAC"/>
            </w:pPr>
            <w:r w:rsidRPr="005838A6">
              <w:t>1 % channel bandwidth</w:t>
            </w:r>
          </w:p>
        </w:tc>
      </w:tr>
      <w:tr w:rsidR="0057461B" w:rsidRPr="005838A6" w14:paraId="6FA5750B" w14:textId="77777777" w:rsidTr="006970B6">
        <w:trPr>
          <w:trHeight w:val="288"/>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14:paraId="54640D32" w14:textId="77777777" w:rsidR="0057461B" w:rsidRPr="005838A6" w:rsidRDefault="0057461B" w:rsidP="0057461B">
            <w:pPr>
              <w:pStyle w:val="TAC"/>
            </w:pPr>
            <w:r w:rsidRPr="005838A6">
              <w:t>± 1 - X</w:t>
            </w:r>
          </w:p>
        </w:tc>
        <w:tc>
          <w:tcPr>
            <w:tcW w:w="0" w:type="auto"/>
            <w:gridSpan w:val="6"/>
            <w:tcBorders>
              <w:top w:val="single" w:sz="4" w:space="0" w:color="auto"/>
              <w:left w:val="nil"/>
              <w:bottom w:val="single" w:sz="4" w:space="0" w:color="auto"/>
              <w:right w:val="single" w:sz="4" w:space="0" w:color="auto"/>
            </w:tcBorders>
            <w:vAlign w:val="center"/>
          </w:tcPr>
          <w:p w14:paraId="1D5B25FC" w14:textId="77777777" w:rsidR="0057461B" w:rsidRPr="005838A6" w:rsidRDefault="0057461B" w:rsidP="0057461B">
            <w:pPr>
              <w:pStyle w:val="TAC"/>
            </w:pPr>
            <w:r w:rsidRPr="005838A6">
              <w:t>-13</w:t>
            </w:r>
          </w:p>
        </w:tc>
        <w:tc>
          <w:tcPr>
            <w:tcW w:w="1799" w:type="dxa"/>
            <w:vMerge w:val="restart"/>
            <w:tcBorders>
              <w:top w:val="nil"/>
              <w:left w:val="single" w:sz="4" w:space="0" w:color="auto"/>
              <w:bottom w:val="single" w:sz="4" w:space="0" w:color="auto"/>
              <w:right w:val="single" w:sz="4" w:space="0" w:color="auto"/>
            </w:tcBorders>
            <w:vAlign w:val="center"/>
            <w:hideMark/>
          </w:tcPr>
          <w:p w14:paraId="4CCD00D3" w14:textId="77777777" w:rsidR="0057461B" w:rsidRPr="005838A6" w:rsidRDefault="0057461B" w:rsidP="0057461B">
            <w:pPr>
              <w:pStyle w:val="TAC"/>
            </w:pPr>
            <w:r w:rsidRPr="005838A6">
              <w:t>1 MHz</w:t>
            </w:r>
          </w:p>
        </w:tc>
      </w:tr>
      <w:tr w:rsidR="0057461B" w:rsidRPr="005838A6" w14:paraId="47BFAC97" w14:textId="77777777" w:rsidTr="00D679B2">
        <w:trPr>
          <w:trHeight w:val="288"/>
          <w:jc w:val="center"/>
        </w:trPr>
        <w:tc>
          <w:tcPr>
            <w:tcW w:w="0" w:type="auto"/>
            <w:tcBorders>
              <w:top w:val="nil"/>
              <w:left w:val="single" w:sz="4" w:space="0" w:color="auto"/>
              <w:bottom w:val="single" w:sz="4" w:space="0" w:color="auto"/>
              <w:right w:val="single" w:sz="4" w:space="0" w:color="auto"/>
            </w:tcBorders>
            <w:noWrap/>
            <w:vAlign w:val="center"/>
            <w:hideMark/>
          </w:tcPr>
          <w:p w14:paraId="39881165" w14:textId="77777777" w:rsidR="0057461B" w:rsidRPr="005838A6" w:rsidRDefault="0057461B" w:rsidP="00D679B2">
            <w:pPr>
              <w:pStyle w:val="TAC"/>
              <w:jc w:val="left"/>
            </w:pPr>
            <w:r w:rsidRPr="005838A6">
              <w:t>&lt; – X or &gt; X</w:t>
            </w:r>
          </w:p>
        </w:tc>
        <w:tc>
          <w:tcPr>
            <w:tcW w:w="0" w:type="auto"/>
            <w:gridSpan w:val="6"/>
            <w:tcBorders>
              <w:top w:val="single" w:sz="4" w:space="0" w:color="auto"/>
              <w:left w:val="nil"/>
              <w:bottom w:val="single" w:sz="4" w:space="0" w:color="auto"/>
              <w:right w:val="single" w:sz="4" w:space="0" w:color="auto"/>
            </w:tcBorders>
            <w:vAlign w:val="center"/>
          </w:tcPr>
          <w:p w14:paraId="341026D6" w14:textId="77777777" w:rsidR="0057461B" w:rsidRPr="005838A6" w:rsidRDefault="0057461B" w:rsidP="0057461B">
            <w:pPr>
              <w:pStyle w:val="TAC"/>
            </w:pPr>
            <w:r w:rsidRPr="005838A6">
              <w:t>-25</w:t>
            </w:r>
          </w:p>
        </w:tc>
        <w:tc>
          <w:tcPr>
            <w:tcW w:w="1799" w:type="dxa"/>
            <w:vMerge/>
            <w:tcBorders>
              <w:top w:val="nil"/>
              <w:left w:val="single" w:sz="4" w:space="0" w:color="auto"/>
              <w:bottom w:val="single" w:sz="4" w:space="0" w:color="auto"/>
              <w:right w:val="single" w:sz="4" w:space="0" w:color="auto"/>
            </w:tcBorders>
            <w:vAlign w:val="center"/>
            <w:hideMark/>
          </w:tcPr>
          <w:p w14:paraId="6AAE9CBB" w14:textId="77777777" w:rsidR="0057461B" w:rsidRPr="005838A6" w:rsidRDefault="0057461B" w:rsidP="00D679B2"/>
        </w:tc>
      </w:tr>
      <w:tr w:rsidR="0057461B" w:rsidRPr="005838A6" w14:paraId="02E0DF48" w14:textId="77777777" w:rsidTr="00D679B2">
        <w:trPr>
          <w:trHeight w:val="288"/>
          <w:jc w:val="center"/>
        </w:trPr>
        <w:tc>
          <w:tcPr>
            <w:tcW w:w="0" w:type="auto"/>
            <w:gridSpan w:val="8"/>
            <w:tcBorders>
              <w:top w:val="single" w:sz="4" w:space="0" w:color="auto"/>
              <w:left w:val="single" w:sz="4" w:space="0" w:color="auto"/>
              <w:bottom w:val="single" w:sz="4" w:space="0" w:color="auto"/>
              <w:right w:val="single" w:sz="4" w:space="0" w:color="auto"/>
            </w:tcBorders>
            <w:noWrap/>
            <w:vAlign w:val="center"/>
          </w:tcPr>
          <w:p w14:paraId="1F4D03F6" w14:textId="77777777" w:rsidR="0057461B" w:rsidRPr="005838A6" w:rsidRDefault="0057461B" w:rsidP="00D679B2">
            <w:pPr>
              <w:pStyle w:val="TAN"/>
            </w:pPr>
            <w:r w:rsidRPr="005838A6">
              <w:t>NOTE 1: X is occupied channel bandwidth as defined in Table 6.5.1.3-1.</w:t>
            </w:r>
          </w:p>
          <w:p w14:paraId="689DA571" w14:textId="77777777" w:rsidR="0057461B" w:rsidRPr="005838A6" w:rsidRDefault="0057461B" w:rsidP="00D679B2">
            <w:pPr>
              <w:pStyle w:val="TAN"/>
            </w:pPr>
            <w:r w:rsidRPr="005838A6">
              <w:t>NOTE 2: The requirements apply only at the frequency range from 3540 MHz to 3710 MHz.</w:t>
            </w:r>
          </w:p>
        </w:tc>
      </w:tr>
    </w:tbl>
    <w:p w14:paraId="26A30C13" w14:textId="77777777" w:rsidR="004E00EE" w:rsidRPr="005838A6" w:rsidRDefault="004E00EE" w:rsidP="007864DF"/>
    <w:p w14:paraId="5812F99C" w14:textId="77777777" w:rsidR="004E00EE" w:rsidRPr="005838A6" w:rsidRDefault="004E00EE" w:rsidP="007864DF">
      <w:pPr>
        <w:pStyle w:val="NO"/>
      </w:pPr>
      <w:r w:rsidRPr="005838A6">
        <w:t>NOTE:</w:t>
      </w:r>
      <w:r w:rsidRPr="005838A6">
        <w:tab/>
        <w:t>As a general rule, the resolution bandwidth of the measuring equipment should be equal to the measurement bandwidth. However, to improve measurement accuracy, sensitivity and efficiency, the resolution bandwidth may be smaller than the measurement bandwidth. When the resolution bandwidth is smaller than the measurement bandwidth, the result should be integrated over the measurement.</w:t>
      </w:r>
    </w:p>
    <w:p w14:paraId="6AFEC52A" w14:textId="123B67FB" w:rsidR="004E00EE" w:rsidRPr="005838A6" w:rsidRDefault="004E00EE" w:rsidP="007864DF">
      <w:r w:rsidRPr="005838A6">
        <w:t>The normative reference for this requirement is TS 38.101-1 [2] clause 6.5.2.3.8.</w:t>
      </w:r>
    </w:p>
    <w:p w14:paraId="6010BD62" w14:textId="77777777" w:rsidR="00151D6D" w:rsidRPr="005838A6" w:rsidRDefault="00151D6D" w:rsidP="00151D6D">
      <w:pPr>
        <w:pStyle w:val="H6"/>
      </w:pPr>
      <w:r w:rsidRPr="005838A6">
        <w:t>6.5.2.3.3.9</w:t>
      </w:r>
      <w:r w:rsidRPr="005838A6">
        <w:tab/>
        <w:t>Requirements for network signalling value "NS_21"</w:t>
      </w:r>
    </w:p>
    <w:p w14:paraId="7D3E356F" w14:textId="77777777" w:rsidR="00151D6D" w:rsidRPr="005838A6" w:rsidRDefault="00151D6D" w:rsidP="00151D6D">
      <w:r w:rsidRPr="005838A6">
        <w:t>Additional spectrum emission requirements are signalled by the network to indicate that the UE shall meet an additional requirement for a specific deployment scenario as part of the cell handover/broadcast message.</w:t>
      </w:r>
    </w:p>
    <w:p w14:paraId="5694E58C" w14:textId="77777777" w:rsidR="00151D6D" w:rsidRPr="005838A6" w:rsidRDefault="00151D6D" w:rsidP="00151D6D">
      <w:r w:rsidRPr="005838A6">
        <w:t>When "NS_21" is indicated in the cell, the power of any UE emission shall not exceed the levels specified in Table 6.5.2.3.3.9-1.</w:t>
      </w:r>
    </w:p>
    <w:p w14:paraId="29372060" w14:textId="77777777" w:rsidR="00151D6D" w:rsidRPr="005838A6" w:rsidRDefault="00151D6D" w:rsidP="00151D6D">
      <w:pPr>
        <w:pStyle w:val="TH"/>
      </w:pPr>
      <w:r w:rsidRPr="005838A6">
        <w:t xml:space="preserve">Table 6.5.2.3.3.9-1: Additional requirements for "NS_21" (applicable to UEs Release 17 and forward indicating </w:t>
      </w:r>
      <w:r w:rsidRPr="005838A6">
        <w:rPr>
          <w:i/>
        </w:rPr>
        <w:t>modifiedMPR-Behavior)</w:t>
      </w:r>
    </w:p>
    <w:tbl>
      <w:tblPr>
        <w:tblW w:w="60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85"/>
        <w:gridCol w:w="1320"/>
        <w:gridCol w:w="1559"/>
        <w:gridCol w:w="2127"/>
      </w:tblGrid>
      <w:tr w:rsidR="00151D6D" w:rsidRPr="005838A6" w14:paraId="79167A32" w14:textId="77777777" w:rsidTr="0064681B">
        <w:trPr>
          <w:cantSplit/>
          <w:jc w:val="center"/>
        </w:trPr>
        <w:tc>
          <w:tcPr>
            <w:tcW w:w="1085" w:type="dxa"/>
            <w:tcBorders>
              <w:top w:val="single" w:sz="4" w:space="0" w:color="auto"/>
              <w:left w:val="single" w:sz="4" w:space="0" w:color="auto"/>
              <w:bottom w:val="nil"/>
              <w:right w:val="single" w:sz="4" w:space="0" w:color="auto"/>
            </w:tcBorders>
            <w:shd w:val="clear" w:color="auto" w:fill="auto"/>
          </w:tcPr>
          <w:p w14:paraId="42E1C7A9" w14:textId="77777777" w:rsidR="00151D6D" w:rsidRPr="005838A6" w:rsidRDefault="00151D6D" w:rsidP="0064681B">
            <w:pPr>
              <w:keepNext/>
              <w:keepLines/>
              <w:spacing w:after="0"/>
              <w:jc w:val="center"/>
              <w:rPr>
                <w:rFonts w:ascii="Arial" w:hAnsi="Arial" w:cs="Arial"/>
                <w:b/>
                <w:sz w:val="18"/>
              </w:rPr>
            </w:pPr>
            <w:r w:rsidRPr="005838A6">
              <w:rPr>
                <w:rFonts w:ascii="Arial" w:hAnsi="Arial" w:cs="Arial"/>
                <w:b/>
                <w:sz w:val="18"/>
              </w:rPr>
              <w:t>Δf</w:t>
            </w:r>
            <w:r w:rsidRPr="005838A6">
              <w:rPr>
                <w:rFonts w:ascii="Arial" w:hAnsi="Arial" w:cs="Arial"/>
                <w:b/>
                <w:sz w:val="18"/>
                <w:vertAlign w:val="subscript"/>
              </w:rPr>
              <w:t>OOB</w:t>
            </w:r>
            <w:r w:rsidRPr="005838A6">
              <w:rPr>
                <w:rFonts w:ascii="Arial" w:hAnsi="Arial" w:cs="Arial"/>
                <w:b/>
                <w:sz w:val="18"/>
              </w:rPr>
              <w:t xml:space="preserve"> </w:t>
            </w:r>
            <w:r w:rsidRPr="005838A6">
              <w:rPr>
                <w:rFonts w:ascii="Arial" w:hAnsi="Arial" w:cs="Arial"/>
                <w:b/>
                <w:sz w:val="18"/>
              </w:rPr>
              <w:br/>
              <w:t>MHz</w:t>
            </w:r>
          </w:p>
        </w:tc>
        <w:tc>
          <w:tcPr>
            <w:tcW w:w="2879" w:type="dxa"/>
            <w:gridSpan w:val="2"/>
            <w:tcBorders>
              <w:top w:val="single" w:sz="4" w:space="0" w:color="auto"/>
              <w:left w:val="single" w:sz="4" w:space="0" w:color="auto"/>
              <w:bottom w:val="single" w:sz="4" w:space="0" w:color="auto"/>
              <w:right w:val="single" w:sz="4" w:space="0" w:color="auto"/>
            </w:tcBorders>
          </w:tcPr>
          <w:p w14:paraId="6AB56E7E" w14:textId="77777777" w:rsidR="00151D6D" w:rsidRPr="005838A6" w:rsidRDefault="00151D6D" w:rsidP="0064681B">
            <w:pPr>
              <w:keepNext/>
              <w:keepLines/>
              <w:spacing w:after="0"/>
              <w:jc w:val="center"/>
              <w:rPr>
                <w:rFonts w:ascii="Arial" w:hAnsi="Arial" w:cs="Arial"/>
                <w:b/>
                <w:sz w:val="18"/>
              </w:rPr>
            </w:pPr>
            <w:r w:rsidRPr="005838A6">
              <w:rPr>
                <w:rFonts w:ascii="Arial" w:hAnsi="Arial" w:cs="Arial"/>
                <w:b/>
                <w:sz w:val="18"/>
              </w:rPr>
              <w:t>Channel bandwidth (MHz) / Spectrum emission limit (dBm)</w:t>
            </w:r>
          </w:p>
        </w:tc>
        <w:tc>
          <w:tcPr>
            <w:tcW w:w="2127" w:type="dxa"/>
            <w:tcBorders>
              <w:top w:val="single" w:sz="4" w:space="0" w:color="auto"/>
              <w:left w:val="single" w:sz="4" w:space="0" w:color="auto"/>
              <w:bottom w:val="nil"/>
              <w:right w:val="single" w:sz="4" w:space="0" w:color="auto"/>
            </w:tcBorders>
            <w:shd w:val="clear" w:color="auto" w:fill="auto"/>
          </w:tcPr>
          <w:p w14:paraId="4D5CB848" w14:textId="77777777" w:rsidR="00151D6D" w:rsidRPr="005838A6" w:rsidRDefault="00151D6D" w:rsidP="0064681B">
            <w:pPr>
              <w:keepNext/>
              <w:keepLines/>
              <w:spacing w:after="0"/>
              <w:jc w:val="center"/>
              <w:rPr>
                <w:rFonts w:ascii="Arial" w:hAnsi="Arial" w:cs="Arial"/>
                <w:b/>
                <w:sz w:val="18"/>
              </w:rPr>
            </w:pPr>
            <w:r w:rsidRPr="005838A6">
              <w:rPr>
                <w:rFonts w:ascii="Arial" w:hAnsi="Arial" w:cs="Arial"/>
                <w:b/>
                <w:sz w:val="18"/>
              </w:rPr>
              <w:t>Measurement bandwidth</w:t>
            </w:r>
          </w:p>
        </w:tc>
      </w:tr>
      <w:tr w:rsidR="00151D6D" w:rsidRPr="005838A6" w14:paraId="2BD6C89F" w14:textId="77777777" w:rsidTr="0064681B">
        <w:trPr>
          <w:cantSplit/>
          <w:jc w:val="center"/>
        </w:trPr>
        <w:tc>
          <w:tcPr>
            <w:tcW w:w="1085" w:type="dxa"/>
            <w:tcBorders>
              <w:top w:val="nil"/>
              <w:left w:val="single" w:sz="4" w:space="0" w:color="auto"/>
              <w:bottom w:val="single" w:sz="4" w:space="0" w:color="auto"/>
              <w:right w:val="single" w:sz="4" w:space="0" w:color="auto"/>
            </w:tcBorders>
            <w:shd w:val="clear" w:color="auto" w:fill="auto"/>
          </w:tcPr>
          <w:p w14:paraId="6E5ABA69" w14:textId="77777777" w:rsidR="00151D6D" w:rsidRPr="005838A6" w:rsidRDefault="00151D6D" w:rsidP="0064681B">
            <w:pPr>
              <w:keepNext/>
              <w:keepLines/>
              <w:spacing w:after="0"/>
              <w:jc w:val="center"/>
              <w:rPr>
                <w:rFonts w:ascii="Arial" w:hAnsi="Arial" w:cs="Arial"/>
                <w:b/>
                <w:sz w:val="18"/>
              </w:rPr>
            </w:pPr>
          </w:p>
        </w:tc>
        <w:tc>
          <w:tcPr>
            <w:tcW w:w="1320" w:type="dxa"/>
            <w:tcBorders>
              <w:top w:val="single" w:sz="4" w:space="0" w:color="auto"/>
              <w:left w:val="single" w:sz="4" w:space="0" w:color="auto"/>
              <w:bottom w:val="single" w:sz="4" w:space="0" w:color="auto"/>
              <w:right w:val="single" w:sz="4" w:space="0" w:color="auto"/>
            </w:tcBorders>
          </w:tcPr>
          <w:p w14:paraId="29AE3DDD" w14:textId="77777777" w:rsidR="00151D6D" w:rsidRPr="005838A6" w:rsidRDefault="00151D6D" w:rsidP="0064681B">
            <w:pPr>
              <w:keepNext/>
              <w:keepLines/>
              <w:spacing w:after="0"/>
              <w:jc w:val="center"/>
              <w:rPr>
                <w:rFonts w:ascii="Arial" w:hAnsi="Arial" w:cs="Arial"/>
                <w:b/>
                <w:sz w:val="18"/>
                <w:lang w:eastAsia="zh-CN"/>
              </w:rPr>
            </w:pPr>
            <w:r w:rsidRPr="005838A6">
              <w:rPr>
                <w:rFonts w:ascii="Arial" w:hAnsi="Arial" w:cs="Arial"/>
                <w:b/>
                <w:sz w:val="18"/>
                <w:lang w:eastAsia="zh-CN"/>
              </w:rPr>
              <w:t>5</w:t>
            </w:r>
          </w:p>
        </w:tc>
        <w:tc>
          <w:tcPr>
            <w:tcW w:w="1559" w:type="dxa"/>
            <w:tcBorders>
              <w:top w:val="single" w:sz="4" w:space="0" w:color="auto"/>
              <w:left w:val="single" w:sz="4" w:space="0" w:color="auto"/>
              <w:bottom w:val="single" w:sz="4" w:space="0" w:color="auto"/>
              <w:right w:val="single" w:sz="4" w:space="0" w:color="auto"/>
            </w:tcBorders>
          </w:tcPr>
          <w:p w14:paraId="1C881A88" w14:textId="77777777" w:rsidR="00151D6D" w:rsidRPr="005838A6" w:rsidRDefault="00151D6D" w:rsidP="0064681B">
            <w:pPr>
              <w:keepNext/>
              <w:keepLines/>
              <w:spacing w:after="0"/>
              <w:jc w:val="center"/>
              <w:rPr>
                <w:rFonts w:ascii="Arial" w:hAnsi="Arial" w:cs="Arial"/>
                <w:b/>
                <w:sz w:val="18"/>
                <w:lang w:eastAsia="zh-CN"/>
              </w:rPr>
            </w:pPr>
            <w:r w:rsidRPr="005838A6">
              <w:rPr>
                <w:rFonts w:ascii="Arial" w:hAnsi="Arial" w:cs="Arial"/>
                <w:b/>
                <w:sz w:val="18"/>
                <w:lang w:eastAsia="zh-CN"/>
              </w:rPr>
              <w:t>10</w:t>
            </w:r>
          </w:p>
        </w:tc>
        <w:tc>
          <w:tcPr>
            <w:tcW w:w="2127" w:type="dxa"/>
            <w:tcBorders>
              <w:top w:val="nil"/>
              <w:left w:val="single" w:sz="4" w:space="0" w:color="auto"/>
              <w:bottom w:val="single" w:sz="4" w:space="0" w:color="auto"/>
              <w:right w:val="single" w:sz="4" w:space="0" w:color="auto"/>
            </w:tcBorders>
            <w:shd w:val="clear" w:color="auto" w:fill="auto"/>
          </w:tcPr>
          <w:p w14:paraId="2C6EA5AE" w14:textId="77777777" w:rsidR="00151D6D" w:rsidRPr="005838A6" w:rsidRDefault="00151D6D" w:rsidP="0064681B">
            <w:pPr>
              <w:keepNext/>
              <w:keepLines/>
              <w:spacing w:after="0"/>
              <w:jc w:val="center"/>
              <w:rPr>
                <w:rFonts w:ascii="Arial" w:hAnsi="Arial" w:cs="Arial"/>
                <w:b/>
                <w:sz w:val="18"/>
              </w:rPr>
            </w:pPr>
          </w:p>
        </w:tc>
      </w:tr>
      <w:tr w:rsidR="00151D6D" w:rsidRPr="005838A6" w14:paraId="15F053CD" w14:textId="77777777" w:rsidTr="0064681B">
        <w:trPr>
          <w:jc w:val="center"/>
        </w:trPr>
        <w:tc>
          <w:tcPr>
            <w:tcW w:w="1085" w:type="dxa"/>
            <w:tcBorders>
              <w:top w:val="single" w:sz="4" w:space="0" w:color="auto"/>
              <w:left w:val="single" w:sz="4" w:space="0" w:color="auto"/>
              <w:bottom w:val="single" w:sz="4" w:space="0" w:color="auto"/>
              <w:right w:val="single" w:sz="4" w:space="0" w:color="auto"/>
            </w:tcBorders>
            <w:hideMark/>
          </w:tcPr>
          <w:p w14:paraId="69DB4F61" w14:textId="77777777" w:rsidR="00151D6D" w:rsidRPr="005838A6" w:rsidRDefault="00151D6D" w:rsidP="0064681B">
            <w:pPr>
              <w:keepNext/>
              <w:keepLines/>
              <w:spacing w:after="0"/>
              <w:jc w:val="center"/>
              <w:rPr>
                <w:rFonts w:ascii="Arial" w:hAnsi="Arial"/>
                <w:b/>
                <w:sz w:val="18"/>
              </w:rPr>
            </w:pPr>
            <w:r w:rsidRPr="005838A6">
              <w:rPr>
                <w:rFonts w:ascii="Arial" w:hAnsi="Arial"/>
                <w:sz w:val="18"/>
              </w:rPr>
              <w:sym w:font="Symbol" w:char="F0B1"/>
            </w:r>
            <w:r w:rsidRPr="005838A6">
              <w:rPr>
                <w:rFonts w:ascii="Arial" w:hAnsi="Arial"/>
                <w:sz w:val="18"/>
              </w:rPr>
              <w:t xml:space="preserve"> 0-1</w:t>
            </w:r>
          </w:p>
        </w:tc>
        <w:tc>
          <w:tcPr>
            <w:tcW w:w="1320" w:type="dxa"/>
            <w:tcBorders>
              <w:top w:val="single" w:sz="4" w:space="0" w:color="auto"/>
              <w:left w:val="single" w:sz="4" w:space="0" w:color="auto"/>
              <w:bottom w:val="single" w:sz="4" w:space="0" w:color="auto"/>
              <w:right w:val="single" w:sz="4" w:space="0" w:color="auto"/>
            </w:tcBorders>
            <w:hideMark/>
          </w:tcPr>
          <w:p w14:paraId="1D81315B" w14:textId="77777777" w:rsidR="00151D6D" w:rsidRPr="005838A6" w:rsidRDefault="00151D6D" w:rsidP="0064681B">
            <w:pPr>
              <w:keepNext/>
              <w:keepLines/>
              <w:spacing w:after="0"/>
              <w:jc w:val="center"/>
              <w:rPr>
                <w:rFonts w:ascii="Arial" w:hAnsi="Arial"/>
                <w:b/>
                <w:sz w:val="18"/>
              </w:rPr>
            </w:pPr>
            <w:r w:rsidRPr="005838A6">
              <w:rPr>
                <w:rFonts w:ascii="Arial" w:hAnsi="Arial"/>
                <w:sz w:val="18"/>
              </w:rPr>
              <w:t>-13</w:t>
            </w:r>
          </w:p>
        </w:tc>
        <w:tc>
          <w:tcPr>
            <w:tcW w:w="1559" w:type="dxa"/>
            <w:tcBorders>
              <w:top w:val="single" w:sz="4" w:space="0" w:color="auto"/>
              <w:left w:val="single" w:sz="4" w:space="0" w:color="auto"/>
              <w:bottom w:val="single" w:sz="4" w:space="0" w:color="auto"/>
              <w:right w:val="single" w:sz="4" w:space="0" w:color="auto"/>
            </w:tcBorders>
            <w:hideMark/>
          </w:tcPr>
          <w:p w14:paraId="004F1FDE" w14:textId="77777777" w:rsidR="00151D6D" w:rsidRPr="005838A6" w:rsidRDefault="00151D6D" w:rsidP="0064681B">
            <w:pPr>
              <w:keepNext/>
              <w:keepLines/>
              <w:spacing w:after="0"/>
              <w:jc w:val="center"/>
              <w:rPr>
                <w:rFonts w:ascii="Arial" w:hAnsi="Arial"/>
                <w:b/>
                <w:sz w:val="18"/>
              </w:rPr>
            </w:pPr>
            <w:r w:rsidRPr="005838A6">
              <w:rPr>
                <w:rFonts w:ascii="Arial" w:hAnsi="Arial"/>
                <w:sz w:val="18"/>
              </w:rPr>
              <w:t>-13</w:t>
            </w:r>
          </w:p>
        </w:tc>
        <w:tc>
          <w:tcPr>
            <w:tcW w:w="2127" w:type="dxa"/>
            <w:tcBorders>
              <w:top w:val="single" w:sz="4" w:space="0" w:color="auto"/>
              <w:left w:val="single" w:sz="4" w:space="0" w:color="auto"/>
              <w:bottom w:val="single" w:sz="4" w:space="0" w:color="auto"/>
              <w:right w:val="single" w:sz="4" w:space="0" w:color="auto"/>
            </w:tcBorders>
            <w:hideMark/>
          </w:tcPr>
          <w:p w14:paraId="768636C6" w14:textId="77777777" w:rsidR="00151D6D" w:rsidRPr="005838A6" w:rsidRDefault="00151D6D" w:rsidP="0064681B">
            <w:pPr>
              <w:keepNext/>
              <w:keepLines/>
              <w:spacing w:after="0"/>
              <w:jc w:val="center"/>
              <w:rPr>
                <w:rFonts w:ascii="Arial" w:hAnsi="Arial"/>
                <w:b/>
                <w:sz w:val="18"/>
              </w:rPr>
            </w:pPr>
            <w:r w:rsidRPr="005838A6">
              <w:rPr>
                <w:rFonts w:ascii="Arial" w:hAnsi="Arial"/>
                <w:sz w:val="18"/>
              </w:rPr>
              <w:t>1 MHz</w:t>
            </w:r>
          </w:p>
        </w:tc>
      </w:tr>
      <w:tr w:rsidR="00151D6D" w:rsidRPr="005838A6" w14:paraId="1C86E344" w14:textId="77777777" w:rsidTr="0064681B">
        <w:trPr>
          <w:jc w:val="center"/>
        </w:trPr>
        <w:tc>
          <w:tcPr>
            <w:tcW w:w="1085" w:type="dxa"/>
            <w:tcBorders>
              <w:top w:val="single" w:sz="4" w:space="0" w:color="auto"/>
              <w:left w:val="single" w:sz="4" w:space="0" w:color="auto"/>
              <w:bottom w:val="single" w:sz="4" w:space="0" w:color="auto"/>
              <w:right w:val="single" w:sz="4" w:space="0" w:color="auto"/>
            </w:tcBorders>
            <w:hideMark/>
          </w:tcPr>
          <w:p w14:paraId="3FCBA9BA" w14:textId="77777777" w:rsidR="00151D6D" w:rsidRPr="005838A6" w:rsidRDefault="00151D6D" w:rsidP="0064681B">
            <w:pPr>
              <w:keepNext/>
              <w:keepLines/>
              <w:spacing w:after="0"/>
              <w:jc w:val="center"/>
              <w:rPr>
                <w:rFonts w:ascii="Arial" w:hAnsi="Arial"/>
                <w:sz w:val="18"/>
              </w:rPr>
            </w:pPr>
            <w:r w:rsidRPr="005838A6">
              <w:rPr>
                <w:rFonts w:ascii="Arial" w:hAnsi="Arial"/>
                <w:sz w:val="18"/>
              </w:rPr>
              <w:sym w:font="Symbol" w:char="F0B1"/>
            </w:r>
            <w:r w:rsidRPr="005838A6">
              <w:rPr>
                <w:rFonts w:ascii="Arial" w:hAnsi="Arial"/>
                <w:sz w:val="18"/>
              </w:rPr>
              <w:t xml:space="preserve"> 1-6</w:t>
            </w:r>
          </w:p>
        </w:tc>
        <w:tc>
          <w:tcPr>
            <w:tcW w:w="1320" w:type="dxa"/>
            <w:tcBorders>
              <w:top w:val="single" w:sz="4" w:space="0" w:color="auto"/>
              <w:left w:val="single" w:sz="4" w:space="0" w:color="auto"/>
              <w:bottom w:val="single" w:sz="4" w:space="0" w:color="auto"/>
              <w:right w:val="single" w:sz="4" w:space="0" w:color="auto"/>
            </w:tcBorders>
            <w:hideMark/>
          </w:tcPr>
          <w:p w14:paraId="033B1EA3" w14:textId="77777777" w:rsidR="00151D6D" w:rsidRPr="005838A6" w:rsidRDefault="00151D6D" w:rsidP="0064681B">
            <w:pPr>
              <w:keepNext/>
              <w:keepLines/>
              <w:spacing w:after="0"/>
              <w:jc w:val="center"/>
              <w:rPr>
                <w:rFonts w:ascii="Arial" w:hAnsi="Arial"/>
                <w:sz w:val="18"/>
              </w:rPr>
            </w:pPr>
            <w:r w:rsidRPr="005838A6">
              <w:rPr>
                <w:rFonts w:ascii="Arial" w:hAnsi="Arial"/>
                <w:sz w:val="18"/>
              </w:rPr>
              <w:t>-13</w:t>
            </w:r>
          </w:p>
        </w:tc>
        <w:tc>
          <w:tcPr>
            <w:tcW w:w="1559" w:type="dxa"/>
            <w:tcBorders>
              <w:top w:val="single" w:sz="4" w:space="0" w:color="auto"/>
              <w:left w:val="single" w:sz="4" w:space="0" w:color="auto"/>
              <w:bottom w:val="single" w:sz="4" w:space="0" w:color="auto"/>
              <w:right w:val="single" w:sz="4" w:space="0" w:color="auto"/>
            </w:tcBorders>
            <w:hideMark/>
          </w:tcPr>
          <w:p w14:paraId="0E13136F" w14:textId="77777777" w:rsidR="00151D6D" w:rsidRPr="005838A6" w:rsidRDefault="00151D6D" w:rsidP="0064681B">
            <w:pPr>
              <w:keepNext/>
              <w:keepLines/>
              <w:spacing w:after="0"/>
              <w:jc w:val="center"/>
              <w:rPr>
                <w:rFonts w:ascii="Arial" w:hAnsi="Arial"/>
                <w:sz w:val="18"/>
              </w:rPr>
            </w:pPr>
            <w:r w:rsidRPr="005838A6">
              <w:rPr>
                <w:rFonts w:ascii="Arial" w:hAnsi="Arial"/>
                <w:sz w:val="18"/>
              </w:rPr>
              <w:t>-13</w:t>
            </w:r>
          </w:p>
        </w:tc>
        <w:tc>
          <w:tcPr>
            <w:tcW w:w="2127" w:type="dxa"/>
            <w:tcBorders>
              <w:top w:val="single" w:sz="4" w:space="0" w:color="auto"/>
              <w:left w:val="single" w:sz="4" w:space="0" w:color="auto"/>
              <w:bottom w:val="single" w:sz="4" w:space="0" w:color="auto"/>
              <w:right w:val="single" w:sz="4" w:space="0" w:color="auto"/>
            </w:tcBorders>
            <w:hideMark/>
          </w:tcPr>
          <w:p w14:paraId="0CDD2FFE" w14:textId="77777777" w:rsidR="00151D6D" w:rsidRPr="005838A6" w:rsidRDefault="00151D6D" w:rsidP="0064681B">
            <w:pPr>
              <w:keepNext/>
              <w:keepLines/>
              <w:spacing w:after="0"/>
              <w:jc w:val="center"/>
              <w:rPr>
                <w:rFonts w:ascii="Arial" w:hAnsi="Arial"/>
                <w:sz w:val="18"/>
              </w:rPr>
            </w:pPr>
            <w:r w:rsidRPr="005838A6">
              <w:rPr>
                <w:rFonts w:ascii="Arial" w:hAnsi="Arial"/>
                <w:sz w:val="18"/>
              </w:rPr>
              <w:t>1 MHz</w:t>
            </w:r>
          </w:p>
        </w:tc>
      </w:tr>
      <w:tr w:rsidR="00151D6D" w:rsidRPr="005838A6" w14:paraId="3D1B6A21" w14:textId="77777777" w:rsidTr="0064681B">
        <w:trPr>
          <w:jc w:val="center"/>
        </w:trPr>
        <w:tc>
          <w:tcPr>
            <w:tcW w:w="1085" w:type="dxa"/>
            <w:tcBorders>
              <w:top w:val="single" w:sz="4" w:space="0" w:color="auto"/>
              <w:left w:val="single" w:sz="4" w:space="0" w:color="auto"/>
              <w:bottom w:val="single" w:sz="4" w:space="0" w:color="auto"/>
              <w:right w:val="single" w:sz="4" w:space="0" w:color="auto"/>
            </w:tcBorders>
            <w:hideMark/>
          </w:tcPr>
          <w:p w14:paraId="7DC95FD2" w14:textId="77777777" w:rsidR="00151D6D" w:rsidRPr="005838A6" w:rsidRDefault="00151D6D" w:rsidP="0064681B">
            <w:pPr>
              <w:keepNext/>
              <w:keepLines/>
              <w:spacing w:after="0"/>
              <w:jc w:val="center"/>
              <w:rPr>
                <w:rFonts w:ascii="Arial" w:hAnsi="Arial"/>
                <w:sz w:val="18"/>
              </w:rPr>
            </w:pPr>
            <w:r w:rsidRPr="005838A6">
              <w:rPr>
                <w:rFonts w:ascii="Arial" w:hAnsi="Arial"/>
                <w:sz w:val="18"/>
              </w:rPr>
              <w:sym w:font="Symbol" w:char="F0B1"/>
            </w:r>
            <w:r w:rsidRPr="005838A6">
              <w:rPr>
                <w:rFonts w:ascii="Arial" w:hAnsi="Arial"/>
                <w:sz w:val="18"/>
              </w:rPr>
              <w:t xml:space="preserve"> 6-10</w:t>
            </w:r>
          </w:p>
        </w:tc>
        <w:tc>
          <w:tcPr>
            <w:tcW w:w="1320" w:type="dxa"/>
            <w:tcBorders>
              <w:top w:val="single" w:sz="4" w:space="0" w:color="auto"/>
              <w:left w:val="single" w:sz="4" w:space="0" w:color="auto"/>
              <w:bottom w:val="single" w:sz="4" w:space="0" w:color="auto"/>
              <w:right w:val="single" w:sz="4" w:space="0" w:color="auto"/>
            </w:tcBorders>
            <w:hideMark/>
          </w:tcPr>
          <w:p w14:paraId="316DFD5E" w14:textId="77777777" w:rsidR="00151D6D" w:rsidRPr="005838A6" w:rsidRDefault="00151D6D" w:rsidP="0064681B">
            <w:pPr>
              <w:keepNext/>
              <w:keepLines/>
              <w:spacing w:after="0"/>
              <w:jc w:val="center"/>
              <w:rPr>
                <w:rFonts w:ascii="Arial" w:hAnsi="Arial"/>
                <w:sz w:val="18"/>
              </w:rPr>
            </w:pPr>
            <w:r w:rsidRPr="005838A6">
              <w:rPr>
                <w:rFonts w:ascii="Arial" w:hAnsi="Arial"/>
                <w:sz w:val="18"/>
              </w:rPr>
              <w:t>-25</w:t>
            </w:r>
          </w:p>
        </w:tc>
        <w:tc>
          <w:tcPr>
            <w:tcW w:w="1559" w:type="dxa"/>
            <w:tcBorders>
              <w:top w:val="single" w:sz="4" w:space="0" w:color="auto"/>
              <w:left w:val="single" w:sz="4" w:space="0" w:color="auto"/>
              <w:bottom w:val="single" w:sz="4" w:space="0" w:color="auto"/>
              <w:right w:val="single" w:sz="4" w:space="0" w:color="auto"/>
            </w:tcBorders>
            <w:hideMark/>
          </w:tcPr>
          <w:p w14:paraId="639DBF36" w14:textId="77777777" w:rsidR="00151D6D" w:rsidRPr="005838A6" w:rsidRDefault="00151D6D" w:rsidP="0064681B">
            <w:pPr>
              <w:keepNext/>
              <w:keepLines/>
              <w:spacing w:after="0"/>
              <w:jc w:val="center"/>
              <w:rPr>
                <w:rFonts w:ascii="Arial" w:hAnsi="Arial"/>
                <w:sz w:val="18"/>
              </w:rPr>
            </w:pPr>
            <w:r w:rsidRPr="005838A6">
              <w:rPr>
                <w:rFonts w:ascii="Arial" w:hAnsi="Arial"/>
                <w:sz w:val="18"/>
              </w:rPr>
              <w:t>-13</w:t>
            </w:r>
          </w:p>
        </w:tc>
        <w:tc>
          <w:tcPr>
            <w:tcW w:w="2127" w:type="dxa"/>
            <w:tcBorders>
              <w:top w:val="single" w:sz="4" w:space="0" w:color="auto"/>
              <w:left w:val="single" w:sz="4" w:space="0" w:color="auto"/>
              <w:bottom w:val="single" w:sz="4" w:space="0" w:color="auto"/>
              <w:right w:val="single" w:sz="4" w:space="0" w:color="auto"/>
            </w:tcBorders>
            <w:hideMark/>
          </w:tcPr>
          <w:p w14:paraId="35BD6012" w14:textId="77777777" w:rsidR="00151D6D" w:rsidRPr="005838A6" w:rsidRDefault="00151D6D" w:rsidP="0064681B">
            <w:pPr>
              <w:keepNext/>
              <w:keepLines/>
              <w:spacing w:after="0"/>
              <w:jc w:val="center"/>
              <w:rPr>
                <w:rFonts w:ascii="Arial" w:hAnsi="Arial"/>
                <w:sz w:val="18"/>
              </w:rPr>
            </w:pPr>
            <w:r w:rsidRPr="005838A6">
              <w:rPr>
                <w:rFonts w:ascii="Arial" w:hAnsi="Arial"/>
                <w:sz w:val="18"/>
              </w:rPr>
              <w:t>1 MHz</w:t>
            </w:r>
          </w:p>
        </w:tc>
      </w:tr>
      <w:tr w:rsidR="00151D6D" w:rsidRPr="005838A6" w14:paraId="6248AFAF" w14:textId="77777777" w:rsidTr="0064681B">
        <w:trPr>
          <w:jc w:val="center"/>
        </w:trPr>
        <w:tc>
          <w:tcPr>
            <w:tcW w:w="1085" w:type="dxa"/>
            <w:tcBorders>
              <w:top w:val="single" w:sz="4" w:space="0" w:color="auto"/>
              <w:left w:val="single" w:sz="4" w:space="0" w:color="auto"/>
              <w:bottom w:val="single" w:sz="4" w:space="0" w:color="auto"/>
              <w:right w:val="single" w:sz="4" w:space="0" w:color="auto"/>
            </w:tcBorders>
            <w:hideMark/>
          </w:tcPr>
          <w:p w14:paraId="5FC35ACA" w14:textId="77777777" w:rsidR="00151D6D" w:rsidRPr="005838A6" w:rsidRDefault="00151D6D" w:rsidP="0064681B">
            <w:pPr>
              <w:keepNext/>
              <w:keepLines/>
              <w:spacing w:after="0"/>
              <w:jc w:val="center"/>
              <w:rPr>
                <w:rFonts w:ascii="Arial" w:hAnsi="Arial"/>
                <w:sz w:val="18"/>
              </w:rPr>
            </w:pPr>
            <w:r w:rsidRPr="005838A6">
              <w:rPr>
                <w:rFonts w:ascii="Arial" w:hAnsi="Arial"/>
                <w:sz w:val="18"/>
              </w:rPr>
              <w:sym w:font="Symbol" w:char="F0B1"/>
            </w:r>
            <w:r w:rsidRPr="005838A6">
              <w:rPr>
                <w:rFonts w:ascii="Arial" w:hAnsi="Arial"/>
                <w:sz w:val="18"/>
              </w:rPr>
              <w:t xml:space="preserve"> 10-15</w:t>
            </w:r>
          </w:p>
        </w:tc>
        <w:tc>
          <w:tcPr>
            <w:tcW w:w="1320" w:type="dxa"/>
            <w:tcBorders>
              <w:top w:val="single" w:sz="4" w:space="0" w:color="auto"/>
              <w:left w:val="single" w:sz="4" w:space="0" w:color="auto"/>
              <w:bottom w:val="single" w:sz="4" w:space="0" w:color="auto"/>
              <w:right w:val="single" w:sz="4" w:space="0" w:color="auto"/>
            </w:tcBorders>
          </w:tcPr>
          <w:p w14:paraId="647ED950" w14:textId="77777777" w:rsidR="00151D6D" w:rsidRPr="005838A6" w:rsidRDefault="00151D6D" w:rsidP="0064681B">
            <w:pPr>
              <w:keepNext/>
              <w:keepLines/>
              <w:spacing w:after="0"/>
              <w:jc w:val="center"/>
              <w:rPr>
                <w:rFonts w:ascii="Arial" w:hAnsi="Arial"/>
                <w:sz w:val="18"/>
              </w:rPr>
            </w:pPr>
          </w:p>
        </w:tc>
        <w:tc>
          <w:tcPr>
            <w:tcW w:w="1559" w:type="dxa"/>
            <w:tcBorders>
              <w:top w:val="single" w:sz="4" w:space="0" w:color="auto"/>
              <w:left w:val="single" w:sz="4" w:space="0" w:color="auto"/>
              <w:bottom w:val="single" w:sz="4" w:space="0" w:color="auto"/>
              <w:right w:val="single" w:sz="4" w:space="0" w:color="auto"/>
            </w:tcBorders>
            <w:hideMark/>
          </w:tcPr>
          <w:p w14:paraId="7163BB69" w14:textId="77777777" w:rsidR="00151D6D" w:rsidRPr="005838A6" w:rsidRDefault="00151D6D" w:rsidP="0064681B">
            <w:pPr>
              <w:keepNext/>
              <w:keepLines/>
              <w:spacing w:after="0"/>
              <w:jc w:val="center"/>
              <w:rPr>
                <w:rFonts w:ascii="Arial" w:hAnsi="Arial"/>
                <w:sz w:val="18"/>
              </w:rPr>
            </w:pPr>
            <w:r w:rsidRPr="005838A6">
              <w:rPr>
                <w:rFonts w:ascii="Arial" w:hAnsi="Arial"/>
                <w:sz w:val="18"/>
              </w:rPr>
              <w:t>-25</w:t>
            </w:r>
          </w:p>
        </w:tc>
        <w:tc>
          <w:tcPr>
            <w:tcW w:w="2127" w:type="dxa"/>
            <w:tcBorders>
              <w:top w:val="single" w:sz="4" w:space="0" w:color="auto"/>
              <w:left w:val="single" w:sz="4" w:space="0" w:color="auto"/>
              <w:bottom w:val="single" w:sz="4" w:space="0" w:color="auto"/>
              <w:right w:val="single" w:sz="4" w:space="0" w:color="auto"/>
            </w:tcBorders>
            <w:hideMark/>
          </w:tcPr>
          <w:p w14:paraId="1A1993D2" w14:textId="77777777" w:rsidR="00151D6D" w:rsidRPr="005838A6" w:rsidRDefault="00151D6D" w:rsidP="0064681B">
            <w:pPr>
              <w:keepNext/>
              <w:keepLines/>
              <w:spacing w:after="0"/>
              <w:jc w:val="center"/>
              <w:rPr>
                <w:rFonts w:ascii="Arial" w:hAnsi="Arial"/>
                <w:sz w:val="18"/>
              </w:rPr>
            </w:pPr>
            <w:r w:rsidRPr="005838A6">
              <w:rPr>
                <w:rFonts w:ascii="Arial" w:hAnsi="Arial"/>
                <w:sz w:val="18"/>
              </w:rPr>
              <w:t>1 MHz</w:t>
            </w:r>
          </w:p>
        </w:tc>
      </w:tr>
    </w:tbl>
    <w:p w14:paraId="1988C8F5" w14:textId="77777777" w:rsidR="00151D6D" w:rsidRPr="005838A6" w:rsidRDefault="00151D6D" w:rsidP="00151D6D"/>
    <w:p w14:paraId="0C10BF69" w14:textId="26003F94" w:rsidR="00151D6D" w:rsidRPr="005838A6" w:rsidRDefault="00151D6D" w:rsidP="006970B6">
      <w:pPr>
        <w:pStyle w:val="NW"/>
      </w:pPr>
      <w:r w:rsidRPr="005838A6">
        <w:t>NOTE:</w:t>
      </w:r>
      <w:r w:rsidRPr="005838A6">
        <w:tab/>
        <w:t>As a general rule, the resolution bandwidth of the measuring equipment should be equal to the measurement bandwidth. However, to improve measurement accuracy, sensitivity and efficiency, the resolution bandwidth may be smaller than the measurement bandwidth. When the resolution bandwidth is smaller than the measurement bandwidth, the result should be integrated over the measurement bandwidth in order to obtain the equivalent noise bandwidth of the measurement bandwidth.</w:t>
      </w:r>
    </w:p>
    <w:p w14:paraId="4ADEC0E3" w14:textId="7373E82B" w:rsidR="004E00EE" w:rsidRPr="005838A6" w:rsidRDefault="004E00EE" w:rsidP="007864DF">
      <w:pPr>
        <w:pStyle w:val="H6"/>
      </w:pPr>
      <w:bookmarkStart w:id="168" w:name="_Toc27478171"/>
      <w:bookmarkStart w:id="169" w:name="_Toc36226883"/>
      <w:bookmarkStart w:id="170" w:name="_Toc44324168"/>
      <w:bookmarkStart w:id="171" w:name="_Toc52990362"/>
      <w:bookmarkStart w:id="172" w:name="_Toc60823561"/>
      <w:bookmarkStart w:id="173" w:name="_Toc60825483"/>
      <w:r w:rsidRPr="005838A6">
        <w:t>6.5.2.3.4</w:t>
      </w:r>
      <w:r w:rsidRPr="005838A6">
        <w:tab/>
        <w:t>Test description</w:t>
      </w:r>
      <w:bookmarkEnd w:id="168"/>
      <w:bookmarkEnd w:id="169"/>
      <w:bookmarkEnd w:id="170"/>
      <w:bookmarkEnd w:id="171"/>
      <w:bookmarkEnd w:id="172"/>
      <w:bookmarkEnd w:id="173"/>
    </w:p>
    <w:p w14:paraId="5E9A9C34" w14:textId="77777777" w:rsidR="004E00EE" w:rsidRPr="005838A6" w:rsidRDefault="004E00EE" w:rsidP="007864DF">
      <w:pPr>
        <w:pStyle w:val="H6"/>
      </w:pPr>
      <w:r w:rsidRPr="005838A6">
        <w:t>6.5.2.3.4.1</w:t>
      </w:r>
      <w:r w:rsidRPr="005838A6">
        <w:tab/>
        <w:t xml:space="preserve">Initial </w:t>
      </w:r>
      <w:bookmarkStart w:id="174" w:name="_Hlk504021668"/>
      <w:r w:rsidRPr="005838A6">
        <w:t>conditions</w:t>
      </w:r>
      <w:bookmarkEnd w:id="174"/>
    </w:p>
    <w:p w14:paraId="6C676BA0" w14:textId="77777777" w:rsidR="004E00EE" w:rsidRPr="005838A6" w:rsidRDefault="004E00EE" w:rsidP="007864DF">
      <w:r w:rsidRPr="005838A6">
        <w:t>Initial conditions are a set of test configurations the UE needs to be tested in and the steps for the SS to take with the UE to reach the correct measurement state.</w:t>
      </w:r>
    </w:p>
    <w:p w14:paraId="5698D92D" w14:textId="77777777" w:rsidR="004E00EE" w:rsidRPr="005838A6" w:rsidRDefault="004E00EE" w:rsidP="007864DF">
      <w:bookmarkStart w:id="175" w:name="_Hlk504021712"/>
      <w:r w:rsidRPr="005838A6">
        <w:t>The initial test configurations consist of environmental conditions, test frequencies, test channel bandwidths and sub-carrier spacing based on NR operating bands specified in table 5.3.5-1. All of these configurations shall be tested with applicable test parameters for each combination of test channel bandwidth and sub-carrier spacing, and are shown in clause 6.2.3.4.1. The details of the uplink reference measurement channels (RMCs) are specified in Annex A.2. Configurations of PDSCH and PDCCH before measurement are specified in Annex C.2.</w:t>
      </w:r>
    </w:p>
    <w:bookmarkEnd w:id="175"/>
    <w:p w14:paraId="40D07D85" w14:textId="77777777" w:rsidR="004E00EE" w:rsidRPr="005838A6" w:rsidRDefault="004E00EE" w:rsidP="007864DF">
      <w:pPr>
        <w:pStyle w:val="B10"/>
      </w:pPr>
      <w:r w:rsidRPr="005838A6">
        <w:t>1.</w:t>
      </w:r>
      <w:r w:rsidRPr="005838A6">
        <w:tab/>
      </w:r>
      <w:bookmarkStart w:id="176" w:name="_Hlk504022272"/>
      <w:r w:rsidRPr="005838A6">
        <w:t>Connect the SS to the UE antenna connectors as shown in TS 38.508-1 [5] Annex A, Figure A.3.1.1.1 for TE diagram and section A.3.2 for UE diagram.</w:t>
      </w:r>
      <w:bookmarkEnd w:id="176"/>
    </w:p>
    <w:p w14:paraId="196C3FEB" w14:textId="77777777" w:rsidR="004E00EE" w:rsidRPr="005838A6" w:rsidRDefault="004E00EE" w:rsidP="007864DF">
      <w:pPr>
        <w:pStyle w:val="B10"/>
      </w:pPr>
      <w:r w:rsidRPr="005838A6">
        <w:t>2.</w:t>
      </w:r>
      <w:r w:rsidRPr="005838A6">
        <w:tab/>
        <w:t xml:space="preserve">The parameter settings for the cell are set up </w:t>
      </w:r>
      <w:bookmarkStart w:id="177" w:name="_Hlk504022302"/>
      <w:r w:rsidRPr="005838A6">
        <w:t>according to TS 38.508-1 [5] subclause 4.4.3.</w:t>
      </w:r>
      <w:bookmarkEnd w:id="177"/>
    </w:p>
    <w:p w14:paraId="68DCE3B9" w14:textId="77777777" w:rsidR="004E00EE" w:rsidRPr="005838A6" w:rsidRDefault="004E00EE" w:rsidP="007864DF">
      <w:pPr>
        <w:pStyle w:val="B10"/>
      </w:pPr>
      <w:r w:rsidRPr="005838A6">
        <w:t>3.</w:t>
      </w:r>
      <w:r w:rsidRPr="005838A6">
        <w:tab/>
        <w:t xml:space="preserve">Downlink signals are initially set up according to </w:t>
      </w:r>
      <w:bookmarkStart w:id="178" w:name="_Hlk504022317"/>
      <w:r w:rsidRPr="005838A6">
        <w:t>Annex C.0, C.1, C.2 and uplink signals according Annex G.0, G.1, G.2, G.3.0.</w:t>
      </w:r>
      <w:bookmarkEnd w:id="178"/>
    </w:p>
    <w:p w14:paraId="7D1929BD" w14:textId="77777777" w:rsidR="004E00EE" w:rsidRPr="005838A6" w:rsidRDefault="004E00EE" w:rsidP="007864DF">
      <w:pPr>
        <w:pStyle w:val="B10"/>
      </w:pPr>
      <w:r w:rsidRPr="005838A6">
        <w:t>4.</w:t>
      </w:r>
      <w:r w:rsidRPr="005838A6">
        <w:tab/>
        <w:t xml:space="preserve">The UL Reference Measurement channels are set according to the applicable </w:t>
      </w:r>
      <w:bookmarkStart w:id="179" w:name="_Hlk504022356"/>
      <w:r w:rsidRPr="005838A6">
        <w:t>test configuration table in clause 6.2.3.4.1.</w:t>
      </w:r>
      <w:bookmarkEnd w:id="179"/>
    </w:p>
    <w:p w14:paraId="49632953" w14:textId="77777777" w:rsidR="004E00EE" w:rsidRPr="005838A6" w:rsidRDefault="004E00EE" w:rsidP="007864DF">
      <w:pPr>
        <w:pStyle w:val="B10"/>
      </w:pPr>
      <w:r w:rsidRPr="005838A6">
        <w:t>5.</w:t>
      </w:r>
      <w:r w:rsidRPr="005838A6">
        <w:tab/>
        <w:t xml:space="preserve">Propagation conditions are set according to </w:t>
      </w:r>
      <w:bookmarkStart w:id="180" w:name="_Hlk504022369"/>
      <w:r w:rsidRPr="005838A6">
        <w:t>Annex B.0.</w:t>
      </w:r>
      <w:bookmarkEnd w:id="180"/>
    </w:p>
    <w:p w14:paraId="7C35441E" w14:textId="77777777" w:rsidR="004E00EE" w:rsidRPr="005838A6" w:rsidRDefault="004E00EE" w:rsidP="007864DF">
      <w:pPr>
        <w:pStyle w:val="B10"/>
      </w:pPr>
      <w:r w:rsidRPr="005838A6">
        <w:t>6.</w:t>
      </w:r>
      <w:r w:rsidRPr="005838A6">
        <w:tab/>
      </w:r>
      <w:bookmarkStart w:id="181" w:name="_Hlk504022425"/>
      <w:r w:rsidRPr="005838A6">
        <w:t xml:space="preserve">Ensure the UE is in state RRC_CONNECTED with generic procedure parameters Connectivity </w:t>
      </w:r>
      <w:r w:rsidRPr="005838A6">
        <w:rPr>
          <w:i/>
        </w:rPr>
        <w:t>NR</w:t>
      </w:r>
      <w:r w:rsidRPr="005838A6">
        <w:t xml:space="preserve">, Connected without release </w:t>
      </w:r>
      <w:r w:rsidRPr="005838A6">
        <w:rPr>
          <w:i/>
        </w:rPr>
        <w:t xml:space="preserve">On, </w:t>
      </w:r>
      <w:r w:rsidRPr="005838A6">
        <w:t>Test Mode</w:t>
      </w:r>
      <w:r w:rsidRPr="005838A6">
        <w:rPr>
          <w:i/>
        </w:rPr>
        <w:t xml:space="preserve"> On </w:t>
      </w:r>
      <w:r w:rsidRPr="005838A6">
        <w:t>and Test Loop Function</w:t>
      </w:r>
      <w:r w:rsidRPr="005838A6">
        <w:rPr>
          <w:i/>
        </w:rPr>
        <w:t xml:space="preserve"> On</w:t>
      </w:r>
      <w:r w:rsidRPr="005838A6">
        <w:t xml:space="preserve"> according to TS 38.508-1 [5] clause 4.5. </w:t>
      </w:r>
      <w:bookmarkEnd w:id="181"/>
      <w:r w:rsidRPr="005838A6">
        <w:t>Message contents are defined in clause 6.5.2.3.4.3.</w:t>
      </w:r>
    </w:p>
    <w:p w14:paraId="2283337A" w14:textId="77777777" w:rsidR="004E00EE" w:rsidRPr="005838A6" w:rsidRDefault="004E00EE" w:rsidP="007864DF">
      <w:pPr>
        <w:pStyle w:val="H6"/>
      </w:pPr>
      <w:r w:rsidRPr="005838A6">
        <w:t>6.5.2.3.4.2</w:t>
      </w:r>
      <w:r w:rsidRPr="005838A6">
        <w:tab/>
        <w:t>Test procedure</w:t>
      </w:r>
    </w:p>
    <w:p w14:paraId="1E5A9D79" w14:textId="2790EE7E" w:rsidR="004E00EE" w:rsidRPr="005838A6" w:rsidRDefault="004E00EE" w:rsidP="007864DF">
      <w:pPr>
        <w:pStyle w:val="B10"/>
      </w:pPr>
      <w:r w:rsidRPr="005838A6">
        <w:t>1.</w:t>
      </w:r>
      <w:r w:rsidRPr="005838A6">
        <w:tab/>
        <w:t>SS sends uplink scheduling information for each UL HARQ process via PDCCH DCI format</w:t>
      </w:r>
      <w:bookmarkStart w:id="182" w:name="_Hlk504022470"/>
      <w:r w:rsidRPr="005838A6">
        <w:t xml:space="preserve"> </w:t>
      </w:r>
      <w:r w:rsidR="00E84684" w:rsidRPr="005838A6">
        <w:t xml:space="preserve">0_1 </w:t>
      </w:r>
      <w:bookmarkEnd w:id="182"/>
      <w:r w:rsidRPr="005838A6">
        <w:t xml:space="preserve">for C_RNTI to schedule the UL RMC according </w:t>
      </w:r>
      <w:bookmarkStart w:id="183" w:name="_Hlk504022648"/>
      <w:r w:rsidRPr="005838A6">
        <w:t xml:space="preserve">to the applicable test configuration table in clause 6.2.3.4.1. </w:t>
      </w:r>
      <w:bookmarkEnd w:id="183"/>
      <w:r w:rsidRPr="005838A6">
        <w:t>Since the UE has no payload data to send, the UE transmits uplink MAC padding bits on the UL RMC.</w:t>
      </w:r>
    </w:p>
    <w:p w14:paraId="1557EFBE" w14:textId="77777777" w:rsidR="004E00EE" w:rsidRPr="005838A6" w:rsidRDefault="004E00EE" w:rsidP="007864DF">
      <w:pPr>
        <w:pStyle w:val="B10"/>
      </w:pPr>
      <w:r w:rsidRPr="005838A6">
        <w:t>2.</w:t>
      </w:r>
      <w:r w:rsidRPr="005838A6">
        <w:tab/>
        <w:t xml:space="preserve">Send continuously uplink power control "up" commands in the uplink scheduling information to the UE. </w:t>
      </w:r>
      <w:bookmarkStart w:id="184" w:name="_Hlk504022682"/>
      <w:r w:rsidRPr="005838A6">
        <w:t>Allow at least 200ms starting from the first TPC command in this step for the UE to reach P</w:t>
      </w:r>
      <w:r w:rsidRPr="005838A6">
        <w:rPr>
          <w:vertAlign w:val="subscript"/>
        </w:rPr>
        <w:t>UMAX</w:t>
      </w:r>
      <w:r w:rsidRPr="005838A6">
        <w:t xml:space="preserve"> level.</w:t>
      </w:r>
    </w:p>
    <w:bookmarkEnd w:id="184"/>
    <w:p w14:paraId="69951C1F" w14:textId="77777777" w:rsidR="004E00EE" w:rsidRPr="005838A6" w:rsidRDefault="004E00EE" w:rsidP="007864DF">
      <w:pPr>
        <w:pStyle w:val="B10"/>
      </w:pPr>
      <w:r w:rsidRPr="005838A6">
        <w:t>3.</w:t>
      </w:r>
      <w:r w:rsidRPr="005838A6">
        <w:tab/>
        <w:t xml:space="preserve">Measure the mean power of the UE in the channel bandwidth of the radio access mode according to the test configuration, which shall meet the requirements described in applicable table from Table 6.2.3.5-1 to Table 6.2.3.5-35. The period of measurement shall be </w:t>
      </w:r>
      <w:r w:rsidRPr="005838A6" w:rsidDel="009E0860">
        <w:t>at</w:t>
      </w:r>
      <w:r w:rsidRPr="005838A6">
        <w:t xml:space="preserve"> least the continuous duration one sub-frame (1ms). For TDD slots with transient periods are not under test.</w:t>
      </w:r>
    </w:p>
    <w:p w14:paraId="1864B1C6" w14:textId="66F6CDE0" w:rsidR="004E00EE" w:rsidRPr="005838A6" w:rsidRDefault="004E00EE" w:rsidP="007864DF">
      <w:pPr>
        <w:pStyle w:val="B10"/>
      </w:pPr>
      <w:r w:rsidRPr="005838A6">
        <w:t>4.</w:t>
      </w:r>
      <w:r w:rsidRPr="005838A6">
        <w:tab/>
        <w:t>Measure the power of the transmitted signal with a measurement filter of bandwidths according to applicable test configuration tables in subclause 6.5.2.3.5</w:t>
      </w:r>
      <w:r w:rsidR="001B171E" w:rsidRPr="005838A6">
        <w:t xml:space="preserve"> and using a rms detector</w:t>
      </w:r>
      <w:r w:rsidRPr="005838A6">
        <w:t xml:space="preserve">. </w:t>
      </w:r>
      <w:r w:rsidR="00BE0B51" w:rsidRPr="005838A6">
        <w:rPr>
          <w:lang w:eastAsia="zh-CN"/>
        </w:rPr>
        <w:t>If</w:t>
      </w:r>
      <w:r w:rsidR="00BE0B51" w:rsidRPr="005838A6">
        <w:t xml:space="preserve"> </w:t>
      </w:r>
      <w:r w:rsidR="00BE0B51" w:rsidRPr="005838A6">
        <w:rPr>
          <w:lang w:eastAsia="zh-CN"/>
        </w:rPr>
        <w:t xml:space="preserve">the sweep count is higher than one, the trace mode shall be average. </w:t>
      </w:r>
      <w:r w:rsidRPr="005838A6">
        <w:t>The centre frequency of the filter shall be stepped in continuous steps according to the applicable test requirement table. The measured power shall be recorded for each step. The measurement period shall capture the active TSs.</w:t>
      </w:r>
    </w:p>
    <w:p w14:paraId="6A04AA9B" w14:textId="695FCDC1" w:rsidR="004E00EE" w:rsidRPr="005838A6" w:rsidRDefault="004E00EE" w:rsidP="007864DF">
      <w:pPr>
        <w:pStyle w:val="NO"/>
      </w:pPr>
      <w:r w:rsidRPr="005838A6">
        <w:t>NOTE 1</w:t>
      </w:r>
      <w:r w:rsidR="00DC2E48" w:rsidRPr="005838A6">
        <w:t>:</w:t>
      </w:r>
      <w:r w:rsidR="00DC2E48" w:rsidRPr="005838A6">
        <w:tab/>
      </w:r>
      <w:r w:rsidRPr="005838A6">
        <w:t>When switching to DFT-s-OFDM</w:t>
      </w:r>
      <w:r w:rsidRPr="005838A6" w:rsidDel="00F43EE5">
        <w:t xml:space="preserve"> </w:t>
      </w:r>
      <w:r w:rsidRPr="005838A6">
        <w:t>waveform, as specified in the test configuration Table 6.2.3.4.1-1 through 6.2.3.4.1-2, send an NR RRCReconfiguration message according to TS 38.508-1 [5] clause 4.6.3 Table 4.6.3-118 PUSCH-Config with TRANSFORM_PRECODER_ENABLED condition.</w:t>
      </w:r>
    </w:p>
    <w:p w14:paraId="5011E68E" w14:textId="77777777" w:rsidR="004E00EE" w:rsidRPr="005838A6" w:rsidRDefault="004E00EE" w:rsidP="007864DF">
      <w:pPr>
        <w:pStyle w:val="H6"/>
      </w:pPr>
      <w:r w:rsidRPr="005838A6">
        <w:t>6.5.2.3.4.3</w:t>
      </w:r>
      <w:r w:rsidRPr="005838A6">
        <w:tab/>
        <w:t>Message contents</w:t>
      </w:r>
    </w:p>
    <w:p w14:paraId="59C6C527" w14:textId="77777777" w:rsidR="004E00EE" w:rsidRPr="005838A6" w:rsidRDefault="004E00EE" w:rsidP="007864DF">
      <w:r w:rsidRPr="005838A6">
        <w:t xml:space="preserve">Message contents are according to TS 38.508-1 [5] </w:t>
      </w:r>
      <w:bookmarkStart w:id="185" w:name="_Hlk504022879"/>
      <w:r w:rsidRPr="005838A6">
        <w:t xml:space="preserve">subclause 4.6, </w:t>
      </w:r>
      <w:bookmarkEnd w:id="185"/>
      <w:r w:rsidRPr="005838A6">
        <w:t>with the following exceptions for each network signalling value.</w:t>
      </w:r>
    </w:p>
    <w:p w14:paraId="398654C4" w14:textId="77777777" w:rsidR="004E00EE" w:rsidRPr="005838A6" w:rsidRDefault="004E00EE" w:rsidP="007864DF">
      <w:pPr>
        <w:pStyle w:val="H6"/>
      </w:pPr>
      <w:r w:rsidRPr="005838A6">
        <w:t>6.5.2.3.4.3.1</w:t>
      </w:r>
      <w:r w:rsidRPr="005838A6">
        <w:tab/>
        <w:t>Message contents exceptions (network signalling value "NS_35")</w:t>
      </w:r>
    </w:p>
    <w:p w14:paraId="716EB6BF" w14:textId="77777777" w:rsidR="004E00EE" w:rsidRPr="005838A6" w:rsidRDefault="004E00EE" w:rsidP="007864DF">
      <w:bookmarkStart w:id="186" w:name="_Hlk504022936"/>
      <w:r w:rsidRPr="005838A6">
        <w:t>For "NS_35" see A-MPR test case in table 6.2.3.4.3.2-1.</w:t>
      </w:r>
    </w:p>
    <w:bookmarkEnd w:id="186"/>
    <w:p w14:paraId="3F65AB88" w14:textId="77777777" w:rsidR="004E00EE" w:rsidRPr="005838A6" w:rsidRDefault="004E00EE" w:rsidP="007864DF">
      <w:pPr>
        <w:pStyle w:val="H6"/>
      </w:pPr>
      <w:r w:rsidRPr="005838A6">
        <w:t>6.5.2.3.4.3.2</w:t>
      </w:r>
      <w:r w:rsidRPr="005838A6">
        <w:tab/>
        <w:t>Message contents exceptions (network signalling value "NS_04")</w:t>
      </w:r>
    </w:p>
    <w:p w14:paraId="3A725AD8" w14:textId="77777777" w:rsidR="004E00EE" w:rsidRPr="005838A6" w:rsidRDefault="004E00EE" w:rsidP="007864DF">
      <w:r w:rsidRPr="005838A6">
        <w:t>For "NS_04" see A-MPR test case in table 6.2.3.4.3.4-1.</w:t>
      </w:r>
    </w:p>
    <w:p w14:paraId="5013F386" w14:textId="77777777" w:rsidR="004E00EE" w:rsidRPr="005838A6" w:rsidRDefault="004E00EE" w:rsidP="007864DF">
      <w:pPr>
        <w:pStyle w:val="H6"/>
      </w:pPr>
      <w:r w:rsidRPr="005838A6">
        <w:t>6.5.2.3.4.3.3</w:t>
      </w:r>
      <w:r w:rsidRPr="005838A6">
        <w:tab/>
        <w:t>Message contents exceptions (network signalling value "NS_03")</w:t>
      </w:r>
    </w:p>
    <w:p w14:paraId="28723A77" w14:textId="77777777" w:rsidR="004E00EE" w:rsidRPr="005838A6" w:rsidRDefault="004E00EE" w:rsidP="007864DF">
      <w:r w:rsidRPr="005838A6">
        <w:t>For "NS_03" see A-MPR test case in table 6.2.3.4.3.1-1.</w:t>
      </w:r>
    </w:p>
    <w:p w14:paraId="4139B874" w14:textId="77777777" w:rsidR="004E00EE" w:rsidRPr="005838A6" w:rsidRDefault="004E00EE" w:rsidP="007864DF">
      <w:pPr>
        <w:pStyle w:val="H6"/>
      </w:pPr>
      <w:r w:rsidRPr="005838A6">
        <w:t>6.5.2.3.4.3.4</w:t>
      </w:r>
      <w:r w:rsidRPr="005838A6">
        <w:tab/>
        <w:t>Message contents exceptions (network signalling value "NS_03U")</w:t>
      </w:r>
    </w:p>
    <w:p w14:paraId="5E661015" w14:textId="77777777" w:rsidR="004E00EE" w:rsidRPr="005838A6" w:rsidRDefault="004E00EE" w:rsidP="007864DF">
      <w:r w:rsidRPr="005838A6">
        <w:t>For "NS_03U" see A-MPR test case in table 6.2.3.4.3.3-1.</w:t>
      </w:r>
    </w:p>
    <w:p w14:paraId="0C83DC95" w14:textId="6919AF1B" w:rsidR="004E00EE" w:rsidRPr="005838A6" w:rsidRDefault="004E00EE" w:rsidP="007864DF">
      <w:pPr>
        <w:pStyle w:val="H6"/>
      </w:pPr>
      <w:r w:rsidRPr="005838A6">
        <w:t>6.5.2.3.4.3.5</w:t>
      </w:r>
      <w:r w:rsidRPr="005838A6">
        <w:tab/>
        <w:t>Message contents exceptions (network signalling value "NS_06")</w:t>
      </w:r>
      <w:r w:rsidR="00E938B1" w:rsidRPr="005838A6">
        <w:t xml:space="preserve"> or "NS_07"</w:t>
      </w:r>
    </w:p>
    <w:p w14:paraId="39B209A2" w14:textId="14FC9F7A" w:rsidR="004E00EE" w:rsidRPr="005838A6" w:rsidRDefault="004E00EE" w:rsidP="007864DF">
      <w:r w:rsidRPr="005838A6">
        <w:t>For "NS_06" see A-MPR test case in table 6.2.3.4.3.7-1.</w:t>
      </w:r>
      <w:r w:rsidR="00E938B1" w:rsidRPr="005838A6">
        <w:t xml:space="preserve"> For "NS_07" see A-MPR test case in table </w:t>
      </w:r>
      <w:r w:rsidR="00E938B1" w:rsidRPr="005838A6">
        <w:rPr>
          <w:snapToGrid w:val="0"/>
        </w:rPr>
        <w:t>6.2.3.4.3.35</w:t>
      </w:r>
      <w:r w:rsidR="00E938B1" w:rsidRPr="005838A6">
        <w:t>-1</w:t>
      </w:r>
    </w:p>
    <w:p w14:paraId="7E286CF5" w14:textId="77777777" w:rsidR="004E00EE" w:rsidRPr="005838A6" w:rsidRDefault="004E00EE" w:rsidP="007864DF">
      <w:pPr>
        <w:pStyle w:val="H6"/>
      </w:pPr>
      <w:r w:rsidRPr="005838A6">
        <w:t>6.5.2.3.4.3.6</w:t>
      </w:r>
      <w:r w:rsidRPr="005838A6">
        <w:tab/>
        <w:t>Message contents exceptions (network signalling value "NS_21")</w:t>
      </w:r>
    </w:p>
    <w:p w14:paraId="6FE8DC6D" w14:textId="77777777" w:rsidR="004E00EE" w:rsidRPr="005838A6" w:rsidRDefault="004E00EE" w:rsidP="007864DF">
      <w:r w:rsidRPr="005838A6">
        <w:t>For "NS_21" see A-MPR test case in table 6.2.3.4.3.20-1.</w:t>
      </w:r>
    </w:p>
    <w:p w14:paraId="0E37FCA4" w14:textId="77777777" w:rsidR="00F81274" w:rsidRPr="005838A6" w:rsidRDefault="00F81274" w:rsidP="007864DF">
      <w:pPr>
        <w:pStyle w:val="H6"/>
      </w:pPr>
      <w:r w:rsidRPr="005838A6">
        <w:t>6.5.2.3.4.3.7</w:t>
      </w:r>
      <w:r w:rsidRPr="005838A6">
        <w:tab/>
        <w:t>Message contents exceptions (network signalling value "NS_27")</w:t>
      </w:r>
    </w:p>
    <w:p w14:paraId="14E3D72B" w14:textId="77777777" w:rsidR="00F81274" w:rsidRPr="005838A6" w:rsidRDefault="00F81274" w:rsidP="007864DF">
      <w:r w:rsidRPr="005838A6">
        <w:t>For "NS_27" see A-MPR test case in table 6.2.3.4.3.22-1.</w:t>
      </w:r>
    </w:p>
    <w:p w14:paraId="535D3151" w14:textId="77777777" w:rsidR="004E00EE" w:rsidRPr="005838A6" w:rsidRDefault="004E00EE" w:rsidP="007864DF">
      <w:pPr>
        <w:pStyle w:val="H6"/>
      </w:pPr>
      <w:r w:rsidRPr="005838A6">
        <w:t>6.5.2.3.5</w:t>
      </w:r>
      <w:r w:rsidRPr="005838A6">
        <w:tab/>
        <w:t>Test requirement</w:t>
      </w:r>
    </w:p>
    <w:p w14:paraId="3939C3AC" w14:textId="77777777" w:rsidR="004E00EE" w:rsidRPr="005838A6" w:rsidRDefault="004E00EE" w:rsidP="00FC390D">
      <w:pPr>
        <w:pStyle w:val="TH"/>
      </w:pPr>
      <w:r w:rsidRPr="005838A6">
        <w:t>Table 6.5.2.3.5-1: Test Tolerance (Additional spectrum emission mask)</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08"/>
        <w:gridCol w:w="1984"/>
        <w:gridCol w:w="1984"/>
        <w:gridCol w:w="1984"/>
      </w:tblGrid>
      <w:tr w:rsidR="004E00EE" w:rsidRPr="005838A6" w14:paraId="11BD9016" w14:textId="77777777" w:rsidTr="00EF6B6C">
        <w:trPr>
          <w:jc w:val="center"/>
        </w:trPr>
        <w:tc>
          <w:tcPr>
            <w:tcW w:w="2608" w:type="dxa"/>
            <w:tcBorders>
              <w:top w:val="single" w:sz="4" w:space="0" w:color="auto"/>
              <w:left w:val="single" w:sz="4" w:space="0" w:color="auto"/>
              <w:bottom w:val="single" w:sz="4" w:space="0" w:color="auto"/>
              <w:right w:val="single" w:sz="4" w:space="0" w:color="auto"/>
            </w:tcBorders>
            <w:vAlign w:val="center"/>
          </w:tcPr>
          <w:p w14:paraId="78146FC1" w14:textId="77777777" w:rsidR="004E00EE" w:rsidRPr="005838A6" w:rsidRDefault="004E00EE" w:rsidP="007864DF">
            <w:pPr>
              <w:pStyle w:val="TAH"/>
              <w:jc w:val="left"/>
            </w:pPr>
          </w:p>
        </w:tc>
        <w:tc>
          <w:tcPr>
            <w:tcW w:w="1984" w:type="dxa"/>
            <w:tcBorders>
              <w:top w:val="single" w:sz="4" w:space="0" w:color="auto"/>
              <w:left w:val="single" w:sz="4" w:space="0" w:color="auto"/>
              <w:bottom w:val="single" w:sz="4" w:space="0" w:color="auto"/>
              <w:right w:val="single" w:sz="4" w:space="0" w:color="auto"/>
            </w:tcBorders>
            <w:vAlign w:val="center"/>
          </w:tcPr>
          <w:p w14:paraId="431029E3" w14:textId="77777777" w:rsidR="004E00EE" w:rsidRPr="005838A6" w:rsidRDefault="004E00EE" w:rsidP="007864DF">
            <w:pPr>
              <w:pStyle w:val="TAH"/>
              <w:jc w:val="left"/>
            </w:pPr>
            <w:r w:rsidRPr="005838A6">
              <w:t>f ≤ 3.0GHz</w:t>
            </w:r>
          </w:p>
        </w:tc>
        <w:tc>
          <w:tcPr>
            <w:tcW w:w="1984" w:type="dxa"/>
            <w:tcBorders>
              <w:top w:val="single" w:sz="4" w:space="0" w:color="auto"/>
              <w:left w:val="single" w:sz="4" w:space="0" w:color="auto"/>
              <w:bottom w:val="single" w:sz="4" w:space="0" w:color="auto"/>
              <w:right w:val="single" w:sz="4" w:space="0" w:color="auto"/>
            </w:tcBorders>
            <w:vAlign w:val="center"/>
          </w:tcPr>
          <w:p w14:paraId="5E23BD29" w14:textId="77777777" w:rsidR="004E00EE" w:rsidRPr="005838A6" w:rsidRDefault="004E00EE" w:rsidP="007864DF">
            <w:pPr>
              <w:pStyle w:val="TAH"/>
              <w:jc w:val="left"/>
            </w:pPr>
            <w:r w:rsidRPr="005838A6">
              <w:t>3.0GHz &lt; f ≤ 4.2GHz</w:t>
            </w:r>
          </w:p>
        </w:tc>
        <w:tc>
          <w:tcPr>
            <w:tcW w:w="1984" w:type="dxa"/>
            <w:tcBorders>
              <w:top w:val="single" w:sz="4" w:space="0" w:color="auto"/>
              <w:left w:val="single" w:sz="4" w:space="0" w:color="auto"/>
              <w:bottom w:val="single" w:sz="4" w:space="0" w:color="auto"/>
              <w:right w:val="single" w:sz="4" w:space="0" w:color="auto"/>
            </w:tcBorders>
            <w:vAlign w:val="center"/>
          </w:tcPr>
          <w:p w14:paraId="1C1CA39D" w14:textId="77777777" w:rsidR="004E00EE" w:rsidRPr="005838A6" w:rsidRDefault="004E00EE" w:rsidP="007864DF">
            <w:pPr>
              <w:pStyle w:val="TAH"/>
              <w:jc w:val="left"/>
            </w:pPr>
            <w:r w:rsidRPr="005838A6">
              <w:t>4.2GHz &lt; f ≤ 6.0GHz</w:t>
            </w:r>
          </w:p>
        </w:tc>
      </w:tr>
      <w:tr w:rsidR="004E00EE" w:rsidRPr="005838A6" w14:paraId="361EE11C" w14:textId="77777777" w:rsidTr="00EF6B6C">
        <w:trPr>
          <w:jc w:val="center"/>
        </w:trPr>
        <w:tc>
          <w:tcPr>
            <w:tcW w:w="2608" w:type="dxa"/>
            <w:tcBorders>
              <w:top w:val="single" w:sz="4" w:space="0" w:color="auto"/>
              <w:left w:val="single" w:sz="4" w:space="0" w:color="auto"/>
              <w:bottom w:val="single" w:sz="4" w:space="0" w:color="auto"/>
              <w:right w:val="single" w:sz="4" w:space="0" w:color="auto"/>
            </w:tcBorders>
            <w:vAlign w:val="center"/>
          </w:tcPr>
          <w:p w14:paraId="304D4B7F" w14:textId="77777777" w:rsidR="004E00EE" w:rsidRPr="005838A6" w:rsidRDefault="004E00EE" w:rsidP="007864DF">
            <w:pPr>
              <w:pStyle w:val="TAC"/>
              <w:jc w:val="left"/>
            </w:pPr>
            <w:r w:rsidRPr="005838A6">
              <w:t>BW ≤ 100MHz</w:t>
            </w:r>
          </w:p>
        </w:tc>
        <w:tc>
          <w:tcPr>
            <w:tcW w:w="1984" w:type="dxa"/>
            <w:tcBorders>
              <w:top w:val="single" w:sz="4" w:space="0" w:color="auto"/>
              <w:left w:val="single" w:sz="4" w:space="0" w:color="auto"/>
              <w:bottom w:val="single" w:sz="4" w:space="0" w:color="auto"/>
              <w:right w:val="single" w:sz="4" w:space="0" w:color="auto"/>
            </w:tcBorders>
            <w:vAlign w:val="center"/>
          </w:tcPr>
          <w:p w14:paraId="2056271F" w14:textId="77777777" w:rsidR="004E00EE" w:rsidRPr="005838A6" w:rsidRDefault="004E00EE" w:rsidP="007864DF">
            <w:pPr>
              <w:pStyle w:val="TAC"/>
              <w:jc w:val="left"/>
            </w:pPr>
            <w:r w:rsidRPr="005838A6">
              <w:t>1.5 dB</w:t>
            </w:r>
          </w:p>
        </w:tc>
        <w:tc>
          <w:tcPr>
            <w:tcW w:w="1984" w:type="dxa"/>
            <w:tcBorders>
              <w:top w:val="single" w:sz="4" w:space="0" w:color="auto"/>
              <w:left w:val="single" w:sz="4" w:space="0" w:color="auto"/>
              <w:bottom w:val="single" w:sz="4" w:space="0" w:color="auto"/>
              <w:right w:val="single" w:sz="4" w:space="0" w:color="auto"/>
            </w:tcBorders>
            <w:vAlign w:val="center"/>
          </w:tcPr>
          <w:p w14:paraId="24279DE4" w14:textId="77777777" w:rsidR="004E00EE" w:rsidRPr="005838A6" w:rsidRDefault="004E00EE" w:rsidP="007864DF">
            <w:pPr>
              <w:pStyle w:val="TAC"/>
              <w:jc w:val="left"/>
            </w:pPr>
            <w:r w:rsidRPr="005838A6">
              <w:t>1.8 dB</w:t>
            </w:r>
          </w:p>
        </w:tc>
        <w:tc>
          <w:tcPr>
            <w:tcW w:w="1984" w:type="dxa"/>
            <w:tcBorders>
              <w:top w:val="single" w:sz="4" w:space="0" w:color="auto"/>
              <w:left w:val="single" w:sz="4" w:space="0" w:color="auto"/>
              <w:bottom w:val="single" w:sz="4" w:space="0" w:color="auto"/>
              <w:right w:val="single" w:sz="4" w:space="0" w:color="auto"/>
            </w:tcBorders>
            <w:vAlign w:val="center"/>
          </w:tcPr>
          <w:p w14:paraId="1EE0EE33" w14:textId="77777777" w:rsidR="004E00EE" w:rsidRPr="005838A6" w:rsidRDefault="004E00EE" w:rsidP="007864DF">
            <w:pPr>
              <w:pStyle w:val="TAC"/>
              <w:jc w:val="left"/>
            </w:pPr>
            <w:r w:rsidRPr="005838A6">
              <w:t>1.8 dB</w:t>
            </w:r>
          </w:p>
        </w:tc>
      </w:tr>
    </w:tbl>
    <w:p w14:paraId="59AECD0E" w14:textId="77777777" w:rsidR="004E00EE" w:rsidRPr="005838A6" w:rsidRDefault="004E00EE" w:rsidP="007864DF"/>
    <w:p w14:paraId="21FD82C8" w14:textId="77777777" w:rsidR="004E00EE" w:rsidRPr="005838A6" w:rsidRDefault="004E00EE" w:rsidP="007864DF">
      <w:pPr>
        <w:pStyle w:val="H6"/>
      </w:pPr>
      <w:r w:rsidRPr="005838A6">
        <w:t>6.5.2.3.5.1</w:t>
      </w:r>
      <w:r w:rsidRPr="005838A6">
        <w:tab/>
        <w:t>Test requirements (network signalling value "NS_35")</w:t>
      </w:r>
    </w:p>
    <w:p w14:paraId="158EED54" w14:textId="77777777" w:rsidR="004E00EE" w:rsidRPr="005838A6" w:rsidRDefault="004E00EE" w:rsidP="007864DF">
      <w:r w:rsidRPr="005838A6">
        <w:t>When "NS_35" is indicated in the cell:</w:t>
      </w:r>
    </w:p>
    <w:p w14:paraId="27336B9C" w14:textId="77777777" w:rsidR="004E00EE" w:rsidRPr="005838A6" w:rsidRDefault="004E00EE" w:rsidP="007864DF">
      <w:pPr>
        <w:pStyle w:val="B10"/>
      </w:pPr>
      <w:r w:rsidRPr="005838A6">
        <w:t>-</w:t>
      </w:r>
      <w:r w:rsidRPr="005838A6">
        <w:tab/>
        <w:t>the measured UE mean power in the channel bandwidth, derived in step 3, shall fulfil requirements in table 6.2.3.5-1 as appropriate for a NR UE.</w:t>
      </w:r>
    </w:p>
    <w:p w14:paraId="7AB40D12" w14:textId="77777777" w:rsidR="004E00EE" w:rsidRPr="005838A6" w:rsidRDefault="004E00EE" w:rsidP="007864DF">
      <w:r w:rsidRPr="005838A6">
        <w:t>and</w:t>
      </w:r>
    </w:p>
    <w:p w14:paraId="68665DBA" w14:textId="77777777" w:rsidR="004E00EE" w:rsidRPr="005838A6" w:rsidRDefault="004E00EE" w:rsidP="007864DF">
      <w:pPr>
        <w:pStyle w:val="B10"/>
      </w:pPr>
      <w:r w:rsidRPr="005838A6">
        <w:t>-</w:t>
      </w:r>
      <w:r w:rsidRPr="005838A6">
        <w:tab/>
        <w:t xml:space="preserve">the power of any UE emission shall fulfil requirements in </w:t>
      </w:r>
      <w:bookmarkStart w:id="187" w:name="_Hlk504023277"/>
      <w:r w:rsidRPr="005838A6">
        <w:t xml:space="preserve">table 6.5.2.3.5.1-1, </w:t>
      </w:r>
      <w:bookmarkEnd w:id="187"/>
      <w:r w:rsidRPr="005838A6">
        <w:t>as applicable.</w:t>
      </w:r>
    </w:p>
    <w:p w14:paraId="3A26A1E1" w14:textId="77777777" w:rsidR="004E00EE" w:rsidRPr="005838A6" w:rsidRDefault="004E00EE" w:rsidP="00FC390D">
      <w:pPr>
        <w:pStyle w:val="TH"/>
      </w:pPr>
      <w:r w:rsidRPr="005838A6">
        <w:t>Table 6.5.2.3.5.1-1: Additional test requirements "NS_35"</w:t>
      </w:r>
    </w:p>
    <w:tbl>
      <w:tblPr>
        <w:tblW w:w="77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80"/>
        <w:gridCol w:w="1187"/>
        <w:gridCol w:w="1202"/>
        <w:gridCol w:w="1218"/>
        <w:gridCol w:w="1229"/>
        <w:gridCol w:w="1773"/>
      </w:tblGrid>
      <w:tr w:rsidR="004E00EE" w:rsidRPr="005838A6" w14:paraId="31353065" w14:textId="77777777" w:rsidTr="00EF6B6C">
        <w:trPr>
          <w:jc w:val="center"/>
        </w:trPr>
        <w:tc>
          <w:tcPr>
            <w:tcW w:w="7789" w:type="dxa"/>
            <w:gridSpan w:val="6"/>
            <w:tcBorders>
              <w:top w:val="single" w:sz="4" w:space="0" w:color="auto"/>
              <w:left w:val="single" w:sz="4" w:space="0" w:color="auto"/>
              <w:bottom w:val="single" w:sz="4" w:space="0" w:color="auto"/>
              <w:right w:val="single" w:sz="4" w:space="0" w:color="auto"/>
            </w:tcBorders>
          </w:tcPr>
          <w:p w14:paraId="771D117F" w14:textId="77777777" w:rsidR="004E00EE" w:rsidRPr="005838A6" w:rsidRDefault="004E00EE" w:rsidP="007864DF">
            <w:pPr>
              <w:pStyle w:val="TAH"/>
              <w:jc w:val="left"/>
              <w:rPr>
                <w:rFonts w:eastAsia="SimSun"/>
              </w:rPr>
            </w:pPr>
            <w:r w:rsidRPr="005838A6">
              <w:rPr>
                <w:rFonts w:eastAsia="SimSun"/>
              </w:rPr>
              <w:t>Spectrum emission limit (dBm) / Channel bandwidth</w:t>
            </w:r>
          </w:p>
        </w:tc>
      </w:tr>
      <w:tr w:rsidR="004E00EE" w:rsidRPr="005838A6" w14:paraId="653002FF" w14:textId="77777777" w:rsidTr="00EF6B6C">
        <w:trPr>
          <w:jc w:val="center"/>
        </w:trPr>
        <w:tc>
          <w:tcPr>
            <w:tcW w:w="1180" w:type="dxa"/>
            <w:vAlign w:val="center"/>
          </w:tcPr>
          <w:p w14:paraId="608E64E3" w14:textId="77777777" w:rsidR="004E00EE" w:rsidRPr="005838A6" w:rsidRDefault="004E00EE" w:rsidP="007864DF">
            <w:pPr>
              <w:pStyle w:val="TAH"/>
              <w:jc w:val="left"/>
              <w:rPr>
                <w:rFonts w:eastAsia="SimSun"/>
              </w:rPr>
            </w:pPr>
            <w:r w:rsidRPr="005838A6">
              <w:rPr>
                <w:rFonts w:eastAsia="SimSun"/>
              </w:rPr>
              <w:t>Δf</w:t>
            </w:r>
            <w:r w:rsidRPr="005838A6">
              <w:rPr>
                <w:rFonts w:eastAsia="SimSun"/>
                <w:vertAlign w:val="subscript"/>
              </w:rPr>
              <w:t>OOB</w:t>
            </w:r>
          </w:p>
          <w:p w14:paraId="51C13C45" w14:textId="77777777" w:rsidR="004E00EE" w:rsidRPr="005838A6" w:rsidRDefault="004E00EE" w:rsidP="007864DF">
            <w:pPr>
              <w:pStyle w:val="TAH"/>
              <w:jc w:val="left"/>
              <w:rPr>
                <w:rFonts w:eastAsia="SimSun"/>
              </w:rPr>
            </w:pPr>
            <w:r w:rsidRPr="005838A6">
              <w:rPr>
                <w:rFonts w:eastAsia="SimSun"/>
              </w:rPr>
              <w:t>(MHz)</w:t>
            </w:r>
          </w:p>
        </w:tc>
        <w:tc>
          <w:tcPr>
            <w:tcW w:w="1187" w:type="dxa"/>
            <w:vAlign w:val="center"/>
          </w:tcPr>
          <w:p w14:paraId="7D31FACE" w14:textId="77777777" w:rsidR="004E00EE" w:rsidRPr="005838A6" w:rsidRDefault="004E00EE" w:rsidP="007864DF">
            <w:pPr>
              <w:pStyle w:val="TAH"/>
              <w:jc w:val="left"/>
              <w:rPr>
                <w:rFonts w:eastAsia="SimSun"/>
              </w:rPr>
            </w:pPr>
            <w:r w:rsidRPr="005838A6">
              <w:rPr>
                <w:rFonts w:eastAsia="SimSun"/>
              </w:rPr>
              <w:t>5 MHz</w:t>
            </w:r>
          </w:p>
        </w:tc>
        <w:tc>
          <w:tcPr>
            <w:tcW w:w="1202" w:type="dxa"/>
            <w:vAlign w:val="center"/>
          </w:tcPr>
          <w:p w14:paraId="016FA594" w14:textId="77777777" w:rsidR="004E00EE" w:rsidRPr="005838A6" w:rsidRDefault="004E00EE" w:rsidP="007864DF">
            <w:pPr>
              <w:pStyle w:val="TAH"/>
              <w:jc w:val="left"/>
              <w:rPr>
                <w:rFonts w:eastAsia="SimSun"/>
              </w:rPr>
            </w:pPr>
            <w:r w:rsidRPr="005838A6">
              <w:rPr>
                <w:rFonts w:eastAsia="SimSun"/>
              </w:rPr>
              <w:t>10 MHz</w:t>
            </w:r>
          </w:p>
        </w:tc>
        <w:tc>
          <w:tcPr>
            <w:tcW w:w="1218" w:type="dxa"/>
            <w:vAlign w:val="center"/>
          </w:tcPr>
          <w:p w14:paraId="332FD23E" w14:textId="77777777" w:rsidR="004E00EE" w:rsidRPr="005838A6" w:rsidRDefault="004E00EE" w:rsidP="007864DF">
            <w:pPr>
              <w:pStyle w:val="TAH"/>
              <w:jc w:val="left"/>
              <w:rPr>
                <w:rFonts w:eastAsia="SimSun"/>
              </w:rPr>
            </w:pPr>
            <w:r w:rsidRPr="005838A6">
              <w:rPr>
                <w:rFonts w:eastAsia="SimSun"/>
              </w:rPr>
              <w:t>15 MHz</w:t>
            </w:r>
          </w:p>
        </w:tc>
        <w:tc>
          <w:tcPr>
            <w:tcW w:w="1229" w:type="dxa"/>
            <w:vAlign w:val="center"/>
          </w:tcPr>
          <w:p w14:paraId="4CA16632" w14:textId="77777777" w:rsidR="004E00EE" w:rsidRPr="005838A6" w:rsidRDefault="004E00EE" w:rsidP="007864DF">
            <w:pPr>
              <w:pStyle w:val="TAH"/>
              <w:jc w:val="left"/>
              <w:rPr>
                <w:rFonts w:eastAsia="SimSun"/>
              </w:rPr>
            </w:pPr>
            <w:r w:rsidRPr="005838A6">
              <w:rPr>
                <w:rFonts w:eastAsia="SimSun"/>
              </w:rPr>
              <w:t>20 MHz</w:t>
            </w:r>
          </w:p>
        </w:tc>
        <w:tc>
          <w:tcPr>
            <w:tcW w:w="1768" w:type="dxa"/>
            <w:vAlign w:val="center"/>
          </w:tcPr>
          <w:p w14:paraId="66DA710E" w14:textId="77777777" w:rsidR="004E00EE" w:rsidRPr="005838A6" w:rsidRDefault="004E00EE" w:rsidP="007864DF">
            <w:pPr>
              <w:pStyle w:val="TAH"/>
              <w:jc w:val="left"/>
              <w:rPr>
                <w:rFonts w:eastAsia="SimSun"/>
              </w:rPr>
            </w:pPr>
            <w:r w:rsidRPr="005838A6">
              <w:rPr>
                <w:rFonts w:eastAsia="SimSun"/>
              </w:rPr>
              <w:t>Measurement bandwidth (unless otherwise stated)</w:t>
            </w:r>
          </w:p>
        </w:tc>
      </w:tr>
      <w:tr w:rsidR="004E00EE" w:rsidRPr="005838A6" w14:paraId="786AFFA2" w14:textId="77777777" w:rsidTr="00EF6B6C">
        <w:trPr>
          <w:jc w:val="center"/>
        </w:trPr>
        <w:tc>
          <w:tcPr>
            <w:tcW w:w="1180" w:type="dxa"/>
            <w:vAlign w:val="center"/>
          </w:tcPr>
          <w:p w14:paraId="7DEFD377" w14:textId="77777777" w:rsidR="004E00EE" w:rsidRPr="005838A6" w:rsidRDefault="004E00EE" w:rsidP="007864DF">
            <w:pPr>
              <w:pStyle w:val="TAC"/>
              <w:jc w:val="left"/>
              <w:rPr>
                <w:rFonts w:eastAsia="SimSun"/>
              </w:rPr>
            </w:pPr>
            <w:r w:rsidRPr="005838A6">
              <w:rPr>
                <w:rFonts w:eastAsia="SimSun"/>
              </w:rPr>
              <w:sym w:font="Symbol" w:char="F0B1"/>
            </w:r>
            <w:r w:rsidRPr="005838A6">
              <w:rPr>
                <w:rFonts w:eastAsia="SimSun"/>
              </w:rPr>
              <w:t xml:space="preserve"> 0-0.1</w:t>
            </w:r>
          </w:p>
        </w:tc>
        <w:tc>
          <w:tcPr>
            <w:tcW w:w="1187" w:type="dxa"/>
            <w:vAlign w:val="center"/>
          </w:tcPr>
          <w:p w14:paraId="74906C78" w14:textId="77777777" w:rsidR="004E00EE" w:rsidRPr="005838A6" w:rsidRDefault="004E00EE" w:rsidP="007864DF">
            <w:pPr>
              <w:pStyle w:val="TAC"/>
              <w:jc w:val="left"/>
              <w:rPr>
                <w:rFonts w:eastAsia="SimSun"/>
              </w:rPr>
            </w:pPr>
            <w:r w:rsidRPr="005838A6">
              <w:rPr>
                <w:rFonts w:eastAsia="SimSun"/>
              </w:rPr>
              <w:t xml:space="preserve">-15.0 + TT </w:t>
            </w:r>
          </w:p>
        </w:tc>
        <w:tc>
          <w:tcPr>
            <w:tcW w:w="1202" w:type="dxa"/>
            <w:vAlign w:val="center"/>
          </w:tcPr>
          <w:p w14:paraId="639E3BB1" w14:textId="77777777" w:rsidR="004E00EE" w:rsidRPr="005838A6" w:rsidRDefault="004E00EE" w:rsidP="007864DF">
            <w:pPr>
              <w:pStyle w:val="TAC"/>
              <w:jc w:val="left"/>
              <w:rPr>
                <w:rFonts w:eastAsia="SimSun"/>
              </w:rPr>
            </w:pPr>
            <w:r w:rsidRPr="005838A6">
              <w:t>-18.0 + TT</w:t>
            </w:r>
          </w:p>
        </w:tc>
        <w:tc>
          <w:tcPr>
            <w:tcW w:w="1218" w:type="dxa"/>
            <w:vAlign w:val="center"/>
          </w:tcPr>
          <w:p w14:paraId="4864D822" w14:textId="77777777" w:rsidR="004E00EE" w:rsidRPr="005838A6" w:rsidRDefault="004E00EE" w:rsidP="007864DF">
            <w:pPr>
              <w:pStyle w:val="TAC"/>
              <w:jc w:val="left"/>
              <w:rPr>
                <w:rFonts w:eastAsia="SimSun"/>
              </w:rPr>
            </w:pPr>
            <w:r w:rsidRPr="005838A6">
              <w:t>-20.0 + TT</w:t>
            </w:r>
          </w:p>
        </w:tc>
        <w:tc>
          <w:tcPr>
            <w:tcW w:w="1229" w:type="dxa"/>
            <w:vAlign w:val="center"/>
          </w:tcPr>
          <w:p w14:paraId="5FC45A3B" w14:textId="77777777" w:rsidR="004E00EE" w:rsidRPr="005838A6" w:rsidRDefault="004E00EE" w:rsidP="007864DF">
            <w:pPr>
              <w:pStyle w:val="TAC"/>
              <w:jc w:val="left"/>
              <w:rPr>
                <w:rFonts w:eastAsia="SimSun"/>
              </w:rPr>
            </w:pPr>
            <w:r w:rsidRPr="005838A6">
              <w:t>-21.0 + TT</w:t>
            </w:r>
          </w:p>
        </w:tc>
        <w:tc>
          <w:tcPr>
            <w:tcW w:w="1768" w:type="dxa"/>
            <w:vAlign w:val="center"/>
          </w:tcPr>
          <w:p w14:paraId="0AC66706" w14:textId="77777777" w:rsidR="004E00EE" w:rsidRPr="005838A6" w:rsidRDefault="004E00EE" w:rsidP="007864DF">
            <w:pPr>
              <w:pStyle w:val="TAC"/>
              <w:jc w:val="left"/>
              <w:rPr>
                <w:rFonts w:eastAsia="SimSun"/>
              </w:rPr>
            </w:pPr>
            <w:r w:rsidRPr="005838A6">
              <w:rPr>
                <w:rFonts w:eastAsia="SimSun"/>
              </w:rPr>
              <w:t xml:space="preserve">30 kHz </w:t>
            </w:r>
          </w:p>
        </w:tc>
      </w:tr>
      <w:tr w:rsidR="004E00EE" w:rsidRPr="005838A6" w14:paraId="2073683F" w14:textId="77777777" w:rsidTr="00EF6B6C">
        <w:trPr>
          <w:jc w:val="center"/>
        </w:trPr>
        <w:tc>
          <w:tcPr>
            <w:tcW w:w="1180" w:type="dxa"/>
            <w:vAlign w:val="center"/>
          </w:tcPr>
          <w:p w14:paraId="3BDDDB5E" w14:textId="77777777" w:rsidR="004E00EE" w:rsidRPr="005838A6" w:rsidRDefault="004E00EE" w:rsidP="007864DF">
            <w:pPr>
              <w:pStyle w:val="TAC"/>
              <w:jc w:val="left"/>
              <w:rPr>
                <w:rFonts w:eastAsia="SimSun"/>
              </w:rPr>
            </w:pPr>
            <w:r w:rsidRPr="005838A6">
              <w:rPr>
                <w:rFonts w:eastAsia="SimSun"/>
              </w:rPr>
              <w:sym w:font="Symbol" w:char="F0B1"/>
            </w:r>
            <w:r w:rsidRPr="005838A6">
              <w:rPr>
                <w:rFonts w:eastAsia="SimSun"/>
              </w:rPr>
              <w:t xml:space="preserve"> 0.1-6</w:t>
            </w:r>
          </w:p>
        </w:tc>
        <w:tc>
          <w:tcPr>
            <w:tcW w:w="1187" w:type="dxa"/>
            <w:vAlign w:val="center"/>
          </w:tcPr>
          <w:p w14:paraId="4935862E" w14:textId="77777777" w:rsidR="004E00EE" w:rsidRPr="005838A6" w:rsidRDefault="004E00EE" w:rsidP="007864DF">
            <w:pPr>
              <w:pStyle w:val="TAC"/>
              <w:jc w:val="left"/>
              <w:rPr>
                <w:rFonts w:eastAsia="SimSun"/>
              </w:rPr>
            </w:pPr>
            <w:r w:rsidRPr="005838A6">
              <w:t>-13.0 + TT-</w:t>
            </w:r>
          </w:p>
        </w:tc>
        <w:tc>
          <w:tcPr>
            <w:tcW w:w="1202" w:type="dxa"/>
            <w:vAlign w:val="center"/>
          </w:tcPr>
          <w:p w14:paraId="2569752B" w14:textId="77777777" w:rsidR="004E00EE" w:rsidRPr="005838A6" w:rsidRDefault="004E00EE" w:rsidP="007864DF">
            <w:pPr>
              <w:pStyle w:val="TAC"/>
              <w:jc w:val="left"/>
              <w:rPr>
                <w:rFonts w:eastAsia="SimSun"/>
              </w:rPr>
            </w:pPr>
            <w:r w:rsidRPr="005838A6">
              <w:t>-13.0 + TT</w:t>
            </w:r>
          </w:p>
        </w:tc>
        <w:tc>
          <w:tcPr>
            <w:tcW w:w="1218" w:type="dxa"/>
            <w:vAlign w:val="center"/>
          </w:tcPr>
          <w:p w14:paraId="59C0C005" w14:textId="77777777" w:rsidR="004E00EE" w:rsidRPr="005838A6" w:rsidRDefault="004E00EE" w:rsidP="007864DF">
            <w:pPr>
              <w:pStyle w:val="TAC"/>
              <w:jc w:val="left"/>
              <w:rPr>
                <w:rFonts w:eastAsia="SimSun"/>
              </w:rPr>
            </w:pPr>
            <w:r w:rsidRPr="005838A6">
              <w:t>-13.0 + TT</w:t>
            </w:r>
          </w:p>
        </w:tc>
        <w:tc>
          <w:tcPr>
            <w:tcW w:w="1229" w:type="dxa"/>
            <w:vAlign w:val="center"/>
          </w:tcPr>
          <w:p w14:paraId="52937202" w14:textId="77777777" w:rsidR="004E00EE" w:rsidRPr="005838A6" w:rsidRDefault="004E00EE" w:rsidP="007864DF">
            <w:pPr>
              <w:pStyle w:val="TAC"/>
              <w:jc w:val="left"/>
              <w:rPr>
                <w:rFonts w:eastAsia="SimSun"/>
              </w:rPr>
            </w:pPr>
            <w:r w:rsidRPr="005838A6">
              <w:t>-13.0 + TT</w:t>
            </w:r>
          </w:p>
        </w:tc>
        <w:tc>
          <w:tcPr>
            <w:tcW w:w="1768" w:type="dxa"/>
            <w:vAlign w:val="center"/>
          </w:tcPr>
          <w:p w14:paraId="7D8989AB" w14:textId="77777777" w:rsidR="004E00EE" w:rsidRPr="005838A6" w:rsidRDefault="004E00EE" w:rsidP="007864DF">
            <w:pPr>
              <w:pStyle w:val="TAC"/>
              <w:jc w:val="left"/>
              <w:rPr>
                <w:rFonts w:eastAsia="SimSun"/>
              </w:rPr>
            </w:pPr>
            <w:r w:rsidRPr="005838A6">
              <w:rPr>
                <w:rFonts w:eastAsia="SimSun"/>
              </w:rPr>
              <w:t>100 kHz</w:t>
            </w:r>
          </w:p>
        </w:tc>
      </w:tr>
      <w:tr w:rsidR="004E00EE" w:rsidRPr="005838A6" w14:paraId="79B8F285" w14:textId="77777777" w:rsidTr="00EF6B6C">
        <w:trPr>
          <w:jc w:val="center"/>
        </w:trPr>
        <w:tc>
          <w:tcPr>
            <w:tcW w:w="1180" w:type="dxa"/>
            <w:vAlign w:val="center"/>
          </w:tcPr>
          <w:p w14:paraId="06730DEF" w14:textId="77777777" w:rsidR="004E00EE" w:rsidRPr="005838A6" w:rsidRDefault="004E00EE" w:rsidP="007864DF">
            <w:pPr>
              <w:pStyle w:val="TAC"/>
              <w:jc w:val="left"/>
              <w:rPr>
                <w:rFonts w:eastAsia="SimSun"/>
              </w:rPr>
            </w:pPr>
            <w:r w:rsidRPr="005838A6">
              <w:rPr>
                <w:rFonts w:eastAsia="SimSun"/>
              </w:rPr>
              <w:sym w:font="Symbol" w:char="F0B1"/>
            </w:r>
            <w:r w:rsidRPr="005838A6">
              <w:rPr>
                <w:rFonts w:eastAsia="SimSun"/>
              </w:rPr>
              <w:t xml:space="preserve"> 6-10</w:t>
            </w:r>
          </w:p>
        </w:tc>
        <w:tc>
          <w:tcPr>
            <w:tcW w:w="1187" w:type="dxa"/>
            <w:vAlign w:val="center"/>
          </w:tcPr>
          <w:p w14:paraId="06EA4386" w14:textId="77777777" w:rsidR="004E00EE" w:rsidRPr="005838A6" w:rsidRDefault="004E00EE" w:rsidP="007864DF">
            <w:pPr>
              <w:pStyle w:val="TAC"/>
              <w:jc w:val="left"/>
              <w:rPr>
                <w:rFonts w:eastAsia="SimSun"/>
              </w:rPr>
            </w:pPr>
            <w:r w:rsidRPr="005838A6">
              <w:t>-</w:t>
            </w:r>
            <w:r w:rsidRPr="005838A6">
              <w:rPr>
                <w:rFonts w:eastAsia="SimSun"/>
              </w:rPr>
              <w:t>25</w:t>
            </w:r>
            <w:r w:rsidRPr="005838A6">
              <w:rPr>
                <w:rFonts w:eastAsia="SimSun"/>
                <w:vertAlign w:val="superscript"/>
              </w:rPr>
              <w:t xml:space="preserve"> 1</w:t>
            </w:r>
            <w:r w:rsidRPr="005838A6">
              <w:t xml:space="preserve"> + TT</w:t>
            </w:r>
          </w:p>
        </w:tc>
        <w:tc>
          <w:tcPr>
            <w:tcW w:w="1202" w:type="dxa"/>
            <w:vAlign w:val="center"/>
          </w:tcPr>
          <w:p w14:paraId="642D19E9" w14:textId="77777777" w:rsidR="004E00EE" w:rsidRPr="005838A6" w:rsidRDefault="004E00EE" w:rsidP="007864DF">
            <w:pPr>
              <w:pStyle w:val="TAC"/>
              <w:jc w:val="left"/>
              <w:rPr>
                <w:rFonts w:eastAsia="SimSun"/>
              </w:rPr>
            </w:pPr>
            <w:r w:rsidRPr="005838A6">
              <w:t>-13.0 + TT</w:t>
            </w:r>
          </w:p>
        </w:tc>
        <w:tc>
          <w:tcPr>
            <w:tcW w:w="1218" w:type="dxa"/>
            <w:vAlign w:val="center"/>
          </w:tcPr>
          <w:p w14:paraId="3147DC42" w14:textId="77777777" w:rsidR="004E00EE" w:rsidRPr="005838A6" w:rsidRDefault="004E00EE" w:rsidP="007864DF">
            <w:pPr>
              <w:pStyle w:val="TAC"/>
              <w:jc w:val="left"/>
              <w:rPr>
                <w:rFonts w:eastAsia="SimSun"/>
              </w:rPr>
            </w:pPr>
            <w:r w:rsidRPr="005838A6">
              <w:t>-13.0 + TT</w:t>
            </w:r>
          </w:p>
        </w:tc>
        <w:tc>
          <w:tcPr>
            <w:tcW w:w="1229" w:type="dxa"/>
            <w:vAlign w:val="center"/>
          </w:tcPr>
          <w:p w14:paraId="2CD996EF" w14:textId="77777777" w:rsidR="004E00EE" w:rsidRPr="005838A6" w:rsidRDefault="004E00EE" w:rsidP="007864DF">
            <w:pPr>
              <w:pStyle w:val="TAC"/>
              <w:jc w:val="left"/>
              <w:rPr>
                <w:rFonts w:eastAsia="SimSun"/>
              </w:rPr>
            </w:pPr>
            <w:r w:rsidRPr="005838A6">
              <w:t>-13.0 + TT</w:t>
            </w:r>
          </w:p>
        </w:tc>
        <w:tc>
          <w:tcPr>
            <w:tcW w:w="1768" w:type="dxa"/>
            <w:vAlign w:val="center"/>
          </w:tcPr>
          <w:p w14:paraId="32802930" w14:textId="77777777" w:rsidR="004E00EE" w:rsidRPr="005838A6" w:rsidRDefault="004E00EE" w:rsidP="007864DF">
            <w:pPr>
              <w:pStyle w:val="TAC"/>
              <w:jc w:val="left"/>
              <w:rPr>
                <w:rFonts w:eastAsia="SimSun"/>
              </w:rPr>
            </w:pPr>
            <w:r w:rsidRPr="005838A6">
              <w:rPr>
                <w:rFonts w:eastAsia="SimSun"/>
              </w:rPr>
              <w:t>100 kHz</w:t>
            </w:r>
          </w:p>
        </w:tc>
      </w:tr>
      <w:tr w:rsidR="004E00EE" w:rsidRPr="005838A6" w14:paraId="24DE79D1" w14:textId="77777777" w:rsidTr="00EF6B6C">
        <w:trPr>
          <w:jc w:val="center"/>
        </w:trPr>
        <w:tc>
          <w:tcPr>
            <w:tcW w:w="1180" w:type="dxa"/>
            <w:vAlign w:val="center"/>
          </w:tcPr>
          <w:p w14:paraId="473CE196" w14:textId="77777777" w:rsidR="004E00EE" w:rsidRPr="005838A6" w:rsidRDefault="004E00EE" w:rsidP="007864DF">
            <w:pPr>
              <w:pStyle w:val="TAC"/>
              <w:jc w:val="left"/>
              <w:rPr>
                <w:rFonts w:eastAsia="SimSun"/>
              </w:rPr>
            </w:pPr>
            <w:r w:rsidRPr="005838A6">
              <w:rPr>
                <w:rFonts w:eastAsia="SimSun"/>
              </w:rPr>
              <w:sym w:font="Symbol" w:char="F0B1"/>
            </w:r>
            <w:r w:rsidRPr="005838A6">
              <w:rPr>
                <w:rFonts w:eastAsia="SimSun"/>
              </w:rPr>
              <w:t xml:space="preserve"> 10-15</w:t>
            </w:r>
          </w:p>
        </w:tc>
        <w:tc>
          <w:tcPr>
            <w:tcW w:w="1187" w:type="dxa"/>
            <w:vAlign w:val="center"/>
          </w:tcPr>
          <w:p w14:paraId="05A70858" w14:textId="77777777" w:rsidR="004E00EE" w:rsidRPr="005838A6" w:rsidRDefault="004E00EE" w:rsidP="007864DF">
            <w:pPr>
              <w:pStyle w:val="TAC"/>
              <w:jc w:val="left"/>
              <w:rPr>
                <w:rFonts w:eastAsia="SimSun"/>
              </w:rPr>
            </w:pPr>
          </w:p>
        </w:tc>
        <w:tc>
          <w:tcPr>
            <w:tcW w:w="1202" w:type="dxa"/>
            <w:vAlign w:val="center"/>
          </w:tcPr>
          <w:p w14:paraId="73F7CB11" w14:textId="77777777" w:rsidR="004E00EE" w:rsidRPr="005838A6" w:rsidRDefault="004E00EE" w:rsidP="007864DF">
            <w:pPr>
              <w:pStyle w:val="TAC"/>
              <w:jc w:val="left"/>
              <w:rPr>
                <w:rFonts w:eastAsia="SimSun"/>
              </w:rPr>
            </w:pPr>
            <w:r w:rsidRPr="005838A6">
              <w:t>-</w:t>
            </w:r>
            <w:r w:rsidRPr="005838A6">
              <w:rPr>
                <w:rFonts w:eastAsia="SimSun"/>
              </w:rPr>
              <w:t>25</w:t>
            </w:r>
            <w:r w:rsidRPr="005838A6">
              <w:rPr>
                <w:rFonts w:eastAsia="SimSun"/>
                <w:vertAlign w:val="superscript"/>
              </w:rPr>
              <w:t>1</w:t>
            </w:r>
            <w:r w:rsidRPr="005838A6">
              <w:rPr>
                <w:rFonts w:eastAsia="SimSun"/>
              </w:rPr>
              <w:t xml:space="preserve"> </w:t>
            </w:r>
            <w:r w:rsidRPr="005838A6">
              <w:t>0 + TT</w:t>
            </w:r>
          </w:p>
        </w:tc>
        <w:tc>
          <w:tcPr>
            <w:tcW w:w="1218" w:type="dxa"/>
            <w:vAlign w:val="center"/>
          </w:tcPr>
          <w:p w14:paraId="043646BD" w14:textId="77777777" w:rsidR="004E00EE" w:rsidRPr="005838A6" w:rsidRDefault="004E00EE" w:rsidP="007864DF">
            <w:pPr>
              <w:pStyle w:val="TAC"/>
              <w:jc w:val="left"/>
              <w:rPr>
                <w:rFonts w:eastAsia="SimSun"/>
              </w:rPr>
            </w:pPr>
            <w:r w:rsidRPr="005838A6">
              <w:t>-13.0 + TT</w:t>
            </w:r>
          </w:p>
        </w:tc>
        <w:tc>
          <w:tcPr>
            <w:tcW w:w="1229" w:type="dxa"/>
            <w:vAlign w:val="center"/>
          </w:tcPr>
          <w:p w14:paraId="31446201" w14:textId="77777777" w:rsidR="004E00EE" w:rsidRPr="005838A6" w:rsidRDefault="004E00EE" w:rsidP="007864DF">
            <w:pPr>
              <w:pStyle w:val="TAC"/>
              <w:jc w:val="left"/>
              <w:rPr>
                <w:rFonts w:eastAsia="SimSun"/>
              </w:rPr>
            </w:pPr>
            <w:r w:rsidRPr="005838A6">
              <w:t>-13.0 + TT</w:t>
            </w:r>
          </w:p>
        </w:tc>
        <w:tc>
          <w:tcPr>
            <w:tcW w:w="1768" w:type="dxa"/>
            <w:vAlign w:val="center"/>
          </w:tcPr>
          <w:p w14:paraId="277093AF" w14:textId="77777777" w:rsidR="004E00EE" w:rsidRPr="005838A6" w:rsidRDefault="004E00EE" w:rsidP="007864DF">
            <w:pPr>
              <w:pStyle w:val="TAC"/>
              <w:jc w:val="left"/>
              <w:rPr>
                <w:rFonts w:eastAsia="SimSun"/>
              </w:rPr>
            </w:pPr>
            <w:r w:rsidRPr="005838A6">
              <w:rPr>
                <w:rFonts w:eastAsia="SimSun"/>
              </w:rPr>
              <w:t>100 kHz</w:t>
            </w:r>
          </w:p>
        </w:tc>
      </w:tr>
      <w:tr w:rsidR="004E00EE" w:rsidRPr="005838A6" w14:paraId="5E7F4675" w14:textId="77777777" w:rsidTr="00EF6B6C">
        <w:trPr>
          <w:jc w:val="center"/>
        </w:trPr>
        <w:tc>
          <w:tcPr>
            <w:tcW w:w="1180" w:type="dxa"/>
            <w:vAlign w:val="center"/>
          </w:tcPr>
          <w:p w14:paraId="05F40738" w14:textId="77777777" w:rsidR="004E00EE" w:rsidRPr="005838A6" w:rsidRDefault="004E00EE" w:rsidP="007864DF">
            <w:pPr>
              <w:pStyle w:val="TAC"/>
              <w:jc w:val="left"/>
              <w:rPr>
                <w:rFonts w:eastAsia="SimSun"/>
              </w:rPr>
            </w:pPr>
            <w:r w:rsidRPr="005838A6">
              <w:rPr>
                <w:rFonts w:eastAsia="SimSun"/>
              </w:rPr>
              <w:sym w:font="Symbol" w:char="F0B1"/>
            </w:r>
            <w:r w:rsidRPr="005838A6">
              <w:rPr>
                <w:rFonts w:eastAsia="SimSun"/>
              </w:rPr>
              <w:t xml:space="preserve"> 15-20</w:t>
            </w:r>
          </w:p>
        </w:tc>
        <w:tc>
          <w:tcPr>
            <w:tcW w:w="1187" w:type="dxa"/>
            <w:vAlign w:val="center"/>
          </w:tcPr>
          <w:p w14:paraId="7DC59CF9" w14:textId="77777777" w:rsidR="004E00EE" w:rsidRPr="005838A6" w:rsidRDefault="004E00EE" w:rsidP="007864DF">
            <w:pPr>
              <w:pStyle w:val="TAC"/>
              <w:jc w:val="left"/>
              <w:rPr>
                <w:rFonts w:eastAsia="SimSun"/>
              </w:rPr>
            </w:pPr>
          </w:p>
        </w:tc>
        <w:tc>
          <w:tcPr>
            <w:tcW w:w="1202" w:type="dxa"/>
            <w:vAlign w:val="center"/>
          </w:tcPr>
          <w:p w14:paraId="2123EE0D" w14:textId="77777777" w:rsidR="004E00EE" w:rsidRPr="005838A6" w:rsidRDefault="004E00EE" w:rsidP="007864DF">
            <w:pPr>
              <w:pStyle w:val="TAC"/>
              <w:jc w:val="left"/>
              <w:rPr>
                <w:rFonts w:eastAsia="SimSun"/>
              </w:rPr>
            </w:pPr>
          </w:p>
        </w:tc>
        <w:tc>
          <w:tcPr>
            <w:tcW w:w="1218" w:type="dxa"/>
            <w:vAlign w:val="center"/>
          </w:tcPr>
          <w:p w14:paraId="7A702A48" w14:textId="77777777" w:rsidR="004E00EE" w:rsidRPr="005838A6" w:rsidRDefault="004E00EE" w:rsidP="007864DF">
            <w:pPr>
              <w:pStyle w:val="TAC"/>
              <w:jc w:val="left"/>
              <w:rPr>
                <w:rFonts w:eastAsia="SimSun"/>
              </w:rPr>
            </w:pPr>
            <w:r w:rsidRPr="005838A6">
              <w:t>-</w:t>
            </w:r>
            <w:r w:rsidRPr="005838A6">
              <w:rPr>
                <w:rFonts w:eastAsia="SimSun"/>
              </w:rPr>
              <w:t>25</w:t>
            </w:r>
            <w:r w:rsidRPr="005838A6">
              <w:rPr>
                <w:rFonts w:eastAsia="SimSun"/>
                <w:vertAlign w:val="superscript"/>
              </w:rPr>
              <w:t xml:space="preserve"> 1</w:t>
            </w:r>
            <w:r w:rsidRPr="005838A6">
              <w:t>0 + TT</w:t>
            </w:r>
          </w:p>
        </w:tc>
        <w:tc>
          <w:tcPr>
            <w:tcW w:w="1229" w:type="dxa"/>
            <w:vAlign w:val="center"/>
          </w:tcPr>
          <w:p w14:paraId="3C1309E3" w14:textId="77777777" w:rsidR="004E00EE" w:rsidRPr="005838A6" w:rsidRDefault="004E00EE" w:rsidP="007864DF">
            <w:pPr>
              <w:pStyle w:val="TAC"/>
              <w:jc w:val="left"/>
              <w:rPr>
                <w:rFonts w:eastAsia="SimSun"/>
              </w:rPr>
            </w:pPr>
            <w:r w:rsidRPr="005838A6">
              <w:t>-13.0 + TT</w:t>
            </w:r>
          </w:p>
        </w:tc>
        <w:tc>
          <w:tcPr>
            <w:tcW w:w="1768" w:type="dxa"/>
            <w:vAlign w:val="center"/>
          </w:tcPr>
          <w:p w14:paraId="416F1B83" w14:textId="77777777" w:rsidR="004E00EE" w:rsidRPr="005838A6" w:rsidRDefault="004E00EE" w:rsidP="007864DF">
            <w:pPr>
              <w:pStyle w:val="TAC"/>
              <w:jc w:val="left"/>
              <w:rPr>
                <w:rFonts w:eastAsia="SimSun"/>
              </w:rPr>
            </w:pPr>
            <w:r w:rsidRPr="005838A6">
              <w:rPr>
                <w:rFonts w:eastAsia="SimSun"/>
              </w:rPr>
              <w:t>100 kHz</w:t>
            </w:r>
          </w:p>
        </w:tc>
      </w:tr>
      <w:tr w:rsidR="004E00EE" w:rsidRPr="005838A6" w14:paraId="09AA2129" w14:textId="77777777" w:rsidTr="00EF6B6C">
        <w:trPr>
          <w:jc w:val="center"/>
        </w:trPr>
        <w:tc>
          <w:tcPr>
            <w:tcW w:w="1180" w:type="dxa"/>
            <w:vAlign w:val="center"/>
          </w:tcPr>
          <w:p w14:paraId="53BED67C" w14:textId="77777777" w:rsidR="004E00EE" w:rsidRPr="005838A6" w:rsidRDefault="004E00EE" w:rsidP="007864DF">
            <w:pPr>
              <w:pStyle w:val="TAC"/>
              <w:jc w:val="left"/>
              <w:rPr>
                <w:rFonts w:eastAsia="SimSun"/>
              </w:rPr>
            </w:pPr>
            <w:r w:rsidRPr="005838A6">
              <w:rPr>
                <w:rFonts w:eastAsia="SimSun"/>
              </w:rPr>
              <w:sym w:font="Symbol" w:char="F0B1"/>
            </w:r>
            <w:r w:rsidRPr="005838A6">
              <w:rPr>
                <w:rFonts w:eastAsia="SimSun"/>
              </w:rPr>
              <w:t xml:space="preserve"> 20-25</w:t>
            </w:r>
          </w:p>
        </w:tc>
        <w:tc>
          <w:tcPr>
            <w:tcW w:w="1187" w:type="dxa"/>
            <w:vAlign w:val="center"/>
          </w:tcPr>
          <w:p w14:paraId="5B374709" w14:textId="77777777" w:rsidR="004E00EE" w:rsidRPr="005838A6" w:rsidRDefault="004E00EE" w:rsidP="007864DF">
            <w:pPr>
              <w:pStyle w:val="TAC"/>
              <w:jc w:val="left"/>
              <w:rPr>
                <w:rFonts w:eastAsia="SimSun"/>
              </w:rPr>
            </w:pPr>
          </w:p>
        </w:tc>
        <w:tc>
          <w:tcPr>
            <w:tcW w:w="1202" w:type="dxa"/>
            <w:vAlign w:val="center"/>
          </w:tcPr>
          <w:p w14:paraId="72AD0500" w14:textId="77777777" w:rsidR="004E00EE" w:rsidRPr="005838A6" w:rsidRDefault="004E00EE" w:rsidP="007864DF">
            <w:pPr>
              <w:pStyle w:val="TAC"/>
              <w:jc w:val="left"/>
              <w:rPr>
                <w:rFonts w:eastAsia="SimSun"/>
              </w:rPr>
            </w:pPr>
          </w:p>
        </w:tc>
        <w:tc>
          <w:tcPr>
            <w:tcW w:w="1218" w:type="dxa"/>
            <w:vAlign w:val="center"/>
          </w:tcPr>
          <w:p w14:paraId="72A5BDF1" w14:textId="77777777" w:rsidR="004E00EE" w:rsidRPr="005838A6" w:rsidRDefault="004E00EE" w:rsidP="007864DF">
            <w:pPr>
              <w:pStyle w:val="TAC"/>
              <w:jc w:val="left"/>
              <w:rPr>
                <w:rFonts w:eastAsia="SimSun"/>
              </w:rPr>
            </w:pPr>
          </w:p>
        </w:tc>
        <w:tc>
          <w:tcPr>
            <w:tcW w:w="1229" w:type="dxa"/>
            <w:vAlign w:val="center"/>
          </w:tcPr>
          <w:p w14:paraId="5B74CAF3" w14:textId="77777777" w:rsidR="004E00EE" w:rsidRPr="005838A6" w:rsidRDefault="004E00EE" w:rsidP="007864DF">
            <w:pPr>
              <w:pStyle w:val="TAC"/>
              <w:jc w:val="left"/>
              <w:rPr>
                <w:rFonts w:eastAsia="SimSun"/>
              </w:rPr>
            </w:pPr>
            <w:r w:rsidRPr="005838A6">
              <w:t>-</w:t>
            </w:r>
            <w:r w:rsidRPr="005838A6">
              <w:rPr>
                <w:rFonts w:eastAsia="SimSun"/>
              </w:rPr>
              <w:t>25</w:t>
            </w:r>
            <w:r w:rsidRPr="005838A6">
              <w:t xml:space="preserve"> + TT</w:t>
            </w:r>
          </w:p>
        </w:tc>
        <w:tc>
          <w:tcPr>
            <w:tcW w:w="1768" w:type="dxa"/>
            <w:vAlign w:val="center"/>
          </w:tcPr>
          <w:p w14:paraId="2A9AA49F" w14:textId="77777777" w:rsidR="004E00EE" w:rsidRPr="005838A6" w:rsidRDefault="004E00EE" w:rsidP="007864DF">
            <w:pPr>
              <w:pStyle w:val="TAC"/>
              <w:jc w:val="left"/>
              <w:rPr>
                <w:rFonts w:eastAsia="SimSun"/>
              </w:rPr>
            </w:pPr>
            <w:r w:rsidRPr="005838A6">
              <w:rPr>
                <w:rFonts w:eastAsia="SimSun"/>
              </w:rPr>
              <w:t>1 MHz</w:t>
            </w:r>
          </w:p>
        </w:tc>
      </w:tr>
      <w:tr w:rsidR="004E00EE" w:rsidRPr="005838A6" w14:paraId="3F9B2BCF" w14:textId="77777777" w:rsidTr="00EF6B6C">
        <w:trPr>
          <w:jc w:val="center"/>
        </w:trPr>
        <w:tc>
          <w:tcPr>
            <w:tcW w:w="7789" w:type="dxa"/>
            <w:gridSpan w:val="6"/>
          </w:tcPr>
          <w:p w14:paraId="5EC6DA9D" w14:textId="77777777" w:rsidR="004E00EE" w:rsidRPr="005838A6" w:rsidRDefault="004E00EE" w:rsidP="007864DF">
            <w:pPr>
              <w:pStyle w:val="TAN"/>
            </w:pPr>
            <w:r w:rsidRPr="005838A6">
              <w:rPr>
                <w:rFonts w:eastAsia="SimSun"/>
              </w:rPr>
              <w:t>NOTE 1:</w:t>
            </w:r>
            <w:r w:rsidRPr="005838A6">
              <w:rPr>
                <w:rFonts w:eastAsia="SimSun"/>
              </w:rPr>
              <w:tab/>
              <w:t>The measurement bandwidth shall be 1 MHz</w:t>
            </w:r>
            <w:r w:rsidRPr="005838A6">
              <w:t>.</w:t>
            </w:r>
          </w:p>
          <w:p w14:paraId="0DBDA622" w14:textId="77777777" w:rsidR="004E00EE" w:rsidRPr="005838A6" w:rsidRDefault="004E00EE" w:rsidP="007864DF">
            <w:pPr>
              <w:pStyle w:val="TAN"/>
              <w:rPr>
                <w:rFonts w:eastAsia="SimSun"/>
              </w:rPr>
            </w:pPr>
            <w:r w:rsidRPr="005838A6">
              <w:t>NOTE 2:</w:t>
            </w:r>
            <w:r w:rsidRPr="005838A6">
              <w:tab/>
              <w:t>TT for each frequency and channel bandwidth is specified in Table 6.5.2.3.5-1.</w:t>
            </w:r>
          </w:p>
        </w:tc>
      </w:tr>
    </w:tbl>
    <w:p w14:paraId="3EEC8CA6" w14:textId="77777777" w:rsidR="004E00EE" w:rsidRPr="005838A6" w:rsidRDefault="004E00EE" w:rsidP="007864DF">
      <w:pPr>
        <w:rPr>
          <w:rFonts w:eastAsia="SimSun"/>
        </w:rPr>
      </w:pPr>
    </w:p>
    <w:p w14:paraId="13DC9E17" w14:textId="77777777" w:rsidR="004E00EE" w:rsidRPr="005838A6" w:rsidRDefault="004E00EE" w:rsidP="007864DF">
      <w:pPr>
        <w:pStyle w:val="NO"/>
      </w:pPr>
      <w:r w:rsidRPr="005838A6">
        <w:t>NOTE:</w:t>
      </w:r>
      <w:r w:rsidRPr="005838A6">
        <w:tab/>
        <w:t>As a general rule, the resolution bandwidth of the measuring equipment should be equal to the measurement bandwidth. However, to improve measurement accuracy, sensitivity and efficiency, the resolution bandwidth may be smaller than the measurement bandwidth. When the resolution bandwidth is smaller than the measurement bandwidth, the result should be integrated over the measurement bandwidth in order to obtain the equivalent noise bandwidth of the measurement bandwidth.</w:t>
      </w:r>
    </w:p>
    <w:p w14:paraId="30A29956" w14:textId="77777777" w:rsidR="004E00EE" w:rsidRPr="005838A6" w:rsidRDefault="004E00EE" w:rsidP="007864DF">
      <w:pPr>
        <w:pStyle w:val="H6"/>
      </w:pPr>
      <w:r w:rsidRPr="005838A6">
        <w:t>6.5.2.3.5.2</w:t>
      </w:r>
      <w:r w:rsidRPr="005838A6">
        <w:tab/>
        <w:t>Test requirements (network signalling value "NS_04")</w:t>
      </w:r>
    </w:p>
    <w:p w14:paraId="68E147D0" w14:textId="77777777" w:rsidR="004E00EE" w:rsidRPr="005838A6" w:rsidRDefault="004E00EE" w:rsidP="007864DF">
      <w:r w:rsidRPr="005838A6">
        <w:t>When "NS_04" is indicated in the cell:</w:t>
      </w:r>
    </w:p>
    <w:p w14:paraId="258CF305" w14:textId="77777777" w:rsidR="004E00EE" w:rsidRPr="005838A6" w:rsidRDefault="004E00EE" w:rsidP="007864DF">
      <w:pPr>
        <w:pStyle w:val="B10"/>
      </w:pPr>
      <w:r w:rsidRPr="005838A6">
        <w:t>-</w:t>
      </w:r>
      <w:r w:rsidRPr="005838A6">
        <w:tab/>
        <w:t xml:space="preserve">the measured UE mean power in the channel bandwidth, derived in step 3, shall fulfil requirements in Table 6.2.3.5-2 for UE power class 2 or Table </w:t>
      </w:r>
      <w:r w:rsidRPr="005838A6">
        <w:rPr>
          <w:lang w:eastAsia="zh-CN"/>
        </w:rPr>
        <w:t xml:space="preserve">6.2.3.5-3 </w:t>
      </w:r>
      <w:r w:rsidRPr="005838A6">
        <w:t>UE power class 3.</w:t>
      </w:r>
    </w:p>
    <w:p w14:paraId="2B53D558" w14:textId="77777777" w:rsidR="004E00EE" w:rsidRPr="005838A6" w:rsidRDefault="004E00EE" w:rsidP="007864DF">
      <w:r w:rsidRPr="005838A6">
        <w:t>and</w:t>
      </w:r>
    </w:p>
    <w:p w14:paraId="4A2C523B" w14:textId="77777777" w:rsidR="004E00EE" w:rsidRPr="005838A6" w:rsidRDefault="004E00EE" w:rsidP="007864DF">
      <w:pPr>
        <w:pStyle w:val="B10"/>
      </w:pPr>
      <w:r w:rsidRPr="005838A6">
        <w:t>-</w:t>
      </w:r>
      <w:r w:rsidRPr="005838A6">
        <w:tab/>
        <w:t>the power of any UE emission shall fulfil requirements in table 6.5.2.3.5.2-1.</w:t>
      </w:r>
    </w:p>
    <w:p w14:paraId="215B834B" w14:textId="7E8B6071" w:rsidR="004E00EE" w:rsidRPr="005838A6" w:rsidRDefault="004E00EE" w:rsidP="00FC390D">
      <w:pPr>
        <w:pStyle w:val="TH"/>
      </w:pPr>
      <w:r w:rsidRPr="005838A6">
        <w:t>Table 6.5.2.3.5.2-1: Additional test requirements for "NS_04"</w:t>
      </w:r>
    </w:p>
    <w:tbl>
      <w:tblPr>
        <w:tblW w:w="10632" w:type="dxa"/>
        <w:jc w:val="center"/>
        <w:tblLayout w:type="fixed"/>
        <w:tblCellMar>
          <w:left w:w="70" w:type="dxa"/>
          <w:right w:w="70" w:type="dxa"/>
        </w:tblCellMar>
        <w:tblLook w:val="04A0" w:firstRow="1" w:lastRow="0" w:firstColumn="1" w:lastColumn="0" w:noHBand="0" w:noVBand="1"/>
      </w:tblPr>
      <w:tblGrid>
        <w:gridCol w:w="1081"/>
        <w:gridCol w:w="826"/>
        <w:gridCol w:w="782"/>
        <w:gridCol w:w="850"/>
        <w:gridCol w:w="851"/>
        <w:gridCol w:w="850"/>
        <w:gridCol w:w="432"/>
        <w:gridCol w:w="229"/>
        <w:gridCol w:w="662"/>
        <w:gridCol w:w="661"/>
        <w:gridCol w:w="662"/>
        <w:gridCol w:w="661"/>
        <w:gridCol w:w="662"/>
        <w:gridCol w:w="1423"/>
      </w:tblGrid>
      <w:tr w:rsidR="00586D67" w:rsidRPr="005838A6" w14:paraId="3C79B0D7" w14:textId="77777777" w:rsidTr="004F7268">
        <w:trPr>
          <w:trHeight w:val="187"/>
          <w:jc w:val="center"/>
        </w:trPr>
        <w:tc>
          <w:tcPr>
            <w:tcW w:w="1081" w:type="dxa"/>
            <w:tcBorders>
              <w:top w:val="single" w:sz="4" w:space="0" w:color="auto"/>
              <w:left w:val="single" w:sz="4" w:space="0" w:color="auto"/>
              <w:bottom w:val="nil"/>
              <w:right w:val="single" w:sz="4" w:space="0" w:color="auto"/>
            </w:tcBorders>
            <w:hideMark/>
          </w:tcPr>
          <w:p w14:paraId="6533F89F" w14:textId="77777777" w:rsidR="00586D67" w:rsidRPr="005838A6" w:rsidRDefault="00586D67" w:rsidP="007864DF">
            <w:pPr>
              <w:pStyle w:val="TAH"/>
              <w:jc w:val="left"/>
              <w:rPr>
                <w:lang w:eastAsia="zh-CN"/>
              </w:rPr>
            </w:pPr>
            <w:r w:rsidRPr="005838A6">
              <w:t>Δf</w:t>
            </w:r>
            <w:r w:rsidRPr="005838A6">
              <w:rPr>
                <w:vertAlign w:val="subscript"/>
              </w:rPr>
              <w:t>OOB</w:t>
            </w:r>
            <w:r w:rsidRPr="005838A6">
              <w:t> </w:t>
            </w:r>
            <w:r w:rsidRPr="005838A6">
              <w:br/>
              <w:t>MHz</w:t>
            </w:r>
          </w:p>
        </w:tc>
        <w:tc>
          <w:tcPr>
            <w:tcW w:w="826" w:type="dxa"/>
            <w:tcBorders>
              <w:top w:val="single" w:sz="4" w:space="0" w:color="auto"/>
              <w:left w:val="nil"/>
              <w:bottom w:val="nil"/>
              <w:right w:val="nil"/>
            </w:tcBorders>
          </w:tcPr>
          <w:p w14:paraId="15D5D962" w14:textId="77777777" w:rsidR="00586D67" w:rsidRPr="005838A6" w:rsidRDefault="00586D67" w:rsidP="007864DF">
            <w:pPr>
              <w:pStyle w:val="TAH"/>
              <w:jc w:val="left"/>
            </w:pPr>
          </w:p>
        </w:tc>
        <w:tc>
          <w:tcPr>
            <w:tcW w:w="7302" w:type="dxa"/>
            <w:gridSpan w:val="11"/>
            <w:tcBorders>
              <w:top w:val="single" w:sz="4" w:space="0" w:color="auto"/>
              <w:left w:val="nil"/>
              <w:bottom w:val="single" w:sz="4" w:space="0" w:color="auto"/>
              <w:right w:val="single" w:sz="4" w:space="0" w:color="auto"/>
            </w:tcBorders>
            <w:hideMark/>
          </w:tcPr>
          <w:p w14:paraId="4801547A" w14:textId="77777777" w:rsidR="00586D67" w:rsidRPr="005838A6" w:rsidRDefault="00586D67" w:rsidP="007864DF">
            <w:pPr>
              <w:pStyle w:val="TAH"/>
              <w:jc w:val="left"/>
            </w:pPr>
            <w:r w:rsidRPr="005838A6">
              <w:t>Spectrum emission limit (dBm) / measurement bandwidth</w:t>
            </w:r>
          </w:p>
          <w:p w14:paraId="761297EC" w14:textId="77777777" w:rsidR="00586D67" w:rsidRPr="005838A6" w:rsidRDefault="00586D67" w:rsidP="007864DF">
            <w:pPr>
              <w:pStyle w:val="TAH"/>
              <w:jc w:val="left"/>
            </w:pPr>
            <w:r w:rsidRPr="005838A6">
              <w:t>for each channel bandwidth (MHz)</w:t>
            </w:r>
          </w:p>
        </w:tc>
        <w:tc>
          <w:tcPr>
            <w:tcW w:w="1423" w:type="dxa"/>
            <w:tcBorders>
              <w:top w:val="single" w:sz="4" w:space="0" w:color="auto"/>
              <w:left w:val="nil"/>
              <w:bottom w:val="nil"/>
              <w:right w:val="single" w:sz="4" w:space="0" w:color="auto"/>
            </w:tcBorders>
            <w:hideMark/>
          </w:tcPr>
          <w:p w14:paraId="425B1D23" w14:textId="77777777" w:rsidR="00586D67" w:rsidRPr="005838A6" w:rsidRDefault="00586D67" w:rsidP="007864DF">
            <w:pPr>
              <w:pStyle w:val="TAH"/>
              <w:jc w:val="left"/>
            </w:pPr>
            <w:r w:rsidRPr="005838A6">
              <w:t>Measurement</w:t>
            </w:r>
            <w:r w:rsidRPr="005838A6">
              <w:br/>
              <w:t>bandwidth</w:t>
            </w:r>
          </w:p>
        </w:tc>
      </w:tr>
      <w:tr w:rsidR="00586D67" w:rsidRPr="005838A6" w14:paraId="18F02CC1" w14:textId="77777777" w:rsidTr="004F7268">
        <w:trPr>
          <w:trHeight w:val="187"/>
          <w:jc w:val="center"/>
        </w:trPr>
        <w:tc>
          <w:tcPr>
            <w:tcW w:w="1081" w:type="dxa"/>
            <w:tcBorders>
              <w:top w:val="nil"/>
              <w:left w:val="single" w:sz="4" w:space="0" w:color="auto"/>
              <w:bottom w:val="single" w:sz="4" w:space="0" w:color="auto"/>
              <w:right w:val="single" w:sz="4" w:space="0" w:color="auto"/>
            </w:tcBorders>
          </w:tcPr>
          <w:p w14:paraId="2381FBE1" w14:textId="77777777" w:rsidR="00586D67" w:rsidRPr="005838A6" w:rsidRDefault="00586D67" w:rsidP="007864DF">
            <w:pPr>
              <w:pStyle w:val="TAH"/>
              <w:jc w:val="left"/>
            </w:pPr>
          </w:p>
        </w:tc>
        <w:tc>
          <w:tcPr>
            <w:tcW w:w="826" w:type="dxa"/>
            <w:tcBorders>
              <w:top w:val="single" w:sz="4" w:space="0" w:color="auto"/>
              <w:left w:val="nil"/>
              <w:bottom w:val="single" w:sz="4" w:space="0" w:color="auto"/>
              <w:right w:val="single" w:sz="4" w:space="0" w:color="auto"/>
            </w:tcBorders>
            <w:hideMark/>
          </w:tcPr>
          <w:p w14:paraId="4CA89D10" w14:textId="77777777" w:rsidR="00586D67" w:rsidRPr="005838A6" w:rsidRDefault="00586D67" w:rsidP="007864DF">
            <w:pPr>
              <w:pStyle w:val="TAH"/>
              <w:jc w:val="left"/>
            </w:pPr>
            <w:r w:rsidRPr="005838A6">
              <w:t>10</w:t>
            </w:r>
          </w:p>
        </w:tc>
        <w:tc>
          <w:tcPr>
            <w:tcW w:w="782" w:type="dxa"/>
            <w:tcBorders>
              <w:top w:val="single" w:sz="4" w:space="0" w:color="auto"/>
              <w:left w:val="nil"/>
              <w:bottom w:val="single" w:sz="4" w:space="0" w:color="auto"/>
              <w:right w:val="single" w:sz="4" w:space="0" w:color="auto"/>
            </w:tcBorders>
            <w:hideMark/>
          </w:tcPr>
          <w:p w14:paraId="7B9E3CBC" w14:textId="77777777" w:rsidR="00586D67" w:rsidRPr="005838A6" w:rsidRDefault="00586D67" w:rsidP="007864DF">
            <w:pPr>
              <w:pStyle w:val="TAH"/>
              <w:jc w:val="left"/>
            </w:pPr>
            <w:r w:rsidRPr="005838A6">
              <w:t>15</w:t>
            </w:r>
          </w:p>
        </w:tc>
        <w:tc>
          <w:tcPr>
            <w:tcW w:w="850" w:type="dxa"/>
            <w:tcBorders>
              <w:top w:val="single" w:sz="4" w:space="0" w:color="auto"/>
              <w:left w:val="nil"/>
              <w:bottom w:val="single" w:sz="4" w:space="0" w:color="auto"/>
              <w:right w:val="single" w:sz="4" w:space="0" w:color="auto"/>
            </w:tcBorders>
            <w:hideMark/>
          </w:tcPr>
          <w:p w14:paraId="008CF4E8" w14:textId="77777777" w:rsidR="00586D67" w:rsidRPr="005838A6" w:rsidRDefault="00586D67" w:rsidP="007864DF">
            <w:pPr>
              <w:pStyle w:val="TAH"/>
              <w:jc w:val="left"/>
            </w:pPr>
            <w:r w:rsidRPr="005838A6">
              <w:t>20</w:t>
            </w:r>
          </w:p>
        </w:tc>
        <w:tc>
          <w:tcPr>
            <w:tcW w:w="851" w:type="dxa"/>
            <w:tcBorders>
              <w:top w:val="single" w:sz="4" w:space="0" w:color="auto"/>
              <w:left w:val="nil"/>
              <w:bottom w:val="single" w:sz="4" w:space="0" w:color="auto"/>
              <w:right w:val="single" w:sz="4" w:space="0" w:color="auto"/>
            </w:tcBorders>
            <w:hideMark/>
          </w:tcPr>
          <w:p w14:paraId="3A9C1E74" w14:textId="77777777" w:rsidR="00586D67" w:rsidRPr="005838A6" w:rsidRDefault="00586D67" w:rsidP="007864DF">
            <w:pPr>
              <w:pStyle w:val="TAH"/>
              <w:jc w:val="left"/>
            </w:pPr>
            <w:r w:rsidRPr="005838A6">
              <w:t>30</w:t>
            </w:r>
          </w:p>
        </w:tc>
        <w:tc>
          <w:tcPr>
            <w:tcW w:w="850" w:type="dxa"/>
            <w:tcBorders>
              <w:top w:val="single" w:sz="4" w:space="0" w:color="auto"/>
              <w:left w:val="nil"/>
              <w:bottom w:val="single" w:sz="4" w:space="0" w:color="auto"/>
              <w:right w:val="single" w:sz="4" w:space="0" w:color="auto"/>
            </w:tcBorders>
            <w:hideMark/>
          </w:tcPr>
          <w:p w14:paraId="12492E7F" w14:textId="77777777" w:rsidR="00586D67" w:rsidRPr="005838A6" w:rsidRDefault="00586D67" w:rsidP="007864DF">
            <w:pPr>
              <w:pStyle w:val="TAH"/>
              <w:jc w:val="left"/>
            </w:pPr>
            <w:r w:rsidRPr="005838A6">
              <w:t>40</w:t>
            </w:r>
          </w:p>
        </w:tc>
        <w:tc>
          <w:tcPr>
            <w:tcW w:w="661" w:type="dxa"/>
            <w:gridSpan w:val="2"/>
            <w:tcBorders>
              <w:top w:val="single" w:sz="4" w:space="0" w:color="auto"/>
              <w:left w:val="nil"/>
              <w:bottom w:val="single" w:sz="4" w:space="0" w:color="auto"/>
              <w:right w:val="single" w:sz="4" w:space="0" w:color="auto"/>
            </w:tcBorders>
            <w:hideMark/>
          </w:tcPr>
          <w:p w14:paraId="1C8981B9" w14:textId="77777777" w:rsidR="00586D67" w:rsidRPr="005838A6" w:rsidRDefault="00586D67" w:rsidP="007864DF">
            <w:pPr>
              <w:pStyle w:val="TAH"/>
              <w:jc w:val="left"/>
            </w:pPr>
            <w:r w:rsidRPr="005838A6">
              <w:t>50</w:t>
            </w:r>
          </w:p>
        </w:tc>
        <w:tc>
          <w:tcPr>
            <w:tcW w:w="662" w:type="dxa"/>
            <w:tcBorders>
              <w:top w:val="single" w:sz="4" w:space="0" w:color="auto"/>
              <w:left w:val="nil"/>
              <w:bottom w:val="single" w:sz="4" w:space="0" w:color="auto"/>
              <w:right w:val="single" w:sz="4" w:space="0" w:color="auto"/>
            </w:tcBorders>
            <w:hideMark/>
          </w:tcPr>
          <w:p w14:paraId="624269E6" w14:textId="77777777" w:rsidR="00586D67" w:rsidRPr="005838A6" w:rsidRDefault="00586D67" w:rsidP="007864DF">
            <w:pPr>
              <w:pStyle w:val="TAH"/>
              <w:jc w:val="left"/>
            </w:pPr>
            <w:r w:rsidRPr="005838A6">
              <w:t>60</w:t>
            </w:r>
          </w:p>
        </w:tc>
        <w:tc>
          <w:tcPr>
            <w:tcW w:w="661" w:type="dxa"/>
            <w:tcBorders>
              <w:top w:val="single" w:sz="4" w:space="0" w:color="auto"/>
              <w:left w:val="nil"/>
              <w:bottom w:val="single" w:sz="4" w:space="0" w:color="auto"/>
              <w:right w:val="single" w:sz="4" w:space="0" w:color="auto"/>
            </w:tcBorders>
            <w:hideMark/>
          </w:tcPr>
          <w:p w14:paraId="28E598A3" w14:textId="77777777" w:rsidR="00586D67" w:rsidRPr="005838A6" w:rsidRDefault="00586D67" w:rsidP="007864DF">
            <w:pPr>
              <w:pStyle w:val="TAH"/>
              <w:jc w:val="left"/>
            </w:pPr>
            <w:r w:rsidRPr="005838A6">
              <w:t>70</w:t>
            </w:r>
          </w:p>
        </w:tc>
        <w:tc>
          <w:tcPr>
            <w:tcW w:w="662" w:type="dxa"/>
            <w:tcBorders>
              <w:top w:val="single" w:sz="4" w:space="0" w:color="auto"/>
              <w:left w:val="nil"/>
              <w:bottom w:val="single" w:sz="4" w:space="0" w:color="auto"/>
              <w:right w:val="single" w:sz="4" w:space="0" w:color="auto"/>
            </w:tcBorders>
            <w:hideMark/>
          </w:tcPr>
          <w:p w14:paraId="0B1D7744" w14:textId="77777777" w:rsidR="00586D67" w:rsidRPr="005838A6" w:rsidRDefault="00586D67" w:rsidP="007864DF">
            <w:pPr>
              <w:pStyle w:val="TAH"/>
              <w:jc w:val="left"/>
            </w:pPr>
            <w:r w:rsidRPr="005838A6">
              <w:t>80</w:t>
            </w:r>
          </w:p>
        </w:tc>
        <w:tc>
          <w:tcPr>
            <w:tcW w:w="661" w:type="dxa"/>
            <w:tcBorders>
              <w:top w:val="single" w:sz="4" w:space="0" w:color="auto"/>
              <w:left w:val="nil"/>
              <w:bottom w:val="single" w:sz="4" w:space="0" w:color="auto"/>
              <w:right w:val="single" w:sz="4" w:space="0" w:color="auto"/>
            </w:tcBorders>
            <w:hideMark/>
          </w:tcPr>
          <w:p w14:paraId="04751B36" w14:textId="77777777" w:rsidR="00586D67" w:rsidRPr="005838A6" w:rsidRDefault="00586D67" w:rsidP="007864DF">
            <w:pPr>
              <w:pStyle w:val="TAH"/>
              <w:jc w:val="left"/>
            </w:pPr>
            <w:r w:rsidRPr="005838A6">
              <w:t>90</w:t>
            </w:r>
          </w:p>
        </w:tc>
        <w:tc>
          <w:tcPr>
            <w:tcW w:w="662" w:type="dxa"/>
            <w:tcBorders>
              <w:top w:val="single" w:sz="4" w:space="0" w:color="auto"/>
              <w:left w:val="nil"/>
              <w:bottom w:val="single" w:sz="4" w:space="0" w:color="auto"/>
              <w:right w:val="single" w:sz="4" w:space="0" w:color="auto"/>
            </w:tcBorders>
            <w:hideMark/>
          </w:tcPr>
          <w:p w14:paraId="1BA1A03D" w14:textId="77777777" w:rsidR="00586D67" w:rsidRPr="005838A6" w:rsidRDefault="00586D67" w:rsidP="007864DF">
            <w:pPr>
              <w:pStyle w:val="TAH"/>
              <w:jc w:val="left"/>
            </w:pPr>
            <w:r w:rsidRPr="005838A6">
              <w:t>100</w:t>
            </w:r>
          </w:p>
        </w:tc>
        <w:tc>
          <w:tcPr>
            <w:tcW w:w="1423" w:type="dxa"/>
            <w:tcBorders>
              <w:top w:val="nil"/>
              <w:left w:val="nil"/>
              <w:bottom w:val="single" w:sz="4" w:space="0" w:color="auto"/>
              <w:right w:val="single" w:sz="4" w:space="0" w:color="auto"/>
            </w:tcBorders>
          </w:tcPr>
          <w:p w14:paraId="228D11CA" w14:textId="77777777" w:rsidR="00586D67" w:rsidRPr="005838A6" w:rsidRDefault="00586D67" w:rsidP="007864DF">
            <w:pPr>
              <w:pStyle w:val="TAH"/>
              <w:jc w:val="left"/>
            </w:pPr>
          </w:p>
        </w:tc>
      </w:tr>
      <w:tr w:rsidR="00586D67" w:rsidRPr="005838A6" w14:paraId="51B95CBB" w14:textId="77777777" w:rsidTr="00EF6B6C">
        <w:trPr>
          <w:trHeight w:val="187"/>
          <w:jc w:val="center"/>
        </w:trPr>
        <w:tc>
          <w:tcPr>
            <w:tcW w:w="1081" w:type="dxa"/>
            <w:tcBorders>
              <w:top w:val="nil"/>
              <w:left w:val="single" w:sz="4" w:space="0" w:color="auto"/>
              <w:bottom w:val="nil"/>
              <w:right w:val="single" w:sz="4" w:space="0" w:color="auto"/>
            </w:tcBorders>
            <w:noWrap/>
            <w:hideMark/>
          </w:tcPr>
          <w:p w14:paraId="50F1AEB2" w14:textId="77777777" w:rsidR="00586D67" w:rsidRPr="005838A6" w:rsidRDefault="00586D67" w:rsidP="007864DF">
            <w:pPr>
              <w:pStyle w:val="TAC"/>
              <w:jc w:val="left"/>
            </w:pPr>
            <w:r w:rsidRPr="005838A6">
              <w:t>± 0 - 1</w:t>
            </w:r>
          </w:p>
        </w:tc>
        <w:tc>
          <w:tcPr>
            <w:tcW w:w="826" w:type="dxa"/>
            <w:tcBorders>
              <w:top w:val="nil"/>
              <w:left w:val="nil"/>
              <w:bottom w:val="single" w:sz="4" w:space="0" w:color="auto"/>
              <w:right w:val="single" w:sz="4" w:space="0" w:color="auto"/>
            </w:tcBorders>
            <w:hideMark/>
          </w:tcPr>
          <w:p w14:paraId="62C7C08C" w14:textId="77777777" w:rsidR="00586D67" w:rsidRPr="005838A6" w:rsidRDefault="00586D67" w:rsidP="007864DF">
            <w:pPr>
              <w:pStyle w:val="TAC"/>
              <w:jc w:val="left"/>
            </w:pPr>
            <w:r w:rsidRPr="005838A6">
              <w:t>-10+TT</w:t>
            </w:r>
          </w:p>
        </w:tc>
        <w:tc>
          <w:tcPr>
            <w:tcW w:w="782" w:type="dxa"/>
            <w:tcBorders>
              <w:top w:val="nil"/>
              <w:left w:val="nil"/>
              <w:bottom w:val="single" w:sz="4" w:space="0" w:color="auto"/>
              <w:right w:val="single" w:sz="4" w:space="0" w:color="auto"/>
            </w:tcBorders>
            <w:noWrap/>
            <w:hideMark/>
          </w:tcPr>
          <w:p w14:paraId="2432AB8E" w14:textId="77777777" w:rsidR="00586D67" w:rsidRPr="005838A6" w:rsidRDefault="00586D67" w:rsidP="007864DF">
            <w:pPr>
              <w:pStyle w:val="TAC"/>
              <w:jc w:val="left"/>
            </w:pPr>
            <w:r w:rsidRPr="005838A6">
              <w:t>-10+TT</w:t>
            </w:r>
          </w:p>
        </w:tc>
        <w:tc>
          <w:tcPr>
            <w:tcW w:w="850" w:type="dxa"/>
            <w:tcBorders>
              <w:top w:val="nil"/>
              <w:left w:val="nil"/>
              <w:bottom w:val="single" w:sz="4" w:space="0" w:color="auto"/>
              <w:right w:val="single" w:sz="4" w:space="0" w:color="auto"/>
            </w:tcBorders>
            <w:noWrap/>
            <w:hideMark/>
          </w:tcPr>
          <w:p w14:paraId="46EC2141" w14:textId="77777777" w:rsidR="00586D67" w:rsidRPr="005838A6" w:rsidRDefault="00586D67" w:rsidP="007864DF">
            <w:pPr>
              <w:pStyle w:val="TAC"/>
              <w:jc w:val="left"/>
            </w:pPr>
            <w:r w:rsidRPr="005838A6">
              <w:t>-10+TT</w:t>
            </w:r>
          </w:p>
        </w:tc>
        <w:tc>
          <w:tcPr>
            <w:tcW w:w="851" w:type="dxa"/>
            <w:tcBorders>
              <w:top w:val="nil"/>
              <w:left w:val="nil"/>
              <w:bottom w:val="single" w:sz="4" w:space="0" w:color="auto"/>
              <w:right w:val="single" w:sz="4" w:space="0" w:color="auto"/>
            </w:tcBorders>
            <w:noWrap/>
            <w:hideMark/>
          </w:tcPr>
          <w:p w14:paraId="6BC49D11" w14:textId="77777777" w:rsidR="00586D67" w:rsidRPr="005838A6" w:rsidRDefault="00586D67" w:rsidP="007864DF">
            <w:pPr>
              <w:pStyle w:val="TAC"/>
              <w:jc w:val="left"/>
            </w:pPr>
            <w:r w:rsidRPr="005838A6">
              <w:t>-10+TT</w:t>
            </w:r>
          </w:p>
        </w:tc>
        <w:tc>
          <w:tcPr>
            <w:tcW w:w="850" w:type="dxa"/>
            <w:tcBorders>
              <w:top w:val="nil"/>
              <w:left w:val="nil"/>
              <w:bottom w:val="single" w:sz="4" w:space="0" w:color="auto"/>
              <w:right w:val="single" w:sz="4" w:space="0" w:color="auto"/>
            </w:tcBorders>
            <w:noWrap/>
            <w:hideMark/>
          </w:tcPr>
          <w:p w14:paraId="70CA88F0" w14:textId="77777777" w:rsidR="00586D67" w:rsidRPr="005838A6" w:rsidRDefault="00586D67" w:rsidP="007864DF">
            <w:pPr>
              <w:pStyle w:val="TAC"/>
              <w:jc w:val="left"/>
            </w:pPr>
            <w:r w:rsidRPr="005838A6">
              <w:t>-10+TT</w:t>
            </w:r>
          </w:p>
        </w:tc>
        <w:tc>
          <w:tcPr>
            <w:tcW w:w="432" w:type="dxa"/>
            <w:tcBorders>
              <w:top w:val="nil"/>
              <w:left w:val="nil"/>
              <w:bottom w:val="single" w:sz="4" w:space="0" w:color="auto"/>
              <w:right w:val="nil"/>
            </w:tcBorders>
          </w:tcPr>
          <w:p w14:paraId="24F45175" w14:textId="77777777" w:rsidR="00586D67" w:rsidRPr="005838A6" w:rsidRDefault="00586D67" w:rsidP="007864DF">
            <w:pPr>
              <w:pStyle w:val="TAC"/>
              <w:jc w:val="left"/>
            </w:pPr>
          </w:p>
        </w:tc>
        <w:tc>
          <w:tcPr>
            <w:tcW w:w="3537" w:type="dxa"/>
            <w:gridSpan w:val="6"/>
            <w:tcBorders>
              <w:top w:val="nil"/>
              <w:left w:val="nil"/>
              <w:bottom w:val="single" w:sz="4" w:space="0" w:color="auto"/>
              <w:right w:val="single" w:sz="4" w:space="0" w:color="auto"/>
            </w:tcBorders>
          </w:tcPr>
          <w:p w14:paraId="4BE5A921" w14:textId="77777777" w:rsidR="00586D67" w:rsidRPr="005838A6" w:rsidRDefault="00586D67" w:rsidP="007864DF">
            <w:pPr>
              <w:pStyle w:val="TAC"/>
              <w:jc w:val="left"/>
            </w:pPr>
          </w:p>
        </w:tc>
        <w:tc>
          <w:tcPr>
            <w:tcW w:w="1423" w:type="dxa"/>
            <w:tcBorders>
              <w:top w:val="nil"/>
              <w:left w:val="nil"/>
              <w:bottom w:val="single" w:sz="4" w:space="0" w:color="auto"/>
              <w:right w:val="single" w:sz="4" w:space="0" w:color="auto"/>
            </w:tcBorders>
            <w:noWrap/>
            <w:hideMark/>
          </w:tcPr>
          <w:p w14:paraId="44963699" w14:textId="77777777" w:rsidR="00586D67" w:rsidRPr="005838A6" w:rsidRDefault="00586D67" w:rsidP="007864DF">
            <w:pPr>
              <w:pStyle w:val="TAC"/>
              <w:jc w:val="left"/>
            </w:pPr>
            <w:r w:rsidRPr="005838A6">
              <w:t>2 % channel bandwidth</w:t>
            </w:r>
          </w:p>
        </w:tc>
      </w:tr>
      <w:tr w:rsidR="00586D67" w:rsidRPr="005838A6" w14:paraId="54D62DB2" w14:textId="77777777" w:rsidTr="00EF6B6C">
        <w:trPr>
          <w:trHeight w:val="187"/>
          <w:jc w:val="center"/>
        </w:trPr>
        <w:tc>
          <w:tcPr>
            <w:tcW w:w="1081" w:type="dxa"/>
            <w:tcBorders>
              <w:top w:val="nil"/>
              <w:left w:val="single" w:sz="4" w:space="0" w:color="auto"/>
              <w:bottom w:val="nil"/>
              <w:right w:val="single" w:sz="4" w:space="0" w:color="auto"/>
            </w:tcBorders>
            <w:noWrap/>
          </w:tcPr>
          <w:p w14:paraId="4F2740E8" w14:textId="77777777" w:rsidR="00586D67" w:rsidRPr="005838A6" w:rsidRDefault="00586D67" w:rsidP="007864DF">
            <w:pPr>
              <w:pStyle w:val="TAC"/>
              <w:jc w:val="left"/>
            </w:pPr>
          </w:p>
        </w:tc>
        <w:tc>
          <w:tcPr>
            <w:tcW w:w="826" w:type="dxa"/>
            <w:tcBorders>
              <w:top w:val="nil"/>
              <w:left w:val="nil"/>
              <w:bottom w:val="single" w:sz="4" w:space="0" w:color="auto"/>
              <w:right w:val="single" w:sz="4" w:space="0" w:color="auto"/>
            </w:tcBorders>
          </w:tcPr>
          <w:p w14:paraId="2FF1EF5B" w14:textId="77777777" w:rsidR="00586D67" w:rsidRPr="005838A6" w:rsidRDefault="00586D67" w:rsidP="007864DF">
            <w:pPr>
              <w:pStyle w:val="TAC"/>
              <w:jc w:val="left"/>
            </w:pPr>
          </w:p>
        </w:tc>
        <w:tc>
          <w:tcPr>
            <w:tcW w:w="782" w:type="dxa"/>
            <w:tcBorders>
              <w:top w:val="nil"/>
              <w:left w:val="nil"/>
              <w:bottom w:val="single" w:sz="4" w:space="0" w:color="auto"/>
              <w:right w:val="single" w:sz="4" w:space="0" w:color="auto"/>
            </w:tcBorders>
            <w:noWrap/>
          </w:tcPr>
          <w:p w14:paraId="6F783F30" w14:textId="77777777" w:rsidR="00586D67" w:rsidRPr="005838A6" w:rsidRDefault="00586D67" w:rsidP="007864DF">
            <w:pPr>
              <w:pStyle w:val="TAC"/>
              <w:jc w:val="left"/>
            </w:pPr>
          </w:p>
        </w:tc>
        <w:tc>
          <w:tcPr>
            <w:tcW w:w="850" w:type="dxa"/>
            <w:tcBorders>
              <w:top w:val="nil"/>
              <w:left w:val="nil"/>
              <w:bottom w:val="single" w:sz="4" w:space="0" w:color="auto"/>
              <w:right w:val="single" w:sz="4" w:space="0" w:color="auto"/>
            </w:tcBorders>
            <w:noWrap/>
          </w:tcPr>
          <w:p w14:paraId="731CF910" w14:textId="77777777" w:rsidR="00586D67" w:rsidRPr="005838A6" w:rsidRDefault="00586D67" w:rsidP="007864DF">
            <w:pPr>
              <w:pStyle w:val="TAC"/>
              <w:jc w:val="left"/>
            </w:pPr>
          </w:p>
        </w:tc>
        <w:tc>
          <w:tcPr>
            <w:tcW w:w="851" w:type="dxa"/>
            <w:tcBorders>
              <w:top w:val="nil"/>
              <w:left w:val="nil"/>
              <w:bottom w:val="single" w:sz="4" w:space="0" w:color="auto"/>
              <w:right w:val="single" w:sz="4" w:space="0" w:color="auto"/>
            </w:tcBorders>
            <w:noWrap/>
          </w:tcPr>
          <w:p w14:paraId="398BD8EB" w14:textId="77777777" w:rsidR="00586D67" w:rsidRPr="005838A6" w:rsidRDefault="00586D67" w:rsidP="007864DF">
            <w:pPr>
              <w:pStyle w:val="TAC"/>
              <w:jc w:val="left"/>
            </w:pPr>
          </w:p>
        </w:tc>
        <w:tc>
          <w:tcPr>
            <w:tcW w:w="850" w:type="dxa"/>
            <w:tcBorders>
              <w:top w:val="nil"/>
              <w:left w:val="nil"/>
              <w:bottom w:val="single" w:sz="4" w:space="0" w:color="auto"/>
              <w:right w:val="single" w:sz="4" w:space="0" w:color="auto"/>
            </w:tcBorders>
            <w:noWrap/>
          </w:tcPr>
          <w:p w14:paraId="450D7DD2" w14:textId="77777777" w:rsidR="00586D67" w:rsidRPr="005838A6" w:rsidRDefault="00586D67" w:rsidP="007864DF">
            <w:pPr>
              <w:pStyle w:val="TAC"/>
              <w:jc w:val="left"/>
            </w:pPr>
          </w:p>
        </w:tc>
        <w:tc>
          <w:tcPr>
            <w:tcW w:w="432" w:type="dxa"/>
            <w:tcBorders>
              <w:top w:val="nil"/>
              <w:left w:val="nil"/>
              <w:bottom w:val="single" w:sz="4" w:space="0" w:color="auto"/>
              <w:right w:val="nil"/>
            </w:tcBorders>
          </w:tcPr>
          <w:p w14:paraId="31A0C1F3" w14:textId="77777777" w:rsidR="00586D67" w:rsidRPr="005838A6" w:rsidRDefault="00586D67" w:rsidP="007864DF">
            <w:pPr>
              <w:pStyle w:val="TAC"/>
              <w:jc w:val="left"/>
            </w:pPr>
          </w:p>
        </w:tc>
        <w:tc>
          <w:tcPr>
            <w:tcW w:w="3537" w:type="dxa"/>
            <w:gridSpan w:val="6"/>
            <w:tcBorders>
              <w:top w:val="nil"/>
              <w:left w:val="nil"/>
              <w:bottom w:val="single" w:sz="4" w:space="0" w:color="auto"/>
              <w:right w:val="single" w:sz="4" w:space="0" w:color="auto"/>
            </w:tcBorders>
            <w:hideMark/>
          </w:tcPr>
          <w:p w14:paraId="7F3D46E3" w14:textId="77777777" w:rsidR="00586D67" w:rsidRPr="005838A6" w:rsidRDefault="00586D67" w:rsidP="007864DF">
            <w:pPr>
              <w:pStyle w:val="TAC"/>
              <w:jc w:val="left"/>
            </w:pPr>
            <w:r w:rsidRPr="005838A6">
              <w:t>-10</w:t>
            </w:r>
          </w:p>
        </w:tc>
        <w:tc>
          <w:tcPr>
            <w:tcW w:w="1423" w:type="dxa"/>
            <w:tcBorders>
              <w:top w:val="nil"/>
              <w:left w:val="nil"/>
              <w:bottom w:val="single" w:sz="4" w:space="0" w:color="auto"/>
              <w:right w:val="single" w:sz="4" w:space="0" w:color="auto"/>
            </w:tcBorders>
            <w:noWrap/>
            <w:hideMark/>
          </w:tcPr>
          <w:p w14:paraId="6CD57AD5" w14:textId="77777777" w:rsidR="00586D67" w:rsidRPr="005838A6" w:rsidRDefault="00586D67" w:rsidP="007864DF">
            <w:pPr>
              <w:pStyle w:val="TAC"/>
              <w:jc w:val="left"/>
            </w:pPr>
            <w:r w:rsidRPr="005838A6">
              <w:t>1 MHz</w:t>
            </w:r>
          </w:p>
        </w:tc>
      </w:tr>
      <w:tr w:rsidR="00586D67" w:rsidRPr="005838A6" w14:paraId="7F23D325" w14:textId="77777777" w:rsidTr="004F7268">
        <w:trPr>
          <w:trHeight w:val="187"/>
          <w:jc w:val="center"/>
        </w:trPr>
        <w:tc>
          <w:tcPr>
            <w:tcW w:w="1081" w:type="dxa"/>
            <w:tcBorders>
              <w:top w:val="single" w:sz="4" w:space="0" w:color="auto"/>
              <w:left w:val="single" w:sz="4" w:space="0" w:color="auto"/>
              <w:bottom w:val="single" w:sz="4" w:space="0" w:color="auto"/>
              <w:right w:val="single" w:sz="4" w:space="0" w:color="auto"/>
            </w:tcBorders>
            <w:noWrap/>
            <w:hideMark/>
          </w:tcPr>
          <w:p w14:paraId="37A3EA4B" w14:textId="77777777" w:rsidR="00586D67" w:rsidRPr="005838A6" w:rsidRDefault="00586D67" w:rsidP="007864DF">
            <w:pPr>
              <w:pStyle w:val="TAC"/>
              <w:jc w:val="left"/>
            </w:pPr>
            <w:r w:rsidRPr="005838A6">
              <w:t>± 1 - 5</w:t>
            </w:r>
          </w:p>
        </w:tc>
        <w:tc>
          <w:tcPr>
            <w:tcW w:w="826" w:type="dxa"/>
            <w:tcBorders>
              <w:top w:val="single" w:sz="4" w:space="0" w:color="auto"/>
              <w:left w:val="nil"/>
              <w:bottom w:val="single" w:sz="4" w:space="0" w:color="auto"/>
              <w:right w:val="nil"/>
            </w:tcBorders>
          </w:tcPr>
          <w:p w14:paraId="266016EA" w14:textId="77777777" w:rsidR="00586D67" w:rsidRPr="005838A6" w:rsidRDefault="00586D67" w:rsidP="007864DF">
            <w:pPr>
              <w:pStyle w:val="TAC"/>
              <w:jc w:val="left"/>
            </w:pPr>
          </w:p>
        </w:tc>
        <w:tc>
          <w:tcPr>
            <w:tcW w:w="7302" w:type="dxa"/>
            <w:gridSpan w:val="11"/>
            <w:tcBorders>
              <w:top w:val="single" w:sz="4" w:space="0" w:color="auto"/>
              <w:left w:val="nil"/>
              <w:bottom w:val="single" w:sz="4" w:space="0" w:color="auto"/>
              <w:right w:val="single" w:sz="4" w:space="0" w:color="auto"/>
            </w:tcBorders>
            <w:hideMark/>
          </w:tcPr>
          <w:p w14:paraId="4F5BD66A" w14:textId="77777777" w:rsidR="00586D67" w:rsidRPr="005838A6" w:rsidRDefault="00586D67" w:rsidP="007864DF">
            <w:pPr>
              <w:pStyle w:val="TAC"/>
              <w:jc w:val="left"/>
            </w:pPr>
            <w:r w:rsidRPr="005838A6">
              <w:t>-10 + TT</w:t>
            </w:r>
          </w:p>
        </w:tc>
        <w:tc>
          <w:tcPr>
            <w:tcW w:w="1423" w:type="dxa"/>
            <w:vMerge w:val="restart"/>
            <w:tcBorders>
              <w:top w:val="single" w:sz="4" w:space="0" w:color="auto"/>
              <w:left w:val="nil"/>
              <w:right w:val="single" w:sz="4" w:space="0" w:color="auto"/>
            </w:tcBorders>
            <w:noWrap/>
            <w:vAlign w:val="center"/>
            <w:hideMark/>
          </w:tcPr>
          <w:p w14:paraId="113D7E52" w14:textId="77777777" w:rsidR="00586D67" w:rsidRPr="005838A6" w:rsidRDefault="00586D67" w:rsidP="007864DF">
            <w:pPr>
              <w:pStyle w:val="TAC"/>
              <w:jc w:val="left"/>
            </w:pPr>
            <w:r w:rsidRPr="005838A6">
              <w:t>1 MHz</w:t>
            </w:r>
          </w:p>
        </w:tc>
      </w:tr>
      <w:tr w:rsidR="00586D67" w:rsidRPr="005838A6" w14:paraId="4C5DB387" w14:textId="77777777" w:rsidTr="004F7268">
        <w:trPr>
          <w:trHeight w:val="187"/>
          <w:jc w:val="center"/>
        </w:trPr>
        <w:tc>
          <w:tcPr>
            <w:tcW w:w="1081" w:type="dxa"/>
            <w:tcBorders>
              <w:top w:val="nil"/>
              <w:left w:val="single" w:sz="4" w:space="0" w:color="auto"/>
              <w:bottom w:val="single" w:sz="4" w:space="0" w:color="auto"/>
              <w:right w:val="single" w:sz="4" w:space="0" w:color="auto"/>
            </w:tcBorders>
            <w:noWrap/>
            <w:hideMark/>
          </w:tcPr>
          <w:p w14:paraId="1C683DF6" w14:textId="77777777" w:rsidR="00586D67" w:rsidRPr="005838A6" w:rsidRDefault="00586D67" w:rsidP="007864DF">
            <w:pPr>
              <w:pStyle w:val="TAC"/>
              <w:jc w:val="left"/>
            </w:pPr>
            <w:r w:rsidRPr="005838A6">
              <w:t>± 5 - X</w:t>
            </w:r>
          </w:p>
        </w:tc>
        <w:tc>
          <w:tcPr>
            <w:tcW w:w="826" w:type="dxa"/>
            <w:tcBorders>
              <w:top w:val="single" w:sz="4" w:space="0" w:color="auto"/>
              <w:left w:val="nil"/>
              <w:bottom w:val="single" w:sz="4" w:space="0" w:color="auto"/>
              <w:right w:val="nil"/>
            </w:tcBorders>
          </w:tcPr>
          <w:p w14:paraId="661DC23C" w14:textId="77777777" w:rsidR="00586D67" w:rsidRPr="005838A6" w:rsidRDefault="00586D67" w:rsidP="007864DF">
            <w:pPr>
              <w:pStyle w:val="TAC"/>
              <w:jc w:val="left"/>
            </w:pPr>
          </w:p>
        </w:tc>
        <w:tc>
          <w:tcPr>
            <w:tcW w:w="7302" w:type="dxa"/>
            <w:gridSpan w:val="11"/>
            <w:tcBorders>
              <w:top w:val="single" w:sz="4" w:space="0" w:color="auto"/>
              <w:left w:val="nil"/>
              <w:bottom w:val="single" w:sz="4" w:space="0" w:color="auto"/>
              <w:right w:val="single" w:sz="4" w:space="0" w:color="auto"/>
            </w:tcBorders>
            <w:hideMark/>
          </w:tcPr>
          <w:p w14:paraId="1EB156A9" w14:textId="77777777" w:rsidR="00586D67" w:rsidRPr="005838A6" w:rsidRDefault="00586D67" w:rsidP="007864DF">
            <w:pPr>
              <w:pStyle w:val="TAC"/>
              <w:jc w:val="left"/>
            </w:pPr>
            <w:r w:rsidRPr="005838A6">
              <w:t>-13 + TT</w:t>
            </w:r>
          </w:p>
        </w:tc>
        <w:tc>
          <w:tcPr>
            <w:tcW w:w="1423" w:type="dxa"/>
            <w:vMerge/>
            <w:tcBorders>
              <w:left w:val="nil"/>
              <w:right w:val="single" w:sz="4" w:space="0" w:color="auto"/>
            </w:tcBorders>
          </w:tcPr>
          <w:p w14:paraId="1456433A" w14:textId="77777777" w:rsidR="00586D67" w:rsidRPr="005838A6" w:rsidRDefault="00586D67" w:rsidP="007864DF">
            <w:pPr>
              <w:pStyle w:val="TAC"/>
              <w:jc w:val="left"/>
            </w:pPr>
          </w:p>
        </w:tc>
      </w:tr>
      <w:tr w:rsidR="00586D67" w:rsidRPr="005838A6" w14:paraId="28476EA0" w14:textId="77777777" w:rsidTr="004F7268">
        <w:trPr>
          <w:trHeight w:val="187"/>
          <w:jc w:val="center"/>
        </w:trPr>
        <w:tc>
          <w:tcPr>
            <w:tcW w:w="1081" w:type="dxa"/>
            <w:tcBorders>
              <w:top w:val="nil"/>
              <w:left w:val="single" w:sz="4" w:space="0" w:color="auto"/>
              <w:bottom w:val="single" w:sz="4" w:space="0" w:color="auto"/>
              <w:right w:val="single" w:sz="4" w:space="0" w:color="auto"/>
            </w:tcBorders>
            <w:noWrap/>
            <w:vAlign w:val="center"/>
            <w:hideMark/>
          </w:tcPr>
          <w:p w14:paraId="41BD295F" w14:textId="77777777" w:rsidR="00586D67" w:rsidRPr="005838A6" w:rsidRDefault="00586D67" w:rsidP="007864DF">
            <w:pPr>
              <w:pStyle w:val="TAC"/>
              <w:jc w:val="left"/>
            </w:pPr>
            <w:r w:rsidRPr="005838A6">
              <w:t>± X - (BW</w:t>
            </w:r>
            <w:r w:rsidRPr="005838A6">
              <w:rPr>
                <w:vertAlign w:val="subscript"/>
              </w:rPr>
              <w:t>Channel</w:t>
            </w:r>
            <w:r w:rsidRPr="005838A6">
              <w:t xml:space="preserve"> + 5 MHz)</w:t>
            </w:r>
          </w:p>
        </w:tc>
        <w:tc>
          <w:tcPr>
            <w:tcW w:w="826" w:type="dxa"/>
            <w:tcBorders>
              <w:top w:val="single" w:sz="4" w:space="0" w:color="auto"/>
              <w:left w:val="nil"/>
              <w:bottom w:val="single" w:sz="4" w:space="0" w:color="auto"/>
              <w:right w:val="nil"/>
            </w:tcBorders>
          </w:tcPr>
          <w:p w14:paraId="10E8E77F" w14:textId="77777777" w:rsidR="00586D67" w:rsidRPr="005838A6" w:rsidRDefault="00586D67" w:rsidP="007864DF">
            <w:pPr>
              <w:pStyle w:val="TAC"/>
              <w:jc w:val="left"/>
            </w:pPr>
          </w:p>
        </w:tc>
        <w:tc>
          <w:tcPr>
            <w:tcW w:w="7302" w:type="dxa"/>
            <w:gridSpan w:val="11"/>
            <w:tcBorders>
              <w:top w:val="single" w:sz="4" w:space="0" w:color="auto"/>
              <w:left w:val="nil"/>
              <w:bottom w:val="single" w:sz="4" w:space="0" w:color="auto"/>
              <w:right w:val="single" w:sz="4" w:space="0" w:color="auto"/>
            </w:tcBorders>
            <w:hideMark/>
          </w:tcPr>
          <w:p w14:paraId="5205BFA3" w14:textId="77777777" w:rsidR="00586D67" w:rsidRPr="005838A6" w:rsidRDefault="00586D67" w:rsidP="007864DF">
            <w:pPr>
              <w:pStyle w:val="TAC"/>
              <w:jc w:val="left"/>
            </w:pPr>
            <w:r w:rsidRPr="005838A6">
              <w:t>-25 + TT</w:t>
            </w:r>
          </w:p>
        </w:tc>
        <w:tc>
          <w:tcPr>
            <w:tcW w:w="1423" w:type="dxa"/>
            <w:vMerge/>
            <w:tcBorders>
              <w:left w:val="nil"/>
              <w:bottom w:val="single" w:sz="4" w:space="0" w:color="auto"/>
              <w:right w:val="single" w:sz="4" w:space="0" w:color="auto"/>
            </w:tcBorders>
            <w:vAlign w:val="center"/>
          </w:tcPr>
          <w:p w14:paraId="4195BB83" w14:textId="77777777" w:rsidR="00586D67" w:rsidRPr="005838A6" w:rsidRDefault="00586D67" w:rsidP="007864DF"/>
        </w:tc>
      </w:tr>
      <w:tr w:rsidR="00586D67" w:rsidRPr="005838A6" w14:paraId="0413CB1C" w14:textId="77777777" w:rsidTr="004F7268">
        <w:trPr>
          <w:trHeight w:val="187"/>
          <w:jc w:val="center"/>
        </w:trPr>
        <w:tc>
          <w:tcPr>
            <w:tcW w:w="10632" w:type="dxa"/>
            <w:gridSpan w:val="14"/>
            <w:tcBorders>
              <w:top w:val="single" w:sz="4" w:space="0" w:color="auto"/>
              <w:left w:val="single" w:sz="4" w:space="0" w:color="auto"/>
              <w:bottom w:val="single" w:sz="4" w:space="0" w:color="auto"/>
              <w:right w:val="single" w:sz="4" w:space="0" w:color="auto"/>
            </w:tcBorders>
            <w:hideMark/>
          </w:tcPr>
          <w:p w14:paraId="576BC864" w14:textId="77777777" w:rsidR="00586D67" w:rsidRPr="005838A6" w:rsidRDefault="00586D67" w:rsidP="007864DF">
            <w:pPr>
              <w:pStyle w:val="TAN"/>
            </w:pPr>
            <w:r w:rsidRPr="005838A6">
              <w:t>NOTE 1:</w:t>
            </w:r>
            <w:r w:rsidRPr="005838A6">
              <w:tab/>
              <w:t>X is defined in Table 6.5.2.3.3.2-1 for CP-OFDM and 6.5.2.3.3.2-2 for DFT-S-OFDM.</w:t>
            </w:r>
          </w:p>
          <w:p w14:paraId="5CF37D1E" w14:textId="77777777" w:rsidR="00586D67" w:rsidRPr="005838A6" w:rsidRDefault="00586D67" w:rsidP="007864DF">
            <w:pPr>
              <w:pStyle w:val="TAN"/>
              <w:rPr>
                <w:szCs w:val="18"/>
              </w:rPr>
            </w:pPr>
            <w:r w:rsidRPr="005838A6">
              <w:t>NOTE 2:</w:t>
            </w:r>
            <w:r w:rsidRPr="005838A6">
              <w:tab/>
              <w:t>TT for each frequency and channel bandwidth is specified in Table 6.5.2.3.5-1.</w:t>
            </w:r>
          </w:p>
        </w:tc>
      </w:tr>
    </w:tbl>
    <w:p w14:paraId="0663912C" w14:textId="77777777" w:rsidR="00586D67" w:rsidRPr="005838A6" w:rsidRDefault="00586D67" w:rsidP="007864DF"/>
    <w:p w14:paraId="1E4B2426" w14:textId="37D65109" w:rsidR="004E00EE" w:rsidRPr="005838A6" w:rsidRDefault="004E00EE" w:rsidP="007864DF">
      <w:pPr>
        <w:pStyle w:val="H6"/>
      </w:pPr>
      <w:r w:rsidRPr="005838A6">
        <w:t>6.5.2.3.5.3</w:t>
      </w:r>
      <w:r w:rsidRPr="005838A6">
        <w:tab/>
        <w:t>Test requirements (network signalling value "NS_03"</w:t>
      </w:r>
      <w:r w:rsidR="003D1C6F" w:rsidRPr="005838A6">
        <w:t>, "NS_03U"</w:t>
      </w:r>
      <w:r w:rsidRPr="005838A6">
        <w:t>)</w:t>
      </w:r>
    </w:p>
    <w:p w14:paraId="43B6802D" w14:textId="0A8DA778" w:rsidR="004E00EE" w:rsidRPr="005838A6" w:rsidRDefault="004E00EE" w:rsidP="007864DF">
      <w:r w:rsidRPr="005838A6">
        <w:t xml:space="preserve">When "NS_03" </w:t>
      </w:r>
      <w:r w:rsidR="003D1C6F" w:rsidRPr="005838A6">
        <w:t>or "NS_03U"</w:t>
      </w:r>
      <w:r w:rsidRPr="005838A6">
        <w:t xml:space="preserve"> is indicated in the cell:</w:t>
      </w:r>
    </w:p>
    <w:p w14:paraId="4B6004EE" w14:textId="77777777" w:rsidR="004E00EE" w:rsidRPr="005838A6" w:rsidRDefault="004E00EE" w:rsidP="007864DF">
      <w:pPr>
        <w:pStyle w:val="B10"/>
      </w:pPr>
      <w:r w:rsidRPr="005838A6">
        <w:t>-</w:t>
      </w:r>
      <w:r w:rsidRPr="005838A6">
        <w:tab/>
        <w:t>the measured UE mean power in the channel bandwidth, derived in step 3, shall fulfil requirements in table 6.2.3.5-4 or 6.2.3.5-5 as appropriate for a NR UE.</w:t>
      </w:r>
    </w:p>
    <w:p w14:paraId="3DA9FC59" w14:textId="77777777" w:rsidR="004E00EE" w:rsidRPr="005838A6" w:rsidRDefault="004E00EE" w:rsidP="007864DF">
      <w:r w:rsidRPr="005838A6">
        <w:t>and</w:t>
      </w:r>
    </w:p>
    <w:p w14:paraId="3D42ACA9" w14:textId="77777777" w:rsidR="004E00EE" w:rsidRPr="005838A6" w:rsidRDefault="004E00EE" w:rsidP="007864DF">
      <w:pPr>
        <w:pStyle w:val="B10"/>
      </w:pPr>
      <w:r w:rsidRPr="005838A6">
        <w:t>-</w:t>
      </w:r>
      <w:r w:rsidRPr="005838A6">
        <w:tab/>
        <w:t>the power of any UE emission shall fulfil requirements in table 6.5.2.3.5.3-1, as applicable.</w:t>
      </w:r>
    </w:p>
    <w:p w14:paraId="41E6B06D" w14:textId="6FA06D9E" w:rsidR="004E00EE" w:rsidRPr="005838A6" w:rsidRDefault="004E00EE" w:rsidP="00FC390D">
      <w:pPr>
        <w:pStyle w:val="TH"/>
      </w:pPr>
      <w:r w:rsidRPr="005838A6">
        <w:t>Table 6.5.2.3.5.3-1: Additional requirements for "NS_03"</w:t>
      </w:r>
      <w:r w:rsidR="003D1C6F" w:rsidRPr="005838A6">
        <w:t>, "NS_03U"</w:t>
      </w:r>
    </w:p>
    <w:tbl>
      <w:tblPr>
        <w:tblW w:w="9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60"/>
        <w:gridCol w:w="1012"/>
        <w:gridCol w:w="4205"/>
        <w:gridCol w:w="2173"/>
      </w:tblGrid>
      <w:tr w:rsidR="000359C0" w:rsidRPr="005838A6" w14:paraId="21831F8B" w14:textId="77777777" w:rsidTr="00EE3FC1">
        <w:trPr>
          <w:cantSplit/>
          <w:jc w:val="center"/>
        </w:trPr>
        <w:tc>
          <w:tcPr>
            <w:tcW w:w="1960" w:type="dxa"/>
            <w:tcBorders>
              <w:top w:val="single" w:sz="4" w:space="0" w:color="auto"/>
              <w:left w:val="single" w:sz="4" w:space="0" w:color="auto"/>
              <w:bottom w:val="nil"/>
              <w:right w:val="single" w:sz="4" w:space="0" w:color="auto"/>
            </w:tcBorders>
            <w:shd w:val="clear" w:color="auto" w:fill="auto"/>
            <w:vAlign w:val="center"/>
          </w:tcPr>
          <w:p w14:paraId="3F5E2632" w14:textId="77777777" w:rsidR="000359C0" w:rsidRPr="005838A6" w:rsidRDefault="000359C0" w:rsidP="00EE3FC1">
            <w:pPr>
              <w:keepNext/>
              <w:keepLines/>
              <w:spacing w:after="0"/>
              <w:jc w:val="center"/>
              <w:rPr>
                <w:rFonts w:ascii="Arial" w:hAnsi="Arial" w:cs="Arial"/>
                <w:b/>
                <w:sz w:val="18"/>
                <w:szCs w:val="18"/>
              </w:rPr>
            </w:pPr>
            <w:r w:rsidRPr="005838A6">
              <w:rPr>
                <w:rFonts w:ascii="Arial" w:hAnsi="Arial" w:cs="Arial"/>
                <w:b/>
                <w:sz w:val="18"/>
                <w:szCs w:val="18"/>
              </w:rPr>
              <w:t>Δf</w:t>
            </w:r>
            <w:r w:rsidRPr="005838A6">
              <w:rPr>
                <w:rFonts w:ascii="Arial" w:hAnsi="Arial" w:cs="Arial"/>
                <w:b/>
                <w:sz w:val="18"/>
                <w:szCs w:val="18"/>
                <w:vertAlign w:val="subscript"/>
              </w:rPr>
              <w:t>OOB</w:t>
            </w:r>
            <w:r w:rsidRPr="005838A6">
              <w:rPr>
                <w:rFonts w:ascii="Arial" w:hAnsi="Arial" w:cs="Arial"/>
                <w:b/>
                <w:sz w:val="18"/>
                <w:szCs w:val="18"/>
              </w:rPr>
              <w:t xml:space="preserve"> </w:t>
            </w:r>
            <w:r w:rsidRPr="005838A6">
              <w:rPr>
                <w:rFonts w:ascii="Arial" w:hAnsi="Arial" w:cs="Arial"/>
                <w:b/>
                <w:sz w:val="18"/>
                <w:szCs w:val="18"/>
              </w:rPr>
              <w:br/>
              <w:t>MHz</w:t>
            </w:r>
          </w:p>
        </w:tc>
        <w:tc>
          <w:tcPr>
            <w:tcW w:w="5217" w:type="dxa"/>
            <w:gridSpan w:val="2"/>
            <w:tcBorders>
              <w:top w:val="single" w:sz="4" w:space="0" w:color="auto"/>
              <w:left w:val="single" w:sz="4" w:space="0" w:color="auto"/>
              <w:bottom w:val="single" w:sz="4" w:space="0" w:color="auto"/>
              <w:right w:val="single" w:sz="4" w:space="0" w:color="auto"/>
            </w:tcBorders>
            <w:vAlign w:val="center"/>
          </w:tcPr>
          <w:p w14:paraId="19EC17B2" w14:textId="77777777" w:rsidR="000359C0" w:rsidRPr="005838A6" w:rsidRDefault="000359C0" w:rsidP="00EE3FC1">
            <w:pPr>
              <w:keepNext/>
              <w:keepLines/>
              <w:spacing w:after="0"/>
              <w:jc w:val="center"/>
              <w:rPr>
                <w:rFonts w:ascii="Arial" w:hAnsi="Arial" w:cs="Arial"/>
                <w:b/>
                <w:sz w:val="18"/>
                <w:szCs w:val="18"/>
              </w:rPr>
            </w:pPr>
            <w:r w:rsidRPr="005838A6">
              <w:rPr>
                <w:rFonts w:ascii="Arial" w:hAnsi="Arial" w:cs="Arial"/>
                <w:b/>
                <w:sz w:val="18"/>
                <w:szCs w:val="18"/>
              </w:rPr>
              <w:t>Channel bandwidth (MHz) / Spectrum emission limit (dBm)</w:t>
            </w:r>
          </w:p>
        </w:tc>
        <w:tc>
          <w:tcPr>
            <w:tcW w:w="2173" w:type="dxa"/>
            <w:tcBorders>
              <w:top w:val="single" w:sz="4" w:space="0" w:color="auto"/>
              <w:left w:val="single" w:sz="4" w:space="0" w:color="auto"/>
              <w:bottom w:val="nil"/>
              <w:right w:val="single" w:sz="4" w:space="0" w:color="auto"/>
            </w:tcBorders>
            <w:shd w:val="clear" w:color="auto" w:fill="auto"/>
            <w:vAlign w:val="center"/>
          </w:tcPr>
          <w:p w14:paraId="1155BEBD" w14:textId="77777777" w:rsidR="000359C0" w:rsidRPr="005838A6" w:rsidRDefault="000359C0" w:rsidP="00EE3FC1">
            <w:pPr>
              <w:keepNext/>
              <w:keepLines/>
              <w:spacing w:after="0"/>
              <w:jc w:val="center"/>
              <w:rPr>
                <w:rFonts w:ascii="Arial" w:hAnsi="Arial" w:cs="Arial"/>
                <w:b/>
                <w:sz w:val="18"/>
                <w:szCs w:val="18"/>
              </w:rPr>
            </w:pPr>
            <w:r w:rsidRPr="005838A6">
              <w:rPr>
                <w:rFonts w:ascii="Arial" w:hAnsi="Arial" w:cs="Arial"/>
                <w:b/>
                <w:sz w:val="18"/>
                <w:szCs w:val="18"/>
              </w:rPr>
              <w:t>Measurement bandwidth</w:t>
            </w:r>
          </w:p>
        </w:tc>
      </w:tr>
      <w:tr w:rsidR="000359C0" w:rsidRPr="005838A6" w14:paraId="02D7962E" w14:textId="77777777" w:rsidTr="00EE3FC1">
        <w:trPr>
          <w:cantSplit/>
          <w:jc w:val="center"/>
        </w:trPr>
        <w:tc>
          <w:tcPr>
            <w:tcW w:w="1960" w:type="dxa"/>
            <w:tcBorders>
              <w:top w:val="nil"/>
              <w:left w:val="single" w:sz="4" w:space="0" w:color="auto"/>
              <w:bottom w:val="single" w:sz="4" w:space="0" w:color="auto"/>
              <w:right w:val="single" w:sz="4" w:space="0" w:color="auto"/>
            </w:tcBorders>
            <w:shd w:val="clear" w:color="auto" w:fill="auto"/>
            <w:vAlign w:val="center"/>
          </w:tcPr>
          <w:p w14:paraId="3E5DEAE4" w14:textId="77777777" w:rsidR="000359C0" w:rsidRPr="005838A6" w:rsidRDefault="000359C0" w:rsidP="00EE3FC1">
            <w:pPr>
              <w:keepNext/>
              <w:keepLines/>
              <w:spacing w:after="0"/>
              <w:jc w:val="center"/>
              <w:rPr>
                <w:rFonts w:ascii="Arial" w:hAnsi="Arial" w:cs="Arial"/>
                <w:b/>
                <w:sz w:val="18"/>
                <w:szCs w:val="18"/>
              </w:rPr>
            </w:pPr>
          </w:p>
        </w:tc>
        <w:tc>
          <w:tcPr>
            <w:tcW w:w="1012" w:type="dxa"/>
            <w:tcBorders>
              <w:top w:val="single" w:sz="4" w:space="0" w:color="auto"/>
              <w:left w:val="single" w:sz="4" w:space="0" w:color="auto"/>
              <w:bottom w:val="single" w:sz="4" w:space="0" w:color="auto"/>
              <w:right w:val="single" w:sz="4" w:space="0" w:color="auto"/>
            </w:tcBorders>
            <w:vAlign w:val="center"/>
          </w:tcPr>
          <w:p w14:paraId="34090D09" w14:textId="77777777" w:rsidR="000359C0" w:rsidRPr="005838A6" w:rsidRDefault="000359C0" w:rsidP="00EE3FC1">
            <w:pPr>
              <w:keepNext/>
              <w:keepLines/>
              <w:spacing w:after="0"/>
              <w:jc w:val="center"/>
              <w:rPr>
                <w:rFonts w:ascii="Arial" w:hAnsi="Arial" w:cs="Arial"/>
                <w:b/>
                <w:sz w:val="18"/>
                <w:szCs w:val="18"/>
                <w:lang w:eastAsia="zh-CN"/>
              </w:rPr>
            </w:pPr>
            <w:r w:rsidRPr="005838A6">
              <w:rPr>
                <w:rFonts w:ascii="Arial" w:hAnsi="Arial" w:cs="Arial"/>
                <w:b/>
                <w:sz w:val="18"/>
                <w:szCs w:val="18"/>
                <w:lang w:eastAsia="zh-CN"/>
              </w:rPr>
              <w:t>5</w:t>
            </w:r>
          </w:p>
        </w:tc>
        <w:tc>
          <w:tcPr>
            <w:tcW w:w="4205" w:type="dxa"/>
            <w:tcBorders>
              <w:top w:val="single" w:sz="4" w:space="0" w:color="auto"/>
              <w:left w:val="single" w:sz="4" w:space="0" w:color="auto"/>
              <w:bottom w:val="single" w:sz="4" w:space="0" w:color="auto"/>
              <w:right w:val="single" w:sz="4" w:space="0" w:color="auto"/>
            </w:tcBorders>
            <w:vAlign w:val="center"/>
          </w:tcPr>
          <w:p w14:paraId="5A45F4CD" w14:textId="77777777" w:rsidR="000359C0" w:rsidRPr="005838A6" w:rsidRDefault="000359C0" w:rsidP="00EE3FC1">
            <w:pPr>
              <w:keepNext/>
              <w:keepLines/>
              <w:spacing w:after="0"/>
              <w:jc w:val="center"/>
              <w:rPr>
                <w:rFonts w:ascii="Arial" w:hAnsi="Arial" w:cs="Arial"/>
                <w:b/>
                <w:sz w:val="18"/>
                <w:szCs w:val="18"/>
                <w:lang w:eastAsia="zh-CN"/>
              </w:rPr>
            </w:pPr>
            <w:r w:rsidRPr="005838A6">
              <w:rPr>
                <w:rFonts w:ascii="Arial" w:hAnsi="Arial" w:cs="Arial"/>
                <w:b/>
                <w:sz w:val="18"/>
                <w:szCs w:val="18"/>
              </w:rPr>
              <w:t>10, 15, 20, 25, 30, 35, 40, 45</w:t>
            </w:r>
          </w:p>
        </w:tc>
        <w:tc>
          <w:tcPr>
            <w:tcW w:w="2173" w:type="dxa"/>
            <w:tcBorders>
              <w:top w:val="nil"/>
              <w:left w:val="single" w:sz="4" w:space="0" w:color="auto"/>
              <w:bottom w:val="single" w:sz="4" w:space="0" w:color="auto"/>
              <w:right w:val="single" w:sz="4" w:space="0" w:color="auto"/>
            </w:tcBorders>
            <w:shd w:val="clear" w:color="auto" w:fill="auto"/>
            <w:vAlign w:val="center"/>
          </w:tcPr>
          <w:p w14:paraId="48CD30D7" w14:textId="77777777" w:rsidR="000359C0" w:rsidRPr="005838A6" w:rsidRDefault="000359C0" w:rsidP="00EE3FC1">
            <w:pPr>
              <w:keepNext/>
              <w:keepLines/>
              <w:spacing w:after="0"/>
              <w:jc w:val="center"/>
              <w:rPr>
                <w:rFonts w:ascii="Arial" w:hAnsi="Arial" w:cs="Arial"/>
                <w:b/>
                <w:sz w:val="18"/>
                <w:szCs w:val="18"/>
              </w:rPr>
            </w:pPr>
          </w:p>
        </w:tc>
      </w:tr>
      <w:tr w:rsidR="000359C0" w:rsidRPr="005838A6" w14:paraId="21148738" w14:textId="77777777" w:rsidTr="00EE3FC1">
        <w:trPr>
          <w:jc w:val="center"/>
        </w:trPr>
        <w:tc>
          <w:tcPr>
            <w:tcW w:w="1960" w:type="dxa"/>
            <w:tcBorders>
              <w:top w:val="single" w:sz="4" w:space="0" w:color="auto"/>
              <w:left w:val="single" w:sz="4" w:space="0" w:color="auto"/>
              <w:bottom w:val="single" w:sz="4" w:space="0" w:color="auto"/>
              <w:right w:val="single" w:sz="4" w:space="0" w:color="auto"/>
            </w:tcBorders>
            <w:vAlign w:val="center"/>
          </w:tcPr>
          <w:p w14:paraId="23A90FAC" w14:textId="77777777" w:rsidR="000359C0" w:rsidRPr="005838A6" w:rsidRDefault="000359C0" w:rsidP="00EE3FC1">
            <w:pPr>
              <w:pStyle w:val="TAC"/>
              <w:rPr>
                <w:szCs w:val="18"/>
              </w:rPr>
            </w:pPr>
            <w:r w:rsidRPr="005838A6">
              <w:rPr>
                <w:szCs w:val="18"/>
              </w:rPr>
              <w:sym w:font="Symbol" w:char="F0B1"/>
            </w:r>
            <w:r w:rsidRPr="005838A6">
              <w:rPr>
                <w:szCs w:val="18"/>
              </w:rPr>
              <w:t xml:space="preserve"> 0-1</w:t>
            </w:r>
          </w:p>
        </w:tc>
        <w:tc>
          <w:tcPr>
            <w:tcW w:w="1012" w:type="dxa"/>
            <w:tcBorders>
              <w:top w:val="single" w:sz="4" w:space="0" w:color="auto"/>
              <w:left w:val="single" w:sz="4" w:space="0" w:color="auto"/>
              <w:bottom w:val="single" w:sz="4" w:space="0" w:color="auto"/>
              <w:right w:val="single" w:sz="4" w:space="0" w:color="auto"/>
            </w:tcBorders>
            <w:vAlign w:val="center"/>
          </w:tcPr>
          <w:p w14:paraId="27CAEC5D" w14:textId="77777777" w:rsidR="000359C0" w:rsidRPr="005838A6" w:rsidRDefault="000359C0" w:rsidP="00EE3FC1">
            <w:pPr>
              <w:pStyle w:val="TAC"/>
              <w:rPr>
                <w:b/>
                <w:szCs w:val="18"/>
              </w:rPr>
            </w:pPr>
            <w:r w:rsidRPr="005838A6">
              <w:rPr>
                <w:szCs w:val="18"/>
              </w:rPr>
              <w:t>-13</w:t>
            </w:r>
            <w:r w:rsidRPr="005838A6">
              <w:rPr>
                <w:rFonts w:eastAsia="MS Mincho"/>
              </w:rPr>
              <w:t xml:space="preserve"> + TT</w:t>
            </w:r>
          </w:p>
        </w:tc>
        <w:tc>
          <w:tcPr>
            <w:tcW w:w="4205" w:type="dxa"/>
            <w:tcBorders>
              <w:top w:val="single" w:sz="4" w:space="0" w:color="auto"/>
              <w:left w:val="single" w:sz="4" w:space="0" w:color="auto"/>
              <w:bottom w:val="single" w:sz="4" w:space="0" w:color="auto"/>
              <w:right w:val="single" w:sz="4" w:space="0" w:color="auto"/>
            </w:tcBorders>
            <w:vAlign w:val="center"/>
          </w:tcPr>
          <w:p w14:paraId="2EDA8314" w14:textId="77777777" w:rsidR="000359C0" w:rsidRPr="005838A6" w:rsidRDefault="000359C0" w:rsidP="00EE3FC1">
            <w:pPr>
              <w:pStyle w:val="TAC"/>
              <w:rPr>
                <w:b/>
                <w:szCs w:val="18"/>
              </w:rPr>
            </w:pPr>
            <w:r w:rsidRPr="005838A6">
              <w:rPr>
                <w:szCs w:val="18"/>
              </w:rPr>
              <w:t>-13</w:t>
            </w:r>
            <w:r w:rsidRPr="005838A6">
              <w:rPr>
                <w:rFonts w:eastAsia="MS Mincho"/>
              </w:rPr>
              <w:t xml:space="preserve"> + TT</w:t>
            </w:r>
          </w:p>
        </w:tc>
        <w:tc>
          <w:tcPr>
            <w:tcW w:w="2173" w:type="dxa"/>
            <w:tcBorders>
              <w:top w:val="single" w:sz="4" w:space="0" w:color="auto"/>
              <w:left w:val="single" w:sz="4" w:space="0" w:color="auto"/>
              <w:bottom w:val="single" w:sz="4" w:space="0" w:color="auto"/>
              <w:right w:val="single" w:sz="4" w:space="0" w:color="auto"/>
            </w:tcBorders>
            <w:vAlign w:val="center"/>
          </w:tcPr>
          <w:p w14:paraId="0FE36132" w14:textId="77777777" w:rsidR="000359C0" w:rsidRPr="005838A6" w:rsidRDefault="000359C0" w:rsidP="00EE3FC1">
            <w:pPr>
              <w:pStyle w:val="TAC"/>
              <w:rPr>
                <w:b/>
                <w:szCs w:val="18"/>
              </w:rPr>
            </w:pPr>
            <w:r w:rsidRPr="005838A6">
              <w:rPr>
                <w:szCs w:val="18"/>
              </w:rPr>
              <w:t>1 % of channel BW</w:t>
            </w:r>
          </w:p>
        </w:tc>
      </w:tr>
      <w:tr w:rsidR="000359C0" w:rsidRPr="005838A6" w14:paraId="19048C26" w14:textId="77777777" w:rsidTr="00EE3FC1">
        <w:trPr>
          <w:jc w:val="center"/>
        </w:trPr>
        <w:tc>
          <w:tcPr>
            <w:tcW w:w="1960" w:type="dxa"/>
            <w:tcBorders>
              <w:top w:val="single" w:sz="4" w:space="0" w:color="auto"/>
              <w:left w:val="single" w:sz="4" w:space="0" w:color="auto"/>
              <w:bottom w:val="single" w:sz="4" w:space="0" w:color="auto"/>
              <w:right w:val="single" w:sz="4" w:space="0" w:color="auto"/>
            </w:tcBorders>
            <w:vAlign w:val="center"/>
          </w:tcPr>
          <w:p w14:paraId="2B9430D5" w14:textId="77777777" w:rsidR="000359C0" w:rsidRPr="005838A6" w:rsidRDefault="000359C0" w:rsidP="00EE3FC1">
            <w:pPr>
              <w:pStyle w:val="TAC"/>
              <w:rPr>
                <w:szCs w:val="18"/>
              </w:rPr>
            </w:pPr>
            <w:r w:rsidRPr="005838A6">
              <w:rPr>
                <w:szCs w:val="18"/>
              </w:rPr>
              <w:sym w:font="Symbol" w:char="F0B1"/>
            </w:r>
            <w:r w:rsidRPr="005838A6">
              <w:rPr>
                <w:szCs w:val="18"/>
              </w:rPr>
              <w:t xml:space="preserve"> 1-6</w:t>
            </w:r>
          </w:p>
        </w:tc>
        <w:tc>
          <w:tcPr>
            <w:tcW w:w="1012" w:type="dxa"/>
            <w:tcBorders>
              <w:top w:val="single" w:sz="4" w:space="0" w:color="auto"/>
              <w:left w:val="single" w:sz="4" w:space="0" w:color="auto"/>
              <w:bottom w:val="single" w:sz="4" w:space="0" w:color="auto"/>
              <w:right w:val="single" w:sz="4" w:space="0" w:color="auto"/>
            </w:tcBorders>
            <w:vAlign w:val="center"/>
          </w:tcPr>
          <w:p w14:paraId="6F222BC6" w14:textId="77777777" w:rsidR="000359C0" w:rsidRPr="005838A6" w:rsidRDefault="000359C0" w:rsidP="00EE3FC1">
            <w:pPr>
              <w:pStyle w:val="TAC"/>
              <w:rPr>
                <w:szCs w:val="18"/>
              </w:rPr>
            </w:pPr>
            <w:r w:rsidRPr="005838A6">
              <w:rPr>
                <w:szCs w:val="18"/>
              </w:rPr>
              <w:t>-13</w:t>
            </w:r>
            <w:r w:rsidRPr="005838A6">
              <w:rPr>
                <w:rFonts w:eastAsia="MS Mincho"/>
              </w:rPr>
              <w:t xml:space="preserve"> + TT</w:t>
            </w:r>
          </w:p>
        </w:tc>
        <w:tc>
          <w:tcPr>
            <w:tcW w:w="4205" w:type="dxa"/>
            <w:vMerge w:val="restart"/>
            <w:tcBorders>
              <w:top w:val="single" w:sz="4" w:space="0" w:color="auto"/>
              <w:left w:val="single" w:sz="4" w:space="0" w:color="auto"/>
              <w:right w:val="single" w:sz="4" w:space="0" w:color="auto"/>
            </w:tcBorders>
            <w:vAlign w:val="center"/>
          </w:tcPr>
          <w:p w14:paraId="0CF64750" w14:textId="77777777" w:rsidR="000359C0" w:rsidRPr="005838A6" w:rsidRDefault="000359C0" w:rsidP="00EE3FC1">
            <w:pPr>
              <w:pStyle w:val="TAC"/>
              <w:rPr>
                <w:szCs w:val="18"/>
              </w:rPr>
            </w:pPr>
            <w:r w:rsidRPr="005838A6">
              <w:rPr>
                <w:szCs w:val="18"/>
              </w:rPr>
              <w:t>-13</w:t>
            </w:r>
            <w:r w:rsidRPr="005838A6">
              <w:rPr>
                <w:rFonts w:eastAsia="MS Mincho"/>
              </w:rPr>
              <w:t xml:space="preserve"> + TT</w:t>
            </w:r>
          </w:p>
        </w:tc>
        <w:tc>
          <w:tcPr>
            <w:tcW w:w="2173" w:type="dxa"/>
            <w:vMerge w:val="restart"/>
            <w:tcBorders>
              <w:top w:val="single" w:sz="4" w:space="0" w:color="auto"/>
              <w:left w:val="single" w:sz="4" w:space="0" w:color="auto"/>
              <w:right w:val="single" w:sz="4" w:space="0" w:color="auto"/>
            </w:tcBorders>
            <w:vAlign w:val="center"/>
          </w:tcPr>
          <w:p w14:paraId="5F1A8F9E" w14:textId="77777777" w:rsidR="000359C0" w:rsidRPr="005838A6" w:rsidRDefault="000359C0" w:rsidP="00EE3FC1">
            <w:pPr>
              <w:pStyle w:val="TAC"/>
              <w:rPr>
                <w:szCs w:val="18"/>
              </w:rPr>
            </w:pPr>
            <w:r w:rsidRPr="005838A6">
              <w:rPr>
                <w:szCs w:val="18"/>
              </w:rPr>
              <w:t>1 MHz</w:t>
            </w:r>
          </w:p>
        </w:tc>
      </w:tr>
      <w:tr w:rsidR="000359C0" w:rsidRPr="005838A6" w14:paraId="7A34621E" w14:textId="77777777" w:rsidTr="00EE3FC1">
        <w:trPr>
          <w:trHeight w:val="207"/>
          <w:jc w:val="center"/>
        </w:trPr>
        <w:tc>
          <w:tcPr>
            <w:tcW w:w="1960" w:type="dxa"/>
            <w:tcBorders>
              <w:top w:val="single" w:sz="4" w:space="0" w:color="auto"/>
              <w:left w:val="single" w:sz="4" w:space="0" w:color="auto"/>
              <w:bottom w:val="single" w:sz="4" w:space="0" w:color="auto"/>
              <w:right w:val="single" w:sz="4" w:space="0" w:color="auto"/>
            </w:tcBorders>
            <w:vAlign w:val="center"/>
          </w:tcPr>
          <w:p w14:paraId="5E8148EC" w14:textId="77777777" w:rsidR="000359C0" w:rsidRPr="005838A6" w:rsidRDefault="000359C0" w:rsidP="00EE3FC1">
            <w:pPr>
              <w:pStyle w:val="TAC"/>
              <w:rPr>
                <w:szCs w:val="18"/>
              </w:rPr>
            </w:pPr>
            <w:r w:rsidRPr="005838A6">
              <w:rPr>
                <w:szCs w:val="18"/>
              </w:rPr>
              <w:sym w:font="Symbol" w:char="F0B1"/>
            </w:r>
            <w:r w:rsidRPr="005838A6">
              <w:rPr>
                <w:szCs w:val="18"/>
              </w:rPr>
              <w:t xml:space="preserve"> 6-10</w:t>
            </w:r>
          </w:p>
        </w:tc>
        <w:tc>
          <w:tcPr>
            <w:tcW w:w="1012" w:type="dxa"/>
            <w:tcBorders>
              <w:top w:val="single" w:sz="4" w:space="0" w:color="auto"/>
              <w:left w:val="single" w:sz="4" w:space="0" w:color="auto"/>
              <w:bottom w:val="single" w:sz="4" w:space="0" w:color="auto"/>
              <w:right w:val="single" w:sz="4" w:space="0" w:color="auto"/>
            </w:tcBorders>
            <w:vAlign w:val="center"/>
          </w:tcPr>
          <w:p w14:paraId="20D76BA4" w14:textId="77777777" w:rsidR="000359C0" w:rsidRPr="005838A6" w:rsidRDefault="000359C0" w:rsidP="00EE3FC1">
            <w:pPr>
              <w:pStyle w:val="TAC"/>
              <w:rPr>
                <w:szCs w:val="18"/>
              </w:rPr>
            </w:pPr>
            <w:r w:rsidRPr="005838A6">
              <w:rPr>
                <w:szCs w:val="18"/>
              </w:rPr>
              <w:t>-25</w:t>
            </w:r>
            <w:r w:rsidRPr="005838A6">
              <w:rPr>
                <w:rFonts w:eastAsia="MS Mincho"/>
              </w:rPr>
              <w:t xml:space="preserve"> + TT</w:t>
            </w:r>
          </w:p>
        </w:tc>
        <w:tc>
          <w:tcPr>
            <w:tcW w:w="4205" w:type="dxa"/>
            <w:vMerge/>
            <w:tcBorders>
              <w:left w:val="single" w:sz="4" w:space="0" w:color="auto"/>
              <w:right w:val="single" w:sz="4" w:space="0" w:color="auto"/>
            </w:tcBorders>
            <w:vAlign w:val="center"/>
          </w:tcPr>
          <w:p w14:paraId="03492742" w14:textId="77777777" w:rsidR="000359C0" w:rsidRPr="005838A6" w:rsidRDefault="000359C0" w:rsidP="00EE3FC1">
            <w:pPr>
              <w:pStyle w:val="TAC"/>
              <w:rPr>
                <w:szCs w:val="18"/>
              </w:rPr>
            </w:pPr>
          </w:p>
        </w:tc>
        <w:tc>
          <w:tcPr>
            <w:tcW w:w="2173" w:type="dxa"/>
            <w:vMerge/>
            <w:tcBorders>
              <w:left w:val="single" w:sz="4" w:space="0" w:color="auto"/>
              <w:right w:val="single" w:sz="4" w:space="0" w:color="auto"/>
            </w:tcBorders>
            <w:vAlign w:val="center"/>
          </w:tcPr>
          <w:p w14:paraId="2873B6B1" w14:textId="77777777" w:rsidR="000359C0" w:rsidRPr="005838A6" w:rsidRDefault="000359C0" w:rsidP="00EE3FC1">
            <w:pPr>
              <w:pStyle w:val="TAC"/>
              <w:rPr>
                <w:szCs w:val="18"/>
              </w:rPr>
            </w:pPr>
          </w:p>
        </w:tc>
      </w:tr>
      <w:tr w:rsidR="000359C0" w:rsidRPr="005838A6" w14:paraId="1DD803D0" w14:textId="77777777" w:rsidTr="00EE3FC1">
        <w:trPr>
          <w:jc w:val="center"/>
        </w:trPr>
        <w:tc>
          <w:tcPr>
            <w:tcW w:w="1960" w:type="dxa"/>
            <w:tcBorders>
              <w:top w:val="single" w:sz="4" w:space="0" w:color="auto"/>
              <w:left w:val="single" w:sz="4" w:space="0" w:color="auto"/>
              <w:bottom w:val="single" w:sz="4" w:space="0" w:color="auto"/>
              <w:right w:val="single" w:sz="4" w:space="0" w:color="auto"/>
            </w:tcBorders>
            <w:vAlign w:val="center"/>
          </w:tcPr>
          <w:p w14:paraId="46A5041F" w14:textId="77777777" w:rsidR="000359C0" w:rsidRPr="005838A6" w:rsidRDefault="000359C0" w:rsidP="00EE3FC1">
            <w:pPr>
              <w:pStyle w:val="TAC"/>
              <w:rPr>
                <w:szCs w:val="18"/>
              </w:rPr>
            </w:pPr>
            <w:r w:rsidRPr="005838A6">
              <w:rPr>
                <w:szCs w:val="18"/>
              </w:rPr>
              <w:sym w:font="Symbol" w:char="F0B1"/>
            </w:r>
            <w:r w:rsidRPr="005838A6">
              <w:rPr>
                <w:szCs w:val="18"/>
              </w:rPr>
              <w:t xml:space="preserve"> 1-BWChannel</w:t>
            </w:r>
          </w:p>
        </w:tc>
        <w:tc>
          <w:tcPr>
            <w:tcW w:w="1012" w:type="dxa"/>
            <w:tcBorders>
              <w:top w:val="single" w:sz="4" w:space="0" w:color="auto"/>
              <w:left w:val="single" w:sz="4" w:space="0" w:color="auto"/>
              <w:bottom w:val="single" w:sz="4" w:space="0" w:color="auto"/>
              <w:right w:val="single" w:sz="4" w:space="0" w:color="auto"/>
            </w:tcBorders>
            <w:vAlign w:val="center"/>
          </w:tcPr>
          <w:p w14:paraId="439BF067" w14:textId="77777777" w:rsidR="000359C0" w:rsidRPr="005838A6" w:rsidRDefault="000359C0" w:rsidP="00EE3FC1">
            <w:pPr>
              <w:pStyle w:val="TAC"/>
              <w:rPr>
                <w:szCs w:val="18"/>
              </w:rPr>
            </w:pPr>
          </w:p>
        </w:tc>
        <w:tc>
          <w:tcPr>
            <w:tcW w:w="4205" w:type="dxa"/>
            <w:vMerge/>
            <w:tcBorders>
              <w:left w:val="single" w:sz="4" w:space="0" w:color="auto"/>
              <w:bottom w:val="single" w:sz="4" w:space="0" w:color="auto"/>
              <w:right w:val="single" w:sz="4" w:space="0" w:color="auto"/>
            </w:tcBorders>
            <w:vAlign w:val="center"/>
          </w:tcPr>
          <w:p w14:paraId="506282C6" w14:textId="77777777" w:rsidR="000359C0" w:rsidRPr="005838A6" w:rsidRDefault="000359C0" w:rsidP="00EE3FC1">
            <w:pPr>
              <w:pStyle w:val="TAC"/>
              <w:rPr>
                <w:szCs w:val="18"/>
              </w:rPr>
            </w:pPr>
          </w:p>
        </w:tc>
        <w:tc>
          <w:tcPr>
            <w:tcW w:w="2173" w:type="dxa"/>
            <w:vMerge/>
            <w:tcBorders>
              <w:left w:val="single" w:sz="4" w:space="0" w:color="auto"/>
              <w:right w:val="single" w:sz="4" w:space="0" w:color="auto"/>
            </w:tcBorders>
            <w:vAlign w:val="center"/>
          </w:tcPr>
          <w:p w14:paraId="6E3FBA39" w14:textId="77777777" w:rsidR="000359C0" w:rsidRPr="005838A6" w:rsidRDefault="000359C0" w:rsidP="00EE3FC1">
            <w:pPr>
              <w:pStyle w:val="TAC"/>
              <w:rPr>
                <w:szCs w:val="18"/>
              </w:rPr>
            </w:pPr>
          </w:p>
        </w:tc>
      </w:tr>
      <w:tr w:rsidR="000359C0" w:rsidRPr="005838A6" w14:paraId="48A8BF5A" w14:textId="77777777" w:rsidTr="00EE3FC1">
        <w:trPr>
          <w:jc w:val="center"/>
        </w:trPr>
        <w:tc>
          <w:tcPr>
            <w:tcW w:w="1960" w:type="dxa"/>
            <w:tcBorders>
              <w:top w:val="single" w:sz="4" w:space="0" w:color="auto"/>
              <w:left w:val="single" w:sz="4" w:space="0" w:color="auto"/>
              <w:bottom w:val="single" w:sz="4" w:space="0" w:color="auto"/>
              <w:right w:val="single" w:sz="4" w:space="0" w:color="auto"/>
            </w:tcBorders>
            <w:vAlign w:val="center"/>
          </w:tcPr>
          <w:p w14:paraId="0316F3A5" w14:textId="77777777" w:rsidR="000359C0" w:rsidRPr="005838A6" w:rsidRDefault="000359C0" w:rsidP="00EE3FC1">
            <w:pPr>
              <w:pStyle w:val="TAC"/>
              <w:rPr>
                <w:szCs w:val="18"/>
              </w:rPr>
            </w:pPr>
            <w:r w:rsidRPr="005838A6">
              <w:rPr>
                <w:szCs w:val="18"/>
              </w:rPr>
              <w:sym w:font="Symbol" w:char="F0B1"/>
            </w:r>
            <w:r w:rsidRPr="005838A6">
              <w:rPr>
                <w:szCs w:val="18"/>
              </w:rPr>
              <w:t xml:space="preserve"> BWChannel-(BWChannel+5)</w:t>
            </w:r>
          </w:p>
        </w:tc>
        <w:tc>
          <w:tcPr>
            <w:tcW w:w="1012" w:type="dxa"/>
            <w:tcBorders>
              <w:top w:val="single" w:sz="4" w:space="0" w:color="auto"/>
              <w:left w:val="single" w:sz="4" w:space="0" w:color="auto"/>
              <w:bottom w:val="single" w:sz="4" w:space="0" w:color="auto"/>
              <w:right w:val="single" w:sz="4" w:space="0" w:color="auto"/>
            </w:tcBorders>
            <w:vAlign w:val="center"/>
          </w:tcPr>
          <w:p w14:paraId="228DB372" w14:textId="77777777" w:rsidR="000359C0" w:rsidRPr="005838A6" w:rsidRDefault="000359C0" w:rsidP="00EE3FC1">
            <w:pPr>
              <w:pStyle w:val="TAC"/>
              <w:rPr>
                <w:szCs w:val="18"/>
              </w:rPr>
            </w:pPr>
          </w:p>
        </w:tc>
        <w:tc>
          <w:tcPr>
            <w:tcW w:w="4205" w:type="dxa"/>
            <w:tcBorders>
              <w:top w:val="single" w:sz="4" w:space="0" w:color="auto"/>
              <w:left w:val="single" w:sz="4" w:space="0" w:color="auto"/>
              <w:bottom w:val="single" w:sz="4" w:space="0" w:color="auto"/>
              <w:right w:val="single" w:sz="4" w:space="0" w:color="auto"/>
            </w:tcBorders>
            <w:vAlign w:val="center"/>
          </w:tcPr>
          <w:p w14:paraId="3129E03A" w14:textId="77777777" w:rsidR="000359C0" w:rsidRPr="005838A6" w:rsidRDefault="000359C0" w:rsidP="00EE3FC1">
            <w:pPr>
              <w:pStyle w:val="TAC"/>
              <w:rPr>
                <w:szCs w:val="18"/>
              </w:rPr>
            </w:pPr>
            <w:r w:rsidRPr="005838A6">
              <w:rPr>
                <w:szCs w:val="18"/>
              </w:rPr>
              <w:t>-25</w:t>
            </w:r>
            <w:r w:rsidRPr="005838A6">
              <w:rPr>
                <w:rFonts w:eastAsia="MS Mincho"/>
              </w:rPr>
              <w:t xml:space="preserve"> + TT</w:t>
            </w:r>
          </w:p>
        </w:tc>
        <w:tc>
          <w:tcPr>
            <w:tcW w:w="2173" w:type="dxa"/>
            <w:vMerge/>
            <w:tcBorders>
              <w:left w:val="single" w:sz="4" w:space="0" w:color="auto"/>
              <w:right w:val="single" w:sz="4" w:space="0" w:color="auto"/>
            </w:tcBorders>
            <w:vAlign w:val="center"/>
          </w:tcPr>
          <w:p w14:paraId="2E8BEA50" w14:textId="77777777" w:rsidR="000359C0" w:rsidRPr="005838A6" w:rsidRDefault="000359C0" w:rsidP="00EE3FC1">
            <w:pPr>
              <w:pStyle w:val="TAC"/>
              <w:rPr>
                <w:szCs w:val="18"/>
              </w:rPr>
            </w:pPr>
          </w:p>
        </w:tc>
      </w:tr>
      <w:tr w:rsidR="000359C0" w:rsidRPr="005838A6" w14:paraId="7E175886" w14:textId="77777777" w:rsidTr="00EE3FC1">
        <w:trPr>
          <w:jc w:val="center"/>
        </w:trPr>
        <w:tc>
          <w:tcPr>
            <w:tcW w:w="9350" w:type="dxa"/>
            <w:gridSpan w:val="4"/>
            <w:tcBorders>
              <w:top w:val="single" w:sz="4" w:space="0" w:color="auto"/>
              <w:left w:val="single" w:sz="4" w:space="0" w:color="auto"/>
              <w:bottom w:val="single" w:sz="4" w:space="0" w:color="auto"/>
              <w:right w:val="single" w:sz="4" w:space="0" w:color="auto"/>
            </w:tcBorders>
            <w:vAlign w:val="center"/>
          </w:tcPr>
          <w:p w14:paraId="0CC1B3B2" w14:textId="77777777" w:rsidR="000359C0" w:rsidRPr="005838A6" w:rsidRDefault="000359C0" w:rsidP="00EE3FC1">
            <w:pPr>
              <w:pStyle w:val="TAC"/>
              <w:jc w:val="left"/>
              <w:rPr>
                <w:szCs w:val="18"/>
              </w:rPr>
            </w:pPr>
            <w:r w:rsidRPr="005838A6">
              <w:t>NOTE 1:</w:t>
            </w:r>
            <w:r w:rsidRPr="005838A6">
              <w:tab/>
              <w:t>TT for each frequency and channel bandwidth is specified in Table 6.5.2.3.5-1.</w:t>
            </w:r>
          </w:p>
        </w:tc>
      </w:tr>
    </w:tbl>
    <w:p w14:paraId="1BEFE4AC" w14:textId="77777777" w:rsidR="00CC0192" w:rsidRPr="005838A6" w:rsidRDefault="00CC0192" w:rsidP="007864DF"/>
    <w:p w14:paraId="7644EC34" w14:textId="77777777" w:rsidR="004E00EE" w:rsidRPr="005838A6" w:rsidRDefault="004E00EE" w:rsidP="007864DF">
      <w:pPr>
        <w:pStyle w:val="NO"/>
      </w:pPr>
      <w:r w:rsidRPr="005838A6">
        <w:t>NOTE:</w:t>
      </w:r>
      <w:r w:rsidRPr="005838A6">
        <w:tab/>
        <w:t>As a general rule, the resolution bandwidth of the measuring equipment should be equal to the measurement bandwidth. However, to improve measurement accuracy, sensitivity and efficiency, the resolution bandwidth may be smaller than the measurement bandwidth. When the resolution bandwidth is smaller than the measurement bandwidth, the result should be integrated over the measurement bandwidth in order to obtain the equivalent noise bandwidth of the measurement bandwidth.</w:t>
      </w:r>
    </w:p>
    <w:p w14:paraId="4D268931" w14:textId="3E69BC06" w:rsidR="004E00EE" w:rsidRPr="005838A6" w:rsidRDefault="004E00EE" w:rsidP="007864DF">
      <w:pPr>
        <w:pStyle w:val="H6"/>
      </w:pPr>
      <w:r w:rsidRPr="005838A6">
        <w:t>6.5.2.3.5.4</w:t>
      </w:r>
      <w:r w:rsidRPr="005838A6">
        <w:tab/>
        <w:t>Test requirements (network signalling value "NS_06"</w:t>
      </w:r>
      <w:r w:rsidR="00E938B1" w:rsidRPr="005838A6">
        <w:t xml:space="preserve"> or “NS_07</w:t>
      </w:r>
      <w:r w:rsidRPr="005838A6">
        <w:t>)</w:t>
      </w:r>
    </w:p>
    <w:p w14:paraId="5A69F1D8" w14:textId="77777777" w:rsidR="004E00EE" w:rsidRPr="005838A6" w:rsidRDefault="004E00EE" w:rsidP="007864DF">
      <w:r w:rsidRPr="005838A6">
        <w:t>When "NS_06" is indicated in the cell:</w:t>
      </w:r>
    </w:p>
    <w:p w14:paraId="2D6FCB87" w14:textId="77777777" w:rsidR="004E00EE" w:rsidRPr="005838A6" w:rsidRDefault="004E00EE" w:rsidP="007864DF">
      <w:pPr>
        <w:pStyle w:val="B10"/>
      </w:pPr>
      <w:r w:rsidRPr="005838A6">
        <w:t>-</w:t>
      </w:r>
      <w:r w:rsidRPr="005838A6">
        <w:tab/>
        <w:t>the measured UE mean power in the channel bandwidth, derived in step 3, shall fulfil requirements in table 6.2.3.5-34 as appropriate for a NR UE</w:t>
      </w:r>
    </w:p>
    <w:p w14:paraId="33B3FCCC" w14:textId="3C9A5697" w:rsidR="00E938B1" w:rsidRPr="005838A6" w:rsidRDefault="00E938B1" w:rsidP="00E938B1">
      <w:r w:rsidRPr="005838A6">
        <w:t>When "NS_07 is indicated in the cell:</w:t>
      </w:r>
    </w:p>
    <w:p w14:paraId="307E2416" w14:textId="3ED6C3B6" w:rsidR="00E938B1" w:rsidRPr="005838A6" w:rsidRDefault="00E938B1" w:rsidP="007864DF">
      <w:pPr>
        <w:pStyle w:val="B10"/>
      </w:pPr>
      <w:r w:rsidRPr="005838A6">
        <w:t>-</w:t>
      </w:r>
      <w:r w:rsidRPr="005838A6">
        <w:tab/>
        <w:t xml:space="preserve">the measured UE mean power in the channel bandwidth, derived in step 3, shall fulfil requirements in table </w:t>
      </w:r>
      <w:r w:rsidRPr="005838A6">
        <w:rPr>
          <w:lang w:eastAsia="zh-CN"/>
        </w:rPr>
        <w:t xml:space="preserve">6.2.3.5-37 </w:t>
      </w:r>
      <w:r w:rsidRPr="005838A6">
        <w:t>as appropriate for a NR UE</w:t>
      </w:r>
    </w:p>
    <w:p w14:paraId="34DFCEA3" w14:textId="77777777" w:rsidR="004E00EE" w:rsidRPr="005838A6" w:rsidRDefault="004E00EE" w:rsidP="007864DF">
      <w:r w:rsidRPr="005838A6">
        <w:t>and</w:t>
      </w:r>
    </w:p>
    <w:p w14:paraId="09071FD4" w14:textId="77777777" w:rsidR="004E00EE" w:rsidRPr="005838A6" w:rsidRDefault="004E00EE" w:rsidP="007864DF">
      <w:pPr>
        <w:pStyle w:val="B10"/>
      </w:pPr>
      <w:r w:rsidRPr="005838A6">
        <w:t>-</w:t>
      </w:r>
      <w:r w:rsidRPr="005838A6">
        <w:tab/>
        <w:t>the power of any UE emission shall fulfil requirements in table 6.5.2.3.5.4-1, as applicable.</w:t>
      </w:r>
    </w:p>
    <w:p w14:paraId="715CCEF8" w14:textId="39294C0F" w:rsidR="004E00EE" w:rsidRPr="005838A6" w:rsidRDefault="004E00EE" w:rsidP="00FC390D">
      <w:pPr>
        <w:pStyle w:val="TH"/>
      </w:pPr>
      <w:r w:rsidRPr="005838A6">
        <w:t>Table 6.5.2.3.5.4-1: Additional requirements for "NS_06"</w:t>
      </w:r>
      <w:r w:rsidR="00E938B1" w:rsidRPr="005838A6">
        <w:t xml:space="preserve"> or "NS_07"</w:t>
      </w:r>
    </w:p>
    <w:tbl>
      <w:tblPr>
        <w:tblW w:w="75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362"/>
        <w:gridCol w:w="1459"/>
        <w:gridCol w:w="1660"/>
        <w:gridCol w:w="1417"/>
        <w:gridCol w:w="1646"/>
      </w:tblGrid>
      <w:tr w:rsidR="004E00EE" w:rsidRPr="005838A6" w14:paraId="26955487" w14:textId="77777777" w:rsidTr="00EF6B6C">
        <w:trPr>
          <w:jc w:val="center"/>
        </w:trPr>
        <w:tc>
          <w:tcPr>
            <w:tcW w:w="7544" w:type="dxa"/>
            <w:gridSpan w:val="5"/>
            <w:shd w:val="clear" w:color="auto" w:fill="auto"/>
            <w:vAlign w:val="center"/>
            <w:hideMark/>
          </w:tcPr>
          <w:p w14:paraId="107D00D3" w14:textId="77777777" w:rsidR="004E00EE" w:rsidRPr="005838A6" w:rsidRDefault="004E00EE" w:rsidP="007864DF">
            <w:pPr>
              <w:pStyle w:val="TAH"/>
              <w:jc w:val="left"/>
            </w:pPr>
            <w:r w:rsidRPr="005838A6">
              <w:t xml:space="preserve"> Spectrum emission limit (dBm) / Channel bandwidth </w:t>
            </w:r>
          </w:p>
        </w:tc>
      </w:tr>
      <w:tr w:rsidR="004E00EE" w:rsidRPr="005838A6" w14:paraId="23E4B05D" w14:textId="77777777" w:rsidTr="00EF6B6C">
        <w:trPr>
          <w:jc w:val="center"/>
        </w:trPr>
        <w:tc>
          <w:tcPr>
            <w:tcW w:w="1362" w:type="dxa"/>
            <w:shd w:val="clear" w:color="auto" w:fill="auto"/>
            <w:vAlign w:val="center"/>
            <w:hideMark/>
          </w:tcPr>
          <w:p w14:paraId="49D88985" w14:textId="77777777" w:rsidR="004E00EE" w:rsidRPr="005838A6" w:rsidRDefault="004E00EE" w:rsidP="007864DF">
            <w:pPr>
              <w:pStyle w:val="TAH"/>
              <w:jc w:val="left"/>
            </w:pPr>
            <w:r w:rsidRPr="005838A6">
              <w:t>Δf</w:t>
            </w:r>
            <w:r w:rsidRPr="005838A6">
              <w:rPr>
                <w:vertAlign w:val="subscript"/>
              </w:rPr>
              <w:t>OOB</w:t>
            </w:r>
          </w:p>
          <w:p w14:paraId="1320A24A" w14:textId="77777777" w:rsidR="004E00EE" w:rsidRPr="005838A6" w:rsidRDefault="004E00EE" w:rsidP="007864DF">
            <w:pPr>
              <w:pStyle w:val="TAH"/>
              <w:jc w:val="left"/>
            </w:pPr>
            <w:r w:rsidRPr="005838A6">
              <w:t>(MHz)</w:t>
            </w:r>
          </w:p>
        </w:tc>
        <w:tc>
          <w:tcPr>
            <w:tcW w:w="1459" w:type="dxa"/>
            <w:shd w:val="clear" w:color="auto" w:fill="auto"/>
            <w:vAlign w:val="center"/>
            <w:hideMark/>
          </w:tcPr>
          <w:p w14:paraId="65FEA4BB" w14:textId="77777777" w:rsidR="004E00EE" w:rsidRPr="005838A6" w:rsidRDefault="004E00EE" w:rsidP="007864DF">
            <w:pPr>
              <w:pStyle w:val="TAH"/>
              <w:jc w:val="left"/>
            </w:pPr>
            <w:r w:rsidRPr="005838A6">
              <w:t>5 MHz</w:t>
            </w:r>
          </w:p>
        </w:tc>
        <w:tc>
          <w:tcPr>
            <w:tcW w:w="1660" w:type="dxa"/>
            <w:shd w:val="clear" w:color="auto" w:fill="auto"/>
            <w:vAlign w:val="center"/>
            <w:hideMark/>
          </w:tcPr>
          <w:p w14:paraId="75028E72" w14:textId="77777777" w:rsidR="004E00EE" w:rsidRPr="005838A6" w:rsidRDefault="004E00EE" w:rsidP="007864DF">
            <w:pPr>
              <w:pStyle w:val="TAH"/>
              <w:jc w:val="left"/>
            </w:pPr>
            <w:r w:rsidRPr="005838A6">
              <w:t>10 MHz</w:t>
            </w:r>
          </w:p>
        </w:tc>
        <w:tc>
          <w:tcPr>
            <w:tcW w:w="1417" w:type="dxa"/>
            <w:shd w:val="clear" w:color="auto" w:fill="auto"/>
            <w:vAlign w:val="center"/>
            <w:hideMark/>
          </w:tcPr>
          <w:p w14:paraId="7E1F968F" w14:textId="77777777" w:rsidR="004E00EE" w:rsidRPr="005838A6" w:rsidRDefault="004E00EE" w:rsidP="007864DF">
            <w:pPr>
              <w:pStyle w:val="TAH"/>
              <w:jc w:val="left"/>
            </w:pPr>
            <w:r w:rsidRPr="005838A6">
              <w:t>15 MHz</w:t>
            </w:r>
          </w:p>
        </w:tc>
        <w:tc>
          <w:tcPr>
            <w:tcW w:w="1646" w:type="dxa"/>
            <w:shd w:val="clear" w:color="auto" w:fill="auto"/>
            <w:vAlign w:val="center"/>
          </w:tcPr>
          <w:p w14:paraId="1CDFE290" w14:textId="77777777" w:rsidR="004E00EE" w:rsidRPr="005838A6" w:rsidRDefault="004E00EE" w:rsidP="007864DF">
            <w:pPr>
              <w:pStyle w:val="TAH"/>
              <w:jc w:val="left"/>
            </w:pPr>
            <w:r w:rsidRPr="005838A6">
              <w:t>Measurement</w:t>
            </w:r>
          </w:p>
          <w:p w14:paraId="54037678" w14:textId="77777777" w:rsidR="004E00EE" w:rsidRPr="005838A6" w:rsidRDefault="004E00EE" w:rsidP="007864DF">
            <w:pPr>
              <w:pStyle w:val="TAH"/>
              <w:jc w:val="left"/>
            </w:pPr>
            <w:r w:rsidRPr="005838A6">
              <w:t>bandwidth</w:t>
            </w:r>
          </w:p>
        </w:tc>
      </w:tr>
      <w:tr w:rsidR="004E00EE" w:rsidRPr="005838A6" w14:paraId="754AF7D3" w14:textId="77777777" w:rsidTr="00EF6B6C">
        <w:trPr>
          <w:jc w:val="center"/>
        </w:trPr>
        <w:tc>
          <w:tcPr>
            <w:tcW w:w="1362" w:type="dxa"/>
            <w:shd w:val="clear" w:color="auto" w:fill="auto"/>
            <w:vAlign w:val="center"/>
            <w:hideMark/>
          </w:tcPr>
          <w:p w14:paraId="174EA04D" w14:textId="77777777" w:rsidR="004E00EE" w:rsidRPr="005838A6" w:rsidRDefault="004E00EE" w:rsidP="007864DF">
            <w:pPr>
              <w:pStyle w:val="TAC"/>
              <w:jc w:val="left"/>
            </w:pPr>
            <w:r w:rsidRPr="005838A6">
              <w:t>± 0 – 0.1</w:t>
            </w:r>
          </w:p>
        </w:tc>
        <w:tc>
          <w:tcPr>
            <w:tcW w:w="1459" w:type="dxa"/>
            <w:shd w:val="clear" w:color="auto" w:fill="auto"/>
            <w:vAlign w:val="center"/>
            <w:hideMark/>
          </w:tcPr>
          <w:p w14:paraId="3E686C82" w14:textId="77777777" w:rsidR="004E00EE" w:rsidRPr="005838A6" w:rsidRDefault="004E00EE" w:rsidP="007864DF">
            <w:pPr>
              <w:pStyle w:val="TAC"/>
              <w:jc w:val="left"/>
            </w:pPr>
            <w:r w:rsidRPr="005838A6">
              <w:t>-15 + TT</w:t>
            </w:r>
          </w:p>
        </w:tc>
        <w:tc>
          <w:tcPr>
            <w:tcW w:w="1660" w:type="dxa"/>
            <w:shd w:val="clear" w:color="auto" w:fill="auto"/>
            <w:vAlign w:val="center"/>
            <w:hideMark/>
          </w:tcPr>
          <w:p w14:paraId="47179C74" w14:textId="77777777" w:rsidR="004E00EE" w:rsidRPr="005838A6" w:rsidRDefault="004E00EE" w:rsidP="007864DF">
            <w:pPr>
              <w:pStyle w:val="TAC"/>
              <w:jc w:val="left"/>
            </w:pPr>
            <w:r w:rsidRPr="005838A6">
              <w:t>-18 + TT</w:t>
            </w:r>
          </w:p>
        </w:tc>
        <w:tc>
          <w:tcPr>
            <w:tcW w:w="1417" w:type="dxa"/>
            <w:shd w:val="clear" w:color="auto" w:fill="auto"/>
            <w:vAlign w:val="center"/>
            <w:hideMark/>
          </w:tcPr>
          <w:p w14:paraId="6FD9F730" w14:textId="77777777" w:rsidR="004E00EE" w:rsidRPr="005838A6" w:rsidRDefault="004E00EE" w:rsidP="007864DF">
            <w:pPr>
              <w:pStyle w:val="TAC"/>
              <w:jc w:val="left"/>
            </w:pPr>
            <w:r w:rsidRPr="005838A6">
              <w:t>-20 + TT</w:t>
            </w:r>
          </w:p>
        </w:tc>
        <w:tc>
          <w:tcPr>
            <w:tcW w:w="1646" w:type="dxa"/>
            <w:shd w:val="clear" w:color="auto" w:fill="auto"/>
            <w:vAlign w:val="center"/>
          </w:tcPr>
          <w:p w14:paraId="17ECDF9B" w14:textId="77777777" w:rsidR="004E00EE" w:rsidRPr="005838A6" w:rsidRDefault="004E00EE" w:rsidP="007864DF">
            <w:pPr>
              <w:pStyle w:val="TAC"/>
              <w:jc w:val="left"/>
            </w:pPr>
            <w:r w:rsidRPr="005838A6">
              <w:t xml:space="preserve">30 kHz </w:t>
            </w:r>
          </w:p>
        </w:tc>
      </w:tr>
      <w:tr w:rsidR="004E00EE" w:rsidRPr="005838A6" w14:paraId="79D36A64" w14:textId="77777777" w:rsidTr="00EF6B6C">
        <w:trPr>
          <w:jc w:val="center"/>
        </w:trPr>
        <w:tc>
          <w:tcPr>
            <w:tcW w:w="1362" w:type="dxa"/>
            <w:shd w:val="clear" w:color="auto" w:fill="auto"/>
            <w:vAlign w:val="center"/>
            <w:hideMark/>
          </w:tcPr>
          <w:p w14:paraId="58125489" w14:textId="77777777" w:rsidR="004E00EE" w:rsidRPr="005838A6" w:rsidRDefault="004E00EE" w:rsidP="007864DF">
            <w:pPr>
              <w:pStyle w:val="TAC"/>
              <w:jc w:val="left"/>
            </w:pPr>
            <w:r w:rsidRPr="005838A6">
              <w:t>± 0.1 – 1</w:t>
            </w:r>
          </w:p>
        </w:tc>
        <w:tc>
          <w:tcPr>
            <w:tcW w:w="1459" w:type="dxa"/>
            <w:shd w:val="clear" w:color="auto" w:fill="auto"/>
            <w:vAlign w:val="center"/>
            <w:hideMark/>
          </w:tcPr>
          <w:p w14:paraId="5241E169" w14:textId="77777777" w:rsidR="004E00EE" w:rsidRPr="005838A6" w:rsidRDefault="004E00EE" w:rsidP="007864DF">
            <w:pPr>
              <w:pStyle w:val="TAC"/>
              <w:jc w:val="left"/>
            </w:pPr>
            <w:r w:rsidRPr="005838A6">
              <w:t>-13 + TT</w:t>
            </w:r>
          </w:p>
        </w:tc>
        <w:tc>
          <w:tcPr>
            <w:tcW w:w="1660" w:type="dxa"/>
            <w:shd w:val="clear" w:color="auto" w:fill="auto"/>
            <w:vAlign w:val="center"/>
            <w:hideMark/>
          </w:tcPr>
          <w:p w14:paraId="44716A96" w14:textId="77777777" w:rsidR="004E00EE" w:rsidRPr="005838A6" w:rsidRDefault="004E00EE" w:rsidP="007864DF">
            <w:pPr>
              <w:pStyle w:val="TAC"/>
              <w:jc w:val="left"/>
            </w:pPr>
            <w:r w:rsidRPr="005838A6">
              <w:t>-13 + TT</w:t>
            </w:r>
          </w:p>
        </w:tc>
        <w:tc>
          <w:tcPr>
            <w:tcW w:w="1417" w:type="dxa"/>
            <w:shd w:val="clear" w:color="auto" w:fill="auto"/>
            <w:vAlign w:val="center"/>
            <w:hideMark/>
          </w:tcPr>
          <w:p w14:paraId="4E12D67B" w14:textId="77777777" w:rsidR="004E00EE" w:rsidRPr="005838A6" w:rsidRDefault="004E00EE" w:rsidP="007864DF">
            <w:pPr>
              <w:pStyle w:val="TAC"/>
              <w:jc w:val="left"/>
            </w:pPr>
            <w:r w:rsidRPr="005838A6">
              <w:t>-13 + TT</w:t>
            </w:r>
          </w:p>
        </w:tc>
        <w:tc>
          <w:tcPr>
            <w:tcW w:w="1646" w:type="dxa"/>
            <w:shd w:val="clear" w:color="auto" w:fill="auto"/>
            <w:vAlign w:val="center"/>
          </w:tcPr>
          <w:p w14:paraId="43BB0C4B" w14:textId="77777777" w:rsidR="004E00EE" w:rsidRPr="005838A6" w:rsidRDefault="004E00EE" w:rsidP="007864DF">
            <w:pPr>
              <w:pStyle w:val="TAC"/>
              <w:jc w:val="left"/>
            </w:pPr>
            <w:r w:rsidRPr="005838A6">
              <w:t>100 kHz</w:t>
            </w:r>
          </w:p>
        </w:tc>
      </w:tr>
      <w:tr w:rsidR="004E00EE" w:rsidRPr="005838A6" w14:paraId="55D095FF" w14:textId="77777777" w:rsidTr="00EF6B6C">
        <w:trPr>
          <w:jc w:val="center"/>
        </w:trPr>
        <w:tc>
          <w:tcPr>
            <w:tcW w:w="1362" w:type="dxa"/>
            <w:shd w:val="clear" w:color="auto" w:fill="auto"/>
            <w:vAlign w:val="center"/>
            <w:hideMark/>
          </w:tcPr>
          <w:p w14:paraId="3EA573AB" w14:textId="77777777" w:rsidR="004E00EE" w:rsidRPr="005838A6" w:rsidRDefault="004E00EE" w:rsidP="007864DF">
            <w:pPr>
              <w:pStyle w:val="TAC"/>
              <w:jc w:val="left"/>
            </w:pPr>
            <w:r w:rsidRPr="005838A6">
              <w:t>± 1 – 6</w:t>
            </w:r>
          </w:p>
        </w:tc>
        <w:tc>
          <w:tcPr>
            <w:tcW w:w="1459" w:type="dxa"/>
            <w:shd w:val="clear" w:color="auto" w:fill="auto"/>
            <w:vAlign w:val="center"/>
            <w:hideMark/>
          </w:tcPr>
          <w:p w14:paraId="6C532BFA" w14:textId="77777777" w:rsidR="004E00EE" w:rsidRPr="005838A6" w:rsidRDefault="004E00EE" w:rsidP="007864DF">
            <w:pPr>
              <w:pStyle w:val="TAC"/>
              <w:jc w:val="left"/>
            </w:pPr>
            <w:r w:rsidRPr="005838A6">
              <w:t>-13 + TT</w:t>
            </w:r>
          </w:p>
        </w:tc>
        <w:tc>
          <w:tcPr>
            <w:tcW w:w="1660" w:type="dxa"/>
            <w:shd w:val="clear" w:color="auto" w:fill="auto"/>
            <w:vAlign w:val="center"/>
            <w:hideMark/>
          </w:tcPr>
          <w:p w14:paraId="4DCB1340" w14:textId="77777777" w:rsidR="004E00EE" w:rsidRPr="005838A6" w:rsidRDefault="004E00EE" w:rsidP="007864DF">
            <w:pPr>
              <w:pStyle w:val="TAC"/>
              <w:jc w:val="left"/>
            </w:pPr>
            <w:r w:rsidRPr="005838A6">
              <w:t>-13 + TT</w:t>
            </w:r>
          </w:p>
        </w:tc>
        <w:tc>
          <w:tcPr>
            <w:tcW w:w="1417" w:type="dxa"/>
            <w:shd w:val="clear" w:color="auto" w:fill="auto"/>
            <w:vAlign w:val="center"/>
            <w:hideMark/>
          </w:tcPr>
          <w:p w14:paraId="02AE5ACA" w14:textId="77777777" w:rsidR="004E00EE" w:rsidRPr="005838A6" w:rsidRDefault="004E00EE" w:rsidP="007864DF">
            <w:pPr>
              <w:pStyle w:val="TAC"/>
              <w:jc w:val="left"/>
            </w:pPr>
            <w:r w:rsidRPr="005838A6">
              <w:t>-13 + TT</w:t>
            </w:r>
          </w:p>
        </w:tc>
        <w:tc>
          <w:tcPr>
            <w:tcW w:w="1646" w:type="dxa"/>
            <w:shd w:val="clear" w:color="auto" w:fill="auto"/>
            <w:vAlign w:val="center"/>
          </w:tcPr>
          <w:p w14:paraId="75DDB75E" w14:textId="77777777" w:rsidR="004E00EE" w:rsidRPr="005838A6" w:rsidRDefault="004E00EE" w:rsidP="007864DF">
            <w:pPr>
              <w:pStyle w:val="TAC"/>
              <w:jc w:val="left"/>
            </w:pPr>
            <w:r w:rsidRPr="005838A6">
              <w:t>1 MHz</w:t>
            </w:r>
          </w:p>
        </w:tc>
      </w:tr>
      <w:tr w:rsidR="004E00EE" w:rsidRPr="005838A6" w14:paraId="60B51FF6" w14:textId="77777777" w:rsidTr="00EF6B6C">
        <w:trPr>
          <w:jc w:val="center"/>
        </w:trPr>
        <w:tc>
          <w:tcPr>
            <w:tcW w:w="1362" w:type="dxa"/>
            <w:shd w:val="clear" w:color="auto" w:fill="auto"/>
            <w:vAlign w:val="center"/>
          </w:tcPr>
          <w:p w14:paraId="3E174A5A" w14:textId="77777777" w:rsidR="004E00EE" w:rsidRPr="005838A6" w:rsidRDefault="004E00EE" w:rsidP="007864DF">
            <w:pPr>
              <w:pStyle w:val="TAC"/>
              <w:jc w:val="left"/>
            </w:pPr>
            <w:r w:rsidRPr="005838A6">
              <w:t>± 6 – 10</w:t>
            </w:r>
          </w:p>
        </w:tc>
        <w:tc>
          <w:tcPr>
            <w:tcW w:w="1459" w:type="dxa"/>
            <w:shd w:val="clear" w:color="auto" w:fill="auto"/>
            <w:vAlign w:val="center"/>
          </w:tcPr>
          <w:p w14:paraId="1E8C3C0F" w14:textId="77777777" w:rsidR="004E00EE" w:rsidRPr="005838A6" w:rsidRDefault="004E00EE" w:rsidP="007864DF">
            <w:pPr>
              <w:pStyle w:val="TAC"/>
              <w:jc w:val="left"/>
            </w:pPr>
            <w:r w:rsidRPr="005838A6">
              <w:t>-25 + TT</w:t>
            </w:r>
          </w:p>
        </w:tc>
        <w:tc>
          <w:tcPr>
            <w:tcW w:w="1660" w:type="dxa"/>
            <w:shd w:val="clear" w:color="auto" w:fill="auto"/>
            <w:vAlign w:val="center"/>
          </w:tcPr>
          <w:p w14:paraId="04E8CB5E" w14:textId="77777777" w:rsidR="004E00EE" w:rsidRPr="005838A6" w:rsidRDefault="004E00EE" w:rsidP="007864DF">
            <w:pPr>
              <w:pStyle w:val="TAC"/>
              <w:jc w:val="left"/>
            </w:pPr>
            <w:r w:rsidRPr="005838A6">
              <w:t>-13 + TT</w:t>
            </w:r>
          </w:p>
        </w:tc>
        <w:tc>
          <w:tcPr>
            <w:tcW w:w="1417" w:type="dxa"/>
            <w:shd w:val="clear" w:color="auto" w:fill="auto"/>
            <w:vAlign w:val="center"/>
          </w:tcPr>
          <w:p w14:paraId="71CE864C" w14:textId="77777777" w:rsidR="004E00EE" w:rsidRPr="005838A6" w:rsidRDefault="004E00EE" w:rsidP="007864DF">
            <w:pPr>
              <w:pStyle w:val="TAC"/>
              <w:jc w:val="left"/>
            </w:pPr>
            <w:r w:rsidRPr="005838A6">
              <w:t>-13 + TT</w:t>
            </w:r>
          </w:p>
        </w:tc>
        <w:tc>
          <w:tcPr>
            <w:tcW w:w="1646" w:type="dxa"/>
            <w:shd w:val="clear" w:color="auto" w:fill="auto"/>
            <w:vAlign w:val="center"/>
          </w:tcPr>
          <w:p w14:paraId="1B0317CF" w14:textId="77777777" w:rsidR="004E00EE" w:rsidRPr="005838A6" w:rsidRDefault="004E00EE" w:rsidP="007864DF">
            <w:pPr>
              <w:pStyle w:val="TAC"/>
              <w:jc w:val="left"/>
            </w:pPr>
            <w:r w:rsidRPr="005838A6">
              <w:t>1 MHz</w:t>
            </w:r>
          </w:p>
        </w:tc>
      </w:tr>
      <w:tr w:rsidR="004E00EE" w:rsidRPr="005838A6" w14:paraId="2BAA9D79" w14:textId="77777777" w:rsidTr="00EF6B6C">
        <w:trPr>
          <w:jc w:val="center"/>
        </w:trPr>
        <w:tc>
          <w:tcPr>
            <w:tcW w:w="1362" w:type="dxa"/>
            <w:shd w:val="clear" w:color="auto" w:fill="auto"/>
            <w:vAlign w:val="center"/>
          </w:tcPr>
          <w:p w14:paraId="1F981050" w14:textId="77777777" w:rsidR="004E00EE" w:rsidRPr="005838A6" w:rsidRDefault="004E00EE" w:rsidP="007864DF">
            <w:pPr>
              <w:pStyle w:val="TAC"/>
              <w:jc w:val="left"/>
            </w:pPr>
            <w:r w:rsidRPr="005838A6">
              <w:t>± 10 – 15</w:t>
            </w:r>
          </w:p>
        </w:tc>
        <w:tc>
          <w:tcPr>
            <w:tcW w:w="1459" w:type="dxa"/>
            <w:shd w:val="clear" w:color="auto" w:fill="auto"/>
            <w:vAlign w:val="center"/>
          </w:tcPr>
          <w:p w14:paraId="27B68EC7" w14:textId="77777777" w:rsidR="004E00EE" w:rsidRPr="005838A6" w:rsidRDefault="004E00EE" w:rsidP="007864DF">
            <w:pPr>
              <w:pStyle w:val="TAC"/>
              <w:jc w:val="left"/>
            </w:pPr>
          </w:p>
        </w:tc>
        <w:tc>
          <w:tcPr>
            <w:tcW w:w="1660" w:type="dxa"/>
            <w:shd w:val="clear" w:color="auto" w:fill="auto"/>
            <w:vAlign w:val="center"/>
          </w:tcPr>
          <w:p w14:paraId="2190273C" w14:textId="77777777" w:rsidR="004E00EE" w:rsidRPr="005838A6" w:rsidRDefault="004E00EE" w:rsidP="007864DF">
            <w:pPr>
              <w:pStyle w:val="TAC"/>
              <w:jc w:val="left"/>
            </w:pPr>
            <w:r w:rsidRPr="005838A6">
              <w:t>-25 + TT</w:t>
            </w:r>
          </w:p>
        </w:tc>
        <w:tc>
          <w:tcPr>
            <w:tcW w:w="1417" w:type="dxa"/>
            <w:shd w:val="clear" w:color="auto" w:fill="auto"/>
            <w:vAlign w:val="center"/>
          </w:tcPr>
          <w:p w14:paraId="323DF274" w14:textId="77777777" w:rsidR="004E00EE" w:rsidRPr="005838A6" w:rsidRDefault="004E00EE" w:rsidP="007864DF">
            <w:pPr>
              <w:pStyle w:val="TAC"/>
              <w:jc w:val="left"/>
            </w:pPr>
            <w:r w:rsidRPr="005838A6">
              <w:t>-13 + TT</w:t>
            </w:r>
          </w:p>
        </w:tc>
        <w:tc>
          <w:tcPr>
            <w:tcW w:w="1646" w:type="dxa"/>
            <w:shd w:val="clear" w:color="auto" w:fill="auto"/>
            <w:vAlign w:val="center"/>
          </w:tcPr>
          <w:p w14:paraId="0D8B14D3" w14:textId="77777777" w:rsidR="004E00EE" w:rsidRPr="005838A6" w:rsidRDefault="004E00EE" w:rsidP="007864DF">
            <w:pPr>
              <w:pStyle w:val="TAC"/>
              <w:jc w:val="left"/>
            </w:pPr>
            <w:r w:rsidRPr="005838A6">
              <w:t>1 MHz</w:t>
            </w:r>
          </w:p>
        </w:tc>
      </w:tr>
      <w:tr w:rsidR="004E00EE" w:rsidRPr="005838A6" w14:paraId="4F19FB64" w14:textId="77777777" w:rsidTr="00EF6B6C">
        <w:trPr>
          <w:jc w:val="center"/>
        </w:trPr>
        <w:tc>
          <w:tcPr>
            <w:tcW w:w="1362" w:type="dxa"/>
            <w:shd w:val="clear" w:color="auto" w:fill="auto"/>
            <w:vAlign w:val="center"/>
          </w:tcPr>
          <w:p w14:paraId="4B67F4FC" w14:textId="77777777" w:rsidR="004E00EE" w:rsidRPr="005838A6" w:rsidRDefault="004E00EE" w:rsidP="007864DF">
            <w:pPr>
              <w:pStyle w:val="TAC"/>
              <w:jc w:val="left"/>
            </w:pPr>
            <w:r w:rsidRPr="005838A6">
              <w:t>± 15 – 20</w:t>
            </w:r>
          </w:p>
        </w:tc>
        <w:tc>
          <w:tcPr>
            <w:tcW w:w="1459" w:type="dxa"/>
            <w:shd w:val="clear" w:color="auto" w:fill="auto"/>
            <w:vAlign w:val="center"/>
          </w:tcPr>
          <w:p w14:paraId="6E2E5311" w14:textId="77777777" w:rsidR="004E00EE" w:rsidRPr="005838A6" w:rsidRDefault="004E00EE" w:rsidP="007864DF">
            <w:pPr>
              <w:pStyle w:val="TAC"/>
              <w:jc w:val="left"/>
            </w:pPr>
          </w:p>
        </w:tc>
        <w:tc>
          <w:tcPr>
            <w:tcW w:w="1660" w:type="dxa"/>
            <w:shd w:val="clear" w:color="auto" w:fill="auto"/>
            <w:vAlign w:val="center"/>
          </w:tcPr>
          <w:p w14:paraId="0235A61F" w14:textId="77777777" w:rsidR="004E00EE" w:rsidRPr="005838A6" w:rsidRDefault="004E00EE" w:rsidP="007864DF">
            <w:pPr>
              <w:pStyle w:val="TAC"/>
              <w:jc w:val="left"/>
            </w:pPr>
          </w:p>
        </w:tc>
        <w:tc>
          <w:tcPr>
            <w:tcW w:w="1417" w:type="dxa"/>
            <w:shd w:val="clear" w:color="auto" w:fill="auto"/>
            <w:vAlign w:val="center"/>
          </w:tcPr>
          <w:p w14:paraId="5F3298F3" w14:textId="77777777" w:rsidR="004E00EE" w:rsidRPr="005838A6" w:rsidRDefault="004E00EE" w:rsidP="007864DF">
            <w:pPr>
              <w:pStyle w:val="TAC"/>
              <w:jc w:val="left"/>
            </w:pPr>
            <w:r w:rsidRPr="005838A6">
              <w:t>-25 + TT</w:t>
            </w:r>
          </w:p>
        </w:tc>
        <w:tc>
          <w:tcPr>
            <w:tcW w:w="1646" w:type="dxa"/>
            <w:shd w:val="clear" w:color="auto" w:fill="auto"/>
            <w:vAlign w:val="center"/>
          </w:tcPr>
          <w:p w14:paraId="33228A22" w14:textId="77777777" w:rsidR="004E00EE" w:rsidRPr="005838A6" w:rsidRDefault="004E00EE" w:rsidP="007864DF">
            <w:pPr>
              <w:pStyle w:val="TAC"/>
              <w:jc w:val="left"/>
            </w:pPr>
            <w:r w:rsidRPr="005838A6">
              <w:t>1 MHz</w:t>
            </w:r>
          </w:p>
        </w:tc>
      </w:tr>
      <w:tr w:rsidR="004E00EE" w:rsidRPr="005838A6" w14:paraId="22BAAA8A" w14:textId="77777777" w:rsidTr="00EF6B6C">
        <w:trPr>
          <w:jc w:val="center"/>
        </w:trPr>
        <w:tc>
          <w:tcPr>
            <w:tcW w:w="7544" w:type="dxa"/>
            <w:gridSpan w:val="5"/>
            <w:shd w:val="clear" w:color="auto" w:fill="auto"/>
            <w:vAlign w:val="center"/>
          </w:tcPr>
          <w:p w14:paraId="32CDF848" w14:textId="77777777" w:rsidR="004E00EE" w:rsidRPr="005838A6" w:rsidRDefault="004E00EE" w:rsidP="007864DF">
            <w:pPr>
              <w:pStyle w:val="TAN"/>
            </w:pPr>
            <w:r w:rsidRPr="005838A6">
              <w:t>NOTE 1:</w:t>
            </w:r>
            <w:r w:rsidRPr="005838A6">
              <w:tab/>
              <w:t>TT for each frequency and channel bandwidth is specified in Table 6.5.2.3.5-1.</w:t>
            </w:r>
          </w:p>
        </w:tc>
      </w:tr>
    </w:tbl>
    <w:p w14:paraId="6E2D3570" w14:textId="77777777" w:rsidR="004E00EE" w:rsidRPr="005838A6" w:rsidRDefault="004E00EE" w:rsidP="007864DF"/>
    <w:p w14:paraId="57680A90" w14:textId="34121BD7" w:rsidR="004E00EE" w:rsidRPr="005838A6" w:rsidRDefault="004E00EE" w:rsidP="007864DF">
      <w:pPr>
        <w:pStyle w:val="NO"/>
      </w:pPr>
      <w:r w:rsidRPr="005838A6">
        <w:t>NOTE:</w:t>
      </w:r>
      <w:r w:rsidRPr="005838A6">
        <w:tab/>
        <w:t>As a general rule, the resolution bandwidth of the measuring equipment should be equal to the measurement bandwidth. However, to improve measurement accuracy, sensitivity and efficiency, the resolution bandwidth may be smaller than the measurement bandwidth. When the resolution bandwidth is smaller than the measurement bandwidth, the result should be integrated over the measurement bandwidth in order to obtain the equivalent noise bandwidth of the measurement bandwidth.</w:t>
      </w:r>
    </w:p>
    <w:p w14:paraId="2C32CA54" w14:textId="77777777" w:rsidR="00151D6D" w:rsidRPr="005838A6" w:rsidRDefault="00151D6D" w:rsidP="00151D6D">
      <w:pPr>
        <w:pStyle w:val="H6"/>
      </w:pPr>
      <w:r w:rsidRPr="005838A6">
        <w:t>6.5.2.3.5.5</w:t>
      </w:r>
      <w:r w:rsidRPr="005838A6">
        <w:tab/>
        <w:t>Void</w:t>
      </w:r>
    </w:p>
    <w:p w14:paraId="3388D115" w14:textId="77777777" w:rsidR="00151D6D" w:rsidRPr="005838A6" w:rsidRDefault="00151D6D" w:rsidP="00151D6D">
      <w:pPr>
        <w:pStyle w:val="H6"/>
      </w:pPr>
      <w:r w:rsidRPr="005838A6">
        <w:t>6.5.2.3.5.6</w:t>
      </w:r>
      <w:r w:rsidRPr="005838A6">
        <w:tab/>
        <w:t>Void</w:t>
      </w:r>
    </w:p>
    <w:p w14:paraId="22C9E0EE" w14:textId="77777777" w:rsidR="00151D6D" w:rsidRPr="005838A6" w:rsidRDefault="00151D6D" w:rsidP="00151D6D">
      <w:pPr>
        <w:pStyle w:val="H6"/>
      </w:pPr>
      <w:r w:rsidRPr="005838A6">
        <w:t>6.5.2.3.5.7</w:t>
      </w:r>
      <w:r w:rsidRPr="005838A6">
        <w:tab/>
        <w:t>Void</w:t>
      </w:r>
    </w:p>
    <w:p w14:paraId="35C2C991" w14:textId="6CE2ED45" w:rsidR="00151D6D" w:rsidRPr="005838A6" w:rsidRDefault="00151D6D" w:rsidP="00151D6D">
      <w:pPr>
        <w:pStyle w:val="H6"/>
      </w:pPr>
      <w:bookmarkStart w:id="188" w:name="_Hlk132282307"/>
      <w:r w:rsidRPr="005838A6">
        <w:t>6.5.2.3.5.8</w:t>
      </w:r>
      <w:bookmarkEnd w:id="188"/>
      <w:r w:rsidRPr="005838A6">
        <w:tab/>
        <w:t>FFS</w:t>
      </w:r>
    </w:p>
    <w:p w14:paraId="369ABC08" w14:textId="272E1B5A" w:rsidR="00FC390D" w:rsidRPr="005838A6" w:rsidRDefault="00FC390D" w:rsidP="00FC390D">
      <w:pPr>
        <w:pStyle w:val="H6"/>
        <w:rPr>
          <w:lang w:eastAsia="en-US"/>
        </w:rPr>
      </w:pPr>
      <w:r w:rsidRPr="005838A6">
        <w:rPr>
          <w:lang w:eastAsia="en-US"/>
        </w:rPr>
        <w:t>6.5.2.3.</w:t>
      </w:r>
      <w:r w:rsidR="00151D6D" w:rsidRPr="005838A6">
        <w:rPr>
          <w:lang w:eastAsia="en-US"/>
        </w:rPr>
        <w:t>5.</w:t>
      </w:r>
      <w:r w:rsidRPr="005838A6">
        <w:rPr>
          <w:lang w:eastAsia="en-US"/>
        </w:rPr>
        <w:t>9</w:t>
      </w:r>
      <w:r w:rsidRPr="005838A6">
        <w:rPr>
          <w:lang w:eastAsia="en-US"/>
        </w:rPr>
        <w:tab/>
      </w:r>
      <w:r w:rsidR="00151D6D" w:rsidRPr="005838A6">
        <w:rPr>
          <w:lang w:eastAsia="en-US"/>
        </w:rPr>
        <w:t>Test r</w:t>
      </w:r>
      <w:r w:rsidRPr="005838A6">
        <w:rPr>
          <w:lang w:eastAsia="en-US"/>
        </w:rPr>
        <w:t>equirements for network signalling value "NS_21"</w:t>
      </w:r>
    </w:p>
    <w:p w14:paraId="62028F56" w14:textId="5DF1598C" w:rsidR="00FC390D" w:rsidRPr="005838A6" w:rsidRDefault="00FC390D" w:rsidP="00FC390D">
      <w:pPr>
        <w:overflowPunct/>
        <w:autoSpaceDE/>
        <w:autoSpaceDN/>
        <w:adjustRightInd/>
        <w:textAlignment w:val="auto"/>
        <w:rPr>
          <w:lang w:eastAsia="en-US"/>
        </w:rPr>
      </w:pPr>
      <w:r w:rsidRPr="005838A6">
        <w:rPr>
          <w:lang w:eastAsia="en-US"/>
        </w:rPr>
        <w:t>When "NS_21" is indicated in the cell, the power of any UE emission shall not exceed the levels specified in Table 6.5.2.3.</w:t>
      </w:r>
      <w:r w:rsidR="00151D6D" w:rsidRPr="005838A6">
        <w:rPr>
          <w:lang w:eastAsia="en-US"/>
        </w:rPr>
        <w:t>5.</w:t>
      </w:r>
      <w:r w:rsidRPr="005838A6">
        <w:rPr>
          <w:lang w:eastAsia="en-US"/>
        </w:rPr>
        <w:t>9-1.</w:t>
      </w:r>
    </w:p>
    <w:p w14:paraId="1741CE35" w14:textId="75A9A55A" w:rsidR="00FC390D" w:rsidRPr="005838A6" w:rsidRDefault="00FC390D" w:rsidP="00FC390D">
      <w:pPr>
        <w:pStyle w:val="TH"/>
        <w:rPr>
          <w:lang w:eastAsia="en-US"/>
        </w:rPr>
      </w:pPr>
      <w:r w:rsidRPr="005838A6">
        <w:rPr>
          <w:lang w:eastAsia="en-US"/>
        </w:rPr>
        <w:t>Table 6.5.2.3.</w:t>
      </w:r>
      <w:r w:rsidR="00151D6D" w:rsidRPr="005838A6">
        <w:rPr>
          <w:lang w:eastAsia="en-US"/>
        </w:rPr>
        <w:t>5.</w:t>
      </w:r>
      <w:r w:rsidRPr="005838A6">
        <w:rPr>
          <w:lang w:eastAsia="en-US"/>
        </w:rPr>
        <w:t xml:space="preserve">9-1: Additional requirements for "NS_21" (applicable to UEs Release 17 and forward indicating </w:t>
      </w:r>
      <w:r w:rsidRPr="005838A6">
        <w:rPr>
          <w:i/>
          <w:lang w:eastAsia="en-US"/>
        </w:rPr>
        <w:t>modifiedMPR-Behavior)</w:t>
      </w:r>
    </w:p>
    <w:tbl>
      <w:tblPr>
        <w:tblW w:w="60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85"/>
        <w:gridCol w:w="1320"/>
        <w:gridCol w:w="1559"/>
        <w:gridCol w:w="2127"/>
      </w:tblGrid>
      <w:tr w:rsidR="00FC390D" w:rsidRPr="005838A6" w14:paraId="787FB52D" w14:textId="77777777" w:rsidTr="00885E96">
        <w:trPr>
          <w:cantSplit/>
          <w:jc w:val="center"/>
        </w:trPr>
        <w:tc>
          <w:tcPr>
            <w:tcW w:w="1085" w:type="dxa"/>
            <w:tcBorders>
              <w:top w:val="single" w:sz="4" w:space="0" w:color="auto"/>
              <w:left w:val="single" w:sz="4" w:space="0" w:color="auto"/>
              <w:bottom w:val="nil"/>
              <w:right w:val="single" w:sz="4" w:space="0" w:color="auto"/>
            </w:tcBorders>
            <w:shd w:val="clear" w:color="auto" w:fill="auto"/>
          </w:tcPr>
          <w:p w14:paraId="52907350" w14:textId="77777777" w:rsidR="00FC390D" w:rsidRPr="005838A6" w:rsidRDefault="00FC390D" w:rsidP="00FC390D">
            <w:pPr>
              <w:keepNext/>
              <w:keepLines/>
              <w:overflowPunct/>
              <w:autoSpaceDE/>
              <w:autoSpaceDN/>
              <w:adjustRightInd/>
              <w:spacing w:after="0"/>
              <w:jc w:val="center"/>
              <w:textAlignment w:val="auto"/>
              <w:rPr>
                <w:rFonts w:ascii="Arial" w:hAnsi="Arial" w:cs="Arial"/>
                <w:b/>
                <w:sz w:val="18"/>
                <w:lang w:eastAsia="en-US"/>
              </w:rPr>
            </w:pPr>
            <w:r w:rsidRPr="005838A6">
              <w:rPr>
                <w:rFonts w:ascii="Arial" w:hAnsi="Arial" w:cs="Arial"/>
                <w:b/>
                <w:sz w:val="18"/>
                <w:lang w:eastAsia="en-US"/>
              </w:rPr>
              <w:t>Δf</w:t>
            </w:r>
            <w:r w:rsidRPr="005838A6">
              <w:rPr>
                <w:rFonts w:ascii="Arial" w:hAnsi="Arial" w:cs="Arial"/>
                <w:b/>
                <w:sz w:val="18"/>
                <w:vertAlign w:val="subscript"/>
                <w:lang w:eastAsia="en-US"/>
              </w:rPr>
              <w:t>OOB</w:t>
            </w:r>
            <w:r w:rsidRPr="005838A6">
              <w:rPr>
                <w:rFonts w:ascii="Arial" w:hAnsi="Arial" w:cs="Arial"/>
                <w:b/>
                <w:sz w:val="18"/>
                <w:lang w:eastAsia="en-US"/>
              </w:rPr>
              <w:t xml:space="preserve"> </w:t>
            </w:r>
            <w:r w:rsidRPr="005838A6">
              <w:rPr>
                <w:rFonts w:ascii="Arial" w:hAnsi="Arial" w:cs="Arial"/>
                <w:b/>
                <w:sz w:val="18"/>
                <w:lang w:eastAsia="en-US"/>
              </w:rPr>
              <w:br/>
              <w:t>MHz</w:t>
            </w:r>
          </w:p>
        </w:tc>
        <w:tc>
          <w:tcPr>
            <w:tcW w:w="2879" w:type="dxa"/>
            <w:gridSpan w:val="2"/>
            <w:tcBorders>
              <w:top w:val="single" w:sz="4" w:space="0" w:color="auto"/>
              <w:left w:val="single" w:sz="4" w:space="0" w:color="auto"/>
              <w:bottom w:val="single" w:sz="4" w:space="0" w:color="auto"/>
              <w:right w:val="single" w:sz="4" w:space="0" w:color="auto"/>
            </w:tcBorders>
          </w:tcPr>
          <w:p w14:paraId="0AA4966A" w14:textId="77777777" w:rsidR="00FC390D" w:rsidRPr="005838A6" w:rsidRDefault="00FC390D" w:rsidP="00FC390D">
            <w:pPr>
              <w:keepNext/>
              <w:keepLines/>
              <w:overflowPunct/>
              <w:autoSpaceDE/>
              <w:autoSpaceDN/>
              <w:adjustRightInd/>
              <w:spacing w:after="0"/>
              <w:jc w:val="center"/>
              <w:textAlignment w:val="auto"/>
              <w:rPr>
                <w:rFonts w:ascii="Arial" w:hAnsi="Arial" w:cs="Arial"/>
                <w:b/>
                <w:sz w:val="18"/>
                <w:lang w:eastAsia="en-US"/>
              </w:rPr>
            </w:pPr>
            <w:r w:rsidRPr="005838A6">
              <w:rPr>
                <w:rFonts w:ascii="Arial" w:hAnsi="Arial" w:cs="Arial"/>
                <w:b/>
                <w:sz w:val="18"/>
                <w:lang w:eastAsia="en-US"/>
              </w:rPr>
              <w:t>Channel bandwidth (MHz) / Spectrum emission limit (dBm)</w:t>
            </w:r>
          </w:p>
        </w:tc>
        <w:tc>
          <w:tcPr>
            <w:tcW w:w="2127" w:type="dxa"/>
            <w:tcBorders>
              <w:top w:val="single" w:sz="4" w:space="0" w:color="auto"/>
              <w:left w:val="single" w:sz="4" w:space="0" w:color="auto"/>
              <w:bottom w:val="nil"/>
              <w:right w:val="single" w:sz="4" w:space="0" w:color="auto"/>
            </w:tcBorders>
            <w:shd w:val="clear" w:color="auto" w:fill="auto"/>
          </w:tcPr>
          <w:p w14:paraId="672B0585" w14:textId="77777777" w:rsidR="00FC390D" w:rsidRPr="005838A6" w:rsidRDefault="00FC390D" w:rsidP="00FC390D">
            <w:pPr>
              <w:keepNext/>
              <w:keepLines/>
              <w:overflowPunct/>
              <w:autoSpaceDE/>
              <w:autoSpaceDN/>
              <w:adjustRightInd/>
              <w:spacing w:after="0"/>
              <w:jc w:val="center"/>
              <w:textAlignment w:val="auto"/>
              <w:rPr>
                <w:rFonts w:ascii="Arial" w:hAnsi="Arial" w:cs="Arial"/>
                <w:b/>
                <w:sz w:val="18"/>
                <w:lang w:eastAsia="en-US"/>
              </w:rPr>
            </w:pPr>
            <w:r w:rsidRPr="005838A6">
              <w:rPr>
                <w:rFonts w:ascii="Arial" w:hAnsi="Arial" w:cs="Arial"/>
                <w:b/>
                <w:sz w:val="18"/>
                <w:lang w:eastAsia="en-US"/>
              </w:rPr>
              <w:t>Measurement bandwidth</w:t>
            </w:r>
          </w:p>
        </w:tc>
      </w:tr>
      <w:tr w:rsidR="00FC390D" w:rsidRPr="005838A6" w14:paraId="268BDE0C" w14:textId="77777777" w:rsidTr="00885E96">
        <w:trPr>
          <w:cantSplit/>
          <w:jc w:val="center"/>
        </w:trPr>
        <w:tc>
          <w:tcPr>
            <w:tcW w:w="1085" w:type="dxa"/>
            <w:tcBorders>
              <w:top w:val="nil"/>
              <w:left w:val="single" w:sz="4" w:space="0" w:color="auto"/>
              <w:bottom w:val="single" w:sz="4" w:space="0" w:color="auto"/>
              <w:right w:val="single" w:sz="4" w:space="0" w:color="auto"/>
            </w:tcBorders>
            <w:shd w:val="clear" w:color="auto" w:fill="auto"/>
          </w:tcPr>
          <w:p w14:paraId="565674D6" w14:textId="77777777" w:rsidR="00FC390D" w:rsidRPr="005838A6" w:rsidRDefault="00FC390D" w:rsidP="00FC390D">
            <w:pPr>
              <w:keepNext/>
              <w:keepLines/>
              <w:overflowPunct/>
              <w:autoSpaceDE/>
              <w:autoSpaceDN/>
              <w:adjustRightInd/>
              <w:spacing w:after="0"/>
              <w:jc w:val="center"/>
              <w:textAlignment w:val="auto"/>
              <w:rPr>
                <w:rFonts w:ascii="Arial" w:hAnsi="Arial" w:cs="Arial"/>
                <w:b/>
                <w:sz w:val="18"/>
                <w:lang w:eastAsia="en-US"/>
              </w:rPr>
            </w:pPr>
          </w:p>
        </w:tc>
        <w:tc>
          <w:tcPr>
            <w:tcW w:w="1320" w:type="dxa"/>
            <w:tcBorders>
              <w:top w:val="single" w:sz="4" w:space="0" w:color="auto"/>
              <w:left w:val="single" w:sz="4" w:space="0" w:color="auto"/>
              <w:bottom w:val="single" w:sz="4" w:space="0" w:color="auto"/>
              <w:right w:val="single" w:sz="4" w:space="0" w:color="auto"/>
            </w:tcBorders>
          </w:tcPr>
          <w:p w14:paraId="4DCD0863" w14:textId="77777777" w:rsidR="00FC390D" w:rsidRPr="005838A6" w:rsidRDefault="00FC390D" w:rsidP="00FC390D">
            <w:pPr>
              <w:keepNext/>
              <w:keepLines/>
              <w:overflowPunct/>
              <w:autoSpaceDE/>
              <w:autoSpaceDN/>
              <w:adjustRightInd/>
              <w:spacing w:after="0"/>
              <w:jc w:val="center"/>
              <w:textAlignment w:val="auto"/>
              <w:rPr>
                <w:rFonts w:ascii="Arial" w:hAnsi="Arial" w:cs="Arial"/>
                <w:b/>
                <w:sz w:val="18"/>
                <w:lang w:eastAsia="zh-CN"/>
              </w:rPr>
            </w:pPr>
            <w:r w:rsidRPr="005838A6">
              <w:rPr>
                <w:rFonts w:ascii="Arial" w:hAnsi="Arial" w:cs="Arial"/>
                <w:b/>
                <w:sz w:val="18"/>
                <w:lang w:eastAsia="zh-CN"/>
              </w:rPr>
              <w:t>5</w:t>
            </w:r>
          </w:p>
        </w:tc>
        <w:tc>
          <w:tcPr>
            <w:tcW w:w="1559" w:type="dxa"/>
            <w:tcBorders>
              <w:top w:val="single" w:sz="4" w:space="0" w:color="auto"/>
              <w:left w:val="single" w:sz="4" w:space="0" w:color="auto"/>
              <w:bottom w:val="single" w:sz="4" w:space="0" w:color="auto"/>
              <w:right w:val="single" w:sz="4" w:space="0" w:color="auto"/>
            </w:tcBorders>
          </w:tcPr>
          <w:p w14:paraId="4DC7A537" w14:textId="77777777" w:rsidR="00FC390D" w:rsidRPr="005838A6" w:rsidRDefault="00FC390D" w:rsidP="00FC390D">
            <w:pPr>
              <w:keepNext/>
              <w:keepLines/>
              <w:overflowPunct/>
              <w:autoSpaceDE/>
              <w:autoSpaceDN/>
              <w:adjustRightInd/>
              <w:spacing w:after="0"/>
              <w:jc w:val="center"/>
              <w:textAlignment w:val="auto"/>
              <w:rPr>
                <w:rFonts w:ascii="Arial" w:hAnsi="Arial" w:cs="Arial"/>
                <w:b/>
                <w:sz w:val="18"/>
                <w:lang w:eastAsia="zh-CN"/>
              </w:rPr>
            </w:pPr>
            <w:r w:rsidRPr="005838A6">
              <w:rPr>
                <w:rFonts w:ascii="Arial" w:hAnsi="Arial" w:cs="Arial"/>
                <w:b/>
                <w:sz w:val="18"/>
                <w:lang w:eastAsia="zh-CN"/>
              </w:rPr>
              <w:t>10</w:t>
            </w:r>
          </w:p>
        </w:tc>
        <w:tc>
          <w:tcPr>
            <w:tcW w:w="2127" w:type="dxa"/>
            <w:tcBorders>
              <w:top w:val="nil"/>
              <w:left w:val="single" w:sz="4" w:space="0" w:color="auto"/>
              <w:bottom w:val="single" w:sz="4" w:space="0" w:color="auto"/>
              <w:right w:val="single" w:sz="4" w:space="0" w:color="auto"/>
            </w:tcBorders>
            <w:shd w:val="clear" w:color="auto" w:fill="auto"/>
          </w:tcPr>
          <w:p w14:paraId="7F1A145B" w14:textId="77777777" w:rsidR="00FC390D" w:rsidRPr="005838A6" w:rsidRDefault="00FC390D" w:rsidP="00FC390D">
            <w:pPr>
              <w:keepNext/>
              <w:keepLines/>
              <w:overflowPunct/>
              <w:autoSpaceDE/>
              <w:autoSpaceDN/>
              <w:adjustRightInd/>
              <w:spacing w:after="0"/>
              <w:jc w:val="center"/>
              <w:textAlignment w:val="auto"/>
              <w:rPr>
                <w:rFonts w:ascii="Arial" w:hAnsi="Arial" w:cs="Arial"/>
                <w:b/>
                <w:sz w:val="18"/>
                <w:lang w:eastAsia="en-US"/>
              </w:rPr>
            </w:pPr>
          </w:p>
        </w:tc>
      </w:tr>
      <w:tr w:rsidR="00FC390D" w:rsidRPr="005838A6" w14:paraId="341E1C8A" w14:textId="77777777" w:rsidTr="00885E96">
        <w:trPr>
          <w:jc w:val="center"/>
        </w:trPr>
        <w:tc>
          <w:tcPr>
            <w:tcW w:w="1085" w:type="dxa"/>
            <w:tcBorders>
              <w:top w:val="single" w:sz="4" w:space="0" w:color="auto"/>
              <w:left w:val="single" w:sz="4" w:space="0" w:color="auto"/>
              <w:bottom w:val="single" w:sz="4" w:space="0" w:color="auto"/>
              <w:right w:val="single" w:sz="4" w:space="0" w:color="auto"/>
            </w:tcBorders>
            <w:hideMark/>
          </w:tcPr>
          <w:p w14:paraId="5ED236EB" w14:textId="77777777" w:rsidR="00FC390D" w:rsidRPr="005838A6" w:rsidRDefault="00FC390D" w:rsidP="00FC390D">
            <w:pPr>
              <w:keepNext/>
              <w:keepLines/>
              <w:overflowPunct/>
              <w:autoSpaceDE/>
              <w:autoSpaceDN/>
              <w:adjustRightInd/>
              <w:spacing w:after="0"/>
              <w:jc w:val="center"/>
              <w:textAlignment w:val="auto"/>
              <w:rPr>
                <w:rFonts w:ascii="Arial" w:hAnsi="Arial"/>
                <w:b/>
                <w:sz w:val="18"/>
                <w:lang w:eastAsia="en-US"/>
              </w:rPr>
            </w:pPr>
            <w:r w:rsidRPr="005838A6">
              <w:rPr>
                <w:rFonts w:ascii="Arial" w:hAnsi="Arial"/>
                <w:sz w:val="18"/>
                <w:lang w:eastAsia="en-US"/>
              </w:rPr>
              <w:sym w:font="Symbol" w:char="F0B1"/>
            </w:r>
            <w:r w:rsidRPr="005838A6">
              <w:rPr>
                <w:rFonts w:ascii="Arial" w:hAnsi="Arial"/>
                <w:sz w:val="18"/>
                <w:lang w:eastAsia="en-US"/>
              </w:rPr>
              <w:t xml:space="preserve"> 0-1</w:t>
            </w:r>
          </w:p>
        </w:tc>
        <w:tc>
          <w:tcPr>
            <w:tcW w:w="1320" w:type="dxa"/>
            <w:tcBorders>
              <w:top w:val="single" w:sz="4" w:space="0" w:color="auto"/>
              <w:left w:val="single" w:sz="4" w:space="0" w:color="auto"/>
              <w:bottom w:val="single" w:sz="4" w:space="0" w:color="auto"/>
              <w:right w:val="single" w:sz="4" w:space="0" w:color="auto"/>
            </w:tcBorders>
            <w:hideMark/>
          </w:tcPr>
          <w:p w14:paraId="4191B6EE" w14:textId="520CD51C" w:rsidR="00FC390D" w:rsidRPr="005838A6" w:rsidRDefault="00FC390D" w:rsidP="00FC390D">
            <w:pPr>
              <w:keepNext/>
              <w:keepLines/>
              <w:overflowPunct/>
              <w:autoSpaceDE/>
              <w:autoSpaceDN/>
              <w:adjustRightInd/>
              <w:spacing w:after="0"/>
              <w:jc w:val="center"/>
              <w:textAlignment w:val="auto"/>
              <w:rPr>
                <w:rFonts w:ascii="Arial" w:hAnsi="Arial"/>
                <w:b/>
                <w:sz w:val="18"/>
                <w:lang w:eastAsia="en-US"/>
              </w:rPr>
            </w:pPr>
            <w:r w:rsidRPr="005838A6">
              <w:rPr>
                <w:rFonts w:ascii="Arial" w:hAnsi="Arial"/>
                <w:sz w:val="18"/>
                <w:lang w:eastAsia="en-US"/>
              </w:rPr>
              <w:t>-13</w:t>
            </w:r>
            <w:r w:rsidR="00151D6D" w:rsidRPr="005838A6">
              <w:rPr>
                <w:rFonts w:ascii="Arial" w:hAnsi="Arial"/>
                <w:sz w:val="18"/>
                <w:lang w:eastAsia="en-US"/>
              </w:rPr>
              <w:t>+TT</w:t>
            </w:r>
          </w:p>
        </w:tc>
        <w:tc>
          <w:tcPr>
            <w:tcW w:w="1559" w:type="dxa"/>
            <w:tcBorders>
              <w:top w:val="single" w:sz="4" w:space="0" w:color="auto"/>
              <w:left w:val="single" w:sz="4" w:space="0" w:color="auto"/>
              <w:bottom w:val="single" w:sz="4" w:space="0" w:color="auto"/>
              <w:right w:val="single" w:sz="4" w:space="0" w:color="auto"/>
            </w:tcBorders>
            <w:hideMark/>
          </w:tcPr>
          <w:p w14:paraId="0E238EF9" w14:textId="5CDA543D" w:rsidR="00FC390D" w:rsidRPr="005838A6" w:rsidRDefault="00FC390D" w:rsidP="00FC390D">
            <w:pPr>
              <w:keepNext/>
              <w:keepLines/>
              <w:overflowPunct/>
              <w:autoSpaceDE/>
              <w:autoSpaceDN/>
              <w:adjustRightInd/>
              <w:spacing w:after="0"/>
              <w:jc w:val="center"/>
              <w:textAlignment w:val="auto"/>
              <w:rPr>
                <w:rFonts w:ascii="Arial" w:hAnsi="Arial"/>
                <w:b/>
                <w:sz w:val="18"/>
                <w:lang w:eastAsia="en-US"/>
              </w:rPr>
            </w:pPr>
            <w:r w:rsidRPr="005838A6">
              <w:rPr>
                <w:rFonts w:ascii="Arial" w:hAnsi="Arial"/>
                <w:sz w:val="18"/>
                <w:lang w:eastAsia="en-US"/>
              </w:rPr>
              <w:t>-13</w:t>
            </w:r>
            <w:r w:rsidR="00151D6D" w:rsidRPr="005838A6">
              <w:rPr>
                <w:rFonts w:ascii="Arial" w:hAnsi="Arial"/>
                <w:sz w:val="18"/>
                <w:lang w:eastAsia="en-US"/>
              </w:rPr>
              <w:t>+TT</w:t>
            </w:r>
          </w:p>
        </w:tc>
        <w:tc>
          <w:tcPr>
            <w:tcW w:w="2127" w:type="dxa"/>
            <w:tcBorders>
              <w:top w:val="single" w:sz="4" w:space="0" w:color="auto"/>
              <w:left w:val="single" w:sz="4" w:space="0" w:color="auto"/>
              <w:bottom w:val="single" w:sz="4" w:space="0" w:color="auto"/>
              <w:right w:val="single" w:sz="4" w:space="0" w:color="auto"/>
            </w:tcBorders>
            <w:hideMark/>
          </w:tcPr>
          <w:p w14:paraId="05309704" w14:textId="77777777" w:rsidR="00FC390D" w:rsidRPr="005838A6" w:rsidRDefault="00FC390D" w:rsidP="00FC390D">
            <w:pPr>
              <w:keepNext/>
              <w:keepLines/>
              <w:overflowPunct/>
              <w:autoSpaceDE/>
              <w:autoSpaceDN/>
              <w:adjustRightInd/>
              <w:spacing w:after="0"/>
              <w:jc w:val="center"/>
              <w:textAlignment w:val="auto"/>
              <w:rPr>
                <w:rFonts w:ascii="Arial" w:hAnsi="Arial"/>
                <w:b/>
                <w:sz w:val="18"/>
                <w:lang w:eastAsia="en-US"/>
              </w:rPr>
            </w:pPr>
            <w:r w:rsidRPr="005838A6">
              <w:rPr>
                <w:rFonts w:ascii="Arial" w:hAnsi="Arial"/>
                <w:sz w:val="18"/>
                <w:lang w:eastAsia="en-US"/>
              </w:rPr>
              <w:t>1 MHz</w:t>
            </w:r>
          </w:p>
        </w:tc>
      </w:tr>
      <w:tr w:rsidR="00FC390D" w:rsidRPr="005838A6" w14:paraId="5B1B52BA" w14:textId="77777777" w:rsidTr="00885E96">
        <w:trPr>
          <w:jc w:val="center"/>
        </w:trPr>
        <w:tc>
          <w:tcPr>
            <w:tcW w:w="1085" w:type="dxa"/>
            <w:tcBorders>
              <w:top w:val="single" w:sz="4" w:space="0" w:color="auto"/>
              <w:left w:val="single" w:sz="4" w:space="0" w:color="auto"/>
              <w:bottom w:val="single" w:sz="4" w:space="0" w:color="auto"/>
              <w:right w:val="single" w:sz="4" w:space="0" w:color="auto"/>
            </w:tcBorders>
            <w:hideMark/>
          </w:tcPr>
          <w:p w14:paraId="0239BACB" w14:textId="77777777" w:rsidR="00FC390D" w:rsidRPr="005838A6" w:rsidRDefault="00FC390D" w:rsidP="00FC390D">
            <w:pPr>
              <w:keepNext/>
              <w:keepLines/>
              <w:overflowPunct/>
              <w:autoSpaceDE/>
              <w:autoSpaceDN/>
              <w:adjustRightInd/>
              <w:spacing w:after="0"/>
              <w:jc w:val="center"/>
              <w:textAlignment w:val="auto"/>
              <w:rPr>
                <w:rFonts w:ascii="Arial" w:hAnsi="Arial"/>
                <w:sz w:val="18"/>
                <w:lang w:eastAsia="en-US"/>
              </w:rPr>
            </w:pPr>
            <w:r w:rsidRPr="005838A6">
              <w:rPr>
                <w:rFonts w:ascii="Arial" w:hAnsi="Arial"/>
                <w:sz w:val="18"/>
                <w:lang w:eastAsia="en-US"/>
              </w:rPr>
              <w:sym w:font="Symbol" w:char="F0B1"/>
            </w:r>
            <w:r w:rsidRPr="005838A6">
              <w:rPr>
                <w:rFonts w:ascii="Arial" w:hAnsi="Arial"/>
                <w:sz w:val="18"/>
                <w:lang w:eastAsia="en-US"/>
              </w:rPr>
              <w:t xml:space="preserve"> 1-6</w:t>
            </w:r>
          </w:p>
        </w:tc>
        <w:tc>
          <w:tcPr>
            <w:tcW w:w="1320" w:type="dxa"/>
            <w:tcBorders>
              <w:top w:val="single" w:sz="4" w:space="0" w:color="auto"/>
              <w:left w:val="single" w:sz="4" w:space="0" w:color="auto"/>
              <w:bottom w:val="single" w:sz="4" w:space="0" w:color="auto"/>
              <w:right w:val="single" w:sz="4" w:space="0" w:color="auto"/>
            </w:tcBorders>
            <w:hideMark/>
          </w:tcPr>
          <w:p w14:paraId="7BBFBD5B" w14:textId="5B6AFFBC" w:rsidR="00FC390D" w:rsidRPr="005838A6" w:rsidRDefault="00FC390D" w:rsidP="00FC390D">
            <w:pPr>
              <w:keepNext/>
              <w:keepLines/>
              <w:overflowPunct/>
              <w:autoSpaceDE/>
              <w:autoSpaceDN/>
              <w:adjustRightInd/>
              <w:spacing w:after="0"/>
              <w:jc w:val="center"/>
              <w:textAlignment w:val="auto"/>
              <w:rPr>
                <w:rFonts w:ascii="Arial" w:hAnsi="Arial"/>
                <w:sz w:val="18"/>
                <w:lang w:eastAsia="en-US"/>
              </w:rPr>
            </w:pPr>
            <w:r w:rsidRPr="005838A6">
              <w:rPr>
                <w:rFonts w:ascii="Arial" w:hAnsi="Arial"/>
                <w:sz w:val="18"/>
                <w:lang w:eastAsia="en-US"/>
              </w:rPr>
              <w:t>-13</w:t>
            </w:r>
            <w:r w:rsidR="00151D6D" w:rsidRPr="005838A6">
              <w:rPr>
                <w:rFonts w:ascii="Arial" w:hAnsi="Arial"/>
                <w:sz w:val="18"/>
                <w:lang w:eastAsia="en-US"/>
              </w:rPr>
              <w:t>+TT</w:t>
            </w:r>
          </w:p>
        </w:tc>
        <w:tc>
          <w:tcPr>
            <w:tcW w:w="1559" w:type="dxa"/>
            <w:tcBorders>
              <w:top w:val="single" w:sz="4" w:space="0" w:color="auto"/>
              <w:left w:val="single" w:sz="4" w:space="0" w:color="auto"/>
              <w:bottom w:val="single" w:sz="4" w:space="0" w:color="auto"/>
              <w:right w:val="single" w:sz="4" w:space="0" w:color="auto"/>
            </w:tcBorders>
            <w:hideMark/>
          </w:tcPr>
          <w:p w14:paraId="05D0546F" w14:textId="1D20929B" w:rsidR="00FC390D" w:rsidRPr="005838A6" w:rsidRDefault="00FC390D" w:rsidP="00FC390D">
            <w:pPr>
              <w:keepNext/>
              <w:keepLines/>
              <w:overflowPunct/>
              <w:autoSpaceDE/>
              <w:autoSpaceDN/>
              <w:adjustRightInd/>
              <w:spacing w:after="0"/>
              <w:jc w:val="center"/>
              <w:textAlignment w:val="auto"/>
              <w:rPr>
                <w:rFonts w:ascii="Arial" w:hAnsi="Arial"/>
                <w:sz w:val="18"/>
                <w:lang w:eastAsia="en-US"/>
              </w:rPr>
            </w:pPr>
            <w:r w:rsidRPr="005838A6">
              <w:rPr>
                <w:rFonts w:ascii="Arial" w:hAnsi="Arial"/>
                <w:sz w:val="18"/>
                <w:lang w:eastAsia="en-US"/>
              </w:rPr>
              <w:t>-13</w:t>
            </w:r>
            <w:r w:rsidR="00151D6D" w:rsidRPr="005838A6">
              <w:rPr>
                <w:rFonts w:ascii="Arial" w:hAnsi="Arial"/>
                <w:sz w:val="18"/>
                <w:lang w:eastAsia="en-US"/>
              </w:rPr>
              <w:t>+TT</w:t>
            </w:r>
          </w:p>
        </w:tc>
        <w:tc>
          <w:tcPr>
            <w:tcW w:w="2127" w:type="dxa"/>
            <w:tcBorders>
              <w:top w:val="single" w:sz="4" w:space="0" w:color="auto"/>
              <w:left w:val="single" w:sz="4" w:space="0" w:color="auto"/>
              <w:bottom w:val="single" w:sz="4" w:space="0" w:color="auto"/>
              <w:right w:val="single" w:sz="4" w:space="0" w:color="auto"/>
            </w:tcBorders>
            <w:hideMark/>
          </w:tcPr>
          <w:p w14:paraId="2443E0FF" w14:textId="77777777" w:rsidR="00FC390D" w:rsidRPr="005838A6" w:rsidRDefault="00FC390D" w:rsidP="00FC390D">
            <w:pPr>
              <w:keepNext/>
              <w:keepLines/>
              <w:overflowPunct/>
              <w:autoSpaceDE/>
              <w:autoSpaceDN/>
              <w:adjustRightInd/>
              <w:spacing w:after="0"/>
              <w:jc w:val="center"/>
              <w:textAlignment w:val="auto"/>
              <w:rPr>
                <w:rFonts w:ascii="Arial" w:hAnsi="Arial"/>
                <w:sz w:val="18"/>
                <w:lang w:eastAsia="en-US"/>
              </w:rPr>
            </w:pPr>
            <w:r w:rsidRPr="005838A6">
              <w:rPr>
                <w:rFonts w:ascii="Arial" w:hAnsi="Arial"/>
                <w:sz w:val="18"/>
                <w:lang w:eastAsia="en-US"/>
              </w:rPr>
              <w:t>1 MHz</w:t>
            </w:r>
          </w:p>
        </w:tc>
      </w:tr>
      <w:tr w:rsidR="00FC390D" w:rsidRPr="005838A6" w14:paraId="02B2EC19" w14:textId="77777777" w:rsidTr="00885E96">
        <w:trPr>
          <w:jc w:val="center"/>
        </w:trPr>
        <w:tc>
          <w:tcPr>
            <w:tcW w:w="1085" w:type="dxa"/>
            <w:tcBorders>
              <w:top w:val="single" w:sz="4" w:space="0" w:color="auto"/>
              <w:left w:val="single" w:sz="4" w:space="0" w:color="auto"/>
              <w:bottom w:val="single" w:sz="4" w:space="0" w:color="auto"/>
              <w:right w:val="single" w:sz="4" w:space="0" w:color="auto"/>
            </w:tcBorders>
            <w:hideMark/>
          </w:tcPr>
          <w:p w14:paraId="42419D56" w14:textId="77777777" w:rsidR="00FC390D" w:rsidRPr="005838A6" w:rsidRDefault="00FC390D" w:rsidP="00FC390D">
            <w:pPr>
              <w:keepNext/>
              <w:keepLines/>
              <w:overflowPunct/>
              <w:autoSpaceDE/>
              <w:autoSpaceDN/>
              <w:adjustRightInd/>
              <w:spacing w:after="0"/>
              <w:jc w:val="center"/>
              <w:textAlignment w:val="auto"/>
              <w:rPr>
                <w:rFonts w:ascii="Arial" w:hAnsi="Arial"/>
                <w:sz w:val="18"/>
                <w:lang w:eastAsia="en-US"/>
              </w:rPr>
            </w:pPr>
            <w:r w:rsidRPr="005838A6">
              <w:rPr>
                <w:rFonts w:ascii="Arial" w:hAnsi="Arial"/>
                <w:sz w:val="18"/>
                <w:lang w:eastAsia="en-US"/>
              </w:rPr>
              <w:sym w:font="Symbol" w:char="F0B1"/>
            </w:r>
            <w:r w:rsidRPr="005838A6">
              <w:rPr>
                <w:rFonts w:ascii="Arial" w:hAnsi="Arial"/>
                <w:sz w:val="18"/>
                <w:lang w:eastAsia="en-US"/>
              </w:rPr>
              <w:t xml:space="preserve"> 6-10</w:t>
            </w:r>
          </w:p>
        </w:tc>
        <w:tc>
          <w:tcPr>
            <w:tcW w:w="1320" w:type="dxa"/>
            <w:tcBorders>
              <w:top w:val="single" w:sz="4" w:space="0" w:color="auto"/>
              <w:left w:val="single" w:sz="4" w:space="0" w:color="auto"/>
              <w:bottom w:val="single" w:sz="4" w:space="0" w:color="auto"/>
              <w:right w:val="single" w:sz="4" w:space="0" w:color="auto"/>
            </w:tcBorders>
            <w:hideMark/>
          </w:tcPr>
          <w:p w14:paraId="6A3DB811" w14:textId="12EBFF2C" w:rsidR="00FC390D" w:rsidRPr="005838A6" w:rsidRDefault="00FC390D" w:rsidP="00FC390D">
            <w:pPr>
              <w:keepNext/>
              <w:keepLines/>
              <w:overflowPunct/>
              <w:autoSpaceDE/>
              <w:autoSpaceDN/>
              <w:adjustRightInd/>
              <w:spacing w:after="0"/>
              <w:jc w:val="center"/>
              <w:textAlignment w:val="auto"/>
              <w:rPr>
                <w:rFonts w:ascii="Arial" w:hAnsi="Arial"/>
                <w:sz w:val="18"/>
                <w:lang w:eastAsia="en-US"/>
              </w:rPr>
            </w:pPr>
            <w:r w:rsidRPr="005838A6">
              <w:rPr>
                <w:rFonts w:ascii="Arial" w:hAnsi="Arial"/>
                <w:sz w:val="18"/>
                <w:lang w:eastAsia="en-US"/>
              </w:rPr>
              <w:t>-25</w:t>
            </w:r>
            <w:r w:rsidR="00151D6D" w:rsidRPr="005838A6">
              <w:rPr>
                <w:rFonts w:ascii="Arial" w:hAnsi="Arial"/>
                <w:sz w:val="18"/>
                <w:lang w:eastAsia="en-US"/>
              </w:rPr>
              <w:t>+TT</w:t>
            </w:r>
          </w:p>
        </w:tc>
        <w:tc>
          <w:tcPr>
            <w:tcW w:w="1559" w:type="dxa"/>
            <w:tcBorders>
              <w:top w:val="single" w:sz="4" w:space="0" w:color="auto"/>
              <w:left w:val="single" w:sz="4" w:space="0" w:color="auto"/>
              <w:bottom w:val="single" w:sz="4" w:space="0" w:color="auto"/>
              <w:right w:val="single" w:sz="4" w:space="0" w:color="auto"/>
            </w:tcBorders>
            <w:hideMark/>
          </w:tcPr>
          <w:p w14:paraId="5CCB5D7C" w14:textId="7ECFE007" w:rsidR="00FC390D" w:rsidRPr="005838A6" w:rsidRDefault="00FC390D" w:rsidP="00FC390D">
            <w:pPr>
              <w:keepNext/>
              <w:keepLines/>
              <w:overflowPunct/>
              <w:autoSpaceDE/>
              <w:autoSpaceDN/>
              <w:adjustRightInd/>
              <w:spacing w:after="0"/>
              <w:jc w:val="center"/>
              <w:textAlignment w:val="auto"/>
              <w:rPr>
                <w:rFonts w:ascii="Arial" w:hAnsi="Arial"/>
                <w:sz w:val="18"/>
                <w:lang w:eastAsia="en-US"/>
              </w:rPr>
            </w:pPr>
            <w:r w:rsidRPr="005838A6">
              <w:rPr>
                <w:rFonts w:ascii="Arial" w:hAnsi="Arial"/>
                <w:sz w:val="18"/>
                <w:lang w:eastAsia="en-US"/>
              </w:rPr>
              <w:t>-13</w:t>
            </w:r>
            <w:r w:rsidR="00151D6D" w:rsidRPr="005838A6">
              <w:rPr>
                <w:rFonts w:ascii="Arial" w:hAnsi="Arial"/>
                <w:sz w:val="18"/>
                <w:lang w:eastAsia="en-US"/>
              </w:rPr>
              <w:t>+TT</w:t>
            </w:r>
          </w:p>
        </w:tc>
        <w:tc>
          <w:tcPr>
            <w:tcW w:w="2127" w:type="dxa"/>
            <w:tcBorders>
              <w:top w:val="single" w:sz="4" w:space="0" w:color="auto"/>
              <w:left w:val="single" w:sz="4" w:space="0" w:color="auto"/>
              <w:bottom w:val="single" w:sz="4" w:space="0" w:color="auto"/>
              <w:right w:val="single" w:sz="4" w:space="0" w:color="auto"/>
            </w:tcBorders>
            <w:hideMark/>
          </w:tcPr>
          <w:p w14:paraId="00CE3AD0" w14:textId="77777777" w:rsidR="00FC390D" w:rsidRPr="005838A6" w:rsidRDefault="00FC390D" w:rsidP="00FC390D">
            <w:pPr>
              <w:keepNext/>
              <w:keepLines/>
              <w:overflowPunct/>
              <w:autoSpaceDE/>
              <w:autoSpaceDN/>
              <w:adjustRightInd/>
              <w:spacing w:after="0"/>
              <w:jc w:val="center"/>
              <w:textAlignment w:val="auto"/>
              <w:rPr>
                <w:rFonts w:ascii="Arial" w:hAnsi="Arial"/>
                <w:sz w:val="18"/>
                <w:lang w:eastAsia="en-US"/>
              </w:rPr>
            </w:pPr>
            <w:r w:rsidRPr="005838A6">
              <w:rPr>
                <w:rFonts w:ascii="Arial" w:hAnsi="Arial"/>
                <w:sz w:val="18"/>
                <w:lang w:eastAsia="en-US"/>
              </w:rPr>
              <w:t>1 MHz</w:t>
            </w:r>
          </w:p>
        </w:tc>
      </w:tr>
      <w:tr w:rsidR="00FC390D" w:rsidRPr="005838A6" w14:paraId="76484E2A" w14:textId="77777777" w:rsidTr="00885E96">
        <w:trPr>
          <w:jc w:val="center"/>
        </w:trPr>
        <w:tc>
          <w:tcPr>
            <w:tcW w:w="1085" w:type="dxa"/>
            <w:tcBorders>
              <w:top w:val="single" w:sz="4" w:space="0" w:color="auto"/>
              <w:left w:val="single" w:sz="4" w:space="0" w:color="auto"/>
              <w:bottom w:val="single" w:sz="4" w:space="0" w:color="auto"/>
              <w:right w:val="single" w:sz="4" w:space="0" w:color="auto"/>
            </w:tcBorders>
            <w:hideMark/>
          </w:tcPr>
          <w:p w14:paraId="251826D8" w14:textId="77777777" w:rsidR="00FC390D" w:rsidRPr="005838A6" w:rsidRDefault="00FC390D" w:rsidP="00FC390D">
            <w:pPr>
              <w:keepNext/>
              <w:keepLines/>
              <w:overflowPunct/>
              <w:autoSpaceDE/>
              <w:autoSpaceDN/>
              <w:adjustRightInd/>
              <w:spacing w:after="0"/>
              <w:jc w:val="center"/>
              <w:textAlignment w:val="auto"/>
              <w:rPr>
                <w:rFonts w:ascii="Arial" w:hAnsi="Arial"/>
                <w:sz w:val="18"/>
                <w:lang w:eastAsia="en-US"/>
              </w:rPr>
            </w:pPr>
            <w:r w:rsidRPr="005838A6">
              <w:rPr>
                <w:rFonts w:ascii="Arial" w:hAnsi="Arial"/>
                <w:sz w:val="18"/>
                <w:lang w:eastAsia="en-US"/>
              </w:rPr>
              <w:sym w:font="Symbol" w:char="F0B1"/>
            </w:r>
            <w:r w:rsidRPr="005838A6">
              <w:rPr>
                <w:rFonts w:ascii="Arial" w:hAnsi="Arial"/>
                <w:sz w:val="18"/>
                <w:lang w:eastAsia="en-US"/>
              </w:rPr>
              <w:t xml:space="preserve"> 10-15</w:t>
            </w:r>
          </w:p>
        </w:tc>
        <w:tc>
          <w:tcPr>
            <w:tcW w:w="1320" w:type="dxa"/>
            <w:tcBorders>
              <w:top w:val="single" w:sz="4" w:space="0" w:color="auto"/>
              <w:left w:val="single" w:sz="4" w:space="0" w:color="auto"/>
              <w:bottom w:val="single" w:sz="4" w:space="0" w:color="auto"/>
              <w:right w:val="single" w:sz="4" w:space="0" w:color="auto"/>
            </w:tcBorders>
          </w:tcPr>
          <w:p w14:paraId="2A96EE71" w14:textId="77777777" w:rsidR="00FC390D" w:rsidRPr="005838A6" w:rsidRDefault="00FC390D" w:rsidP="00FC390D">
            <w:pPr>
              <w:keepNext/>
              <w:keepLines/>
              <w:overflowPunct/>
              <w:autoSpaceDE/>
              <w:autoSpaceDN/>
              <w:adjustRightInd/>
              <w:spacing w:after="0"/>
              <w:jc w:val="center"/>
              <w:textAlignment w:val="auto"/>
              <w:rPr>
                <w:rFonts w:ascii="Arial" w:hAnsi="Arial"/>
                <w:sz w:val="18"/>
                <w:lang w:eastAsia="en-US"/>
              </w:rPr>
            </w:pPr>
          </w:p>
        </w:tc>
        <w:tc>
          <w:tcPr>
            <w:tcW w:w="1559" w:type="dxa"/>
            <w:tcBorders>
              <w:top w:val="single" w:sz="4" w:space="0" w:color="auto"/>
              <w:left w:val="single" w:sz="4" w:space="0" w:color="auto"/>
              <w:bottom w:val="single" w:sz="4" w:space="0" w:color="auto"/>
              <w:right w:val="single" w:sz="4" w:space="0" w:color="auto"/>
            </w:tcBorders>
            <w:hideMark/>
          </w:tcPr>
          <w:p w14:paraId="7B46388E" w14:textId="0414493B" w:rsidR="00FC390D" w:rsidRPr="005838A6" w:rsidRDefault="00FC390D" w:rsidP="00FC390D">
            <w:pPr>
              <w:keepNext/>
              <w:keepLines/>
              <w:overflowPunct/>
              <w:autoSpaceDE/>
              <w:autoSpaceDN/>
              <w:adjustRightInd/>
              <w:spacing w:after="0"/>
              <w:jc w:val="center"/>
              <w:textAlignment w:val="auto"/>
              <w:rPr>
                <w:rFonts w:ascii="Arial" w:hAnsi="Arial"/>
                <w:sz w:val="18"/>
                <w:lang w:eastAsia="en-US"/>
              </w:rPr>
            </w:pPr>
            <w:r w:rsidRPr="005838A6">
              <w:rPr>
                <w:rFonts w:ascii="Arial" w:hAnsi="Arial"/>
                <w:sz w:val="18"/>
                <w:lang w:eastAsia="en-US"/>
              </w:rPr>
              <w:t>-25</w:t>
            </w:r>
            <w:r w:rsidR="00151D6D" w:rsidRPr="005838A6">
              <w:rPr>
                <w:rFonts w:ascii="Arial" w:hAnsi="Arial"/>
                <w:sz w:val="18"/>
                <w:lang w:eastAsia="en-US"/>
              </w:rPr>
              <w:t>+TT</w:t>
            </w:r>
          </w:p>
        </w:tc>
        <w:tc>
          <w:tcPr>
            <w:tcW w:w="2127" w:type="dxa"/>
            <w:tcBorders>
              <w:top w:val="single" w:sz="4" w:space="0" w:color="auto"/>
              <w:left w:val="single" w:sz="4" w:space="0" w:color="auto"/>
              <w:bottom w:val="single" w:sz="4" w:space="0" w:color="auto"/>
              <w:right w:val="single" w:sz="4" w:space="0" w:color="auto"/>
            </w:tcBorders>
            <w:hideMark/>
          </w:tcPr>
          <w:p w14:paraId="4FF49D6D" w14:textId="77777777" w:rsidR="00FC390D" w:rsidRPr="005838A6" w:rsidRDefault="00FC390D" w:rsidP="00FC390D">
            <w:pPr>
              <w:keepNext/>
              <w:keepLines/>
              <w:overflowPunct/>
              <w:autoSpaceDE/>
              <w:autoSpaceDN/>
              <w:adjustRightInd/>
              <w:spacing w:after="0"/>
              <w:jc w:val="center"/>
              <w:textAlignment w:val="auto"/>
              <w:rPr>
                <w:rFonts w:ascii="Arial" w:hAnsi="Arial"/>
                <w:sz w:val="18"/>
                <w:lang w:eastAsia="en-US"/>
              </w:rPr>
            </w:pPr>
            <w:r w:rsidRPr="005838A6">
              <w:rPr>
                <w:rFonts w:ascii="Arial" w:hAnsi="Arial"/>
                <w:sz w:val="18"/>
                <w:lang w:eastAsia="en-US"/>
              </w:rPr>
              <w:t>1 MHz</w:t>
            </w:r>
          </w:p>
        </w:tc>
      </w:tr>
    </w:tbl>
    <w:p w14:paraId="4EEB8CDB" w14:textId="77777777" w:rsidR="00FC390D" w:rsidRPr="005838A6" w:rsidRDefault="00FC390D" w:rsidP="00FC390D">
      <w:pPr>
        <w:overflowPunct/>
        <w:autoSpaceDE/>
        <w:autoSpaceDN/>
        <w:adjustRightInd/>
        <w:textAlignment w:val="auto"/>
        <w:rPr>
          <w:lang w:eastAsia="en-US"/>
        </w:rPr>
      </w:pPr>
    </w:p>
    <w:p w14:paraId="34A38DF7" w14:textId="05BA85A3" w:rsidR="00FC390D" w:rsidRPr="005838A6" w:rsidRDefault="00FC390D" w:rsidP="00FC390D">
      <w:pPr>
        <w:pStyle w:val="NW"/>
        <w:rPr>
          <w:lang w:eastAsia="en-US"/>
        </w:rPr>
      </w:pPr>
      <w:r w:rsidRPr="005838A6">
        <w:rPr>
          <w:lang w:eastAsia="en-US"/>
        </w:rPr>
        <w:t>NOTE:</w:t>
      </w:r>
      <w:r w:rsidRPr="005838A6">
        <w:rPr>
          <w:lang w:eastAsia="en-US"/>
        </w:rPr>
        <w:tab/>
        <w:t>As a general rule, the resolution bandwidth of the measuring equipment should be equal to the measurement bandwidth. However, to improve measurement accuracy, sensitivity and efficiency, the resolution bandwidth may be smaller than the measurement bandwidth. When the resolution bandwidth is smaller than the measurement bandwidth, the result should be integrated over the measurement bandwidth in order to obtain the equivalent noise bandwidth of the measurement bandwidth.</w:t>
      </w:r>
    </w:p>
    <w:p w14:paraId="4D6A2056" w14:textId="5276D328" w:rsidR="004E00EE" w:rsidRPr="005838A6" w:rsidRDefault="004E00EE" w:rsidP="007864DF">
      <w:pPr>
        <w:pStyle w:val="Heading4"/>
      </w:pPr>
      <w:bookmarkStart w:id="189" w:name="_Toc27478172"/>
      <w:bookmarkStart w:id="190" w:name="_Toc36226884"/>
      <w:bookmarkStart w:id="191" w:name="_Toc44324169"/>
      <w:bookmarkStart w:id="192" w:name="_Toc52990363"/>
      <w:bookmarkStart w:id="193" w:name="_Toc60823562"/>
      <w:bookmarkStart w:id="194" w:name="_Toc60825484"/>
      <w:bookmarkStart w:id="195" w:name="_Toc69306273"/>
      <w:bookmarkStart w:id="196" w:name="_Toc69309938"/>
      <w:bookmarkStart w:id="197" w:name="_Toc76020261"/>
      <w:bookmarkStart w:id="198" w:name="_Toc83720744"/>
      <w:r w:rsidRPr="005838A6">
        <w:t>6.5.2.4</w:t>
      </w:r>
      <w:r w:rsidRPr="005838A6">
        <w:tab/>
        <w:t>Adjacent channel leakage ratio</w:t>
      </w:r>
      <w:bookmarkEnd w:id="189"/>
      <w:bookmarkEnd w:id="190"/>
      <w:bookmarkEnd w:id="191"/>
      <w:bookmarkEnd w:id="192"/>
      <w:bookmarkEnd w:id="193"/>
      <w:bookmarkEnd w:id="194"/>
      <w:bookmarkEnd w:id="195"/>
      <w:bookmarkEnd w:id="196"/>
      <w:bookmarkEnd w:id="197"/>
      <w:bookmarkEnd w:id="198"/>
    </w:p>
    <w:p w14:paraId="7B675DE7" w14:textId="77777777" w:rsidR="004E00EE" w:rsidRPr="005838A6" w:rsidRDefault="004E00EE" w:rsidP="007864DF">
      <w:r w:rsidRPr="005838A6">
        <w:t>Adjacent channel leakage power Ratio (ACLR) is the ratio of the filtered mean power centred on the assigned channel frequency to the filtered mean power centred on an adjacent channel frequency.</w:t>
      </w:r>
    </w:p>
    <w:p w14:paraId="478A5EE1" w14:textId="7625D598" w:rsidR="004E00EE" w:rsidRPr="005838A6" w:rsidRDefault="004E00EE" w:rsidP="007864DF">
      <w:pPr>
        <w:pStyle w:val="Heading5"/>
      </w:pPr>
      <w:bookmarkStart w:id="199" w:name="_Toc27478173"/>
      <w:bookmarkStart w:id="200" w:name="_Toc36226885"/>
      <w:bookmarkStart w:id="201" w:name="_Toc44324170"/>
      <w:bookmarkStart w:id="202" w:name="_Toc52990364"/>
      <w:bookmarkStart w:id="203" w:name="_Toc60823563"/>
      <w:bookmarkStart w:id="204" w:name="_Toc60825485"/>
      <w:bookmarkStart w:id="205" w:name="_Toc69306274"/>
      <w:bookmarkStart w:id="206" w:name="_Toc69309939"/>
      <w:bookmarkStart w:id="207" w:name="_Toc76020262"/>
      <w:bookmarkStart w:id="208" w:name="_Toc83720745"/>
      <w:r w:rsidRPr="005838A6">
        <w:t>6.5.2.4.1</w:t>
      </w:r>
      <w:r w:rsidRPr="005838A6">
        <w:tab/>
        <w:t>NR ACLR</w:t>
      </w:r>
      <w:bookmarkEnd w:id="199"/>
      <w:bookmarkEnd w:id="200"/>
      <w:bookmarkEnd w:id="201"/>
      <w:bookmarkEnd w:id="202"/>
      <w:bookmarkEnd w:id="203"/>
      <w:bookmarkEnd w:id="204"/>
      <w:bookmarkEnd w:id="205"/>
      <w:bookmarkEnd w:id="206"/>
      <w:bookmarkEnd w:id="207"/>
      <w:bookmarkEnd w:id="208"/>
    </w:p>
    <w:p w14:paraId="2266B03D" w14:textId="77777777" w:rsidR="004E00EE" w:rsidRPr="005838A6" w:rsidRDefault="004E00EE" w:rsidP="007864DF">
      <w:pPr>
        <w:pStyle w:val="H6"/>
      </w:pPr>
      <w:r w:rsidRPr="005838A6">
        <w:t>6.5.2.4.1.1</w:t>
      </w:r>
      <w:r w:rsidRPr="005838A6">
        <w:tab/>
        <w:t>Test purpose</w:t>
      </w:r>
    </w:p>
    <w:p w14:paraId="5883C71C" w14:textId="77777777" w:rsidR="004E00EE" w:rsidRPr="005838A6" w:rsidRDefault="004E00EE" w:rsidP="007864DF">
      <w:r w:rsidRPr="005838A6">
        <w:t>To verify that UE transmitter does not cause unacceptable interference to adjacent channels in terms of Adjacent Channel Leakage power Ratio (ACLR).</w:t>
      </w:r>
    </w:p>
    <w:p w14:paraId="527A6ACB" w14:textId="77777777" w:rsidR="004E00EE" w:rsidRPr="005838A6" w:rsidRDefault="004E00EE" w:rsidP="007864DF">
      <w:pPr>
        <w:pStyle w:val="H6"/>
      </w:pPr>
      <w:r w:rsidRPr="005838A6">
        <w:t>6.5.2.4.1.2</w:t>
      </w:r>
      <w:r w:rsidRPr="005838A6">
        <w:tab/>
        <w:t>Test applicability</w:t>
      </w:r>
    </w:p>
    <w:p w14:paraId="45F181E0" w14:textId="77777777" w:rsidR="005E26B0" w:rsidRPr="005838A6" w:rsidRDefault="005E26B0" w:rsidP="005E26B0">
      <w:pPr>
        <w:overflowPunct/>
        <w:autoSpaceDE/>
        <w:autoSpaceDN/>
        <w:adjustRightInd/>
        <w:textAlignment w:val="auto"/>
        <w:rPr>
          <w:rFonts w:eastAsia="SimSun"/>
          <w:lang w:eastAsia="en-US"/>
        </w:rPr>
      </w:pPr>
      <w:r w:rsidRPr="005838A6">
        <w:rPr>
          <w:rFonts w:eastAsia="SimSun"/>
          <w:lang w:eastAsia="en-US"/>
        </w:rPr>
        <w:t>This test case applies to all types of NR Power Class 1 release 15 and forward.</w:t>
      </w:r>
    </w:p>
    <w:p w14:paraId="7F180B4B" w14:textId="77777777" w:rsidR="00634A5A" w:rsidRPr="005838A6" w:rsidRDefault="005E26B0" w:rsidP="00634A5A">
      <w:r w:rsidRPr="005838A6">
        <w:t>This test case applies to all types of NR Power Class 2 and Power Class 3 UE release 15 and forward that don’t support Tx diversity.</w:t>
      </w:r>
    </w:p>
    <w:p w14:paraId="1CFA485E" w14:textId="1B5AA27B" w:rsidR="004E00EE" w:rsidRPr="005838A6" w:rsidRDefault="004E00EE" w:rsidP="007864DF">
      <w:pPr>
        <w:pStyle w:val="H6"/>
      </w:pPr>
      <w:r w:rsidRPr="005838A6">
        <w:t>6.5.2.4.1.3</w:t>
      </w:r>
      <w:r w:rsidRPr="005838A6">
        <w:tab/>
        <w:t>Minimum conformance requirements</w:t>
      </w:r>
    </w:p>
    <w:p w14:paraId="48B6FC30" w14:textId="77777777" w:rsidR="004E00EE" w:rsidRPr="005838A6" w:rsidRDefault="004E00EE" w:rsidP="007864DF">
      <w:r w:rsidRPr="005838A6">
        <w:t>NR adjacent channel leakage power ratio (NR</w:t>
      </w:r>
      <w:r w:rsidRPr="005838A6">
        <w:rPr>
          <w:vertAlign w:val="subscript"/>
        </w:rPr>
        <w:t>ACLR</w:t>
      </w:r>
      <w:r w:rsidRPr="005838A6">
        <w:t xml:space="preserve">) is the ratio of the filtered mean power centred on the assigned NR channel frequency to the filtered mean power centred on an adjacent NR channel frequency at nominal channel spacing. </w:t>
      </w:r>
    </w:p>
    <w:p w14:paraId="2EF5A690" w14:textId="77777777" w:rsidR="004E00EE" w:rsidRPr="005838A6" w:rsidRDefault="004E00EE" w:rsidP="007864DF">
      <w:pPr>
        <w:rPr>
          <w:rFonts w:cs="v5.0.0"/>
        </w:rPr>
      </w:pPr>
      <w:r w:rsidRPr="005838A6">
        <w:t xml:space="preserve">The assigned NR channel power and adjacent NR channel power are measured with rectangular filters with measurement bandwidths specified in </w:t>
      </w:r>
      <w:r w:rsidRPr="005838A6">
        <w:rPr>
          <w:rFonts w:cs="v5.0.0"/>
        </w:rPr>
        <w:t xml:space="preserve">Table 6.5.2.4.1.3-1. </w:t>
      </w:r>
    </w:p>
    <w:p w14:paraId="2103B616" w14:textId="77777777" w:rsidR="004E00EE" w:rsidRPr="005838A6" w:rsidRDefault="004E00EE" w:rsidP="007864DF">
      <w:r w:rsidRPr="005838A6">
        <w:t>If the measured adjacent channel power is greater than –50dBm then the NR</w:t>
      </w:r>
      <w:r w:rsidRPr="005838A6">
        <w:rPr>
          <w:vertAlign w:val="subscript"/>
        </w:rPr>
        <w:t>ACLR</w:t>
      </w:r>
      <w:r w:rsidRPr="005838A6">
        <w:t xml:space="preserve"> shall be higher than the value specified in Table 6.5.2.4.1.3-2.</w:t>
      </w:r>
    </w:p>
    <w:p w14:paraId="266D2051" w14:textId="77777777" w:rsidR="004E00EE" w:rsidRPr="005838A6" w:rsidRDefault="004E00EE" w:rsidP="005E26B0">
      <w:pPr>
        <w:pStyle w:val="TH"/>
      </w:pPr>
      <w:r w:rsidRPr="005838A6">
        <w:t>Table 6.5.2.4.1.3-1: NR ACLR measurement bandwidth</w:t>
      </w:r>
    </w:p>
    <w:tbl>
      <w:tblPr>
        <w:tblW w:w="6585" w:type="dxa"/>
        <w:jc w:val="center"/>
        <w:tblLook w:val="04A0" w:firstRow="1" w:lastRow="0" w:firstColumn="1" w:lastColumn="0" w:noHBand="0" w:noVBand="1"/>
      </w:tblPr>
      <w:tblGrid>
        <w:gridCol w:w="1387"/>
        <w:gridCol w:w="706"/>
        <w:gridCol w:w="2829"/>
        <w:gridCol w:w="1663"/>
      </w:tblGrid>
      <w:tr w:rsidR="004E00EE" w:rsidRPr="005838A6" w14:paraId="50C24B8B" w14:textId="77777777" w:rsidTr="00947CED">
        <w:trPr>
          <w:trHeight w:val="492"/>
          <w:jc w:val="center"/>
        </w:trPr>
        <w:tc>
          <w:tcPr>
            <w:tcW w:w="1387" w:type="dxa"/>
            <w:tcBorders>
              <w:top w:val="single" w:sz="4" w:space="0" w:color="auto"/>
              <w:left w:val="single" w:sz="4" w:space="0" w:color="auto"/>
              <w:bottom w:val="single" w:sz="4" w:space="0" w:color="auto"/>
              <w:right w:val="single" w:sz="4" w:space="0" w:color="auto"/>
            </w:tcBorders>
            <w:vAlign w:val="center"/>
            <w:hideMark/>
          </w:tcPr>
          <w:p w14:paraId="437D915A" w14:textId="77777777" w:rsidR="004E00EE" w:rsidRPr="005838A6" w:rsidRDefault="004E00EE" w:rsidP="007864DF">
            <w:pPr>
              <w:pStyle w:val="TAH"/>
              <w:jc w:val="left"/>
            </w:pPr>
            <w:r w:rsidRPr="005838A6">
              <w:t>Channel bandwidth</w:t>
            </w:r>
          </w:p>
        </w:tc>
        <w:tc>
          <w:tcPr>
            <w:tcW w:w="706" w:type="dxa"/>
            <w:tcBorders>
              <w:top w:val="single" w:sz="4" w:space="0" w:color="auto"/>
              <w:left w:val="single" w:sz="4" w:space="0" w:color="auto"/>
              <w:bottom w:val="single" w:sz="4" w:space="0" w:color="auto"/>
              <w:right w:val="single" w:sz="4" w:space="0" w:color="auto"/>
            </w:tcBorders>
            <w:vAlign w:val="center"/>
            <w:hideMark/>
          </w:tcPr>
          <w:p w14:paraId="433DFFF0" w14:textId="77777777" w:rsidR="004E00EE" w:rsidRPr="005838A6" w:rsidRDefault="004E00EE" w:rsidP="007864DF">
            <w:pPr>
              <w:pStyle w:val="TAC"/>
              <w:jc w:val="left"/>
            </w:pPr>
            <w:r w:rsidRPr="005838A6">
              <w:t>(MHz)</w:t>
            </w:r>
          </w:p>
        </w:tc>
        <w:tc>
          <w:tcPr>
            <w:tcW w:w="2829" w:type="dxa"/>
            <w:tcBorders>
              <w:top w:val="single" w:sz="4" w:space="0" w:color="auto"/>
              <w:left w:val="single" w:sz="4" w:space="0" w:color="auto"/>
              <w:bottom w:val="single" w:sz="4" w:space="0" w:color="auto"/>
              <w:right w:val="single" w:sz="4" w:space="0" w:color="auto"/>
            </w:tcBorders>
            <w:noWrap/>
            <w:vAlign w:val="center"/>
            <w:hideMark/>
          </w:tcPr>
          <w:p w14:paraId="3C9076A6" w14:textId="77777777" w:rsidR="004E00EE" w:rsidRPr="005838A6" w:rsidRDefault="004E00EE" w:rsidP="007864DF">
            <w:pPr>
              <w:pStyle w:val="TAC"/>
              <w:jc w:val="left"/>
            </w:pPr>
            <w:r w:rsidRPr="005838A6">
              <w:t>5,10,15,20,25,30,35,40,45,50</w:t>
            </w:r>
          </w:p>
        </w:tc>
        <w:tc>
          <w:tcPr>
            <w:tcW w:w="1663" w:type="dxa"/>
            <w:tcBorders>
              <w:top w:val="single" w:sz="4" w:space="0" w:color="auto"/>
              <w:left w:val="single" w:sz="4" w:space="0" w:color="auto"/>
              <w:bottom w:val="single" w:sz="4" w:space="0" w:color="auto"/>
              <w:right w:val="single" w:sz="4" w:space="0" w:color="auto"/>
            </w:tcBorders>
            <w:noWrap/>
            <w:vAlign w:val="center"/>
            <w:hideMark/>
          </w:tcPr>
          <w:p w14:paraId="0D249DB1" w14:textId="77777777" w:rsidR="004E00EE" w:rsidRPr="005838A6" w:rsidRDefault="004E00EE" w:rsidP="007864DF">
            <w:pPr>
              <w:pStyle w:val="TAC"/>
              <w:jc w:val="left"/>
            </w:pPr>
            <w:r w:rsidRPr="005838A6">
              <w:t>60,70,80,90,100</w:t>
            </w:r>
          </w:p>
        </w:tc>
      </w:tr>
      <w:tr w:rsidR="004E00EE" w:rsidRPr="005838A6" w14:paraId="4B3C7F4A" w14:textId="77777777" w:rsidTr="00947CED">
        <w:trPr>
          <w:trHeight w:val="300"/>
          <w:jc w:val="center"/>
        </w:trPr>
        <w:tc>
          <w:tcPr>
            <w:tcW w:w="1387" w:type="dxa"/>
            <w:tcBorders>
              <w:top w:val="single" w:sz="4" w:space="0" w:color="auto"/>
              <w:left w:val="single" w:sz="4" w:space="0" w:color="auto"/>
              <w:bottom w:val="single" w:sz="4" w:space="0" w:color="auto"/>
              <w:right w:val="single" w:sz="4" w:space="0" w:color="auto"/>
            </w:tcBorders>
            <w:vAlign w:val="center"/>
            <w:hideMark/>
          </w:tcPr>
          <w:p w14:paraId="48D8EED5" w14:textId="77777777" w:rsidR="004E00EE" w:rsidRPr="005838A6" w:rsidRDefault="004E00EE" w:rsidP="007864DF">
            <w:pPr>
              <w:pStyle w:val="TAH"/>
              <w:jc w:val="left"/>
            </w:pPr>
            <w:r w:rsidRPr="005838A6">
              <w:t>REF_SCS</w:t>
            </w:r>
          </w:p>
        </w:tc>
        <w:tc>
          <w:tcPr>
            <w:tcW w:w="706" w:type="dxa"/>
            <w:tcBorders>
              <w:top w:val="single" w:sz="4" w:space="0" w:color="auto"/>
              <w:left w:val="single" w:sz="4" w:space="0" w:color="auto"/>
              <w:bottom w:val="single" w:sz="4" w:space="0" w:color="auto"/>
              <w:right w:val="single" w:sz="4" w:space="0" w:color="auto"/>
            </w:tcBorders>
            <w:vAlign w:val="center"/>
            <w:hideMark/>
          </w:tcPr>
          <w:p w14:paraId="454F4B54" w14:textId="77777777" w:rsidR="004E00EE" w:rsidRPr="005838A6" w:rsidRDefault="004E00EE" w:rsidP="007864DF">
            <w:pPr>
              <w:pStyle w:val="TAC"/>
              <w:jc w:val="left"/>
            </w:pPr>
            <w:r w:rsidRPr="005838A6">
              <w:t>(kHz)</w:t>
            </w:r>
          </w:p>
        </w:tc>
        <w:tc>
          <w:tcPr>
            <w:tcW w:w="2829" w:type="dxa"/>
            <w:tcBorders>
              <w:top w:val="single" w:sz="4" w:space="0" w:color="auto"/>
              <w:left w:val="single" w:sz="4" w:space="0" w:color="auto"/>
              <w:bottom w:val="single" w:sz="4" w:space="0" w:color="auto"/>
              <w:right w:val="single" w:sz="4" w:space="0" w:color="auto"/>
            </w:tcBorders>
            <w:noWrap/>
            <w:vAlign w:val="center"/>
            <w:hideMark/>
          </w:tcPr>
          <w:p w14:paraId="0E09A937" w14:textId="77777777" w:rsidR="004E00EE" w:rsidRPr="005838A6" w:rsidRDefault="004E00EE" w:rsidP="007864DF">
            <w:pPr>
              <w:pStyle w:val="TAC"/>
              <w:jc w:val="left"/>
            </w:pPr>
            <w:r w:rsidRPr="005838A6">
              <w:t>15</w:t>
            </w:r>
          </w:p>
        </w:tc>
        <w:tc>
          <w:tcPr>
            <w:tcW w:w="1663" w:type="dxa"/>
            <w:tcBorders>
              <w:top w:val="single" w:sz="4" w:space="0" w:color="auto"/>
              <w:left w:val="single" w:sz="4" w:space="0" w:color="auto"/>
              <w:bottom w:val="single" w:sz="4" w:space="0" w:color="auto"/>
              <w:right w:val="single" w:sz="4" w:space="0" w:color="auto"/>
            </w:tcBorders>
            <w:noWrap/>
            <w:vAlign w:val="center"/>
            <w:hideMark/>
          </w:tcPr>
          <w:p w14:paraId="23AD5256" w14:textId="77777777" w:rsidR="004E00EE" w:rsidRPr="005838A6" w:rsidRDefault="004E00EE" w:rsidP="007864DF">
            <w:pPr>
              <w:pStyle w:val="TAC"/>
              <w:jc w:val="left"/>
            </w:pPr>
            <w:r w:rsidRPr="005838A6">
              <w:t>30</w:t>
            </w:r>
          </w:p>
        </w:tc>
      </w:tr>
      <w:tr w:rsidR="004E00EE" w:rsidRPr="005838A6" w14:paraId="1AE36B6A" w14:textId="77777777" w:rsidTr="00947CED">
        <w:trPr>
          <w:trHeight w:val="492"/>
          <w:jc w:val="center"/>
        </w:trPr>
        <w:tc>
          <w:tcPr>
            <w:tcW w:w="1387" w:type="dxa"/>
            <w:tcBorders>
              <w:top w:val="single" w:sz="4" w:space="0" w:color="auto"/>
              <w:left w:val="single" w:sz="4" w:space="0" w:color="auto"/>
              <w:bottom w:val="single" w:sz="4" w:space="0" w:color="auto"/>
              <w:right w:val="single" w:sz="4" w:space="0" w:color="auto"/>
            </w:tcBorders>
            <w:vAlign w:val="center"/>
            <w:hideMark/>
          </w:tcPr>
          <w:p w14:paraId="6AEC0FC0" w14:textId="77777777" w:rsidR="004E00EE" w:rsidRPr="005838A6" w:rsidRDefault="004E00EE" w:rsidP="007864DF">
            <w:pPr>
              <w:pStyle w:val="TAH"/>
              <w:jc w:val="left"/>
            </w:pPr>
            <w:r w:rsidRPr="005838A6">
              <w:t>NR ACLR measurement bandwidth</w:t>
            </w:r>
          </w:p>
        </w:tc>
        <w:tc>
          <w:tcPr>
            <w:tcW w:w="706" w:type="dxa"/>
            <w:tcBorders>
              <w:top w:val="single" w:sz="4" w:space="0" w:color="auto"/>
              <w:left w:val="single" w:sz="4" w:space="0" w:color="auto"/>
              <w:bottom w:val="single" w:sz="4" w:space="0" w:color="auto"/>
              <w:right w:val="single" w:sz="4" w:space="0" w:color="auto"/>
            </w:tcBorders>
            <w:vAlign w:val="center"/>
            <w:hideMark/>
          </w:tcPr>
          <w:p w14:paraId="7D2518BB" w14:textId="77777777" w:rsidR="004E00EE" w:rsidRPr="005838A6" w:rsidRDefault="004E00EE" w:rsidP="007864DF">
            <w:pPr>
              <w:pStyle w:val="TAC"/>
              <w:jc w:val="left"/>
            </w:pPr>
            <w:r w:rsidRPr="005838A6">
              <w:t>(MHz)</w:t>
            </w:r>
          </w:p>
        </w:tc>
        <w:tc>
          <w:tcPr>
            <w:tcW w:w="4492" w:type="dxa"/>
            <w:gridSpan w:val="2"/>
            <w:tcBorders>
              <w:top w:val="single" w:sz="4" w:space="0" w:color="auto"/>
              <w:left w:val="single" w:sz="4" w:space="0" w:color="auto"/>
              <w:bottom w:val="single" w:sz="4" w:space="0" w:color="auto"/>
              <w:right w:val="single" w:sz="4" w:space="0" w:color="auto"/>
            </w:tcBorders>
            <w:noWrap/>
            <w:vAlign w:val="center"/>
            <w:hideMark/>
          </w:tcPr>
          <w:p w14:paraId="1332B200" w14:textId="77777777" w:rsidR="004E00EE" w:rsidRPr="005838A6" w:rsidRDefault="004E00EE" w:rsidP="007864DF">
            <w:pPr>
              <w:pStyle w:val="TAC"/>
              <w:jc w:val="left"/>
            </w:pPr>
            <w:r w:rsidRPr="005838A6">
              <w:t>MBW=REF_SCS*(12*N</w:t>
            </w:r>
            <w:r w:rsidRPr="005838A6">
              <w:rPr>
                <w:vertAlign w:val="subscript"/>
              </w:rPr>
              <w:t>RB</w:t>
            </w:r>
            <w:r w:rsidRPr="005838A6">
              <w:t>+1)/1000</w:t>
            </w:r>
          </w:p>
        </w:tc>
      </w:tr>
      <w:tr w:rsidR="005B3882" w:rsidRPr="005838A6" w14:paraId="3220D423" w14:textId="77777777" w:rsidTr="00687D2B">
        <w:trPr>
          <w:trHeight w:val="492"/>
          <w:jc w:val="center"/>
        </w:trPr>
        <w:tc>
          <w:tcPr>
            <w:tcW w:w="6585" w:type="dxa"/>
            <w:gridSpan w:val="4"/>
            <w:tcBorders>
              <w:top w:val="single" w:sz="4" w:space="0" w:color="auto"/>
              <w:left w:val="single" w:sz="4" w:space="0" w:color="auto"/>
              <w:bottom w:val="single" w:sz="4" w:space="0" w:color="auto"/>
              <w:right w:val="single" w:sz="4" w:space="0" w:color="auto"/>
            </w:tcBorders>
            <w:vAlign w:val="center"/>
          </w:tcPr>
          <w:p w14:paraId="66CF19E2" w14:textId="64B43FCF" w:rsidR="005B3882" w:rsidRPr="005838A6" w:rsidRDefault="005B3882" w:rsidP="005B3882">
            <w:pPr>
              <w:pStyle w:val="TAN"/>
            </w:pPr>
            <w:r w:rsidRPr="005838A6">
              <w:rPr>
                <w:rFonts w:eastAsia="SimSun"/>
              </w:rPr>
              <w:t>NOTE:</w:t>
            </w:r>
            <w:r w:rsidRPr="005838A6">
              <w:rPr>
                <w:rFonts w:eastAsia="SimSun"/>
              </w:rPr>
              <w:tab/>
              <w:t>“N</w:t>
            </w:r>
            <w:r w:rsidRPr="005838A6">
              <w:rPr>
                <w:rFonts w:eastAsia="SimSun"/>
                <w:vertAlign w:val="subscript"/>
              </w:rPr>
              <w:t>RB</w:t>
            </w:r>
            <w:r w:rsidRPr="005838A6">
              <w:rPr>
                <w:rFonts w:eastAsia="SimSun"/>
              </w:rPr>
              <w:t xml:space="preserve">” in </w:t>
            </w:r>
            <w:r w:rsidRPr="005838A6">
              <w:rPr>
                <w:rFonts w:eastAsia="SimSun"/>
                <w:lang w:eastAsia="zh-CN"/>
              </w:rPr>
              <w:t xml:space="preserve">the </w:t>
            </w:r>
            <w:r w:rsidRPr="005838A6">
              <w:rPr>
                <w:rFonts w:eastAsia="SimSun"/>
              </w:rPr>
              <w:t>formula is the maximum transmission bandwidth configuration as defined in Table 5.3.2-1.</w:t>
            </w:r>
          </w:p>
        </w:tc>
      </w:tr>
    </w:tbl>
    <w:p w14:paraId="219C8AF1" w14:textId="77777777" w:rsidR="004E00EE" w:rsidRPr="005838A6" w:rsidRDefault="004E00EE" w:rsidP="007864DF"/>
    <w:p w14:paraId="0D8AF354" w14:textId="040FC8C5" w:rsidR="004E00EE" w:rsidRPr="005838A6" w:rsidRDefault="004E00EE" w:rsidP="005E26B0">
      <w:pPr>
        <w:pStyle w:val="TH"/>
      </w:pPr>
      <w:r w:rsidRPr="005838A6">
        <w:t>Table 6.5.2.4.1.3-2: NR ACLR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026"/>
        <w:gridCol w:w="1557"/>
        <w:gridCol w:w="1407"/>
        <w:gridCol w:w="1407"/>
      </w:tblGrid>
      <w:tr w:rsidR="00D35941" w:rsidRPr="005838A6" w14:paraId="0709507C" w14:textId="77777777" w:rsidTr="00D17CB3">
        <w:trPr>
          <w:cantSplit/>
          <w:jc w:val="center"/>
        </w:trPr>
        <w:tc>
          <w:tcPr>
            <w:tcW w:w="1026" w:type="dxa"/>
            <w:shd w:val="clear" w:color="auto" w:fill="auto"/>
          </w:tcPr>
          <w:p w14:paraId="4C065E7D" w14:textId="77777777" w:rsidR="00D35941" w:rsidRPr="005838A6" w:rsidRDefault="00D35941" w:rsidP="00D35941">
            <w:pPr>
              <w:spacing w:after="0"/>
            </w:pPr>
          </w:p>
        </w:tc>
        <w:tc>
          <w:tcPr>
            <w:tcW w:w="1557" w:type="dxa"/>
          </w:tcPr>
          <w:p w14:paraId="2B63AD0D" w14:textId="77777777" w:rsidR="00D35941" w:rsidRPr="005838A6" w:rsidRDefault="00D35941" w:rsidP="00D35941">
            <w:pPr>
              <w:pStyle w:val="TAH"/>
              <w:jc w:val="left"/>
              <w:rPr>
                <w:vertAlign w:val="superscript"/>
              </w:rPr>
            </w:pPr>
            <w:r w:rsidRPr="005838A6">
              <w:t>Power class 1</w:t>
            </w:r>
            <w:r w:rsidRPr="005838A6">
              <w:rPr>
                <w:vertAlign w:val="superscript"/>
              </w:rPr>
              <w:t>1</w:t>
            </w:r>
          </w:p>
        </w:tc>
        <w:tc>
          <w:tcPr>
            <w:tcW w:w="1407" w:type="dxa"/>
            <w:shd w:val="clear" w:color="auto" w:fill="auto"/>
          </w:tcPr>
          <w:p w14:paraId="29F2A065" w14:textId="77777777" w:rsidR="00D35941" w:rsidRPr="005838A6" w:rsidRDefault="00D35941" w:rsidP="00D35941">
            <w:pPr>
              <w:pStyle w:val="TAH"/>
              <w:jc w:val="left"/>
            </w:pPr>
            <w:r w:rsidRPr="005838A6">
              <w:t>Power class 2</w:t>
            </w:r>
          </w:p>
        </w:tc>
        <w:tc>
          <w:tcPr>
            <w:tcW w:w="1407" w:type="dxa"/>
            <w:shd w:val="clear" w:color="auto" w:fill="auto"/>
          </w:tcPr>
          <w:p w14:paraId="5BFFFFE8" w14:textId="77777777" w:rsidR="00D35941" w:rsidRPr="005838A6" w:rsidRDefault="00D35941" w:rsidP="00D35941">
            <w:pPr>
              <w:pStyle w:val="TAH"/>
              <w:jc w:val="left"/>
            </w:pPr>
            <w:r w:rsidRPr="005838A6">
              <w:t>Power class 3</w:t>
            </w:r>
          </w:p>
        </w:tc>
      </w:tr>
      <w:tr w:rsidR="00D35941" w:rsidRPr="005838A6" w14:paraId="48B59686" w14:textId="77777777" w:rsidTr="00D17CB3">
        <w:trPr>
          <w:cantSplit/>
          <w:jc w:val="center"/>
        </w:trPr>
        <w:tc>
          <w:tcPr>
            <w:tcW w:w="1026" w:type="dxa"/>
            <w:shd w:val="clear" w:color="auto" w:fill="auto"/>
          </w:tcPr>
          <w:p w14:paraId="0B61596D" w14:textId="77777777" w:rsidR="00D35941" w:rsidRPr="005838A6" w:rsidRDefault="00D35941" w:rsidP="00D17CB3">
            <w:pPr>
              <w:pStyle w:val="TAH"/>
              <w:jc w:val="left"/>
            </w:pPr>
            <w:r w:rsidRPr="005838A6">
              <w:t>NR ACLR</w:t>
            </w:r>
          </w:p>
        </w:tc>
        <w:tc>
          <w:tcPr>
            <w:tcW w:w="1557" w:type="dxa"/>
          </w:tcPr>
          <w:p w14:paraId="30B05CCD" w14:textId="77777777" w:rsidR="00D35941" w:rsidRPr="005838A6" w:rsidRDefault="00D35941" w:rsidP="00D17CB3">
            <w:pPr>
              <w:pStyle w:val="TAC"/>
              <w:jc w:val="left"/>
            </w:pPr>
            <w:r w:rsidRPr="005838A6">
              <w:t>37 dB</w:t>
            </w:r>
            <w:r w:rsidRPr="005838A6">
              <w:rPr>
                <w:vertAlign w:val="superscript"/>
              </w:rPr>
              <w:t>1</w:t>
            </w:r>
          </w:p>
        </w:tc>
        <w:tc>
          <w:tcPr>
            <w:tcW w:w="1407" w:type="dxa"/>
            <w:shd w:val="clear" w:color="auto" w:fill="auto"/>
          </w:tcPr>
          <w:p w14:paraId="78E4F2C5" w14:textId="77777777" w:rsidR="00D35941" w:rsidRPr="005838A6" w:rsidRDefault="00D35941" w:rsidP="00D17CB3">
            <w:pPr>
              <w:pStyle w:val="TAC"/>
              <w:jc w:val="left"/>
            </w:pPr>
            <w:r w:rsidRPr="005838A6">
              <w:t>31 dB</w:t>
            </w:r>
          </w:p>
        </w:tc>
        <w:tc>
          <w:tcPr>
            <w:tcW w:w="1407" w:type="dxa"/>
            <w:shd w:val="clear" w:color="auto" w:fill="auto"/>
          </w:tcPr>
          <w:p w14:paraId="024268A8" w14:textId="77777777" w:rsidR="00D35941" w:rsidRPr="005838A6" w:rsidRDefault="00D35941" w:rsidP="00D17CB3">
            <w:pPr>
              <w:pStyle w:val="TAC"/>
              <w:jc w:val="left"/>
            </w:pPr>
            <w:r w:rsidRPr="005838A6">
              <w:t>30 dB</w:t>
            </w:r>
          </w:p>
        </w:tc>
      </w:tr>
      <w:tr w:rsidR="00D35941" w:rsidRPr="005838A6" w14:paraId="6AD8A630" w14:textId="77777777" w:rsidTr="00D17CB3">
        <w:trPr>
          <w:cantSplit/>
          <w:jc w:val="center"/>
        </w:trPr>
        <w:tc>
          <w:tcPr>
            <w:tcW w:w="5397" w:type="dxa"/>
            <w:gridSpan w:val="4"/>
            <w:shd w:val="clear" w:color="auto" w:fill="auto"/>
          </w:tcPr>
          <w:p w14:paraId="795C73F0" w14:textId="77777777" w:rsidR="00D35941" w:rsidRPr="005838A6" w:rsidRDefault="00D35941" w:rsidP="00D17CB3">
            <w:pPr>
              <w:pStyle w:val="TAC"/>
              <w:jc w:val="left"/>
            </w:pPr>
            <w:r w:rsidRPr="005838A6">
              <w:t>NOTE 1:</w:t>
            </w:r>
            <w:r w:rsidRPr="005838A6">
              <w:tab/>
              <w:t>Applicable for power class 1 UE operating in Band n14.</w:t>
            </w:r>
          </w:p>
        </w:tc>
      </w:tr>
    </w:tbl>
    <w:p w14:paraId="1A69A01D" w14:textId="77777777" w:rsidR="004E00EE" w:rsidRPr="005838A6" w:rsidRDefault="004E00EE" w:rsidP="007864DF"/>
    <w:p w14:paraId="61304230" w14:textId="77777777" w:rsidR="004E00EE" w:rsidRPr="005838A6" w:rsidRDefault="004E00EE" w:rsidP="007864DF">
      <w:r w:rsidRPr="005838A6">
        <w:t>The normative reference for this requirement is TS 38.101-1 [2] clause 6.5.2.4.1.</w:t>
      </w:r>
    </w:p>
    <w:p w14:paraId="13681A7C" w14:textId="77777777" w:rsidR="004E00EE" w:rsidRPr="005838A6" w:rsidRDefault="004E00EE" w:rsidP="007864DF">
      <w:pPr>
        <w:pStyle w:val="H6"/>
      </w:pPr>
      <w:r w:rsidRPr="005838A6">
        <w:t>6.5.2.4.1.4</w:t>
      </w:r>
      <w:r w:rsidRPr="005838A6">
        <w:tab/>
        <w:t>Test description</w:t>
      </w:r>
    </w:p>
    <w:p w14:paraId="1BCCC1DE" w14:textId="77777777" w:rsidR="004E00EE" w:rsidRPr="005838A6" w:rsidRDefault="004E00EE" w:rsidP="007864DF">
      <w:pPr>
        <w:pStyle w:val="H6"/>
      </w:pPr>
      <w:r w:rsidRPr="005838A6">
        <w:t>6.5.2.4.1.4.1</w:t>
      </w:r>
      <w:r w:rsidRPr="005838A6">
        <w:tab/>
        <w:t>Initial conditions</w:t>
      </w:r>
    </w:p>
    <w:p w14:paraId="19362BAE" w14:textId="77777777" w:rsidR="004E00EE" w:rsidRPr="005838A6" w:rsidRDefault="004E00EE" w:rsidP="007864DF">
      <w:r w:rsidRPr="005838A6">
        <w:t>Initial conditions are a set of test configurations the UE needs to be tested in and the steps for the SS to take with the UE to reach the correct measurement state.</w:t>
      </w:r>
    </w:p>
    <w:p w14:paraId="4E36775F" w14:textId="299BB8F5" w:rsidR="004E00EE" w:rsidRPr="005838A6" w:rsidRDefault="004E00EE" w:rsidP="007864DF">
      <w:r w:rsidRPr="005838A6">
        <w:t xml:space="preserve">The initial test configurations consist of environmental conditions, test frequencies, test channel bandwidths and sub-carrier spacing based on NR operating bands specified in </w:t>
      </w:r>
      <w:r w:rsidR="00651744" w:rsidRPr="005838A6">
        <w:t>T</w:t>
      </w:r>
      <w:r w:rsidRPr="005838A6">
        <w:t xml:space="preserve">able 5.3.5-1. All of these configurations shall be tested with applicable test parameters for each combination of channel bandwidth and sub-carrier spacing, are shown in </w:t>
      </w:r>
      <w:r w:rsidR="00651744" w:rsidRPr="005838A6">
        <w:rPr>
          <w:lang w:eastAsia="zh-CN"/>
        </w:rPr>
        <w:t xml:space="preserve">the test configuration </w:t>
      </w:r>
      <w:r w:rsidRPr="005838A6">
        <w:t>table</w:t>
      </w:r>
      <w:r w:rsidR="00651744" w:rsidRPr="005838A6">
        <w:rPr>
          <w:lang w:eastAsia="zh-CN"/>
        </w:rPr>
        <w:t>s in clause</w:t>
      </w:r>
      <w:r w:rsidRPr="005838A6">
        <w:t xml:space="preserve"> 6.</w:t>
      </w:r>
      <w:r w:rsidR="00651744" w:rsidRPr="005838A6">
        <w:t>2</w:t>
      </w:r>
      <w:r w:rsidRPr="005838A6">
        <w:t>.2.4.1. The details of the uplink reference measurement channels (RMCs) are specified in Annexes A.2. Configurations of PDSCH and PDCCH before measurement are specified in Annex C.2</w:t>
      </w:r>
    </w:p>
    <w:p w14:paraId="1A8E4417" w14:textId="7E29449E" w:rsidR="004E00EE" w:rsidRPr="005838A6" w:rsidRDefault="004E00EE" w:rsidP="005E26B0">
      <w:pPr>
        <w:pStyle w:val="TH"/>
        <w:rPr>
          <w:lang w:eastAsia="zh-CN"/>
        </w:rPr>
      </w:pPr>
      <w:r w:rsidRPr="005838A6">
        <w:t xml:space="preserve">Table 6.5.2.4.1.4.1-1: </w:t>
      </w:r>
      <w:r w:rsidR="00651744" w:rsidRPr="005838A6">
        <w:t>Void</w:t>
      </w:r>
    </w:p>
    <w:p w14:paraId="4B36039E" w14:textId="64939807" w:rsidR="004E00EE" w:rsidRPr="005838A6" w:rsidRDefault="004E00EE" w:rsidP="005E26B0">
      <w:pPr>
        <w:pStyle w:val="TH"/>
      </w:pPr>
      <w:r w:rsidRPr="005838A6">
        <w:t xml:space="preserve">Table 6.5.2.4.1.4.1-2: </w:t>
      </w:r>
      <w:r w:rsidR="00651744" w:rsidRPr="005838A6">
        <w:t>Void</w:t>
      </w:r>
    </w:p>
    <w:p w14:paraId="6D37581F" w14:textId="2735BC3D" w:rsidR="004E00EE" w:rsidRPr="005838A6" w:rsidRDefault="004E00EE" w:rsidP="005E26B0">
      <w:pPr>
        <w:pStyle w:val="TH"/>
      </w:pPr>
      <w:r w:rsidRPr="005838A6">
        <w:t xml:space="preserve">Table 6.5.2.4.1.4.1-2a: </w:t>
      </w:r>
      <w:r w:rsidR="00651744" w:rsidRPr="005838A6">
        <w:t>Void</w:t>
      </w:r>
    </w:p>
    <w:p w14:paraId="5C5859BC" w14:textId="0FC31A23" w:rsidR="004E00EE" w:rsidRPr="005838A6" w:rsidRDefault="004E00EE" w:rsidP="005E26B0">
      <w:pPr>
        <w:pStyle w:val="TH"/>
        <w:rPr>
          <w:lang w:eastAsia="zh-CN"/>
        </w:rPr>
      </w:pPr>
      <w:r w:rsidRPr="005838A6">
        <w:t xml:space="preserve">Table 6.5.2.4.1.4.1-3: </w:t>
      </w:r>
      <w:r w:rsidR="00651744" w:rsidRPr="005838A6">
        <w:t>Void</w:t>
      </w:r>
    </w:p>
    <w:p w14:paraId="6FEA2A56" w14:textId="1C2BF316" w:rsidR="004E00EE" w:rsidRPr="005838A6" w:rsidRDefault="004E00EE" w:rsidP="005E26B0">
      <w:pPr>
        <w:pStyle w:val="TH"/>
        <w:rPr>
          <w:lang w:eastAsia="zh-CN"/>
        </w:rPr>
      </w:pPr>
      <w:r w:rsidRPr="005838A6">
        <w:t xml:space="preserve">Table 6.5.2.4.1.4.1-4: </w:t>
      </w:r>
      <w:r w:rsidR="00F629BC" w:rsidRPr="005838A6">
        <w:t>Void</w:t>
      </w:r>
    </w:p>
    <w:p w14:paraId="55D10FD5" w14:textId="77777777" w:rsidR="004E00EE" w:rsidRPr="005838A6" w:rsidRDefault="004E00EE" w:rsidP="007864DF">
      <w:pPr>
        <w:pStyle w:val="B10"/>
      </w:pPr>
      <w:r w:rsidRPr="005838A6">
        <w:t>1.</w:t>
      </w:r>
      <w:r w:rsidRPr="005838A6">
        <w:tab/>
        <w:t>Connect the SS to the UE antenna connectors as shown in TS 38.508-1 [5] Annex A, Figure A.3.1.1.1 for TE diagram and section A.3.2 for UE diagram.</w:t>
      </w:r>
    </w:p>
    <w:p w14:paraId="50593DE9" w14:textId="77777777" w:rsidR="004E00EE" w:rsidRPr="005838A6" w:rsidRDefault="004E00EE" w:rsidP="007864DF">
      <w:pPr>
        <w:pStyle w:val="B10"/>
        <w:rPr>
          <w:lang w:eastAsia="zh-CN"/>
        </w:rPr>
      </w:pPr>
      <w:r w:rsidRPr="005838A6">
        <w:rPr>
          <w:lang w:eastAsia="zh-CN"/>
        </w:rPr>
        <w:t>2.</w:t>
      </w:r>
      <w:r w:rsidRPr="005838A6">
        <w:rPr>
          <w:lang w:eastAsia="zh-CN"/>
        </w:rPr>
        <w:tab/>
        <w:t xml:space="preserve">The parameter settings for the cell are set up </w:t>
      </w:r>
      <w:r w:rsidRPr="005838A6">
        <w:t xml:space="preserve">according to TS 38.508-1 [5] subclause </w:t>
      </w:r>
      <w:r w:rsidRPr="005838A6">
        <w:rPr>
          <w:lang w:eastAsia="zh-CN"/>
        </w:rPr>
        <w:t>4.4.3.</w:t>
      </w:r>
    </w:p>
    <w:p w14:paraId="0AA90431" w14:textId="77777777" w:rsidR="004E00EE" w:rsidRPr="005838A6" w:rsidRDefault="004E00EE" w:rsidP="007864DF">
      <w:pPr>
        <w:pStyle w:val="B10"/>
      </w:pPr>
      <w:r w:rsidRPr="005838A6">
        <w:rPr>
          <w:lang w:eastAsia="zh-CN"/>
        </w:rPr>
        <w:t>3.</w:t>
      </w:r>
      <w:r w:rsidRPr="005838A6">
        <w:rPr>
          <w:lang w:eastAsia="zh-CN"/>
        </w:rPr>
        <w:tab/>
        <w:t xml:space="preserve">Downlink signals are initially set up according to </w:t>
      </w:r>
      <w:r w:rsidRPr="005838A6">
        <w:t>Anne</w:t>
      </w:r>
      <w:r w:rsidRPr="005838A6">
        <w:rPr>
          <w:lang w:eastAsia="zh-CN"/>
        </w:rPr>
        <w:t>x C.0, C.1, C.2, a</w:t>
      </w:r>
      <w:r w:rsidRPr="005838A6">
        <w:t>nd uplink signals according to Annex G</w:t>
      </w:r>
      <w:r w:rsidRPr="005838A6">
        <w:rPr>
          <w:lang w:eastAsia="zh-CN"/>
        </w:rPr>
        <w:t>.0, G.1, G.2, G.3.0</w:t>
      </w:r>
      <w:r w:rsidRPr="005838A6">
        <w:t>.</w:t>
      </w:r>
    </w:p>
    <w:p w14:paraId="11127889" w14:textId="5D196590" w:rsidR="004E00EE" w:rsidRPr="005838A6" w:rsidRDefault="004E00EE" w:rsidP="007864DF">
      <w:pPr>
        <w:pStyle w:val="B10"/>
      </w:pPr>
      <w:r w:rsidRPr="005838A6">
        <w:t>4.</w:t>
      </w:r>
      <w:r w:rsidRPr="005838A6">
        <w:tab/>
        <w:t xml:space="preserve">The UL Reference Measurement channels are set according to </w:t>
      </w:r>
      <w:r w:rsidR="00651744" w:rsidRPr="005838A6">
        <w:rPr>
          <w:lang w:eastAsia="zh-CN"/>
        </w:rPr>
        <w:t>the t</w:t>
      </w:r>
      <w:r w:rsidR="00651744" w:rsidRPr="005838A6">
        <w:t xml:space="preserve">est </w:t>
      </w:r>
      <w:r w:rsidR="00651744" w:rsidRPr="005838A6">
        <w:rPr>
          <w:lang w:eastAsia="zh-CN"/>
        </w:rPr>
        <w:t>c</w:t>
      </w:r>
      <w:r w:rsidR="00651744" w:rsidRPr="005838A6">
        <w:t>onfiguration</w:t>
      </w:r>
      <w:r w:rsidR="00651744" w:rsidRPr="005838A6">
        <w:rPr>
          <w:lang w:eastAsia="zh-CN"/>
        </w:rPr>
        <w:t xml:space="preserve"> tables in clause 6.2.2.4.1</w:t>
      </w:r>
      <w:r w:rsidRPr="005838A6">
        <w:t>.</w:t>
      </w:r>
    </w:p>
    <w:p w14:paraId="0CA6E41C" w14:textId="77777777" w:rsidR="004E00EE" w:rsidRPr="005838A6" w:rsidRDefault="004E00EE" w:rsidP="007864DF">
      <w:pPr>
        <w:pStyle w:val="B10"/>
      </w:pPr>
      <w:r w:rsidRPr="005838A6">
        <w:t>5.</w:t>
      </w:r>
      <w:r w:rsidRPr="005838A6">
        <w:tab/>
        <w:t>Propagation conditions are set according to Annex B.0.</w:t>
      </w:r>
    </w:p>
    <w:p w14:paraId="7989AC75" w14:textId="77777777" w:rsidR="004E00EE" w:rsidRPr="005838A6" w:rsidRDefault="004E00EE" w:rsidP="007864DF">
      <w:pPr>
        <w:pStyle w:val="B10"/>
      </w:pPr>
      <w:r w:rsidRPr="005838A6">
        <w:t>6.</w:t>
      </w:r>
      <w:r w:rsidRPr="005838A6">
        <w:tab/>
        <w:t xml:space="preserve">Ensure the UE is in state RRC_CONNECTED with generic procedure parameters Connectivity </w:t>
      </w:r>
      <w:r w:rsidRPr="005838A6">
        <w:rPr>
          <w:i/>
        </w:rPr>
        <w:t>NR</w:t>
      </w:r>
      <w:r w:rsidRPr="005838A6">
        <w:t xml:space="preserve">, Connected without release </w:t>
      </w:r>
      <w:r w:rsidRPr="005838A6">
        <w:rPr>
          <w:i/>
        </w:rPr>
        <w:t xml:space="preserve">On, </w:t>
      </w:r>
      <w:r w:rsidRPr="005838A6">
        <w:t>Test Mode</w:t>
      </w:r>
      <w:r w:rsidRPr="005838A6">
        <w:rPr>
          <w:i/>
        </w:rPr>
        <w:t xml:space="preserve"> On </w:t>
      </w:r>
      <w:r w:rsidRPr="005838A6">
        <w:t>and Test Loop Function</w:t>
      </w:r>
      <w:r w:rsidRPr="005838A6">
        <w:rPr>
          <w:i/>
        </w:rPr>
        <w:t xml:space="preserve"> On</w:t>
      </w:r>
      <w:r w:rsidRPr="005838A6" w:rsidDel="007B6E63">
        <w:t xml:space="preserve"> </w:t>
      </w:r>
      <w:r w:rsidRPr="005838A6">
        <w:t>according to TS 38.508-1 [5] clause 4.5. Message contents are defined in clause 6.5.2.4.1.4.3.</w:t>
      </w:r>
    </w:p>
    <w:p w14:paraId="31A9FDBD" w14:textId="77777777" w:rsidR="004E00EE" w:rsidRPr="005838A6" w:rsidRDefault="004E00EE" w:rsidP="007864DF">
      <w:pPr>
        <w:pStyle w:val="H6"/>
      </w:pPr>
      <w:r w:rsidRPr="005838A6">
        <w:t>6.5.2.4.1.4.2</w:t>
      </w:r>
      <w:r w:rsidRPr="005838A6">
        <w:tab/>
        <w:t>Test procedure</w:t>
      </w:r>
    </w:p>
    <w:p w14:paraId="6178119A" w14:textId="476121B8" w:rsidR="004E00EE" w:rsidRPr="005838A6" w:rsidRDefault="004E00EE" w:rsidP="007864DF">
      <w:pPr>
        <w:pStyle w:val="B10"/>
      </w:pPr>
      <w:r w:rsidRPr="005838A6">
        <w:t>1.</w:t>
      </w:r>
      <w:r w:rsidRPr="005838A6">
        <w:tab/>
        <w:t xml:space="preserve">SS sends uplink scheduling information for each UL HARQ process via PDCCH DCI format 0_1 for C_RNTI to schedule the UL RMC according to </w:t>
      </w:r>
      <w:r w:rsidR="00272198" w:rsidRPr="005838A6">
        <w:rPr>
          <w:lang w:eastAsia="zh-CN"/>
        </w:rPr>
        <w:t>the t</w:t>
      </w:r>
      <w:r w:rsidR="00272198" w:rsidRPr="005838A6">
        <w:t xml:space="preserve">est </w:t>
      </w:r>
      <w:r w:rsidR="00272198" w:rsidRPr="005838A6">
        <w:rPr>
          <w:lang w:eastAsia="zh-CN"/>
        </w:rPr>
        <w:t>c</w:t>
      </w:r>
      <w:r w:rsidR="00272198" w:rsidRPr="005838A6">
        <w:t>onfiguration</w:t>
      </w:r>
      <w:r w:rsidR="00272198" w:rsidRPr="005838A6">
        <w:rPr>
          <w:lang w:eastAsia="zh-CN"/>
        </w:rPr>
        <w:t xml:space="preserve"> tables in clause 6.2.2.4.1</w:t>
      </w:r>
      <w:r w:rsidRPr="005838A6">
        <w:t>T. Since the UL has no payload and no loopback data to send the UE sends uplink MAC padding bits on the UL RMC.</w:t>
      </w:r>
    </w:p>
    <w:p w14:paraId="564827E5" w14:textId="77777777" w:rsidR="004E00EE" w:rsidRPr="005838A6" w:rsidRDefault="004E00EE" w:rsidP="007864DF">
      <w:pPr>
        <w:pStyle w:val="B10"/>
      </w:pPr>
      <w:r w:rsidRPr="005838A6">
        <w:t>2.</w:t>
      </w:r>
      <w:r w:rsidRPr="005838A6">
        <w:tab/>
        <w:t>Send continuously power control “up” commands to the UE until the UE transmits at P</w:t>
      </w:r>
      <w:r w:rsidRPr="005838A6">
        <w:rPr>
          <w:vertAlign w:val="subscript"/>
        </w:rPr>
        <w:t>UMAX</w:t>
      </w:r>
      <w:r w:rsidRPr="005838A6">
        <w:t xml:space="preserve"> level. Allow at least 200ms for the UE to reach P</w:t>
      </w:r>
      <w:r w:rsidRPr="005838A6">
        <w:rPr>
          <w:vertAlign w:val="subscript"/>
        </w:rPr>
        <w:t>UMAX</w:t>
      </w:r>
      <w:r w:rsidRPr="005838A6">
        <w:t xml:space="preserve"> level.</w:t>
      </w:r>
    </w:p>
    <w:p w14:paraId="292F6C10" w14:textId="48B8241E" w:rsidR="004E00EE" w:rsidRPr="005838A6" w:rsidRDefault="004E00EE" w:rsidP="007864DF">
      <w:pPr>
        <w:pStyle w:val="B10"/>
      </w:pPr>
      <w:r w:rsidRPr="005838A6">
        <w:t>3.</w:t>
      </w:r>
      <w:r w:rsidRPr="005838A6">
        <w:tab/>
        <w:t xml:space="preserve">Measure the mean power of the UE in the channel bandwidth of the radio access mode according to the test configuration, </w:t>
      </w:r>
      <w:r w:rsidR="00272198" w:rsidRPr="005838A6">
        <w:t>as measured in step 3</w:t>
      </w:r>
      <w:r w:rsidR="00272198" w:rsidRPr="005838A6">
        <w:rPr>
          <w:lang w:eastAsia="zh-CN"/>
        </w:rPr>
        <w:t xml:space="preserve">of </w:t>
      </w:r>
      <w:r w:rsidR="00272198" w:rsidRPr="005838A6">
        <w:t xml:space="preserve">6.2.2.4.2, </w:t>
      </w:r>
      <w:r w:rsidRPr="005838A6">
        <w:t xml:space="preserve">which shall meet the requirements described in </w:t>
      </w:r>
      <w:r w:rsidR="00272198" w:rsidRPr="005838A6">
        <w:rPr>
          <w:lang w:eastAsia="zh-CN"/>
        </w:rPr>
        <w:t>clause</w:t>
      </w:r>
      <w:r w:rsidR="00272198" w:rsidRPr="005838A6">
        <w:t xml:space="preserve"> </w:t>
      </w:r>
      <w:r w:rsidRPr="005838A6">
        <w:t>6.2.2.5 as appropriate.</w:t>
      </w:r>
    </w:p>
    <w:p w14:paraId="1B515C8F" w14:textId="3CDD4456" w:rsidR="004E00EE" w:rsidRPr="005838A6" w:rsidRDefault="004E00EE" w:rsidP="007864DF">
      <w:pPr>
        <w:pStyle w:val="B10"/>
      </w:pPr>
      <w:r w:rsidRPr="005838A6">
        <w:t>4.</w:t>
      </w:r>
      <w:r w:rsidRPr="005838A6">
        <w:tab/>
        <w:t>Measure the rectangular filtered mean power for the assigned NR channel</w:t>
      </w:r>
      <w:r w:rsidR="001B171E" w:rsidRPr="005838A6">
        <w:t xml:space="preserve"> using a rms detector</w:t>
      </w:r>
      <w:r w:rsidRPr="005838A6">
        <w:t>.</w:t>
      </w:r>
      <w:r w:rsidR="00BE0B51" w:rsidRPr="005838A6">
        <w:t xml:space="preserve"> </w:t>
      </w:r>
      <w:r w:rsidR="00BE0B51" w:rsidRPr="005838A6">
        <w:rPr>
          <w:lang w:eastAsia="zh-CN"/>
        </w:rPr>
        <w:t>If</w:t>
      </w:r>
      <w:r w:rsidR="00BE0B51" w:rsidRPr="005838A6">
        <w:t xml:space="preserve"> </w:t>
      </w:r>
      <w:r w:rsidR="00BE0B51" w:rsidRPr="005838A6">
        <w:rPr>
          <w:lang w:eastAsia="zh-CN"/>
        </w:rPr>
        <w:t>the sweep count is higher than one, the trace mode shall be average.</w:t>
      </w:r>
    </w:p>
    <w:p w14:paraId="1B589D03" w14:textId="5027DDD1" w:rsidR="004E00EE" w:rsidRPr="005838A6" w:rsidRDefault="004E00EE" w:rsidP="007864DF">
      <w:pPr>
        <w:pStyle w:val="B10"/>
      </w:pPr>
      <w:r w:rsidRPr="005838A6">
        <w:t>5.</w:t>
      </w:r>
      <w:r w:rsidRPr="005838A6">
        <w:tab/>
        <w:t>Measure the rectangular filtered mean power of the first NR adjacent channel on both lower and upper side of the assigned NR channel</w:t>
      </w:r>
      <w:r w:rsidR="001B171E" w:rsidRPr="005838A6">
        <w:t xml:space="preserve"> using a rms detector</w:t>
      </w:r>
      <w:r w:rsidRPr="005838A6">
        <w:t>, respectively.</w:t>
      </w:r>
      <w:r w:rsidR="00BE0B51" w:rsidRPr="005838A6">
        <w:t xml:space="preserve"> </w:t>
      </w:r>
      <w:r w:rsidR="00BE0B51" w:rsidRPr="005838A6">
        <w:rPr>
          <w:lang w:eastAsia="zh-CN"/>
        </w:rPr>
        <w:t>If</w:t>
      </w:r>
      <w:r w:rsidR="00BE0B51" w:rsidRPr="005838A6">
        <w:t xml:space="preserve"> </w:t>
      </w:r>
      <w:r w:rsidR="00BE0B51" w:rsidRPr="005838A6">
        <w:rPr>
          <w:lang w:eastAsia="zh-CN"/>
        </w:rPr>
        <w:t>the sweep count is higher than one, the trace mode shall be average.</w:t>
      </w:r>
    </w:p>
    <w:p w14:paraId="318C455F" w14:textId="77777777" w:rsidR="004E00EE" w:rsidRPr="005838A6" w:rsidRDefault="004E00EE" w:rsidP="007864DF">
      <w:pPr>
        <w:pStyle w:val="B10"/>
      </w:pPr>
      <w:r w:rsidRPr="005838A6">
        <w:t>6.</w:t>
      </w:r>
      <w:r w:rsidRPr="005838A6">
        <w:tab/>
        <w:t>Calculate the ratios of the power between the values measured in step 4 over step 5 for lower and upper NR ACLR, respectively.</w:t>
      </w:r>
    </w:p>
    <w:p w14:paraId="6D4E19B6" w14:textId="476F1D97" w:rsidR="004E00EE" w:rsidRPr="005838A6" w:rsidRDefault="004E00EE" w:rsidP="007864DF">
      <w:pPr>
        <w:pStyle w:val="B10"/>
      </w:pPr>
      <w:r w:rsidRPr="005838A6">
        <w:t>7.</w:t>
      </w:r>
      <w:r w:rsidRPr="005838A6">
        <w:tab/>
        <w:t>For UEs supporting</w:t>
      </w:r>
      <w:r w:rsidRPr="005838A6">
        <w:rPr>
          <w:lang w:eastAsia="zh-CN"/>
        </w:rPr>
        <w:t xml:space="preserve"> Power Class 1 in Band n14 and Power Class 2, repeat steps 1~6 for Test ID 22 and 36 in Table 6.</w:t>
      </w:r>
      <w:r w:rsidR="00272198" w:rsidRPr="005838A6">
        <w:rPr>
          <w:lang w:eastAsia="zh-CN"/>
        </w:rPr>
        <w:t>2</w:t>
      </w:r>
      <w:r w:rsidRPr="005838A6">
        <w:rPr>
          <w:lang w:eastAsia="zh-CN"/>
        </w:rPr>
        <w:t>.2.4.1-1 on the applicable bands with message exception of P-Max defined in Table 6.5.2.4.1.4.3-1.</w:t>
      </w:r>
    </w:p>
    <w:p w14:paraId="683D50E7" w14:textId="0C7081FD" w:rsidR="004E00EE" w:rsidRPr="005838A6" w:rsidRDefault="004E00EE" w:rsidP="007864DF">
      <w:pPr>
        <w:pStyle w:val="NO"/>
      </w:pPr>
      <w:r w:rsidRPr="005838A6">
        <w:t>NOTE 1</w:t>
      </w:r>
      <w:r w:rsidR="00674274" w:rsidRPr="005838A6">
        <w:t>:</w:t>
      </w:r>
      <w:r w:rsidR="00674274" w:rsidRPr="005838A6">
        <w:tab/>
      </w:r>
      <w:r w:rsidRPr="005838A6">
        <w:t>When switching to DFT-s-OFDM waveform, as specified in the test configuration table</w:t>
      </w:r>
      <w:r w:rsidR="00272198" w:rsidRPr="005838A6">
        <w:rPr>
          <w:lang w:eastAsia="zh-CN"/>
        </w:rPr>
        <w:t>s in clause</w:t>
      </w:r>
      <w:r w:rsidRPr="005838A6">
        <w:t xml:space="preserve"> 6.</w:t>
      </w:r>
      <w:r w:rsidR="00272198" w:rsidRPr="005838A6">
        <w:t>2</w:t>
      </w:r>
      <w:r w:rsidRPr="005838A6">
        <w:t>.2.4.1, send an NR RRCReconfiguration message according to TS 38.508-1 [5] clause 4.6.3 Table 4.6.3-118 PUSCH-Config with TRANSFORM_PRECODER_ENABLED condition.</w:t>
      </w:r>
    </w:p>
    <w:p w14:paraId="13559C71" w14:textId="77777777" w:rsidR="004E00EE" w:rsidRPr="005838A6" w:rsidRDefault="004E00EE" w:rsidP="007864DF">
      <w:pPr>
        <w:pStyle w:val="H6"/>
      </w:pPr>
      <w:r w:rsidRPr="005838A6">
        <w:t>6.5.2.4.1.4.3</w:t>
      </w:r>
      <w:r w:rsidRPr="005838A6">
        <w:tab/>
        <w:t>Message contents</w:t>
      </w:r>
    </w:p>
    <w:p w14:paraId="565F4B74" w14:textId="77777777" w:rsidR="004E00EE" w:rsidRPr="005838A6" w:rsidRDefault="004E00EE" w:rsidP="007864DF">
      <w:r w:rsidRPr="005838A6">
        <w:t>Message contents are according to TS 38.508-1 [5] subclause 4.6 and 5.4 with the following exceptions:</w:t>
      </w:r>
    </w:p>
    <w:p w14:paraId="20DE8805" w14:textId="77777777" w:rsidR="004E00EE" w:rsidRPr="005838A6" w:rsidRDefault="004E00EE" w:rsidP="005E26B0">
      <w:pPr>
        <w:pStyle w:val="TH"/>
        <w:rPr>
          <w:i/>
          <w:iCs/>
        </w:rPr>
      </w:pPr>
      <w:r w:rsidRPr="005838A6">
        <w:t xml:space="preserve">Table 6.5.2.4.1.4.3-1: </w:t>
      </w:r>
      <w:r w:rsidRPr="005838A6">
        <w:rPr>
          <w:i/>
          <w:iCs/>
        </w:rPr>
        <w:t>P-Max</w:t>
      </w:r>
      <w:r w:rsidRPr="005838A6">
        <w:rPr>
          <w:iCs/>
        </w:rPr>
        <w:t xml:space="preserve"> (Step 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52"/>
        <w:gridCol w:w="2268"/>
        <w:gridCol w:w="2582"/>
        <w:gridCol w:w="1245"/>
      </w:tblGrid>
      <w:tr w:rsidR="004E00EE" w:rsidRPr="005838A6" w14:paraId="016F63ED" w14:textId="77777777" w:rsidTr="00EF6B6C">
        <w:tc>
          <w:tcPr>
            <w:tcW w:w="9747" w:type="dxa"/>
            <w:gridSpan w:val="4"/>
          </w:tcPr>
          <w:p w14:paraId="1414EA5B" w14:textId="77777777" w:rsidR="004E00EE" w:rsidRPr="005838A6" w:rsidRDefault="004E00EE" w:rsidP="007864DF">
            <w:pPr>
              <w:pStyle w:val="TAH"/>
              <w:jc w:val="left"/>
            </w:pPr>
            <w:r w:rsidRPr="005838A6">
              <w:t>Derivation Path: TS 38.508-1 [5], Table 4.6.3-89</w:t>
            </w:r>
          </w:p>
        </w:tc>
      </w:tr>
      <w:tr w:rsidR="004E00EE" w:rsidRPr="005838A6" w14:paraId="08824FE7" w14:textId="77777777" w:rsidTr="00EF6B6C">
        <w:tc>
          <w:tcPr>
            <w:tcW w:w="3652" w:type="dxa"/>
            <w:tcBorders>
              <w:bottom w:val="single" w:sz="4" w:space="0" w:color="auto"/>
            </w:tcBorders>
          </w:tcPr>
          <w:p w14:paraId="29593DC9" w14:textId="77777777" w:rsidR="004E00EE" w:rsidRPr="005838A6" w:rsidRDefault="004E00EE" w:rsidP="007864DF">
            <w:pPr>
              <w:pStyle w:val="TAH"/>
              <w:jc w:val="left"/>
            </w:pPr>
            <w:r w:rsidRPr="005838A6">
              <w:t>Information Element</w:t>
            </w:r>
          </w:p>
        </w:tc>
        <w:tc>
          <w:tcPr>
            <w:tcW w:w="2268" w:type="dxa"/>
          </w:tcPr>
          <w:p w14:paraId="5FA414D2" w14:textId="77777777" w:rsidR="004E00EE" w:rsidRPr="005838A6" w:rsidRDefault="004E00EE" w:rsidP="007864DF">
            <w:pPr>
              <w:pStyle w:val="TAH"/>
              <w:jc w:val="left"/>
            </w:pPr>
            <w:r w:rsidRPr="005838A6">
              <w:t>Value/remark</w:t>
            </w:r>
          </w:p>
        </w:tc>
        <w:tc>
          <w:tcPr>
            <w:tcW w:w="2582" w:type="dxa"/>
          </w:tcPr>
          <w:p w14:paraId="34BFA899" w14:textId="77777777" w:rsidR="004E00EE" w:rsidRPr="005838A6" w:rsidRDefault="004E00EE" w:rsidP="007864DF">
            <w:pPr>
              <w:pStyle w:val="TAH"/>
              <w:jc w:val="left"/>
            </w:pPr>
            <w:r w:rsidRPr="005838A6">
              <w:t>Comment</w:t>
            </w:r>
          </w:p>
        </w:tc>
        <w:tc>
          <w:tcPr>
            <w:tcW w:w="1245" w:type="dxa"/>
          </w:tcPr>
          <w:p w14:paraId="37B3D1BF" w14:textId="77777777" w:rsidR="004E00EE" w:rsidRPr="005838A6" w:rsidRDefault="004E00EE" w:rsidP="007864DF">
            <w:pPr>
              <w:pStyle w:val="TAH"/>
              <w:jc w:val="left"/>
            </w:pPr>
            <w:r w:rsidRPr="005838A6">
              <w:t>Condition</w:t>
            </w:r>
          </w:p>
        </w:tc>
      </w:tr>
      <w:tr w:rsidR="004E00EE" w:rsidRPr="005838A6" w14:paraId="6F894E94" w14:textId="77777777" w:rsidTr="00EF6B6C">
        <w:tc>
          <w:tcPr>
            <w:tcW w:w="3652" w:type="dxa"/>
          </w:tcPr>
          <w:p w14:paraId="0A3FF749" w14:textId="77777777" w:rsidR="004E00EE" w:rsidRPr="005838A6" w:rsidRDefault="004E00EE" w:rsidP="007864DF">
            <w:pPr>
              <w:pStyle w:val="TAL"/>
            </w:pPr>
            <w:r w:rsidRPr="005838A6">
              <w:t>P-Max</w:t>
            </w:r>
          </w:p>
        </w:tc>
        <w:tc>
          <w:tcPr>
            <w:tcW w:w="2268" w:type="dxa"/>
          </w:tcPr>
          <w:p w14:paraId="52FE5EFF" w14:textId="77777777" w:rsidR="004E00EE" w:rsidRPr="005838A6" w:rsidRDefault="004E00EE" w:rsidP="007864DF">
            <w:pPr>
              <w:pStyle w:val="TAL"/>
            </w:pPr>
            <w:r w:rsidRPr="005838A6">
              <w:t>23</w:t>
            </w:r>
          </w:p>
        </w:tc>
        <w:tc>
          <w:tcPr>
            <w:tcW w:w="2582" w:type="dxa"/>
          </w:tcPr>
          <w:p w14:paraId="038F2E50" w14:textId="77777777" w:rsidR="004E00EE" w:rsidRPr="005838A6" w:rsidRDefault="004E00EE" w:rsidP="007864DF">
            <w:pPr>
              <w:pStyle w:val="TAL"/>
            </w:pPr>
          </w:p>
        </w:tc>
        <w:tc>
          <w:tcPr>
            <w:tcW w:w="1245" w:type="dxa"/>
          </w:tcPr>
          <w:p w14:paraId="26F06617" w14:textId="53377D9B" w:rsidR="004E00EE" w:rsidRPr="005838A6" w:rsidRDefault="004E00EE" w:rsidP="007864DF">
            <w:pPr>
              <w:pStyle w:val="TAL"/>
            </w:pPr>
            <w:r w:rsidRPr="005838A6">
              <w:t>PC2 UE or PC1 UE</w:t>
            </w:r>
          </w:p>
        </w:tc>
      </w:tr>
    </w:tbl>
    <w:p w14:paraId="019875E3" w14:textId="77777777" w:rsidR="004E00EE" w:rsidRPr="005838A6" w:rsidRDefault="004E00EE" w:rsidP="007864DF"/>
    <w:p w14:paraId="1B02BDC0" w14:textId="666F84E7" w:rsidR="00344D81" w:rsidRPr="005838A6" w:rsidRDefault="00344D81" w:rsidP="005E26B0">
      <w:pPr>
        <w:pStyle w:val="TH"/>
        <w:rPr>
          <w:i/>
          <w:iCs/>
        </w:rPr>
      </w:pPr>
      <w:r w:rsidRPr="005838A6">
        <w:t xml:space="preserve">Table 6.5.2.4.1.4.3-1a: </w:t>
      </w:r>
      <w:r w:rsidR="00EC2A12" w:rsidRPr="005838A6">
        <w:t>Void</w:t>
      </w:r>
    </w:p>
    <w:p w14:paraId="50EF2B27" w14:textId="77777777" w:rsidR="004E00EE" w:rsidRPr="005838A6" w:rsidRDefault="004E00EE" w:rsidP="005E26B0">
      <w:pPr>
        <w:pStyle w:val="TH"/>
      </w:pPr>
      <w:r w:rsidRPr="005838A6">
        <w:t xml:space="preserve">Table 6.5.2.4.1.4.3-2: </w:t>
      </w:r>
      <w:r w:rsidRPr="005838A6">
        <w:rPr>
          <w:i/>
        </w:rPr>
        <w:t>P</w:t>
      </w:r>
      <w:r w:rsidRPr="005838A6">
        <w:rPr>
          <w:i/>
          <w:iCs/>
        </w:rPr>
        <w:t>USCH-Config</w:t>
      </w:r>
    </w:p>
    <w:tbl>
      <w:tblPr>
        <w:tblW w:w="9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133"/>
      </w:tblGrid>
      <w:tr w:rsidR="004E00EE" w:rsidRPr="005838A6" w14:paraId="6CE51EAD" w14:textId="77777777" w:rsidTr="00EF6B6C">
        <w:tc>
          <w:tcPr>
            <w:tcW w:w="9635" w:type="dxa"/>
            <w:gridSpan w:val="4"/>
          </w:tcPr>
          <w:p w14:paraId="02575F06" w14:textId="77777777" w:rsidR="004E00EE" w:rsidRPr="005838A6" w:rsidRDefault="004E00EE" w:rsidP="007864DF">
            <w:pPr>
              <w:pStyle w:val="TAL"/>
            </w:pPr>
            <w:r w:rsidRPr="005838A6">
              <w:t>Derivation Path: TS 38.508-1 [5] subclause 4.6.3 Table 4.6.3-11</w:t>
            </w:r>
            <w:r w:rsidRPr="005838A6">
              <w:rPr>
                <w:lang w:eastAsia="zh-CN"/>
              </w:rPr>
              <w:t>8</w:t>
            </w:r>
            <w:r w:rsidRPr="005838A6">
              <w:t xml:space="preserve"> PUSCH-Config</w:t>
            </w:r>
          </w:p>
        </w:tc>
      </w:tr>
      <w:tr w:rsidR="004E00EE" w:rsidRPr="005838A6" w14:paraId="28001943" w14:textId="77777777" w:rsidTr="00EF6B6C">
        <w:tc>
          <w:tcPr>
            <w:tcW w:w="4535" w:type="dxa"/>
          </w:tcPr>
          <w:p w14:paraId="2CD6C737" w14:textId="77777777" w:rsidR="004E00EE" w:rsidRPr="005838A6" w:rsidRDefault="004E00EE" w:rsidP="007864DF">
            <w:pPr>
              <w:pStyle w:val="TAH"/>
              <w:jc w:val="left"/>
            </w:pPr>
            <w:r w:rsidRPr="005838A6">
              <w:t>Information Element</w:t>
            </w:r>
          </w:p>
        </w:tc>
        <w:tc>
          <w:tcPr>
            <w:tcW w:w="2267" w:type="dxa"/>
          </w:tcPr>
          <w:p w14:paraId="46A556D5" w14:textId="77777777" w:rsidR="004E00EE" w:rsidRPr="005838A6" w:rsidRDefault="004E00EE" w:rsidP="007864DF">
            <w:pPr>
              <w:pStyle w:val="TAH"/>
              <w:jc w:val="left"/>
            </w:pPr>
            <w:r w:rsidRPr="005838A6">
              <w:t>Value/remark</w:t>
            </w:r>
          </w:p>
        </w:tc>
        <w:tc>
          <w:tcPr>
            <w:tcW w:w="1700" w:type="dxa"/>
          </w:tcPr>
          <w:p w14:paraId="5000F8A7" w14:textId="77777777" w:rsidR="004E00EE" w:rsidRPr="005838A6" w:rsidRDefault="004E00EE" w:rsidP="007864DF">
            <w:pPr>
              <w:pStyle w:val="TAH"/>
              <w:jc w:val="left"/>
            </w:pPr>
            <w:r w:rsidRPr="005838A6">
              <w:t>Comment</w:t>
            </w:r>
          </w:p>
        </w:tc>
        <w:tc>
          <w:tcPr>
            <w:tcW w:w="1133" w:type="dxa"/>
          </w:tcPr>
          <w:p w14:paraId="504FFF40" w14:textId="77777777" w:rsidR="004E00EE" w:rsidRPr="005838A6" w:rsidRDefault="004E00EE" w:rsidP="007864DF">
            <w:pPr>
              <w:pStyle w:val="TAH"/>
              <w:jc w:val="left"/>
            </w:pPr>
            <w:r w:rsidRPr="005838A6">
              <w:t>Condition</w:t>
            </w:r>
          </w:p>
        </w:tc>
      </w:tr>
      <w:tr w:rsidR="004E00EE" w:rsidRPr="005838A6" w14:paraId="76645AB6" w14:textId="77777777" w:rsidTr="00EF6B6C">
        <w:tc>
          <w:tcPr>
            <w:tcW w:w="4535" w:type="dxa"/>
            <w:tcBorders>
              <w:bottom w:val="single" w:sz="4" w:space="0" w:color="auto"/>
            </w:tcBorders>
          </w:tcPr>
          <w:p w14:paraId="26D5DF1B" w14:textId="77777777" w:rsidR="004E00EE" w:rsidRPr="005838A6" w:rsidRDefault="004E00EE" w:rsidP="007864DF">
            <w:pPr>
              <w:pStyle w:val="TAL"/>
            </w:pPr>
            <w:r w:rsidRPr="005838A6">
              <w:t xml:space="preserve">PUSCH-Config ::= </w:t>
            </w:r>
            <w:r w:rsidRPr="005838A6">
              <w:rPr>
                <w:snapToGrid w:val="0"/>
              </w:rPr>
              <w:t xml:space="preserve">SEQUENCE </w:t>
            </w:r>
            <w:r w:rsidRPr="005838A6">
              <w:t>{</w:t>
            </w:r>
          </w:p>
        </w:tc>
        <w:tc>
          <w:tcPr>
            <w:tcW w:w="2267" w:type="dxa"/>
          </w:tcPr>
          <w:p w14:paraId="75DCD863" w14:textId="77777777" w:rsidR="004E00EE" w:rsidRPr="005838A6" w:rsidRDefault="004E00EE" w:rsidP="007864DF">
            <w:pPr>
              <w:pStyle w:val="TAL"/>
            </w:pPr>
          </w:p>
        </w:tc>
        <w:tc>
          <w:tcPr>
            <w:tcW w:w="1700" w:type="dxa"/>
          </w:tcPr>
          <w:p w14:paraId="3466360B" w14:textId="77777777" w:rsidR="004E00EE" w:rsidRPr="005838A6" w:rsidRDefault="004E00EE" w:rsidP="007864DF">
            <w:pPr>
              <w:pStyle w:val="TAL"/>
            </w:pPr>
          </w:p>
        </w:tc>
        <w:tc>
          <w:tcPr>
            <w:tcW w:w="1133" w:type="dxa"/>
          </w:tcPr>
          <w:p w14:paraId="50340303" w14:textId="77777777" w:rsidR="004E00EE" w:rsidRPr="005838A6" w:rsidRDefault="004E00EE" w:rsidP="007864DF">
            <w:pPr>
              <w:pStyle w:val="TAL"/>
            </w:pPr>
          </w:p>
        </w:tc>
      </w:tr>
      <w:tr w:rsidR="004E00EE" w:rsidRPr="005838A6" w14:paraId="490FE359" w14:textId="77777777" w:rsidTr="00EF6B6C">
        <w:tc>
          <w:tcPr>
            <w:tcW w:w="4535" w:type="dxa"/>
            <w:tcBorders>
              <w:bottom w:val="nil"/>
            </w:tcBorders>
          </w:tcPr>
          <w:p w14:paraId="02F8E30B" w14:textId="77777777" w:rsidR="004E00EE" w:rsidRPr="005838A6" w:rsidRDefault="004E00EE" w:rsidP="007864DF">
            <w:pPr>
              <w:pStyle w:val="TAL"/>
            </w:pPr>
            <w:r w:rsidRPr="005838A6">
              <w:t xml:space="preserve">  resourceAllocation</w:t>
            </w:r>
          </w:p>
        </w:tc>
        <w:tc>
          <w:tcPr>
            <w:tcW w:w="2267" w:type="dxa"/>
          </w:tcPr>
          <w:p w14:paraId="212AD844" w14:textId="77777777" w:rsidR="004E00EE" w:rsidRPr="005838A6" w:rsidDel="000A5BB2" w:rsidRDefault="004E00EE" w:rsidP="007864DF">
            <w:pPr>
              <w:pStyle w:val="TAL"/>
              <w:rPr>
                <w:lang w:eastAsia="zh-CN"/>
              </w:rPr>
            </w:pPr>
            <w:r w:rsidRPr="005838A6">
              <w:t>resourceAllocationType</w:t>
            </w:r>
            <w:r w:rsidRPr="005838A6">
              <w:rPr>
                <w:lang w:eastAsia="zh-CN"/>
              </w:rPr>
              <w:t>0</w:t>
            </w:r>
          </w:p>
        </w:tc>
        <w:tc>
          <w:tcPr>
            <w:tcW w:w="1700" w:type="dxa"/>
          </w:tcPr>
          <w:p w14:paraId="03B7762F" w14:textId="77777777" w:rsidR="004E00EE" w:rsidRPr="005838A6" w:rsidDel="000A5BB2" w:rsidRDefault="004E00EE" w:rsidP="007864DF">
            <w:pPr>
              <w:pStyle w:val="TAL"/>
            </w:pPr>
          </w:p>
        </w:tc>
        <w:tc>
          <w:tcPr>
            <w:tcW w:w="1133" w:type="dxa"/>
          </w:tcPr>
          <w:p w14:paraId="303DAC83" w14:textId="77777777" w:rsidR="004E00EE" w:rsidRPr="005838A6" w:rsidRDefault="004E00EE" w:rsidP="007864DF">
            <w:pPr>
              <w:pStyle w:val="TAL"/>
            </w:pPr>
            <w:r w:rsidRPr="005838A6">
              <w:rPr>
                <w:lang w:eastAsia="zh-CN"/>
              </w:rPr>
              <w:t xml:space="preserve">Almost contiguous allocation </w:t>
            </w:r>
          </w:p>
        </w:tc>
      </w:tr>
      <w:tr w:rsidR="004E00EE" w:rsidRPr="005838A6" w14:paraId="0C468F22" w14:textId="77777777" w:rsidTr="00EF6B6C">
        <w:tc>
          <w:tcPr>
            <w:tcW w:w="4535" w:type="dxa"/>
            <w:tcBorders>
              <w:top w:val="nil"/>
            </w:tcBorders>
          </w:tcPr>
          <w:p w14:paraId="0191AB4C" w14:textId="77777777" w:rsidR="004E00EE" w:rsidRPr="005838A6" w:rsidRDefault="004E00EE" w:rsidP="007864DF">
            <w:pPr>
              <w:pStyle w:val="TAL"/>
            </w:pPr>
          </w:p>
        </w:tc>
        <w:tc>
          <w:tcPr>
            <w:tcW w:w="2267" w:type="dxa"/>
          </w:tcPr>
          <w:p w14:paraId="4C652D8B" w14:textId="77777777" w:rsidR="004E00EE" w:rsidRPr="005838A6" w:rsidRDefault="004E00EE" w:rsidP="007864DF">
            <w:pPr>
              <w:pStyle w:val="TAL"/>
            </w:pPr>
            <w:r w:rsidRPr="005838A6">
              <w:t>resourceAllocationType</w:t>
            </w:r>
            <w:r w:rsidRPr="005838A6">
              <w:rPr>
                <w:lang w:eastAsia="zh-CN"/>
              </w:rPr>
              <w:t>1</w:t>
            </w:r>
          </w:p>
        </w:tc>
        <w:tc>
          <w:tcPr>
            <w:tcW w:w="1700" w:type="dxa"/>
          </w:tcPr>
          <w:p w14:paraId="60910A68" w14:textId="77777777" w:rsidR="004E00EE" w:rsidRPr="005838A6" w:rsidDel="000A5BB2" w:rsidRDefault="004E00EE" w:rsidP="007864DF">
            <w:pPr>
              <w:pStyle w:val="TAL"/>
            </w:pPr>
          </w:p>
        </w:tc>
        <w:tc>
          <w:tcPr>
            <w:tcW w:w="1133" w:type="dxa"/>
          </w:tcPr>
          <w:p w14:paraId="37492614" w14:textId="77777777" w:rsidR="004E00EE" w:rsidRPr="005838A6" w:rsidRDefault="004E00EE" w:rsidP="007864DF">
            <w:pPr>
              <w:pStyle w:val="TAL"/>
            </w:pPr>
            <w:r w:rsidRPr="005838A6">
              <w:rPr>
                <w:lang w:eastAsia="zh-CN"/>
              </w:rPr>
              <w:t xml:space="preserve">Contiguous allocation </w:t>
            </w:r>
          </w:p>
        </w:tc>
      </w:tr>
      <w:tr w:rsidR="004E00EE" w:rsidRPr="005838A6" w14:paraId="0D02DAF1" w14:textId="77777777" w:rsidTr="00EF6B6C">
        <w:tc>
          <w:tcPr>
            <w:tcW w:w="4535" w:type="dxa"/>
          </w:tcPr>
          <w:p w14:paraId="09EDB1DE" w14:textId="77777777" w:rsidR="004E00EE" w:rsidRPr="005838A6" w:rsidRDefault="004E00EE" w:rsidP="007864DF">
            <w:pPr>
              <w:pStyle w:val="TAL"/>
            </w:pPr>
            <w:r w:rsidRPr="005838A6">
              <w:t>}</w:t>
            </w:r>
          </w:p>
        </w:tc>
        <w:tc>
          <w:tcPr>
            <w:tcW w:w="2267" w:type="dxa"/>
          </w:tcPr>
          <w:p w14:paraId="7ECD530F" w14:textId="77777777" w:rsidR="004E00EE" w:rsidRPr="005838A6" w:rsidDel="000A5BB2" w:rsidRDefault="004E00EE" w:rsidP="007864DF">
            <w:pPr>
              <w:pStyle w:val="TAL"/>
            </w:pPr>
          </w:p>
        </w:tc>
        <w:tc>
          <w:tcPr>
            <w:tcW w:w="1700" w:type="dxa"/>
          </w:tcPr>
          <w:p w14:paraId="25F8563F" w14:textId="77777777" w:rsidR="004E00EE" w:rsidRPr="005838A6" w:rsidDel="000A5BB2" w:rsidRDefault="004E00EE" w:rsidP="007864DF">
            <w:pPr>
              <w:pStyle w:val="TAL"/>
            </w:pPr>
          </w:p>
        </w:tc>
        <w:tc>
          <w:tcPr>
            <w:tcW w:w="1133" w:type="dxa"/>
          </w:tcPr>
          <w:p w14:paraId="431162AA" w14:textId="77777777" w:rsidR="004E00EE" w:rsidRPr="005838A6" w:rsidRDefault="004E00EE" w:rsidP="007864DF">
            <w:pPr>
              <w:pStyle w:val="TAL"/>
            </w:pPr>
          </w:p>
        </w:tc>
      </w:tr>
    </w:tbl>
    <w:p w14:paraId="41961875" w14:textId="77777777" w:rsidR="004E00EE" w:rsidRPr="005838A6" w:rsidRDefault="004E00EE" w:rsidP="007864DF"/>
    <w:p w14:paraId="3635103B" w14:textId="5A50DF34" w:rsidR="004E00EE" w:rsidRPr="005838A6" w:rsidRDefault="004E00EE" w:rsidP="005E26B0">
      <w:pPr>
        <w:pStyle w:val="TH"/>
        <w:rPr>
          <w:i/>
          <w:iCs/>
        </w:rPr>
      </w:pPr>
      <w:r w:rsidRPr="005838A6">
        <w:t>Table 6.5.2.4.1.4.3-3: DMRS-UplinkConfig (</w:t>
      </w:r>
      <w:r w:rsidRPr="005838A6">
        <w:rPr>
          <w:lang w:eastAsia="zh-CN"/>
        </w:rPr>
        <w:t xml:space="preserve">Test ID 37 – 39 in </w:t>
      </w:r>
      <w:r w:rsidRPr="005838A6">
        <w:t>Table 6.</w:t>
      </w:r>
      <w:r w:rsidR="00272198" w:rsidRPr="005838A6">
        <w:t>2</w:t>
      </w:r>
      <w:r w:rsidRPr="005838A6">
        <w:t>.2.4.1-1)</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52"/>
        <w:gridCol w:w="2268"/>
        <w:gridCol w:w="2582"/>
        <w:gridCol w:w="1245"/>
      </w:tblGrid>
      <w:tr w:rsidR="004E00EE" w:rsidRPr="005838A6" w14:paraId="527F5CBA" w14:textId="77777777" w:rsidTr="00272198">
        <w:tc>
          <w:tcPr>
            <w:tcW w:w="9747" w:type="dxa"/>
            <w:gridSpan w:val="4"/>
          </w:tcPr>
          <w:p w14:paraId="2CBC651A" w14:textId="77777777" w:rsidR="004E00EE" w:rsidRPr="005838A6" w:rsidRDefault="004E00EE" w:rsidP="007864DF">
            <w:pPr>
              <w:pStyle w:val="TAH"/>
              <w:jc w:val="left"/>
            </w:pPr>
            <w:r w:rsidRPr="005838A6">
              <w:t>Derivation Path: TS 38.508-1 [5], Table 4.6.3-51</w:t>
            </w:r>
          </w:p>
        </w:tc>
      </w:tr>
      <w:tr w:rsidR="004E00EE" w:rsidRPr="005838A6" w14:paraId="5E2B2DE0" w14:textId="77777777" w:rsidTr="00272198">
        <w:tc>
          <w:tcPr>
            <w:tcW w:w="3652" w:type="dxa"/>
            <w:tcBorders>
              <w:bottom w:val="single" w:sz="4" w:space="0" w:color="auto"/>
            </w:tcBorders>
          </w:tcPr>
          <w:p w14:paraId="7B1533F1" w14:textId="77777777" w:rsidR="004E00EE" w:rsidRPr="005838A6" w:rsidRDefault="004E00EE" w:rsidP="007864DF">
            <w:pPr>
              <w:pStyle w:val="TAH"/>
              <w:jc w:val="left"/>
            </w:pPr>
            <w:r w:rsidRPr="005838A6">
              <w:t>Information Element</w:t>
            </w:r>
          </w:p>
        </w:tc>
        <w:tc>
          <w:tcPr>
            <w:tcW w:w="2268" w:type="dxa"/>
          </w:tcPr>
          <w:p w14:paraId="7776A5B9" w14:textId="77777777" w:rsidR="004E00EE" w:rsidRPr="005838A6" w:rsidRDefault="004E00EE" w:rsidP="007864DF">
            <w:pPr>
              <w:pStyle w:val="TAH"/>
              <w:jc w:val="left"/>
            </w:pPr>
            <w:r w:rsidRPr="005838A6">
              <w:t>Value/remark</w:t>
            </w:r>
          </w:p>
        </w:tc>
        <w:tc>
          <w:tcPr>
            <w:tcW w:w="2582" w:type="dxa"/>
          </w:tcPr>
          <w:p w14:paraId="1DC0B01B" w14:textId="77777777" w:rsidR="004E00EE" w:rsidRPr="005838A6" w:rsidRDefault="004E00EE" w:rsidP="007864DF">
            <w:pPr>
              <w:pStyle w:val="TAH"/>
              <w:jc w:val="left"/>
            </w:pPr>
            <w:r w:rsidRPr="005838A6">
              <w:t>Comment</w:t>
            </w:r>
          </w:p>
        </w:tc>
        <w:tc>
          <w:tcPr>
            <w:tcW w:w="1245" w:type="dxa"/>
          </w:tcPr>
          <w:p w14:paraId="0430C611" w14:textId="77777777" w:rsidR="004E00EE" w:rsidRPr="005838A6" w:rsidRDefault="004E00EE" w:rsidP="007864DF">
            <w:pPr>
              <w:pStyle w:val="TAH"/>
              <w:jc w:val="left"/>
            </w:pPr>
            <w:r w:rsidRPr="005838A6">
              <w:t>Condition</w:t>
            </w:r>
          </w:p>
        </w:tc>
      </w:tr>
      <w:tr w:rsidR="004E00EE" w:rsidRPr="005838A6" w14:paraId="0890A555" w14:textId="77777777" w:rsidTr="00272198">
        <w:tc>
          <w:tcPr>
            <w:tcW w:w="3652" w:type="dxa"/>
          </w:tcPr>
          <w:p w14:paraId="398BD0F4" w14:textId="77777777" w:rsidR="004E00EE" w:rsidRPr="005838A6" w:rsidRDefault="004E00EE" w:rsidP="007864DF">
            <w:pPr>
              <w:pStyle w:val="TAL"/>
            </w:pPr>
            <w:r w:rsidRPr="005838A6">
              <w:t xml:space="preserve">DMRS-UplinkConfig ::= </w:t>
            </w:r>
            <w:r w:rsidRPr="005838A6">
              <w:rPr>
                <w:snapToGrid w:val="0"/>
              </w:rPr>
              <w:t xml:space="preserve">SEQUENCE </w:t>
            </w:r>
            <w:r w:rsidRPr="005838A6">
              <w:t>{</w:t>
            </w:r>
          </w:p>
        </w:tc>
        <w:tc>
          <w:tcPr>
            <w:tcW w:w="2268" w:type="dxa"/>
          </w:tcPr>
          <w:p w14:paraId="43DBEDAB" w14:textId="77777777" w:rsidR="004E00EE" w:rsidRPr="005838A6" w:rsidRDefault="004E00EE" w:rsidP="007864DF">
            <w:pPr>
              <w:pStyle w:val="TAL"/>
            </w:pPr>
          </w:p>
        </w:tc>
        <w:tc>
          <w:tcPr>
            <w:tcW w:w="2582" w:type="dxa"/>
          </w:tcPr>
          <w:p w14:paraId="67398878" w14:textId="77777777" w:rsidR="004E00EE" w:rsidRPr="005838A6" w:rsidRDefault="004E00EE" w:rsidP="007864DF">
            <w:pPr>
              <w:pStyle w:val="TAL"/>
            </w:pPr>
          </w:p>
        </w:tc>
        <w:tc>
          <w:tcPr>
            <w:tcW w:w="1245" w:type="dxa"/>
          </w:tcPr>
          <w:p w14:paraId="25354B26" w14:textId="77777777" w:rsidR="004E00EE" w:rsidRPr="005838A6" w:rsidRDefault="004E00EE" w:rsidP="007864DF">
            <w:pPr>
              <w:pStyle w:val="TAL"/>
            </w:pPr>
          </w:p>
        </w:tc>
      </w:tr>
      <w:tr w:rsidR="004E00EE" w:rsidRPr="005838A6" w14:paraId="6A70946C" w14:textId="77777777" w:rsidTr="00272198">
        <w:tc>
          <w:tcPr>
            <w:tcW w:w="3652" w:type="dxa"/>
          </w:tcPr>
          <w:p w14:paraId="30236E05" w14:textId="77777777" w:rsidR="004E00EE" w:rsidRPr="005838A6" w:rsidRDefault="004E00EE" w:rsidP="007864DF">
            <w:pPr>
              <w:pStyle w:val="TAL"/>
              <w:rPr>
                <w:lang w:eastAsia="zh-CN"/>
              </w:rPr>
            </w:pPr>
            <w:r w:rsidRPr="005838A6">
              <w:rPr>
                <w:lang w:eastAsia="zh-CN"/>
              </w:rPr>
              <w:t xml:space="preserve">  </w:t>
            </w:r>
            <w:r w:rsidRPr="005838A6">
              <w:t>transformPrecodingEnabled SEQUENCE {</w:t>
            </w:r>
          </w:p>
        </w:tc>
        <w:tc>
          <w:tcPr>
            <w:tcW w:w="2268" w:type="dxa"/>
          </w:tcPr>
          <w:p w14:paraId="5A407BE0" w14:textId="77777777" w:rsidR="004E00EE" w:rsidRPr="005838A6" w:rsidRDefault="004E00EE" w:rsidP="007864DF">
            <w:pPr>
              <w:pStyle w:val="TAL"/>
            </w:pPr>
          </w:p>
        </w:tc>
        <w:tc>
          <w:tcPr>
            <w:tcW w:w="2582" w:type="dxa"/>
          </w:tcPr>
          <w:p w14:paraId="76DD13D8" w14:textId="77777777" w:rsidR="004E00EE" w:rsidRPr="005838A6" w:rsidRDefault="004E00EE" w:rsidP="007864DF">
            <w:pPr>
              <w:pStyle w:val="TAL"/>
            </w:pPr>
          </w:p>
        </w:tc>
        <w:tc>
          <w:tcPr>
            <w:tcW w:w="1245" w:type="dxa"/>
          </w:tcPr>
          <w:p w14:paraId="1A4F2CA6" w14:textId="77777777" w:rsidR="004E00EE" w:rsidRPr="005838A6" w:rsidRDefault="004E00EE" w:rsidP="007864DF">
            <w:pPr>
              <w:pStyle w:val="TAL"/>
            </w:pPr>
          </w:p>
        </w:tc>
      </w:tr>
      <w:tr w:rsidR="004E00EE" w:rsidRPr="005838A6" w14:paraId="0A228F41" w14:textId="77777777" w:rsidTr="00272198">
        <w:tc>
          <w:tcPr>
            <w:tcW w:w="3652" w:type="dxa"/>
          </w:tcPr>
          <w:p w14:paraId="7BFAF54E" w14:textId="77777777" w:rsidR="004E00EE" w:rsidRPr="005838A6" w:rsidRDefault="004E00EE" w:rsidP="007864DF">
            <w:pPr>
              <w:pStyle w:val="TAL"/>
              <w:rPr>
                <w:lang w:eastAsia="zh-CN"/>
              </w:rPr>
            </w:pPr>
            <w:r w:rsidRPr="005838A6">
              <w:rPr>
                <w:lang w:eastAsia="zh-CN"/>
              </w:rPr>
              <w:t xml:space="preserve">    </w:t>
            </w:r>
            <w:r w:rsidRPr="005838A6">
              <w:t>dmrs-UplinkTransformPrecoding-r16 {</w:t>
            </w:r>
          </w:p>
        </w:tc>
        <w:tc>
          <w:tcPr>
            <w:tcW w:w="2268" w:type="dxa"/>
          </w:tcPr>
          <w:p w14:paraId="65A1BE20" w14:textId="77777777" w:rsidR="004E00EE" w:rsidRPr="005838A6" w:rsidRDefault="004E00EE" w:rsidP="007864DF">
            <w:pPr>
              <w:pStyle w:val="TAL"/>
            </w:pPr>
          </w:p>
        </w:tc>
        <w:tc>
          <w:tcPr>
            <w:tcW w:w="2582" w:type="dxa"/>
          </w:tcPr>
          <w:p w14:paraId="0907B728" w14:textId="77777777" w:rsidR="004E00EE" w:rsidRPr="005838A6" w:rsidRDefault="004E00EE" w:rsidP="007864DF">
            <w:pPr>
              <w:pStyle w:val="TAL"/>
            </w:pPr>
          </w:p>
        </w:tc>
        <w:tc>
          <w:tcPr>
            <w:tcW w:w="1245" w:type="dxa"/>
          </w:tcPr>
          <w:p w14:paraId="080A31BB" w14:textId="77777777" w:rsidR="004E00EE" w:rsidRPr="005838A6" w:rsidRDefault="004E00EE" w:rsidP="007864DF">
            <w:pPr>
              <w:pStyle w:val="TAL"/>
            </w:pPr>
          </w:p>
        </w:tc>
      </w:tr>
      <w:tr w:rsidR="004E00EE" w:rsidRPr="005838A6" w14:paraId="6BD1A0EE" w14:textId="77777777" w:rsidTr="00272198">
        <w:tc>
          <w:tcPr>
            <w:tcW w:w="3652" w:type="dxa"/>
          </w:tcPr>
          <w:p w14:paraId="6ADE6C8E" w14:textId="77777777" w:rsidR="004E00EE" w:rsidRPr="005838A6" w:rsidRDefault="004E00EE" w:rsidP="007864DF">
            <w:pPr>
              <w:pStyle w:val="TAL"/>
              <w:rPr>
                <w:lang w:eastAsia="zh-CN"/>
              </w:rPr>
            </w:pPr>
            <w:r w:rsidRPr="005838A6">
              <w:rPr>
                <w:lang w:eastAsia="zh-CN"/>
              </w:rPr>
              <w:t xml:space="preserve">      Setup SEQUENCE {</w:t>
            </w:r>
          </w:p>
        </w:tc>
        <w:tc>
          <w:tcPr>
            <w:tcW w:w="2268" w:type="dxa"/>
          </w:tcPr>
          <w:p w14:paraId="71F76969" w14:textId="77777777" w:rsidR="004E00EE" w:rsidRPr="005838A6" w:rsidRDefault="004E00EE" w:rsidP="007864DF">
            <w:pPr>
              <w:pStyle w:val="TAL"/>
            </w:pPr>
          </w:p>
        </w:tc>
        <w:tc>
          <w:tcPr>
            <w:tcW w:w="2582" w:type="dxa"/>
          </w:tcPr>
          <w:p w14:paraId="3B93DBA7" w14:textId="77777777" w:rsidR="004E00EE" w:rsidRPr="005838A6" w:rsidRDefault="004E00EE" w:rsidP="007864DF">
            <w:pPr>
              <w:pStyle w:val="TAL"/>
            </w:pPr>
          </w:p>
        </w:tc>
        <w:tc>
          <w:tcPr>
            <w:tcW w:w="1245" w:type="dxa"/>
          </w:tcPr>
          <w:p w14:paraId="325E6EE9" w14:textId="77777777" w:rsidR="004E00EE" w:rsidRPr="005838A6" w:rsidRDefault="004E00EE" w:rsidP="007864DF">
            <w:pPr>
              <w:pStyle w:val="TAL"/>
            </w:pPr>
          </w:p>
        </w:tc>
      </w:tr>
      <w:tr w:rsidR="004E00EE" w:rsidRPr="005838A6" w14:paraId="02D5DAE9" w14:textId="77777777" w:rsidTr="00272198">
        <w:tc>
          <w:tcPr>
            <w:tcW w:w="3652" w:type="dxa"/>
          </w:tcPr>
          <w:p w14:paraId="6417C4D1" w14:textId="77777777" w:rsidR="004E00EE" w:rsidRPr="005838A6" w:rsidRDefault="004E00EE" w:rsidP="007864DF">
            <w:pPr>
              <w:pStyle w:val="TAL"/>
              <w:rPr>
                <w:lang w:eastAsia="zh-CN"/>
              </w:rPr>
            </w:pPr>
            <w:r w:rsidRPr="005838A6">
              <w:rPr>
                <w:lang w:eastAsia="zh-CN"/>
              </w:rPr>
              <w:t xml:space="preserve">        </w:t>
            </w:r>
            <w:r w:rsidRPr="005838A6">
              <w:t>pi2BPSK-ScramblingID0</w:t>
            </w:r>
          </w:p>
        </w:tc>
        <w:tc>
          <w:tcPr>
            <w:tcW w:w="2268" w:type="dxa"/>
          </w:tcPr>
          <w:p w14:paraId="7EE67797" w14:textId="77777777" w:rsidR="004E00EE" w:rsidRPr="005838A6" w:rsidRDefault="004E00EE" w:rsidP="007864DF">
            <w:pPr>
              <w:pStyle w:val="TAL"/>
              <w:rPr>
                <w:lang w:eastAsia="zh-CN"/>
              </w:rPr>
            </w:pPr>
            <w:r w:rsidRPr="005838A6">
              <w:rPr>
                <w:lang w:eastAsia="zh-CN"/>
              </w:rPr>
              <w:t>Not present</w:t>
            </w:r>
          </w:p>
        </w:tc>
        <w:tc>
          <w:tcPr>
            <w:tcW w:w="2582" w:type="dxa"/>
          </w:tcPr>
          <w:p w14:paraId="6A86CABF" w14:textId="77777777" w:rsidR="004E00EE" w:rsidRPr="005838A6" w:rsidRDefault="004E00EE" w:rsidP="007864DF">
            <w:pPr>
              <w:pStyle w:val="TAL"/>
            </w:pPr>
          </w:p>
        </w:tc>
        <w:tc>
          <w:tcPr>
            <w:tcW w:w="1245" w:type="dxa"/>
          </w:tcPr>
          <w:p w14:paraId="501CFAFF" w14:textId="77777777" w:rsidR="004E00EE" w:rsidRPr="005838A6" w:rsidRDefault="004E00EE" w:rsidP="007864DF">
            <w:pPr>
              <w:pStyle w:val="TAL"/>
            </w:pPr>
          </w:p>
        </w:tc>
      </w:tr>
      <w:tr w:rsidR="004E00EE" w:rsidRPr="005838A6" w14:paraId="26B4CED6" w14:textId="77777777" w:rsidTr="00272198">
        <w:tc>
          <w:tcPr>
            <w:tcW w:w="3652" w:type="dxa"/>
          </w:tcPr>
          <w:p w14:paraId="613BE10D" w14:textId="77777777" w:rsidR="004E00EE" w:rsidRPr="005838A6" w:rsidRDefault="004E00EE" w:rsidP="007864DF">
            <w:pPr>
              <w:pStyle w:val="TAL"/>
              <w:rPr>
                <w:lang w:eastAsia="zh-CN"/>
              </w:rPr>
            </w:pPr>
            <w:r w:rsidRPr="005838A6">
              <w:rPr>
                <w:lang w:eastAsia="zh-CN"/>
              </w:rPr>
              <w:t xml:space="preserve">        </w:t>
            </w:r>
            <w:r w:rsidRPr="005838A6">
              <w:t>pi2BPSK-ScramblingID1</w:t>
            </w:r>
          </w:p>
        </w:tc>
        <w:tc>
          <w:tcPr>
            <w:tcW w:w="2268" w:type="dxa"/>
          </w:tcPr>
          <w:p w14:paraId="5135A9B5" w14:textId="77777777" w:rsidR="004E00EE" w:rsidRPr="005838A6" w:rsidRDefault="004E00EE" w:rsidP="007864DF">
            <w:pPr>
              <w:pStyle w:val="TAL"/>
            </w:pPr>
            <w:r w:rsidRPr="005838A6">
              <w:rPr>
                <w:lang w:eastAsia="zh-CN"/>
              </w:rPr>
              <w:t>Not present</w:t>
            </w:r>
          </w:p>
        </w:tc>
        <w:tc>
          <w:tcPr>
            <w:tcW w:w="2582" w:type="dxa"/>
          </w:tcPr>
          <w:p w14:paraId="12BC6A82" w14:textId="77777777" w:rsidR="004E00EE" w:rsidRPr="005838A6" w:rsidRDefault="004E00EE" w:rsidP="007864DF">
            <w:pPr>
              <w:pStyle w:val="TAL"/>
            </w:pPr>
          </w:p>
        </w:tc>
        <w:tc>
          <w:tcPr>
            <w:tcW w:w="1245" w:type="dxa"/>
          </w:tcPr>
          <w:p w14:paraId="614ECA53" w14:textId="77777777" w:rsidR="004E00EE" w:rsidRPr="005838A6" w:rsidRDefault="004E00EE" w:rsidP="007864DF">
            <w:pPr>
              <w:pStyle w:val="TAL"/>
            </w:pPr>
          </w:p>
        </w:tc>
      </w:tr>
      <w:tr w:rsidR="004E00EE" w:rsidRPr="005838A6" w14:paraId="490A7AC2" w14:textId="77777777" w:rsidTr="00272198">
        <w:tc>
          <w:tcPr>
            <w:tcW w:w="3652" w:type="dxa"/>
          </w:tcPr>
          <w:p w14:paraId="016FA4D0" w14:textId="77777777" w:rsidR="004E00EE" w:rsidRPr="005838A6" w:rsidRDefault="004E00EE" w:rsidP="007864DF">
            <w:pPr>
              <w:pStyle w:val="TAL"/>
              <w:rPr>
                <w:lang w:eastAsia="zh-CN"/>
              </w:rPr>
            </w:pPr>
            <w:r w:rsidRPr="005838A6">
              <w:rPr>
                <w:lang w:eastAsia="zh-CN"/>
              </w:rPr>
              <w:t xml:space="preserve">      }</w:t>
            </w:r>
          </w:p>
        </w:tc>
        <w:tc>
          <w:tcPr>
            <w:tcW w:w="2268" w:type="dxa"/>
          </w:tcPr>
          <w:p w14:paraId="33127477" w14:textId="77777777" w:rsidR="004E00EE" w:rsidRPr="005838A6" w:rsidRDefault="004E00EE" w:rsidP="007864DF">
            <w:pPr>
              <w:pStyle w:val="TAL"/>
            </w:pPr>
          </w:p>
        </w:tc>
        <w:tc>
          <w:tcPr>
            <w:tcW w:w="2582" w:type="dxa"/>
          </w:tcPr>
          <w:p w14:paraId="660AB5D9" w14:textId="77777777" w:rsidR="004E00EE" w:rsidRPr="005838A6" w:rsidRDefault="004E00EE" w:rsidP="007864DF">
            <w:pPr>
              <w:pStyle w:val="TAL"/>
            </w:pPr>
          </w:p>
        </w:tc>
        <w:tc>
          <w:tcPr>
            <w:tcW w:w="1245" w:type="dxa"/>
          </w:tcPr>
          <w:p w14:paraId="43EF2926" w14:textId="77777777" w:rsidR="004E00EE" w:rsidRPr="005838A6" w:rsidRDefault="004E00EE" w:rsidP="007864DF">
            <w:pPr>
              <w:pStyle w:val="TAL"/>
            </w:pPr>
          </w:p>
        </w:tc>
      </w:tr>
      <w:tr w:rsidR="004E00EE" w:rsidRPr="005838A6" w14:paraId="49D2B221" w14:textId="77777777" w:rsidTr="00272198">
        <w:tc>
          <w:tcPr>
            <w:tcW w:w="3652" w:type="dxa"/>
          </w:tcPr>
          <w:p w14:paraId="32144A28" w14:textId="77777777" w:rsidR="004E00EE" w:rsidRPr="005838A6" w:rsidRDefault="004E00EE" w:rsidP="007864DF">
            <w:pPr>
              <w:pStyle w:val="TAL"/>
              <w:rPr>
                <w:lang w:eastAsia="zh-CN"/>
              </w:rPr>
            </w:pPr>
            <w:r w:rsidRPr="005838A6">
              <w:rPr>
                <w:lang w:eastAsia="zh-CN"/>
              </w:rPr>
              <w:t xml:space="preserve">    }</w:t>
            </w:r>
          </w:p>
        </w:tc>
        <w:tc>
          <w:tcPr>
            <w:tcW w:w="2268" w:type="dxa"/>
          </w:tcPr>
          <w:p w14:paraId="4F6DA6AA" w14:textId="77777777" w:rsidR="004E00EE" w:rsidRPr="005838A6" w:rsidRDefault="004E00EE" w:rsidP="007864DF">
            <w:pPr>
              <w:pStyle w:val="TAL"/>
            </w:pPr>
          </w:p>
        </w:tc>
        <w:tc>
          <w:tcPr>
            <w:tcW w:w="2582" w:type="dxa"/>
          </w:tcPr>
          <w:p w14:paraId="3C9FA232" w14:textId="77777777" w:rsidR="004E00EE" w:rsidRPr="005838A6" w:rsidRDefault="004E00EE" w:rsidP="007864DF">
            <w:pPr>
              <w:pStyle w:val="TAL"/>
            </w:pPr>
          </w:p>
        </w:tc>
        <w:tc>
          <w:tcPr>
            <w:tcW w:w="1245" w:type="dxa"/>
          </w:tcPr>
          <w:p w14:paraId="531E3B38" w14:textId="77777777" w:rsidR="004E00EE" w:rsidRPr="005838A6" w:rsidRDefault="004E00EE" w:rsidP="007864DF">
            <w:pPr>
              <w:pStyle w:val="TAL"/>
            </w:pPr>
          </w:p>
        </w:tc>
      </w:tr>
      <w:tr w:rsidR="004E00EE" w:rsidRPr="005838A6" w14:paraId="3BE40D58" w14:textId="77777777" w:rsidTr="00272198">
        <w:tc>
          <w:tcPr>
            <w:tcW w:w="3652" w:type="dxa"/>
          </w:tcPr>
          <w:p w14:paraId="33086D36" w14:textId="77777777" w:rsidR="004E00EE" w:rsidRPr="005838A6" w:rsidRDefault="004E00EE" w:rsidP="007864DF">
            <w:pPr>
              <w:pStyle w:val="TAL"/>
              <w:rPr>
                <w:lang w:eastAsia="zh-CN"/>
              </w:rPr>
            </w:pPr>
            <w:r w:rsidRPr="005838A6">
              <w:rPr>
                <w:lang w:eastAsia="zh-CN"/>
              </w:rPr>
              <w:t xml:space="preserve">  }</w:t>
            </w:r>
          </w:p>
        </w:tc>
        <w:tc>
          <w:tcPr>
            <w:tcW w:w="2268" w:type="dxa"/>
          </w:tcPr>
          <w:p w14:paraId="6552868F" w14:textId="77777777" w:rsidR="004E00EE" w:rsidRPr="005838A6" w:rsidRDefault="004E00EE" w:rsidP="007864DF">
            <w:pPr>
              <w:pStyle w:val="TAL"/>
            </w:pPr>
          </w:p>
        </w:tc>
        <w:tc>
          <w:tcPr>
            <w:tcW w:w="2582" w:type="dxa"/>
          </w:tcPr>
          <w:p w14:paraId="2A0102E7" w14:textId="77777777" w:rsidR="004E00EE" w:rsidRPr="005838A6" w:rsidRDefault="004E00EE" w:rsidP="007864DF">
            <w:pPr>
              <w:pStyle w:val="TAL"/>
            </w:pPr>
          </w:p>
        </w:tc>
        <w:tc>
          <w:tcPr>
            <w:tcW w:w="1245" w:type="dxa"/>
          </w:tcPr>
          <w:p w14:paraId="03D9216D" w14:textId="77777777" w:rsidR="004E00EE" w:rsidRPr="005838A6" w:rsidRDefault="004E00EE" w:rsidP="007864DF">
            <w:pPr>
              <w:pStyle w:val="TAL"/>
            </w:pPr>
          </w:p>
        </w:tc>
      </w:tr>
      <w:tr w:rsidR="004E00EE" w:rsidRPr="005838A6" w14:paraId="2694E285" w14:textId="77777777" w:rsidTr="00272198">
        <w:tc>
          <w:tcPr>
            <w:tcW w:w="3652" w:type="dxa"/>
          </w:tcPr>
          <w:p w14:paraId="36E0AC08" w14:textId="77777777" w:rsidR="004E00EE" w:rsidRPr="005838A6" w:rsidRDefault="004E00EE" w:rsidP="007864DF">
            <w:pPr>
              <w:pStyle w:val="TAL"/>
              <w:rPr>
                <w:lang w:eastAsia="zh-CN"/>
              </w:rPr>
            </w:pPr>
            <w:r w:rsidRPr="005838A6">
              <w:rPr>
                <w:lang w:eastAsia="zh-CN"/>
              </w:rPr>
              <w:t>}</w:t>
            </w:r>
          </w:p>
        </w:tc>
        <w:tc>
          <w:tcPr>
            <w:tcW w:w="2268" w:type="dxa"/>
          </w:tcPr>
          <w:p w14:paraId="6434782F" w14:textId="77777777" w:rsidR="004E00EE" w:rsidRPr="005838A6" w:rsidRDefault="004E00EE" w:rsidP="007864DF">
            <w:pPr>
              <w:pStyle w:val="TAL"/>
            </w:pPr>
          </w:p>
        </w:tc>
        <w:tc>
          <w:tcPr>
            <w:tcW w:w="2582" w:type="dxa"/>
          </w:tcPr>
          <w:p w14:paraId="4BF395A4" w14:textId="77777777" w:rsidR="004E00EE" w:rsidRPr="005838A6" w:rsidRDefault="004E00EE" w:rsidP="007864DF">
            <w:pPr>
              <w:pStyle w:val="TAL"/>
            </w:pPr>
          </w:p>
        </w:tc>
        <w:tc>
          <w:tcPr>
            <w:tcW w:w="1245" w:type="dxa"/>
          </w:tcPr>
          <w:p w14:paraId="5AC08400" w14:textId="77777777" w:rsidR="004E00EE" w:rsidRPr="005838A6" w:rsidRDefault="004E00EE" w:rsidP="007864DF">
            <w:pPr>
              <w:pStyle w:val="TAL"/>
            </w:pPr>
          </w:p>
        </w:tc>
      </w:tr>
    </w:tbl>
    <w:p w14:paraId="005C53C4" w14:textId="77777777" w:rsidR="00272198" w:rsidRPr="005838A6" w:rsidRDefault="00272198" w:rsidP="007864DF"/>
    <w:p w14:paraId="3C41D36F" w14:textId="6C4A7AF7" w:rsidR="00272198" w:rsidRPr="005838A6" w:rsidRDefault="00272198" w:rsidP="005E26B0">
      <w:pPr>
        <w:pStyle w:val="TH"/>
      </w:pPr>
      <w:r w:rsidRPr="005838A6">
        <w:t>Table 6.5.2.4.1.4.3-4: ServingCellConfig</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1670"/>
        <w:gridCol w:w="1620"/>
        <w:gridCol w:w="1922"/>
      </w:tblGrid>
      <w:tr w:rsidR="00272198" w:rsidRPr="005838A6" w14:paraId="27487ABB" w14:textId="77777777" w:rsidTr="00EF6B6C">
        <w:tc>
          <w:tcPr>
            <w:tcW w:w="9747" w:type="dxa"/>
            <w:gridSpan w:val="4"/>
          </w:tcPr>
          <w:p w14:paraId="44590CAF" w14:textId="77777777" w:rsidR="00272198" w:rsidRPr="005838A6" w:rsidRDefault="00272198" w:rsidP="007864DF">
            <w:pPr>
              <w:pStyle w:val="TAH"/>
              <w:jc w:val="left"/>
            </w:pPr>
            <w:r w:rsidRPr="005838A6">
              <w:t>Derivation Path: TS 38.508-1 [5] Table 4.6.3-167</w:t>
            </w:r>
          </w:p>
        </w:tc>
      </w:tr>
      <w:tr w:rsidR="00272198" w:rsidRPr="005838A6" w14:paraId="459A6929" w14:textId="77777777" w:rsidTr="00EF6B6C">
        <w:tc>
          <w:tcPr>
            <w:tcW w:w="4535" w:type="dxa"/>
          </w:tcPr>
          <w:p w14:paraId="229913A7" w14:textId="77777777" w:rsidR="00272198" w:rsidRPr="005838A6" w:rsidRDefault="00272198" w:rsidP="007864DF">
            <w:pPr>
              <w:pStyle w:val="TAH"/>
              <w:jc w:val="left"/>
            </w:pPr>
            <w:r w:rsidRPr="005838A6">
              <w:t>Information Element</w:t>
            </w:r>
          </w:p>
        </w:tc>
        <w:tc>
          <w:tcPr>
            <w:tcW w:w="1670" w:type="dxa"/>
          </w:tcPr>
          <w:p w14:paraId="6593BE97" w14:textId="77777777" w:rsidR="00272198" w:rsidRPr="005838A6" w:rsidRDefault="00272198" w:rsidP="007864DF">
            <w:pPr>
              <w:pStyle w:val="TAH"/>
              <w:jc w:val="left"/>
            </w:pPr>
            <w:r w:rsidRPr="005838A6">
              <w:t>Value/remark</w:t>
            </w:r>
          </w:p>
        </w:tc>
        <w:tc>
          <w:tcPr>
            <w:tcW w:w="1620" w:type="dxa"/>
          </w:tcPr>
          <w:p w14:paraId="70038749" w14:textId="77777777" w:rsidR="00272198" w:rsidRPr="005838A6" w:rsidRDefault="00272198" w:rsidP="007864DF">
            <w:pPr>
              <w:pStyle w:val="TAH"/>
              <w:jc w:val="left"/>
            </w:pPr>
            <w:r w:rsidRPr="005838A6">
              <w:t>Comment</w:t>
            </w:r>
          </w:p>
        </w:tc>
        <w:tc>
          <w:tcPr>
            <w:tcW w:w="1922" w:type="dxa"/>
          </w:tcPr>
          <w:p w14:paraId="5269F2F4" w14:textId="77777777" w:rsidR="00272198" w:rsidRPr="005838A6" w:rsidRDefault="00272198" w:rsidP="007864DF">
            <w:pPr>
              <w:pStyle w:val="TAH"/>
              <w:jc w:val="left"/>
            </w:pPr>
            <w:r w:rsidRPr="005838A6">
              <w:t>Condition</w:t>
            </w:r>
          </w:p>
        </w:tc>
      </w:tr>
      <w:tr w:rsidR="00272198" w:rsidRPr="005838A6" w14:paraId="5820A10D" w14:textId="77777777" w:rsidTr="00EF6B6C">
        <w:tc>
          <w:tcPr>
            <w:tcW w:w="4535" w:type="dxa"/>
          </w:tcPr>
          <w:p w14:paraId="4FC120A9" w14:textId="77777777" w:rsidR="00272198" w:rsidRPr="005838A6" w:rsidRDefault="00272198" w:rsidP="007864DF">
            <w:pPr>
              <w:pStyle w:val="TAL"/>
            </w:pPr>
            <w:r w:rsidRPr="005838A6">
              <w:t>ServingCellConfig ::= SEQUENCE {</w:t>
            </w:r>
          </w:p>
        </w:tc>
        <w:tc>
          <w:tcPr>
            <w:tcW w:w="1670" w:type="dxa"/>
          </w:tcPr>
          <w:p w14:paraId="3F0EDA45" w14:textId="77777777" w:rsidR="00272198" w:rsidRPr="005838A6" w:rsidRDefault="00272198" w:rsidP="007864DF">
            <w:pPr>
              <w:pStyle w:val="TAL"/>
            </w:pPr>
          </w:p>
        </w:tc>
        <w:tc>
          <w:tcPr>
            <w:tcW w:w="1620" w:type="dxa"/>
          </w:tcPr>
          <w:p w14:paraId="37D871F8" w14:textId="77777777" w:rsidR="00272198" w:rsidRPr="005838A6" w:rsidRDefault="00272198" w:rsidP="007864DF">
            <w:pPr>
              <w:pStyle w:val="TAL"/>
            </w:pPr>
          </w:p>
        </w:tc>
        <w:tc>
          <w:tcPr>
            <w:tcW w:w="1922" w:type="dxa"/>
          </w:tcPr>
          <w:p w14:paraId="0598F5F6" w14:textId="77777777" w:rsidR="00272198" w:rsidRPr="005838A6" w:rsidRDefault="00272198" w:rsidP="007864DF">
            <w:pPr>
              <w:pStyle w:val="TAL"/>
            </w:pPr>
          </w:p>
        </w:tc>
      </w:tr>
      <w:tr w:rsidR="00272198" w:rsidRPr="005838A6" w14:paraId="4084A822" w14:textId="77777777" w:rsidTr="00EF6B6C">
        <w:tc>
          <w:tcPr>
            <w:tcW w:w="4535" w:type="dxa"/>
            <w:tcBorders>
              <w:bottom w:val="single" w:sz="4" w:space="0" w:color="auto"/>
            </w:tcBorders>
          </w:tcPr>
          <w:p w14:paraId="76CF62E2" w14:textId="77777777" w:rsidR="00272198" w:rsidRPr="005838A6" w:rsidRDefault="00272198" w:rsidP="007864DF">
            <w:pPr>
              <w:pStyle w:val="TAL"/>
            </w:pPr>
            <w:r w:rsidRPr="005838A6">
              <w:t xml:space="preserve">  uplinkConfig SEQUENCE {</w:t>
            </w:r>
          </w:p>
        </w:tc>
        <w:tc>
          <w:tcPr>
            <w:tcW w:w="1670" w:type="dxa"/>
          </w:tcPr>
          <w:p w14:paraId="0D117F47" w14:textId="77777777" w:rsidR="00272198" w:rsidRPr="005838A6" w:rsidRDefault="00272198" w:rsidP="007864DF">
            <w:pPr>
              <w:pStyle w:val="TAL"/>
            </w:pPr>
          </w:p>
        </w:tc>
        <w:tc>
          <w:tcPr>
            <w:tcW w:w="1620" w:type="dxa"/>
          </w:tcPr>
          <w:p w14:paraId="734C6DFA" w14:textId="77777777" w:rsidR="00272198" w:rsidRPr="005838A6" w:rsidRDefault="00272198" w:rsidP="007864DF">
            <w:pPr>
              <w:pStyle w:val="TAL"/>
            </w:pPr>
          </w:p>
        </w:tc>
        <w:tc>
          <w:tcPr>
            <w:tcW w:w="1922" w:type="dxa"/>
          </w:tcPr>
          <w:p w14:paraId="56240FF2" w14:textId="77777777" w:rsidR="00272198" w:rsidRPr="005838A6" w:rsidRDefault="00272198" w:rsidP="007864DF">
            <w:pPr>
              <w:pStyle w:val="TAL"/>
            </w:pPr>
          </w:p>
        </w:tc>
      </w:tr>
      <w:tr w:rsidR="00272198" w:rsidRPr="005838A6" w14:paraId="13333E7E" w14:textId="77777777" w:rsidTr="00EF6B6C">
        <w:tc>
          <w:tcPr>
            <w:tcW w:w="4535" w:type="dxa"/>
            <w:tcBorders>
              <w:bottom w:val="nil"/>
            </w:tcBorders>
          </w:tcPr>
          <w:p w14:paraId="3C32E570" w14:textId="77777777" w:rsidR="00272198" w:rsidRPr="005838A6" w:rsidRDefault="00272198" w:rsidP="007864DF">
            <w:pPr>
              <w:pStyle w:val="TAL"/>
            </w:pPr>
            <w:r w:rsidRPr="005838A6">
              <w:t xml:space="preserve">    powerBoostPi2BPSK</w:t>
            </w:r>
          </w:p>
        </w:tc>
        <w:tc>
          <w:tcPr>
            <w:tcW w:w="1670" w:type="dxa"/>
          </w:tcPr>
          <w:p w14:paraId="0798BF4D" w14:textId="77777777" w:rsidR="00272198" w:rsidRPr="005838A6" w:rsidRDefault="00272198" w:rsidP="007864DF">
            <w:pPr>
              <w:pStyle w:val="TAL"/>
            </w:pPr>
            <w:r w:rsidRPr="005838A6">
              <w:t>1</w:t>
            </w:r>
          </w:p>
        </w:tc>
        <w:tc>
          <w:tcPr>
            <w:tcW w:w="1620" w:type="dxa"/>
          </w:tcPr>
          <w:p w14:paraId="09EF96A3" w14:textId="77777777" w:rsidR="00272198" w:rsidRPr="005838A6" w:rsidRDefault="00272198" w:rsidP="007864DF">
            <w:pPr>
              <w:pStyle w:val="TAL"/>
            </w:pPr>
          </w:p>
        </w:tc>
        <w:tc>
          <w:tcPr>
            <w:tcW w:w="1922" w:type="dxa"/>
          </w:tcPr>
          <w:p w14:paraId="47729E64" w14:textId="77777777" w:rsidR="00272198" w:rsidRPr="005838A6" w:rsidRDefault="00272198" w:rsidP="007864DF">
            <w:pPr>
              <w:pStyle w:val="TAL"/>
            </w:pPr>
            <w:r w:rsidRPr="005838A6">
              <w:t xml:space="preserve">Test IDs where </w:t>
            </w:r>
            <w:r w:rsidRPr="005838A6">
              <w:rPr>
                <w:lang w:eastAsia="zh-CN"/>
              </w:rPr>
              <w:t xml:space="preserve">NOTE 3 in </w:t>
            </w:r>
            <w:r w:rsidRPr="005838A6">
              <w:t xml:space="preserve">Table 6.2.2.4.1-1 </w:t>
            </w:r>
            <w:r w:rsidRPr="005838A6">
              <w:rPr>
                <w:lang w:eastAsia="zh-CN"/>
              </w:rPr>
              <w:t>applies.</w:t>
            </w:r>
          </w:p>
        </w:tc>
      </w:tr>
      <w:tr w:rsidR="00272198" w:rsidRPr="005838A6" w14:paraId="589656E9" w14:textId="77777777" w:rsidTr="00EF6B6C">
        <w:tc>
          <w:tcPr>
            <w:tcW w:w="4535" w:type="dxa"/>
            <w:tcBorders>
              <w:top w:val="nil"/>
            </w:tcBorders>
          </w:tcPr>
          <w:p w14:paraId="2FF12B49" w14:textId="77777777" w:rsidR="00272198" w:rsidRPr="005838A6" w:rsidRDefault="00272198" w:rsidP="007864DF">
            <w:pPr>
              <w:pStyle w:val="TAL"/>
            </w:pPr>
          </w:p>
        </w:tc>
        <w:tc>
          <w:tcPr>
            <w:tcW w:w="1670" w:type="dxa"/>
          </w:tcPr>
          <w:p w14:paraId="52165C3F" w14:textId="77777777" w:rsidR="00272198" w:rsidRPr="005838A6" w:rsidRDefault="00272198" w:rsidP="007864DF">
            <w:pPr>
              <w:pStyle w:val="TAL"/>
            </w:pPr>
            <w:r w:rsidRPr="005838A6">
              <w:t>0</w:t>
            </w:r>
          </w:p>
        </w:tc>
        <w:tc>
          <w:tcPr>
            <w:tcW w:w="1620" w:type="dxa"/>
          </w:tcPr>
          <w:p w14:paraId="3EDDB6BA" w14:textId="77777777" w:rsidR="00272198" w:rsidRPr="005838A6" w:rsidRDefault="00272198" w:rsidP="007864DF">
            <w:pPr>
              <w:pStyle w:val="TAL"/>
            </w:pPr>
          </w:p>
        </w:tc>
        <w:tc>
          <w:tcPr>
            <w:tcW w:w="1922" w:type="dxa"/>
          </w:tcPr>
          <w:p w14:paraId="5AB7CF3E" w14:textId="77777777" w:rsidR="00272198" w:rsidRPr="005838A6" w:rsidRDefault="00272198" w:rsidP="007864DF">
            <w:pPr>
              <w:pStyle w:val="TAL"/>
            </w:pPr>
            <w:r w:rsidRPr="005838A6">
              <w:t xml:space="preserve">Test IDs where </w:t>
            </w:r>
            <w:r w:rsidRPr="005838A6">
              <w:rPr>
                <w:lang w:eastAsia="zh-CN"/>
              </w:rPr>
              <w:t xml:space="preserve">NOTE 4 in </w:t>
            </w:r>
            <w:r w:rsidRPr="005838A6">
              <w:t xml:space="preserve">Table 6.2.2.4.1-1 </w:t>
            </w:r>
            <w:r w:rsidRPr="005838A6">
              <w:rPr>
                <w:lang w:eastAsia="zh-CN"/>
              </w:rPr>
              <w:t>applies.</w:t>
            </w:r>
          </w:p>
        </w:tc>
      </w:tr>
      <w:tr w:rsidR="00272198" w:rsidRPr="005838A6" w14:paraId="148390AB" w14:textId="77777777" w:rsidTr="00EF6B6C">
        <w:tc>
          <w:tcPr>
            <w:tcW w:w="4535" w:type="dxa"/>
          </w:tcPr>
          <w:p w14:paraId="1A911D3C" w14:textId="77777777" w:rsidR="00272198" w:rsidRPr="005838A6" w:rsidRDefault="00272198" w:rsidP="007864DF">
            <w:pPr>
              <w:pStyle w:val="TAL"/>
            </w:pPr>
            <w:r w:rsidRPr="005838A6">
              <w:t xml:space="preserve">  }</w:t>
            </w:r>
          </w:p>
        </w:tc>
        <w:tc>
          <w:tcPr>
            <w:tcW w:w="1670" w:type="dxa"/>
          </w:tcPr>
          <w:p w14:paraId="4C1B528D" w14:textId="77777777" w:rsidR="00272198" w:rsidRPr="005838A6" w:rsidRDefault="00272198" w:rsidP="007864DF">
            <w:pPr>
              <w:pStyle w:val="TAL"/>
            </w:pPr>
          </w:p>
        </w:tc>
        <w:tc>
          <w:tcPr>
            <w:tcW w:w="1620" w:type="dxa"/>
          </w:tcPr>
          <w:p w14:paraId="4F3AB733" w14:textId="77777777" w:rsidR="00272198" w:rsidRPr="005838A6" w:rsidRDefault="00272198" w:rsidP="007864DF">
            <w:pPr>
              <w:pStyle w:val="TAL"/>
            </w:pPr>
          </w:p>
        </w:tc>
        <w:tc>
          <w:tcPr>
            <w:tcW w:w="1922" w:type="dxa"/>
          </w:tcPr>
          <w:p w14:paraId="1A93006A" w14:textId="77777777" w:rsidR="00272198" w:rsidRPr="005838A6" w:rsidRDefault="00272198" w:rsidP="007864DF">
            <w:pPr>
              <w:pStyle w:val="TAL"/>
            </w:pPr>
          </w:p>
        </w:tc>
      </w:tr>
      <w:tr w:rsidR="00272198" w:rsidRPr="005838A6" w14:paraId="563E50F1" w14:textId="77777777" w:rsidTr="00EF6B6C">
        <w:tc>
          <w:tcPr>
            <w:tcW w:w="4535" w:type="dxa"/>
            <w:tcBorders>
              <w:bottom w:val="single" w:sz="4" w:space="0" w:color="auto"/>
            </w:tcBorders>
          </w:tcPr>
          <w:p w14:paraId="16519F67" w14:textId="77777777" w:rsidR="00272198" w:rsidRPr="005838A6" w:rsidRDefault="00272198" w:rsidP="007864DF">
            <w:pPr>
              <w:pStyle w:val="TAL"/>
            </w:pPr>
            <w:r w:rsidRPr="005838A6">
              <w:t>}</w:t>
            </w:r>
          </w:p>
        </w:tc>
        <w:tc>
          <w:tcPr>
            <w:tcW w:w="1670" w:type="dxa"/>
          </w:tcPr>
          <w:p w14:paraId="545CFD7F" w14:textId="77777777" w:rsidR="00272198" w:rsidRPr="005838A6" w:rsidRDefault="00272198" w:rsidP="007864DF">
            <w:pPr>
              <w:pStyle w:val="TAL"/>
            </w:pPr>
          </w:p>
        </w:tc>
        <w:tc>
          <w:tcPr>
            <w:tcW w:w="1620" w:type="dxa"/>
          </w:tcPr>
          <w:p w14:paraId="0E75CB21" w14:textId="77777777" w:rsidR="00272198" w:rsidRPr="005838A6" w:rsidRDefault="00272198" w:rsidP="007864DF">
            <w:pPr>
              <w:pStyle w:val="TAL"/>
            </w:pPr>
          </w:p>
        </w:tc>
        <w:tc>
          <w:tcPr>
            <w:tcW w:w="1922" w:type="dxa"/>
          </w:tcPr>
          <w:p w14:paraId="57FE6A3B" w14:textId="77777777" w:rsidR="00272198" w:rsidRPr="005838A6" w:rsidRDefault="00272198" w:rsidP="007864DF">
            <w:pPr>
              <w:pStyle w:val="TAL"/>
            </w:pPr>
          </w:p>
        </w:tc>
      </w:tr>
    </w:tbl>
    <w:p w14:paraId="38C2DF16" w14:textId="77777777" w:rsidR="004E00EE" w:rsidRPr="005838A6" w:rsidRDefault="004E00EE" w:rsidP="007864DF"/>
    <w:p w14:paraId="26F50F82" w14:textId="77777777" w:rsidR="004E00EE" w:rsidRPr="005838A6" w:rsidRDefault="004E00EE" w:rsidP="007864DF">
      <w:pPr>
        <w:pStyle w:val="H6"/>
      </w:pPr>
      <w:r w:rsidRPr="005838A6">
        <w:t>6.5.2.4.1.5</w:t>
      </w:r>
      <w:r w:rsidRPr="005838A6">
        <w:tab/>
        <w:t>Test requirement</w:t>
      </w:r>
    </w:p>
    <w:p w14:paraId="2260B0C4" w14:textId="037B4795" w:rsidR="004E00EE" w:rsidRPr="005838A6" w:rsidRDefault="004E00EE" w:rsidP="007864DF">
      <w:pPr>
        <w:rPr>
          <w:rFonts w:eastAsia="SimSun"/>
        </w:rPr>
      </w:pPr>
      <w:r w:rsidRPr="005838A6">
        <w:t xml:space="preserve">The measured UE mean power in the channel bandwidth, derived in step 3, shall fulfil requirements in </w:t>
      </w:r>
      <w:r w:rsidR="00472AD0" w:rsidRPr="005838A6">
        <w:rPr>
          <w:lang w:eastAsia="zh-CN"/>
        </w:rPr>
        <w:t>clause 6.2.2.5</w:t>
      </w:r>
      <w:r w:rsidRPr="005838A6">
        <w:t xml:space="preserve"> as appropriate, and </w:t>
      </w:r>
      <w:r w:rsidRPr="005838A6">
        <w:rPr>
          <w:rFonts w:cs="v5.0.0"/>
        </w:rPr>
        <w:t>if the measured adjacent channel power is greater than –50 dBm then</w:t>
      </w:r>
      <w:r w:rsidRPr="005838A6">
        <w:t xml:space="preserve"> the measured NR ACLR, derived in step 6, shall be higher than the limits in Table 6.5.2.4.1.5-2.</w:t>
      </w:r>
    </w:p>
    <w:p w14:paraId="726A0E11" w14:textId="77777777" w:rsidR="004E00EE" w:rsidRPr="005838A6" w:rsidRDefault="004E00EE" w:rsidP="007864DF">
      <w:pPr>
        <w:rPr>
          <w:rFonts w:eastAsia="SimSun"/>
        </w:rPr>
      </w:pPr>
      <w:r w:rsidRPr="005838A6">
        <w:rPr>
          <w:rFonts w:eastAsia="SimSun"/>
          <w:lang w:eastAsia="en-US"/>
        </w:rPr>
        <w:t xml:space="preserve">The measured UE mean power in the channel bandwidth, derived in step 7, shall fulfil power class 3 requirements in Tables 6.2.2.5-1 and 6.2.2.5-3 as appropriate, and </w:t>
      </w:r>
      <w:r w:rsidRPr="005838A6">
        <w:rPr>
          <w:rFonts w:eastAsia="SimSun" w:cs="v5.0.0"/>
          <w:lang w:eastAsia="en-US"/>
        </w:rPr>
        <w:t>if the measured adjacent channel power is greater than –50 dBm then</w:t>
      </w:r>
      <w:r w:rsidRPr="005838A6">
        <w:rPr>
          <w:rFonts w:eastAsia="SimSun"/>
          <w:lang w:eastAsia="en-US"/>
        </w:rPr>
        <w:t xml:space="preserve"> the measured NR ACLR, derived in step 7, shall be higher than the power class 3 limits in Table 6.5.2.4.1.5-2</w:t>
      </w:r>
      <w:r w:rsidRPr="005838A6">
        <w:rPr>
          <w:rFonts w:eastAsia="SimSun"/>
        </w:rPr>
        <w:t>.</w:t>
      </w:r>
    </w:p>
    <w:p w14:paraId="69AA8B39" w14:textId="7191B6A1" w:rsidR="004E00EE" w:rsidRPr="005838A6" w:rsidRDefault="004E00EE" w:rsidP="005E26B0">
      <w:pPr>
        <w:pStyle w:val="TH"/>
      </w:pPr>
      <w:r w:rsidRPr="005838A6">
        <w:t>Table 6.5.2.4.1.5-1: NR ACLR measurement bandwidth</w:t>
      </w:r>
    </w:p>
    <w:tbl>
      <w:tblPr>
        <w:tblW w:w="9743" w:type="dxa"/>
        <w:tblInd w:w="28" w:type="dxa"/>
        <w:tblLayout w:type="fixed"/>
        <w:tblCellMar>
          <w:left w:w="28" w:type="dxa"/>
          <w:right w:w="28" w:type="dxa"/>
        </w:tblCellMar>
        <w:tblLook w:val="04A0" w:firstRow="1" w:lastRow="0" w:firstColumn="1" w:lastColumn="0" w:noHBand="0" w:noVBand="1"/>
      </w:tblPr>
      <w:tblGrid>
        <w:gridCol w:w="2269"/>
        <w:gridCol w:w="812"/>
        <w:gridCol w:w="3118"/>
        <w:gridCol w:w="3544"/>
      </w:tblGrid>
      <w:tr w:rsidR="005B3882" w:rsidRPr="005838A6" w14:paraId="454EE84B" w14:textId="77777777" w:rsidTr="005B3882">
        <w:tc>
          <w:tcPr>
            <w:tcW w:w="2269" w:type="dxa"/>
            <w:tcBorders>
              <w:top w:val="single" w:sz="8" w:space="0" w:color="auto"/>
              <w:left w:val="single" w:sz="8" w:space="0" w:color="auto"/>
              <w:bottom w:val="single" w:sz="8" w:space="0" w:color="auto"/>
              <w:right w:val="single" w:sz="8" w:space="0" w:color="auto"/>
            </w:tcBorders>
            <w:shd w:val="clear" w:color="auto" w:fill="auto"/>
            <w:vAlign w:val="center"/>
          </w:tcPr>
          <w:p w14:paraId="0FB8959B" w14:textId="77777777" w:rsidR="005B3882" w:rsidRPr="005838A6" w:rsidRDefault="005B3882" w:rsidP="00D71E3F">
            <w:pPr>
              <w:pStyle w:val="TAH"/>
            </w:pPr>
            <w:bookmarkStart w:id="209" w:name="_Hlk78811278"/>
            <w:r w:rsidRPr="005838A6">
              <w:t>Channel bandwidth</w:t>
            </w:r>
          </w:p>
        </w:tc>
        <w:tc>
          <w:tcPr>
            <w:tcW w:w="812" w:type="dxa"/>
            <w:tcBorders>
              <w:top w:val="single" w:sz="8" w:space="0" w:color="auto"/>
              <w:left w:val="nil"/>
              <w:bottom w:val="single" w:sz="8" w:space="0" w:color="auto"/>
              <w:right w:val="single" w:sz="8" w:space="0" w:color="auto"/>
            </w:tcBorders>
            <w:shd w:val="clear" w:color="auto" w:fill="auto"/>
            <w:vAlign w:val="center"/>
          </w:tcPr>
          <w:p w14:paraId="375018AD" w14:textId="77777777" w:rsidR="005B3882" w:rsidRPr="005838A6" w:rsidRDefault="005B3882" w:rsidP="00D71E3F">
            <w:pPr>
              <w:pStyle w:val="TAC"/>
            </w:pPr>
            <w:r w:rsidRPr="005838A6">
              <w:t>(MHz)</w:t>
            </w:r>
          </w:p>
        </w:tc>
        <w:tc>
          <w:tcPr>
            <w:tcW w:w="3118" w:type="dxa"/>
            <w:tcBorders>
              <w:top w:val="single" w:sz="8" w:space="0" w:color="auto"/>
              <w:left w:val="nil"/>
              <w:bottom w:val="single" w:sz="8" w:space="0" w:color="auto"/>
              <w:right w:val="single" w:sz="8" w:space="0" w:color="auto"/>
            </w:tcBorders>
            <w:shd w:val="clear" w:color="auto" w:fill="auto"/>
            <w:noWrap/>
            <w:vAlign w:val="center"/>
          </w:tcPr>
          <w:p w14:paraId="16CF75A0" w14:textId="77777777" w:rsidR="005B3882" w:rsidRPr="005838A6" w:rsidRDefault="005B3882" w:rsidP="00D71E3F">
            <w:pPr>
              <w:pStyle w:val="TAC"/>
            </w:pPr>
            <w:r w:rsidRPr="005838A6">
              <w:t>5,10,15,20,25,30,35,40,45,50</w:t>
            </w:r>
          </w:p>
        </w:tc>
        <w:tc>
          <w:tcPr>
            <w:tcW w:w="3544" w:type="dxa"/>
            <w:tcBorders>
              <w:top w:val="single" w:sz="8" w:space="0" w:color="auto"/>
              <w:left w:val="nil"/>
              <w:bottom w:val="single" w:sz="8" w:space="0" w:color="auto"/>
              <w:right w:val="single" w:sz="8" w:space="0" w:color="auto"/>
            </w:tcBorders>
            <w:shd w:val="clear" w:color="auto" w:fill="auto"/>
            <w:noWrap/>
            <w:vAlign w:val="center"/>
          </w:tcPr>
          <w:p w14:paraId="2FE02742" w14:textId="77777777" w:rsidR="005B3882" w:rsidRPr="005838A6" w:rsidRDefault="005B3882" w:rsidP="00D71E3F">
            <w:pPr>
              <w:pStyle w:val="TAC"/>
            </w:pPr>
            <w:r w:rsidRPr="005838A6">
              <w:t>60,70,80,90,100</w:t>
            </w:r>
          </w:p>
        </w:tc>
      </w:tr>
      <w:tr w:rsidR="005B3882" w:rsidRPr="005838A6" w14:paraId="2B31FA15" w14:textId="77777777" w:rsidTr="005B3882">
        <w:tc>
          <w:tcPr>
            <w:tcW w:w="2269" w:type="dxa"/>
            <w:tcBorders>
              <w:top w:val="nil"/>
              <w:left w:val="single" w:sz="8" w:space="0" w:color="auto"/>
              <w:bottom w:val="single" w:sz="8" w:space="0" w:color="auto"/>
              <w:right w:val="single" w:sz="8" w:space="0" w:color="auto"/>
            </w:tcBorders>
            <w:shd w:val="clear" w:color="auto" w:fill="auto"/>
            <w:vAlign w:val="center"/>
          </w:tcPr>
          <w:p w14:paraId="7F324C80" w14:textId="77777777" w:rsidR="005B3882" w:rsidRPr="005838A6" w:rsidRDefault="005B3882" w:rsidP="00D71E3F">
            <w:pPr>
              <w:pStyle w:val="TAH"/>
            </w:pPr>
            <w:r w:rsidRPr="005838A6">
              <w:t>REF_SCS</w:t>
            </w:r>
          </w:p>
        </w:tc>
        <w:tc>
          <w:tcPr>
            <w:tcW w:w="812" w:type="dxa"/>
            <w:tcBorders>
              <w:top w:val="nil"/>
              <w:left w:val="nil"/>
              <w:bottom w:val="single" w:sz="8" w:space="0" w:color="auto"/>
              <w:right w:val="single" w:sz="8" w:space="0" w:color="auto"/>
            </w:tcBorders>
            <w:shd w:val="clear" w:color="auto" w:fill="auto"/>
            <w:vAlign w:val="center"/>
          </w:tcPr>
          <w:p w14:paraId="47ADC0BD" w14:textId="77777777" w:rsidR="005B3882" w:rsidRPr="005838A6" w:rsidRDefault="005B3882" w:rsidP="00D71E3F">
            <w:pPr>
              <w:pStyle w:val="TAC"/>
            </w:pPr>
            <w:r w:rsidRPr="005838A6">
              <w:t>(kHz)</w:t>
            </w:r>
          </w:p>
        </w:tc>
        <w:tc>
          <w:tcPr>
            <w:tcW w:w="3118" w:type="dxa"/>
            <w:tcBorders>
              <w:top w:val="nil"/>
              <w:left w:val="nil"/>
              <w:bottom w:val="single" w:sz="8" w:space="0" w:color="auto"/>
              <w:right w:val="single" w:sz="8" w:space="0" w:color="auto"/>
            </w:tcBorders>
            <w:shd w:val="clear" w:color="auto" w:fill="auto"/>
            <w:noWrap/>
            <w:vAlign w:val="center"/>
          </w:tcPr>
          <w:p w14:paraId="6FC7DE69" w14:textId="77777777" w:rsidR="005B3882" w:rsidRPr="005838A6" w:rsidRDefault="005B3882" w:rsidP="00D71E3F">
            <w:pPr>
              <w:pStyle w:val="TAC"/>
            </w:pPr>
            <w:r w:rsidRPr="005838A6">
              <w:t>15</w:t>
            </w:r>
          </w:p>
        </w:tc>
        <w:tc>
          <w:tcPr>
            <w:tcW w:w="3544" w:type="dxa"/>
            <w:tcBorders>
              <w:top w:val="nil"/>
              <w:left w:val="nil"/>
              <w:bottom w:val="single" w:sz="8" w:space="0" w:color="auto"/>
              <w:right w:val="single" w:sz="8" w:space="0" w:color="auto"/>
            </w:tcBorders>
            <w:shd w:val="clear" w:color="auto" w:fill="auto"/>
            <w:noWrap/>
            <w:vAlign w:val="center"/>
          </w:tcPr>
          <w:p w14:paraId="61AC547C" w14:textId="77777777" w:rsidR="005B3882" w:rsidRPr="005838A6" w:rsidRDefault="005B3882" w:rsidP="00D71E3F">
            <w:pPr>
              <w:pStyle w:val="TAC"/>
            </w:pPr>
            <w:r w:rsidRPr="005838A6">
              <w:t>30</w:t>
            </w:r>
          </w:p>
        </w:tc>
      </w:tr>
      <w:tr w:rsidR="005B3882" w:rsidRPr="005838A6" w14:paraId="0F05B273" w14:textId="77777777" w:rsidTr="005B3882">
        <w:tc>
          <w:tcPr>
            <w:tcW w:w="2269" w:type="dxa"/>
            <w:tcBorders>
              <w:top w:val="nil"/>
              <w:left w:val="single" w:sz="8" w:space="0" w:color="auto"/>
              <w:bottom w:val="single" w:sz="4" w:space="0" w:color="auto"/>
              <w:right w:val="single" w:sz="8" w:space="0" w:color="auto"/>
            </w:tcBorders>
            <w:shd w:val="clear" w:color="auto" w:fill="auto"/>
            <w:vAlign w:val="center"/>
          </w:tcPr>
          <w:p w14:paraId="3753B3B9" w14:textId="77777777" w:rsidR="005B3882" w:rsidRPr="005838A6" w:rsidRDefault="005B3882" w:rsidP="00D71E3F">
            <w:pPr>
              <w:pStyle w:val="TAH"/>
            </w:pPr>
            <w:r w:rsidRPr="005838A6">
              <w:t>NR ACLR measurement bandwidth</w:t>
            </w:r>
          </w:p>
        </w:tc>
        <w:tc>
          <w:tcPr>
            <w:tcW w:w="812" w:type="dxa"/>
            <w:tcBorders>
              <w:top w:val="nil"/>
              <w:left w:val="nil"/>
              <w:bottom w:val="single" w:sz="4" w:space="0" w:color="auto"/>
              <w:right w:val="single" w:sz="8" w:space="0" w:color="auto"/>
            </w:tcBorders>
            <w:shd w:val="clear" w:color="auto" w:fill="auto"/>
            <w:vAlign w:val="center"/>
          </w:tcPr>
          <w:p w14:paraId="21228D9C" w14:textId="77777777" w:rsidR="005B3882" w:rsidRPr="005838A6" w:rsidRDefault="005B3882" w:rsidP="00D71E3F">
            <w:pPr>
              <w:pStyle w:val="TAC"/>
            </w:pPr>
            <w:r w:rsidRPr="005838A6">
              <w:t>(MHz)</w:t>
            </w:r>
          </w:p>
        </w:tc>
        <w:tc>
          <w:tcPr>
            <w:tcW w:w="6662" w:type="dxa"/>
            <w:gridSpan w:val="2"/>
            <w:tcBorders>
              <w:top w:val="single" w:sz="8" w:space="0" w:color="auto"/>
              <w:left w:val="nil"/>
              <w:bottom w:val="single" w:sz="8" w:space="0" w:color="auto"/>
              <w:right w:val="single" w:sz="8" w:space="0" w:color="000000"/>
            </w:tcBorders>
            <w:shd w:val="clear" w:color="auto" w:fill="auto"/>
            <w:noWrap/>
            <w:vAlign w:val="center"/>
          </w:tcPr>
          <w:p w14:paraId="459F6580" w14:textId="77777777" w:rsidR="005B3882" w:rsidRPr="005838A6" w:rsidRDefault="005B3882" w:rsidP="00D71E3F">
            <w:pPr>
              <w:pStyle w:val="TAC"/>
            </w:pPr>
            <w:r w:rsidRPr="005838A6">
              <w:t>MBW=REF_SCS*(12*N</w:t>
            </w:r>
            <w:r w:rsidRPr="005838A6">
              <w:rPr>
                <w:vertAlign w:val="subscript"/>
              </w:rPr>
              <w:t>RB</w:t>
            </w:r>
            <w:r w:rsidRPr="005838A6">
              <w:t>+1)/1000</w:t>
            </w:r>
          </w:p>
        </w:tc>
      </w:tr>
      <w:tr w:rsidR="005B3882" w:rsidRPr="005838A6" w14:paraId="34C33F3E" w14:textId="77777777" w:rsidTr="005B3882">
        <w:tc>
          <w:tcPr>
            <w:tcW w:w="9743" w:type="dxa"/>
            <w:gridSpan w:val="4"/>
            <w:tcBorders>
              <w:top w:val="single" w:sz="4" w:space="0" w:color="auto"/>
              <w:left w:val="single" w:sz="8" w:space="0" w:color="auto"/>
              <w:bottom w:val="single" w:sz="8" w:space="0" w:color="auto"/>
              <w:right w:val="single" w:sz="8" w:space="0" w:color="000000"/>
            </w:tcBorders>
            <w:shd w:val="clear" w:color="auto" w:fill="auto"/>
            <w:vAlign w:val="center"/>
          </w:tcPr>
          <w:p w14:paraId="689B9C2C" w14:textId="7C513400" w:rsidR="005B3882" w:rsidRPr="005838A6" w:rsidRDefault="005B3882" w:rsidP="00D71E3F">
            <w:pPr>
              <w:pStyle w:val="TAN"/>
            </w:pPr>
            <w:r w:rsidRPr="005838A6">
              <w:rPr>
                <w:rFonts w:eastAsia="SimSun"/>
              </w:rPr>
              <w:t>NOTE:</w:t>
            </w:r>
            <w:r w:rsidRPr="005838A6">
              <w:rPr>
                <w:rFonts w:eastAsia="SimSun"/>
              </w:rPr>
              <w:tab/>
              <w:t>“N</w:t>
            </w:r>
            <w:r w:rsidRPr="005838A6">
              <w:rPr>
                <w:rFonts w:eastAsia="SimSun"/>
                <w:vertAlign w:val="subscript"/>
              </w:rPr>
              <w:t>RB</w:t>
            </w:r>
            <w:r w:rsidRPr="005838A6">
              <w:rPr>
                <w:rFonts w:eastAsia="SimSun"/>
              </w:rPr>
              <w:t xml:space="preserve">” in </w:t>
            </w:r>
            <w:r w:rsidRPr="005838A6">
              <w:rPr>
                <w:rFonts w:eastAsia="SimSun"/>
                <w:lang w:eastAsia="zh-CN"/>
              </w:rPr>
              <w:t xml:space="preserve">the </w:t>
            </w:r>
            <w:r w:rsidRPr="005838A6">
              <w:rPr>
                <w:rFonts w:eastAsia="SimSun"/>
              </w:rPr>
              <w:t>formula is the maximum transmission bandwidth configuration as defined in Table 5.3.2-1.</w:t>
            </w:r>
          </w:p>
        </w:tc>
      </w:tr>
      <w:bookmarkEnd w:id="209"/>
    </w:tbl>
    <w:p w14:paraId="03854FD0" w14:textId="77777777" w:rsidR="004E00EE" w:rsidRPr="005838A6" w:rsidRDefault="004E00EE" w:rsidP="007864DF"/>
    <w:p w14:paraId="2C538C58" w14:textId="6B8A316F" w:rsidR="004E00EE" w:rsidRPr="005838A6" w:rsidRDefault="004E00EE" w:rsidP="005E26B0">
      <w:pPr>
        <w:pStyle w:val="TH"/>
      </w:pPr>
      <w:r w:rsidRPr="005838A6">
        <w:t>Table 6.5.2.4.1.5-2: NR ACLR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1"/>
        <w:gridCol w:w="1643"/>
        <w:gridCol w:w="1699"/>
        <w:gridCol w:w="1808"/>
      </w:tblGrid>
      <w:tr w:rsidR="00D35941" w:rsidRPr="005838A6" w14:paraId="1DDE2821" w14:textId="77777777" w:rsidTr="00D35941">
        <w:trPr>
          <w:jc w:val="center"/>
        </w:trPr>
        <w:tc>
          <w:tcPr>
            <w:tcW w:w="2151" w:type="dxa"/>
            <w:shd w:val="clear" w:color="auto" w:fill="auto"/>
          </w:tcPr>
          <w:p w14:paraId="1CF1D67F" w14:textId="77777777" w:rsidR="00D35941" w:rsidRPr="005838A6" w:rsidRDefault="00D35941" w:rsidP="00D17CB3">
            <w:pPr>
              <w:pStyle w:val="TAL"/>
            </w:pPr>
          </w:p>
        </w:tc>
        <w:tc>
          <w:tcPr>
            <w:tcW w:w="1643" w:type="dxa"/>
            <w:shd w:val="clear" w:color="auto" w:fill="auto"/>
            <w:vAlign w:val="center"/>
          </w:tcPr>
          <w:p w14:paraId="04BE7B44" w14:textId="77777777" w:rsidR="00D35941" w:rsidRPr="005838A6" w:rsidRDefault="00D35941" w:rsidP="00D17CB3">
            <w:pPr>
              <w:pStyle w:val="TAH"/>
              <w:jc w:val="left"/>
            </w:pPr>
            <w:r w:rsidRPr="005838A6">
              <w:t>Power class 1</w:t>
            </w:r>
            <w:r w:rsidRPr="005838A6">
              <w:rPr>
                <w:vertAlign w:val="superscript"/>
              </w:rPr>
              <w:t>2</w:t>
            </w:r>
          </w:p>
        </w:tc>
        <w:tc>
          <w:tcPr>
            <w:tcW w:w="1699" w:type="dxa"/>
            <w:shd w:val="clear" w:color="auto" w:fill="auto"/>
            <w:vAlign w:val="center"/>
          </w:tcPr>
          <w:p w14:paraId="1A8B8ADD" w14:textId="77777777" w:rsidR="00D35941" w:rsidRPr="005838A6" w:rsidRDefault="00D35941" w:rsidP="00D17CB3">
            <w:pPr>
              <w:pStyle w:val="TAH"/>
              <w:jc w:val="left"/>
            </w:pPr>
            <w:r w:rsidRPr="005838A6">
              <w:t>Power class 2</w:t>
            </w:r>
          </w:p>
        </w:tc>
        <w:tc>
          <w:tcPr>
            <w:tcW w:w="1808" w:type="dxa"/>
            <w:shd w:val="clear" w:color="auto" w:fill="auto"/>
            <w:vAlign w:val="center"/>
          </w:tcPr>
          <w:p w14:paraId="765B0BBC" w14:textId="77777777" w:rsidR="00D35941" w:rsidRPr="005838A6" w:rsidRDefault="00D35941" w:rsidP="00D17CB3">
            <w:pPr>
              <w:pStyle w:val="TAH"/>
              <w:jc w:val="left"/>
            </w:pPr>
            <w:r w:rsidRPr="005838A6">
              <w:t>Power class 3</w:t>
            </w:r>
          </w:p>
        </w:tc>
      </w:tr>
      <w:tr w:rsidR="00D35941" w:rsidRPr="005838A6" w14:paraId="6CD0FA3B" w14:textId="77777777" w:rsidTr="00D35941">
        <w:trPr>
          <w:jc w:val="center"/>
        </w:trPr>
        <w:tc>
          <w:tcPr>
            <w:tcW w:w="2151" w:type="dxa"/>
            <w:shd w:val="clear" w:color="auto" w:fill="auto"/>
            <w:vAlign w:val="center"/>
          </w:tcPr>
          <w:p w14:paraId="6EB64524" w14:textId="77777777" w:rsidR="00D35941" w:rsidRPr="005838A6" w:rsidRDefault="00D35941" w:rsidP="00D17CB3">
            <w:pPr>
              <w:pStyle w:val="TAH"/>
              <w:jc w:val="left"/>
            </w:pPr>
            <w:r w:rsidRPr="005838A6">
              <w:t>NR ACLR</w:t>
            </w:r>
          </w:p>
        </w:tc>
        <w:tc>
          <w:tcPr>
            <w:tcW w:w="1643" w:type="dxa"/>
            <w:shd w:val="clear" w:color="auto" w:fill="auto"/>
          </w:tcPr>
          <w:p w14:paraId="61875709" w14:textId="77777777" w:rsidR="00D35941" w:rsidRPr="005838A6" w:rsidRDefault="00D35941" w:rsidP="00D17CB3">
            <w:pPr>
              <w:pStyle w:val="TAC"/>
              <w:jc w:val="left"/>
            </w:pPr>
            <w:r w:rsidRPr="005838A6">
              <w:t>37 - TT dB</w:t>
            </w:r>
            <w:r w:rsidRPr="005838A6">
              <w:rPr>
                <w:vertAlign w:val="superscript"/>
              </w:rPr>
              <w:t>2</w:t>
            </w:r>
          </w:p>
        </w:tc>
        <w:tc>
          <w:tcPr>
            <w:tcW w:w="1699" w:type="dxa"/>
            <w:shd w:val="clear" w:color="auto" w:fill="auto"/>
          </w:tcPr>
          <w:p w14:paraId="2022CFE9" w14:textId="77777777" w:rsidR="00D35941" w:rsidRPr="005838A6" w:rsidRDefault="00D35941" w:rsidP="00D17CB3">
            <w:pPr>
              <w:pStyle w:val="TAC"/>
              <w:jc w:val="left"/>
            </w:pPr>
            <w:r w:rsidRPr="005838A6">
              <w:t>31 - TT dB</w:t>
            </w:r>
          </w:p>
        </w:tc>
        <w:tc>
          <w:tcPr>
            <w:tcW w:w="1808" w:type="dxa"/>
            <w:shd w:val="clear" w:color="auto" w:fill="auto"/>
          </w:tcPr>
          <w:p w14:paraId="728ED6BD" w14:textId="77777777" w:rsidR="00D35941" w:rsidRPr="005838A6" w:rsidRDefault="00D35941" w:rsidP="00D17CB3">
            <w:pPr>
              <w:pStyle w:val="TAC"/>
              <w:jc w:val="left"/>
            </w:pPr>
            <w:r w:rsidRPr="005838A6">
              <w:t>30 - TT dB</w:t>
            </w:r>
          </w:p>
        </w:tc>
      </w:tr>
      <w:tr w:rsidR="00D35941" w:rsidRPr="005838A6" w14:paraId="17D8E472" w14:textId="77777777" w:rsidTr="006970B6">
        <w:trPr>
          <w:jc w:val="center"/>
        </w:trPr>
        <w:tc>
          <w:tcPr>
            <w:tcW w:w="7301" w:type="dxa"/>
            <w:gridSpan w:val="4"/>
            <w:shd w:val="clear" w:color="auto" w:fill="auto"/>
          </w:tcPr>
          <w:p w14:paraId="281CA717" w14:textId="77777777" w:rsidR="00D35941" w:rsidRPr="005838A6" w:rsidRDefault="00D35941" w:rsidP="00D17CB3">
            <w:pPr>
              <w:pStyle w:val="TAN"/>
            </w:pPr>
            <w:r w:rsidRPr="005838A6">
              <w:t>NOTE 1:</w:t>
            </w:r>
            <w:r w:rsidRPr="005838A6">
              <w:tab/>
              <w:t>TT for each frequency and channel bandwidth is specified in Table 6.5.2.4.1.5-3.</w:t>
            </w:r>
          </w:p>
          <w:p w14:paraId="6E42E85B" w14:textId="0C9DB093" w:rsidR="00D35941" w:rsidRPr="005838A6" w:rsidRDefault="00D35941" w:rsidP="00D35941">
            <w:pPr>
              <w:pStyle w:val="TAN"/>
            </w:pPr>
            <w:r w:rsidRPr="005838A6">
              <w:t>NOTE 2:</w:t>
            </w:r>
            <w:r w:rsidRPr="005838A6">
              <w:tab/>
              <w:t>Applicable for power class 1 UE operating in Band n14.</w:t>
            </w:r>
          </w:p>
        </w:tc>
      </w:tr>
    </w:tbl>
    <w:p w14:paraId="611E963C" w14:textId="77777777" w:rsidR="004E00EE" w:rsidRPr="005838A6" w:rsidRDefault="004E00EE" w:rsidP="007864DF"/>
    <w:p w14:paraId="6D766E23" w14:textId="77777777" w:rsidR="004E00EE" w:rsidRPr="005838A6" w:rsidRDefault="004E00EE" w:rsidP="005E26B0">
      <w:pPr>
        <w:pStyle w:val="TH"/>
      </w:pPr>
      <w:r w:rsidRPr="005838A6">
        <w:t>Table 6.5.2.4.1.5-3: Test Tolerance (NR ACLR)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08"/>
        <w:gridCol w:w="1984"/>
        <w:gridCol w:w="1984"/>
        <w:gridCol w:w="1984"/>
      </w:tblGrid>
      <w:tr w:rsidR="004E00EE" w:rsidRPr="005838A6" w14:paraId="1EC92169" w14:textId="77777777" w:rsidTr="00EF6B6C">
        <w:trPr>
          <w:jc w:val="center"/>
        </w:trPr>
        <w:tc>
          <w:tcPr>
            <w:tcW w:w="2608" w:type="dxa"/>
            <w:tcBorders>
              <w:top w:val="single" w:sz="4" w:space="0" w:color="auto"/>
              <w:left w:val="single" w:sz="4" w:space="0" w:color="auto"/>
              <w:bottom w:val="single" w:sz="4" w:space="0" w:color="auto"/>
              <w:right w:val="single" w:sz="4" w:space="0" w:color="auto"/>
            </w:tcBorders>
            <w:vAlign w:val="center"/>
          </w:tcPr>
          <w:p w14:paraId="736C1598" w14:textId="77777777" w:rsidR="004E00EE" w:rsidRPr="005838A6" w:rsidRDefault="004E00EE" w:rsidP="007864DF">
            <w:pPr>
              <w:pStyle w:val="TAH"/>
              <w:jc w:val="left"/>
            </w:pPr>
          </w:p>
        </w:tc>
        <w:tc>
          <w:tcPr>
            <w:tcW w:w="1984" w:type="dxa"/>
            <w:tcBorders>
              <w:top w:val="single" w:sz="4" w:space="0" w:color="auto"/>
              <w:left w:val="single" w:sz="4" w:space="0" w:color="auto"/>
              <w:bottom w:val="single" w:sz="4" w:space="0" w:color="auto"/>
              <w:right w:val="single" w:sz="4" w:space="0" w:color="auto"/>
            </w:tcBorders>
            <w:vAlign w:val="center"/>
          </w:tcPr>
          <w:p w14:paraId="1485632E" w14:textId="77777777" w:rsidR="004E00EE" w:rsidRPr="005838A6" w:rsidRDefault="004E00EE" w:rsidP="007864DF">
            <w:pPr>
              <w:pStyle w:val="TAH"/>
              <w:jc w:val="left"/>
            </w:pPr>
            <w:r w:rsidRPr="005838A6">
              <w:t>f ≤ 3.0GHz</w:t>
            </w:r>
          </w:p>
        </w:tc>
        <w:tc>
          <w:tcPr>
            <w:tcW w:w="1984" w:type="dxa"/>
            <w:tcBorders>
              <w:top w:val="single" w:sz="4" w:space="0" w:color="auto"/>
              <w:left w:val="single" w:sz="4" w:space="0" w:color="auto"/>
              <w:bottom w:val="single" w:sz="4" w:space="0" w:color="auto"/>
              <w:right w:val="single" w:sz="4" w:space="0" w:color="auto"/>
            </w:tcBorders>
            <w:vAlign w:val="center"/>
          </w:tcPr>
          <w:p w14:paraId="5C3A9208" w14:textId="77777777" w:rsidR="004E00EE" w:rsidRPr="005838A6" w:rsidRDefault="004E00EE" w:rsidP="007864DF">
            <w:pPr>
              <w:pStyle w:val="TAH"/>
              <w:jc w:val="left"/>
            </w:pPr>
            <w:r w:rsidRPr="005838A6">
              <w:t>3.0GHz &lt; f ≤ 4.2GHz</w:t>
            </w:r>
          </w:p>
        </w:tc>
        <w:tc>
          <w:tcPr>
            <w:tcW w:w="1984" w:type="dxa"/>
            <w:tcBorders>
              <w:top w:val="single" w:sz="4" w:space="0" w:color="auto"/>
              <w:left w:val="single" w:sz="4" w:space="0" w:color="auto"/>
              <w:bottom w:val="single" w:sz="4" w:space="0" w:color="auto"/>
              <w:right w:val="single" w:sz="4" w:space="0" w:color="auto"/>
            </w:tcBorders>
            <w:vAlign w:val="center"/>
          </w:tcPr>
          <w:p w14:paraId="4E013132" w14:textId="77777777" w:rsidR="004E00EE" w:rsidRPr="005838A6" w:rsidRDefault="004E00EE" w:rsidP="007864DF">
            <w:pPr>
              <w:pStyle w:val="TAH"/>
              <w:jc w:val="left"/>
            </w:pPr>
            <w:r w:rsidRPr="005838A6">
              <w:t>4.2GHz &lt; f ≤ 6.0GHz</w:t>
            </w:r>
          </w:p>
        </w:tc>
      </w:tr>
      <w:tr w:rsidR="004E00EE" w:rsidRPr="005838A6" w14:paraId="6941676C" w14:textId="77777777" w:rsidTr="00EF6B6C">
        <w:trPr>
          <w:jc w:val="center"/>
        </w:trPr>
        <w:tc>
          <w:tcPr>
            <w:tcW w:w="2608" w:type="dxa"/>
            <w:tcBorders>
              <w:top w:val="single" w:sz="4" w:space="0" w:color="auto"/>
              <w:left w:val="single" w:sz="4" w:space="0" w:color="auto"/>
              <w:bottom w:val="single" w:sz="4" w:space="0" w:color="auto"/>
              <w:right w:val="single" w:sz="4" w:space="0" w:color="auto"/>
            </w:tcBorders>
            <w:vAlign w:val="center"/>
          </w:tcPr>
          <w:p w14:paraId="25136F3F" w14:textId="77777777" w:rsidR="004E00EE" w:rsidRPr="005838A6" w:rsidRDefault="004E00EE" w:rsidP="007864DF">
            <w:pPr>
              <w:pStyle w:val="TAC"/>
              <w:jc w:val="left"/>
            </w:pPr>
            <w:r w:rsidRPr="005838A6">
              <w:t>BW ≤ 100MHz</w:t>
            </w:r>
          </w:p>
        </w:tc>
        <w:tc>
          <w:tcPr>
            <w:tcW w:w="1984" w:type="dxa"/>
            <w:tcBorders>
              <w:top w:val="single" w:sz="4" w:space="0" w:color="auto"/>
              <w:left w:val="single" w:sz="4" w:space="0" w:color="auto"/>
              <w:bottom w:val="single" w:sz="4" w:space="0" w:color="auto"/>
              <w:right w:val="single" w:sz="4" w:space="0" w:color="auto"/>
            </w:tcBorders>
            <w:vAlign w:val="center"/>
          </w:tcPr>
          <w:p w14:paraId="759F7CE7" w14:textId="77777777" w:rsidR="004E00EE" w:rsidRPr="005838A6" w:rsidRDefault="004E00EE" w:rsidP="007864DF">
            <w:pPr>
              <w:pStyle w:val="TAC"/>
              <w:jc w:val="left"/>
            </w:pPr>
            <w:r w:rsidRPr="005838A6">
              <w:t>0.8 dB</w:t>
            </w:r>
          </w:p>
        </w:tc>
        <w:tc>
          <w:tcPr>
            <w:tcW w:w="1984" w:type="dxa"/>
            <w:tcBorders>
              <w:top w:val="single" w:sz="4" w:space="0" w:color="auto"/>
              <w:left w:val="single" w:sz="4" w:space="0" w:color="auto"/>
              <w:bottom w:val="single" w:sz="4" w:space="0" w:color="auto"/>
              <w:right w:val="single" w:sz="4" w:space="0" w:color="auto"/>
            </w:tcBorders>
            <w:vAlign w:val="center"/>
          </w:tcPr>
          <w:p w14:paraId="0287B2E4" w14:textId="77777777" w:rsidR="004E00EE" w:rsidRPr="005838A6" w:rsidRDefault="004E00EE" w:rsidP="007864DF">
            <w:pPr>
              <w:pStyle w:val="TAC"/>
              <w:jc w:val="left"/>
            </w:pPr>
            <w:r w:rsidRPr="005838A6">
              <w:t>0.8 dB</w:t>
            </w:r>
          </w:p>
        </w:tc>
        <w:tc>
          <w:tcPr>
            <w:tcW w:w="1984" w:type="dxa"/>
            <w:tcBorders>
              <w:top w:val="single" w:sz="4" w:space="0" w:color="auto"/>
              <w:left w:val="single" w:sz="4" w:space="0" w:color="auto"/>
              <w:bottom w:val="single" w:sz="4" w:space="0" w:color="auto"/>
              <w:right w:val="single" w:sz="4" w:space="0" w:color="auto"/>
            </w:tcBorders>
            <w:vAlign w:val="center"/>
          </w:tcPr>
          <w:p w14:paraId="2AE689CE" w14:textId="77777777" w:rsidR="004E00EE" w:rsidRPr="005838A6" w:rsidRDefault="004E00EE" w:rsidP="007864DF">
            <w:pPr>
              <w:pStyle w:val="TAC"/>
              <w:jc w:val="left"/>
            </w:pPr>
            <w:r w:rsidRPr="005838A6">
              <w:t>0.8 dB</w:t>
            </w:r>
          </w:p>
        </w:tc>
      </w:tr>
    </w:tbl>
    <w:p w14:paraId="0D2984F0" w14:textId="77777777" w:rsidR="004E00EE" w:rsidRPr="005838A6" w:rsidRDefault="004E00EE" w:rsidP="007864DF"/>
    <w:p w14:paraId="0CDD917B" w14:textId="5E3B49E2" w:rsidR="004E00EE" w:rsidRPr="005838A6" w:rsidRDefault="004E00EE" w:rsidP="007864DF">
      <w:pPr>
        <w:pStyle w:val="Heading5"/>
        <w:rPr>
          <w:snapToGrid w:val="0"/>
        </w:rPr>
      </w:pPr>
      <w:bookmarkStart w:id="210" w:name="_Toc27478174"/>
      <w:bookmarkStart w:id="211" w:name="_Toc36226886"/>
      <w:bookmarkStart w:id="212" w:name="_Toc44324171"/>
      <w:bookmarkStart w:id="213" w:name="_Toc52990365"/>
      <w:bookmarkStart w:id="214" w:name="_Toc60823564"/>
      <w:bookmarkStart w:id="215" w:name="_Toc60825486"/>
      <w:bookmarkStart w:id="216" w:name="_Toc69306275"/>
      <w:bookmarkStart w:id="217" w:name="_Toc69309940"/>
      <w:bookmarkStart w:id="218" w:name="_Toc76020263"/>
      <w:bookmarkStart w:id="219" w:name="_Toc83720746"/>
      <w:r w:rsidRPr="005838A6">
        <w:rPr>
          <w:snapToGrid w:val="0"/>
        </w:rPr>
        <w:t>6.5.2.4.2</w:t>
      </w:r>
      <w:r w:rsidRPr="005838A6">
        <w:rPr>
          <w:snapToGrid w:val="0"/>
        </w:rPr>
        <w:tab/>
        <w:t>UTRA ACLR</w:t>
      </w:r>
      <w:bookmarkEnd w:id="210"/>
      <w:bookmarkEnd w:id="211"/>
      <w:bookmarkEnd w:id="212"/>
      <w:bookmarkEnd w:id="213"/>
      <w:bookmarkEnd w:id="214"/>
      <w:bookmarkEnd w:id="215"/>
      <w:bookmarkEnd w:id="216"/>
      <w:bookmarkEnd w:id="217"/>
      <w:bookmarkEnd w:id="218"/>
      <w:bookmarkEnd w:id="219"/>
    </w:p>
    <w:p w14:paraId="2B22C831" w14:textId="77777777" w:rsidR="004E00EE" w:rsidRPr="005838A6" w:rsidRDefault="004E00EE" w:rsidP="007864DF">
      <w:pPr>
        <w:pStyle w:val="H6"/>
      </w:pPr>
      <w:r w:rsidRPr="005838A6">
        <w:t>6.5.2.4.2.1</w:t>
      </w:r>
      <w:r w:rsidRPr="005838A6">
        <w:tab/>
        <w:t>Test purpose</w:t>
      </w:r>
    </w:p>
    <w:p w14:paraId="7066D597" w14:textId="77777777" w:rsidR="004E00EE" w:rsidRPr="005838A6" w:rsidRDefault="004E00EE" w:rsidP="007864DF">
      <w:r w:rsidRPr="005838A6">
        <w:t>To verify that UE transmitter does not cause unacceptable interference to adjacent channels in terms of Adjacent Channel Leakage power Ratio (ACLR).</w:t>
      </w:r>
    </w:p>
    <w:p w14:paraId="341D013C" w14:textId="77777777" w:rsidR="004E00EE" w:rsidRPr="005838A6" w:rsidRDefault="004E00EE" w:rsidP="007864DF">
      <w:pPr>
        <w:pStyle w:val="H6"/>
      </w:pPr>
      <w:r w:rsidRPr="005838A6">
        <w:t>6.5.2.4.2.2</w:t>
      </w:r>
      <w:r w:rsidRPr="005838A6">
        <w:tab/>
        <w:t>Test applicability</w:t>
      </w:r>
    </w:p>
    <w:p w14:paraId="57C52C8B" w14:textId="0688E9E9" w:rsidR="004E00EE" w:rsidRPr="005838A6" w:rsidRDefault="004E00EE" w:rsidP="007864DF">
      <w:r w:rsidRPr="005838A6">
        <w:t xml:space="preserve">This test case applies </w:t>
      </w:r>
      <w:r w:rsidRPr="005838A6">
        <w:rPr>
          <w:lang w:eastAsia="zh-CN"/>
        </w:rPr>
        <w:t xml:space="preserve">for </w:t>
      </w:r>
      <w:r w:rsidRPr="005838A6">
        <w:t>network signalling values NS_</w:t>
      </w:r>
      <w:r w:rsidR="006F6CFF" w:rsidRPr="005838A6">
        <w:t>0</w:t>
      </w:r>
      <w:r w:rsidRPr="005838A6">
        <w:rPr>
          <w:lang w:eastAsia="zh-CN"/>
        </w:rPr>
        <w:t>3</w:t>
      </w:r>
      <w:r w:rsidRPr="005838A6">
        <w:t>U</w:t>
      </w:r>
      <w:r w:rsidRPr="005838A6">
        <w:rPr>
          <w:lang w:eastAsia="zh-CN"/>
        </w:rPr>
        <w:t xml:space="preserve">, </w:t>
      </w:r>
      <w:r w:rsidRPr="005838A6">
        <w:t>NS_</w:t>
      </w:r>
      <w:r w:rsidR="006F6CFF" w:rsidRPr="005838A6">
        <w:t>0</w:t>
      </w:r>
      <w:r w:rsidRPr="005838A6">
        <w:rPr>
          <w:lang w:eastAsia="zh-CN"/>
        </w:rPr>
        <w:t>5</w:t>
      </w:r>
      <w:r w:rsidRPr="005838A6">
        <w:t>U,</w:t>
      </w:r>
      <w:r w:rsidR="00674274" w:rsidRPr="005838A6">
        <w:t xml:space="preserve"> </w:t>
      </w:r>
      <w:r w:rsidRPr="005838A6">
        <w:t>NS_</w:t>
      </w:r>
      <w:r w:rsidRPr="005838A6">
        <w:rPr>
          <w:lang w:eastAsia="zh-CN"/>
        </w:rPr>
        <w:t>43</w:t>
      </w:r>
      <w:r w:rsidRPr="005838A6">
        <w:t>U</w:t>
      </w:r>
      <w:r w:rsidRPr="005838A6">
        <w:rPr>
          <w:lang w:eastAsia="zh-CN"/>
        </w:rPr>
        <w:t xml:space="preserve">, and </w:t>
      </w:r>
      <w:r w:rsidRPr="005838A6">
        <w:t>NS_</w:t>
      </w:r>
      <w:r w:rsidRPr="005838A6">
        <w:rPr>
          <w:lang w:eastAsia="zh-CN"/>
        </w:rPr>
        <w:t xml:space="preserve">100 </w:t>
      </w:r>
      <w:r w:rsidRPr="005838A6">
        <w:t xml:space="preserve">to all types of NR Power Class </w:t>
      </w:r>
      <w:r w:rsidRPr="005838A6">
        <w:rPr>
          <w:rFonts w:eastAsia="SimSun"/>
          <w:lang w:eastAsia="zh-CN"/>
        </w:rPr>
        <w:t xml:space="preserve">3 </w:t>
      </w:r>
      <w:r w:rsidRPr="005838A6">
        <w:t>UE release 15 and forward</w:t>
      </w:r>
      <w:r w:rsidR="005E26B0" w:rsidRPr="005838A6">
        <w:t xml:space="preserve"> that don’t support Tx diversity</w:t>
      </w:r>
      <w:r w:rsidRPr="005838A6">
        <w:t>.</w:t>
      </w:r>
    </w:p>
    <w:p w14:paraId="424AB0DB" w14:textId="77777777" w:rsidR="004E00EE" w:rsidRPr="005838A6" w:rsidRDefault="004E00EE" w:rsidP="007864DF">
      <w:pPr>
        <w:pStyle w:val="H6"/>
      </w:pPr>
      <w:r w:rsidRPr="005838A6">
        <w:t>6.5.2.4.2.3</w:t>
      </w:r>
      <w:r w:rsidRPr="005838A6">
        <w:tab/>
        <w:t>Minimum conformance requirements</w:t>
      </w:r>
    </w:p>
    <w:p w14:paraId="466F8BAA" w14:textId="728F4606" w:rsidR="004E00EE" w:rsidRPr="005838A6" w:rsidRDefault="004E00EE" w:rsidP="007864DF">
      <w:r w:rsidRPr="005838A6">
        <w:t>UTRA adjacent channel leakage power ratio (UTRA</w:t>
      </w:r>
      <w:r w:rsidRPr="005838A6">
        <w:rPr>
          <w:vertAlign w:val="subscript"/>
        </w:rPr>
        <w:t>ACLR</w:t>
      </w:r>
      <w:r w:rsidRPr="005838A6">
        <w:t>) is the ratio of the filtered mean power centred on the assigned NR channel frequency to the filtered mean power centred on an adjacent(s) UTRA channel frequency.</w:t>
      </w:r>
    </w:p>
    <w:p w14:paraId="404DC4E3" w14:textId="30D2DEBD" w:rsidR="004E00EE" w:rsidRPr="005838A6" w:rsidRDefault="004E00EE" w:rsidP="007864DF">
      <w:r w:rsidRPr="005838A6">
        <w:t>UTRA</w:t>
      </w:r>
      <w:r w:rsidRPr="005838A6">
        <w:rPr>
          <w:vertAlign w:val="subscript"/>
        </w:rPr>
        <w:t>ACLR</w:t>
      </w:r>
      <w:r w:rsidRPr="005838A6">
        <w:t xml:space="preserve"> is specified for the first adjacent UTRA channel (UTRA</w:t>
      </w:r>
      <w:r w:rsidRPr="005838A6">
        <w:rPr>
          <w:vertAlign w:val="subscript"/>
        </w:rPr>
        <w:t>ACLR1</w:t>
      </w:r>
      <w:r w:rsidRPr="005838A6">
        <w:t>) which centre frequency is ± 2.5 MHz from NR channel edge and for the 2</w:t>
      </w:r>
      <w:r w:rsidRPr="005838A6">
        <w:rPr>
          <w:vertAlign w:val="superscript"/>
        </w:rPr>
        <w:t>nd</w:t>
      </w:r>
      <w:r w:rsidRPr="005838A6">
        <w:t xml:space="preserve"> adjacent UTRA channel (UTRA</w:t>
      </w:r>
      <w:r w:rsidRPr="005838A6">
        <w:rPr>
          <w:vertAlign w:val="subscript"/>
        </w:rPr>
        <w:t>ACLR2</w:t>
      </w:r>
      <w:r w:rsidRPr="005838A6">
        <w:t>) which centre frequency is ± 7.5 MHz from NR channel edge.</w:t>
      </w:r>
    </w:p>
    <w:p w14:paraId="028700ED" w14:textId="7498B31F" w:rsidR="004E00EE" w:rsidRPr="005838A6" w:rsidRDefault="004E00EE" w:rsidP="007864DF">
      <w:r w:rsidRPr="005838A6">
        <w:t xml:space="preserve">The UTRA channel power is measured with an RRC filter with roll-off factor </w:t>
      </w:r>
      <w:r w:rsidRPr="005838A6">
        <w:rPr>
          <w:rFonts w:ascii="Symbol" w:hAnsi="Symbol"/>
        </w:rPr>
        <w:t></w:t>
      </w:r>
      <w:r w:rsidRPr="005838A6">
        <w:rPr>
          <w:rFonts w:ascii="Symbol" w:hAnsi="Symbol"/>
        </w:rPr>
        <w:t></w:t>
      </w:r>
      <w:r w:rsidRPr="005838A6">
        <w:t xml:space="preserve">=0.22 and bandwidth of 3.84 MHz. The assigned NR channel power is measured with a rectangular filter with measurement bandwidth specified in </w:t>
      </w:r>
      <w:r w:rsidRPr="005838A6">
        <w:rPr>
          <w:rFonts w:cs="v5.0.0"/>
        </w:rPr>
        <w:t>Table 6.5.2.4.1.3-1</w:t>
      </w:r>
      <w:r w:rsidRPr="005838A6">
        <w:t>.</w:t>
      </w:r>
    </w:p>
    <w:p w14:paraId="103B2A04" w14:textId="77777777" w:rsidR="004E00EE" w:rsidRPr="005838A6" w:rsidRDefault="004E00EE" w:rsidP="007864DF">
      <w:r w:rsidRPr="005838A6">
        <w:t>If the measured adjacent channel power is greater than - 50dBm then the UTRA</w:t>
      </w:r>
      <w:r w:rsidRPr="005838A6">
        <w:rPr>
          <w:vertAlign w:val="subscript"/>
        </w:rPr>
        <w:t xml:space="preserve">ACLR1 </w:t>
      </w:r>
      <w:r w:rsidRPr="005838A6">
        <w:t>and UTRA</w:t>
      </w:r>
      <w:r w:rsidRPr="005838A6">
        <w:rPr>
          <w:vertAlign w:val="subscript"/>
        </w:rPr>
        <w:t>ACLR2</w:t>
      </w:r>
      <w:r w:rsidRPr="005838A6">
        <w:t xml:space="preserve"> shall be higher than the value specified in Table 6.5.2.4.2.3-1.</w:t>
      </w:r>
    </w:p>
    <w:p w14:paraId="48C78B7C" w14:textId="77777777" w:rsidR="004E00EE" w:rsidRPr="005838A6" w:rsidRDefault="004E00EE" w:rsidP="007864DF">
      <w:pPr>
        <w:rPr>
          <w:rFonts w:cs="v5.0.0"/>
        </w:rPr>
      </w:pPr>
      <w:r w:rsidRPr="005838A6">
        <w:t>UTRA</w:t>
      </w:r>
      <w:r w:rsidRPr="005838A6">
        <w:rPr>
          <w:vertAlign w:val="subscript"/>
        </w:rPr>
        <w:t>ACLR</w:t>
      </w:r>
      <w:r w:rsidRPr="005838A6">
        <w:t xml:space="preserve"> is not applicable to the power class 3 UE operating in Band n12, n14, n17, and n30.</w:t>
      </w:r>
    </w:p>
    <w:p w14:paraId="2A3EEF16" w14:textId="0AE28AEF" w:rsidR="004E00EE" w:rsidRPr="005838A6" w:rsidRDefault="004E00EE" w:rsidP="007864DF">
      <w:r w:rsidRPr="005838A6">
        <w:t>UTRA</w:t>
      </w:r>
      <w:r w:rsidRPr="005838A6">
        <w:rPr>
          <w:vertAlign w:val="subscript"/>
        </w:rPr>
        <w:t>ACLR</w:t>
      </w:r>
      <w:r w:rsidRPr="005838A6">
        <w:t xml:space="preserve"> is not applicable to the power class </w:t>
      </w:r>
      <w:r w:rsidRPr="005838A6">
        <w:rPr>
          <w:lang w:eastAsia="zh-CN"/>
        </w:rPr>
        <w:t>1</w:t>
      </w:r>
      <w:r w:rsidRPr="005838A6">
        <w:t xml:space="preserve"> UE operating in Band</w:t>
      </w:r>
      <w:r w:rsidRPr="005838A6">
        <w:rPr>
          <w:lang w:eastAsia="zh-CN"/>
        </w:rPr>
        <w:t xml:space="preserve"> n14</w:t>
      </w:r>
      <w:r w:rsidR="00654221" w:rsidRPr="005838A6">
        <w:rPr>
          <w:lang w:eastAsia="zh-CN"/>
        </w:rPr>
        <w:t>, n100 and n101</w:t>
      </w:r>
      <w:r w:rsidRPr="005838A6">
        <w:rPr>
          <w:lang w:eastAsia="zh-CN"/>
        </w:rPr>
        <w:t>.</w:t>
      </w:r>
    </w:p>
    <w:p w14:paraId="4B66ED11" w14:textId="77777777" w:rsidR="004E00EE" w:rsidRPr="005838A6" w:rsidRDefault="004E00EE" w:rsidP="005E26B0">
      <w:pPr>
        <w:pStyle w:val="TH"/>
      </w:pPr>
      <w:r w:rsidRPr="005838A6">
        <w:t>Table 6.5.2.4.2.3-1: UTRA ACLR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6"/>
        <w:gridCol w:w="1407"/>
      </w:tblGrid>
      <w:tr w:rsidR="004E00EE" w:rsidRPr="005838A6" w14:paraId="4F584FED" w14:textId="77777777" w:rsidTr="000F73BE">
        <w:trPr>
          <w:jc w:val="center"/>
        </w:trPr>
        <w:tc>
          <w:tcPr>
            <w:tcW w:w="0" w:type="auto"/>
            <w:tcBorders>
              <w:top w:val="single" w:sz="4" w:space="0" w:color="auto"/>
              <w:left w:val="single" w:sz="4" w:space="0" w:color="auto"/>
              <w:bottom w:val="single" w:sz="4" w:space="0" w:color="auto"/>
              <w:right w:val="single" w:sz="4" w:space="0" w:color="auto"/>
            </w:tcBorders>
            <w:vAlign w:val="center"/>
          </w:tcPr>
          <w:p w14:paraId="46A1895B" w14:textId="77777777" w:rsidR="004E00EE" w:rsidRPr="005838A6" w:rsidRDefault="004E00EE" w:rsidP="007864DF">
            <w:pPr>
              <w:pStyle w:val="TAH"/>
              <w:jc w:val="left"/>
            </w:pPr>
          </w:p>
        </w:tc>
        <w:tc>
          <w:tcPr>
            <w:tcW w:w="0" w:type="auto"/>
            <w:tcBorders>
              <w:top w:val="single" w:sz="4" w:space="0" w:color="auto"/>
              <w:left w:val="single" w:sz="4" w:space="0" w:color="auto"/>
              <w:bottom w:val="single" w:sz="4" w:space="0" w:color="auto"/>
              <w:right w:val="single" w:sz="4" w:space="0" w:color="auto"/>
            </w:tcBorders>
            <w:vAlign w:val="center"/>
            <w:hideMark/>
          </w:tcPr>
          <w:p w14:paraId="3E1F3C47" w14:textId="77777777" w:rsidR="004E00EE" w:rsidRPr="005838A6" w:rsidRDefault="004E00EE" w:rsidP="007864DF">
            <w:pPr>
              <w:pStyle w:val="TAH"/>
              <w:jc w:val="left"/>
            </w:pPr>
            <w:r w:rsidRPr="005838A6">
              <w:t>Power class 3</w:t>
            </w:r>
          </w:p>
        </w:tc>
      </w:tr>
      <w:tr w:rsidR="004E00EE" w:rsidRPr="005838A6" w14:paraId="39FD8CCC" w14:textId="77777777" w:rsidTr="000F73B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9FF12AA" w14:textId="77777777" w:rsidR="004E00EE" w:rsidRPr="005838A6" w:rsidRDefault="004E00EE" w:rsidP="007864DF">
            <w:pPr>
              <w:pStyle w:val="TAH"/>
              <w:jc w:val="left"/>
            </w:pPr>
            <w:r w:rsidRPr="005838A6">
              <w:t>UTRA</w:t>
            </w:r>
            <w:r w:rsidRPr="005838A6">
              <w:rPr>
                <w:vertAlign w:val="subscript"/>
              </w:rPr>
              <w:t>ACLR1</w:t>
            </w:r>
          </w:p>
        </w:tc>
        <w:tc>
          <w:tcPr>
            <w:tcW w:w="0" w:type="auto"/>
            <w:tcBorders>
              <w:top w:val="single" w:sz="4" w:space="0" w:color="auto"/>
              <w:left w:val="single" w:sz="4" w:space="0" w:color="auto"/>
              <w:bottom w:val="single" w:sz="4" w:space="0" w:color="auto"/>
              <w:right w:val="single" w:sz="4" w:space="0" w:color="auto"/>
            </w:tcBorders>
            <w:hideMark/>
          </w:tcPr>
          <w:p w14:paraId="197BB5E3" w14:textId="77777777" w:rsidR="004E00EE" w:rsidRPr="005838A6" w:rsidRDefault="004E00EE" w:rsidP="007864DF">
            <w:pPr>
              <w:pStyle w:val="TAC"/>
              <w:jc w:val="left"/>
            </w:pPr>
            <w:r w:rsidRPr="005838A6">
              <w:t>33 dB</w:t>
            </w:r>
          </w:p>
        </w:tc>
      </w:tr>
      <w:tr w:rsidR="004E00EE" w:rsidRPr="005838A6" w14:paraId="633EE60A" w14:textId="77777777" w:rsidTr="000F73B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F0F44F3" w14:textId="77777777" w:rsidR="004E00EE" w:rsidRPr="005838A6" w:rsidRDefault="004E00EE" w:rsidP="007864DF">
            <w:pPr>
              <w:pStyle w:val="TAH"/>
              <w:jc w:val="left"/>
            </w:pPr>
            <w:r w:rsidRPr="005838A6">
              <w:t>UTRA</w:t>
            </w:r>
            <w:r w:rsidRPr="005838A6">
              <w:rPr>
                <w:vertAlign w:val="subscript"/>
              </w:rPr>
              <w:t>ACLR2</w:t>
            </w:r>
          </w:p>
        </w:tc>
        <w:tc>
          <w:tcPr>
            <w:tcW w:w="0" w:type="auto"/>
            <w:tcBorders>
              <w:top w:val="single" w:sz="4" w:space="0" w:color="auto"/>
              <w:left w:val="single" w:sz="4" w:space="0" w:color="auto"/>
              <w:bottom w:val="single" w:sz="4" w:space="0" w:color="auto"/>
              <w:right w:val="single" w:sz="4" w:space="0" w:color="auto"/>
            </w:tcBorders>
            <w:hideMark/>
          </w:tcPr>
          <w:p w14:paraId="17D50C20" w14:textId="77777777" w:rsidR="004E00EE" w:rsidRPr="005838A6" w:rsidRDefault="004E00EE" w:rsidP="007864DF">
            <w:pPr>
              <w:pStyle w:val="TAC"/>
              <w:jc w:val="left"/>
            </w:pPr>
            <w:r w:rsidRPr="005838A6">
              <w:t>36 dB</w:t>
            </w:r>
          </w:p>
        </w:tc>
      </w:tr>
    </w:tbl>
    <w:p w14:paraId="7F0BF33B" w14:textId="77777777" w:rsidR="004E00EE" w:rsidRPr="005838A6" w:rsidRDefault="004E00EE" w:rsidP="007864DF"/>
    <w:p w14:paraId="087F2A54" w14:textId="77777777" w:rsidR="004E00EE" w:rsidRPr="005838A6" w:rsidRDefault="004E00EE" w:rsidP="007864DF">
      <w:r w:rsidRPr="005838A6">
        <w:t xml:space="preserve">UTRA ACLR requirement is applicable when signalled by the network with network signalling </w:t>
      </w:r>
      <w:r w:rsidRPr="005838A6">
        <w:rPr>
          <w:lang w:eastAsia="zh-CN"/>
        </w:rPr>
        <w:t xml:space="preserve">value indicated by </w:t>
      </w:r>
      <w:r w:rsidRPr="005838A6">
        <w:t xml:space="preserve">the field </w:t>
      </w:r>
      <w:r w:rsidRPr="005838A6">
        <w:rPr>
          <w:i/>
        </w:rPr>
        <w:t>additionalSpectrumEmission</w:t>
      </w:r>
      <w:r w:rsidRPr="005838A6">
        <w:t>.</w:t>
      </w:r>
    </w:p>
    <w:p w14:paraId="118790CA" w14:textId="77777777" w:rsidR="004E00EE" w:rsidRPr="005838A6" w:rsidRDefault="004E00EE" w:rsidP="007864DF">
      <w:r w:rsidRPr="005838A6">
        <w:t>The normative reference for this requirement is TS 38.101-1 [2] clause 6.5.2.4.2.</w:t>
      </w:r>
    </w:p>
    <w:p w14:paraId="18CA58AC" w14:textId="77777777" w:rsidR="004E00EE" w:rsidRPr="005838A6" w:rsidRDefault="004E00EE" w:rsidP="007864DF">
      <w:pPr>
        <w:pStyle w:val="H6"/>
      </w:pPr>
      <w:r w:rsidRPr="005838A6">
        <w:t>6.5.2.4.2.4</w:t>
      </w:r>
      <w:r w:rsidRPr="005838A6">
        <w:tab/>
        <w:t>Test description</w:t>
      </w:r>
    </w:p>
    <w:p w14:paraId="25B8764F" w14:textId="77777777" w:rsidR="004E00EE" w:rsidRPr="005838A6" w:rsidRDefault="004E00EE" w:rsidP="007864DF">
      <w:pPr>
        <w:pStyle w:val="H6"/>
      </w:pPr>
      <w:r w:rsidRPr="005838A6">
        <w:t>6.5.2.4.2.4.1</w:t>
      </w:r>
      <w:r w:rsidRPr="005838A6">
        <w:tab/>
        <w:t>Initial conditions</w:t>
      </w:r>
    </w:p>
    <w:p w14:paraId="309F748A" w14:textId="77777777" w:rsidR="004E00EE" w:rsidRPr="005838A6" w:rsidRDefault="004E00EE" w:rsidP="007864DF">
      <w:r w:rsidRPr="005838A6">
        <w:t>Same as in subclause 6.</w:t>
      </w:r>
      <w:r w:rsidRPr="005838A6">
        <w:rPr>
          <w:lang w:eastAsia="zh-CN"/>
        </w:rPr>
        <w:t>2</w:t>
      </w:r>
      <w:r w:rsidRPr="005838A6">
        <w:t>.</w:t>
      </w:r>
      <w:r w:rsidRPr="005838A6">
        <w:rPr>
          <w:lang w:eastAsia="zh-CN"/>
        </w:rPr>
        <w:t>3</w:t>
      </w:r>
      <w:r w:rsidRPr="005838A6">
        <w:t>.4.1 with the following exception;</w:t>
      </w:r>
    </w:p>
    <w:p w14:paraId="7046A2AE" w14:textId="06E23F82" w:rsidR="004E00EE" w:rsidRPr="005838A6" w:rsidRDefault="004E00EE" w:rsidP="007864DF">
      <w:pPr>
        <w:pStyle w:val="B10"/>
        <w:rPr>
          <w:lang w:eastAsia="zh-CN"/>
        </w:rPr>
      </w:pPr>
      <w:r w:rsidRPr="005838A6">
        <w:t>-</w:t>
      </w:r>
      <w:r w:rsidRPr="005838A6">
        <w:tab/>
      </w:r>
      <w:r w:rsidRPr="005838A6">
        <w:rPr>
          <w:lang w:eastAsia="zh-CN"/>
        </w:rPr>
        <w:t xml:space="preserve">Only </w:t>
      </w:r>
      <w:r w:rsidRPr="005838A6">
        <w:t>network signalling values NS_</w:t>
      </w:r>
      <w:r w:rsidR="006F6CFF" w:rsidRPr="005838A6">
        <w:t>0</w:t>
      </w:r>
      <w:r w:rsidRPr="005838A6">
        <w:rPr>
          <w:lang w:eastAsia="zh-CN"/>
        </w:rPr>
        <w:t>3</w:t>
      </w:r>
      <w:r w:rsidRPr="005838A6">
        <w:t>U</w:t>
      </w:r>
      <w:r w:rsidRPr="005838A6">
        <w:rPr>
          <w:lang w:eastAsia="zh-CN"/>
        </w:rPr>
        <w:t xml:space="preserve">, </w:t>
      </w:r>
      <w:r w:rsidRPr="005838A6">
        <w:t>NS_</w:t>
      </w:r>
      <w:r w:rsidR="006F6CFF" w:rsidRPr="005838A6">
        <w:t>0</w:t>
      </w:r>
      <w:r w:rsidRPr="005838A6">
        <w:rPr>
          <w:lang w:eastAsia="zh-CN"/>
        </w:rPr>
        <w:t>5</w:t>
      </w:r>
      <w:r w:rsidRPr="005838A6">
        <w:t>U,</w:t>
      </w:r>
      <w:r w:rsidR="00674274" w:rsidRPr="005838A6">
        <w:t xml:space="preserve"> </w:t>
      </w:r>
      <w:r w:rsidRPr="005838A6">
        <w:t>NS_</w:t>
      </w:r>
      <w:r w:rsidRPr="005838A6">
        <w:rPr>
          <w:lang w:eastAsia="zh-CN"/>
        </w:rPr>
        <w:t>43</w:t>
      </w:r>
      <w:r w:rsidRPr="005838A6">
        <w:t>U</w:t>
      </w:r>
      <w:r w:rsidRPr="005838A6">
        <w:rPr>
          <w:lang w:eastAsia="zh-CN"/>
        </w:rPr>
        <w:t xml:space="preserve">, and </w:t>
      </w:r>
      <w:r w:rsidRPr="005838A6">
        <w:t>NS_</w:t>
      </w:r>
      <w:r w:rsidRPr="005838A6">
        <w:rPr>
          <w:lang w:eastAsia="zh-CN"/>
        </w:rPr>
        <w:t>100 with the corresponding band defined in Table 6.2.3.3.1-1 need to perform UTRA ACLR test.</w:t>
      </w:r>
    </w:p>
    <w:p w14:paraId="60DBD12A" w14:textId="77777777" w:rsidR="004E00EE" w:rsidRPr="005838A6" w:rsidRDefault="004E00EE" w:rsidP="007864DF">
      <w:pPr>
        <w:pStyle w:val="B10"/>
        <w:rPr>
          <w:lang w:eastAsia="zh-CN"/>
        </w:rPr>
      </w:pPr>
      <w:r w:rsidRPr="005838A6">
        <w:t>-</w:t>
      </w:r>
      <w:r w:rsidRPr="005838A6">
        <w:tab/>
        <w:t xml:space="preserve">Message contents </w:t>
      </w:r>
      <w:r w:rsidRPr="005838A6">
        <w:rPr>
          <w:lang w:eastAsia="zh-CN"/>
        </w:rPr>
        <w:t xml:space="preserve">in step 6 </w:t>
      </w:r>
      <w:r w:rsidRPr="005838A6">
        <w:t>are defined in clause 6.5.2.4.</w:t>
      </w:r>
      <w:r w:rsidRPr="005838A6">
        <w:rPr>
          <w:lang w:eastAsia="zh-CN"/>
        </w:rPr>
        <w:t>2</w:t>
      </w:r>
      <w:r w:rsidRPr="005838A6">
        <w:t>.4.3</w:t>
      </w:r>
      <w:r w:rsidRPr="005838A6">
        <w:rPr>
          <w:lang w:eastAsia="zh-CN"/>
        </w:rPr>
        <w:t>.</w:t>
      </w:r>
    </w:p>
    <w:p w14:paraId="6BF41E15" w14:textId="77777777" w:rsidR="004E00EE" w:rsidRPr="005838A6" w:rsidRDefault="004E00EE" w:rsidP="007864DF">
      <w:pPr>
        <w:pStyle w:val="H6"/>
      </w:pPr>
      <w:r w:rsidRPr="005838A6">
        <w:t>6.5.2.4.2.4.2</w:t>
      </w:r>
      <w:r w:rsidRPr="005838A6">
        <w:tab/>
        <w:t>Test procedure</w:t>
      </w:r>
    </w:p>
    <w:p w14:paraId="0F330611" w14:textId="77777777" w:rsidR="004E00EE" w:rsidRPr="005838A6" w:rsidRDefault="004E00EE" w:rsidP="007864DF">
      <w:pPr>
        <w:pStyle w:val="B10"/>
      </w:pPr>
      <w:r w:rsidRPr="005838A6">
        <w:t>1.</w:t>
      </w:r>
      <w:r w:rsidRPr="005838A6">
        <w:tab/>
        <w:t>SS sends uplink scheduling information for each UL HARQ process via PDCCH DCI format 0_1 for C_RNTI to schedule the UL RMC according to the applicable test configuration table in clause 6.2.3.4.1. Since the UL has no payload and no loopback data to send the UE sends uplink MAC padding bits on the UL RMC.</w:t>
      </w:r>
    </w:p>
    <w:p w14:paraId="337C6629" w14:textId="77777777" w:rsidR="004E00EE" w:rsidRPr="005838A6" w:rsidRDefault="004E00EE" w:rsidP="007864DF">
      <w:pPr>
        <w:pStyle w:val="B10"/>
      </w:pPr>
      <w:r w:rsidRPr="005838A6">
        <w:t>2.</w:t>
      </w:r>
      <w:r w:rsidRPr="005838A6">
        <w:tab/>
        <w:t>Send continuously power control “up” commands to the UE until the UE transmits at P</w:t>
      </w:r>
      <w:r w:rsidRPr="005838A6">
        <w:rPr>
          <w:vertAlign w:val="subscript"/>
        </w:rPr>
        <w:t>UMAX</w:t>
      </w:r>
      <w:r w:rsidRPr="005838A6">
        <w:t xml:space="preserve"> level. Allow at least 200ms for the UE to reach P</w:t>
      </w:r>
      <w:r w:rsidRPr="005838A6">
        <w:rPr>
          <w:vertAlign w:val="subscript"/>
        </w:rPr>
        <w:t>UMAX</w:t>
      </w:r>
      <w:r w:rsidRPr="005838A6">
        <w:t xml:space="preserve"> level.</w:t>
      </w:r>
    </w:p>
    <w:p w14:paraId="4667FE46" w14:textId="77777777" w:rsidR="004E00EE" w:rsidRPr="005838A6" w:rsidRDefault="004E00EE" w:rsidP="007864DF">
      <w:pPr>
        <w:pStyle w:val="B10"/>
      </w:pPr>
      <w:r w:rsidRPr="005838A6">
        <w:t>3.</w:t>
      </w:r>
      <w:r w:rsidRPr="005838A6">
        <w:tab/>
        <w:t>Measure the mean power of the UE in the channel bandwidth of the radio access mode according to the test configuration, which shall meet the requirements described in 6.2.</w:t>
      </w:r>
      <w:r w:rsidRPr="005838A6">
        <w:rPr>
          <w:lang w:eastAsia="zh-CN"/>
        </w:rPr>
        <w:t>3</w:t>
      </w:r>
      <w:r w:rsidRPr="005838A6">
        <w:t>.5 as appropriate. The period of the measurement shall be at least the continuous duration of one active sub-frame (1ms) and in the uplink symbols. For TDD slots with transient periods are not under test.</w:t>
      </w:r>
    </w:p>
    <w:p w14:paraId="1E9292EE" w14:textId="5B309A16" w:rsidR="004E00EE" w:rsidRPr="005838A6" w:rsidRDefault="004E00EE" w:rsidP="007864DF">
      <w:pPr>
        <w:pStyle w:val="B10"/>
      </w:pPr>
      <w:r w:rsidRPr="005838A6">
        <w:t>4.</w:t>
      </w:r>
      <w:r w:rsidRPr="005838A6">
        <w:tab/>
        <w:t>Measure the rectangular filtered mean power for the assigned NR channel</w:t>
      </w:r>
      <w:r w:rsidR="001B171E" w:rsidRPr="005838A6">
        <w:t xml:space="preserve"> using a rms detector</w:t>
      </w:r>
      <w:r w:rsidRPr="005838A6">
        <w:t>.</w:t>
      </w:r>
      <w:r w:rsidR="00BE0B51" w:rsidRPr="005838A6">
        <w:rPr>
          <w:lang w:eastAsia="zh-CN"/>
        </w:rPr>
        <w:t xml:space="preserve"> If</w:t>
      </w:r>
      <w:r w:rsidR="00BE0B51" w:rsidRPr="005838A6">
        <w:t xml:space="preserve"> </w:t>
      </w:r>
      <w:r w:rsidR="00BE0B51" w:rsidRPr="005838A6">
        <w:rPr>
          <w:lang w:eastAsia="zh-CN"/>
        </w:rPr>
        <w:t>the sweep count is higher than one, the trace mode shall be average.</w:t>
      </w:r>
    </w:p>
    <w:p w14:paraId="781B8395" w14:textId="730303E1" w:rsidR="004E00EE" w:rsidRPr="005838A6" w:rsidRDefault="004E00EE" w:rsidP="007864DF">
      <w:pPr>
        <w:pStyle w:val="B10"/>
      </w:pPr>
      <w:r w:rsidRPr="005838A6">
        <w:t>5.</w:t>
      </w:r>
      <w:r w:rsidRPr="005838A6">
        <w:tab/>
        <w:t>Measure the RRC filtered mean power of the first and the second UTRA adjacent channel on both lower and upper side of the NR channel</w:t>
      </w:r>
      <w:r w:rsidR="001B171E" w:rsidRPr="005838A6">
        <w:t xml:space="preserve"> using a rms detector</w:t>
      </w:r>
      <w:r w:rsidRPr="005838A6">
        <w:t>, respectively.</w:t>
      </w:r>
      <w:r w:rsidR="00BE0B51" w:rsidRPr="005838A6">
        <w:rPr>
          <w:lang w:eastAsia="zh-CN"/>
        </w:rPr>
        <w:t xml:space="preserve"> If</w:t>
      </w:r>
      <w:r w:rsidR="00BE0B51" w:rsidRPr="005838A6">
        <w:t xml:space="preserve"> </w:t>
      </w:r>
      <w:r w:rsidR="00BE0B51" w:rsidRPr="005838A6">
        <w:rPr>
          <w:lang w:eastAsia="zh-CN"/>
        </w:rPr>
        <w:t>the sweep count is higher than one, the trace mode shall be average.</w:t>
      </w:r>
    </w:p>
    <w:p w14:paraId="5293E423" w14:textId="77777777" w:rsidR="004E00EE" w:rsidRPr="005838A6" w:rsidRDefault="004E00EE" w:rsidP="007864DF">
      <w:pPr>
        <w:pStyle w:val="B10"/>
      </w:pPr>
      <w:r w:rsidRPr="005838A6">
        <w:t>6.</w:t>
      </w:r>
      <w:r w:rsidRPr="005838A6">
        <w:tab/>
        <w:t>Calculate the ratios of the power between the values measured in step 4 over step 5 for lower and upper UTRA ACLR, respectively.</w:t>
      </w:r>
    </w:p>
    <w:p w14:paraId="0EA3FA0B" w14:textId="0E3B3BFF" w:rsidR="004E00EE" w:rsidRPr="005838A6" w:rsidRDefault="004E00EE" w:rsidP="007864DF">
      <w:pPr>
        <w:pStyle w:val="NO"/>
      </w:pPr>
      <w:r w:rsidRPr="005838A6">
        <w:t>NOTE 1</w:t>
      </w:r>
      <w:r w:rsidR="006F6CFF" w:rsidRPr="005838A6">
        <w:t>:</w:t>
      </w:r>
      <w:r w:rsidR="006F6CFF" w:rsidRPr="005838A6">
        <w:tab/>
      </w:r>
      <w:r w:rsidRPr="005838A6">
        <w:t>When switching to DFT-s-OFDM waveform, as specified in the test configuration tables in 6.2.</w:t>
      </w:r>
      <w:r w:rsidRPr="005838A6">
        <w:rPr>
          <w:lang w:eastAsia="zh-CN"/>
        </w:rPr>
        <w:t>3</w:t>
      </w:r>
      <w:r w:rsidRPr="005838A6">
        <w:t>.4.1 as appropriate, send an NR RRCReconfiguration message according to TS 38.508-1 [5] clause 4.6.3 Table 4.6.3-118 PUSCH-Config with TRANSFORM_PRECODER_ENABLED condition.</w:t>
      </w:r>
    </w:p>
    <w:p w14:paraId="43BC3DFB" w14:textId="3E03E741" w:rsidR="004E00EE" w:rsidRPr="005838A6" w:rsidRDefault="004E00EE" w:rsidP="007864DF">
      <w:pPr>
        <w:pStyle w:val="H6"/>
      </w:pPr>
      <w:bookmarkStart w:id="220" w:name="_Hlk520815795"/>
      <w:r w:rsidRPr="005838A6">
        <w:t>6.5.2.4.2.4.3</w:t>
      </w:r>
      <w:bookmarkEnd w:id="220"/>
      <w:r w:rsidRPr="005838A6">
        <w:tab/>
        <w:t>Message contents</w:t>
      </w:r>
    </w:p>
    <w:p w14:paraId="27A292B0" w14:textId="77777777" w:rsidR="004E00EE" w:rsidRPr="005838A6" w:rsidRDefault="004E00EE" w:rsidP="007864DF">
      <w:r w:rsidRPr="005838A6">
        <w:t>Message contents are according to TS 38.508-1 [5] subclause 4.6 with the following exceptions:</w:t>
      </w:r>
    </w:p>
    <w:p w14:paraId="22E22EE0" w14:textId="77777777" w:rsidR="004E00EE" w:rsidRPr="005838A6" w:rsidRDefault="004E00EE" w:rsidP="005E26B0">
      <w:pPr>
        <w:pStyle w:val="TH"/>
      </w:pPr>
      <w:r w:rsidRPr="005838A6">
        <w:t>Table 6.5.2.4.2.4.3-1: AdditionalSpectrumEmission</w:t>
      </w:r>
    </w:p>
    <w:tbl>
      <w:tblPr>
        <w:tblW w:w="0" w:type="auto"/>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3969"/>
        <w:gridCol w:w="1701"/>
        <w:gridCol w:w="2694"/>
        <w:gridCol w:w="1245"/>
      </w:tblGrid>
      <w:tr w:rsidR="004E00EE" w:rsidRPr="005838A6" w14:paraId="0B4147A1" w14:textId="77777777" w:rsidTr="00EF6B6C">
        <w:tc>
          <w:tcPr>
            <w:tcW w:w="9609" w:type="dxa"/>
            <w:gridSpan w:val="4"/>
            <w:tcBorders>
              <w:top w:val="single" w:sz="4" w:space="0" w:color="auto"/>
              <w:left w:val="single" w:sz="4" w:space="0" w:color="auto"/>
              <w:bottom w:val="single" w:sz="4" w:space="0" w:color="auto"/>
              <w:right w:val="single" w:sz="4" w:space="0" w:color="auto"/>
            </w:tcBorders>
            <w:hideMark/>
          </w:tcPr>
          <w:p w14:paraId="5A2CFF0C" w14:textId="77777777" w:rsidR="004E00EE" w:rsidRPr="005838A6" w:rsidRDefault="004E00EE" w:rsidP="007864DF">
            <w:pPr>
              <w:pStyle w:val="TAL"/>
            </w:pPr>
            <w:r w:rsidRPr="005838A6">
              <w:t>Derivation Path: 38.508-1 [5] clause 4.6.3, Table 4.6.3-1 AdditionalSpectrumEmission</w:t>
            </w:r>
          </w:p>
        </w:tc>
      </w:tr>
      <w:tr w:rsidR="004E00EE" w:rsidRPr="005838A6" w14:paraId="7DD7900D" w14:textId="77777777" w:rsidTr="00EF6B6C">
        <w:tc>
          <w:tcPr>
            <w:tcW w:w="396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2659DEA" w14:textId="77777777" w:rsidR="004E00EE" w:rsidRPr="005838A6" w:rsidRDefault="004E00EE" w:rsidP="007864DF">
            <w:pPr>
              <w:pStyle w:val="TAH"/>
              <w:jc w:val="left"/>
            </w:pPr>
            <w:r w:rsidRPr="005838A6">
              <w:t>Information Element</w:t>
            </w:r>
          </w:p>
        </w:t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F67FD36" w14:textId="77777777" w:rsidR="004E00EE" w:rsidRPr="005838A6" w:rsidRDefault="004E00EE" w:rsidP="007864DF">
            <w:pPr>
              <w:pStyle w:val="TAH"/>
              <w:jc w:val="left"/>
            </w:pPr>
            <w:r w:rsidRPr="005838A6">
              <w:t>Value/remark</w:t>
            </w:r>
          </w:p>
        </w:tc>
        <w:tc>
          <w:tcPr>
            <w:tcW w:w="269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369ED58" w14:textId="77777777" w:rsidR="004E00EE" w:rsidRPr="005838A6" w:rsidRDefault="004E00EE" w:rsidP="007864DF">
            <w:pPr>
              <w:pStyle w:val="TAH"/>
              <w:jc w:val="left"/>
            </w:pPr>
            <w:r w:rsidRPr="005838A6">
              <w:t>Comment</w:t>
            </w: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1C2EBAA" w14:textId="77777777" w:rsidR="004E00EE" w:rsidRPr="005838A6" w:rsidRDefault="004E00EE" w:rsidP="007864DF">
            <w:pPr>
              <w:pStyle w:val="TAH"/>
              <w:jc w:val="left"/>
            </w:pPr>
            <w:r w:rsidRPr="005838A6">
              <w:t>Condition</w:t>
            </w:r>
          </w:p>
        </w:tc>
      </w:tr>
      <w:tr w:rsidR="004E00EE" w:rsidRPr="005838A6" w14:paraId="43FE8BAE" w14:textId="77777777" w:rsidTr="00EF6B6C">
        <w:tc>
          <w:tcPr>
            <w:tcW w:w="396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1BE44DF" w14:textId="77777777" w:rsidR="004E00EE" w:rsidRPr="005838A6" w:rsidRDefault="004E00EE" w:rsidP="007864DF">
            <w:pPr>
              <w:pStyle w:val="TAL"/>
            </w:pPr>
            <w:r w:rsidRPr="005838A6">
              <w:t xml:space="preserve">  AdditionalSpectrumEmission</w:t>
            </w:r>
          </w:p>
        </w:t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B650C7C" w14:textId="77777777" w:rsidR="004E00EE" w:rsidRPr="005838A6" w:rsidRDefault="004E00EE" w:rsidP="007864DF">
            <w:pPr>
              <w:pStyle w:val="TAL"/>
            </w:pPr>
            <w:r w:rsidRPr="005838A6">
              <w:t>3 (NS_03U)</w:t>
            </w:r>
          </w:p>
          <w:p w14:paraId="3E9CB2FC" w14:textId="77777777" w:rsidR="004E00EE" w:rsidRPr="005838A6" w:rsidRDefault="004E00EE" w:rsidP="007864DF">
            <w:pPr>
              <w:pStyle w:val="TAL"/>
            </w:pPr>
            <w:r w:rsidRPr="005838A6">
              <w:t>3 (NS_05U)</w:t>
            </w:r>
          </w:p>
          <w:p w14:paraId="1C8B4165" w14:textId="77777777" w:rsidR="004E00EE" w:rsidRPr="005838A6" w:rsidRDefault="004E00EE" w:rsidP="007864DF">
            <w:pPr>
              <w:pStyle w:val="TAL"/>
            </w:pPr>
            <w:r w:rsidRPr="005838A6">
              <w:t>3 (NS_</w:t>
            </w:r>
            <w:r w:rsidRPr="005838A6">
              <w:rPr>
                <w:lang w:eastAsia="zh-CN"/>
              </w:rPr>
              <w:t>43</w:t>
            </w:r>
            <w:r w:rsidRPr="005838A6">
              <w:t>U)</w:t>
            </w:r>
          </w:p>
          <w:p w14:paraId="25587CFC" w14:textId="77777777" w:rsidR="004E00EE" w:rsidRPr="005838A6" w:rsidRDefault="004E00EE" w:rsidP="007864DF">
            <w:pPr>
              <w:pStyle w:val="TAL"/>
            </w:pPr>
            <w:r w:rsidRPr="005838A6">
              <w:t>1 (NS_100)</w:t>
            </w:r>
          </w:p>
        </w:tc>
        <w:tc>
          <w:tcPr>
            <w:tcW w:w="269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EBF995A" w14:textId="77777777" w:rsidR="004E00EE" w:rsidRPr="005838A6" w:rsidRDefault="004E00EE" w:rsidP="007864DF">
            <w:pPr>
              <w:pStyle w:val="TAL"/>
            </w:pPr>
            <w:r w:rsidRPr="005838A6">
              <w:t>for band n2, n25, n66</w:t>
            </w:r>
            <w:r w:rsidRPr="005838A6">
              <w:rPr>
                <w:lang w:eastAsia="zh-CN"/>
              </w:rPr>
              <w:t>, n86</w:t>
            </w:r>
          </w:p>
          <w:p w14:paraId="276AE850" w14:textId="77777777" w:rsidR="004E00EE" w:rsidRPr="005838A6" w:rsidRDefault="004E00EE" w:rsidP="007864DF">
            <w:pPr>
              <w:pStyle w:val="TAL"/>
            </w:pPr>
            <w:r w:rsidRPr="005838A6">
              <w:t>for band n1, n84</w:t>
            </w:r>
          </w:p>
          <w:p w14:paraId="4B5F1E01" w14:textId="77777777" w:rsidR="004E00EE" w:rsidRPr="005838A6" w:rsidRDefault="004E00EE" w:rsidP="007864DF">
            <w:pPr>
              <w:pStyle w:val="TAL"/>
            </w:pPr>
            <w:r w:rsidRPr="005838A6">
              <w:t>for band n8, n81</w:t>
            </w:r>
          </w:p>
          <w:p w14:paraId="1B0ED725" w14:textId="77777777" w:rsidR="004E00EE" w:rsidRPr="005838A6" w:rsidRDefault="004E00EE" w:rsidP="007864DF">
            <w:pPr>
              <w:pStyle w:val="TAL"/>
            </w:pPr>
            <w:r w:rsidRPr="005838A6">
              <w:t>for band n1, n2, n3, n5, n8, n25, n66 (NOTE1)</w:t>
            </w: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360648F" w14:textId="77777777" w:rsidR="004E00EE" w:rsidRPr="005838A6" w:rsidRDefault="004E00EE" w:rsidP="007864DF">
            <w:pPr>
              <w:pStyle w:val="TAL"/>
            </w:pPr>
          </w:p>
        </w:tc>
      </w:tr>
      <w:tr w:rsidR="004E00EE" w:rsidRPr="005838A6" w14:paraId="425411FC" w14:textId="77777777" w:rsidTr="00EF6B6C">
        <w:tc>
          <w:tcPr>
            <w:tcW w:w="9609" w:type="dxa"/>
            <w:gridSpan w:val="4"/>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74161DD" w14:textId="77777777" w:rsidR="004E00EE" w:rsidRPr="005838A6" w:rsidRDefault="004E00EE" w:rsidP="007864DF">
            <w:pPr>
              <w:pStyle w:val="TAN"/>
            </w:pPr>
            <w:r w:rsidRPr="005838A6">
              <w:t>NOTE 1:</w:t>
            </w:r>
            <w:r w:rsidRPr="005838A6">
              <w:rPr>
                <w:rFonts w:cs="Arial"/>
              </w:rPr>
              <w:tab/>
            </w:r>
            <w:r w:rsidRPr="005838A6">
              <w:t>This NS can be signalled for NR bands that have UTRA services deployed</w:t>
            </w:r>
          </w:p>
        </w:tc>
      </w:tr>
    </w:tbl>
    <w:p w14:paraId="2E42BAF4" w14:textId="77777777" w:rsidR="004E00EE" w:rsidRPr="005838A6" w:rsidRDefault="004E00EE" w:rsidP="007864DF"/>
    <w:p w14:paraId="510AE447" w14:textId="77777777" w:rsidR="004E00EE" w:rsidRPr="005838A6" w:rsidRDefault="004E00EE" w:rsidP="007864DF">
      <w:pPr>
        <w:pStyle w:val="H6"/>
      </w:pPr>
      <w:r w:rsidRPr="005838A6">
        <w:t>6.5.2.4.2.5</w:t>
      </w:r>
      <w:r w:rsidRPr="005838A6">
        <w:tab/>
        <w:t>Test requirement</w:t>
      </w:r>
    </w:p>
    <w:p w14:paraId="29E45621" w14:textId="40BB216F" w:rsidR="004E00EE" w:rsidRPr="005838A6" w:rsidRDefault="004E00EE" w:rsidP="007864DF">
      <w:r w:rsidRPr="005838A6">
        <w:t>The measured UE mean power in the channel bandwidth, derived in step 3, shall fulfil requirements described in 6.2.</w:t>
      </w:r>
      <w:r w:rsidRPr="005838A6">
        <w:rPr>
          <w:lang w:eastAsia="zh-CN"/>
        </w:rPr>
        <w:t>3</w:t>
      </w:r>
      <w:r w:rsidRPr="005838A6">
        <w:t xml:space="preserve">.5 as appropriate, and </w:t>
      </w:r>
      <w:r w:rsidRPr="005838A6">
        <w:rPr>
          <w:rFonts w:cs="v5.0.0"/>
        </w:rPr>
        <w:t>if the measured adjacent channel power is greater than –50 dBm then</w:t>
      </w:r>
      <w:r w:rsidRPr="005838A6">
        <w:t xml:space="preserve"> the measured UTRA ACLR, derived in step 6, shall be higher than the limits in table 6.5.2.4.2.5-2.</w:t>
      </w:r>
    </w:p>
    <w:p w14:paraId="37C8FDC4" w14:textId="56C312B8" w:rsidR="004E00EE" w:rsidRPr="005838A6" w:rsidRDefault="004E00EE" w:rsidP="005E26B0">
      <w:pPr>
        <w:pStyle w:val="TH"/>
        <w:rPr>
          <w:lang w:eastAsia="zh-Hans"/>
        </w:rPr>
      </w:pPr>
      <w:r w:rsidRPr="005838A6">
        <w:t xml:space="preserve">Table 6.5.2.4.2.5-1: </w:t>
      </w:r>
      <w:r w:rsidRPr="005838A6">
        <w:rPr>
          <w:lang w:eastAsia="zh-Hans"/>
        </w:rPr>
        <w:t>Void</w:t>
      </w:r>
    </w:p>
    <w:p w14:paraId="14B208E5" w14:textId="77777777" w:rsidR="00947CED" w:rsidRPr="005838A6" w:rsidRDefault="00947CED" w:rsidP="007864DF"/>
    <w:p w14:paraId="2DD22FEE" w14:textId="77777777" w:rsidR="004E00EE" w:rsidRPr="005838A6" w:rsidRDefault="004E00EE" w:rsidP="005E26B0">
      <w:pPr>
        <w:pStyle w:val="TH"/>
      </w:pPr>
      <w:r w:rsidRPr="005838A6">
        <w:t>Table 6.5.2.4.2.5-2: UTRA ACLR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6"/>
        <w:gridCol w:w="1407"/>
      </w:tblGrid>
      <w:tr w:rsidR="004E00EE" w:rsidRPr="005838A6" w14:paraId="1F79AA7C" w14:textId="77777777" w:rsidTr="00503FE7">
        <w:trPr>
          <w:jc w:val="center"/>
        </w:trPr>
        <w:tc>
          <w:tcPr>
            <w:tcW w:w="0" w:type="auto"/>
            <w:tcBorders>
              <w:top w:val="single" w:sz="4" w:space="0" w:color="auto"/>
              <w:left w:val="single" w:sz="4" w:space="0" w:color="auto"/>
              <w:bottom w:val="single" w:sz="4" w:space="0" w:color="auto"/>
              <w:right w:val="single" w:sz="4" w:space="0" w:color="auto"/>
            </w:tcBorders>
            <w:vAlign w:val="center"/>
          </w:tcPr>
          <w:p w14:paraId="73859C18" w14:textId="77777777" w:rsidR="004E00EE" w:rsidRPr="005838A6" w:rsidRDefault="004E00EE" w:rsidP="007864DF">
            <w:pPr>
              <w:pStyle w:val="TAH"/>
              <w:jc w:val="left"/>
            </w:pPr>
          </w:p>
        </w:tc>
        <w:tc>
          <w:tcPr>
            <w:tcW w:w="0" w:type="auto"/>
            <w:tcBorders>
              <w:top w:val="single" w:sz="4" w:space="0" w:color="auto"/>
              <w:left w:val="single" w:sz="4" w:space="0" w:color="auto"/>
              <w:bottom w:val="single" w:sz="4" w:space="0" w:color="auto"/>
              <w:right w:val="single" w:sz="4" w:space="0" w:color="auto"/>
            </w:tcBorders>
            <w:vAlign w:val="center"/>
            <w:hideMark/>
          </w:tcPr>
          <w:p w14:paraId="67C22E5E" w14:textId="77777777" w:rsidR="004E00EE" w:rsidRPr="005838A6" w:rsidRDefault="004E00EE" w:rsidP="007864DF">
            <w:pPr>
              <w:pStyle w:val="TAH"/>
              <w:jc w:val="left"/>
            </w:pPr>
            <w:r w:rsidRPr="005838A6">
              <w:t>Power class 3</w:t>
            </w:r>
          </w:p>
        </w:tc>
      </w:tr>
      <w:tr w:rsidR="004E00EE" w:rsidRPr="005838A6" w14:paraId="6EA4EDB4" w14:textId="77777777" w:rsidTr="00503FE7">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98E24D3" w14:textId="77777777" w:rsidR="004E00EE" w:rsidRPr="005838A6" w:rsidRDefault="004E00EE" w:rsidP="007864DF">
            <w:pPr>
              <w:pStyle w:val="TAH"/>
              <w:jc w:val="left"/>
            </w:pPr>
            <w:r w:rsidRPr="005838A6">
              <w:t>UTRA</w:t>
            </w:r>
            <w:r w:rsidRPr="005838A6">
              <w:rPr>
                <w:vertAlign w:val="subscript"/>
              </w:rPr>
              <w:t>ACLR1</w:t>
            </w:r>
          </w:p>
        </w:tc>
        <w:tc>
          <w:tcPr>
            <w:tcW w:w="0" w:type="auto"/>
            <w:tcBorders>
              <w:top w:val="single" w:sz="4" w:space="0" w:color="auto"/>
              <w:left w:val="single" w:sz="4" w:space="0" w:color="auto"/>
              <w:bottom w:val="single" w:sz="4" w:space="0" w:color="auto"/>
              <w:right w:val="single" w:sz="4" w:space="0" w:color="auto"/>
            </w:tcBorders>
            <w:hideMark/>
          </w:tcPr>
          <w:p w14:paraId="7D277AF4" w14:textId="77777777" w:rsidR="004E00EE" w:rsidRPr="005838A6" w:rsidRDefault="004E00EE" w:rsidP="007864DF">
            <w:pPr>
              <w:pStyle w:val="TAC"/>
              <w:jc w:val="left"/>
            </w:pPr>
            <w:r w:rsidRPr="005838A6">
              <w:t>33 dB -TT</w:t>
            </w:r>
          </w:p>
        </w:tc>
      </w:tr>
      <w:tr w:rsidR="004E00EE" w:rsidRPr="005838A6" w14:paraId="46E2B717" w14:textId="77777777" w:rsidTr="00503FE7">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8401763" w14:textId="77777777" w:rsidR="004E00EE" w:rsidRPr="005838A6" w:rsidRDefault="004E00EE" w:rsidP="007864DF">
            <w:pPr>
              <w:pStyle w:val="TAH"/>
              <w:jc w:val="left"/>
            </w:pPr>
            <w:r w:rsidRPr="005838A6">
              <w:t>UTRA</w:t>
            </w:r>
            <w:r w:rsidRPr="005838A6">
              <w:rPr>
                <w:vertAlign w:val="subscript"/>
              </w:rPr>
              <w:t>ACLR2</w:t>
            </w:r>
          </w:p>
        </w:tc>
        <w:tc>
          <w:tcPr>
            <w:tcW w:w="0" w:type="auto"/>
            <w:tcBorders>
              <w:top w:val="single" w:sz="4" w:space="0" w:color="auto"/>
              <w:left w:val="single" w:sz="4" w:space="0" w:color="auto"/>
              <w:bottom w:val="single" w:sz="4" w:space="0" w:color="auto"/>
              <w:right w:val="single" w:sz="4" w:space="0" w:color="auto"/>
            </w:tcBorders>
            <w:hideMark/>
          </w:tcPr>
          <w:p w14:paraId="5DCE1AB0" w14:textId="77777777" w:rsidR="004E00EE" w:rsidRPr="005838A6" w:rsidRDefault="004E00EE" w:rsidP="007864DF">
            <w:pPr>
              <w:pStyle w:val="TAC"/>
              <w:jc w:val="left"/>
            </w:pPr>
            <w:r w:rsidRPr="005838A6">
              <w:t>36 dB - TT</w:t>
            </w:r>
          </w:p>
        </w:tc>
      </w:tr>
      <w:tr w:rsidR="004E00EE" w:rsidRPr="005838A6" w14:paraId="6EA0CC9C" w14:textId="77777777" w:rsidTr="00503FE7">
        <w:trPr>
          <w:jc w:val="center"/>
        </w:trPr>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0296CF71" w14:textId="77777777" w:rsidR="004E00EE" w:rsidRPr="005838A6" w:rsidRDefault="004E00EE" w:rsidP="007864DF">
            <w:pPr>
              <w:pStyle w:val="TAN"/>
            </w:pPr>
            <w:r w:rsidRPr="005838A6">
              <w:t>NOTE 1:</w:t>
            </w:r>
            <w:r w:rsidRPr="005838A6">
              <w:tab/>
              <w:t>TT = 0.8 dB</w:t>
            </w:r>
          </w:p>
        </w:tc>
      </w:tr>
    </w:tbl>
    <w:p w14:paraId="29D65D1C" w14:textId="77777777" w:rsidR="004E00EE" w:rsidRPr="005838A6" w:rsidRDefault="004E00EE" w:rsidP="007864DF"/>
    <w:p w14:paraId="1FBEBCE3" w14:textId="1366AA78" w:rsidR="004E00EE" w:rsidRPr="005838A6" w:rsidRDefault="004E00EE" w:rsidP="007864DF">
      <w:pPr>
        <w:pStyle w:val="Heading3"/>
      </w:pPr>
      <w:bookmarkStart w:id="221" w:name="_Toc27478175"/>
      <w:bookmarkStart w:id="222" w:name="_Toc36226887"/>
      <w:bookmarkStart w:id="223" w:name="_Toc44324172"/>
      <w:bookmarkStart w:id="224" w:name="_Toc52990366"/>
      <w:bookmarkStart w:id="225" w:name="_Toc60823565"/>
      <w:bookmarkStart w:id="226" w:name="_Toc60825487"/>
      <w:bookmarkStart w:id="227" w:name="_Toc69306276"/>
      <w:bookmarkStart w:id="228" w:name="_Toc69309941"/>
      <w:bookmarkStart w:id="229" w:name="_Toc76020264"/>
      <w:bookmarkStart w:id="230" w:name="_Toc83720747"/>
      <w:r w:rsidRPr="005838A6">
        <w:t>6.5.3</w:t>
      </w:r>
      <w:r w:rsidRPr="005838A6">
        <w:tab/>
        <w:t>Spurious emissions</w:t>
      </w:r>
      <w:bookmarkEnd w:id="221"/>
      <w:bookmarkEnd w:id="222"/>
      <w:bookmarkEnd w:id="223"/>
      <w:bookmarkEnd w:id="224"/>
      <w:bookmarkEnd w:id="225"/>
      <w:bookmarkEnd w:id="226"/>
      <w:bookmarkEnd w:id="227"/>
      <w:bookmarkEnd w:id="228"/>
      <w:bookmarkEnd w:id="229"/>
      <w:bookmarkEnd w:id="230"/>
    </w:p>
    <w:p w14:paraId="73610F67" w14:textId="77777777" w:rsidR="004E00EE" w:rsidRPr="005838A6" w:rsidRDefault="004E00EE" w:rsidP="007864DF">
      <w:r w:rsidRPr="005838A6">
        <w:t xml:space="preserve">Spurious emissions are emissions which are caused by unwanted transmitter effects such as harmonics emission, parasitic emissions, intermodulation products and frequency conversion products, but exclude out of band emissions unless otherwise stated. The spurious emission limits are specified in terms of general requirements in line with SM.329 [22] and </w:t>
      </w:r>
      <w:r w:rsidRPr="005838A6">
        <w:rPr>
          <w:lang w:eastAsia="zh-CN"/>
        </w:rPr>
        <w:t>NR</w:t>
      </w:r>
      <w:r w:rsidRPr="005838A6">
        <w:t xml:space="preserve"> operating band requirement to address UE co-existence.</w:t>
      </w:r>
    </w:p>
    <w:p w14:paraId="6D98D26F" w14:textId="77777777" w:rsidR="004E00EE" w:rsidRPr="005838A6" w:rsidRDefault="004E00EE" w:rsidP="007864DF">
      <w:r w:rsidRPr="005838A6">
        <w:t>To improve measurement accuracy, sensitivity and efficiency, the resolution bandwidth may be smaller than the measurement bandwidth. When the resolution bandwidth is smaller than the measurement bandwidth, the result should be integrated over the measurement bandwidth in order to obtain the equivalent noise bandwidth of the measurement bandwidth.</w:t>
      </w:r>
    </w:p>
    <w:p w14:paraId="1ACDDB72" w14:textId="77777777" w:rsidR="004E00EE" w:rsidRPr="005838A6" w:rsidRDefault="004E00EE" w:rsidP="007864DF">
      <w:pPr>
        <w:pStyle w:val="NO"/>
      </w:pPr>
      <w:r w:rsidRPr="005838A6">
        <w:t>NOTE:</w:t>
      </w:r>
      <w:r w:rsidRPr="005838A6">
        <w:tab/>
        <w:t>For measurement conditions at the edge of each frequency range, the lowest frequency of the measurement position in each frequency range should be set at the lowest boundary of the frequency range plus MBW/2. The highest frequency of the measurement position in each frequency range should be set at the highest boundary of the frequency range minus MBW/2. MBW denotes the measurement bandwidth defined for the protected band.</w:t>
      </w:r>
    </w:p>
    <w:p w14:paraId="66686646" w14:textId="7E011F76" w:rsidR="004E00EE" w:rsidRPr="005838A6" w:rsidRDefault="004E00EE" w:rsidP="007864DF">
      <w:pPr>
        <w:pStyle w:val="Heading4"/>
      </w:pPr>
      <w:bookmarkStart w:id="231" w:name="_Toc27478176"/>
      <w:bookmarkStart w:id="232" w:name="_Toc36226888"/>
      <w:bookmarkStart w:id="233" w:name="_Toc44324173"/>
      <w:bookmarkStart w:id="234" w:name="_Toc52990367"/>
      <w:bookmarkStart w:id="235" w:name="_Toc60823566"/>
      <w:bookmarkStart w:id="236" w:name="_Toc60825488"/>
      <w:bookmarkStart w:id="237" w:name="_Toc69306277"/>
      <w:bookmarkStart w:id="238" w:name="_Toc69309942"/>
      <w:bookmarkStart w:id="239" w:name="_Toc76020265"/>
      <w:bookmarkStart w:id="240" w:name="_Toc83720748"/>
      <w:r w:rsidRPr="005838A6">
        <w:t>6.5.3.1</w:t>
      </w:r>
      <w:r w:rsidRPr="005838A6">
        <w:tab/>
        <w:t>General spurious emissions</w:t>
      </w:r>
      <w:bookmarkEnd w:id="231"/>
      <w:bookmarkEnd w:id="232"/>
      <w:bookmarkEnd w:id="233"/>
      <w:bookmarkEnd w:id="234"/>
      <w:bookmarkEnd w:id="235"/>
      <w:bookmarkEnd w:id="236"/>
      <w:bookmarkEnd w:id="237"/>
      <w:bookmarkEnd w:id="238"/>
      <w:bookmarkEnd w:id="239"/>
      <w:bookmarkEnd w:id="240"/>
    </w:p>
    <w:p w14:paraId="4E287EAB" w14:textId="77777777" w:rsidR="004E00EE" w:rsidRPr="005838A6" w:rsidRDefault="004E00EE" w:rsidP="007864DF">
      <w:pPr>
        <w:pStyle w:val="H6"/>
      </w:pPr>
      <w:bookmarkStart w:id="241" w:name="_Toc27478177"/>
      <w:bookmarkStart w:id="242" w:name="_Toc36226889"/>
      <w:bookmarkStart w:id="243" w:name="_Toc44324174"/>
      <w:bookmarkStart w:id="244" w:name="_Toc52990368"/>
      <w:bookmarkStart w:id="245" w:name="_Toc60823567"/>
      <w:bookmarkStart w:id="246" w:name="_Toc60825489"/>
      <w:r w:rsidRPr="005838A6">
        <w:t>6.5.3.1.1</w:t>
      </w:r>
      <w:r w:rsidRPr="005838A6">
        <w:tab/>
        <w:t>Test purpose</w:t>
      </w:r>
      <w:bookmarkEnd w:id="241"/>
      <w:bookmarkEnd w:id="242"/>
      <w:bookmarkEnd w:id="243"/>
      <w:bookmarkEnd w:id="244"/>
      <w:bookmarkEnd w:id="245"/>
      <w:bookmarkEnd w:id="246"/>
    </w:p>
    <w:p w14:paraId="02904DE7" w14:textId="77777777" w:rsidR="004E00EE" w:rsidRPr="005838A6" w:rsidRDefault="004E00EE" w:rsidP="007864DF">
      <w:r w:rsidRPr="005838A6">
        <w:t>To verify that UE transmitter does not cause unacceptable interference to other channels or other systems in terms of transmitter spurious emissions.</w:t>
      </w:r>
    </w:p>
    <w:p w14:paraId="750939FB" w14:textId="2E4D4DA8" w:rsidR="004E00EE" w:rsidRPr="005838A6" w:rsidRDefault="004E00EE" w:rsidP="007864DF">
      <w:pPr>
        <w:pStyle w:val="H6"/>
      </w:pPr>
      <w:bookmarkStart w:id="247" w:name="_Toc27478178"/>
      <w:bookmarkStart w:id="248" w:name="_Toc36226890"/>
      <w:bookmarkStart w:id="249" w:name="_Toc44324175"/>
      <w:bookmarkStart w:id="250" w:name="_Toc52990369"/>
      <w:bookmarkStart w:id="251" w:name="_Toc60823568"/>
      <w:bookmarkStart w:id="252" w:name="_Toc60825490"/>
      <w:r w:rsidRPr="005838A6">
        <w:t>6.5.3.1.2</w:t>
      </w:r>
      <w:r w:rsidRPr="005838A6">
        <w:tab/>
        <w:t>Test applicability</w:t>
      </w:r>
      <w:bookmarkEnd w:id="247"/>
      <w:bookmarkEnd w:id="248"/>
      <w:bookmarkEnd w:id="249"/>
      <w:bookmarkEnd w:id="250"/>
      <w:bookmarkEnd w:id="251"/>
      <w:bookmarkEnd w:id="252"/>
    </w:p>
    <w:p w14:paraId="0E9C3F5E" w14:textId="77777777" w:rsidR="005E26B0" w:rsidRPr="005838A6" w:rsidRDefault="005E26B0" w:rsidP="005E26B0">
      <w:pPr>
        <w:overflowPunct/>
        <w:autoSpaceDE/>
        <w:autoSpaceDN/>
        <w:adjustRightInd/>
        <w:textAlignment w:val="auto"/>
        <w:rPr>
          <w:rFonts w:eastAsia="SimSun"/>
          <w:lang w:eastAsia="en-US"/>
        </w:rPr>
      </w:pPr>
      <w:r w:rsidRPr="005838A6">
        <w:rPr>
          <w:rFonts w:eastAsia="SimSun"/>
          <w:lang w:eastAsia="en-US"/>
        </w:rPr>
        <w:t>This test case applies to all types of NR Power Class 1 release 15 and forward.</w:t>
      </w:r>
    </w:p>
    <w:p w14:paraId="72125406" w14:textId="77777777" w:rsidR="00F31FF7" w:rsidRPr="005838A6" w:rsidRDefault="005E26B0" w:rsidP="00F31FF7">
      <w:r w:rsidRPr="005838A6">
        <w:t>This test case applies to all types of NR Power Class 2 and Power Class 3 UE release 15 and forward that don’t support Tx diversity.</w:t>
      </w:r>
      <w:bookmarkStart w:id="253" w:name="_Toc27478179"/>
      <w:bookmarkStart w:id="254" w:name="_Toc36226891"/>
      <w:bookmarkStart w:id="255" w:name="_Toc44324176"/>
      <w:bookmarkStart w:id="256" w:name="_Toc52990370"/>
      <w:bookmarkStart w:id="257" w:name="_Toc60823569"/>
      <w:bookmarkStart w:id="258" w:name="_Toc60825491"/>
    </w:p>
    <w:p w14:paraId="3A2B0820" w14:textId="6CF79B6B" w:rsidR="004E00EE" w:rsidRPr="005838A6" w:rsidRDefault="004E00EE" w:rsidP="007864DF">
      <w:pPr>
        <w:pStyle w:val="H6"/>
      </w:pPr>
      <w:r w:rsidRPr="005838A6">
        <w:t>6.5.3.1.3</w:t>
      </w:r>
      <w:r w:rsidRPr="005838A6">
        <w:tab/>
        <w:t>Minimum conformance requirements</w:t>
      </w:r>
      <w:bookmarkEnd w:id="253"/>
      <w:bookmarkEnd w:id="254"/>
      <w:bookmarkEnd w:id="255"/>
      <w:bookmarkEnd w:id="256"/>
      <w:bookmarkEnd w:id="257"/>
      <w:bookmarkEnd w:id="258"/>
    </w:p>
    <w:p w14:paraId="73D44CA5" w14:textId="77777777" w:rsidR="004E00EE" w:rsidRPr="005838A6" w:rsidRDefault="004E00EE" w:rsidP="007864DF">
      <w:r w:rsidRPr="005838A6">
        <w:t>Unless otherwise stated, the spurious emission limits apply for the frequency ranges that are more than F</w:t>
      </w:r>
      <w:r w:rsidRPr="005838A6">
        <w:rPr>
          <w:vertAlign w:val="subscript"/>
        </w:rPr>
        <w:t>OOB</w:t>
      </w:r>
      <w:r w:rsidRPr="005838A6">
        <w:t xml:space="preserve"> (MHz) in Table </w:t>
      </w:r>
      <w:r w:rsidRPr="005838A6">
        <w:rPr>
          <w:lang w:eastAsia="zh-CN"/>
        </w:rPr>
        <w:t>6</w:t>
      </w:r>
      <w:r w:rsidRPr="005838A6">
        <w:t>.</w:t>
      </w:r>
      <w:r w:rsidRPr="005838A6">
        <w:rPr>
          <w:lang w:eastAsia="zh-CN"/>
        </w:rPr>
        <w:t>5</w:t>
      </w:r>
      <w:r w:rsidRPr="005838A6">
        <w:t>.</w:t>
      </w:r>
      <w:r w:rsidRPr="005838A6">
        <w:rPr>
          <w:lang w:eastAsia="zh-CN"/>
        </w:rPr>
        <w:t>3</w:t>
      </w:r>
      <w:r w:rsidRPr="005838A6">
        <w:t xml:space="preserve">.1.3-1 from the edge of the channel bandwidth. The spurious emission limits in Table </w:t>
      </w:r>
      <w:r w:rsidRPr="005838A6">
        <w:rPr>
          <w:lang w:eastAsia="zh-CN"/>
        </w:rPr>
        <w:t>6</w:t>
      </w:r>
      <w:r w:rsidRPr="005838A6">
        <w:t>.</w:t>
      </w:r>
      <w:r w:rsidRPr="005838A6">
        <w:rPr>
          <w:lang w:eastAsia="zh-CN"/>
        </w:rPr>
        <w:t>5</w:t>
      </w:r>
      <w:r w:rsidRPr="005838A6">
        <w:t>.</w:t>
      </w:r>
      <w:r w:rsidRPr="005838A6">
        <w:rPr>
          <w:lang w:eastAsia="zh-CN"/>
        </w:rPr>
        <w:t>3</w:t>
      </w:r>
      <w:r w:rsidRPr="005838A6">
        <w:t>.1.3-2 apply for all transmitter band configurations (N</w:t>
      </w:r>
      <w:r w:rsidRPr="005838A6">
        <w:rPr>
          <w:vertAlign w:val="subscript"/>
        </w:rPr>
        <w:t>RB</w:t>
      </w:r>
      <w:r w:rsidRPr="005838A6">
        <w:t xml:space="preserve">) and channel bandwidths. </w:t>
      </w:r>
    </w:p>
    <w:p w14:paraId="741490D7" w14:textId="77777777" w:rsidR="004E00EE" w:rsidRPr="005838A6" w:rsidRDefault="004E00EE" w:rsidP="005E26B0">
      <w:pPr>
        <w:pStyle w:val="TH"/>
      </w:pPr>
      <w:r w:rsidRPr="005838A6">
        <w:t>Table 6.5.3.1.3-1: Boundary between NR out of band and general spurious emission domain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31"/>
        <w:gridCol w:w="4284"/>
      </w:tblGrid>
      <w:tr w:rsidR="004E00EE" w:rsidRPr="005838A6" w14:paraId="2815E35F" w14:textId="77777777" w:rsidTr="00EF6B6C">
        <w:trPr>
          <w:jc w:val="center"/>
        </w:trPr>
        <w:tc>
          <w:tcPr>
            <w:tcW w:w="1731" w:type="dxa"/>
          </w:tcPr>
          <w:p w14:paraId="5405780C" w14:textId="77777777" w:rsidR="004E00EE" w:rsidRPr="005838A6" w:rsidRDefault="004E00EE" w:rsidP="007864DF">
            <w:pPr>
              <w:pStyle w:val="TAH"/>
              <w:jc w:val="left"/>
            </w:pPr>
            <w:r w:rsidRPr="005838A6">
              <w:t>Channel bandwidth</w:t>
            </w:r>
          </w:p>
        </w:tc>
        <w:tc>
          <w:tcPr>
            <w:tcW w:w="4284" w:type="dxa"/>
            <w:vAlign w:val="center"/>
          </w:tcPr>
          <w:p w14:paraId="70DB4C95" w14:textId="77777777" w:rsidR="004E00EE" w:rsidRPr="005838A6" w:rsidRDefault="004E00EE" w:rsidP="007864DF">
            <w:pPr>
              <w:pStyle w:val="TAH"/>
              <w:jc w:val="left"/>
            </w:pPr>
            <w:r w:rsidRPr="005838A6">
              <w:t>OOB boundary F</w:t>
            </w:r>
            <w:r w:rsidRPr="005838A6">
              <w:rPr>
                <w:vertAlign w:val="subscript"/>
              </w:rPr>
              <w:t>OOB</w:t>
            </w:r>
            <w:r w:rsidRPr="005838A6">
              <w:t xml:space="preserve"> (MHz) </w:t>
            </w:r>
          </w:p>
        </w:tc>
      </w:tr>
      <w:tr w:rsidR="003C5565" w:rsidRPr="005838A6" w14:paraId="54D835C9" w14:textId="77777777" w:rsidTr="005838A6">
        <w:trPr>
          <w:jc w:val="center"/>
        </w:trPr>
        <w:tc>
          <w:tcPr>
            <w:tcW w:w="1731" w:type="dxa"/>
          </w:tcPr>
          <w:p w14:paraId="69EF7A85" w14:textId="77777777" w:rsidR="003C5565" w:rsidRPr="005838A6" w:rsidRDefault="003C5565" w:rsidP="00574F02">
            <w:pPr>
              <w:pStyle w:val="TAC"/>
              <w:jc w:val="left"/>
            </w:pPr>
            <w:r w:rsidRPr="005838A6">
              <w:t>3</w:t>
            </w:r>
          </w:p>
        </w:tc>
        <w:tc>
          <w:tcPr>
            <w:tcW w:w="4284" w:type="dxa"/>
          </w:tcPr>
          <w:p w14:paraId="233C215A" w14:textId="77777777" w:rsidR="003C5565" w:rsidRPr="005838A6" w:rsidRDefault="003C5565" w:rsidP="00574F02">
            <w:pPr>
              <w:pStyle w:val="TAC"/>
              <w:jc w:val="left"/>
            </w:pPr>
            <w:r w:rsidRPr="005838A6">
              <w:t>6</w:t>
            </w:r>
          </w:p>
        </w:tc>
      </w:tr>
      <w:tr w:rsidR="003C5565" w:rsidRPr="005838A6" w14:paraId="283C84C8" w14:textId="77777777" w:rsidTr="00574F02">
        <w:tblPrEx>
          <w:tblLook w:val="04A0" w:firstRow="1" w:lastRow="0" w:firstColumn="1" w:lastColumn="0" w:noHBand="0" w:noVBand="1"/>
        </w:tblPrEx>
        <w:trPr>
          <w:jc w:val="center"/>
        </w:trPr>
        <w:tc>
          <w:tcPr>
            <w:tcW w:w="1731" w:type="dxa"/>
          </w:tcPr>
          <w:p w14:paraId="059453CA" w14:textId="0C1AF1D1" w:rsidR="003C5565" w:rsidRPr="005838A6" w:rsidRDefault="003C5565" w:rsidP="00574F02">
            <w:pPr>
              <w:pStyle w:val="TAC"/>
              <w:jc w:val="left"/>
              <w:rPr>
                <w:lang w:eastAsia="zh-CN"/>
              </w:rPr>
            </w:pPr>
            <w:r w:rsidRPr="005838A6">
              <w:t>5, 10, 15, 20, 25, 30, 35, 40, 45, 50, 60, 70, 80, 90, 100</w:t>
            </w:r>
          </w:p>
        </w:tc>
        <w:tc>
          <w:tcPr>
            <w:tcW w:w="4284" w:type="dxa"/>
            <w:vAlign w:val="center"/>
          </w:tcPr>
          <w:p w14:paraId="265F11D9" w14:textId="77777777" w:rsidR="003C5565" w:rsidRPr="005838A6" w:rsidRDefault="003C5565" w:rsidP="00574F02">
            <w:pPr>
              <w:pStyle w:val="TAC"/>
              <w:jc w:val="left"/>
            </w:pPr>
            <w:r w:rsidRPr="005838A6">
              <w:t>BW</w:t>
            </w:r>
            <w:r w:rsidRPr="005838A6">
              <w:rPr>
                <w:vertAlign w:val="subscript"/>
              </w:rPr>
              <w:t>Channel</w:t>
            </w:r>
            <w:r w:rsidRPr="005838A6">
              <w:t xml:space="preserve"> + 5</w:t>
            </w:r>
          </w:p>
        </w:tc>
      </w:tr>
    </w:tbl>
    <w:p w14:paraId="66F6CCBC" w14:textId="77777777" w:rsidR="004E00EE" w:rsidRPr="005838A6" w:rsidRDefault="004E00EE" w:rsidP="007864DF"/>
    <w:p w14:paraId="25193791" w14:textId="77777777" w:rsidR="004E00EE" w:rsidRPr="005838A6" w:rsidRDefault="004E00EE" w:rsidP="005E26B0">
      <w:pPr>
        <w:pStyle w:val="TH"/>
        <w:rPr>
          <w:lang w:eastAsia="zh-CN"/>
        </w:rPr>
      </w:pPr>
      <w:r w:rsidRPr="005838A6">
        <w:t xml:space="preserve">Table </w:t>
      </w:r>
      <w:r w:rsidRPr="005838A6">
        <w:rPr>
          <w:lang w:eastAsia="zh-CN"/>
        </w:rPr>
        <w:t>6</w:t>
      </w:r>
      <w:r w:rsidRPr="005838A6">
        <w:t>.</w:t>
      </w:r>
      <w:r w:rsidRPr="005838A6">
        <w:rPr>
          <w:lang w:eastAsia="zh-CN"/>
        </w:rPr>
        <w:t>5</w:t>
      </w:r>
      <w:r w:rsidRPr="005838A6">
        <w:t>.</w:t>
      </w:r>
      <w:r w:rsidRPr="005838A6">
        <w:rPr>
          <w:lang w:eastAsia="zh-CN"/>
        </w:rPr>
        <w:t>3</w:t>
      </w:r>
      <w:r w:rsidRPr="005838A6">
        <w:t>.1.3-2: Requirement for general spurious emissions limits</w:t>
      </w:r>
    </w:p>
    <w:tbl>
      <w:tblPr>
        <w:tblW w:w="0" w:type="auto"/>
        <w:tblInd w:w="1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52"/>
        <w:gridCol w:w="1522"/>
        <w:gridCol w:w="2262"/>
        <w:gridCol w:w="868"/>
      </w:tblGrid>
      <w:tr w:rsidR="004E00EE" w:rsidRPr="005838A6" w14:paraId="23BB02A7" w14:textId="77777777" w:rsidTr="00EF6B6C">
        <w:tc>
          <w:tcPr>
            <w:tcW w:w="2152" w:type="dxa"/>
          </w:tcPr>
          <w:p w14:paraId="53758566" w14:textId="77777777" w:rsidR="004E00EE" w:rsidRPr="005838A6" w:rsidRDefault="004E00EE" w:rsidP="007864DF">
            <w:pPr>
              <w:pStyle w:val="TAH"/>
              <w:jc w:val="left"/>
            </w:pPr>
            <w:r w:rsidRPr="005838A6">
              <w:t>Frequency Range</w:t>
            </w:r>
          </w:p>
        </w:tc>
        <w:tc>
          <w:tcPr>
            <w:tcW w:w="1522" w:type="dxa"/>
          </w:tcPr>
          <w:p w14:paraId="5E8B7E15" w14:textId="77777777" w:rsidR="004E00EE" w:rsidRPr="005838A6" w:rsidRDefault="004E00EE" w:rsidP="007864DF">
            <w:pPr>
              <w:pStyle w:val="TAH"/>
              <w:jc w:val="left"/>
            </w:pPr>
            <w:r w:rsidRPr="005838A6">
              <w:t>Maximum Level</w:t>
            </w:r>
          </w:p>
        </w:tc>
        <w:tc>
          <w:tcPr>
            <w:tcW w:w="2262" w:type="dxa"/>
          </w:tcPr>
          <w:p w14:paraId="2870D847" w14:textId="77777777" w:rsidR="004E00EE" w:rsidRPr="005838A6" w:rsidRDefault="004E00EE" w:rsidP="007864DF">
            <w:pPr>
              <w:pStyle w:val="TAH"/>
              <w:jc w:val="left"/>
            </w:pPr>
            <w:r w:rsidRPr="005838A6">
              <w:t>Measurement bandwidth</w:t>
            </w:r>
          </w:p>
        </w:tc>
        <w:tc>
          <w:tcPr>
            <w:tcW w:w="868" w:type="dxa"/>
          </w:tcPr>
          <w:p w14:paraId="0C25DDCF" w14:textId="77777777" w:rsidR="004E00EE" w:rsidRPr="005838A6" w:rsidRDefault="004E00EE" w:rsidP="007864DF">
            <w:pPr>
              <w:pStyle w:val="TAH"/>
              <w:jc w:val="left"/>
            </w:pPr>
            <w:r w:rsidRPr="005838A6">
              <w:t>NOTE</w:t>
            </w:r>
          </w:p>
        </w:tc>
      </w:tr>
      <w:tr w:rsidR="004E00EE" w:rsidRPr="005838A6" w14:paraId="047EF3F4" w14:textId="77777777" w:rsidTr="00EF6B6C">
        <w:tc>
          <w:tcPr>
            <w:tcW w:w="2152" w:type="dxa"/>
          </w:tcPr>
          <w:p w14:paraId="586179D6" w14:textId="77777777" w:rsidR="004E00EE" w:rsidRPr="005838A6" w:rsidRDefault="004E00EE" w:rsidP="007864DF">
            <w:pPr>
              <w:pStyle w:val="TAC"/>
              <w:jc w:val="left"/>
            </w:pPr>
            <w:r w:rsidRPr="005838A6">
              <w:t xml:space="preserve">9 kHz </w:t>
            </w:r>
            <w:r w:rsidRPr="005838A6">
              <w:sym w:font="Symbol" w:char="F0A3"/>
            </w:r>
            <w:r w:rsidRPr="005838A6">
              <w:t xml:space="preserve"> f &lt; 150 kHz</w:t>
            </w:r>
          </w:p>
        </w:tc>
        <w:tc>
          <w:tcPr>
            <w:tcW w:w="1522" w:type="dxa"/>
          </w:tcPr>
          <w:p w14:paraId="2E8BF749" w14:textId="77777777" w:rsidR="004E00EE" w:rsidRPr="005838A6" w:rsidRDefault="004E00EE" w:rsidP="007864DF">
            <w:pPr>
              <w:pStyle w:val="TAC"/>
              <w:jc w:val="left"/>
            </w:pPr>
            <w:r w:rsidRPr="005838A6">
              <w:t>-36 dBm</w:t>
            </w:r>
          </w:p>
        </w:tc>
        <w:tc>
          <w:tcPr>
            <w:tcW w:w="2262" w:type="dxa"/>
          </w:tcPr>
          <w:p w14:paraId="4A9A7E9D" w14:textId="77777777" w:rsidR="004E00EE" w:rsidRPr="005838A6" w:rsidRDefault="004E00EE" w:rsidP="007864DF">
            <w:pPr>
              <w:pStyle w:val="TAC"/>
              <w:jc w:val="left"/>
            </w:pPr>
            <w:r w:rsidRPr="005838A6">
              <w:t xml:space="preserve">1 kHz </w:t>
            </w:r>
          </w:p>
        </w:tc>
        <w:tc>
          <w:tcPr>
            <w:tcW w:w="868" w:type="dxa"/>
          </w:tcPr>
          <w:p w14:paraId="23F837BC" w14:textId="77777777" w:rsidR="004E00EE" w:rsidRPr="005838A6" w:rsidRDefault="004E00EE" w:rsidP="007864DF">
            <w:pPr>
              <w:pStyle w:val="TAC"/>
              <w:jc w:val="left"/>
            </w:pPr>
          </w:p>
        </w:tc>
      </w:tr>
      <w:tr w:rsidR="004E00EE" w:rsidRPr="005838A6" w14:paraId="2E41B6F3" w14:textId="77777777" w:rsidTr="00EF6B6C">
        <w:tc>
          <w:tcPr>
            <w:tcW w:w="2152" w:type="dxa"/>
          </w:tcPr>
          <w:p w14:paraId="15618427" w14:textId="77777777" w:rsidR="004E00EE" w:rsidRPr="005838A6" w:rsidRDefault="004E00EE" w:rsidP="007864DF">
            <w:pPr>
              <w:pStyle w:val="TAC"/>
              <w:jc w:val="left"/>
            </w:pPr>
            <w:r w:rsidRPr="005838A6">
              <w:t xml:space="preserve">150 kHz </w:t>
            </w:r>
            <w:r w:rsidRPr="005838A6">
              <w:sym w:font="Symbol" w:char="F0A3"/>
            </w:r>
            <w:r w:rsidRPr="005838A6">
              <w:t xml:space="preserve"> f &lt; 30 MHz</w:t>
            </w:r>
          </w:p>
        </w:tc>
        <w:tc>
          <w:tcPr>
            <w:tcW w:w="1522" w:type="dxa"/>
          </w:tcPr>
          <w:p w14:paraId="59177B99" w14:textId="77777777" w:rsidR="004E00EE" w:rsidRPr="005838A6" w:rsidRDefault="004E00EE" w:rsidP="007864DF">
            <w:pPr>
              <w:pStyle w:val="TAC"/>
              <w:jc w:val="left"/>
            </w:pPr>
            <w:r w:rsidRPr="005838A6">
              <w:t>-36 dBm</w:t>
            </w:r>
          </w:p>
        </w:tc>
        <w:tc>
          <w:tcPr>
            <w:tcW w:w="2262" w:type="dxa"/>
          </w:tcPr>
          <w:p w14:paraId="74ED7598" w14:textId="77777777" w:rsidR="004E00EE" w:rsidRPr="005838A6" w:rsidRDefault="004E00EE" w:rsidP="007864DF">
            <w:pPr>
              <w:pStyle w:val="TAC"/>
              <w:jc w:val="left"/>
            </w:pPr>
            <w:r w:rsidRPr="005838A6">
              <w:t xml:space="preserve">10 kHz </w:t>
            </w:r>
          </w:p>
        </w:tc>
        <w:tc>
          <w:tcPr>
            <w:tcW w:w="868" w:type="dxa"/>
          </w:tcPr>
          <w:p w14:paraId="54C54054" w14:textId="77777777" w:rsidR="004E00EE" w:rsidRPr="005838A6" w:rsidRDefault="004E00EE" w:rsidP="007864DF">
            <w:pPr>
              <w:pStyle w:val="TAC"/>
              <w:jc w:val="left"/>
            </w:pPr>
          </w:p>
        </w:tc>
      </w:tr>
      <w:tr w:rsidR="004E00EE" w:rsidRPr="005838A6" w14:paraId="49B00D04" w14:textId="77777777" w:rsidTr="00EF6B6C">
        <w:tc>
          <w:tcPr>
            <w:tcW w:w="2152" w:type="dxa"/>
          </w:tcPr>
          <w:p w14:paraId="2A14595A" w14:textId="77777777" w:rsidR="004E00EE" w:rsidRPr="005838A6" w:rsidRDefault="004E00EE" w:rsidP="007864DF">
            <w:pPr>
              <w:pStyle w:val="TAC"/>
              <w:jc w:val="left"/>
            </w:pPr>
            <w:r w:rsidRPr="005838A6">
              <w:t xml:space="preserve">30 MHz </w:t>
            </w:r>
            <w:r w:rsidRPr="005838A6">
              <w:sym w:font="Symbol" w:char="F0A3"/>
            </w:r>
            <w:r w:rsidRPr="005838A6">
              <w:t xml:space="preserve"> f &lt; 1000 MHz</w:t>
            </w:r>
          </w:p>
        </w:tc>
        <w:tc>
          <w:tcPr>
            <w:tcW w:w="1522" w:type="dxa"/>
          </w:tcPr>
          <w:p w14:paraId="69B499B3" w14:textId="77777777" w:rsidR="004E00EE" w:rsidRPr="005838A6" w:rsidRDefault="004E00EE" w:rsidP="007864DF">
            <w:pPr>
              <w:pStyle w:val="TAC"/>
              <w:jc w:val="left"/>
            </w:pPr>
            <w:r w:rsidRPr="005838A6">
              <w:t>-36 dBm</w:t>
            </w:r>
          </w:p>
        </w:tc>
        <w:tc>
          <w:tcPr>
            <w:tcW w:w="2262" w:type="dxa"/>
          </w:tcPr>
          <w:p w14:paraId="50795738" w14:textId="77777777" w:rsidR="004E00EE" w:rsidRPr="005838A6" w:rsidRDefault="004E00EE" w:rsidP="007864DF">
            <w:pPr>
              <w:pStyle w:val="TAC"/>
              <w:jc w:val="left"/>
            </w:pPr>
            <w:r w:rsidRPr="005838A6">
              <w:t>100 kHz</w:t>
            </w:r>
          </w:p>
        </w:tc>
        <w:tc>
          <w:tcPr>
            <w:tcW w:w="868" w:type="dxa"/>
          </w:tcPr>
          <w:p w14:paraId="5A13EE76" w14:textId="77777777" w:rsidR="004E00EE" w:rsidRPr="005838A6" w:rsidRDefault="004E00EE" w:rsidP="007864DF">
            <w:pPr>
              <w:pStyle w:val="TAC"/>
              <w:jc w:val="left"/>
            </w:pPr>
          </w:p>
        </w:tc>
      </w:tr>
      <w:tr w:rsidR="004E00EE" w:rsidRPr="005838A6" w14:paraId="701C11FF" w14:textId="77777777" w:rsidTr="00EF6B6C">
        <w:tc>
          <w:tcPr>
            <w:tcW w:w="2152" w:type="dxa"/>
            <w:vMerge w:val="restart"/>
          </w:tcPr>
          <w:p w14:paraId="01F03EBB" w14:textId="77777777" w:rsidR="004E00EE" w:rsidRPr="005838A6" w:rsidRDefault="004E00EE" w:rsidP="007864DF">
            <w:pPr>
              <w:pStyle w:val="TAC"/>
              <w:jc w:val="left"/>
            </w:pPr>
            <w:r w:rsidRPr="005838A6">
              <w:t xml:space="preserve">1 GHz </w:t>
            </w:r>
            <w:r w:rsidRPr="005838A6">
              <w:sym w:font="Symbol" w:char="F0A3"/>
            </w:r>
            <w:r w:rsidRPr="005838A6">
              <w:t xml:space="preserve"> f &lt; 12.75 GHz</w:t>
            </w:r>
          </w:p>
        </w:tc>
        <w:tc>
          <w:tcPr>
            <w:tcW w:w="1522" w:type="dxa"/>
          </w:tcPr>
          <w:p w14:paraId="78A32B1A" w14:textId="77777777" w:rsidR="004E00EE" w:rsidRPr="005838A6" w:rsidRDefault="004E00EE" w:rsidP="007864DF">
            <w:pPr>
              <w:pStyle w:val="TAC"/>
              <w:jc w:val="left"/>
            </w:pPr>
            <w:r w:rsidRPr="005838A6">
              <w:t>-30 dBm</w:t>
            </w:r>
          </w:p>
        </w:tc>
        <w:tc>
          <w:tcPr>
            <w:tcW w:w="2262" w:type="dxa"/>
          </w:tcPr>
          <w:p w14:paraId="26B973DE" w14:textId="77777777" w:rsidR="004E00EE" w:rsidRPr="005838A6" w:rsidRDefault="004E00EE" w:rsidP="007864DF">
            <w:pPr>
              <w:pStyle w:val="TAC"/>
              <w:jc w:val="left"/>
            </w:pPr>
            <w:r w:rsidRPr="005838A6">
              <w:t>1 MHz</w:t>
            </w:r>
          </w:p>
        </w:tc>
        <w:tc>
          <w:tcPr>
            <w:tcW w:w="868" w:type="dxa"/>
          </w:tcPr>
          <w:p w14:paraId="339ED9F3" w14:textId="77777777" w:rsidR="004E00EE" w:rsidRPr="005838A6" w:rsidRDefault="004E00EE" w:rsidP="007864DF">
            <w:pPr>
              <w:pStyle w:val="TAC"/>
              <w:jc w:val="left"/>
            </w:pPr>
            <w:r w:rsidRPr="005838A6">
              <w:t>4</w:t>
            </w:r>
          </w:p>
        </w:tc>
      </w:tr>
      <w:tr w:rsidR="004E00EE" w:rsidRPr="005838A6" w14:paraId="0DD53AC4" w14:textId="77777777" w:rsidTr="00EF6B6C">
        <w:tc>
          <w:tcPr>
            <w:tcW w:w="2152" w:type="dxa"/>
            <w:vMerge/>
          </w:tcPr>
          <w:p w14:paraId="7FEB51DA" w14:textId="77777777" w:rsidR="004E00EE" w:rsidRPr="005838A6" w:rsidRDefault="004E00EE" w:rsidP="007864DF">
            <w:pPr>
              <w:pStyle w:val="TAC"/>
              <w:jc w:val="left"/>
            </w:pPr>
          </w:p>
        </w:tc>
        <w:tc>
          <w:tcPr>
            <w:tcW w:w="1522" w:type="dxa"/>
          </w:tcPr>
          <w:p w14:paraId="01B01FE5" w14:textId="77777777" w:rsidR="004E00EE" w:rsidRPr="005838A6" w:rsidRDefault="004E00EE" w:rsidP="007864DF">
            <w:pPr>
              <w:pStyle w:val="TAC"/>
              <w:jc w:val="left"/>
            </w:pPr>
            <w:r w:rsidRPr="005838A6">
              <w:t>-25 dBm</w:t>
            </w:r>
          </w:p>
        </w:tc>
        <w:tc>
          <w:tcPr>
            <w:tcW w:w="2262" w:type="dxa"/>
          </w:tcPr>
          <w:p w14:paraId="5CC445DE" w14:textId="77777777" w:rsidR="004E00EE" w:rsidRPr="005838A6" w:rsidRDefault="004E00EE" w:rsidP="007864DF">
            <w:pPr>
              <w:pStyle w:val="TAC"/>
              <w:jc w:val="left"/>
            </w:pPr>
            <w:r w:rsidRPr="005838A6">
              <w:t>1 MHz</w:t>
            </w:r>
          </w:p>
        </w:tc>
        <w:tc>
          <w:tcPr>
            <w:tcW w:w="868" w:type="dxa"/>
          </w:tcPr>
          <w:p w14:paraId="70B93FE5" w14:textId="77777777" w:rsidR="004E00EE" w:rsidRPr="005838A6" w:rsidRDefault="004E00EE" w:rsidP="007864DF">
            <w:pPr>
              <w:pStyle w:val="TAC"/>
              <w:jc w:val="left"/>
            </w:pPr>
            <w:r w:rsidRPr="005838A6">
              <w:t>3</w:t>
            </w:r>
          </w:p>
        </w:tc>
      </w:tr>
      <w:tr w:rsidR="004E00EE" w:rsidRPr="005838A6" w14:paraId="09D1D98F" w14:textId="77777777" w:rsidTr="00EF6B6C">
        <w:tc>
          <w:tcPr>
            <w:tcW w:w="2152" w:type="dxa"/>
            <w:vAlign w:val="center"/>
          </w:tcPr>
          <w:p w14:paraId="483C2D5F" w14:textId="77777777" w:rsidR="004E00EE" w:rsidRPr="005838A6" w:rsidRDefault="004E00EE" w:rsidP="007864DF">
            <w:pPr>
              <w:pStyle w:val="TAC"/>
              <w:jc w:val="left"/>
            </w:pPr>
            <w:r w:rsidRPr="005838A6">
              <w:t>12.75 GHz ≤ f &lt; 5th harmonic of the upper frequency edge of the UL operating band in GHz</w:t>
            </w:r>
          </w:p>
        </w:tc>
        <w:tc>
          <w:tcPr>
            <w:tcW w:w="1522" w:type="dxa"/>
            <w:vAlign w:val="center"/>
          </w:tcPr>
          <w:p w14:paraId="47A569E1" w14:textId="77777777" w:rsidR="004E00EE" w:rsidRPr="005838A6" w:rsidRDefault="004E00EE" w:rsidP="007864DF">
            <w:pPr>
              <w:pStyle w:val="TAC"/>
              <w:jc w:val="left"/>
            </w:pPr>
            <w:r w:rsidRPr="005838A6">
              <w:t>-30 dBm</w:t>
            </w:r>
          </w:p>
        </w:tc>
        <w:tc>
          <w:tcPr>
            <w:tcW w:w="2262" w:type="dxa"/>
            <w:vAlign w:val="center"/>
          </w:tcPr>
          <w:p w14:paraId="2FDBCACF" w14:textId="77777777" w:rsidR="004E00EE" w:rsidRPr="005838A6" w:rsidRDefault="004E00EE" w:rsidP="007864DF">
            <w:pPr>
              <w:pStyle w:val="TAC"/>
              <w:jc w:val="left"/>
            </w:pPr>
            <w:r w:rsidRPr="005838A6">
              <w:t>1 MHz</w:t>
            </w:r>
          </w:p>
        </w:tc>
        <w:tc>
          <w:tcPr>
            <w:tcW w:w="868" w:type="dxa"/>
            <w:vAlign w:val="center"/>
          </w:tcPr>
          <w:p w14:paraId="1E003A86" w14:textId="77777777" w:rsidR="004E00EE" w:rsidRPr="005838A6" w:rsidRDefault="004E00EE" w:rsidP="007864DF">
            <w:pPr>
              <w:pStyle w:val="TAC"/>
              <w:jc w:val="left"/>
            </w:pPr>
            <w:r w:rsidRPr="005838A6">
              <w:t>1</w:t>
            </w:r>
          </w:p>
        </w:tc>
      </w:tr>
      <w:tr w:rsidR="004E00EE" w:rsidRPr="005838A6" w14:paraId="3CD634C9" w14:textId="77777777" w:rsidTr="00EF6B6C">
        <w:tc>
          <w:tcPr>
            <w:tcW w:w="2152" w:type="dxa"/>
            <w:vAlign w:val="center"/>
          </w:tcPr>
          <w:p w14:paraId="5294033D" w14:textId="77777777" w:rsidR="004E00EE" w:rsidRPr="005838A6" w:rsidRDefault="004E00EE" w:rsidP="007864DF">
            <w:pPr>
              <w:pStyle w:val="TAC"/>
              <w:jc w:val="left"/>
            </w:pPr>
            <w:r w:rsidRPr="005838A6">
              <w:t>12.75 GHz &lt; f &lt; 26 GHz</w:t>
            </w:r>
          </w:p>
        </w:tc>
        <w:tc>
          <w:tcPr>
            <w:tcW w:w="1522" w:type="dxa"/>
            <w:vAlign w:val="center"/>
          </w:tcPr>
          <w:p w14:paraId="134D0F28" w14:textId="77777777" w:rsidR="004E00EE" w:rsidRPr="005838A6" w:rsidRDefault="004E00EE" w:rsidP="007864DF">
            <w:pPr>
              <w:pStyle w:val="TAC"/>
              <w:jc w:val="left"/>
            </w:pPr>
            <w:r w:rsidRPr="005838A6">
              <w:t>-30 dBm</w:t>
            </w:r>
          </w:p>
        </w:tc>
        <w:tc>
          <w:tcPr>
            <w:tcW w:w="2262" w:type="dxa"/>
            <w:vAlign w:val="center"/>
          </w:tcPr>
          <w:p w14:paraId="0E4B3CC3" w14:textId="77777777" w:rsidR="004E00EE" w:rsidRPr="005838A6" w:rsidRDefault="004E00EE" w:rsidP="007864DF">
            <w:pPr>
              <w:pStyle w:val="TAC"/>
              <w:jc w:val="left"/>
            </w:pPr>
            <w:r w:rsidRPr="005838A6">
              <w:t>1 MHz</w:t>
            </w:r>
          </w:p>
        </w:tc>
        <w:tc>
          <w:tcPr>
            <w:tcW w:w="868" w:type="dxa"/>
            <w:vAlign w:val="center"/>
          </w:tcPr>
          <w:p w14:paraId="7766C666" w14:textId="77777777" w:rsidR="004E00EE" w:rsidRPr="005838A6" w:rsidRDefault="004E00EE" w:rsidP="007864DF">
            <w:pPr>
              <w:pStyle w:val="TAC"/>
              <w:jc w:val="left"/>
            </w:pPr>
            <w:r w:rsidRPr="005838A6">
              <w:t>2</w:t>
            </w:r>
          </w:p>
        </w:tc>
      </w:tr>
      <w:tr w:rsidR="004E00EE" w:rsidRPr="005838A6" w14:paraId="0AE9E01F" w14:textId="77777777" w:rsidTr="00EF6B6C">
        <w:tc>
          <w:tcPr>
            <w:tcW w:w="6804" w:type="dxa"/>
            <w:gridSpan w:val="4"/>
          </w:tcPr>
          <w:p w14:paraId="00B3D512" w14:textId="718EB960" w:rsidR="004E00EE" w:rsidRPr="005838A6" w:rsidRDefault="004E00EE" w:rsidP="007864DF">
            <w:pPr>
              <w:pStyle w:val="TAN"/>
              <w:rPr>
                <w:lang w:eastAsia="zh-CN"/>
              </w:rPr>
            </w:pPr>
            <w:r w:rsidRPr="005838A6">
              <w:t>NOTE 1:</w:t>
            </w:r>
            <w:r w:rsidRPr="005838A6">
              <w:tab/>
              <w:t>Applies for</w:t>
            </w:r>
            <w:r w:rsidRPr="005838A6">
              <w:rPr>
                <w:lang w:eastAsia="zh-CN"/>
              </w:rPr>
              <w:t xml:space="preserve"> Band </w:t>
            </w:r>
            <w:r w:rsidR="00CB335A" w:rsidRPr="005838A6">
              <w:rPr>
                <w:lang w:eastAsia="zh-CN"/>
              </w:rPr>
              <w:t>for which the upper frequency edge of the UL Band is greater than 2.55 GHz and less than or equal to 5.2 GHz</w:t>
            </w:r>
          </w:p>
          <w:p w14:paraId="0E01C30C" w14:textId="77777777" w:rsidR="004E00EE" w:rsidRPr="005838A6" w:rsidRDefault="004E00EE" w:rsidP="007864DF">
            <w:pPr>
              <w:pStyle w:val="TAN"/>
              <w:rPr>
                <w:lang w:eastAsia="zh-CN"/>
              </w:rPr>
            </w:pPr>
            <w:r w:rsidRPr="005838A6">
              <w:t>NOTE 2:</w:t>
            </w:r>
            <w:r w:rsidRPr="005838A6">
              <w:tab/>
              <w:t xml:space="preserve">Applies for Band </w:t>
            </w:r>
            <w:r w:rsidRPr="005838A6">
              <w:rPr>
                <w:lang w:eastAsia="zh-CN"/>
              </w:rPr>
              <w:t>that the</w:t>
            </w:r>
            <w:r w:rsidRPr="005838A6">
              <w:t xml:space="preserve"> upper frequency edge of the UL Band</w:t>
            </w:r>
            <w:r w:rsidRPr="005838A6">
              <w:rPr>
                <w:lang w:eastAsia="zh-CN"/>
              </w:rPr>
              <w:t xml:space="preserve"> more than 5.2 GHz</w:t>
            </w:r>
          </w:p>
          <w:p w14:paraId="74A45CFA" w14:textId="77777777" w:rsidR="004E00EE" w:rsidRPr="005838A6" w:rsidRDefault="004E00EE" w:rsidP="007864DF">
            <w:pPr>
              <w:pStyle w:val="TAN"/>
              <w:rPr>
                <w:lang w:eastAsia="zh-CN"/>
              </w:rPr>
            </w:pPr>
            <w:r w:rsidRPr="005838A6">
              <w:t>NOTE 3:</w:t>
            </w:r>
            <w:r w:rsidRPr="005838A6">
              <w:tab/>
            </w:r>
            <w:r w:rsidRPr="005838A6">
              <w:rPr>
                <w:lang w:eastAsia="zh-CN"/>
              </w:rPr>
              <w:t>Applies for Band n41, CA configurations including Band n41, and EN-DC configurations that include n41 specified in sub-clause 5.2B of [4] when NS_04 is signalled.</w:t>
            </w:r>
          </w:p>
          <w:p w14:paraId="608FE24F" w14:textId="77777777" w:rsidR="004E00EE" w:rsidRPr="005838A6" w:rsidRDefault="004E00EE" w:rsidP="007864DF">
            <w:pPr>
              <w:pStyle w:val="TAN"/>
              <w:rPr>
                <w:lang w:eastAsia="zh-CN"/>
              </w:rPr>
            </w:pPr>
            <w:r w:rsidRPr="005838A6">
              <w:rPr>
                <w:lang w:eastAsia="zh-CN"/>
              </w:rPr>
              <w:t>NOTE 4:</w:t>
            </w:r>
            <w:r w:rsidRPr="005838A6">
              <w:rPr>
                <w:lang w:eastAsia="zh-CN"/>
              </w:rPr>
              <w:tab/>
              <w:t xml:space="preserve">Does not apply for Band n41, CA configurations including Band n41, and EN-DC configurations that include n41 specified in subclause 5.2B of TS 38.101-3 [4] when NS_04 is signalled. </w:t>
            </w:r>
          </w:p>
        </w:tc>
      </w:tr>
    </w:tbl>
    <w:p w14:paraId="4947BC8F" w14:textId="77777777" w:rsidR="004E00EE" w:rsidRPr="005838A6" w:rsidRDefault="004E00EE" w:rsidP="007864DF"/>
    <w:p w14:paraId="601995BC" w14:textId="77777777" w:rsidR="004E00EE" w:rsidRPr="005838A6" w:rsidRDefault="004E00EE" w:rsidP="007864DF">
      <w:pPr>
        <w:rPr>
          <w:lang w:eastAsia="zh-CN"/>
        </w:rPr>
      </w:pPr>
      <w:r w:rsidRPr="005838A6">
        <w:t>The normative reference for this requirement is TS 38.101-1 [2] subclause 6.5.3.</w:t>
      </w:r>
      <w:r w:rsidRPr="005838A6">
        <w:rPr>
          <w:lang w:eastAsia="zh-CN"/>
        </w:rPr>
        <w:t>1</w:t>
      </w:r>
    </w:p>
    <w:p w14:paraId="50923AB1" w14:textId="02A4C720" w:rsidR="004E00EE" w:rsidRPr="005838A6" w:rsidRDefault="004E00EE" w:rsidP="007864DF">
      <w:pPr>
        <w:pStyle w:val="H6"/>
      </w:pPr>
      <w:bookmarkStart w:id="259" w:name="_Toc27478180"/>
      <w:bookmarkStart w:id="260" w:name="_Toc36226892"/>
      <w:bookmarkStart w:id="261" w:name="_Toc44324177"/>
      <w:bookmarkStart w:id="262" w:name="_Toc52990371"/>
      <w:bookmarkStart w:id="263" w:name="_Toc60823570"/>
      <w:bookmarkStart w:id="264" w:name="_Toc60825492"/>
      <w:r w:rsidRPr="005838A6">
        <w:t>6.5.3.1.4</w:t>
      </w:r>
      <w:r w:rsidRPr="005838A6">
        <w:tab/>
        <w:t>Test description</w:t>
      </w:r>
      <w:bookmarkEnd w:id="259"/>
      <w:bookmarkEnd w:id="260"/>
      <w:bookmarkEnd w:id="261"/>
      <w:bookmarkEnd w:id="262"/>
      <w:bookmarkEnd w:id="263"/>
      <w:bookmarkEnd w:id="264"/>
    </w:p>
    <w:p w14:paraId="14E279A3" w14:textId="77777777" w:rsidR="004E00EE" w:rsidRPr="005838A6" w:rsidRDefault="004E00EE" w:rsidP="007864DF">
      <w:pPr>
        <w:pStyle w:val="H6"/>
      </w:pPr>
      <w:r w:rsidRPr="005838A6">
        <w:t>6.5.3.1.4.1</w:t>
      </w:r>
      <w:r w:rsidRPr="005838A6">
        <w:tab/>
      </w:r>
      <w:r w:rsidRPr="005838A6">
        <w:rPr>
          <w:snapToGrid w:val="0"/>
        </w:rPr>
        <w:t>Initial conditions</w:t>
      </w:r>
    </w:p>
    <w:p w14:paraId="4F6113D1" w14:textId="77777777" w:rsidR="004E00EE" w:rsidRPr="005838A6" w:rsidRDefault="004E00EE" w:rsidP="007864DF">
      <w:r w:rsidRPr="005838A6">
        <w:t>Initial conditions are a set of test configurations the UE needs to be tested in and the steps for the SS to take with the UE to reach the correct measurement state.</w:t>
      </w:r>
    </w:p>
    <w:p w14:paraId="5A421C34" w14:textId="77777777" w:rsidR="004E00EE" w:rsidRPr="005838A6" w:rsidRDefault="004E00EE" w:rsidP="007864DF">
      <w:r w:rsidRPr="005838A6">
        <w:t xml:space="preserve">The initial test configurations consist of environmental conditions, test frequencies, test channel bandwidths and sub-carrier spacing based on NR operating bands specified in </w:t>
      </w:r>
      <w:bookmarkStart w:id="265" w:name="_Hlk513652897"/>
      <w:r w:rsidRPr="005838A6">
        <w:t>Table 5.3.5-1</w:t>
      </w:r>
      <w:bookmarkEnd w:id="265"/>
      <w:r w:rsidRPr="005838A6">
        <w:t xml:space="preserve">. All of these configurations shall be tested with applicable test parameters for each combination of channel bandwidth and sub-carrier spacing, are shown in Table 6.5.3.1.4.1-1. The details of the uplink reference measurement channels (RMCs) are specified in Annexes A.2. Configurations of PDSCH and PDCCH before measurement are specified in Annex C.2. </w:t>
      </w:r>
    </w:p>
    <w:p w14:paraId="3540EA95" w14:textId="77777777" w:rsidR="004E00EE" w:rsidRPr="005838A6" w:rsidRDefault="004E00EE" w:rsidP="002C52B6">
      <w:pPr>
        <w:pStyle w:val="TH"/>
        <w:rPr>
          <w:lang w:eastAsia="zh-CN"/>
        </w:rPr>
      </w:pPr>
      <w:bookmarkStart w:id="266" w:name="_Hlk507671847"/>
      <w:r w:rsidRPr="005838A6">
        <w:t>Table 6.5.3.1.4.1-1: Test Configuration T</w:t>
      </w:r>
      <w:r w:rsidRPr="005838A6">
        <w:rPr>
          <w:lang w:eastAsia="zh-CN"/>
        </w:rPr>
        <w:t>able</w:t>
      </w:r>
    </w:p>
    <w:tbl>
      <w:tblPr>
        <w:tblW w:w="4854" w:type="pct"/>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1"/>
        <w:gridCol w:w="2630"/>
        <w:gridCol w:w="3326"/>
        <w:gridCol w:w="2320"/>
      </w:tblGrid>
      <w:tr w:rsidR="004E00EE" w:rsidRPr="005838A6" w14:paraId="7F3C32F9" w14:textId="77777777" w:rsidTr="00EF6B6C">
        <w:tc>
          <w:tcPr>
            <w:tcW w:w="5000" w:type="pct"/>
            <w:gridSpan w:val="4"/>
            <w:shd w:val="clear" w:color="auto" w:fill="auto"/>
          </w:tcPr>
          <w:p w14:paraId="16741AFE" w14:textId="77777777" w:rsidR="004E00EE" w:rsidRPr="005838A6" w:rsidRDefault="004E00EE" w:rsidP="007864DF">
            <w:pPr>
              <w:pStyle w:val="TAH"/>
              <w:jc w:val="left"/>
            </w:pPr>
            <w:r w:rsidRPr="005838A6">
              <w:t>Initial Conditions</w:t>
            </w:r>
          </w:p>
        </w:tc>
      </w:tr>
      <w:tr w:rsidR="004E00EE" w:rsidRPr="005838A6" w14:paraId="2F9390B8" w14:textId="77777777" w:rsidTr="00EF6B6C">
        <w:tc>
          <w:tcPr>
            <w:tcW w:w="1980" w:type="pct"/>
            <w:gridSpan w:val="2"/>
            <w:shd w:val="clear" w:color="auto" w:fill="auto"/>
          </w:tcPr>
          <w:p w14:paraId="437C7D35" w14:textId="77777777" w:rsidR="004E00EE" w:rsidRPr="005838A6" w:rsidRDefault="004E00EE" w:rsidP="007864DF">
            <w:pPr>
              <w:pStyle w:val="TAL"/>
            </w:pPr>
            <w:r w:rsidRPr="005838A6">
              <w:t>Test Environment as specified in TS 38.508-1 [5] subclause 4.1.</w:t>
            </w:r>
          </w:p>
        </w:tc>
        <w:tc>
          <w:tcPr>
            <w:tcW w:w="3020" w:type="pct"/>
            <w:gridSpan w:val="2"/>
          </w:tcPr>
          <w:p w14:paraId="19DC32BF" w14:textId="77777777" w:rsidR="004E00EE" w:rsidRPr="005838A6" w:rsidRDefault="004E00EE" w:rsidP="007864DF">
            <w:pPr>
              <w:pStyle w:val="TAL"/>
            </w:pPr>
            <w:r w:rsidRPr="005838A6">
              <w:t>Normal</w:t>
            </w:r>
          </w:p>
        </w:tc>
      </w:tr>
      <w:tr w:rsidR="004E00EE" w:rsidRPr="005838A6" w14:paraId="2DC159A7" w14:textId="77777777" w:rsidTr="00EF6B6C">
        <w:tc>
          <w:tcPr>
            <w:tcW w:w="1980" w:type="pct"/>
            <w:gridSpan w:val="2"/>
            <w:shd w:val="clear" w:color="auto" w:fill="auto"/>
          </w:tcPr>
          <w:p w14:paraId="4B23B9AF" w14:textId="77777777" w:rsidR="004E00EE" w:rsidRPr="005838A6" w:rsidRDefault="004E00EE" w:rsidP="007864DF">
            <w:pPr>
              <w:pStyle w:val="TAL"/>
            </w:pPr>
            <w:r w:rsidRPr="005838A6">
              <w:t>Test Frequencies as specified in TS 38.508-1 [5] subclause 4.3.1.</w:t>
            </w:r>
          </w:p>
        </w:tc>
        <w:tc>
          <w:tcPr>
            <w:tcW w:w="3020" w:type="pct"/>
            <w:gridSpan w:val="2"/>
          </w:tcPr>
          <w:p w14:paraId="34975C6C" w14:textId="77777777" w:rsidR="004E00EE" w:rsidRPr="005838A6" w:rsidRDefault="004E00EE" w:rsidP="007864DF">
            <w:pPr>
              <w:pStyle w:val="TAL"/>
              <w:rPr>
                <w:lang w:eastAsia="zh-CN"/>
              </w:rPr>
            </w:pPr>
            <w:r w:rsidRPr="005838A6">
              <w:t>Low range, Mid range, High range (NOTE 2)</w:t>
            </w:r>
          </w:p>
        </w:tc>
      </w:tr>
      <w:tr w:rsidR="004E00EE" w:rsidRPr="005838A6" w14:paraId="09F9B2D6" w14:textId="77777777" w:rsidTr="00EF6B6C">
        <w:tc>
          <w:tcPr>
            <w:tcW w:w="1980" w:type="pct"/>
            <w:gridSpan w:val="2"/>
            <w:shd w:val="clear" w:color="auto" w:fill="auto"/>
          </w:tcPr>
          <w:p w14:paraId="6D991AE8" w14:textId="77777777" w:rsidR="004E00EE" w:rsidRPr="005838A6" w:rsidRDefault="004E00EE" w:rsidP="007864DF">
            <w:pPr>
              <w:pStyle w:val="TAL"/>
            </w:pPr>
            <w:r w:rsidRPr="005838A6">
              <w:t>Test Channel Bandwidths as specified in TS 38.508-1 [5] subclause 4.3.1.</w:t>
            </w:r>
          </w:p>
        </w:tc>
        <w:tc>
          <w:tcPr>
            <w:tcW w:w="3020" w:type="pct"/>
            <w:gridSpan w:val="2"/>
          </w:tcPr>
          <w:p w14:paraId="25AA1BD0" w14:textId="77777777" w:rsidR="004E00EE" w:rsidRPr="005838A6" w:rsidRDefault="004E00EE" w:rsidP="007864DF">
            <w:r w:rsidRPr="005838A6">
              <w:t>Lowest, Mid, Highest</w:t>
            </w:r>
          </w:p>
        </w:tc>
      </w:tr>
      <w:tr w:rsidR="004E00EE" w:rsidRPr="005838A6" w14:paraId="55577EC6" w14:textId="77777777" w:rsidTr="00EF6B6C">
        <w:tc>
          <w:tcPr>
            <w:tcW w:w="1980" w:type="pct"/>
            <w:gridSpan w:val="2"/>
            <w:shd w:val="clear" w:color="auto" w:fill="auto"/>
          </w:tcPr>
          <w:p w14:paraId="4B4E7F07" w14:textId="77777777" w:rsidR="004E00EE" w:rsidRPr="005838A6" w:rsidRDefault="004E00EE" w:rsidP="007864DF">
            <w:pPr>
              <w:pStyle w:val="TAL"/>
            </w:pPr>
            <w:r w:rsidRPr="005838A6">
              <w:t>Test SCS as specified in Table 5.3.5-1</w:t>
            </w:r>
          </w:p>
        </w:tc>
        <w:tc>
          <w:tcPr>
            <w:tcW w:w="3020" w:type="pct"/>
            <w:gridSpan w:val="2"/>
          </w:tcPr>
          <w:p w14:paraId="1D6C0DBB" w14:textId="77777777" w:rsidR="004E00EE" w:rsidRPr="005838A6" w:rsidRDefault="004E00EE" w:rsidP="007864DF">
            <w:r w:rsidRPr="005838A6">
              <w:t>Lowest</w:t>
            </w:r>
            <w:r w:rsidRPr="005838A6" w:rsidDel="002815F0">
              <w:t xml:space="preserve"> </w:t>
            </w:r>
          </w:p>
        </w:tc>
      </w:tr>
      <w:tr w:rsidR="004E00EE" w:rsidRPr="005838A6" w14:paraId="63AE2646" w14:textId="77777777" w:rsidTr="00EF6B6C">
        <w:tc>
          <w:tcPr>
            <w:tcW w:w="5000" w:type="pct"/>
            <w:gridSpan w:val="4"/>
            <w:shd w:val="clear" w:color="auto" w:fill="auto"/>
          </w:tcPr>
          <w:p w14:paraId="18A7427B" w14:textId="77777777" w:rsidR="004E00EE" w:rsidRPr="005838A6" w:rsidRDefault="004E00EE" w:rsidP="007864DF">
            <w:pPr>
              <w:pStyle w:val="TAH"/>
              <w:jc w:val="left"/>
            </w:pPr>
            <w:r w:rsidRPr="005838A6">
              <w:t>Test Parameters</w:t>
            </w:r>
          </w:p>
        </w:tc>
      </w:tr>
      <w:tr w:rsidR="004E00EE" w:rsidRPr="005838A6" w14:paraId="7F3F5DFB" w14:textId="77777777" w:rsidTr="00EF6B6C">
        <w:tc>
          <w:tcPr>
            <w:tcW w:w="573" w:type="pct"/>
            <w:shd w:val="clear" w:color="auto" w:fill="auto"/>
          </w:tcPr>
          <w:p w14:paraId="2AFF311C" w14:textId="77777777" w:rsidR="004E00EE" w:rsidRPr="005838A6" w:rsidRDefault="004E00EE" w:rsidP="007864DF">
            <w:pPr>
              <w:pStyle w:val="TAH"/>
              <w:jc w:val="left"/>
              <w:rPr>
                <w:lang w:eastAsia="zh-CN"/>
              </w:rPr>
            </w:pPr>
            <w:r w:rsidRPr="005838A6">
              <w:rPr>
                <w:lang w:eastAsia="zh-CN"/>
              </w:rPr>
              <w:t>Test ID</w:t>
            </w:r>
          </w:p>
        </w:tc>
        <w:tc>
          <w:tcPr>
            <w:tcW w:w="1407" w:type="pct"/>
            <w:shd w:val="clear" w:color="auto" w:fill="auto"/>
          </w:tcPr>
          <w:p w14:paraId="1B0BC54F" w14:textId="77777777" w:rsidR="004E00EE" w:rsidRPr="005838A6" w:rsidRDefault="004E00EE" w:rsidP="007864DF">
            <w:pPr>
              <w:pStyle w:val="TAH"/>
              <w:jc w:val="left"/>
            </w:pPr>
            <w:r w:rsidRPr="005838A6">
              <w:t>Downlink Configuration</w:t>
            </w:r>
          </w:p>
        </w:tc>
        <w:tc>
          <w:tcPr>
            <w:tcW w:w="3020" w:type="pct"/>
            <w:gridSpan w:val="2"/>
          </w:tcPr>
          <w:p w14:paraId="2D9D1BC7" w14:textId="77777777" w:rsidR="004E00EE" w:rsidRPr="005838A6" w:rsidRDefault="004E00EE" w:rsidP="007864DF">
            <w:pPr>
              <w:pStyle w:val="TAH"/>
              <w:jc w:val="left"/>
              <w:rPr>
                <w:lang w:eastAsia="zh-CN"/>
              </w:rPr>
            </w:pPr>
            <w:r w:rsidRPr="005838A6">
              <w:t>Uplink Configuration</w:t>
            </w:r>
          </w:p>
        </w:tc>
      </w:tr>
      <w:tr w:rsidR="004E00EE" w:rsidRPr="005838A6" w14:paraId="1C929128" w14:textId="77777777" w:rsidTr="00EF6B6C">
        <w:tc>
          <w:tcPr>
            <w:tcW w:w="573" w:type="pct"/>
            <w:shd w:val="clear" w:color="auto" w:fill="auto"/>
          </w:tcPr>
          <w:p w14:paraId="3D056B55" w14:textId="77777777" w:rsidR="004E00EE" w:rsidRPr="005838A6" w:rsidRDefault="004E00EE" w:rsidP="007864DF">
            <w:pPr>
              <w:pStyle w:val="TAH"/>
              <w:jc w:val="left"/>
              <w:rPr>
                <w:lang w:eastAsia="zh-CN"/>
              </w:rPr>
            </w:pPr>
          </w:p>
        </w:tc>
        <w:tc>
          <w:tcPr>
            <w:tcW w:w="1407" w:type="pct"/>
            <w:vMerge w:val="restart"/>
            <w:shd w:val="clear" w:color="auto" w:fill="auto"/>
            <w:vAlign w:val="center"/>
          </w:tcPr>
          <w:p w14:paraId="13F36D2E" w14:textId="77777777" w:rsidR="004E00EE" w:rsidRPr="005838A6" w:rsidRDefault="004E00EE" w:rsidP="007864DF">
            <w:pPr>
              <w:pStyle w:val="TAC"/>
              <w:jc w:val="left"/>
            </w:pPr>
            <w:r w:rsidRPr="005838A6">
              <w:rPr>
                <w:rFonts w:eastAsia="MS Mincho"/>
              </w:rPr>
              <w:t>N/A for Spurious Emissions testing</w:t>
            </w:r>
          </w:p>
        </w:tc>
        <w:tc>
          <w:tcPr>
            <w:tcW w:w="1779" w:type="pct"/>
          </w:tcPr>
          <w:p w14:paraId="7CB03441" w14:textId="77777777" w:rsidR="004E00EE" w:rsidRPr="005838A6" w:rsidRDefault="004E00EE" w:rsidP="007864DF">
            <w:pPr>
              <w:pStyle w:val="TAH"/>
              <w:jc w:val="left"/>
              <w:rPr>
                <w:lang w:eastAsia="zh-CN"/>
              </w:rPr>
            </w:pPr>
            <w:r w:rsidRPr="005838A6">
              <w:rPr>
                <w:lang w:eastAsia="zh-CN"/>
              </w:rPr>
              <w:t>Modulation</w:t>
            </w:r>
          </w:p>
        </w:tc>
        <w:tc>
          <w:tcPr>
            <w:tcW w:w="1241" w:type="pct"/>
            <w:shd w:val="clear" w:color="auto" w:fill="auto"/>
          </w:tcPr>
          <w:p w14:paraId="0ED1AACF" w14:textId="77777777" w:rsidR="004E00EE" w:rsidRPr="005838A6" w:rsidRDefault="004E00EE" w:rsidP="007864DF">
            <w:pPr>
              <w:pStyle w:val="TAH"/>
              <w:jc w:val="left"/>
              <w:rPr>
                <w:lang w:eastAsia="zh-CN"/>
              </w:rPr>
            </w:pPr>
            <w:r w:rsidRPr="005838A6">
              <w:rPr>
                <w:lang w:eastAsia="zh-CN"/>
              </w:rPr>
              <w:t>RB allocation (NOTE 1)</w:t>
            </w:r>
          </w:p>
        </w:tc>
      </w:tr>
      <w:tr w:rsidR="004E00EE" w:rsidRPr="005838A6" w14:paraId="097AFB2D" w14:textId="77777777" w:rsidTr="00EF6B6C">
        <w:tc>
          <w:tcPr>
            <w:tcW w:w="573" w:type="pct"/>
            <w:shd w:val="clear" w:color="auto" w:fill="auto"/>
          </w:tcPr>
          <w:p w14:paraId="3DD769B9" w14:textId="77777777" w:rsidR="004E00EE" w:rsidRPr="005838A6" w:rsidRDefault="004E00EE" w:rsidP="007864DF">
            <w:pPr>
              <w:pStyle w:val="TAC"/>
              <w:jc w:val="left"/>
            </w:pPr>
            <w:r w:rsidRPr="005838A6">
              <w:t>1</w:t>
            </w:r>
          </w:p>
        </w:tc>
        <w:tc>
          <w:tcPr>
            <w:tcW w:w="1407" w:type="pct"/>
            <w:vMerge/>
            <w:shd w:val="clear" w:color="auto" w:fill="auto"/>
          </w:tcPr>
          <w:p w14:paraId="0BFFAEE9" w14:textId="77777777" w:rsidR="004E00EE" w:rsidRPr="005838A6" w:rsidRDefault="004E00EE" w:rsidP="007864DF">
            <w:pPr>
              <w:pStyle w:val="TAC"/>
              <w:jc w:val="left"/>
            </w:pPr>
          </w:p>
        </w:tc>
        <w:tc>
          <w:tcPr>
            <w:tcW w:w="1779" w:type="pct"/>
          </w:tcPr>
          <w:p w14:paraId="6AE5C5CF" w14:textId="77777777" w:rsidR="004E00EE" w:rsidRPr="005838A6" w:rsidRDefault="004E00EE" w:rsidP="007864DF">
            <w:pPr>
              <w:pStyle w:val="TAC"/>
              <w:jc w:val="left"/>
            </w:pPr>
            <w:r w:rsidRPr="005838A6">
              <w:t xml:space="preserve">CP-OFDM QPSK </w:t>
            </w:r>
          </w:p>
        </w:tc>
        <w:tc>
          <w:tcPr>
            <w:tcW w:w="1241" w:type="pct"/>
            <w:shd w:val="clear" w:color="auto" w:fill="auto"/>
          </w:tcPr>
          <w:p w14:paraId="0BE273A3" w14:textId="77777777" w:rsidR="004E00EE" w:rsidRPr="005838A6" w:rsidRDefault="004E00EE" w:rsidP="007864DF">
            <w:pPr>
              <w:pStyle w:val="TAC"/>
              <w:jc w:val="left"/>
            </w:pPr>
            <w:r w:rsidRPr="005838A6">
              <w:t>OuterFull</w:t>
            </w:r>
          </w:p>
        </w:tc>
      </w:tr>
      <w:tr w:rsidR="004E00EE" w:rsidRPr="005838A6" w14:paraId="5974638B" w14:textId="77777777" w:rsidTr="00EF6B6C">
        <w:tc>
          <w:tcPr>
            <w:tcW w:w="573" w:type="pct"/>
            <w:shd w:val="clear" w:color="auto" w:fill="auto"/>
          </w:tcPr>
          <w:p w14:paraId="4E02A159" w14:textId="77777777" w:rsidR="004E00EE" w:rsidRPr="005838A6" w:rsidRDefault="004E00EE" w:rsidP="007864DF">
            <w:pPr>
              <w:pStyle w:val="TAC"/>
              <w:jc w:val="left"/>
            </w:pPr>
            <w:r w:rsidRPr="005838A6">
              <w:t>2</w:t>
            </w:r>
          </w:p>
        </w:tc>
        <w:tc>
          <w:tcPr>
            <w:tcW w:w="1407" w:type="pct"/>
            <w:vMerge/>
            <w:shd w:val="clear" w:color="auto" w:fill="auto"/>
          </w:tcPr>
          <w:p w14:paraId="55F4AF6B" w14:textId="77777777" w:rsidR="004E00EE" w:rsidRPr="005838A6" w:rsidRDefault="004E00EE" w:rsidP="007864DF">
            <w:pPr>
              <w:pStyle w:val="TAC"/>
              <w:jc w:val="left"/>
            </w:pPr>
          </w:p>
        </w:tc>
        <w:tc>
          <w:tcPr>
            <w:tcW w:w="1779" w:type="pct"/>
          </w:tcPr>
          <w:p w14:paraId="26FA7EC7" w14:textId="77777777" w:rsidR="004E00EE" w:rsidRPr="005838A6" w:rsidRDefault="004E00EE" w:rsidP="007864DF">
            <w:pPr>
              <w:pStyle w:val="TAC"/>
              <w:jc w:val="left"/>
            </w:pPr>
            <w:r w:rsidRPr="005838A6">
              <w:t>CP-OFDM QPSK</w:t>
            </w:r>
          </w:p>
        </w:tc>
        <w:tc>
          <w:tcPr>
            <w:tcW w:w="1241" w:type="pct"/>
            <w:shd w:val="clear" w:color="auto" w:fill="auto"/>
          </w:tcPr>
          <w:p w14:paraId="72DE6923" w14:textId="77777777" w:rsidR="004E00EE" w:rsidRPr="005838A6" w:rsidRDefault="004E00EE" w:rsidP="007864DF">
            <w:pPr>
              <w:pStyle w:val="TAC"/>
              <w:jc w:val="left"/>
            </w:pPr>
            <w:r w:rsidRPr="005838A6">
              <w:t>Edge_1RB_Left</w:t>
            </w:r>
          </w:p>
        </w:tc>
      </w:tr>
      <w:tr w:rsidR="004E00EE" w:rsidRPr="005838A6" w14:paraId="5F7C49A3" w14:textId="77777777" w:rsidTr="00EF6B6C">
        <w:tc>
          <w:tcPr>
            <w:tcW w:w="573" w:type="pct"/>
            <w:shd w:val="clear" w:color="auto" w:fill="auto"/>
          </w:tcPr>
          <w:p w14:paraId="611BA0D6" w14:textId="77777777" w:rsidR="004E00EE" w:rsidRPr="005838A6" w:rsidRDefault="004E00EE" w:rsidP="007864DF">
            <w:pPr>
              <w:pStyle w:val="TAC"/>
              <w:jc w:val="left"/>
            </w:pPr>
            <w:r w:rsidRPr="005838A6">
              <w:t>3</w:t>
            </w:r>
          </w:p>
        </w:tc>
        <w:tc>
          <w:tcPr>
            <w:tcW w:w="1407" w:type="pct"/>
            <w:vMerge/>
            <w:shd w:val="clear" w:color="auto" w:fill="auto"/>
          </w:tcPr>
          <w:p w14:paraId="7BF62DAC" w14:textId="77777777" w:rsidR="004E00EE" w:rsidRPr="005838A6" w:rsidRDefault="004E00EE" w:rsidP="007864DF">
            <w:pPr>
              <w:pStyle w:val="TAC"/>
              <w:jc w:val="left"/>
            </w:pPr>
          </w:p>
        </w:tc>
        <w:tc>
          <w:tcPr>
            <w:tcW w:w="1779" w:type="pct"/>
          </w:tcPr>
          <w:p w14:paraId="2E4309F5" w14:textId="77777777" w:rsidR="004E00EE" w:rsidRPr="005838A6" w:rsidRDefault="004E00EE" w:rsidP="007864DF">
            <w:pPr>
              <w:pStyle w:val="TAC"/>
              <w:jc w:val="left"/>
            </w:pPr>
            <w:r w:rsidRPr="005838A6">
              <w:t>CP-OFDM QPSK</w:t>
            </w:r>
          </w:p>
        </w:tc>
        <w:tc>
          <w:tcPr>
            <w:tcW w:w="1241" w:type="pct"/>
            <w:shd w:val="clear" w:color="auto" w:fill="auto"/>
          </w:tcPr>
          <w:p w14:paraId="5CE1DA30" w14:textId="77777777" w:rsidR="004E00EE" w:rsidRPr="005838A6" w:rsidRDefault="004E00EE" w:rsidP="007864DF">
            <w:pPr>
              <w:pStyle w:val="TAC"/>
              <w:jc w:val="left"/>
            </w:pPr>
            <w:r w:rsidRPr="005838A6">
              <w:t>Edge_1RB_Right</w:t>
            </w:r>
          </w:p>
        </w:tc>
      </w:tr>
      <w:tr w:rsidR="004E00EE" w:rsidRPr="005838A6" w14:paraId="392E9772" w14:textId="77777777" w:rsidTr="00EF6B6C">
        <w:trPr>
          <w:trHeight w:val="309"/>
        </w:trPr>
        <w:tc>
          <w:tcPr>
            <w:tcW w:w="5000" w:type="pct"/>
            <w:gridSpan w:val="4"/>
            <w:shd w:val="clear" w:color="auto" w:fill="auto"/>
          </w:tcPr>
          <w:p w14:paraId="3E21E920" w14:textId="77777777" w:rsidR="004E00EE" w:rsidRPr="005838A6" w:rsidRDefault="004E00EE" w:rsidP="007864DF">
            <w:pPr>
              <w:pStyle w:val="TAN"/>
              <w:rPr>
                <w:lang w:eastAsia="zh-CN"/>
              </w:rPr>
            </w:pPr>
            <w:r w:rsidRPr="005838A6">
              <w:rPr>
                <w:lang w:eastAsia="zh-CN"/>
              </w:rPr>
              <w:t>NOTE 1:</w:t>
            </w:r>
            <w:r w:rsidRPr="005838A6">
              <w:rPr>
                <w:lang w:eastAsia="zh-CN"/>
              </w:rPr>
              <w:tab/>
              <w:t>The specific configuration of each RB allocation is defined in Table 6.1-1 Common UL configuration.</w:t>
            </w:r>
          </w:p>
          <w:p w14:paraId="35F95495" w14:textId="77777777" w:rsidR="004E00EE" w:rsidRPr="005838A6" w:rsidRDefault="004E00EE" w:rsidP="007864DF">
            <w:pPr>
              <w:pStyle w:val="TAN"/>
            </w:pPr>
            <w:r w:rsidRPr="005838A6">
              <w:rPr>
                <w:lang w:eastAsia="zh-CN"/>
              </w:rPr>
              <w:t>NOTE 2:</w:t>
            </w:r>
            <w:r w:rsidRPr="005838A6">
              <w:rPr>
                <w:lang w:eastAsia="zh-CN"/>
              </w:rPr>
              <w:tab/>
              <w:t>For NR band n28, 30MHz test channel bandwidth is tested with Low range and High range test frequencies.</w:t>
            </w:r>
          </w:p>
        </w:tc>
      </w:tr>
    </w:tbl>
    <w:p w14:paraId="4B74B68C" w14:textId="77777777" w:rsidR="004E00EE" w:rsidRPr="005838A6" w:rsidRDefault="004E00EE" w:rsidP="007864DF"/>
    <w:p w14:paraId="578BF34C" w14:textId="77777777" w:rsidR="004E00EE" w:rsidRPr="005838A6" w:rsidRDefault="004E00EE" w:rsidP="007864DF">
      <w:pPr>
        <w:pStyle w:val="B10"/>
      </w:pPr>
      <w:r w:rsidRPr="005838A6">
        <w:t>1.</w:t>
      </w:r>
      <w:r w:rsidRPr="005838A6">
        <w:tab/>
        <w:t>Connect the SS to the UE antenna connectors as shown in TS 38.508-1 [5] Annex A, Figure A.3.1.1.1 for TE diagram and section A.3.2 for UE diagram.</w:t>
      </w:r>
    </w:p>
    <w:p w14:paraId="2F018DAA" w14:textId="77777777" w:rsidR="004E00EE" w:rsidRPr="005838A6" w:rsidRDefault="004E00EE" w:rsidP="007864DF">
      <w:pPr>
        <w:pStyle w:val="B10"/>
      </w:pPr>
      <w:r w:rsidRPr="005838A6">
        <w:t>2.</w:t>
      </w:r>
      <w:r w:rsidRPr="005838A6">
        <w:tab/>
        <w:t>The parameter settings for the cell are set up according to TS 38.508-1 [5] subclause 4.4.3.</w:t>
      </w:r>
    </w:p>
    <w:p w14:paraId="69A4918A" w14:textId="77777777" w:rsidR="004E00EE" w:rsidRPr="005838A6" w:rsidRDefault="004E00EE" w:rsidP="007864DF">
      <w:pPr>
        <w:pStyle w:val="B10"/>
      </w:pPr>
      <w:r w:rsidRPr="005838A6">
        <w:t>3.</w:t>
      </w:r>
      <w:r w:rsidRPr="005838A6">
        <w:tab/>
        <w:t>Downlink signals are initially set up according to Annex C.0, C.1 and C.2, and uplink signals according to Annex G.0, G.1, G.2, G.3.0.</w:t>
      </w:r>
    </w:p>
    <w:p w14:paraId="697052B7" w14:textId="77777777" w:rsidR="004E00EE" w:rsidRPr="005838A6" w:rsidRDefault="004E00EE" w:rsidP="007864DF">
      <w:pPr>
        <w:pStyle w:val="B10"/>
      </w:pPr>
      <w:r w:rsidRPr="005838A6">
        <w:t>4.</w:t>
      </w:r>
      <w:r w:rsidRPr="005838A6">
        <w:tab/>
        <w:t>The UL Reference Measurement channels are set according to Table 6.5.3.1.4.1-1.</w:t>
      </w:r>
    </w:p>
    <w:p w14:paraId="152232CA" w14:textId="77777777" w:rsidR="004E00EE" w:rsidRPr="005838A6" w:rsidRDefault="004E00EE" w:rsidP="007864DF">
      <w:pPr>
        <w:pStyle w:val="B10"/>
      </w:pPr>
      <w:r w:rsidRPr="005838A6">
        <w:t>5.</w:t>
      </w:r>
      <w:r w:rsidRPr="005838A6">
        <w:tab/>
        <w:t xml:space="preserve">Propagation conditions are set according to Annex </w:t>
      </w:r>
      <w:bookmarkStart w:id="267" w:name="_Hlk519091175"/>
      <w:bookmarkStart w:id="268" w:name="_Hlk517549223"/>
      <w:r w:rsidRPr="005838A6">
        <w:t>B.0</w:t>
      </w:r>
      <w:bookmarkEnd w:id="267"/>
      <w:r w:rsidRPr="005838A6">
        <w:t>.</w:t>
      </w:r>
      <w:bookmarkEnd w:id="268"/>
      <w:r w:rsidRPr="005838A6">
        <w:t xml:space="preserve"> </w:t>
      </w:r>
    </w:p>
    <w:p w14:paraId="5C032FF8" w14:textId="2215BFC7" w:rsidR="004E00EE" w:rsidRPr="005838A6" w:rsidRDefault="004E00EE" w:rsidP="007864DF">
      <w:pPr>
        <w:pStyle w:val="B10"/>
      </w:pPr>
      <w:r w:rsidRPr="005838A6">
        <w:t>6.</w:t>
      </w:r>
      <w:r w:rsidRPr="005838A6">
        <w:tab/>
        <w:t xml:space="preserve">Ensure the UE is in state RRC_CONNECTED with generic procedure parameters Connectivity </w:t>
      </w:r>
      <w:r w:rsidRPr="005838A6">
        <w:rPr>
          <w:i/>
        </w:rPr>
        <w:t>NR</w:t>
      </w:r>
      <w:r w:rsidRPr="005838A6">
        <w:t xml:space="preserve">, Connected without release </w:t>
      </w:r>
      <w:r w:rsidRPr="005838A6">
        <w:rPr>
          <w:i/>
        </w:rPr>
        <w:t xml:space="preserve">On, </w:t>
      </w:r>
      <w:r w:rsidRPr="005838A6">
        <w:t>Test Mode</w:t>
      </w:r>
      <w:r w:rsidRPr="005838A6">
        <w:rPr>
          <w:i/>
        </w:rPr>
        <w:t xml:space="preserve"> On </w:t>
      </w:r>
      <w:r w:rsidRPr="005838A6">
        <w:t>and Test Loop Function</w:t>
      </w:r>
      <w:r w:rsidRPr="005838A6">
        <w:rPr>
          <w:i/>
        </w:rPr>
        <w:t xml:space="preserve"> On</w:t>
      </w:r>
      <w:r w:rsidRPr="005838A6">
        <w:t xml:space="preserve"> according to TS 38.508-1 [5] clause 4.5. Message contents are defined in clause 6.5.3.1.4.3</w:t>
      </w:r>
      <w:r w:rsidRPr="005838A6">
        <w:rPr>
          <w:lang w:eastAsia="zh-CN"/>
        </w:rPr>
        <w:t xml:space="preserve"> with no exceptions</w:t>
      </w:r>
      <w:r w:rsidRPr="005838A6">
        <w:t>.</w:t>
      </w:r>
      <w:bookmarkEnd w:id="266"/>
    </w:p>
    <w:p w14:paraId="01542CF7" w14:textId="77777777" w:rsidR="004E00EE" w:rsidRPr="005838A6" w:rsidRDefault="004E00EE" w:rsidP="007864DF">
      <w:pPr>
        <w:pStyle w:val="H6"/>
        <w:rPr>
          <w:snapToGrid w:val="0"/>
        </w:rPr>
      </w:pPr>
      <w:r w:rsidRPr="005838A6">
        <w:t>6.5.3.1.4.2</w:t>
      </w:r>
      <w:r w:rsidRPr="005838A6">
        <w:tab/>
      </w:r>
      <w:r w:rsidRPr="005838A6">
        <w:rPr>
          <w:snapToGrid w:val="0"/>
        </w:rPr>
        <w:t>Test procedure</w:t>
      </w:r>
    </w:p>
    <w:p w14:paraId="154DBA7A" w14:textId="074D0E98" w:rsidR="004E00EE" w:rsidRPr="005838A6" w:rsidRDefault="004E00EE" w:rsidP="007864DF">
      <w:pPr>
        <w:pStyle w:val="B10"/>
      </w:pPr>
      <w:r w:rsidRPr="005838A6">
        <w:rPr>
          <w:rFonts w:eastAsia="MS Mincho"/>
        </w:rPr>
        <w:t>1</w:t>
      </w:r>
      <w:r w:rsidRPr="005838A6">
        <w:t>.</w:t>
      </w:r>
      <w:r w:rsidRPr="005838A6">
        <w:tab/>
      </w:r>
      <w:r w:rsidRPr="005838A6">
        <w:rPr>
          <w:lang w:eastAsia="zh-CN"/>
        </w:rPr>
        <w:t xml:space="preserve">SS sends uplink scheduling information for each UL HARQ process via </w:t>
      </w:r>
      <w:r w:rsidRPr="005838A6">
        <w:t>PDCCH DCI format</w:t>
      </w:r>
      <w:r w:rsidR="0002054D" w:rsidRPr="005838A6">
        <w:t xml:space="preserve"> 0_1 </w:t>
      </w:r>
      <w:r w:rsidRPr="005838A6">
        <w:t>for C_RNTI to schedule the UL RMC according</w:t>
      </w:r>
      <w:r w:rsidRPr="005838A6">
        <w:rPr>
          <w:lang w:eastAsia="zh-CN"/>
        </w:rPr>
        <w:t xml:space="preserve"> to </w:t>
      </w:r>
      <w:r w:rsidRPr="005838A6">
        <w:t>Table 6.5.3.1.4.1-1. Since the UE has no payload data</w:t>
      </w:r>
      <w:r w:rsidRPr="005838A6">
        <w:rPr>
          <w:color w:val="FFFF00"/>
        </w:rPr>
        <w:t xml:space="preserve"> </w:t>
      </w:r>
      <w:r w:rsidRPr="005838A6">
        <w:t>to send, the UE transmits uplink MAC padding bits on the UL RMC.</w:t>
      </w:r>
    </w:p>
    <w:p w14:paraId="61F79D61" w14:textId="77777777" w:rsidR="004E00EE" w:rsidRPr="005838A6" w:rsidRDefault="004E00EE" w:rsidP="007864DF">
      <w:pPr>
        <w:pStyle w:val="B10"/>
      </w:pPr>
      <w:r w:rsidRPr="005838A6">
        <w:rPr>
          <w:rFonts w:eastAsia="MS Mincho"/>
        </w:rPr>
        <w:t>2</w:t>
      </w:r>
      <w:r w:rsidRPr="005838A6">
        <w:t>.</w:t>
      </w:r>
      <w:r w:rsidRPr="005838A6">
        <w:tab/>
        <w:t>Send continuously uplink power control "up" commands in the uplink scheduling information to the UE until the UE transmits at P</w:t>
      </w:r>
      <w:r w:rsidRPr="005838A6">
        <w:rPr>
          <w:vertAlign w:val="subscript"/>
        </w:rPr>
        <w:t>UMAX</w:t>
      </w:r>
      <w:r w:rsidRPr="005838A6">
        <w:t xml:space="preserve"> level.</w:t>
      </w:r>
    </w:p>
    <w:p w14:paraId="735D8D61" w14:textId="79C56DED" w:rsidR="004E00EE" w:rsidRPr="005838A6" w:rsidRDefault="004E00EE" w:rsidP="007864DF">
      <w:pPr>
        <w:pStyle w:val="B10"/>
      </w:pPr>
      <w:r w:rsidRPr="005838A6">
        <w:t>3.</w:t>
      </w:r>
      <w:r w:rsidRPr="005838A6">
        <w:tab/>
        <w:t xml:space="preserve">Measure the power of the transmitted signal with a measurement filter of bandwidths according to Table 6.5.3.1.5-1. The centre frequency of the filter shall be stepped in contiguous steps according to Table 6.5.3.1.5-1. The measured power shall be verified for each step. The measurement period shall capture the active </w:t>
      </w:r>
      <w:r w:rsidRPr="005838A6">
        <w:rPr>
          <w:rFonts w:eastAsia="MS Mincho"/>
        </w:rPr>
        <w:t>time slot</w:t>
      </w:r>
      <w:r w:rsidRPr="005838A6">
        <w:t>s.</w:t>
      </w:r>
      <w:r w:rsidR="007D7E41" w:rsidRPr="005838A6">
        <w:t xml:space="preserve"> During measurement the spectrum analyser shall be set to 'Detector' = RMS.</w:t>
      </w:r>
      <w:r w:rsidR="00BE0B51" w:rsidRPr="005838A6">
        <w:t xml:space="preserve"> </w:t>
      </w:r>
      <w:r w:rsidR="00BE0B51" w:rsidRPr="005838A6">
        <w:rPr>
          <w:lang w:eastAsia="zh-CN"/>
        </w:rPr>
        <w:t>If</w:t>
      </w:r>
      <w:r w:rsidR="00BE0B51" w:rsidRPr="005838A6">
        <w:t xml:space="preserve"> </w:t>
      </w:r>
      <w:r w:rsidR="00BE0B51" w:rsidRPr="005838A6">
        <w:rPr>
          <w:lang w:eastAsia="zh-CN"/>
        </w:rPr>
        <w:t>the sweep count is higher than one, the trace mode shall be average.</w:t>
      </w:r>
    </w:p>
    <w:p w14:paraId="6705C36A" w14:textId="77777777" w:rsidR="004E00EE" w:rsidRPr="005838A6" w:rsidRDefault="004E00EE" w:rsidP="007864DF">
      <w:pPr>
        <w:pStyle w:val="B10"/>
      </w:pPr>
      <w:r w:rsidRPr="005838A6">
        <w:rPr>
          <w:lang w:eastAsia="zh-CN"/>
        </w:rPr>
        <w:t>4</w:t>
      </w:r>
      <w:r w:rsidRPr="005838A6">
        <w:t>.</w:t>
      </w:r>
      <w:r w:rsidRPr="005838A6">
        <w:tab/>
        <w:t xml:space="preserve">For UE operating on Band n41, redo the test for frequency range 1 GHz </w:t>
      </w:r>
      <w:r w:rsidRPr="005838A6">
        <w:sym w:font="Symbol" w:char="F0A3"/>
      </w:r>
      <w:r w:rsidRPr="005838A6">
        <w:t xml:space="preserve"> f &lt; 12.75 GHz with the message content in step 6 of initial conditions with exceptions defined in clause 6.5.3.1.4.3</w:t>
      </w:r>
      <w:r w:rsidRPr="005838A6">
        <w:rPr>
          <w:lang w:eastAsia="zh-CN"/>
        </w:rPr>
        <w:t>.</w:t>
      </w:r>
    </w:p>
    <w:p w14:paraId="6326990A" w14:textId="77777777" w:rsidR="004E00EE" w:rsidRPr="005838A6" w:rsidRDefault="004E00EE" w:rsidP="007864DF">
      <w:pPr>
        <w:pStyle w:val="H6"/>
        <w:rPr>
          <w:snapToGrid w:val="0"/>
        </w:rPr>
      </w:pPr>
      <w:r w:rsidRPr="005838A6">
        <w:t>6.5.3.1.4.3</w:t>
      </w:r>
      <w:r w:rsidRPr="005838A6">
        <w:tab/>
      </w:r>
      <w:r w:rsidRPr="005838A6">
        <w:rPr>
          <w:snapToGrid w:val="0"/>
        </w:rPr>
        <w:t>Message contents</w:t>
      </w:r>
    </w:p>
    <w:p w14:paraId="5ACA052C" w14:textId="77777777" w:rsidR="004E00EE" w:rsidRPr="005838A6" w:rsidRDefault="004E00EE" w:rsidP="007864DF">
      <w:pPr>
        <w:rPr>
          <w:lang w:eastAsia="zh-CN"/>
        </w:rPr>
      </w:pPr>
      <w:r w:rsidRPr="005838A6">
        <w:t>Message contents are according to TS 38.508-1 [5] subclause 4.6.</w:t>
      </w:r>
    </w:p>
    <w:p w14:paraId="13356272" w14:textId="77777777" w:rsidR="004E00EE" w:rsidRPr="005838A6" w:rsidRDefault="004E00EE" w:rsidP="007864DF">
      <w:pPr>
        <w:rPr>
          <w:lang w:eastAsia="zh-CN"/>
        </w:rPr>
      </w:pPr>
      <w:r w:rsidRPr="005838A6">
        <w:t>Exception</w:t>
      </w:r>
      <w:r w:rsidRPr="005838A6">
        <w:rPr>
          <w:lang w:eastAsia="zh-CN"/>
        </w:rPr>
        <w:t xml:space="preserve"> for step 4 in test procedure:</w:t>
      </w:r>
    </w:p>
    <w:p w14:paraId="020E73C1" w14:textId="77777777" w:rsidR="004E00EE" w:rsidRPr="005838A6" w:rsidRDefault="004E00EE" w:rsidP="002C52B6">
      <w:pPr>
        <w:pStyle w:val="TH"/>
        <w:rPr>
          <w:lang w:eastAsia="zh-CN"/>
        </w:rPr>
      </w:pPr>
      <w:r w:rsidRPr="005838A6">
        <w:rPr>
          <w:lang w:eastAsia="zh-CN"/>
        </w:rPr>
        <w:t xml:space="preserve">Table </w:t>
      </w:r>
      <w:r w:rsidRPr="005838A6">
        <w:t>6.5.3.1.4.3-1: Message contents</w:t>
      </w:r>
    </w:p>
    <w:tbl>
      <w:tblPr>
        <w:tblW w:w="952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27"/>
        <w:gridCol w:w="2267"/>
        <w:gridCol w:w="1700"/>
        <w:gridCol w:w="1133"/>
      </w:tblGrid>
      <w:tr w:rsidR="004E00EE" w:rsidRPr="005838A6" w14:paraId="3A21974B" w14:textId="77777777" w:rsidTr="00EF6B6C">
        <w:tc>
          <w:tcPr>
            <w:tcW w:w="9527" w:type="dxa"/>
            <w:gridSpan w:val="4"/>
          </w:tcPr>
          <w:p w14:paraId="7F7B5966" w14:textId="77777777" w:rsidR="004E00EE" w:rsidRPr="005838A6" w:rsidRDefault="004E00EE" w:rsidP="007864DF">
            <w:pPr>
              <w:pStyle w:val="TAL"/>
            </w:pPr>
            <w:r w:rsidRPr="005838A6">
              <w:t>Derivation Path: TS 38.508-1 [5], Table 4.6.3-1</w:t>
            </w:r>
          </w:p>
        </w:tc>
      </w:tr>
      <w:tr w:rsidR="004E00EE" w:rsidRPr="005838A6" w14:paraId="5DECBF75" w14:textId="77777777" w:rsidTr="00EF6B6C">
        <w:tc>
          <w:tcPr>
            <w:tcW w:w="4427" w:type="dxa"/>
          </w:tcPr>
          <w:p w14:paraId="35B5DEC1" w14:textId="77777777" w:rsidR="004E00EE" w:rsidRPr="005838A6" w:rsidRDefault="004E00EE" w:rsidP="007864DF">
            <w:pPr>
              <w:pStyle w:val="TAH"/>
              <w:jc w:val="left"/>
            </w:pPr>
            <w:r w:rsidRPr="005838A6">
              <w:t>Information Element</w:t>
            </w:r>
          </w:p>
        </w:tc>
        <w:tc>
          <w:tcPr>
            <w:tcW w:w="2267" w:type="dxa"/>
          </w:tcPr>
          <w:p w14:paraId="1D2F6908" w14:textId="77777777" w:rsidR="004E00EE" w:rsidRPr="005838A6" w:rsidRDefault="004E00EE" w:rsidP="007864DF">
            <w:pPr>
              <w:pStyle w:val="TAH"/>
              <w:jc w:val="left"/>
            </w:pPr>
            <w:r w:rsidRPr="005838A6">
              <w:t>Value/remark</w:t>
            </w:r>
          </w:p>
        </w:tc>
        <w:tc>
          <w:tcPr>
            <w:tcW w:w="1700" w:type="dxa"/>
          </w:tcPr>
          <w:p w14:paraId="3EDD265B" w14:textId="77777777" w:rsidR="004E00EE" w:rsidRPr="005838A6" w:rsidRDefault="004E00EE" w:rsidP="007864DF">
            <w:pPr>
              <w:pStyle w:val="TAH"/>
              <w:jc w:val="left"/>
            </w:pPr>
            <w:r w:rsidRPr="005838A6">
              <w:t>Comment</w:t>
            </w:r>
          </w:p>
        </w:tc>
        <w:tc>
          <w:tcPr>
            <w:tcW w:w="1133" w:type="dxa"/>
          </w:tcPr>
          <w:p w14:paraId="451551B7" w14:textId="77777777" w:rsidR="004E00EE" w:rsidRPr="005838A6" w:rsidRDefault="004E00EE" w:rsidP="007864DF">
            <w:pPr>
              <w:pStyle w:val="TAH"/>
              <w:jc w:val="left"/>
            </w:pPr>
            <w:r w:rsidRPr="005838A6">
              <w:t>Condition</w:t>
            </w:r>
          </w:p>
        </w:tc>
      </w:tr>
      <w:tr w:rsidR="004E00EE" w:rsidRPr="005838A6" w14:paraId="29A09DC4" w14:textId="77777777" w:rsidTr="00EF6B6C">
        <w:trPr>
          <w:trHeight w:val="194"/>
        </w:trPr>
        <w:tc>
          <w:tcPr>
            <w:tcW w:w="4427" w:type="dxa"/>
          </w:tcPr>
          <w:p w14:paraId="5E79CD82" w14:textId="77777777" w:rsidR="004E00EE" w:rsidRPr="005838A6" w:rsidRDefault="004E00EE" w:rsidP="007864DF">
            <w:pPr>
              <w:pStyle w:val="TAL"/>
            </w:pPr>
            <w:r w:rsidRPr="005838A6">
              <w:t>additionalSpectrumEmission</w:t>
            </w:r>
          </w:p>
        </w:tc>
        <w:tc>
          <w:tcPr>
            <w:tcW w:w="2267" w:type="dxa"/>
          </w:tcPr>
          <w:p w14:paraId="01CDE48C" w14:textId="77777777" w:rsidR="004E00EE" w:rsidRPr="005838A6" w:rsidRDefault="004E00EE" w:rsidP="007864DF">
            <w:pPr>
              <w:pStyle w:val="TAC"/>
              <w:jc w:val="left"/>
            </w:pPr>
            <w:r w:rsidRPr="005838A6">
              <w:t>1 (NS_04)</w:t>
            </w:r>
          </w:p>
        </w:tc>
        <w:tc>
          <w:tcPr>
            <w:tcW w:w="1700" w:type="dxa"/>
          </w:tcPr>
          <w:p w14:paraId="52C58D0D" w14:textId="77777777" w:rsidR="004E00EE" w:rsidRPr="005838A6" w:rsidRDefault="004E00EE" w:rsidP="007864DF">
            <w:pPr>
              <w:pStyle w:val="TAC"/>
              <w:jc w:val="left"/>
            </w:pPr>
          </w:p>
        </w:tc>
        <w:tc>
          <w:tcPr>
            <w:tcW w:w="1133" w:type="dxa"/>
          </w:tcPr>
          <w:p w14:paraId="7FC0FC6B" w14:textId="77777777" w:rsidR="004E00EE" w:rsidRPr="005838A6" w:rsidRDefault="004E00EE" w:rsidP="007864DF">
            <w:pPr>
              <w:pStyle w:val="TAC"/>
              <w:jc w:val="left"/>
            </w:pPr>
          </w:p>
        </w:tc>
      </w:tr>
    </w:tbl>
    <w:p w14:paraId="11D13CA7" w14:textId="77777777" w:rsidR="004E00EE" w:rsidRPr="005838A6" w:rsidRDefault="004E00EE" w:rsidP="007864DF"/>
    <w:p w14:paraId="23107AFB" w14:textId="0268DF15" w:rsidR="004E00EE" w:rsidRPr="005838A6" w:rsidRDefault="004E00EE" w:rsidP="007864DF">
      <w:pPr>
        <w:pStyle w:val="H6"/>
      </w:pPr>
      <w:bookmarkStart w:id="269" w:name="_Toc27478181"/>
      <w:bookmarkStart w:id="270" w:name="_Toc36226893"/>
      <w:bookmarkStart w:id="271" w:name="_Toc44324178"/>
      <w:bookmarkStart w:id="272" w:name="_Toc52990372"/>
      <w:bookmarkStart w:id="273" w:name="_Toc60823571"/>
      <w:bookmarkStart w:id="274" w:name="_Toc60825493"/>
      <w:r w:rsidRPr="005838A6">
        <w:rPr>
          <w:snapToGrid w:val="0"/>
        </w:rPr>
        <w:t>6.5.3.1.5</w:t>
      </w:r>
      <w:r w:rsidRPr="005838A6">
        <w:rPr>
          <w:snapToGrid w:val="0"/>
        </w:rPr>
        <w:tab/>
      </w:r>
      <w:r w:rsidRPr="005838A6">
        <w:t>Test requirement</w:t>
      </w:r>
      <w:bookmarkEnd w:id="269"/>
      <w:bookmarkEnd w:id="270"/>
      <w:bookmarkEnd w:id="271"/>
      <w:bookmarkEnd w:id="272"/>
      <w:bookmarkEnd w:id="273"/>
      <w:bookmarkEnd w:id="274"/>
    </w:p>
    <w:p w14:paraId="4A4ABE62" w14:textId="77777777" w:rsidR="004E00EE" w:rsidRPr="005838A6" w:rsidRDefault="004E00EE" w:rsidP="007864DF">
      <w:pPr>
        <w:rPr>
          <w:rFonts w:eastAsia="MS Mincho"/>
        </w:rPr>
      </w:pPr>
      <w:r w:rsidRPr="005838A6">
        <w:t xml:space="preserve">This clause specifies the requirements for the specified NR band for Transmitter Spurious emissions requirement with </w:t>
      </w:r>
      <w:r w:rsidRPr="005838A6">
        <w:rPr>
          <w:rFonts w:eastAsia="MS Mincho"/>
        </w:rPr>
        <w:t>f</w:t>
      </w:r>
      <w:r w:rsidRPr="005838A6">
        <w:t xml:space="preserve">requency </w:t>
      </w:r>
      <w:r w:rsidRPr="005838A6">
        <w:rPr>
          <w:rFonts w:eastAsia="MS Mincho"/>
        </w:rPr>
        <w:t>r</w:t>
      </w:r>
      <w:r w:rsidRPr="005838A6">
        <w:t xml:space="preserve">ange as indicated </w:t>
      </w:r>
      <w:r w:rsidRPr="005838A6">
        <w:rPr>
          <w:rFonts w:eastAsia="MS Mincho"/>
        </w:rPr>
        <w:t>in Table</w:t>
      </w:r>
      <w:r w:rsidRPr="005838A6">
        <w:t xml:space="preserve"> 6.5.3.1.5-1</w:t>
      </w:r>
      <w:r w:rsidRPr="005838A6">
        <w:rPr>
          <w:rFonts w:eastAsia="MS Mincho"/>
        </w:rPr>
        <w:t>.</w:t>
      </w:r>
    </w:p>
    <w:p w14:paraId="30768F38" w14:textId="77777777" w:rsidR="004E00EE" w:rsidRPr="005838A6" w:rsidRDefault="004E00EE" w:rsidP="007864DF">
      <w:r w:rsidRPr="005838A6">
        <w:t>Unless otherwise stated, the spurious emission limits apply for the frequency ranges that are more than F</w:t>
      </w:r>
      <w:r w:rsidRPr="005838A6">
        <w:rPr>
          <w:vertAlign w:val="subscript"/>
        </w:rPr>
        <w:t>OOB</w:t>
      </w:r>
      <w:r w:rsidRPr="005838A6">
        <w:t xml:space="preserve"> (MHz) in Table </w:t>
      </w:r>
      <w:r w:rsidRPr="005838A6">
        <w:rPr>
          <w:lang w:eastAsia="zh-CN"/>
        </w:rPr>
        <w:t>6</w:t>
      </w:r>
      <w:r w:rsidRPr="005838A6">
        <w:t>.</w:t>
      </w:r>
      <w:r w:rsidRPr="005838A6">
        <w:rPr>
          <w:lang w:eastAsia="zh-CN"/>
        </w:rPr>
        <w:t>5</w:t>
      </w:r>
      <w:r w:rsidRPr="005838A6">
        <w:t>.</w:t>
      </w:r>
      <w:r w:rsidRPr="005838A6">
        <w:rPr>
          <w:lang w:eastAsia="zh-CN"/>
        </w:rPr>
        <w:t>3</w:t>
      </w:r>
      <w:r w:rsidRPr="005838A6">
        <w:t>.1.3-1 from the edge of the channel bandwidth. The spurious emission limits in Table 6.5.3.1.5-1 apply for all transmitter band configurations (NRB) and channel bandwidths.</w:t>
      </w:r>
    </w:p>
    <w:p w14:paraId="4F61141C" w14:textId="77777777" w:rsidR="004E00EE" w:rsidRPr="005838A6" w:rsidRDefault="004E00EE" w:rsidP="007864DF">
      <w:r w:rsidRPr="005838A6">
        <w:t xml:space="preserve">The measured average power of spurious emission, derived in step </w:t>
      </w:r>
      <w:r w:rsidRPr="005838A6">
        <w:rPr>
          <w:lang w:eastAsia="zh-CN"/>
        </w:rPr>
        <w:t>3</w:t>
      </w:r>
      <w:r w:rsidRPr="005838A6">
        <w:t>, shall not exceed the described value in Table 6.5.3.1.5-1.</w:t>
      </w:r>
    </w:p>
    <w:p w14:paraId="5A4D5BEC" w14:textId="77777777" w:rsidR="004E00EE" w:rsidRPr="005838A6" w:rsidRDefault="004E00EE" w:rsidP="002C52B6">
      <w:pPr>
        <w:pStyle w:val="TH"/>
      </w:pPr>
      <w:r w:rsidRPr="005838A6">
        <w:t>Table 6.5.3.1.5-1: General spurious emissions test requirements</w:t>
      </w:r>
    </w:p>
    <w:tbl>
      <w:tblPr>
        <w:tblW w:w="0" w:type="auto"/>
        <w:tblInd w:w="1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52"/>
        <w:gridCol w:w="1522"/>
        <w:gridCol w:w="2262"/>
        <w:gridCol w:w="868"/>
      </w:tblGrid>
      <w:tr w:rsidR="004E00EE" w:rsidRPr="005838A6" w14:paraId="5A3EC9E8" w14:textId="77777777" w:rsidTr="00EF6B6C">
        <w:tc>
          <w:tcPr>
            <w:tcW w:w="2152" w:type="dxa"/>
          </w:tcPr>
          <w:p w14:paraId="64CC6032" w14:textId="77777777" w:rsidR="004E00EE" w:rsidRPr="005838A6" w:rsidRDefault="004E00EE" w:rsidP="007864DF">
            <w:pPr>
              <w:pStyle w:val="TAH"/>
              <w:jc w:val="left"/>
            </w:pPr>
            <w:r w:rsidRPr="005838A6">
              <w:t>Frequency Range</w:t>
            </w:r>
          </w:p>
        </w:tc>
        <w:tc>
          <w:tcPr>
            <w:tcW w:w="1522" w:type="dxa"/>
          </w:tcPr>
          <w:p w14:paraId="0F935AD9" w14:textId="77777777" w:rsidR="004E00EE" w:rsidRPr="005838A6" w:rsidRDefault="004E00EE" w:rsidP="007864DF">
            <w:pPr>
              <w:pStyle w:val="TAH"/>
              <w:jc w:val="left"/>
            </w:pPr>
            <w:r w:rsidRPr="005838A6">
              <w:t>Maximum Level</w:t>
            </w:r>
          </w:p>
        </w:tc>
        <w:tc>
          <w:tcPr>
            <w:tcW w:w="2262" w:type="dxa"/>
          </w:tcPr>
          <w:p w14:paraId="2310F3E7" w14:textId="77777777" w:rsidR="004E00EE" w:rsidRPr="005838A6" w:rsidRDefault="004E00EE" w:rsidP="007864DF">
            <w:pPr>
              <w:pStyle w:val="TAH"/>
              <w:jc w:val="left"/>
            </w:pPr>
            <w:r w:rsidRPr="005838A6">
              <w:t>Measurement bandwidth</w:t>
            </w:r>
          </w:p>
        </w:tc>
        <w:tc>
          <w:tcPr>
            <w:tcW w:w="868" w:type="dxa"/>
          </w:tcPr>
          <w:p w14:paraId="5C6999D1" w14:textId="77777777" w:rsidR="004E00EE" w:rsidRPr="005838A6" w:rsidRDefault="004E00EE" w:rsidP="007864DF">
            <w:pPr>
              <w:pStyle w:val="TAH"/>
              <w:jc w:val="left"/>
            </w:pPr>
            <w:r w:rsidRPr="005838A6">
              <w:t>NOTE</w:t>
            </w:r>
          </w:p>
        </w:tc>
      </w:tr>
      <w:tr w:rsidR="004E00EE" w:rsidRPr="005838A6" w14:paraId="48F83D0B" w14:textId="77777777" w:rsidTr="00EF6B6C">
        <w:tc>
          <w:tcPr>
            <w:tcW w:w="2152" w:type="dxa"/>
          </w:tcPr>
          <w:p w14:paraId="35D4A119" w14:textId="77777777" w:rsidR="004E00EE" w:rsidRPr="005838A6" w:rsidRDefault="004E00EE" w:rsidP="007864DF">
            <w:pPr>
              <w:pStyle w:val="TAC"/>
              <w:jc w:val="left"/>
            </w:pPr>
            <w:r w:rsidRPr="005838A6">
              <w:t xml:space="preserve">9 kHz </w:t>
            </w:r>
            <w:r w:rsidRPr="005838A6">
              <w:sym w:font="Symbol" w:char="F0A3"/>
            </w:r>
            <w:r w:rsidRPr="005838A6">
              <w:t xml:space="preserve"> f &lt; 150 kHz</w:t>
            </w:r>
          </w:p>
        </w:tc>
        <w:tc>
          <w:tcPr>
            <w:tcW w:w="1522" w:type="dxa"/>
          </w:tcPr>
          <w:p w14:paraId="3935116D" w14:textId="77777777" w:rsidR="004E00EE" w:rsidRPr="005838A6" w:rsidRDefault="004E00EE" w:rsidP="007864DF">
            <w:pPr>
              <w:pStyle w:val="TAC"/>
              <w:jc w:val="left"/>
            </w:pPr>
            <w:r w:rsidRPr="005838A6">
              <w:t>-36 dBm</w:t>
            </w:r>
          </w:p>
        </w:tc>
        <w:tc>
          <w:tcPr>
            <w:tcW w:w="2262" w:type="dxa"/>
          </w:tcPr>
          <w:p w14:paraId="43EA582A" w14:textId="77777777" w:rsidR="004E00EE" w:rsidRPr="005838A6" w:rsidRDefault="004E00EE" w:rsidP="007864DF">
            <w:pPr>
              <w:pStyle w:val="TAC"/>
              <w:jc w:val="left"/>
            </w:pPr>
            <w:r w:rsidRPr="005838A6">
              <w:t xml:space="preserve">1 kHz </w:t>
            </w:r>
          </w:p>
        </w:tc>
        <w:tc>
          <w:tcPr>
            <w:tcW w:w="868" w:type="dxa"/>
          </w:tcPr>
          <w:p w14:paraId="10452DBC" w14:textId="77777777" w:rsidR="004E00EE" w:rsidRPr="005838A6" w:rsidRDefault="004E00EE" w:rsidP="007864DF">
            <w:pPr>
              <w:pStyle w:val="TAC"/>
              <w:jc w:val="left"/>
            </w:pPr>
          </w:p>
        </w:tc>
      </w:tr>
      <w:tr w:rsidR="004E00EE" w:rsidRPr="005838A6" w14:paraId="0CBFA5E9" w14:textId="77777777" w:rsidTr="00EF6B6C">
        <w:tc>
          <w:tcPr>
            <w:tcW w:w="2152" w:type="dxa"/>
          </w:tcPr>
          <w:p w14:paraId="764AAE3A" w14:textId="77777777" w:rsidR="004E00EE" w:rsidRPr="005838A6" w:rsidRDefault="004E00EE" w:rsidP="007864DF">
            <w:pPr>
              <w:pStyle w:val="TAC"/>
              <w:jc w:val="left"/>
            </w:pPr>
            <w:r w:rsidRPr="005838A6">
              <w:t xml:space="preserve">150 kHz </w:t>
            </w:r>
            <w:r w:rsidRPr="005838A6">
              <w:sym w:font="Symbol" w:char="F0A3"/>
            </w:r>
            <w:r w:rsidRPr="005838A6">
              <w:t xml:space="preserve"> f &lt; 30 MHz</w:t>
            </w:r>
          </w:p>
        </w:tc>
        <w:tc>
          <w:tcPr>
            <w:tcW w:w="1522" w:type="dxa"/>
          </w:tcPr>
          <w:p w14:paraId="2A0AE21B" w14:textId="77777777" w:rsidR="004E00EE" w:rsidRPr="005838A6" w:rsidRDefault="004E00EE" w:rsidP="007864DF">
            <w:pPr>
              <w:pStyle w:val="TAC"/>
              <w:jc w:val="left"/>
            </w:pPr>
            <w:r w:rsidRPr="005838A6">
              <w:t>-36 dBm</w:t>
            </w:r>
          </w:p>
        </w:tc>
        <w:tc>
          <w:tcPr>
            <w:tcW w:w="2262" w:type="dxa"/>
          </w:tcPr>
          <w:p w14:paraId="7E90E32C" w14:textId="77777777" w:rsidR="004E00EE" w:rsidRPr="005838A6" w:rsidRDefault="004E00EE" w:rsidP="007864DF">
            <w:pPr>
              <w:pStyle w:val="TAC"/>
              <w:jc w:val="left"/>
            </w:pPr>
            <w:r w:rsidRPr="005838A6">
              <w:t xml:space="preserve">10 kHz </w:t>
            </w:r>
          </w:p>
        </w:tc>
        <w:tc>
          <w:tcPr>
            <w:tcW w:w="868" w:type="dxa"/>
          </w:tcPr>
          <w:p w14:paraId="17680620" w14:textId="77777777" w:rsidR="004E00EE" w:rsidRPr="005838A6" w:rsidRDefault="004E00EE" w:rsidP="007864DF">
            <w:pPr>
              <w:pStyle w:val="TAC"/>
              <w:jc w:val="left"/>
            </w:pPr>
          </w:p>
        </w:tc>
      </w:tr>
      <w:tr w:rsidR="004E00EE" w:rsidRPr="005838A6" w14:paraId="09413723" w14:textId="77777777" w:rsidTr="00EF6B6C">
        <w:tc>
          <w:tcPr>
            <w:tcW w:w="2152" w:type="dxa"/>
          </w:tcPr>
          <w:p w14:paraId="2F4C9C89" w14:textId="77777777" w:rsidR="004E00EE" w:rsidRPr="005838A6" w:rsidRDefault="004E00EE" w:rsidP="007864DF">
            <w:pPr>
              <w:pStyle w:val="TAC"/>
              <w:jc w:val="left"/>
            </w:pPr>
            <w:r w:rsidRPr="005838A6">
              <w:t xml:space="preserve">30 MHz </w:t>
            </w:r>
            <w:r w:rsidRPr="005838A6">
              <w:sym w:font="Symbol" w:char="F0A3"/>
            </w:r>
            <w:r w:rsidRPr="005838A6">
              <w:t xml:space="preserve"> f &lt; 1000 MHz</w:t>
            </w:r>
          </w:p>
        </w:tc>
        <w:tc>
          <w:tcPr>
            <w:tcW w:w="1522" w:type="dxa"/>
          </w:tcPr>
          <w:p w14:paraId="291DF2C9" w14:textId="77777777" w:rsidR="004E00EE" w:rsidRPr="005838A6" w:rsidRDefault="004E00EE" w:rsidP="007864DF">
            <w:pPr>
              <w:pStyle w:val="TAC"/>
              <w:jc w:val="left"/>
            </w:pPr>
            <w:r w:rsidRPr="005838A6">
              <w:t>-36 dBm</w:t>
            </w:r>
          </w:p>
        </w:tc>
        <w:tc>
          <w:tcPr>
            <w:tcW w:w="2262" w:type="dxa"/>
          </w:tcPr>
          <w:p w14:paraId="7CF7D9A4" w14:textId="77777777" w:rsidR="004E00EE" w:rsidRPr="005838A6" w:rsidRDefault="004E00EE" w:rsidP="007864DF">
            <w:pPr>
              <w:pStyle w:val="TAC"/>
              <w:jc w:val="left"/>
            </w:pPr>
            <w:r w:rsidRPr="005838A6">
              <w:t>100 kHz</w:t>
            </w:r>
          </w:p>
        </w:tc>
        <w:tc>
          <w:tcPr>
            <w:tcW w:w="868" w:type="dxa"/>
          </w:tcPr>
          <w:p w14:paraId="4B655380" w14:textId="77777777" w:rsidR="004E00EE" w:rsidRPr="005838A6" w:rsidRDefault="004E00EE" w:rsidP="007864DF">
            <w:pPr>
              <w:pStyle w:val="TAC"/>
              <w:jc w:val="left"/>
            </w:pPr>
          </w:p>
        </w:tc>
      </w:tr>
      <w:tr w:rsidR="004E00EE" w:rsidRPr="005838A6" w14:paraId="7B25DAD0" w14:textId="77777777" w:rsidTr="00EF6B6C">
        <w:tc>
          <w:tcPr>
            <w:tcW w:w="2152" w:type="dxa"/>
            <w:vMerge w:val="restart"/>
          </w:tcPr>
          <w:p w14:paraId="25ECE0D4" w14:textId="77777777" w:rsidR="004E00EE" w:rsidRPr="005838A6" w:rsidRDefault="004E00EE" w:rsidP="007864DF">
            <w:pPr>
              <w:pStyle w:val="TAC"/>
              <w:jc w:val="left"/>
            </w:pPr>
            <w:r w:rsidRPr="005838A6">
              <w:t xml:space="preserve">1 GHz </w:t>
            </w:r>
            <w:r w:rsidRPr="005838A6">
              <w:sym w:font="Symbol" w:char="F0A3"/>
            </w:r>
            <w:r w:rsidRPr="005838A6">
              <w:t xml:space="preserve"> f &lt; 12.75 GHz</w:t>
            </w:r>
          </w:p>
        </w:tc>
        <w:tc>
          <w:tcPr>
            <w:tcW w:w="1522" w:type="dxa"/>
          </w:tcPr>
          <w:p w14:paraId="0B79F7D1" w14:textId="77777777" w:rsidR="004E00EE" w:rsidRPr="005838A6" w:rsidRDefault="004E00EE" w:rsidP="007864DF">
            <w:pPr>
              <w:pStyle w:val="TAC"/>
              <w:jc w:val="left"/>
            </w:pPr>
            <w:r w:rsidRPr="005838A6">
              <w:t>-30 dBm</w:t>
            </w:r>
          </w:p>
        </w:tc>
        <w:tc>
          <w:tcPr>
            <w:tcW w:w="2262" w:type="dxa"/>
          </w:tcPr>
          <w:p w14:paraId="6124B563" w14:textId="77777777" w:rsidR="004E00EE" w:rsidRPr="005838A6" w:rsidRDefault="004E00EE" w:rsidP="007864DF">
            <w:pPr>
              <w:pStyle w:val="TAC"/>
              <w:jc w:val="left"/>
            </w:pPr>
            <w:r w:rsidRPr="005838A6">
              <w:t>1 MHz</w:t>
            </w:r>
          </w:p>
        </w:tc>
        <w:tc>
          <w:tcPr>
            <w:tcW w:w="868" w:type="dxa"/>
          </w:tcPr>
          <w:p w14:paraId="584F7419" w14:textId="77777777" w:rsidR="004E00EE" w:rsidRPr="005838A6" w:rsidRDefault="004E00EE" w:rsidP="007864DF">
            <w:pPr>
              <w:pStyle w:val="TAC"/>
              <w:jc w:val="left"/>
            </w:pPr>
            <w:r w:rsidRPr="005838A6">
              <w:t>4</w:t>
            </w:r>
          </w:p>
        </w:tc>
      </w:tr>
      <w:tr w:rsidR="004E00EE" w:rsidRPr="005838A6" w14:paraId="33662D41" w14:textId="77777777" w:rsidTr="00EF6B6C">
        <w:tc>
          <w:tcPr>
            <w:tcW w:w="2152" w:type="dxa"/>
            <w:vMerge/>
          </w:tcPr>
          <w:p w14:paraId="764867CD" w14:textId="77777777" w:rsidR="004E00EE" w:rsidRPr="005838A6" w:rsidRDefault="004E00EE" w:rsidP="007864DF">
            <w:pPr>
              <w:pStyle w:val="TAC"/>
              <w:jc w:val="left"/>
            </w:pPr>
          </w:p>
        </w:tc>
        <w:tc>
          <w:tcPr>
            <w:tcW w:w="1522" w:type="dxa"/>
          </w:tcPr>
          <w:p w14:paraId="52C3289F" w14:textId="77777777" w:rsidR="004E00EE" w:rsidRPr="005838A6" w:rsidRDefault="004E00EE" w:rsidP="007864DF">
            <w:pPr>
              <w:pStyle w:val="TAC"/>
              <w:jc w:val="left"/>
            </w:pPr>
            <w:r w:rsidRPr="005838A6">
              <w:t>-25 dBm</w:t>
            </w:r>
          </w:p>
        </w:tc>
        <w:tc>
          <w:tcPr>
            <w:tcW w:w="2262" w:type="dxa"/>
          </w:tcPr>
          <w:p w14:paraId="23FA2D10" w14:textId="77777777" w:rsidR="004E00EE" w:rsidRPr="005838A6" w:rsidRDefault="004E00EE" w:rsidP="007864DF">
            <w:pPr>
              <w:pStyle w:val="TAC"/>
              <w:jc w:val="left"/>
            </w:pPr>
            <w:r w:rsidRPr="005838A6">
              <w:t>1 MHz</w:t>
            </w:r>
          </w:p>
        </w:tc>
        <w:tc>
          <w:tcPr>
            <w:tcW w:w="868" w:type="dxa"/>
          </w:tcPr>
          <w:p w14:paraId="4F9F755C" w14:textId="77777777" w:rsidR="004E00EE" w:rsidRPr="005838A6" w:rsidRDefault="004E00EE" w:rsidP="007864DF">
            <w:pPr>
              <w:pStyle w:val="TAC"/>
              <w:jc w:val="left"/>
            </w:pPr>
            <w:r w:rsidRPr="005838A6">
              <w:t>3</w:t>
            </w:r>
          </w:p>
        </w:tc>
      </w:tr>
      <w:tr w:rsidR="004E00EE" w:rsidRPr="005838A6" w14:paraId="7C4C81B1" w14:textId="77777777" w:rsidTr="00EF6B6C">
        <w:tc>
          <w:tcPr>
            <w:tcW w:w="2152" w:type="dxa"/>
            <w:vAlign w:val="center"/>
          </w:tcPr>
          <w:p w14:paraId="71E2E07D" w14:textId="77777777" w:rsidR="004E00EE" w:rsidRPr="005838A6" w:rsidRDefault="004E00EE" w:rsidP="007864DF">
            <w:pPr>
              <w:pStyle w:val="TAC"/>
              <w:jc w:val="left"/>
            </w:pPr>
            <w:r w:rsidRPr="005838A6">
              <w:t>12.75 GHz ≤ f &lt; 5th harmonic of the upper frequency edge of the UL operating band in GHz</w:t>
            </w:r>
          </w:p>
        </w:tc>
        <w:tc>
          <w:tcPr>
            <w:tcW w:w="1522" w:type="dxa"/>
            <w:vAlign w:val="center"/>
          </w:tcPr>
          <w:p w14:paraId="27CB1F5C" w14:textId="77777777" w:rsidR="004E00EE" w:rsidRPr="005838A6" w:rsidRDefault="004E00EE" w:rsidP="007864DF">
            <w:pPr>
              <w:pStyle w:val="TAC"/>
              <w:jc w:val="left"/>
            </w:pPr>
            <w:r w:rsidRPr="005838A6">
              <w:t>-30 dBm</w:t>
            </w:r>
          </w:p>
        </w:tc>
        <w:tc>
          <w:tcPr>
            <w:tcW w:w="2262" w:type="dxa"/>
            <w:vAlign w:val="center"/>
          </w:tcPr>
          <w:p w14:paraId="367EE151" w14:textId="77777777" w:rsidR="004E00EE" w:rsidRPr="005838A6" w:rsidRDefault="004E00EE" w:rsidP="007864DF">
            <w:pPr>
              <w:pStyle w:val="TAC"/>
              <w:jc w:val="left"/>
            </w:pPr>
            <w:r w:rsidRPr="005838A6">
              <w:t>1 MHz</w:t>
            </w:r>
          </w:p>
        </w:tc>
        <w:tc>
          <w:tcPr>
            <w:tcW w:w="868" w:type="dxa"/>
            <w:vAlign w:val="center"/>
          </w:tcPr>
          <w:p w14:paraId="3C96B28C" w14:textId="77777777" w:rsidR="004E00EE" w:rsidRPr="005838A6" w:rsidRDefault="004E00EE" w:rsidP="007864DF">
            <w:pPr>
              <w:pStyle w:val="TAC"/>
              <w:jc w:val="left"/>
            </w:pPr>
            <w:r w:rsidRPr="005838A6">
              <w:t>1</w:t>
            </w:r>
          </w:p>
        </w:tc>
      </w:tr>
      <w:tr w:rsidR="004E00EE" w:rsidRPr="005838A6" w14:paraId="0475C963" w14:textId="77777777" w:rsidTr="00EF6B6C">
        <w:tc>
          <w:tcPr>
            <w:tcW w:w="2152" w:type="dxa"/>
            <w:vAlign w:val="center"/>
          </w:tcPr>
          <w:p w14:paraId="1E186587" w14:textId="77777777" w:rsidR="004E00EE" w:rsidRPr="005838A6" w:rsidRDefault="004E00EE" w:rsidP="007864DF">
            <w:pPr>
              <w:pStyle w:val="TAC"/>
              <w:jc w:val="left"/>
            </w:pPr>
            <w:r w:rsidRPr="005838A6">
              <w:t>12.75 GHz &lt; f &lt; 26 GHz</w:t>
            </w:r>
          </w:p>
        </w:tc>
        <w:tc>
          <w:tcPr>
            <w:tcW w:w="1522" w:type="dxa"/>
            <w:vAlign w:val="center"/>
          </w:tcPr>
          <w:p w14:paraId="28FBBA32" w14:textId="77777777" w:rsidR="004E00EE" w:rsidRPr="005838A6" w:rsidRDefault="004E00EE" w:rsidP="007864DF">
            <w:pPr>
              <w:pStyle w:val="TAC"/>
              <w:jc w:val="left"/>
            </w:pPr>
            <w:r w:rsidRPr="005838A6">
              <w:t>-30 dBm</w:t>
            </w:r>
          </w:p>
        </w:tc>
        <w:tc>
          <w:tcPr>
            <w:tcW w:w="2262" w:type="dxa"/>
            <w:vAlign w:val="center"/>
          </w:tcPr>
          <w:p w14:paraId="5C22D4F2" w14:textId="77777777" w:rsidR="004E00EE" w:rsidRPr="005838A6" w:rsidRDefault="004E00EE" w:rsidP="007864DF">
            <w:pPr>
              <w:pStyle w:val="TAC"/>
              <w:jc w:val="left"/>
            </w:pPr>
            <w:r w:rsidRPr="005838A6">
              <w:t>1 MHz</w:t>
            </w:r>
          </w:p>
        </w:tc>
        <w:tc>
          <w:tcPr>
            <w:tcW w:w="868" w:type="dxa"/>
            <w:vAlign w:val="center"/>
          </w:tcPr>
          <w:p w14:paraId="3F503E60" w14:textId="77777777" w:rsidR="004E00EE" w:rsidRPr="005838A6" w:rsidRDefault="004E00EE" w:rsidP="007864DF">
            <w:pPr>
              <w:pStyle w:val="TAC"/>
              <w:jc w:val="left"/>
            </w:pPr>
            <w:r w:rsidRPr="005838A6">
              <w:t>2</w:t>
            </w:r>
          </w:p>
        </w:tc>
      </w:tr>
      <w:tr w:rsidR="004E00EE" w:rsidRPr="005838A6" w14:paraId="7451BEF7" w14:textId="77777777" w:rsidTr="00EF6B6C">
        <w:tc>
          <w:tcPr>
            <w:tcW w:w="6804" w:type="dxa"/>
            <w:gridSpan w:val="4"/>
          </w:tcPr>
          <w:p w14:paraId="35BB8CA5" w14:textId="7FBC400B" w:rsidR="004E00EE" w:rsidRPr="005838A6" w:rsidRDefault="004E00EE" w:rsidP="007864DF">
            <w:pPr>
              <w:pStyle w:val="TAN"/>
              <w:rPr>
                <w:lang w:eastAsia="zh-CN"/>
              </w:rPr>
            </w:pPr>
            <w:r w:rsidRPr="005838A6">
              <w:t>NOTE 1:</w:t>
            </w:r>
            <w:r w:rsidRPr="005838A6">
              <w:tab/>
              <w:t>Applies for</w:t>
            </w:r>
            <w:r w:rsidRPr="005838A6">
              <w:rPr>
                <w:lang w:eastAsia="zh-CN"/>
              </w:rPr>
              <w:t xml:space="preserve"> Band </w:t>
            </w:r>
            <w:r w:rsidR="00CB335A" w:rsidRPr="005838A6">
              <w:rPr>
                <w:lang w:eastAsia="zh-CN"/>
              </w:rPr>
              <w:t>for which the upper frequency edge of the UL Band is greater than 2.55 GHz and less than or equal to 5.2 GHz</w:t>
            </w:r>
          </w:p>
          <w:p w14:paraId="770F59D3" w14:textId="77777777" w:rsidR="004E00EE" w:rsidRPr="005838A6" w:rsidRDefault="004E00EE" w:rsidP="007864DF">
            <w:pPr>
              <w:pStyle w:val="TAN"/>
              <w:rPr>
                <w:lang w:eastAsia="zh-CN"/>
              </w:rPr>
            </w:pPr>
            <w:r w:rsidRPr="005838A6">
              <w:t>NOTE 2:</w:t>
            </w:r>
            <w:r w:rsidRPr="005838A6">
              <w:tab/>
              <w:t xml:space="preserve">Applies for Band </w:t>
            </w:r>
            <w:r w:rsidRPr="005838A6">
              <w:rPr>
                <w:lang w:eastAsia="zh-CN"/>
              </w:rPr>
              <w:t>that the</w:t>
            </w:r>
            <w:r w:rsidRPr="005838A6">
              <w:t xml:space="preserve"> upper frequency edge of the UL Band</w:t>
            </w:r>
            <w:r w:rsidRPr="005838A6">
              <w:rPr>
                <w:lang w:eastAsia="zh-CN"/>
              </w:rPr>
              <w:t xml:space="preserve"> more than 5.2 GHz</w:t>
            </w:r>
          </w:p>
          <w:p w14:paraId="22F5E339" w14:textId="77777777" w:rsidR="004E00EE" w:rsidRPr="005838A6" w:rsidRDefault="004E00EE" w:rsidP="007864DF">
            <w:pPr>
              <w:pStyle w:val="TAN"/>
              <w:rPr>
                <w:lang w:eastAsia="zh-CN"/>
              </w:rPr>
            </w:pPr>
            <w:r w:rsidRPr="005838A6">
              <w:rPr>
                <w:lang w:eastAsia="zh-CN"/>
              </w:rPr>
              <w:t>NOTE 3:</w:t>
            </w:r>
            <w:r w:rsidRPr="005838A6">
              <w:rPr>
                <w:lang w:eastAsia="zh-CN"/>
              </w:rPr>
              <w:tab/>
              <w:t>Applies for Band n41, CA configurations including Band n41, and EN-DC configurations that include n41 specified in sub-clause 5.2B of 38.101-3 [4] when NS_04 is signalled.</w:t>
            </w:r>
          </w:p>
          <w:p w14:paraId="4E1AC704" w14:textId="77777777" w:rsidR="004E00EE" w:rsidRPr="005838A6" w:rsidRDefault="004E00EE" w:rsidP="007864DF">
            <w:pPr>
              <w:pStyle w:val="TAN"/>
              <w:rPr>
                <w:lang w:eastAsia="zh-CN"/>
              </w:rPr>
            </w:pPr>
            <w:r w:rsidRPr="005838A6">
              <w:rPr>
                <w:lang w:eastAsia="zh-CN"/>
              </w:rPr>
              <w:t>NOTE 4:</w:t>
            </w:r>
            <w:r w:rsidRPr="005838A6">
              <w:rPr>
                <w:lang w:eastAsia="zh-CN"/>
              </w:rPr>
              <w:tab/>
              <w:t>Does not apply for Band n41, CA configurations including Band n41, and EN-DC configurations that include n41 specified in subclause 5.2B of TS 38.101-3 [4] when NS_04 is signalled.</w:t>
            </w:r>
          </w:p>
        </w:tc>
      </w:tr>
    </w:tbl>
    <w:p w14:paraId="7F17F3C0" w14:textId="77777777" w:rsidR="004E00EE" w:rsidRPr="005838A6" w:rsidRDefault="004E00EE" w:rsidP="007864DF"/>
    <w:p w14:paraId="54EF0DDA" w14:textId="050F3C5E" w:rsidR="004E00EE" w:rsidRPr="005838A6" w:rsidRDefault="004E00EE" w:rsidP="007864DF">
      <w:pPr>
        <w:pStyle w:val="Heading4"/>
      </w:pPr>
      <w:bookmarkStart w:id="275" w:name="_Toc27478182"/>
      <w:bookmarkStart w:id="276" w:name="_Toc36226894"/>
      <w:bookmarkStart w:id="277" w:name="_Toc44324179"/>
      <w:bookmarkStart w:id="278" w:name="_Toc52990373"/>
      <w:bookmarkStart w:id="279" w:name="_Toc60823572"/>
      <w:bookmarkStart w:id="280" w:name="_Toc60825494"/>
      <w:bookmarkStart w:id="281" w:name="_Toc69306278"/>
      <w:bookmarkStart w:id="282" w:name="_Toc69309943"/>
      <w:bookmarkStart w:id="283" w:name="_Toc76020266"/>
      <w:bookmarkStart w:id="284" w:name="_Toc83720749"/>
      <w:r w:rsidRPr="005838A6">
        <w:t>6.5.3.2</w:t>
      </w:r>
      <w:r w:rsidRPr="005838A6">
        <w:tab/>
        <w:t>Spurious emissions for UE co-existence</w:t>
      </w:r>
      <w:bookmarkEnd w:id="275"/>
      <w:bookmarkEnd w:id="276"/>
      <w:bookmarkEnd w:id="277"/>
      <w:bookmarkEnd w:id="278"/>
      <w:bookmarkEnd w:id="279"/>
      <w:bookmarkEnd w:id="280"/>
      <w:bookmarkEnd w:id="281"/>
      <w:bookmarkEnd w:id="282"/>
      <w:bookmarkEnd w:id="283"/>
      <w:bookmarkEnd w:id="284"/>
    </w:p>
    <w:p w14:paraId="71F33CD5" w14:textId="77777777" w:rsidR="004E00EE" w:rsidRPr="005838A6" w:rsidRDefault="004E00EE" w:rsidP="007864DF">
      <w:pPr>
        <w:pStyle w:val="H6"/>
      </w:pPr>
      <w:bookmarkStart w:id="285" w:name="_Toc27478183"/>
      <w:bookmarkStart w:id="286" w:name="_Toc36226895"/>
      <w:bookmarkStart w:id="287" w:name="_Toc44324180"/>
      <w:bookmarkStart w:id="288" w:name="_Toc52990374"/>
      <w:bookmarkStart w:id="289" w:name="_Toc60823573"/>
      <w:bookmarkStart w:id="290" w:name="_Toc60825495"/>
      <w:r w:rsidRPr="005838A6">
        <w:t>6.5.3.2.1</w:t>
      </w:r>
      <w:r w:rsidRPr="005838A6">
        <w:tab/>
        <w:t>Test purpose</w:t>
      </w:r>
      <w:bookmarkEnd w:id="285"/>
      <w:bookmarkEnd w:id="286"/>
      <w:bookmarkEnd w:id="287"/>
      <w:bookmarkEnd w:id="288"/>
      <w:bookmarkEnd w:id="289"/>
      <w:bookmarkEnd w:id="290"/>
    </w:p>
    <w:p w14:paraId="1B71B303" w14:textId="77777777" w:rsidR="004E00EE" w:rsidRPr="005838A6" w:rsidRDefault="004E00EE" w:rsidP="007864DF">
      <w:r w:rsidRPr="005838A6">
        <w:t>To verify that UE transmitter does not cause unacceptable interference to co-existing systems for the specified bands which has specific requirements in terms of transmitter spurious emissions.</w:t>
      </w:r>
    </w:p>
    <w:p w14:paraId="73ED48D6" w14:textId="29B745B1" w:rsidR="004E00EE" w:rsidRPr="005838A6" w:rsidRDefault="004E00EE" w:rsidP="007864DF">
      <w:pPr>
        <w:pStyle w:val="H6"/>
      </w:pPr>
      <w:bookmarkStart w:id="291" w:name="_Toc27478184"/>
      <w:bookmarkStart w:id="292" w:name="_Toc36226896"/>
      <w:bookmarkStart w:id="293" w:name="_Toc44324181"/>
      <w:bookmarkStart w:id="294" w:name="_Toc52990375"/>
      <w:bookmarkStart w:id="295" w:name="_Toc60823574"/>
      <w:bookmarkStart w:id="296" w:name="_Toc60825496"/>
      <w:r w:rsidRPr="005838A6">
        <w:t>6.5.3.2.2</w:t>
      </w:r>
      <w:r w:rsidRPr="005838A6">
        <w:tab/>
        <w:t>Test applicability</w:t>
      </w:r>
      <w:bookmarkEnd w:id="291"/>
      <w:bookmarkEnd w:id="292"/>
      <w:bookmarkEnd w:id="293"/>
      <w:bookmarkEnd w:id="294"/>
      <w:bookmarkEnd w:id="295"/>
      <w:bookmarkEnd w:id="296"/>
    </w:p>
    <w:p w14:paraId="6359C8B4" w14:textId="77777777" w:rsidR="002C52B6" w:rsidRPr="005838A6" w:rsidRDefault="002C52B6" w:rsidP="002C52B6">
      <w:pPr>
        <w:overflowPunct/>
        <w:autoSpaceDE/>
        <w:autoSpaceDN/>
        <w:adjustRightInd/>
        <w:textAlignment w:val="auto"/>
        <w:rPr>
          <w:rFonts w:eastAsia="SimSun"/>
          <w:lang w:eastAsia="en-US"/>
        </w:rPr>
      </w:pPr>
      <w:r w:rsidRPr="005838A6">
        <w:rPr>
          <w:rFonts w:eastAsia="SimSun"/>
          <w:lang w:eastAsia="en-US"/>
        </w:rPr>
        <w:t>This test case applies to all types of NR Power Class 1 release 15 and forward.</w:t>
      </w:r>
    </w:p>
    <w:p w14:paraId="1CC4D294" w14:textId="77777777" w:rsidR="00F31FF7" w:rsidRPr="005838A6" w:rsidRDefault="002C52B6" w:rsidP="00F31FF7">
      <w:r w:rsidRPr="005838A6">
        <w:t>This test case applies to all types of NR Power Class 2 and Power Class 3 UE release 15 and forward that don’t support Tx diversity.</w:t>
      </w:r>
      <w:bookmarkStart w:id="297" w:name="_Toc27478185"/>
      <w:bookmarkStart w:id="298" w:name="_Toc36226897"/>
      <w:bookmarkStart w:id="299" w:name="_Toc44324182"/>
      <w:bookmarkStart w:id="300" w:name="_Toc52990376"/>
      <w:bookmarkStart w:id="301" w:name="_Toc60823575"/>
      <w:bookmarkStart w:id="302" w:name="_Toc60825497"/>
    </w:p>
    <w:p w14:paraId="15FEF113" w14:textId="1862AE49" w:rsidR="004E00EE" w:rsidRPr="005838A6" w:rsidRDefault="004E00EE" w:rsidP="007864DF">
      <w:pPr>
        <w:pStyle w:val="H6"/>
      </w:pPr>
      <w:r w:rsidRPr="005838A6">
        <w:t>6.5.3.2.3</w:t>
      </w:r>
      <w:r w:rsidRPr="005838A6">
        <w:tab/>
        <w:t>Minimum conformance requirements</w:t>
      </w:r>
      <w:bookmarkEnd w:id="297"/>
      <w:bookmarkEnd w:id="298"/>
      <w:bookmarkEnd w:id="299"/>
      <w:bookmarkEnd w:id="300"/>
      <w:bookmarkEnd w:id="301"/>
      <w:bookmarkEnd w:id="302"/>
    </w:p>
    <w:p w14:paraId="7073310E" w14:textId="7134465A" w:rsidR="004E00EE" w:rsidRPr="005838A6" w:rsidRDefault="004E00EE" w:rsidP="007864DF">
      <w:pPr>
        <w:rPr>
          <w:rFonts w:eastAsia="MS Mincho"/>
        </w:rPr>
      </w:pPr>
      <w:r w:rsidRPr="005838A6">
        <w:t>This clause specifies the requirements for the specified NR band for coexistence with protected bands as indicated in Tables 6.5.3.2.3-1 to 6.5.3.2.3-</w:t>
      </w:r>
      <w:r w:rsidR="003365F9" w:rsidRPr="005838A6">
        <w:t>4</w:t>
      </w:r>
      <w:r w:rsidRPr="005838A6">
        <w:t>.</w:t>
      </w:r>
      <w:r w:rsidR="002B3603" w:rsidRPr="005838A6">
        <w:t>r</w:t>
      </w:r>
    </w:p>
    <w:p w14:paraId="0E2DC70C" w14:textId="77777777" w:rsidR="004E00EE" w:rsidRPr="005838A6" w:rsidRDefault="004E00EE" w:rsidP="007864DF">
      <w:pPr>
        <w:pStyle w:val="NO"/>
      </w:pPr>
      <w:r w:rsidRPr="005838A6">
        <w:t>NOTE:</w:t>
      </w:r>
      <w:r w:rsidRPr="005838A6">
        <w:tab/>
        <w:t>For measurement conditions at the edge of each frequency range, the lowest frequency of the measurement position in each frequency range should be set at the lowest boundary of the frequency range plus MBW/2. The highest frequency of the measurement position in each frequency range should be set at the highest boundary of the frequency range minus MBW/2. MBW denotes the measurement bandwidth defined for the protected band.</w:t>
      </w:r>
    </w:p>
    <w:p w14:paraId="0D39CCA3" w14:textId="77777777" w:rsidR="004E00EE" w:rsidRPr="005838A6" w:rsidRDefault="004E00EE" w:rsidP="00B974E7">
      <w:pPr>
        <w:pStyle w:val="TH"/>
      </w:pPr>
      <w:r w:rsidRPr="005838A6">
        <w:t>Table 6.5.3.2.3-1: Requirements for spurious emissions for UE co-existence Rel-15</w:t>
      </w:r>
    </w:p>
    <w:tbl>
      <w:tblPr>
        <w:tblW w:w="8940"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4A0" w:firstRow="1" w:lastRow="0" w:firstColumn="1" w:lastColumn="0" w:noHBand="0" w:noVBand="1"/>
      </w:tblPr>
      <w:tblGrid>
        <w:gridCol w:w="959"/>
        <w:gridCol w:w="2831"/>
        <w:gridCol w:w="964"/>
        <w:gridCol w:w="386"/>
        <w:gridCol w:w="1174"/>
        <w:gridCol w:w="848"/>
        <w:gridCol w:w="850"/>
        <w:gridCol w:w="928"/>
      </w:tblGrid>
      <w:tr w:rsidR="004E00EE" w:rsidRPr="005838A6" w14:paraId="444EE6B9" w14:textId="77777777" w:rsidTr="00EF6B6C">
        <w:trPr>
          <w:trHeight w:val="270"/>
          <w:jc w:val="center"/>
        </w:trPr>
        <w:tc>
          <w:tcPr>
            <w:tcW w:w="959" w:type="dxa"/>
            <w:vMerge w:val="restart"/>
            <w:tcBorders>
              <w:top w:val="single" w:sz="4" w:space="0" w:color="auto"/>
              <w:left w:val="single" w:sz="4" w:space="0" w:color="auto"/>
              <w:bottom w:val="single" w:sz="6" w:space="0" w:color="auto"/>
              <w:right w:val="single" w:sz="6" w:space="0" w:color="auto"/>
            </w:tcBorders>
            <w:vAlign w:val="center"/>
            <w:hideMark/>
          </w:tcPr>
          <w:p w14:paraId="7D6C424F" w14:textId="77777777" w:rsidR="004E00EE" w:rsidRPr="005838A6" w:rsidRDefault="004E00EE" w:rsidP="007864DF">
            <w:pPr>
              <w:pStyle w:val="TAH"/>
              <w:jc w:val="left"/>
            </w:pPr>
            <w:r w:rsidRPr="005838A6">
              <w:t>NR Band</w:t>
            </w:r>
          </w:p>
        </w:tc>
        <w:tc>
          <w:tcPr>
            <w:tcW w:w="7981" w:type="dxa"/>
            <w:gridSpan w:val="7"/>
            <w:tcBorders>
              <w:top w:val="single" w:sz="4" w:space="0" w:color="auto"/>
              <w:left w:val="single" w:sz="6" w:space="0" w:color="auto"/>
              <w:bottom w:val="single" w:sz="6" w:space="0" w:color="auto"/>
              <w:right w:val="single" w:sz="4" w:space="0" w:color="auto"/>
            </w:tcBorders>
            <w:hideMark/>
          </w:tcPr>
          <w:p w14:paraId="3D38BA46" w14:textId="77777777" w:rsidR="004E00EE" w:rsidRPr="005838A6" w:rsidRDefault="004E00EE" w:rsidP="007864DF">
            <w:pPr>
              <w:pStyle w:val="TAH"/>
              <w:jc w:val="left"/>
            </w:pPr>
            <w:r w:rsidRPr="005838A6">
              <w:t>Spurious emission for UE co-existence</w:t>
            </w:r>
          </w:p>
        </w:tc>
      </w:tr>
      <w:tr w:rsidR="004E00EE" w:rsidRPr="005838A6" w14:paraId="0C694418" w14:textId="77777777" w:rsidTr="00EF6B6C">
        <w:trPr>
          <w:trHeight w:val="450"/>
          <w:jc w:val="center"/>
        </w:trPr>
        <w:tc>
          <w:tcPr>
            <w:tcW w:w="959" w:type="dxa"/>
            <w:vMerge/>
            <w:tcBorders>
              <w:top w:val="single" w:sz="4" w:space="0" w:color="auto"/>
              <w:left w:val="single" w:sz="4" w:space="0" w:color="auto"/>
              <w:bottom w:val="single" w:sz="6" w:space="0" w:color="auto"/>
              <w:right w:val="single" w:sz="6" w:space="0" w:color="auto"/>
            </w:tcBorders>
            <w:vAlign w:val="center"/>
            <w:hideMark/>
          </w:tcPr>
          <w:p w14:paraId="21F61223" w14:textId="77777777" w:rsidR="004E00EE" w:rsidRPr="005838A6" w:rsidRDefault="004E00EE" w:rsidP="007864DF">
            <w:pPr>
              <w:pStyle w:val="TAH"/>
              <w:jc w:val="left"/>
            </w:pPr>
          </w:p>
        </w:tc>
        <w:tc>
          <w:tcPr>
            <w:tcW w:w="2831" w:type="dxa"/>
            <w:tcBorders>
              <w:top w:val="single" w:sz="6" w:space="0" w:color="auto"/>
              <w:left w:val="single" w:sz="6" w:space="0" w:color="auto"/>
              <w:bottom w:val="single" w:sz="6" w:space="0" w:color="auto"/>
              <w:right w:val="single" w:sz="6" w:space="0" w:color="auto"/>
            </w:tcBorders>
            <w:vAlign w:val="center"/>
            <w:hideMark/>
          </w:tcPr>
          <w:p w14:paraId="782294C4" w14:textId="77777777" w:rsidR="004E00EE" w:rsidRPr="005838A6" w:rsidRDefault="004E00EE" w:rsidP="007864DF">
            <w:pPr>
              <w:pStyle w:val="TAH"/>
              <w:jc w:val="left"/>
            </w:pPr>
            <w:r w:rsidRPr="005838A6">
              <w:t>Protected band</w:t>
            </w:r>
          </w:p>
        </w:tc>
        <w:tc>
          <w:tcPr>
            <w:tcW w:w="2524" w:type="dxa"/>
            <w:gridSpan w:val="3"/>
            <w:tcBorders>
              <w:top w:val="single" w:sz="6" w:space="0" w:color="auto"/>
              <w:left w:val="single" w:sz="6" w:space="0" w:color="auto"/>
              <w:bottom w:val="single" w:sz="6" w:space="0" w:color="auto"/>
              <w:right w:val="single" w:sz="6" w:space="0" w:color="auto"/>
            </w:tcBorders>
            <w:vAlign w:val="center"/>
            <w:hideMark/>
          </w:tcPr>
          <w:p w14:paraId="61B20B0D" w14:textId="77777777" w:rsidR="004E00EE" w:rsidRPr="005838A6" w:rsidRDefault="004E00EE" w:rsidP="007864DF">
            <w:pPr>
              <w:pStyle w:val="TAH"/>
              <w:jc w:val="left"/>
            </w:pPr>
            <w:r w:rsidRPr="005838A6">
              <w:t>Frequency range (MHz)</w:t>
            </w:r>
          </w:p>
        </w:tc>
        <w:tc>
          <w:tcPr>
            <w:tcW w:w="848" w:type="dxa"/>
            <w:tcBorders>
              <w:top w:val="single" w:sz="6" w:space="0" w:color="auto"/>
              <w:left w:val="single" w:sz="6" w:space="0" w:color="auto"/>
              <w:bottom w:val="single" w:sz="6" w:space="0" w:color="auto"/>
              <w:right w:val="single" w:sz="6" w:space="0" w:color="auto"/>
            </w:tcBorders>
            <w:hideMark/>
          </w:tcPr>
          <w:p w14:paraId="065EE8A3" w14:textId="77777777" w:rsidR="004E00EE" w:rsidRPr="005838A6" w:rsidRDefault="004E00EE" w:rsidP="007864DF">
            <w:pPr>
              <w:pStyle w:val="TAH"/>
              <w:jc w:val="left"/>
            </w:pPr>
            <w:r w:rsidRPr="005838A6">
              <w:t>Maximum Level (dBm)</w:t>
            </w:r>
          </w:p>
        </w:tc>
        <w:tc>
          <w:tcPr>
            <w:tcW w:w="850" w:type="dxa"/>
            <w:tcBorders>
              <w:top w:val="single" w:sz="6" w:space="0" w:color="auto"/>
              <w:left w:val="single" w:sz="6" w:space="0" w:color="auto"/>
              <w:bottom w:val="single" w:sz="6" w:space="0" w:color="auto"/>
              <w:right w:val="single" w:sz="6" w:space="0" w:color="auto"/>
            </w:tcBorders>
            <w:hideMark/>
          </w:tcPr>
          <w:p w14:paraId="020F72CF" w14:textId="77777777" w:rsidR="004E00EE" w:rsidRPr="005838A6" w:rsidRDefault="004E00EE" w:rsidP="007864DF">
            <w:pPr>
              <w:pStyle w:val="TAH"/>
              <w:jc w:val="left"/>
            </w:pPr>
            <w:r w:rsidRPr="005838A6">
              <w:t>MBW (MHz)</w:t>
            </w:r>
          </w:p>
        </w:tc>
        <w:tc>
          <w:tcPr>
            <w:tcW w:w="928" w:type="dxa"/>
            <w:tcBorders>
              <w:top w:val="single" w:sz="6" w:space="0" w:color="auto"/>
              <w:left w:val="single" w:sz="6" w:space="0" w:color="auto"/>
              <w:bottom w:val="single" w:sz="6" w:space="0" w:color="auto"/>
              <w:right w:val="single" w:sz="4" w:space="0" w:color="auto"/>
            </w:tcBorders>
            <w:noWrap/>
            <w:hideMark/>
          </w:tcPr>
          <w:p w14:paraId="25B42E84" w14:textId="77777777" w:rsidR="004E00EE" w:rsidRPr="005838A6" w:rsidRDefault="004E00EE" w:rsidP="007864DF">
            <w:pPr>
              <w:pStyle w:val="TAH"/>
              <w:jc w:val="left"/>
            </w:pPr>
            <w:r w:rsidRPr="005838A6">
              <w:t>NOTE</w:t>
            </w:r>
          </w:p>
        </w:tc>
      </w:tr>
      <w:tr w:rsidR="004E00EE" w:rsidRPr="005838A6" w14:paraId="1F5B2E72" w14:textId="77777777" w:rsidTr="00EF6B6C">
        <w:trPr>
          <w:trHeight w:val="225"/>
          <w:jc w:val="center"/>
        </w:trPr>
        <w:tc>
          <w:tcPr>
            <w:tcW w:w="959" w:type="dxa"/>
            <w:vMerge w:val="restart"/>
            <w:tcBorders>
              <w:top w:val="single" w:sz="6" w:space="0" w:color="auto"/>
              <w:left w:val="single" w:sz="4" w:space="0" w:color="auto"/>
              <w:right w:val="single" w:sz="6" w:space="0" w:color="auto"/>
            </w:tcBorders>
          </w:tcPr>
          <w:p w14:paraId="3D65F16F" w14:textId="77777777" w:rsidR="004E00EE" w:rsidRPr="005838A6" w:rsidRDefault="004E00EE" w:rsidP="007864DF">
            <w:pPr>
              <w:pStyle w:val="TAC"/>
              <w:jc w:val="left"/>
            </w:pPr>
            <w:r w:rsidRPr="005838A6">
              <w:t>n1, n84</w:t>
            </w:r>
          </w:p>
        </w:tc>
        <w:tc>
          <w:tcPr>
            <w:tcW w:w="2831" w:type="dxa"/>
            <w:tcBorders>
              <w:top w:val="single" w:sz="6" w:space="0" w:color="auto"/>
              <w:left w:val="single" w:sz="6" w:space="0" w:color="auto"/>
              <w:bottom w:val="single" w:sz="6" w:space="0" w:color="auto"/>
              <w:right w:val="single" w:sz="6" w:space="0" w:color="auto"/>
            </w:tcBorders>
            <w:vAlign w:val="center"/>
          </w:tcPr>
          <w:p w14:paraId="0AEC0951" w14:textId="77777777" w:rsidR="004E00EE" w:rsidRPr="005838A6" w:rsidRDefault="004E00EE" w:rsidP="007864DF">
            <w:pPr>
              <w:pStyle w:val="TAL"/>
            </w:pPr>
            <w:r w:rsidRPr="005838A6">
              <w:t>E-UTRA Band 1, 5, 7, 8, 11, 18, 19, 20, 21, 22, 26, 27, 28, 31, 32, 38, 40, 41, 42, 43, 44, 45, 50, 51, 52, 65, 67, 68, 69, 72, 73, 74, 75, 76</w:t>
            </w:r>
          </w:p>
          <w:p w14:paraId="1C2E21AC" w14:textId="77777777" w:rsidR="004E00EE" w:rsidRPr="005838A6" w:rsidRDefault="004E00EE" w:rsidP="007864DF">
            <w:pPr>
              <w:pStyle w:val="TAL"/>
            </w:pPr>
            <w:r w:rsidRPr="005838A6">
              <w:t>NR Band n78, n79</w:t>
            </w:r>
          </w:p>
        </w:tc>
        <w:tc>
          <w:tcPr>
            <w:tcW w:w="964" w:type="dxa"/>
            <w:tcBorders>
              <w:top w:val="single" w:sz="6" w:space="0" w:color="auto"/>
              <w:left w:val="single" w:sz="6" w:space="0" w:color="auto"/>
              <w:bottom w:val="single" w:sz="6" w:space="0" w:color="auto"/>
              <w:right w:val="single" w:sz="6" w:space="0" w:color="auto"/>
            </w:tcBorders>
            <w:vAlign w:val="center"/>
          </w:tcPr>
          <w:p w14:paraId="30CE94A2" w14:textId="77777777" w:rsidR="004E00EE" w:rsidRPr="005838A6" w:rsidRDefault="004E00EE" w:rsidP="007864DF">
            <w:pPr>
              <w:pStyle w:val="TAC"/>
              <w:jc w:val="left"/>
            </w:pPr>
            <w:r w:rsidRPr="005838A6">
              <w:t>F</w:t>
            </w:r>
            <w:r w:rsidRPr="005838A6">
              <w:rPr>
                <w:vertAlign w:val="subscript"/>
              </w:rPr>
              <w:t>DL_low</w:t>
            </w:r>
            <w:r w:rsidRPr="005838A6">
              <w:t xml:space="preserve"> </w:t>
            </w:r>
          </w:p>
        </w:tc>
        <w:tc>
          <w:tcPr>
            <w:tcW w:w="386" w:type="dxa"/>
            <w:tcBorders>
              <w:top w:val="single" w:sz="6" w:space="0" w:color="auto"/>
              <w:left w:val="single" w:sz="6" w:space="0" w:color="auto"/>
              <w:bottom w:val="single" w:sz="6" w:space="0" w:color="auto"/>
              <w:right w:val="single" w:sz="6" w:space="0" w:color="auto"/>
            </w:tcBorders>
            <w:vAlign w:val="center"/>
          </w:tcPr>
          <w:p w14:paraId="0028D9D5" w14:textId="77777777" w:rsidR="004E00EE" w:rsidRPr="005838A6" w:rsidRDefault="004E00EE" w:rsidP="007864DF">
            <w:pPr>
              <w:pStyle w:val="TAC"/>
              <w:jc w:val="left"/>
            </w:pPr>
            <w:r w:rsidRPr="005838A6">
              <w:t>-</w:t>
            </w:r>
            <w:r w:rsidRPr="005838A6" w:rsidDel="00DC40AC">
              <w:t>-</w:t>
            </w:r>
          </w:p>
        </w:tc>
        <w:tc>
          <w:tcPr>
            <w:tcW w:w="1174" w:type="dxa"/>
            <w:tcBorders>
              <w:top w:val="single" w:sz="6" w:space="0" w:color="auto"/>
              <w:left w:val="single" w:sz="6" w:space="0" w:color="auto"/>
              <w:bottom w:val="single" w:sz="6" w:space="0" w:color="auto"/>
              <w:right w:val="single" w:sz="6" w:space="0" w:color="auto"/>
            </w:tcBorders>
            <w:vAlign w:val="center"/>
          </w:tcPr>
          <w:p w14:paraId="3A395EBA" w14:textId="77777777" w:rsidR="004E00EE" w:rsidRPr="005838A6" w:rsidRDefault="004E00EE" w:rsidP="007864DF">
            <w:pPr>
              <w:pStyle w:val="TAC"/>
              <w:jc w:val="left"/>
            </w:pPr>
            <w:r w:rsidRPr="005838A6">
              <w:rPr>
                <w:rStyle w:val="TALCar"/>
              </w:rPr>
              <w:t>F</w:t>
            </w:r>
            <w:r w:rsidRPr="005838A6">
              <w:rPr>
                <w:rStyle w:val="TALCar"/>
                <w:vertAlign w:val="subscript"/>
              </w:rPr>
              <w:t>DL_high</w:t>
            </w:r>
            <w:r w:rsidRPr="005838A6" w:rsidDel="00DC40AC">
              <w:t xml:space="preserve"> </w:t>
            </w:r>
          </w:p>
        </w:tc>
        <w:tc>
          <w:tcPr>
            <w:tcW w:w="848" w:type="dxa"/>
            <w:tcBorders>
              <w:top w:val="single" w:sz="6" w:space="0" w:color="auto"/>
              <w:left w:val="single" w:sz="6" w:space="0" w:color="auto"/>
              <w:bottom w:val="single" w:sz="6" w:space="0" w:color="auto"/>
              <w:right w:val="single" w:sz="6" w:space="0" w:color="auto"/>
            </w:tcBorders>
            <w:vAlign w:val="center"/>
          </w:tcPr>
          <w:p w14:paraId="45F3CEB4" w14:textId="77777777" w:rsidR="004E00EE" w:rsidRPr="005838A6" w:rsidRDefault="004E00EE" w:rsidP="007864DF">
            <w:pPr>
              <w:pStyle w:val="TAC"/>
              <w:jc w:val="left"/>
            </w:pPr>
            <w:r w:rsidRPr="005838A6">
              <w:t>-50</w:t>
            </w:r>
          </w:p>
        </w:tc>
        <w:tc>
          <w:tcPr>
            <w:tcW w:w="850" w:type="dxa"/>
            <w:tcBorders>
              <w:top w:val="single" w:sz="6" w:space="0" w:color="auto"/>
              <w:left w:val="single" w:sz="6" w:space="0" w:color="auto"/>
              <w:bottom w:val="single" w:sz="6" w:space="0" w:color="auto"/>
              <w:right w:val="single" w:sz="6" w:space="0" w:color="auto"/>
            </w:tcBorders>
            <w:noWrap/>
            <w:vAlign w:val="center"/>
          </w:tcPr>
          <w:p w14:paraId="354D9C0B" w14:textId="77777777" w:rsidR="004E00EE" w:rsidRPr="005838A6" w:rsidRDefault="004E00EE"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vAlign w:val="center"/>
          </w:tcPr>
          <w:p w14:paraId="7D6824DD" w14:textId="77777777" w:rsidR="004E00EE" w:rsidRPr="005838A6" w:rsidRDefault="004E00EE" w:rsidP="007864DF">
            <w:pPr>
              <w:pStyle w:val="TAC"/>
              <w:jc w:val="left"/>
            </w:pPr>
          </w:p>
        </w:tc>
      </w:tr>
      <w:tr w:rsidR="004E00EE" w:rsidRPr="005838A6" w14:paraId="09C1D7C9" w14:textId="77777777" w:rsidTr="00EF6B6C">
        <w:trPr>
          <w:trHeight w:val="225"/>
          <w:jc w:val="center"/>
        </w:trPr>
        <w:tc>
          <w:tcPr>
            <w:tcW w:w="959" w:type="dxa"/>
            <w:vMerge/>
            <w:tcBorders>
              <w:left w:val="single" w:sz="4" w:space="0" w:color="auto"/>
              <w:right w:val="single" w:sz="6" w:space="0" w:color="auto"/>
            </w:tcBorders>
            <w:vAlign w:val="center"/>
          </w:tcPr>
          <w:p w14:paraId="08117E25" w14:textId="77777777" w:rsidR="004E00EE" w:rsidRPr="005838A6" w:rsidRDefault="004E00EE"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vAlign w:val="center"/>
          </w:tcPr>
          <w:p w14:paraId="222103CC" w14:textId="77777777" w:rsidR="004E00EE" w:rsidRPr="005838A6" w:rsidRDefault="004E00EE" w:rsidP="007864DF">
            <w:pPr>
              <w:pStyle w:val="TAL"/>
            </w:pPr>
            <w:r w:rsidRPr="005838A6">
              <w:t>NR Band n77</w:t>
            </w:r>
          </w:p>
        </w:tc>
        <w:tc>
          <w:tcPr>
            <w:tcW w:w="964" w:type="dxa"/>
            <w:tcBorders>
              <w:top w:val="single" w:sz="6" w:space="0" w:color="auto"/>
              <w:left w:val="single" w:sz="6" w:space="0" w:color="auto"/>
              <w:bottom w:val="single" w:sz="6" w:space="0" w:color="auto"/>
              <w:right w:val="single" w:sz="6" w:space="0" w:color="auto"/>
            </w:tcBorders>
            <w:vAlign w:val="center"/>
          </w:tcPr>
          <w:p w14:paraId="679B5EFB" w14:textId="77777777" w:rsidR="004E00EE" w:rsidRPr="005838A6" w:rsidRDefault="004E00EE" w:rsidP="007864DF">
            <w:pPr>
              <w:pStyle w:val="TAC"/>
              <w:jc w:val="left"/>
            </w:pPr>
            <w:r w:rsidRPr="005838A6">
              <w:t>F</w:t>
            </w:r>
            <w:r w:rsidRPr="005838A6">
              <w:rPr>
                <w:vertAlign w:val="subscript"/>
              </w:rPr>
              <w:t>DL_low</w:t>
            </w:r>
          </w:p>
        </w:tc>
        <w:tc>
          <w:tcPr>
            <w:tcW w:w="386" w:type="dxa"/>
            <w:tcBorders>
              <w:top w:val="single" w:sz="6" w:space="0" w:color="auto"/>
              <w:left w:val="single" w:sz="6" w:space="0" w:color="auto"/>
              <w:bottom w:val="single" w:sz="6" w:space="0" w:color="auto"/>
              <w:right w:val="single" w:sz="6" w:space="0" w:color="auto"/>
            </w:tcBorders>
            <w:vAlign w:val="center"/>
          </w:tcPr>
          <w:p w14:paraId="4E97B406"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vAlign w:val="center"/>
          </w:tcPr>
          <w:p w14:paraId="2CE23926" w14:textId="77777777" w:rsidR="004E00EE" w:rsidRPr="005838A6" w:rsidRDefault="004E00EE" w:rsidP="007864DF">
            <w:pPr>
              <w:pStyle w:val="TAC"/>
              <w:jc w:val="left"/>
              <w:rPr>
                <w:rStyle w:val="TALCar"/>
              </w:rPr>
            </w:pPr>
            <w:r w:rsidRPr="005838A6">
              <w:rPr>
                <w:rStyle w:val="TALCar"/>
              </w:rPr>
              <w:t>F</w:t>
            </w:r>
            <w:r w:rsidRPr="005838A6">
              <w:rPr>
                <w:rStyle w:val="TALCar"/>
                <w:vertAlign w:val="subscript"/>
              </w:rPr>
              <w:t>DL_high</w:t>
            </w:r>
          </w:p>
        </w:tc>
        <w:tc>
          <w:tcPr>
            <w:tcW w:w="848" w:type="dxa"/>
            <w:tcBorders>
              <w:top w:val="single" w:sz="6" w:space="0" w:color="auto"/>
              <w:left w:val="single" w:sz="6" w:space="0" w:color="auto"/>
              <w:bottom w:val="single" w:sz="6" w:space="0" w:color="auto"/>
              <w:right w:val="single" w:sz="6" w:space="0" w:color="auto"/>
            </w:tcBorders>
            <w:vAlign w:val="center"/>
          </w:tcPr>
          <w:p w14:paraId="7DB74104" w14:textId="77777777" w:rsidR="004E00EE" w:rsidRPr="005838A6" w:rsidRDefault="004E00EE" w:rsidP="007864DF">
            <w:pPr>
              <w:pStyle w:val="TAC"/>
              <w:jc w:val="left"/>
            </w:pPr>
            <w:r w:rsidRPr="005838A6">
              <w:t>-50</w:t>
            </w:r>
          </w:p>
        </w:tc>
        <w:tc>
          <w:tcPr>
            <w:tcW w:w="850" w:type="dxa"/>
            <w:tcBorders>
              <w:top w:val="single" w:sz="6" w:space="0" w:color="auto"/>
              <w:left w:val="single" w:sz="6" w:space="0" w:color="auto"/>
              <w:bottom w:val="single" w:sz="6" w:space="0" w:color="auto"/>
              <w:right w:val="single" w:sz="6" w:space="0" w:color="auto"/>
            </w:tcBorders>
            <w:noWrap/>
            <w:vAlign w:val="center"/>
          </w:tcPr>
          <w:p w14:paraId="7A462AF7" w14:textId="77777777" w:rsidR="004E00EE" w:rsidRPr="005838A6" w:rsidRDefault="004E00EE"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vAlign w:val="center"/>
          </w:tcPr>
          <w:p w14:paraId="70EB30F3" w14:textId="77777777" w:rsidR="004E00EE" w:rsidRPr="005838A6" w:rsidRDefault="004E00EE" w:rsidP="007864DF">
            <w:pPr>
              <w:pStyle w:val="TAC"/>
              <w:jc w:val="left"/>
            </w:pPr>
            <w:r w:rsidRPr="005838A6">
              <w:t>2</w:t>
            </w:r>
          </w:p>
        </w:tc>
      </w:tr>
      <w:tr w:rsidR="004E00EE" w:rsidRPr="005838A6" w14:paraId="31A5AFBA" w14:textId="77777777" w:rsidTr="00EF6B6C">
        <w:trPr>
          <w:trHeight w:val="225"/>
          <w:jc w:val="center"/>
        </w:trPr>
        <w:tc>
          <w:tcPr>
            <w:tcW w:w="959" w:type="dxa"/>
            <w:vMerge/>
            <w:tcBorders>
              <w:left w:val="single" w:sz="4" w:space="0" w:color="auto"/>
              <w:right w:val="single" w:sz="6" w:space="0" w:color="auto"/>
            </w:tcBorders>
            <w:vAlign w:val="center"/>
            <w:hideMark/>
          </w:tcPr>
          <w:p w14:paraId="6C7FF715" w14:textId="77777777" w:rsidR="004E00EE" w:rsidRPr="005838A6" w:rsidRDefault="004E00EE"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vAlign w:val="center"/>
          </w:tcPr>
          <w:p w14:paraId="0436E242" w14:textId="77777777" w:rsidR="004E00EE" w:rsidRPr="005838A6" w:rsidRDefault="004E00EE" w:rsidP="007864DF">
            <w:pPr>
              <w:pStyle w:val="TAL"/>
            </w:pPr>
            <w:r w:rsidRPr="005838A6">
              <w:t>E-UTRA Band 3, 34</w:t>
            </w:r>
          </w:p>
        </w:tc>
        <w:tc>
          <w:tcPr>
            <w:tcW w:w="964" w:type="dxa"/>
            <w:tcBorders>
              <w:top w:val="single" w:sz="6" w:space="0" w:color="auto"/>
              <w:left w:val="single" w:sz="6" w:space="0" w:color="auto"/>
              <w:bottom w:val="single" w:sz="6" w:space="0" w:color="auto"/>
              <w:right w:val="single" w:sz="6" w:space="0" w:color="auto"/>
            </w:tcBorders>
            <w:vAlign w:val="center"/>
          </w:tcPr>
          <w:p w14:paraId="4892BABE" w14:textId="77777777" w:rsidR="004E00EE" w:rsidRPr="005838A6" w:rsidRDefault="004E00EE" w:rsidP="007864DF">
            <w:pPr>
              <w:pStyle w:val="TAC"/>
              <w:jc w:val="left"/>
            </w:pPr>
            <w:r w:rsidRPr="005838A6">
              <w:t>F</w:t>
            </w:r>
            <w:r w:rsidRPr="005838A6">
              <w:rPr>
                <w:vertAlign w:val="subscript"/>
              </w:rPr>
              <w:t>DL_low</w:t>
            </w:r>
          </w:p>
        </w:tc>
        <w:tc>
          <w:tcPr>
            <w:tcW w:w="386" w:type="dxa"/>
            <w:tcBorders>
              <w:top w:val="single" w:sz="6" w:space="0" w:color="auto"/>
              <w:left w:val="single" w:sz="6" w:space="0" w:color="auto"/>
              <w:bottom w:val="single" w:sz="6" w:space="0" w:color="auto"/>
              <w:right w:val="single" w:sz="6" w:space="0" w:color="auto"/>
            </w:tcBorders>
            <w:vAlign w:val="center"/>
          </w:tcPr>
          <w:p w14:paraId="4012F0C7"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vAlign w:val="center"/>
          </w:tcPr>
          <w:p w14:paraId="31ABCF65" w14:textId="77777777" w:rsidR="004E00EE" w:rsidRPr="005838A6" w:rsidRDefault="004E00EE" w:rsidP="007864DF">
            <w:pPr>
              <w:pStyle w:val="TAC"/>
              <w:jc w:val="left"/>
            </w:pPr>
            <w:r w:rsidRPr="005838A6">
              <w:rPr>
                <w:rStyle w:val="TALCar"/>
              </w:rPr>
              <w:t>F</w:t>
            </w:r>
            <w:r w:rsidRPr="005838A6">
              <w:rPr>
                <w:rStyle w:val="TALCar"/>
                <w:vertAlign w:val="subscript"/>
              </w:rPr>
              <w:t>DL_high</w:t>
            </w:r>
          </w:p>
        </w:tc>
        <w:tc>
          <w:tcPr>
            <w:tcW w:w="848" w:type="dxa"/>
            <w:tcBorders>
              <w:top w:val="single" w:sz="6" w:space="0" w:color="auto"/>
              <w:left w:val="single" w:sz="6" w:space="0" w:color="auto"/>
              <w:bottom w:val="single" w:sz="6" w:space="0" w:color="auto"/>
              <w:right w:val="single" w:sz="6" w:space="0" w:color="auto"/>
            </w:tcBorders>
            <w:vAlign w:val="center"/>
          </w:tcPr>
          <w:p w14:paraId="27402C03" w14:textId="77777777" w:rsidR="004E00EE" w:rsidRPr="005838A6" w:rsidRDefault="004E00EE" w:rsidP="007864DF">
            <w:pPr>
              <w:pStyle w:val="TAC"/>
              <w:jc w:val="left"/>
            </w:pPr>
            <w:r w:rsidRPr="005838A6">
              <w:t>-50</w:t>
            </w:r>
          </w:p>
        </w:tc>
        <w:tc>
          <w:tcPr>
            <w:tcW w:w="850" w:type="dxa"/>
            <w:tcBorders>
              <w:top w:val="single" w:sz="6" w:space="0" w:color="auto"/>
              <w:left w:val="single" w:sz="6" w:space="0" w:color="auto"/>
              <w:bottom w:val="single" w:sz="6" w:space="0" w:color="auto"/>
              <w:right w:val="single" w:sz="6" w:space="0" w:color="auto"/>
            </w:tcBorders>
            <w:noWrap/>
            <w:vAlign w:val="center"/>
          </w:tcPr>
          <w:p w14:paraId="63E52C28" w14:textId="77777777" w:rsidR="004E00EE" w:rsidRPr="005838A6" w:rsidRDefault="004E00EE"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vAlign w:val="center"/>
          </w:tcPr>
          <w:p w14:paraId="69DBD5CB" w14:textId="77777777" w:rsidR="004E00EE" w:rsidRPr="005838A6" w:rsidRDefault="004E00EE" w:rsidP="007864DF">
            <w:pPr>
              <w:pStyle w:val="TAC"/>
              <w:jc w:val="left"/>
            </w:pPr>
            <w:r w:rsidRPr="005838A6">
              <w:t>15</w:t>
            </w:r>
          </w:p>
        </w:tc>
      </w:tr>
      <w:tr w:rsidR="004E00EE" w:rsidRPr="005838A6" w14:paraId="5C9B2DEB" w14:textId="77777777" w:rsidTr="00EF6B6C">
        <w:trPr>
          <w:jc w:val="center"/>
        </w:trPr>
        <w:tc>
          <w:tcPr>
            <w:tcW w:w="959" w:type="dxa"/>
            <w:vMerge/>
            <w:tcBorders>
              <w:left w:val="single" w:sz="4" w:space="0" w:color="auto"/>
              <w:right w:val="single" w:sz="6" w:space="0" w:color="auto"/>
            </w:tcBorders>
            <w:vAlign w:val="center"/>
            <w:hideMark/>
          </w:tcPr>
          <w:p w14:paraId="3C534A63" w14:textId="77777777" w:rsidR="004E00EE" w:rsidRPr="005838A6" w:rsidRDefault="004E00EE"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vAlign w:val="center"/>
          </w:tcPr>
          <w:p w14:paraId="62598D4E" w14:textId="77777777" w:rsidR="004E00EE" w:rsidRPr="005838A6" w:rsidRDefault="004E00EE" w:rsidP="007864DF">
            <w:pPr>
              <w:pStyle w:val="TAL"/>
            </w:pPr>
            <w:r w:rsidRPr="005838A6">
              <w:t>Frequency range</w:t>
            </w:r>
          </w:p>
        </w:tc>
        <w:tc>
          <w:tcPr>
            <w:tcW w:w="964" w:type="dxa"/>
            <w:tcBorders>
              <w:top w:val="single" w:sz="6" w:space="0" w:color="auto"/>
              <w:left w:val="single" w:sz="6" w:space="0" w:color="auto"/>
              <w:bottom w:val="single" w:sz="6" w:space="0" w:color="auto"/>
              <w:right w:val="single" w:sz="6" w:space="0" w:color="auto"/>
            </w:tcBorders>
            <w:vAlign w:val="center"/>
          </w:tcPr>
          <w:p w14:paraId="208EE545" w14:textId="77777777" w:rsidR="004E00EE" w:rsidRPr="005838A6" w:rsidRDefault="004E00EE" w:rsidP="007864DF">
            <w:pPr>
              <w:pStyle w:val="TAC"/>
              <w:jc w:val="left"/>
            </w:pPr>
            <w:r w:rsidRPr="005838A6">
              <w:t>1880</w:t>
            </w:r>
          </w:p>
        </w:tc>
        <w:tc>
          <w:tcPr>
            <w:tcW w:w="386" w:type="dxa"/>
            <w:tcBorders>
              <w:top w:val="single" w:sz="6" w:space="0" w:color="auto"/>
              <w:left w:val="single" w:sz="6" w:space="0" w:color="auto"/>
              <w:bottom w:val="single" w:sz="6" w:space="0" w:color="auto"/>
              <w:right w:val="single" w:sz="6" w:space="0" w:color="auto"/>
            </w:tcBorders>
            <w:vAlign w:val="center"/>
          </w:tcPr>
          <w:p w14:paraId="24FE4C2E"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vAlign w:val="center"/>
          </w:tcPr>
          <w:p w14:paraId="4ABD3875" w14:textId="77777777" w:rsidR="004E00EE" w:rsidRPr="005838A6" w:rsidRDefault="004E00EE" w:rsidP="007864DF">
            <w:pPr>
              <w:pStyle w:val="TAC"/>
              <w:jc w:val="left"/>
            </w:pPr>
            <w:r w:rsidRPr="005838A6">
              <w:t>1895</w:t>
            </w:r>
          </w:p>
        </w:tc>
        <w:tc>
          <w:tcPr>
            <w:tcW w:w="848" w:type="dxa"/>
            <w:tcBorders>
              <w:top w:val="single" w:sz="6" w:space="0" w:color="auto"/>
              <w:left w:val="single" w:sz="6" w:space="0" w:color="auto"/>
              <w:bottom w:val="single" w:sz="6" w:space="0" w:color="auto"/>
              <w:right w:val="single" w:sz="6" w:space="0" w:color="auto"/>
            </w:tcBorders>
            <w:vAlign w:val="center"/>
          </w:tcPr>
          <w:p w14:paraId="582BBFBD" w14:textId="77777777" w:rsidR="004E00EE" w:rsidRPr="005838A6" w:rsidRDefault="004E00EE" w:rsidP="007864DF">
            <w:pPr>
              <w:pStyle w:val="TAC"/>
              <w:jc w:val="left"/>
            </w:pPr>
            <w:r w:rsidRPr="005838A6">
              <w:t>-40</w:t>
            </w:r>
          </w:p>
        </w:tc>
        <w:tc>
          <w:tcPr>
            <w:tcW w:w="850" w:type="dxa"/>
            <w:tcBorders>
              <w:top w:val="single" w:sz="6" w:space="0" w:color="auto"/>
              <w:left w:val="single" w:sz="6" w:space="0" w:color="auto"/>
              <w:bottom w:val="single" w:sz="6" w:space="0" w:color="auto"/>
              <w:right w:val="single" w:sz="6" w:space="0" w:color="auto"/>
            </w:tcBorders>
            <w:noWrap/>
            <w:vAlign w:val="center"/>
          </w:tcPr>
          <w:p w14:paraId="21678A55" w14:textId="77777777" w:rsidR="004E00EE" w:rsidRPr="005838A6" w:rsidRDefault="004E00EE"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vAlign w:val="center"/>
          </w:tcPr>
          <w:p w14:paraId="1C329C19" w14:textId="77777777" w:rsidR="004E00EE" w:rsidRPr="005838A6" w:rsidRDefault="004E00EE" w:rsidP="007864DF">
            <w:pPr>
              <w:pStyle w:val="TAC"/>
              <w:jc w:val="left"/>
            </w:pPr>
            <w:r w:rsidRPr="005838A6">
              <w:t>15, 27</w:t>
            </w:r>
          </w:p>
        </w:tc>
      </w:tr>
      <w:tr w:rsidR="004E00EE" w:rsidRPr="005838A6" w14:paraId="11CF28DE" w14:textId="77777777" w:rsidTr="00EF6B6C">
        <w:trPr>
          <w:jc w:val="center"/>
        </w:trPr>
        <w:tc>
          <w:tcPr>
            <w:tcW w:w="959" w:type="dxa"/>
            <w:vMerge/>
            <w:tcBorders>
              <w:left w:val="single" w:sz="4" w:space="0" w:color="auto"/>
              <w:right w:val="single" w:sz="6" w:space="0" w:color="auto"/>
            </w:tcBorders>
            <w:vAlign w:val="center"/>
          </w:tcPr>
          <w:p w14:paraId="483D6B1C" w14:textId="77777777" w:rsidR="004E00EE" w:rsidRPr="005838A6" w:rsidRDefault="004E00EE"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vAlign w:val="center"/>
          </w:tcPr>
          <w:p w14:paraId="7742E9BC" w14:textId="77777777" w:rsidR="004E00EE" w:rsidRPr="005838A6" w:rsidRDefault="004E00EE" w:rsidP="007864DF">
            <w:pPr>
              <w:pStyle w:val="TAL"/>
            </w:pPr>
            <w:r w:rsidRPr="005838A6">
              <w:t>Frequency range</w:t>
            </w:r>
          </w:p>
        </w:tc>
        <w:tc>
          <w:tcPr>
            <w:tcW w:w="964" w:type="dxa"/>
            <w:tcBorders>
              <w:top w:val="single" w:sz="6" w:space="0" w:color="auto"/>
              <w:left w:val="single" w:sz="6" w:space="0" w:color="auto"/>
              <w:bottom w:val="single" w:sz="6" w:space="0" w:color="auto"/>
              <w:right w:val="single" w:sz="6" w:space="0" w:color="auto"/>
            </w:tcBorders>
            <w:vAlign w:val="center"/>
          </w:tcPr>
          <w:p w14:paraId="5D0DC5F5" w14:textId="77777777" w:rsidR="004E00EE" w:rsidRPr="005838A6" w:rsidRDefault="004E00EE" w:rsidP="007864DF">
            <w:pPr>
              <w:pStyle w:val="TAC"/>
              <w:jc w:val="left"/>
            </w:pPr>
            <w:r w:rsidRPr="005838A6">
              <w:t>1895</w:t>
            </w:r>
          </w:p>
        </w:tc>
        <w:tc>
          <w:tcPr>
            <w:tcW w:w="386" w:type="dxa"/>
            <w:tcBorders>
              <w:top w:val="single" w:sz="6" w:space="0" w:color="auto"/>
              <w:left w:val="single" w:sz="6" w:space="0" w:color="auto"/>
              <w:bottom w:val="single" w:sz="6" w:space="0" w:color="auto"/>
              <w:right w:val="single" w:sz="6" w:space="0" w:color="auto"/>
            </w:tcBorders>
            <w:vAlign w:val="center"/>
          </w:tcPr>
          <w:p w14:paraId="74704129"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vAlign w:val="center"/>
          </w:tcPr>
          <w:p w14:paraId="1180B716" w14:textId="77777777" w:rsidR="004E00EE" w:rsidRPr="005838A6" w:rsidRDefault="004E00EE" w:rsidP="007864DF">
            <w:pPr>
              <w:pStyle w:val="TAC"/>
              <w:jc w:val="left"/>
            </w:pPr>
            <w:r w:rsidRPr="005838A6">
              <w:t>1915</w:t>
            </w:r>
          </w:p>
        </w:tc>
        <w:tc>
          <w:tcPr>
            <w:tcW w:w="848" w:type="dxa"/>
            <w:tcBorders>
              <w:top w:val="single" w:sz="6" w:space="0" w:color="auto"/>
              <w:left w:val="single" w:sz="6" w:space="0" w:color="auto"/>
              <w:bottom w:val="single" w:sz="6" w:space="0" w:color="auto"/>
              <w:right w:val="single" w:sz="6" w:space="0" w:color="auto"/>
            </w:tcBorders>
            <w:vAlign w:val="center"/>
          </w:tcPr>
          <w:p w14:paraId="11FC7DC5" w14:textId="77777777" w:rsidR="004E00EE" w:rsidRPr="005838A6" w:rsidRDefault="004E00EE" w:rsidP="007864DF">
            <w:pPr>
              <w:pStyle w:val="TAC"/>
              <w:jc w:val="left"/>
            </w:pPr>
            <w:r w:rsidRPr="005838A6">
              <w:t>-15.5</w:t>
            </w:r>
          </w:p>
        </w:tc>
        <w:tc>
          <w:tcPr>
            <w:tcW w:w="850" w:type="dxa"/>
            <w:tcBorders>
              <w:top w:val="single" w:sz="6" w:space="0" w:color="auto"/>
              <w:left w:val="single" w:sz="6" w:space="0" w:color="auto"/>
              <w:bottom w:val="single" w:sz="6" w:space="0" w:color="auto"/>
              <w:right w:val="single" w:sz="6" w:space="0" w:color="auto"/>
            </w:tcBorders>
            <w:noWrap/>
            <w:vAlign w:val="center"/>
          </w:tcPr>
          <w:p w14:paraId="1E719994" w14:textId="77777777" w:rsidR="004E00EE" w:rsidRPr="005838A6" w:rsidRDefault="004E00EE" w:rsidP="007864DF">
            <w:pPr>
              <w:pStyle w:val="TAC"/>
              <w:jc w:val="left"/>
            </w:pPr>
            <w:r w:rsidRPr="005838A6">
              <w:t>5</w:t>
            </w:r>
          </w:p>
        </w:tc>
        <w:tc>
          <w:tcPr>
            <w:tcW w:w="928" w:type="dxa"/>
            <w:tcBorders>
              <w:top w:val="single" w:sz="6" w:space="0" w:color="auto"/>
              <w:left w:val="single" w:sz="6" w:space="0" w:color="auto"/>
              <w:bottom w:val="single" w:sz="6" w:space="0" w:color="auto"/>
              <w:right w:val="single" w:sz="4" w:space="0" w:color="auto"/>
            </w:tcBorders>
            <w:noWrap/>
            <w:vAlign w:val="center"/>
          </w:tcPr>
          <w:p w14:paraId="071D8049" w14:textId="77777777" w:rsidR="004E00EE" w:rsidRPr="005838A6" w:rsidRDefault="004E00EE" w:rsidP="007864DF">
            <w:pPr>
              <w:pStyle w:val="TAC"/>
              <w:jc w:val="left"/>
            </w:pPr>
            <w:r w:rsidRPr="005838A6">
              <w:t>15, 26, 27</w:t>
            </w:r>
          </w:p>
        </w:tc>
      </w:tr>
      <w:tr w:rsidR="004E00EE" w:rsidRPr="005838A6" w14:paraId="4AA63B17" w14:textId="77777777" w:rsidTr="00EF6B6C">
        <w:trPr>
          <w:jc w:val="center"/>
        </w:trPr>
        <w:tc>
          <w:tcPr>
            <w:tcW w:w="959" w:type="dxa"/>
            <w:vMerge/>
            <w:tcBorders>
              <w:left w:val="single" w:sz="4" w:space="0" w:color="auto"/>
              <w:bottom w:val="single" w:sz="4" w:space="0" w:color="auto"/>
              <w:right w:val="single" w:sz="6" w:space="0" w:color="auto"/>
            </w:tcBorders>
            <w:vAlign w:val="center"/>
          </w:tcPr>
          <w:p w14:paraId="535F96E7" w14:textId="77777777" w:rsidR="004E00EE" w:rsidRPr="005838A6" w:rsidRDefault="004E00EE"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vAlign w:val="center"/>
          </w:tcPr>
          <w:p w14:paraId="152CF5FC" w14:textId="77777777" w:rsidR="004E00EE" w:rsidRPr="005838A6" w:rsidRDefault="004E00EE" w:rsidP="007864DF">
            <w:pPr>
              <w:pStyle w:val="TAL"/>
            </w:pPr>
            <w:r w:rsidRPr="005838A6">
              <w:t>Frequency range</w:t>
            </w:r>
          </w:p>
        </w:tc>
        <w:tc>
          <w:tcPr>
            <w:tcW w:w="964" w:type="dxa"/>
            <w:tcBorders>
              <w:top w:val="single" w:sz="6" w:space="0" w:color="auto"/>
              <w:left w:val="single" w:sz="6" w:space="0" w:color="auto"/>
              <w:bottom w:val="single" w:sz="6" w:space="0" w:color="auto"/>
              <w:right w:val="single" w:sz="6" w:space="0" w:color="auto"/>
            </w:tcBorders>
            <w:vAlign w:val="center"/>
          </w:tcPr>
          <w:p w14:paraId="78E584C2" w14:textId="77777777" w:rsidR="004E00EE" w:rsidRPr="005838A6" w:rsidRDefault="004E00EE" w:rsidP="007864DF">
            <w:pPr>
              <w:pStyle w:val="TAC"/>
              <w:jc w:val="left"/>
            </w:pPr>
            <w:r w:rsidRPr="005838A6">
              <w:t>1915</w:t>
            </w:r>
          </w:p>
        </w:tc>
        <w:tc>
          <w:tcPr>
            <w:tcW w:w="386" w:type="dxa"/>
            <w:tcBorders>
              <w:top w:val="single" w:sz="6" w:space="0" w:color="auto"/>
              <w:left w:val="single" w:sz="6" w:space="0" w:color="auto"/>
              <w:bottom w:val="single" w:sz="6" w:space="0" w:color="auto"/>
              <w:right w:val="single" w:sz="6" w:space="0" w:color="auto"/>
            </w:tcBorders>
            <w:vAlign w:val="center"/>
          </w:tcPr>
          <w:p w14:paraId="1822F9DE"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vAlign w:val="center"/>
          </w:tcPr>
          <w:p w14:paraId="10D88900" w14:textId="77777777" w:rsidR="004E00EE" w:rsidRPr="005838A6" w:rsidRDefault="004E00EE" w:rsidP="007864DF">
            <w:pPr>
              <w:pStyle w:val="TAC"/>
              <w:jc w:val="left"/>
            </w:pPr>
            <w:r w:rsidRPr="005838A6">
              <w:t>1920</w:t>
            </w:r>
          </w:p>
        </w:tc>
        <w:tc>
          <w:tcPr>
            <w:tcW w:w="848" w:type="dxa"/>
            <w:tcBorders>
              <w:top w:val="single" w:sz="6" w:space="0" w:color="auto"/>
              <w:left w:val="single" w:sz="6" w:space="0" w:color="auto"/>
              <w:bottom w:val="single" w:sz="6" w:space="0" w:color="auto"/>
              <w:right w:val="single" w:sz="6" w:space="0" w:color="auto"/>
            </w:tcBorders>
            <w:vAlign w:val="center"/>
          </w:tcPr>
          <w:p w14:paraId="5E0C8630" w14:textId="77777777" w:rsidR="004E00EE" w:rsidRPr="005838A6" w:rsidRDefault="004E00EE" w:rsidP="007864DF">
            <w:pPr>
              <w:pStyle w:val="TAC"/>
              <w:jc w:val="left"/>
            </w:pPr>
            <w:r w:rsidRPr="005838A6">
              <w:t>+1.6</w:t>
            </w:r>
          </w:p>
        </w:tc>
        <w:tc>
          <w:tcPr>
            <w:tcW w:w="850" w:type="dxa"/>
            <w:tcBorders>
              <w:top w:val="single" w:sz="6" w:space="0" w:color="auto"/>
              <w:left w:val="single" w:sz="6" w:space="0" w:color="auto"/>
              <w:bottom w:val="single" w:sz="6" w:space="0" w:color="auto"/>
              <w:right w:val="single" w:sz="6" w:space="0" w:color="auto"/>
            </w:tcBorders>
            <w:noWrap/>
            <w:vAlign w:val="center"/>
          </w:tcPr>
          <w:p w14:paraId="2184BA54" w14:textId="77777777" w:rsidR="004E00EE" w:rsidRPr="005838A6" w:rsidRDefault="004E00EE" w:rsidP="007864DF">
            <w:pPr>
              <w:pStyle w:val="TAC"/>
              <w:jc w:val="left"/>
            </w:pPr>
            <w:r w:rsidRPr="005838A6">
              <w:t>5</w:t>
            </w:r>
          </w:p>
        </w:tc>
        <w:tc>
          <w:tcPr>
            <w:tcW w:w="928" w:type="dxa"/>
            <w:tcBorders>
              <w:top w:val="single" w:sz="6" w:space="0" w:color="auto"/>
              <w:left w:val="single" w:sz="6" w:space="0" w:color="auto"/>
              <w:bottom w:val="single" w:sz="6" w:space="0" w:color="auto"/>
              <w:right w:val="single" w:sz="4" w:space="0" w:color="auto"/>
            </w:tcBorders>
            <w:noWrap/>
            <w:vAlign w:val="center"/>
          </w:tcPr>
          <w:p w14:paraId="7BECE8A7" w14:textId="77777777" w:rsidR="004E00EE" w:rsidRPr="005838A6" w:rsidRDefault="004E00EE" w:rsidP="007864DF">
            <w:pPr>
              <w:pStyle w:val="TAC"/>
              <w:jc w:val="left"/>
            </w:pPr>
            <w:r w:rsidRPr="005838A6">
              <w:t>15, 26, 27</w:t>
            </w:r>
          </w:p>
        </w:tc>
      </w:tr>
      <w:tr w:rsidR="004E00EE" w:rsidRPr="005838A6" w14:paraId="2FAE47DA" w14:textId="77777777" w:rsidTr="00EF6B6C">
        <w:trPr>
          <w:trHeight w:val="225"/>
          <w:jc w:val="center"/>
        </w:trPr>
        <w:tc>
          <w:tcPr>
            <w:tcW w:w="959" w:type="dxa"/>
            <w:vMerge w:val="restart"/>
            <w:tcBorders>
              <w:top w:val="single" w:sz="6" w:space="0" w:color="auto"/>
              <w:left w:val="single" w:sz="4" w:space="0" w:color="auto"/>
              <w:right w:val="single" w:sz="6" w:space="0" w:color="auto"/>
            </w:tcBorders>
          </w:tcPr>
          <w:p w14:paraId="6635B4E6" w14:textId="77777777" w:rsidR="004E00EE" w:rsidRPr="005838A6" w:rsidRDefault="004E00EE" w:rsidP="007864DF">
            <w:pPr>
              <w:pStyle w:val="TAC"/>
              <w:jc w:val="left"/>
            </w:pPr>
            <w:r w:rsidRPr="005838A6">
              <w:t>n2</w:t>
            </w:r>
          </w:p>
        </w:tc>
        <w:tc>
          <w:tcPr>
            <w:tcW w:w="2831" w:type="dxa"/>
            <w:tcBorders>
              <w:top w:val="single" w:sz="6" w:space="0" w:color="auto"/>
              <w:left w:val="single" w:sz="6" w:space="0" w:color="auto"/>
              <w:bottom w:val="single" w:sz="6" w:space="0" w:color="auto"/>
              <w:right w:val="single" w:sz="6" w:space="0" w:color="auto"/>
            </w:tcBorders>
          </w:tcPr>
          <w:p w14:paraId="3569C9B3" w14:textId="65DCA431" w:rsidR="004E00EE" w:rsidRPr="005838A6" w:rsidRDefault="004E00EE" w:rsidP="007864DF">
            <w:pPr>
              <w:pStyle w:val="TAL"/>
            </w:pPr>
            <w:r w:rsidRPr="005838A6">
              <w:t>E-UTRA Band 4, 5, 12, 13, 14, 17, 24, 26, 27, 28, 29, 30, 41, 42, 50, 51, 53, 66, 70, 71, 74, 85</w:t>
            </w:r>
          </w:p>
        </w:tc>
        <w:tc>
          <w:tcPr>
            <w:tcW w:w="964" w:type="dxa"/>
            <w:tcBorders>
              <w:top w:val="single" w:sz="6" w:space="0" w:color="auto"/>
              <w:left w:val="single" w:sz="6" w:space="0" w:color="auto"/>
              <w:bottom w:val="single" w:sz="6" w:space="0" w:color="auto"/>
              <w:right w:val="single" w:sz="6" w:space="0" w:color="auto"/>
            </w:tcBorders>
          </w:tcPr>
          <w:p w14:paraId="366BB251" w14:textId="77777777" w:rsidR="004E00EE" w:rsidRPr="005838A6" w:rsidRDefault="004E00EE" w:rsidP="007864DF">
            <w:pPr>
              <w:pStyle w:val="TAC"/>
              <w:jc w:val="left"/>
            </w:pPr>
            <w:r w:rsidRPr="005838A6">
              <w:t>F</w:t>
            </w:r>
            <w:r w:rsidRPr="005838A6">
              <w:rPr>
                <w:vertAlign w:val="subscript"/>
              </w:rPr>
              <w:t>DL_low</w:t>
            </w:r>
          </w:p>
        </w:tc>
        <w:tc>
          <w:tcPr>
            <w:tcW w:w="386" w:type="dxa"/>
            <w:tcBorders>
              <w:top w:val="single" w:sz="6" w:space="0" w:color="auto"/>
              <w:left w:val="single" w:sz="6" w:space="0" w:color="auto"/>
              <w:bottom w:val="single" w:sz="6" w:space="0" w:color="auto"/>
              <w:right w:val="single" w:sz="6" w:space="0" w:color="auto"/>
            </w:tcBorders>
          </w:tcPr>
          <w:p w14:paraId="5CA4A28B"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32FC9586" w14:textId="77777777" w:rsidR="004E00EE" w:rsidRPr="005838A6" w:rsidRDefault="004E00EE" w:rsidP="007864DF">
            <w:pPr>
              <w:pStyle w:val="TAC"/>
              <w:jc w:val="left"/>
            </w:pPr>
            <w:r w:rsidRPr="005838A6">
              <w:rPr>
                <w:rStyle w:val="TALCar"/>
              </w:rPr>
              <w:t>F</w:t>
            </w:r>
            <w:r w:rsidRPr="005838A6">
              <w:rPr>
                <w:rStyle w:val="TALCar"/>
                <w:vertAlign w:val="subscript"/>
              </w:rPr>
              <w:t>DL_high</w:t>
            </w:r>
            <w:r w:rsidRPr="005838A6" w:rsidDel="00DC40AC">
              <w:t xml:space="preserve"> </w:t>
            </w:r>
          </w:p>
        </w:tc>
        <w:tc>
          <w:tcPr>
            <w:tcW w:w="848" w:type="dxa"/>
            <w:tcBorders>
              <w:top w:val="single" w:sz="6" w:space="0" w:color="auto"/>
              <w:left w:val="single" w:sz="6" w:space="0" w:color="auto"/>
              <w:bottom w:val="single" w:sz="6" w:space="0" w:color="auto"/>
              <w:right w:val="single" w:sz="6" w:space="0" w:color="auto"/>
            </w:tcBorders>
          </w:tcPr>
          <w:p w14:paraId="1F010628" w14:textId="77777777" w:rsidR="004E00EE" w:rsidRPr="005838A6" w:rsidRDefault="004E00EE" w:rsidP="007864DF">
            <w:pPr>
              <w:pStyle w:val="TAC"/>
              <w:jc w:val="left"/>
            </w:pPr>
            <w:r w:rsidRPr="005838A6">
              <w:t>-50</w:t>
            </w:r>
          </w:p>
        </w:tc>
        <w:tc>
          <w:tcPr>
            <w:tcW w:w="850" w:type="dxa"/>
            <w:tcBorders>
              <w:top w:val="single" w:sz="6" w:space="0" w:color="auto"/>
              <w:left w:val="single" w:sz="6" w:space="0" w:color="auto"/>
              <w:bottom w:val="single" w:sz="6" w:space="0" w:color="auto"/>
              <w:right w:val="single" w:sz="6" w:space="0" w:color="auto"/>
            </w:tcBorders>
            <w:noWrap/>
          </w:tcPr>
          <w:p w14:paraId="0555E328" w14:textId="77777777" w:rsidR="004E00EE" w:rsidRPr="005838A6" w:rsidRDefault="004E00EE"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tcPr>
          <w:p w14:paraId="4AF838F7" w14:textId="77777777" w:rsidR="004E00EE" w:rsidRPr="005838A6" w:rsidRDefault="004E00EE" w:rsidP="007864DF">
            <w:pPr>
              <w:pStyle w:val="TAC"/>
              <w:jc w:val="left"/>
            </w:pPr>
          </w:p>
        </w:tc>
      </w:tr>
      <w:tr w:rsidR="004E00EE" w:rsidRPr="005838A6" w14:paraId="04C63F38" w14:textId="77777777" w:rsidTr="00EF6B6C">
        <w:trPr>
          <w:trHeight w:val="225"/>
          <w:jc w:val="center"/>
        </w:trPr>
        <w:tc>
          <w:tcPr>
            <w:tcW w:w="959" w:type="dxa"/>
            <w:vMerge/>
            <w:tcBorders>
              <w:left w:val="single" w:sz="4" w:space="0" w:color="auto"/>
              <w:right w:val="single" w:sz="6" w:space="0" w:color="auto"/>
            </w:tcBorders>
          </w:tcPr>
          <w:p w14:paraId="4C075428" w14:textId="77777777" w:rsidR="004E00EE" w:rsidRPr="005838A6" w:rsidRDefault="004E00EE"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tcPr>
          <w:p w14:paraId="503453D4" w14:textId="77777777" w:rsidR="004E00EE" w:rsidRPr="005838A6" w:rsidRDefault="004E00EE" w:rsidP="007864DF">
            <w:pPr>
              <w:pStyle w:val="TAL"/>
            </w:pPr>
            <w:r w:rsidRPr="005838A6">
              <w:t>E-UTRA Band 2, 25</w:t>
            </w:r>
          </w:p>
        </w:tc>
        <w:tc>
          <w:tcPr>
            <w:tcW w:w="964" w:type="dxa"/>
            <w:tcBorders>
              <w:top w:val="single" w:sz="6" w:space="0" w:color="auto"/>
              <w:left w:val="single" w:sz="6" w:space="0" w:color="auto"/>
              <w:bottom w:val="single" w:sz="6" w:space="0" w:color="auto"/>
              <w:right w:val="single" w:sz="6" w:space="0" w:color="auto"/>
            </w:tcBorders>
          </w:tcPr>
          <w:p w14:paraId="0280C8EE" w14:textId="77777777" w:rsidR="004E00EE" w:rsidRPr="005838A6" w:rsidRDefault="004E00EE" w:rsidP="007864DF">
            <w:pPr>
              <w:pStyle w:val="TAC"/>
              <w:jc w:val="left"/>
            </w:pPr>
            <w:r w:rsidRPr="005838A6">
              <w:t>F</w:t>
            </w:r>
            <w:r w:rsidRPr="005838A6">
              <w:rPr>
                <w:vertAlign w:val="subscript"/>
              </w:rPr>
              <w:t>DL_low</w:t>
            </w:r>
          </w:p>
        </w:tc>
        <w:tc>
          <w:tcPr>
            <w:tcW w:w="386" w:type="dxa"/>
            <w:tcBorders>
              <w:top w:val="single" w:sz="6" w:space="0" w:color="auto"/>
              <w:left w:val="single" w:sz="6" w:space="0" w:color="auto"/>
              <w:bottom w:val="single" w:sz="6" w:space="0" w:color="auto"/>
              <w:right w:val="single" w:sz="6" w:space="0" w:color="auto"/>
            </w:tcBorders>
          </w:tcPr>
          <w:p w14:paraId="21A90EEE"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6DAE8A57" w14:textId="77777777" w:rsidR="004E00EE" w:rsidRPr="005838A6" w:rsidRDefault="004E00EE" w:rsidP="007864DF">
            <w:pPr>
              <w:pStyle w:val="TAC"/>
              <w:jc w:val="left"/>
            </w:pPr>
            <w:r w:rsidRPr="005838A6">
              <w:rPr>
                <w:rStyle w:val="TALCar"/>
              </w:rPr>
              <w:t>F</w:t>
            </w:r>
            <w:r w:rsidRPr="005838A6">
              <w:rPr>
                <w:rStyle w:val="TALCar"/>
                <w:vertAlign w:val="subscript"/>
              </w:rPr>
              <w:t>DL_high</w:t>
            </w:r>
            <w:r w:rsidRPr="005838A6" w:rsidDel="00DC40AC">
              <w:t xml:space="preserve"> </w:t>
            </w:r>
          </w:p>
        </w:tc>
        <w:tc>
          <w:tcPr>
            <w:tcW w:w="848" w:type="dxa"/>
            <w:tcBorders>
              <w:top w:val="single" w:sz="6" w:space="0" w:color="auto"/>
              <w:left w:val="single" w:sz="6" w:space="0" w:color="auto"/>
              <w:bottom w:val="single" w:sz="6" w:space="0" w:color="auto"/>
              <w:right w:val="single" w:sz="6" w:space="0" w:color="auto"/>
            </w:tcBorders>
          </w:tcPr>
          <w:p w14:paraId="5BFE2031" w14:textId="77777777" w:rsidR="004E00EE" w:rsidRPr="005838A6" w:rsidRDefault="004E00EE" w:rsidP="007864DF">
            <w:pPr>
              <w:pStyle w:val="TAC"/>
              <w:jc w:val="left"/>
            </w:pPr>
            <w:r w:rsidRPr="005838A6">
              <w:t>-50</w:t>
            </w:r>
          </w:p>
        </w:tc>
        <w:tc>
          <w:tcPr>
            <w:tcW w:w="850" w:type="dxa"/>
            <w:tcBorders>
              <w:top w:val="single" w:sz="6" w:space="0" w:color="auto"/>
              <w:left w:val="single" w:sz="6" w:space="0" w:color="auto"/>
              <w:bottom w:val="single" w:sz="6" w:space="0" w:color="auto"/>
              <w:right w:val="single" w:sz="6" w:space="0" w:color="auto"/>
            </w:tcBorders>
            <w:noWrap/>
          </w:tcPr>
          <w:p w14:paraId="3F25E9EB" w14:textId="77777777" w:rsidR="004E00EE" w:rsidRPr="005838A6" w:rsidRDefault="004E00EE"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tcPr>
          <w:p w14:paraId="2C8BA85A" w14:textId="77777777" w:rsidR="004E00EE" w:rsidRPr="005838A6" w:rsidRDefault="004E00EE" w:rsidP="007864DF">
            <w:pPr>
              <w:pStyle w:val="TAC"/>
              <w:jc w:val="left"/>
            </w:pPr>
            <w:r w:rsidRPr="005838A6">
              <w:t>15</w:t>
            </w:r>
          </w:p>
        </w:tc>
      </w:tr>
      <w:tr w:rsidR="004E00EE" w:rsidRPr="005838A6" w14:paraId="35DAF6DA" w14:textId="77777777" w:rsidTr="00EF6B6C">
        <w:trPr>
          <w:trHeight w:val="225"/>
          <w:jc w:val="center"/>
        </w:trPr>
        <w:tc>
          <w:tcPr>
            <w:tcW w:w="959" w:type="dxa"/>
            <w:vMerge/>
            <w:tcBorders>
              <w:left w:val="single" w:sz="4" w:space="0" w:color="auto"/>
              <w:bottom w:val="single" w:sz="6" w:space="0" w:color="auto"/>
              <w:right w:val="single" w:sz="6" w:space="0" w:color="auto"/>
            </w:tcBorders>
          </w:tcPr>
          <w:p w14:paraId="4473F580" w14:textId="77777777" w:rsidR="004E00EE" w:rsidRPr="005838A6" w:rsidRDefault="004E00EE"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tcPr>
          <w:p w14:paraId="2F9E0525" w14:textId="77777777" w:rsidR="004E00EE" w:rsidRPr="005838A6" w:rsidRDefault="004E00EE" w:rsidP="007864DF">
            <w:pPr>
              <w:pStyle w:val="TAL"/>
            </w:pPr>
            <w:r w:rsidRPr="005838A6">
              <w:t>E-UTRA Band 43</w:t>
            </w:r>
          </w:p>
        </w:tc>
        <w:tc>
          <w:tcPr>
            <w:tcW w:w="964" w:type="dxa"/>
            <w:tcBorders>
              <w:top w:val="single" w:sz="6" w:space="0" w:color="auto"/>
              <w:left w:val="single" w:sz="6" w:space="0" w:color="auto"/>
              <w:bottom w:val="single" w:sz="6" w:space="0" w:color="auto"/>
              <w:right w:val="single" w:sz="6" w:space="0" w:color="auto"/>
            </w:tcBorders>
          </w:tcPr>
          <w:p w14:paraId="5C382785" w14:textId="77777777" w:rsidR="004E00EE" w:rsidRPr="005838A6" w:rsidRDefault="004E00EE" w:rsidP="007864DF">
            <w:pPr>
              <w:pStyle w:val="TAC"/>
              <w:jc w:val="left"/>
            </w:pPr>
            <w:r w:rsidRPr="005838A6">
              <w:t>F</w:t>
            </w:r>
            <w:r w:rsidRPr="005838A6">
              <w:rPr>
                <w:vertAlign w:val="subscript"/>
              </w:rPr>
              <w:t>DL_low</w:t>
            </w:r>
          </w:p>
        </w:tc>
        <w:tc>
          <w:tcPr>
            <w:tcW w:w="386" w:type="dxa"/>
            <w:tcBorders>
              <w:top w:val="single" w:sz="6" w:space="0" w:color="auto"/>
              <w:left w:val="single" w:sz="6" w:space="0" w:color="auto"/>
              <w:bottom w:val="single" w:sz="6" w:space="0" w:color="auto"/>
              <w:right w:val="single" w:sz="6" w:space="0" w:color="auto"/>
            </w:tcBorders>
          </w:tcPr>
          <w:p w14:paraId="7150F34D"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4992D6F2" w14:textId="77777777" w:rsidR="004E00EE" w:rsidRPr="005838A6" w:rsidRDefault="004E00EE" w:rsidP="007864DF">
            <w:pPr>
              <w:pStyle w:val="TAC"/>
              <w:jc w:val="left"/>
            </w:pPr>
            <w:r w:rsidRPr="005838A6">
              <w:rPr>
                <w:rStyle w:val="TALCar"/>
              </w:rPr>
              <w:t>F</w:t>
            </w:r>
            <w:r w:rsidRPr="005838A6">
              <w:rPr>
                <w:rStyle w:val="TALCar"/>
                <w:vertAlign w:val="subscript"/>
              </w:rPr>
              <w:t>DL_high</w:t>
            </w:r>
            <w:r w:rsidRPr="005838A6" w:rsidDel="00DC40AC">
              <w:t xml:space="preserve"> </w:t>
            </w:r>
          </w:p>
        </w:tc>
        <w:tc>
          <w:tcPr>
            <w:tcW w:w="848" w:type="dxa"/>
            <w:tcBorders>
              <w:top w:val="single" w:sz="6" w:space="0" w:color="auto"/>
              <w:left w:val="single" w:sz="6" w:space="0" w:color="auto"/>
              <w:bottom w:val="single" w:sz="6" w:space="0" w:color="auto"/>
              <w:right w:val="single" w:sz="6" w:space="0" w:color="auto"/>
            </w:tcBorders>
          </w:tcPr>
          <w:p w14:paraId="214CD310" w14:textId="77777777" w:rsidR="004E00EE" w:rsidRPr="005838A6" w:rsidRDefault="004E00EE" w:rsidP="007864DF">
            <w:pPr>
              <w:pStyle w:val="TAC"/>
              <w:jc w:val="left"/>
            </w:pPr>
            <w:r w:rsidRPr="005838A6">
              <w:t>-50</w:t>
            </w:r>
          </w:p>
        </w:tc>
        <w:tc>
          <w:tcPr>
            <w:tcW w:w="850" w:type="dxa"/>
            <w:tcBorders>
              <w:top w:val="single" w:sz="6" w:space="0" w:color="auto"/>
              <w:left w:val="single" w:sz="6" w:space="0" w:color="auto"/>
              <w:bottom w:val="single" w:sz="6" w:space="0" w:color="auto"/>
              <w:right w:val="single" w:sz="6" w:space="0" w:color="auto"/>
            </w:tcBorders>
            <w:noWrap/>
          </w:tcPr>
          <w:p w14:paraId="1B49DBCA" w14:textId="77777777" w:rsidR="004E00EE" w:rsidRPr="005838A6" w:rsidRDefault="004E00EE"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tcPr>
          <w:p w14:paraId="7B819917" w14:textId="77777777" w:rsidR="004E00EE" w:rsidRPr="005838A6" w:rsidRDefault="004E00EE" w:rsidP="007864DF">
            <w:pPr>
              <w:pStyle w:val="TAC"/>
              <w:jc w:val="left"/>
            </w:pPr>
            <w:r w:rsidRPr="005838A6">
              <w:t>2</w:t>
            </w:r>
          </w:p>
        </w:tc>
      </w:tr>
      <w:tr w:rsidR="004E00EE" w:rsidRPr="005838A6" w14:paraId="726C3986" w14:textId="77777777" w:rsidTr="00EF6B6C">
        <w:trPr>
          <w:trHeight w:val="225"/>
          <w:jc w:val="center"/>
        </w:trPr>
        <w:tc>
          <w:tcPr>
            <w:tcW w:w="959" w:type="dxa"/>
            <w:vMerge w:val="restart"/>
            <w:tcBorders>
              <w:left w:val="single" w:sz="4" w:space="0" w:color="auto"/>
              <w:right w:val="single" w:sz="6" w:space="0" w:color="auto"/>
            </w:tcBorders>
          </w:tcPr>
          <w:p w14:paraId="2C3CC776" w14:textId="77777777" w:rsidR="004E00EE" w:rsidRPr="005838A6" w:rsidRDefault="004E00EE" w:rsidP="007864DF">
            <w:pPr>
              <w:pStyle w:val="TAC"/>
              <w:jc w:val="left"/>
            </w:pPr>
            <w:r w:rsidRPr="005838A6">
              <w:t>n3, n80</w:t>
            </w:r>
          </w:p>
        </w:tc>
        <w:tc>
          <w:tcPr>
            <w:tcW w:w="2831" w:type="dxa"/>
            <w:tcBorders>
              <w:top w:val="single" w:sz="6" w:space="0" w:color="auto"/>
              <w:left w:val="single" w:sz="6" w:space="0" w:color="auto"/>
              <w:bottom w:val="single" w:sz="6" w:space="0" w:color="auto"/>
              <w:right w:val="single" w:sz="6" w:space="0" w:color="auto"/>
            </w:tcBorders>
          </w:tcPr>
          <w:p w14:paraId="32BCD189" w14:textId="77777777" w:rsidR="004E00EE" w:rsidRPr="005838A6" w:rsidRDefault="004E00EE" w:rsidP="007864DF">
            <w:pPr>
              <w:pStyle w:val="TAL"/>
            </w:pPr>
            <w:r w:rsidRPr="005838A6">
              <w:t>E-UTRA Band 1, 5, 7, 8, 20, 26, 27, 28, 31, 32, 33, 34, 38, 39, 40, 41, 43, 44, 45, 50, 51, 65, 67, 68, 69, 72, 73,74, 75, 76</w:t>
            </w:r>
          </w:p>
          <w:p w14:paraId="10BF3C2E" w14:textId="77777777" w:rsidR="004E00EE" w:rsidRPr="005838A6" w:rsidRDefault="004E00EE" w:rsidP="007864DF">
            <w:pPr>
              <w:pStyle w:val="TAL"/>
            </w:pPr>
            <w:r w:rsidRPr="005838A6">
              <w:t>NR Band n79</w:t>
            </w:r>
          </w:p>
        </w:tc>
        <w:tc>
          <w:tcPr>
            <w:tcW w:w="964" w:type="dxa"/>
            <w:tcBorders>
              <w:top w:val="single" w:sz="6" w:space="0" w:color="auto"/>
              <w:left w:val="single" w:sz="6" w:space="0" w:color="auto"/>
              <w:bottom w:val="single" w:sz="6" w:space="0" w:color="auto"/>
              <w:right w:val="single" w:sz="6" w:space="0" w:color="auto"/>
            </w:tcBorders>
          </w:tcPr>
          <w:p w14:paraId="13746829" w14:textId="77777777" w:rsidR="004E00EE" w:rsidRPr="005838A6" w:rsidRDefault="004E00EE" w:rsidP="007864DF">
            <w:pPr>
              <w:pStyle w:val="TAC"/>
              <w:jc w:val="left"/>
            </w:pPr>
            <w:r w:rsidRPr="005838A6">
              <w:t>F</w:t>
            </w:r>
            <w:r w:rsidRPr="005838A6">
              <w:rPr>
                <w:vertAlign w:val="subscript"/>
              </w:rPr>
              <w:t>DL_low</w:t>
            </w:r>
          </w:p>
        </w:tc>
        <w:tc>
          <w:tcPr>
            <w:tcW w:w="386" w:type="dxa"/>
            <w:tcBorders>
              <w:top w:val="single" w:sz="6" w:space="0" w:color="auto"/>
              <w:left w:val="single" w:sz="6" w:space="0" w:color="auto"/>
              <w:bottom w:val="single" w:sz="6" w:space="0" w:color="auto"/>
              <w:right w:val="single" w:sz="6" w:space="0" w:color="auto"/>
            </w:tcBorders>
          </w:tcPr>
          <w:p w14:paraId="73CCB041"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0E9292C5" w14:textId="77777777" w:rsidR="004E00EE" w:rsidRPr="005838A6" w:rsidRDefault="004E00EE" w:rsidP="007864DF">
            <w:pPr>
              <w:pStyle w:val="TAC"/>
              <w:jc w:val="left"/>
            </w:pPr>
            <w:r w:rsidRPr="005838A6">
              <w:rPr>
                <w:rStyle w:val="TALCar"/>
              </w:rPr>
              <w:t>F</w:t>
            </w:r>
            <w:r w:rsidRPr="005838A6">
              <w:rPr>
                <w:rStyle w:val="TALCar"/>
                <w:vertAlign w:val="subscript"/>
              </w:rPr>
              <w:t>DL_high</w:t>
            </w:r>
          </w:p>
        </w:tc>
        <w:tc>
          <w:tcPr>
            <w:tcW w:w="848" w:type="dxa"/>
            <w:tcBorders>
              <w:top w:val="single" w:sz="6" w:space="0" w:color="auto"/>
              <w:left w:val="single" w:sz="6" w:space="0" w:color="auto"/>
              <w:bottom w:val="single" w:sz="6" w:space="0" w:color="auto"/>
              <w:right w:val="single" w:sz="6" w:space="0" w:color="auto"/>
            </w:tcBorders>
          </w:tcPr>
          <w:p w14:paraId="28154B70" w14:textId="77777777" w:rsidR="004E00EE" w:rsidRPr="005838A6" w:rsidRDefault="004E00EE" w:rsidP="007864DF">
            <w:pPr>
              <w:pStyle w:val="TAC"/>
              <w:jc w:val="left"/>
            </w:pPr>
            <w:r w:rsidRPr="005838A6">
              <w:t>-50</w:t>
            </w:r>
          </w:p>
        </w:tc>
        <w:tc>
          <w:tcPr>
            <w:tcW w:w="850" w:type="dxa"/>
            <w:tcBorders>
              <w:top w:val="single" w:sz="6" w:space="0" w:color="auto"/>
              <w:left w:val="single" w:sz="6" w:space="0" w:color="auto"/>
              <w:bottom w:val="single" w:sz="6" w:space="0" w:color="auto"/>
              <w:right w:val="single" w:sz="6" w:space="0" w:color="auto"/>
            </w:tcBorders>
            <w:noWrap/>
          </w:tcPr>
          <w:p w14:paraId="53FBC02F" w14:textId="77777777" w:rsidR="004E00EE" w:rsidRPr="005838A6" w:rsidRDefault="004E00EE"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tcPr>
          <w:p w14:paraId="7C08A343" w14:textId="77777777" w:rsidR="004E00EE" w:rsidRPr="005838A6" w:rsidRDefault="004E00EE" w:rsidP="007864DF">
            <w:pPr>
              <w:pStyle w:val="TAC"/>
              <w:jc w:val="left"/>
            </w:pPr>
          </w:p>
        </w:tc>
      </w:tr>
      <w:tr w:rsidR="004E00EE" w:rsidRPr="005838A6" w14:paraId="0E4F139B" w14:textId="77777777" w:rsidTr="00EF6B6C">
        <w:trPr>
          <w:trHeight w:val="225"/>
          <w:jc w:val="center"/>
        </w:trPr>
        <w:tc>
          <w:tcPr>
            <w:tcW w:w="959" w:type="dxa"/>
            <w:vMerge/>
            <w:tcBorders>
              <w:left w:val="single" w:sz="4" w:space="0" w:color="auto"/>
              <w:right w:val="single" w:sz="6" w:space="0" w:color="auto"/>
            </w:tcBorders>
          </w:tcPr>
          <w:p w14:paraId="3CE7B102" w14:textId="77777777" w:rsidR="004E00EE" w:rsidRPr="005838A6" w:rsidRDefault="004E00EE"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tcPr>
          <w:p w14:paraId="1F7E5FC9" w14:textId="77777777" w:rsidR="004E00EE" w:rsidRPr="005838A6" w:rsidRDefault="004E00EE" w:rsidP="007864DF">
            <w:pPr>
              <w:pStyle w:val="TAL"/>
            </w:pPr>
            <w:r w:rsidRPr="005838A6">
              <w:t>E-UTRA Band 3</w:t>
            </w:r>
          </w:p>
        </w:tc>
        <w:tc>
          <w:tcPr>
            <w:tcW w:w="964" w:type="dxa"/>
            <w:tcBorders>
              <w:top w:val="single" w:sz="6" w:space="0" w:color="auto"/>
              <w:left w:val="single" w:sz="6" w:space="0" w:color="auto"/>
              <w:bottom w:val="single" w:sz="6" w:space="0" w:color="auto"/>
              <w:right w:val="single" w:sz="6" w:space="0" w:color="auto"/>
            </w:tcBorders>
          </w:tcPr>
          <w:p w14:paraId="4E2D757D" w14:textId="77777777" w:rsidR="004E00EE" w:rsidRPr="005838A6" w:rsidRDefault="004E00EE" w:rsidP="007864DF">
            <w:pPr>
              <w:pStyle w:val="TAC"/>
              <w:jc w:val="left"/>
            </w:pPr>
            <w:r w:rsidRPr="005838A6">
              <w:t>F</w:t>
            </w:r>
            <w:r w:rsidRPr="005838A6">
              <w:rPr>
                <w:vertAlign w:val="subscript"/>
              </w:rPr>
              <w:t>DL_low</w:t>
            </w:r>
          </w:p>
        </w:tc>
        <w:tc>
          <w:tcPr>
            <w:tcW w:w="386" w:type="dxa"/>
            <w:tcBorders>
              <w:top w:val="single" w:sz="6" w:space="0" w:color="auto"/>
              <w:left w:val="single" w:sz="6" w:space="0" w:color="auto"/>
              <w:bottom w:val="single" w:sz="6" w:space="0" w:color="auto"/>
              <w:right w:val="single" w:sz="6" w:space="0" w:color="auto"/>
            </w:tcBorders>
          </w:tcPr>
          <w:p w14:paraId="41012396"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63BF0FE6" w14:textId="77777777" w:rsidR="004E00EE" w:rsidRPr="005838A6" w:rsidRDefault="004E00EE" w:rsidP="007864DF">
            <w:pPr>
              <w:pStyle w:val="TAC"/>
              <w:jc w:val="left"/>
            </w:pPr>
            <w:r w:rsidRPr="005838A6">
              <w:rPr>
                <w:rStyle w:val="TALCar"/>
              </w:rPr>
              <w:t>F</w:t>
            </w:r>
            <w:r w:rsidRPr="005838A6">
              <w:rPr>
                <w:rStyle w:val="TALCar"/>
                <w:vertAlign w:val="subscript"/>
              </w:rPr>
              <w:t>DL_high</w:t>
            </w:r>
          </w:p>
        </w:tc>
        <w:tc>
          <w:tcPr>
            <w:tcW w:w="848" w:type="dxa"/>
            <w:tcBorders>
              <w:top w:val="single" w:sz="6" w:space="0" w:color="auto"/>
              <w:left w:val="single" w:sz="6" w:space="0" w:color="auto"/>
              <w:bottom w:val="single" w:sz="6" w:space="0" w:color="auto"/>
              <w:right w:val="single" w:sz="6" w:space="0" w:color="auto"/>
            </w:tcBorders>
          </w:tcPr>
          <w:p w14:paraId="33D1E5AA" w14:textId="77777777" w:rsidR="004E00EE" w:rsidRPr="005838A6" w:rsidRDefault="004E00EE" w:rsidP="007864DF">
            <w:pPr>
              <w:pStyle w:val="TAC"/>
              <w:jc w:val="left"/>
            </w:pPr>
            <w:r w:rsidRPr="005838A6">
              <w:t>-50</w:t>
            </w:r>
          </w:p>
        </w:tc>
        <w:tc>
          <w:tcPr>
            <w:tcW w:w="850" w:type="dxa"/>
            <w:tcBorders>
              <w:top w:val="single" w:sz="6" w:space="0" w:color="auto"/>
              <w:left w:val="single" w:sz="6" w:space="0" w:color="auto"/>
              <w:bottom w:val="single" w:sz="6" w:space="0" w:color="auto"/>
              <w:right w:val="single" w:sz="6" w:space="0" w:color="auto"/>
            </w:tcBorders>
            <w:noWrap/>
          </w:tcPr>
          <w:p w14:paraId="16646EF2" w14:textId="77777777" w:rsidR="004E00EE" w:rsidRPr="005838A6" w:rsidRDefault="004E00EE"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tcPr>
          <w:p w14:paraId="2600F8A2" w14:textId="77777777" w:rsidR="004E00EE" w:rsidRPr="005838A6" w:rsidRDefault="004E00EE" w:rsidP="007864DF">
            <w:pPr>
              <w:pStyle w:val="TAC"/>
              <w:jc w:val="left"/>
            </w:pPr>
            <w:r w:rsidRPr="005838A6">
              <w:t>15</w:t>
            </w:r>
          </w:p>
        </w:tc>
      </w:tr>
      <w:tr w:rsidR="004E00EE" w:rsidRPr="005838A6" w14:paraId="3BD39BA5" w14:textId="77777777" w:rsidTr="00EF6B6C">
        <w:trPr>
          <w:trHeight w:val="225"/>
          <w:jc w:val="center"/>
        </w:trPr>
        <w:tc>
          <w:tcPr>
            <w:tcW w:w="959" w:type="dxa"/>
            <w:vMerge/>
            <w:tcBorders>
              <w:left w:val="single" w:sz="4" w:space="0" w:color="auto"/>
              <w:right w:val="single" w:sz="6" w:space="0" w:color="auto"/>
            </w:tcBorders>
          </w:tcPr>
          <w:p w14:paraId="0AAFCFFE" w14:textId="77777777" w:rsidR="004E00EE" w:rsidRPr="005838A6" w:rsidRDefault="004E00EE"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tcPr>
          <w:p w14:paraId="15CAFCF9" w14:textId="77777777" w:rsidR="004E00EE" w:rsidRPr="005838A6" w:rsidRDefault="004E00EE" w:rsidP="007864DF">
            <w:pPr>
              <w:pStyle w:val="TAL"/>
            </w:pPr>
            <w:r w:rsidRPr="005838A6">
              <w:t>E-UTRA Band 11, 18, 19, 21</w:t>
            </w:r>
          </w:p>
        </w:tc>
        <w:tc>
          <w:tcPr>
            <w:tcW w:w="964" w:type="dxa"/>
            <w:tcBorders>
              <w:top w:val="single" w:sz="6" w:space="0" w:color="auto"/>
              <w:left w:val="single" w:sz="6" w:space="0" w:color="auto"/>
              <w:bottom w:val="single" w:sz="6" w:space="0" w:color="auto"/>
              <w:right w:val="single" w:sz="6" w:space="0" w:color="auto"/>
            </w:tcBorders>
          </w:tcPr>
          <w:p w14:paraId="27578AB1" w14:textId="77777777" w:rsidR="004E00EE" w:rsidRPr="005838A6" w:rsidRDefault="004E00EE" w:rsidP="007864DF">
            <w:pPr>
              <w:pStyle w:val="TAC"/>
              <w:jc w:val="left"/>
            </w:pPr>
            <w:r w:rsidRPr="005838A6">
              <w:t>F</w:t>
            </w:r>
            <w:r w:rsidRPr="005838A6">
              <w:rPr>
                <w:vertAlign w:val="subscript"/>
              </w:rPr>
              <w:t>DL_low</w:t>
            </w:r>
          </w:p>
        </w:tc>
        <w:tc>
          <w:tcPr>
            <w:tcW w:w="386" w:type="dxa"/>
            <w:tcBorders>
              <w:top w:val="single" w:sz="6" w:space="0" w:color="auto"/>
              <w:left w:val="single" w:sz="6" w:space="0" w:color="auto"/>
              <w:bottom w:val="single" w:sz="6" w:space="0" w:color="auto"/>
              <w:right w:val="single" w:sz="6" w:space="0" w:color="auto"/>
            </w:tcBorders>
          </w:tcPr>
          <w:p w14:paraId="64705E8C"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45E80E2E" w14:textId="77777777" w:rsidR="004E00EE" w:rsidRPr="005838A6" w:rsidRDefault="004E00EE" w:rsidP="007864DF">
            <w:pPr>
              <w:pStyle w:val="TAC"/>
              <w:jc w:val="left"/>
            </w:pPr>
            <w:r w:rsidRPr="005838A6">
              <w:rPr>
                <w:rStyle w:val="TALCar"/>
              </w:rPr>
              <w:t xml:space="preserve"> F</w:t>
            </w:r>
            <w:r w:rsidRPr="005838A6">
              <w:rPr>
                <w:rStyle w:val="TALCar"/>
                <w:vertAlign w:val="subscript"/>
              </w:rPr>
              <w:t>DL_high</w:t>
            </w:r>
          </w:p>
        </w:tc>
        <w:tc>
          <w:tcPr>
            <w:tcW w:w="848" w:type="dxa"/>
            <w:tcBorders>
              <w:top w:val="single" w:sz="6" w:space="0" w:color="auto"/>
              <w:left w:val="single" w:sz="6" w:space="0" w:color="auto"/>
              <w:bottom w:val="single" w:sz="6" w:space="0" w:color="auto"/>
              <w:right w:val="single" w:sz="6" w:space="0" w:color="auto"/>
            </w:tcBorders>
          </w:tcPr>
          <w:p w14:paraId="7274D512" w14:textId="77777777" w:rsidR="004E00EE" w:rsidRPr="005838A6" w:rsidRDefault="004E00EE" w:rsidP="007864DF">
            <w:pPr>
              <w:pStyle w:val="TAC"/>
              <w:jc w:val="left"/>
            </w:pPr>
            <w:r w:rsidRPr="005838A6">
              <w:t>-50</w:t>
            </w:r>
          </w:p>
        </w:tc>
        <w:tc>
          <w:tcPr>
            <w:tcW w:w="850" w:type="dxa"/>
            <w:tcBorders>
              <w:top w:val="single" w:sz="6" w:space="0" w:color="auto"/>
              <w:left w:val="single" w:sz="6" w:space="0" w:color="auto"/>
              <w:bottom w:val="single" w:sz="6" w:space="0" w:color="auto"/>
              <w:right w:val="single" w:sz="6" w:space="0" w:color="auto"/>
            </w:tcBorders>
            <w:noWrap/>
          </w:tcPr>
          <w:p w14:paraId="071F15FE" w14:textId="77777777" w:rsidR="004E00EE" w:rsidRPr="005838A6" w:rsidRDefault="004E00EE"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tcPr>
          <w:p w14:paraId="4E9B6DE4" w14:textId="77777777" w:rsidR="004E00EE" w:rsidRPr="005838A6" w:rsidRDefault="004E00EE" w:rsidP="007864DF">
            <w:pPr>
              <w:pStyle w:val="TAC"/>
              <w:jc w:val="left"/>
            </w:pPr>
          </w:p>
        </w:tc>
      </w:tr>
      <w:tr w:rsidR="004E00EE" w:rsidRPr="005838A6" w14:paraId="03D6BB2E" w14:textId="77777777" w:rsidTr="00EF6B6C">
        <w:trPr>
          <w:trHeight w:val="225"/>
          <w:jc w:val="center"/>
        </w:trPr>
        <w:tc>
          <w:tcPr>
            <w:tcW w:w="959" w:type="dxa"/>
            <w:vMerge/>
            <w:tcBorders>
              <w:left w:val="single" w:sz="4" w:space="0" w:color="auto"/>
              <w:right w:val="single" w:sz="6" w:space="0" w:color="auto"/>
            </w:tcBorders>
          </w:tcPr>
          <w:p w14:paraId="4006DE49" w14:textId="77777777" w:rsidR="004E00EE" w:rsidRPr="005838A6" w:rsidRDefault="004E00EE"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tcPr>
          <w:p w14:paraId="628A6C16" w14:textId="55A2D7A5" w:rsidR="004E00EE" w:rsidRPr="005838A6" w:rsidRDefault="004E00EE" w:rsidP="007864DF">
            <w:pPr>
              <w:pStyle w:val="TAL"/>
            </w:pPr>
            <w:r w:rsidRPr="005838A6">
              <w:t>E-UTRA Band 22, 42,</w:t>
            </w:r>
            <w:r w:rsidR="00782CD6" w:rsidRPr="005838A6">
              <w:t xml:space="preserve"> </w:t>
            </w:r>
            <w:r w:rsidRPr="005838A6">
              <w:t>52</w:t>
            </w:r>
          </w:p>
          <w:p w14:paraId="73617276" w14:textId="77777777" w:rsidR="004E00EE" w:rsidRPr="005838A6" w:rsidRDefault="004E00EE" w:rsidP="007864DF">
            <w:pPr>
              <w:pStyle w:val="TAL"/>
            </w:pPr>
            <w:r w:rsidRPr="005838A6">
              <w:t>NR Band n77, n78</w:t>
            </w:r>
          </w:p>
        </w:tc>
        <w:tc>
          <w:tcPr>
            <w:tcW w:w="964" w:type="dxa"/>
            <w:tcBorders>
              <w:top w:val="single" w:sz="6" w:space="0" w:color="auto"/>
              <w:left w:val="single" w:sz="6" w:space="0" w:color="auto"/>
              <w:bottom w:val="single" w:sz="6" w:space="0" w:color="auto"/>
              <w:right w:val="single" w:sz="6" w:space="0" w:color="auto"/>
            </w:tcBorders>
          </w:tcPr>
          <w:p w14:paraId="7C711D56" w14:textId="77777777" w:rsidR="004E00EE" w:rsidRPr="005838A6" w:rsidRDefault="004E00EE" w:rsidP="007864DF">
            <w:pPr>
              <w:pStyle w:val="TAC"/>
              <w:jc w:val="left"/>
            </w:pPr>
            <w:r w:rsidRPr="005838A6">
              <w:t>F</w:t>
            </w:r>
            <w:r w:rsidRPr="005838A6">
              <w:rPr>
                <w:vertAlign w:val="subscript"/>
              </w:rPr>
              <w:t>DL_low</w:t>
            </w:r>
          </w:p>
        </w:tc>
        <w:tc>
          <w:tcPr>
            <w:tcW w:w="386" w:type="dxa"/>
            <w:tcBorders>
              <w:top w:val="single" w:sz="6" w:space="0" w:color="auto"/>
              <w:left w:val="single" w:sz="6" w:space="0" w:color="auto"/>
              <w:bottom w:val="single" w:sz="6" w:space="0" w:color="auto"/>
              <w:right w:val="single" w:sz="6" w:space="0" w:color="auto"/>
            </w:tcBorders>
          </w:tcPr>
          <w:p w14:paraId="1A7F71D8"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263F19DA" w14:textId="77777777" w:rsidR="004E00EE" w:rsidRPr="005838A6" w:rsidRDefault="004E00EE" w:rsidP="007864DF">
            <w:pPr>
              <w:pStyle w:val="TAC"/>
              <w:jc w:val="left"/>
            </w:pPr>
            <w:r w:rsidRPr="005838A6">
              <w:rPr>
                <w:rStyle w:val="TALCar"/>
              </w:rPr>
              <w:t>F</w:t>
            </w:r>
            <w:r w:rsidRPr="005838A6">
              <w:rPr>
                <w:rStyle w:val="TALCar"/>
                <w:vertAlign w:val="subscript"/>
              </w:rPr>
              <w:t>DL_high</w:t>
            </w:r>
          </w:p>
        </w:tc>
        <w:tc>
          <w:tcPr>
            <w:tcW w:w="848" w:type="dxa"/>
            <w:tcBorders>
              <w:top w:val="single" w:sz="6" w:space="0" w:color="auto"/>
              <w:left w:val="single" w:sz="6" w:space="0" w:color="auto"/>
              <w:bottom w:val="single" w:sz="6" w:space="0" w:color="auto"/>
              <w:right w:val="single" w:sz="6" w:space="0" w:color="auto"/>
            </w:tcBorders>
          </w:tcPr>
          <w:p w14:paraId="5DCF8461" w14:textId="77777777" w:rsidR="004E00EE" w:rsidRPr="005838A6" w:rsidRDefault="004E00EE" w:rsidP="007864DF">
            <w:pPr>
              <w:pStyle w:val="TAC"/>
              <w:jc w:val="left"/>
            </w:pPr>
            <w:r w:rsidRPr="005838A6">
              <w:t>-50</w:t>
            </w:r>
          </w:p>
        </w:tc>
        <w:tc>
          <w:tcPr>
            <w:tcW w:w="850" w:type="dxa"/>
            <w:tcBorders>
              <w:top w:val="single" w:sz="6" w:space="0" w:color="auto"/>
              <w:left w:val="single" w:sz="6" w:space="0" w:color="auto"/>
              <w:bottom w:val="single" w:sz="6" w:space="0" w:color="auto"/>
              <w:right w:val="single" w:sz="6" w:space="0" w:color="auto"/>
            </w:tcBorders>
            <w:noWrap/>
          </w:tcPr>
          <w:p w14:paraId="7D166250" w14:textId="77777777" w:rsidR="004E00EE" w:rsidRPr="005838A6" w:rsidRDefault="004E00EE"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tcPr>
          <w:p w14:paraId="5EC69889" w14:textId="77777777" w:rsidR="004E00EE" w:rsidRPr="005838A6" w:rsidRDefault="004E00EE" w:rsidP="007864DF">
            <w:pPr>
              <w:pStyle w:val="TAC"/>
              <w:jc w:val="left"/>
            </w:pPr>
            <w:r w:rsidRPr="005838A6">
              <w:t>2</w:t>
            </w:r>
          </w:p>
        </w:tc>
      </w:tr>
      <w:tr w:rsidR="004E00EE" w:rsidRPr="005838A6" w14:paraId="4475CAD5" w14:textId="77777777" w:rsidTr="00EF6B6C">
        <w:trPr>
          <w:trHeight w:val="225"/>
          <w:jc w:val="center"/>
        </w:trPr>
        <w:tc>
          <w:tcPr>
            <w:tcW w:w="959" w:type="dxa"/>
            <w:vMerge/>
            <w:tcBorders>
              <w:left w:val="single" w:sz="4" w:space="0" w:color="auto"/>
              <w:bottom w:val="single" w:sz="6" w:space="0" w:color="auto"/>
              <w:right w:val="single" w:sz="6" w:space="0" w:color="auto"/>
            </w:tcBorders>
          </w:tcPr>
          <w:p w14:paraId="5FD78D67" w14:textId="77777777" w:rsidR="004E00EE" w:rsidRPr="005838A6" w:rsidRDefault="004E00EE"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tcPr>
          <w:p w14:paraId="6B58A35F" w14:textId="77777777" w:rsidR="004E00EE" w:rsidRPr="005838A6" w:rsidRDefault="004E00EE" w:rsidP="007864DF">
            <w:pPr>
              <w:pStyle w:val="TAL"/>
            </w:pPr>
            <w:r w:rsidRPr="005838A6">
              <w:t>Frequency range</w:t>
            </w:r>
          </w:p>
        </w:tc>
        <w:tc>
          <w:tcPr>
            <w:tcW w:w="964" w:type="dxa"/>
            <w:tcBorders>
              <w:top w:val="single" w:sz="6" w:space="0" w:color="auto"/>
              <w:left w:val="single" w:sz="6" w:space="0" w:color="auto"/>
              <w:bottom w:val="single" w:sz="6" w:space="0" w:color="auto"/>
              <w:right w:val="single" w:sz="6" w:space="0" w:color="auto"/>
            </w:tcBorders>
          </w:tcPr>
          <w:p w14:paraId="4280767D" w14:textId="77777777" w:rsidR="004E00EE" w:rsidRPr="005838A6" w:rsidRDefault="004E00EE" w:rsidP="007864DF">
            <w:pPr>
              <w:pStyle w:val="TAC"/>
              <w:jc w:val="left"/>
            </w:pPr>
            <w:r w:rsidRPr="005838A6">
              <w:t>1884.5</w:t>
            </w:r>
          </w:p>
        </w:tc>
        <w:tc>
          <w:tcPr>
            <w:tcW w:w="386" w:type="dxa"/>
            <w:tcBorders>
              <w:top w:val="single" w:sz="6" w:space="0" w:color="auto"/>
              <w:left w:val="single" w:sz="6" w:space="0" w:color="auto"/>
              <w:bottom w:val="single" w:sz="6" w:space="0" w:color="auto"/>
              <w:right w:val="single" w:sz="6" w:space="0" w:color="auto"/>
            </w:tcBorders>
          </w:tcPr>
          <w:p w14:paraId="554E605E"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3AD3D083" w14:textId="77777777" w:rsidR="004E00EE" w:rsidRPr="005838A6" w:rsidRDefault="004E00EE" w:rsidP="007864DF">
            <w:pPr>
              <w:pStyle w:val="TAC"/>
              <w:jc w:val="left"/>
            </w:pPr>
            <w:r w:rsidRPr="005838A6">
              <w:t>1915.7</w:t>
            </w:r>
          </w:p>
        </w:tc>
        <w:tc>
          <w:tcPr>
            <w:tcW w:w="848" w:type="dxa"/>
            <w:tcBorders>
              <w:top w:val="single" w:sz="6" w:space="0" w:color="auto"/>
              <w:left w:val="single" w:sz="6" w:space="0" w:color="auto"/>
              <w:bottom w:val="single" w:sz="6" w:space="0" w:color="auto"/>
              <w:right w:val="single" w:sz="6" w:space="0" w:color="auto"/>
            </w:tcBorders>
          </w:tcPr>
          <w:p w14:paraId="6AF30DAD" w14:textId="77777777" w:rsidR="004E00EE" w:rsidRPr="005838A6" w:rsidRDefault="004E00EE" w:rsidP="007864DF">
            <w:pPr>
              <w:pStyle w:val="TAC"/>
              <w:jc w:val="left"/>
            </w:pPr>
            <w:r w:rsidRPr="005838A6">
              <w:t>-41</w:t>
            </w:r>
          </w:p>
        </w:tc>
        <w:tc>
          <w:tcPr>
            <w:tcW w:w="850" w:type="dxa"/>
            <w:tcBorders>
              <w:top w:val="single" w:sz="6" w:space="0" w:color="auto"/>
              <w:left w:val="single" w:sz="6" w:space="0" w:color="auto"/>
              <w:bottom w:val="single" w:sz="6" w:space="0" w:color="auto"/>
              <w:right w:val="single" w:sz="6" w:space="0" w:color="auto"/>
            </w:tcBorders>
            <w:noWrap/>
          </w:tcPr>
          <w:p w14:paraId="096088C2" w14:textId="77777777" w:rsidR="004E00EE" w:rsidRPr="005838A6" w:rsidRDefault="004E00EE" w:rsidP="007864DF">
            <w:pPr>
              <w:pStyle w:val="TAC"/>
              <w:jc w:val="left"/>
            </w:pPr>
            <w:r w:rsidRPr="005838A6">
              <w:t>0.3</w:t>
            </w:r>
          </w:p>
        </w:tc>
        <w:tc>
          <w:tcPr>
            <w:tcW w:w="928" w:type="dxa"/>
            <w:tcBorders>
              <w:top w:val="single" w:sz="6" w:space="0" w:color="auto"/>
              <w:left w:val="single" w:sz="6" w:space="0" w:color="auto"/>
              <w:bottom w:val="single" w:sz="6" w:space="0" w:color="auto"/>
              <w:right w:val="single" w:sz="4" w:space="0" w:color="auto"/>
            </w:tcBorders>
            <w:noWrap/>
          </w:tcPr>
          <w:p w14:paraId="576B24F6" w14:textId="77777777" w:rsidR="004E00EE" w:rsidRPr="005838A6" w:rsidRDefault="004E00EE" w:rsidP="007864DF">
            <w:pPr>
              <w:pStyle w:val="TAC"/>
              <w:jc w:val="left"/>
            </w:pPr>
            <w:r w:rsidRPr="005838A6">
              <w:t>8</w:t>
            </w:r>
          </w:p>
        </w:tc>
      </w:tr>
      <w:tr w:rsidR="004E00EE" w:rsidRPr="005838A6" w14:paraId="75977F61" w14:textId="77777777" w:rsidTr="00EF6B6C">
        <w:trPr>
          <w:trHeight w:val="225"/>
          <w:jc w:val="center"/>
        </w:trPr>
        <w:tc>
          <w:tcPr>
            <w:tcW w:w="959" w:type="dxa"/>
            <w:vMerge w:val="restart"/>
            <w:tcBorders>
              <w:left w:val="single" w:sz="4" w:space="0" w:color="auto"/>
              <w:right w:val="single" w:sz="6" w:space="0" w:color="auto"/>
            </w:tcBorders>
          </w:tcPr>
          <w:p w14:paraId="75F32292" w14:textId="77777777" w:rsidR="004E00EE" w:rsidRPr="005838A6" w:rsidRDefault="004E00EE" w:rsidP="007864DF">
            <w:pPr>
              <w:pStyle w:val="TAC"/>
              <w:jc w:val="left"/>
            </w:pPr>
            <w:r w:rsidRPr="005838A6">
              <w:t>n5</w:t>
            </w:r>
          </w:p>
        </w:tc>
        <w:tc>
          <w:tcPr>
            <w:tcW w:w="2831" w:type="dxa"/>
            <w:tcBorders>
              <w:top w:val="single" w:sz="6" w:space="0" w:color="auto"/>
              <w:left w:val="single" w:sz="6" w:space="0" w:color="auto"/>
              <w:bottom w:val="single" w:sz="6" w:space="0" w:color="auto"/>
              <w:right w:val="single" w:sz="6" w:space="0" w:color="auto"/>
            </w:tcBorders>
          </w:tcPr>
          <w:p w14:paraId="0B82290A" w14:textId="77777777" w:rsidR="004E00EE" w:rsidRPr="005838A6" w:rsidRDefault="004E00EE" w:rsidP="007864DF">
            <w:pPr>
              <w:pStyle w:val="TAL"/>
            </w:pPr>
            <w:r w:rsidRPr="005838A6">
              <w:t>E-UTRA Band 1, 2, 3, 4, 5, 7, 8, 12, 13, 14, 17, 18, 19, 24, 25, 26, 28, 29, 30, 31, 34, 38, 40, 42, 43, 45, 48, 50, 51, 65, 66, 70, 71, 73, 74, 85</w:t>
            </w:r>
          </w:p>
          <w:p w14:paraId="1B6D0AA0" w14:textId="77777777" w:rsidR="004E00EE" w:rsidRPr="005838A6" w:rsidRDefault="004E00EE" w:rsidP="007864DF">
            <w:pPr>
              <w:pStyle w:val="TAL"/>
            </w:pPr>
            <w:r w:rsidRPr="005838A6">
              <w:t>NR Band n79</w:t>
            </w:r>
          </w:p>
        </w:tc>
        <w:tc>
          <w:tcPr>
            <w:tcW w:w="964" w:type="dxa"/>
            <w:tcBorders>
              <w:top w:val="single" w:sz="6" w:space="0" w:color="auto"/>
              <w:left w:val="single" w:sz="6" w:space="0" w:color="auto"/>
              <w:bottom w:val="single" w:sz="6" w:space="0" w:color="auto"/>
              <w:right w:val="single" w:sz="6" w:space="0" w:color="auto"/>
            </w:tcBorders>
          </w:tcPr>
          <w:p w14:paraId="413D531F" w14:textId="77777777" w:rsidR="004E00EE" w:rsidRPr="005838A6" w:rsidRDefault="004E00EE" w:rsidP="007864DF">
            <w:pPr>
              <w:pStyle w:val="TAC"/>
              <w:jc w:val="left"/>
            </w:pPr>
            <w:r w:rsidRPr="005838A6">
              <w:t>F</w:t>
            </w:r>
            <w:r w:rsidRPr="005838A6">
              <w:rPr>
                <w:vertAlign w:val="subscript"/>
              </w:rPr>
              <w:t>DL_low</w:t>
            </w:r>
          </w:p>
        </w:tc>
        <w:tc>
          <w:tcPr>
            <w:tcW w:w="386" w:type="dxa"/>
            <w:tcBorders>
              <w:top w:val="single" w:sz="6" w:space="0" w:color="auto"/>
              <w:left w:val="single" w:sz="6" w:space="0" w:color="auto"/>
              <w:bottom w:val="single" w:sz="6" w:space="0" w:color="auto"/>
              <w:right w:val="single" w:sz="6" w:space="0" w:color="auto"/>
            </w:tcBorders>
          </w:tcPr>
          <w:p w14:paraId="68AAB289"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77902FA5" w14:textId="77777777" w:rsidR="004E00EE" w:rsidRPr="005838A6" w:rsidRDefault="004E00EE" w:rsidP="007864DF">
            <w:pPr>
              <w:pStyle w:val="TAC"/>
              <w:jc w:val="left"/>
            </w:pPr>
            <w:r w:rsidRPr="005838A6">
              <w:rPr>
                <w:rStyle w:val="TALCar"/>
              </w:rPr>
              <w:t>F</w:t>
            </w:r>
            <w:r w:rsidRPr="005838A6">
              <w:rPr>
                <w:rStyle w:val="TALCar"/>
                <w:vertAlign w:val="subscript"/>
              </w:rPr>
              <w:t>DL_high</w:t>
            </w:r>
          </w:p>
        </w:tc>
        <w:tc>
          <w:tcPr>
            <w:tcW w:w="848" w:type="dxa"/>
            <w:tcBorders>
              <w:top w:val="single" w:sz="6" w:space="0" w:color="auto"/>
              <w:left w:val="single" w:sz="6" w:space="0" w:color="auto"/>
              <w:bottom w:val="single" w:sz="6" w:space="0" w:color="auto"/>
              <w:right w:val="single" w:sz="6" w:space="0" w:color="auto"/>
            </w:tcBorders>
          </w:tcPr>
          <w:p w14:paraId="7180D323" w14:textId="77777777" w:rsidR="004E00EE" w:rsidRPr="005838A6" w:rsidRDefault="004E00EE" w:rsidP="007864DF">
            <w:pPr>
              <w:pStyle w:val="TAC"/>
              <w:jc w:val="left"/>
            </w:pPr>
            <w:r w:rsidRPr="005838A6">
              <w:t>-50</w:t>
            </w:r>
          </w:p>
        </w:tc>
        <w:tc>
          <w:tcPr>
            <w:tcW w:w="850" w:type="dxa"/>
            <w:tcBorders>
              <w:top w:val="single" w:sz="6" w:space="0" w:color="auto"/>
              <w:left w:val="single" w:sz="6" w:space="0" w:color="auto"/>
              <w:bottom w:val="single" w:sz="6" w:space="0" w:color="auto"/>
              <w:right w:val="single" w:sz="6" w:space="0" w:color="auto"/>
            </w:tcBorders>
            <w:noWrap/>
          </w:tcPr>
          <w:p w14:paraId="7630CBD7" w14:textId="77777777" w:rsidR="004E00EE" w:rsidRPr="005838A6" w:rsidRDefault="004E00EE"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tcPr>
          <w:p w14:paraId="4908E71F" w14:textId="77777777" w:rsidR="004E00EE" w:rsidRPr="005838A6" w:rsidRDefault="004E00EE" w:rsidP="007864DF">
            <w:pPr>
              <w:pStyle w:val="TAC"/>
              <w:jc w:val="left"/>
            </w:pPr>
          </w:p>
        </w:tc>
      </w:tr>
      <w:tr w:rsidR="004E00EE" w:rsidRPr="005838A6" w14:paraId="7C51413D" w14:textId="77777777" w:rsidTr="00EF6B6C">
        <w:trPr>
          <w:trHeight w:val="225"/>
          <w:jc w:val="center"/>
        </w:trPr>
        <w:tc>
          <w:tcPr>
            <w:tcW w:w="959" w:type="dxa"/>
            <w:vMerge/>
            <w:tcBorders>
              <w:left w:val="single" w:sz="4" w:space="0" w:color="auto"/>
              <w:right w:val="single" w:sz="6" w:space="0" w:color="auto"/>
            </w:tcBorders>
          </w:tcPr>
          <w:p w14:paraId="4FFE9463" w14:textId="77777777" w:rsidR="004E00EE" w:rsidRPr="005838A6" w:rsidRDefault="004E00EE"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tcPr>
          <w:p w14:paraId="748F8662" w14:textId="77777777" w:rsidR="004E00EE" w:rsidRPr="005838A6" w:rsidRDefault="004E00EE" w:rsidP="007864DF">
            <w:pPr>
              <w:pStyle w:val="TAL"/>
            </w:pPr>
            <w:r w:rsidRPr="005838A6">
              <w:t>E-UTRA Band 41, 52, 53</w:t>
            </w:r>
          </w:p>
          <w:p w14:paraId="4123576F" w14:textId="77777777" w:rsidR="004E00EE" w:rsidRPr="005838A6" w:rsidRDefault="004E00EE" w:rsidP="007864DF">
            <w:pPr>
              <w:pStyle w:val="TAL"/>
            </w:pPr>
            <w:r w:rsidRPr="005838A6">
              <w:t>NR Band n77, n78</w:t>
            </w:r>
          </w:p>
        </w:tc>
        <w:tc>
          <w:tcPr>
            <w:tcW w:w="964" w:type="dxa"/>
            <w:tcBorders>
              <w:top w:val="single" w:sz="6" w:space="0" w:color="auto"/>
              <w:left w:val="single" w:sz="6" w:space="0" w:color="auto"/>
              <w:bottom w:val="single" w:sz="6" w:space="0" w:color="auto"/>
              <w:right w:val="single" w:sz="6" w:space="0" w:color="auto"/>
            </w:tcBorders>
          </w:tcPr>
          <w:p w14:paraId="03DE24A8" w14:textId="77777777" w:rsidR="004E00EE" w:rsidRPr="005838A6" w:rsidRDefault="004E00EE" w:rsidP="007864DF">
            <w:pPr>
              <w:pStyle w:val="TAC"/>
              <w:jc w:val="left"/>
            </w:pPr>
            <w:r w:rsidRPr="005838A6">
              <w:t>F</w:t>
            </w:r>
            <w:r w:rsidRPr="005838A6">
              <w:rPr>
                <w:vertAlign w:val="subscript"/>
              </w:rPr>
              <w:t>DL_low</w:t>
            </w:r>
          </w:p>
        </w:tc>
        <w:tc>
          <w:tcPr>
            <w:tcW w:w="386" w:type="dxa"/>
            <w:tcBorders>
              <w:top w:val="single" w:sz="6" w:space="0" w:color="auto"/>
              <w:left w:val="single" w:sz="6" w:space="0" w:color="auto"/>
              <w:bottom w:val="single" w:sz="6" w:space="0" w:color="auto"/>
              <w:right w:val="single" w:sz="6" w:space="0" w:color="auto"/>
            </w:tcBorders>
          </w:tcPr>
          <w:p w14:paraId="7C30E0A6"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7A27332B" w14:textId="77777777" w:rsidR="004E00EE" w:rsidRPr="005838A6" w:rsidRDefault="004E00EE" w:rsidP="007864DF">
            <w:pPr>
              <w:pStyle w:val="TAC"/>
              <w:jc w:val="left"/>
            </w:pPr>
            <w:r w:rsidRPr="005838A6">
              <w:rPr>
                <w:rStyle w:val="TALCar"/>
              </w:rPr>
              <w:t>F</w:t>
            </w:r>
            <w:r w:rsidRPr="005838A6">
              <w:rPr>
                <w:rStyle w:val="TALCar"/>
                <w:vertAlign w:val="subscript"/>
              </w:rPr>
              <w:t>DL_high</w:t>
            </w:r>
          </w:p>
        </w:tc>
        <w:tc>
          <w:tcPr>
            <w:tcW w:w="848" w:type="dxa"/>
            <w:tcBorders>
              <w:top w:val="single" w:sz="6" w:space="0" w:color="auto"/>
              <w:left w:val="single" w:sz="6" w:space="0" w:color="auto"/>
              <w:bottom w:val="single" w:sz="6" w:space="0" w:color="auto"/>
              <w:right w:val="single" w:sz="6" w:space="0" w:color="auto"/>
            </w:tcBorders>
          </w:tcPr>
          <w:p w14:paraId="4CE2E3FE" w14:textId="77777777" w:rsidR="004E00EE" w:rsidRPr="005838A6" w:rsidRDefault="004E00EE" w:rsidP="007864DF">
            <w:pPr>
              <w:pStyle w:val="TAC"/>
              <w:jc w:val="left"/>
            </w:pPr>
            <w:r w:rsidRPr="005838A6">
              <w:t>-50</w:t>
            </w:r>
          </w:p>
        </w:tc>
        <w:tc>
          <w:tcPr>
            <w:tcW w:w="850" w:type="dxa"/>
            <w:tcBorders>
              <w:top w:val="single" w:sz="6" w:space="0" w:color="auto"/>
              <w:left w:val="single" w:sz="6" w:space="0" w:color="auto"/>
              <w:bottom w:val="single" w:sz="6" w:space="0" w:color="auto"/>
              <w:right w:val="single" w:sz="6" w:space="0" w:color="auto"/>
            </w:tcBorders>
            <w:noWrap/>
          </w:tcPr>
          <w:p w14:paraId="37516C5A" w14:textId="77777777" w:rsidR="004E00EE" w:rsidRPr="005838A6" w:rsidRDefault="004E00EE"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tcPr>
          <w:p w14:paraId="49B693CF" w14:textId="77777777" w:rsidR="004E00EE" w:rsidRPr="005838A6" w:rsidRDefault="004E00EE" w:rsidP="007864DF">
            <w:pPr>
              <w:pStyle w:val="TAC"/>
              <w:jc w:val="left"/>
            </w:pPr>
            <w:r w:rsidRPr="005838A6">
              <w:t>2</w:t>
            </w:r>
          </w:p>
        </w:tc>
      </w:tr>
      <w:tr w:rsidR="004E00EE" w:rsidRPr="005838A6" w14:paraId="068372B9" w14:textId="77777777" w:rsidTr="00EF6B6C">
        <w:trPr>
          <w:trHeight w:val="225"/>
          <w:jc w:val="center"/>
        </w:trPr>
        <w:tc>
          <w:tcPr>
            <w:tcW w:w="959" w:type="dxa"/>
            <w:vMerge/>
            <w:tcBorders>
              <w:left w:val="single" w:sz="4" w:space="0" w:color="auto"/>
              <w:right w:val="single" w:sz="6" w:space="0" w:color="auto"/>
            </w:tcBorders>
          </w:tcPr>
          <w:p w14:paraId="5440C795" w14:textId="77777777" w:rsidR="004E00EE" w:rsidRPr="005838A6" w:rsidRDefault="004E00EE"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tcPr>
          <w:p w14:paraId="543573DF" w14:textId="77777777" w:rsidR="004E00EE" w:rsidRPr="005838A6" w:rsidRDefault="004E00EE" w:rsidP="007864DF">
            <w:pPr>
              <w:pStyle w:val="TAL"/>
            </w:pPr>
            <w:r w:rsidRPr="005838A6">
              <w:t>E-UTRA Band 11, 21</w:t>
            </w:r>
          </w:p>
        </w:tc>
        <w:tc>
          <w:tcPr>
            <w:tcW w:w="964" w:type="dxa"/>
            <w:tcBorders>
              <w:top w:val="single" w:sz="6" w:space="0" w:color="auto"/>
              <w:left w:val="single" w:sz="6" w:space="0" w:color="auto"/>
              <w:bottom w:val="single" w:sz="6" w:space="0" w:color="auto"/>
              <w:right w:val="single" w:sz="6" w:space="0" w:color="auto"/>
            </w:tcBorders>
          </w:tcPr>
          <w:p w14:paraId="21AB1C90" w14:textId="77777777" w:rsidR="004E00EE" w:rsidRPr="005838A6" w:rsidRDefault="004E00EE" w:rsidP="007864DF">
            <w:pPr>
              <w:pStyle w:val="TAC"/>
              <w:jc w:val="left"/>
            </w:pPr>
            <w:r w:rsidRPr="005838A6">
              <w:t>F</w:t>
            </w:r>
            <w:r w:rsidRPr="005838A6">
              <w:rPr>
                <w:vertAlign w:val="subscript"/>
              </w:rPr>
              <w:t>DL_low</w:t>
            </w:r>
          </w:p>
        </w:tc>
        <w:tc>
          <w:tcPr>
            <w:tcW w:w="386" w:type="dxa"/>
            <w:tcBorders>
              <w:top w:val="single" w:sz="6" w:space="0" w:color="auto"/>
              <w:left w:val="single" w:sz="6" w:space="0" w:color="auto"/>
              <w:bottom w:val="single" w:sz="6" w:space="0" w:color="auto"/>
              <w:right w:val="single" w:sz="6" w:space="0" w:color="auto"/>
            </w:tcBorders>
          </w:tcPr>
          <w:p w14:paraId="3C737F07"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35DD0AA8" w14:textId="77777777" w:rsidR="004E00EE" w:rsidRPr="005838A6" w:rsidRDefault="004E00EE" w:rsidP="007864DF">
            <w:pPr>
              <w:pStyle w:val="TAC"/>
              <w:jc w:val="left"/>
            </w:pPr>
            <w:r w:rsidRPr="005838A6">
              <w:rPr>
                <w:rStyle w:val="TALCar"/>
              </w:rPr>
              <w:t>F</w:t>
            </w:r>
            <w:r w:rsidRPr="005838A6">
              <w:rPr>
                <w:rStyle w:val="TALCar"/>
                <w:vertAlign w:val="subscript"/>
              </w:rPr>
              <w:t>DL_high</w:t>
            </w:r>
          </w:p>
        </w:tc>
        <w:tc>
          <w:tcPr>
            <w:tcW w:w="848" w:type="dxa"/>
            <w:tcBorders>
              <w:top w:val="single" w:sz="6" w:space="0" w:color="auto"/>
              <w:left w:val="single" w:sz="6" w:space="0" w:color="auto"/>
              <w:bottom w:val="single" w:sz="6" w:space="0" w:color="auto"/>
              <w:right w:val="single" w:sz="6" w:space="0" w:color="auto"/>
            </w:tcBorders>
          </w:tcPr>
          <w:p w14:paraId="7BEEA412" w14:textId="77777777" w:rsidR="004E00EE" w:rsidRPr="005838A6" w:rsidRDefault="004E00EE" w:rsidP="007864DF">
            <w:pPr>
              <w:pStyle w:val="TAC"/>
              <w:jc w:val="left"/>
            </w:pPr>
            <w:r w:rsidRPr="005838A6">
              <w:t>-50</w:t>
            </w:r>
          </w:p>
        </w:tc>
        <w:tc>
          <w:tcPr>
            <w:tcW w:w="850" w:type="dxa"/>
            <w:tcBorders>
              <w:top w:val="single" w:sz="6" w:space="0" w:color="auto"/>
              <w:left w:val="single" w:sz="6" w:space="0" w:color="auto"/>
              <w:bottom w:val="single" w:sz="6" w:space="0" w:color="auto"/>
              <w:right w:val="single" w:sz="6" w:space="0" w:color="auto"/>
            </w:tcBorders>
            <w:noWrap/>
          </w:tcPr>
          <w:p w14:paraId="0D194CF7" w14:textId="77777777" w:rsidR="004E00EE" w:rsidRPr="005838A6" w:rsidRDefault="004E00EE"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tcPr>
          <w:p w14:paraId="1EAA4E1D" w14:textId="77777777" w:rsidR="004E00EE" w:rsidRPr="005838A6" w:rsidRDefault="004E00EE" w:rsidP="007864DF">
            <w:pPr>
              <w:pStyle w:val="TAC"/>
              <w:jc w:val="left"/>
            </w:pPr>
          </w:p>
        </w:tc>
      </w:tr>
      <w:tr w:rsidR="004E00EE" w:rsidRPr="005838A6" w14:paraId="7E4F1627" w14:textId="77777777" w:rsidTr="00EF6B6C">
        <w:trPr>
          <w:trHeight w:val="225"/>
          <w:jc w:val="center"/>
        </w:trPr>
        <w:tc>
          <w:tcPr>
            <w:tcW w:w="959" w:type="dxa"/>
            <w:vMerge/>
            <w:tcBorders>
              <w:left w:val="single" w:sz="4" w:space="0" w:color="auto"/>
              <w:bottom w:val="single" w:sz="6" w:space="0" w:color="auto"/>
              <w:right w:val="single" w:sz="6" w:space="0" w:color="auto"/>
            </w:tcBorders>
          </w:tcPr>
          <w:p w14:paraId="7BD4E1EB" w14:textId="77777777" w:rsidR="004E00EE" w:rsidRPr="005838A6" w:rsidRDefault="004E00EE"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tcPr>
          <w:p w14:paraId="30EBF5D9" w14:textId="77777777" w:rsidR="004E00EE" w:rsidRPr="005838A6" w:rsidRDefault="004E00EE" w:rsidP="007864DF">
            <w:pPr>
              <w:pStyle w:val="TAL"/>
            </w:pPr>
            <w:r w:rsidRPr="005838A6">
              <w:t>Frequency range</w:t>
            </w:r>
          </w:p>
        </w:tc>
        <w:tc>
          <w:tcPr>
            <w:tcW w:w="964" w:type="dxa"/>
            <w:tcBorders>
              <w:top w:val="single" w:sz="6" w:space="0" w:color="auto"/>
              <w:left w:val="single" w:sz="6" w:space="0" w:color="auto"/>
              <w:bottom w:val="single" w:sz="6" w:space="0" w:color="auto"/>
              <w:right w:val="single" w:sz="6" w:space="0" w:color="auto"/>
            </w:tcBorders>
          </w:tcPr>
          <w:p w14:paraId="67435AE0" w14:textId="77777777" w:rsidR="004E00EE" w:rsidRPr="005838A6" w:rsidRDefault="004E00EE" w:rsidP="007864DF">
            <w:pPr>
              <w:pStyle w:val="TAC"/>
              <w:jc w:val="left"/>
            </w:pPr>
            <w:r w:rsidRPr="005838A6">
              <w:t>1884.5</w:t>
            </w:r>
          </w:p>
        </w:tc>
        <w:tc>
          <w:tcPr>
            <w:tcW w:w="386" w:type="dxa"/>
            <w:tcBorders>
              <w:top w:val="single" w:sz="6" w:space="0" w:color="auto"/>
              <w:left w:val="single" w:sz="6" w:space="0" w:color="auto"/>
              <w:bottom w:val="single" w:sz="6" w:space="0" w:color="auto"/>
              <w:right w:val="single" w:sz="6" w:space="0" w:color="auto"/>
            </w:tcBorders>
          </w:tcPr>
          <w:p w14:paraId="1E02236F"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53162DEB" w14:textId="77777777" w:rsidR="004E00EE" w:rsidRPr="005838A6" w:rsidRDefault="004E00EE" w:rsidP="007864DF">
            <w:pPr>
              <w:pStyle w:val="TAC"/>
              <w:jc w:val="left"/>
            </w:pPr>
            <w:r w:rsidRPr="005838A6">
              <w:t>1915.7</w:t>
            </w:r>
          </w:p>
        </w:tc>
        <w:tc>
          <w:tcPr>
            <w:tcW w:w="848" w:type="dxa"/>
            <w:tcBorders>
              <w:top w:val="single" w:sz="6" w:space="0" w:color="auto"/>
              <w:left w:val="single" w:sz="6" w:space="0" w:color="auto"/>
              <w:bottom w:val="single" w:sz="6" w:space="0" w:color="auto"/>
              <w:right w:val="single" w:sz="6" w:space="0" w:color="auto"/>
            </w:tcBorders>
          </w:tcPr>
          <w:p w14:paraId="14EC6CFC" w14:textId="77777777" w:rsidR="004E00EE" w:rsidRPr="005838A6" w:rsidRDefault="004E00EE" w:rsidP="007864DF">
            <w:pPr>
              <w:pStyle w:val="TAC"/>
              <w:jc w:val="left"/>
            </w:pPr>
            <w:r w:rsidRPr="005838A6">
              <w:t>-41</w:t>
            </w:r>
          </w:p>
        </w:tc>
        <w:tc>
          <w:tcPr>
            <w:tcW w:w="850" w:type="dxa"/>
            <w:tcBorders>
              <w:top w:val="single" w:sz="6" w:space="0" w:color="auto"/>
              <w:left w:val="single" w:sz="6" w:space="0" w:color="auto"/>
              <w:bottom w:val="single" w:sz="6" w:space="0" w:color="auto"/>
              <w:right w:val="single" w:sz="6" w:space="0" w:color="auto"/>
            </w:tcBorders>
            <w:noWrap/>
          </w:tcPr>
          <w:p w14:paraId="4D1DC681" w14:textId="77777777" w:rsidR="004E00EE" w:rsidRPr="005838A6" w:rsidRDefault="004E00EE" w:rsidP="007864DF">
            <w:pPr>
              <w:pStyle w:val="TAC"/>
              <w:jc w:val="left"/>
            </w:pPr>
            <w:r w:rsidRPr="005838A6">
              <w:t>0.3</w:t>
            </w:r>
          </w:p>
        </w:tc>
        <w:tc>
          <w:tcPr>
            <w:tcW w:w="928" w:type="dxa"/>
            <w:tcBorders>
              <w:top w:val="single" w:sz="6" w:space="0" w:color="auto"/>
              <w:left w:val="single" w:sz="6" w:space="0" w:color="auto"/>
              <w:bottom w:val="single" w:sz="6" w:space="0" w:color="auto"/>
              <w:right w:val="single" w:sz="4" w:space="0" w:color="auto"/>
            </w:tcBorders>
            <w:noWrap/>
          </w:tcPr>
          <w:p w14:paraId="0A551D3B" w14:textId="77777777" w:rsidR="004E00EE" w:rsidRPr="005838A6" w:rsidRDefault="004E00EE" w:rsidP="007864DF">
            <w:pPr>
              <w:pStyle w:val="TAC"/>
              <w:jc w:val="left"/>
            </w:pPr>
            <w:r w:rsidRPr="005838A6">
              <w:t>8</w:t>
            </w:r>
          </w:p>
        </w:tc>
      </w:tr>
      <w:tr w:rsidR="004E00EE" w:rsidRPr="005838A6" w14:paraId="34550E97" w14:textId="77777777" w:rsidTr="00EF6B6C">
        <w:trPr>
          <w:trHeight w:val="225"/>
          <w:jc w:val="center"/>
        </w:trPr>
        <w:tc>
          <w:tcPr>
            <w:tcW w:w="959" w:type="dxa"/>
            <w:vMerge w:val="restart"/>
            <w:tcBorders>
              <w:left w:val="single" w:sz="4" w:space="0" w:color="auto"/>
              <w:right w:val="single" w:sz="6" w:space="0" w:color="auto"/>
            </w:tcBorders>
          </w:tcPr>
          <w:p w14:paraId="3B11DF70" w14:textId="77777777" w:rsidR="004E00EE" w:rsidRPr="005838A6" w:rsidRDefault="004E00EE" w:rsidP="007864DF">
            <w:pPr>
              <w:pStyle w:val="TAC"/>
              <w:jc w:val="left"/>
            </w:pPr>
            <w:r w:rsidRPr="005838A6">
              <w:t>n7</w:t>
            </w:r>
          </w:p>
        </w:tc>
        <w:tc>
          <w:tcPr>
            <w:tcW w:w="2831" w:type="dxa"/>
            <w:tcBorders>
              <w:top w:val="single" w:sz="6" w:space="0" w:color="auto"/>
              <w:left w:val="single" w:sz="6" w:space="0" w:color="auto"/>
              <w:bottom w:val="single" w:sz="6" w:space="0" w:color="auto"/>
              <w:right w:val="single" w:sz="6" w:space="0" w:color="auto"/>
            </w:tcBorders>
          </w:tcPr>
          <w:p w14:paraId="37B59C89" w14:textId="77777777" w:rsidR="004E00EE" w:rsidRPr="005838A6" w:rsidRDefault="004E00EE" w:rsidP="007864DF">
            <w:pPr>
              <w:pStyle w:val="TAL"/>
            </w:pPr>
            <w:r w:rsidRPr="005838A6">
              <w:t>E-UTRA Band 1, 2, 3, 4, 5, 7, 8, 12, 13, 14, 17, 20, 22, 26, 27, 28, 29, 30, 31, 32, 33, 34, 40, 42, 43, 50, 51, 52, 65, 66, 67, 68, 72, 74, 75, 76, 85,</w:t>
            </w:r>
          </w:p>
          <w:p w14:paraId="4D430D3C" w14:textId="77777777" w:rsidR="004E00EE" w:rsidRPr="005838A6" w:rsidRDefault="004E00EE" w:rsidP="007864DF">
            <w:pPr>
              <w:pStyle w:val="TAL"/>
            </w:pPr>
            <w:r w:rsidRPr="005838A6">
              <w:t>NR Band n77, n78</w:t>
            </w:r>
          </w:p>
        </w:tc>
        <w:tc>
          <w:tcPr>
            <w:tcW w:w="964" w:type="dxa"/>
            <w:tcBorders>
              <w:top w:val="single" w:sz="6" w:space="0" w:color="auto"/>
              <w:left w:val="single" w:sz="6" w:space="0" w:color="auto"/>
              <w:bottom w:val="single" w:sz="6" w:space="0" w:color="auto"/>
              <w:right w:val="single" w:sz="6" w:space="0" w:color="auto"/>
            </w:tcBorders>
          </w:tcPr>
          <w:p w14:paraId="205F8BFE" w14:textId="77777777" w:rsidR="004E00EE" w:rsidRPr="005838A6" w:rsidRDefault="004E00EE" w:rsidP="007864DF">
            <w:pPr>
              <w:pStyle w:val="TAC"/>
              <w:jc w:val="left"/>
            </w:pPr>
            <w:r w:rsidRPr="005838A6">
              <w:t>F</w:t>
            </w:r>
            <w:r w:rsidRPr="005838A6">
              <w:rPr>
                <w:vertAlign w:val="subscript"/>
              </w:rPr>
              <w:t>DL_low</w:t>
            </w:r>
          </w:p>
        </w:tc>
        <w:tc>
          <w:tcPr>
            <w:tcW w:w="386" w:type="dxa"/>
            <w:tcBorders>
              <w:top w:val="single" w:sz="6" w:space="0" w:color="auto"/>
              <w:left w:val="single" w:sz="6" w:space="0" w:color="auto"/>
              <w:bottom w:val="single" w:sz="6" w:space="0" w:color="auto"/>
              <w:right w:val="single" w:sz="6" w:space="0" w:color="auto"/>
            </w:tcBorders>
          </w:tcPr>
          <w:p w14:paraId="0C8A56E9"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3234CEA2" w14:textId="77777777" w:rsidR="004E00EE" w:rsidRPr="005838A6" w:rsidRDefault="004E00EE" w:rsidP="007864DF">
            <w:pPr>
              <w:pStyle w:val="TAC"/>
              <w:jc w:val="left"/>
            </w:pPr>
            <w:r w:rsidRPr="005838A6">
              <w:rPr>
                <w:rStyle w:val="TALCar"/>
              </w:rPr>
              <w:t>F</w:t>
            </w:r>
            <w:r w:rsidRPr="005838A6">
              <w:rPr>
                <w:rStyle w:val="TALCar"/>
                <w:vertAlign w:val="subscript"/>
              </w:rPr>
              <w:t>DL_high</w:t>
            </w:r>
          </w:p>
        </w:tc>
        <w:tc>
          <w:tcPr>
            <w:tcW w:w="848" w:type="dxa"/>
            <w:tcBorders>
              <w:top w:val="single" w:sz="6" w:space="0" w:color="auto"/>
              <w:left w:val="single" w:sz="6" w:space="0" w:color="auto"/>
              <w:bottom w:val="single" w:sz="6" w:space="0" w:color="auto"/>
              <w:right w:val="single" w:sz="6" w:space="0" w:color="auto"/>
            </w:tcBorders>
          </w:tcPr>
          <w:p w14:paraId="2EE7FA37" w14:textId="77777777" w:rsidR="004E00EE" w:rsidRPr="005838A6" w:rsidRDefault="004E00EE" w:rsidP="007864DF">
            <w:pPr>
              <w:pStyle w:val="TAC"/>
              <w:jc w:val="left"/>
            </w:pPr>
            <w:r w:rsidRPr="005838A6">
              <w:t>-50</w:t>
            </w:r>
          </w:p>
        </w:tc>
        <w:tc>
          <w:tcPr>
            <w:tcW w:w="850" w:type="dxa"/>
            <w:tcBorders>
              <w:top w:val="single" w:sz="6" w:space="0" w:color="auto"/>
              <w:left w:val="single" w:sz="6" w:space="0" w:color="auto"/>
              <w:bottom w:val="single" w:sz="6" w:space="0" w:color="auto"/>
              <w:right w:val="single" w:sz="6" w:space="0" w:color="auto"/>
            </w:tcBorders>
            <w:noWrap/>
          </w:tcPr>
          <w:p w14:paraId="1476CFE6" w14:textId="77777777" w:rsidR="004E00EE" w:rsidRPr="005838A6" w:rsidRDefault="004E00EE"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tcPr>
          <w:p w14:paraId="2D125BB6" w14:textId="77777777" w:rsidR="004E00EE" w:rsidRPr="005838A6" w:rsidRDefault="004E00EE" w:rsidP="007864DF">
            <w:pPr>
              <w:pStyle w:val="TAC"/>
              <w:jc w:val="left"/>
            </w:pPr>
          </w:p>
        </w:tc>
      </w:tr>
      <w:tr w:rsidR="003F11D4" w:rsidRPr="005838A6" w14:paraId="4D13A136" w14:textId="77777777" w:rsidTr="00EF6B6C">
        <w:trPr>
          <w:trHeight w:val="225"/>
          <w:jc w:val="center"/>
        </w:trPr>
        <w:tc>
          <w:tcPr>
            <w:tcW w:w="959" w:type="dxa"/>
            <w:vMerge/>
            <w:tcBorders>
              <w:left w:val="single" w:sz="4" w:space="0" w:color="auto"/>
              <w:right w:val="single" w:sz="6" w:space="0" w:color="auto"/>
            </w:tcBorders>
          </w:tcPr>
          <w:p w14:paraId="4B5C7212" w14:textId="77777777" w:rsidR="003F11D4" w:rsidRPr="005838A6" w:rsidRDefault="003F11D4"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tcPr>
          <w:p w14:paraId="3491072A" w14:textId="18B68608" w:rsidR="003F11D4" w:rsidRPr="005838A6" w:rsidRDefault="003F11D4" w:rsidP="007864DF">
            <w:pPr>
              <w:pStyle w:val="TAL"/>
            </w:pPr>
            <w:r w:rsidRPr="005838A6">
              <w:rPr>
                <w:lang w:eastAsia="fr-FR"/>
              </w:rPr>
              <w:t>NR Band n79</w:t>
            </w:r>
          </w:p>
        </w:tc>
        <w:tc>
          <w:tcPr>
            <w:tcW w:w="964" w:type="dxa"/>
            <w:tcBorders>
              <w:top w:val="single" w:sz="6" w:space="0" w:color="auto"/>
              <w:left w:val="single" w:sz="6" w:space="0" w:color="auto"/>
              <w:bottom w:val="single" w:sz="6" w:space="0" w:color="auto"/>
              <w:right w:val="single" w:sz="6" w:space="0" w:color="auto"/>
            </w:tcBorders>
          </w:tcPr>
          <w:p w14:paraId="3ACC9BF1" w14:textId="2D40B234" w:rsidR="003F11D4" w:rsidRPr="005838A6" w:rsidRDefault="003F11D4" w:rsidP="007864DF">
            <w:pPr>
              <w:pStyle w:val="TAC"/>
              <w:jc w:val="left"/>
            </w:pPr>
            <w:r w:rsidRPr="005838A6">
              <w:t>F</w:t>
            </w:r>
            <w:r w:rsidRPr="005838A6">
              <w:rPr>
                <w:vertAlign w:val="subscript"/>
              </w:rPr>
              <w:t>DL_low</w:t>
            </w:r>
          </w:p>
        </w:tc>
        <w:tc>
          <w:tcPr>
            <w:tcW w:w="386" w:type="dxa"/>
            <w:tcBorders>
              <w:top w:val="single" w:sz="6" w:space="0" w:color="auto"/>
              <w:left w:val="single" w:sz="6" w:space="0" w:color="auto"/>
              <w:bottom w:val="single" w:sz="6" w:space="0" w:color="auto"/>
              <w:right w:val="single" w:sz="6" w:space="0" w:color="auto"/>
            </w:tcBorders>
          </w:tcPr>
          <w:p w14:paraId="5687438B" w14:textId="260151CE" w:rsidR="003F11D4" w:rsidRPr="005838A6" w:rsidRDefault="003F11D4"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1E3700EB" w14:textId="1BAC084E" w:rsidR="003F11D4" w:rsidRPr="005838A6" w:rsidRDefault="003F11D4" w:rsidP="007864DF">
            <w:pPr>
              <w:pStyle w:val="TAC"/>
              <w:jc w:val="left"/>
              <w:rPr>
                <w:rStyle w:val="TALCar"/>
              </w:rPr>
            </w:pPr>
            <w:r w:rsidRPr="005838A6">
              <w:rPr>
                <w:rStyle w:val="TALCar"/>
              </w:rPr>
              <w:t>F</w:t>
            </w:r>
            <w:r w:rsidRPr="005838A6">
              <w:rPr>
                <w:rStyle w:val="TALCar"/>
                <w:vertAlign w:val="subscript"/>
              </w:rPr>
              <w:t>DL_high</w:t>
            </w:r>
          </w:p>
        </w:tc>
        <w:tc>
          <w:tcPr>
            <w:tcW w:w="848" w:type="dxa"/>
            <w:tcBorders>
              <w:top w:val="single" w:sz="6" w:space="0" w:color="auto"/>
              <w:left w:val="single" w:sz="6" w:space="0" w:color="auto"/>
              <w:bottom w:val="single" w:sz="6" w:space="0" w:color="auto"/>
              <w:right w:val="single" w:sz="6" w:space="0" w:color="auto"/>
            </w:tcBorders>
          </w:tcPr>
          <w:p w14:paraId="3F2AED8B" w14:textId="31C76237" w:rsidR="003F11D4" w:rsidRPr="005838A6" w:rsidRDefault="003F11D4" w:rsidP="007864DF">
            <w:pPr>
              <w:pStyle w:val="TAC"/>
              <w:jc w:val="left"/>
            </w:pPr>
            <w:r w:rsidRPr="005838A6">
              <w:t>-50</w:t>
            </w:r>
          </w:p>
        </w:tc>
        <w:tc>
          <w:tcPr>
            <w:tcW w:w="850" w:type="dxa"/>
            <w:tcBorders>
              <w:top w:val="single" w:sz="6" w:space="0" w:color="auto"/>
              <w:left w:val="single" w:sz="6" w:space="0" w:color="auto"/>
              <w:bottom w:val="single" w:sz="6" w:space="0" w:color="auto"/>
              <w:right w:val="single" w:sz="6" w:space="0" w:color="auto"/>
            </w:tcBorders>
            <w:noWrap/>
          </w:tcPr>
          <w:p w14:paraId="6CE7D3D9" w14:textId="490FB591" w:rsidR="003F11D4" w:rsidRPr="005838A6" w:rsidRDefault="003F11D4"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tcPr>
          <w:p w14:paraId="14B70A52" w14:textId="7AB5507E" w:rsidR="003F11D4" w:rsidRPr="005838A6" w:rsidRDefault="003F11D4" w:rsidP="007864DF">
            <w:pPr>
              <w:pStyle w:val="TAC"/>
              <w:jc w:val="left"/>
            </w:pPr>
            <w:r w:rsidRPr="005838A6">
              <w:t>2</w:t>
            </w:r>
          </w:p>
        </w:tc>
      </w:tr>
      <w:tr w:rsidR="004E00EE" w:rsidRPr="005838A6" w14:paraId="15F5AD01" w14:textId="77777777" w:rsidTr="00EF6B6C">
        <w:trPr>
          <w:trHeight w:val="225"/>
          <w:jc w:val="center"/>
        </w:trPr>
        <w:tc>
          <w:tcPr>
            <w:tcW w:w="959" w:type="dxa"/>
            <w:vMerge/>
            <w:tcBorders>
              <w:left w:val="single" w:sz="4" w:space="0" w:color="auto"/>
              <w:right w:val="single" w:sz="6" w:space="0" w:color="auto"/>
            </w:tcBorders>
          </w:tcPr>
          <w:p w14:paraId="3E1D768C" w14:textId="77777777" w:rsidR="004E00EE" w:rsidRPr="005838A6" w:rsidRDefault="004E00EE"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tcPr>
          <w:p w14:paraId="0B599B79" w14:textId="77777777" w:rsidR="004E00EE" w:rsidRPr="005838A6" w:rsidRDefault="004E00EE" w:rsidP="007864DF">
            <w:pPr>
              <w:pStyle w:val="TAL"/>
            </w:pPr>
            <w:r w:rsidRPr="005838A6">
              <w:t>Frequency range</w:t>
            </w:r>
          </w:p>
        </w:tc>
        <w:tc>
          <w:tcPr>
            <w:tcW w:w="964" w:type="dxa"/>
            <w:tcBorders>
              <w:top w:val="single" w:sz="6" w:space="0" w:color="auto"/>
              <w:left w:val="single" w:sz="6" w:space="0" w:color="auto"/>
              <w:bottom w:val="single" w:sz="6" w:space="0" w:color="auto"/>
              <w:right w:val="single" w:sz="6" w:space="0" w:color="auto"/>
            </w:tcBorders>
          </w:tcPr>
          <w:p w14:paraId="07AE36CB" w14:textId="77777777" w:rsidR="004E00EE" w:rsidRPr="005838A6" w:rsidRDefault="004E00EE" w:rsidP="007864DF">
            <w:pPr>
              <w:pStyle w:val="TAC"/>
              <w:jc w:val="left"/>
            </w:pPr>
            <w:r w:rsidRPr="005838A6">
              <w:t>2570</w:t>
            </w:r>
          </w:p>
        </w:tc>
        <w:tc>
          <w:tcPr>
            <w:tcW w:w="386" w:type="dxa"/>
            <w:tcBorders>
              <w:top w:val="single" w:sz="6" w:space="0" w:color="auto"/>
              <w:left w:val="single" w:sz="6" w:space="0" w:color="auto"/>
              <w:bottom w:val="single" w:sz="6" w:space="0" w:color="auto"/>
              <w:right w:val="single" w:sz="6" w:space="0" w:color="auto"/>
            </w:tcBorders>
          </w:tcPr>
          <w:p w14:paraId="4178C850"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51A9723D" w14:textId="77777777" w:rsidR="004E00EE" w:rsidRPr="005838A6" w:rsidRDefault="004E00EE" w:rsidP="007864DF">
            <w:pPr>
              <w:pStyle w:val="TAC"/>
              <w:jc w:val="left"/>
            </w:pPr>
            <w:r w:rsidRPr="005838A6">
              <w:t>2575</w:t>
            </w:r>
          </w:p>
        </w:tc>
        <w:tc>
          <w:tcPr>
            <w:tcW w:w="848" w:type="dxa"/>
            <w:tcBorders>
              <w:top w:val="single" w:sz="6" w:space="0" w:color="auto"/>
              <w:left w:val="single" w:sz="6" w:space="0" w:color="auto"/>
              <w:bottom w:val="single" w:sz="6" w:space="0" w:color="auto"/>
              <w:right w:val="single" w:sz="6" w:space="0" w:color="auto"/>
            </w:tcBorders>
          </w:tcPr>
          <w:p w14:paraId="6C906B72" w14:textId="77777777" w:rsidR="004E00EE" w:rsidRPr="005838A6" w:rsidRDefault="004E00EE" w:rsidP="007864DF">
            <w:pPr>
              <w:pStyle w:val="TAC"/>
              <w:jc w:val="left"/>
            </w:pPr>
            <w:r w:rsidRPr="005838A6">
              <w:t>+1.6</w:t>
            </w:r>
          </w:p>
        </w:tc>
        <w:tc>
          <w:tcPr>
            <w:tcW w:w="850" w:type="dxa"/>
            <w:tcBorders>
              <w:top w:val="single" w:sz="6" w:space="0" w:color="auto"/>
              <w:left w:val="single" w:sz="6" w:space="0" w:color="auto"/>
              <w:bottom w:val="single" w:sz="6" w:space="0" w:color="auto"/>
              <w:right w:val="single" w:sz="6" w:space="0" w:color="auto"/>
            </w:tcBorders>
            <w:noWrap/>
          </w:tcPr>
          <w:p w14:paraId="7B76D3B8" w14:textId="77777777" w:rsidR="004E00EE" w:rsidRPr="005838A6" w:rsidRDefault="004E00EE" w:rsidP="007864DF">
            <w:pPr>
              <w:pStyle w:val="TAC"/>
              <w:jc w:val="left"/>
            </w:pPr>
            <w:r w:rsidRPr="005838A6">
              <w:t>5</w:t>
            </w:r>
          </w:p>
        </w:tc>
        <w:tc>
          <w:tcPr>
            <w:tcW w:w="928" w:type="dxa"/>
            <w:tcBorders>
              <w:top w:val="single" w:sz="6" w:space="0" w:color="auto"/>
              <w:left w:val="single" w:sz="6" w:space="0" w:color="auto"/>
              <w:bottom w:val="single" w:sz="6" w:space="0" w:color="auto"/>
              <w:right w:val="single" w:sz="4" w:space="0" w:color="auto"/>
            </w:tcBorders>
            <w:noWrap/>
          </w:tcPr>
          <w:p w14:paraId="18A53BD9" w14:textId="77777777" w:rsidR="004E00EE" w:rsidRPr="005838A6" w:rsidRDefault="004E00EE" w:rsidP="007864DF">
            <w:pPr>
              <w:pStyle w:val="TAC"/>
              <w:jc w:val="left"/>
            </w:pPr>
            <w:r w:rsidRPr="005838A6">
              <w:t>15, 21, 26</w:t>
            </w:r>
          </w:p>
        </w:tc>
      </w:tr>
      <w:tr w:rsidR="004E00EE" w:rsidRPr="005838A6" w14:paraId="2A4DA262" w14:textId="77777777" w:rsidTr="00EF6B6C">
        <w:trPr>
          <w:trHeight w:val="225"/>
          <w:jc w:val="center"/>
        </w:trPr>
        <w:tc>
          <w:tcPr>
            <w:tcW w:w="959" w:type="dxa"/>
            <w:vMerge/>
            <w:tcBorders>
              <w:left w:val="single" w:sz="4" w:space="0" w:color="auto"/>
              <w:right w:val="single" w:sz="6" w:space="0" w:color="auto"/>
            </w:tcBorders>
          </w:tcPr>
          <w:p w14:paraId="0CFAC98C" w14:textId="77777777" w:rsidR="004E00EE" w:rsidRPr="005838A6" w:rsidRDefault="004E00EE"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tcPr>
          <w:p w14:paraId="0C12AC98" w14:textId="77777777" w:rsidR="004E00EE" w:rsidRPr="005838A6" w:rsidRDefault="004E00EE" w:rsidP="007864DF">
            <w:pPr>
              <w:pStyle w:val="TAL"/>
            </w:pPr>
            <w:r w:rsidRPr="005838A6">
              <w:t>Frequency range</w:t>
            </w:r>
          </w:p>
        </w:tc>
        <w:tc>
          <w:tcPr>
            <w:tcW w:w="964" w:type="dxa"/>
            <w:tcBorders>
              <w:top w:val="single" w:sz="6" w:space="0" w:color="auto"/>
              <w:left w:val="single" w:sz="6" w:space="0" w:color="auto"/>
              <w:bottom w:val="single" w:sz="6" w:space="0" w:color="auto"/>
              <w:right w:val="single" w:sz="6" w:space="0" w:color="auto"/>
            </w:tcBorders>
          </w:tcPr>
          <w:p w14:paraId="4374078E" w14:textId="77777777" w:rsidR="004E00EE" w:rsidRPr="005838A6" w:rsidRDefault="004E00EE" w:rsidP="007864DF">
            <w:pPr>
              <w:pStyle w:val="TAC"/>
              <w:jc w:val="left"/>
            </w:pPr>
            <w:r w:rsidRPr="005838A6">
              <w:t>2575</w:t>
            </w:r>
          </w:p>
        </w:tc>
        <w:tc>
          <w:tcPr>
            <w:tcW w:w="386" w:type="dxa"/>
            <w:tcBorders>
              <w:top w:val="single" w:sz="6" w:space="0" w:color="auto"/>
              <w:left w:val="single" w:sz="6" w:space="0" w:color="auto"/>
              <w:bottom w:val="single" w:sz="6" w:space="0" w:color="auto"/>
              <w:right w:val="single" w:sz="6" w:space="0" w:color="auto"/>
            </w:tcBorders>
          </w:tcPr>
          <w:p w14:paraId="55529F3D"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5DB3BA08" w14:textId="77777777" w:rsidR="004E00EE" w:rsidRPr="005838A6" w:rsidRDefault="004E00EE" w:rsidP="007864DF">
            <w:pPr>
              <w:pStyle w:val="TAC"/>
              <w:jc w:val="left"/>
            </w:pPr>
            <w:r w:rsidRPr="005838A6">
              <w:t>2595</w:t>
            </w:r>
          </w:p>
        </w:tc>
        <w:tc>
          <w:tcPr>
            <w:tcW w:w="848" w:type="dxa"/>
            <w:tcBorders>
              <w:top w:val="single" w:sz="6" w:space="0" w:color="auto"/>
              <w:left w:val="single" w:sz="6" w:space="0" w:color="auto"/>
              <w:bottom w:val="single" w:sz="6" w:space="0" w:color="auto"/>
              <w:right w:val="single" w:sz="6" w:space="0" w:color="auto"/>
            </w:tcBorders>
          </w:tcPr>
          <w:p w14:paraId="52F49AB3" w14:textId="77777777" w:rsidR="004E00EE" w:rsidRPr="005838A6" w:rsidRDefault="004E00EE" w:rsidP="007864DF">
            <w:pPr>
              <w:pStyle w:val="TAC"/>
              <w:jc w:val="left"/>
            </w:pPr>
            <w:r w:rsidRPr="005838A6">
              <w:t>-15.5</w:t>
            </w:r>
          </w:p>
        </w:tc>
        <w:tc>
          <w:tcPr>
            <w:tcW w:w="850" w:type="dxa"/>
            <w:tcBorders>
              <w:top w:val="single" w:sz="6" w:space="0" w:color="auto"/>
              <w:left w:val="single" w:sz="6" w:space="0" w:color="auto"/>
              <w:bottom w:val="single" w:sz="6" w:space="0" w:color="auto"/>
              <w:right w:val="single" w:sz="6" w:space="0" w:color="auto"/>
            </w:tcBorders>
            <w:noWrap/>
          </w:tcPr>
          <w:p w14:paraId="0CDF9E0C" w14:textId="77777777" w:rsidR="004E00EE" w:rsidRPr="005838A6" w:rsidRDefault="004E00EE" w:rsidP="007864DF">
            <w:pPr>
              <w:pStyle w:val="TAC"/>
              <w:jc w:val="left"/>
            </w:pPr>
            <w:r w:rsidRPr="005838A6">
              <w:t>5</w:t>
            </w:r>
          </w:p>
        </w:tc>
        <w:tc>
          <w:tcPr>
            <w:tcW w:w="928" w:type="dxa"/>
            <w:tcBorders>
              <w:top w:val="single" w:sz="6" w:space="0" w:color="auto"/>
              <w:left w:val="single" w:sz="6" w:space="0" w:color="auto"/>
              <w:bottom w:val="single" w:sz="6" w:space="0" w:color="auto"/>
              <w:right w:val="single" w:sz="4" w:space="0" w:color="auto"/>
            </w:tcBorders>
            <w:noWrap/>
          </w:tcPr>
          <w:p w14:paraId="79BEDDBD" w14:textId="77777777" w:rsidR="004E00EE" w:rsidRPr="005838A6" w:rsidRDefault="004E00EE" w:rsidP="007864DF">
            <w:pPr>
              <w:pStyle w:val="TAC"/>
              <w:jc w:val="left"/>
            </w:pPr>
            <w:r w:rsidRPr="005838A6">
              <w:t>15, 21, 26</w:t>
            </w:r>
          </w:p>
        </w:tc>
      </w:tr>
      <w:tr w:rsidR="004E00EE" w:rsidRPr="005838A6" w14:paraId="56C9B3C2" w14:textId="77777777" w:rsidTr="00EF6B6C">
        <w:trPr>
          <w:trHeight w:val="225"/>
          <w:jc w:val="center"/>
        </w:trPr>
        <w:tc>
          <w:tcPr>
            <w:tcW w:w="959" w:type="dxa"/>
            <w:vMerge/>
            <w:tcBorders>
              <w:left w:val="single" w:sz="4" w:space="0" w:color="auto"/>
              <w:bottom w:val="single" w:sz="6" w:space="0" w:color="auto"/>
              <w:right w:val="single" w:sz="6" w:space="0" w:color="auto"/>
            </w:tcBorders>
          </w:tcPr>
          <w:p w14:paraId="7F5B53DA" w14:textId="77777777" w:rsidR="004E00EE" w:rsidRPr="005838A6" w:rsidRDefault="004E00EE"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tcPr>
          <w:p w14:paraId="6DACD29F" w14:textId="77777777" w:rsidR="004E00EE" w:rsidRPr="005838A6" w:rsidRDefault="004E00EE" w:rsidP="007864DF">
            <w:pPr>
              <w:pStyle w:val="TAL"/>
            </w:pPr>
            <w:r w:rsidRPr="005838A6">
              <w:t>Frequency range</w:t>
            </w:r>
          </w:p>
        </w:tc>
        <w:tc>
          <w:tcPr>
            <w:tcW w:w="964" w:type="dxa"/>
            <w:tcBorders>
              <w:top w:val="single" w:sz="6" w:space="0" w:color="auto"/>
              <w:left w:val="single" w:sz="6" w:space="0" w:color="auto"/>
              <w:bottom w:val="single" w:sz="6" w:space="0" w:color="auto"/>
              <w:right w:val="single" w:sz="6" w:space="0" w:color="auto"/>
            </w:tcBorders>
          </w:tcPr>
          <w:p w14:paraId="1A19047E" w14:textId="77777777" w:rsidR="004E00EE" w:rsidRPr="005838A6" w:rsidRDefault="004E00EE" w:rsidP="007864DF">
            <w:pPr>
              <w:pStyle w:val="TAC"/>
              <w:jc w:val="left"/>
            </w:pPr>
            <w:r w:rsidRPr="005838A6">
              <w:t>2595</w:t>
            </w:r>
          </w:p>
        </w:tc>
        <w:tc>
          <w:tcPr>
            <w:tcW w:w="386" w:type="dxa"/>
            <w:tcBorders>
              <w:top w:val="single" w:sz="6" w:space="0" w:color="auto"/>
              <w:left w:val="single" w:sz="6" w:space="0" w:color="auto"/>
              <w:bottom w:val="single" w:sz="6" w:space="0" w:color="auto"/>
              <w:right w:val="single" w:sz="6" w:space="0" w:color="auto"/>
            </w:tcBorders>
          </w:tcPr>
          <w:p w14:paraId="4CCE0A73"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1773ABDB" w14:textId="77777777" w:rsidR="004E00EE" w:rsidRPr="005838A6" w:rsidRDefault="004E00EE" w:rsidP="007864DF">
            <w:pPr>
              <w:pStyle w:val="TAC"/>
              <w:jc w:val="left"/>
            </w:pPr>
            <w:r w:rsidRPr="005838A6">
              <w:t>2620</w:t>
            </w:r>
          </w:p>
        </w:tc>
        <w:tc>
          <w:tcPr>
            <w:tcW w:w="848" w:type="dxa"/>
            <w:tcBorders>
              <w:top w:val="single" w:sz="6" w:space="0" w:color="auto"/>
              <w:left w:val="single" w:sz="6" w:space="0" w:color="auto"/>
              <w:bottom w:val="single" w:sz="6" w:space="0" w:color="auto"/>
              <w:right w:val="single" w:sz="6" w:space="0" w:color="auto"/>
            </w:tcBorders>
          </w:tcPr>
          <w:p w14:paraId="4B94AE60" w14:textId="77777777" w:rsidR="004E00EE" w:rsidRPr="005838A6" w:rsidRDefault="004E00EE" w:rsidP="007864DF">
            <w:pPr>
              <w:pStyle w:val="TAC"/>
              <w:jc w:val="left"/>
            </w:pPr>
            <w:r w:rsidRPr="005838A6">
              <w:t>-40</w:t>
            </w:r>
          </w:p>
        </w:tc>
        <w:tc>
          <w:tcPr>
            <w:tcW w:w="850" w:type="dxa"/>
            <w:tcBorders>
              <w:top w:val="single" w:sz="6" w:space="0" w:color="auto"/>
              <w:left w:val="single" w:sz="6" w:space="0" w:color="auto"/>
              <w:bottom w:val="single" w:sz="6" w:space="0" w:color="auto"/>
              <w:right w:val="single" w:sz="6" w:space="0" w:color="auto"/>
            </w:tcBorders>
            <w:noWrap/>
          </w:tcPr>
          <w:p w14:paraId="21F26D19" w14:textId="77777777" w:rsidR="004E00EE" w:rsidRPr="005838A6" w:rsidRDefault="004E00EE"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tcPr>
          <w:p w14:paraId="6C5011D9" w14:textId="77777777" w:rsidR="004E00EE" w:rsidRPr="005838A6" w:rsidRDefault="004E00EE" w:rsidP="007864DF">
            <w:pPr>
              <w:pStyle w:val="TAC"/>
              <w:jc w:val="left"/>
            </w:pPr>
            <w:r w:rsidRPr="005838A6">
              <w:t>15, 21</w:t>
            </w:r>
          </w:p>
        </w:tc>
      </w:tr>
      <w:tr w:rsidR="004E00EE" w:rsidRPr="005838A6" w14:paraId="67EBC599" w14:textId="77777777" w:rsidTr="00EF6B6C">
        <w:trPr>
          <w:trHeight w:val="225"/>
          <w:jc w:val="center"/>
        </w:trPr>
        <w:tc>
          <w:tcPr>
            <w:tcW w:w="959" w:type="dxa"/>
            <w:vMerge w:val="restart"/>
            <w:tcBorders>
              <w:left w:val="single" w:sz="4" w:space="0" w:color="auto"/>
              <w:right w:val="single" w:sz="6" w:space="0" w:color="auto"/>
            </w:tcBorders>
          </w:tcPr>
          <w:p w14:paraId="1301F21F" w14:textId="77777777" w:rsidR="004E00EE" w:rsidRPr="005838A6" w:rsidRDefault="004E00EE" w:rsidP="007864DF">
            <w:pPr>
              <w:pStyle w:val="TAC"/>
              <w:jc w:val="left"/>
            </w:pPr>
            <w:r w:rsidRPr="005838A6">
              <w:t>n8, n81</w:t>
            </w:r>
          </w:p>
        </w:tc>
        <w:tc>
          <w:tcPr>
            <w:tcW w:w="2831" w:type="dxa"/>
            <w:tcBorders>
              <w:top w:val="single" w:sz="6" w:space="0" w:color="auto"/>
              <w:left w:val="single" w:sz="6" w:space="0" w:color="auto"/>
              <w:bottom w:val="single" w:sz="6" w:space="0" w:color="auto"/>
              <w:right w:val="single" w:sz="6" w:space="0" w:color="auto"/>
            </w:tcBorders>
          </w:tcPr>
          <w:p w14:paraId="4CB23E2B" w14:textId="77777777" w:rsidR="004E00EE" w:rsidRPr="005838A6" w:rsidRDefault="004E00EE" w:rsidP="007864DF">
            <w:pPr>
              <w:pStyle w:val="TAL"/>
            </w:pPr>
            <w:r w:rsidRPr="005838A6">
              <w:t>E-UTRA Band 1, 20, 28, 31, 32, 33, 34, 38, 39, 40, 45, 50, 51, 65, 67, 68, 69, 72, 73, 74, 75, 76</w:t>
            </w:r>
          </w:p>
        </w:tc>
        <w:tc>
          <w:tcPr>
            <w:tcW w:w="964" w:type="dxa"/>
            <w:tcBorders>
              <w:top w:val="single" w:sz="6" w:space="0" w:color="auto"/>
              <w:left w:val="single" w:sz="6" w:space="0" w:color="auto"/>
              <w:bottom w:val="single" w:sz="6" w:space="0" w:color="auto"/>
              <w:right w:val="single" w:sz="6" w:space="0" w:color="auto"/>
            </w:tcBorders>
          </w:tcPr>
          <w:p w14:paraId="6D07C638" w14:textId="77777777" w:rsidR="004E00EE" w:rsidRPr="005838A6" w:rsidRDefault="004E00EE" w:rsidP="007864DF">
            <w:pPr>
              <w:pStyle w:val="TAC"/>
              <w:jc w:val="left"/>
            </w:pPr>
            <w:r w:rsidRPr="005838A6">
              <w:t>F</w:t>
            </w:r>
            <w:r w:rsidRPr="005838A6">
              <w:rPr>
                <w:vertAlign w:val="subscript"/>
              </w:rPr>
              <w:t>DL_low</w:t>
            </w:r>
          </w:p>
        </w:tc>
        <w:tc>
          <w:tcPr>
            <w:tcW w:w="386" w:type="dxa"/>
            <w:tcBorders>
              <w:top w:val="single" w:sz="6" w:space="0" w:color="auto"/>
              <w:left w:val="single" w:sz="6" w:space="0" w:color="auto"/>
              <w:bottom w:val="single" w:sz="6" w:space="0" w:color="auto"/>
              <w:right w:val="single" w:sz="6" w:space="0" w:color="auto"/>
            </w:tcBorders>
          </w:tcPr>
          <w:p w14:paraId="5E4C40F0"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2E6414ED" w14:textId="77777777" w:rsidR="004E00EE" w:rsidRPr="005838A6" w:rsidRDefault="004E00EE" w:rsidP="007864DF">
            <w:pPr>
              <w:pStyle w:val="TAC"/>
              <w:jc w:val="left"/>
            </w:pPr>
            <w:r w:rsidRPr="005838A6">
              <w:rPr>
                <w:rStyle w:val="TALCar"/>
              </w:rPr>
              <w:t>F</w:t>
            </w:r>
            <w:r w:rsidRPr="005838A6">
              <w:rPr>
                <w:rStyle w:val="TALCar"/>
                <w:vertAlign w:val="subscript"/>
              </w:rPr>
              <w:t>DL_high</w:t>
            </w:r>
          </w:p>
        </w:tc>
        <w:tc>
          <w:tcPr>
            <w:tcW w:w="848" w:type="dxa"/>
            <w:tcBorders>
              <w:top w:val="single" w:sz="6" w:space="0" w:color="auto"/>
              <w:left w:val="single" w:sz="6" w:space="0" w:color="auto"/>
              <w:bottom w:val="single" w:sz="6" w:space="0" w:color="auto"/>
              <w:right w:val="single" w:sz="6" w:space="0" w:color="auto"/>
            </w:tcBorders>
          </w:tcPr>
          <w:p w14:paraId="5083847D" w14:textId="77777777" w:rsidR="004E00EE" w:rsidRPr="005838A6" w:rsidRDefault="004E00EE" w:rsidP="007864DF">
            <w:pPr>
              <w:pStyle w:val="TAC"/>
              <w:jc w:val="left"/>
            </w:pPr>
            <w:r w:rsidRPr="005838A6">
              <w:t>-50</w:t>
            </w:r>
          </w:p>
        </w:tc>
        <w:tc>
          <w:tcPr>
            <w:tcW w:w="850" w:type="dxa"/>
            <w:tcBorders>
              <w:top w:val="single" w:sz="6" w:space="0" w:color="auto"/>
              <w:left w:val="single" w:sz="6" w:space="0" w:color="auto"/>
              <w:bottom w:val="single" w:sz="6" w:space="0" w:color="auto"/>
              <w:right w:val="single" w:sz="6" w:space="0" w:color="auto"/>
            </w:tcBorders>
            <w:noWrap/>
          </w:tcPr>
          <w:p w14:paraId="607E98AF" w14:textId="77777777" w:rsidR="004E00EE" w:rsidRPr="005838A6" w:rsidRDefault="004E00EE"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tcPr>
          <w:p w14:paraId="73B45347" w14:textId="77777777" w:rsidR="004E00EE" w:rsidRPr="005838A6" w:rsidRDefault="004E00EE" w:rsidP="007864DF">
            <w:pPr>
              <w:pStyle w:val="TAC"/>
              <w:jc w:val="left"/>
            </w:pPr>
          </w:p>
        </w:tc>
      </w:tr>
      <w:tr w:rsidR="004E00EE" w:rsidRPr="005838A6" w14:paraId="36F11E9D" w14:textId="77777777" w:rsidTr="00EF6B6C">
        <w:trPr>
          <w:trHeight w:val="225"/>
          <w:jc w:val="center"/>
        </w:trPr>
        <w:tc>
          <w:tcPr>
            <w:tcW w:w="959" w:type="dxa"/>
            <w:vMerge/>
            <w:tcBorders>
              <w:left w:val="single" w:sz="4" w:space="0" w:color="auto"/>
              <w:right w:val="single" w:sz="6" w:space="0" w:color="auto"/>
            </w:tcBorders>
          </w:tcPr>
          <w:p w14:paraId="5B0873B2" w14:textId="77777777" w:rsidR="004E00EE" w:rsidRPr="005838A6" w:rsidRDefault="004E00EE"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tcPr>
          <w:p w14:paraId="6E4B49D4" w14:textId="77777777" w:rsidR="004E00EE" w:rsidRPr="005838A6" w:rsidRDefault="004E00EE" w:rsidP="007864DF">
            <w:pPr>
              <w:pStyle w:val="TAL"/>
            </w:pPr>
            <w:r w:rsidRPr="005838A6">
              <w:t>E-UTRA band 3, 7, 22, 41, 42, 43, 52,</w:t>
            </w:r>
          </w:p>
          <w:p w14:paraId="595C45DF" w14:textId="77777777" w:rsidR="004E00EE" w:rsidRPr="005838A6" w:rsidRDefault="004E00EE" w:rsidP="007864DF">
            <w:pPr>
              <w:pStyle w:val="TAL"/>
            </w:pPr>
            <w:r w:rsidRPr="005838A6">
              <w:t>NR Band n77, n78, n79</w:t>
            </w:r>
          </w:p>
        </w:tc>
        <w:tc>
          <w:tcPr>
            <w:tcW w:w="964" w:type="dxa"/>
            <w:tcBorders>
              <w:top w:val="single" w:sz="6" w:space="0" w:color="auto"/>
              <w:left w:val="single" w:sz="6" w:space="0" w:color="auto"/>
              <w:bottom w:val="single" w:sz="6" w:space="0" w:color="auto"/>
              <w:right w:val="single" w:sz="6" w:space="0" w:color="auto"/>
            </w:tcBorders>
          </w:tcPr>
          <w:p w14:paraId="43F15F97" w14:textId="77777777" w:rsidR="004E00EE" w:rsidRPr="005838A6" w:rsidRDefault="004E00EE" w:rsidP="007864DF">
            <w:pPr>
              <w:pStyle w:val="TAC"/>
              <w:jc w:val="left"/>
            </w:pPr>
            <w:r w:rsidRPr="005838A6">
              <w:t>F</w:t>
            </w:r>
            <w:r w:rsidRPr="005838A6">
              <w:rPr>
                <w:vertAlign w:val="subscript"/>
              </w:rPr>
              <w:t>DL_low</w:t>
            </w:r>
          </w:p>
        </w:tc>
        <w:tc>
          <w:tcPr>
            <w:tcW w:w="386" w:type="dxa"/>
            <w:tcBorders>
              <w:top w:val="single" w:sz="6" w:space="0" w:color="auto"/>
              <w:left w:val="single" w:sz="6" w:space="0" w:color="auto"/>
              <w:bottom w:val="single" w:sz="6" w:space="0" w:color="auto"/>
              <w:right w:val="single" w:sz="6" w:space="0" w:color="auto"/>
            </w:tcBorders>
          </w:tcPr>
          <w:p w14:paraId="1DED0D0F"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2A1AACD3" w14:textId="77777777" w:rsidR="004E00EE" w:rsidRPr="005838A6" w:rsidRDefault="004E00EE" w:rsidP="007864DF">
            <w:pPr>
              <w:pStyle w:val="TAC"/>
              <w:jc w:val="left"/>
            </w:pPr>
            <w:r w:rsidRPr="005838A6">
              <w:rPr>
                <w:rStyle w:val="TALCar"/>
              </w:rPr>
              <w:t>F</w:t>
            </w:r>
            <w:r w:rsidRPr="005838A6">
              <w:rPr>
                <w:rStyle w:val="TALCar"/>
                <w:vertAlign w:val="subscript"/>
              </w:rPr>
              <w:t>DL_high</w:t>
            </w:r>
          </w:p>
        </w:tc>
        <w:tc>
          <w:tcPr>
            <w:tcW w:w="848" w:type="dxa"/>
            <w:tcBorders>
              <w:top w:val="single" w:sz="6" w:space="0" w:color="auto"/>
              <w:left w:val="single" w:sz="6" w:space="0" w:color="auto"/>
              <w:bottom w:val="single" w:sz="6" w:space="0" w:color="auto"/>
              <w:right w:val="single" w:sz="6" w:space="0" w:color="auto"/>
            </w:tcBorders>
          </w:tcPr>
          <w:p w14:paraId="5C64F337" w14:textId="77777777" w:rsidR="004E00EE" w:rsidRPr="005838A6" w:rsidRDefault="004E00EE" w:rsidP="007864DF">
            <w:pPr>
              <w:pStyle w:val="TAC"/>
              <w:jc w:val="left"/>
            </w:pPr>
            <w:r w:rsidRPr="005838A6">
              <w:t>-50</w:t>
            </w:r>
          </w:p>
        </w:tc>
        <w:tc>
          <w:tcPr>
            <w:tcW w:w="850" w:type="dxa"/>
            <w:tcBorders>
              <w:top w:val="single" w:sz="6" w:space="0" w:color="auto"/>
              <w:left w:val="single" w:sz="6" w:space="0" w:color="auto"/>
              <w:bottom w:val="single" w:sz="6" w:space="0" w:color="auto"/>
              <w:right w:val="single" w:sz="6" w:space="0" w:color="auto"/>
            </w:tcBorders>
            <w:noWrap/>
          </w:tcPr>
          <w:p w14:paraId="27D379A5" w14:textId="77777777" w:rsidR="004E00EE" w:rsidRPr="005838A6" w:rsidRDefault="004E00EE"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tcPr>
          <w:p w14:paraId="76EE81A9" w14:textId="77777777" w:rsidR="004E00EE" w:rsidRPr="005838A6" w:rsidRDefault="004E00EE" w:rsidP="007864DF">
            <w:pPr>
              <w:pStyle w:val="TAC"/>
              <w:jc w:val="left"/>
            </w:pPr>
            <w:r w:rsidRPr="005838A6">
              <w:t>2</w:t>
            </w:r>
          </w:p>
        </w:tc>
      </w:tr>
      <w:tr w:rsidR="004E00EE" w:rsidRPr="005838A6" w14:paraId="4B5E1B15" w14:textId="77777777" w:rsidTr="00EF6B6C">
        <w:trPr>
          <w:trHeight w:val="225"/>
          <w:jc w:val="center"/>
        </w:trPr>
        <w:tc>
          <w:tcPr>
            <w:tcW w:w="959" w:type="dxa"/>
            <w:vMerge/>
            <w:tcBorders>
              <w:left w:val="single" w:sz="4" w:space="0" w:color="auto"/>
              <w:right w:val="single" w:sz="6" w:space="0" w:color="auto"/>
            </w:tcBorders>
          </w:tcPr>
          <w:p w14:paraId="5B304E5E" w14:textId="77777777" w:rsidR="004E00EE" w:rsidRPr="005838A6" w:rsidRDefault="004E00EE"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tcPr>
          <w:p w14:paraId="673B441D" w14:textId="77777777" w:rsidR="004E00EE" w:rsidRPr="005838A6" w:rsidRDefault="004E00EE" w:rsidP="007864DF">
            <w:pPr>
              <w:pStyle w:val="TAL"/>
            </w:pPr>
            <w:r w:rsidRPr="005838A6">
              <w:t>E-UTRA 8</w:t>
            </w:r>
          </w:p>
        </w:tc>
        <w:tc>
          <w:tcPr>
            <w:tcW w:w="964" w:type="dxa"/>
            <w:tcBorders>
              <w:top w:val="single" w:sz="6" w:space="0" w:color="auto"/>
              <w:left w:val="single" w:sz="6" w:space="0" w:color="auto"/>
              <w:bottom w:val="single" w:sz="6" w:space="0" w:color="auto"/>
              <w:right w:val="single" w:sz="6" w:space="0" w:color="auto"/>
            </w:tcBorders>
          </w:tcPr>
          <w:p w14:paraId="67B0EFD0" w14:textId="77777777" w:rsidR="004E00EE" w:rsidRPr="005838A6" w:rsidRDefault="004E00EE" w:rsidP="007864DF">
            <w:pPr>
              <w:pStyle w:val="TAC"/>
              <w:jc w:val="left"/>
            </w:pPr>
            <w:r w:rsidRPr="005838A6">
              <w:t>F</w:t>
            </w:r>
            <w:r w:rsidRPr="005838A6">
              <w:rPr>
                <w:vertAlign w:val="subscript"/>
              </w:rPr>
              <w:t>DL_low</w:t>
            </w:r>
          </w:p>
        </w:tc>
        <w:tc>
          <w:tcPr>
            <w:tcW w:w="386" w:type="dxa"/>
            <w:tcBorders>
              <w:top w:val="single" w:sz="6" w:space="0" w:color="auto"/>
              <w:left w:val="single" w:sz="6" w:space="0" w:color="auto"/>
              <w:bottom w:val="single" w:sz="6" w:space="0" w:color="auto"/>
              <w:right w:val="single" w:sz="6" w:space="0" w:color="auto"/>
            </w:tcBorders>
          </w:tcPr>
          <w:p w14:paraId="09ECF241"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62166C78" w14:textId="77777777" w:rsidR="004E00EE" w:rsidRPr="005838A6" w:rsidRDefault="004E00EE" w:rsidP="007864DF">
            <w:pPr>
              <w:pStyle w:val="TAC"/>
              <w:jc w:val="left"/>
            </w:pPr>
            <w:r w:rsidRPr="005838A6">
              <w:rPr>
                <w:rStyle w:val="TALCar"/>
              </w:rPr>
              <w:t>F</w:t>
            </w:r>
            <w:r w:rsidRPr="005838A6">
              <w:rPr>
                <w:rStyle w:val="TALCar"/>
                <w:vertAlign w:val="subscript"/>
              </w:rPr>
              <w:t>DL_high</w:t>
            </w:r>
          </w:p>
        </w:tc>
        <w:tc>
          <w:tcPr>
            <w:tcW w:w="848" w:type="dxa"/>
            <w:tcBorders>
              <w:top w:val="single" w:sz="6" w:space="0" w:color="auto"/>
              <w:left w:val="single" w:sz="6" w:space="0" w:color="auto"/>
              <w:bottom w:val="single" w:sz="6" w:space="0" w:color="auto"/>
              <w:right w:val="single" w:sz="6" w:space="0" w:color="auto"/>
            </w:tcBorders>
          </w:tcPr>
          <w:p w14:paraId="114C3507" w14:textId="77777777" w:rsidR="004E00EE" w:rsidRPr="005838A6" w:rsidRDefault="004E00EE" w:rsidP="007864DF">
            <w:pPr>
              <w:pStyle w:val="TAC"/>
              <w:jc w:val="left"/>
            </w:pPr>
            <w:r w:rsidRPr="005838A6">
              <w:t>-50</w:t>
            </w:r>
          </w:p>
        </w:tc>
        <w:tc>
          <w:tcPr>
            <w:tcW w:w="850" w:type="dxa"/>
            <w:tcBorders>
              <w:top w:val="single" w:sz="6" w:space="0" w:color="auto"/>
              <w:left w:val="single" w:sz="6" w:space="0" w:color="auto"/>
              <w:bottom w:val="single" w:sz="6" w:space="0" w:color="auto"/>
              <w:right w:val="single" w:sz="6" w:space="0" w:color="auto"/>
            </w:tcBorders>
            <w:noWrap/>
          </w:tcPr>
          <w:p w14:paraId="339B0391" w14:textId="77777777" w:rsidR="004E00EE" w:rsidRPr="005838A6" w:rsidRDefault="004E00EE"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tcPr>
          <w:p w14:paraId="5CE4AA17" w14:textId="77777777" w:rsidR="004E00EE" w:rsidRPr="005838A6" w:rsidRDefault="004E00EE" w:rsidP="007864DF">
            <w:pPr>
              <w:pStyle w:val="TAC"/>
              <w:jc w:val="left"/>
            </w:pPr>
            <w:r w:rsidRPr="005838A6">
              <w:t>15</w:t>
            </w:r>
          </w:p>
        </w:tc>
      </w:tr>
      <w:tr w:rsidR="004E00EE" w:rsidRPr="005838A6" w14:paraId="08521174" w14:textId="77777777" w:rsidTr="00EF6B6C">
        <w:trPr>
          <w:trHeight w:val="225"/>
          <w:jc w:val="center"/>
        </w:trPr>
        <w:tc>
          <w:tcPr>
            <w:tcW w:w="959" w:type="dxa"/>
            <w:vMerge/>
            <w:tcBorders>
              <w:left w:val="single" w:sz="4" w:space="0" w:color="auto"/>
              <w:right w:val="single" w:sz="6" w:space="0" w:color="auto"/>
            </w:tcBorders>
          </w:tcPr>
          <w:p w14:paraId="7441CF97" w14:textId="77777777" w:rsidR="004E00EE" w:rsidRPr="005838A6" w:rsidRDefault="004E00EE"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tcPr>
          <w:p w14:paraId="1BC5C154" w14:textId="77777777" w:rsidR="004E00EE" w:rsidRPr="005838A6" w:rsidRDefault="004E00EE" w:rsidP="007864DF">
            <w:pPr>
              <w:pStyle w:val="TAL"/>
            </w:pPr>
            <w:r w:rsidRPr="005838A6">
              <w:t>E-UTRA Band 11, 21</w:t>
            </w:r>
          </w:p>
        </w:tc>
        <w:tc>
          <w:tcPr>
            <w:tcW w:w="964" w:type="dxa"/>
            <w:tcBorders>
              <w:top w:val="single" w:sz="6" w:space="0" w:color="auto"/>
              <w:left w:val="single" w:sz="6" w:space="0" w:color="auto"/>
              <w:bottom w:val="single" w:sz="6" w:space="0" w:color="auto"/>
              <w:right w:val="single" w:sz="6" w:space="0" w:color="auto"/>
            </w:tcBorders>
          </w:tcPr>
          <w:p w14:paraId="0C967588" w14:textId="77777777" w:rsidR="004E00EE" w:rsidRPr="005838A6" w:rsidRDefault="004E00EE" w:rsidP="007864DF">
            <w:pPr>
              <w:pStyle w:val="TAC"/>
              <w:jc w:val="left"/>
            </w:pPr>
            <w:r w:rsidRPr="005838A6">
              <w:t>F</w:t>
            </w:r>
            <w:r w:rsidRPr="005838A6">
              <w:rPr>
                <w:vertAlign w:val="subscript"/>
              </w:rPr>
              <w:t>DL_low</w:t>
            </w:r>
          </w:p>
        </w:tc>
        <w:tc>
          <w:tcPr>
            <w:tcW w:w="386" w:type="dxa"/>
            <w:tcBorders>
              <w:top w:val="single" w:sz="6" w:space="0" w:color="auto"/>
              <w:left w:val="single" w:sz="6" w:space="0" w:color="auto"/>
              <w:bottom w:val="single" w:sz="6" w:space="0" w:color="auto"/>
              <w:right w:val="single" w:sz="6" w:space="0" w:color="auto"/>
            </w:tcBorders>
          </w:tcPr>
          <w:p w14:paraId="032796DC"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20D32F18" w14:textId="77777777" w:rsidR="004E00EE" w:rsidRPr="005838A6" w:rsidRDefault="004E00EE" w:rsidP="007864DF">
            <w:pPr>
              <w:pStyle w:val="TAC"/>
              <w:jc w:val="left"/>
            </w:pPr>
            <w:r w:rsidRPr="005838A6">
              <w:rPr>
                <w:rStyle w:val="TALCar"/>
              </w:rPr>
              <w:t>F</w:t>
            </w:r>
            <w:r w:rsidRPr="005838A6">
              <w:rPr>
                <w:rStyle w:val="TALCar"/>
                <w:vertAlign w:val="subscript"/>
              </w:rPr>
              <w:t>DL_high</w:t>
            </w:r>
          </w:p>
        </w:tc>
        <w:tc>
          <w:tcPr>
            <w:tcW w:w="848" w:type="dxa"/>
            <w:tcBorders>
              <w:top w:val="single" w:sz="6" w:space="0" w:color="auto"/>
              <w:left w:val="single" w:sz="6" w:space="0" w:color="auto"/>
              <w:bottom w:val="single" w:sz="6" w:space="0" w:color="auto"/>
              <w:right w:val="single" w:sz="6" w:space="0" w:color="auto"/>
            </w:tcBorders>
          </w:tcPr>
          <w:p w14:paraId="60C275E6" w14:textId="77777777" w:rsidR="004E00EE" w:rsidRPr="005838A6" w:rsidRDefault="004E00EE" w:rsidP="007864DF">
            <w:pPr>
              <w:pStyle w:val="TAC"/>
              <w:jc w:val="left"/>
            </w:pPr>
            <w:r w:rsidRPr="005838A6">
              <w:t>-50</w:t>
            </w:r>
          </w:p>
        </w:tc>
        <w:tc>
          <w:tcPr>
            <w:tcW w:w="850" w:type="dxa"/>
            <w:tcBorders>
              <w:top w:val="single" w:sz="6" w:space="0" w:color="auto"/>
              <w:left w:val="single" w:sz="6" w:space="0" w:color="auto"/>
              <w:bottom w:val="single" w:sz="6" w:space="0" w:color="auto"/>
              <w:right w:val="single" w:sz="6" w:space="0" w:color="auto"/>
            </w:tcBorders>
            <w:noWrap/>
          </w:tcPr>
          <w:p w14:paraId="1F31E2A8" w14:textId="77777777" w:rsidR="004E00EE" w:rsidRPr="005838A6" w:rsidRDefault="004E00EE"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tcPr>
          <w:p w14:paraId="57D1024C" w14:textId="0BA4A7B9" w:rsidR="004E00EE" w:rsidRPr="005838A6" w:rsidRDefault="004E00EE" w:rsidP="007864DF">
            <w:pPr>
              <w:pStyle w:val="TAC"/>
              <w:jc w:val="left"/>
            </w:pPr>
          </w:p>
        </w:tc>
      </w:tr>
      <w:tr w:rsidR="004E00EE" w:rsidRPr="005838A6" w14:paraId="325968E5" w14:textId="77777777" w:rsidTr="00EF6B6C">
        <w:trPr>
          <w:trHeight w:val="225"/>
          <w:jc w:val="center"/>
        </w:trPr>
        <w:tc>
          <w:tcPr>
            <w:tcW w:w="959" w:type="dxa"/>
            <w:vMerge/>
            <w:tcBorders>
              <w:left w:val="single" w:sz="4" w:space="0" w:color="auto"/>
              <w:bottom w:val="single" w:sz="6" w:space="0" w:color="auto"/>
              <w:right w:val="single" w:sz="6" w:space="0" w:color="auto"/>
            </w:tcBorders>
          </w:tcPr>
          <w:p w14:paraId="58059722" w14:textId="77777777" w:rsidR="004E00EE" w:rsidRPr="005838A6" w:rsidRDefault="004E00EE"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tcPr>
          <w:p w14:paraId="6983E910" w14:textId="77777777" w:rsidR="004E00EE" w:rsidRPr="005838A6" w:rsidRDefault="004E00EE" w:rsidP="007864DF">
            <w:pPr>
              <w:pStyle w:val="TAL"/>
            </w:pPr>
            <w:r w:rsidRPr="005838A6">
              <w:t>Frequency range</w:t>
            </w:r>
          </w:p>
        </w:tc>
        <w:tc>
          <w:tcPr>
            <w:tcW w:w="964" w:type="dxa"/>
            <w:tcBorders>
              <w:top w:val="single" w:sz="6" w:space="0" w:color="auto"/>
              <w:left w:val="single" w:sz="6" w:space="0" w:color="auto"/>
              <w:bottom w:val="single" w:sz="6" w:space="0" w:color="auto"/>
              <w:right w:val="single" w:sz="6" w:space="0" w:color="auto"/>
            </w:tcBorders>
          </w:tcPr>
          <w:p w14:paraId="0490F25E" w14:textId="77777777" w:rsidR="004E00EE" w:rsidRPr="005838A6" w:rsidRDefault="004E00EE" w:rsidP="007864DF">
            <w:pPr>
              <w:pStyle w:val="TAC"/>
              <w:jc w:val="left"/>
            </w:pPr>
            <w:r w:rsidRPr="005838A6">
              <w:t>1884.5</w:t>
            </w:r>
          </w:p>
        </w:tc>
        <w:tc>
          <w:tcPr>
            <w:tcW w:w="386" w:type="dxa"/>
            <w:tcBorders>
              <w:top w:val="single" w:sz="6" w:space="0" w:color="auto"/>
              <w:left w:val="single" w:sz="6" w:space="0" w:color="auto"/>
              <w:bottom w:val="single" w:sz="6" w:space="0" w:color="auto"/>
              <w:right w:val="single" w:sz="6" w:space="0" w:color="auto"/>
            </w:tcBorders>
          </w:tcPr>
          <w:p w14:paraId="47AEB4AC"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145610FD" w14:textId="77777777" w:rsidR="004E00EE" w:rsidRPr="005838A6" w:rsidRDefault="004E00EE" w:rsidP="007864DF">
            <w:pPr>
              <w:pStyle w:val="TAC"/>
              <w:jc w:val="left"/>
            </w:pPr>
            <w:r w:rsidRPr="005838A6">
              <w:t>1915.7</w:t>
            </w:r>
          </w:p>
        </w:tc>
        <w:tc>
          <w:tcPr>
            <w:tcW w:w="848" w:type="dxa"/>
            <w:tcBorders>
              <w:top w:val="single" w:sz="6" w:space="0" w:color="auto"/>
              <w:left w:val="single" w:sz="6" w:space="0" w:color="auto"/>
              <w:bottom w:val="single" w:sz="6" w:space="0" w:color="auto"/>
              <w:right w:val="single" w:sz="6" w:space="0" w:color="auto"/>
            </w:tcBorders>
          </w:tcPr>
          <w:p w14:paraId="44D67FF8" w14:textId="77777777" w:rsidR="004E00EE" w:rsidRPr="005838A6" w:rsidRDefault="004E00EE" w:rsidP="007864DF">
            <w:pPr>
              <w:pStyle w:val="TAC"/>
              <w:jc w:val="left"/>
            </w:pPr>
            <w:r w:rsidRPr="005838A6">
              <w:t>-41</w:t>
            </w:r>
          </w:p>
        </w:tc>
        <w:tc>
          <w:tcPr>
            <w:tcW w:w="850" w:type="dxa"/>
            <w:tcBorders>
              <w:top w:val="single" w:sz="6" w:space="0" w:color="auto"/>
              <w:left w:val="single" w:sz="6" w:space="0" w:color="auto"/>
              <w:bottom w:val="single" w:sz="6" w:space="0" w:color="auto"/>
              <w:right w:val="single" w:sz="6" w:space="0" w:color="auto"/>
            </w:tcBorders>
            <w:noWrap/>
          </w:tcPr>
          <w:p w14:paraId="73F82090" w14:textId="77777777" w:rsidR="004E00EE" w:rsidRPr="005838A6" w:rsidRDefault="004E00EE" w:rsidP="007864DF">
            <w:pPr>
              <w:pStyle w:val="TAC"/>
              <w:jc w:val="left"/>
            </w:pPr>
            <w:r w:rsidRPr="005838A6">
              <w:t>0.3</w:t>
            </w:r>
          </w:p>
        </w:tc>
        <w:tc>
          <w:tcPr>
            <w:tcW w:w="928" w:type="dxa"/>
            <w:tcBorders>
              <w:top w:val="single" w:sz="6" w:space="0" w:color="auto"/>
              <w:left w:val="single" w:sz="6" w:space="0" w:color="auto"/>
              <w:bottom w:val="single" w:sz="6" w:space="0" w:color="auto"/>
              <w:right w:val="single" w:sz="4" w:space="0" w:color="auto"/>
            </w:tcBorders>
            <w:noWrap/>
          </w:tcPr>
          <w:p w14:paraId="11061B7E" w14:textId="77777777" w:rsidR="004E00EE" w:rsidRPr="005838A6" w:rsidRDefault="004E00EE" w:rsidP="007864DF">
            <w:pPr>
              <w:pStyle w:val="TAC"/>
              <w:jc w:val="left"/>
            </w:pPr>
            <w:r w:rsidRPr="005838A6">
              <w:t>8</w:t>
            </w:r>
          </w:p>
        </w:tc>
      </w:tr>
      <w:tr w:rsidR="004E00EE" w:rsidRPr="005838A6" w14:paraId="4545CD67" w14:textId="77777777" w:rsidTr="00EF6B6C">
        <w:trPr>
          <w:trHeight w:val="225"/>
          <w:jc w:val="center"/>
        </w:trPr>
        <w:tc>
          <w:tcPr>
            <w:tcW w:w="959" w:type="dxa"/>
            <w:vMerge w:val="restart"/>
            <w:tcBorders>
              <w:left w:val="single" w:sz="4" w:space="0" w:color="auto"/>
              <w:right w:val="single" w:sz="6" w:space="0" w:color="auto"/>
            </w:tcBorders>
          </w:tcPr>
          <w:p w14:paraId="2B19F4E8" w14:textId="77777777" w:rsidR="004E00EE" w:rsidRPr="005838A6" w:rsidRDefault="004E00EE" w:rsidP="007864DF">
            <w:pPr>
              <w:pStyle w:val="TAC"/>
              <w:jc w:val="left"/>
            </w:pPr>
            <w:r w:rsidRPr="005838A6">
              <w:t>n12</w:t>
            </w:r>
          </w:p>
        </w:tc>
        <w:tc>
          <w:tcPr>
            <w:tcW w:w="2831" w:type="dxa"/>
            <w:tcBorders>
              <w:top w:val="single" w:sz="6" w:space="0" w:color="auto"/>
              <w:left w:val="single" w:sz="6" w:space="0" w:color="auto"/>
              <w:bottom w:val="single" w:sz="6" w:space="0" w:color="auto"/>
              <w:right w:val="single" w:sz="6" w:space="0" w:color="auto"/>
            </w:tcBorders>
          </w:tcPr>
          <w:p w14:paraId="1DD52859" w14:textId="5C93DFF0" w:rsidR="004E00EE" w:rsidRPr="005838A6" w:rsidRDefault="004E00EE" w:rsidP="007864DF">
            <w:pPr>
              <w:pStyle w:val="TAL"/>
            </w:pPr>
            <w:r w:rsidRPr="005838A6">
              <w:t>E-UTRA Band 2, 5, 13, 14, 17, 24, 25, 26, 27, 30, 41, 53, 70, 71, 74</w:t>
            </w:r>
          </w:p>
        </w:tc>
        <w:tc>
          <w:tcPr>
            <w:tcW w:w="964" w:type="dxa"/>
            <w:tcBorders>
              <w:top w:val="single" w:sz="6" w:space="0" w:color="auto"/>
              <w:left w:val="single" w:sz="6" w:space="0" w:color="auto"/>
              <w:bottom w:val="single" w:sz="6" w:space="0" w:color="auto"/>
              <w:right w:val="single" w:sz="6" w:space="0" w:color="auto"/>
            </w:tcBorders>
          </w:tcPr>
          <w:p w14:paraId="15799D6D" w14:textId="77777777" w:rsidR="004E00EE" w:rsidRPr="005838A6" w:rsidRDefault="004E00EE" w:rsidP="007864DF">
            <w:pPr>
              <w:pStyle w:val="TAC"/>
              <w:jc w:val="left"/>
            </w:pPr>
            <w:r w:rsidRPr="005838A6">
              <w:t>F</w:t>
            </w:r>
            <w:r w:rsidRPr="005838A6">
              <w:rPr>
                <w:vertAlign w:val="subscript"/>
              </w:rPr>
              <w:t>DL_low</w:t>
            </w:r>
          </w:p>
        </w:tc>
        <w:tc>
          <w:tcPr>
            <w:tcW w:w="386" w:type="dxa"/>
            <w:tcBorders>
              <w:top w:val="single" w:sz="6" w:space="0" w:color="auto"/>
              <w:left w:val="single" w:sz="6" w:space="0" w:color="auto"/>
              <w:bottom w:val="single" w:sz="6" w:space="0" w:color="auto"/>
              <w:right w:val="single" w:sz="6" w:space="0" w:color="auto"/>
            </w:tcBorders>
          </w:tcPr>
          <w:p w14:paraId="75990FD3"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0C00F875" w14:textId="77777777" w:rsidR="004E00EE" w:rsidRPr="005838A6" w:rsidRDefault="004E00EE" w:rsidP="007864DF">
            <w:pPr>
              <w:pStyle w:val="TAC"/>
              <w:jc w:val="left"/>
            </w:pPr>
            <w:r w:rsidRPr="005838A6">
              <w:rPr>
                <w:rStyle w:val="TALCar"/>
              </w:rPr>
              <w:t>F</w:t>
            </w:r>
            <w:r w:rsidRPr="005838A6">
              <w:rPr>
                <w:rStyle w:val="TALCar"/>
                <w:vertAlign w:val="subscript"/>
              </w:rPr>
              <w:t>DL_high</w:t>
            </w:r>
          </w:p>
        </w:tc>
        <w:tc>
          <w:tcPr>
            <w:tcW w:w="848" w:type="dxa"/>
            <w:tcBorders>
              <w:top w:val="single" w:sz="6" w:space="0" w:color="auto"/>
              <w:left w:val="single" w:sz="6" w:space="0" w:color="auto"/>
              <w:bottom w:val="single" w:sz="6" w:space="0" w:color="auto"/>
              <w:right w:val="single" w:sz="6" w:space="0" w:color="auto"/>
            </w:tcBorders>
          </w:tcPr>
          <w:p w14:paraId="1C485C13" w14:textId="77777777" w:rsidR="004E00EE" w:rsidRPr="005838A6" w:rsidRDefault="004E00EE" w:rsidP="007864DF">
            <w:pPr>
              <w:pStyle w:val="TAC"/>
              <w:jc w:val="left"/>
            </w:pPr>
            <w:r w:rsidRPr="005838A6">
              <w:t>-50</w:t>
            </w:r>
          </w:p>
        </w:tc>
        <w:tc>
          <w:tcPr>
            <w:tcW w:w="850" w:type="dxa"/>
            <w:tcBorders>
              <w:top w:val="single" w:sz="6" w:space="0" w:color="auto"/>
              <w:left w:val="single" w:sz="6" w:space="0" w:color="auto"/>
              <w:bottom w:val="single" w:sz="6" w:space="0" w:color="auto"/>
              <w:right w:val="single" w:sz="6" w:space="0" w:color="auto"/>
            </w:tcBorders>
            <w:noWrap/>
          </w:tcPr>
          <w:p w14:paraId="1F0107E4" w14:textId="77777777" w:rsidR="004E00EE" w:rsidRPr="005838A6" w:rsidRDefault="004E00EE"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tcPr>
          <w:p w14:paraId="05987825" w14:textId="77777777" w:rsidR="004E00EE" w:rsidRPr="005838A6" w:rsidRDefault="004E00EE" w:rsidP="007864DF">
            <w:pPr>
              <w:pStyle w:val="TAC"/>
              <w:jc w:val="left"/>
            </w:pPr>
          </w:p>
        </w:tc>
      </w:tr>
      <w:tr w:rsidR="004E00EE" w:rsidRPr="005838A6" w14:paraId="6E225D0B" w14:textId="77777777" w:rsidTr="00EF6B6C">
        <w:trPr>
          <w:trHeight w:val="225"/>
          <w:jc w:val="center"/>
        </w:trPr>
        <w:tc>
          <w:tcPr>
            <w:tcW w:w="959" w:type="dxa"/>
            <w:vMerge/>
            <w:tcBorders>
              <w:left w:val="single" w:sz="4" w:space="0" w:color="auto"/>
              <w:right w:val="single" w:sz="6" w:space="0" w:color="auto"/>
            </w:tcBorders>
          </w:tcPr>
          <w:p w14:paraId="21E5B778" w14:textId="77777777" w:rsidR="004E00EE" w:rsidRPr="005838A6" w:rsidRDefault="004E00EE"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tcPr>
          <w:p w14:paraId="04BC4246" w14:textId="77777777" w:rsidR="004E00EE" w:rsidRPr="005838A6" w:rsidRDefault="004E00EE" w:rsidP="007864DF">
            <w:pPr>
              <w:pStyle w:val="TAL"/>
            </w:pPr>
            <w:r w:rsidRPr="005838A6">
              <w:t>E-UTRA Band 4, 48, 51, 66</w:t>
            </w:r>
          </w:p>
        </w:tc>
        <w:tc>
          <w:tcPr>
            <w:tcW w:w="964" w:type="dxa"/>
            <w:tcBorders>
              <w:top w:val="single" w:sz="6" w:space="0" w:color="auto"/>
              <w:left w:val="single" w:sz="6" w:space="0" w:color="auto"/>
              <w:bottom w:val="single" w:sz="6" w:space="0" w:color="auto"/>
              <w:right w:val="single" w:sz="6" w:space="0" w:color="auto"/>
            </w:tcBorders>
          </w:tcPr>
          <w:p w14:paraId="45473C70" w14:textId="77777777" w:rsidR="004E00EE" w:rsidRPr="005838A6" w:rsidRDefault="004E00EE" w:rsidP="007864DF">
            <w:pPr>
              <w:pStyle w:val="TAC"/>
              <w:jc w:val="left"/>
            </w:pPr>
            <w:r w:rsidRPr="005838A6">
              <w:t>F</w:t>
            </w:r>
            <w:r w:rsidRPr="005838A6">
              <w:rPr>
                <w:vertAlign w:val="subscript"/>
              </w:rPr>
              <w:t>DL_low</w:t>
            </w:r>
          </w:p>
        </w:tc>
        <w:tc>
          <w:tcPr>
            <w:tcW w:w="386" w:type="dxa"/>
            <w:tcBorders>
              <w:top w:val="single" w:sz="6" w:space="0" w:color="auto"/>
              <w:left w:val="single" w:sz="6" w:space="0" w:color="auto"/>
              <w:bottom w:val="single" w:sz="6" w:space="0" w:color="auto"/>
              <w:right w:val="single" w:sz="6" w:space="0" w:color="auto"/>
            </w:tcBorders>
          </w:tcPr>
          <w:p w14:paraId="58E679B1"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1CD74F73" w14:textId="77777777" w:rsidR="004E00EE" w:rsidRPr="005838A6" w:rsidRDefault="004E00EE" w:rsidP="007864DF">
            <w:pPr>
              <w:pStyle w:val="TAC"/>
              <w:jc w:val="left"/>
            </w:pPr>
            <w:r w:rsidRPr="005838A6">
              <w:rPr>
                <w:rStyle w:val="TALCar"/>
              </w:rPr>
              <w:t>F</w:t>
            </w:r>
            <w:r w:rsidRPr="005838A6">
              <w:rPr>
                <w:rStyle w:val="TALCar"/>
                <w:vertAlign w:val="subscript"/>
              </w:rPr>
              <w:t>DL_high</w:t>
            </w:r>
          </w:p>
        </w:tc>
        <w:tc>
          <w:tcPr>
            <w:tcW w:w="848" w:type="dxa"/>
            <w:tcBorders>
              <w:top w:val="single" w:sz="6" w:space="0" w:color="auto"/>
              <w:left w:val="single" w:sz="6" w:space="0" w:color="auto"/>
              <w:bottom w:val="single" w:sz="6" w:space="0" w:color="auto"/>
              <w:right w:val="single" w:sz="6" w:space="0" w:color="auto"/>
            </w:tcBorders>
          </w:tcPr>
          <w:p w14:paraId="0B0FA195" w14:textId="77777777" w:rsidR="004E00EE" w:rsidRPr="005838A6" w:rsidRDefault="004E00EE" w:rsidP="007864DF">
            <w:pPr>
              <w:pStyle w:val="TAC"/>
              <w:jc w:val="left"/>
            </w:pPr>
            <w:r w:rsidRPr="005838A6">
              <w:t>-50</w:t>
            </w:r>
          </w:p>
        </w:tc>
        <w:tc>
          <w:tcPr>
            <w:tcW w:w="850" w:type="dxa"/>
            <w:tcBorders>
              <w:top w:val="single" w:sz="6" w:space="0" w:color="auto"/>
              <w:left w:val="single" w:sz="6" w:space="0" w:color="auto"/>
              <w:bottom w:val="single" w:sz="6" w:space="0" w:color="auto"/>
              <w:right w:val="single" w:sz="6" w:space="0" w:color="auto"/>
            </w:tcBorders>
            <w:noWrap/>
          </w:tcPr>
          <w:p w14:paraId="71B68A72" w14:textId="77777777" w:rsidR="004E00EE" w:rsidRPr="005838A6" w:rsidRDefault="004E00EE"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tcPr>
          <w:p w14:paraId="02EA35E6" w14:textId="77777777" w:rsidR="004E00EE" w:rsidRPr="005838A6" w:rsidRDefault="004E00EE" w:rsidP="007864DF">
            <w:pPr>
              <w:pStyle w:val="TAC"/>
              <w:jc w:val="left"/>
            </w:pPr>
            <w:r w:rsidRPr="005838A6">
              <w:t>2</w:t>
            </w:r>
          </w:p>
        </w:tc>
      </w:tr>
      <w:tr w:rsidR="004E00EE" w:rsidRPr="005838A6" w14:paraId="10D48BB6" w14:textId="77777777" w:rsidTr="00EF6B6C">
        <w:trPr>
          <w:trHeight w:val="225"/>
          <w:jc w:val="center"/>
        </w:trPr>
        <w:tc>
          <w:tcPr>
            <w:tcW w:w="959" w:type="dxa"/>
            <w:vMerge/>
            <w:tcBorders>
              <w:left w:val="single" w:sz="4" w:space="0" w:color="auto"/>
              <w:bottom w:val="single" w:sz="6" w:space="0" w:color="auto"/>
              <w:right w:val="single" w:sz="6" w:space="0" w:color="auto"/>
            </w:tcBorders>
          </w:tcPr>
          <w:p w14:paraId="37585A72" w14:textId="77777777" w:rsidR="004E00EE" w:rsidRPr="005838A6" w:rsidRDefault="004E00EE"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tcPr>
          <w:p w14:paraId="5392A419" w14:textId="77777777" w:rsidR="004E00EE" w:rsidRPr="005838A6" w:rsidRDefault="004E00EE" w:rsidP="007864DF">
            <w:pPr>
              <w:pStyle w:val="TAL"/>
            </w:pPr>
            <w:r w:rsidRPr="005838A6">
              <w:t>E-UTRA Band 12, 85</w:t>
            </w:r>
          </w:p>
        </w:tc>
        <w:tc>
          <w:tcPr>
            <w:tcW w:w="964" w:type="dxa"/>
            <w:tcBorders>
              <w:top w:val="single" w:sz="6" w:space="0" w:color="auto"/>
              <w:left w:val="single" w:sz="6" w:space="0" w:color="auto"/>
              <w:bottom w:val="single" w:sz="6" w:space="0" w:color="auto"/>
              <w:right w:val="single" w:sz="6" w:space="0" w:color="auto"/>
            </w:tcBorders>
          </w:tcPr>
          <w:p w14:paraId="3BAE475F" w14:textId="77777777" w:rsidR="004E00EE" w:rsidRPr="005838A6" w:rsidRDefault="004E00EE" w:rsidP="007864DF">
            <w:pPr>
              <w:pStyle w:val="TAC"/>
              <w:jc w:val="left"/>
            </w:pPr>
            <w:r w:rsidRPr="005838A6">
              <w:t>F</w:t>
            </w:r>
            <w:r w:rsidRPr="005838A6">
              <w:rPr>
                <w:vertAlign w:val="subscript"/>
              </w:rPr>
              <w:t>DL_low</w:t>
            </w:r>
          </w:p>
        </w:tc>
        <w:tc>
          <w:tcPr>
            <w:tcW w:w="386" w:type="dxa"/>
            <w:tcBorders>
              <w:top w:val="single" w:sz="6" w:space="0" w:color="auto"/>
              <w:left w:val="single" w:sz="6" w:space="0" w:color="auto"/>
              <w:bottom w:val="single" w:sz="6" w:space="0" w:color="auto"/>
              <w:right w:val="single" w:sz="6" w:space="0" w:color="auto"/>
            </w:tcBorders>
          </w:tcPr>
          <w:p w14:paraId="27F4DDC2"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77EC1192" w14:textId="77777777" w:rsidR="004E00EE" w:rsidRPr="005838A6" w:rsidRDefault="004E00EE" w:rsidP="007864DF">
            <w:pPr>
              <w:pStyle w:val="TAC"/>
              <w:jc w:val="left"/>
            </w:pPr>
            <w:r w:rsidRPr="005838A6">
              <w:rPr>
                <w:rStyle w:val="TALCar"/>
              </w:rPr>
              <w:t>F</w:t>
            </w:r>
            <w:r w:rsidRPr="005838A6">
              <w:rPr>
                <w:rStyle w:val="TALCar"/>
                <w:vertAlign w:val="subscript"/>
              </w:rPr>
              <w:t>DL_high</w:t>
            </w:r>
          </w:p>
        </w:tc>
        <w:tc>
          <w:tcPr>
            <w:tcW w:w="848" w:type="dxa"/>
            <w:tcBorders>
              <w:top w:val="single" w:sz="6" w:space="0" w:color="auto"/>
              <w:left w:val="single" w:sz="6" w:space="0" w:color="auto"/>
              <w:bottom w:val="single" w:sz="6" w:space="0" w:color="auto"/>
              <w:right w:val="single" w:sz="6" w:space="0" w:color="auto"/>
            </w:tcBorders>
          </w:tcPr>
          <w:p w14:paraId="366B13C9" w14:textId="77777777" w:rsidR="004E00EE" w:rsidRPr="005838A6" w:rsidRDefault="004E00EE" w:rsidP="007864DF">
            <w:pPr>
              <w:pStyle w:val="TAC"/>
              <w:jc w:val="left"/>
            </w:pPr>
            <w:r w:rsidRPr="005838A6">
              <w:t>-50</w:t>
            </w:r>
          </w:p>
        </w:tc>
        <w:tc>
          <w:tcPr>
            <w:tcW w:w="850" w:type="dxa"/>
            <w:tcBorders>
              <w:top w:val="single" w:sz="6" w:space="0" w:color="auto"/>
              <w:left w:val="single" w:sz="6" w:space="0" w:color="auto"/>
              <w:bottom w:val="single" w:sz="6" w:space="0" w:color="auto"/>
              <w:right w:val="single" w:sz="6" w:space="0" w:color="auto"/>
            </w:tcBorders>
            <w:noWrap/>
          </w:tcPr>
          <w:p w14:paraId="44E2E8B3" w14:textId="77777777" w:rsidR="004E00EE" w:rsidRPr="005838A6" w:rsidRDefault="004E00EE"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tcPr>
          <w:p w14:paraId="5005FD55" w14:textId="77777777" w:rsidR="004E00EE" w:rsidRPr="005838A6" w:rsidRDefault="004E00EE" w:rsidP="007864DF">
            <w:pPr>
              <w:pStyle w:val="TAC"/>
              <w:jc w:val="left"/>
            </w:pPr>
            <w:r w:rsidRPr="005838A6">
              <w:t>15</w:t>
            </w:r>
          </w:p>
        </w:tc>
      </w:tr>
      <w:tr w:rsidR="004E00EE" w:rsidRPr="005838A6" w14:paraId="39FDBD96" w14:textId="77777777" w:rsidTr="00EF6B6C">
        <w:trPr>
          <w:trHeight w:val="225"/>
          <w:jc w:val="center"/>
        </w:trPr>
        <w:tc>
          <w:tcPr>
            <w:tcW w:w="959" w:type="dxa"/>
            <w:vMerge w:val="restart"/>
            <w:tcBorders>
              <w:left w:val="single" w:sz="4" w:space="0" w:color="auto"/>
              <w:right w:val="single" w:sz="6" w:space="0" w:color="auto"/>
            </w:tcBorders>
          </w:tcPr>
          <w:p w14:paraId="450072D3" w14:textId="77777777" w:rsidR="004E00EE" w:rsidRPr="005838A6" w:rsidRDefault="004E00EE" w:rsidP="007864DF">
            <w:pPr>
              <w:pStyle w:val="TAC"/>
              <w:jc w:val="left"/>
            </w:pPr>
            <w:r w:rsidRPr="005838A6">
              <w:t>n20, n82</w:t>
            </w:r>
          </w:p>
        </w:tc>
        <w:tc>
          <w:tcPr>
            <w:tcW w:w="2831" w:type="dxa"/>
            <w:tcBorders>
              <w:top w:val="single" w:sz="6" w:space="0" w:color="auto"/>
              <w:left w:val="single" w:sz="6" w:space="0" w:color="auto"/>
              <w:bottom w:val="single" w:sz="6" w:space="0" w:color="auto"/>
              <w:right w:val="single" w:sz="6" w:space="0" w:color="auto"/>
            </w:tcBorders>
          </w:tcPr>
          <w:p w14:paraId="3D41DAD9" w14:textId="77777777" w:rsidR="004E00EE" w:rsidRPr="005838A6" w:rsidRDefault="004E00EE" w:rsidP="007864DF">
            <w:pPr>
              <w:pStyle w:val="TAL"/>
            </w:pPr>
            <w:r w:rsidRPr="005838A6">
              <w:t>E-UTRA Band 1, 3, 7, 8, 22, 31, 32, 33, 34, 40, 43, 50, 51, 65, 67, 68, 72, 74, 75, 76</w:t>
            </w:r>
          </w:p>
        </w:tc>
        <w:tc>
          <w:tcPr>
            <w:tcW w:w="964" w:type="dxa"/>
            <w:tcBorders>
              <w:top w:val="single" w:sz="6" w:space="0" w:color="auto"/>
              <w:left w:val="single" w:sz="6" w:space="0" w:color="auto"/>
              <w:bottom w:val="single" w:sz="6" w:space="0" w:color="auto"/>
              <w:right w:val="single" w:sz="6" w:space="0" w:color="auto"/>
            </w:tcBorders>
          </w:tcPr>
          <w:p w14:paraId="22759AA3" w14:textId="77777777" w:rsidR="004E00EE" w:rsidRPr="005838A6" w:rsidRDefault="004E00EE" w:rsidP="007864DF">
            <w:pPr>
              <w:pStyle w:val="TAC"/>
              <w:jc w:val="left"/>
            </w:pPr>
            <w:r w:rsidRPr="005838A6">
              <w:t>F</w:t>
            </w:r>
            <w:r w:rsidRPr="005838A6">
              <w:rPr>
                <w:vertAlign w:val="subscript"/>
              </w:rPr>
              <w:t>DL_low</w:t>
            </w:r>
          </w:p>
        </w:tc>
        <w:tc>
          <w:tcPr>
            <w:tcW w:w="386" w:type="dxa"/>
            <w:tcBorders>
              <w:top w:val="single" w:sz="6" w:space="0" w:color="auto"/>
              <w:left w:val="single" w:sz="6" w:space="0" w:color="auto"/>
              <w:bottom w:val="single" w:sz="6" w:space="0" w:color="auto"/>
              <w:right w:val="single" w:sz="6" w:space="0" w:color="auto"/>
            </w:tcBorders>
          </w:tcPr>
          <w:p w14:paraId="14BA36F5"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46DB2361" w14:textId="77777777" w:rsidR="004E00EE" w:rsidRPr="005838A6" w:rsidRDefault="004E00EE" w:rsidP="007864DF">
            <w:pPr>
              <w:pStyle w:val="TAC"/>
              <w:jc w:val="left"/>
            </w:pPr>
            <w:r w:rsidRPr="005838A6">
              <w:rPr>
                <w:rStyle w:val="TALCar"/>
              </w:rPr>
              <w:t>F</w:t>
            </w:r>
            <w:r w:rsidRPr="005838A6">
              <w:rPr>
                <w:rStyle w:val="TALCar"/>
                <w:vertAlign w:val="subscript"/>
              </w:rPr>
              <w:t>DL_high</w:t>
            </w:r>
          </w:p>
        </w:tc>
        <w:tc>
          <w:tcPr>
            <w:tcW w:w="848" w:type="dxa"/>
            <w:tcBorders>
              <w:top w:val="single" w:sz="6" w:space="0" w:color="auto"/>
              <w:left w:val="single" w:sz="6" w:space="0" w:color="auto"/>
              <w:bottom w:val="single" w:sz="6" w:space="0" w:color="auto"/>
              <w:right w:val="single" w:sz="6" w:space="0" w:color="auto"/>
            </w:tcBorders>
          </w:tcPr>
          <w:p w14:paraId="5FE919ED" w14:textId="77777777" w:rsidR="004E00EE" w:rsidRPr="005838A6" w:rsidRDefault="004E00EE" w:rsidP="007864DF">
            <w:pPr>
              <w:pStyle w:val="TAC"/>
              <w:jc w:val="left"/>
            </w:pPr>
            <w:r w:rsidRPr="005838A6">
              <w:t>-50</w:t>
            </w:r>
          </w:p>
        </w:tc>
        <w:tc>
          <w:tcPr>
            <w:tcW w:w="850" w:type="dxa"/>
            <w:tcBorders>
              <w:top w:val="single" w:sz="6" w:space="0" w:color="auto"/>
              <w:left w:val="single" w:sz="6" w:space="0" w:color="auto"/>
              <w:bottom w:val="single" w:sz="6" w:space="0" w:color="auto"/>
              <w:right w:val="single" w:sz="6" w:space="0" w:color="auto"/>
            </w:tcBorders>
            <w:noWrap/>
          </w:tcPr>
          <w:p w14:paraId="0C948333" w14:textId="77777777" w:rsidR="004E00EE" w:rsidRPr="005838A6" w:rsidRDefault="004E00EE"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tcPr>
          <w:p w14:paraId="3879F6CC" w14:textId="77777777" w:rsidR="004E00EE" w:rsidRPr="005838A6" w:rsidRDefault="004E00EE" w:rsidP="007864DF">
            <w:pPr>
              <w:pStyle w:val="TAC"/>
              <w:jc w:val="left"/>
            </w:pPr>
          </w:p>
        </w:tc>
      </w:tr>
      <w:tr w:rsidR="004E00EE" w:rsidRPr="005838A6" w14:paraId="5E3A1C9F" w14:textId="77777777" w:rsidTr="00EF6B6C">
        <w:trPr>
          <w:trHeight w:val="225"/>
          <w:jc w:val="center"/>
        </w:trPr>
        <w:tc>
          <w:tcPr>
            <w:tcW w:w="959" w:type="dxa"/>
            <w:vMerge/>
            <w:tcBorders>
              <w:left w:val="single" w:sz="4" w:space="0" w:color="auto"/>
              <w:right w:val="single" w:sz="6" w:space="0" w:color="auto"/>
            </w:tcBorders>
          </w:tcPr>
          <w:p w14:paraId="565EF649" w14:textId="77777777" w:rsidR="004E00EE" w:rsidRPr="005838A6" w:rsidRDefault="004E00EE"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tcPr>
          <w:p w14:paraId="141B43B6" w14:textId="77777777" w:rsidR="004E00EE" w:rsidRPr="005838A6" w:rsidRDefault="004E00EE" w:rsidP="007864DF">
            <w:pPr>
              <w:pStyle w:val="TAL"/>
            </w:pPr>
            <w:r w:rsidRPr="005838A6">
              <w:t>E-UTRA Band 20</w:t>
            </w:r>
          </w:p>
        </w:tc>
        <w:tc>
          <w:tcPr>
            <w:tcW w:w="964" w:type="dxa"/>
            <w:tcBorders>
              <w:top w:val="single" w:sz="6" w:space="0" w:color="auto"/>
              <w:left w:val="single" w:sz="6" w:space="0" w:color="auto"/>
              <w:bottom w:val="single" w:sz="6" w:space="0" w:color="auto"/>
              <w:right w:val="single" w:sz="6" w:space="0" w:color="auto"/>
            </w:tcBorders>
          </w:tcPr>
          <w:p w14:paraId="750153E3" w14:textId="77777777" w:rsidR="004E00EE" w:rsidRPr="005838A6" w:rsidRDefault="004E00EE" w:rsidP="007864DF">
            <w:pPr>
              <w:pStyle w:val="TAC"/>
              <w:jc w:val="left"/>
            </w:pPr>
            <w:r w:rsidRPr="005838A6">
              <w:t>F</w:t>
            </w:r>
            <w:r w:rsidRPr="005838A6">
              <w:rPr>
                <w:vertAlign w:val="subscript"/>
              </w:rPr>
              <w:t>DL_low</w:t>
            </w:r>
          </w:p>
        </w:tc>
        <w:tc>
          <w:tcPr>
            <w:tcW w:w="386" w:type="dxa"/>
            <w:tcBorders>
              <w:top w:val="single" w:sz="6" w:space="0" w:color="auto"/>
              <w:left w:val="single" w:sz="6" w:space="0" w:color="auto"/>
              <w:bottom w:val="single" w:sz="6" w:space="0" w:color="auto"/>
              <w:right w:val="single" w:sz="6" w:space="0" w:color="auto"/>
            </w:tcBorders>
          </w:tcPr>
          <w:p w14:paraId="4EFC2333"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39DF3F8F" w14:textId="77777777" w:rsidR="004E00EE" w:rsidRPr="005838A6" w:rsidRDefault="004E00EE" w:rsidP="007864DF">
            <w:pPr>
              <w:pStyle w:val="TAC"/>
              <w:jc w:val="left"/>
            </w:pPr>
            <w:r w:rsidRPr="005838A6">
              <w:rPr>
                <w:rStyle w:val="TALCar"/>
              </w:rPr>
              <w:t>F</w:t>
            </w:r>
            <w:r w:rsidRPr="005838A6">
              <w:rPr>
                <w:rStyle w:val="TALCar"/>
                <w:vertAlign w:val="subscript"/>
              </w:rPr>
              <w:t>DL_high</w:t>
            </w:r>
          </w:p>
        </w:tc>
        <w:tc>
          <w:tcPr>
            <w:tcW w:w="848" w:type="dxa"/>
            <w:tcBorders>
              <w:top w:val="single" w:sz="6" w:space="0" w:color="auto"/>
              <w:left w:val="single" w:sz="6" w:space="0" w:color="auto"/>
              <w:bottom w:val="single" w:sz="6" w:space="0" w:color="auto"/>
              <w:right w:val="single" w:sz="6" w:space="0" w:color="auto"/>
            </w:tcBorders>
          </w:tcPr>
          <w:p w14:paraId="4496173B" w14:textId="77777777" w:rsidR="004E00EE" w:rsidRPr="005838A6" w:rsidRDefault="004E00EE" w:rsidP="007864DF">
            <w:pPr>
              <w:pStyle w:val="TAC"/>
              <w:jc w:val="left"/>
            </w:pPr>
            <w:r w:rsidRPr="005838A6">
              <w:t>-50</w:t>
            </w:r>
          </w:p>
        </w:tc>
        <w:tc>
          <w:tcPr>
            <w:tcW w:w="850" w:type="dxa"/>
            <w:tcBorders>
              <w:top w:val="single" w:sz="6" w:space="0" w:color="auto"/>
              <w:left w:val="single" w:sz="6" w:space="0" w:color="auto"/>
              <w:bottom w:val="single" w:sz="6" w:space="0" w:color="auto"/>
              <w:right w:val="single" w:sz="6" w:space="0" w:color="auto"/>
            </w:tcBorders>
            <w:noWrap/>
          </w:tcPr>
          <w:p w14:paraId="4D061ACF" w14:textId="77777777" w:rsidR="004E00EE" w:rsidRPr="005838A6" w:rsidRDefault="004E00EE"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tcPr>
          <w:p w14:paraId="7E3F5202" w14:textId="77777777" w:rsidR="004E00EE" w:rsidRPr="005838A6" w:rsidRDefault="004E00EE" w:rsidP="007864DF">
            <w:pPr>
              <w:pStyle w:val="TAC"/>
              <w:jc w:val="left"/>
            </w:pPr>
            <w:r w:rsidRPr="005838A6">
              <w:t>15</w:t>
            </w:r>
          </w:p>
        </w:tc>
      </w:tr>
      <w:tr w:rsidR="004E00EE" w:rsidRPr="005838A6" w14:paraId="310A9922" w14:textId="77777777" w:rsidTr="00EF6B6C">
        <w:trPr>
          <w:trHeight w:val="225"/>
          <w:jc w:val="center"/>
        </w:trPr>
        <w:tc>
          <w:tcPr>
            <w:tcW w:w="959" w:type="dxa"/>
            <w:vMerge/>
            <w:tcBorders>
              <w:left w:val="single" w:sz="4" w:space="0" w:color="auto"/>
              <w:right w:val="single" w:sz="6" w:space="0" w:color="auto"/>
            </w:tcBorders>
          </w:tcPr>
          <w:p w14:paraId="7668F060" w14:textId="77777777" w:rsidR="004E00EE" w:rsidRPr="005838A6" w:rsidRDefault="004E00EE"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tcPr>
          <w:p w14:paraId="32DA934E" w14:textId="5C9DDAE9" w:rsidR="004E00EE" w:rsidRPr="005838A6" w:rsidRDefault="004E00EE" w:rsidP="007864DF">
            <w:pPr>
              <w:pStyle w:val="TAL"/>
            </w:pPr>
            <w:r w:rsidRPr="005838A6">
              <w:t xml:space="preserve">E-UTRA Band 38, 42, </w:t>
            </w:r>
            <w:r w:rsidR="00782CD6" w:rsidRPr="005838A6">
              <w:t xml:space="preserve">52, </w:t>
            </w:r>
            <w:r w:rsidRPr="005838A6">
              <w:t>69</w:t>
            </w:r>
          </w:p>
          <w:p w14:paraId="0651D7B4" w14:textId="77777777" w:rsidR="004E00EE" w:rsidRPr="005838A6" w:rsidRDefault="004E00EE" w:rsidP="007864DF">
            <w:pPr>
              <w:pStyle w:val="TAL"/>
            </w:pPr>
            <w:r w:rsidRPr="005838A6">
              <w:t>NR Band n77, n78</w:t>
            </w:r>
          </w:p>
        </w:tc>
        <w:tc>
          <w:tcPr>
            <w:tcW w:w="964" w:type="dxa"/>
            <w:tcBorders>
              <w:top w:val="single" w:sz="6" w:space="0" w:color="auto"/>
              <w:left w:val="single" w:sz="6" w:space="0" w:color="auto"/>
              <w:bottom w:val="single" w:sz="6" w:space="0" w:color="auto"/>
              <w:right w:val="single" w:sz="6" w:space="0" w:color="auto"/>
            </w:tcBorders>
          </w:tcPr>
          <w:p w14:paraId="0CCCC8FE" w14:textId="77777777" w:rsidR="004E00EE" w:rsidRPr="005838A6" w:rsidRDefault="004E00EE" w:rsidP="007864DF">
            <w:pPr>
              <w:pStyle w:val="TAC"/>
              <w:jc w:val="left"/>
            </w:pPr>
            <w:r w:rsidRPr="005838A6">
              <w:t>F</w:t>
            </w:r>
            <w:r w:rsidRPr="005838A6">
              <w:rPr>
                <w:vertAlign w:val="subscript"/>
              </w:rPr>
              <w:t>DL_low</w:t>
            </w:r>
          </w:p>
        </w:tc>
        <w:tc>
          <w:tcPr>
            <w:tcW w:w="386" w:type="dxa"/>
            <w:tcBorders>
              <w:top w:val="single" w:sz="6" w:space="0" w:color="auto"/>
              <w:left w:val="single" w:sz="6" w:space="0" w:color="auto"/>
              <w:bottom w:val="single" w:sz="6" w:space="0" w:color="auto"/>
              <w:right w:val="single" w:sz="6" w:space="0" w:color="auto"/>
            </w:tcBorders>
          </w:tcPr>
          <w:p w14:paraId="27477F62"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7CEE9489" w14:textId="77777777" w:rsidR="004E00EE" w:rsidRPr="005838A6" w:rsidRDefault="004E00EE" w:rsidP="007864DF">
            <w:pPr>
              <w:pStyle w:val="TAC"/>
              <w:jc w:val="left"/>
            </w:pPr>
            <w:r w:rsidRPr="005838A6">
              <w:rPr>
                <w:rStyle w:val="TALCar"/>
              </w:rPr>
              <w:t>F</w:t>
            </w:r>
            <w:r w:rsidRPr="005838A6">
              <w:rPr>
                <w:rStyle w:val="TALCar"/>
                <w:vertAlign w:val="subscript"/>
              </w:rPr>
              <w:t>DL_high</w:t>
            </w:r>
          </w:p>
        </w:tc>
        <w:tc>
          <w:tcPr>
            <w:tcW w:w="848" w:type="dxa"/>
            <w:tcBorders>
              <w:top w:val="single" w:sz="6" w:space="0" w:color="auto"/>
              <w:left w:val="single" w:sz="6" w:space="0" w:color="auto"/>
              <w:bottom w:val="single" w:sz="6" w:space="0" w:color="auto"/>
              <w:right w:val="single" w:sz="6" w:space="0" w:color="auto"/>
            </w:tcBorders>
          </w:tcPr>
          <w:p w14:paraId="67C545FA" w14:textId="77777777" w:rsidR="004E00EE" w:rsidRPr="005838A6" w:rsidRDefault="004E00EE" w:rsidP="007864DF">
            <w:pPr>
              <w:pStyle w:val="TAC"/>
              <w:jc w:val="left"/>
            </w:pPr>
            <w:r w:rsidRPr="005838A6">
              <w:t>-50</w:t>
            </w:r>
          </w:p>
        </w:tc>
        <w:tc>
          <w:tcPr>
            <w:tcW w:w="850" w:type="dxa"/>
            <w:tcBorders>
              <w:top w:val="single" w:sz="6" w:space="0" w:color="auto"/>
              <w:left w:val="single" w:sz="6" w:space="0" w:color="auto"/>
              <w:bottom w:val="single" w:sz="6" w:space="0" w:color="auto"/>
              <w:right w:val="single" w:sz="6" w:space="0" w:color="auto"/>
            </w:tcBorders>
            <w:noWrap/>
          </w:tcPr>
          <w:p w14:paraId="161A6B8E" w14:textId="77777777" w:rsidR="004E00EE" w:rsidRPr="005838A6" w:rsidRDefault="004E00EE"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tcPr>
          <w:p w14:paraId="0E9CD100" w14:textId="77777777" w:rsidR="004E00EE" w:rsidRPr="005838A6" w:rsidRDefault="004E00EE" w:rsidP="007864DF">
            <w:pPr>
              <w:pStyle w:val="TAC"/>
              <w:jc w:val="left"/>
            </w:pPr>
            <w:r w:rsidRPr="005838A6">
              <w:t>2</w:t>
            </w:r>
          </w:p>
        </w:tc>
      </w:tr>
      <w:tr w:rsidR="004E00EE" w:rsidRPr="005838A6" w14:paraId="1B4599D0" w14:textId="77777777" w:rsidTr="00EF6B6C">
        <w:trPr>
          <w:trHeight w:val="225"/>
          <w:jc w:val="center"/>
        </w:trPr>
        <w:tc>
          <w:tcPr>
            <w:tcW w:w="959" w:type="dxa"/>
            <w:vMerge/>
            <w:tcBorders>
              <w:left w:val="single" w:sz="4" w:space="0" w:color="auto"/>
              <w:bottom w:val="single" w:sz="6" w:space="0" w:color="auto"/>
              <w:right w:val="single" w:sz="6" w:space="0" w:color="auto"/>
            </w:tcBorders>
          </w:tcPr>
          <w:p w14:paraId="7EA186AA" w14:textId="77777777" w:rsidR="004E00EE" w:rsidRPr="005838A6" w:rsidRDefault="004E00EE"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tcPr>
          <w:p w14:paraId="15B81561" w14:textId="77777777" w:rsidR="004E00EE" w:rsidRPr="005838A6" w:rsidRDefault="004E00EE" w:rsidP="007864DF">
            <w:pPr>
              <w:pStyle w:val="TAL"/>
            </w:pPr>
            <w:r w:rsidRPr="005838A6">
              <w:t>Frequency range</w:t>
            </w:r>
          </w:p>
        </w:tc>
        <w:tc>
          <w:tcPr>
            <w:tcW w:w="964" w:type="dxa"/>
            <w:tcBorders>
              <w:top w:val="single" w:sz="6" w:space="0" w:color="auto"/>
              <w:left w:val="single" w:sz="6" w:space="0" w:color="auto"/>
              <w:bottom w:val="single" w:sz="6" w:space="0" w:color="auto"/>
              <w:right w:val="single" w:sz="6" w:space="0" w:color="auto"/>
            </w:tcBorders>
          </w:tcPr>
          <w:p w14:paraId="5218FA30" w14:textId="77777777" w:rsidR="004E00EE" w:rsidRPr="005838A6" w:rsidRDefault="004E00EE" w:rsidP="007864DF">
            <w:pPr>
              <w:pStyle w:val="TAC"/>
              <w:jc w:val="left"/>
            </w:pPr>
            <w:r w:rsidRPr="005838A6">
              <w:t>758</w:t>
            </w:r>
          </w:p>
        </w:tc>
        <w:tc>
          <w:tcPr>
            <w:tcW w:w="386" w:type="dxa"/>
            <w:tcBorders>
              <w:top w:val="single" w:sz="6" w:space="0" w:color="auto"/>
              <w:left w:val="single" w:sz="6" w:space="0" w:color="auto"/>
              <w:bottom w:val="single" w:sz="6" w:space="0" w:color="auto"/>
              <w:right w:val="single" w:sz="6" w:space="0" w:color="auto"/>
            </w:tcBorders>
          </w:tcPr>
          <w:p w14:paraId="2342D603"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5618EB02" w14:textId="77777777" w:rsidR="004E00EE" w:rsidRPr="005838A6" w:rsidRDefault="004E00EE" w:rsidP="007864DF">
            <w:pPr>
              <w:pStyle w:val="TAC"/>
              <w:jc w:val="left"/>
            </w:pPr>
            <w:r w:rsidRPr="005838A6">
              <w:t>788</w:t>
            </w:r>
          </w:p>
        </w:tc>
        <w:tc>
          <w:tcPr>
            <w:tcW w:w="848" w:type="dxa"/>
            <w:tcBorders>
              <w:top w:val="single" w:sz="6" w:space="0" w:color="auto"/>
              <w:left w:val="single" w:sz="6" w:space="0" w:color="auto"/>
              <w:bottom w:val="single" w:sz="6" w:space="0" w:color="auto"/>
              <w:right w:val="single" w:sz="6" w:space="0" w:color="auto"/>
            </w:tcBorders>
          </w:tcPr>
          <w:p w14:paraId="14FC953B" w14:textId="77777777" w:rsidR="004E00EE" w:rsidRPr="005838A6" w:rsidRDefault="004E00EE" w:rsidP="007864DF">
            <w:pPr>
              <w:pStyle w:val="TAC"/>
              <w:jc w:val="left"/>
            </w:pPr>
            <w:r w:rsidRPr="005838A6">
              <w:t>-50</w:t>
            </w:r>
          </w:p>
        </w:tc>
        <w:tc>
          <w:tcPr>
            <w:tcW w:w="850" w:type="dxa"/>
            <w:tcBorders>
              <w:top w:val="single" w:sz="6" w:space="0" w:color="auto"/>
              <w:left w:val="single" w:sz="6" w:space="0" w:color="auto"/>
              <w:bottom w:val="single" w:sz="6" w:space="0" w:color="auto"/>
              <w:right w:val="single" w:sz="6" w:space="0" w:color="auto"/>
            </w:tcBorders>
            <w:noWrap/>
          </w:tcPr>
          <w:p w14:paraId="38F5A252" w14:textId="77777777" w:rsidR="004E00EE" w:rsidRPr="005838A6" w:rsidRDefault="004E00EE"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tcPr>
          <w:p w14:paraId="4260EBDF" w14:textId="77777777" w:rsidR="004E00EE" w:rsidRPr="005838A6" w:rsidRDefault="004E00EE" w:rsidP="007864DF">
            <w:pPr>
              <w:pStyle w:val="TAC"/>
              <w:jc w:val="left"/>
            </w:pPr>
          </w:p>
        </w:tc>
      </w:tr>
      <w:tr w:rsidR="004E00EE" w:rsidRPr="005838A6" w14:paraId="1C06443B" w14:textId="77777777" w:rsidTr="00EF6B6C">
        <w:trPr>
          <w:trHeight w:val="225"/>
          <w:jc w:val="center"/>
        </w:trPr>
        <w:tc>
          <w:tcPr>
            <w:tcW w:w="959" w:type="dxa"/>
            <w:vMerge w:val="restart"/>
            <w:tcBorders>
              <w:left w:val="single" w:sz="4" w:space="0" w:color="auto"/>
              <w:right w:val="single" w:sz="6" w:space="0" w:color="auto"/>
            </w:tcBorders>
          </w:tcPr>
          <w:p w14:paraId="582A8532" w14:textId="77777777" w:rsidR="004E00EE" w:rsidRPr="005838A6" w:rsidRDefault="004E00EE" w:rsidP="007864DF">
            <w:pPr>
              <w:pStyle w:val="TAC"/>
              <w:jc w:val="left"/>
            </w:pPr>
            <w:r w:rsidRPr="005838A6">
              <w:t>n25</w:t>
            </w:r>
          </w:p>
        </w:tc>
        <w:tc>
          <w:tcPr>
            <w:tcW w:w="2831" w:type="dxa"/>
            <w:tcBorders>
              <w:top w:val="single" w:sz="6" w:space="0" w:color="auto"/>
              <w:left w:val="single" w:sz="6" w:space="0" w:color="auto"/>
              <w:bottom w:val="single" w:sz="6" w:space="0" w:color="auto"/>
              <w:right w:val="single" w:sz="6" w:space="0" w:color="auto"/>
            </w:tcBorders>
          </w:tcPr>
          <w:p w14:paraId="7244B7B0" w14:textId="77777777" w:rsidR="004E00EE" w:rsidRPr="005838A6" w:rsidRDefault="004E00EE" w:rsidP="007864DF">
            <w:pPr>
              <w:pStyle w:val="TAL"/>
            </w:pPr>
            <w:r w:rsidRPr="005838A6">
              <w:t>E-UTRA Band 4, 5, 12, 13, 14, 17, 24, 26, 27, 28, 29, 30, 41, 42, 48, 53, 66, 70, 71, 85</w:t>
            </w:r>
          </w:p>
        </w:tc>
        <w:tc>
          <w:tcPr>
            <w:tcW w:w="964" w:type="dxa"/>
            <w:tcBorders>
              <w:top w:val="single" w:sz="6" w:space="0" w:color="auto"/>
              <w:left w:val="single" w:sz="6" w:space="0" w:color="auto"/>
              <w:bottom w:val="single" w:sz="6" w:space="0" w:color="auto"/>
              <w:right w:val="single" w:sz="6" w:space="0" w:color="auto"/>
            </w:tcBorders>
          </w:tcPr>
          <w:p w14:paraId="5147C3B0" w14:textId="77777777" w:rsidR="004E00EE" w:rsidRPr="005838A6" w:rsidRDefault="004E00EE" w:rsidP="007864DF">
            <w:pPr>
              <w:pStyle w:val="TAC"/>
              <w:jc w:val="left"/>
            </w:pPr>
            <w:r w:rsidRPr="005838A6">
              <w:t>F</w:t>
            </w:r>
            <w:r w:rsidRPr="005838A6">
              <w:rPr>
                <w:vertAlign w:val="subscript"/>
              </w:rPr>
              <w:t>DL_low</w:t>
            </w:r>
          </w:p>
        </w:tc>
        <w:tc>
          <w:tcPr>
            <w:tcW w:w="386" w:type="dxa"/>
            <w:tcBorders>
              <w:top w:val="single" w:sz="6" w:space="0" w:color="auto"/>
              <w:left w:val="single" w:sz="6" w:space="0" w:color="auto"/>
              <w:bottom w:val="single" w:sz="6" w:space="0" w:color="auto"/>
              <w:right w:val="single" w:sz="6" w:space="0" w:color="auto"/>
            </w:tcBorders>
          </w:tcPr>
          <w:p w14:paraId="492B0E61"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13D3781B" w14:textId="77777777" w:rsidR="004E00EE" w:rsidRPr="005838A6" w:rsidRDefault="004E00EE" w:rsidP="007864DF">
            <w:pPr>
              <w:pStyle w:val="TAC"/>
              <w:jc w:val="left"/>
            </w:pPr>
            <w:r w:rsidRPr="005838A6">
              <w:rPr>
                <w:rStyle w:val="TALCar"/>
              </w:rPr>
              <w:t>F</w:t>
            </w:r>
            <w:r w:rsidRPr="005838A6">
              <w:rPr>
                <w:rStyle w:val="TALCar"/>
                <w:vertAlign w:val="subscript"/>
              </w:rPr>
              <w:t>DL_high</w:t>
            </w:r>
          </w:p>
        </w:tc>
        <w:tc>
          <w:tcPr>
            <w:tcW w:w="848" w:type="dxa"/>
            <w:tcBorders>
              <w:top w:val="single" w:sz="6" w:space="0" w:color="auto"/>
              <w:left w:val="single" w:sz="6" w:space="0" w:color="auto"/>
              <w:bottom w:val="single" w:sz="6" w:space="0" w:color="auto"/>
              <w:right w:val="single" w:sz="6" w:space="0" w:color="auto"/>
            </w:tcBorders>
          </w:tcPr>
          <w:p w14:paraId="32B3679F" w14:textId="77777777" w:rsidR="004E00EE" w:rsidRPr="005838A6" w:rsidRDefault="004E00EE" w:rsidP="007864DF">
            <w:pPr>
              <w:pStyle w:val="TAC"/>
              <w:jc w:val="left"/>
            </w:pPr>
            <w:r w:rsidRPr="005838A6">
              <w:t>-50</w:t>
            </w:r>
          </w:p>
        </w:tc>
        <w:tc>
          <w:tcPr>
            <w:tcW w:w="850" w:type="dxa"/>
            <w:tcBorders>
              <w:top w:val="single" w:sz="6" w:space="0" w:color="auto"/>
              <w:left w:val="single" w:sz="6" w:space="0" w:color="auto"/>
              <w:bottom w:val="single" w:sz="6" w:space="0" w:color="auto"/>
              <w:right w:val="single" w:sz="6" w:space="0" w:color="auto"/>
            </w:tcBorders>
            <w:noWrap/>
          </w:tcPr>
          <w:p w14:paraId="279B0100" w14:textId="77777777" w:rsidR="004E00EE" w:rsidRPr="005838A6" w:rsidRDefault="004E00EE"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tcPr>
          <w:p w14:paraId="0082265C" w14:textId="77777777" w:rsidR="004E00EE" w:rsidRPr="005838A6" w:rsidRDefault="004E00EE" w:rsidP="007864DF">
            <w:pPr>
              <w:pStyle w:val="TAC"/>
              <w:jc w:val="left"/>
            </w:pPr>
          </w:p>
        </w:tc>
      </w:tr>
      <w:tr w:rsidR="004E00EE" w:rsidRPr="005838A6" w14:paraId="40FD304A" w14:textId="77777777" w:rsidTr="00EF6B6C">
        <w:trPr>
          <w:trHeight w:val="225"/>
          <w:jc w:val="center"/>
        </w:trPr>
        <w:tc>
          <w:tcPr>
            <w:tcW w:w="959" w:type="dxa"/>
            <w:vMerge/>
            <w:tcBorders>
              <w:left w:val="single" w:sz="4" w:space="0" w:color="auto"/>
              <w:right w:val="single" w:sz="6" w:space="0" w:color="auto"/>
            </w:tcBorders>
          </w:tcPr>
          <w:p w14:paraId="377456BD" w14:textId="77777777" w:rsidR="004E00EE" w:rsidRPr="005838A6" w:rsidRDefault="004E00EE"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tcPr>
          <w:p w14:paraId="053064B2" w14:textId="77777777" w:rsidR="004E00EE" w:rsidRPr="005838A6" w:rsidRDefault="004E00EE" w:rsidP="007864DF">
            <w:pPr>
              <w:pStyle w:val="TAL"/>
            </w:pPr>
            <w:r w:rsidRPr="005838A6">
              <w:t>E-UTRA Band 2</w:t>
            </w:r>
          </w:p>
        </w:tc>
        <w:tc>
          <w:tcPr>
            <w:tcW w:w="964" w:type="dxa"/>
            <w:tcBorders>
              <w:top w:val="single" w:sz="6" w:space="0" w:color="auto"/>
              <w:left w:val="single" w:sz="6" w:space="0" w:color="auto"/>
              <w:bottom w:val="single" w:sz="6" w:space="0" w:color="auto"/>
              <w:right w:val="single" w:sz="6" w:space="0" w:color="auto"/>
            </w:tcBorders>
          </w:tcPr>
          <w:p w14:paraId="2C93BC29" w14:textId="77777777" w:rsidR="004E00EE" w:rsidRPr="005838A6" w:rsidRDefault="004E00EE" w:rsidP="007864DF">
            <w:pPr>
              <w:pStyle w:val="TAC"/>
              <w:jc w:val="left"/>
            </w:pPr>
            <w:r w:rsidRPr="005838A6">
              <w:t>F</w:t>
            </w:r>
            <w:r w:rsidRPr="005838A6">
              <w:rPr>
                <w:vertAlign w:val="subscript"/>
              </w:rPr>
              <w:t>DL_low</w:t>
            </w:r>
          </w:p>
        </w:tc>
        <w:tc>
          <w:tcPr>
            <w:tcW w:w="386" w:type="dxa"/>
            <w:tcBorders>
              <w:top w:val="single" w:sz="6" w:space="0" w:color="auto"/>
              <w:left w:val="single" w:sz="6" w:space="0" w:color="auto"/>
              <w:bottom w:val="single" w:sz="6" w:space="0" w:color="auto"/>
              <w:right w:val="single" w:sz="6" w:space="0" w:color="auto"/>
            </w:tcBorders>
          </w:tcPr>
          <w:p w14:paraId="3AA62CEA"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1415D372" w14:textId="77777777" w:rsidR="004E00EE" w:rsidRPr="005838A6" w:rsidRDefault="004E00EE" w:rsidP="007864DF">
            <w:pPr>
              <w:pStyle w:val="TAC"/>
              <w:jc w:val="left"/>
            </w:pPr>
            <w:r w:rsidRPr="005838A6">
              <w:rPr>
                <w:rStyle w:val="TALCar"/>
              </w:rPr>
              <w:t>F</w:t>
            </w:r>
            <w:r w:rsidRPr="005838A6">
              <w:rPr>
                <w:rStyle w:val="TALCar"/>
                <w:vertAlign w:val="subscript"/>
              </w:rPr>
              <w:t>DL_high</w:t>
            </w:r>
          </w:p>
        </w:tc>
        <w:tc>
          <w:tcPr>
            <w:tcW w:w="848" w:type="dxa"/>
            <w:tcBorders>
              <w:top w:val="single" w:sz="6" w:space="0" w:color="auto"/>
              <w:left w:val="single" w:sz="6" w:space="0" w:color="auto"/>
              <w:bottom w:val="single" w:sz="6" w:space="0" w:color="auto"/>
              <w:right w:val="single" w:sz="6" w:space="0" w:color="auto"/>
            </w:tcBorders>
          </w:tcPr>
          <w:p w14:paraId="245D6600" w14:textId="77777777" w:rsidR="004E00EE" w:rsidRPr="005838A6" w:rsidRDefault="004E00EE" w:rsidP="007864DF">
            <w:pPr>
              <w:pStyle w:val="TAC"/>
              <w:jc w:val="left"/>
            </w:pPr>
            <w:r w:rsidRPr="005838A6">
              <w:t>-50</w:t>
            </w:r>
          </w:p>
        </w:tc>
        <w:tc>
          <w:tcPr>
            <w:tcW w:w="850" w:type="dxa"/>
            <w:tcBorders>
              <w:top w:val="single" w:sz="6" w:space="0" w:color="auto"/>
              <w:left w:val="single" w:sz="6" w:space="0" w:color="auto"/>
              <w:bottom w:val="single" w:sz="6" w:space="0" w:color="auto"/>
              <w:right w:val="single" w:sz="6" w:space="0" w:color="auto"/>
            </w:tcBorders>
            <w:noWrap/>
          </w:tcPr>
          <w:p w14:paraId="2E1EE093" w14:textId="77777777" w:rsidR="004E00EE" w:rsidRPr="005838A6" w:rsidRDefault="004E00EE"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tcPr>
          <w:p w14:paraId="719A2152" w14:textId="77777777" w:rsidR="004E00EE" w:rsidRPr="005838A6" w:rsidRDefault="004E00EE" w:rsidP="007864DF">
            <w:pPr>
              <w:pStyle w:val="TAC"/>
              <w:jc w:val="left"/>
            </w:pPr>
            <w:r w:rsidRPr="005838A6">
              <w:t>15</w:t>
            </w:r>
          </w:p>
        </w:tc>
      </w:tr>
      <w:tr w:rsidR="004E00EE" w:rsidRPr="005838A6" w14:paraId="37801ADA" w14:textId="77777777" w:rsidTr="00EF6B6C">
        <w:trPr>
          <w:trHeight w:val="225"/>
          <w:jc w:val="center"/>
        </w:trPr>
        <w:tc>
          <w:tcPr>
            <w:tcW w:w="959" w:type="dxa"/>
            <w:vMerge/>
            <w:tcBorders>
              <w:left w:val="single" w:sz="4" w:space="0" w:color="auto"/>
              <w:right w:val="single" w:sz="6" w:space="0" w:color="auto"/>
            </w:tcBorders>
          </w:tcPr>
          <w:p w14:paraId="4C325721" w14:textId="77777777" w:rsidR="004E00EE" w:rsidRPr="005838A6" w:rsidRDefault="004E00EE"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tcPr>
          <w:p w14:paraId="42457B6F" w14:textId="77777777" w:rsidR="004E00EE" w:rsidRPr="005838A6" w:rsidRDefault="004E00EE" w:rsidP="007864DF">
            <w:pPr>
              <w:pStyle w:val="TAL"/>
            </w:pPr>
            <w:r w:rsidRPr="005838A6">
              <w:t>E-UTRA Band 25</w:t>
            </w:r>
          </w:p>
        </w:tc>
        <w:tc>
          <w:tcPr>
            <w:tcW w:w="964" w:type="dxa"/>
            <w:tcBorders>
              <w:top w:val="single" w:sz="6" w:space="0" w:color="auto"/>
              <w:left w:val="single" w:sz="6" w:space="0" w:color="auto"/>
              <w:bottom w:val="single" w:sz="6" w:space="0" w:color="auto"/>
              <w:right w:val="single" w:sz="6" w:space="0" w:color="auto"/>
            </w:tcBorders>
          </w:tcPr>
          <w:p w14:paraId="7E9D211F" w14:textId="77777777" w:rsidR="004E00EE" w:rsidRPr="005838A6" w:rsidRDefault="004E00EE" w:rsidP="007864DF">
            <w:pPr>
              <w:pStyle w:val="TAC"/>
              <w:jc w:val="left"/>
            </w:pPr>
            <w:r w:rsidRPr="005838A6">
              <w:t>F</w:t>
            </w:r>
            <w:r w:rsidRPr="005838A6">
              <w:rPr>
                <w:vertAlign w:val="subscript"/>
              </w:rPr>
              <w:t>DL_low</w:t>
            </w:r>
          </w:p>
        </w:tc>
        <w:tc>
          <w:tcPr>
            <w:tcW w:w="386" w:type="dxa"/>
            <w:tcBorders>
              <w:top w:val="single" w:sz="6" w:space="0" w:color="auto"/>
              <w:left w:val="single" w:sz="6" w:space="0" w:color="auto"/>
              <w:bottom w:val="single" w:sz="6" w:space="0" w:color="auto"/>
              <w:right w:val="single" w:sz="6" w:space="0" w:color="auto"/>
            </w:tcBorders>
          </w:tcPr>
          <w:p w14:paraId="6D0C8D42"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15940581" w14:textId="77777777" w:rsidR="004E00EE" w:rsidRPr="005838A6" w:rsidRDefault="004E00EE" w:rsidP="007864DF">
            <w:pPr>
              <w:pStyle w:val="TAC"/>
              <w:jc w:val="left"/>
            </w:pPr>
            <w:r w:rsidRPr="005838A6">
              <w:rPr>
                <w:rStyle w:val="TALCar"/>
              </w:rPr>
              <w:t>F</w:t>
            </w:r>
            <w:r w:rsidRPr="005838A6">
              <w:rPr>
                <w:rStyle w:val="TALCar"/>
                <w:vertAlign w:val="subscript"/>
              </w:rPr>
              <w:t>DL_high</w:t>
            </w:r>
          </w:p>
        </w:tc>
        <w:tc>
          <w:tcPr>
            <w:tcW w:w="848" w:type="dxa"/>
            <w:tcBorders>
              <w:top w:val="single" w:sz="6" w:space="0" w:color="auto"/>
              <w:left w:val="single" w:sz="6" w:space="0" w:color="auto"/>
              <w:bottom w:val="single" w:sz="6" w:space="0" w:color="auto"/>
              <w:right w:val="single" w:sz="6" w:space="0" w:color="auto"/>
            </w:tcBorders>
          </w:tcPr>
          <w:p w14:paraId="6AA3E853" w14:textId="77777777" w:rsidR="004E00EE" w:rsidRPr="005838A6" w:rsidRDefault="004E00EE" w:rsidP="007864DF">
            <w:pPr>
              <w:pStyle w:val="TAC"/>
              <w:jc w:val="left"/>
            </w:pPr>
            <w:r w:rsidRPr="005838A6">
              <w:t>-50</w:t>
            </w:r>
          </w:p>
        </w:tc>
        <w:tc>
          <w:tcPr>
            <w:tcW w:w="850" w:type="dxa"/>
            <w:tcBorders>
              <w:top w:val="single" w:sz="6" w:space="0" w:color="auto"/>
              <w:left w:val="single" w:sz="6" w:space="0" w:color="auto"/>
              <w:bottom w:val="single" w:sz="6" w:space="0" w:color="auto"/>
              <w:right w:val="single" w:sz="6" w:space="0" w:color="auto"/>
            </w:tcBorders>
            <w:noWrap/>
          </w:tcPr>
          <w:p w14:paraId="2D14966A" w14:textId="77777777" w:rsidR="004E00EE" w:rsidRPr="005838A6" w:rsidRDefault="004E00EE"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tcPr>
          <w:p w14:paraId="09DB2752" w14:textId="77777777" w:rsidR="004E00EE" w:rsidRPr="005838A6" w:rsidRDefault="004E00EE" w:rsidP="007864DF">
            <w:pPr>
              <w:pStyle w:val="TAC"/>
              <w:jc w:val="left"/>
            </w:pPr>
            <w:r w:rsidRPr="005838A6">
              <w:t>15</w:t>
            </w:r>
          </w:p>
        </w:tc>
      </w:tr>
      <w:tr w:rsidR="004E00EE" w:rsidRPr="005838A6" w14:paraId="5ED664C7" w14:textId="77777777" w:rsidTr="00EF6B6C">
        <w:trPr>
          <w:trHeight w:val="225"/>
          <w:jc w:val="center"/>
        </w:trPr>
        <w:tc>
          <w:tcPr>
            <w:tcW w:w="959" w:type="dxa"/>
            <w:vMerge/>
            <w:tcBorders>
              <w:left w:val="single" w:sz="4" w:space="0" w:color="auto"/>
              <w:bottom w:val="single" w:sz="6" w:space="0" w:color="auto"/>
              <w:right w:val="single" w:sz="6" w:space="0" w:color="auto"/>
            </w:tcBorders>
          </w:tcPr>
          <w:p w14:paraId="48930186" w14:textId="77777777" w:rsidR="004E00EE" w:rsidRPr="005838A6" w:rsidRDefault="004E00EE"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tcPr>
          <w:p w14:paraId="4AAE53D6" w14:textId="41B2D9F8" w:rsidR="004E00EE" w:rsidRPr="005838A6" w:rsidRDefault="004E00EE" w:rsidP="007864DF">
            <w:pPr>
              <w:pStyle w:val="TAL"/>
            </w:pPr>
            <w:r w:rsidRPr="005838A6">
              <w:t>E-UTRA Band 43</w:t>
            </w:r>
            <w:r w:rsidR="00AE7B6A" w:rsidRPr="005838A6">
              <w:t xml:space="preserve">, 48 </w:t>
            </w:r>
          </w:p>
        </w:tc>
        <w:tc>
          <w:tcPr>
            <w:tcW w:w="964" w:type="dxa"/>
            <w:tcBorders>
              <w:top w:val="single" w:sz="6" w:space="0" w:color="auto"/>
              <w:left w:val="single" w:sz="6" w:space="0" w:color="auto"/>
              <w:bottom w:val="single" w:sz="6" w:space="0" w:color="auto"/>
              <w:right w:val="single" w:sz="6" w:space="0" w:color="auto"/>
            </w:tcBorders>
          </w:tcPr>
          <w:p w14:paraId="1CD310A3" w14:textId="77777777" w:rsidR="004E00EE" w:rsidRPr="005838A6" w:rsidRDefault="004E00EE" w:rsidP="007864DF">
            <w:pPr>
              <w:pStyle w:val="TAC"/>
              <w:jc w:val="left"/>
            </w:pPr>
            <w:r w:rsidRPr="005838A6">
              <w:t>F</w:t>
            </w:r>
            <w:r w:rsidRPr="005838A6">
              <w:rPr>
                <w:vertAlign w:val="subscript"/>
              </w:rPr>
              <w:t>DL_low</w:t>
            </w:r>
          </w:p>
        </w:tc>
        <w:tc>
          <w:tcPr>
            <w:tcW w:w="386" w:type="dxa"/>
            <w:tcBorders>
              <w:top w:val="single" w:sz="6" w:space="0" w:color="auto"/>
              <w:left w:val="single" w:sz="6" w:space="0" w:color="auto"/>
              <w:bottom w:val="single" w:sz="6" w:space="0" w:color="auto"/>
              <w:right w:val="single" w:sz="6" w:space="0" w:color="auto"/>
            </w:tcBorders>
          </w:tcPr>
          <w:p w14:paraId="6831F329"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5F4A63B4" w14:textId="77777777" w:rsidR="004E00EE" w:rsidRPr="005838A6" w:rsidRDefault="004E00EE" w:rsidP="007864DF">
            <w:pPr>
              <w:pStyle w:val="TAC"/>
              <w:jc w:val="left"/>
            </w:pPr>
            <w:r w:rsidRPr="005838A6">
              <w:rPr>
                <w:rStyle w:val="TALCar"/>
              </w:rPr>
              <w:t>F</w:t>
            </w:r>
            <w:r w:rsidRPr="005838A6">
              <w:rPr>
                <w:rStyle w:val="TALCar"/>
                <w:vertAlign w:val="subscript"/>
              </w:rPr>
              <w:t>DL_high</w:t>
            </w:r>
          </w:p>
        </w:tc>
        <w:tc>
          <w:tcPr>
            <w:tcW w:w="848" w:type="dxa"/>
            <w:tcBorders>
              <w:top w:val="single" w:sz="6" w:space="0" w:color="auto"/>
              <w:left w:val="single" w:sz="6" w:space="0" w:color="auto"/>
              <w:bottom w:val="single" w:sz="6" w:space="0" w:color="auto"/>
              <w:right w:val="single" w:sz="6" w:space="0" w:color="auto"/>
            </w:tcBorders>
          </w:tcPr>
          <w:p w14:paraId="43DFDB3D" w14:textId="77777777" w:rsidR="004E00EE" w:rsidRPr="005838A6" w:rsidRDefault="004E00EE" w:rsidP="007864DF">
            <w:pPr>
              <w:pStyle w:val="TAC"/>
              <w:jc w:val="left"/>
            </w:pPr>
            <w:r w:rsidRPr="005838A6">
              <w:t>-50</w:t>
            </w:r>
          </w:p>
        </w:tc>
        <w:tc>
          <w:tcPr>
            <w:tcW w:w="850" w:type="dxa"/>
            <w:tcBorders>
              <w:top w:val="single" w:sz="6" w:space="0" w:color="auto"/>
              <w:left w:val="single" w:sz="6" w:space="0" w:color="auto"/>
              <w:bottom w:val="single" w:sz="6" w:space="0" w:color="auto"/>
              <w:right w:val="single" w:sz="6" w:space="0" w:color="auto"/>
            </w:tcBorders>
            <w:noWrap/>
          </w:tcPr>
          <w:p w14:paraId="7DEA8DBF" w14:textId="77777777" w:rsidR="004E00EE" w:rsidRPr="005838A6" w:rsidRDefault="004E00EE"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tcPr>
          <w:p w14:paraId="2A4CC961" w14:textId="77777777" w:rsidR="004E00EE" w:rsidRPr="005838A6" w:rsidRDefault="004E00EE" w:rsidP="007864DF">
            <w:pPr>
              <w:pStyle w:val="TAC"/>
              <w:jc w:val="left"/>
            </w:pPr>
            <w:r w:rsidRPr="005838A6">
              <w:t>2</w:t>
            </w:r>
          </w:p>
        </w:tc>
      </w:tr>
      <w:tr w:rsidR="004E00EE" w:rsidRPr="005838A6" w14:paraId="13FE64DE" w14:textId="77777777" w:rsidTr="00EF6B6C">
        <w:trPr>
          <w:trHeight w:val="225"/>
          <w:jc w:val="center"/>
        </w:trPr>
        <w:tc>
          <w:tcPr>
            <w:tcW w:w="959" w:type="dxa"/>
            <w:vMerge w:val="restart"/>
            <w:tcBorders>
              <w:left w:val="single" w:sz="4" w:space="0" w:color="auto"/>
              <w:right w:val="single" w:sz="6" w:space="0" w:color="auto"/>
            </w:tcBorders>
          </w:tcPr>
          <w:p w14:paraId="61E51EA0" w14:textId="77777777" w:rsidR="004E00EE" w:rsidRPr="005838A6" w:rsidRDefault="004E00EE" w:rsidP="007864DF">
            <w:pPr>
              <w:pStyle w:val="TAC"/>
              <w:jc w:val="left"/>
            </w:pPr>
            <w:r w:rsidRPr="005838A6">
              <w:t>n28, n83</w:t>
            </w:r>
          </w:p>
        </w:tc>
        <w:tc>
          <w:tcPr>
            <w:tcW w:w="2831" w:type="dxa"/>
            <w:tcBorders>
              <w:top w:val="single" w:sz="6" w:space="0" w:color="auto"/>
              <w:left w:val="single" w:sz="6" w:space="0" w:color="auto"/>
              <w:bottom w:val="single" w:sz="6" w:space="0" w:color="auto"/>
              <w:right w:val="single" w:sz="6" w:space="0" w:color="auto"/>
            </w:tcBorders>
          </w:tcPr>
          <w:p w14:paraId="2DD4D564" w14:textId="46C317FB" w:rsidR="004E00EE" w:rsidRPr="005838A6" w:rsidRDefault="004E00EE" w:rsidP="007864DF">
            <w:pPr>
              <w:pStyle w:val="TAL"/>
            </w:pPr>
            <w:r w:rsidRPr="005838A6">
              <w:t>E-UTRA Band 1, 4, 22, 32, 42, 43, 50, 51, 65, 66, 74, 75, 76</w:t>
            </w:r>
          </w:p>
          <w:p w14:paraId="590B1B11" w14:textId="77777777" w:rsidR="004E00EE" w:rsidRPr="005838A6" w:rsidRDefault="004E00EE" w:rsidP="007864DF">
            <w:pPr>
              <w:pStyle w:val="TAL"/>
            </w:pPr>
            <w:r w:rsidRPr="005838A6">
              <w:t>NR Band n77, n78</w:t>
            </w:r>
          </w:p>
        </w:tc>
        <w:tc>
          <w:tcPr>
            <w:tcW w:w="964" w:type="dxa"/>
            <w:tcBorders>
              <w:top w:val="single" w:sz="6" w:space="0" w:color="auto"/>
              <w:left w:val="single" w:sz="6" w:space="0" w:color="auto"/>
              <w:bottom w:val="single" w:sz="6" w:space="0" w:color="auto"/>
              <w:right w:val="single" w:sz="6" w:space="0" w:color="auto"/>
            </w:tcBorders>
          </w:tcPr>
          <w:p w14:paraId="1A1A4ECB" w14:textId="77777777" w:rsidR="004E00EE" w:rsidRPr="005838A6" w:rsidRDefault="004E00EE" w:rsidP="007864DF">
            <w:pPr>
              <w:pStyle w:val="TAC"/>
              <w:jc w:val="left"/>
            </w:pPr>
            <w:r w:rsidRPr="005838A6">
              <w:t>F</w:t>
            </w:r>
            <w:r w:rsidRPr="005838A6">
              <w:rPr>
                <w:vertAlign w:val="subscript"/>
              </w:rPr>
              <w:t>DL_low</w:t>
            </w:r>
          </w:p>
        </w:tc>
        <w:tc>
          <w:tcPr>
            <w:tcW w:w="386" w:type="dxa"/>
            <w:tcBorders>
              <w:top w:val="single" w:sz="6" w:space="0" w:color="auto"/>
              <w:left w:val="single" w:sz="6" w:space="0" w:color="auto"/>
              <w:bottom w:val="single" w:sz="6" w:space="0" w:color="auto"/>
              <w:right w:val="single" w:sz="6" w:space="0" w:color="auto"/>
            </w:tcBorders>
          </w:tcPr>
          <w:p w14:paraId="7E4D7FA2"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7E266B66" w14:textId="77777777" w:rsidR="004E00EE" w:rsidRPr="005838A6" w:rsidRDefault="004E00EE" w:rsidP="007864DF">
            <w:pPr>
              <w:pStyle w:val="TAC"/>
              <w:jc w:val="left"/>
            </w:pPr>
            <w:r w:rsidRPr="005838A6">
              <w:rPr>
                <w:rStyle w:val="TALCar"/>
              </w:rPr>
              <w:t>F</w:t>
            </w:r>
            <w:r w:rsidRPr="005838A6">
              <w:rPr>
                <w:rStyle w:val="TALCar"/>
                <w:vertAlign w:val="subscript"/>
              </w:rPr>
              <w:t>DL_high</w:t>
            </w:r>
          </w:p>
        </w:tc>
        <w:tc>
          <w:tcPr>
            <w:tcW w:w="848" w:type="dxa"/>
            <w:tcBorders>
              <w:top w:val="single" w:sz="6" w:space="0" w:color="auto"/>
              <w:left w:val="single" w:sz="6" w:space="0" w:color="auto"/>
              <w:bottom w:val="single" w:sz="6" w:space="0" w:color="auto"/>
              <w:right w:val="single" w:sz="6" w:space="0" w:color="auto"/>
            </w:tcBorders>
          </w:tcPr>
          <w:p w14:paraId="22F32A82" w14:textId="77777777" w:rsidR="004E00EE" w:rsidRPr="005838A6" w:rsidRDefault="004E00EE" w:rsidP="007864DF">
            <w:pPr>
              <w:pStyle w:val="TAC"/>
              <w:jc w:val="left"/>
            </w:pPr>
            <w:r w:rsidRPr="005838A6">
              <w:t>-50</w:t>
            </w:r>
          </w:p>
        </w:tc>
        <w:tc>
          <w:tcPr>
            <w:tcW w:w="850" w:type="dxa"/>
            <w:tcBorders>
              <w:top w:val="single" w:sz="6" w:space="0" w:color="auto"/>
              <w:left w:val="single" w:sz="6" w:space="0" w:color="auto"/>
              <w:bottom w:val="single" w:sz="6" w:space="0" w:color="auto"/>
              <w:right w:val="single" w:sz="6" w:space="0" w:color="auto"/>
            </w:tcBorders>
            <w:noWrap/>
          </w:tcPr>
          <w:p w14:paraId="65B279D7" w14:textId="77777777" w:rsidR="004E00EE" w:rsidRPr="005838A6" w:rsidRDefault="004E00EE"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tcPr>
          <w:p w14:paraId="0AF92B4A" w14:textId="77777777" w:rsidR="004E00EE" w:rsidRPr="005838A6" w:rsidRDefault="004E00EE" w:rsidP="007864DF">
            <w:pPr>
              <w:pStyle w:val="TAC"/>
              <w:jc w:val="left"/>
            </w:pPr>
            <w:r w:rsidRPr="005838A6">
              <w:t>2</w:t>
            </w:r>
          </w:p>
        </w:tc>
      </w:tr>
      <w:tr w:rsidR="004E00EE" w:rsidRPr="005838A6" w14:paraId="20567A13" w14:textId="77777777" w:rsidTr="00EF6B6C">
        <w:trPr>
          <w:trHeight w:val="225"/>
          <w:jc w:val="center"/>
        </w:trPr>
        <w:tc>
          <w:tcPr>
            <w:tcW w:w="959" w:type="dxa"/>
            <w:vMerge/>
            <w:tcBorders>
              <w:left w:val="single" w:sz="4" w:space="0" w:color="auto"/>
              <w:right w:val="single" w:sz="6" w:space="0" w:color="auto"/>
            </w:tcBorders>
          </w:tcPr>
          <w:p w14:paraId="217047DB" w14:textId="77777777" w:rsidR="004E00EE" w:rsidRPr="005838A6" w:rsidRDefault="004E00EE"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tcPr>
          <w:p w14:paraId="6B8160AB" w14:textId="77777777" w:rsidR="004E00EE" w:rsidRPr="005838A6" w:rsidRDefault="004E00EE" w:rsidP="007864DF">
            <w:pPr>
              <w:pStyle w:val="TAL"/>
            </w:pPr>
            <w:r w:rsidRPr="005838A6">
              <w:t>E-UTRA Band 1</w:t>
            </w:r>
          </w:p>
        </w:tc>
        <w:tc>
          <w:tcPr>
            <w:tcW w:w="964" w:type="dxa"/>
            <w:tcBorders>
              <w:top w:val="single" w:sz="6" w:space="0" w:color="auto"/>
              <w:left w:val="single" w:sz="6" w:space="0" w:color="auto"/>
              <w:bottom w:val="single" w:sz="6" w:space="0" w:color="auto"/>
              <w:right w:val="single" w:sz="6" w:space="0" w:color="auto"/>
            </w:tcBorders>
          </w:tcPr>
          <w:p w14:paraId="5D665E3B" w14:textId="77777777" w:rsidR="004E00EE" w:rsidRPr="005838A6" w:rsidRDefault="004E00EE" w:rsidP="007864DF">
            <w:pPr>
              <w:pStyle w:val="TAC"/>
              <w:jc w:val="left"/>
            </w:pPr>
            <w:r w:rsidRPr="005838A6">
              <w:t>F</w:t>
            </w:r>
            <w:r w:rsidRPr="005838A6">
              <w:rPr>
                <w:vertAlign w:val="subscript"/>
              </w:rPr>
              <w:t>DL_low</w:t>
            </w:r>
          </w:p>
        </w:tc>
        <w:tc>
          <w:tcPr>
            <w:tcW w:w="386" w:type="dxa"/>
            <w:tcBorders>
              <w:top w:val="single" w:sz="6" w:space="0" w:color="auto"/>
              <w:left w:val="single" w:sz="6" w:space="0" w:color="auto"/>
              <w:bottom w:val="single" w:sz="6" w:space="0" w:color="auto"/>
              <w:right w:val="single" w:sz="6" w:space="0" w:color="auto"/>
            </w:tcBorders>
          </w:tcPr>
          <w:p w14:paraId="3B39DCAB"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35D360CA" w14:textId="77777777" w:rsidR="004E00EE" w:rsidRPr="005838A6" w:rsidRDefault="004E00EE" w:rsidP="007864DF">
            <w:pPr>
              <w:pStyle w:val="TAC"/>
              <w:jc w:val="left"/>
            </w:pPr>
            <w:r w:rsidRPr="005838A6">
              <w:rPr>
                <w:rStyle w:val="TALCar"/>
              </w:rPr>
              <w:t>F</w:t>
            </w:r>
            <w:r w:rsidRPr="005838A6">
              <w:rPr>
                <w:rStyle w:val="TALCar"/>
                <w:vertAlign w:val="subscript"/>
              </w:rPr>
              <w:t>DL_high</w:t>
            </w:r>
          </w:p>
        </w:tc>
        <w:tc>
          <w:tcPr>
            <w:tcW w:w="848" w:type="dxa"/>
            <w:tcBorders>
              <w:top w:val="single" w:sz="6" w:space="0" w:color="auto"/>
              <w:left w:val="single" w:sz="6" w:space="0" w:color="auto"/>
              <w:bottom w:val="single" w:sz="6" w:space="0" w:color="auto"/>
              <w:right w:val="single" w:sz="6" w:space="0" w:color="auto"/>
            </w:tcBorders>
          </w:tcPr>
          <w:p w14:paraId="093508F7" w14:textId="77777777" w:rsidR="004E00EE" w:rsidRPr="005838A6" w:rsidRDefault="004E00EE" w:rsidP="007864DF">
            <w:pPr>
              <w:pStyle w:val="TAC"/>
              <w:jc w:val="left"/>
            </w:pPr>
            <w:r w:rsidRPr="005838A6">
              <w:t>-50</w:t>
            </w:r>
          </w:p>
        </w:tc>
        <w:tc>
          <w:tcPr>
            <w:tcW w:w="850" w:type="dxa"/>
            <w:tcBorders>
              <w:top w:val="single" w:sz="6" w:space="0" w:color="auto"/>
              <w:left w:val="single" w:sz="6" w:space="0" w:color="auto"/>
              <w:bottom w:val="single" w:sz="6" w:space="0" w:color="auto"/>
              <w:right w:val="single" w:sz="6" w:space="0" w:color="auto"/>
            </w:tcBorders>
            <w:noWrap/>
          </w:tcPr>
          <w:p w14:paraId="52A5AE91" w14:textId="77777777" w:rsidR="004E00EE" w:rsidRPr="005838A6" w:rsidRDefault="004E00EE"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tcPr>
          <w:p w14:paraId="3926CB6A" w14:textId="77777777" w:rsidR="004E00EE" w:rsidRPr="005838A6" w:rsidRDefault="004E00EE" w:rsidP="007864DF">
            <w:pPr>
              <w:pStyle w:val="TAC"/>
              <w:jc w:val="left"/>
            </w:pPr>
            <w:r w:rsidRPr="005838A6">
              <w:t>19, 25</w:t>
            </w:r>
          </w:p>
        </w:tc>
      </w:tr>
      <w:tr w:rsidR="004E00EE" w:rsidRPr="005838A6" w14:paraId="66E6DE20" w14:textId="77777777" w:rsidTr="00EF6B6C">
        <w:trPr>
          <w:trHeight w:val="225"/>
          <w:jc w:val="center"/>
        </w:trPr>
        <w:tc>
          <w:tcPr>
            <w:tcW w:w="959" w:type="dxa"/>
            <w:vMerge/>
            <w:tcBorders>
              <w:left w:val="single" w:sz="4" w:space="0" w:color="auto"/>
              <w:right w:val="single" w:sz="6" w:space="0" w:color="auto"/>
            </w:tcBorders>
          </w:tcPr>
          <w:p w14:paraId="3095F934" w14:textId="77777777" w:rsidR="004E00EE" w:rsidRPr="005838A6" w:rsidRDefault="004E00EE"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tcPr>
          <w:p w14:paraId="0486129E" w14:textId="1EC13F08" w:rsidR="004E00EE" w:rsidRPr="005838A6" w:rsidRDefault="004E00EE" w:rsidP="007864DF">
            <w:pPr>
              <w:pStyle w:val="TAL"/>
            </w:pPr>
            <w:r w:rsidRPr="005838A6">
              <w:t>E-UTRA Band 2, 3, 5, 7, 8, 18, 19, 20, 25, 26, 27, 31, 34, 38, 40, 41, 52, 72</w:t>
            </w:r>
            <w:r w:rsidR="00782CD6" w:rsidRPr="005838A6">
              <w:t>, 73</w:t>
            </w:r>
          </w:p>
          <w:p w14:paraId="2684D8E5" w14:textId="77777777" w:rsidR="004E00EE" w:rsidRPr="005838A6" w:rsidRDefault="004E00EE" w:rsidP="007864DF">
            <w:pPr>
              <w:pStyle w:val="TAL"/>
            </w:pPr>
            <w:r w:rsidRPr="005838A6">
              <w:t>NR Band n79</w:t>
            </w:r>
          </w:p>
        </w:tc>
        <w:tc>
          <w:tcPr>
            <w:tcW w:w="964" w:type="dxa"/>
            <w:tcBorders>
              <w:top w:val="single" w:sz="6" w:space="0" w:color="auto"/>
              <w:left w:val="single" w:sz="6" w:space="0" w:color="auto"/>
              <w:bottom w:val="single" w:sz="6" w:space="0" w:color="auto"/>
              <w:right w:val="single" w:sz="6" w:space="0" w:color="auto"/>
            </w:tcBorders>
          </w:tcPr>
          <w:p w14:paraId="51818416" w14:textId="77777777" w:rsidR="004E00EE" w:rsidRPr="005838A6" w:rsidRDefault="004E00EE" w:rsidP="007864DF">
            <w:pPr>
              <w:pStyle w:val="TAC"/>
              <w:jc w:val="left"/>
            </w:pPr>
            <w:r w:rsidRPr="005838A6">
              <w:t>F</w:t>
            </w:r>
            <w:r w:rsidRPr="005838A6">
              <w:rPr>
                <w:vertAlign w:val="subscript"/>
              </w:rPr>
              <w:t>DL_low</w:t>
            </w:r>
          </w:p>
        </w:tc>
        <w:tc>
          <w:tcPr>
            <w:tcW w:w="386" w:type="dxa"/>
            <w:tcBorders>
              <w:top w:val="single" w:sz="6" w:space="0" w:color="auto"/>
              <w:left w:val="single" w:sz="6" w:space="0" w:color="auto"/>
              <w:bottom w:val="single" w:sz="6" w:space="0" w:color="auto"/>
              <w:right w:val="single" w:sz="6" w:space="0" w:color="auto"/>
            </w:tcBorders>
          </w:tcPr>
          <w:p w14:paraId="70B510FD"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6D59A14F" w14:textId="77777777" w:rsidR="004E00EE" w:rsidRPr="005838A6" w:rsidRDefault="004E00EE" w:rsidP="007864DF">
            <w:pPr>
              <w:pStyle w:val="TAC"/>
              <w:jc w:val="left"/>
            </w:pPr>
            <w:r w:rsidRPr="005838A6">
              <w:rPr>
                <w:rStyle w:val="TALCar"/>
              </w:rPr>
              <w:t>F</w:t>
            </w:r>
            <w:r w:rsidRPr="005838A6">
              <w:rPr>
                <w:rStyle w:val="TALCar"/>
                <w:vertAlign w:val="subscript"/>
              </w:rPr>
              <w:t>DL_high</w:t>
            </w:r>
          </w:p>
        </w:tc>
        <w:tc>
          <w:tcPr>
            <w:tcW w:w="848" w:type="dxa"/>
            <w:tcBorders>
              <w:top w:val="single" w:sz="6" w:space="0" w:color="auto"/>
              <w:left w:val="single" w:sz="6" w:space="0" w:color="auto"/>
              <w:bottom w:val="single" w:sz="6" w:space="0" w:color="auto"/>
              <w:right w:val="single" w:sz="6" w:space="0" w:color="auto"/>
            </w:tcBorders>
          </w:tcPr>
          <w:p w14:paraId="228E4704" w14:textId="77777777" w:rsidR="004E00EE" w:rsidRPr="005838A6" w:rsidRDefault="004E00EE" w:rsidP="007864DF">
            <w:pPr>
              <w:pStyle w:val="TAC"/>
              <w:jc w:val="left"/>
            </w:pPr>
            <w:r w:rsidRPr="005838A6">
              <w:t>-50</w:t>
            </w:r>
          </w:p>
        </w:tc>
        <w:tc>
          <w:tcPr>
            <w:tcW w:w="850" w:type="dxa"/>
            <w:tcBorders>
              <w:top w:val="single" w:sz="6" w:space="0" w:color="auto"/>
              <w:left w:val="single" w:sz="6" w:space="0" w:color="auto"/>
              <w:bottom w:val="single" w:sz="6" w:space="0" w:color="auto"/>
              <w:right w:val="single" w:sz="6" w:space="0" w:color="auto"/>
            </w:tcBorders>
            <w:noWrap/>
          </w:tcPr>
          <w:p w14:paraId="47472CE9" w14:textId="77777777" w:rsidR="004E00EE" w:rsidRPr="005838A6" w:rsidRDefault="004E00EE"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tcPr>
          <w:p w14:paraId="1092B2ED" w14:textId="77777777" w:rsidR="004E00EE" w:rsidRPr="005838A6" w:rsidRDefault="004E00EE" w:rsidP="007864DF">
            <w:pPr>
              <w:pStyle w:val="TAC"/>
              <w:jc w:val="left"/>
            </w:pPr>
          </w:p>
        </w:tc>
      </w:tr>
      <w:tr w:rsidR="004E00EE" w:rsidRPr="005838A6" w14:paraId="434960C4" w14:textId="77777777" w:rsidTr="00EF6B6C">
        <w:trPr>
          <w:trHeight w:val="225"/>
          <w:jc w:val="center"/>
        </w:trPr>
        <w:tc>
          <w:tcPr>
            <w:tcW w:w="959" w:type="dxa"/>
            <w:vMerge/>
            <w:tcBorders>
              <w:left w:val="single" w:sz="4" w:space="0" w:color="auto"/>
              <w:right w:val="single" w:sz="6" w:space="0" w:color="auto"/>
            </w:tcBorders>
          </w:tcPr>
          <w:p w14:paraId="41E45C06" w14:textId="77777777" w:rsidR="004E00EE" w:rsidRPr="005838A6" w:rsidRDefault="004E00EE"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tcPr>
          <w:p w14:paraId="70AB2952" w14:textId="77777777" w:rsidR="004E00EE" w:rsidRPr="005838A6" w:rsidRDefault="004E00EE" w:rsidP="007864DF">
            <w:pPr>
              <w:pStyle w:val="TAL"/>
            </w:pPr>
            <w:r w:rsidRPr="005838A6">
              <w:t>E-UTRA Band 11, 21</w:t>
            </w:r>
          </w:p>
        </w:tc>
        <w:tc>
          <w:tcPr>
            <w:tcW w:w="964" w:type="dxa"/>
            <w:tcBorders>
              <w:top w:val="single" w:sz="6" w:space="0" w:color="auto"/>
              <w:left w:val="single" w:sz="6" w:space="0" w:color="auto"/>
              <w:bottom w:val="single" w:sz="6" w:space="0" w:color="auto"/>
              <w:right w:val="single" w:sz="6" w:space="0" w:color="auto"/>
            </w:tcBorders>
          </w:tcPr>
          <w:p w14:paraId="715D1224" w14:textId="77777777" w:rsidR="004E00EE" w:rsidRPr="005838A6" w:rsidRDefault="004E00EE" w:rsidP="007864DF">
            <w:pPr>
              <w:pStyle w:val="TAC"/>
              <w:jc w:val="left"/>
            </w:pPr>
            <w:r w:rsidRPr="005838A6">
              <w:t>F</w:t>
            </w:r>
            <w:r w:rsidRPr="005838A6">
              <w:rPr>
                <w:vertAlign w:val="subscript"/>
              </w:rPr>
              <w:t>DL_low</w:t>
            </w:r>
          </w:p>
        </w:tc>
        <w:tc>
          <w:tcPr>
            <w:tcW w:w="386" w:type="dxa"/>
            <w:tcBorders>
              <w:top w:val="single" w:sz="6" w:space="0" w:color="auto"/>
              <w:left w:val="single" w:sz="6" w:space="0" w:color="auto"/>
              <w:bottom w:val="single" w:sz="6" w:space="0" w:color="auto"/>
              <w:right w:val="single" w:sz="6" w:space="0" w:color="auto"/>
            </w:tcBorders>
          </w:tcPr>
          <w:p w14:paraId="1A8DE9E3"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51527837" w14:textId="77777777" w:rsidR="004E00EE" w:rsidRPr="005838A6" w:rsidRDefault="004E00EE" w:rsidP="007864DF">
            <w:pPr>
              <w:pStyle w:val="TAC"/>
              <w:jc w:val="left"/>
            </w:pPr>
            <w:r w:rsidRPr="005838A6">
              <w:rPr>
                <w:rStyle w:val="TALCar"/>
              </w:rPr>
              <w:t>F</w:t>
            </w:r>
            <w:r w:rsidRPr="005838A6">
              <w:rPr>
                <w:rStyle w:val="TALCar"/>
                <w:vertAlign w:val="subscript"/>
              </w:rPr>
              <w:t>DL_high</w:t>
            </w:r>
          </w:p>
        </w:tc>
        <w:tc>
          <w:tcPr>
            <w:tcW w:w="848" w:type="dxa"/>
            <w:tcBorders>
              <w:top w:val="single" w:sz="6" w:space="0" w:color="auto"/>
              <w:left w:val="single" w:sz="6" w:space="0" w:color="auto"/>
              <w:bottom w:val="single" w:sz="6" w:space="0" w:color="auto"/>
              <w:right w:val="single" w:sz="6" w:space="0" w:color="auto"/>
            </w:tcBorders>
          </w:tcPr>
          <w:p w14:paraId="63DAAC25" w14:textId="77777777" w:rsidR="004E00EE" w:rsidRPr="005838A6" w:rsidRDefault="004E00EE" w:rsidP="007864DF">
            <w:pPr>
              <w:pStyle w:val="TAC"/>
              <w:jc w:val="left"/>
            </w:pPr>
            <w:r w:rsidRPr="005838A6">
              <w:t>-50</w:t>
            </w:r>
          </w:p>
        </w:tc>
        <w:tc>
          <w:tcPr>
            <w:tcW w:w="850" w:type="dxa"/>
            <w:tcBorders>
              <w:top w:val="single" w:sz="6" w:space="0" w:color="auto"/>
              <w:left w:val="single" w:sz="6" w:space="0" w:color="auto"/>
              <w:bottom w:val="single" w:sz="6" w:space="0" w:color="auto"/>
              <w:right w:val="single" w:sz="6" w:space="0" w:color="auto"/>
            </w:tcBorders>
            <w:noWrap/>
          </w:tcPr>
          <w:p w14:paraId="570B034C" w14:textId="77777777" w:rsidR="004E00EE" w:rsidRPr="005838A6" w:rsidRDefault="004E00EE"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tcPr>
          <w:p w14:paraId="5C8A5E1D" w14:textId="77777777" w:rsidR="004E00EE" w:rsidRPr="005838A6" w:rsidRDefault="004E00EE" w:rsidP="007864DF">
            <w:pPr>
              <w:pStyle w:val="TAC"/>
              <w:jc w:val="left"/>
            </w:pPr>
            <w:r w:rsidRPr="005838A6">
              <w:t>19, 24</w:t>
            </w:r>
          </w:p>
        </w:tc>
      </w:tr>
      <w:tr w:rsidR="004E00EE" w:rsidRPr="005838A6" w14:paraId="34C5B0F4" w14:textId="77777777" w:rsidTr="00EF6B6C">
        <w:trPr>
          <w:trHeight w:val="225"/>
          <w:jc w:val="center"/>
        </w:trPr>
        <w:tc>
          <w:tcPr>
            <w:tcW w:w="959" w:type="dxa"/>
            <w:vMerge/>
            <w:tcBorders>
              <w:left w:val="single" w:sz="4" w:space="0" w:color="auto"/>
              <w:right w:val="single" w:sz="6" w:space="0" w:color="auto"/>
            </w:tcBorders>
          </w:tcPr>
          <w:p w14:paraId="71121E0F" w14:textId="77777777" w:rsidR="004E00EE" w:rsidRPr="005838A6" w:rsidRDefault="004E00EE"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tcPr>
          <w:p w14:paraId="5F182400" w14:textId="77777777" w:rsidR="004E00EE" w:rsidRPr="005838A6" w:rsidRDefault="004E00EE" w:rsidP="007864DF">
            <w:pPr>
              <w:pStyle w:val="TAL"/>
            </w:pPr>
            <w:r w:rsidRPr="005838A6">
              <w:t>Frequency range</w:t>
            </w:r>
          </w:p>
        </w:tc>
        <w:tc>
          <w:tcPr>
            <w:tcW w:w="964" w:type="dxa"/>
            <w:tcBorders>
              <w:top w:val="single" w:sz="6" w:space="0" w:color="auto"/>
              <w:left w:val="single" w:sz="6" w:space="0" w:color="auto"/>
              <w:bottom w:val="single" w:sz="6" w:space="0" w:color="auto"/>
              <w:right w:val="single" w:sz="6" w:space="0" w:color="auto"/>
            </w:tcBorders>
          </w:tcPr>
          <w:p w14:paraId="3C2A0C43" w14:textId="77777777" w:rsidR="004E00EE" w:rsidRPr="005838A6" w:rsidRDefault="004E00EE" w:rsidP="007864DF">
            <w:pPr>
              <w:pStyle w:val="TAC"/>
              <w:jc w:val="left"/>
            </w:pPr>
            <w:r w:rsidRPr="005838A6">
              <w:t>470</w:t>
            </w:r>
          </w:p>
        </w:tc>
        <w:tc>
          <w:tcPr>
            <w:tcW w:w="386" w:type="dxa"/>
            <w:tcBorders>
              <w:top w:val="single" w:sz="6" w:space="0" w:color="auto"/>
              <w:left w:val="single" w:sz="6" w:space="0" w:color="auto"/>
              <w:bottom w:val="single" w:sz="6" w:space="0" w:color="auto"/>
              <w:right w:val="single" w:sz="6" w:space="0" w:color="auto"/>
            </w:tcBorders>
          </w:tcPr>
          <w:p w14:paraId="34252E46"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116CF54B" w14:textId="77777777" w:rsidR="004E00EE" w:rsidRPr="005838A6" w:rsidRDefault="004E00EE" w:rsidP="007864DF">
            <w:pPr>
              <w:pStyle w:val="TAC"/>
              <w:jc w:val="left"/>
            </w:pPr>
            <w:r w:rsidRPr="005838A6">
              <w:t>694</w:t>
            </w:r>
          </w:p>
        </w:tc>
        <w:tc>
          <w:tcPr>
            <w:tcW w:w="848" w:type="dxa"/>
            <w:tcBorders>
              <w:top w:val="single" w:sz="6" w:space="0" w:color="auto"/>
              <w:left w:val="single" w:sz="6" w:space="0" w:color="auto"/>
              <w:bottom w:val="single" w:sz="6" w:space="0" w:color="auto"/>
              <w:right w:val="single" w:sz="6" w:space="0" w:color="auto"/>
            </w:tcBorders>
          </w:tcPr>
          <w:p w14:paraId="1C0B0B20" w14:textId="77777777" w:rsidR="004E00EE" w:rsidRPr="005838A6" w:rsidRDefault="004E00EE" w:rsidP="007864DF">
            <w:pPr>
              <w:pStyle w:val="TAC"/>
              <w:jc w:val="left"/>
            </w:pPr>
            <w:r w:rsidRPr="005838A6">
              <w:t>-42</w:t>
            </w:r>
          </w:p>
        </w:tc>
        <w:tc>
          <w:tcPr>
            <w:tcW w:w="850" w:type="dxa"/>
            <w:tcBorders>
              <w:top w:val="single" w:sz="6" w:space="0" w:color="auto"/>
              <w:left w:val="single" w:sz="6" w:space="0" w:color="auto"/>
              <w:bottom w:val="single" w:sz="6" w:space="0" w:color="auto"/>
              <w:right w:val="single" w:sz="6" w:space="0" w:color="auto"/>
            </w:tcBorders>
            <w:noWrap/>
          </w:tcPr>
          <w:p w14:paraId="6EB68C09" w14:textId="77777777" w:rsidR="004E00EE" w:rsidRPr="005838A6" w:rsidRDefault="004E00EE" w:rsidP="007864DF">
            <w:pPr>
              <w:pStyle w:val="TAC"/>
              <w:jc w:val="left"/>
            </w:pPr>
            <w:r w:rsidRPr="005838A6">
              <w:t>8</w:t>
            </w:r>
          </w:p>
        </w:tc>
        <w:tc>
          <w:tcPr>
            <w:tcW w:w="928" w:type="dxa"/>
            <w:tcBorders>
              <w:top w:val="single" w:sz="6" w:space="0" w:color="auto"/>
              <w:left w:val="single" w:sz="6" w:space="0" w:color="auto"/>
              <w:bottom w:val="single" w:sz="6" w:space="0" w:color="auto"/>
              <w:right w:val="single" w:sz="4" w:space="0" w:color="auto"/>
            </w:tcBorders>
            <w:noWrap/>
          </w:tcPr>
          <w:p w14:paraId="6C27250F" w14:textId="77777777" w:rsidR="004E00EE" w:rsidRPr="005838A6" w:rsidRDefault="004E00EE" w:rsidP="007864DF">
            <w:pPr>
              <w:pStyle w:val="TAC"/>
              <w:jc w:val="left"/>
            </w:pPr>
            <w:r w:rsidRPr="005838A6">
              <w:t>15, 35</w:t>
            </w:r>
          </w:p>
        </w:tc>
      </w:tr>
      <w:tr w:rsidR="004E00EE" w:rsidRPr="005838A6" w14:paraId="34E28D60" w14:textId="77777777" w:rsidTr="00EF6B6C">
        <w:trPr>
          <w:trHeight w:val="225"/>
          <w:jc w:val="center"/>
        </w:trPr>
        <w:tc>
          <w:tcPr>
            <w:tcW w:w="959" w:type="dxa"/>
            <w:vMerge/>
            <w:tcBorders>
              <w:left w:val="single" w:sz="4" w:space="0" w:color="auto"/>
              <w:right w:val="single" w:sz="6" w:space="0" w:color="auto"/>
            </w:tcBorders>
          </w:tcPr>
          <w:p w14:paraId="1F2247E6" w14:textId="77777777" w:rsidR="004E00EE" w:rsidRPr="005838A6" w:rsidRDefault="004E00EE"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tcPr>
          <w:p w14:paraId="012D126F" w14:textId="77777777" w:rsidR="004E00EE" w:rsidRPr="005838A6" w:rsidRDefault="004E00EE" w:rsidP="007864DF">
            <w:pPr>
              <w:pStyle w:val="TAL"/>
            </w:pPr>
            <w:r w:rsidRPr="005838A6">
              <w:t>Frequency range</w:t>
            </w:r>
          </w:p>
        </w:tc>
        <w:tc>
          <w:tcPr>
            <w:tcW w:w="964" w:type="dxa"/>
            <w:tcBorders>
              <w:top w:val="single" w:sz="6" w:space="0" w:color="auto"/>
              <w:left w:val="single" w:sz="6" w:space="0" w:color="auto"/>
              <w:bottom w:val="single" w:sz="6" w:space="0" w:color="auto"/>
              <w:right w:val="single" w:sz="6" w:space="0" w:color="auto"/>
            </w:tcBorders>
          </w:tcPr>
          <w:p w14:paraId="3928D190" w14:textId="77777777" w:rsidR="004E00EE" w:rsidRPr="005838A6" w:rsidRDefault="004E00EE" w:rsidP="007864DF">
            <w:pPr>
              <w:pStyle w:val="TAC"/>
              <w:jc w:val="left"/>
            </w:pPr>
            <w:r w:rsidRPr="005838A6">
              <w:t>470</w:t>
            </w:r>
          </w:p>
        </w:tc>
        <w:tc>
          <w:tcPr>
            <w:tcW w:w="386" w:type="dxa"/>
            <w:tcBorders>
              <w:top w:val="single" w:sz="6" w:space="0" w:color="auto"/>
              <w:left w:val="single" w:sz="6" w:space="0" w:color="auto"/>
              <w:bottom w:val="single" w:sz="6" w:space="0" w:color="auto"/>
              <w:right w:val="single" w:sz="6" w:space="0" w:color="auto"/>
            </w:tcBorders>
          </w:tcPr>
          <w:p w14:paraId="6DFC65B7"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06D71213" w14:textId="77777777" w:rsidR="004E00EE" w:rsidRPr="005838A6" w:rsidRDefault="004E00EE" w:rsidP="007864DF">
            <w:pPr>
              <w:pStyle w:val="TAC"/>
              <w:jc w:val="left"/>
            </w:pPr>
            <w:r w:rsidRPr="005838A6">
              <w:t>710</w:t>
            </w:r>
          </w:p>
        </w:tc>
        <w:tc>
          <w:tcPr>
            <w:tcW w:w="848" w:type="dxa"/>
            <w:tcBorders>
              <w:top w:val="single" w:sz="6" w:space="0" w:color="auto"/>
              <w:left w:val="single" w:sz="6" w:space="0" w:color="auto"/>
              <w:bottom w:val="single" w:sz="6" w:space="0" w:color="auto"/>
              <w:right w:val="single" w:sz="6" w:space="0" w:color="auto"/>
            </w:tcBorders>
          </w:tcPr>
          <w:p w14:paraId="03DD084C" w14:textId="77777777" w:rsidR="004E00EE" w:rsidRPr="005838A6" w:rsidRDefault="004E00EE" w:rsidP="007864DF">
            <w:pPr>
              <w:pStyle w:val="TAC"/>
              <w:jc w:val="left"/>
            </w:pPr>
            <w:r w:rsidRPr="005838A6">
              <w:t>-26.2</w:t>
            </w:r>
          </w:p>
        </w:tc>
        <w:tc>
          <w:tcPr>
            <w:tcW w:w="850" w:type="dxa"/>
            <w:tcBorders>
              <w:top w:val="single" w:sz="6" w:space="0" w:color="auto"/>
              <w:left w:val="single" w:sz="6" w:space="0" w:color="auto"/>
              <w:bottom w:val="single" w:sz="6" w:space="0" w:color="auto"/>
              <w:right w:val="single" w:sz="6" w:space="0" w:color="auto"/>
            </w:tcBorders>
            <w:noWrap/>
          </w:tcPr>
          <w:p w14:paraId="5193F139" w14:textId="77777777" w:rsidR="004E00EE" w:rsidRPr="005838A6" w:rsidRDefault="004E00EE" w:rsidP="007864DF">
            <w:pPr>
              <w:pStyle w:val="TAC"/>
              <w:jc w:val="left"/>
            </w:pPr>
            <w:r w:rsidRPr="005838A6">
              <w:t>6</w:t>
            </w:r>
          </w:p>
        </w:tc>
        <w:tc>
          <w:tcPr>
            <w:tcW w:w="928" w:type="dxa"/>
            <w:tcBorders>
              <w:top w:val="single" w:sz="6" w:space="0" w:color="auto"/>
              <w:left w:val="single" w:sz="6" w:space="0" w:color="auto"/>
              <w:bottom w:val="single" w:sz="6" w:space="0" w:color="auto"/>
              <w:right w:val="single" w:sz="4" w:space="0" w:color="auto"/>
            </w:tcBorders>
            <w:noWrap/>
          </w:tcPr>
          <w:p w14:paraId="3399F897" w14:textId="77777777" w:rsidR="004E00EE" w:rsidRPr="005838A6" w:rsidRDefault="004E00EE" w:rsidP="007864DF">
            <w:pPr>
              <w:pStyle w:val="TAC"/>
              <w:jc w:val="left"/>
            </w:pPr>
            <w:r w:rsidRPr="005838A6">
              <w:t>34</w:t>
            </w:r>
          </w:p>
        </w:tc>
      </w:tr>
      <w:tr w:rsidR="004E00EE" w:rsidRPr="005838A6" w14:paraId="50325375" w14:textId="77777777" w:rsidTr="00EF6B6C">
        <w:trPr>
          <w:trHeight w:val="225"/>
          <w:jc w:val="center"/>
        </w:trPr>
        <w:tc>
          <w:tcPr>
            <w:tcW w:w="959" w:type="dxa"/>
            <w:vMerge/>
            <w:tcBorders>
              <w:left w:val="single" w:sz="4" w:space="0" w:color="auto"/>
              <w:right w:val="single" w:sz="6" w:space="0" w:color="auto"/>
            </w:tcBorders>
          </w:tcPr>
          <w:p w14:paraId="72567184" w14:textId="77777777" w:rsidR="004E00EE" w:rsidRPr="005838A6" w:rsidRDefault="004E00EE"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tcPr>
          <w:p w14:paraId="794DC664" w14:textId="77777777" w:rsidR="004E00EE" w:rsidRPr="005838A6" w:rsidRDefault="004E00EE" w:rsidP="007864DF">
            <w:pPr>
              <w:pStyle w:val="TAL"/>
            </w:pPr>
            <w:r w:rsidRPr="005838A6">
              <w:t>Frequency range</w:t>
            </w:r>
          </w:p>
        </w:tc>
        <w:tc>
          <w:tcPr>
            <w:tcW w:w="964" w:type="dxa"/>
            <w:tcBorders>
              <w:top w:val="single" w:sz="6" w:space="0" w:color="auto"/>
              <w:left w:val="single" w:sz="6" w:space="0" w:color="auto"/>
              <w:bottom w:val="single" w:sz="6" w:space="0" w:color="auto"/>
              <w:right w:val="single" w:sz="6" w:space="0" w:color="auto"/>
            </w:tcBorders>
          </w:tcPr>
          <w:p w14:paraId="37C0EAD5" w14:textId="77777777" w:rsidR="004E00EE" w:rsidRPr="005838A6" w:rsidRDefault="004E00EE" w:rsidP="007864DF">
            <w:pPr>
              <w:pStyle w:val="TAC"/>
              <w:jc w:val="left"/>
            </w:pPr>
            <w:r w:rsidRPr="005838A6">
              <w:t>662</w:t>
            </w:r>
          </w:p>
        </w:tc>
        <w:tc>
          <w:tcPr>
            <w:tcW w:w="386" w:type="dxa"/>
            <w:tcBorders>
              <w:top w:val="single" w:sz="6" w:space="0" w:color="auto"/>
              <w:left w:val="single" w:sz="6" w:space="0" w:color="auto"/>
              <w:bottom w:val="single" w:sz="6" w:space="0" w:color="auto"/>
              <w:right w:val="single" w:sz="6" w:space="0" w:color="auto"/>
            </w:tcBorders>
          </w:tcPr>
          <w:p w14:paraId="7EFDB4A2"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6607A116" w14:textId="77777777" w:rsidR="004E00EE" w:rsidRPr="005838A6" w:rsidRDefault="004E00EE" w:rsidP="007864DF">
            <w:pPr>
              <w:pStyle w:val="TAC"/>
              <w:jc w:val="left"/>
            </w:pPr>
            <w:r w:rsidRPr="005838A6">
              <w:t>694</w:t>
            </w:r>
          </w:p>
        </w:tc>
        <w:tc>
          <w:tcPr>
            <w:tcW w:w="848" w:type="dxa"/>
            <w:tcBorders>
              <w:top w:val="single" w:sz="6" w:space="0" w:color="auto"/>
              <w:left w:val="single" w:sz="6" w:space="0" w:color="auto"/>
              <w:bottom w:val="single" w:sz="6" w:space="0" w:color="auto"/>
              <w:right w:val="single" w:sz="6" w:space="0" w:color="auto"/>
            </w:tcBorders>
          </w:tcPr>
          <w:p w14:paraId="4DBBBB1C" w14:textId="77777777" w:rsidR="004E00EE" w:rsidRPr="005838A6" w:rsidRDefault="004E00EE" w:rsidP="007864DF">
            <w:pPr>
              <w:pStyle w:val="TAC"/>
              <w:jc w:val="left"/>
            </w:pPr>
            <w:r w:rsidRPr="005838A6">
              <w:t>-26.2</w:t>
            </w:r>
          </w:p>
        </w:tc>
        <w:tc>
          <w:tcPr>
            <w:tcW w:w="850" w:type="dxa"/>
            <w:tcBorders>
              <w:top w:val="single" w:sz="6" w:space="0" w:color="auto"/>
              <w:left w:val="single" w:sz="6" w:space="0" w:color="auto"/>
              <w:bottom w:val="single" w:sz="6" w:space="0" w:color="auto"/>
              <w:right w:val="single" w:sz="6" w:space="0" w:color="auto"/>
            </w:tcBorders>
            <w:noWrap/>
          </w:tcPr>
          <w:p w14:paraId="3605ED26" w14:textId="77777777" w:rsidR="004E00EE" w:rsidRPr="005838A6" w:rsidRDefault="004E00EE" w:rsidP="007864DF">
            <w:pPr>
              <w:pStyle w:val="TAC"/>
              <w:jc w:val="left"/>
            </w:pPr>
            <w:r w:rsidRPr="005838A6">
              <w:t>6</w:t>
            </w:r>
          </w:p>
        </w:tc>
        <w:tc>
          <w:tcPr>
            <w:tcW w:w="928" w:type="dxa"/>
            <w:tcBorders>
              <w:top w:val="single" w:sz="6" w:space="0" w:color="auto"/>
              <w:left w:val="single" w:sz="6" w:space="0" w:color="auto"/>
              <w:bottom w:val="single" w:sz="6" w:space="0" w:color="auto"/>
              <w:right w:val="single" w:sz="4" w:space="0" w:color="auto"/>
            </w:tcBorders>
            <w:noWrap/>
          </w:tcPr>
          <w:p w14:paraId="1C67ABB1" w14:textId="77777777" w:rsidR="004E00EE" w:rsidRPr="005838A6" w:rsidRDefault="004E00EE" w:rsidP="007864DF">
            <w:pPr>
              <w:pStyle w:val="TAC"/>
              <w:jc w:val="left"/>
            </w:pPr>
            <w:r w:rsidRPr="005838A6">
              <w:t>15</w:t>
            </w:r>
          </w:p>
        </w:tc>
      </w:tr>
      <w:tr w:rsidR="004E00EE" w:rsidRPr="005838A6" w14:paraId="7123665E" w14:textId="77777777" w:rsidTr="00EF6B6C">
        <w:trPr>
          <w:trHeight w:val="225"/>
          <w:jc w:val="center"/>
        </w:trPr>
        <w:tc>
          <w:tcPr>
            <w:tcW w:w="959" w:type="dxa"/>
            <w:vMerge/>
            <w:tcBorders>
              <w:left w:val="single" w:sz="4" w:space="0" w:color="auto"/>
              <w:right w:val="single" w:sz="6" w:space="0" w:color="auto"/>
            </w:tcBorders>
          </w:tcPr>
          <w:p w14:paraId="35B88526" w14:textId="77777777" w:rsidR="004E00EE" w:rsidRPr="005838A6" w:rsidRDefault="004E00EE"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tcPr>
          <w:p w14:paraId="02D8CDE3" w14:textId="77777777" w:rsidR="004E00EE" w:rsidRPr="005838A6" w:rsidRDefault="004E00EE" w:rsidP="007864DF">
            <w:pPr>
              <w:pStyle w:val="TAL"/>
            </w:pPr>
            <w:r w:rsidRPr="005838A6">
              <w:t>Frequency range</w:t>
            </w:r>
          </w:p>
        </w:tc>
        <w:tc>
          <w:tcPr>
            <w:tcW w:w="964" w:type="dxa"/>
            <w:tcBorders>
              <w:top w:val="single" w:sz="6" w:space="0" w:color="auto"/>
              <w:left w:val="single" w:sz="6" w:space="0" w:color="auto"/>
              <w:bottom w:val="single" w:sz="6" w:space="0" w:color="auto"/>
              <w:right w:val="single" w:sz="6" w:space="0" w:color="auto"/>
            </w:tcBorders>
          </w:tcPr>
          <w:p w14:paraId="525F3117" w14:textId="77777777" w:rsidR="004E00EE" w:rsidRPr="005838A6" w:rsidRDefault="004E00EE" w:rsidP="007864DF">
            <w:pPr>
              <w:pStyle w:val="TAC"/>
              <w:jc w:val="left"/>
            </w:pPr>
            <w:r w:rsidRPr="005838A6">
              <w:t>758</w:t>
            </w:r>
          </w:p>
        </w:tc>
        <w:tc>
          <w:tcPr>
            <w:tcW w:w="386" w:type="dxa"/>
            <w:tcBorders>
              <w:top w:val="single" w:sz="6" w:space="0" w:color="auto"/>
              <w:left w:val="single" w:sz="6" w:space="0" w:color="auto"/>
              <w:bottom w:val="single" w:sz="6" w:space="0" w:color="auto"/>
              <w:right w:val="single" w:sz="6" w:space="0" w:color="auto"/>
            </w:tcBorders>
          </w:tcPr>
          <w:p w14:paraId="28EB1EF8"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5F0FD1E1" w14:textId="77777777" w:rsidR="004E00EE" w:rsidRPr="005838A6" w:rsidRDefault="004E00EE" w:rsidP="007864DF">
            <w:pPr>
              <w:pStyle w:val="TAC"/>
              <w:jc w:val="left"/>
            </w:pPr>
            <w:r w:rsidRPr="005838A6">
              <w:t>773</w:t>
            </w:r>
          </w:p>
        </w:tc>
        <w:tc>
          <w:tcPr>
            <w:tcW w:w="848" w:type="dxa"/>
            <w:tcBorders>
              <w:top w:val="single" w:sz="6" w:space="0" w:color="auto"/>
              <w:left w:val="single" w:sz="6" w:space="0" w:color="auto"/>
              <w:bottom w:val="single" w:sz="6" w:space="0" w:color="auto"/>
              <w:right w:val="single" w:sz="6" w:space="0" w:color="auto"/>
            </w:tcBorders>
          </w:tcPr>
          <w:p w14:paraId="7CF39102" w14:textId="77777777" w:rsidR="004E00EE" w:rsidRPr="005838A6" w:rsidRDefault="004E00EE" w:rsidP="007864DF">
            <w:pPr>
              <w:pStyle w:val="TAC"/>
              <w:jc w:val="left"/>
            </w:pPr>
            <w:r w:rsidRPr="005838A6">
              <w:t>-32</w:t>
            </w:r>
          </w:p>
        </w:tc>
        <w:tc>
          <w:tcPr>
            <w:tcW w:w="850" w:type="dxa"/>
            <w:tcBorders>
              <w:top w:val="single" w:sz="6" w:space="0" w:color="auto"/>
              <w:left w:val="single" w:sz="6" w:space="0" w:color="auto"/>
              <w:bottom w:val="single" w:sz="6" w:space="0" w:color="auto"/>
              <w:right w:val="single" w:sz="6" w:space="0" w:color="auto"/>
            </w:tcBorders>
            <w:noWrap/>
          </w:tcPr>
          <w:p w14:paraId="270EE5A0" w14:textId="77777777" w:rsidR="004E00EE" w:rsidRPr="005838A6" w:rsidRDefault="004E00EE"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tcPr>
          <w:p w14:paraId="018BF42F" w14:textId="77777777" w:rsidR="004E00EE" w:rsidRPr="005838A6" w:rsidRDefault="004E00EE" w:rsidP="007864DF">
            <w:pPr>
              <w:pStyle w:val="TAC"/>
              <w:jc w:val="left"/>
            </w:pPr>
            <w:r w:rsidRPr="005838A6">
              <w:t>15</w:t>
            </w:r>
          </w:p>
        </w:tc>
      </w:tr>
      <w:tr w:rsidR="004E00EE" w:rsidRPr="005838A6" w14:paraId="0C145B02" w14:textId="77777777" w:rsidTr="00EF6B6C">
        <w:trPr>
          <w:trHeight w:val="225"/>
          <w:jc w:val="center"/>
        </w:trPr>
        <w:tc>
          <w:tcPr>
            <w:tcW w:w="959" w:type="dxa"/>
            <w:vMerge/>
            <w:tcBorders>
              <w:left w:val="single" w:sz="4" w:space="0" w:color="auto"/>
              <w:right w:val="single" w:sz="6" w:space="0" w:color="auto"/>
            </w:tcBorders>
          </w:tcPr>
          <w:p w14:paraId="761B264C" w14:textId="77777777" w:rsidR="004E00EE" w:rsidRPr="005838A6" w:rsidRDefault="004E00EE"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tcPr>
          <w:p w14:paraId="0A992A9F" w14:textId="77777777" w:rsidR="004E00EE" w:rsidRPr="005838A6" w:rsidRDefault="004E00EE" w:rsidP="007864DF">
            <w:pPr>
              <w:pStyle w:val="TAL"/>
            </w:pPr>
            <w:r w:rsidRPr="005838A6">
              <w:t>Frequency range</w:t>
            </w:r>
          </w:p>
        </w:tc>
        <w:tc>
          <w:tcPr>
            <w:tcW w:w="964" w:type="dxa"/>
            <w:tcBorders>
              <w:top w:val="single" w:sz="6" w:space="0" w:color="auto"/>
              <w:left w:val="single" w:sz="6" w:space="0" w:color="auto"/>
              <w:bottom w:val="single" w:sz="6" w:space="0" w:color="auto"/>
              <w:right w:val="single" w:sz="6" w:space="0" w:color="auto"/>
            </w:tcBorders>
          </w:tcPr>
          <w:p w14:paraId="3104D6BA" w14:textId="77777777" w:rsidR="004E00EE" w:rsidRPr="005838A6" w:rsidRDefault="004E00EE" w:rsidP="007864DF">
            <w:pPr>
              <w:pStyle w:val="TAC"/>
              <w:jc w:val="left"/>
            </w:pPr>
            <w:r w:rsidRPr="005838A6">
              <w:t>773</w:t>
            </w:r>
          </w:p>
        </w:tc>
        <w:tc>
          <w:tcPr>
            <w:tcW w:w="386" w:type="dxa"/>
            <w:tcBorders>
              <w:top w:val="single" w:sz="6" w:space="0" w:color="auto"/>
              <w:left w:val="single" w:sz="6" w:space="0" w:color="auto"/>
              <w:bottom w:val="single" w:sz="6" w:space="0" w:color="auto"/>
              <w:right w:val="single" w:sz="6" w:space="0" w:color="auto"/>
            </w:tcBorders>
          </w:tcPr>
          <w:p w14:paraId="21AE638E"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3A2E0B17" w14:textId="77777777" w:rsidR="004E00EE" w:rsidRPr="005838A6" w:rsidRDefault="004E00EE" w:rsidP="007864DF">
            <w:pPr>
              <w:pStyle w:val="TAC"/>
              <w:jc w:val="left"/>
            </w:pPr>
            <w:r w:rsidRPr="005838A6">
              <w:t>803</w:t>
            </w:r>
          </w:p>
        </w:tc>
        <w:tc>
          <w:tcPr>
            <w:tcW w:w="848" w:type="dxa"/>
            <w:tcBorders>
              <w:top w:val="single" w:sz="6" w:space="0" w:color="auto"/>
              <w:left w:val="single" w:sz="6" w:space="0" w:color="auto"/>
              <w:bottom w:val="single" w:sz="6" w:space="0" w:color="auto"/>
              <w:right w:val="single" w:sz="6" w:space="0" w:color="auto"/>
            </w:tcBorders>
          </w:tcPr>
          <w:p w14:paraId="136C364B" w14:textId="77777777" w:rsidR="004E00EE" w:rsidRPr="005838A6" w:rsidRDefault="004E00EE" w:rsidP="007864DF">
            <w:pPr>
              <w:pStyle w:val="TAC"/>
              <w:jc w:val="left"/>
            </w:pPr>
            <w:r w:rsidRPr="005838A6">
              <w:t>-50</w:t>
            </w:r>
          </w:p>
        </w:tc>
        <w:tc>
          <w:tcPr>
            <w:tcW w:w="850" w:type="dxa"/>
            <w:tcBorders>
              <w:top w:val="single" w:sz="6" w:space="0" w:color="auto"/>
              <w:left w:val="single" w:sz="6" w:space="0" w:color="auto"/>
              <w:bottom w:val="single" w:sz="6" w:space="0" w:color="auto"/>
              <w:right w:val="single" w:sz="6" w:space="0" w:color="auto"/>
            </w:tcBorders>
            <w:noWrap/>
          </w:tcPr>
          <w:p w14:paraId="396B92EB" w14:textId="77777777" w:rsidR="004E00EE" w:rsidRPr="005838A6" w:rsidRDefault="004E00EE"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tcPr>
          <w:p w14:paraId="6EF019A2" w14:textId="77777777" w:rsidR="004E00EE" w:rsidRPr="005838A6" w:rsidRDefault="004E00EE" w:rsidP="007864DF">
            <w:pPr>
              <w:pStyle w:val="TAC"/>
              <w:jc w:val="left"/>
            </w:pPr>
          </w:p>
        </w:tc>
      </w:tr>
      <w:tr w:rsidR="004E00EE" w:rsidRPr="005838A6" w14:paraId="6A2C2E86" w14:textId="77777777" w:rsidTr="00EF6B6C">
        <w:trPr>
          <w:trHeight w:val="225"/>
          <w:jc w:val="center"/>
        </w:trPr>
        <w:tc>
          <w:tcPr>
            <w:tcW w:w="959" w:type="dxa"/>
            <w:vMerge/>
            <w:tcBorders>
              <w:left w:val="single" w:sz="4" w:space="0" w:color="auto"/>
              <w:bottom w:val="single" w:sz="6" w:space="0" w:color="auto"/>
              <w:right w:val="single" w:sz="6" w:space="0" w:color="auto"/>
            </w:tcBorders>
          </w:tcPr>
          <w:p w14:paraId="03F418A6" w14:textId="77777777" w:rsidR="004E00EE" w:rsidRPr="005838A6" w:rsidRDefault="004E00EE"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tcPr>
          <w:p w14:paraId="46623F44" w14:textId="77777777" w:rsidR="004E00EE" w:rsidRPr="005838A6" w:rsidRDefault="004E00EE" w:rsidP="007864DF">
            <w:pPr>
              <w:pStyle w:val="TAL"/>
            </w:pPr>
            <w:r w:rsidRPr="005838A6">
              <w:t>Frequency range</w:t>
            </w:r>
          </w:p>
        </w:tc>
        <w:tc>
          <w:tcPr>
            <w:tcW w:w="964" w:type="dxa"/>
            <w:tcBorders>
              <w:top w:val="single" w:sz="6" w:space="0" w:color="auto"/>
              <w:left w:val="single" w:sz="6" w:space="0" w:color="auto"/>
              <w:bottom w:val="single" w:sz="6" w:space="0" w:color="auto"/>
              <w:right w:val="single" w:sz="6" w:space="0" w:color="auto"/>
            </w:tcBorders>
          </w:tcPr>
          <w:p w14:paraId="4221FEED" w14:textId="77777777" w:rsidR="004E00EE" w:rsidRPr="005838A6" w:rsidRDefault="004E00EE" w:rsidP="007864DF">
            <w:pPr>
              <w:pStyle w:val="TAC"/>
              <w:jc w:val="left"/>
            </w:pPr>
            <w:r w:rsidRPr="005838A6">
              <w:t>1884.5</w:t>
            </w:r>
          </w:p>
        </w:tc>
        <w:tc>
          <w:tcPr>
            <w:tcW w:w="386" w:type="dxa"/>
            <w:tcBorders>
              <w:top w:val="single" w:sz="6" w:space="0" w:color="auto"/>
              <w:left w:val="single" w:sz="6" w:space="0" w:color="auto"/>
              <w:bottom w:val="single" w:sz="6" w:space="0" w:color="auto"/>
              <w:right w:val="single" w:sz="6" w:space="0" w:color="auto"/>
            </w:tcBorders>
          </w:tcPr>
          <w:p w14:paraId="2D3DA12A"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305CA4A5" w14:textId="77777777" w:rsidR="004E00EE" w:rsidRPr="005838A6" w:rsidRDefault="004E00EE" w:rsidP="007864DF">
            <w:pPr>
              <w:pStyle w:val="TAC"/>
              <w:jc w:val="left"/>
            </w:pPr>
            <w:r w:rsidRPr="005838A6">
              <w:t>1915.7</w:t>
            </w:r>
          </w:p>
        </w:tc>
        <w:tc>
          <w:tcPr>
            <w:tcW w:w="848" w:type="dxa"/>
            <w:tcBorders>
              <w:top w:val="single" w:sz="6" w:space="0" w:color="auto"/>
              <w:left w:val="single" w:sz="6" w:space="0" w:color="auto"/>
              <w:bottom w:val="single" w:sz="6" w:space="0" w:color="auto"/>
              <w:right w:val="single" w:sz="6" w:space="0" w:color="auto"/>
            </w:tcBorders>
          </w:tcPr>
          <w:p w14:paraId="6D25265B" w14:textId="77777777" w:rsidR="004E00EE" w:rsidRPr="005838A6" w:rsidRDefault="004E00EE" w:rsidP="007864DF">
            <w:pPr>
              <w:pStyle w:val="TAC"/>
              <w:jc w:val="left"/>
            </w:pPr>
            <w:r w:rsidRPr="005838A6">
              <w:t>-41</w:t>
            </w:r>
          </w:p>
        </w:tc>
        <w:tc>
          <w:tcPr>
            <w:tcW w:w="850" w:type="dxa"/>
            <w:tcBorders>
              <w:top w:val="single" w:sz="6" w:space="0" w:color="auto"/>
              <w:left w:val="single" w:sz="6" w:space="0" w:color="auto"/>
              <w:bottom w:val="single" w:sz="6" w:space="0" w:color="auto"/>
              <w:right w:val="single" w:sz="6" w:space="0" w:color="auto"/>
            </w:tcBorders>
            <w:noWrap/>
          </w:tcPr>
          <w:p w14:paraId="453D57C9" w14:textId="77777777" w:rsidR="004E00EE" w:rsidRPr="005838A6" w:rsidRDefault="004E00EE" w:rsidP="007864DF">
            <w:pPr>
              <w:pStyle w:val="TAC"/>
              <w:jc w:val="left"/>
            </w:pPr>
            <w:r w:rsidRPr="005838A6">
              <w:t>0.3</w:t>
            </w:r>
          </w:p>
        </w:tc>
        <w:tc>
          <w:tcPr>
            <w:tcW w:w="928" w:type="dxa"/>
            <w:tcBorders>
              <w:top w:val="single" w:sz="6" w:space="0" w:color="auto"/>
              <w:left w:val="single" w:sz="6" w:space="0" w:color="auto"/>
              <w:bottom w:val="single" w:sz="6" w:space="0" w:color="auto"/>
              <w:right w:val="single" w:sz="4" w:space="0" w:color="auto"/>
            </w:tcBorders>
            <w:noWrap/>
          </w:tcPr>
          <w:p w14:paraId="5D5D950E" w14:textId="77777777" w:rsidR="004E00EE" w:rsidRPr="005838A6" w:rsidRDefault="004E00EE" w:rsidP="007864DF">
            <w:pPr>
              <w:pStyle w:val="TAC"/>
              <w:jc w:val="left"/>
            </w:pPr>
            <w:r w:rsidRPr="005838A6">
              <w:t>8, 19</w:t>
            </w:r>
          </w:p>
        </w:tc>
      </w:tr>
      <w:tr w:rsidR="004E00EE" w:rsidRPr="005838A6" w14:paraId="6C5A6109" w14:textId="77777777" w:rsidTr="00EF6B6C">
        <w:trPr>
          <w:trHeight w:val="225"/>
          <w:jc w:val="center"/>
        </w:trPr>
        <w:tc>
          <w:tcPr>
            <w:tcW w:w="959" w:type="dxa"/>
            <w:vMerge w:val="restart"/>
            <w:tcBorders>
              <w:left w:val="single" w:sz="4" w:space="0" w:color="auto"/>
              <w:right w:val="single" w:sz="6" w:space="0" w:color="auto"/>
            </w:tcBorders>
          </w:tcPr>
          <w:p w14:paraId="3C01AEDC" w14:textId="77777777" w:rsidR="004E00EE" w:rsidRPr="005838A6" w:rsidRDefault="004E00EE" w:rsidP="007864DF">
            <w:pPr>
              <w:pStyle w:val="TAC"/>
              <w:jc w:val="left"/>
            </w:pPr>
            <w:r w:rsidRPr="005838A6">
              <w:t>n34</w:t>
            </w:r>
          </w:p>
        </w:tc>
        <w:tc>
          <w:tcPr>
            <w:tcW w:w="2831" w:type="dxa"/>
            <w:tcBorders>
              <w:top w:val="single" w:sz="6" w:space="0" w:color="auto"/>
              <w:left w:val="single" w:sz="6" w:space="0" w:color="auto"/>
              <w:bottom w:val="single" w:sz="6" w:space="0" w:color="auto"/>
              <w:right w:val="single" w:sz="6" w:space="0" w:color="auto"/>
            </w:tcBorders>
          </w:tcPr>
          <w:p w14:paraId="279E0225" w14:textId="5736E328" w:rsidR="004E00EE" w:rsidRPr="005838A6" w:rsidRDefault="004E00EE" w:rsidP="007864DF">
            <w:pPr>
              <w:pStyle w:val="TAL"/>
            </w:pPr>
            <w:r w:rsidRPr="005838A6">
              <w:t>E-UTRA Band 1, 3, 7, 8, 11, 18, 19, 20, 21, 22, 26, 28, 31, 32, 33, 38,</w:t>
            </w:r>
            <w:r w:rsidR="00782CD6" w:rsidRPr="005838A6">
              <w:t xml:space="preserve"> </w:t>
            </w:r>
            <w:r w:rsidRPr="005838A6">
              <w:t>39, 40, 41, 42, 43, 44, 45, 50, 51, 52, 65, 67, 69, 72, 74, 75, 76</w:t>
            </w:r>
          </w:p>
          <w:p w14:paraId="73C4FF35" w14:textId="77777777" w:rsidR="004E00EE" w:rsidRPr="005838A6" w:rsidRDefault="004E00EE" w:rsidP="007864DF">
            <w:pPr>
              <w:pStyle w:val="TAL"/>
            </w:pPr>
            <w:r w:rsidRPr="005838A6">
              <w:t>NR Band n78, n79</w:t>
            </w:r>
          </w:p>
        </w:tc>
        <w:tc>
          <w:tcPr>
            <w:tcW w:w="964" w:type="dxa"/>
            <w:tcBorders>
              <w:top w:val="single" w:sz="6" w:space="0" w:color="auto"/>
              <w:left w:val="single" w:sz="6" w:space="0" w:color="auto"/>
              <w:bottom w:val="single" w:sz="6" w:space="0" w:color="auto"/>
              <w:right w:val="single" w:sz="6" w:space="0" w:color="auto"/>
            </w:tcBorders>
          </w:tcPr>
          <w:p w14:paraId="677F962D" w14:textId="77777777" w:rsidR="004E00EE" w:rsidRPr="005838A6" w:rsidRDefault="004E00EE" w:rsidP="007864DF">
            <w:pPr>
              <w:pStyle w:val="TAC"/>
              <w:jc w:val="left"/>
            </w:pPr>
            <w:r w:rsidRPr="005838A6">
              <w:t>F</w:t>
            </w:r>
            <w:r w:rsidRPr="005838A6">
              <w:rPr>
                <w:vertAlign w:val="subscript"/>
              </w:rPr>
              <w:t>DL_low</w:t>
            </w:r>
          </w:p>
        </w:tc>
        <w:tc>
          <w:tcPr>
            <w:tcW w:w="386" w:type="dxa"/>
            <w:tcBorders>
              <w:top w:val="single" w:sz="6" w:space="0" w:color="auto"/>
              <w:left w:val="single" w:sz="6" w:space="0" w:color="auto"/>
              <w:bottom w:val="single" w:sz="6" w:space="0" w:color="auto"/>
              <w:right w:val="single" w:sz="6" w:space="0" w:color="auto"/>
            </w:tcBorders>
          </w:tcPr>
          <w:p w14:paraId="24B13B5A"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3E3EC0F7" w14:textId="77777777" w:rsidR="004E00EE" w:rsidRPr="005838A6" w:rsidRDefault="004E00EE" w:rsidP="007864DF">
            <w:pPr>
              <w:pStyle w:val="TAC"/>
              <w:jc w:val="left"/>
              <w:rPr>
                <w:rStyle w:val="TALCar"/>
              </w:rPr>
            </w:pPr>
            <w:r w:rsidRPr="005838A6">
              <w:rPr>
                <w:rStyle w:val="TALCar"/>
              </w:rPr>
              <w:t>F</w:t>
            </w:r>
            <w:r w:rsidRPr="005838A6">
              <w:rPr>
                <w:rStyle w:val="TALCar"/>
                <w:vertAlign w:val="subscript"/>
              </w:rPr>
              <w:t>DL_high</w:t>
            </w:r>
          </w:p>
        </w:tc>
        <w:tc>
          <w:tcPr>
            <w:tcW w:w="848" w:type="dxa"/>
            <w:tcBorders>
              <w:top w:val="single" w:sz="6" w:space="0" w:color="auto"/>
              <w:left w:val="single" w:sz="6" w:space="0" w:color="auto"/>
              <w:bottom w:val="single" w:sz="6" w:space="0" w:color="auto"/>
              <w:right w:val="single" w:sz="6" w:space="0" w:color="auto"/>
            </w:tcBorders>
          </w:tcPr>
          <w:p w14:paraId="087D9255" w14:textId="77777777" w:rsidR="004E00EE" w:rsidRPr="005838A6" w:rsidRDefault="004E00EE" w:rsidP="007864DF">
            <w:pPr>
              <w:pStyle w:val="TAC"/>
              <w:jc w:val="left"/>
            </w:pPr>
            <w:r w:rsidRPr="005838A6">
              <w:t>-50</w:t>
            </w:r>
          </w:p>
        </w:tc>
        <w:tc>
          <w:tcPr>
            <w:tcW w:w="850" w:type="dxa"/>
            <w:tcBorders>
              <w:top w:val="single" w:sz="6" w:space="0" w:color="auto"/>
              <w:left w:val="single" w:sz="6" w:space="0" w:color="auto"/>
              <w:bottom w:val="single" w:sz="6" w:space="0" w:color="auto"/>
              <w:right w:val="single" w:sz="6" w:space="0" w:color="auto"/>
            </w:tcBorders>
            <w:noWrap/>
          </w:tcPr>
          <w:p w14:paraId="54638F1C" w14:textId="77777777" w:rsidR="004E00EE" w:rsidRPr="005838A6" w:rsidRDefault="004E00EE"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tcPr>
          <w:p w14:paraId="0A7602E9" w14:textId="77777777" w:rsidR="004E00EE" w:rsidRPr="005838A6" w:rsidRDefault="004E00EE" w:rsidP="007864DF">
            <w:pPr>
              <w:pStyle w:val="TAC"/>
              <w:jc w:val="left"/>
            </w:pPr>
            <w:r w:rsidRPr="005838A6">
              <w:t>5</w:t>
            </w:r>
          </w:p>
        </w:tc>
      </w:tr>
      <w:tr w:rsidR="004E00EE" w:rsidRPr="005838A6" w14:paraId="6D3D879A" w14:textId="77777777" w:rsidTr="00EF6B6C">
        <w:trPr>
          <w:trHeight w:val="225"/>
          <w:jc w:val="center"/>
        </w:trPr>
        <w:tc>
          <w:tcPr>
            <w:tcW w:w="959" w:type="dxa"/>
            <w:vMerge/>
            <w:tcBorders>
              <w:left w:val="single" w:sz="4" w:space="0" w:color="auto"/>
              <w:right w:val="single" w:sz="6" w:space="0" w:color="auto"/>
            </w:tcBorders>
          </w:tcPr>
          <w:p w14:paraId="62497F8B" w14:textId="77777777" w:rsidR="004E00EE" w:rsidRPr="005838A6" w:rsidRDefault="004E00EE"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tcPr>
          <w:p w14:paraId="38AED947" w14:textId="77777777" w:rsidR="004E00EE" w:rsidRPr="005838A6" w:rsidRDefault="004E00EE" w:rsidP="007864DF">
            <w:pPr>
              <w:pStyle w:val="TAL"/>
            </w:pPr>
            <w:r w:rsidRPr="005838A6">
              <w:t>NR Band n77</w:t>
            </w:r>
          </w:p>
        </w:tc>
        <w:tc>
          <w:tcPr>
            <w:tcW w:w="964" w:type="dxa"/>
            <w:tcBorders>
              <w:top w:val="single" w:sz="6" w:space="0" w:color="auto"/>
              <w:left w:val="single" w:sz="6" w:space="0" w:color="auto"/>
              <w:bottom w:val="single" w:sz="6" w:space="0" w:color="auto"/>
              <w:right w:val="single" w:sz="6" w:space="0" w:color="auto"/>
            </w:tcBorders>
          </w:tcPr>
          <w:p w14:paraId="26D25435" w14:textId="77777777" w:rsidR="004E00EE" w:rsidRPr="005838A6" w:rsidRDefault="004E00EE" w:rsidP="007864DF">
            <w:pPr>
              <w:pStyle w:val="TAC"/>
              <w:jc w:val="left"/>
            </w:pPr>
            <w:r w:rsidRPr="005838A6">
              <w:t>F</w:t>
            </w:r>
            <w:r w:rsidRPr="005838A6">
              <w:rPr>
                <w:vertAlign w:val="subscript"/>
              </w:rPr>
              <w:t>DL_low</w:t>
            </w:r>
          </w:p>
        </w:tc>
        <w:tc>
          <w:tcPr>
            <w:tcW w:w="386" w:type="dxa"/>
            <w:tcBorders>
              <w:top w:val="single" w:sz="6" w:space="0" w:color="auto"/>
              <w:left w:val="single" w:sz="6" w:space="0" w:color="auto"/>
              <w:bottom w:val="single" w:sz="6" w:space="0" w:color="auto"/>
              <w:right w:val="single" w:sz="6" w:space="0" w:color="auto"/>
            </w:tcBorders>
          </w:tcPr>
          <w:p w14:paraId="6DF53FCE"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749DB7C5" w14:textId="77777777" w:rsidR="004E00EE" w:rsidRPr="005838A6" w:rsidRDefault="004E00EE" w:rsidP="007864DF">
            <w:pPr>
              <w:pStyle w:val="TAC"/>
              <w:jc w:val="left"/>
            </w:pPr>
            <w:r w:rsidRPr="005838A6">
              <w:rPr>
                <w:rStyle w:val="TALCar"/>
              </w:rPr>
              <w:t>F</w:t>
            </w:r>
            <w:r w:rsidRPr="005838A6">
              <w:rPr>
                <w:rStyle w:val="TALCar"/>
                <w:vertAlign w:val="subscript"/>
              </w:rPr>
              <w:t>DL_high</w:t>
            </w:r>
          </w:p>
        </w:tc>
        <w:tc>
          <w:tcPr>
            <w:tcW w:w="848" w:type="dxa"/>
            <w:tcBorders>
              <w:top w:val="single" w:sz="6" w:space="0" w:color="auto"/>
              <w:left w:val="single" w:sz="6" w:space="0" w:color="auto"/>
              <w:bottom w:val="single" w:sz="6" w:space="0" w:color="auto"/>
              <w:right w:val="single" w:sz="6" w:space="0" w:color="auto"/>
            </w:tcBorders>
          </w:tcPr>
          <w:p w14:paraId="619FFD2C" w14:textId="77777777" w:rsidR="004E00EE" w:rsidRPr="005838A6" w:rsidRDefault="004E00EE" w:rsidP="007864DF">
            <w:pPr>
              <w:pStyle w:val="TAC"/>
              <w:jc w:val="left"/>
            </w:pPr>
            <w:r w:rsidRPr="005838A6">
              <w:t>-50</w:t>
            </w:r>
          </w:p>
        </w:tc>
        <w:tc>
          <w:tcPr>
            <w:tcW w:w="850" w:type="dxa"/>
            <w:tcBorders>
              <w:top w:val="single" w:sz="6" w:space="0" w:color="auto"/>
              <w:left w:val="single" w:sz="6" w:space="0" w:color="auto"/>
              <w:bottom w:val="single" w:sz="6" w:space="0" w:color="auto"/>
              <w:right w:val="single" w:sz="6" w:space="0" w:color="auto"/>
            </w:tcBorders>
            <w:noWrap/>
          </w:tcPr>
          <w:p w14:paraId="51C05D85" w14:textId="77777777" w:rsidR="004E00EE" w:rsidRPr="005838A6" w:rsidRDefault="004E00EE"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tcPr>
          <w:p w14:paraId="5BD09DAB" w14:textId="77777777" w:rsidR="004E00EE" w:rsidRPr="005838A6" w:rsidRDefault="004E00EE" w:rsidP="007864DF">
            <w:pPr>
              <w:pStyle w:val="TAC"/>
              <w:jc w:val="left"/>
            </w:pPr>
            <w:r w:rsidRPr="005838A6">
              <w:t>2</w:t>
            </w:r>
          </w:p>
        </w:tc>
      </w:tr>
      <w:tr w:rsidR="004E00EE" w:rsidRPr="005838A6" w14:paraId="544B9C6C" w14:textId="77777777" w:rsidTr="00EF6B6C">
        <w:trPr>
          <w:trHeight w:val="225"/>
          <w:jc w:val="center"/>
        </w:trPr>
        <w:tc>
          <w:tcPr>
            <w:tcW w:w="959" w:type="dxa"/>
            <w:vMerge/>
            <w:tcBorders>
              <w:left w:val="single" w:sz="4" w:space="0" w:color="auto"/>
              <w:right w:val="single" w:sz="6" w:space="0" w:color="auto"/>
            </w:tcBorders>
          </w:tcPr>
          <w:p w14:paraId="6C882105" w14:textId="77777777" w:rsidR="004E00EE" w:rsidRPr="005838A6" w:rsidRDefault="004E00EE"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tcPr>
          <w:p w14:paraId="3D67A33E" w14:textId="77777777" w:rsidR="004E00EE" w:rsidRPr="005838A6" w:rsidRDefault="004E00EE" w:rsidP="007864DF">
            <w:pPr>
              <w:pStyle w:val="TAL"/>
            </w:pPr>
            <w:r w:rsidRPr="005838A6">
              <w:t>Frequency range</w:t>
            </w:r>
          </w:p>
        </w:tc>
        <w:tc>
          <w:tcPr>
            <w:tcW w:w="964" w:type="dxa"/>
            <w:tcBorders>
              <w:top w:val="single" w:sz="6" w:space="0" w:color="auto"/>
              <w:left w:val="single" w:sz="6" w:space="0" w:color="auto"/>
              <w:bottom w:val="single" w:sz="6" w:space="0" w:color="auto"/>
              <w:right w:val="single" w:sz="6" w:space="0" w:color="auto"/>
            </w:tcBorders>
          </w:tcPr>
          <w:p w14:paraId="4BEE670D" w14:textId="77777777" w:rsidR="004E00EE" w:rsidRPr="005838A6" w:rsidRDefault="004E00EE" w:rsidP="007864DF">
            <w:pPr>
              <w:pStyle w:val="TAC"/>
              <w:jc w:val="left"/>
            </w:pPr>
            <w:r w:rsidRPr="005838A6">
              <w:t>1884.5</w:t>
            </w:r>
          </w:p>
        </w:tc>
        <w:tc>
          <w:tcPr>
            <w:tcW w:w="386" w:type="dxa"/>
            <w:tcBorders>
              <w:top w:val="single" w:sz="6" w:space="0" w:color="auto"/>
              <w:left w:val="single" w:sz="6" w:space="0" w:color="auto"/>
              <w:bottom w:val="single" w:sz="6" w:space="0" w:color="auto"/>
              <w:right w:val="single" w:sz="6" w:space="0" w:color="auto"/>
            </w:tcBorders>
          </w:tcPr>
          <w:p w14:paraId="13F43C49"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1BB978D7" w14:textId="77777777" w:rsidR="004E00EE" w:rsidRPr="005838A6" w:rsidRDefault="004E00EE" w:rsidP="007864DF">
            <w:pPr>
              <w:pStyle w:val="TAC"/>
              <w:jc w:val="left"/>
              <w:rPr>
                <w:rStyle w:val="TALCar"/>
              </w:rPr>
            </w:pPr>
            <w:r w:rsidRPr="005838A6">
              <w:t>1915.7</w:t>
            </w:r>
          </w:p>
        </w:tc>
        <w:tc>
          <w:tcPr>
            <w:tcW w:w="848" w:type="dxa"/>
            <w:tcBorders>
              <w:top w:val="single" w:sz="6" w:space="0" w:color="auto"/>
              <w:left w:val="single" w:sz="6" w:space="0" w:color="auto"/>
              <w:bottom w:val="single" w:sz="6" w:space="0" w:color="auto"/>
              <w:right w:val="single" w:sz="6" w:space="0" w:color="auto"/>
            </w:tcBorders>
          </w:tcPr>
          <w:p w14:paraId="355D8C0D" w14:textId="77777777" w:rsidR="004E00EE" w:rsidRPr="005838A6" w:rsidRDefault="004E00EE" w:rsidP="007864DF">
            <w:pPr>
              <w:pStyle w:val="TAC"/>
              <w:jc w:val="left"/>
            </w:pPr>
            <w:r w:rsidRPr="005838A6">
              <w:t>-41</w:t>
            </w:r>
          </w:p>
        </w:tc>
        <w:tc>
          <w:tcPr>
            <w:tcW w:w="850" w:type="dxa"/>
            <w:tcBorders>
              <w:top w:val="single" w:sz="6" w:space="0" w:color="auto"/>
              <w:left w:val="single" w:sz="6" w:space="0" w:color="auto"/>
              <w:bottom w:val="single" w:sz="6" w:space="0" w:color="auto"/>
              <w:right w:val="single" w:sz="6" w:space="0" w:color="auto"/>
            </w:tcBorders>
            <w:noWrap/>
          </w:tcPr>
          <w:p w14:paraId="60D28E2F" w14:textId="77777777" w:rsidR="004E00EE" w:rsidRPr="005838A6" w:rsidRDefault="004E00EE" w:rsidP="007864DF">
            <w:pPr>
              <w:pStyle w:val="TAC"/>
              <w:jc w:val="left"/>
            </w:pPr>
            <w:r w:rsidRPr="005838A6">
              <w:t>0.3</w:t>
            </w:r>
          </w:p>
        </w:tc>
        <w:tc>
          <w:tcPr>
            <w:tcW w:w="928" w:type="dxa"/>
            <w:tcBorders>
              <w:top w:val="single" w:sz="6" w:space="0" w:color="auto"/>
              <w:left w:val="single" w:sz="6" w:space="0" w:color="auto"/>
              <w:bottom w:val="single" w:sz="6" w:space="0" w:color="auto"/>
              <w:right w:val="single" w:sz="4" w:space="0" w:color="auto"/>
            </w:tcBorders>
            <w:noWrap/>
          </w:tcPr>
          <w:p w14:paraId="08A59B83" w14:textId="77777777" w:rsidR="004E00EE" w:rsidRPr="005838A6" w:rsidRDefault="004E00EE" w:rsidP="007864DF">
            <w:pPr>
              <w:pStyle w:val="TAC"/>
              <w:jc w:val="left"/>
            </w:pPr>
            <w:r w:rsidRPr="005838A6">
              <w:t>8</w:t>
            </w:r>
          </w:p>
        </w:tc>
      </w:tr>
      <w:tr w:rsidR="004E00EE" w:rsidRPr="005838A6" w14:paraId="5473D0CA" w14:textId="77777777" w:rsidTr="00EF6B6C">
        <w:trPr>
          <w:trHeight w:val="225"/>
          <w:jc w:val="center"/>
        </w:trPr>
        <w:tc>
          <w:tcPr>
            <w:tcW w:w="959" w:type="dxa"/>
            <w:vMerge w:val="restart"/>
            <w:tcBorders>
              <w:left w:val="single" w:sz="4" w:space="0" w:color="auto"/>
              <w:right w:val="single" w:sz="6" w:space="0" w:color="auto"/>
            </w:tcBorders>
          </w:tcPr>
          <w:p w14:paraId="73BCBF09" w14:textId="77777777" w:rsidR="004E00EE" w:rsidRPr="005838A6" w:rsidRDefault="004E00EE" w:rsidP="007864DF">
            <w:pPr>
              <w:pStyle w:val="TAC"/>
              <w:jc w:val="left"/>
            </w:pPr>
            <w:r w:rsidRPr="005838A6">
              <w:t>n38</w:t>
            </w:r>
          </w:p>
        </w:tc>
        <w:tc>
          <w:tcPr>
            <w:tcW w:w="2831" w:type="dxa"/>
            <w:tcBorders>
              <w:top w:val="single" w:sz="6" w:space="0" w:color="auto"/>
              <w:left w:val="single" w:sz="6" w:space="0" w:color="auto"/>
              <w:bottom w:val="single" w:sz="6" w:space="0" w:color="auto"/>
              <w:right w:val="single" w:sz="6" w:space="0" w:color="auto"/>
            </w:tcBorders>
          </w:tcPr>
          <w:p w14:paraId="2AF9BA60" w14:textId="77777777" w:rsidR="004E00EE" w:rsidRPr="005838A6" w:rsidRDefault="004E00EE" w:rsidP="007864DF">
            <w:pPr>
              <w:pStyle w:val="TAL"/>
            </w:pPr>
            <w:r w:rsidRPr="005838A6">
              <w:t>E-UTRA Band 1, 2, 3, 4, 5, 8, 12, 13, 14, 17, 20, 22, 27, 28, 29, 30, 31, 32, 33, 34, 40, 42, 43, 50, 51, 52, 65, 66, 67, 68, 72, 74, 75, 76, 85,</w:t>
            </w:r>
          </w:p>
        </w:tc>
        <w:tc>
          <w:tcPr>
            <w:tcW w:w="964" w:type="dxa"/>
            <w:tcBorders>
              <w:top w:val="single" w:sz="6" w:space="0" w:color="auto"/>
              <w:left w:val="single" w:sz="6" w:space="0" w:color="auto"/>
              <w:bottom w:val="single" w:sz="6" w:space="0" w:color="auto"/>
              <w:right w:val="single" w:sz="6" w:space="0" w:color="auto"/>
            </w:tcBorders>
          </w:tcPr>
          <w:p w14:paraId="496FC353" w14:textId="77777777" w:rsidR="004E00EE" w:rsidRPr="005838A6" w:rsidRDefault="004E00EE" w:rsidP="007864DF">
            <w:pPr>
              <w:pStyle w:val="TAC"/>
              <w:jc w:val="left"/>
            </w:pPr>
            <w:r w:rsidRPr="005838A6">
              <w:t>F</w:t>
            </w:r>
            <w:r w:rsidRPr="005838A6">
              <w:rPr>
                <w:vertAlign w:val="subscript"/>
              </w:rPr>
              <w:t>DL_low</w:t>
            </w:r>
          </w:p>
        </w:tc>
        <w:tc>
          <w:tcPr>
            <w:tcW w:w="386" w:type="dxa"/>
            <w:tcBorders>
              <w:top w:val="single" w:sz="6" w:space="0" w:color="auto"/>
              <w:left w:val="single" w:sz="6" w:space="0" w:color="auto"/>
              <w:bottom w:val="single" w:sz="6" w:space="0" w:color="auto"/>
              <w:right w:val="single" w:sz="6" w:space="0" w:color="auto"/>
            </w:tcBorders>
          </w:tcPr>
          <w:p w14:paraId="5FA527CF"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5DF5162D" w14:textId="77777777" w:rsidR="004E00EE" w:rsidRPr="005838A6" w:rsidRDefault="004E00EE" w:rsidP="007864DF">
            <w:pPr>
              <w:pStyle w:val="TAC"/>
              <w:jc w:val="left"/>
            </w:pPr>
            <w:r w:rsidRPr="005838A6">
              <w:rPr>
                <w:rStyle w:val="TALCar"/>
              </w:rPr>
              <w:t>F</w:t>
            </w:r>
            <w:r w:rsidRPr="005838A6">
              <w:rPr>
                <w:rStyle w:val="TALCar"/>
                <w:vertAlign w:val="subscript"/>
              </w:rPr>
              <w:t>DL_high</w:t>
            </w:r>
          </w:p>
        </w:tc>
        <w:tc>
          <w:tcPr>
            <w:tcW w:w="848" w:type="dxa"/>
            <w:tcBorders>
              <w:top w:val="single" w:sz="6" w:space="0" w:color="auto"/>
              <w:left w:val="single" w:sz="6" w:space="0" w:color="auto"/>
              <w:bottom w:val="single" w:sz="6" w:space="0" w:color="auto"/>
              <w:right w:val="single" w:sz="6" w:space="0" w:color="auto"/>
            </w:tcBorders>
          </w:tcPr>
          <w:p w14:paraId="1E609E5B" w14:textId="77777777" w:rsidR="004E00EE" w:rsidRPr="005838A6" w:rsidRDefault="004E00EE" w:rsidP="007864DF">
            <w:pPr>
              <w:pStyle w:val="TAC"/>
              <w:jc w:val="left"/>
            </w:pPr>
            <w:r w:rsidRPr="005838A6">
              <w:t>-50</w:t>
            </w:r>
          </w:p>
        </w:tc>
        <w:tc>
          <w:tcPr>
            <w:tcW w:w="850" w:type="dxa"/>
            <w:tcBorders>
              <w:top w:val="single" w:sz="6" w:space="0" w:color="auto"/>
              <w:left w:val="single" w:sz="6" w:space="0" w:color="auto"/>
              <w:bottom w:val="single" w:sz="6" w:space="0" w:color="auto"/>
              <w:right w:val="single" w:sz="6" w:space="0" w:color="auto"/>
            </w:tcBorders>
            <w:noWrap/>
          </w:tcPr>
          <w:p w14:paraId="7BA7D302" w14:textId="77777777" w:rsidR="004E00EE" w:rsidRPr="005838A6" w:rsidRDefault="004E00EE"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tcPr>
          <w:p w14:paraId="7056FEA4" w14:textId="77777777" w:rsidR="004E00EE" w:rsidRPr="005838A6" w:rsidRDefault="004E00EE" w:rsidP="007864DF">
            <w:pPr>
              <w:pStyle w:val="TAC"/>
              <w:jc w:val="left"/>
            </w:pPr>
          </w:p>
        </w:tc>
      </w:tr>
      <w:tr w:rsidR="004E00EE" w:rsidRPr="005838A6" w14:paraId="30614898" w14:textId="77777777" w:rsidTr="00EF6B6C">
        <w:trPr>
          <w:trHeight w:val="225"/>
          <w:jc w:val="center"/>
        </w:trPr>
        <w:tc>
          <w:tcPr>
            <w:tcW w:w="959" w:type="dxa"/>
            <w:vMerge/>
            <w:tcBorders>
              <w:left w:val="single" w:sz="4" w:space="0" w:color="auto"/>
              <w:right w:val="single" w:sz="6" w:space="0" w:color="auto"/>
            </w:tcBorders>
          </w:tcPr>
          <w:p w14:paraId="7A1DAEEB" w14:textId="77777777" w:rsidR="004E00EE" w:rsidRPr="005838A6" w:rsidRDefault="004E00EE"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tcPr>
          <w:p w14:paraId="5FCC6FE5" w14:textId="77777777" w:rsidR="004E00EE" w:rsidRPr="005838A6" w:rsidRDefault="004E00EE" w:rsidP="007864DF">
            <w:pPr>
              <w:pStyle w:val="TAL"/>
            </w:pPr>
            <w:r w:rsidRPr="005838A6">
              <w:t>Frequency range</w:t>
            </w:r>
          </w:p>
        </w:tc>
        <w:tc>
          <w:tcPr>
            <w:tcW w:w="964" w:type="dxa"/>
            <w:tcBorders>
              <w:top w:val="single" w:sz="6" w:space="0" w:color="auto"/>
              <w:left w:val="single" w:sz="6" w:space="0" w:color="auto"/>
              <w:bottom w:val="single" w:sz="6" w:space="0" w:color="auto"/>
              <w:right w:val="single" w:sz="6" w:space="0" w:color="auto"/>
            </w:tcBorders>
          </w:tcPr>
          <w:p w14:paraId="40ED8E37" w14:textId="77777777" w:rsidR="004E00EE" w:rsidRPr="005838A6" w:rsidRDefault="004E00EE" w:rsidP="007864DF">
            <w:pPr>
              <w:pStyle w:val="TAC"/>
              <w:jc w:val="left"/>
            </w:pPr>
            <w:r w:rsidRPr="005838A6">
              <w:t>2620</w:t>
            </w:r>
          </w:p>
        </w:tc>
        <w:tc>
          <w:tcPr>
            <w:tcW w:w="386" w:type="dxa"/>
            <w:tcBorders>
              <w:top w:val="single" w:sz="6" w:space="0" w:color="auto"/>
              <w:left w:val="single" w:sz="6" w:space="0" w:color="auto"/>
              <w:bottom w:val="single" w:sz="6" w:space="0" w:color="auto"/>
              <w:right w:val="single" w:sz="6" w:space="0" w:color="auto"/>
            </w:tcBorders>
          </w:tcPr>
          <w:p w14:paraId="7475AEA4"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61B9C189" w14:textId="77777777" w:rsidR="004E00EE" w:rsidRPr="005838A6" w:rsidRDefault="004E00EE" w:rsidP="007864DF">
            <w:pPr>
              <w:pStyle w:val="TAC"/>
              <w:jc w:val="left"/>
            </w:pPr>
            <w:r w:rsidRPr="005838A6">
              <w:t>2645</w:t>
            </w:r>
          </w:p>
        </w:tc>
        <w:tc>
          <w:tcPr>
            <w:tcW w:w="848" w:type="dxa"/>
            <w:tcBorders>
              <w:top w:val="single" w:sz="6" w:space="0" w:color="auto"/>
              <w:left w:val="single" w:sz="6" w:space="0" w:color="auto"/>
              <w:bottom w:val="single" w:sz="6" w:space="0" w:color="auto"/>
              <w:right w:val="single" w:sz="6" w:space="0" w:color="auto"/>
            </w:tcBorders>
          </w:tcPr>
          <w:p w14:paraId="2E429DA1" w14:textId="77777777" w:rsidR="004E00EE" w:rsidRPr="005838A6" w:rsidRDefault="004E00EE" w:rsidP="007864DF">
            <w:pPr>
              <w:pStyle w:val="TAC"/>
              <w:jc w:val="left"/>
            </w:pPr>
            <w:r w:rsidRPr="005838A6">
              <w:t>-15.5</w:t>
            </w:r>
          </w:p>
        </w:tc>
        <w:tc>
          <w:tcPr>
            <w:tcW w:w="850" w:type="dxa"/>
            <w:tcBorders>
              <w:top w:val="single" w:sz="6" w:space="0" w:color="auto"/>
              <w:left w:val="single" w:sz="6" w:space="0" w:color="auto"/>
              <w:bottom w:val="single" w:sz="6" w:space="0" w:color="auto"/>
              <w:right w:val="single" w:sz="6" w:space="0" w:color="auto"/>
            </w:tcBorders>
            <w:noWrap/>
          </w:tcPr>
          <w:p w14:paraId="4CA602CD" w14:textId="77777777" w:rsidR="004E00EE" w:rsidRPr="005838A6" w:rsidRDefault="004E00EE" w:rsidP="007864DF">
            <w:pPr>
              <w:pStyle w:val="TAC"/>
              <w:jc w:val="left"/>
            </w:pPr>
            <w:r w:rsidRPr="005838A6">
              <w:t>5</w:t>
            </w:r>
          </w:p>
        </w:tc>
        <w:tc>
          <w:tcPr>
            <w:tcW w:w="928" w:type="dxa"/>
            <w:tcBorders>
              <w:top w:val="single" w:sz="6" w:space="0" w:color="auto"/>
              <w:left w:val="single" w:sz="6" w:space="0" w:color="auto"/>
              <w:bottom w:val="single" w:sz="6" w:space="0" w:color="auto"/>
              <w:right w:val="single" w:sz="4" w:space="0" w:color="auto"/>
            </w:tcBorders>
            <w:noWrap/>
          </w:tcPr>
          <w:p w14:paraId="17C66018" w14:textId="77777777" w:rsidR="004E00EE" w:rsidRPr="005838A6" w:rsidRDefault="004E00EE" w:rsidP="007864DF">
            <w:pPr>
              <w:pStyle w:val="TAC"/>
              <w:jc w:val="left"/>
            </w:pPr>
            <w:r w:rsidRPr="005838A6">
              <w:t>15, 22, 26</w:t>
            </w:r>
          </w:p>
        </w:tc>
      </w:tr>
      <w:tr w:rsidR="004E00EE" w:rsidRPr="005838A6" w14:paraId="43DC5145" w14:textId="77777777" w:rsidTr="00EF6B6C">
        <w:trPr>
          <w:trHeight w:val="225"/>
          <w:jc w:val="center"/>
        </w:trPr>
        <w:tc>
          <w:tcPr>
            <w:tcW w:w="959" w:type="dxa"/>
            <w:vMerge/>
            <w:tcBorders>
              <w:left w:val="single" w:sz="4" w:space="0" w:color="auto"/>
              <w:bottom w:val="single" w:sz="6" w:space="0" w:color="auto"/>
              <w:right w:val="single" w:sz="6" w:space="0" w:color="auto"/>
            </w:tcBorders>
          </w:tcPr>
          <w:p w14:paraId="1F2ABAD3" w14:textId="77777777" w:rsidR="004E00EE" w:rsidRPr="005838A6" w:rsidRDefault="004E00EE"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tcPr>
          <w:p w14:paraId="454DEEB1" w14:textId="77777777" w:rsidR="004E00EE" w:rsidRPr="005838A6" w:rsidRDefault="004E00EE" w:rsidP="007864DF">
            <w:pPr>
              <w:pStyle w:val="TAL"/>
            </w:pPr>
            <w:r w:rsidRPr="005838A6">
              <w:t>Frequency range</w:t>
            </w:r>
          </w:p>
        </w:tc>
        <w:tc>
          <w:tcPr>
            <w:tcW w:w="964" w:type="dxa"/>
            <w:tcBorders>
              <w:top w:val="single" w:sz="6" w:space="0" w:color="auto"/>
              <w:left w:val="single" w:sz="6" w:space="0" w:color="auto"/>
              <w:bottom w:val="single" w:sz="6" w:space="0" w:color="auto"/>
              <w:right w:val="single" w:sz="6" w:space="0" w:color="auto"/>
            </w:tcBorders>
          </w:tcPr>
          <w:p w14:paraId="59CAE56D" w14:textId="77777777" w:rsidR="004E00EE" w:rsidRPr="005838A6" w:rsidRDefault="004E00EE" w:rsidP="007864DF">
            <w:pPr>
              <w:pStyle w:val="TAC"/>
              <w:jc w:val="left"/>
            </w:pPr>
            <w:r w:rsidRPr="005838A6">
              <w:t>2645</w:t>
            </w:r>
          </w:p>
        </w:tc>
        <w:tc>
          <w:tcPr>
            <w:tcW w:w="386" w:type="dxa"/>
            <w:tcBorders>
              <w:top w:val="single" w:sz="6" w:space="0" w:color="auto"/>
              <w:left w:val="single" w:sz="6" w:space="0" w:color="auto"/>
              <w:bottom w:val="single" w:sz="6" w:space="0" w:color="auto"/>
              <w:right w:val="single" w:sz="6" w:space="0" w:color="auto"/>
            </w:tcBorders>
          </w:tcPr>
          <w:p w14:paraId="57D05A5E"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6F27A4D5" w14:textId="77777777" w:rsidR="004E00EE" w:rsidRPr="005838A6" w:rsidRDefault="004E00EE" w:rsidP="007864DF">
            <w:pPr>
              <w:pStyle w:val="TAC"/>
              <w:jc w:val="left"/>
            </w:pPr>
            <w:r w:rsidRPr="005838A6">
              <w:t>2690</w:t>
            </w:r>
          </w:p>
        </w:tc>
        <w:tc>
          <w:tcPr>
            <w:tcW w:w="848" w:type="dxa"/>
            <w:tcBorders>
              <w:top w:val="single" w:sz="6" w:space="0" w:color="auto"/>
              <w:left w:val="single" w:sz="6" w:space="0" w:color="auto"/>
              <w:bottom w:val="single" w:sz="6" w:space="0" w:color="auto"/>
              <w:right w:val="single" w:sz="6" w:space="0" w:color="auto"/>
            </w:tcBorders>
          </w:tcPr>
          <w:p w14:paraId="5EEB73AB" w14:textId="77777777" w:rsidR="004E00EE" w:rsidRPr="005838A6" w:rsidRDefault="004E00EE" w:rsidP="007864DF">
            <w:pPr>
              <w:pStyle w:val="TAC"/>
              <w:jc w:val="left"/>
            </w:pPr>
            <w:r w:rsidRPr="005838A6">
              <w:t>-40</w:t>
            </w:r>
          </w:p>
        </w:tc>
        <w:tc>
          <w:tcPr>
            <w:tcW w:w="850" w:type="dxa"/>
            <w:tcBorders>
              <w:top w:val="single" w:sz="6" w:space="0" w:color="auto"/>
              <w:left w:val="single" w:sz="6" w:space="0" w:color="auto"/>
              <w:bottom w:val="single" w:sz="6" w:space="0" w:color="auto"/>
              <w:right w:val="single" w:sz="6" w:space="0" w:color="auto"/>
            </w:tcBorders>
            <w:noWrap/>
          </w:tcPr>
          <w:p w14:paraId="09C13D5E" w14:textId="77777777" w:rsidR="004E00EE" w:rsidRPr="005838A6" w:rsidRDefault="004E00EE"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tcPr>
          <w:p w14:paraId="555BF53F" w14:textId="77777777" w:rsidR="004E00EE" w:rsidRPr="005838A6" w:rsidRDefault="004E00EE" w:rsidP="007864DF">
            <w:pPr>
              <w:pStyle w:val="TAC"/>
              <w:jc w:val="left"/>
            </w:pPr>
            <w:r w:rsidRPr="005838A6">
              <w:t>15, 22</w:t>
            </w:r>
          </w:p>
        </w:tc>
      </w:tr>
      <w:tr w:rsidR="004E00EE" w:rsidRPr="005838A6" w14:paraId="487DB965" w14:textId="77777777" w:rsidTr="00EF6B6C">
        <w:trPr>
          <w:trHeight w:val="225"/>
          <w:jc w:val="center"/>
        </w:trPr>
        <w:tc>
          <w:tcPr>
            <w:tcW w:w="959" w:type="dxa"/>
            <w:vMerge w:val="restart"/>
            <w:tcBorders>
              <w:left w:val="single" w:sz="4" w:space="0" w:color="auto"/>
              <w:right w:val="single" w:sz="6" w:space="0" w:color="auto"/>
            </w:tcBorders>
          </w:tcPr>
          <w:p w14:paraId="7626A6AB" w14:textId="77777777" w:rsidR="004E00EE" w:rsidRPr="005838A6" w:rsidRDefault="004E00EE" w:rsidP="007864DF">
            <w:pPr>
              <w:pStyle w:val="TAC"/>
              <w:jc w:val="left"/>
            </w:pPr>
            <w:r w:rsidRPr="005838A6">
              <w:t>n39</w:t>
            </w:r>
          </w:p>
        </w:tc>
        <w:tc>
          <w:tcPr>
            <w:tcW w:w="2831" w:type="dxa"/>
            <w:tcBorders>
              <w:top w:val="single" w:sz="6" w:space="0" w:color="auto"/>
              <w:left w:val="single" w:sz="6" w:space="0" w:color="auto"/>
              <w:bottom w:val="single" w:sz="6" w:space="0" w:color="auto"/>
              <w:right w:val="single" w:sz="6" w:space="0" w:color="auto"/>
            </w:tcBorders>
          </w:tcPr>
          <w:p w14:paraId="43D4EFD2" w14:textId="77777777" w:rsidR="004E00EE" w:rsidRPr="005838A6" w:rsidRDefault="004E00EE" w:rsidP="007864DF">
            <w:pPr>
              <w:pStyle w:val="TAL"/>
            </w:pPr>
            <w:r w:rsidRPr="005838A6">
              <w:t>E-UTRA Band 1, 8, 22, 26, 34, 40, 41, 42, 44, 45, 50, 51, 52, 74</w:t>
            </w:r>
          </w:p>
          <w:p w14:paraId="5B013550" w14:textId="77777777" w:rsidR="004E00EE" w:rsidRPr="005838A6" w:rsidRDefault="004E00EE" w:rsidP="007864DF">
            <w:pPr>
              <w:pStyle w:val="TAL"/>
            </w:pPr>
            <w:r w:rsidRPr="005838A6">
              <w:t>NR Band n79</w:t>
            </w:r>
          </w:p>
        </w:tc>
        <w:tc>
          <w:tcPr>
            <w:tcW w:w="964" w:type="dxa"/>
            <w:tcBorders>
              <w:top w:val="single" w:sz="6" w:space="0" w:color="auto"/>
              <w:left w:val="single" w:sz="6" w:space="0" w:color="auto"/>
              <w:bottom w:val="single" w:sz="6" w:space="0" w:color="auto"/>
              <w:right w:val="single" w:sz="6" w:space="0" w:color="auto"/>
            </w:tcBorders>
          </w:tcPr>
          <w:p w14:paraId="586718B9" w14:textId="77777777" w:rsidR="004E00EE" w:rsidRPr="005838A6" w:rsidRDefault="004E00EE" w:rsidP="007864DF">
            <w:pPr>
              <w:pStyle w:val="TAC"/>
              <w:jc w:val="left"/>
            </w:pPr>
            <w:r w:rsidRPr="005838A6">
              <w:t>F</w:t>
            </w:r>
            <w:r w:rsidRPr="005838A6">
              <w:rPr>
                <w:vertAlign w:val="subscript"/>
              </w:rPr>
              <w:t>DL_low</w:t>
            </w:r>
          </w:p>
        </w:tc>
        <w:tc>
          <w:tcPr>
            <w:tcW w:w="386" w:type="dxa"/>
            <w:tcBorders>
              <w:top w:val="single" w:sz="6" w:space="0" w:color="auto"/>
              <w:left w:val="single" w:sz="6" w:space="0" w:color="auto"/>
              <w:bottom w:val="single" w:sz="6" w:space="0" w:color="auto"/>
              <w:right w:val="single" w:sz="6" w:space="0" w:color="auto"/>
            </w:tcBorders>
          </w:tcPr>
          <w:p w14:paraId="062C692C"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70CB690A" w14:textId="77777777" w:rsidR="004E00EE" w:rsidRPr="005838A6" w:rsidRDefault="004E00EE" w:rsidP="007864DF">
            <w:pPr>
              <w:pStyle w:val="TAC"/>
              <w:jc w:val="left"/>
            </w:pPr>
            <w:r w:rsidRPr="005838A6">
              <w:rPr>
                <w:rStyle w:val="TALCar"/>
              </w:rPr>
              <w:t>F</w:t>
            </w:r>
            <w:r w:rsidRPr="005838A6">
              <w:rPr>
                <w:rStyle w:val="TALCar"/>
                <w:vertAlign w:val="subscript"/>
              </w:rPr>
              <w:t>DL_high</w:t>
            </w:r>
          </w:p>
        </w:tc>
        <w:tc>
          <w:tcPr>
            <w:tcW w:w="848" w:type="dxa"/>
            <w:tcBorders>
              <w:top w:val="single" w:sz="6" w:space="0" w:color="auto"/>
              <w:left w:val="single" w:sz="6" w:space="0" w:color="auto"/>
              <w:bottom w:val="single" w:sz="6" w:space="0" w:color="auto"/>
              <w:right w:val="single" w:sz="6" w:space="0" w:color="auto"/>
            </w:tcBorders>
          </w:tcPr>
          <w:p w14:paraId="46899D58" w14:textId="77777777" w:rsidR="004E00EE" w:rsidRPr="005838A6" w:rsidRDefault="004E00EE" w:rsidP="007864DF">
            <w:pPr>
              <w:pStyle w:val="TAC"/>
              <w:jc w:val="left"/>
            </w:pPr>
            <w:r w:rsidRPr="005838A6">
              <w:t>-50</w:t>
            </w:r>
          </w:p>
        </w:tc>
        <w:tc>
          <w:tcPr>
            <w:tcW w:w="850" w:type="dxa"/>
            <w:tcBorders>
              <w:top w:val="single" w:sz="6" w:space="0" w:color="auto"/>
              <w:left w:val="single" w:sz="6" w:space="0" w:color="auto"/>
              <w:bottom w:val="single" w:sz="6" w:space="0" w:color="auto"/>
              <w:right w:val="single" w:sz="6" w:space="0" w:color="auto"/>
            </w:tcBorders>
            <w:noWrap/>
          </w:tcPr>
          <w:p w14:paraId="2866046C" w14:textId="77777777" w:rsidR="004E00EE" w:rsidRPr="005838A6" w:rsidRDefault="004E00EE" w:rsidP="007864DF">
            <w:pPr>
              <w:pStyle w:val="TAC"/>
              <w:jc w:val="left"/>
            </w:pPr>
          </w:p>
        </w:tc>
        <w:tc>
          <w:tcPr>
            <w:tcW w:w="928" w:type="dxa"/>
            <w:tcBorders>
              <w:top w:val="single" w:sz="6" w:space="0" w:color="auto"/>
              <w:left w:val="single" w:sz="6" w:space="0" w:color="auto"/>
              <w:bottom w:val="single" w:sz="6" w:space="0" w:color="auto"/>
              <w:right w:val="single" w:sz="4" w:space="0" w:color="auto"/>
            </w:tcBorders>
            <w:noWrap/>
          </w:tcPr>
          <w:p w14:paraId="6CC479B3" w14:textId="77777777" w:rsidR="004E00EE" w:rsidRPr="005838A6" w:rsidRDefault="004E00EE" w:rsidP="007864DF">
            <w:pPr>
              <w:pStyle w:val="TAC"/>
              <w:jc w:val="left"/>
            </w:pPr>
          </w:p>
        </w:tc>
      </w:tr>
      <w:tr w:rsidR="004E00EE" w:rsidRPr="005838A6" w14:paraId="7A249B3E" w14:textId="77777777" w:rsidTr="00EF6B6C">
        <w:trPr>
          <w:trHeight w:val="225"/>
          <w:jc w:val="center"/>
        </w:trPr>
        <w:tc>
          <w:tcPr>
            <w:tcW w:w="959" w:type="dxa"/>
            <w:vMerge/>
            <w:tcBorders>
              <w:left w:val="single" w:sz="4" w:space="0" w:color="auto"/>
              <w:right w:val="single" w:sz="6" w:space="0" w:color="auto"/>
            </w:tcBorders>
          </w:tcPr>
          <w:p w14:paraId="1A3E2ACA" w14:textId="77777777" w:rsidR="004E00EE" w:rsidRPr="005838A6" w:rsidRDefault="004E00EE"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tcPr>
          <w:p w14:paraId="5DFC4BB7" w14:textId="77777777" w:rsidR="004E00EE" w:rsidRPr="005838A6" w:rsidRDefault="004E00EE" w:rsidP="007864DF">
            <w:pPr>
              <w:pStyle w:val="TAL"/>
            </w:pPr>
            <w:r w:rsidRPr="005838A6">
              <w:t>NR Band n77, n78</w:t>
            </w:r>
          </w:p>
        </w:tc>
        <w:tc>
          <w:tcPr>
            <w:tcW w:w="964" w:type="dxa"/>
            <w:tcBorders>
              <w:top w:val="single" w:sz="6" w:space="0" w:color="auto"/>
              <w:left w:val="single" w:sz="6" w:space="0" w:color="auto"/>
              <w:bottom w:val="single" w:sz="6" w:space="0" w:color="auto"/>
              <w:right w:val="single" w:sz="6" w:space="0" w:color="auto"/>
            </w:tcBorders>
          </w:tcPr>
          <w:p w14:paraId="32F19E7F" w14:textId="77777777" w:rsidR="004E00EE" w:rsidRPr="005838A6" w:rsidRDefault="004E00EE" w:rsidP="007864DF">
            <w:pPr>
              <w:pStyle w:val="TAC"/>
              <w:jc w:val="left"/>
            </w:pPr>
            <w:r w:rsidRPr="005838A6">
              <w:t>F</w:t>
            </w:r>
            <w:r w:rsidRPr="005838A6">
              <w:rPr>
                <w:vertAlign w:val="subscript"/>
              </w:rPr>
              <w:t>DL_low</w:t>
            </w:r>
          </w:p>
        </w:tc>
        <w:tc>
          <w:tcPr>
            <w:tcW w:w="386" w:type="dxa"/>
            <w:tcBorders>
              <w:top w:val="single" w:sz="6" w:space="0" w:color="auto"/>
              <w:left w:val="single" w:sz="6" w:space="0" w:color="auto"/>
              <w:bottom w:val="single" w:sz="6" w:space="0" w:color="auto"/>
              <w:right w:val="single" w:sz="6" w:space="0" w:color="auto"/>
            </w:tcBorders>
          </w:tcPr>
          <w:p w14:paraId="7A5A4101"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737CBF84" w14:textId="77777777" w:rsidR="004E00EE" w:rsidRPr="005838A6" w:rsidRDefault="004E00EE" w:rsidP="007864DF">
            <w:pPr>
              <w:pStyle w:val="TAC"/>
              <w:jc w:val="left"/>
              <w:rPr>
                <w:rStyle w:val="TALCar"/>
              </w:rPr>
            </w:pPr>
            <w:r w:rsidRPr="005838A6">
              <w:t>F</w:t>
            </w:r>
            <w:r w:rsidRPr="005838A6">
              <w:rPr>
                <w:vertAlign w:val="subscript"/>
              </w:rPr>
              <w:t>DL_high</w:t>
            </w:r>
          </w:p>
        </w:tc>
        <w:tc>
          <w:tcPr>
            <w:tcW w:w="848" w:type="dxa"/>
            <w:tcBorders>
              <w:top w:val="single" w:sz="6" w:space="0" w:color="auto"/>
              <w:left w:val="single" w:sz="6" w:space="0" w:color="auto"/>
              <w:bottom w:val="single" w:sz="6" w:space="0" w:color="auto"/>
              <w:right w:val="single" w:sz="6" w:space="0" w:color="auto"/>
            </w:tcBorders>
          </w:tcPr>
          <w:p w14:paraId="13CC2A69" w14:textId="77777777" w:rsidR="004E00EE" w:rsidRPr="005838A6" w:rsidRDefault="004E00EE" w:rsidP="007864DF">
            <w:pPr>
              <w:pStyle w:val="TAC"/>
              <w:jc w:val="left"/>
            </w:pPr>
            <w:r w:rsidRPr="005838A6">
              <w:t>-50</w:t>
            </w:r>
          </w:p>
        </w:tc>
        <w:tc>
          <w:tcPr>
            <w:tcW w:w="850" w:type="dxa"/>
            <w:tcBorders>
              <w:top w:val="single" w:sz="6" w:space="0" w:color="auto"/>
              <w:left w:val="single" w:sz="6" w:space="0" w:color="auto"/>
              <w:bottom w:val="single" w:sz="6" w:space="0" w:color="auto"/>
              <w:right w:val="single" w:sz="6" w:space="0" w:color="auto"/>
            </w:tcBorders>
            <w:noWrap/>
          </w:tcPr>
          <w:p w14:paraId="1A83B093" w14:textId="77777777" w:rsidR="004E00EE" w:rsidRPr="005838A6" w:rsidRDefault="004E00EE"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tcPr>
          <w:p w14:paraId="4919B43E" w14:textId="77777777" w:rsidR="004E00EE" w:rsidRPr="005838A6" w:rsidRDefault="004E00EE" w:rsidP="007864DF">
            <w:pPr>
              <w:pStyle w:val="TAC"/>
              <w:jc w:val="left"/>
            </w:pPr>
            <w:r w:rsidRPr="005838A6">
              <w:t>2</w:t>
            </w:r>
          </w:p>
        </w:tc>
      </w:tr>
      <w:tr w:rsidR="004E00EE" w:rsidRPr="005838A6" w14:paraId="3C2D837A" w14:textId="77777777" w:rsidTr="00EF6B6C">
        <w:trPr>
          <w:trHeight w:val="225"/>
          <w:jc w:val="center"/>
        </w:trPr>
        <w:tc>
          <w:tcPr>
            <w:tcW w:w="959" w:type="dxa"/>
            <w:vMerge/>
            <w:tcBorders>
              <w:left w:val="single" w:sz="4" w:space="0" w:color="auto"/>
              <w:right w:val="single" w:sz="6" w:space="0" w:color="auto"/>
            </w:tcBorders>
          </w:tcPr>
          <w:p w14:paraId="696488DD" w14:textId="77777777" w:rsidR="004E00EE" w:rsidRPr="005838A6" w:rsidRDefault="004E00EE"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tcPr>
          <w:p w14:paraId="50E3837D" w14:textId="77777777" w:rsidR="004E00EE" w:rsidRPr="005838A6" w:rsidRDefault="004E00EE" w:rsidP="007864DF">
            <w:pPr>
              <w:pStyle w:val="TAL"/>
            </w:pPr>
            <w:r w:rsidRPr="005838A6">
              <w:t>Frequency range</w:t>
            </w:r>
          </w:p>
        </w:tc>
        <w:tc>
          <w:tcPr>
            <w:tcW w:w="964" w:type="dxa"/>
            <w:tcBorders>
              <w:top w:val="single" w:sz="6" w:space="0" w:color="auto"/>
              <w:left w:val="single" w:sz="6" w:space="0" w:color="auto"/>
              <w:bottom w:val="single" w:sz="6" w:space="0" w:color="auto"/>
              <w:right w:val="single" w:sz="6" w:space="0" w:color="auto"/>
            </w:tcBorders>
          </w:tcPr>
          <w:p w14:paraId="43384041" w14:textId="77777777" w:rsidR="004E00EE" w:rsidRPr="005838A6" w:rsidRDefault="004E00EE" w:rsidP="007864DF">
            <w:pPr>
              <w:pStyle w:val="TAC"/>
              <w:jc w:val="left"/>
            </w:pPr>
            <w:r w:rsidRPr="005838A6">
              <w:t>1805</w:t>
            </w:r>
          </w:p>
        </w:tc>
        <w:tc>
          <w:tcPr>
            <w:tcW w:w="386" w:type="dxa"/>
            <w:tcBorders>
              <w:top w:val="single" w:sz="6" w:space="0" w:color="auto"/>
              <w:left w:val="single" w:sz="6" w:space="0" w:color="auto"/>
              <w:bottom w:val="single" w:sz="6" w:space="0" w:color="auto"/>
              <w:right w:val="single" w:sz="6" w:space="0" w:color="auto"/>
            </w:tcBorders>
          </w:tcPr>
          <w:p w14:paraId="6005E264"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5CCAFBEE" w14:textId="77777777" w:rsidR="004E00EE" w:rsidRPr="005838A6" w:rsidRDefault="004E00EE" w:rsidP="007864DF">
            <w:pPr>
              <w:pStyle w:val="TAC"/>
              <w:jc w:val="left"/>
            </w:pPr>
            <w:r w:rsidRPr="005838A6">
              <w:t>1855</w:t>
            </w:r>
          </w:p>
        </w:tc>
        <w:tc>
          <w:tcPr>
            <w:tcW w:w="848" w:type="dxa"/>
            <w:tcBorders>
              <w:top w:val="single" w:sz="6" w:space="0" w:color="auto"/>
              <w:left w:val="single" w:sz="6" w:space="0" w:color="auto"/>
              <w:bottom w:val="single" w:sz="6" w:space="0" w:color="auto"/>
              <w:right w:val="single" w:sz="6" w:space="0" w:color="auto"/>
            </w:tcBorders>
          </w:tcPr>
          <w:p w14:paraId="722FBEFC" w14:textId="77777777" w:rsidR="004E00EE" w:rsidRPr="005838A6" w:rsidRDefault="004E00EE" w:rsidP="007864DF">
            <w:pPr>
              <w:pStyle w:val="TAC"/>
              <w:jc w:val="left"/>
            </w:pPr>
            <w:r w:rsidRPr="005838A6">
              <w:t>-40</w:t>
            </w:r>
          </w:p>
        </w:tc>
        <w:tc>
          <w:tcPr>
            <w:tcW w:w="850" w:type="dxa"/>
            <w:tcBorders>
              <w:top w:val="single" w:sz="6" w:space="0" w:color="auto"/>
              <w:left w:val="single" w:sz="6" w:space="0" w:color="auto"/>
              <w:bottom w:val="single" w:sz="6" w:space="0" w:color="auto"/>
              <w:right w:val="single" w:sz="6" w:space="0" w:color="auto"/>
            </w:tcBorders>
            <w:noWrap/>
          </w:tcPr>
          <w:p w14:paraId="2CBECE79" w14:textId="77777777" w:rsidR="004E00EE" w:rsidRPr="005838A6" w:rsidRDefault="004E00EE"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tcPr>
          <w:p w14:paraId="2F03B46D" w14:textId="77777777" w:rsidR="004E00EE" w:rsidRPr="005838A6" w:rsidRDefault="004E00EE" w:rsidP="007864DF">
            <w:pPr>
              <w:pStyle w:val="TAC"/>
              <w:jc w:val="left"/>
            </w:pPr>
            <w:r w:rsidRPr="005838A6">
              <w:t>33</w:t>
            </w:r>
          </w:p>
        </w:tc>
      </w:tr>
      <w:tr w:rsidR="004E00EE" w:rsidRPr="005838A6" w14:paraId="23D8B11A" w14:textId="77777777" w:rsidTr="00EF6B6C">
        <w:trPr>
          <w:trHeight w:val="225"/>
          <w:jc w:val="center"/>
        </w:trPr>
        <w:tc>
          <w:tcPr>
            <w:tcW w:w="959" w:type="dxa"/>
            <w:vMerge/>
            <w:tcBorders>
              <w:left w:val="single" w:sz="4" w:space="0" w:color="auto"/>
              <w:bottom w:val="single" w:sz="6" w:space="0" w:color="auto"/>
              <w:right w:val="single" w:sz="6" w:space="0" w:color="auto"/>
            </w:tcBorders>
          </w:tcPr>
          <w:p w14:paraId="3919BCE8" w14:textId="77777777" w:rsidR="004E00EE" w:rsidRPr="005838A6" w:rsidRDefault="004E00EE"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tcPr>
          <w:p w14:paraId="2B70E51A" w14:textId="77777777" w:rsidR="004E00EE" w:rsidRPr="005838A6" w:rsidRDefault="004E00EE" w:rsidP="007864DF">
            <w:pPr>
              <w:pStyle w:val="TAL"/>
            </w:pPr>
            <w:r w:rsidRPr="005838A6">
              <w:t>Frequency range</w:t>
            </w:r>
          </w:p>
        </w:tc>
        <w:tc>
          <w:tcPr>
            <w:tcW w:w="964" w:type="dxa"/>
            <w:tcBorders>
              <w:top w:val="single" w:sz="6" w:space="0" w:color="auto"/>
              <w:left w:val="single" w:sz="6" w:space="0" w:color="auto"/>
              <w:bottom w:val="single" w:sz="6" w:space="0" w:color="auto"/>
              <w:right w:val="single" w:sz="6" w:space="0" w:color="auto"/>
            </w:tcBorders>
          </w:tcPr>
          <w:p w14:paraId="2511E19A" w14:textId="77777777" w:rsidR="004E00EE" w:rsidRPr="005838A6" w:rsidRDefault="004E00EE" w:rsidP="007864DF">
            <w:pPr>
              <w:pStyle w:val="TAC"/>
              <w:jc w:val="left"/>
            </w:pPr>
            <w:r w:rsidRPr="005838A6">
              <w:t>1855</w:t>
            </w:r>
          </w:p>
        </w:tc>
        <w:tc>
          <w:tcPr>
            <w:tcW w:w="386" w:type="dxa"/>
            <w:tcBorders>
              <w:top w:val="single" w:sz="6" w:space="0" w:color="auto"/>
              <w:left w:val="single" w:sz="6" w:space="0" w:color="auto"/>
              <w:bottom w:val="single" w:sz="6" w:space="0" w:color="auto"/>
              <w:right w:val="single" w:sz="6" w:space="0" w:color="auto"/>
            </w:tcBorders>
          </w:tcPr>
          <w:p w14:paraId="3A088B8A"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74DE089E" w14:textId="77777777" w:rsidR="004E00EE" w:rsidRPr="005838A6" w:rsidRDefault="004E00EE" w:rsidP="007864DF">
            <w:pPr>
              <w:pStyle w:val="TAC"/>
              <w:jc w:val="left"/>
            </w:pPr>
            <w:r w:rsidRPr="005838A6">
              <w:t>1880</w:t>
            </w:r>
          </w:p>
        </w:tc>
        <w:tc>
          <w:tcPr>
            <w:tcW w:w="848" w:type="dxa"/>
            <w:tcBorders>
              <w:top w:val="single" w:sz="6" w:space="0" w:color="auto"/>
              <w:left w:val="single" w:sz="6" w:space="0" w:color="auto"/>
              <w:bottom w:val="single" w:sz="6" w:space="0" w:color="auto"/>
              <w:right w:val="single" w:sz="6" w:space="0" w:color="auto"/>
            </w:tcBorders>
          </w:tcPr>
          <w:p w14:paraId="04FD8D4A" w14:textId="77777777" w:rsidR="004E00EE" w:rsidRPr="005838A6" w:rsidRDefault="004E00EE" w:rsidP="007864DF">
            <w:pPr>
              <w:pStyle w:val="TAC"/>
              <w:jc w:val="left"/>
            </w:pPr>
            <w:r w:rsidRPr="005838A6">
              <w:t>-15.5</w:t>
            </w:r>
          </w:p>
        </w:tc>
        <w:tc>
          <w:tcPr>
            <w:tcW w:w="850" w:type="dxa"/>
            <w:tcBorders>
              <w:top w:val="single" w:sz="6" w:space="0" w:color="auto"/>
              <w:left w:val="single" w:sz="6" w:space="0" w:color="auto"/>
              <w:bottom w:val="single" w:sz="6" w:space="0" w:color="auto"/>
              <w:right w:val="single" w:sz="6" w:space="0" w:color="auto"/>
            </w:tcBorders>
            <w:noWrap/>
          </w:tcPr>
          <w:p w14:paraId="0E21F4FA" w14:textId="77777777" w:rsidR="004E00EE" w:rsidRPr="005838A6" w:rsidRDefault="004E00EE" w:rsidP="007864DF">
            <w:pPr>
              <w:pStyle w:val="TAC"/>
              <w:jc w:val="left"/>
            </w:pPr>
            <w:r w:rsidRPr="005838A6">
              <w:t>5</w:t>
            </w:r>
          </w:p>
        </w:tc>
        <w:tc>
          <w:tcPr>
            <w:tcW w:w="928" w:type="dxa"/>
            <w:tcBorders>
              <w:top w:val="single" w:sz="6" w:space="0" w:color="auto"/>
              <w:left w:val="single" w:sz="6" w:space="0" w:color="auto"/>
              <w:bottom w:val="single" w:sz="6" w:space="0" w:color="auto"/>
              <w:right w:val="single" w:sz="4" w:space="0" w:color="auto"/>
            </w:tcBorders>
            <w:noWrap/>
          </w:tcPr>
          <w:p w14:paraId="47BFCAED" w14:textId="77777777" w:rsidR="004E00EE" w:rsidRPr="005838A6" w:rsidRDefault="004E00EE" w:rsidP="007864DF">
            <w:pPr>
              <w:pStyle w:val="TAC"/>
              <w:jc w:val="left"/>
            </w:pPr>
            <w:r w:rsidRPr="005838A6">
              <w:t>15, 26, 33</w:t>
            </w:r>
          </w:p>
        </w:tc>
      </w:tr>
      <w:tr w:rsidR="004E00EE" w:rsidRPr="005838A6" w14:paraId="0383FD10" w14:textId="77777777" w:rsidTr="00EF6B6C">
        <w:trPr>
          <w:trHeight w:val="225"/>
          <w:jc w:val="center"/>
        </w:trPr>
        <w:tc>
          <w:tcPr>
            <w:tcW w:w="959" w:type="dxa"/>
            <w:vMerge w:val="restart"/>
            <w:tcBorders>
              <w:left w:val="single" w:sz="4" w:space="0" w:color="auto"/>
              <w:right w:val="single" w:sz="6" w:space="0" w:color="auto"/>
            </w:tcBorders>
          </w:tcPr>
          <w:p w14:paraId="4B0F0577" w14:textId="77777777" w:rsidR="004E00EE" w:rsidRPr="005838A6" w:rsidRDefault="004E00EE" w:rsidP="007864DF">
            <w:pPr>
              <w:pStyle w:val="TAC"/>
              <w:jc w:val="left"/>
            </w:pPr>
            <w:r w:rsidRPr="005838A6">
              <w:t>n40</w:t>
            </w:r>
          </w:p>
        </w:tc>
        <w:tc>
          <w:tcPr>
            <w:tcW w:w="2831" w:type="dxa"/>
            <w:tcBorders>
              <w:top w:val="single" w:sz="6" w:space="0" w:color="auto"/>
              <w:left w:val="single" w:sz="6" w:space="0" w:color="auto"/>
              <w:bottom w:val="single" w:sz="6" w:space="0" w:color="auto"/>
              <w:right w:val="single" w:sz="6" w:space="0" w:color="auto"/>
            </w:tcBorders>
          </w:tcPr>
          <w:p w14:paraId="1A5189F6" w14:textId="77777777" w:rsidR="004E00EE" w:rsidRPr="005838A6" w:rsidRDefault="004E00EE" w:rsidP="007864DF">
            <w:pPr>
              <w:pStyle w:val="TAL"/>
            </w:pPr>
            <w:r w:rsidRPr="005838A6">
              <w:t>E-UTRA Band 1, 3, 5, 7, 8, 11, 18, 19, 20, 21, 22, 26, 27, 28, 31, 32, 33, 34, 38, 39, 41, 42, 43, 44, 45, 50, 51, 52, 65, 67, 68, 69, 72, 74, 75, 76</w:t>
            </w:r>
          </w:p>
          <w:p w14:paraId="45267324" w14:textId="77777777" w:rsidR="004E00EE" w:rsidRPr="005838A6" w:rsidRDefault="004E00EE" w:rsidP="007864DF">
            <w:pPr>
              <w:pStyle w:val="TAL"/>
            </w:pPr>
            <w:r w:rsidRPr="005838A6">
              <w:t>NR Band n77, n78</w:t>
            </w:r>
          </w:p>
        </w:tc>
        <w:tc>
          <w:tcPr>
            <w:tcW w:w="964" w:type="dxa"/>
            <w:tcBorders>
              <w:top w:val="single" w:sz="6" w:space="0" w:color="auto"/>
              <w:left w:val="single" w:sz="6" w:space="0" w:color="auto"/>
              <w:bottom w:val="single" w:sz="6" w:space="0" w:color="auto"/>
              <w:right w:val="single" w:sz="6" w:space="0" w:color="auto"/>
            </w:tcBorders>
          </w:tcPr>
          <w:p w14:paraId="6F1BFE92" w14:textId="77777777" w:rsidR="004E00EE" w:rsidRPr="005838A6" w:rsidRDefault="004E00EE" w:rsidP="007864DF">
            <w:pPr>
              <w:pStyle w:val="TAC"/>
              <w:jc w:val="left"/>
            </w:pPr>
            <w:r w:rsidRPr="005838A6">
              <w:t>F</w:t>
            </w:r>
            <w:r w:rsidRPr="005838A6">
              <w:rPr>
                <w:vertAlign w:val="subscript"/>
              </w:rPr>
              <w:t>DL_low</w:t>
            </w:r>
          </w:p>
        </w:tc>
        <w:tc>
          <w:tcPr>
            <w:tcW w:w="386" w:type="dxa"/>
            <w:tcBorders>
              <w:top w:val="single" w:sz="6" w:space="0" w:color="auto"/>
              <w:left w:val="single" w:sz="6" w:space="0" w:color="auto"/>
              <w:bottom w:val="single" w:sz="6" w:space="0" w:color="auto"/>
              <w:right w:val="single" w:sz="6" w:space="0" w:color="auto"/>
            </w:tcBorders>
          </w:tcPr>
          <w:p w14:paraId="200226B8"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0D94281B" w14:textId="77777777" w:rsidR="004E00EE" w:rsidRPr="005838A6" w:rsidRDefault="004E00EE" w:rsidP="007864DF">
            <w:pPr>
              <w:pStyle w:val="TAC"/>
              <w:jc w:val="left"/>
            </w:pPr>
            <w:r w:rsidRPr="005838A6">
              <w:rPr>
                <w:rStyle w:val="TALCar"/>
              </w:rPr>
              <w:t>F</w:t>
            </w:r>
            <w:r w:rsidRPr="005838A6">
              <w:rPr>
                <w:rStyle w:val="TALCar"/>
                <w:vertAlign w:val="subscript"/>
              </w:rPr>
              <w:t>DL_high</w:t>
            </w:r>
          </w:p>
        </w:tc>
        <w:tc>
          <w:tcPr>
            <w:tcW w:w="848" w:type="dxa"/>
            <w:tcBorders>
              <w:top w:val="single" w:sz="6" w:space="0" w:color="auto"/>
              <w:left w:val="single" w:sz="6" w:space="0" w:color="auto"/>
              <w:bottom w:val="single" w:sz="6" w:space="0" w:color="auto"/>
              <w:right w:val="single" w:sz="6" w:space="0" w:color="auto"/>
            </w:tcBorders>
          </w:tcPr>
          <w:p w14:paraId="07D33D53" w14:textId="77777777" w:rsidR="004E00EE" w:rsidRPr="005838A6" w:rsidRDefault="004E00EE" w:rsidP="007864DF">
            <w:pPr>
              <w:pStyle w:val="TAC"/>
              <w:jc w:val="left"/>
            </w:pPr>
            <w:r w:rsidRPr="005838A6">
              <w:t>-50</w:t>
            </w:r>
          </w:p>
        </w:tc>
        <w:tc>
          <w:tcPr>
            <w:tcW w:w="850" w:type="dxa"/>
            <w:tcBorders>
              <w:top w:val="single" w:sz="6" w:space="0" w:color="auto"/>
              <w:left w:val="single" w:sz="6" w:space="0" w:color="auto"/>
              <w:bottom w:val="single" w:sz="6" w:space="0" w:color="auto"/>
              <w:right w:val="single" w:sz="6" w:space="0" w:color="auto"/>
            </w:tcBorders>
            <w:noWrap/>
          </w:tcPr>
          <w:p w14:paraId="4DE43E64" w14:textId="77777777" w:rsidR="004E00EE" w:rsidRPr="005838A6" w:rsidRDefault="004E00EE"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tcPr>
          <w:p w14:paraId="483A66BB" w14:textId="77777777" w:rsidR="004E00EE" w:rsidRPr="005838A6" w:rsidRDefault="004E00EE" w:rsidP="007864DF">
            <w:pPr>
              <w:pStyle w:val="TAC"/>
              <w:jc w:val="left"/>
            </w:pPr>
          </w:p>
        </w:tc>
      </w:tr>
      <w:tr w:rsidR="004E00EE" w:rsidRPr="005838A6" w14:paraId="6AF4AF7E" w14:textId="77777777" w:rsidTr="00EF6B6C">
        <w:trPr>
          <w:trHeight w:val="225"/>
          <w:jc w:val="center"/>
        </w:trPr>
        <w:tc>
          <w:tcPr>
            <w:tcW w:w="959" w:type="dxa"/>
            <w:vMerge/>
            <w:tcBorders>
              <w:left w:val="single" w:sz="4" w:space="0" w:color="auto"/>
              <w:right w:val="single" w:sz="6" w:space="0" w:color="auto"/>
            </w:tcBorders>
          </w:tcPr>
          <w:p w14:paraId="798FFC37" w14:textId="77777777" w:rsidR="004E00EE" w:rsidRPr="005838A6" w:rsidRDefault="004E00EE"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tcPr>
          <w:p w14:paraId="23CBCD08" w14:textId="77777777" w:rsidR="004E00EE" w:rsidRPr="005838A6" w:rsidRDefault="004E00EE" w:rsidP="007864DF">
            <w:pPr>
              <w:pStyle w:val="TAL"/>
            </w:pPr>
            <w:r w:rsidRPr="005838A6">
              <w:t>NR Band n79</w:t>
            </w:r>
          </w:p>
        </w:tc>
        <w:tc>
          <w:tcPr>
            <w:tcW w:w="964" w:type="dxa"/>
            <w:tcBorders>
              <w:top w:val="single" w:sz="6" w:space="0" w:color="auto"/>
              <w:left w:val="single" w:sz="6" w:space="0" w:color="auto"/>
              <w:bottom w:val="single" w:sz="6" w:space="0" w:color="auto"/>
              <w:right w:val="single" w:sz="6" w:space="0" w:color="auto"/>
            </w:tcBorders>
          </w:tcPr>
          <w:p w14:paraId="5C8579E8" w14:textId="77777777" w:rsidR="004E00EE" w:rsidRPr="005838A6" w:rsidRDefault="004E00EE" w:rsidP="007864DF">
            <w:pPr>
              <w:pStyle w:val="TAC"/>
              <w:jc w:val="left"/>
            </w:pPr>
            <w:r w:rsidRPr="005838A6">
              <w:t>F</w:t>
            </w:r>
            <w:r w:rsidRPr="005838A6">
              <w:rPr>
                <w:vertAlign w:val="subscript"/>
              </w:rPr>
              <w:t>DL_low</w:t>
            </w:r>
          </w:p>
        </w:tc>
        <w:tc>
          <w:tcPr>
            <w:tcW w:w="386" w:type="dxa"/>
            <w:tcBorders>
              <w:top w:val="single" w:sz="6" w:space="0" w:color="auto"/>
              <w:left w:val="single" w:sz="6" w:space="0" w:color="auto"/>
              <w:bottom w:val="single" w:sz="6" w:space="0" w:color="auto"/>
              <w:right w:val="single" w:sz="6" w:space="0" w:color="auto"/>
            </w:tcBorders>
          </w:tcPr>
          <w:p w14:paraId="07A2967F"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0374381E" w14:textId="77777777" w:rsidR="004E00EE" w:rsidRPr="005838A6" w:rsidRDefault="004E00EE" w:rsidP="007864DF">
            <w:pPr>
              <w:pStyle w:val="TAC"/>
              <w:jc w:val="left"/>
              <w:rPr>
                <w:rStyle w:val="TALCar"/>
              </w:rPr>
            </w:pPr>
            <w:r w:rsidRPr="005838A6">
              <w:rPr>
                <w:rStyle w:val="TALCar"/>
              </w:rPr>
              <w:t>F</w:t>
            </w:r>
            <w:r w:rsidRPr="005838A6">
              <w:rPr>
                <w:rStyle w:val="TALCar"/>
                <w:vertAlign w:val="subscript"/>
              </w:rPr>
              <w:t>DL_high</w:t>
            </w:r>
          </w:p>
        </w:tc>
        <w:tc>
          <w:tcPr>
            <w:tcW w:w="848" w:type="dxa"/>
            <w:tcBorders>
              <w:top w:val="single" w:sz="6" w:space="0" w:color="auto"/>
              <w:left w:val="single" w:sz="6" w:space="0" w:color="auto"/>
              <w:bottom w:val="single" w:sz="6" w:space="0" w:color="auto"/>
              <w:right w:val="single" w:sz="6" w:space="0" w:color="auto"/>
            </w:tcBorders>
          </w:tcPr>
          <w:p w14:paraId="1C99904C" w14:textId="77777777" w:rsidR="004E00EE" w:rsidRPr="005838A6" w:rsidRDefault="004E00EE" w:rsidP="007864DF">
            <w:pPr>
              <w:pStyle w:val="TAC"/>
              <w:jc w:val="left"/>
            </w:pPr>
            <w:r w:rsidRPr="005838A6">
              <w:t>-50</w:t>
            </w:r>
          </w:p>
        </w:tc>
        <w:tc>
          <w:tcPr>
            <w:tcW w:w="850" w:type="dxa"/>
            <w:tcBorders>
              <w:top w:val="single" w:sz="6" w:space="0" w:color="auto"/>
              <w:left w:val="single" w:sz="6" w:space="0" w:color="auto"/>
              <w:bottom w:val="single" w:sz="6" w:space="0" w:color="auto"/>
              <w:right w:val="single" w:sz="6" w:space="0" w:color="auto"/>
            </w:tcBorders>
            <w:noWrap/>
          </w:tcPr>
          <w:p w14:paraId="4A416C54" w14:textId="77777777" w:rsidR="004E00EE" w:rsidRPr="005838A6" w:rsidRDefault="004E00EE"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tcPr>
          <w:p w14:paraId="4AE5BF9C" w14:textId="77777777" w:rsidR="004E00EE" w:rsidRPr="005838A6" w:rsidRDefault="004E00EE" w:rsidP="007864DF">
            <w:pPr>
              <w:pStyle w:val="TAC"/>
              <w:jc w:val="left"/>
            </w:pPr>
            <w:r w:rsidRPr="005838A6">
              <w:t>2</w:t>
            </w:r>
          </w:p>
        </w:tc>
      </w:tr>
      <w:tr w:rsidR="004E00EE" w:rsidRPr="005838A6" w14:paraId="6B251195" w14:textId="77777777" w:rsidTr="00EF6B6C">
        <w:trPr>
          <w:trHeight w:val="225"/>
          <w:jc w:val="center"/>
        </w:trPr>
        <w:tc>
          <w:tcPr>
            <w:tcW w:w="959" w:type="dxa"/>
            <w:vMerge/>
            <w:tcBorders>
              <w:left w:val="single" w:sz="4" w:space="0" w:color="auto"/>
              <w:bottom w:val="single" w:sz="6" w:space="0" w:color="auto"/>
              <w:right w:val="single" w:sz="6" w:space="0" w:color="auto"/>
            </w:tcBorders>
          </w:tcPr>
          <w:p w14:paraId="47FD5D39" w14:textId="77777777" w:rsidR="004E00EE" w:rsidRPr="005838A6" w:rsidRDefault="004E00EE"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tcPr>
          <w:p w14:paraId="5DEE35A3" w14:textId="77777777" w:rsidR="004E00EE" w:rsidRPr="005838A6" w:rsidRDefault="004E00EE" w:rsidP="007864DF">
            <w:pPr>
              <w:pStyle w:val="TAL"/>
            </w:pPr>
            <w:r w:rsidRPr="005838A6">
              <w:t>Frequency range</w:t>
            </w:r>
          </w:p>
        </w:tc>
        <w:tc>
          <w:tcPr>
            <w:tcW w:w="964" w:type="dxa"/>
            <w:tcBorders>
              <w:top w:val="single" w:sz="6" w:space="0" w:color="auto"/>
              <w:left w:val="single" w:sz="6" w:space="0" w:color="auto"/>
              <w:bottom w:val="single" w:sz="6" w:space="0" w:color="auto"/>
              <w:right w:val="single" w:sz="6" w:space="0" w:color="auto"/>
            </w:tcBorders>
          </w:tcPr>
          <w:p w14:paraId="168C9791" w14:textId="77777777" w:rsidR="004E00EE" w:rsidRPr="005838A6" w:rsidRDefault="004E00EE" w:rsidP="007864DF">
            <w:pPr>
              <w:pStyle w:val="TAC"/>
              <w:jc w:val="left"/>
            </w:pPr>
            <w:r w:rsidRPr="005838A6">
              <w:t>1884.5</w:t>
            </w:r>
          </w:p>
        </w:tc>
        <w:tc>
          <w:tcPr>
            <w:tcW w:w="386" w:type="dxa"/>
            <w:tcBorders>
              <w:top w:val="single" w:sz="6" w:space="0" w:color="auto"/>
              <w:left w:val="single" w:sz="6" w:space="0" w:color="auto"/>
              <w:bottom w:val="single" w:sz="6" w:space="0" w:color="auto"/>
              <w:right w:val="single" w:sz="6" w:space="0" w:color="auto"/>
            </w:tcBorders>
          </w:tcPr>
          <w:p w14:paraId="2A9F57FD" w14:textId="77777777" w:rsidR="004E00EE" w:rsidRPr="005838A6" w:rsidRDefault="004E00EE" w:rsidP="007864DF">
            <w:pPr>
              <w:pStyle w:val="TAC"/>
              <w:jc w:val="left"/>
            </w:pPr>
          </w:p>
        </w:tc>
        <w:tc>
          <w:tcPr>
            <w:tcW w:w="1174" w:type="dxa"/>
            <w:tcBorders>
              <w:top w:val="single" w:sz="6" w:space="0" w:color="auto"/>
              <w:left w:val="single" w:sz="6" w:space="0" w:color="auto"/>
              <w:bottom w:val="single" w:sz="6" w:space="0" w:color="auto"/>
              <w:right w:val="single" w:sz="6" w:space="0" w:color="auto"/>
            </w:tcBorders>
          </w:tcPr>
          <w:p w14:paraId="3DFF553C" w14:textId="77777777" w:rsidR="004E00EE" w:rsidRPr="005838A6" w:rsidRDefault="004E00EE" w:rsidP="007864DF">
            <w:pPr>
              <w:pStyle w:val="TAC"/>
              <w:jc w:val="left"/>
              <w:rPr>
                <w:rStyle w:val="TALCar"/>
              </w:rPr>
            </w:pPr>
            <w:r w:rsidRPr="005838A6">
              <w:t>1915.7</w:t>
            </w:r>
          </w:p>
        </w:tc>
        <w:tc>
          <w:tcPr>
            <w:tcW w:w="848" w:type="dxa"/>
            <w:tcBorders>
              <w:top w:val="single" w:sz="6" w:space="0" w:color="auto"/>
              <w:left w:val="single" w:sz="6" w:space="0" w:color="auto"/>
              <w:bottom w:val="single" w:sz="6" w:space="0" w:color="auto"/>
              <w:right w:val="single" w:sz="6" w:space="0" w:color="auto"/>
            </w:tcBorders>
          </w:tcPr>
          <w:p w14:paraId="0775ADDA" w14:textId="77777777" w:rsidR="004E00EE" w:rsidRPr="005838A6" w:rsidRDefault="004E00EE" w:rsidP="007864DF">
            <w:pPr>
              <w:pStyle w:val="TAC"/>
              <w:jc w:val="left"/>
            </w:pPr>
            <w:r w:rsidRPr="005838A6">
              <w:t>-41</w:t>
            </w:r>
          </w:p>
        </w:tc>
        <w:tc>
          <w:tcPr>
            <w:tcW w:w="850" w:type="dxa"/>
            <w:tcBorders>
              <w:top w:val="single" w:sz="6" w:space="0" w:color="auto"/>
              <w:left w:val="single" w:sz="6" w:space="0" w:color="auto"/>
              <w:bottom w:val="single" w:sz="6" w:space="0" w:color="auto"/>
              <w:right w:val="single" w:sz="6" w:space="0" w:color="auto"/>
            </w:tcBorders>
            <w:noWrap/>
          </w:tcPr>
          <w:p w14:paraId="489B2982" w14:textId="77777777" w:rsidR="004E00EE" w:rsidRPr="005838A6" w:rsidRDefault="004E00EE" w:rsidP="007864DF">
            <w:pPr>
              <w:pStyle w:val="TAC"/>
              <w:jc w:val="left"/>
            </w:pPr>
            <w:r w:rsidRPr="005838A6">
              <w:t>0.3</w:t>
            </w:r>
          </w:p>
        </w:tc>
        <w:tc>
          <w:tcPr>
            <w:tcW w:w="928" w:type="dxa"/>
            <w:tcBorders>
              <w:top w:val="single" w:sz="6" w:space="0" w:color="auto"/>
              <w:left w:val="single" w:sz="6" w:space="0" w:color="auto"/>
              <w:bottom w:val="single" w:sz="6" w:space="0" w:color="auto"/>
              <w:right w:val="single" w:sz="4" w:space="0" w:color="auto"/>
            </w:tcBorders>
            <w:noWrap/>
          </w:tcPr>
          <w:p w14:paraId="03944B9A" w14:textId="77777777" w:rsidR="004E00EE" w:rsidRPr="005838A6" w:rsidRDefault="004E00EE" w:rsidP="007864DF">
            <w:pPr>
              <w:pStyle w:val="TAC"/>
              <w:jc w:val="left"/>
            </w:pPr>
            <w:r w:rsidRPr="005838A6">
              <w:t>8</w:t>
            </w:r>
          </w:p>
        </w:tc>
      </w:tr>
      <w:tr w:rsidR="004E00EE" w:rsidRPr="005838A6" w14:paraId="614B24D8" w14:textId="77777777" w:rsidTr="00EF6B6C">
        <w:trPr>
          <w:trHeight w:val="225"/>
          <w:jc w:val="center"/>
        </w:trPr>
        <w:tc>
          <w:tcPr>
            <w:tcW w:w="959" w:type="dxa"/>
            <w:vMerge w:val="restart"/>
            <w:tcBorders>
              <w:left w:val="single" w:sz="4" w:space="0" w:color="auto"/>
              <w:right w:val="single" w:sz="6" w:space="0" w:color="auto"/>
            </w:tcBorders>
          </w:tcPr>
          <w:p w14:paraId="08207BA4" w14:textId="77777777" w:rsidR="004E00EE" w:rsidRPr="005838A6" w:rsidRDefault="004E00EE" w:rsidP="007864DF">
            <w:pPr>
              <w:pStyle w:val="TAC"/>
              <w:jc w:val="left"/>
            </w:pPr>
            <w:r w:rsidRPr="005838A6">
              <w:t>n41</w:t>
            </w:r>
          </w:p>
        </w:tc>
        <w:tc>
          <w:tcPr>
            <w:tcW w:w="2831" w:type="dxa"/>
            <w:tcBorders>
              <w:top w:val="single" w:sz="6" w:space="0" w:color="auto"/>
              <w:left w:val="single" w:sz="6" w:space="0" w:color="auto"/>
              <w:bottom w:val="single" w:sz="6" w:space="0" w:color="auto"/>
              <w:right w:val="single" w:sz="6" w:space="0" w:color="auto"/>
            </w:tcBorders>
          </w:tcPr>
          <w:p w14:paraId="6133F574" w14:textId="77777777" w:rsidR="004E00EE" w:rsidRPr="005838A6" w:rsidRDefault="004E00EE" w:rsidP="007864DF">
            <w:pPr>
              <w:pStyle w:val="TAL"/>
            </w:pPr>
            <w:r w:rsidRPr="005838A6">
              <w:t>E-UTRA Band 1, 2, 3, 4, 5, 8, 12, 13, 14, 17, 24, 25, 26, 27, 28, 29, 30, 34, 39, 42, 44, 45, 48, 50, 51, 52, 65, 66, 70, 71, 73, 74, 85,</w:t>
            </w:r>
          </w:p>
          <w:p w14:paraId="215C49CB" w14:textId="77777777" w:rsidR="004E00EE" w:rsidRPr="005838A6" w:rsidRDefault="004E00EE" w:rsidP="007864DF">
            <w:pPr>
              <w:pStyle w:val="TAL"/>
            </w:pPr>
            <w:r w:rsidRPr="005838A6">
              <w:t>NR Band n77, n78</w:t>
            </w:r>
          </w:p>
        </w:tc>
        <w:tc>
          <w:tcPr>
            <w:tcW w:w="964" w:type="dxa"/>
            <w:tcBorders>
              <w:top w:val="single" w:sz="6" w:space="0" w:color="auto"/>
              <w:left w:val="single" w:sz="6" w:space="0" w:color="auto"/>
              <w:bottom w:val="single" w:sz="6" w:space="0" w:color="auto"/>
              <w:right w:val="single" w:sz="6" w:space="0" w:color="auto"/>
            </w:tcBorders>
          </w:tcPr>
          <w:p w14:paraId="6C87C4BD" w14:textId="77777777" w:rsidR="004E00EE" w:rsidRPr="005838A6" w:rsidRDefault="004E00EE" w:rsidP="007864DF">
            <w:pPr>
              <w:pStyle w:val="TAC"/>
              <w:jc w:val="left"/>
            </w:pPr>
            <w:r w:rsidRPr="005838A6">
              <w:t>F</w:t>
            </w:r>
            <w:r w:rsidRPr="005838A6">
              <w:rPr>
                <w:vertAlign w:val="subscript"/>
              </w:rPr>
              <w:t>DL_low</w:t>
            </w:r>
          </w:p>
        </w:tc>
        <w:tc>
          <w:tcPr>
            <w:tcW w:w="386" w:type="dxa"/>
            <w:tcBorders>
              <w:top w:val="single" w:sz="6" w:space="0" w:color="auto"/>
              <w:left w:val="single" w:sz="6" w:space="0" w:color="auto"/>
              <w:bottom w:val="single" w:sz="6" w:space="0" w:color="auto"/>
              <w:right w:val="single" w:sz="6" w:space="0" w:color="auto"/>
            </w:tcBorders>
          </w:tcPr>
          <w:p w14:paraId="2F937841"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4779172D" w14:textId="77777777" w:rsidR="004E00EE" w:rsidRPr="005838A6" w:rsidRDefault="004E00EE" w:rsidP="007864DF">
            <w:pPr>
              <w:pStyle w:val="TAC"/>
              <w:jc w:val="left"/>
            </w:pPr>
            <w:r w:rsidRPr="005838A6">
              <w:rPr>
                <w:rStyle w:val="TALCar"/>
              </w:rPr>
              <w:t>F</w:t>
            </w:r>
            <w:r w:rsidRPr="005838A6">
              <w:rPr>
                <w:rStyle w:val="TALCar"/>
                <w:vertAlign w:val="subscript"/>
              </w:rPr>
              <w:t>DL_high</w:t>
            </w:r>
          </w:p>
        </w:tc>
        <w:tc>
          <w:tcPr>
            <w:tcW w:w="848" w:type="dxa"/>
            <w:tcBorders>
              <w:top w:val="single" w:sz="6" w:space="0" w:color="auto"/>
              <w:left w:val="single" w:sz="6" w:space="0" w:color="auto"/>
              <w:bottom w:val="single" w:sz="6" w:space="0" w:color="auto"/>
              <w:right w:val="single" w:sz="6" w:space="0" w:color="auto"/>
            </w:tcBorders>
          </w:tcPr>
          <w:p w14:paraId="0B7AF0B8" w14:textId="77777777" w:rsidR="004E00EE" w:rsidRPr="005838A6" w:rsidRDefault="004E00EE" w:rsidP="007864DF">
            <w:pPr>
              <w:pStyle w:val="TAC"/>
              <w:jc w:val="left"/>
            </w:pPr>
            <w:r w:rsidRPr="005838A6">
              <w:t>-50</w:t>
            </w:r>
          </w:p>
        </w:tc>
        <w:tc>
          <w:tcPr>
            <w:tcW w:w="850" w:type="dxa"/>
            <w:tcBorders>
              <w:top w:val="single" w:sz="6" w:space="0" w:color="auto"/>
              <w:left w:val="single" w:sz="6" w:space="0" w:color="auto"/>
              <w:bottom w:val="single" w:sz="6" w:space="0" w:color="auto"/>
              <w:right w:val="single" w:sz="6" w:space="0" w:color="auto"/>
            </w:tcBorders>
            <w:noWrap/>
          </w:tcPr>
          <w:p w14:paraId="06716E62" w14:textId="77777777" w:rsidR="004E00EE" w:rsidRPr="005838A6" w:rsidRDefault="004E00EE"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tcPr>
          <w:p w14:paraId="48A4472B" w14:textId="77777777" w:rsidR="004E00EE" w:rsidRPr="005838A6" w:rsidRDefault="004E00EE" w:rsidP="007864DF">
            <w:pPr>
              <w:pStyle w:val="TAC"/>
              <w:jc w:val="left"/>
            </w:pPr>
          </w:p>
        </w:tc>
      </w:tr>
      <w:tr w:rsidR="004E00EE" w:rsidRPr="005838A6" w14:paraId="3F89B7A6" w14:textId="77777777" w:rsidTr="00EF6B6C">
        <w:trPr>
          <w:trHeight w:val="225"/>
          <w:jc w:val="center"/>
        </w:trPr>
        <w:tc>
          <w:tcPr>
            <w:tcW w:w="959" w:type="dxa"/>
            <w:vMerge/>
            <w:tcBorders>
              <w:left w:val="single" w:sz="4" w:space="0" w:color="auto"/>
              <w:right w:val="single" w:sz="6" w:space="0" w:color="auto"/>
            </w:tcBorders>
          </w:tcPr>
          <w:p w14:paraId="1AD165B6" w14:textId="77777777" w:rsidR="004E00EE" w:rsidRPr="005838A6" w:rsidRDefault="004E00EE"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tcPr>
          <w:p w14:paraId="6E37B887" w14:textId="77777777" w:rsidR="004E00EE" w:rsidRPr="005838A6" w:rsidRDefault="004E00EE" w:rsidP="007864DF">
            <w:pPr>
              <w:pStyle w:val="TAL"/>
            </w:pPr>
            <w:r w:rsidRPr="005838A6">
              <w:t>NR Band n79</w:t>
            </w:r>
          </w:p>
        </w:tc>
        <w:tc>
          <w:tcPr>
            <w:tcW w:w="964" w:type="dxa"/>
            <w:tcBorders>
              <w:top w:val="single" w:sz="6" w:space="0" w:color="auto"/>
              <w:left w:val="single" w:sz="6" w:space="0" w:color="auto"/>
              <w:bottom w:val="single" w:sz="6" w:space="0" w:color="auto"/>
              <w:right w:val="single" w:sz="6" w:space="0" w:color="auto"/>
            </w:tcBorders>
          </w:tcPr>
          <w:p w14:paraId="6AAF02D5" w14:textId="77777777" w:rsidR="004E00EE" w:rsidRPr="005838A6" w:rsidRDefault="004E00EE" w:rsidP="007864DF">
            <w:pPr>
              <w:pStyle w:val="TAC"/>
              <w:jc w:val="left"/>
            </w:pPr>
            <w:r w:rsidRPr="005838A6">
              <w:t>F</w:t>
            </w:r>
            <w:r w:rsidRPr="005838A6">
              <w:rPr>
                <w:vertAlign w:val="subscript"/>
              </w:rPr>
              <w:t>DL_low</w:t>
            </w:r>
          </w:p>
        </w:tc>
        <w:tc>
          <w:tcPr>
            <w:tcW w:w="386" w:type="dxa"/>
            <w:tcBorders>
              <w:top w:val="single" w:sz="6" w:space="0" w:color="auto"/>
              <w:left w:val="single" w:sz="6" w:space="0" w:color="auto"/>
              <w:bottom w:val="single" w:sz="6" w:space="0" w:color="auto"/>
              <w:right w:val="single" w:sz="6" w:space="0" w:color="auto"/>
            </w:tcBorders>
          </w:tcPr>
          <w:p w14:paraId="570CA5E1"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1B449649" w14:textId="77777777" w:rsidR="004E00EE" w:rsidRPr="005838A6" w:rsidRDefault="004E00EE" w:rsidP="007864DF">
            <w:pPr>
              <w:pStyle w:val="TAC"/>
              <w:jc w:val="left"/>
              <w:rPr>
                <w:rStyle w:val="TALCar"/>
              </w:rPr>
            </w:pPr>
            <w:r w:rsidRPr="005838A6">
              <w:rPr>
                <w:rStyle w:val="TALCar"/>
              </w:rPr>
              <w:t>F</w:t>
            </w:r>
            <w:r w:rsidRPr="005838A6">
              <w:rPr>
                <w:rStyle w:val="TALCar"/>
                <w:vertAlign w:val="subscript"/>
              </w:rPr>
              <w:t>DL_high</w:t>
            </w:r>
          </w:p>
        </w:tc>
        <w:tc>
          <w:tcPr>
            <w:tcW w:w="848" w:type="dxa"/>
            <w:tcBorders>
              <w:top w:val="single" w:sz="6" w:space="0" w:color="auto"/>
              <w:left w:val="single" w:sz="6" w:space="0" w:color="auto"/>
              <w:bottom w:val="single" w:sz="6" w:space="0" w:color="auto"/>
              <w:right w:val="single" w:sz="6" w:space="0" w:color="auto"/>
            </w:tcBorders>
          </w:tcPr>
          <w:p w14:paraId="3146376D" w14:textId="77777777" w:rsidR="004E00EE" w:rsidRPr="005838A6" w:rsidRDefault="004E00EE" w:rsidP="007864DF">
            <w:pPr>
              <w:pStyle w:val="TAC"/>
              <w:jc w:val="left"/>
            </w:pPr>
            <w:r w:rsidRPr="005838A6">
              <w:t>-50</w:t>
            </w:r>
          </w:p>
        </w:tc>
        <w:tc>
          <w:tcPr>
            <w:tcW w:w="850" w:type="dxa"/>
            <w:tcBorders>
              <w:top w:val="single" w:sz="6" w:space="0" w:color="auto"/>
              <w:left w:val="single" w:sz="6" w:space="0" w:color="auto"/>
              <w:bottom w:val="single" w:sz="6" w:space="0" w:color="auto"/>
              <w:right w:val="single" w:sz="6" w:space="0" w:color="auto"/>
            </w:tcBorders>
            <w:noWrap/>
          </w:tcPr>
          <w:p w14:paraId="6DC92052" w14:textId="77777777" w:rsidR="004E00EE" w:rsidRPr="005838A6" w:rsidRDefault="004E00EE"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tcPr>
          <w:p w14:paraId="57E9CDD1" w14:textId="77777777" w:rsidR="004E00EE" w:rsidRPr="005838A6" w:rsidRDefault="004E00EE" w:rsidP="007864DF">
            <w:pPr>
              <w:pStyle w:val="TAC"/>
              <w:jc w:val="left"/>
            </w:pPr>
            <w:r w:rsidRPr="005838A6">
              <w:t>2</w:t>
            </w:r>
          </w:p>
        </w:tc>
      </w:tr>
      <w:tr w:rsidR="004E00EE" w:rsidRPr="005838A6" w14:paraId="05F17030" w14:textId="77777777" w:rsidTr="00EF6B6C">
        <w:trPr>
          <w:trHeight w:val="225"/>
          <w:jc w:val="center"/>
        </w:trPr>
        <w:tc>
          <w:tcPr>
            <w:tcW w:w="959" w:type="dxa"/>
            <w:vMerge/>
            <w:tcBorders>
              <w:left w:val="single" w:sz="4" w:space="0" w:color="auto"/>
              <w:right w:val="single" w:sz="6" w:space="0" w:color="auto"/>
            </w:tcBorders>
          </w:tcPr>
          <w:p w14:paraId="21572449" w14:textId="77777777" w:rsidR="004E00EE" w:rsidRPr="005838A6" w:rsidRDefault="004E00EE"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tcPr>
          <w:p w14:paraId="2717DB37" w14:textId="77777777" w:rsidR="004E00EE" w:rsidRPr="005838A6" w:rsidRDefault="004E00EE" w:rsidP="007864DF">
            <w:pPr>
              <w:pStyle w:val="TAL"/>
            </w:pPr>
            <w:r w:rsidRPr="005838A6">
              <w:t>E-UTRA Band 11, 18, 19, 21</w:t>
            </w:r>
          </w:p>
        </w:tc>
        <w:tc>
          <w:tcPr>
            <w:tcW w:w="964" w:type="dxa"/>
            <w:tcBorders>
              <w:top w:val="single" w:sz="6" w:space="0" w:color="auto"/>
              <w:left w:val="single" w:sz="6" w:space="0" w:color="auto"/>
              <w:bottom w:val="single" w:sz="6" w:space="0" w:color="auto"/>
              <w:right w:val="single" w:sz="6" w:space="0" w:color="auto"/>
            </w:tcBorders>
          </w:tcPr>
          <w:p w14:paraId="59418686" w14:textId="77777777" w:rsidR="004E00EE" w:rsidRPr="005838A6" w:rsidRDefault="004E00EE" w:rsidP="007864DF">
            <w:pPr>
              <w:pStyle w:val="TAC"/>
              <w:jc w:val="left"/>
            </w:pPr>
            <w:r w:rsidRPr="005838A6">
              <w:t>F</w:t>
            </w:r>
            <w:r w:rsidRPr="005838A6">
              <w:rPr>
                <w:vertAlign w:val="subscript"/>
              </w:rPr>
              <w:t>DL_low</w:t>
            </w:r>
          </w:p>
        </w:tc>
        <w:tc>
          <w:tcPr>
            <w:tcW w:w="386" w:type="dxa"/>
            <w:tcBorders>
              <w:top w:val="single" w:sz="6" w:space="0" w:color="auto"/>
              <w:left w:val="single" w:sz="6" w:space="0" w:color="auto"/>
              <w:bottom w:val="single" w:sz="6" w:space="0" w:color="auto"/>
              <w:right w:val="single" w:sz="6" w:space="0" w:color="auto"/>
            </w:tcBorders>
          </w:tcPr>
          <w:p w14:paraId="41D2AFB3"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4AAB4AE1" w14:textId="77777777" w:rsidR="004E00EE" w:rsidRPr="005838A6" w:rsidRDefault="004E00EE" w:rsidP="007864DF">
            <w:pPr>
              <w:pStyle w:val="TAC"/>
              <w:jc w:val="left"/>
            </w:pPr>
            <w:r w:rsidRPr="005838A6">
              <w:rPr>
                <w:rStyle w:val="TALCar"/>
              </w:rPr>
              <w:t>F</w:t>
            </w:r>
            <w:r w:rsidRPr="005838A6">
              <w:rPr>
                <w:rStyle w:val="TALCar"/>
                <w:vertAlign w:val="subscript"/>
              </w:rPr>
              <w:t>DL_high</w:t>
            </w:r>
          </w:p>
        </w:tc>
        <w:tc>
          <w:tcPr>
            <w:tcW w:w="848" w:type="dxa"/>
            <w:tcBorders>
              <w:top w:val="single" w:sz="6" w:space="0" w:color="auto"/>
              <w:left w:val="single" w:sz="6" w:space="0" w:color="auto"/>
              <w:bottom w:val="single" w:sz="6" w:space="0" w:color="auto"/>
              <w:right w:val="single" w:sz="6" w:space="0" w:color="auto"/>
            </w:tcBorders>
          </w:tcPr>
          <w:p w14:paraId="28648650" w14:textId="77777777" w:rsidR="004E00EE" w:rsidRPr="005838A6" w:rsidRDefault="004E00EE" w:rsidP="007864DF">
            <w:pPr>
              <w:pStyle w:val="TAC"/>
              <w:jc w:val="left"/>
            </w:pPr>
            <w:r w:rsidRPr="005838A6">
              <w:t>-50</w:t>
            </w:r>
          </w:p>
        </w:tc>
        <w:tc>
          <w:tcPr>
            <w:tcW w:w="850" w:type="dxa"/>
            <w:tcBorders>
              <w:top w:val="single" w:sz="6" w:space="0" w:color="auto"/>
              <w:left w:val="single" w:sz="6" w:space="0" w:color="auto"/>
              <w:bottom w:val="single" w:sz="6" w:space="0" w:color="auto"/>
              <w:right w:val="single" w:sz="6" w:space="0" w:color="auto"/>
            </w:tcBorders>
            <w:noWrap/>
          </w:tcPr>
          <w:p w14:paraId="3381661B" w14:textId="77777777" w:rsidR="004E00EE" w:rsidRPr="005838A6" w:rsidRDefault="004E00EE"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tcPr>
          <w:p w14:paraId="0636F8BF" w14:textId="77777777" w:rsidR="004E00EE" w:rsidRPr="005838A6" w:rsidRDefault="004E00EE" w:rsidP="007864DF">
            <w:pPr>
              <w:pStyle w:val="TAC"/>
              <w:jc w:val="left"/>
            </w:pPr>
          </w:p>
        </w:tc>
      </w:tr>
      <w:tr w:rsidR="004E00EE" w:rsidRPr="005838A6" w14:paraId="423A2A6F" w14:textId="77777777" w:rsidTr="00EF6B6C">
        <w:trPr>
          <w:trHeight w:val="225"/>
          <w:jc w:val="center"/>
        </w:trPr>
        <w:tc>
          <w:tcPr>
            <w:tcW w:w="959" w:type="dxa"/>
            <w:vMerge/>
            <w:tcBorders>
              <w:left w:val="single" w:sz="4" w:space="0" w:color="auto"/>
              <w:bottom w:val="single" w:sz="6" w:space="0" w:color="auto"/>
              <w:right w:val="single" w:sz="6" w:space="0" w:color="auto"/>
            </w:tcBorders>
          </w:tcPr>
          <w:p w14:paraId="1A6988C7" w14:textId="77777777" w:rsidR="004E00EE" w:rsidRPr="005838A6" w:rsidRDefault="004E00EE"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tcPr>
          <w:p w14:paraId="5DB0FBA1" w14:textId="77777777" w:rsidR="004E00EE" w:rsidRPr="005838A6" w:rsidRDefault="004E00EE" w:rsidP="007864DF">
            <w:pPr>
              <w:pStyle w:val="TAL"/>
            </w:pPr>
            <w:r w:rsidRPr="005838A6">
              <w:t>Frequency range</w:t>
            </w:r>
          </w:p>
        </w:tc>
        <w:tc>
          <w:tcPr>
            <w:tcW w:w="964" w:type="dxa"/>
            <w:tcBorders>
              <w:top w:val="single" w:sz="6" w:space="0" w:color="auto"/>
              <w:left w:val="single" w:sz="6" w:space="0" w:color="auto"/>
              <w:bottom w:val="single" w:sz="6" w:space="0" w:color="auto"/>
              <w:right w:val="single" w:sz="6" w:space="0" w:color="auto"/>
            </w:tcBorders>
          </w:tcPr>
          <w:p w14:paraId="69B23850" w14:textId="77777777" w:rsidR="004E00EE" w:rsidRPr="005838A6" w:rsidRDefault="004E00EE" w:rsidP="007864DF">
            <w:pPr>
              <w:pStyle w:val="TAC"/>
              <w:jc w:val="left"/>
            </w:pPr>
            <w:r w:rsidRPr="005838A6">
              <w:t>1884.5</w:t>
            </w:r>
          </w:p>
        </w:tc>
        <w:tc>
          <w:tcPr>
            <w:tcW w:w="386" w:type="dxa"/>
            <w:tcBorders>
              <w:top w:val="single" w:sz="6" w:space="0" w:color="auto"/>
              <w:left w:val="single" w:sz="6" w:space="0" w:color="auto"/>
              <w:bottom w:val="single" w:sz="6" w:space="0" w:color="auto"/>
              <w:right w:val="single" w:sz="6" w:space="0" w:color="auto"/>
            </w:tcBorders>
          </w:tcPr>
          <w:p w14:paraId="75273352" w14:textId="77777777" w:rsidR="004E00EE" w:rsidRPr="005838A6" w:rsidRDefault="004E00EE" w:rsidP="007864DF">
            <w:pPr>
              <w:pStyle w:val="TAC"/>
              <w:jc w:val="left"/>
            </w:pPr>
          </w:p>
        </w:tc>
        <w:tc>
          <w:tcPr>
            <w:tcW w:w="1174" w:type="dxa"/>
            <w:tcBorders>
              <w:top w:val="single" w:sz="6" w:space="0" w:color="auto"/>
              <w:left w:val="single" w:sz="6" w:space="0" w:color="auto"/>
              <w:bottom w:val="single" w:sz="6" w:space="0" w:color="auto"/>
              <w:right w:val="single" w:sz="6" w:space="0" w:color="auto"/>
            </w:tcBorders>
          </w:tcPr>
          <w:p w14:paraId="7BE8BDF5" w14:textId="77777777" w:rsidR="004E00EE" w:rsidRPr="005838A6" w:rsidRDefault="004E00EE" w:rsidP="007864DF">
            <w:pPr>
              <w:pStyle w:val="TAC"/>
              <w:jc w:val="left"/>
            </w:pPr>
            <w:r w:rsidRPr="005838A6">
              <w:t>1915.7</w:t>
            </w:r>
          </w:p>
        </w:tc>
        <w:tc>
          <w:tcPr>
            <w:tcW w:w="848" w:type="dxa"/>
            <w:tcBorders>
              <w:top w:val="single" w:sz="6" w:space="0" w:color="auto"/>
              <w:left w:val="single" w:sz="6" w:space="0" w:color="auto"/>
              <w:bottom w:val="single" w:sz="6" w:space="0" w:color="auto"/>
              <w:right w:val="single" w:sz="6" w:space="0" w:color="auto"/>
            </w:tcBorders>
          </w:tcPr>
          <w:p w14:paraId="2ACC52DF" w14:textId="77777777" w:rsidR="004E00EE" w:rsidRPr="005838A6" w:rsidRDefault="004E00EE" w:rsidP="007864DF">
            <w:pPr>
              <w:pStyle w:val="TAC"/>
              <w:jc w:val="left"/>
            </w:pPr>
            <w:r w:rsidRPr="005838A6">
              <w:t>-41</w:t>
            </w:r>
          </w:p>
        </w:tc>
        <w:tc>
          <w:tcPr>
            <w:tcW w:w="850" w:type="dxa"/>
            <w:tcBorders>
              <w:top w:val="single" w:sz="6" w:space="0" w:color="auto"/>
              <w:left w:val="single" w:sz="6" w:space="0" w:color="auto"/>
              <w:bottom w:val="single" w:sz="6" w:space="0" w:color="auto"/>
              <w:right w:val="single" w:sz="6" w:space="0" w:color="auto"/>
            </w:tcBorders>
            <w:noWrap/>
          </w:tcPr>
          <w:p w14:paraId="7B93FA04" w14:textId="77777777" w:rsidR="004E00EE" w:rsidRPr="005838A6" w:rsidRDefault="004E00EE" w:rsidP="007864DF">
            <w:pPr>
              <w:pStyle w:val="TAC"/>
              <w:jc w:val="left"/>
            </w:pPr>
            <w:r w:rsidRPr="005838A6">
              <w:t>0.3</w:t>
            </w:r>
          </w:p>
        </w:tc>
        <w:tc>
          <w:tcPr>
            <w:tcW w:w="928" w:type="dxa"/>
            <w:tcBorders>
              <w:top w:val="single" w:sz="6" w:space="0" w:color="auto"/>
              <w:left w:val="single" w:sz="6" w:space="0" w:color="auto"/>
              <w:bottom w:val="single" w:sz="6" w:space="0" w:color="auto"/>
              <w:right w:val="single" w:sz="4" w:space="0" w:color="auto"/>
            </w:tcBorders>
            <w:noWrap/>
          </w:tcPr>
          <w:p w14:paraId="76EB76D1" w14:textId="77777777" w:rsidR="004E00EE" w:rsidRPr="005838A6" w:rsidRDefault="004E00EE" w:rsidP="007864DF">
            <w:pPr>
              <w:pStyle w:val="TAC"/>
              <w:jc w:val="left"/>
            </w:pPr>
            <w:r w:rsidRPr="005838A6">
              <w:t>8</w:t>
            </w:r>
          </w:p>
        </w:tc>
      </w:tr>
      <w:tr w:rsidR="004E00EE" w:rsidRPr="005838A6" w14:paraId="07657E55" w14:textId="77777777" w:rsidTr="00EF6B6C">
        <w:trPr>
          <w:trHeight w:val="225"/>
          <w:jc w:val="center"/>
        </w:trPr>
        <w:tc>
          <w:tcPr>
            <w:tcW w:w="959" w:type="dxa"/>
            <w:tcBorders>
              <w:left w:val="single" w:sz="4" w:space="0" w:color="auto"/>
              <w:bottom w:val="single" w:sz="6" w:space="0" w:color="auto"/>
              <w:right w:val="single" w:sz="6" w:space="0" w:color="auto"/>
            </w:tcBorders>
          </w:tcPr>
          <w:p w14:paraId="4C7ABD90" w14:textId="77777777" w:rsidR="004E00EE" w:rsidRPr="005838A6" w:rsidRDefault="004E00EE" w:rsidP="007864DF">
            <w:pPr>
              <w:pStyle w:val="TAC"/>
              <w:jc w:val="left"/>
            </w:pPr>
            <w:r w:rsidRPr="005838A6">
              <w:t>n50</w:t>
            </w:r>
          </w:p>
        </w:tc>
        <w:tc>
          <w:tcPr>
            <w:tcW w:w="2831" w:type="dxa"/>
            <w:tcBorders>
              <w:top w:val="single" w:sz="6" w:space="0" w:color="auto"/>
              <w:left w:val="single" w:sz="6" w:space="0" w:color="auto"/>
              <w:bottom w:val="single" w:sz="6" w:space="0" w:color="auto"/>
              <w:right w:val="single" w:sz="6" w:space="0" w:color="auto"/>
            </w:tcBorders>
          </w:tcPr>
          <w:p w14:paraId="1BC723F7" w14:textId="77777777" w:rsidR="004E00EE" w:rsidRPr="005838A6" w:rsidRDefault="004E00EE" w:rsidP="007864DF">
            <w:pPr>
              <w:pStyle w:val="TAL"/>
            </w:pPr>
            <w:r w:rsidRPr="005838A6">
              <w:t>E-UTRA Band 1, 2, 3, 4, 5, 7, 8, 12, 13, 17, 20, 26, 28, 29, 31, 34, 38, 39, 40, 41, 42, 43, 48, 52, 65, 66, 67, 68, 85</w:t>
            </w:r>
          </w:p>
        </w:tc>
        <w:tc>
          <w:tcPr>
            <w:tcW w:w="964" w:type="dxa"/>
            <w:tcBorders>
              <w:top w:val="single" w:sz="6" w:space="0" w:color="auto"/>
              <w:left w:val="single" w:sz="6" w:space="0" w:color="auto"/>
              <w:bottom w:val="single" w:sz="6" w:space="0" w:color="auto"/>
              <w:right w:val="single" w:sz="6" w:space="0" w:color="auto"/>
            </w:tcBorders>
          </w:tcPr>
          <w:p w14:paraId="41BB8EBA" w14:textId="77777777" w:rsidR="004E00EE" w:rsidRPr="005838A6" w:rsidRDefault="004E00EE" w:rsidP="007864DF">
            <w:pPr>
              <w:pStyle w:val="TAC"/>
              <w:jc w:val="left"/>
            </w:pPr>
            <w:r w:rsidRPr="005838A6">
              <w:t>F</w:t>
            </w:r>
            <w:r w:rsidRPr="005838A6">
              <w:rPr>
                <w:vertAlign w:val="subscript"/>
              </w:rPr>
              <w:t>DL_low</w:t>
            </w:r>
          </w:p>
        </w:tc>
        <w:tc>
          <w:tcPr>
            <w:tcW w:w="386" w:type="dxa"/>
            <w:tcBorders>
              <w:top w:val="single" w:sz="6" w:space="0" w:color="auto"/>
              <w:left w:val="single" w:sz="6" w:space="0" w:color="auto"/>
              <w:bottom w:val="single" w:sz="6" w:space="0" w:color="auto"/>
              <w:right w:val="single" w:sz="6" w:space="0" w:color="auto"/>
            </w:tcBorders>
          </w:tcPr>
          <w:p w14:paraId="535F40CC"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0845BA0A" w14:textId="77777777" w:rsidR="004E00EE" w:rsidRPr="005838A6" w:rsidRDefault="004E00EE" w:rsidP="007864DF">
            <w:pPr>
              <w:pStyle w:val="TAC"/>
              <w:jc w:val="left"/>
              <w:rPr>
                <w:rStyle w:val="TALCar"/>
              </w:rPr>
            </w:pPr>
            <w:r w:rsidRPr="005838A6">
              <w:t>F</w:t>
            </w:r>
            <w:r w:rsidRPr="005838A6">
              <w:rPr>
                <w:vertAlign w:val="subscript"/>
              </w:rPr>
              <w:t>DL_high</w:t>
            </w:r>
          </w:p>
        </w:tc>
        <w:tc>
          <w:tcPr>
            <w:tcW w:w="848" w:type="dxa"/>
            <w:tcBorders>
              <w:top w:val="single" w:sz="6" w:space="0" w:color="auto"/>
              <w:left w:val="single" w:sz="6" w:space="0" w:color="auto"/>
              <w:bottom w:val="single" w:sz="6" w:space="0" w:color="auto"/>
              <w:right w:val="single" w:sz="6" w:space="0" w:color="auto"/>
            </w:tcBorders>
          </w:tcPr>
          <w:p w14:paraId="75FEC2A2" w14:textId="77777777" w:rsidR="004E00EE" w:rsidRPr="005838A6" w:rsidRDefault="004E00EE" w:rsidP="007864DF">
            <w:pPr>
              <w:pStyle w:val="TAC"/>
              <w:jc w:val="left"/>
            </w:pPr>
            <w:r w:rsidRPr="005838A6">
              <w:t>-50</w:t>
            </w:r>
          </w:p>
        </w:tc>
        <w:tc>
          <w:tcPr>
            <w:tcW w:w="850" w:type="dxa"/>
            <w:tcBorders>
              <w:top w:val="single" w:sz="6" w:space="0" w:color="auto"/>
              <w:left w:val="single" w:sz="6" w:space="0" w:color="auto"/>
              <w:bottom w:val="single" w:sz="6" w:space="0" w:color="auto"/>
              <w:right w:val="single" w:sz="6" w:space="0" w:color="auto"/>
            </w:tcBorders>
            <w:noWrap/>
          </w:tcPr>
          <w:p w14:paraId="497DB91C" w14:textId="77777777" w:rsidR="004E00EE" w:rsidRPr="005838A6" w:rsidRDefault="004E00EE"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tcPr>
          <w:p w14:paraId="7733558A" w14:textId="77777777" w:rsidR="004E00EE" w:rsidRPr="005838A6" w:rsidRDefault="004E00EE" w:rsidP="007864DF">
            <w:pPr>
              <w:pStyle w:val="TAC"/>
              <w:jc w:val="left"/>
            </w:pPr>
          </w:p>
        </w:tc>
      </w:tr>
      <w:tr w:rsidR="004E00EE" w:rsidRPr="005838A6" w14:paraId="638254A8" w14:textId="77777777" w:rsidTr="00EF6B6C">
        <w:trPr>
          <w:trHeight w:val="225"/>
          <w:jc w:val="center"/>
        </w:trPr>
        <w:tc>
          <w:tcPr>
            <w:tcW w:w="959" w:type="dxa"/>
            <w:tcBorders>
              <w:left w:val="single" w:sz="4" w:space="0" w:color="auto"/>
              <w:bottom w:val="single" w:sz="6" w:space="0" w:color="auto"/>
              <w:right w:val="single" w:sz="6" w:space="0" w:color="auto"/>
            </w:tcBorders>
          </w:tcPr>
          <w:p w14:paraId="5BAC2545" w14:textId="77777777" w:rsidR="004E00EE" w:rsidRPr="005838A6" w:rsidRDefault="004E00EE" w:rsidP="007864DF">
            <w:pPr>
              <w:pStyle w:val="TAC"/>
              <w:jc w:val="left"/>
            </w:pPr>
            <w:r w:rsidRPr="005838A6">
              <w:t>n51</w:t>
            </w:r>
          </w:p>
        </w:tc>
        <w:tc>
          <w:tcPr>
            <w:tcW w:w="2831" w:type="dxa"/>
            <w:tcBorders>
              <w:top w:val="single" w:sz="6" w:space="0" w:color="auto"/>
              <w:left w:val="single" w:sz="6" w:space="0" w:color="auto"/>
              <w:bottom w:val="single" w:sz="6" w:space="0" w:color="auto"/>
              <w:right w:val="single" w:sz="6" w:space="0" w:color="auto"/>
            </w:tcBorders>
          </w:tcPr>
          <w:p w14:paraId="761EB037" w14:textId="77777777" w:rsidR="004E00EE" w:rsidRPr="005838A6" w:rsidRDefault="004E00EE" w:rsidP="007864DF">
            <w:pPr>
              <w:pStyle w:val="TAL"/>
            </w:pPr>
            <w:r w:rsidRPr="005838A6">
              <w:t>E-UTRA Band 1, 2, 3, 4, 5, 7, 8, 12, 13, 17, 20, 26, 28, 29, 31, 34, 38, 39, 40, 41, 42, 43, 48, 65, 66, 67, 68</w:t>
            </w:r>
          </w:p>
        </w:tc>
        <w:tc>
          <w:tcPr>
            <w:tcW w:w="964" w:type="dxa"/>
            <w:tcBorders>
              <w:top w:val="single" w:sz="6" w:space="0" w:color="auto"/>
              <w:left w:val="single" w:sz="6" w:space="0" w:color="auto"/>
              <w:bottom w:val="single" w:sz="6" w:space="0" w:color="auto"/>
              <w:right w:val="single" w:sz="6" w:space="0" w:color="auto"/>
            </w:tcBorders>
          </w:tcPr>
          <w:p w14:paraId="125B1A41" w14:textId="77777777" w:rsidR="004E00EE" w:rsidRPr="005838A6" w:rsidRDefault="004E00EE" w:rsidP="007864DF">
            <w:pPr>
              <w:pStyle w:val="TAC"/>
              <w:jc w:val="left"/>
            </w:pPr>
            <w:r w:rsidRPr="005838A6">
              <w:t>F</w:t>
            </w:r>
            <w:r w:rsidRPr="005838A6">
              <w:rPr>
                <w:vertAlign w:val="subscript"/>
              </w:rPr>
              <w:t>DL_low</w:t>
            </w:r>
          </w:p>
        </w:tc>
        <w:tc>
          <w:tcPr>
            <w:tcW w:w="386" w:type="dxa"/>
            <w:tcBorders>
              <w:top w:val="single" w:sz="6" w:space="0" w:color="auto"/>
              <w:left w:val="single" w:sz="6" w:space="0" w:color="auto"/>
              <w:bottom w:val="single" w:sz="6" w:space="0" w:color="auto"/>
              <w:right w:val="single" w:sz="6" w:space="0" w:color="auto"/>
            </w:tcBorders>
          </w:tcPr>
          <w:p w14:paraId="4C0AF539"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5B6E5BBB" w14:textId="77777777" w:rsidR="004E00EE" w:rsidRPr="005838A6" w:rsidRDefault="004E00EE" w:rsidP="007864DF">
            <w:pPr>
              <w:pStyle w:val="TAC"/>
              <w:jc w:val="left"/>
            </w:pPr>
            <w:r w:rsidRPr="005838A6">
              <w:rPr>
                <w:rStyle w:val="TALCar"/>
              </w:rPr>
              <w:t>F</w:t>
            </w:r>
            <w:r w:rsidRPr="005838A6">
              <w:rPr>
                <w:rStyle w:val="TALCar"/>
                <w:vertAlign w:val="subscript"/>
              </w:rPr>
              <w:t>DL_high</w:t>
            </w:r>
          </w:p>
        </w:tc>
        <w:tc>
          <w:tcPr>
            <w:tcW w:w="848" w:type="dxa"/>
            <w:tcBorders>
              <w:top w:val="single" w:sz="6" w:space="0" w:color="auto"/>
              <w:left w:val="single" w:sz="6" w:space="0" w:color="auto"/>
              <w:bottom w:val="single" w:sz="6" w:space="0" w:color="auto"/>
              <w:right w:val="single" w:sz="6" w:space="0" w:color="auto"/>
            </w:tcBorders>
          </w:tcPr>
          <w:p w14:paraId="33C1EE79" w14:textId="77777777" w:rsidR="004E00EE" w:rsidRPr="005838A6" w:rsidRDefault="004E00EE" w:rsidP="007864DF">
            <w:pPr>
              <w:pStyle w:val="TAC"/>
              <w:jc w:val="left"/>
            </w:pPr>
            <w:r w:rsidRPr="005838A6">
              <w:t>-50</w:t>
            </w:r>
          </w:p>
        </w:tc>
        <w:tc>
          <w:tcPr>
            <w:tcW w:w="850" w:type="dxa"/>
            <w:tcBorders>
              <w:top w:val="single" w:sz="6" w:space="0" w:color="auto"/>
              <w:left w:val="single" w:sz="6" w:space="0" w:color="auto"/>
              <w:bottom w:val="single" w:sz="6" w:space="0" w:color="auto"/>
              <w:right w:val="single" w:sz="6" w:space="0" w:color="auto"/>
            </w:tcBorders>
            <w:noWrap/>
          </w:tcPr>
          <w:p w14:paraId="31E6741F" w14:textId="77777777" w:rsidR="004E00EE" w:rsidRPr="005838A6" w:rsidRDefault="004E00EE"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tcPr>
          <w:p w14:paraId="71018CC5" w14:textId="77777777" w:rsidR="004E00EE" w:rsidRPr="005838A6" w:rsidRDefault="004E00EE" w:rsidP="007864DF">
            <w:pPr>
              <w:pStyle w:val="TAC"/>
              <w:jc w:val="left"/>
            </w:pPr>
          </w:p>
        </w:tc>
      </w:tr>
      <w:tr w:rsidR="004E00EE" w:rsidRPr="005838A6" w14:paraId="0FCE228B" w14:textId="77777777" w:rsidTr="00EF6B6C">
        <w:trPr>
          <w:trHeight w:val="225"/>
          <w:jc w:val="center"/>
        </w:trPr>
        <w:tc>
          <w:tcPr>
            <w:tcW w:w="959" w:type="dxa"/>
            <w:vMerge w:val="restart"/>
            <w:tcBorders>
              <w:left w:val="single" w:sz="4" w:space="0" w:color="auto"/>
              <w:right w:val="single" w:sz="6" w:space="0" w:color="auto"/>
            </w:tcBorders>
          </w:tcPr>
          <w:p w14:paraId="19F68ADF" w14:textId="77777777" w:rsidR="004E00EE" w:rsidRPr="005838A6" w:rsidRDefault="004E00EE" w:rsidP="007864DF">
            <w:pPr>
              <w:pStyle w:val="TAC"/>
              <w:jc w:val="left"/>
            </w:pPr>
            <w:r w:rsidRPr="005838A6">
              <w:t>n66, n86</w:t>
            </w:r>
          </w:p>
        </w:tc>
        <w:tc>
          <w:tcPr>
            <w:tcW w:w="2831" w:type="dxa"/>
            <w:tcBorders>
              <w:top w:val="single" w:sz="6" w:space="0" w:color="auto"/>
              <w:left w:val="single" w:sz="6" w:space="0" w:color="auto"/>
              <w:bottom w:val="single" w:sz="6" w:space="0" w:color="auto"/>
              <w:right w:val="single" w:sz="6" w:space="0" w:color="auto"/>
            </w:tcBorders>
          </w:tcPr>
          <w:p w14:paraId="223A5EB0" w14:textId="77777777" w:rsidR="004E00EE" w:rsidRPr="005838A6" w:rsidRDefault="004E00EE" w:rsidP="007864DF">
            <w:pPr>
              <w:pStyle w:val="TAL"/>
            </w:pPr>
            <w:r w:rsidRPr="005838A6">
              <w:t>E-UTRA Band 2, 4, 5, 7, 12, 13, 14, 17, 25, 26, 27, 28, 29, 30, 38, 41, 43, 50, 51, 53, 66, 70, 71, 74, 85</w:t>
            </w:r>
          </w:p>
        </w:tc>
        <w:tc>
          <w:tcPr>
            <w:tcW w:w="964" w:type="dxa"/>
            <w:tcBorders>
              <w:top w:val="single" w:sz="6" w:space="0" w:color="auto"/>
              <w:left w:val="single" w:sz="6" w:space="0" w:color="auto"/>
              <w:bottom w:val="single" w:sz="6" w:space="0" w:color="auto"/>
              <w:right w:val="single" w:sz="6" w:space="0" w:color="auto"/>
            </w:tcBorders>
          </w:tcPr>
          <w:p w14:paraId="344F38F7" w14:textId="77777777" w:rsidR="004E00EE" w:rsidRPr="005838A6" w:rsidRDefault="004E00EE" w:rsidP="007864DF">
            <w:pPr>
              <w:pStyle w:val="TAC"/>
              <w:jc w:val="left"/>
            </w:pPr>
            <w:r w:rsidRPr="005838A6">
              <w:t>F</w:t>
            </w:r>
            <w:r w:rsidRPr="005838A6">
              <w:rPr>
                <w:vertAlign w:val="subscript"/>
              </w:rPr>
              <w:t>DL_low</w:t>
            </w:r>
          </w:p>
        </w:tc>
        <w:tc>
          <w:tcPr>
            <w:tcW w:w="386" w:type="dxa"/>
            <w:tcBorders>
              <w:top w:val="single" w:sz="6" w:space="0" w:color="auto"/>
              <w:left w:val="single" w:sz="6" w:space="0" w:color="auto"/>
              <w:bottom w:val="single" w:sz="6" w:space="0" w:color="auto"/>
              <w:right w:val="single" w:sz="6" w:space="0" w:color="auto"/>
            </w:tcBorders>
          </w:tcPr>
          <w:p w14:paraId="5E4929F4"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37DB67C2" w14:textId="77777777" w:rsidR="004E00EE" w:rsidRPr="005838A6" w:rsidRDefault="004E00EE" w:rsidP="007864DF">
            <w:pPr>
              <w:pStyle w:val="TAC"/>
              <w:jc w:val="left"/>
            </w:pPr>
            <w:r w:rsidRPr="005838A6">
              <w:rPr>
                <w:rStyle w:val="TALCar"/>
              </w:rPr>
              <w:t>F</w:t>
            </w:r>
            <w:r w:rsidRPr="005838A6">
              <w:rPr>
                <w:rStyle w:val="TALCar"/>
                <w:vertAlign w:val="subscript"/>
              </w:rPr>
              <w:t>DL_high</w:t>
            </w:r>
          </w:p>
        </w:tc>
        <w:tc>
          <w:tcPr>
            <w:tcW w:w="848" w:type="dxa"/>
            <w:tcBorders>
              <w:top w:val="single" w:sz="6" w:space="0" w:color="auto"/>
              <w:left w:val="single" w:sz="6" w:space="0" w:color="auto"/>
              <w:bottom w:val="single" w:sz="6" w:space="0" w:color="auto"/>
              <w:right w:val="single" w:sz="6" w:space="0" w:color="auto"/>
            </w:tcBorders>
          </w:tcPr>
          <w:p w14:paraId="77284973" w14:textId="77777777" w:rsidR="004E00EE" w:rsidRPr="005838A6" w:rsidRDefault="004E00EE" w:rsidP="007864DF">
            <w:pPr>
              <w:pStyle w:val="TAC"/>
              <w:jc w:val="left"/>
            </w:pPr>
            <w:r w:rsidRPr="005838A6">
              <w:t>-50</w:t>
            </w:r>
          </w:p>
        </w:tc>
        <w:tc>
          <w:tcPr>
            <w:tcW w:w="850" w:type="dxa"/>
            <w:tcBorders>
              <w:top w:val="single" w:sz="6" w:space="0" w:color="auto"/>
              <w:left w:val="single" w:sz="6" w:space="0" w:color="auto"/>
              <w:bottom w:val="single" w:sz="6" w:space="0" w:color="auto"/>
              <w:right w:val="single" w:sz="6" w:space="0" w:color="auto"/>
            </w:tcBorders>
            <w:noWrap/>
          </w:tcPr>
          <w:p w14:paraId="5F96C805" w14:textId="77777777" w:rsidR="004E00EE" w:rsidRPr="005838A6" w:rsidRDefault="004E00EE"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tcPr>
          <w:p w14:paraId="368462C6" w14:textId="77777777" w:rsidR="004E00EE" w:rsidRPr="005838A6" w:rsidRDefault="004E00EE" w:rsidP="007864DF">
            <w:pPr>
              <w:pStyle w:val="TAC"/>
              <w:jc w:val="left"/>
            </w:pPr>
          </w:p>
        </w:tc>
      </w:tr>
      <w:tr w:rsidR="004E00EE" w:rsidRPr="005838A6" w14:paraId="7BC8BDA2" w14:textId="77777777" w:rsidTr="00EF6B6C">
        <w:trPr>
          <w:trHeight w:val="225"/>
          <w:jc w:val="center"/>
        </w:trPr>
        <w:tc>
          <w:tcPr>
            <w:tcW w:w="959" w:type="dxa"/>
            <w:vMerge/>
            <w:tcBorders>
              <w:left w:val="single" w:sz="4" w:space="0" w:color="auto"/>
              <w:bottom w:val="single" w:sz="6" w:space="0" w:color="auto"/>
              <w:right w:val="single" w:sz="6" w:space="0" w:color="auto"/>
            </w:tcBorders>
          </w:tcPr>
          <w:p w14:paraId="720FF573" w14:textId="77777777" w:rsidR="004E00EE" w:rsidRPr="005838A6" w:rsidRDefault="004E00EE"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tcPr>
          <w:p w14:paraId="69483D81" w14:textId="77777777" w:rsidR="004E00EE" w:rsidRPr="005838A6" w:rsidRDefault="004E00EE" w:rsidP="007864DF">
            <w:pPr>
              <w:pStyle w:val="TAL"/>
            </w:pPr>
            <w:r w:rsidRPr="005838A6">
              <w:t>E-UTRA Band 42, 48</w:t>
            </w:r>
          </w:p>
        </w:tc>
        <w:tc>
          <w:tcPr>
            <w:tcW w:w="964" w:type="dxa"/>
            <w:tcBorders>
              <w:top w:val="single" w:sz="6" w:space="0" w:color="auto"/>
              <w:left w:val="single" w:sz="6" w:space="0" w:color="auto"/>
              <w:bottom w:val="single" w:sz="6" w:space="0" w:color="auto"/>
              <w:right w:val="single" w:sz="6" w:space="0" w:color="auto"/>
            </w:tcBorders>
          </w:tcPr>
          <w:p w14:paraId="136C5A1A" w14:textId="77777777" w:rsidR="004E00EE" w:rsidRPr="005838A6" w:rsidRDefault="004E00EE" w:rsidP="007864DF">
            <w:pPr>
              <w:pStyle w:val="TAC"/>
              <w:jc w:val="left"/>
            </w:pPr>
            <w:r w:rsidRPr="005838A6">
              <w:t>F</w:t>
            </w:r>
            <w:r w:rsidRPr="005838A6">
              <w:rPr>
                <w:vertAlign w:val="subscript"/>
              </w:rPr>
              <w:t>DL_low</w:t>
            </w:r>
          </w:p>
        </w:tc>
        <w:tc>
          <w:tcPr>
            <w:tcW w:w="386" w:type="dxa"/>
            <w:tcBorders>
              <w:top w:val="single" w:sz="6" w:space="0" w:color="auto"/>
              <w:left w:val="single" w:sz="6" w:space="0" w:color="auto"/>
              <w:bottom w:val="single" w:sz="6" w:space="0" w:color="auto"/>
              <w:right w:val="single" w:sz="6" w:space="0" w:color="auto"/>
            </w:tcBorders>
          </w:tcPr>
          <w:p w14:paraId="3EC961ED"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4EBE89B4" w14:textId="77777777" w:rsidR="004E00EE" w:rsidRPr="005838A6" w:rsidRDefault="004E00EE" w:rsidP="007864DF">
            <w:pPr>
              <w:pStyle w:val="TAC"/>
              <w:jc w:val="left"/>
            </w:pPr>
            <w:r w:rsidRPr="005838A6">
              <w:rPr>
                <w:rStyle w:val="TALCar"/>
              </w:rPr>
              <w:t>F</w:t>
            </w:r>
            <w:r w:rsidRPr="005838A6">
              <w:rPr>
                <w:rStyle w:val="TALCar"/>
                <w:vertAlign w:val="subscript"/>
              </w:rPr>
              <w:t>DL_high</w:t>
            </w:r>
          </w:p>
        </w:tc>
        <w:tc>
          <w:tcPr>
            <w:tcW w:w="848" w:type="dxa"/>
            <w:tcBorders>
              <w:top w:val="single" w:sz="6" w:space="0" w:color="auto"/>
              <w:left w:val="single" w:sz="6" w:space="0" w:color="auto"/>
              <w:bottom w:val="single" w:sz="6" w:space="0" w:color="auto"/>
              <w:right w:val="single" w:sz="6" w:space="0" w:color="auto"/>
            </w:tcBorders>
          </w:tcPr>
          <w:p w14:paraId="7EB5989A" w14:textId="77777777" w:rsidR="004E00EE" w:rsidRPr="005838A6" w:rsidRDefault="004E00EE" w:rsidP="007864DF">
            <w:pPr>
              <w:pStyle w:val="TAC"/>
              <w:jc w:val="left"/>
            </w:pPr>
            <w:r w:rsidRPr="005838A6">
              <w:t>-50</w:t>
            </w:r>
          </w:p>
        </w:tc>
        <w:tc>
          <w:tcPr>
            <w:tcW w:w="850" w:type="dxa"/>
            <w:tcBorders>
              <w:top w:val="single" w:sz="6" w:space="0" w:color="auto"/>
              <w:left w:val="single" w:sz="6" w:space="0" w:color="auto"/>
              <w:bottom w:val="single" w:sz="6" w:space="0" w:color="auto"/>
              <w:right w:val="single" w:sz="6" w:space="0" w:color="auto"/>
            </w:tcBorders>
            <w:noWrap/>
          </w:tcPr>
          <w:p w14:paraId="17AC4076" w14:textId="77777777" w:rsidR="004E00EE" w:rsidRPr="005838A6" w:rsidRDefault="004E00EE"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tcPr>
          <w:p w14:paraId="4631B3BA" w14:textId="77777777" w:rsidR="004E00EE" w:rsidRPr="005838A6" w:rsidRDefault="004E00EE" w:rsidP="007864DF">
            <w:pPr>
              <w:pStyle w:val="TAC"/>
              <w:jc w:val="left"/>
            </w:pPr>
            <w:r w:rsidRPr="005838A6">
              <w:t>2</w:t>
            </w:r>
          </w:p>
        </w:tc>
      </w:tr>
      <w:tr w:rsidR="004E00EE" w:rsidRPr="005838A6" w14:paraId="61F0BF47" w14:textId="77777777" w:rsidTr="00EF6B6C">
        <w:trPr>
          <w:trHeight w:val="225"/>
          <w:jc w:val="center"/>
        </w:trPr>
        <w:tc>
          <w:tcPr>
            <w:tcW w:w="959" w:type="dxa"/>
            <w:tcBorders>
              <w:left w:val="single" w:sz="4" w:space="0" w:color="auto"/>
              <w:bottom w:val="single" w:sz="6" w:space="0" w:color="auto"/>
              <w:right w:val="single" w:sz="6" w:space="0" w:color="auto"/>
            </w:tcBorders>
          </w:tcPr>
          <w:p w14:paraId="5F1FF29A" w14:textId="77777777" w:rsidR="004E00EE" w:rsidRPr="005838A6" w:rsidRDefault="004E00EE" w:rsidP="007864DF">
            <w:pPr>
              <w:pStyle w:val="TAC"/>
              <w:jc w:val="left"/>
            </w:pPr>
            <w:r w:rsidRPr="005838A6">
              <w:t>n70</w:t>
            </w:r>
          </w:p>
        </w:tc>
        <w:tc>
          <w:tcPr>
            <w:tcW w:w="2831" w:type="dxa"/>
            <w:tcBorders>
              <w:top w:val="single" w:sz="6" w:space="0" w:color="auto"/>
              <w:left w:val="single" w:sz="6" w:space="0" w:color="auto"/>
              <w:bottom w:val="single" w:sz="6" w:space="0" w:color="auto"/>
              <w:right w:val="single" w:sz="6" w:space="0" w:color="auto"/>
            </w:tcBorders>
          </w:tcPr>
          <w:p w14:paraId="67AAD66F" w14:textId="77777777" w:rsidR="004E00EE" w:rsidRPr="005838A6" w:rsidRDefault="004E00EE" w:rsidP="007864DF">
            <w:pPr>
              <w:pStyle w:val="TAL"/>
            </w:pPr>
            <w:r w:rsidRPr="005838A6">
              <w:t>E-UTRA Band 2, 4, 5, 12, 13, 14, 17, 24, 25, 26, 29, 30, 41, 48, 66, 70, 71, 85</w:t>
            </w:r>
          </w:p>
        </w:tc>
        <w:tc>
          <w:tcPr>
            <w:tcW w:w="964" w:type="dxa"/>
            <w:tcBorders>
              <w:top w:val="single" w:sz="6" w:space="0" w:color="auto"/>
              <w:left w:val="single" w:sz="6" w:space="0" w:color="auto"/>
              <w:bottom w:val="single" w:sz="6" w:space="0" w:color="auto"/>
              <w:right w:val="single" w:sz="6" w:space="0" w:color="auto"/>
            </w:tcBorders>
          </w:tcPr>
          <w:p w14:paraId="1FF14E06" w14:textId="77777777" w:rsidR="004E00EE" w:rsidRPr="005838A6" w:rsidRDefault="004E00EE" w:rsidP="007864DF">
            <w:pPr>
              <w:pStyle w:val="TAC"/>
              <w:jc w:val="left"/>
            </w:pPr>
            <w:r w:rsidRPr="005838A6">
              <w:t>F</w:t>
            </w:r>
            <w:r w:rsidRPr="005838A6">
              <w:rPr>
                <w:vertAlign w:val="subscript"/>
              </w:rPr>
              <w:t>DL_low</w:t>
            </w:r>
          </w:p>
        </w:tc>
        <w:tc>
          <w:tcPr>
            <w:tcW w:w="386" w:type="dxa"/>
            <w:tcBorders>
              <w:top w:val="single" w:sz="6" w:space="0" w:color="auto"/>
              <w:left w:val="single" w:sz="6" w:space="0" w:color="auto"/>
              <w:bottom w:val="single" w:sz="6" w:space="0" w:color="auto"/>
              <w:right w:val="single" w:sz="6" w:space="0" w:color="auto"/>
            </w:tcBorders>
          </w:tcPr>
          <w:p w14:paraId="074AECA9"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6065D6E0" w14:textId="77777777" w:rsidR="004E00EE" w:rsidRPr="005838A6" w:rsidRDefault="004E00EE" w:rsidP="007864DF">
            <w:pPr>
              <w:pStyle w:val="TAC"/>
              <w:jc w:val="left"/>
            </w:pPr>
            <w:r w:rsidRPr="005838A6">
              <w:rPr>
                <w:rStyle w:val="TALCar"/>
              </w:rPr>
              <w:t>F</w:t>
            </w:r>
            <w:r w:rsidRPr="005838A6">
              <w:rPr>
                <w:rStyle w:val="TALCar"/>
                <w:vertAlign w:val="subscript"/>
              </w:rPr>
              <w:t>DL_high</w:t>
            </w:r>
          </w:p>
        </w:tc>
        <w:tc>
          <w:tcPr>
            <w:tcW w:w="848" w:type="dxa"/>
            <w:tcBorders>
              <w:top w:val="single" w:sz="6" w:space="0" w:color="auto"/>
              <w:left w:val="single" w:sz="6" w:space="0" w:color="auto"/>
              <w:bottom w:val="single" w:sz="6" w:space="0" w:color="auto"/>
              <w:right w:val="single" w:sz="6" w:space="0" w:color="auto"/>
            </w:tcBorders>
          </w:tcPr>
          <w:p w14:paraId="3DF13427" w14:textId="77777777" w:rsidR="004E00EE" w:rsidRPr="005838A6" w:rsidRDefault="004E00EE" w:rsidP="007864DF">
            <w:pPr>
              <w:pStyle w:val="TAC"/>
              <w:jc w:val="left"/>
            </w:pPr>
            <w:r w:rsidRPr="005838A6">
              <w:t>-50</w:t>
            </w:r>
          </w:p>
        </w:tc>
        <w:tc>
          <w:tcPr>
            <w:tcW w:w="850" w:type="dxa"/>
            <w:tcBorders>
              <w:top w:val="single" w:sz="6" w:space="0" w:color="auto"/>
              <w:left w:val="single" w:sz="6" w:space="0" w:color="auto"/>
              <w:bottom w:val="single" w:sz="6" w:space="0" w:color="auto"/>
              <w:right w:val="single" w:sz="6" w:space="0" w:color="auto"/>
            </w:tcBorders>
            <w:noWrap/>
          </w:tcPr>
          <w:p w14:paraId="696AA1C5" w14:textId="77777777" w:rsidR="004E00EE" w:rsidRPr="005838A6" w:rsidRDefault="004E00EE"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tcPr>
          <w:p w14:paraId="3ACCE818" w14:textId="77777777" w:rsidR="004E00EE" w:rsidRPr="005838A6" w:rsidRDefault="004E00EE" w:rsidP="007864DF">
            <w:pPr>
              <w:pStyle w:val="TAC"/>
              <w:jc w:val="left"/>
            </w:pPr>
            <w:r w:rsidRPr="005838A6">
              <w:t>2</w:t>
            </w:r>
          </w:p>
        </w:tc>
      </w:tr>
      <w:tr w:rsidR="004E00EE" w:rsidRPr="005838A6" w14:paraId="08ED8653" w14:textId="77777777" w:rsidTr="00EF6B6C">
        <w:trPr>
          <w:trHeight w:val="225"/>
          <w:jc w:val="center"/>
        </w:trPr>
        <w:tc>
          <w:tcPr>
            <w:tcW w:w="959" w:type="dxa"/>
            <w:vMerge w:val="restart"/>
            <w:tcBorders>
              <w:left w:val="single" w:sz="4" w:space="0" w:color="auto"/>
              <w:right w:val="single" w:sz="6" w:space="0" w:color="auto"/>
            </w:tcBorders>
          </w:tcPr>
          <w:p w14:paraId="6BE6E979" w14:textId="77777777" w:rsidR="004E00EE" w:rsidRPr="005838A6" w:rsidRDefault="004E00EE" w:rsidP="007864DF">
            <w:pPr>
              <w:pStyle w:val="TAC"/>
              <w:jc w:val="left"/>
            </w:pPr>
            <w:r w:rsidRPr="005838A6">
              <w:t>n71</w:t>
            </w:r>
          </w:p>
        </w:tc>
        <w:tc>
          <w:tcPr>
            <w:tcW w:w="2831" w:type="dxa"/>
            <w:tcBorders>
              <w:top w:val="single" w:sz="6" w:space="0" w:color="auto"/>
              <w:left w:val="single" w:sz="6" w:space="0" w:color="auto"/>
              <w:bottom w:val="single" w:sz="6" w:space="0" w:color="auto"/>
              <w:right w:val="single" w:sz="6" w:space="0" w:color="auto"/>
            </w:tcBorders>
          </w:tcPr>
          <w:p w14:paraId="1497A944" w14:textId="77777777" w:rsidR="004E00EE" w:rsidRPr="005838A6" w:rsidRDefault="004E00EE" w:rsidP="007864DF">
            <w:pPr>
              <w:pStyle w:val="TAL"/>
            </w:pPr>
            <w:r w:rsidRPr="005838A6">
              <w:t>E-UTRA Band 4, 5, 12, 13, 14, 17, 24, 26, 30, 48, 53, 66, 85</w:t>
            </w:r>
          </w:p>
        </w:tc>
        <w:tc>
          <w:tcPr>
            <w:tcW w:w="964" w:type="dxa"/>
            <w:tcBorders>
              <w:top w:val="single" w:sz="6" w:space="0" w:color="auto"/>
              <w:left w:val="single" w:sz="6" w:space="0" w:color="auto"/>
              <w:bottom w:val="single" w:sz="6" w:space="0" w:color="auto"/>
              <w:right w:val="single" w:sz="6" w:space="0" w:color="auto"/>
            </w:tcBorders>
          </w:tcPr>
          <w:p w14:paraId="1945552C" w14:textId="77777777" w:rsidR="004E00EE" w:rsidRPr="005838A6" w:rsidRDefault="004E00EE" w:rsidP="007864DF">
            <w:pPr>
              <w:pStyle w:val="TAC"/>
              <w:jc w:val="left"/>
            </w:pPr>
            <w:r w:rsidRPr="005838A6">
              <w:t>F</w:t>
            </w:r>
            <w:r w:rsidRPr="005838A6">
              <w:rPr>
                <w:vertAlign w:val="subscript"/>
              </w:rPr>
              <w:t>DL_low</w:t>
            </w:r>
          </w:p>
        </w:tc>
        <w:tc>
          <w:tcPr>
            <w:tcW w:w="386" w:type="dxa"/>
            <w:tcBorders>
              <w:top w:val="single" w:sz="6" w:space="0" w:color="auto"/>
              <w:left w:val="single" w:sz="6" w:space="0" w:color="auto"/>
              <w:bottom w:val="single" w:sz="6" w:space="0" w:color="auto"/>
              <w:right w:val="single" w:sz="6" w:space="0" w:color="auto"/>
            </w:tcBorders>
          </w:tcPr>
          <w:p w14:paraId="13E126B2"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3F96267F" w14:textId="77777777" w:rsidR="004E00EE" w:rsidRPr="005838A6" w:rsidRDefault="004E00EE" w:rsidP="007864DF">
            <w:pPr>
              <w:pStyle w:val="TAC"/>
              <w:jc w:val="left"/>
            </w:pPr>
            <w:r w:rsidRPr="005838A6">
              <w:rPr>
                <w:rStyle w:val="TALCar"/>
              </w:rPr>
              <w:t>F</w:t>
            </w:r>
            <w:r w:rsidRPr="005838A6">
              <w:rPr>
                <w:rStyle w:val="TALCar"/>
                <w:vertAlign w:val="subscript"/>
              </w:rPr>
              <w:t>DL_high</w:t>
            </w:r>
          </w:p>
        </w:tc>
        <w:tc>
          <w:tcPr>
            <w:tcW w:w="848" w:type="dxa"/>
            <w:tcBorders>
              <w:top w:val="single" w:sz="6" w:space="0" w:color="auto"/>
              <w:left w:val="single" w:sz="6" w:space="0" w:color="auto"/>
              <w:bottom w:val="single" w:sz="6" w:space="0" w:color="auto"/>
              <w:right w:val="single" w:sz="6" w:space="0" w:color="auto"/>
            </w:tcBorders>
          </w:tcPr>
          <w:p w14:paraId="7E4FB9F0" w14:textId="77777777" w:rsidR="004E00EE" w:rsidRPr="005838A6" w:rsidRDefault="004E00EE" w:rsidP="007864DF">
            <w:pPr>
              <w:pStyle w:val="TAC"/>
              <w:jc w:val="left"/>
            </w:pPr>
            <w:r w:rsidRPr="005838A6">
              <w:t>-50</w:t>
            </w:r>
          </w:p>
        </w:tc>
        <w:tc>
          <w:tcPr>
            <w:tcW w:w="850" w:type="dxa"/>
            <w:tcBorders>
              <w:top w:val="single" w:sz="6" w:space="0" w:color="auto"/>
              <w:left w:val="single" w:sz="6" w:space="0" w:color="auto"/>
              <w:bottom w:val="single" w:sz="6" w:space="0" w:color="auto"/>
              <w:right w:val="single" w:sz="6" w:space="0" w:color="auto"/>
            </w:tcBorders>
            <w:noWrap/>
          </w:tcPr>
          <w:p w14:paraId="539D2A4A" w14:textId="77777777" w:rsidR="004E00EE" w:rsidRPr="005838A6" w:rsidRDefault="004E00EE"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tcPr>
          <w:p w14:paraId="4F6C4DB2" w14:textId="77777777" w:rsidR="004E00EE" w:rsidRPr="005838A6" w:rsidRDefault="004E00EE" w:rsidP="007864DF">
            <w:pPr>
              <w:pStyle w:val="TAC"/>
              <w:jc w:val="left"/>
            </w:pPr>
          </w:p>
        </w:tc>
      </w:tr>
      <w:tr w:rsidR="004E00EE" w:rsidRPr="005838A6" w14:paraId="2136DE14" w14:textId="77777777" w:rsidTr="00EF6B6C">
        <w:trPr>
          <w:trHeight w:val="225"/>
          <w:jc w:val="center"/>
        </w:trPr>
        <w:tc>
          <w:tcPr>
            <w:tcW w:w="959" w:type="dxa"/>
            <w:vMerge/>
            <w:tcBorders>
              <w:left w:val="single" w:sz="4" w:space="0" w:color="auto"/>
              <w:right w:val="single" w:sz="6" w:space="0" w:color="auto"/>
            </w:tcBorders>
          </w:tcPr>
          <w:p w14:paraId="1B46DDC5" w14:textId="77777777" w:rsidR="004E00EE" w:rsidRPr="005838A6" w:rsidRDefault="004E00EE"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tcPr>
          <w:p w14:paraId="08B68A37" w14:textId="77777777" w:rsidR="004E00EE" w:rsidRPr="005838A6" w:rsidRDefault="004E00EE" w:rsidP="007864DF">
            <w:pPr>
              <w:pStyle w:val="TAL"/>
            </w:pPr>
            <w:r w:rsidRPr="005838A6">
              <w:t>E-UTRA Band 2, 25, 41, 70</w:t>
            </w:r>
          </w:p>
        </w:tc>
        <w:tc>
          <w:tcPr>
            <w:tcW w:w="964" w:type="dxa"/>
            <w:tcBorders>
              <w:top w:val="single" w:sz="6" w:space="0" w:color="auto"/>
              <w:left w:val="single" w:sz="6" w:space="0" w:color="auto"/>
              <w:bottom w:val="single" w:sz="6" w:space="0" w:color="auto"/>
              <w:right w:val="single" w:sz="6" w:space="0" w:color="auto"/>
            </w:tcBorders>
          </w:tcPr>
          <w:p w14:paraId="5DE10392" w14:textId="77777777" w:rsidR="004E00EE" w:rsidRPr="005838A6" w:rsidRDefault="004E00EE" w:rsidP="007864DF">
            <w:pPr>
              <w:pStyle w:val="TAC"/>
              <w:jc w:val="left"/>
            </w:pPr>
            <w:r w:rsidRPr="005838A6">
              <w:t>F</w:t>
            </w:r>
            <w:r w:rsidRPr="005838A6">
              <w:rPr>
                <w:vertAlign w:val="subscript"/>
              </w:rPr>
              <w:t>DL_low</w:t>
            </w:r>
          </w:p>
        </w:tc>
        <w:tc>
          <w:tcPr>
            <w:tcW w:w="386" w:type="dxa"/>
            <w:tcBorders>
              <w:top w:val="single" w:sz="6" w:space="0" w:color="auto"/>
              <w:left w:val="single" w:sz="6" w:space="0" w:color="auto"/>
              <w:bottom w:val="single" w:sz="6" w:space="0" w:color="auto"/>
              <w:right w:val="single" w:sz="6" w:space="0" w:color="auto"/>
            </w:tcBorders>
          </w:tcPr>
          <w:p w14:paraId="1C52DC98"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31E583EB" w14:textId="77777777" w:rsidR="004E00EE" w:rsidRPr="005838A6" w:rsidRDefault="004E00EE" w:rsidP="007864DF">
            <w:pPr>
              <w:pStyle w:val="TAC"/>
              <w:jc w:val="left"/>
            </w:pPr>
            <w:r w:rsidRPr="005838A6">
              <w:rPr>
                <w:rStyle w:val="TALCar"/>
              </w:rPr>
              <w:t>F</w:t>
            </w:r>
            <w:r w:rsidRPr="005838A6">
              <w:rPr>
                <w:rStyle w:val="TALCar"/>
                <w:vertAlign w:val="subscript"/>
              </w:rPr>
              <w:t>DL_high</w:t>
            </w:r>
          </w:p>
        </w:tc>
        <w:tc>
          <w:tcPr>
            <w:tcW w:w="848" w:type="dxa"/>
            <w:tcBorders>
              <w:top w:val="single" w:sz="6" w:space="0" w:color="auto"/>
              <w:left w:val="single" w:sz="6" w:space="0" w:color="auto"/>
              <w:bottom w:val="single" w:sz="6" w:space="0" w:color="auto"/>
              <w:right w:val="single" w:sz="6" w:space="0" w:color="auto"/>
            </w:tcBorders>
          </w:tcPr>
          <w:p w14:paraId="4D0299E6" w14:textId="77777777" w:rsidR="004E00EE" w:rsidRPr="005838A6" w:rsidRDefault="004E00EE" w:rsidP="007864DF">
            <w:pPr>
              <w:pStyle w:val="TAC"/>
              <w:jc w:val="left"/>
            </w:pPr>
            <w:r w:rsidRPr="005838A6">
              <w:t>-50</w:t>
            </w:r>
          </w:p>
        </w:tc>
        <w:tc>
          <w:tcPr>
            <w:tcW w:w="850" w:type="dxa"/>
            <w:tcBorders>
              <w:top w:val="single" w:sz="6" w:space="0" w:color="auto"/>
              <w:left w:val="single" w:sz="6" w:space="0" w:color="auto"/>
              <w:bottom w:val="single" w:sz="6" w:space="0" w:color="auto"/>
              <w:right w:val="single" w:sz="6" w:space="0" w:color="auto"/>
            </w:tcBorders>
            <w:noWrap/>
          </w:tcPr>
          <w:p w14:paraId="77D6E9FD" w14:textId="77777777" w:rsidR="004E00EE" w:rsidRPr="005838A6" w:rsidRDefault="004E00EE"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tcPr>
          <w:p w14:paraId="0ADB7C29" w14:textId="77777777" w:rsidR="004E00EE" w:rsidRPr="005838A6" w:rsidRDefault="004E00EE" w:rsidP="007864DF">
            <w:pPr>
              <w:pStyle w:val="TAC"/>
              <w:jc w:val="left"/>
            </w:pPr>
            <w:r w:rsidRPr="005838A6">
              <w:t>2</w:t>
            </w:r>
          </w:p>
        </w:tc>
      </w:tr>
      <w:tr w:rsidR="004E00EE" w:rsidRPr="005838A6" w14:paraId="01CD76CC" w14:textId="77777777" w:rsidTr="00EF6B6C">
        <w:trPr>
          <w:trHeight w:val="225"/>
          <w:jc w:val="center"/>
        </w:trPr>
        <w:tc>
          <w:tcPr>
            <w:tcW w:w="959" w:type="dxa"/>
            <w:vMerge/>
            <w:tcBorders>
              <w:left w:val="single" w:sz="4" w:space="0" w:color="auto"/>
              <w:right w:val="single" w:sz="6" w:space="0" w:color="auto"/>
            </w:tcBorders>
          </w:tcPr>
          <w:p w14:paraId="50F26D0C" w14:textId="77777777" w:rsidR="004E00EE" w:rsidRPr="005838A6" w:rsidRDefault="004E00EE"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tcPr>
          <w:p w14:paraId="7F4E3FA5" w14:textId="77777777" w:rsidR="004E00EE" w:rsidRPr="005838A6" w:rsidRDefault="004E00EE" w:rsidP="007864DF">
            <w:pPr>
              <w:pStyle w:val="TAL"/>
            </w:pPr>
            <w:r w:rsidRPr="005838A6">
              <w:t>E-UTRA Band 29</w:t>
            </w:r>
          </w:p>
        </w:tc>
        <w:tc>
          <w:tcPr>
            <w:tcW w:w="964" w:type="dxa"/>
            <w:tcBorders>
              <w:top w:val="single" w:sz="6" w:space="0" w:color="auto"/>
              <w:left w:val="single" w:sz="6" w:space="0" w:color="auto"/>
              <w:bottom w:val="single" w:sz="6" w:space="0" w:color="auto"/>
              <w:right w:val="single" w:sz="6" w:space="0" w:color="auto"/>
            </w:tcBorders>
          </w:tcPr>
          <w:p w14:paraId="77EC986C" w14:textId="77777777" w:rsidR="004E00EE" w:rsidRPr="005838A6" w:rsidRDefault="004E00EE" w:rsidP="007864DF">
            <w:pPr>
              <w:pStyle w:val="TAC"/>
              <w:jc w:val="left"/>
            </w:pPr>
            <w:r w:rsidRPr="005838A6">
              <w:t>F</w:t>
            </w:r>
            <w:r w:rsidRPr="005838A6">
              <w:rPr>
                <w:vertAlign w:val="subscript"/>
              </w:rPr>
              <w:t>DL_low</w:t>
            </w:r>
          </w:p>
        </w:tc>
        <w:tc>
          <w:tcPr>
            <w:tcW w:w="386" w:type="dxa"/>
            <w:tcBorders>
              <w:top w:val="single" w:sz="6" w:space="0" w:color="auto"/>
              <w:left w:val="single" w:sz="6" w:space="0" w:color="auto"/>
              <w:bottom w:val="single" w:sz="6" w:space="0" w:color="auto"/>
              <w:right w:val="single" w:sz="6" w:space="0" w:color="auto"/>
            </w:tcBorders>
          </w:tcPr>
          <w:p w14:paraId="4AA04E43"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02E730E4" w14:textId="77777777" w:rsidR="004E00EE" w:rsidRPr="005838A6" w:rsidRDefault="004E00EE" w:rsidP="007864DF">
            <w:pPr>
              <w:pStyle w:val="TAC"/>
              <w:jc w:val="left"/>
            </w:pPr>
            <w:r w:rsidRPr="005838A6">
              <w:rPr>
                <w:rStyle w:val="TALCar"/>
              </w:rPr>
              <w:t>F</w:t>
            </w:r>
            <w:r w:rsidRPr="005838A6">
              <w:rPr>
                <w:rStyle w:val="TALCar"/>
                <w:vertAlign w:val="subscript"/>
              </w:rPr>
              <w:t>DL_high</w:t>
            </w:r>
          </w:p>
        </w:tc>
        <w:tc>
          <w:tcPr>
            <w:tcW w:w="848" w:type="dxa"/>
            <w:tcBorders>
              <w:top w:val="single" w:sz="6" w:space="0" w:color="auto"/>
              <w:left w:val="single" w:sz="6" w:space="0" w:color="auto"/>
              <w:bottom w:val="single" w:sz="6" w:space="0" w:color="auto"/>
              <w:right w:val="single" w:sz="6" w:space="0" w:color="auto"/>
            </w:tcBorders>
          </w:tcPr>
          <w:p w14:paraId="7A4B586A" w14:textId="77777777" w:rsidR="004E00EE" w:rsidRPr="005838A6" w:rsidRDefault="004E00EE" w:rsidP="007864DF">
            <w:pPr>
              <w:pStyle w:val="TAC"/>
              <w:jc w:val="left"/>
            </w:pPr>
            <w:r w:rsidRPr="005838A6">
              <w:t>-38</w:t>
            </w:r>
          </w:p>
        </w:tc>
        <w:tc>
          <w:tcPr>
            <w:tcW w:w="850" w:type="dxa"/>
            <w:tcBorders>
              <w:top w:val="single" w:sz="6" w:space="0" w:color="auto"/>
              <w:left w:val="single" w:sz="6" w:space="0" w:color="auto"/>
              <w:bottom w:val="single" w:sz="6" w:space="0" w:color="auto"/>
              <w:right w:val="single" w:sz="6" w:space="0" w:color="auto"/>
            </w:tcBorders>
            <w:noWrap/>
          </w:tcPr>
          <w:p w14:paraId="378BE68D" w14:textId="77777777" w:rsidR="004E00EE" w:rsidRPr="005838A6" w:rsidRDefault="004E00EE"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tcPr>
          <w:p w14:paraId="0D188C5D" w14:textId="77777777" w:rsidR="004E00EE" w:rsidRPr="005838A6" w:rsidRDefault="004E00EE" w:rsidP="007864DF">
            <w:pPr>
              <w:pStyle w:val="TAC"/>
              <w:jc w:val="left"/>
            </w:pPr>
            <w:r w:rsidRPr="005838A6">
              <w:t>15</w:t>
            </w:r>
          </w:p>
        </w:tc>
      </w:tr>
      <w:tr w:rsidR="004E00EE" w:rsidRPr="005838A6" w14:paraId="34A72554" w14:textId="77777777" w:rsidTr="00947CED">
        <w:trPr>
          <w:trHeight w:val="225"/>
          <w:jc w:val="center"/>
        </w:trPr>
        <w:tc>
          <w:tcPr>
            <w:tcW w:w="959" w:type="dxa"/>
            <w:vMerge/>
            <w:tcBorders>
              <w:left w:val="single" w:sz="4" w:space="0" w:color="auto"/>
              <w:bottom w:val="single" w:sz="6" w:space="0" w:color="auto"/>
              <w:right w:val="single" w:sz="6" w:space="0" w:color="auto"/>
            </w:tcBorders>
          </w:tcPr>
          <w:p w14:paraId="42532DA0" w14:textId="77777777" w:rsidR="004E00EE" w:rsidRPr="005838A6" w:rsidRDefault="004E00EE"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tcPr>
          <w:p w14:paraId="0C0A31D7" w14:textId="77777777" w:rsidR="004E00EE" w:rsidRPr="005838A6" w:rsidRDefault="004E00EE" w:rsidP="007864DF">
            <w:pPr>
              <w:pStyle w:val="TAL"/>
            </w:pPr>
            <w:r w:rsidRPr="005838A6">
              <w:t>E-UTRA Band 71</w:t>
            </w:r>
          </w:p>
        </w:tc>
        <w:tc>
          <w:tcPr>
            <w:tcW w:w="964" w:type="dxa"/>
            <w:tcBorders>
              <w:top w:val="single" w:sz="6" w:space="0" w:color="auto"/>
              <w:left w:val="single" w:sz="6" w:space="0" w:color="auto"/>
              <w:bottom w:val="single" w:sz="6" w:space="0" w:color="auto"/>
              <w:right w:val="single" w:sz="6" w:space="0" w:color="auto"/>
            </w:tcBorders>
          </w:tcPr>
          <w:p w14:paraId="7E26BFFF" w14:textId="77777777" w:rsidR="004E00EE" w:rsidRPr="005838A6" w:rsidRDefault="004E00EE" w:rsidP="007864DF">
            <w:pPr>
              <w:pStyle w:val="TAC"/>
              <w:jc w:val="left"/>
            </w:pPr>
            <w:r w:rsidRPr="005838A6">
              <w:t>F</w:t>
            </w:r>
            <w:r w:rsidRPr="005838A6">
              <w:rPr>
                <w:vertAlign w:val="subscript"/>
              </w:rPr>
              <w:t>DL_low</w:t>
            </w:r>
          </w:p>
        </w:tc>
        <w:tc>
          <w:tcPr>
            <w:tcW w:w="386" w:type="dxa"/>
            <w:tcBorders>
              <w:top w:val="single" w:sz="6" w:space="0" w:color="auto"/>
              <w:left w:val="single" w:sz="6" w:space="0" w:color="auto"/>
              <w:bottom w:val="single" w:sz="6" w:space="0" w:color="auto"/>
              <w:right w:val="single" w:sz="6" w:space="0" w:color="auto"/>
            </w:tcBorders>
          </w:tcPr>
          <w:p w14:paraId="2FA09100"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3DE76E1D" w14:textId="77777777" w:rsidR="004E00EE" w:rsidRPr="005838A6" w:rsidRDefault="004E00EE" w:rsidP="007864DF">
            <w:pPr>
              <w:pStyle w:val="TAC"/>
              <w:jc w:val="left"/>
              <w:rPr>
                <w:rStyle w:val="TALCar"/>
              </w:rPr>
            </w:pPr>
            <w:r w:rsidRPr="005838A6">
              <w:t>F</w:t>
            </w:r>
            <w:r w:rsidRPr="005838A6">
              <w:rPr>
                <w:vertAlign w:val="subscript"/>
              </w:rPr>
              <w:t>DL_high</w:t>
            </w:r>
          </w:p>
        </w:tc>
        <w:tc>
          <w:tcPr>
            <w:tcW w:w="848" w:type="dxa"/>
            <w:tcBorders>
              <w:top w:val="single" w:sz="6" w:space="0" w:color="auto"/>
              <w:left w:val="single" w:sz="6" w:space="0" w:color="auto"/>
              <w:bottom w:val="single" w:sz="6" w:space="0" w:color="auto"/>
              <w:right w:val="single" w:sz="6" w:space="0" w:color="auto"/>
            </w:tcBorders>
          </w:tcPr>
          <w:p w14:paraId="72782274" w14:textId="77777777" w:rsidR="004E00EE" w:rsidRPr="005838A6" w:rsidRDefault="004E00EE" w:rsidP="007864DF">
            <w:pPr>
              <w:pStyle w:val="TAC"/>
              <w:jc w:val="left"/>
            </w:pPr>
            <w:r w:rsidRPr="005838A6">
              <w:t>-50</w:t>
            </w:r>
          </w:p>
        </w:tc>
        <w:tc>
          <w:tcPr>
            <w:tcW w:w="850" w:type="dxa"/>
            <w:tcBorders>
              <w:top w:val="single" w:sz="6" w:space="0" w:color="auto"/>
              <w:left w:val="single" w:sz="6" w:space="0" w:color="auto"/>
              <w:bottom w:val="single" w:sz="6" w:space="0" w:color="auto"/>
              <w:right w:val="single" w:sz="6" w:space="0" w:color="auto"/>
            </w:tcBorders>
            <w:noWrap/>
          </w:tcPr>
          <w:p w14:paraId="05CEA6C4" w14:textId="77777777" w:rsidR="004E00EE" w:rsidRPr="005838A6" w:rsidRDefault="004E00EE"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tcPr>
          <w:p w14:paraId="63E072F6" w14:textId="77777777" w:rsidR="004E00EE" w:rsidRPr="005838A6" w:rsidRDefault="004E00EE" w:rsidP="007864DF">
            <w:pPr>
              <w:pStyle w:val="TAC"/>
              <w:jc w:val="left"/>
            </w:pPr>
            <w:r w:rsidRPr="005838A6">
              <w:t>15</w:t>
            </w:r>
          </w:p>
        </w:tc>
      </w:tr>
      <w:tr w:rsidR="004E00EE" w:rsidRPr="005838A6" w14:paraId="2CEA1CF4" w14:textId="77777777" w:rsidTr="00947CED">
        <w:trPr>
          <w:trHeight w:val="225"/>
          <w:jc w:val="center"/>
        </w:trPr>
        <w:tc>
          <w:tcPr>
            <w:tcW w:w="959" w:type="dxa"/>
            <w:vMerge w:val="restart"/>
            <w:tcBorders>
              <w:top w:val="single" w:sz="6" w:space="0" w:color="auto"/>
              <w:left w:val="single" w:sz="4" w:space="0" w:color="auto"/>
              <w:bottom w:val="nil"/>
              <w:right w:val="single" w:sz="6" w:space="0" w:color="auto"/>
            </w:tcBorders>
          </w:tcPr>
          <w:p w14:paraId="0B4FD8D1" w14:textId="77777777" w:rsidR="004E00EE" w:rsidRPr="005838A6" w:rsidRDefault="004E00EE" w:rsidP="007864DF">
            <w:pPr>
              <w:pStyle w:val="TAC"/>
              <w:jc w:val="left"/>
            </w:pPr>
            <w:r w:rsidRPr="005838A6">
              <w:t>n74</w:t>
            </w:r>
          </w:p>
        </w:tc>
        <w:tc>
          <w:tcPr>
            <w:tcW w:w="2831" w:type="dxa"/>
            <w:tcBorders>
              <w:top w:val="single" w:sz="6" w:space="0" w:color="auto"/>
              <w:left w:val="single" w:sz="6" w:space="0" w:color="auto"/>
              <w:bottom w:val="single" w:sz="6" w:space="0" w:color="auto"/>
              <w:right w:val="single" w:sz="6" w:space="0" w:color="auto"/>
            </w:tcBorders>
          </w:tcPr>
          <w:p w14:paraId="113D807A" w14:textId="77777777" w:rsidR="004E00EE" w:rsidRPr="005838A6" w:rsidRDefault="004E00EE" w:rsidP="007864DF">
            <w:pPr>
              <w:pStyle w:val="TAL"/>
            </w:pPr>
            <w:r w:rsidRPr="005838A6">
              <w:t>E-UTRA Band 1, 2, 3, 4, 5, 7, 8, 12, 13, 17, 18, 19, 20, 26, 28, 29, 31, 34, 38, 39, 40, 41, 42, 43, 48, 52, 65, 66, 67, 68, 85</w:t>
            </w:r>
          </w:p>
          <w:p w14:paraId="7F7684C9" w14:textId="77777777" w:rsidR="004E00EE" w:rsidRPr="005838A6" w:rsidRDefault="004E00EE" w:rsidP="007864DF">
            <w:pPr>
              <w:pStyle w:val="TAL"/>
            </w:pPr>
            <w:r w:rsidRPr="005838A6">
              <w:t>NR Band n77, n78</w:t>
            </w:r>
          </w:p>
        </w:tc>
        <w:tc>
          <w:tcPr>
            <w:tcW w:w="964" w:type="dxa"/>
            <w:tcBorders>
              <w:top w:val="single" w:sz="6" w:space="0" w:color="auto"/>
              <w:left w:val="single" w:sz="6" w:space="0" w:color="auto"/>
              <w:bottom w:val="single" w:sz="6" w:space="0" w:color="auto"/>
              <w:right w:val="single" w:sz="6" w:space="0" w:color="auto"/>
            </w:tcBorders>
          </w:tcPr>
          <w:p w14:paraId="00D10344" w14:textId="77777777" w:rsidR="004E00EE" w:rsidRPr="005838A6" w:rsidRDefault="004E00EE" w:rsidP="007864DF">
            <w:pPr>
              <w:pStyle w:val="TAC"/>
              <w:jc w:val="left"/>
            </w:pPr>
            <w:r w:rsidRPr="005838A6">
              <w:t>F</w:t>
            </w:r>
            <w:r w:rsidRPr="005838A6">
              <w:rPr>
                <w:vertAlign w:val="subscript"/>
              </w:rPr>
              <w:t>DL_low</w:t>
            </w:r>
          </w:p>
        </w:tc>
        <w:tc>
          <w:tcPr>
            <w:tcW w:w="386" w:type="dxa"/>
            <w:tcBorders>
              <w:top w:val="single" w:sz="6" w:space="0" w:color="auto"/>
              <w:left w:val="single" w:sz="6" w:space="0" w:color="auto"/>
              <w:bottom w:val="single" w:sz="6" w:space="0" w:color="auto"/>
              <w:right w:val="single" w:sz="6" w:space="0" w:color="auto"/>
            </w:tcBorders>
          </w:tcPr>
          <w:p w14:paraId="6D76FF13"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09245EAA" w14:textId="77777777" w:rsidR="004E00EE" w:rsidRPr="005838A6" w:rsidRDefault="004E00EE" w:rsidP="007864DF">
            <w:pPr>
              <w:pStyle w:val="TAC"/>
              <w:jc w:val="left"/>
            </w:pPr>
            <w:r w:rsidRPr="005838A6">
              <w:rPr>
                <w:rStyle w:val="TALCar"/>
              </w:rPr>
              <w:t>F</w:t>
            </w:r>
            <w:r w:rsidRPr="005838A6">
              <w:rPr>
                <w:rStyle w:val="TALCar"/>
                <w:vertAlign w:val="subscript"/>
              </w:rPr>
              <w:t>DL_high</w:t>
            </w:r>
          </w:p>
        </w:tc>
        <w:tc>
          <w:tcPr>
            <w:tcW w:w="848" w:type="dxa"/>
            <w:tcBorders>
              <w:top w:val="single" w:sz="6" w:space="0" w:color="auto"/>
              <w:left w:val="single" w:sz="6" w:space="0" w:color="auto"/>
              <w:bottom w:val="single" w:sz="6" w:space="0" w:color="auto"/>
              <w:right w:val="single" w:sz="6" w:space="0" w:color="auto"/>
            </w:tcBorders>
          </w:tcPr>
          <w:p w14:paraId="535047D8" w14:textId="77777777" w:rsidR="004E00EE" w:rsidRPr="005838A6" w:rsidRDefault="004E00EE" w:rsidP="007864DF">
            <w:pPr>
              <w:pStyle w:val="TAC"/>
              <w:jc w:val="left"/>
            </w:pPr>
            <w:r w:rsidRPr="005838A6">
              <w:t>-50</w:t>
            </w:r>
          </w:p>
        </w:tc>
        <w:tc>
          <w:tcPr>
            <w:tcW w:w="850" w:type="dxa"/>
            <w:tcBorders>
              <w:top w:val="single" w:sz="6" w:space="0" w:color="auto"/>
              <w:left w:val="single" w:sz="6" w:space="0" w:color="auto"/>
              <w:bottom w:val="single" w:sz="6" w:space="0" w:color="auto"/>
              <w:right w:val="single" w:sz="6" w:space="0" w:color="auto"/>
            </w:tcBorders>
            <w:noWrap/>
          </w:tcPr>
          <w:p w14:paraId="49E10A20" w14:textId="77777777" w:rsidR="004E00EE" w:rsidRPr="005838A6" w:rsidRDefault="004E00EE"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tcPr>
          <w:p w14:paraId="594E539A" w14:textId="77777777" w:rsidR="004E00EE" w:rsidRPr="005838A6" w:rsidRDefault="004E00EE" w:rsidP="007864DF">
            <w:pPr>
              <w:pStyle w:val="TAC"/>
              <w:jc w:val="left"/>
            </w:pPr>
          </w:p>
        </w:tc>
      </w:tr>
      <w:tr w:rsidR="004E00EE" w:rsidRPr="005838A6" w14:paraId="19BAE2A5" w14:textId="77777777" w:rsidTr="00947CED">
        <w:trPr>
          <w:trHeight w:val="225"/>
          <w:jc w:val="center"/>
        </w:trPr>
        <w:tc>
          <w:tcPr>
            <w:tcW w:w="959" w:type="dxa"/>
            <w:vMerge/>
            <w:tcBorders>
              <w:top w:val="nil"/>
              <w:left w:val="single" w:sz="4" w:space="0" w:color="auto"/>
              <w:bottom w:val="nil"/>
              <w:right w:val="single" w:sz="6" w:space="0" w:color="auto"/>
            </w:tcBorders>
          </w:tcPr>
          <w:p w14:paraId="2C658699" w14:textId="77777777" w:rsidR="004E00EE" w:rsidRPr="005838A6" w:rsidRDefault="004E00EE"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tcPr>
          <w:p w14:paraId="4DE959C6" w14:textId="77777777" w:rsidR="004E00EE" w:rsidRPr="005838A6" w:rsidRDefault="004E00EE" w:rsidP="007864DF">
            <w:pPr>
              <w:pStyle w:val="TAL"/>
            </w:pPr>
            <w:r w:rsidRPr="005838A6">
              <w:t>NR Band n79</w:t>
            </w:r>
          </w:p>
        </w:tc>
        <w:tc>
          <w:tcPr>
            <w:tcW w:w="964" w:type="dxa"/>
            <w:tcBorders>
              <w:top w:val="single" w:sz="6" w:space="0" w:color="auto"/>
              <w:left w:val="single" w:sz="6" w:space="0" w:color="auto"/>
              <w:bottom w:val="single" w:sz="6" w:space="0" w:color="auto"/>
              <w:right w:val="single" w:sz="6" w:space="0" w:color="auto"/>
            </w:tcBorders>
          </w:tcPr>
          <w:p w14:paraId="0C25D1A2" w14:textId="77777777" w:rsidR="004E00EE" w:rsidRPr="005838A6" w:rsidRDefault="004E00EE" w:rsidP="007864DF">
            <w:pPr>
              <w:pStyle w:val="TAC"/>
              <w:jc w:val="left"/>
            </w:pPr>
            <w:r w:rsidRPr="005838A6">
              <w:t>F</w:t>
            </w:r>
            <w:r w:rsidRPr="005838A6">
              <w:rPr>
                <w:vertAlign w:val="subscript"/>
              </w:rPr>
              <w:t>DL_low</w:t>
            </w:r>
          </w:p>
        </w:tc>
        <w:tc>
          <w:tcPr>
            <w:tcW w:w="386" w:type="dxa"/>
            <w:tcBorders>
              <w:top w:val="single" w:sz="6" w:space="0" w:color="auto"/>
              <w:left w:val="single" w:sz="6" w:space="0" w:color="auto"/>
              <w:bottom w:val="single" w:sz="6" w:space="0" w:color="auto"/>
              <w:right w:val="single" w:sz="6" w:space="0" w:color="auto"/>
            </w:tcBorders>
          </w:tcPr>
          <w:p w14:paraId="21E7D905"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567D4BE3" w14:textId="77777777" w:rsidR="004E00EE" w:rsidRPr="005838A6" w:rsidRDefault="004E00EE" w:rsidP="007864DF">
            <w:pPr>
              <w:pStyle w:val="TAC"/>
              <w:jc w:val="left"/>
            </w:pPr>
            <w:r w:rsidRPr="005838A6">
              <w:t>F</w:t>
            </w:r>
            <w:r w:rsidRPr="005838A6">
              <w:rPr>
                <w:vertAlign w:val="subscript"/>
              </w:rPr>
              <w:t>DL_high</w:t>
            </w:r>
          </w:p>
        </w:tc>
        <w:tc>
          <w:tcPr>
            <w:tcW w:w="848" w:type="dxa"/>
            <w:tcBorders>
              <w:top w:val="single" w:sz="6" w:space="0" w:color="auto"/>
              <w:left w:val="single" w:sz="6" w:space="0" w:color="auto"/>
              <w:bottom w:val="single" w:sz="6" w:space="0" w:color="auto"/>
              <w:right w:val="single" w:sz="6" w:space="0" w:color="auto"/>
            </w:tcBorders>
          </w:tcPr>
          <w:p w14:paraId="1FD530B6" w14:textId="77777777" w:rsidR="004E00EE" w:rsidRPr="005838A6" w:rsidRDefault="004E00EE" w:rsidP="007864DF">
            <w:pPr>
              <w:pStyle w:val="TAC"/>
              <w:jc w:val="left"/>
            </w:pPr>
            <w:r w:rsidRPr="005838A6">
              <w:t>-50</w:t>
            </w:r>
          </w:p>
        </w:tc>
        <w:tc>
          <w:tcPr>
            <w:tcW w:w="850" w:type="dxa"/>
            <w:tcBorders>
              <w:top w:val="single" w:sz="6" w:space="0" w:color="auto"/>
              <w:left w:val="single" w:sz="6" w:space="0" w:color="auto"/>
              <w:bottom w:val="single" w:sz="6" w:space="0" w:color="auto"/>
              <w:right w:val="single" w:sz="6" w:space="0" w:color="auto"/>
            </w:tcBorders>
            <w:noWrap/>
          </w:tcPr>
          <w:p w14:paraId="50BA8983" w14:textId="77777777" w:rsidR="004E00EE" w:rsidRPr="005838A6" w:rsidRDefault="004E00EE"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tcPr>
          <w:p w14:paraId="1F3A46CD" w14:textId="77777777" w:rsidR="004E00EE" w:rsidRPr="005838A6" w:rsidRDefault="004E00EE" w:rsidP="007864DF">
            <w:pPr>
              <w:pStyle w:val="TAC"/>
              <w:jc w:val="left"/>
            </w:pPr>
            <w:r w:rsidRPr="005838A6">
              <w:t>2</w:t>
            </w:r>
          </w:p>
        </w:tc>
      </w:tr>
      <w:tr w:rsidR="004E00EE" w:rsidRPr="005838A6" w14:paraId="5E0CAF79" w14:textId="77777777" w:rsidTr="00947CED">
        <w:trPr>
          <w:trHeight w:val="225"/>
          <w:jc w:val="center"/>
        </w:trPr>
        <w:tc>
          <w:tcPr>
            <w:tcW w:w="959" w:type="dxa"/>
            <w:vMerge/>
            <w:tcBorders>
              <w:top w:val="nil"/>
              <w:left w:val="single" w:sz="4" w:space="0" w:color="auto"/>
              <w:bottom w:val="nil"/>
              <w:right w:val="single" w:sz="6" w:space="0" w:color="auto"/>
            </w:tcBorders>
          </w:tcPr>
          <w:p w14:paraId="319581F3" w14:textId="77777777" w:rsidR="004E00EE" w:rsidRPr="005838A6" w:rsidRDefault="004E00EE"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tcPr>
          <w:p w14:paraId="4FA70EFC" w14:textId="77777777" w:rsidR="004E00EE" w:rsidRPr="005838A6" w:rsidRDefault="004E00EE" w:rsidP="007864DF">
            <w:pPr>
              <w:pStyle w:val="TAL"/>
            </w:pPr>
            <w:r w:rsidRPr="005838A6">
              <w:t>Frequency range</w:t>
            </w:r>
          </w:p>
        </w:tc>
        <w:tc>
          <w:tcPr>
            <w:tcW w:w="964" w:type="dxa"/>
            <w:tcBorders>
              <w:top w:val="single" w:sz="6" w:space="0" w:color="auto"/>
              <w:left w:val="single" w:sz="6" w:space="0" w:color="auto"/>
              <w:bottom w:val="single" w:sz="6" w:space="0" w:color="auto"/>
              <w:right w:val="single" w:sz="6" w:space="0" w:color="auto"/>
            </w:tcBorders>
          </w:tcPr>
          <w:p w14:paraId="56F6ACDE" w14:textId="77777777" w:rsidR="004E00EE" w:rsidRPr="005838A6" w:rsidRDefault="004E00EE" w:rsidP="007864DF">
            <w:pPr>
              <w:pStyle w:val="TAC"/>
              <w:jc w:val="left"/>
            </w:pPr>
            <w:r w:rsidRPr="005838A6">
              <w:t>1884.5</w:t>
            </w:r>
          </w:p>
        </w:tc>
        <w:tc>
          <w:tcPr>
            <w:tcW w:w="386" w:type="dxa"/>
            <w:tcBorders>
              <w:top w:val="single" w:sz="6" w:space="0" w:color="auto"/>
              <w:left w:val="single" w:sz="6" w:space="0" w:color="auto"/>
              <w:bottom w:val="single" w:sz="6" w:space="0" w:color="auto"/>
              <w:right w:val="single" w:sz="6" w:space="0" w:color="auto"/>
            </w:tcBorders>
          </w:tcPr>
          <w:p w14:paraId="505299E3"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0BE6801F" w14:textId="77777777" w:rsidR="004E00EE" w:rsidRPr="005838A6" w:rsidRDefault="004E00EE" w:rsidP="007864DF">
            <w:pPr>
              <w:pStyle w:val="TAC"/>
              <w:jc w:val="left"/>
            </w:pPr>
            <w:r w:rsidRPr="005838A6">
              <w:t>1915.7</w:t>
            </w:r>
          </w:p>
        </w:tc>
        <w:tc>
          <w:tcPr>
            <w:tcW w:w="848" w:type="dxa"/>
            <w:tcBorders>
              <w:top w:val="single" w:sz="6" w:space="0" w:color="auto"/>
              <w:left w:val="single" w:sz="6" w:space="0" w:color="auto"/>
              <w:bottom w:val="single" w:sz="6" w:space="0" w:color="auto"/>
              <w:right w:val="single" w:sz="6" w:space="0" w:color="auto"/>
            </w:tcBorders>
          </w:tcPr>
          <w:p w14:paraId="24CDD2E5" w14:textId="77777777" w:rsidR="004E00EE" w:rsidRPr="005838A6" w:rsidRDefault="004E00EE" w:rsidP="007864DF">
            <w:pPr>
              <w:pStyle w:val="TAC"/>
              <w:jc w:val="left"/>
            </w:pPr>
            <w:r w:rsidRPr="005838A6">
              <w:t>-41</w:t>
            </w:r>
          </w:p>
        </w:tc>
        <w:tc>
          <w:tcPr>
            <w:tcW w:w="850" w:type="dxa"/>
            <w:tcBorders>
              <w:top w:val="single" w:sz="6" w:space="0" w:color="auto"/>
              <w:left w:val="single" w:sz="6" w:space="0" w:color="auto"/>
              <w:bottom w:val="single" w:sz="6" w:space="0" w:color="auto"/>
              <w:right w:val="single" w:sz="6" w:space="0" w:color="auto"/>
            </w:tcBorders>
            <w:noWrap/>
          </w:tcPr>
          <w:p w14:paraId="0720666C" w14:textId="77777777" w:rsidR="004E00EE" w:rsidRPr="005838A6" w:rsidRDefault="004E00EE" w:rsidP="007864DF">
            <w:pPr>
              <w:pStyle w:val="TAC"/>
              <w:jc w:val="left"/>
            </w:pPr>
            <w:r w:rsidRPr="005838A6">
              <w:t>0.3</w:t>
            </w:r>
          </w:p>
        </w:tc>
        <w:tc>
          <w:tcPr>
            <w:tcW w:w="928" w:type="dxa"/>
            <w:tcBorders>
              <w:top w:val="single" w:sz="6" w:space="0" w:color="auto"/>
              <w:left w:val="single" w:sz="6" w:space="0" w:color="auto"/>
              <w:bottom w:val="single" w:sz="6" w:space="0" w:color="auto"/>
              <w:right w:val="single" w:sz="4" w:space="0" w:color="auto"/>
            </w:tcBorders>
            <w:noWrap/>
          </w:tcPr>
          <w:p w14:paraId="0105FECD" w14:textId="77777777" w:rsidR="004E00EE" w:rsidRPr="005838A6" w:rsidRDefault="004E00EE" w:rsidP="007864DF">
            <w:pPr>
              <w:pStyle w:val="TAC"/>
              <w:jc w:val="left"/>
            </w:pPr>
            <w:r w:rsidRPr="005838A6">
              <w:t>8</w:t>
            </w:r>
          </w:p>
        </w:tc>
      </w:tr>
      <w:tr w:rsidR="004E00EE" w:rsidRPr="005838A6" w14:paraId="17B37DF4" w14:textId="77777777" w:rsidTr="00947CED">
        <w:trPr>
          <w:trHeight w:val="225"/>
          <w:jc w:val="center"/>
        </w:trPr>
        <w:tc>
          <w:tcPr>
            <w:tcW w:w="959" w:type="dxa"/>
            <w:vMerge/>
            <w:tcBorders>
              <w:top w:val="nil"/>
              <w:left w:val="single" w:sz="4" w:space="0" w:color="auto"/>
              <w:bottom w:val="nil"/>
              <w:right w:val="single" w:sz="6" w:space="0" w:color="auto"/>
            </w:tcBorders>
          </w:tcPr>
          <w:p w14:paraId="27B4AD38" w14:textId="77777777" w:rsidR="004E00EE" w:rsidRPr="005838A6" w:rsidRDefault="004E00EE"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tcPr>
          <w:p w14:paraId="596610BD" w14:textId="77777777" w:rsidR="004E00EE" w:rsidRPr="005838A6" w:rsidRDefault="004E00EE" w:rsidP="007864DF">
            <w:pPr>
              <w:pStyle w:val="TAL"/>
            </w:pPr>
            <w:r w:rsidRPr="005838A6">
              <w:t>Frequency range</w:t>
            </w:r>
          </w:p>
        </w:tc>
        <w:tc>
          <w:tcPr>
            <w:tcW w:w="964" w:type="dxa"/>
            <w:tcBorders>
              <w:top w:val="single" w:sz="6" w:space="0" w:color="auto"/>
              <w:left w:val="single" w:sz="6" w:space="0" w:color="auto"/>
              <w:bottom w:val="single" w:sz="6" w:space="0" w:color="auto"/>
              <w:right w:val="single" w:sz="6" w:space="0" w:color="auto"/>
            </w:tcBorders>
          </w:tcPr>
          <w:p w14:paraId="3B9D02DE" w14:textId="77777777" w:rsidR="004E00EE" w:rsidRPr="005838A6" w:rsidRDefault="004E00EE" w:rsidP="007864DF">
            <w:pPr>
              <w:pStyle w:val="TAC"/>
              <w:jc w:val="left"/>
            </w:pPr>
            <w:r w:rsidRPr="005838A6">
              <w:t>1400</w:t>
            </w:r>
          </w:p>
        </w:tc>
        <w:tc>
          <w:tcPr>
            <w:tcW w:w="386" w:type="dxa"/>
            <w:tcBorders>
              <w:top w:val="single" w:sz="6" w:space="0" w:color="auto"/>
              <w:left w:val="single" w:sz="6" w:space="0" w:color="auto"/>
              <w:bottom w:val="single" w:sz="6" w:space="0" w:color="auto"/>
              <w:right w:val="single" w:sz="6" w:space="0" w:color="auto"/>
            </w:tcBorders>
          </w:tcPr>
          <w:p w14:paraId="1183E12F"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0B627615" w14:textId="77777777" w:rsidR="004E00EE" w:rsidRPr="005838A6" w:rsidRDefault="004E00EE" w:rsidP="007864DF">
            <w:pPr>
              <w:pStyle w:val="TAC"/>
              <w:jc w:val="left"/>
            </w:pPr>
            <w:r w:rsidRPr="005838A6">
              <w:t>1427</w:t>
            </w:r>
          </w:p>
        </w:tc>
        <w:tc>
          <w:tcPr>
            <w:tcW w:w="848" w:type="dxa"/>
            <w:tcBorders>
              <w:top w:val="single" w:sz="6" w:space="0" w:color="auto"/>
              <w:left w:val="single" w:sz="6" w:space="0" w:color="auto"/>
              <w:bottom w:val="single" w:sz="6" w:space="0" w:color="auto"/>
              <w:right w:val="single" w:sz="6" w:space="0" w:color="auto"/>
            </w:tcBorders>
          </w:tcPr>
          <w:p w14:paraId="5B58CB55" w14:textId="77777777" w:rsidR="004E00EE" w:rsidRPr="005838A6" w:rsidRDefault="004E00EE" w:rsidP="007864DF">
            <w:pPr>
              <w:pStyle w:val="TAC"/>
              <w:jc w:val="left"/>
            </w:pPr>
            <w:r w:rsidRPr="005838A6">
              <w:t>-32</w:t>
            </w:r>
          </w:p>
        </w:tc>
        <w:tc>
          <w:tcPr>
            <w:tcW w:w="850" w:type="dxa"/>
            <w:tcBorders>
              <w:top w:val="single" w:sz="6" w:space="0" w:color="auto"/>
              <w:left w:val="single" w:sz="6" w:space="0" w:color="auto"/>
              <w:bottom w:val="single" w:sz="6" w:space="0" w:color="auto"/>
              <w:right w:val="single" w:sz="6" w:space="0" w:color="auto"/>
            </w:tcBorders>
            <w:noWrap/>
          </w:tcPr>
          <w:p w14:paraId="787D758F" w14:textId="77777777" w:rsidR="004E00EE" w:rsidRPr="005838A6" w:rsidRDefault="004E00EE" w:rsidP="007864DF">
            <w:pPr>
              <w:pStyle w:val="TAC"/>
              <w:jc w:val="left"/>
            </w:pPr>
            <w:r w:rsidRPr="005838A6">
              <w:t>27</w:t>
            </w:r>
          </w:p>
        </w:tc>
        <w:tc>
          <w:tcPr>
            <w:tcW w:w="928" w:type="dxa"/>
            <w:tcBorders>
              <w:top w:val="single" w:sz="6" w:space="0" w:color="auto"/>
              <w:left w:val="single" w:sz="6" w:space="0" w:color="auto"/>
              <w:bottom w:val="single" w:sz="6" w:space="0" w:color="auto"/>
              <w:right w:val="single" w:sz="4" w:space="0" w:color="auto"/>
            </w:tcBorders>
            <w:noWrap/>
          </w:tcPr>
          <w:p w14:paraId="0013EE8E" w14:textId="77777777" w:rsidR="004E00EE" w:rsidRPr="005838A6" w:rsidRDefault="004E00EE" w:rsidP="007864DF">
            <w:pPr>
              <w:pStyle w:val="TAC"/>
              <w:jc w:val="left"/>
            </w:pPr>
            <w:r w:rsidRPr="005838A6">
              <w:t>15, 41</w:t>
            </w:r>
          </w:p>
        </w:tc>
      </w:tr>
      <w:tr w:rsidR="004E00EE" w:rsidRPr="005838A6" w14:paraId="4E16E2AB" w14:textId="77777777" w:rsidTr="00947CED">
        <w:trPr>
          <w:trHeight w:val="225"/>
          <w:jc w:val="center"/>
        </w:trPr>
        <w:tc>
          <w:tcPr>
            <w:tcW w:w="959" w:type="dxa"/>
            <w:vMerge/>
            <w:tcBorders>
              <w:top w:val="nil"/>
              <w:left w:val="single" w:sz="4" w:space="0" w:color="auto"/>
              <w:bottom w:val="nil"/>
              <w:right w:val="single" w:sz="6" w:space="0" w:color="auto"/>
            </w:tcBorders>
          </w:tcPr>
          <w:p w14:paraId="5BF3AE3E" w14:textId="77777777" w:rsidR="004E00EE" w:rsidRPr="005838A6" w:rsidRDefault="004E00EE"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tcPr>
          <w:p w14:paraId="2E70554A" w14:textId="77777777" w:rsidR="004E00EE" w:rsidRPr="005838A6" w:rsidRDefault="004E00EE" w:rsidP="007864DF">
            <w:pPr>
              <w:pStyle w:val="TAL"/>
            </w:pPr>
            <w:r w:rsidRPr="005838A6">
              <w:t>Frequency range</w:t>
            </w:r>
          </w:p>
        </w:tc>
        <w:tc>
          <w:tcPr>
            <w:tcW w:w="964" w:type="dxa"/>
            <w:tcBorders>
              <w:top w:val="single" w:sz="6" w:space="0" w:color="auto"/>
              <w:left w:val="single" w:sz="6" w:space="0" w:color="auto"/>
              <w:bottom w:val="single" w:sz="6" w:space="0" w:color="auto"/>
              <w:right w:val="single" w:sz="6" w:space="0" w:color="auto"/>
            </w:tcBorders>
          </w:tcPr>
          <w:p w14:paraId="2684B434" w14:textId="77777777" w:rsidR="004E00EE" w:rsidRPr="005838A6" w:rsidRDefault="004E00EE" w:rsidP="007864DF">
            <w:pPr>
              <w:pStyle w:val="TAC"/>
              <w:jc w:val="left"/>
            </w:pPr>
            <w:r w:rsidRPr="005838A6">
              <w:t>1475</w:t>
            </w:r>
          </w:p>
        </w:tc>
        <w:tc>
          <w:tcPr>
            <w:tcW w:w="386" w:type="dxa"/>
            <w:tcBorders>
              <w:top w:val="single" w:sz="6" w:space="0" w:color="auto"/>
              <w:left w:val="single" w:sz="6" w:space="0" w:color="auto"/>
              <w:bottom w:val="single" w:sz="6" w:space="0" w:color="auto"/>
              <w:right w:val="single" w:sz="6" w:space="0" w:color="auto"/>
            </w:tcBorders>
          </w:tcPr>
          <w:p w14:paraId="4C01EAD5"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009AD336" w14:textId="77777777" w:rsidR="004E00EE" w:rsidRPr="005838A6" w:rsidRDefault="004E00EE" w:rsidP="007864DF">
            <w:pPr>
              <w:pStyle w:val="TAC"/>
              <w:jc w:val="left"/>
            </w:pPr>
            <w:r w:rsidRPr="005838A6">
              <w:t>1488</w:t>
            </w:r>
          </w:p>
        </w:tc>
        <w:tc>
          <w:tcPr>
            <w:tcW w:w="848" w:type="dxa"/>
            <w:tcBorders>
              <w:top w:val="single" w:sz="6" w:space="0" w:color="auto"/>
              <w:left w:val="single" w:sz="6" w:space="0" w:color="auto"/>
              <w:bottom w:val="single" w:sz="6" w:space="0" w:color="auto"/>
              <w:right w:val="single" w:sz="6" w:space="0" w:color="auto"/>
            </w:tcBorders>
          </w:tcPr>
          <w:p w14:paraId="4EA56C53" w14:textId="77777777" w:rsidR="004E00EE" w:rsidRPr="005838A6" w:rsidRDefault="004E00EE" w:rsidP="007864DF">
            <w:pPr>
              <w:pStyle w:val="TAC"/>
              <w:jc w:val="left"/>
            </w:pPr>
            <w:r w:rsidRPr="005838A6">
              <w:t>-50</w:t>
            </w:r>
          </w:p>
        </w:tc>
        <w:tc>
          <w:tcPr>
            <w:tcW w:w="850" w:type="dxa"/>
            <w:tcBorders>
              <w:top w:val="single" w:sz="6" w:space="0" w:color="auto"/>
              <w:left w:val="single" w:sz="6" w:space="0" w:color="auto"/>
              <w:bottom w:val="single" w:sz="6" w:space="0" w:color="auto"/>
              <w:right w:val="single" w:sz="6" w:space="0" w:color="auto"/>
            </w:tcBorders>
            <w:noWrap/>
          </w:tcPr>
          <w:p w14:paraId="3B397E5A" w14:textId="77777777" w:rsidR="004E00EE" w:rsidRPr="005838A6" w:rsidRDefault="004E00EE"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tcPr>
          <w:p w14:paraId="27B10B9A" w14:textId="77777777" w:rsidR="004E00EE" w:rsidRPr="005838A6" w:rsidRDefault="004E00EE" w:rsidP="007864DF">
            <w:pPr>
              <w:pStyle w:val="TAC"/>
              <w:jc w:val="left"/>
            </w:pPr>
            <w:r w:rsidRPr="005838A6">
              <w:t>42</w:t>
            </w:r>
          </w:p>
        </w:tc>
      </w:tr>
      <w:tr w:rsidR="00782CD6" w:rsidRPr="005838A6" w14:paraId="2CB7200F" w14:textId="77777777" w:rsidTr="00947CED">
        <w:trPr>
          <w:trHeight w:val="225"/>
          <w:jc w:val="center"/>
        </w:trPr>
        <w:tc>
          <w:tcPr>
            <w:tcW w:w="959" w:type="dxa"/>
            <w:tcBorders>
              <w:top w:val="nil"/>
              <w:left w:val="single" w:sz="4" w:space="0" w:color="auto"/>
              <w:bottom w:val="nil"/>
              <w:right w:val="single" w:sz="6" w:space="0" w:color="auto"/>
            </w:tcBorders>
          </w:tcPr>
          <w:p w14:paraId="02AE7DC6" w14:textId="77777777" w:rsidR="00782CD6" w:rsidRPr="005838A6" w:rsidRDefault="00782CD6"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tcPr>
          <w:p w14:paraId="7B1BD849" w14:textId="7403B5B2" w:rsidR="00782CD6" w:rsidRPr="005838A6" w:rsidRDefault="00782CD6" w:rsidP="007864DF">
            <w:pPr>
              <w:pStyle w:val="TAL"/>
            </w:pPr>
            <w:r w:rsidRPr="005838A6">
              <w:t>Frequency range</w:t>
            </w:r>
          </w:p>
        </w:tc>
        <w:tc>
          <w:tcPr>
            <w:tcW w:w="964" w:type="dxa"/>
            <w:tcBorders>
              <w:top w:val="single" w:sz="6" w:space="0" w:color="auto"/>
              <w:left w:val="single" w:sz="6" w:space="0" w:color="auto"/>
              <w:bottom w:val="single" w:sz="6" w:space="0" w:color="auto"/>
              <w:right w:val="single" w:sz="6" w:space="0" w:color="auto"/>
            </w:tcBorders>
          </w:tcPr>
          <w:p w14:paraId="76457409" w14:textId="4D5E68FF" w:rsidR="00782CD6" w:rsidRPr="005838A6" w:rsidRDefault="00782CD6" w:rsidP="007864DF">
            <w:pPr>
              <w:pStyle w:val="TAC"/>
              <w:jc w:val="left"/>
            </w:pPr>
            <w:r w:rsidRPr="005838A6">
              <w:t>1475</w:t>
            </w:r>
          </w:p>
        </w:tc>
        <w:tc>
          <w:tcPr>
            <w:tcW w:w="386" w:type="dxa"/>
            <w:tcBorders>
              <w:top w:val="single" w:sz="6" w:space="0" w:color="auto"/>
              <w:left w:val="single" w:sz="6" w:space="0" w:color="auto"/>
              <w:bottom w:val="single" w:sz="6" w:space="0" w:color="auto"/>
              <w:right w:val="single" w:sz="6" w:space="0" w:color="auto"/>
            </w:tcBorders>
          </w:tcPr>
          <w:p w14:paraId="6181766D" w14:textId="39EED7E1" w:rsidR="00782CD6" w:rsidRPr="005838A6" w:rsidRDefault="00782CD6"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3EA928DC" w14:textId="1ADC9308" w:rsidR="00782CD6" w:rsidRPr="005838A6" w:rsidRDefault="00782CD6" w:rsidP="007864DF">
            <w:pPr>
              <w:pStyle w:val="TAC"/>
              <w:jc w:val="left"/>
            </w:pPr>
            <w:r w:rsidRPr="005838A6">
              <w:t>1488</w:t>
            </w:r>
          </w:p>
        </w:tc>
        <w:tc>
          <w:tcPr>
            <w:tcW w:w="848" w:type="dxa"/>
            <w:tcBorders>
              <w:top w:val="single" w:sz="6" w:space="0" w:color="auto"/>
              <w:left w:val="single" w:sz="6" w:space="0" w:color="auto"/>
              <w:bottom w:val="single" w:sz="6" w:space="0" w:color="auto"/>
              <w:right w:val="single" w:sz="6" w:space="0" w:color="auto"/>
            </w:tcBorders>
          </w:tcPr>
          <w:p w14:paraId="7A916406" w14:textId="1B01478A" w:rsidR="00782CD6" w:rsidRPr="005838A6" w:rsidRDefault="00782CD6" w:rsidP="007864DF">
            <w:pPr>
              <w:pStyle w:val="TAC"/>
              <w:jc w:val="left"/>
            </w:pPr>
            <w:r w:rsidRPr="005838A6">
              <w:t>-28</w:t>
            </w:r>
          </w:p>
        </w:tc>
        <w:tc>
          <w:tcPr>
            <w:tcW w:w="850" w:type="dxa"/>
            <w:tcBorders>
              <w:top w:val="single" w:sz="6" w:space="0" w:color="auto"/>
              <w:left w:val="single" w:sz="6" w:space="0" w:color="auto"/>
              <w:bottom w:val="single" w:sz="6" w:space="0" w:color="auto"/>
              <w:right w:val="single" w:sz="6" w:space="0" w:color="auto"/>
            </w:tcBorders>
            <w:noWrap/>
          </w:tcPr>
          <w:p w14:paraId="36B72DCC" w14:textId="1B22445D" w:rsidR="00782CD6" w:rsidRPr="005838A6" w:rsidRDefault="00782CD6"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tcPr>
          <w:p w14:paraId="2C64A914" w14:textId="0CA5655A" w:rsidR="00782CD6" w:rsidRPr="005838A6" w:rsidRDefault="00782CD6" w:rsidP="007864DF">
            <w:pPr>
              <w:pStyle w:val="TAC"/>
              <w:jc w:val="left"/>
            </w:pPr>
            <w:r w:rsidRPr="005838A6">
              <w:t>15, 42</w:t>
            </w:r>
          </w:p>
        </w:tc>
      </w:tr>
      <w:tr w:rsidR="00F730CF" w:rsidRPr="005838A6" w14:paraId="69E08276" w14:textId="77777777" w:rsidTr="004F7268">
        <w:trPr>
          <w:trHeight w:val="225"/>
          <w:jc w:val="center"/>
        </w:trPr>
        <w:tc>
          <w:tcPr>
            <w:tcW w:w="959" w:type="dxa"/>
            <w:tcBorders>
              <w:top w:val="nil"/>
              <w:left w:val="single" w:sz="4" w:space="0" w:color="auto"/>
              <w:bottom w:val="nil"/>
              <w:right w:val="single" w:sz="6" w:space="0" w:color="auto"/>
            </w:tcBorders>
          </w:tcPr>
          <w:p w14:paraId="5A0D7856" w14:textId="77777777" w:rsidR="00F730CF" w:rsidRPr="005838A6" w:rsidRDefault="00F730CF"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tcPr>
          <w:p w14:paraId="51CE6065" w14:textId="3D7D162C" w:rsidR="00F730CF" w:rsidRPr="005838A6" w:rsidRDefault="00F730CF" w:rsidP="007864DF">
            <w:pPr>
              <w:pStyle w:val="TAL"/>
            </w:pPr>
            <w:r w:rsidRPr="005838A6">
              <w:t>Frequency range</w:t>
            </w:r>
          </w:p>
        </w:tc>
        <w:tc>
          <w:tcPr>
            <w:tcW w:w="964" w:type="dxa"/>
            <w:tcBorders>
              <w:top w:val="single" w:sz="6" w:space="0" w:color="auto"/>
              <w:left w:val="single" w:sz="6" w:space="0" w:color="auto"/>
              <w:bottom w:val="single" w:sz="6" w:space="0" w:color="auto"/>
              <w:right w:val="single" w:sz="6" w:space="0" w:color="auto"/>
            </w:tcBorders>
          </w:tcPr>
          <w:p w14:paraId="7554E4C5" w14:textId="02C86D81" w:rsidR="00F730CF" w:rsidRPr="005838A6" w:rsidRDefault="00F730CF" w:rsidP="007864DF">
            <w:pPr>
              <w:pStyle w:val="TAC"/>
              <w:jc w:val="left"/>
            </w:pPr>
            <w:r w:rsidRPr="005838A6">
              <w:t>1475</w:t>
            </w:r>
          </w:p>
        </w:tc>
        <w:tc>
          <w:tcPr>
            <w:tcW w:w="386" w:type="dxa"/>
            <w:tcBorders>
              <w:top w:val="single" w:sz="6" w:space="0" w:color="auto"/>
              <w:left w:val="single" w:sz="6" w:space="0" w:color="auto"/>
              <w:bottom w:val="single" w:sz="6" w:space="0" w:color="auto"/>
              <w:right w:val="single" w:sz="6" w:space="0" w:color="auto"/>
            </w:tcBorders>
          </w:tcPr>
          <w:p w14:paraId="54D950DA" w14:textId="5E1DA755" w:rsidR="00F730CF" w:rsidRPr="005838A6" w:rsidRDefault="00F730CF"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2FFF9BA1" w14:textId="32A94DEF" w:rsidR="00F730CF" w:rsidRPr="005838A6" w:rsidRDefault="00F730CF" w:rsidP="007864DF">
            <w:pPr>
              <w:pStyle w:val="TAC"/>
              <w:jc w:val="left"/>
            </w:pPr>
            <w:r w:rsidRPr="005838A6">
              <w:t>1488</w:t>
            </w:r>
          </w:p>
        </w:tc>
        <w:tc>
          <w:tcPr>
            <w:tcW w:w="848" w:type="dxa"/>
            <w:tcBorders>
              <w:top w:val="single" w:sz="6" w:space="0" w:color="auto"/>
              <w:left w:val="single" w:sz="6" w:space="0" w:color="auto"/>
              <w:bottom w:val="single" w:sz="6" w:space="0" w:color="auto"/>
              <w:right w:val="single" w:sz="6" w:space="0" w:color="auto"/>
            </w:tcBorders>
          </w:tcPr>
          <w:p w14:paraId="7C02408F" w14:textId="241FA371" w:rsidR="00F730CF" w:rsidRPr="005838A6" w:rsidRDefault="00F730CF" w:rsidP="007864DF">
            <w:pPr>
              <w:pStyle w:val="TAC"/>
              <w:jc w:val="left"/>
            </w:pPr>
            <w:r w:rsidRPr="005838A6">
              <w:t>-50</w:t>
            </w:r>
          </w:p>
        </w:tc>
        <w:tc>
          <w:tcPr>
            <w:tcW w:w="850" w:type="dxa"/>
            <w:tcBorders>
              <w:top w:val="single" w:sz="6" w:space="0" w:color="auto"/>
              <w:left w:val="single" w:sz="6" w:space="0" w:color="auto"/>
              <w:bottom w:val="single" w:sz="6" w:space="0" w:color="auto"/>
              <w:right w:val="single" w:sz="6" w:space="0" w:color="auto"/>
            </w:tcBorders>
            <w:noWrap/>
          </w:tcPr>
          <w:p w14:paraId="7D739C51" w14:textId="6CCDE2D1" w:rsidR="00F730CF" w:rsidRPr="005838A6" w:rsidRDefault="00F730CF"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tcPr>
          <w:p w14:paraId="5740BEB1" w14:textId="318351AE" w:rsidR="00F730CF" w:rsidRPr="005838A6" w:rsidRDefault="00F730CF" w:rsidP="007864DF">
            <w:pPr>
              <w:pStyle w:val="TAC"/>
              <w:jc w:val="left"/>
            </w:pPr>
            <w:r w:rsidRPr="005838A6">
              <w:t>15, 45</w:t>
            </w:r>
          </w:p>
        </w:tc>
      </w:tr>
      <w:tr w:rsidR="00F730CF" w:rsidRPr="005838A6" w14:paraId="28FC80DD" w14:textId="77777777" w:rsidTr="004F7268">
        <w:trPr>
          <w:trHeight w:val="225"/>
          <w:jc w:val="center"/>
        </w:trPr>
        <w:tc>
          <w:tcPr>
            <w:tcW w:w="959" w:type="dxa"/>
            <w:tcBorders>
              <w:top w:val="nil"/>
              <w:left w:val="single" w:sz="4" w:space="0" w:color="auto"/>
              <w:bottom w:val="single" w:sz="6" w:space="0" w:color="auto"/>
              <w:right w:val="single" w:sz="6" w:space="0" w:color="auto"/>
            </w:tcBorders>
          </w:tcPr>
          <w:p w14:paraId="34A8BF54" w14:textId="77777777" w:rsidR="00F730CF" w:rsidRPr="005838A6" w:rsidRDefault="00F730CF"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tcPr>
          <w:p w14:paraId="48C0B90E" w14:textId="15E14D77" w:rsidR="00F730CF" w:rsidRPr="005838A6" w:rsidRDefault="00F730CF" w:rsidP="007864DF">
            <w:pPr>
              <w:pStyle w:val="TAL"/>
            </w:pPr>
            <w:r w:rsidRPr="005838A6">
              <w:t>Frequency range</w:t>
            </w:r>
          </w:p>
        </w:tc>
        <w:tc>
          <w:tcPr>
            <w:tcW w:w="964" w:type="dxa"/>
            <w:tcBorders>
              <w:top w:val="single" w:sz="6" w:space="0" w:color="auto"/>
              <w:left w:val="single" w:sz="6" w:space="0" w:color="auto"/>
              <w:bottom w:val="single" w:sz="6" w:space="0" w:color="auto"/>
              <w:right w:val="single" w:sz="6" w:space="0" w:color="auto"/>
            </w:tcBorders>
          </w:tcPr>
          <w:p w14:paraId="24882920" w14:textId="7F658C1E" w:rsidR="00F730CF" w:rsidRPr="005838A6" w:rsidRDefault="00F730CF" w:rsidP="007864DF">
            <w:pPr>
              <w:pStyle w:val="TAC"/>
              <w:jc w:val="left"/>
            </w:pPr>
            <w:r w:rsidRPr="005838A6">
              <w:t>1475.9</w:t>
            </w:r>
          </w:p>
        </w:tc>
        <w:tc>
          <w:tcPr>
            <w:tcW w:w="386" w:type="dxa"/>
            <w:tcBorders>
              <w:top w:val="single" w:sz="6" w:space="0" w:color="auto"/>
              <w:left w:val="single" w:sz="6" w:space="0" w:color="auto"/>
              <w:bottom w:val="single" w:sz="6" w:space="0" w:color="auto"/>
              <w:right w:val="single" w:sz="6" w:space="0" w:color="auto"/>
            </w:tcBorders>
          </w:tcPr>
          <w:p w14:paraId="169E7EB4" w14:textId="75BD5C72" w:rsidR="00F730CF" w:rsidRPr="005838A6" w:rsidRDefault="00F730CF"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596F7D35" w14:textId="7C9083DC" w:rsidR="00F730CF" w:rsidRPr="005838A6" w:rsidRDefault="00F730CF" w:rsidP="007864DF">
            <w:pPr>
              <w:pStyle w:val="TAC"/>
              <w:jc w:val="left"/>
            </w:pPr>
            <w:r w:rsidRPr="005838A6">
              <w:t>1510.9</w:t>
            </w:r>
          </w:p>
        </w:tc>
        <w:tc>
          <w:tcPr>
            <w:tcW w:w="848" w:type="dxa"/>
            <w:tcBorders>
              <w:top w:val="single" w:sz="6" w:space="0" w:color="auto"/>
              <w:left w:val="single" w:sz="6" w:space="0" w:color="auto"/>
              <w:bottom w:val="single" w:sz="6" w:space="0" w:color="auto"/>
              <w:right w:val="single" w:sz="6" w:space="0" w:color="auto"/>
            </w:tcBorders>
          </w:tcPr>
          <w:p w14:paraId="25232E7A" w14:textId="4F1F9844" w:rsidR="00F730CF" w:rsidRPr="005838A6" w:rsidRDefault="00F730CF" w:rsidP="007864DF">
            <w:pPr>
              <w:pStyle w:val="TAC"/>
              <w:jc w:val="left"/>
            </w:pPr>
            <w:r w:rsidRPr="005838A6">
              <w:t>-35</w:t>
            </w:r>
          </w:p>
        </w:tc>
        <w:tc>
          <w:tcPr>
            <w:tcW w:w="850" w:type="dxa"/>
            <w:tcBorders>
              <w:top w:val="single" w:sz="6" w:space="0" w:color="auto"/>
              <w:left w:val="single" w:sz="6" w:space="0" w:color="auto"/>
              <w:bottom w:val="single" w:sz="6" w:space="0" w:color="auto"/>
              <w:right w:val="single" w:sz="6" w:space="0" w:color="auto"/>
            </w:tcBorders>
            <w:noWrap/>
          </w:tcPr>
          <w:p w14:paraId="51BAB817" w14:textId="0A214099" w:rsidR="00F730CF" w:rsidRPr="005838A6" w:rsidRDefault="00F730CF"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tcPr>
          <w:p w14:paraId="033525EC" w14:textId="38B7E388" w:rsidR="00F730CF" w:rsidRPr="005838A6" w:rsidRDefault="00F730CF" w:rsidP="007864DF">
            <w:pPr>
              <w:pStyle w:val="TAC"/>
              <w:jc w:val="left"/>
            </w:pPr>
            <w:r w:rsidRPr="005838A6">
              <w:t>15, 46</w:t>
            </w:r>
          </w:p>
        </w:tc>
      </w:tr>
      <w:tr w:rsidR="004E00EE" w:rsidRPr="005838A6" w14:paraId="6E6EE210" w14:textId="77777777" w:rsidTr="00EF6B6C">
        <w:trPr>
          <w:trHeight w:val="705"/>
          <w:jc w:val="center"/>
        </w:trPr>
        <w:tc>
          <w:tcPr>
            <w:tcW w:w="959" w:type="dxa"/>
            <w:vMerge w:val="restart"/>
            <w:tcBorders>
              <w:left w:val="single" w:sz="4" w:space="0" w:color="auto"/>
              <w:right w:val="single" w:sz="6" w:space="0" w:color="auto"/>
            </w:tcBorders>
          </w:tcPr>
          <w:p w14:paraId="20F52F78" w14:textId="457BE5BB" w:rsidR="004E00EE" w:rsidRPr="005838A6" w:rsidRDefault="00782CD6" w:rsidP="007864DF">
            <w:pPr>
              <w:pStyle w:val="TAC"/>
              <w:jc w:val="left"/>
            </w:pPr>
            <w:r w:rsidRPr="005838A6">
              <w:t>n</w:t>
            </w:r>
            <w:r w:rsidR="004E00EE" w:rsidRPr="005838A6">
              <w:t>77</w:t>
            </w:r>
          </w:p>
        </w:tc>
        <w:tc>
          <w:tcPr>
            <w:tcW w:w="2831" w:type="dxa"/>
            <w:tcBorders>
              <w:top w:val="single" w:sz="6" w:space="0" w:color="auto"/>
              <w:left w:val="single" w:sz="6" w:space="0" w:color="auto"/>
              <w:right w:val="single" w:sz="6" w:space="0" w:color="auto"/>
            </w:tcBorders>
          </w:tcPr>
          <w:p w14:paraId="792AD1CC" w14:textId="77777777" w:rsidR="004E00EE" w:rsidRPr="005838A6" w:rsidRDefault="004E00EE" w:rsidP="007864DF">
            <w:pPr>
              <w:pStyle w:val="TAL"/>
            </w:pPr>
            <w:r w:rsidRPr="005838A6">
              <w:t>E-UTRA Band 1, 3, 5, 7, 8, 11, 18, 19, 20, 21, 26, 28, 34, 39, 40, 41, 65, 74</w:t>
            </w:r>
          </w:p>
        </w:tc>
        <w:tc>
          <w:tcPr>
            <w:tcW w:w="964" w:type="dxa"/>
            <w:tcBorders>
              <w:top w:val="single" w:sz="6" w:space="0" w:color="auto"/>
              <w:left w:val="single" w:sz="6" w:space="0" w:color="auto"/>
              <w:right w:val="single" w:sz="6" w:space="0" w:color="auto"/>
            </w:tcBorders>
          </w:tcPr>
          <w:p w14:paraId="7ABF698B" w14:textId="77777777" w:rsidR="004E00EE" w:rsidRPr="005838A6" w:rsidRDefault="004E00EE" w:rsidP="007864DF">
            <w:pPr>
              <w:pStyle w:val="TAC"/>
              <w:jc w:val="left"/>
            </w:pPr>
            <w:r w:rsidRPr="005838A6">
              <w:t>F</w:t>
            </w:r>
            <w:r w:rsidRPr="005838A6">
              <w:rPr>
                <w:vertAlign w:val="subscript"/>
              </w:rPr>
              <w:t>DL_low</w:t>
            </w:r>
          </w:p>
        </w:tc>
        <w:tc>
          <w:tcPr>
            <w:tcW w:w="386" w:type="dxa"/>
            <w:tcBorders>
              <w:top w:val="single" w:sz="6" w:space="0" w:color="auto"/>
              <w:left w:val="single" w:sz="6" w:space="0" w:color="auto"/>
              <w:right w:val="single" w:sz="6" w:space="0" w:color="auto"/>
            </w:tcBorders>
          </w:tcPr>
          <w:p w14:paraId="1C40E76B" w14:textId="77777777" w:rsidR="004E00EE" w:rsidRPr="005838A6" w:rsidRDefault="004E00EE" w:rsidP="007864DF">
            <w:pPr>
              <w:pStyle w:val="TAC"/>
              <w:jc w:val="left"/>
            </w:pPr>
            <w:r w:rsidRPr="005838A6">
              <w:rPr>
                <w:rFonts w:cs="Arial"/>
                <w:szCs w:val="18"/>
              </w:rPr>
              <w:t>-</w:t>
            </w:r>
            <w:r w:rsidRPr="005838A6">
              <w:t>-</w:t>
            </w:r>
          </w:p>
        </w:tc>
        <w:tc>
          <w:tcPr>
            <w:tcW w:w="1174" w:type="dxa"/>
            <w:tcBorders>
              <w:top w:val="single" w:sz="6" w:space="0" w:color="auto"/>
              <w:left w:val="single" w:sz="6" w:space="0" w:color="auto"/>
              <w:right w:val="single" w:sz="6" w:space="0" w:color="auto"/>
            </w:tcBorders>
          </w:tcPr>
          <w:p w14:paraId="00FAB955" w14:textId="77777777" w:rsidR="004E00EE" w:rsidRPr="005838A6" w:rsidRDefault="004E00EE" w:rsidP="007864DF">
            <w:pPr>
              <w:pStyle w:val="TAC"/>
              <w:jc w:val="left"/>
            </w:pPr>
            <w:r w:rsidRPr="005838A6">
              <w:rPr>
                <w:rStyle w:val="TALCar"/>
                <w:rFonts w:cs="Arial"/>
                <w:szCs w:val="18"/>
              </w:rPr>
              <w:t>F</w:t>
            </w:r>
            <w:r w:rsidRPr="005838A6">
              <w:rPr>
                <w:rStyle w:val="TALCar"/>
                <w:rFonts w:cs="Arial"/>
                <w:szCs w:val="18"/>
                <w:vertAlign w:val="subscript"/>
              </w:rPr>
              <w:t>DL_high</w:t>
            </w:r>
            <w:r w:rsidRPr="005838A6">
              <w:t xml:space="preserve"> </w:t>
            </w:r>
          </w:p>
        </w:tc>
        <w:tc>
          <w:tcPr>
            <w:tcW w:w="848" w:type="dxa"/>
            <w:tcBorders>
              <w:top w:val="single" w:sz="6" w:space="0" w:color="auto"/>
              <w:left w:val="single" w:sz="6" w:space="0" w:color="auto"/>
              <w:right w:val="single" w:sz="6" w:space="0" w:color="auto"/>
            </w:tcBorders>
          </w:tcPr>
          <w:p w14:paraId="2DA4B3F8" w14:textId="77777777" w:rsidR="004E00EE" w:rsidRPr="005838A6" w:rsidRDefault="004E00EE" w:rsidP="007864DF">
            <w:pPr>
              <w:pStyle w:val="TAC"/>
              <w:jc w:val="left"/>
            </w:pPr>
            <w:r w:rsidRPr="005838A6">
              <w:t>-50</w:t>
            </w:r>
          </w:p>
        </w:tc>
        <w:tc>
          <w:tcPr>
            <w:tcW w:w="850" w:type="dxa"/>
            <w:tcBorders>
              <w:top w:val="single" w:sz="6" w:space="0" w:color="auto"/>
              <w:left w:val="single" w:sz="6" w:space="0" w:color="auto"/>
              <w:right w:val="single" w:sz="6" w:space="0" w:color="auto"/>
            </w:tcBorders>
            <w:noWrap/>
          </w:tcPr>
          <w:p w14:paraId="2298EC84" w14:textId="77777777" w:rsidR="004E00EE" w:rsidRPr="005838A6" w:rsidRDefault="004E00EE" w:rsidP="007864DF">
            <w:pPr>
              <w:pStyle w:val="TAC"/>
              <w:jc w:val="left"/>
            </w:pPr>
            <w:r w:rsidRPr="005838A6">
              <w:t>1</w:t>
            </w:r>
          </w:p>
        </w:tc>
        <w:tc>
          <w:tcPr>
            <w:tcW w:w="928" w:type="dxa"/>
            <w:tcBorders>
              <w:top w:val="single" w:sz="6" w:space="0" w:color="auto"/>
              <w:left w:val="single" w:sz="6" w:space="0" w:color="auto"/>
              <w:right w:val="single" w:sz="4" w:space="0" w:color="auto"/>
            </w:tcBorders>
            <w:noWrap/>
          </w:tcPr>
          <w:p w14:paraId="5FB64481" w14:textId="77777777" w:rsidR="004E00EE" w:rsidRPr="005838A6" w:rsidRDefault="004E00EE" w:rsidP="007864DF">
            <w:pPr>
              <w:pStyle w:val="TAC"/>
              <w:jc w:val="left"/>
            </w:pPr>
          </w:p>
        </w:tc>
      </w:tr>
      <w:tr w:rsidR="004E00EE" w:rsidRPr="005838A6" w14:paraId="53427950" w14:textId="77777777" w:rsidTr="00EF6B6C">
        <w:trPr>
          <w:trHeight w:val="225"/>
          <w:jc w:val="center"/>
        </w:trPr>
        <w:tc>
          <w:tcPr>
            <w:tcW w:w="959" w:type="dxa"/>
            <w:vMerge/>
            <w:tcBorders>
              <w:left w:val="single" w:sz="4" w:space="0" w:color="auto"/>
              <w:right w:val="single" w:sz="6" w:space="0" w:color="auto"/>
            </w:tcBorders>
          </w:tcPr>
          <w:p w14:paraId="2EE37633" w14:textId="77777777" w:rsidR="004E00EE" w:rsidRPr="005838A6" w:rsidRDefault="004E00EE"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tcPr>
          <w:p w14:paraId="673A5C11" w14:textId="77777777" w:rsidR="004E00EE" w:rsidRPr="005838A6" w:rsidRDefault="004E00EE" w:rsidP="007864DF">
            <w:pPr>
              <w:pStyle w:val="TAL"/>
            </w:pPr>
            <w:r w:rsidRPr="005838A6">
              <w:t>Frequency range</w:t>
            </w:r>
          </w:p>
        </w:tc>
        <w:tc>
          <w:tcPr>
            <w:tcW w:w="964" w:type="dxa"/>
            <w:tcBorders>
              <w:top w:val="single" w:sz="6" w:space="0" w:color="auto"/>
              <w:left w:val="single" w:sz="6" w:space="0" w:color="auto"/>
              <w:bottom w:val="single" w:sz="6" w:space="0" w:color="auto"/>
              <w:right w:val="single" w:sz="6" w:space="0" w:color="auto"/>
            </w:tcBorders>
          </w:tcPr>
          <w:p w14:paraId="44EAD456" w14:textId="77777777" w:rsidR="004E00EE" w:rsidRPr="005838A6" w:rsidRDefault="004E00EE" w:rsidP="007864DF">
            <w:pPr>
              <w:pStyle w:val="TAC"/>
              <w:jc w:val="left"/>
            </w:pPr>
            <w:r w:rsidRPr="005838A6">
              <w:t>1884.5</w:t>
            </w:r>
          </w:p>
        </w:tc>
        <w:tc>
          <w:tcPr>
            <w:tcW w:w="386" w:type="dxa"/>
            <w:tcBorders>
              <w:top w:val="single" w:sz="6" w:space="0" w:color="auto"/>
              <w:left w:val="single" w:sz="6" w:space="0" w:color="auto"/>
              <w:bottom w:val="single" w:sz="6" w:space="0" w:color="auto"/>
              <w:right w:val="single" w:sz="6" w:space="0" w:color="auto"/>
            </w:tcBorders>
          </w:tcPr>
          <w:p w14:paraId="7FE0D11D" w14:textId="77777777" w:rsidR="004E00EE" w:rsidRPr="005838A6" w:rsidRDefault="004E00EE" w:rsidP="007864DF">
            <w:pPr>
              <w:pStyle w:val="TAC"/>
              <w:jc w:val="left"/>
            </w:pPr>
            <w:r w:rsidRPr="005838A6">
              <w:t>-</w:t>
            </w:r>
            <w:r w:rsidRPr="005838A6">
              <w:rPr>
                <w:rFonts w:cs="Arial"/>
                <w:szCs w:val="18"/>
              </w:rPr>
              <w:t>-</w:t>
            </w:r>
          </w:p>
        </w:tc>
        <w:tc>
          <w:tcPr>
            <w:tcW w:w="1174" w:type="dxa"/>
            <w:tcBorders>
              <w:top w:val="single" w:sz="6" w:space="0" w:color="auto"/>
              <w:left w:val="single" w:sz="6" w:space="0" w:color="auto"/>
              <w:bottom w:val="single" w:sz="6" w:space="0" w:color="auto"/>
              <w:right w:val="single" w:sz="6" w:space="0" w:color="auto"/>
            </w:tcBorders>
          </w:tcPr>
          <w:p w14:paraId="6EC3389F" w14:textId="77777777" w:rsidR="004E00EE" w:rsidRPr="005838A6" w:rsidRDefault="004E00EE" w:rsidP="007864DF">
            <w:pPr>
              <w:pStyle w:val="TAC"/>
              <w:jc w:val="left"/>
            </w:pPr>
            <w:r w:rsidRPr="005838A6">
              <w:t>1915.7</w:t>
            </w:r>
          </w:p>
        </w:tc>
        <w:tc>
          <w:tcPr>
            <w:tcW w:w="848" w:type="dxa"/>
            <w:tcBorders>
              <w:top w:val="single" w:sz="6" w:space="0" w:color="auto"/>
              <w:left w:val="single" w:sz="6" w:space="0" w:color="auto"/>
              <w:bottom w:val="single" w:sz="6" w:space="0" w:color="auto"/>
              <w:right w:val="single" w:sz="6" w:space="0" w:color="auto"/>
            </w:tcBorders>
          </w:tcPr>
          <w:p w14:paraId="52602BF7" w14:textId="77777777" w:rsidR="004E00EE" w:rsidRPr="005838A6" w:rsidRDefault="004E00EE" w:rsidP="007864DF">
            <w:pPr>
              <w:pStyle w:val="TAC"/>
              <w:jc w:val="left"/>
            </w:pPr>
            <w:r w:rsidRPr="005838A6">
              <w:t>-41</w:t>
            </w:r>
          </w:p>
        </w:tc>
        <w:tc>
          <w:tcPr>
            <w:tcW w:w="850" w:type="dxa"/>
            <w:tcBorders>
              <w:top w:val="single" w:sz="6" w:space="0" w:color="auto"/>
              <w:left w:val="single" w:sz="6" w:space="0" w:color="auto"/>
              <w:bottom w:val="single" w:sz="6" w:space="0" w:color="auto"/>
              <w:right w:val="single" w:sz="6" w:space="0" w:color="auto"/>
            </w:tcBorders>
            <w:noWrap/>
          </w:tcPr>
          <w:p w14:paraId="4E83747A" w14:textId="77777777" w:rsidR="004E00EE" w:rsidRPr="005838A6" w:rsidRDefault="004E00EE" w:rsidP="007864DF">
            <w:pPr>
              <w:pStyle w:val="TAC"/>
              <w:jc w:val="left"/>
            </w:pPr>
            <w:r w:rsidRPr="005838A6">
              <w:t>0.3</w:t>
            </w:r>
          </w:p>
        </w:tc>
        <w:tc>
          <w:tcPr>
            <w:tcW w:w="928" w:type="dxa"/>
            <w:tcBorders>
              <w:top w:val="single" w:sz="6" w:space="0" w:color="auto"/>
              <w:left w:val="single" w:sz="6" w:space="0" w:color="auto"/>
              <w:bottom w:val="single" w:sz="6" w:space="0" w:color="auto"/>
              <w:right w:val="single" w:sz="4" w:space="0" w:color="auto"/>
            </w:tcBorders>
            <w:noWrap/>
          </w:tcPr>
          <w:p w14:paraId="24184CAE" w14:textId="77777777" w:rsidR="004E00EE" w:rsidRPr="005838A6" w:rsidRDefault="004E00EE" w:rsidP="007864DF">
            <w:pPr>
              <w:pStyle w:val="TAC"/>
              <w:jc w:val="left"/>
            </w:pPr>
            <w:r w:rsidRPr="005838A6">
              <w:t>8</w:t>
            </w:r>
          </w:p>
        </w:tc>
      </w:tr>
      <w:tr w:rsidR="00782CD6" w:rsidRPr="005838A6" w14:paraId="4537D738" w14:textId="77777777" w:rsidTr="00EF6B6C">
        <w:trPr>
          <w:trHeight w:val="225"/>
          <w:jc w:val="center"/>
        </w:trPr>
        <w:tc>
          <w:tcPr>
            <w:tcW w:w="959" w:type="dxa"/>
            <w:vMerge w:val="restart"/>
            <w:tcBorders>
              <w:left w:val="single" w:sz="4" w:space="0" w:color="auto"/>
              <w:right w:val="single" w:sz="6" w:space="0" w:color="auto"/>
            </w:tcBorders>
          </w:tcPr>
          <w:p w14:paraId="62DB5734" w14:textId="0E1CA72D" w:rsidR="00782CD6" w:rsidRPr="005838A6" w:rsidRDefault="00782CD6" w:rsidP="007864DF">
            <w:pPr>
              <w:pStyle w:val="TAC"/>
              <w:jc w:val="left"/>
            </w:pPr>
            <w:r w:rsidRPr="005838A6">
              <w:t>n78</w:t>
            </w:r>
          </w:p>
        </w:tc>
        <w:tc>
          <w:tcPr>
            <w:tcW w:w="2831" w:type="dxa"/>
            <w:tcBorders>
              <w:top w:val="single" w:sz="6" w:space="0" w:color="auto"/>
              <w:left w:val="single" w:sz="6" w:space="0" w:color="auto"/>
              <w:bottom w:val="single" w:sz="6" w:space="0" w:color="auto"/>
              <w:right w:val="single" w:sz="6" w:space="0" w:color="auto"/>
            </w:tcBorders>
          </w:tcPr>
          <w:p w14:paraId="13AD5F6D" w14:textId="7C462FED" w:rsidR="00782CD6" w:rsidRPr="005838A6" w:rsidRDefault="00782CD6" w:rsidP="007864DF">
            <w:pPr>
              <w:pStyle w:val="TAL"/>
            </w:pPr>
            <w:r w:rsidRPr="005838A6">
              <w:t>E-UTRA Band 1, 3, 5, 7, 8, 11, 18, 19, 20, 21, 26, 28, 32, 34, 39, 40, 41, 65, 74, 75, 76</w:t>
            </w:r>
          </w:p>
        </w:tc>
        <w:tc>
          <w:tcPr>
            <w:tcW w:w="964" w:type="dxa"/>
            <w:tcBorders>
              <w:top w:val="single" w:sz="6" w:space="0" w:color="auto"/>
              <w:left w:val="single" w:sz="6" w:space="0" w:color="auto"/>
              <w:bottom w:val="single" w:sz="6" w:space="0" w:color="auto"/>
              <w:right w:val="single" w:sz="6" w:space="0" w:color="auto"/>
            </w:tcBorders>
          </w:tcPr>
          <w:p w14:paraId="7D32A3E6" w14:textId="2BA99B59" w:rsidR="00782CD6" w:rsidRPr="005838A6" w:rsidRDefault="00782CD6" w:rsidP="007864DF">
            <w:pPr>
              <w:pStyle w:val="TAC"/>
              <w:jc w:val="left"/>
            </w:pPr>
            <w:r w:rsidRPr="005838A6">
              <w:t>F</w:t>
            </w:r>
            <w:r w:rsidRPr="005838A6">
              <w:rPr>
                <w:vertAlign w:val="subscript"/>
              </w:rPr>
              <w:t>DL_low</w:t>
            </w:r>
            <w:r w:rsidRPr="005838A6">
              <w:t xml:space="preserve"> </w:t>
            </w:r>
          </w:p>
        </w:tc>
        <w:tc>
          <w:tcPr>
            <w:tcW w:w="386" w:type="dxa"/>
            <w:tcBorders>
              <w:top w:val="single" w:sz="6" w:space="0" w:color="auto"/>
              <w:left w:val="single" w:sz="6" w:space="0" w:color="auto"/>
              <w:bottom w:val="single" w:sz="6" w:space="0" w:color="auto"/>
              <w:right w:val="single" w:sz="6" w:space="0" w:color="auto"/>
            </w:tcBorders>
          </w:tcPr>
          <w:p w14:paraId="1AC69D73" w14:textId="24B96FBD" w:rsidR="00782CD6" w:rsidRPr="005838A6" w:rsidRDefault="00782CD6"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50931806" w14:textId="7900674B" w:rsidR="00782CD6" w:rsidRPr="005838A6" w:rsidRDefault="00782CD6" w:rsidP="007864DF">
            <w:pPr>
              <w:pStyle w:val="TAC"/>
              <w:jc w:val="left"/>
            </w:pPr>
            <w:r w:rsidRPr="005838A6">
              <w:t>F</w:t>
            </w:r>
            <w:r w:rsidRPr="005838A6">
              <w:rPr>
                <w:vertAlign w:val="subscript"/>
              </w:rPr>
              <w:t>DL_high</w:t>
            </w:r>
          </w:p>
        </w:tc>
        <w:tc>
          <w:tcPr>
            <w:tcW w:w="848" w:type="dxa"/>
            <w:tcBorders>
              <w:top w:val="single" w:sz="6" w:space="0" w:color="auto"/>
              <w:left w:val="single" w:sz="6" w:space="0" w:color="auto"/>
              <w:bottom w:val="single" w:sz="6" w:space="0" w:color="auto"/>
              <w:right w:val="single" w:sz="6" w:space="0" w:color="auto"/>
            </w:tcBorders>
          </w:tcPr>
          <w:p w14:paraId="360D7074" w14:textId="1F87ACF2" w:rsidR="00782CD6" w:rsidRPr="005838A6" w:rsidRDefault="00782CD6" w:rsidP="007864DF">
            <w:pPr>
              <w:pStyle w:val="TAC"/>
              <w:jc w:val="left"/>
            </w:pPr>
            <w:r w:rsidRPr="005838A6">
              <w:t>-50</w:t>
            </w:r>
          </w:p>
        </w:tc>
        <w:tc>
          <w:tcPr>
            <w:tcW w:w="850" w:type="dxa"/>
            <w:tcBorders>
              <w:top w:val="single" w:sz="6" w:space="0" w:color="auto"/>
              <w:left w:val="single" w:sz="6" w:space="0" w:color="auto"/>
              <w:bottom w:val="single" w:sz="6" w:space="0" w:color="auto"/>
              <w:right w:val="single" w:sz="6" w:space="0" w:color="auto"/>
            </w:tcBorders>
            <w:noWrap/>
          </w:tcPr>
          <w:p w14:paraId="3C9FD68D" w14:textId="33028DC4" w:rsidR="00782CD6" w:rsidRPr="005838A6" w:rsidRDefault="00782CD6"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tcPr>
          <w:p w14:paraId="5AF6B2D7" w14:textId="77777777" w:rsidR="00782CD6" w:rsidRPr="005838A6" w:rsidRDefault="00782CD6" w:rsidP="007864DF">
            <w:pPr>
              <w:pStyle w:val="TAC"/>
              <w:jc w:val="left"/>
            </w:pPr>
          </w:p>
        </w:tc>
      </w:tr>
      <w:tr w:rsidR="00782CD6" w:rsidRPr="005838A6" w14:paraId="0FC99413" w14:textId="77777777" w:rsidTr="00EF6B6C">
        <w:trPr>
          <w:trHeight w:val="225"/>
          <w:jc w:val="center"/>
        </w:trPr>
        <w:tc>
          <w:tcPr>
            <w:tcW w:w="959" w:type="dxa"/>
            <w:vMerge/>
            <w:tcBorders>
              <w:left w:val="single" w:sz="4" w:space="0" w:color="auto"/>
              <w:right w:val="single" w:sz="6" w:space="0" w:color="auto"/>
            </w:tcBorders>
          </w:tcPr>
          <w:p w14:paraId="7CCBFF2F" w14:textId="77777777" w:rsidR="00782CD6" w:rsidRPr="005838A6" w:rsidRDefault="00782CD6"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tcPr>
          <w:p w14:paraId="3909A1C4" w14:textId="0405677B" w:rsidR="00782CD6" w:rsidRPr="005838A6" w:rsidRDefault="00782CD6" w:rsidP="007864DF">
            <w:pPr>
              <w:pStyle w:val="TAL"/>
            </w:pPr>
            <w:r w:rsidRPr="005838A6">
              <w:t>Frequency range</w:t>
            </w:r>
          </w:p>
        </w:tc>
        <w:tc>
          <w:tcPr>
            <w:tcW w:w="964" w:type="dxa"/>
            <w:tcBorders>
              <w:top w:val="single" w:sz="6" w:space="0" w:color="auto"/>
              <w:left w:val="single" w:sz="6" w:space="0" w:color="auto"/>
              <w:bottom w:val="single" w:sz="6" w:space="0" w:color="auto"/>
              <w:right w:val="single" w:sz="6" w:space="0" w:color="auto"/>
            </w:tcBorders>
          </w:tcPr>
          <w:p w14:paraId="418FA110" w14:textId="5E5F93E7" w:rsidR="00782CD6" w:rsidRPr="005838A6" w:rsidRDefault="00782CD6" w:rsidP="007864DF">
            <w:pPr>
              <w:pStyle w:val="TAC"/>
              <w:jc w:val="left"/>
            </w:pPr>
            <w:r w:rsidRPr="005838A6">
              <w:t>1884.5</w:t>
            </w:r>
          </w:p>
        </w:tc>
        <w:tc>
          <w:tcPr>
            <w:tcW w:w="386" w:type="dxa"/>
            <w:tcBorders>
              <w:top w:val="single" w:sz="6" w:space="0" w:color="auto"/>
              <w:left w:val="single" w:sz="6" w:space="0" w:color="auto"/>
              <w:bottom w:val="single" w:sz="6" w:space="0" w:color="auto"/>
              <w:right w:val="single" w:sz="6" w:space="0" w:color="auto"/>
            </w:tcBorders>
          </w:tcPr>
          <w:p w14:paraId="3E22B9E1" w14:textId="13B9E3EE" w:rsidR="00782CD6" w:rsidRPr="005838A6" w:rsidRDefault="00782CD6"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5541C920" w14:textId="5D69E139" w:rsidR="00782CD6" w:rsidRPr="005838A6" w:rsidRDefault="00782CD6" w:rsidP="007864DF">
            <w:pPr>
              <w:pStyle w:val="TAC"/>
              <w:jc w:val="left"/>
            </w:pPr>
            <w:r w:rsidRPr="005838A6">
              <w:t>1915.7</w:t>
            </w:r>
          </w:p>
        </w:tc>
        <w:tc>
          <w:tcPr>
            <w:tcW w:w="848" w:type="dxa"/>
            <w:tcBorders>
              <w:top w:val="single" w:sz="6" w:space="0" w:color="auto"/>
              <w:left w:val="single" w:sz="6" w:space="0" w:color="auto"/>
              <w:bottom w:val="single" w:sz="6" w:space="0" w:color="auto"/>
              <w:right w:val="single" w:sz="6" w:space="0" w:color="auto"/>
            </w:tcBorders>
          </w:tcPr>
          <w:p w14:paraId="57CDA90A" w14:textId="41F237A6" w:rsidR="00782CD6" w:rsidRPr="005838A6" w:rsidRDefault="00782CD6" w:rsidP="007864DF">
            <w:pPr>
              <w:pStyle w:val="TAC"/>
              <w:jc w:val="left"/>
            </w:pPr>
            <w:r w:rsidRPr="005838A6">
              <w:t>-41</w:t>
            </w:r>
          </w:p>
        </w:tc>
        <w:tc>
          <w:tcPr>
            <w:tcW w:w="850" w:type="dxa"/>
            <w:tcBorders>
              <w:top w:val="single" w:sz="6" w:space="0" w:color="auto"/>
              <w:left w:val="single" w:sz="6" w:space="0" w:color="auto"/>
              <w:bottom w:val="single" w:sz="6" w:space="0" w:color="auto"/>
              <w:right w:val="single" w:sz="6" w:space="0" w:color="auto"/>
            </w:tcBorders>
            <w:noWrap/>
          </w:tcPr>
          <w:p w14:paraId="07DACB5D" w14:textId="044DC362" w:rsidR="00782CD6" w:rsidRPr="005838A6" w:rsidRDefault="00782CD6" w:rsidP="007864DF">
            <w:pPr>
              <w:pStyle w:val="TAC"/>
              <w:jc w:val="left"/>
            </w:pPr>
            <w:r w:rsidRPr="005838A6">
              <w:t>0.3</w:t>
            </w:r>
          </w:p>
        </w:tc>
        <w:tc>
          <w:tcPr>
            <w:tcW w:w="928" w:type="dxa"/>
            <w:tcBorders>
              <w:top w:val="single" w:sz="6" w:space="0" w:color="auto"/>
              <w:left w:val="single" w:sz="6" w:space="0" w:color="auto"/>
              <w:bottom w:val="single" w:sz="6" w:space="0" w:color="auto"/>
              <w:right w:val="single" w:sz="4" w:space="0" w:color="auto"/>
            </w:tcBorders>
            <w:noWrap/>
          </w:tcPr>
          <w:p w14:paraId="6FB86362" w14:textId="364D458B" w:rsidR="00782CD6" w:rsidRPr="005838A6" w:rsidRDefault="00782CD6" w:rsidP="007864DF">
            <w:pPr>
              <w:pStyle w:val="TAC"/>
              <w:jc w:val="left"/>
            </w:pPr>
            <w:r w:rsidRPr="005838A6">
              <w:t>8</w:t>
            </w:r>
          </w:p>
        </w:tc>
      </w:tr>
      <w:tr w:rsidR="004E00EE" w:rsidRPr="005838A6" w14:paraId="7F01FBED" w14:textId="77777777" w:rsidTr="00EF6B6C">
        <w:trPr>
          <w:trHeight w:val="465"/>
          <w:jc w:val="center"/>
        </w:trPr>
        <w:tc>
          <w:tcPr>
            <w:tcW w:w="959" w:type="dxa"/>
            <w:vMerge w:val="restart"/>
            <w:tcBorders>
              <w:left w:val="single" w:sz="4" w:space="0" w:color="auto"/>
              <w:right w:val="single" w:sz="6" w:space="0" w:color="auto"/>
            </w:tcBorders>
          </w:tcPr>
          <w:p w14:paraId="3834E48E" w14:textId="77777777" w:rsidR="004E00EE" w:rsidRPr="005838A6" w:rsidRDefault="004E00EE" w:rsidP="007864DF">
            <w:pPr>
              <w:pStyle w:val="TAC"/>
              <w:jc w:val="left"/>
            </w:pPr>
            <w:r w:rsidRPr="005838A6">
              <w:t>n79</w:t>
            </w:r>
          </w:p>
        </w:tc>
        <w:tc>
          <w:tcPr>
            <w:tcW w:w="2831" w:type="dxa"/>
            <w:tcBorders>
              <w:top w:val="single" w:sz="6" w:space="0" w:color="auto"/>
              <w:left w:val="single" w:sz="6" w:space="0" w:color="auto"/>
              <w:right w:val="single" w:sz="6" w:space="0" w:color="auto"/>
            </w:tcBorders>
          </w:tcPr>
          <w:p w14:paraId="6030E40A" w14:textId="292A3ADC" w:rsidR="004E00EE" w:rsidRPr="005838A6" w:rsidRDefault="004E00EE" w:rsidP="007864DF">
            <w:pPr>
              <w:pStyle w:val="TAL"/>
            </w:pPr>
            <w:r w:rsidRPr="005838A6">
              <w:t xml:space="preserve">E-UTRA Band 1, 3, 5, </w:t>
            </w:r>
            <w:r w:rsidR="003F11D4" w:rsidRPr="005838A6">
              <w:t xml:space="preserve">7, </w:t>
            </w:r>
            <w:r w:rsidRPr="005838A6">
              <w:t>8, 11, 18, 19, 21, 28, 34, 39, 40, 41, 42, 65, 74</w:t>
            </w:r>
          </w:p>
        </w:tc>
        <w:tc>
          <w:tcPr>
            <w:tcW w:w="964" w:type="dxa"/>
            <w:tcBorders>
              <w:top w:val="single" w:sz="6" w:space="0" w:color="auto"/>
              <w:left w:val="single" w:sz="6" w:space="0" w:color="auto"/>
              <w:right w:val="single" w:sz="6" w:space="0" w:color="auto"/>
            </w:tcBorders>
          </w:tcPr>
          <w:p w14:paraId="4EA94646" w14:textId="77777777" w:rsidR="004E00EE" w:rsidRPr="005838A6" w:rsidRDefault="004E00EE" w:rsidP="007864DF">
            <w:pPr>
              <w:pStyle w:val="TAC"/>
              <w:jc w:val="left"/>
            </w:pPr>
            <w:r w:rsidRPr="005838A6">
              <w:t>F</w:t>
            </w:r>
            <w:r w:rsidRPr="005838A6">
              <w:rPr>
                <w:vertAlign w:val="subscript"/>
              </w:rPr>
              <w:t>DL_low</w:t>
            </w:r>
          </w:p>
        </w:tc>
        <w:tc>
          <w:tcPr>
            <w:tcW w:w="386" w:type="dxa"/>
            <w:tcBorders>
              <w:top w:val="single" w:sz="6" w:space="0" w:color="auto"/>
              <w:left w:val="single" w:sz="6" w:space="0" w:color="auto"/>
              <w:right w:val="single" w:sz="6" w:space="0" w:color="auto"/>
            </w:tcBorders>
          </w:tcPr>
          <w:p w14:paraId="4EF9C1D2"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right w:val="single" w:sz="6" w:space="0" w:color="auto"/>
            </w:tcBorders>
          </w:tcPr>
          <w:p w14:paraId="5E8D7FB0" w14:textId="77777777" w:rsidR="004E00EE" w:rsidRPr="005838A6" w:rsidRDefault="004E00EE" w:rsidP="007864DF">
            <w:pPr>
              <w:pStyle w:val="TAC"/>
              <w:jc w:val="left"/>
            </w:pPr>
            <w:r w:rsidRPr="005838A6">
              <w:rPr>
                <w:rStyle w:val="TALCar"/>
                <w:rFonts w:cs="Arial"/>
                <w:szCs w:val="18"/>
              </w:rPr>
              <w:t>F</w:t>
            </w:r>
            <w:r w:rsidRPr="005838A6">
              <w:rPr>
                <w:rStyle w:val="TALCar"/>
                <w:rFonts w:cs="Arial"/>
                <w:szCs w:val="18"/>
                <w:vertAlign w:val="subscript"/>
              </w:rPr>
              <w:t>DL_high</w:t>
            </w:r>
            <w:r w:rsidRPr="005838A6">
              <w:t xml:space="preserve"> </w:t>
            </w:r>
          </w:p>
        </w:tc>
        <w:tc>
          <w:tcPr>
            <w:tcW w:w="848" w:type="dxa"/>
            <w:tcBorders>
              <w:top w:val="single" w:sz="6" w:space="0" w:color="auto"/>
              <w:left w:val="single" w:sz="6" w:space="0" w:color="auto"/>
              <w:right w:val="single" w:sz="6" w:space="0" w:color="auto"/>
            </w:tcBorders>
          </w:tcPr>
          <w:p w14:paraId="75685A13" w14:textId="77777777" w:rsidR="004E00EE" w:rsidRPr="005838A6" w:rsidRDefault="004E00EE" w:rsidP="007864DF">
            <w:pPr>
              <w:pStyle w:val="TAC"/>
              <w:jc w:val="left"/>
            </w:pPr>
            <w:r w:rsidRPr="005838A6">
              <w:t>-50</w:t>
            </w:r>
          </w:p>
        </w:tc>
        <w:tc>
          <w:tcPr>
            <w:tcW w:w="850" w:type="dxa"/>
            <w:tcBorders>
              <w:top w:val="single" w:sz="6" w:space="0" w:color="auto"/>
              <w:left w:val="single" w:sz="6" w:space="0" w:color="auto"/>
              <w:right w:val="single" w:sz="6" w:space="0" w:color="auto"/>
            </w:tcBorders>
            <w:noWrap/>
          </w:tcPr>
          <w:p w14:paraId="3F54949F" w14:textId="77777777" w:rsidR="004E00EE" w:rsidRPr="005838A6" w:rsidRDefault="004E00EE" w:rsidP="007864DF">
            <w:pPr>
              <w:pStyle w:val="PL"/>
              <w:rPr>
                <w:noProof w:val="0"/>
              </w:rPr>
            </w:pPr>
            <w:r w:rsidRPr="005838A6">
              <w:rPr>
                <w:rFonts w:cs="Arial"/>
                <w:noProof w:val="0"/>
                <w:szCs w:val="18"/>
              </w:rPr>
              <w:t>1</w:t>
            </w:r>
          </w:p>
        </w:tc>
        <w:tc>
          <w:tcPr>
            <w:tcW w:w="928" w:type="dxa"/>
            <w:tcBorders>
              <w:top w:val="single" w:sz="6" w:space="0" w:color="auto"/>
              <w:left w:val="single" w:sz="6" w:space="0" w:color="auto"/>
              <w:right w:val="single" w:sz="4" w:space="0" w:color="auto"/>
            </w:tcBorders>
            <w:noWrap/>
          </w:tcPr>
          <w:p w14:paraId="2AD66C35" w14:textId="77777777" w:rsidR="004E00EE" w:rsidRPr="005838A6" w:rsidRDefault="004E00EE" w:rsidP="007864DF">
            <w:pPr>
              <w:pStyle w:val="PL"/>
              <w:rPr>
                <w:noProof w:val="0"/>
              </w:rPr>
            </w:pPr>
          </w:p>
        </w:tc>
      </w:tr>
      <w:tr w:rsidR="004E00EE" w:rsidRPr="005838A6" w14:paraId="511F6CB8" w14:textId="77777777" w:rsidTr="00EF6B6C">
        <w:trPr>
          <w:trHeight w:val="225"/>
          <w:jc w:val="center"/>
        </w:trPr>
        <w:tc>
          <w:tcPr>
            <w:tcW w:w="959" w:type="dxa"/>
            <w:vMerge/>
            <w:tcBorders>
              <w:left w:val="single" w:sz="4" w:space="0" w:color="auto"/>
              <w:right w:val="single" w:sz="6" w:space="0" w:color="auto"/>
            </w:tcBorders>
          </w:tcPr>
          <w:p w14:paraId="0A2AA8AA" w14:textId="77777777" w:rsidR="004E00EE" w:rsidRPr="005838A6" w:rsidRDefault="004E00EE"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tcPr>
          <w:p w14:paraId="21953516" w14:textId="77777777" w:rsidR="004E00EE" w:rsidRPr="005838A6" w:rsidRDefault="004E00EE" w:rsidP="007864DF">
            <w:pPr>
              <w:pStyle w:val="TAL"/>
            </w:pPr>
            <w:r w:rsidRPr="005838A6">
              <w:t>Frequency range</w:t>
            </w:r>
          </w:p>
        </w:tc>
        <w:tc>
          <w:tcPr>
            <w:tcW w:w="964" w:type="dxa"/>
            <w:tcBorders>
              <w:top w:val="single" w:sz="6" w:space="0" w:color="auto"/>
              <w:left w:val="single" w:sz="6" w:space="0" w:color="auto"/>
              <w:bottom w:val="single" w:sz="6" w:space="0" w:color="auto"/>
              <w:right w:val="single" w:sz="6" w:space="0" w:color="auto"/>
            </w:tcBorders>
          </w:tcPr>
          <w:p w14:paraId="742250B9" w14:textId="77777777" w:rsidR="004E00EE" w:rsidRPr="005838A6" w:rsidRDefault="004E00EE" w:rsidP="007864DF">
            <w:pPr>
              <w:pStyle w:val="TAC"/>
              <w:jc w:val="left"/>
            </w:pPr>
            <w:r w:rsidRPr="005838A6">
              <w:t>1884.5</w:t>
            </w:r>
          </w:p>
        </w:tc>
        <w:tc>
          <w:tcPr>
            <w:tcW w:w="386" w:type="dxa"/>
            <w:tcBorders>
              <w:top w:val="single" w:sz="6" w:space="0" w:color="auto"/>
              <w:left w:val="single" w:sz="6" w:space="0" w:color="auto"/>
              <w:bottom w:val="single" w:sz="6" w:space="0" w:color="auto"/>
              <w:right w:val="single" w:sz="6" w:space="0" w:color="auto"/>
            </w:tcBorders>
          </w:tcPr>
          <w:p w14:paraId="637FD133" w14:textId="77777777" w:rsidR="004E00EE" w:rsidRPr="005838A6" w:rsidRDefault="004E00EE" w:rsidP="007864DF">
            <w:pPr>
              <w:pStyle w:val="TAC"/>
              <w:jc w:val="left"/>
            </w:pPr>
            <w:r w:rsidRPr="005838A6">
              <w:t>-</w:t>
            </w:r>
            <w:r w:rsidRPr="005838A6">
              <w:rPr>
                <w:rFonts w:cs="Arial"/>
                <w:szCs w:val="18"/>
              </w:rPr>
              <w:t>-</w:t>
            </w:r>
          </w:p>
        </w:tc>
        <w:tc>
          <w:tcPr>
            <w:tcW w:w="1174" w:type="dxa"/>
            <w:tcBorders>
              <w:top w:val="single" w:sz="6" w:space="0" w:color="auto"/>
              <w:left w:val="single" w:sz="6" w:space="0" w:color="auto"/>
              <w:bottom w:val="single" w:sz="6" w:space="0" w:color="auto"/>
              <w:right w:val="single" w:sz="6" w:space="0" w:color="auto"/>
            </w:tcBorders>
          </w:tcPr>
          <w:p w14:paraId="39898571" w14:textId="77777777" w:rsidR="004E00EE" w:rsidRPr="005838A6" w:rsidRDefault="004E00EE" w:rsidP="007864DF">
            <w:pPr>
              <w:pStyle w:val="TAC"/>
              <w:jc w:val="left"/>
            </w:pPr>
            <w:r w:rsidRPr="005838A6">
              <w:t>1915.7</w:t>
            </w:r>
          </w:p>
        </w:tc>
        <w:tc>
          <w:tcPr>
            <w:tcW w:w="848" w:type="dxa"/>
            <w:tcBorders>
              <w:top w:val="single" w:sz="6" w:space="0" w:color="auto"/>
              <w:left w:val="single" w:sz="6" w:space="0" w:color="auto"/>
              <w:bottom w:val="single" w:sz="6" w:space="0" w:color="auto"/>
              <w:right w:val="single" w:sz="6" w:space="0" w:color="auto"/>
            </w:tcBorders>
          </w:tcPr>
          <w:p w14:paraId="6BD119D0" w14:textId="77777777" w:rsidR="004E00EE" w:rsidRPr="005838A6" w:rsidRDefault="004E00EE" w:rsidP="007864DF">
            <w:pPr>
              <w:pStyle w:val="TAC"/>
              <w:jc w:val="left"/>
            </w:pPr>
            <w:r w:rsidRPr="005838A6">
              <w:t>-41</w:t>
            </w:r>
          </w:p>
        </w:tc>
        <w:tc>
          <w:tcPr>
            <w:tcW w:w="850" w:type="dxa"/>
            <w:tcBorders>
              <w:top w:val="single" w:sz="6" w:space="0" w:color="auto"/>
              <w:left w:val="single" w:sz="6" w:space="0" w:color="auto"/>
              <w:bottom w:val="single" w:sz="6" w:space="0" w:color="auto"/>
              <w:right w:val="single" w:sz="6" w:space="0" w:color="auto"/>
            </w:tcBorders>
            <w:noWrap/>
          </w:tcPr>
          <w:p w14:paraId="4FD831A1" w14:textId="77777777" w:rsidR="004E00EE" w:rsidRPr="005838A6" w:rsidRDefault="004E00EE" w:rsidP="007864DF">
            <w:pPr>
              <w:pStyle w:val="TAC"/>
              <w:jc w:val="left"/>
            </w:pPr>
            <w:r w:rsidRPr="005838A6">
              <w:t>0.3</w:t>
            </w:r>
          </w:p>
        </w:tc>
        <w:tc>
          <w:tcPr>
            <w:tcW w:w="928" w:type="dxa"/>
            <w:tcBorders>
              <w:top w:val="single" w:sz="6" w:space="0" w:color="auto"/>
              <w:left w:val="single" w:sz="6" w:space="0" w:color="auto"/>
              <w:bottom w:val="single" w:sz="6" w:space="0" w:color="auto"/>
              <w:right w:val="single" w:sz="4" w:space="0" w:color="auto"/>
            </w:tcBorders>
            <w:noWrap/>
          </w:tcPr>
          <w:p w14:paraId="33F4CB13" w14:textId="77777777" w:rsidR="004E00EE" w:rsidRPr="005838A6" w:rsidRDefault="004E00EE" w:rsidP="007864DF">
            <w:pPr>
              <w:pStyle w:val="TAC"/>
              <w:jc w:val="left"/>
            </w:pPr>
          </w:p>
        </w:tc>
      </w:tr>
      <w:tr w:rsidR="004E00EE" w:rsidRPr="005838A6" w14:paraId="6E0240B5" w14:textId="77777777" w:rsidTr="00EF6B6C">
        <w:trPr>
          <w:trHeight w:val="225"/>
          <w:jc w:val="center"/>
        </w:trPr>
        <w:tc>
          <w:tcPr>
            <w:tcW w:w="8940" w:type="dxa"/>
            <w:gridSpan w:val="8"/>
            <w:tcBorders>
              <w:top w:val="single" w:sz="6" w:space="0" w:color="auto"/>
              <w:left w:val="single" w:sz="4" w:space="0" w:color="auto"/>
              <w:bottom w:val="single" w:sz="4" w:space="0" w:color="auto"/>
              <w:right w:val="single" w:sz="4" w:space="0" w:color="auto"/>
            </w:tcBorders>
            <w:vAlign w:val="center"/>
          </w:tcPr>
          <w:p w14:paraId="3D9AC05C" w14:textId="77777777" w:rsidR="004E00EE" w:rsidRPr="005838A6" w:rsidRDefault="004E00EE" w:rsidP="007864DF">
            <w:pPr>
              <w:pStyle w:val="TAN"/>
            </w:pPr>
            <w:r w:rsidRPr="005838A6">
              <w:t>NOTE 1:</w:t>
            </w:r>
            <w:r w:rsidRPr="005838A6">
              <w:tab/>
              <w:t>F</w:t>
            </w:r>
            <w:r w:rsidRPr="005838A6">
              <w:rPr>
                <w:vertAlign w:val="subscript"/>
              </w:rPr>
              <w:t>DL_low</w:t>
            </w:r>
            <w:r w:rsidRPr="005838A6">
              <w:t xml:space="preserve"> and F</w:t>
            </w:r>
            <w:r w:rsidRPr="005838A6">
              <w:rPr>
                <w:vertAlign w:val="subscript"/>
              </w:rPr>
              <w:t xml:space="preserve">DL_high </w:t>
            </w:r>
            <w:r w:rsidRPr="005838A6">
              <w:t>refer to each frequency band specified in Table 5.2-1 for NR band, Table 5.2-1 in TS 36.521-1 [21] for E-UTRA band.</w:t>
            </w:r>
          </w:p>
          <w:p w14:paraId="74D26A60" w14:textId="77777777" w:rsidR="004E00EE" w:rsidRPr="005838A6" w:rsidRDefault="004E00EE" w:rsidP="007864DF">
            <w:pPr>
              <w:pStyle w:val="TAN"/>
            </w:pPr>
            <w:r w:rsidRPr="005838A6">
              <w:t>NOTE 2:</w:t>
            </w:r>
            <w:r w:rsidRPr="005838A6">
              <w:tab/>
              <w:t>As exceptions, measurements with a level up to the applicable requirements defined in Table 6.5.3.1.3-2 are permitted for each assigned NR carrier used in the measurement due to 2nd, 3rd, 4th or 5th harmonic spurious emissions. Due to spreading of the harmonic emission the exception is also allowed for the first 1 MHz frequency range immediately outside the harmonic emission on both sides of the harmonic emission. This results in an overall exception interval centred at the harmonic emission of (2MHz + N x LCRB x RBSizekHz), where N is 2, 3, 4, [5] for the 2nd, 3rd, 4th [or 5th] harmonic respectively. The exception is allowed if the measurement bandwidth (MBW) totally or partially overlaps the overall exception interval.</w:t>
            </w:r>
          </w:p>
          <w:p w14:paraId="4747E6BA" w14:textId="77777777" w:rsidR="004E00EE" w:rsidRPr="005838A6" w:rsidRDefault="004E00EE" w:rsidP="007864DF">
            <w:pPr>
              <w:pStyle w:val="TAN"/>
            </w:pPr>
            <w:r w:rsidRPr="005838A6">
              <w:t>NOTE 3:</w:t>
            </w:r>
            <w:r w:rsidRPr="005838A6">
              <w:tab/>
              <w:t>15 kHz SCS is assumed when RB is mentioned in the note when channel bandwidth is less than or equal to 50MHz, lowest SCS is assumed when channel bandwidth is larger than 50MHz. The transmission bandwidth in terms of RB position and range is not limited to 15 kHz SCS and shall scale with SCS accordingly.</w:t>
            </w:r>
          </w:p>
          <w:p w14:paraId="2C6B3F2B" w14:textId="77777777" w:rsidR="004E00EE" w:rsidRPr="005838A6" w:rsidRDefault="004E00EE" w:rsidP="007864DF">
            <w:pPr>
              <w:pStyle w:val="TAN"/>
            </w:pPr>
            <w:r w:rsidRPr="005838A6">
              <w:t>NOTE 4:</w:t>
            </w:r>
            <w:r w:rsidRPr="005838A6">
              <w:tab/>
              <w:t>Void</w:t>
            </w:r>
          </w:p>
          <w:p w14:paraId="2963270B" w14:textId="77777777" w:rsidR="004E00EE" w:rsidRPr="005838A6" w:rsidRDefault="004E00EE" w:rsidP="007864DF">
            <w:pPr>
              <w:pStyle w:val="TAN"/>
            </w:pPr>
            <w:r w:rsidRPr="005838A6">
              <w:t>NOTE 5:</w:t>
            </w:r>
            <w:r w:rsidRPr="005838A6">
              <w:tab/>
              <w:t>For non synchronised TDD operation to meet these requirements some restriction will be needed for either the operating band or protected band.</w:t>
            </w:r>
          </w:p>
          <w:p w14:paraId="5BDDA357" w14:textId="77777777" w:rsidR="004E00EE" w:rsidRPr="005838A6" w:rsidRDefault="004E00EE" w:rsidP="007864DF">
            <w:pPr>
              <w:pStyle w:val="TAN"/>
            </w:pPr>
            <w:r w:rsidRPr="005838A6">
              <w:t>NOTE 6:</w:t>
            </w:r>
            <w:r w:rsidRPr="005838A6">
              <w:tab/>
              <w:t>N/A</w:t>
            </w:r>
          </w:p>
          <w:p w14:paraId="60D03258" w14:textId="77777777" w:rsidR="004E00EE" w:rsidRPr="005838A6" w:rsidRDefault="004E00EE" w:rsidP="007864DF">
            <w:pPr>
              <w:pStyle w:val="TAN"/>
            </w:pPr>
            <w:r w:rsidRPr="005838A6">
              <w:t>NOTE 7:</w:t>
            </w:r>
            <w:r w:rsidRPr="005838A6">
              <w:tab/>
              <w:t>Void.</w:t>
            </w:r>
          </w:p>
          <w:p w14:paraId="2E284FD5" w14:textId="77777777" w:rsidR="004E00EE" w:rsidRPr="005838A6" w:rsidRDefault="004E00EE" w:rsidP="007864DF">
            <w:pPr>
              <w:pStyle w:val="TAN"/>
            </w:pPr>
            <w:r w:rsidRPr="005838A6">
              <w:t>NOTE 8:</w:t>
            </w:r>
            <w:r w:rsidRPr="005838A6">
              <w:tab/>
              <w:t>Applicable when co-existence with PHS system operating in 1884.5 -1915.7MHz.</w:t>
            </w:r>
          </w:p>
          <w:p w14:paraId="5B8B6D80" w14:textId="77777777" w:rsidR="004E00EE" w:rsidRPr="005838A6" w:rsidRDefault="004E00EE" w:rsidP="007864DF">
            <w:pPr>
              <w:pStyle w:val="TAN"/>
            </w:pPr>
            <w:r w:rsidRPr="005838A6">
              <w:t>NOTE 9:</w:t>
            </w:r>
            <w:r w:rsidRPr="005838A6">
              <w:tab/>
              <w:t>Void</w:t>
            </w:r>
          </w:p>
          <w:p w14:paraId="0EF4C083" w14:textId="77777777" w:rsidR="004E00EE" w:rsidRPr="005838A6" w:rsidRDefault="004E00EE" w:rsidP="007864DF">
            <w:pPr>
              <w:pStyle w:val="TAN"/>
            </w:pPr>
            <w:r w:rsidRPr="005838A6">
              <w:t>NOTE 10:</w:t>
            </w:r>
            <w:r w:rsidRPr="005838A6">
              <w:tab/>
              <w:t>Void</w:t>
            </w:r>
          </w:p>
          <w:p w14:paraId="5E8A227A" w14:textId="77777777" w:rsidR="004E00EE" w:rsidRPr="005838A6" w:rsidRDefault="004E00EE" w:rsidP="007864DF">
            <w:pPr>
              <w:pStyle w:val="TAN"/>
            </w:pPr>
            <w:r w:rsidRPr="005838A6">
              <w:t>NOTE 11:</w:t>
            </w:r>
            <w:r w:rsidRPr="005838A6">
              <w:tab/>
              <w:t>Void</w:t>
            </w:r>
          </w:p>
          <w:p w14:paraId="745987B2" w14:textId="77777777" w:rsidR="004E00EE" w:rsidRPr="005838A6" w:rsidRDefault="004E00EE" w:rsidP="007864DF">
            <w:pPr>
              <w:pStyle w:val="TAN"/>
            </w:pPr>
            <w:r w:rsidRPr="005838A6">
              <w:t>NOTE 12:</w:t>
            </w:r>
            <w:r w:rsidRPr="005838A6">
              <w:tab/>
              <w:t>Void</w:t>
            </w:r>
          </w:p>
          <w:p w14:paraId="29B7AEA7" w14:textId="77777777" w:rsidR="004E00EE" w:rsidRPr="005838A6" w:rsidRDefault="004E00EE" w:rsidP="007864DF">
            <w:pPr>
              <w:pStyle w:val="TAN"/>
            </w:pPr>
            <w:r w:rsidRPr="005838A6">
              <w:t>NOTE 13:</w:t>
            </w:r>
            <w:r w:rsidRPr="005838A6">
              <w:tab/>
              <w:t>Void.</w:t>
            </w:r>
          </w:p>
          <w:p w14:paraId="06B4013B" w14:textId="77777777" w:rsidR="004E00EE" w:rsidRPr="005838A6" w:rsidRDefault="004E00EE" w:rsidP="007864DF">
            <w:pPr>
              <w:pStyle w:val="TAN"/>
            </w:pPr>
            <w:r w:rsidRPr="005838A6">
              <w:t>NOTE 14:</w:t>
            </w:r>
            <w:r w:rsidRPr="005838A6">
              <w:tab/>
              <w:t>Void</w:t>
            </w:r>
          </w:p>
          <w:p w14:paraId="429FEFA1" w14:textId="77777777" w:rsidR="004E00EE" w:rsidRPr="005838A6" w:rsidRDefault="004E00EE" w:rsidP="007864DF">
            <w:pPr>
              <w:pStyle w:val="TAN"/>
            </w:pPr>
            <w:r w:rsidRPr="005838A6">
              <w:t>NOTE 15:</w:t>
            </w:r>
            <w:r w:rsidRPr="005838A6">
              <w:tab/>
              <w:t>These requirements also apply for the frequency ranges that are less than F</w:t>
            </w:r>
            <w:r w:rsidRPr="005838A6">
              <w:rPr>
                <w:vertAlign w:val="subscript"/>
              </w:rPr>
              <w:t>OOB</w:t>
            </w:r>
            <w:r w:rsidRPr="005838A6">
              <w:t xml:space="preserve"> (MHz) in Table 6.5.3.1.3-1 from the edge of the channel bandwidth.</w:t>
            </w:r>
          </w:p>
          <w:p w14:paraId="0CB8BA00" w14:textId="77777777" w:rsidR="004E00EE" w:rsidRPr="005838A6" w:rsidRDefault="004E00EE" w:rsidP="007864DF">
            <w:pPr>
              <w:pStyle w:val="TAN"/>
            </w:pPr>
            <w:r w:rsidRPr="005838A6">
              <w:t>NOTE 16:</w:t>
            </w:r>
            <w:r w:rsidRPr="005838A6">
              <w:tab/>
              <w:t>Void</w:t>
            </w:r>
          </w:p>
          <w:p w14:paraId="25C4428E" w14:textId="77777777" w:rsidR="004E00EE" w:rsidRPr="005838A6" w:rsidRDefault="004E00EE" w:rsidP="007864DF">
            <w:pPr>
              <w:pStyle w:val="TAN"/>
            </w:pPr>
            <w:r w:rsidRPr="005838A6">
              <w:t>NOTE 17:</w:t>
            </w:r>
            <w:r w:rsidRPr="005838A6">
              <w:tab/>
              <w:t>Void</w:t>
            </w:r>
          </w:p>
          <w:p w14:paraId="753A1008" w14:textId="77777777" w:rsidR="004E00EE" w:rsidRPr="005838A6" w:rsidRDefault="004E00EE" w:rsidP="007864DF">
            <w:pPr>
              <w:pStyle w:val="TAN"/>
            </w:pPr>
            <w:r w:rsidRPr="005838A6">
              <w:t>NOTE 18:</w:t>
            </w:r>
            <w:r w:rsidRPr="005838A6">
              <w:tab/>
              <w:t>Void</w:t>
            </w:r>
          </w:p>
          <w:p w14:paraId="4F8609ED" w14:textId="77777777" w:rsidR="004E00EE" w:rsidRPr="005838A6" w:rsidRDefault="004E00EE" w:rsidP="007864DF">
            <w:pPr>
              <w:pStyle w:val="TAN"/>
            </w:pPr>
            <w:r w:rsidRPr="005838A6">
              <w:t>NOTE 19:</w:t>
            </w:r>
            <w:r w:rsidRPr="005838A6">
              <w:tab/>
              <w:t>Applicable when the assigned NR carrier is confined within 718 MHz and 748 MHz and when the channel bandwidth used is 5 or 10 MHz.</w:t>
            </w:r>
          </w:p>
          <w:p w14:paraId="6437AF39" w14:textId="77777777" w:rsidR="004E00EE" w:rsidRPr="005838A6" w:rsidRDefault="004E00EE" w:rsidP="007864DF">
            <w:pPr>
              <w:pStyle w:val="TAN"/>
            </w:pPr>
            <w:r w:rsidRPr="005838A6">
              <w:t>NOTE 20:</w:t>
            </w:r>
            <w:r w:rsidRPr="005838A6">
              <w:tab/>
              <w:t>Void</w:t>
            </w:r>
          </w:p>
          <w:p w14:paraId="474A0DA6" w14:textId="77777777" w:rsidR="004E00EE" w:rsidRPr="005838A6" w:rsidRDefault="004E00EE" w:rsidP="007864DF">
            <w:pPr>
              <w:pStyle w:val="TAN"/>
            </w:pPr>
            <w:r w:rsidRPr="005838A6">
              <w:t>NOTE 21:</w:t>
            </w:r>
            <w:r w:rsidRPr="005838A6">
              <w:tab/>
              <w:t>This requirement is applicable for any channel bandwidths within the range 2500 - 2570 MHz with the following restriction: for carriers of 15 MHz bandwidth when carrier centre frequency is within the range 2560.5 - 2562.5 MHz and for carriers of 20 MHz bandwidth when carrier centre frequency is within the range 2552 - 2560 MHz the requirement is applicable only for an uplink transmission bandwidth less than or equal to 54 RB.</w:t>
            </w:r>
          </w:p>
          <w:p w14:paraId="7EFA8160" w14:textId="77777777" w:rsidR="004E00EE" w:rsidRPr="005838A6" w:rsidRDefault="004E00EE" w:rsidP="007864DF">
            <w:pPr>
              <w:pStyle w:val="TAN"/>
            </w:pPr>
            <w:r w:rsidRPr="005838A6">
              <w:t>NOTE 22:</w:t>
            </w:r>
            <w:r w:rsidRPr="005838A6">
              <w:tab/>
              <w:t>This requirement is applicable for power class 3 UE for any channel bandwidths within the range 2570 - 2615 MHz with the following restriction: for carriers of 15 MHz bandwidth when carrier centre frequency is within the range 2605.5 - 2607.5 MHz and for carriers of 20 MHz bandwidth when carrier centre frequency is within the range 2597 - 2605 MHz the requirement is applicable only for an uplink transmission bandwidth less than or equal to 54 RB.  For power class 2 UE for any channel bandwidths within the range 2570 - 2615 MHz, NS_44 shall apply. For power class 2 or 3 UE for carriers with channel bandwidth overlapping the frequency range 2615 - 2620 MHz the requirement applies with the maximum output power configured to +19 dBm in the IE P-Max.</w:t>
            </w:r>
          </w:p>
          <w:p w14:paraId="6B424B8A" w14:textId="77777777" w:rsidR="004E00EE" w:rsidRPr="005838A6" w:rsidRDefault="004E00EE" w:rsidP="007864DF">
            <w:pPr>
              <w:pStyle w:val="TAN"/>
            </w:pPr>
            <w:r w:rsidRPr="005838A6">
              <w:t>NOTE 23:</w:t>
            </w:r>
            <w:r w:rsidRPr="005838A6">
              <w:tab/>
              <w:t>Void.</w:t>
            </w:r>
          </w:p>
          <w:p w14:paraId="6958DD26" w14:textId="77777777" w:rsidR="004E00EE" w:rsidRPr="005838A6" w:rsidRDefault="004E00EE" w:rsidP="007864DF">
            <w:pPr>
              <w:pStyle w:val="TAN"/>
            </w:pPr>
            <w:r w:rsidRPr="005838A6">
              <w:t>NOTE 24:</w:t>
            </w:r>
            <w:r w:rsidRPr="005838A6">
              <w:tab/>
              <w:t>As exceptions, measurements with a level up to the applicable requirement of -38 dBm/MHz is permitted for each assigned NR carrier used in the measurement due to 2nd harmonic spurious emissions. An exception is allowed if there is at least one individual RB within the transmission bandwidth (see Figure 5.3.1-1) for which the 2nd harmonic totally or partially overlaps the measurement bandwidth (MBW).</w:t>
            </w:r>
          </w:p>
          <w:p w14:paraId="1128E9ED" w14:textId="77777777" w:rsidR="004E00EE" w:rsidRPr="005838A6" w:rsidRDefault="004E00EE" w:rsidP="007864DF">
            <w:pPr>
              <w:pStyle w:val="TAN"/>
            </w:pPr>
            <w:r w:rsidRPr="005838A6">
              <w:t>NOTE 25:</w:t>
            </w:r>
            <w:r w:rsidRPr="005838A6">
              <w:tab/>
              <w:t>As exceptions, measurements with a level up to the applicable requirement of -36 dBm/MHz is permitted for each assigned NR carrier used in the measurement due to 3rd harmonic spurious emissions. An exception is allowed if there is at least one individual RB within the transmission bandwidth (see Figure 5.3.1-1) for which the 3rd harmonic totally or partially overlaps the measurement bandwidth (MBW).</w:t>
            </w:r>
          </w:p>
          <w:p w14:paraId="69A2EAE2" w14:textId="77777777" w:rsidR="004E00EE" w:rsidRPr="005838A6" w:rsidRDefault="004E00EE" w:rsidP="007864DF">
            <w:pPr>
              <w:pStyle w:val="TAN"/>
            </w:pPr>
            <w:r w:rsidRPr="005838A6">
              <w:t>NOTE 26: For these adjacent bands, the emission limit could imply risk of harmful interference to UE(s) operating in the protected operating band.</w:t>
            </w:r>
          </w:p>
          <w:p w14:paraId="2A19CC60" w14:textId="77777777" w:rsidR="004E00EE" w:rsidRPr="005838A6" w:rsidRDefault="004E00EE" w:rsidP="007864DF">
            <w:pPr>
              <w:pStyle w:val="TAN"/>
            </w:pPr>
            <w:r w:rsidRPr="005838A6">
              <w:t>NOTE 27:</w:t>
            </w:r>
            <w:r w:rsidRPr="005838A6">
              <w:tab/>
              <w:t>This requirement is applicable for any channel bandwidths within the range 1920 - 1980 MHz with the following restriction: for carriers of 15 MHz bandwidth when carrier centre frequency is within the range 1927.5 - 1929.5 MHz and for carriers of 20 MHz bandwidth when carrier centre frequency is within the range 1930 - 1938 MHz the requirement is applicable only for an uplink transmission bandwidth less than or equal to 54 RB.</w:t>
            </w:r>
          </w:p>
          <w:p w14:paraId="3AC24469" w14:textId="77777777" w:rsidR="004E00EE" w:rsidRPr="005838A6" w:rsidRDefault="004E00EE" w:rsidP="007864DF">
            <w:pPr>
              <w:pStyle w:val="TAN"/>
            </w:pPr>
            <w:r w:rsidRPr="005838A6">
              <w:t>NOTE 28:</w:t>
            </w:r>
            <w:r w:rsidRPr="005838A6">
              <w:tab/>
              <w:t>Void</w:t>
            </w:r>
          </w:p>
          <w:p w14:paraId="49C73933" w14:textId="77777777" w:rsidR="004E00EE" w:rsidRPr="005838A6" w:rsidRDefault="004E00EE" w:rsidP="007864DF">
            <w:pPr>
              <w:pStyle w:val="TAN"/>
            </w:pPr>
            <w:r w:rsidRPr="005838A6">
              <w:t>NOTE 29:</w:t>
            </w:r>
            <w:r w:rsidRPr="005838A6">
              <w:tab/>
              <w:t>Void</w:t>
            </w:r>
          </w:p>
          <w:p w14:paraId="7AEA372F" w14:textId="77777777" w:rsidR="004E00EE" w:rsidRPr="005838A6" w:rsidRDefault="004E00EE" w:rsidP="007864DF">
            <w:pPr>
              <w:pStyle w:val="TAN"/>
            </w:pPr>
            <w:r w:rsidRPr="005838A6">
              <w:t>NOTE 30:</w:t>
            </w:r>
            <w:r w:rsidRPr="005838A6">
              <w:tab/>
              <w:t>Void</w:t>
            </w:r>
          </w:p>
          <w:p w14:paraId="0654083A" w14:textId="77777777" w:rsidR="004E00EE" w:rsidRPr="005838A6" w:rsidRDefault="004E00EE" w:rsidP="007864DF">
            <w:pPr>
              <w:pStyle w:val="TAN"/>
            </w:pPr>
            <w:r w:rsidRPr="005838A6">
              <w:t>NOTE 31:</w:t>
            </w:r>
            <w:r w:rsidRPr="005838A6">
              <w:tab/>
              <w:t>Void</w:t>
            </w:r>
          </w:p>
          <w:p w14:paraId="60CC602D" w14:textId="77777777" w:rsidR="004E00EE" w:rsidRPr="005838A6" w:rsidRDefault="004E00EE" w:rsidP="007864DF">
            <w:pPr>
              <w:pStyle w:val="TAN"/>
            </w:pPr>
            <w:r w:rsidRPr="005838A6">
              <w:t>NOTE 32:</w:t>
            </w:r>
            <w:r w:rsidRPr="005838A6">
              <w:tab/>
              <w:t>Void</w:t>
            </w:r>
          </w:p>
          <w:p w14:paraId="1B9286A6" w14:textId="77777777" w:rsidR="004E00EE" w:rsidRPr="005838A6" w:rsidRDefault="004E00EE" w:rsidP="007864DF">
            <w:pPr>
              <w:pStyle w:val="TAN"/>
            </w:pPr>
            <w:r w:rsidRPr="005838A6">
              <w:t>NOTE 33:</w:t>
            </w:r>
            <w:r w:rsidRPr="005838A6">
              <w:tab/>
              <w:t>This requirement is only applicable for carriers with bandwidth up to 20MHz and confined within 1885-1920 MHz (requirement for carriers with at least 1RB confined within 1880 - 1885 MHz is not specified). This requirement applies for an uplink transmission bandwidth less than or equal to 54 RB for carriers of 15 MHz bandwidth when carrier centre frequency is within the range 1892.5 - 1894.5 MHz and for carriers of 20 MHz bandwidth when carrier centre frequency is within the range 1895 - 1903 MHz.</w:t>
            </w:r>
          </w:p>
          <w:p w14:paraId="5F446226" w14:textId="77777777" w:rsidR="004E00EE" w:rsidRPr="005838A6" w:rsidRDefault="004E00EE" w:rsidP="007864DF">
            <w:pPr>
              <w:pStyle w:val="TAN"/>
            </w:pPr>
            <w:r w:rsidRPr="005838A6">
              <w:t>NOTE 34:</w:t>
            </w:r>
            <w:r w:rsidRPr="005838A6">
              <w:tab/>
              <w:t>This requirement is applicable for 5 and 10 MHz NR channel bandwidth allocated within 718-728MHz. For carriers of 10 MHz bandwidth, this requirement applies for an uplink transmission bandwidth less than or equal to 30 RB with RB</w:t>
            </w:r>
            <w:r w:rsidRPr="005838A6">
              <w:rPr>
                <w:vertAlign w:val="subscript"/>
              </w:rPr>
              <w:t>start</w:t>
            </w:r>
            <w:r w:rsidRPr="005838A6">
              <w:t xml:space="preserve"> &gt; 1 and RB</w:t>
            </w:r>
            <w:r w:rsidRPr="005838A6">
              <w:rPr>
                <w:vertAlign w:val="subscript"/>
              </w:rPr>
              <w:t xml:space="preserve">start </w:t>
            </w:r>
            <w:r w:rsidRPr="005838A6">
              <w:t>&lt; 48.</w:t>
            </w:r>
          </w:p>
          <w:p w14:paraId="5D762F75" w14:textId="77777777" w:rsidR="004E00EE" w:rsidRPr="005838A6" w:rsidRDefault="004E00EE" w:rsidP="007864DF">
            <w:pPr>
              <w:pStyle w:val="TAN"/>
            </w:pPr>
            <w:r w:rsidRPr="005838A6">
              <w:t>NOTE 35:</w:t>
            </w:r>
            <w:r w:rsidRPr="005838A6">
              <w:tab/>
              <w:t>This requirement is applicable in the case of a 10 MHz NR carrier confined within 703 MHz and 733 MHz, otherwise the requirement of -25 dBm with a measurement bandwidth of 8 MHz applies.</w:t>
            </w:r>
          </w:p>
          <w:p w14:paraId="1A078BAD" w14:textId="77777777" w:rsidR="004E00EE" w:rsidRPr="005838A6" w:rsidRDefault="004E00EE" w:rsidP="007864DF">
            <w:pPr>
              <w:pStyle w:val="TAN"/>
            </w:pPr>
            <w:r w:rsidRPr="005838A6">
              <w:t>NOTE 36:</w:t>
            </w:r>
            <w:r w:rsidRPr="005838A6">
              <w:tab/>
              <w:t>Void</w:t>
            </w:r>
          </w:p>
          <w:p w14:paraId="2E861C1A" w14:textId="77777777" w:rsidR="004E00EE" w:rsidRPr="005838A6" w:rsidRDefault="004E00EE" w:rsidP="007864DF">
            <w:pPr>
              <w:pStyle w:val="TAN"/>
            </w:pPr>
            <w:r w:rsidRPr="005838A6">
              <w:t>NOTE 37:</w:t>
            </w:r>
            <w:r w:rsidRPr="005838A6">
              <w:tab/>
              <w:t>Void</w:t>
            </w:r>
          </w:p>
          <w:p w14:paraId="69F0EA62" w14:textId="77777777" w:rsidR="004E00EE" w:rsidRPr="005838A6" w:rsidRDefault="004E00EE" w:rsidP="007864DF">
            <w:pPr>
              <w:pStyle w:val="TAN"/>
            </w:pPr>
            <w:r w:rsidRPr="005838A6">
              <w:t>NOTE 38:</w:t>
            </w:r>
            <w:r w:rsidRPr="005838A6">
              <w:tab/>
              <w:t>Void</w:t>
            </w:r>
          </w:p>
          <w:p w14:paraId="5A5CA2BE" w14:textId="77777777" w:rsidR="004E00EE" w:rsidRPr="005838A6" w:rsidRDefault="004E00EE" w:rsidP="007864DF">
            <w:pPr>
              <w:pStyle w:val="TAN"/>
            </w:pPr>
            <w:r w:rsidRPr="005838A6">
              <w:t>NOTE 39:</w:t>
            </w:r>
            <w:r w:rsidRPr="005838A6">
              <w:tab/>
              <w:t>Void.</w:t>
            </w:r>
          </w:p>
          <w:p w14:paraId="2EDC3781" w14:textId="77777777" w:rsidR="004E00EE" w:rsidRPr="005838A6" w:rsidRDefault="004E00EE" w:rsidP="007864DF">
            <w:pPr>
              <w:pStyle w:val="TAN"/>
            </w:pPr>
            <w:r w:rsidRPr="005838A6">
              <w:t>NOTE 40: Void</w:t>
            </w:r>
          </w:p>
          <w:p w14:paraId="514A1998" w14:textId="0BA0FB0C" w:rsidR="004E00EE" w:rsidRPr="005838A6" w:rsidRDefault="004E00EE" w:rsidP="007864DF">
            <w:pPr>
              <w:pStyle w:val="TAN"/>
            </w:pPr>
            <w:r w:rsidRPr="005838A6">
              <w:t>NOTE 41:</w:t>
            </w:r>
            <w:r w:rsidRPr="005838A6">
              <w:tab/>
              <w:t>Applicable for cases when the lower edge of the assigned NR UL channel bandwidth frequency is greater than or equal to 1427 MHz + the channel BW assigned for 5 and 10 MHz bandwidth, and when the lower edge of the assigned NR UL channel bandwidth frequency is greater than or equal to 1440 MHz for 15 and 20 MHz bandwidth.</w:t>
            </w:r>
            <w:r w:rsidR="00F730CF" w:rsidRPr="005838A6">
              <w:t xml:space="preserve"> This requirement shall be verified with UE transmission power of 15 dBm.</w:t>
            </w:r>
          </w:p>
          <w:p w14:paraId="02A66148" w14:textId="74EC75F1" w:rsidR="00F730CF" w:rsidRPr="005838A6" w:rsidRDefault="004E00EE" w:rsidP="007864DF">
            <w:pPr>
              <w:pStyle w:val="TAN"/>
              <w:rPr>
                <w:rFonts w:ascii="Times New Roman" w:hAnsi="Times New Roman"/>
                <w:sz w:val="20"/>
              </w:rPr>
            </w:pPr>
            <w:r w:rsidRPr="005838A6">
              <w:t>NOTE 42:</w:t>
            </w:r>
            <w:r w:rsidRPr="005838A6">
              <w:tab/>
              <w:t>Applicable</w:t>
            </w:r>
            <w:r w:rsidR="00F730CF" w:rsidRPr="005838A6">
              <w:t xml:space="preserve"> when upper edge of the assigned NR UL channel bandwidth frequency is more than 1460MHz and more than 1460MHz and less than or equal to 1470MHz</w:t>
            </w:r>
            <w:r w:rsidRPr="005838A6">
              <w:t xml:space="preserve"> for 5 MHz bandwidth, and when the upper edge of the assigned NR UL channel bandwidth frequency is less than or equal to 146</w:t>
            </w:r>
            <w:r w:rsidR="00F730CF" w:rsidRPr="005838A6">
              <w:t>5</w:t>
            </w:r>
            <w:r w:rsidRPr="005838A6">
              <w:t xml:space="preserve"> MHz for10 MHz bandwidth</w:t>
            </w:r>
            <w:r w:rsidR="00F730CF" w:rsidRPr="005838A6">
              <w:t>.</w:t>
            </w:r>
          </w:p>
          <w:p w14:paraId="43EEC905" w14:textId="3D28FFD7" w:rsidR="00F730CF" w:rsidRPr="005838A6" w:rsidRDefault="00F730CF" w:rsidP="007864DF">
            <w:pPr>
              <w:pStyle w:val="TAN"/>
            </w:pPr>
            <w:r w:rsidRPr="005838A6">
              <w:t>NOTE 43</w:t>
            </w:r>
            <w:r w:rsidR="00674274" w:rsidRPr="005838A6">
              <w:t>:</w:t>
            </w:r>
            <w:r w:rsidR="00674274" w:rsidRPr="005838A6">
              <w:tab/>
            </w:r>
            <w:r w:rsidRPr="005838A6">
              <w:t>Void</w:t>
            </w:r>
          </w:p>
          <w:p w14:paraId="3AA291B2" w14:textId="68EBAAD4" w:rsidR="00F730CF" w:rsidRPr="005838A6" w:rsidRDefault="00F730CF" w:rsidP="007864DF">
            <w:pPr>
              <w:pStyle w:val="TAN"/>
            </w:pPr>
            <w:r w:rsidRPr="005838A6">
              <w:t>NOTE 44</w:t>
            </w:r>
            <w:r w:rsidR="00674274" w:rsidRPr="005838A6">
              <w:t>:</w:t>
            </w:r>
            <w:r w:rsidR="00674274" w:rsidRPr="005838A6">
              <w:tab/>
            </w:r>
            <w:r w:rsidRPr="005838A6">
              <w:t>Void</w:t>
            </w:r>
          </w:p>
          <w:p w14:paraId="09BC3215" w14:textId="34056B0C" w:rsidR="00F730CF" w:rsidRPr="005838A6" w:rsidRDefault="00F730CF" w:rsidP="007864DF">
            <w:pPr>
              <w:pStyle w:val="TAN"/>
            </w:pPr>
            <w:r w:rsidRPr="005838A6">
              <w:t>NOTE 45</w:t>
            </w:r>
            <w:r w:rsidR="00674274" w:rsidRPr="005838A6">
              <w:t>:</w:t>
            </w:r>
            <w:r w:rsidR="00674274" w:rsidRPr="005838A6">
              <w:tab/>
            </w:r>
            <w:r w:rsidRPr="005838A6">
              <w:t>Applicable when upper edge of the assigned NR UL channel bandwidth frequency is equal to or less than 1460MHz.</w:t>
            </w:r>
          </w:p>
          <w:p w14:paraId="22C4ABDF" w14:textId="4EE871A4" w:rsidR="004E00EE" w:rsidRPr="005838A6" w:rsidRDefault="00F730CF" w:rsidP="007864DF">
            <w:pPr>
              <w:pStyle w:val="TAN"/>
            </w:pPr>
            <w:r w:rsidRPr="005838A6">
              <w:t>NOTE 46</w:t>
            </w:r>
            <w:r w:rsidR="00674274" w:rsidRPr="005838A6">
              <w:t>:</w:t>
            </w:r>
            <w:r w:rsidR="00674274" w:rsidRPr="005838A6">
              <w:tab/>
            </w:r>
            <w:r w:rsidRPr="005838A6">
              <w:t>Applicable for 5MHz bandwidth and when the NR carrier is within 1447.9 – 1462.9 MHz.</w:t>
            </w:r>
          </w:p>
        </w:tc>
      </w:tr>
    </w:tbl>
    <w:p w14:paraId="67795085" w14:textId="77777777" w:rsidR="004E00EE" w:rsidRPr="005838A6" w:rsidRDefault="004E00EE" w:rsidP="007864DF"/>
    <w:p w14:paraId="3412E665" w14:textId="77777777" w:rsidR="004E00EE" w:rsidRPr="005838A6" w:rsidRDefault="004E00EE" w:rsidP="007864DF">
      <w:pPr>
        <w:pStyle w:val="NO"/>
      </w:pPr>
      <w:r w:rsidRPr="005838A6">
        <w:t>NOTE:</w:t>
      </w:r>
      <w:r w:rsidRPr="005838A6">
        <w:tab/>
        <w:t>To simplify Table 6.5.3.2.3-1, E-UTRA band numbers are listed for bands which are specified only for E-UTRA operation or both E-UTRA and NR operation. NR band numbers are listed for bands which are specified only for NR operation.</w:t>
      </w:r>
    </w:p>
    <w:p w14:paraId="541D6FA1" w14:textId="77777777" w:rsidR="004E00EE" w:rsidRPr="005838A6" w:rsidRDefault="004E00EE" w:rsidP="007864DF">
      <w:r w:rsidRPr="005838A6">
        <w:t>Table 6.5.3.2.3-2 Requirements for spurious emissions for UE co-existence Rel-16 specifies the requirements for NR bands for coexistence with protected bands.</w:t>
      </w:r>
    </w:p>
    <w:p w14:paraId="08506383" w14:textId="77777777" w:rsidR="004E00EE" w:rsidRPr="005838A6" w:rsidRDefault="004E00EE" w:rsidP="00B974E7">
      <w:pPr>
        <w:pStyle w:val="TH"/>
      </w:pPr>
      <w:r w:rsidRPr="005838A6">
        <w:t>Table 6.5.3.2.3-2: Requirements for spurious emissions for UE co-existence Rel-16</w:t>
      </w: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4A0" w:firstRow="1" w:lastRow="0" w:firstColumn="1" w:lastColumn="0" w:noHBand="0" w:noVBand="1"/>
      </w:tblPr>
      <w:tblGrid>
        <w:gridCol w:w="959"/>
        <w:gridCol w:w="2831"/>
        <w:gridCol w:w="964"/>
        <w:gridCol w:w="386"/>
        <w:gridCol w:w="1174"/>
        <w:gridCol w:w="848"/>
        <w:gridCol w:w="850"/>
        <w:gridCol w:w="928"/>
      </w:tblGrid>
      <w:tr w:rsidR="004E00EE" w:rsidRPr="005838A6" w14:paraId="38A11A43" w14:textId="77777777" w:rsidTr="00440D7B">
        <w:trPr>
          <w:trHeight w:val="270"/>
          <w:jc w:val="center"/>
        </w:trPr>
        <w:tc>
          <w:tcPr>
            <w:tcW w:w="959" w:type="dxa"/>
            <w:vMerge w:val="restart"/>
            <w:tcBorders>
              <w:top w:val="single" w:sz="4" w:space="0" w:color="auto"/>
              <w:left w:val="single" w:sz="4" w:space="0" w:color="auto"/>
              <w:bottom w:val="single" w:sz="6" w:space="0" w:color="auto"/>
              <w:right w:val="single" w:sz="6" w:space="0" w:color="auto"/>
            </w:tcBorders>
            <w:vAlign w:val="center"/>
            <w:hideMark/>
          </w:tcPr>
          <w:p w14:paraId="0F063AE9" w14:textId="77777777" w:rsidR="004E00EE" w:rsidRPr="005838A6" w:rsidRDefault="004E00EE" w:rsidP="007864DF">
            <w:pPr>
              <w:pStyle w:val="TAH"/>
              <w:jc w:val="left"/>
            </w:pPr>
            <w:r w:rsidRPr="005838A6">
              <w:t>NR Band</w:t>
            </w:r>
          </w:p>
        </w:tc>
        <w:tc>
          <w:tcPr>
            <w:tcW w:w="7981" w:type="dxa"/>
            <w:gridSpan w:val="7"/>
            <w:tcBorders>
              <w:top w:val="single" w:sz="4" w:space="0" w:color="auto"/>
              <w:left w:val="single" w:sz="6" w:space="0" w:color="auto"/>
              <w:bottom w:val="single" w:sz="6" w:space="0" w:color="auto"/>
              <w:right w:val="single" w:sz="4" w:space="0" w:color="auto"/>
            </w:tcBorders>
            <w:hideMark/>
          </w:tcPr>
          <w:p w14:paraId="7D0EB776" w14:textId="77777777" w:rsidR="004E00EE" w:rsidRPr="005838A6" w:rsidRDefault="004E00EE" w:rsidP="007864DF">
            <w:pPr>
              <w:pStyle w:val="TAH"/>
              <w:jc w:val="left"/>
            </w:pPr>
            <w:r w:rsidRPr="005838A6">
              <w:t>Spurious emission for UE co-existence</w:t>
            </w:r>
          </w:p>
        </w:tc>
      </w:tr>
      <w:tr w:rsidR="004E00EE" w:rsidRPr="005838A6" w14:paraId="4838A81B" w14:textId="77777777" w:rsidTr="00440D7B">
        <w:trPr>
          <w:trHeight w:val="450"/>
          <w:jc w:val="center"/>
        </w:trPr>
        <w:tc>
          <w:tcPr>
            <w:tcW w:w="959" w:type="dxa"/>
            <w:vMerge/>
            <w:tcBorders>
              <w:top w:val="single" w:sz="4" w:space="0" w:color="auto"/>
              <w:left w:val="single" w:sz="4" w:space="0" w:color="auto"/>
              <w:bottom w:val="single" w:sz="6" w:space="0" w:color="auto"/>
              <w:right w:val="single" w:sz="6" w:space="0" w:color="auto"/>
            </w:tcBorders>
            <w:vAlign w:val="center"/>
            <w:hideMark/>
          </w:tcPr>
          <w:p w14:paraId="17794180" w14:textId="77777777" w:rsidR="004E00EE" w:rsidRPr="005838A6" w:rsidRDefault="004E00EE" w:rsidP="007864DF">
            <w:pPr>
              <w:pStyle w:val="TAH"/>
              <w:jc w:val="left"/>
            </w:pPr>
          </w:p>
        </w:tc>
        <w:tc>
          <w:tcPr>
            <w:tcW w:w="2831" w:type="dxa"/>
            <w:tcBorders>
              <w:top w:val="single" w:sz="6" w:space="0" w:color="auto"/>
              <w:left w:val="single" w:sz="6" w:space="0" w:color="auto"/>
              <w:bottom w:val="single" w:sz="6" w:space="0" w:color="auto"/>
              <w:right w:val="single" w:sz="6" w:space="0" w:color="auto"/>
            </w:tcBorders>
            <w:vAlign w:val="center"/>
            <w:hideMark/>
          </w:tcPr>
          <w:p w14:paraId="21D29814" w14:textId="77777777" w:rsidR="004E00EE" w:rsidRPr="005838A6" w:rsidRDefault="004E00EE" w:rsidP="007864DF">
            <w:pPr>
              <w:pStyle w:val="TAH"/>
              <w:jc w:val="left"/>
            </w:pPr>
            <w:r w:rsidRPr="005838A6">
              <w:t>Protected band</w:t>
            </w:r>
          </w:p>
        </w:tc>
        <w:tc>
          <w:tcPr>
            <w:tcW w:w="2524" w:type="dxa"/>
            <w:gridSpan w:val="3"/>
            <w:tcBorders>
              <w:top w:val="single" w:sz="6" w:space="0" w:color="auto"/>
              <w:left w:val="single" w:sz="6" w:space="0" w:color="auto"/>
              <w:bottom w:val="single" w:sz="6" w:space="0" w:color="auto"/>
              <w:right w:val="single" w:sz="6" w:space="0" w:color="auto"/>
            </w:tcBorders>
            <w:vAlign w:val="center"/>
            <w:hideMark/>
          </w:tcPr>
          <w:p w14:paraId="2721032B" w14:textId="77777777" w:rsidR="004E00EE" w:rsidRPr="005838A6" w:rsidRDefault="004E00EE" w:rsidP="007864DF">
            <w:pPr>
              <w:pStyle w:val="TAH"/>
              <w:jc w:val="left"/>
            </w:pPr>
            <w:r w:rsidRPr="005838A6">
              <w:t>Frequency range (MHz)</w:t>
            </w:r>
          </w:p>
        </w:tc>
        <w:tc>
          <w:tcPr>
            <w:tcW w:w="848" w:type="dxa"/>
            <w:tcBorders>
              <w:top w:val="single" w:sz="6" w:space="0" w:color="auto"/>
              <w:left w:val="single" w:sz="6" w:space="0" w:color="auto"/>
              <w:bottom w:val="single" w:sz="6" w:space="0" w:color="auto"/>
              <w:right w:val="single" w:sz="6" w:space="0" w:color="auto"/>
            </w:tcBorders>
            <w:hideMark/>
          </w:tcPr>
          <w:p w14:paraId="38836289" w14:textId="77777777" w:rsidR="004E00EE" w:rsidRPr="005838A6" w:rsidRDefault="004E00EE" w:rsidP="007864DF">
            <w:pPr>
              <w:pStyle w:val="TAH"/>
              <w:jc w:val="left"/>
            </w:pPr>
            <w:r w:rsidRPr="005838A6">
              <w:t>Maximum Level (dBm)</w:t>
            </w:r>
          </w:p>
        </w:tc>
        <w:tc>
          <w:tcPr>
            <w:tcW w:w="850" w:type="dxa"/>
            <w:tcBorders>
              <w:top w:val="single" w:sz="6" w:space="0" w:color="auto"/>
              <w:left w:val="single" w:sz="6" w:space="0" w:color="auto"/>
              <w:bottom w:val="single" w:sz="6" w:space="0" w:color="auto"/>
              <w:right w:val="single" w:sz="6" w:space="0" w:color="auto"/>
            </w:tcBorders>
            <w:hideMark/>
          </w:tcPr>
          <w:p w14:paraId="2367FA69" w14:textId="77777777" w:rsidR="004E00EE" w:rsidRPr="005838A6" w:rsidRDefault="004E00EE" w:rsidP="007864DF">
            <w:pPr>
              <w:pStyle w:val="TAH"/>
              <w:jc w:val="left"/>
            </w:pPr>
            <w:r w:rsidRPr="005838A6">
              <w:t>MBW (MHz)</w:t>
            </w:r>
          </w:p>
        </w:tc>
        <w:tc>
          <w:tcPr>
            <w:tcW w:w="928" w:type="dxa"/>
            <w:tcBorders>
              <w:top w:val="single" w:sz="6" w:space="0" w:color="auto"/>
              <w:left w:val="single" w:sz="6" w:space="0" w:color="auto"/>
              <w:bottom w:val="single" w:sz="6" w:space="0" w:color="auto"/>
              <w:right w:val="single" w:sz="4" w:space="0" w:color="auto"/>
            </w:tcBorders>
            <w:noWrap/>
            <w:hideMark/>
          </w:tcPr>
          <w:p w14:paraId="66FE6369" w14:textId="77777777" w:rsidR="004E00EE" w:rsidRPr="005838A6" w:rsidRDefault="004E00EE" w:rsidP="007864DF">
            <w:pPr>
              <w:pStyle w:val="TAH"/>
              <w:jc w:val="left"/>
            </w:pPr>
            <w:r w:rsidRPr="005838A6">
              <w:t>NOTE</w:t>
            </w:r>
          </w:p>
        </w:tc>
      </w:tr>
      <w:tr w:rsidR="004E00EE" w:rsidRPr="005838A6" w14:paraId="75307E9E" w14:textId="77777777" w:rsidTr="00440D7B">
        <w:trPr>
          <w:trHeight w:val="225"/>
          <w:jc w:val="center"/>
        </w:trPr>
        <w:tc>
          <w:tcPr>
            <w:tcW w:w="959" w:type="dxa"/>
            <w:vMerge w:val="restart"/>
            <w:tcBorders>
              <w:top w:val="single" w:sz="6" w:space="0" w:color="auto"/>
              <w:left w:val="single" w:sz="4" w:space="0" w:color="auto"/>
              <w:right w:val="single" w:sz="6" w:space="0" w:color="auto"/>
            </w:tcBorders>
          </w:tcPr>
          <w:p w14:paraId="40960267" w14:textId="77777777" w:rsidR="004E00EE" w:rsidRPr="005838A6" w:rsidRDefault="004E00EE" w:rsidP="007864DF">
            <w:pPr>
              <w:pStyle w:val="TAC"/>
              <w:jc w:val="left"/>
            </w:pPr>
            <w:r w:rsidRPr="005838A6">
              <w:t>n1, n84</w:t>
            </w:r>
          </w:p>
        </w:tc>
        <w:tc>
          <w:tcPr>
            <w:tcW w:w="2831" w:type="dxa"/>
            <w:tcBorders>
              <w:top w:val="single" w:sz="6" w:space="0" w:color="auto"/>
              <w:left w:val="single" w:sz="6" w:space="0" w:color="auto"/>
              <w:bottom w:val="single" w:sz="6" w:space="0" w:color="auto"/>
              <w:right w:val="single" w:sz="6" w:space="0" w:color="auto"/>
            </w:tcBorders>
            <w:vAlign w:val="center"/>
          </w:tcPr>
          <w:p w14:paraId="55E70727" w14:textId="77777777" w:rsidR="004E00EE" w:rsidRPr="005838A6" w:rsidRDefault="004E00EE" w:rsidP="007864DF">
            <w:pPr>
              <w:pStyle w:val="TAL"/>
            </w:pPr>
            <w:r w:rsidRPr="005838A6">
              <w:t>E-UTRA Band 1, 5, 7, 8, 11, 18, 19, 20, 21, 22, 26, 27, 28, 31, 32, 38, 40, 41, 42, 43, 44, 45, 50, 51, 52, 65, 67, 68, 69, 72, 73, 74, 75, 76</w:t>
            </w:r>
          </w:p>
          <w:p w14:paraId="1B0A45ED" w14:textId="77777777" w:rsidR="004E00EE" w:rsidRPr="005838A6" w:rsidRDefault="004E00EE" w:rsidP="007864DF">
            <w:pPr>
              <w:pStyle w:val="TAL"/>
            </w:pPr>
            <w:r w:rsidRPr="005838A6">
              <w:t>NR Band n78, n79</w:t>
            </w:r>
          </w:p>
        </w:tc>
        <w:tc>
          <w:tcPr>
            <w:tcW w:w="964" w:type="dxa"/>
            <w:tcBorders>
              <w:top w:val="single" w:sz="6" w:space="0" w:color="auto"/>
              <w:left w:val="single" w:sz="6" w:space="0" w:color="auto"/>
              <w:bottom w:val="single" w:sz="6" w:space="0" w:color="auto"/>
              <w:right w:val="single" w:sz="6" w:space="0" w:color="auto"/>
            </w:tcBorders>
            <w:vAlign w:val="center"/>
          </w:tcPr>
          <w:p w14:paraId="74295801" w14:textId="77777777" w:rsidR="004E00EE" w:rsidRPr="005838A6" w:rsidRDefault="004E00EE" w:rsidP="007864DF">
            <w:pPr>
              <w:pStyle w:val="TAC"/>
              <w:jc w:val="left"/>
            </w:pPr>
            <w:r w:rsidRPr="005838A6">
              <w:t>F</w:t>
            </w:r>
            <w:r w:rsidRPr="005838A6">
              <w:rPr>
                <w:vertAlign w:val="subscript"/>
              </w:rPr>
              <w:t>DL_low</w:t>
            </w:r>
            <w:r w:rsidRPr="005838A6">
              <w:t xml:space="preserve"> </w:t>
            </w:r>
          </w:p>
        </w:tc>
        <w:tc>
          <w:tcPr>
            <w:tcW w:w="386" w:type="dxa"/>
            <w:tcBorders>
              <w:top w:val="single" w:sz="6" w:space="0" w:color="auto"/>
              <w:left w:val="single" w:sz="6" w:space="0" w:color="auto"/>
              <w:bottom w:val="single" w:sz="6" w:space="0" w:color="auto"/>
              <w:right w:val="single" w:sz="6" w:space="0" w:color="auto"/>
            </w:tcBorders>
            <w:vAlign w:val="center"/>
          </w:tcPr>
          <w:p w14:paraId="7122266E" w14:textId="77777777" w:rsidR="004E00EE" w:rsidRPr="005838A6" w:rsidRDefault="004E00EE" w:rsidP="007864DF">
            <w:pPr>
              <w:pStyle w:val="TAC"/>
              <w:jc w:val="left"/>
            </w:pPr>
            <w:r w:rsidRPr="005838A6">
              <w:t>-</w:t>
            </w:r>
            <w:r w:rsidRPr="005838A6" w:rsidDel="00DC40AC">
              <w:t>-</w:t>
            </w:r>
          </w:p>
        </w:tc>
        <w:tc>
          <w:tcPr>
            <w:tcW w:w="1174" w:type="dxa"/>
            <w:tcBorders>
              <w:top w:val="single" w:sz="6" w:space="0" w:color="auto"/>
              <w:left w:val="single" w:sz="6" w:space="0" w:color="auto"/>
              <w:bottom w:val="single" w:sz="6" w:space="0" w:color="auto"/>
              <w:right w:val="single" w:sz="6" w:space="0" w:color="auto"/>
            </w:tcBorders>
            <w:vAlign w:val="center"/>
          </w:tcPr>
          <w:p w14:paraId="462944C5" w14:textId="77777777" w:rsidR="004E00EE" w:rsidRPr="005838A6" w:rsidRDefault="004E00EE" w:rsidP="007864DF">
            <w:pPr>
              <w:pStyle w:val="TAC"/>
              <w:jc w:val="left"/>
            </w:pPr>
            <w:r w:rsidRPr="005838A6">
              <w:rPr>
                <w:rStyle w:val="TALCar"/>
              </w:rPr>
              <w:t>F</w:t>
            </w:r>
            <w:r w:rsidRPr="005838A6">
              <w:rPr>
                <w:rStyle w:val="TALCar"/>
                <w:vertAlign w:val="subscript"/>
              </w:rPr>
              <w:t>DL_high</w:t>
            </w:r>
            <w:r w:rsidRPr="005838A6" w:rsidDel="00DC40AC">
              <w:t xml:space="preserve"> </w:t>
            </w:r>
          </w:p>
        </w:tc>
        <w:tc>
          <w:tcPr>
            <w:tcW w:w="848" w:type="dxa"/>
            <w:tcBorders>
              <w:top w:val="single" w:sz="6" w:space="0" w:color="auto"/>
              <w:left w:val="single" w:sz="6" w:space="0" w:color="auto"/>
              <w:bottom w:val="single" w:sz="6" w:space="0" w:color="auto"/>
              <w:right w:val="single" w:sz="6" w:space="0" w:color="auto"/>
            </w:tcBorders>
            <w:vAlign w:val="center"/>
          </w:tcPr>
          <w:p w14:paraId="38400851" w14:textId="77777777" w:rsidR="004E00EE" w:rsidRPr="005838A6" w:rsidRDefault="004E00EE" w:rsidP="007864DF">
            <w:pPr>
              <w:pStyle w:val="TAC"/>
              <w:jc w:val="left"/>
            </w:pPr>
            <w:r w:rsidRPr="005838A6">
              <w:t>-50</w:t>
            </w:r>
          </w:p>
        </w:tc>
        <w:tc>
          <w:tcPr>
            <w:tcW w:w="850" w:type="dxa"/>
            <w:tcBorders>
              <w:top w:val="single" w:sz="6" w:space="0" w:color="auto"/>
              <w:left w:val="single" w:sz="6" w:space="0" w:color="auto"/>
              <w:bottom w:val="single" w:sz="6" w:space="0" w:color="auto"/>
              <w:right w:val="single" w:sz="6" w:space="0" w:color="auto"/>
            </w:tcBorders>
            <w:noWrap/>
            <w:vAlign w:val="center"/>
          </w:tcPr>
          <w:p w14:paraId="0B8BE199" w14:textId="77777777" w:rsidR="004E00EE" w:rsidRPr="005838A6" w:rsidRDefault="004E00EE"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vAlign w:val="center"/>
          </w:tcPr>
          <w:p w14:paraId="105A59B7" w14:textId="77777777" w:rsidR="004E00EE" w:rsidRPr="005838A6" w:rsidRDefault="004E00EE" w:rsidP="007864DF">
            <w:pPr>
              <w:pStyle w:val="TAC"/>
              <w:jc w:val="left"/>
            </w:pPr>
          </w:p>
        </w:tc>
      </w:tr>
      <w:tr w:rsidR="004E00EE" w:rsidRPr="005838A6" w14:paraId="54519E8E" w14:textId="77777777" w:rsidTr="00440D7B">
        <w:trPr>
          <w:trHeight w:val="225"/>
          <w:jc w:val="center"/>
        </w:trPr>
        <w:tc>
          <w:tcPr>
            <w:tcW w:w="959" w:type="dxa"/>
            <w:vMerge/>
            <w:tcBorders>
              <w:left w:val="single" w:sz="4" w:space="0" w:color="auto"/>
              <w:right w:val="single" w:sz="6" w:space="0" w:color="auto"/>
            </w:tcBorders>
            <w:vAlign w:val="center"/>
          </w:tcPr>
          <w:p w14:paraId="60767BFE" w14:textId="77777777" w:rsidR="004E00EE" w:rsidRPr="005838A6" w:rsidRDefault="004E00EE"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vAlign w:val="center"/>
          </w:tcPr>
          <w:p w14:paraId="3C7F9E35" w14:textId="77777777" w:rsidR="004E00EE" w:rsidRPr="005838A6" w:rsidRDefault="004E00EE" w:rsidP="007864DF">
            <w:pPr>
              <w:pStyle w:val="TAL"/>
            </w:pPr>
            <w:r w:rsidRPr="005838A6">
              <w:t>NR Band n77</w:t>
            </w:r>
          </w:p>
        </w:tc>
        <w:tc>
          <w:tcPr>
            <w:tcW w:w="964" w:type="dxa"/>
            <w:tcBorders>
              <w:top w:val="single" w:sz="6" w:space="0" w:color="auto"/>
              <w:left w:val="single" w:sz="6" w:space="0" w:color="auto"/>
              <w:bottom w:val="single" w:sz="6" w:space="0" w:color="auto"/>
              <w:right w:val="single" w:sz="6" w:space="0" w:color="auto"/>
            </w:tcBorders>
            <w:vAlign w:val="center"/>
          </w:tcPr>
          <w:p w14:paraId="06E5366B" w14:textId="77777777" w:rsidR="004E00EE" w:rsidRPr="005838A6" w:rsidRDefault="004E00EE" w:rsidP="007864DF">
            <w:pPr>
              <w:pStyle w:val="TAC"/>
              <w:jc w:val="left"/>
            </w:pPr>
            <w:r w:rsidRPr="005838A6">
              <w:t>F</w:t>
            </w:r>
            <w:r w:rsidRPr="005838A6">
              <w:rPr>
                <w:vertAlign w:val="subscript"/>
              </w:rPr>
              <w:t>DL_low</w:t>
            </w:r>
          </w:p>
        </w:tc>
        <w:tc>
          <w:tcPr>
            <w:tcW w:w="386" w:type="dxa"/>
            <w:tcBorders>
              <w:top w:val="single" w:sz="6" w:space="0" w:color="auto"/>
              <w:left w:val="single" w:sz="6" w:space="0" w:color="auto"/>
              <w:bottom w:val="single" w:sz="6" w:space="0" w:color="auto"/>
              <w:right w:val="single" w:sz="6" w:space="0" w:color="auto"/>
            </w:tcBorders>
            <w:vAlign w:val="center"/>
          </w:tcPr>
          <w:p w14:paraId="22654E36"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vAlign w:val="center"/>
          </w:tcPr>
          <w:p w14:paraId="23762EF5" w14:textId="77777777" w:rsidR="004E00EE" w:rsidRPr="005838A6" w:rsidRDefault="004E00EE" w:rsidP="007864DF">
            <w:pPr>
              <w:pStyle w:val="TAC"/>
              <w:jc w:val="left"/>
              <w:rPr>
                <w:rStyle w:val="TALCar"/>
              </w:rPr>
            </w:pPr>
            <w:r w:rsidRPr="005838A6">
              <w:rPr>
                <w:rStyle w:val="TALCar"/>
              </w:rPr>
              <w:t>F</w:t>
            </w:r>
            <w:r w:rsidRPr="005838A6">
              <w:rPr>
                <w:rStyle w:val="TALCar"/>
                <w:vertAlign w:val="subscript"/>
              </w:rPr>
              <w:t>DL_high</w:t>
            </w:r>
          </w:p>
        </w:tc>
        <w:tc>
          <w:tcPr>
            <w:tcW w:w="848" w:type="dxa"/>
            <w:tcBorders>
              <w:top w:val="single" w:sz="6" w:space="0" w:color="auto"/>
              <w:left w:val="single" w:sz="6" w:space="0" w:color="auto"/>
              <w:bottom w:val="single" w:sz="6" w:space="0" w:color="auto"/>
              <w:right w:val="single" w:sz="6" w:space="0" w:color="auto"/>
            </w:tcBorders>
            <w:vAlign w:val="center"/>
          </w:tcPr>
          <w:p w14:paraId="07F42F78" w14:textId="77777777" w:rsidR="004E00EE" w:rsidRPr="005838A6" w:rsidRDefault="004E00EE" w:rsidP="007864DF">
            <w:pPr>
              <w:pStyle w:val="TAC"/>
              <w:jc w:val="left"/>
            </w:pPr>
            <w:r w:rsidRPr="005838A6">
              <w:t>-50</w:t>
            </w:r>
          </w:p>
        </w:tc>
        <w:tc>
          <w:tcPr>
            <w:tcW w:w="850" w:type="dxa"/>
            <w:tcBorders>
              <w:top w:val="single" w:sz="6" w:space="0" w:color="auto"/>
              <w:left w:val="single" w:sz="6" w:space="0" w:color="auto"/>
              <w:bottom w:val="single" w:sz="6" w:space="0" w:color="auto"/>
              <w:right w:val="single" w:sz="6" w:space="0" w:color="auto"/>
            </w:tcBorders>
            <w:noWrap/>
            <w:vAlign w:val="center"/>
          </w:tcPr>
          <w:p w14:paraId="3DCDC67E" w14:textId="77777777" w:rsidR="004E00EE" w:rsidRPr="005838A6" w:rsidRDefault="004E00EE"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vAlign w:val="center"/>
          </w:tcPr>
          <w:p w14:paraId="1A449695" w14:textId="77777777" w:rsidR="004E00EE" w:rsidRPr="005838A6" w:rsidRDefault="004E00EE" w:rsidP="007864DF">
            <w:pPr>
              <w:pStyle w:val="TAC"/>
              <w:jc w:val="left"/>
            </w:pPr>
            <w:r w:rsidRPr="005838A6">
              <w:t>2</w:t>
            </w:r>
          </w:p>
        </w:tc>
      </w:tr>
      <w:tr w:rsidR="004E00EE" w:rsidRPr="005838A6" w14:paraId="5E5EE3DF" w14:textId="77777777" w:rsidTr="00440D7B">
        <w:trPr>
          <w:trHeight w:val="225"/>
          <w:jc w:val="center"/>
        </w:trPr>
        <w:tc>
          <w:tcPr>
            <w:tcW w:w="959" w:type="dxa"/>
            <w:vMerge/>
            <w:tcBorders>
              <w:left w:val="single" w:sz="4" w:space="0" w:color="auto"/>
              <w:right w:val="single" w:sz="6" w:space="0" w:color="auto"/>
            </w:tcBorders>
            <w:vAlign w:val="center"/>
            <w:hideMark/>
          </w:tcPr>
          <w:p w14:paraId="5A3C91EA" w14:textId="77777777" w:rsidR="004E00EE" w:rsidRPr="005838A6" w:rsidRDefault="004E00EE"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vAlign w:val="center"/>
          </w:tcPr>
          <w:p w14:paraId="60B6A02A" w14:textId="6F209DA1" w:rsidR="004E00EE" w:rsidRPr="005838A6" w:rsidRDefault="004E00EE" w:rsidP="007864DF">
            <w:pPr>
              <w:pStyle w:val="TAL"/>
            </w:pPr>
            <w:r w:rsidRPr="005838A6">
              <w:t>E-UTRA Band 3</w:t>
            </w:r>
          </w:p>
        </w:tc>
        <w:tc>
          <w:tcPr>
            <w:tcW w:w="964" w:type="dxa"/>
            <w:tcBorders>
              <w:top w:val="single" w:sz="6" w:space="0" w:color="auto"/>
              <w:left w:val="single" w:sz="6" w:space="0" w:color="auto"/>
              <w:bottom w:val="single" w:sz="6" w:space="0" w:color="auto"/>
              <w:right w:val="single" w:sz="6" w:space="0" w:color="auto"/>
            </w:tcBorders>
            <w:vAlign w:val="center"/>
          </w:tcPr>
          <w:p w14:paraId="592B4326" w14:textId="77777777" w:rsidR="004E00EE" w:rsidRPr="005838A6" w:rsidRDefault="004E00EE" w:rsidP="007864DF">
            <w:pPr>
              <w:pStyle w:val="TAC"/>
              <w:jc w:val="left"/>
            </w:pPr>
            <w:r w:rsidRPr="005838A6">
              <w:t>F</w:t>
            </w:r>
            <w:r w:rsidRPr="005838A6">
              <w:rPr>
                <w:vertAlign w:val="subscript"/>
              </w:rPr>
              <w:t>DL_low</w:t>
            </w:r>
          </w:p>
        </w:tc>
        <w:tc>
          <w:tcPr>
            <w:tcW w:w="386" w:type="dxa"/>
            <w:tcBorders>
              <w:top w:val="single" w:sz="6" w:space="0" w:color="auto"/>
              <w:left w:val="single" w:sz="6" w:space="0" w:color="auto"/>
              <w:bottom w:val="single" w:sz="6" w:space="0" w:color="auto"/>
              <w:right w:val="single" w:sz="6" w:space="0" w:color="auto"/>
            </w:tcBorders>
            <w:vAlign w:val="center"/>
          </w:tcPr>
          <w:p w14:paraId="6BBBE51D"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vAlign w:val="center"/>
          </w:tcPr>
          <w:p w14:paraId="22518159" w14:textId="77777777" w:rsidR="004E00EE" w:rsidRPr="005838A6" w:rsidRDefault="004E00EE" w:rsidP="007864DF">
            <w:pPr>
              <w:pStyle w:val="TAC"/>
              <w:jc w:val="left"/>
            </w:pPr>
            <w:r w:rsidRPr="005838A6">
              <w:rPr>
                <w:rStyle w:val="TALCar"/>
              </w:rPr>
              <w:t>F</w:t>
            </w:r>
            <w:r w:rsidRPr="005838A6">
              <w:rPr>
                <w:rStyle w:val="TALCar"/>
                <w:vertAlign w:val="subscript"/>
              </w:rPr>
              <w:t>DL_high</w:t>
            </w:r>
          </w:p>
        </w:tc>
        <w:tc>
          <w:tcPr>
            <w:tcW w:w="848" w:type="dxa"/>
            <w:tcBorders>
              <w:top w:val="single" w:sz="6" w:space="0" w:color="auto"/>
              <w:left w:val="single" w:sz="6" w:space="0" w:color="auto"/>
              <w:bottom w:val="single" w:sz="6" w:space="0" w:color="auto"/>
              <w:right w:val="single" w:sz="6" w:space="0" w:color="auto"/>
            </w:tcBorders>
            <w:vAlign w:val="center"/>
          </w:tcPr>
          <w:p w14:paraId="2BDBF7E5" w14:textId="77777777" w:rsidR="004E00EE" w:rsidRPr="005838A6" w:rsidRDefault="004E00EE" w:rsidP="007864DF">
            <w:pPr>
              <w:pStyle w:val="TAC"/>
              <w:jc w:val="left"/>
            </w:pPr>
            <w:r w:rsidRPr="005838A6">
              <w:t>-50</w:t>
            </w:r>
          </w:p>
        </w:tc>
        <w:tc>
          <w:tcPr>
            <w:tcW w:w="850" w:type="dxa"/>
            <w:tcBorders>
              <w:top w:val="single" w:sz="6" w:space="0" w:color="auto"/>
              <w:left w:val="single" w:sz="6" w:space="0" w:color="auto"/>
              <w:bottom w:val="single" w:sz="6" w:space="0" w:color="auto"/>
              <w:right w:val="single" w:sz="6" w:space="0" w:color="auto"/>
            </w:tcBorders>
            <w:noWrap/>
            <w:vAlign w:val="center"/>
          </w:tcPr>
          <w:p w14:paraId="30C1C763" w14:textId="77777777" w:rsidR="004E00EE" w:rsidRPr="005838A6" w:rsidRDefault="004E00EE"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vAlign w:val="center"/>
          </w:tcPr>
          <w:p w14:paraId="150AE77A" w14:textId="77777777" w:rsidR="004E00EE" w:rsidRPr="005838A6" w:rsidRDefault="004E00EE" w:rsidP="007864DF">
            <w:pPr>
              <w:pStyle w:val="TAC"/>
              <w:jc w:val="left"/>
            </w:pPr>
            <w:r w:rsidRPr="005838A6">
              <w:t>15</w:t>
            </w:r>
          </w:p>
        </w:tc>
      </w:tr>
      <w:tr w:rsidR="00FC6720" w:rsidRPr="005838A6" w14:paraId="4D93DAAE" w14:textId="77777777" w:rsidTr="00440D7B">
        <w:trPr>
          <w:trHeight w:val="225"/>
          <w:jc w:val="center"/>
        </w:trPr>
        <w:tc>
          <w:tcPr>
            <w:tcW w:w="959" w:type="dxa"/>
            <w:vMerge/>
            <w:tcBorders>
              <w:left w:val="single" w:sz="4" w:space="0" w:color="auto"/>
              <w:right w:val="single" w:sz="6" w:space="0" w:color="auto"/>
            </w:tcBorders>
            <w:vAlign w:val="center"/>
          </w:tcPr>
          <w:p w14:paraId="67F0509B" w14:textId="77777777" w:rsidR="00FC6720" w:rsidRPr="005838A6" w:rsidRDefault="00FC6720" w:rsidP="00FC6720">
            <w:pPr>
              <w:pStyle w:val="TAC"/>
              <w:jc w:val="left"/>
            </w:pPr>
          </w:p>
        </w:tc>
        <w:tc>
          <w:tcPr>
            <w:tcW w:w="2831" w:type="dxa"/>
            <w:tcBorders>
              <w:top w:val="single" w:sz="6" w:space="0" w:color="auto"/>
              <w:left w:val="single" w:sz="6" w:space="0" w:color="auto"/>
              <w:bottom w:val="single" w:sz="6" w:space="0" w:color="auto"/>
              <w:right w:val="single" w:sz="6" w:space="0" w:color="auto"/>
            </w:tcBorders>
            <w:vAlign w:val="center"/>
          </w:tcPr>
          <w:p w14:paraId="09513B87" w14:textId="47BB98EE" w:rsidR="00FC6720" w:rsidRPr="005838A6" w:rsidRDefault="00FC6720" w:rsidP="00FC6720">
            <w:pPr>
              <w:pStyle w:val="TAL"/>
            </w:pPr>
            <w:r w:rsidRPr="005838A6">
              <w:t>E-UTRA Band 34</w:t>
            </w:r>
          </w:p>
        </w:tc>
        <w:tc>
          <w:tcPr>
            <w:tcW w:w="964" w:type="dxa"/>
            <w:tcBorders>
              <w:top w:val="single" w:sz="6" w:space="0" w:color="auto"/>
              <w:left w:val="single" w:sz="6" w:space="0" w:color="auto"/>
              <w:bottom w:val="single" w:sz="6" w:space="0" w:color="auto"/>
              <w:right w:val="single" w:sz="6" w:space="0" w:color="auto"/>
            </w:tcBorders>
          </w:tcPr>
          <w:p w14:paraId="0C656F21" w14:textId="02E6C512" w:rsidR="00FC6720" w:rsidRPr="005838A6" w:rsidRDefault="00FC6720" w:rsidP="00FC6720">
            <w:pPr>
              <w:pStyle w:val="TAC"/>
              <w:jc w:val="left"/>
            </w:pPr>
            <w:r w:rsidRPr="005838A6">
              <w:t>F</w:t>
            </w:r>
            <w:r w:rsidRPr="005838A6">
              <w:rPr>
                <w:vertAlign w:val="subscript"/>
              </w:rPr>
              <w:t>DL_low</w:t>
            </w:r>
          </w:p>
        </w:tc>
        <w:tc>
          <w:tcPr>
            <w:tcW w:w="386" w:type="dxa"/>
            <w:tcBorders>
              <w:top w:val="single" w:sz="6" w:space="0" w:color="auto"/>
              <w:left w:val="single" w:sz="6" w:space="0" w:color="auto"/>
              <w:bottom w:val="single" w:sz="6" w:space="0" w:color="auto"/>
              <w:right w:val="single" w:sz="6" w:space="0" w:color="auto"/>
            </w:tcBorders>
          </w:tcPr>
          <w:p w14:paraId="2A650A99" w14:textId="6A22F883" w:rsidR="00FC6720" w:rsidRPr="005838A6" w:rsidRDefault="00FC6720" w:rsidP="00FC6720">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01545F9C" w14:textId="5AA4A38A" w:rsidR="00FC6720" w:rsidRPr="005838A6" w:rsidRDefault="00FC6720" w:rsidP="00FC6720">
            <w:pPr>
              <w:pStyle w:val="TAC"/>
              <w:jc w:val="left"/>
              <w:rPr>
                <w:rStyle w:val="TALCar"/>
              </w:rPr>
            </w:pPr>
            <w:r w:rsidRPr="005838A6">
              <w:t>F</w:t>
            </w:r>
            <w:r w:rsidRPr="005838A6">
              <w:rPr>
                <w:vertAlign w:val="subscript"/>
              </w:rPr>
              <w:t>DL_high</w:t>
            </w:r>
          </w:p>
        </w:tc>
        <w:tc>
          <w:tcPr>
            <w:tcW w:w="848" w:type="dxa"/>
            <w:tcBorders>
              <w:top w:val="single" w:sz="6" w:space="0" w:color="auto"/>
              <w:left w:val="single" w:sz="6" w:space="0" w:color="auto"/>
              <w:bottom w:val="single" w:sz="6" w:space="0" w:color="auto"/>
              <w:right w:val="single" w:sz="6" w:space="0" w:color="auto"/>
            </w:tcBorders>
          </w:tcPr>
          <w:p w14:paraId="1CE496DA" w14:textId="7922CFD4" w:rsidR="00FC6720" w:rsidRPr="005838A6" w:rsidRDefault="00FC6720" w:rsidP="00FC6720">
            <w:pPr>
              <w:pStyle w:val="TAC"/>
              <w:jc w:val="left"/>
            </w:pPr>
            <w:r w:rsidRPr="005838A6">
              <w:t>-50</w:t>
            </w:r>
          </w:p>
        </w:tc>
        <w:tc>
          <w:tcPr>
            <w:tcW w:w="850" w:type="dxa"/>
            <w:tcBorders>
              <w:top w:val="single" w:sz="6" w:space="0" w:color="auto"/>
              <w:left w:val="single" w:sz="6" w:space="0" w:color="auto"/>
              <w:bottom w:val="single" w:sz="6" w:space="0" w:color="auto"/>
              <w:right w:val="single" w:sz="6" w:space="0" w:color="auto"/>
            </w:tcBorders>
            <w:noWrap/>
          </w:tcPr>
          <w:p w14:paraId="087BDF00" w14:textId="478BEB08" w:rsidR="00FC6720" w:rsidRPr="005838A6" w:rsidRDefault="00FC6720" w:rsidP="00FC6720">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tcPr>
          <w:p w14:paraId="1326ABA7" w14:textId="5DC464DA" w:rsidR="00FC6720" w:rsidRPr="005838A6" w:rsidRDefault="00FC6720" w:rsidP="00FC6720">
            <w:pPr>
              <w:pStyle w:val="TAC"/>
              <w:jc w:val="left"/>
            </w:pPr>
            <w:r w:rsidRPr="005838A6">
              <w:t>15, 43</w:t>
            </w:r>
          </w:p>
        </w:tc>
      </w:tr>
      <w:tr w:rsidR="004E00EE" w:rsidRPr="005838A6" w14:paraId="0AEF800F" w14:textId="77777777" w:rsidTr="00440D7B">
        <w:trPr>
          <w:jc w:val="center"/>
        </w:trPr>
        <w:tc>
          <w:tcPr>
            <w:tcW w:w="959" w:type="dxa"/>
            <w:vMerge/>
            <w:tcBorders>
              <w:left w:val="single" w:sz="4" w:space="0" w:color="auto"/>
              <w:right w:val="single" w:sz="6" w:space="0" w:color="auto"/>
            </w:tcBorders>
            <w:vAlign w:val="center"/>
            <w:hideMark/>
          </w:tcPr>
          <w:p w14:paraId="7958D6D2" w14:textId="77777777" w:rsidR="004E00EE" w:rsidRPr="005838A6" w:rsidRDefault="004E00EE"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vAlign w:val="center"/>
          </w:tcPr>
          <w:p w14:paraId="60363D4F" w14:textId="77777777" w:rsidR="004E00EE" w:rsidRPr="005838A6" w:rsidRDefault="004E00EE" w:rsidP="007864DF">
            <w:pPr>
              <w:pStyle w:val="TAL"/>
            </w:pPr>
            <w:r w:rsidRPr="005838A6">
              <w:t>Frequency range</w:t>
            </w:r>
          </w:p>
        </w:tc>
        <w:tc>
          <w:tcPr>
            <w:tcW w:w="964" w:type="dxa"/>
            <w:tcBorders>
              <w:top w:val="single" w:sz="6" w:space="0" w:color="auto"/>
              <w:left w:val="single" w:sz="6" w:space="0" w:color="auto"/>
              <w:bottom w:val="single" w:sz="6" w:space="0" w:color="auto"/>
              <w:right w:val="single" w:sz="6" w:space="0" w:color="auto"/>
            </w:tcBorders>
            <w:vAlign w:val="center"/>
          </w:tcPr>
          <w:p w14:paraId="1BDAE5D4" w14:textId="77777777" w:rsidR="004E00EE" w:rsidRPr="005838A6" w:rsidRDefault="004E00EE" w:rsidP="007864DF">
            <w:pPr>
              <w:pStyle w:val="TAC"/>
              <w:jc w:val="left"/>
            </w:pPr>
            <w:r w:rsidRPr="005838A6">
              <w:t>1880</w:t>
            </w:r>
          </w:p>
        </w:tc>
        <w:tc>
          <w:tcPr>
            <w:tcW w:w="386" w:type="dxa"/>
            <w:tcBorders>
              <w:top w:val="single" w:sz="6" w:space="0" w:color="auto"/>
              <w:left w:val="single" w:sz="6" w:space="0" w:color="auto"/>
              <w:bottom w:val="single" w:sz="6" w:space="0" w:color="auto"/>
              <w:right w:val="single" w:sz="6" w:space="0" w:color="auto"/>
            </w:tcBorders>
            <w:vAlign w:val="center"/>
          </w:tcPr>
          <w:p w14:paraId="37AFBF99"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vAlign w:val="center"/>
          </w:tcPr>
          <w:p w14:paraId="6C56124B" w14:textId="77777777" w:rsidR="004E00EE" w:rsidRPr="005838A6" w:rsidRDefault="004E00EE" w:rsidP="007864DF">
            <w:pPr>
              <w:pStyle w:val="TAC"/>
              <w:jc w:val="left"/>
            </w:pPr>
            <w:r w:rsidRPr="005838A6">
              <w:t>1895</w:t>
            </w:r>
          </w:p>
        </w:tc>
        <w:tc>
          <w:tcPr>
            <w:tcW w:w="848" w:type="dxa"/>
            <w:tcBorders>
              <w:top w:val="single" w:sz="6" w:space="0" w:color="auto"/>
              <w:left w:val="single" w:sz="6" w:space="0" w:color="auto"/>
              <w:bottom w:val="single" w:sz="6" w:space="0" w:color="auto"/>
              <w:right w:val="single" w:sz="6" w:space="0" w:color="auto"/>
            </w:tcBorders>
            <w:vAlign w:val="center"/>
          </w:tcPr>
          <w:p w14:paraId="3D08AC8D" w14:textId="77777777" w:rsidR="004E00EE" w:rsidRPr="005838A6" w:rsidRDefault="004E00EE" w:rsidP="007864DF">
            <w:pPr>
              <w:pStyle w:val="TAC"/>
              <w:jc w:val="left"/>
            </w:pPr>
            <w:r w:rsidRPr="005838A6">
              <w:t>-40</w:t>
            </w:r>
          </w:p>
        </w:tc>
        <w:tc>
          <w:tcPr>
            <w:tcW w:w="850" w:type="dxa"/>
            <w:tcBorders>
              <w:top w:val="single" w:sz="6" w:space="0" w:color="auto"/>
              <w:left w:val="single" w:sz="6" w:space="0" w:color="auto"/>
              <w:bottom w:val="single" w:sz="6" w:space="0" w:color="auto"/>
              <w:right w:val="single" w:sz="6" w:space="0" w:color="auto"/>
            </w:tcBorders>
            <w:noWrap/>
            <w:vAlign w:val="center"/>
          </w:tcPr>
          <w:p w14:paraId="10D066E1" w14:textId="77777777" w:rsidR="004E00EE" w:rsidRPr="005838A6" w:rsidRDefault="004E00EE"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vAlign w:val="center"/>
          </w:tcPr>
          <w:p w14:paraId="26078E6C" w14:textId="77777777" w:rsidR="004E00EE" w:rsidRPr="005838A6" w:rsidRDefault="004E00EE" w:rsidP="007864DF">
            <w:pPr>
              <w:pStyle w:val="TAC"/>
              <w:jc w:val="left"/>
            </w:pPr>
            <w:r w:rsidRPr="005838A6">
              <w:t>15, 27</w:t>
            </w:r>
          </w:p>
        </w:tc>
      </w:tr>
      <w:tr w:rsidR="004E00EE" w:rsidRPr="005838A6" w14:paraId="371BC3B5" w14:textId="77777777" w:rsidTr="00440D7B">
        <w:trPr>
          <w:jc w:val="center"/>
        </w:trPr>
        <w:tc>
          <w:tcPr>
            <w:tcW w:w="959" w:type="dxa"/>
            <w:vMerge/>
            <w:tcBorders>
              <w:left w:val="single" w:sz="4" w:space="0" w:color="auto"/>
              <w:right w:val="single" w:sz="6" w:space="0" w:color="auto"/>
            </w:tcBorders>
            <w:vAlign w:val="center"/>
          </w:tcPr>
          <w:p w14:paraId="2110631E" w14:textId="77777777" w:rsidR="004E00EE" w:rsidRPr="005838A6" w:rsidRDefault="004E00EE"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vAlign w:val="center"/>
          </w:tcPr>
          <w:p w14:paraId="0CB73B10" w14:textId="77777777" w:rsidR="004E00EE" w:rsidRPr="005838A6" w:rsidRDefault="004E00EE" w:rsidP="007864DF">
            <w:pPr>
              <w:pStyle w:val="TAL"/>
            </w:pPr>
            <w:r w:rsidRPr="005838A6">
              <w:t>Frequency range</w:t>
            </w:r>
          </w:p>
        </w:tc>
        <w:tc>
          <w:tcPr>
            <w:tcW w:w="964" w:type="dxa"/>
            <w:tcBorders>
              <w:top w:val="single" w:sz="6" w:space="0" w:color="auto"/>
              <w:left w:val="single" w:sz="6" w:space="0" w:color="auto"/>
              <w:bottom w:val="single" w:sz="6" w:space="0" w:color="auto"/>
              <w:right w:val="single" w:sz="6" w:space="0" w:color="auto"/>
            </w:tcBorders>
            <w:vAlign w:val="center"/>
          </w:tcPr>
          <w:p w14:paraId="6C617B06" w14:textId="77777777" w:rsidR="004E00EE" w:rsidRPr="005838A6" w:rsidRDefault="004E00EE" w:rsidP="007864DF">
            <w:pPr>
              <w:pStyle w:val="TAC"/>
              <w:jc w:val="left"/>
            </w:pPr>
            <w:r w:rsidRPr="005838A6">
              <w:t>1895</w:t>
            </w:r>
          </w:p>
        </w:tc>
        <w:tc>
          <w:tcPr>
            <w:tcW w:w="386" w:type="dxa"/>
            <w:tcBorders>
              <w:top w:val="single" w:sz="6" w:space="0" w:color="auto"/>
              <w:left w:val="single" w:sz="6" w:space="0" w:color="auto"/>
              <w:bottom w:val="single" w:sz="6" w:space="0" w:color="auto"/>
              <w:right w:val="single" w:sz="6" w:space="0" w:color="auto"/>
            </w:tcBorders>
            <w:vAlign w:val="center"/>
          </w:tcPr>
          <w:p w14:paraId="72B98771"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vAlign w:val="center"/>
          </w:tcPr>
          <w:p w14:paraId="528DFA67" w14:textId="77777777" w:rsidR="004E00EE" w:rsidRPr="005838A6" w:rsidRDefault="004E00EE" w:rsidP="007864DF">
            <w:pPr>
              <w:pStyle w:val="TAC"/>
              <w:jc w:val="left"/>
            </w:pPr>
            <w:r w:rsidRPr="005838A6">
              <w:t>1915</w:t>
            </w:r>
          </w:p>
        </w:tc>
        <w:tc>
          <w:tcPr>
            <w:tcW w:w="848" w:type="dxa"/>
            <w:tcBorders>
              <w:top w:val="single" w:sz="6" w:space="0" w:color="auto"/>
              <w:left w:val="single" w:sz="6" w:space="0" w:color="auto"/>
              <w:bottom w:val="single" w:sz="6" w:space="0" w:color="auto"/>
              <w:right w:val="single" w:sz="6" w:space="0" w:color="auto"/>
            </w:tcBorders>
            <w:vAlign w:val="center"/>
          </w:tcPr>
          <w:p w14:paraId="2BCC211A" w14:textId="77777777" w:rsidR="004E00EE" w:rsidRPr="005838A6" w:rsidRDefault="004E00EE" w:rsidP="007864DF">
            <w:pPr>
              <w:pStyle w:val="TAC"/>
              <w:jc w:val="left"/>
            </w:pPr>
            <w:r w:rsidRPr="005838A6">
              <w:t>-15.5</w:t>
            </w:r>
          </w:p>
        </w:tc>
        <w:tc>
          <w:tcPr>
            <w:tcW w:w="850" w:type="dxa"/>
            <w:tcBorders>
              <w:top w:val="single" w:sz="6" w:space="0" w:color="auto"/>
              <w:left w:val="single" w:sz="6" w:space="0" w:color="auto"/>
              <w:bottom w:val="single" w:sz="6" w:space="0" w:color="auto"/>
              <w:right w:val="single" w:sz="6" w:space="0" w:color="auto"/>
            </w:tcBorders>
            <w:noWrap/>
            <w:vAlign w:val="center"/>
          </w:tcPr>
          <w:p w14:paraId="511EBA8F" w14:textId="77777777" w:rsidR="004E00EE" w:rsidRPr="005838A6" w:rsidRDefault="004E00EE" w:rsidP="007864DF">
            <w:pPr>
              <w:pStyle w:val="TAC"/>
              <w:jc w:val="left"/>
            </w:pPr>
            <w:r w:rsidRPr="005838A6">
              <w:t>5</w:t>
            </w:r>
          </w:p>
        </w:tc>
        <w:tc>
          <w:tcPr>
            <w:tcW w:w="928" w:type="dxa"/>
            <w:tcBorders>
              <w:top w:val="single" w:sz="6" w:space="0" w:color="auto"/>
              <w:left w:val="single" w:sz="6" w:space="0" w:color="auto"/>
              <w:bottom w:val="single" w:sz="6" w:space="0" w:color="auto"/>
              <w:right w:val="single" w:sz="4" w:space="0" w:color="auto"/>
            </w:tcBorders>
            <w:noWrap/>
            <w:vAlign w:val="center"/>
          </w:tcPr>
          <w:p w14:paraId="22E7F12B" w14:textId="77777777" w:rsidR="004E00EE" w:rsidRPr="005838A6" w:rsidRDefault="004E00EE" w:rsidP="007864DF">
            <w:pPr>
              <w:pStyle w:val="TAC"/>
              <w:jc w:val="left"/>
            </w:pPr>
            <w:r w:rsidRPr="005838A6">
              <w:t>15, 26, 27</w:t>
            </w:r>
          </w:p>
        </w:tc>
      </w:tr>
      <w:tr w:rsidR="004E00EE" w:rsidRPr="005838A6" w14:paraId="414726CF" w14:textId="77777777" w:rsidTr="00440D7B">
        <w:trPr>
          <w:jc w:val="center"/>
        </w:trPr>
        <w:tc>
          <w:tcPr>
            <w:tcW w:w="959" w:type="dxa"/>
            <w:vMerge/>
            <w:tcBorders>
              <w:left w:val="single" w:sz="4" w:space="0" w:color="auto"/>
              <w:bottom w:val="single" w:sz="4" w:space="0" w:color="auto"/>
              <w:right w:val="single" w:sz="6" w:space="0" w:color="auto"/>
            </w:tcBorders>
            <w:vAlign w:val="center"/>
          </w:tcPr>
          <w:p w14:paraId="3F2FBC5D" w14:textId="77777777" w:rsidR="004E00EE" w:rsidRPr="005838A6" w:rsidRDefault="004E00EE"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vAlign w:val="center"/>
          </w:tcPr>
          <w:p w14:paraId="255A0BCF" w14:textId="77777777" w:rsidR="004E00EE" w:rsidRPr="005838A6" w:rsidRDefault="004E00EE" w:rsidP="007864DF">
            <w:pPr>
              <w:pStyle w:val="TAL"/>
            </w:pPr>
            <w:r w:rsidRPr="005838A6">
              <w:t>Frequency range</w:t>
            </w:r>
          </w:p>
        </w:tc>
        <w:tc>
          <w:tcPr>
            <w:tcW w:w="964" w:type="dxa"/>
            <w:tcBorders>
              <w:top w:val="single" w:sz="6" w:space="0" w:color="auto"/>
              <w:left w:val="single" w:sz="6" w:space="0" w:color="auto"/>
              <w:bottom w:val="single" w:sz="6" w:space="0" w:color="auto"/>
              <w:right w:val="single" w:sz="6" w:space="0" w:color="auto"/>
            </w:tcBorders>
            <w:vAlign w:val="center"/>
          </w:tcPr>
          <w:p w14:paraId="0A83DDBE" w14:textId="77777777" w:rsidR="004E00EE" w:rsidRPr="005838A6" w:rsidRDefault="004E00EE" w:rsidP="007864DF">
            <w:pPr>
              <w:pStyle w:val="TAC"/>
              <w:jc w:val="left"/>
            </w:pPr>
            <w:r w:rsidRPr="005838A6">
              <w:t>1915</w:t>
            </w:r>
          </w:p>
        </w:tc>
        <w:tc>
          <w:tcPr>
            <w:tcW w:w="386" w:type="dxa"/>
            <w:tcBorders>
              <w:top w:val="single" w:sz="6" w:space="0" w:color="auto"/>
              <w:left w:val="single" w:sz="6" w:space="0" w:color="auto"/>
              <w:bottom w:val="single" w:sz="6" w:space="0" w:color="auto"/>
              <w:right w:val="single" w:sz="6" w:space="0" w:color="auto"/>
            </w:tcBorders>
            <w:vAlign w:val="center"/>
          </w:tcPr>
          <w:p w14:paraId="7FDE77D2"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vAlign w:val="center"/>
          </w:tcPr>
          <w:p w14:paraId="14A79D2A" w14:textId="77777777" w:rsidR="004E00EE" w:rsidRPr="005838A6" w:rsidRDefault="004E00EE" w:rsidP="007864DF">
            <w:pPr>
              <w:pStyle w:val="TAC"/>
              <w:jc w:val="left"/>
            </w:pPr>
            <w:r w:rsidRPr="005838A6">
              <w:t>1920</w:t>
            </w:r>
          </w:p>
        </w:tc>
        <w:tc>
          <w:tcPr>
            <w:tcW w:w="848" w:type="dxa"/>
            <w:tcBorders>
              <w:top w:val="single" w:sz="6" w:space="0" w:color="auto"/>
              <w:left w:val="single" w:sz="6" w:space="0" w:color="auto"/>
              <w:bottom w:val="single" w:sz="6" w:space="0" w:color="auto"/>
              <w:right w:val="single" w:sz="6" w:space="0" w:color="auto"/>
            </w:tcBorders>
            <w:vAlign w:val="center"/>
          </w:tcPr>
          <w:p w14:paraId="7D45210E" w14:textId="77777777" w:rsidR="004E00EE" w:rsidRPr="005838A6" w:rsidRDefault="004E00EE" w:rsidP="007864DF">
            <w:pPr>
              <w:pStyle w:val="TAC"/>
              <w:jc w:val="left"/>
            </w:pPr>
            <w:r w:rsidRPr="005838A6">
              <w:t>+1.6</w:t>
            </w:r>
          </w:p>
        </w:tc>
        <w:tc>
          <w:tcPr>
            <w:tcW w:w="850" w:type="dxa"/>
            <w:tcBorders>
              <w:top w:val="single" w:sz="6" w:space="0" w:color="auto"/>
              <w:left w:val="single" w:sz="6" w:space="0" w:color="auto"/>
              <w:bottom w:val="single" w:sz="6" w:space="0" w:color="auto"/>
              <w:right w:val="single" w:sz="6" w:space="0" w:color="auto"/>
            </w:tcBorders>
            <w:noWrap/>
            <w:vAlign w:val="center"/>
          </w:tcPr>
          <w:p w14:paraId="60121D41" w14:textId="77777777" w:rsidR="004E00EE" w:rsidRPr="005838A6" w:rsidRDefault="004E00EE" w:rsidP="007864DF">
            <w:pPr>
              <w:pStyle w:val="TAC"/>
              <w:jc w:val="left"/>
            </w:pPr>
            <w:r w:rsidRPr="005838A6">
              <w:t>5</w:t>
            </w:r>
          </w:p>
        </w:tc>
        <w:tc>
          <w:tcPr>
            <w:tcW w:w="928" w:type="dxa"/>
            <w:tcBorders>
              <w:top w:val="single" w:sz="6" w:space="0" w:color="auto"/>
              <w:left w:val="single" w:sz="6" w:space="0" w:color="auto"/>
              <w:bottom w:val="single" w:sz="6" w:space="0" w:color="auto"/>
              <w:right w:val="single" w:sz="4" w:space="0" w:color="auto"/>
            </w:tcBorders>
            <w:noWrap/>
            <w:vAlign w:val="center"/>
          </w:tcPr>
          <w:p w14:paraId="31F93A87" w14:textId="77777777" w:rsidR="004E00EE" w:rsidRPr="005838A6" w:rsidRDefault="004E00EE" w:rsidP="007864DF">
            <w:pPr>
              <w:pStyle w:val="TAC"/>
              <w:jc w:val="left"/>
            </w:pPr>
            <w:r w:rsidRPr="005838A6">
              <w:t>15, 26, 27</w:t>
            </w:r>
          </w:p>
        </w:tc>
      </w:tr>
      <w:tr w:rsidR="004E00EE" w:rsidRPr="005838A6" w14:paraId="0EBDB0FE" w14:textId="77777777" w:rsidTr="00440D7B">
        <w:trPr>
          <w:trHeight w:val="225"/>
          <w:jc w:val="center"/>
        </w:trPr>
        <w:tc>
          <w:tcPr>
            <w:tcW w:w="959" w:type="dxa"/>
            <w:vMerge w:val="restart"/>
            <w:tcBorders>
              <w:top w:val="single" w:sz="6" w:space="0" w:color="auto"/>
              <w:left w:val="single" w:sz="4" w:space="0" w:color="auto"/>
              <w:right w:val="single" w:sz="6" w:space="0" w:color="auto"/>
            </w:tcBorders>
          </w:tcPr>
          <w:p w14:paraId="61A89DE7" w14:textId="77777777" w:rsidR="004E00EE" w:rsidRPr="005838A6" w:rsidRDefault="004E00EE" w:rsidP="007864DF">
            <w:pPr>
              <w:pStyle w:val="TAC"/>
              <w:jc w:val="left"/>
            </w:pPr>
            <w:r w:rsidRPr="005838A6">
              <w:t>n2</w:t>
            </w:r>
          </w:p>
        </w:tc>
        <w:tc>
          <w:tcPr>
            <w:tcW w:w="2831" w:type="dxa"/>
            <w:tcBorders>
              <w:top w:val="single" w:sz="6" w:space="0" w:color="auto"/>
              <w:left w:val="single" w:sz="6" w:space="0" w:color="auto"/>
              <w:bottom w:val="single" w:sz="6" w:space="0" w:color="auto"/>
              <w:right w:val="single" w:sz="6" w:space="0" w:color="auto"/>
            </w:tcBorders>
          </w:tcPr>
          <w:p w14:paraId="1CBE846E" w14:textId="1867A60F" w:rsidR="004E00EE" w:rsidRPr="005838A6" w:rsidRDefault="004E00EE" w:rsidP="007864DF">
            <w:pPr>
              <w:pStyle w:val="TAL"/>
            </w:pPr>
            <w:r w:rsidRPr="005838A6">
              <w:t>E-UTRA Band 4, 5, 12, 13, 14, 17, 24, 26, 27, 28, 29, 30, 41, 42, 50, 51, 53, 66, 70, 71, 74, 85</w:t>
            </w:r>
          </w:p>
        </w:tc>
        <w:tc>
          <w:tcPr>
            <w:tcW w:w="964" w:type="dxa"/>
            <w:tcBorders>
              <w:top w:val="single" w:sz="6" w:space="0" w:color="auto"/>
              <w:left w:val="single" w:sz="6" w:space="0" w:color="auto"/>
              <w:bottom w:val="single" w:sz="6" w:space="0" w:color="auto"/>
              <w:right w:val="single" w:sz="6" w:space="0" w:color="auto"/>
            </w:tcBorders>
          </w:tcPr>
          <w:p w14:paraId="53EB3DCF" w14:textId="77777777" w:rsidR="004E00EE" w:rsidRPr="005838A6" w:rsidRDefault="004E00EE" w:rsidP="007864DF">
            <w:pPr>
              <w:pStyle w:val="TAC"/>
              <w:jc w:val="left"/>
            </w:pPr>
            <w:r w:rsidRPr="005838A6">
              <w:t>F</w:t>
            </w:r>
            <w:r w:rsidRPr="005838A6">
              <w:rPr>
                <w:vertAlign w:val="subscript"/>
              </w:rPr>
              <w:t>DL_low</w:t>
            </w:r>
            <w:r w:rsidRPr="005838A6">
              <w:t xml:space="preserve"> </w:t>
            </w:r>
          </w:p>
        </w:tc>
        <w:tc>
          <w:tcPr>
            <w:tcW w:w="386" w:type="dxa"/>
            <w:tcBorders>
              <w:top w:val="single" w:sz="6" w:space="0" w:color="auto"/>
              <w:left w:val="single" w:sz="6" w:space="0" w:color="auto"/>
              <w:bottom w:val="single" w:sz="6" w:space="0" w:color="auto"/>
              <w:right w:val="single" w:sz="6" w:space="0" w:color="auto"/>
            </w:tcBorders>
          </w:tcPr>
          <w:p w14:paraId="02AF23D7"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13FEA954" w14:textId="77777777" w:rsidR="004E00EE" w:rsidRPr="005838A6" w:rsidRDefault="004E00EE" w:rsidP="007864DF">
            <w:pPr>
              <w:pStyle w:val="TAC"/>
              <w:jc w:val="left"/>
            </w:pPr>
            <w:r w:rsidRPr="005838A6">
              <w:rPr>
                <w:rStyle w:val="TALCar"/>
              </w:rPr>
              <w:t>F</w:t>
            </w:r>
            <w:r w:rsidRPr="005838A6">
              <w:rPr>
                <w:rStyle w:val="TALCar"/>
                <w:vertAlign w:val="subscript"/>
              </w:rPr>
              <w:t>DL_high</w:t>
            </w:r>
            <w:r w:rsidRPr="005838A6" w:rsidDel="00DC40AC">
              <w:t xml:space="preserve"> </w:t>
            </w:r>
          </w:p>
        </w:tc>
        <w:tc>
          <w:tcPr>
            <w:tcW w:w="848" w:type="dxa"/>
            <w:tcBorders>
              <w:top w:val="single" w:sz="6" w:space="0" w:color="auto"/>
              <w:left w:val="single" w:sz="6" w:space="0" w:color="auto"/>
              <w:bottom w:val="single" w:sz="6" w:space="0" w:color="auto"/>
              <w:right w:val="single" w:sz="6" w:space="0" w:color="auto"/>
            </w:tcBorders>
          </w:tcPr>
          <w:p w14:paraId="2BB2B42A" w14:textId="77777777" w:rsidR="004E00EE" w:rsidRPr="005838A6" w:rsidRDefault="004E00EE" w:rsidP="007864DF">
            <w:pPr>
              <w:pStyle w:val="TAC"/>
              <w:jc w:val="left"/>
            </w:pPr>
            <w:r w:rsidRPr="005838A6">
              <w:t>-50</w:t>
            </w:r>
          </w:p>
        </w:tc>
        <w:tc>
          <w:tcPr>
            <w:tcW w:w="850" w:type="dxa"/>
            <w:tcBorders>
              <w:top w:val="single" w:sz="6" w:space="0" w:color="auto"/>
              <w:left w:val="single" w:sz="6" w:space="0" w:color="auto"/>
              <w:bottom w:val="single" w:sz="6" w:space="0" w:color="auto"/>
              <w:right w:val="single" w:sz="6" w:space="0" w:color="auto"/>
            </w:tcBorders>
            <w:noWrap/>
          </w:tcPr>
          <w:p w14:paraId="01B68607" w14:textId="77777777" w:rsidR="004E00EE" w:rsidRPr="005838A6" w:rsidRDefault="004E00EE"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tcPr>
          <w:p w14:paraId="52407B0E" w14:textId="77777777" w:rsidR="004E00EE" w:rsidRPr="005838A6" w:rsidRDefault="004E00EE" w:rsidP="007864DF">
            <w:pPr>
              <w:pStyle w:val="TAC"/>
              <w:jc w:val="left"/>
            </w:pPr>
          </w:p>
        </w:tc>
      </w:tr>
      <w:tr w:rsidR="004E00EE" w:rsidRPr="005838A6" w14:paraId="03C53CE5" w14:textId="77777777" w:rsidTr="00440D7B">
        <w:trPr>
          <w:trHeight w:val="225"/>
          <w:jc w:val="center"/>
        </w:trPr>
        <w:tc>
          <w:tcPr>
            <w:tcW w:w="959" w:type="dxa"/>
            <w:vMerge/>
            <w:tcBorders>
              <w:left w:val="single" w:sz="4" w:space="0" w:color="auto"/>
              <w:right w:val="single" w:sz="6" w:space="0" w:color="auto"/>
            </w:tcBorders>
          </w:tcPr>
          <w:p w14:paraId="1E3BAFC8" w14:textId="77777777" w:rsidR="004E00EE" w:rsidRPr="005838A6" w:rsidRDefault="004E00EE"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tcPr>
          <w:p w14:paraId="72D34546" w14:textId="77777777" w:rsidR="004E00EE" w:rsidRPr="005838A6" w:rsidRDefault="004E00EE" w:rsidP="007864DF">
            <w:pPr>
              <w:pStyle w:val="TAL"/>
            </w:pPr>
            <w:r w:rsidRPr="005838A6">
              <w:t>E-UTRA Band 2, 25</w:t>
            </w:r>
          </w:p>
        </w:tc>
        <w:tc>
          <w:tcPr>
            <w:tcW w:w="964" w:type="dxa"/>
            <w:tcBorders>
              <w:top w:val="single" w:sz="6" w:space="0" w:color="auto"/>
              <w:left w:val="single" w:sz="6" w:space="0" w:color="auto"/>
              <w:bottom w:val="single" w:sz="6" w:space="0" w:color="auto"/>
              <w:right w:val="single" w:sz="6" w:space="0" w:color="auto"/>
            </w:tcBorders>
          </w:tcPr>
          <w:p w14:paraId="2E15826C" w14:textId="77777777" w:rsidR="004E00EE" w:rsidRPr="005838A6" w:rsidRDefault="004E00EE" w:rsidP="007864DF">
            <w:pPr>
              <w:pStyle w:val="TAC"/>
              <w:jc w:val="left"/>
            </w:pPr>
            <w:r w:rsidRPr="005838A6">
              <w:t>F</w:t>
            </w:r>
            <w:r w:rsidRPr="005838A6">
              <w:rPr>
                <w:vertAlign w:val="subscript"/>
              </w:rPr>
              <w:t>DL_low</w:t>
            </w:r>
            <w:r w:rsidRPr="005838A6">
              <w:t xml:space="preserve"> </w:t>
            </w:r>
          </w:p>
        </w:tc>
        <w:tc>
          <w:tcPr>
            <w:tcW w:w="386" w:type="dxa"/>
            <w:tcBorders>
              <w:top w:val="single" w:sz="6" w:space="0" w:color="auto"/>
              <w:left w:val="single" w:sz="6" w:space="0" w:color="auto"/>
              <w:bottom w:val="single" w:sz="6" w:space="0" w:color="auto"/>
              <w:right w:val="single" w:sz="6" w:space="0" w:color="auto"/>
            </w:tcBorders>
          </w:tcPr>
          <w:p w14:paraId="0A39239B"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4D17B7E4" w14:textId="77777777" w:rsidR="004E00EE" w:rsidRPr="005838A6" w:rsidRDefault="004E00EE" w:rsidP="007864DF">
            <w:pPr>
              <w:pStyle w:val="TAC"/>
              <w:jc w:val="left"/>
            </w:pPr>
            <w:r w:rsidRPr="005838A6">
              <w:rPr>
                <w:rStyle w:val="TALCar"/>
              </w:rPr>
              <w:t>F</w:t>
            </w:r>
            <w:r w:rsidRPr="005838A6">
              <w:rPr>
                <w:rStyle w:val="TALCar"/>
                <w:vertAlign w:val="subscript"/>
              </w:rPr>
              <w:t>DL_high</w:t>
            </w:r>
            <w:r w:rsidRPr="005838A6" w:rsidDel="00DC40AC">
              <w:t xml:space="preserve"> </w:t>
            </w:r>
          </w:p>
        </w:tc>
        <w:tc>
          <w:tcPr>
            <w:tcW w:w="848" w:type="dxa"/>
            <w:tcBorders>
              <w:top w:val="single" w:sz="6" w:space="0" w:color="auto"/>
              <w:left w:val="single" w:sz="6" w:space="0" w:color="auto"/>
              <w:bottom w:val="single" w:sz="6" w:space="0" w:color="auto"/>
              <w:right w:val="single" w:sz="6" w:space="0" w:color="auto"/>
            </w:tcBorders>
          </w:tcPr>
          <w:p w14:paraId="21F683B7" w14:textId="77777777" w:rsidR="004E00EE" w:rsidRPr="005838A6" w:rsidRDefault="004E00EE" w:rsidP="007864DF">
            <w:pPr>
              <w:pStyle w:val="TAC"/>
              <w:jc w:val="left"/>
            </w:pPr>
            <w:r w:rsidRPr="005838A6">
              <w:t>-50</w:t>
            </w:r>
          </w:p>
        </w:tc>
        <w:tc>
          <w:tcPr>
            <w:tcW w:w="850" w:type="dxa"/>
            <w:tcBorders>
              <w:top w:val="single" w:sz="6" w:space="0" w:color="auto"/>
              <w:left w:val="single" w:sz="6" w:space="0" w:color="auto"/>
              <w:bottom w:val="single" w:sz="6" w:space="0" w:color="auto"/>
              <w:right w:val="single" w:sz="6" w:space="0" w:color="auto"/>
            </w:tcBorders>
            <w:noWrap/>
          </w:tcPr>
          <w:p w14:paraId="0927CDD0" w14:textId="77777777" w:rsidR="004E00EE" w:rsidRPr="005838A6" w:rsidRDefault="004E00EE"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tcPr>
          <w:p w14:paraId="570F5F3B" w14:textId="77777777" w:rsidR="004E00EE" w:rsidRPr="005838A6" w:rsidRDefault="004E00EE" w:rsidP="007864DF">
            <w:pPr>
              <w:pStyle w:val="TAC"/>
              <w:jc w:val="left"/>
            </w:pPr>
            <w:r w:rsidRPr="005838A6">
              <w:t>15</w:t>
            </w:r>
          </w:p>
        </w:tc>
      </w:tr>
      <w:tr w:rsidR="004E00EE" w:rsidRPr="005838A6" w14:paraId="0D67464F" w14:textId="77777777" w:rsidTr="00440D7B">
        <w:trPr>
          <w:trHeight w:val="225"/>
          <w:jc w:val="center"/>
        </w:trPr>
        <w:tc>
          <w:tcPr>
            <w:tcW w:w="959" w:type="dxa"/>
            <w:vMerge/>
            <w:tcBorders>
              <w:left w:val="single" w:sz="4" w:space="0" w:color="auto"/>
              <w:bottom w:val="single" w:sz="6" w:space="0" w:color="auto"/>
              <w:right w:val="single" w:sz="6" w:space="0" w:color="auto"/>
            </w:tcBorders>
          </w:tcPr>
          <w:p w14:paraId="40BDC43B" w14:textId="77777777" w:rsidR="004E00EE" w:rsidRPr="005838A6" w:rsidRDefault="004E00EE"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tcPr>
          <w:p w14:paraId="4B1DD743" w14:textId="23E65A1C" w:rsidR="004E00EE" w:rsidRPr="005838A6" w:rsidRDefault="004E00EE" w:rsidP="007864DF">
            <w:pPr>
              <w:pStyle w:val="TAL"/>
            </w:pPr>
            <w:r w:rsidRPr="005838A6">
              <w:t>E-UTRA Band 43</w:t>
            </w:r>
            <w:r w:rsidR="00B974E7" w:rsidRPr="005838A6">
              <w:t>, 48</w:t>
            </w:r>
            <w:r w:rsidRPr="005838A6">
              <w:t xml:space="preserve"> </w:t>
            </w:r>
          </w:p>
          <w:p w14:paraId="52D7F849" w14:textId="77777777" w:rsidR="004E00EE" w:rsidRPr="005838A6" w:rsidRDefault="004E00EE" w:rsidP="007864DF">
            <w:pPr>
              <w:pStyle w:val="TAL"/>
            </w:pPr>
            <w:r w:rsidRPr="005838A6">
              <w:t>NR Band n77</w:t>
            </w:r>
          </w:p>
        </w:tc>
        <w:tc>
          <w:tcPr>
            <w:tcW w:w="964" w:type="dxa"/>
            <w:tcBorders>
              <w:top w:val="single" w:sz="6" w:space="0" w:color="auto"/>
              <w:left w:val="single" w:sz="6" w:space="0" w:color="auto"/>
              <w:bottom w:val="single" w:sz="6" w:space="0" w:color="auto"/>
              <w:right w:val="single" w:sz="6" w:space="0" w:color="auto"/>
            </w:tcBorders>
          </w:tcPr>
          <w:p w14:paraId="425CE548" w14:textId="77777777" w:rsidR="004E00EE" w:rsidRPr="005838A6" w:rsidRDefault="004E00EE" w:rsidP="007864DF">
            <w:pPr>
              <w:pStyle w:val="TAC"/>
              <w:jc w:val="left"/>
            </w:pPr>
            <w:r w:rsidRPr="005838A6">
              <w:t>F</w:t>
            </w:r>
            <w:r w:rsidRPr="005838A6">
              <w:rPr>
                <w:vertAlign w:val="subscript"/>
              </w:rPr>
              <w:t>DL_low</w:t>
            </w:r>
            <w:r w:rsidRPr="005838A6">
              <w:t xml:space="preserve"> </w:t>
            </w:r>
          </w:p>
        </w:tc>
        <w:tc>
          <w:tcPr>
            <w:tcW w:w="386" w:type="dxa"/>
            <w:tcBorders>
              <w:top w:val="single" w:sz="6" w:space="0" w:color="auto"/>
              <w:left w:val="single" w:sz="6" w:space="0" w:color="auto"/>
              <w:bottom w:val="single" w:sz="6" w:space="0" w:color="auto"/>
              <w:right w:val="single" w:sz="6" w:space="0" w:color="auto"/>
            </w:tcBorders>
          </w:tcPr>
          <w:p w14:paraId="00D4D00E"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7F3E54D7" w14:textId="77777777" w:rsidR="004E00EE" w:rsidRPr="005838A6" w:rsidRDefault="004E00EE" w:rsidP="007864DF">
            <w:pPr>
              <w:pStyle w:val="TAC"/>
              <w:jc w:val="left"/>
            </w:pPr>
            <w:r w:rsidRPr="005838A6">
              <w:rPr>
                <w:rStyle w:val="TALCar"/>
              </w:rPr>
              <w:t>F</w:t>
            </w:r>
            <w:r w:rsidRPr="005838A6">
              <w:rPr>
                <w:rStyle w:val="TALCar"/>
                <w:vertAlign w:val="subscript"/>
              </w:rPr>
              <w:t>DL_high</w:t>
            </w:r>
            <w:r w:rsidRPr="005838A6" w:rsidDel="00DC40AC">
              <w:t xml:space="preserve"> </w:t>
            </w:r>
          </w:p>
        </w:tc>
        <w:tc>
          <w:tcPr>
            <w:tcW w:w="848" w:type="dxa"/>
            <w:tcBorders>
              <w:top w:val="single" w:sz="6" w:space="0" w:color="auto"/>
              <w:left w:val="single" w:sz="6" w:space="0" w:color="auto"/>
              <w:bottom w:val="single" w:sz="6" w:space="0" w:color="auto"/>
              <w:right w:val="single" w:sz="6" w:space="0" w:color="auto"/>
            </w:tcBorders>
          </w:tcPr>
          <w:p w14:paraId="1549BF4F" w14:textId="77777777" w:rsidR="004E00EE" w:rsidRPr="005838A6" w:rsidRDefault="004E00EE" w:rsidP="007864DF">
            <w:pPr>
              <w:pStyle w:val="TAC"/>
              <w:jc w:val="left"/>
            </w:pPr>
            <w:r w:rsidRPr="005838A6">
              <w:t>-50</w:t>
            </w:r>
          </w:p>
        </w:tc>
        <w:tc>
          <w:tcPr>
            <w:tcW w:w="850" w:type="dxa"/>
            <w:tcBorders>
              <w:top w:val="single" w:sz="6" w:space="0" w:color="auto"/>
              <w:left w:val="single" w:sz="6" w:space="0" w:color="auto"/>
              <w:bottom w:val="single" w:sz="6" w:space="0" w:color="auto"/>
              <w:right w:val="single" w:sz="6" w:space="0" w:color="auto"/>
            </w:tcBorders>
            <w:noWrap/>
          </w:tcPr>
          <w:p w14:paraId="493CFAD0" w14:textId="77777777" w:rsidR="004E00EE" w:rsidRPr="005838A6" w:rsidRDefault="004E00EE"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tcPr>
          <w:p w14:paraId="436ED17B" w14:textId="77777777" w:rsidR="004E00EE" w:rsidRPr="005838A6" w:rsidRDefault="004E00EE" w:rsidP="007864DF">
            <w:pPr>
              <w:pStyle w:val="TAC"/>
              <w:jc w:val="left"/>
            </w:pPr>
            <w:r w:rsidRPr="005838A6">
              <w:t>2</w:t>
            </w:r>
          </w:p>
        </w:tc>
      </w:tr>
      <w:tr w:rsidR="004E00EE" w:rsidRPr="005838A6" w14:paraId="25269875" w14:textId="77777777" w:rsidTr="00440D7B">
        <w:trPr>
          <w:trHeight w:val="225"/>
          <w:jc w:val="center"/>
        </w:trPr>
        <w:tc>
          <w:tcPr>
            <w:tcW w:w="959" w:type="dxa"/>
            <w:vMerge w:val="restart"/>
            <w:tcBorders>
              <w:left w:val="single" w:sz="4" w:space="0" w:color="auto"/>
              <w:right w:val="single" w:sz="6" w:space="0" w:color="auto"/>
            </w:tcBorders>
          </w:tcPr>
          <w:p w14:paraId="4E010A62" w14:textId="77777777" w:rsidR="004E00EE" w:rsidRPr="005838A6" w:rsidRDefault="004E00EE" w:rsidP="007864DF">
            <w:pPr>
              <w:pStyle w:val="TAC"/>
              <w:jc w:val="left"/>
            </w:pPr>
            <w:r w:rsidRPr="005838A6">
              <w:t>n3, n80</w:t>
            </w:r>
          </w:p>
        </w:tc>
        <w:tc>
          <w:tcPr>
            <w:tcW w:w="2831" w:type="dxa"/>
            <w:tcBorders>
              <w:top w:val="single" w:sz="6" w:space="0" w:color="auto"/>
              <w:left w:val="single" w:sz="6" w:space="0" w:color="auto"/>
              <w:bottom w:val="single" w:sz="6" w:space="0" w:color="auto"/>
              <w:right w:val="single" w:sz="6" w:space="0" w:color="auto"/>
            </w:tcBorders>
          </w:tcPr>
          <w:p w14:paraId="18F82899" w14:textId="79DC9B95" w:rsidR="004E00EE" w:rsidRPr="005838A6" w:rsidRDefault="004E00EE" w:rsidP="007864DF">
            <w:pPr>
              <w:pStyle w:val="TAL"/>
            </w:pPr>
            <w:r w:rsidRPr="005838A6">
              <w:t>E-UTRA Band 1, 5, 7, 8, 20, 26, 27, 28, 31, 32, 33, 34, 38, 39, 40, 41, 43, 44, 45, 50, 51, 65, 67, 68, 69, 72, 73,74, 75, 76</w:t>
            </w:r>
            <w:r w:rsidR="00FC6720" w:rsidRPr="005838A6">
              <w:t>.</w:t>
            </w:r>
          </w:p>
          <w:p w14:paraId="033A24A4" w14:textId="77777777" w:rsidR="004E00EE" w:rsidRPr="005838A6" w:rsidRDefault="004E00EE" w:rsidP="007864DF">
            <w:pPr>
              <w:pStyle w:val="TAL"/>
            </w:pPr>
            <w:r w:rsidRPr="005838A6">
              <w:t>NR Band n79</w:t>
            </w:r>
          </w:p>
        </w:tc>
        <w:tc>
          <w:tcPr>
            <w:tcW w:w="964" w:type="dxa"/>
            <w:tcBorders>
              <w:top w:val="single" w:sz="6" w:space="0" w:color="auto"/>
              <w:left w:val="single" w:sz="6" w:space="0" w:color="auto"/>
              <w:bottom w:val="single" w:sz="6" w:space="0" w:color="auto"/>
              <w:right w:val="single" w:sz="6" w:space="0" w:color="auto"/>
            </w:tcBorders>
          </w:tcPr>
          <w:p w14:paraId="689C5DC0" w14:textId="77777777" w:rsidR="004E00EE" w:rsidRPr="005838A6" w:rsidRDefault="004E00EE" w:rsidP="007864DF">
            <w:pPr>
              <w:pStyle w:val="TAC"/>
              <w:jc w:val="left"/>
            </w:pPr>
            <w:r w:rsidRPr="005838A6">
              <w:t>F</w:t>
            </w:r>
            <w:r w:rsidRPr="005838A6">
              <w:rPr>
                <w:vertAlign w:val="subscript"/>
              </w:rPr>
              <w:t>DL_low</w:t>
            </w:r>
            <w:r w:rsidRPr="005838A6">
              <w:t xml:space="preserve"> </w:t>
            </w:r>
          </w:p>
        </w:tc>
        <w:tc>
          <w:tcPr>
            <w:tcW w:w="386" w:type="dxa"/>
            <w:tcBorders>
              <w:top w:val="single" w:sz="6" w:space="0" w:color="auto"/>
              <w:left w:val="single" w:sz="6" w:space="0" w:color="auto"/>
              <w:bottom w:val="single" w:sz="6" w:space="0" w:color="auto"/>
              <w:right w:val="single" w:sz="6" w:space="0" w:color="auto"/>
            </w:tcBorders>
          </w:tcPr>
          <w:p w14:paraId="51C5751B"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1F2A5BEF" w14:textId="77777777" w:rsidR="004E00EE" w:rsidRPr="005838A6" w:rsidRDefault="004E00EE" w:rsidP="007864DF">
            <w:pPr>
              <w:pStyle w:val="TAC"/>
              <w:jc w:val="left"/>
            </w:pPr>
            <w:r w:rsidRPr="005838A6">
              <w:rPr>
                <w:rStyle w:val="TALCar"/>
              </w:rPr>
              <w:t>F</w:t>
            </w:r>
            <w:r w:rsidRPr="005838A6">
              <w:rPr>
                <w:rStyle w:val="TALCar"/>
                <w:vertAlign w:val="subscript"/>
              </w:rPr>
              <w:t>DL_high</w:t>
            </w:r>
          </w:p>
        </w:tc>
        <w:tc>
          <w:tcPr>
            <w:tcW w:w="848" w:type="dxa"/>
            <w:tcBorders>
              <w:top w:val="single" w:sz="6" w:space="0" w:color="auto"/>
              <w:left w:val="single" w:sz="6" w:space="0" w:color="auto"/>
              <w:bottom w:val="single" w:sz="6" w:space="0" w:color="auto"/>
              <w:right w:val="single" w:sz="6" w:space="0" w:color="auto"/>
            </w:tcBorders>
          </w:tcPr>
          <w:p w14:paraId="3715B279" w14:textId="77777777" w:rsidR="004E00EE" w:rsidRPr="005838A6" w:rsidRDefault="004E00EE" w:rsidP="007864DF">
            <w:pPr>
              <w:pStyle w:val="TAC"/>
              <w:jc w:val="left"/>
            </w:pPr>
            <w:r w:rsidRPr="005838A6">
              <w:t>-50</w:t>
            </w:r>
          </w:p>
        </w:tc>
        <w:tc>
          <w:tcPr>
            <w:tcW w:w="850" w:type="dxa"/>
            <w:tcBorders>
              <w:top w:val="single" w:sz="6" w:space="0" w:color="auto"/>
              <w:left w:val="single" w:sz="6" w:space="0" w:color="auto"/>
              <w:bottom w:val="single" w:sz="6" w:space="0" w:color="auto"/>
              <w:right w:val="single" w:sz="6" w:space="0" w:color="auto"/>
            </w:tcBorders>
            <w:noWrap/>
          </w:tcPr>
          <w:p w14:paraId="566C8CD8" w14:textId="77777777" w:rsidR="004E00EE" w:rsidRPr="005838A6" w:rsidRDefault="004E00EE"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tcPr>
          <w:p w14:paraId="1D641FD9" w14:textId="77777777" w:rsidR="004E00EE" w:rsidRPr="005838A6" w:rsidRDefault="004E00EE" w:rsidP="007864DF">
            <w:pPr>
              <w:pStyle w:val="TAC"/>
              <w:jc w:val="left"/>
            </w:pPr>
          </w:p>
        </w:tc>
      </w:tr>
      <w:tr w:rsidR="004E00EE" w:rsidRPr="005838A6" w14:paraId="0A0E7764" w14:textId="77777777" w:rsidTr="00440D7B">
        <w:trPr>
          <w:trHeight w:val="225"/>
          <w:jc w:val="center"/>
        </w:trPr>
        <w:tc>
          <w:tcPr>
            <w:tcW w:w="959" w:type="dxa"/>
            <w:vMerge/>
            <w:tcBorders>
              <w:left w:val="single" w:sz="4" w:space="0" w:color="auto"/>
              <w:right w:val="single" w:sz="6" w:space="0" w:color="auto"/>
            </w:tcBorders>
          </w:tcPr>
          <w:p w14:paraId="54B38510" w14:textId="77777777" w:rsidR="004E00EE" w:rsidRPr="005838A6" w:rsidRDefault="004E00EE"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tcPr>
          <w:p w14:paraId="0604985F" w14:textId="77777777" w:rsidR="004E00EE" w:rsidRPr="005838A6" w:rsidRDefault="004E00EE" w:rsidP="007864DF">
            <w:pPr>
              <w:pStyle w:val="TAL"/>
            </w:pPr>
            <w:r w:rsidRPr="005838A6">
              <w:t>E-UTRA Band 3</w:t>
            </w:r>
          </w:p>
        </w:tc>
        <w:tc>
          <w:tcPr>
            <w:tcW w:w="964" w:type="dxa"/>
            <w:tcBorders>
              <w:top w:val="single" w:sz="6" w:space="0" w:color="auto"/>
              <w:left w:val="single" w:sz="6" w:space="0" w:color="auto"/>
              <w:bottom w:val="single" w:sz="6" w:space="0" w:color="auto"/>
              <w:right w:val="single" w:sz="6" w:space="0" w:color="auto"/>
            </w:tcBorders>
          </w:tcPr>
          <w:p w14:paraId="79563B04" w14:textId="77777777" w:rsidR="004E00EE" w:rsidRPr="005838A6" w:rsidRDefault="004E00EE" w:rsidP="007864DF">
            <w:pPr>
              <w:pStyle w:val="TAC"/>
              <w:jc w:val="left"/>
            </w:pPr>
            <w:r w:rsidRPr="005838A6">
              <w:t>F</w:t>
            </w:r>
            <w:r w:rsidRPr="005838A6">
              <w:rPr>
                <w:vertAlign w:val="subscript"/>
              </w:rPr>
              <w:t>DL_low</w:t>
            </w:r>
          </w:p>
        </w:tc>
        <w:tc>
          <w:tcPr>
            <w:tcW w:w="386" w:type="dxa"/>
            <w:tcBorders>
              <w:top w:val="single" w:sz="6" w:space="0" w:color="auto"/>
              <w:left w:val="single" w:sz="6" w:space="0" w:color="auto"/>
              <w:bottom w:val="single" w:sz="6" w:space="0" w:color="auto"/>
              <w:right w:val="single" w:sz="6" w:space="0" w:color="auto"/>
            </w:tcBorders>
          </w:tcPr>
          <w:p w14:paraId="7C2305BB"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669FCBBF" w14:textId="77777777" w:rsidR="004E00EE" w:rsidRPr="005838A6" w:rsidRDefault="004E00EE" w:rsidP="007864DF">
            <w:pPr>
              <w:pStyle w:val="TAC"/>
              <w:jc w:val="left"/>
            </w:pPr>
            <w:r w:rsidRPr="005838A6">
              <w:rPr>
                <w:rStyle w:val="TALCar"/>
              </w:rPr>
              <w:t>F</w:t>
            </w:r>
            <w:r w:rsidRPr="005838A6">
              <w:rPr>
                <w:rStyle w:val="TALCar"/>
                <w:vertAlign w:val="subscript"/>
              </w:rPr>
              <w:t>DL_high</w:t>
            </w:r>
          </w:p>
        </w:tc>
        <w:tc>
          <w:tcPr>
            <w:tcW w:w="848" w:type="dxa"/>
            <w:tcBorders>
              <w:top w:val="single" w:sz="6" w:space="0" w:color="auto"/>
              <w:left w:val="single" w:sz="6" w:space="0" w:color="auto"/>
              <w:bottom w:val="single" w:sz="6" w:space="0" w:color="auto"/>
              <w:right w:val="single" w:sz="6" w:space="0" w:color="auto"/>
            </w:tcBorders>
          </w:tcPr>
          <w:p w14:paraId="1B583F1F" w14:textId="77777777" w:rsidR="004E00EE" w:rsidRPr="005838A6" w:rsidRDefault="004E00EE" w:rsidP="007864DF">
            <w:pPr>
              <w:pStyle w:val="TAC"/>
              <w:jc w:val="left"/>
            </w:pPr>
            <w:r w:rsidRPr="005838A6">
              <w:t>-50</w:t>
            </w:r>
          </w:p>
        </w:tc>
        <w:tc>
          <w:tcPr>
            <w:tcW w:w="850" w:type="dxa"/>
            <w:tcBorders>
              <w:top w:val="single" w:sz="6" w:space="0" w:color="auto"/>
              <w:left w:val="single" w:sz="6" w:space="0" w:color="auto"/>
              <w:bottom w:val="single" w:sz="6" w:space="0" w:color="auto"/>
              <w:right w:val="single" w:sz="6" w:space="0" w:color="auto"/>
            </w:tcBorders>
            <w:noWrap/>
          </w:tcPr>
          <w:p w14:paraId="237A4ED9" w14:textId="77777777" w:rsidR="004E00EE" w:rsidRPr="005838A6" w:rsidRDefault="004E00EE"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tcPr>
          <w:p w14:paraId="262F925B" w14:textId="77777777" w:rsidR="004E00EE" w:rsidRPr="005838A6" w:rsidRDefault="004E00EE" w:rsidP="007864DF">
            <w:pPr>
              <w:pStyle w:val="TAC"/>
              <w:jc w:val="left"/>
            </w:pPr>
            <w:r w:rsidRPr="005838A6">
              <w:t>15</w:t>
            </w:r>
          </w:p>
        </w:tc>
      </w:tr>
      <w:tr w:rsidR="004E00EE" w:rsidRPr="005838A6" w14:paraId="2F5CAF7A" w14:textId="77777777" w:rsidTr="00440D7B">
        <w:trPr>
          <w:trHeight w:val="225"/>
          <w:jc w:val="center"/>
        </w:trPr>
        <w:tc>
          <w:tcPr>
            <w:tcW w:w="959" w:type="dxa"/>
            <w:vMerge/>
            <w:tcBorders>
              <w:left w:val="single" w:sz="4" w:space="0" w:color="auto"/>
              <w:right w:val="single" w:sz="6" w:space="0" w:color="auto"/>
            </w:tcBorders>
          </w:tcPr>
          <w:p w14:paraId="6806F1FF" w14:textId="77777777" w:rsidR="004E00EE" w:rsidRPr="005838A6" w:rsidRDefault="004E00EE"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tcPr>
          <w:p w14:paraId="6D7EA617" w14:textId="77777777" w:rsidR="004E00EE" w:rsidRPr="005838A6" w:rsidRDefault="004E00EE" w:rsidP="007864DF">
            <w:pPr>
              <w:pStyle w:val="TAL"/>
            </w:pPr>
            <w:r w:rsidRPr="005838A6">
              <w:t>E-UTRA Band 11, 18, 19, 21</w:t>
            </w:r>
          </w:p>
        </w:tc>
        <w:tc>
          <w:tcPr>
            <w:tcW w:w="964" w:type="dxa"/>
            <w:tcBorders>
              <w:top w:val="single" w:sz="6" w:space="0" w:color="auto"/>
              <w:left w:val="single" w:sz="6" w:space="0" w:color="auto"/>
              <w:bottom w:val="single" w:sz="6" w:space="0" w:color="auto"/>
              <w:right w:val="single" w:sz="6" w:space="0" w:color="auto"/>
            </w:tcBorders>
          </w:tcPr>
          <w:p w14:paraId="2EB6B41F" w14:textId="77777777" w:rsidR="004E00EE" w:rsidRPr="005838A6" w:rsidRDefault="004E00EE" w:rsidP="007864DF">
            <w:pPr>
              <w:pStyle w:val="TAC"/>
              <w:jc w:val="left"/>
            </w:pPr>
            <w:r w:rsidRPr="005838A6">
              <w:t>F</w:t>
            </w:r>
            <w:r w:rsidRPr="005838A6">
              <w:rPr>
                <w:vertAlign w:val="subscript"/>
              </w:rPr>
              <w:t>DL_low</w:t>
            </w:r>
          </w:p>
        </w:tc>
        <w:tc>
          <w:tcPr>
            <w:tcW w:w="386" w:type="dxa"/>
            <w:tcBorders>
              <w:top w:val="single" w:sz="6" w:space="0" w:color="auto"/>
              <w:left w:val="single" w:sz="6" w:space="0" w:color="auto"/>
              <w:bottom w:val="single" w:sz="6" w:space="0" w:color="auto"/>
              <w:right w:val="single" w:sz="6" w:space="0" w:color="auto"/>
            </w:tcBorders>
          </w:tcPr>
          <w:p w14:paraId="3228D52A"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6386862B" w14:textId="77777777" w:rsidR="004E00EE" w:rsidRPr="005838A6" w:rsidRDefault="004E00EE" w:rsidP="007864DF">
            <w:pPr>
              <w:pStyle w:val="TAC"/>
              <w:jc w:val="left"/>
            </w:pPr>
            <w:r w:rsidRPr="005838A6">
              <w:rPr>
                <w:rStyle w:val="TALCar"/>
              </w:rPr>
              <w:t xml:space="preserve"> F</w:t>
            </w:r>
            <w:r w:rsidRPr="005838A6">
              <w:rPr>
                <w:rStyle w:val="TALCar"/>
                <w:vertAlign w:val="subscript"/>
              </w:rPr>
              <w:t>DL_high</w:t>
            </w:r>
          </w:p>
        </w:tc>
        <w:tc>
          <w:tcPr>
            <w:tcW w:w="848" w:type="dxa"/>
            <w:tcBorders>
              <w:top w:val="single" w:sz="6" w:space="0" w:color="auto"/>
              <w:left w:val="single" w:sz="6" w:space="0" w:color="auto"/>
              <w:bottom w:val="single" w:sz="6" w:space="0" w:color="auto"/>
              <w:right w:val="single" w:sz="6" w:space="0" w:color="auto"/>
            </w:tcBorders>
          </w:tcPr>
          <w:p w14:paraId="3AD61EA0" w14:textId="77777777" w:rsidR="004E00EE" w:rsidRPr="005838A6" w:rsidRDefault="004E00EE" w:rsidP="007864DF">
            <w:pPr>
              <w:pStyle w:val="TAC"/>
              <w:jc w:val="left"/>
            </w:pPr>
            <w:r w:rsidRPr="005838A6">
              <w:t>-50</w:t>
            </w:r>
          </w:p>
        </w:tc>
        <w:tc>
          <w:tcPr>
            <w:tcW w:w="850" w:type="dxa"/>
            <w:tcBorders>
              <w:top w:val="single" w:sz="6" w:space="0" w:color="auto"/>
              <w:left w:val="single" w:sz="6" w:space="0" w:color="auto"/>
              <w:bottom w:val="single" w:sz="6" w:space="0" w:color="auto"/>
              <w:right w:val="single" w:sz="6" w:space="0" w:color="auto"/>
            </w:tcBorders>
            <w:noWrap/>
          </w:tcPr>
          <w:p w14:paraId="4361B565" w14:textId="77777777" w:rsidR="004E00EE" w:rsidRPr="005838A6" w:rsidRDefault="004E00EE"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tcPr>
          <w:p w14:paraId="1678B24B" w14:textId="514C14B6" w:rsidR="004E00EE" w:rsidRPr="005838A6" w:rsidRDefault="004E00EE" w:rsidP="007864DF">
            <w:pPr>
              <w:pStyle w:val="TAC"/>
              <w:jc w:val="left"/>
            </w:pPr>
          </w:p>
        </w:tc>
      </w:tr>
      <w:tr w:rsidR="004E00EE" w:rsidRPr="005838A6" w14:paraId="37E3AA6B" w14:textId="77777777" w:rsidTr="00440D7B">
        <w:trPr>
          <w:trHeight w:val="225"/>
          <w:jc w:val="center"/>
        </w:trPr>
        <w:tc>
          <w:tcPr>
            <w:tcW w:w="959" w:type="dxa"/>
            <w:vMerge/>
            <w:tcBorders>
              <w:left w:val="single" w:sz="4" w:space="0" w:color="auto"/>
              <w:right w:val="single" w:sz="6" w:space="0" w:color="auto"/>
            </w:tcBorders>
          </w:tcPr>
          <w:p w14:paraId="11C4B90F" w14:textId="77777777" w:rsidR="004E00EE" w:rsidRPr="005838A6" w:rsidRDefault="004E00EE"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tcPr>
          <w:p w14:paraId="42FC30D7" w14:textId="77777777" w:rsidR="004E00EE" w:rsidRPr="005838A6" w:rsidRDefault="004E00EE" w:rsidP="007864DF">
            <w:pPr>
              <w:pStyle w:val="TAL"/>
            </w:pPr>
            <w:r w:rsidRPr="005838A6">
              <w:t>E-UTRA Band 22, 42,52</w:t>
            </w:r>
          </w:p>
          <w:p w14:paraId="5FEA9161" w14:textId="77777777" w:rsidR="004E00EE" w:rsidRPr="005838A6" w:rsidRDefault="004E00EE" w:rsidP="007864DF">
            <w:pPr>
              <w:pStyle w:val="TAL"/>
            </w:pPr>
            <w:r w:rsidRPr="005838A6">
              <w:t>NR Band n77, n78</w:t>
            </w:r>
          </w:p>
        </w:tc>
        <w:tc>
          <w:tcPr>
            <w:tcW w:w="964" w:type="dxa"/>
            <w:tcBorders>
              <w:top w:val="single" w:sz="6" w:space="0" w:color="auto"/>
              <w:left w:val="single" w:sz="6" w:space="0" w:color="auto"/>
              <w:bottom w:val="single" w:sz="6" w:space="0" w:color="auto"/>
              <w:right w:val="single" w:sz="6" w:space="0" w:color="auto"/>
            </w:tcBorders>
          </w:tcPr>
          <w:p w14:paraId="44D817F2" w14:textId="77777777" w:rsidR="004E00EE" w:rsidRPr="005838A6" w:rsidRDefault="004E00EE" w:rsidP="007864DF">
            <w:pPr>
              <w:pStyle w:val="TAC"/>
              <w:jc w:val="left"/>
            </w:pPr>
            <w:r w:rsidRPr="005838A6">
              <w:t>F</w:t>
            </w:r>
            <w:r w:rsidRPr="005838A6">
              <w:rPr>
                <w:vertAlign w:val="subscript"/>
              </w:rPr>
              <w:t>DL_low</w:t>
            </w:r>
          </w:p>
        </w:tc>
        <w:tc>
          <w:tcPr>
            <w:tcW w:w="386" w:type="dxa"/>
            <w:tcBorders>
              <w:top w:val="single" w:sz="6" w:space="0" w:color="auto"/>
              <w:left w:val="single" w:sz="6" w:space="0" w:color="auto"/>
              <w:bottom w:val="single" w:sz="6" w:space="0" w:color="auto"/>
              <w:right w:val="single" w:sz="6" w:space="0" w:color="auto"/>
            </w:tcBorders>
          </w:tcPr>
          <w:p w14:paraId="311B735C"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05255F1A" w14:textId="77777777" w:rsidR="004E00EE" w:rsidRPr="005838A6" w:rsidRDefault="004E00EE" w:rsidP="007864DF">
            <w:pPr>
              <w:pStyle w:val="TAC"/>
              <w:jc w:val="left"/>
            </w:pPr>
            <w:r w:rsidRPr="005838A6">
              <w:rPr>
                <w:rStyle w:val="TALCar"/>
              </w:rPr>
              <w:t>F</w:t>
            </w:r>
            <w:r w:rsidRPr="005838A6">
              <w:rPr>
                <w:rStyle w:val="TALCar"/>
                <w:vertAlign w:val="subscript"/>
              </w:rPr>
              <w:t>DL_high</w:t>
            </w:r>
          </w:p>
        </w:tc>
        <w:tc>
          <w:tcPr>
            <w:tcW w:w="848" w:type="dxa"/>
            <w:tcBorders>
              <w:top w:val="single" w:sz="6" w:space="0" w:color="auto"/>
              <w:left w:val="single" w:sz="6" w:space="0" w:color="auto"/>
              <w:bottom w:val="single" w:sz="6" w:space="0" w:color="auto"/>
              <w:right w:val="single" w:sz="6" w:space="0" w:color="auto"/>
            </w:tcBorders>
          </w:tcPr>
          <w:p w14:paraId="05BE1149" w14:textId="77777777" w:rsidR="004E00EE" w:rsidRPr="005838A6" w:rsidRDefault="004E00EE" w:rsidP="007864DF">
            <w:pPr>
              <w:pStyle w:val="TAC"/>
              <w:jc w:val="left"/>
            </w:pPr>
            <w:r w:rsidRPr="005838A6">
              <w:t>-50</w:t>
            </w:r>
          </w:p>
        </w:tc>
        <w:tc>
          <w:tcPr>
            <w:tcW w:w="850" w:type="dxa"/>
            <w:tcBorders>
              <w:top w:val="single" w:sz="6" w:space="0" w:color="auto"/>
              <w:left w:val="single" w:sz="6" w:space="0" w:color="auto"/>
              <w:bottom w:val="single" w:sz="6" w:space="0" w:color="auto"/>
              <w:right w:val="single" w:sz="6" w:space="0" w:color="auto"/>
            </w:tcBorders>
            <w:noWrap/>
          </w:tcPr>
          <w:p w14:paraId="67A9D0C5" w14:textId="77777777" w:rsidR="004E00EE" w:rsidRPr="005838A6" w:rsidRDefault="004E00EE"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tcPr>
          <w:p w14:paraId="78BAF8B2" w14:textId="77777777" w:rsidR="004E00EE" w:rsidRPr="005838A6" w:rsidRDefault="004E00EE" w:rsidP="007864DF">
            <w:pPr>
              <w:pStyle w:val="TAC"/>
              <w:jc w:val="left"/>
            </w:pPr>
            <w:r w:rsidRPr="005838A6">
              <w:t>2</w:t>
            </w:r>
          </w:p>
        </w:tc>
      </w:tr>
      <w:tr w:rsidR="004E00EE" w:rsidRPr="005838A6" w14:paraId="7DE81CD9" w14:textId="77777777" w:rsidTr="00440D7B">
        <w:trPr>
          <w:trHeight w:val="225"/>
          <w:jc w:val="center"/>
        </w:trPr>
        <w:tc>
          <w:tcPr>
            <w:tcW w:w="959" w:type="dxa"/>
            <w:vMerge/>
            <w:tcBorders>
              <w:left w:val="single" w:sz="4" w:space="0" w:color="auto"/>
              <w:bottom w:val="single" w:sz="6" w:space="0" w:color="auto"/>
              <w:right w:val="single" w:sz="6" w:space="0" w:color="auto"/>
            </w:tcBorders>
          </w:tcPr>
          <w:p w14:paraId="340D9820" w14:textId="77777777" w:rsidR="004E00EE" w:rsidRPr="005838A6" w:rsidRDefault="004E00EE"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tcPr>
          <w:p w14:paraId="0891C185" w14:textId="77777777" w:rsidR="004E00EE" w:rsidRPr="005838A6" w:rsidRDefault="004E00EE" w:rsidP="007864DF">
            <w:pPr>
              <w:pStyle w:val="TAL"/>
            </w:pPr>
            <w:r w:rsidRPr="005838A6">
              <w:t>Frequency range</w:t>
            </w:r>
          </w:p>
        </w:tc>
        <w:tc>
          <w:tcPr>
            <w:tcW w:w="964" w:type="dxa"/>
            <w:tcBorders>
              <w:top w:val="single" w:sz="6" w:space="0" w:color="auto"/>
              <w:left w:val="single" w:sz="6" w:space="0" w:color="auto"/>
              <w:bottom w:val="single" w:sz="6" w:space="0" w:color="auto"/>
              <w:right w:val="single" w:sz="6" w:space="0" w:color="auto"/>
            </w:tcBorders>
          </w:tcPr>
          <w:p w14:paraId="5AB9C024" w14:textId="77777777" w:rsidR="004E00EE" w:rsidRPr="005838A6" w:rsidRDefault="004E00EE" w:rsidP="007864DF">
            <w:pPr>
              <w:pStyle w:val="TAC"/>
              <w:jc w:val="left"/>
            </w:pPr>
            <w:r w:rsidRPr="005838A6">
              <w:t>1884.5</w:t>
            </w:r>
          </w:p>
        </w:tc>
        <w:tc>
          <w:tcPr>
            <w:tcW w:w="386" w:type="dxa"/>
            <w:tcBorders>
              <w:top w:val="single" w:sz="6" w:space="0" w:color="auto"/>
              <w:left w:val="single" w:sz="6" w:space="0" w:color="auto"/>
              <w:bottom w:val="single" w:sz="6" w:space="0" w:color="auto"/>
              <w:right w:val="single" w:sz="6" w:space="0" w:color="auto"/>
            </w:tcBorders>
          </w:tcPr>
          <w:p w14:paraId="230D0118"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44EFAB4B" w14:textId="77777777" w:rsidR="004E00EE" w:rsidRPr="005838A6" w:rsidRDefault="004E00EE" w:rsidP="007864DF">
            <w:pPr>
              <w:pStyle w:val="TAC"/>
              <w:jc w:val="left"/>
            </w:pPr>
            <w:r w:rsidRPr="005838A6">
              <w:t>1915.7</w:t>
            </w:r>
          </w:p>
        </w:tc>
        <w:tc>
          <w:tcPr>
            <w:tcW w:w="848" w:type="dxa"/>
            <w:tcBorders>
              <w:top w:val="single" w:sz="6" w:space="0" w:color="auto"/>
              <w:left w:val="single" w:sz="6" w:space="0" w:color="auto"/>
              <w:bottom w:val="single" w:sz="6" w:space="0" w:color="auto"/>
              <w:right w:val="single" w:sz="6" w:space="0" w:color="auto"/>
            </w:tcBorders>
          </w:tcPr>
          <w:p w14:paraId="398B3137" w14:textId="77777777" w:rsidR="004E00EE" w:rsidRPr="005838A6" w:rsidRDefault="004E00EE" w:rsidP="007864DF">
            <w:pPr>
              <w:pStyle w:val="TAC"/>
              <w:jc w:val="left"/>
            </w:pPr>
            <w:r w:rsidRPr="005838A6">
              <w:t>-41</w:t>
            </w:r>
          </w:p>
        </w:tc>
        <w:tc>
          <w:tcPr>
            <w:tcW w:w="850" w:type="dxa"/>
            <w:tcBorders>
              <w:top w:val="single" w:sz="6" w:space="0" w:color="auto"/>
              <w:left w:val="single" w:sz="6" w:space="0" w:color="auto"/>
              <w:bottom w:val="single" w:sz="6" w:space="0" w:color="auto"/>
              <w:right w:val="single" w:sz="6" w:space="0" w:color="auto"/>
            </w:tcBorders>
            <w:noWrap/>
          </w:tcPr>
          <w:p w14:paraId="2BEBE412" w14:textId="77777777" w:rsidR="004E00EE" w:rsidRPr="005838A6" w:rsidRDefault="004E00EE" w:rsidP="007864DF">
            <w:pPr>
              <w:pStyle w:val="TAC"/>
              <w:jc w:val="left"/>
            </w:pPr>
            <w:r w:rsidRPr="005838A6">
              <w:t>0.3</w:t>
            </w:r>
          </w:p>
        </w:tc>
        <w:tc>
          <w:tcPr>
            <w:tcW w:w="928" w:type="dxa"/>
            <w:tcBorders>
              <w:top w:val="single" w:sz="6" w:space="0" w:color="auto"/>
              <w:left w:val="single" w:sz="6" w:space="0" w:color="auto"/>
              <w:bottom w:val="single" w:sz="6" w:space="0" w:color="auto"/>
              <w:right w:val="single" w:sz="4" w:space="0" w:color="auto"/>
            </w:tcBorders>
            <w:noWrap/>
          </w:tcPr>
          <w:p w14:paraId="13995F42" w14:textId="6EC36142" w:rsidR="004E00EE" w:rsidRPr="005838A6" w:rsidRDefault="00FC6720" w:rsidP="007864DF">
            <w:pPr>
              <w:pStyle w:val="TAC"/>
              <w:jc w:val="left"/>
            </w:pPr>
            <w:r w:rsidRPr="005838A6">
              <w:t>8</w:t>
            </w:r>
          </w:p>
        </w:tc>
      </w:tr>
      <w:tr w:rsidR="004E00EE" w:rsidRPr="005838A6" w14:paraId="57BD0860" w14:textId="77777777" w:rsidTr="00440D7B">
        <w:trPr>
          <w:trHeight w:val="225"/>
          <w:jc w:val="center"/>
        </w:trPr>
        <w:tc>
          <w:tcPr>
            <w:tcW w:w="959" w:type="dxa"/>
            <w:vMerge w:val="restart"/>
            <w:tcBorders>
              <w:left w:val="single" w:sz="4" w:space="0" w:color="auto"/>
              <w:right w:val="single" w:sz="6" w:space="0" w:color="auto"/>
            </w:tcBorders>
          </w:tcPr>
          <w:p w14:paraId="4CA7A1AC" w14:textId="77777777" w:rsidR="004E00EE" w:rsidRPr="005838A6" w:rsidRDefault="004E00EE" w:rsidP="007864DF">
            <w:pPr>
              <w:pStyle w:val="TAC"/>
              <w:jc w:val="left"/>
            </w:pPr>
            <w:r w:rsidRPr="005838A6">
              <w:t>n5, n89</w:t>
            </w:r>
          </w:p>
        </w:tc>
        <w:tc>
          <w:tcPr>
            <w:tcW w:w="2831" w:type="dxa"/>
            <w:tcBorders>
              <w:top w:val="single" w:sz="6" w:space="0" w:color="auto"/>
              <w:left w:val="single" w:sz="6" w:space="0" w:color="auto"/>
              <w:bottom w:val="single" w:sz="6" w:space="0" w:color="auto"/>
              <w:right w:val="single" w:sz="6" w:space="0" w:color="auto"/>
            </w:tcBorders>
          </w:tcPr>
          <w:p w14:paraId="019F168B" w14:textId="77777777" w:rsidR="00B974E7" w:rsidRPr="005838A6" w:rsidRDefault="004E00EE" w:rsidP="00B974E7">
            <w:pPr>
              <w:pStyle w:val="TAL"/>
            </w:pPr>
            <w:r w:rsidRPr="005838A6">
              <w:t>E-UTRA Band 1, 2, 3, 4, 5, 7, 8, 12, 13, 14, 17, 18, 19, 24, 25, 26, 28, 29, 30, 31, 34, 38, 40, 42, 43, 45, 48, 50, 51, 65, 66, 70, 71, 73, 74, 85</w:t>
            </w:r>
          </w:p>
          <w:p w14:paraId="55F2329A" w14:textId="4F307A82" w:rsidR="004E00EE" w:rsidRPr="005838A6" w:rsidRDefault="00B974E7" w:rsidP="00B974E7">
            <w:pPr>
              <w:pStyle w:val="TAL"/>
            </w:pPr>
            <w:r w:rsidRPr="005838A6">
              <w:t>NR Band n79</w:t>
            </w:r>
          </w:p>
        </w:tc>
        <w:tc>
          <w:tcPr>
            <w:tcW w:w="964" w:type="dxa"/>
            <w:tcBorders>
              <w:top w:val="single" w:sz="6" w:space="0" w:color="auto"/>
              <w:left w:val="single" w:sz="6" w:space="0" w:color="auto"/>
              <w:bottom w:val="single" w:sz="6" w:space="0" w:color="auto"/>
              <w:right w:val="single" w:sz="6" w:space="0" w:color="auto"/>
            </w:tcBorders>
          </w:tcPr>
          <w:p w14:paraId="478C2618" w14:textId="77777777" w:rsidR="004E00EE" w:rsidRPr="005838A6" w:rsidRDefault="004E00EE" w:rsidP="007864DF">
            <w:pPr>
              <w:pStyle w:val="TAC"/>
              <w:jc w:val="left"/>
            </w:pPr>
            <w:r w:rsidRPr="005838A6">
              <w:t>F</w:t>
            </w:r>
            <w:r w:rsidRPr="005838A6">
              <w:rPr>
                <w:vertAlign w:val="subscript"/>
              </w:rPr>
              <w:t>DL_low</w:t>
            </w:r>
          </w:p>
        </w:tc>
        <w:tc>
          <w:tcPr>
            <w:tcW w:w="386" w:type="dxa"/>
            <w:tcBorders>
              <w:top w:val="single" w:sz="6" w:space="0" w:color="auto"/>
              <w:left w:val="single" w:sz="6" w:space="0" w:color="auto"/>
              <w:bottom w:val="single" w:sz="6" w:space="0" w:color="auto"/>
              <w:right w:val="single" w:sz="6" w:space="0" w:color="auto"/>
            </w:tcBorders>
          </w:tcPr>
          <w:p w14:paraId="669E52FD"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62E29FCE" w14:textId="77777777" w:rsidR="004E00EE" w:rsidRPr="005838A6" w:rsidRDefault="004E00EE" w:rsidP="007864DF">
            <w:pPr>
              <w:pStyle w:val="TAC"/>
              <w:jc w:val="left"/>
            </w:pPr>
            <w:r w:rsidRPr="005838A6">
              <w:rPr>
                <w:rStyle w:val="TALCar"/>
              </w:rPr>
              <w:t>F</w:t>
            </w:r>
            <w:r w:rsidRPr="005838A6">
              <w:rPr>
                <w:rStyle w:val="TALCar"/>
                <w:vertAlign w:val="subscript"/>
              </w:rPr>
              <w:t>DL_high</w:t>
            </w:r>
          </w:p>
        </w:tc>
        <w:tc>
          <w:tcPr>
            <w:tcW w:w="848" w:type="dxa"/>
            <w:tcBorders>
              <w:top w:val="single" w:sz="6" w:space="0" w:color="auto"/>
              <w:left w:val="single" w:sz="6" w:space="0" w:color="auto"/>
              <w:bottom w:val="single" w:sz="6" w:space="0" w:color="auto"/>
              <w:right w:val="single" w:sz="6" w:space="0" w:color="auto"/>
            </w:tcBorders>
          </w:tcPr>
          <w:p w14:paraId="2B199142" w14:textId="77777777" w:rsidR="004E00EE" w:rsidRPr="005838A6" w:rsidRDefault="004E00EE" w:rsidP="007864DF">
            <w:pPr>
              <w:pStyle w:val="TAC"/>
              <w:jc w:val="left"/>
            </w:pPr>
            <w:r w:rsidRPr="005838A6">
              <w:t>-50</w:t>
            </w:r>
          </w:p>
        </w:tc>
        <w:tc>
          <w:tcPr>
            <w:tcW w:w="850" w:type="dxa"/>
            <w:tcBorders>
              <w:top w:val="single" w:sz="6" w:space="0" w:color="auto"/>
              <w:left w:val="single" w:sz="6" w:space="0" w:color="auto"/>
              <w:bottom w:val="single" w:sz="6" w:space="0" w:color="auto"/>
              <w:right w:val="single" w:sz="6" w:space="0" w:color="auto"/>
            </w:tcBorders>
            <w:noWrap/>
          </w:tcPr>
          <w:p w14:paraId="0EE64847" w14:textId="77777777" w:rsidR="004E00EE" w:rsidRPr="005838A6" w:rsidRDefault="004E00EE"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tcPr>
          <w:p w14:paraId="336F8138" w14:textId="77777777" w:rsidR="004E00EE" w:rsidRPr="005838A6" w:rsidRDefault="004E00EE" w:rsidP="007864DF">
            <w:pPr>
              <w:pStyle w:val="TAC"/>
              <w:jc w:val="left"/>
            </w:pPr>
          </w:p>
        </w:tc>
      </w:tr>
      <w:tr w:rsidR="004E00EE" w:rsidRPr="005838A6" w14:paraId="2790C9A6" w14:textId="77777777" w:rsidTr="00440D7B">
        <w:trPr>
          <w:trHeight w:val="225"/>
          <w:jc w:val="center"/>
        </w:trPr>
        <w:tc>
          <w:tcPr>
            <w:tcW w:w="959" w:type="dxa"/>
            <w:vMerge/>
            <w:tcBorders>
              <w:left w:val="single" w:sz="4" w:space="0" w:color="auto"/>
              <w:right w:val="single" w:sz="6" w:space="0" w:color="auto"/>
            </w:tcBorders>
          </w:tcPr>
          <w:p w14:paraId="09F72C36" w14:textId="77777777" w:rsidR="004E00EE" w:rsidRPr="005838A6" w:rsidRDefault="004E00EE"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tcPr>
          <w:p w14:paraId="6A67C538" w14:textId="77777777" w:rsidR="004E00EE" w:rsidRPr="005838A6" w:rsidRDefault="004E00EE" w:rsidP="007864DF">
            <w:pPr>
              <w:pStyle w:val="TAL"/>
            </w:pPr>
            <w:r w:rsidRPr="005838A6">
              <w:t xml:space="preserve">E-UTRA Band 41, 52, 53 </w:t>
            </w:r>
          </w:p>
          <w:p w14:paraId="2A05D8A0" w14:textId="77777777" w:rsidR="004E00EE" w:rsidRPr="005838A6" w:rsidRDefault="004E00EE" w:rsidP="007864DF">
            <w:pPr>
              <w:pStyle w:val="TAL"/>
            </w:pPr>
            <w:r w:rsidRPr="005838A6">
              <w:t>NR Band n77, n78</w:t>
            </w:r>
          </w:p>
        </w:tc>
        <w:tc>
          <w:tcPr>
            <w:tcW w:w="964" w:type="dxa"/>
            <w:tcBorders>
              <w:top w:val="single" w:sz="6" w:space="0" w:color="auto"/>
              <w:left w:val="single" w:sz="6" w:space="0" w:color="auto"/>
              <w:bottom w:val="single" w:sz="6" w:space="0" w:color="auto"/>
              <w:right w:val="single" w:sz="6" w:space="0" w:color="auto"/>
            </w:tcBorders>
          </w:tcPr>
          <w:p w14:paraId="3D543F74" w14:textId="77777777" w:rsidR="004E00EE" w:rsidRPr="005838A6" w:rsidRDefault="004E00EE" w:rsidP="007864DF">
            <w:pPr>
              <w:pStyle w:val="TAC"/>
              <w:jc w:val="left"/>
            </w:pPr>
            <w:r w:rsidRPr="005838A6">
              <w:t>F</w:t>
            </w:r>
            <w:r w:rsidRPr="005838A6">
              <w:rPr>
                <w:vertAlign w:val="subscript"/>
              </w:rPr>
              <w:t>DL_low</w:t>
            </w:r>
          </w:p>
        </w:tc>
        <w:tc>
          <w:tcPr>
            <w:tcW w:w="386" w:type="dxa"/>
            <w:tcBorders>
              <w:top w:val="single" w:sz="6" w:space="0" w:color="auto"/>
              <w:left w:val="single" w:sz="6" w:space="0" w:color="auto"/>
              <w:bottom w:val="single" w:sz="6" w:space="0" w:color="auto"/>
              <w:right w:val="single" w:sz="6" w:space="0" w:color="auto"/>
            </w:tcBorders>
          </w:tcPr>
          <w:p w14:paraId="641309FF"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49737911" w14:textId="77777777" w:rsidR="004E00EE" w:rsidRPr="005838A6" w:rsidRDefault="004E00EE" w:rsidP="007864DF">
            <w:pPr>
              <w:pStyle w:val="TAC"/>
              <w:jc w:val="left"/>
            </w:pPr>
            <w:r w:rsidRPr="005838A6">
              <w:rPr>
                <w:rStyle w:val="TALCar"/>
              </w:rPr>
              <w:t>F</w:t>
            </w:r>
            <w:r w:rsidRPr="005838A6">
              <w:rPr>
                <w:rStyle w:val="TALCar"/>
                <w:vertAlign w:val="subscript"/>
              </w:rPr>
              <w:t>DL_high</w:t>
            </w:r>
          </w:p>
        </w:tc>
        <w:tc>
          <w:tcPr>
            <w:tcW w:w="848" w:type="dxa"/>
            <w:tcBorders>
              <w:top w:val="single" w:sz="6" w:space="0" w:color="auto"/>
              <w:left w:val="single" w:sz="6" w:space="0" w:color="auto"/>
              <w:bottom w:val="single" w:sz="6" w:space="0" w:color="auto"/>
              <w:right w:val="single" w:sz="6" w:space="0" w:color="auto"/>
            </w:tcBorders>
          </w:tcPr>
          <w:p w14:paraId="6DF85D8F" w14:textId="77777777" w:rsidR="004E00EE" w:rsidRPr="005838A6" w:rsidRDefault="004E00EE" w:rsidP="007864DF">
            <w:pPr>
              <w:pStyle w:val="TAC"/>
              <w:jc w:val="left"/>
            </w:pPr>
            <w:r w:rsidRPr="005838A6">
              <w:t>-50</w:t>
            </w:r>
          </w:p>
        </w:tc>
        <w:tc>
          <w:tcPr>
            <w:tcW w:w="850" w:type="dxa"/>
            <w:tcBorders>
              <w:top w:val="single" w:sz="6" w:space="0" w:color="auto"/>
              <w:left w:val="single" w:sz="6" w:space="0" w:color="auto"/>
              <w:bottom w:val="single" w:sz="6" w:space="0" w:color="auto"/>
              <w:right w:val="single" w:sz="6" w:space="0" w:color="auto"/>
            </w:tcBorders>
            <w:noWrap/>
          </w:tcPr>
          <w:p w14:paraId="6C2A35BA" w14:textId="77777777" w:rsidR="004E00EE" w:rsidRPr="005838A6" w:rsidRDefault="004E00EE"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tcPr>
          <w:p w14:paraId="2A5C074C" w14:textId="77777777" w:rsidR="004E00EE" w:rsidRPr="005838A6" w:rsidRDefault="004E00EE" w:rsidP="007864DF">
            <w:pPr>
              <w:pStyle w:val="TAC"/>
              <w:jc w:val="left"/>
            </w:pPr>
            <w:r w:rsidRPr="005838A6">
              <w:t>2</w:t>
            </w:r>
          </w:p>
        </w:tc>
      </w:tr>
      <w:tr w:rsidR="004E00EE" w:rsidRPr="005838A6" w14:paraId="063D4780" w14:textId="77777777" w:rsidTr="00440D7B">
        <w:trPr>
          <w:trHeight w:val="225"/>
          <w:jc w:val="center"/>
        </w:trPr>
        <w:tc>
          <w:tcPr>
            <w:tcW w:w="959" w:type="dxa"/>
            <w:vMerge/>
            <w:tcBorders>
              <w:left w:val="single" w:sz="4" w:space="0" w:color="auto"/>
              <w:right w:val="single" w:sz="6" w:space="0" w:color="auto"/>
            </w:tcBorders>
          </w:tcPr>
          <w:p w14:paraId="7894B360" w14:textId="77777777" w:rsidR="004E00EE" w:rsidRPr="005838A6" w:rsidRDefault="004E00EE"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tcPr>
          <w:p w14:paraId="7BB2746A" w14:textId="77777777" w:rsidR="004E00EE" w:rsidRPr="005838A6" w:rsidRDefault="004E00EE" w:rsidP="007864DF">
            <w:pPr>
              <w:pStyle w:val="TAL"/>
            </w:pPr>
            <w:r w:rsidRPr="005838A6">
              <w:t>E-UTRA Band 11, 21</w:t>
            </w:r>
          </w:p>
        </w:tc>
        <w:tc>
          <w:tcPr>
            <w:tcW w:w="964" w:type="dxa"/>
            <w:tcBorders>
              <w:top w:val="single" w:sz="6" w:space="0" w:color="auto"/>
              <w:left w:val="single" w:sz="6" w:space="0" w:color="auto"/>
              <w:bottom w:val="single" w:sz="6" w:space="0" w:color="auto"/>
              <w:right w:val="single" w:sz="6" w:space="0" w:color="auto"/>
            </w:tcBorders>
          </w:tcPr>
          <w:p w14:paraId="0829012B" w14:textId="77777777" w:rsidR="004E00EE" w:rsidRPr="005838A6" w:rsidRDefault="004E00EE" w:rsidP="007864DF">
            <w:pPr>
              <w:pStyle w:val="TAC"/>
              <w:jc w:val="left"/>
            </w:pPr>
            <w:r w:rsidRPr="005838A6">
              <w:t>F</w:t>
            </w:r>
            <w:r w:rsidRPr="005838A6">
              <w:rPr>
                <w:vertAlign w:val="subscript"/>
              </w:rPr>
              <w:t>DL_low</w:t>
            </w:r>
          </w:p>
        </w:tc>
        <w:tc>
          <w:tcPr>
            <w:tcW w:w="386" w:type="dxa"/>
            <w:tcBorders>
              <w:top w:val="single" w:sz="6" w:space="0" w:color="auto"/>
              <w:left w:val="single" w:sz="6" w:space="0" w:color="auto"/>
              <w:bottom w:val="single" w:sz="6" w:space="0" w:color="auto"/>
              <w:right w:val="single" w:sz="6" w:space="0" w:color="auto"/>
            </w:tcBorders>
          </w:tcPr>
          <w:p w14:paraId="281E8F70"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377173BC" w14:textId="77777777" w:rsidR="004E00EE" w:rsidRPr="005838A6" w:rsidRDefault="004E00EE" w:rsidP="007864DF">
            <w:pPr>
              <w:pStyle w:val="TAC"/>
              <w:jc w:val="left"/>
            </w:pPr>
            <w:r w:rsidRPr="005838A6">
              <w:rPr>
                <w:rStyle w:val="TALCar"/>
              </w:rPr>
              <w:t>F</w:t>
            </w:r>
            <w:r w:rsidRPr="005838A6">
              <w:rPr>
                <w:rStyle w:val="TALCar"/>
                <w:vertAlign w:val="subscript"/>
              </w:rPr>
              <w:t>DL_high</w:t>
            </w:r>
          </w:p>
        </w:tc>
        <w:tc>
          <w:tcPr>
            <w:tcW w:w="848" w:type="dxa"/>
            <w:tcBorders>
              <w:top w:val="single" w:sz="6" w:space="0" w:color="auto"/>
              <w:left w:val="single" w:sz="6" w:space="0" w:color="auto"/>
              <w:bottom w:val="single" w:sz="6" w:space="0" w:color="auto"/>
              <w:right w:val="single" w:sz="6" w:space="0" w:color="auto"/>
            </w:tcBorders>
          </w:tcPr>
          <w:p w14:paraId="1671C80B" w14:textId="77777777" w:rsidR="004E00EE" w:rsidRPr="005838A6" w:rsidRDefault="004E00EE" w:rsidP="007864DF">
            <w:pPr>
              <w:pStyle w:val="TAC"/>
              <w:jc w:val="left"/>
            </w:pPr>
            <w:r w:rsidRPr="005838A6">
              <w:t>-50</w:t>
            </w:r>
          </w:p>
        </w:tc>
        <w:tc>
          <w:tcPr>
            <w:tcW w:w="850" w:type="dxa"/>
            <w:tcBorders>
              <w:top w:val="single" w:sz="6" w:space="0" w:color="auto"/>
              <w:left w:val="single" w:sz="6" w:space="0" w:color="auto"/>
              <w:bottom w:val="single" w:sz="6" w:space="0" w:color="auto"/>
              <w:right w:val="single" w:sz="6" w:space="0" w:color="auto"/>
            </w:tcBorders>
            <w:noWrap/>
          </w:tcPr>
          <w:p w14:paraId="2614122F" w14:textId="77777777" w:rsidR="004E00EE" w:rsidRPr="005838A6" w:rsidRDefault="004E00EE"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tcPr>
          <w:p w14:paraId="6B0A53C9" w14:textId="58770455" w:rsidR="004E00EE" w:rsidRPr="005838A6" w:rsidRDefault="004E00EE" w:rsidP="007864DF">
            <w:pPr>
              <w:pStyle w:val="TAC"/>
              <w:jc w:val="left"/>
            </w:pPr>
          </w:p>
        </w:tc>
      </w:tr>
      <w:tr w:rsidR="004E00EE" w:rsidRPr="005838A6" w14:paraId="57230332" w14:textId="77777777" w:rsidTr="00440D7B">
        <w:trPr>
          <w:trHeight w:val="225"/>
          <w:jc w:val="center"/>
        </w:trPr>
        <w:tc>
          <w:tcPr>
            <w:tcW w:w="959" w:type="dxa"/>
            <w:vMerge/>
            <w:tcBorders>
              <w:left w:val="single" w:sz="4" w:space="0" w:color="auto"/>
              <w:bottom w:val="single" w:sz="6" w:space="0" w:color="auto"/>
              <w:right w:val="single" w:sz="6" w:space="0" w:color="auto"/>
            </w:tcBorders>
          </w:tcPr>
          <w:p w14:paraId="77ECA82D" w14:textId="77777777" w:rsidR="004E00EE" w:rsidRPr="005838A6" w:rsidRDefault="004E00EE"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tcPr>
          <w:p w14:paraId="4CFCCCC5" w14:textId="77777777" w:rsidR="004E00EE" w:rsidRPr="005838A6" w:rsidRDefault="004E00EE" w:rsidP="007864DF">
            <w:pPr>
              <w:pStyle w:val="TAL"/>
            </w:pPr>
            <w:r w:rsidRPr="005838A6">
              <w:t>Frequency range</w:t>
            </w:r>
          </w:p>
        </w:tc>
        <w:tc>
          <w:tcPr>
            <w:tcW w:w="964" w:type="dxa"/>
            <w:tcBorders>
              <w:top w:val="single" w:sz="6" w:space="0" w:color="auto"/>
              <w:left w:val="single" w:sz="6" w:space="0" w:color="auto"/>
              <w:bottom w:val="single" w:sz="6" w:space="0" w:color="auto"/>
              <w:right w:val="single" w:sz="6" w:space="0" w:color="auto"/>
            </w:tcBorders>
          </w:tcPr>
          <w:p w14:paraId="19487650" w14:textId="77777777" w:rsidR="004E00EE" w:rsidRPr="005838A6" w:rsidRDefault="004E00EE" w:rsidP="007864DF">
            <w:pPr>
              <w:pStyle w:val="TAC"/>
              <w:jc w:val="left"/>
            </w:pPr>
            <w:r w:rsidRPr="005838A6">
              <w:t>1884.5</w:t>
            </w:r>
          </w:p>
        </w:tc>
        <w:tc>
          <w:tcPr>
            <w:tcW w:w="386" w:type="dxa"/>
            <w:tcBorders>
              <w:top w:val="single" w:sz="6" w:space="0" w:color="auto"/>
              <w:left w:val="single" w:sz="6" w:space="0" w:color="auto"/>
              <w:bottom w:val="single" w:sz="6" w:space="0" w:color="auto"/>
              <w:right w:val="single" w:sz="6" w:space="0" w:color="auto"/>
            </w:tcBorders>
          </w:tcPr>
          <w:p w14:paraId="0BEF9F40"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02BD18F8" w14:textId="77777777" w:rsidR="004E00EE" w:rsidRPr="005838A6" w:rsidRDefault="004E00EE" w:rsidP="007864DF">
            <w:pPr>
              <w:pStyle w:val="TAC"/>
              <w:jc w:val="left"/>
            </w:pPr>
            <w:r w:rsidRPr="005838A6">
              <w:t>1915.7</w:t>
            </w:r>
          </w:p>
        </w:tc>
        <w:tc>
          <w:tcPr>
            <w:tcW w:w="848" w:type="dxa"/>
            <w:tcBorders>
              <w:top w:val="single" w:sz="6" w:space="0" w:color="auto"/>
              <w:left w:val="single" w:sz="6" w:space="0" w:color="auto"/>
              <w:bottom w:val="single" w:sz="6" w:space="0" w:color="auto"/>
              <w:right w:val="single" w:sz="6" w:space="0" w:color="auto"/>
            </w:tcBorders>
          </w:tcPr>
          <w:p w14:paraId="2B7396D8" w14:textId="77777777" w:rsidR="004E00EE" w:rsidRPr="005838A6" w:rsidRDefault="004E00EE" w:rsidP="007864DF">
            <w:pPr>
              <w:pStyle w:val="TAC"/>
              <w:jc w:val="left"/>
            </w:pPr>
            <w:r w:rsidRPr="005838A6">
              <w:t>-41</w:t>
            </w:r>
          </w:p>
        </w:tc>
        <w:tc>
          <w:tcPr>
            <w:tcW w:w="850" w:type="dxa"/>
            <w:tcBorders>
              <w:top w:val="single" w:sz="6" w:space="0" w:color="auto"/>
              <w:left w:val="single" w:sz="6" w:space="0" w:color="auto"/>
              <w:bottom w:val="single" w:sz="6" w:space="0" w:color="auto"/>
              <w:right w:val="single" w:sz="6" w:space="0" w:color="auto"/>
            </w:tcBorders>
            <w:noWrap/>
          </w:tcPr>
          <w:p w14:paraId="0C6EB185" w14:textId="77777777" w:rsidR="004E00EE" w:rsidRPr="005838A6" w:rsidRDefault="004E00EE" w:rsidP="007864DF">
            <w:pPr>
              <w:pStyle w:val="TAC"/>
              <w:jc w:val="left"/>
            </w:pPr>
            <w:r w:rsidRPr="005838A6">
              <w:t>0.3</w:t>
            </w:r>
          </w:p>
        </w:tc>
        <w:tc>
          <w:tcPr>
            <w:tcW w:w="928" w:type="dxa"/>
            <w:tcBorders>
              <w:top w:val="single" w:sz="6" w:space="0" w:color="auto"/>
              <w:left w:val="single" w:sz="6" w:space="0" w:color="auto"/>
              <w:bottom w:val="single" w:sz="6" w:space="0" w:color="auto"/>
              <w:right w:val="single" w:sz="4" w:space="0" w:color="auto"/>
            </w:tcBorders>
            <w:noWrap/>
          </w:tcPr>
          <w:p w14:paraId="0D9CE5A8" w14:textId="68EE0552" w:rsidR="004E00EE" w:rsidRPr="005838A6" w:rsidRDefault="004E00EE" w:rsidP="007864DF">
            <w:pPr>
              <w:pStyle w:val="TAC"/>
              <w:jc w:val="left"/>
            </w:pPr>
            <w:r w:rsidRPr="005838A6">
              <w:t>8</w:t>
            </w:r>
          </w:p>
        </w:tc>
      </w:tr>
      <w:tr w:rsidR="004E00EE" w:rsidRPr="005838A6" w14:paraId="3F653DC8" w14:textId="77777777" w:rsidTr="00440D7B">
        <w:trPr>
          <w:trHeight w:val="225"/>
          <w:jc w:val="center"/>
        </w:trPr>
        <w:tc>
          <w:tcPr>
            <w:tcW w:w="959" w:type="dxa"/>
            <w:vMerge w:val="restart"/>
            <w:tcBorders>
              <w:left w:val="single" w:sz="4" w:space="0" w:color="auto"/>
              <w:right w:val="single" w:sz="6" w:space="0" w:color="auto"/>
            </w:tcBorders>
          </w:tcPr>
          <w:p w14:paraId="753E7299" w14:textId="77777777" w:rsidR="004E00EE" w:rsidRPr="005838A6" w:rsidRDefault="004E00EE" w:rsidP="007864DF">
            <w:pPr>
              <w:pStyle w:val="TAC"/>
              <w:jc w:val="left"/>
            </w:pPr>
            <w:r w:rsidRPr="005838A6">
              <w:t>n7</w:t>
            </w:r>
          </w:p>
        </w:tc>
        <w:tc>
          <w:tcPr>
            <w:tcW w:w="2831" w:type="dxa"/>
            <w:tcBorders>
              <w:top w:val="single" w:sz="6" w:space="0" w:color="auto"/>
              <w:left w:val="single" w:sz="6" w:space="0" w:color="auto"/>
              <w:bottom w:val="single" w:sz="6" w:space="0" w:color="auto"/>
              <w:right w:val="single" w:sz="6" w:space="0" w:color="auto"/>
            </w:tcBorders>
          </w:tcPr>
          <w:p w14:paraId="77BF44D3" w14:textId="0E4F0FD5" w:rsidR="004E00EE" w:rsidRPr="005838A6" w:rsidRDefault="004E00EE" w:rsidP="007864DF">
            <w:pPr>
              <w:pStyle w:val="TAL"/>
            </w:pPr>
            <w:r w:rsidRPr="005838A6">
              <w:t>E-UTRA Band 1, 2, 3, 4, 5, 7, 8, 12, 13, 14, 17, 20, 22, 26, 27, 28, 29, 30, 31, 32, 33, 34, 40, 42, 43, 50, 51, 52, 65, 66, 67, 68, 72, 74, 75, 76, 85</w:t>
            </w:r>
          </w:p>
          <w:p w14:paraId="7FC04C8F" w14:textId="77777777" w:rsidR="004E00EE" w:rsidRPr="005838A6" w:rsidRDefault="004E00EE" w:rsidP="007864DF">
            <w:pPr>
              <w:pStyle w:val="TAL"/>
            </w:pPr>
            <w:r w:rsidRPr="005838A6">
              <w:t>NR Band n77, n78</w:t>
            </w:r>
          </w:p>
        </w:tc>
        <w:tc>
          <w:tcPr>
            <w:tcW w:w="964" w:type="dxa"/>
            <w:tcBorders>
              <w:top w:val="single" w:sz="6" w:space="0" w:color="auto"/>
              <w:left w:val="single" w:sz="6" w:space="0" w:color="auto"/>
              <w:bottom w:val="single" w:sz="6" w:space="0" w:color="auto"/>
              <w:right w:val="single" w:sz="6" w:space="0" w:color="auto"/>
            </w:tcBorders>
          </w:tcPr>
          <w:p w14:paraId="0F45F82C" w14:textId="77777777" w:rsidR="004E00EE" w:rsidRPr="005838A6" w:rsidRDefault="004E00EE" w:rsidP="007864DF">
            <w:pPr>
              <w:pStyle w:val="TAC"/>
              <w:jc w:val="left"/>
            </w:pPr>
            <w:r w:rsidRPr="005838A6">
              <w:t>F</w:t>
            </w:r>
            <w:r w:rsidRPr="005838A6">
              <w:rPr>
                <w:vertAlign w:val="subscript"/>
              </w:rPr>
              <w:t>DL_low</w:t>
            </w:r>
          </w:p>
        </w:tc>
        <w:tc>
          <w:tcPr>
            <w:tcW w:w="386" w:type="dxa"/>
            <w:tcBorders>
              <w:top w:val="single" w:sz="6" w:space="0" w:color="auto"/>
              <w:left w:val="single" w:sz="6" w:space="0" w:color="auto"/>
              <w:bottom w:val="single" w:sz="6" w:space="0" w:color="auto"/>
              <w:right w:val="single" w:sz="6" w:space="0" w:color="auto"/>
            </w:tcBorders>
          </w:tcPr>
          <w:p w14:paraId="0A4E6AF5"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7D69EA9A" w14:textId="77777777" w:rsidR="004E00EE" w:rsidRPr="005838A6" w:rsidRDefault="004E00EE" w:rsidP="007864DF">
            <w:pPr>
              <w:pStyle w:val="TAC"/>
              <w:jc w:val="left"/>
            </w:pPr>
            <w:r w:rsidRPr="005838A6">
              <w:rPr>
                <w:rStyle w:val="TALCar"/>
              </w:rPr>
              <w:t>F</w:t>
            </w:r>
            <w:r w:rsidRPr="005838A6">
              <w:rPr>
                <w:rStyle w:val="TALCar"/>
                <w:vertAlign w:val="subscript"/>
              </w:rPr>
              <w:t>DL_high</w:t>
            </w:r>
          </w:p>
        </w:tc>
        <w:tc>
          <w:tcPr>
            <w:tcW w:w="848" w:type="dxa"/>
            <w:tcBorders>
              <w:top w:val="single" w:sz="6" w:space="0" w:color="auto"/>
              <w:left w:val="single" w:sz="6" w:space="0" w:color="auto"/>
              <w:bottom w:val="single" w:sz="6" w:space="0" w:color="auto"/>
              <w:right w:val="single" w:sz="6" w:space="0" w:color="auto"/>
            </w:tcBorders>
          </w:tcPr>
          <w:p w14:paraId="635A1F96" w14:textId="77777777" w:rsidR="004E00EE" w:rsidRPr="005838A6" w:rsidRDefault="004E00EE" w:rsidP="007864DF">
            <w:pPr>
              <w:pStyle w:val="TAC"/>
              <w:jc w:val="left"/>
            </w:pPr>
            <w:r w:rsidRPr="005838A6">
              <w:t>-50</w:t>
            </w:r>
          </w:p>
        </w:tc>
        <w:tc>
          <w:tcPr>
            <w:tcW w:w="850" w:type="dxa"/>
            <w:tcBorders>
              <w:top w:val="single" w:sz="6" w:space="0" w:color="auto"/>
              <w:left w:val="single" w:sz="6" w:space="0" w:color="auto"/>
              <w:bottom w:val="single" w:sz="6" w:space="0" w:color="auto"/>
              <w:right w:val="single" w:sz="6" w:space="0" w:color="auto"/>
            </w:tcBorders>
            <w:noWrap/>
          </w:tcPr>
          <w:p w14:paraId="137AB142" w14:textId="77777777" w:rsidR="004E00EE" w:rsidRPr="005838A6" w:rsidRDefault="004E00EE"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tcPr>
          <w:p w14:paraId="64EEFCCD" w14:textId="77777777" w:rsidR="004E00EE" w:rsidRPr="005838A6" w:rsidRDefault="004E00EE" w:rsidP="007864DF">
            <w:pPr>
              <w:pStyle w:val="TAC"/>
              <w:jc w:val="left"/>
            </w:pPr>
          </w:p>
        </w:tc>
      </w:tr>
      <w:tr w:rsidR="003F11D4" w:rsidRPr="005838A6" w14:paraId="31925B40" w14:textId="77777777" w:rsidTr="00440D7B">
        <w:trPr>
          <w:trHeight w:val="225"/>
          <w:jc w:val="center"/>
        </w:trPr>
        <w:tc>
          <w:tcPr>
            <w:tcW w:w="959" w:type="dxa"/>
            <w:vMerge/>
            <w:tcBorders>
              <w:left w:val="single" w:sz="4" w:space="0" w:color="auto"/>
              <w:right w:val="single" w:sz="6" w:space="0" w:color="auto"/>
            </w:tcBorders>
          </w:tcPr>
          <w:p w14:paraId="4CD2F448" w14:textId="77777777" w:rsidR="003F11D4" w:rsidRPr="005838A6" w:rsidRDefault="003F11D4"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tcPr>
          <w:p w14:paraId="53F24CF1" w14:textId="6C0B1CB5" w:rsidR="003F11D4" w:rsidRPr="005838A6" w:rsidRDefault="003F11D4" w:rsidP="007864DF">
            <w:pPr>
              <w:pStyle w:val="TAL"/>
            </w:pPr>
            <w:r w:rsidRPr="005838A6">
              <w:t>NR Band n79</w:t>
            </w:r>
          </w:p>
        </w:tc>
        <w:tc>
          <w:tcPr>
            <w:tcW w:w="964" w:type="dxa"/>
            <w:tcBorders>
              <w:top w:val="single" w:sz="6" w:space="0" w:color="auto"/>
              <w:left w:val="single" w:sz="6" w:space="0" w:color="auto"/>
              <w:bottom w:val="single" w:sz="6" w:space="0" w:color="auto"/>
              <w:right w:val="single" w:sz="6" w:space="0" w:color="auto"/>
            </w:tcBorders>
          </w:tcPr>
          <w:p w14:paraId="117E8AC7" w14:textId="015938DB" w:rsidR="003F11D4" w:rsidRPr="005838A6" w:rsidRDefault="003F11D4" w:rsidP="007864DF">
            <w:pPr>
              <w:pStyle w:val="TAC"/>
              <w:jc w:val="left"/>
            </w:pPr>
            <w:r w:rsidRPr="005838A6">
              <w:t>F</w:t>
            </w:r>
            <w:r w:rsidRPr="005838A6">
              <w:rPr>
                <w:vertAlign w:val="subscript"/>
              </w:rPr>
              <w:t>DL_low</w:t>
            </w:r>
          </w:p>
        </w:tc>
        <w:tc>
          <w:tcPr>
            <w:tcW w:w="386" w:type="dxa"/>
            <w:tcBorders>
              <w:top w:val="single" w:sz="6" w:space="0" w:color="auto"/>
              <w:left w:val="single" w:sz="6" w:space="0" w:color="auto"/>
              <w:bottom w:val="single" w:sz="6" w:space="0" w:color="auto"/>
              <w:right w:val="single" w:sz="6" w:space="0" w:color="auto"/>
            </w:tcBorders>
          </w:tcPr>
          <w:p w14:paraId="3E9EA3DF" w14:textId="56E6C8A7" w:rsidR="003F11D4" w:rsidRPr="005838A6" w:rsidRDefault="003F11D4"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670188F6" w14:textId="6EAC971E" w:rsidR="003F11D4" w:rsidRPr="005838A6" w:rsidRDefault="003F11D4" w:rsidP="007864DF">
            <w:pPr>
              <w:pStyle w:val="TAC"/>
              <w:jc w:val="left"/>
              <w:rPr>
                <w:rStyle w:val="TALCar"/>
              </w:rPr>
            </w:pPr>
            <w:r w:rsidRPr="005838A6">
              <w:t>F</w:t>
            </w:r>
            <w:r w:rsidRPr="005838A6">
              <w:rPr>
                <w:vertAlign w:val="subscript"/>
              </w:rPr>
              <w:t>DL_high</w:t>
            </w:r>
          </w:p>
        </w:tc>
        <w:tc>
          <w:tcPr>
            <w:tcW w:w="848" w:type="dxa"/>
            <w:tcBorders>
              <w:top w:val="single" w:sz="6" w:space="0" w:color="auto"/>
              <w:left w:val="single" w:sz="6" w:space="0" w:color="auto"/>
              <w:bottom w:val="single" w:sz="6" w:space="0" w:color="auto"/>
              <w:right w:val="single" w:sz="6" w:space="0" w:color="auto"/>
            </w:tcBorders>
          </w:tcPr>
          <w:p w14:paraId="40F0353C" w14:textId="6E2E4724" w:rsidR="003F11D4" w:rsidRPr="005838A6" w:rsidRDefault="003F11D4" w:rsidP="007864DF">
            <w:pPr>
              <w:pStyle w:val="TAC"/>
              <w:jc w:val="left"/>
            </w:pPr>
            <w:r w:rsidRPr="005838A6">
              <w:t>-50</w:t>
            </w:r>
          </w:p>
        </w:tc>
        <w:tc>
          <w:tcPr>
            <w:tcW w:w="850" w:type="dxa"/>
            <w:tcBorders>
              <w:top w:val="single" w:sz="6" w:space="0" w:color="auto"/>
              <w:left w:val="single" w:sz="6" w:space="0" w:color="auto"/>
              <w:bottom w:val="single" w:sz="6" w:space="0" w:color="auto"/>
              <w:right w:val="single" w:sz="6" w:space="0" w:color="auto"/>
            </w:tcBorders>
            <w:noWrap/>
          </w:tcPr>
          <w:p w14:paraId="5A371FE7" w14:textId="006C29FE" w:rsidR="003F11D4" w:rsidRPr="005838A6" w:rsidRDefault="003F11D4"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tcPr>
          <w:p w14:paraId="0FCFCA58" w14:textId="509396C4" w:rsidR="003F11D4" w:rsidRPr="005838A6" w:rsidRDefault="003F11D4" w:rsidP="007864DF">
            <w:pPr>
              <w:pStyle w:val="TAC"/>
              <w:jc w:val="left"/>
            </w:pPr>
            <w:r w:rsidRPr="005838A6">
              <w:t>2</w:t>
            </w:r>
          </w:p>
        </w:tc>
      </w:tr>
      <w:tr w:rsidR="004E00EE" w:rsidRPr="005838A6" w14:paraId="5DFE7194" w14:textId="77777777" w:rsidTr="00440D7B">
        <w:trPr>
          <w:trHeight w:val="225"/>
          <w:jc w:val="center"/>
        </w:trPr>
        <w:tc>
          <w:tcPr>
            <w:tcW w:w="959" w:type="dxa"/>
            <w:vMerge/>
            <w:tcBorders>
              <w:left w:val="single" w:sz="4" w:space="0" w:color="auto"/>
              <w:right w:val="single" w:sz="6" w:space="0" w:color="auto"/>
            </w:tcBorders>
          </w:tcPr>
          <w:p w14:paraId="29FFFE6B" w14:textId="77777777" w:rsidR="004E00EE" w:rsidRPr="005838A6" w:rsidRDefault="004E00EE"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tcPr>
          <w:p w14:paraId="5CD023C3" w14:textId="77777777" w:rsidR="004E00EE" w:rsidRPr="005838A6" w:rsidRDefault="004E00EE" w:rsidP="007864DF">
            <w:pPr>
              <w:pStyle w:val="TAL"/>
            </w:pPr>
            <w:r w:rsidRPr="005838A6">
              <w:t>Frequency range</w:t>
            </w:r>
          </w:p>
        </w:tc>
        <w:tc>
          <w:tcPr>
            <w:tcW w:w="964" w:type="dxa"/>
            <w:tcBorders>
              <w:top w:val="single" w:sz="6" w:space="0" w:color="auto"/>
              <w:left w:val="single" w:sz="6" w:space="0" w:color="auto"/>
              <w:bottom w:val="single" w:sz="6" w:space="0" w:color="auto"/>
              <w:right w:val="single" w:sz="6" w:space="0" w:color="auto"/>
            </w:tcBorders>
          </w:tcPr>
          <w:p w14:paraId="37F8E853" w14:textId="77777777" w:rsidR="004E00EE" w:rsidRPr="005838A6" w:rsidRDefault="004E00EE" w:rsidP="007864DF">
            <w:pPr>
              <w:pStyle w:val="TAC"/>
              <w:jc w:val="left"/>
            </w:pPr>
            <w:r w:rsidRPr="005838A6">
              <w:t xml:space="preserve">2570 </w:t>
            </w:r>
          </w:p>
        </w:tc>
        <w:tc>
          <w:tcPr>
            <w:tcW w:w="386" w:type="dxa"/>
            <w:tcBorders>
              <w:top w:val="single" w:sz="6" w:space="0" w:color="auto"/>
              <w:left w:val="single" w:sz="6" w:space="0" w:color="auto"/>
              <w:bottom w:val="single" w:sz="6" w:space="0" w:color="auto"/>
              <w:right w:val="single" w:sz="6" w:space="0" w:color="auto"/>
            </w:tcBorders>
          </w:tcPr>
          <w:p w14:paraId="62F594FD"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026189C7" w14:textId="77777777" w:rsidR="004E00EE" w:rsidRPr="005838A6" w:rsidRDefault="004E00EE" w:rsidP="007864DF">
            <w:pPr>
              <w:pStyle w:val="TAC"/>
              <w:jc w:val="left"/>
            </w:pPr>
            <w:r w:rsidRPr="005838A6">
              <w:t>2575</w:t>
            </w:r>
          </w:p>
        </w:tc>
        <w:tc>
          <w:tcPr>
            <w:tcW w:w="848" w:type="dxa"/>
            <w:tcBorders>
              <w:top w:val="single" w:sz="6" w:space="0" w:color="auto"/>
              <w:left w:val="single" w:sz="6" w:space="0" w:color="auto"/>
              <w:bottom w:val="single" w:sz="6" w:space="0" w:color="auto"/>
              <w:right w:val="single" w:sz="6" w:space="0" w:color="auto"/>
            </w:tcBorders>
          </w:tcPr>
          <w:p w14:paraId="72EF3EED" w14:textId="77777777" w:rsidR="004E00EE" w:rsidRPr="005838A6" w:rsidRDefault="004E00EE" w:rsidP="007864DF">
            <w:pPr>
              <w:pStyle w:val="TAC"/>
              <w:jc w:val="left"/>
            </w:pPr>
            <w:r w:rsidRPr="005838A6">
              <w:t>+1.6</w:t>
            </w:r>
          </w:p>
        </w:tc>
        <w:tc>
          <w:tcPr>
            <w:tcW w:w="850" w:type="dxa"/>
            <w:tcBorders>
              <w:top w:val="single" w:sz="6" w:space="0" w:color="auto"/>
              <w:left w:val="single" w:sz="6" w:space="0" w:color="auto"/>
              <w:bottom w:val="single" w:sz="6" w:space="0" w:color="auto"/>
              <w:right w:val="single" w:sz="6" w:space="0" w:color="auto"/>
            </w:tcBorders>
            <w:noWrap/>
          </w:tcPr>
          <w:p w14:paraId="5F4E0DAC" w14:textId="77777777" w:rsidR="004E00EE" w:rsidRPr="005838A6" w:rsidRDefault="004E00EE" w:rsidP="007864DF">
            <w:pPr>
              <w:pStyle w:val="TAC"/>
              <w:jc w:val="left"/>
            </w:pPr>
            <w:r w:rsidRPr="005838A6">
              <w:t>5</w:t>
            </w:r>
          </w:p>
        </w:tc>
        <w:tc>
          <w:tcPr>
            <w:tcW w:w="928" w:type="dxa"/>
            <w:tcBorders>
              <w:top w:val="single" w:sz="6" w:space="0" w:color="auto"/>
              <w:left w:val="single" w:sz="6" w:space="0" w:color="auto"/>
              <w:bottom w:val="single" w:sz="6" w:space="0" w:color="auto"/>
              <w:right w:val="single" w:sz="4" w:space="0" w:color="auto"/>
            </w:tcBorders>
            <w:noWrap/>
          </w:tcPr>
          <w:p w14:paraId="506F6EE7" w14:textId="77777777" w:rsidR="004E00EE" w:rsidRPr="005838A6" w:rsidRDefault="004E00EE" w:rsidP="007864DF">
            <w:pPr>
              <w:pStyle w:val="TAC"/>
              <w:jc w:val="left"/>
            </w:pPr>
            <w:r w:rsidRPr="005838A6">
              <w:t>15, 21, 26</w:t>
            </w:r>
          </w:p>
        </w:tc>
      </w:tr>
      <w:tr w:rsidR="004E00EE" w:rsidRPr="005838A6" w14:paraId="07975106" w14:textId="77777777" w:rsidTr="00440D7B">
        <w:trPr>
          <w:trHeight w:val="225"/>
          <w:jc w:val="center"/>
        </w:trPr>
        <w:tc>
          <w:tcPr>
            <w:tcW w:w="959" w:type="dxa"/>
            <w:vMerge/>
            <w:tcBorders>
              <w:left w:val="single" w:sz="4" w:space="0" w:color="auto"/>
              <w:right w:val="single" w:sz="6" w:space="0" w:color="auto"/>
            </w:tcBorders>
          </w:tcPr>
          <w:p w14:paraId="0558168F" w14:textId="77777777" w:rsidR="004E00EE" w:rsidRPr="005838A6" w:rsidRDefault="004E00EE"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tcPr>
          <w:p w14:paraId="1F660C9F" w14:textId="77777777" w:rsidR="004E00EE" w:rsidRPr="005838A6" w:rsidRDefault="004E00EE" w:rsidP="007864DF">
            <w:pPr>
              <w:pStyle w:val="TAL"/>
            </w:pPr>
            <w:r w:rsidRPr="005838A6">
              <w:t>Frequency range</w:t>
            </w:r>
          </w:p>
        </w:tc>
        <w:tc>
          <w:tcPr>
            <w:tcW w:w="964" w:type="dxa"/>
            <w:tcBorders>
              <w:top w:val="single" w:sz="6" w:space="0" w:color="auto"/>
              <w:left w:val="single" w:sz="6" w:space="0" w:color="auto"/>
              <w:bottom w:val="single" w:sz="6" w:space="0" w:color="auto"/>
              <w:right w:val="single" w:sz="6" w:space="0" w:color="auto"/>
            </w:tcBorders>
          </w:tcPr>
          <w:p w14:paraId="28FEEABB" w14:textId="77777777" w:rsidR="004E00EE" w:rsidRPr="005838A6" w:rsidRDefault="004E00EE" w:rsidP="007864DF">
            <w:pPr>
              <w:pStyle w:val="TAC"/>
              <w:jc w:val="left"/>
            </w:pPr>
            <w:r w:rsidRPr="005838A6">
              <w:t>2575</w:t>
            </w:r>
          </w:p>
        </w:tc>
        <w:tc>
          <w:tcPr>
            <w:tcW w:w="386" w:type="dxa"/>
            <w:tcBorders>
              <w:top w:val="single" w:sz="6" w:space="0" w:color="auto"/>
              <w:left w:val="single" w:sz="6" w:space="0" w:color="auto"/>
              <w:bottom w:val="single" w:sz="6" w:space="0" w:color="auto"/>
              <w:right w:val="single" w:sz="6" w:space="0" w:color="auto"/>
            </w:tcBorders>
          </w:tcPr>
          <w:p w14:paraId="567FDFE6"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02BD5DD7" w14:textId="77777777" w:rsidR="004E00EE" w:rsidRPr="005838A6" w:rsidRDefault="004E00EE" w:rsidP="007864DF">
            <w:pPr>
              <w:pStyle w:val="TAC"/>
              <w:jc w:val="left"/>
            </w:pPr>
            <w:r w:rsidRPr="005838A6">
              <w:t>2595</w:t>
            </w:r>
          </w:p>
        </w:tc>
        <w:tc>
          <w:tcPr>
            <w:tcW w:w="848" w:type="dxa"/>
            <w:tcBorders>
              <w:top w:val="single" w:sz="6" w:space="0" w:color="auto"/>
              <w:left w:val="single" w:sz="6" w:space="0" w:color="auto"/>
              <w:bottom w:val="single" w:sz="6" w:space="0" w:color="auto"/>
              <w:right w:val="single" w:sz="6" w:space="0" w:color="auto"/>
            </w:tcBorders>
          </w:tcPr>
          <w:p w14:paraId="35C5A812" w14:textId="77777777" w:rsidR="004E00EE" w:rsidRPr="005838A6" w:rsidRDefault="004E00EE" w:rsidP="007864DF">
            <w:pPr>
              <w:pStyle w:val="TAC"/>
              <w:jc w:val="left"/>
            </w:pPr>
            <w:r w:rsidRPr="005838A6">
              <w:t>-15.5</w:t>
            </w:r>
          </w:p>
        </w:tc>
        <w:tc>
          <w:tcPr>
            <w:tcW w:w="850" w:type="dxa"/>
            <w:tcBorders>
              <w:top w:val="single" w:sz="6" w:space="0" w:color="auto"/>
              <w:left w:val="single" w:sz="6" w:space="0" w:color="auto"/>
              <w:bottom w:val="single" w:sz="6" w:space="0" w:color="auto"/>
              <w:right w:val="single" w:sz="6" w:space="0" w:color="auto"/>
            </w:tcBorders>
            <w:noWrap/>
          </w:tcPr>
          <w:p w14:paraId="7ACD7F66" w14:textId="77777777" w:rsidR="004E00EE" w:rsidRPr="005838A6" w:rsidRDefault="004E00EE" w:rsidP="007864DF">
            <w:pPr>
              <w:pStyle w:val="TAC"/>
              <w:jc w:val="left"/>
            </w:pPr>
            <w:r w:rsidRPr="005838A6">
              <w:t>5</w:t>
            </w:r>
          </w:p>
        </w:tc>
        <w:tc>
          <w:tcPr>
            <w:tcW w:w="928" w:type="dxa"/>
            <w:tcBorders>
              <w:top w:val="single" w:sz="6" w:space="0" w:color="auto"/>
              <w:left w:val="single" w:sz="6" w:space="0" w:color="auto"/>
              <w:bottom w:val="single" w:sz="6" w:space="0" w:color="auto"/>
              <w:right w:val="single" w:sz="4" w:space="0" w:color="auto"/>
            </w:tcBorders>
            <w:noWrap/>
          </w:tcPr>
          <w:p w14:paraId="389D5A20" w14:textId="77777777" w:rsidR="004E00EE" w:rsidRPr="005838A6" w:rsidRDefault="004E00EE" w:rsidP="007864DF">
            <w:pPr>
              <w:pStyle w:val="TAC"/>
              <w:jc w:val="left"/>
            </w:pPr>
            <w:r w:rsidRPr="005838A6">
              <w:t>15, 21, 26</w:t>
            </w:r>
          </w:p>
        </w:tc>
      </w:tr>
      <w:tr w:rsidR="004E00EE" w:rsidRPr="005838A6" w14:paraId="0D7900E6" w14:textId="77777777" w:rsidTr="00440D7B">
        <w:trPr>
          <w:trHeight w:val="225"/>
          <w:jc w:val="center"/>
        </w:trPr>
        <w:tc>
          <w:tcPr>
            <w:tcW w:w="959" w:type="dxa"/>
            <w:vMerge/>
            <w:tcBorders>
              <w:left w:val="single" w:sz="4" w:space="0" w:color="auto"/>
              <w:bottom w:val="single" w:sz="6" w:space="0" w:color="auto"/>
              <w:right w:val="single" w:sz="6" w:space="0" w:color="auto"/>
            </w:tcBorders>
          </w:tcPr>
          <w:p w14:paraId="530C0D06" w14:textId="77777777" w:rsidR="004E00EE" w:rsidRPr="005838A6" w:rsidRDefault="004E00EE"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tcPr>
          <w:p w14:paraId="105C81B7" w14:textId="77777777" w:rsidR="004E00EE" w:rsidRPr="005838A6" w:rsidRDefault="004E00EE" w:rsidP="007864DF">
            <w:pPr>
              <w:pStyle w:val="TAL"/>
            </w:pPr>
            <w:r w:rsidRPr="005838A6">
              <w:t>Frequency range</w:t>
            </w:r>
          </w:p>
        </w:tc>
        <w:tc>
          <w:tcPr>
            <w:tcW w:w="964" w:type="dxa"/>
            <w:tcBorders>
              <w:top w:val="single" w:sz="6" w:space="0" w:color="auto"/>
              <w:left w:val="single" w:sz="6" w:space="0" w:color="auto"/>
              <w:bottom w:val="single" w:sz="6" w:space="0" w:color="auto"/>
              <w:right w:val="single" w:sz="6" w:space="0" w:color="auto"/>
            </w:tcBorders>
          </w:tcPr>
          <w:p w14:paraId="47E8F77C" w14:textId="77777777" w:rsidR="004E00EE" w:rsidRPr="005838A6" w:rsidRDefault="004E00EE" w:rsidP="007864DF">
            <w:pPr>
              <w:pStyle w:val="TAC"/>
              <w:jc w:val="left"/>
            </w:pPr>
            <w:r w:rsidRPr="005838A6">
              <w:t>2595</w:t>
            </w:r>
          </w:p>
        </w:tc>
        <w:tc>
          <w:tcPr>
            <w:tcW w:w="386" w:type="dxa"/>
            <w:tcBorders>
              <w:top w:val="single" w:sz="6" w:space="0" w:color="auto"/>
              <w:left w:val="single" w:sz="6" w:space="0" w:color="auto"/>
              <w:bottom w:val="single" w:sz="6" w:space="0" w:color="auto"/>
              <w:right w:val="single" w:sz="6" w:space="0" w:color="auto"/>
            </w:tcBorders>
          </w:tcPr>
          <w:p w14:paraId="4F6B3E1E"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603AD838" w14:textId="77777777" w:rsidR="004E00EE" w:rsidRPr="005838A6" w:rsidRDefault="004E00EE" w:rsidP="007864DF">
            <w:pPr>
              <w:pStyle w:val="TAC"/>
              <w:jc w:val="left"/>
            </w:pPr>
            <w:r w:rsidRPr="005838A6">
              <w:t>2620</w:t>
            </w:r>
          </w:p>
        </w:tc>
        <w:tc>
          <w:tcPr>
            <w:tcW w:w="848" w:type="dxa"/>
            <w:tcBorders>
              <w:top w:val="single" w:sz="6" w:space="0" w:color="auto"/>
              <w:left w:val="single" w:sz="6" w:space="0" w:color="auto"/>
              <w:bottom w:val="single" w:sz="6" w:space="0" w:color="auto"/>
              <w:right w:val="single" w:sz="6" w:space="0" w:color="auto"/>
            </w:tcBorders>
          </w:tcPr>
          <w:p w14:paraId="4C85B595" w14:textId="77777777" w:rsidR="004E00EE" w:rsidRPr="005838A6" w:rsidRDefault="004E00EE" w:rsidP="007864DF">
            <w:pPr>
              <w:pStyle w:val="TAC"/>
              <w:jc w:val="left"/>
            </w:pPr>
            <w:r w:rsidRPr="005838A6">
              <w:t>-40</w:t>
            </w:r>
          </w:p>
        </w:tc>
        <w:tc>
          <w:tcPr>
            <w:tcW w:w="850" w:type="dxa"/>
            <w:tcBorders>
              <w:top w:val="single" w:sz="6" w:space="0" w:color="auto"/>
              <w:left w:val="single" w:sz="6" w:space="0" w:color="auto"/>
              <w:bottom w:val="single" w:sz="6" w:space="0" w:color="auto"/>
              <w:right w:val="single" w:sz="6" w:space="0" w:color="auto"/>
            </w:tcBorders>
            <w:noWrap/>
          </w:tcPr>
          <w:p w14:paraId="4093FBC8" w14:textId="77777777" w:rsidR="004E00EE" w:rsidRPr="005838A6" w:rsidRDefault="004E00EE"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tcPr>
          <w:p w14:paraId="082EFBA8" w14:textId="77777777" w:rsidR="004E00EE" w:rsidRPr="005838A6" w:rsidRDefault="004E00EE" w:rsidP="007864DF">
            <w:pPr>
              <w:pStyle w:val="TAC"/>
              <w:jc w:val="left"/>
            </w:pPr>
            <w:r w:rsidRPr="005838A6">
              <w:t>15, 21</w:t>
            </w:r>
          </w:p>
        </w:tc>
      </w:tr>
      <w:tr w:rsidR="004E00EE" w:rsidRPr="005838A6" w14:paraId="08FAA2F9" w14:textId="77777777" w:rsidTr="00440D7B">
        <w:trPr>
          <w:trHeight w:val="225"/>
          <w:jc w:val="center"/>
        </w:trPr>
        <w:tc>
          <w:tcPr>
            <w:tcW w:w="959" w:type="dxa"/>
            <w:vMerge w:val="restart"/>
            <w:tcBorders>
              <w:left w:val="single" w:sz="4" w:space="0" w:color="auto"/>
              <w:right w:val="single" w:sz="6" w:space="0" w:color="auto"/>
            </w:tcBorders>
          </w:tcPr>
          <w:p w14:paraId="7624391D" w14:textId="183E696F" w:rsidR="004E00EE" w:rsidRPr="005838A6" w:rsidRDefault="004E00EE" w:rsidP="007864DF">
            <w:pPr>
              <w:pStyle w:val="TAC"/>
              <w:jc w:val="left"/>
            </w:pPr>
            <w:r w:rsidRPr="005838A6">
              <w:t>n8, n81</w:t>
            </w:r>
            <w:r w:rsidR="00A64E46" w:rsidRPr="005838A6">
              <w:t>, n93, n94</w:t>
            </w:r>
          </w:p>
        </w:tc>
        <w:tc>
          <w:tcPr>
            <w:tcW w:w="2831" w:type="dxa"/>
            <w:tcBorders>
              <w:top w:val="single" w:sz="6" w:space="0" w:color="auto"/>
              <w:left w:val="single" w:sz="6" w:space="0" w:color="auto"/>
              <w:bottom w:val="single" w:sz="6" w:space="0" w:color="auto"/>
              <w:right w:val="single" w:sz="6" w:space="0" w:color="auto"/>
            </w:tcBorders>
          </w:tcPr>
          <w:p w14:paraId="66B00B43" w14:textId="77777777" w:rsidR="004E00EE" w:rsidRPr="005838A6" w:rsidRDefault="004E00EE" w:rsidP="007864DF">
            <w:pPr>
              <w:pStyle w:val="TAL"/>
            </w:pPr>
            <w:r w:rsidRPr="005838A6">
              <w:t>E-UTRA Band 1, 20, 28, 31, 32, 33, 34, 38, 39, 40, 45, 50, 51, 65, 67, 68, 69, 72, 73, 74, 75, 76</w:t>
            </w:r>
          </w:p>
        </w:tc>
        <w:tc>
          <w:tcPr>
            <w:tcW w:w="964" w:type="dxa"/>
            <w:tcBorders>
              <w:top w:val="single" w:sz="6" w:space="0" w:color="auto"/>
              <w:left w:val="single" w:sz="6" w:space="0" w:color="auto"/>
              <w:bottom w:val="single" w:sz="6" w:space="0" w:color="auto"/>
              <w:right w:val="single" w:sz="6" w:space="0" w:color="auto"/>
            </w:tcBorders>
          </w:tcPr>
          <w:p w14:paraId="0AAD01C1" w14:textId="77777777" w:rsidR="004E00EE" w:rsidRPr="005838A6" w:rsidRDefault="004E00EE" w:rsidP="007864DF">
            <w:pPr>
              <w:pStyle w:val="TAC"/>
              <w:jc w:val="left"/>
            </w:pPr>
            <w:r w:rsidRPr="005838A6">
              <w:t>F</w:t>
            </w:r>
            <w:r w:rsidRPr="005838A6">
              <w:rPr>
                <w:vertAlign w:val="subscript"/>
              </w:rPr>
              <w:t>DL_low</w:t>
            </w:r>
          </w:p>
        </w:tc>
        <w:tc>
          <w:tcPr>
            <w:tcW w:w="386" w:type="dxa"/>
            <w:tcBorders>
              <w:top w:val="single" w:sz="6" w:space="0" w:color="auto"/>
              <w:left w:val="single" w:sz="6" w:space="0" w:color="auto"/>
              <w:bottom w:val="single" w:sz="6" w:space="0" w:color="auto"/>
              <w:right w:val="single" w:sz="6" w:space="0" w:color="auto"/>
            </w:tcBorders>
          </w:tcPr>
          <w:p w14:paraId="2A28F89F"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00D6A563" w14:textId="77777777" w:rsidR="004E00EE" w:rsidRPr="005838A6" w:rsidRDefault="004E00EE" w:rsidP="007864DF">
            <w:pPr>
              <w:pStyle w:val="TAC"/>
              <w:jc w:val="left"/>
            </w:pPr>
            <w:r w:rsidRPr="005838A6">
              <w:rPr>
                <w:rStyle w:val="TALCar"/>
              </w:rPr>
              <w:t>F</w:t>
            </w:r>
            <w:r w:rsidRPr="005838A6">
              <w:rPr>
                <w:rStyle w:val="TALCar"/>
                <w:vertAlign w:val="subscript"/>
              </w:rPr>
              <w:t>DL_high</w:t>
            </w:r>
          </w:p>
        </w:tc>
        <w:tc>
          <w:tcPr>
            <w:tcW w:w="848" w:type="dxa"/>
            <w:tcBorders>
              <w:top w:val="single" w:sz="6" w:space="0" w:color="auto"/>
              <w:left w:val="single" w:sz="6" w:space="0" w:color="auto"/>
              <w:bottom w:val="single" w:sz="6" w:space="0" w:color="auto"/>
              <w:right w:val="single" w:sz="6" w:space="0" w:color="auto"/>
            </w:tcBorders>
          </w:tcPr>
          <w:p w14:paraId="45936E3A" w14:textId="77777777" w:rsidR="004E00EE" w:rsidRPr="005838A6" w:rsidRDefault="004E00EE" w:rsidP="007864DF">
            <w:pPr>
              <w:pStyle w:val="TAC"/>
              <w:jc w:val="left"/>
            </w:pPr>
            <w:r w:rsidRPr="005838A6">
              <w:t>-50</w:t>
            </w:r>
          </w:p>
        </w:tc>
        <w:tc>
          <w:tcPr>
            <w:tcW w:w="850" w:type="dxa"/>
            <w:tcBorders>
              <w:top w:val="single" w:sz="6" w:space="0" w:color="auto"/>
              <w:left w:val="single" w:sz="6" w:space="0" w:color="auto"/>
              <w:bottom w:val="single" w:sz="6" w:space="0" w:color="auto"/>
              <w:right w:val="single" w:sz="6" w:space="0" w:color="auto"/>
            </w:tcBorders>
            <w:noWrap/>
          </w:tcPr>
          <w:p w14:paraId="43F887CE" w14:textId="77777777" w:rsidR="004E00EE" w:rsidRPr="005838A6" w:rsidRDefault="004E00EE"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tcPr>
          <w:p w14:paraId="307EBBE2" w14:textId="77777777" w:rsidR="004E00EE" w:rsidRPr="005838A6" w:rsidRDefault="004E00EE" w:rsidP="007864DF">
            <w:pPr>
              <w:pStyle w:val="TAC"/>
              <w:jc w:val="left"/>
            </w:pPr>
          </w:p>
        </w:tc>
      </w:tr>
      <w:tr w:rsidR="004E00EE" w:rsidRPr="005838A6" w14:paraId="2EA8631F" w14:textId="77777777" w:rsidTr="00440D7B">
        <w:trPr>
          <w:trHeight w:val="225"/>
          <w:jc w:val="center"/>
        </w:trPr>
        <w:tc>
          <w:tcPr>
            <w:tcW w:w="959" w:type="dxa"/>
            <w:vMerge/>
            <w:tcBorders>
              <w:left w:val="single" w:sz="4" w:space="0" w:color="auto"/>
              <w:right w:val="single" w:sz="6" w:space="0" w:color="auto"/>
            </w:tcBorders>
          </w:tcPr>
          <w:p w14:paraId="124AE414" w14:textId="77777777" w:rsidR="004E00EE" w:rsidRPr="005838A6" w:rsidRDefault="004E00EE"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tcPr>
          <w:p w14:paraId="5E1CA0E4" w14:textId="0A1F0738" w:rsidR="004E00EE" w:rsidRPr="005838A6" w:rsidRDefault="004E00EE" w:rsidP="007864DF">
            <w:pPr>
              <w:pStyle w:val="TAL"/>
            </w:pPr>
            <w:r w:rsidRPr="005838A6">
              <w:t>E-UTRA band 3, 7, 22, 41, 42, 43, 52</w:t>
            </w:r>
          </w:p>
          <w:p w14:paraId="0B552B90" w14:textId="77777777" w:rsidR="004E00EE" w:rsidRPr="005838A6" w:rsidRDefault="004E00EE" w:rsidP="007864DF">
            <w:pPr>
              <w:pStyle w:val="TAL"/>
            </w:pPr>
            <w:r w:rsidRPr="005838A6">
              <w:t>NR Band n77, n78, n79</w:t>
            </w:r>
          </w:p>
        </w:tc>
        <w:tc>
          <w:tcPr>
            <w:tcW w:w="964" w:type="dxa"/>
            <w:tcBorders>
              <w:top w:val="single" w:sz="6" w:space="0" w:color="auto"/>
              <w:left w:val="single" w:sz="6" w:space="0" w:color="auto"/>
              <w:bottom w:val="single" w:sz="6" w:space="0" w:color="auto"/>
              <w:right w:val="single" w:sz="6" w:space="0" w:color="auto"/>
            </w:tcBorders>
          </w:tcPr>
          <w:p w14:paraId="5D74F9E5" w14:textId="77777777" w:rsidR="004E00EE" w:rsidRPr="005838A6" w:rsidRDefault="004E00EE" w:rsidP="007864DF">
            <w:pPr>
              <w:pStyle w:val="TAC"/>
              <w:jc w:val="left"/>
            </w:pPr>
            <w:r w:rsidRPr="005838A6">
              <w:t>F</w:t>
            </w:r>
            <w:r w:rsidRPr="005838A6">
              <w:rPr>
                <w:vertAlign w:val="subscript"/>
              </w:rPr>
              <w:t>DL_low</w:t>
            </w:r>
          </w:p>
        </w:tc>
        <w:tc>
          <w:tcPr>
            <w:tcW w:w="386" w:type="dxa"/>
            <w:tcBorders>
              <w:top w:val="single" w:sz="6" w:space="0" w:color="auto"/>
              <w:left w:val="single" w:sz="6" w:space="0" w:color="auto"/>
              <w:bottom w:val="single" w:sz="6" w:space="0" w:color="auto"/>
              <w:right w:val="single" w:sz="6" w:space="0" w:color="auto"/>
            </w:tcBorders>
          </w:tcPr>
          <w:p w14:paraId="6BA3A413"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7FDA5D97" w14:textId="77777777" w:rsidR="004E00EE" w:rsidRPr="005838A6" w:rsidRDefault="004E00EE" w:rsidP="007864DF">
            <w:pPr>
              <w:pStyle w:val="TAC"/>
              <w:jc w:val="left"/>
            </w:pPr>
            <w:r w:rsidRPr="005838A6">
              <w:rPr>
                <w:rStyle w:val="TALCar"/>
              </w:rPr>
              <w:t>F</w:t>
            </w:r>
            <w:r w:rsidRPr="005838A6">
              <w:rPr>
                <w:rStyle w:val="TALCar"/>
                <w:vertAlign w:val="subscript"/>
              </w:rPr>
              <w:t>DL_high</w:t>
            </w:r>
          </w:p>
        </w:tc>
        <w:tc>
          <w:tcPr>
            <w:tcW w:w="848" w:type="dxa"/>
            <w:tcBorders>
              <w:top w:val="single" w:sz="6" w:space="0" w:color="auto"/>
              <w:left w:val="single" w:sz="6" w:space="0" w:color="auto"/>
              <w:bottom w:val="single" w:sz="6" w:space="0" w:color="auto"/>
              <w:right w:val="single" w:sz="6" w:space="0" w:color="auto"/>
            </w:tcBorders>
          </w:tcPr>
          <w:p w14:paraId="7745713F" w14:textId="77777777" w:rsidR="004E00EE" w:rsidRPr="005838A6" w:rsidRDefault="004E00EE" w:rsidP="007864DF">
            <w:pPr>
              <w:pStyle w:val="TAC"/>
              <w:jc w:val="left"/>
            </w:pPr>
            <w:r w:rsidRPr="005838A6">
              <w:t>-50</w:t>
            </w:r>
          </w:p>
        </w:tc>
        <w:tc>
          <w:tcPr>
            <w:tcW w:w="850" w:type="dxa"/>
            <w:tcBorders>
              <w:top w:val="single" w:sz="6" w:space="0" w:color="auto"/>
              <w:left w:val="single" w:sz="6" w:space="0" w:color="auto"/>
              <w:bottom w:val="single" w:sz="6" w:space="0" w:color="auto"/>
              <w:right w:val="single" w:sz="6" w:space="0" w:color="auto"/>
            </w:tcBorders>
            <w:noWrap/>
          </w:tcPr>
          <w:p w14:paraId="3E1686C8" w14:textId="77777777" w:rsidR="004E00EE" w:rsidRPr="005838A6" w:rsidRDefault="004E00EE"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tcPr>
          <w:p w14:paraId="013D7B1B" w14:textId="77777777" w:rsidR="004E00EE" w:rsidRPr="005838A6" w:rsidRDefault="004E00EE" w:rsidP="007864DF">
            <w:pPr>
              <w:pStyle w:val="TAC"/>
              <w:jc w:val="left"/>
            </w:pPr>
            <w:r w:rsidRPr="005838A6">
              <w:t>2</w:t>
            </w:r>
          </w:p>
        </w:tc>
      </w:tr>
      <w:tr w:rsidR="004E00EE" w:rsidRPr="005838A6" w14:paraId="33E5D4A3" w14:textId="77777777" w:rsidTr="00440D7B">
        <w:trPr>
          <w:trHeight w:val="225"/>
          <w:jc w:val="center"/>
        </w:trPr>
        <w:tc>
          <w:tcPr>
            <w:tcW w:w="959" w:type="dxa"/>
            <w:vMerge/>
            <w:tcBorders>
              <w:left w:val="single" w:sz="4" w:space="0" w:color="auto"/>
              <w:right w:val="single" w:sz="6" w:space="0" w:color="auto"/>
            </w:tcBorders>
          </w:tcPr>
          <w:p w14:paraId="0CEF6B77" w14:textId="77777777" w:rsidR="004E00EE" w:rsidRPr="005838A6" w:rsidRDefault="004E00EE"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tcPr>
          <w:p w14:paraId="57FA72FB" w14:textId="77777777" w:rsidR="004E00EE" w:rsidRPr="005838A6" w:rsidRDefault="004E00EE" w:rsidP="007864DF">
            <w:pPr>
              <w:pStyle w:val="TAL"/>
            </w:pPr>
            <w:r w:rsidRPr="005838A6">
              <w:t>E-UTRA 8</w:t>
            </w:r>
          </w:p>
        </w:tc>
        <w:tc>
          <w:tcPr>
            <w:tcW w:w="964" w:type="dxa"/>
            <w:tcBorders>
              <w:top w:val="single" w:sz="6" w:space="0" w:color="auto"/>
              <w:left w:val="single" w:sz="6" w:space="0" w:color="auto"/>
              <w:bottom w:val="single" w:sz="6" w:space="0" w:color="auto"/>
              <w:right w:val="single" w:sz="6" w:space="0" w:color="auto"/>
            </w:tcBorders>
          </w:tcPr>
          <w:p w14:paraId="3E19F8F6" w14:textId="77777777" w:rsidR="004E00EE" w:rsidRPr="005838A6" w:rsidRDefault="004E00EE" w:rsidP="007864DF">
            <w:pPr>
              <w:pStyle w:val="TAC"/>
              <w:jc w:val="left"/>
            </w:pPr>
            <w:r w:rsidRPr="005838A6">
              <w:t>F</w:t>
            </w:r>
            <w:r w:rsidRPr="005838A6">
              <w:rPr>
                <w:vertAlign w:val="subscript"/>
              </w:rPr>
              <w:t>DL_low</w:t>
            </w:r>
          </w:p>
        </w:tc>
        <w:tc>
          <w:tcPr>
            <w:tcW w:w="386" w:type="dxa"/>
            <w:tcBorders>
              <w:top w:val="single" w:sz="6" w:space="0" w:color="auto"/>
              <w:left w:val="single" w:sz="6" w:space="0" w:color="auto"/>
              <w:bottom w:val="single" w:sz="6" w:space="0" w:color="auto"/>
              <w:right w:val="single" w:sz="6" w:space="0" w:color="auto"/>
            </w:tcBorders>
          </w:tcPr>
          <w:p w14:paraId="0570DB93"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55A44096" w14:textId="77777777" w:rsidR="004E00EE" w:rsidRPr="005838A6" w:rsidRDefault="004E00EE" w:rsidP="007864DF">
            <w:pPr>
              <w:pStyle w:val="TAC"/>
              <w:jc w:val="left"/>
            </w:pPr>
            <w:r w:rsidRPr="005838A6">
              <w:rPr>
                <w:rStyle w:val="TALCar"/>
              </w:rPr>
              <w:t>F</w:t>
            </w:r>
            <w:r w:rsidRPr="005838A6">
              <w:rPr>
                <w:rStyle w:val="TALCar"/>
                <w:vertAlign w:val="subscript"/>
              </w:rPr>
              <w:t>DL_high</w:t>
            </w:r>
          </w:p>
        </w:tc>
        <w:tc>
          <w:tcPr>
            <w:tcW w:w="848" w:type="dxa"/>
            <w:tcBorders>
              <w:top w:val="single" w:sz="6" w:space="0" w:color="auto"/>
              <w:left w:val="single" w:sz="6" w:space="0" w:color="auto"/>
              <w:bottom w:val="single" w:sz="6" w:space="0" w:color="auto"/>
              <w:right w:val="single" w:sz="6" w:space="0" w:color="auto"/>
            </w:tcBorders>
          </w:tcPr>
          <w:p w14:paraId="194E9E73" w14:textId="77777777" w:rsidR="004E00EE" w:rsidRPr="005838A6" w:rsidRDefault="004E00EE" w:rsidP="007864DF">
            <w:pPr>
              <w:pStyle w:val="TAC"/>
              <w:jc w:val="left"/>
            </w:pPr>
            <w:r w:rsidRPr="005838A6">
              <w:t>-50</w:t>
            </w:r>
          </w:p>
        </w:tc>
        <w:tc>
          <w:tcPr>
            <w:tcW w:w="850" w:type="dxa"/>
            <w:tcBorders>
              <w:top w:val="single" w:sz="6" w:space="0" w:color="auto"/>
              <w:left w:val="single" w:sz="6" w:space="0" w:color="auto"/>
              <w:bottom w:val="single" w:sz="6" w:space="0" w:color="auto"/>
              <w:right w:val="single" w:sz="6" w:space="0" w:color="auto"/>
            </w:tcBorders>
            <w:noWrap/>
          </w:tcPr>
          <w:p w14:paraId="78216117" w14:textId="77777777" w:rsidR="004E00EE" w:rsidRPr="005838A6" w:rsidRDefault="004E00EE"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tcPr>
          <w:p w14:paraId="33969BDA" w14:textId="77777777" w:rsidR="004E00EE" w:rsidRPr="005838A6" w:rsidRDefault="004E00EE" w:rsidP="007864DF">
            <w:pPr>
              <w:pStyle w:val="TAC"/>
              <w:jc w:val="left"/>
            </w:pPr>
            <w:r w:rsidRPr="005838A6">
              <w:t>15</w:t>
            </w:r>
          </w:p>
        </w:tc>
      </w:tr>
      <w:tr w:rsidR="004E00EE" w:rsidRPr="005838A6" w14:paraId="3E3D98E0" w14:textId="77777777" w:rsidTr="00440D7B">
        <w:trPr>
          <w:trHeight w:val="225"/>
          <w:jc w:val="center"/>
        </w:trPr>
        <w:tc>
          <w:tcPr>
            <w:tcW w:w="959" w:type="dxa"/>
            <w:vMerge/>
            <w:tcBorders>
              <w:left w:val="single" w:sz="4" w:space="0" w:color="auto"/>
              <w:right w:val="single" w:sz="6" w:space="0" w:color="auto"/>
            </w:tcBorders>
          </w:tcPr>
          <w:p w14:paraId="131B2DE9" w14:textId="77777777" w:rsidR="004E00EE" w:rsidRPr="005838A6" w:rsidRDefault="004E00EE"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tcPr>
          <w:p w14:paraId="14BCFC12" w14:textId="77777777" w:rsidR="004E00EE" w:rsidRPr="005838A6" w:rsidRDefault="004E00EE" w:rsidP="007864DF">
            <w:pPr>
              <w:pStyle w:val="TAL"/>
            </w:pPr>
            <w:r w:rsidRPr="005838A6">
              <w:t>E-UTRA Band 11, 21</w:t>
            </w:r>
          </w:p>
        </w:tc>
        <w:tc>
          <w:tcPr>
            <w:tcW w:w="964" w:type="dxa"/>
            <w:tcBorders>
              <w:top w:val="single" w:sz="6" w:space="0" w:color="auto"/>
              <w:left w:val="single" w:sz="6" w:space="0" w:color="auto"/>
              <w:bottom w:val="single" w:sz="6" w:space="0" w:color="auto"/>
              <w:right w:val="single" w:sz="6" w:space="0" w:color="auto"/>
            </w:tcBorders>
          </w:tcPr>
          <w:p w14:paraId="311EE966" w14:textId="77777777" w:rsidR="004E00EE" w:rsidRPr="005838A6" w:rsidRDefault="004E00EE" w:rsidP="007864DF">
            <w:pPr>
              <w:pStyle w:val="TAC"/>
              <w:jc w:val="left"/>
            </w:pPr>
            <w:r w:rsidRPr="005838A6">
              <w:t>F</w:t>
            </w:r>
            <w:r w:rsidRPr="005838A6">
              <w:rPr>
                <w:vertAlign w:val="subscript"/>
              </w:rPr>
              <w:t>DL_low</w:t>
            </w:r>
          </w:p>
        </w:tc>
        <w:tc>
          <w:tcPr>
            <w:tcW w:w="386" w:type="dxa"/>
            <w:tcBorders>
              <w:top w:val="single" w:sz="6" w:space="0" w:color="auto"/>
              <w:left w:val="single" w:sz="6" w:space="0" w:color="auto"/>
              <w:bottom w:val="single" w:sz="6" w:space="0" w:color="auto"/>
              <w:right w:val="single" w:sz="6" w:space="0" w:color="auto"/>
            </w:tcBorders>
          </w:tcPr>
          <w:p w14:paraId="09ECC400"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5B27F496" w14:textId="77777777" w:rsidR="004E00EE" w:rsidRPr="005838A6" w:rsidRDefault="004E00EE" w:rsidP="007864DF">
            <w:pPr>
              <w:pStyle w:val="TAC"/>
              <w:jc w:val="left"/>
            </w:pPr>
            <w:r w:rsidRPr="005838A6">
              <w:rPr>
                <w:rStyle w:val="TALCar"/>
              </w:rPr>
              <w:t>F</w:t>
            </w:r>
            <w:r w:rsidRPr="005838A6">
              <w:rPr>
                <w:rStyle w:val="TALCar"/>
                <w:vertAlign w:val="subscript"/>
              </w:rPr>
              <w:t>DL_high</w:t>
            </w:r>
          </w:p>
        </w:tc>
        <w:tc>
          <w:tcPr>
            <w:tcW w:w="848" w:type="dxa"/>
            <w:tcBorders>
              <w:top w:val="single" w:sz="6" w:space="0" w:color="auto"/>
              <w:left w:val="single" w:sz="6" w:space="0" w:color="auto"/>
              <w:bottom w:val="single" w:sz="6" w:space="0" w:color="auto"/>
              <w:right w:val="single" w:sz="6" w:space="0" w:color="auto"/>
            </w:tcBorders>
          </w:tcPr>
          <w:p w14:paraId="26DF0E5D" w14:textId="77777777" w:rsidR="004E00EE" w:rsidRPr="005838A6" w:rsidRDefault="004E00EE" w:rsidP="007864DF">
            <w:pPr>
              <w:pStyle w:val="TAC"/>
              <w:jc w:val="left"/>
            </w:pPr>
            <w:r w:rsidRPr="005838A6">
              <w:t>-50</w:t>
            </w:r>
          </w:p>
        </w:tc>
        <w:tc>
          <w:tcPr>
            <w:tcW w:w="850" w:type="dxa"/>
            <w:tcBorders>
              <w:top w:val="single" w:sz="6" w:space="0" w:color="auto"/>
              <w:left w:val="single" w:sz="6" w:space="0" w:color="auto"/>
              <w:bottom w:val="single" w:sz="6" w:space="0" w:color="auto"/>
              <w:right w:val="single" w:sz="6" w:space="0" w:color="auto"/>
            </w:tcBorders>
            <w:noWrap/>
          </w:tcPr>
          <w:p w14:paraId="5636C087" w14:textId="77777777" w:rsidR="004E00EE" w:rsidRPr="005838A6" w:rsidRDefault="004E00EE"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tcPr>
          <w:p w14:paraId="0D84E478" w14:textId="465C88F4" w:rsidR="004E00EE" w:rsidRPr="005838A6" w:rsidRDefault="004E00EE" w:rsidP="007864DF">
            <w:pPr>
              <w:pStyle w:val="TAC"/>
              <w:jc w:val="left"/>
            </w:pPr>
          </w:p>
        </w:tc>
      </w:tr>
      <w:tr w:rsidR="004E00EE" w:rsidRPr="005838A6" w14:paraId="4D28B5EA" w14:textId="77777777" w:rsidTr="00440D7B">
        <w:trPr>
          <w:trHeight w:val="225"/>
          <w:jc w:val="center"/>
        </w:trPr>
        <w:tc>
          <w:tcPr>
            <w:tcW w:w="959" w:type="dxa"/>
            <w:vMerge/>
            <w:tcBorders>
              <w:left w:val="single" w:sz="4" w:space="0" w:color="auto"/>
              <w:bottom w:val="single" w:sz="6" w:space="0" w:color="auto"/>
              <w:right w:val="single" w:sz="6" w:space="0" w:color="auto"/>
            </w:tcBorders>
          </w:tcPr>
          <w:p w14:paraId="07565003" w14:textId="77777777" w:rsidR="004E00EE" w:rsidRPr="005838A6" w:rsidRDefault="004E00EE"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tcPr>
          <w:p w14:paraId="15482A48" w14:textId="77777777" w:rsidR="004E00EE" w:rsidRPr="005838A6" w:rsidRDefault="004E00EE" w:rsidP="007864DF">
            <w:pPr>
              <w:pStyle w:val="TAL"/>
            </w:pPr>
            <w:r w:rsidRPr="005838A6">
              <w:t>Frequency range</w:t>
            </w:r>
          </w:p>
        </w:tc>
        <w:tc>
          <w:tcPr>
            <w:tcW w:w="964" w:type="dxa"/>
            <w:tcBorders>
              <w:top w:val="single" w:sz="6" w:space="0" w:color="auto"/>
              <w:left w:val="single" w:sz="6" w:space="0" w:color="auto"/>
              <w:bottom w:val="single" w:sz="6" w:space="0" w:color="auto"/>
              <w:right w:val="single" w:sz="6" w:space="0" w:color="auto"/>
            </w:tcBorders>
          </w:tcPr>
          <w:p w14:paraId="0C8ABF8F" w14:textId="77777777" w:rsidR="004E00EE" w:rsidRPr="005838A6" w:rsidRDefault="004E00EE" w:rsidP="007864DF">
            <w:pPr>
              <w:pStyle w:val="TAC"/>
              <w:jc w:val="left"/>
            </w:pPr>
            <w:r w:rsidRPr="005838A6">
              <w:t>1884.5</w:t>
            </w:r>
          </w:p>
        </w:tc>
        <w:tc>
          <w:tcPr>
            <w:tcW w:w="386" w:type="dxa"/>
            <w:tcBorders>
              <w:top w:val="single" w:sz="6" w:space="0" w:color="auto"/>
              <w:left w:val="single" w:sz="6" w:space="0" w:color="auto"/>
              <w:bottom w:val="single" w:sz="6" w:space="0" w:color="auto"/>
              <w:right w:val="single" w:sz="6" w:space="0" w:color="auto"/>
            </w:tcBorders>
          </w:tcPr>
          <w:p w14:paraId="41E39BA7"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53D7332D" w14:textId="77777777" w:rsidR="004E00EE" w:rsidRPr="005838A6" w:rsidRDefault="004E00EE" w:rsidP="007864DF">
            <w:pPr>
              <w:pStyle w:val="TAC"/>
              <w:jc w:val="left"/>
            </w:pPr>
            <w:r w:rsidRPr="005838A6">
              <w:t>1915.7</w:t>
            </w:r>
          </w:p>
        </w:tc>
        <w:tc>
          <w:tcPr>
            <w:tcW w:w="848" w:type="dxa"/>
            <w:tcBorders>
              <w:top w:val="single" w:sz="6" w:space="0" w:color="auto"/>
              <w:left w:val="single" w:sz="6" w:space="0" w:color="auto"/>
              <w:bottom w:val="single" w:sz="6" w:space="0" w:color="auto"/>
              <w:right w:val="single" w:sz="6" w:space="0" w:color="auto"/>
            </w:tcBorders>
          </w:tcPr>
          <w:p w14:paraId="01D33991" w14:textId="77777777" w:rsidR="004E00EE" w:rsidRPr="005838A6" w:rsidRDefault="004E00EE" w:rsidP="007864DF">
            <w:pPr>
              <w:pStyle w:val="TAC"/>
              <w:jc w:val="left"/>
            </w:pPr>
            <w:r w:rsidRPr="005838A6">
              <w:t>-41</w:t>
            </w:r>
          </w:p>
        </w:tc>
        <w:tc>
          <w:tcPr>
            <w:tcW w:w="850" w:type="dxa"/>
            <w:tcBorders>
              <w:top w:val="single" w:sz="6" w:space="0" w:color="auto"/>
              <w:left w:val="single" w:sz="6" w:space="0" w:color="auto"/>
              <w:bottom w:val="single" w:sz="6" w:space="0" w:color="auto"/>
              <w:right w:val="single" w:sz="6" w:space="0" w:color="auto"/>
            </w:tcBorders>
            <w:noWrap/>
          </w:tcPr>
          <w:p w14:paraId="1F541897" w14:textId="77777777" w:rsidR="004E00EE" w:rsidRPr="005838A6" w:rsidRDefault="004E00EE" w:rsidP="007864DF">
            <w:pPr>
              <w:pStyle w:val="TAC"/>
              <w:jc w:val="left"/>
            </w:pPr>
            <w:r w:rsidRPr="005838A6">
              <w:t>0.3</w:t>
            </w:r>
          </w:p>
        </w:tc>
        <w:tc>
          <w:tcPr>
            <w:tcW w:w="928" w:type="dxa"/>
            <w:tcBorders>
              <w:top w:val="single" w:sz="6" w:space="0" w:color="auto"/>
              <w:left w:val="single" w:sz="6" w:space="0" w:color="auto"/>
              <w:bottom w:val="single" w:sz="6" w:space="0" w:color="auto"/>
              <w:right w:val="single" w:sz="4" w:space="0" w:color="auto"/>
            </w:tcBorders>
            <w:noWrap/>
          </w:tcPr>
          <w:p w14:paraId="78401313" w14:textId="77777777" w:rsidR="004E00EE" w:rsidRPr="005838A6" w:rsidRDefault="004E00EE" w:rsidP="007864DF">
            <w:pPr>
              <w:pStyle w:val="TAC"/>
              <w:jc w:val="left"/>
            </w:pPr>
            <w:r w:rsidRPr="005838A6">
              <w:t>8</w:t>
            </w:r>
          </w:p>
        </w:tc>
      </w:tr>
      <w:tr w:rsidR="004E00EE" w:rsidRPr="005838A6" w14:paraId="71156F00" w14:textId="77777777" w:rsidTr="00440D7B">
        <w:trPr>
          <w:trHeight w:val="225"/>
          <w:jc w:val="center"/>
        </w:trPr>
        <w:tc>
          <w:tcPr>
            <w:tcW w:w="959" w:type="dxa"/>
            <w:vMerge w:val="restart"/>
            <w:tcBorders>
              <w:left w:val="single" w:sz="4" w:space="0" w:color="auto"/>
              <w:right w:val="single" w:sz="6" w:space="0" w:color="auto"/>
            </w:tcBorders>
          </w:tcPr>
          <w:p w14:paraId="2DD7AF25" w14:textId="77777777" w:rsidR="004E00EE" w:rsidRPr="005838A6" w:rsidRDefault="004E00EE" w:rsidP="007864DF">
            <w:pPr>
              <w:pStyle w:val="TAC"/>
              <w:jc w:val="left"/>
            </w:pPr>
            <w:r w:rsidRPr="005838A6">
              <w:t>n12</w:t>
            </w:r>
          </w:p>
        </w:tc>
        <w:tc>
          <w:tcPr>
            <w:tcW w:w="2831" w:type="dxa"/>
            <w:tcBorders>
              <w:top w:val="single" w:sz="6" w:space="0" w:color="auto"/>
              <w:left w:val="single" w:sz="6" w:space="0" w:color="auto"/>
              <w:bottom w:val="single" w:sz="6" w:space="0" w:color="auto"/>
              <w:right w:val="single" w:sz="6" w:space="0" w:color="auto"/>
            </w:tcBorders>
          </w:tcPr>
          <w:p w14:paraId="4666EFD0" w14:textId="5B5A5827" w:rsidR="004E00EE" w:rsidRPr="005838A6" w:rsidRDefault="004E00EE" w:rsidP="007864DF">
            <w:pPr>
              <w:pStyle w:val="TAL"/>
            </w:pPr>
            <w:r w:rsidRPr="005838A6">
              <w:t>E-UTRA Band 2, 5, 13, 14, 17, 24, 25, 26, 27, 30, 41, 53, 70, 71, 74</w:t>
            </w:r>
          </w:p>
        </w:tc>
        <w:tc>
          <w:tcPr>
            <w:tcW w:w="964" w:type="dxa"/>
            <w:tcBorders>
              <w:top w:val="single" w:sz="6" w:space="0" w:color="auto"/>
              <w:left w:val="single" w:sz="6" w:space="0" w:color="auto"/>
              <w:bottom w:val="single" w:sz="6" w:space="0" w:color="auto"/>
              <w:right w:val="single" w:sz="6" w:space="0" w:color="auto"/>
            </w:tcBorders>
          </w:tcPr>
          <w:p w14:paraId="760AE270" w14:textId="77777777" w:rsidR="004E00EE" w:rsidRPr="005838A6" w:rsidRDefault="004E00EE" w:rsidP="007864DF">
            <w:pPr>
              <w:pStyle w:val="TAC"/>
              <w:jc w:val="left"/>
            </w:pPr>
            <w:r w:rsidRPr="005838A6">
              <w:t>F</w:t>
            </w:r>
            <w:r w:rsidRPr="005838A6">
              <w:rPr>
                <w:vertAlign w:val="subscript"/>
              </w:rPr>
              <w:t>DL_low</w:t>
            </w:r>
          </w:p>
        </w:tc>
        <w:tc>
          <w:tcPr>
            <w:tcW w:w="386" w:type="dxa"/>
            <w:tcBorders>
              <w:top w:val="single" w:sz="6" w:space="0" w:color="auto"/>
              <w:left w:val="single" w:sz="6" w:space="0" w:color="auto"/>
              <w:bottom w:val="single" w:sz="6" w:space="0" w:color="auto"/>
              <w:right w:val="single" w:sz="6" w:space="0" w:color="auto"/>
            </w:tcBorders>
          </w:tcPr>
          <w:p w14:paraId="1A9DE7C3"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36D0EE18" w14:textId="77777777" w:rsidR="004E00EE" w:rsidRPr="005838A6" w:rsidRDefault="004E00EE" w:rsidP="007864DF">
            <w:pPr>
              <w:pStyle w:val="TAC"/>
              <w:jc w:val="left"/>
            </w:pPr>
            <w:r w:rsidRPr="005838A6">
              <w:rPr>
                <w:rStyle w:val="TALCar"/>
              </w:rPr>
              <w:t>F</w:t>
            </w:r>
            <w:r w:rsidRPr="005838A6">
              <w:rPr>
                <w:rStyle w:val="TALCar"/>
                <w:vertAlign w:val="subscript"/>
              </w:rPr>
              <w:t>DL_high</w:t>
            </w:r>
          </w:p>
        </w:tc>
        <w:tc>
          <w:tcPr>
            <w:tcW w:w="848" w:type="dxa"/>
            <w:tcBorders>
              <w:top w:val="single" w:sz="6" w:space="0" w:color="auto"/>
              <w:left w:val="single" w:sz="6" w:space="0" w:color="auto"/>
              <w:bottom w:val="single" w:sz="6" w:space="0" w:color="auto"/>
              <w:right w:val="single" w:sz="6" w:space="0" w:color="auto"/>
            </w:tcBorders>
          </w:tcPr>
          <w:p w14:paraId="084AE8C9" w14:textId="77777777" w:rsidR="004E00EE" w:rsidRPr="005838A6" w:rsidRDefault="004E00EE" w:rsidP="007864DF">
            <w:pPr>
              <w:pStyle w:val="TAC"/>
              <w:jc w:val="left"/>
            </w:pPr>
            <w:r w:rsidRPr="005838A6">
              <w:t>-50</w:t>
            </w:r>
          </w:p>
        </w:tc>
        <w:tc>
          <w:tcPr>
            <w:tcW w:w="850" w:type="dxa"/>
            <w:tcBorders>
              <w:top w:val="single" w:sz="6" w:space="0" w:color="auto"/>
              <w:left w:val="single" w:sz="6" w:space="0" w:color="auto"/>
              <w:bottom w:val="single" w:sz="6" w:space="0" w:color="auto"/>
              <w:right w:val="single" w:sz="6" w:space="0" w:color="auto"/>
            </w:tcBorders>
            <w:noWrap/>
          </w:tcPr>
          <w:p w14:paraId="3CD1273C" w14:textId="77777777" w:rsidR="004E00EE" w:rsidRPr="005838A6" w:rsidRDefault="004E00EE"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tcPr>
          <w:p w14:paraId="3EDAF5D3" w14:textId="77777777" w:rsidR="004E00EE" w:rsidRPr="005838A6" w:rsidRDefault="004E00EE" w:rsidP="007864DF">
            <w:pPr>
              <w:pStyle w:val="TAC"/>
              <w:jc w:val="left"/>
            </w:pPr>
          </w:p>
        </w:tc>
      </w:tr>
      <w:tr w:rsidR="004E00EE" w:rsidRPr="005838A6" w14:paraId="72C6AC08" w14:textId="77777777" w:rsidTr="00440D7B">
        <w:trPr>
          <w:trHeight w:val="225"/>
          <w:jc w:val="center"/>
        </w:trPr>
        <w:tc>
          <w:tcPr>
            <w:tcW w:w="959" w:type="dxa"/>
            <w:vMerge/>
            <w:tcBorders>
              <w:left w:val="single" w:sz="4" w:space="0" w:color="auto"/>
              <w:right w:val="single" w:sz="6" w:space="0" w:color="auto"/>
            </w:tcBorders>
          </w:tcPr>
          <w:p w14:paraId="5E503A8D" w14:textId="77777777" w:rsidR="004E00EE" w:rsidRPr="005838A6" w:rsidRDefault="004E00EE"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tcPr>
          <w:p w14:paraId="46E30E43" w14:textId="6AB4FE7A" w:rsidR="004E00EE" w:rsidRPr="005838A6" w:rsidRDefault="004E00EE" w:rsidP="007864DF">
            <w:pPr>
              <w:pStyle w:val="TAL"/>
            </w:pPr>
            <w:r w:rsidRPr="005838A6">
              <w:t xml:space="preserve">E-UTRA Band 4, 48, </w:t>
            </w:r>
            <w:r w:rsidR="00B974E7" w:rsidRPr="005838A6">
              <w:t xml:space="preserve">50, </w:t>
            </w:r>
            <w:r w:rsidRPr="005838A6">
              <w:t>51, 66</w:t>
            </w:r>
          </w:p>
          <w:p w14:paraId="0FA6EE6B" w14:textId="77777777" w:rsidR="004E00EE" w:rsidRPr="005838A6" w:rsidRDefault="004E00EE" w:rsidP="007864DF">
            <w:pPr>
              <w:pStyle w:val="TAL"/>
            </w:pPr>
            <w:r w:rsidRPr="005838A6">
              <w:t>NR Band n77</w:t>
            </w:r>
          </w:p>
        </w:tc>
        <w:tc>
          <w:tcPr>
            <w:tcW w:w="964" w:type="dxa"/>
            <w:tcBorders>
              <w:top w:val="single" w:sz="6" w:space="0" w:color="auto"/>
              <w:left w:val="single" w:sz="6" w:space="0" w:color="auto"/>
              <w:bottom w:val="single" w:sz="6" w:space="0" w:color="auto"/>
              <w:right w:val="single" w:sz="6" w:space="0" w:color="auto"/>
            </w:tcBorders>
          </w:tcPr>
          <w:p w14:paraId="12153CB1" w14:textId="77777777" w:rsidR="004E00EE" w:rsidRPr="005838A6" w:rsidRDefault="004E00EE" w:rsidP="007864DF">
            <w:pPr>
              <w:pStyle w:val="TAC"/>
              <w:jc w:val="left"/>
            </w:pPr>
            <w:r w:rsidRPr="005838A6">
              <w:t>F</w:t>
            </w:r>
            <w:r w:rsidRPr="005838A6">
              <w:rPr>
                <w:vertAlign w:val="subscript"/>
              </w:rPr>
              <w:t>DL_low</w:t>
            </w:r>
          </w:p>
        </w:tc>
        <w:tc>
          <w:tcPr>
            <w:tcW w:w="386" w:type="dxa"/>
            <w:tcBorders>
              <w:top w:val="single" w:sz="6" w:space="0" w:color="auto"/>
              <w:left w:val="single" w:sz="6" w:space="0" w:color="auto"/>
              <w:bottom w:val="single" w:sz="6" w:space="0" w:color="auto"/>
              <w:right w:val="single" w:sz="6" w:space="0" w:color="auto"/>
            </w:tcBorders>
          </w:tcPr>
          <w:p w14:paraId="53C60028"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6E00DEA9" w14:textId="77777777" w:rsidR="004E00EE" w:rsidRPr="005838A6" w:rsidRDefault="004E00EE" w:rsidP="007864DF">
            <w:pPr>
              <w:pStyle w:val="TAC"/>
              <w:jc w:val="left"/>
            </w:pPr>
            <w:r w:rsidRPr="005838A6">
              <w:rPr>
                <w:rStyle w:val="TALCar"/>
              </w:rPr>
              <w:t>F</w:t>
            </w:r>
            <w:r w:rsidRPr="005838A6">
              <w:rPr>
                <w:rStyle w:val="TALCar"/>
                <w:vertAlign w:val="subscript"/>
              </w:rPr>
              <w:t>DL_high</w:t>
            </w:r>
          </w:p>
        </w:tc>
        <w:tc>
          <w:tcPr>
            <w:tcW w:w="848" w:type="dxa"/>
            <w:tcBorders>
              <w:top w:val="single" w:sz="6" w:space="0" w:color="auto"/>
              <w:left w:val="single" w:sz="6" w:space="0" w:color="auto"/>
              <w:bottom w:val="single" w:sz="6" w:space="0" w:color="auto"/>
              <w:right w:val="single" w:sz="6" w:space="0" w:color="auto"/>
            </w:tcBorders>
          </w:tcPr>
          <w:p w14:paraId="326AFB52" w14:textId="77777777" w:rsidR="004E00EE" w:rsidRPr="005838A6" w:rsidRDefault="004E00EE" w:rsidP="007864DF">
            <w:pPr>
              <w:pStyle w:val="TAC"/>
              <w:jc w:val="left"/>
            </w:pPr>
            <w:r w:rsidRPr="005838A6">
              <w:t>-50</w:t>
            </w:r>
          </w:p>
        </w:tc>
        <w:tc>
          <w:tcPr>
            <w:tcW w:w="850" w:type="dxa"/>
            <w:tcBorders>
              <w:top w:val="single" w:sz="6" w:space="0" w:color="auto"/>
              <w:left w:val="single" w:sz="6" w:space="0" w:color="auto"/>
              <w:bottom w:val="single" w:sz="6" w:space="0" w:color="auto"/>
              <w:right w:val="single" w:sz="6" w:space="0" w:color="auto"/>
            </w:tcBorders>
            <w:noWrap/>
          </w:tcPr>
          <w:p w14:paraId="4D38516E" w14:textId="77777777" w:rsidR="004E00EE" w:rsidRPr="005838A6" w:rsidRDefault="004E00EE"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tcPr>
          <w:p w14:paraId="0498BE3C" w14:textId="77777777" w:rsidR="004E00EE" w:rsidRPr="005838A6" w:rsidRDefault="004E00EE" w:rsidP="007864DF">
            <w:pPr>
              <w:pStyle w:val="TAC"/>
              <w:jc w:val="left"/>
            </w:pPr>
            <w:r w:rsidRPr="005838A6">
              <w:t>2</w:t>
            </w:r>
          </w:p>
        </w:tc>
      </w:tr>
      <w:tr w:rsidR="004E00EE" w:rsidRPr="005838A6" w14:paraId="5C208EFA" w14:textId="77777777" w:rsidTr="00440D7B">
        <w:trPr>
          <w:trHeight w:val="225"/>
          <w:jc w:val="center"/>
        </w:trPr>
        <w:tc>
          <w:tcPr>
            <w:tcW w:w="959" w:type="dxa"/>
            <w:vMerge/>
            <w:tcBorders>
              <w:left w:val="single" w:sz="4" w:space="0" w:color="auto"/>
              <w:bottom w:val="single" w:sz="6" w:space="0" w:color="auto"/>
              <w:right w:val="single" w:sz="6" w:space="0" w:color="auto"/>
            </w:tcBorders>
          </w:tcPr>
          <w:p w14:paraId="4AC29D80" w14:textId="77777777" w:rsidR="004E00EE" w:rsidRPr="005838A6" w:rsidRDefault="004E00EE"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tcPr>
          <w:p w14:paraId="2721153D" w14:textId="77777777" w:rsidR="004E00EE" w:rsidRPr="005838A6" w:rsidRDefault="004E00EE" w:rsidP="007864DF">
            <w:pPr>
              <w:pStyle w:val="TAL"/>
            </w:pPr>
            <w:r w:rsidRPr="005838A6">
              <w:t>E-UTRA Band 12, 85</w:t>
            </w:r>
          </w:p>
        </w:tc>
        <w:tc>
          <w:tcPr>
            <w:tcW w:w="964" w:type="dxa"/>
            <w:tcBorders>
              <w:top w:val="single" w:sz="6" w:space="0" w:color="auto"/>
              <w:left w:val="single" w:sz="6" w:space="0" w:color="auto"/>
              <w:bottom w:val="single" w:sz="6" w:space="0" w:color="auto"/>
              <w:right w:val="single" w:sz="6" w:space="0" w:color="auto"/>
            </w:tcBorders>
          </w:tcPr>
          <w:p w14:paraId="3B38818E" w14:textId="77777777" w:rsidR="004E00EE" w:rsidRPr="005838A6" w:rsidRDefault="004E00EE" w:rsidP="007864DF">
            <w:pPr>
              <w:pStyle w:val="TAC"/>
              <w:jc w:val="left"/>
            </w:pPr>
            <w:r w:rsidRPr="005838A6">
              <w:t>F</w:t>
            </w:r>
            <w:r w:rsidRPr="005838A6">
              <w:rPr>
                <w:vertAlign w:val="subscript"/>
              </w:rPr>
              <w:t>DL_low</w:t>
            </w:r>
          </w:p>
        </w:tc>
        <w:tc>
          <w:tcPr>
            <w:tcW w:w="386" w:type="dxa"/>
            <w:tcBorders>
              <w:top w:val="single" w:sz="6" w:space="0" w:color="auto"/>
              <w:left w:val="single" w:sz="6" w:space="0" w:color="auto"/>
              <w:bottom w:val="single" w:sz="6" w:space="0" w:color="auto"/>
              <w:right w:val="single" w:sz="6" w:space="0" w:color="auto"/>
            </w:tcBorders>
          </w:tcPr>
          <w:p w14:paraId="01CEE780"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7993D4D7" w14:textId="77777777" w:rsidR="004E00EE" w:rsidRPr="005838A6" w:rsidRDefault="004E00EE" w:rsidP="007864DF">
            <w:pPr>
              <w:pStyle w:val="TAC"/>
              <w:jc w:val="left"/>
            </w:pPr>
            <w:r w:rsidRPr="005838A6">
              <w:rPr>
                <w:rStyle w:val="TALCar"/>
              </w:rPr>
              <w:t>F</w:t>
            </w:r>
            <w:r w:rsidRPr="005838A6">
              <w:rPr>
                <w:rStyle w:val="TALCar"/>
                <w:vertAlign w:val="subscript"/>
              </w:rPr>
              <w:t>DL_high</w:t>
            </w:r>
          </w:p>
        </w:tc>
        <w:tc>
          <w:tcPr>
            <w:tcW w:w="848" w:type="dxa"/>
            <w:tcBorders>
              <w:top w:val="single" w:sz="6" w:space="0" w:color="auto"/>
              <w:left w:val="single" w:sz="6" w:space="0" w:color="auto"/>
              <w:bottom w:val="single" w:sz="6" w:space="0" w:color="auto"/>
              <w:right w:val="single" w:sz="6" w:space="0" w:color="auto"/>
            </w:tcBorders>
          </w:tcPr>
          <w:p w14:paraId="375936EB" w14:textId="77777777" w:rsidR="004E00EE" w:rsidRPr="005838A6" w:rsidRDefault="004E00EE" w:rsidP="007864DF">
            <w:pPr>
              <w:pStyle w:val="TAC"/>
              <w:jc w:val="left"/>
            </w:pPr>
            <w:r w:rsidRPr="005838A6">
              <w:t>-50</w:t>
            </w:r>
          </w:p>
        </w:tc>
        <w:tc>
          <w:tcPr>
            <w:tcW w:w="850" w:type="dxa"/>
            <w:tcBorders>
              <w:top w:val="single" w:sz="6" w:space="0" w:color="auto"/>
              <w:left w:val="single" w:sz="6" w:space="0" w:color="auto"/>
              <w:bottom w:val="single" w:sz="6" w:space="0" w:color="auto"/>
              <w:right w:val="single" w:sz="6" w:space="0" w:color="auto"/>
            </w:tcBorders>
            <w:noWrap/>
          </w:tcPr>
          <w:p w14:paraId="749C94AF" w14:textId="77777777" w:rsidR="004E00EE" w:rsidRPr="005838A6" w:rsidRDefault="004E00EE"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tcPr>
          <w:p w14:paraId="3600EA12" w14:textId="77777777" w:rsidR="004E00EE" w:rsidRPr="005838A6" w:rsidRDefault="004E00EE" w:rsidP="007864DF">
            <w:pPr>
              <w:pStyle w:val="TAC"/>
              <w:jc w:val="left"/>
            </w:pPr>
            <w:r w:rsidRPr="005838A6">
              <w:t>15</w:t>
            </w:r>
          </w:p>
        </w:tc>
      </w:tr>
      <w:tr w:rsidR="004E00EE" w:rsidRPr="005838A6" w14:paraId="1D56D5D8" w14:textId="77777777" w:rsidTr="00440D7B">
        <w:trPr>
          <w:trHeight w:val="225"/>
          <w:jc w:val="center"/>
        </w:trPr>
        <w:tc>
          <w:tcPr>
            <w:tcW w:w="959" w:type="dxa"/>
            <w:vMerge w:val="restart"/>
            <w:tcBorders>
              <w:left w:val="single" w:sz="4" w:space="0" w:color="auto"/>
              <w:right w:val="single" w:sz="6" w:space="0" w:color="auto"/>
            </w:tcBorders>
          </w:tcPr>
          <w:p w14:paraId="6819EFE0" w14:textId="77777777" w:rsidR="004E00EE" w:rsidRPr="005838A6" w:rsidRDefault="004E00EE" w:rsidP="007864DF">
            <w:pPr>
              <w:pStyle w:val="TAC"/>
              <w:jc w:val="left"/>
            </w:pPr>
            <w:r w:rsidRPr="005838A6">
              <w:t>n14</w:t>
            </w:r>
          </w:p>
        </w:tc>
        <w:tc>
          <w:tcPr>
            <w:tcW w:w="2831" w:type="dxa"/>
            <w:tcBorders>
              <w:top w:val="single" w:sz="6" w:space="0" w:color="auto"/>
              <w:left w:val="single" w:sz="6" w:space="0" w:color="auto"/>
              <w:bottom w:val="single" w:sz="6" w:space="0" w:color="auto"/>
              <w:right w:val="single" w:sz="6" w:space="0" w:color="auto"/>
            </w:tcBorders>
          </w:tcPr>
          <w:p w14:paraId="46144329" w14:textId="77777777" w:rsidR="004E00EE" w:rsidRPr="005838A6" w:rsidRDefault="004E00EE" w:rsidP="007864DF">
            <w:pPr>
              <w:pStyle w:val="TAL"/>
            </w:pPr>
            <w:r w:rsidRPr="005838A6">
              <w:t>E-UTRA Band 2, 4, 5, 12, 13, 14, 17</w:t>
            </w:r>
            <w:r w:rsidRPr="005838A6">
              <w:rPr>
                <w:lang w:eastAsia="zh-CN"/>
              </w:rPr>
              <w:t>, 23, 24, 25, 26, 27, 29, 30, 41, 48, 53, 66, 70, 71, 85</w:t>
            </w:r>
          </w:p>
        </w:tc>
        <w:tc>
          <w:tcPr>
            <w:tcW w:w="964" w:type="dxa"/>
            <w:tcBorders>
              <w:top w:val="single" w:sz="6" w:space="0" w:color="auto"/>
              <w:left w:val="single" w:sz="6" w:space="0" w:color="auto"/>
              <w:bottom w:val="single" w:sz="6" w:space="0" w:color="auto"/>
              <w:right w:val="single" w:sz="6" w:space="0" w:color="auto"/>
            </w:tcBorders>
          </w:tcPr>
          <w:p w14:paraId="12614D1F" w14:textId="77777777" w:rsidR="004E00EE" w:rsidRPr="005838A6" w:rsidRDefault="004E00EE" w:rsidP="007864DF">
            <w:pPr>
              <w:pStyle w:val="TAC"/>
              <w:jc w:val="left"/>
            </w:pPr>
            <w:r w:rsidRPr="005838A6">
              <w:t>F</w:t>
            </w:r>
            <w:r w:rsidRPr="005838A6">
              <w:rPr>
                <w:vertAlign w:val="subscript"/>
              </w:rPr>
              <w:t>DL_low</w:t>
            </w:r>
          </w:p>
        </w:tc>
        <w:tc>
          <w:tcPr>
            <w:tcW w:w="386" w:type="dxa"/>
            <w:tcBorders>
              <w:top w:val="single" w:sz="6" w:space="0" w:color="auto"/>
              <w:left w:val="single" w:sz="6" w:space="0" w:color="auto"/>
              <w:bottom w:val="single" w:sz="6" w:space="0" w:color="auto"/>
              <w:right w:val="single" w:sz="6" w:space="0" w:color="auto"/>
            </w:tcBorders>
          </w:tcPr>
          <w:p w14:paraId="39D84DD8"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3A2F180F" w14:textId="77777777" w:rsidR="004E00EE" w:rsidRPr="005838A6" w:rsidRDefault="004E00EE" w:rsidP="007864DF">
            <w:pPr>
              <w:pStyle w:val="TAC"/>
              <w:jc w:val="left"/>
              <w:rPr>
                <w:rStyle w:val="TALCar"/>
              </w:rPr>
            </w:pPr>
            <w:r w:rsidRPr="005838A6">
              <w:rPr>
                <w:rStyle w:val="TALCar"/>
              </w:rPr>
              <w:t>F</w:t>
            </w:r>
            <w:r w:rsidRPr="005838A6">
              <w:rPr>
                <w:rStyle w:val="TALCar"/>
                <w:vertAlign w:val="subscript"/>
              </w:rPr>
              <w:t>DL_high</w:t>
            </w:r>
          </w:p>
        </w:tc>
        <w:tc>
          <w:tcPr>
            <w:tcW w:w="848" w:type="dxa"/>
            <w:tcBorders>
              <w:top w:val="single" w:sz="6" w:space="0" w:color="auto"/>
              <w:left w:val="single" w:sz="6" w:space="0" w:color="auto"/>
              <w:bottom w:val="single" w:sz="6" w:space="0" w:color="auto"/>
              <w:right w:val="single" w:sz="6" w:space="0" w:color="auto"/>
            </w:tcBorders>
          </w:tcPr>
          <w:p w14:paraId="3BBAC0F4" w14:textId="77777777" w:rsidR="004E00EE" w:rsidRPr="005838A6" w:rsidRDefault="004E00EE" w:rsidP="007864DF">
            <w:pPr>
              <w:pStyle w:val="TAC"/>
              <w:jc w:val="left"/>
            </w:pPr>
            <w:r w:rsidRPr="005838A6">
              <w:t>-50</w:t>
            </w:r>
          </w:p>
        </w:tc>
        <w:tc>
          <w:tcPr>
            <w:tcW w:w="850" w:type="dxa"/>
            <w:tcBorders>
              <w:top w:val="single" w:sz="6" w:space="0" w:color="auto"/>
              <w:left w:val="single" w:sz="6" w:space="0" w:color="auto"/>
              <w:bottom w:val="single" w:sz="6" w:space="0" w:color="auto"/>
              <w:right w:val="single" w:sz="6" w:space="0" w:color="auto"/>
            </w:tcBorders>
            <w:noWrap/>
          </w:tcPr>
          <w:p w14:paraId="068931C0" w14:textId="77777777" w:rsidR="004E00EE" w:rsidRPr="005838A6" w:rsidRDefault="004E00EE"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tcPr>
          <w:p w14:paraId="584655CF" w14:textId="77777777" w:rsidR="004E00EE" w:rsidRPr="005838A6" w:rsidRDefault="004E00EE" w:rsidP="007864DF">
            <w:pPr>
              <w:pStyle w:val="TAC"/>
              <w:jc w:val="left"/>
            </w:pPr>
          </w:p>
        </w:tc>
      </w:tr>
      <w:tr w:rsidR="004E00EE" w:rsidRPr="005838A6" w14:paraId="4B93C82E" w14:textId="77777777" w:rsidTr="00440D7B">
        <w:trPr>
          <w:trHeight w:val="225"/>
          <w:jc w:val="center"/>
        </w:trPr>
        <w:tc>
          <w:tcPr>
            <w:tcW w:w="959" w:type="dxa"/>
            <w:vMerge/>
            <w:tcBorders>
              <w:left w:val="single" w:sz="4" w:space="0" w:color="auto"/>
              <w:right w:val="single" w:sz="6" w:space="0" w:color="auto"/>
            </w:tcBorders>
          </w:tcPr>
          <w:p w14:paraId="27568BAC" w14:textId="77777777" w:rsidR="004E00EE" w:rsidRPr="005838A6" w:rsidRDefault="004E00EE"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tcPr>
          <w:p w14:paraId="3E3914E9" w14:textId="77777777" w:rsidR="004E00EE" w:rsidRPr="005838A6" w:rsidRDefault="004E00EE" w:rsidP="007864DF">
            <w:pPr>
              <w:pStyle w:val="TAL"/>
            </w:pPr>
            <w:r w:rsidRPr="005838A6">
              <w:t>NR Band n77</w:t>
            </w:r>
          </w:p>
        </w:tc>
        <w:tc>
          <w:tcPr>
            <w:tcW w:w="964" w:type="dxa"/>
            <w:tcBorders>
              <w:top w:val="single" w:sz="6" w:space="0" w:color="auto"/>
              <w:left w:val="single" w:sz="6" w:space="0" w:color="auto"/>
              <w:bottom w:val="single" w:sz="6" w:space="0" w:color="auto"/>
              <w:right w:val="single" w:sz="6" w:space="0" w:color="auto"/>
            </w:tcBorders>
          </w:tcPr>
          <w:p w14:paraId="2EE3F6CD" w14:textId="77777777" w:rsidR="004E00EE" w:rsidRPr="005838A6" w:rsidRDefault="004E00EE" w:rsidP="007864DF">
            <w:pPr>
              <w:pStyle w:val="TAC"/>
              <w:jc w:val="left"/>
            </w:pPr>
            <w:r w:rsidRPr="005838A6">
              <w:t>F</w:t>
            </w:r>
            <w:r w:rsidRPr="005838A6">
              <w:rPr>
                <w:vertAlign w:val="subscript"/>
              </w:rPr>
              <w:t>DL_low</w:t>
            </w:r>
          </w:p>
        </w:tc>
        <w:tc>
          <w:tcPr>
            <w:tcW w:w="386" w:type="dxa"/>
            <w:tcBorders>
              <w:top w:val="single" w:sz="6" w:space="0" w:color="auto"/>
              <w:left w:val="single" w:sz="6" w:space="0" w:color="auto"/>
              <w:bottom w:val="single" w:sz="6" w:space="0" w:color="auto"/>
              <w:right w:val="single" w:sz="6" w:space="0" w:color="auto"/>
            </w:tcBorders>
          </w:tcPr>
          <w:p w14:paraId="7A7FED3D"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18BD240A" w14:textId="77777777" w:rsidR="004E00EE" w:rsidRPr="005838A6" w:rsidRDefault="004E00EE" w:rsidP="007864DF">
            <w:pPr>
              <w:pStyle w:val="TAC"/>
              <w:jc w:val="left"/>
              <w:rPr>
                <w:rStyle w:val="TALCar"/>
              </w:rPr>
            </w:pPr>
            <w:r w:rsidRPr="005838A6">
              <w:rPr>
                <w:rStyle w:val="TALCar"/>
              </w:rPr>
              <w:t>F</w:t>
            </w:r>
            <w:r w:rsidRPr="005838A6">
              <w:rPr>
                <w:rStyle w:val="TALCar"/>
                <w:vertAlign w:val="subscript"/>
              </w:rPr>
              <w:t>DL_high</w:t>
            </w:r>
          </w:p>
        </w:tc>
        <w:tc>
          <w:tcPr>
            <w:tcW w:w="848" w:type="dxa"/>
            <w:tcBorders>
              <w:top w:val="single" w:sz="6" w:space="0" w:color="auto"/>
              <w:left w:val="single" w:sz="6" w:space="0" w:color="auto"/>
              <w:bottom w:val="single" w:sz="6" w:space="0" w:color="auto"/>
              <w:right w:val="single" w:sz="6" w:space="0" w:color="auto"/>
            </w:tcBorders>
          </w:tcPr>
          <w:p w14:paraId="2B1C563F" w14:textId="77777777" w:rsidR="004E00EE" w:rsidRPr="005838A6" w:rsidRDefault="004E00EE" w:rsidP="007864DF">
            <w:pPr>
              <w:pStyle w:val="TAC"/>
              <w:jc w:val="left"/>
            </w:pPr>
            <w:r w:rsidRPr="005838A6">
              <w:t>-50</w:t>
            </w:r>
          </w:p>
        </w:tc>
        <w:tc>
          <w:tcPr>
            <w:tcW w:w="850" w:type="dxa"/>
            <w:tcBorders>
              <w:top w:val="single" w:sz="6" w:space="0" w:color="auto"/>
              <w:left w:val="single" w:sz="6" w:space="0" w:color="auto"/>
              <w:bottom w:val="single" w:sz="6" w:space="0" w:color="auto"/>
              <w:right w:val="single" w:sz="6" w:space="0" w:color="auto"/>
            </w:tcBorders>
            <w:noWrap/>
          </w:tcPr>
          <w:p w14:paraId="792574B7" w14:textId="77777777" w:rsidR="004E00EE" w:rsidRPr="005838A6" w:rsidRDefault="004E00EE"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tcPr>
          <w:p w14:paraId="2CFB9BC6" w14:textId="77777777" w:rsidR="004E00EE" w:rsidRPr="005838A6" w:rsidRDefault="004E00EE" w:rsidP="007864DF">
            <w:pPr>
              <w:pStyle w:val="TAC"/>
              <w:jc w:val="left"/>
            </w:pPr>
            <w:r w:rsidRPr="005838A6">
              <w:t>2</w:t>
            </w:r>
          </w:p>
        </w:tc>
      </w:tr>
      <w:tr w:rsidR="004E00EE" w:rsidRPr="005838A6" w14:paraId="403F74CE" w14:textId="77777777" w:rsidTr="00440D7B">
        <w:trPr>
          <w:trHeight w:val="225"/>
          <w:jc w:val="center"/>
        </w:trPr>
        <w:tc>
          <w:tcPr>
            <w:tcW w:w="959" w:type="dxa"/>
            <w:vMerge/>
            <w:tcBorders>
              <w:left w:val="single" w:sz="4" w:space="0" w:color="auto"/>
              <w:right w:val="single" w:sz="6" w:space="0" w:color="auto"/>
            </w:tcBorders>
          </w:tcPr>
          <w:p w14:paraId="7F7370F6" w14:textId="77777777" w:rsidR="004E00EE" w:rsidRPr="005838A6" w:rsidRDefault="004E00EE"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tcPr>
          <w:p w14:paraId="0AC18EEC" w14:textId="77777777" w:rsidR="004E00EE" w:rsidRPr="005838A6" w:rsidRDefault="004E00EE" w:rsidP="007864DF">
            <w:pPr>
              <w:pStyle w:val="TAL"/>
            </w:pPr>
            <w:r w:rsidRPr="005838A6">
              <w:t>Frequency range</w:t>
            </w:r>
          </w:p>
        </w:tc>
        <w:tc>
          <w:tcPr>
            <w:tcW w:w="964" w:type="dxa"/>
            <w:tcBorders>
              <w:top w:val="single" w:sz="6" w:space="0" w:color="auto"/>
              <w:left w:val="single" w:sz="6" w:space="0" w:color="auto"/>
              <w:bottom w:val="single" w:sz="6" w:space="0" w:color="auto"/>
              <w:right w:val="single" w:sz="6" w:space="0" w:color="auto"/>
            </w:tcBorders>
          </w:tcPr>
          <w:p w14:paraId="3E94A975" w14:textId="77777777" w:rsidR="004E00EE" w:rsidRPr="005838A6" w:rsidRDefault="004E00EE" w:rsidP="007864DF">
            <w:pPr>
              <w:pStyle w:val="TAC"/>
              <w:jc w:val="left"/>
            </w:pPr>
            <w:r w:rsidRPr="005838A6">
              <w:t>769</w:t>
            </w:r>
          </w:p>
        </w:tc>
        <w:tc>
          <w:tcPr>
            <w:tcW w:w="386" w:type="dxa"/>
            <w:tcBorders>
              <w:top w:val="single" w:sz="6" w:space="0" w:color="auto"/>
              <w:left w:val="single" w:sz="6" w:space="0" w:color="auto"/>
              <w:bottom w:val="single" w:sz="6" w:space="0" w:color="auto"/>
              <w:right w:val="single" w:sz="6" w:space="0" w:color="auto"/>
            </w:tcBorders>
          </w:tcPr>
          <w:p w14:paraId="6835D068"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73891CFD" w14:textId="77777777" w:rsidR="004E00EE" w:rsidRPr="005838A6" w:rsidRDefault="004E00EE" w:rsidP="007864DF">
            <w:pPr>
              <w:pStyle w:val="TAC"/>
              <w:jc w:val="left"/>
              <w:rPr>
                <w:rStyle w:val="TALCar"/>
              </w:rPr>
            </w:pPr>
            <w:r w:rsidRPr="005838A6">
              <w:t>775</w:t>
            </w:r>
          </w:p>
        </w:tc>
        <w:tc>
          <w:tcPr>
            <w:tcW w:w="848" w:type="dxa"/>
            <w:tcBorders>
              <w:top w:val="single" w:sz="6" w:space="0" w:color="auto"/>
              <w:left w:val="single" w:sz="6" w:space="0" w:color="auto"/>
              <w:bottom w:val="single" w:sz="6" w:space="0" w:color="auto"/>
              <w:right w:val="single" w:sz="6" w:space="0" w:color="auto"/>
            </w:tcBorders>
          </w:tcPr>
          <w:p w14:paraId="6E2A15BC" w14:textId="77777777" w:rsidR="004E00EE" w:rsidRPr="005838A6" w:rsidRDefault="004E00EE" w:rsidP="007864DF">
            <w:pPr>
              <w:pStyle w:val="TAC"/>
              <w:jc w:val="left"/>
            </w:pPr>
            <w:r w:rsidRPr="005838A6">
              <w:t>-35</w:t>
            </w:r>
          </w:p>
        </w:tc>
        <w:tc>
          <w:tcPr>
            <w:tcW w:w="850" w:type="dxa"/>
            <w:tcBorders>
              <w:top w:val="single" w:sz="6" w:space="0" w:color="auto"/>
              <w:left w:val="single" w:sz="6" w:space="0" w:color="auto"/>
              <w:bottom w:val="single" w:sz="6" w:space="0" w:color="auto"/>
              <w:right w:val="single" w:sz="6" w:space="0" w:color="auto"/>
            </w:tcBorders>
            <w:noWrap/>
          </w:tcPr>
          <w:p w14:paraId="5F90C900" w14:textId="77777777" w:rsidR="004E00EE" w:rsidRPr="005838A6" w:rsidRDefault="004E00EE" w:rsidP="007864DF">
            <w:pPr>
              <w:pStyle w:val="TAC"/>
              <w:jc w:val="left"/>
            </w:pPr>
            <w:r w:rsidRPr="005838A6">
              <w:t>0.00625</w:t>
            </w:r>
          </w:p>
        </w:tc>
        <w:tc>
          <w:tcPr>
            <w:tcW w:w="928" w:type="dxa"/>
            <w:tcBorders>
              <w:top w:val="single" w:sz="6" w:space="0" w:color="auto"/>
              <w:left w:val="single" w:sz="6" w:space="0" w:color="auto"/>
              <w:bottom w:val="single" w:sz="6" w:space="0" w:color="auto"/>
              <w:right w:val="single" w:sz="4" w:space="0" w:color="auto"/>
            </w:tcBorders>
            <w:noWrap/>
          </w:tcPr>
          <w:p w14:paraId="507C0101" w14:textId="77777777" w:rsidR="004E00EE" w:rsidRPr="005838A6" w:rsidRDefault="004E00EE" w:rsidP="007864DF">
            <w:pPr>
              <w:pStyle w:val="TAC"/>
              <w:jc w:val="left"/>
            </w:pPr>
            <w:r w:rsidRPr="005838A6">
              <w:t>12, 15</w:t>
            </w:r>
          </w:p>
        </w:tc>
      </w:tr>
      <w:tr w:rsidR="004E00EE" w:rsidRPr="005838A6" w14:paraId="481650F8" w14:textId="77777777" w:rsidTr="00440D7B">
        <w:trPr>
          <w:trHeight w:val="225"/>
          <w:jc w:val="center"/>
        </w:trPr>
        <w:tc>
          <w:tcPr>
            <w:tcW w:w="959" w:type="dxa"/>
            <w:vMerge/>
            <w:tcBorders>
              <w:left w:val="single" w:sz="4" w:space="0" w:color="auto"/>
              <w:bottom w:val="single" w:sz="6" w:space="0" w:color="auto"/>
              <w:right w:val="single" w:sz="6" w:space="0" w:color="auto"/>
            </w:tcBorders>
          </w:tcPr>
          <w:p w14:paraId="5D70DCD3" w14:textId="77777777" w:rsidR="004E00EE" w:rsidRPr="005838A6" w:rsidRDefault="004E00EE"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tcPr>
          <w:p w14:paraId="4DD46A43" w14:textId="77777777" w:rsidR="004E00EE" w:rsidRPr="005838A6" w:rsidRDefault="004E00EE" w:rsidP="007864DF">
            <w:pPr>
              <w:pStyle w:val="TAL"/>
            </w:pPr>
            <w:r w:rsidRPr="005838A6">
              <w:t>Frequency range</w:t>
            </w:r>
          </w:p>
        </w:tc>
        <w:tc>
          <w:tcPr>
            <w:tcW w:w="964" w:type="dxa"/>
            <w:tcBorders>
              <w:top w:val="single" w:sz="6" w:space="0" w:color="auto"/>
              <w:left w:val="single" w:sz="6" w:space="0" w:color="auto"/>
              <w:bottom w:val="single" w:sz="6" w:space="0" w:color="auto"/>
              <w:right w:val="single" w:sz="6" w:space="0" w:color="auto"/>
            </w:tcBorders>
          </w:tcPr>
          <w:p w14:paraId="68FD5D7C" w14:textId="77777777" w:rsidR="004E00EE" w:rsidRPr="005838A6" w:rsidRDefault="004E00EE" w:rsidP="007864DF">
            <w:pPr>
              <w:pStyle w:val="TAC"/>
              <w:jc w:val="left"/>
            </w:pPr>
            <w:r w:rsidRPr="005838A6">
              <w:t>799</w:t>
            </w:r>
          </w:p>
        </w:tc>
        <w:tc>
          <w:tcPr>
            <w:tcW w:w="386" w:type="dxa"/>
            <w:tcBorders>
              <w:top w:val="single" w:sz="6" w:space="0" w:color="auto"/>
              <w:left w:val="single" w:sz="6" w:space="0" w:color="auto"/>
              <w:bottom w:val="single" w:sz="6" w:space="0" w:color="auto"/>
              <w:right w:val="single" w:sz="6" w:space="0" w:color="auto"/>
            </w:tcBorders>
          </w:tcPr>
          <w:p w14:paraId="5AF85362"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03A3C1AE" w14:textId="77777777" w:rsidR="004E00EE" w:rsidRPr="005838A6" w:rsidRDefault="004E00EE" w:rsidP="007864DF">
            <w:pPr>
              <w:pStyle w:val="TAC"/>
              <w:jc w:val="left"/>
              <w:rPr>
                <w:rStyle w:val="TALCar"/>
              </w:rPr>
            </w:pPr>
            <w:r w:rsidRPr="005838A6">
              <w:t>805</w:t>
            </w:r>
          </w:p>
        </w:tc>
        <w:tc>
          <w:tcPr>
            <w:tcW w:w="848" w:type="dxa"/>
            <w:tcBorders>
              <w:top w:val="single" w:sz="6" w:space="0" w:color="auto"/>
              <w:left w:val="single" w:sz="6" w:space="0" w:color="auto"/>
              <w:bottom w:val="single" w:sz="6" w:space="0" w:color="auto"/>
              <w:right w:val="single" w:sz="6" w:space="0" w:color="auto"/>
            </w:tcBorders>
          </w:tcPr>
          <w:p w14:paraId="3C49D2FA" w14:textId="77777777" w:rsidR="004E00EE" w:rsidRPr="005838A6" w:rsidRDefault="004E00EE" w:rsidP="007864DF">
            <w:pPr>
              <w:pStyle w:val="TAC"/>
              <w:jc w:val="left"/>
            </w:pPr>
            <w:r w:rsidRPr="005838A6">
              <w:t>-35</w:t>
            </w:r>
          </w:p>
        </w:tc>
        <w:tc>
          <w:tcPr>
            <w:tcW w:w="850" w:type="dxa"/>
            <w:tcBorders>
              <w:top w:val="single" w:sz="6" w:space="0" w:color="auto"/>
              <w:left w:val="single" w:sz="6" w:space="0" w:color="auto"/>
              <w:bottom w:val="single" w:sz="6" w:space="0" w:color="auto"/>
              <w:right w:val="single" w:sz="6" w:space="0" w:color="auto"/>
            </w:tcBorders>
            <w:noWrap/>
          </w:tcPr>
          <w:p w14:paraId="772FA572" w14:textId="77777777" w:rsidR="004E00EE" w:rsidRPr="005838A6" w:rsidRDefault="004E00EE" w:rsidP="007864DF">
            <w:pPr>
              <w:pStyle w:val="TAC"/>
              <w:jc w:val="left"/>
            </w:pPr>
            <w:r w:rsidRPr="005838A6">
              <w:t>0.00625</w:t>
            </w:r>
          </w:p>
        </w:tc>
        <w:tc>
          <w:tcPr>
            <w:tcW w:w="928" w:type="dxa"/>
            <w:tcBorders>
              <w:top w:val="single" w:sz="6" w:space="0" w:color="auto"/>
              <w:left w:val="single" w:sz="6" w:space="0" w:color="auto"/>
              <w:bottom w:val="single" w:sz="6" w:space="0" w:color="auto"/>
              <w:right w:val="single" w:sz="4" w:space="0" w:color="auto"/>
            </w:tcBorders>
            <w:noWrap/>
          </w:tcPr>
          <w:p w14:paraId="79EB0471" w14:textId="77777777" w:rsidR="004E00EE" w:rsidRPr="005838A6" w:rsidRDefault="004E00EE" w:rsidP="007864DF">
            <w:pPr>
              <w:pStyle w:val="TAC"/>
              <w:jc w:val="left"/>
            </w:pPr>
            <w:r w:rsidRPr="005838A6">
              <w:t>11, 12, 15</w:t>
            </w:r>
          </w:p>
        </w:tc>
      </w:tr>
      <w:tr w:rsidR="00A113FB" w:rsidRPr="005838A6" w14:paraId="3C3564DD" w14:textId="77777777" w:rsidTr="00440D7B">
        <w:trPr>
          <w:trHeight w:val="225"/>
          <w:jc w:val="center"/>
        </w:trPr>
        <w:tc>
          <w:tcPr>
            <w:tcW w:w="959" w:type="dxa"/>
            <w:vMerge w:val="restart"/>
            <w:tcBorders>
              <w:left w:val="single" w:sz="4" w:space="0" w:color="auto"/>
              <w:right w:val="single" w:sz="6" w:space="0" w:color="auto"/>
            </w:tcBorders>
          </w:tcPr>
          <w:p w14:paraId="65AA95A4" w14:textId="6EC33B44" w:rsidR="00A113FB" w:rsidRPr="005838A6" w:rsidRDefault="00A113FB" w:rsidP="007864DF">
            <w:pPr>
              <w:pStyle w:val="TAC"/>
              <w:jc w:val="left"/>
            </w:pPr>
            <w:r w:rsidRPr="005838A6">
              <w:rPr>
                <w:rFonts w:eastAsia="Yu Mincho"/>
              </w:rPr>
              <w:t>n18</w:t>
            </w:r>
          </w:p>
        </w:tc>
        <w:tc>
          <w:tcPr>
            <w:tcW w:w="2831" w:type="dxa"/>
            <w:tcBorders>
              <w:top w:val="single" w:sz="6" w:space="0" w:color="auto"/>
              <w:left w:val="single" w:sz="6" w:space="0" w:color="auto"/>
              <w:bottom w:val="single" w:sz="6" w:space="0" w:color="auto"/>
              <w:right w:val="single" w:sz="6" w:space="0" w:color="auto"/>
            </w:tcBorders>
          </w:tcPr>
          <w:p w14:paraId="52C58634" w14:textId="77777777" w:rsidR="00A113FB" w:rsidRPr="005838A6" w:rsidRDefault="00A113FB" w:rsidP="007864DF">
            <w:pPr>
              <w:pStyle w:val="TAL"/>
              <w:rPr>
                <w:lang w:eastAsia="zh-CN"/>
              </w:rPr>
            </w:pPr>
            <w:r w:rsidRPr="005838A6">
              <w:t>E-UTRA Band 1, 3, 11, 21, 34, 40, 42, 65</w:t>
            </w:r>
          </w:p>
          <w:p w14:paraId="5C3B99CE" w14:textId="7EBA654F" w:rsidR="00A113FB" w:rsidRPr="005838A6" w:rsidRDefault="00A113FB" w:rsidP="007864DF">
            <w:pPr>
              <w:pStyle w:val="TAL"/>
            </w:pPr>
            <w:r w:rsidRPr="005838A6">
              <w:rPr>
                <w:lang w:eastAsia="zh-CN"/>
              </w:rPr>
              <w:t>NR Band n79</w:t>
            </w:r>
          </w:p>
        </w:tc>
        <w:tc>
          <w:tcPr>
            <w:tcW w:w="964" w:type="dxa"/>
            <w:tcBorders>
              <w:top w:val="single" w:sz="6" w:space="0" w:color="auto"/>
              <w:left w:val="single" w:sz="6" w:space="0" w:color="auto"/>
              <w:bottom w:val="single" w:sz="6" w:space="0" w:color="auto"/>
              <w:right w:val="single" w:sz="6" w:space="0" w:color="auto"/>
            </w:tcBorders>
          </w:tcPr>
          <w:p w14:paraId="75885CE2" w14:textId="4FCD8188" w:rsidR="00A113FB" w:rsidRPr="005838A6" w:rsidRDefault="00A113FB" w:rsidP="007864DF">
            <w:pPr>
              <w:pStyle w:val="TAC"/>
              <w:jc w:val="left"/>
            </w:pPr>
            <w:r w:rsidRPr="005838A6">
              <w:t>F</w:t>
            </w:r>
            <w:r w:rsidRPr="005838A6">
              <w:rPr>
                <w:vertAlign w:val="subscript"/>
              </w:rPr>
              <w:t>DL_low</w:t>
            </w:r>
          </w:p>
        </w:tc>
        <w:tc>
          <w:tcPr>
            <w:tcW w:w="386" w:type="dxa"/>
            <w:tcBorders>
              <w:top w:val="single" w:sz="6" w:space="0" w:color="auto"/>
              <w:left w:val="single" w:sz="6" w:space="0" w:color="auto"/>
              <w:bottom w:val="single" w:sz="6" w:space="0" w:color="auto"/>
              <w:right w:val="single" w:sz="6" w:space="0" w:color="auto"/>
            </w:tcBorders>
          </w:tcPr>
          <w:p w14:paraId="0B603D45" w14:textId="19EF25BC" w:rsidR="00A113FB" w:rsidRPr="005838A6" w:rsidRDefault="00A113FB"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061B3A97" w14:textId="06876349" w:rsidR="00A113FB" w:rsidRPr="005838A6" w:rsidRDefault="00A113FB" w:rsidP="007864DF">
            <w:pPr>
              <w:pStyle w:val="TAC"/>
              <w:jc w:val="left"/>
            </w:pPr>
            <w:r w:rsidRPr="005838A6">
              <w:t>F</w:t>
            </w:r>
            <w:r w:rsidRPr="005838A6">
              <w:rPr>
                <w:vertAlign w:val="subscript"/>
              </w:rPr>
              <w:t>DL_high</w:t>
            </w:r>
          </w:p>
        </w:tc>
        <w:tc>
          <w:tcPr>
            <w:tcW w:w="848" w:type="dxa"/>
            <w:tcBorders>
              <w:top w:val="single" w:sz="6" w:space="0" w:color="auto"/>
              <w:left w:val="single" w:sz="6" w:space="0" w:color="auto"/>
              <w:bottom w:val="single" w:sz="6" w:space="0" w:color="auto"/>
              <w:right w:val="single" w:sz="6" w:space="0" w:color="auto"/>
            </w:tcBorders>
          </w:tcPr>
          <w:p w14:paraId="5DA36103" w14:textId="12F88DA9" w:rsidR="00A113FB" w:rsidRPr="005838A6" w:rsidRDefault="00A113FB" w:rsidP="007864DF">
            <w:pPr>
              <w:pStyle w:val="TAC"/>
              <w:jc w:val="left"/>
            </w:pPr>
            <w:r w:rsidRPr="005838A6">
              <w:t>-50</w:t>
            </w:r>
          </w:p>
        </w:tc>
        <w:tc>
          <w:tcPr>
            <w:tcW w:w="850" w:type="dxa"/>
            <w:tcBorders>
              <w:top w:val="single" w:sz="6" w:space="0" w:color="auto"/>
              <w:left w:val="single" w:sz="6" w:space="0" w:color="auto"/>
              <w:bottom w:val="single" w:sz="6" w:space="0" w:color="auto"/>
              <w:right w:val="single" w:sz="6" w:space="0" w:color="auto"/>
            </w:tcBorders>
            <w:noWrap/>
          </w:tcPr>
          <w:p w14:paraId="5FCD85BB" w14:textId="645F5154" w:rsidR="00A113FB" w:rsidRPr="005838A6" w:rsidRDefault="00A113FB"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tcPr>
          <w:p w14:paraId="6A90485F" w14:textId="77777777" w:rsidR="00A113FB" w:rsidRPr="005838A6" w:rsidRDefault="00A113FB" w:rsidP="007864DF">
            <w:pPr>
              <w:pStyle w:val="TAC"/>
              <w:jc w:val="left"/>
            </w:pPr>
          </w:p>
        </w:tc>
      </w:tr>
      <w:tr w:rsidR="00A113FB" w:rsidRPr="005838A6" w14:paraId="2B7EF6FB" w14:textId="77777777" w:rsidTr="00440D7B">
        <w:trPr>
          <w:trHeight w:val="225"/>
          <w:jc w:val="center"/>
        </w:trPr>
        <w:tc>
          <w:tcPr>
            <w:tcW w:w="959" w:type="dxa"/>
            <w:vMerge/>
            <w:tcBorders>
              <w:left w:val="single" w:sz="4" w:space="0" w:color="auto"/>
              <w:right w:val="single" w:sz="6" w:space="0" w:color="auto"/>
            </w:tcBorders>
          </w:tcPr>
          <w:p w14:paraId="56004941" w14:textId="77777777" w:rsidR="00A113FB" w:rsidRPr="005838A6" w:rsidRDefault="00A113FB"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tcPr>
          <w:p w14:paraId="64071808" w14:textId="37BFE18D" w:rsidR="00A113FB" w:rsidRPr="005838A6" w:rsidRDefault="00A113FB" w:rsidP="007864DF">
            <w:pPr>
              <w:pStyle w:val="TAL"/>
            </w:pPr>
            <w:r w:rsidRPr="005838A6">
              <w:rPr>
                <w:lang w:eastAsia="zh-CN"/>
              </w:rPr>
              <w:t>NR Band n77, n78</w:t>
            </w:r>
          </w:p>
        </w:tc>
        <w:tc>
          <w:tcPr>
            <w:tcW w:w="964" w:type="dxa"/>
            <w:tcBorders>
              <w:top w:val="single" w:sz="6" w:space="0" w:color="auto"/>
              <w:left w:val="single" w:sz="6" w:space="0" w:color="auto"/>
              <w:bottom w:val="single" w:sz="6" w:space="0" w:color="auto"/>
              <w:right w:val="single" w:sz="6" w:space="0" w:color="auto"/>
            </w:tcBorders>
          </w:tcPr>
          <w:p w14:paraId="7F31C770" w14:textId="573CB67D" w:rsidR="00A113FB" w:rsidRPr="005838A6" w:rsidRDefault="00A113FB" w:rsidP="007864DF">
            <w:pPr>
              <w:pStyle w:val="TAC"/>
              <w:jc w:val="left"/>
            </w:pPr>
            <w:r w:rsidRPr="005838A6">
              <w:t>F</w:t>
            </w:r>
            <w:r w:rsidRPr="005838A6">
              <w:rPr>
                <w:vertAlign w:val="subscript"/>
              </w:rPr>
              <w:t>DL_low</w:t>
            </w:r>
          </w:p>
        </w:tc>
        <w:tc>
          <w:tcPr>
            <w:tcW w:w="386" w:type="dxa"/>
            <w:tcBorders>
              <w:top w:val="single" w:sz="6" w:space="0" w:color="auto"/>
              <w:left w:val="single" w:sz="6" w:space="0" w:color="auto"/>
              <w:bottom w:val="single" w:sz="6" w:space="0" w:color="auto"/>
              <w:right w:val="single" w:sz="6" w:space="0" w:color="auto"/>
            </w:tcBorders>
          </w:tcPr>
          <w:p w14:paraId="33BD2067" w14:textId="4F31B233" w:rsidR="00A113FB" w:rsidRPr="005838A6" w:rsidRDefault="00A113FB"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7990EE0D" w14:textId="408E31BC" w:rsidR="00A113FB" w:rsidRPr="005838A6" w:rsidRDefault="00A113FB" w:rsidP="007864DF">
            <w:pPr>
              <w:pStyle w:val="TAC"/>
              <w:jc w:val="left"/>
            </w:pPr>
            <w:r w:rsidRPr="005838A6">
              <w:t>F</w:t>
            </w:r>
            <w:r w:rsidRPr="005838A6">
              <w:rPr>
                <w:vertAlign w:val="subscript"/>
              </w:rPr>
              <w:t>DL_high</w:t>
            </w:r>
          </w:p>
        </w:tc>
        <w:tc>
          <w:tcPr>
            <w:tcW w:w="848" w:type="dxa"/>
            <w:tcBorders>
              <w:top w:val="single" w:sz="6" w:space="0" w:color="auto"/>
              <w:left w:val="single" w:sz="6" w:space="0" w:color="auto"/>
              <w:bottom w:val="single" w:sz="6" w:space="0" w:color="auto"/>
              <w:right w:val="single" w:sz="6" w:space="0" w:color="auto"/>
            </w:tcBorders>
          </w:tcPr>
          <w:p w14:paraId="4809525F" w14:textId="2A16BFA8" w:rsidR="00A113FB" w:rsidRPr="005838A6" w:rsidRDefault="00A113FB" w:rsidP="007864DF">
            <w:pPr>
              <w:pStyle w:val="TAC"/>
              <w:jc w:val="left"/>
            </w:pPr>
            <w:r w:rsidRPr="005838A6">
              <w:t>-50</w:t>
            </w:r>
          </w:p>
        </w:tc>
        <w:tc>
          <w:tcPr>
            <w:tcW w:w="850" w:type="dxa"/>
            <w:tcBorders>
              <w:top w:val="single" w:sz="6" w:space="0" w:color="auto"/>
              <w:left w:val="single" w:sz="6" w:space="0" w:color="auto"/>
              <w:bottom w:val="single" w:sz="6" w:space="0" w:color="auto"/>
              <w:right w:val="single" w:sz="6" w:space="0" w:color="auto"/>
            </w:tcBorders>
            <w:noWrap/>
          </w:tcPr>
          <w:p w14:paraId="28A9E4D9" w14:textId="45C35903" w:rsidR="00A113FB" w:rsidRPr="005838A6" w:rsidRDefault="00A113FB"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tcPr>
          <w:p w14:paraId="18BD269C" w14:textId="723A9EC7" w:rsidR="00A113FB" w:rsidRPr="005838A6" w:rsidRDefault="00A113FB" w:rsidP="007864DF">
            <w:pPr>
              <w:pStyle w:val="TAC"/>
              <w:jc w:val="left"/>
            </w:pPr>
            <w:r w:rsidRPr="005838A6">
              <w:rPr>
                <w:rFonts w:eastAsia="Yu Mincho"/>
              </w:rPr>
              <w:t>2</w:t>
            </w:r>
          </w:p>
        </w:tc>
      </w:tr>
      <w:tr w:rsidR="00A113FB" w:rsidRPr="005838A6" w14:paraId="7478A7EA" w14:textId="77777777" w:rsidTr="00440D7B">
        <w:trPr>
          <w:trHeight w:val="225"/>
          <w:jc w:val="center"/>
        </w:trPr>
        <w:tc>
          <w:tcPr>
            <w:tcW w:w="959" w:type="dxa"/>
            <w:vMerge/>
            <w:tcBorders>
              <w:left w:val="single" w:sz="4" w:space="0" w:color="auto"/>
              <w:right w:val="single" w:sz="6" w:space="0" w:color="auto"/>
            </w:tcBorders>
          </w:tcPr>
          <w:p w14:paraId="70E8DC62" w14:textId="77777777" w:rsidR="00A113FB" w:rsidRPr="005838A6" w:rsidRDefault="00A113FB"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vAlign w:val="center"/>
          </w:tcPr>
          <w:p w14:paraId="305B9463" w14:textId="4DEA3E90" w:rsidR="00A113FB" w:rsidRPr="005838A6" w:rsidRDefault="00A113FB" w:rsidP="007864DF">
            <w:pPr>
              <w:pStyle w:val="TAL"/>
            </w:pPr>
            <w:r w:rsidRPr="005838A6">
              <w:t>Frequency range</w:t>
            </w:r>
          </w:p>
        </w:tc>
        <w:tc>
          <w:tcPr>
            <w:tcW w:w="964" w:type="dxa"/>
            <w:tcBorders>
              <w:top w:val="single" w:sz="6" w:space="0" w:color="auto"/>
              <w:left w:val="single" w:sz="6" w:space="0" w:color="auto"/>
              <w:bottom w:val="single" w:sz="6" w:space="0" w:color="auto"/>
              <w:right w:val="single" w:sz="6" w:space="0" w:color="auto"/>
            </w:tcBorders>
          </w:tcPr>
          <w:p w14:paraId="44586C50" w14:textId="2E6F0756" w:rsidR="00A113FB" w:rsidRPr="005838A6" w:rsidRDefault="00A113FB" w:rsidP="007864DF">
            <w:pPr>
              <w:pStyle w:val="TAC"/>
              <w:jc w:val="left"/>
            </w:pPr>
            <w:r w:rsidRPr="005838A6">
              <w:t>758</w:t>
            </w:r>
          </w:p>
        </w:tc>
        <w:tc>
          <w:tcPr>
            <w:tcW w:w="386" w:type="dxa"/>
            <w:tcBorders>
              <w:top w:val="single" w:sz="6" w:space="0" w:color="auto"/>
              <w:left w:val="single" w:sz="6" w:space="0" w:color="auto"/>
              <w:bottom w:val="single" w:sz="6" w:space="0" w:color="auto"/>
              <w:right w:val="single" w:sz="6" w:space="0" w:color="auto"/>
            </w:tcBorders>
          </w:tcPr>
          <w:p w14:paraId="0F400472" w14:textId="74792CBB" w:rsidR="00A113FB" w:rsidRPr="005838A6" w:rsidRDefault="00A113FB"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25F7328D" w14:textId="67B5EE81" w:rsidR="00A113FB" w:rsidRPr="005838A6" w:rsidRDefault="00A113FB" w:rsidP="007864DF">
            <w:pPr>
              <w:pStyle w:val="TAC"/>
              <w:jc w:val="left"/>
            </w:pPr>
            <w:r w:rsidRPr="005838A6">
              <w:t>799</w:t>
            </w:r>
          </w:p>
        </w:tc>
        <w:tc>
          <w:tcPr>
            <w:tcW w:w="848" w:type="dxa"/>
            <w:tcBorders>
              <w:top w:val="single" w:sz="6" w:space="0" w:color="auto"/>
              <w:left w:val="single" w:sz="6" w:space="0" w:color="auto"/>
              <w:bottom w:val="single" w:sz="6" w:space="0" w:color="auto"/>
              <w:right w:val="single" w:sz="6" w:space="0" w:color="auto"/>
            </w:tcBorders>
          </w:tcPr>
          <w:p w14:paraId="175B1A5A" w14:textId="498BAC58" w:rsidR="00A113FB" w:rsidRPr="005838A6" w:rsidRDefault="00A113FB" w:rsidP="007864DF">
            <w:pPr>
              <w:pStyle w:val="TAC"/>
              <w:jc w:val="left"/>
            </w:pPr>
            <w:r w:rsidRPr="005838A6">
              <w:t>-50</w:t>
            </w:r>
          </w:p>
        </w:tc>
        <w:tc>
          <w:tcPr>
            <w:tcW w:w="850" w:type="dxa"/>
            <w:tcBorders>
              <w:top w:val="single" w:sz="6" w:space="0" w:color="auto"/>
              <w:left w:val="single" w:sz="6" w:space="0" w:color="auto"/>
              <w:bottom w:val="single" w:sz="6" w:space="0" w:color="auto"/>
              <w:right w:val="single" w:sz="6" w:space="0" w:color="auto"/>
            </w:tcBorders>
            <w:noWrap/>
          </w:tcPr>
          <w:p w14:paraId="1D0E9AFB" w14:textId="0E5F91E0" w:rsidR="00A113FB" w:rsidRPr="005838A6" w:rsidRDefault="00A113FB"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tcPr>
          <w:p w14:paraId="545C5012" w14:textId="77777777" w:rsidR="00A113FB" w:rsidRPr="005838A6" w:rsidRDefault="00A113FB" w:rsidP="007864DF">
            <w:pPr>
              <w:pStyle w:val="TAC"/>
              <w:jc w:val="left"/>
            </w:pPr>
          </w:p>
        </w:tc>
      </w:tr>
      <w:tr w:rsidR="00A113FB" w:rsidRPr="005838A6" w14:paraId="2D26D028" w14:textId="77777777" w:rsidTr="00440D7B">
        <w:trPr>
          <w:trHeight w:val="225"/>
          <w:jc w:val="center"/>
        </w:trPr>
        <w:tc>
          <w:tcPr>
            <w:tcW w:w="959" w:type="dxa"/>
            <w:vMerge/>
            <w:tcBorders>
              <w:left w:val="single" w:sz="4" w:space="0" w:color="auto"/>
              <w:right w:val="single" w:sz="6" w:space="0" w:color="auto"/>
            </w:tcBorders>
          </w:tcPr>
          <w:p w14:paraId="0D1F6F85" w14:textId="77777777" w:rsidR="00A113FB" w:rsidRPr="005838A6" w:rsidRDefault="00A113FB"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vAlign w:val="center"/>
          </w:tcPr>
          <w:p w14:paraId="0A05E6EF" w14:textId="036BF30E" w:rsidR="00A113FB" w:rsidRPr="005838A6" w:rsidRDefault="00A113FB" w:rsidP="007864DF">
            <w:pPr>
              <w:pStyle w:val="TAL"/>
            </w:pPr>
            <w:r w:rsidRPr="005838A6">
              <w:t>Frequency range</w:t>
            </w:r>
          </w:p>
        </w:tc>
        <w:tc>
          <w:tcPr>
            <w:tcW w:w="964" w:type="dxa"/>
            <w:tcBorders>
              <w:top w:val="single" w:sz="6" w:space="0" w:color="auto"/>
              <w:left w:val="single" w:sz="6" w:space="0" w:color="auto"/>
              <w:bottom w:val="single" w:sz="6" w:space="0" w:color="auto"/>
              <w:right w:val="single" w:sz="6" w:space="0" w:color="auto"/>
            </w:tcBorders>
          </w:tcPr>
          <w:p w14:paraId="1F791958" w14:textId="5F5807CC" w:rsidR="00A113FB" w:rsidRPr="005838A6" w:rsidRDefault="00A113FB" w:rsidP="007864DF">
            <w:pPr>
              <w:pStyle w:val="TAC"/>
              <w:jc w:val="left"/>
            </w:pPr>
            <w:r w:rsidRPr="005838A6">
              <w:t>799</w:t>
            </w:r>
          </w:p>
        </w:tc>
        <w:tc>
          <w:tcPr>
            <w:tcW w:w="386" w:type="dxa"/>
            <w:tcBorders>
              <w:top w:val="single" w:sz="6" w:space="0" w:color="auto"/>
              <w:left w:val="single" w:sz="6" w:space="0" w:color="auto"/>
              <w:bottom w:val="single" w:sz="6" w:space="0" w:color="auto"/>
              <w:right w:val="single" w:sz="6" w:space="0" w:color="auto"/>
            </w:tcBorders>
          </w:tcPr>
          <w:p w14:paraId="03CE197E" w14:textId="4F30014A" w:rsidR="00A113FB" w:rsidRPr="005838A6" w:rsidRDefault="00A113FB"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14B4A60E" w14:textId="7FAE4819" w:rsidR="00A113FB" w:rsidRPr="005838A6" w:rsidRDefault="00A113FB" w:rsidP="007864DF">
            <w:pPr>
              <w:pStyle w:val="TAC"/>
              <w:jc w:val="left"/>
            </w:pPr>
            <w:r w:rsidRPr="005838A6">
              <w:t>803</w:t>
            </w:r>
          </w:p>
        </w:tc>
        <w:tc>
          <w:tcPr>
            <w:tcW w:w="848" w:type="dxa"/>
            <w:tcBorders>
              <w:top w:val="single" w:sz="6" w:space="0" w:color="auto"/>
              <w:left w:val="single" w:sz="6" w:space="0" w:color="auto"/>
              <w:bottom w:val="single" w:sz="6" w:space="0" w:color="auto"/>
              <w:right w:val="single" w:sz="6" w:space="0" w:color="auto"/>
            </w:tcBorders>
          </w:tcPr>
          <w:p w14:paraId="71533229" w14:textId="5C10ED94" w:rsidR="00A113FB" w:rsidRPr="005838A6" w:rsidRDefault="00A113FB" w:rsidP="007864DF">
            <w:pPr>
              <w:pStyle w:val="TAC"/>
              <w:jc w:val="left"/>
            </w:pPr>
            <w:r w:rsidRPr="005838A6">
              <w:t>-40</w:t>
            </w:r>
          </w:p>
        </w:tc>
        <w:tc>
          <w:tcPr>
            <w:tcW w:w="850" w:type="dxa"/>
            <w:tcBorders>
              <w:top w:val="single" w:sz="6" w:space="0" w:color="auto"/>
              <w:left w:val="single" w:sz="6" w:space="0" w:color="auto"/>
              <w:bottom w:val="single" w:sz="6" w:space="0" w:color="auto"/>
              <w:right w:val="single" w:sz="6" w:space="0" w:color="auto"/>
            </w:tcBorders>
            <w:noWrap/>
          </w:tcPr>
          <w:p w14:paraId="1FB84F40" w14:textId="10772268" w:rsidR="00A113FB" w:rsidRPr="005838A6" w:rsidRDefault="00A113FB"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tcPr>
          <w:p w14:paraId="7CC50391" w14:textId="77777777" w:rsidR="00A113FB" w:rsidRPr="005838A6" w:rsidRDefault="00A113FB" w:rsidP="007864DF">
            <w:pPr>
              <w:pStyle w:val="TAC"/>
              <w:jc w:val="left"/>
            </w:pPr>
          </w:p>
        </w:tc>
      </w:tr>
      <w:tr w:rsidR="00A113FB" w:rsidRPr="005838A6" w14:paraId="455A1025" w14:textId="77777777" w:rsidTr="00440D7B">
        <w:trPr>
          <w:trHeight w:val="225"/>
          <w:jc w:val="center"/>
        </w:trPr>
        <w:tc>
          <w:tcPr>
            <w:tcW w:w="959" w:type="dxa"/>
            <w:vMerge/>
            <w:tcBorders>
              <w:left w:val="single" w:sz="4" w:space="0" w:color="auto"/>
              <w:right w:val="single" w:sz="6" w:space="0" w:color="auto"/>
            </w:tcBorders>
          </w:tcPr>
          <w:p w14:paraId="19645003" w14:textId="77777777" w:rsidR="00A113FB" w:rsidRPr="005838A6" w:rsidRDefault="00A113FB"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vAlign w:val="center"/>
          </w:tcPr>
          <w:p w14:paraId="385E30DF" w14:textId="456FA8E0" w:rsidR="00A113FB" w:rsidRPr="005838A6" w:rsidRDefault="00A113FB" w:rsidP="007864DF">
            <w:pPr>
              <w:pStyle w:val="TAL"/>
            </w:pPr>
            <w:r w:rsidRPr="005838A6">
              <w:t>Frequency range</w:t>
            </w:r>
          </w:p>
        </w:tc>
        <w:tc>
          <w:tcPr>
            <w:tcW w:w="964" w:type="dxa"/>
            <w:tcBorders>
              <w:top w:val="single" w:sz="6" w:space="0" w:color="auto"/>
              <w:left w:val="single" w:sz="6" w:space="0" w:color="auto"/>
              <w:bottom w:val="single" w:sz="6" w:space="0" w:color="auto"/>
              <w:right w:val="single" w:sz="6" w:space="0" w:color="auto"/>
            </w:tcBorders>
          </w:tcPr>
          <w:p w14:paraId="1085B42E" w14:textId="67AE82F2" w:rsidR="00A113FB" w:rsidRPr="005838A6" w:rsidRDefault="00A113FB" w:rsidP="007864DF">
            <w:pPr>
              <w:pStyle w:val="TAC"/>
              <w:jc w:val="left"/>
            </w:pPr>
            <w:r w:rsidRPr="005838A6">
              <w:t>860</w:t>
            </w:r>
          </w:p>
        </w:tc>
        <w:tc>
          <w:tcPr>
            <w:tcW w:w="386" w:type="dxa"/>
            <w:tcBorders>
              <w:top w:val="single" w:sz="6" w:space="0" w:color="auto"/>
              <w:left w:val="single" w:sz="6" w:space="0" w:color="auto"/>
              <w:bottom w:val="single" w:sz="6" w:space="0" w:color="auto"/>
              <w:right w:val="single" w:sz="6" w:space="0" w:color="auto"/>
            </w:tcBorders>
          </w:tcPr>
          <w:p w14:paraId="745E0207" w14:textId="2CE27B7F" w:rsidR="00A113FB" w:rsidRPr="005838A6" w:rsidRDefault="00A113FB"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5580C505" w14:textId="07A87B1A" w:rsidR="00A113FB" w:rsidRPr="005838A6" w:rsidRDefault="00A113FB" w:rsidP="007864DF">
            <w:pPr>
              <w:pStyle w:val="TAC"/>
              <w:jc w:val="left"/>
            </w:pPr>
            <w:r w:rsidRPr="005838A6">
              <w:t>890</w:t>
            </w:r>
          </w:p>
        </w:tc>
        <w:tc>
          <w:tcPr>
            <w:tcW w:w="848" w:type="dxa"/>
            <w:tcBorders>
              <w:top w:val="single" w:sz="6" w:space="0" w:color="auto"/>
              <w:left w:val="single" w:sz="6" w:space="0" w:color="auto"/>
              <w:bottom w:val="single" w:sz="6" w:space="0" w:color="auto"/>
              <w:right w:val="single" w:sz="6" w:space="0" w:color="auto"/>
            </w:tcBorders>
          </w:tcPr>
          <w:p w14:paraId="48134208" w14:textId="65873E41" w:rsidR="00A113FB" w:rsidRPr="005838A6" w:rsidRDefault="00A113FB" w:rsidP="007864DF">
            <w:pPr>
              <w:pStyle w:val="TAC"/>
              <w:jc w:val="left"/>
            </w:pPr>
            <w:r w:rsidRPr="005838A6">
              <w:t>-40</w:t>
            </w:r>
          </w:p>
        </w:tc>
        <w:tc>
          <w:tcPr>
            <w:tcW w:w="850" w:type="dxa"/>
            <w:tcBorders>
              <w:top w:val="single" w:sz="6" w:space="0" w:color="auto"/>
              <w:left w:val="single" w:sz="6" w:space="0" w:color="auto"/>
              <w:bottom w:val="single" w:sz="6" w:space="0" w:color="auto"/>
              <w:right w:val="single" w:sz="6" w:space="0" w:color="auto"/>
            </w:tcBorders>
            <w:noWrap/>
          </w:tcPr>
          <w:p w14:paraId="25D9185B" w14:textId="106C2B18" w:rsidR="00A113FB" w:rsidRPr="005838A6" w:rsidRDefault="00A113FB"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tcPr>
          <w:p w14:paraId="148820AC" w14:textId="77777777" w:rsidR="00A113FB" w:rsidRPr="005838A6" w:rsidRDefault="00A113FB" w:rsidP="007864DF">
            <w:pPr>
              <w:pStyle w:val="TAC"/>
              <w:jc w:val="left"/>
            </w:pPr>
          </w:p>
        </w:tc>
      </w:tr>
      <w:tr w:rsidR="00A113FB" w:rsidRPr="005838A6" w14:paraId="4F26AC37" w14:textId="77777777" w:rsidTr="00440D7B">
        <w:trPr>
          <w:trHeight w:val="225"/>
          <w:jc w:val="center"/>
        </w:trPr>
        <w:tc>
          <w:tcPr>
            <w:tcW w:w="959" w:type="dxa"/>
            <w:vMerge/>
            <w:tcBorders>
              <w:left w:val="single" w:sz="4" w:space="0" w:color="auto"/>
              <w:right w:val="single" w:sz="6" w:space="0" w:color="auto"/>
            </w:tcBorders>
          </w:tcPr>
          <w:p w14:paraId="5AD7C06E" w14:textId="77777777" w:rsidR="00A113FB" w:rsidRPr="005838A6" w:rsidRDefault="00A113FB"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vAlign w:val="center"/>
          </w:tcPr>
          <w:p w14:paraId="21FE1115" w14:textId="20BDE547" w:rsidR="00A113FB" w:rsidRPr="005838A6" w:rsidRDefault="00A113FB" w:rsidP="007864DF">
            <w:pPr>
              <w:pStyle w:val="TAL"/>
            </w:pPr>
            <w:r w:rsidRPr="005838A6">
              <w:t>Frequency range</w:t>
            </w:r>
          </w:p>
        </w:tc>
        <w:tc>
          <w:tcPr>
            <w:tcW w:w="964" w:type="dxa"/>
            <w:tcBorders>
              <w:top w:val="single" w:sz="6" w:space="0" w:color="auto"/>
              <w:left w:val="single" w:sz="6" w:space="0" w:color="auto"/>
              <w:bottom w:val="single" w:sz="6" w:space="0" w:color="auto"/>
              <w:right w:val="single" w:sz="6" w:space="0" w:color="auto"/>
            </w:tcBorders>
          </w:tcPr>
          <w:p w14:paraId="2AE2134B" w14:textId="3011990E" w:rsidR="00A113FB" w:rsidRPr="005838A6" w:rsidRDefault="00A113FB" w:rsidP="007864DF">
            <w:pPr>
              <w:pStyle w:val="TAC"/>
              <w:jc w:val="left"/>
            </w:pPr>
            <w:r w:rsidRPr="005838A6">
              <w:t>945</w:t>
            </w:r>
          </w:p>
        </w:tc>
        <w:tc>
          <w:tcPr>
            <w:tcW w:w="386" w:type="dxa"/>
            <w:tcBorders>
              <w:top w:val="single" w:sz="6" w:space="0" w:color="auto"/>
              <w:left w:val="single" w:sz="6" w:space="0" w:color="auto"/>
              <w:bottom w:val="single" w:sz="6" w:space="0" w:color="auto"/>
              <w:right w:val="single" w:sz="6" w:space="0" w:color="auto"/>
            </w:tcBorders>
          </w:tcPr>
          <w:p w14:paraId="3E0AF4B8" w14:textId="2E2973C5" w:rsidR="00A113FB" w:rsidRPr="005838A6" w:rsidRDefault="00A113FB"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455B13D4" w14:textId="074B2390" w:rsidR="00A113FB" w:rsidRPr="005838A6" w:rsidRDefault="00A113FB" w:rsidP="007864DF">
            <w:pPr>
              <w:pStyle w:val="TAC"/>
              <w:jc w:val="left"/>
            </w:pPr>
            <w:r w:rsidRPr="005838A6">
              <w:t>960</w:t>
            </w:r>
          </w:p>
        </w:tc>
        <w:tc>
          <w:tcPr>
            <w:tcW w:w="848" w:type="dxa"/>
            <w:tcBorders>
              <w:top w:val="single" w:sz="6" w:space="0" w:color="auto"/>
              <w:left w:val="single" w:sz="6" w:space="0" w:color="auto"/>
              <w:bottom w:val="single" w:sz="6" w:space="0" w:color="auto"/>
              <w:right w:val="single" w:sz="6" w:space="0" w:color="auto"/>
            </w:tcBorders>
          </w:tcPr>
          <w:p w14:paraId="521495D0" w14:textId="689FFA5E" w:rsidR="00A113FB" w:rsidRPr="005838A6" w:rsidRDefault="00A113FB" w:rsidP="007864DF">
            <w:pPr>
              <w:pStyle w:val="TAC"/>
              <w:jc w:val="left"/>
            </w:pPr>
            <w:r w:rsidRPr="005838A6">
              <w:t>-50</w:t>
            </w:r>
          </w:p>
        </w:tc>
        <w:tc>
          <w:tcPr>
            <w:tcW w:w="850" w:type="dxa"/>
            <w:tcBorders>
              <w:top w:val="single" w:sz="6" w:space="0" w:color="auto"/>
              <w:left w:val="single" w:sz="6" w:space="0" w:color="auto"/>
              <w:bottom w:val="single" w:sz="6" w:space="0" w:color="auto"/>
              <w:right w:val="single" w:sz="6" w:space="0" w:color="auto"/>
            </w:tcBorders>
            <w:noWrap/>
          </w:tcPr>
          <w:p w14:paraId="7AC438AE" w14:textId="5C54C4AF" w:rsidR="00A113FB" w:rsidRPr="005838A6" w:rsidRDefault="00A113FB"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tcPr>
          <w:p w14:paraId="54BF6F89" w14:textId="77777777" w:rsidR="00A113FB" w:rsidRPr="005838A6" w:rsidRDefault="00A113FB" w:rsidP="007864DF">
            <w:pPr>
              <w:pStyle w:val="TAC"/>
              <w:jc w:val="left"/>
            </w:pPr>
          </w:p>
        </w:tc>
      </w:tr>
      <w:tr w:rsidR="00A113FB" w:rsidRPr="005838A6" w14:paraId="3F0C095A" w14:textId="77777777" w:rsidTr="00440D7B">
        <w:trPr>
          <w:trHeight w:val="225"/>
          <w:jc w:val="center"/>
        </w:trPr>
        <w:tc>
          <w:tcPr>
            <w:tcW w:w="959" w:type="dxa"/>
            <w:vMerge/>
            <w:tcBorders>
              <w:left w:val="single" w:sz="4" w:space="0" w:color="auto"/>
              <w:right w:val="single" w:sz="6" w:space="0" w:color="auto"/>
            </w:tcBorders>
          </w:tcPr>
          <w:p w14:paraId="3128EF4A" w14:textId="77777777" w:rsidR="00A113FB" w:rsidRPr="005838A6" w:rsidRDefault="00A113FB"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vAlign w:val="center"/>
          </w:tcPr>
          <w:p w14:paraId="0A70C9CB" w14:textId="3B0A53ED" w:rsidR="00A113FB" w:rsidRPr="005838A6" w:rsidRDefault="00A113FB" w:rsidP="007864DF">
            <w:pPr>
              <w:pStyle w:val="TAL"/>
            </w:pPr>
            <w:r w:rsidRPr="005838A6">
              <w:t>Frequency range</w:t>
            </w:r>
          </w:p>
        </w:tc>
        <w:tc>
          <w:tcPr>
            <w:tcW w:w="964" w:type="dxa"/>
            <w:tcBorders>
              <w:top w:val="single" w:sz="6" w:space="0" w:color="auto"/>
              <w:left w:val="single" w:sz="6" w:space="0" w:color="auto"/>
              <w:bottom w:val="single" w:sz="6" w:space="0" w:color="auto"/>
              <w:right w:val="single" w:sz="6" w:space="0" w:color="auto"/>
            </w:tcBorders>
          </w:tcPr>
          <w:p w14:paraId="23FA3768" w14:textId="16428996" w:rsidR="00A113FB" w:rsidRPr="005838A6" w:rsidRDefault="00A113FB" w:rsidP="007864DF">
            <w:pPr>
              <w:pStyle w:val="TAC"/>
              <w:jc w:val="left"/>
            </w:pPr>
            <w:r w:rsidRPr="005838A6">
              <w:t>1884.5</w:t>
            </w:r>
          </w:p>
        </w:tc>
        <w:tc>
          <w:tcPr>
            <w:tcW w:w="386" w:type="dxa"/>
            <w:tcBorders>
              <w:top w:val="single" w:sz="6" w:space="0" w:color="auto"/>
              <w:left w:val="single" w:sz="6" w:space="0" w:color="auto"/>
              <w:bottom w:val="single" w:sz="6" w:space="0" w:color="auto"/>
              <w:right w:val="single" w:sz="6" w:space="0" w:color="auto"/>
            </w:tcBorders>
          </w:tcPr>
          <w:p w14:paraId="512C4F45" w14:textId="11A4F4D8" w:rsidR="00A113FB" w:rsidRPr="005838A6" w:rsidRDefault="00A113FB"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2BE9F6A4" w14:textId="0051C289" w:rsidR="00A113FB" w:rsidRPr="005838A6" w:rsidRDefault="00A113FB" w:rsidP="007864DF">
            <w:pPr>
              <w:pStyle w:val="TAC"/>
              <w:jc w:val="left"/>
            </w:pPr>
            <w:r w:rsidRPr="005838A6">
              <w:t>1915.7</w:t>
            </w:r>
          </w:p>
        </w:tc>
        <w:tc>
          <w:tcPr>
            <w:tcW w:w="848" w:type="dxa"/>
            <w:tcBorders>
              <w:top w:val="single" w:sz="6" w:space="0" w:color="auto"/>
              <w:left w:val="single" w:sz="6" w:space="0" w:color="auto"/>
              <w:bottom w:val="single" w:sz="6" w:space="0" w:color="auto"/>
              <w:right w:val="single" w:sz="6" w:space="0" w:color="auto"/>
            </w:tcBorders>
          </w:tcPr>
          <w:p w14:paraId="49A7AC9F" w14:textId="5BA0C0DC" w:rsidR="00A113FB" w:rsidRPr="005838A6" w:rsidRDefault="00A113FB" w:rsidP="007864DF">
            <w:pPr>
              <w:pStyle w:val="TAC"/>
              <w:jc w:val="left"/>
            </w:pPr>
            <w:r w:rsidRPr="005838A6">
              <w:t>-41</w:t>
            </w:r>
          </w:p>
        </w:tc>
        <w:tc>
          <w:tcPr>
            <w:tcW w:w="850" w:type="dxa"/>
            <w:tcBorders>
              <w:top w:val="single" w:sz="6" w:space="0" w:color="auto"/>
              <w:left w:val="single" w:sz="6" w:space="0" w:color="auto"/>
              <w:bottom w:val="single" w:sz="6" w:space="0" w:color="auto"/>
              <w:right w:val="single" w:sz="6" w:space="0" w:color="auto"/>
            </w:tcBorders>
            <w:noWrap/>
          </w:tcPr>
          <w:p w14:paraId="40962EB2" w14:textId="41138F84" w:rsidR="00A113FB" w:rsidRPr="005838A6" w:rsidRDefault="00A113FB" w:rsidP="007864DF">
            <w:pPr>
              <w:pStyle w:val="TAC"/>
              <w:jc w:val="left"/>
            </w:pPr>
            <w:r w:rsidRPr="005838A6">
              <w:t>0.3</w:t>
            </w:r>
          </w:p>
        </w:tc>
        <w:tc>
          <w:tcPr>
            <w:tcW w:w="928" w:type="dxa"/>
            <w:tcBorders>
              <w:top w:val="single" w:sz="6" w:space="0" w:color="auto"/>
              <w:left w:val="single" w:sz="6" w:space="0" w:color="auto"/>
              <w:bottom w:val="single" w:sz="6" w:space="0" w:color="auto"/>
              <w:right w:val="single" w:sz="4" w:space="0" w:color="auto"/>
            </w:tcBorders>
            <w:noWrap/>
          </w:tcPr>
          <w:p w14:paraId="5C8A41D2" w14:textId="267589C8" w:rsidR="00A113FB" w:rsidRPr="005838A6" w:rsidRDefault="00A113FB" w:rsidP="007864DF">
            <w:pPr>
              <w:pStyle w:val="TAC"/>
              <w:jc w:val="left"/>
            </w:pPr>
            <w:r w:rsidRPr="005838A6">
              <w:t>8</w:t>
            </w:r>
          </w:p>
        </w:tc>
      </w:tr>
      <w:tr w:rsidR="00A113FB" w:rsidRPr="005838A6" w14:paraId="11082FF2" w14:textId="77777777" w:rsidTr="00440D7B">
        <w:trPr>
          <w:trHeight w:val="225"/>
          <w:jc w:val="center"/>
        </w:trPr>
        <w:tc>
          <w:tcPr>
            <w:tcW w:w="959" w:type="dxa"/>
            <w:vMerge/>
            <w:tcBorders>
              <w:left w:val="single" w:sz="4" w:space="0" w:color="auto"/>
              <w:right w:val="single" w:sz="6" w:space="0" w:color="auto"/>
            </w:tcBorders>
          </w:tcPr>
          <w:p w14:paraId="37F71C95" w14:textId="77777777" w:rsidR="00A113FB" w:rsidRPr="005838A6" w:rsidRDefault="00A113FB"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vAlign w:val="center"/>
          </w:tcPr>
          <w:p w14:paraId="1E10412B" w14:textId="0633746F" w:rsidR="00A113FB" w:rsidRPr="005838A6" w:rsidRDefault="00A113FB" w:rsidP="007864DF">
            <w:pPr>
              <w:pStyle w:val="TAL"/>
            </w:pPr>
            <w:r w:rsidRPr="005838A6">
              <w:t>Frequency range</w:t>
            </w:r>
          </w:p>
        </w:tc>
        <w:tc>
          <w:tcPr>
            <w:tcW w:w="964" w:type="dxa"/>
            <w:tcBorders>
              <w:top w:val="single" w:sz="6" w:space="0" w:color="auto"/>
              <w:left w:val="single" w:sz="6" w:space="0" w:color="auto"/>
              <w:bottom w:val="single" w:sz="6" w:space="0" w:color="auto"/>
              <w:right w:val="single" w:sz="6" w:space="0" w:color="auto"/>
            </w:tcBorders>
          </w:tcPr>
          <w:p w14:paraId="70A0DB92" w14:textId="7F067154" w:rsidR="00A113FB" w:rsidRPr="005838A6" w:rsidRDefault="00A113FB" w:rsidP="007864DF">
            <w:pPr>
              <w:pStyle w:val="TAC"/>
              <w:jc w:val="left"/>
            </w:pPr>
            <w:r w:rsidRPr="005838A6">
              <w:t>2545</w:t>
            </w:r>
          </w:p>
        </w:tc>
        <w:tc>
          <w:tcPr>
            <w:tcW w:w="386" w:type="dxa"/>
            <w:tcBorders>
              <w:top w:val="single" w:sz="6" w:space="0" w:color="auto"/>
              <w:left w:val="single" w:sz="6" w:space="0" w:color="auto"/>
              <w:bottom w:val="single" w:sz="6" w:space="0" w:color="auto"/>
              <w:right w:val="single" w:sz="6" w:space="0" w:color="auto"/>
            </w:tcBorders>
          </w:tcPr>
          <w:p w14:paraId="66145EC8" w14:textId="3536ADC2" w:rsidR="00A113FB" w:rsidRPr="005838A6" w:rsidRDefault="00A113FB"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36850A7B" w14:textId="0DB4CA44" w:rsidR="00A113FB" w:rsidRPr="005838A6" w:rsidRDefault="00A113FB" w:rsidP="007864DF">
            <w:pPr>
              <w:pStyle w:val="TAC"/>
              <w:jc w:val="left"/>
            </w:pPr>
            <w:r w:rsidRPr="005838A6">
              <w:t>2575</w:t>
            </w:r>
          </w:p>
        </w:tc>
        <w:tc>
          <w:tcPr>
            <w:tcW w:w="848" w:type="dxa"/>
            <w:tcBorders>
              <w:top w:val="single" w:sz="6" w:space="0" w:color="auto"/>
              <w:left w:val="single" w:sz="6" w:space="0" w:color="auto"/>
              <w:bottom w:val="single" w:sz="6" w:space="0" w:color="auto"/>
              <w:right w:val="single" w:sz="6" w:space="0" w:color="auto"/>
            </w:tcBorders>
          </w:tcPr>
          <w:p w14:paraId="28EFD2C6" w14:textId="6BC03D8F" w:rsidR="00A113FB" w:rsidRPr="005838A6" w:rsidRDefault="00A113FB" w:rsidP="007864DF">
            <w:pPr>
              <w:pStyle w:val="TAC"/>
              <w:jc w:val="left"/>
            </w:pPr>
            <w:r w:rsidRPr="005838A6">
              <w:t>-50</w:t>
            </w:r>
          </w:p>
        </w:tc>
        <w:tc>
          <w:tcPr>
            <w:tcW w:w="850" w:type="dxa"/>
            <w:tcBorders>
              <w:top w:val="single" w:sz="6" w:space="0" w:color="auto"/>
              <w:left w:val="single" w:sz="6" w:space="0" w:color="auto"/>
              <w:bottom w:val="single" w:sz="6" w:space="0" w:color="auto"/>
              <w:right w:val="single" w:sz="6" w:space="0" w:color="auto"/>
            </w:tcBorders>
            <w:noWrap/>
          </w:tcPr>
          <w:p w14:paraId="1375B15A" w14:textId="49069341" w:rsidR="00A113FB" w:rsidRPr="005838A6" w:rsidRDefault="00A113FB"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tcPr>
          <w:p w14:paraId="25217EBF" w14:textId="77777777" w:rsidR="00A113FB" w:rsidRPr="005838A6" w:rsidRDefault="00A113FB" w:rsidP="007864DF">
            <w:pPr>
              <w:pStyle w:val="TAC"/>
              <w:jc w:val="left"/>
            </w:pPr>
          </w:p>
        </w:tc>
      </w:tr>
      <w:tr w:rsidR="00A113FB" w:rsidRPr="005838A6" w14:paraId="4D05D7F7" w14:textId="77777777" w:rsidTr="00440D7B">
        <w:trPr>
          <w:trHeight w:val="225"/>
          <w:jc w:val="center"/>
        </w:trPr>
        <w:tc>
          <w:tcPr>
            <w:tcW w:w="959" w:type="dxa"/>
            <w:vMerge/>
            <w:tcBorders>
              <w:left w:val="single" w:sz="4" w:space="0" w:color="auto"/>
              <w:bottom w:val="single" w:sz="6" w:space="0" w:color="auto"/>
              <w:right w:val="single" w:sz="6" w:space="0" w:color="auto"/>
            </w:tcBorders>
          </w:tcPr>
          <w:p w14:paraId="2BD1C2FC" w14:textId="77777777" w:rsidR="00A113FB" w:rsidRPr="005838A6" w:rsidRDefault="00A113FB"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vAlign w:val="center"/>
          </w:tcPr>
          <w:p w14:paraId="293200E9" w14:textId="1C4C0BA4" w:rsidR="00A113FB" w:rsidRPr="005838A6" w:rsidRDefault="00A113FB" w:rsidP="007864DF">
            <w:pPr>
              <w:pStyle w:val="TAL"/>
            </w:pPr>
            <w:r w:rsidRPr="005838A6">
              <w:t>Frequency range</w:t>
            </w:r>
          </w:p>
        </w:tc>
        <w:tc>
          <w:tcPr>
            <w:tcW w:w="964" w:type="dxa"/>
            <w:tcBorders>
              <w:top w:val="single" w:sz="6" w:space="0" w:color="auto"/>
              <w:left w:val="single" w:sz="6" w:space="0" w:color="auto"/>
              <w:bottom w:val="single" w:sz="6" w:space="0" w:color="auto"/>
              <w:right w:val="single" w:sz="6" w:space="0" w:color="auto"/>
            </w:tcBorders>
          </w:tcPr>
          <w:p w14:paraId="7E59A96E" w14:textId="2C67630D" w:rsidR="00A113FB" w:rsidRPr="005838A6" w:rsidRDefault="00A113FB" w:rsidP="007864DF">
            <w:pPr>
              <w:pStyle w:val="TAC"/>
              <w:jc w:val="left"/>
            </w:pPr>
            <w:r w:rsidRPr="005838A6">
              <w:t>2595</w:t>
            </w:r>
          </w:p>
        </w:tc>
        <w:tc>
          <w:tcPr>
            <w:tcW w:w="386" w:type="dxa"/>
            <w:tcBorders>
              <w:top w:val="single" w:sz="6" w:space="0" w:color="auto"/>
              <w:left w:val="single" w:sz="6" w:space="0" w:color="auto"/>
              <w:bottom w:val="single" w:sz="6" w:space="0" w:color="auto"/>
              <w:right w:val="single" w:sz="6" w:space="0" w:color="auto"/>
            </w:tcBorders>
          </w:tcPr>
          <w:p w14:paraId="50C5E968" w14:textId="154FC6B6" w:rsidR="00A113FB" w:rsidRPr="005838A6" w:rsidRDefault="00A113FB"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53980BC7" w14:textId="3086F78E" w:rsidR="00A113FB" w:rsidRPr="005838A6" w:rsidRDefault="00A113FB" w:rsidP="007864DF">
            <w:pPr>
              <w:pStyle w:val="TAC"/>
              <w:jc w:val="left"/>
            </w:pPr>
            <w:r w:rsidRPr="005838A6">
              <w:t>2645</w:t>
            </w:r>
          </w:p>
        </w:tc>
        <w:tc>
          <w:tcPr>
            <w:tcW w:w="848" w:type="dxa"/>
            <w:tcBorders>
              <w:top w:val="single" w:sz="6" w:space="0" w:color="auto"/>
              <w:left w:val="single" w:sz="6" w:space="0" w:color="auto"/>
              <w:bottom w:val="single" w:sz="6" w:space="0" w:color="auto"/>
              <w:right w:val="single" w:sz="6" w:space="0" w:color="auto"/>
            </w:tcBorders>
          </w:tcPr>
          <w:p w14:paraId="0B08B8B3" w14:textId="44D3C858" w:rsidR="00A113FB" w:rsidRPr="005838A6" w:rsidRDefault="00A113FB" w:rsidP="007864DF">
            <w:pPr>
              <w:pStyle w:val="TAC"/>
              <w:jc w:val="left"/>
            </w:pPr>
            <w:r w:rsidRPr="005838A6">
              <w:t>-50</w:t>
            </w:r>
          </w:p>
        </w:tc>
        <w:tc>
          <w:tcPr>
            <w:tcW w:w="850" w:type="dxa"/>
            <w:tcBorders>
              <w:top w:val="single" w:sz="6" w:space="0" w:color="auto"/>
              <w:left w:val="single" w:sz="6" w:space="0" w:color="auto"/>
              <w:bottom w:val="single" w:sz="6" w:space="0" w:color="auto"/>
              <w:right w:val="single" w:sz="6" w:space="0" w:color="auto"/>
            </w:tcBorders>
            <w:noWrap/>
          </w:tcPr>
          <w:p w14:paraId="68A2519D" w14:textId="0BB9B5EF" w:rsidR="00A113FB" w:rsidRPr="005838A6" w:rsidRDefault="00A113FB"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tcPr>
          <w:p w14:paraId="3621E2C8" w14:textId="77777777" w:rsidR="00A113FB" w:rsidRPr="005838A6" w:rsidRDefault="00A113FB" w:rsidP="007864DF">
            <w:pPr>
              <w:pStyle w:val="TAC"/>
              <w:jc w:val="left"/>
            </w:pPr>
          </w:p>
        </w:tc>
      </w:tr>
      <w:tr w:rsidR="004E00EE" w:rsidRPr="005838A6" w14:paraId="44646536" w14:textId="77777777" w:rsidTr="00440D7B">
        <w:trPr>
          <w:trHeight w:val="225"/>
          <w:jc w:val="center"/>
        </w:trPr>
        <w:tc>
          <w:tcPr>
            <w:tcW w:w="959" w:type="dxa"/>
            <w:vMerge w:val="restart"/>
            <w:tcBorders>
              <w:left w:val="single" w:sz="4" w:space="0" w:color="auto"/>
              <w:right w:val="single" w:sz="6" w:space="0" w:color="auto"/>
            </w:tcBorders>
          </w:tcPr>
          <w:p w14:paraId="1B2D25EB" w14:textId="26BE845A" w:rsidR="004E00EE" w:rsidRPr="005838A6" w:rsidRDefault="004E00EE" w:rsidP="007864DF">
            <w:pPr>
              <w:pStyle w:val="TAC"/>
              <w:jc w:val="left"/>
            </w:pPr>
            <w:r w:rsidRPr="005838A6">
              <w:t>n20, n82</w:t>
            </w:r>
            <w:r w:rsidR="00A64E46" w:rsidRPr="005838A6">
              <w:t>, n9</w:t>
            </w:r>
            <w:r w:rsidR="00FC6720" w:rsidRPr="005838A6">
              <w:t>1</w:t>
            </w:r>
            <w:r w:rsidR="00A64E46" w:rsidRPr="005838A6">
              <w:t>, n9</w:t>
            </w:r>
            <w:r w:rsidR="00FC6720" w:rsidRPr="005838A6">
              <w:t>2</w:t>
            </w:r>
          </w:p>
        </w:tc>
        <w:tc>
          <w:tcPr>
            <w:tcW w:w="2831" w:type="dxa"/>
            <w:tcBorders>
              <w:top w:val="single" w:sz="6" w:space="0" w:color="auto"/>
              <w:left w:val="single" w:sz="6" w:space="0" w:color="auto"/>
              <w:bottom w:val="single" w:sz="6" w:space="0" w:color="auto"/>
              <w:right w:val="single" w:sz="6" w:space="0" w:color="auto"/>
            </w:tcBorders>
          </w:tcPr>
          <w:p w14:paraId="2E146A76" w14:textId="77777777" w:rsidR="004E00EE" w:rsidRPr="005838A6" w:rsidRDefault="004E00EE" w:rsidP="007864DF">
            <w:pPr>
              <w:pStyle w:val="TAL"/>
            </w:pPr>
            <w:r w:rsidRPr="005838A6">
              <w:t>E-UTRA Band 1, 3, 7, 8, 22, 31, 32, 33, 34, 40, 43, 50, 51, 65, 67, 68, 72, 74, 75, 76</w:t>
            </w:r>
          </w:p>
        </w:tc>
        <w:tc>
          <w:tcPr>
            <w:tcW w:w="964" w:type="dxa"/>
            <w:tcBorders>
              <w:top w:val="single" w:sz="6" w:space="0" w:color="auto"/>
              <w:left w:val="single" w:sz="6" w:space="0" w:color="auto"/>
              <w:bottom w:val="single" w:sz="6" w:space="0" w:color="auto"/>
              <w:right w:val="single" w:sz="6" w:space="0" w:color="auto"/>
            </w:tcBorders>
          </w:tcPr>
          <w:p w14:paraId="6044EC49" w14:textId="77777777" w:rsidR="004E00EE" w:rsidRPr="005838A6" w:rsidRDefault="004E00EE" w:rsidP="007864DF">
            <w:pPr>
              <w:pStyle w:val="TAC"/>
              <w:jc w:val="left"/>
            </w:pPr>
            <w:r w:rsidRPr="005838A6">
              <w:t>F</w:t>
            </w:r>
            <w:r w:rsidRPr="005838A6">
              <w:rPr>
                <w:vertAlign w:val="subscript"/>
              </w:rPr>
              <w:t>DL_low</w:t>
            </w:r>
          </w:p>
        </w:tc>
        <w:tc>
          <w:tcPr>
            <w:tcW w:w="386" w:type="dxa"/>
            <w:tcBorders>
              <w:top w:val="single" w:sz="6" w:space="0" w:color="auto"/>
              <w:left w:val="single" w:sz="6" w:space="0" w:color="auto"/>
              <w:bottom w:val="single" w:sz="6" w:space="0" w:color="auto"/>
              <w:right w:val="single" w:sz="6" w:space="0" w:color="auto"/>
            </w:tcBorders>
          </w:tcPr>
          <w:p w14:paraId="4F2987EE"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0750A662" w14:textId="77777777" w:rsidR="004E00EE" w:rsidRPr="005838A6" w:rsidRDefault="004E00EE" w:rsidP="007864DF">
            <w:pPr>
              <w:pStyle w:val="TAC"/>
              <w:jc w:val="left"/>
            </w:pPr>
            <w:r w:rsidRPr="005838A6">
              <w:rPr>
                <w:rStyle w:val="TALCar"/>
              </w:rPr>
              <w:t>F</w:t>
            </w:r>
            <w:r w:rsidRPr="005838A6">
              <w:rPr>
                <w:rStyle w:val="TALCar"/>
                <w:vertAlign w:val="subscript"/>
              </w:rPr>
              <w:t>DL_high</w:t>
            </w:r>
          </w:p>
        </w:tc>
        <w:tc>
          <w:tcPr>
            <w:tcW w:w="848" w:type="dxa"/>
            <w:tcBorders>
              <w:top w:val="single" w:sz="6" w:space="0" w:color="auto"/>
              <w:left w:val="single" w:sz="6" w:space="0" w:color="auto"/>
              <w:bottom w:val="single" w:sz="6" w:space="0" w:color="auto"/>
              <w:right w:val="single" w:sz="6" w:space="0" w:color="auto"/>
            </w:tcBorders>
          </w:tcPr>
          <w:p w14:paraId="3C0BA6D0" w14:textId="77777777" w:rsidR="004E00EE" w:rsidRPr="005838A6" w:rsidRDefault="004E00EE" w:rsidP="007864DF">
            <w:pPr>
              <w:pStyle w:val="TAC"/>
              <w:jc w:val="left"/>
            </w:pPr>
            <w:r w:rsidRPr="005838A6">
              <w:t>-50</w:t>
            </w:r>
          </w:p>
        </w:tc>
        <w:tc>
          <w:tcPr>
            <w:tcW w:w="850" w:type="dxa"/>
            <w:tcBorders>
              <w:top w:val="single" w:sz="6" w:space="0" w:color="auto"/>
              <w:left w:val="single" w:sz="6" w:space="0" w:color="auto"/>
              <w:bottom w:val="single" w:sz="6" w:space="0" w:color="auto"/>
              <w:right w:val="single" w:sz="6" w:space="0" w:color="auto"/>
            </w:tcBorders>
            <w:noWrap/>
          </w:tcPr>
          <w:p w14:paraId="260B4FA8" w14:textId="77777777" w:rsidR="004E00EE" w:rsidRPr="005838A6" w:rsidRDefault="004E00EE"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tcPr>
          <w:p w14:paraId="1AFBAE8F" w14:textId="77777777" w:rsidR="004E00EE" w:rsidRPr="005838A6" w:rsidRDefault="004E00EE" w:rsidP="007864DF">
            <w:pPr>
              <w:pStyle w:val="TAC"/>
              <w:jc w:val="left"/>
            </w:pPr>
          </w:p>
        </w:tc>
      </w:tr>
      <w:tr w:rsidR="004E00EE" w:rsidRPr="005838A6" w14:paraId="0DC190EE" w14:textId="77777777" w:rsidTr="00440D7B">
        <w:trPr>
          <w:trHeight w:val="225"/>
          <w:jc w:val="center"/>
        </w:trPr>
        <w:tc>
          <w:tcPr>
            <w:tcW w:w="959" w:type="dxa"/>
            <w:vMerge/>
            <w:tcBorders>
              <w:left w:val="single" w:sz="4" w:space="0" w:color="auto"/>
              <w:right w:val="single" w:sz="6" w:space="0" w:color="auto"/>
            </w:tcBorders>
          </w:tcPr>
          <w:p w14:paraId="5A8BAA79" w14:textId="77777777" w:rsidR="004E00EE" w:rsidRPr="005838A6" w:rsidRDefault="004E00EE"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tcPr>
          <w:p w14:paraId="3B17C657" w14:textId="77777777" w:rsidR="004E00EE" w:rsidRPr="005838A6" w:rsidRDefault="004E00EE" w:rsidP="007864DF">
            <w:pPr>
              <w:pStyle w:val="TAL"/>
            </w:pPr>
            <w:r w:rsidRPr="005838A6">
              <w:t>E-UTRA Band 20</w:t>
            </w:r>
          </w:p>
        </w:tc>
        <w:tc>
          <w:tcPr>
            <w:tcW w:w="964" w:type="dxa"/>
            <w:tcBorders>
              <w:top w:val="single" w:sz="6" w:space="0" w:color="auto"/>
              <w:left w:val="single" w:sz="6" w:space="0" w:color="auto"/>
              <w:bottom w:val="single" w:sz="6" w:space="0" w:color="auto"/>
              <w:right w:val="single" w:sz="6" w:space="0" w:color="auto"/>
            </w:tcBorders>
          </w:tcPr>
          <w:p w14:paraId="1A20BE0A" w14:textId="77777777" w:rsidR="004E00EE" w:rsidRPr="005838A6" w:rsidRDefault="004E00EE" w:rsidP="007864DF">
            <w:pPr>
              <w:pStyle w:val="TAC"/>
              <w:jc w:val="left"/>
            </w:pPr>
            <w:r w:rsidRPr="005838A6">
              <w:t>F</w:t>
            </w:r>
            <w:r w:rsidRPr="005838A6">
              <w:rPr>
                <w:vertAlign w:val="subscript"/>
              </w:rPr>
              <w:t>DL_low</w:t>
            </w:r>
          </w:p>
        </w:tc>
        <w:tc>
          <w:tcPr>
            <w:tcW w:w="386" w:type="dxa"/>
            <w:tcBorders>
              <w:top w:val="single" w:sz="6" w:space="0" w:color="auto"/>
              <w:left w:val="single" w:sz="6" w:space="0" w:color="auto"/>
              <w:bottom w:val="single" w:sz="6" w:space="0" w:color="auto"/>
              <w:right w:val="single" w:sz="6" w:space="0" w:color="auto"/>
            </w:tcBorders>
          </w:tcPr>
          <w:p w14:paraId="75275594"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010B07B4" w14:textId="77777777" w:rsidR="004E00EE" w:rsidRPr="005838A6" w:rsidRDefault="004E00EE" w:rsidP="007864DF">
            <w:pPr>
              <w:pStyle w:val="TAC"/>
              <w:jc w:val="left"/>
            </w:pPr>
            <w:r w:rsidRPr="005838A6">
              <w:rPr>
                <w:rStyle w:val="TALCar"/>
              </w:rPr>
              <w:t>F</w:t>
            </w:r>
            <w:r w:rsidRPr="005838A6">
              <w:rPr>
                <w:rStyle w:val="TALCar"/>
                <w:vertAlign w:val="subscript"/>
              </w:rPr>
              <w:t>DL_high</w:t>
            </w:r>
          </w:p>
        </w:tc>
        <w:tc>
          <w:tcPr>
            <w:tcW w:w="848" w:type="dxa"/>
            <w:tcBorders>
              <w:top w:val="single" w:sz="6" w:space="0" w:color="auto"/>
              <w:left w:val="single" w:sz="6" w:space="0" w:color="auto"/>
              <w:bottom w:val="single" w:sz="6" w:space="0" w:color="auto"/>
              <w:right w:val="single" w:sz="6" w:space="0" w:color="auto"/>
            </w:tcBorders>
          </w:tcPr>
          <w:p w14:paraId="1F333E76" w14:textId="77777777" w:rsidR="004E00EE" w:rsidRPr="005838A6" w:rsidRDefault="004E00EE" w:rsidP="007864DF">
            <w:pPr>
              <w:pStyle w:val="TAC"/>
              <w:jc w:val="left"/>
            </w:pPr>
            <w:r w:rsidRPr="005838A6">
              <w:t>-50</w:t>
            </w:r>
          </w:p>
        </w:tc>
        <w:tc>
          <w:tcPr>
            <w:tcW w:w="850" w:type="dxa"/>
            <w:tcBorders>
              <w:top w:val="single" w:sz="6" w:space="0" w:color="auto"/>
              <w:left w:val="single" w:sz="6" w:space="0" w:color="auto"/>
              <w:bottom w:val="single" w:sz="6" w:space="0" w:color="auto"/>
              <w:right w:val="single" w:sz="6" w:space="0" w:color="auto"/>
            </w:tcBorders>
            <w:noWrap/>
          </w:tcPr>
          <w:p w14:paraId="0BF005F2" w14:textId="77777777" w:rsidR="004E00EE" w:rsidRPr="005838A6" w:rsidRDefault="004E00EE"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tcPr>
          <w:p w14:paraId="1220C210" w14:textId="77777777" w:rsidR="004E00EE" w:rsidRPr="005838A6" w:rsidRDefault="004E00EE" w:rsidP="007864DF">
            <w:pPr>
              <w:pStyle w:val="TAC"/>
              <w:jc w:val="left"/>
            </w:pPr>
            <w:r w:rsidRPr="005838A6">
              <w:t>15</w:t>
            </w:r>
          </w:p>
        </w:tc>
      </w:tr>
      <w:tr w:rsidR="004E00EE" w:rsidRPr="005838A6" w14:paraId="616EA808" w14:textId="77777777" w:rsidTr="00440D7B">
        <w:trPr>
          <w:trHeight w:val="225"/>
          <w:jc w:val="center"/>
        </w:trPr>
        <w:tc>
          <w:tcPr>
            <w:tcW w:w="959" w:type="dxa"/>
            <w:vMerge/>
            <w:tcBorders>
              <w:left w:val="single" w:sz="4" w:space="0" w:color="auto"/>
              <w:right w:val="single" w:sz="6" w:space="0" w:color="auto"/>
            </w:tcBorders>
          </w:tcPr>
          <w:p w14:paraId="55E1C3A1" w14:textId="77777777" w:rsidR="004E00EE" w:rsidRPr="005838A6" w:rsidRDefault="004E00EE"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tcPr>
          <w:p w14:paraId="511ACC6B" w14:textId="3F6AC9A8" w:rsidR="004E00EE" w:rsidRPr="005838A6" w:rsidRDefault="004E00EE" w:rsidP="007864DF">
            <w:pPr>
              <w:pStyle w:val="TAL"/>
            </w:pPr>
            <w:r w:rsidRPr="005838A6">
              <w:t xml:space="preserve">E-UTRA Band 38, 42, </w:t>
            </w:r>
            <w:r w:rsidR="00B974E7" w:rsidRPr="005838A6">
              <w:t xml:space="preserve">52, </w:t>
            </w:r>
            <w:r w:rsidRPr="005838A6">
              <w:t>69</w:t>
            </w:r>
          </w:p>
          <w:p w14:paraId="0C210DA0" w14:textId="77777777" w:rsidR="004E00EE" w:rsidRPr="005838A6" w:rsidRDefault="004E00EE" w:rsidP="007864DF">
            <w:pPr>
              <w:pStyle w:val="TAL"/>
            </w:pPr>
            <w:r w:rsidRPr="005838A6">
              <w:t>NR Band n77, n78</w:t>
            </w:r>
          </w:p>
        </w:tc>
        <w:tc>
          <w:tcPr>
            <w:tcW w:w="964" w:type="dxa"/>
            <w:tcBorders>
              <w:top w:val="single" w:sz="6" w:space="0" w:color="auto"/>
              <w:left w:val="single" w:sz="6" w:space="0" w:color="auto"/>
              <w:bottom w:val="single" w:sz="6" w:space="0" w:color="auto"/>
              <w:right w:val="single" w:sz="6" w:space="0" w:color="auto"/>
            </w:tcBorders>
          </w:tcPr>
          <w:p w14:paraId="6B14640D" w14:textId="77777777" w:rsidR="004E00EE" w:rsidRPr="005838A6" w:rsidRDefault="004E00EE" w:rsidP="007864DF">
            <w:pPr>
              <w:pStyle w:val="TAC"/>
              <w:jc w:val="left"/>
            </w:pPr>
            <w:r w:rsidRPr="005838A6">
              <w:t>F</w:t>
            </w:r>
            <w:r w:rsidRPr="005838A6">
              <w:rPr>
                <w:vertAlign w:val="subscript"/>
              </w:rPr>
              <w:t>DL_low</w:t>
            </w:r>
            <w:r w:rsidRPr="005838A6">
              <w:t xml:space="preserve"> </w:t>
            </w:r>
          </w:p>
        </w:tc>
        <w:tc>
          <w:tcPr>
            <w:tcW w:w="386" w:type="dxa"/>
            <w:tcBorders>
              <w:top w:val="single" w:sz="6" w:space="0" w:color="auto"/>
              <w:left w:val="single" w:sz="6" w:space="0" w:color="auto"/>
              <w:bottom w:val="single" w:sz="6" w:space="0" w:color="auto"/>
              <w:right w:val="single" w:sz="6" w:space="0" w:color="auto"/>
            </w:tcBorders>
          </w:tcPr>
          <w:p w14:paraId="084F3805"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6224BD81" w14:textId="77777777" w:rsidR="004E00EE" w:rsidRPr="005838A6" w:rsidRDefault="004E00EE" w:rsidP="007864DF">
            <w:pPr>
              <w:pStyle w:val="TAC"/>
              <w:jc w:val="left"/>
            </w:pPr>
            <w:r w:rsidRPr="005838A6">
              <w:rPr>
                <w:rStyle w:val="TALCar"/>
              </w:rPr>
              <w:t>F</w:t>
            </w:r>
            <w:r w:rsidRPr="005838A6">
              <w:rPr>
                <w:rStyle w:val="TALCar"/>
                <w:vertAlign w:val="subscript"/>
              </w:rPr>
              <w:t>DL_high</w:t>
            </w:r>
          </w:p>
        </w:tc>
        <w:tc>
          <w:tcPr>
            <w:tcW w:w="848" w:type="dxa"/>
            <w:tcBorders>
              <w:top w:val="single" w:sz="6" w:space="0" w:color="auto"/>
              <w:left w:val="single" w:sz="6" w:space="0" w:color="auto"/>
              <w:bottom w:val="single" w:sz="6" w:space="0" w:color="auto"/>
              <w:right w:val="single" w:sz="6" w:space="0" w:color="auto"/>
            </w:tcBorders>
          </w:tcPr>
          <w:p w14:paraId="3686E5B7" w14:textId="77777777" w:rsidR="004E00EE" w:rsidRPr="005838A6" w:rsidRDefault="004E00EE" w:rsidP="007864DF">
            <w:pPr>
              <w:pStyle w:val="TAC"/>
              <w:jc w:val="left"/>
            </w:pPr>
            <w:r w:rsidRPr="005838A6">
              <w:t>-50</w:t>
            </w:r>
          </w:p>
        </w:tc>
        <w:tc>
          <w:tcPr>
            <w:tcW w:w="850" w:type="dxa"/>
            <w:tcBorders>
              <w:top w:val="single" w:sz="6" w:space="0" w:color="auto"/>
              <w:left w:val="single" w:sz="6" w:space="0" w:color="auto"/>
              <w:bottom w:val="single" w:sz="6" w:space="0" w:color="auto"/>
              <w:right w:val="single" w:sz="6" w:space="0" w:color="auto"/>
            </w:tcBorders>
            <w:noWrap/>
          </w:tcPr>
          <w:p w14:paraId="70276DE0" w14:textId="77777777" w:rsidR="004E00EE" w:rsidRPr="005838A6" w:rsidRDefault="004E00EE"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tcPr>
          <w:p w14:paraId="33AF26C2" w14:textId="77777777" w:rsidR="004E00EE" w:rsidRPr="005838A6" w:rsidRDefault="004E00EE" w:rsidP="007864DF">
            <w:pPr>
              <w:pStyle w:val="TAC"/>
              <w:jc w:val="left"/>
            </w:pPr>
            <w:r w:rsidRPr="005838A6">
              <w:t>2</w:t>
            </w:r>
          </w:p>
        </w:tc>
      </w:tr>
      <w:tr w:rsidR="004E00EE" w:rsidRPr="005838A6" w14:paraId="1B5F0AE2" w14:textId="77777777" w:rsidTr="00440D7B">
        <w:trPr>
          <w:trHeight w:val="225"/>
          <w:jc w:val="center"/>
        </w:trPr>
        <w:tc>
          <w:tcPr>
            <w:tcW w:w="959" w:type="dxa"/>
            <w:vMerge/>
            <w:tcBorders>
              <w:left w:val="single" w:sz="4" w:space="0" w:color="auto"/>
              <w:bottom w:val="single" w:sz="6" w:space="0" w:color="auto"/>
              <w:right w:val="single" w:sz="6" w:space="0" w:color="auto"/>
            </w:tcBorders>
          </w:tcPr>
          <w:p w14:paraId="6D3126A7" w14:textId="77777777" w:rsidR="004E00EE" w:rsidRPr="005838A6" w:rsidRDefault="004E00EE"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tcPr>
          <w:p w14:paraId="11A4B627" w14:textId="77777777" w:rsidR="004E00EE" w:rsidRPr="005838A6" w:rsidRDefault="004E00EE" w:rsidP="007864DF">
            <w:pPr>
              <w:pStyle w:val="TAL"/>
            </w:pPr>
            <w:r w:rsidRPr="005838A6">
              <w:t>Frequency range</w:t>
            </w:r>
          </w:p>
        </w:tc>
        <w:tc>
          <w:tcPr>
            <w:tcW w:w="964" w:type="dxa"/>
            <w:tcBorders>
              <w:top w:val="single" w:sz="6" w:space="0" w:color="auto"/>
              <w:left w:val="single" w:sz="6" w:space="0" w:color="auto"/>
              <w:bottom w:val="single" w:sz="6" w:space="0" w:color="auto"/>
              <w:right w:val="single" w:sz="6" w:space="0" w:color="auto"/>
            </w:tcBorders>
          </w:tcPr>
          <w:p w14:paraId="76ECB5C7" w14:textId="77777777" w:rsidR="004E00EE" w:rsidRPr="005838A6" w:rsidRDefault="004E00EE" w:rsidP="007864DF">
            <w:pPr>
              <w:pStyle w:val="TAC"/>
              <w:jc w:val="left"/>
            </w:pPr>
            <w:r w:rsidRPr="005838A6">
              <w:t>758</w:t>
            </w:r>
          </w:p>
        </w:tc>
        <w:tc>
          <w:tcPr>
            <w:tcW w:w="386" w:type="dxa"/>
            <w:tcBorders>
              <w:top w:val="single" w:sz="6" w:space="0" w:color="auto"/>
              <w:left w:val="single" w:sz="6" w:space="0" w:color="auto"/>
              <w:bottom w:val="single" w:sz="6" w:space="0" w:color="auto"/>
              <w:right w:val="single" w:sz="6" w:space="0" w:color="auto"/>
            </w:tcBorders>
          </w:tcPr>
          <w:p w14:paraId="72069BA9"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028E92B7" w14:textId="77777777" w:rsidR="004E00EE" w:rsidRPr="005838A6" w:rsidRDefault="004E00EE" w:rsidP="007864DF">
            <w:pPr>
              <w:pStyle w:val="TAC"/>
              <w:jc w:val="left"/>
            </w:pPr>
            <w:r w:rsidRPr="005838A6">
              <w:t>788</w:t>
            </w:r>
          </w:p>
        </w:tc>
        <w:tc>
          <w:tcPr>
            <w:tcW w:w="848" w:type="dxa"/>
            <w:tcBorders>
              <w:top w:val="single" w:sz="6" w:space="0" w:color="auto"/>
              <w:left w:val="single" w:sz="6" w:space="0" w:color="auto"/>
              <w:bottom w:val="single" w:sz="6" w:space="0" w:color="auto"/>
              <w:right w:val="single" w:sz="6" w:space="0" w:color="auto"/>
            </w:tcBorders>
          </w:tcPr>
          <w:p w14:paraId="329F34BF" w14:textId="77777777" w:rsidR="004E00EE" w:rsidRPr="005838A6" w:rsidRDefault="004E00EE" w:rsidP="007864DF">
            <w:pPr>
              <w:pStyle w:val="TAC"/>
              <w:jc w:val="left"/>
            </w:pPr>
            <w:r w:rsidRPr="005838A6">
              <w:t>-50</w:t>
            </w:r>
          </w:p>
        </w:tc>
        <w:tc>
          <w:tcPr>
            <w:tcW w:w="850" w:type="dxa"/>
            <w:tcBorders>
              <w:top w:val="single" w:sz="6" w:space="0" w:color="auto"/>
              <w:left w:val="single" w:sz="6" w:space="0" w:color="auto"/>
              <w:bottom w:val="single" w:sz="6" w:space="0" w:color="auto"/>
              <w:right w:val="single" w:sz="6" w:space="0" w:color="auto"/>
            </w:tcBorders>
            <w:noWrap/>
          </w:tcPr>
          <w:p w14:paraId="20B75B0F" w14:textId="77777777" w:rsidR="004E00EE" w:rsidRPr="005838A6" w:rsidRDefault="004E00EE"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tcPr>
          <w:p w14:paraId="352D067F" w14:textId="77777777" w:rsidR="004E00EE" w:rsidRPr="005838A6" w:rsidRDefault="004E00EE" w:rsidP="007864DF">
            <w:pPr>
              <w:pStyle w:val="TAC"/>
              <w:jc w:val="left"/>
            </w:pPr>
          </w:p>
        </w:tc>
      </w:tr>
      <w:tr w:rsidR="004E00EE" w:rsidRPr="005838A6" w14:paraId="4BE1416B" w14:textId="77777777" w:rsidTr="00440D7B">
        <w:trPr>
          <w:trHeight w:val="225"/>
          <w:jc w:val="center"/>
        </w:trPr>
        <w:tc>
          <w:tcPr>
            <w:tcW w:w="959" w:type="dxa"/>
            <w:vMerge w:val="restart"/>
            <w:tcBorders>
              <w:left w:val="single" w:sz="4" w:space="0" w:color="auto"/>
              <w:right w:val="single" w:sz="6" w:space="0" w:color="auto"/>
            </w:tcBorders>
          </w:tcPr>
          <w:p w14:paraId="2831444A" w14:textId="77777777" w:rsidR="004E00EE" w:rsidRPr="005838A6" w:rsidRDefault="004E00EE" w:rsidP="007864DF">
            <w:pPr>
              <w:pStyle w:val="TAC"/>
              <w:jc w:val="left"/>
            </w:pPr>
            <w:r w:rsidRPr="005838A6">
              <w:t>n25</w:t>
            </w:r>
          </w:p>
        </w:tc>
        <w:tc>
          <w:tcPr>
            <w:tcW w:w="2831" w:type="dxa"/>
            <w:tcBorders>
              <w:top w:val="single" w:sz="6" w:space="0" w:color="auto"/>
              <w:left w:val="single" w:sz="6" w:space="0" w:color="auto"/>
              <w:bottom w:val="single" w:sz="6" w:space="0" w:color="auto"/>
              <w:right w:val="single" w:sz="6" w:space="0" w:color="auto"/>
            </w:tcBorders>
          </w:tcPr>
          <w:p w14:paraId="0515899A" w14:textId="33F4ADAE" w:rsidR="004E00EE" w:rsidRPr="005838A6" w:rsidRDefault="004E00EE" w:rsidP="007864DF">
            <w:pPr>
              <w:pStyle w:val="TAL"/>
            </w:pPr>
            <w:r w:rsidRPr="005838A6">
              <w:t>E-UTRA Band 4, 5, 12, 13, 14, 17, 24, 26, 27, 28, 29, 30, 41, 42, 53, 66, 70, 71, 85</w:t>
            </w:r>
          </w:p>
        </w:tc>
        <w:tc>
          <w:tcPr>
            <w:tcW w:w="964" w:type="dxa"/>
            <w:tcBorders>
              <w:top w:val="single" w:sz="6" w:space="0" w:color="auto"/>
              <w:left w:val="single" w:sz="6" w:space="0" w:color="auto"/>
              <w:bottom w:val="single" w:sz="6" w:space="0" w:color="auto"/>
              <w:right w:val="single" w:sz="6" w:space="0" w:color="auto"/>
            </w:tcBorders>
          </w:tcPr>
          <w:p w14:paraId="264C8DB2" w14:textId="77777777" w:rsidR="004E00EE" w:rsidRPr="005838A6" w:rsidRDefault="004E00EE" w:rsidP="007864DF">
            <w:pPr>
              <w:pStyle w:val="TAC"/>
              <w:jc w:val="left"/>
            </w:pPr>
            <w:r w:rsidRPr="005838A6">
              <w:t>F</w:t>
            </w:r>
            <w:r w:rsidRPr="005838A6">
              <w:rPr>
                <w:vertAlign w:val="subscript"/>
              </w:rPr>
              <w:t>DL_low</w:t>
            </w:r>
            <w:r w:rsidRPr="005838A6">
              <w:t xml:space="preserve"> </w:t>
            </w:r>
          </w:p>
        </w:tc>
        <w:tc>
          <w:tcPr>
            <w:tcW w:w="386" w:type="dxa"/>
            <w:tcBorders>
              <w:top w:val="single" w:sz="6" w:space="0" w:color="auto"/>
              <w:left w:val="single" w:sz="6" w:space="0" w:color="auto"/>
              <w:bottom w:val="single" w:sz="6" w:space="0" w:color="auto"/>
              <w:right w:val="single" w:sz="6" w:space="0" w:color="auto"/>
            </w:tcBorders>
          </w:tcPr>
          <w:p w14:paraId="61E4BAB5"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1EDB91D0" w14:textId="77777777" w:rsidR="004E00EE" w:rsidRPr="005838A6" w:rsidRDefault="004E00EE" w:rsidP="007864DF">
            <w:pPr>
              <w:pStyle w:val="TAC"/>
              <w:jc w:val="left"/>
            </w:pPr>
            <w:r w:rsidRPr="005838A6">
              <w:rPr>
                <w:rStyle w:val="TALCar"/>
              </w:rPr>
              <w:t>F</w:t>
            </w:r>
            <w:r w:rsidRPr="005838A6">
              <w:rPr>
                <w:rStyle w:val="TALCar"/>
                <w:vertAlign w:val="subscript"/>
              </w:rPr>
              <w:t>DL_high</w:t>
            </w:r>
          </w:p>
        </w:tc>
        <w:tc>
          <w:tcPr>
            <w:tcW w:w="848" w:type="dxa"/>
            <w:tcBorders>
              <w:top w:val="single" w:sz="6" w:space="0" w:color="auto"/>
              <w:left w:val="single" w:sz="6" w:space="0" w:color="auto"/>
              <w:bottom w:val="single" w:sz="6" w:space="0" w:color="auto"/>
              <w:right w:val="single" w:sz="6" w:space="0" w:color="auto"/>
            </w:tcBorders>
          </w:tcPr>
          <w:p w14:paraId="6875AD28" w14:textId="77777777" w:rsidR="004E00EE" w:rsidRPr="005838A6" w:rsidRDefault="004E00EE" w:rsidP="007864DF">
            <w:pPr>
              <w:pStyle w:val="TAC"/>
              <w:jc w:val="left"/>
            </w:pPr>
            <w:r w:rsidRPr="005838A6">
              <w:t>-50</w:t>
            </w:r>
          </w:p>
        </w:tc>
        <w:tc>
          <w:tcPr>
            <w:tcW w:w="850" w:type="dxa"/>
            <w:tcBorders>
              <w:top w:val="single" w:sz="6" w:space="0" w:color="auto"/>
              <w:left w:val="single" w:sz="6" w:space="0" w:color="auto"/>
              <w:bottom w:val="single" w:sz="6" w:space="0" w:color="auto"/>
              <w:right w:val="single" w:sz="6" w:space="0" w:color="auto"/>
            </w:tcBorders>
            <w:noWrap/>
          </w:tcPr>
          <w:p w14:paraId="0580B426" w14:textId="77777777" w:rsidR="004E00EE" w:rsidRPr="005838A6" w:rsidRDefault="004E00EE"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tcPr>
          <w:p w14:paraId="358BB666" w14:textId="77777777" w:rsidR="004E00EE" w:rsidRPr="005838A6" w:rsidRDefault="004E00EE" w:rsidP="007864DF">
            <w:pPr>
              <w:pStyle w:val="TAC"/>
              <w:jc w:val="left"/>
            </w:pPr>
          </w:p>
        </w:tc>
      </w:tr>
      <w:tr w:rsidR="004E00EE" w:rsidRPr="005838A6" w14:paraId="673C93D1" w14:textId="77777777" w:rsidTr="00440D7B">
        <w:trPr>
          <w:trHeight w:val="225"/>
          <w:jc w:val="center"/>
        </w:trPr>
        <w:tc>
          <w:tcPr>
            <w:tcW w:w="959" w:type="dxa"/>
            <w:vMerge/>
            <w:tcBorders>
              <w:left w:val="single" w:sz="4" w:space="0" w:color="auto"/>
              <w:right w:val="single" w:sz="6" w:space="0" w:color="auto"/>
            </w:tcBorders>
          </w:tcPr>
          <w:p w14:paraId="1B9781F6" w14:textId="77777777" w:rsidR="004E00EE" w:rsidRPr="005838A6" w:rsidRDefault="004E00EE"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tcPr>
          <w:p w14:paraId="1E6176E9" w14:textId="77777777" w:rsidR="004E00EE" w:rsidRPr="005838A6" w:rsidRDefault="004E00EE" w:rsidP="007864DF">
            <w:pPr>
              <w:pStyle w:val="TAL"/>
            </w:pPr>
            <w:r w:rsidRPr="005838A6">
              <w:t>E-UTRA Band 2</w:t>
            </w:r>
          </w:p>
        </w:tc>
        <w:tc>
          <w:tcPr>
            <w:tcW w:w="964" w:type="dxa"/>
            <w:tcBorders>
              <w:top w:val="single" w:sz="6" w:space="0" w:color="auto"/>
              <w:left w:val="single" w:sz="6" w:space="0" w:color="auto"/>
              <w:bottom w:val="single" w:sz="6" w:space="0" w:color="auto"/>
              <w:right w:val="single" w:sz="6" w:space="0" w:color="auto"/>
            </w:tcBorders>
          </w:tcPr>
          <w:p w14:paraId="1C1B997F" w14:textId="77777777" w:rsidR="004E00EE" w:rsidRPr="005838A6" w:rsidRDefault="004E00EE" w:rsidP="007864DF">
            <w:pPr>
              <w:pStyle w:val="TAC"/>
              <w:jc w:val="left"/>
            </w:pPr>
            <w:r w:rsidRPr="005838A6">
              <w:t>F</w:t>
            </w:r>
            <w:r w:rsidRPr="005838A6">
              <w:rPr>
                <w:vertAlign w:val="subscript"/>
              </w:rPr>
              <w:t>DL_low</w:t>
            </w:r>
            <w:r w:rsidRPr="005838A6">
              <w:t xml:space="preserve"> </w:t>
            </w:r>
          </w:p>
        </w:tc>
        <w:tc>
          <w:tcPr>
            <w:tcW w:w="386" w:type="dxa"/>
            <w:tcBorders>
              <w:top w:val="single" w:sz="6" w:space="0" w:color="auto"/>
              <w:left w:val="single" w:sz="6" w:space="0" w:color="auto"/>
              <w:bottom w:val="single" w:sz="6" w:space="0" w:color="auto"/>
              <w:right w:val="single" w:sz="6" w:space="0" w:color="auto"/>
            </w:tcBorders>
          </w:tcPr>
          <w:p w14:paraId="69DC503C"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43FF095B" w14:textId="77777777" w:rsidR="004E00EE" w:rsidRPr="005838A6" w:rsidRDefault="004E00EE" w:rsidP="007864DF">
            <w:pPr>
              <w:pStyle w:val="TAC"/>
              <w:jc w:val="left"/>
            </w:pPr>
            <w:r w:rsidRPr="005838A6">
              <w:rPr>
                <w:rStyle w:val="TALCar"/>
              </w:rPr>
              <w:t>F</w:t>
            </w:r>
            <w:r w:rsidRPr="005838A6">
              <w:rPr>
                <w:rStyle w:val="TALCar"/>
                <w:vertAlign w:val="subscript"/>
              </w:rPr>
              <w:t>DL_high</w:t>
            </w:r>
          </w:p>
        </w:tc>
        <w:tc>
          <w:tcPr>
            <w:tcW w:w="848" w:type="dxa"/>
            <w:tcBorders>
              <w:top w:val="single" w:sz="6" w:space="0" w:color="auto"/>
              <w:left w:val="single" w:sz="6" w:space="0" w:color="auto"/>
              <w:bottom w:val="single" w:sz="6" w:space="0" w:color="auto"/>
              <w:right w:val="single" w:sz="6" w:space="0" w:color="auto"/>
            </w:tcBorders>
          </w:tcPr>
          <w:p w14:paraId="2A16AFB1" w14:textId="77777777" w:rsidR="004E00EE" w:rsidRPr="005838A6" w:rsidRDefault="004E00EE" w:rsidP="007864DF">
            <w:pPr>
              <w:pStyle w:val="TAC"/>
              <w:jc w:val="left"/>
            </w:pPr>
            <w:r w:rsidRPr="005838A6">
              <w:t>-50</w:t>
            </w:r>
          </w:p>
        </w:tc>
        <w:tc>
          <w:tcPr>
            <w:tcW w:w="850" w:type="dxa"/>
            <w:tcBorders>
              <w:top w:val="single" w:sz="6" w:space="0" w:color="auto"/>
              <w:left w:val="single" w:sz="6" w:space="0" w:color="auto"/>
              <w:bottom w:val="single" w:sz="6" w:space="0" w:color="auto"/>
              <w:right w:val="single" w:sz="6" w:space="0" w:color="auto"/>
            </w:tcBorders>
            <w:noWrap/>
          </w:tcPr>
          <w:p w14:paraId="435EE5A7" w14:textId="77777777" w:rsidR="004E00EE" w:rsidRPr="005838A6" w:rsidRDefault="004E00EE"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tcPr>
          <w:p w14:paraId="2A9D1508" w14:textId="77777777" w:rsidR="004E00EE" w:rsidRPr="005838A6" w:rsidRDefault="004E00EE" w:rsidP="007864DF">
            <w:pPr>
              <w:pStyle w:val="TAC"/>
              <w:jc w:val="left"/>
            </w:pPr>
            <w:r w:rsidRPr="005838A6">
              <w:t>15</w:t>
            </w:r>
          </w:p>
        </w:tc>
      </w:tr>
      <w:tr w:rsidR="004E00EE" w:rsidRPr="005838A6" w14:paraId="672D7CBA" w14:textId="77777777" w:rsidTr="00440D7B">
        <w:trPr>
          <w:trHeight w:val="225"/>
          <w:jc w:val="center"/>
        </w:trPr>
        <w:tc>
          <w:tcPr>
            <w:tcW w:w="959" w:type="dxa"/>
            <w:vMerge/>
            <w:tcBorders>
              <w:left w:val="single" w:sz="4" w:space="0" w:color="auto"/>
              <w:right w:val="single" w:sz="6" w:space="0" w:color="auto"/>
            </w:tcBorders>
          </w:tcPr>
          <w:p w14:paraId="19FFB6CF" w14:textId="77777777" w:rsidR="004E00EE" w:rsidRPr="005838A6" w:rsidRDefault="004E00EE"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tcPr>
          <w:p w14:paraId="0214DCAC" w14:textId="77777777" w:rsidR="004E00EE" w:rsidRPr="005838A6" w:rsidRDefault="004E00EE" w:rsidP="007864DF">
            <w:pPr>
              <w:pStyle w:val="TAL"/>
            </w:pPr>
            <w:r w:rsidRPr="005838A6">
              <w:t>E-UTRA Band 25</w:t>
            </w:r>
          </w:p>
        </w:tc>
        <w:tc>
          <w:tcPr>
            <w:tcW w:w="964" w:type="dxa"/>
            <w:tcBorders>
              <w:top w:val="single" w:sz="6" w:space="0" w:color="auto"/>
              <w:left w:val="single" w:sz="6" w:space="0" w:color="auto"/>
              <w:bottom w:val="single" w:sz="6" w:space="0" w:color="auto"/>
              <w:right w:val="single" w:sz="6" w:space="0" w:color="auto"/>
            </w:tcBorders>
          </w:tcPr>
          <w:p w14:paraId="7562722C" w14:textId="77777777" w:rsidR="004E00EE" w:rsidRPr="005838A6" w:rsidRDefault="004E00EE" w:rsidP="007864DF">
            <w:pPr>
              <w:pStyle w:val="TAC"/>
              <w:jc w:val="left"/>
            </w:pPr>
            <w:r w:rsidRPr="005838A6">
              <w:t>F</w:t>
            </w:r>
            <w:r w:rsidRPr="005838A6">
              <w:rPr>
                <w:vertAlign w:val="subscript"/>
              </w:rPr>
              <w:t>DL_low</w:t>
            </w:r>
            <w:r w:rsidRPr="005838A6">
              <w:t xml:space="preserve"> </w:t>
            </w:r>
          </w:p>
        </w:tc>
        <w:tc>
          <w:tcPr>
            <w:tcW w:w="386" w:type="dxa"/>
            <w:tcBorders>
              <w:top w:val="single" w:sz="6" w:space="0" w:color="auto"/>
              <w:left w:val="single" w:sz="6" w:space="0" w:color="auto"/>
              <w:bottom w:val="single" w:sz="6" w:space="0" w:color="auto"/>
              <w:right w:val="single" w:sz="6" w:space="0" w:color="auto"/>
            </w:tcBorders>
          </w:tcPr>
          <w:p w14:paraId="5CC2EAF6"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3CBCBC34" w14:textId="77777777" w:rsidR="004E00EE" w:rsidRPr="005838A6" w:rsidRDefault="004E00EE" w:rsidP="007864DF">
            <w:pPr>
              <w:pStyle w:val="TAC"/>
              <w:jc w:val="left"/>
            </w:pPr>
            <w:r w:rsidRPr="005838A6">
              <w:rPr>
                <w:rStyle w:val="TALCar"/>
              </w:rPr>
              <w:t>F</w:t>
            </w:r>
            <w:r w:rsidRPr="005838A6">
              <w:rPr>
                <w:rStyle w:val="TALCar"/>
                <w:vertAlign w:val="subscript"/>
              </w:rPr>
              <w:t>DL_high</w:t>
            </w:r>
          </w:p>
        </w:tc>
        <w:tc>
          <w:tcPr>
            <w:tcW w:w="848" w:type="dxa"/>
            <w:tcBorders>
              <w:top w:val="single" w:sz="6" w:space="0" w:color="auto"/>
              <w:left w:val="single" w:sz="6" w:space="0" w:color="auto"/>
              <w:bottom w:val="single" w:sz="6" w:space="0" w:color="auto"/>
              <w:right w:val="single" w:sz="6" w:space="0" w:color="auto"/>
            </w:tcBorders>
          </w:tcPr>
          <w:p w14:paraId="2F8CF2C1" w14:textId="77777777" w:rsidR="004E00EE" w:rsidRPr="005838A6" w:rsidRDefault="004E00EE" w:rsidP="007864DF">
            <w:pPr>
              <w:pStyle w:val="TAC"/>
              <w:jc w:val="left"/>
            </w:pPr>
            <w:r w:rsidRPr="005838A6">
              <w:t>-50</w:t>
            </w:r>
          </w:p>
        </w:tc>
        <w:tc>
          <w:tcPr>
            <w:tcW w:w="850" w:type="dxa"/>
            <w:tcBorders>
              <w:top w:val="single" w:sz="6" w:space="0" w:color="auto"/>
              <w:left w:val="single" w:sz="6" w:space="0" w:color="auto"/>
              <w:bottom w:val="single" w:sz="6" w:space="0" w:color="auto"/>
              <w:right w:val="single" w:sz="6" w:space="0" w:color="auto"/>
            </w:tcBorders>
            <w:noWrap/>
          </w:tcPr>
          <w:p w14:paraId="4D49A41D" w14:textId="77777777" w:rsidR="004E00EE" w:rsidRPr="005838A6" w:rsidRDefault="004E00EE"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tcPr>
          <w:p w14:paraId="1D29C9C0" w14:textId="77777777" w:rsidR="004E00EE" w:rsidRPr="005838A6" w:rsidRDefault="004E00EE" w:rsidP="007864DF">
            <w:pPr>
              <w:pStyle w:val="TAC"/>
              <w:jc w:val="left"/>
            </w:pPr>
            <w:r w:rsidRPr="005838A6">
              <w:t>15</w:t>
            </w:r>
          </w:p>
        </w:tc>
      </w:tr>
      <w:tr w:rsidR="004E00EE" w:rsidRPr="005838A6" w14:paraId="42CBD93E" w14:textId="77777777" w:rsidTr="00440D7B">
        <w:trPr>
          <w:trHeight w:val="225"/>
          <w:jc w:val="center"/>
        </w:trPr>
        <w:tc>
          <w:tcPr>
            <w:tcW w:w="959" w:type="dxa"/>
            <w:vMerge/>
            <w:tcBorders>
              <w:left w:val="single" w:sz="4" w:space="0" w:color="auto"/>
              <w:bottom w:val="single" w:sz="6" w:space="0" w:color="auto"/>
              <w:right w:val="single" w:sz="6" w:space="0" w:color="auto"/>
            </w:tcBorders>
          </w:tcPr>
          <w:p w14:paraId="5716CB54" w14:textId="77777777" w:rsidR="004E00EE" w:rsidRPr="005838A6" w:rsidRDefault="004E00EE"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tcPr>
          <w:p w14:paraId="2083349A" w14:textId="001DD4D5" w:rsidR="004E00EE" w:rsidRPr="005838A6" w:rsidRDefault="004E00EE" w:rsidP="007864DF">
            <w:pPr>
              <w:pStyle w:val="TAL"/>
            </w:pPr>
            <w:r w:rsidRPr="005838A6">
              <w:t>E-UTRA Band 43,</w:t>
            </w:r>
            <w:r w:rsidR="00B974E7" w:rsidRPr="005838A6">
              <w:t xml:space="preserve"> 48</w:t>
            </w:r>
          </w:p>
          <w:p w14:paraId="6485BEAD" w14:textId="77777777" w:rsidR="004E00EE" w:rsidRPr="005838A6" w:rsidRDefault="004E00EE" w:rsidP="007864DF">
            <w:pPr>
              <w:pStyle w:val="TAL"/>
            </w:pPr>
            <w:r w:rsidRPr="005838A6">
              <w:t>NR Band n77</w:t>
            </w:r>
          </w:p>
        </w:tc>
        <w:tc>
          <w:tcPr>
            <w:tcW w:w="964" w:type="dxa"/>
            <w:tcBorders>
              <w:top w:val="single" w:sz="6" w:space="0" w:color="auto"/>
              <w:left w:val="single" w:sz="6" w:space="0" w:color="auto"/>
              <w:bottom w:val="single" w:sz="6" w:space="0" w:color="auto"/>
              <w:right w:val="single" w:sz="6" w:space="0" w:color="auto"/>
            </w:tcBorders>
          </w:tcPr>
          <w:p w14:paraId="79F0DEAB" w14:textId="77777777" w:rsidR="004E00EE" w:rsidRPr="005838A6" w:rsidRDefault="004E00EE" w:rsidP="007864DF">
            <w:pPr>
              <w:pStyle w:val="TAC"/>
              <w:jc w:val="left"/>
            </w:pPr>
            <w:r w:rsidRPr="005838A6">
              <w:t>F</w:t>
            </w:r>
            <w:r w:rsidRPr="005838A6">
              <w:rPr>
                <w:vertAlign w:val="subscript"/>
              </w:rPr>
              <w:t>DL_low</w:t>
            </w:r>
            <w:r w:rsidRPr="005838A6">
              <w:t xml:space="preserve"> </w:t>
            </w:r>
          </w:p>
        </w:tc>
        <w:tc>
          <w:tcPr>
            <w:tcW w:w="386" w:type="dxa"/>
            <w:tcBorders>
              <w:top w:val="single" w:sz="6" w:space="0" w:color="auto"/>
              <w:left w:val="single" w:sz="6" w:space="0" w:color="auto"/>
              <w:bottom w:val="single" w:sz="6" w:space="0" w:color="auto"/>
              <w:right w:val="single" w:sz="6" w:space="0" w:color="auto"/>
            </w:tcBorders>
          </w:tcPr>
          <w:p w14:paraId="289B2E93"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645678F8" w14:textId="77777777" w:rsidR="004E00EE" w:rsidRPr="005838A6" w:rsidRDefault="004E00EE" w:rsidP="007864DF">
            <w:pPr>
              <w:pStyle w:val="TAC"/>
              <w:jc w:val="left"/>
            </w:pPr>
            <w:r w:rsidRPr="005838A6">
              <w:rPr>
                <w:rStyle w:val="TALCar"/>
              </w:rPr>
              <w:t>F</w:t>
            </w:r>
            <w:r w:rsidRPr="005838A6">
              <w:rPr>
                <w:rStyle w:val="TALCar"/>
                <w:vertAlign w:val="subscript"/>
              </w:rPr>
              <w:t>DL_high</w:t>
            </w:r>
          </w:p>
        </w:tc>
        <w:tc>
          <w:tcPr>
            <w:tcW w:w="848" w:type="dxa"/>
            <w:tcBorders>
              <w:top w:val="single" w:sz="6" w:space="0" w:color="auto"/>
              <w:left w:val="single" w:sz="6" w:space="0" w:color="auto"/>
              <w:bottom w:val="single" w:sz="6" w:space="0" w:color="auto"/>
              <w:right w:val="single" w:sz="6" w:space="0" w:color="auto"/>
            </w:tcBorders>
          </w:tcPr>
          <w:p w14:paraId="646BAB71" w14:textId="77777777" w:rsidR="004E00EE" w:rsidRPr="005838A6" w:rsidRDefault="004E00EE" w:rsidP="007864DF">
            <w:pPr>
              <w:pStyle w:val="TAC"/>
              <w:jc w:val="left"/>
            </w:pPr>
            <w:r w:rsidRPr="005838A6">
              <w:t>-50</w:t>
            </w:r>
          </w:p>
        </w:tc>
        <w:tc>
          <w:tcPr>
            <w:tcW w:w="850" w:type="dxa"/>
            <w:tcBorders>
              <w:top w:val="single" w:sz="6" w:space="0" w:color="auto"/>
              <w:left w:val="single" w:sz="6" w:space="0" w:color="auto"/>
              <w:bottom w:val="single" w:sz="6" w:space="0" w:color="auto"/>
              <w:right w:val="single" w:sz="6" w:space="0" w:color="auto"/>
            </w:tcBorders>
            <w:noWrap/>
          </w:tcPr>
          <w:p w14:paraId="119CF6BB" w14:textId="77777777" w:rsidR="004E00EE" w:rsidRPr="005838A6" w:rsidRDefault="004E00EE"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tcPr>
          <w:p w14:paraId="4DB20DE5" w14:textId="77777777" w:rsidR="004E00EE" w:rsidRPr="005838A6" w:rsidRDefault="004E00EE" w:rsidP="007864DF">
            <w:pPr>
              <w:pStyle w:val="TAC"/>
              <w:jc w:val="left"/>
            </w:pPr>
            <w:r w:rsidRPr="005838A6">
              <w:t>2</w:t>
            </w:r>
          </w:p>
        </w:tc>
      </w:tr>
      <w:tr w:rsidR="004E00EE" w:rsidRPr="005838A6" w14:paraId="49C6681F" w14:textId="77777777" w:rsidTr="00440D7B">
        <w:trPr>
          <w:trHeight w:val="225"/>
          <w:jc w:val="center"/>
        </w:trPr>
        <w:tc>
          <w:tcPr>
            <w:tcW w:w="959" w:type="dxa"/>
            <w:vMerge w:val="restart"/>
            <w:tcBorders>
              <w:left w:val="single" w:sz="4" w:space="0" w:color="auto"/>
              <w:right w:val="single" w:sz="6" w:space="0" w:color="auto"/>
            </w:tcBorders>
          </w:tcPr>
          <w:p w14:paraId="2159EB34" w14:textId="77777777" w:rsidR="004E00EE" w:rsidRPr="005838A6" w:rsidRDefault="004E00EE" w:rsidP="007864DF">
            <w:pPr>
              <w:pStyle w:val="TAC"/>
              <w:jc w:val="left"/>
            </w:pPr>
            <w:r w:rsidRPr="005838A6">
              <w:t>n26</w:t>
            </w:r>
          </w:p>
        </w:tc>
        <w:tc>
          <w:tcPr>
            <w:tcW w:w="2831" w:type="dxa"/>
            <w:tcBorders>
              <w:top w:val="single" w:sz="6" w:space="0" w:color="auto"/>
              <w:left w:val="single" w:sz="6" w:space="0" w:color="auto"/>
              <w:bottom w:val="single" w:sz="6" w:space="0" w:color="auto"/>
              <w:right w:val="single" w:sz="6" w:space="0" w:color="auto"/>
            </w:tcBorders>
            <w:vAlign w:val="center"/>
          </w:tcPr>
          <w:p w14:paraId="11A0EEE7" w14:textId="77777777" w:rsidR="004E00EE" w:rsidRPr="005838A6" w:rsidRDefault="004E00EE" w:rsidP="007864DF">
            <w:pPr>
              <w:pStyle w:val="TAL"/>
            </w:pPr>
            <w:r w:rsidRPr="005838A6">
              <w:t>E-UTRA Band 1, 2, 3, 4, 5, 11, 12, 13, 14, 17, 18,19, 21, 24, 25, 26, 29, 30, 31, 34, 39, 40, 42, 43, 48, 50, 51, 65, 66, 70, 71, 73,74, 85</w:t>
            </w:r>
          </w:p>
        </w:tc>
        <w:tc>
          <w:tcPr>
            <w:tcW w:w="964" w:type="dxa"/>
            <w:tcBorders>
              <w:top w:val="single" w:sz="6" w:space="0" w:color="auto"/>
              <w:left w:val="single" w:sz="6" w:space="0" w:color="auto"/>
              <w:bottom w:val="single" w:sz="6" w:space="0" w:color="auto"/>
              <w:right w:val="single" w:sz="6" w:space="0" w:color="auto"/>
            </w:tcBorders>
            <w:vAlign w:val="center"/>
          </w:tcPr>
          <w:p w14:paraId="65F9D28E" w14:textId="77777777" w:rsidR="004E00EE" w:rsidRPr="005838A6" w:rsidRDefault="004E00EE" w:rsidP="007864DF">
            <w:pPr>
              <w:pStyle w:val="TAC"/>
              <w:jc w:val="left"/>
            </w:pPr>
            <w:r w:rsidRPr="005838A6">
              <w:t>F</w:t>
            </w:r>
            <w:r w:rsidRPr="005838A6">
              <w:rPr>
                <w:vertAlign w:val="subscript"/>
              </w:rPr>
              <w:t>DL_low</w:t>
            </w:r>
          </w:p>
        </w:tc>
        <w:tc>
          <w:tcPr>
            <w:tcW w:w="386" w:type="dxa"/>
            <w:tcBorders>
              <w:top w:val="single" w:sz="6" w:space="0" w:color="auto"/>
              <w:left w:val="single" w:sz="6" w:space="0" w:color="auto"/>
              <w:bottom w:val="single" w:sz="6" w:space="0" w:color="auto"/>
              <w:right w:val="single" w:sz="6" w:space="0" w:color="auto"/>
            </w:tcBorders>
            <w:vAlign w:val="center"/>
          </w:tcPr>
          <w:p w14:paraId="3C0F8C18"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vAlign w:val="center"/>
          </w:tcPr>
          <w:p w14:paraId="3B7E4DE2" w14:textId="77777777" w:rsidR="004E00EE" w:rsidRPr="005838A6" w:rsidRDefault="004E00EE" w:rsidP="007864DF">
            <w:pPr>
              <w:pStyle w:val="TAC"/>
              <w:jc w:val="left"/>
              <w:rPr>
                <w:rStyle w:val="TALCar"/>
              </w:rPr>
            </w:pPr>
            <w:r w:rsidRPr="005838A6">
              <w:t>F</w:t>
            </w:r>
            <w:r w:rsidRPr="005838A6">
              <w:rPr>
                <w:vertAlign w:val="subscript"/>
              </w:rPr>
              <w:t>DL_high</w:t>
            </w:r>
          </w:p>
        </w:tc>
        <w:tc>
          <w:tcPr>
            <w:tcW w:w="848" w:type="dxa"/>
            <w:tcBorders>
              <w:top w:val="single" w:sz="6" w:space="0" w:color="auto"/>
              <w:left w:val="single" w:sz="6" w:space="0" w:color="auto"/>
              <w:bottom w:val="single" w:sz="6" w:space="0" w:color="auto"/>
              <w:right w:val="single" w:sz="6" w:space="0" w:color="auto"/>
            </w:tcBorders>
            <w:vAlign w:val="center"/>
          </w:tcPr>
          <w:p w14:paraId="777EB6C8" w14:textId="77777777" w:rsidR="004E00EE" w:rsidRPr="005838A6" w:rsidRDefault="004E00EE" w:rsidP="007864DF">
            <w:pPr>
              <w:pStyle w:val="TAC"/>
              <w:jc w:val="left"/>
            </w:pPr>
            <w:r w:rsidRPr="005838A6">
              <w:t>-50</w:t>
            </w:r>
          </w:p>
        </w:tc>
        <w:tc>
          <w:tcPr>
            <w:tcW w:w="850" w:type="dxa"/>
            <w:tcBorders>
              <w:top w:val="single" w:sz="6" w:space="0" w:color="auto"/>
              <w:left w:val="single" w:sz="6" w:space="0" w:color="auto"/>
              <w:bottom w:val="single" w:sz="6" w:space="0" w:color="auto"/>
              <w:right w:val="single" w:sz="6" w:space="0" w:color="auto"/>
            </w:tcBorders>
            <w:noWrap/>
            <w:vAlign w:val="center"/>
          </w:tcPr>
          <w:p w14:paraId="53371522" w14:textId="77777777" w:rsidR="004E00EE" w:rsidRPr="005838A6" w:rsidRDefault="004E00EE"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vAlign w:val="center"/>
          </w:tcPr>
          <w:p w14:paraId="0332AA92" w14:textId="77777777" w:rsidR="004E00EE" w:rsidRPr="005838A6" w:rsidRDefault="004E00EE" w:rsidP="007864DF">
            <w:pPr>
              <w:pStyle w:val="TAC"/>
              <w:jc w:val="left"/>
            </w:pPr>
          </w:p>
        </w:tc>
      </w:tr>
      <w:tr w:rsidR="004E00EE" w:rsidRPr="005838A6" w14:paraId="51065B5A" w14:textId="77777777" w:rsidTr="00440D7B">
        <w:trPr>
          <w:trHeight w:val="225"/>
          <w:jc w:val="center"/>
        </w:trPr>
        <w:tc>
          <w:tcPr>
            <w:tcW w:w="959" w:type="dxa"/>
            <w:vMerge/>
            <w:tcBorders>
              <w:left w:val="single" w:sz="4" w:space="0" w:color="auto"/>
              <w:right w:val="single" w:sz="6" w:space="0" w:color="auto"/>
            </w:tcBorders>
          </w:tcPr>
          <w:p w14:paraId="5B95593C" w14:textId="77777777" w:rsidR="004E00EE" w:rsidRPr="005838A6" w:rsidRDefault="004E00EE"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vAlign w:val="center"/>
          </w:tcPr>
          <w:p w14:paraId="0B8D39D4" w14:textId="77777777" w:rsidR="004E00EE" w:rsidRPr="005838A6" w:rsidRDefault="004E00EE" w:rsidP="007864DF">
            <w:pPr>
              <w:pStyle w:val="TAL"/>
            </w:pPr>
            <w:r w:rsidRPr="005838A6">
              <w:t>E-UTRA Band 41, 53</w:t>
            </w:r>
          </w:p>
          <w:p w14:paraId="43F02420" w14:textId="77777777" w:rsidR="004E00EE" w:rsidRPr="005838A6" w:rsidRDefault="004E00EE" w:rsidP="007864DF">
            <w:pPr>
              <w:pStyle w:val="TAL"/>
            </w:pPr>
            <w:r w:rsidRPr="005838A6">
              <w:t>NR Band n77, n78, n79</w:t>
            </w:r>
          </w:p>
        </w:tc>
        <w:tc>
          <w:tcPr>
            <w:tcW w:w="964" w:type="dxa"/>
            <w:tcBorders>
              <w:top w:val="single" w:sz="6" w:space="0" w:color="auto"/>
              <w:left w:val="single" w:sz="6" w:space="0" w:color="auto"/>
              <w:bottom w:val="single" w:sz="6" w:space="0" w:color="auto"/>
              <w:right w:val="single" w:sz="6" w:space="0" w:color="auto"/>
            </w:tcBorders>
            <w:vAlign w:val="center"/>
          </w:tcPr>
          <w:p w14:paraId="6EA6BC9C" w14:textId="77777777" w:rsidR="004E00EE" w:rsidRPr="005838A6" w:rsidRDefault="004E00EE" w:rsidP="007864DF">
            <w:pPr>
              <w:pStyle w:val="TAC"/>
              <w:jc w:val="left"/>
            </w:pPr>
            <w:r w:rsidRPr="005838A6">
              <w:t>F</w:t>
            </w:r>
            <w:r w:rsidRPr="005838A6">
              <w:rPr>
                <w:vertAlign w:val="subscript"/>
              </w:rPr>
              <w:t>DL_low</w:t>
            </w:r>
          </w:p>
        </w:tc>
        <w:tc>
          <w:tcPr>
            <w:tcW w:w="386" w:type="dxa"/>
            <w:tcBorders>
              <w:top w:val="single" w:sz="6" w:space="0" w:color="auto"/>
              <w:left w:val="single" w:sz="6" w:space="0" w:color="auto"/>
              <w:bottom w:val="single" w:sz="6" w:space="0" w:color="auto"/>
              <w:right w:val="single" w:sz="6" w:space="0" w:color="auto"/>
            </w:tcBorders>
            <w:vAlign w:val="center"/>
          </w:tcPr>
          <w:p w14:paraId="0D9E9679"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vAlign w:val="center"/>
          </w:tcPr>
          <w:p w14:paraId="17FF65B8" w14:textId="77777777" w:rsidR="004E00EE" w:rsidRPr="005838A6" w:rsidRDefault="004E00EE" w:rsidP="007864DF">
            <w:pPr>
              <w:pStyle w:val="TAC"/>
              <w:jc w:val="left"/>
              <w:rPr>
                <w:rStyle w:val="TALCar"/>
              </w:rPr>
            </w:pPr>
            <w:r w:rsidRPr="005838A6">
              <w:t>F</w:t>
            </w:r>
            <w:r w:rsidRPr="005838A6">
              <w:rPr>
                <w:vertAlign w:val="subscript"/>
              </w:rPr>
              <w:t>DL_high</w:t>
            </w:r>
          </w:p>
        </w:tc>
        <w:tc>
          <w:tcPr>
            <w:tcW w:w="848" w:type="dxa"/>
            <w:tcBorders>
              <w:top w:val="single" w:sz="6" w:space="0" w:color="auto"/>
              <w:left w:val="single" w:sz="6" w:space="0" w:color="auto"/>
              <w:bottom w:val="single" w:sz="6" w:space="0" w:color="auto"/>
              <w:right w:val="single" w:sz="6" w:space="0" w:color="auto"/>
            </w:tcBorders>
            <w:vAlign w:val="center"/>
          </w:tcPr>
          <w:p w14:paraId="3BEDFB71" w14:textId="77777777" w:rsidR="004E00EE" w:rsidRPr="005838A6" w:rsidRDefault="004E00EE" w:rsidP="007864DF">
            <w:pPr>
              <w:pStyle w:val="TAC"/>
              <w:jc w:val="left"/>
            </w:pPr>
            <w:r w:rsidRPr="005838A6">
              <w:t>-50</w:t>
            </w:r>
          </w:p>
        </w:tc>
        <w:tc>
          <w:tcPr>
            <w:tcW w:w="850" w:type="dxa"/>
            <w:tcBorders>
              <w:top w:val="single" w:sz="6" w:space="0" w:color="auto"/>
              <w:left w:val="single" w:sz="6" w:space="0" w:color="auto"/>
              <w:bottom w:val="single" w:sz="6" w:space="0" w:color="auto"/>
              <w:right w:val="single" w:sz="6" w:space="0" w:color="auto"/>
            </w:tcBorders>
            <w:noWrap/>
            <w:vAlign w:val="center"/>
          </w:tcPr>
          <w:p w14:paraId="33D3EF59" w14:textId="77777777" w:rsidR="004E00EE" w:rsidRPr="005838A6" w:rsidRDefault="004E00EE"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vAlign w:val="center"/>
          </w:tcPr>
          <w:p w14:paraId="6492063E" w14:textId="77777777" w:rsidR="004E00EE" w:rsidRPr="005838A6" w:rsidRDefault="004E00EE" w:rsidP="007864DF">
            <w:pPr>
              <w:pStyle w:val="TAC"/>
              <w:jc w:val="left"/>
            </w:pPr>
            <w:r w:rsidRPr="005838A6">
              <w:t>2</w:t>
            </w:r>
          </w:p>
        </w:tc>
      </w:tr>
      <w:tr w:rsidR="004E00EE" w:rsidRPr="005838A6" w14:paraId="2A843113" w14:textId="77777777" w:rsidTr="00440D7B">
        <w:trPr>
          <w:trHeight w:val="225"/>
          <w:jc w:val="center"/>
        </w:trPr>
        <w:tc>
          <w:tcPr>
            <w:tcW w:w="959" w:type="dxa"/>
            <w:vMerge/>
            <w:tcBorders>
              <w:left w:val="single" w:sz="4" w:space="0" w:color="auto"/>
              <w:right w:val="single" w:sz="6" w:space="0" w:color="auto"/>
            </w:tcBorders>
          </w:tcPr>
          <w:p w14:paraId="7BEB7BEF" w14:textId="77777777" w:rsidR="004E00EE" w:rsidRPr="005838A6" w:rsidRDefault="004E00EE"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vAlign w:val="center"/>
          </w:tcPr>
          <w:p w14:paraId="13FE83C7" w14:textId="77777777" w:rsidR="004E00EE" w:rsidRPr="005838A6" w:rsidRDefault="004E00EE" w:rsidP="007864DF">
            <w:pPr>
              <w:pStyle w:val="TAL"/>
            </w:pPr>
            <w:r w:rsidRPr="005838A6">
              <w:t>Frequency range</w:t>
            </w:r>
          </w:p>
        </w:tc>
        <w:tc>
          <w:tcPr>
            <w:tcW w:w="964" w:type="dxa"/>
            <w:tcBorders>
              <w:top w:val="single" w:sz="6" w:space="0" w:color="auto"/>
              <w:left w:val="single" w:sz="6" w:space="0" w:color="auto"/>
              <w:bottom w:val="single" w:sz="6" w:space="0" w:color="auto"/>
              <w:right w:val="single" w:sz="6" w:space="0" w:color="auto"/>
            </w:tcBorders>
            <w:vAlign w:val="center"/>
          </w:tcPr>
          <w:p w14:paraId="261217D3" w14:textId="77777777" w:rsidR="004E00EE" w:rsidRPr="005838A6" w:rsidRDefault="004E00EE" w:rsidP="007864DF">
            <w:pPr>
              <w:pStyle w:val="TAC"/>
              <w:jc w:val="left"/>
            </w:pPr>
            <w:r w:rsidRPr="005838A6">
              <w:t>703</w:t>
            </w:r>
          </w:p>
        </w:tc>
        <w:tc>
          <w:tcPr>
            <w:tcW w:w="386" w:type="dxa"/>
            <w:tcBorders>
              <w:top w:val="single" w:sz="6" w:space="0" w:color="auto"/>
              <w:left w:val="single" w:sz="6" w:space="0" w:color="auto"/>
              <w:bottom w:val="single" w:sz="6" w:space="0" w:color="auto"/>
              <w:right w:val="single" w:sz="6" w:space="0" w:color="auto"/>
            </w:tcBorders>
            <w:vAlign w:val="center"/>
          </w:tcPr>
          <w:p w14:paraId="1F28CBC7"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vAlign w:val="center"/>
          </w:tcPr>
          <w:p w14:paraId="7B1E47C3" w14:textId="77777777" w:rsidR="004E00EE" w:rsidRPr="005838A6" w:rsidRDefault="004E00EE" w:rsidP="007864DF">
            <w:pPr>
              <w:pStyle w:val="TAC"/>
              <w:jc w:val="left"/>
              <w:rPr>
                <w:rStyle w:val="TALCar"/>
              </w:rPr>
            </w:pPr>
            <w:r w:rsidRPr="005838A6">
              <w:t>799</w:t>
            </w:r>
          </w:p>
        </w:tc>
        <w:tc>
          <w:tcPr>
            <w:tcW w:w="848" w:type="dxa"/>
            <w:tcBorders>
              <w:top w:val="single" w:sz="6" w:space="0" w:color="auto"/>
              <w:left w:val="single" w:sz="6" w:space="0" w:color="auto"/>
              <w:bottom w:val="single" w:sz="6" w:space="0" w:color="auto"/>
              <w:right w:val="single" w:sz="6" w:space="0" w:color="auto"/>
            </w:tcBorders>
            <w:vAlign w:val="center"/>
          </w:tcPr>
          <w:p w14:paraId="53B40610" w14:textId="77777777" w:rsidR="004E00EE" w:rsidRPr="005838A6" w:rsidRDefault="004E00EE" w:rsidP="007864DF">
            <w:pPr>
              <w:pStyle w:val="TAC"/>
              <w:jc w:val="left"/>
            </w:pPr>
            <w:r w:rsidRPr="005838A6">
              <w:t>-50</w:t>
            </w:r>
          </w:p>
        </w:tc>
        <w:tc>
          <w:tcPr>
            <w:tcW w:w="850" w:type="dxa"/>
            <w:tcBorders>
              <w:top w:val="single" w:sz="6" w:space="0" w:color="auto"/>
              <w:left w:val="single" w:sz="6" w:space="0" w:color="auto"/>
              <w:bottom w:val="single" w:sz="6" w:space="0" w:color="auto"/>
              <w:right w:val="single" w:sz="6" w:space="0" w:color="auto"/>
            </w:tcBorders>
            <w:noWrap/>
            <w:vAlign w:val="center"/>
          </w:tcPr>
          <w:p w14:paraId="3C598854" w14:textId="77777777" w:rsidR="004E00EE" w:rsidRPr="005838A6" w:rsidRDefault="004E00EE"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vAlign w:val="center"/>
          </w:tcPr>
          <w:p w14:paraId="51CFC34D" w14:textId="77777777" w:rsidR="004E00EE" w:rsidRPr="005838A6" w:rsidRDefault="004E00EE" w:rsidP="007864DF">
            <w:pPr>
              <w:pStyle w:val="TAC"/>
              <w:jc w:val="left"/>
            </w:pPr>
          </w:p>
        </w:tc>
      </w:tr>
      <w:tr w:rsidR="004E00EE" w:rsidRPr="005838A6" w14:paraId="30ECB670" w14:textId="77777777" w:rsidTr="00440D7B">
        <w:trPr>
          <w:trHeight w:val="225"/>
          <w:jc w:val="center"/>
        </w:trPr>
        <w:tc>
          <w:tcPr>
            <w:tcW w:w="959" w:type="dxa"/>
            <w:vMerge/>
            <w:tcBorders>
              <w:left w:val="single" w:sz="4" w:space="0" w:color="auto"/>
              <w:right w:val="single" w:sz="6" w:space="0" w:color="auto"/>
            </w:tcBorders>
          </w:tcPr>
          <w:p w14:paraId="2C5B600C" w14:textId="77777777" w:rsidR="004E00EE" w:rsidRPr="005838A6" w:rsidRDefault="004E00EE"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vAlign w:val="center"/>
          </w:tcPr>
          <w:p w14:paraId="48808466" w14:textId="77777777" w:rsidR="004E00EE" w:rsidRPr="005838A6" w:rsidRDefault="004E00EE" w:rsidP="007864DF">
            <w:pPr>
              <w:pStyle w:val="TAL"/>
            </w:pPr>
            <w:r w:rsidRPr="005838A6">
              <w:t>Frequency range</w:t>
            </w:r>
          </w:p>
        </w:tc>
        <w:tc>
          <w:tcPr>
            <w:tcW w:w="964" w:type="dxa"/>
            <w:tcBorders>
              <w:top w:val="single" w:sz="6" w:space="0" w:color="auto"/>
              <w:left w:val="single" w:sz="6" w:space="0" w:color="auto"/>
              <w:bottom w:val="single" w:sz="6" w:space="0" w:color="auto"/>
              <w:right w:val="single" w:sz="6" w:space="0" w:color="auto"/>
            </w:tcBorders>
            <w:vAlign w:val="center"/>
          </w:tcPr>
          <w:p w14:paraId="0564274F" w14:textId="77777777" w:rsidR="004E00EE" w:rsidRPr="005838A6" w:rsidRDefault="004E00EE" w:rsidP="007864DF">
            <w:pPr>
              <w:pStyle w:val="TAC"/>
              <w:jc w:val="left"/>
            </w:pPr>
            <w:r w:rsidRPr="005838A6">
              <w:t>799</w:t>
            </w:r>
          </w:p>
        </w:tc>
        <w:tc>
          <w:tcPr>
            <w:tcW w:w="386" w:type="dxa"/>
            <w:tcBorders>
              <w:top w:val="single" w:sz="6" w:space="0" w:color="auto"/>
              <w:left w:val="single" w:sz="6" w:space="0" w:color="auto"/>
              <w:bottom w:val="single" w:sz="6" w:space="0" w:color="auto"/>
              <w:right w:val="single" w:sz="6" w:space="0" w:color="auto"/>
            </w:tcBorders>
            <w:vAlign w:val="center"/>
          </w:tcPr>
          <w:p w14:paraId="6E44A48A"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vAlign w:val="center"/>
          </w:tcPr>
          <w:p w14:paraId="5A692DBB" w14:textId="77777777" w:rsidR="004E00EE" w:rsidRPr="005838A6" w:rsidRDefault="004E00EE" w:rsidP="007864DF">
            <w:pPr>
              <w:pStyle w:val="TAC"/>
              <w:jc w:val="left"/>
              <w:rPr>
                <w:rStyle w:val="TALCar"/>
              </w:rPr>
            </w:pPr>
            <w:r w:rsidRPr="005838A6">
              <w:t>803</w:t>
            </w:r>
          </w:p>
        </w:tc>
        <w:tc>
          <w:tcPr>
            <w:tcW w:w="848" w:type="dxa"/>
            <w:tcBorders>
              <w:top w:val="single" w:sz="6" w:space="0" w:color="auto"/>
              <w:left w:val="single" w:sz="6" w:space="0" w:color="auto"/>
              <w:bottom w:val="single" w:sz="6" w:space="0" w:color="auto"/>
              <w:right w:val="single" w:sz="6" w:space="0" w:color="auto"/>
            </w:tcBorders>
            <w:vAlign w:val="center"/>
          </w:tcPr>
          <w:p w14:paraId="100C327B" w14:textId="77777777" w:rsidR="004E00EE" w:rsidRPr="005838A6" w:rsidRDefault="004E00EE" w:rsidP="007864DF">
            <w:pPr>
              <w:pStyle w:val="TAC"/>
              <w:jc w:val="left"/>
            </w:pPr>
            <w:r w:rsidRPr="005838A6">
              <w:t>-40</w:t>
            </w:r>
          </w:p>
        </w:tc>
        <w:tc>
          <w:tcPr>
            <w:tcW w:w="850" w:type="dxa"/>
            <w:tcBorders>
              <w:top w:val="single" w:sz="6" w:space="0" w:color="auto"/>
              <w:left w:val="single" w:sz="6" w:space="0" w:color="auto"/>
              <w:bottom w:val="single" w:sz="6" w:space="0" w:color="auto"/>
              <w:right w:val="single" w:sz="6" w:space="0" w:color="auto"/>
            </w:tcBorders>
            <w:noWrap/>
            <w:vAlign w:val="center"/>
          </w:tcPr>
          <w:p w14:paraId="3EF96077" w14:textId="77777777" w:rsidR="004E00EE" w:rsidRPr="005838A6" w:rsidRDefault="004E00EE"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vAlign w:val="center"/>
          </w:tcPr>
          <w:p w14:paraId="7FF68F84" w14:textId="77777777" w:rsidR="004E00EE" w:rsidRPr="005838A6" w:rsidRDefault="004E00EE" w:rsidP="007864DF">
            <w:pPr>
              <w:pStyle w:val="TAC"/>
              <w:jc w:val="left"/>
            </w:pPr>
            <w:r w:rsidRPr="005838A6">
              <w:t>15</w:t>
            </w:r>
          </w:p>
        </w:tc>
      </w:tr>
      <w:tr w:rsidR="004E00EE" w:rsidRPr="005838A6" w14:paraId="1E762542" w14:textId="77777777" w:rsidTr="00440D7B">
        <w:trPr>
          <w:trHeight w:val="225"/>
          <w:jc w:val="center"/>
        </w:trPr>
        <w:tc>
          <w:tcPr>
            <w:tcW w:w="959" w:type="dxa"/>
            <w:vMerge/>
            <w:tcBorders>
              <w:left w:val="single" w:sz="4" w:space="0" w:color="auto"/>
              <w:right w:val="single" w:sz="6" w:space="0" w:color="auto"/>
            </w:tcBorders>
          </w:tcPr>
          <w:p w14:paraId="041FA75B" w14:textId="77777777" w:rsidR="004E00EE" w:rsidRPr="005838A6" w:rsidRDefault="004E00EE"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vAlign w:val="center"/>
          </w:tcPr>
          <w:p w14:paraId="4D63F82B" w14:textId="77777777" w:rsidR="004E00EE" w:rsidRPr="005838A6" w:rsidRDefault="004E00EE" w:rsidP="007864DF">
            <w:pPr>
              <w:pStyle w:val="TAL"/>
            </w:pPr>
            <w:r w:rsidRPr="005838A6">
              <w:t>Frequency range</w:t>
            </w:r>
          </w:p>
        </w:tc>
        <w:tc>
          <w:tcPr>
            <w:tcW w:w="964" w:type="dxa"/>
            <w:tcBorders>
              <w:top w:val="single" w:sz="6" w:space="0" w:color="auto"/>
              <w:left w:val="single" w:sz="6" w:space="0" w:color="auto"/>
              <w:bottom w:val="single" w:sz="6" w:space="0" w:color="auto"/>
              <w:right w:val="single" w:sz="6" w:space="0" w:color="auto"/>
            </w:tcBorders>
            <w:vAlign w:val="center"/>
          </w:tcPr>
          <w:p w14:paraId="0F34669C" w14:textId="77777777" w:rsidR="004E00EE" w:rsidRPr="005838A6" w:rsidRDefault="004E00EE" w:rsidP="007864DF">
            <w:pPr>
              <w:pStyle w:val="TAC"/>
              <w:jc w:val="left"/>
            </w:pPr>
            <w:r w:rsidRPr="005838A6">
              <w:t>945</w:t>
            </w:r>
          </w:p>
        </w:tc>
        <w:tc>
          <w:tcPr>
            <w:tcW w:w="386" w:type="dxa"/>
            <w:tcBorders>
              <w:top w:val="single" w:sz="6" w:space="0" w:color="auto"/>
              <w:left w:val="single" w:sz="6" w:space="0" w:color="auto"/>
              <w:bottom w:val="single" w:sz="6" w:space="0" w:color="auto"/>
              <w:right w:val="single" w:sz="6" w:space="0" w:color="auto"/>
            </w:tcBorders>
            <w:vAlign w:val="center"/>
          </w:tcPr>
          <w:p w14:paraId="6851321B"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vAlign w:val="center"/>
          </w:tcPr>
          <w:p w14:paraId="0DFC21EF" w14:textId="77777777" w:rsidR="004E00EE" w:rsidRPr="005838A6" w:rsidRDefault="004E00EE" w:rsidP="007864DF">
            <w:pPr>
              <w:pStyle w:val="TAC"/>
              <w:jc w:val="left"/>
              <w:rPr>
                <w:rStyle w:val="TALCar"/>
              </w:rPr>
            </w:pPr>
            <w:r w:rsidRPr="005838A6">
              <w:t>960</w:t>
            </w:r>
          </w:p>
        </w:tc>
        <w:tc>
          <w:tcPr>
            <w:tcW w:w="848" w:type="dxa"/>
            <w:tcBorders>
              <w:top w:val="single" w:sz="6" w:space="0" w:color="auto"/>
              <w:left w:val="single" w:sz="6" w:space="0" w:color="auto"/>
              <w:bottom w:val="single" w:sz="6" w:space="0" w:color="auto"/>
              <w:right w:val="single" w:sz="6" w:space="0" w:color="auto"/>
            </w:tcBorders>
            <w:vAlign w:val="center"/>
          </w:tcPr>
          <w:p w14:paraId="1CAE856C" w14:textId="77777777" w:rsidR="004E00EE" w:rsidRPr="005838A6" w:rsidRDefault="004E00EE" w:rsidP="007864DF">
            <w:pPr>
              <w:pStyle w:val="TAC"/>
              <w:jc w:val="left"/>
            </w:pPr>
            <w:r w:rsidRPr="005838A6">
              <w:t>-50</w:t>
            </w:r>
          </w:p>
        </w:tc>
        <w:tc>
          <w:tcPr>
            <w:tcW w:w="850" w:type="dxa"/>
            <w:tcBorders>
              <w:top w:val="single" w:sz="6" w:space="0" w:color="auto"/>
              <w:left w:val="single" w:sz="6" w:space="0" w:color="auto"/>
              <w:bottom w:val="single" w:sz="6" w:space="0" w:color="auto"/>
              <w:right w:val="single" w:sz="6" w:space="0" w:color="auto"/>
            </w:tcBorders>
            <w:noWrap/>
            <w:vAlign w:val="center"/>
          </w:tcPr>
          <w:p w14:paraId="6E415187" w14:textId="77777777" w:rsidR="004E00EE" w:rsidRPr="005838A6" w:rsidRDefault="004E00EE"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vAlign w:val="center"/>
          </w:tcPr>
          <w:p w14:paraId="5AE1AB51" w14:textId="77777777" w:rsidR="004E00EE" w:rsidRPr="005838A6" w:rsidRDefault="004E00EE" w:rsidP="007864DF">
            <w:pPr>
              <w:pStyle w:val="TAC"/>
              <w:jc w:val="left"/>
            </w:pPr>
          </w:p>
        </w:tc>
      </w:tr>
      <w:tr w:rsidR="004E00EE" w:rsidRPr="005838A6" w14:paraId="0B865AEF" w14:textId="77777777" w:rsidTr="00440D7B">
        <w:trPr>
          <w:trHeight w:val="225"/>
          <w:jc w:val="center"/>
        </w:trPr>
        <w:tc>
          <w:tcPr>
            <w:tcW w:w="959" w:type="dxa"/>
            <w:vMerge/>
            <w:tcBorders>
              <w:left w:val="single" w:sz="4" w:space="0" w:color="auto"/>
              <w:bottom w:val="single" w:sz="6" w:space="0" w:color="auto"/>
              <w:right w:val="single" w:sz="6" w:space="0" w:color="auto"/>
            </w:tcBorders>
          </w:tcPr>
          <w:p w14:paraId="35801EDB" w14:textId="77777777" w:rsidR="004E00EE" w:rsidRPr="005838A6" w:rsidRDefault="004E00EE"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vAlign w:val="center"/>
          </w:tcPr>
          <w:p w14:paraId="0F2C9526" w14:textId="77777777" w:rsidR="004E00EE" w:rsidRPr="005838A6" w:rsidRDefault="004E00EE" w:rsidP="007864DF">
            <w:pPr>
              <w:pStyle w:val="TAL"/>
            </w:pPr>
            <w:r w:rsidRPr="005838A6">
              <w:t>Frequency range</w:t>
            </w:r>
          </w:p>
        </w:tc>
        <w:tc>
          <w:tcPr>
            <w:tcW w:w="964" w:type="dxa"/>
            <w:tcBorders>
              <w:top w:val="single" w:sz="6" w:space="0" w:color="auto"/>
              <w:left w:val="single" w:sz="6" w:space="0" w:color="auto"/>
              <w:bottom w:val="single" w:sz="6" w:space="0" w:color="auto"/>
              <w:right w:val="single" w:sz="6" w:space="0" w:color="auto"/>
            </w:tcBorders>
            <w:vAlign w:val="center"/>
          </w:tcPr>
          <w:p w14:paraId="3C628143" w14:textId="77777777" w:rsidR="004E00EE" w:rsidRPr="005838A6" w:rsidRDefault="004E00EE" w:rsidP="007864DF">
            <w:pPr>
              <w:pStyle w:val="TAC"/>
              <w:jc w:val="left"/>
            </w:pPr>
            <w:r w:rsidRPr="005838A6">
              <w:t>1884.5</w:t>
            </w:r>
          </w:p>
        </w:tc>
        <w:tc>
          <w:tcPr>
            <w:tcW w:w="386" w:type="dxa"/>
            <w:tcBorders>
              <w:top w:val="single" w:sz="6" w:space="0" w:color="auto"/>
              <w:left w:val="single" w:sz="6" w:space="0" w:color="auto"/>
              <w:bottom w:val="single" w:sz="6" w:space="0" w:color="auto"/>
              <w:right w:val="single" w:sz="6" w:space="0" w:color="auto"/>
            </w:tcBorders>
            <w:vAlign w:val="center"/>
          </w:tcPr>
          <w:p w14:paraId="2A05B27F"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vAlign w:val="center"/>
          </w:tcPr>
          <w:p w14:paraId="379D6CBB" w14:textId="77777777" w:rsidR="004E00EE" w:rsidRPr="005838A6" w:rsidRDefault="004E00EE" w:rsidP="007864DF">
            <w:pPr>
              <w:pStyle w:val="TAC"/>
              <w:jc w:val="left"/>
              <w:rPr>
                <w:rStyle w:val="TALCar"/>
              </w:rPr>
            </w:pPr>
            <w:r w:rsidRPr="005838A6">
              <w:t>1915.7</w:t>
            </w:r>
          </w:p>
        </w:tc>
        <w:tc>
          <w:tcPr>
            <w:tcW w:w="848" w:type="dxa"/>
            <w:tcBorders>
              <w:top w:val="single" w:sz="6" w:space="0" w:color="auto"/>
              <w:left w:val="single" w:sz="6" w:space="0" w:color="auto"/>
              <w:bottom w:val="single" w:sz="6" w:space="0" w:color="auto"/>
              <w:right w:val="single" w:sz="6" w:space="0" w:color="auto"/>
            </w:tcBorders>
            <w:vAlign w:val="center"/>
          </w:tcPr>
          <w:p w14:paraId="2D611D6C" w14:textId="77777777" w:rsidR="004E00EE" w:rsidRPr="005838A6" w:rsidRDefault="004E00EE" w:rsidP="007864DF">
            <w:pPr>
              <w:pStyle w:val="TAC"/>
              <w:jc w:val="left"/>
            </w:pPr>
            <w:r w:rsidRPr="005838A6">
              <w:t>-41</w:t>
            </w:r>
          </w:p>
        </w:tc>
        <w:tc>
          <w:tcPr>
            <w:tcW w:w="850" w:type="dxa"/>
            <w:tcBorders>
              <w:top w:val="single" w:sz="6" w:space="0" w:color="auto"/>
              <w:left w:val="single" w:sz="6" w:space="0" w:color="auto"/>
              <w:bottom w:val="single" w:sz="6" w:space="0" w:color="auto"/>
              <w:right w:val="single" w:sz="6" w:space="0" w:color="auto"/>
            </w:tcBorders>
            <w:noWrap/>
            <w:vAlign w:val="center"/>
          </w:tcPr>
          <w:p w14:paraId="01B289C3" w14:textId="77777777" w:rsidR="004E00EE" w:rsidRPr="005838A6" w:rsidRDefault="004E00EE" w:rsidP="007864DF">
            <w:pPr>
              <w:pStyle w:val="TAC"/>
              <w:jc w:val="left"/>
            </w:pPr>
            <w:r w:rsidRPr="005838A6">
              <w:t>0.3</w:t>
            </w:r>
          </w:p>
        </w:tc>
        <w:tc>
          <w:tcPr>
            <w:tcW w:w="928" w:type="dxa"/>
            <w:tcBorders>
              <w:top w:val="single" w:sz="6" w:space="0" w:color="auto"/>
              <w:left w:val="single" w:sz="6" w:space="0" w:color="auto"/>
              <w:bottom w:val="single" w:sz="6" w:space="0" w:color="auto"/>
              <w:right w:val="single" w:sz="4" w:space="0" w:color="auto"/>
            </w:tcBorders>
            <w:noWrap/>
            <w:vAlign w:val="center"/>
          </w:tcPr>
          <w:p w14:paraId="395BA2EE" w14:textId="77777777" w:rsidR="004E00EE" w:rsidRPr="005838A6" w:rsidRDefault="004E00EE" w:rsidP="007864DF">
            <w:pPr>
              <w:pStyle w:val="TAC"/>
              <w:jc w:val="left"/>
            </w:pPr>
            <w:r w:rsidRPr="005838A6">
              <w:t>8</w:t>
            </w:r>
          </w:p>
        </w:tc>
      </w:tr>
      <w:tr w:rsidR="004E00EE" w:rsidRPr="005838A6" w14:paraId="4AFD1864" w14:textId="77777777" w:rsidTr="00440D7B">
        <w:trPr>
          <w:trHeight w:val="225"/>
          <w:jc w:val="center"/>
        </w:trPr>
        <w:tc>
          <w:tcPr>
            <w:tcW w:w="959" w:type="dxa"/>
            <w:vMerge w:val="restart"/>
            <w:tcBorders>
              <w:left w:val="single" w:sz="4" w:space="0" w:color="auto"/>
              <w:right w:val="single" w:sz="6" w:space="0" w:color="auto"/>
            </w:tcBorders>
          </w:tcPr>
          <w:p w14:paraId="3C5B3E78" w14:textId="77777777" w:rsidR="004E00EE" w:rsidRPr="005838A6" w:rsidRDefault="004E00EE" w:rsidP="007864DF">
            <w:pPr>
              <w:pStyle w:val="TAC"/>
              <w:jc w:val="left"/>
            </w:pPr>
            <w:r w:rsidRPr="005838A6">
              <w:t>n28, n83</w:t>
            </w:r>
          </w:p>
        </w:tc>
        <w:tc>
          <w:tcPr>
            <w:tcW w:w="2831" w:type="dxa"/>
            <w:tcBorders>
              <w:top w:val="single" w:sz="6" w:space="0" w:color="auto"/>
              <w:left w:val="single" w:sz="6" w:space="0" w:color="auto"/>
              <w:bottom w:val="single" w:sz="6" w:space="0" w:color="auto"/>
              <w:right w:val="single" w:sz="6" w:space="0" w:color="auto"/>
            </w:tcBorders>
          </w:tcPr>
          <w:p w14:paraId="13784B8D" w14:textId="66FED374" w:rsidR="004E00EE" w:rsidRPr="005838A6" w:rsidRDefault="004E00EE" w:rsidP="007864DF">
            <w:pPr>
              <w:pStyle w:val="TAL"/>
            </w:pPr>
            <w:r w:rsidRPr="005838A6">
              <w:t>E-UTRA Band 1, 4, 22, 32, 42, 43, 50, 51, 65, 66, 74, 75, 76</w:t>
            </w:r>
          </w:p>
          <w:p w14:paraId="08F71E6B" w14:textId="77777777" w:rsidR="004E00EE" w:rsidRPr="005838A6" w:rsidRDefault="004E00EE" w:rsidP="007864DF">
            <w:pPr>
              <w:pStyle w:val="TAL"/>
            </w:pPr>
            <w:r w:rsidRPr="005838A6">
              <w:t>NR Band n77, n78</w:t>
            </w:r>
          </w:p>
        </w:tc>
        <w:tc>
          <w:tcPr>
            <w:tcW w:w="964" w:type="dxa"/>
            <w:tcBorders>
              <w:top w:val="single" w:sz="6" w:space="0" w:color="auto"/>
              <w:left w:val="single" w:sz="6" w:space="0" w:color="auto"/>
              <w:bottom w:val="single" w:sz="6" w:space="0" w:color="auto"/>
              <w:right w:val="single" w:sz="6" w:space="0" w:color="auto"/>
            </w:tcBorders>
          </w:tcPr>
          <w:p w14:paraId="0B569936" w14:textId="77777777" w:rsidR="004E00EE" w:rsidRPr="005838A6" w:rsidRDefault="004E00EE" w:rsidP="007864DF">
            <w:pPr>
              <w:pStyle w:val="TAC"/>
              <w:jc w:val="left"/>
            </w:pPr>
            <w:r w:rsidRPr="005838A6">
              <w:t>F</w:t>
            </w:r>
            <w:r w:rsidRPr="005838A6">
              <w:rPr>
                <w:vertAlign w:val="subscript"/>
              </w:rPr>
              <w:t>DL_low</w:t>
            </w:r>
          </w:p>
        </w:tc>
        <w:tc>
          <w:tcPr>
            <w:tcW w:w="386" w:type="dxa"/>
            <w:tcBorders>
              <w:top w:val="single" w:sz="6" w:space="0" w:color="auto"/>
              <w:left w:val="single" w:sz="6" w:space="0" w:color="auto"/>
              <w:bottom w:val="single" w:sz="6" w:space="0" w:color="auto"/>
              <w:right w:val="single" w:sz="6" w:space="0" w:color="auto"/>
            </w:tcBorders>
          </w:tcPr>
          <w:p w14:paraId="144051C9"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028E4319" w14:textId="77777777" w:rsidR="004E00EE" w:rsidRPr="005838A6" w:rsidRDefault="004E00EE" w:rsidP="007864DF">
            <w:pPr>
              <w:pStyle w:val="TAC"/>
              <w:jc w:val="left"/>
            </w:pPr>
            <w:r w:rsidRPr="005838A6">
              <w:rPr>
                <w:rStyle w:val="TALCar"/>
              </w:rPr>
              <w:t>F</w:t>
            </w:r>
            <w:r w:rsidRPr="005838A6">
              <w:rPr>
                <w:rStyle w:val="TALCar"/>
                <w:vertAlign w:val="subscript"/>
              </w:rPr>
              <w:t>DL_high</w:t>
            </w:r>
          </w:p>
        </w:tc>
        <w:tc>
          <w:tcPr>
            <w:tcW w:w="848" w:type="dxa"/>
            <w:tcBorders>
              <w:top w:val="single" w:sz="6" w:space="0" w:color="auto"/>
              <w:left w:val="single" w:sz="6" w:space="0" w:color="auto"/>
              <w:bottom w:val="single" w:sz="6" w:space="0" w:color="auto"/>
              <w:right w:val="single" w:sz="6" w:space="0" w:color="auto"/>
            </w:tcBorders>
          </w:tcPr>
          <w:p w14:paraId="26B0B69A" w14:textId="77777777" w:rsidR="004E00EE" w:rsidRPr="005838A6" w:rsidRDefault="004E00EE" w:rsidP="007864DF">
            <w:pPr>
              <w:pStyle w:val="TAC"/>
              <w:jc w:val="left"/>
            </w:pPr>
            <w:r w:rsidRPr="005838A6">
              <w:t>-50</w:t>
            </w:r>
          </w:p>
        </w:tc>
        <w:tc>
          <w:tcPr>
            <w:tcW w:w="850" w:type="dxa"/>
            <w:tcBorders>
              <w:top w:val="single" w:sz="6" w:space="0" w:color="auto"/>
              <w:left w:val="single" w:sz="6" w:space="0" w:color="auto"/>
              <w:bottom w:val="single" w:sz="6" w:space="0" w:color="auto"/>
              <w:right w:val="single" w:sz="6" w:space="0" w:color="auto"/>
            </w:tcBorders>
            <w:noWrap/>
          </w:tcPr>
          <w:p w14:paraId="645A0557" w14:textId="77777777" w:rsidR="004E00EE" w:rsidRPr="005838A6" w:rsidRDefault="004E00EE"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tcPr>
          <w:p w14:paraId="6C8BD1D0" w14:textId="77777777" w:rsidR="004E00EE" w:rsidRPr="005838A6" w:rsidRDefault="004E00EE" w:rsidP="007864DF">
            <w:pPr>
              <w:pStyle w:val="TAC"/>
              <w:jc w:val="left"/>
            </w:pPr>
            <w:r w:rsidRPr="005838A6">
              <w:t>2</w:t>
            </w:r>
          </w:p>
        </w:tc>
      </w:tr>
      <w:tr w:rsidR="004E00EE" w:rsidRPr="005838A6" w14:paraId="5A8EE9CD" w14:textId="77777777" w:rsidTr="00440D7B">
        <w:trPr>
          <w:trHeight w:val="225"/>
          <w:jc w:val="center"/>
        </w:trPr>
        <w:tc>
          <w:tcPr>
            <w:tcW w:w="959" w:type="dxa"/>
            <w:vMerge/>
            <w:tcBorders>
              <w:left w:val="single" w:sz="4" w:space="0" w:color="auto"/>
              <w:right w:val="single" w:sz="6" w:space="0" w:color="auto"/>
            </w:tcBorders>
          </w:tcPr>
          <w:p w14:paraId="6A9D89AB" w14:textId="77777777" w:rsidR="004E00EE" w:rsidRPr="005838A6" w:rsidRDefault="004E00EE"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tcPr>
          <w:p w14:paraId="38B7610E" w14:textId="77777777" w:rsidR="004E00EE" w:rsidRPr="005838A6" w:rsidRDefault="004E00EE" w:rsidP="007864DF">
            <w:pPr>
              <w:pStyle w:val="TAL"/>
            </w:pPr>
            <w:r w:rsidRPr="005838A6">
              <w:t>E-UTRA Band 1</w:t>
            </w:r>
          </w:p>
        </w:tc>
        <w:tc>
          <w:tcPr>
            <w:tcW w:w="964" w:type="dxa"/>
            <w:tcBorders>
              <w:top w:val="single" w:sz="6" w:space="0" w:color="auto"/>
              <w:left w:val="single" w:sz="6" w:space="0" w:color="auto"/>
              <w:bottom w:val="single" w:sz="6" w:space="0" w:color="auto"/>
              <w:right w:val="single" w:sz="6" w:space="0" w:color="auto"/>
            </w:tcBorders>
          </w:tcPr>
          <w:p w14:paraId="6E131A31" w14:textId="77777777" w:rsidR="004E00EE" w:rsidRPr="005838A6" w:rsidRDefault="004E00EE" w:rsidP="007864DF">
            <w:pPr>
              <w:pStyle w:val="TAC"/>
              <w:jc w:val="left"/>
            </w:pPr>
            <w:r w:rsidRPr="005838A6">
              <w:t>F</w:t>
            </w:r>
            <w:r w:rsidRPr="005838A6">
              <w:rPr>
                <w:vertAlign w:val="subscript"/>
              </w:rPr>
              <w:t>DL_low</w:t>
            </w:r>
          </w:p>
        </w:tc>
        <w:tc>
          <w:tcPr>
            <w:tcW w:w="386" w:type="dxa"/>
            <w:tcBorders>
              <w:top w:val="single" w:sz="6" w:space="0" w:color="auto"/>
              <w:left w:val="single" w:sz="6" w:space="0" w:color="auto"/>
              <w:bottom w:val="single" w:sz="6" w:space="0" w:color="auto"/>
              <w:right w:val="single" w:sz="6" w:space="0" w:color="auto"/>
            </w:tcBorders>
          </w:tcPr>
          <w:p w14:paraId="6DE0CE46"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645632A9" w14:textId="77777777" w:rsidR="004E00EE" w:rsidRPr="005838A6" w:rsidRDefault="004E00EE" w:rsidP="007864DF">
            <w:pPr>
              <w:pStyle w:val="TAC"/>
              <w:jc w:val="left"/>
            </w:pPr>
            <w:r w:rsidRPr="005838A6">
              <w:rPr>
                <w:rStyle w:val="TALCar"/>
              </w:rPr>
              <w:t>F</w:t>
            </w:r>
            <w:r w:rsidRPr="005838A6">
              <w:rPr>
                <w:rStyle w:val="TALCar"/>
                <w:vertAlign w:val="subscript"/>
              </w:rPr>
              <w:t>DL_high</w:t>
            </w:r>
          </w:p>
        </w:tc>
        <w:tc>
          <w:tcPr>
            <w:tcW w:w="848" w:type="dxa"/>
            <w:tcBorders>
              <w:top w:val="single" w:sz="6" w:space="0" w:color="auto"/>
              <w:left w:val="single" w:sz="6" w:space="0" w:color="auto"/>
              <w:bottom w:val="single" w:sz="6" w:space="0" w:color="auto"/>
              <w:right w:val="single" w:sz="6" w:space="0" w:color="auto"/>
            </w:tcBorders>
          </w:tcPr>
          <w:p w14:paraId="59E27880" w14:textId="77777777" w:rsidR="004E00EE" w:rsidRPr="005838A6" w:rsidRDefault="004E00EE" w:rsidP="007864DF">
            <w:pPr>
              <w:pStyle w:val="TAC"/>
              <w:jc w:val="left"/>
            </w:pPr>
            <w:r w:rsidRPr="005838A6">
              <w:t>-50</w:t>
            </w:r>
          </w:p>
        </w:tc>
        <w:tc>
          <w:tcPr>
            <w:tcW w:w="850" w:type="dxa"/>
            <w:tcBorders>
              <w:top w:val="single" w:sz="6" w:space="0" w:color="auto"/>
              <w:left w:val="single" w:sz="6" w:space="0" w:color="auto"/>
              <w:bottom w:val="single" w:sz="6" w:space="0" w:color="auto"/>
              <w:right w:val="single" w:sz="6" w:space="0" w:color="auto"/>
            </w:tcBorders>
            <w:noWrap/>
          </w:tcPr>
          <w:p w14:paraId="6035B10C" w14:textId="77777777" w:rsidR="004E00EE" w:rsidRPr="005838A6" w:rsidRDefault="004E00EE"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tcPr>
          <w:p w14:paraId="06D5FE71" w14:textId="77777777" w:rsidR="004E00EE" w:rsidRPr="005838A6" w:rsidRDefault="004E00EE" w:rsidP="007864DF">
            <w:pPr>
              <w:pStyle w:val="TAC"/>
              <w:jc w:val="left"/>
            </w:pPr>
            <w:r w:rsidRPr="005838A6">
              <w:t>19, 25</w:t>
            </w:r>
          </w:p>
        </w:tc>
      </w:tr>
      <w:tr w:rsidR="004E00EE" w:rsidRPr="005838A6" w14:paraId="5A2A8FAE" w14:textId="77777777" w:rsidTr="00440D7B">
        <w:trPr>
          <w:trHeight w:val="225"/>
          <w:jc w:val="center"/>
        </w:trPr>
        <w:tc>
          <w:tcPr>
            <w:tcW w:w="959" w:type="dxa"/>
            <w:vMerge/>
            <w:tcBorders>
              <w:left w:val="single" w:sz="4" w:space="0" w:color="auto"/>
              <w:right w:val="single" w:sz="6" w:space="0" w:color="auto"/>
            </w:tcBorders>
          </w:tcPr>
          <w:p w14:paraId="37AC3284" w14:textId="77777777" w:rsidR="004E00EE" w:rsidRPr="005838A6" w:rsidRDefault="004E00EE"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tcPr>
          <w:p w14:paraId="641AD202" w14:textId="51B1D394" w:rsidR="004E00EE" w:rsidRPr="005838A6" w:rsidRDefault="004E00EE" w:rsidP="007864DF">
            <w:pPr>
              <w:pStyle w:val="TAL"/>
            </w:pPr>
            <w:r w:rsidRPr="005838A6">
              <w:t>E-UTRA Band 2, 3, 5, 7, 8, 18, 19, 20, 25, 26, 27, 31, 34, 38, 39, 40, 41, 52, 72</w:t>
            </w:r>
            <w:r w:rsidR="00035EB7" w:rsidRPr="005838A6">
              <w:t>, 73</w:t>
            </w:r>
          </w:p>
          <w:p w14:paraId="73F791AE" w14:textId="77777777" w:rsidR="004E00EE" w:rsidRPr="005838A6" w:rsidRDefault="004E00EE" w:rsidP="007864DF">
            <w:pPr>
              <w:pStyle w:val="TAL"/>
            </w:pPr>
            <w:r w:rsidRPr="005838A6">
              <w:t>NR Band n79</w:t>
            </w:r>
          </w:p>
        </w:tc>
        <w:tc>
          <w:tcPr>
            <w:tcW w:w="964" w:type="dxa"/>
            <w:tcBorders>
              <w:top w:val="single" w:sz="6" w:space="0" w:color="auto"/>
              <w:left w:val="single" w:sz="6" w:space="0" w:color="auto"/>
              <w:bottom w:val="single" w:sz="6" w:space="0" w:color="auto"/>
              <w:right w:val="single" w:sz="6" w:space="0" w:color="auto"/>
            </w:tcBorders>
          </w:tcPr>
          <w:p w14:paraId="7B9CC32F" w14:textId="77777777" w:rsidR="004E00EE" w:rsidRPr="005838A6" w:rsidRDefault="004E00EE" w:rsidP="007864DF">
            <w:pPr>
              <w:pStyle w:val="TAC"/>
              <w:jc w:val="left"/>
            </w:pPr>
            <w:r w:rsidRPr="005838A6">
              <w:t>F</w:t>
            </w:r>
            <w:r w:rsidRPr="005838A6">
              <w:rPr>
                <w:vertAlign w:val="subscript"/>
              </w:rPr>
              <w:t>DL_low</w:t>
            </w:r>
          </w:p>
        </w:tc>
        <w:tc>
          <w:tcPr>
            <w:tcW w:w="386" w:type="dxa"/>
            <w:tcBorders>
              <w:top w:val="single" w:sz="6" w:space="0" w:color="auto"/>
              <w:left w:val="single" w:sz="6" w:space="0" w:color="auto"/>
              <w:bottom w:val="single" w:sz="6" w:space="0" w:color="auto"/>
              <w:right w:val="single" w:sz="6" w:space="0" w:color="auto"/>
            </w:tcBorders>
          </w:tcPr>
          <w:p w14:paraId="47F8CF65"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2F393022" w14:textId="77777777" w:rsidR="004E00EE" w:rsidRPr="005838A6" w:rsidRDefault="004E00EE" w:rsidP="007864DF">
            <w:pPr>
              <w:pStyle w:val="TAC"/>
              <w:jc w:val="left"/>
            </w:pPr>
            <w:r w:rsidRPr="005838A6">
              <w:rPr>
                <w:rStyle w:val="TALCar"/>
              </w:rPr>
              <w:t>F</w:t>
            </w:r>
            <w:r w:rsidRPr="005838A6">
              <w:rPr>
                <w:rStyle w:val="TALCar"/>
                <w:vertAlign w:val="subscript"/>
              </w:rPr>
              <w:t>DL_high</w:t>
            </w:r>
          </w:p>
        </w:tc>
        <w:tc>
          <w:tcPr>
            <w:tcW w:w="848" w:type="dxa"/>
            <w:tcBorders>
              <w:top w:val="single" w:sz="6" w:space="0" w:color="auto"/>
              <w:left w:val="single" w:sz="6" w:space="0" w:color="auto"/>
              <w:bottom w:val="single" w:sz="6" w:space="0" w:color="auto"/>
              <w:right w:val="single" w:sz="6" w:space="0" w:color="auto"/>
            </w:tcBorders>
          </w:tcPr>
          <w:p w14:paraId="3FF8450B" w14:textId="77777777" w:rsidR="004E00EE" w:rsidRPr="005838A6" w:rsidRDefault="004E00EE" w:rsidP="007864DF">
            <w:pPr>
              <w:pStyle w:val="TAC"/>
              <w:jc w:val="left"/>
            </w:pPr>
            <w:r w:rsidRPr="005838A6">
              <w:t>-50</w:t>
            </w:r>
          </w:p>
        </w:tc>
        <w:tc>
          <w:tcPr>
            <w:tcW w:w="850" w:type="dxa"/>
            <w:tcBorders>
              <w:top w:val="single" w:sz="6" w:space="0" w:color="auto"/>
              <w:left w:val="single" w:sz="6" w:space="0" w:color="auto"/>
              <w:bottom w:val="single" w:sz="6" w:space="0" w:color="auto"/>
              <w:right w:val="single" w:sz="6" w:space="0" w:color="auto"/>
            </w:tcBorders>
            <w:noWrap/>
          </w:tcPr>
          <w:p w14:paraId="327D95C8" w14:textId="77777777" w:rsidR="004E00EE" w:rsidRPr="005838A6" w:rsidRDefault="004E00EE"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tcPr>
          <w:p w14:paraId="16E7EAE2" w14:textId="77777777" w:rsidR="004E00EE" w:rsidRPr="005838A6" w:rsidRDefault="004E00EE" w:rsidP="007864DF">
            <w:pPr>
              <w:pStyle w:val="TAC"/>
              <w:jc w:val="left"/>
            </w:pPr>
          </w:p>
        </w:tc>
      </w:tr>
      <w:tr w:rsidR="004E00EE" w:rsidRPr="005838A6" w14:paraId="2E3EBB39" w14:textId="77777777" w:rsidTr="00440D7B">
        <w:trPr>
          <w:trHeight w:val="225"/>
          <w:jc w:val="center"/>
        </w:trPr>
        <w:tc>
          <w:tcPr>
            <w:tcW w:w="959" w:type="dxa"/>
            <w:vMerge/>
            <w:tcBorders>
              <w:left w:val="single" w:sz="4" w:space="0" w:color="auto"/>
              <w:right w:val="single" w:sz="6" w:space="0" w:color="auto"/>
            </w:tcBorders>
          </w:tcPr>
          <w:p w14:paraId="2DD6ED2A" w14:textId="77777777" w:rsidR="004E00EE" w:rsidRPr="005838A6" w:rsidRDefault="004E00EE"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tcPr>
          <w:p w14:paraId="29552DC4" w14:textId="77777777" w:rsidR="004E00EE" w:rsidRPr="005838A6" w:rsidRDefault="004E00EE" w:rsidP="007864DF">
            <w:pPr>
              <w:pStyle w:val="TAL"/>
            </w:pPr>
            <w:r w:rsidRPr="005838A6">
              <w:t>E-UTRA Band 11, 21</w:t>
            </w:r>
          </w:p>
        </w:tc>
        <w:tc>
          <w:tcPr>
            <w:tcW w:w="964" w:type="dxa"/>
            <w:tcBorders>
              <w:top w:val="single" w:sz="6" w:space="0" w:color="auto"/>
              <w:left w:val="single" w:sz="6" w:space="0" w:color="auto"/>
              <w:bottom w:val="single" w:sz="6" w:space="0" w:color="auto"/>
              <w:right w:val="single" w:sz="6" w:space="0" w:color="auto"/>
            </w:tcBorders>
          </w:tcPr>
          <w:p w14:paraId="43C972F2" w14:textId="77777777" w:rsidR="004E00EE" w:rsidRPr="005838A6" w:rsidRDefault="004E00EE" w:rsidP="007864DF">
            <w:pPr>
              <w:pStyle w:val="TAC"/>
              <w:jc w:val="left"/>
            </w:pPr>
            <w:r w:rsidRPr="005838A6">
              <w:t>F</w:t>
            </w:r>
            <w:r w:rsidRPr="005838A6">
              <w:rPr>
                <w:vertAlign w:val="subscript"/>
              </w:rPr>
              <w:t>DL_low</w:t>
            </w:r>
          </w:p>
        </w:tc>
        <w:tc>
          <w:tcPr>
            <w:tcW w:w="386" w:type="dxa"/>
            <w:tcBorders>
              <w:top w:val="single" w:sz="6" w:space="0" w:color="auto"/>
              <w:left w:val="single" w:sz="6" w:space="0" w:color="auto"/>
              <w:bottom w:val="single" w:sz="6" w:space="0" w:color="auto"/>
              <w:right w:val="single" w:sz="6" w:space="0" w:color="auto"/>
            </w:tcBorders>
          </w:tcPr>
          <w:p w14:paraId="224B9757"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48F9ADE3" w14:textId="77777777" w:rsidR="004E00EE" w:rsidRPr="005838A6" w:rsidRDefault="004E00EE" w:rsidP="007864DF">
            <w:pPr>
              <w:pStyle w:val="TAC"/>
              <w:jc w:val="left"/>
            </w:pPr>
            <w:r w:rsidRPr="005838A6">
              <w:rPr>
                <w:rStyle w:val="TALCar"/>
              </w:rPr>
              <w:t>F</w:t>
            </w:r>
            <w:r w:rsidRPr="005838A6">
              <w:rPr>
                <w:rStyle w:val="TALCar"/>
                <w:vertAlign w:val="subscript"/>
              </w:rPr>
              <w:t>DL_high</w:t>
            </w:r>
          </w:p>
        </w:tc>
        <w:tc>
          <w:tcPr>
            <w:tcW w:w="848" w:type="dxa"/>
            <w:tcBorders>
              <w:top w:val="single" w:sz="6" w:space="0" w:color="auto"/>
              <w:left w:val="single" w:sz="6" w:space="0" w:color="auto"/>
              <w:bottom w:val="single" w:sz="6" w:space="0" w:color="auto"/>
              <w:right w:val="single" w:sz="6" w:space="0" w:color="auto"/>
            </w:tcBorders>
          </w:tcPr>
          <w:p w14:paraId="2D90A9AB" w14:textId="77777777" w:rsidR="004E00EE" w:rsidRPr="005838A6" w:rsidRDefault="004E00EE" w:rsidP="007864DF">
            <w:pPr>
              <w:pStyle w:val="TAC"/>
              <w:jc w:val="left"/>
            </w:pPr>
            <w:r w:rsidRPr="005838A6">
              <w:t>-50</w:t>
            </w:r>
          </w:p>
        </w:tc>
        <w:tc>
          <w:tcPr>
            <w:tcW w:w="850" w:type="dxa"/>
            <w:tcBorders>
              <w:top w:val="single" w:sz="6" w:space="0" w:color="auto"/>
              <w:left w:val="single" w:sz="6" w:space="0" w:color="auto"/>
              <w:bottom w:val="single" w:sz="6" w:space="0" w:color="auto"/>
              <w:right w:val="single" w:sz="6" w:space="0" w:color="auto"/>
            </w:tcBorders>
            <w:noWrap/>
          </w:tcPr>
          <w:p w14:paraId="21C9D48C" w14:textId="77777777" w:rsidR="004E00EE" w:rsidRPr="005838A6" w:rsidRDefault="004E00EE"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tcPr>
          <w:p w14:paraId="56EBC704" w14:textId="77777777" w:rsidR="004E00EE" w:rsidRPr="005838A6" w:rsidRDefault="004E00EE" w:rsidP="007864DF">
            <w:pPr>
              <w:pStyle w:val="TAC"/>
              <w:jc w:val="left"/>
            </w:pPr>
            <w:r w:rsidRPr="005838A6">
              <w:t>19, 24</w:t>
            </w:r>
          </w:p>
        </w:tc>
      </w:tr>
      <w:tr w:rsidR="004E00EE" w:rsidRPr="005838A6" w14:paraId="5E0307CE" w14:textId="77777777" w:rsidTr="00440D7B">
        <w:trPr>
          <w:trHeight w:val="225"/>
          <w:jc w:val="center"/>
        </w:trPr>
        <w:tc>
          <w:tcPr>
            <w:tcW w:w="959" w:type="dxa"/>
            <w:vMerge/>
            <w:tcBorders>
              <w:left w:val="single" w:sz="4" w:space="0" w:color="auto"/>
              <w:right w:val="single" w:sz="6" w:space="0" w:color="auto"/>
            </w:tcBorders>
          </w:tcPr>
          <w:p w14:paraId="37A13A39" w14:textId="77777777" w:rsidR="004E00EE" w:rsidRPr="005838A6" w:rsidRDefault="004E00EE"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tcPr>
          <w:p w14:paraId="3F435F3E" w14:textId="77777777" w:rsidR="004E00EE" w:rsidRPr="005838A6" w:rsidRDefault="004E00EE" w:rsidP="007864DF">
            <w:pPr>
              <w:pStyle w:val="TAL"/>
            </w:pPr>
            <w:r w:rsidRPr="005838A6">
              <w:t>Frequency range</w:t>
            </w:r>
          </w:p>
        </w:tc>
        <w:tc>
          <w:tcPr>
            <w:tcW w:w="964" w:type="dxa"/>
            <w:tcBorders>
              <w:top w:val="single" w:sz="6" w:space="0" w:color="auto"/>
              <w:left w:val="single" w:sz="6" w:space="0" w:color="auto"/>
              <w:bottom w:val="single" w:sz="6" w:space="0" w:color="auto"/>
              <w:right w:val="single" w:sz="6" w:space="0" w:color="auto"/>
            </w:tcBorders>
          </w:tcPr>
          <w:p w14:paraId="16A9B2C1" w14:textId="77777777" w:rsidR="004E00EE" w:rsidRPr="005838A6" w:rsidRDefault="004E00EE" w:rsidP="007864DF">
            <w:pPr>
              <w:pStyle w:val="TAC"/>
              <w:jc w:val="left"/>
            </w:pPr>
            <w:r w:rsidRPr="005838A6">
              <w:t>470</w:t>
            </w:r>
          </w:p>
        </w:tc>
        <w:tc>
          <w:tcPr>
            <w:tcW w:w="386" w:type="dxa"/>
            <w:tcBorders>
              <w:top w:val="single" w:sz="6" w:space="0" w:color="auto"/>
              <w:left w:val="single" w:sz="6" w:space="0" w:color="auto"/>
              <w:bottom w:val="single" w:sz="6" w:space="0" w:color="auto"/>
              <w:right w:val="single" w:sz="6" w:space="0" w:color="auto"/>
            </w:tcBorders>
          </w:tcPr>
          <w:p w14:paraId="073B58CE"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0ACA7D47" w14:textId="77777777" w:rsidR="004E00EE" w:rsidRPr="005838A6" w:rsidRDefault="004E00EE" w:rsidP="007864DF">
            <w:pPr>
              <w:pStyle w:val="TAC"/>
              <w:jc w:val="left"/>
            </w:pPr>
            <w:r w:rsidRPr="005838A6">
              <w:t>694</w:t>
            </w:r>
          </w:p>
        </w:tc>
        <w:tc>
          <w:tcPr>
            <w:tcW w:w="848" w:type="dxa"/>
            <w:tcBorders>
              <w:top w:val="single" w:sz="6" w:space="0" w:color="auto"/>
              <w:left w:val="single" w:sz="6" w:space="0" w:color="auto"/>
              <w:bottom w:val="single" w:sz="6" w:space="0" w:color="auto"/>
              <w:right w:val="single" w:sz="6" w:space="0" w:color="auto"/>
            </w:tcBorders>
          </w:tcPr>
          <w:p w14:paraId="1534C73D" w14:textId="77777777" w:rsidR="004E00EE" w:rsidRPr="005838A6" w:rsidRDefault="004E00EE" w:rsidP="007864DF">
            <w:pPr>
              <w:pStyle w:val="TAC"/>
              <w:jc w:val="left"/>
            </w:pPr>
            <w:r w:rsidRPr="005838A6">
              <w:t>-42</w:t>
            </w:r>
          </w:p>
        </w:tc>
        <w:tc>
          <w:tcPr>
            <w:tcW w:w="850" w:type="dxa"/>
            <w:tcBorders>
              <w:top w:val="single" w:sz="6" w:space="0" w:color="auto"/>
              <w:left w:val="single" w:sz="6" w:space="0" w:color="auto"/>
              <w:bottom w:val="single" w:sz="6" w:space="0" w:color="auto"/>
              <w:right w:val="single" w:sz="6" w:space="0" w:color="auto"/>
            </w:tcBorders>
            <w:noWrap/>
          </w:tcPr>
          <w:p w14:paraId="24CC3CB7" w14:textId="77777777" w:rsidR="004E00EE" w:rsidRPr="005838A6" w:rsidRDefault="004E00EE" w:rsidP="007864DF">
            <w:pPr>
              <w:pStyle w:val="TAC"/>
              <w:jc w:val="left"/>
            </w:pPr>
            <w:r w:rsidRPr="005838A6">
              <w:t>8</w:t>
            </w:r>
          </w:p>
        </w:tc>
        <w:tc>
          <w:tcPr>
            <w:tcW w:w="928" w:type="dxa"/>
            <w:tcBorders>
              <w:top w:val="single" w:sz="6" w:space="0" w:color="auto"/>
              <w:left w:val="single" w:sz="6" w:space="0" w:color="auto"/>
              <w:bottom w:val="single" w:sz="6" w:space="0" w:color="auto"/>
              <w:right w:val="single" w:sz="4" w:space="0" w:color="auto"/>
            </w:tcBorders>
            <w:noWrap/>
          </w:tcPr>
          <w:p w14:paraId="4A41EBE2" w14:textId="77777777" w:rsidR="004E00EE" w:rsidRPr="005838A6" w:rsidRDefault="004E00EE" w:rsidP="007864DF">
            <w:pPr>
              <w:pStyle w:val="TAC"/>
              <w:jc w:val="left"/>
            </w:pPr>
            <w:r w:rsidRPr="005838A6">
              <w:t>15, 35</w:t>
            </w:r>
          </w:p>
        </w:tc>
      </w:tr>
      <w:tr w:rsidR="004E00EE" w:rsidRPr="005838A6" w14:paraId="79EB4851" w14:textId="77777777" w:rsidTr="00440D7B">
        <w:trPr>
          <w:trHeight w:val="225"/>
          <w:jc w:val="center"/>
        </w:trPr>
        <w:tc>
          <w:tcPr>
            <w:tcW w:w="959" w:type="dxa"/>
            <w:vMerge/>
            <w:tcBorders>
              <w:left w:val="single" w:sz="4" w:space="0" w:color="auto"/>
              <w:right w:val="single" w:sz="6" w:space="0" w:color="auto"/>
            </w:tcBorders>
          </w:tcPr>
          <w:p w14:paraId="354F4759" w14:textId="77777777" w:rsidR="004E00EE" w:rsidRPr="005838A6" w:rsidRDefault="004E00EE"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tcPr>
          <w:p w14:paraId="3D70EF2F" w14:textId="77777777" w:rsidR="004E00EE" w:rsidRPr="005838A6" w:rsidRDefault="004E00EE" w:rsidP="007864DF">
            <w:pPr>
              <w:pStyle w:val="TAL"/>
            </w:pPr>
            <w:r w:rsidRPr="005838A6">
              <w:t>Frequency range</w:t>
            </w:r>
          </w:p>
        </w:tc>
        <w:tc>
          <w:tcPr>
            <w:tcW w:w="964" w:type="dxa"/>
            <w:tcBorders>
              <w:top w:val="single" w:sz="6" w:space="0" w:color="auto"/>
              <w:left w:val="single" w:sz="6" w:space="0" w:color="auto"/>
              <w:bottom w:val="single" w:sz="6" w:space="0" w:color="auto"/>
              <w:right w:val="single" w:sz="6" w:space="0" w:color="auto"/>
            </w:tcBorders>
          </w:tcPr>
          <w:p w14:paraId="3094AD5A" w14:textId="77777777" w:rsidR="004E00EE" w:rsidRPr="005838A6" w:rsidRDefault="004E00EE" w:rsidP="007864DF">
            <w:pPr>
              <w:pStyle w:val="TAC"/>
              <w:jc w:val="left"/>
            </w:pPr>
            <w:r w:rsidRPr="005838A6">
              <w:t>470</w:t>
            </w:r>
          </w:p>
        </w:tc>
        <w:tc>
          <w:tcPr>
            <w:tcW w:w="386" w:type="dxa"/>
            <w:tcBorders>
              <w:top w:val="single" w:sz="6" w:space="0" w:color="auto"/>
              <w:left w:val="single" w:sz="6" w:space="0" w:color="auto"/>
              <w:bottom w:val="single" w:sz="6" w:space="0" w:color="auto"/>
              <w:right w:val="single" w:sz="6" w:space="0" w:color="auto"/>
            </w:tcBorders>
          </w:tcPr>
          <w:p w14:paraId="52CB0FEA"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532E6304" w14:textId="77777777" w:rsidR="004E00EE" w:rsidRPr="005838A6" w:rsidRDefault="004E00EE" w:rsidP="007864DF">
            <w:pPr>
              <w:pStyle w:val="TAC"/>
              <w:jc w:val="left"/>
            </w:pPr>
            <w:r w:rsidRPr="005838A6">
              <w:t>710</w:t>
            </w:r>
          </w:p>
        </w:tc>
        <w:tc>
          <w:tcPr>
            <w:tcW w:w="848" w:type="dxa"/>
            <w:tcBorders>
              <w:top w:val="single" w:sz="6" w:space="0" w:color="auto"/>
              <w:left w:val="single" w:sz="6" w:space="0" w:color="auto"/>
              <w:bottom w:val="single" w:sz="6" w:space="0" w:color="auto"/>
              <w:right w:val="single" w:sz="6" w:space="0" w:color="auto"/>
            </w:tcBorders>
          </w:tcPr>
          <w:p w14:paraId="35997695" w14:textId="77777777" w:rsidR="004E00EE" w:rsidRPr="005838A6" w:rsidRDefault="004E00EE" w:rsidP="007864DF">
            <w:pPr>
              <w:pStyle w:val="TAC"/>
              <w:jc w:val="left"/>
            </w:pPr>
            <w:r w:rsidRPr="005838A6">
              <w:t>-26.2</w:t>
            </w:r>
          </w:p>
        </w:tc>
        <w:tc>
          <w:tcPr>
            <w:tcW w:w="850" w:type="dxa"/>
            <w:tcBorders>
              <w:top w:val="single" w:sz="6" w:space="0" w:color="auto"/>
              <w:left w:val="single" w:sz="6" w:space="0" w:color="auto"/>
              <w:bottom w:val="single" w:sz="6" w:space="0" w:color="auto"/>
              <w:right w:val="single" w:sz="6" w:space="0" w:color="auto"/>
            </w:tcBorders>
            <w:noWrap/>
          </w:tcPr>
          <w:p w14:paraId="5B66FBB5" w14:textId="77777777" w:rsidR="004E00EE" w:rsidRPr="005838A6" w:rsidRDefault="004E00EE" w:rsidP="007864DF">
            <w:pPr>
              <w:pStyle w:val="TAC"/>
              <w:jc w:val="left"/>
            </w:pPr>
            <w:r w:rsidRPr="005838A6">
              <w:t>6</w:t>
            </w:r>
          </w:p>
        </w:tc>
        <w:tc>
          <w:tcPr>
            <w:tcW w:w="928" w:type="dxa"/>
            <w:tcBorders>
              <w:top w:val="single" w:sz="6" w:space="0" w:color="auto"/>
              <w:left w:val="single" w:sz="6" w:space="0" w:color="auto"/>
              <w:bottom w:val="single" w:sz="6" w:space="0" w:color="auto"/>
              <w:right w:val="single" w:sz="4" w:space="0" w:color="auto"/>
            </w:tcBorders>
            <w:noWrap/>
          </w:tcPr>
          <w:p w14:paraId="18D336D5" w14:textId="77777777" w:rsidR="004E00EE" w:rsidRPr="005838A6" w:rsidRDefault="004E00EE" w:rsidP="007864DF">
            <w:pPr>
              <w:pStyle w:val="TAC"/>
              <w:jc w:val="left"/>
            </w:pPr>
            <w:r w:rsidRPr="005838A6">
              <w:t>34</w:t>
            </w:r>
          </w:p>
        </w:tc>
      </w:tr>
      <w:tr w:rsidR="004E00EE" w:rsidRPr="005838A6" w14:paraId="2038B504" w14:textId="77777777" w:rsidTr="00440D7B">
        <w:trPr>
          <w:trHeight w:val="225"/>
          <w:jc w:val="center"/>
        </w:trPr>
        <w:tc>
          <w:tcPr>
            <w:tcW w:w="959" w:type="dxa"/>
            <w:vMerge/>
            <w:tcBorders>
              <w:left w:val="single" w:sz="4" w:space="0" w:color="auto"/>
              <w:right w:val="single" w:sz="6" w:space="0" w:color="auto"/>
            </w:tcBorders>
          </w:tcPr>
          <w:p w14:paraId="52423B71" w14:textId="77777777" w:rsidR="004E00EE" w:rsidRPr="005838A6" w:rsidRDefault="004E00EE"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tcPr>
          <w:p w14:paraId="51EF4D2B" w14:textId="77777777" w:rsidR="004E00EE" w:rsidRPr="005838A6" w:rsidRDefault="004E00EE" w:rsidP="007864DF">
            <w:pPr>
              <w:pStyle w:val="TAL"/>
            </w:pPr>
            <w:r w:rsidRPr="005838A6">
              <w:t>Frequency range</w:t>
            </w:r>
          </w:p>
        </w:tc>
        <w:tc>
          <w:tcPr>
            <w:tcW w:w="964" w:type="dxa"/>
            <w:tcBorders>
              <w:top w:val="single" w:sz="6" w:space="0" w:color="auto"/>
              <w:left w:val="single" w:sz="6" w:space="0" w:color="auto"/>
              <w:bottom w:val="single" w:sz="6" w:space="0" w:color="auto"/>
              <w:right w:val="single" w:sz="6" w:space="0" w:color="auto"/>
            </w:tcBorders>
          </w:tcPr>
          <w:p w14:paraId="647052C5" w14:textId="77777777" w:rsidR="004E00EE" w:rsidRPr="005838A6" w:rsidRDefault="004E00EE" w:rsidP="007864DF">
            <w:pPr>
              <w:pStyle w:val="TAC"/>
              <w:jc w:val="left"/>
            </w:pPr>
            <w:r w:rsidRPr="005838A6">
              <w:t>662</w:t>
            </w:r>
          </w:p>
        </w:tc>
        <w:tc>
          <w:tcPr>
            <w:tcW w:w="386" w:type="dxa"/>
            <w:tcBorders>
              <w:top w:val="single" w:sz="6" w:space="0" w:color="auto"/>
              <w:left w:val="single" w:sz="6" w:space="0" w:color="auto"/>
              <w:bottom w:val="single" w:sz="6" w:space="0" w:color="auto"/>
              <w:right w:val="single" w:sz="6" w:space="0" w:color="auto"/>
            </w:tcBorders>
          </w:tcPr>
          <w:p w14:paraId="44243BD6"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3D186CA4" w14:textId="77777777" w:rsidR="004E00EE" w:rsidRPr="005838A6" w:rsidRDefault="004E00EE" w:rsidP="007864DF">
            <w:pPr>
              <w:pStyle w:val="TAC"/>
              <w:jc w:val="left"/>
            </w:pPr>
            <w:r w:rsidRPr="005838A6">
              <w:t>694</w:t>
            </w:r>
          </w:p>
        </w:tc>
        <w:tc>
          <w:tcPr>
            <w:tcW w:w="848" w:type="dxa"/>
            <w:tcBorders>
              <w:top w:val="single" w:sz="6" w:space="0" w:color="auto"/>
              <w:left w:val="single" w:sz="6" w:space="0" w:color="auto"/>
              <w:bottom w:val="single" w:sz="6" w:space="0" w:color="auto"/>
              <w:right w:val="single" w:sz="6" w:space="0" w:color="auto"/>
            </w:tcBorders>
          </w:tcPr>
          <w:p w14:paraId="6D0C98A1" w14:textId="77777777" w:rsidR="004E00EE" w:rsidRPr="005838A6" w:rsidRDefault="004E00EE" w:rsidP="007864DF">
            <w:pPr>
              <w:pStyle w:val="TAC"/>
              <w:jc w:val="left"/>
            </w:pPr>
            <w:r w:rsidRPr="005838A6">
              <w:t>-26.2</w:t>
            </w:r>
          </w:p>
        </w:tc>
        <w:tc>
          <w:tcPr>
            <w:tcW w:w="850" w:type="dxa"/>
            <w:tcBorders>
              <w:top w:val="single" w:sz="6" w:space="0" w:color="auto"/>
              <w:left w:val="single" w:sz="6" w:space="0" w:color="auto"/>
              <w:bottom w:val="single" w:sz="6" w:space="0" w:color="auto"/>
              <w:right w:val="single" w:sz="6" w:space="0" w:color="auto"/>
            </w:tcBorders>
            <w:noWrap/>
          </w:tcPr>
          <w:p w14:paraId="17485C84" w14:textId="77777777" w:rsidR="004E00EE" w:rsidRPr="005838A6" w:rsidRDefault="004E00EE" w:rsidP="007864DF">
            <w:pPr>
              <w:pStyle w:val="TAC"/>
              <w:jc w:val="left"/>
            </w:pPr>
            <w:r w:rsidRPr="005838A6">
              <w:t>6</w:t>
            </w:r>
          </w:p>
        </w:tc>
        <w:tc>
          <w:tcPr>
            <w:tcW w:w="928" w:type="dxa"/>
            <w:tcBorders>
              <w:top w:val="single" w:sz="6" w:space="0" w:color="auto"/>
              <w:left w:val="single" w:sz="6" w:space="0" w:color="auto"/>
              <w:bottom w:val="single" w:sz="6" w:space="0" w:color="auto"/>
              <w:right w:val="single" w:sz="4" w:space="0" w:color="auto"/>
            </w:tcBorders>
            <w:noWrap/>
          </w:tcPr>
          <w:p w14:paraId="4E11E987" w14:textId="77777777" w:rsidR="004E00EE" w:rsidRPr="005838A6" w:rsidRDefault="004E00EE" w:rsidP="007864DF">
            <w:pPr>
              <w:pStyle w:val="TAC"/>
              <w:jc w:val="left"/>
            </w:pPr>
            <w:r w:rsidRPr="005838A6">
              <w:t>15</w:t>
            </w:r>
          </w:p>
        </w:tc>
      </w:tr>
      <w:tr w:rsidR="004E00EE" w:rsidRPr="005838A6" w14:paraId="38E2AD54" w14:textId="77777777" w:rsidTr="00440D7B">
        <w:trPr>
          <w:trHeight w:val="225"/>
          <w:jc w:val="center"/>
        </w:trPr>
        <w:tc>
          <w:tcPr>
            <w:tcW w:w="959" w:type="dxa"/>
            <w:vMerge/>
            <w:tcBorders>
              <w:left w:val="single" w:sz="4" w:space="0" w:color="auto"/>
              <w:right w:val="single" w:sz="6" w:space="0" w:color="auto"/>
            </w:tcBorders>
          </w:tcPr>
          <w:p w14:paraId="3A850D2E" w14:textId="77777777" w:rsidR="004E00EE" w:rsidRPr="005838A6" w:rsidRDefault="004E00EE"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tcPr>
          <w:p w14:paraId="1D57766E" w14:textId="77777777" w:rsidR="004E00EE" w:rsidRPr="005838A6" w:rsidRDefault="004E00EE" w:rsidP="007864DF">
            <w:pPr>
              <w:pStyle w:val="TAL"/>
            </w:pPr>
            <w:r w:rsidRPr="005838A6">
              <w:t>Frequency range</w:t>
            </w:r>
          </w:p>
        </w:tc>
        <w:tc>
          <w:tcPr>
            <w:tcW w:w="964" w:type="dxa"/>
            <w:tcBorders>
              <w:top w:val="single" w:sz="6" w:space="0" w:color="auto"/>
              <w:left w:val="single" w:sz="6" w:space="0" w:color="auto"/>
              <w:bottom w:val="single" w:sz="6" w:space="0" w:color="auto"/>
              <w:right w:val="single" w:sz="6" w:space="0" w:color="auto"/>
            </w:tcBorders>
          </w:tcPr>
          <w:p w14:paraId="3F670FD6" w14:textId="77777777" w:rsidR="004E00EE" w:rsidRPr="005838A6" w:rsidRDefault="004E00EE" w:rsidP="007864DF">
            <w:pPr>
              <w:pStyle w:val="TAC"/>
              <w:jc w:val="left"/>
            </w:pPr>
            <w:r w:rsidRPr="005838A6">
              <w:t>758</w:t>
            </w:r>
          </w:p>
        </w:tc>
        <w:tc>
          <w:tcPr>
            <w:tcW w:w="386" w:type="dxa"/>
            <w:tcBorders>
              <w:top w:val="single" w:sz="6" w:space="0" w:color="auto"/>
              <w:left w:val="single" w:sz="6" w:space="0" w:color="auto"/>
              <w:bottom w:val="single" w:sz="6" w:space="0" w:color="auto"/>
              <w:right w:val="single" w:sz="6" w:space="0" w:color="auto"/>
            </w:tcBorders>
          </w:tcPr>
          <w:p w14:paraId="6FD74F38"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32070650" w14:textId="77777777" w:rsidR="004E00EE" w:rsidRPr="005838A6" w:rsidRDefault="004E00EE" w:rsidP="007864DF">
            <w:pPr>
              <w:pStyle w:val="TAC"/>
              <w:jc w:val="left"/>
            </w:pPr>
            <w:r w:rsidRPr="005838A6">
              <w:t>773</w:t>
            </w:r>
          </w:p>
        </w:tc>
        <w:tc>
          <w:tcPr>
            <w:tcW w:w="848" w:type="dxa"/>
            <w:tcBorders>
              <w:top w:val="single" w:sz="6" w:space="0" w:color="auto"/>
              <w:left w:val="single" w:sz="6" w:space="0" w:color="auto"/>
              <w:bottom w:val="single" w:sz="6" w:space="0" w:color="auto"/>
              <w:right w:val="single" w:sz="6" w:space="0" w:color="auto"/>
            </w:tcBorders>
          </w:tcPr>
          <w:p w14:paraId="528A055A" w14:textId="77777777" w:rsidR="004E00EE" w:rsidRPr="005838A6" w:rsidRDefault="004E00EE" w:rsidP="007864DF">
            <w:pPr>
              <w:pStyle w:val="TAC"/>
              <w:jc w:val="left"/>
            </w:pPr>
            <w:r w:rsidRPr="005838A6">
              <w:t>-32</w:t>
            </w:r>
          </w:p>
        </w:tc>
        <w:tc>
          <w:tcPr>
            <w:tcW w:w="850" w:type="dxa"/>
            <w:tcBorders>
              <w:top w:val="single" w:sz="6" w:space="0" w:color="auto"/>
              <w:left w:val="single" w:sz="6" w:space="0" w:color="auto"/>
              <w:bottom w:val="single" w:sz="6" w:space="0" w:color="auto"/>
              <w:right w:val="single" w:sz="6" w:space="0" w:color="auto"/>
            </w:tcBorders>
            <w:noWrap/>
          </w:tcPr>
          <w:p w14:paraId="13FC22D1" w14:textId="77777777" w:rsidR="004E00EE" w:rsidRPr="005838A6" w:rsidRDefault="004E00EE"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tcPr>
          <w:p w14:paraId="4AD06C97" w14:textId="77777777" w:rsidR="004E00EE" w:rsidRPr="005838A6" w:rsidRDefault="004E00EE" w:rsidP="007864DF">
            <w:pPr>
              <w:pStyle w:val="TAC"/>
              <w:jc w:val="left"/>
            </w:pPr>
            <w:r w:rsidRPr="005838A6">
              <w:t>15</w:t>
            </w:r>
          </w:p>
        </w:tc>
      </w:tr>
      <w:tr w:rsidR="004E00EE" w:rsidRPr="005838A6" w14:paraId="136AB25F" w14:textId="77777777" w:rsidTr="00440D7B">
        <w:trPr>
          <w:trHeight w:val="225"/>
          <w:jc w:val="center"/>
        </w:trPr>
        <w:tc>
          <w:tcPr>
            <w:tcW w:w="959" w:type="dxa"/>
            <w:vMerge/>
            <w:tcBorders>
              <w:left w:val="single" w:sz="4" w:space="0" w:color="auto"/>
              <w:right w:val="single" w:sz="6" w:space="0" w:color="auto"/>
            </w:tcBorders>
          </w:tcPr>
          <w:p w14:paraId="6B204C80" w14:textId="77777777" w:rsidR="004E00EE" w:rsidRPr="005838A6" w:rsidRDefault="004E00EE"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tcPr>
          <w:p w14:paraId="5123B44C" w14:textId="77777777" w:rsidR="004E00EE" w:rsidRPr="005838A6" w:rsidRDefault="004E00EE" w:rsidP="007864DF">
            <w:pPr>
              <w:pStyle w:val="TAL"/>
            </w:pPr>
            <w:r w:rsidRPr="005838A6">
              <w:t>Frequency range</w:t>
            </w:r>
          </w:p>
        </w:tc>
        <w:tc>
          <w:tcPr>
            <w:tcW w:w="964" w:type="dxa"/>
            <w:tcBorders>
              <w:top w:val="single" w:sz="6" w:space="0" w:color="auto"/>
              <w:left w:val="single" w:sz="6" w:space="0" w:color="auto"/>
              <w:bottom w:val="single" w:sz="6" w:space="0" w:color="auto"/>
              <w:right w:val="single" w:sz="6" w:space="0" w:color="auto"/>
            </w:tcBorders>
          </w:tcPr>
          <w:p w14:paraId="61C8B3BB" w14:textId="77777777" w:rsidR="004E00EE" w:rsidRPr="005838A6" w:rsidRDefault="004E00EE" w:rsidP="007864DF">
            <w:pPr>
              <w:pStyle w:val="TAC"/>
              <w:jc w:val="left"/>
            </w:pPr>
            <w:r w:rsidRPr="005838A6">
              <w:t>773</w:t>
            </w:r>
          </w:p>
        </w:tc>
        <w:tc>
          <w:tcPr>
            <w:tcW w:w="386" w:type="dxa"/>
            <w:tcBorders>
              <w:top w:val="single" w:sz="6" w:space="0" w:color="auto"/>
              <w:left w:val="single" w:sz="6" w:space="0" w:color="auto"/>
              <w:bottom w:val="single" w:sz="6" w:space="0" w:color="auto"/>
              <w:right w:val="single" w:sz="6" w:space="0" w:color="auto"/>
            </w:tcBorders>
          </w:tcPr>
          <w:p w14:paraId="6BA3EAE4"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0A77247E" w14:textId="77777777" w:rsidR="004E00EE" w:rsidRPr="005838A6" w:rsidRDefault="004E00EE" w:rsidP="007864DF">
            <w:pPr>
              <w:pStyle w:val="TAC"/>
              <w:jc w:val="left"/>
            </w:pPr>
            <w:r w:rsidRPr="005838A6">
              <w:t>803</w:t>
            </w:r>
          </w:p>
        </w:tc>
        <w:tc>
          <w:tcPr>
            <w:tcW w:w="848" w:type="dxa"/>
            <w:tcBorders>
              <w:top w:val="single" w:sz="6" w:space="0" w:color="auto"/>
              <w:left w:val="single" w:sz="6" w:space="0" w:color="auto"/>
              <w:bottom w:val="single" w:sz="6" w:space="0" w:color="auto"/>
              <w:right w:val="single" w:sz="6" w:space="0" w:color="auto"/>
            </w:tcBorders>
          </w:tcPr>
          <w:p w14:paraId="17BFAC66" w14:textId="77777777" w:rsidR="004E00EE" w:rsidRPr="005838A6" w:rsidRDefault="004E00EE" w:rsidP="007864DF">
            <w:pPr>
              <w:pStyle w:val="TAC"/>
              <w:jc w:val="left"/>
            </w:pPr>
            <w:r w:rsidRPr="005838A6">
              <w:t>-50</w:t>
            </w:r>
          </w:p>
        </w:tc>
        <w:tc>
          <w:tcPr>
            <w:tcW w:w="850" w:type="dxa"/>
            <w:tcBorders>
              <w:top w:val="single" w:sz="6" w:space="0" w:color="auto"/>
              <w:left w:val="single" w:sz="6" w:space="0" w:color="auto"/>
              <w:bottom w:val="single" w:sz="6" w:space="0" w:color="auto"/>
              <w:right w:val="single" w:sz="6" w:space="0" w:color="auto"/>
            </w:tcBorders>
            <w:noWrap/>
          </w:tcPr>
          <w:p w14:paraId="2F45887E" w14:textId="77777777" w:rsidR="004E00EE" w:rsidRPr="005838A6" w:rsidRDefault="004E00EE"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tcPr>
          <w:p w14:paraId="19920F89" w14:textId="77777777" w:rsidR="004E00EE" w:rsidRPr="005838A6" w:rsidRDefault="004E00EE" w:rsidP="007864DF">
            <w:pPr>
              <w:pStyle w:val="TAC"/>
              <w:jc w:val="left"/>
            </w:pPr>
          </w:p>
        </w:tc>
      </w:tr>
      <w:tr w:rsidR="004E00EE" w:rsidRPr="005838A6" w14:paraId="67DB9F74" w14:textId="77777777" w:rsidTr="00440D7B">
        <w:trPr>
          <w:trHeight w:val="225"/>
          <w:jc w:val="center"/>
        </w:trPr>
        <w:tc>
          <w:tcPr>
            <w:tcW w:w="959" w:type="dxa"/>
            <w:vMerge/>
            <w:tcBorders>
              <w:left w:val="single" w:sz="4" w:space="0" w:color="auto"/>
              <w:bottom w:val="single" w:sz="6" w:space="0" w:color="auto"/>
              <w:right w:val="single" w:sz="6" w:space="0" w:color="auto"/>
            </w:tcBorders>
          </w:tcPr>
          <w:p w14:paraId="7F499171" w14:textId="77777777" w:rsidR="004E00EE" w:rsidRPr="005838A6" w:rsidRDefault="004E00EE"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tcPr>
          <w:p w14:paraId="445D9F53" w14:textId="77777777" w:rsidR="004E00EE" w:rsidRPr="005838A6" w:rsidRDefault="004E00EE" w:rsidP="007864DF">
            <w:pPr>
              <w:pStyle w:val="TAL"/>
            </w:pPr>
            <w:r w:rsidRPr="005838A6">
              <w:t>Frequency range</w:t>
            </w:r>
          </w:p>
        </w:tc>
        <w:tc>
          <w:tcPr>
            <w:tcW w:w="964" w:type="dxa"/>
            <w:tcBorders>
              <w:top w:val="single" w:sz="6" w:space="0" w:color="auto"/>
              <w:left w:val="single" w:sz="6" w:space="0" w:color="auto"/>
              <w:bottom w:val="single" w:sz="6" w:space="0" w:color="auto"/>
              <w:right w:val="single" w:sz="6" w:space="0" w:color="auto"/>
            </w:tcBorders>
          </w:tcPr>
          <w:p w14:paraId="56B615FB" w14:textId="77777777" w:rsidR="004E00EE" w:rsidRPr="005838A6" w:rsidRDefault="004E00EE" w:rsidP="007864DF">
            <w:pPr>
              <w:pStyle w:val="TAC"/>
              <w:jc w:val="left"/>
            </w:pPr>
            <w:r w:rsidRPr="005838A6">
              <w:t>1884.5</w:t>
            </w:r>
          </w:p>
        </w:tc>
        <w:tc>
          <w:tcPr>
            <w:tcW w:w="386" w:type="dxa"/>
            <w:tcBorders>
              <w:top w:val="single" w:sz="6" w:space="0" w:color="auto"/>
              <w:left w:val="single" w:sz="6" w:space="0" w:color="auto"/>
              <w:bottom w:val="single" w:sz="6" w:space="0" w:color="auto"/>
              <w:right w:val="single" w:sz="6" w:space="0" w:color="auto"/>
            </w:tcBorders>
          </w:tcPr>
          <w:p w14:paraId="22762E6E"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2ADFE92F" w14:textId="77777777" w:rsidR="004E00EE" w:rsidRPr="005838A6" w:rsidRDefault="004E00EE" w:rsidP="007864DF">
            <w:pPr>
              <w:pStyle w:val="TAC"/>
              <w:jc w:val="left"/>
            </w:pPr>
            <w:r w:rsidRPr="005838A6">
              <w:t>1915.7</w:t>
            </w:r>
          </w:p>
        </w:tc>
        <w:tc>
          <w:tcPr>
            <w:tcW w:w="848" w:type="dxa"/>
            <w:tcBorders>
              <w:top w:val="single" w:sz="6" w:space="0" w:color="auto"/>
              <w:left w:val="single" w:sz="6" w:space="0" w:color="auto"/>
              <w:bottom w:val="single" w:sz="6" w:space="0" w:color="auto"/>
              <w:right w:val="single" w:sz="6" w:space="0" w:color="auto"/>
            </w:tcBorders>
          </w:tcPr>
          <w:p w14:paraId="6B0184E4" w14:textId="77777777" w:rsidR="004E00EE" w:rsidRPr="005838A6" w:rsidRDefault="004E00EE" w:rsidP="007864DF">
            <w:pPr>
              <w:pStyle w:val="TAC"/>
              <w:jc w:val="left"/>
            </w:pPr>
            <w:r w:rsidRPr="005838A6">
              <w:t>-41</w:t>
            </w:r>
          </w:p>
        </w:tc>
        <w:tc>
          <w:tcPr>
            <w:tcW w:w="850" w:type="dxa"/>
            <w:tcBorders>
              <w:top w:val="single" w:sz="6" w:space="0" w:color="auto"/>
              <w:left w:val="single" w:sz="6" w:space="0" w:color="auto"/>
              <w:bottom w:val="single" w:sz="6" w:space="0" w:color="auto"/>
              <w:right w:val="single" w:sz="6" w:space="0" w:color="auto"/>
            </w:tcBorders>
            <w:noWrap/>
          </w:tcPr>
          <w:p w14:paraId="34541058" w14:textId="77777777" w:rsidR="004E00EE" w:rsidRPr="005838A6" w:rsidRDefault="004E00EE" w:rsidP="007864DF">
            <w:pPr>
              <w:pStyle w:val="TAC"/>
              <w:jc w:val="left"/>
            </w:pPr>
            <w:r w:rsidRPr="005838A6">
              <w:t>0.3</w:t>
            </w:r>
          </w:p>
        </w:tc>
        <w:tc>
          <w:tcPr>
            <w:tcW w:w="928" w:type="dxa"/>
            <w:tcBorders>
              <w:top w:val="single" w:sz="6" w:space="0" w:color="auto"/>
              <w:left w:val="single" w:sz="6" w:space="0" w:color="auto"/>
              <w:bottom w:val="single" w:sz="6" w:space="0" w:color="auto"/>
              <w:right w:val="single" w:sz="4" w:space="0" w:color="auto"/>
            </w:tcBorders>
            <w:noWrap/>
          </w:tcPr>
          <w:p w14:paraId="1803E101" w14:textId="77777777" w:rsidR="004E00EE" w:rsidRPr="005838A6" w:rsidRDefault="004E00EE" w:rsidP="007864DF">
            <w:pPr>
              <w:pStyle w:val="TAC"/>
              <w:jc w:val="left"/>
            </w:pPr>
            <w:r w:rsidRPr="005838A6">
              <w:t>8, 19</w:t>
            </w:r>
          </w:p>
        </w:tc>
      </w:tr>
      <w:tr w:rsidR="004E00EE" w:rsidRPr="005838A6" w14:paraId="429B39CD" w14:textId="77777777" w:rsidTr="00440D7B">
        <w:trPr>
          <w:trHeight w:val="225"/>
          <w:jc w:val="center"/>
        </w:trPr>
        <w:tc>
          <w:tcPr>
            <w:tcW w:w="959" w:type="dxa"/>
            <w:tcBorders>
              <w:left w:val="single" w:sz="4" w:space="0" w:color="auto"/>
              <w:right w:val="single" w:sz="6" w:space="0" w:color="auto"/>
            </w:tcBorders>
          </w:tcPr>
          <w:p w14:paraId="6F8118E7" w14:textId="77777777" w:rsidR="004E00EE" w:rsidRPr="005838A6" w:rsidRDefault="004E00EE" w:rsidP="007864DF">
            <w:pPr>
              <w:pStyle w:val="TAC"/>
              <w:jc w:val="left"/>
            </w:pPr>
            <w:r w:rsidRPr="005838A6">
              <w:t>n30</w:t>
            </w:r>
          </w:p>
        </w:tc>
        <w:tc>
          <w:tcPr>
            <w:tcW w:w="2831" w:type="dxa"/>
            <w:tcBorders>
              <w:top w:val="single" w:sz="6" w:space="0" w:color="auto"/>
              <w:left w:val="single" w:sz="6" w:space="0" w:color="auto"/>
              <w:bottom w:val="single" w:sz="6" w:space="0" w:color="auto"/>
              <w:right w:val="single" w:sz="6" w:space="0" w:color="auto"/>
            </w:tcBorders>
          </w:tcPr>
          <w:p w14:paraId="46A5481C" w14:textId="75E83015" w:rsidR="004E00EE" w:rsidRPr="005838A6" w:rsidRDefault="004E00EE" w:rsidP="007864DF">
            <w:pPr>
              <w:pStyle w:val="TAL"/>
            </w:pPr>
            <w:r w:rsidRPr="005838A6">
              <w:t>E-UTRA Band 2, 4, 5, 7, 12, 13, 14, 17, 24, 25, 26, 27, 29, 30, 38, 41, 48, 53, 66, 70, 71, 85</w:t>
            </w:r>
          </w:p>
          <w:p w14:paraId="4DCC2D1E" w14:textId="77777777" w:rsidR="004E00EE" w:rsidRPr="005838A6" w:rsidRDefault="004E00EE" w:rsidP="007864DF">
            <w:pPr>
              <w:pStyle w:val="TAL"/>
            </w:pPr>
            <w:r w:rsidRPr="005838A6">
              <w:t>NR Band n77</w:t>
            </w:r>
          </w:p>
        </w:tc>
        <w:tc>
          <w:tcPr>
            <w:tcW w:w="964" w:type="dxa"/>
            <w:tcBorders>
              <w:top w:val="single" w:sz="6" w:space="0" w:color="auto"/>
              <w:left w:val="single" w:sz="6" w:space="0" w:color="auto"/>
              <w:bottom w:val="single" w:sz="6" w:space="0" w:color="auto"/>
              <w:right w:val="single" w:sz="6" w:space="0" w:color="auto"/>
            </w:tcBorders>
          </w:tcPr>
          <w:p w14:paraId="2CEBB4A9" w14:textId="77777777" w:rsidR="004E00EE" w:rsidRPr="005838A6" w:rsidRDefault="004E00EE" w:rsidP="007864DF">
            <w:pPr>
              <w:pStyle w:val="TAC"/>
              <w:jc w:val="left"/>
            </w:pPr>
            <w:r w:rsidRPr="005838A6">
              <w:t>F</w:t>
            </w:r>
            <w:r w:rsidRPr="005838A6">
              <w:rPr>
                <w:vertAlign w:val="subscript"/>
              </w:rPr>
              <w:t>DL_low</w:t>
            </w:r>
          </w:p>
        </w:tc>
        <w:tc>
          <w:tcPr>
            <w:tcW w:w="386" w:type="dxa"/>
            <w:tcBorders>
              <w:top w:val="single" w:sz="6" w:space="0" w:color="auto"/>
              <w:left w:val="single" w:sz="6" w:space="0" w:color="auto"/>
              <w:bottom w:val="single" w:sz="6" w:space="0" w:color="auto"/>
              <w:right w:val="single" w:sz="6" w:space="0" w:color="auto"/>
            </w:tcBorders>
          </w:tcPr>
          <w:p w14:paraId="697E8C49"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36D8C501" w14:textId="77777777" w:rsidR="004E00EE" w:rsidRPr="005838A6" w:rsidRDefault="004E00EE" w:rsidP="007864DF">
            <w:pPr>
              <w:pStyle w:val="TAC"/>
              <w:jc w:val="left"/>
              <w:rPr>
                <w:rStyle w:val="TALCar"/>
              </w:rPr>
            </w:pPr>
            <w:r w:rsidRPr="005838A6">
              <w:rPr>
                <w:rStyle w:val="TALCar"/>
              </w:rPr>
              <w:t>F</w:t>
            </w:r>
            <w:r w:rsidRPr="005838A6">
              <w:rPr>
                <w:rStyle w:val="TALCar"/>
                <w:vertAlign w:val="subscript"/>
              </w:rPr>
              <w:t>DL_high</w:t>
            </w:r>
          </w:p>
        </w:tc>
        <w:tc>
          <w:tcPr>
            <w:tcW w:w="848" w:type="dxa"/>
            <w:tcBorders>
              <w:top w:val="single" w:sz="6" w:space="0" w:color="auto"/>
              <w:left w:val="single" w:sz="6" w:space="0" w:color="auto"/>
              <w:bottom w:val="single" w:sz="6" w:space="0" w:color="auto"/>
              <w:right w:val="single" w:sz="6" w:space="0" w:color="auto"/>
            </w:tcBorders>
          </w:tcPr>
          <w:p w14:paraId="350A9433" w14:textId="77777777" w:rsidR="004E00EE" w:rsidRPr="005838A6" w:rsidRDefault="004E00EE" w:rsidP="007864DF">
            <w:pPr>
              <w:pStyle w:val="TAC"/>
              <w:jc w:val="left"/>
            </w:pPr>
            <w:r w:rsidRPr="005838A6">
              <w:t>-50</w:t>
            </w:r>
          </w:p>
        </w:tc>
        <w:tc>
          <w:tcPr>
            <w:tcW w:w="850" w:type="dxa"/>
            <w:tcBorders>
              <w:top w:val="single" w:sz="6" w:space="0" w:color="auto"/>
              <w:left w:val="single" w:sz="6" w:space="0" w:color="auto"/>
              <w:bottom w:val="single" w:sz="6" w:space="0" w:color="auto"/>
              <w:right w:val="single" w:sz="6" w:space="0" w:color="auto"/>
            </w:tcBorders>
            <w:noWrap/>
          </w:tcPr>
          <w:p w14:paraId="71E44463" w14:textId="77777777" w:rsidR="004E00EE" w:rsidRPr="005838A6" w:rsidRDefault="004E00EE"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tcPr>
          <w:p w14:paraId="5D207E54" w14:textId="77777777" w:rsidR="004E00EE" w:rsidRPr="005838A6" w:rsidRDefault="004E00EE" w:rsidP="007864DF">
            <w:pPr>
              <w:pStyle w:val="TAC"/>
              <w:jc w:val="left"/>
            </w:pPr>
          </w:p>
        </w:tc>
      </w:tr>
      <w:tr w:rsidR="004E00EE" w:rsidRPr="005838A6" w14:paraId="6129D550" w14:textId="77777777" w:rsidTr="00440D7B">
        <w:trPr>
          <w:trHeight w:val="225"/>
          <w:jc w:val="center"/>
        </w:trPr>
        <w:tc>
          <w:tcPr>
            <w:tcW w:w="959" w:type="dxa"/>
            <w:vMerge w:val="restart"/>
            <w:tcBorders>
              <w:left w:val="single" w:sz="4" w:space="0" w:color="auto"/>
              <w:right w:val="single" w:sz="6" w:space="0" w:color="auto"/>
            </w:tcBorders>
          </w:tcPr>
          <w:p w14:paraId="58054CC8" w14:textId="77777777" w:rsidR="004E00EE" w:rsidRPr="005838A6" w:rsidRDefault="004E00EE" w:rsidP="007864DF">
            <w:pPr>
              <w:pStyle w:val="TAC"/>
              <w:jc w:val="left"/>
            </w:pPr>
            <w:r w:rsidRPr="005838A6">
              <w:t>n34</w:t>
            </w:r>
          </w:p>
        </w:tc>
        <w:tc>
          <w:tcPr>
            <w:tcW w:w="2831" w:type="dxa"/>
            <w:tcBorders>
              <w:top w:val="single" w:sz="6" w:space="0" w:color="auto"/>
              <w:left w:val="single" w:sz="6" w:space="0" w:color="auto"/>
              <w:bottom w:val="single" w:sz="6" w:space="0" w:color="auto"/>
              <w:right w:val="single" w:sz="6" w:space="0" w:color="auto"/>
            </w:tcBorders>
          </w:tcPr>
          <w:p w14:paraId="5E5F704B" w14:textId="77777777" w:rsidR="004E00EE" w:rsidRPr="005838A6" w:rsidRDefault="004E00EE" w:rsidP="007864DF">
            <w:pPr>
              <w:pStyle w:val="TAL"/>
            </w:pPr>
            <w:r w:rsidRPr="005838A6">
              <w:t>E-UTRA Band 1, 3, 7, 8, 11, 18, 19, 20, 21, 22, 26, 28, 31, 32, 33, 38,39, 40, 41, 42, 43, 44, 45, 50, 51, 52, 65, 67, 69, 72, 74, 75, 76</w:t>
            </w:r>
          </w:p>
          <w:p w14:paraId="0E63CCB5" w14:textId="77777777" w:rsidR="004E00EE" w:rsidRPr="005838A6" w:rsidRDefault="004E00EE" w:rsidP="007864DF">
            <w:pPr>
              <w:pStyle w:val="TAL"/>
            </w:pPr>
            <w:r w:rsidRPr="005838A6">
              <w:t>NR Band n78, n79</w:t>
            </w:r>
          </w:p>
        </w:tc>
        <w:tc>
          <w:tcPr>
            <w:tcW w:w="964" w:type="dxa"/>
            <w:tcBorders>
              <w:top w:val="single" w:sz="6" w:space="0" w:color="auto"/>
              <w:left w:val="single" w:sz="6" w:space="0" w:color="auto"/>
              <w:bottom w:val="single" w:sz="6" w:space="0" w:color="auto"/>
              <w:right w:val="single" w:sz="6" w:space="0" w:color="auto"/>
            </w:tcBorders>
          </w:tcPr>
          <w:p w14:paraId="25B0FEF7" w14:textId="77777777" w:rsidR="004E00EE" w:rsidRPr="005838A6" w:rsidRDefault="004E00EE" w:rsidP="007864DF">
            <w:pPr>
              <w:pStyle w:val="TAC"/>
              <w:jc w:val="left"/>
            </w:pPr>
            <w:r w:rsidRPr="005838A6">
              <w:t>F</w:t>
            </w:r>
            <w:r w:rsidRPr="005838A6">
              <w:rPr>
                <w:vertAlign w:val="subscript"/>
              </w:rPr>
              <w:t>DL_low</w:t>
            </w:r>
          </w:p>
        </w:tc>
        <w:tc>
          <w:tcPr>
            <w:tcW w:w="386" w:type="dxa"/>
            <w:tcBorders>
              <w:top w:val="single" w:sz="6" w:space="0" w:color="auto"/>
              <w:left w:val="single" w:sz="6" w:space="0" w:color="auto"/>
              <w:bottom w:val="single" w:sz="6" w:space="0" w:color="auto"/>
              <w:right w:val="single" w:sz="6" w:space="0" w:color="auto"/>
            </w:tcBorders>
          </w:tcPr>
          <w:p w14:paraId="123220F3"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2826CE3D" w14:textId="77777777" w:rsidR="004E00EE" w:rsidRPr="005838A6" w:rsidRDefault="004E00EE" w:rsidP="007864DF">
            <w:pPr>
              <w:pStyle w:val="TAC"/>
              <w:jc w:val="left"/>
              <w:rPr>
                <w:rStyle w:val="TALCar"/>
              </w:rPr>
            </w:pPr>
            <w:r w:rsidRPr="005838A6">
              <w:rPr>
                <w:rStyle w:val="TALCar"/>
              </w:rPr>
              <w:t>F</w:t>
            </w:r>
            <w:r w:rsidRPr="005838A6">
              <w:rPr>
                <w:rStyle w:val="TALCar"/>
                <w:vertAlign w:val="subscript"/>
              </w:rPr>
              <w:t>DL_high</w:t>
            </w:r>
          </w:p>
        </w:tc>
        <w:tc>
          <w:tcPr>
            <w:tcW w:w="848" w:type="dxa"/>
            <w:tcBorders>
              <w:top w:val="single" w:sz="6" w:space="0" w:color="auto"/>
              <w:left w:val="single" w:sz="6" w:space="0" w:color="auto"/>
              <w:bottom w:val="single" w:sz="6" w:space="0" w:color="auto"/>
              <w:right w:val="single" w:sz="6" w:space="0" w:color="auto"/>
            </w:tcBorders>
          </w:tcPr>
          <w:p w14:paraId="73C2CA55" w14:textId="77777777" w:rsidR="004E00EE" w:rsidRPr="005838A6" w:rsidRDefault="004E00EE" w:rsidP="007864DF">
            <w:pPr>
              <w:pStyle w:val="TAC"/>
              <w:jc w:val="left"/>
            </w:pPr>
            <w:r w:rsidRPr="005838A6">
              <w:t>-50</w:t>
            </w:r>
          </w:p>
        </w:tc>
        <w:tc>
          <w:tcPr>
            <w:tcW w:w="850" w:type="dxa"/>
            <w:tcBorders>
              <w:top w:val="single" w:sz="6" w:space="0" w:color="auto"/>
              <w:left w:val="single" w:sz="6" w:space="0" w:color="auto"/>
              <w:bottom w:val="single" w:sz="6" w:space="0" w:color="auto"/>
              <w:right w:val="single" w:sz="6" w:space="0" w:color="auto"/>
            </w:tcBorders>
            <w:noWrap/>
          </w:tcPr>
          <w:p w14:paraId="12D9065C" w14:textId="77777777" w:rsidR="004E00EE" w:rsidRPr="005838A6" w:rsidRDefault="004E00EE"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tcPr>
          <w:p w14:paraId="2AD5A50E" w14:textId="77777777" w:rsidR="004E00EE" w:rsidRPr="005838A6" w:rsidRDefault="004E00EE" w:rsidP="007864DF">
            <w:pPr>
              <w:pStyle w:val="TAC"/>
              <w:jc w:val="left"/>
            </w:pPr>
            <w:r w:rsidRPr="005838A6">
              <w:t>5</w:t>
            </w:r>
          </w:p>
        </w:tc>
      </w:tr>
      <w:tr w:rsidR="004E00EE" w:rsidRPr="005838A6" w14:paraId="33B5E6F9" w14:textId="77777777" w:rsidTr="00440D7B">
        <w:trPr>
          <w:trHeight w:val="225"/>
          <w:jc w:val="center"/>
        </w:trPr>
        <w:tc>
          <w:tcPr>
            <w:tcW w:w="959" w:type="dxa"/>
            <w:vMerge/>
            <w:tcBorders>
              <w:left w:val="single" w:sz="4" w:space="0" w:color="auto"/>
              <w:right w:val="single" w:sz="6" w:space="0" w:color="auto"/>
            </w:tcBorders>
          </w:tcPr>
          <w:p w14:paraId="1CE945FE" w14:textId="77777777" w:rsidR="004E00EE" w:rsidRPr="005838A6" w:rsidRDefault="004E00EE"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tcPr>
          <w:p w14:paraId="3C2ED247" w14:textId="77777777" w:rsidR="004E00EE" w:rsidRPr="005838A6" w:rsidRDefault="004E00EE" w:rsidP="007864DF">
            <w:pPr>
              <w:pStyle w:val="TAL"/>
            </w:pPr>
            <w:r w:rsidRPr="005838A6">
              <w:t>NR Band n77</w:t>
            </w:r>
          </w:p>
        </w:tc>
        <w:tc>
          <w:tcPr>
            <w:tcW w:w="964" w:type="dxa"/>
            <w:tcBorders>
              <w:top w:val="single" w:sz="6" w:space="0" w:color="auto"/>
              <w:left w:val="single" w:sz="6" w:space="0" w:color="auto"/>
              <w:bottom w:val="single" w:sz="6" w:space="0" w:color="auto"/>
              <w:right w:val="single" w:sz="6" w:space="0" w:color="auto"/>
            </w:tcBorders>
          </w:tcPr>
          <w:p w14:paraId="6B45BFB0" w14:textId="77777777" w:rsidR="004E00EE" w:rsidRPr="005838A6" w:rsidRDefault="004E00EE" w:rsidP="007864DF">
            <w:pPr>
              <w:pStyle w:val="TAC"/>
              <w:jc w:val="left"/>
            </w:pPr>
            <w:r w:rsidRPr="005838A6">
              <w:t>F</w:t>
            </w:r>
            <w:r w:rsidRPr="005838A6">
              <w:rPr>
                <w:vertAlign w:val="subscript"/>
              </w:rPr>
              <w:t>DL_low</w:t>
            </w:r>
          </w:p>
        </w:tc>
        <w:tc>
          <w:tcPr>
            <w:tcW w:w="386" w:type="dxa"/>
            <w:tcBorders>
              <w:top w:val="single" w:sz="6" w:space="0" w:color="auto"/>
              <w:left w:val="single" w:sz="6" w:space="0" w:color="auto"/>
              <w:bottom w:val="single" w:sz="6" w:space="0" w:color="auto"/>
              <w:right w:val="single" w:sz="6" w:space="0" w:color="auto"/>
            </w:tcBorders>
          </w:tcPr>
          <w:p w14:paraId="6DD7B13B"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06B70CAA" w14:textId="77777777" w:rsidR="004E00EE" w:rsidRPr="005838A6" w:rsidRDefault="004E00EE" w:rsidP="007864DF">
            <w:pPr>
              <w:pStyle w:val="TAC"/>
              <w:jc w:val="left"/>
            </w:pPr>
            <w:r w:rsidRPr="005838A6">
              <w:rPr>
                <w:rStyle w:val="TALCar"/>
              </w:rPr>
              <w:t>F</w:t>
            </w:r>
            <w:r w:rsidRPr="005838A6">
              <w:rPr>
                <w:rStyle w:val="TALCar"/>
                <w:vertAlign w:val="subscript"/>
              </w:rPr>
              <w:t>DL_high</w:t>
            </w:r>
          </w:p>
        </w:tc>
        <w:tc>
          <w:tcPr>
            <w:tcW w:w="848" w:type="dxa"/>
            <w:tcBorders>
              <w:top w:val="single" w:sz="6" w:space="0" w:color="auto"/>
              <w:left w:val="single" w:sz="6" w:space="0" w:color="auto"/>
              <w:bottom w:val="single" w:sz="6" w:space="0" w:color="auto"/>
              <w:right w:val="single" w:sz="6" w:space="0" w:color="auto"/>
            </w:tcBorders>
          </w:tcPr>
          <w:p w14:paraId="376D7C59" w14:textId="77777777" w:rsidR="004E00EE" w:rsidRPr="005838A6" w:rsidRDefault="004E00EE" w:rsidP="007864DF">
            <w:pPr>
              <w:pStyle w:val="TAC"/>
              <w:jc w:val="left"/>
            </w:pPr>
            <w:r w:rsidRPr="005838A6">
              <w:t>-50</w:t>
            </w:r>
          </w:p>
        </w:tc>
        <w:tc>
          <w:tcPr>
            <w:tcW w:w="850" w:type="dxa"/>
            <w:tcBorders>
              <w:top w:val="single" w:sz="6" w:space="0" w:color="auto"/>
              <w:left w:val="single" w:sz="6" w:space="0" w:color="auto"/>
              <w:bottom w:val="single" w:sz="6" w:space="0" w:color="auto"/>
              <w:right w:val="single" w:sz="6" w:space="0" w:color="auto"/>
            </w:tcBorders>
            <w:noWrap/>
          </w:tcPr>
          <w:p w14:paraId="7E482AB6" w14:textId="77777777" w:rsidR="004E00EE" w:rsidRPr="005838A6" w:rsidRDefault="004E00EE"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tcPr>
          <w:p w14:paraId="319B73CA" w14:textId="77777777" w:rsidR="004E00EE" w:rsidRPr="005838A6" w:rsidRDefault="004E00EE" w:rsidP="007864DF">
            <w:pPr>
              <w:pStyle w:val="TAC"/>
              <w:jc w:val="left"/>
            </w:pPr>
            <w:r w:rsidRPr="005838A6">
              <w:t>2</w:t>
            </w:r>
          </w:p>
        </w:tc>
      </w:tr>
      <w:tr w:rsidR="004E00EE" w:rsidRPr="005838A6" w14:paraId="58191A99" w14:textId="77777777" w:rsidTr="00440D7B">
        <w:trPr>
          <w:trHeight w:val="225"/>
          <w:jc w:val="center"/>
        </w:trPr>
        <w:tc>
          <w:tcPr>
            <w:tcW w:w="959" w:type="dxa"/>
            <w:vMerge/>
            <w:tcBorders>
              <w:left w:val="single" w:sz="4" w:space="0" w:color="auto"/>
              <w:right w:val="single" w:sz="6" w:space="0" w:color="auto"/>
            </w:tcBorders>
          </w:tcPr>
          <w:p w14:paraId="646AA915" w14:textId="77777777" w:rsidR="004E00EE" w:rsidRPr="005838A6" w:rsidRDefault="004E00EE"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tcPr>
          <w:p w14:paraId="6AE58788" w14:textId="77777777" w:rsidR="004E00EE" w:rsidRPr="005838A6" w:rsidRDefault="004E00EE" w:rsidP="007864DF">
            <w:pPr>
              <w:pStyle w:val="TAL"/>
            </w:pPr>
            <w:r w:rsidRPr="005838A6">
              <w:t>Frequency range</w:t>
            </w:r>
          </w:p>
        </w:tc>
        <w:tc>
          <w:tcPr>
            <w:tcW w:w="964" w:type="dxa"/>
            <w:tcBorders>
              <w:top w:val="single" w:sz="6" w:space="0" w:color="auto"/>
              <w:left w:val="single" w:sz="6" w:space="0" w:color="auto"/>
              <w:bottom w:val="single" w:sz="6" w:space="0" w:color="auto"/>
              <w:right w:val="single" w:sz="6" w:space="0" w:color="auto"/>
            </w:tcBorders>
          </w:tcPr>
          <w:p w14:paraId="028D64BF" w14:textId="77777777" w:rsidR="004E00EE" w:rsidRPr="005838A6" w:rsidRDefault="004E00EE" w:rsidP="007864DF">
            <w:pPr>
              <w:pStyle w:val="TAC"/>
              <w:jc w:val="left"/>
            </w:pPr>
            <w:r w:rsidRPr="005838A6">
              <w:t>1884.5</w:t>
            </w:r>
          </w:p>
        </w:tc>
        <w:tc>
          <w:tcPr>
            <w:tcW w:w="386" w:type="dxa"/>
            <w:tcBorders>
              <w:top w:val="single" w:sz="6" w:space="0" w:color="auto"/>
              <w:left w:val="single" w:sz="6" w:space="0" w:color="auto"/>
              <w:bottom w:val="single" w:sz="6" w:space="0" w:color="auto"/>
              <w:right w:val="single" w:sz="6" w:space="0" w:color="auto"/>
            </w:tcBorders>
          </w:tcPr>
          <w:p w14:paraId="055E9C14"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19965096" w14:textId="77777777" w:rsidR="004E00EE" w:rsidRPr="005838A6" w:rsidRDefault="004E00EE" w:rsidP="007864DF">
            <w:pPr>
              <w:pStyle w:val="TAC"/>
              <w:jc w:val="left"/>
              <w:rPr>
                <w:rStyle w:val="TALCar"/>
              </w:rPr>
            </w:pPr>
            <w:r w:rsidRPr="005838A6">
              <w:t>1915.7</w:t>
            </w:r>
          </w:p>
        </w:tc>
        <w:tc>
          <w:tcPr>
            <w:tcW w:w="848" w:type="dxa"/>
            <w:tcBorders>
              <w:top w:val="single" w:sz="6" w:space="0" w:color="auto"/>
              <w:left w:val="single" w:sz="6" w:space="0" w:color="auto"/>
              <w:bottom w:val="single" w:sz="6" w:space="0" w:color="auto"/>
              <w:right w:val="single" w:sz="6" w:space="0" w:color="auto"/>
            </w:tcBorders>
          </w:tcPr>
          <w:p w14:paraId="369E4022" w14:textId="77777777" w:rsidR="004E00EE" w:rsidRPr="005838A6" w:rsidRDefault="004E00EE" w:rsidP="007864DF">
            <w:pPr>
              <w:pStyle w:val="TAC"/>
              <w:jc w:val="left"/>
            </w:pPr>
            <w:r w:rsidRPr="005838A6">
              <w:t>-41</w:t>
            </w:r>
          </w:p>
        </w:tc>
        <w:tc>
          <w:tcPr>
            <w:tcW w:w="850" w:type="dxa"/>
            <w:tcBorders>
              <w:top w:val="single" w:sz="6" w:space="0" w:color="auto"/>
              <w:left w:val="single" w:sz="6" w:space="0" w:color="auto"/>
              <w:bottom w:val="single" w:sz="6" w:space="0" w:color="auto"/>
              <w:right w:val="single" w:sz="6" w:space="0" w:color="auto"/>
            </w:tcBorders>
            <w:noWrap/>
          </w:tcPr>
          <w:p w14:paraId="700F250A" w14:textId="77777777" w:rsidR="004E00EE" w:rsidRPr="005838A6" w:rsidRDefault="004E00EE" w:rsidP="007864DF">
            <w:pPr>
              <w:pStyle w:val="TAC"/>
              <w:jc w:val="left"/>
            </w:pPr>
            <w:r w:rsidRPr="005838A6">
              <w:t>0.3</w:t>
            </w:r>
          </w:p>
        </w:tc>
        <w:tc>
          <w:tcPr>
            <w:tcW w:w="928" w:type="dxa"/>
            <w:tcBorders>
              <w:top w:val="single" w:sz="6" w:space="0" w:color="auto"/>
              <w:left w:val="single" w:sz="6" w:space="0" w:color="auto"/>
              <w:bottom w:val="single" w:sz="6" w:space="0" w:color="auto"/>
              <w:right w:val="single" w:sz="4" w:space="0" w:color="auto"/>
            </w:tcBorders>
            <w:noWrap/>
          </w:tcPr>
          <w:p w14:paraId="100CDA23" w14:textId="77777777" w:rsidR="004E00EE" w:rsidRPr="005838A6" w:rsidRDefault="004E00EE" w:rsidP="007864DF">
            <w:pPr>
              <w:pStyle w:val="TAC"/>
              <w:jc w:val="left"/>
            </w:pPr>
            <w:r w:rsidRPr="005838A6">
              <w:t>8</w:t>
            </w:r>
          </w:p>
        </w:tc>
      </w:tr>
      <w:tr w:rsidR="004E00EE" w:rsidRPr="005838A6" w14:paraId="4DD6F2C0" w14:textId="77777777" w:rsidTr="00440D7B">
        <w:trPr>
          <w:trHeight w:val="225"/>
          <w:jc w:val="center"/>
        </w:trPr>
        <w:tc>
          <w:tcPr>
            <w:tcW w:w="959" w:type="dxa"/>
            <w:vMerge w:val="restart"/>
            <w:tcBorders>
              <w:left w:val="single" w:sz="4" w:space="0" w:color="auto"/>
              <w:right w:val="single" w:sz="6" w:space="0" w:color="auto"/>
            </w:tcBorders>
          </w:tcPr>
          <w:p w14:paraId="561E4E06" w14:textId="77777777" w:rsidR="004E00EE" w:rsidRPr="005838A6" w:rsidRDefault="004E00EE" w:rsidP="007864DF">
            <w:pPr>
              <w:pStyle w:val="TAC"/>
              <w:jc w:val="left"/>
            </w:pPr>
            <w:r w:rsidRPr="005838A6">
              <w:t>n38</w:t>
            </w:r>
          </w:p>
        </w:tc>
        <w:tc>
          <w:tcPr>
            <w:tcW w:w="2831" w:type="dxa"/>
            <w:tcBorders>
              <w:top w:val="single" w:sz="6" w:space="0" w:color="auto"/>
              <w:left w:val="single" w:sz="6" w:space="0" w:color="auto"/>
              <w:bottom w:val="single" w:sz="6" w:space="0" w:color="auto"/>
              <w:right w:val="single" w:sz="6" w:space="0" w:color="auto"/>
            </w:tcBorders>
          </w:tcPr>
          <w:p w14:paraId="63A43257" w14:textId="67898917" w:rsidR="004E00EE" w:rsidRPr="005838A6" w:rsidRDefault="004E00EE" w:rsidP="007864DF">
            <w:pPr>
              <w:pStyle w:val="TAL"/>
            </w:pPr>
            <w:r w:rsidRPr="005838A6">
              <w:t>E-UTRA Band 1, 2, 3, 4, 5, 8, 12, 13, 14, 17, 20, 22, 27, 28, 29, 30, 31, 32, 33, 34, 40, 42, 43, 50, 51, 52, 65, 66, 67, 68, 72, 74, 75, 76, 85</w:t>
            </w:r>
          </w:p>
        </w:tc>
        <w:tc>
          <w:tcPr>
            <w:tcW w:w="964" w:type="dxa"/>
            <w:tcBorders>
              <w:top w:val="single" w:sz="6" w:space="0" w:color="auto"/>
              <w:left w:val="single" w:sz="6" w:space="0" w:color="auto"/>
              <w:bottom w:val="single" w:sz="6" w:space="0" w:color="auto"/>
              <w:right w:val="single" w:sz="6" w:space="0" w:color="auto"/>
            </w:tcBorders>
          </w:tcPr>
          <w:p w14:paraId="2D2C1E9B" w14:textId="77777777" w:rsidR="004E00EE" w:rsidRPr="005838A6" w:rsidRDefault="004E00EE" w:rsidP="007864DF">
            <w:pPr>
              <w:pStyle w:val="TAC"/>
              <w:jc w:val="left"/>
            </w:pPr>
            <w:r w:rsidRPr="005838A6">
              <w:t>F</w:t>
            </w:r>
            <w:r w:rsidRPr="005838A6">
              <w:rPr>
                <w:vertAlign w:val="subscript"/>
              </w:rPr>
              <w:t>DL_low</w:t>
            </w:r>
          </w:p>
        </w:tc>
        <w:tc>
          <w:tcPr>
            <w:tcW w:w="386" w:type="dxa"/>
            <w:tcBorders>
              <w:top w:val="single" w:sz="6" w:space="0" w:color="auto"/>
              <w:left w:val="single" w:sz="6" w:space="0" w:color="auto"/>
              <w:bottom w:val="single" w:sz="6" w:space="0" w:color="auto"/>
              <w:right w:val="single" w:sz="6" w:space="0" w:color="auto"/>
            </w:tcBorders>
          </w:tcPr>
          <w:p w14:paraId="109EE279"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3A62FE58" w14:textId="77777777" w:rsidR="004E00EE" w:rsidRPr="005838A6" w:rsidRDefault="004E00EE" w:rsidP="007864DF">
            <w:pPr>
              <w:pStyle w:val="TAC"/>
              <w:jc w:val="left"/>
            </w:pPr>
            <w:r w:rsidRPr="005838A6">
              <w:rPr>
                <w:rStyle w:val="TALCar"/>
              </w:rPr>
              <w:t>F</w:t>
            </w:r>
            <w:r w:rsidRPr="005838A6">
              <w:rPr>
                <w:rStyle w:val="TALCar"/>
                <w:vertAlign w:val="subscript"/>
              </w:rPr>
              <w:t>DL_high</w:t>
            </w:r>
          </w:p>
        </w:tc>
        <w:tc>
          <w:tcPr>
            <w:tcW w:w="848" w:type="dxa"/>
            <w:tcBorders>
              <w:top w:val="single" w:sz="6" w:space="0" w:color="auto"/>
              <w:left w:val="single" w:sz="6" w:space="0" w:color="auto"/>
              <w:bottom w:val="single" w:sz="6" w:space="0" w:color="auto"/>
              <w:right w:val="single" w:sz="6" w:space="0" w:color="auto"/>
            </w:tcBorders>
          </w:tcPr>
          <w:p w14:paraId="02C44D44" w14:textId="77777777" w:rsidR="004E00EE" w:rsidRPr="005838A6" w:rsidRDefault="004E00EE" w:rsidP="007864DF">
            <w:pPr>
              <w:pStyle w:val="TAC"/>
              <w:jc w:val="left"/>
            </w:pPr>
            <w:r w:rsidRPr="005838A6">
              <w:t>-50</w:t>
            </w:r>
          </w:p>
        </w:tc>
        <w:tc>
          <w:tcPr>
            <w:tcW w:w="850" w:type="dxa"/>
            <w:tcBorders>
              <w:top w:val="single" w:sz="6" w:space="0" w:color="auto"/>
              <w:left w:val="single" w:sz="6" w:space="0" w:color="auto"/>
              <w:bottom w:val="single" w:sz="6" w:space="0" w:color="auto"/>
              <w:right w:val="single" w:sz="6" w:space="0" w:color="auto"/>
            </w:tcBorders>
            <w:noWrap/>
          </w:tcPr>
          <w:p w14:paraId="3FD4CE45" w14:textId="77777777" w:rsidR="004E00EE" w:rsidRPr="005838A6" w:rsidRDefault="004E00EE"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tcPr>
          <w:p w14:paraId="61F9F91F" w14:textId="77777777" w:rsidR="004E00EE" w:rsidRPr="005838A6" w:rsidRDefault="004E00EE" w:rsidP="007864DF">
            <w:pPr>
              <w:pStyle w:val="TAC"/>
              <w:jc w:val="left"/>
            </w:pPr>
          </w:p>
        </w:tc>
      </w:tr>
      <w:tr w:rsidR="004E00EE" w:rsidRPr="005838A6" w14:paraId="2CCD6C56" w14:textId="77777777" w:rsidTr="00440D7B">
        <w:trPr>
          <w:trHeight w:val="225"/>
          <w:jc w:val="center"/>
        </w:trPr>
        <w:tc>
          <w:tcPr>
            <w:tcW w:w="959" w:type="dxa"/>
            <w:vMerge/>
            <w:tcBorders>
              <w:left w:val="single" w:sz="4" w:space="0" w:color="auto"/>
              <w:right w:val="single" w:sz="6" w:space="0" w:color="auto"/>
            </w:tcBorders>
          </w:tcPr>
          <w:p w14:paraId="4A2B9D72" w14:textId="77777777" w:rsidR="004E00EE" w:rsidRPr="005838A6" w:rsidRDefault="004E00EE"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vAlign w:val="center"/>
          </w:tcPr>
          <w:p w14:paraId="0643F543" w14:textId="2C8751DB" w:rsidR="004E00EE" w:rsidRPr="005838A6" w:rsidRDefault="004E00EE" w:rsidP="007864DF">
            <w:pPr>
              <w:pStyle w:val="TAL"/>
            </w:pPr>
            <w:r w:rsidRPr="005838A6">
              <w:t>NR Band  n77, n78</w:t>
            </w:r>
            <w:r w:rsidR="00B974E7" w:rsidRPr="005838A6">
              <w:t>, n79</w:t>
            </w:r>
          </w:p>
        </w:tc>
        <w:tc>
          <w:tcPr>
            <w:tcW w:w="964" w:type="dxa"/>
            <w:tcBorders>
              <w:top w:val="single" w:sz="6" w:space="0" w:color="auto"/>
              <w:left w:val="single" w:sz="6" w:space="0" w:color="auto"/>
              <w:bottom w:val="single" w:sz="6" w:space="0" w:color="auto"/>
              <w:right w:val="single" w:sz="6" w:space="0" w:color="auto"/>
            </w:tcBorders>
          </w:tcPr>
          <w:p w14:paraId="7824AC74" w14:textId="77777777" w:rsidR="004E00EE" w:rsidRPr="005838A6" w:rsidRDefault="004E00EE" w:rsidP="007864DF">
            <w:pPr>
              <w:pStyle w:val="TAC"/>
              <w:jc w:val="left"/>
            </w:pPr>
            <w:r w:rsidRPr="005838A6">
              <w:t>FDL_low</w:t>
            </w:r>
          </w:p>
        </w:tc>
        <w:tc>
          <w:tcPr>
            <w:tcW w:w="386" w:type="dxa"/>
            <w:tcBorders>
              <w:top w:val="single" w:sz="6" w:space="0" w:color="auto"/>
              <w:left w:val="single" w:sz="6" w:space="0" w:color="auto"/>
              <w:bottom w:val="single" w:sz="6" w:space="0" w:color="auto"/>
              <w:right w:val="single" w:sz="6" w:space="0" w:color="auto"/>
            </w:tcBorders>
          </w:tcPr>
          <w:p w14:paraId="31F8E949"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351A54D6" w14:textId="77777777" w:rsidR="004E00EE" w:rsidRPr="005838A6" w:rsidRDefault="004E00EE" w:rsidP="007864DF">
            <w:pPr>
              <w:pStyle w:val="TAC"/>
              <w:jc w:val="left"/>
              <w:rPr>
                <w:rStyle w:val="TALCar"/>
              </w:rPr>
            </w:pPr>
            <w:r w:rsidRPr="005838A6">
              <w:t>FDL_high</w:t>
            </w:r>
          </w:p>
        </w:tc>
        <w:tc>
          <w:tcPr>
            <w:tcW w:w="848" w:type="dxa"/>
            <w:tcBorders>
              <w:top w:val="single" w:sz="6" w:space="0" w:color="auto"/>
              <w:left w:val="single" w:sz="6" w:space="0" w:color="auto"/>
              <w:bottom w:val="single" w:sz="6" w:space="0" w:color="auto"/>
              <w:right w:val="single" w:sz="6" w:space="0" w:color="auto"/>
            </w:tcBorders>
          </w:tcPr>
          <w:p w14:paraId="4E355BE0" w14:textId="77777777" w:rsidR="004E00EE" w:rsidRPr="005838A6" w:rsidRDefault="004E00EE" w:rsidP="007864DF">
            <w:pPr>
              <w:pStyle w:val="TAC"/>
              <w:jc w:val="left"/>
            </w:pPr>
            <w:r w:rsidRPr="005838A6">
              <w:t>-50</w:t>
            </w:r>
          </w:p>
        </w:tc>
        <w:tc>
          <w:tcPr>
            <w:tcW w:w="850" w:type="dxa"/>
            <w:tcBorders>
              <w:top w:val="single" w:sz="6" w:space="0" w:color="auto"/>
              <w:left w:val="single" w:sz="6" w:space="0" w:color="auto"/>
              <w:bottom w:val="single" w:sz="6" w:space="0" w:color="auto"/>
              <w:right w:val="single" w:sz="6" w:space="0" w:color="auto"/>
            </w:tcBorders>
            <w:noWrap/>
          </w:tcPr>
          <w:p w14:paraId="70127AD0" w14:textId="77777777" w:rsidR="004E00EE" w:rsidRPr="005838A6" w:rsidRDefault="004E00EE"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tcPr>
          <w:p w14:paraId="0FFE609F" w14:textId="77777777" w:rsidR="004E00EE" w:rsidRPr="005838A6" w:rsidRDefault="004E00EE" w:rsidP="007864DF">
            <w:pPr>
              <w:pStyle w:val="TAC"/>
              <w:jc w:val="left"/>
            </w:pPr>
          </w:p>
        </w:tc>
      </w:tr>
      <w:tr w:rsidR="004E00EE" w:rsidRPr="005838A6" w14:paraId="70FB7409" w14:textId="77777777" w:rsidTr="00440D7B">
        <w:trPr>
          <w:trHeight w:val="225"/>
          <w:jc w:val="center"/>
        </w:trPr>
        <w:tc>
          <w:tcPr>
            <w:tcW w:w="959" w:type="dxa"/>
            <w:vMerge/>
            <w:tcBorders>
              <w:left w:val="single" w:sz="4" w:space="0" w:color="auto"/>
              <w:right w:val="single" w:sz="6" w:space="0" w:color="auto"/>
            </w:tcBorders>
          </w:tcPr>
          <w:p w14:paraId="5FC1D809" w14:textId="77777777" w:rsidR="004E00EE" w:rsidRPr="005838A6" w:rsidRDefault="004E00EE"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tcPr>
          <w:p w14:paraId="2A89C556" w14:textId="77777777" w:rsidR="004E00EE" w:rsidRPr="005838A6" w:rsidRDefault="004E00EE" w:rsidP="007864DF">
            <w:pPr>
              <w:pStyle w:val="TAL"/>
            </w:pPr>
            <w:r w:rsidRPr="005838A6">
              <w:t>Frequency range</w:t>
            </w:r>
          </w:p>
        </w:tc>
        <w:tc>
          <w:tcPr>
            <w:tcW w:w="964" w:type="dxa"/>
            <w:tcBorders>
              <w:top w:val="single" w:sz="6" w:space="0" w:color="auto"/>
              <w:left w:val="single" w:sz="6" w:space="0" w:color="auto"/>
              <w:bottom w:val="single" w:sz="6" w:space="0" w:color="auto"/>
              <w:right w:val="single" w:sz="6" w:space="0" w:color="auto"/>
            </w:tcBorders>
          </w:tcPr>
          <w:p w14:paraId="02643595" w14:textId="77777777" w:rsidR="004E00EE" w:rsidRPr="005838A6" w:rsidRDefault="004E00EE" w:rsidP="007864DF">
            <w:pPr>
              <w:pStyle w:val="TAC"/>
              <w:jc w:val="left"/>
            </w:pPr>
            <w:r w:rsidRPr="005838A6">
              <w:t>2620</w:t>
            </w:r>
          </w:p>
        </w:tc>
        <w:tc>
          <w:tcPr>
            <w:tcW w:w="386" w:type="dxa"/>
            <w:tcBorders>
              <w:top w:val="single" w:sz="6" w:space="0" w:color="auto"/>
              <w:left w:val="single" w:sz="6" w:space="0" w:color="auto"/>
              <w:bottom w:val="single" w:sz="6" w:space="0" w:color="auto"/>
              <w:right w:val="single" w:sz="6" w:space="0" w:color="auto"/>
            </w:tcBorders>
          </w:tcPr>
          <w:p w14:paraId="59685797"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12F51A1F" w14:textId="77777777" w:rsidR="004E00EE" w:rsidRPr="005838A6" w:rsidRDefault="004E00EE" w:rsidP="007864DF">
            <w:pPr>
              <w:pStyle w:val="TAC"/>
              <w:jc w:val="left"/>
            </w:pPr>
            <w:r w:rsidRPr="005838A6">
              <w:t>2645</w:t>
            </w:r>
          </w:p>
        </w:tc>
        <w:tc>
          <w:tcPr>
            <w:tcW w:w="848" w:type="dxa"/>
            <w:tcBorders>
              <w:top w:val="single" w:sz="6" w:space="0" w:color="auto"/>
              <w:left w:val="single" w:sz="6" w:space="0" w:color="auto"/>
              <w:bottom w:val="single" w:sz="6" w:space="0" w:color="auto"/>
              <w:right w:val="single" w:sz="6" w:space="0" w:color="auto"/>
            </w:tcBorders>
          </w:tcPr>
          <w:p w14:paraId="5FF7CEB5" w14:textId="77777777" w:rsidR="004E00EE" w:rsidRPr="005838A6" w:rsidRDefault="004E00EE" w:rsidP="007864DF">
            <w:pPr>
              <w:pStyle w:val="TAC"/>
              <w:jc w:val="left"/>
            </w:pPr>
            <w:r w:rsidRPr="005838A6">
              <w:t>-15.5</w:t>
            </w:r>
          </w:p>
        </w:tc>
        <w:tc>
          <w:tcPr>
            <w:tcW w:w="850" w:type="dxa"/>
            <w:tcBorders>
              <w:top w:val="single" w:sz="6" w:space="0" w:color="auto"/>
              <w:left w:val="single" w:sz="6" w:space="0" w:color="auto"/>
              <w:bottom w:val="single" w:sz="6" w:space="0" w:color="auto"/>
              <w:right w:val="single" w:sz="6" w:space="0" w:color="auto"/>
            </w:tcBorders>
            <w:noWrap/>
          </w:tcPr>
          <w:p w14:paraId="40C1DF7A" w14:textId="77777777" w:rsidR="004E00EE" w:rsidRPr="005838A6" w:rsidRDefault="004E00EE" w:rsidP="007864DF">
            <w:pPr>
              <w:pStyle w:val="TAC"/>
              <w:jc w:val="left"/>
            </w:pPr>
            <w:r w:rsidRPr="005838A6">
              <w:t>5</w:t>
            </w:r>
          </w:p>
        </w:tc>
        <w:tc>
          <w:tcPr>
            <w:tcW w:w="928" w:type="dxa"/>
            <w:tcBorders>
              <w:top w:val="single" w:sz="6" w:space="0" w:color="auto"/>
              <w:left w:val="single" w:sz="6" w:space="0" w:color="auto"/>
              <w:bottom w:val="single" w:sz="6" w:space="0" w:color="auto"/>
              <w:right w:val="single" w:sz="4" w:space="0" w:color="auto"/>
            </w:tcBorders>
            <w:noWrap/>
          </w:tcPr>
          <w:p w14:paraId="68A73079" w14:textId="77777777" w:rsidR="004E00EE" w:rsidRPr="005838A6" w:rsidRDefault="004E00EE" w:rsidP="007864DF">
            <w:pPr>
              <w:pStyle w:val="TAC"/>
              <w:jc w:val="left"/>
            </w:pPr>
            <w:r w:rsidRPr="005838A6">
              <w:t>15, 22, 26</w:t>
            </w:r>
          </w:p>
        </w:tc>
      </w:tr>
      <w:tr w:rsidR="004E00EE" w:rsidRPr="005838A6" w14:paraId="3393F6A4" w14:textId="77777777" w:rsidTr="00440D7B">
        <w:trPr>
          <w:trHeight w:val="225"/>
          <w:jc w:val="center"/>
        </w:trPr>
        <w:tc>
          <w:tcPr>
            <w:tcW w:w="959" w:type="dxa"/>
            <w:vMerge/>
            <w:tcBorders>
              <w:left w:val="single" w:sz="4" w:space="0" w:color="auto"/>
              <w:bottom w:val="single" w:sz="6" w:space="0" w:color="auto"/>
              <w:right w:val="single" w:sz="6" w:space="0" w:color="auto"/>
            </w:tcBorders>
          </w:tcPr>
          <w:p w14:paraId="799F748D" w14:textId="77777777" w:rsidR="004E00EE" w:rsidRPr="005838A6" w:rsidRDefault="004E00EE"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tcPr>
          <w:p w14:paraId="75474C04" w14:textId="77777777" w:rsidR="004E00EE" w:rsidRPr="005838A6" w:rsidRDefault="004E00EE" w:rsidP="007864DF">
            <w:pPr>
              <w:pStyle w:val="TAL"/>
            </w:pPr>
            <w:r w:rsidRPr="005838A6">
              <w:t>Frequency range</w:t>
            </w:r>
          </w:p>
        </w:tc>
        <w:tc>
          <w:tcPr>
            <w:tcW w:w="964" w:type="dxa"/>
            <w:tcBorders>
              <w:top w:val="single" w:sz="6" w:space="0" w:color="auto"/>
              <w:left w:val="single" w:sz="6" w:space="0" w:color="auto"/>
              <w:bottom w:val="single" w:sz="6" w:space="0" w:color="auto"/>
              <w:right w:val="single" w:sz="6" w:space="0" w:color="auto"/>
            </w:tcBorders>
          </w:tcPr>
          <w:p w14:paraId="4B3C2CF7" w14:textId="77777777" w:rsidR="004E00EE" w:rsidRPr="005838A6" w:rsidRDefault="004E00EE" w:rsidP="007864DF">
            <w:pPr>
              <w:pStyle w:val="TAC"/>
              <w:jc w:val="left"/>
            </w:pPr>
            <w:r w:rsidRPr="005838A6">
              <w:t>2645</w:t>
            </w:r>
          </w:p>
        </w:tc>
        <w:tc>
          <w:tcPr>
            <w:tcW w:w="386" w:type="dxa"/>
            <w:tcBorders>
              <w:top w:val="single" w:sz="6" w:space="0" w:color="auto"/>
              <w:left w:val="single" w:sz="6" w:space="0" w:color="auto"/>
              <w:bottom w:val="single" w:sz="6" w:space="0" w:color="auto"/>
              <w:right w:val="single" w:sz="6" w:space="0" w:color="auto"/>
            </w:tcBorders>
          </w:tcPr>
          <w:p w14:paraId="5E95CEC7"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342A9A56" w14:textId="77777777" w:rsidR="004E00EE" w:rsidRPr="005838A6" w:rsidRDefault="004E00EE" w:rsidP="007864DF">
            <w:pPr>
              <w:pStyle w:val="TAC"/>
              <w:jc w:val="left"/>
            </w:pPr>
            <w:r w:rsidRPr="005838A6">
              <w:t>2690</w:t>
            </w:r>
          </w:p>
        </w:tc>
        <w:tc>
          <w:tcPr>
            <w:tcW w:w="848" w:type="dxa"/>
            <w:tcBorders>
              <w:top w:val="single" w:sz="6" w:space="0" w:color="auto"/>
              <w:left w:val="single" w:sz="6" w:space="0" w:color="auto"/>
              <w:bottom w:val="single" w:sz="6" w:space="0" w:color="auto"/>
              <w:right w:val="single" w:sz="6" w:space="0" w:color="auto"/>
            </w:tcBorders>
          </w:tcPr>
          <w:p w14:paraId="616F9A40" w14:textId="77777777" w:rsidR="004E00EE" w:rsidRPr="005838A6" w:rsidRDefault="004E00EE" w:rsidP="007864DF">
            <w:pPr>
              <w:pStyle w:val="TAC"/>
              <w:jc w:val="left"/>
            </w:pPr>
            <w:r w:rsidRPr="005838A6">
              <w:t>-40</w:t>
            </w:r>
          </w:p>
        </w:tc>
        <w:tc>
          <w:tcPr>
            <w:tcW w:w="850" w:type="dxa"/>
            <w:tcBorders>
              <w:top w:val="single" w:sz="6" w:space="0" w:color="auto"/>
              <w:left w:val="single" w:sz="6" w:space="0" w:color="auto"/>
              <w:bottom w:val="single" w:sz="6" w:space="0" w:color="auto"/>
              <w:right w:val="single" w:sz="6" w:space="0" w:color="auto"/>
            </w:tcBorders>
            <w:noWrap/>
          </w:tcPr>
          <w:p w14:paraId="117D6E42" w14:textId="77777777" w:rsidR="004E00EE" w:rsidRPr="005838A6" w:rsidRDefault="004E00EE"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tcPr>
          <w:p w14:paraId="13FB87C3" w14:textId="77777777" w:rsidR="004E00EE" w:rsidRPr="005838A6" w:rsidRDefault="004E00EE" w:rsidP="007864DF">
            <w:pPr>
              <w:pStyle w:val="TAC"/>
              <w:jc w:val="left"/>
            </w:pPr>
            <w:r w:rsidRPr="005838A6">
              <w:t>15, 22</w:t>
            </w:r>
          </w:p>
        </w:tc>
      </w:tr>
      <w:tr w:rsidR="004E00EE" w:rsidRPr="005838A6" w14:paraId="672C02D1" w14:textId="77777777" w:rsidTr="00440D7B">
        <w:trPr>
          <w:trHeight w:val="225"/>
          <w:jc w:val="center"/>
        </w:trPr>
        <w:tc>
          <w:tcPr>
            <w:tcW w:w="959" w:type="dxa"/>
            <w:vMerge w:val="restart"/>
            <w:tcBorders>
              <w:left w:val="single" w:sz="4" w:space="0" w:color="auto"/>
              <w:right w:val="single" w:sz="6" w:space="0" w:color="auto"/>
            </w:tcBorders>
          </w:tcPr>
          <w:p w14:paraId="4E69D143" w14:textId="77777777" w:rsidR="004E00EE" w:rsidRPr="005838A6" w:rsidRDefault="004E00EE" w:rsidP="007864DF">
            <w:pPr>
              <w:pStyle w:val="TAC"/>
              <w:jc w:val="left"/>
            </w:pPr>
            <w:r w:rsidRPr="005838A6">
              <w:t>n39</w:t>
            </w:r>
          </w:p>
        </w:tc>
        <w:tc>
          <w:tcPr>
            <w:tcW w:w="2831" w:type="dxa"/>
            <w:tcBorders>
              <w:top w:val="single" w:sz="6" w:space="0" w:color="auto"/>
              <w:left w:val="single" w:sz="6" w:space="0" w:color="auto"/>
              <w:bottom w:val="single" w:sz="6" w:space="0" w:color="auto"/>
              <w:right w:val="single" w:sz="6" w:space="0" w:color="auto"/>
            </w:tcBorders>
          </w:tcPr>
          <w:p w14:paraId="4C8DCF74" w14:textId="77777777" w:rsidR="004E00EE" w:rsidRPr="005838A6" w:rsidRDefault="004E00EE" w:rsidP="007864DF">
            <w:pPr>
              <w:pStyle w:val="TAL"/>
            </w:pPr>
            <w:r w:rsidRPr="005838A6">
              <w:t xml:space="preserve">E-UTRA Band 1, 8, 22, 26, </w:t>
            </w:r>
            <w:r w:rsidRPr="005838A6">
              <w:rPr>
                <w:lang w:eastAsia="zh-CN"/>
              </w:rPr>
              <w:t xml:space="preserve">28, </w:t>
            </w:r>
            <w:r w:rsidRPr="005838A6">
              <w:t>34, 40, 41, 42, 44, 45, 50, 51, 52, 74</w:t>
            </w:r>
          </w:p>
          <w:p w14:paraId="775C865B" w14:textId="77777777" w:rsidR="004E00EE" w:rsidRPr="005838A6" w:rsidRDefault="004E00EE" w:rsidP="007864DF">
            <w:pPr>
              <w:pStyle w:val="TAL"/>
            </w:pPr>
            <w:r w:rsidRPr="005838A6">
              <w:t>NR Band n79</w:t>
            </w:r>
          </w:p>
        </w:tc>
        <w:tc>
          <w:tcPr>
            <w:tcW w:w="964" w:type="dxa"/>
            <w:tcBorders>
              <w:top w:val="single" w:sz="6" w:space="0" w:color="auto"/>
              <w:left w:val="single" w:sz="6" w:space="0" w:color="auto"/>
              <w:bottom w:val="single" w:sz="6" w:space="0" w:color="auto"/>
              <w:right w:val="single" w:sz="6" w:space="0" w:color="auto"/>
            </w:tcBorders>
          </w:tcPr>
          <w:p w14:paraId="339B3C82" w14:textId="77777777" w:rsidR="004E00EE" w:rsidRPr="005838A6" w:rsidRDefault="004E00EE" w:rsidP="007864DF">
            <w:pPr>
              <w:pStyle w:val="TAC"/>
              <w:jc w:val="left"/>
            </w:pPr>
            <w:r w:rsidRPr="005838A6">
              <w:t>F</w:t>
            </w:r>
            <w:r w:rsidRPr="005838A6">
              <w:rPr>
                <w:vertAlign w:val="subscript"/>
              </w:rPr>
              <w:t>DL_low</w:t>
            </w:r>
          </w:p>
        </w:tc>
        <w:tc>
          <w:tcPr>
            <w:tcW w:w="386" w:type="dxa"/>
            <w:tcBorders>
              <w:top w:val="single" w:sz="6" w:space="0" w:color="auto"/>
              <w:left w:val="single" w:sz="6" w:space="0" w:color="auto"/>
              <w:bottom w:val="single" w:sz="6" w:space="0" w:color="auto"/>
              <w:right w:val="single" w:sz="6" w:space="0" w:color="auto"/>
            </w:tcBorders>
          </w:tcPr>
          <w:p w14:paraId="656D0CFC"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2397FD82" w14:textId="77777777" w:rsidR="004E00EE" w:rsidRPr="005838A6" w:rsidRDefault="004E00EE" w:rsidP="007864DF">
            <w:pPr>
              <w:pStyle w:val="TAC"/>
              <w:jc w:val="left"/>
            </w:pPr>
            <w:r w:rsidRPr="005838A6">
              <w:rPr>
                <w:rStyle w:val="TALCar"/>
              </w:rPr>
              <w:t>F</w:t>
            </w:r>
            <w:r w:rsidRPr="005838A6">
              <w:rPr>
                <w:rStyle w:val="TALCar"/>
                <w:vertAlign w:val="subscript"/>
              </w:rPr>
              <w:t>DL_high</w:t>
            </w:r>
          </w:p>
        </w:tc>
        <w:tc>
          <w:tcPr>
            <w:tcW w:w="848" w:type="dxa"/>
            <w:tcBorders>
              <w:top w:val="single" w:sz="6" w:space="0" w:color="auto"/>
              <w:left w:val="single" w:sz="6" w:space="0" w:color="auto"/>
              <w:bottom w:val="single" w:sz="6" w:space="0" w:color="auto"/>
              <w:right w:val="single" w:sz="6" w:space="0" w:color="auto"/>
            </w:tcBorders>
          </w:tcPr>
          <w:p w14:paraId="18E53587" w14:textId="77777777" w:rsidR="004E00EE" w:rsidRPr="005838A6" w:rsidRDefault="004E00EE" w:rsidP="007864DF">
            <w:pPr>
              <w:pStyle w:val="TAC"/>
              <w:jc w:val="left"/>
            </w:pPr>
            <w:r w:rsidRPr="005838A6">
              <w:t>-50</w:t>
            </w:r>
          </w:p>
        </w:tc>
        <w:tc>
          <w:tcPr>
            <w:tcW w:w="850" w:type="dxa"/>
            <w:tcBorders>
              <w:top w:val="single" w:sz="6" w:space="0" w:color="auto"/>
              <w:left w:val="single" w:sz="6" w:space="0" w:color="auto"/>
              <w:bottom w:val="single" w:sz="6" w:space="0" w:color="auto"/>
              <w:right w:val="single" w:sz="6" w:space="0" w:color="auto"/>
            </w:tcBorders>
            <w:noWrap/>
          </w:tcPr>
          <w:p w14:paraId="2C433298" w14:textId="2BE9D532" w:rsidR="004E00EE" w:rsidRPr="005838A6" w:rsidRDefault="00FC6720"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tcPr>
          <w:p w14:paraId="28F8ADB0" w14:textId="77777777" w:rsidR="004E00EE" w:rsidRPr="005838A6" w:rsidRDefault="004E00EE" w:rsidP="007864DF">
            <w:pPr>
              <w:pStyle w:val="TAC"/>
              <w:jc w:val="left"/>
            </w:pPr>
          </w:p>
        </w:tc>
      </w:tr>
      <w:tr w:rsidR="004E00EE" w:rsidRPr="005838A6" w14:paraId="1A01D6C9" w14:textId="77777777" w:rsidTr="00440D7B">
        <w:trPr>
          <w:trHeight w:val="225"/>
          <w:jc w:val="center"/>
        </w:trPr>
        <w:tc>
          <w:tcPr>
            <w:tcW w:w="959" w:type="dxa"/>
            <w:vMerge/>
            <w:tcBorders>
              <w:left w:val="single" w:sz="4" w:space="0" w:color="auto"/>
              <w:right w:val="single" w:sz="6" w:space="0" w:color="auto"/>
            </w:tcBorders>
          </w:tcPr>
          <w:p w14:paraId="1E74E983" w14:textId="77777777" w:rsidR="004E00EE" w:rsidRPr="005838A6" w:rsidRDefault="004E00EE"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tcPr>
          <w:p w14:paraId="062F1B6A" w14:textId="77777777" w:rsidR="004E00EE" w:rsidRPr="005838A6" w:rsidRDefault="004E00EE" w:rsidP="007864DF">
            <w:pPr>
              <w:pStyle w:val="TAL"/>
            </w:pPr>
            <w:r w:rsidRPr="005838A6">
              <w:t>NR Band n77, n78</w:t>
            </w:r>
          </w:p>
        </w:tc>
        <w:tc>
          <w:tcPr>
            <w:tcW w:w="964" w:type="dxa"/>
            <w:tcBorders>
              <w:top w:val="single" w:sz="6" w:space="0" w:color="auto"/>
              <w:left w:val="single" w:sz="6" w:space="0" w:color="auto"/>
              <w:bottom w:val="single" w:sz="6" w:space="0" w:color="auto"/>
              <w:right w:val="single" w:sz="6" w:space="0" w:color="auto"/>
            </w:tcBorders>
          </w:tcPr>
          <w:p w14:paraId="583B564C" w14:textId="77777777" w:rsidR="004E00EE" w:rsidRPr="005838A6" w:rsidRDefault="004E00EE" w:rsidP="007864DF">
            <w:pPr>
              <w:pStyle w:val="TAC"/>
              <w:jc w:val="left"/>
            </w:pPr>
            <w:r w:rsidRPr="005838A6">
              <w:t>F</w:t>
            </w:r>
            <w:r w:rsidRPr="005838A6">
              <w:rPr>
                <w:vertAlign w:val="subscript"/>
              </w:rPr>
              <w:t>DL_low</w:t>
            </w:r>
          </w:p>
        </w:tc>
        <w:tc>
          <w:tcPr>
            <w:tcW w:w="386" w:type="dxa"/>
            <w:tcBorders>
              <w:top w:val="single" w:sz="6" w:space="0" w:color="auto"/>
              <w:left w:val="single" w:sz="6" w:space="0" w:color="auto"/>
              <w:bottom w:val="single" w:sz="6" w:space="0" w:color="auto"/>
              <w:right w:val="single" w:sz="6" w:space="0" w:color="auto"/>
            </w:tcBorders>
          </w:tcPr>
          <w:p w14:paraId="776A8290"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4C1FD02A" w14:textId="77777777" w:rsidR="004E00EE" w:rsidRPr="005838A6" w:rsidRDefault="004E00EE" w:rsidP="007864DF">
            <w:pPr>
              <w:pStyle w:val="TAC"/>
              <w:jc w:val="left"/>
              <w:rPr>
                <w:rStyle w:val="TALCar"/>
              </w:rPr>
            </w:pPr>
            <w:r w:rsidRPr="005838A6">
              <w:t>F</w:t>
            </w:r>
            <w:r w:rsidRPr="005838A6">
              <w:rPr>
                <w:vertAlign w:val="subscript"/>
              </w:rPr>
              <w:t>DL_high</w:t>
            </w:r>
          </w:p>
        </w:tc>
        <w:tc>
          <w:tcPr>
            <w:tcW w:w="848" w:type="dxa"/>
            <w:tcBorders>
              <w:top w:val="single" w:sz="6" w:space="0" w:color="auto"/>
              <w:left w:val="single" w:sz="6" w:space="0" w:color="auto"/>
              <w:bottom w:val="single" w:sz="6" w:space="0" w:color="auto"/>
              <w:right w:val="single" w:sz="6" w:space="0" w:color="auto"/>
            </w:tcBorders>
          </w:tcPr>
          <w:p w14:paraId="7B81ACDA" w14:textId="77777777" w:rsidR="004E00EE" w:rsidRPr="005838A6" w:rsidRDefault="004E00EE" w:rsidP="007864DF">
            <w:pPr>
              <w:pStyle w:val="TAC"/>
              <w:jc w:val="left"/>
            </w:pPr>
            <w:r w:rsidRPr="005838A6">
              <w:t>-50</w:t>
            </w:r>
          </w:p>
        </w:tc>
        <w:tc>
          <w:tcPr>
            <w:tcW w:w="850" w:type="dxa"/>
            <w:tcBorders>
              <w:top w:val="single" w:sz="6" w:space="0" w:color="auto"/>
              <w:left w:val="single" w:sz="6" w:space="0" w:color="auto"/>
              <w:bottom w:val="single" w:sz="6" w:space="0" w:color="auto"/>
              <w:right w:val="single" w:sz="6" w:space="0" w:color="auto"/>
            </w:tcBorders>
            <w:noWrap/>
          </w:tcPr>
          <w:p w14:paraId="38D11FFB" w14:textId="77777777" w:rsidR="004E00EE" w:rsidRPr="005838A6" w:rsidRDefault="004E00EE"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tcPr>
          <w:p w14:paraId="49C4B288" w14:textId="77777777" w:rsidR="004E00EE" w:rsidRPr="005838A6" w:rsidRDefault="004E00EE" w:rsidP="007864DF">
            <w:pPr>
              <w:pStyle w:val="TAC"/>
              <w:jc w:val="left"/>
            </w:pPr>
            <w:r w:rsidRPr="005838A6">
              <w:t>2</w:t>
            </w:r>
          </w:p>
        </w:tc>
      </w:tr>
      <w:tr w:rsidR="004E00EE" w:rsidRPr="005838A6" w14:paraId="486884AF" w14:textId="77777777" w:rsidTr="00440D7B">
        <w:trPr>
          <w:trHeight w:val="225"/>
          <w:jc w:val="center"/>
        </w:trPr>
        <w:tc>
          <w:tcPr>
            <w:tcW w:w="959" w:type="dxa"/>
            <w:vMerge/>
            <w:tcBorders>
              <w:left w:val="single" w:sz="4" w:space="0" w:color="auto"/>
              <w:right w:val="single" w:sz="6" w:space="0" w:color="auto"/>
            </w:tcBorders>
          </w:tcPr>
          <w:p w14:paraId="5399AC85" w14:textId="77777777" w:rsidR="004E00EE" w:rsidRPr="005838A6" w:rsidRDefault="004E00EE"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tcPr>
          <w:p w14:paraId="497C3971" w14:textId="77777777" w:rsidR="004E00EE" w:rsidRPr="005838A6" w:rsidRDefault="004E00EE" w:rsidP="007864DF">
            <w:pPr>
              <w:pStyle w:val="TAL"/>
            </w:pPr>
            <w:r w:rsidRPr="005838A6">
              <w:t>Frequency range</w:t>
            </w:r>
          </w:p>
        </w:tc>
        <w:tc>
          <w:tcPr>
            <w:tcW w:w="964" w:type="dxa"/>
            <w:tcBorders>
              <w:top w:val="single" w:sz="6" w:space="0" w:color="auto"/>
              <w:left w:val="single" w:sz="6" w:space="0" w:color="auto"/>
              <w:bottom w:val="single" w:sz="6" w:space="0" w:color="auto"/>
              <w:right w:val="single" w:sz="6" w:space="0" w:color="auto"/>
            </w:tcBorders>
          </w:tcPr>
          <w:p w14:paraId="3DB476B2" w14:textId="77777777" w:rsidR="004E00EE" w:rsidRPr="005838A6" w:rsidRDefault="004E00EE" w:rsidP="007864DF">
            <w:pPr>
              <w:pStyle w:val="TAC"/>
              <w:jc w:val="left"/>
            </w:pPr>
            <w:r w:rsidRPr="005838A6">
              <w:t>1805</w:t>
            </w:r>
          </w:p>
        </w:tc>
        <w:tc>
          <w:tcPr>
            <w:tcW w:w="386" w:type="dxa"/>
            <w:tcBorders>
              <w:top w:val="single" w:sz="6" w:space="0" w:color="auto"/>
              <w:left w:val="single" w:sz="6" w:space="0" w:color="auto"/>
              <w:bottom w:val="single" w:sz="6" w:space="0" w:color="auto"/>
              <w:right w:val="single" w:sz="6" w:space="0" w:color="auto"/>
            </w:tcBorders>
          </w:tcPr>
          <w:p w14:paraId="4F3A71EA"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10310364" w14:textId="77777777" w:rsidR="004E00EE" w:rsidRPr="005838A6" w:rsidRDefault="004E00EE" w:rsidP="007864DF">
            <w:pPr>
              <w:pStyle w:val="TAC"/>
              <w:jc w:val="left"/>
            </w:pPr>
            <w:r w:rsidRPr="005838A6">
              <w:t>1855</w:t>
            </w:r>
          </w:p>
        </w:tc>
        <w:tc>
          <w:tcPr>
            <w:tcW w:w="848" w:type="dxa"/>
            <w:tcBorders>
              <w:top w:val="single" w:sz="6" w:space="0" w:color="auto"/>
              <w:left w:val="single" w:sz="6" w:space="0" w:color="auto"/>
              <w:bottom w:val="single" w:sz="6" w:space="0" w:color="auto"/>
              <w:right w:val="single" w:sz="6" w:space="0" w:color="auto"/>
            </w:tcBorders>
          </w:tcPr>
          <w:p w14:paraId="435BBD96" w14:textId="77777777" w:rsidR="004E00EE" w:rsidRPr="005838A6" w:rsidRDefault="004E00EE" w:rsidP="007864DF">
            <w:pPr>
              <w:pStyle w:val="TAC"/>
              <w:jc w:val="left"/>
            </w:pPr>
            <w:r w:rsidRPr="005838A6">
              <w:t>-40</w:t>
            </w:r>
          </w:p>
        </w:tc>
        <w:tc>
          <w:tcPr>
            <w:tcW w:w="850" w:type="dxa"/>
            <w:tcBorders>
              <w:top w:val="single" w:sz="6" w:space="0" w:color="auto"/>
              <w:left w:val="single" w:sz="6" w:space="0" w:color="auto"/>
              <w:bottom w:val="single" w:sz="6" w:space="0" w:color="auto"/>
              <w:right w:val="single" w:sz="6" w:space="0" w:color="auto"/>
            </w:tcBorders>
            <w:noWrap/>
          </w:tcPr>
          <w:p w14:paraId="31850E6B" w14:textId="77777777" w:rsidR="004E00EE" w:rsidRPr="005838A6" w:rsidRDefault="004E00EE"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tcPr>
          <w:p w14:paraId="5886DA10" w14:textId="77777777" w:rsidR="004E00EE" w:rsidRPr="005838A6" w:rsidRDefault="004E00EE" w:rsidP="007864DF">
            <w:pPr>
              <w:pStyle w:val="TAC"/>
              <w:jc w:val="left"/>
            </w:pPr>
            <w:r w:rsidRPr="005838A6">
              <w:t>33</w:t>
            </w:r>
          </w:p>
        </w:tc>
      </w:tr>
      <w:tr w:rsidR="004E00EE" w:rsidRPr="005838A6" w14:paraId="6A2F9C20" w14:textId="77777777" w:rsidTr="00440D7B">
        <w:trPr>
          <w:trHeight w:val="225"/>
          <w:jc w:val="center"/>
        </w:trPr>
        <w:tc>
          <w:tcPr>
            <w:tcW w:w="959" w:type="dxa"/>
            <w:vMerge/>
            <w:tcBorders>
              <w:left w:val="single" w:sz="4" w:space="0" w:color="auto"/>
              <w:bottom w:val="single" w:sz="6" w:space="0" w:color="auto"/>
              <w:right w:val="single" w:sz="6" w:space="0" w:color="auto"/>
            </w:tcBorders>
          </w:tcPr>
          <w:p w14:paraId="6CB7047D" w14:textId="77777777" w:rsidR="004E00EE" w:rsidRPr="005838A6" w:rsidRDefault="004E00EE"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tcPr>
          <w:p w14:paraId="44342439" w14:textId="77777777" w:rsidR="004E00EE" w:rsidRPr="005838A6" w:rsidRDefault="004E00EE" w:rsidP="007864DF">
            <w:pPr>
              <w:pStyle w:val="TAL"/>
            </w:pPr>
            <w:r w:rsidRPr="005838A6">
              <w:t>Frequency range</w:t>
            </w:r>
          </w:p>
        </w:tc>
        <w:tc>
          <w:tcPr>
            <w:tcW w:w="964" w:type="dxa"/>
            <w:tcBorders>
              <w:top w:val="single" w:sz="6" w:space="0" w:color="auto"/>
              <w:left w:val="single" w:sz="6" w:space="0" w:color="auto"/>
              <w:bottom w:val="single" w:sz="6" w:space="0" w:color="auto"/>
              <w:right w:val="single" w:sz="6" w:space="0" w:color="auto"/>
            </w:tcBorders>
          </w:tcPr>
          <w:p w14:paraId="1F5E7F71" w14:textId="77777777" w:rsidR="004E00EE" w:rsidRPr="005838A6" w:rsidRDefault="004E00EE" w:rsidP="007864DF">
            <w:pPr>
              <w:pStyle w:val="TAC"/>
              <w:jc w:val="left"/>
            </w:pPr>
            <w:r w:rsidRPr="005838A6">
              <w:t>1855</w:t>
            </w:r>
          </w:p>
        </w:tc>
        <w:tc>
          <w:tcPr>
            <w:tcW w:w="386" w:type="dxa"/>
            <w:tcBorders>
              <w:top w:val="single" w:sz="6" w:space="0" w:color="auto"/>
              <w:left w:val="single" w:sz="6" w:space="0" w:color="auto"/>
              <w:bottom w:val="single" w:sz="6" w:space="0" w:color="auto"/>
              <w:right w:val="single" w:sz="6" w:space="0" w:color="auto"/>
            </w:tcBorders>
          </w:tcPr>
          <w:p w14:paraId="074BD8A3"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03C29CBE" w14:textId="77777777" w:rsidR="004E00EE" w:rsidRPr="005838A6" w:rsidRDefault="004E00EE" w:rsidP="007864DF">
            <w:pPr>
              <w:pStyle w:val="TAC"/>
              <w:jc w:val="left"/>
            </w:pPr>
            <w:r w:rsidRPr="005838A6">
              <w:t>1880</w:t>
            </w:r>
          </w:p>
        </w:tc>
        <w:tc>
          <w:tcPr>
            <w:tcW w:w="848" w:type="dxa"/>
            <w:tcBorders>
              <w:top w:val="single" w:sz="6" w:space="0" w:color="auto"/>
              <w:left w:val="single" w:sz="6" w:space="0" w:color="auto"/>
              <w:bottom w:val="single" w:sz="6" w:space="0" w:color="auto"/>
              <w:right w:val="single" w:sz="6" w:space="0" w:color="auto"/>
            </w:tcBorders>
          </w:tcPr>
          <w:p w14:paraId="5C03C8FD" w14:textId="77777777" w:rsidR="004E00EE" w:rsidRPr="005838A6" w:rsidRDefault="004E00EE" w:rsidP="007864DF">
            <w:pPr>
              <w:pStyle w:val="TAC"/>
              <w:jc w:val="left"/>
            </w:pPr>
            <w:r w:rsidRPr="005838A6">
              <w:t>-15.5</w:t>
            </w:r>
          </w:p>
        </w:tc>
        <w:tc>
          <w:tcPr>
            <w:tcW w:w="850" w:type="dxa"/>
            <w:tcBorders>
              <w:top w:val="single" w:sz="6" w:space="0" w:color="auto"/>
              <w:left w:val="single" w:sz="6" w:space="0" w:color="auto"/>
              <w:bottom w:val="single" w:sz="6" w:space="0" w:color="auto"/>
              <w:right w:val="single" w:sz="6" w:space="0" w:color="auto"/>
            </w:tcBorders>
            <w:noWrap/>
          </w:tcPr>
          <w:p w14:paraId="184272F2" w14:textId="77777777" w:rsidR="004E00EE" w:rsidRPr="005838A6" w:rsidRDefault="004E00EE" w:rsidP="007864DF">
            <w:pPr>
              <w:pStyle w:val="TAC"/>
              <w:jc w:val="left"/>
            </w:pPr>
            <w:r w:rsidRPr="005838A6">
              <w:t>5</w:t>
            </w:r>
          </w:p>
        </w:tc>
        <w:tc>
          <w:tcPr>
            <w:tcW w:w="928" w:type="dxa"/>
            <w:tcBorders>
              <w:top w:val="single" w:sz="6" w:space="0" w:color="auto"/>
              <w:left w:val="single" w:sz="6" w:space="0" w:color="auto"/>
              <w:bottom w:val="single" w:sz="6" w:space="0" w:color="auto"/>
              <w:right w:val="single" w:sz="4" w:space="0" w:color="auto"/>
            </w:tcBorders>
            <w:noWrap/>
          </w:tcPr>
          <w:p w14:paraId="48406A02" w14:textId="77777777" w:rsidR="004E00EE" w:rsidRPr="005838A6" w:rsidRDefault="004E00EE" w:rsidP="007864DF">
            <w:pPr>
              <w:pStyle w:val="TAC"/>
              <w:jc w:val="left"/>
            </w:pPr>
            <w:r w:rsidRPr="005838A6">
              <w:t>15, 26, 33</w:t>
            </w:r>
          </w:p>
        </w:tc>
      </w:tr>
      <w:tr w:rsidR="004E00EE" w:rsidRPr="005838A6" w14:paraId="6F26DA99" w14:textId="77777777" w:rsidTr="00440D7B">
        <w:trPr>
          <w:trHeight w:val="225"/>
          <w:jc w:val="center"/>
        </w:trPr>
        <w:tc>
          <w:tcPr>
            <w:tcW w:w="959" w:type="dxa"/>
            <w:vMerge w:val="restart"/>
            <w:tcBorders>
              <w:left w:val="single" w:sz="4" w:space="0" w:color="auto"/>
              <w:right w:val="single" w:sz="6" w:space="0" w:color="auto"/>
            </w:tcBorders>
          </w:tcPr>
          <w:p w14:paraId="3F8569D1" w14:textId="77777777" w:rsidR="004E00EE" w:rsidRPr="005838A6" w:rsidRDefault="004E00EE" w:rsidP="007864DF">
            <w:pPr>
              <w:pStyle w:val="TAC"/>
              <w:jc w:val="left"/>
            </w:pPr>
            <w:r w:rsidRPr="005838A6">
              <w:t>n40</w:t>
            </w:r>
          </w:p>
        </w:tc>
        <w:tc>
          <w:tcPr>
            <w:tcW w:w="2831" w:type="dxa"/>
            <w:tcBorders>
              <w:top w:val="single" w:sz="6" w:space="0" w:color="auto"/>
              <w:left w:val="single" w:sz="6" w:space="0" w:color="auto"/>
              <w:bottom w:val="single" w:sz="6" w:space="0" w:color="auto"/>
              <w:right w:val="single" w:sz="6" w:space="0" w:color="auto"/>
            </w:tcBorders>
          </w:tcPr>
          <w:p w14:paraId="7C3949DE" w14:textId="77777777" w:rsidR="004E00EE" w:rsidRPr="005838A6" w:rsidRDefault="004E00EE" w:rsidP="007864DF">
            <w:pPr>
              <w:pStyle w:val="TAL"/>
            </w:pPr>
            <w:r w:rsidRPr="005838A6">
              <w:t>E-UTRA Band 1, 3, 5, 7, 8, 11, 18, 19, 20, 21, 22, 26, 27, 28, 31, 32, 33, 34, 38, 39, 41, 42, 43, 44, 45, 50, 51, 52, 65, 67, 68, 69, 72, 74, 75, 76</w:t>
            </w:r>
          </w:p>
          <w:p w14:paraId="3CD3CCC6" w14:textId="77777777" w:rsidR="004E00EE" w:rsidRPr="005838A6" w:rsidRDefault="004E00EE" w:rsidP="007864DF">
            <w:pPr>
              <w:pStyle w:val="TAL"/>
            </w:pPr>
            <w:r w:rsidRPr="005838A6">
              <w:t>NR Band n77, n78</w:t>
            </w:r>
          </w:p>
        </w:tc>
        <w:tc>
          <w:tcPr>
            <w:tcW w:w="964" w:type="dxa"/>
            <w:tcBorders>
              <w:top w:val="single" w:sz="6" w:space="0" w:color="auto"/>
              <w:left w:val="single" w:sz="6" w:space="0" w:color="auto"/>
              <w:bottom w:val="single" w:sz="6" w:space="0" w:color="auto"/>
              <w:right w:val="single" w:sz="6" w:space="0" w:color="auto"/>
            </w:tcBorders>
          </w:tcPr>
          <w:p w14:paraId="24639CFA" w14:textId="77777777" w:rsidR="004E00EE" w:rsidRPr="005838A6" w:rsidRDefault="004E00EE" w:rsidP="007864DF">
            <w:pPr>
              <w:pStyle w:val="TAC"/>
              <w:jc w:val="left"/>
            </w:pPr>
            <w:r w:rsidRPr="005838A6">
              <w:t>F</w:t>
            </w:r>
            <w:r w:rsidRPr="005838A6">
              <w:rPr>
                <w:vertAlign w:val="subscript"/>
              </w:rPr>
              <w:t>DL_low</w:t>
            </w:r>
          </w:p>
        </w:tc>
        <w:tc>
          <w:tcPr>
            <w:tcW w:w="386" w:type="dxa"/>
            <w:tcBorders>
              <w:top w:val="single" w:sz="6" w:space="0" w:color="auto"/>
              <w:left w:val="single" w:sz="6" w:space="0" w:color="auto"/>
              <w:bottom w:val="single" w:sz="6" w:space="0" w:color="auto"/>
              <w:right w:val="single" w:sz="6" w:space="0" w:color="auto"/>
            </w:tcBorders>
          </w:tcPr>
          <w:p w14:paraId="1C89DC85"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6FDD888B" w14:textId="77777777" w:rsidR="004E00EE" w:rsidRPr="005838A6" w:rsidRDefault="004E00EE" w:rsidP="007864DF">
            <w:pPr>
              <w:pStyle w:val="TAC"/>
              <w:jc w:val="left"/>
            </w:pPr>
            <w:r w:rsidRPr="005838A6">
              <w:rPr>
                <w:rStyle w:val="TALCar"/>
              </w:rPr>
              <w:t>F</w:t>
            </w:r>
            <w:r w:rsidRPr="005838A6">
              <w:rPr>
                <w:rStyle w:val="TALCar"/>
                <w:vertAlign w:val="subscript"/>
              </w:rPr>
              <w:t>DL_high</w:t>
            </w:r>
          </w:p>
        </w:tc>
        <w:tc>
          <w:tcPr>
            <w:tcW w:w="848" w:type="dxa"/>
            <w:tcBorders>
              <w:top w:val="single" w:sz="6" w:space="0" w:color="auto"/>
              <w:left w:val="single" w:sz="6" w:space="0" w:color="auto"/>
              <w:bottom w:val="single" w:sz="6" w:space="0" w:color="auto"/>
              <w:right w:val="single" w:sz="6" w:space="0" w:color="auto"/>
            </w:tcBorders>
          </w:tcPr>
          <w:p w14:paraId="20CC3F79" w14:textId="77777777" w:rsidR="004E00EE" w:rsidRPr="005838A6" w:rsidRDefault="004E00EE" w:rsidP="007864DF">
            <w:pPr>
              <w:pStyle w:val="TAC"/>
              <w:jc w:val="left"/>
            </w:pPr>
            <w:r w:rsidRPr="005838A6">
              <w:t>-50</w:t>
            </w:r>
          </w:p>
        </w:tc>
        <w:tc>
          <w:tcPr>
            <w:tcW w:w="850" w:type="dxa"/>
            <w:tcBorders>
              <w:top w:val="single" w:sz="6" w:space="0" w:color="auto"/>
              <w:left w:val="single" w:sz="6" w:space="0" w:color="auto"/>
              <w:bottom w:val="single" w:sz="6" w:space="0" w:color="auto"/>
              <w:right w:val="single" w:sz="6" w:space="0" w:color="auto"/>
            </w:tcBorders>
            <w:noWrap/>
          </w:tcPr>
          <w:p w14:paraId="56ABCBEA" w14:textId="77777777" w:rsidR="004E00EE" w:rsidRPr="005838A6" w:rsidRDefault="004E00EE"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tcPr>
          <w:p w14:paraId="17BAAA60" w14:textId="5708B12D" w:rsidR="004E00EE" w:rsidRPr="005838A6" w:rsidRDefault="00FC6720" w:rsidP="007864DF">
            <w:pPr>
              <w:pStyle w:val="TAC"/>
              <w:jc w:val="left"/>
            </w:pPr>
            <w:r w:rsidRPr="005838A6">
              <w:t>44</w:t>
            </w:r>
          </w:p>
        </w:tc>
      </w:tr>
      <w:tr w:rsidR="004E00EE" w:rsidRPr="005838A6" w14:paraId="51AB5EE2" w14:textId="77777777" w:rsidTr="00440D7B">
        <w:trPr>
          <w:trHeight w:val="225"/>
          <w:jc w:val="center"/>
        </w:trPr>
        <w:tc>
          <w:tcPr>
            <w:tcW w:w="959" w:type="dxa"/>
            <w:vMerge/>
            <w:tcBorders>
              <w:left w:val="single" w:sz="4" w:space="0" w:color="auto"/>
              <w:right w:val="single" w:sz="6" w:space="0" w:color="auto"/>
            </w:tcBorders>
          </w:tcPr>
          <w:p w14:paraId="409D027D" w14:textId="77777777" w:rsidR="004E00EE" w:rsidRPr="005838A6" w:rsidRDefault="004E00EE"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tcPr>
          <w:p w14:paraId="62754642" w14:textId="77777777" w:rsidR="004E00EE" w:rsidRPr="005838A6" w:rsidRDefault="004E00EE" w:rsidP="007864DF">
            <w:pPr>
              <w:pStyle w:val="TAL"/>
            </w:pPr>
            <w:r w:rsidRPr="005838A6">
              <w:t>NR Band n79</w:t>
            </w:r>
          </w:p>
        </w:tc>
        <w:tc>
          <w:tcPr>
            <w:tcW w:w="964" w:type="dxa"/>
            <w:tcBorders>
              <w:top w:val="single" w:sz="6" w:space="0" w:color="auto"/>
              <w:left w:val="single" w:sz="6" w:space="0" w:color="auto"/>
              <w:bottom w:val="single" w:sz="6" w:space="0" w:color="auto"/>
              <w:right w:val="single" w:sz="6" w:space="0" w:color="auto"/>
            </w:tcBorders>
          </w:tcPr>
          <w:p w14:paraId="48152B71" w14:textId="77777777" w:rsidR="004E00EE" w:rsidRPr="005838A6" w:rsidRDefault="004E00EE" w:rsidP="007864DF">
            <w:pPr>
              <w:pStyle w:val="TAC"/>
              <w:jc w:val="left"/>
            </w:pPr>
            <w:r w:rsidRPr="005838A6">
              <w:t>F</w:t>
            </w:r>
            <w:r w:rsidRPr="005838A6">
              <w:rPr>
                <w:vertAlign w:val="subscript"/>
              </w:rPr>
              <w:t>DL_low</w:t>
            </w:r>
          </w:p>
        </w:tc>
        <w:tc>
          <w:tcPr>
            <w:tcW w:w="386" w:type="dxa"/>
            <w:tcBorders>
              <w:top w:val="single" w:sz="6" w:space="0" w:color="auto"/>
              <w:left w:val="single" w:sz="6" w:space="0" w:color="auto"/>
              <w:bottom w:val="single" w:sz="6" w:space="0" w:color="auto"/>
              <w:right w:val="single" w:sz="6" w:space="0" w:color="auto"/>
            </w:tcBorders>
          </w:tcPr>
          <w:p w14:paraId="6F30633E"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2E5C2F85" w14:textId="77777777" w:rsidR="004E00EE" w:rsidRPr="005838A6" w:rsidRDefault="004E00EE" w:rsidP="007864DF">
            <w:pPr>
              <w:pStyle w:val="TAC"/>
              <w:jc w:val="left"/>
              <w:rPr>
                <w:rStyle w:val="TALCar"/>
              </w:rPr>
            </w:pPr>
            <w:r w:rsidRPr="005838A6">
              <w:rPr>
                <w:rStyle w:val="TALCar"/>
              </w:rPr>
              <w:t>F</w:t>
            </w:r>
            <w:r w:rsidRPr="005838A6">
              <w:rPr>
                <w:rStyle w:val="TALCar"/>
                <w:vertAlign w:val="subscript"/>
              </w:rPr>
              <w:t>DL_high</w:t>
            </w:r>
          </w:p>
        </w:tc>
        <w:tc>
          <w:tcPr>
            <w:tcW w:w="848" w:type="dxa"/>
            <w:tcBorders>
              <w:top w:val="single" w:sz="6" w:space="0" w:color="auto"/>
              <w:left w:val="single" w:sz="6" w:space="0" w:color="auto"/>
              <w:bottom w:val="single" w:sz="6" w:space="0" w:color="auto"/>
              <w:right w:val="single" w:sz="6" w:space="0" w:color="auto"/>
            </w:tcBorders>
          </w:tcPr>
          <w:p w14:paraId="2197CDAC" w14:textId="77777777" w:rsidR="004E00EE" w:rsidRPr="005838A6" w:rsidRDefault="004E00EE" w:rsidP="007864DF">
            <w:pPr>
              <w:pStyle w:val="TAC"/>
              <w:jc w:val="left"/>
            </w:pPr>
            <w:r w:rsidRPr="005838A6">
              <w:t>-50</w:t>
            </w:r>
          </w:p>
        </w:tc>
        <w:tc>
          <w:tcPr>
            <w:tcW w:w="850" w:type="dxa"/>
            <w:tcBorders>
              <w:top w:val="single" w:sz="6" w:space="0" w:color="auto"/>
              <w:left w:val="single" w:sz="6" w:space="0" w:color="auto"/>
              <w:bottom w:val="single" w:sz="6" w:space="0" w:color="auto"/>
              <w:right w:val="single" w:sz="6" w:space="0" w:color="auto"/>
            </w:tcBorders>
            <w:noWrap/>
          </w:tcPr>
          <w:p w14:paraId="57B9F67B" w14:textId="77777777" w:rsidR="004E00EE" w:rsidRPr="005838A6" w:rsidRDefault="004E00EE"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tcPr>
          <w:p w14:paraId="1431B2F7" w14:textId="77777777" w:rsidR="004E00EE" w:rsidRPr="005838A6" w:rsidRDefault="004E00EE" w:rsidP="007864DF">
            <w:pPr>
              <w:pStyle w:val="TAC"/>
              <w:jc w:val="left"/>
            </w:pPr>
            <w:r w:rsidRPr="005838A6">
              <w:t>2</w:t>
            </w:r>
          </w:p>
        </w:tc>
      </w:tr>
      <w:tr w:rsidR="004E00EE" w:rsidRPr="005838A6" w14:paraId="5AED80D1" w14:textId="77777777" w:rsidTr="00440D7B">
        <w:trPr>
          <w:trHeight w:val="225"/>
          <w:jc w:val="center"/>
        </w:trPr>
        <w:tc>
          <w:tcPr>
            <w:tcW w:w="959" w:type="dxa"/>
            <w:vMerge/>
            <w:tcBorders>
              <w:left w:val="single" w:sz="4" w:space="0" w:color="auto"/>
              <w:bottom w:val="single" w:sz="6" w:space="0" w:color="auto"/>
              <w:right w:val="single" w:sz="6" w:space="0" w:color="auto"/>
            </w:tcBorders>
          </w:tcPr>
          <w:p w14:paraId="3663E3F0" w14:textId="77777777" w:rsidR="004E00EE" w:rsidRPr="005838A6" w:rsidRDefault="004E00EE"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tcPr>
          <w:p w14:paraId="312C2DE1" w14:textId="77777777" w:rsidR="004E00EE" w:rsidRPr="005838A6" w:rsidRDefault="004E00EE" w:rsidP="007864DF">
            <w:pPr>
              <w:pStyle w:val="TAL"/>
            </w:pPr>
            <w:r w:rsidRPr="005838A6">
              <w:t>Frequency range</w:t>
            </w:r>
          </w:p>
        </w:tc>
        <w:tc>
          <w:tcPr>
            <w:tcW w:w="964" w:type="dxa"/>
            <w:tcBorders>
              <w:top w:val="single" w:sz="6" w:space="0" w:color="auto"/>
              <w:left w:val="single" w:sz="6" w:space="0" w:color="auto"/>
              <w:bottom w:val="single" w:sz="6" w:space="0" w:color="auto"/>
              <w:right w:val="single" w:sz="6" w:space="0" w:color="auto"/>
            </w:tcBorders>
          </w:tcPr>
          <w:p w14:paraId="06E8D35A" w14:textId="77777777" w:rsidR="004E00EE" w:rsidRPr="005838A6" w:rsidRDefault="004E00EE" w:rsidP="007864DF">
            <w:pPr>
              <w:pStyle w:val="TAC"/>
              <w:jc w:val="left"/>
            </w:pPr>
            <w:r w:rsidRPr="005838A6">
              <w:t>1884.5</w:t>
            </w:r>
          </w:p>
        </w:tc>
        <w:tc>
          <w:tcPr>
            <w:tcW w:w="386" w:type="dxa"/>
            <w:tcBorders>
              <w:top w:val="single" w:sz="6" w:space="0" w:color="auto"/>
              <w:left w:val="single" w:sz="6" w:space="0" w:color="auto"/>
              <w:bottom w:val="single" w:sz="6" w:space="0" w:color="auto"/>
              <w:right w:val="single" w:sz="6" w:space="0" w:color="auto"/>
            </w:tcBorders>
          </w:tcPr>
          <w:p w14:paraId="2D00E988" w14:textId="77777777" w:rsidR="004E00EE" w:rsidRPr="005838A6" w:rsidRDefault="004E00EE" w:rsidP="007864DF">
            <w:pPr>
              <w:pStyle w:val="TAC"/>
              <w:jc w:val="left"/>
            </w:pPr>
          </w:p>
        </w:tc>
        <w:tc>
          <w:tcPr>
            <w:tcW w:w="1174" w:type="dxa"/>
            <w:tcBorders>
              <w:top w:val="single" w:sz="6" w:space="0" w:color="auto"/>
              <w:left w:val="single" w:sz="6" w:space="0" w:color="auto"/>
              <w:bottom w:val="single" w:sz="6" w:space="0" w:color="auto"/>
              <w:right w:val="single" w:sz="6" w:space="0" w:color="auto"/>
            </w:tcBorders>
          </w:tcPr>
          <w:p w14:paraId="170BC4F9" w14:textId="77777777" w:rsidR="004E00EE" w:rsidRPr="005838A6" w:rsidRDefault="004E00EE" w:rsidP="007864DF">
            <w:pPr>
              <w:pStyle w:val="TAC"/>
              <w:jc w:val="left"/>
              <w:rPr>
                <w:rStyle w:val="TALCar"/>
              </w:rPr>
            </w:pPr>
            <w:r w:rsidRPr="005838A6">
              <w:t>1915.7</w:t>
            </w:r>
          </w:p>
        </w:tc>
        <w:tc>
          <w:tcPr>
            <w:tcW w:w="848" w:type="dxa"/>
            <w:tcBorders>
              <w:top w:val="single" w:sz="6" w:space="0" w:color="auto"/>
              <w:left w:val="single" w:sz="6" w:space="0" w:color="auto"/>
              <w:bottom w:val="single" w:sz="6" w:space="0" w:color="auto"/>
              <w:right w:val="single" w:sz="6" w:space="0" w:color="auto"/>
            </w:tcBorders>
          </w:tcPr>
          <w:p w14:paraId="399051A2" w14:textId="77777777" w:rsidR="004E00EE" w:rsidRPr="005838A6" w:rsidRDefault="004E00EE" w:rsidP="007864DF">
            <w:pPr>
              <w:pStyle w:val="TAC"/>
              <w:jc w:val="left"/>
            </w:pPr>
            <w:r w:rsidRPr="005838A6">
              <w:t>-41</w:t>
            </w:r>
          </w:p>
        </w:tc>
        <w:tc>
          <w:tcPr>
            <w:tcW w:w="850" w:type="dxa"/>
            <w:tcBorders>
              <w:top w:val="single" w:sz="6" w:space="0" w:color="auto"/>
              <w:left w:val="single" w:sz="6" w:space="0" w:color="auto"/>
              <w:bottom w:val="single" w:sz="6" w:space="0" w:color="auto"/>
              <w:right w:val="single" w:sz="6" w:space="0" w:color="auto"/>
            </w:tcBorders>
            <w:noWrap/>
          </w:tcPr>
          <w:p w14:paraId="70989122" w14:textId="77777777" w:rsidR="004E00EE" w:rsidRPr="005838A6" w:rsidRDefault="004E00EE" w:rsidP="007864DF">
            <w:pPr>
              <w:pStyle w:val="TAC"/>
              <w:jc w:val="left"/>
            </w:pPr>
            <w:r w:rsidRPr="005838A6">
              <w:t>0.3</w:t>
            </w:r>
          </w:p>
        </w:tc>
        <w:tc>
          <w:tcPr>
            <w:tcW w:w="928" w:type="dxa"/>
            <w:tcBorders>
              <w:top w:val="single" w:sz="6" w:space="0" w:color="auto"/>
              <w:left w:val="single" w:sz="6" w:space="0" w:color="auto"/>
              <w:bottom w:val="single" w:sz="6" w:space="0" w:color="auto"/>
              <w:right w:val="single" w:sz="4" w:space="0" w:color="auto"/>
            </w:tcBorders>
            <w:noWrap/>
          </w:tcPr>
          <w:p w14:paraId="2804CB07" w14:textId="77777777" w:rsidR="004E00EE" w:rsidRPr="005838A6" w:rsidRDefault="004E00EE" w:rsidP="007864DF">
            <w:pPr>
              <w:pStyle w:val="TAC"/>
              <w:jc w:val="left"/>
            </w:pPr>
            <w:r w:rsidRPr="005838A6">
              <w:t>8</w:t>
            </w:r>
          </w:p>
        </w:tc>
      </w:tr>
      <w:tr w:rsidR="00B974E7" w:rsidRPr="005838A6" w14:paraId="42695AE8" w14:textId="77777777" w:rsidTr="00440D7B">
        <w:trPr>
          <w:trHeight w:val="225"/>
          <w:jc w:val="center"/>
        </w:trPr>
        <w:tc>
          <w:tcPr>
            <w:tcW w:w="959" w:type="dxa"/>
            <w:vMerge w:val="restart"/>
            <w:tcBorders>
              <w:left w:val="single" w:sz="4" w:space="0" w:color="auto"/>
              <w:right w:val="single" w:sz="6" w:space="0" w:color="auto"/>
            </w:tcBorders>
          </w:tcPr>
          <w:p w14:paraId="6473B162" w14:textId="77777777" w:rsidR="00B974E7" w:rsidRPr="005838A6" w:rsidRDefault="00B974E7" w:rsidP="007864DF">
            <w:pPr>
              <w:pStyle w:val="TAC"/>
              <w:jc w:val="left"/>
            </w:pPr>
            <w:r w:rsidRPr="005838A6">
              <w:t>n41</w:t>
            </w:r>
          </w:p>
        </w:tc>
        <w:tc>
          <w:tcPr>
            <w:tcW w:w="2831" w:type="dxa"/>
            <w:tcBorders>
              <w:top w:val="single" w:sz="6" w:space="0" w:color="auto"/>
              <w:left w:val="single" w:sz="6" w:space="0" w:color="auto"/>
              <w:bottom w:val="single" w:sz="6" w:space="0" w:color="auto"/>
              <w:right w:val="single" w:sz="6" w:space="0" w:color="auto"/>
            </w:tcBorders>
          </w:tcPr>
          <w:p w14:paraId="4568E62D" w14:textId="225D341D" w:rsidR="00B974E7" w:rsidRPr="005838A6" w:rsidRDefault="00B974E7" w:rsidP="007864DF">
            <w:pPr>
              <w:pStyle w:val="TAL"/>
            </w:pPr>
            <w:r w:rsidRPr="005838A6">
              <w:t>E-UTRA Band 1, 2, 3, 4, 5, 8, 12, 13, 14, 17, 24, 25, 26, 27, 28, 29, 30, 34, 39, 42, 44, 45, 48, 50, 51, 52, 65, 66, 70, 71, 73, 74, 85</w:t>
            </w:r>
          </w:p>
          <w:p w14:paraId="64532390" w14:textId="77777777" w:rsidR="00B974E7" w:rsidRPr="005838A6" w:rsidRDefault="00B974E7" w:rsidP="007864DF">
            <w:pPr>
              <w:pStyle w:val="TAL"/>
            </w:pPr>
            <w:r w:rsidRPr="005838A6">
              <w:t>NR Band n77, n78</w:t>
            </w:r>
          </w:p>
        </w:tc>
        <w:tc>
          <w:tcPr>
            <w:tcW w:w="964" w:type="dxa"/>
            <w:tcBorders>
              <w:top w:val="single" w:sz="6" w:space="0" w:color="auto"/>
              <w:left w:val="single" w:sz="6" w:space="0" w:color="auto"/>
              <w:bottom w:val="single" w:sz="6" w:space="0" w:color="auto"/>
              <w:right w:val="single" w:sz="6" w:space="0" w:color="auto"/>
            </w:tcBorders>
          </w:tcPr>
          <w:p w14:paraId="648835A2" w14:textId="77777777" w:rsidR="00B974E7" w:rsidRPr="005838A6" w:rsidRDefault="00B974E7" w:rsidP="007864DF">
            <w:pPr>
              <w:pStyle w:val="TAC"/>
              <w:jc w:val="left"/>
            </w:pPr>
            <w:r w:rsidRPr="005838A6">
              <w:t>F</w:t>
            </w:r>
            <w:r w:rsidRPr="005838A6">
              <w:rPr>
                <w:vertAlign w:val="subscript"/>
              </w:rPr>
              <w:t>DL_low</w:t>
            </w:r>
          </w:p>
        </w:tc>
        <w:tc>
          <w:tcPr>
            <w:tcW w:w="386" w:type="dxa"/>
            <w:tcBorders>
              <w:top w:val="single" w:sz="6" w:space="0" w:color="auto"/>
              <w:left w:val="single" w:sz="6" w:space="0" w:color="auto"/>
              <w:bottom w:val="single" w:sz="6" w:space="0" w:color="auto"/>
              <w:right w:val="single" w:sz="6" w:space="0" w:color="auto"/>
            </w:tcBorders>
          </w:tcPr>
          <w:p w14:paraId="587E7E63" w14:textId="77777777" w:rsidR="00B974E7" w:rsidRPr="005838A6" w:rsidRDefault="00B974E7"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07C38372" w14:textId="77777777" w:rsidR="00B974E7" w:rsidRPr="005838A6" w:rsidRDefault="00B974E7" w:rsidP="007864DF">
            <w:pPr>
              <w:pStyle w:val="TAC"/>
              <w:jc w:val="left"/>
            </w:pPr>
            <w:r w:rsidRPr="005838A6">
              <w:rPr>
                <w:rStyle w:val="TALCar"/>
              </w:rPr>
              <w:t>F</w:t>
            </w:r>
            <w:r w:rsidRPr="005838A6">
              <w:rPr>
                <w:rStyle w:val="TALCar"/>
                <w:vertAlign w:val="subscript"/>
              </w:rPr>
              <w:t>DL_high</w:t>
            </w:r>
          </w:p>
        </w:tc>
        <w:tc>
          <w:tcPr>
            <w:tcW w:w="848" w:type="dxa"/>
            <w:tcBorders>
              <w:top w:val="single" w:sz="6" w:space="0" w:color="auto"/>
              <w:left w:val="single" w:sz="6" w:space="0" w:color="auto"/>
              <w:bottom w:val="single" w:sz="6" w:space="0" w:color="auto"/>
              <w:right w:val="single" w:sz="6" w:space="0" w:color="auto"/>
            </w:tcBorders>
          </w:tcPr>
          <w:p w14:paraId="729659F8" w14:textId="77777777" w:rsidR="00B974E7" w:rsidRPr="005838A6" w:rsidRDefault="00B974E7" w:rsidP="007864DF">
            <w:pPr>
              <w:pStyle w:val="TAC"/>
              <w:jc w:val="left"/>
            </w:pPr>
            <w:r w:rsidRPr="005838A6">
              <w:t>-50</w:t>
            </w:r>
          </w:p>
        </w:tc>
        <w:tc>
          <w:tcPr>
            <w:tcW w:w="850" w:type="dxa"/>
            <w:tcBorders>
              <w:top w:val="single" w:sz="6" w:space="0" w:color="auto"/>
              <w:left w:val="single" w:sz="6" w:space="0" w:color="auto"/>
              <w:bottom w:val="single" w:sz="6" w:space="0" w:color="auto"/>
              <w:right w:val="single" w:sz="6" w:space="0" w:color="auto"/>
            </w:tcBorders>
            <w:noWrap/>
          </w:tcPr>
          <w:p w14:paraId="0D0669B8" w14:textId="77777777" w:rsidR="00B974E7" w:rsidRPr="005838A6" w:rsidRDefault="00B974E7"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tcPr>
          <w:p w14:paraId="4A127D9A" w14:textId="77777777" w:rsidR="00B974E7" w:rsidRPr="005838A6" w:rsidRDefault="00B974E7" w:rsidP="007864DF">
            <w:pPr>
              <w:pStyle w:val="TAC"/>
              <w:jc w:val="left"/>
            </w:pPr>
          </w:p>
        </w:tc>
      </w:tr>
      <w:tr w:rsidR="00B974E7" w:rsidRPr="005838A6" w14:paraId="372170A0" w14:textId="77777777" w:rsidTr="00440D7B">
        <w:trPr>
          <w:trHeight w:val="225"/>
          <w:jc w:val="center"/>
        </w:trPr>
        <w:tc>
          <w:tcPr>
            <w:tcW w:w="959" w:type="dxa"/>
            <w:vMerge/>
            <w:tcBorders>
              <w:left w:val="single" w:sz="4" w:space="0" w:color="auto"/>
              <w:right w:val="single" w:sz="6" w:space="0" w:color="auto"/>
            </w:tcBorders>
          </w:tcPr>
          <w:p w14:paraId="646237F2" w14:textId="77777777" w:rsidR="00B974E7" w:rsidRPr="005838A6" w:rsidRDefault="00B974E7" w:rsidP="00B974E7">
            <w:pPr>
              <w:pStyle w:val="TAC"/>
              <w:jc w:val="left"/>
            </w:pPr>
          </w:p>
        </w:tc>
        <w:tc>
          <w:tcPr>
            <w:tcW w:w="2831" w:type="dxa"/>
            <w:tcBorders>
              <w:top w:val="single" w:sz="6" w:space="0" w:color="auto"/>
              <w:left w:val="single" w:sz="6" w:space="0" w:color="auto"/>
              <w:bottom w:val="single" w:sz="6" w:space="0" w:color="auto"/>
              <w:right w:val="single" w:sz="6" w:space="0" w:color="auto"/>
            </w:tcBorders>
          </w:tcPr>
          <w:p w14:paraId="27092425" w14:textId="359BB4BE" w:rsidR="00B974E7" w:rsidRPr="005838A6" w:rsidRDefault="00B974E7" w:rsidP="00B974E7">
            <w:pPr>
              <w:pStyle w:val="TAL"/>
            </w:pPr>
            <w:r w:rsidRPr="005838A6">
              <w:t>E-UTRA Band</w:t>
            </w:r>
            <w:r w:rsidRPr="005838A6">
              <w:rPr>
                <w:lang w:eastAsia="zh-CN"/>
              </w:rPr>
              <w:t xml:space="preserve"> 40</w:t>
            </w:r>
          </w:p>
        </w:tc>
        <w:tc>
          <w:tcPr>
            <w:tcW w:w="964" w:type="dxa"/>
            <w:tcBorders>
              <w:top w:val="single" w:sz="6" w:space="0" w:color="auto"/>
              <w:left w:val="single" w:sz="6" w:space="0" w:color="auto"/>
              <w:bottom w:val="single" w:sz="6" w:space="0" w:color="auto"/>
              <w:right w:val="single" w:sz="6" w:space="0" w:color="auto"/>
            </w:tcBorders>
          </w:tcPr>
          <w:p w14:paraId="24BC6221" w14:textId="3171B73D" w:rsidR="00B974E7" w:rsidRPr="005838A6" w:rsidRDefault="00B974E7" w:rsidP="00B974E7">
            <w:pPr>
              <w:pStyle w:val="TAC"/>
              <w:jc w:val="left"/>
            </w:pPr>
            <w:r w:rsidRPr="005838A6">
              <w:t>F</w:t>
            </w:r>
            <w:r w:rsidRPr="005838A6">
              <w:rPr>
                <w:vertAlign w:val="subscript"/>
              </w:rPr>
              <w:t>DL_low</w:t>
            </w:r>
          </w:p>
        </w:tc>
        <w:tc>
          <w:tcPr>
            <w:tcW w:w="386" w:type="dxa"/>
            <w:tcBorders>
              <w:top w:val="single" w:sz="6" w:space="0" w:color="auto"/>
              <w:left w:val="single" w:sz="6" w:space="0" w:color="auto"/>
              <w:bottom w:val="single" w:sz="6" w:space="0" w:color="auto"/>
              <w:right w:val="single" w:sz="6" w:space="0" w:color="auto"/>
            </w:tcBorders>
          </w:tcPr>
          <w:p w14:paraId="6A0D58CA" w14:textId="728F6D4F" w:rsidR="00B974E7" w:rsidRPr="005838A6" w:rsidRDefault="00B974E7" w:rsidP="00B974E7">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1D141E31" w14:textId="03615ADA" w:rsidR="00B974E7" w:rsidRPr="005838A6" w:rsidRDefault="00B974E7" w:rsidP="00B974E7">
            <w:pPr>
              <w:pStyle w:val="TAC"/>
              <w:jc w:val="left"/>
              <w:rPr>
                <w:rStyle w:val="TALCar"/>
              </w:rPr>
            </w:pPr>
            <w:r w:rsidRPr="005838A6">
              <w:t>F</w:t>
            </w:r>
            <w:r w:rsidRPr="005838A6">
              <w:rPr>
                <w:vertAlign w:val="subscript"/>
              </w:rPr>
              <w:t>DL_high</w:t>
            </w:r>
          </w:p>
        </w:tc>
        <w:tc>
          <w:tcPr>
            <w:tcW w:w="848" w:type="dxa"/>
            <w:tcBorders>
              <w:top w:val="single" w:sz="6" w:space="0" w:color="auto"/>
              <w:left w:val="single" w:sz="6" w:space="0" w:color="auto"/>
              <w:bottom w:val="single" w:sz="6" w:space="0" w:color="auto"/>
              <w:right w:val="single" w:sz="6" w:space="0" w:color="auto"/>
            </w:tcBorders>
          </w:tcPr>
          <w:p w14:paraId="27D70B5A" w14:textId="48E70714" w:rsidR="00B974E7" w:rsidRPr="005838A6" w:rsidRDefault="00B974E7" w:rsidP="00B974E7">
            <w:pPr>
              <w:pStyle w:val="TAC"/>
              <w:jc w:val="left"/>
            </w:pPr>
            <w:r w:rsidRPr="005838A6">
              <w:rPr>
                <w:lang w:eastAsia="zh-CN"/>
              </w:rPr>
              <w:t>-40</w:t>
            </w:r>
          </w:p>
        </w:tc>
        <w:tc>
          <w:tcPr>
            <w:tcW w:w="850" w:type="dxa"/>
            <w:tcBorders>
              <w:top w:val="single" w:sz="6" w:space="0" w:color="auto"/>
              <w:left w:val="single" w:sz="6" w:space="0" w:color="auto"/>
              <w:bottom w:val="single" w:sz="6" w:space="0" w:color="auto"/>
              <w:right w:val="single" w:sz="6" w:space="0" w:color="auto"/>
            </w:tcBorders>
            <w:noWrap/>
          </w:tcPr>
          <w:p w14:paraId="7FDB5575" w14:textId="620778B5" w:rsidR="00B974E7" w:rsidRPr="005838A6" w:rsidRDefault="00B974E7" w:rsidP="00B974E7">
            <w:pPr>
              <w:pStyle w:val="TAC"/>
              <w:jc w:val="left"/>
            </w:pPr>
            <w:r w:rsidRPr="005838A6">
              <w:rPr>
                <w:lang w:eastAsia="zh-CN"/>
              </w:rPr>
              <w:t>1</w:t>
            </w:r>
          </w:p>
        </w:tc>
        <w:tc>
          <w:tcPr>
            <w:tcW w:w="928" w:type="dxa"/>
            <w:tcBorders>
              <w:top w:val="single" w:sz="6" w:space="0" w:color="auto"/>
              <w:left w:val="single" w:sz="6" w:space="0" w:color="auto"/>
              <w:bottom w:val="single" w:sz="6" w:space="0" w:color="auto"/>
              <w:right w:val="single" w:sz="4" w:space="0" w:color="auto"/>
            </w:tcBorders>
            <w:noWrap/>
          </w:tcPr>
          <w:p w14:paraId="1C6A5A93" w14:textId="77777777" w:rsidR="00B974E7" w:rsidRPr="005838A6" w:rsidRDefault="00B974E7" w:rsidP="00B974E7">
            <w:pPr>
              <w:pStyle w:val="TAC"/>
              <w:jc w:val="left"/>
            </w:pPr>
          </w:p>
        </w:tc>
      </w:tr>
      <w:tr w:rsidR="00B974E7" w:rsidRPr="005838A6" w14:paraId="6DB3DAD6" w14:textId="77777777" w:rsidTr="00440D7B">
        <w:trPr>
          <w:trHeight w:val="225"/>
          <w:jc w:val="center"/>
        </w:trPr>
        <w:tc>
          <w:tcPr>
            <w:tcW w:w="959" w:type="dxa"/>
            <w:vMerge/>
            <w:tcBorders>
              <w:left w:val="single" w:sz="4" w:space="0" w:color="auto"/>
              <w:right w:val="single" w:sz="6" w:space="0" w:color="auto"/>
            </w:tcBorders>
          </w:tcPr>
          <w:p w14:paraId="5ED14794" w14:textId="77777777" w:rsidR="00B974E7" w:rsidRPr="005838A6" w:rsidRDefault="00B974E7"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tcPr>
          <w:p w14:paraId="1DB3D5AE" w14:textId="77777777" w:rsidR="00B974E7" w:rsidRPr="005838A6" w:rsidRDefault="00B974E7" w:rsidP="007864DF">
            <w:pPr>
              <w:pStyle w:val="TAL"/>
            </w:pPr>
            <w:r w:rsidRPr="005838A6">
              <w:t>NR Band n79</w:t>
            </w:r>
          </w:p>
        </w:tc>
        <w:tc>
          <w:tcPr>
            <w:tcW w:w="964" w:type="dxa"/>
            <w:tcBorders>
              <w:top w:val="single" w:sz="6" w:space="0" w:color="auto"/>
              <w:left w:val="single" w:sz="6" w:space="0" w:color="auto"/>
              <w:bottom w:val="single" w:sz="6" w:space="0" w:color="auto"/>
              <w:right w:val="single" w:sz="6" w:space="0" w:color="auto"/>
            </w:tcBorders>
          </w:tcPr>
          <w:p w14:paraId="171930AE" w14:textId="77777777" w:rsidR="00B974E7" w:rsidRPr="005838A6" w:rsidRDefault="00B974E7" w:rsidP="007864DF">
            <w:pPr>
              <w:pStyle w:val="TAC"/>
              <w:jc w:val="left"/>
            </w:pPr>
            <w:r w:rsidRPr="005838A6">
              <w:t>F</w:t>
            </w:r>
            <w:r w:rsidRPr="005838A6">
              <w:rPr>
                <w:vertAlign w:val="subscript"/>
              </w:rPr>
              <w:t>DL_low</w:t>
            </w:r>
          </w:p>
        </w:tc>
        <w:tc>
          <w:tcPr>
            <w:tcW w:w="386" w:type="dxa"/>
            <w:tcBorders>
              <w:top w:val="single" w:sz="6" w:space="0" w:color="auto"/>
              <w:left w:val="single" w:sz="6" w:space="0" w:color="auto"/>
              <w:bottom w:val="single" w:sz="6" w:space="0" w:color="auto"/>
              <w:right w:val="single" w:sz="6" w:space="0" w:color="auto"/>
            </w:tcBorders>
          </w:tcPr>
          <w:p w14:paraId="3C6D4D17" w14:textId="77777777" w:rsidR="00B974E7" w:rsidRPr="005838A6" w:rsidRDefault="00B974E7"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483348F1" w14:textId="77777777" w:rsidR="00B974E7" w:rsidRPr="005838A6" w:rsidRDefault="00B974E7" w:rsidP="007864DF">
            <w:pPr>
              <w:pStyle w:val="TAC"/>
              <w:jc w:val="left"/>
              <w:rPr>
                <w:rStyle w:val="TALCar"/>
              </w:rPr>
            </w:pPr>
            <w:r w:rsidRPr="005838A6">
              <w:rPr>
                <w:rStyle w:val="TALCar"/>
              </w:rPr>
              <w:t>F</w:t>
            </w:r>
            <w:r w:rsidRPr="005838A6">
              <w:rPr>
                <w:rStyle w:val="TALCar"/>
                <w:vertAlign w:val="subscript"/>
              </w:rPr>
              <w:t>DL_high</w:t>
            </w:r>
          </w:p>
        </w:tc>
        <w:tc>
          <w:tcPr>
            <w:tcW w:w="848" w:type="dxa"/>
            <w:tcBorders>
              <w:top w:val="single" w:sz="6" w:space="0" w:color="auto"/>
              <w:left w:val="single" w:sz="6" w:space="0" w:color="auto"/>
              <w:bottom w:val="single" w:sz="6" w:space="0" w:color="auto"/>
              <w:right w:val="single" w:sz="6" w:space="0" w:color="auto"/>
            </w:tcBorders>
          </w:tcPr>
          <w:p w14:paraId="72821A5E" w14:textId="77777777" w:rsidR="00B974E7" w:rsidRPr="005838A6" w:rsidRDefault="00B974E7" w:rsidP="007864DF">
            <w:pPr>
              <w:pStyle w:val="TAC"/>
              <w:jc w:val="left"/>
            </w:pPr>
            <w:r w:rsidRPr="005838A6">
              <w:t>-50</w:t>
            </w:r>
          </w:p>
        </w:tc>
        <w:tc>
          <w:tcPr>
            <w:tcW w:w="850" w:type="dxa"/>
            <w:tcBorders>
              <w:top w:val="single" w:sz="6" w:space="0" w:color="auto"/>
              <w:left w:val="single" w:sz="6" w:space="0" w:color="auto"/>
              <w:bottom w:val="single" w:sz="6" w:space="0" w:color="auto"/>
              <w:right w:val="single" w:sz="6" w:space="0" w:color="auto"/>
            </w:tcBorders>
            <w:noWrap/>
          </w:tcPr>
          <w:p w14:paraId="043A79AB" w14:textId="77777777" w:rsidR="00B974E7" w:rsidRPr="005838A6" w:rsidRDefault="00B974E7"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tcPr>
          <w:p w14:paraId="525A4FCA" w14:textId="77777777" w:rsidR="00B974E7" w:rsidRPr="005838A6" w:rsidRDefault="00B974E7" w:rsidP="007864DF">
            <w:pPr>
              <w:pStyle w:val="TAC"/>
              <w:jc w:val="left"/>
            </w:pPr>
            <w:r w:rsidRPr="005838A6">
              <w:t>2</w:t>
            </w:r>
          </w:p>
        </w:tc>
      </w:tr>
      <w:tr w:rsidR="00B974E7" w:rsidRPr="005838A6" w14:paraId="4EBD5A1A" w14:textId="77777777" w:rsidTr="00440D7B">
        <w:trPr>
          <w:trHeight w:val="225"/>
          <w:jc w:val="center"/>
        </w:trPr>
        <w:tc>
          <w:tcPr>
            <w:tcW w:w="959" w:type="dxa"/>
            <w:vMerge/>
            <w:tcBorders>
              <w:left w:val="single" w:sz="4" w:space="0" w:color="auto"/>
              <w:right w:val="single" w:sz="6" w:space="0" w:color="auto"/>
            </w:tcBorders>
          </w:tcPr>
          <w:p w14:paraId="27DF3782" w14:textId="77777777" w:rsidR="00B974E7" w:rsidRPr="005838A6" w:rsidRDefault="00B974E7"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tcPr>
          <w:p w14:paraId="39614221" w14:textId="4CB7BA10" w:rsidR="00B974E7" w:rsidRPr="005838A6" w:rsidRDefault="00B974E7" w:rsidP="007864DF">
            <w:pPr>
              <w:pStyle w:val="TAL"/>
            </w:pPr>
            <w:r w:rsidRPr="005838A6">
              <w:t>E-UTRA Band 11, 18, 19, 21</w:t>
            </w:r>
          </w:p>
        </w:tc>
        <w:tc>
          <w:tcPr>
            <w:tcW w:w="964" w:type="dxa"/>
            <w:tcBorders>
              <w:top w:val="single" w:sz="6" w:space="0" w:color="auto"/>
              <w:left w:val="single" w:sz="6" w:space="0" w:color="auto"/>
              <w:bottom w:val="single" w:sz="6" w:space="0" w:color="auto"/>
              <w:right w:val="single" w:sz="6" w:space="0" w:color="auto"/>
            </w:tcBorders>
          </w:tcPr>
          <w:p w14:paraId="6332C5E7" w14:textId="77777777" w:rsidR="00B974E7" w:rsidRPr="005838A6" w:rsidRDefault="00B974E7" w:rsidP="007864DF">
            <w:pPr>
              <w:pStyle w:val="TAC"/>
              <w:jc w:val="left"/>
            </w:pPr>
            <w:r w:rsidRPr="005838A6">
              <w:t>F</w:t>
            </w:r>
            <w:r w:rsidRPr="005838A6">
              <w:rPr>
                <w:vertAlign w:val="subscript"/>
              </w:rPr>
              <w:t>DL_low</w:t>
            </w:r>
          </w:p>
        </w:tc>
        <w:tc>
          <w:tcPr>
            <w:tcW w:w="386" w:type="dxa"/>
            <w:tcBorders>
              <w:top w:val="single" w:sz="6" w:space="0" w:color="auto"/>
              <w:left w:val="single" w:sz="6" w:space="0" w:color="auto"/>
              <w:bottom w:val="single" w:sz="6" w:space="0" w:color="auto"/>
              <w:right w:val="single" w:sz="6" w:space="0" w:color="auto"/>
            </w:tcBorders>
          </w:tcPr>
          <w:p w14:paraId="2DDF078F" w14:textId="77777777" w:rsidR="00B974E7" w:rsidRPr="005838A6" w:rsidRDefault="00B974E7"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6031CE37" w14:textId="77777777" w:rsidR="00B974E7" w:rsidRPr="005838A6" w:rsidRDefault="00B974E7" w:rsidP="007864DF">
            <w:pPr>
              <w:pStyle w:val="TAC"/>
              <w:jc w:val="left"/>
            </w:pPr>
            <w:r w:rsidRPr="005838A6">
              <w:rPr>
                <w:rStyle w:val="TALCar"/>
              </w:rPr>
              <w:t>F</w:t>
            </w:r>
            <w:r w:rsidRPr="005838A6">
              <w:rPr>
                <w:rStyle w:val="TALCar"/>
                <w:vertAlign w:val="subscript"/>
              </w:rPr>
              <w:t>DL_high</w:t>
            </w:r>
          </w:p>
        </w:tc>
        <w:tc>
          <w:tcPr>
            <w:tcW w:w="848" w:type="dxa"/>
            <w:tcBorders>
              <w:top w:val="single" w:sz="6" w:space="0" w:color="auto"/>
              <w:left w:val="single" w:sz="6" w:space="0" w:color="auto"/>
              <w:bottom w:val="single" w:sz="6" w:space="0" w:color="auto"/>
              <w:right w:val="single" w:sz="6" w:space="0" w:color="auto"/>
            </w:tcBorders>
          </w:tcPr>
          <w:p w14:paraId="71C108F1" w14:textId="77777777" w:rsidR="00B974E7" w:rsidRPr="005838A6" w:rsidRDefault="00B974E7" w:rsidP="007864DF">
            <w:pPr>
              <w:pStyle w:val="TAC"/>
              <w:jc w:val="left"/>
            </w:pPr>
            <w:r w:rsidRPr="005838A6">
              <w:t>-50</w:t>
            </w:r>
          </w:p>
        </w:tc>
        <w:tc>
          <w:tcPr>
            <w:tcW w:w="850" w:type="dxa"/>
            <w:tcBorders>
              <w:top w:val="single" w:sz="6" w:space="0" w:color="auto"/>
              <w:left w:val="single" w:sz="6" w:space="0" w:color="auto"/>
              <w:bottom w:val="single" w:sz="6" w:space="0" w:color="auto"/>
              <w:right w:val="single" w:sz="6" w:space="0" w:color="auto"/>
            </w:tcBorders>
            <w:noWrap/>
          </w:tcPr>
          <w:p w14:paraId="1580F426" w14:textId="77777777" w:rsidR="00B974E7" w:rsidRPr="005838A6" w:rsidRDefault="00B974E7"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tcPr>
          <w:p w14:paraId="0F230D2E" w14:textId="6CA50091" w:rsidR="00B974E7" w:rsidRPr="005838A6" w:rsidRDefault="00B974E7" w:rsidP="007864DF">
            <w:pPr>
              <w:pStyle w:val="TAC"/>
              <w:jc w:val="left"/>
            </w:pPr>
          </w:p>
        </w:tc>
      </w:tr>
      <w:tr w:rsidR="00B974E7" w:rsidRPr="005838A6" w14:paraId="5241346D" w14:textId="77777777" w:rsidTr="00440D7B">
        <w:trPr>
          <w:trHeight w:val="225"/>
          <w:jc w:val="center"/>
        </w:trPr>
        <w:tc>
          <w:tcPr>
            <w:tcW w:w="959" w:type="dxa"/>
            <w:vMerge/>
            <w:tcBorders>
              <w:left w:val="single" w:sz="4" w:space="0" w:color="auto"/>
              <w:bottom w:val="single" w:sz="6" w:space="0" w:color="auto"/>
              <w:right w:val="single" w:sz="6" w:space="0" w:color="auto"/>
            </w:tcBorders>
          </w:tcPr>
          <w:p w14:paraId="513680B8" w14:textId="77777777" w:rsidR="00B974E7" w:rsidRPr="005838A6" w:rsidRDefault="00B974E7"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tcPr>
          <w:p w14:paraId="32F4F48D" w14:textId="77777777" w:rsidR="00B974E7" w:rsidRPr="005838A6" w:rsidRDefault="00B974E7" w:rsidP="007864DF">
            <w:pPr>
              <w:pStyle w:val="TAL"/>
            </w:pPr>
            <w:r w:rsidRPr="005838A6">
              <w:t>Frequency range</w:t>
            </w:r>
          </w:p>
        </w:tc>
        <w:tc>
          <w:tcPr>
            <w:tcW w:w="964" w:type="dxa"/>
            <w:tcBorders>
              <w:top w:val="single" w:sz="6" w:space="0" w:color="auto"/>
              <w:left w:val="single" w:sz="6" w:space="0" w:color="auto"/>
              <w:bottom w:val="single" w:sz="6" w:space="0" w:color="auto"/>
              <w:right w:val="single" w:sz="6" w:space="0" w:color="auto"/>
            </w:tcBorders>
          </w:tcPr>
          <w:p w14:paraId="7A5699AA" w14:textId="77777777" w:rsidR="00B974E7" w:rsidRPr="005838A6" w:rsidRDefault="00B974E7" w:rsidP="007864DF">
            <w:pPr>
              <w:pStyle w:val="TAC"/>
              <w:jc w:val="left"/>
            </w:pPr>
            <w:r w:rsidRPr="005838A6">
              <w:t>1884.5</w:t>
            </w:r>
          </w:p>
        </w:tc>
        <w:tc>
          <w:tcPr>
            <w:tcW w:w="386" w:type="dxa"/>
            <w:tcBorders>
              <w:top w:val="single" w:sz="6" w:space="0" w:color="auto"/>
              <w:left w:val="single" w:sz="6" w:space="0" w:color="auto"/>
              <w:bottom w:val="single" w:sz="6" w:space="0" w:color="auto"/>
              <w:right w:val="single" w:sz="6" w:space="0" w:color="auto"/>
            </w:tcBorders>
          </w:tcPr>
          <w:p w14:paraId="675203CB" w14:textId="77777777" w:rsidR="00B974E7" w:rsidRPr="005838A6" w:rsidRDefault="00B974E7" w:rsidP="007864DF">
            <w:pPr>
              <w:pStyle w:val="TAC"/>
              <w:jc w:val="left"/>
            </w:pPr>
          </w:p>
        </w:tc>
        <w:tc>
          <w:tcPr>
            <w:tcW w:w="1174" w:type="dxa"/>
            <w:tcBorders>
              <w:top w:val="single" w:sz="6" w:space="0" w:color="auto"/>
              <w:left w:val="single" w:sz="6" w:space="0" w:color="auto"/>
              <w:bottom w:val="single" w:sz="6" w:space="0" w:color="auto"/>
              <w:right w:val="single" w:sz="6" w:space="0" w:color="auto"/>
            </w:tcBorders>
          </w:tcPr>
          <w:p w14:paraId="50687875" w14:textId="77777777" w:rsidR="00B974E7" w:rsidRPr="005838A6" w:rsidRDefault="00B974E7" w:rsidP="007864DF">
            <w:pPr>
              <w:pStyle w:val="TAC"/>
              <w:jc w:val="left"/>
            </w:pPr>
            <w:r w:rsidRPr="005838A6">
              <w:t>1915.7</w:t>
            </w:r>
          </w:p>
        </w:tc>
        <w:tc>
          <w:tcPr>
            <w:tcW w:w="848" w:type="dxa"/>
            <w:tcBorders>
              <w:top w:val="single" w:sz="6" w:space="0" w:color="auto"/>
              <w:left w:val="single" w:sz="6" w:space="0" w:color="auto"/>
              <w:bottom w:val="single" w:sz="6" w:space="0" w:color="auto"/>
              <w:right w:val="single" w:sz="6" w:space="0" w:color="auto"/>
            </w:tcBorders>
          </w:tcPr>
          <w:p w14:paraId="52E2080E" w14:textId="77777777" w:rsidR="00B974E7" w:rsidRPr="005838A6" w:rsidRDefault="00B974E7" w:rsidP="007864DF">
            <w:pPr>
              <w:pStyle w:val="TAC"/>
              <w:jc w:val="left"/>
            </w:pPr>
            <w:r w:rsidRPr="005838A6">
              <w:t>-41</w:t>
            </w:r>
          </w:p>
        </w:tc>
        <w:tc>
          <w:tcPr>
            <w:tcW w:w="850" w:type="dxa"/>
            <w:tcBorders>
              <w:top w:val="single" w:sz="6" w:space="0" w:color="auto"/>
              <w:left w:val="single" w:sz="6" w:space="0" w:color="auto"/>
              <w:bottom w:val="single" w:sz="6" w:space="0" w:color="auto"/>
              <w:right w:val="single" w:sz="6" w:space="0" w:color="auto"/>
            </w:tcBorders>
            <w:noWrap/>
          </w:tcPr>
          <w:p w14:paraId="445BDBF9" w14:textId="77777777" w:rsidR="00B974E7" w:rsidRPr="005838A6" w:rsidRDefault="00B974E7" w:rsidP="007864DF">
            <w:pPr>
              <w:pStyle w:val="TAC"/>
              <w:jc w:val="left"/>
            </w:pPr>
            <w:r w:rsidRPr="005838A6">
              <w:t>0.3</w:t>
            </w:r>
          </w:p>
        </w:tc>
        <w:tc>
          <w:tcPr>
            <w:tcW w:w="928" w:type="dxa"/>
            <w:tcBorders>
              <w:top w:val="single" w:sz="6" w:space="0" w:color="auto"/>
              <w:left w:val="single" w:sz="6" w:space="0" w:color="auto"/>
              <w:bottom w:val="single" w:sz="6" w:space="0" w:color="auto"/>
              <w:right w:val="single" w:sz="4" w:space="0" w:color="auto"/>
            </w:tcBorders>
            <w:noWrap/>
          </w:tcPr>
          <w:p w14:paraId="1312C5F6" w14:textId="1113B82F" w:rsidR="00B974E7" w:rsidRPr="005838A6" w:rsidRDefault="00B974E7" w:rsidP="007864DF">
            <w:pPr>
              <w:pStyle w:val="TAC"/>
              <w:jc w:val="left"/>
            </w:pPr>
            <w:r w:rsidRPr="005838A6">
              <w:t>8</w:t>
            </w:r>
          </w:p>
        </w:tc>
      </w:tr>
      <w:tr w:rsidR="004E00EE" w:rsidRPr="005838A6" w14:paraId="2F3A311F" w14:textId="77777777" w:rsidTr="00440D7B">
        <w:trPr>
          <w:trHeight w:val="225"/>
          <w:jc w:val="center"/>
        </w:trPr>
        <w:tc>
          <w:tcPr>
            <w:tcW w:w="959" w:type="dxa"/>
            <w:vMerge w:val="restart"/>
            <w:tcBorders>
              <w:left w:val="single" w:sz="4" w:space="0" w:color="auto"/>
              <w:right w:val="single" w:sz="6" w:space="0" w:color="auto"/>
            </w:tcBorders>
          </w:tcPr>
          <w:p w14:paraId="2A850D12" w14:textId="77777777" w:rsidR="004E00EE" w:rsidRPr="005838A6" w:rsidRDefault="004E00EE" w:rsidP="007864DF">
            <w:pPr>
              <w:pStyle w:val="TAC"/>
              <w:jc w:val="left"/>
            </w:pPr>
            <w:r w:rsidRPr="005838A6">
              <w:rPr>
                <w:rFonts w:eastAsia="Malgun Gothic"/>
              </w:rPr>
              <w:t>n47</w:t>
            </w:r>
          </w:p>
        </w:tc>
        <w:tc>
          <w:tcPr>
            <w:tcW w:w="2831" w:type="dxa"/>
            <w:tcBorders>
              <w:top w:val="single" w:sz="6" w:space="0" w:color="auto"/>
              <w:left w:val="single" w:sz="6" w:space="0" w:color="auto"/>
              <w:bottom w:val="single" w:sz="6" w:space="0" w:color="auto"/>
              <w:right w:val="single" w:sz="6" w:space="0" w:color="auto"/>
            </w:tcBorders>
            <w:vAlign w:val="center"/>
          </w:tcPr>
          <w:p w14:paraId="4D532C5A" w14:textId="77777777" w:rsidR="004E00EE" w:rsidRPr="005838A6" w:rsidRDefault="004E00EE" w:rsidP="007864DF">
            <w:pPr>
              <w:pStyle w:val="TAL"/>
            </w:pPr>
            <w:r w:rsidRPr="005838A6">
              <w:t>E-UTRA Band 1, 3, 5, 7, 8, 22, 26, 28, 34, 39, 40, 41, 42, 44, 45, 65, 68, 72, 73</w:t>
            </w:r>
          </w:p>
        </w:tc>
        <w:tc>
          <w:tcPr>
            <w:tcW w:w="964" w:type="dxa"/>
            <w:tcBorders>
              <w:top w:val="single" w:sz="6" w:space="0" w:color="auto"/>
              <w:left w:val="single" w:sz="6" w:space="0" w:color="auto"/>
              <w:bottom w:val="single" w:sz="6" w:space="0" w:color="auto"/>
              <w:right w:val="single" w:sz="6" w:space="0" w:color="auto"/>
            </w:tcBorders>
            <w:vAlign w:val="center"/>
          </w:tcPr>
          <w:p w14:paraId="0AD9571C" w14:textId="77777777" w:rsidR="004E00EE" w:rsidRPr="005838A6" w:rsidRDefault="004E00EE" w:rsidP="007864DF">
            <w:pPr>
              <w:pStyle w:val="TAC"/>
              <w:jc w:val="left"/>
            </w:pPr>
            <w:r w:rsidRPr="005838A6">
              <w:t xml:space="preserve">FDL_low </w:t>
            </w:r>
          </w:p>
        </w:tc>
        <w:tc>
          <w:tcPr>
            <w:tcW w:w="386" w:type="dxa"/>
            <w:tcBorders>
              <w:top w:val="single" w:sz="6" w:space="0" w:color="auto"/>
              <w:left w:val="single" w:sz="6" w:space="0" w:color="auto"/>
              <w:bottom w:val="single" w:sz="6" w:space="0" w:color="auto"/>
              <w:right w:val="single" w:sz="6" w:space="0" w:color="auto"/>
            </w:tcBorders>
            <w:vAlign w:val="center"/>
          </w:tcPr>
          <w:p w14:paraId="4EEF7B8D"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vAlign w:val="center"/>
          </w:tcPr>
          <w:p w14:paraId="5463BAC5" w14:textId="77777777" w:rsidR="004E00EE" w:rsidRPr="005838A6" w:rsidRDefault="004E00EE" w:rsidP="007864DF">
            <w:pPr>
              <w:pStyle w:val="TAC"/>
              <w:jc w:val="left"/>
              <w:rPr>
                <w:rStyle w:val="TALCar"/>
              </w:rPr>
            </w:pPr>
            <w:r w:rsidRPr="005838A6">
              <w:t>FDL_high</w:t>
            </w:r>
          </w:p>
        </w:tc>
        <w:tc>
          <w:tcPr>
            <w:tcW w:w="848" w:type="dxa"/>
            <w:tcBorders>
              <w:top w:val="single" w:sz="6" w:space="0" w:color="auto"/>
              <w:left w:val="single" w:sz="6" w:space="0" w:color="auto"/>
              <w:bottom w:val="single" w:sz="6" w:space="0" w:color="auto"/>
              <w:right w:val="single" w:sz="6" w:space="0" w:color="auto"/>
            </w:tcBorders>
            <w:vAlign w:val="center"/>
          </w:tcPr>
          <w:p w14:paraId="1100FCA6" w14:textId="77777777" w:rsidR="004E00EE" w:rsidRPr="005838A6" w:rsidRDefault="004E00EE" w:rsidP="007864DF">
            <w:pPr>
              <w:pStyle w:val="TAC"/>
              <w:jc w:val="left"/>
            </w:pPr>
            <w:r w:rsidRPr="005838A6">
              <w:t>-50</w:t>
            </w:r>
          </w:p>
        </w:tc>
        <w:tc>
          <w:tcPr>
            <w:tcW w:w="850" w:type="dxa"/>
            <w:tcBorders>
              <w:top w:val="single" w:sz="6" w:space="0" w:color="auto"/>
              <w:left w:val="single" w:sz="6" w:space="0" w:color="auto"/>
              <w:bottom w:val="single" w:sz="6" w:space="0" w:color="auto"/>
              <w:right w:val="single" w:sz="6" w:space="0" w:color="auto"/>
            </w:tcBorders>
            <w:noWrap/>
            <w:vAlign w:val="center"/>
          </w:tcPr>
          <w:p w14:paraId="6DE9210D" w14:textId="77777777" w:rsidR="004E00EE" w:rsidRPr="005838A6" w:rsidRDefault="004E00EE"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vAlign w:val="center"/>
          </w:tcPr>
          <w:p w14:paraId="23A5EB22" w14:textId="77777777" w:rsidR="004E00EE" w:rsidRPr="005838A6" w:rsidRDefault="004E00EE" w:rsidP="007864DF">
            <w:pPr>
              <w:pStyle w:val="TAC"/>
              <w:jc w:val="left"/>
            </w:pPr>
          </w:p>
        </w:tc>
      </w:tr>
      <w:tr w:rsidR="004E00EE" w:rsidRPr="005838A6" w14:paraId="2374A005" w14:textId="77777777" w:rsidTr="00440D7B">
        <w:trPr>
          <w:trHeight w:val="225"/>
          <w:jc w:val="center"/>
        </w:trPr>
        <w:tc>
          <w:tcPr>
            <w:tcW w:w="959" w:type="dxa"/>
            <w:vMerge/>
            <w:tcBorders>
              <w:left w:val="single" w:sz="4" w:space="0" w:color="auto"/>
              <w:bottom w:val="single" w:sz="6" w:space="0" w:color="auto"/>
              <w:right w:val="single" w:sz="6" w:space="0" w:color="auto"/>
            </w:tcBorders>
          </w:tcPr>
          <w:p w14:paraId="667B4DD2" w14:textId="77777777" w:rsidR="004E00EE" w:rsidRPr="005838A6" w:rsidRDefault="004E00EE"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vAlign w:val="center"/>
          </w:tcPr>
          <w:p w14:paraId="23657025" w14:textId="77777777" w:rsidR="004E00EE" w:rsidRPr="005838A6" w:rsidRDefault="004E00EE" w:rsidP="007864DF">
            <w:pPr>
              <w:pStyle w:val="TAL"/>
            </w:pPr>
            <w:r w:rsidRPr="005838A6">
              <w:t>NR Band n71, n77, n78, n79</w:t>
            </w:r>
          </w:p>
        </w:tc>
        <w:tc>
          <w:tcPr>
            <w:tcW w:w="964" w:type="dxa"/>
            <w:tcBorders>
              <w:top w:val="single" w:sz="6" w:space="0" w:color="auto"/>
              <w:left w:val="single" w:sz="6" w:space="0" w:color="auto"/>
              <w:bottom w:val="single" w:sz="6" w:space="0" w:color="auto"/>
              <w:right w:val="single" w:sz="6" w:space="0" w:color="auto"/>
            </w:tcBorders>
            <w:vAlign w:val="center"/>
          </w:tcPr>
          <w:p w14:paraId="058C02C7" w14:textId="77777777" w:rsidR="004E00EE" w:rsidRPr="005838A6" w:rsidRDefault="004E00EE" w:rsidP="007864DF">
            <w:pPr>
              <w:pStyle w:val="TAC"/>
              <w:jc w:val="left"/>
            </w:pPr>
            <w:r w:rsidRPr="005838A6">
              <w:t xml:space="preserve">FDL_low </w:t>
            </w:r>
          </w:p>
        </w:tc>
        <w:tc>
          <w:tcPr>
            <w:tcW w:w="386" w:type="dxa"/>
            <w:tcBorders>
              <w:top w:val="single" w:sz="6" w:space="0" w:color="auto"/>
              <w:left w:val="single" w:sz="6" w:space="0" w:color="auto"/>
              <w:bottom w:val="single" w:sz="6" w:space="0" w:color="auto"/>
              <w:right w:val="single" w:sz="6" w:space="0" w:color="auto"/>
            </w:tcBorders>
            <w:vAlign w:val="center"/>
          </w:tcPr>
          <w:p w14:paraId="67533CC5"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vAlign w:val="center"/>
          </w:tcPr>
          <w:p w14:paraId="7F4F3F68" w14:textId="77777777" w:rsidR="004E00EE" w:rsidRPr="005838A6" w:rsidRDefault="004E00EE" w:rsidP="007864DF">
            <w:pPr>
              <w:pStyle w:val="TAC"/>
              <w:jc w:val="left"/>
              <w:rPr>
                <w:rStyle w:val="TALCar"/>
              </w:rPr>
            </w:pPr>
            <w:r w:rsidRPr="005838A6">
              <w:t>FDL_high</w:t>
            </w:r>
          </w:p>
        </w:tc>
        <w:tc>
          <w:tcPr>
            <w:tcW w:w="848" w:type="dxa"/>
            <w:tcBorders>
              <w:top w:val="single" w:sz="6" w:space="0" w:color="auto"/>
              <w:left w:val="single" w:sz="6" w:space="0" w:color="auto"/>
              <w:bottom w:val="single" w:sz="6" w:space="0" w:color="auto"/>
              <w:right w:val="single" w:sz="6" w:space="0" w:color="auto"/>
            </w:tcBorders>
            <w:vAlign w:val="center"/>
          </w:tcPr>
          <w:p w14:paraId="1E4083ED" w14:textId="77777777" w:rsidR="004E00EE" w:rsidRPr="005838A6" w:rsidRDefault="004E00EE" w:rsidP="007864DF">
            <w:pPr>
              <w:pStyle w:val="TAC"/>
              <w:jc w:val="left"/>
            </w:pPr>
            <w:r w:rsidRPr="005838A6">
              <w:t>-50</w:t>
            </w:r>
          </w:p>
        </w:tc>
        <w:tc>
          <w:tcPr>
            <w:tcW w:w="850" w:type="dxa"/>
            <w:tcBorders>
              <w:top w:val="single" w:sz="6" w:space="0" w:color="auto"/>
              <w:left w:val="single" w:sz="6" w:space="0" w:color="auto"/>
              <w:bottom w:val="single" w:sz="6" w:space="0" w:color="auto"/>
              <w:right w:val="single" w:sz="6" w:space="0" w:color="auto"/>
            </w:tcBorders>
            <w:noWrap/>
            <w:vAlign w:val="center"/>
          </w:tcPr>
          <w:p w14:paraId="2C11DA6A" w14:textId="77777777" w:rsidR="004E00EE" w:rsidRPr="005838A6" w:rsidRDefault="004E00EE"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vAlign w:val="center"/>
          </w:tcPr>
          <w:p w14:paraId="43F4DAA4" w14:textId="77777777" w:rsidR="004E00EE" w:rsidRPr="005838A6" w:rsidRDefault="004E00EE" w:rsidP="007864DF">
            <w:pPr>
              <w:pStyle w:val="TAC"/>
              <w:jc w:val="left"/>
            </w:pPr>
          </w:p>
        </w:tc>
      </w:tr>
      <w:tr w:rsidR="004E00EE" w:rsidRPr="005838A6" w14:paraId="186F17CE" w14:textId="77777777" w:rsidTr="00440D7B">
        <w:trPr>
          <w:trHeight w:val="225"/>
          <w:jc w:val="center"/>
        </w:trPr>
        <w:tc>
          <w:tcPr>
            <w:tcW w:w="959" w:type="dxa"/>
            <w:tcBorders>
              <w:left w:val="single" w:sz="4" w:space="0" w:color="auto"/>
              <w:bottom w:val="single" w:sz="6" w:space="0" w:color="auto"/>
              <w:right w:val="single" w:sz="6" w:space="0" w:color="auto"/>
            </w:tcBorders>
          </w:tcPr>
          <w:p w14:paraId="4C2B9C82" w14:textId="77777777" w:rsidR="004E00EE" w:rsidRPr="005838A6" w:rsidRDefault="004E00EE" w:rsidP="007864DF">
            <w:pPr>
              <w:pStyle w:val="TAC"/>
              <w:jc w:val="left"/>
            </w:pPr>
            <w:r w:rsidRPr="005838A6">
              <w:t>n48</w:t>
            </w:r>
          </w:p>
        </w:tc>
        <w:tc>
          <w:tcPr>
            <w:tcW w:w="2831" w:type="dxa"/>
            <w:tcBorders>
              <w:top w:val="single" w:sz="6" w:space="0" w:color="auto"/>
              <w:left w:val="single" w:sz="6" w:space="0" w:color="auto"/>
              <w:bottom w:val="single" w:sz="6" w:space="0" w:color="auto"/>
              <w:right w:val="single" w:sz="6" w:space="0" w:color="auto"/>
            </w:tcBorders>
          </w:tcPr>
          <w:p w14:paraId="40200603" w14:textId="77777777" w:rsidR="004E00EE" w:rsidRPr="005838A6" w:rsidRDefault="004E00EE" w:rsidP="007864DF">
            <w:pPr>
              <w:pStyle w:val="TAL"/>
            </w:pPr>
            <w:r w:rsidRPr="005838A6">
              <w:t>E-UTRA Band 2, 4, 5, 12, 13, 14, 17, 24, 25, 26, 29, 30, 41, 50, 51, 66, 70, 71, 74, 85</w:t>
            </w:r>
            <w:r w:rsidRPr="005838A6">
              <w:rPr>
                <w:sz w:val="16"/>
                <w:szCs w:val="16"/>
              </w:rPr>
              <w:t xml:space="preserve"> </w:t>
            </w:r>
          </w:p>
        </w:tc>
        <w:tc>
          <w:tcPr>
            <w:tcW w:w="964" w:type="dxa"/>
            <w:tcBorders>
              <w:top w:val="single" w:sz="6" w:space="0" w:color="auto"/>
              <w:left w:val="single" w:sz="6" w:space="0" w:color="auto"/>
              <w:bottom w:val="single" w:sz="6" w:space="0" w:color="auto"/>
              <w:right w:val="single" w:sz="6" w:space="0" w:color="auto"/>
            </w:tcBorders>
          </w:tcPr>
          <w:p w14:paraId="27937250" w14:textId="77777777" w:rsidR="004E00EE" w:rsidRPr="005838A6" w:rsidRDefault="004E00EE" w:rsidP="007864DF">
            <w:pPr>
              <w:pStyle w:val="TAC"/>
              <w:jc w:val="left"/>
            </w:pPr>
            <w:r w:rsidRPr="005838A6">
              <w:t>F</w:t>
            </w:r>
            <w:r w:rsidRPr="005838A6">
              <w:rPr>
                <w:vertAlign w:val="subscript"/>
              </w:rPr>
              <w:t>DL_low</w:t>
            </w:r>
          </w:p>
        </w:tc>
        <w:tc>
          <w:tcPr>
            <w:tcW w:w="386" w:type="dxa"/>
            <w:tcBorders>
              <w:top w:val="single" w:sz="6" w:space="0" w:color="auto"/>
              <w:left w:val="single" w:sz="6" w:space="0" w:color="auto"/>
              <w:bottom w:val="single" w:sz="6" w:space="0" w:color="auto"/>
              <w:right w:val="single" w:sz="6" w:space="0" w:color="auto"/>
            </w:tcBorders>
          </w:tcPr>
          <w:p w14:paraId="5E953D01"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1E523651" w14:textId="77777777" w:rsidR="004E00EE" w:rsidRPr="005838A6" w:rsidRDefault="004E00EE" w:rsidP="007864DF">
            <w:pPr>
              <w:pStyle w:val="TAC"/>
              <w:jc w:val="left"/>
            </w:pPr>
            <w:r w:rsidRPr="005838A6">
              <w:rPr>
                <w:rStyle w:val="TALCar"/>
              </w:rPr>
              <w:t>F</w:t>
            </w:r>
            <w:r w:rsidRPr="005838A6">
              <w:rPr>
                <w:rStyle w:val="TALCar"/>
                <w:vertAlign w:val="subscript"/>
              </w:rPr>
              <w:t>DL_high</w:t>
            </w:r>
          </w:p>
        </w:tc>
        <w:tc>
          <w:tcPr>
            <w:tcW w:w="848" w:type="dxa"/>
            <w:tcBorders>
              <w:top w:val="single" w:sz="6" w:space="0" w:color="auto"/>
              <w:left w:val="single" w:sz="6" w:space="0" w:color="auto"/>
              <w:bottom w:val="single" w:sz="6" w:space="0" w:color="auto"/>
              <w:right w:val="single" w:sz="6" w:space="0" w:color="auto"/>
            </w:tcBorders>
          </w:tcPr>
          <w:p w14:paraId="52FA8AEE" w14:textId="77777777" w:rsidR="004E00EE" w:rsidRPr="005838A6" w:rsidRDefault="004E00EE" w:rsidP="007864DF">
            <w:pPr>
              <w:pStyle w:val="TAC"/>
              <w:jc w:val="left"/>
            </w:pPr>
            <w:r w:rsidRPr="005838A6">
              <w:t>-50</w:t>
            </w:r>
          </w:p>
        </w:tc>
        <w:tc>
          <w:tcPr>
            <w:tcW w:w="850" w:type="dxa"/>
            <w:tcBorders>
              <w:top w:val="single" w:sz="6" w:space="0" w:color="auto"/>
              <w:left w:val="single" w:sz="6" w:space="0" w:color="auto"/>
              <w:bottom w:val="single" w:sz="6" w:space="0" w:color="auto"/>
              <w:right w:val="single" w:sz="6" w:space="0" w:color="auto"/>
            </w:tcBorders>
            <w:noWrap/>
          </w:tcPr>
          <w:p w14:paraId="70B0AD91" w14:textId="77777777" w:rsidR="004E00EE" w:rsidRPr="005838A6" w:rsidRDefault="004E00EE"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tcPr>
          <w:p w14:paraId="44FF7D1A" w14:textId="77777777" w:rsidR="004E00EE" w:rsidRPr="005838A6" w:rsidRDefault="004E00EE" w:rsidP="007864DF">
            <w:pPr>
              <w:pStyle w:val="TAC"/>
              <w:jc w:val="left"/>
            </w:pPr>
          </w:p>
        </w:tc>
      </w:tr>
      <w:tr w:rsidR="004E00EE" w:rsidRPr="005838A6" w14:paraId="79645FE2" w14:textId="77777777" w:rsidTr="00440D7B">
        <w:trPr>
          <w:trHeight w:val="225"/>
          <w:jc w:val="center"/>
        </w:trPr>
        <w:tc>
          <w:tcPr>
            <w:tcW w:w="959" w:type="dxa"/>
            <w:tcBorders>
              <w:left w:val="single" w:sz="4" w:space="0" w:color="auto"/>
              <w:bottom w:val="single" w:sz="6" w:space="0" w:color="auto"/>
              <w:right w:val="single" w:sz="6" w:space="0" w:color="auto"/>
            </w:tcBorders>
          </w:tcPr>
          <w:p w14:paraId="78F0E6A4" w14:textId="77777777" w:rsidR="004E00EE" w:rsidRPr="005838A6" w:rsidRDefault="004E00EE" w:rsidP="007864DF">
            <w:pPr>
              <w:pStyle w:val="TAC"/>
              <w:jc w:val="left"/>
            </w:pPr>
            <w:r w:rsidRPr="005838A6">
              <w:t>n50</w:t>
            </w:r>
          </w:p>
        </w:tc>
        <w:tc>
          <w:tcPr>
            <w:tcW w:w="2831" w:type="dxa"/>
            <w:tcBorders>
              <w:top w:val="single" w:sz="6" w:space="0" w:color="auto"/>
              <w:left w:val="single" w:sz="6" w:space="0" w:color="auto"/>
              <w:bottom w:val="single" w:sz="6" w:space="0" w:color="auto"/>
              <w:right w:val="single" w:sz="6" w:space="0" w:color="auto"/>
            </w:tcBorders>
          </w:tcPr>
          <w:p w14:paraId="4CCD133E" w14:textId="77777777" w:rsidR="004E00EE" w:rsidRPr="005838A6" w:rsidRDefault="004E00EE" w:rsidP="007864DF">
            <w:pPr>
              <w:pStyle w:val="TAL"/>
            </w:pPr>
            <w:r w:rsidRPr="005838A6">
              <w:t>E-UTRA Band 1, 2, 3, 4, 5, 7, 8, 12, 13, 17, 20, 26, 28, 29, 31, 34, 38, 39, 40, 41, 42, 43, 48, 65, 66, 67, 68</w:t>
            </w:r>
          </w:p>
        </w:tc>
        <w:tc>
          <w:tcPr>
            <w:tcW w:w="964" w:type="dxa"/>
            <w:tcBorders>
              <w:top w:val="single" w:sz="6" w:space="0" w:color="auto"/>
              <w:left w:val="single" w:sz="6" w:space="0" w:color="auto"/>
              <w:bottom w:val="single" w:sz="6" w:space="0" w:color="auto"/>
              <w:right w:val="single" w:sz="6" w:space="0" w:color="auto"/>
            </w:tcBorders>
          </w:tcPr>
          <w:p w14:paraId="7268207D" w14:textId="77777777" w:rsidR="004E00EE" w:rsidRPr="005838A6" w:rsidRDefault="004E00EE" w:rsidP="007864DF">
            <w:pPr>
              <w:pStyle w:val="TAC"/>
              <w:jc w:val="left"/>
            </w:pPr>
            <w:r w:rsidRPr="005838A6">
              <w:t>F</w:t>
            </w:r>
            <w:r w:rsidRPr="005838A6">
              <w:rPr>
                <w:vertAlign w:val="subscript"/>
              </w:rPr>
              <w:t>DL_low</w:t>
            </w:r>
            <w:r w:rsidRPr="005838A6">
              <w:t xml:space="preserve"> </w:t>
            </w:r>
          </w:p>
        </w:tc>
        <w:tc>
          <w:tcPr>
            <w:tcW w:w="386" w:type="dxa"/>
            <w:tcBorders>
              <w:top w:val="single" w:sz="6" w:space="0" w:color="auto"/>
              <w:left w:val="single" w:sz="6" w:space="0" w:color="auto"/>
              <w:bottom w:val="single" w:sz="6" w:space="0" w:color="auto"/>
              <w:right w:val="single" w:sz="6" w:space="0" w:color="auto"/>
            </w:tcBorders>
          </w:tcPr>
          <w:p w14:paraId="1FB35BFD"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3EDCC710" w14:textId="77777777" w:rsidR="004E00EE" w:rsidRPr="005838A6" w:rsidRDefault="004E00EE" w:rsidP="007864DF">
            <w:pPr>
              <w:pStyle w:val="TAC"/>
              <w:jc w:val="left"/>
              <w:rPr>
                <w:rStyle w:val="TALCar"/>
              </w:rPr>
            </w:pPr>
            <w:r w:rsidRPr="005838A6">
              <w:t>F</w:t>
            </w:r>
            <w:r w:rsidRPr="005838A6">
              <w:rPr>
                <w:vertAlign w:val="subscript"/>
              </w:rPr>
              <w:t>DL_high</w:t>
            </w:r>
          </w:p>
        </w:tc>
        <w:tc>
          <w:tcPr>
            <w:tcW w:w="848" w:type="dxa"/>
            <w:tcBorders>
              <w:top w:val="single" w:sz="6" w:space="0" w:color="auto"/>
              <w:left w:val="single" w:sz="6" w:space="0" w:color="auto"/>
              <w:bottom w:val="single" w:sz="6" w:space="0" w:color="auto"/>
              <w:right w:val="single" w:sz="6" w:space="0" w:color="auto"/>
            </w:tcBorders>
          </w:tcPr>
          <w:p w14:paraId="36CD7599" w14:textId="77777777" w:rsidR="004E00EE" w:rsidRPr="005838A6" w:rsidRDefault="004E00EE" w:rsidP="007864DF">
            <w:pPr>
              <w:pStyle w:val="TAC"/>
              <w:jc w:val="left"/>
            </w:pPr>
            <w:r w:rsidRPr="005838A6">
              <w:t>-50</w:t>
            </w:r>
          </w:p>
        </w:tc>
        <w:tc>
          <w:tcPr>
            <w:tcW w:w="850" w:type="dxa"/>
            <w:tcBorders>
              <w:top w:val="single" w:sz="6" w:space="0" w:color="auto"/>
              <w:left w:val="single" w:sz="6" w:space="0" w:color="auto"/>
              <w:bottom w:val="single" w:sz="6" w:space="0" w:color="auto"/>
              <w:right w:val="single" w:sz="6" w:space="0" w:color="auto"/>
            </w:tcBorders>
            <w:noWrap/>
          </w:tcPr>
          <w:p w14:paraId="03253EAF" w14:textId="77777777" w:rsidR="004E00EE" w:rsidRPr="005838A6" w:rsidRDefault="004E00EE"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tcPr>
          <w:p w14:paraId="46E279B8" w14:textId="77777777" w:rsidR="004E00EE" w:rsidRPr="005838A6" w:rsidRDefault="004E00EE" w:rsidP="007864DF">
            <w:pPr>
              <w:pStyle w:val="TAC"/>
              <w:jc w:val="left"/>
            </w:pPr>
          </w:p>
        </w:tc>
      </w:tr>
      <w:tr w:rsidR="004E00EE" w:rsidRPr="005838A6" w14:paraId="0F096E78" w14:textId="77777777" w:rsidTr="00440D7B">
        <w:trPr>
          <w:trHeight w:val="225"/>
          <w:jc w:val="center"/>
        </w:trPr>
        <w:tc>
          <w:tcPr>
            <w:tcW w:w="959" w:type="dxa"/>
            <w:tcBorders>
              <w:left w:val="single" w:sz="4" w:space="0" w:color="auto"/>
              <w:bottom w:val="single" w:sz="6" w:space="0" w:color="auto"/>
              <w:right w:val="single" w:sz="6" w:space="0" w:color="auto"/>
            </w:tcBorders>
          </w:tcPr>
          <w:p w14:paraId="1ABF625B" w14:textId="77777777" w:rsidR="004E00EE" w:rsidRPr="005838A6" w:rsidRDefault="004E00EE" w:rsidP="007864DF">
            <w:pPr>
              <w:pStyle w:val="TAC"/>
              <w:jc w:val="left"/>
            </w:pPr>
            <w:r w:rsidRPr="005838A6">
              <w:t>n51</w:t>
            </w:r>
          </w:p>
        </w:tc>
        <w:tc>
          <w:tcPr>
            <w:tcW w:w="2831" w:type="dxa"/>
            <w:tcBorders>
              <w:top w:val="single" w:sz="6" w:space="0" w:color="auto"/>
              <w:left w:val="single" w:sz="6" w:space="0" w:color="auto"/>
              <w:bottom w:val="single" w:sz="6" w:space="0" w:color="auto"/>
              <w:right w:val="single" w:sz="6" w:space="0" w:color="auto"/>
            </w:tcBorders>
          </w:tcPr>
          <w:p w14:paraId="3B2CFD46" w14:textId="77777777" w:rsidR="004E00EE" w:rsidRPr="005838A6" w:rsidRDefault="004E00EE" w:rsidP="007864DF">
            <w:pPr>
              <w:pStyle w:val="TAL"/>
            </w:pPr>
            <w:r w:rsidRPr="005838A6">
              <w:t>E-UTRA Band 1, 2, 3, 4, 5, 7, 8, 12, 13, 17, 20, 26, 28, 29, 31, 34, 38, 39, 40, 41, 42, 43, 48, 52, 65, 66, 67, 68, 85</w:t>
            </w:r>
          </w:p>
        </w:tc>
        <w:tc>
          <w:tcPr>
            <w:tcW w:w="964" w:type="dxa"/>
            <w:tcBorders>
              <w:top w:val="single" w:sz="6" w:space="0" w:color="auto"/>
              <w:left w:val="single" w:sz="6" w:space="0" w:color="auto"/>
              <w:bottom w:val="single" w:sz="6" w:space="0" w:color="auto"/>
              <w:right w:val="single" w:sz="6" w:space="0" w:color="auto"/>
            </w:tcBorders>
          </w:tcPr>
          <w:p w14:paraId="47FD3375" w14:textId="77777777" w:rsidR="004E00EE" w:rsidRPr="005838A6" w:rsidRDefault="004E00EE" w:rsidP="007864DF">
            <w:pPr>
              <w:pStyle w:val="TAC"/>
              <w:jc w:val="left"/>
            </w:pPr>
            <w:r w:rsidRPr="005838A6">
              <w:t>F</w:t>
            </w:r>
            <w:r w:rsidRPr="005838A6">
              <w:rPr>
                <w:vertAlign w:val="subscript"/>
              </w:rPr>
              <w:t>DL_low</w:t>
            </w:r>
          </w:p>
        </w:tc>
        <w:tc>
          <w:tcPr>
            <w:tcW w:w="386" w:type="dxa"/>
            <w:tcBorders>
              <w:top w:val="single" w:sz="6" w:space="0" w:color="auto"/>
              <w:left w:val="single" w:sz="6" w:space="0" w:color="auto"/>
              <w:bottom w:val="single" w:sz="6" w:space="0" w:color="auto"/>
              <w:right w:val="single" w:sz="6" w:space="0" w:color="auto"/>
            </w:tcBorders>
          </w:tcPr>
          <w:p w14:paraId="57ABDEDA"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779138BE" w14:textId="77777777" w:rsidR="004E00EE" w:rsidRPr="005838A6" w:rsidRDefault="004E00EE" w:rsidP="007864DF">
            <w:pPr>
              <w:pStyle w:val="TAC"/>
              <w:jc w:val="left"/>
            </w:pPr>
            <w:r w:rsidRPr="005838A6">
              <w:rPr>
                <w:rStyle w:val="TALCar"/>
              </w:rPr>
              <w:t>F</w:t>
            </w:r>
            <w:r w:rsidRPr="005838A6">
              <w:rPr>
                <w:rStyle w:val="TALCar"/>
                <w:vertAlign w:val="subscript"/>
              </w:rPr>
              <w:t>DL_high</w:t>
            </w:r>
          </w:p>
        </w:tc>
        <w:tc>
          <w:tcPr>
            <w:tcW w:w="848" w:type="dxa"/>
            <w:tcBorders>
              <w:top w:val="single" w:sz="6" w:space="0" w:color="auto"/>
              <w:left w:val="single" w:sz="6" w:space="0" w:color="auto"/>
              <w:bottom w:val="single" w:sz="6" w:space="0" w:color="auto"/>
              <w:right w:val="single" w:sz="6" w:space="0" w:color="auto"/>
            </w:tcBorders>
          </w:tcPr>
          <w:p w14:paraId="193AD247" w14:textId="77777777" w:rsidR="004E00EE" w:rsidRPr="005838A6" w:rsidRDefault="004E00EE" w:rsidP="007864DF">
            <w:pPr>
              <w:pStyle w:val="TAC"/>
              <w:jc w:val="left"/>
            </w:pPr>
            <w:r w:rsidRPr="005838A6">
              <w:t>-50</w:t>
            </w:r>
          </w:p>
        </w:tc>
        <w:tc>
          <w:tcPr>
            <w:tcW w:w="850" w:type="dxa"/>
            <w:tcBorders>
              <w:top w:val="single" w:sz="6" w:space="0" w:color="auto"/>
              <w:left w:val="single" w:sz="6" w:space="0" w:color="auto"/>
              <w:bottom w:val="single" w:sz="6" w:space="0" w:color="auto"/>
              <w:right w:val="single" w:sz="6" w:space="0" w:color="auto"/>
            </w:tcBorders>
            <w:noWrap/>
          </w:tcPr>
          <w:p w14:paraId="00A1AE03" w14:textId="77777777" w:rsidR="004E00EE" w:rsidRPr="005838A6" w:rsidRDefault="004E00EE"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tcPr>
          <w:p w14:paraId="559D4FC0" w14:textId="77777777" w:rsidR="004E00EE" w:rsidRPr="005838A6" w:rsidRDefault="004E00EE" w:rsidP="007864DF">
            <w:pPr>
              <w:pStyle w:val="TAC"/>
              <w:jc w:val="left"/>
            </w:pPr>
          </w:p>
        </w:tc>
      </w:tr>
      <w:tr w:rsidR="004E00EE" w:rsidRPr="005838A6" w14:paraId="4C8648A3" w14:textId="77777777" w:rsidTr="00440D7B">
        <w:trPr>
          <w:trHeight w:val="225"/>
          <w:jc w:val="center"/>
        </w:trPr>
        <w:tc>
          <w:tcPr>
            <w:tcW w:w="959" w:type="dxa"/>
            <w:tcBorders>
              <w:top w:val="single" w:sz="6" w:space="0" w:color="auto"/>
              <w:left w:val="single" w:sz="4" w:space="0" w:color="auto"/>
              <w:bottom w:val="single" w:sz="6" w:space="0" w:color="auto"/>
              <w:right w:val="single" w:sz="6" w:space="0" w:color="auto"/>
            </w:tcBorders>
          </w:tcPr>
          <w:p w14:paraId="77DF97E1" w14:textId="77777777" w:rsidR="004E00EE" w:rsidRPr="005838A6" w:rsidRDefault="004E00EE" w:rsidP="007864DF">
            <w:pPr>
              <w:pStyle w:val="TAC"/>
              <w:jc w:val="left"/>
            </w:pPr>
            <w:r w:rsidRPr="005838A6">
              <w:t>n53</w:t>
            </w:r>
          </w:p>
        </w:tc>
        <w:tc>
          <w:tcPr>
            <w:tcW w:w="2831" w:type="dxa"/>
            <w:tcBorders>
              <w:top w:val="single" w:sz="6" w:space="0" w:color="auto"/>
              <w:left w:val="single" w:sz="6" w:space="0" w:color="auto"/>
              <w:bottom w:val="single" w:sz="6" w:space="0" w:color="auto"/>
              <w:right w:val="single" w:sz="6" w:space="0" w:color="auto"/>
            </w:tcBorders>
          </w:tcPr>
          <w:p w14:paraId="1B61235B" w14:textId="3C8DA024" w:rsidR="00FC6720" w:rsidRPr="005838A6" w:rsidRDefault="004E00EE" w:rsidP="007864DF">
            <w:pPr>
              <w:pStyle w:val="TAL"/>
            </w:pPr>
            <w:r w:rsidRPr="005838A6">
              <w:t>E-UTRA Band 2, 4, 5, 12, 13, 14, 17, 24, 25, 26, 29, 30, 48, 66, 70, 71, 85</w:t>
            </w:r>
          </w:p>
          <w:p w14:paraId="57D28BF9" w14:textId="33067FC9" w:rsidR="004E00EE" w:rsidRPr="005838A6" w:rsidRDefault="004E00EE" w:rsidP="007864DF">
            <w:pPr>
              <w:pStyle w:val="TAL"/>
            </w:pPr>
            <w:r w:rsidRPr="005838A6">
              <w:t>NR Band n77</w:t>
            </w:r>
          </w:p>
        </w:tc>
        <w:tc>
          <w:tcPr>
            <w:tcW w:w="964" w:type="dxa"/>
            <w:tcBorders>
              <w:top w:val="single" w:sz="6" w:space="0" w:color="auto"/>
              <w:left w:val="single" w:sz="6" w:space="0" w:color="auto"/>
              <w:bottom w:val="single" w:sz="6" w:space="0" w:color="auto"/>
              <w:right w:val="single" w:sz="6" w:space="0" w:color="auto"/>
            </w:tcBorders>
          </w:tcPr>
          <w:p w14:paraId="4350A566" w14:textId="77777777" w:rsidR="004E00EE" w:rsidRPr="005838A6" w:rsidRDefault="004E00EE" w:rsidP="007864DF">
            <w:pPr>
              <w:pStyle w:val="TAC"/>
              <w:jc w:val="left"/>
            </w:pPr>
            <w:r w:rsidRPr="005838A6">
              <w:t>FDL_low</w:t>
            </w:r>
          </w:p>
        </w:tc>
        <w:tc>
          <w:tcPr>
            <w:tcW w:w="386" w:type="dxa"/>
            <w:tcBorders>
              <w:top w:val="single" w:sz="6" w:space="0" w:color="auto"/>
              <w:left w:val="single" w:sz="6" w:space="0" w:color="auto"/>
              <w:bottom w:val="single" w:sz="6" w:space="0" w:color="auto"/>
              <w:right w:val="single" w:sz="6" w:space="0" w:color="auto"/>
            </w:tcBorders>
          </w:tcPr>
          <w:p w14:paraId="07E62103"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228D133C" w14:textId="77777777" w:rsidR="004E00EE" w:rsidRPr="005838A6" w:rsidRDefault="004E00EE" w:rsidP="007864DF">
            <w:pPr>
              <w:pStyle w:val="TAC"/>
              <w:jc w:val="left"/>
              <w:rPr>
                <w:rStyle w:val="TALCar"/>
              </w:rPr>
            </w:pPr>
            <w:r w:rsidRPr="005838A6">
              <w:t>FDL_high</w:t>
            </w:r>
          </w:p>
        </w:tc>
        <w:tc>
          <w:tcPr>
            <w:tcW w:w="848" w:type="dxa"/>
            <w:tcBorders>
              <w:top w:val="single" w:sz="6" w:space="0" w:color="auto"/>
              <w:left w:val="single" w:sz="6" w:space="0" w:color="auto"/>
              <w:bottom w:val="single" w:sz="6" w:space="0" w:color="auto"/>
              <w:right w:val="single" w:sz="6" w:space="0" w:color="auto"/>
            </w:tcBorders>
          </w:tcPr>
          <w:p w14:paraId="19279F8B" w14:textId="77777777" w:rsidR="004E00EE" w:rsidRPr="005838A6" w:rsidRDefault="004E00EE" w:rsidP="007864DF">
            <w:pPr>
              <w:pStyle w:val="TAC"/>
              <w:jc w:val="left"/>
            </w:pPr>
            <w:r w:rsidRPr="005838A6">
              <w:t>-50</w:t>
            </w:r>
          </w:p>
        </w:tc>
        <w:tc>
          <w:tcPr>
            <w:tcW w:w="850" w:type="dxa"/>
            <w:tcBorders>
              <w:top w:val="single" w:sz="6" w:space="0" w:color="auto"/>
              <w:left w:val="single" w:sz="6" w:space="0" w:color="auto"/>
              <w:bottom w:val="single" w:sz="6" w:space="0" w:color="auto"/>
              <w:right w:val="single" w:sz="6" w:space="0" w:color="auto"/>
            </w:tcBorders>
            <w:noWrap/>
          </w:tcPr>
          <w:p w14:paraId="20205A8F" w14:textId="77777777" w:rsidR="004E00EE" w:rsidRPr="005838A6" w:rsidRDefault="004E00EE"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tcPr>
          <w:p w14:paraId="143EE93B" w14:textId="77777777" w:rsidR="004E00EE" w:rsidRPr="005838A6" w:rsidRDefault="004E00EE" w:rsidP="007864DF">
            <w:pPr>
              <w:pStyle w:val="TAC"/>
              <w:jc w:val="left"/>
            </w:pPr>
          </w:p>
        </w:tc>
      </w:tr>
      <w:tr w:rsidR="004E00EE" w:rsidRPr="005838A6" w14:paraId="2C1B077A" w14:textId="77777777" w:rsidTr="00440D7B">
        <w:trPr>
          <w:trHeight w:val="225"/>
          <w:jc w:val="center"/>
        </w:trPr>
        <w:tc>
          <w:tcPr>
            <w:tcW w:w="959" w:type="dxa"/>
            <w:vMerge w:val="restart"/>
            <w:tcBorders>
              <w:top w:val="single" w:sz="6" w:space="0" w:color="auto"/>
              <w:left w:val="single" w:sz="4" w:space="0" w:color="auto"/>
              <w:right w:val="single" w:sz="6" w:space="0" w:color="auto"/>
            </w:tcBorders>
          </w:tcPr>
          <w:p w14:paraId="569D64A3" w14:textId="77777777" w:rsidR="004E00EE" w:rsidRPr="005838A6" w:rsidRDefault="004E00EE" w:rsidP="007864DF">
            <w:pPr>
              <w:pStyle w:val="TAC"/>
              <w:jc w:val="left"/>
            </w:pPr>
            <w:r w:rsidRPr="005838A6">
              <w:t>n65</w:t>
            </w:r>
          </w:p>
        </w:tc>
        <w:tc>
          <w:tcPr>
            <w:tcW w:w="2831" w:type="dxa"/>
            <w:tcBorders>
              <w:top w:val="single" w:sz="6" w:space="0" w:color="auto"/>
              <w:left w:val="single" w:sz="6" w:space="0" w:color="auto"/>
              <w:bottom w:val="single" w:sz="6" w:space="0" w:color="auto"/>
              <w:right w:val="single" w:sz="6" w:space="0" w:color="auto"/>
            </w:tcBorders>
          </w:tcPr>
          <w:p w14:paraId="6F2AAFBB" w14:textId="20456058" w:rsidR="004E00EE" w:rsidRPr="005838A6" w:rsidRDefault="004E00EE" w:rsidP="007864DF">
            <w:pPr>
              <w:pStyle w:val="TAL"/>
            </w:pPr>
            <w:r w:rsidRPr="005838A6">
              <w:t>E-UTRA Band 1, 3, 5, 7, 8, 11, 18, 19, 20, 21, 22, 26, 27, 28, 31, 32, 38, 40, 41, 42, 43, 50, 51, 65, 68, 69, 72, 74, 75, 76</w:t>
            </w:r>
          </w:p>
          <w:p w14:paraId="53A49610" w14:textId="77777777" w:rsidR="004E00EE" w:rsidRPr="005838A6" w:rsidRDefault="004E00EE" w:rsidP="007864DF">
            <w:pPr>
              <w:pStyle w:val="TAL"/>
            </w:pPr>
            <w:r w:rsidRPr="005838A6">
              <w:t>NR Band n78, n79</w:t>
            </w:r>
          </w:p>
        </w:tc>
        <w:tc>
          <w:tcPr>
            <w:tcW w:w="964" w:type="dxa"/>
            <w:tcBorders>
              <w:top w:val="single" w:sz="6" w:space="0" w:color="auto"/>
              <w:left w:val="single" w:sz="6" w:space="0" w:color="auto"/>
              <w:bottom w:val="single" w:sz="6" w:space="0" w:color="auto"/>
              <w:right w:val="single" w:sz="6" w:space="0" w:color="auto"/>
            </w:tcBorders>
          </w:tcPr>
          <w:p w14:paraId="6C1DCAD6" w14:textId="77777777" w:rsidR="004E00EE" w:rsidRPr="005838A6" w:rsidRDefault="004E00EE" w:rsidP="007864DF">
            <w:pPr>
              <w:pStyle w:val="TAC"/>
              <w:jc w:val="left"/>
            </w:pPr>
            <w:r w:rsidRPr="005838A6">
              <w:t xml:space="preserve">FDL_low </w:t>
            </w:r>
          </w:p>
        </w:tc>
        <w:tc>
          <w:tcPr>
            <w:tcW w:w="386" w:type="dxa"/>
            <w:tcBorders>
              <w:top w:val="single" w:sz="6" w:space="0" w:color="auto"/>
              <w:left w:val="single" w:sz="6" w:space="0" w:color="auto"/>
              <w:bottom w:val="single" w:sz="6" w:space="0" w:color="auto"/>
              <w:right w:val="single" w:sz="6" w:space="0" w:color="auto"/>
            </w:tcBorders>
          </w:tcPr>
          <w:p w14:paraId="4DFB6A94"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41348CE7" w14:textId="77777777" w:rsidR="004E00EE" w:rsidRPr="005838A6" w:rsidRDefault="004E00EE" w:rsidP="007864DF">
            <w:pPr>
              <w:pStyle w:val="TAC"/>
              <w:jc w:val="left"/>
              <w:rPr>
                <w:rStyle w:val="TALCar"/>
              </w:rPr>
            </w:pPr>
            <w:r w:rsidRPr="005838A6">
              <w:t>FDL_high</w:t>
            </w:r>
            <w:r w:rsidRPr="005838A6" w:rsidDel="00DC40AC">
              <w:t xml:space="preserve"> </w:t>
            </w:r>
          </w:p>
        </w:tc>
        <w:tc>
          <w:tcPr>
            <w:tcW w:w="848" w:type="dxa"/>
            <w:tcBorders>
              <w:top w:val="single" w:sz="6" w:space="0" w:color="auto"/>
              <w:left w:val="single" w:sz="6" w:space="0" w:color="auto"/>
              <w:bottom w:val="single" w:sz="6" w:space="0" w:color="auto"/>
              <w:right w:val="single" w:sz="6" w:space="0" w:color="auto"/>
            </w:tcBorders>
          </w:tcPr>
          <w:p w14:paraId="180E4B4B" w14:textId="77777777" w:rsidR="004E00EE" w:rsidRPr="005838A6" w:rsidRDefault="004E00EE" w:rsidP="007864DF">
            <w:pPr>
              <w:pStyle w:val="TAC"/>
              <w:jc w:val="left"/>
            </w:pPr>
            <w:r w:rsidRPr="005838A6">
              <w:t>-50</w:t>
            </w:r>
          </w:p>
        </w:tc>
        <w:tc>
          <w:tcPr>
            <w:tcW w:w="850" w:type="dxa"/>
            <w:tcBorders>
              <w:top w:val="single" w:sz="6" w:space="0" w:color="auto"/>
              <w:left w:val="single" w:sz="6" w:space="0" w:color="auto"/>
              <w:bottom w:val="single" w:sz="6" w:space="0" w:color="auto"/>
              <w:right w:val="single" w:sz="6" w:space="0" w:color="auto"/>
            </w:tcBorders>
            <w:noWrap/>
          </w:tcPr>
          <w:p w14:paraId="776B39C2" w14:textId="77777777" w:rsidR="004E00EE" w:rsidRPr="005838A6" w:rsidRDefault="004E00EE"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tcPr>
          <w:p w14:paraId="6793CC8C" w14:textId="77777777" w:rsidR="004E00EE" w:rsidRPr="005838A6" w:rsidRDefault="004E00EE" w:rsidP="007864DF">
            <w:pPr>
              <w:pStyle w:val="TAC"/>
              <w:jc w:val="left"/>
            </w:pPr>
          </w:p>
        </w:tc>
      </w:tr>
      <w:tr w:rsidR="004E00EE" w:rsidRPr="005838A6" w14:paraId="0C7C9830" w14:textId="77777777" w:rsidTr="00440D7B">
        <w:trPr>
          <w:trHeight w:val="225"/>
          <w:jc w:val="center"/>
        </w:trPr>
        <w:tc>
          <w:tcPr>
            <w:tcW w:w="959" w:type="dxa"/>
            <w:vMerge/>
            <w:tcBorders>
              <w:left w:val="single" w:sz="4" w:space="0" w:color="auto"/>
              <w:right w:val="single" w:sz="6" w:space="0" w:color="auto"/>
            </w:tcBorders>
          </w:tcPr>
          <w:p w14:paraId="23FAAD63" w14:textId="77777777" w:rsidR="004E00EE" w:rsidRPr="005838A6" w:rsidRDefault="004E00EE"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tcPr>
          <w:p w14:paraId="62DA6F2D" w14:textId="77777777" w:rsidR="004E00EE" w:rsidRPr="005838A6" w:rsidRDefault="004E00EE" w:rsidP="007864DF">
            <w:pPr>
              <w:pStyle w:val="TAL"/>
            </w:pPr>
            <w:r w:rsidRPr="005838A6">
              <w:t>NR Band n77</w:t>
            </w:r>
          </w:p>
        </w:tc>
        <w:tc>
          <w:tcPr>
            <w:tcW w:w="964" w:type="dxa"/>
            <w:tcBorders>
              <w:top w:val="single" w:sz="6" w:space="0" w:color="auto"/>
              <w:left w:val="single" w:sz="6" w:space="0" w:color="auto"/>
              <w:bottom w:val="single" w:sz="6" w:space="0" w:color="auto"/>
              <w:right w:val="single" w:sz="6" w:space="0" w:color="auto"/>
            </w:tcBorders>
          </w:tcPr>
          <w:p w14:paraId="70E804BC" w14:textId="77777777" w:rsidR="004E00EE" w:rsidRPr="005838A6" w:rsidRDefault="004E00EE" w:rsidP="007864DF">
            <w:pPr>
              <w:pStyle w:val="TAC"/>
              <w:jc w:val="left"/>
            </w:pPr>
            <w:r w:rsidRPr="005838A6">
              <w:t>FDL_low</w:t>
            </w:r>
          </w:p>
        </w:tc>
        <w:tc>
          <w:tcPr>
            <w:tcW w:w="386" w:type="dxa"/>
            <w:tcBorders>
              <w:top w:val="single" w:sz="6" w:space="0" w:color="auto"/>
              <w:left w:val="single" w:sz="6" w:space="0" w:color="auto"/>
              <w:bottom w:val="single" w:sz="6" w:space="0" w:color="auto"/>
              <w:right w:val="single" w:sz="6" w:space="0" w:color="auto"/>
            </w:tcBorders>
          </w:tcPr>
          <w:p w14:paraId="100A9603"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0129B25B" w14:textId="77777777" w:rsidR="004E00EE" w:rsidRPr="005838A6" w:rsidRDefault="004E00EE" w:rsidP="007864DF">
            <w:pPr>
              <w:pStyle w:val="TAC"/>
              <w:jc w:val="left"/>
              <w:rPr>
                <w:rStyle w:val="TALCar"/>
              </w:rPr>
            </w:pPr>
            <w:r w:rsidRPr="005838A6">
              <w:t>FDL_high</w:t>
            </w:r>
          </w:p>
        </w:tc>
        <w:tc>
          <w:tcPr>
            <w:tcW w:w="848" w:type="dxa"/>
            <w:tcBorders>
              <w:top w:val="single" w:sz="6" w:space="0" w:color="auto"/>
              <w:left w:val="single" w:sz="6" w:space="0" w:color="auto"/>
              <w:bottom w:val="single" w:sz="6" w:space="0" w:color="auto"/>
              <w:right w:val="single" w:sz="6" w:space="0" w:color="auto"/>
            </w:tcBorders>
          </w:tcPr>
          <w:p w14:paraId="37AC088D" w14:textId="77777777" w:rsidR="004E00EE" w:rsidRPr="005838A6" w:rsidRDefault="004E00EE" w:rsidP="007864DF">
            <w:pPr>
              <w:pStyle w:val="TAC"/>
              <w:jc w:val="left"/>
            </w:pPr>
            <w:r w:rsidRPr="005838A6">
              <w:t>-50</w:t>
            </w:r>
          </w:p>
        </w:tc>
        <w:tc>
          <w:tcPr>
            <w:tcW w:w="850" w:type="dxa"/>
            <w:tcBorders>
              <w:top w:val="single" w:sz="6" w:space="0" w:color="auto"/>
              <w:left w:val="single" w:sz="6" w:space="0" w:color="auto"/>
              <w:bottom w:val="single" w:sz="6" w:space="0" w:color="auto"/>
              <w:right w:val="single" w:sz="6" w:space="0" w:color="auto"/>
            </w:tcBorders>
            <w:noWrap/>
          </w:tcPr>
          <w:p w14:paraId="5DD0EB9A" w14:textId="77777777" w:rsidR="004E00EE" w:rsidRPr="005838A6" w:rsidRDefault="004E00EE"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tcPr>
          <w:p w14:paraId="32EB6B35" w14:textId="77777777" w:rsidR="004E00EE" w:rsidRPr="005838A6" w:rsidRDefault="004E00EE" w:rsidP="007864DF">
            <w:pPr>
              <w:pStyle w:val="TAC"/>
              <w:jc w:val="left"/>
            </w:pPr>
            <w:r w:rsidRPr="005838A6">
              <w:t>2</w:t>
            </w:r>
          </w:p>
        </w:tc>
      </w:tr>
      <w:tr w:rsidR="004E00EE" w:rsidRPr="005838A6" w14:paraId="0ACFBCC6" w14:textId="77777777" w:rsidTr="00440D7B">
        <w:trPr>
          <w:trHeight w:val="225"/>
          <w:jc w:val="center"/>
        </w:trPr>
        <w:tc>
          <w:tcPr>
            <w:tcW w:w="959" w:type="dxa"/>
            <w:vMerge/>
            <w:tcBorders>
              <w:left w:val="single" w:sz="4" w:space="0" w:color="auto"/>
              <w:right w:val="single" w:sz="6" w:space="0" w:color="auto"/>
            </w:tcBorders>
          </w:tcPr>
          <w:p w14:paraId="22E72B4D" w14:textId="77777777" w:rsidR="004E00EE" w:rsidRPr="005838A6" w:rsidRDefault="004E00EE"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tcPr>
          <w:p w14:paraId="1974F5DA" w14:textId="77777777" w:rsidR="004E00EE" w:rsidRPr="005838A6" w:rsidRDefault="004E00EE" w:rsidP="007864DF">
            <w:pPr>
              <w:pStyle w:val="TAL"/>
            </w:pPr>
            <w:r w:rsidRPr="005838A6">
              <w:t>E-UTRA Band 34</w:t>
            </w:r>
          </w:p>
        </w:tc>
        <w:tc>
          <w:tcPr>
            <w:tcW w:w="964" w:type="dxa"/>
            <w:tcBorders>
              <w:top w:val="single" w:sz="6" w:space="0" w:color="auto"/>
              <w:left w:val="single" w:sz="6" w:space="0" w:color="auto"/>
              <w:bottom w:val="single" w:sz="6" w:space="0" w:color="auto"/>
              <w:right w:val="single" w:sz="6" w:space="0" w:color="auto"/>
            </w:tcBorders>
          </w:tcPr>
          <w:p w14:paraId="37086D9C" w14:textId="77777777" w:rsidR="004E00EE" w:rsidRPr="005838A6" w:rsidRDefault="004E00EE" w:rsidP="007864DF">
            <w:pPr>
              <w:pStyle w:val="TAC"/>
              <w:jc w:val="left"/>
            </w:pPr>
            <w:r w:rsidRPr="005838A6">
              <w:t>FDL_low</w:t>
            </w:r>
          </w:p>
        </w:tc>
        <w:tc>
          <w:tcPr>
            <w:tcW w:w="386" w:type="dxa"/>
            <w:tcBorders>
              <w:top w:val="single" w:sz="6" w:space="0" w:color="auto"/>
              <w:left w:val="single" w:sz="6" w:space="0" w:color="auto"/>
              <w:bottom w:val="single" w:sz="6" w:space="0" w:color="auto"/>
              <w:right w:val="single" w:sz="6" w:space="0" w:color="auto"/>
            </w:tcBorders>
          </w:tcPr>
          <w:p w14:paraId="5961C31A"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16869696" w14:textId="77777777" w:rsidR="004E00EE" w:rsidRPr="005838A6" w:rsidRDefault="004E00EE" w:rsidP="007864DF">
            <w:pPr>
              <w:pStyle w:val="TAC"/>
              <w:jc w:val="left"/>
              <w:rPr>
                <w:rStyle w:val="TALCar"/>
              </w:rPr>
            </w:pPr>
            <w:r w:rsidRPr="005838A6">
              <w:t>FDL_high</w:t>
            </w:r>
          </w:p>
        </w:tc>
        <w:tc>
          <w:tcPr>
            <w:tcW w:w="848" w:type="dxa"/>
            <w:tcBorders>
              <w:top w:val="single" w:sz="6" w:space="0" w:color="auto"/>
              <w:left w:val="single" w:sz="6" w:space="0" w:color="auto"/>
              <w:bottom w:val="single" w:sz="6" w:space="0" w:color="auto"/>
              <w:right w:val="single" w:sz="6" w:space="0" w:color="auto"/>
            </w:tcBorders>
          </w:tcPr>
          <w:p w14:paraId="444BBFAD" w14:textId="77777777" w:rsidR="004E00EE" w:rsidRPr="005838A6" w:rsidRDefault="004E00EE" w:rsidP="007864DF">
            <w:pPr>
              <w:pStyle w:val="TAC"/>
              <w:jc w:val="left"/>
            </w:pPr>
            <w:r w:rsidRPr="005838A6">
              <w:t>-50</w:t>
            </w:r>
          </w:p>
        </w:tc>
        <w:tc>
          <w:tcPr>
            <w:tcW w:w="850" w:type="dxa"/>
            <w:tcBorders>
              <w:top w:val="single" w:sz="6" w:space="0" w:color="auto"/>
              <w:left w:val="single" w:sz="6" w:space="0" w:color="auto"/>
              <w:bottom w:val="single" w:sz="6" w:space="0" w:color="auto"/>
              <w:right w:val="single" w:sz="6" w:space="0" w:color="auto"/>
            </w:tcBorders>
            <w:noWrap/>
          </w:tcPr>
          <w:p w14:paraId="290518C1" w14:textId="77777777" w:rsidR="004E00EE" w:rsidRPr="005838A6" w:rsidRDefault="004E00EE"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tcPr>
          <w:p w14:paraId="439373D6" w14:textId="77777777" w:rsidR="004E00EE" w:rsidRPr="005838A6" w:rsidRDefault="004E00EE" w:rsidP="007864DF">
            <w:pPr>
              <w:pStyle w:val="TAC"/>
              <w:jc w:val="left"/>
            </w:pPr>
            <w:r w:rsidRPr="005838A6">
              <w:t>43</w:t>
            </w:r>
          </w:p>
        </w:tc>
      </w:tr>
      <w:tr w:rsidR="004E00EE" w:rsidRPr="005838A6" w14:paraId="1D7CA017" w14:textId="77777777" w:rsidTr="00440D7B">
        <w:trPr>
          <w:trHeight w:val="225"/>
          <w:jc w:val="center"/>
        </w:trPr>
        <w:tc>
          <w:tcPr>
            <w:tcW w:w="959" w:type="dxa"/>
            <w:vMerge/>
            <w:tcBorders>
              <w:left w:val="single" w:sz="4" w:space="0" w:color="auto"/>
              <w:right w:val="single" w:sz="6" w:space="0" w:color="auto"/>
            </w:tcBorders>
          </w:tcPr>
          <w:p w14:paraId="5E89BE36" w14:textId="77777777" w:rsidR="004E00EE" w:rsidRPr="005838A6" w:rsidRDefault="004E00EE"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tcPr>
          <w:p w14:paraId="655305FE" w14:textId="77777777" w:rsidR="004E00EE" w:rsidRPr="005838A6" w:rsidRDefault="004E00EE" w:rsidP="007864DF">
            <w:pPr>
              <w:pStyle w:val="TAL"/>
            </w:pPr>
            <w:r w:rsidRPr="005838A6">
              <w:t>Frequency range</w:t>
            </w:r>
          </w:p>
        </w:tc>
        <w:tc>
          <w:tcPr>
            <w:tcW w:w="964" w:type="dxa"/>
            <w:tcBorders>
              <w:top w:val="single" w:sz="6" w:space="0" w:color="auto"/>
              <w:left w:val="single" w:sz="6" w:space="0" w:color="auto"/>
              <w:bottom w:val="single" w:sz="6" w:space="0" w:color="auto"/>
              <w:right w:val="single" w:sz="6" w:space="0" w:color="auto"/>
            </w:tcBorders>
          </w:tcPr>
          <w:p w14:paraId="3D19BC16" w14:textId="77777777" w:rsidR="004E00EE" w:rsidRPr="005838A6" w:rsidRDefault="004E00EE" w:rsidP="007864DF">
            <w:pPr>
              <w:pStyle w:val="TAC"/>
              <w:jc w:val="left"/>
            </w:pPr>
            <w:r w:rsidRPr="005838A6">
              <w:t>1900</w:t>
            </w:r>
          </w:p>
        </w:tc>
        <w:tc>
          <w:tcPr>
            <w:tcW w:w="386" w:type="dxa"/>
            <w:tcBorders>
              <w:top w:val="single" w:sz="6" w:space="0" w:color="auto"/>
              <w:left w:val="single" w:sz="6" w:space="0" w:color="auto"/>
              <w:bottom w:val="single" w:sz="6" w:space="0" w:color="auto"/>
              <w:right w:val="single" w:sz="6" w:space="0" w:color="auto"/>
            </w:tcBorders>
          </w:tcPr>
          <w:p w14:paraId="1F517787"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1363403A" w14:textId="77777777" w:rsidR="004E00EE" w:rsidRPr="005838A6" w:rsidRDefault="004E00EE" w:rsidP="007864DF">
            <w:pPr>
              <w:pStyle w:val="TAC"/>
              <w:jc w:val="left"/>
              <w:rPr>
                <w:rStyle w:val="TALCar"/>
              </w:rPr>
            </w:pPr>
            <w:r w:rsidRPr="005838A6">
              <w:t>1915</w:t>
            </w:r>
          </w:p>
        </w:tc>
        <w:tc>
          <w:tcPr>
            <w:tcW w:w="848" w:type="dxa"/>
            <w:tcBorders>
              <w:top w:val="single" w:sz="6" w:space="0" w:color="auto"/>
              <w:left w:val="single" w:sz="6" w:space="0" w:color="auto"/>
              <w:bottom w:val="single" w:sz="6" w:space="0" w:color="auto"/>
              <w:right w:val="single" w:sz="6" w:space="0" w:color="auto"/>
            </w:tcBorders>
          </w:tcPr>
          <w:p w14:paraId="61A39DCD" w14:textId="77777777" w:rsidR="004E00EE" w:rsidRPr="005838A6" w:rsidRDefault="004E00EE" w:rsidP="007864DF">
            <w:pPr>
              <w:pStyle w:val="TAC"/>
              <w:jc w:val="left"/>
            </w:pPr>
            <w:r w:rsidRPr="005838A6">
              <w:t>-15.5</w:t>
            </w:r>
          </w:p>
        </w:tc>
        <w:tc>
          <w:tcPr>
            <w:tcW w:w="850" w:type="dxa"/>
            <w:tcBorders>
              <w:top w:val="single" w:sz="6" w:space="0" w:color="auto"/>
              <w:left w:val="single" w:sz="6" w:space="0" w:color="auto"/>
              <w:bottom w:val="single" w:sz="6" w:space="0" w:color="auto"/>
              <w:right w:val="single" w:sz="6" w:space="0" w:color="auto"/>
            </w:tcBorders>
            <w:noWrap/>
          </w:tcPr>
          <w:p w14:paraId="5CE9AC2B" w14:textId="77777777" w:rsidR="004E00EE" w:rsidRPr="005838A6" w:rsidRDefault="004E00EE" w:rsidP="007864DF">
            <w:pPr>
              <w:pStyle w:val="TAC"/>
              <w:jc w:val="left"/>
            </w:pPr>
            <w:r w:rsidRPr="005838A6">
              <w:t>5</w:t>
            </w:r>
          </w:p>
        </w:tc>
        <w:tc>
          <w:tcPr>
            <w:tcW w:w="928" w:type="dxa"/>
            <w:tcBorders>
              <w:top w:val="single" w:sz="6" w:space="0" w:color="auto"/>
              <w:left w:val="single" w:sz="6" w:space="0" w:color="auto"/>
              <w:bottom w:val="single" w:sz="6" w:space="0" w:color="auto"/>
              <w:right w:val="single" w:sz="4" w:space="0" w:color="auto"/>
            </w:tcBorders>
            <w:noWrap/>
          </w:tcPr>
          <w:p w14:paraId="0B7EE0A4" w14:textId="77777777" w:rsidR="004E00EE" w:rsidRPr="005838A6" w:rsidRDefault="004E00EE" w:rsidP="007864DF">
            <w:pPr>
              <w:pStyle w:val="TAC"/>
              <w:jc w:val="left"/>
            </w:pPr>
            <w:r w:rsidRPr="005838A6">
              <w:t>15, 26, 27</w:t>
            </w:r>
          </w:p>
        </w:tc>
      </w:tr>
      <w:tr w:rsidR="004E00EE" w:rsidRPr="005838A6" w14:paraId="3567D930" w14:textId="77777777" w:rsidTr="00440D7B">
        <w:trPr>
          <w:trHeight w:val="225"/>
          <w:jc w:val="center"/>
        </w:trPr>
        <w:tc>
          <w:tcPr>
            <w:tcW w:w="959" w:type="dxa"/>
            <w:vMerge/>
            <w:tcBorders>
              <w:left w:val="single" w:sz="4" w:space="0" w:color="auto"/>
              <w:bottom w:val="single" w:sz="6" w:space="0" w:color="auto"/>
              <w:right w:val="single" w:sz="6" w:space="0" w:color="auto"/>
            </w:tcBorders>
          </w:tcPr>
          <w:p w14:paraId="511641C9" w14:textId="77777777" w:rsidR="004E00EE" w:rsidRPr="005838A6" w:rsidRDefault="004E00EE"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tcPr>
          <w:p w14:paraId="5DE69508" w14:textId="77777777" w:rsidR="004E00EE" w:rsidRPr="005838A6" w:rsidRDefault="004E00EE" w:rsidP="007864DF">
            <w:pPr>
              <w:pStyle w:val="TAL"/>
            </w:pPr>
            <w:r w:rsidRPr="005838A6">
              <w:t>Frequency range</w:t>
            </w:r>
          </w:p>
        </w:tc>
        <w:tc>
          <w:tcPr>
            <w:tcW w:w="964" w:type="dxa"/>
            <w:tcBorders>
              <w:top w:val="single" w:sz="6" w:space="0" w:color="auto"/>
              <w:left w:val="single" w:sz="6" w:space="0" w:color="auto"/>
              <w:bottom w:val="single" w:sz="6" w:space="0" w:color="auto"/>
              <w:right w:val="single" w:sz="6" w:space="0" w:color="auto"/>
            </w:tcBorders>
          </w:tcPr>
          <w:p w14:paraId="71F04C03" w14:textId="77777777" w:rsidR="004E00EE" w:rsidRPr="005838A6" w:rsidRDefault="004E00EE" w:rsidP="007864DF">
            <w:pPr>
              <w:pStyle w:val="TAC"/>
              <w:jc w:val="left"/>
            </w:pPr>
            <w:r w:rsidRPr="005838A6">
              <w:t>1915</w:t>
            </w:r>
          </w:p>
        </w:tc>
        <w:tc>
          <w:tcPr>
            <w:tcW w:w="386" w:type="dxa"/>
            <w:tcBorders>
              <w:top w:val="single" w:sz="6" w:space="0" w:color="auto"/>
              <w:left w:val="single" w:sz="6" w:space="0" w:color="auto"/>
              <w:bottom w:val="single" w:sz="6" w:space="0" w:color="auto"/>
              <w:right w:val="single" w:sz="6" w:space="0" w:color="auto"/>
            </w:tcBorders>
          </w:tcPr>
          <w:p w14:paraId="2AA115D0"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00CE96D2" w14:textId="77777777" w:rsidR="004E00EE" w:rsidRPr="005838A6" w:rsidRDefault="004E00EE" w:rsidP="007864DF">
            <w:pPr>
              <w:pStyle w:val="TAC"/>
              <w:jc w:val="left"/>
              <w:rPr>
                <w:rStyle w:val="TALCar"/>
              </w:rPr>
            </w:pPr>
            <w:r w:rsidRPr="005838A6">
              <w:t>1920</w:t>
            </w:r>
          </w:p>
        </w:tc>
        <w:tc>
          <w:tcPr>
            <w:tcW w:w="848" w:type="dxa"/>
            <w:tcBorders>
              <w:top w:val="single" w:sz="6" w:space="0" w:color="auto"/>
              <w:left w:val="single" w:sz="6" w:space="0" w:color="auto"/>
              <w:bottom w:val="single" w:sz="6" w:space="0" w:color="auto"/>
              <w:right w:val="single" w:sz="6" w:space="0" w:color="auto"/>
            </w:tcBorders>
          </w:tcPr>
          <w:p w14:paraId="107CA9FE" w14:textId="77777777" w:rsidR="004E00EE" w:rsidRPr="005838A6" w:rsidRDefault="004E00EE" w:rsidP="007864DF">
            <w:pPr>
              <w:pStyle w:val="TAC"/>
              <w:jc w:val="left"/>
            </w:pPr>
            <w:r w:rsidRPr="005838A6">
              <w:t>+1.6</w:t>
            </w:r>
          </w:p>
        </w:tc>
        <w:tc>
          <w:tcPr>
            <w:tcW w:w="850" w:type="dxa"/>
            <w:tcBorders>
              <w:top w:val="single" w:sz="6" w:space="0" w:color="auto"/>
              <w:left w:val="single" w:sz="6" w:space="0" w:color="auto"/>
              <w:bottom w:val="single" w:sz="6" w:space="0" w:color="auto"/>
              <w:right w:val="single" w:sz="6" w:space="0" w:color="auto"/>
            </w:tcBorders>
            <w:noWrap/>
          </w:tcPr>
          <w:p w14:paraId="1992357E" w14:textId="77777777" w:rsidR="004E00EE" w:rsidRPr="005838A6" w:rsidRDefault="004E00EE" w:rsidP="007864DF">
            <w:pPr>
              <w:pStyle w:val="TAC"/>
              <w:jc w:val="left"/>
            </w:pPr>
            <w:r w:rsidRPr="005838A6">
              <w:t>5</w:t>
            </w:r>
          </w:p>
        </w:tc>
        <w:tc>
          <w:tcPr>
            <w:tcW w:w="928" w:type="dxa"/>
            <w:tcBorders>
              <w:top w:val="single" w:sz="6" w:space="0" w:color="auto"/>
              <w:left w:val="single" w:sz="6" w:space="0" w:color="auto"/>
              <w:bottom w:val="single" w:sz="6" w:space="0" w:color="auto"/>
              <w:right w:val="single" w:sz="4" w:space="0" w:color="auto"/>
            </w:tcBorders>
            <w:noWrap/>
          </w:tcPr>
          <w:p w14:paraId="191AD4F1" w14:textId="77777777" w:rsidR="004E00EE" w:rsidRPr="005838A6" w:rsidRDefault="004E00EE" w:rsidP="007864DF">
            <w:pPr>
              <w:pStyle w:val="TAC"/>
              <w:jc w:val="left"/>
            </w:pPr>
            <w:r w:rsidRPr="005838A6">
              <w:t>15, 26, 27</w:t>
            </w:r>
          </w:p>
        </w:tc>
      </w:tr>
      <w:tr w:rsidR="004E00EE" w:rsidRPr="005838A6" w14:paraId="04797F05" w14:textId="77777777" w:rsidTr="00440D7B">
        <w:trPr>
          <w:trHeight w:val="225"/>
          <w:jc w:val="center"/>
        </w:trPr>
        <w:tc>
          <w:tcPr>
            <w:tcW w:w="959" w:type="dxa"/>
            <w:vMerge w:val="restart"/>
            <w:tcBorders>
              <w:left w:val="single" w:sz="4" w:space="0" w:color="auto"/>
              <w:right w:val="single" w:sz="6" w:space="0" w:color="auto"/>
            </w:tcBorders>
          </w:tcPr>
          <w:p w14:paraId="6C03C809" w14:textId="77777777" w:rsidR="004E00EE" w:rsidRPr="005838A6" w:rsidRDefault="004E00EE" w:rsidP="007864DF">
            <w:pPr>
              <w:pStyle w:val="TAC"/>
              <w:jc w:val="left"/>
            </w:pPr>
            <w:r w:rsidRPr="005838A6">
              <w:t>n66, n86</w:t>
            </w:r>
          </w:p>
        </w:tc>
        <w:tc>
          <w:tcPr>
            <w:tcW w:w="2831" w:type="dxa"/>
            <w:tcBorders>
              <w:top w:val="single" w:sz="6" w:space="0" w:color="auto"/>
              <w:left w:val="single" w:sz="6" w:space="0" w:color="auto"/>
              <w:bottom w:val="single" w:sz="6" w:space="0" w:color="auto"/>
              <w:right w:val="single" w:sz="6" w:space="0" w:color="auto"/>
            </w:tcBorders>
          </w:tcPr>
          <w:p w14:paraId="681DEF43" w14:textId="77777777" w:rsidR="004E00EE" w:rsidRPr="005838A6" w:rsidRDefault="004E00EE" w:rsidP="007864DF">
            <w:pPr>
              <w:pStyle w:val="TAL"/>
            </w:pPr>
            <w:r w:rsidRPr="005838A6">
              <w:t>E-UTRA Band 2, 4, 5, 7, 12, 13, 14, 17, 25, 26, 27, 28, 29, 30, 38, 41, 43, 50, 51, 53, 66, 70, 71, 74, 85</w:t>
            </w:r>
          </w:p>
        </w:tc>
        <w:tc>
          <w:tcPr>
            <w:tcW w:w="964" w:type="dxa"/>
            <w:tcBorders>
              <w:top w:val="single" w:sz="6" w:space="0" w:color="auto"/>
              <w:left w:val="single" w:sz="6" w:space="0" w:color="auto"/>
              <w:bottom w:val="single" w:sz="6" w:space="0" w:color="auto"/>
              <w:right w:val="single" w:sz="6" w:space="0" w:color="auto"/>
            </w:tcBorders>
          </w:tcPr>
          <w:p w14:paraId="5F70D00E" w14:textId="77777777" w:rsidR="004E00EE" w:rsidRPr="005838A6" w:rsidRDefault="004E00EE" w:rsidP="007864DF">
            <w:pPr>
              <w:pStyle w:val="TAC"/>
              <w:jc w:val="left"/>
            </w:pPr>
            <w:r w:rsidRPr="005838A6">
              <w:t>F</w:t>
            </w:r>
            <w:r w:rsidRPr="005838A6">
              <w:rPr>
                <w:vertAlign w:val="subscript"/>
              </w:rPr>
              <w:t>DL_low</w:t>
            </w:r>
            <w:r w:rsidRPr="005838A6">
              <w:t xml:space="preserve"> </w:t>
            </w:r>
          </w:p>
        </w:tc>
        <w:tc>
          <w:tcPr>
            <w:tcW w:w="386" w:type="dxa"/>
            <w:tcBorders>
              <w:top w:val="single" w:sz="6" w:space="0" w:color="auto"/>
              <w:left w:val="single" w:sz="6" w:space="0" w:color="auto"/>
              <w:bottom w:val="single" w:sz="6" w:space="0" w:color="auto"/>
              <w:right w:val="single" w:sz="6" w:space="0" w:color="auto"/>
            </w:tcBorders>
          </w:tcPr>
          <w:p w14:paraId="05EA8673"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1134A9B2" w14:textId="77777777" w:rsidR="004E00EE" w:rsidRPr="005838A6" w:rsidRDefault="004E00EE" w:rsidP="007864DF">
            <w:pPr>
              <w:pStyle w:val="TAC"/>
              <w:jc w:val="left"/>
            </w:pPr>
            <w:r w:rsidRPr="005838A6">
              <w:rPr>
                <w:rStyle w:val="TALCar"/>
              </w:rPr>
              <w:t>F</w:t>
            </w:r>
            <w:r w:rsidRPr="005838A6">
              <w:rPr>
                <w:rStyle w:val="TALCar"/>
                <w:vertAlign w:val="subscript"/>
              </w:rPr>
              <w:t>DL_high</w:t>
            </w:r>
          </w:p>
        </w:tc>
        <w:tc>
          <w:tcPr>
            <w:tcW w:w="848" w:type="dxa"/>
            <w:tcBorders>
              <w:top w:val="single" w:sz="6" w:space="0" w:color="auto"/>
              <w:left w:val="single" w:sz="6" w:space="0" w:color="auto"/>
              <w:bottom w:val="single" w:sz="6" w:space="0" w:color="auto"/>
              <w:right w:val="single" w:sz="6" w:space="0" w:color="auto"/>
            </w:tcBorders>
          </w:tcPr>
          <w:p w14:paraId="2C5EC2D2" w14:textId="77777777" w:rsidR="004E00EE" w:rsidRPr="005838A6" w:rsidRDefault="004E00EE" w:rsidP="007864DF">
            <w:pPr>
              <w:pStyle w:val="TAC"/>
              <w:jc w:val="left"/>
            </w:pPr>
            <w:r w:rsidRPr="005838A6">
              <w:t>-50</w:t>
            </w:r>
          </w:p>
        </w:tc>
        <w:tc>
          <w:tcPr>
            <w:tcW w:w="850" w:type="dxa"/>
            <w:tcBorders>
              <w:top w:val="single" w:sz="6" w:space="0" w:color="auto"/>
              <w:left w:val="single" w:sz="6" w:space="0" w:color="auto"/>
              <w:bottom w:val="single" w:sz="6" w:space="0" w:color="auto"/>
              <w:right w:val="single" w:sz="6" w:space="0" w:color="auto"/>
            </w:tcBorders>
            <w:noWrap/>
          </w:tcPr>
          <w:p w14:paraId="4A64ABC2" w14:textId="77777777" w:rsidR="004E00EE" w:rsidRPr="005838A6" w:rsidRDefault="004E00EE"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tcPr>
          <w:p w14:paraId="131E1788" w14:textId="77777777" w:rsidR="004E00EE" w:rsidRPr="005838A6" w:rsidRDefault="004E00EE" w:rsidP="007864DF">
            <w:pPr>
              <w:pStyle w:val="TAC"/>
              <w:jc w:val="left"/>
            </w:pPr>
          </w:p>
        </w:tc>
      </w:tr>
      <w:tr w:rsidR="004E00EE" w:rsidRPr="005838A6" w14:paraId="6259EFC5" w14:textId="77777777" w:rsidTr="00440D7B">
        <w:trPr>
          <w:trHeight w:val="225"/>
          <w:jc w:val="center"/>
        </w:trPr>
        <w:tc>
          <w:tcPr>
            <w:tcW w:w="959" w:type="dxa"/>
            <w:vMerge/>
            <w:tcBorders>
              <w:left w:val="single" w:sz="4" w:space="0" w:color="auto"/>
              <w:bottom w:val="single" w:sz="6" w:space="0" w:color="auto"/>
              <w:right w:val="single" w:sz="6" w:space="0" w:color="auto"/>
            </w:tcBorders>
          </w:tcPr>
          <w:p w14:paraId="440AA8A6" w14:textId="77777777" w:rsidR="004E00EE" w:rsidRPr="005838A6" w:rsidRDefault="004E00EE"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tcPr>
          <w:p w14:paraId="67F4CD3B" w14:textId="208DCC97" w:rsidR="004E00EE" w:rsidRPr="005838A6" w:rsidRDefault="004E00EE" w:rsidP="007864DF">
            <w:pPr>
              <w:pStyle w:val="TAL"/>
            </w:pPr>
            <w:r w:rsidRPr="005838A6">
              <w:t>E-UTRA Band 42, 48</w:t>
            </w:r>
          </w:p>
          <w:p w14:paraId="357243F9" w14:textId="3F69C716" w:rsidR="004E00EE" w:rsidRPr="005838A6" w:rsidRDefault="004E00EE" w:rsidP="007864DF">
            <w:pPr>
              <w:pStyle w:val="TAL"/>
            </w:pPr>
            <w:r w:rsidRPr="005838A6">
              <w:t>NR Band n77</w:t>
            </w:r>
          </w:p>
        </w:tc>
        <w:tc>
          <w:tcPr>
            <w:tcW w:w="964" w:type="dxa"/>
            <w:tcBorders>
              <w:top w:val="single" w:sz="6" w:space="0" w:color="auto"/>
              <w:left w:val="single" w:sz="6" w:space="0" w:color="auto"/>
              <w:bottom w:val="single" w:sz="6" w:space="0" w:color="auto"/>
              <w:right w:val="single" w:sz="6" w:space="0" w:color="auto"/>
            </w:tcBorders>
          </w:tcPr>
          <w:p w14:paraId="7BA684BD" w14:textId="77777777" w:rsidR="004E00EE" w:rsidRPr="005838A6" w:rsidRDefault="004E00EE" w:rsidP="007864DF">
            <w:pPr>
              <w:pStyle w:val="TAC"/>
              <w:jc w:val="left"/>
            </w:pPr>
            <w:r w:rsidRPr="005838A6">
              <w:t>F</w:t>
            </w:r>
            <w:r w:rsidRPr="005838A6">
              <w:rPr>
                <w:vertAlign w:val="subscript"/>
              </w:rPr>
              <w:t>DL_low</w:t>
            </w:r>
          </w:p>
        </w:tc>
        <w:tc>
          <w:tcPr>
            <w:tcW w:w="386" w:type="dxa"/>
            <w:tcBorders>
              <w:top w:val="single" w:sz="6" w:space="0" w:color="auto"/>
              <w:left w:val="single" w:sz="6" w:space="0" w:color="auto"/>
              <w:bottom w:val="single" w:sz="6" w:space="0" w:color="auto"/>
              <w:right w:val="single" w:sz="6" w:space="0" w:color="auto"/>
            </w:tcBorders>
          </w:tcPr>
          <w:p w14:paraId="3E3F4C55"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1D603485" w14:textId="77777777" w:rsidR="004E00EE" w:rsidRPr="005838A6" w:rsidRDefault="004E00EE" w:rsidP="007864DF">
            <w:pPr>
              <w:pStyle w:val="TAC"/>
              <w:jc w:val="left"/>
            </w:pPr>
            <w:r w:rsidRPr="005838A6">
              <w:rPr>
                <w:rStyle w:val="TALCar"/>
              </w:rPr>
              <w:t>F</w:t>
            </w:r>
            <w:r w:rsidRPr="005838A6">
              <w:rPr>
                <w:rStyle w:val="TALCar"/>
                <w:vertAlign w:val="subscript"/>
              </w:rPr>
              <w:t>DL_high</w:t>
            </w:r>
          </w:p>
        </w:tc>
        <w:tc>
          <w:tcPr>
            <w:tcW w:w="848" w:type="dxa"/>
            <w:tcBorders>
              <w:top w:val="single" w:sz="6" w:space="0" w:color="auto"/>
              <w:left w:val="single" w:sz="6" w:space="0" w:color="auto"/>
              <w:bottom w:val="single" w:sz="6" w:space="0" w:color="auto"/>
              <w:right w:val="single" w:sz="6" w:space="0" w:color="auto"/>
            </w:tcBorders>
          </w:tcPr>
          <w:p w14:paraId="0ECB8B6A" w14:textId="77777777" w:rsidR="004E00EE" w:rsidRPr="005838A6" w:rsidRDefault="004E00EE" w:rsidP="007864DF">
            <w:pPr>
              <w:pStyle w:val="TAC"/>
              <w:jc w:val="left"/>
            </w:pPr>
            <w:r w:rsidRPr="005838A6">
              <w:t>-50</w:t>
            </w:r>
          </w:p>
        </w:tc>
        <w:tc>
          <w:tcPr>
            <w:tcW w:w="850" w:type="dxa"/>
            <w:tcBorders>
              <w:top w:val="single" w:sz="6" w:space="0" w:color="auto"/>
              <w:left w:val="single" w:sz="6" w:space="0" w:color="auto"/>
              <w:bottom w:val="single" w:sz="6" w:space="0" w:color="auto"/>
              <w:right w:val="single" w:sz="6" w:space="0" w:color="auto"/>
            </w:tcBorders>
            <w:noWrap/>
          </w:tcPr>
          <w:p w14:paraId="31B024B8" w14:textId="77777777" w:rsidR="004E00EE" w:rsidRPr="005838A6" w:rsidRDefault="004E00EE"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tcPr>
          <w:p w14:paraId="4D7D7E0F" w14:textId="77777777" w:rsidR="004E00EE" w:rsidRPr="005838A6" w:rsidRDefault="004E00EE" w:rsidP="007864DF">
            <w:pPr>
              <w:pStyle w:val="TAC"/>
              <w:jc w:val="left"/>
            </w:pPr>
            <w:r w:rsidRPr="005838A6">
              <w:t>2</w:t>
            </w:r>
          </w:p>
        </w:tc>
      </w:tr>
      <w:tr w:rsidR="004E00EE" w:rsidRPr="005838A6" w14:paraId="6B260466" w14:textId="77777777" w:rsidTr="00440D7B">
        <w:trPr>
          <w:trHeight w:val="225"/>
          <w:jc w:val="center"/>
        </w:trPr>
        <w:tc>
          <w:tcPr>
            <w:tcW w:w="959" w:type="dxa"/>
            <w:vMerge w:val="restart"/>
            <w:tcBorders>
              <w:left w:val="single" w:sz="4" w:space="0" w:color="auto"/>
              <w:right w:val="single" w:sz="6" w:space="0" w:color="auto"/>
            </w:tcBorders>
          </w:tcPr>
          <w:p w14:paraId="2F504F1B" w14:textId="77777777" w:rsidR="004E00EE" w:rsidRPr="005838A6" w:rsidRDefault="004E00EE" w:rsidP="007864DF">
            <w:pPr>
              <w:pStyle w:val="TAC"/>
              <w:jc w:val="left"/>
            </w:pPr>
            <w:r w:rsidRPr="005838A6">
              <w:t>n70</w:t>
            </w:r>
          </w:p>
        </w:tc>
        <w:tc>
          <w:tcPr>
            <w:tcW w:w="2831" w:type="dxa"/>
            <w:tcBorders>
              <w:top w:val="single" w:sz="6" w:space="0" w:color="auto"/>
              <w:left w:val="single" w:sz="6" w:space="0" w:color="auto"/>
              <w:bottom w:val="single" w:sz="6" w:space="0" w:color="auto"/>
              <w:right w:val="single" w:sz="6" w:space="0" w:color="auto"/>
            </w:tcBorders>
          </w:tcPr>
          <w:p w14:paraId="36F77FEC" w14:textId="77777777" w:rsidR="004E00EE" w:rsidRPr="005838A6" w:rsidRDefault="004E00EE" w:rsidP="007864DF">
            <w:pPr>
              <w:pStyle w:val="TAL"/>
            </w:pPr>
            <w:r w:rsidRPr="005838A6">
              <w:t>E-UTRA Band 2, 4, 5, 12, 13, 14, 17, 24, 25, 26, 29, 30, 41, 48, 66, 70, 71, 85</w:t>
            </w:r>
          </w:p>
        </w:tc>
        <w:tc>
          <w:tcPr>
            <w:tcW w:w="964" w:type="dxa"/>
            <w:tcBorders>
              <w:top w:val="single" w:sz="6" w:space="0" w:color="auto"/>
              <w:left w:val="single" w:sz="6" w:space="0" w:color="auto"/>
              <w:bottom w:val="single" w:sz="6" w:space="0" w:color="auto"/>
              <w:right w:val="single" w:sz="6" w:space="0" w:color="auto"/>
            </w:tcBorders>
          </w:tcPr>
          <w:p w14:paraId="4FF354A7" w14:textId="77777777" w:rsidR="004E00EE" w:rsidRPr="005838A6" w:rsidRDefault="004E00EE" w:rsidP="007864DF">
            <w:pPr>
              <w:pStyle w:val="TAC"/>
              <w:jc w:val="left"/>
            </w:pPr>
            <w:r w:rsidRPr="005838A6">
              <w:t>F</w:t>
            </w:r>
            <w:r w:rsidRPr="005838A6">
              <w:rPr>
                <w:vertAlign w:val="subscript"/>
              </w:rPr>
              <w:t>DL_low</w:t>
            </w:r>
            <w:r w:rsidRPr="005838A6">
              <w:t xml:space="preserve"> </w:t>
            </w:r>
          </w:p>
        </w:tc>
        <w:tc>
          <w:tcPr>
            <w:tcW w:w="386" w:type="dxa"/>
            <w:tcBorders>
              <w:top w:val="single" w:sz="6" w:space="0" w:color="auto"/>
              <w:left w:val="single" w:sz="6" w:space="0" w:color="auto"/>
              <w:bottom w:val="single" w:sz="6" w:space="0" w:color="auto"/>
              <w:right w:val="single" w:sz="6" w:space="0" w:color="auto"/>
            </w:tcBorders>
          </w:tcPr>
          <w:p w14:paraId="4503754A"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30B783EE" w14:textId="77777777" w:rsidR="004E00EE" w:rsidRPr="005838A6" w:rsidRDefault="004E00EE" w:rsidP="007864DF">
            <w:pPr>
              <w:pStyle w:val="TAC"/>
              <w:jc w:val="left"/>
              <w:rPr>
                <w:rStyle w:val="TALCar"/>
              </w:rPr>
            </w:pPr>
            <w:r w:rsidRPr="005838A6">
              <w:rPr>
                <w:rStyle w:val="TALCar"/>
              </w:rPr>
              <w:t>F</w:t>
            </w:r>
            <w:r w:rsidRPr="005838A6">
              <w:rPr>
                <w:rStyle w:val="TALCar"/>
                <w:vertAlign w:val="subscript"/>
              </w:rPr>
              <w:t>DL_high</w:t>
            </w:r>
          </w:p>
        </w:tc>
        <w:tc>
          <w:tcPr>
            <w:tcW w:w="848" w:type="dxa"/>
            <w:tcBorders>
              <w:top w:val="single" w:sz="6" w:space="0" w:color="auto"/>
              <w:left w:val="single" w:sz="6" w:space="0" w:color="auto"/>
              <w:bottom w:val="single" w:sz="6" w:space="0" w:color="auto"/>
              <w:right w:val="single" w:sz="6" w:space="0" w:color="auto"/>
            </w:tcBorders>
          </w:tcPr>
          <w:p w14:paraId="0B4D1875" w14:textId="77777777" w:rsidR="004E00EE" w:rsidRPr="005838A6" w:rsidRDefault="004E00EE" w:rsidP="007864DF">
            <w:pPr>
              <w:pStyle w:val="TAC"/>
              <w:jc w:val="left"/>
            </w:pPr>
            <w:r w:rsidRPr="005838A6">
              <w:t>-50</w:t>
            </w:r>
          </w:p>
        </w:tc>
        <w:tc>
          <w:tcPr>
            <w:tcW w:w="850" w:type="dxa"/>
            <w:tcBorders>
              <w:top w:val="single" w:sz="6" w:space="0" w:color="auto"/>
              <w:left w:val="single" w:sz="6" w:space="0" w:color="auto"/>
              <w:bottom w:val="single" w:sz="6" w:space="0" w:color="auto"/>
              <w:right w:val="single" w:sz="6" w:space="0" w:color="auto"/>
            </w:tcBorders>
            <w:noWrap/>
          </w:tcPr>
          <w:p w14:paraId="27AFEF90" w14:textId="77777777" w:rsidR="004E00EE" w:rsidRPr="005838A6" w:rsidRDefault="004E00EE"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tcPr>
          <w:p w14:paraId="23861D7D" w14:textId="7AEE6E4E" w:rsidR="004E00EE" w:rsidRPr="005838A6" w:rsidRDefault="004E00EE" w:rsidP="007864DF">
            <w:pPr>
              <w:pStyle w:val="TAC"/>
              <w:jc w:val="left"/>
            </w:pPr>
          </w:p>
        </w:tc>
      </w:tr>
      <w:tr w:rsidR="004E00EE" w:rsidRPr="005838A6" w14:paraId="564A36D5" w14:textId="77777777" w:rsidTr="00440D7B">
        <w:trPr>
          <w:trHeight w:val="225"/>
          <w:jc w:val="center"/>
        </w:trPr>
        <w:tc>
          <w:tcPr>
            <w:tcW w:w="959" w:type="dxa"/>
            <w:vMerge/>
            <w:tcBorders>
              <w:left w:val="single" w:sz="4" w:space="0" w:color="auto"/>
              <w:bottom w:val="single" w:sz="6" w:space="0" w:color="auto"/>
              <w:right w:val="single" w:sz="6" w:space="0" w:color="auto"/>
            </w:tcBorders>
          </w:tcPr>
          <w:p w14:paraId="2C839B8A" w14:textId="77777777" w:rsidR="004E00EE" w:rsidRPr="005838A6" w:rsidRDefault="004E00EE"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tcPr>
          <w:p w14:paraId="4FF2D8EB" w14:textId="78048C0E" w:rsidR="004E00EE" w:rsidRPr="005838A6" w:rsidRDefault="004E00EE" w:rsidP="007864DF">
            <w:pPr>
              <w:pStyle w:val="TAL"/>
            </w:pPr>
            <w:r w:rsidRPr="005838A6">
              <w:t xml:space="preserve">NR Band </w:t>
            </w:r>
            <w:r w:rsidR="00B974E7" w:rsidRPr="005838A6">
              <w:t xml:space="preserve">n47, </w:t>
            </w:r>
            <w:r w:rsidRPr="005838A6">
              <w:t>n77</w:t>
            </w:r>
          </w:p>
        </w:tc>
        <w:tc>
          <w:tcPr>
            <w:tcW w:w="964" w:type="dxa"/>
            <w:tcBorders>
              <w:top w:val="single" w:sz="6" w:space="0" w:color="auto"/>
              <w:left w:val="single" w:sz="6" w:space="0" w:color="auto"/>
              <w:bottom w:val="single" w:sz="6" w:space="0" w:color="auto"/>
              <w:right w:val="single" w:sz="6" w:space="0" w:color="auto"/>
            </w:tcBorders>
          </w:tcPr>
          <w:p w14:paraId="32789CC4" w14:textId="77777777" w:rsidR="004E00EE" w:rsidRPr="005838A6" w:rsidRDefault="004E00EE" w:rsidP="007864DF">
            <w:pPr>
              <w:pStyle w:val="TAC"/>
              <w:jc w:val="left"/>
            </w:pPr>
            <w:r w:rsidRPr="005838A6">
              <w:t>F</w:t>
            </w:r>
            <w:r w:rsidRPr="005838A6">
              <w:rPr>
                <w:vertAlign w:val="subscript"/>
              </w:rPr>
              <w:t>DL_low</w:t>
            </w:r>
          </w:p>
        </w:tc>
        <w:tc>
          <w:tcPr>
            <w:tcW w:w="386" w:type="dxa"/>
            <w:tcBorders>
              <w:top w:val="single" w:sz="6" w:space="0" w:color="auto"/>
              <w:left w:val="single" w:sz="6" w:space="0" w:color="auto"/>
              <w:bottom w:val="single" w:sz="6" w:space="0" w:color="auto"/>
              <w:right w:val="single" w:sz="6" w:space="0" w:color="auto"/>
            </w:tcBorders>
          </w:tcPr>
          <w:p w14:paraId="5822EC89"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4ED91BBC" w14:textId="77777777" w:rsidR="004E00EE" w:rsidRPr="005838A6" w:rsidRDefault="004E00EE" w:rsidP="007864DF">
            <w:pPr>
              <w:pStyle w:val="TAC"/>
              <w:jc w:val="left"/>
              <w:rPr>
                <w:rStyle w:val="TALCar"/>
              </w:rPr>
            </w:pPr>
            <w:r w:rsidRPr="005838A6">
              <w:t>F</w:t>
            </w:r>
            <w:r w:rsidRPr="005838A6">
              <w:rPr>
                <w:vertAlign w:val="subscript"/>
              </w:rPr>
              <w:t>DL_high</w:t>
            </w:r>
          </w:p>
        </w:tc>
        <w:tc>
          <w:tcPr>
            <w:tcW w:w="848" w:type="dxa"/>
            <w:tcBorders>
              <w:top w:val="single" w:sz="6" w:space="0" w:color="auto"/>
              <w:left w:val="single" w:sz="6" w:space="0" w:color="auto"/>
              <w:bottom w:val="single" w:sz="6" w:space="0" w:color="auto"/>
              <w:right w:val="single" w:sz="6" w:space="0" w:color="auto"/>
            </w:tcBorders>
          </w:tcPr>
          <w:p w14:paraId="7A09DE93" w14:textId="77777777" w:rsidR="004E00EE" w:rsidRPr="005838A6" w:rsidRDefault="004E00EE" w:rsidP="007864DF">
            <w:pPr>
              <w:pStyle w:val="TAC"/>
              <w:jc w:val="left"/>
            </w:pPr>
            <w:r w:rsidRPr="005838A6">
              <w:t>-50</w:t>
            </w:r>
          </w:p>
        </w:tc>
        <w:tc>
          <w:tcPr>
            <w:tcW w:w="850" w:type="dxa"/>
            <w:tcBorders>
              <w:top w:val="single" w:sz="6" w:space="0" w:color="auto"/>
              <w:left w:val="single" w:sz="6" w:space="0" w:color="auto"/>
              <w:bottom w:val="single" w:sz="6" w:space="0" w:color="auto"/>
              <w:right w:val="single" w:sz="6" w:space="0" w:color="auto"/>
            </w:tcBorders>
            <w:noWrap/>
          </w:tcPr>
          <w:p w14:paraId="67ACA117" w14:textId="77777777" w:rsidR="004E00EE" w:rsidRPr="005838A6" w:rsidRDefault="004E00EE"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tcPr>
          <w:p w14:paraId="64ACDA93" w14:textId="77777777" w:rsidR="004E00EE" w:rsidRPr="005838A6" w:rsidRDefault="004E00EE" w:rsidP="007864DF">
            <w:pPr>
              <w:pStyle w:val="TAC"/>
              <w:jc w:val="left"/>
            </w:pPr>
            <w:r w:rsidRPr="005838A6">
              <w:t>2</w:t>
            </w:r>
          </w:p>
        </w:tc>
      </w:tr>
      <w:tr w:rsidR="004E00EE" w:rsidRPr="005838A6" w14:paraId="2D1B32AD" w14:textId="77777777" w:rsidTr="00440D7B">
        <w:trPr>
          <w:trHeight w:val="225"/>
          <w:jc w:val="center"/>
        </w:trPr>
        <w:tc>
          <w:tcPr>
            <w:tcW w:w="959" w:type="dxa"/>
            <w:vMerge w:val="restart"/>
            <w:tcBorders>
              <w:left w:val="single" w:sz="4" w:space="0" w:color="auto"/>
              <w:right w:val="single" w:sz="6" w:space="0" w:color="auto"/>
            </w:tcBorders>
          </w:tcPr>
          <w:p w14:paraId="782665C3" w14:textId="77777777" w:rsidR="004E00EE" w:rsidRPr="005838A6" w:rsidRDefault="004E00EE" w:rsidP="007864DF">
            <w:pPr>
              <w:pStyle w:val="TAC"/>
              <w:jc w:val="left"/>
            </w:pPr>
            <w:r w:rsidRPr="005838A6">
              <w:t>n71</w:t>
            </w:r>
          </w:p>
        </w:tc>
        <w:tc>
          <w:tcPr>
            <w:tcW w:w="2831" w:type="dxa"/>
            <w:tcBorders>
              <w:top w:val="single" w:sz="6" w:space="0" w:color="auto"/>
              <w:left w:val="single" w:sz="6" w:space="0" w:color="auto"/>
              <w:bottom w:val="single" w:sz="6" w:space="0" w:color="auto"/>
              <w:right w:val="single" w:sz="6" w:space="0" w:color="auto"/>
            </w:tcBorders>
          </w:tcPr>
          <w:p w14:paraId="741AE89E" w14:textId="77777777" w:rsidR="004E00EE" w:rsidRPr="005838A6" w:rsidRDefault="004E00EE" w:rsidP="007864DF">
            <w:pPr>
              <w:pStyle w:val="TAL"/>
            </w:pPr>
            <w:r w:rsidRPr="005838A6">
              <w:t>E-UTRA Band 4, 5, 12, 13, 14, 17, 24, 26, 30, 48, 53, 66, 85</w:t>
            </w:r>
          </w:p>
        </w:tc>
        <w:tc>
          <w:tcPr>
            <w:tcW w:w="964" w:type="dxa"/>
            <w:tcBorders>
              <w:top w:val="single" w:sz="6" w:space="0" w:color="auto"/>
              <w:left w:val="single" w:sz="6" w:space="0" w:color="auto"/>
              <w:bottom w:val="single" w:sz="6" w:space="0" w:color="auto"/>
              <w:right w:val="single" w:sz="6" w:space="0" w:color="auto"/>
            </w:tcBorders>
          </w:tcPr>
          <w:p w14:paraId="475ADC20" w14:textId="77777777" w:rsidR="004E00EE" w:rsidRPr="005838A6" w:rsidRDefault="004E00EE" w:rsidP="007864DF">
            <w:pPr>
              <w:pStyle w:val="TAC"/>
              <w:jc w:val="left"/>
            </w:pPr>
            <w:r w:rsidRPr="005838A6">
              <w:t>F</w:t>
            </w:r>
            <w:r w:rsidRPr="005838A6">
              <w:rPr>
                <w:vertAlign w:val="subscript"/>
              </w:rPr>
              <w:t>DL_low</w:t>
            </w:r>
            <w:r w:rsidRPr="005838A6">
              <w:t xml:space="preserve"> </w:t>
            </w:r>
          </w:p>
        </w:tc>
        <w:tc>
          <w:tcPr>
            <w:tcW w:w="386" w:type="dxa"/>
            <w:tcBorders>
              <w:top w:val="single" w:sz="6" w:space="0" w:color="auto"/>
              <w:left w:val="single" w:sz="6" w:space="0" w:color="auto"/>
              <w:bottom w:val="single" w:sz="6" w:space="0" w:color="auto"/>
              <w:right w:val="single" w:sz="6" w:space="0" w:color="auto"/>
            </w:tcBorders>
          </w:tcPr>
          <w:p w14:paraId="03BB92AB"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4DF651D5" w14:textId="77777777" w:rsidR="004E00EE" w:rsidRPr="005838A6" w:rsidRDefault="004E00EE" w:rsidP="007864DF">
            <w:pPr>
              <w:pStyle w:val="TAC"/>
              <w:jc w:val="left"/>
            </w:pPr>
            <w:r w:rsidRPr="005838A6">
              <w:rPr>
                <w:rStyle w:val="TALCar"/>
              </w:rPr>
              <w:t>F</w:t>
            </w:r>
            <w:r w:rsidRPr="005838A6">
              <w:rPr>
                <w:rStyle w:val="TALCar"/>
                <w:vertAlign w:val="subscript"/>
              </w:rPr>
              <w:t>DL_high</w:t>
            </w:r>
          </w:p>
        </w:tc>
        <w:tc>
          <w:tcPr>
            <w:tcW w:w="848" w:type="dxa"/>
            <w:tcBorders>
              <w:top w:val="single" w:sz="6" w:space="0" w:color="auto"/>
              <w:left w:val="single" w:sz="6" w:space="0" w:color="auto"/>
              <w:bottom w:val="single" w:sz="6" w:space="0" w:color="auto"/>
              <w:right w:val="single" w:sz="6" w:space="0" w:color="auto"/>
            </w:tcBorders>
          </w:tcPr>
          <w:p w14:paraId="7DAE3C8E" w14:textId="77777777" w:rsidR="004E00EE" w:rsidRPr="005838A6" w:rsidRDefault="004E00EE" w:rsidP="007864DF">
            <w:pPr>
              <w:pStyle w:val="TAC"/>
              <w:jc w:val="left"/>
            </w:pPr>
            <w:r w:rsidRPr="005838A6">
              <w:t>-50</w:t>
            </w:r>
          </w:p>
        </w:tc>
        <w:tc>
          <w:tcPr>
            <w:tcW w:w="850" w:type="dxa"/>
            <w:tcBorders>
              <w:top w:val="single" w:sz="6" w:space="0" w:color="auto"/>
              <w:left w:val="single" w:sz="6" w:space="0" w:color="auto"/>
              <w:bottom w:val="single" w:sz="6" w:space="0" w:color="auto"/>
              <w:right w:val="single" w:sz="6" w:space="0" w:color="auto"/>
            </w:tcBorders>
            <w:noWrap/>
          </w:tcPr>
          <w:p w14:paraId="20560E2C" w14:textId="77777777" w:rsidR="004E00EE" w:rsidRPr="005838A6" w:rsidRDefault="004E00EE"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tcPr>
          <w:p w14:paraId="206A67C2" w14:textId="77777777" w:rsidR="004E00EE" w:rsidRPr="005838A6" w:rsidRDefault="004E00EE" w:rsidP="007864DF">
            <w:pPr>
              <w:pStyle w:val="TAC"/>
              <w:jc w:val="left"/>
            </w:pPr>
          </w:p>
        </w:tc>
      </w:tr>
      <w:tr w:rsidR="004E00EE" w:rsidRPr="005838A6" w14:paraId="355FD193" w14:textId="77777777" w:rsidTr="00440D7B">
        <w:trPr>
          <w:trHeight w:val="225"/>
          <w:jc w:val="center"/>
        </w:trPr>
        <w:tc>
          <w:tcPr>
            <w:tcW w:w="959" w:type="dxa"/>
            <w:vMerge/>
            <w:tcBorders>
              <w:left w:val="single" w:sz="4" w:space="0" w:color="auto"/>
              <w:right w:val="single" w:sz="6" w:space="0" w:color="auto"/>
            </w:tcBorders>
          </w:tcPr>
          <w:p w14:paraId="0773EF57" w14:textId="77777777" w:rsidR="004E00EE" w:rsidRPr="005838A6" w:rsidRDefault="004E00EE"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tcPr>
          <w:p w14:paraId="05B1A3F1" w14:textId="280AA20B" w:rsidR="004E00EE" w:rsidRPr="005838A6" w:rsidRDefault="004E00EE" w:rsidP="007864DF">
            <w:pPr>
              <w:pStyle w:val="TAL"/>
            </w:pPr>
            <w:r w:rsidRPr="005838A6">
              <w:t>E-UTRA Band 2, 25, 41, 70</w:t>
            </w:r>
          </w:p>
          <w:p w14:paraId="0AEB0508" w14:textId="77777777" w:rsidR="004E00EE" w:rsidRPr="005838A6" w:rsidRDefault="004E00EE" w:rsidP="007864DF">
            <w:pPr>
              <w:pStyle w:val="TAL"/>
            </w:pPr>
            <w:r w:rsidRPr="005838A6">
              <w:t>NR Band n77</w:t>
            </w:r>
          </w:p>
        </w:tc>
        <w:tc>
          <w:tcPr>
            <w:tcW w:w="964" w:type="dxa"/>
            <w:tcBorders>
              <w:top w:val="single" w:sz="6" w:space="0" w:color="auto"/>
              <w:left w:val="single" w:sz="6" w:space="0" w:color="auto"/>
              <w:bottom w:val="single" w:sz="6" w:space="0" w:color="auto"/>
              <w:right w:val="single" w:sz="6" w:space="0" w:color="auto"/>
            </w:tcBorders>
          </w:tcPr>
          <w:p w14:paraId="752CCB63" w14:textId="77777777" w:rsidR="004E00EE" w:rsidRPr="005838A6" w:rsidRDefault="004E00EE" w:rsidP="007864DF">
            <w:pPr>
              <w:pStyle w:val="TAC"/>
              <w:jc w:val="left"/>
            </w:pPr>
            <w:r w:rsidRPr="005838A6">
              <w:t>F</w:t>
            </w:r>
            <w:r w:rsidRPr="005838A6">
              <w:rPr>
                <w:vertAlign w:val="subscript"/>
              </w:rPr>
              <w:t>DL_low</w:t>
            </w:r>
          </w:p>
        </w:tc>
        <w:tc>
          <w:tcPr>
            <w:tcW w:w="386" w:type="dxa"/>
            <w:tcBorders>
              <w:top w:val="single" w:sz="6" w:space="0" w:color="auto"/>
              <w:left w:val="single" w:sz="6" w:space="0" w:color="auto"/>
              <w:bottom w:val="single" w:sz="6" w:space="0" w:color="auto"/>
              <w:right w:val="single" w:sz="6" w:space="0" w:color="auto"/>
            </w:tcBorders>
          </w:tcPr>
          <w:p w14:paraId="528379BE"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18E253B4" w14:textId="77777777" w:rsidR="004E00EE" w:rsidRPr="005838A6" w:rsidRDefault="004E00EE" w:rsidP="007864DF">
            <w:pPr>
              <w:pStyle w:val="TAC"/>
              <w:jc w:val="left"/>
            </w:pPr>
            <w:r w:rsidRPr="005838A6">
              <w:rPr>
                <w:rStyle w:val="TALCar"/>
              </w:rPr>
              <w:t>F</w:t>
            </w:r>
            <w:r w:rsidRPr="005838A6">
              <w:rPr>
                <w:rStyle w:val="TALCar"/>
                <w:vertAlign w:val="subscript"/>
              </w:rPr>
              <w:t>DL_high</w:t>
            </w:r>
          </w:p>
        </w:tc>
        <w:tc>
          <w:tcPr>
            <w:tcW w:w="848" w:type="dxa"/>
            <w:tcBorders>
              <w:top w:val="single" w:sz="6" w:space="0" w:color="auto"/>
              <w:left w:val="single" w:sz="6" w:space="0" w:color="auto"/>
              <w:bottom w:val="single" w:sz="6" w:space="0" w:color="auto"/>
              <w:right w:val="single" w:sz="6" w:space="0" w:color="auto"/>
            </w:tcBorders>
          </w:tcPr>
          <w:p w14:paraId="3DB1E686" w14:textId="77777777" w:rsidR="004E00EE" w:rsidRPr="005838A6" w:rsidRDefault="004E00EE" w:rsidP="007864DF">
            <w:pPr>
              <w:pStyle w:val="TAC"/>
              <w:jc w:val="left"/>
            </w:pPr>
            <w:r w:rsidRPr="005838A6">
              <w:t>-50</w:t>
            </w:r>
          </w:p>
        </w:tc>
        <w:tc>
          <w:tcPr>
            <w:tcW w:w="850" w:type="dxa"/>
            <w:tcBorders>
              <w:top w:val="single" w:sz="6" w:space="0" w:color="auto"/>
              <w:left w:val="single" w:sz="6" w:space="0" w:color="auto"/>
              <w:bottom w:val="single" w:sz="6" w:space="0" w:color="auto"/>
              <w:right w:val="single" w:sz="6" w:space="0" w:color="auto"/>
            </w:tcBorders>
            <w:noWrap/>
          </w:tcPr>
          <w:p w14:paraId="6CE57D1E" w14:textId="77777777" w:rsidR="004E00EE" w:rsidRPr="005838A6" w:rsidRDefault="004E00EE"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tcPr>
          <w:p w14:paraId="3AFDCAF4" w14:textId="77777777" w:rsidR="004E00EE" w:rsidRPr="005838A6" w:rsidRDefault="004E00EE" w:rsidP="007864DF">
            <w:pPr>
              <w:pStyle w:val="TAC"/>
              <w:jc w:val="left"/>
            </w:pPr>
            <w:r w:rsidRPr="005838A6">
              <w:t>2</w:t>
            </w:r>
          </w:p>
        </w:tc>
      </w:tr>
      <w:tr w:rsidR="004E00EE" w:rsidRPr="005838A6" w14:paraId="2E398510" w14:textId="77777777" w:rsidTr="00440D7B">
        <w:trPr>
          <w:trHeight w:val="225"/>
          <w:jc w:val="center"/>
        </w:trPr>
        <w:tc>
          <w:tcPr>
            <w:tcW w:w="959" w:type="dxa"/>
            <w:vMerge/>
            <w:tcBorders>
              <w:left w:val="single" w:sz="4" w:space="0" w:color="auto"/>
              <w:right w:val="single" w:sz="6" w:space="0" w:color="auto"/>
            </w:tcBorders>
          </w:tcPr>
          <w:p w14:paraId="37F7D390" w14:textId="77777777" w:rsidR="004E00EE" w:rsidRPr="005838A6" w:rsidRDefault="004E00EE"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tcPr>
          <w:p w14:paraId="397C0904" w14:textId="77777777" w:rsidR="004E00EE" w:rsidRPr="005838A6" w:rsidRDefault="004E00EE" w:rsidP="007864DF">
            <w:pPr>
              <w:pStyle w:val="TAL"/>
            </w:pPr>
            <w:r w:rsidRPr="005838A6">
              <w:t>E-UTRA Band 29</w:t>
            </w:r>
          </w:p>
        </w:tc>
        <w:tc>
          <w:tcPr>
            <w:tcW w:w="964" w:type="dxa"/>
            <w:tcBorders>
              <w:top w:val="single" w:sz="6" w:space="0" w:color="auto"/>
              <w:left w:val="single" w:sz="6" w:space="0" w:color="auto"/>
              <w:bottom w:val="single" w:sz="6" w:space="0" w:color="auto"/>
              <w:right w:val="single" w:sz="6" w:space="0" w:color="auto"/>
            </w:tcBorders>
          </w:tcPr>
          <w:p w14:paraId="66729FCA" w14:textId="77777777" w:rsidR="004E00EE" w:rsidRPr="005838A6" w:rsidRDefault="004E00EE" w:rsidP="007864DF">
            <w:pPr>
              <w:pStyle w:val="TAC"/>
              <w:jc w:val="left"/>
            </w:pPr>
            <w:r w:rsidRPr="005838A6">
              <w:t>F</w:t>
            </w:r>
            <w:r w:rsidRPr="005838A6">
              <w:rPr>
                <w:vertAlign w:val="subscript"/>
              </w:rPr>
              <w:t>DL_low</w:t>
            </w:r>
          </w:p>
        </w:tc>
        <w:tc>
          <w:tcPr>
            <w:tcW w:w="386" w:type="dxa"/>
            <w:tcBorders>
              <w:top w:val="single" w:sz="6" w:space="0" w:color="auto"/>
              <w:left w:val="single" w:sz="6" w:space="0" w:color="auto"/>
              <w:bottom w:val="single" w:sz="6" w:space="0" w:color="auto"/>
              <w:right w:val="single" w:sz="6" w:space="0" w:color="auto"/>
            </w:tcBorders>
          </w:tcPr>
          <w:p w14:paraId="5668F135"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12FA5C84" w14:textId="77777777" w:rsidR="004E00EE" w:rsidRPr="005838A6" w:rsidRDefault="004E00EE" w:rsidP="007864DF">
            <w:pPr>
              <w:pStyle w:val="TAC"/>
              <w:jc w:val="left"/>
            </w:pPr>
            <w:r w:rsidRPr="005838A6">
              <w:rPr>
                <w:rStyle w:val="TALCar"/>
              </w:rPr>
              <w:t>F</w:t>
            </w:r>
            <w:r w:rsidRPr="005838A6">
              <w:rPr>
                <w:rStyle w:val="TALCar"/>
                <w:vertAlign w:val="subscript"/>
              </w:rPr>
              <w:t>DL_high</w:t>
            </w:r>
          </w:p>
        </w:tc>
        <w:tc>
          <w:tcPr>
            <w:tcW w:w="848" w:type="dxa"/>
            <w:tcBorders>
              <w:top w:val="single" w:sz="6" w:space="0" w:color="auto"/>
              <w:left w:val="single" w:sz="6" w:space="0" w:color="auto"/>
              <w:bottom w:val="single" w:sz="6" w:space="0" w:color="auto"/>
              <w:right w:val="single" w:sz="6" w:space="0" w:color="auto"/>
            </w:tcBorders>
          </w:tcPr>
          <w:p w14:paraId="29BBFAC3" w14:textId="77777777" w:rsidR="004E00EE" w:rsidRPr="005838A6" w:rsidRDefault="004E00EE" w:rsidP="007864DF">
            <w:pPr>
              <w:pStyle w:val="TAC"/>
              <w:jc w:val="left"/>
            </w:pPr>
            <w:r w:rsidRPr="005838A6">
              <w:t>-38</w:t>
            </w:r>
          </w:p>
        </w:tc>
        <w:tc>
          <w:tcPr>
            <w:tcW w:w="850" w:type="dxa"/>
            <w:tcBorders>
              <w:top w:val="single" w:sz="6" w:space="0" w:color="auto"/>
              <w:left w:val="single" w:sz="6" w:space="0" w:color="auto"/>
              <w:bottom w:val="single" w:sz="6" w:space="0" w:color="auto"/>
              <w:right w:val="single" w:sz="6" w:space="0" w:color="auto"/>
            </w:tcBorders>
            <w:noWrap/>
          </w:tcPr>
          <w:p w14:paraId="2B8FD745" w14:textId="77777777" w:rsidR="004E00EE" w:rsidRPr="005838A6" w:rsidRDefault="004E00EE"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tcPr>
          <w:p w14:paraId="48423008" w14:textId="77777777" w:rsidR="004E00EE" w:rsidRPr="005838A6" w:rsidRDefault="004E00EE" w:rsidP="007864DF">
            <w:pPr>
              <w:pStyle w:val="TAC"/>
              <w:jc w:val="left"/>
            </w:pPr>
            <w:r w:rsidRPr="005838A6">
              <w:t>15</w:t>
            </w:r>
          </w:p>
        </w:tc>
      </w:tr>
      <w:tr w:rsidR="004E00EE" w:rsidRPr="005838A6" w14:paraId="61044EB5" w14:textId="77777777" w:rsidTr="00440D7B">
        <w:trPr>
          <w:trHeight w:val="225"/>
          <w:jc w:val="center"/>
        </w:trPr>
        <w:tc>
          <w:tcPr>
            <w:tcW w:w="959" w:type="dxa"/>
            <w:vMerge/>
            <w:tcBorders>
              <w:left w:val="single" w:sz="4" w:space="0" w:color="auto"/>
              <w:bottom w:val="single" w:sz="6" w:space="0" w:color="auto"/>
              <w:right w:val="single" w:sz="6" w:space="0" w:color="auto"/>
            </w:tcBorders>
          </w:tcPr>
          <w:p w14:paraId="6FB28EB3" w14:textId="77777777" w:rsidR="004E00EE" w:rsidRPr="005838A6" w:rsidRDefault="004E00EE"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tcPr>
          <w:p w14:paraId="30196BB4" w14:textId="77777777" w:rsidR="004E00EE" w:rsidRPr="005838A6" w:rsidRDefault="004E00EE" w:rsidP="007864DF">
            <w:pPr>
              <w:pStyle w:val="TAL"/>
            </w:pPr>
            <w:r w:rsidRPr="005838A6">
              <w:t>E-UTRA Band 71</w:t>
            </w:r>
          </w:p>
        </w:tc>
        <w:tc>
          <w:tcPr>
            <w:tcW w:w="964" w:type="dxa"/>
            <w:tcBorders>
              <w:top w:val="single" w:sz="6" w:space="0" w:color="auto"/>
              <w:left w:val="single" w:sz="6" w:space="0" w:color="auto"/>
              <w:bottom w:val="single" w:sz="6" w:space="0" w:color="auto"/>
              <w:right w:val="single" w:sz="6" w:space="0" w:color="auto"/>
            </w:tcBorders>
          </w:tcPr>
          <w:p w14:paraId="5A45A9D6" w14:textId="77777777" w:rsidR="004E00EE" w:rsidRPr="005838A6" w:rsidRDefault="004E00EE" w:rsidP="007864DF">
            <w:pPr>
              <w:pStyle w:val="TAC"/>
              <w:jc w:val="left"/>
            </w:pPr>
            <w:r w:rsidRPr="005838A6">
              <w:t>F</w:t>
            </w:r>
            <w:r w:rsidRPr="005838A6">
              <w:rPr>
                <w:vertAlign w:val="subscript"/>
              </w:rPr>
              <w:t>DL_low</w:t>
            </w:r>
          </w:p>
        </w:tc>
        <w:tc>
          <w:tcPr>
            <w:tcW w:w="386" w:type="dxa"/>
            <w:tcBorders>
              <w:top w:val="single" w:sz="6" w:space="0" w:color="auto"/>
              <w:left w:val="single" w:sz="6" w:space="0" w:color="auto"/>
              <w:bottom w:val="single" w:sz="6" w:space="0" w:color="auto"/>
              <w:right w:val="single" w:sz="6" w:space="0" w:color="auto"/>
            </w:tcBorders>
          </w:tcPr>
          <w:p w14:paraId="3D916197"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0D59B872" w14:textId="77777777" w:rsidR="004E00EE" w:rsidRPr="005838A6" w:rsidRDefault="004E00EE" w:rsidP="007864DF">
            <w:pPr>
              <w:pStyle w:val="TAC"/>
              <w:jc w:val="left"/>
              <w:rPr>
                <w:rStyle w:val="TALCar"/>
              </w:rPr>
            </w:pPr>
            <w:r w:rsidRPr="005838A6">
              <w:t>F</w:t>
            </w:r>
            <w:r w:rsidRPr="005838A6">
              <w:rPr>
                <w:vertAlign w:val="subscript"/>
              </w:rPr>
              <w:t>DL_high</w:t>
            </w:r>
          </w:p>
        </w:tc>
        <w:tc>
          <w:tcPr>
            <w:tcW w:w="848" w:type="dxa"/>
            <w:tcBorders>
              <w:top w:val="single" w:sz="6" w:space="0" w:color="auto"/>
              <w:left w:val="single" w:sz="6" w:space="0" w:color="auto"/>
              <w:bottom w:val="single" w:sz="6" w:space="0" w:color="auto"/>
              <w:right w:val="single" w:sz="6" w:space="0" w:color="auto"/>
            </w:tcBorders>
          </w:tcPr>
          <w:p w14:paraId="4605B80B" w14:textId="77777777" w:rsidR="004E00EE" w:rsidRPr="005838A6" w:rsidRDefault="004E00EE" w:rsidP="007864DF">
            <w:pPr>
              <w:pStyle w:val="TAC"/>
              <w:jc w:val="left"/>
            </w:pPr>
            <w:r w:rsidRPr="005838A6">
              <w:t>-50</w:t>
            </w:r>
          </w:p>
        </w:tc>
        <w:tc>
          <w:tcPr>
            <w:tcW w:w="850" w:type="dxa"/>
            <w:tcBorders>
              <w:top w:val="single" w:sz="6" w:space="0" w:color="auto"/>
              <w:left w:val="single" w:sz="6" w:space="0" w:color="auto"/>
              <w:bottom w:val="single" w:sz="6" w:space="0" w:color="auto"/>
              <w:right w:val="single" w:sz="6" w:space="0" w:color="auto"/>
            </w:tcBorders>
            <w:noWrap/>
          </w:tcPr>
          <w:p w14:paraId="64725489" w14:textId="77777777" w:rsidR="004E00EE" w:rsidRPr="005838A6" w:rsidRDefault="004E00EE"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tcPr>
          <w:p w14:paraId="1122041C" w14:textId="77777777" w:rsidR="004E00EE" w:rsidRPr="005838A6" w:rsidRDefault="004E00EE" w:rsidP="007864DF">
            <w:pPr>
              <w:pStyle w:val="TAC"/>
              <w:jc w:val="left"/>
            </w:pPr>
            <w:r w:rsidRPr="005838A6">
              <w:t>15</w:t>
            </w:r>
          </w:p>
        </w:tc>
      </w:tr>
      <w:tr w:rsidR="004E00EE" w:rsidRPr="005838A6" w14:paraId="60568F02" w14:textId="77777777" w:rsidTr="00440D7B">
        <w:trPr>
          <w:trHeight w:val="225"/>
          <w:jc w:val="center"/>
        </w:trPr>
        <w:tc>
          <w:tcPr>
            <w:tcW w:w="959" w:type="dxa"/>
            <w:vMerge w:val="restart"/>
            <w:tcBorders>
              <w:left w:val="single" w:sz="4" w:space="0" w:color="auto"/>
              <w:right w:val="single" w:sz="6" w:space="0" w:color="auto"/>
            </w:tcBorders>
          </w:tcPr>
          <w:p w14:paraId="7D4C59DB" w14:textId="77777777" w:rsidR="004E00EE" w:rsidRPr="005838A6" w:rsidRDefault="004E00EE" w:rsidP="007864DF">
            <w:pPr>
              <w:pStyle w:val="TAC"/>
              <w:jc w:val="left"/>
            </w:pPr>
            <w:r w:rsidRPr="005838A6">
              <w:t>n74</w:t>
            </w:r>
          </w:p>
        </w:tc>
        <w:tc>
          <w:tcPr>
            <w:tcW w:w="2831" w:type="dxa"/>
            <w:tcBorders>
              <w:top w:val="single" w:sz="6" w:space="0" w:color="auto"/>
              <w:left w:val="single" w:sz="6" w:space="0" w:color="auto"/>
              <w:bottom w:val="single" w:sz="6" w:space="0" w:color="auto"/>
              <w:right w:val="single" w:sz="6" w:space="0" w:color="auto"/>
            </w:tcBorders>
          </w:tcPr>
          <w:p w14:paraId="75201A2C" w14:textId="77777777" w:rsidR="004E00EE" w:rsidRPr="005838A6" w:rsidRDefault="004E00EE" w:rsidP="007864DF">
            <w:pPr>
              <w:pStyle w:val="TAL"/>
            </w:pPr>
            <w:r w:rsidRPr="005838A6">
              <w:t xml:space="preserve">E-UTRA Band 1, 2, 3, 4, 5, 7, 8, 12, 13, 17, 18, 19, 20, 26, 28, 29, 31, 34, 38, 39, 40, 41, 42, 43, 48, 52, 65, 66, 67, 68, 85 </w:t>
            </w:r>
          </w:p>
          <w:p w14:paraId="6B98EE50" w14:textId="77777777" w:rsidR="004E00EE" w:rsidRPr="005838A6" w:rsidRDefault="004E00EE" w:rsidP="007864DF">
            <w:pPr>
              <w:pStyle w:val="TAL"/>
            </w:pPr>
            <w:r w:rsidRPr="005838A6">
              <w:t>NR Band n77, n78</w:t>
            </w:r>
          </w:p>
        </w:tc>
        <w:tc>
          <w:tcPr>
            <w:tcW w:w="964" w:type="dxa"/>
            <w:tcBorders>
              <w:top w:val="single" w:sz="6" w:space="0" w:color="auto"/>
              <w:left w:val="single" w:sz="6" w:space="0" w:color="auto"/>
              <w:bottom w:val="single" w:sz="6" w:space="0" w:color="auto"/>
              <w:right w:val="single" w:sz="6" w:space="0" w:color="auto"/>
            </w:tcBorders>
          </w:tcPr>
          <w:p w14:paraId="64FB554B" w14:textId="77777777" w:rsidR="004E00EE" w:rsidRPr="005838A6" w:rsidRDefault="004E00EE" w:rsidP="007864DF">
            <w:pPr>
              <w:pStyle w:val="TAC"/>
              <w:jc w:val="left"/>
            </w:pPr>
            <w:r w:rsidRPr="005838A6">
              <w:t>F</w:t>
            </w:r>
            <w:r w:rsidRPr="005838A6">
              <w:rPr>
                <w:vertAlign w:val="subscript"/>
              </w:rPr>
              <w:t>DL_low</w:t>
            </w:r>
            <w:r w:rsidRPr="005838A6">
              <w:t xml:space="preserve"> </w:t>
            </w:r>
          </w:p>
        </w:tc>
        <w:tc>
          <w:tcPr>
            <w:tcW w:w="386" w:type="dxa"/>
            <w:tcBorders>
              <w:top w:val="single" w:sz="6" w:space="0" w:color="auto"/>
              <w:left w:val="single" w:sz="6" w:space="0" w:color="auto"/>
              <w:bottom w:val="single" w:sz="6" w:space="0" w:color="auto"/>
              <w:right w:val="single" w:sz="6" w:space="0" w:color="auto"/>
            </w:tcBorders>
          </w:tcPr>
          <w:p w14:paraId="1903FD2F"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4914ACDF" w14:textId="77777777" w:rsidR="004E00EE" w:rsidRPr="005838A6" w:rsidRDefault="004E00EE" w:rsidP="007864DF">
            <w:pPr>
              <w:pStyle w:val="TAC"/>
              <w:jc w:val="left"/>
            </w:pPr>
            <w:r w:rsidRPr="005838A6">
              <w:rPr>
                <w:rStyle w:val="TALCar"/>
              </w:rPr>
              <w:t>F</w:t>
            </w:r>
            <w:r w:rsidRPr="005838A6">
              <w:rPr>
                <w:rStyle w:val="TALCar"/>
                <w:vertAlign w:val="subscript"/>
              </w:rPr>
              <w:t>DL_high</w:t>
            </w:r>
          </w:p>
        </w:tc>
        <w:tc>
          <w:tcPr>
            <w:tcW w:w="848" w:type="dxa"/>
            <w:tcBorders>
              <w:top w:val="single" w:sz="6" w:space="0" w:color="auto"/>
              <w:left w:val="single" w:sz="6" w:space="0" w:color="auto"/>
              <w:bottom w:val="single" w:sz="6" w:space="0" w:color="auto"/>
              <w:right w:val="single" w:sz="6" w:space="0" w:color="auto"/>
            </w:tcBorders>
          </w:tcPr>
          <w:p w14:paraId="3938B4B7" w14:textId="77777777" w:rsidR="004E00EE" w:rsidRPr="005838A6" w:rsidRDefault="004E00EE" w:rsidP="007864DF">
            <w:pPr>
              <w:pStyle w:val="TAC"/>
              <w:jc w:val="left"/>
            </w:pPr>
            <w:r w:rsidRPr="005838A6">
              <w:t>-50</w:t>
            </w:r>
          </w:p>
        </w:tc>
        <w:tc>
          <w:tcPr>
            <w:tcW w:w="850" w:type="dxa"/>
            <w:tcBorders>
              <w:top w:val="single" w:sz="6" w:space="0" w:color="auto"/>
              <w:left w:val="single" w:sz="6" w:space="0" w:color="auto"/>
              <w:bottom w:val="single" w:sz="6" w:space="0" w:color="auto"/>
              <w:right w:val="single" w:sz="6" w:space="0" w:color="auto"/>
            </w:tcBorders>
            <w:noWrap/>
          </w:tcPr>
          <w:p w14:paraId="4F7991D1" w14:textId="77777777" w:rsidR="004E00EE" w:rsidRPr="005838A6" w:rsidRDefault="004E00EE"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tcPr>
          <w:p w14:paraId="05DBE7C1" w14:textId="77777777" w:rsidR="004E00EE" w:rsidRPr="005838A6" w:rsidRDefault="004E00EE" w:rsidP="007864DF">
            <w:pPr>
              <w:pStyle w:val="TAC"/>
              <w:jc w:val="left"/>
            </w:pPr>
          </w:p>
        </w:tc>
      </w:tr>
      <w:tr w:rsidR="004E00EE" w:rsidRPr="005838A6" w14:paraId="630EC874" w14:textId="77777777" w:rsidTr="00440D7B">
        <w:trPr>
          <w:trHeight w:val="225"/>
          <w:jc w:val="center"/>
        </w:trPr>
        <w:tc>
          <w:tcPr>
            <w:tcW w:w="959" w:type="dxa"/>
            <w:vMerge/>
            <w:tcBorders>
              <w:left w:val="single" w:sz="4" w:space="0" w:color="auto"/>
              <w:right w:val="single" w:sz="6" w:space="0" w:color="auto"/>
            </w:tcBorders>
          </w:tcPr>
          <w:p w14:paraId="73B92CE5" w14:textId="77777777" w:rsidR="004E00EE" w:rsidRPr="005838A6" w:rsidRDefault="004E00EE"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tcPr>
          <w:p w14:paraId="21FC3FFC" w14:textId="77777777" w:rsidR="004E00EE" w:rsidRPr="005838A6" w:rsidRDefault="004E00EE" w:rsidP="007864DF">
            <w:pPr>
              <w:pStyle w:val="TAL"/>
            </w:pPr>
            <w:r w:rsidRPr="005838A6">
              <w:t>NR Band n79</w:t>
            </w:r>
          </w:p>
        </w:tc>
        <w:tc>
          <w:tcPr>
            <w:tcW w:w="964" w:type="dxa"/>
            <w:tcBorders>
              <w:top w:val="single" w:sz="6" w:space="0" w:color="auto"/>
              <w:left w:val="single" w:sz="6" w:space="0" w:color="auto"/>
              <w:bottom w:val="single" w:sz="6" w:space="0" w:color="auto"/>
              <w:right w:val="single" w:sz="6" w:space="0" w:color="auto"/>
            </w:tcBorders>
          </w:tcPr>
          <w:p w14:paraId="652F6483" w14:textId="77777777" w:rsidR="004E00EE" w:rsidRPr="005838A6" w:rsidRDefault="004E00EE" w:rsidP="007864DF">
            <w:pPr>
              <w:pStyle w:val="TAC"/>
              <w:jc w:val="left"/>
            </w:pPr>
            <w:r w:rsidRPr="005838A6">
              <w:t>F</w:t>
            </w:r>
            <w:r w:rsidRPr="005838A6">
              <w:rPr>
                <w:vertAlign w:val="subscript"/>
              </w:rPr>
              <w:t>DL_low</w:t>
            </w:r>
          </w:p>
        </w:tc>
        <w:tc>
          <w:tcPr>
            <w:tcW w:w="386" w:type="dxa"/>
            <w:tcBorders>
              <w:top w:val="single" w:sz="6" w:space="0" w:color="auto"/>
              <w:left w:val="single" w:sz="6" w:space="0" w:color="auto"/>
              <w:bottom w:val="single" w:sz="6" w:space="0" w:color="auto"/>
              <w:right w:val="single" w:sz="6" w:space="0" w:color="auto"/>
            </w:tcBorders>
          </w:tcPr>
          <w:p w14:paraId="662FD7BE"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54749247" w14:textId="77777777" w:rsidR="004E00EE" w:rsidRPr="005838A6" w:rsidRDefault="004E00EE" w:rsidP="007864DF">
            <w:pPr>
              <w:pStyle w:val="TAC"/>
              <w:jc w:val="left"/>
            </w:pPr>
            <w:r w:rsidRPr="005838A6">
              <w:t>F</w:t>
            </w:r>
            <w:r w:rsidRPr="005838A6">
              <w:rPr>
                <w:vertAlign w:val="subscript"/>
              </w:rPr>
              <w:t>DL_high</w:t>
            </w:r>
          </w:p>
        </w:tc>
        <w:tc>
          <w:tcPr>
            <w:tcW w:w="848" w:type="dxa"/>
            <w:tcBorders>
              <w:top w:val="single" w:sz="6" w:space="0" w:color="auto"/>
              <w:left w:val="single" w:sz="6" w:space="0" w:color="auto"/>
              <w:bottom w:val="single" w:sz="6" w:space="0" w:color="auto"/>
              <w:right w:val="single" w:sz="6" w:space="0" w:color="auto"/>
            </w:tcBorders>
          </w:tcPr>
          <w:p w14:paraId="171C8A1C" w14:textId="77777777" w:rsidR="004E00EE" w:rsidRPr="005838A6" w:rsidRDefault="004E00EE" w:rsidP="007864DF">
            <w:pPr>
              <w:pStyle w:val="TAC"/>
              <w:jc w:val="left"/>
            </w:pPr>
            <w:r w:rsidRPr="005838A6">
              <w:t>-50</w:t>
            </w:r>
          </w:p>
        </w:tc>
        <w:tc>
          <w:tcPr>
            <w:tcW w:w="850" w:type="dxa"/>
            <w:tcBorders>
              <w:top w:val="single" w:sz="6" w:space="0" w:color="auto"/>
              <w:left w:val="single" w:sz="6" w:space="0" w:color="auto"/>
              <w:bottom w:val="single" w:sz="6" w:space="0" w:color="auto"/>
              <w:right w:val="single" w:sz="6" w:space="0" w:color="auto"/>
            </w:tcBorders>
            <w:noWrap/>
          </w:tcPr>
          <w:p w14:paraId="3CEAFF42" w14:textId="77777777" w:rsidR="004E00EE" w:rsidRPr="005838A6" w:rsidRDefault="004E00EE"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tcPr>
          <w:p w14:paraId="1E4F4B77" w14:textId="77777777" w:rsidR="004E00EE" w:rsidRPr="005838A6" w:rsidRDefault="004E00EE" w:rsidP="007864DF">
            <w:pPr>
              <w:pStyle w:val="TAC"/>
              <w:jc w:val="left"/>
            </w:pPr>
            <w:r w:rsidRPr="005838A6">
              <w:t>2</w:t>
            </w:r>
          </w:p>
        </w:tc>
      </w:tr>
      <w:tr w:rsidR="004E00EE" w:rsidRPr="005838A6" w14:paraId="514CB6B3" w14:textId="77777777" w:rsidTr="00440D7B">
        <w:trPr>
          <w:trHeight w:val="225"/>
          <w:jc w:val="center"/>
        </w:trPr>
        <w:tc>
          <w:tcPr>
            <w:tcW w:w="959" w:type="dxa"/>
            <w:vMerge/>
            <w:tcBorders>
              <w:left w:val="single" w:sz="4" w:space="0" w:color="auto"/>
              <w:right w:val="single" w:sz="6" w:space="0" w:color="auto"/>
            </w:tcBorders>
          </w:tcPr>
          <w:p w14:paraId="492CFB22" w14:textId="77777777" w:rsidR="004E00EE" w:rsidRPr="005838A6" w:rsidRDefault="004E00EE"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tcPr>
          <w:p w14:paraId="5DAB1DE4" w14:textId="77777777" w:rsidR="004E00EE" w:rsidRPr="005838A6" w:rsidRDefault="004E00EE" w:rsidP="007864DF">
            <w:pPr>
              <w:pStyle w:val="TAL"/>
            </w:pPr>
            <w:r w:rsidRPr="005838A6">
              <w:t>Frequency range</w:t>
            </w:r>
          </w:p>
        </w:tc>
        <w:tc>
          <w:tcPr>
            <w:tcW w:w="964" w:type="dxa"/>
            <w:tcBorders>
              <w:top w:val="single" w:sz="6" w:space="0" w:color="auto"/>
              <w:left w:val="single" w:sz="6" w:space="0" w:color="auto"/>
              <w:bottom w:val="single" w:sz="6" w:space="0" w:color="auto"/>
              <w:right w:val="single" w:sz="6" w:space="0" w:color="auto"/>
            </w:tcBorders>
          </w:tcPr>
          <w:p w14:paraId="08A6AC2B" w14:textId="77777777" w:rsidR="004E00EE" w:rsidRPr="005838A6" w:rsidRDefault="004E00EE" w:rsidP="007864DF">
            <w:pPr>
              <w:pStyle w:val="TAC"/>
              <w:jc w:val="left"/>
            </w:pPr>
            <w:r w:rsidRPr="005838A6">
              <w:t>1884.5</w:t>
            </w:r>
          </w:p>
        </w:tc>
        <w:tc>
          <w:tcPr>
            <w:tcW w:w="386" w:type="dxa"/>
            <w:tcBorders>
              <w:top w:val="single" w:sz="6" w:space="0" w:color="auto"/>
              <w:left w:val="single" w:sz="6" w:space="0" w:color="auto"/>
              <w:bottom w:val="single" w:sz="6" w:space="0" w:color="auto"/>
              <w:right w:val="single" w:sz="6" w:space="0" w:color="auto"/>
            </w:tcBorders>
          </w:tcPr>
          <w:p w14:paraId="7D279627"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72B860A2" w14:textId="77777777" w:rsidR="004E00EE" w:rsidRPr="005838A6" w:rsidRDefault="004E00EE" w:rsidP="007864DF">
            <w:pPr>
              <w:pStyle w:val="TAC"/>
              <w:jc w:val="left"/>
            </w:pPr>
            <w:r w:rsidRPr="005838A6">
              <w:t>1915.7</w:t>
            </w:r>
          </w:p>
        </w:tc>
        <w:tc>
          <w:tcPr>
            <w:tcW w:w="848" w:type="dxa"/>
            <w:tcBorders>
              <w:top w:val="single" w:sz="6" w:space="0" w:color="auto"/>
              <w:left w:val="single" w:sz="6" w:space="0" w:color="auto"/>
              <w:bottom w:val="single" w:sz="6" w:space="0" w:color="auto"/>
              <w:right w:val="single" w:sz="6" w:space="0" w:color="auto"/>
            </w:tcBorders>
          </w:tcPr>
          <w:p w14:paraId="26601A78" w14:textId="77777777" w:rsidR="004E00EE" w:rsidRPr="005838A6" w:rsidRDefault="004E00EE" w:rsidP="007864DF">
            <w:pPr>
              <w:pStyle w:val="TAC"/>
              <w:jc w:val="left"/>
            </w:pPr>
            <w:r w:rsidRPr="005838A6">
              <w:t>-41</w:t>
            </w:r>
          </w:p>
        </w:tc>
        <w:tc>
          <w:tcPr>
            <w:tcW w:w="850" w:type="dxa"/>
            <w:tcBorders>
              <w:top w:val="single" w:sz="6" w:space="0" w:color="auto"/>
              <w:left w:val="single" w:sz="6" w:space="0" w:color="auto"/>
              <w:bottom w:val="single" w:sz="6" w:space="0" w:color="auto"/>
              <w:right w:val="single" w:sz="6" w:space="0" w:color="auto"/>
            </w:tcBorders>
            <w:noWrap/>
          </w:tcPr>
          <w:p w14:paraId="4FE42B8F" w14:textId="77777777" w:rsidR="004E00EE" w:rsidRPr="005838A6" w:rsidRDefault="004E00EE" w:rsidP="007864DF">
            <w:pPr>
              <w:pStyle w:val="TAC"/>
              <w:jc w:val="left"/>
            </w:pPr>
            <w:r w:rsidRPr="005838A6">
              <w:t>0.3</w:t>
            </w:r>
          </w:p>
        </w:tc>
        <w:tc>
          <w:tcPr>
            <w:tcW w:w="928" w:type="dxa"/>
            <w:tcBorders>
              <w:top w:val="single" w:sz="6" w:space="0" w:color="auto"/>
              <w:left w:val="single" w:sz="6" w:space="0" w:color="auto"/>
              <w:bottom w:val="single" w:sz="6" w:space="0" w:color="auto"/>
              <w:right w:val="single" w:sz="4" w:space="0" w:color="auto"/>
            </w:tcBorders>
            <w:noWrap/>
          </w:tcPr>
          <w:p w14:paraId="7F67EF1A" w14:textId="77777777" w:rsidR="004E00EE" w:rsidRPr="005838A6" w:rsidRDefault="004E00EE" w:rsidP="007864DF">
            <w:pPr>
              <w:pStyle w:val="TAC"/>
              <w:jc w:val="left"/>
            </w:pPr>
            <w:r w:rsidRPr="005838A6">
              <w:t>8</w:t>
            </w:r>
          </w:p>
        </w:tc>
      </w:tr>
      <w:tr w:rsidR="004E00EE" w:rsidRPr="005838A6" w14:paraId="5127BDC7" w14:textId="77777777" w:rsidTr="00440D7B">
        <w:trPr>
          <w:trHeight w:val="225"/>
          <w:jc w:val="center"/>
        </w:trPr>
        <w:tc>
          <w:tcPr>
            <w:tcW w:w="959" w:type="dxa"/>
            <w:vMerge/>
            <w:tcBorders>
              <w:left w:val="single" w:sz="4" w:space="0" w:color="auto"/>
              <w:right w:val="single" w:sz="6" w:space="0" w:color="auto"/>
            </w:tcBorders>
          </w:tcPr>
          <w:p w14:paraId="0709CD6B" w14:textId="77777777" w:rsidR="004E00EE" w:rsidRPr="005838A6" w:rsidRDefault="004E00EE"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tcPr>
          <w:p w14:paraId="1E1A33ED" w14:textId="77777777" w:rsidR="004E00EE" w:rsidRPr="005838A6" w:rsidRDefault="004E00EE" w:rsidP="007864DF">
            <w:pPr>
              <w:pStyle w:val="TAL"/>
            </w:pPr>
            <w:r w:rsidRPr="005838A6">
              <w:t>Frequency range</w:t>
            </w:r>
          </w:p>
        </w:tc>
        <w:tc>
          <w:tcPr>
            <w:tcW w:w="964" w:type="dxa"/>
            <w:tcBorders>
              <w:top w:val="single" w:sz="6" w:space="0" w:color="auto"/>
              <w:left w:val="single" w:sz="6" w:space="0" w:color="auto"/>
              <w:bottom w:val="single" w:sz="6" w:space="0" w:color="auto"/>
              <w:right w:val="single" w:sz="6" w:space="0" w:color="auto"/>
            </w:tcBorders>
          </w:tcPr>
          <w:p w14:paraId="6E46CB75" w14:textId="77777777" w:rsidR="004E00EE" w:rsidRPr="005838A6" w:rsidRDefault="004E00EE" w:rsidP="007864DF">
            <w:pPr>
              <w:pStyle w:val="TAC"/>
              <w:jc w:val="left"/>
            </w:pPr>
            <w:r w:rsidRPr="005838A6">
              <w:t>1400</w:t>
            </w:r>
          </w:p>
        </w:tc>
        <w:tc>
          <w:tcPr>
            <w:tcW w:w="386" w:type="dxa"/>
            <w:tcBorders>
              <w:top w:val="single" w:sz="6" w:space="0" w:color="auto"/>
              <w:left w:val="single" w:sz="6" w:space="0" w:color="auto"/>
              <w:bottom w:val="single" w:sz="6" w:space="0" w:color="auto"/>
              <w:right w:val="single" w:sz="6" w:space="0" w:color="auto"/>
            </w:tcBorders>
          </w:tcPr>
          <w:p w14:paraId="2CF848D5"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4C0EDAA3" w14:textId="77777777" w:rsidR="004E00EE" w:rsidRPr="005838A6" w:rsidRDefault="004E00EE" w:rsidP="007864DF">
            <w:pPr>
              <w:pStyle w:val="TAC"/>
              <w:jc w:val="left"/>
            </w:pPr>
            <w:r w:rsidRPr="005838A6">
              <w:t>1427</w:t>
            </w:r>
          </w:p>
        </w:tc>
        <w:tc>
          <w:tcPr>
            <w:tcW w:w="848" w:type="dxa"/>
            <w:tcBorders>
              <w:top w:val="single" w:sz="6" w:space="0" w:color="auto"/>
              <w:left w:val="single" w:sz="6" w:space="0" w:color="auto"/>
              <w:bottom w:val="single" w:sz="6" w:space="0" w:color="auto"/>
              <w:right w:val="single" w:sz="6" w:space="0" w:color="auto"/>
            </w:tcBorders>
          </w:tcPr>
          <w:p w14:paraId="70E66F16" w14:textId="77777777" w:rsidR="004E00EE" w:rsidRPr="005838A6" w:rsidRDefault="004E00EE" w:rsidP="007864DF">
            <w:pPr>
              <w:pStyle w:val="TAC"/>
              <w:jc w:val="left"/>
            </w:pPr>
            <w:r w:rsidRPr="005838A6">
              <w:t>-32</w:t>
            </w:r>
          </w:p>
        </w:tc>
        <w:tc>
          <w:tcPr>
            <w:tcW w:w="850" w:type="dxa"/>
            <w:tcBorders>
              <w:top w:val="single" w:sz="6" w:space="0" w:color="auto"/>
              <w:left w:val="single" w:sz="6" w:space="0" w:color="auto"/>
              <w:bottom w:val="single" w:sz="6" w:space="0" w:color="auto"/>
              <w:right w:val="single" w:sz="6" w:space="0" w:color="auto"/>
            </w:tcBorders>
            <w:noWrap/>
          </w:tcPr>
          <w:p w14:paraId="534090F5" w14:textId="77777777" w:rsidR="004E00EE" w:rsidRPr="005838A6" w:rsidRDefault="004E00EE" w:rsidP="007864DF">
            <w:pPr>
              <w:pStyle w:val="TAC"/>
              <w:jc w:val="left"/>
            </w:pPr>
            <w:r w:rsidRPr="005838A6">
              <w:t>27</w:t>
            </w:r>
          </w:p>
        </w:tc>
        <w:tc>
          <w:tcPr>
            <w:tcW w:w="928" w:type="dxa"/>
            <w:tcBorders>
              <w:top w:val="single" w:sz="6" w:space="0" w:color="auto"/>
              <w:left w:val="single" w:sz="6" w:space="0" w:color="auto"/>
              <w:bottom w:val="single" w:sz="6" w:space="0" w:color="auto"/>
              <w:right w:val="single" w:sz="4" w:space="0" w:color="auto"/>
            </w:tcBorders>
            <w:noWrap/>
          </w:tcPr>
          <w:p w14:paraId="6F05EB7B" w14:textId="77777777" w:rsidR="004E00EE" w:rsidRPr="005838A6" w:rsidRDefault="004E00EE" w:rsidP="007864DF">
            <w:pPr>
              <w:pStyle w:val="TAC"/>
              <w:jc w:val="left"/>
            </w:pPr>
            <w:r w:rsidRPr="005838A6">
              <w:t>15, 41</w:t>
            </w:r>
          </w:p>
        </w:tc>
      </w:tr>
      <w:tr w:rsidR="004E00EE" w:rsidRPr="005838A6" w14:paraId="17614A7C" w14:textId="77777777" w:rsidTr="00440D7B">
        <w:trPr>
          <w:trHeight w:val="225"/>
          <w:jc w:val="center"/>
        </w:trPr>
        <w:tc>
          <w:tcPr>
            <w:tcW w:w="959" w:type="dxa"/>
            <w:vMerge/>
            <w:tcBorders>
              <w:left w:val="single" w:sz="4" w:space="0" w:color="auto"/>
              <w:right w:val="single" w:sz="6" w:space="0" w:color="auto"/>
            </w:tcBorders>
          </w:tcPr>
          <w:p w14:paraId="7CA84AF0" w14:textId="77777777" w:rsidR="004E00EE" w:rsidRPr="005838A6" w:rsidRDefault="004E00EE"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tcPr>
          <w:p w14:paraId="5F4FDC9C" w14:textId="77777777" w:rsidR="004E00EE" w:rsidRPr="005838A6" w:rsidRDefault="004E00EE" w:rsidP="007864DF">
            <w:pPr>
              <w:pStyle w:val="TAL"/>
            </w:pPr>
            <w:r w:rsidRPr="005838A6">
              <w:t>Frequency range</w:t>
            </w:r>
          </w:p>
        </w:tc>
        <w:tc>
          <w:tcPr>
            <w:tcW w:w="964" w:type="dxa"/>
            <w:tcBorders>
              <w:top w:val="single" w:sz="6" w:space="0" w:color="auto"/>
              <w:left w:val="single" w:sz="6" w:space="0" w:color="auto"/>
              <w:bottom w:val="single" w:sz="6" w:space="0" w:color="auto"/>
              <w:right w:val="single" w:sz="6" w:space="0" w:color="auto"/>
            </w:tcBorders>
          </w:tcPr>
          <w:p w14:paraId="15CF3D97" w14:textId="77777777" w:rsidR="004E00EE" w:rsidRPr="005838A6" w:rsidRDefault="004E00EE" w:rsidP="007864DF">
            <w:pPr>
              <w:pStyle w:val="TAC"/>
              <w:jc w:val="left"/>
            </w:pPr>
            <w:r w:rsidRPr="005838A6">
              <w:t>1475</w:t>
            </w:r>
          </w:p>
        </w:tc>
        <w:tc>
          <w:tcPr>
            <w:tcW w:w="386" w:type="dxa"/>
            <w:tcBorders>
              <w:top w:val="single" w:sz="6" w:space="0" w:color="auto"/>
              <w:left w:val="single" w:sz="6" w:space="0" w:color="auto"/>
              <w:bottom w:val="single" w:sz="6" w:space="0" w:color="auto"/>
              <w:right w:val="single" w:sz="6" w:space="0" w:color="auto"/>
            </w:tcBorders>
          </w:tcPr>
          <w:p w14:paraId="4A7A996E"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5C5CE70D" w14:textId="77777777" w:rsidR="004E00EE" w:rsidRPr="005838A6" w:rsidRDefault="004E00EE" w:rsidP="007864DF">
            <w:pPr>
              <w:pStyle w:val="TAC"/>
              <w:jc w:val="left"/>
            </w:pPr>
            <w:r w:rsidRPr="005838A6">
              <w:t>1488</w:t>
            </w:r>
          </w:p>
        </w:tc>
        <w:tc>
          <w:tcPr>
            <w:tcW w:w="848" w:type="dxa"/>
            <w:tcBorders>
              <w:top w:val="single" w:sz="6" w:space="0" w:color="auto"/>
              <w:left w:val="single" w:sz="6" w:space="0" w:color="auto"/>
              <w:bottom w:val="single" w:sz="6" w:space="0" w:color="auto"/>
              <w:right w:val="single" w:sz="6" w:space="0" w:color="auto"/>
            </w:tcBorders>
          </w:tcPr>
          <w:p w14:paraId="7318D29C" w14:textId="2E758A73" w:rsidR="004E00EE" w:rsidRPr="005838A6" w:rsidRDefault="004E00EE" w:rsidP="007864DF">
            <w:pPr>
              <w:pStyle w:val="TAC"/>
              <w:jc w:val="left"/>
            </w:pPr>
            <w:r w:rsidRPr="005838A6">
              <w:t>-</w:t>
            </w:r>
            <w:r w:rsidR="00F730CF" w:rsidRPr="005838A6">
              <w:t>28</w:t>
            </w:r>
          </w:p>
        </w:tc>
        <w:tc>
          <w:tcPr>
            <w:tcW w:w="850" w:type="dxa"/>
            <w:tcBorders>
              <w:top w:val="single" w:sz="6" w:space="0" w:color="auto"/>
              <w:left w:val="single" w:sz="6" w:space="0" w:color="auto"/>
              <w:bottom w:val="single" w:sz="6" w:space="0" w:color="auto"/>
              <w:right w:val="single" w:sz="6" w:space="0" w:color="auto"/>
            </w:tcBorders>
            <w:noWrap/>
          </w:tcPr>
          <w:p w14:paraId="1A54924D" w14:textId="77777777" w:rsidR="004E00EE" w:rsidRPr="005838A6" w:rsidRDefault="004E00EE"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tcPr>
          <w:p w14:paraId="397D4F8B" w14:textId="778CFBAE" w:rsidR="004E00EE" w:rsidRPr="005838A6" w:rsidRDefault="00035EB7" w:rsidP="007864DF">
            <w:pPr>
              <w:pStyle w:val="TAC"/>
              <w:jc w:val="left"/>
            </w:pPr>
            <w:r w:rsidRPr="005838A6">
              <w:t xml:space="preserve">15, </w:t>
            </w:r>
            <w:r w:rsidR="004E00EE" w:rsidRPr="005838A6">
              <w:t>42</w:t>
            </w:r>
          </w:p>
        </w:tc>
      </w:tr>
      <w:tr w:rsidR="00F730CF" w:rsidRPr="005838A6" w14:paraId="17F5B8EB" w14:textId="77777777" w:rsidTr="00440D7B">
        <w:trPr>
          <w:trHeight w:val="225"/>
          <w:jc w:val="center"/>
        </w:trPr>
        <w:tc>
          <w:tcPr>
            <w:tcW w:w="959" w:type="dxa"/>
            <w:vMerge/>
            <w:tcBorders>
              <w:left w:val="single" w:sz="4" w:space="0" w:color="auto"/>
              <w:right w:val="single" w:sz="6" w:space="0" w:color="auto"/>
            </w:tcBorders>
          </w:tcPr>
          <w:p w14:paraId="6CBF8300" w14:textId="77777777" w:rsidR="00F730CF" w:rsidRPr="005838A6" w:rsidRDefault="00F730CF"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tcPr>
          <w:p w14:paraId="0A11867F" w14:textId="6EF0F7B4" w:rsidR="00F730CF" w:rsidRPr="005838A6" w:rsidRDefault="00F730CF" w:rsidP="007864DF">
            <w:pPr>
              <w:pStyle w:val="TAL"/>
            </w:pPr>
            <w:r w:rsidRPr="005838A6">
              <w:t>Frequency range</w:t>
            </w:r>
          </w:p>
        </w:tc>
        <w:tc>
          <w:tcPr>
            <w:tcW w:w="964" w:type="dxa"/>
            <w:tcBorders>
              <w:top w:val="single" w:sz="6" w:space="0" w:color="auto"/>
              <w:left w:val="single" w:sz="6" w:space="0" w:color="auto"/>
              <w:bottom w:val="single" w:sz="6" w:space="0" w:color="auto"/>
              <w:right w:val="single" w:sz="6" w:space="0" w:color="auto"/>
            </w:tcBorders>
          </w:tcPr>
          <w:p w14:paraId="5D617467" w14:textId="2D5BB02C" w:rsidR="00F730CF" w:rsidRPr="005838A6" w:rsidRDefault="00F730CF" w:rsidP="007864DF">
            <w:pPr>
              <w:pStyle w:val="TAC"/>
              <w:jc w:val="left"/>
            </w:pPr>
            <w:r w:rsidRPr="005838A6">
              <w:t>1475</w:t>
            </w:r>
          </w:p>
        </w:tc>
        <w:tc>
          <w:tcPr>
            <w:tcW w:w="386" w:type="dxa"/>
            <w:tcBorders>
              <w:top w:val="single" w:sz="6" w:space="0" w:color="auto"/>
              <w:left w:val="single" w:sz="6" w:space="0" w:color="auto"/>
              <w:bottom w:val="single" w:sz="6" w:space="0" w:color="auto"/>
              <w:right w:val="single" w:sz="6" w:space="0" w:color="auto"/>
            </w:tcBorders>
          </w:tcPr>
          <w:p w14:paraId="7EBB6B15" w14:textId="31826486" w:rsidR="00F730CF" w:rsidRPr="005838A6" w:rsidRDefault="00F730CF"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7707F265" w14:textId="725728AA" w:rsidR="00F730CF" w:rsidRPr="005838A6" w:rsidRDefault="00F730CF" w:rsidP="007864DF">
            <w:pPr>
              <w:pStyle w:val="TAC"/>
              <w:jc w:val="left"/>
            </w:pPr>
            <w:r w:rsidRPr="005838A6">
              <w:t>1488</w:t>
            </w:r>
          </w:p>
        </w:tc>
        <w:tc>
          <w:tcPr>
            <w:tcW w:w="848" w:type="dxa"/>
            <w:tcBorders>
              <w:top w:val="single" w:sz="6" w:space="0" w:color="auto"/>
              <w:left w:val="single" w:sz="6" w:space="0" w:color="auto"/>
              <w:bottom w:val="single" w:sz="6" w:space="0" w:color="auto"/>
              <w:right w:val="single" w:sz="6" w:space="0" w:color="auto"/>
            </w:tcBorders>
          </w:tcPr>
          <w:p w14:paraId="06EB10F2" w14:textId="14C0069C" w:rsidR="00F730CF" w:rsidRPr="005838A6" w:rsidRDefault="00F730CF" w:rsidP="007864DF">
            <w:pPr>
              <w:pStyle w:val="TAC"/>
              <w:jc w:val="left"/>
            </w:pPr>
            <w:r w:rsidRPr="005838A6">
              <w:t>-50</w:t>
            </w:r>
          </w:p>
        </w:tc>
        <w:tc>
          <w:tcPr>
            <w:tcW w:w="850" w:type="dxa"/>
            <w:tcBorders>
              <w:top w:val="single" w:sz="6" w:space="0" w:color="auto"/>
              <w:left w:val="single" w:sz="6" w:space="0" w:color="auto"/>
              <w:bottom w:val="single" w:sz="6" w:space="0" w:color="auto"/>
              <w:right w:val="single" w:sz="6" w:space="0" w:color="auto"/>
            </w:tcBorders>
            <w:noWrap/>
          </w:tcPr>
          <w:p w14:paraId="02F5B7F5" w14:textId="25CA4419" w:rsidR="00F730CF" w:rsidRPr="005838A6" w:rsidRDefault="00F730CF"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tcPr>
          <w:p w14:paraId="279EF3A5" w14:textId="5BA33A1D" w:rsidR="00F730CF" w:rsidRPr="005838A6" w:rsidRDefault="00F730CF" w:rsidP="007864DF">
            <w:pPr>
              <w:pStyle w:val="TAC"/>
              <w:jc w:val="left"/>
            </w:pPr>
            <w:r w:rsidRPr="005838A6">
              <w:t>15, 45</w:t>
            </w:r>
          </w:p>
        </w:tc>
      </w:tr>
      <w:tr w:rsidR="00F730CF" w:rsidRPr="005838A6" w14:paraId="156A008A" w14:textId="77777777" w:rsidTr="00440D7B">
        <w:trPr>
          <w:trHeight w:val="225"/>
          <w:jc w:val="center"/>
        </w:trPr>
        <w:tc>
          <w:tcPr>
            <w:tcW w:w="959" w:type="dxa"/>
            <w:vMerge/>
            <w:tcBorders>
              <w:left w:val="single" w:sz="4" w:space="0" w:color="auto"/>
              <w:right w:val="single" w:sz="6" w:space="0" w:color="auto"/>
            </w:tcBorders>
          </w:tcPr>
          <w:p w14:paraId="531A76E0" w14:textId="77777777" w:rsidR="00F730CF" w:rsidRPr="005838A6" w:rsidRDefault="00F730CF"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tcPr>
          <w:p w14:paraId="394F5068" w14:textId="1FF94BDF" w:rsidR="00F730CF" w:rsidRPr="005838A6" w:rsidRDefault="00F730CF" w:rsidP="007864DF">
            <w:pPr>
              <w:pStyle w:val="TAL"/>
            </w:pPr>
            <w:r w:rsidRPr="005838A6">
              <w:t>Frequency range</w:t>
            </w:r>
          </w:p>
        </w:tc>
        <w:tc>
          <w:tcPr>
            <w:tcW w:w="964" w:type="dxa"/>
            <w:tcBorders>
              <w:top w:val="single" w:sz="6" w:space="0" w:color="auto"/>
              <w:left w:val="single" w:sz="6" w:space="0" w:color="auto"/>
              <w:bottom w:val="single" w:sz="6" w:space="0" w:color="auto"/>
              <w:right w:val="single" w:sz="6" w:space="0" w:color="auto"/>
            </w:tcBorders>
          </w:tcPr>
          <w:p w14:paraId="32CC883D" w14:textId="39E05B9D" w:rsidR="00F730CF" w:rsidRPr="005838A6" w:rsidRDefault="00F730CF" w:rsidP="007864DF">
            <w:pPr>
              <w:pStyle w:val="TAC"/>
              <w:jc w:val="left"/>
            </w:pPr>
            <w:r w:rsidRPr="005838A6">
              <w:t>1475.9</w:t>
            </w:r>
          </w:p>
        </w:tc>
        <w:tc>
          <w:tcPr>
            <w:tcW w:w="386" w:type="dxa"/>
            <w:tcBorders>
              <w:top w:val="single" w:sz="6" w:space="0" w:color="auto"/>
              <w:left w:val="single" w:sz="6" w:space="0" w:color="auto"/>
              <w:bottom w:val="single" w:sz="6" w:space="0" w:color="auto"/>
              <w:right w:val="single" w:sz="6" w:space="0" w:color="auto"/>
            </w:tcBorders>
          </w:tcPr>
          <w:p w14:paraId="6B93598F" w14:textId="6F277950" w:rsidR="00F730CF" w:rsidRPr="005838A6" w:rsidRDefault="00F730CF"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0EDFB525" w14:textId="5865E5C0" w:rsidR="00F730CF" w:rsidRPr="005838A6" w:rsidRDefault="00F730CF" w:rsidP="007864DF">
            <w:pPr>
              <w:pStyle w:val="TAC"/>
              <w:jc w:val="left"/>
            </w:pPr>
            <w:r w:rsidRPr="005838A6">
              <w:t>1510.9</w:t>
            </w:r>
          </w:p>
        </w:tc>
        <w:tc>
          <w:tcPr>
            <w:tcW w:w="848" w:type="dxa"/>
            <w:tcBorders>
              <w:top w:val="single" w:sz="6" w:space="0" w:color="auto"/>
              <w:left w:val="single" w:sz="6" w:space="0" w:color="auto"/>
              <w:bottom w:val="single" w:sz="6" w:space="0" w:color="auto"/>
              <w:right w:val="single" w:sz="6" w:space="0" w:color="auto"/>
            </w:tcBorders>
          </w:tcPr>
          <w:p w14:paraId="3734F906" w14:textId="582BE1F9" w:rsidR="00F730CF" w:rsidRPr="005838A6" w:rsidRDefault="00F730CF" w:rsidP="007864DF">
            <w:pPr>
              <w:pStyle w:val="TAC"/>
              <w:jc w:val="left"/>
            </w:pPr>
            <w:r w:rsidRPr="005838A6">
              <w:t>-35</w:t>
            </w:r>
          </w:p>
        </w:tc>
        <w:tc>
          <w:tcPr>
            <w:tcW w:w="850" w:type="dxa"/>
            <w:tcBorders>
              <w:top w:val="single" w:sz="6" w:space="0" w:color="auto"/>
              <w:left w:val="single" w:sz="6" w:space="0" w:color="auto"/>
              <w:bottom w:val="single" w:sz="6" w:space="0" w:color="auto"/>
              <w:right w:val="single" w:sz="6" w:space="0" w:color="auto"/>
            </w:tcBorders>
            <w:noWrap/>
          </w:tcPr>
          <w:p w14:paraId="064237F2" w14:textId="2688E487" w:rsidR="00F730CF" w:rsidRPr="005838A6" w:rsidRDefault="00F730CF"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tcPr>
          <w:p w14:paraId="3568ED72" w14:textId="6CB3C510" w:rsidR="00F730CF" w:rsidRPr="005838A6" w:rsidRDefault="00F730CF" w:rsidP="007864DF">
            <w:pPr>
              <w:pStyle w:val="TAC"/>
              <w:jc w:val="left"/>
            </w:pPr>
            <w:r w:rsidRPr="005838A6">
              <w:t>15, 46</w:t>
            </w:r>
          </w:p>
        </w:tc>
      </w:tr>
      <w:tr w:rsidR="004E00EE" w:rsidRPr="005838A6" w14:paraId="41E09A0F" w14:textId="77777777" w:rsidTr="00440D7B">
        <w:trPr>
          <w:trHeight w:val="225"/>
          <w:jc w:val="center"/>
        </w:trPr>
        <w:tc>
          <w:tcPr>
            <w:tcW w:w="959" w:type="dxa"/>
            <w:vMerge/>
            <w:tcBorders>
              <w:left w:val="single" w:sz="4" w:space="0" w:color="auto"/>
              <w:bottom w:val="single" w:sz="6" w:space="0" w:color="auto"/>
              <w:right w:val="single" w:sz="6" w:space="0" w:color="auto"/>
            </w:tcBorders>
          </w:tcPr>
          <w:p w14:paraId="0A73395D" w14:textId="77777777" w:rsidR="004E00EE" w:rsidRPr="005838A6" w:rsidRDefault="004E00EE"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tcPr>
          <w:p w14:paraId="016C4EC0" w14:textId="77777777" w:rsidR="004E00EE" w:rsidRPr="005838A6" w:rsidRDefault="004E00EE" w:rsidP="007864DF">
            <w:pPr>
              <w:pStyle w:val="TAL"/>
            </w:pPr>
            <w:r w:rsidRPr="005838A6">
              <w:t>Frequency range</w:t>
            </w:r>
          </w:p>
        </w:tc>
        <w:tc>
          <w:tcPr>
            <w:tcW w:w="964" w:type="dxa"/>
            <w:tcBorders>
              <w:top w:val="single" w:sz="6" w:space="0" w:color="auto"/>
              <w:left w:val="single" w:sz="6" w:space="0" w:color="auto"/>
              <w:bottom w:val="single" w:sz="6" w:space="0" w:color="auto"/>
              <w:right w:val="single" w:sz="6" w:space="0" w:color="auto"/>
            </w:tcBorders>
          </w:tcPr>
          <w:p w14:paraId="3315C470" w14:textId="77777777" w:rsidR="004E00EE" w:rsidRPr="005838A6" w:rsidRDefault="004E00EE" w:rsidP="007864DF">
            <w:pPr>
              <w:pStyle w:val="TAC"/>
              <w:jc w:val="left"/>
            </w:pPr>
            <w:r w:rsidRPr="005838A6">
              <w:t>1488</w:t>
            </w:r>
          </w:p>
        </w:tc>
        <w:tc>
          <w:tcPr>
            <w:tcW w:w="386" w:type="dxa"/>
            <w:tcBorders>
              <w:top w:val="single" w:sz="6" w:space="0" w:color="auto"/>
              <w:left w:val="single" w:sz="6" w:space="0" w:color="auto"/>
              <w:bottom w:val="single" w:sz="6" w:space="0" w:color="auto"/>
              <w:right w:val="single" w:sz="6" w:space="0" w:color="auto"/>
            </w:tcBorders>
          </w:tcPr>
          <w:p w14:paraId="651DC85D"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429C8EA9" w14:textId="77777777" w:rsidR="004E00EE" w:rsidRPr="005838A6" w:rsidRDefault="004E00EE" w:rsidP="007864DF">
            <w:pPr>
              <w:pStyle w:val="TAC"/>
              <w:jc w:val="left"/>
            </w:pPr>
            <w:r w:rsidRPr="005838A6">
              <w:t>1518</w:t>
            </w:r>
          </w:p>
        </w:tc>
        <w:tc>
          <w:tcPr>
            <w:tcW w:w="848" w:type="dxa"/>
            <w:tcBorders>
              <w:top w:val="single" w:sz="6" w:space="0" w:color="auto"/>
              <w:left w:val="single" w:sz="6" w:space="0" w:color="auto"/>
              <w:bottom w:val="single" w:sz="6" w:space="0" w:color="auto"/>
              <w:right w:val="single" w:sz="6" w:space="0" w:color="auto"/>
            </w:tcBorders>
          </w:tcPr>
          <w:p w14:paraId="0B19B6B9" w14:textId="77777777" w:rsidR="004E00EE" w:rsidRPr="005838A6" w:rsidRDefault="004E00EE" w:rsidP="007864DF">
            <w:pPr>
              <w:pStyle w:val="TAC"/>
              <w:jc w:val="left"/>
            </w:pPr>
            <w:r w:rsidRPr="005838A6">
              <w:t>-50</w:t>
            </w:r>
          </w:p>
        </w:tc>
        <w:tc>
          <w:tcPr>
            <w:tcW w:w="850" w:type="dxa"/>
            <w:tcBorders>
              <w:top w:val="single" w:sz="6" w:space="0" w:color="auto"/>
              <w:left w:val="single" w:sz="6" w:space="0" w:color="auto"/>
              <w:bottom w:val="single" w:sz="6" w:space="0" w:color="auto"/>
              <w:right w:val="single" w:sz="6" w:space="0" w:color="auto"/>
            </w:tcBorders>
            <w:noWrap/>
          </w:tcPr>
          <w:p w14:paraId="74839C10" w14:textId="77777777" w:rsidR="004E00EE" w:rsidRPr="005838A6" w:rsidRDefault="004E00EE" w:rsidP="007864DF">
            <w:pPr>
              <w:pStyle w:val="TAC"/>
              <w:jc w:val="left"/>
            </w:pPr>
            <w:r w:rsidRPr="005838A6">
              <w:t>1</w:t>
            </w:r>
          </w:p>
        </w:tc>
        <w:tc>
          <w:tcPr>
            <w:tcW w:w="928" w:type="dxa"/>
            <w:tcBorders>
              <w:top w:val="single" w:sz="6" w:space="0" w:color="auto"/>
              <w:left w:val="single" w:sz="6" w:space="0" w:color="auto"/>
              <w:bottom w:val="single" w:sz="6" w:space="0" w:color="auto"/>
              <w:right w:val="single" w:sz="4" w:space="0" w:color="auto"/>
            </w:tcBorders>
            <w:noWrap/>
          </w:tcPr>
          <w:p w14:paraId="78070F3D" w14:textId="77777777" w:rsidR="004E00EE" w:rsidRPr="005838A6" w:rsidRDefault="004E00EE" w:rsidP="007864DF">
            <w:pPr>
              <w:pStyle w:val="TAC"/>
              <w:jc w:val="left"/>
            </w:pPr>
            <w:r w:rsidRPr="005838A6">
              <w:t>15</w:t>
            </w:r>
          </w:p>
        </w:tc>
      </w:tr>
      <w:tr w:rsidR="004E00EE" w:rsidRPr="005838A6" w14:paraId="6E3BCFA6" w14:textId="77777777" w:rsidTr="00440D7B">
        <w:trPr>
          <w:trHeight w:val="705"/>
          <w:jc w:val="center"/>
        </w:trPr>
        <w:tc>
          <w:tcPr>
            <w:tcW w:w="959" w:type="dxa"/>
            <w:vMerge w:val="restart"/>
            <w:tcBorders>
              <w:left w:val="single" w:sz="4" w:space="0" w:color="auto"/>
              <w:right w:val="single" w:sz="6" w:space="0" w:color="auto"/>
            </w:tcBorders>
          </w:tcPr>
          <w:p w14:paraId="608317E0" w14:textId="77777777" w:rsidR="004E00EE" w:rsidRPr="005838A6" w:rsidRDefault="004E00EE" w:rsidP="007864DF">
            <w:pPr>
              <w:pStyle w:val="TAC"/>
              <w:jc w:val="left"/>
              <w:rPr>
                <w:rFonts w:cs="Arial"/>
                <w:szCs w:val="18"/>
              </w:rPr>
            </w:pPr>
            <w:r w:rsidRPr="005838A6">
              <w:t>n77</w:t>
            </w:r>
          </w:p>
        </w:tc>
        <w:tc>
          <w:tcPr>
            <w:tcW w:w="2831" w:type="dxa"/>
            <w:tcBorders>
              <w:top w:val="single" w:sz="6" w:space="0" w:color="auto"/>
              <w:left w:val="single" w:sz="6" w:space="0" w:color="auto"/>
              <w:right w:val="single" w:sz="6" w:space="0" w:color="auto"/>
            </w:tcBorders>
          </w:tcPr>
          <w:p w14:paraId="2037D1D5" w14:textId="77777777" w:rsidR="004E00EE" w:rsidRPr="005838A6" w:rsidRDefault="004E00EE" w:rsidP="007864DF">
            <w:pPr>
              <w:pStyle w:val="TAL"/>
              <w:rPr>
                <w:rFonts w:cs="Arial"/>
                <w:szCs w:val="18"/>
              </w:rPr>
            </w:pPr>
            <w:r w:rsidRPr="005838A6">
              <w:t>E-UTRA Band 1, 2, 3, 4, 5, 7, 8, 11, 12, 13, 14, 17, 18, 19, 20, 21, 24, 25, 26, 27, 28, 29, 30, 34, 39, 40, 41, 53, 65, 66, 70, 71, 74, 85</w:t>
            </w:r>
          </w:p>
        </w:tc>
        <w:tc>
          <w:tcPr>
            <w:tcW w:w="964" w:type="dxa"/>
            <w:tcBorders>
              <w:top w:val="single" w:sz="6" w:space="0" w:color="auto"/>
              <w:left w:val="single" w:sz="6" w:space="0" w:color="auto"/>
              <w:right w:val="single" w:sz="6" w:space="0" w:color="auto"/>
            </w:tcBorders>
          </w:tcPr>
          <w:p w14:paraId="1879899C" w14:textId="77777777" w:rsidR="004E00EE" w:rsidRPr="005838A6" w:rsidRDefault="004E00EE" w:rsidP="007864DF">
            <w:pPr>
              <w:pStyle w:val="TAC"/>
              <w:jc w:val="left"/>
              <w:rPr>
                <w:rFonts w:cs="Arial"/>
                <w:szCs w:val="18"/>
              </w:rPr>
            </w:pPr>
            <w:r w:rsidRPr="005838A6">
              <w:t>F</w:t>
            </w:r>
            <w:r w:rsidRPr="005838A6">
              <w:rPr>
                <w:vertAlign w:val="subscript"/>
              </w:rPr>
              <w:t>DL_low</w:t>
            </w:r>
            <w:r w:rsidRPr="005838A6">
              <w:t xml:space="preserve"> </w:t>
            </w:r>
          </w:p>
        </w:tc>
        <w:tc>
          <w:tcPr>
            <w:tcW w:w="386" w:type="dxa"/>
            <w:tcBorders>
              <w:top w:val="single" w:sz="6" w:space="0" w:color="auto"/>
              <w:left w:val="single" w:sz="6" w:space="0" w:color="auto"/>
              <w:right w:val="single" w:sz="6" w:space="0" w:color="auto"/>
            </w:tcBorders>
          </w:tcPr>
          <w:p w14:paraId="09A0E61D" w14:textId="77777777" w:rsidR="004E00EE" w:rsidRPr="005838A6" w:rsidRDefault="004E00EE" w:rsidP="007864DF">
            <w:pPr>
              <w:pStyle w:val="TAC"/>
              <w:jc w:val="left"/>
              <w:rPr>
                <w:rFonts w:cs="Arial"/>
                <w:szCs w:val="18"/>
              </w:rPr>
            </w:pPr>
            <w:r w:rsidRPr="005838A6">
              <w:t>-</w:t>
            </w:r>
          </w:p>
        </w:tc>
        <w:tc>
          <w:tcPr>
            <w:tcW w:w="1174" w:type="dxa"/>
            <w:tcBorders>
              <w:top w:val="single" w:sz="6" w:space="0" w:color="auto"/>
              <w:left w:val="single" w:sz="6" w:space="0" w:color="auto"/>
              <w:right w:val="single" w:sz="6" w:space="0" w:color="auto"/>
            </w:tcBorders>
          </w:tcPr>
          <w:p w14:paraId="7CA8A21A" w14:textId="77777777" w:rsidR="004E00EE" w:rsidRPr="005838A6" w:rsidRDefault="004E00EE" w:rsidP="007864DF">
            <w:pPr>
              <w:pStyle w:val="TAC"/>
              <w:jc w:val="left"/>
              <w:rPr>
                <w:rStyle w:val="TALCar"/>
                <w:rFonts w:cs="Arial"/>
                <w:szCs w:val="18"/>
              </w:rPr>
            </w:pPr>
            <w:r w:rsidRPr="005838A6">
              <w:t>F</w:t>
            </w:r>
            <w:r w:rsidRPr="005838A6">
              <w:rPr>
                <w:vertAlign w:val="subscript"/>
              </w:rPr>
              <w:t>DL_high</w:t>
            </w:r>
          </w:p>
        </w:tc>
        <w:tc>
          <w:tcPr>
            <w:tcW w:w="848" w:type="dxa"/>
            <w:tcBorders>
              <w:top w:val="single" w:sz="6" w:space="0" w:color="auto"/>
              <w:left w:val="single" w:sz="6" w:space="0" w:color="auto"/>
              <w:right w:val="single" w:sz="6" w:space="0" w:color="auto"/>
            </w:tcBorders>
          </w:tcPr>
          <w:p w14:paraId="6C5FA8CB" w14:textId="77777777" w:rsidR="004E00EE" w:rsidRPr="005838A6" w:rsidRDefault="004E00EE" w:rsidP="007864DF">
            <w:pPr>
              <w:pStyle w:val="TAC"/>
              <w:jc w:val="left"/>
              <w:rPr>
                <w:rFonts w:cs="Arial"/>
                <w:szCs w:val="18"/>
              </w:rPr>
            </w:pPr>
            <w:r w:rsidRPr="005838A6">
              <w:t>-50</w:t>
            </w:r>
          </w:p>
        </w:tc>
        <w:tc>
          <w:tcPr>
            <w:tcW w:w="850" w:type="dxa"/>
            <w:tcBorders>
              <w:top w:val="single" w:sz="6" w:space="0" w:color="auto"/>
              <w:left w:val="single" w:sz="6" w:space="0" w:color="auto"/>
              <w:right w:val="single" w:sz="6" w:space="0" w:color="auto"/>
            </w:tcBorders>
            <w:noWrap/>
          </w:tcPr>
          <w:p w14:paraId="2CDB5C93" w14:textId="77777777" w:rsidR="004E00EE" w:rsidRPr="005838A6" w:rsidRDefault="004E00EE" w:rsidP="007864DF">
            <w:pPr>
              <w:pStyle w:val="TAC"/>
              <w:jc w:val="left"/>
              <w:rPr>
                <w:rFonts w:cs="Arial"/>
                <w:szCs w:val="18"/>
              </w:rPr>
            </w:pPr>
            <w:r w:rsidRPr="005838A6">
              <w:t>1</w:t>
            </w:r>
          </w:p>
        </w:tc>
        <w:tc>
          <w:tcPr>
            <w:tcW w:w="928" w:type="dxa"/>
            <w:tcBorders>
              <w:top w:val="single" w:sz="6" w:space="0" w:color="auto"/>
              <w:left w:val="single" w:sz="6" w:space="0" w:color="auto"/>
              <w:right w:val="single" w:sz="4" w:space="0" w:color="auto"/>
            </w:tcBorders>
            <w:noWrap/>
          </w:tcPr>
          <w:p w14:paraId="767B2B5F" w14:textId="77777777" w:rsidR="004E00EE" w:rsidRPr="005838A6" w:rsidRDefault="004E00EE" w:rsidP="007864DF">
            <w:pPr>
              <w:pStyle w:val="TAC"/>
              <w:jc w:val="left"/>
            </w:pPr>
          </w:p>
        </w:tc>
      </w:tr>
      <w:tr w:rsidR="004E00EE" w:rsidRPr="005838A6" w14:paraId="73782502" w14:textId="77777777" w:rsidTr="00440D7B">
        <w:trPr>
          <w:jc w:val="center"/>
        </w:trPr>
        <w:tc>
          <w:tcPr>
            <w:tcW w:w="959" w:type="dxa"/>
            <w:vMerge/>
            <w:tcBorders>
              <w:left w:val="single" w:sz="4" w:space="0" w:color="auto"/>
              <w:right w:val="single" w:sz="6" w:space="0" w:color="auto"/>
            </w:tcBorders>
          </w:tcPr>
          <w:p w14:paraId="079A0221" w14:textId="77777777" w:rsidR="004E00EE" w:rsidRPr="005838A6" w:rsidRDefault="004E00EE" w:rsidP="007864DF">
            <w:pPr>
              <w:pStyle w:val="TAC"/>
              <w:jc w:val="left"/>
            </w:pPr>
          </w:p>
        </w:tc>
        <w:tc>
          <w:tcPr>
            <w:tcW w:w="2831" w:type="dxa"/>
            <w:tcBorders>
              <w:top w:val="single" w:sz="6" w:space="0" w:color="auto"/>
              <w:left w:val="single" w:sz="6" w:space="0" w:color="auto"/>
              <w:right w:val="single" w:sz="6" w:space="0" w:color="auto"/>
            </w:tcBorders>
          </w:tcPr>
          <w:p w14:paraId="3A5051FA" w14:textId="77777777" w:rsidR="004E00EE" w:rsidRPr="005838A6" w:rsidRDefault="004E00EE" w:rsidP="007864DF">
            <w:pPr>
              <w:pStyle w:val="TAL"/>
            </w:pPr>
            <w:r w:rsidRPr="005838A6">
              <w:t>Frequency range</w:t>
            </w:r>
          </w:p>
        </w:tc>
        <w:tc>
          <w:tcPr>
            <w:tcW w:w="964" w:type="dxa"/>
            <w:tcBorders>
              <w:top w:val="single" w:sz="6" w:space="0" w:color="auto"/>
              <w:left w:val="single" w:sz="6" w:space="0" w:color="auto"/>
              <w:right w:val="single" w:sz="6" w:space="0" w:color="auto"/>
            </w:tcBorders>
          </w:tcPr>
          <w:p w14:paraId="3665C12F" w14:textId="77777777" w:rsidR="004E00EE" w:rsidRPr="005838A6" w:rsidRDefault="004E00EE" w:rsidP="007864DF">
            <w:pPr>
              <w:pStyle w:val="TAC"/>
              <w:jc w:val="left"/>
            </w:pPr>
            <w:r w:rsidRPr="005838A6">
              <w:t>1884.5</w:t>
            </w:r>
          </w:p>
        </w:tc>
        <w:tc>
          <w:tcPr>
            <w:tcW w:w="386" w:type="dxa"/>
            <w:tcBorders>
              <w:top w:val="single" w:sz="6" w:space="0" w:color="auto"/>
              <w:left w:val="single" w:sz="6" w:space="0" w:color="auto"/>
              <w:right w:val="single" w:sz="6" w:space="0" w:color="auto"/>
            </w:tcBorders>
          </w:tcPr>
          <w:p w14:paraId="78B0E7FC"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right w:val="single" w:sz="6" w:space="0" w:color="auto"/>
            </w:tcBorders>
          </w:tcPr>
          <w:p w14:paraId="35C0AC6D" w14:textId="77777777" w:rsidR="004E00EE" w:rsidRPr="005838A6" w:rsidRDefault="004E00EE" w:rsidP="007864DF">
            <w:pPr>
              <w:pStyle w:val="TAC"/>
              <w:jc w:val="left"/>
            </w:pPr>
            <w:r w:rsidRPr="005838A6">
              <w:t>1915.7</w:t>
            </w:r>
          </w:p>
        </w:tc>
        <w:tc>
          <w:tcPr>
            <w:tcW w:w="848" w:type="dxa"/>
            <w:tcBorders>
              <w:top w:val="single" w:sz="6" w:space="0" w:color="auto"/>
              <w:left w:val="single" w:sz="6" w:space="0" w:color="auto"/>
              <w:right w:val="single" w:sz="6" w:space="0" w:color="auto"/>
            </w:tcBorders>
          </w:tcPr>
          <w:p w14:paraId="3BA3B16E" w14:textId="77777777" w:rsidR="004E00EE" w:rsidRPr="005838A6" w:rsidRDefault="004E00EE" w:rsidP="007864DF">
            <w:pPr>
              <w:pStyle w:val="TAC"/>
              <w:jc w:val="left"/>
            </w:pPr>
            <w:r w:rsidRPr="005838A6">
              <w:t>-41</w:t>
            </w:r>
          </w:p>
        </w:tc>
        <w:tc>
          <w:tcPr>
            <w:tcW w:w="850" w:type="dxa"/>
            <w:tcBorders>
              <w:top w:val="single" w:sz="6" w:space="0" w:color="auto"/>
              <w:left w:val="single" w:sz="6" w:space="0" w:color="auto"/>
              <w:right w:val="single" w:sz="6" w:space="0" w:color="auto"/>
            </w:tcBorders>
            <w:noWrap/>
          </w:tcPr>
          <w:p w14:paraId="11DAAF04" w14:textId="77777777" w:rsidR="004E00EE" w:rsidRPr="005838A6" w:rsidRDefault="004E00EE" w:rsidP="007864DF">
            <w:pPr>
              <w:pStyle w:val="TAC"/>
              <w:jc w:val="left"/>
            </w:pPr>
            <w:r w:rsidRPr="005838A6">
              <w:t>0.3</w:t>
            </w:r>
          </w:p>
        </w:tc>
        <w:tc>
          <w:tcPr>
            <w:tcW w:w="928" w:type="dxa"/>
            <w:tcBorders>
              <w:top w:val="single" w:sz="6" w:space="0" w:color="auto"/>
              <w:left w:val="single" w:sz="6" w:space="0" w:color="auto"/>
              <w:right w:val="single" w:sz="4" w:space="0" w:color="auto"/>
            </w:tcBorders>
            <w:noWrap/>
          </w:tcPr>
          <w:p w14:paraId="0D78EF11" w14:textId="77777777" w:rsidR="004E00EE" w:rsidRPr="005838A6" w:rsidRDefault="004E00EE" w:rsidP="007864DF">
            <w:pPr>
              <w:pStyle w:val="TAC"/>
              <w:jc w:val="left"/>
            </w:pPr>
            <w:r w:rsidRPr="005838A6">
              <w:t>8</w:t>
            </w:r>
          </w:p>
        </w:tc>
      </w:tr>
      <w:tr w:rsidR="004E00EE" w:rsidRPr="005838A6" w14:paraId="70A9F59D" w14:textId="77777777" w:rsidTr="00440D7B">
        <w:trPr>
          <w:trHeight w:val="705"/>
          <w:jc w:val="center"/>
        </w:trPr>
        <w:tc>
          <w:tcPr>
            <w:tcW w:w="959" w:type="dxa"/>
            <w:vMerge w:val="restart"/>
            <w:tcBorders>
              <w:left w:val="single" w:sz="4" w:space="0" w:color="auto"/>
              <w:right w:val="single" w:sz="6" w:space="0" w:color="auto"/>
            </w:tcBorders>
          </w:tcPr>
          <w:p w14:paraId="6330A2A7" w14:textId="77777777" w:rsidR="004E00EE" w:rsidRPr="005838A6" w:rsidRDefault="004E00EE" w:rsidP="007864DF">
            <w:pPr>
              <w:pStyle w:val="TAC"/>
              <w:jc w:val="left"/>
            </w:pPr>
            <w:r w:rsidRPr="005838A6">
              <w:t>n78</w:t>
            </w:r>
          </w:p>
        </w:tc>
        <w:tc>
          <w:tcPr>
            <w:tcW w:w="2831" w:type="dxa"/>
            <w:tcBorders>
              <w:top w:val="single" w:sz="6" w:space="0" w:color="auto"/>
              <w:left w:val="single" w:sz="6" w:space="0" w:color="auto"/>
              <w:right w:val="single" w:sz="6" w:space="0" w:color="auto"/>
            </w:tcBorders>
          </w:tcPr>
          <w:p w14:paraId="5BDCD448" w14:textId="20724DF0" w:rsidR="004E00EE" w:rsidRPr="005838A6" w:rsidRDefault="004E00EE" w:rsidP="007864DF">
            <w:pPr>
              <w:pStyle w:val="TAL"/>
            </w:pPr>
            <w:r w:rsidRPr="005838A6">
              <w:t xml:space="preserve">E-UTRA Band 1, 3, 5, 7, 8, 11, 18, 19, 20, 21, 26, 28, </w:t>
            </w:r>
            <w:r w:rsidR="00B974E7" w:rsidRPr="005838A6">
              <w:t xml:space="preserve">32, </w:t>
            </w:r>
            <w:r w:rsidRPr="005838A6">
              <w:t>34, 39, 40, 41, 65</w:t>
            </w:r>
            <w:r w:rsidR="00035EB7" w:rsidRPr="005838A6">
              <w:t>, 75, 76</w:t>
            </w:r>
          </w:p>
        </w:tc>
        <w:tc>
          <w:tcPr>
            <w:tcW w:w="964" w:type="dxa"/>
            <w:tcBorders>
              <w:top w:val="single" w:sz="6" w:space="0" w:color="auto"/>
              <w:left w:val="single" w:sz="6" w:space="0" w:color="auto"/>
              <w:right w:val="single" w:sz="6" w:space="0" w:color="auto"/>
            </w:tcBorders>
          </w:tcPr>
          <w:p w14:paraId="41C8B269" w14:textId="77777777" w:rsidR="004E00EE" w:rsidRPr="005838A6" w:rsidRDefault="004E00EE" w:rsidP="007864DF">
            <w:pPr>
              <w:pStyle w:val="TAC"/>
              <w:jc w:val="left"/>
            </w:pPr>
            <w:r w:rsidRPr="005838A6">
              <w:t>F</w:t>
            </w:r>
            <w:r w:rsidRPr="005838A6">
              <w:rPr>
                <w:vertAlign w:val="subscript"/>
              </w:rPr>
              <w:t>DL_low</w:t>
            </w:r>
          </w:p>
        </w:tc>
        <w:tc>
          <w:tcPr>
            <w:tcW w:w="386" w:type="dxa"/>
            <w:tcBorders>
              <w:top w:val="single" w:sz="6" w:space="0" w:color="auto"/>
              <w:left w:val="single" w:sz="6" w:space="0" w:color="auto"/>
              <w:right w:val="single" w:sz="6" w:space="0" w:color="auto"/>
            </w:tcBorders>
          </w:tcPr>
          <w:p w14:paraId="4B714155"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right w:val="single" w:sz="6" w:space="0" w:color="auto"/>
            </w:tcBorders>
          </w:tcPr>
          <w:p w14:paraId="52E435E4" w14:textId="77777777" w:rsidR="004E00EE" w:rsidRPr="005838A6" w:rsidRDefault="004E00EE" w:rsidP="007864DF">
            <w:pPr>
              <w:pStyle w:val="TAC"/>
              <w:jc w:val="left"/>
            </w:pPr>
            <w:r w:rsidRPr="005838A6">
              <w:rPr>
                <w:rStyle w:val="TALCar"/>
                <w:rFonts w:cs="Arial"/>
                <w:szCs w:val="18"/>
              </w:rPr>
              <w:t>F</w:t>
            </w:r>
            <w:r w:rsidRPr="005838A6">
              <w:rPr>
                <w:rStyle w:val="TALCar"/>
                <w:rFonts w:cs="Arial"/>
                <w:szCs w:val="18"/>
                <w:vertAlign w:val="subscript"/>
              </w:rPr>
              <w:t>DL_high</w:t>
            </w:r>
          </w:p>
        </w:tc>
        <w:tc>
          <w:tcPr>
            <w:tcW w:w="848" w:type="dxa"/>
            <w:tcBorders>
              <w:top w:val="single" w:sz="6" w:space="0" w:color="auto"/>
              <w:left w:val="single" w:sz="6" w:space="0" w:color="auto"/>
              <w:right w:val="single" w:sz="6" w:space="0" w:color="auto"/>
            </w:tcBorders>
          </w:tcPr>
          <w:p w14:paraId="17F447C5" w14:textId="77777777" w:rsidR="004E00EE" w:rsidRPr="005838A6" w:rsidRDefault="004E00EE" w:rsidP="007864DF">
            <w:pPr>
              <w:pStyle w:val="TAC"/>
              <w:jc w:val="left"/>
            </w:pPr>
            <w:r w:rsidRPr="005838A6">
              <w:t>-50</w:t>
            </w:r>
          </w:p>
        </w:tc>
        <w:tc>
          <w:tcPr>
            <w:tcW w:w="850" w:type="dxa"/>
            <w:tcBorders>
              <w:top w:val="single" w:sz="6" w:space="0" w:color="auto"/>
              <w:left w:val="single" w:sz="6" w:space="0" w:color="auto"/>
              <w:right w:val="single" w:sz="6" w:space="0" w:color="auto"/>
            </w:tcBorders>
            <w:noWrap/>
          </w:tcPr>
          <w:p w14:paraId="1171FF2D" w14:textId="77777777" w:rsidR="004E00EE" w:rsidRPr="005838A6" w:rsidRDefault="004E00EE" w:rsidP="007864DF">
            <w:pPr>
              <w:pStyle w:val="TAC"/>
              <w:jc w:val="left"/>
            </w:pPr>
            <w:r w:rsidRPr="005838A6">
              <w:t>1</w:t>
            </w:r>
          </w:p>
        </w:tc>
        <w:tc>
          <w:tcPr>
            <w:tcW w:w="928" w:type="dxa"/>
            <w:tcBorders>
              <w:top w:val="single" w:sz="6" w:space="0" w:color="auto"/>
              <w:left w:val="single" w:sz="6" w:space="0" w:color="auto"/>
              <w:right w:val="single" w:sz="4" w:space="0" w:color="auto"/>
            </w:tcBorders>
            <w:noWrap/>
          </w:tcPr>
          <w:p w14:paraId="5D571413" w14:textId="77777777" w:rsidR="004E00EE" w:rsidRPr="005838A6" w:rsidRDefault="004E00EE" w:rsidP="007864DF">
            <w:pPr>
              <w:pStyle w:val="TAC"/>
              <w:jc w:val="left"/>
            </w:pPr>
          </w:p>
        </w:tc>
      </w:tr>
      <w:tr w:rsidR="004E00EE" w:rsidRPr="005838A6" w14:paraId="4375513E" w14:textId="77777777" w:rsidTr="00440D7B">
        <w:trPr>
          <w:trHeight w:val="225"/>
          <w:jc w:val="center"/>
        </w:trPr>
        <w:tc>
          <w:tcPr>
            <w:tcW w:w="959" w:type="dxa"/>
            <w:vMerge/>
            <w:tcBorders>
              <w:left w:val="single" w:sz="4" w:space="0" w:color="auto"/>
              <w:right w:val="single" w:sz="6" w:space="0" w:color="auto"/>
            </w:tcBorders>
          </w:tcPr>
          <w:p w14:paraId="43408AA3" w14:textId="77777777" w:rsidR="004E00EE" w:rsidRPr="005838A6" w:rsidRDefault="004E00EE"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tcPr>
          <w:p w14:paraId="1E1359C5" w14:textId="77777777" w:rsidR="004E00EE" w:rsidRPr="005838A6" w:rsidRDefault="004E00EE" w:rsidP="007864DF">
            <w:pPr>
              <w:pStyle w:val="TAL"/>
            </w:pPr>
            <w:r w:rsidRPr="005838A6">
              <w:t>Frequency range</w:t>
            </w:r>
          </w:p>
        </w:tc>
        <w:tc>
          <w:tcPr>
            <w:tcW w:w="964" w:type="dxa"/>
            <w:tcBorders>
              <w:top w:val="single" w:sz="6" w:space="0" w:color="auto"/>
              <w:left w:val="single" w:sz="6" w:space="0" w:color="auto"/>
              <w:bottom w:val="single" w:sz="6" w:space="0" w:color="auto"/>
              <w:right w:val="single" w:sz="6" w:space="0" w:color="auto"/>
            </w:tcBorders>
          </w:tcPr>
          <w:p w14:paraId="6767AA23" w14:textId="77777777" w:rsidR="004E00EE" w:rsidRPr="005838A6" w:rsidRDefault="004E00EE" w:rsidP="007864DF">
            <w:pPr>
              <w:pStyle w:val="TAC"/>
              <w:jc w:val="left"/>
            </w:pPr>
            <w:r w:rsidRPr="005838A6">
              <w:t>1884.5</w:t>
            </w:r>
          </w:p>
        </w:tc>
        <w:tc>
          <w:tcPr>
            <w:tcW w:w="386" w:type="dxa"/>
            <w:tcBorders>
              <w:top w:val="single" w:sz="6" w:space="0" w:color="auto"/>
              <w:left w:val="single" w:sz="6" w:space="0" w:color="auto"/>
              <w:bottom w:val="single" w:sz="6" w:space="0" w:color="auto"/>
              <w:right w:val="single" w:sz="6" w:space="0" w:color="auto"/>
            </w:tcBorders>
          </w:tcPr>
          <w:p w14:paraId="0EF6FD2D"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345B4F83" w14:textId="77777777" w:rsidR="004E00EE" w:rsidRPr="005838A6" w:rsidRDefault="004E00EE" w:rsidP="007864DF">
            <w:pPr>
              <w:pStyle w:val="TAC"/>
              <w:jc w:val="left"/>
            </w:pPr>
            <w:r w:rsidRPr="005838A6">
              <w:t>1915.7</w:t>
            </w:r>
          </w:p>
        </w:tc>
        <w:tc>
          <w:tcPr>
            <w:tcW w:w="848" w:type="dxa"/>
            <w:tcBorders>
              <w:top w:val="single" w:sz="6" w:space="0" w:color="auto"/>
              <w:left w:val="single" w:sz="6" w:space="0" w:color="auto"/>
              <w:bottom w:val="single" w:sz="6" w:space="0" w:color="auto"/>
              <w:right w:val="single" w:sz="6" w:space="0" w:color="auto"/>
            </w:tcBorders>
          </w:tcPr>
          <w:p w14:paraId="2E0615DB" w14:textId="77777777" w:rsidR="004E00EE" w:rsidRPr="005838A6" w:rsidRDefault="004E00EE" w:rsidP="007864DF">
            <w:pPr>
              <w:pStyle w:val="TAC"/>
              <w:jc w:val="left"/>
            </w:pPr>
            <w:r w:rsidRPr="005838A6">
              <w:t>-41</w:t>
            </w:r>
          </w:p>
        </w:tc>
        <w:tc>
          <w:tcPr>
            <w:tcW w:w="850" w:type="dxa"/>
            <w:tcBorders>
              <w:top w:val="single" w:sz="6" w:space="0" w:color="auto"/>
              <w:left w:val="single" w:sz="6" w:space="0" w:color="auto"/>
              <w:bottom w:val="single" w:sz="6" w:space="0" w:color="auto"/>
              <w:right w:val="single" w:sz="6" w:space="0" w:color="auto"/>
            </w:tcBorders>
            <w:noWrap/>
          </w:tcPr>
          <w:p w14:paraId="3A812E0D" w14:textId="77777777" w:rsidR="004E00EE" w:rsidRPr="005838A6" w:rsidRDefault="004E00EE" w:rsidP="007864DF">
            <w:pPr>
              <w:pStyle w:val="TAC"/>
              <w:jc w:val="left"/>
            </w:pPr>
            <w:r w:rsidRPr="005838A6">
              <w:t>0.3</w:t>
            </w:r>
          </w:p>
        </w:tc>
        <w:tc>
          <w:tcPr>
            <w:tcW w:w="928" w:type="dxa"/>
            <w:tcBorders>
              <w:top w:val="single" w:sz="6" w:space="0" w:color="auto"/>
              <w:left w:val="single" w:sz="6" w:space="0" w:color="auto"/>
              <w:bottom w:val="single" w:sz="6" w:space="0" w:color="auto"/>
              <w:right w:val="single" w:sz="4" w:space="0" w:color="auto"/>
            </w:tcBorders>
            <w:noWrap/>
          </w:tcPr>
          <w:p w14:paraId="08D08B1B" w14:textId="77777777" w:rsidR="004E00EE" w:rsidRPr="005838A6" w:rsidRDefault="004E00EE" w:rsidP="007864DF">
            <w:pPr>
              <w:pStyle w:val="TAC"/>
              <w:jc w:val="left"/>
            </w:pPr>
            <w:r w:rsidRPr="005838A6">
              <w:t>8</w:t>
            </w:r>
          </w:p>
        </w:tc>
      </w:tr>
      <w:tr w:rsidR="004E00EE" w:rsidRPr="005838A6" w14:paraId="50752A99" w14:textId="77777777" w:rsidTr="00440D7B">
        <w:trPr>
          <w:trHeight w:val="465"/>
          <w:jc w:val="center"/>
        </w:trPr>
        <w:tc>
          <w:tcPr>
            <w:tcW w:w="959" w:type="dxa"/>
            <w:vMerge w:val="restart"/>
            <w:tcBorders>
              <w:left w:val="single" w:sz="4" w:space="0" w:color="auto"/>
              <w:right w:val="single" w:sz="6" w:space="0" w:color="auto"/>
            </w:tcBorders>
          </w:tcPr>
          <w:p w14:paraId="06BA877A" w14:textId="77777777" w:rsidR="004E00EE" w:rsidRPr="005838A6" w:rsidRDefault="004E00EE" w:rsidP="007864DF">
            <w:pPr>
              <w:pStyle w:val="TAC"/>
              <w:jc w:val="left"/>
            </w:pPr>
            <w:r w:rsidRPr="005838A6">
              <w:t>n79</w:t>
            </w:r>
          </w:p>
        </w:tc>
        <w:tc>
          <w:tcPr>
            <w:tcW w:w="2831" w:type="dxa"/>
            <w:tcBorders>
              <w:top w:val="single" w:sz="6" w:space="0" w:color="auto"/>
              <w:left w:val="single" w:sz="6" w:space="0" w:color="auto"/>
              <w:right w:val="single" w:sz="6" w:space="0" w:color="auto"/>
            </w:tcBorders>
          </w:tcPr>
          <w:p w14:paraId="3CEBFF87" w14:textId="06E0F1C3" w:rsidR="004E00EE" w:rsidRPr="005838A6" w:rsidRDefault="004E00EE" w:rsidP="007864DF">
            <w:pPr>
              <w:pStyle w:val="TAL"/>
            </w:pPr>
            <w:r w:rsidRPr="005838A6">
              <w:t xml:space="preserve">E-UTRA Band 1, 3, 5, </w:t>
            </w:r>
            <w:r w:rsidR="003F11D4" w:rsidRPr="005838A6">
              <w:t xml:space="preserve">7, </w:t>
            </w:r>
            <w:r w:rsidRPr="005838A6">
              <w:t>8, 11, 18, 19, 21, 28, 34, 39, 40, 41, 42, 65</w:t>
            </w:r>
            <w:r w:rsidR="00035EB7" w:rsidRPr="005838A6">
              <w:t>, 74</w:t>
            </w:r>
          </w:p>
        </w:tc>
        <w:tc>
          <w:tcPr>
            <w:tcW w:w="964" w:type="dxa"/>
            <w:tcBorders>
              <w:top w:val="single" w:sz="6" w:space="0" w:color="auto"/>
              <w:left w:val="single" w:sz="6" w:space="0" w:color="auto"/>
              <w:right w:val="single" w:sz="6" w:space="0" w:color="auto"/>
            </w:tcBorders>
          </w:tcPr>
          <w:p w14:paraId="44B6BE53" w14:textId="77777777" w:rsidR="004E00EE" w:rsidRPr="005838A6" w:rsidRDefault="004E00EE" w:rsidP="007864DF">
            <w:pPr>
              <w:pStyle w:val="TAC"/>
              <w:jc w:val="left"/>
            </w:pPr>
            <w:r w:rsidRPr="005838A6">
              <w:t>F</w:t>
            </w:r>
            <w:r w:rsidRPr="005838A6">
              <w:rPr>
                <w:vertAlign w:val="subscript"/>
              </w:rPr>
              <w:t>DL_low</w:t>
            </w:r>
          </w:p>
        </w:tc>
        <w:tc>
          <w:tcPr>
            <w:tcW w:w="386" w:type="dxa"/>
            <w:tcBorders>
              <w:top w:val="single" w:sz="6" w:space="0" w:color="auto"/>
              <w:left w:val="single" w:sz="6" w:space="0" w:color="auto"/>
              <w:right w:val="single" w:sz="6" w:space="0" w:color="auto"/>
            </w:tcBorders>
          </w:tcPr>
          <w:p w14:paraId="31B05FA7"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right w:val="single" w:sz="6" w:space="0" w:color="auto"/>
            </w:tcBorders>
          </w:tcPr>
          <w:p w14:paraId="565259EA" w14:textId="77777777" w:rsidR="004E00EE" w:rsidRPr="005838A6" w:rsidRDefault="004E00EE" w:rsidP="007864DF">
            <w:pPr>
              <w:pStyle w:val="TAC"/>
              <w:jc w:val="left"/>
            </w:pPr>
            <w:r w:rsidRPr="005838A6">
              <w:rPr>
                <w:rStyle w:val="TALCar"/>
                <w:rFonts w:cs="Arial"/>
                <w:szCs w:val="18"/>
              </w:rPr>
              <w:t>F</w:t>
            </w:r>
            <w:r w:rsidRPr="005838A6">
              <w:rPr>
                <w:rStyle w:val="TALCar"/>
                <w:rFonts w:cs="Arial"/>
                <w:szCs w:val="18"/>
                <w:vertAlign w:val="subscript"/>
              </w:rPr>
              <w:t>DL_high</w:t>
            </w:r>
          </w:p>
        </w:tc>
        <w:tc>
          <w:tcPr>
            <w:tcW w:w="848" w:type="dxa"/>
            <w:tcBorders>
              <w:top w:val="single" w:sz="6" w:space="0" w:color="auto"/>
              <w:left w:val="single" w:sz="6" w:space="0" w:color="auto"/>
              <w:right w:val="single" w:sz="6" w:space="0" w:color="auto"/>
            </w:tcBorders>
          </w:tcPr>
          <w:p w14:paraId="30505474" w14:textId="77777777" w:rsidR="004E00EE" w:rsidRPr="005838A6" w:rsidRDefault="004E00EE" w:rsidP="007864DF">
            <w:pPr>
              <w:pStyle w:val="TAC"/>
              <w:jc w:val="left"/>
            </w:pPr>
            <w:r w:rsidRPr="005838A6">
              <w:t>-50</w:t>
            </w:r>
          </w:p>
        </w:tc>
        <w:tc>
          <w:tcPr>
            <w:tcW w:w="850" w:type="dxa"/>
            <w:tcBorders>
              <w:top w:val="single" w:sz="6" w:space="0" w:color="auto"/>
              <w:left w:val="single" w:sz="6" w:space="0" w:color="auto"/>
              <w:right w:val="single" w:sz="6" w:space="0" w:color="auto"/>
            </w:tcBorders>
            <w:noWrap/>
          </w:tcPr>
          <w:p w14:paraId="14C4B5F1" w14:textId="77777777" w:rsidR="004E00EE" w:rsidRPr="005838A6" w:rsidRDefault="004E00EE" w:rsidP="007864DF">
            <w:pPr>
              <w:pStyle w:val="TAC"/>
              <w:jc w:val="left"/>
            </w:pPr>
            <w:r w:rsidRPr="005838A6">
              <w:t>1</w:t>
            </w:r>
          </w:p>
        </w:tc>
        <w:tc>
          <w:tcPr>
            <w:tcW w:w="928" w:type="dxa"/>
            <w:tcBorders>
              <w:top w:val="single" w:sz="6" w:space="0" w:color="auto"/>
              <w:left w:val="single" w:sz="6" w:space="0" w:color="auto"/>
              <w:right w:val="single" w:sz="4" w:space="0" w:color="auto"/>
            </w:tcBorders>
            <w:noWrap/>
          </w:tcPr>
          <w:p w14:paraId="5984A32F" w14:textId="77777777" w:rsidR="004E00EE" w:rsidRPr="005838A6" w:rsidRDefault="004E00EE" w:rsidP="007864DF">
            <w:pPr>
              <w:pStyle w:val="TAC"/>
              <w:jc w:val="left"/>
            </w:pPr>
          </w:p>
        </w:tc>
      </w:tr>
      <w:tr w:rsidR="004E00EE" w:rsidRPr="005838A6" w14:paraId="30B67331" w14:textId="77777777" w:rsidTr="00440D7B">
        <w:trPr>
          <w:trHeight w:val="225"/>
          <w:jc w:val="center"/>
        </w:trPr>
        <w:tc>
          <w:tcPr>
            <w:tcW w:w="959" w:type="dxa"/>
            <w:vMerge/>
            <w:tcBorders>
              <w:left w:val="single" w:sz="4" w:space="0" w:color="auto"/>
              <w:right w:val="single" w:sz="6" w:space="0" w:color="auto"/>
            </w:tcBorders>
          </w:tcPr>
          <w:p w14:paraId="39F01855" w14:textId="77777777" w:rsidR="004E00EE" w:rsidRPr="005838A6" w:rsidRDefault="004E00EE"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tcPr>
          <w:p w14:paraId="4AE24C2C" w14:textId="77777777" w:rsidR="004E00EE" w:rsidRPr="005838A6" w:rsidRDefault="004E00EE" w:rsidP="007864DF">
            <w:pPr>
              <w:pStyle w:val="TAL"/>
            </w:pPr>
            <w:r w:rsidRPr="005838A6">
              <w:t>Frequency range</w:t>
            </w:r>
          </w:p>
        </w:tc>
        <w:tc>
          <w:tcPr>
            <w:tcW w:w="964" w:type="dxa"/>
            <w:tcBorders>
              <w:top w:val="single" w:sz="6" w:space="0" w:color="auto"/>
              <w:left w:val="single" w:sz="6" w:space="0" w:color="auto"/>
              <w:bottom w:val="single" w:sz="6" w:space="0" w:color="auto"/>
              <w:right w:val="single" w:sz="6" w:space="0" w:color="auto"/>
            </w:tcBorders>
          </w:tcPr>
          <w:p w14:paraId="6690FEE9" w14:textId="77777777" w:rsidR="004E00EE" w:rsidRPr="005838A6" w:rsidRDefault="004E00EE" w:rsidP="007864DF">
            <w:pPr>
              <w:pStyle w:val="TAC"/>
              <w:jc w:val="left"/>
            </w:pPr>
            <w:r w:rsidRPr="005838A6">
              <w:t>1884.5</w:t>
            </w:r>
          </w:p>
        </w:tc>
        <w:tc>
          <w:tcPr>
            <w:tcW w:w="386" w:type="dxa"/>
            <w:tcBorders>
              <w:top w:val="single" w:sz="6" w:space="0" w:color="auto"/>
              <w:left w:val="single" w:sz="6" w:space="0" w:color="auto"/>
              <w:bottom w:val="single" w:sz="6" w:space="0" w:color="auto"/>
              <w:right w:val="single" w:sz="6" w:space="0" w:color="auto"/>
            </w:tcBorders>
          </w:tcPr>
          <w:p w14:paraId="6390230F" w14:textId="77777777" w:rsidR="004E00EE" w:rsidRPr="005838A6" w:rsidRDefault="004E00EE" w:rsidP="007864DF">
            <w:pPr>
              <w:pStyle w:val="TAC"/>
              <w:jc w:val="left"/>
            </w:pPr>
            <w:r w:rsidRPr="005838A6">
              <w:t>-</w:t>
            </w:r>
          </w:p>
        </w:tc>
        <w:tc>
          <w:tcPr>
            <w:tcW w:w="1174" w:type="dxa"/>
            <w:tcBorders>
              <w:top w:val="single" w:sz="6" w:space="0" w:color="auto"/>
              <w:left w:val="single" w:sz="6" w:space="0" w:color="auto"/>
              <w:bottom w:val="single" w:sz="6" w:space="0" w:color="auto"/>
              <w:right w:val="single" w:sz="6" w:space="0" w:color="auto"/>
            </w:tcBorders>
          </w:tcPr>
          <w:p w14:paraId="2B9DDE4D" w14:textId="77777777" w:rsidR="004E00EE" w:rsidRPr="005838A6" w:rsidRDefault="004E00EE" w:rsidP="007864DF">
            <w:pPr>
              <w:pStyle w:val="TAC"/>
              <w:jc w:val="left"/>
            </w:pPr>
            <w:r w:rsidRPr="005838A6">
              <w:t>1915.7</w:t>
            </w:r>
          </w:p>
        </w:tc>
        <w:tc>
          <w:tcPr>
            <w:tcW w:w="848" w:type="dxa"/>
            <w:tcBorders>
              <w:top w:val="single" w:sz="6" w:space="0" w:color="auto"/>
              <w:left w:val="single" w:sz="6" w:space="0" w:color="auto"/>
              <w:bottom w:val="single" w:sz="6" w:space="0" w:color="auto"/>
              <w:right w:val="single" w:sz="6" w:space="0" w:color="auto"/>
            </w:tcBorders>
          </w:tcPr>
          <w:p w14:paraId="6266005E" w14:textId="77777777" w:rsidR="004E00EE" w:rsidRPr="005838A6" w:rsidRDefault="004E00EE" w:rsidP="007864DF">
            <w:pPr>
              <w:pStyle w:val="TAC"/>
              <w:jc w:val="left"/>
            </w:pPr>
            <w:r w:rsidRPr="005838A6">
              <w:t>-41</w:t>
            </w:r>
          </w:p>
        </w:tc>
        <w:tc>
          <w:tcPr>
            <w:tcW w:w="850" w:type="dxa"/>
            <w:tcBorders>
              <w:top w:val="single" w:sz="6" w:space="0" w:color="auto"/>
              <w:left w:val="single" w:sz="6" w:space="0" w:color="auto"/>
              <w:bottom w:val="single" w:sz="6" w:space="0" w:color="auto"/>
              <w:right w:val="single" w:sz="6" w:space="0" w:color="auto"/>
            </w:tcBorders>
            <w:noWrap/>
          </w:tcPr>
          <w:p w14:paraId="7E291287" w14:textId="77777777" w:rsidR="004E00EE" w:rsidRPr="005838A6" w:rsidRDefault="004E00EE" w:rsidP="007864DF">
            <w:pPr>
              <w:pStyle w:val="TAC"/>
              <w:jc w:val="left"/>
            </w:pPr>
            <w:r w:rsidRPr="005838A6">
              <w:t>0.3</w:t>
            </w:r>
          </w:p>
        </w:tc>
        <w:tc>
          <w:tcPr>
            <w:tcW w:w="928" w:type="dxa"/>
            <w:tcBorders>
              <w:top w:val="single" w:sz="6" w:space="0" w:color="auto"/>
              <w:left w:val="single" w:sz="6" w:space="0" w:color="auto"/>
              <w:bottom w:val="single" w:sz="6" w:space="0" w:color="auto"/>
              <w:right w:val="single" w:sz="4" w:space="0" w:color="auto"/>
            </w:tcBorders>
            <w:noWrap/>
          </w:tcPr>
          <w:p w14:paraId="08B8B2F7" w14:textId="77777777" w:rsidR="004E00EE" w:rsidRPr="005838A6" w:rsidRDefault="004E00EE" w:rsidP="007864DF">
            <w:pPr>
              <w:pStyle w:val="TAC"/>
              <w:jc w:val="left"/>
            </w:pPr>
            <w:r w:rsidRPr="005838A6">
              <w:t>8</w:t>
            </w:r>
          </w:p>
        </w:tc>
      </w:tr>
      <w:tr w:rsidR="004E00EE" w:rsidRPr="005838A6" w14:paraId="18B82CF5" w14:textId="77777777" w:rsidTr="00440D7B">
        <w:trPr>
          <w:trHeight w:val="225"/>
          <w:jc w:val="center"/>
        </w:trPr>
        <w:tc>
          <w:tcPr>
            <w:tcW w:w="959" w:type="dxa"/>
            <w:vMerge w:val="restart"/>
            <w:tcBorders>
              <w:left w:val="single" w:sz="4" w:space="0" w:color="auto"/>
              <w:right w:val="single" w:sz="6" w:space="0" w:color="auto"/>
            </w:tcBorders>
          </w:tcPr>
          <w:p w14:paraId="626DE0E3" w14:textId="77777777" w:rsidR="004E00EE" w:rsidRPr="005838A6" w:rsidRDefault="004E00EE" w:rsidP="007864DF">
            <w:pPr>
              <w:pStyle w:val="TAC"/>
              <w:jc w:val="left"/>
            </w:pPr>
            <w:r w:rsidRPr="005838A6">
              <w:rPr>
                <w:lang w:eastAsia="zh-CN"/>
              </w:rPr>
              <w:t>n95</w:t>
            </w:r>
          </w:p>
        </w:tc>
        <w:tc>
          <w:tcPr>
            <w:tcW w:w="2831" w:type="dxa"/>
            <w:tcBorders>
              <w:top w:val="single" w:sz="6" w:space="0" w:color="auto"/>
              <w:left w:val="single" w:sz="6" w:space="0" w:color="auto"/>
              <w:bottom w:val="single" w:sz="6" w:space="0" w:color="auto"/>
              <w:right w:val="single" w:sz="6" w:space="0" w:color="auto"/>
            </w:tcBorders>
          </w:tcPr>
          <w:p w14:paraId="2C59463F" w14:textId="77777777" w:rsidR="004E00EE" w:rsidRPr="005838A6" w:rsidRDefault="004E00EE" w:rsidP="007864DF">
            <w:pPr>
              <w:pStyle w:val="TAL"/>
            </w:pPr>
            <w:r w:rsidRPr="005838A6">
              <w:t>E-UTRA Band 1, 3</w:t>
            </w:r>
            <w:r w:rsidRPr="005838A6">
              <w:rPr>
                <w:lang w:eastAsia="zh-CN"/>
              </w:rPr>
              <w:t>, 5</w:t>
            </w:r>
            <w:r w:rsidRPr="005838A6">
              <w:t>, 8, 28, 39, 40, 41</w:t>
            </w:r>
          </w:p>
          <w:p w14:paraId="77E8BA4C" w14:textId="77777777" w:rsidR="004E00EE" w:rsidRPr="005838A6" w:rsidRDefault="004E00EE" w:rsidP="007864DF">
            <w:pPr>
              <w:pStyle w:val="TAL"/>
              <w:rPr>
                <w:rFonts w:cs="Arial"/>
                <w:szCs w:val="18"/>
              </w:rPr>
            </w:pPr>
            <w:r w:rsidRPr="005838A6">
              <w:t>NR Band n78, n79</w:t>
            </w:r>
          </w:p>
        </w:tc>
        <w:tc>
          <w:tcPr>
            <w:tcW w:w="964" w:type="dxa"/>
            <w:tcBorders>
              <w:top w:val="single" w:sz="6" w:space="0" w:color="auto"/>
              <w:left w:val="single" w:sz="6" w:space="0" w:color="auto"/>
              <w:bottom w:val="single" w:sz="6" w:space="0" w:color="auto"/>
              <w:right w:val="single" w:sz="6" w:space="0" w:color="auto"/>
            </w:tcBorders>
          </w:tcPr>
          <w:p w14:paraId="363FE687" w14:textId="77777777" w:rsidR="004E00EE" w:rsidRPr="005838A6" w:rsidRDefault="004E00EE" w:rsidP="007864DF">
            <w:pPr>
              <w:pStyle w:val="TAC"/>
              <w:jc w:val="left"/>
              <w:rPr>
                <w:rFonts w:cs="Arial"/>
                <w:szCs w:val="18"/>
              </w:rPr>
            </w:pPr>
            <w:r w:rsidRPr="005838A6">
              <w:t>F</w:t>
            </w:r>
            <w:r w:rsidRPr="005838A6">
              <w:rPr>
                <w:vertAlign w:val="subscript"/>
              </w:rPr>
              <w:t>DL_low</w:t>
            </w:r>
          </w:p>
        </w:tc>
        <w:tc>
          <w:tcPr>
            <w:tcW w:w="386" w:type="dxa"/>
            <w:tcBorders>
              <w:top w:val="single" w:sz="6" w:space="0" w:color="auto"/>
              <w:left w:val="single" w:sz="6" w:space="0" w:color="auto"/>
              <w:bottom w:val="single" w:sz="6" w:space="0" w:color="auto"/>
              <w:right w:val="single" w:sz="6" w:space="0" w:color="auto"/>
            </w:tcBorders>
          </w:tcPr>
          <w:p w14:paraId="4C7B98B1" w14:textId="77777777" w:rsidR="004E00EE" w:rsidRPr="005838A6" w:rsidRDefault="004E00EE" w:rsidP="007864DF">
            <w:pPr>
              <w:pStyle w:val="TAC"/>
              <w:jc w:val="left"/>
              <w:rPr>
                <w:rFonts w:cs="Arial"/>
                <w:szCs w:val="18"/>
              </w:rPr>
            </w:pPr>
            <w:r w:rsidRPr="005838A6">
              <w:t>-</w:t>
            </w:r>
          </w:p>
        </w:tc>
        <w:tc>
          <w:tcPr>
            <w:tcW w:w="1174" w:type="dxa"/>
            <w:tcBorders>
              <w:top w:val="single" w:sz="6" w:space="0" w:color="auto"/>
              <w:left w:val="single" w:sz="6" w:space="0" w:color="auto"/>
              <w:bottom w:val="single" w:sz="6" w:space="0" w:color="auto"/>
              <w:right w:val="single" w:sz="6" w:space="0" w:color="auto"/>
            </w:tcBorders>
          </w:tcPr>
          <w:p w14:paraId="3C9D9B5D" w14:textId="77777777" w:rsidR="004E00EE" w:rsidRPr="005838A6" w:rsidRDefault="004E00EE" w:rsidP="007864DF">
            <w:pPr>
              <w:pStyle w:val="TAC"/>
              <w:jc w:val="left"/>
              <w:rPr>
                <w:rFonts w:cs="Arial"/>
                <w:szCs w:val="18"/>
              </w:rPr>
            </w:pPr>
            <w:r w:rsidRPr="005838A6">
              <w:rPr>
                <w:rStyle w:val="TALCar"/>
              </w:rPr>
              <w:t>F</w:t>
            </w:r>
            <w:r w:rsidRPr="005838A6">
              <w:rPr>
                <w:rStyle w:val="TALCar"/>
                <w:vertAlign w:val="subscript"/>
              </w:rPr>
              <w:t>DL_high</w:t>
            </w:r>
          </w:p>
        </w:tc>
        <w:tc>
          <w:tcPr>
            <w:tcW w:w="848" w:type="dxa"/>
            <w:tcBorders>
              <w:top w:val="single" w:sz="6" w:space="0" w:color="auto"/>
              <w:left w:val="single" w:sz="6" w:space="0" w:color="auto"/>
              <w:bottom w:val="single" w:sz="6" w:space="0" w:color="auto"/>
              <w:right w:val="single" w:sz="6" w:space="0" w:color="auto"/>
            </w:tcBorders>
          </w:tcPr>
          <w:p w14:paraId="055E0931" w14:textId="77777777" w:rsidR="004E00EE" w:rsidRPr="005838A6" w:rsidRDefault="004E00EE" w:rsidP="007864DF">
            <w:pPr>
              <w:pStyle w:val="TAC"/>
              <w:jc w:val="left"/>
              <w:rPr>
                <w:rFonts w:cs="Arial"/>
                <w:szCs w:val="18"/>
              </w:rPr>
            </w:pPr>
            <w:r w:rsidRPr="005838A6">
              <w:t>-50</w:t>
            </w:r>
          </w:p>
        </w:tc>
        <w:tc>
          <w:tcPr>
            <w:tcW w:w="850" w:type="dxa"/>
            <w:tcBorders>
              <w:top w:val="single" w:sz="6" w:space="0" w:color="auto"/>
              <w:left w:val="single" w:sz="6" w:space="0" w:color="auto"/>
              <w:bottom w:val="single" w:sz="6" w:space="0" w:color="auto"/>
              <w:right w:val="single" w:sz="6" w:space="0" w:color="auto"/>
            </w:tcBorders>
            <w:noWrap/>
          </w:tcPr>
          <w:p w14:paraId="03935E71" w14:textId="77777777" w:rsidR="004E00EE" w:rsidRPr="005838A6" w:rsidRDefault="004E00EE" w:rsidP="007864DF">
            <w:pPr>
              <w:pStyle w:val="TAC"/>
              <w:jc w:val="left"/>
              <w:rPr>
                <w:rFonts w:cs="Arial"/>
                <w:szCs w:val="18"/>
              </w:rPr>
            </w:pPr>
            <w:r w:rsidRPr="005838A6">
              <w:t>1</w:t>
            </w:r>
          </w:p>
        </w:tc>
        <w:tc>
          <w:tcPr>
            <w:tcW w:w="928" w:type="dxa"/>
            <w:tcBorders>
              <w:top w:val="single" w:sz="6" w:space="0" w:color="auto"/>
              <w:left w:val="single" w:sz="6" w:space="0" w:color="auto"/>
              <w:bottom w:val="single" w:sz="6" w:space="0" w:color="auto"/>
              <w:right w:val="single" w:sz="4" w:space="0" w:color="auto"/>
            </w:tcBorders>
            <w:noWrap/>
          </w:tcPr>
          <w:p w14:paraId="479ACD06" w14:textId="77777777" w:rsidR="004E00EE" w:rsidRPr="005838A6" w:rsidRDefault="004E00EE" w:rsidP="007864DF">
            <w:pPr>
              <w:pStyle w:val="TAC"/>
              <w:jc w:val="left"/>
              <w:rPr>
                <w:rFonts w:cs="Arial"/>
                <w:szCs w:val="18"/>
              </w:rPr>
            </w:pPr>
            <w:r w:rsidRPr="005838A6">
              <w:t>5</w:t>
            </w:r>
          </w:p>
        </w:tc>
      </w:tr>
      <w:tr w:rsidR="004E00EE" w:rsidRPr="005838A6" w14:paraId="68AB6B72" w14:textId="77777777" w:rsidTr="00440D7B">
        <w:trPr>
          <w:trHeight w:val="225"/>
          <w:jc w:val="center"/>
        </w:trPr>
        <w:tc>
          <w:tcPr>
            <w:tcW w:w="959" w:type="dxa"/>
            <w:vMerge/>
            <w:tcBorders>
              <w:left w:val="single" w:sz="4" w:space="0" w:color="auto"/>
              <w:right w:val="single" w:sz="6" w:space="0" w:color="auto"/>
            </w:tcBorders>
          </w:tcPr>
          <w:p w14:paraId="6CA17B4F" w14:textId="77777777" w:rsidR="004E00EE" w:rsidRPr="005838A6" w:rsidRDefault="004E00EE"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tcPr>
          <w:p w14:paraId="0A046A68" w14:textId="77777777" w:rsidR="004E00EE" w:rsidRPr="005838A6" w:rsidRDefault="004E00EE" w:rsidP="007864DF">
            <w:pPr>
              <w:pStyle w:val="TAL"/>
              <w:rPr>
                <w:rFonts w:cs="Arial"/>
                <w:szCs w:val="18"/>
              </w:rPr>
            </w:pPr>
            <w:r w:rsidRPr="005838A6">
              <w:t>NR Band n77</w:t>
            </w:r>
          </w:p>
        </w:tc>
        <w:tc>
          <w:tcPr>
            <w:tcW w:w="964" w:type="dxa"/>
            <w:tcBorders>
              <w:top w:val="single" w:sz="6" w:space="0" w:color="auto"/>
              <w:left w:val="single" w:sz="6" w:space="0" w:color="auto"/>
              <w:bottom w:val="single" w:sz="6" w:space="0" w:color="auto"/>
              <w:right w:val="single" w:sz="6" w:space="0" w:color="auto"/>
            </w:tcBorders>
          </w:tcPr>
          <w:p w14:paraId="6672D00D" w14:textId="77777777" w:rsidR="004E00EE" w:rsidRPr="005838A6" w:rsidRDefault="004E00EE" w:rsidP="007864DF">
            <w:pPr>
              <w:pStyle w:val="TAC"/>
              <w:jc w:val="left"/>
              <w:rPr>
                <w:rFonts w:cs="Arial"/>
                <w:szCs w:val="18"/>
              </w:rPr>
            </w:pPr>
            <w:r w:rsidRPr="005838A6">
              <w:t>F</w:t>
            </w:r>
            <w:r w:rsidRPr="005838A6">
              <w:rPr>
                <w:vertAlign w:val="subscript"/>
              </w:rPr>
              <w:t>DL_low</w:t>
            </w:r>
          </w:p>
        </w:tc>
        <w:tc>
          <w:tcPr>
            <w:tcW w:w="386" w:type="dxa"/>
            <w:tcBorders>
              <w:top w:val="single" w:sz="6" w:space="0" w:color="auto"/>
              <w:left w:val="single" w:sz="6" w:space="0" w:color="auto"/>
              <w:bottom w:val="single" w:sz="6" w:space="0" w:color="auto"/>
              <w:right w:val="single" w:sz="6" w:space="0" w:color="auto"/>
            </w:tcBorders>
          </w:tcPr>
          <w:p w14:paraId="5DA46C5F" w14:textId="77777777" w:rsidR="004E00EE" w:rsidRPr="005838A6" w:rsidRDefault="004E00EE" w:rsidP="007864DF">
            <w:pPr>
              <w:pStyle w:val="TAC"/>
              <w:jc w:val="left"/>
              <w:rPr>
                <w:rFonts w:cs="Arial"/>
                <w:szCs w:val="18"/>
              </w:rPr>
            </w:pPr>
            <w:r w:rsidRPr="005838A6">
              <w:t>-</w:t>
            </w:r>
          </w:p>
        </w:tc>
        <w:tc>
          <w:tcPr>
            <w:tcW w:w="1174" w:type="dxa"/>
            <w:tcBorders>
              <w:top w:val="single" w:sz="6" w:space="0" w:color="auto"/>
              <w:left w:val="single" w:sz="6" w:space="0" w:color="auto"/>
              <w:bottom w:val="single" w:sz="6" w:space="0" w:color="auto"/>
              <w:right w:val="single" w:sz="6" w:space="0" w:color="auto"/>
            </w:tcBorders>
          </w:tcPr>
          <w:p w14:paraId="07DE56B3" w14:textId="77777777" w:rsidR="004E00EE" w:rsidRPr="005838A6" w:rsidRDefault="004E00EE" w:rsidP="007864DF">
            <w:pPr>
              <w:pStyle w:val="TAC"/>
              <w:jc w:val="left"/>
              <w:rPr>
                <w:rFonts w:cs="Arial"/>
                <w:szCs w:val="18"/>
              </w:rPr>
            </w:pPr>
            <w:r w:rsidRPr="005838A6">
              <w:rPr>
                <w:rStyle w:val="TALCar"/>
              </w:rPr>
              <w:t>F</w:t>
            </w:r>
            <w:r w:rsidRPr="005838A6">
              <w:rPr>
                <w:rStyle w:val="TALCar"/>
                <w:vertAlign w:val="subscript"/>
              </w:rPr>
              <w:t>DL_hi</w:t>
            </w:r>
            <w:r w:rsidRPr="005838A6">
              <w:rPr>
                <w:vertAlign w:val="subscript"/>
              </w:rPr>
              <w:t>gh</w:t>
            </w:r>
          </w:p>
        </w:tc>
        <w:tc>
          <w:tcPr>
            <w:tcW w:w="848" w:type="dxa"/>
            <w:tcBorders>
              <w:top w:val="single" w:sz="6" w:space="0" w:color="auto"/>
              <w:left w:val="single" w:sz="6" w:space="0" w:color="auto"/>
              <w:bottom w:val="single" w:sz="6" w:space="0" w:color="auto"/>
              <w:right w:val="single" w:sz="6" w:space="0" w:color="auto"/>
            </w:tcBorders>
          </w:tcPr>
          <w:p w14:paraId="77B0D0DD" w14:textId="77777777" w:rsidR="004E00EE" w:rsidRPr="005838A6" w:rsidRDefault="004E00EE" w:rsidP="007864DF">
            <w:pPr>
              <w:pStyle w:val="TAC"/>
              <w:jc w:val="left"/>
              <w:rPr>
                <w:rFonts w:cs="Arial"/>
                <w:szCs w:val="18"/>
              </w:rPr>
            </w:pPr>
            <w:r w:rsidRPr="005838A6">
              <w:t>-50</w:t>
            </w:r>
          </w:p>
        </w:tc>
        <w:tc>
          <w:tcPr>
            <w:tcW w:w="850" w:type="dxa"/>
            <w:tcBorders>
              <w:top w:val="single" w:sz="6" w:space="0" w:color="auto"/>
              <w:left w:val="single" w:sz="6" w:space="0" w:color="auto"/>
              <w:bottom w:val="single" w:sz="6" w:space="0" w:color="auto"/>
              <w:right w:val="single" w:sz="6" w:space="0" w:color="auto"/>
            </w:tcBorders>
            <w:noWrap/>
          </w:tcPr>
          <w:p w14:paraId="5549A532" w14:textId="77777777" w:rsidR="004E00EE" w:rsidRPr="005838A6" w:rsidRDefault="004E00EE" w:rsidP="007864DF">
            <w:pPr>
              <w:pStyle w:val="TAC"/>
              <w:jc w:val="left"/>
              <w:rPr>
                <w:rFonts w:cs="Arial"/>
                <w:szCs w:val="18"/>
              </w:rPr>
            </w:pPr>
            <w:r w:rsidRPr="005838A6">
              <w:t>1</w:t>
            </w:r>
          </w:p>
        </w:tc>
        <w:tc>
          <w:tcPr>
            <w:tcW w:w="928" w:type="dxa"/>
            <w:tcBorders>
              <w:top w:val="single" w:sz="6" w:space="0" w:color="auto"/>
              <w:left w:val="single" w:sz="6" w:space="0" w:color="auto"/>
              <w:bottom w:val="single" w:sz="6" w:space="0" w:color="auto"/>
              <w:right w:val="single" w:sz="4" w:space="0" w:color="auto"/>
            </w:tcBorders>
            <w:noWrap/>
          </w:tcPr>
          <w:p w14:paraId="05535332" w14:textId="77777777" w:rsidR="004E00EE" w:rsidRPr="005838A6" w:rsidRDefault="004E00EE" w:rsidP="007864DF">
            <w:pPr>
              <w:pStyle w:val="TAC"/>
              <w:jc w:val="left"/>
              <w:rPr>
                <w:rFonts w:cs="Arial"/>
                <w:szCs w:val="18"/>
              </w:rPr>
            </w:pPr>
            <w:r w:rsidRPr="005838A6">
              <w:t>2</w:t>
            </w:r>
          </w:p>
        </w:tc>
      </w:tr>
      <w:tr w:rsidR="004E00EE" w:rsidRPr="005838A6" w14:paraId="33A704C1" w14:textId="77777777" w:rsidTr="00440D7B">
        <w:trPr>
          <w:trHeight w:val="225"/>
          <w:jc w:val="center"/>
        </w:trPr>
        <w:tc>
          <w:tcPr>
            <w:tcW w:w="959" w:type="dxa"/>
            <w:vMerge/>
            <w:tcBorders>
              <w:left w:val="single" w:sz="4" w:space="0" w:color="auto"/>
              <w:right w:val="single" w:sz="6" w:space="0" w:color="auto"/>
            </w:tcBorders>
          </w:tcPr>
          <w:p w14:paraId="1345DCCB" w14:textId="77777777" w:rsidR="004E00EE" w:rsidRPr="005838A6" w:rsidRDefault="004E00EE" w:rsidP="007864DF">
            <w:pPr>
              <w:pStyle w:val="TAC"/>
              <w:jc w:val="left"/>
            </w:pPr>
          </w:p>
        </w:tc>
        <w:tc>
          <w:tcPr>
            <w:tcW w:w="2831" w:type="dxa"/>
            <w:tcBorders>
              <w:top w:val="single" w:sz="6" w:space="0" w:color="auto"/>
              <w:left w:val="single" w:sz="6" w:space="0" w:color="auto"/>
              <w:bottom w:val="single" w:sz="6" w:space="0" w:color="auto"/>
              <w:right w:val="single" w:sz="6" w:space="0" w:color="auto"/>
            </w:tcBorders>
          </w:tcPr>
          <w:p w14:paraId="7A340C31" w14:textId="77777777" w:rsidR="004E00EE" w:rsidRPr="005838A6" w:rsidRDefault="004E00EE" w:rsidP="007864DF">
            <w:pPr>
              <w:pStyle w:val="TAL"/>
              <w:rPr>
                <w:rFonts w:cs="Arial"/>
                <w:szCs w:val="18"/>
              </w:rPr>
            </w:pPr>
            <w:r w:rsidRPr="005838A6">
              <w:t>Frequency range</w:t>
            </w:r>
          </w:p>
        </w:tc>
        <w:tc>
          <w:tcPr>
            <w:tcW w:w="964" w:type="dxa"/>
            <w:tcBorders>
              <w:top w:val="single" w:sz="6" w:space="0" w:color="auto"/>
              <w:left w:val="single" w:sz="6" w:space="0" w:color="auto"/>
              <w:bottom w:val="single" w:sz="6" w:space="0" w:color="auto"/>
              <w:right w:val="single" w:sz="6" w:space="0" w:color="auto"/>
            </w:tcBorders>
          </w:tcPr>
          <w:p w14:paraId="39C4B9B3" w14:textId="77777777" w:rsidR="004E00EE" w:rsidRPr="005838A6" w:rsidRDefault="004E00EE" w:rsidP="007864DF">
            <w:pPr>
              <w:pStyle w:val="TAC"/>
              <w:jc w:val="left"/>
              <w:rPr>
                <w:rFonts w:cs="Arial"/>
                <w:szCs w:val="18"/>
              </w:rPr>
            </w:pPr>
            <w:r w:rsidRPr="005838A6">
              <w:t>1884.5</w:t>
            </w:r>
          </w:p>
        </w:tc>
        <w:tc>
          <w:tcPr>
            <w:tcW w:w="386" w:type="dxa"/>
            <w:tcBorders>
              <w:top w:val="single" w:sz="6" w:space="0" w:color="auto"/>
              <w:left w:val="single" w:sz="6" w:space="0" w:color="auto"/>
              <w:bottom w:val="single" w:sz="6" w:space="0" w:color="auto"/>
              <w:right w:val="single" w:sz="6" w:space="0" w:color="auto"/>
            </w:tcBorders>
          </w:tcPr>
          <w:p w14:paraId="4B14D248" w14:textId="77777777" w:rsidR="004E00EE" w:rsidRPr="005838A6" w:rsidRDefault="004E00EE" w:rsidP="007864DF">
            <w:pPr>
              <w:pStyle w:val="TAC"/>
              <w:jc w:val="left"/>
              <w:rPr>
                <w:rFonts w:cs="Arial"/>
                <w:szCs w:val="18"/>
              </w:rPr>
            </w:pPr>
            <w:r w:rsidRPr="005838A6">
              <w:t>-</w:t>
            </w:r>
          </w:p>
        </w:tc>
        <w:tc>
          <w:tcPr>
            <w:tcW w:w="1174" w:type="dxa"/>
            <w:tcBorders>
              <w:top w:val="single" w:sz="6" w:space="0" w:color="auto"/>
              <w:left w:val="single" w:sz="6" w:space="0" w:color="auto"/>
              <w:bottom w:val="single" w:sz="6" w:space="0" w:color="auto"/>
              <w:right w:val="single" w:sz="6" w:space="0" w:color="auto"/>
            </w:tcBorders>
          </w:tcPr>
          <w:p w14:paraId="78D3EE38" w14:textId="77777777" w:rsidR="004E00EE" w:rsidRPr="005838A6" w:rsidRDefault="004E00EE" w:rsidP="007864DF">
            <w:pPr>
              <w:pStyle w:val="TAC"/>
              <w:jc w:val="left"/>
              <w:rPr>
                <w:rFonts w:cs="Arial"/>
                <w:szCs w:val="18"/>
              </w:rPr>
            </w:pPr>
            <w:r w:rsidRPr="005838A6">
              <w:t>1915.7</w:t>
            </w:r>
          </w:p>
        </w:tc>
        <w:tc>
          <w:tcPr>
            <w:tcW w:w="848" w:type="dxa"/>
            <w:tcBorders>
              <w:top w:val="single" w:sz="6" w:space="0" w:color="auto"/>
              <w:left w:val="single" w:sz="6" w:space="0" w:color="auto"/>
              <w:bottom w:val="single" w:sz="6" w:space="0" w:color="auto"/>
              <w:right w:val="single" w:sz="6" w:space="0" w:color="auto"/>
            </w:tcBorders>
          </w:tcPr>
          <w:p w14:paraId="7566C0EB" w14:textId="77777777" w:rsidR="004E00EE" w:rsidRPr="005838A6" w:rsidRDefault="004E00EE" w:rsidP="007864DF">
            <w:pPr>
              <w:pStyle w:val="TAC"/>
              <w:jc w:val="left"/>
              <w:rPr>
                <w:rFonts w:cs="Arial"/>
                <w:szCs w:val="18"/>
              </w:rPr>
            </w:pPr>
            <w:r w:rsidRPr="005838A6">
              <w:t>-41</w:t>
            </w:r>
          </w:p>
        </w:tc>
        <w:tc>
          <w:tcPr>
            <w:tcW w:w="850" w:type="dxa"/>
            <w:tcBorders>
              <w:top w:val="single" w:sz="6" w:space="0" w:color="auto"/>
              <w:left w:val="single" w:sz="6" w:space="0" w:color="auto"/>
              <w:bottom w:val="single" w:sz="6" w:space="0" w:color="auto"/>
              <w:right w:val="single" w:sz="6" w:space="0" w:color="auto"/>
            </w:tcBorders>
            <w:noWrap/>
          </w:tcPr>
          <w:p w14:paraId="0203EAD7" w14:textId="77777777" w:rsidR="004E00EE" w:rsidRPr="005838A6" w:rsidRDefault="004E00EE" w:rsidP="007864DF">
            <w:pPr>
              <w:pStyle w:val="TAC"/>
              <w:jc w:val="left"/>
              <w:rPr>
                <w:rFonts w:cs="Arial"/>
                <w:szCs w:val="18"/>
              </w:rPr>
            </w:pPr>
            <w:r w:rsidRPr="005838A6">
              <w:t>0.3</w:t>
            </w:r>
          </w:p>
        </w:tc>
        <w:tc>
          <w:tcPr>
            <w:tcW w:w="928" w:type="dxa"/>
            <w:tcBorders>
              <w:top w:val="single" w:sz="6" w:space="0" w:color="auto"/>
              <w:left w:val="single" w:sz="6" w:space="0" w:color="auto"/>
              <w:bottom w:val="single" w:sz="6" w:space="0" w:color="auto"/>
              <w:right w:val="single" w:sz="4" w:space="0" w:color="auto"/>
            </w:tcBorders>
            <w:noWrap/>
          </w:tcPr>
          <w:p w14:paraId="6B54EA22" w14:textId="77777777" w:rsidR="004E00EE" w:rsidRPr="005838A6" w:rsidRDefault="004E00EE" w:rsidP="007864DF">
            <w:pPr>
              <w:pStyle w:val="TAC"/>
              <w:jc w:val="left"/>
              <w:rPr>
                <w:rFonts w:cs="Arial"/>
                <w:szCs w:val="18"/>
              </w:rPr>
            </w:pPr>
            <w:r w:rsidRPr="005838A6">
              <w:t>8</w:t>
            </w:r>
          </w:p>
        </w:tc>
      </w:tr>
      <w:tr w:rsidR="004E00EE" w:rsidRPr="005838A6" w14:paraId="3804568B" w14:textId="77777777" w:rsidTr="00440D7B">
        <w:trPr>
          <w:trHeight w:val="225"/>
          <w:jc w:val="center"/>
        </w:trPr>
        <w:tc>
          <w:tcPr>
            <w:tcW w:w="8940" w:type="dxa"/>
            <w:gridSpan w:val="8"/>
            <w:tcBorders>
              <w:top w:val="single" w:sz="6" w:space="0" w:color="auto"/>
              <w:left w:val="single" w:sz="4" w:space="0" w:color="auto"/>
              <w:bottom w:val="single" w:sz="4" w:space="0" w:color="auto"/>
              <w:right w:val="single" w:sz="4" w:space="0" w:color="auto"/>
            </w:tcBorders>
            <w:vAlign w:val="center"/>
          </w:tcPr>
          <w:p w14:paraId="296E27F9" w14:textId="3AF755A4" w:rsidR="004E00EE" w:rsidRPr="005838A6" w:rsidRDefault="004E00EE" w:rsidP="007864DF">
            <w:pPr>
              <w:pStyle w:val="TAN"/>
            </w:pPr>
            <w:r w:rsidRPr="005838A6">
              <w:t>NOTE 1:</w:t>
            </w:r>
            <w:r w:rsidRPr="005838A6">
              <w:tab/>
              <w:t>F</w:t>
            </w:r>
            <w:r w:rsidRPr="005838A6">
              <w:rPr>
                <w:vertAlign w:val="subscript"/>
              </w:rPr>
              <w:t>DL_low</w:t>
            </w:r>
            <w:r w:rsidRPr="005838A6">
              <w:t xml:space="preserve"> and F</w:t>
            </w:r>
            <w:r w:rsidRPr="005838A6">
              <w:rPr>
                <w:vertAlign w:val="subscript"/>
              </w:rPr>
              <w:t xml:space="preserve">DL_high </w:t>
            </w:r>
            <w:r w:rsidRPr="005838A6">
              <w:t xml:space="preserve">refer to each frequency band specified in Table 5.2-1 </w:t>
            </w:r>
            <w:r w:rsidR="00FC6720" w:rsidRPr="005838A6">
              <w:rPr>
                <w:rFonts w:eastAsia="MS Mincho"/>
              </w:rPr>
              <w:t>in TS 38.101-1 or</w:t>
            </w:r>
            <w:r w:rsidR="00FC6720" w:rsidRPr="005838A6">
              <w:t xml:space="preserve"> Table 5.5-1 in TS 36.101.</w:t>
            </w:r>
          </w:p>
          <w:p w14:paraId="0200365B" w14:textId="3D9D3FA8" w:rsidR="004E00EE" w:rsidRPr="005838A6" w:rsidRDefault="004E00EE" w:rsidP="007864DF">
            <w:pPr>
              <w:pStyle w:val="TAN"/>
            </w:pPr>
            <w:r w:rsidRPr="005838A6">
              <w:t>NOTE 2:</w:t>
            </w:r>
            <w:r w:rsidRPr="005838A6">
              <w:tab/>
              <w:t>As exceptions, measurements with a level up to the applicable requirements defined in Table 6.5.3.1-2 are permitted for each assigned NR carrier used in the measurement due to 2nd, 3rd, 4th or 5th harmonic spurious emissions. Due to spreading of the harmonic emission the exception is also allowed for the first 1 MHz frequency range immediately outside the harmonic emission on both sides of the harmonic emission. This results in an overall exception interval centred at the harmonic emission of (2</w:t>
            </w:r>
            <w:r w:rsidR="00FC6720" w:rsidRPr="005838A6">
              <w:t xml:space="preserve"> </w:t>
            </w:r>
            <w:r w:rsidRPr="005838A6">
              <w:t>MHz + N x L</w:t>
            </w:r>
            <w:r w:rsidRPr="005838A6">
              <w:rPr>
                <w:vertAlign w:val="subscript"/>
              </w:rPr>
              <w:t xml:space="preserve">CRB </w:t>
            </w:r>
            <w:r w:rsidRPr="005838A6">
              <w:t>x RB</w:t>
            </w:r>
            <w:r w:rsidRPr="005838A6">
              <w:rPr>
                <w:vertAlign w:val="subscript"/>
              </w:rPr>
              <w:t xml:space="preserve">Size </w:t>
            </w:r>
            <w:r w:rsidRPr="005838A6">
              <w:t>kHz), where N is 2, 3, 4, 5 for the 2nd, 3rd, 4th or 5th harmonic respectively. The exception is allowed if the measurement bandwidth (MBW) totally or partially overlaps the overall exception interval.</w:t>
            </w:r>
          </w:p>
          <w:p w14:paraId="5D31EBB1" w14:textId="7C15FF83" w:rsidR="004E00EE" w:rsidRPr="005838A6" w:rsidRDefault="004E00EE" w:rsidP="007864DF">
            <w:pPr>
              <w:pStyle w:val="TAN"/>
            </w:pPr>
            <w:r w:rsidRPr="005838A6">
              <w:t>NOTE 3:</w:t>
            </w:r>
            <w:r w:rsidRPr="005838A6">
              <w:tab/>
              <w:t>15 kHz SCS is assumed when RB is mentioned in the note when channel bandwidth is less than or equal to 50</w:t>
            </w:r>
            <w:r w:rsidR="00FC6720" w:rsidRPr="005838A6">
              <w:t xml:space="preserve"> </w:t>
            </w:r>
            <w:r w:rsidRPr="005838A6">
              <w:t>MHz, lowest SCS is assumed when channel bandwidth is larger than 50</w:t>
            </w:r>
            <w:r w:rsidR="00FC6720" w:rsidRPr="005838A6">
              <w:t xml:space="preserve"> </w:t>
            </w:r>
            <w:r w:rsidRPr="005838A6">
              <w:t>MHz. The transmission bandwidth in terms of RB position and range is not limited to 15 kHz SCS and shall scale with SCS accordingly.</w:t>
            </w:r>
          </w:p>
          <w:p w14:paraId="5F2BCCB4" w14:textId="77777777" w:rsidR="004E00EE" w:rsidRPr="005838A6" w:rsidRDefault="004E00EE" w:rsidP="007864DF">
            <w:pPr>
              <w:pStyle w:val="TAN"/>
            </w:pPr>
            <w:r w:rsidRPr="005838A6">
              <w:t>NOTE 4:</w:t>
            </w:r>
            <w:r w:rsidRPr="005838A6">
              <w:tab/>
              <w:t>Void</w:t>
            </w:r>
          </w:p>
          <w:p w14:paraId="2E58F959" w14:textId="77777777" w:rsidR="004E00EE" w:rsidRPr="005838A6" w:rsidRDefault="004E00EE" w:rsidP="007864DF">
            <w:pPr>
              <w:pStyle w:val="TAN"/>
            </w:pPr>
            <w:r w:rsidRPr="005838A6">
              <w:t>NOTE 5:</w:t>
            </w:r>
            <w:r w:rsidRPr="005838A6">
              <w:tab/>
              <w:t>For non-synchronised TDD operation to meet these requirements some restriction will be needed for either the operating band or protected band.</w:t>
            </w:r>
          </w:p>
          <w:p w14:paraId="26628AA6" w14:textId="77777777" w:rsidR="004E00EE" w:rsidRPr="005838A6" w:rsidRDefault="004E00EE" w:rsidP="007864DF">
            <w:pPr>
              <w:pStyle w:val="TAN"/>
            </w:pPr>
            <w:r w:rsidRPr="005838A6">
              <w:t>NOTE 6:</w:t>
            </w:r>
            <w:r w:rsidRPr="005838A6">
              <w:tab/>
              <w:t>N/A</w:t>
            </w:r>
          </w:p>
          <w:p w14:paraId="2D6DC870" w14:textId="77777777" w:rsidR="004E00EE" w:rsidRPr="005838A6" w:rsidRDefault="004E00EE" w:rsidP="007864DF">
            <w:pPr>
              <w:pStyle w:val="TAN"/>
            </w:pPr>
            <w:r w:rsidRPr="005838A6">
              <w:t>NOTE 7:</w:t>
            </w:r>
            <w:r w:rsidRPr="005838A6">
              <w:tab/>
              <w:t>Void.</w:t>
            </w:r>
          </w:p>
          <w:p w14:paraId="67AF4B20" w14:textId="15F44D89" w:rsidR="004E00EE" w:rsidRPr="005838A6" w:rsidRDefault="004E00EE" w:rsidP="007864DF">
            <w:pPr>
              <w:pStyle w:val="TAN"/>
            </w:pPr>
            <w:r w:rsidRPr="005838A6">
              <w:t>NOTE 8:</w:t>
            </w:r>
            <w:r w:rsidRPr="005838A6">
              <w:tab/>
              <w:t>Applicable when co-existence with PHS system operating in 1884.5 -1915.7</w:t>
            </w:r>
            <w:r w:rsidR="00FC6720" w:rsidRPr="005838A6">
              <w:t xml:space="preserve"> </w:t>
            </w:r>
            <w:r w:rsidRPr="005838A6">
              <w:t>MHz.</w:t>
            </w:r>
          </w:p>
          <w:p w14:paraId="4AE1EDAE" w14:textId="77777777" w:rsidR="004E00EE" w:rsidRPr="005838A6" w:rsidRDefault="004E00EE" w:rsidP="007864DF">
            <w:pPr>
              <w:pStyle w:val="TAN"/>
            </w:pPr>
            <w:r w:rsidRPr="005838A6">
              <w:t>NOTE 9:</w:t>
            </w:r>
            <w:r w:rsidRPr="005838A6">
              <w:tab/>
              <w:t>Void</w:t>
            </w:r>
          </w:p>
          <w:p w14:paraId="58680AFE" w14:textId="77777777" w:rsidR="004E00EE" w:rsidRPr="005838A6" w:rsidRDefault="004E00EE" w:rsidP="007864DF">
            <w:pPr>
              <w:pStyle w:val="TAN"/>
            </w:pPr>
            <w:r w:rsidRPr="005838A6">
              <w:t>NOTE 10:</w:t>
            </w:r>
            <w:r w:rsidRPr="005838A6">
              <w:tab/>
              <w:t>Void</w:t>
            </w:r>
          </w:p>
          <w:p w14:paraId="2A7AA9DC" w14:textId="77777777" w:rsidR="004E00EE" w:rsidRPr="005838A6" w:rsidRDefault="004E00EE" w:rsidP="007864DF">
            <w:pPr>
              <w:pStyle w:val="TAN"/>
            </w:pPr>
            <w:r w:rsidRPr="005838A6">
              <w:t>NOTE 11:</w:t>
            </w:r>
            <w:r w:rsidRPr="005838A6">
              <w:tab/>
              <w:t>Void</w:t>
            </w:r>
          </w:p>
          <w:p w14:paraId="3ED332DD" w14:textId="77777777" w:rsidR="004E00EE" w:rsidRPr="005838A6" w:rsidRDefault="004E00EE" w:rsidP="007864DF">
            <w:pPr>
              <w:pStyle w:val="TAN"/>
            </w:pPr>
            <w:r w:rsidRPr="005838A6">
              <w:t>NOTE 12:</w:t>
            </w:r>
            <w:r w:rsidRPr="005838A6">
              <w:tab/>
              <w:t>The emissions measurement shall be sufficiently power averaged to ensure a standard deviation &lt; 0.5 dB</w:t>
            </w:r>
          </w:p>
          <w:p w14:paraId="47532F3D" w14:textId="77777777" w:rsidR="004E00EE" w:rsidRPr="005838A6" w:rsidRDefault="004E00EE" w:rsidP="007864DF">
            <w:pPr>
              <w:pStyle w:val="TAN"/>
            </w:pPr>
            <w:r w:rsidRPr="005838A6">
              <w:t>NOTE 13:</w:t>
            </w:r>
            <w:r w:rsidRPr="005838A6">
              <w:tab/>
              <w:t>Void.</w:t>
            </w:r>
          </w:p>
          <w:p w14:paraId="5D4800AA" w14:textId="77777777" w:rsidR="004E00EE" w:rsidRPr="005838A6" w:rsidRDefault="004E00EE" w:rsidP="007864DF">
            <w:pPr>
              <w:pStyle w:val="TAN"/>
            </w:pPr>
            <w:r w:rsidRPr="005838A6">
              <w:t>NOTE 14:</w:t>
            </w:r>
            <w:r w:rsidRPr="005838A6">
              <w:tab/>
              <w:t>Void</w:t>
            </w:r>
          </w:p>
          <w:p w14:paraId="2E4E5ADE" w14:textId="77777777" w:rsidR="004E00EE" w:rsidRPr="005838A6" w:rsidRDefault="004E00EE" w:rsidP="007864DF">
            <w:pPr>
              <w:pStyle w:val="TAN"/>
            </w:pPr>
            <w:r w:rsidRPr="005838A6">
              <w:t>NOTE 15:</w:t>
            </w:r>
            <w:r w:rsidRPr="005838A6">
              <w:tab/>
              <w:t>These requirements also apply for the frequency ranges that are less than F</w:t>
            </w:r>
            <w:r w:rsidRPr="005838A6">
              <w:rPr>
                <w:vertAlign w:val="subscript"/>
              </w:rPr>
              <w:t>OOB</w:t>
            </w:r>
            <w:r w:rsidRPr="005838A6">
              <w:t xml:space="preserve"> (MHz) in Table 6.5.3.1.3-1 from the edge of the channel bandwidth.</w:t>
            </w:r>
          </w:p>
          <w:p w14:paraId="0F00B9B6" w14:textId="77777777" w:rsidR="004E00EE" w:rsidRPr="005838A6" w:rsidRDefault="004E00EE" w:rsidP="007864DF">
            <w:pPr>
              <w:pStyle w:val="TAN"/>
            </w:pPr>
            <w:r w:rsidRPr="005838A6">
              <w:t>NOTE 16:</w:t>
            </w:r>
            <w:r w:rsidRPr="005838A6">
              <w:tab/>
              <w:t>Void</w:t>
            </w:r>
          </w:p>
          <w:p w14:paraId="29E14466" w14:textId="77777777" w:rsidR="004E00EE" w:rsidRPr="005838A6" w:rsidRDefault="004E00EE" w:rsidP="007864DF">
            <w:pPr>
              <w:pStyle w:val="TAN"/>
            </w:pPr>
            <w:r w:rsidRPr="005838A6">
              <w:t>NOTE 17:</w:t>
            </w:r>
            <w:r w:rsidRPr="005838A6">
              <w:tab/>
              <w:t>Void</w:t>
            </w:r>
          </w:p>
          <w:p w14:paraId="4209C942" w14:textId="77777777" w:rsidR="004E00EE" w:rsidRPr="005838A6" w:rsidRDefault="004E00EE" w:rsidP="007864DF">
            <w:pPr>
              <w:pStyle w:val="TAN"/>
            </w:pPr>
            <w:r w:rsidRPr="005838A6">
              <w:t>NOTE 18:</w:t>
            </w:r>
            <w:r w:rsidRPr="005838A6">
              <w:tab/>
              <w:t>Void</w:t>
            </w:r>
          </w:p>
          <w:p w14:paraId="0C7AB867" w14:textId="77777777" w:rsidR="004E00EE" w:rsidRPr="005838A6" w:rsidRDefault="004E00EE" w:rsidP="007864DF">
            <w:pPr>
              <w:pStyle w:val="TAN"/>
            </w:pPr>
            <w:r w:rsidRPr="005838A6">
              <w:t>NOTE 19:</w:t>
            </w:r>
            <w:r w:rsidRPr="005838A6">
              <w:tab/>
              <w:t>Applicable when the assigned NR carrier is confined within 718 MHz and 748 MHz and when the channel bandwidth used is 5 or 10 MHz.</w:t>
            </w:r>
          </w:p>
          <w:p w14:paraId="5B010F93" w14:textId="77777777" w:rsidR="004E00EE" w:rsidRPr="005838A6" w:rsidRDefault="004E00EE" w:rsidP="007864DF">
            <w:pPr>
              <w:pStyle w:val="TAN"/>
            </w:pPr>
            <w:r w:rsidRPr="005838A6">
              <w:t>NOTE 20:</w:t>
            </w:r>
            <w:r w:rsidRPr="005838A6">
              <w:tab/>
              <w:t>Void</w:t>
            </w:r>
          </w:p>
          <w:p w14:paraId="52BF512B" w14:textId="3AB3A09C" w:rsidR="004E00EE" w:rsidRPr="005838A6" w:rsidRDefault="004E00EE" w:rsidP="007864DF">
            <w:pPr>
              <w:pStyle w:val="TAN"/>
            </w:pPr>
            <w:r w:rsidRPr="005838A6">
              <w:t>NOTE 21:</w:t>
            </w:r>
            <w:r w:rsidRPr="005838A6">
              <w:tab/>
              <w:t xml:space="preserve">This requirement is applicable for any channel bandwidths </w:t>
            </w:r>
            <w:r w:rsidR="00FC6720" w:rsidRPr="005838A6">
              <w:t xml:space="preserve">up to 20 MHz </w:t>
            </w:r>
            <w:r w:rsidRPr="005838A6">
              <w:t>within the range 2500 - 2570 MHz with the following restriction: for carriers of 15 MHz bandwidth when carrier centre frequency is within the range 2560.5 - 2562.5 MHz and for carriers of 20 MHz bandwidth when carrier centre frequency is within the range 2552 - 2560 MHz the requirement is applicable only for an uplink transmission bandwidth less than or equal to 54 RB.</w:t>
            </w:r>
          </w:p>
          <w:p w14:paraId="1099C580" w14:textId="15AE6923" w:rsidR="004E00EE" w:rsidRPr="005838A6" w:rsidRDefault="004E00EE" w:rsidP="007864DF">
            <w:pPr>
              <w:pStyle w:val="TAN"/>
            </w:pPr>
            <w:r w:rsidRPr="005838A6">
              <w:t>NOTE 22:</w:t>
            </w:r>
            <w:r w:rsidRPr="005838A6">
              <w:tab/>
              <w:t xml:space="preserve">This requirement is applicable for power class 3 UE for any channel bandwidths up to 20 MHz. For channel bandwidth within the range 2570 - 2615 MHz with the following restriction: for carriers of 15 MHz bandwidth when </w:t>
            </w:r>
            <w:r w:rsidR="00FC6720" w:rsidRPr="005838A6">
              <w:t xml:space="preserve">the </w:t>
            </w:r>
            <w:r w:rsidRPr="005838A6">
              <w:t xml:space="preserve">carrier centre frequency is within the range 2605.5 - 2607.5 MHz and for carriers of 20 MHz bandwidth when </w:t>
            </w:r>
            <w:r w:rsidR="00FC6720" w:rsidRPr="005838A6">
              <w:t xml:space="preserve">the </w:t>
            </w:r>
            <w:r w:rsidRPr="005838A6">
              <w:t>carrier centre frequency is within the range 2597 - 2605 MHz the requirement is applicable only for an uplink transmission bandwidth less than or equal to 54 RB. For carriers overlapping the frequency range 2615 - 2620 MHz the requirement applies with the maximum output power configured to +19 dBm in the IE P-Max.</w:t>
            </w:r>
          </w:p>
          <w:p w14:paraId="763A8209" w14:textId="77777777" w:rsidR="004E00EE" w:rsidRPr="005838A6" w:rsidRDefault="004E00EE" w:rsidP="007864DF">
            <w:pPr>
              <w:pStyle w:val="TAN"/>
            </w:pPr>
            <w:r w:rsidRPr="005838A6">
              <w:t>NOTE 23:</w:t>
            </w:r>
            <w:r w:rsidRPr="005838A6">
              <w:tab/>
              <w:t>Void.</w:t>
            </w:r>
          </w:p>
          <w:p w14:paraId="3D9B7880" w14:textId="77777777" w:rsidR="004E00EE" w:rsidRPr="005838A6" w:rsidRDefault="004E00EE" w:rsidP="007864DF">
            <w:pPr>
              <w:pStyle w:val="TAN"/>
            </w:pPr>
            <w:r w:rsidRPr="005838A6">
              <w:t>NOTE 24:</w:t>
            </w:r>
            <w:r w:rsidRPr="005838A6">
              <w:tab/>
              <w:t>As exceptions, measurements with a level up to the applicable requirement of -38 dBm/MHz is permitted for each assigned NR carrier used in the measurement due to 2nd harmonic spurious emissions. An exception is allowed if there is at least one individual RB within the transmission bandwidth (see Figure 5.3.1-1) for which the 2nd harmonic totally or partially overlaps the measurement bandwidth (MBW).</w:t>
            </w:r>
          </w:p>
          <w:p w14:paraId="106A8944" w14:textId="77777777" w:rsidR="004E00EE" w:rsidRPr="005838A6" w:rsidRDefault="004E00EE" w:rsidP="007864DF">
            <w:pPr>
              <w:pStyle w:val="TAN"/>
            </w:pPr>
            <w:r w:rsidRPr="005838A6">
              <w:t>NOTE 25:</w:t>
            </w:r>
            <w:r w:rsidRPr="005838A6">
              <w:tab/>
              <w:t>As exceptions, measurements with a level up to the applicable requirement of -36 dBm/MHz is permitted for each assigned NR carrier used in the measurement due to 3rd harmonic spurious emissions. An exception is allowed if there is at least one individual RB within the transmission bandwidth (see Figure 5.3.1-1) for which the 3rd harmonic totally or partially overlaps the measurement bandwidth (MBW).</w:t>
            </w:r>
          </w:p>
          <w:p w14:paraId="6220A31C" w14:textId="77777777" w:rsidR="004E00EE" w:rsidRPr="005838A6" w:rsidRDefault="004E00EE" w:rsidP="007864DF">
            <w:pPr>
              <w:pStyle w:val="TAN"/>
            </w:pPr>
            <w:r w:rsidRPr="005838A6">
              <w:t>NOTE 26: For these adjacent bands, the emission limit could imply risk of harmful interference to UE(s) operating in the protected operating band.</w:t>
            </w:r>
          </w:p>
          <w:p w14:paraId="191E45DC" w14:textId="68D1EE55" w:rsidR="004E00EE" w:rsidRPr="005838A6" w:rsidRDefault="004E00EE" w:rsidP="007864DF">
            <w:pPr>
              <w:pStyle w:val="TAN"/>
            </w:pPr>
            <w:r w:rsidRPr="005838A6">
              <w:t>NOTE 27:</w:t>
            </w:r>
            <w:r w:rsidRPr="005838A6">
              <w:tab/>
              <w:t>This requirement is applicable for channel bandwidths up to 20</w:t>
            </w:r>
            <w:r w:rsidR="009D2BED" w:rsidRPr="005838A6">
              <w:t xml:space="preserve"> </w:t>
            </w:r>
            <w:r w:rsidRPr="005838A6">
              <w:t>MHz within the range 1920 - 1980 MHz with the following restriction: for carriers of 15 MHz bandwidth when the carrier centre frequency is within the range 1927.5 - 1929.5 MHz and for carriers of 20 MHz bandwidth when the carrier centre frequency is within the range 1930 - 1938 MHz the requirement is applicable only for an uplink transmission bandwidth less than or equal to 54 RB.</w:t>
            </w:r>
          </w:p>
          <w:p w14:paraId="396AD6D9" w14:textId="77777777" w:rsidR="004E00EE" w:rsidRPr="005838A6" w:rsidRDefault="004E00EE" w:rsidP="007864DF">
            <w:pPr>
              <w:pStyle w:val="TAN"/>
            </w:pPr>
            <w:r w:rsidRPr="005838A6">
              <w:t>NOTE 28:</w:t>
            </w:r>
            <w:r w:rsidRPr="005838A6">
              <w:tab/>
              <w:t>Void</w:t>
            </w:r>
          </w:p>
          <w:p w14:paraId="52C11913" w14:textId="77777777" w:rsidR="004E00EE" w:rsidRPr="005838A6" w:rsidRDefault="004E00EE" w:rsidP="007864DF">
            <w:pPr>
              <w:pStyle w:val="TAN"/>
            </w:pPr>
            <w:r w:rsidRPr="005838A6">
              <w:t>NOTE 29:</w:t>
            </w:r>
            <w:r w:rsidRPr="005838A6">
              <w:tab/>
              <w:t>Void</w:t>
            </w:r>
          </w:p>
          <w:p w14:paraId="54EBCA5D" w14:textId="77777777" w:rsidR="004E00EE" w:rsidRPr="005838A6" w:rsidRDefault="004E00EE" w:rsidP="007864DF">
            <w:pPr>
              <w:pStyle w:val="TAN"/>
            </w:pPr>
            <w:r w:rsidRPr="005838A6">
              <w:t>NOTE 30:</w:t>
            </w:r>
            <w:r w:rsidRPr="005838A6">
              <w:tab/>
              <w:t xml:space="preserve"> Void</w:t>
            </w:r>
          </w:p>
          <w:p w14:paraId="74BF312A" w14:textId="77777777" w:rsidR="004E00EE" w:rsidRPr="005838A6" w:rsidRDefault="004E00EE" w:rsidP="007864DF">
            <w:pPr>
              <w:pStyle w:val="TAN"/>
            </w:pPr>
            <w:r w:rsidRPr="005838A6">
              <w:t>NOTE 31:</w:t>
            </w:r>
            <w:r w:rsidRPr="005838A6">
              <w:tab/>
              <w:t>Void</w:t>
            </w:r>
          </w:p>
          <w:p w14:paraId="65CE213A" w14:textId="77777777" w:rsidR="004E00EE" w:rsidRPr="005838A6" w:rsidRDefault="004E00EE" w:rsidP="007864DF">
            <w:pPr>
              <w:pStyle w:val="TAN"/>
            </w:pPr>
            <w:r w:rsidRPr="005838A6">
              <w:t>NOTE 32:</w:t>
            </w:r>
            <w:r w:rsidRPr="005838A6">
              <w:tab/>
              <w:t>Void</w:t>
            </w:r>
          </w:p>
          <w:p w14:paraId="2FDD8969" w14:textId="77777777" w:rsidR="004E00EE" w:rsidRPr="005838A6" w:rsidRDefault="004E00EE" w:rsidP="007864DF">
            <w:pPr>
              <w:pStyle w:val="TAN"/>
            </w:pPr>
            <w:r w:rsidRPr="005838A6">
              <w:t>NOTE 33:</w:t>
            </w:r>
            <w:r w:rsidRPr="005838A6">
              <w:tab/>
              <w:t xml:space="preserve">This requirement is only applicable for carriers with bandwidth up to 20MHz and confined within 1885-1920 MHz (requirement for carriers with at least 1RB confined within 1880 - 1885 MHz is not specified). This requirement applies for an uplink transmission bandwidth less than or equal to 54 RB for carriers of 15 MHz bandwidth when carrier centre frequency is within the range 1892.5 - 1894.5 MHz and for carriers of 20 MHz bandwidth when carrier centre frequency is within the range 1895 - 1903 MHz. </w:t>
            </w:r>
          </w:p>
          <w:p w14:paraId="60ED44BA" w14:textId="77777777" w:rsidR="004E00EE" w:rsidRPr="005838A6" w:rsidRDefault="004E00EE" w:rsidP="007864DF">
            <w:pPr>
              <w:pStyle w:val="TAN"/>
            </w:pPr>
            <w:r w:rsidRPr="005838A6">
              <w:t>NOTE 34:</w:t>
            </w:r>
            <w:r w:rsidRPr="005838A6">
              <w:tab/>
              <w:t>This requirement is applicable for 5 and 10 MHz NR channel bandwidth allocated within 718-728 MHz. For carriers of 10 MHz bandwidth, this requirement applies for an uplink transmission bandwidth less than or equal to 30 RB with RB</w:t>
            </w:r>
            <w:r w:rsidRPr="005838A6">
              <w:rPr>
                <w:vertAlign w:val="subscript"/>
              </w:rPr>
              <w:t>start</w:t>
            </w:r>
            <w:r w:rsidRPr="005838A6">
              <w:t xml:space="preserve"> &gt; 1 and RB</w:t>
            </w:r>
            <w:r w:rsidRPr="005838A6">
              <w:rPr>
                <w:vertAlign w:val="subscript"/>
              </w:rPr>
              <w:t xml:space="preserve">start </w:t>
            </w:r>
            <w:r w:rsidRPr="005838A6">
              <w:t>&lt; 48.</w:t>
            </w:r>
          </w:p>
          <w:p w14:paraId="09728DA2" w14:textId="77777777" w:rsidR="004E00EE" w:rsidRPr="005838A6" w:rsidRDefault="004E00EE" w:rsidP="007864DF">
            <w:pPr>
              <w:pStyle w:val="TAN"/>
            </w:pPr>
            <w:r w:rsidRPr="005838A6">
              <w:t>NOTE 35:</w:t>
            </w:r>
            <w:r w:rsidRPr="005838A6">
              <w:tab/>
              <w:t>This requirement is applicable in the case of a 10 MHz NR carrier confined within 703 MHz and 733 MHz, otherwise the requirement of -25 dBm with a measurement bandwidth of 8 MHz applies.</w:t>
            </w:r>
          </w:p>
          <w:p w14:paraId="0AB02F36" w14:textId="77777777" w:rsidR="004E00EE" w:rsidRPr="005838A6" w:rsidRDefault="004E00EE" w:rsidP="007864DF">
            <w:pPr>
              <w:pStyle w:val="TAN"/>
            </w:pPr>
            <w:r w:rsidRPr="005838A6">
              <w:t>NOTE 36:</w:t>
            </w:r>
            <w:r w:rsidRPr="005838A6">
              <w:tab/>
              <w:t>Void</w:t>
            </w:r>
          </w:p>
          <w:p w14:paraId="240FD64D" w14:textId="77777777" w:rsidR="004E00EE" w:rsidRPr="005838A6" w:rsidRDefault="004E00EE" w:rsidP="007864DF">
            <w:pPr>
              <w:pStyle w:val="TAN"/>
            </w:pPr>
            <w:r w:rsidRPr="005838A6">
              <w:t>NOTE 37:</w:t>
            </w:r>
            <w:r w:rsidRPr="005838A6">
              <w:tab/>
              <w:t>Void</w:t>
            </w:r>
          </w:p>
          <w:p w14:paraId="0E9D1DD8" w14:textId="77777777" w:rsidR="004E00EE" w:rsidRPr="005838A6" w:rsidRDefault="004E00EE" w:rsidP="007864DF">
            <w:pPr>
              <w:pStyle w:val="TAN"/>
            </w:pPr>
            <w:r w:rsidRPr="005838A6">
              <w:t>NOTE 38:</w:t>
            </w:r>
            <w:r w:rsidRPr="005838A6">
              <w:tab/>
              <w:t>Void</w:t>
            </w:r>
          </w:p>
          <w:p w14:paraId="3C8EA117" w14:textId="77777777" w:rsidR="004E00EE" w:rsidRPr="005838A6" w:rsidRDefault="004E00EE" w:rsidP="007864DF">
            <w:pPr>
              <w:pStyle w:val="TAN"/>
            </w:pPr>
            <w:r w:rsidRPr="005838A6">
              <w:t>NOTE 39:</w:t>
            </w:r>
            <w:r w:rsidRPr="005838A6">
              <w:tab/>
              <w:t>Void.</w:t>
            </w:r>
          </w:p>
          <w:p w14:paraId="46C6BCFB" w14:textId="77777777" w:rsidR="004E00EE" w:rsidRPr="005838A6" w:rsidRDefault="004E00EE" w:rsidP="007864DF">
            <w:pPr>
              <w:pStyle w:val="TAN"/>
            </w:pPr>
            <w:r w:rsidRPr="005838A6">
              <w:t>NOTE 40: Void</w:t>
            </w:r>
          </w:p>
          <w:p w14:paraId="514CC9EA" w14:textId="549FEA05" w:rsidR="004E00EE" w:rsidRPr="005838A6" w:rsidRDefault="004E00EE" w:rsidP="007864DF">
            <w:pPr>
              <w:pStyle w:val="TAN"/>
            </w:pPr>
            <w:r w:rsidRPr="005838A6">
              <w:t>NOTE 41:</w:t>
            </w:r>
            <w:r w:rsidRPr="005838A6">
              <w:tab/>
              <w:t xml:space="preserve">Applicable for cases </w:t>
            </w:r>
            <w:r w:rsidR="009D2BED" w:rsidRPr="005838A6">
              <w:t xml:space="preserve">and </w:t>
            </w:r>
            <w:r w:rsidRPr="005838A6">
              <w:t>when the lower edge of the assigned NR UL channel bandwidth frequency is greater than or equal to 1427 MHz + the channel BW assigned for 5 and 10 MHz bandwidth, and when the lower edge of the assigned NR UL channel bandwidth frequency is greater than or equal to 1440 MHz for 15 and 20 MHz bandwidth.</w:t>
            </w:r>
            <w:r w:rsidR="00F730CF" w:rsidRPr="005838A6">
              <w:t xml:space="preserve"> This requirement shall be verified with UE transmission power </w:t>
            </w:r>
            <w:r w:rsidR="009D2BED" w:rsidRPr="005838A6">
              <w:rPr>
                <w:rFonts w:eastAsia="MS Mincho"/>
                <w:lang w:eastAsia="ja-JP"/>
              </w:rPr>
              <w:t>configured as high as possible but no higher than</w:t>
            </w:r>
            <w:r w:rsidR="00F730CF" w:rsidRPr="005838A6">
              <w:t xml:space="preserve"> 15 dBm.</w:t>
            </w:r>
          </w:p>
          <w:p w14:paraId="09EB02F5" w14:textId="15E1A16E" w:rsidR="004E00EE" w:rsidRPr="005838A6" w:rsidRDefault="004E00EE" w:rsidP="007864DF">
            <w:pPr>
              <w:pStyle w:val="TAN"/>
              <w:rPr>
                <w:rFonts w:ascii="Times New Roman" w:hAnsi="Times New Roman"/>
                <w:sz w:val="20"/>
              </w:rPr>
            </w:pPr>
            <w:r w:rsidRPr="005838A6">
              <w:t>NOTE 42:</w:t>
            </w:r>
            <w:r w:rsidRPr="005838A6">
              <w:tab/>
              <w:t xml:space="preserve">Applicable </w:t>
            </w:r>
            <w:r w:rsidR="00F730CF" w:rsidRPr="005838A6">
              <w:t>when upper edge of the assigned NR UL channel bandwidth frequency is more than 1460</w:t>
            </w:r>
            <w:r w:rsidR="009D2BED" w:rsidRPr="005838A6">
              <w:t xml:space="preserve"> </w:t>
            </w:r>
            <w:r w:rsidR="00F730CF" w:rsidRPr="005838A6">
              <w:t>MHz and less than or equal to 1470</w:t>
            </w:r>
            <w:r w:rsidR="009D2BED" w:rsidRPr="005838A6">
              <w:t xml:space="preserve"> </w:t>
            </w:r>
            <w:r w:rsidR="00F730CF" w:rsidRPr="005838A6">
              <w:t xml:space="preserve">MHz </w:t>
            </w:r>
            <w:r w:rsidRPr="005838A6">
              <w:t xml:space="preserve">for 5 MHz bandwidth, and when the upper edge of the assigned NR UL channel bandwidth frequency is </w:t>
            </w:r>
            <w:r w:rsidR="009D2BED" w:rsidRPr="005838A6">
              <w:rPr>
                <w:rFonts w:eastAsia="MS Mincho"/>
              </w:rPr>
              <w:t xml:space="preserve">more than 1460 MHz and </w:t>
            </w:r>
            <w:r w:rsidRPr="005838A6">
              <w:t>less than or equal to 146</w:t>
            </w:r>
            <w:r w:rsidR="00F730CF" w:rsidRPr="005838A6">
              <w:t>5</w:t>
            </w:r>
            <w:r w:rsidRPr="005838A6">
              <w:t xml:space="preserve"> MHz for 10 MHz bandwidth</w:t>
            </w:r>
            <w:r w:rsidR="00F730CF" w:rsidRPr="005838A6">
              <w:t>.</w:t>
            </w:r>
          </w:p>
          <w:p w14:paraId="17DD2887" w14:textId="0BFAA3C0" w:rsidR="004E00EE" w:rsidRPr="005838A6" w:rsidRDefault="004E00EE" w:rsidP="007864DF">
            <w:pPr>
              <w:pStyle w:val="TAN"/>
            </w:pPr>
            <w:r w:rsidRPr="005838A6">
              <w:t>NOTE 43:</w:t>
            </w:r>
            <w:r w:rsidRPr="005838A6">
              <w:tab/>
              <w:t xml:space="preserve">This requirement is applicable for </w:t>
            </w:r>
            <w:r w:rsidR="009D2BED" w:rsidRPr="005838A6">
              <w:rPr>
                <w:rFonts w:eastAsia="MS Mincho"/>
              </w:rPr>
              <w:t xml:space="preserve">UE which is operating in power class 3 and </w:t>
            </w:r>
            <w:r w:rsidRPr="005838A6">
              <w:t xml:space="preserve">NR channel </w:t>
            </w:r>
            <w:r w:rsidR="009D2BED" w:rsidRPr="005838A6">
              <w:rPr>
                <w:rFonts w:eastAsia="MS Mincho"/>
              </w:rPr>
              <w:t>bandwidths up to 20 MHz</w:t>
            </w:r>
            <w:r w:rsidRPr="005838A6">
              <w:t xml:space="preserve"> within </w:t>
            </w:r>
            <w:r w:rsidR="009D2BED" w:rsidRPr="005838A6">
              <w:rPr>
                <w:rFonts w:eastAsia="MS Mincho"/>
              </w:rPr>
              <w:t xml:space="preserve">frequency range </w:t>
            </w:r>
            <w:r w:rsidRPr="005838A6">
              <w:t>1920-1980 MHz.</w:t>
            </w:r>
          </w:p>
          <w:p w14:paraId="398BAFBC" w14:textId="77777777" w:rsidR="00F730CF" w:rsidRPr="005838A6" w:rsidRDefault="004E00EE" w:rsidP="007864DF">
            <w:pPr>
              <w:pStyle w:val="TAN"/>
            </w:pPr>
            <w:r w:rsidRPr="005838A6">
              <w:t>NOTE 44:</w:t>
            </w:r>
            <w:r w:rsidRPr="005838A6">
              <w:tab/>
              <w:t>As exceptions, for 90 and 100 MHz channel bandwidth, -40 dBm/MHz is applicable in the frequency range of 2496 – 2505 MHz</w:t>
            </w:r>
          </w:p>
          <w:p w14:paraId="3EE19311" w14:textId="5902E8AC" w:rsidR="00F730CF" w:rsidRPr="005838A6" w:rsidRDefault="00F730CF" w:rsidP="007864DF">
            <w:pPr>
              <w:pStyle w:val="TAN"/>
            </w:pPr>
            <w:r w:rsidRPr="005838A6">
              <w:t>NOTE 45</w:t>
            </w:r>
            <w:r w:rsidR="004E6C10" w:rsidRPr="005838A6">
              <w:t>:</w:t>
            </w:r>
            <w:r w:rsidR="004E6C10" w:rsidRPr="005838A6">
              <w:tab/>
            </w:r>
            <w:r w:rsidRPr="005838A6">
              <w:t>Applicable when upper edge of the assigned NR UL channel bandwidth frequency is equal to or less than 1460MHz.</w:t>
            </w:r>
          </w:p>
          <w:p w14:paraId="1A688D60" w14:textId="5FA4FF06" w:rsidR="004E00EE" w:rsidRPr="005838A6" w:rsidRDefault="00F730CF" w:rsidP="007864DF">
            <w:pPr>
              <w:pStyle w:val="TAN"/>
            </w:pPr>
            <w:r w:rsidRPr="005838A6">
              <w:t>NOTE 46</w:t>
            </w:r>
            <w:r w:rsidR="004E6C10" w:rsidRPr="005838A6">
              <w:t>:</w:t>
            </w:r>
            <w:r w:rsidR="004E6C10" w:rsidRPr="005838A6">
              <w:tab/>
            </w:r>
            <w:r w:rsidRPr="005838A6">
              <w:t>Applicable for 5MHz bandwidth and when the NR carrier is within 1447.9 – 1462.9 MHz.</w:t>
            </w:r>
          </w:p>
        </w:tc>
      </w:tr>
    </w:tbl>
    <w:p w14:paraId="1978F4F4" w14:textId="77777777" w:rsidR="004E00EE" w:rsidRPr="005838A6" w:rsidRDefault="004E00EE" w:rsidP="007864DF"/>
    <w:p w14:paraId="505A020A" w14:textId="77777777" w:rsidR="004E00EE" w:rsidRPr="005838A6" w:rsidRDefault="004E00EE" w:rsidP="00B974E7">
      <w:pPr>
        <w:pStyle w:val="TH"/>
      </w:pPr>
      <w:r w:rsidRPr="005838A6">
        <w:t>Table 6.5.3.2.3-3: Requirements for spurious emissions for UE co-existence Rel-17</w:t>
      </w:r>
    </w:p>
    <w:tbl>
      <w:tblPr>
        <w:tblW w:w="89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9"/>
        <w:gridCol w:w="2831"/>
        <w:gridCol w:w="810"/>
        <w:gridCol w:w="540"/>
        <w:gridCol w:w="889"/>
        <w:gridCol w:w="1133"/>
        <w:gridCol w:w="850"/>
        <w:gridCol w:w="928"/>
      </w:tblGrid>
      <w:tr w:rsidR="004E00EE" w:rsidRPr="005838A6" w14:paraId="53249A58" w14:textId="77777777" w:rsidTr="00EF6B6C">
        <w:trPr>
          <w:trHeight w:val="270"/>
          <w:tblHeader/>
          <w:jc w:val="center"/>
        </w:trPr>
        <w:tc>
          <w:tcPr>
            <w:tcW w:w="959" w:type="dxa"/>
            <w:tcBorders>
              <w:bottom w:val="nil"/>
            </w:tcBorders>
            <w:shd w:val="clear" w:color="auto" w:fill="auto"/>
            <w:vAlign w:val="center"/>
            <w:hideMark/>
          </w:tcPr>
          <w:p w14:paraId="280D2BD3" w14:textId="77777777" w:rsidR="004E00EE" w:rsidRPr="005838A6" w:rsidRDefault="004E00EE" w:rsidP="007864DF">
            <w:pPr>
              <w:pStyle w:val="TAH"/>
              <w:jc w:val="left"/>
            </w:pPr>
            <w:r w:rsidRPr="005838A6">
              <w:t>NR Band</w:t>
            </w:r>
          </w:p>
        </w:tc>
        <w:tc>
          <w:tcPr>
            <w:tcW w:w="7981" w:type="dxa"/>
            <w:gridSpan w:val="7"/>
            <w:hideMark/>
          </w:tcPr>
          <w:p w14:paraId="1C57109A" w14:textId="77777777" w:rsidR="004E00EE" w:rsidRPr="005838A6" w:rsidRDefault="004E00EE" w:rsidP="007864DF">
            <w:pPr>
              <w:pStyle w:val="TAH"/>
              <w:jc w:val="left"/>
            </w:pPr>
            <w:r w:rsidRPr="005838A6">
              <w:t>Spurious emission for UE co-existence</w:t>
            </w:r>
          </w:p>
        </w:tc>
      </w:tr>
      <w:tr w:rsidR="004E00EE" w:rsidRPr="005838A6" w14:paraId="449B276A" w14:textId="77777777" w:rsidTr="00EF6B6C">
        <w:trPr>
          <w:trHeight w:val="450"/>
          <w:tblHeader/>
          <w:jc w:val="center"/>
        </w:trPr>
        <w:tc>
          <w:tcPr>
            <w:tcW w:w="959" w:type="dxa"/>
            <w:tcBorders>
              <w:top w:val="nil"/>
              <w:bottom w:val="single" w:sz="4" w:space="0" w:color="auto"/>
            </w:tcBorders>
            <w:shd w:val="clear" w:color="auto" w:fill="auto"/>
            <w:vAlign w:val="center"/>
            <w:hideMark/>
          </w:tcPr>
          <w:p w14:paraId="3E41F6DD" w14:textId="77777777" w:rsidR="004E00EE" w:rsidRPr="005838A6" w:rsidRDefault="004E00EE" w:rsidP="007864DF">
            <w:pPr>
              <w:pStyle w:val="TAH"/>
              <w:jc w:val="left"/>
            </w:pPr>
          </w:p>
        </w:tc>
        <w:tc>
          <w:tcPr>
            <w:tcW w:w="2831" w:type="dxa"/>
            <w:hideMark/>
          </w:tcPr>
          <w:p w14:paraId="03A84E69" w14:textId="77777777" w:rsidR="004E00EE" w:rsidRPr="005838A6" w:rsidRDefault="004E00EE" w:rsidP="007864DF">
            <w:pPr>
              <w:pStyle w:val="TAH"/>
              <w:jc w:val="left"/>
            </w:pPr>
            <w:r w:rsidRPr="005838A6">
              <w:t>Protected band</w:t>
            </w:r>
          </w:p>
        </w:tc>
        <w:tc>
          <w:tcPr>
            <w:tcW w:w="2239" w:type="dxa"/>
            <w:gridSpan w:val="3"/>
            <w:hideMark/>
          </w:tcPr>
          <w:p w14:paraId="6AD4C89D" w14:textId="77777777" w:rsidR="004E00EE" w:rsidRPr="005838A6" w:rsidRDefault="004E00EE" w:rsidP="007864DF">
            <w:pPr>
              <w:pStyle w:val="TAH"/>
              <w:jc w:val="left"/>
            </w:pPr>
            <w:r w:rsidRPr="005838A6">
              <w:t>Frequency range (MHz)</w:t>
            </w:r>
          </w:p>
        </w:tc>
        <w:tc>
          <w:tcPr>
            <w:tcW w:w="1133" w:type="dxa"/>
            <w:hideMark/>
          </w:tcPr>
          <w:p w14:paraId="00213144" w14:textId="77777777" w:rsidR="004E00EE" w:rsidRPr="005838A6" w:rsidRDefault="004E00EE" w:rsidP="007864DF">
            <w:pPr>
              <w:pStyle w:val="TAH"/>
              <w:jc w:val="left"/>
            </w:pPr>
            <w:r w:rsidRPr="005838A6">
              <w:t>Maximum Level (dBm)</w:t>
            </w:r>
          </w:p>
        </w:tc>
        <w:tc>
          <w:tcPr>
            <w:tcW w:w="850" w:type="dxa"/>
            <w:hideMark/>
          </w:tcPr>
          <w:p w14:paraId="146BA57E" w14:textId="77777777" w:rsidR="004E00EE" w:rsidRPr="005838A6" w:rsidRDefault="004E00EE" w:rsidP="007864DF">
            <w:pPr>
              <w:pStyle w:val="TAH"/>
              <w:jc w:val="left"/>
            </w:pPr>
            <w:r w:rsidRPr="005838A6">
              <w:t>MBW (MHz)</w:t>
            </w:r>
          </w:p>
        </w:tc>
        <w:tc>
          <w:tcPr>
            <w:tcW w:w="928" w:type="dxa"/>
            <w:noWrap/>
            <w:hideMark/>
          </w:tcPr>
          <w:p w14:paraId="00B89790" w14:textId="77777777" w:rsidR="004E00EE" w:rsidRPr="005838A6" w:rsidRDefault="004E00EE" w:rsidP="007864DF">
            <w:pPr>
              <w:pStyle w:val="TAH"/>
              <w:jc w:val="left"/>
            </w:pPr>
            <w:r w:rsidRPr="005838A6">
              <w:t>NOTE</w:t>
            </w:r>
          </w:p>
        </w:tc>
      </w:tr>
      <w:tr w:rsidR="004E00EE" w:rsidRPr="005838A6" w14:paraId="5A799655" w14:textId="77777777" w:rsidTr="00EF6B6C">
        <w:trPr>
          <w:trHeight w:val="225"/>
          <w:jc w:val="center"/>
        </w:trPr>
        <w:tc>
          <w:tcPr>
            <w:tcW w:w="959" w:type="dxa"/>
            <w:tcBorders>
              <w:bottom w:val="nil"/>
            </w:tcBorders>
            <w:shd w:val="clear" w:color="auto" w:fill="auto"/>
          </w:tcPr>
          <w:p w14:paraId="0F43F113" w14:textId="77777777" w:rsidR="004E00EE" w:rsidRPr="005838A6" w:rsidRDefault="004E00EE" w:rsidP="007864DF">
            <w:pPr>
              <w:pStyle w:val="TAC"/>
              <w:jc w:val="left"/>
            </w:pPr>
            <w:r w:rsidRPr="005838A6">
              <w:t>n1, n84</w:t>
            </w:r>
          </w:p>
        </w:tc>
        <w:tc>
          <w:tcPr>
            <w:tcW w:w="2831" w:type="dxa"/>
            <w:vAlign w:val="center"/>
          </w:tcPr>
          <w:p w14:paraId="3C8415B5" w14:textId="77777777" w:rsidR="004E00EE" w:rsidRPr="005838A6" w:rsidRDefault="004E00EE" w:rsidP="007864DF">
            <w:pPr>
              <w:pStyle w:val="TAL"/>
            </w:pPr>
            <w:r w:rsidRPr="005838A6">
              <w:t>E-UTRA Band 1, 5, 7, 8, 11, 18, 19, 20, 21, 22, 26, 27, 28, 31, 32, 38, 40, 41, 42, 43, 44, 45, 50, 51, 52, 65, 67, 68, 69, 72, 73, 74, 75, 76,</w:t>
            </w:r>
          </w:p>
          <w:p w14:paraId="32419640" w14:textId="79C968D5" w:rsidR="004E00EE" w:rsidRPr="005838A6" w:rsidRDefault="004E00EE" w:rsidP="007864DF">
            <w:pPr>
              <w:pStyle w:val="TAL"/>
            </w:pPr>
            <w:r w:rsidRPr="005838A6">
              <w:t>NR Band n78, n79</w:t>
            </w:r>
            <w:r w:rsidR="00480B73" w:rsidRPr="005838A6">
              <w:t>, n100</w:t>
            </w:r>
          </w:p>
        </w:tc>
        <w:tc>
          <w:tcPr>
            <w:tcW w:w="810" w:type="dxa"/>
          </w:tcPr>
          <w:p w14:paraId="192DD265" w14:textId="77777777" w:rsidR="004E00EE" w:rsidRPr="005838A6" w:rsidRDefault="004E00EE" w:rsidP="007864DF">
            <w:pPr>
              <w:pStyle w:val="TAC"/>
              <w:jc w:val="left"/>
            </w:pPr>
            <w:r w:rsidRPr="005838A6">
              <w:t>F</w:t>
            </w:r>
            <w:r w:rsidRPr="005838A6">
              <w:rPr>
                <w:vertAlign w:val="subscript"/>
              </w:rPr>
              <w:t>DL_low</w:t>
            </w:r>
          </w:p>
        </w:tc>
        <w:tc>
          <w:tcPr>
            <w:tcW w:w="540" w:type="dxa"/>
          </w:tcPr>
          <w:p w14:paraId="0DED2890" w14:textId="77777777" w:rsidR="004E00EE" w:rsidRPr="005838A6" w:rsidRDefault="004E00EE" w:rsidP="007864DF">
            <w:pPr>
              <w:pStyle w:val="TAC"/>
              <w:jc w:val="left"/>
            </w:pPr>
            <w:r w:rsidRPr="005838A6">
              <w:t>-</w:t>
            </w:r>
          </w:p>
        </w:tc>
        <w:tc>
          <w:tcPr>
            <w:tcW w:w="889" w:type="dxa"/>
          </w:tcPr>
          <w:p w14:paraId="5E39D4CF" w14:textId="77777777" w:rsidR="004E00EE" w:rsidRPr="005838A6" w:rsidRDefault="004E00EE" w:rsidP="007864DF">
            <w:pPr>
              <w:pStyle w:val="TAC"/>
              <w:jc w:val="left"/>
            </w:pPr>
            <w:r w:rsidRPr="005838A6">
              <w:t>F</w:t>
            </w:r>
            <w:r w:rsidRPr="005838A6">
              <w:rPr>
                <w:vertAlign w:val="subscript"/>
              </w:rPr>
              <w:t>DL_high</w:t>
            </w:r>
          </w:p>
        </w:tc>
        <w:tc>
          <w:tcPr>
            <w:tcW w:w="1133" w:type="dxa"/>
          </w:tcPr>
          <w:p w14:paraId="6BA5E163" w14:textId="77777777" w:rsidR="004E00EE" w:rsidRPr="005838A6" w:rsidRDefault="004E00EE" w:rsidP="007864DF">
            <w:pPr>
              <w:pStyle w:val="TAC"/>
              <w:jc w:val="left"/>
            </w:pPr>
            <w:r w:rsidRPr="005838A6">
              <w:t>-50</w:t>
            </w:r>
          </w:p>
        </w:tc>
        <w:tc>
          <w:tcPr>
            <w:tcW w:w="850" w:type="dxa"/>
            <w:noWrap/>
          </w:tcPr>
          <w:p w14:paraId="55C48B26" w14:textId="77777777" w:rsidR="004E00EE" w:rsidRPr="005838A6" w:rsidRDefault="004E00EE" w:rsidP="007864DF">
            <w:pPr>
              <w:pStyle w:val="TAC"/>
              <w:jc w:val="left"/>
            </w:pPr>
            <w:r w:rsidRPr="005838A6">
              <w:t>1</w:t>
            </w:r>
          </w:p>
        </w:tc>
        <w:tc>
          <w:tcPr>
            <w:tcW w:w="928" w:type="dxa"/>
            <w:noWrap/>
          </w:tcPr>
          <w:p w14:paraId="701B1821" w14:textId="77777777" w:rsidR="004E00EE" w:rsidRPr="005838A6" w:rsidRDefault="004E00EE" w:rsidP="007864DF">
            <w:pPr>
              <w:pStyle w:val="TAC"/>
              <w:jc w:val="left"/>
            </w:pPr>
          </w:p>
        </w:tc>
      </w:tr>
      <w:tr w:rsidR="004E00EE" w:rsidRPr="005838A6" w14:paraId="5107EB1F" w14:textId="77777777" w:rsidTr="00EF6B6C">
        <w:trPr>
          <w:trHeight w:val="225"/>
          <w:jc w:val="center"/>
        </w:trPr>
        <w:tc>
          <w:tcPr>
            <w:tcW w:w="959" w:type="dxa"/>
            <w:tcBorders>
              <w:top w:val="nil"/>
              <w:bottom w:val="nil"/>
            </w:tcBorders>
            <w:shd w:val="clear" w:color="auto" w:fill="auto"/>
          </w:tcPr>
          <w:p w14:paraId="05892DE6" w14:textId="77777777" w:rsidR="004E00EE" w:rsidRPr="005838A6" w:rsidRDefault="004E00EE" w:rsidP="007864DF">
            <w:pPr>
              <w:pStyle w:val="TAC"/>
              <w:jc w:val="left"/>
            </w:pPr>
          </w:p>
        </w:tc>
        <w:tc>
          <w:tcPr>
            <w:tcW w:w="2831" w:type="dxa"/>
            <w:vAlign w:val="center"/>
          </w:tcPr>
          <w:p w14:paraId="7AB27D0F" w14:textId="77777777" w:rsidR="004E00EE" w:rsidRPr="005838A6" w:rsidRDefault="004E00EE" w:rsidP="007864DF">
            <w:pPr>
              <w:pStyle w:val="TAL"/>
            </w:pPr>
            <w:r w:rsidRPr="005838A6">
              <w:t>NR Band n77</w:t>
            </w:r>
          </w:p>
        </w:tc>
        <w:tc>
          <w:tcPr>
            <w:tcW w:w="810" w:type="dxa"/>
          </w:tcPr>
          <w:p w14:paraId="2C74A49B" w14:textId="77777777" w:rsidR="004E00EE" w:rsidRPr="005838A6" w:rsidRDefault="004E00EE" w:rsidP="007864DF">
            <w:pPr>
              <w:pStyle w:val="TAC"/>
              <w:jc w:val="left"/>
            </w:pPr>
            <w:r w:rsidRPr="005838A6">
              <w:t>F</w:t>
            </w:r>
            <w:r w:rsidRPr="005838A6">
              <w:rPr>
                <w:vertAlign w:val="subscript"/>
              </w:rPr>
              <w:t>DL_low</w:t>
            </w:r>
          </w:p>
        </w:tc>
        <w:tc>
          <w:tcPr>
            <w:tcW w:w="540" w:type="dxa"/>
          </w:tcPr>
          <w:p w14:paraId="11DBA767" w14:textId="77777777" w:rsidR="004E00EE" w:rsidRPr="005838A6" w:rsidRDefault="004E00EE" w:rsidP="007864DF">
            <w:pPr>
              <w:pStyle w:val="TAC"/>
              <w:jc w:val="left"/>
            </w:pPr>
            <w:r w:rsidRPr="005838A6">
              <w:t>-</w:t>
            </w:r>
          </w:p>
        </w:tc>
        <w:tc>
          <w:tcPr>
            <w:tcW w:w="889" w:type="dxa"/>
          </w:tcPr>
          <w:p w14:paraId="32B1CCC5" w14:textId="77777777" w:rsidR="004E00EE" w:rsidRPr="005838A6" w:rsidRDefault="004E00EE" w:rsidP="007864DF">
            <w:pPr>
              <w:pStyle w:val="TAC"/>
              <w:jc w:val="left"/>
              <w:rPr>
                <w:rStyle w:val="TALCar"/>
                <w:rFonts w:eastAsia="Malgun Gothic"/>
              </w:rPr>
            </w:pPr>
            <w:r w:rsidRPr="005838A6">
              <w:t>F</w:t>
            </w:r>
            <w:r w:rsidRPr="005838A6">
              <w:rPr>
                <w:vertAlign w:val="subscript"/>
              </w:rPr>
              <w:t>DL_high</w:t>
            </w:r>
          </w:p>
        </w:tc>
        <w:tc>
          <w:tcPr>
            <w:tcW w:w="1133" w:type="dxa"/>
          </w:tcPr>
          <w:p w14:paraId="6A097DCD" w14:textId="77777777" w:rsidR="004E00EE" w:rsidRPr="005838A6" w:rsidRDefault="004E00EE" w:rsidP="007864DF">
            <w:pPr>
              <w:pStyle w:val="TAC"/>
              <w:jc w:val="left"/>
            </w:pPr>
            <w:r w:rsidRPr="005838A6">
              <w:t>-50</w:t>
            </w:r>
          </w:p>
        </w:tc>
        <w:tc>
          <w:tcPr>
            <w:tcW w:w="850" w:type="dxa"/>
            <w:noWrap/>
          </w:tcPr>
          <w:p w14:paraId="092C1251" w14:textId="77777777" w:rsidR="004E00EE" w:rsidRPr="005838A6" w:rsidRDefault="004E00EE" w:rsidP="007864DF">
            <w:pPr>
              <w:pStyle w:val="TAC"/>
              <w:jc w:val="left"/>
            </w:pPr>
            <w:r w:rsidRPr="005838A6">
              <w:t>1</w:t>
            </w:r>
          </w:p>
        </w:tc>
        <w:tc>
          <w:tcPr>
            <w:tcW w:w="928" w:type="dxa"/>
            <w:noWrap/>
          </w:tcPr>
          <w:p w14:paraId="7AC77607" w14:textId="77777777" w:rsidR="004E00EE" w:rsidRPr="005838A6" w:rsidRDefault="004E00EE" w:rsidP="007864DF">
            <w:pPr>
              <w:pStyle w:val="TAC"/>
              <w:jc w:val="left"/>
            </w:pPr>
            <w:r w:rsidRPr="005838A6">
              <w:t>2</w:t>
            </w:r>
          </w:p>
        </w:tc>
      </w:tr>
      <w:tr w:rsidR="009D2BED" w:rsidRPr="005838A6" w14:paraId="024FA93E" w14:textId="77777777" w:rsidTr="00EF6B6C">
        <w:trPr>
          <w:trHeight w:val="225"/>
          <w:jc w:val="center"/>
        </w:trPr>
        <w:tc>
          <w:tcPr>
            <w:tcW w:w="959" w:type="dxa"/>
            <w:tcBorders>
              <w:top w:val="nil"/>
              <w:bottom w:val="nil"/>
            </w:tcBorders>
            <w:shd w:val="clear" w:color="auto" w:fill="auto"/>
          </w:tcPr>
          <w:p w14:paraId="5902B29B" w14:textId="77777777" w:rsidR="009D2BED" w:rsidRPr="005838A6" w:rsidRDefault="009D2BED" w:rsidP="009D2BED">
            <w:pPr>
              <w:pStyle w:val="TAC"/>
              <w:jc w:val="left"/>
            </w:pPr>
          </w:p>
        </w:tc>
        <w:tc>
          <w:tcPr>
            <w:tcW w:w="2831" w:type="dxa"/>
            <w:vAlign w:val="center"/>
          </w:tcPr>
          <w:p w14:paraId="578AC677" w14:textId="2B14836B" w:rsidR="009D2BED" w:rsidRPr="005838A6" w:rsidRDefault="009D2BED" w:rsidP="009D2BED">
            <w:pPr>
              <w:pStyle w:val="TAL"/>
            </w:pPr>
            <w:r w:rsidRPr="005838A6">
              <w:t>E-UTRA Band 3</w:t>
            </w:r>
          </w:p>
        </w:tc>
        <w:tc>
          <w:tcPr>
            <w:tcW w:w="810" w:type="dxa"/>
          </w:tcPr>
          <w:p w14:paraId="01EC9B20" w14:textId="4D026A0D" w:rsidR="009D2BED" w:rsidRPr="005838A6" w:rsidRDefault="009D2BED" w:rsidP="009D2BED">
            <w:pPr>
              <w:pStyle w:val="TAC"/>
              <w:jc w:val="left"/>
            </w:pPr>
            <w:r w:rsidRPr="005838A6">
              <w:t>F</w:t>
            </w:r>
            <w:r w:rsidRPr="005838A6">
              <w:rPr>
                <w:vertAlign w:val="subscript"/>
              </w:rPr>
              <w:t>DL_low</w:t>
            </w:r>
          </w:p>
        </w:tc>
        <w:tc>
          <w:tcPr>
            <w:tcW w:w="540" w:type="dxa"/>
          </w:tcPr>
          <w:p w14:paraId="6D07D092" w14:textId="70AB47D1" w:rsidR="009D2BED" w:rsidRPr="005838A6" w:rsidRDefault="009D2BED" w:rsidP="009D2BED">
            <w:pPr>
              <w:pStyle w:val="TAC"/>
              <w:jc w:val="left"/>
            </w:pPr>
            <w:r w:rsidRPr="005838A6">
              <w:t>-</w:t>
            </w:r>
          </w:p>
        </w:tc>
        <w:tc>
          <w:tcPr>
            <w:tcW w:w="889" w:type="dxa"/>
          </w:tcPr>
          <w:p w14:paraId="5FD968DA" w14:textId="75EF079F" w:rsidR="009D2BED" w:rsidRPr="005838A6" w:rsidRDefault="009D2BED" w:rsidP="009D2BED">
            <w:pPr>
              <w:pStyle w:val="TAC"/>
              <w:jc w:val="left"/>
            </w:pPr>
            <w:r w:rsidRPr="005838A6">
              <w:t>F</w:t>
            </w:r>
            <w:r w:rsidRPr="005838A6">
              <w:rPr>
                <w:vertAlign w:val="subscript"/>
              </w:rPr>
              <w:t>DL_high</w:t>
            </w:r>
          </w:p>
        </w:tc>
        <w:tc>
          <w:tcPr>
            <w:tcW w:w="1133" w:type="dxa"/>
          </w:tcPr>
          <w:p w14:paraId="32984EAF" w14:textId="6E0451C6" w:rsidR="009D2BED" w:rsidRPr="005838A6" w:rsidRDefault="009D2BED" w:rsidP="009D2BED">
            <w:pPr>
              <w:pStyle w:val="TAC"/>
              <w:jc w:val="left"/>
            </w:pPr>
            <w:r w:rsidRPr="005838A6">
              <w:t>-50</w:t>
            </w:r>
          </w:p>
        </w:tc>
        <w:tc>
          <w:tcPr>
            <w:tcW w:w="850" w:type="dxa"/>
            <w:noWrap/>
          </w:tcPr>
          <w:p w14:paraId="180F6119" w14:textId="36C2123D" w:rsidR="009D2BED" w:rsidRPr="005838A6" w:rsidRDefault="009D2BED" w:rsidP="009D2BED">
            <w:pPr>
              <w:pStyle w:val="TAC"/>
              <w:jc w:val="left"/>
            </w:pPr>
            <w:r w:rsidRPr="005838A6">
              <w:t>1</w:t>
            </w:r>
          </w:p>
        </w:tc>
        <w:tc>
          <w:tcPr>
            <w:tcW w:w="928" w:type="dxa"/>
            <w:noWrap/>
          </w:tcPr>
          <w:p w14:paraId="210CC789" w14:textId="4E428AFF" w:rsidR="009D2BED" w:rsidRPr="005838A6" w:rsidRDefault="009D2BED" w:rsidP="009D2BED">
            <w:pPr>
              <w:pStyle w:val="TAC"/>
              <w:jc w:val="left"/>
            </w:pPr>
            <w:r w:rsidRPr="005838A6">
              <w:t>15</w:t>
            </w:r>
          </w:p>
        </w:tc>
      </w:tr>
      <w:tr w:rsidR="004E00EE" w:rsidRPr="005838A6" w14:paraId="521D5A50" w14:textId="77777777" w:rsidTr="00EF6B6C">
        <w:trPr>
          <w:trHeight w:val="225"/>
          <w:jc w:val="center"/>
        </w:trPr>
        <w:tc>
          <w:tcPr>
            <w:tcW w:w="959" w:type="dxa"/>
            <w:tcBorders>
              <w:top w:val="nil"/>
              <w:bottom w:val="nil"/>
            </w:tcBorders>
            <w:shd w:val="clear" w:color="auto" w:fill="auto"/>
            <w:vAlign w:val="center"/>
            <w:hideMark/>
          </w:tcPr>
          <w:p w14:paraId="37D3D26A" w14:textId="77777777" w:rsidR="004E00EE" w:rsidRPr="005838A6" w:rsidRDefault="004E00EE" w:rsidP="007864DF">
            <w:pPr>
              <w:pStyle w:val="TAC"/>
              <w:jc w:val="left"/>
            </w:pPr>
          </w:p>
        </w:tc>
        <w:tc>
          <w:tcPr>
            <w:tcW w:w="2831" w:type="dxa"/>
            <w:vAlign w:val="center"/>
          </w:tcPr>
          <w:p w14:paraId="543BF14B" w14:textId="2968A55D" w:rsidR="004E00EE" w:rsidRPr="005838A6" w:rsidRDefault="004E00EE" w:rsidP="007864DF">
            <w:pPr>
              <w:pStyle w:val="TAL"/>
            </w:pPr>
            <w:r w:rsidRPr="005838A6">
              <w:t>E-UTRA Band 34</w:t>
            </w:r>
          </w:p>
        </w:tc>
        <w:tc>
          <w:tcPr>
            <w:tcW w:w="810" w:type="dxa"/>
          </w:tcPr>
          <w:p w14:paraId="1AA49A59" w14:textId="77777777" w:rsidR="004E00EE" w:rsidRPr="005838A6" w:rsidRDefault="004E00EE" w:rsidP="007864DF">
            <w:pPr>
              <w:pStyle w:val="TAC"/>
              <w:jc w:val="left"/>
            </w:pPr>
            <w:r w:rsidRPr="005838A6">
              <w:t>F</w:t>
            </w:r>
            <w:r w:rsidRPr="005838A6">
              <w:rPr>
                <w:vertAlign w:val="subscript"/>
              </w:rPr>
              <w:t>DL_low</w:t>
            </w:r>
          </w:p>
        </w:tc>
        <w:tc>
          <w:tcPr>
            <w:tcW w:w="540" w:type="dxa"/>
          </w:tcPr>
          <w:p w14:paraId="37C2027A" w14:textId="77777777" w:rsidR="004E00EE" w:rsidRPr="005838A6" w:rsidRDefault="004E00EE" w:rsidP="007864DF">
            <w:pPr>
              <w:pStyle w:val="TAC"/>
              <w:jc w:val="left"/>
            </w:pPr>
            <w:r w:rsidRPr="005838A6">
              <w:t>-</w:t>
            </w:r>
          </w:p>
        </w:tc>
        <w:tc>
          <w:tcPr>
            <w:tcW w:w="889" w:type="dxa"/>
          </w:tcPr>
          <w:p w14:paraId="28E5DA5D" w14:textId="77777777" w:rsidR="004E00EE" w:rsidRPr="005838A6" w:rsidRDefault="004E00EE" w:rsidP="007864DF">
            <w:pPr>
              <w:pStyle w:val="TAC"/>
              <w:jc w:val="left"/>
            </w:pPr>
            <w:r w:rsidRPr="005838A6">
              <w:t>F</w:t>
            </w:r>
            <w:r w:rsidRPr="005838A6">
              <w:rPr>
                <w:vertAlign w:val="subscript"/>
              </w:rPr>
              <w:t>DL_high</w:t>
            </w:r>
          </w:p>
        </w:tc>
        <w:tc>
          <w:tcPr>
            <w:tcW w:w="1133" w:type="dxa"/>
          </w:tcPr>
          <w:p w14:paraId="14F6E5AC" w14:textId="77777777" w:rsidR="004E00EE" w:rsidRPr="005838A6" w:rsidRDefault="004E00EE" w:rsidP="007864DF">
            <w:pPr>
              <w:pStyle w:val="TAC"/>
              <w:jc w:val="left"/>
            </w:pPr>
            <w:r w:rsidRPr="005838A6">
              <w:t>-50</w:t>
            </w:r>
          </w:p>
        </w:tc>
        <w:tc>
          <w:tcPr>
            <w:tcW w:w="850" w:type="dxa"/>
            <w:noWrap/>
          </w:tcPr>
          <w:p w14:paraId="5ED5C0B0" w14:textId="77777777" w:rsidR="004E00EE" w:rsidRPr="005838A6" w:rsidRDefault="004E00EE" w:rsidP="007864DF">
            <w:pPr>
              <w:pStyle w:val="TAC"/>
              <w:jc w:val="left"/>
            </w:pPr>
            <w:r w:rsidRPr="005838A6">
              <w:t>1</w:t>
            </w:r>
          </w:p>
        </w:tc>
        <w:tc>
          <w:tcPr>
            <w:tcW w:w="928" w:type="dxa"/>
            <w:noWrap/>
          </w:tcPr>
          <w:p w14:paraId="494E0B89" w14:textId="1FC659AB" w:rsidR="004E00EE" w:rsidRPr="005838A6" w:rsidRDefault="004E00EE" w:rsidP="007864DF">
            <w:pPr>
              <w:pStyle w:val="TAC"/>
              <w:jc w:val="left"/>
            </w:pPr>
            <w:r w:rsidRPr="005838A6">
              <w:t>15</w:t>
            </w:r>
            <w:r w:rsidR="009D2BED" w:rsidRPr="005838A6">
              <w:t>, 43</w:t>
            </w:r>
          </w:p>
        </w:tc>
      </w:tr>
      <w:tr w:rsidR="004E00EE" w:rsidRPr="005838A6" w14:paraId="39AE72CE" w14:textId="77777777" w:rsidTr="00EF6B6C">
        <w:trPr>
          <w:jc w:val="center"/>
        </w:trPr>
        <w:tc>
          <w:tcPr>
            <w:tcW w:w="959" w:type="dxa"/>
            <w:tcBorders>
              <w:top w:val="nil"/>
              <w:bottom w:val="nil"/>
            </w:tcBorders>
            <w:shd w:val="clear" w:color="auto" w:fill="auto"/>
            <w:vAlign w:val="center"/>
            <w:hideMark/>
          </w:tcPr>
          <w:p w14:paraId="4B1E9D35" w14:textId="77777777" w:rsidR="004E00EE" w:rsidRPr="005838A6" w:rsidRDefault="004E00EE" w:rsidP="007864DF">
            <w:pPr>
              <w:pStyle w:val="TAC"/>
              <w:jc w:val="left"/>
            </w:pPr>
          </w:p>
        </w:tc>
        <w:tc>
          <w:tcPr>
            <w:tcW w:w="2831" w:type="dxa"/>
            <w:vAlign w:val="center"/>
          </w:tcPr>
          <w:p w14:paraId="7081D48A" w14:textId="77777777" w:rsidR="004E00EE" w:rsidRPr="005838A6" w:rsidRDefault="004E00EE" w:rsidP="007864DF">
            <w:pPr>
              <w:pStyle w:val="TAL"/>
            </w:pPr>
            <w:r w:rsidRPr="005838A6">
              <w:t>Frequency range</w:t>
            </w:r>
          </w:p>
        </w:tc>
        <w:tc>
          <w:tcPr>
            <w:tcW w:w="810" w:type="dxa"/>
          </w:tcPr>
          <w:p w14:paraId="3FC3AD9D" w14:textId="77777777" w:rsidR="004E00EE" w:rsidRPr="005838A6" w:rsidRDefault="004E00EE" w:rsidP="007864DF">
            <w:pPr>
              <w:pStyle w:val="TAC"/>
              <w:jc w:val="left"/>
            </w:pPr>
            <w:r w:rsidRPr="005838A6">
              <w:t>1880</w:t>
            </w:r>
          </w:p>
        </w:tc>
        <w:tc>
          <w:tcPr>
            <w:tcW w:w="540" w:type="dxa"/>
          </w:tcPr>
          <w:p w14:paraId="50E84710" w14:textId="77777777" w:rsidR="004E00EE" w:rsidRPr="005838A6" w:rsidRDefault="004E00EE" w:rsidP="007864DF">
            <w:pPr>
              <w:pStyle w:val="TAC"/>
              <w:jc w:val="left"/>
            </w:pPr>
            <w:r w:rsidRPr="005838A6">
              <w:t>-</w:t>
            </w:r>
          </w:p>
        </w:tc>
        <w:tc>
          <w:tcPr>
            <w:tcW w:w="889" w:type="dxa"/>
          </w:tcPr>
          <w:p w14:paraId="79FB0148" w14:textId="77777777" w:rsidR="004E00EE" w:rsidRPr="005838A6" w:rsidRDefault="004E00EE" w:rsidP="007864DF">
            <w:pPr>
              <w:pStyle w:val="TAC"/>
              <w:jc w:val="left"/>
            </w:pPr>
            <w:r w:rsidRPr="005838A6">
              <w:t>1895</w:t>
            </w:r>
          </w:p>
        </w:tc>
        <w:tc>
          <w:tcPr>
            <w:tcW w:w="1133" w:type="dxa"/>
          </w:tcPr>
          <w:p w14:paraId="2D6D2A82" w14:textId="77777777" w:rsidR="004E00EE" w:rsidRPr="005838A6" w:rsidRDefault="004E00EE" w:rsidP="007864DF">
            <w:pPr>
              <w:pStyle w:val="TAC"/>
              <w:jc w:val="left"/>
            </w:pPr>
            <w:r w:rsidRPr="005838A6">
              <w:t>-40</w:t>
            </w:r>
          </w:p>
        </w:tc>
        <w:tc>
          <w:tcPr>
            <w:tcW w:w="850" w:type="dxa"/>
            <w:noWrap/>
          </w:tcPr>
          <w:p w14:paraId="500480BC" w14:textId="77777777" w:rsidR="004E00EE" w:rsidRPr="005838A6" w:rsidRDefault="004E00EE" w:rsidP="007864DF">
            <w:pPr>
              <w:pStyle w:val="TAC"/>
              <w:jc w:val="left"/>
            </w:pPr>
            <w:r w:rsidRPr="005838A6">
              <w:t>1</w:t>
            </w:r>
          </w:p>
        </w:tc>
        <w:tc>
          <w:tcPr>
            <w:tcW w:w="928" w:type="dxa"/>
            <w:noWrap/>
          </w:tcPr>
          <w:p w14:paraId="57CB9F63" w14:textId="77777777" w:rsidR="004E00EE" w:rsidRPr="005838A6" w:rsidRDefault="004E00EE" w:rsidP="007864DF">
            <w:pPr>
              <w:pStyle w:val="TAC"/>
              <w:jc w:val="left"/>
            </w:pPr>
            <w:r w:rsidRPr="005838A6">
              <w:t>15, 27</w:t>
            </w:r>
          </w:p>
        </w:tc>
      </w:tr>
      <w:tr w:rsidR="004E00EE" w:rsidRPr="005838A6" w14:paraId="5231C39E" w14:textId="77777777" w:rsidTr="00EF6B6C">
        <w:trPr>
          <w:jc w:val="center"/>
        </w:trPr>
        <w:tc>
          <w:tcPr>
            <w:tcW w:w="959" w:type="dxa"/>
            <w:tcBorders>
              <w:top w:val="nil"/>
              <w:bottom w:val="nil"/>
            </w:tcBorders>
            <w:shd w:val="clear" w:color="auto" w:fill="auto"/>
            <w:vAlign w:val="center"/>
          </w:tcPr>
          <w:p w14:paraId="74771A81" w14:textId="77777777" w:rsidR="004E00EE" w:rsidRPr="005838A6" w:rsidRDefault="004E00EE" w:rsidP="007864DF">
            <w:pPr>
              <w:pStyle w:val="TAC"/>
              <w:jc w:val="left"/>
            </w:pPr>
          </w:p>
        </w:tc>
        <w:tc>
          <w:tcPr>
            <w:tcW w:w="2831" w:type="dxa"/>
            <w:vAlign w:val="center"/>
          </w:tcPr>
          <w:p w14:paraId="1840C69E" w14:textId="77777777" w:rsidR="004E00EE" w:rsidRPr="005838A6" w:rsidRDefault="004E00EE" w:rsidP="007864DF">
            <w:pPr>
              <w:pStyle w:val="TAL"/>
            </w:pPr>
            <w:r w:rsidRPr="005838A6">
              <w:t>Frequency range</w:t>
            </w:r>
          </w:p>
        </w:tc>
        <w:tc>
          <w:tcPr>
            <w:tcW w:w="810" w:type="dxa"/>
          </w:tcPr>
          <w:p w14:paraId="081069B4" w14:textId="77777777" w:rsidR="004E00EE" w:rsidRPr="005838A6" w:rsidRDefault="004E00EE" w:rsidP="007864DF">
            <w:pPr>
              <w:pStyle w:val="TAC"/>
              <w:jc w:val="left"/>
            </w:pPr>
            <w:r w:rsidRPr="005838A6">
              <w:t>1895</w:t>
            </w:r>
          </w:p>
        </w:tc>
        <w:tc>
          <w:tcPr>
            <w:tcW w:w="540" w:type="dxa"/>
          </w:tcPr>
          <w:p w14:paraId="78B3CABF" w14:textId="77777777" w:rsidR="004E00EE" w:rsidRPr="005838A6" w:rsidRDefault="004E00EE" w:rsidP="007864DF">
            <w:pPr>
              <w:pStyle w:val="TAC"/>
              <w:jc w:val="left"/>
            </w:pPr>
            <w:r w:rsidRPr="005838A6">
              <w:t>-</w:t>
            </w:r>
          </w:p>
        </w:tc>
        <w:tc>
          <w:tcPr>
            <w:tcW w:w="889" w:type="dxa"/>
          </w:tcPr>
          <w:p w14:paraId="2475EF9C" w14:textId="77777777" w:rsidR="004E00EE" w:rsidRPr="005838A6" w:rsidRDefault="004E00EE" w:rsidP="007864DF">
            <w:pPr>
              <w:pStyle w:val="TAC"/>
              <w:jc w:val="left"/>
            </w:pPr>
            <w:r w:rsidRPr="005838A6">
              <w:t>1915</w:t>
            </w:r>
          </w:p>
        </w:tc>
        <w:tc>
          <w:tcPr>
            <w:tcW w:w="1133" w:type="dxa"/>
          </w:tcPr>
          <w:p w14:paraId="5B75EEA4" w14:textId="77777777" w:rsidR="004E00EE" w:rsidRPr="005838A6" w:rsidRDefault="004E00EE" w:rsidP="007864DF">
            <w:pPr>
              <w:pStyle w:val="TAC"/>
              <w:jc w:val="left"/>
            </w:pPr>
            <w:r w:rsidRPr="005838A6">
              <w:t>-15.5</w:t>
            </w:r>
          </w:p>
        </w:tc>
        <w:tc>
          <w:tcPr>
            <w:tcW w:w="850" w:type="dxa"/>
            <w:noWrap/>
          </w:tcPr>
          <w:p w14:paraId="5650E18B" w14:textId="77777777" w:rsidR="004E00EE" w:rsidRPr="005838A6" w:rsidRDefault="004E00EE" w:rsidP="007864DF">
            <w:pPr>
              <w:pStyle w:val="TAC"/>
              <w:jc w:val="left"/>
            </w:pPr>
            <w:r w:rsidRPr="005838A6">
              <w:t>5</w:t>
            </w:r>
          </w:p>
        </w:tc>
        <w:tc>
          <w:tcPr>
            <w:tcW w:w="928" w:type="dxa"/>
            <w:noWrap/>
          </w:tcPr>
          <w:p w14:paraId="77E974C6" w14:textId="77777777" w:rsidR="004E00EE" w:rsidRPr="005838A6" w:rsidRDefault="004E00EE" w:rsidP="007864DF">
            <w:pPr>
              <w:pStyle w:val="TAC"/>
              <w:jc w:val="left"/>
            </w:pPr>
            <w:r w:rsidRPr="005838A6">
              <w:t>15, 26, 27</w:t>
            </w:r>
          </w:p>
        </w:tc>
      </w:tr>
      <w:tr w:rsidR="004E00EE" w:rsidRPr="005838A6" w14:paraId="1C98C1E3" w14:textId="77777777" w:rsidTr="00EF6B6C">
        <w:trPr>
          <w:jc w:val="center"/>
        </w:trPr>
        <w:tc>
          <w:tcPr>
            <w:tcW w:w="959" w:type="dxa"/>
            <w:tcBorders>
              <w:top w:val="nil"/>
              <w:bottom w:val="single" w:sz="4" w:space="0" w:color="auto"/>
            </w:tcBorders>
            <w:shd w:val="clear" w:color="auto" w:fill="auto"/>
            <w:vAlign w:val="center"/>
          </w:tcPr>
          <w:p w14:paraId="5A2A6F9F" w14:textId="77777777" w:rsidR="004E00EE" w:rsidRPr="005838A6" w:rsidRDefault="004E00EE" w:rsidP="007864DF">
            <w:pPr>
              <w:pStyle w:val="TAC"/>
              <w:jc w:val="left"/>
            </w:pPr>
          </w:p>
        </w:tc>
        <w:tc>
          <w:tcPr>
            <w:tcW w:w="2831" w:type="dxa"/>
            <w:vAlign w:val="center"/>
          </w:tcPr>
          <w:p w14:paraId="2908FDD5" w14:textId="77777777" w:rsidR="004E00EE" w:rsidRPr="005838A6" w:rsidRDefault="004E00EE" w:rsidP="007864DF">
            <w:pPr>
              <w:pStyle w:val="TAL"/>
            </w:pPr>
            <w:r w:rsidRPr="005838A6">
              <w:t>Frequency range</w:t>
            </w:r>
          </w:p>
        </w:tc>
        <w:tc>
          <w:tcPr>
            <w:tcW w:w="810" w:type="dxa"/>
          </w:tcPr>
          <w:p w14:paraId="58FE8A67" w14:textId="77777777" w:rsidR="004E00EE" w:rsidRPr="005838A6" w:rsidRDefault="004E00EE" w:rsidP="007864DF">
            <w:pPr>
              <w:pStyle w:val="TAC"/>
              <w:jc w:val="left"/>
            </w:pPr>
            <w:r w:rsidRPr="005838A6">
              <w:t>1915</w:t>
            </w:r>
          </w:p>
        </w:tc>
        <w:tc>
          <w:tcPr>
            <w:tcW w:w="540" w:type="dxa"/>
          </w:tcPr>
          <w:p w14:paraId="381069D6" w14:textId="77777777" w:rsidR="004E00EE" w:rsidRPr="005838A6" w:rsidRDefault="004E00EE" w:rsidP="007864DF">
            <w:pPr>
              <w:pStyle w:val="TAC"/>
              <w:jc w:val="left"/>
            </w:pPr>
            <w:r w:rsidRPr="005838A6">
              <w:t>-</w:t>
            </w:r>
          </w:p>
        </w:tc>
        <w:tc>
          <w:tcPr>
            <w:tcW w:w="889" w:type="dxa"/>
          </w:tcPr>
          <w:p w14:paraId="68B8F71A" w14:textId="77777777" w:rsidR="004E00EE" w:rsidRPr="005838A6" w:rsidRDefault="004E00EE" w:rsidP="007864DF">
            <w:pPr>
              <w:pStyle w:val="TAC"/>
              <w:jc w:val="left"/>
            </w:pPr>
            <w:r w:rsidRPr="005838A6">
              <w:t>1920</w:t>
            </w:r>
          </w:p>
        </w:tc>
        <w:tc>
          <w:tcPr>
            <w:tcW w:w="1133" w:type="dxa"/>
          </w:tcPr>
          <w:p w14:paraId="1AECA1C6" w14:textId="77777777" w:rsidR="004E00EE" w:rsidRPr="005838A6" w:rsidRDefault="004E00EE" w:rsidP="007864DF">
            <w:pPr>
              <w:pStyle w:val="TAC"/>
              <w:jc w:val="left"/>
            </w:pPr>
            <w:r w:rsidRPr="005838A6">
              <w:t>+1.6</w:t>
            </w:r>
          </w:p>
        </w:tc>
        <w:tc>
          <w:tcPr>
            <w:tcW w:w="850" w:type="dxa"/>
            <w:noWrap/>
          </w:tcPr>
          <w:p w14:paraId="0306F00A" w14:textId="77777777" w:rsidR="004E00EE" w:rsidRPr="005838A6" w:rsidRDefault="004E00EE" w:rsidP="007864DF">
            <w:pPr>
              <w:pStyle w:val="TAC"/>
              <w:jc w:val="left"/>
            </w:pPr>
            <w:r w:rsidRPr="005838A6">
              <w:t>5</w:t>
            </w:r>
          </w:p>
        </w:tc>
        <w:tc>
          <w:tcPr>
            <w:tcW w:w="928" w:type="dxa"/>
            <w:noWrap/>
          </w:tcPr>
          <w:p w14:paraId="3C337192" w14:textId="77777777" w:rsidR="004E00EE" w:rsidRPr="005838A6" w:rsidRDefault="004E00EE" w:rsidP="007864DF">
            <w:pPr>
              <w:pStyle w:val="TAC"/>
              <w:jc w:val="left"/>
            </w:pPr>
            <w:r w:rsidRPr="005838A6">
              <w:t>15, 26, 27</w:t>
            </w:r>
          </w:p>
        </w:tc>
      </w:tr>
      <w:tr w:rsidR="004E00EE" w:rsidRPr="005838A6" w14:paraId="76883396" w14:textId="77777777" w:rsidTr="00EF6B6C">
        <w:trPr>
          <w:trHeight w:val="225"/>
          <w:jc w:val="center"/>
        </w:trPr>
        <w:tc>
          <w:tcPr>
            <w:tcW w:w="959" w:type="dxa"/>
            <w:tcBorders>
              <w:bottom w:val="nil"/>
            </w:tcBorders>
            <w:shd w:val="clear" w:color="auto" w:fill="auto"/>
          </w:tcPr>
          <w:p w14:paraId="2B52F5C3" w14:textId="77777777" w:rsidR="004E00EE" w:rsidRPr="005838A6" w:rsidRDefault="004E00EE" w:rsidP="007864DF">
            <w:pPr>
              <w:pStyle w:val="TAC"/>
              <w:jc w:val="left"/>
            </w:pPr>
            <w:r w:rsidRPr="005838A6">
              <w:t>n2</w:t>
            </w:r>
          </w:p>
        </w:tc>
        <w:tc>
          <w:tcPr>
            <w:tcW w:w="2831" w:type="dxa"/>
          </w:tcPr>
          <w:p w14:paraId="28AAFA94" w14:textId="2E9CA57F" w:rsidR="004E00EE" w:rsidRPr="005838A6" w:rsidRDefault="004E00EE" w:rsidP="007864DF">
            <w:pPr>
              <w:pStyle w:val="TAL"/>
            </w:pPr>
            <w:r w:rsidRPr="005838A6">
              <w:t xml:space="preserve">E-UTRA Band 4, 5, </w:t>
            </w:r>
            <w:r w:rsidR="009D2BED" w:rsidRPr="005838A6">
              <w:t>7,</w:t>
            </w:r>
            <w:r w:rsidRPr="005838A6">
              <w:t xml:space="preserve"> 12, 13, 14, 17, 24, 26, 27, 28, 29, 30, 41, 42, 50, 51, 53, 66, 70, 71, 74, 85</w:t>
            </w:r>
            <w:r w:rsidR="009D2BED" w:rsidRPr="005838A6">
              <w:t>, 103</w:t>
            </w:r>
          </w:p>
        </w:tc>
        <w:tc>
          <w:tcPr>
            <w:tcW w:w="810" w:type="dxa"/>
          </w:tcPr>
          <w:p w14:paraId="425BD735" w14:textId="77777777" w:rsidR="004E00EE" w:rsidRPr="005838A6" w:rsidRDefault="004E00EE" w:rsidP="007864DF">
            <w:pPr>
              <w:pStyle w:val="TAC"/>
              <w:jc w:val="left"/>
            </w:pPr>
            <w:r w:rsidRPr="005838A6">
              <w:t>F</w:t>
            </w:r>
            <w:r w:rsidRPr="005838A6">
              <w:rPr>
                <w:vertAlign w:val="subscript"/>
              </w:rPr>
              <w:t>DL_low</w:t>
            </w:r>
          </w:p>
        </w:tc>
        <w:tc>
          <w:tcPr>
            <w:tcW w:w="540" w:type="dxa"/>
          </w:tcPr>
          <w:p w14:paraId="585BE51E" w14:textId="77777777" w:rsidR="004E00EE" w:rsidRPr="005838A6" w:rsidRDefault="004E00EE" w:rsidP="007864DF">
            <w:pPr>
              <w:pStyle w:val="TAC"/>
              <w:jc w:val="left"/>
            </w:pPr>
            <w:r w:rsidRPr="005838A6">
              <w:t>-</w:t>
            </w:r>
          </w:p>
        </w:tc>
        <w:tc>
          <w:tcPr>
            <w:tcW w:w="889" w:type="dxa"/>
          </w:tcPr>
          <w:p w14:paraId="58719A12" w14:textId="77777777" w:rsidR="004E00EE" w:rsidRPr="005838A6" w:rsidRDefault="004E00EE" w:rsidP="007864DF">
            <w:pPr>
              <w:pStyle w:val="TAC"/>
              <w:jc w:val="left"/>
            </w:pPr>
            <w:r w:rsidRPr="005838A6">
              <w:t>F</w:t>
            </w:r>
            <w:r w:rsidRPr="005838A6">
              <w:rPr>
                <w:vertAlign w:val="subscript"/>
              </w:rPr>
              <w:t>DL_high</w:t>
            </w:r>
          </w:p>
        </w:tc>
        <w:tc>
          <w:tcPr>
            <w:tcW w:w="1133" w:type="dxa"/>
          </w:tcPr>
          <w:p w14:paraId="19308D24" w14:textId="77777777" w:rsidR="004E00EE" w:rsidRPr="005838A6" w:rsidRDefault="004E00EE" w:rsidP="007864DF">
            <w:pPr>
              <w:pStyle w:val="TAC"/>
              <w:jc w:val="left"/>
            </w:pPr>
            <w:r w:rsidRPr="005838A6">
              <w:t>-50</w:t>
            </w:r>
          </w:p>
        </w:tc>
        <w:tc>
          <w:tcPr>
            <w:tcW w:w="850" w:type="dxa"/>
            <w:noWrap/>
          </w:tcPr>
          <w:p w14:paraId="76A3676E" w14:textId="77777777" w:rsidR="004E00EE" w:rsidRPr="005838A6" w:rsidRDefault="004E00EE" w:rsidP="007864DF">
            <w:pPr>
              <w:pStyle w:val="TAC"/>
              <w:jc w:val="left"/>
            </w:pPr>
            <w:r w:rsidRPr="005838A6">
              <w:t>1</w:t>
            </w:r>
          </w:p>
        </w:tc>
        <w:tc>
          <w:tcPr>
            <w:tcW w:w="928" w:type="dxa"/>
            <w:noWrap/>
          </w:tcPr>
          <w:p w14:paraId="75C3E07E" w14:textId="77777777" w:rsidR="004E00EE" w:rsidRPr="005838A6" w:rsidRDefault="004E00EE" w:rsidP="007864DF">
            <w:pPr>
              <w:pStyle w:val="TAC"/>
              <w:jc w:val="left"/>
            </w:pPr>
          </w:p>
        </w:tc>
      </w:tr>
      <w:tr w:rsidR="004E00EE" w:rsidRPr="005838A6" w14:paraId="6FA9F2ED" w14:textId="77777777" w:rsidTr="00EF6B6C">
        <w:trPr>
          <w:trHeight w:val="225"/>
          <w:jc w:val="center"/>
        </w:trPr>
        <w:tc>
          <w:tcPr>
            <w:tcW w:w="959" w:type="dxa"/>
            <w:tcBorders>
              <w:top w:val="nil"/>
              <w:bottom w:val="nil"/>
            </w:tcBorders>
            <w:shd w:val="clear" w:color="auto" w:fill="auto"/>
          </w:tcPr>
          <w:p w14:paraId="622FFE65" w14:textId="77777777" w:rsidR="004E00EE" w:rsidRPr="005838A6" w:rsidRDefault="004E00EE" w:rsidP="007864DF">
            <w:pPr>
              <w:pStyle w:val="TAC"/>
              <w:jc w:val="left"/>
            </w:pPr>
          </w:p>
        </w:tc>
        <w:tc>
          <w:tcPr>
            <w:tcW w:w="2831" w:type="dxa"/>
          </w:tcPr>
          <w:p w14:paraId="663F6119" w14:textId="77777777" w:rsidR="004E00EE" w:rsidRPr="005838A6" w:rsidRDefault="004E00EE" w:rsidP="007864DF">
            <w:pPr>
              <w:pStyle w:val="TAL"/>
            </w:pPr>
            <w:r w:rsidRPr="005838A6">
              <w:t>E-UTRA Band 2, 25</w:t>
            </w:r>
          </w:p>
        </w:tc>
        <w:tc>
          <w:tcPr>
            <w:tcW w:w="810" w:type="dxa"/>
          </w:tcPr>
          <w:p w14:paraId="287CF851" w14:textId="77777777" w:rsidR="004E00EE" w:rsidRPr="005838A6" w:rsidRDefault="004E00EE" w:rsidP="007864DF">
            <w:pPr>
              <w:pStyle w:val="TAC"/>
              <w:jc w:val="left"/>
            </w:pPr>
            <w:r w:rsidRPr="005838A6">
              <w:t>F</w:t>
            </w:r>
            <w:r w:rsidRPr="005838A6">
              <w:rPr>
                <w:vertAlign w:val="subscript"/>
              </w:rPr>
              <w:t>DL_low</w:t>
            </w:r>
          </w:p>
        </w:tc>
        <w:tc>
          <w:tcPr>
            <w:tcW w:w="540" w:type="dxa"/>
          </w:tcPr>
          <w:p w14:paraId="5D4EF50B" w14:textId="77777777" w:rsidR="004E00EE" w:rsidRPr="005838A6" w:rsidRDefault="004E00EE" w:rsidP="007864DF">
            <w:pPr>
              <w:pStyle w:val="TAC"/>
              <w:jc w:val="left"/>
            </w:pPr>
            <w:r w:rsidRPr="005838A6">
              <w:t>-</w:t>
            </w:r>
          </w:p>
        </w:tc>
        <w:tc>
          <w:tcPr>
            <w:tcW w:w="889" w:type="dxa"/>
          </w:tcPr>
          <w:p w14:paraId="391B9AFC" w14:textId="77777777" w:rsidR="004E00EE" w:rsidRPr="005838A6" w:rsidRDefault="004E00EE" w:rsidP="007864DF">
            <w:pPr>
              <w:pStyle w:val="TAC"/>
              <w:jc w:val="left"/>
            </w:pPr>
            <w:r w:rsidRPr="005838A6">
              <w:t>F</w:t>
            </w:r>
            <w:r w:rsidRPr="005838A6">
              <w:rPr>
                <w:vertAlign w:val="subscript"/>
              </w:rPr>
              <w:t>DL_high</w:t>
            </w:r>
          </w:p>
        </w:tc>
        <w:tc>
          <w:tcPr>
            <w:tcW w:w="1133" w:type="dxa"/>
          </w:tcPr>
          <w:p w14:paraId="73159647" w14:textId="77777777" w:rsidR="004E00EE" w:rsidRPr="005838A6" w:rsidRDefault="004E00EE" w:rsidP="007864DF">
            <w:pPr>
              <w:pStyle w:val="TAC"/>
              <w:jc w:val="left"/>
            </w:pPr>
            <w:r w:rsidRPr="005838A6">
              <w:t>-50</w:t>
            </w:r>
          </w:p>
        </w:tc>
        <w:tc>
          <w:tcPr>
            <w:tcW w:w="850" w:type="dxa"/>
            <w:noWrap/>
          </w:tcPr>
          <w:p w14:paraId="1E330EBE" w14:textId="77777777" w:rsidR="004E00EE" w:rsidRPr="005838A6" w:rsidRDefault="004E00EE" w:rsidP="007864DF">
            <w:pPr>
              <w:pStyle w:val="TAC"/>
              <w:jc w:val="left"/>
            </w:pPr>
            <w:r w:rsidRPr="005838A6">
              <w:t>1</w:t>
            </w:r>
          </w:p>
        </w:tc>
        <w:tc>
          <w:tcPr>
            <w:tcW w:w="928" w:type="dxa"/>
            <w:noWrap/>
          </w:tcPr>
          <w:p w14:paraId="27C946B2" w14:textId="77777777" w:rsidR="004E00EE" w:rsidRPr="005838A6" w:rsidRDefault="004E00EE" w:rsidP="007864DF">
            <w:pPr>
              <w:pStyle w:val="TAC"/>
              <w:jc w:val="left"/>
            </w:pPr>
            <w:r w:rsidRPr="005838A6">
              <w:t>15</w:t>
            </w:r>
          </w:p>
        </w:tc>
      </w:tr>
      <w:tr w:rsidR="004E00EE" w:rsidRPr="005838A6" w14:paraId="2AFF01CF" w14:textId="77777777" w:rsidTr="00EF6B6C">
        <w:trPr>
          <w:trHeight w:val="225"/>
          <w:jc w:val="center"/>
        </w:trPr>
        <w:tc>
          <w:tcPr>
            <w:tcW w:w="959" w:type="dxa"/>
            <w:tcBorders>
              <w:top w:val="nil"/>
              <w:bottom w:val="single" w:sz="4" w:space="0" w:color="auto"/>
            </w:tcBorders>
            <w:shd w:val="clear" w:color="auto" w:fill="auto"/>
          </w:tcPr>
          <w:p w14:paraId="65D96D40" w14:textId="77777777" w:rsidR="004E00EE" w:rsidRPr="005838A6" w:rsidRDefault="004E00EE" w:rsidP="007864DF">
            <w:pPr>
              <w:pStyle w:val="TAC"/>
              <w:jc w:val="left"/>
            </w:pPr>
          </w:p>
        </w:tc>
        <w:tc>
          <w:tcPr>
            <w:tcW w:w="2831" w:type="dxa"/>
          </w:tcPr>
          <w:p w14:paraId="61411387" w14:textId="4E07BBBC" w:rsidR="004E00EE" w:rsidRPr="005838A6" w:rsidRDefault="004E00EE" w:rsidP="007864DF">
            <w:pPr>
              <w:pStyle w:val="TAL"/>
            </w:pPr>
            <w:r w:rsidRPr="005838A6">
              <w:t>E-UTRA Band 43,</w:t>
            </w:r>
            <w:r w:rsidR="009D2BED" w:rsidRPr="005838A6">
              <w:t xml:space="preserve"> 48</w:t>
            </w:r>
          </w:p>
          <w:p w14:paraId="189715BC" w14:textId="77777777" w:rsidR="004E00EE" w:rsidRPr="005838A6" w:rsidRDefault="004E00EE" w:rsidP="007864DF">
            <w:pPr>
              <w:pStyle w:val="TAL"/>
            </w:pPr>
            <w:r w:rsidRPr="005838A6">
              <w:t>NR Band n77</w:t>
            </w:r>
          </w:p>
        </w:tc>
        <w:tc>
          <w:tcPr>
            <w:tcW w:w="810" w:type="dxa"/>
          </w:tcPr>
          <w:p w14:paraId="77299227" w14:textId="77777777" w:rsidR="004E00EE" w:rsidRPr="005838A6" w:rsidRDefault="004E00EE" w:rsidP="007864DF">
            <w:pPr>
              <w:pStyle w:val="TAC"/>
              <w:jc w:val="left"/>
            </w:pPr>
            <w:r w:rsidRPr="005838A6">
              <w:t>F</w:t>
            </w:r>
            <w:r w:rsidRPr="005838A6">
              <w:rPr>
                <w:vertAlign w:val="subscript"/>
              </w:rPr>
              <w:t>DL_low</w:t>
            </w:r>
          </w:p>
        </w:tc>
        <w:tc>
          <w:tcPr>
            <w:tcW w:w="540" w:type="dxa"/>
          </w:tcPr>
          <w:p w14:paraId="10D8DF9A" w14:textId="77777777" w:rsidR="004E00EE" w:rsidRPr="005838A6" w:rsidRDefault="004E00EE" w:rsidP="007864DF">
            <w:pPr>
              <w:pStyle w:val="TAC"/>
              <w:jc w:val="left"/>
            </w:pPr>
            <w:r w:rsidRPr="005838A6">
              <w:t>-</w:t>
            </w:r>
          </w:p>
        </w:tc>
        <w:tc>
          <w:tcPr>
            <w:tcW w:w="889" w:type="dxa"/>
          </w:tcPr>
          <w:p w14:paraId="6B06CD1E" w14:textId="77777777" w:rsidR="004E00EE" w:rsidRPr="005838A6" w:rsidRDefault="004E00EE" w:rsidP="007864DF">
            <w:pPr>
              <w:pStyle w:val="TAC"/>
              <w:jc w:val="left"/>
            </w:pPr>
            <w:r w:rsidRPr="005838A6">
              <w:t>F</w:t>
            </w:r>
            <w:r w:rsidRPr="005838A6">
              <w:rPr>
                <w:vertAlign w:val="subscript"/>
              </w:rPr>
              <w:t>DL_high</w:t>
            </w:r>
          </w:p>
        </w:tc>
        <w:tc>
          <w:tcPr>
            <w:tcW w:w="1133" w:type="dxa"/>
          </w:tcPr>
          <w:p w14:paraId="7EF7DE3F" w14:textId="77777777" w:rsidR="004E00EE" w:rsidRPr="005838A6" w:rsidRDefault="004E00EE" w:rsidP="007864DF">
            <w:pPr>
              <w:pStyle w:val="TAC"/>
              <w:jc w:val="left"/>
            </w:pPr>
            <w:r w:rsidRPr="005838A6">
              <w:t>-50</w:t>
            </w:r>
          </w:p>
        </w:tc>
        <w:tc>
          <w:tcPr>
            <w:tcW w:w="850" w:type="dxa"/>
            <w:noWrap/>
          </w:tcPr>
          <w:p w14:paraId="06161BE3" w14:textId="77777777" w:rsidR="004E00EE" w:rsidRPr="005838A6" w:rsidRDefault="004E00EE" w:rsidP="007864DF">
            <w:pPr>
              <w:pStyle w:val="TAC"/>
              <w:jc w:val="left"/>
            </w:pPr>
            <w:r w:rsidRPr="005838A6">
              <w:t>1</w:t>
            </w:r>
          </w:p>
        </w:tc>
        <w:tc>
          <w:tcPr>
            <w:tcW w:w="928" w:type="dxa"/>
            <w:noWrap/>
          </w:tcPr>
          <w:p w14:paraId="193896D4" w14:textId="77777777" w:rsidR="004E00EE" w:rsidRPr="005838A6" w:rsidRDefault="004E00EE" w:rsidP="007864DF">
            <w:pPr>
              <w:pStyle w:val="TAC"/>
              <w:jc w:val="left"/>
            </w:pPr>
            <w:r w:rsidRPr="005838A6">
              <w:t>2</w:t>
            </w:r>
          </w:p>
        </w:tc>
      </w:tr>
      <w:tr w:rsidR="004E00EE" w:rsidRPr="005838A6" w14:paraId="0F497E86" w14:textId="77777777" w:rsidTr="00EF6B6C">
        <w:trPr>
          <w:trHeight w:val="225"/>
          <w:jc w:val="center"/>
        </w:trPr>
        <w:tc>
          <w:tcPr>
            <w:tcW w:w="959" w:type="dxa"/>
            <w:tcBorders>
              <w:bottom w:val="nil"/>
            </w:tcBorders>
            <w:shd w:val="clear" w:color="auto" w:fill="auto"/>
          </w:tcPr>
          <w:p w14:paraId="13F51DEC" w14:textId="77777777" w:rsidR="004E00EE" w:rsidRPr="005838A6" w:rsidRDefault="004E00EE" w:rsidP="007864DF">
            <w:pPr>
              <w:pStyle w:val="TAC"/>
              <w:jc w:val="left"/>
            </w:pPr>
            <w:r w:rsidRPr="005838A6">
              <w:t>n3, n80</w:t>
            </w:r>
          </w:p>
        </w:tc>
        <w:tc>
          <w:tcPr>
            <w:tcW w:w="2831" w:type="dxa"/>
          </w:tcPr>
          <w:p w14:paraId="3D89914B" w14:textId="77777777" w:rsidR="004E00EE" w:rsidRPr="005838A6" w:rsidRDefault="004E00EE" w:rsidP="007864DF">
            <w:pPr>
              <w:pStyle w:val="TAL"/>
            </w:pPr>
            <w:r w:rsidRPr="005838A6">
              <w:t>E-UTRA Band 1, 5, 7, 8, 20, 26, 27, 28, 31, 32, 33, 34, 38, 39, 40, 41, 43, 44, 45, 50, 51, 65, 67, 68, 69, 72, 73,74, 75, 76.</w:t>
            </w:r>
          </w:p>
          <w:p w14:paraId="6197CAAD" w14:textId="67E0A5F3" w:rsidR="004E00EE" w:rsidRPr="005838A6" w:rsidRDefault="004E00EE" w:rsidP="007864DF">
            <w:pPr>
              <w:pStyle w:val="TAL"/>
            </w:pPr>
            <w:r w:rsidRPr="005838A6">
              <w:t>NR Band n79</w:t>
            </w:r>
            <w:r w:rsidR="00480B73" w:rsidRPr="005838A6">
              <w:t>, n100, n101</w:t>
            </w:r>
          </w:p>
        </w:tc>
        <w:tc>
          <w:tcPr>
            <w:tcW w:w="810" w:type="dxa"/>
          </w:tcPr>
          <w:p w14:paraId="17474649" w14:textId="77777777" w:rsidR="004E00EE" w:rsidRPr="005838A6" w:rsidRDefault="004E00EE" w:rsidP="007864DF">
            <w:pPr>
              <w:pStyle w:val="TAC"/>
              <w:jc w:val="left"/>
            </w:pPr>
            <w:r w:rsidRPr="005838A6">
              <w:t>F</w:t>
            </w:r>
            <w:r w:rsidRPr="005838A6">
              <w:rPr>
                <w:vertAlign w:val="subscript"/>
              </w:rPr>
              <w:t>DL_low</w:t>
            </w:r>
          </w:p>
        </w:tc>
        <w:tc>
          <w:tcPr>
            <w:tcW w:w="540" w:type="dxa"/>
          </w:tcPr>
          <w:p w14:paraId="24602687" w14:textId="77777777" w:rsidR="004E00EE" w:rsidRPr="005838A6" w:rsidRDefault="004E00EE" w:rsidP="007864DF">
            <w:pPr>
              <w:pStyle w:val="TAC"/>
              <w:jc w:val="left"/>
            </w:pPr>
            <w:r w:rsidRPr="005838A6">
              <w:t>-</w:t>
            </w:r>
          </w:p>
        </w:tc>
        <w:tc>
          <w:tcPr>
            <w:tcW w:w="889" w:type="dxa"/>
          </w:tcPr>
          <w:p w14:paraId="17B2D1E0" w14:textId="77777777" w:rsidR="004E00EE" w:rsidRPr="005838A6" w:rsidRDefault="004E00EE" w:rsidP="007864DF">
            <w:pPr>
              <w:pStyle w:val="TAC"/>
              <w:jc w:val="left"/>
            </w:pPr>
            <w:r w:rsidRPr="005838A6">
              <w:t>F</w:t>
            </w:r>
            <w:r w:rsidRPr="005838A6">
              <w:rPr>
                <w:vertAlign w:val="subscript"/>
              </w:rPr>
              <w:t>DL_high</w:t>
            </w:r>
          </w:p>
        </w:tc>
        <w:tc>
          <w:tcPr>
            <w:tcW w:w="1133" w:type="dxa"/>
          </w:tcPr>
          <w:p w14:paraId="422A4721" w14:textId="77777777" w:rsidR="004E00EE" w:rsidRPr="005838A6" w:rsidRDefault="004E00EE" w:rsidP="007864DF">
            <w:pPr>
              <w:pStyle w:val="TAC"/>
              <w:jc w:val="left"/>
            </w:pPr>
            <w:r w:rsidRPr="005838A6">
              <w:t>-50</w:t>
            </w:r>
          </w:p>
        </w:tc>
        <w:tc>
          <w:tcPr>
            <w:tcW w:w="850" w:type="dxa"/>
            <w:noWrap/>
          </w:tcPr>
          <w:p w14:paraId="6AF7A523" w14:textId="77777777" w:rsidR="004E00EE" w:rsidRPr="005838A6" w:rsidRDefault="004E00EE" w:rsidP="007864DF">
            <w:pPr>
              <w:pStyle w:val="TAC"/>
              <w:jc w:val="left"/>
            </w:pPr>
            <w:r w:rsidRPr="005838A6">
              <w:t>1</w:t>
            </w:r>
          </w:p>
        </w:tc>
        <w:tc>
          <w:tcPr>
            <w:tcW w:w="928" w:type="dxa"/>
            <w:noWrap/>
          </w:tcPr>
          <w:p w14:paraId="39871BFD" w14:textId="77777777" w:rsidR="004E00EE" w:rsidRPr="005838A6" w:rsidRDefault="004E00EE" w:rsidP="007864DF">
            <w:pPr>
              <w:pStyle w:val="TAC"/>
              <w:jc w:val="left"/>
            </w:pPr>
          </w:p>
        </w:tc>
      </w:tr>
      <w:tr w:rsidR="004E00EE" w:rsidRPr="005838A6" w14:paraId="209B5411" w14:textId="77777777" w:rsidTr="00EF6B6C">
        <w:trPr>
          <w:trHeight w:val="225"/>
          <w:jc w:val="center"/>
        </w:trPr>
        <w:tc>
          <w:tcPr>
            <w:tcW w:w="959" w:type="dxa"/>
            <w:tcBorders>
              <w:top w:val="nil"/>
              <w:bottom w:val="nil"/>
            </w:tcBorders>
            <w:shd w:val="clear" w:color="auto" w:fill="auto"/>
          </w:tcPr>
          <w:p w14:paraId="11878458" w14:textId="77777777" w:rsidR="004E00EE" w:rsidRPr="005838A6" w:rsidRDefault="004E00EE" w:rsidP="007864DF">
            <w:pPr>
              <w:pStyle w:val="TAC"/>
              <w:jc w:val="left"/>
            </w:pPr>
          </w:p>
        </w:tc>
        <w:tc>
          <w:tcPr>
            <w:tcW w:w="2831" w:type="dxa"/>
          </w:tcPr>
          <w:p w14:paraId="16ECD726" w14:textId="77777777" w:rsidR="004E00EE" w:rsidRPr="005838A6" w:rsidRDefault="004E00EE" w:rsidP="007864DF">
            <w:pPr>
              <w:pStyle w:val="TAL"/>
            </w:pPr>
            <w:r w:rsidRPr="005838A6">
              <w:t>E-UTRA Band 3</w:t>
            </w:r>
          </w:p>
        </w:tc>
        <w:tc>
          <w:tcPr>
            <w:tcW w:w="810" w:type="dxa"/>
          </w:tcPr>
          <w:p w14:paraId="1706829B" w14:textId="77777777" w:rsidR="004E00EE" w:rsidRPr="005838A6" w:rsidRDefault="004E00EE" w:rsidP="007864DF">
            <w:pPr>
              <w:pStyle w:val="TAC"/>
              <w:jc w:val="left"/>
            </w:pPr>
            <w:r w:rsidRPr="005838A6">
              <w:t>F</w:t>
            </w:r>
            <w:r w:rsidRPr="005838A6">
              <w:rPr>
                <w:vertAlign w:val="subscript"/>
              </w:rPr>
              <w:t>DL_low</w:t>
            </w:r>
          </w:p>
        </w:tc>
        <w:tc>
          <w:tcPr>
            <w:tcW w:w="540" w:type="dxa"/>
          </w:tcPr>
          <w:p w14:paraId="6FCD37D1" w14:textId="77777777" w:rsidR="004E00EE" w:rsidRPr="005838A6" w:rsidRDefault="004E00EE" w:rsidP="007864DF">
            <w:pPr>
              <w:pStyle w:val="TAC"/>
              <w:jc w:val="left"/>
            </w:pPr>
            <w:r w:rsidRPr="005838A6">
              <w:t>-</w:t>
            </w:r>
          </w:p>
        </w:tc>
        <w:tc>
          <w:tcPr>
            <w:tcW w:w="889" w:type="dxa"/>
          </w:tcPr>
          <w:p w14:paraId="2EE34004" w14:textId="77777777" w:rsidR="004E00EE" w:rsidRPr="005838A6" w:rsidRDefault="004E00EE" w:rsidP="007864DF">
            <w:pPr>
              <w:pStyle w:val="TAC"/>
              <w:jc w:val="left"/>
            </w:pPr>
            <w:r w:rsidRPr="005838A6">
              <w:t>F</w:t>
            </w:r>
            <w:r w:rsidRPr="005838A6">
              <w:rPr>
                <w:vertAlign w:val="subscript"/>
              </w:rPr>
              <w:t>DL_high</w:t>
            </w:r>
          </w:p>
        </w:tc>
        <w:tc>
          <w:tcPr>
            <w:tcW w:w="1133" w:type="dxa"/>
          </w:tcPr>
          <w:p w14:paraId="5F1BB34A" w14:textId="77777777" w:rsidR="004E00EE" w:rsidRPr="005838A6" w:rsidRDefault="004E00EE" w:rsidP="007864DF">
            <w:pPr>
              <w:pStyle w:val="TAC"/>
              <w:jc w:val="left"/>
            </w:pPr>
            <w:r w:rsidRPr="005838A6">
              <w:t>-50</w:t>
            </w:r>
          </w:p>
        </w:tc>
        <w:tc>
          <w:tcPr>
            <w:tcW w:w="850" w:type="dxa"/>
            <w:noWrap/>
          </w:tcPr>
          <w:p w14:paraId="44BA15EB" w14:textId="77777777" w:rsidR="004E00EE" w:rsidRPr="005838A6" w:rsidRDefault="004E00EE" w:rsidP="007864DF">
            <w:pPr>
              <w:pStyle w:val="TAC"/>
              <w:jc w:val="left"/>
            </w:pPr>
            <w:r w:rsidRPr="005838A6">
              <w:t>1</w:t>
            </w:r>
          </w:p>
        </w:tc>
        <w:tc>
          <w:tcPr>
            <w:tcW w:w="928" w:type="dxa"/>
            <w:noWrap/>
          </w:tcPr>
          <w:p w14:paraId="31E7B1C3" w14:textId="77777777" w:rsidR="004E00EE" w:rsidRPr="005838A6" w:rsidRDefault="004E00EE" w:rsidP="007864DF">
            <w:pPr>
              <w:pStyle w:val="TAC"/>
              <w:jc w:val="left"/>
            </w:pPr>
            <w:r w:rsidRPr="005838A6">
              <w:t>15</w:t>
            </w:r>
          </w:p>
        </w:tc>
      </w:tr>
      <w:tr w:rsidR="004E00EE" w:rsidRPr="005838A6" w14:paraId="1452CB3A" w14:textId="77777777" w:rsidTr="00EF6B6C">
        <w:trPr>
          <w:trHeight w:val="225"/>
          <w:jc w:val="center"/>
        </w:trPr>
        <w:tc>
          <w:tcPr>
            <w:tcW w:w="959" w:type="dxa"/>
            <w:tcBorders>
              <w:top w:val="nil"/>
              <w:bottom w:val="nil"/>
            </w:tcBorders>
            <w:shd w:val="clear" w:color="auto" w:fill="auto"/>
          </w:tcPr>
          <w:p w14:paraId="01F4DBEF" w14:textId="77777777" w:rsidR="004E00EE" w:rsidRPr="005838A6" w:rsidRDefault="004E00EE" w:rsidP="007864DF">
            <w:pPr>
              <w:pStyle w:val="TAC"/>
              <w:jc w:val="left"/>
            </w:pPr>
          </w:p>
        </w:tc>
        <w:tc>
          <w:tcPr>
            <w:tcW w:w="2831" w:type="dxa"/>
          </w:tcPr>
          <w:p w14:paraId="29A60571" w14:textId="77777777" w:rsidR="004E00EE" w:rsidRPr="005838A6" w:rsidRDefault="004E00EE" w:rsidP="007864DF">
            <w:pPr>
              <w:pStyle w:val="TAL"/>
            </w:pPr>
            <w:r w:rsidRPr="005838A6">
              <w:t>E-UTRA Band 11, 18, 19, 21</w:t>
            </w:r>
          </w:p>
        </w:tc>
        <w:tc>
          <w:tcPr>
            <w:tcW w:w="810" w:type="dxa"/>
          </w:tcPr>
          <w:p w14:paraId="612B7A92" w14:textId="77777777" w:rsidR="004E00EE" w:rsidRPr="005838A6" w:rsidRDefault="004E00EE" w:rsidP="007864DF">
            <w:pPr>
              <w:pStyle w:val="TAC"/>
              <w:jc w:val="left"/>
            </w:pPr>
            <w:r w:rsidRPr="005838A6">
              <w:t>F</w:t>
            </w:r>
            <w:r w:rsidRPr="005838A6">
              <w:rPr>
                <w:vertAlign w:val="subscript"/>
              </w:rPr>
              <w:t>DL_low</w:t>
            </w:r>
          </w:p>
        </w:tc>
        <w:tc>
          <w:tcPr>
            <w:tcW w:w="540" w:type="dxa"/>
          </w:tcPr>
          <w:p w14:paraId="5C0A1E8F" w14:textId="77777777" w:rsidR="004E00EE" w:rsidRPr="005838A6" w:rsidRDefault="004E00EE" w:rsidP="007864DF">
            <w:pPr>
              <w:pStyle w:val="TAC"/>
              <w:jc w:val="left"/>
            </w:pPr>
            <w:r w:rsidRPr="005838A6">
              <w:t>-</w:t>
            </w:r>
          </w:p>
        </w:tc>
        <w:tc>
          <w:tcPr>
            <w:tcW w:w="889" w:type="dxa"/>
          </w:tcPr>
          <w:p w14:paraId="0B4346E5" w14:textId="77777777" w:rsidR="004E00EE" w:rsidRPr="005838A6" w:rsidRDefault="004E00EE" w:rsidP="007864DF">
            <w:pPr>
              <w:pStyle w:val="TAC"/>
              <w:jc w:val="left"/>
            </w:pPr>
            <w:r w:rsidRPr="005838A6">
              <w:t>F</w:t>
            </w:r>
            <w:r w:rsidRPr="005838A6">
              <w:rPr>
                <w:vertAlign w:val="subscript"/>
              </w:rPr>
              <w:t>DL_high</w:t>
            </w:r>
          </w:p>
        </w:tc>
        <w:tc>
          <w:tcPr>
            <w:tcW w:w="1133" w:type="dxa"/>
          </w:tcPr>
          <w:p w14:paraId="2F0364BB" w14:textId="77777777" w:rsidR="004E00EE" w:rsidRPr="005838A6" w:rsidRDefault="004E00EE" w:rsidP="007864DF">
            <w:pPr>
              <w:pStyle w:val="TAC"/>
              <w:jc w:val="left"/>
            </w:pPr>
            <w:r w:rsidRPr="005838A6">
              <w:t>-50</w:t>
            </w:r>
          </w:p>
        </w:tc>
        <w:tc>
          <w:tcPr>
            <w:tcW w:w="850" w:type="dxa"/>
            <w:noWrap/>
          </w:tcPr>
          <w:p w14:paraId="303C33D9" w14:textId="77777777" w:rsidR="004E00EE" w:rsidRPr="005838A6" w:rsidRDefault="004E00EE" w:rsidP="007864DF">
            <w:pPr>
              <w:pStyle w:val="TAC"/>
              <w:jc w:val="left"/>
            </w:pPr>
            <w:r w:rsidRPr="005838A6">
              <w:t>1</w:t>
            </w:r>
          </w:p>
        </w:tc>
        <w:tc>
          <w:tcPr>
            <w:tcW w:w="928" w:type="dxa"/>
            <w:noWrap/>
          </w:tcPr>
          <w:p w14:paraId="109DE47A" w14:textId="77777777" w:rsidR="004E00EE" w:rsidRPr="005838A6" w:rsidRDefault="004E00EE" w:rsidP="007864DF">
            <w:pPr>
              <w:pStyle w:val="TAC"/>
              <w:jc w:val="left"/>
            </w:pPr>
          </w:p>
        </w:tc>
      </w:tr>
      <w:tr w:rsidR="004E00EE" w:rsidRPr="005838A6" w14:paraId="432A5151" w14:textId="77777777" w:rsidTr="00EF6B6C">
        <w:trPr>
          <w:trHeight w:val="225"/>
          <w:jc w:val="center"/>
        </w:trPr>
        <w:tc>
          <w:tcPr>
            <w:tcW w:w="959" w:type="dxa"/>
            <w:tcBorders>
              <w:top w:val="nil"/>
              <w:bottom w:val="nil"/>
            </w:tcBorders>
            <w:shd w:val="clear" w:color="auto" w:fill="auto"/>
          </w:tcPr>
          <w:p w14:paraId="474B3EAC" w14:textId="77777777" w:rsidR="004E00EE" w:rsidRPr="005838A6" w:rsidRDefault="004E00EE" w:rsidP="007864DF">
            <w:pPr>
              <w:pStyle w:val="TAC"/>
              <w:jc w:val="left"/>
            </w:pPr>
          </w:p>
        </w:tc>
        <w:tc>
          <w:tcPr>
            <w:tcW w:w="2831" w:type="dxa"/>
          </w:tcPr>
          <w:p w14:paraId="2CB014B7" w14:textId="4A85C244" w:rsidR="004E00EE" w:rsidRPr="005838A6" w:rsidRDefault="004E00EE" w:rsidP="007864DF">
            <w:pPr>
              <w:pStyle w:val="TAL"/>
            </w:pPr>
            <w:r w:rsidRPr="005838A6">
              <w:t>E-UTRA Band 22, 42, 52</w:t>
            </w:r>
          </w:p>
          <w:p w14:paraId="7A178E36" w14:textId="77777777" w:rsidR="004E00EE" w:rsidRPr="005838A6" w:rsidRDefault="004E00EE" w:rsidP="007864DF">
            <w:pPr>
              <w:pStyle w:val="TAL"/>
            </w:pPr>
            <w:r w:rsidRPr="005838A6">
              <w:t>NR Band n77, n78</w:t>
            </w:r>
          </w:p>
        </w:tc>
        <w:tc>
          <w:tcPr>
            <w:tcW w:w="810" w:type="dxa"/>
          </w:tcPr>
          <w:p w14:paraId="74B7B6BC" w14:textId="77777777" w:rsidR="004E00EE" w:rsidRPr="005838A6" w:rsidRDefault="004E00EE" w:rsidP="007864DF">
            <w:pPr>
              <w:pStyle w:val="TAC"/>
              <w:jc w:val="left"/>
            </w:pPr>
            <w:r w:rsidRPr="005838A6">
              <w:t>F</w:t>
            </w:r>
            <w:r w:rsidRPr="005838A6">
              <w:rPr>
                <w:vertAlign w:val="subscript"/>
              </w:rPr>
              <w:t>DL_low</w:t>
            </w:r>
          </w:p>
        </w:tc>
        <w:tc>
          <w:tcPr>
            <w:tcW w:w="540" w:type="dxa"/>
          </w:tcPr>
          <w:p w14:paraId="46EA33B9" w14:textId="77777777" w:rsidR="004E00EE" w:rsidRPr="005838A6" w:rsidRDefault="004E00EE" w:rsidP="007864DF">
            <w:pPr>
              <w:pStyle w:val="TAC"/>
              <w:jc w:val="left"/>
            </w:pPr>
            <w:r w:rsidRPr="005838A6">
              <w:t>-</w:t>
            </w:r>
          </w:p>
        </w:tc>
        <w:tc>
          <w:tcPr>
            <w:tcW w:w="889" w:type="dxa"/>
          </w:tcPr>
          <w:p w14:paraId="21CF0990" w14:textId="77777777" w:rsidR="004E00EE" w:rsidRPr="005838A6" w:rsidRDefault="004E00EE" w:rsidP="007864DF">
            <w:pPr>
              <w:pStyle w:val="TAC"/>
              <w:jc w:val="left"/>
            </w:pPr>
            <w:r w:rsidRPr="005838A6">
              <w:t>F</w:t>
            </w:r>
            <w:r w:rsidRPr="005838A6">
              <w:rPr>
                <w:vertAlign w:val="subscript"/>
              </w:rPr>
              <w:t>DL_high</w:t>
            </w:r>
          </w:p>
        </w:tc>
        <w:tc>
          <w:tcPr>
            <w:tcW w:w="1133" w:type="dxa"/>
          </w:tcPr>
          <w:p w14:paraId="1EAEAC7C" w14:textId="77777777" w:rsidR="004E00EE" w:rsidRPr="005838A6" w:rsidRDefault="004E00EE" w:rsidP="007864DF">
            <w:pPr>
              <w:pStyle w:val="TAC"/>
              <w:jc w:val="left"/>
            </w:pPr>
            <w:r w:rsidRPr="005838A6">
              <w:t>-50</w:t>
            </w:r>
          </w:p>
        </w:tc>
        <w:tc>
          <w:tcPr>
            <w:tcW w:w="850" w:type="dxa"/>
            <w:noWrap/>
          </w:tcPr>
          <w:p w14:paraId="2E1BDC5A" w14:textId="77777777" w:rsidR="004E00EE" w:rsidRPr="005838A6" w:rsidRDefault="004E00EE" w:rsidP="007864DF">
            <w:pPr>
              <w:pStyle w:val="TAC"/>
              <w:jc w:val="left"/>
            </w:pPr>
            <w:r w:rsidRPr="005838A6">
              <w:t>1</w:t>
            </w:r>
          </w:p>
        </w:tc>
        <w:tc>
          <w:tcPr>
            <w:tcW w:w="928" w:type="dxa"/>
            <w:noWrap/>
          </w:tcPr>
          <w:p w14:paraId="7DE13139" w14:textId="77777777" w:rsidR="004E00EE" w:rsidRPr="005838A6" w:rsidRDefault="004E00EE" w:rsidP="007864DF">
            <w:pPr>
              <w:pStyle w:val="TAC"/>
              <w:jc w:val="left"/>
            </w:pPr>
            <w:r w:rsidRPr="005838A6">
              <w:t>2</w:t>
            </w:r>
          </w:p>
        </w:tc>
      </w:tr>
      <w:tr w:rsidR="004E00EE" w:rsidRPr="005838A6" w14:paraId="79921546" w14:textId="77777777" w:rsidTr="00EF6B6C">
        <w:trPr>
          <w:trHeight w:val="225"/>
          <w:jc w:val="center"/>
        </w:trPr>
        <w:tc>
          <w:tcPr>
            <w:tcW w:w="959" w:type="dxa"/>
            <w:tcBorders>
              <w:top w:val="nil"/>
              <w:bottom w:val="single" w:sz="4" w:space="0" w:color="auto"/>
            </w:tcBorders>
            <w:shd w:val="clear" w:color="auto" w:fill="auto"/>
          </w:tcPr>
          <w:p w14:paraId="497E62C6" w14:textId="77777777" w:rsidR="004E00EE" w:rsidRPr="005838A6" w:rsidRDefault="004E00EE" w:rsidP="007864DF">
            <w:pPr>
              <w:pStyle w:val="TAC"/>
              <w:jc w:val="left"/>
            </w:pPr>
          </w:p>
        </w:tc>
        <w:tc>
          <w:tcPr>
            <w:tcW w:w="2831" w:type="dxa"/>
          </w:tcPr>
          <w:p w14:paraId="10A01150" w14:textId="77777777" w:rsidR="004E00EE" w:rsidRPr="005838A6" w:rsidRDefault="004E00EE" w:rsidP="007864DF">
            <w:pPr>
              <w:pStyle w:val="TAL"/>
            </w:pPr>
            <w:r w:rsidRPr="005838A6">
              <w:t>Frequency range</w:t>
            </w:r>
          </w:p>
        </w:tc>
        <w:tc>
          <w:tcPr>
            <w:tcW w:w="810" w:type="dxa"/>
          </w:tcPr>
          <w:p w14:paraId="67C4D332" w14:textId="77777777" w:rsidR="004E00EE" w:rsidRPr="005838A6" w:rsidRDefault="004E00EE" w:rsidP="007864DF">
            <w:pPr>
              <w:pStyle w:val="TAC"/>
              <w:jc w:val="left"/>
            </w:pPr>
            <w:r w:rsidRPr="005838A6">
              <w:t>1884.5</w:t>
            </w:r>
          </w:p>
        </w:tc>
        <w:tc>
          <w:tcPr>
            <w:tcW w:w="540" w:type="dxa"/>
          </w:tcPr>
          <w:p w14:paraId="04E71AA8" w14:textId="77777777" w:rsidR="004E00EE" w:rsidRPr="005838A6" w:rsidRDefault="004E00EE" w:rsidP="007864DF">
            <w:pPr>
              <w:pStyle w:val="TAC"/>
              <w:jc w:val="left"/>
            </w:pPr>
            <w:r w:rsidRPr="005838A6">
              <w:t>-</w:t>
            </w:r>
          </w:p>
        </w:tc>
        <w:tc>
          <w:tcPr>
            <w:tcW w:w="889" w:type="dxa"/>
          </w:tcPr>
          <w:p w14:paraId="30F64B51" w14:textId="77777777" w:rsidR="004E00EE" w:rsidRPr="005838A6" w:rsidRDefault="004E00EE" w:rsidP="007864DF">
            <w:pPr>
              <w:pStyle w:val="TAC"/>
              <w:jc w:val="left"/>
            </w:pPr>
            <w:r w:rsidRPr="005838A6">
              <w:t>1915.7</w:t>
            </w:r>
          </w:p>
        </w:tc>
        <w:tc>
          <w:tcPr>
            <w:tcW w:w="1133" w:type="dxa"/>
          </w:tcPr>
          <w:p w14:paraId="73B42350" w14:textId="77777777" w:rsidR="004E00EE" w:rsidRPr="005838A6" w:rsidRDefault="004E00EE" w:rsidP="007864DF">
            <w:pPr>
              <w:pStyle w:val="TAC"/>
              <w:jc w:val="left"/>
            </w:pPr>
            <w:r w:rsidRPr="005838A6">
              <w:t>-41</w:t>
            </w:r>
          </w:p>
        </w:tc>
        <w:tc>
          <w:tcPr>
            <w:tcW w:w="850" w:type="dxa"/>
            <w:noWrap/>
          </w:tcPr>
          <w:p w14:paraId="60BB9970" w14:textId="77777777" w:rsidR="004E00EE" w:rsidRPr="005838A6" w:rsidRDefault="004E00EE" w:rsidP="007864DF">
            <w:pPr>
              <w:pStyle w:val="TAC"/>
              <w:jc w:val="left"/>
            </w:pPr>
            <w:r w:rsidRPr="005838A6">
              <w:t>0.3</w:t>
            </w:r>
          </w:p>
        </w:tc>
        <w:tc>
          <w:tcPr>
            <w:tcW w:w="928" w:type="dxa"/>
            <w:noWrap/>
          </w:tcPr>
          <w:p w14:paraId="17FA54C0" w14:textId="77777777" w:rsidR="004E00EE" w:rsidRPr="005838A6" w:rsidRDefault="004E00EE" w:rsidP="007864DF">
            <w:pPr>
              <w:pStyle w:val="TAC"/>
              <w:jc w:val="left"/>
            </w:pPr>
            <w:r w:rsidRPr="005838A6">
              <w:t>8</w:t>
            </w:r>
          </w:p>
        </w:tc>
      </w:tr>
      <w:tr w:rsidR="004E00EE" w:rsidRPr="005838A6" w14:paraId="28216365" w14:textId="77777777" w:rsidTr="00EF6B6C">
        <w:trPr>
          <w:trHeight w:val="225"/>
          <w:jc w:val="center"/>
        </w:trPr>
        <w:tc>
          <w:tcPr>
            <w:tcW w:w="959" w:type="dxa"/>
            <w:tcBorders>
              <w:bottom w:val="nil"/>
            </w:tcBorders>
            <w:shd w:val="clear" w:color="auto" w:fill="auto"/>
          </w:tcPr>
          <w:p w14:paraId="7447223A" w14:textId="77777777" w:rsidR="004E00EE" w:rsidRPr="005838A6" w:rsidRDefault="004E00EE" w:rsidP="007864DF">
            <w:pPr>
              <w:pStyle w:val="TAC"/>
              <w:jc w:val="left"/>
            </w:pPr>
            <w:r w:rsidRPr="005838A6">
              <w:t>n5, n89</w:t>
            </w:r>
          </w:p>
        </w:tc>
        <w:tc>
          <w:tcPr>
            <w:tcW w:w="2831" w:type="dxa"/>
          </w:tcPr>
          <w:p w14:paraId="67F8F863" w14:textId="11429EE8" w:rsidR="004E00EE" w:rsidRPr="005838A6" w:rsidRDefault="004E00EE" w:rsidP="007864DF">
            <w:pPr>
              <w:pStyle w:val="TAL"/>
            </w:pPr>
            <w:r w:rsidRPr="005838A6">
              <w:t>E-UTRA Band 1, 2, 3, 4, 5, 7, 8, 12, 13, 14, 17, 18, 19, 24, 25, 26, 28, 29, 30, 31, 34, 38, 40, 42, 43, 45, 48, 50, 51, 65, 66, 70, 71, 73, 74, 85</w:t>
            </w:r>
            <w:r w:rsidR="009D2BED" w:rsidRPr="005838A6">
              <w:t>, 103</w:t>
            </w:r>
          </w:p>
          <w:p w14:paraId="555DEEC4" w14:textId="77777777" w:rsidR="004E00EE" w:rsidRPr="005838A6" w:rsidRDefault="004E00EE" w:rsidP="007864DF">
            <w:pPr>
              <w:pStyle w:val="TAL"/>
            </w:pPr>
            <w:r w:rsidRPr="005838A6">
              <w:t>NR Band n79</w:t>
            </w:r>
          </w:p>
        </w:tc>
        <w:tc>
          <w:tcPr>
            <w:tcW w:w="810" w:type="dxa"/>
          </w:tcPr>
          <w:p w14:paraId="0F9DB843" w14:textId="77777777" w:rsidR="004E00EE" w:rsidRPr="005838A6" w:rsidRDefault="004E00EE" w:rsidP="007864DF">
            <w:pPr>
              <w:pStyle w:val="TAC"/>
              <w:jc w:val="left"/>
            </w:pPr>
            <w:r w:rsidRPr="005838A6">
              <w:t>F</w:t>
            </w:r>
            <w:r w:rsidRPr="005838A6">
              <w:rPr>
                <w:vertAlign w:val="subscript"/>
              </w:rPr>
              <w:t>DL_low</w:t>
            </w:r>
          </w:p>
        </w:tc>
        <w:tc>
          <w:tcPr>
            <w:tcW w:w="540" w:type="dxa"/>
          </w:tcPr>
          <w:p w14:paraId="30B29AC3" w14:textId="77777777" w:rsidR="004E00EE" w:rsidRPr="005838A6" w:rsidRDefault="004E00EE" w:rsidP="007864DF">
            <w:pPr>
              <w:pStyle w:val="TAC"/>
              <w:jc w:val="left"/>
            </w:pPr>
            <w:r w:rsidRPr="005838A6">
              <w:t>-</w:t>
            </w:r>
          </w:p>
        </w:tc>
        <w:tc>
          <w:tcPr>
            <w:tcW w:w="889" w:type="dxa"/>
          </w:tcPr>
          <w:p w14:paraId="4EE7FC10" w14:textId="77777777" w:rsidR="004E00EE" w:rsidRPr="005838A6" w:rsidRDefault="004E00EE" w:rsidP="007864DF">
            <w:pPr>
              <w:pStyle w:val="TAC"/>
              <w:jc w:val="left"/>
              <w:rPr>
                <w:rStyle w:val="TALCar"/>
                <w:rFonts w:eastAsia="Malgun Gothic"/>
              </w:rPr>
            </w:pPr>
            <w:r w:rsidRPr="005838A6">
              <w:t>F</w:t>
            </w:r>
            <w:r w:rsidRPr="005838A6">
              <w:rPr>
                <w:vertAlign w:val="subscript"/>
              </w:rPr>
              <w:t>DL_high</w:t>
            </w:r>
          </w:p>
        </w:tc>
        <w:tc>
          <w:tcPr>
            <w:tcW w:w="1133" w:type="dxa"/>
          </w:tcPr>
          <w:p w14:paraId="34BDC7C2" w14:textId="77777777" w:rsidR="004E00EE" w:rsidRPr="005838A6" w:rsidRDefault="004E00EE" w:rsidP="007864DF">
            <w:pPr>
              <w:pStyle w:val="TAC"/>
              <w:jc w:val="left"/>
            </w:pPr>
            <w:r w:rsidRPr="005838A6">
              <w:t>-50</w:t>
            </w:r>
          </w:p>
        </w:tc>
        <w:tc>
          <w:tcPr>
            <w:tcW w:w="850" w:type="dxa"/>
            <w:noWrap/>
          </w:tcPr>
          <w:p w14:paraId="6FA51E10" w14:textId="77777777" w:rsidR="004E00EE" w:rsidRPr="005838A6" w:rsidRDefault="004E00EE" w:rsidP="007864DF">
            <w:pPr>
              <w:pStyle w:val="TAC"/>
              <w:jc w:val="left"/>
            </w:pPr>
            <w:r w:rsidRPr="005838A6">
              <w:t>1</w:t>
            </w:r>
          </w:p>
        </w:tc>
        <w:tc>
          <w:tcPr>
            <w:tcW w:w="928" w:type="dxa"/>
            <w:noWrap/>
          </w:tcPr>
          <w:p w14:paraId="2C7F3BAF" w14:textId="77777777" w:rsidR="004E00EE" w:rsidRPr="005838A6" w:rsidRDefault="004E00EE" w:rsidP="007864DF">
            <w:pPr>
              <w:pStyle w:val="TAC"/>
              <w:jc w:val="left"/>
            </w:pPr>
          </w:p>
        </w:tc>
      </w:tr>
      <w:tr w:rsidR="004E00EE" w:rsidRPr="005838A6" w14:paraId="27BF2292" w14:textId="77777777" w:rsidTr="00EF6B6C">
        <w:trPr>
          <w:trHeight w:val="225"/>
          <w:jc w:val="center"/>
        </w:trPr>
        <w:tc>
          <w:tcPr>
            <w:tcW w:w="959" w:type="dxa"/>
            <w:tcBorders>
              <w:top w:val="nil"/>
              <w:bottom w:val="nil"/>
            </w:tcBorders>
            <w:shd w:val="clear" w:color="auto" w:fill="auto"/>
          </w:tcPr>
          <w:p w14:paraId="23EEE3B9" w14:textId="77777777" w:rsidR="004E00EE" w:rsidRPr="005838A6" w:rsidRDefault="004E00EE" w:rsidP="007864DF">
            <w:pPr>
              <w:pStyle w:val="TAC"/>
              <w:jc w:val="left"/>
            </w:pPr>
          </w:p>
        </w:tc>
        <w:tc>
          <w:tcPr>
            <w:tcW w:w="2831" w:type="dxa"/>
          </w:tcPr>
          <w:p w14:paraId="1EA2F55E" w14:textId="77777777" w:rsidR="004E00EE" w:rsidRPr="005838A6" w:rsidRDefault="004E00EE" w:rsidP="007864DF">
            <w:pPr>
              <w:pStyle w:val="TAL"/>
            </w:pPr>
            <w:r w:rsidRPr="005838A6">
              <w:t>E-UTRA Band 41, 52, 53</w:t>
            </w:r>
          </w:p>
          <w:p w14:paraId="6CABE3B9" w14:textId="77777777" w:rsidR="004E00EE" w:rsidRPr="005838A6" w:rsidRDefault="004E00EE" w:rsidP="007864DF">
            <w:pPr>
              <w:pStyle w:val="TAL"/>
            </w:pPr>
            <w:r w:rsidRPr="005838A6">
              <w:t>NR Band n77, n78</w:t>
            </w:r>
          </w:p>
        </w:tc>
        <w:tc>
          <w:tcPr>
            <w:tcW w:w="810" w:type="dxa"/>
          </w:tcPr>
          <w:p w14:paraId="194C227A" w14:textId="77777777" w:rsidR="004E00EE" w:rsidRPr="005838A6" w:rsidRDefault="004E00EE" w:rsidP="007864DF">
            <w:pPr>
              <w:pStyle w:val="TAC"/>
              <w:jc w:val="left"/>
            </w:pPr>
            <w:r w:rsidRPr="005838A6">
              <w:t>F</w:t>
            </w:r>
            <w:r w:rsidRPr="005838A6">
              <w:rPr>
                <w:vertAlign w:val="subscript"/>
              </w:rPr>
              <w:t>DL_low</w:t>
            </w:r>
          </w:p>
        </w:tc>
        <w:tc>
          <w:tcPr>
            <w:tcW w:w="540" w:type="dxa"/>
          </w:tcPr>
          <w:p w14:paraId="18D355F3" w14:textId="77777777" w:rsidR="004E00EE" w:rsidRPr="005838A6" w:rsidRDefault="004E00EE" w:rsidP="007864DF">
            <w:pPr>
              <w:pStyle w:val="TAC"/>
              <w:jc w:val="left"/>
            </w:pPr>
            <w:r w:rsidRPr="005838A6">
              <w:t>-</w:t>
            </w:r>
          </w:p>
        </w:tc>
        <w:tc>
          <w:tcPr>
            <w:tcW w:w="889" w:type="dxa"/>
          </w:tcPr>
          <w:p w14:paraId="7E950485" w14:textId="77777777" w:rsidR="004E00EE" w:rsidRPr="005838A6" w:rsidRDefault="004E00EE" w:rsidP="007864DF">
            <w:pPr>
              <w:pStyle w:val="TAC"/>
              <w:jc w:val="left"/>
              <w:rPr>
                <w:rStyle w:val="TALCar"/>
                <w:rFonts w:eastAsia="Malgun Gothic"/>
              </w:rPr>
            </w:pPr>
            <w:r w:rsidRPr="005838A6">
              <w:t>F</w:t>
            </w:r>
            <w:r w:rsidRPr="005838A6">
              <w:rPr>
                <w:vertAlign w:val="subscript"/>
              </w:rPr>
              <w:t>DL_high</w:t>
            </w:r>
          </w:p>
        </w:tc>
        <w:tc>
          <w:tcPr>
            <w:tcW w:w="1133" w:type="dxa"/>
          </w:tcPr>
          <w:p w14:paraId="35DB59D4" w14:textId="77777777" w:rsidR="004E00EE" w:rsidRPr="005838A6" w:rsidRDefault="004E00EE" w:rsidP="007864DF">
            <w:pPr>
              <w:pStyle w:val="TAC"/>
              <w:jc w:val="left"/>
            </w:pPr>
            <w:r w:rsidRPr="005838A6">
              <w:t>-50</w:t>
            </w:r>
          </w:p>
        </w:tc>
        <w:tc>
          <w:tcPr>
            <w:tcW w:w="850" w:type="dxa"/>
            <w:noWrap/>
          </w:tcPr>
          <w:p w14:paraId="3B11E911" w14:textId="77777777" w:rsidR="004E00EE" w:rsidRPr="005838A6" w:rsidRDefault="004E00EE" w:rsidP="007864DF">
            <w:pPr>
              <w:pStyle w:val="TAC"/>
              <w:jc w:val="left"/>
            </w:pPr>
            <w:r w:rsidRPr="005838A6">
              <w:t>1</w:t>
            </w:r>
          </w:p>
        </w:tc>
        <w:tc>
          <w:tcPr>
            <w:tcW w:w="928" w:type="dxa"/>
            <w:noWrap/>
          </w:tcPr>
          <w:p w14:paraId="3926FCDB" w14:textId="77777777" w:rsidR="004E00EE" w:rsidRPr="005838A6" w:rsidRDefault="004E00EE" w:rsidP="007864DF">
            <w:pPr>
              <w:pStyle w:val="TAC"/>
              <w:jc w:val="left"/>
            </w:pPr>
            <w:r w:rsidRPr="005838A6">
              <w:t>2</w:t>
            </w:r>
          </w:p>
        </w:tc>
      </w:tr>
      <w:tr w:rsidR="004E00EE" w:rsidRPr="005838A6" w14:paraId="5292E551" w14:textId="77777777" w:rsidTr="00EF6B6C">
        <w:trPr>
          <w:trHeight w:val="225"/>
          <w:jc w:val="center"/>
        </w:trPr>
        <w:tc>
          <w:tcPr>
            <w:tcW w:w="959" w:type="dxa"/>
            <w:tcBorders>
              <w:top w:val="nil"/>
              <w:bottom w:val="nil"/>
            </w:tcBorders>
            <w:shd w:val="clear" w:color="auto" w:fill="auto"/>
          </w:tcPr>
          <w:p w14:paraId="6A9DF9AD" w14:textId="77777777" w:rsidR="004E00EE" w:rsidRPr="005838A6" w:rsidRDefault="004E00EE" w:rsidP="007864DF">
            <w:pPr>
              <w:pStyle w:val="TAC"/>
              <w:jc w:val="left"/>
            </w:pPr>
          </w:p>
        </w:tc>
        <w:tc>
          <w:tcPr>
            <w:tcW w:w="2831" w:type="dxa"/>
          </w:tcPr>
          <w:p w14:paraId="49805C5B" w14:textId="77777777" w:rsidR="004E00EE" w:rsidRPr="005838A6" w:rsidRDefault="004E00EE" w:rsidP="007864DF">
            <w:pPr>
              <w:pStyle w:val="TAL"/>
            </w:pPr>
            <w:r w:rsidRPr="005838A6">
              <w:t>E-UTRA Band 11, 21</w:t>
            </w:r>
          </w:p>
        </w:tc>
        <w:tc>
          <w:tcPr>
            <w:tcW w:w="810" w:type="dxa"/>
          </w:tcPr>
          <w:p w14:paraId="5C63E839" w14:textId="77777777" w:rsidR="004E00EE" w:rsidRPr="005838A6" w:rsidRDefault="004E00EE" w:rsidP="007864DF">
            <w:pPr>
              <w:pStyle w:val="TAC"/>
              <w:jc w:val="left"/>
            </w:pPr>
            <w:r w:rsidRPr="005838A6">
              <w:t>F</w:t>
            </w:r>
            <w:r w:rsidRPr="005838A6">
              <w:rPr>
                <w:vertAlign w:val="subscript"/>
              </w:rPr>
              <w:t>DL_low</w:t>
            </w:r>
          </w:p>
        </w:tc>
        <w:tc>
          <w:tcPr>
            <w:tcW w:w="540" w:type="dxa"/>
          </w:tcPr>
          <w:p w14:paraId="7FD0B263" w14:textId="77777777" w:rsidR="004E00EE" w:rsidRPr="005838A6" w:rsidRDefault="004E00EE" w:rsidP="007864DF">
            <w:pPr>
              <w:pStyle w:val="TAC"/>
              <w:jc w:val="left"/>
            </w:pPr>
            <w:r w:rsidRPr="005838A6">
              <w:t>-</w:t>
            </w:r>
          </w:p>
        </w:tc>
        <w:tc>
          <w:tcPr>
            <w:tcW w:w="889" w:type="dxa"/>
          </w:tcPr>
          <w:p w14:paraId="04587E73" w14:textId="77777777" w:rsidR="004E00EE" w:rsidRPr="005838A6" w:rsidRDefault="004E00EE" w:rsidP="007864DF">
            <w:pPr>
              <w:pStyle w:val="TAC"/>
              <w:jc w:val="left"/>
              <w:rPr>
                <w:rStyle w:val="TALCar"/>
                <w:rFonts w:eastAsia="Malgun Gothic"/>
              </w:rPr>
            </w:pPr>
            <w:r w:rsidRPr="005838A6">
              <w:t>F</w:t>
            </w:r>
            <w:r w:rsidRPr="005838A6">
              <w:rPr>
                <w:vertAlign w:val="subscript"/>
              </w:rPr>
              <w:t>DL_high</w:t>
            </w:r>
          </w:p>
        </w:tc>
        <w:tc>
          <w:tcPr>
            <w:tcW w:w="1133" w:type="dxa"/>
          </w:tcPr>
          <w:p w14:paraId="51F7A644" w14:textId="77777777" w:rsidR="004E00EE" w:rsidRPr="005838A6" w:rsidRDefault="004E00EE" w:rsidP="007864DF">
            <w:pPr>
              <w:pStyle w:val="TAC"/>
              <w:jc w:val="left"/>
            </w:pPr>
            <w:r w:rsidRPr="005838A6">
              <w:t>-50</w:t>
            </w:r>
          </w:p>
        </w:tc>
        <w:tc>
          <w:tcPr>
            <w:tcW w:w="850" w:type="dxa"/>
            <w:noWrap/>
          </w:tcPr>
          <w:p w14:paraId="24B26A27" w14:textId="77777777" w:rsidR="004E00EE" w:rsidRPr="005838A6" w:rsidRDefault="004E00EE" w:rsidP="007864DF">
            <w:pPr>
              <w:pStyle w:val="TAC"/>
              <w:jc w:val="left"/>
            </w:pPr>
            <w:r w:rsidRPr="005838A6">
              <w:t>1</w:t>
            </w:r>
          </w:p>
        </w:tc>
        <w:tc>
          <w:tcPr>
            <w:tcW w:w="928" w:type="dxa"/>
            <w:noWrap/>
          </w:tcPr>
          <w:p w14:paraId="6B9F1FC6" w14:textId="77777777" w:rsidR="004E00EE" w:rsidRPr="005838A6" w:rsidRDefault="004E00EE" w:rsidP="007864DF">
            <w:pPr>
              <w:pStyle w:val="TAC"/>
              <w:jc w:val="left"/>
            </w:pPr>
          </w:p>
        </w:tc>
      </w:tr>
      <w:tr w:rsidR="004E00EE" w:rsidRPr="005838A6" w14:paraId="165885DF" w14:textId="77777777" w:rsidTr="00572B31">
        <w:trPr>
          <w:trHeight w:val="225"/>
          <w:jc w:val="center"/>
        </w:trPr>
        <w:tc>
          <w:tcPr>
            <w:tcW w:w="959" w:type="dxa"/>
            <w:tcBorders>
              <w:top w:val="nil"/>
              <w:bottom w:val="single" w:sz="4" w:space="0" w:color="auto"/>
            </w:tcBorders>
            <w:shd w:val="clear" w:color="auto" w:fill="auto"/>
          </w:tcPr>
          <w:p w14:paraId="68742DF7" w14:textId="77777777" w:rsidR="004E00EE" w:rsidRPr="005838A6" w:rsidRDefault="004E00EE" w:rsidP="007864DF">
            <w:pPr>
              <w:pStyle w:val="TAC"/>
              <w:jc w:val="left"/>
            </w:pPr>
          </w:p>
        </w:tc>
        <w:tc>
          <w:tcPr>
            <w:tcW w:w="2831" w:type="dxa"/>
          </w:tcPr>
          <w:p w14:paraId="4C1438E4" w14:textId="77777777" w:rsidR="004E00EE" w:rsidRPr="005838A6" w:rsidRDefault="004E00EE" w:rsidP="007864DF">
            <w:pPr>
              <w:pStyle w:val="TAL"/>
            </w:pPr>
            <w:r w:rsidRPr="005838A6">
              <w:t>Frequency range</w:t>
            </w:r>
          </w:p>
        </w:tc>
        <w:tc>
          <w:tcPr>
            <w:tcW w:w="810" w:type="dxa"/>
          </w:tcPr>
          <w:p w14:paraId="3ED76CB4" w14:textId="77777777" w:rsidR="004E00EE" w:rsidRPr="005838A6" w:rsidRDefault="004E00EE" w:rsidP="007864DF">
            <w:pPr>
              <w:pStyle w:val="TAC"/>
              <w:jc w:val="left"/>
            </w:pPr>
            <w:r w:rsidRPr="005838A6">
              <w:t>1884.5</w:t>
            </w:r>
          </w:p>
        </w:tc>
        <w:tc>
          <w:tcPr>
            <w:tcW w:w="540" w:type="dxa"/>
          </w:tcPr>
          <w:p w14:paraId="6972021D" w14:textId="77777777" w:rsidR="004E00EE" w:rsidRPr="005838A6" w:rsidRDefault="004E00EE" w:rsidP="007864DF">
            <w:pPr>
              <w:pStyle w:val="TAC"/>
              <w:jc w:val="left"/>
            </w:pPr>
            <w:r w:rsidRPr="005838A6">
              <w:t>-</w:t>
            </w:r>
          </w:p>
        </w:tc>
        <w:tc>
          <w:tcPr>
            <w:tcW w:w="889" w:type="dxa"/>
          </w:tcPr>
          <w:p w14:paraId="55C812BD" w14:textId="77777777" w:rsidR="004E00EE" w:rsidRPr="005838A6" w:rsidRDefault="004E00EE" w:rsidP="007864DF">
            <w:pPr>
              <w:pStyle w:val="TAC"/>
              <w:jc w:val="left"/>
              <w:rPr>
                <w:rStyle w:val="TALCar"/>
                <w:rFonts w:eastAsia="Malgun Gothic"/>
              </w:rPr>
            </w:pPr>
            <w:r w:rsidRPr="005838A6">
              <w:t>1915.7</w:t>
            </w:r>
          </w:p>
        </w:tc>
        <w:tc>
          <w:tcPr>
            <w:tcW w:w="1133" w:type="dxa"/>
          </w:tcPr>
          <w:p w14:paraId="7783AE54" w14:textId="77777777" w:rsidR="004E00EE" w:rsidRPr="005838A6" w:rsidRDefault="004E00EE" w:rsidP="007864DF">
            <w:pPr>
              <w:pStyle w:val="TAC"/>
              <w:jc w:val="left"/>
            </w:pPr>
            <w:r w:rsidRPr="005838A6">
              <w:t>-41</w:t>
            </w:r>
          </w:p>
        </w:tc>
        <w:tc>
          <w:tcPr>
            <w:tcW w:w="850" w:type="dxa"/>
            <w:noWrap/>
          </w:tcPr>
          <w:p w14:paraId="11C3CC46" w14:textId="77777777" w:rsidR="004E00EE" w:rsidRPr="005838A6" w:rsidRDefault="004E00EE" w:rsidP="007864DF">
            <w:pPr>
              <w:pStyle w:val="TAC"/>
              <w:jc w:val="left"/>
            </w:pPr>
            <w:r w:rsidRPr="005838A6">
              <w:t>0.3</w:t>
            </w:r>
          </w:p>
        </w:tc>
        <w:tc>
          <w:tcPr>
            <w:tcW w:w="928" w:type="dxa"/>
            <w:noWrap/>
          </w:tcPr>
          <w:p w14:paraId="1F80415E" w14:textId="77777777" w:rsidR="004E00EE" w:rsidRPr="005838A6" w:rsidRDefault="004E00EE" w:rsidP="007864DF">
            <w:pPr>
              <w:pStyle w:val="TAC"/>
              <w:jc w:val="left"/>
            </w:pPr>
            <w:r w:rsidRPr="005838A6">
              <w:t>8</w:t>
            </w:r>
          </w:p>
        </w:tc>
      </w:tr>
      <w:tr w:rsidR="004E00EE" w:rsidRPr="005838A6" w14:paraId="1507FE2E" w14:textId="77777777" w:rsidTr="00EF6B6C">
        <w:trPr>
          <w:trHeight w:val="225"/>
          <w:jc w:val="center"/>
        </w:trPr>
        <w:tc>
          <w:tcPr>
            <w:tcW w:w="959" w:type="dxa"/>
            <w:tcBorders>
              <w:bottom w:val="nil"/>
            </w:tcBorders>
            <w:shd w:val="clear" w:color="auto" w:fill="auto"/>
          </w:tcPr>
          <w:p w14:paraId="5D1483DE" w14:textId="77777777" w:rsidR="004E00EE" w:rsidRPr="005838A6" w:rsidRDefault="004E00EE" w:rsidP="007864DF">
            <w:pPr>
              <w:pStyle w:val="TAC"/>
              <w:jc w:val="left"/>
            </w:pPr>
            <w:r w:rsidRPr="005838A6">
              <w:t>n7</w:t>
            </w:r>
          </w:p>
        </w:tc>
        <w:tc>
          <w:tcPr>
            <w:tcW w:w="2831" w:type="dxa"/>
          </w:tcPr>
          <w:p w14:paraId="7713BCE7" w14:textId="0F2B2D0A" w:rsidR="004E00EE" w:rsidRPr="005838A6" w:rsidRDefault="004E00EE" w:rsidP="007864DF">
            <w:pPr>
              <w:pStyle w:val="TAL"/>
            </w:pPr>
            <w:r w:rsidRPr="005838A6">
              <w:t xml:space="preserve">E-UTRA Band 1, 2, 3, 4, 5, 7, </w:t>
            </w:r>
            <w:r w:rsidR="00F42E5E" w:rsidRPr="005838A6">
              <w:t>8, 12</w:t>
            </w:r>
            <w:r w:rsidRPr="005838A6">
              <w:t xml:space="preserve">, 13, 14, 17, 20, 22, </w:t>
            </w:r>
            <w:r w:rsidR="009D2BED" w:rsidRPr="005838A6">
              <w:t xml:space="preserve">25, </w:t>
            </w:r>
            <w:r w:rsidRPr="005838A6">
              <w:t xml:space="preserve">26, 27, 28, 29, 30, 31, 32, 33, 34, 40, 42, 43, 50, 51, 52, 65, 66, 67, 68, </w:t>
            </w:r>
            <w:r w:rsidR="009D2BED" w:rsidRPr="005838A6">
              <w:t xml:space="preserve">71, </w:t>
            </w:r>
            <w:r w:rsidRPr="005838A6">
              <w:t>72, 74, 75, 76, 85,</w:t>
            </w:r>
            <w:r w:rsidR="009D2BED" w:rsidRPr="005838A6">
              <w:t xml:space="preserve"> 103</w:t>
            </w:r>
          </w:p>
          <w:p w14:paraId="4B42E147" w14:textId="553DA683" w:rsidR="004E00EE" w:rsidRPr="005838A6" w:rsidRDefault="004E00EE" w:rsidP="007864DF">
            <w:pPr>
              <w:pStyle w:val="TAL"/>
            </w:pPr>
            <w:r w:rsidRPr="005838A6">
              <w:t>NR Band n77, n78</w:t>
            </w:r>
            <w:r w:rsidR="00480B73" w:rsidRPr="005838A6">
              <w:t>, n100, n101</w:t>
            </w:r>
          </w:p>
        </w:tc>
        <w:tc>
          <w:tcPr>
            <w:tcW w:w="810" w:type="dxa"/>
          </w:tcPr>
          <w:p w14:paraId="5FC94844" w14:textId="77777777" w:rsidR="004E00EE" w:rsidRPr="005838A6" w:rsidRDefault="004E00EE" w:rsidP="007864DF">
            <w:pPr>
              <w:pStyle w:val="TAC"/>
              <w:jc w:val="left"/>
            </w:pPr>
            <w:r w:rsidRPr="005838A6">
              <w:t>F</w:t>
            </w:r>
            <w:r w:rsidRPr="005838A6">
              <w:rPr>
                <w:vertAlign w:val="subscript"/>
              </w:rPr>
              <w:t>DL_low</w:t>
            </w:r>
          </w:p>
        </w:tc>
        <w:tc>
          <w:tcPr>
            <w:tcW w:w="540" w:type="dxa"/>
          </w:tcPr>
          <w:p w14:paraId="47E652FC" w14:textId="77777777" w:rsidR="004E00EE" w:rsidRPr="005838A6" w:rsidRDefault="004E00EE" w:rsidP="007864DF">
            <w:pPr>
              <w:pStyle w:val="TAC"/>
              <w:jc w:val="left"/>
            </w:pPr>
            <w:r w:rsidRPr="005838A6">
              <w:t>-</w:t>
            </w:r>
          </w:p>
        </w:tc>
        <w:tc>
          <w:tcPr>
            <w:tcW w:w="889" w:type="dxa"/>
          </w:tcPr>
          <w:p w14:paraId="6A0A782B" w14:textId="77777777" w:rsidR="004E00EE" w:rsidRPr="005838A6" w:rsidRDefault="004E00EE" w:rsidP="007864DF">
            <w:pPr>
              <w:pStyle w:val="TAC"/>
              <w:jc w:val="left"/>
            </w:pPr>
            <w:r w:rsidRPr="005838A6">
              <w:t>F</w:t>
            </w:r>
            <w:r w:rsidRPr="005838A6">
              <w:rPr>
                <w:vertAlign w:val="subscript"/>
              </w:rPr>
              <w:t>DL_high</w:t>
            </w:r>
          </w:p>
        </w:tc>
        <w:tc>
          <w:tcPr>
            <w:tcW w:w="1133" w:type="dxa"/>
          </w:tcPr>
          <w:p w14:paraId="2EB0F5AB" w14:textId="77777777" w:rsidR="004E00EE" w:rsidRPr="005838A6" w:rsidRDefault="004E00EE" w:rsidP="007864DF">
            <w:pPr>
              <w:pStyle w:val="TAC"/>
              <w:jc w:val="left"/>
            </w:pPr>
            <w:r w:rsidRPr="005838A6">
              <w:t>-50</w:t>
            </w:r>
          </w:p>
        </w:tc>
        <w:tc>
          <w:tcPr>
            <w:tcW w:w="850" w:type="dxa"/>
            <w:noWrap/>
          </w:tcPr>
          <w:p w14:paraId="55CD781D" w14:textId="77777777" w:rsidR="004E00EE" w:rsidRPr="005838A6" w:rsidRDefault="004E00EE" w:rsidP="007864DF">
            <w:pPr>
              <w:pStyle w:val="TAC"/>
              <w:jc w:val="left"/>
            </w:pPr>
            <w:r w:rsidRPr="005838A6">
              <w:t>1</w:t>
            </w:r>
          </w:p>
        </w:tc>
        <w:tc>
          <w:tcPr>
            <w:tcW w:w="928" w:type="dxa"/>
            <w:noWrap/>
          </w:tcPr>
          <w:p w14:paraId="4685C5F4" w14:textId="77777777" w:rsidR="004E00EE" w:rsidRPr="005838A6" w:rsidRDefault="004E00EE" w:rsidP="007864DF">
            <w:pPr>
              <w:pStyle w:val="TAC"/>
              <w:jc w:val="left"/>
            </w:pPr>
          </w:p>
        </w:tc>
      </w:tr>
      <w:tr w:rsidR="003F11D4" w:rsidRPr="005838A6" w14:paraId="6C7F2CD9" w14:textId="77777777" w:rsidTr="00572B31">
        <w:trPr>
          <w:trHeight w:val="225"/>
          <w:jc w:val="center"/>
        </w:trPr>
        <w:tc>
          <w:tcPr>
            <w:tcW w:w="959" w:type="dxa"/>
            <w:tcBorders>
              <w:top w:val="nil"/>
              <w:bottom w:val="nil"/>
            </w:tcBorders>
            <w:shd w:val="clear" w:color="auto" w:fill="auto"/>
          </w:tcPr>
          <w:p w14:paraId="712DCB52" w14:textId="77777777" w:rsidR="003F11D4" w:rsidRPr="005838A6" w:rsidRDefault="003F11D4" w:rsidP="007864DF">
            <w:pPr>
              <w:pStyle w:val="TAC"/>
              <w:jc w:val="left"/>
            </w:pPr>
          </w:p>
        </w:tc>
        <w:tc>
          <w:tcPr>
            <w:tcW w:w="2831" w:type="dxa"/>
          </w:tcPr>
          <w:p w14:paraId="04DDF9C9" w14:textId="6310F8A5" w:rsidR="003F11D4" w:rsidRPr="005838A6" w:rsidRDefault="003F11D4" w:rsidP="007864DF">
            <w:pPr>
              <w:pStyle w:val="TAL"/>
            </w:pPr>
            <w:r w:rsidRPr="005838A6">
              <w:t>NR Band n79</w:t>
            </w:r>
          </w:p>
        </w:tc>
        <w:tc>
          <w:tcPr>
            <w:tcW w:w="810" w:type="dxa"/>
          </w:tcPr>
          <w:p w14:paraId="52C44433" w14:textId="1D1FB4C6" w:rsidR="003F11D4" w:rsidRPr="005838A6" w:rsidRDefault="003F11D4" w:rsidP="007864DF">
            <w:pPr>
              <w:pStyle w:val="TAC"/>
              <w:jc w:val="left"/>
            </w:pPr>
            <w:r w:rsidRPr="005838A6">
              <w:t>F</w:t>
            </w:r>
            <w:r w:rsidRPr="005838A6">
              <w:rPr>
                <w:vertAlign w:val="subscript"/>
              </w:rPr>
              <w:t>DL_low</w:t>
            </w:r>
          </w:p>
        </w:tc>
        <w:tc>
          <w:tcPr>
            <w:tcW w:w="540" w:type="dxa"/>
          </w:tcPr>
          <w:p w14:paraId="4E792A80" w14:textId="6466D9CF" w:rsidR="003F11D4" w:rsidRPr="005838A6" w:rsidRDefault="003F11D4" w:rsidP="007864DF">
            <w:pPr>
              <w:pStyle w:val="TAC"/>
              <w:jc w:val="left"/>
            </w:pPr>
            <w:r w:rsidRPr="005838A6">
              <w:t>-</w:t>
            </w:r>
          </w:p>
        </w:tc>
        <w:tc>
          <w:tcPr>
            <w:tcW w:w="889" w:type="dxa"/>
          </w:tcPr>
          <w:p w14:paraId="19603F67" w14:textId="58BEB7C9" w:rsidR="003F11D4" w:rsidRPr="005838A6" w:rsidRDefault="003F11D4" w:rsidP="007864DF">
            <w:pPr>
              <w:pStyle w:val="TAC"/>
              <w:jc w:val="left"/>
            </w:pPr>
            <w:r w:rsidRPr="005838A6">
              <w:t>F</w:t>
            </w:r>
            <w:r w:rsidRPr="005838A6">
              <w:rPr>
                <w:vertAlign w:val="subscript"/>
              </w:rPr>
              <w:t>DL_high</w:t>
            </w:r>
          </w:p>
        </w:tc>
        <w:tc>
          <w:tcPr>
            <w:tcW w:w="1133" w:type="dxa"/>
          </w:tcPr>
          <w:p w14:paraId="1C6D1029" w14:textId="279D6ED7" w:rsidR="003F11D4" w:rsidRPr="005838A6" w:rsidRDefault="003F11D4" w:rsidP="007864DF">
            <w:pPr>
              <w:pStyle w:val="TAC"/>
              <w:jc w:val="left"/>
            </w:pPr>
            <w:r w:rsidRPr="005838A6">
              <w:t>-50</w:t>
            </w:r>
          </w:p>
        </w:tc>
        <w:tc>
          <w:tcPr>
            <w:tcW w:w="850" w:type="dxa"/>
            <w:noWrap/>
          </w:tcPr>
          <w:p w14:paraId="1F11C226" w14:textId="5DB1F942" w:rsidR="003F11D4" w:rsidRPr="005838A6" w:rsidRDefault="003F11D4" w:rsidP="007864DF">
            <w:pPr>
              <w:pStyle w:val="TAC"/>
              <w:jc w:val="left"/>
            </w:pPr>
            <w:r w:rsidRPr="005838A6">
              <w:t>1</w:t>
            </w:r>
          </w:p>
        </w:tc>
        <w:tc>
          <w:tcPr>
            <w:tcW w:w="928" w:type="dxa"/>
            <w:noWrap/>
          </w:tcPr>
          <w:p w14:paraId="0751E9B3" w14:textId="0FB439F0" w:rsidR="003F11D4" w:rsidRPr="005838A6" w:rsidRDefault="003F11D4" w:rsidP="007864DF">
            <w:pPr>
              <w:pStyle w:val="TAC"/>
              <w:jc w:val="left"/>
            </w:pPr>
            <w:r w:rsidRPr="005838A6">
              <w:t>2</w:t>
            </w:r>
          </w:p>
        </w:tc>
      </w:tr>
      <w:tr w:rsidR="004E00EE" w:rsidRPr="005838A6" w14:paraId="60687CC9" w14:textId="77777777" w:rsidTr="00EF6B6C">
        <w:trPr>
          <w:trHeight w:val="225"/>
          <w:jc w:val="center"/>
        </w:trPr>
        <w:tc>
          <w:tcPr>
            <w:tcW w:w="959" w:type="dxa"/>
            <w:tcBorders>
              <w:top w:val="nil"/>
              <w:bottom w:val="nil"/>
            </w:tcBorders>
            <w:shd w:val="clear" w:color="auto" w:fill="auto"/>
          </w:tcPr>
          <w:p w14:paraId="6EAEEAB2" w14:textId="77777777" w:rsidR="004E00EE" w:rsidRPr="005838A6" w:rsidRDefault="004E00EE" w:rsidP="007864DF">
            <w:pPr>
              <w:pStyle w:val="TAC"/>
              <w:jc w:val="left"/>
            </w:pPr>
          </w:p>
        </w:tc>
        <w:tc>
          <w:tcPr>
            <w:tcW w:w="2831" w:type="dxa"/>
          </w:tcPr>
          <w:p w14:paraId="476EB383" w14:textId="77777777" w:rsidR="004E00EE" w:rsidRPr="005838A6" w:rsidRDefault="004E00EE" w:rsidP="007864DF">
            <w:pPr>
              <w:pStyle w:val="TAL"/>
            </w:pPr>
            <w:r w:rsidRPr="005838A6">
              <w:t>Frequency range</w:t>
            </w:r>
          </w:p>
        </w:tc>
        <w:tc>
          <w:tcPr>
            <w:tcW w:w="810" w:type="dxa"/>
          </w:tcPr>
          <w:p w14:paraId="7CE98460" w14:textId="77777777" w:rsidR="004E00EE" w:rsidRPr="005838A6" w:rsidRDefault="004E00EE" w:rsidP="007864DF">
            <w:pPr>
              <w:pStyle w:val="TAC"/>
              <w:jc w:val="left"/>
            </w:pPr>
            <w:r w:rsidRPr="005838A6">
              <w:t>2570</w:t>
            </w:r>
          </w:p>
        </w:tc>
        <w:tc>
          <w:tcPr>
            <w:tcW w:w="540" w:type="dxa"/>
          </w:tcPr>
          <w:p w14:paraId="25884446" w14:textId="77777777" w:rsidR="004E00EE" w:rsidRPr="005838A6" w:rsidRDefault="004E00EE" w:rsidP="007864DF">
            <w:pPr>
              <w:pStyle w:val="TAC"/>
              <w:jc w:val="left"/>
            </w:pPr>
            <w:r w:rsidRPr="005838A6">
              <w:t>-</w:t>
            </w:r>
          </w:p>
        </w:tc>
        <w:tc>
          <w:tcPr>
            <w:tcW w:w="889" w:type="dxa"/>
          </w:tcPr>
          <w:p w14:paraId="77AFEC65" w14:textId="77777777" w:rsidR="004E00EE" w:rsidRPr="005838A6" w:rsidRDefault="004E00EE" w:rsidP="007864DF">
            <w:pPr>
              <w:pStyle w:val="TAC"/>
              <w:jc w:val="left"/>
            </w:pPr>
            <w:r w:rsidRPr="005838A6">
              <w:t>2575</w:t>
            </w:r>
          </w:p>
        </w:tc>
        <w:tc>
          <w:tcPr>
            <w:tcW w:w="1133" w:type="dxa"/>
          </w:tcPr>
          <w:p w14:paraId="330CDD06" w14:textId="77777777" w:rsidR="004E00EE" w:rsidRPr="005838A6" w:rsidRDefault="004E00EE" w:rsidP="007864DF">
            <w:pPr>
              <w:pStyle w:val="TAC"/>
              <w:jc w:val="left"/>
            </w:pPr>
            <w:r w:rsidRPr="005838A6">
              <w:t>+1.6</w:t>
            </w:r>
          </w:p>
        </w:tc>
        <w:tc>
          <w:tcPr>
            <w:tcW w:w="850" w:type="dxa"/>
            <w:noWrap/>
          </w:tcPr>
          <w:p w14:paraId="0F87EC40" w14:textId="77777777" w:rsidR="004E00EE" w:rsidRPr="005838A6" w:rsidRDefault="004E00EE" w:rsidP="007864DF">
            <w:pPr>
              <w:pStyle w:val="TAC"/>
              <w:jc w:val="left"/>
            </w:pPr>
            <w:r w:rsidRPr="005838A6">
              <w:t>5</w:t>
            </w:r>
          </w:p>
        </w:tc>
        <w:tc>
          <w:tcPr>
            <w:tcW w:w="928" w:type="dxa"/>
            <w:noWrap/>
          </w:tcPr>
          <w:p w14:paraId="6C7F0826" w14:textId="77777777" w:rsidR="004E00EE" w:rsidRPr="005838A6" w:rsidRDefault="004E00EE" w:rsidP="007864DF">
            <w:pPr>
              <w:pStyle w:val="TAC"/>
              <w:jc w:val="left"/>
            </w:pPr>
            <w:r w:rsidRPr="005838A6">
              <w:t>15, 21, 26</w:t>
            </w:r>
          </w:p>
        </w:tc>
      </w:tr>
      <w:tr w:rsidR="004E00EE" w:rsidRPr="005838A6" w14:paraId="65BEFBFC" w14:textId="77777777" w:rsidTr="00EF6B6C">
        <w:trPr>
          <w:trHeight w:val="225"/>
          <w:jc w:val="center"/>
        </w:trPr>
        <w:tc>
          <w:tcPr>
            <w:tcW w:w="959" w:type="dxa"/>
            <w:tcBorders>
              <w:top w:val="nil"/>
              <w:bottom w:val="nil"/>
            </w:tcBorders>
            <w:shd w:val="clear" w:color="auto" w:fill="auto"/>
          </w:tcPr>
          <w:p w14:paraId="238802EA" w14:textId="77777777" w:rsidR="004E00EE" w:rsidRPr="005838A6" w:rsidRDefault="004E00EE" w:rsidP="007864DF">
            <w:pPr>
              <w:pStyle w:val="TAC"/>
              <w:jc w:val="left"/>
            </w:pPr>
          </w:p>
        </w:tc>
        <w:tc>
          <w:tcPr>
            <w:tcW w:w="2831" w:type="dxa"/>
          </w:tcPr>
          <w:p w14:paraId="33E480F5" w14:textId="77777777" w:rsidR="004E00EE" w:rsidRPr="005838A6" w:rsidRDefault="004E00EE" w:rsidP="007864DF">
            <w:pPr>
              <w:pStyle w:val="TAL"/>
            </w:pPr>
            <w:r w:rsidRPr="005838A6">
              <w:t>Frequency range</w:t>
            </w:r>
          </w:p>
        </w:tc>
        <w:tc>
          <w:tcPr>
            <w:tcW w:w="810" w:type="dxa"/>
          </w:tcPr>
          <w:p w14:paraId="60340873" w14:textId="77777777" w:rsidR="004E00EE" w:rsidRPr="005838A6" w:rsidRDefault="004E00EE" w:rsidP="007864DF">
            <w:pPr>
              <w:pStyle w:val="TAC"/>
              <w:jc w:val="left"/>
            </w:pPr>
            <w:r w:rsidRPr="005838A6">
              <w:t>2575</w:t>
            </w:r>
          </w:p>
        </w:tc>
        <w:tc>
          <w:tcPr>
            <w:tcW w:w="540" w:type="dxa"/>
          </w:tcPr>
          <w:p w14:paraId="47350EA0" w14:textId="77777777" w:rsidR="004E00EE" w:rsidRPr="005838A6" w:rsidRDefault="004E00EE" w:rsidP="007864DF">
            <w:pPr>
              <w:pStyle w:val="TAC"/>
              <w:jc w:val="left"/>
            </w:pPr>
            <w:r w:rsidRPr="005838A6">
              <w:t>-</w:t>
            </w:r>
          </w:p>
        </w:tc>
        <w:tc>
          <w:tcPr>
            <w:tcW w:w="889" w:type="dxa"/>
          </w:tcPr>
          <w:p w14:paraId="597EEAB6" w14:textId="77777777" w:rsidR="004E00EE" w:rsidRPr="005838A6" w:rsidRDefault="004E00EE" w:rsidP="007864DF">
            <w:pPr>
              <w:pStyle w:val="TAC"/>
              <w:jc w:val="left"/>
            </w:pPr>
            <w:r w:rsidRPr="005838A6">
              <w:t>2595</w:t>
            </w:r>
          </w:p>
        </w:tc>
        <w:tc>
          <w:tcPr>
            <w:tcW w:w="1133" w:type="dxa"/>
          </w:tcPr>
          <w:p w14:paraId="74FF391B" w14:textId="77777777" w:rsidR="004E00EE" w:rsidRPr="005838A6" w:rsidRDefault="004E00EE" w:rsidP="007864DF">
            <w:pPr>
              <w:pStyle w:val="TAC"/>
              <w:jc w:val="left"/>
            </w:pPr>
            <w:r w:rsidRPr="005838A6">
              <w:t>-15.5</w:t>
            </w:r>
          </w:p>
        </w:tc>
        <w:tc>
          <w:tcPr>
            <w:tcW w:w="850" w:type="dxa"/>
            <w:noWrap/>
          </w:tcPr>
          <w:p w14:paraId="7E3EBDB6" w14:textId="77777777" w:rsidR="004E00EE" w:rsidRPr="005838A6" w:rsidRDefault="004E00EE" w:rsidP="007864DF">
            <w:pPr>
              <w:pStyle w:val="TAC"/>
              <w:jc w:val="left"/>
            </w:pPr>
            <w:r w:rsidRPr="005838A6">
              <w:t>5</w:t>
            </w:r>
          </w:p>
        </w:tc>
        <w:tc>
          <w:tcPr>
            <w:tcW w:w="928" w:type="dxa"/>
            <w:noWrap/>
          </w:tcPr>
          <w:p w14:paraId="4800E787" w14:textId="77777777" w:rsidR="004E00EE" w:rsidRPr="005838A6" w:rsidRDefault="004E00EE" w:rsidP="007864DF">
            <w:pPr>
              <w:pStyle w:val="TAC"/>
              <w:jc w:val="left"/>
            </w:pPr>
            <w:r w:rsidRPr="005838A6">
              <w:t>15, 21, 26</w:t>
            </w:r>
          </w:p>
        </w:tc>
      </w:tr>
      <w:tr w:rsidR="004E00EE" w:rsidRPr="005838A6" w14:paraId="30F4AD76" w14:textId="77777777" w:rsidTr="00EF6B6C">
        <w:trPr>
          <w:trHeight w:val="225"/>
          <w:jc w:val="center"/>
        </w:trPr>
        <w:tc>
          <w:tcPr>
            <w:tcW w:w="959" w:type="dxa"/>
            <w:tcBorders>
              <w:top w:val="nil"/>
              <w:bottom w:val="single" w:sz="4" w:space="0" w:color="auto"/>
            </w:tcBorders>
            <w:shd w:val="clear" w:color="auto" w:fill="auto"/>
          </w:tcPr>
          <w:p w14:paraId="6AD5D97F" w14:textId="77777777" w:rsidR="004E00EE" w:rsidRPr="005838A6" w:rsidRDefault="004E00EE" w:rsidP="007864DF">
            <w:pPr>
              <w:pStyle w:val="TAC"/>
              <w:jc w:val="left"/>
            </w:pPr>
          </w:p>
        </w:tc>
        <w:tc>
          <w:tcPr>
            <w:tcW w:w="2831" w:type="dxa"/>
          </w:tcPr>
          <w:p w14:paraId="2905CD02" w14:textId="77777777" w:rsidR="004E00EE" w:rsidRPr="005838A6" w:rsidRDefault="004E00EE" w:rsidP="007864DF">
            <w:pPr>
              <w:pStyle w:val="TAL"/>
            </w:pPr>
            <w:r w:rsidRPr="005838A6">
              <w:t>Frequency range</w:t>
            </w:r>
          </w:p>
        </w:tc>
        <w:tc>
          <w:tcPr>
            <w:tcW w:w="810" w:type="dxa"/>
          </w:tcPr>
          <w:p w14:paraId="5E96808B" w14:textId="77777777" w:rsidR="004E00EE" w:rsidRPr="005838A6" w:rsidRDefault="004E00EE" w:rsidP="007864DF">
            <w:pPr>
              <w:pStyle w:val="TAC"/>
              <w:jc w:val="left"/>
            </w:pPr>
            <w:r w:rsidRPr="005838A6">
              <w:t>2595</w:t>
            </w:r>
          </w:p>
        </w:tc>
        <w:tc>
          <w:tcPr>
            <w:tcW w:w="540" w:type="dxa"/>
          </w:tcPr>
          <w:p w14:paraId="4ECE44E3" w14:textId="77777777" w:rsidR="004E00EE" w:rsidRPr="005838A6" w:rsidRDefault="004E00EE" w:rsidP="007864DF">
            <w:pPr>
              <w:pStyle w:val="TAC"/>
              <w:jc w:val="left"/>
            </w:pPr>
            <w:r w:rsidRPr="005838A6">
              <w:t>-</w:t>
            </w:r>
          </w:p>
        </w:tc>
        <w:tc>
          <w:tcPr>
            <w:tcW w:w="889" w:type="dxa"/>
          </w:tcPr>
          <w:p w14:paraId="5A35A3FC" w14:textId="77777777" w:rsidR="004E00EE" w:rsidRPr="005838A6" w:rsidRDefault="004E00EE" w:rsidP="007864DF">
            <w:pPr>
              <w:pStyle w:val="TAC"/>
              <w:jc w:val="left"/>
            </w:pPr>
            <w:r w:rsidRPr="005838A6">
              <w:t>2620</w:t>
            </w:r>
          </w:p>
        </w:tc>
        <w:tc>
          <w:tcPr>
            <w:tcW w:w="1133" w:type="dxa"/>
          </w:tcPr>
          <w:p w14:paraId="56E0ED7C" w14:textId="77777777" w:rsidR="004E00EE" w:rsidRPr="005838A6" w:rsidRDefault="004E00EE" w:rsidP="007864DF">
            <w:pPr>
              <w:pStyle w:val="TAC"/>
              <w:jc w:val="left"/>
            </w:pPr>
            <w:r w:rsidRPr="005838A6">
              <w:t>-40</w:t>
            </w:r>
          </w:p>
        </w:tc>
        <w:tc>
          <w:tcPr>
            <w:tcW w:w="850" w:type="dxa"/>
            <w:noWrap/>
          </w:tcPr>
          <w:p w14:paraId="0E03A051" w14:textId="77777777" w:rsidR="004E00EE" w:rsidRPr="005838A6" w:rsidRDefault="004E00EE" w:rsidP="007864DF">
            <w:pPr>
              <w:pStyle w:val="TAC"/>
              <w:jc w:val="left"/>
            </w:pPr>
            <w:r w:rsidRPr="005838A6">
              <w:t>1</w:t>
            </w:r>
          </w:p>
        </w:tc>
        <w:tc>
          <w:tcPr>
            <w:tcW w:w="928" w:type="dxa"/>
            <w:noWrap/>
          </w:tcPr>
          <w:p w14:paraId="3C29F6FA" w14:textId="77777777" w:rsidR="004E00EE" w:rsidRPr="005838A6" w:rsidRDefault="004E00EE" w:rsidP="007864DF">
            <w:pPr>
              <w:pStyle w:val="TAC"/>
              <w:jc w:val="left"/>
            </w:pPr>
            <w:r w:rsidRPr="005838A6">
              <w:t>15, 21</w:t>
            </w:r>
          </w:p>
        </w:tc>
      </w:tr>
      <w:tr w:rsidR="004E00EE" w:rsidRPr="005838A6" w14:paraId="2EDB775A" w14:textId="77777777" w:rsidTr="00EF6B6C">
        <w:trPr>
          <w:trHeight w:val="225"/>
          <w:jc w:val="center"/>
        </w:trPr>
        <w:tc>
          <w:tcPr>
            <w:tcW w:w="959" w:type="dxa"/>
            <w:tcBorders>
              <w:bottom w:val="nil"/>
            </w:tcBorders>
            <w:shd w:val="clear" w:color="auto" w:fill="auto"/>
          </w:tcPr>
          <w:p w14:paraId="35AF5D23" w14:textId="734084BE" w:rsidR="004E00EE" w:rsidRPr="005838A6" w:rsidRDefault="004E00EE" w:rsidP="007864DF">
            <w:pPr>
              <w:pStyle w:val="TAC"/>
              <w:jc w:val="left"/>
            </w:pPr>
            <w:r w:rsidRPr="005838A6">
              <w:t>n8, n81</w:t>
            </w:r>
            <w:r w:rsidR="00A64E46" w:rsidRPr="005838A6">
              <w:t>, n93, n94</w:t>
            </w:r>
          </w:p>
        </w:tc>
        <w:tc>
          <w:tcPr>
            <w:tcW w:w="2831" w:type="dxa"/>
          </w:tcPr>
          <w:p w14:paraId="5852635F" w14:textId="77777777" w:rsidR="004E00EE" w:rsidRPr="005838A6" w:rsidRDefault="004E00EE" w:rsidP="007864DF">
            <w:pPr>
              <w:pStyle w:val="TAL"/>
            </w:pPr>
            <w:r w:rsidRPr="005838A6">
              <w:t>E-UTRA Band 1, 20, 28, 31, 32, 33, 34, 38, 39, 40, 45, 50, 51, 65, 67, 68, 69, 72, 73, 74, 75, 76</w:t>
            </w:r>
          </w:p>
          <w:p w14:paraId="2394D651" w14:textId="087A8F56" w:rsidR="00480B73" w:rsidRPr="005838A6" w:rsidRDefault="00480B73" w:rsidP="007864DF">
            <w:pPr>
              <w:pStyle w:val="TAL"/>
            </w:pPr>
            <w:r w:rsidRPr="005838A6">
              <w:t>NR Band n101</w:t>
            </w:r>
          </w:p>
        </w:tc>
        <w:tc>
          <w:tcPr>
            <w:tcW w:w="810" w:type="dxa"/>
          </w:tcPr>
          <w:p w14:paraId="1FEEA9A9" w14:textId="77777777" w:rsidR="004E00EE" w:rsidRPr="005838A6" w:rsidRDefault="004E00EE" w:rsidP="007864DF">
            <w:pPr>
              <w:pStyle w:val="TAC"/>
              <w:jc w:val="left"/>
            </w:pPr>
            <w:r w:rsidRPr="005838A6">
              <w:t>F</w:t>
            </w:r>
            <w:r w:rsidRPr="005838A6">
              <w:rPr>
                <w:vertAlign w:val="subscript"/>
              </w:rPr>
              <w:t>DL_low</w:t>
            </w:r>
          </w:p>
        </w:tc>
        <w:tc>
          <w:tcPr>
            <w:tcW w:w="540" w:type="dxa"/>
          </w:tcPr>
          <w:p w14:paraId="21EF6FC5" w14:textId="77777777" w:rsidR="004E00EE" w:rsidRPr="005838A6" w:rsidRDefault="004E00EE" w:rsidP="007864DF">
            <w:pPr>
              <w:pStyle w:val="TAC"/>
              <w:jc w:val="left"/>
            </w:pPr>
            <w:r w:rsidRPr="005838A6">
              <w:t>-</w:t>
            </w:r>
          </w:p>
        </w:tc>
        <w:tc>
          <w:tcPr>
            <w:tcW w:w="889" w:type="dxa"/>
          </w:tcPr>
          <w:p w14:paraId="799F94F5" w14:textId="77777777" w:rsidR="004E00EE" w:rsidRPr="005838A6" w:rsidRDefault="004E00EE" w:rsidP="007864DF">
            <w:pPr>
              <w:pStyle w:val="TAC"/>
              <w:jc w:val="left"/>
            </w:pPr>
            <w:r w:rsidRPr="005838A6">
              <w:t>F</w:t>
            </w:r>
            <w:r w:rsidRPr="005838A6">
              <w:rPr>
                <w:vertAlign w:val="subscript"/>
              </w:rPr>
              <w:t>DL_high</w:t>
            </w:r>
          </w:p>
        </w:tc>
        <w:tc>
          <w:tcPr>
            <w:tcW w:w="1133" w:type="dxa"/>
          </w:tcPr>
          <w:p w14:paraId="7A226446" w14:textId="77777777" w:rsidR="004E00EE" w:rsidRPr="005838A6" w:rsidRDefault="004E00EE" w:rsidP="007864DF">
            <w:pPr>
              <w:pStyle w:val="TAC"/>
              <w:jc w:val="left"/>
            </w:pPr>
            <w:r w:rsidRPr="005838A6">
              <w:t>-50</w:t>
            </w:r>
          </w:p>
        </w:tc>
        <w:tc>
          <w:tcPr>
            <w:tcW w:w="850" w:type="dxa"/>
            <w:noWrap/>
          </w:tcPr>
          <w:p w14:paraId="146DD994" w14:textId="77777777" w:rsidR="004E00EE" w:rsidRPr="005838A6" w:rsidRDefault="004E00EE" w:rsidP="007864DF">
            <w:pPr>
              <w:pStyle w:val="TAC"/>
              <w:jc w:val="left"/>
            </w:pPr>
            <w:r w:rsidRPr="005838A6">
              <w:t>1</w:t>
            </w:r>
          </w:p>
        </w:tc>
        <w:tc>
          <w:tcPr>
            <w:tcW w:w="928" w:type="dxa"/>
            <w:noWrap/>
          </w:tcPr>
          <w:p w14:paraId="5540B7E4" w14:textId="77777777" w:rsidR="004E00EE" w:rsidRPr="005838A6" w:rsidRDefault="004E00EE" w:rsidP="007864DF">
            <w:pPr>
              <w:pStyle w:val="TAC"/>
              <w:jc w:val="left"/>
            </w:pPr>
          </w:p>
        </w:tc>
      </w:tr>
      <w:tr w:rsidR="004E00EE" w:rsidRPr="005838A6" w14:paraId="75332171" w14:textId="77777777" w:rsidTr="00EF6B6C">
        <w:trPr>
          <w:trHeight w:val="225"/>
          <w:jc w:val="center"/>
        </w:trPr>
        <w:tc>
          <w:tcPr>
            <w:tcW w:w="959" w:type="dxa"/>
            <w:tcBorders>
              <w:top w:val="nil"/>
              <w:bottom w:val="nil"/>
            </w:tcBorders>
            <w:shd w:val="clear" w:color="auto" w:fill="auto"/>
          </w:tcPr>
          <w:p w14:paraId="347E8326" w14:textId="77777777" w:rsidR="004E00EE" w:rsidRPr="005838A6" w:rsidRDefault="004E00EE" w:rsidP="007864DF">
            <w:pPr>
              <w:pStyle w:val="TAC"/>
              <w:jc w:val="left"/>
            </w:pPr>
          </w:p>
        </w:tc>
        <w:tc>
          <w:tcPr>
            <w:tcW w:w="2831" w:type="dxa"/>
          </w:tcPr>
          <w:p w14:paraId="747A1F45" w14:textId="77777777" w:rsidR="004E00EE" w:rsidRPr="005838A6" w:rsidRDefault="004E00EE" w:rsidP="007864DF">
            <w:pPr>
              <w:pStyle w:val="TAL"/>
            </w:pPr>
            <w:r w:rsidRPr="005838A6">
              <w:t>E-UTRA band  3, 7, 22, 41, 42, 43, 52,</w:t>
            </w:r>
          </w:p>
          <w:p w14:paraId="0C0E8B70" w14:textId="77777777" w:rsidR="004E00EE" w:rsidRPr="005838A6" w:rsidRDefault="004E00EE" w:rsidP="007864DF">
            <w:pPr>
              <w:pStyle w:val="TAL"/>
            </w:pPr>
            <w:r w:rsidRPr="005838A6">
              <w:t>NR Band n77, n78, n79</w:t>
            </w:r>
          </w:p>
        </w:tc>
        <w:tc>
          <w:tcPr>
            <w:tcW w:w="810" w:type="dxa"/>
          </w:tcPr>
          <w:p w14:paraId="2507F46C" w14:textId="77777777" w:rsidR="004E00EE" w:rsidRPr="005838A6" w:rsidRDefault="004E00EE" w:rsidP="007864DF">
            <w:pPr>
              <w:pStyle w:val="TAC"/>
              <w:jc w:val="left"/>
            </w:pPr>
            <w:r w:rsidRPr="005838A6">
              <w:t>F</w:t>
            </w:r>
            <w:r w:rsidRPr="005838A6">
              <w:rPr>
                <w:vertAlign w:val="subscript"/>
              </w:rPr>
              <w:t>DL_low</w:t>
            </w:r>
          </w:p>
        </w:tc>
        <w:tc>
          <w:tcPr>
            <w:tcW w:w="540" w:type="dxa"/>
          </w:tcPr>
          <w:p w14:paraId="3D389792" w14:textId="77777777" w:rsidR="004E00EE" w:rsidRPr="005838A6" w:rsidRDefault="004E00EE" w:rsidP="007864DF">
            <w:pPr>
              <w:pStyle w:val="TAC"/>
              <w:jc w:val="left"/>
            </w:pPr>
            <w:r w:rsidRPr="005838A6">
              <w:t>-</w:t>
            </w:r>
          </w:p>
        </w:tc>
        <w:tc>
          <w:tcPr>
            <w:tcW w:w="889" w:type="dxa"/>
          </w:tcPr>
          <w:p w14:paraId="3F1B88B1" w14:textId="77777777" w:rsidR="004E00EE" w:rsidRPr="005838A6" w:rsidRDefault="004E00EE" w:rsidP="007864DF">
            <w:pPr>
              <w:pStyle w:val="TAC"/>
              <w:jc w:val="left"/>
            </w:pPr>
            <w:r w:rsidRPr="005838A6">
              <w:t>F</w:t>
            </w:r>
            <w:r w:rsidRPr="005838A6">
              <w:rPr>
                <w:vertAlign w:val="subscript"/>
              </w:rPr>
              <w:t>DL_high</w:t>
            </w:r>
          </w:p>
        </w:tc>
        <w:tc>
          <w:tcPr>
            <w:tcW w:w="1133" w:type="dxa"/>
          </w:tcPr>
          <w:p w14:paraId="1E57C12D" w14:textId="77777777" w:rsidR="004E00EE" w:rsidRPr="005838A6" w:rsidRDefault="004E00EE" w:rsidP="007864DF">
            <w:pPr>
              <w:pStyle w:val="TAC"/>
              <w:jc w:val="left"/>
            </w:pPr>
            <w:r w:rsidRPr="005838A6">
              <w:t>-50</w:t>
            </w:r>
          </w:p>
        </w:tc>
        <w:tc>
          <w:tcPr>
            <w:tcW w:w="850" w:type="dxa"/>
            <w:noWrap/>
          </w:tcPr>
          <w:p w14:paraId="279A8AC7" w14:textId="77777777" w:rsidR="004E00EE" w:rsidRPr="005838A6" w:rsidRDefault="004E00EE" w:rsidP="007864DF">
            <w:pPr>
              <w:pStyle w:val="TAC"/>
              <w:jc w:val="left"/>
            </w:pPr>
            <w:r w:rsidRPr="005838A6">
              <w:t>1</w:t>
            </w:r>
          </w:p>
        </w:tc>
        <w:tc>
          <w:tcPr>
            <w:tcW w:w="928" w:type="dxa"/>
            <w:noWrap/>
          </w:tcPr>
          <w:p w14:paraId="6ECACD4E" w14:textId="77777777" w:rsidR="004E00EE" w:rsidRPr="005838A6" w:rsidRDefault="004E00EE" w:rsidP="007864DF">
            <w:pPr>
              <w:pStyle w:val="TAC"/>
              <w:jc w:val="left"/>
            </w:pPr>
            <w:r w:rsidRPr="005838A6">
              <w:t>2</w:t>
            </w:r>
          </w:p>
        </w:tc>
      </w:tr>
      <w:tr w:rsidR="004E00EE" w:rsidRPr="005838A6" w14:paraId="35E3DC70" w14:textId="77777777" w:rsidTr="00EF6B6C">
        <w:trPr>
          <w:trHeight w:val="225"/>
          <w:jc w:val="center"/>
        </w:trPr>
        <w:tc>
          <w:tcPr>
            <w:tcW w:w="959" w:type="dxa"/>
            <w:tcBorders>
              <w:top w:val="nil"/>
              <w:bottom w:val="nil"/>
            </w:tcBorders>
            <w:shd w:val="clear" w:color="auto" w:fill="auto"/>
          </w:tcPr>
          <w:p w14:paraId="4596F2D9" w14:textId="77777777" w:rsidR="004E00EE" w:rsidRPr="005838A6" w:rsidRDefault="004E00EE" w:rsidP="007864DF">
            <w:pPr>
              <w:pStyle w:val="TAC"/>
              <w:jc w:val="left"/>
            </w:pPr>
          </w:p>
        </w:tc>
        <w:tc>
          <w:tcPr>
            <w:tcW w:w="2831" w:type="dxa"/>
          </w:tcPr>
          <w:p w14:paraId="4AEF3FFB" w14:textId="77777777" w:rsidR="004E00EE" w:rsidRPr="005838A6" w:rsidRDefault="004E00EE" w:rsidP="007864DF">
            <w:pPr>
              <w:pStyle w:val="TAL"/>
            </w:pPr>
            <w:r w:rsidRPr="005838A6">
              <w:t>E-UTRA 8</w:t>
            </w:r>
          </w:p>
        </w:tc>
        <w:tc>
          <w:tcPr>
            <w:tcW w:w="810" w:type="dxa"/>
          </w:tcPr>
          <w:p w14:paraId="57764F28" w14:textId="77777777" w:rsidR="004E00EE" w:rsidRPr="005838A6" w:rsidRDefault="004E00EE" w:rsidP="007864DF">
            <w:pPr>
              <w:pStyle w:val="TAC"/>
              <w:jc w:val="left"/>
            </w:pPr>
            <w:r w:rsidRPr="005838A6">
              <w:t>F</w:t>
            </w:r>
            <w:r w:rsidRPr="005838A6">
              <w:rPr>
                <w:vertAlign w:val="subscript"/>
              </w:rPr>
              <w:t>DL_low</w:t>
            </w:r>
          </w:p>
        </w:tc>
        <w:tc>
          <w:tcPr>
            <w:tcW w:w="540" w:type="dxa"/>
          </w:tcPr>
          <w:p w14:paraId="70C79C9A" w14:textId="77777777" w:rsidR="004E00EE" w:rsidRPr="005838A6" w:rsidRDefault="004E00EE" w:rsidP="007864DF">
            <w:pPr>
              <w:pStyle w:val="TAC"/>
              <w:jc w:val="left"/>
            </w:pPr>
            <w:r w:rsidRPr="005838A6">
              <w:t>-</w:t>
            </w:r>
          </w:p>
        </w:tc>
        <w:tc>
          <w:tcPr>
            <w:tcW w:w="889" w:type="dxa"/>
          </w:tcPr>
          <w:p w14:paraId="34CFAF71" w14:textId="77777777" w:rsidR="004E00EE" w:rsidRPr="005838A6" w:rsidRDefault="004E00EE" w:rsidP="007864DF">
            <w:pPr>
              <w:pStyle w:val="TAC"/>
              <w:jc w:val="left"/>
            </w:pPr>
            <w:r w:rsidRPr="005838A6">
              <w:t>F</w:t>
            </w:r>
            <w:r w:rsidRPr="005838A6">
              <w:rPr>
                <w:vertAlign w:val="subscript"/>
              </w:rPr>
              <w:t>DL_high</w:t>
            </w:r>
          </w:p>
        </w:tc>
        <w:tc>
          <w:tcPr>
            <w:tcW w:w="1133" w:type="dxa"/>
          </w:tcPr>
          <w:p w14:paraId="1E8A4052" w14:textId="77777777" w:rsidR="004E00EE" w:rsidRPr="005838A6" w:rsidRDefault="004E00EE" w:rsidP="007864DF">
            <w:pPr>
              <w:pStyle w:val="TAC"/>
              <w:jc w:val="left"/>
            </w:pPr>
            <w:r w:rsidRPr="005838A6">
              <w:t>-50</w:t>
            </w:r>
          </w:p>
        </w:tc>
        <w:tc>
          <w:tcPr>
            <w:tcW w:w="850" w:type="dxa"/>
            <w:noWrap/>
          </w:tcPr>
          <w:p w14:paraId="38D23B18" w14:textId="77777777" w:rsidR="004E00EE" w:rsidRPr="005838A6" w:rsidRDefault="004E00EE" w:rsidP="007864DF">
            <w:pPr>
              <w:pStyle w:val="TAC"/>
              <w:jc w:val="left"/>
            </w:pPr>
            <w:r w:rsidRPr="005838A6">
              <w:t>1</w:t>
            </w:r>
          </w:p>
        </w:tc>
        <w:tc>
          <w:tcPr>
            <w:tcW w:w="928" w:type="dxa"/>
            <w:noWrap/>
          </w:tcPr>
          <w:p w14:paraId="7431CF1F" w14:textId="77777777" w:rsidR="004E00EE" w:rsidRPr="005838A6" w:rsidRDefault="004E00EE" w:rsidP="007864DF">
            <w:pPr>
              <w:pStyle w:val="TAC"/>
              <w:jc w:val="left"/>
            </w:pPr>
            <w:r w:rsidRPr="005838A6">
              <w:t>15</w:t>
            </w:r>
          </w:p>
        </w:tc>
      </w:tr>
      <w:tr w:rsidR="004E00EE" w:rsidRPr="005838A6" w14:paraId="2D152936" w14:textId="77777777" w:rsidTr="00EF6B6C">
        <w:trPr>
          <w:trHeight w:val="225"/>
          <w:jc w:val="center"/>
        </w:trPr>
        <w:tc>
          <w:tcPr>
            <w:tcW w:w="959" w:type="dxa"/>
            <w:tcBorders>
              <w:top w:val="nil"/>
              <w:bottom w:val="nil"/>
            </w:tcBorders>
            <w:shd w:val="clear" w:color="auto" w:fill="auto"/>
          </w:tcPr>
          <w:p w14:paraId="018C780D" w14:textId="77777777" w:rsidR="004E00EE" w:rsidRPr="005838A6" w:rsidRDefault="004E00EE" w:rsidP="007864DF">
            <w:pPr>
              <w:pStyle w:val="TAC"/>
              <w:jc w:val="left"/>
            </w:pPr>
          </w:p>
        </w:tc>
        <w:tc>
          <w:tcPr>
            <w:tcW w:w="2831" w:type="dxa"/>
          </w:tcPr>
          <w:p w14:paraId="04E64984" w14:textId="77777777" w:rsidR="004E00EE" w:rsidRPr="005838A6" w:rsidRDefault="004E00EE" w:rsidP="007864DF">
            <w:pPr>
              <w:pStyle w:val="TAL"/>
            </w:pPr>
            <w:r w:rsidRPr="005838A6">
              <w:t>E-UTRA Band 11, 21</w:t>
            </w:r>
          </w:p>
        </w:tc>
        <w:tc>
          <w:tcPr>
            <w:tcW w:w="810" w:type="dxa"/>
          </w:tcPr>
          <w:p w14:paraId="119F08AD" w14:textId="77777777" w:rsidR="004E00EE" w:rsidRPr="005838A6" w:rsidRDefault="004E00EE" w:rsidP="007864DF">
            <w:pPr>
              <w:pStyle w:val="TAC"/>
              <w:jc w:val="left"/>
            </w:pPr>
            <w:r w:rsidRPr="005838A6">
              <w:t>F</w:t>
            </w:r>
            <w:r w:rsidRPr="005838A6">
              <w:rPr>
                <w:vertAlign w:val="subscript"/>
              </w:rPr>
              <w:t>DL_low</w:t>
            </w:r>
          </w:p>
        </w:tc>
        <w:tc>
          <w:tcPr>
            <w:tcW w:w="540" w:type="dxa"/>
          </w:tcPr>
          <w:p w14:paraId="1D1C8AE8" w14:textId="77777777" w:rsidR="004E00EE" w:rsidRPr="005838A6" w:rsidRDefault="004E00EE" w:rsidP="007864DF">
            <w:pPr>
              <w:pStyle w:val="TAC"/>
              <w:jc w:val="left"/>
            </w:pPr>
            <w:r w:rsidRPr="005838A6">
              <w:t>-</w:t>
            </w:r>
          </w:p>
        </w:tc>
        <w:tc>
          <w:tcPr>
            <w:tcW w:w="889" w:type="dxa"/>
          </w:tcPr>
          <w:p w14:paraId="6B09A75F" w14:textId="77777777" w:rsidR="004E00EE" w:rsidRPr="005838A6" w:rsidRDefault="004E00EE" w:rsidP="007864DF">
            <w:pPr>
              <w:pStyle w:val="TAC"/>
              <w:jc w:val="left"/>
            </w:pPr>
            <w:r w:rsidRPr="005838A6">
              <w:t>F</w:t>
            </w:r>
            <w:r w:rsidRPr="005838A6">
              <w:rPr>
                <w:vertAlign w:val="subscript"/>
              </w:rPr>
              <w:t>DL_high</w:t>
            </w:r>
          </w:p>
        </w:tc>
        <w:tc>
          <w:tcPr>
            <w:tcW w:w="1133" w:type="dxa"/>
          </w:tcPr>
          <w:p w14:paraId="6C66E9A9" w14:textId="77777777" w:rsidR="004E00EE" w:rsidRPr="005838A6" w:rsidRDefault="004E00EE" w:rsidP="007864DF">
            <w:pPr>
              <w:pStyle w:val="TAC"/>
              <w:jc w:val="left"/>
            </w:pPr>
            <w:r w:rsidRPr="005838A6">
              <w:t>-50</w:t>
            </w:r>
          </w:p>
        </w:tc>
        <w:tc>
          <w:tcPr>
            <w:tcW w:w="850" w:type="dxa"/>
            <w:noWrap/>
          </w:tcPr>
          <w:p w14:paraId="431EE5DD" w14:textId="77777777" w:rsidR="004E00EE" w:rsidRPr="005838A6" w:rsidRDefault="004E00EE" w:rsidP="007864DF">
            <w:pPr>
              <w:pStyle w:val="TAC"/>
              <w:jc w:val="left"/>
            </w:pPr>
            <w:r w:rsidRPr="005838A6">
              <w:t>1</w:t>
            </w:r>
          </w:p>
        </w:tc>
        <w:tc>
          <w:tcPr>
            <w:tcW w:w="928" w:type="dxa"/>
            <w:noWrap/>
          </w:tcPr>
          <w:p w14:paraId="136537AA" w14:textId="77777777" w:rsidR="004E00EE" w:rsidRPr="005838A6" w:rsidRDefault="004E00EE" w:rsidP="007864DF">
            <w:pPr>
              <w:pStyle w:val="TAC"/>
              <w:jc w:val="left"/>
            </w:pPr>
          </w:p>
        </w:tc>
      </w:tr>
      <w:tr w:rsidR="004E00EE" w:rsidRPr="005838A6" w14:paraId="5713FC27" w14:textId="77777777" w:rsidTr="00EF6B6C">
        <w:trPr>
          <w:trHeight w:val="225"/>
          <w:jc w:val="center"/>
        </w:trPr>
        <w:tc>
          <w:tcPr>
            <w:tcW w:w="959" w:type="dxa"/>
            <w:tcBorders>
              <w:top w:val="nil"/>
              <w:bottom w:val="single" w:sz="4" w:space="0" w:color="auto"/>
            </w:tcBorders>
            <w:shd w:val="clear" w:color="auto" w:fill="auto"/>
          </w:tcPr>
          <w:p w14:paraId="1FDAB5CA" w14:textId="77777777" w:rsidR="004E00EE" w:rsidRPr="005838A6" w:rsidRDefault="004E00EE" w:rsidP="007864DF">
            <w:pPr>
              <w:pStyle w:val="TAC"/>
              <w:jc w:val="left"/>
            </w:pPr>
          </w:p>
        </w:tc>
        <w:tc>
          <w:tcPr>
            <w:tcW w:w="2831" w:type="dxa"/>
          </w:tcPr>
          <w:p w14:paraId="247CD090" w14:textId="77777777" w:rsidR="004E00EE" w:rsidRPr="005838A6" w:rsidRDefault="004E00EE" w:rsidP="007864DF">
            <w:pPr>
              <w:pStyle w:val="TAL"/>
            </w:pPr>
            <w:r w:rsidRPr="005838A6">
              <w:t>Frequency range</w:t>
            </w:r>
          </w:p>
        </w:tc>
        <w:tc>
          <w:tcPr>
            <w:tcW w:w="810" w:type="dxa"/>
          </w:tcPr>
          <w:p w14:paraId="6359F768" w14:textId="77777777" w:rsidR="004E00EE" w:rsidRPr="005838A6" w:rsidRDefault="004E00EE" w:rsidP="007864DF">
            <w:pPr>
              <w:pStyle w:val="TAC"/>
              <w:jc w:val="left"/>
            </w:pPr>
            <w:r w:rsidRPr="005838A6">
              <w:t>1884.5</w:t>
            </w:r>
          </w:p>
        </w:tc>
        <w:tc>
          <w:tcPr>
            <w:tcW w:w="540" w:type="dxa"/>
          </w:tcPr>
          <w:p w14:paraId="0D753B7C" w14:textId="77777777" w:rsidR="004E00EE" w:rsidRPr="005838A6" w:rsidRDefault="004E00EE" w:rsidP="007864DF">
            <w:pPr>
              <w:pStyle w:val="TAC"/>
              <w:jc w:val="left"/>
            </w:pPr>
            <w:r w:rsidRPr="005838A6">
              <w:t>-</w:t>
            </w:r>
          </w:p>
        </w:tc>
        <w:tc>
          <w:tcPr>
            <w:tcW w:w="889" w:type="dxa"/>
          </w:tcPr>
          <w:p w14:paraId="6577AA55" w14:textId="77777777" w:rsidR="004E00EE" w:rsidRPr="005838A6" w:rsidRDefault="004E00EE" w:rsidP="007864DF">
            <w:pPr>
              <w:pStyle w:val="TAC"/>
              <w:jc w:val="left"/>
            </w:pPr>
            <w:r w:rsidRPr="005838A6">
              <w:t>1915.7</w:t>
            </w:r>
          </w:p>
        </w:tc>
        <w:tc>
          <w:tcPr>
            <w:tcW w:w="1133" w:type="dxa"/>
          </w:tcPr>
          <w:p w14:paraId="3ACE781D" w14:textId="77777777" w:rsidR="004E00EE" w:rsidRPr="005838A6" w:rsidRDefault="004E00EE" w:rsidP="007864DF">
            <w:pPr>
              <w:pStyle w:val="TAC"/>
              <w:jc w:val="left"/>
            </w:pPr>
            <w:r w:rsidRPr="005838A6">
              <w:t>-41</w:t>
            </w:r>
          </w:p>
        </w:tc>
        <w:tc>
          <w:tcPr>
            <w:tcW w:w="850" w:type="dxa"/>
            <w:noWrap/>
          </w:tcPr>
          <w:p w14:paraId="1DE2C655" w14:textId="77777777" w:rsidR="004E00EE" w:rsidRPr="005838A6" w:rsidRDefault="004E00EE" w:rsidP="007864DF">
            <w:pPr>
              <w:pStyle w:val="TAC"/>
              <w:jc w:val="left"/>
            </w:pPr>
            <w:r w:rsidRPr="005838A6">
              <w:t>0.3</w:t>
            </w:r>
          </w:p>
        </w:tc>
        <w:tc>
          <w:tcPr>
            <w:tcW w:w="928" w:type="dxa"/>
            <w:noWrap/>
          </w:tcPr>
          <w:p w14:paraId="1FDF5D88" w14:textId="77777777" w:rsidR="004E00EE" w:rsidRPr="005838A6" w:rsidRDefault="004E00EE" w:rsidP="007864DF">
            <w:pPr>
              <w:pStyle w:val="TAC"/>
              <w:jc w:val="left"/>
            </w:pPr>
            <w:r w:rsidRPr="005838A6">
              <w:t>8</w:t>
            </w:r>
          </w:p>
        </w:tc>
      </w:tr>
      <w:tr w:rsidR="004E00EE" w:rsidRPr="005838A6" w14:paraId="59A48C18" w14:textId="77777777" w:rsidTr="00EF6B6C">
        <w:trPr>
          <w:trHeight w:val="225"/>
          <w:jc w:val="center"/>
        </w:trPr>
        <w:tc>
          <w:tcPr>
            <w:tcW w:w="959" w:type="dxa"/>
            <w:tcBorders>
              <w:bottom w:val="nil"/>
            </w:tcBorders>
            <w:shd w:val="clear" w:color="auto" w:fill="auto"/>
          </w:tcPr>
          <w:p w14:paraId="34BD4487" w14:textId="77777777" w:rsidR="004E00EE" w:rsidRPr="005838A6" w:rsidRDefault="004E00EE" w:rsidP="007864DF">
            <w:pPr>
              <w:pStyle w:val="TAC"/>
              <w:jc w:val="left"/>
            </w:pPr>
            <w:r w:rsidRPr="005838A6">
              <w:t>n12</w:t>
            </w:r>
          </w:p>
        </w:tc>
        <w:tc>
          <w:tcPr>
            <w:tcW w:w="2831" w:type="dxa"/>
          </w:tcPr>
          <w:p w14:paraId="5BFAB925" w14:textId="60D9878B" w:rsidR="004E00EE" w:rsidRPr="005838A6" w:rsidRDefault="004E00EE" w:rsidP="007864DF">
            <w:pPr>
              <w:pStyle w:val="TAL"/>
            </w:pPr>
            <w:r w:rsidRPr="005838A6">
              <w:t>E-UTRA Band 2, 5, 13, 14, 17, 24, 25, 26, 27, 30, 41, 53, 70, 71, 74</w:t>
            </w:r>
            <w:r w:rsidR="009D2BED" w:rsidRPr="005838A6">
              <w:t>, 103</w:t>
            </w:r>
          </w:p>
        </w:tc>
        <w:tc>
          <w:tcPr>
            <w:tcW w:w="810" w:type="dxa"/>
          </w:tcPr>
          <w:p w14:paraId="3C9DB2EF" w14:textId="77777777" w:rsidR="004E00EE" w:rsidRPr="005838A6" w:rsidRDefault="004E00EE" w:rsidP="007864DF">
            <w:pPr>
              <w:pStyle w:val="TAC"/>
              <w:jc w:val="left"/>
            </w:pPr>
            <w:r w:rsidRPr="005838A6">
              <w:t>F</w:t>
            </w:r>
            <w:r w:rsidRPr="005838A6">
              <w:rPr>
                <w:vertAlign w:val="subscript"/>
              </w:rPr>
              <w:t>DL_low</w:t>
            </w:r>
          </w:p>
        </w:tc>
        <w:tc>
          <w:tcPr>
            <w:tcW w:w="540" w:type="dxa"/>
          </w:tcPr>
          <w:p w14:paraId="08E64349" w14:textId="77777777" w:rsidR="004E00EE" w:rsidRPr="005838A6" w:rsidRDefault="004E00EE" w:rsidP="007864DF">
            <w:pPr>
              <w:pStyle w:val="TAC"/>
              <w:jc w:val="left"/>
            </w:pPr>
            <w:r w:rsidRPr="005838A6">
              <w:t>-</w:t>
            </w:r>
          </w:p>
        </w:tc>
        <w:tc>
          <w:tcPr>
            <w:tcW w:w="889" w:type="dxa"/>
          </w:tcPr>
          <w:p w14:paraId="04AFED70" w14:textId="77777777" w:rsidR="004E00EE" w:rsidRPr="005838A6" w:rsidRDefault="004E00EE" w:rsidP="007864DF">
            <w:pPr>
              <w:pStyle w:val="TAC"/>
              <w:jc w:val="left"/>
            </w:pPr>
            <w:r w:rsidRPr="005838A6">
              <w:t>F</w:t>
            </w:r>
            <w:r w:rsidRPr="005838A6">
              <w:rPr>
                <w:vertAlign w:val="subscript"/>
              </w:rPr>
              <w:t>DL_high</w:t>
            </w:r>
          </w:p>
        </w:tc>
        <w:tc>
          <w:tcPr>
            <w:tcW w:w="1133" w:type="dxa"/>
          </w:tcPr>
          <w:p w14:paraId="6C3491B7" w14:textId="77777777" w:rsidR="004E00EE" w:rsidRPr="005838A6" w:rsidRDefault="004E00EE" w:rsidP="007864DF">
            <w:pPr>
              <w:pStyle w:val="TAC"/>
              <w:jc w:val="left"/>
            </w:pPr>
            <w:r w:rsidRPr="005838A6">
              <w:t>-50</w:t>
            </w:r>
          </w:p>
        </w:tc>
        <w:tc>
          <w:tcPr>
            <w:tcW w:w="850" w:type="dxa"/>
            <w:noWrap/>
          </w:tcPr>
          <w:p w14:paraId="37C703E1" w14:textId="77777777" w:rsidR="004E00EE" w:rsidRPr="005838A6" w:rsidRDefault="004E00EE" w:rsidP="007864DF">
            <w:pPr>
              <w:pStyle w:val="TAC"/>
              <w:jc w:val="left"/>
            </w:pPr>
            <w:r w:rsidRPr="005838A6">
              <w:t>1</w:t>
            </w:r>
          </w:p>
        </w:tc>
        <w:tc>
          <w:tcPr>
            <w:tcW w:w="928" w:type="dxa"/>
            <w:noWrap/>
          </w:tcPr>
          <w:p w14:paraId="68ECA5E1" w14:textId="77777777" w:rsidR="004E00EE" w:rsidRPr="005838A6" w:rsidRDefault="004E00EE" w:rsidP="007864DF">
            <w:pPr>
              <w:pStyle w:val="TAC"/>
              <w:jc w:val="left"/>
            </w:pPr>
          </w:p>
        </w:tc>
      </w:tr>
      <w:tr w:rsidR="004E00EE" w:rsidRPr="005838A6" w14:paraId="7DAEE735" w14:textId="77777777" w:rsidTr="00EF6B6C">
        <w:trPr>
          <w:trHeight w:val="225"/>
          <w:jc w:val="center"/>
        </w:trPr>
        <w:tc>
          <w:tcPr>
            <w:tcW w:w="959" w:type="dxa"/>
            <w:tcBorders>
              <w:top w:val="nil"/>
              <w:bottom w:val="nil"/>
            </w:tcBorders>
            <w:shd w:val="clear" w:color="auto" w:fill="auto"/>
          </w:tcPr>
          <w:p w14:paraId="189F4904" w14:textId="77777777" w:rsidR="004E00EE" w:rsidRPr="005838A6" w:rsidRDefault="004E00EE" w:rsidP="007864DF">
            <w:pPr>
              <w:pStyle w:val="TAC"/>
              <w:jc w:val="left"/>
            </w:pPr>
          </w:p>
        </w:tc>
        <w:tc>
          <w:tcPr>
            <w:tcW w:w="2831" w:type="dxa"/>
          </w:tcPr>
          <w:p w14:paraId="31C0DF31" w14:textId="12879594" w:rsidR="004E00EE" w:rsidRPr="005838A6" w:rsidRDefault="004E00EE" w:rsidP="007864DF">
            <w:pPr>
              <w:pStyle w:val="TAL"/>
            </w:pPr>
            <w:r w:rsidRPr="005838A6">
              <w:t xml:space="preserve">E-UTRA Band 4, 48, </w:t>
            </w:r>
            <w:r w:rsidR="009D2BED" w:rsidRPr="005838A6">
              <w:t xml:space="preserve">50, </w:t>
            </w:r>
            <w:r w:rsidRPr="005838A6">
              <w:t>51, 66</w:t>
            </w:r>
          </w:p>
          <w:p w14:paraId="4F3F323E" w14:textId="77777777" w:rsidR="004E00EE" w:rsidRPr="005838A6" w:rsidRDefault="004E00EE" w:rsidP="007864DF">
            <w:pPr>
              <w:pStyle w:val="TAL"/>
            </w:pPr>
            <w:r w:rsidRPr="005838A6">
              <w:t>NR Band n77</w:t>
            </w:r>
          </w:p>
        </w:tc>
        <w:tc>
          <w:tcPr>
            <w:tcW w:w="810" w:type="dxa"/>
          </w:tcPr>
          <w:p w14:paraId="46774D63" w14:textId="77777777" w:rsidR="004E00EE" w:rsidRPr="005838A6" w:rsidRDefault="004E00EE" w:rsidP="007864DF">
            <w:pPr>
              <w:pStyle w:val="TAC"/>
              <w:jc w:val="left"/>
            </w:pPr>
            <w:r w:rsidRPr="005838A6">
              <w:t>F</w:t>
            </w:r>
            <w:r w:rsidRPr="005838A6">
              <w:rPr>
                <w:vertAlign w:val="subscript"/>
              </w:rPr>
              <w:t>DL_low</w:t>
            </w:r>
          </w:p>
        </w:tc>
        <w:tc>
          <w:tcPr>
            <w:tcW w:w="540" w:type="dxa"/>
          </w:tcPr>
          <w:p w14:paraId="69E0B923" w14:textId="77777777" w:rsidR="004E00EE" w:rsidRPr="005838A6" w:rsidRDefault="004E00EE" w:rsidP="007864DF">
            <w:pPr>
              <w:pStyle w:val="TAC"/>
              <w:jc w:val="left"/>
            </w:pPr>
            <w:r w:rsidRPr="005838A6">
              <w:t>-</w:t>
            </w:r>
          </w:p>
        </w:tc>
        <w:tc>
          <w:tcPr>
            <w:tcW w:w="889" w:type="dxa"/>
          </w:tcPr>
          <w:p w14:paraId="6D2B5C50" w14:textId="77777777" w:rsidR="004E00EE" w:rsidRPr="005838A6" w:rsidRDefault="004E00EE" w:rsidP="007864DF">
            <w:pPr>
              <w:pStyle w:val="TAC"/>
              <w:jc w:val="left"/>
            </w:pPr>
            <w:r w:rsidRPr="005838A6">
              <w:t>F</w:t>
            </w:r>
            <w:r w:rsidRPr="005838A6">
              <w:rPr>
                <w:vertAlign w:val="subscript"/>
              </w:rPr>
              <w:t>DL_high</w:t>
            </w:r>
          </w:p>
        </w:tc>
        <w:tc>
          <w:tcPr>
            <w:tcW w:w="1133" w:type="dxa"/>
          </w:tcPr>
          <w:p w14:paraId="338158C8" w14:textId="77777777" w:rsidR="004E00EE" w:rsidRPr="005838A6" w:rsidRDefault="004E00EE" w:rsidP="007864DF">
            <w:pPr>
              <w:pStyle w:val="TAC"/>
              <w:jc w:val="left"/>
            </w:pPr>
            <w:r w:rsidRPr="005838A6">
              <w:t>-50</w:t>
            </w:r>
          </w:p>
        </w:tc>
        <w:tc>
          <w:tcPr>
            <w:tcW w:w="850" w:type="dxa"/>
            <w:noWrap/>
          </w:tcPr>
          <w:p w14:paraId="0437C3E8" w14:textId="77777777" w:rsidR="004E00EE" w:rsidRPr="005838A6" w:rsidRDefault="004E00EE" w:rsidP="007864DF">
            <w:pPr>
              <w:pStyle w:val="TAC"/>
              <w:jc w:val="left"/>
            </w:pPr>
            <w:r w:rsidRPr="005838A6">
              <w:t>1</w:t>
            </w:r>
          </w:p>
        </w:tc>
        <w:tc>
          <w:tcPr>
            <w:tcW w:w="928" w:type="dxa"/>
            <w:noWrap/>
          </w:tcPr>
          <w:p w14:paraId="6A634730" w14:textId="77777777" w:rsidR="004E00EE" w:rsidRPr="005838A6" w:rsidRDefault="004E00EE" w:rsidP="007864DF">
            <w:pPr>
              <w:pStyle w:val="TAC"/>
              <w:jc w:val="left"/>
            </w:pPr>
            <w:r w:rsidRPr="005838A6">
              <w:t>2</w:t>
            </w:r>
          </w:p>
        </w:tc>
      </w:tr>
      <w:tr w:rsidR="004E00EE" w:rsidRPr="005838A6" w14:paraId="7B7F9D38" w14:textId="77777777" w:rsidTr="00EF6B6C">
        <w:trPr>
          <w:trHeight w:val="225"/>
          <w:jc w:val="center"/>
        </w:trPr>
        <w:tc>
          <w:tcPr>
            <w:tcW w:w="959" w:type="dxa"/>
            <w:tcBorders>
              <w:top w:val="nil"/>
              <w:bottom w:val="single" w:sz="4" w:space="0" w:color="auto"/>
            </w:tcBorders>
            <w:shd w:val="clear" w:color="auto" w:fill="auto"/>
          </w:tcPr>
          <w:p w14:paraId="39E8D63D" w14:textId="77777777" w:rsidR="004E00EE" w:rsidRPr="005838A6" w:rsidRDefault="004E00EE" w:rsidP="007864DF">
            <w:pPr>
              <w:pStyle w:val="TAC"/>
              <w:jc w:val="left"/>
            </w:pPr>
          </w:p>
        </w:tc>
        <w:tc>
          <w:tcPr>
            <w:tcW w:w="2831" w:type="dxa"/>
          </w:tcPr>
          <w:p w14:paraId="346FB0E9" w14:textId="77777777" w:rsidR="004E00EE" w:rsidRPr="005838A6" w:rsidRDefault="004E00EE" w:rsidP="007864DF">
            <w:pPr>
              <w:pStyle w:val="TAL"/>
            </w:pPr>
            <w:r w:rsidRPr="005838A6">
              <w:t>E-UTRA Band 12, 85</w:t>
            </w:r>
          </w:p>
        </w:tc>
        <w:tc>
          <w:tcPr>
            <w:tcW w:w="810" w:type="dxa"/>
          </w:tcPr>
          <w:p w14:paraId="3BE2B0D0" w14:textId="77777777" w:rsidR="004E00EE" w:rsidRPr="005838A6" w:rsidRDefault="004E00EE" w:rsidP="007864DF">
            <w:pPr>
              <w:pStyle w:val="TAC"/>
              <w:jc w:val="left"/>
            </w:pPr>
            <w:r w:rsidRPr="005838A6">
              <w:t>F</w:t>
            </w:r>
            <w:r w:rsidRPr="005838A6">
              <w:rPr>
                <w:vertAlign w:val="subscript"/>
              </w:rPr>
              <w:t>DL_low</w:t>
            </w:r>
          </w:p>
        </w:tc>
        <w:tc>
          <w:tcPr>
            <w:tcW w:w="540" w:type="dxa"/>
          </w:tcPr>
          <w:p w14:paraId="02A5F10F" w14:textId="77777777" w:rsidR="004E00EE" w:rsidRPr="005838A6" w:rsidRDefault="004E00EE" w:rsidP="007864DF">
            <w:pPr>
              <w:pStyle w:val="TAC"/>
              <w:jc w:val="left"/>
            </w:pPr>
            <w:r w:rsidRPr="005838A6">
              <w:t>-</w:t>
            </w:r>
          </w:p>
        </w:tc>
        <w:tc>
          <w:tcPr>
            <w:tcW w:w="889" w:type="dxa"/>
          </w:tcPr>
          <w:p w14:paraId="331D8998" w14:textId="77777777" w:rsidR="004E00EE" w:rsidRPr="005838A6" w:rsidRDefault="004E00EE" w:rsidP="007864DF">
            <w:pPr>
              <w:pStyle w:val="TAC"/>
              <w:jc w:val="left"/>
            </w:pPr>
            <w:r w:rsidRPr="005838A6">
              <w:t>F</w:t>
            </w:r>
            <w:r w:rsidRPr="005838A6">
              <w:rPr>
                <w:vertAlign w:val="subscript"/>
              </w:rPr>
              <w:t>DL_high</w:t>
            </w:r>
          </w:p>
        </w:tc>
        <w:tc>
          <w:tcPr>
            <w:tcW w:w="1133" w:type="dxa"/>
          </w:tcPr>
          <w:p w14:paraId="0F344818" w14:textId="77777777" w:rsidR="004E00EE" w:rsidRPr="005838A6" w:rsidRDefault="004E00EE" w:rsidP="007864DF">
            <w:pPr>
              <w:pStyle w:val="TAC"/>
              <w:jc w:val="left"/>
            </w:pPr>
            <w:r w:rsidRPr="005838A6">
              <w:t>-50</w:t>
            </w:r>
          </w:p>
        </w:tc>
        <w:tc>
          <w:tcPr>
            <w:tcW w:w="850" w:type="dxa"/>
            <w:noWrap/>
          </w:tcPr>
          <w:p w14:paraId="63BE69DA" w14:textId="77777777" w:rsidR="004E00EE" w:rsidRPr="005838A6" w:rsidRDefault="004E00EE" w:rsidP="007864DF">
            <w:pPr>
              <w:pStyle w:val="TAC"/>
              <w:jc w:val="left"/>
            </w:pPr>
            <w:r w:rsidRPr="005838A6">
              <w:t>1</w:t>
            </w:r>
          </w:p>
        </w:tc>
        <w:tc>
          <w:tcPr>
            <w:tcW w:w="928" w:type="dxa"/>
            <w:noWrap/>
          </w:tcPr>
          <w:p w14:paraId="1AEFC5AF" w14:textId="77777777" w:rsidR="004E00EE" w:rsidRPr="005838A6" w:rsidRDefault="004E00EE" w:rsidP="007864DF">
            <w:pPr>
              <w:pStyle w:val="TAC"/>
              <w:jc w:val="left"/>
            </w:pPr>
            <w:r w:rsidRPr="005838A6">
              <w:t>15</w:t>
            </w:r>
          </w:p>
        </w:tc>
      </w:tr>
      <w:tr w:rsidR="004E00EE" w:rsidRPr="005838A6" w14:paraId="61E42858" w14:textId="77777777" w:rsidTr="00EF6B6C">
        <w:trPr>
          <w:trHeight w:val="225"/>
          <w:jc w:val="center"/>
        </w:trPr>
        <w:tc>
          <w:tcPr>
            <w:tcW w:w="959" w:type="dxa"/>
            <w:tcBorders>
              <w:top w:val="nil"/>
              <w:bottom w:val="nil"/>
            </w:tcBorders>
            <w:shd w:val="clear" w:color="auto" w:fill="auto"/>
          </w:tcPr>
          <w:p w14:paraId="69BF5498" w14:textId="77777777" w:rsidR="004E00EE" w:rsidRPr="005838A6" w:rsidRDefault="004E00EE" w:rsidP="007864DF">
            <w:pPr>
              <w:pStyle w:val="TAC"/>
              <w:jc w:val="left"/>
            </w:pPr>
            <w:r w:rsidRPr="005838A6">
              <w:rPr>
                <w:lang w:eastAsia="zh-CN"/>
              </w:rPr>
              <w:t>n13</w:t>
            </w:r>
          </w:p>
        </w:tc>
        <w:tc>
          <w:tcPr>
            <w:tcW w:w="2831" w:type="dxa"/>
          </w:tcPr>
          <w:p w14:paraId="6C1D30BF" w14:textId="77777777" w:rsidR="004E00EE" w:rsidRPr="005838A6" w:rsidRDefault="004E00EE" w:rsidP="007864DF">
            <w:pPr>
              <w:pStyle w:val="TAL"/>
            </w:pPr>
            <w:r w:rsidRPr="005838A6">
              <w:t>E-UTRA Band 2, 4, 5,12, 13, 17</w:t>
            </w:r>
            <w:r w:rsidRPr="005838A6">
              <w:rPr>
                <w:lang w:eastAsia="zh-CN"/>
              </w:rPr>
              <w:t xml:space="preserve">, 25, 26, 27, 29, 41, 48, 50, 51, </w:t>
            </w:r>
            <w:r w:rsidRPr="005838A6">
              <w:t>53,</w:t>
            </w:r>
            <w:r w:rsidRPr="005838A6">
              <w:rPr>
                <w:rFonts w:ascii="Times New Roman" w:hAnsi="Times New Roman"/>
                <w:sz w:val="20"/>
              </w:rPr>
              <w:t xml:space="preserve"> </w:t>
            </w:r>
            <w:r w:rsidRPr="005838A6">
              <w:rPr>
                <w:lang w:eastAsia="zh-CN"/>
              </w:rPr>
              <w:t>66, 70, 71</w:t>
            </w:r>
            <w:r w:rsidRPr="005838A6">
              <w:t>, 74, 85</w:t>
            </w:r>
          </w:p>
        </w:tc>
        <w:tc>
          <w:tcPr>
            <w:tcW w:w="810" w:type="dxa"/>
          </w:tcPr>
          <w:p w14:paraId="36E3EDF2" w14:textId="77777777" w:rsidR="004E00EE" w:rsidRPr="005838A6" w:rsidRDefault="004E00EE" w:rsidP="007864DF">
            <w:pPr>
              <w:pStyle w:val="TAC"/>
              <w:jc w:val="left"/>
            </w:pPr>
            <w:r w:rsidRPr="005838A6">
              <w:t>F</w:t>
            </w:r>
            <w:r w:rsidRPr="005838A6">
              <w:rPr>
                <w:vertAlign w:val="subscript"/>
              </w:rPr>
              <w:t>DL_low</w:t>
            </w:r>
          </w:p>
        </w:tc>
        <w:tc>
          <w:tcPr>
            <w:tcW w:w="540" w:type="dxa"/>
          </w:tcPr>
          <w:p w14:paraId="612C3FBE" w14:textId="77777777" w:rsidR="004E00EE" w:rsidRPr="005838A6" w:rsidRDefault="004E00EE" w:rsidP="007864DF">
            <w:pPr>
              <w:pStyle w:val="TAC"/>
              <w:jc w:val="left"/>
            </w:pPr>
            <w:r w:rsidRPr="005838A6">
              <w:t>-</w:t>
            </w:r>
          </w:p>
        </w:tc>
        <w:tc>
          <w:tcPr>
            <w:tcW w:w="889" w:type="dxa"/>
          </w:tcPr>
          <w:p w14:paraId="79964C43" w14:textId="77777777" w:rsidR="004E00EE" w:rsidRPr="005838A6" w:rsidRDefault="004E00EE" w:rsidP="007864DF">
            <w:pPr>
              <w:pStyle w:val="TAC"/>
              <w:jc w:val="left"/>
            </w:pPr>
            <w:r w:rsidRPr="005838A6">
              <w:t>F</w:t>
            </w:r>
            <w:r w:rsidRPr="005838A6">
              <w:rPr>
                <w:vertAlign w:val="subscript"/>
              </w:rPr>
              <w:t>DL_high</w:t>
            </w:r>
          </w:p>
        </w:tc>
        <w:tc>
          <w:tcPr>
            <w:tcW w:w="1133" w:type="dxa"/>
          </w:tcPr>
          <w:p w14:paraId="15F8AA4B" w14:textId="77777777" w:rsidR="004E00EE" w:rsidRPr="005838A6" w:rsidRDefault="004E00EE" w:rsidP="007864DF">
            <w:pPr>
              <w:pStyle w:val="TAC"/>
              <w:jc w:val="left"/>
            </w:pPr>
            <w:r w:rsidRPr="005838A6">
              <w:t>-50</w:t>
            </w:r>
          </w:p>
        </w:tc>
        <w:tc>
          <w:tcPr>
            <w:tcW w:w="850" w:type="dxa"/>
            <w:noWrap/>
          </w:tcPr>
          <w:p w14:paraId="7FA9ADC6" w14:textId="77777777" w:rsidR="004E00EE" w:rsidRPr="005838A6" w:rsidRDefault="004E00EE" w:rsidP="007864DF">
            <w:pPr>
              <w:pStyle w:val="TAC"/>
              <w:jc w:val="left"/>
            </w:pPr>
            <w:r w:rsidRPr="005838A6">
              <w:t>1</w:t>
            </w:r>
          </w:p>
        </w:tc>
        <w:tc>
          <w:tcPr>
            <w:tcW w:w="928" w:type="dxa"/>
            <w:noWrap/>
          </w:tcPr>
          <w:p w14:paraId="2B7C7D6A" w14:textId="77777777" w:rsidR="004E00EE" w:rsidRPr="005838A6" w:rsidRDefault="004E00EE" w:rsidP="007864DF">
            <w:pPr>
              <w:pStyle w:val="TAC"/>
              <w:jc w:val="left"/>
            </w:pPr>
          </w:p>
        </w:tc>
      </w:tr>
      <w:tr w:rsidR="004E00EE" w:rsidRPr="005838A6" w14:paraId="003D3386" w14:textId="77777777" w:rsidTr="00EF6B6C">
        <w:trPr>
          <w:trHeight w:val="225"/>
          <w:jc w:val="center"/>
        </w:trPr>
        <w:tc>
          <w:tcPr>
            <w:tcW w:w="959" w:type="dxa"/>
            <w:tcBorders>
              <w:top w:val="nil"/>
              <w:bottom w:val="nil"/>
            </w:tcBorders>
            <w:shd w:val="clear" w:color="auto" w:fill="auto"/>
          </w:tcPr>
          <w:p w14:paraId="08EC93D6" w14:textId="77777777" w:rsidR="004E00EE" w:rsidRPr="005838A6" w:rsidRDefault="004E00EE" w:rsidP="007864DF">
            <w:pPr>
              <w:pStyle w:val="TAC"/>
              <w:jc w:val="left"/>
            </w:pPr>
          </w:p>
        </w:tc>
        <w:tc>
          <w:tcPr>
            <w:tcW w:w="2831" w:type="dxa"/>
          </w:tcPr>
          <w:p w14:paraId="76F02060" w14:textId="76E35D9A" w:rsidR="004E00EE" w:rsidRPr="005838A6" w:rsidRDefault="004E00EE" w:rsidP="007864DF">
            <w:pPr>
              <w:pStyle w:val="TAL"/>
            </w:pPr>
            <w:r w:rsidRPr="005838A6">
              <w:t>E-UTRA Band 14</w:t>
            </w:r>
            <w:r w:rsidR="00274CC7" w:rsidRPr="005838A6">
              <w:t>, 103</w:t>
            </w:r>
          </w:p>
        </w:tc>
        <w:tc>
          <w:tcPr>
            <w:tcW w:w="810" w:type="dxa"/>
          </w:tcPr>
          <w:p w14:paraId="75170672" w14:textId="77777777" w:rsidR="004E00EE" w:rsidRPr="005838A6" w:rsidRDefault="004E00EE" w:rsidP="007864DF">
            <w:pPr>
              <w:pStyle w:val="TAC"/>
              <w:jc w:val="left"/>
            </w:pPr>
            <w:r w:rsidRPr="005838A6">
              <w:t>F</w:t>
            </w:r>
            <w:r w:rsidRPr="005838A6">
              <w:rPr>
                <w:vertAlign w:val="subscript"/>
              </w:rPr>
              <w:t>DL_low</w:t>
            </w:r>
          </w:p>
        </w:tc>
        <w:tc>
          <w:tcPr>
            <w:tcW w:w="540" w:type="dxa"/>
          </w:tcPr>
          <w:p w14:paraId="0F5F421F" w14:textId="77777777" w:rsidR="004E00EE" w:rsidRPr="005838A6" w:rsidRDefault="004E00EE" w:rsidP="007864DF">
            <w:pPr>
              <w:pStyle w:val="TAC"/>
              <w:jc w:val="left"/>
            </w:pPr>
            <w:r w:rsidRPr="005838A6">
              <w:t>-</w:t>
            </w:r>
          </w:p>
        </w:tc>
        <w:tc>
          <w:tcPr>
            <w:tcW w:w="889" w:type="dxa"/>
          </w:tcPr>
          <w:p w14:paraId="547858BB" w14:textId="77777777" w:rsidR="004E00EE" w:rsidRPr="005838A6" w:rsidRDefault="004E00EE" w:rsidP="007864DF">
            <w:pPr>
              <w:pStyle w:val="TAC"/>
              <w:jc w:val="left"/>
            </w:pPr>
            <w:r w:rsidRPr="005838A6">
              <w:t>F</w:t>
            </w:r>
            <w:r w:rsidRPr="005838A6">
              <w:rPr>
                <w:vertAlign w:val="subscript"/>
              </w:rPr>
              <w:t>DL_high</w:t>
            </w:r>
          </w:p>
        </w:tc>
        <w:tc>
          <w:tcPr>
            <w:tcW w:w="1133" w:type="dxa"/>
          </w:tcPr>
          <w:p w14:paraId="27F0E3FD" w14:textId="77777777" w:rsidR="004E00EE" w:rsidRPr="005838A6" w:rsidRDefault="004E00EE" w:rsidP="007864DF">
            <w:pPr>
              <w:pStyle w:val="TAC"/>
              <w:jc w:val="left"/>
            </w:pPr>
            <w:r w:rsidRPr="005838A6">
              <w:t>-50</w:t>
            </w:r>
          </w:p>
        </w:tc>
        <w:tc>
          <w:tcPr>
            <w:tcW w:w="850" w:type="dxa"/>
            <w:noWrap/>
          </w:tcPr>
          <w:p w14:paraId="5F672385" w14:textId="77777777" w:rsidR="004E00EE" w:rsidRPr="005838A6" w:rsidRDefault="004E00EE" w:rsidP="007864DF">
            <w:pPr>
              <w:pStyle w:val="TAC"/>
              <w:jc w:val="left"/>
            </w:pPr>
            <w:r w:rsidRPr="005838A6">
              <w:t>1</w:t>
            </w:r>
          </w:p>
        </w:tc>
        <w:tc>
          <w:tcPr>
            <w:tcW w:w="928" w:type="dxa"/>
            <w:noWrap/>
          </w:tcPr>
          <w:p w14:paraId="12CA9184" w14:textId="77777777" w:rsidR="004E00EE" w:rsidRPr="005838A6" w:rsidRDefault="004E00EE" w:rsidP="007864DF">
            <w:pPr>
              <w:pStyle w:val="TAC"/>
              <w:jc w:val="left"/>
            </w:pPr>
            <w:r w:rsidRPr="005838A6">
              <w:t>15</w:t>
            </w:r>
          </w:p>
        </w:tc>
      </w:tr>
      <w:tr w:rsidR="004E00EE" w:rsidRPr="005838A6" w14:paraId="0EC27620" w14:textId="77777777" w:rsidTr="00EF6B6C">
        <w:trPr>
          <w:trHeight w:val="225"/>
          <w:jc w:val="center"/>
        </w:trPr>
        <w:tc>
          <w:tcPr>
            <w:tcW w:w="959" w:type="dxa"/>
            <w:tcBorders>
              <w:top w:val="nil"/>
              <w:bottom w:val="nil"/>
            </w:tcBorders>
            <w:shd w:val="clear" w:color="auto" w:fill="auto"/>
          </w:tcPr>
          <w:p w14:paraId="46EE427E" w14:textId="77777777" w:rsidR="004E00EE" w:rsidRPr="005838A6" w:rsidRDefault="004E00EE" w:rsidP="007864DF">
            <w:pPr>
              <w:pStyle w:val="TAC"/>
              <w:jc w:val="left"/>
            </w:pPr>
          </w:p>
        </w:tc>
        <w:tc>
          <w:tcPr>
            <w:tcW w:w="2831" w:type="dxa"/>
          </w:tcPr>
          <w:p w14:paraId="3D79B910" w14:textId="77777777" w:rsidR="004E00EE" w:rsidRPr="005838A6" w:rsidRDefault="004E00EE" w:rsidP="007864DF">
            <w:pPr>
              <w:pStyle w:val="TAL"/>
            </w:pPr>
            <w:r w:rsidRPr="005838A6">
              <w:t>E-UTRA Band 24, 30</w:t>
            </w:r>
          </w:p>
          <w:p w14:paraId="01BD6226" w14:textId="77777777" w:rsidR="004E00EE" w:rsidRPr="005838A6" w:rsidRDefault="004E00EE" w:rsidP="007864DF">
            <w:pPr>
              <w:pStyle w:val="TAL"/>
            </w:pPr>
            <w:r w:rsidRPr="005838A6">
              <w:t>NR Band n77</w:t>
            </w:r>
          </w:p>
        </w:tc>
        <w:tc>
          <w:tcPr>
            <w:tcW w:w="810" w:type="dxa"/>
          </w:tcPr>
          <w:p w14:paraId="596AFC48" w14:textId="77777777" w:rsidR="004E00EE" w:rsidRPr="005838A6" w:rsidRDefault="004E00EE" w:rsidP="007864DF">
            <w:pPr>
              <w:pStyle w:val="TAC"/>
              <w:jc w:val="left"/>
            </w:pPr>
            <w:r w:rsidRPr="005838A6">
              <w:t>F</w:t>
            </w:r>
            <w:r w:rsidRPr="005838A6">
              <w:rPr>
                <w:vertAlign w:val="subscript"/>
              </w:rPr>
              <w:t>DL_low</w:t>
            </w:r>
          </w:p>
        </w:tc>
        <w:tc>
          <w:tcPr>
            <w:tcW w:w="540" w:type="dxa"/>
          </w:tcPr>
          <w:p w14:paraId="785D4400" w14:textId="77777777" w:rsidR="004E00EE" w:rsidRPr="005838A6" w:rsidRDefault="004E00EE" w:rsidP="007864DF">
            <w:pPr>
              <w:pStyle w:val="TAC"/>
              <w:jc w:val="left"/>
            </w:pPr>
            <w:r w:rsidRPr="005838A6">
              <w:t>-</w:t>
            </w:r>
          </w:p>
        </w:tc>
        <w:tc>
          <w:tcPr>
            <w:tcW w:w="889" w:type="dxa"/>
          </w:tcPr>
          <w:p w14:paraId="2D06AFC8" w14:textId="77777777" w:rsidR="004E00EE" w:rsidRPr="005838A6" w:rsidRDefault="004E00EE" w:rsidP="007864DF">
            <w:pPr>
              <w:pStyle w:val="TAC"/>
              <w:jc w:val="left"/>
            </w:pPr>
            <w:r w:rsidRPr="005838A6">
              <w:t>F</w:t>
            </w:r>
            <w:r w:rsidRPr="005838A6">
              <w:rPr>
                <w:vertAlign w:val="subscript"/>
              </w:rPr>
              <w:t>DL_high</w:t>
            </w:r>
          </w:p>
        </w:tc>
        <w:tc>
          <w:tcPr>
            <w:tcW w:w="1133" w:type="dxa"/>
          </w:tcPr>
          <w:p w14:paraId="74926831" w14:textId="77777777" w:rsidR="004E00EE" w:rsidRPr="005838A6" w:rsidRDefault="004E00EE" w:rsidP="007864DF">
            <w:pPr>
              <w:pStyle w:val="TAC"/>
              <w:jc w:val="left"/>
            </w:pPr>
            <w:r w:rsidRPr="005838A6">
              <w:t>-50</w:t>
            </w:r>
          </w:p>
        </w:tc>
        <w:tc>
          <w:tcPr>
            <w:tcW w:w="850" w:type="dxa"/>
            <w:noWrap/>
          </w:tcPr>
          <w:p w14:paraId="2FB40627" w14:textId="77777777" w:rsidR="004E00EE" w:rsidRPr="005838A6" w:rsidRDefault="004E00EE" w:rsidP="007864DF">
            <w:pPr>
              <w:pStyle w:val="TAC"/>
              <w:jc w:val="left"/>
            </w:pPr>
            <w:r w:rsidRPr="005838A6">
              <w:t>1</w:t>
            </w:r>
          </w:p>
        </w:tc>
        <w:tc>
          <w:tcPr>
            <w:tcW w:w="928" w:type="dxa"/>
            <w:noWrap/>
          </w:tcPr>
          <w:p w14:paraId="285CE4CE" w14:textId="77777777" w:rsidR="004E00EE" w:rsidRPr="005838A6" w:rsidRDefault="004E00EE" w:rsidP="007864DF">
            <w:pPr>
              <w:pStyle w:val="TAC"/>
              <w:jc w:val="left"/>
            </w:pPr>
            <w:r w:rsidRPr="005838A6">
              <w:t>2</w:t>
            </w:r>
          </w:p>
        </w:tc>
      </w:tr>
      <w:tr w:rsidR="004E00EE" w:rsidRPr="005838A6" w14:paraId="4F63520D" w14:textId="77777777" w:rsidTr="00EF6B6C">
        <w:trPr>
          <w:trHeight w:val="225"/>
          <w:jc w:val="center"/>
        </w:trPr>
        <w:tc>
          <w:tcPr>
            <w:tcW w:w="959" w:type="dxa"/>
            <w:tcBorders>
              <w:top w:val="nil"/>
              <w:bottom w:val="nil"/>
            </w:tcBorders>
            <w:shd w:val="clear" w:color="auto" w:fill="auto"/>
          </w:tcPr>
          <w:p w14:paraId="553A6172" w14:textId="77777777" w:rsidR="004E00EE" w:rsidRPr="005838A6" w:rsidRDefault="004E00EE" w:rsidP="007864DF">
            <w:pPr>
              <w:pStyle w:val="TAC"/>
              <w:jc w:val="left"/>
            </w:pPr>
          </w:p>
        </w:tc>
        <w:tc>
          <w:tcPr>
            <w:tcW w:w="2831" w:type="dxa"/>
          </w:tcPr>
          <w:p w14:paraId="3BB9389E" w14:textId="77777777" w:rsidR="004E00EE" w:rsidRPr="005838A6" w:rsidRDefault="004E00EE" w:rsidP="007864DF">
            <w:pPr>
              <w:pStyle w:val="TAL"/>
            </w:pPr>
            <w:r w:rsidRPr="005838A6">
              <w:t>Frequency range</w:t>
            </w:r>
          </w:p>
        </w:tc>
        <w:tc>
          <w:tcPr>
            <w:tcW w:w="810" w:type="dxa"/>
          </w:tcPr>
          <w:p w14:paraId="4BBDD5F2" w14:textId="77777777" w:rsidR="004E00EE" w:rsidRPr="005838A6" w:rsidRDefault="004E00EE" w:rsidP="007864DF">
            <w:pPr>
              <w:pStyle w:val="TAC"/>
              <w:jc w:val="left"/>
            </w:pPr>
            <w:r w:rsidRPr="005838A6">
              <w:t>769</w:t>
            </w:r>
          </w:p>
        </w:tc>
        <w:tc>
          <w:tcPr>
            <w:tcW w:w="540" w:type="dxa"/>
          </w:tcPr>
          <w:p w14:paraId="4CC588DE" w14:textId="77777777" w:rsidR="004E00EE" w:rsidRPr="005838A6" w:rsidRDefault="004E00EE" w:rsidP="007864DF">
            <w:pPr>
              <w:pStyle w:val="TAC"/>
              <w:jc w:val="left"/>
            </w:pPr>
            <w:r w:rsidRPr="005838A6">
              <w:t>-</w:t>
            </w:r>
          </w:p>
        </w:tc>
        <w:tc>
          <w:tcPr>
            <w:tcW w:w="889" w:type="dxa"/>
          </w:tcPr>
          <w:p w14:paraId="51209253" w14:textId="77777777" w:rsidR="004E00EE" w:rsidRPr="005838A6" w:rsidRDefault="004E00EE" w:rsidP="007864DF">
            <w:pPr>
              <w:pStyle w:val="TAC"/>
              <w:jc w:val="left"/>
            </w:pPr>
            <w:r w:rsidRPr="005838A6">
              <w:t>775</w:t>
            </w:r>
          </w:p>
        </w:tc>
        <w:tc>
          <w:tcPr>
            <w:tcW w:w="1133" w:type="dxa"/>
          </w:tcPr>
          <w:p w14:paraId="699A66A5" w14:textId="77777777" w:rsidR="004E00EE" w:rsidRPr="005838A6" w:rsidRDefault="004E00EE" w:rsidP="007864DF">
            <w:pPr>
              <w:pStyle w:val="TAC"/>
              <w:jc w:val="left"/>
            </w:pPr>
            <w:r w:rsidRPr="005838A6">
              <w:t>-35</w:t>
            </w:r>
          </w:p>
        </w:tc>
        <w:tc>
          <w:tcPr>
            <w:tcW w:w="850" w:type="dxa"/>
            <w:noWrap/>
          </w:tcPr>
          <w:p w14:paraId="6360C8BE" w14:textId="77777777" w:rsidR="004E00EE" w:rsidRPr="005838A6" w:rsidRDefault="004E00EE" w:rsidP="007864DF">
            <w:pPr>
              <w:pStyle w:val="TAC"/>
              <w:jc w:val="left"/>
            </w:pPr>
            <w:r w:rsidRPr="005838A6">
              <w:t>0.00625</w:t>
            </w:r>
          </w:p>
        </w:tc>
        <w:tc>
          <w:tcPr>
            <w:tcW w:w="928" w:type="dxa"/>
            <w:noWrap/>
          </w:tcPr>
          <w:p w14:paraId="13020415" w14:textId="77777777" w:rsidR="004E00EE" w:rsidRPr="005838A6" w:rsidRDefault="004E00EE" w:rsidP="007864DF">
            <w:pPr>
              <w:pStyle w:val="TAC"/>
              <w:jc w:val="left"/>
            </w:pPr>
            <w:r w:rsidRPr="005838A6">
              <w:t>15</w:t>
            </w:r>
          </w:p>
        </w:tc>
      </w:tr>
      <w:tr w:rsidR="004E00EE" w:rsidRPr="005838A6" w14:paraId="5E43400C" w14:textId="77777777" w:rsidTr="00EF6B6C">
        <w:trPr>
          <w:trHeight w:val="225"/>
          <w:jc w:val="center"/>
        </w:trPr>
        <w:tc>
          <w:tcPr>
            <w:tcW w:w="959" w:type="dxa"/>
            <w:tcBorders>
              <w:top w:val="nil"/>
              <w:bottom w:val="single" w:sz="4" w:space="0" w:color="auto"/>
            </w:tcBorders>
            <w:shd w:val="clear" w:color="auto" w:fill="auto"/>
          </w:tcPr>
          <w:p w14:paraId="304F8DF2" w14:textId="77777777" w:rsidR="004E00EE" w:rsidRPr="005838A6" w:rsidRDefault="004E00EE" w:rsidP="007864DF">
            <w:pPr>
              <w:pStyle w:val="TAC"/>
              <w:jc w:val="left"/>
            </w:pPr>
          </w:p>
        </w:tc>
        <w:tc>
          <w:tcPr>
            <w:tcW w:w="2831" w:type="dxa"/>
          </w:tcPr>
          <w:p w14:paraId="770552DB" w14:textId="77777777" w:rsidR="004E00EE" w:rsidRPr="005838A6" w:rsidRDefault="004E00EE" w:rsidP="007864DF">
            <w:pPr>
              <w:pStyle w:val="TAL"/>
            </w:pPr>
            <w:r w:rsidRPr="005838A6">
              <w:t>Frequency range</w:t>
            </w:r>
          </w:p>
        </w:tc>
        <w:tc>
          <w:tcPr>
            <w:tcW w:w="810" w:type="dxa"/>
          </w:tcPr>
          <w:p w14:paraId="22488283" w14:textId="77777777" w:rsidR="004E00EE" w:rsidRPr="005838A6" w:rsidRDefault="004E00EE" w:rsidP="007864DF">
            <w:pPr>
              <w:pStyle w:val="TAC"/>
              <w:jc w:val="left"/>
            </w:pPr>
            <w:r w:rsidRPr="005838A6">
              <w:t>799</w:t>
            </w:r>
          </w:p>
        </w:tc>
        <w:tc>
          <w:tcPr>
            <w:tcW w:w="540" w:type="dxa"/>
          </w:tcPr>
          <w:p w14:paraId="52C3A53E" w14:textId="77777777" w:rsidR="004E00EE" w:rsidRPr="005838A6" w:rsidRDefault="004E00EE" w:rsidP="007864DF">
            <w:pPr>
              <w:pStyle w:val="TAC"/>
              <w:jc w:val="left"/>
            </w:pPr>
            <w:r w:rsidRPr="005838A6">
              <w:t>-</w:t>
            </w:r>
          </w:p>
        </w:tc>
        <w:tc>
          <w:tcPr>
            <w:tcW w:w="889" w:type="dxa"/>
          </w:tcPr>
          <w:p w14:paraId="36A72A91" w14:textId="77777777" w:rsidR="004E00EE" w:rsidRPr="005838A6" w:rsidRDefault="004E00EE" w:rsidP="007864DF">
            <w:pPr>
              <w:pStyle w:val="TAC"/>
              <w:jc w:val="left"/>
            </w:pPr>
            <w:r w:rsidRPr="005838A6">
              <w:t>805</w:t>
            </w:r>
          </w:p>
        </w:tc>
        <w:tc>
          <w:tcPr>
            <w:tcW w:w="1133" w:type="dxa"/>
          </w:tcPr>
          <w:p w14:paraId="4618DDDC" w14:textId="77777777" w:rsidR="004E00EE" w:rsidRPr="005838A6" w:rsidRDefault="004E00EE" w:rsidP="007864DF">
            <w:pPr>
              <w:pStyle w:val="TAC"/>
              <w:jc w:val="left"/>
            </w:pPr>
            <w:r w:rsidRPr="005838A6">
              <w:t>-35</w:t>
            </w:r>
          </w:p>
        </w:tc>
        <w:tc>
          <w:tcPr>
            <w:tcW w:w="850" w:type="dxa"/>
            <w:noWrap/>
          </w:tcPr>
          <w:p w14:paraId="43040AF3" w14:textId="77777777" w:rsidR="004E00EE" w:rsidRPr="005838A6" w:rsidRDefault="004E00EE" w:rsidP="007864DF">
            <w:pPr>
              <w:pStyle w:val="TAC"/>
              <w:jc w:val="left"/>
            </w:pPr>
            <w:r w:rsidRPr="005838A6">
              <w:t>0.00625</w:t>
            </w:r>
          </w:p>
        </w:tc>
        <w:tc>
          <w:tcPr>
            <w:tcW w:w="928" w:type="dxa"/>
            <w:noWrap/>
          </w:tcPr>
          <w:p w14:paraId="0D24F7CE" w14:textId="77777777" w:rsidR="004E00EE" w:rsidRPr="005838A6" w:rsidRDefault="004E00EE" w:rsidP="007864DF">
            <w:pPr>
              <w:pStyle w:val="TAC"/>
              <w:jc w:val="left"/>
            </w:pPr>
            <w:r w:rsidRPr="005838A6">
              <w:t>11, 15</w:t>
            </w:r>
          </w:p>
        </w:tc>
      </w:tr>
      <w:tr w:rsidR="004E00EE" w:rsidRPr="005838A6" w14:paraId="0B9BE355" w14:textId="77777777" w:rsidTr="00EF6B6C">
        <w:trPr>
          <w:trHeight w:val="225"/>
          <w:jc w:val="center"/>
        </w:trPr>
        <w:tc>
          <w:tcPr>
            <w:tcW w:w="959" w:type="dxa"/>
            <w:tcBorders>
              <w:bottom w:val="nil"/>
            </w:tcBorders>
            <w:shd w:val="clear" w:color="auto" w:fill="auto"/>
          </w:tcPr>
          <w:p w14:paraId="54FCFEA0" w14:textId="77777777" w:rsidR="004E00EE" w:rsidRPr="005838A6" w:rsidRDefault="004E00EE" w:rsidP="007864DF">
            <w:pPr>
              <w:pStyle w:val="TAC"/>
              <w:jc w:val="left"/>
            </w:pPr>
            <w:r w:rsidRPr="005838A6">
              <w:t>n14</w:t>
            </w:r>
          </w:p>
        </w:tc>
        <w:tc>
          <w:tcPr>
            <w:tcW w:w="2831" w:type="dxa"/>
          </w:tcPr>
          <w:p w14:paraId="08C11A0B" w14:textId="05CBEC5C" w:rsidR="004E00EE" w:rsidRPr="005838A6" w:rsidRDefault="004E00EE" w:rsidP="007864DF">
            <w:pPr>
              <w:pStyle w:val="TAL"/>
            </w:pPr>
            <w:r w:rsidRPr="005838A6">
              <w:t>E-UTRA Band 2, 4, 5,  12, 13, 14, 17</w:t>
            </w:r>
            <w:r w:rsidRPr="005838A6">
              <w:rPr>
                <w:lang w:eastAsia="zh-CN"/>
              </w:rPr>
              <w:t>, 23, 24, 25, 26, 27, 29, 30, 41, 48, 53, 66, 70, 71, 85</w:t>
            </w:r>
            <w:r w:rsidR="009D2BED" w:rsidRPr="005838A6">
              <w:rPr>
                <w:lang w:eastAsia="zh-CN"/>
              </w:rPr>
              <w:t>, 103</w:t>
            </w:r>
          </w:p>
        </w:tc>
        <w:tc>
          <w:tcPr>
            <w:tcW w:w="810" w:type="dxa"/>
          </w:tcPr>
          <w:p w14:paraId="7310CA45" w14:textId="77777777" w:rsidR="004E00EE" w:rsidRPr="005838A6" w:rsidRDefault="004E00EE" w:rsidP="007864DF">
            <w:pPr>
              <w:pStyle w:val="TAC"/>
              <w:jc w:val="left"/>
            </w:pPr>
            <w:r w:rsidRPr="005838A6">
              <w:t>FD</w:t>
            </w:r>
            <w:r w:rsidRPr="005838A6">
              <w:rPr>
                <w:vertAlign w:val="subscript"/>
              </w:rPr>
              <w:t>L_low</w:t>
            </w:r>
          </w:p>
        </w:tc>
        <w:tc>
          <w:tcPr>
            <w:tcW w:w="540" w:type="dxa"/>
          </w:tcPr>
          <w:p w14:paraId="662CB4B2" w14:textId="77777777" w:rsidR="004E00EE" w:rsidRPr="005838A6" w:rsidRDefault="004E00EE" w:rsidP="007864DF">
            <w:pPr>
              <w:pStyle w:val="TAC"/>
              <w:jc w:val="left"/>
            </w:pPr>
            <w:r w:rsidRPr="005838A6">
              <w:t>-</w:t>
            </w:r>
          </w:p>
        </w:tc>
        <w:tc>
          <w:tcPr>
            <w:tcW w:w="889" w:type="dxa"/>
          </w:tcPr>
          <w:p w14:paraId="5C1D05C7" w14:textId="77777777" w:rsidR="004E00EE" w:rsidRPr="005838A6" w:rsidRDefault="004E00EE" w:rsidP="007864DF">
            <w:pPr>
              <w:pStyle w:val="TAC"/>
              <w:jc w:val="left"/>
              <w:rPr>
                <w:rStyle w:val="TALCar"/>
                <w:rFonts w:eastAsia="Malgun Gothic"/>
              </w:rPr>
            </w:pPr>
            <w:r w:rsidRPr="005838A6">
              <w:t>FD</w:t>
            </w:r>
            <w:r w:rsidRPr="005838A6">
              <w:rPr>
                <w:vertAlign w:val="subscript"/>
              </w:rPr>
              <w:t>L_high</w:t>
            </w:r>
          </w:p>
        </w:tc>
        <w:tc>
          <w:tcPr>
            <w:tcW w:w="1133" w:type="dxa"/>
          </w:tcPr>
          <w:p w14:paraId="60737975" w14:textId="77777777" w:rsidR="004E00EE" w:rsidRPr="005838A6" w:rsidRDefault="004E00EE" w:rsidP="007864DF">
            <w:pPr>
              <w:pStyle w:val="TAC"/>
              <w:jc w:val="left"/>
            </w:pPr>
            <w:r w:rsidRPr="005838A6">
              <w:t>-50</w:t>
            </w:r>
          </w:p>
        </w:tc>
        <w:tc>
          <w:tcPr>
            <w:tcW w:w="850" w:type="dxa"/>
            <w:noWrap/>
          </w:tcPr>
          <w:p w14:paraId="4907795C" w14:textId="77777777" w:rsidR="004E00EE" w:rsidRPr="005838A6" w:rsidRDefault="004E00EE" w:rsidP="007864DF">
            <w:pPr>
              <w:pStyle w:val="TAC"/>
              <w:jc w:val="left"/>
            </w:pPr>
            <w:r w:rsidRPr="005838A6">
              <w:t>1</w:t>
            </w:r>
          </w:p>
        </w:tc>
        <w:tc>
          <w:tcPr>
            <w:tcW w:w="928" w:type="dxa"/>
            <w:noWrap/>
          </w:tcPr>
          <w:p w14:paraId="3EC7A1ED" w14:textId="77777777" w:rsidR="004E00EE" w:rsidRPr="005838A6" w:rsidRDefault="004E00EE" w:rsidP="007864DF">
            <w:pPr>
              <w:pStyle w:val="TAC"/>
              <w:jc w:val="left"/>
            </w:pPr>
          </w:p>
        </w:tc>
      </w:tr>
      <w:tr w:rsidR="004E00EE" w:rsidRPr="005838A6" w14:paraId="7751C50B" w14:textId="77777777" w:rsidTr="00EF6B6C">
        <w:trPr>
          <w:trHeight w:val="225"/>
          <w:jc w:val="center"/>
        </w:trPr>
        <w:tc>
          <w:tcPr>
            <w:tcW w:w="959" w:type="dxa"/>
            <w:tcBorders>
              <w:top w:val="nil"/>
              <w:bottom w:val="nil"/>
            </w:tcBorders>
            <w:shd w:val="clear" w:color="auto" w:fill="auto"/>
          </w:tcPr>
          <w:p w14:paraId="766CEC5F" w14:textId="77777777" w:rsidR="004E00EE" w:rsidRPr="005838A6" w:rsidRDefault="004E00EE" w:rsidP="007864DF">
            <w:pPr>
              <w:pStyle w:val="TAC"/>
              <w:jc w:val="left"/>
            </w:pPr>
          </w:p>
        </w:tc>
        <w:tc>
          <w:tcPr>
            <w:tcW w:w="2831" w:type="dxa"/>
          </w:tcPr>
          <w:p w14:paraId="4BB4F711" w14:textId="77777777" w:rsidR="004E00EE" w:rsidRPr="005838A6" w:rsidRDefault="004E00EE" w:rsidP="007864DF">
            <w:pPr>
              <w:pStyle w:val="TAL"/>
            </w:pPr>
            <w:r w:rsidRPr="005838A6">
              <w:t>NR Band n77</w:t>
            </w:r>
          </w:p>
        </w:tc>
        <w:tc>
          <w:tcPr>
            <w:tcW w:w="810" w:type="dxa"/>
          </w:tcPr>
          <w:p w14:paraId="78771912" w14:textId="77777777" w:rsidR="004E00EE" w:rsidRPr="005838A6" w:rsidRDefault="004E00EE" w:rsidP="007864DF">
            <w:pPr>
              <w:pStyle w:val="TAC"/>
              <w:jc w:val="left"/>
            </w:pPr>
            <w:r w:rsidRPr="005838A6">
              <w:t>F</w:t>
            </w:r>
            <w:r w:rsidRPr="005838A6">
              <w:rPr>
                <w:vertAlign w:val="subscript"/>
              </w:rPr>
              <w:t>DL_low</w:t>
            </w:r>
          </w:p>
        </w:tc>
        <w:tc>
          <w:tcPr>
            <w:tcW w:w="540" w:type="dxa"/>
          </w:tcPr>
          <w:p w14:paraId="0C09B5D6" w14:textId="77777777" w:rsidR="004E00EE" w:rsidRPr="005838A6" w:rsidRDefault="004E00EE" w:rsidP="007864DF">
            <w:pPr>
              <w:pStyle w:val="TAC"/>
              <w:jc w:val="left"/>
            </w:pPr>
            <w:r w:rsidRPr="005838A6">
              <w:t>-</w:t>
            </w:r>
          </w:p>
        </w:tc>
        <w:tc>
          <w:tcPr>
            <w:tcW w:w="889" w:type="dxa"/>
          </w:tcPr>
          <w:p w14:paraId="6B91949A" w14:textId="77777777" w:rsidR="004E00EE" w:rsidRPr="005838A6" w:rsidRDefault="004E00EE" w:rsidP="007864DF">
            <w:pPr>
              <w:pStyle w:val="TAC"/>
              <w:jc w:val="left"/>
            </w:pPr>
            <w:r w:rsidRPr="005838A6">
              <w:t>F</w:t>
            </w:r>
            <w:r w:rsidRPr="005838A6">
              <w:rPr>
                <w:vertAlign w:val="subscript"/>
              </w:rPr>
              <w:t>DL_high</w:t>
            </w:r>
          </w:p>
        </w:tc>
        <w:tc>
          <w:tcPr>
            <w:tcW w:w="1133" w:type="dxa"/>
          </w:tcPr>
          <w:p w14:paraId="4AFECB2F" w14:textId="77777777" w:rsidR="004E00EE" w:rsidRPr="005838A6" w:rsidRDefault="004E00EE" w:rsidP="007864DF">
            <w:pPr>
              <w:pStyle w:val="TAC"/>
              <w:jc w:val="left"/>
            </w:pPr>
            <w:r w:rsidRPr="005838A6">
              <w:t>-50</w:t>
            </w:r>
          </w:p>
        </w:tc>
        <w:tc>
          <w:tcPr>
            <w:tcW w:w="850" w:type="dxa"/>
            <w:noWrap/>
          </w:tcPr>
          <w:p w14:paraId="2BC5B200" w14:textId="77777777" w:rsidR="004E00EE" w:rsidRPr="005838A6" w:rsidRDefault="004E00EE" w:rsidP="007864DF">
            <w:pPr>
              <w:pStyle w:val="TAC"/>
              <w:jc w:val="left"/>
            </w:pPr>
            <w:r w:rsidRPr="005838A6">
              <w:t>1</w:t>
            </w:r>
          </w:p>
        </w:tc>
        <w:tc>
          <w:tcPr>
            <w:tcW w:w="928" w:type="dxa"/>
            <w:noWrap/>
          </w:tcPr>
          <w:p w14:paraId="5A4A815D" w14:textId="77777777" w:rsidR="004E00EE" w:rsidRPr="005838A6" w:rsidRDefault="004E00EE" w:rsidP="007864DF">
            <w:pPr>
              <w:pStyle w:val="TAC"/>
              <w:jc w:val="left"/>
            </w:pPr>
            <w:r w:rsidRPr="005838A6">
              <w:t>2</w:t>
            </w:r>
          </w:p>
        </w:tc>
      </w:tr>
      <w:tr w:rsidR="004E00EE" w:rsidRPr="005838A6" w14:paraId="79AB4393" w14:textId="77777777" w:rsidTr="00EF6B6C">
        <w:trPr>
          <w:trHeight w:val="225"/>
          <w:jc w:val="center"/>
        </w:trPr>
        <w:tc>
          <w:tcPr>
            <w:tcW w:w="959" w:type="dxa"/>
            <w:tcBorders>
              <w:top w:val="nil"/>
              <w:bottom w:val="nil"/>
            </w:tcBorders>
            <w:shd w:val="clear" w:color="auto" w:fill="auto"/>
          </w:tcPr>
          <w:p w14:paraId="1701254B" w14:textId="77777777" w:rsidR="004E00EE" w:rsidRPr="005838A6" w:rsidRDefault="004E00EE" w:rsidP="007864DF">
            <w:pPr>
              <w:pStyle w:val="TAC"/>
              <w:jc w:val="left"/>
            </w:pPr>
          </w:p>
        </w:tc>
        <w:tc>
          <w:tcPr>
            <w:tcW w:w="2831" w:type="dxa"/>
          </w:tcPr>
          <w:p w14:paraId="2200701C" w14:textId="77777777" w:rsidR="004E00EE" w:rsidRPr="005838A6" w:rsidRDefault="004E00EE" w:rsidP="007864DF">
            <w:pPr>
              <w:pStyle w:val="TAL"/>
            </w:pPr>
            <w:r w:rsidRPr="005838A6">
              <w:t>Frequency range</w:t>
            </w:r>
          </w:p>
        </w:tc>
        <w:tc>
          <w:tcPr>
            <w:tcW w:w="810" w:type="dxa"/>
          </w:tcPr>
          <w:p w14:paraId="05D9AF0D" w14:textId="77777777" w:rsidR="004E00EE" w:rsidRPr="005838A6" w:rsidRDefault="004E00EE" w:rsidP="007864DF">
            <w:pPr>
              <w:pStyle w:val="TAC"/>
              <w:jc w:val="left"/>
            </w:pPr>
            <w:r w:rsidRPr="005838A6">
              <w:t>769</w:t>
            </w:r>
          </w:p>
        </w:tc>
        <w:tc>
          <w:tcPr>
            <w:tcW w:w="540" w:type="dxa"/>
          </w:tcPr>
          <w:p w14:paraId="0B1D4723" w14:textId="77777777" w:rsidR="004E00EE" w:rsidRPr="005838A6" w:rsidRDefault="004E00EE" w:rsidP="007864DF">
            <w:pPr>
              <w:pStyle w:val="TAC"/>
              <w:jc w:val="left"/>
            </w:pPr>
            <w:r w:rsidRPr="005838A6">
              <w:t>-</w:t>
            </w:r>
          </w:p>
        </w:tc>
        <w:tc>
          <w:tcPr>
            <w:tcW w:w="889" w:type="dxa"/>
          </w:tcPr>
          <w:p w14:paraId="7D3ED324" w14:textId="77777777" w:rsidR="004E00EE" w:rsidRPr="005838A6" w:rsidRDefault="004E00EE" w:rsidP="007864DF">
            <w:pPr>
              <w:pStyle w:val="TAC"/>
              <w:jc w:val="left"/>
              <w:rPr>
                <w:rStyle w:val="TALCar"/>
                <w:rFonts w:eastAsia="Malgun Gothic"/>
              </w:rPr>
            </w:pPr>
            <w:r w:rsidRPr="005838A6">
              <w:t>775</w:t>
            </w:r>
          </w:p>
        </w:tc>
        <w:tc>
          <w:tcPr>
            <w:tcW w:w="1133" w:type="dxa"/>
          </w:tcPr>
          <w:p w14:paraId="6E370C94" w14:textId="77777777" w:rsidR="004E00EE" w:rsidRPr="005838A6" w:rsidRDefault="004E00EE" w:rsidP="007864DF">
            <w:pPr>
              <w:pStyle w:val="TAC"/>
              <w:jc w:val="left"/>
            </w:pPr>
            <w:r w:rsidRPr="005838A6">
              <w:t>-35</w:t>
            </w:r>
          </w:p>
        </w:tc>
        <w:tc>
          <w:tcPr>
            <w:tcW w:w="850" w:type="dxa"/>
            <w:noWrap/>
          </w:tcPr>
          <w:p w14:paraId="50EA7763" w14:textId="77777777" w:rsidR="004E00EE" w:rsidRPr="005838A6" w:rsidRDefault="004E00EE" w:rsidP="007864DF">
            <w:pPr>
              <w:pStyle w:val="TAC"/>
              <w:jc w:val="left"/>
            </w:pPr>
            <w:r w:rsidRPr="005838A6">
              <w:t>0.00625</w:t>
            </w:r>
          </w:p>
        </w:tc>
        <w:tc>
          <w:tcPr>
            <w:tcW w:w="928" w:type="dxa"/>
            <w:noWrap/>
          </w:tcPr>
          <w:p w14:paraId="4DF2E0EA" w14:textId="77777777" w:rsidR="004E00EE" w:rsidRPr="005838A6" w:rsidRDefault="004E00EE" w:rsidP="007864DF">
            <w:pPr>
              <w:pStyle w:val="TAC"/>
              <w:jc w:val="left"/>
            </w:pPr>
            <w:r w:rsidRPr="005838A6">
              <w:t>12, 15</w:t>
            </w:r>
          </w:p>
        </w:tc>
      </w:tr>
      <w:tr w:rsidR="004E00EE" w:rsidRPr="005838A6" w14:paraId="31AB4B97" w14:textId="77777777" w:rsidTr="00EF6B6C">
        <w:trPr>
          <w:trHeight w:val="225"/>
          <w:jc w:val="center"/>
        </w:trPr>
        <w:tc>
          <w:tcPr>
            <w:tcW w:w="959" w:type="dxa"/>
            <w:tcBorders>
              <w:top w:val="nil"/>
              <w:bottom w:val="single" w:sz="4" w:space="0" w:color="auto"/>
            </w:tcBorders>
            <w:shd w:val="clear" w:color="auto" w:fill="auto"/>
          </w:tcPr>
          <w:p w14:paraId="3A4C650D" w14:textId="77777777" w:rsidR="004E00EE" w:rsidRPr="005838A6" w:rsidRDefault="004E00EE" w:rsidP="007864DF">
            <w:pPr>
              <w:pStyle w:val="TAC"/>
              <w:jc w:val="left"/>
            </w:pPr>
          </w:p>
        </w:tc>
        <w:tc>
          <w:tcPr>
            <w:tcW w:w="2831" w:type="dxa"/>
          </w:tcPr>
          <w:p w14:paraId="1FCD66F0" w14:textId="77777777" w:rsidR="004E00EE" w:rsidRPr="005838A6" w:rsidRDefault="004E00EE" w:rsidP="007864DF">
            <w:pPr>
              <w:pStyle w:val="TAL"/>
            </w:pPr>
            <w:r w:rsidRPr="005838A6">
              <w:t>Frequency range</w:t>
            </w:r>
          </w:p>
        </w:tc>
        <w:tc>
          <w:tcPr>
            <w:tcW w:w="810" w:type="dxa"/>
          </w:tcPr>
          <w:p w14:paraId="25F2B60B" w14:textId="77777777" w:rsidR="004E00EE" w:rsidRPr="005838A6" w:rsidRDefault="004E00EE" w:rsidP="007864DF">
            <w:pPr>
              <w:pStyle w:val="TAC"/>
              <w:jc w:val="left"/>
            </w:pPr>
            <w:r w:rsidRPr="005838A6">
              <w:t>799</w:t>
            </w:r>
          </w:p>
        </w:tc>
        <w:tc>
          <w:tcPr>
            <w:tcW w:w="540" w:type="dxa"/>
          </w:tcPr>
          <w:p w14:paraId="6B3E87F4" w14:textId="77777777" w:rsidR="004E00EE" w:rsidRPr="005838A6" w:rsidRDefault="004E00EE" w:rsidP="007864DF">
            <w:pPr>
              <w:pStyle w:val="TAC"/>
              <w:jc w:val="left"/>
            </w:pPr>
            <w:r w:rsidRPr="005838A6">
              <w:t>-</w:t>
            </w:r>
          </w:p>
        </w:tc>
        <w:tc>
          <w:tcPr>
            <w:tcW w:w="889" w:type="dxa"/>
          </w:tcPr>
          <w:p w14:paraId="58F2922D" w14:textId="77777777" w:rsidR="004E00EE" w:rsidRPr="005838A6" w:rsidRDefault="004E00EE" w:rsidP="007864DF">
            <w:pPr>
              <w:pStyle w:val="TAC"/>
              <w:jc w:val="left"/>
              <w:rPr>
                <w:rStyle w:val="TALCar"/>
                <w:rFonts w:eastAsia="Malgun Gothic"/>
              </w:rPr>
            </w:pPr>
            <w:r w:rsidRPr="005838A6">
              <w:t>805</w:t>
            </w:r>
          </w:p>
        </w:tc>
        <w:tc>
          <w:tcPr>
            <w:tcW w:w="1133" w:type="dxa"/>
          </w:tcPr>
          <w:p w14:paraId="6CDEAFF9" w14:textId="77777777" w:rsidR="004E00EE" w:rsidRPr="005838A6" w:rsidRDefault="004E00EE" w:rsidP="007864DF">
            <w:pPr>
              <w:pStyle w:val="TAC"/>
              <w:jc w:val="left"/>
            </w:pPr>
            <w:r w:rsidRPr="005838A6">
              <w:t>-35</w:t>
            </w:r>
          </w:p>
        </w:tc>
        <w:tc>
          <w:tcPr>
            <w:tcW w:w="850" w:type="dxa"/>
            <w:noWrap/>
          </w:tcPr>
          <w:p w14:paraId="3611C550" w14:textId="77777777" w:rsidR="004E00EE" w:rsidRPr="005838A6" w:rsidRDefault="004E00EE" w:rsidP="007864DF">
            <w:pPr>
              <w:pStyle w:val="TAC"/>
              <w:jc w:val="left"/>
            </w:pPr>
            <w:r w:rsidRPr="005838A6">
              <w:t>0.00625</w:t>
            </w:r>
          </w:p>
        </w:tc>
        <w:tc>
          <w:tcPr>
            <w:tcW w:w="928" w:type="dxa"/>
            <w:noWrap/>
          </w:tcPr>
          <w:p w14:paraId="62CB7097" w14:textId="77777777" w:rsidR="004E00EE" w:rsidRPr="005838A6" w:rsidRDefault="004E00EE" w:rsidP="007864DF">
            <w:pPr>
              <w:pStyle w:val="TAC"/>
              <w:jc w:val="left"/>
            </w:pPr>
            <w:r w:rsidRPr="005838A6">
              <w:t>11, 12, 15</w:t>
            </w:r>
          </w:p>
        </w:tc>
      </w:tr>
      <w:tr w:rsidR="004E00EE" w:rsidRPr="005838A6" w14:paraId="061C658B" w14:textId="77777777" w:rsidTr="00EF6B6C">
        <w:trPr>
          <w:trHeight w:val="225"/>
          <w:jc w:val="center"/>
        </w:trPr>
        <w:tc>
          <w:tcPr>
            <w:tcW w:w="959" w:type="dxa"/>
            <w:tcBorders>
              <w:bottom w:val="nil"/>
            </w:tcBorders>
            <w:shd w:val="clear" w:color="auto" w:fill="auto"/>
          </w:tcPr>
          <w:p w14:paraId="137FA791" w14:textId="77777777" w:rsidR="004E00EE" w:rsidRPr="005838A6" w:rsidRDefault="004E00EE" w:rsidP="007864DF">
            <w:pPr>
              <w:pStyle w:val="TAC"/>
              <w:jc w:val="left"/>
            </w:pPr>
            <w:r w:rsidRPr="005838A6">
              <w:rPr>
                <w:rFonts w:eastAsia="Yu Mincho"/>
              </w:rPr>
              <w:t>n18</w:t>
            </w:r>
          </w:p>
        </w:tc>
        <w:tc>
          <w:tcPr>
            <w:tcW w:w="2831" w:type="dxa"/>
          </w:tcPr>
          <w:p w14:paraId="234C12A3" w14:textId="77777777" w:rsidR="004E00EE" w:rsidRPr="005838A6" w:rsidRDefault="004E00EE" w:rsidP="007864DF">
            <w:pPr>
              <w:pStyle w:val="TAL"/>
              <w:rPr>
                <w:lang w:eastAsia="zh-CN"/>
              </w:rPr>
            </w:pPr>
            <w:r w:rsidRPr="005838A6">
              <w:t>E-UTRA Band 1, 3, 11, 21, 34, 40, 42, 65</w:t>
            </w:r>
          </w:p>
          <w:p w14:paraId="3873AA18" w14:textId="77777777" w:rsidR="004E00EE" w:rsidRPr="005838A6" w:rsidRDefault="004E00EE" w:rsidP="007864DF">
            <w:pPr>
              <w:pStyle w:val="TAL"/>
            </w:pPr>
            <w:r w:rsidRPr="005838A6">
              <w:rPr>
                <w:lang w:eastAsia="zh-CN"/>
              </w:rPr>
              <w:t>NR Band n79</w:t>
            </w:r>
          </w:p>
        </w:tc>
        <w:tc>
          <w:tcPr>
            <w:tcW w:w="810" w:type="dxa"/>
          </w:tcPr>
          <w:p w14:paraId="48511B02" w14:textId="77777777" w:rsidR="004E00EE" w:rsidRPr="005838A6" w:rsidRDefault="004E00EE" w:rsidP="007864DF">
            <w:pPr>
              <w:pStyle w:val="TAC"/>
              <w:jc w:val="left"/>
            </w:pPr>
            <w:r w:rsidRPr="005838A6">
              <w:t>F</w:t>
            </w:r>
            <w:r w:rsidRPr="005838A6">
              <w:rPr>
                <w:vertAlign w:val="subscript"/>
              </w:rPr>
              <w:t>DL_low</w:t>
            </w:r>
          </w:p>
        </w:tc>
        <w:tc>
          <w:tcPr>
            <w:tcW w:w="540" w:type="dxa"/>
          </w:tcPr>
          <w:p w14:paraId="6A85EFB8" w14:textId="77777777" w:rsidR="004E00EE" w:rsidRPr="005838A6" w:rsidRDefault="004E00EE" w:rsidP="007864DF">
            <w:pPr>
              <w:pStyle w:val="TAC"/>
              <w:jc w:val="left"/>
            </w:pPr>
            <w:r w:rsidRPr="005838A6">
              <w:t>-</w:t>
            </w:r>
          </w:p>
        </w:tc>
        <w:tc>
          <w:tcPr>
            <w:tcW w:w="889" w:type="dxa"/>
          </w:tcPr>
          <w:p w14:paraId="2F4A5770" w14:textId="77777777" w:rsidR="004E00EE" w:rsidRPr="005838A6" w:rsidRDefault="004E00EE" w:rsidP="007864DF">
            <w:pPr>
              <w:pStyle w:val="TAC"/>
              <w:jc w:val="left"/>
            </w:pPr>
            <w:r w:rsidRPr="005838A6">
              <w:t>F</w:t>
            </w:r>
            <w:r w:rsidRPr="005838A6">
              <w:rPr>
                <w:vertAlign w:val="subscript"/>
              </w:rPr>
              <w:t>DL_high</w:t>
            </w:r>
          </w:p>
        </w:tc>
        <w:tc>
          <w:tcPr>
            <w:tcW w:w="1133" w:type="dxa"/>
          </w:tcPr>
          <w:p w14:paraId="52092540" w14:textId="77777777" w:rsidR="004E00EE" w:rsidRPr="005838A6" w:rsidRDefault="004E00EE" w:rsidP="007864DF">
            <w:pPr>
              <w:pStyle w:val="TAC"/>
              <w:jc w:val="left"/>
            </w:pPr>
            <w:r w:rsidRPr="005838A6">
              <w:t>-50</w:t>
            </w:r>
          </w:p>
        </w:tc>
        <w:tc>
          <w:tcPr>
            <w:tcW w:w="850" w:type="dxa"/>
            <w:noWrap/>
          </w:tcPr>
          <w:p w14:paraId="43E6DF9E" w14:textId="77777777" w:rsidR="004E00EE" w:rsidRPr="005838A6" w:rsidRDefault="004E00EE" w:rsidP="007864DF">
            <w:pPr>
              <w:pStyle w:val="TAC"/>
              <w:jc w:val="left"/>
            </w:pPr>
            <w:r w:rsidRPr="005838A6">
              <w:t>1</w:t>
            </w:r>
          </w:p>
        </w:tc>
        <w:tc>
          <w:tcPr>
            <w:tcW w:w="928" w:type="dxa"/>
            <w:noWrap/>
          </w:tcPr>
          <w:p w14:paraId="0B1D824C" w14:textId="77777777" w:rsidR="004E00EE" w:rsidRPr="005838A6" w:rsidRDefault="004E00EE" w:rsidP="007864DF">
            <w:pPr>
              <w:pStyle w:val="TAC"/>
              <w:jc w:val="left"/>
            </w:pPr>
          </w:p>
        </w:tc>
      </w:tr>
      <w:tr w:rsidR="004E00EE" w:rsidRPr="005838A6" w14:paraId="69EE0A34" w14:textId="77777777" w:rsidTr="00EF6B6C">
        <w:trPr>
          <w:trHeight w:val="225"/>
          <w:jc w:val="center"/>
        </w:trPr>
        <w:tc>
          <w:tcPr>
            <w:tcW w:w="959" w:type="dxa"/>
            <w:tcBorders>
              <w:top w:val="nil"/>
              <w:bottom w:val="nil"/>
            </w:tcBorders>
            <w:shd w:val="clear" w:color="auto" w:fill="auto"/>
          </w:tcPr>
          <w:p w14:paraId="0A70475D" w14:textId="77777777" w:rsidR="004E00EE" w:rsidRPr="005838A6" w:rsidRDefault="004E00EE" w:rsidP="007864DF">
            <w:pPr>
              <w:pStyle w:val="TAC"/>
              <w:jc w:val="left"/>
            </w:pPr>
          </w:p>
        </w:tc>
        <w:tc>
          <w:tcPr>
            <w:tcW w:w="2831" w:type="dxa"/>
          </w:tcPr>
          <w:p w14:paraId="106E614D" w14:textId="77777777" w:rsidR="004E00EE" w:rsidRPr="005838A6" w:rsidRDefault="004E00EE" w:rsidP="007864DF">
            <w:pPr>
              <w:pStyle w:val="TAL"/>
            </w:pPr>
            <w:r w:rsidRPr="005838A6">
              <w:rPr>
                <w:lang w:eastAsia="zh-CN"/>
              </w:rPr>
              <w:t>NR Band n77, n78</w:t>
            </w:r>
          </w:p>
        </w:tc>
        <w:tc>
          <w:tcPr>
            <w:tcW w:w="810" w:type="dxa"/>
          </w:tcPr>
          <w:p w14:paraId="75978862" w14:textId="77777777" w:rsidR="004E00EE" w:rsidRPr="005838A6" w:rsidRDefault="004E00EE" w:rsidP="007864DF">
            <w:pPr>
              <w:pStyle w:val="TAC"/>
              <w:jc w:val="left"/>
            </w:pPr>
            <w:r w:rsidRPr="005838A6">
              <w:t>F</w:t>
            </w:r>
            <w:r w:rsidRPr="005838A6">
              <w:rPr>
                <w:vertAlign w:val="subscript"/>
              </w:rPr>
              <w:t>DL_low</w:t>
            </w:r>
          </w:p>
        </w:tc>
        <w:tc>
          <w:tcPr>
            <w:tcW w:w="540" w:type="dxa"/>
          </w:tcPr>
          <w:p w14:paraId="51580765" w14:textId="77777777" w:rsidR="004E00EE" w:rsidRPr="005838A6" w:rsidRDefault="004E00EE" w:rsidP="007864DF">
            <w:pPr>
              <w:pStyle w:val="TAC"/>
              <w:jc w:val="left"/>
            </w:pPr>
            <w:r w:rsidRPr="005838A6">
              <w:t>-</w:t>
            </w:r>
          </w:p>
        </w:tc>
        <w:tc>
          <w:tcPr>
            <w:tcW w:w="889" w:type="dxa"/>
          </w:tcPr>
          <w:p w14:paraId="392087D5" w14:textId="77777777" w:rsidR="004E00EE" w:rsidRPr="005838A6" w:rsidRDefault="004E00EE" w:rsidP="007864DF">
            <w:pPr>
              <w:pStyle w:val="TAC"/>
              <w:jc w:val="left"/>
            </w:pPr>
            <w:r w:rsidRPr="005838A6">
              <w:t>F</w:t>
            </w:r>
            <w:r w:rsidRPr="005838A6">
              <w:rPr>
                <w:vertAlign w:val="subscript"/>
              </w:rPr>
              <w:t>DL_high</w:t>
            </w:r>
          </w:p>
        </w:tc>
        <w:tc>
          <w:tcPr>
            <w:tcW w:w="1133" w:type="dxa"/>
          </w:tcPr>
          <w:p w14:paraId="3007BD90" w14:textId="77777777" w:rsidR="004E00EE" w:rsidRPr="005838A6" w:rsidRDefault="004E00EE" w:rsidP="007864DF">
            <w:pPr>
              <w:pStyle w:val="TAC"/>
              <w:jc w:val="left"/>
            </w:pPr>
            <w:r w:rsidRPr="005838A6">
              <w:t>-50</w:t>
            </w:r>
          </w:p>
        </w:tc>
        <w:tc>
          <w:tcPr>
            <w:tcW w:w="850" w:type="dxa"/>
            <w:noWrap/>
          </w:tcPr>
          <w:p w14:paraId="34000638" w14:textId="77777777" w:rsidR="004E00EE" w:rsidRPr="005838A6" w:rsidRDefault="004E00EE" w:rsidP="007864DF">
            <w:pPr>
              <w:pStyle w:val="TAC"/>
              <w:jc w:val="left"/>
            </w:pPr>
            <w:r w:rsidRPr="005838A6">
              <w:t>1</w:t>
            </w:r>
          </w:p>
        </w:tc>
        <w:tc>
          <w:tcPr>
            <w:tcW w:w="928" w:type="dxa"/>
            <w:noWrap/>
          </w:tcPr>
          <w:p w14:paraId="7FFB6210" w14:textId="77777777" w:rsidR="004E00EE" w:rsidRPr="005838A6" w:rsidRDefault="004E00EE" w:rsidP="007864DF">
            <w:pPr>
              <w:pStyle w:val="TAC"/>
              <w:jc w:val="left"/>
            </w:pPr>
            <w:r w:rsidRPr="005838A6">
              <w:rPr>
                <w:rFonts w:eastAsia="Yu Mincho"/>
              </w:rPr>
              <w:t>2</w:t>
            </w:r>
          </w:p>
        </w:tc>
      </w:tr>
      <w:tr w:rsidR="004E00EE" w:rsidRPr="005838A6" w14:paraId="39CDBD64" w14:textId="77777777" w:rsidTr="00EF6B6C">
        <w:trPr>
          <w:trHeight w:val="225"/>
          <w:jc w:val="center"/>
        </w:trPr>
        <w:tc>
          <w:tcPr>
            <w:tcW w:w="959" w:type="dxa"/>
            <w:tcBorders>
              <w:top w:val="nil"/>
              <w:bottom w:val="nil"/>
            </w:tcBorders>
            <w:shd w:val="clear" w:color="auto" w:fill="auto"/>
          </w:tcPr>
          <w:p w14:paraId="6C0A599C" w14:textId="77777777" w:rsidR="004E00EE" w:rsidRPr="005838A6" w:rsidRDefault="004E00EE" w:rsidP="007864DF">
            <w:pPr>
              <w:pStyle w:val="TAC"/>
              <w:jc w:val="left"/>
            </w:pPr>
          </w:p>
        </w:tc>
        <w:tc>
          <w:tcPr>
            <w:tcW w:w="2831" w:type="dxa"/>
            <w:vAlign w:val="center"/>
          </w:tcPr>
          <w:p w14:paraId="641CA503" w14:textId="77777777" w:rsidR="004E00EE" w:rsidRPr="005838A6" w:rsidRDefault="004E00EE" w:rsidP="007864DF">
            <w:pPr>
              <w:pStyle w:val="TAL"/>
            </w:pPr>
            <w:r w:rsidRPr="005838A6">
              <w:t>Frequency range</w:t>
            </w:r>
          </w:p>
        </w:tc>
        <w:tc>
          <w:tcPr>
            <w:tcW w:w="810" w:type="dxa"/>
          </w:tcPr>
          <w:p w14:paraId="39F3614C" w14:textId="77777777" w:rsidR="004E00EE" w:rsidRPr="005838A6" w:rsidRDefault="004E00EE" w:rsidP="007864DF">
            <w:pPr>
              <w:pStyle w:val="TAC"/>
              <w:jc w:val="left"/>
            </w:pPr>
            <w:r w:rsidRPr="005838A6">
              <w:t>758</w:t>
            </w:r>
          </w:p>
        </w:tc>
        <w:tc>
          <w:tcPr>
            <w:tcW w:w="540" w:type="dxa"/>
          </w:tcPr>
          <w:p w14:paraId="48E86817" w14:textId="77777777" w:rsidR="004E00EE" w:rsidRPr="005838A6" w:rsidRDefault="004E00EE" w:rsidP="007864DF">
            <w:pPr>
              <w:pStyle w:val="TAC"/>
              <w:jc w:val="left"/>
            </w:pPr>
            <w:r w:rsidRPr="005838A6">
              <w:t>-</w:t>
            </w:r>
          </w:p>
        </w:tc>
        <w:tc>
          <w:tcPr>
            <w:tcW w:w="889" w:type="dxa"/>
          </w:tcPr>
          <w:p w14:paraId="16EE1F23" w14:textId="77777777" w:rsidR="004E00EE" w:rsidRPr="005838A6" w:rsidRDefault="004E00EE" w:rsidP="007864DF">
            <w:pPr>
              <w:pStyle w:val="TAC"/>
              <w:jc w:val="left"/>
            </w:pPr>
            <w:r w:rsidRPr="005838A6">
              <w:t>799</w:t>
            </w:r>
          </w:p>
        </w:tc>
        <w:tc>
          <w:tcPr>
            <w:tcW w:w="1133" w:type="dxa"/>
          </w:tcPr>
          <w:p w14:paraId="482D40F4" w14:textId="77777777" w:rsidR="004E00EE" w:rsidRPr="005838A6" w:rsidRDefault="004E00EE" w:rsidP="007864DF">
            <w:pPr>
              <w:pStyle w:val="TAC"/>
              <w:jc w:val="left"/>
            </w:pPr>
            <w:r w:rsidRPr="005838A6">
              <w:t>-50</w:t>
            </w:r>
          </w:p>
        </w:tc>
        <w:tc>
          <w:tcPr>
            <w:tcW w:w="850" w:type="dxa"/>
            <w:noWrap/>
          </w:tcPr>
          <w:p w14:paraId="0B21B62C" w14:textId="77777777" w:rsidR="004E00EE" w:rsidRPr="005838A6" w:rsidRDefault="004E00EE" w:rsidP="007864DF">
            <w:pPr>
              <w:pStyle w:val="TAC"/>
              <w:jc w:val="left"/>
            </w:pPr>
            <w:r w:rsidRPr="005838A6">
              <w:t>1</w:t>
            </w:r>
          </w:p>
        </w:tc>
        <w:tc>
          <w:tcPr>
            <w:tcW w:w="928" w:type="dxa"/>
            <w:noWrap/>
          </w:tcPr>
          <w:p w14:paraId="27566E2F" w14:textId="77777777" w:rsidR="004E00EE" w:rsidRPr="005838A6" w:rsidRDefault="004E00EE" w:rsidP="007864DF">
            <w:pPr>
              <w:pStyle w:val="TAC"/>
              <w:jc w:val="left"/>
            </w:pPr>
          </w:p>
        </w:tc>
      </w:tr>
      <w:tr w:rsidR="004E00EE" w:rsidRPr="005838A6" w14:paraId="22E275A0" w14:textId="77777777" w:rsidTr="00EF6B6C">
        <w:trPr>
          <w:trHeight w:val="225"/>
          <w:jc w:val="center"/>
        </w:trPr>
        <w:tc>
          <w:tcPr>
            <w:tcW w:w="959" w:type="dxa"/>
            <w:tcBorders>
              <w:top w:val="nil"/>
              <w:bottom w:val="nil"/>
            </w:tcBorders>
            <w:shd w:val="clear" w:color="auto" w:fill="auto"/>
          </w:tcPr>
          <w:p w14:paraId="24E787A3" w14:textId="77777777" w:rsidR="004E00EE" w:rsidRPr="005838A6" w:rsidRDefault="004E00EE" w:rsidP="007864DF">
            <w:pPr>
              <w:pStyle w:val="TAC"/>
              <w:jc w:val="left"/>
            </w:pPr>
          </w:p>
        </w:tc>
        <w:tc>
          <w:tcPr>
            <w:tcW w:w="2831" w:type="dxa"/>
            <w:vAlign w:val="center"/>
          </w:tcPr>
          <w:p w14:paraId="614B37AD" w14:textId="77777777" w:rsidR="004E00EE" w:rsidRPr="005838A6" w:rsidRDefault="004E00EE" w:rsidP="007864DF">
            <w:pPr>
              <w:pStyle w:val="TAL"/>
            </w:pPr>
            <w:r w:rsidRPr="005838A6">
              <w:t>Frequency range</w:t>
            </w:r>
          </w:p>
        </w:tc>
        <w:tc>
          <w:tcPr>
            <w:tcW w:w="810" w:type="dxa"/>
          </w:tcPr>
          <w:p w14:paraId="1DA3E248" w14:textId="77777777" w:rsidR="004E00EE" w:rsidRPr="005838A6" w:rsidRDefault="004E00EE" w:rsidP="007864DF">
            <w:pPr>
              <w:pStyle w:val="TAC"/>
              <w:jc w:val="left"/>
            </w:pPr>
            <w:r w:rsidRPr="005838A6">
              <w:t>799</w:t>
            </w:r>
          </w:p>
        </w:tc>
        <w:tc>
          <w:tcPr>
            <w:tcW w:w="540" w:type="dxa"/>
          </w:tcPr>
          <w:p w14:paraId="332CB65B" w14:textId="77777777" w:rsidR="004E00EE" w:rsidRPr="005838A6" w:rsidRDefault="004E00EE" w:rsidP="007864DF">
            <w:pPr>
              <w:pStyle w:val="TAC"/>
              <w:jc w:val="left"/>
            </w:pPr>
            <w:r w:rsidRPr="005838A6">
              <w:t>-</w:t>
            </w:r>
          </w:p>
        </w:tc>
        <w:tc>
          <w:tcPr>
            <w:tcW w:w="889" w:type="dxa"/>
          </w:tcPr>
          <w:p w14:paraId="555C7E80" w14:textId="77777777" w:rsidR="004E00EE" w:rsidRPr="005838A6" w:rsidRDefault="004E00EE" w:rsidP="007864DF">
            <w:pPr>
              <w:pStyle w:val="TAC"/>
              <w:jc w:val="left"/>
            </w:pPr>
            <w:r w:rsidRPr="005838A6">
              <w:t>803</w:t>
            </w:r>
          </w:p>
        </w:tc>
        <w:tc>
          <w:tcPr>
            <w:tcW w:w="1133" w:type="dxa"/>
          </w:tcPr>
          <w:p w14:paraId="586DCC3D" w14:textId="77777777" w:rsidR="004E00EE" w:rsidRPr="005838A6" w:rsidRDefault="004E00EE" w:rsidP="007864DF">
            <w:pPr>
              <w:pStyle w:val="TAC"/>
              <w:jc w:val="left"/>
            </w:pPr>
            <w:r w:rsidRPr="005838A6">
              <w:t>-40</w:t>
            </w:r>
          </w:p>
        </w:tc>
        <w:tc>
          <w:tcPr>
            <w:tcW w:w="850" w:type="dxa"/>
            <w:noWrap/>
          </w:tcPr>
          <w:p w14:paraId="074134E7" w14:textId="77777777" w:rsidR="004E00EE" w:rsidRPr="005838A6" w:rsidRDefault="004E00EE" w:rsidP="007864DF">
            <w:pPr>
              <w:pStyle w:val="TAC"/>
              <w:jc w:val="left"/>
            </w:pPr>
            <w:r w:rsidRPr="005838A6">
              <w:t>1</w:t>
            </w:r>
          </w:p>
        </w:tc>
        <w:tc>
          <w:tcPr>
            <w:tcW w:w="928" w:type="dxa"/>
            <w:noWrap/>
          </w:tcPr>
          <w:p w14:paraId="6B97353E" w14:textId="77777777" w:rsidR="004E00EE" w:rsidRPr="005838A6" w:rsidRDefault="004E00EE" w:rsidP="007864DF">
            <w:pPr>
              <w:pStyle w:val="TAC"/>
              <w:jc w:val="left"/>
            </w:pPr>
          </w:p>
        </w:tc>
      </w:tr>
      <w:tr w:rsidR="004E00EE" w:rsidRPr="005838A6" w14:paraId="1DE85E41" w14:textId="77777777" w:rsidTr="00EF6B6C">
        <w:trPr>
          <w:trHeight w:val="225"/>
          <w:jc w:val="center"/>
        </w:trPr>
        <w:tc>
          <w:tcPr>
            <w:tcW w:w="959" w:type="dxa"/>
            <w:tcBorders>
              <w:top w:val="nil"/>
              <w:bottom w:val="nil"/>
            </w:tcBorders>
            <w:shd w:val="clear" w:color="auto" w:fill="auto"/>
          </w:tcPr>
          <w:p w14:paraId="64C73664" w14:textId="77777777" w:rsidR="004E00EE" w:rsidRPr="005838A6" w:rsidRDefault="004E00EE" w:rsidP="007864DF">
            <w:pPr>
              <w:pStyle w:val="TAC"/>
              <w:jc w:val="left"/>
            </w:pPr>
          </w:p>
        </w:tc>
        <w:tc>
          <w:tcPr>
            <w:tcW w:w="2831" w:type="dxa"/>
            <w:vAlign w:val="center"/>
          </w:tcPr>
          <w:p w14:paraId="497E8E2B" w14:textId="77777777" w:rsidR="004E00EE" w:rsidRPr="005838A6" w:rsidRDefault="004E00EE" w:rsidP="007864DF">
            <w:pPr>
              <w:pStyle w:val="TAL"/>
            </w:pPr>
            <w:r w:rsidRPr="005838A6">
              <w:t>Frequency range</w:t>
            </w:r>
          </w:p>
        </w:tc>
        <w:tc>
          <w:tcPr>
            <w:tcW w:w="810" w:type="dxa"/>
          </w:tcPr>
          <w:p w14:paraId="1720DA6B" w14:textId="77777777" w:rsidR="004E00EE" w:rsidRPr="005838A6" w:rsidRDefault="004E00EE" w:rsidP="007864DF">
            <w:pPr>
              <w:pStyle w:val="TAC"/>
              <w:jc w:val="left"/>
            </w:pPr>
            <w:r w:rsidRPr="005838A6">
              <w:t>860</w:t>
            </w:r>
          </w:p>
        </w:tc>
        <w:tc>
          <w:tcPr>
            <w:tcW w:w="540" w:type="dxa"/>
          </w:tcPr>
          <w:p w14:paraId="626809B2" w14:textId="77777777" w:rsidR="004E00EE" w:rsidRPr="005838A6" w:rsidRDefault="004E00EE" w:rsidP="007864DF">
            <w:pPr>
              <w:pStyle w:val="TAC"/>
              <w:jc w:val="left"/>
            </w:pPr>
            <w:r w:rsidRPr="005838A6">
              <w:t>-</w:t>
            </w:r>
          </w:p>
        </w:tc>
        <w:tc>
          <w:tcPr>
            <w:tcW w:w="889" w:type="dxa"/>
          </w:tcPr>
          <w:p w14:paraId="4C48CECD" w14:textId="77777777" w:rsidR="004E00EE" w:rsidRPr="005838A6" w:rsidRDefault="004E00EE" w:rsidP="007864DF">
            <w:pPr>
              <w:pStyle w:val="TAC"/>
              <w:jc w:val="left"/>
            </w:pPr>
            <w:r w:rsidRPr="005838A6">
              <w:t>890</w:t>
            </w:r>
          </w:p>
        </w:tc>
        <w:tc>
          <w:tcPr>
            <w:tcW w:w="1133" w:type="dxa"/>
          </w:tcPr>
          <w:p w14:paraId="20325FD9" w14:textId="77777777" w:rsidR="004E00EE" w:rsidRPr="005838A6" w:rsidRDefault="004E00EE" w:rsidP="007864DF">
            <w:pPr>
              <w:pStyle w:val="TAC"/>
              <w:jc w:val="left"/>
            </w:pPr>
            <w:r w:rsidRPr="005838A6">
              <w:t>-40</w:t>
            </w:r>
          </w:p>
        </w:tc>
        <w:tc>
          <w:tcPr>
            <w:tcW w:w="850" w:type="dxa"/>
            <w:noWrap/>
          </w:tcPr>
          <w:p w14:paraId="4793C559" w14:textId="77777777" w:rsidR="004E00EE" w:rsidRPr="005838A6" w:rsidRDefault="004E00EE" w:rsidP="007864DF">
            <w:pPr>
              <w:pStyle w:val="TAC"/>
              <w:jc w:val="left"/>
            </w:pPr>
            <w:r w:rsidRPr="005838A6">
              <w:t>1</w:t>
            </w:r>
          </w:p>
        </w:tc>
        <w:tc>
          <w:tcPr>
            <w:tcW w:w="928" w:type="dxa"/>
            <w:noWrap/>
          </w:tcPr>
          <w:p w14:paraId="0B06C60C" w14:textId="77777777" w:rsidR="004E00EE" w:rsidRPr="005838A6" w:rsidRDefault="004E00EE" w:rsidP="007864DF">
            <w:pPr>
              <w:pStyle w:val="TAC"/>
              <w:jc w:val="left"/>
            </w:pPr>
          </w:p>
        </w:tc>
      </w:tr>
      <w:tr w:rsidR="004E00EE" w:rsidRPr="005838A6" w14:paraId="296FA616" w14:textId="77777777" w:rsidTr="00EF6B6C">
        <w:trPr>
          <w:trHeight w:val="225"/>
          <w:jc w:val="center"/>
        </w:trPr>
        <w:tc>
          <w:tcPr>
            <w:tcW w:w="959" w:type="dxa"/>
            <w:tcBorders>
              <w:top w:val="nil"/>
              <w:bottom w:val="nil"/>
            </w:tcBorders>
            <w:shd w:val="clear" w:color="auto" w:fill="auto"/>
          </w:tcPr>
          <w:p w14:paraId="76749750" w14:textId="77777777" w:rsidR="004E00EE" w:rsidRPr="005838A6" w:rsidRDefault="004E00EE" w:rsidP="007864DF">
            <w:pPr>
              <w:pStyle w:val="TAC"/>
              <w:jc w:val="left"/>
            </w:pPr>
          </w:p>
        </w:tc>
        <w:tc>
          <w:tcPr>
            <w:tcW w:w="2831" w:type="dxa"/>
            <w:vAlign w:val="center"/>
          </w:tcPr>
          <w:p w14:paraId="71DDBEA3" w14:textId="77777777" w:rsidR="004E00EE" w:rsidRPr="005838A6" w:rsidRDefault="004E00EE" w:rsidP="007864DF">
            <w:pPr>
              <w:pStyle w:val="TAL"/>
            </w:pPr>
            <w:r w:rsidRPr="005838A6">
              <w:t>Frequency range</w:t>
            </w:r>
          </w:p>
        </w:tc>
        <w:tc>
          <w:tcPr>
            <w:tcW w:w="810" w:type="dxa"/>
          </w:tcPr>
          <w:p w14:paraId="62E766AD" w14:textId="77777777" w:rsidR="004E00EE" w:rsidRPr="005838A6" w:rsidRDefault="004E00EE" w:rsidP="007864DF">
            <w:pPr>
              <w:pStyle w:val="TAC"/>
              <w:jc w:val="left"/>
            </w:pPr>
            <w:r w:rsidRPr="005838A6">
              <w:t>945</w:t>
            </w:r>
          </w:p>
        </w:tc>
        <w:tc>
          <w:tcPr>
            <w:tcW w:w="540" w:type="dxa"/>
          </w:tcPr>
          <w:p w14:paraId="625AF79A" w14:textId="77777777" w:rsidR="004E00EE" w:rsidRPr="005838A6" w:rsidRDefault="004E00EE" w:rsidP="007864DF">
            <w:pPr>
              <w:pStyle w:val="TAC"/>
              <w:jc w:val="left"/>
            </w:pPr>
            <w:r w:rsidRPr="005838A6">
              <w:t>-</w:t>
            </w:r>
          </w:p>
        </w:tc>
        <w:tc>
          <w:tcPr>
            <w:tcW w:w="889" w:type="dxa"/>
          </w:tcPr>
          <w:p w14:paraId="56D9B958" w14:textId="77777777" w:rsidR="004E00EE" w:rsidRPr="005838A6" w:rsidRDefault="004E00EE" w:rsidP="007864DF">
            <w:pPr>
              <w:pStyle w:val="TAC"/>
              <w:jc w:val="left"/>
            </w:pPr>
            <w:r w:rsidRPr="005838A6">
              <w:t>960</w:t>
            </w:r>
          </w:p>
        </w:tc>
        <w:tc>
          <w:tcPr>
            <w:tcW w:w="1133" w:type="dxa"/>
          </w:tcPr>
          <w:p w14:paraId="79A83C1B" w14:textId="77777777" w:rsidR="004E00EE" w:rsidRPr="005838A6" w:rsidRDefault="004E00EE" w:rsidP="007864DF">
            <w:pPr>
              <w:pStyle w:val="TAC"/>
              <w:jc w:val="left"/>
            </w:pPr>
            <w:r w:rsidRPr="005838A6">
              <w:t>-50</w:t>
            </w:r>
          </w:p>
        </w:tc>
        <w:tc>
          <w:tcPr>
            <w:tcW w:w="850" w:type="dxa"/>
            <w:noWrap/>
          </w:tcPr>
          <w:p w14:paraId="4616E187" w14:textId="77777777" w:rsidR="004E00EE" w:rsidRPr="005838A6" w:rsidRDefault="004E00EE" w:rsidP="007864DF">
            <w:pPr>
              <w:pStyle w:val="TAC"/>
              <w:jc w:val="left"/>
            </w:pPr>
            <w:r w:rsidRPr="005838A6">
              <w:t>1</w:t>
            </w:r>
          </w:p>
        </w:tc>
        <w:tc>
          <w:tcPr>
            <w:tcW w:w="928" w:type="dxa"/>
            <w:noWrap/>
          </w:tcPr>
          <w:p w14:paraId="76D6CC7C" w14:textId="77777777" w:rsidR="004E00EE" w:rsidRPr="005838A6" w:rsidRDefault="004E00EE" w:rsidP="007864DF">
            <w:pPr>
              <w:pStyle w:val="TAC"/>
              <w:jc w:val="left"/>
            </w:pPr>
          </w:p>
        </w:tc>
      </w:tr>
      <w:tr w:rsidR="004E00EE" w:rsidRPr="005838A6" w14:paraId="5A74898E" w14:textId="77777777" w:rsidTr="00EF6B6C">
        <w:trPr>
          <w:trHeight w:val="225"/>
          <w:jc w:val="center"/>
        </w:trPr>
        <w:tc>
          <w:tcPr>
            <w:tcW w:w="959" w:type="dxa"/>
            <w:tcBorders>
              <w:top w:val="nil"/>
              <w:bottom w:val="nil"/>
            </w:tcBorders>
            <w:shd w:val="clear" w:color="auto" w:fill="auto"/>
          </w:tcPr>
          <w:p w14:paraId="3B436958" w14:textId="77777777" w:rsidR="004E00EE" w:rsidRPr="005838A6" w:rsidRDefault="004E00EE" w:rsidP="007864DF">
            <w:pPr>
              <w:pStyle w:val="TAC"/>
              <w:jc w:val="left"/>
            </w:pPr>
          </w:p>
        </w:tc>
        <w:tc>
          <w:tcPr>
            <w:tcW w:w="2831" w:type="dxa"/>
            <w:vAlign w:val="center"/>
          </w:tcPr>
          <w:p w14:paraId="242D1629" w14:textId="77777777" w:rsidR="004E00EE" w:rsidRPr="005838A6" w:rsidRDefault="004E00EE" w:rsidP="007864DF">
            <w:pPr>
              <w:pStyle w:val="TAL"/>
            </w:pPr>
            <w:r w:rsidRPr="005838A6">
              <w:t>Frequency range</w:t>
            </w:r>
          </w:p>
        </w:tc>
        <w:tc>
          <w:tcPr>
            <w:tcW w:w="810" w:type="dxa"/>
          </w:tcPr>
          <w:p w14:paraId="70B7D76B" w14:textId="77777777" w:rsidR="004E00EE" w:rsidRPr="005838A6" w:rsidRDefault="004E00EE" w:rsidP="007864DF">
            <w:pPr>
              <w:pStyle w:val="TAC"/>
              <w:jc w:val="left"/>
            </w:pPr>
            <w:r w:rsidRPr="005838A6">
              <w:t>1884.5</w:t>
            </w:r>
          </w:p>
        </w:tc>
        <w:tc>
          <w:tcPr>
            <w:tcW w:w="540" w:type="dxa"/>
          </w:tcPr>
          <w:p w14:paraId="57D00A5F" w14:textId="77777777" w:rsidR="004E00EE" w:rsidRPr="005838A6" w:rsidRDefault="004E00EE" w:rsidP="007864DF">
            <w:pPr>
              <w:pStyle w:val="TAC"/>
              <w:jc w:val="left"/>
            </w:pPr>
            <w:r w:rsidRPr="005838A6">
              <w:t>-</w:t>
            </w:r>
          </w:p>
        </w:tc>
        <w:tc>
          <w:tcPr>
            <w:tcW w:w="889" w:type="dxa"/>
          </w:tcPr>
          <w:p w14:paraId="632ACAEE" w14:textId="77777777" w:rsidR="004E00EE" w:rsidRPr="005838A6" w:rsidRDefault="004E00EE" w:rsidP="007864DF">
            <w:pPr>
              <w:pStyle w:val="TAC"/>
              <w:jc w:val="left"/>
            </w:pPr>
            <w:r w:rsidRPr="005838A6">
              <w:t>1915.7</w:t>
            </w:r>
          </w:p>
        </w:tc>
        <w:tc>
          <w:tcPr>
            <w:tcW w:w="1133" w:type="dxa"/>
          </w:tcPr>
          <w:p w14:paraId="7BB8064B" w14:textId="77777777" w:rsidR="004E00EE" w:rsidRPr="005838A6" w:rsidRDefault="004E00EE" w:rsidP="007864DF">
            <w:pPr>
              <w:pStyle w:val="TAC"/>
              <w:jc w:val="left"/>
            </w:pPr>
            <w:r w:rsidRPr="005838A6">
              <w:t>-41</w:t>
            </w:r>
          </w:p>
        </w:tc>
        <w:tc>
          <w:tcPr>
            <w:tcW w:w="850" w:type="dxa"/>
            <w:noWrap/>
          </w:tcPr>
          <w:p w14:paraId="5DD6526C" w14:textId="77777777" w:rsidR="004E00EE" w:rsidRPr="005838A6" w:rsidRDefault="004E00EE" w:rsidP="007864DF">
            <w:pPr>
              <w:pStyle w:val="TAC"/>
              <w:jc w:val="left"/>
            </w:pPr>
            <w:r w:rsidRPr="005838A6">
              <w:t>0.3</w:t>
            </w:r>
          </w:p>
        </w:tc>
        <w:tc>
          <w:tcPr>
            <w:tcW w:w="928" w:type="dxa"/>
            <w:noWrap/>
          </w:tcPr>
          <w:p w14:paraId="0224D7B9" w14:textId="77777777" w:rsidR="004E00EE" w:rsidRPr="005838A6" w:rsidRDefault="004E00EE" w:rsidP="007864DF">
            <w:pPr>
              <w:pStyle w:val="TAC"/>
              <w:jc w:val="left"/>
            </w:pPr>
            <w:r w:rsidRPr="005838A6">
              <w:t>8</w:t>
            </w:r>
          </w:p>
        </w:tc>
      </w:tr>
      <w:tr w:rsidR="004E00EE" w:rsidRPr="005838A6" w14:paraId="233574D0" w14:textId="77777777" w:rsidTr="00EF6B6C">
        <w:trPr>
          <w:trHeight w:val="225"/>
          <w:jc w:val="center"/>
        </w:trPr>
        <w:tc>
          <w:tcPr>
            <w:tcW w:w="959" w:type="dxa"/>
            <w:tcBorders>
              <w:top w:val="nil"/>
              <w:bottom w:val="nil"/>
            </w:tcBorders>
            <w:shd w:val="clear" w:color="auto" w:fill="auto"/>
          </w:tcPr>
          <w:p w14:paraId="43CDF304" w14:textId="77777777" w:rsidR="004E00EE" w:rsidRPr="005838A6" w:rsidRDefault="004E00EE" w:rsidP="007864DF">
            <w:pPr>
              <w:pStyle w:val="TAC"/>
              <w:jc w:val="left"/>
            </w:pPr>
          </w:p>
        </w:tc>
        <w:tc>
          <w:tcPr>
            <w:tcW w:w="2831" w:type="dxa"/>
            <w:vAlign w:val="center"/>
          </w:tcPr>
          <w:p w14:paraId="4EF0B68C" w14:textId="77777777" w:rsidR="004E00EE" w:rsidRPr="005838A6" w:rsidRDefault="004E00EE" w:rsidP="007864DF">
            <w:pPr>
              <w:pStyle w:val="TAL"/>
            </w:pPr>
            <w:r w:rsidRPr="005838A6">
              <w:t>Frequency range</w:t>
            </w:r>
          </w:p>
        </w:tc>
        <w:tc>
          <w:tcPr>
            <w:tcW w:w="810" w:type="dxa"/>
          </w:tcPr>
          <w:p w14:paraId="0397E763" w14:textId="77777777" w:rsidR="004E00EE" w:rsidRPr="005838A6" w:rsidRDefault="004E00EE" w:rsidP="007864DF">
            <w:pPr>
              <w:pStyle w:val="TAC"/>
              <w:jc w:val="left"/>
            </w:pPr>
            <w:r w:rsidRPr="005838A6">
              <w:t>2545</w:t>
            </w:r>
          </w:p>
        </w:tc>
        <w:tc>
          <w:tcPr>
            <w:tcW w:w="540" w:type="dxa"/>
          </w:tcPr>
          <w:p w14:paraId="75948239" w14:textId="77777777" w:rsidR="004E00EE" w:rsidRPr="005838A6" w:rsidRDefault="004E00EE" w:rsidP="007864DF">
            <w:pPr>
              <w:pStyle w:val="TAC"/>
              <w:jc w:val="left"/>
            </w:pPr>
            <w:r w:rsidRPr="005838A6">
              <w:t>-</w:t>
            </w:r>
          </w:p>
        </w:tc>
        <w:tc>
          <w:tcPr>
            <w:tcW w:w="889" w:type="dxa"/>
          </w:tcPr>
          <w:p w14:paraId="5D54CCED" w14:textId="77777777" w:rsidR="004E00EE" w:rsidRPr="005838A6" w:rsidRDefault="004E00EE" w:rsidP="007864DF">
            <w:pPr>
              <w:pStyle w:val="TAC"/>
              <w:jc w:val="left"/>
            </w:pPr>
            <w:r w:rsidRPr="005838A6">
              <w:t>2575</w:t>
            </w:r>
          </w:p>
        </w:tc>
        <w:tc>
          <w:tcPr>
            <w:tcW w:w="1133" w:type="dxa"/>
          </w:tcPr>
          <w:p w14:paraId="194682A2" w14:textId="77777777" w:rsidR="004E00EE" w:rsidRPr="005838A6" w:rsidRDefault="004E00EE" w:rsidP="007864DF">
            <w:pPr>
              <w:pStyle w:val="TAC"/>
              <w:jc w:val="left"/>
            </w:pPr>
            <w:r w:rsidRPr="005838A6">
              <w:t>-50</w:t>
            </w:r>
          </w:p>
        </w:tc>
        <w:tc>
          <w:tcPr>
            <w:tcW w:w="850" w:type="dxa"/>
            <w:noWrap/>
          </w:tcPr>
          <w:p w14:paraId="410E2EDC" w14:textId="77777777" w:rsidR="004E00EE" w:rsidRPr="005838A6" w:rsidRDefault="004E00EE" w:rsidP="007864DF">
            <w:pPr>
              <w:pStyle w:val="TAC"/>
              <w:jc w:val="left"/>
            </w:pPr>
            <w:r w:rsidRPr="005838A6">
              <w:t>1</w:t>
            </w:r>
          </w:p>
        </w:tc>
        <w:tc>
          <w:tcPr>
            <w:tcW w:w="928" w:type="dxa"/>
            <w:noWrap/>
          </w:tcPr>
          <w:p w14:paraId="582875A1" w14:textId="77777777" w:rsidR="004E00EE" w:rsidRPr="005838A6" w:rsidRDefault="004E00EE" w:rsidP="007864DF">
            <w:pPr>
              <w:pStyle w:val="TAC"/>
              <w:jc w:val="left"/>
            </w:pPr>
          </w:p>
        </w:tc>
      </w:tr>
      <w:tr w:rsidR="004E00EE" w:rsidRPr="005838A6" w14:paraId="705EEF54" w14:textId="77777777" w:rsidTr="00EF6B6C">
        <w:trPr>
          <w:trHeight w:val="225"/>
          <w:jc w:val="center"/>
        </w:trPr>
        <w:tc>
          <w:tcPr>
            <w:tcW w:w="959" w:type="dxa"/>
            <w:tcBorders>
              <w:top w:val="nil"/>
              <w:bottom w:val="single" w:sz="4" w:space="0" w:color="auto"/>
            </w:tcBorders>
            <w:shd w:val="clear" w:color="auto" w:fill="auto"/>
          </w:tcPr>
          <w:p w14:paraId="54CF0270" w14:textId="77777777" w:rsidR="004E00EE" w:rsidRPr="005838A6" w:rsidRDefault="004E00EE" w:rsidP="007864DF">
            <w:pPr>
              <w:pStyle w:val="TAC"/>
              <w:jc w:val="left"/>
            </w:pPr>
          </w:p>
        </w:tc>
        <w:tc>
          <w:tcPr>
            <w:tcW w:w="2831" w:type="dxa"/>
            <w:vAlign w:val="center"/>
          </w:tcPr>
          <w:p w14:paraId="249D6957" w14:textId="77777777" w:rsidR="004E00EE" w:rsidRPr="005838A6" w:rsidRDefault="004E00EE" w:rsidP="007864DF">
            <w:pPr>
              <w:pStyle w:val="TAL"/>
            </w:pPr>
            <w:r w:rsidRPr="005838A6">
              <w:t>Frequency range</w:t>
            </w:r>
          </w:p>
        </w:tc>
        <w:tc>
          <w:tcPr>
            <w:tcW w:w="810" w:type="dxa"/>
          </w:tcPr>
          <w:p w14:paraId="45DF029A" w14:textId="77777777" w:rsidR="004E00EE" w:rsidRPr="005838A6" w:rsidRDefault="004E00EE" w:rsidP="007864DF">
            <w:pPr>
              <w:pStyle w:val="TAC"/>
              <w:jc w:val="left"/>
            </w:pPr>
            <w:r w:rsidRPr="005838A6">
              <w:t>2595</w:t>
            </w:r>
          </w:p>
        </w:tc>
        <w:tc>
          <w:tcPr>
            <w:tcW w:w="540" w:type="dxa"/>
          </w:tcPr>
          <w:p w14:paraId="1773992D" w14:textId="77777777" w:rsidR="004E00EE" w:rsidRPr="005838A6" w:rsidRDefault="004E00EE" w:rsidP="007864DF">
            <w:pPr>
              <w:pStyle w:val="TAC"/>
              <w:jc w:val="left"/>
            </w:pPr>
            <w:r w:rsidRPr="005838A6">
              <w:t>-</w:t>
            </w:r>
          </w:p>
        </w:tc>
        <w:tc>
          <w:tcPr>
            <w:tcW w:w="889" w:type="dxa"/>
          </w:tcPr>
          <w:p w14:paraId="48C814E9" w14:textId="77777777" w:rsidR="004E00EE" w:rsidRPr="005838A6" w:rsidRDefault="004E00EE" w:rsidP="007864DF">
            <w:pPr>
              <w:pStyle w:val="TAC"/>
              <w:jc w:val="left"/>
            </w:pPr>
            <w:r w:rsidRPr="005838A6">
              <w:t>2645</w:t>
            </w:r>
          </w:p>
        </w:tc>
        <w:tc>
          <w:tcPr>
            <w:tcW w:w="1133" w:type="dxa"/>
          </w:tcPr>
          <w:p w14:paraId="3ED70603" w14:textId="77777777" w:rsidR="004E00EE" w:rsidRPr="005838A6" w:rsidRDefault="004E00EE" w:rsidP="007864DF">
            <w:pPr>
              <w:pStyle w:val="TAC"/>
              <w:jc w:val="left"/>
            </w:pPr>
            <w:r w:rsidRPr="005838A6">
              <w:t>-50</w:t>
            </w:r>
          </w:p>
        </w:tc>
        <w:tc>
          <w:tcPr>
            <w:tcW w:w="850" w:type="dxa"/>
            <w:noWrap/>
          </w:tcPr>
          <w:p w14:paraId="5A0E72FC" w14:textId="77777777" w:rsidR="004E00EE" w:rsidRPr="005838A6" w:rsidRDefault="004E00EE" w:rsidP="007864DF">
            <w:pPr>
              <w:pStyle w:val="TAC"/>
              <w:jc w:val="left"/>
            </w:pPr>
            <w:r w:rsidRPr="005838A6">
              <w:t>1</w:t>
            </w:r>
          </w:p>
        </w:tc>
        <w:tc>
          <w:tcPr>
            <w:tcW w:w="928" w:type="dxa"/>
            <w:noWrap/>
          </w:tcPr>
          <w:p w14:paraId="775E1BD7" w14:textId="77777777" w:rsidR="004E00EE" w:rsidRPr="005838A6" w:rsidRDefault="004E00EE" w:rsidP="007864DF">
            <w:pPr>
              <w:pStyle w:val="TAC"/>
              <w:jc w:val="left"/>
            </w:pPr>
          </w:p>
        </w:tc>
      </w:tr>
      <w:tr w:rsidR="004E00EE" w:rsidRPr="005838A6" w14:paraId="6C2DC8D6" w14:textId="77777777" w:rsidTr="00EF6B6C">
        <w:trPr>
          <w:trHeight w:val="225"/>
          <w:jc w:val="center"/>
        </w:trPr>
        <w:tc>
          <w:tcPr>
            <w:tcW w:w="959" w:type="dxa"/>
            <w:tcBorders>
              <w:bottom w:val="nil"/>
            </w:tcBorders>
            <w:shd w:val="clear" w:color="auto" w:fill="auto"/>
          </w:tcPr>
          <w:p w14:paraId="05105CD6" w14:textId="559C8783" w:rsidR="004E00EE" w:rsidRPr="005838A6" w:rsidRDefault="004E00EE" w:rsidP="007864DF">
            <w:pPr>
              <w:pStyle w:val="TAC"/>
              <w:jc w:val="left"/>
            </w:pPr>
            <w:r w:rsidRPr="005838A6">
              <w:t>n20, n82</w:t>
            </w:r>
            <w:r w:rsidR="00A64E46" w:rsidRPr="005838A6">
              <w:t>, n9</w:t>
            </w:r>
            <w:r w:rsidR="009D2BED" w:rsidRPr="005838A6">
              <w:t>1</w:t>
            </w:r>
            <w:r w:rsidR="00A64E46" w:rsidRPr="005838A6">
              <w:t>, n9</w:t>
            </w:r>
            <w:r w:rsidR="009D2BED" w:rsidRPr="005838A6">
              <w:t>2</w:t>
            </w:r>
          </w:p>
        </w:tc>
        <w:tc>
          <w:tcPr>
            <w:tcW w:w="2831" w:type="dxa"/>
          </w:tcPr>
          <w:p w14:paraId="75918455" w14:textId="77777777" w:rsidR="00480B73" w:rsidRPr="005838A6" w:rsidRDefault="004E00EE" w:rsidP="007864DF">
            <w:pPr>
              <w:pStyle w:val="TAL"/>
            </w:pPr>
            <w:r w:rsidRPr="005838A6">
              <w:t>E-UTRA Band 1, 3, 7, 8, 22, 31, 32, 33, 34, 40, 43, 50, 51, 65, 67, 68, 72, 74, 75, 76</w:t>
            </w:r>
          </w:p>
          <w:p w14:paraId="5FC61FD5" w14:textId="078ADEC9" w:rsidR="004E00EE" w:rsidRPr="005838A6" w:rsidRDefault="00480B73" w:rsidP="007864DF">
            <w:pPr>
              <w:pStyle w:val="TAL"/>
            </w:pPr>
            <w:r w:rsidRPr="005838A6">
              <w:t>NR Band n100, n101</w:t>
            </w:r>
          </w:p>
        </w:tc>
        <w:tc>
          <w:tcPr>
            <w:tcW w:w="810" w:type="dxa"/>
          </w:tcPr>
          <w:p w14:paraId="4EC02105" w14:textId="77777777" w:rsidR="004E00EE" w:rsidRPr="005838A6" w:rsidRDefault="004E00EE" w:rsidP="007864DF">
            <w:pPr>
              <w:pStyle w:val="TAC"/>
              <w:jc w:val="left"/>
            </w:pPr>
            <w:r w:rsidRPr="005838A6">
              <w:t>F</w:t>
            </w:r>
            <w:r w:rsidRPr="005838A6">
              <w:rPr>
                <w:vertAlign w:val="subscript"/>
              </w:rPr>
              <w:t>DL_low</w:t>
            </w:r>
          </w:p>
        </w:tc>
        <w:tc>
          <w:tcPr>
            <w:tcW w:w="540" w:type="dxa"/>
          </w:tcPr>
          <w:p w14:paraId="3BBF9336" w14:textId="77777777" w:rsidR="004E00EE" w:rsidRPr="005838A6" w:rsidRDefault="004E00EE" w:rsidP="007864DF">
            <w:pPr>
              <w:pStyle w:val="TAC"/>
              <w:jc w:val="left"/>
            </w:pPr>
            <w:r w:rsidRPr="005838A6">
              <w:t>-</w:t>
            </w:r>
          </w:p>
        </w:tc>
        <w:tc>
          <w:tcPr>
            <w:tcW w:w="889" w:type="dxa"/>
          </w:tcPr>
          <w:p w14:paraId="3F7F42A7" w14:textId="77777777" w:rsidR="004E00EE" w:rsidRPr="005838A6" w:rsidRDefault="004E00EE" w:rsidP="007864DF">
            <w:pPr>
              <w:pStyle w:val="TAC"/>
              <w:jc w:val="left"/>
            </w:pPr>
            <w:r w:rsidRPr="005838A6">
              <w:t>F</w:t>
            </w:r>
            <w:r w:rsidRPr="005838A6">
              <w:rPr>
                <w:vertAlign w:val="subscript"/>
              </w:rPr>
              <w:t>DL_high</w:t>
            </w:r>
          </w:p>
        </w:tc>
        <w:tc>
          <w:tcPr>
            <w:tcW w:w="1133" w:type="dxa"/>
          </w:tcPr>
          <w:p w14:paraId="102CD7D0" w14:textId="77777777" w:rsidR="004E00EE" w:rsidRPr="005838A6" w:rsidRDefault="004E00EE" w:rsidP="007864DF">
            <w:pPr>
              <w:pStyle w:val="TAC"/>
              <w:jc w:val="left"/>
            </w:pPr>
            <w:r w:rsidRPr="005838A6">
              <w:t>-50</w:t>
            </w:r>
          </w:p>
        </w:tc>
        <w:tc>
          <w:tcPr>
            <w:tcW w:w="850" w:type="dxa"/>
            <w:noWrap/>
          </w:tcPr>
          <w:p w14:paraId="2360038E" w14:textId="77777777" w:rsidR="004E00EE" w:rsidRPr="005838A6" w:rsidRDefault="004E00EE" w:rsidP="007864DF">
            <w:pPr>
              <w:pStyle w:val="TAC"/>
              <w:jc w:val="left"/>
            </w:pPr>
            <w:r w:rsidRPr="005838A6">
              <w:t>1</w:t>
            </w:r>
          </w:p>
        </w:tc>
        <w:tc>
          <w:tcPr>
            <w:tcW w:w="928" w:type="dxa"/>
            <w:noWrap/>
          </w:tcPr>
          <w:p w14:paraId="357532E2" w14:textId="77777777" w:rsidR="004E00EE" w:rsidRPr="005838A6" w:rsidRDefault="004E00EE" w:rsidP="007864DF">
            <w:pPr>
              <w:pStyle w:val="TAC"/>
              <w:jc w:val="left"/>
            </w:pPr>
          </w:p>
        </w:tc>
      </w:tr>
      <w:tr w:rsidR="004E00EE" w:rsidRPr="005838A6" w14:paraId="6972FFF1" w14:textId="77777777" w:rsidTr="00EF6B6C">
        <w:trPr>
          <w:trHeight w:val="225"/>
          <w:jc w:val="center"/>
        </w:trPr>
        <w:tc>
          <w:tcPr>
            <w:tcW w:w="959" w:type="dxa"/>
            <w:tcBorders>
              <w:top w:val="nil"/>
              <w:bottom w:val="nil"/>
            </w:tcBorders>
            <w:shd w:val="clear" w:color="auto" w:fill="auto"/>
          </w:tcPr>
          <w:p w14:paraId="337EB78C" w14:textId="77777777" w:rsidR="004E00EE" w:rsidRPr="005838A6" w:rsidRDefault="004E00EE" w:rsidP="007864DF">
            <w:pPr>
              <w:pStyle w:val="TAC"/>
              <w:jc w:val="left"/>
            </w:pPr>
          </w:p>
        </w:tc>
        <w:tc>
          <w:tcPr>
            <w:tcW w:w="2831" w:type="dxa"/>
          </w:tcPr>
          <w:p w14:paraId="1F544ECD" w14:textId="77777777" w:rsidR="004E00EE" w:rsidRPr="005838A6" w:rsidRDefault="004E00EE" w:rsidP="007864DF">
            <w:pPr>
              <w:pStyle w:val="TAL"/>
            </w:pPr>
            <w:r w:rsidRPr="005838A6">
              <w:t>E-UTRA Band 20</w:t>
            </w:r>
          </w:p>
        </w:tc>
        <w:tc>
          <w:tcPr>
            <w:tcW w:w="810" w:type="dxa"/>
          </w:tcPr>
          <w:p w14:paraId="005FD941" w14:textId="77777777" w:rsidR="004E00EE" w:rsidRPr="005838A6" w:rsidRDefault="004E00EE" w:rsidP="007864DF">
            <w:pPr>
              <w:pStyle w:val="TAC"/>
              <w:jc w:val="left"/>
            </w:pPr>
            <w:r w:rsidRPr="005838A6">
              <w:t>F</w:t>
            </w:r>
            <w:r w:rsidRPr="005838A6">
              <w:rPr>
                <w:vertAlign w:val="subscript"/>
              </w:rPr>
              <w:t>DL_low</w:t>
            </w:r>
          </w:p>
        </w:tc>
        <w:tc>
          <w:tcPr>
            <w:tcW w:w="540" w:type="dxa"/>
          </w:tcPr>
          <w:p w14:paraId="781E50BA" w14:textId="77777777" w:rsidR="004E00EE" w:rsidRPr="005838A6" w:rsidRDefault="004E00EE" w:rsidP="007864DF">
            <w:pPr>
              <w:pStyle w:val="TAC"/>
              <w:jc w:val="left"/>
            </w:pPr>
            <w:r w:rsidRPr="005838A6">
              <w:t>-</w:t>
            </w:r>
          </w:p>
        </w:tc>
        <w:tc>
          <w:tcPr>
            <w:tcW w:w="889" w:type="dxa"/>
          </w:tcPr>
          <w:p w14:paraId="3E0BDFAA" w14:textId="77777777" w:rsidR="004E00EE" w:rsidRPr="005838A6" w:rsidRDefault="004E00EE" w:rsidP="007864DF">
            <w:pPr>
              <w:pStyle w:val="TAC"/>
              <w:jc w:val="left"/>
            </w:pPr>
            <w:r w:rsidRPr="005838A6">
              <w:t>F</w:t>
            </w:r>
            <w:r w:rsidRPr="005838A6">
              <w:rPr>
                <w:vertAlign w:val="subscript"/>
              </w:rPr>
              <w:t>DL_high</w:t>
            </w:r>
          </w:p>
        </w:tc>
        <w:tc>
          <w:tcPr>
            <w:tcW w:w="1133" w:type="dxa"/>
          </w:tcPr>
          <w:p w14:paraId="68905ACA" w14:textId="77777777" w:rsidR="004E00EE" w:rsidRPr="005838A6" w:rsidRDefault="004E00EE" w:rsidP="007864DF">
            <w:pPr>
              <w:pStyle w:val="TAC"/>
              <w:jc w:val="left"/>
            </w:pPr>
            <w:r w:rsidRPr="005838A6">
              <w:t>-50</w:t>
            </w:r>
          </w:p>
        </w:tc>
        <w:tc>
          <w:tcPr>
            <w:tcW w:w="850" w:type="dxa"/>
            <w:noWrap/>
          </w:tcPr>
          <w:p w14:paraId="04F7F604" w14:textId="77777777" w:rsidR="004E00EE" w:rsidRPr="005838A6" w:rsidRDefault="004E00EE" w:rsidP="007864DF">
            <w:pPr>
              <w:pStyle w:val="TAC"/>
              <w:jc w:val="left"/>
            </w:pPr>
            <w:r w:rsidRPr="005838A6">
              <w:t>1</w:t>
            </w:r>
          </w:p>
        </w:tc>
        <w:tc>
          <w:tcPr>
            <w:tcW w:w="928" w:type="dxa"/>
            <w:noWrap/>
          </w:tcPr>
          <w:p w14:paraId="37A5A9E1" w14:textId="77777777" w:rsidR="004E00EE" w:rsidRPr="005838A6" w:rsidRDefault="004E00EE" w:rsidP="007864DF">
            <w:pPr>
              <w:pStyle w:val="TAC"/>
              <w:jc w:val="left"/>
            </w:pPr>
            <w:r w:rsidRPr="005838A6">
              <w:t>15</w:t>
            </w:r>
          </w:p>
        </w:tc>
      </w:tr>
      <w:tr w:rsidR="004E00EE" w:rsidRPr="005838A6" w14:paraId="3BB73EF8" w14:textId="77777777" w:rsidTr="00EF6B6C">
        <w:trPr>
          <w:trHeight w:val="225"/>
          <w:jc w:val="center"/>
        </w:trPr>
        <w:tc>
          <w:tcPr>
            <w:tcW w:w="959" w:type="dxa"/>
            <w:tcBorders>
              <w:top w:val="nil"/>
              <w:bottom w:val="nil"/>
            </w:tcBorders>
            <w:shd w:val="clear" w:color="auto" w:fill="auto"/>
          </w:tcPr>
          <w:p w14:paraId="7BD1AD45" w14:textId="77777777" w:rsidR="004E00EE" w:rsidRPr="005838A6" w:rsidRDefault="004E00EE" w:rsidP="007864DF">
            <w:pPr>
              <w:pStyle w:val="TAC"/>
              <w:jc w:val="left"/>
            </w:pPr>
          </w:p>
        </w:tc>
        <w:tc>
          <w:tcPr>
            <w:tcW w:w="2831" w:type="dxa"/>
          </w:tcPr>
          <w:p w14:paraId="35F11F69" w14:textId="77777777" w:rsidR="004E00EE" w:rsidRPr="005838A6" w:rsidRDefault="004E00EE" w:rsidP="007864DF">
            <w:pPr>
              <w:pStyle w:val="TAL"/>
            </w:pPr>
            <w:r w:rsidRPr="005838A6">
              <w:t>E-UTRA Band 38, 42, 52, 69,</w:t>
            </w:r>
          </w:p>
          <w:p w14:paraId="7E4ED5FC" w14:textId="77777777" w:rsidR="004E00EE" w:rsidRPr="005838A6" w:rsidRDefault="004E00EE" w:rsidP="007864DF">
            <w:pPr>
              <w:pStyle w:val="TAL"/>
            </w:pPr>
            <w:r w:rsidRPr="005838A6">
              <w:t>NR Band n77, n78</w:t>
            </w:r>
          </w:p>
        </w:tc>
        <w:tc>
          <w:tcPr>
            <w:tcW w:w="810" w:type="dxa"/>
          </w:tcPr>
          <w:p w14:paraId="31741265" w14:textId="77777777" w:rsidR="004E00EE" w:rsidRPr="005838A6" w:rsidRDefault="004E00EE" w:rsidP="007864DF">
            <w:pPr>
              <w:pStyle w:val="TAC"/>
              <w:jc w:val="left"/>
            </w:pPr>
            <w:r w:rsidRPr="005838A6">
              <w:t>F</w:t>
            </w:r>
            <w:r w:rsidRPr="005838A6">
              <w:rPr>
                <w:vertAlign w:val="subscript"/>
              </w:rPr>
              <w:t>DL_low</w:t>
            </w:r>
          </w:p>
        </w:tc>
        <w:tc>
          <w:tcPr>
            <w:tcW w:w="540" w:type="dxa"/>
          </w:tcPr>
          <w:p w14:paraId="4CF26B42" w14:textId="77777777" w:rsidR="004E00EE" w:rsidRPr="005838A6" w:rsidRDefault="004E00EE" w:rsidP="007864DF">
            <w:pPr>
              <w:pStyle w:val="TAC"/>
              <w:jc w:val="left"/>
            </w:pPr>
            <w:r w:rsidRPr="005838A6">
              <w:t>-</w:t>
            </w:r>
          </w:p>
        </w:tc>
        <w:tc>
          <w:tcPr>
            <w:tcW w:w="889" w:type="dxa"/>
          </w:tcPr>
          <w:p w14:paraId="0B099028" w14:textId="77777777" w:rsidR="004E00EE" w:rsidRPr="005838A6" w:rsidRDefault="004E00EE" w:rsidP="007864DF">
            <w:pPr>
              <w:pStyle w:val="TAC"/>
              <w:jc w:val="left"/>
            </w:pPr>
            <w:r w:rsidRPr="005838A6">
              <w:t>F</w:t>
            </w:r>
            <w:r w:rsidRPr="005838A6">
              <w:rPr>
                <w:vertAlign w:val="subscript"/>
              </w:rPr>
              <w:t>DL_high</w:t>
            </w:r>
          </w:p>
        </w:tc>
        <w:tc>
          <w:tcPr>
            <w:tcW w:w="1133" w:type="dxa"/>
          </w:tcPr>
          <w:p w14:paraId="08EC0575" w14:textId="77777777" w:rsidR="004E00EE" w:rsidRPr="005838A6" w:rsidRDefault="004E00EE" w:rsidP="007864DF">
            <w:pPr>
              <w:pStyle w:val="TAC"/>
              <w:jc w:val="left"/>
            </w:pPr>
            <w:r w:rsidRPr="005838A6">
              <w:t>-50</w:t>
            </w:r>
          </w:p>
        </w:tc>
        <w:tc>
          <w:tcPr>
            <w:tcW w:w="850" w:type="dxa"/>
            <w:noWrap/>
          </w:tcPr>
          <w:p w14:paraId="619A1273" w14:textId="77777777" w:rsidR="004E00EE" w:rsidRPr="005838A6" w:rsidRDefault="004E00EE" w:rsidP="007864DF">
            <w:pPr>
              <w:pStyle w:val="TAC"/>
              <w:jc w:val="left"/>
            </w:pPr>
            <w:r w:rsidRPr="005838A6">
              <w:t>1</w:t>
            </w:r>
          </w:p>
        </w:tc>
        <w:tc>
          <w:tcPr>
            <w:tcW w:w="928" w:type="dxa"/>
            <w:noWrap/>
          </w:tcPr>
          <w:p w14:paraId="6EC2A16A" w14:textId="77777777" w:rsidR="004E00EE" w:rsidRPr="005838A6" w:rsidRDefault="004E00EE" w:rsidP="007864DF">
            <w:pPr>
              <w:pStyle w:val="TAC"/>
              <w:jc w:val="left"/>
            </w:pPr>
            <w:r w:rsidRPr="005838A6">
              <w:t>2</w:t>
            </w:r>
          </w:p>
        </w:tc>
      </w:tr>
      <w:tr w:rsidR="004E00EE" w:rsidRPr="005838A6" w14:paraId="137D60B2" w14:textId="77777777" w:rsidTr="00EF6B6C">
        <w:trPr>
          <w:trHeight w:val="225"/>
          <w:jc w:val="center"/>
        </w:trPr>
        <w:tc>
          <w:tcPr>
            <w:tcW w:w="959" w:type="dxa"/>
            <w:tcBorders>
              <w:top w:val="nil"/>
              <w:bottom w:val="single" w:sz="4" w:space="0" w:color="auto"/>
            </w:tcBorders>
            <w:shd w:val="clear" w:color="auto" w:fill="auto"/>
          </w:tcPr>
          <w:p w14:paraId="7FF77373" w14:textId="77777777" w:rsidR="004E00EE" w:rsidRPr="005838A6" w:rsidRDefault="004E00EE" w:rsidP="007864DF">
            <w:pPr>
              <w:pStyle w:val="TAC"/>
              <w:jc w:val="left"/>
            </w:pPr>
          </w:p>
        </w:tc>
        <w:tc>
          <w:tcPr>
            <w:tcW w:w="2831" w:type="dxa"/>
          </w:tcPr>
          <w:p w14:paraId="53150E4B" w14:textId="77777777" w:rsidR="004E00EE" w:rsidRPr="005838A6" w:rsidRDefault="004E00EE" w:rsidP="007864DF">
            <w:pPr>
              <w:pStyle w:val="TAL"/>
            </w:pPr>
            <w:r w:rsidRPr="005838A6">
              <w:t>Frequency range</w:t>
            </w:r>
          </w:p>
        </w:tc>
        <w:tc>
          <w:tcPr>
            <w:tcW w:w="810" w:type="dxa"/>
          </w:tcPr>
          <w:p w14:paraId="69D2357A" w14:textId="77777777" w:rsidR="004E00EE" w:rsidRPr="005838A6" w:rsidRDefault="004E00EE" w:rsidP="007864DF">
            <w:pPr>
              <w:pStyle w:val="TAC"/>
              <w:jc w:val="left"/>
            </w:pPr>
            <w:r w:rsidRPr="005838A6">
              <w:t>758</w:t>
            </w:r>
          </w:p>
        </w:tc>
        <w:tc>
          <w:tcPr>
            <w:tcW w:w="540" w:type="dxa"/>
          </w:tcPr>
          <w:p w14:paraId="405A682E" w14:textId="77777777" w:rsidR="004E00EE" w:rsidRPr="005838A6" w:rsidRDefault="004E00EE" w:rsidP="007864DF">
            <w:pPr>
              <w:pStyle w:val="TAC"/>
              <w:jc w:val="left"/>
            </w:pPr>
            <w:r w:rsidRPr="005838A6">
              <w:t>-</w:t>
            </w:r>
          </w:p>
        </w:tc>
        <w:tc>
          <w:tcPr>
            <w:tcW w:w="889" w:type="dxa"/>
          </w:tcPr>
          <w:p w14:paraId="675B84E6" w14:textId="77777777" w:rsidR="004E00EE" w:rsidRPr="005838A6" w:rsidRDefault="004E00EE" w:rsidP="007864DF">
            <w:pPr>
              <w:pStyle w:val="TAC"/>
              <w:jc w:val="left"/>
            </w:pPr>
            <w:r w:rsidRPr="005838A6">
              <w:t>788</w:t>
            </w:r>
          </w:p>
        </w:tc>
        <w:tc>
          <w:tcPr>
            <w:tcW w:w="1133" w:type="dxa"/>
          </w:tcPr>
          <w:p w14:paraId="3D0663BD" w14:textId="77777777" w:rsidR="004E00EE" w:rsidRPr="005838A6" w:rsidRDefault="004E00EE" w:rsidP="007864DF">
            <w:pPr>
              <w:pStyle w:val="TAC"/>
              <w:jc w:val="left"/>
            </w:pPr>
            <w:r w:rsidRPr="005838A6">
              <w:t>-50</w:t>
            </w:r>
          </w:p>
        </w:tc>
        <w:tc>
          <w:tcPr>
            <w:tcW w:w="850" w:type="dxa"/>
            <w:noWrap/>
          </w:tcPr>
          <w:p w14:paraId="392D30FD" w14:textId="77777777" w:rsidR="004E00EE" w:rsidRPr="005838A6" w:rsidRDefault="004E00EE" w:rsidP="007864DF">
            <w:pPr>
              <w:pStyle w:val="TAC"/>
              <w:jc w:val="left"/>
            </w:pPr>
            <w:r w:rsidRPr="005838A6">
              <w:t>1</w:t>
            </w:r>
          </w:p>
        </w:tc>
        <w:tc>
          <w:tcPr>
            <w:tcW w:w="928" w:type="dxa"/>
            <w:noWrap/>
          </w:tcPr>
          <w:p w14:paraId="15BD1FE5" w14:textId="77777777" w:rsidR="004E00EE" w:rsidRPr="005838A6" w:rsidRDefault="004E00EE" w:rsidP="007864DF">
            <w:pPr>
              <w:pStyle w:val="TAC"/>
              <w:jc w:val="left"/>
            </w:pPr>
          </w:p>
        </w:tc>
      </w:tr>
      <w:tr w:rsidR="004E00EE" w:rsidRPr="005838A6" w14:paraId="4BD95933" w14:textId="77777777" w:rsidTr="00EF6B6C">
        <w:trPr>
          <w:trHeight w:val="225"/>
          <w:jc w:val="center"/>
        </w:trPr>
        <w:tc>
          <w:tcPr>
            <w:tcW w:w="959" w:type="dxa"/>
            <w:tcBorders>
              <w:bottom w:val="nil"/>
            </w:tcBorders>
            <w:shd w:val="clear" w:color="auto" w:fill="auto"/>
          </w:tcPr>
          <w:p w14:paraId="4BF35199" w14:textId="77777777" w:rsidR="004E00EE" w:rsidRPr="005838A6" w:rsidRDefault="004E00EE" w:rsidP="007864DF">
            <w:pPr>
              <w:pStyle w:val="TAC"/>
              <w:jc w:val="left"/>
            </w:pPr>
            <w:r w:rsidRPr="005838A6">
              <w:t>n24, n99</w:t>
            </w:r>
          </w:p>
        </w:tc>
        <w:tc>
          <w:tcPr>
            <w:tcW w:w="2831" w:type="dxa"/>
          </w:tcPr>
          <w:p w14:paraId="508E389E" w14:textId="3FA6D021" w:rsidR="004E00EE" w:rsidRPr="005838A6" w:rsidRDefault="004E00EE" w:rsidP="007864DF">
            <w:pPr>
              <w:pStyle w:val="TAL"/>
            </w:pPr>
            <w:r w:rsidRPr="005838A6">
              <w:t>E-UTRA Band 2, 4, 5, 10, 12, 13, 14, 17, 24, 25, 26, 29, 30, 41, 48, 66, 70, 71, 85</w:t>
            </w:r>
            <w:r w:rsidR="009D2BED" w:rsidRPr="005838A6">
              <w:t>, 103</w:t>
            </w:r>
          </w:p>
        </w:tc>
        <w:tc>
          <w:tcPr>
            <w:tcW w:w="810" w:type="dxa"/>
          </w:tcPr>
          <w:p w14:paraId="7B1EDDA9" w14:textId="77777777" w:rsidR="004E00EE" w:rsidRPr="005838A6" w:rsidRDefault="004E00EE" w:rsidP="007864DF">
            <w:pPr>
              <w:pStyle w:val="TAC"/>
              <w:jc w:val="left"/>
            </w:pPr>
            <w:r w:rsidRPr="005838A6">
              <w:t>F</w:t>
            </w:r>
            <w:r w:rsidRPr="005838A6">
              <w:rPr>
                <w:vertAlign w:val="subscript"/>
              </w:rPr>
              <w:t>DL_low</w:t>
            </w:r>
            <w:r w:rsidRPr="005838A6">
              <w:t xml:space="preserve"> </w:t>
            </w:r>
          </w:p>
        </w:tc>
        <w:tc>
          <w:tcPr>
            <w:tcW w:w="540" w:type="dxa"/>
          </w:tcPr>
          <w:p w14:paraId="6A2A9B8C" w14:textId="77777777" w:rsidR="004E00EE" w:rsidRPr="005838A6" w:rsidRDefault="004E00EE" w:rsidP="007864DF">
            <w:pPr>
              <w:pStyle w:val="TAC"/>
              <w:jc w:val="left"/>
            </w:pPr>
            <w:r w:rsidRPr="005838A6">
              <w:t>-</w:t>
            </w:r>
          </w:p>
        </w:tc>
        <w:tc>
          <w:tcPr>
            <w:tcW w:w="889" w:type="dxa"/>
          </w:tcPr>
          <w:p w14:paraId="7F9E2D23" w14:textId="77777777" w:rsidR="004E00EE" w:rsidRPr="005838A6" w:rsidRDefault="004E00EE" w:rsidP="007864DF">
            <w:pPr>
              <w:pStyle w:val="TAC"/>
              <w:jc w:val="left"/>
            </w:pPr>
            <w:r w:rsidRPr="005838A6">
              <w:t>F</w:t>
            </w:r>
            <w:r w:rsidRPr="005838A6">
              <w:rPr>
                <w:vertAlign w:val="subscript"/>
              </w:rPr>
              <w:t>DL_high</w:t>
            </w:r>
          </w:p>
        </w:tc>
        <w:tc>
          <w:tcPr>
            <w:tcW w:w="1133" w:type="dxa"/>
          </w:tcPr>
          <w:p w14:paraId="72368B67" w14:textId="77777777" w:rsidR="004E00EE" w:rsidRPr="005838A6" w:rsidRDefault="004E00EE" w:rsidP="007864DF">
            <w:pPr>
              <w:pStyle w:val="TAC"/>
              <w:jc w:val="left"/>
            </w:pPr>
            <w:r w:rsidRPr="005838A6">
              <w:t>-50</w:t>
            </w:r>
          </w:p>
        </w:tc>
        <w:tc>
          <w:tcPr>
            <w:tcW w:w="850" w:type="dxa"/>
            <w:noWrap/>
          </w:tcPr>
          <w:p w14:paraId="318ED9A4" w14:textId="77777777" w:rsidR="004E00EE" w:rsidRPr="005838A6" w:rsidRDefault="004E00EE" w:rsidP="007864DF">
            <w:pPr>
              <w:pStyle w:val="TAC"/>
              <w:jc w:val="left"/>
            </w:pPr>
            <w:r w:rsidRPr="005838A6">
              <w:t>1</w:t>
            </w:r>
          </w:p>
        </w:tc>
        <w:tc>
          <w:tcPr>
            <w:tcW w:w="928" w:type="dxa"/>
            <w:noWrap/>
          </w:tcPr>
          <w:p w14:paraId="50403FB8" w14:textId="77777777" w:rsidR="004E00EE" w:rsidRPr="005838A6" w:rsidRDefault="004E00EE" w:rsidP="007864DF">
            <w:pPr>
              <w:pStyle w:val="TAC"/>
              <w:jc w:val="left"/>
            </w:pPr>
          </w:p>
        </w:tc>
      </w:tr>
      <w:tr w:rsidR="004E00EE" w:rsidRPr="005838A6" w14:paraId="32A5E5B5" w14:textId="77777777" w:rsidTr="00EF6B6C">
        <w:trPr>
          <w:trHeight w:val="225"/>
          <w:jc w:val="center"/>
        </w:trPr>
        <w:tc>
          <w:tcPr>
            <w:tcW w:w="959" w:type="dxa"/>
            <w:tcBorders>
              <w:top w:val="nil"/>
              <w:bottom w:val="single" w:sz="4" w:space="0" w:color="auto"/>
            </w:tcBorders>
            <w:shd w:val="clear" w:color="auto" w:fill="auto"/>
          </w:tcPr>
          <w:p w14:paraId="6C3FCDD2" w14:textId="77777777" w:rsidR="004E00EE" w:rsidRPr="005838A6" w:rsidRDefault="004E00EE" w:rsidP="007864DF">
            <w:pPr>
              <w:pStyle w:val="TAC"/>
              <w:jc w:val="left"/>
            </w:pPr>
          </w:p>
        </w:tc>
        <w:tc>
          <w:tcPr>
            <w:tcW w:w="2831" w:type="dxa"/>
          </w:tcPr>
          <w:p w14:paraId="66C7D863" w14:textId="77777777" w:rsidR="004E00EE" w:rsidRPr="005838A6" w:rsidRDefault="004E00EE" w:rsidP="007864DF">
            <w:pPr>
              <w:pStyle w:val="TAL"/>
            </w:pPr>
            <w:r w:rsidRPr="005838A6">
              <w:t>NR Band n77</w:t>
            </w:r>
          </w:p>
        </w:tc>
        <w:tc>
          <w:tcPr>
            <w:tcW w:w="810" w:type="dxa"/>
          </w:tcPr>
          <w:p w14:paraId="1BC54BC6" w14:textId="77777777" w:rsidR="004E00EE" w:rsidRPr="005838A6" w:rsidRDefault="004E00EE" w:rsidP="007864DF">
            <w:pPr>
              <w:pStyle w:val="TAC"/>
              <w:jc w:val="left"/>
            </w:pPr>
            <w:r w:rsidRPr="005838A6">
              <w:t>F</w:t>
            </w:r>
            <w:r w:rsidRPr="005838A6">
              <w:rPr>
                <w:vertAlign w:val="subscript"/>
              </w:rPr>
              <w:t>DL_low</w:t>
            </w:r>
          </w:p>
        </w:tc>
        <w:tc>
          <w:tcPr>
            <w:tcW w:w="540" w:type="dxa"/>
          </w:tcPr>
          <w:p w14:paraId="7AF89D6E" w14:textId="77777777" w:rsidR="004E00EE" w:rsidRPr="005838A6" w:rsidRDefault="004E00EE" w:rsidP="007864DF">
            <w:pPr>
              <w:pStyle w:val="TAC"/>
              <w:jc w:val="left"/>
            </w:pPr>
            <w:r w:rsidRPr="005838A6">
              <w:t>-</w:t>
            </w:r>
          </w:p>
        </w:tc>
        <w:tc>
          <w:tcPr>
            <w:tcW w:w="889" w:type="dxa"/>
          </w:tcPr>
          <w:p w14:paraId="2EBC6F23" w14:textId="77777777" w:rsidR="004E00EE" w:rsidRPr="005838A6" w:rsidRDefault="004E00EE" w:rsidP="007864DF">
            <w:pPr>
              <w:pStyle w:val="TAC"/>
              <w:jc w:val="left"/>
            </w:pPr>
            <w:r w:rsidRPr="005838A6">
              <w:t>F</w:t>
            </w:r>
            <w:r w:rsidRPr="005838A6">
              <w:rPr>
                <w:vertAlign w:val="subscript"/>
              </w:rPr>
              <w:t>DL_high</w:t>
            </w:r>
          </w:p>
        </w:tc>
        <w:tc>
          <w:tcPr>
            <w:tcW w:w="1133" w:type="dxa"/>
          </w:tcPr>
          <w:p w14:paraId="0E005408" w14:textId="77777777" w:rsidR="004E00EE" w:rsidRPr="005838A6" w:rsidRDefault="004E00EE" w:rsidP="007864DF">
            <w:pPr>
              <w:pStyle w:val="TAC"/>
              <w:jc w:val="left"/>
            </w:pPr>
            <w:r w:rsidRPr="005838A6">
              <w:t>-50</w:t>
            </w:r>
          </w:p>
        </w:tc>
        <w:tc>
          <w:tcPr>
            <w:tcW w:w="850" w:type="dxa"/>
            <w:noWrap/>
          </w:tcPr>
          <w:p w14:paraId="3DA460DE" w14:textId="77777777" w:rsidR="004E00EE" w:rsidRPr="005838A6" w:rsidRDefault="004E00EE" w:rsidP="007864DF">
            <w:pPr>
              <w:pStyle w:val="TAC"/>
              <w:jc w:val="left"/>
            </w:pPr>
            <w:r w:rsidRPr="005838A6">
              <w:t>1</w:t>
            </w:r>
          </w:p>
        </w:tc>
        <w:tc>
          <w:tcPr>
            <w:tcW w:w="928" w:type="dxa"/>
            <w:noWrap/>
          </w:tcPr>
          <w:p w14:paraId="6624F3B2" w14:textId="77777777" w:rsidR="004E00EE" w:rsidRPr="005838A6" w:rsidRDefault="004E00EE" w:rsidP="007864DF">
            <w:pPr>
              <w:pStyle w:val="TAC"/>
              <w:jc w:val="left"/>
            </w:pPr>
            <w:r w:rsidRPr="005838A6">
              <w:t>2</w:t>
            </w:r>
          </w:p>
        </w:tc>
      </w:tr>
      <w:tr w:rsidR="004E00EE" w:rsidRPr="005838A6" w14:paraId="16BD5C80" w14:textId="77777777" w:rsidTr="00EF6B6C">
        <w:trPr>
          <w:trHeight w:val="225"/>
          <w:jc w:val="center"/>
        </w:trPr>
        <w:tc>
          <w:tcPr>
            <w:tcW w:w="959" w:type="dxa"/>
            <w:tcBorders>
              <w:top w:val="single" w:sz="4" w:space="0" w:color="auto"/>
              <w:bottom w:val="nil"/>
            </w:tcBorders>
            <w:shd w:val="clear" w:color="auto" w:fill="auto"/>
          </w:tcPr>
          <w:p w14:paraId="216A15C4" w14:textId="77777777" w:rsidR="004E00EE" w:rsidRPr="005838A6" w:rsidRDefault="004E00EE" w:rsidP="007864DF">
            <w:pPr>
              <w:pStyle w:val="TAC"/>
              <w:jc w:val="left"/>
            </w:pPr>
            <w:r w:rsidRPr="005838A6">
              <w:t>n25</w:t>
            </w:r>
          </w:p>
        </w:tc>
        <w:tc>
          <w:tcPr>
            <w:tcW w:w="2831" w:type="dxa"/>
          </w:tcPr>
          <w:p w14:paraId="7DD1BED7" w14:textId="71079650" w:rsidR="004E00EE" w:rsidRPr="005838A6" w:rsidRDefault="004E00EE" w:rsidP="007864DF">
            <w:pPr>
              <w:pStyle w:val="TAL"/>
            </w:pPr>
            <w:r w:rsidRPr="005838A6">
              <w:t xml:space="preserve">E-UTRA Band 4, 5, </w:t>
            </w:r>
            <w:r w:rsidR="009D2BED" w:rsidRPr="005838A6">
              <w:t xml:space="preserve">7, </w:t>
            </w:r>
            <w:r w:rsidRPr="005838A6">
              <w:t>12, 13, 14, 17, 24, 26, 27, 28, 29, 30, 41, 42, 53, 66, 70, 71, 85</w:t>
            </w:r>
            <w:r w:rsidR="009D2BED" w:rsidRPr="005838A6">
              <w:t>, 103</w:t>
            </w:r>
          </w:p>
        </w:tc>
        <w:tc>
          <w:tcPr>
            <w:tcW w:w="810" w:type="dxa"/>
          </w:tcPr>
          <w:p w14:paraId="7293389C" w14:textId="77777777" w:rsidR="004E00EE" w:rsidRPr="005838A6" w:rsidRDefault="004E00EE" w:rsidP="007864DF">
            <w:pPr>
              <w:pStyle w:val="TAC"/>
              <w:jc w:val="left"/>
            </w:pPr>
            <w:r w:rsidRPr="005838A6">
              <w:t>F</w:t>
            </w:r>
            <w:r w:rsidRPr="005838A6">
              <w:rPr>
                <w:vertAlign w:val="subscript"/>
              </w:rPr>
              <w:t>DL_low</w:t>
            </w:r>
          </w:p>
        </w:tc>
        <w:tc>
          <w:tcPr>
            <w:tcW w:w="540" w:type="dxa"/>
          </w:tcPr>
          <w:p w14:paraId="14EFB847" w14:textId="77777777" w:rsidR="004E00EE" w:rsidRPr="005838A6" w:rsidRDefault="004E00EE" w:rsidP="007864DF">
            <w:pPr>
              <w:pStyle w:val="TAC"/>
              <w:jc w:val="left"/>
            </w:pPr>
            <w:r w:rsidRPr="005838A6">
              <w:t>-</w:t>
            </w:r>
          </w:p>
        </w:tc>
        <w:tc>
          <w:tcPr>
            <w:tcW w:w="889" w:type="dxa"/>
          </w:tcPr>
          <w:p w14:paraId="4B7D3C28" w14:textId="77777777" w:rsidR="004E00EE" w:rsidRPr="005838A6" w:rsidRDefault="004E00EE" w:rsidP="007864DF">
            <w:pPr>
              <w:pStyle w:val="TAC"/>
              <w:jc w:val="left"/>
              <w:rPr>
                <w:rStyle w:val="TALCar"/>
                <w:rFonts w:eastAsia="Malgun Gothic"/>
              </w:rPr>
            </w:pPr>
            <w:r w:rsidRPr="005838A6">
              <w:t>F</w:t>
            </w:r>
            <w:r w:rsidRPr="005838A6">
              <w:rPr>
                <w:vertAlign w:val="subscript"/>
              </w:rPr>
              <w:t>DL_high</w:t>
            </w:r>
          </w:p>
        </w:tc>
        <w:tc>
          <w:tcPr>
            <w:tcW w:w="1133" w:type="dxa"/>
          </w:tcPr>
          <w:p w14:paraId="1E79A57F" w14:textId="77777777" w:rsidR="004E00EE" w:rsidRPr="005838A6" w:rsidRDefault="004E00EE" w:rsidP="007864DF">
            <w:pPr>
              <w:pStyle w:val="TAC"/>
              <w:jc w:val="left"/>
            </w:pPr>
            <w:r w:rsidRPr="005838A6">
              <w:t>-50</w:t>
            </w:r>
          </w:p>
        </w:tc>
        <w:tc>
          <w:tcPr>
            <w:tcW w:w="850" w:type="dxa"/>
            <w:noWrap/>
          </w:tcPr>
          <w:p w14:paraId="3BCEC03F" w14:textId="77777777" w:rsidR="004E00EE" w:rsidRPr="005838A6" w:rsidRDefault="004E00EE" w:rsidP="007864DF">
            <w:pPr>
              <w:pStyle w:val="TAC"/>
              <w:jc w:val="left"/>
            </w:pPr>
            <w:r w:rsidRPr="005838A6">
              <w:t>1</w:t>
            </w:r>
          </w:p>
        </w:tc>
        <w:tc>
          <w:tcPr>
            <w:tcW w:w="928" w:type="dxa"/>
            <w:noWrap/>
          </w:tcPr>
          <w:p w14:paraId="05B1F2D4" w14:textId="77777777" w:rsidR="004E00EE" w:rsidRPr="005838A6" w:rsidRDefault="004E00EE" w:rsidP="007864DF">
            <w:pPr>
              <w:pStyle w:val="TAC"/>
              <w:jc w:val="left"/>
            </w:pPr>
          </w:p>
        </w:tc>
      </w:tr>
      <w:tr w:rsidR="004E00EE" w:rsidRPr="005838A6" w14:paraId="71C75939" w14:textId="77777777" w:rsidTr="00EF6B6C">
        <w:trPr>
          <w:trHeight w:val="225"/>
          <w:jc w:val="center"/>
        </w:trPr>
        <w:tc>
          <w:tcPr>
            <w:tcW w:w="959" w:type="dxa"/>
            <w:tcBorders>
              <w:top w:val="nil"/>
              <w:bottom w:val="nil"/>
            </w:tcBorders>
            <w:shd w:val="clear" w:color="auto" w:fill="auto"/>
          </w:tcPr>
          <w:p w14:paraId="799257CA" w14:textId="77777777" w:rsidR="004E00EE" w:rsidRPr="005838A6" w:rsidRDefault="004E00EE" w:rsidP="007864DF">
            <w:pPr>
              <w:pStyle w:val="TAC"/>
              <w:jc w:val="left"/>
            </w:pPr>
          </w:p>
        </w:tc>
        <w:tc>
          <w:tcPr>
            <w:tcW w:w="2831" w:type="dxa"/>
          </w:tcPr>
          <w:p w14:paraId="7E3ED08C" w14:textId="77777777" w:rsidR="004E00EE" w:rsidRPr="005838A6" w:rsidRDefault="004E00EE" w:rsidP="007864DF">
            <w:pPr>
              <w:pStyle w:val="TAL"/>
            </w:pPr>
            <w:r w:rsidRPr="005838A6">
              <w:t>E-UTRA Band 2</w:t>
            </w:r>
          </w:p>
        </w:tc>
        <w:tc>
          <w:tcPr>
            <w:tcW w:w="810" w:type="dxa"/>
          </w:tcPr>
          <w:p w14:paraId="4AD387EA" w14:textId="77777777" w:rsidR="004E00EE" w:rsidRPr="005838A6" w:rsidRDefault="004E00EE" w:rsidP="007864DF">
            <w:pPr>
              <w:pStyle w:val="TAC"/>
              <w:jc w:val="left"/>
            </w:pPr>
            <w:r w:rsidRPr="005838A6">
              <w:t>F</w:t>
            </w:r>
            <w:r w:rsidRPr="005838A6">
              <w:rPr>
                <w:vertAlign w:val="subscript"/>
              </w:rPr>
              <w:t>DL_low</w:t>
            </w:r>
          </w:p>
        </w:tc>
        <w:tc>
          <w:tcPr>
            <w:tcW w:w="540" w:type="dxa"/>
          </w:tcPr>
          <w:p w14:paraId="3011FBFE" w14:textId="77777777" w:rsidR="004E00EE" w:rsidRPr="005838A6" w:rsidRDefault="004E00EE" w:rsidP="007864DF">
            <w:pPr>
              <w:pStyle w:val="TAC"/>
              <w:jc w:val="left"/>
            </w:pPr>
            <w:r w:rsidRPr="005838A6">
              <w:t>-</w:t>
            </w:r>
          </w:p>
        </w:tc>
        <w:tc>
          <w:tcPr>
            <w:tcW w:w="889" w:type="dxa"/>
          </w:tcPr>
          <w:p w14:paraId="3CFD0CE6" w14:textId="77777777" w:rsidR="004E00EE" w:rsidRPr="005838A6" w:rsidRDefault="004E00EE" w:rsidP="007864DF">
            <w:pPr>
              <w:pStyle w:val="TAC"/>
              <w:jc w:val="left"/>
              <w:rPr>
                <w:rStyle w:val="TALCar"/>
                <w:rFonts w:eastAsia="Malgun Gothic"/>
              </w:rPr>
            </w:pPr>
            <w:r w:rsidRPr="005838A6">
              <w:t>F</w:t>
            </w:r>
            <w:r w:rsidRPr="005838A6">
              <w:rPr>
                <w:vertAlign w:val="subscript"/>
              </w:rPr>
              <w:t>DL_high</w:t>
            </w:r>
          </w:p>
        </w:tc>
        <w:tc>
          <w:tcPr>
            <w:tcW w:w="1133" w:type="dxa"/>
          </w:tcPr>
          <w:p w14:paraId="52E4B449" w14:textId="77777777" w:rsidR="004E00EE" w:rsidRPr="005838A6" w:rsidRDefault="004E00EE" w:rsidP="007864DF">
            <w:pPr>
              <w:pStyle w:val="TAC"/>
              <w:jc w:val="left"/>
            </w:pPr>
            <w:r w:rsidRPr="005838A6">
              <w:t>-50</w:t>
            </w:r>
          </w:p>
        </w:tc>
        <w:tc>
          <w:tcPr>
            <w:tcW w:w="850" w:type="dxa"/>
            <w:noWrap/>
          </w:tcPr>
          <w:p w14:paraId="2AE54178" w14:textId="77777777" w:rsidR="004E00EE" w:rsidRPr="005838A6" w:rsidRDefault="004E00EE" w:rsidP="007864DF">
            <w:pPr>
              <w:pStyle w:val="TAC"/>
              <w:jc w:val="left"/>
            </w:pPr>
            <w:r w:rsidRPr="005838A6">
              <w:t>1</w:t>
            </w:r>
          </w:p>
        </w:tc>
        <w:tc>
          <w:tcPr>
            <w:tcW w:w="928" w:type="dxa"/>
            <w:noWrap/>
          </w:tcPr>
          <w:p w14:paraId="380D501E" w14:textId="77777777" w:rsidR="004E00EE" w:rsidRPr="005838A6" w:rsidRDefault="004E00EE" w:rsidP="007864DF">
            <w:pPr>
              <w:pStyle w:val="TAC"/>
              <w:jc w:val="left"/>
            </w:pPr>
            <w:r w:rsidRPr="005838A6">
              <w:t>15</w:t>
            </w:r>
          </w:p>
        </w:tc>
      </w:tr>
      <w:tr w:rsidR="004E00EE" w:rsidRPr="005838A6" w14:paraId="11E1078D" w14:textId="77777777" w:rsidTr="00EF6B6C">
        <w:trPr>
          <w:trHeight w:val="225"/>
          <w:jc w:val="center"/>
        </w:trPr>
        <w:tc>
          <w:tcPr>
            <w:tcW w:w="959" w:type="dxa"/>
            <w:tcBorders>
              <w:top w:val="nil"/>
              <w:bottom w:val="nil"/>
            </w:tcBorders>
            <w:shd w:val="clear" w:color="auto" w:fill="auto"/>
          </w:tcPr>
          <w:p w14:paraId="07B6E71B" w14:textId="77777777" w:rsidR="004E00EE" w:rsidRPr="005838A6" w:rsidRDefault="004E00EE" w:rsidP="007864DF">
            <w:pPr>
              <w:pStyle w:val="TAC"/>
              <w:jc w:val="left"/>
            </w:pPr>
          </w:p>
        </w:tc>
        <w:tc>
          <w:tcPr>
            <w:tcW w:w="2831" w:type="dxa"/>
          </w:tcPr>
          <w:p w14:paraId="0ECCB2FB" w14:textId="77777777" w:rsidR="004E00EE" w:rsidRPr="005838A6" w:rsidRDefault="004E00EE" w:rsidP="007864DF">
            <w:pPr>
              <w:pStyle w:val="TAL"/>
            </w:pPr>
            <w:r w:rsidRPr="005838A6">
              <w:t>E-UTRA Band 25</w:t>
            </w:r>
          </w:p>
        </w:tc>
        <w:tc>
          <w:tcPr>
            <w:tcW w:w="810" w:type="dxa"/>
          </w:tcPr>
          <w:p w14:paraId="5DFAF530" w14:textId="77777777" w:rsidR="004E00EE" w:rsidRPr="005838A6" w:rsidRDefault="004E00EE" w:rsidP="007864DF">
            <w:pPr>
              <w:pStyle w:val="TAC"/>
              <w:jc w:val="left"/>
            </w:pPr>
            <w:r w:rsidRPr="005838A6">
              <w:t>F</w:t>
            </w:r>
            <w:r w:rsidRPr="005838A6">
              <w:rPr>
                <w:vertAlign w:val="subscript"/>
              </w:rPr>
              <w:t>DL_low</w:t>
            </w:r>
          </w:p>
        </w:tc>
        <w:tc>
          <w:tcPr>
            <w:tcW w:w="540" w:type="dxa"/>
          </w:tcPr>
          <w:p w14:paraId="7F9D2081" w14:textId="77777777" w:rsidR="004E00EE" w:rsidRPr="005838A6" w:rsidRDefault="004E00EE" w:rsidP="007864DF">
            <w:pPr>
              <w:pStyle w:val="TAC"/>
              <w:jc w:val="left"/>
            </w:pPr>
            <w:r w:rsidRPr="005838A6">
              <w:t>-</w:t>
            </w:r>
          </w:p>
        </w:tc>
        <w:tc>
          <w:tcPr>
            <w:tcW w:w="889" w:type="dxa"/>
          </w:tcPr>
          <w:p w14:paraId="49F4EE8C" w14:textId="77777777" w:rsidR="004E00EE" w:rsidRPr="005838A6" w:rsidRDefault="004E00EE" w:rsidP="007864DF">
            <w:pPr>
              <w:pStyle w:val="TAC"/>
              <w:jc w:val="left"/>
              <w:rPr>
                <w:rStyle w:val="TALCar"/>
                <w:rFonts w:eastAsia="Malgun Gothic"/>
              </w:rPr>
            </w:pPr>
            <w:r w:rsidRPr="005838A6">
              <w:t>F</w:t>
            </w:r>
            <w:r w:rsidRPr="005838A6">
              <w:rPr>
                <w:vertAlign w:val="subscript"/>
              </w:rPr>
              <w:t>DL_high</w:t>
            </w:r>
          </w:p>
        </w:tc>
        <w:tc>
          <w:tcPr>
            <w:tcW w:w="1133" w:type="dxa"/>
          </w:tcPr>
          <w:p w14:paraId="54704A19" w14:textId="77777777" w:rsidR="004E00EE" w:rsidRPr="005838A6" w:rsidRDefault="004E00EE" w:rsidP="007864DF">
            <w:pPr>
              <w:pStyle w:val="TAC"/>
              <w:jc w:val="left"/>
            </w:pPr>
            <w:r w:rsidRPr="005838A6">
              <w:t>-50</w:t>
            </w:r>
          </w:p>
        </w:tc>
        <w:tc>
          <w:tcPr>
            <w:tcW w:w="850" w:type="dxa"/>
            <w:noWrap/>
          </w:tcPr>
          <w:p w14:paraId="72D787BB" w14:textId="77777777" w:rsidR="004E00EE" w:rsidRPr="005838A6" w:rsidRDefault="004E00EE" w:rsidP="007864DF">
            <w:pPr>
              <w:pStyle w:val="TAC"/>
              <w:jc w:val="left"/>
            </w:pPr>
            <w:r w:rsidRPr="005838A6">
              <w:t>1</w:t>
            </w:r>
          </w:p>
        </w:tc>
        <w:tc>
          <w:tcPr>
            <w:tcW w:w="928" w:type="dxa"/>
            <w:noWrap/>
          </w:tcPr>
          <w:p w14:paraId="517F0B4A" w14:textId="77777777" w:rsidR="004E00EE" w:rsidRPr="005838A6" w:rsidRDefault="004E00EE" w:rsidP="007864DF">
            <w:pPr>
              <w:pStyle w:val="TAC"/>
              <w:jc w:val="left"/>
            </w:pPr>
            <w:r w:rsidRPr="005838A6">
              <w:t>15</w:t>
            </w:r>
          </w:p>
        </w:tc>
      </w:tr>
      <w:tr w:rsidR="004E00EE" w:rsidRPr="005838A6" w14:paraId="79C2EA22" w14:textId="77777777" w:rsidTr="00EF6B6C">
        <w:trPr>
          <w:trHeight w:val="225"/>
          <w:jc w:val="center"/>
        </w:trPr>
        <w:tc>
          <w:tcPr>
            <w:tcW w:w="959" w:type="dxa"/>
            <w:tcBorders>
              <w:top w:val="nil"/>
              <w:bottom w:val="single" w:sz="4" w:space="0" w:color="auto"/>
            </w:tcBorders>
            <w:shd w:val="clear" w:color="auto" w:fill="auto"/>
          </w:tcPr>
          <w:p w14:paraId="00EB74C2" w14:textId="77777777" w:rsidR="004E00EE" w:rsidRPr="005838A6" w:rsidRDefault="004E00EE" w:rsidP="007864DF">
            <w:pPr>
              <w:pStyle w:val="TAC"/>
              <w:jc w:val="left"/>
            </w:pPr>
          </w:p>
        </w:tc>
        <w:tc>
          <w:tcPr>
            <w:tcW w:w="2831" w:type="dxa"/>
          </w:tcPr>
          <w:p w14:paraId="63EAE35B" w14:textId="3928263D" w:rsidR="004E00EE" w:rsidRPr="005838A6" w:rsidRDefault="004E00EE" w:rsidP="007864DF">
            <w:pPr>
              <w:pStyle w:val="TAL"/>
            </w:pPr>
            <w:r w:rsidRPr="005838A6">
              <w:t>E-UTRA Band 43,</w:t>
            </w:r>
            <w:r w:rsidR="009D2BED" w:rsidRPr="005838A6">
              <w:t xml:space="preserve"> 48</w:t>
            </w:r>
          </w:p>
          <w:p w14:paraId="452112B2" w14:textId="77777777" w:rsidR="004E00EE" w:rsidRPr="005838A6" w:rsidRDefault="004E00EE" w:rsidP="007864DF">
            <w:pPr>
              <w:pStyle w:val="TAL"/>
            </w:pPr>
            <w:r w:rsidRPr="005838A6">
              <w:t>NR Band n77</w:t>
            </w:r>
          </w:p>
        </w:tc>
        <w:tc>
          <w:tcPr>
            <w:tcW w:w="810" w:type="dxa"/>
          </w:tcPr>
          <w:p w14:paraId="20D7068A" w14:textId="77777777" w:rsidR="004E00EE" w:rsidRPr="005838A6" w:rsidRDefault="004E00EE" w:rsidP="007864DF">
            <w:pPr>
              <w:pStyle w:val="TAC"/>
              <w:jc w:val="left"/>
            </w:pPr>
            <w:r w:rsidRPr="005838A6">
              <w:t>F</w:t>
            </w:r>
            <w:r w:rsidRPr="005838A6">
              <w:rPr>
                <w:vertAlign w:val="subscript"/>
              </w:rPr>
              <w:t>DL_low</w:t>
            </w:r>
          </w:p>
        </w:tc>
        <w:tc>
          <w:tcPr>
            <w:tcW w:w="540" w:type="dxa"/>
          </w:tcPr>
          <w:p w14:paraId="7422A7BC" w14:textId="77777777" w:rsidR="004E00EE" w:rsidRPr="005838A6" w:rsidRDefault="004E00EE" w:rsidP="007864DF">
            <w:pPr>
              <w:pStyle w:val="TAC"/>
              <w:jc w:val="left"/>
            </w:pPr>
            <w:r w:rsidRPr="005838A6">
              <w:t>-</w:t>
            </w:r>
          </w:p>
        </w:tc>
        <w:tc>
          <w:tcPr>
            <w:tcW w:w="889" w:type="dxa"/>
          </w:tcPr>
          <w:p w14:paraId="7089BBB3" w14:textId="77777777" w:rsidR="004E00EE" w:rsidRPr="005838A6" w:rsidRDefault="004E00EE" w:rsidP="007864DF">
            <w:pPr>
              <w:pStyle w:val="TAC"/>
              <w:jc w:val="left"/>
              <w:rPr>
                <w:rStyle w:val="TALCar"/>
                <w:rFonts w:eastAsia="Malgun Gothic"/>
              </w:rPr>
            </w:pPr>
            <w:r w:rsidRPr="005838A6">
              <w:t>F</w:t>
            </w:r>
            <w:r w:rsidRPr="005838A6">
              <w:rPr>
                <w:vertAlign w:val="subscript"/>
              </w:rPr>
              <w:t>DL_high</w:t>
            </w:r>
          </w:p>
        </w:tc>
        <w:tc>
          <w:tcPr>
            <w:tcW w:w="1133" w:type="dxa"/>
          </w:tcPr>
          <w:p w14:paraId="6EF2AB26" w14:textId="77777777" w:rsidR="004E00EE" w:rsidRPr="005838A6" w:rsidRDefault="004E00EE" w:rsidP="007864DF">
            <w:pPr>
              <w:pStyle w:val="TAC"/>
              <w:jc w:val="left"/>
            </w:pPr>
            <w:r w:rsidRPr="005838A6">
              <w:t>-50</w:t>
            </w:r>
          </w:p>
        </w:tc>
        <w:tc>
          <w:tcPr>
            <w:tcW w:w="850" w:type="dxa"/>
            <w:noWrap/>
          </w:tcPr>
          <w:p w14:paraId="6E9CCB03" w14:textId="77777777" w:rsidR="004E00EE" w:rsidRPr="005838A6" w:rsidRDefault="004E00EE" w:rsidP="007864DF">
            <w:pPr>
              <w:pStyle w:val="TAC"/>
              <w:jc w:val="left"/>
            </w:pPr>
            <w:r w:rsidRPr="005838A6">
              <w:t>1</w:t>
            </w:r>
          </w:p>
        </w:tc>
        <w:tc>
          <w:tcPr>
            <w:tcW w:w="928" w:type="dxa"/>
            <w:noWrap/>
          </w:tcPr>
          <w:p w14:paraId="102515D3" w14:textId="77777777" w:rsidR="004E00EE" w:rsidRPr="005838A6" w:rsidRDefault="004E00EE" w:rsidP="007864DF">
            <w:pPr>
              <w:pStyle w:val="TAC"/>
              <w:jc w:val="left"/>
            </w:pPr>
            <w:r w:rsidRPr="005838A6">
              <w:t>2</w:t>
            </w:r>
          </w:p>
        </w:tc>
      </w:tr>
      <w:tr w:rsidR="004E00EE" w:rsidRPr="005838A6" w14:paraId="3C366E59" w14:textId="77777777" w:rsidTr="00EF6B6C">
        <w:trPr>
          <w:trHeight w:val="225"/>
          <w:jc w:val="center"/>
        </w:trPr>
        <w:tc>
          <w:tcPr>
            <w:tcW w:w="959" w:type="dxa"/>
            <w:tcBorders>
              <w:bottom w:val="nil"/>
            </w:tcBorders>
            <w:shd w:val="clear" w:color="auto" w:fill="auto"/>
          </w:tcPr>
          <w:p w14:paraId="459D1A2E" w14:textId="77777777" w:rsidR="004E00EE" w:rsidRPr="005838A6" w:rsidRDefault="004E00EE" w:rsidP="007864DF">
            <w:pPr>
              <w:pStyle w:val="TAC"/>
              <w:jc w:val="left"/>
            </w:pPr>
            <w:r w:rsidRPr="005838A6">
              <w:t>n26</w:t>
            </w:r>
          </w:p>
        </w:tc>
        <w:tc>
          <w:tcPr>
            <w:tcW w:w="2831" w:type="dxa"/>
            <w:vAlign w:val="center"/>
          </w:tcPr>
          <w:p w14:paraId="37022C0E" w14:textId="63593DB3" w:rsidR="004E00EE" w:rsidRPr="005838A6" w:rsidRDefault="004E00EE" w:rsidP="007864DF">
            <w:pPr>
              <w:pStyle w:val="TAL"/>
            </w:pPr>
            <w:r w:rsidRPr="005838A6">
              <w:t>E-UTRA Band 1, 2, 3, 4, 5,  11, 12, 13, 14, 17, 18,19, 21, 24, 25, 26, 29, 30, 31, 34, 39, 40, 42, 43, 48, 50, 51, 65, 66, 70, 71, 73,74, 85</w:t>
            </w:r>
            <w:r w:rsidR="009D2BED" w:rsidRPr="005838A6">
              <w:t>, 103</w:t>
            </w:r>
          </w:p>
        </w:tc>
        <w:tc>
          <w:tcPr>
            <w:tcW w:w="810" w:type="dxa"/>
          </w:tcPr>
          <w:p w14:paraId="6960EAA7" w14:textId="77777777" w:rsidR="004E00EE" w:rsidRPr="005838A6" w:rsidRDefault="004E00EE" w:rsidP="007864DF">
            <w:pPr>
              <w:pStyle w:val="TAC"/>
              <w:jc w:val="left"/>
            </w:pPr>
            <w:r w:rsidRPr="005838A6">
              <w:t>F</w:t>
            </w:r>
            <w:r w:rsidRPr="005838A6">
              <w:rPr>
                <w:vertAlign w:val="subscript"/>
              </w:rPr>
              <w:t>DL_low</w:t>
            </w:r>
          </w:p>
        </w:tc>
        <w:tc>
          <w:tcPr>
            <w:tcW w:w="540" w:type="dxa"/>
          </w:tcPr>
          <w:p w14:paraId="4616F324" w14:textId="77777777" w:rsidR="004E00EE" w:rsidRPr="005838A6" w:rsidRDefault="004E00EE" w:rsidP="007864DF">
            <w:pPr>
              <w:pStyle w:val="TAC"/>
              <w:jc w:val="left"/>
            </w:pPr>
            <w:r w:rsidRPr="005838A6">
              <w:t>-</w:t>
            </w:r>
          </w:p>
        </w:tc>
        <w:tc>
          <w:tcPr>
            <w:tcW w:w="889" w:type="dxa"/>
          </w:tcPr>
          <w:p w14:paraId="797A8A2F" w14:textId="77777777" w:rsidR="004E00EE" w:rsidRPr="005838A6" w:rsidRDefault="004E00EE" w:rsidP="007864DF">
            <w:pPr>
              <w:pStyle w:val="TAC"/>
              <w:jc w:val="left"/>
            </w:pPr>
            <w:r w:rsidRPr="005838A6">
              <w:t>F</w:t>
            </w:r>
            <w:r w:rsidRPr="005838A6">
              <w:rPr>
                <w:vertAlign w:val="subscript"/>
              </w:rPr>
              <w:t>DL_high</w:t>
            </w:r>
          </w:p>
        </w:tc>
        <w:tc>
          <w:tcPr>
            <w:tcW w:w="1133" w:type="dxa"/>
          </w:tcPr>
          <w:p w14:paraId="6D1432AB" w14:textId="77777777" w:rsidR="004E00EE" w:rsidRPr="005838A6" w:rsidRDefault="004E00EE" w:rsidP="007864DF">
            <w:pPr>
              <w:pStyle w:val="TAC"/>
              <w:jc w:val="left"/>
            </w:pPr>
            <w:r w:rsidRPr="005838A6">
              <w:t>-50</w:t>
            </w:r>
          </w:p>
        </w:tc>
        <w:tc>
          <w:tcPr>
            <w:tcW w:w="850" w:type="dxa"/>
            <w:noWrap/>
          </w:tcPr>
          <w:p w14:paraId="3AE8C53B" w14:textId="77777777" w:rsidR="004E00EE" w:rsidRPr="005838A6" w:rsidRDefault="004E00EE" w:rsidP="007864DF">
            <w:pPr>
              <w:pStyle w:val="TAC"/>
              <w:jc w:val="left"/>
            </w:pPr>
            <w:r w:rsidRPr="005838A6">
              <w:t>1</w:t>
            </w:r>
          </w:p>
        </w:tc>
        <w:tc>
          <w:tcPr>
            <w:tcW w:w="928" w:type="dxa"/>
            <w:noWrap/>
          </w:tcPr>
          <w:p w14:paraId="0EE32CB2" w14:textId="77777777" w:rsidR="004E00EE" w:rsidRPr="005838A6" w:rsidRDefault="004E00EE" w:rsidP="007864DF">
            <w:pPr>
              <w:pStyle w:val="TAC"/>
              <w:jc w:val="left"/>
            </w:pPr>
          </w:p>
        </w:tc>
      </w:tr>
      <w:tr w:rsidR="004E00EE" w:rsidRPr="005838A6" w14:paraId="4F82BE18" w14:textId="77777777" w:rsidTr="00EF6B6C">
        <w:trPr>
          <w:trHeight w:val="225"/>
          <w:jc w:val="center"/>
        </w:trPr>
        <w:tc>
          <w:tcPr>
            <w:tcW w:w="959" w:type="dxa"/>
            <w:tcBorders>
              <w:top w:val="nil"/>
              <w:bottom w:val="nil"/>
            </w:tcBorders>
            <w:shd w:val="clear" w:color="auto" w:fill="auto"/>
          </w:tcPr>
          <w:p w14:paraId="0F342354" w14:textId="77777777" w:rsidR="004E00EE" w:rsidRPr="005838A6" w:rsidRDefault="004E00EE" w:rsidP="007864DF">
            <w:pPr>
              <w:pStyle w:val="TAC"/>
              <w:jc w:val="left"/>
            </w:pPr>
          </w:p>
        </w:tc>
        <w:tc>
          <w:tcPr>
            <w:tcW w:w="2831" w:type="dxa"/>
            <w:vAlign w:val="center"/>
          </w:tcPr>
          <w:p w14:paraId="5E3BFC92" w14:textId="77777777" w:rsidR="004E00EE" w:rsidRPr="005838A6" w:rsidRDefault="004E00EE" w:rsidP="007864DF">
            <w:pPr>
              <w:pStyle w:val="TAL"/>
            </w:pPr>
            <w:r w:rsidRPr="005838A6">
              <w:t>E-UTRA Band 41, 53</w:t>
            </w:r>
          </w:p>
          <w:p w14:paraId="3E554993" w14:textId="77777777" w:rsidR="004E00EE" w:rsidRPr="005838A6" w:rsidRDefault="004E00EE" w:rsidP="007864DF">
            <w:pPr>
              <w:pStyle w:val="TAL"/>
            </w:pPr>
            <w:r w:rsidRPr="005838A6">
              <w:t>NR Band n77, n78, n79</w:t>
            </w:r>
          </w:p>
        </w:tc>
        <w:tc>
          <w:tcPr>
            <w:tcW w:w="810" w:type="dxa"/>
          </w:tcPr>
          <w:p w14:paraId="68F472C1" w14:textId="77777777" w:rsidR="004E00EE" w:rsidRPr="005838A6" w:rsidRDefault="004E00EE" w:rsidP="007864DF">
            <w:pPr>
              <w:pStyle w:val="TAC"/>
              <w:jc w:val="left"/>
            </w:pPr>
            <w:r w:rsidRPr="005838A6">
              <w:t>F</w:t>
            </w:r>
            <w:r w:rsidRPr="005838A6">
              <w:rPr>
                <w:vertAlign w:val="subscript"/>
              </w:rPr>
              <w:t>DL_low</w:t>
            </w:r>
          </w:p>
        </w:tc>
        <w:tc>
          <w:tcPr>
            <w:tcW w:w="540" w:type="dxa"/>
          </w:tcPr>
          <w:p w14:paraId="04E3349A" w14:textId="77777777" w:rsidR="004E00EE" w:rsidRPr="005838A6" w:rsidRDefault="004E00EE" w:rsidP="007864DF">
            <w:pPr>
              <w:pStyle w:val="TAC"/>
              <w:jc w:val="left"/>
            </w:pPr>
            <w:r w:rsidRPr="005838A6">
              <w:t>-</w:t>
            </w:r>
          </w:p>
        </w:tc>
        <w:tc>
          <w:tcPr>
            <w:tcW w:w="889" w:type="dxa"/>
          </w:tcPr>
          <w:p w14:paraId="1B65AD4C" w14:textId="77777777" w:rsidR="004E00EE" w:rsidRPr="005838A6" w:rsidRDefault="004E00EE" w:rsidP="007864DF">
            <w:pPr>
              <w:pStyle w:val="TAC"/>
              <w:jc w:val="left"/>
            </w:pPr>
            <w:r w:rsidRPr="005838A6">
              <w:t>F</w:t>
            </w:r>
            <w:r w:rsidRPr="005838A6">
              <w:rPr>
                <w:vertAlign w:val="subscript"/>
              </w:rPr>
              <w:t>DL_high</w:t>
            </w:r>
          </w:p>
        </w:tc>
        <w:tc>
          <w:tcPr>
            <w:tcW w:w="1133" w:type="dxa"/>
          </w:tcPr>
          <w:p w14:paraId="26B5FCAD" w14:textId="77777777" w:rsidR="004E00EE" w:rsidRPr="005838A6" w:rsidRDefault="004E00EE" w:rsidP="007864DF">
            <w:pPr>
              <w:pStyle w:val="TAC"/>
              <w:jc w:val="left"/>
            </w:pPr>
            <w:r w:rsidRPr="005838A6">
              <w:t>-50</w:t>
            </w:r>
          </w:p>
        </w:tc>
        <w:tc>
          <w:tcPr>
            <w:tcW w:w="850" w:type="dxa"/>
            <w:noWrap/>
          </w:tcPr>
          <w:p w14:paraId="2EAB37F0" w14:textId="77777777" w:rsidR="004E00EE" w:rsidRPr="005838A6" w:rsidRDefault="004E00EE" w:rsidP="007864DF">
            <w:pPr>
              <w:pStyle w:val="TAC"/>
              <w:jc w:val="left"/>
            </w:pPr>
            <w:r w:rsidRPr="005838A6">
              <w:t>1</w:t>
            </w:r>
          </w:p>
        </w:tc>
        <w:tc>
          <w:tcPr>
            <w:tcW w:w="928" w:type="dxa"/>
            <w:noWrap/>
          </w:tcPr>
          <w:p w14:paraId="798DC9C7" w14:textId="77777777" w:rsidR="004E00EE" w:rsidRPr="005838A6" w:rsidRDefault="004E00EE" w:rsidP="007864DF">
            <w:pPr>
              <w:pStyle w:val="TAC"/>
              <w:jc w:val="left"/>
            </w:pPr>
            <w:r w:rsidRPr="005838A6">
              <w:t>2</w:t>
            </w:r>
          </w:p>
        </w:tc>
      </w:tr>
      <w:tr w:rsidR="004E00EE" w:rsidRPr="005838A6" w14:paraId="60EC408A" w14:textId="77777777" w:rsidTr="00EF6B6C">
        <w:trPr>
          <w:trHeight w:val="225"/>
          <w:jc w:val="center"/>
        </w:trPr>
        <w:tc>
          <w:tcPr>
            <w:tcW w:w="959" w:type="dxa"/>
            <w:tcBorders>
              <w:top w:val="nil"/>
              <w:bottom w:val="nil"/>
            </w:tcBorders>
            <w:shd w:val="clear" w:color="auto" w:fill="auto"/>
          </w:tcPr>
          <w:p w14:paraId="65C380A6" w14:textId="77777777" w:rsidR="004E00EE" w:rsidRPr="005838A6" w:rsidRDefault="004E00EE" w:rsidP="007864DF">
            <w:pPr>
              <w:pStyle w:val="TAC"/>
              <w:jc w:val="left"/>
            </w:pPr>
          </w:p>
        </w:tc>
        <w:tc>
          <w:tcPr>
            <w:tcW w:w="2831" w:type="dxa"/>
            <w:vAlign w:val="center"/>
          </w:tcPr>
          <w:p w14:paraId="182B49A8" w14:textId="77777777" w:rsidR="004E00EE" w:rsidRPr="005838A6" w:rsidRDefault="004E00EE" w:rsidP="007864DF">
            <w:pPr>
              <w:pStyle w:val="TAL"/>
            </w:pPr>
            <w:r w:rsidRPr="005838A6">
              <w:t>Frequency range</w:t>
            </w:r>
          </w:p>
        </w:tc>
        <w:tc>
          <w:tcPr>
            <w:tcW w:w="810" w:type="dxa"/>
          </w:tcPr>
          <w:p w14:paraId="4FB57458" w14:textId="77777777" w:rsidR="004E00EE" w:rsidRPr="005838A6" w:rsidRDefault="004E00EE" w:rsidP="007864DF">
            <w:pPr>
              <w:pStyle w:val="TAC"/>
              <w:jc w:val="left"/>
            </w:pPr>
            <w:r w:rsidRPr="005838A6">
              <w:t>703</w:t>
            </w:r>
          </w:p>
        </w:tc>
        <w:tc>
          <w:tcPr>
            <w:tcW w:w="540" w:type="dxa"/>
          </w:tcPr>
          <w:p w14:paraId="7F3D244A" w14:textId="77777777" w:rsidR="004E00EE" w:rsidRPr="005838A6" w:rsidRDefault="004E00EE" w:rsidP="007864DF">
            <w:pPr>
              <w:pStyle w:val="TAC"/>
              <w:jc w:val="left"/>
            </w:pPr>
            <w:r w:rsidRPr="005838A6">
              <w:t>-</w:t>
            </w:r>
          </w:p>
        </w:tc>
        <w:tc>
          <w:tcPr>
            <w:tcW w:w="889" w:type="dxa"/>
          </w:tcPr>
          <w:p w14:paraId="67A6204B" w14:textId="77777777" w:rsidR="004E00EE" w:rsidRPr="005838A6" w:rsidRDefault="004E00EE" w:rsidP="007864DF">
            <w:pPr>
              <w:pStyle w:val="TAC"/>
              <w:jc w:val="left"/>
            </w:pPr>
            <w:r w:rsidRPr="005838A6">
              <w:t>799</w:t>
            </w:r>
          </w:p>
        </w:tc>
        <w:tc>
          <w:tcPr>
            <w:tcW w:w="1133" w:type="dxa"/>
          </w:tcPr>
          <w:p w14:paraId="6B31CF5C" w14:textId="77777777" w:rsidR="004E00EE" w:rsidRPr="005838A6" w:rsidRDefault="004E00EE" w:rsidP="007864DF">
            <w:pPr>
              <w:pStyle w:val="TAC"/>
              <w:jc w:val="left"/>
            </w:pPr>
            <w:r w:rsidRPr="005838A6">
              <w:t>-50</w:t>
            </w:r>
          </w:p>
        </w:tc>
        <w:tc>
          <w:tcPr>
            <w:tcW w:w="850" w:type="dxa"/>
            <w:noWrap/>
          </w:tcPr>
          <w:p w14:paraId="70ECEEC3" w14:textId="77777777" w:rsidR="004E00EE" w:rsidRPr="005838A6" w:rsidRDefault="004E00EE" w:rsidP="007864DF">
            <w:pPr>
              <w:pStyle w:val="TAC"/>
              <w:jc w:val="left"/>
            </w:pPr>
            <w:r w:rsidRPr="005838A6">
              <w:t>1</w:t>
            </w:r>
          </w:p>
        </w:tc>
        <w:tc>
          <w:tcPr>
            <w:tcW w:w="928" w:type="dxa"/>
            <w:noWrap/>
          </w:tcPr>
          <w:p w14:paraId="4C908FDF" w14:textId="77777777" w:rsidR="004E00EE" w:rsidRPr="005838A6" w:rsidRDefault="004E00EE" w:rsidP="007864DF">
            <w:pPr>
              <w:pStyle w:val="TAC"/>
              <w:jc w:val="left"/>
            </w:pPr>
          </w:p>
        </w:tc>
      </w:tr>
      <w:tr w:rsidR="004E00EE" w:rsidRPr="005838A6" w14:paraId="5615B145" w14:textId="77777777" w:rsidTr="00EF6B6C">
        <w:trPr>
          <w:trHeight w:val="225"/>
          <w:jc w:val="center"/>
        </w:trPr>
        <w:tc>
          <w:tcPr>
            <w:tcW w:w="959" w:type="dxa"/>
            <w:tcBorders>
              <w:top w:val="nil"/>
              <w:bottom w:val="nil"/>
            </w:tcBorders>
            <w:shd w:val="clear" w:color="auto" w:fill="auto"/>
          </w:tcPr>
          <w:p w14:paraId="6274E8DD" w14:textId="77777777" w:rsidR="004E00EE" w:rsidRPr="005838A6" w:rsidRDefault="004E00EE" w:rsidP="007864DF">
            <w:pPr>
              <w:pStyle w:val="TAC"/>
              <w:jc w:val="left"/>
            </w:pPr>
          </w:p>
        </w:tc>
        <w:tc>
          <w:tcPr>
            <w:tcW w:w="2831" w:type="dxa"/>
            <w:vAlign w:val="center"/>
          </w:tcPr>
          <w:p w14:paraId="3A16545B" w14:textId="77777777" w:rsidR="004E00EE" w:rsidRPr="005838A6" w:rsidRDefault="004E00EE" w:rsidP="007864DF">
            <w:pPr>
              <w:pStyle w:val="TAL"/>
            </w:pPr>
            <w:r w:rsidRPr="005838A6">
              <w:t>Frequency range</w:t>
            </w:r>
          </w:p>
        </w:tc>
        <w:tc>
          <w:tcPr>
            <w:tcW w:w="810" w:type="dxa"/>
          </w:tcPr>
          <w:p w14:paraId="05AEFA62" w14:textId="77777777" w:rsidR="004E00EE" w:rsidRPr="005838A6" w:rsidRDefault="004E00EE" w:rsidP="007864DF">
            <w:pPr>
              <w:pStyle w:val="TAC"/>
              <w:jc w:val="left"/>
            </w:pPr>
            <w:r w:rsidRPr="005838A6">
              <w:t>799</w:t>
            </w:r>
          </w:p>
        </w:tc>
        <w:tc>
          <w:tcPr>
            <w:tcW w:w="540" w:type="dxa"/>
          </w:tcPr>
          <w:p w14:paraId="24C8347B" w14:textId="77777777" w:rsidR="004E00EE" w:rsidRPr="005838A6" w:rsidRDefault="004E00EE" w:rsidP="007864DF">
            <w:pPr>
              <w:pStyle w:val="TAC"/>
              <w:jc w:val="left"/>
            </w:pPr>
            <w:r w:rsidRPr="005838A6">
              <w:t>-</w:t>
            </w:r>
          </w:p>
        </w:tc>
        <w:tc>
          <w:tcPr>
            <w:tcW w:w="889" w:type="dxa"/>
          </w:tcPr>
          <w:p w14:paraId="2F9212F9" w14:textId="77777777" w:rsidR="004E00EE" w:rsidRPr="005838A6" w:rsidRDefault="004E00EE" w:rsidP="007864DF">
            <w:pPr>
              <w:pStyle w:val="TAC"/>
              <w:jc w:val="left"/>
            </w:pPr>
            <w:r w:rsidRPr="005838A6">
              <w:t>803</w:t>
            </w:r>
          </w:p>
        </w:tc>
        <w:tc>
          <w:tcPr>
            <w:tcW w:w="1133" w:type="dxa"/>
          </w:tcPr>
          <w:p w14:paraId="11EEAE74" w14:textId="77777777" w:rsidR="004E00EE" w:rsidRPr="005838A6" w:rsidRDefault="004E00EE" w:rsidP="007864DF">
            <w:pPr>
              <w:pStyle w:val="TAC"/>
              <w:jc w:val="left"/>
            </w:pPr>
            <w:r w:rsidRPr="005838A6">
              <w:t>-40</w:t>
            </w:r>
          </w:p>
        </w:tc>
        <w:tc>
          <w:tcPr>
            <w:tcW w:w="850" w:type="dxa"/>
            <w:noWrap/>
          </w:tcPr>
          <w:p w14:paraId="0CA7635F" w14:textId="77777777" w:rsidR="004E00EE" w:rsidRPr="005838A6" w:rsidRDefault="004E00EE" w:rsidP="007864DF">
            <w:pPr>
              <w:pStyle w:val="TAC"/>
              <w:jc w:val="left"/>
            </w:pPr>
            <w:r w:rsidRPr="005838A6">
              <w:t>1</w:t>
            </w:r>
          </w:p>
        </w:tc>
        <w:tc>
          <w:tcPr>
            <w:tcW w:w="928" w:type="dxa"/>
            <w:noWrap/>
          </w:tcPr>
          <w:p w14:paraId="0C9BF514" w14:textId="77777777" w:rsidR="004E00EE" w:rsidRPr="005838A6" w:rsidRDefault="004E00EE" w:rsidP="007864DF">
            <w:pPr>
              <w:pStyle w:val="TAC"/>
              <w:jc w:val="left"/>
            </w:pPr>
            <w:r w:rsidRPr="005838A6">
              <w:t>15</w:t>
            </w:r>
          </w:p>
        </w:tc>
      </w:tr>
      <w:tr w:rsidR="004E00EE" w:rsidRPr="005838A6" w14:paraId="5310DCF6" w14:textId="77777777" w:rsidTr="00EF6B6C">
        <w:trPr>
          <w:trHeight w:val="225"/>
          <w:jc w:val="center"/>
        </w:trPr>
        <w:tc>
          <w:tcPr>
            <w:tcW w:w="959" w:type="dxa"/>
            <w:tcBorders>
              <w:top w:val="nil"/>
              <w:bottom w:val="nil"/>
            </w:tcBorders>
            <w:shd w:val="clear" w:color="auto" w:fill="auto"/>
          </w:tcPr>
          <w:p w14:paraId="193E75F7" w14:textId="77777777" w:rsidR="004E00EE" w:rsidRPr="005838A6" w:rsidRDefault="004E00EE" w:rsidP="007864DF">
            <w:pPr>
              <w:pStyle w:val="TAC"/>
              <w:jc w:val="left"/>
            </w:pPr>
          </w:p>
        </w:tc>
        <w:tc>
          <w:tcPr>
            <w:tcW w:w="2831" w:type="dxa"/>
            <w:vAlign w:val="center"/>
          </w:tcPr>
          <w:p w14:paraId="0C404CAA" w14:textId="77777777" w:rsidR="004E00EE" w:rsidRPr="005838A6" w:rsidRDefault="004E00EE" w:rsidP="007864DF">
            <w:pPr>
              <w:pStyle w:val="TAL"/>
            </w:pPr>
            <w:r w:rsidRPr="005838A6">
              <w:t>Frequency range</w:t>
            </w:r>
          </w:p>
        </w:tc>
        <w:tc>
          <w:tcPr>
            <w:tcW w:w="810" w:type="dxa"/>
          </w:tcPr>
          <w:p w14:paraId="19C9D79F" w14:textId="77777777" w:rsidR="004E00EE" w:rsidRPr="005838A6" w:rsidRDefault="004E00EE" w:rsidP="007864DF">
            <w:pPr>
              <w:pStyle w:val="TAC"/>
              <w:jc w:val="left"/>
            </w:pPr>
            <w:r w:rsidRPr="005838A6">
              <w:t>945</w:t>
            </w:r>
          </w:p>
        </w:tc>
        <w:tc>
          <w:tcPr>
            <w:tcW w:w="540" w:type="dxa"/>
          </w:tcPr>
          <w:p w14:paraId="6F61BBA3" w14:textId="77777777" w:rsidR="004E00EE" w:rsidRPr="005838A6" w:rsidRDefault="004E00EE" w:rsidP="007864DF">
            <w:pPr>
              <w:pStyle w:val="TAC"/>
              <w:jc w:val="left"/>
            </w:pPr>
            <w:r w:rsidRPr="005838A6">
              <w:t>-</w:t>
            </w:r>
          </w:p>
        </w:tc>
        <w:tc>
          <w:tcPr>
            <w:tcW w:w="889" w:type="dxa"/>
          </w:tcPr>
          <w:p w14:paraId="136843FE" w14:textId="77777777" w:rsidR="004E00EE" w:rsidRPr="005838A6" w:rsidRDefault="004E00EE" w:rsidP="007864DF">
            <w:pPr>
              <w:pStyle w:val="TAC"/>
              <w:jc w:val="left"/>
            </w:pPr>
            <w:r w:rsidRPr="005838A6">
              <w:t>960</w:t>
            </w:r>
          </w:p>
        </w:tc>
        <w:tc>
          <w:tcPr>
            <w:tcW w:w="1133" w:type="dxa"/>
          </w:tcPr>
          <w:p w14:paraId="220530C8" w14:textId="77777777" w:rsidR="004E00EE" w:rsidRPr="005838A6" w:rsidRDefault="004E00EE" w:rsidP="007864DF">
            <w:pPr>
              <w:pStyle w:val="TAC"/>
              <w:jc w:val="left"/>
            </w:pPr>
            <w:r w:rsidRPr="005838A6">
              <w:t>-50</w:t>
            </w:r>
          </w:p>
        </w:tc>
        <w:tc>
          <w:tcPr>
            <w:tcW w:w="850" w:type="dxa"/>
            <w:noWrap/>
          </w:tcPr>
          <w:p w14:paraId="3C2D2367" w14:textId="77777777" w:rsidR="004E00EE" w:rsidRPr="005838A6" w:rsidRDefault="004E00EE" w:rsidP="007864DF">
            <w:pPr>
              <w:pStyle w:val="TAC"/>
              <w:jc w:val="left"/>
            </w:pPr>
            <w:r w:rsidRPr="005838A6">
              <w:t>1</w:t>
            </w:r>
          </w:p>
        </w:tc>
        <w:tc>
          <w:tcPr>
            <w:tcW w:w="928" w:type="dxa"/>
            <w:noWrap/>
          </w:tcPr>
          <w:p w14:paraId="2AB3E97B" w14:textId="77777777" w:rsidR="004E00EE" w:rsidRPr="005838A6" w:rsidRDefault="004E00EE" w:rsidP="007864DF">
            <w:pPr>
              <w:pStyle w:val="TAC"/>
              <w:jc w:val="left"/>
            </w:pPr>
          </w:p>
        </w:tc>
      </w:tr>
      <w:tr w:rsidR="004E00EE" w:rsidRPr="005838A6" w14:paraId="04EF39EA" w14:textId="77777777" w:rsidTr="00EF6B6C">
        <w:trPr>
          <w:trHeight w:val="225"/>
          <w:jc w:val="center"/>
        </w:trPr>
        <w:tc>
          <w:tcPr>
            <w:tcW w:w="959" w:type="dxa"/>
            <w:tcBorders>
              <w:top w:val="nil"/>
              <w:bottom w:val="single" w:sz="4" w:space="0" w:color="auto"/>
            </w:tcBorders>
            <w:shd w:val="clear" w:color="auto" w:fill="auto"/>
          </w:tcPr>
          <w:p w14:paraId="48F9BBEF" w14:textId="77777777" w:rsidR="004E00EE" w:rsidRPr="005838A6" w:rsidRDefault="004E00EE" w:rsidP="007864DF">
            <w:pPr>
              <w:pStyle w:val="TAC"/>
              <w:jc w:val="left"/>
            </w:pPr>
          </w:p>
        </w:tc>
        <w:tc>
          <w:tcPr>
            <w:tcW w:w="2831" w:type="dxa"/>
            <w:vAlign w:val="center"/>
          </w:tcPr>
          <w:p w14:paraId="2FAB8F40" w14:textId="77777777" w:rsidR="004E00EE" w:rsidRPr="005838A6" w:rsidRDefault="004E00EE" w:rsidP="007864DF">
            <w:pPr>
              <w:pStyle w:val="TAL"/>
            </w:pPr>
            <w:r w:rsidRPr="005838A6">
              <w:t>Frequency range</w:t>
            </w:r>
          </w:p>
        </w:tc>
        <w:tc>
          <w:tcPr>
            <w:tcW w:w="810" w:type="dxa"/>
          </w:tcPr>
          <w:p w14:paraId="63A35267" w14:textId="77777777" w:rsidR="004E00EE" w:rsidRPr="005838A6" w:rsidRDefault="004E00EE" w:rsidP="007864DF">
            <w:pPr>
              <w:pStyle w:val="TAC"/>
              <w:jc w:val="left"/>
            </w:pPr>
            <w:r w:rsidRPr="005838A6">
              <w:t>1884.5</w:t>
            </w:r>
          </w:p>
        </w:tc>
        <w:tc>
          <w:tcPr>
            <w:tcW w:w="540" w:type="dxa"/>
          </w:tcPr>
          <w:p w14:paraId="0B9D368D" w14:textId="77777777" w:rsidR="004E00EE" w:rsidRPr="005838A6" w:rsidRDefault="004E00EE" w:rsidP="007864DF">
            <w:pPr>
              <w:pStyle w:val="TAC"/>
              <w:jc w:val="left"/>
            </w:pPr>
            <w:r w:rsidRPr="005838A6">
              <w:t>-</w:t>
            </w:r>
          </w:p>
        </w:tc>
        <w:tc>
          <w:tcPr>
            <w:tcW w:w="889" w:type="dxa"/>
          </w:tcPr>
          <w:p w14:paraId="29427FBD" w14:textId="77777777" w:rsidR="004E00EE" w:rsidRPr="005838A6" w:rsidRDefault="004E00EE" w:rsidP="007864DF">
            <w:pPr>
              <w:pStyle w:val="TAC"/>
              <w:jc w:val="left"/>
            </w:pPr>
            <w:r w:rsidRPr="005838A6">
              <w:t>1915.7</w:t>
            </w:r>
          </w:p>
        </w:tc>
        <w:tc>
          <w:tcPr>
            <w:tcW w:w="1133" w:type="dxa"/>
          </w:tcPr>
          <w:p w14:paraId="772B3832" w14:textId="77777777" w:rsidR="004E00EE" w:rsidRPr="005838A6" w:rsidRDefault="004E00EE" w:rsidP="007864DF">
            <w:pPr>
              <w:pStyle w:val="TAC"/>
              <w:jc w:val="left"/>
            </w:pPr>
            <w:r w:rsidRPr="005838A6">
              <w:t>-41</w:t>
            </w:r>
          </w:p>
        </w:tc>
        <w:tc>
          <w:tcPr>
            <w:tcW w:w="850" w:type="dxa"/>
            <w:noWrap/>
          </w:tcPr>
          <w:p w14:paraId="5017BB64" w14:textId="77777777" w:rsidR="004E00EE" w:rsidRPr="005838A6" w:rsidRDefault="004E00EE" w:rsidP="007864DF">
            <w:pPr>
              <w:pStyle w:val="TAC"/>
              <w:jc w:val="left"/>
            </w:pPr>
            <w:r w:rsidRPr="005838A6">
              <w:t>0.3</w:t>
            </w:r>
          </w:p>
        </w:tc>
        <w:tc>
          <w:tcPr>
            <w:tcW w:w="928" w:type="dxa"/>
            <w:noWrap/>
          </w:tcPr>
          <w:p w14:paraId="397CD474" w14:textId="77777777" w:rsidR="004E00EE" w:rsidRPr="005838A6" w:rsidRDefault="004E00EE" w:rsidP="007864DF">
            <w:pPr>
              <w:pStyle w:val="TAC"/>
              <w:jc w:val="left"/>
            </w:pPr>
            <w:r w:rsidRPr="005838A6">
              <w:t>8</w:t>
            </w:r>
          </w:p>
        </w:tc>
      </w:tr>
      <w:tr w:rsidR="004E00EE" w:rsidRPr="005838A6" w14:paraId="7F48A049" w14:textId="77777777" w:rsidTr="00EF6B6C">
        <w:trPr>
          <w:trHeight w:val="225"/>
          <w:jc w:val="center"/>
        </w:trPr>
        <w:tc>
          <w:tcPr>
            <w:tcW w:w="959" w:type="dxa"/>
            <w:tcBorders>
              <w:bottom w:val="nil"/>
            </w:tcBorders>
            <w:shd w:val="clear" w:color="auto" w:fill="auto"/>
          </w:tcPr>
          <w:p w14:paraId="688D7C54" w14:textId="77777777" w:rsidR="004E00EE" w:rsidRPr="005838A6" w:rsidRDefault="004E00EE" w:rsidP="007864DF">
            <w:pPr>
              <w:pStyle w:val="TAC"/>
              <w:jc w:val="left"/>
            </w:pPr>
            <w:r w:rsidRPr="005838A6">
              <w:t>n28, n83</w:t>
            </w:r>
          </w:p>
        </w:tc>
        <w:tc>
          <w:tcPr>
            <w:tcW w:w="2831" w:type="dxa"/>
          </w:tcPr>
          <w:p w14:paraId="16E796CF" w14:textId="4B1E6037" w:rsidR="004E00EE" w:rsidRPr="005838A6" w:rsidRDefault="004E00EE" w:rsidP="007864DF">
            <w:pPr>
              <w:pStyle w:val="TAL"/>
            </w:pPr>
            <w:r w:rsidRPr="005838A6">
              <w:t>E-UTRA Band 1, 4,  22, 32, 42, 43, 50, 51, 65, 66, 74, 75, 76</w:t>
            </w:r>
          </w:p>
          <w:p w14:paraId="4D913314" w14:textId="27DA8701" w:rsidR="004E00EE" w:rsidRPr="005838A6" w:rsidRDefault="004E00EE" w:rsidP="007864DF">
            <w:pPr>
              <w:pStyle w:val="TAL"/>
            </w:pPr>
            <w:r w:rsidRPr="005838A6">
              <w:t>NR Band n77, n78</w:t>
            </w:r>
            <w:r w:rsidR="00480B73" w:rsidRPr="005838A6">
              <w:t>, n100, n101</w:t>
            </w:r>
          </w:p>
        </w:tc>
        <w:tc>
          <w:tcPr>
            <w:tcW w:w="810" w:type="dxa"/>
          </w:tcPr>
          <w:p w14:paraId="566162BA" w14:textId="77777777" w:rsidR="004E00EE" w:rsidRPr="005838A6" w:rsidRDefault="004E00EE" w:rsidP="007864DF">
            <w:pPr>
              <w:pStyle w:val="TAC"/>
              <w:jc w:val="left"/>
            </w:pPr>
            <w:r w:rsidRPr="005838A6">
              <w:t>F</w:t>
            </w:r>
            <w:r w:rsidRPr="005838A6">
              <w:rPr>
                <w:vertAlign w:val="subscript"/>
              </w:rPr>
              <w:t>DL_low</w:t>
            </w:r>
          </w:p>
        </w:tc>
        <w:tc>
          <w:tcPr>
            <w:tcW w:w="540" w:type="dxa"/>
          </w:tcPr>
          <w:p w14:paraId="711558F4" w14:textId="77777777" w:rsidR="004E00EE" w:rsidRPr="005838A6" w:rsidRDefault="004E00EE" w:rsidP="007864DF">
            <w:pPr>
              <w:pStyle w:val="TAC"/>
              <w:jc w:val="left"/>
            </w:pPr>
            <w:r w:rsidRPr="005838A6">
              <w:t>-</w:t>
            </w:r>
          </w:p>
        </w:tc>
        <w:tc>
          <w:tcPr>
            <w:tcW w:w="889" w:type="dxa"/>
          </w:tcPr>
          <w:p w14:paraId="5B026B3F" w14:textId="77777777" w:rsidR="004E00EE" w:rsidRPr="005838A6" w:rsidRDefault="004E00EE" w:rsidP="007864DF">
            <w:pPr>
              <w:pStyle w:val="TAC"/>
              <w:jc w:val="left"/>
            </w:pPr>
            <w:r w:rsidRPr="005838A6">
              <w:t>F</w:t>
            </w:r>
            <w:r w:rsidRPr="005838A6">
              <w:rPr>
                <w:vertAlign w:val="subscript"/>
              </w:rPr>
              <w:t>DL_high</w:t>
            </w:r>
          </w:p>
        </w:tc>
        <w:tc>
          <w:tcPr>
            <w:tcW w:w="1133" w:type="dxa"/>
          </w:tcPr>
          <w:p w14:paraId="06D92B3A" w14:textId="77777777" w:rsidR="004E00EE" w:rsidRPr="005838A6" w:rsidRDefault="004E00EE" w:rsidP="007864DF">
            <w:pPr>
              <w:pStyle w:val="TAC"/>
              <w:jc w:val="left"/>
            </w:pPr>
            <w:r w:rsidRPr="005838A6">
              <w:t>-50</w:t>
            </w:r>
          </w:p>
        </w:tc>
        <w:tc>
          <w:tcPr>
            <w:tcW w:w="850" w:type="dxa"/>
            <w:noWrap/>
          </w:tcPr>
          <w:p w14:paraId="545C13A8" w14:textId="77777777" w:rsidR="004E00EE" w:rsidRPr="005838A6" w:rsidRDefault="004E00EE" w:rsidP="007864DF">
            <w:pPr>
              <w:pStyle w:val="TAC"/>
              <w:jc w:val="left"/>
            </w:pPr>
            <w:r w:rsidRPr="005838A6">
              <w:t>1</w:t>
            </w:r>
          </w:p>
        </w:tc>
        <w:tc>
          <w:tcPr>
            <w:tcW w:w="928" w:type="dxa"/>
            <w:noWrap/>
          </w:tcPr>
          <w:p w14:paraId="6B6AE7B9" w14:textId="77777777" w:rsidR="004E00EE" w:rsidRPr="005838A6" w:rsidRDefault="004E00EE" w:rsidP="007864DF">
            <w:pPr>
              <w:pStyle w:val="TAC"/>
              <w:jc w:val="left"/>
            </w:pPr>
            <w:r w:rsidRPr="005838A6">
              <w:t>2</w:t>
            </w:r>
          </w:p>
        </w:tc>
      </w:tr>
      <w:tr w:rsidR="004E00EE" w:rsidRPr="005838A6" w14:paraId="5E1B3888" w14:textId="77777777" w:rsidTr="00EF6B6C">
        <w:trPr>
          <w:trHeight w:val="225"/>
          <w:jc w:val="center"/>
        </w:trPr>
        <w:tc>
          <w:tcPr>
            <w:tcW w:w="959" w:type="dxa"/>
            <w:tcBorders>
              <w:top w:val="nil"/>
              <w:bottom w:val="nil"/>
            </w:tcBorders>
            <w:shd w:val="clear" w:color="auto" w:fill="auto"/>
          </w:tcPr>
          <w:p w14:paraId="203A08EE" w14:textId="77777777" w:rsidR="004E00EE" w:rsidRPr="005838A6" w:rsidRDefault="004E00EE" w:rsidP="007864DF">
            <w:pPr>
              <w:pStyle w:val="TAC"/>
              <w:jc w:val="left"/>
            </w:pPr>
          </w:p>
        </w:tc>
        <w:tc>
          <w:tcPr>
            <w:tcW w:w="2831" w:type="dxa"/>
          </w:tcPr>
          <w:p w14:paraId="6D756867" w14:textId="77777777" w:rsidR="004E00EE" w:rsidRPr="005838A6" w:rsidRDefault="004E00EE" w:rsidP="007864DF">
            <w:pPr>
              <w:pStyle w:val="TAL"/>
            </w:pPr>
            <w:r w:rsidRPr="005838A6">
              <w:t>E-UTRA Band 1</w:t>
            </w:r>
          </w:p>
        </w:tc>
        <w:tc>
          <w:tcPr>
            <w:tcW w:w="810" w:type="dxa"/>
          </w:tcPr>
          <w:p w14:paraId="4C331E5E" w14:textId="77777777" w:rsidR="004E00EE" w:rsidRPr="005838A6" w:rsidRDefault="004E00EE" w:rsidP="007864DF">
            <w:pPr>
              <w:pStyle w:val="TAC"/>
              <w:jc w:val="left"/>
            </w:pPr>
            <w:r w:rsidRPr="005838A6">
              <w:t>F</w:t>
            </w:r>
            <w:r w:rsidRPr="005838A6">
              <w:rPr>
                <w:vertAlign w:val="subscript"/>
              </w:rPr>
              <w:t>DL_low</w:t>
            </w:r>
          </w:p>
        </w:tc>
        <w:tc>
          <w:tcPr>
            <w:tcW w:w="540" w:type="dxa"/>
          </w:tcPr>
          <w:p w14:paraId="6020EC2A" w14:textId="77777777" w:rsidR="004E00EE" w:rsidRPr="005838A6" w:rsidRDefault="004E00EE" w:rsidP="007864DF">
            <w:pPr>
              <w:pStyle w:val="TAC"/>
              <w:jc w:val="left"/>
            </w:pPr>
            <w:r w:rsidRPr="005838A6">
              <w:t>-</w:t>
            </w:r>
          </w:p>
        </w:tc>
        <w:tc>
          <w:tcPr>
            <w:tcW w:w="889" w:type="dxa"/>
          </w:tcPr>
          <w:p w14:paraId="6A10F64D" w14:textId="77777777" w:rsidR="004E00EE" w:rsidRPr="005838A6" w:rsidRDefault="004E00EE" w:rsidP="007864DF">
            <w:pPr>
              <w:pStyle w:val="TAC"/>
              <w:jc w:val="left"/>
            </w:pPr>
            <w:r w:rsidRPr="005838A6">
              <w:t>F</w:t>
            </w:r>
            <w:r w:rsidRPr="005838A6">
              <w:rPr>
                <w:vertAlign w:val="subscript"/>
              </w:rPr>
              <w:t>DL_high</w:t>
            </w:r>
          </w:p>
        </w:tc>
        <w:tc>
          <w:tcPr>
            <w:tcW w:w="1133" w:type="dxa"/>
          </w:tcPr>
          <w:p w14:paraId="27C5C928" w14:textId="77777777" w:rsidR="004E00EE" w:rsidRPr="005838A6" w:rsidRDefault="004E00EE" w:rsidP="007864DF">
            <w:pPr>
              <w:pStyle w:val="TAC"/>
              <w:jc w:val="left"/>
            </w:pPr>
            <w:r w:rsidRPr="005838A6">
              <w:t>-50</w:t>
            </w:r>
          </w:p>
        </w:tc>
        <w:tc>
          <w:tcPr>
            <w:tcW w:w="850" w:type="dxa"/>
            <w:noWrap/>
          </w:tcPr>
          <w:p w14:paraId="69C2CD8F" w14:textId="77777777" w:rsidR="004E00EE" w:rsidRPr="005838A6" w:rsidRDefault="004E00EE" w:rsidP="007864DF">
            <w:pPr>
              <w:pStyle w:val="TAC"/>
              <w:jc w:val="left"/>
            </w:pPr>
            <w:r w:rsidRPr="005838A6">
              <w:t>1</w:t>
            </w:r>
          </w:p>
        </w:tc>
        <w:tc>
          <w:tcPr>
            <w:tcW w:w="928" w:type="dxa"/>
            <w:noWrap/>
          </w:tcPr>
          <w:p w14:paraId="7154D278" w14:textId="77777777" w:rsidR="004E00EE" w:rsidRPr="005838A6" w:rsidRDefault="004E00EE" w:rsidP="007864DF">
            <w:pPr>
              <w:pStyle w:val="TAC"/>
              <w:jc w:val="left"/>
            </w:pPr>
            <w:r w:rsidRPr="005838A6">
              <w:t>19, 25</w:t>
            </w:r>
          </w:p>
        </w:tc>
      </w:tr>
      <w:tr w:rsidR="004E00EE" w:rsidRPr="005838A6" w14:paraId="4B6A9E5F" w14:textId="77777777" w:rsidTr="00EF6B6C">
        <w:trPr>
          <w:trHeight w:val="225"/>
          <w:jc w:val="center"/>
        </w:trPr>
        <w:tc>
          <w:tcPr>
            <w:tcW w:w="959" w:type="dxa"/>
            <w:tcBorders>
              <w:top w:val="nil"/>
              <w:bottom w:val="nil"/>
            </w:tcBorders>
            <w:shd w:val="clear" w:color="auto" w:fill="auto"/>
          </w:tcPr>
          <w:p w14:paraId="5554ABD2" w14:textId="77777777" w:rsidR="004E00EE" w:rsidRPr="005838A6" w:rsidRDefault="004E00EE" w:rsidP="007864DF">
            <w:pPr>
              <w:pStyle w:val="TAC"/>
              <w:jc w:val="left"/>
            </w:pPr>
          </w:p>
        </w:tc>
        <w:tc>
          <w:tcPr>
            <w:tcW w:w="2831" w:type="dxa"/>
          </w:tcPr>
          <w:p w14:paraId="2C507F24" w14:textId="6A4D15B8" w:rsidR="004E00EE" w:rsidRPr="005838A6" w:rsidRDefault="004E00EE" w:rsidP="007864DF">
            <w:pPr>
              <w:pStyle w:val="TAL"/>
            </w:pPr>
            <w:r w:rsidRPr="005838A6">
              <w:t>E-UTRA Band 2, 3, 5, 7, 8, 18, 19, 20, 25, 26, 27, 31, 34, 38, 39, 40, 41, 52, 72,</w:t>
            </w:r>
            <w:r w:rsidR="00035EB7" w:rsidRPr="005838A6">
              <w:t xml:space="preserve"> 73</w:t>
            </w:r>
          </w:p>
          <w:p w14:paraId="272A587A" w14:textId="77777777" w:rsidR="004E00EE" w:rsidRPr="005838A6" w:rsidRDefault="004E00EE" w:rsidP="007864DF">
            <w:pPr>
              <w:pStyle w:val="TAL"/>
            </w:pPr>
            <w:r w:rsidRPr="005838A6">
              <w:t>NR Band n79</w:t>
            </w:r>
          </w:p>
        </w:tc>
        <w:tc>
          <w:tcPr>
            <w:tcW w:w="810" w:type="dxa"/>
          </w:tcPr>
          <w:p w14:paraId="1E911657" w14:textId="77777777" w:rsidR="004E00EE" w:rsidRPr="005838A6" w:rsidRDefault="004E00EE" w:rsidP="007864DF">
            <w:pPr>
              <w:pStyle w:val="TAC"/>
              <w:jc w:val="left"/>
            </w:pPr>
            <w:r w:rsidRPr="005838A6">
              <w:t>F</w:t>
            </w:r>
            <w:r w:rsidRPr="005838A6">
              <w:rPr>
                <w:vertAlign w:val="subscript"/>
              </w:rPr>
              <w:t>DL_low</w:t>
            </w:r>
          </w:p>
        </w:tc>
        <w:tc>
          <w:tcPr>
            <w:tcW w:w="540" w:type="dxa"/>
          </w:tcPr>
          <w:p w14:paraId="3F12CF2A" w14:textId="77777777" w:rsidR="004E00EE" w:rsidRPr="005838A6" w:rsidRDefault="004E00EE" w:rsidP="007864DF">
            <w:pPr>
              <w:pStyle w:val="TAC"/>
              <w:jc w:val="left"/>
            </w:pPr>
            <w:r w:rsidRPr="005838A6">
              <w:t>-</w:t>
            </w:r>
          </w:p>
        </w:tc>
        <w:tc>
          <w:tcPr>
            <w:tcW w:w="889" w:type="dxa"/>
          </w:tcPr>
          <w:p w14:paraId="4FA243A4" w14:textId="77777777" w:rsidR="004E00EE" w:rsidRPr="005838A6" w:rsidRDefault="004E00EE" w:rsidP="007864DF">
            <w:pPr>
              <w:pStyle w:val="TAC"/>
              <w:jc w:val="left"/>
            </w:pPr>
            <w:r w:rsidRPr="005838A6">
              <w:t>F</w:t>
            </w:r>
            <w:r w:rsidRPr="005838A6">
              <w:rPr>
                <w:vertAlign w:val="subscript"/>
              </w:rPr>
              <w:t>DL_high</w:t>
            </w:r>
          </w:p>
        </w:tc>
        <w:tc>
          <w:tcPr>
            <w:tcW w:w="1133" w:type="dxa"/>
          </w:tcPr>
          <w:p w14:paraId="1F09CC10" w14:textId="77777777" w:rsidR="004E00EE" w:rsidRPr="005838A6" w:rsidRDefault="004E00EE" w:rsidP="007864DF">
            <w:pPr>
              <w:pStyle w:val="TAC"/>
              <w:jc w:val="left"/>
            </w:pPr>
            <w:r w:rsidRPr="005838A6">
              <w:t>-50</w:t>
            </w:r>
          </w:p>
        </w:tc>
        <w:tc>
          <w:tcPr>
            <w:tcW w:w="850" w:type="dxa"/>
            <w:noWrap/>
          </w:tcPr>
          <w:p w14:paraId="55E6415A" w14:textId="77777777" w:rsidR="004E00EE" w:rsidRPr="005838A6" w:rsidRDefault="004E00EE" w:rsidP="007864DF">
            <w:pPr>
              <w:pStyle w:val="TAC"/>
              <w:jc w:val="left"/>
            </w:pPr>
            <w:r w:rsidRPr="005838A6">
              <w:t>1</w:t>
            </w:r>
          </w:p>
        </w:tc>
        <w:tc>
          <w:tcPr>
            <w:tcW w:w="928" w:type="dxa"/>
            <w:noWrap/>
          </w:tcPr>
          <w:p w14:paraId="7D65F4BB" w14:textId="77777777" w:rsidR="004E00EE" w:rsidRPr="005838A6" w:rsidRDefault="004E00EE" w:rsidP="007864DF">
            <w:pPr>
              <w:pStyle w:val="TAC"/>
              <w:jc w:val="left"/>
            </w:pPr>
          </w:p>
        </w:tc>
      </w:tr>
      <w:tr w:rsidR="004E00EE" w:rsidRPr="005838A6" w14:paraId="3DE694B9" w14:textId="77777777" w:rsidTr="00EF6B6C">
        <w:trPr>
          <w:trHeight w:val="225"/>
          <w:jc w:val="center"/>
        </w:trPr>
        <w:tc>
          <w:tcPr>
            <w:tcW w:w="959" w:type="dxa"/>
            <w:tcBorders>
              <w:top w:val="nil"/>
              <w:bottom w:val="nil"/>
            </w:tcBorders>
            <w:shd w:val="clear" w:color="auto" w:fill="auto"/>
          </w:tcPr>
          <w:p w14:paraId="544A86D7" w14:textId="77777777" w:rsidR="004E00EE" w:rsidRPr="005838A6" w:rsidRDefault="004E00EE" w:rsidP="007864DF">
            <w:pPr>
              <w:pStyle w:val="TAC"/>
              <w:jc w:val="left"/>
            </w:pPr>
          </w:p>
        </w:tc>
        <w:tc>
          <w:tcPr>
            <w:tcW w:w="2831" w:type="dxa"/>
          </w:tcPr>
          <w:p w14:paraId="4A23C843" w14:textId="77777777" w:rsidR="004E00EE" w:rsidRPr="005838A6" w:rsidRDefault="004E00EE" w:rsidP="007864DF">
            <w:pPr>
              <w:pStyle w:val="TAL"/>
            </w:pPr>
            <w:r w:rsidRPr="005838A6">
              <w:t>E-UTRA Band 11, 21</w:t>
            </w:r>
          </w:p>
        </w:tc>
        <w:tc>
          <w:tcPr>
            <w:tcW w:w="810" w:type="dxa"/>
          </w:tcPr>
          <w:p w14:paraId="59C68A3B" w14:textId="77777777" w:rsidR="004E00EE" w:rsidRPr="005838A6" w:rsidRDefault="004E00EE" w:rsidP="007864DF">
            <w:pPr>
              <w:pStyle w:val="TAC"/>
              <w:jc w:val="left"/>
            </w:pPr>
            <w:r w:rsidRPr="005838A6">
              <w:t>F</w:t>
            </w:r>
            <w:r w:rsidRPr="005838A6">
              <w:rPr>
                <w:vertAlign w:val="subscript"/>
              </w:rPr>
              <w:t>DL_low</w:t>
            </w:r>
          </w:p>
        </w:tc>
        <w:tc>
          <w:tcPr>
            <w:tcW w:w="540" w:type="dxa"/>
          </w:tcPr>
          <w:p w14:paraId="30B1D5BF" w14:textId="77777777" w:rsidR="004E00EE" w:rsidRPr="005838A6" w:rsidRDefault="004E00EE" w:rsidP="007864DF">
            <w:pPr>
              <w:pStyle w:val="TAC"/>
              <w:jc w:val="left"/>
            </w:pPr>
            <w:r w:rsidRPr="005838A6">
              <w:t>-</w:t>
            </w:r>
          </w:p>
        </w:tc>
        <w:tc>
          <w:tcPr>
            <w:tcW w:w="889" w:type="dxa"/>
          </w:tcPr>
          <w:p w14:paraId="3161D1D6" w14:textId="77777777" w:rsidR="004E00EE" w:rsidRPr="005838A6" w:rsidRDefault="004E00EE" w:rsidP="007864DF">
            <w:pPr>
              <w:pStyle w:val="TAC"/>
              <w:jc w:val="left"/>
            </w:pPr>
            <w:r w:rsidRPr="005838A6">
              <w:t>F</w:t>
            </w:r>
            <w:r w:rsidRPr="005838A6">
              <w:rPr>
                <w:vertAlign w:val="subscript"/>
              </w:rPr>
              <w:t>DL_high</w:t>
            </w:r>
          </w:p>
        </w:tc>
        <w:tc>
          <w:tcPr>
            <w:tcW w:w="1133" w:type="dxa"/>
          </w:tcPr>
          <w:p w14:paraId="10BBC33B" w14:textId="77777777" w:rsidR="004E00EE" w:rsidRPr="005838A6" w:rsidRDefault="004E00EE" w:rsidP="007864DF">
            <w:pPr>
              <w:pStyle w:val="TAC"/>
              <w:jc w:val="left"/>
            </w:pPr>
            <w:r w:rsidRPr="005838A6">
              <w:t>-50</w:t>
            </w:r>
          </w:p>
        </w:tc>
        <w:tc>
          <w:tcPr>
            <w:tcW w:w="850" w:type="dxa"/>
            <w:noWrap/>
          </w:tcPr>
          <w:p w14:paraId="0E3D62A9" w14:textId="77777777" w:rsidR="004E00EE" w:rsidRPr="005838A6" w:rsidRDefault="004E00EE" w:rsidP="007864DF">
            <w:pPr>
              <w:pStyle w:val="TAC"/>
              <w:jc w:val="left"/>
            </w:pPr>
            <w:r w:rsidRPr="005838A6">
              <w:t>1</w:t>
            </w:r>
          </w:p>
        </w:tc>
        <w:tc>
          <w:tcPr>
            <w:tcW w:w="928" w:type="dxa"/>
            <w:noWrap/>
          </w:tcPr>
          <w:p w14:paraId="63FEB805" w14:textId="77777777" w:rsidR="004E00EE" w:rsidRPr="005838A6" w:rsidRDefault="004E00EE" w:rsidP="007864DF">
            <w:pPr>
              <w:pStyle w:val="TAC"/>
              <w:jc w:val="left"/>
            </w:pPr>
            <w:r w:rsidRPr="005838A6">
              <w:t>19, 24</w:t>
            </w:r>
          </w:p>
        </w:tc>
      </w:tr>
      <w:tr w:rsidR="004E00EE" w:rsidRPr="005838A6" w14:paraId="51296246" w14:textId="77777777" w:rsidTr="00EF6B6C">
        <w:trPr>
          <w:trHeight w:val="225"/>
          <w:jc w:val="center"/>
        </w:trPr>
        <w:tc>
          <w:tcPr>
            <w:tcW w:w="959" w:type="dxa"/>
            <w:tcBorders>
              <w:top w:val="nil"/>
              <w:bottom w:val="nil"/>
            </w:tcBorders>
            <w:shd w:val="clear" w:color="auto" w:fill="auto"/>
          </w:tcPr>
          <w:p w14:paraId="51E44F2E" w14:textId="77777777" w:rsidR="004E00EE" w:rsidRPr="005838A6" w:rsidRDefault="004E00EE" w:rsidP="007864DF">
            <w:pPr>
              <w:pStyle w:val="TAC"/>
              <w:jc w:val="left"/>
            </w:pPr>
          </w:p>
        </w:tc>
        <w:tc>
          <w:tcPr>
            <w:tcW w:w="2831" w:type="dxa"/>
          </w:tcPr>
          <w:p w14:paraId="3EBE669C" w14:textId="77777777" w:rsidR="004E00EE" w:rsidRPr="005838A6" w:rsidRDefault="004E00EE" w:rsidP="007864DF">
            <w:pPr>
              <w:pStyle w:val="TAL"/>
            </w:pPr>
            <w:r w:rsidRPr="005838A6">
              <w:t>Frequency range</w:t>
            </w:r>
          </w:p>
        </w:tc>
        <w:tc>
          <w:tcPr>
            <w:tcW w:w="810" w:type="dxa"/>
          </w:tcPr>
          <w:p w14:paraId="297352C7" w14:textId="77777777" w:rsidR="004E00EE" w:rsidRPr="005838A6" w:rsidRDefault="004E00EE" w:rsidP="007864DF">
            <w:pPr>
              <w:pStyle w:val="TAC"/>
              <w:jc w:val="left"/>
            </w:pPr>
            <w:r w:rsidRPr="005838A6">
              <w:t>470</w:t>
            </w:r>
          </w:p>
        </w:tc>
        <w:tc>
          <w:tcPr>
            <w:tcW w:w="540" w:type="dxa"/>
          </w:tcPr>
          <w:p w14:paraId="483B698B" w14:textId="77777777" w:rsidR="004E00EE" w:rsidRPr="005838A6" w:rsidRDefault="004E00EE" w:rsidP="007864DF">
            <w:pPr>
              <w:pStyle w:val="TAC"/>
              <w:jc w:val="left"/>
            </w:pPr>
            <w:r w:rsidRPr="005838A6">
              <w:t>-</w:t>
            </w:r>
          </w:p>
        </w:tc>
        <w:tc>
          <w:tcPr>
            <w:tcW w:w="889" w:type="dxa"/>
          </w:tcPr>
          <w:p w14:paraId="2A4CDDC0" w14:textId="77777777" w:rsidR="004E00EE" w:rsidRPr="005838A6" w:rsidRDefault="004E00EE" w:rsidP="007864DF">
            <w:pPr>
              <w:pStyle w:val="TAC"/>
              <w:jc w:val="left"/>
            </w:pPr>
            <w:r w:rsidRPr="005838A6">
              <w:t>694</w:t>
            </w:r>
          </w:p>
        </w:tc>
        <w:tc>
          <w:tcPr>
            <w:tcW w:w="1133" w:type="dxa"/>
          </w:tcPr>
          <w:p w14:paraId="61E3E9F0" w14:textId="77777777" w:rsidR="004E00EE" w:rsidRPr="005838A6" w:rsidRDefault="004E00EE" w:rsidP="007864DF">
            <w:pPr>
              <w:pStyle w:val="TAC"/>
              <w:jc w:val="left"/>
            </w:pPr>
            <w:r w:rsidRPr="005838A6">
              <w:t>-42</w:t>
            </w:r>
          </w:p>
        </w:tc>
        <w:tc>
          <w:tcPr>
            <w:tcW w:w="850" w:type="dxa"/>
            <w:noWrap/>
          </w:tcPr>
          <w:p w14:paraId="7F927832" w14:textId="77777777" w:rsidR="004E00EE" w:rsidRPr="005838A6" w:rsidRDefault="004E00EE" w:rsidP="007864DF">
            <w:pPr>
              <w:pStyle w:val="TAC"/>
              <w:jc w:val="left"/>
            </w:pPr>
            <w:r w:rsidRPr="005838A6">
              <w:t>8</w:t>
            </w:r>
          </w:p>
        </w:tc>
        <w:tc>
          <w:tcPr>
            <w:tcW w:w="928" w:type="dxa"/>
            <w:noWrap/>
          </w:tcPr>
          <w:p w14:paraId="311A1877" w14:textId="77777777" w:rsidR="004E00EE" w:rsidRPr="005838A6" w:rsidRDefault="004E00EE" w:rsidP="007864DF">
            <w:pPr>
              <w:pStyle w:val="TAC"/>
              <w:jc w:val="left"/>
            </w:pPr>
            <w:r w:rsidRPr="005838A6">
              <w:t>15, 35</w:t>
            </w:r>
          </w:p>
        </w:tc>
      </w:tr>
      <w:tr w:rsidR="004E00EE" w:rsidRPr="005838A6" w14:paraId="1FBA447D" w14:textId="77777777" w:rsidTr="00EF6B6C">
        <w:trPr>
          <w:trHeight w:val="225"/>
          <w:jc w:val="center"/>
        </w:trPr>
        <w:tc>
          <w:tcPr>
            <w:tcW w:w="959" w:type="dxa"/>
            <w:tcBorders>
              <w:top w:val="nil"/>
              <w:bottom w:val="nil"/>
            </w:tcBorders>
            <w:shd w:val="clear" w:color="auto" w:fill="auto"/>
          </w:tcPr>
          <w:p w14:paraId="3BABF77D" w14:textId="77777777" w:rsidR="004E00EE" w:rsidRPr="005838A6" w:rsidRDefault="004E00EE" w:rsidP="007864DF">
            <w:pPr>
              <w:pStyle w:val="TAC"/>
              <w:jc w:val="left"/>
            </w:pPr>
          </w:p>
        </w:tc>
        <w:tc>
          <w:tcPr>
            <w:tcW w:w="2831" w:type="dxa"/>
          </w:tcPr>
          <w:p w14:paraId="4F424B01" w14:textId="77777777" w:rsidR="004E00EE" w:rsidRPr="005838A6" w:rsidRDefault="004E00EE" w:rsidP="007864DF">
            <w:pPr>
              <w:pStyle w:val="TAL"/>
            </w:pPr>
            <w:r w:rsidRPr="005838A6">
              <w:t>Frequency range</w:t>
            </w:r>
          </w:p>
        </w:tc>
        <w:tc>
          <w:tcPr>
            <w:tcW w:w="810" w:type="dxa"/>
          </w:tcPr>
          <w:p w14:paraId="3D4441FA" w14:textId="77777777" w:rsidR="004E00EE" w:rsidRPr="005838A6" w:rsidRDefault="004E00EE" w:rsidP="007864DF">
            <w:pPr>
              <w:pStyle w:val="TAC"/>
              <w:jc w:val="left"/>
            </w:pPr>
            <w:r w:rsidRPr="005838A6">
              <w:t>470</w:t>
            </w:r>
          </w:p>
        </w:tc>
        <w:tc>
          <w:tcPr>
            <w:tcW w:w="540" w:type="dxa"/>
          </w:tcPr>
          <w:p w14:paraId="7EA3DAC6" w14:textId="77777777" w:rsidR="004E00EE" w:rsidRPr="005838A6" w:rsidRDefault="004E00EE" w:rsidP="007864DF">
            <w:pPr>
              <w:pStyle w:val="TAC"/>
              <w:jc w:val="left"/>
            </w:pPr>
            <w:r w:rsidRPr="005838A6">
              <w:t>-</w:t>
            </w:r>
          </w:p>
        </w:tc>
        <w:tc>
          <w:tcPr>
            <w:tcW w:w="889" w:type="dxa"/>
          </w:tcPr>
          <w:p w14:paraId="6F0CDEA7" w14:textId="77777777" w:rsidR="004E00EE" w:rsidRPr="005838A6" w:rsidRDefault="004E00EE" w:rsidP="007864DF">
            <w:pPr>
              <w:pStyle w:val="TAC"/>
              <w:jc w:val="left"/>
            </w:pPr>
            <w:r w:rsidRPr="005838A6">
              <w:t>710</w:t>
            </w:r>
          </w:p>
        </w:tc>
        <w:tc>
          <w:tcPr>
            <w:tcW w:w="1133" w:type="dxa"/>
          </w:tcPr>
          <w:p w14:paraId="5BC6AF44" w14:textId="77777777" w:rsidR="004E00EE" w:rsidRPr="005838A6" w:rsidRDefault="004E00EE" w:rsidP="007864DF">
            <w:pPr>
              <w:pStyle w:val="TAC"/>
              <w:jc w:val="left"/>
            </w:pPr>
            <w:r w:rsidRPr="005838A6">
              <w:t>-26.2</w:t>
            </w:r>
          </w:p>
        </w:tc>
        <w:tc>
          <w:tcPr>
            <w:tcW w:w="850" w:type="dxa"/>
            <w:noWrap/>
          </w:tcPr>
          <w:p w14:paraId="703EB49E" w14:textId="77777777" w:rsidR="004E00EE" w:rsidRPr="005838A6" w:rsidRDefault="004E00EE" w:rsidP="007864DF">
            <w:pPr>
              <w:pStyle w:val="TAC"/>
              <w:jc w:val="left"/>
            </w:pPr>
            <w:r w:rsidRPr="005838A6">
              <w:t>6</w:t>
            </w:r>
          </w:p>
        </w:tc>
        <w:tc>
          <w:tcPr>
            <w:tcW w:w="928" w:type="dxa"/>
            <w:noWrap/>
          </w:tcPr>
          <w:p w14:paraId="30A40756" w14:textId="77777777" w:rsidR="004E00EE" w:rsidRPr="005838A6" w:rsidRDefault="004E00EE" w:rsidP="007864DF">
            <w:pPr>
              <w:pStyle w:val="TAC"/>
              <w:jc w:val="left"/>
            </w:pPr>
            <w:r w:rsidRPr="005838A6">
              <w:t>34</w:t>
            </w:r>
          </w:p>
        </w:tc>
      </w:tr>
      <w:tr w:rsidR="004E00EE" w:rsidRPr="005838A6" w14:paraId="6350A81C" w14:textId="77777777" w:rsidTr="00EF6B6C">
        <w:trPr>
          <w:trHeight w:val="225"/>
          <w:jc w:val="center"/>
        </w:trPr>
        <w:tc>
          <w:tcPr>
            <w:tcW w:w="959" w:type="dxa"/>
            <w:tcBorders>
              <w:top w:val="nil"/>
              <w:bottom w:val="nil"/>
            </w:tcBorders>
            <w:shd w:val="clear" w:color="auto" w:fill="auto"/>
          </w:tcPr>
          <w:p w14:paraId="47E22582" w14:textId="77777777" w:rsidR="004E00EE" w:rsidRPr="005838A6" w:rsidRDefault="004E00EE" w:rsidP="007864DF">
            <w:pPr>
              <w:pStyle w:val="TAC"/>
              <w:jc w:val="left"/>
            </w:pPr>
          </w:p>
        </w:tc>
        <w:tc>
          <w:tcPr>
            <w:tcW w:w="2831" w:type="dxa"/>
          </w:tcPr>
          <w:p w14:paraId="49C5CB9C" w14:textId="77777777" w:rsidR="004E00EE" w:rsidRPr="005838A6" w:rsidRDefault="004E00EE" w:rsidP="007864DF">
            <w:pPr>
              <w:pStyle w:val="TAL"/>
            </w:pPr>
            <w:r w:rsidRPr="005838A6">
              <w:t>Frequency range</w:t>
            </w:r>
          </w:p>
        </w:tc>
        <w:tc>
          <w:tcPr>
            <w:tcW w:w="810" w:type="dxa"/>
          </w:tcPr>
          <w:p w14:paraId="44210247" w14:textId="77777777" w:rsidR="004E00EE" w:rsidRPr="005838A6" w:rsidRDefault="004E00EE" w:rsidP="007864DF">
            <w:pPr>
              <w:pStyle w:val="TAC"/>
              <w:jc w:val="left"/>
            </w:pPr>
            <w:r w:rsidRPr="005838A6">
              <w:t>662</w:t>
            </w:r>
          </w:p>
        </w:tc>
        <w:tc>
          <w:tcPr>
            <w:tcW w:w="540" w:type="dxa"/>
          </w:tcPr>
          <w:p w14:paraId="41613921" w14:textId="77777777" w:rsidR="004E00EE" w:rsidRPr="005838A6" w:rsidRDefault="004E00EE" w:rsidP="007864DF">
            <w:pPr>
              <w:pStyle w:val="TAC"/>
              <w:jc w:val="left"/>
            </w:pPr>
            <w:r w:rsidRPr="005838A6">
              <w:t>-</w:t>
            </w:r>
          </w:p>
        </w:tc>
        <w:tc>
          <w:tcPr>
            <w:tcW w:w="889" w:type="dxa"/>
          </w:tcPr>
          <w:p w14:paraId="49D990F0" w14:textId="77777777" w:rsidR="004E00EE" w:rsidRPr="005838A6" w:rsidRDefault="004E00EE" w:rsidP="007864DF">
            <w:pPr>
              <w:pStyle w:val="TAC"/>
              <w:jc w:val="left"/>
            </w:pPr>
            <w:r w:rsidRPr="005838A6">
              <w:t>694</w:t>
            </w:r>
          </w:p>
        </w:tc>
        <w:tc>
          <w:tcPr>
            <w:tcW w:w="1133" w:type="dxa"/>
          </w:tcPr>
          <w:p w14:paraId="3A9A1AE2" w14:textId="77777777" w:rsidR="004E00EE" w:rsidRPr="005838A6" w:rsidRDefault="004E00EE" w:rsidP="007864DF">
            <w:pPr>
              <w:pStyle w:val="TAC"/>
              <w:jc w:val="left"/>
            </w:pPr>
            <w:r w:rsidRPr="005838A6">
              <w:t>-26.2</w:t>
            </w:r>
          </w:p>
        </w:tc>
        <w:tc>
          <w:tcPr>
            <w:tcW w:w="850" w:type="dxa"/>
            <w:noWrap/>
          </w:tcPr>
          <w:p w14:paraId="450625D2" w14:textId="77777777" w:rsidR="004E00EE" w:rsidRPr="005838A6" w:rsidRDefault="004E00EE" w:rsidP="007864DF">
            <w:pPr>
              <w:pStyle w:val="TAC"/>
              <w:jc w:val="left"/>
            </w:pPr>
            <w:r w:rsidRPr="005838A6">
              <w:t>6</w:t>
            </w:r>
          </w:p>
        </w:tc>
        <w:tc>
          <w:tcPr>
            <w:tcW w:w="928" w:type="dxa"/>
            <w:noWrap/>
          </w:tcPr>
          <w:p w14:paraId="17E5BB57" w14:textId="77777777" w:rsidR="004E00EE" w:rsidRPr="005838A6" w:rsidRDefault="004E00EE" w:rsidP="007864DF">
            <w:pPr>
              <w:pStyle w:val="TAC"/>
              <w:jc w:val="left"/>
            </w:pPr>
            <w:r w:rsidRPr="005838A6">
              <w:t>15</w:t>
            </w:r>
          </w:p>
        </w:tc>
      </w:tr>
      <w:tr w:rsidR="004E00EE" w:rsidRPr="005838A6" w14:paraId="55162C78" w14:textId="77777777" w:rsidTr="00EF6B6C">
        <w:trPr>
          <w:trHeight w:val="225"/>
          <w:jc w:val="center"/>
        </w:trPr>
        <w:tc>
          <w:tcPr>
            <w:tcW w:w="959" w:type="dxa"/>
            <w:tcBorders>
              <w:top w:val="nil"/>
              <w:bottom w:val="nil"/>
            </w:tcBorders>
            <w:shd w:val="clear" w:color="auto" w:fill="auto"/>
          </w:tcPr>
          <w:p w14:paraId="284E1A28" w14:textId="77777777" w:rsidR="004E00EE" w:rsidRPr="005838A6" w:rsidRDefault="004E00EE" w:rsidP="007864DF">
            <w:pPr>
              <w:pStyle w:val="TAC"/>
              <w:jc w:val="left"/>
            </w:pPr>
          </w:p>
        </w:tc>
        <w:tc>
          <w:tcPr>
            <w:tcW w:w="2831" w:type="dxa"/>
          </w:tcPr>
          <w:p w14:paraId="574E3E28" w14:textId="77777777" w:rsidR="004E00EE" w:rsidRPr="005838A6" w:rsidRDefault="004E00EE" w:rsidP="007864DF">
            <w:pPr>
              <w:pStyle w:val="TAL"/>
            </w:pPr>
            <w:r w:rsidRPr="005838A6">
              <w:t>Frequency range</w:t>
            </w:r>
          </w:p>
        </w:tc>
        <w:tc>
          <w:tcPr>
            <w:tcW w:w="810" w:type="dxa"/>
          </w:tcPr>
          <w:p w14:paraId="6FB36543" w14:textId="77777777" w:rsidR="004E00EE" w:rsidRPr="005838A6" w:rsidRDefault="004E00EE" w:rsidP="007864DF">
            <w:pPr>
              <w:pStyle w:val="TAC"/>
              <w:jc w:val="left"/>
            </w:pPr>
            <w:r w:rsidRPr="005838A6">
              <w:t>758</w:t>
            </w:r>
          </w:p>
        </w:tc>
        <w:tc>
          <w:tcPr>
            <w:tcW w:w="540" w:type="dxa"/>
          </w:tcPr>
          <w:p w14:paraId="5040A849" w14:textId="77777777" w:rsidR="004E00EE" w:rsidRPr="005838A6" w:rsidRDefault="004E00EE" w:rsidP="007864DF">
            <w:pPr>
              <w:pStyle w:val="TAC"/>
              <w:jc w:val="left"/>
            </w:pPr>
            <w:r w:rsidRPr="005838A6">
              <w:t>-</w:t>
            </w:r>
          </w:p>
        </w:tc>
        <w:tc>
          <w:tcPr>
            <w:tcW w:w="889" w:type="dxa"/>
          </w:tcPr>
          <w:p w14:paraId="5B84D68E" w14:textId="77777777" w:rsidR="004E00EE" w:rsidRPr="005838A6" w:rsidRDefault="004E00EE" w:rsidP="007864DF">
            <w:pPr>
              <w:pStyle w:val="TAC"/>
              <w:jc w:val="left"/>
            </w:pPr>
            <w:r w:rsidRPr="005838A6">
              <w:t>773</w:t>
            </w:r>
          </w:p>
        </w:tc>
        <w:tc>
          <w:tcPr>
            <w:tcW w:w="1133" w:type="dxa"/>
          </w:tcPr>
          <w:p w14:paraId="1227DDDB" w14:textId="77777777" w:rsidR="004E00EE" w:rsidRPr="005838A6" w:rsidRDefault="004E00EE" w:rsidP="007864DF">
            <w:pPr>
              <w:pStyle w:val="TAC"/>
              <w:jc w:val="left"/>
            </w:pPr>
            <w:r w:rsidRPr="005838A6">
              <w:t>-32</w:t>
            </w:r>
          </w:p>
        </w:tc>
        <w:tc>
          <w:tcPr>
            <w:tcW w:w="850" w:type="dxa"/>
            <w:noWrap/>
          </w:tcPr>
          <w:p w14:paraId="1E76CCFD" w14:textId="77777777" w:rsidR="004E00EE" w:rsidRPr="005838A6" w:rsidRDefault="004E00EE" w:rsidP="007864DF">
            <w:pPr>
              <w:pStyle w:val="TAC"/>
              <w:jc w:val="left"/>
            </w:pPr>
            <w:r w:rsidRPr="005838A6">
              <w:t>1</w:t>
            </w:r>
          </w:p>
        </w:tc>
        <w:tc>
          <w:tcPr>
            <w:tcW w:w="928" w:type="dxa"/>
            <w:noWrap/>
          </w:tcPr>
          <w:p w14:paraId="4EA2C2C0" w14:textId="77777777" w:rsidR="004E00EE" w:rsidRPr="005838A6" w:rsidRDefault="004E00EE" w:rsidP="007864DF">
            <w:pPr>
              <w:pStyle w:val="TAC"/>
              <w:jc w:val="left"/>
            </w:pPr>
            <w:r w:rsidRPr="005838A6">
              <w:t>15</w:t>
            </w:r>
          </w:p>
        </w:tc>
      </w:tr>
      <w:tr w:rsidR="004E00EE" w:rsidRPr="005838A6" w14:paraId="0F34C337" w14:textId="77777777" w:rsidTr="00EF6B6C">
        <w:trPr>
          <w:trHeight w:val="225"/>
          <w:jc w:val="center"/>
        </w:trPr>
        <w:tc>
          <w:tcPr>
            <w:tcW w:w="959" w:type="dxa"/>
            <w:tcBorders>
              <w:top w:val="nil"/>
              <w:bottom w:val="nil"/>
            </w:tcBorders>
            <w:shd w:val="clear" w:color="auto" w:fill="auto"/>
          </w:tcPr>
          <w:p w14:paraId="4EB4E6F0" w14:textId="77777777" w:rsidR="004E00EE" w:rsidRPr="005838A6" w:rsidRDefault="004E00EE" w:rsidP="007864DF">
            <w:pPr>
              <w:pStyle w:val="TAC"/>
              <w:jc w:val="left"/>
            </w:pPr>
          </w:p>
        </w:tc>
        <w:tc>
          <w:tcPr>
            <w:tcW w:w="2831" w:type="dxa"/>
          </w:tcPr>
          <w:p w14:paraId="0D0C5BE2" w14:textId="77777777" w:rsidR="004E00EE" w:rsidRPr="005838A6" w:rsidRDefault="004E00EE" w:rsidP="007864DF">
            <w:pPr>
              <w:pStyle w:val="TAL"/>
            </w:pPr>
            <w:r w:rsidRPr="005838A6">
              <w:t>Frequency range</w:t>
            </w:r>
          </w:p>
        </w:tc>
        <w:tc>
          <w:tcPr>
            <w:tcW w:w="810" w:type="dxa"/>
          </w:tcPr>
          <w:p w14:paraId="2E2DA6A6" w14:textId="77777777" w:rsidR="004E00EE" w:rsidRPr="005838A6" w:rsidRDefault="004E00EE" w:rsidP="007864DF">
            <w:pPr>
              <w:pStyle w:val="TAC"/>
              <w:jc w:val="left"/>
            </w:pPr>
            <w:r w:rsidRPr="005838A6">
              <w:t>773</w:t>
            </w:r>
          </w:p>
        </w:tc>
        <w:tc>
          <w:tcPr>
            <w:tcW w:w="540" w:type="dxa"/>
          </w:tcPr>
          <w:p w14:paraId="285EF4F7" w14:textId="77777777" w:rsidR="004E00EE" w:rsidRPr="005838A6" w:rsidRDefault="004E00EE" w:rsidP="007864DF">
            <w:pPr>
              <w:pStyle w:val="TAC"/>
              <w:jc w:val="left"/>
            </w:pPr>
            <w:r w:rsidRPr="005838A6">
              <w:t>-</w:t>
            </w:r>
          </w:p>
        </w:tc>
        <w:tc>
          <w:tcPr>
            <w:tcW w:w="889" w:type="dxa"/>
          </w:tcPr>
          <w:p w14:paraId="5DE86638" w14:textId="77777777" w:rsidR="004E00EE" w:rsidRPr="005838A6" w:rsidRDefault="004E00EE" w:rsidP="007864DF">
            <w:pPr>
              <w:pStyle w:val="TAC"/>
              <w:jc w:val="left"/>
            </w:pPr>
            <w:r w:rsidRPr="005838A6">
              <w:t>803</w:t>
            </w:r>
          </w:p>
        </w:tc>
        <w:tc>
          <w:tcPr>
            <w:tcW w:w="1133" w:type="dxa"/>
          </w:tcPr>
          <w:p w14:paraId="37A65EEA" w14:textId="77777777" w:rsidR="004E00EE" w:rsidRPr="005838A6" w:rsidRDefault="004E00EE" w:rsidP="007864DF">
            <w:pPr>
              <w:pStyle w:val="TAC"/>
              <w:jc w:val="left"/>
            </w:pPr>
            <w:r w:rsidRPr="005838A6">
              <w:t>-50</w:t>
            </w:r>
          </w:p>
        </w:tc>
        <w:tc>
          <w:tcPr>
            <w:tcW w:w="850" w:type="dxa"/>
            <w:noWrap/>
          </w:tcPr>
          <w:p w14:paraId="0494186B" w14:textId="77777777" w:rsidR="004E00EE" w:rsidRPr="005838A6" w:rsidRDefault="004E00EE" w:rsidP="007864DF">
            <w:pPr>
              <w:pStyle w:val="TAC"/>
              <w:jc w:val="left"/>
            </w:pPr>
            <w:r w:rsidRPr="005838A6">
              <w:t>1</w:t>
            </w:r>
          </w:p>
        </w:tc>
        <w:tc>
          <w:tcPr>
            <w:tcW w:w="928" w:type="dxa"/>
            <w:noWrap/>
          </w:tcPr>
          <w:p w14:paraId="40797971" w14:textId="77777777" w:rsidR="004E00EE" w:rsidRPr="005838A6" w:rsidRDefault="004E00EE" w:rsidP="007864DF">
            <w:pPr>
              <w:pStyle w:val="TAC"/>
              <w:jc w:val="left"/>
            </w:pPr>
          </w:p>
        </w:tc>
      </w:tr>
      <w:tr w:rsidR="004E00EE" w:rsidRPr="005838A6" w14:paraId="04673D0A" w14:textId="77777777" w:rsidTr="00EF6B6C">
        <w:trPr>
          <w:trHeight w:val="225"/>
          <w:jc w:val="center"/>
        </w:trPr>
        <w:tc>
          <w:tcPr>
            <w:tcW w:w="959" w:type="dxa"/>
            <w:tcBorders>
              <w:top w:val="nil"/>
            </w:tcBorders>
            <w:shd w:val="clear" w:color="auto" w:fill="auto"/>
          </w:tcPr>
          <w:p w14:paraId="7631BC51" w14:textId="77777777" w:rsidR="004E00EE" w:rsidRPr="005838A6" w:rsidRDefault="004E00EE" w:rsidP="007864DF">
            <w:pPr>
              <w:pStyle w:val="TAC"/>
              <w:jc w:val="left"/>
            </w:pPr>
          </w:p>
        </w:tc>
        <w:tc>
          <w:tcPr>
            <w:tcW w:w="2831" w:type="dxa"/>
          </w:tcPr>
          <w:p w14:paraId="6D125720" w14:textId="77777777" w:rsidR="004E00EE" w:rsidRPr="005838A6" w:rsidRDefault="004E00EE" w:rsidP="007864DF">
            <w:pPr>
              <w:pStyle w:val="TAL"/>
            </w:pPr>
            <w:r w:rsidRPr="005838A6">
              <w:t>Frequency range</w:t>
            </w:r>
          </w:p>
        </w:tc>
        <w:tc>
          <w:tcPr>
            <w:tcW w:w="810" w:type="dxa"/>
          </w:tcPr>
          <w:p w14:paraId="73A54F72" w14:textId="77777777" w:rsidR="004E00EE" w:rsidRPr="005838A6" w:rsidRDefault="004E00EE" w:rsidP="007864DF">
            <w:pPr>
              <w:pStyle w:val="TAC"/>
              <w:jc w:val="left"/>
            </w:pPr>
            <w:r w:rsidRPr="005838A6">
              <w:t>1884.5</w:t>
            </w:r>
          </w:p>
        </w:tc>
        <w:tc>
          <w:tcPr>
            <w:tcW w:w="540" w:type="dxa"/>
          </w:tcPr>
          <w:p w14:paraId="27E5CD1D" w14:textId="77777777" w:rsidR="004E00EE" w:rsidRPr="005838A6" w:rsidRDefault="004E00EE" w:rsidP="007864DF">
            <w:pPr>
              <w:pStyle w:val="TAC"/>
              <w:jc w:val="left"/>
            </w:pPr>
            <w:r w:rsidRPr="005838A6">
              <w:t>-</w:t>
            </w:r>
          </w:p>
        </w:tc>
        <w:tc>
          <w:tcPr>
            <w:tcW w:w="889" w:type="dxa"/>
          </w:tcPr>
          <w:p w14:paraId="35FA9F63" w14:textId="77777777" w:rsidR="004E00EE" w:rsidRPr="005838A6" w:rsidRDefault="004E00EE" w:rsidP="007864DF">
            <w:pPr>
              <w:pStyle w:val="TAC"/>
              <w:jc w:val="left"/>
            </w:pPr>
            <w:r w:rsidRPr="005838A6">
              <w:t>1915.7</w:t>
            </w:r>
          </w:p>
        </w:tc>
        <w:tc>
          <w:tcPr>
            <w:tcW w:w="1133" w:type="dxa"/>
          </w:tcPr>
          <w:p w14:paraId="6AC1683D" w14:textId="77777777" w:rsidR="004E00EE" w:rsidRPr="005838A6" w:rsidRDefault="004E00EE" w:rsidP="007864DF">
            <w:pPr>
              <w:pStyle w:val="TAC"/>
              <w:jc w:val="left"/>
            </w:pPr>
            <w:r w:rsidRPr="005838A6">
              <w:t>-41</w:t>
            </w:r>
          </w:p>
        </w:tc>
        <w:tc>
          <w:tcPr>
            <w:tcW w:w="850" w:type="dxa"/>
            <w:noWrap/>
          </w:tcPr>
          <w:p w14:paraId="18C8CCBF" w14:textId="77777777" w:rsidR="004E00EE" w:rsidRPr="005838A6" w:rsidRDefault="004E00EE" w:rsidP="007864DF">
            <w:pPr>
              <w:pStyle w:val="TAC"/>
              <w:jc w:val="left"/>
            </w:pPr>
            <w:r w:rsidRPr="005838A6">
              <w:t>0.3</w:t>
            </w:r>
          </w:p>
        </w:tc>
        <w:tc>
          <w:tcPr>
            <w:tcW w:w="928" w:type="dxa"/>
            <w:noWrap/>
          </w:tcPr>
          <w:p w14:paraId="6A637408" w14:textId="77777777" w:rsidR="004E00EE" w:rsidRPr="005838A6" w:rsidRDefault="004E00EE" w:rsidP="007864DF">
            <w:pPr>
              <w:pStyle w:val="TAC"/>
              <w:jc w:val="left"/>
            </w:pPr>
            <w:r w:rsidRPr="005838A6">
              <w:t>8, 19</w:t>
            </w:r>
          </w:p>
        </w:tc>
      </w:tr>
      <w:tr w:rsidR="004E00EE" w:rsidRPr="005838A6" w14:paraId="35889B56" w14:textId="77777777" w:rsidTr="00EF6B6C">
        <w:trPr>
          <w:trHeight w:val="225"/>
          <w:jc w:val="center"/>
        </w:trPr>
        <w:tc>
          <w:tcPr>
            <w:tcW w:w="959" w:type="dxa"/>
            <w:tcBorders>
              <w:bottom w:val="single" w:sz="4" w:space="0" w:color="auto"/>
            </w:tcBorders>
          </w:tcPr>
          <w:p w14:paraId="079D4BDA" w14:textId="77777777" w:rsidR="004E00EE" w:rsidRPr="005838A6" w:rsidRDefault="004E00EE" w:rsidP="007864DF">
            <w:pPr>
              <w:pStyle w:val="TAC"/>
              <w:jc w:val="left"/>
            </w:pPr>
            <w:r w:rsidRPr="005838A6">
              <w:t>n30</w:t>
            </w:r>
          </w:p>
        </w:tc>
        <w:tc>
          <w:tcPr>
            <w:tcW w:w="2831" w:type="dxa"/>
            <w:vAlign w:val="center"/>
          </w:tcPr>
          <w:p w14:paraId="3873ABE9" w14:textId="675E0036" w:rsidR="004E00EE" w:rsidRPr="005838A6" w:rsidRDefault="004E00EE" w:rsidP="007864DF">
            <w:pPr>
              <w:pStyle w:val="TAL"/>
              <w:rPr>
                <w:lang w:eastAsia="zh-CN"/>
              </w:rPr>
            </w:pPr>
            <w:r w:rsidRPr="005838A6">
              <w:t>E-UTRA Band 2, 4, 5, 7, 12, 13, 14, 17, 24, 25, 26, 27, 29, 30, 38, 41, 48, 53, 66, 70</w:t>
            </w:r>
            <w:r w:rsidRPr="005838A6">
              <w:rPr>
                <w:lang w:eastAsia="zh-CN"/>
              </w:rPr>
              <w:t>, 71, 85,</w:t>
            </w:r>
            <w:r w:rsidR="009D2BED" w:rsidRPr="005838A6">
              <w:rPr>
                <w:lang w:eastAsia="zh-CN"/>
              </w:rPr>
              <w:t xml:space="preserve"> 103</w:t>
            </w:r>
          </w:p>
          <w:p w14:paraId="4896C896" w14:textId="77777777" w:rsidR="004E00EE" w:rsidRPr="005838A6" w:rsidRDefault="004E00EE" w:rsidP="007864DF">
            <w:pPr>
              <w:pStyle w:val="TAL"/>
            </w:pPr>
            <w:r w:rsidRPr="005838A6">
              <w:rPr>
                <w:lang w:eastAsia="zh-CN"/>
              </w:rPr>
              <w:t>NR Band n77</w:t>
            </w:r>
          </w:p>
        </w:tc>
        <w:tc>
          <w:tcPr>
            <w:tcW w:w="810" w:type="dxa"/>
          </w:tcPr>
          <w:p w14:paraId="5B99EC25" w14:textId="77777777" w:rsidR="004E00EE" w:rsidRPr="005838A6" w:rsidRDefault="004E00EE" w:rsidP="007864DF">
            <w:pPr>
              <w:pStyle w:val="TAC"/>
              <w:jc w:val="left"/>
            </w:pPr>
            <w:r w:rsidRPr="005838A6">
              <w:t>F</w:t>
            </w:r>
            <w:r w:rsidRPr="005838A6">
              <w:rPr>
                <w:vertAlign w:val="subscript"/>
              </w:rPr>
              <w:t>DL_low</w:t>
            </w:r>
          </w:p>
        </w:tc>
        <w:tc>
          <w:tcPr>
            <w:tcW w:w="540" w:type="dxa"/>
          </w:tcPr>
          <w:p w14:paraId="3B05367C" w14:textId="77777777" w:rsidR="004E00EE" w:rsidRPr="005838A6" w:rsidRDefault="004E00EE" w:rsidP="007864DF">
            <w:pPr>
              <w:pStyle w:val="TAC"/>
              <w:jc w:val="left"/>
            </w:pPr>
            <w:r w:rsidRPr="005838A6">
              <w:t>-</w:t>
            </w:r>
          </w:p>
        </w:tc>
        <w:tc>
          <w:tcPr>
            <w:tcW w:w="889" w:type="dxa"/>
          </w:tcPr>
          <w:p w14:paraId="5208143A" w14:textId="77777777" w:rsidR="004E00EE" w:rsidRPr="005838A6" w:rsidRDefault="004E00EE" w:rsidP="007864DF">
            <w:pPr>
              <w:pStyle w:val="TAC"/>
              <w:jc w:val="left"/>
            </w:pPr>
            <w:r w:rsidRPr="005838A6">
              <w:t>F</w:t>
            </w:r>
            <w:r w:rsidRPr="005838A6">
              <w:rPr>
                <w:vertAlign w:val="subscript"/>
              </w:rPr>
              <w:t>DL_high</w:t>
            </w:r>
          </w:p>
        </w:tc>
        <w:tc>
          <w:tcPr>
            <w:tcW w:w="1133" w:type="dxa"/>
          </w:tcPr>
          <w:p w14:paraId="1AFCE577" w14:textId="77777777" w:rsidR="004E00EE" w:rsidRPr="005838A6" w:rsidRDefault="004E00EE" w:rsidP="007864DF">
            <w:pPr>
              <w:pStyle w:val="TAC"/>
              <w:jc w:val="left"/>
            </w:pPr>
            <w:r w:rsidRPr="005838A6">
              <w:t>-50</w:t>
            </w:r>
          </w:p>
        </w:tc>
        <w:tc>
          <w:tcPr>
            <w:tcW w:w="850" w:type="dxa"/>
            <w:noWrap/>
          </w:tcPr>
          <w:p w14:paraId="72FBCB63" w14:textId="77777777" w:rsidR="004E00EE" w:rsidRPr="005838A6" w:rsidRDefault="004E00EE" w:rsidP="007864DF">
            <w:pPr>
              <w:pStyle w:val="TAC"/>
              <w:jc w:val="left"/>
            </w:pPr>
            <w:r w:rsidRPr="005838A6">
              <w:t>1</w:t>
            </w:r>
          </w:p>
        </w:tc>
        <w:tc>
          <w:tcPr>
            <w:tcW w:w="928" w:type="dxa"/>
            <w:noWrap/>
          </w:tcPr>
          <w:p w14:paraId="40B687E8" w14:textId="77777777" w:rsidR="004E00EE" w:rsidRPr="005838A6" w:rsidRDefault="004E00EE" w:rsidP="007864DF">
            <w:pPr>
              <w:pStyle w:val="TAC"/>
              <w:jc w:val="left"/>
            </w:pPr>
          </w:p>
        </w:tc>
      </w:tr>
      <w:tr w:rsidR="004E00EE" w:rsidRPr="005838A6" w14:paraId="70BBFC5D" w14:textId="77777777" w:rsidTr="00EF6B6C">
        <w:trPr>
          <w:trHeight w:val="225"/>
          <w:jc w:val="center"/>
        </w:trPr>
        <w:tc>
          <w:tcPr>
            <w:tcW w:w="959" w:type="dxa"/>
            <w:tcBorders>
              <w:bottom w:val="nil"/>
            </w:tcBorders>
            <w:shd w:val="clear" w:color="auto" w:fill="auto"/>
          </w:tcPr>
          <w:p w14:paraId="54BBF3BB" w14:textId="77777777" w:rsidR="004E00EE" w:rsidRPr="005838A6" w:rsidRDefault="004E00EE" w:rsidP="007864DF">
            <w:pPr>
              <w:pStyle w:val="TAC"/>
              <w:jc w:val="left"/>
            </w:pPr>
            <w:r w:rsidRPr="005838A6">
              <w:t>n34</w:t>
            </w:r>
          </w:p>
        </w:tc>
        <w:tc>
          <w:tcPr>
            <w:tcW w:w="2831" w:type="dxa"/>
          </w:tcPr>
          <w:p w14:paraId="49821D55" w14:textId="1C3AF67B" w:rsidR="004E00EE" w:rsidRPr="005838A6" w:rsidRDefault="004E00EE" w:rsidP="007864DF">
            <w:pPr>
              <w:pStyle w:val="TAL"/>
            </w:pPr>
            <w:r w:rsidRPr="005838A6">
              <w:t>E-UTRA Band 1, 3, 7, 8, 11, 18, 19, 20, 21, 22, 26, 28, 31, 32, 33, 38,39, 40, 41, 42, 43, 44, 45, 50, 51, 52, 65, 67, 69, 72, 74, 75, 76</w:t>
            </w:r>
          </w:p>
          <w:p w14:paraId="1FAC1BE6" w14:textId="37F4ED2B" w:rsidR="004E00EE" w:rsidRPr="005838A6" w:rsidRDefault="004E00EE" w:rsidP="007864DF">
            <w:pPr>
              <w:pStyle w:val="TAL"/>
            </w:pPr>
            <w:r w:rsidRPr="005838A6">
              <w:t>NR Band n78, n79</w:t>
            </w:r>
            <w:r w:rsidR="00480B73" w:rsidRPr="005838A6">
              <w:t>, n100, n101</w:t>
            </w:r>
          </w:p>
        </w:tc>
        <w:tc>
          <w:tcPr>
            <w:tcW w:w="810" w:type="dxa"/>
          </w:tcPr>
          <w:p w14:paraId="28B70E1D" w14:textId="77777777" w:rsidR="004E00EE" w:rsidRPr="005838A6" w:rsidRDefault="004E00EE" w:rsidP="007864DF">
            <w:pPr>
              <w:pStyle w:val="TAC"/>
              <w:jc w:val="left"/>
            </w:pPr>
            <w:r w:rsidRPr="005838A6">
              <w:t>F</w:t>
            </w:r>
            <w:r w:rsidRPr="005838A6">
              <w:rPr>
                <w:vertAlign w:val="subscript"/>
              </w:rPr>
              <w:t>DL_low</w:t>
            </w:r>
          </w:p>
        </w:tc>
        <w:tc>
          <w:tcPr>
            <w:tcW w:w="540" w:type="dxa"/>
          </w:tcPr>
          <w:p w14:paraId="11A533EC" w14:textId="77777777" w:rsidR="004E00EE" w:rsidRPr="005838A6" w:rsidRDefault="004E00EE" w:rsidP="007864DF">
            <w:pPr>
              <w:pStyle w:val="TAC"/>
              <w:jc w:val="left"/>
            </w:pPr>
            <w:r w:rsidRPr="005838A6">
              <w:t>-</w:t>
            </w:r>
          </w:p>
        </w:tc>
        <w:tc>
          <w:tcPr>
            <w:tcW w:w="889" w:type="dxa"/>
          </w:tcPr>
          <w:p w14:paraId="09C59FDB" w14:textId="77777777" w:rsidR="004E00EE" w:rsidRPr="005838A6" w:rsidRDefault="004E00EE" w:rsidP="007864DF">
            <w:pPr>
              <w:pStyle w:val="TAC"/>
              <w:jc w:val="left"/>
              <w:rPr>
                <w:rStyle w:val="TALCar"/>
                <w:rFonts w:eastAsia="Malgun Gothic"/>
              </w:rPr>
            </w:pPr>
            <w:r w:rsidRPr="005838A6">
              <w:rPr>
                <w:rStyle w:val="TALCar"/>
                <w:rFonts w:eastAsia="Malgun Gothic"/>
              </w:rPr>
              <w:t>F</w:t>
            </w:r>
            <w:r w:rsidRPr="005838A6">
              <w:rPr>
                <w:rStyle w:val="TALCar"/>
                <w:rFonts w:eastAsia="Malgun Gothic"/>
                <w:vertAlign w:val="subscript"/>
              </w:rPr>
              <w:t>DL_high</w:t>
            </w:r>
          </w:p>
        </w:tc>
        <w:tc>
          <w:tcPr>
            <w:tcW w:w="1133" w:type="dxa"/>
          </w:tcPr>
          <w:p w14:paraId="7D925418" w14:textId="77777777" w:rsidR="004E00EE" w:rsidRPr="005838A6" w:rsidRDefault="004E00EE" w:rsidP="007864DF">
            <w:pPr>
              <w:pStyle w:val="TAC"/>
              <w:jc w:val="left"/>
            </w:pPr>
            <w:r w:rsidRPr="005838A6">
              <w:t>-50</w:t>
            </w:r>
          </w:p>
        </w:tc>
        <w:tc>
          <w:tcPr>
            <w:tcW w:w="850" w:type="dxa"/>
            <w:noWrap/>
          </w:tcPr>
          <w:p w14:paraId="71B11E1E" w14:textId="77777777" w:rsidR="004E00EE" w:rsidRPr="005838A6" w:rsidRDefault="004E00EE" w:rsidP="007864DF">
            <w:pPr>
              <w:pStyle w:val="TAC"/>
              <w:jc w:val="left"/>
            </w:pPr>
            <w:r w:rsidRPr="005838A6">
              <w:t>1</w:t>
            </w:r>
          </w:p>
        </w:tc>
        <w:tc>
          <w:tcPr>
            <w:tcW w:w="928" w:type="dxa"/>
            <w:noWrap/>
          </w:tcPr>
          <w:p w14:paraId="32DD596A" w14:textId="77777777" w:rsidR="004E00EE" w:rsidRPr="005838A6" w:rsidRDefault="004E00EE" w:rsidP="007864DF">
            <w:pPr>
              <w:pStyle w:val="TAC"/>
              <w:jc w:val="left"/>
            </w:pPr>
            <w:r w:rsidRPr="005838A6">
              <w:t>5</w:t>
            </w:r>
          </w:p>
        </w:tc>
      </w:tr>
      <w:tr w:rsidR="004E00EE" w:rsidRPr="005838A6" w14:paraId="5156E63B" w14:textId="77777777" w:rsidTr="00EF6B6C">
        <w:trPr>
          <w:trHeight w:val="225"/>
          <w:jc w:val="center"/>
        </w:trPr>
        <w:tc>
          <w:tcPr>
            <w:tcW w:w="959" w:type="dxa"/>
            <w:tcBorders>
              <w:top w:val="nil"/>
              <w:bottom w:val="nil"/>
            </w:tcBorders>
            <w:shd w:val="clear" w:color="auto" w:fill="auto"/>
          </w:tcPr>
          <w:p w14:paraId="76CD7936" w14:textId="77777777" w:rsidR="004E00EE" w:rsidRPr="005838A6" w:rsidRDefault="004E00EE" w:rsidP="007864DF">
            <w:pPr>
              <w:pStyle w:val="TAC"/>
              <w:jc w:val="left"/>
            </w:pPr>
          </w:p>
        </w:tc>
        <w:tc>
          <w:tcPr>
            <w:tcW w:w="2831" w:type="dxa"/>
          </w:tcPr>
          <w:p w14:paraId="43B00F84" w14:textId="77777777" w:rsidR="004E00EE" w:rsidRPr="005838A6" w:rsidRDefault="004E00EE" w:rsidP="007864DF">
            <w:pPr>
              <w:pStyle w:val="TAL"/>
            </w:pPr>
            <w:r w:rsidRPr="005838A6">
              <w:t>NR Band n77</w:t>
            </w:r>
          </w:p>
        </w:tc>
        <w:tc>
          <w:tcPr>
            <w:tcW w:w="810" w:type="dxa"/>
          </w:tcPr>
          <w:p w14:paraId="54502161" w14:textId="77777777" w:rsidR="004E00EE" w:rsidRPr="005838A6" w:rsidRDefault="004E00EE" w:rsidP="007864DF">
            <w:pPr>
              <w:pStyle w:val="TAC"/>
              <w:jc w:val="left"/>
            </w:pPr>
            <w:r w:rsidRPr="005838A6">
              <w:t>F</w:t>
            </w:r>
            <w:r w:rsidRPr="005838A6">
              <w:rPr>
                <w:vertAlign w:val="subscript"/>
              </w:rPr>
              <w:t>DL_low</w:t>
            </w:r>
          </w:p>
        </w:tc>
        <w:tc>
          <w:tcPr>
            <w:tcW w:w="540" w:type="dxa"/>
          </w:tcPr>
          <w:p w14:paraId="211D6BB2" w14:textId="77777777" w:rsidR="004E00EE" w:rsidRPr="005838A6" w:rsidRDefault="004E00EE" w:rsidP="007864DF">
            <w:pPr>
              <w:pStyle w:val="TAC"/>
              <w:jc w:val="left"/>
            </w:pPr>
            <w:r w:rsidRPr="005838A6">
              <w:t>-</w:t>
            </w:r>
          </w:p>
        </w:tc>
        <w:tc>
          <w:tcPr>
            <w:tcW w:w="889" w:type="dxa"/>
          </w:tcPr>
          <w:p w14:paraId="00B93CE5" w14:textId="77777777" w:rsidR="004E00EE" w:rsidRPr="005838A6" w:rsidRDefault="004E00EE" w:rsidP="007864DF">
            <w:pPr>
              <w:pStyle w:val="TAC"/>
              <w:jc w:val="left"/>
              <w:rPr>
                <w:rStyle w:val="TALCar"/>
                <w:rFonts w:eastAsia="Malgun Gothic"/>
              </w:rPr>
            </w:pPr>
            <w:r w:rsidRPr="005838A6">
              <w:rPr>
                <w:rStyle w:val="TALCar"/>
                <w:rFonts w:eastAsia="Malgun Gothic"/>
              </w:rPr>
              <w:t>F</w:t>
            </w:r>
            <w:r w:rsidRPr="005838A6">
              <w:rPr>
                <w:rStyle w:val="TALCar"/>
                <w:rFonts w:eastAsia="Malgun Gothic"/>
                <w:vertAlign w:val="subscript"/>
              </w:rPr>
              <w:t>DL_hi</w:t>
            </w:r>
            <w:r w:rsidRPr="005838A6">
              <w:rPr>
                <w:vertAlign w:val="subscript"/>
              </w:rPr>
              <w:t>gh</w:t>
            </w:r>
          </w:p>
        </w:tc>
        <w:tc>
          <w:tcPr>
            <w:tcW w:w="1133" w:type="dxa"/>
          </w:tcPr>
          <w:p w14:paraId="5D61DDA1" w14:textId="77777777" w:rsidR="004E00EE" w:rsidRPr="005838A6" w:rsidRDefault="004E00EE" w:rsidP="007864DF">
            <w:pPr>
              <w:pStyle w:val="TAC"/>
              <w:jc w:val="left"/>
            </w:pPr>
            <w:r w:rsidRPr="005838A6">
              <w:t>-50</w:t>
            </w:r>
          </w:p>
        </w:tc>
        <w:tc>
          <w:tcPr>
            <w:tcW w:w="850" w:type="dxa"/>
            <w:noWrap/>
          </w:tcPr>
          <w:p w14:paraId="0E804B6D" w14:textId="77777777" w:rsidR="004E00EE" w:rsidRPr="005838A6" w:rsidRDefault="004E00EE" w:rsidP="007864DF">
            <w:pPr>
              <w:pStyle w:val="TAC"/>
              <w:jc w:val="left"/>
            </w:pPr>
            <w:r w:rsidRPr="005838A6">
              <w:t>1</w:t>
            </w:r>
          </w:p>
        </w:tc>
        <w:tc>
          <w:tcPr>
            <w:tcW w:w="928" w:type="dxa"/>
            <w:noWrap/>
          </w:tcPr>
          <w:p w14:paraId="6ADA3CAF" w14:textId="77777777" w:rsidR="004E00EE" w:rsidRPr="005838A6" w:rsidRDefault="004E00EE" w:rsidP="007864DF">
            <w:pPr>
              <w:pStyle w:val="TAC"/>
              <w:jc w:val="left"/>
            </w:pPr>
            <w:r w:rsidRPr="005838A6">
              <w:t>2</w:t>
            </w:r>
          </w:p>
        </w:tc>
      </w:tr>
      <w:tr w:rsidR="004E00EE" w:rsidRPr="005838A6" w14:paraId="3066267F" w14:textId="77777777" w:rsidTr="00EF6B6C">
        <w:trPr>
          <w:trHeight w:val="225"/>
          <w:jc w:val="center"/>
        </w:trPr>
        <w:tc>
          <w:tcPr>
            <w:tcW w:w="959" w:type="dxa"/>
            <w:tcBorders>
              <w:top w:val="nil"/>
              <w:bottom w:val="single" w:sz="4" w:space="0" w:color="auto"/>
            </w:tcBorders>
            <w:shd w:val="clear" w:color="auto" w:fill="auto"/>
          </w:tcPr>
          <w:p w14:paraId="0DCB4B90" w14:textId="77777777" w:rsidR="004E00EE" w:rsidRPr="005838A6" w:rsidRDefault="004E00EE" w:rsidP="007864DF">
            <w:pPr>
              <w:pStyle w:val="TAC"/>
              <w:jc w:val="left"/>
            </w:pPr>
          </w:p>
        </w:tc>
        <w:tc>
          <w:tcPr>
            <w:tcW w:w="2831" w:type="dxa"/>
          </w:tcPr>
          <w:p w14:paraId="4B1E9CE4" w14:textId="77777777" w:rsidR="004E00EE" w:rsidRPr="005838A6" w:rsidRDefault="004E00EE" w:rsidP="007864DF">
            <w:pPr>
              <w:pStyle w:val="TAL"/>
            </w:pPr>
            <w:r w:rsidRPr="005838A6">
              <w:t>Frequency range</w:t>
            </w:r>
          </w:p>
        </w:tc>
        <w:tc>
          <w:tcPr>
            <w:tcW w:w="810" w:type="dxa"/>
          </w:tcPr>
          <w:p w14:paraId="7075BEE7" w14:textId="77777777" w:rsidR="004E00EE" w:rsidRPr="005838A6" w:rsidRDefault="004E00EE" w:rsidP="007864DF">
            <w:pPr>
              <w:pStyle w:val="TAC"/>
              <w:jc w:val="left"/>
            </w:pPr>
            <w:r w:rsidRPr="005838A6">
              <w:t>1884.5</w:t>
            </w:r>
          </w:p>
        </w:tc>
        <w:tc>
          <w:tcPr>
            <w:tcW w:w="540" w:type="dxa"/>
          </w:tcPr>
          <w:p w14:paraId="70298938" w14:textId="77777777" w:rsidR="004E00EE" w:rsidRPr="005838A6" w:rsidRDefault="004E00EE" w:rsidP="007864DF">
            <w:pPr>
              <w:pStyle w:val="TAC"/>
              <w:jc w:val="left"/>
            </w:pPr>
            <w:r w:rsidRPr="005838A6">
              <w:t>-</w:t>
            </w:r>
          </w:p>
        </w:tc>
        <w:tc>
          <w:tcPr>
            <w:tcW w:w="889" w:type="dxa"/>
          </w:tcPr>
          <w:p w14:paraId="0482195E" w14:textId="77777777" w:rsidR="004E00EE" w:rsidRPr="005838A6" w:rsidRDefault="004E00EE" w:rsidP="007864DF">
            <w:pPr>
              <w:pStyle w:val="TAC"/>
              <w:jc w:val="left"/>
              <w:rPr>
                <w:rStyle w:val="TALCar"/>
                <w:rFonts w:eastAsia="Malgun Gothic"/>
              </w:rPr>
            </w:pPr>
            <w:r w:rsidRPr="005838A6">
              <w:t>1915.7</w:t>
            </w:r>
          </w:p>
        </w:tc>
        <w:tc>
          <w:tcPr>
            <w:tcW w:w="1133" w:type="dxa"/>
          </w:tcPr>
          <w:p w14:paraId="0E13CD8B" w14:textId="77777777" w:rsidR="004E00EE" w:rsidRPr="005838A6" w:rsidRDefault="004E00EE" w:rsidP="007864DF">
            <w:pPr>
              <w:pStyle w:val="TAC"/>
              <w:jc w:val="left"/>
            </w:pPr>
            <w:r w:rsidRPr="005838A6">
              <w:t>-41</w:t>
            </w:r>
          </w:p>
        </w:tc>
        <w:tc>
          <w:tcPr>
            <w:tcW w:w="850" w:type="dxa"/>
            <w:noWrap/>
          </w:tcPr>
          <w:p w14:paraId="28C10F49" w14:textId="77777777" w:rsidR="004E00EE" w:rsidRPr="005838A6" w:rsidRDefault="004E00EE" w:rsidP="007864DF">
            <w:pPr>
              <w:pStyle w:val="TAC"/>
              <w:jc w:val="left"/>
            </w:pPr>
            <w:r w:rsidRPr="005838A6">
              <w:t>0.3</w:t>
            </w:r>
          </w:p>
        </w:tc>
        <w:tc>
          <w:tcPr>
            <w:tcW w:w="928" w:type="dxa"/>
            <w:noWrap/>
          </w:tcPr>
          <w:p w14:paraId="1174296E" w14:textId="77777777" w:rsidR="004E00EE" w:rsidRPr="005838A6" w:rsidRDefault="004E00EE" w:rsidP="007864DF">
            <w:pPr>
              <w:pStyle w:val="TAC"/>
              <w:jc w:val="left"/>
            </w:pPr>
            <w:r w:rsidRPr="005838A6">
              <w:t>8</w:t>
            </w:r>
          </w:p>
        </w:tc>
      </w:tr>
      <w:tr w:rsidR="004E00EE" w:rsidRPr="005838A6" w14:paraId="1B3A9C59" w14:textId="77777777" w:rsidTr="00EF6B6C">
        <w:trPr>
          <w:trHeight w:val="225"/>
          <w:jc w:val="center"/>
        </w:trPr>
        <w:tc>
          <w:tcPr>
            <w:tcW w:w="959" w:type="dxa"/>
            <w:tcBorders>
              <w:bottom w:val="nil"/>
            </w:tcBorders>
            <w:shd w:val="clear" w:color="auto" w:fill="auto"/>
          </w:tcPr>
          <w:p w14:paraId="59DF9F31" w14:textId="77777777" w:rsidR="004E00EE" w:rsidRPr="005838A6" w:rsidRDefault="004E00EE" w:rsidP="007864DF">
            <w:pPr>
              <w:pStyle w:val="TAC"/>
              <w:jc w:val="left"/>
            </w:pPr>
            <w:r w:rsidRPr="005838A6">
              <w:t>n38</w:t>
            </w:r>
          </w:p>
        </w:tc>
        <w:tc>
          <w:tcPr>
            <w:tcW w:w="2831" w:type="dxa"/>
          </w:tcPr>
          <w:p w14:paraId="41FF3B31" w14:textId="17C3421E" w:rsidR="00480B73" w:rsidRPr="005838A6" w:rsidRDefault="004E00EE" w:rsidP="00480B73">
            <w:pPr>
              <w:pStyle w:val="TAL"/>
            </w:pPr>
            <w:r w:rsidRPr="005838A6">
              <w:t xml:space="preserve">E-UTRA Band 1, 2, 3, 4, 5, </w:t>
            </w:r>
            <w:r w:rsidR="00F42E5E" w:rsidRPr="005838A6">
              <w:t>8, 12</w:t>
            </w:r>
            <w:r w:rsidRPr="005838A6">
              <w:t>, 13, 14, 17, 20, 22, 27, 28, 29, 30, 31, 32, 33, 34, 40, 42, 43, 50, 51, 52, 65, 66, 67, 68, 72, 74, 75, 76, 85</w:t>
            </w:r>
            <w:r w:rsidR="004413D9" w:rsidRPr="005838A6">
              <w:t>, 103</w:t>
            </w:r>
          </w:p>
          <w:p w14:paraId="72EAF875" w14:textId="778E96BF" w:rsidR="004E00EE" w:rsidRPr="005838A6" w:rsidRDefault="00480B73" w:rsidP="00480B73">
            <w:pPr>
              <w:pStyle w:val="TAL"/>
            </w:pPr>
            <w:r w:rsidRPr="005838A6">
              <w:t>NR Band n100, n101</w:t>
            </w:r>
          </w:p>
        </w:tc>
        <w:tc>
          <w:tcPr>
            <w:tcW w:w="810" w:type="dxa"/>
          </w:tcPr>
          <w:p w14:paraId="3B4AA2A8" w14:textId="77777777" w:rsidR="004E00EE" w:rsidRPr="005838A6" w:rsidRDefault="004E00EE" w:rsidP="007864DF">
            <w:pPr>
              <w:pStyle w:val="TAC"/>
              <w:jc w:val="left"/>
            </w:pPr>
            <w:r w:rsidRPr="005838A6">
              <w:t>F</w:t>
            </w:r>
            <w:r w:rsidRPr="005838A6">
              <w:rPr>
                <w:vertAlign w:val="subscript"/>
              </w:rPr>
              <w:t>DL_low</w:t>
            </w:r>
          </w:p>
        </w:tc>
        <w:tc>
          <w:tcPr>
            <w:tcW w:w="540" w:type="dxa"/>
          </w:tcPr>
          <w:p w14:paraId="394ECE24" w14:textId="77777777" w:rsidR="004E00EE" w:rsidRPr="005838A6" w:rsidRDefault="004E00EE" w:rsidP="007864DF">
            <w:pPr>
              <w:pStyle w:val="TAC"/>
              <w:jc w:val="left"/>
            </w:pPr>
            <w:r w:rsidRPr="005838A6">
              <w:t>-</w:t>
            </w:r>
          </w:p>
        </w:tc>
        <w:tc>
          <w:tcPr>
            <w:tcW w:w="889" w:type="dxa"/>
          </w:tcPr>
          <w:p w14:paraId="1F46FD04" w14:textId="77777777" w:rsidR="004E00EE" w:rsidRPr="005838A6" w:rsidRDefault="004E00EE" w:rsidP="007864DF">
            <w:pPr>
              <w:pStyle w:val="TAC"/>
              <w:jc w:val="left"/>
            </w:pPr>
            <w:r w:rsidRPr="005838A6">
              <w:t>F</w:t>
            </w:r>
            <w:r w:rsidRPr="005838A6">
              <w:rPr>
                <w:vertAlign w:val="subscript"/>
              </w:rPr>
              <w:t>DL_high</w:t>
            </w:r>
          </w:p>
        </w:tc>
        <w:tc>
          <w:tcPr>
            <w:tcW w:w="1133" w:type="dxa"/>
          </w:tcPr>
          <w:p w14:paraId="0165564D" w14:textId="77777777" w:rsidR="004E00EE" w:rsidRPr="005838A6" w:rsidRDefault="004E00EE" w:rsidP="007864DF">
            <w:pPr>
              <w:pStyle w:val="TAC"/>
              <w:jc w:val="left"/>
            </w:pPr>
            <w:r w:rsidRPr="005838A6">
              <w:t>-50</w:t>
            </w:r>
          </w:p>
        </w:tc>
        <w:tc>
          <w:tcPr>
            <w:tcW w:w="850" w:type="dxa"/>
            <w:noWrap/>
          </w:tcPr>
          <w:p w14:paraId="27AC8544" w14:textId="77777777" w:rsidR="004E00EE" w:rsidRPr="005838A6" w:rsidRDefault="004E00EE" w:rsidP="007864DF">
            <w:pPr>
              <w:pStyle w:val="TAC"/>
              <w:jc w:val="left"/>
            </w:pPr>
            <w:r w:rsidRPr="005838A6">
              <w:t>1</w:t>
            </w:r>
          </w:p>
        </w:tc>
        <w:tc>
          <w:tcPr>
            <w:tcW w:w="928" w:type="dxa"/>
            <w:noWrap/>
          </w:tcPr>
          <w:p w14:paraId="20814B83" w14:textId="77777777" w:rsidR="004E00EE" w:rsidRPr="005838A6" w:rsidRDefault="004E00EE" w:rsidP="007864DF">
            <w:pPr>
              <w:pStyle w:val="TAC"/>
              <w:jc w:val="left"/>
            </w:pPr>
          </w:p>
        </w:tc>
      </w:tr>
      <w:tr w:rsidR="004E00EE" w:rsidRPr="005838A6" w14:paraId="55FCED2A" w14:textId="77777777" w:rsidTr="00EF6B6C">
        <w:trPr>
          <w:trHeight w:val="225"/>
          <w:jc w:val="center"/>
        </w:trPr>
        <w:tc>
          <w:tcPr>
            <w:tcW w:w="959" w:type="dxa"/>
            <w:tcBorders>
              <w:top w:val="nil"/>
              <w:bottom w:val="nil"/>
            </w:tcBorders>
            <w:shd w:val="clear" w:color="auto" w:fill="auto"/>
          </w:tcPr>
          <w:p w14:paraId="328CC38F" w14:textId="77777777" w:rsidR="004E00EE" w:rsidRPr="005838A6" w:rsidRDefault="004E00EE" w:rsidP="007864DF">
            <w:pPr>
              <w:pStyle w:val="TAC"/>
              <w:jc w:val="left"/>
            </w:pPr>
          </w:p>
        </w:tc>
        <w:tc>
          <w:tcPr>
            <w:tcW w:w="2831" w:type="dxa"/>
            <w:vAlign w:val="center"/>
          </w:tcPr>
          <w:p w14:paraId="5D371023" w14:textId="77777777" w:rsidR="004E00EE" w:rsidRPr="005838A6" w:rsidRDefault="004E00EE" w:rsidP="007864DF">
            <w:pPr>
              <w:pStyle w:val="TAL"/>
            </w:pPr>
            <w:r w:rsidRPr="005838A6">
              <w:t>NR Band  n77, n78, n79</w:t>
            </w:r>
          </w:p>
        </w:tc>
        <w:tc>
          <w:tcPr>
            <w:tcW w:w="810" w:type="dxa"/>
          </w:tcPr>
          <w:p w14:paraId="24730657" w14:textId="77777777" w:rsidR="004E00EE" w:rsidRPr="005838A6" w:rsidRDefault="004E00EE" w:rsidP="007864DF">
            <w:pPr>
              <w:pStyle w:val="TAC"/>
              <w:jc w:val="left"/>
            </w:pPr>
            <w:r w:rsidRPr="005838A6">
              <w:t>FDL_low</w:t>
            </w:r>
          </w:p>
        </w:tc>
        <w:tc>
          <w:tcPr>
            <w:tcW w:w="540" w:type="dxa"/>
          </w:tcPr>
          <w:p w14:paraId="6BC6FDE3" w14:textId="77777777" w:rsidR="004E00EE" w:rsidRPr="005838A6" w:rsidRDefault="004E00EE" w:rsidP="007864DF">
            <w:pPr>
              <w:pStyle w:val="TAC"/>
              <w:jc w:val="left"/>
            </w:pPr>
            <w:r w:rsidRPr="005838A6">
              <w:t>-</w:t>
            </w:r>
          </w:p>
        </w:tc>
        <w:tc>
          <w:tcPr>
            <w:tcW w:w="889" w:type="dxa"/>
          </w:tcPr>
          <w:p w14:paraId="4C06D5D7" w14:textId="77777777" w:rsidR="004E00EE" w:rsidRPr="005838A6" w:rsidRDefault="004E00EE" w:rsidP="007864DF">
            <w:pPr>
              <w:pStyle w:val="TAC"/>
              <w:jc w:val="left"/>
            </w:pPr>
            <w:r w:rsidRPr="005838A6">
              <w:t>FDL_high</w:t>
            </w:r>
          </w:p>
        </w:tc>
        <w:tc>
          <w:tcPr>
            <w:tcW w:w="1133" w:type="dxa"/>
          </w:tcPr>
          <w:p w14:paraId="3D4673FE" w14:textId="77777777" w:rsidR="004E00EE" w:rsidRPr="005838A6" w:rsidRDefault="004E00EE" w:rsidP="007864DF">
            <w:pPr>
              <w:pStyle w:val="TAC"/>
              <w:jc w:val="left"/>
            </w:pPr>
            <w:r w:rsidRPr="005838A6">
              <w:t>-50</w:t>
            </w:r>
          </w:p>
        </w:tc>
        <w:tc>
          <w:tcPr>
            <w:tcW w:w="850" w:type="dxa"/>
            <w:noWrap/>
          </w:tcPr>
          <w:p w14:paraId="52DCBDC6" w14:textId="77777777" w:rsidR="004E00EE" w:rsidRPr="005838A6" w:rsidRDefault="004E00EE" w:rsidP="007864DF">
            <w:pPr>
              <w:pStyle w:val="TAC"/>
              <w:jc w:val="left"/>
            </w:pPr>
            <w:r w:rsidRPr="005838A6">
              <w:t>1</w:t>
            </w:r>
          </w:p>
        </w:tc>
        <w:tc>
          <w:tcPr>
            <w:tcW w:w="928" w:type="dxa"/>
            <w:noWrap/>
          </w:tcPr>
          <w:p w14:paraId="79694159" w14:textId="77777777" w:rsidR="004E00EE" w:rsidRPr="005838A6" w:rsidRDefault="004E00EE" w:rsidP="007864DF">
            <w:pPr>
              <w:pStyle w:val="TAC"/>
              <w:jc w:val="left"/>
            </w:pPr>
          </w:p>
        </w:tc>
      </w:tr>
      <w:tr w:rsidR="004E00EE" w:rsidRPr="005838A6" w14:paraId="45EE8DB3" w14:textId="77777777" w:rsidTr="00EF6B6C">
        <w:trPr>
          <w:trHeight w:val="225"/>
          <w:jc w:val="center"/>
        </w:trPr>
        <w:tc>
          <w:tcPr>
            <w:tcW w:w="959" w:type="dxa"/>
            <w:tcBorders>
              <w:top w:val="nil"/>
              <w:bottom w:val="nil"/>
            </w:tcBorders>
            <w:shd w:val="clear" w:color="auto" w:fill="auto"/>
          </w:tcPr>
          <w:p w14:paraId="63234B95" w14:textId="77777777" w:rsidR="004E00EE" w:rsidRPr="005838A6" w:rsidRDefault="004E00EE" w:rsidP="007864DF">
            <w:pPr>
              <w:pStyle w:val="TAC"/>
              <w:jc w:val="left"/>
            </w:pPr>
          </w:p>
        </w:tc>
        <w:tc>
          <w:tcPr>
            <w:tcW w:w="2831" w:type="dxa"/>
          </w:tcPr>
          <w:p w14:paraId="5C177F79" w14:textId="77777777" w:rsidR="004E00EE" w:rsidRPr="005838A6" w:rsidRDefault="004E00EE" w:rsidP="007864DF">
            <w:pPr>
              <w:pStyle w:val="TAL"/>
            </w:pPr>
            <w:r w:rsidRPr="005838A6">
              <w:t>Frequency range</w:t>
            </w:r>
          </w:p>
        </w:tc>
        <w:tc>
          <w:tcPr>
            <w:tcW w:w="810" w:type="dxa"/>
          </w:tcPr>
          <w:p w14:paraId="0C8237D3" w14:textId="77777777" w:rsidR="004E00EE" w:rsidRPr="005838A6" w:rsidRDefault="004E00EE" w:rsidP="007864DF">
            <w:pPr>
              <w:pStyle w:val="TAC"/>
              <w:jc w:val="left"/>
            </w:pPr>
            <w:r w:rsidRPr="005838A6">
              <w:t>2620</w:t>
            </w:r>
          </w:p>
        </w:tc>
        <w:tc>
          <w:tcPr>
            <w:tcW w:w="540" w:type="dxa"/>
          </w:tcPr>
          <w:p w14:paraId="7AA45E95" w14:textId="77777777" w:rsidR="004E00EE" w:rsidRPr="005838A6" w:rsidRDefault="004E00EE" w:rsidP="007864DF">
            <w:pPr>
              <w:pStyle w:val="TAC"/>
              <w:jc w:val="left"/>
            </w:pPr>
            <w:r w:rsidRPr="005838A6">
              <w:t>-</w:t>
            </w:r>
          </w:p>
        </w:tc>
        <w:tc>
          <w:tcPr>
            <w:tcW w:w="889" w:type="dxa"/>
          </w:tcPr>
          <w:p w14:paraId="0ECD7E88" w14:textId="77777777" w:rsidR="004E00EE" w:rsidRPr="005838A6" w:rsidRDefault="004E00EE" w:rsidP="007864DF">
            <w:pPr>
              <w:pStyle w:val="TAC"/>
              <w:jc w:val="left"/>
            </w:pPr>
            <w:r w:rsidRPr="005838A6">
              <w:t>2645</w:t>
            </w:r>
          </w:p>
        </w:tc>
        <w:tc>
          <w:tcPr>
            <w:tcW w:w="1133" w:type="dxa"/>
          </w:tcPr>
          <w:p w14:paraId="7C7BD961" w14:textId="77777777" w:rsidR="004E00EE" w:rsidRPr="005838A6" w:rsidRDefault="004E00EE" w:rsidP="007864DF">
            <w:pPr>
              <w:pStyle w:val="TAC"/>
              <w:jc w:val="left"/>
            </w:pPr>
            <w:r w:rsidRPr="005838A6">
              <w:t>-15.5</w:t>
            </w:r>
          </w:p>
        </w:tc>
        <w:tc>
          <w:tcPr>
            <w:tcW w:w="850" w:type="dxa"/>
            <w:noWrap/>
          </w:tcPr>
          <w:p w14:paraId="364F645C" w14:textId="77777777" w:rsidR="004E00EE" w:rsidRPr="005838A6" w:rsidRDefault="004E00EE" w:rsidP="007864DF">
            <w:pPr>
              <w:pStyle w:val="TAC"/>
              <w:jc w:val="left"/>
            </w:pPr>
            <w:r w:rsidRPr="005838A6">
              <w:t>5</w:t>
            </w:r>
          </w:p>
        </w:tc>
        <w:tc>
          <w:tcPr>
            <w:tcW w:w="928" w:type="dxa"/>
            <w:noWrap/>
          </w:tcPr>
          <w:p w14:paraId="1EC9FCA8" w14:textId="77777777" w:rsidR="004E00EE" w:rsidRPr="005838A6" w:rsidRDefault="004E00EE" w:rsidP="007864DF">
            <w:pPr>
              <w:pStyle w:val="TAC"/>
              <w:jc w:val="left"/>
            </w:pPr>
            <w:r w:rsidRPr="005838A6">
              <w:t>15, 22, 26</w:t>
            </w:r>
          </w:p>
        </w:tc>
      </w:tr>
      <w:tr w:rsidR="004E00EE" w:rsidRPr="005838A6" w14:paraId="6E6756C2" w14:textId="77777777" w:rsidTr="00EF6B6C">
        <w:trPr>
          <w:trHeight w:val="225"/>
          <w:jc w:val="center"/>
        </w:trPr>
        <w:tc>
          <w:tcPr>
            <w:tcW w:w="959" w:type="dxa"/>
            <w:tcBorders>
              <w:top w:val="nil"/>
              <w:bottom w:val="single" w:sz="4" w:space="0" w:color="auto"/>
            </w:tcBorders>
            <w:shd w:val="clear" w:color="auto" w:fill="auto"/>
          </w:tcPr>
          <w:p w14:paraId="6BBEEF9B" w14:textId="77777777" w:rsidR="004E00EE" w:rsidRPr="005838A6" w:rsidRDefault="004E00EE" w:rsidP="007864DF">
            <w:pPr>
              <w:pStyle w:val="TAC"/>
              <w:jc w:val="left"/>
            </w:pPr>
          </w:p>
        </w:tc>
        <w:tc>
          <w:tcPr>
            <w:tcW w:w="2831" w:type="dxa"/>
          </w:tcPr>
          <w:p w14:paraId="16FAF683" w14:textId="77777777" w:rsidR="004E00EE" w:rsidRPr="005838A6" w:rsidRDefault="004E00EE" w:rsidP="007864DF">
            <w:pPr>
              <w:pStyle w:val="TAL"/>
            </w:pPr>
            <w:r w:rsidRPr="005838A6">
              <w:t>Frequency range</w:t>
            </w:r>
          </w:p>
        </w:tc>
        <w:tc>
          <w:tcPr>
            <w:tcW w:w="810" w:type="dxa"/>
          </w:tcPr>
          <w:p w14:paraId="34CFB3F7" w14:textId="77777777" w:rsidR="004E00EE" w:rsidRPr="005838A6" w:rsidRDefault="004E00EE" w:rsidP="007864DF">
            <w:pPr>
              <w:pStyle w:val="TAC"/>
              <w:jc w:val="left"/>
            </w:pPr>
            <w:r w:rsidRPr="005838A6">
              <w:t>2645</w:t>
            </w:r>
          </w:p>
        </w:tc>
        <w:tc>
          <w:tcPr>
            <w:tcW w:w="540" w:type="dxa"/>
          </w:tcPr>
          <w:p w14:paraId="1F37E34C" w14:textId="77777777" w:rsidR="004E00EE" w:rsidRPr="005838A6" w:rsidRDefault="004E00EE" w:rsidP="007864DF">
            <w:pPr>
              <w:pStyle w:val="TAC"/>
              <w:jc w:val="left"/>
            </w:pPr>
            <w:r w:rsidRPr="005838A6">
              <w:t>-</w:t>
            </w:r>
          </w:p>
        </w:tc>
        <w:tc>
          <w:tcPr>
            <w:tcW w:w="889" w:type="dxa"/>
          </w:tcPr>
          <w:p w14:paraId="3E17A8E9" w14:textId="77777777" w:rsidR="004E00EE" w:rsidRPr="005838A6" w:rsidRDefault="004E00EE" w:rsidP="007864DF">
            <w:pPr>
              <w:pStyle w:val="TAC"/>
              <w:jc w:val="left"/>
            </w:pPr>
            <w:r w:rsidRPr="005838A6">
              <w:t>2690</w:t>
            </w:r>
          </w:p>
        </w:tc>
        <w:tc>
          <w:tcPr>
            <w:tcW w:w="1133" w:type="dxa"/>
          </w:tcPr>
          <w:p w14:paraId="2CB7C55E" w14:textId="77777777" w:rsidR="004E00EE" w:rsidRPr="005838A6" w:rsidRDefault="004E00EE" w:rsidP="007864DF">
            <w:pPr>
              <w:pStyle w:val="TAC"/>
              <w:jc w:val="left"/>
            </w:pPr>
            <w:r w:rsidRPr="005838A6">
              <w:t>-40</w:t>
            </w:r>
          </w:p>
        </w:tc>
        <w:tc>
          <w:tcPr>
            <w:tcW w:w="850" w:type="dxa"/>
            <w:noWrap/>
          </w:tcPr>
          <w:p w14:paraId="211B6F02" w14:textId="77777777" w:rsidR="004E00EE" w:rsidRPr="005838A6" w:rsidRDefault="004E00EE" w:rsidP="007864DF">
            <w:pPr>
              <w:pStyle w:val="TAC"/>
              <w:jc w:val="left"/>
            </w:pPr>
            <w:r w:rsidRPr="005838A6">
              <w:t>1</w:t>
            </w:r>
          </w:p>
        </w:tc>
        <w:tc>
          <w:tcPr>
            <w:tcW w:w="928" w:type="dxa"/>
            <w:noWrap/>
          </w:tcPr>
          <w:p w14:paraId="347E5A9F" w14:textId="77777777" w:rsidR="004E00EE" w:rsidRPr="005838A6" w:rsidRDefault="004E00EE" w:rsidP="007864DF">
            <w:pPr>
              <w:pStyle w:val="TAC"/>
              <w:jc w:val="left"/>
            </w:pPr>
            <w:r w:rsidRPr="005838A6">
              <w:t>15, 22</w:t>
            </w:r>
          </w:p>
        </w:tc>
      </w:tr>
      <w:tr w:rsidR="004E00EE" w:rsidRPr="005838A6" w14:paraId="0C8DA848" w14:textId="77777777" w:rsidTr="00EF6B6C">
        <w:trPr>
          <w:trHeight w:val="225"/>
          <w:jc w:val="center"/>
        </w:trPr>
        <w:tc>
          <w:tcPr>
            <w:tcW w:w="959" w:type="dxa"/>
            <w:tcBorders>
              <w:bottom w:val="nil"/>
            </w:tcBorders>
            <w:shd w:val="clear" w:color="auto" w:fill="auto"/>
          </w:tcPr>
          <w:p w14:paraId="0D7837E2" w14:textId="77777777" w:rsidR="004E00EE" w:rsidRPr="005838A6" w:rsidRDefault="004E00EE" w:rsidP="007864DF">
            <w:pPr>
              <w:pStyle w:val="TAC"/>
              <w:jc w:val="left"/>
            </w:pPr>
            <w:r w:rsidRPr="005838A6">
              <w:t>n39</w:t>
            </w:r>
            <w:r w:rsidRPr="005838A6">
              <w:rPr>
                <w:lang w:eastAsia="zh-CN"/>
              </w:rPr>
              <w:t>, n98</w:t>
            </w:r>
          </w:p>
        </w:tc>
        <w:tc>
          <w:tcPr>
            <w:tcW w:w="2831" w:type="dxa"/>
          </w:tcPr>
          <w:p w14:paraId="58047FB0" w14:textId="1D0E7E83" w:rsidR="004E00EE" w:rsidRPr="005838A6" w:rsidRDefault="004E00EE" w:rsidP="007864DF">
            <w:pPr>
              <w:pStyle w:val="TAL"/>
            </w:pPr>
            <w:r w:rsidRPr="005838A6">
              <w:t>E-UTRA Band 1, 8, 22, 26, 28, 34, 40, 41, 42, 44, 45, 50, 51, 52, 74</w:t>
            </w:r>
          </w:p>
          <w:p w14:paraId="3FA371AF" w14:textId="77777777" w:rsidR="004E00EE" w:rsidRPr="005838A6" w:rsidRDefault="004E00EE" w:rsidP="007864DF">
            <w:pPr>
              <w:pStyle w:val="TAL"/>
            </w:pPr>
            <w:r w:rsidRPr="005838A6">
              <w:t>NR Band n79</w:t>
            </w:r>
          </w:p>
        </w:tc>
        <w:tc>
          <w:tcPr>
            <w:tcW w:w="810" w:type="dxa"/>
          </w:tcPr>
          <w:p w14:paraId="7C4D0BE1" w14:textId="77777777" w:rsidR="004E00EE" w:rsidRPr="005838A6" w:rsidRDefault="004E00EE" w:rsidP="007864DF">
            <w:pPr>
              <w:pStyle w:val="TAC"/>
              <w:jc w:val="left"/>
            </w:pPr>
            <w:r w:rsidRPr="005838A6">
              <w:t>F</w:t>
            </w:r>
            <w:r w:rsidRPr="005838A6">
              <w:rPr>
                <w:vertAlign w:val="subscript"/>
              </w:rPr>
              <w:t>DL_low</w:t>
            </w:r>
          </w:p>
        </w:tc>
        <w:tc>
          <w:tcPr>
            <w:tcW w:w="540" w:type="dxa"/>
          </w:tcPr>
          <w:p w14:paraId="32CDB79E" w14:textId="77777777" w:rsidR="004E00EE" w:rsidRPr="005838A6" w:rsidRDefault="004E00EE" w:rsidP="007864DF">
            <w:pPr>
              <w:pStyle w:val="TAC"/>
              <w:jc w:val="left"/>
            </w:pPr>
            <w:r w:rsidRPr="005838A6">
              <w:t>-</w:t>
            </w:r>
          </w:p>
        </w:tc>
        <w:tc>
          <w:tcPr>
            <w:tcW w:w="889" w:type="dxa"/>
          </w:tcPr>
          <w:p w14:paraId="1909EC10" w14:textId="77777777" w:rsidR="004E00EE" w:rsidRPr="005838A6" w:rsidRDefault="004E00EE" w:rsidP="007864DF">
            <w:pPr>
              <w:pStyle w:val="TAC"/>
              <w:jc w:val="left"/>
              <w:rPr>
                <w:rStyle w:val="TALCar"/>
                <w:rFonts w:eastAsia="Malgun Gothic"/>
              </w:rPr>
            </w:pPr>
            <w:r w:rsidRPr="005838A6">
              <w:t>F</w:t>
            </w:r>
            <w:r w:rsidRPr="005838A6">
              <w:rPr>
                <w:vertAlign w:val="subscript"/>
              </w:rPr>
              <w:t>DL_high</w:t>
            </w:r>
          </w:p>
        </w:tc>
        <w:tc>
          <w:tcPr>
            <w:tcW w:w="1133" w:type="dxa"/>
          </w:tcPr>
          <w:p w14:paraId="2CB1D61D" w14:textId="77777777" w:rsidR="004E00EE" w:rsidRPr="005838A6" w:rsidRDefault="004E00EE" w:rsidP="007864DF">
            <w:pPr>
              <w:pStyle w:val="TAC"/>
              <w:jc w:val="left"/>
            </w:pPr>
            <w:r w:rsidRPr="005838A6">
              <w:t>-50</w:t>
            </w:r>
          </w:p>
        </w:tc>
        <w:tc>
          <w:tcPr>
            <w:tcW w:w="850" w:type="dxa"/>
            <w:noWrap/>
          </w:tcPr>
          <w:p w14:paraId="3D6FE822" w14:textId="77777777" w:rsidR="004E00EE" w:rsidRPr="005838A6" w:rsidRDefault="004E00EE" w:rsidP="007864DF">
            <w:pPr>
              <w:pStyle w:val="TAC"/>
              <w:jc w:val="left"/>
            </w:pPr>
            <w:r w:rsidRPr="005838A6">
              <w:t>1</w:t>
            </w:r>
          </w:p>
        </w:tc>
        <w:tc>
          <w:tcPr>
            <w:tcW w:w="928" w:type="dxa"/>
            <w:noWrap/>
          </w:tcPr>
          <w:p w14:paraId="092932C7" w14:textId="77777777" w:rsidR="004E00EE" w:rsidRPr="005838A6" w:rsidRDefault="004E00EE" w:rsidP="007864DF">
            <w:pPr>
              <w:pStyle w:val="TAC"/>
              <w:jc w:val="left"/>
            </w:pPr>
          </w:p>
        </w:tc>
      </w:tr>
      <w:tr w:rsidR="004E00EE" w:rsidRPr="005838A6" w14:paraId="2C054054" w14:textId="77777777" w:rsidTr="00EF6B6C">
        <w:trPr>
          <w:trHeight w:val="225"/>
          <w:jc w:val="center"/>
        </w:trPr>
        <w:tc>
          <w:tcPr>
            <w:tcW w:w="959" w:type="dxa"/>
            <w:tcBorders>
              <w:top w:val="nil"/>
              <w:bottom w:val="nil"/>
            </w:tcBorders>
            <w:shd w:val="clear" w:color="auto" w:fill="auto"/>
          </w:tcPr>
          <w:p w14:paraId="317D772C" w14:textId="77777777" w:rsidR="004E00EE" w:rsidRPr="005838A6" w:rsidRDefault="004E00EE" w:rsidP="007864DF">
            <w:pPr>
              <w:pStyle w:val="TAC"/>
              <w:jc w:val="left"/>
            </w:pPr>
          </w:p>
        </w:tc>
        <w:tc>
          <w:tcPr>
            <w:tcW w:w="2831" w:type="dxa"/>
          </w:tcPr>
          <w:p w14:paraId="3551A27C" w14:textId="77777777" w:rsidR="004E00EE" w:rsidRPr="005838A6" w:rsidRDefault="004E00EE" w:rsidP="007864DF">
            <w:pPr>
              <w:pStyle w:val="TAL"/>
            </w:pPr>
            <w:r w:rsidRPr="005838A6">
              <w:t>NR Band n77, n78</w:t>
            </w:r>
          </w:p>
        </w:tc>
        <w:tc>
          <w:tcPr>
            <w:tcW w:w="810" w:type="dxa"/>
          </w:tcPr>
          <w:p w14:paraId="17D33E2D" w14:textId="77777777" w:rsidR="004E00EE" w:rsidRPr="005838A6" w:rsidRDefault="004E00EE" w:rsidP="007864DF">
            <w:pPr>
              <w:pStyle w:val="TAC"/>
              <w:jc w:val="left"/>
            </w:pPr>
            <w:r w:rsidRPr="005838A6">
              <w:t>F</w:t>
            </w:r>
            <w:r w:rsidRPr="005838A6">
              <w:rPr>
                <w:vertAlign w:val="subscript"/>
              </w:rPr>
              <w:t>DL_low</w:t>
            </w:r>
          </w:p>
        </w:tc>
        <w:tc>
          <w:tcPr>
            <w:tcW w:w="540" w:type="dxa"/>
          </w:tcPr>
          <w:p w14:paraId="1E04F0A2" w14:textId="77777777" w:rsidR="004E00EE" w:rsidRPr="005838A6" w:rsidRDefault="004E00EE" w:rsidP="007864DF">
            <w:pPr>
              <w:pStyle w:val="TAC"/>
              <w:jc w:val="left"/>
            </w:pPr>
            <w:r w:rsidRPr="005838A6">
              <w:t>-</w:t>
            </w:r>
          </w:p>
        </w:tc>
        <w:tc>
          <w:tcPr>
            <w:tcW w:w="889" w:type="dxa"/>
          </w:tcPr>
          <w:p w14:paraId="3E9037BD" w14:textId="77777777" w:rsidR="004E00EE" w:rsidRPr="005838A6" w:rsidRDefault="004E00EE" w:rsidP="007864DF">
            <w:pPr>
              <w:pStyle w:val="TAC"/>
              <w:jc w:val="left"/>
              <w:rPr>
                <w:rStyle w:val="TALCar"/>
                <w:rFonts w:eastAsia="Malgun Gothic"/>
              </w:rPr>
            </w:pPr>
            <w:r w:rsidRPr="005838A6">
              <w:t>F</w:t>
            </w:r>
            <w:r w:rsidRPr="005838A6">
              <w:rPr>
                <w:vertAlign w:val="subscript"/>
              </w:rPr>
              <w:t>DL_high</w:t>
            </w:r>
          </w:p>
        </w:tc>
        <w:tc>
          <w:tcPr>
            <w:tcW w:w="1133" w:type="dxa"/>
          </w:tcPr>
          <w:p w14:paraId="3DB7330A" w14:textId="77777777" w:rsidR="004E00EE" w:rsidRPr="005838A6" w:rsidRDefault="004E00EE" w:rsidP="007864DF">
            <w:pPr>
              <w:pStyle w:val="TAC"/>
              <w:jc w:val="left"/>
            </w:pPr>
            <w:r w:rsidRPr="005838A6">
              <w:t>-50</w:t>
            </w:r>
          </w:p>
        </w:tc>
        <w:tc>
          <w:tcPr>
            <w:tcW w:w="850" w:type="dxa"/>
            <w:noWrap/>
          </w:tcPr>
          <w:p w14:paraId="382DD742" w14:textId="77777777" w:rsidR="004E00EE" w:rsidRPr="005838A6" w:rsidRDefault="004E00EE" w:rsidP="007864DF">
            <w:pPr>
              <w:pStyle w:val="TAC"/>
              <w:jc w:val="left"/>
            </w:pPr>
            <w:r w:rsidRPr="005838A6">
              <w:t>1</w:t>
            </w:r>
          </w:p>
        </w:tc>
        <w:tc>
          <w:tcPr>
            <w:tcW w:w="928" w:type="dxa"/>
            <w:noWrap/>
          </w:tcPr>
          <w:p w14:paraId="51A7C389" w14:textId="77777777" w:rsidR="004E00EE" w:rsidRPr="005838A6" w:rsidRDefault="004E00EE" w:rsidP="007864DF">
            <w:pPr>
              <w:pStyle w:val="TAC"/>
              <w:jc w:val="left"/>
            </w:pPr>
            <w:r w:rsidRPr="005838A6">
              <w:t>2</w:t>
            </w:r>
          </w:p>
        </w:tc>
      </w:tr>
      <w:tr w:rsidR="004E00EE" w:rsidRPr="005838A6" w14:paraId="536DBDAF" w14:textId="77777777" w:rsidTr="00EF6B6C">
        <w:trPr>
          <w:trHeight w:val="225"/>
          <w:jc w:val="center"/>
        </w:trPr>
        <w:tc>
          <w:tcPr>
            <w:tcW w:w="959" w:type="dxa"/>
            <w:tcBorders>
              <w:top w:val="nil"/>
              <w:bottom w:val="nil"/>
            </w:tcBorders>
            <w:shd w:val="clear" w:color="auto" w:fill="auto"/>
          </w:tcPr>
          <w:p w14:paraId="60819D06" w14:textId="77777777" w:rsidR="004E00EE" w:rsidRPr="005838A6" w:rsidRDefault="004E00EE" w:rsidP="007864DF">
            <w:pPr>
              <w:pStyle w:val="TAC"/>
              <w:jc w:val="left"/>
            </w:pPr>
          </w:p>
        </w:tc>
        <w:tc>
          <w:tcPr>
            <w:tcW w:w="2831" w:type="dxa"/>
          </w:tcPr>
          <w:p w14:paraId="6771C618" w14:textId="77777777" w:rsidR="004E00EE" w:rsidRPr="005838A6" w:rsidRDefault="004E00EE" w:rsidP="007864DF">
            <w:pPr>
              <w:pStyle w:val="TAL"/>
            </w:pPr>
            <w:r w:rsidRPr="005838A6">
              <w:t>Frequency range</w:t>
            </w:r>
          </w:p>
        </w:tc>
        <w:tc>
          <w:tcPr>
            <w:tcW w:w="810" w:type="dxa"/>
          </w:tcPr>
          <w:p w14:paraId="12C97B89" w14:textId="77777777" w:rsidR="004E00EE" w:rsidRPr="005838A6" w:rsidRDefault="004E00EE" w:rsidP="007864DF">
            <w:pPr>
              <w:pStyle w:val="TAC"/>
              <w:jc w:val="left"/>
            </w:pPr>
            <w:r w:rsidRPr="005838A6">
              <w:t>1805</w:t>
            </w:r>
          </w:p>
        </w:tc>
        <w:tc>
          <w:tcPr>
            <w:tcW w:w="540" w:type="dxa"/>
          </w:tcPr>
          <w:p w14:paraId="5694F110" w14:textId="77777777" w:rsidR="004E00EE" w:rsidRPr="005838A6" w:rsidRDefault="004E00EE" w:rsidP="007864DF">
            <w:pPr>
              <w:pStyle w:val="TAC"/>
              <w:jc w:val="left"/>
            </w:pPr>
            <w:r w:rsidRPr="005838A6">
              <w:t>-</w:t>
            </w:r>
          </w:p>
        </w:tc>
        <w:tc>
          <w:tcPr>
            <w:tcW w:w="889" w:type="dxa"/>
          </w:tcPr>
          <w:p w14:paraId="2AF0D8CB" w14:textId="77777777" w:rsidR="004E00EE" w:rsidRPr="005838A6" w:rsidRDefault="004E00EE" w:rsidP="007864DF">
            <w:pPr>
              <w:pStyle w:val="TAC"/>
              <w:jc w:val="left"/>
              <w:rPr>
                <w:rStyle w:val="TALCar"/>
                <w:rFonts w:eastAsia="Malgun Gothic"/>
              </w:rPr>
            </w:pPr>
            <w:r w:rsidRPr="005838A6">
              <w:t>1855</w:t>
            </w:r>
          </w:p>
        </w:tc>
        <w:tc>
          <w:tcPr>
            <w:tcW w:w="1133" w:type="dxa"/>
          </w:tcPr>
          <w:p w14:paraId="74B99F63" w14:textId="77777777" w:rsidR="004E00EE" w:rsidRPr="005838A6" w:rsidRDefault="004E00EE" w:rsidP="007864DF">
            <w:pPr>
              <w:pStyle w:val="TAC"/>
              <w:jc w:val="left"/>
            </w:pPr>
            <w:r w:rsidRPr="005838A6">
              <w:t>-40</w:t>
            </w:r>
          </w:p>
        </w:tc>
        <w:tc>
          <w:tcPr>
            <w:tcW w:w="850" w:type="dxa"/>
            <w:noWrap/>
          </w:tcPr>
          <w:p w14:paraId="10248949" w14:textId="77777777" w:rsidR="004E00EE" w:rsidRPr="005838A6" w:rsidRDefault="004E00EE" w:rsidP="007864DF">
            <w:pPr>
              <w:pStyle w:val="TAC"/>
              <w:jc w:val="left"/>
            </w:pPr>
            <w:r w:rsidRPr="005838A6">
              <w:t>1</w:t>
            </w:r>
          </w:p>
        </w:tc>
        <w:tc>
          <w:tcPr>
            <w:tcW w:w="928" w:type="dxa"/>
            <w:noWrap/>
          </w:tcPr>
          <w:p w14:paraId="64B373C8" w14:textId="77777777" w:rsidR="004E00EE" w:rsidRPr="005838A6" w:rsidRDefault="004E00EE" w:rsidP="007864DF">
            <w:pPr>
              <w:pStyle w:val="TAC"/>
              <w:jc w:val="left"/>
            </w:pPr>
            <w:r w:rsidRPr="005838A6">
              <w:t>33</w:t>
            </w:r>
          </w:p>
        </w:tc>
      </w:tr>
      <w:tr w:rsidR="004E00EE" w:rsidRPr="005838A6" w14:paraId="242D7950" w14:textId="77777777" w:rsidTr="00EF6B6C">
        <w:trPr>
          <w:trHeight w:val="225"/>
          <w:jc w:val="center"/>
        </w:trPr>
        <w:tc>
          <w:tcPr>
            <w:tcW w:w="959" w:type="dxa"/>
            <w:tcBorders>
              <w:top w:val="nil"/>
              <w:bottom w:val="single" w:sz="4" w:space="0" w:color="auto"/>
            </w:tcBorders>
            <w:shd w:val="clear" w:color="auto" w:fill="auto"/>
          </w:tcPr>
          <w:p w14:paraId="3412D058" w14:textId="77777777" w:rsidR="004E00EE" w:rsidRPr="005838A6" w:rsidRDefault="004E00EE" w:rsidP="007864DF">
            <w:pPr>
              <w:pStyle w:val="TAC"/>
              <w:jc w:val="left"/>
            </w:pPr>
          </w:p>
        </w:tc>
        <w:tc>
          <w:tcPr>
            <w:tcW w:w="2831" w:type="dxa"/>
          </w:tcPr>
          <w:p w14:paraId="50CF9DC7" w14:textId="77777777" w:rsidR="004E00EE" w:rsidRPr="005838A6" w:rsidRDefault="004E00EE" w:rsidP="007864DF">
            <w:pPr>
              <w:pStyle w:val="TAL"/>
            </w:pPr>
            <w:r w:rsidRPr="005838A6">
              <w:t>Frequency range</w:t>
            </w:r>
          </w:p>
        </w:tc>
        <w:tc>
          <w:tcPr>
            <w:tcW w:w="810" w:type="dxa"/>
          </w:tcPr>
          <w:p w14:paraId="47E4C504" w14:textId="77777777" w:rsidR="004E00EE" w:rsidRPr="005838A6" w:rsidRDefault="004E00EE" w:rsidP="007864DF">
            <w:pPr>
              <w:pStyle w:val="TAC"/>
              <w:jc w:val="left"/>
            </w:pPr>
            <w:r w:rsidRPr="005838A6">
              <w:t>1855</w:t>
            </w:r>
          </w:p>
        </w:tc>
        <w:tc>
          <w:tcPr>
            <w:tcW w:w="540" w:type="dxa"/>
          </w:tcPr>
          <w:p w14:paraId="2E670F9C" w14:textId="77777777" w:rsidR="004E00EE" w:rsidRPr="005838A6" w:rsidRDefault="004E00EE" w:rsidP="007864DF">
            <w:pPr>
              <w:pStyle w:val="TAC"/>
              <w:jc w:val="left"/>
            </w:pPr>
            <w:r w:rsidRPr="005838A6">
              <w:t>-</w:t>
            </w:r>
          </w:p>
        </w:tc>
        <w:tc>
          <w:tcPr>
            <w:tcW w:w="889" w:type="dxa"/>
          </w:tcPr>
          <w:p w14:paraId="42CE8F64" w14:textId="77777777" w:rsidR="004E00EE" w:rsidRPr="005838A6" w:rsidRDefault="004E00EE" w:rsidP="007864DF">
            <w:pPr>
              <w:pStyle w:val="TAC"/>
              <w:jc w:val="left"/>
              <w:rPr>
                <w:rStyle w:val="TALCar"/>
                <w:rFonts w:eastAsia="Malgun Gothic"/>
              </w:rPr>
            </w:pPr>
            <w:r w:rsidRPr="005838A6">
              <w:t>1880</w:t>
            </w:r>
          </w:p>
        </w:tc>
        <w:tc>
          <w:tcPr>
            <w:tcW w:w="1133" w:type="dxa"/>
          </w:tcPr>
          <w:p w14:paraId="095FC041" w14:textId="77777777" w:rsidR="004E00EE" w:rsidRPr="005838A6" w:rsidRDefault="004E00EE" w:rsidP="007864DF">
            <w:pPr>
              <w:pStyle w:val="TAC"/>
              <w:jc w:val="left"/>
            </w:pPr>
            <w:r w:rsidRPr="005838A6">
              <w:t>-15.5</w:t>
            </w:r>
          </w:p>
        </w:tc>
        <w:tc>
          <w:tcPr>
            <w:tcW w:w="850" w:type="dxa"/>
            <w:noWrap/>
          </w:tcPr>
          <w:p w14:paraId="395F37AF" w14:textId="77777777" w:rsidR="004E00EE" w:rsidRPr="005838A6" w:rsidRDefault="004E00EE" w:rsidP="007864DF">
            <w:pPr>
              <w:pStyle w:val="TAC"/>
              <w:jc w:val="left"/>
            </w:pPr>
            <w:r w:rsidRPr="005838A6">
              <w:t>5</w:t>
            </w:r>
          </w:p>
        </w:tc>
        <w:tc>
          <w:tcPr>
            <w:tcW w:w="928" w:type="dxa"/>
            <w:noWrap/>
          </w:tcPr>
          <w:p w14:paraId="14E805A6" w14:textId="77777777" w:rsidR="004E00EE" w:rsidRPr="005838A6" w:rsidRDefault="004E00EE" w:rsidP="007864DF">
            <w:pPr>
              <w:pStyle w:val="TAC"/>
              <w:jc w:val="left"/>
            </w:pPr>
            <w:r w:rsidRPr="005838A6">
              <w:t>15, 26, 33</w:t>
            </w:r>
          </w:p>
        </w:tc>
      </w:tr>
      <w:tr w:rsidR="004E00EE" w:rsidRPr="005838A6" w14:paraId="697CEF49" w14:textId="77777777" w:rsidTr="00EF6B6C">
        <w:trPr>
          <w:trHeight w:val="225"/>
          <w:jc w:val="center"/>
        </w:trPr>
        <w:tc>
          <w:tcPr>
            <w:tcW w:w="959" w:type="dxa"/>
            <w:tcBorders>
              <w:bottom w:val="nil"/>
            </w:tcBorders>
            <w:shd w:val="clear" w:color="auto" w:fill="auto"/>
          </w:tcPr>
          <w:p w14:paraId="7F93BAE4" w14:textId="77777777" w:rsidR="004E00EE" w:rsidRPr="005838A6" w:rsidRDefault="004E00EE" w:rsidP="007864DF">
            <w:pPr>
              <w:pStyle w:val="TAC"/>
              <w:jc w:val="left"/>
            </w:pPr>
            <w:r w:rsidRPr="005838A6">
              <w:t>n40</w:t>
            </w:r>
            <w:r w:rsidRPr="005838A6">
              <w:rPr>
                <w:lang w:eastAsia="zh-CN"/>
              </w:rPr>
              <w:t>, n97</w:t>
            </w:r>
          </w:p>
        </w:tc>
        <w:tc>
          <w:tcPr>
            <w:tcW w:w="2831" w:type="dxa"/>
          </w:tcPr>
          <w:p w14:paraId="6175ABF2" w14:textId="50183969" w:rsidR="004E00EE" w:rsidRPr="005838A6" w:rsidRDefault="004E00EE" w:rsidP="007864DF">
            <w:pPr>
              <w:pStyle w:val="TAL"/>
            </w:pPr>
            <w:r w:rsidRPr="005838A6">
              <w:t>E-UTRA Band 1, 3, 5, 7, 8, 11, 18, 19, 20, 21, 22, 26, 27, 28, 31, 32, 33, 34, 38, 39, 41, 42, 43, 44, 45, 50, 51, 52, 65, 67, 68, 69, 72, 74, 75, 76</w:t>
            </w:r>
          </w:p>
          <w:p w14:paraId="7A524B23" w14:textId="19C88A93" w:rsidR="004E00EE" w:rsidRPr="005838A6" w:rsidRDefault="004E00EE" w:rsidP="007864DF">
            <w:pPr>
              <w:pStyle w:val="TAL"/>
            </w:pPr>
            <w:r w:rsidRPr="005838A6">
              <w:t>NR Band n77, n78</w:t>
            </w:r>
            <w:r w:rsidR="00EC7459" w:rsidRPr="005838A6">
              <w:t>, n100, n101</w:t>
            </w:r>
          </w:p>
        </w:tc>
        <w:tc>
          <w:tcPr>
            <w:tcW w:w="810" w:type="dxa"/>
          </w:tcPr>
          <w:p w14:paraId="421970F4" w14:textId="77777777" w:rsidR="004E00EE" w:rsidRPr="005838A6" w:rsidRDefault="004E00EE" w:rsidP="007864DF">
            <w:pPr>
              <w:pStyle w:val="TAC"/>
              <w:jc w:val="left"/>
            </w:pPr>
            <w:r w:rsidRPr="005838A6">
              <w:t>F</w:t>
            </w:r>
            <w:r w:rsidRPr="005838A6">
              <w:rPr>
                <w:vertAlign w:val="subscript"/>
              </w:rPr>
              <w:t>DL_low</w:t>
            </w:r>
          </w:p>
        </w:tc>
        <w:tc>
          <w:tcPr>
            <w:tcW w:w="540" w:type="dxa"/>
          </w:tcPr>
          <w:p w14:paraId="650F2890" w14:textId="77777777" w:rsidR="004E00EE" w:rsidRPr="005838A6" w:rsidRDefault="004E00EE" w:rsidP="007864DF">
            <w:pPr>
              <w:pStyle w:val="TAC"/>
              <w:jc w:val="left"/>
            </w:pPr>
            <w:r w:rsidRPr="005838A6">
              <w:t>-</w:t>
            </w:r>
          </w:p>
        </w:tc>
        <w:tc>
          <w:tcPr>
            <w:tcW w:w="889" w:type="dxa"/>
          </w:tcPr>
          <w:p w14:paraId="11941A0C" w14:textId="77777777" w:rsidR="004E00EE" w:rsidRPr="005838A6" w:rsidRDefault="004E00EE" w:rsidP="007864DF">
            <w:pPr>
              <w:pStyle w:val="TAC"/>
              <w:jc w:val="left"/>
              <w:rPr>
                <w:rStyle w:val="TALCar"/>
                <w:rFonts w:eastAsia="Malgun Gothic"/>
              </w:rPr>
            </w:pPr>
            <w:r w:rsidRPr="005838A6">
              <w:t>F</w:t>
            </w:r>
            <w:r w:rsidRPr="005838A6">
              <w:rPr>
                <w:vertAlign w:val="subscript"/>
              </w:rPr>
              <w:t>DL_high</w:t>
            </w:r>
          </w:p>
        </w:tc>
        <w:tc>
          <w:tcPr>
            <w:tcW w:w="1133" w:type="dxa"/>
          </w:tcPr>
          <w:p w14:paraId="79B7E9E4" w14:textId="77777777" w:rsidR="004E00EE" w:rsidRPr="005838A6" w:rsidRDefault="004E00EE" w:rsidP="007864DF">
            <w:pPr>
              <w:pStyle w:val="TAC"/>
              <w:jc w:val="left"/>
            </w:pPr>
            <w:r w:rsidRPr="005838A6">
              <w:t>-50</w:t>
            </w:r>
          </w:p>
        </w:tc>
        <w:tc>
          <w:tcPr>
            <w:tcW w:w="850" w:type="dxa"/>
            <w:noWrap/>
          </w:tcPr>
          <w:p w14:paraId="1F94BE20" w14:textId="77777777" w:rsidR="004E00EE" w:rsidRPr="005838A6" w:rsidRDefault="004E00EE" w:rsidP="007864DF">
            <w:pPr>
              <w:pStyle w:val="TAC"/>
              <w:jc w:val="left"/>
            </w:pPr>
            <w:r w:rsidRPr="005838A6">
              <w:t>1</w:t>
            </w:r>
          </w:p>
        </w:tc>
        <w:tc>
          <w:tcPr>
            <w:tcW w:w="928" w:type="dxa"/>
            <w:noWrap/>
          </w:tcPr>
          <w:p w14:paraId="284E937D" w14:textId="77777777" w:rsidR="004E00EE" w:rsidRPr="005838A6" w:rsidRDefault="004E00EE" w:rsidP="007864DF">
            <w:pPr>
              <w:pStyle w:val="TAC"/>
              <w:jc w:val="left"/>
            </w:pPr>
            <w:r w:rsidRPr="005838A6">
              <w:rPr>
                <w:lang w:eastAsia="zh-CN"/>
              </w:rPr>
              <w:t>44</w:t>
            </w:r>
          </w:p>
        </w:tc>
      </w:tr>
      <w:tr w:rsidR="004E00EE" w:rsidRPr="005838A6" w14:paraId="712251AD" w14:textId="77777777" w:rsidTr="00EF6B6C">
        <w:trPr>
          <w:trHeight w:val="225"/>
          <w:jc w:val="center"/>
        </w:trPr>
        <w:tc>
          <w:tcPr>
            <w:tcW w:w="959" w:type="dxa"/>
            <w:tcBorders>
              <w:top w:val="nil"/>
              <w:bottom w:val="nil"/>
            </w:tcBorders>
            <w:shd w:val="clear" w:color="auto" w:fill="auto"/>
          </w:tcPr>
          <w:p w14:paraId="78F4AB4B" w14:textId="77777777" w:rsidR="004E00EE" w:rsidRPr="005838A6" w:rsidRDefault="004E00EE" w:rsidP="007864DF">
            <w:pPr>
              <w:pStyle w:val="TAC"/>
              <w:jc w:val="left"/>
            </w:pPr>
          </w:p>
        </w:tc>
        <w:tc>
          <w:tcPr>
            <w:tcW w:w="2831" w:type="dxa"/>
          </w:tcPr>
          <w:p w14:paraId="5D5C4C0A" w14:textId="77777777" w:rsidR="004E00EE" w:rsidRPr="005838A6" w:rsidRDefault="004E00EE" w:rsidP="007864DF">
            <w:pPr>
              <w:pStyle w:val="TAL"/>
            </w:pPr>
            <w:r w:rsidRPr="005838A6">
              <w:t>NR Band n79</w:t>
            </w:r>
          </w:p>
        </w:tc>
        <w:tc>
          <w:tcPr>
            <w:tcW w:w="810" w:type="dxa"/>
          </w:tcPr>
          <w:p w14:paraId="38DDF5C6" w14:textId="77777777" w:rsidR="004E00EE" w:rsidRPr="005838A6" w:rsidRDefault="004E00EE" w:rsidP="007864DF">
            <w:pPr>
              <w:pStyle w:val="TAC"/>
              <w:jc w:val="left"/>
            </w:pPr>
            <w:r w:rsidRPr="005838A6">
              <w:t>F</w:t>
            </w:r>
            <w:r w:rsidRPr="005838A6">
              <w:rPr>
                <w:vertAlign w:val="subscript"/>
              </w:rPr>
              <w:t>DL_low</w:t>
            </w:r>
          </w:p>
        </w:tc>
        <w:tc>
          <w:tcPr>
            <w:tcW w:w="540" w:type="dxa"/>
          </w:tcPr>
          <w:p w14:paraId="362A741D" w14:textId="77777777" w:rsidR="004E00EE" w:rsidRPr="005838A6" w:rsidRDefault="004E00EE" w:rsidP="007864DF">
            <w:pPr>
              <w:pStyle w:val="TAC"/>
              <w:jc w:val="left"/>
            </w:pPr>
            <w:r w:rsidRPr="005838A6">
              <w:t>-</w:t>
            </w:r>
          </w:p>
        </w:tc>
        <w:tc>
          <w:tcPr>
            <w:tcW w:w="889" w:type="dxa"/>
          </w:tcPr>
          <w:p w14:paraId="15B54571" w14:textId="77777777" w:rsidR="004E00EE" w:rsidRPr="005838A6" w:rsidRDefault="004E00EE" w:rsidP="007864DF">
            <w:pPr>
              <w:pStyle w:val="TAC"/>
              <w:jc w:val="left"/>
              <w:rPr>
                <w:rStyle w:val="TALCar"/>
                <w:rFonts w:eastAsia="Malgun Gothic"/>
              </w:rPr>
            </w:pPr>
            <w:r w:rsidRPr="005838A6">
              <w:t>F</w:t>
            </w:r>
            <w:r w:rsidRPr="005838A6">
              <w:rPr>
                <w:vertAlign w:val="subscript"/>
              </w:rPr>
              <w:t>DL_high</w:t>
            </w:r>
          </w:p>
        </w:tc>
        <w:tc>
          <w:tcPr>
            <w:tcW w:w="1133" w:type="dxa"/>
          </w:tcPr>
          <w:p w14:paraId="6635CFC6" w14:textId="77777777" w:rsidR="004E00EE" w:rsidRPr="005838A6" w:rsidRDefault="004E00EE" w:rsidP="007864DF">
            <w:pPr>
              <w:pStyle w:val="TAC"/>
              <w:jc w:val="left"/>
            </w:pPr>
            <w:r w:rsidRPr="005838A6">
              <w:t>-50</w:t>
            </w:r>
          </w:p>
        </w:tc>
        <w:tc>
          <w:tcPr>
            <w:tcW w:w="850" w:type="dxa"/>
            <w:noWrap/>
          </w:tcPr>
          <w:p w14:paraId="3970C2F6" w14:textId="77777777" w:rsidR="004E00EE" w:rsidRPr="005838A6" w:rsidRDefault="004E00EE" w:rsidP="007864DF">
            <w:pPr>
              <w:pStyle w:val="TAC"/>
              <w:jc w:val="left"/>
            </w:pPr>
            <w:r w:rsidRPr="005838A6">
              <w:t>1</w:t>
            </w:r>
          </w:p>
        </w:tc>
        <w:tc>
          <w:tcPr>
            <w:tcW w:w="928" w:type="dxa"/>
            <w:noWrap/>
          </w:tcPr>
          <w:p w14:paraId="35F41DA7" w14:textId="77777777" w:rsidR="004E00EE" w:rsidRPr="005838A6" w:rsidRDefault="004E00EE" w:rsidP="007864DF">
            <w:pPr>
              <w:pStyle w:val="TAC"/>
              <w:jc w:val="left"/>
            </w:pPr>
            <w:r w:rsidRPr="005838A6">
              <w:t>2</w:t>
            </w:r>
          </w:p>
        </w:tc>
      </w:tr>
      <w:tr w:rsidR="004E00EE" w:rsidRPr="005838A6" w14:paraId="6B9F09F8" w14:textId="77777777" w:rsidTr="00EF6B6C">
        <w:trPr>
          <w:trHeight w:val="225"/>
          <w:jc w:val="center"/>
        </w:trPr>
        <w:tc>
          <w:tcPr>
            <w:tcW w:w="959" w:type="dxa"/>
            <w:tcBorders>
              <w:top w:val="nil"/>
              <w:bottom w:val="single" w:sz="4" w:space="0" w:color="auto"/>
            </w:tcBorders>
            <w:shd w:val="clear" w:color="auto" w:fill="auto"/>
          </w:tcPr>
          <w:p w14:paraId="4CA45B06" w14:textId="77777777" w:rsidR="004E00EE" w:rsidRPr="005838A6" w:rsidRDefault="004E00EE" w:rsidP="007864DF">
            <w:pPr>
              <w:pStyle w:val="TAC"/>
              <w:jc w:val="left"/>
            </w:pPr>
          </w:p>
        </w:tc>
        <w:tc>
          <w:tcPr>
            <w:tcW w:w="2831" w:type="dxa"/>
          </w:tcPr>
          <w:p w14:paraId="5844D4B6" w14:textId="77777777" w:rsidR="004E00EE" w:rsidRPr="005838A6" w:rsidRDefault="004E00EE" w:rsidP="007864DF">
            <w:pPr>
              <w:pStyle w:val="TAL"/>
            </w:pPr>
            <w:r w:rsidRPr="005838A6">
              <w:t>Frequency range</w:t>
            </w:r>
          </w:p>
        </w:tc>
        <w:tc>
          <w:tcPr>
            <w:tcW w:w="810" w:type="dxa"/>
          </w:tcPr>
          <w:p w14:paraId="63A13AA8" w14:textId="77777777" w:rsidR="004E00EE" w:rsidRPr="005838A6" w:rsidRDefault="004E00EE" w:rsidP="007864DF">
            <w:pPr>
              <w:pStyle w:val="TAC"/>
              <w:jc w:val="left"/>
            </w:pPr>
            <w:r w:rsidRPr="005838A6">
              <w:t>1884.5</w:t>
            </w:r>
          </w:p>
        </w:tc>
        <w:tc>
          <w:tcPr>
            <w:tcW w:w="540" w:type="dxa"/>
          </w:tcPr>
          <w:p w14:paraId="3B54387E" w14:textId="77777777" w:rsidR="004E00EE" w:rsidRPr="005838A6" w:rsidRDefault="004E00EE" w:rsidP="007864DF">
            <w:pPr>
              <w:pStyle w:val="TAC"/>
              <w:jc w:val="left"/>
            </w:pPr>
            <w:r w:rsidRPr="005838A6">
              <w:t>-</w:t>
            </w:r>
          </w:p>
        </w:tc>
        <w:tc>
          <w:tcPr>
            <w:tcW w:w="889" w:type="dxa"/>
          </w:tcPr>
          <w:p w14:paraId="2907FE1C" w14:textId="77777777" w:rsidR="004E00EE" w:rsidRPr="005838A6" w:rsidRDefault="004E00EE" w:rsidP="007864DF">
            <w:pPr>
              <w:pStyle w:val="TAC"/>
              <w:jc w:val="left"/>
            </w:pPr>
            <w:r w:rsidRPr="005838A6">
              <w:t>1915.7</w:t>
            </w:r>
          </w:p>
        </w:tc>
        <w:tc>
          <w:tcPr>
            <w:tcW w:w="1133" w:type="dxa"/>
          </w:tcPr>
          <w:p w14:paraId="32AC44D3" w14:textId="77777777" w:rsidR="004E00EE" w:rsidRPr="005838A6" w:rsidRDefault="004E00EE" w:rsidP="007864DF">
            <w:pPr>
              <w:pStyle w:val="TAC"/>
              <w:jc w:val="left"/>
            </w:pPr>
            <w:r w:rsidRPr="005838A6">
              <w:t>-41</w:t>
            </w:r>
          </w:p>
        </w:tc>
        <w:tc>
          <w:tcPr>
            <w:tcW w:w="850" w:type="dxa"/>
            <w:noWrap/>
          </w:tcPr>
          <w:p w14:paraId="15D92587" w14:textId="77777777" w:rsidR="004E00EE" w:rsidRPr="005838A6" w:rsidRDefault="004E00EE" w:rsidP="007864DF">
            <w:pPr>
              <w:pStyle w:val="TAC"/>
              <w:jc w:val="left"/>
            </w:pPr>
            <w:r w:rsidRPr="005838A6">
              <w:t>0.3</w:t>
            </w:r>
          </w:p>
        </w:tc>
        <w:tc>
          <w:tcPr>
            <w:tcW w:w="928" w:type="dxa"/>
            <w:noWrap/>
          </w:tcPr>
          <w:p w14:paraId="46815B79" w14:textId="77777777" w:rsidR="004E00EE" w:rsidRPr="005838A6" w:rsidRDefault="004E00EE" w:rsidP="007864DF">
            <w:pPr>
              <w:pStyle w:val="TAC"/>
              <w:jc w:val="left"/>
            </w:pPr>
            <w:r w:rsidRPr="005838A6">
              <w:t>8</w:t>
            </w:r>
          </w:p>
        </w:tc>
      </w:tr>
      <w:tr w:rsidR="004E00EE" w:rsidRPr="005838A6" w14:paraId="17E98CE4" w14:textId="77777777" w:rsidTr="00EF6B6C">
        <w:trPr>
          <w:trHeight w:val="225"/>
          <w:jc w:val="center"/>
        </w:trPr>
        <w:tc>
          <w:tcPr>
            <w:tcW w:w="959" w:type="dxa"/>
            <w:tcBorders>
              <w:bottom w:val="nil"/>
            </w:tcBorders>
            <w:shd w:val="clear" w:color="auto" w:fill="auto"/>
          </w:tcPr>
          <w:p w14:paraId="4F4E6734" w14:textId="77777777" w:rsidR="004E00EE" w:rsidRPr="005838A6" w:rsidRDefault="004E00EE" w:rsidP="007864DF">
            <w:pPr>
              <w:pStyle w:val="TAC"/>
              <w:jc w:val="left"/>
            </w:pPr>
            <w:r w:rsidRPr="005838A6">
              <w:t>n41</w:t>
            </w:r>
          </w:p>
        </w:tc>
        <w:tc>
          <w:tcPr>
            <w:tcW w:w="2831" w:type="dxa"/>
          </w:tcPr>
          <w:p w14:paraId="0DDA1654" w14:textId="21146A71" w:rsidR="004E00EE" w:rsidRPr="005838A6" w:rsidRDefault="004E00EE" w:rsidP="007864DF">
            <w:pPr>
              <w:pStyle w:val="TAL"/>
            </w:pPr>
            <w:r w:rsidRPr="005838A6">
              <w:t xml:space="preserve">E-UTRA Band 1, 2, 3, 4, 5, </w:t>
            </w:r>
            <w:r w:rsidR="00F42E5E" w:rsidRPr="005838A6">
              <w:t>8, 12</w:t>
            </w:r>
            <w:r w:rsidRPr="005838A6">
              <w:t>, 13, 14, 17, 24, 25, 26, 27, 28, 29, 30, 34, 39, 42, 44, 45, 48, 50, 51, 52, 65, 66, 70, 71, 73, 74, 85,</w:t>
            </w:r>
            <w:r w:rsidR="004413D9" w:rsidRPr="005838A6">
              <w:t xml:space="preserve"> 103</w:t>
            </w:r>
          </w:p>
          <w:p w14:paraId="02973F3B" w14:textId="77777777" w:rsidR="004E00EE" w:rsidRPr="005838A6" w:rsidRDefault="004E00EE" w:rsidP="007864DF">
            <w:pPr>
              <w:pStyle w:val="TAL"/>
            </w:pPr>
            <w:r w:rsidRPr="005838A6">
              <w:t>NR Band n77, n78</w:t>
            </w:r>
          </w:p>
        </w:tc>
        <w:tc>
          <w:tcPr>
            <w:tcW w:w="810" w:type="dxa"/>
          </w:tcPr>
          <w:p w14:paraId="7F615C13" w14:textId="77777777" w:rsidR="004E00EE" w:rsidRPr="005838A6" w:rsidRDefault="004E00EE" w:rsidP="007864DF">
            <w:pPr>
              <w:pStyle w:val="TAC"/>
              <w:jc w:val="left"/>
            </w:pPr>
            <w:r w:rsidRPr="005838A6">
              <w:t>F</w:t>
            </w:r>
            <w:r w:rsidRPr="005838A6">
              <w:rPr>
                <w:vertAlign w:val="subscript"/>
              </w:rPr>
              <w:t>DL_low</w:t>
            </w:r>
          </w:p>
        </w:tc>
        <w:tc>
          <w:tcPr>
            <w:tcW w:w="540" w:type="dxa"/>
          </w:tcPr>
          <w:p w14:paraId="55163419" w14:textId="77777777" w:rsidR="004E00EE" w:rsidRPr="005838A6" w:rsidRDefault="004E00EE" w:rsidP="007864DF">
            <w:pPr>
              <w:pStyle w:val="TAC"/>
              <w:jc w:val="left"/>
            </w:pPr>
            <w:r w:rsidRPr="005838A6">
              <w:t>-</w:t>
            </w:r>
          </w:p>
        </w:tc>
        <w:tc>
          <w:tcPr>
            <w:tcW w:w="889" w:type="dxa"/>
          </w:tcPr>
          <w:p w14:paraId="4FD982EA" w14:textId="77777777" w:rsidR="004E00EE" w:rsidRPr="005838A6" w:rsidRDefault="004E00EE" w:rsidP="007864DF">
            <w:pPr>
              <w:pStyle w:val="TAC"/>
              <w:jc w:val="left"/>
            </w:pPr>
            <w:r w:rsidRPr="005838A6">
              <w:t>F</w:t>
            </w:r>
            <w:r w:rsidRPr="005838A6">
              <w:rPr>
                <w:vertAlign w:val="subscript"/>
              </w:rPr>
              <w:t>DL_high</w:t>
            </w:r>
          </w:p>
        </w:tc>
        <w:tc>
          <w:tcPr>
            <w:tcW w:w="1133" w:type="dxa"/>
          </w:tcPr>
          <w:p w14:paraId="6680310F" w14:textId="77777777" w:rsidR="004E00EE" w:rsidRPr="005838A6" w:rsidRDefault="004E00EE" w:rsidP="007864DF">
            <w:pPr>
              <w:pStyle w:val="TAC"/>
              <w:jc w:val="left"/>
            </w:pPr>
            <w:r w:rsidRPr="005838A6">
              <w:t>-50</w:t>
            </w:r>
          </w:p>
        </w:tc>
        <w:tc>
          <w:tcPr>
            <w:tcW w:w="850" w:type="dxa"/>
            <w:noWrap/>
          </w:tcPr>
          <w:p w14:paraId="5EE6F56C" w14:textId="77777777" w:rsidR="004E00EE" w:rsidRPr="005838A6" w:rsidRDefault="004E00EE" w:rsidP="007864DF">
            <w:pPr>
              <w:pStyle w:val="TAC"/>
              <w:jc w:val="left"/>
            </w:pPr>
            <w:r w:rsidRPr="005838A6">
              <w:t>1</w:t>
            </w:r>
          </w:p>
        </w:tc>
        <w:tc>
          <w:tcPr>
            <w:tcW w:w="928" w:type="dxa"/>
            <w:noWrap/>
          </w:tcPr>
          <w:p w14:paraId="5D621C6E" w14:textId="77777777" w:rsidR="004E00EE" w:rsidRPr="005838A6" w:rsidRDefault="004E00EE" w:rsidP="007864DF">
            <w:pPr>
              <w:pStyle w:val="TAC"/>
              <w:jc w:val="left"/>
            </w:pPr>
          </w:p>
        </w:tc>
      </w:tr>
      <w:tr w:rsidR="004E00EE" w:rsidRPr="005838A6" w14:paraId="48EA644A" w14:textId="77777777" w:rsidTr="00EF6B6C">
        <w:trPr>
          <w:trHeight w:val="225"/>
          <w:jc w:val="center"/>
        </w:trPr>
        <w:tc>
          <w:tcPr>
            <w:tcW w:w="959" w:type="dxa"/>
            <w:tcBorders>
              <w:top w:val="nil"/>
              <w:bottom w:val="nil"/>
            </w:tcBorders>
            <w:shd w:val="clear" w:color="auto" w:fill="auto"/>
          </w:tcPr>
          <w:p w14:paraId="75CED400" w14:textId="77777777" w:rsidR="004E00EE" w:rsidRPr="005838A6" w:rsidRDefault="004E00EE" w:rsidP="007864DF">
            <w:pPr>
              <w:pStyle w:val="TAC"/>
              <w:jc w:val="left"/>
            </w:pPr>
          </w:p>
        </w:tc>
        <w:tc>
          <w:tcPr>
            <w:tcW w:w="2831" w:type="dxa"/>
          </w:tcPr>
          <w:p w14:paraId="1AA807A7" w14:textId="77777777" w:rsidR="004E00EE" w:rsidRPr="005838A6" w:rsidRDefault="004E00EE" w:rsidP="007864DF">
            <w:pPr>
              <w:pStyle w:val="TAL"/>
            </w:pPr>
            <w:r w:rsidRPr="005838A6">
              <w:t>E-UTRA Band</w:t>
            </w:r>
            <w:r w:rsidRPr="005838A6">
              <w:rPr>
                <w:lang w:eastAsia="zh-CN"/>
              </w:rPr>
              <w:t xml:space="preserve"> 40</w:t>
            </w:r>
          </w:p>
        </w:tc>
        <w:tc>
          <w:tcPr>
            <w:tcW w:w="810" w:type="dxa"/>
          </w:tcPr>
          <w:p w14:paraId="3B3A4AB0" w14:textId="77777777" w:rsidR="004E00EE" w:rsidRPr="005838A6" w:rsidRDefault="004E00EE" w:rsidP="007864DF">
            <w:pPr>
              <w:pStyle w:val="TAC"/>
              <w:jc w:val="left"/>
            </w:pPr>
            <w:r w:rsidRPr="005838A6">
              <w:t>F</w:t>
            </w:r>
            <w:r w:rsidRPr="005838A6">
              <w:rPr>
                <w:vertAlign w:val="subscript"/>
              </w:rPr>
              <w:t>DL_low</w:t>
            </w:r>
          </w:p>
        </w:tc>
        <w:tc>
          <w:tcPr>
            <w:tcW w:w="540" w:type="dxa"/>
          </w:tcPr>
          <w:p w14:paraId="4650248B" w14:textId="77777777" w:rsidR="004E00EE" w:rsidRPr="005838A6" w:rsidRDefault="004E00EE" w:rsidP="007864DF">
            <w:pPr>
              <w:pStyle w:val="TAC"/>
              <w:jc w:val="left"/>
            </w:pPr>
            <w:r w:rsidRPr="005838A6">
              <w:t>-</w:t>
            </w:r>
          </w:p>
        </w:tc>
        <w:tc>
          <w:tcPr>
            <w:tcW w:w="889" w:type="dxa"/>
          </w:tcPr>
          <w:p w14:paraId="0B96C3D6" w14:textId="77777777" w:rsidR="004E00EE" w:rsidRPr="005838A6" w:rsidRDefault="004E00EE" w:rsidP="007864DF">
            <w:pPr>
              <w:pStyle w:val="TAC"/>
              <w:jc w:val="left"/>
            </w:pPr>
            <w:r w:rsidRPr="005838A6">
              <w:t>F</w:t>
            </w:r>
            <w:r w:rsidRPr="005838A6">
              <w:rPr>
                <w:vertAlign w:val="subscript"/>
              </w:rPr>
              <w:t>DL_high</w:t>
            </w:r>
          </w:p>
        </w:tc>
        <w:tc>
          <w:tcPr>
            <w:tcW w:w="1133" w:type="dxa"/>
          </w:tcPr>
          <w:p w14:paraId="31E3AC54" w14:textId="77777777" w:rsidR="004E00EE" w:rsidRPr="005838A6" w:rsidRDefault="004E00EE" w:rsidP="007864DF">
            <w:pPr>
              <w:pStyle w:val="TAC"/>
              <w:jc w:val="left"/>
            </w:pPr>
            <w:r w:rsidRPr="005838A6">
              <w:rPr>
                <w:lang w:eastAsia="zh-CN"/>
              </w:rPr>
              <w:t>-40</w:t>
            </w:r>
          </w:p>
        </w:tc>
        <w:tc>
          <w:tcPr>
            <w:tcW w:w="850" w:type="dxa"/>
            <w:noWrap/>
          </w:tcPr>
          <w:p w14:paraId="0656E637" w14:textId="77777777" w:rsidR="004E00EE" w:rsidRPr="005838A6" w:rsidRDefault="004E00EE" w:rsidP="007864DF">
            <w:pPr>
              <w:pStyle w:val="TAC"/>
              <w:jc w:val="left"/>
            </w:pPr>
            <w:r w:rsidRPr="005838A6">
              <w:rPr>
                <w:lang w:eastAsia="zh-CN"/>
              </w:rPr>
              <w:t>1</w:t>
            </w:r>
          </w:p>
        </w:tc>
        <w:tc>
          <w:tcPr>
            <w:tcW w:w="928" w:type="dxa"/>
            <w:noWrap/>
          </w:tcPr>
          <w:p w14:paraId="4ECA7B56" w14:textId="77777777" w:rsidR="004E00EE" w:rsidRPr="005838A6" w:rsidRDefault="004E00EE" w:rsidP="007864DF">
            <w:pPr>
              <w:pStyle w:val="TAC"/>
              <w:jc w:val="left"/>
            </w:pPr>
          </w:p>
        </w:tc>
      </w:tr>
      <w:tr w:rsidR="004E00EE" w:rsidRPr="005838A6" w14:paraId="491D817D" w14:textId="77777777" w:rsidTr="00EF6B6C">
        <w:trPr>
          <w:trHeight w:val="225"/>
          <w:jc w:val="center"/>
        </w:trPr>
        <w:tc>
          <w:tcPr>
            <w:tcW w:w="959" w:type="dxa"/>
            <w:tcBorders>
              <w:top w:val="nil"/>
              <w:bottom w:val="nil"/>
            </w:tcBorders>
            <w:shd w:val="clear" w:color="auto" w:fill="auto"/>
          </w:tcPr>
          <w:p w14:paraId="631640C0" w14:textId="77777777" w:rsidR="004E00EE" w:rsidRPr="005838A6" w:rsidRDefault="004E00EE" w:rsidP="007864DF">
            <w:pPr>
              <w:pStyle w:val="TAC"/>
              <w:jc w:val="left"/>
            </w:pPr>
          </w:p>
        </w:tc>
        <w:tc>
          <w:tcPr>
            <w:tcW w:w="2831" w:type="dxa"/>
          </w:tcPr>
          <w:p w14:paraId="67BEE5BB" w14:textId="77777777" w:rsidR="004E00EE" w:rsidRPr="005838A6" w:rsidRDefault="004E00EE" w:rsidP="007864DF">
            <w:pPr>
              <w:pStyle w:val="TAL"/>
            </w:pPr>
            <w:r w:rsidRPr="005838A6">
              <w:t>NR Band n79</w:t>
            </w:r>
          </w:p>
        </w:tc>
        <w:tc>
          <w:tcPr>
            <w:tcW w:w="810" w:type="dxa"/>
          </w:tcPr>
          <w:p w14:paraId="21802AED" w14:textId="77777777" w:rsidR="004E00EE" w:rsidRPr="005838A6" w:rsidRDefault="004E00EE" w:rsidP="007864DF">
            <w:pPr>
              <w:pStyle w:val="TAC"/>
              <w:jc w:val="left"/>
            </w:pPr>
            <w:r w:rsidRPr="005838A6">
              <w:t>F</w:t>
            </w:r>
            <w:r w:rsidRPr="005838A6">
              <w:rPr>
                <w:vertAlign w:val="subscript"/>
              </w:rPr>
              <w:t>DL_low</w:t>
            </w:r>
          </w:p>
        </w:tc>
        <w:tc>
          <w:tcPr>
            <w:tcW w:w="540" w:type="dxa"/>
          </w:tcPr>
          <w:p w14:paraId="4CFB8077" w14:textId="77777777" w:rsidR="004E00EE" w:rsidRPr="005838A6" w:rsidRDefault="004E00EE" w:rsidP="007864DF">
            <w:pPr>
              <w:pStyle w:val="TAC"/>
              <w:jc w:val="left"/>
            </w:pPr>
            <w:r w:rsidRPr="005838A6">
              <w:t>-</w:t>
            </w:r>
          </w:p>
        </w:tc>
        <w:tc>
          <w:tcPr>
            <w:tcW w:w="889" w:type="dxa"/>
          </w:tcPr>
          <w:p w14:paraId="677C422D" w14:textId="77777777" w:rsidR="004E00EE" w:rsidRPr="005838A6" w:rsidRDefault="004E00EE" w:rsidP="007864DF">
            <w:pPr>
              <w:pStyle w:val="TAC"/>
              <w:jc w:val="left"/>
              <w:rPr>
                <w:rStyle w:val="TALCar"/>
                <w:rFonts w:eastAsia="Malgun Gothic"/>
              </w:rPr>
            </w:pPr>
            <w:r w:rsidRPr="005838A6">
              <w:t>F</w:t>
            </w:r>
            <w:r w:rsidRPr="005838A6">
              <w:rPr>
                <w:vertAlign w:val="subscript"/>
              </w:rPr>
              <w:t>DL_high</w:t>
            </w:r>
          </w:p>
        </w:tc>
        <w:tc>
          <w:tcPr>
            <w:tcW w:w="1133" w:type="dxa"/>
          </w:tcPr>
          <w:p w14:paraId="2503963C" w14:textId="77777777" w:rsidR="004E00EE" w:rsidRPr="005838A6" w:rsidRDefault="004E00EE" w:rsidP="007864DF">
            <w:pPr>
              <w:pStyle w:val="TAC"/>
              <w:jc w:val="left"/>
            </w:pPr>
            <w:r w:rsidRPr="005838A6">
              <w:t>-50</w:t>
            </w:r>
          </w:p>
        </w:tc>
        <w:tc>
          <w:tcPr>
            <w:tcW w:w="850" w:type="dxa"/>
            <w:noWrap/>
          </w:tcPr>
          <w:p w14:paraId="15A74621" w14:textId="77777777" w:rsidR="004E00EE" w:rsidRPr="005838A6" w:rsidRDefault="004E00EE" w:rsidP="007864DF">
            <w:pPr>
              <w:pStyle w:val="TAC"/>
              <w:jc w:val="left"/>
            </w:pPr>
            <w:r w:rsidRPr="005838A6">
              <w:t>1</w:t>
            </w:r>
          </w:p>
        </w:tc>
        <w:tc>
          <w:tcPr>
            <w:tcW w:w="928" w:type="dxa"/>
            <w:noWrap/>
          </w:tcPr>
          <w:p w14:paraId="4D3A1AA8" w14:textId="77777777" w:rsidR="004E00EE" w:rsidRPr="005838A6" w:rsidRDefault="004E00EE" w:rsidP="007864DF">
            <w:pPr>
              <w:pStyle w:val="TAC"/>
              <w:jc w:val="left"/>
            </w:pPr>
            <w:r w:rsidRPr="005838A6">
              <w:t>2</w:t>
            </w:r>
          </w:p>
        </w:tc>
      </w:tr>
      <w:tr w:rsidR="004E00EE" w:rsidRPr="005838A6" w14:paraId="7CD89C3B" w14:textId="77777777" w:rsidTr="00EF6B6C">
        <w:trPr>
          <w:trHeight w:val="225"/>
          <w:jc w:val="center"/>
        </w:trPr>
        <w:tc>
          <w:tcPr>
            <w:tcW w:w="959" w:type="dxa"/>
            <w:tcBorders>
              <w:top w:val="nil"/>
              <w:bottom w:val="nil"/>
            </w:tcBorders>
            <w:shd w:val="clear" w:color="auto" w:fill="auto"/>
          </w:tcPr>
          <w:p w14:paraId="0BFD65D1" w14:textId="77777777" w:rsidR="004E00EE" w:rsidRPr="005838A6" w:rsidRDefault="004E00EE" w:rsidP="007864DF">
            <w:pPr>
              <w:pStyle w:val="TAC"/>
              <w:jc w:val="left"/>
            </w:pPr>
          </w:p>
        </w:tc>
        <w:tc>
          <w:tcPr>
            <w:tcW w:w="2831" w:type="dxa"/>
          </w:tcPr>
          <w:p w14:paraId="1337A865" w14:textId="77777777" w:rsidR="004E00EE" w:rsidRPr="005838A6" w:rsidRDefault="004E00EE" w:rsidP="007864DF">
            <w:pPr>
              <w:pStyle w:val="TAL"/>
            </w:pPr>
            <w:r w:rsidRPr="005838A6">
              <w:t>E-UTRA Band 11, 18, 19, 21</w:t>
            </w:r>
          </w:p>
        </w:tc>
        <w:tc>
          <w:tcPr>
            <w:tcW w:w="810" w:type="dxa"/>
          </w:tcPr>
          <w:p w14:paraId="5943D746" w14:textId="77777777" w:rsidR="004E00EE" w:rsidRPr="005838A6" w:rsidRDefault="004E00EE" w:rsidP="007864DF">
            <w:pPr>
              <w:pStyle w:val="TAC"/>
              <w:jc w:val="left"/>
            </w:pPr>
            <w:r w:rsidRPr="005838A6">
              <w:t>F</w:t>
            </w:r>
            <w:r w:rsidRPr="005838A6">
              <w:rPr>
                <w:vertAlign w:val="subscript"/>
              </w:rPr>
              <w:t>DL_low</w:t>
            </w:r>
          </w:p>
        </w:tc>
        <w:tc>
          <w:tcPr>
            <w:tcW w:w="540" w:type="dxa"/>
          </w:tcPr>
          <w:p w14:paraId="1AA67532" w14:textId="77777777" w:rsidR="004E00EE" w:rsidRPr="005838A6" w:rsidRDefault="004E00EE" w:rsidP="007864DF">
            <w:pPr>
              <w:pStyle w:val="TAC"/>
              <w:jc w:val="left"/>
            </w:pPr>
            <w:r w:rsidRPr="005838A6">
              <w:t>-</w:t>
            </w:r>
          </w:p>
        </w:tc>
        <w:tc>
          <w:tcPr>
            <w:tcW w:w="889" w:type="dxa"/>
          </w:tcPr>
          <w:p w14:paraId="7EEAADB1" w14:textId="77777777" w:rsidR="004E00EE" w:rsidRPr="005838A6" w:rsidRDefault="004E00EE" w:rsidP="007864DF">
            <w:pPr>
              <w:pStyle w:val="TAC"/>
              <w:jc w:val="left"/>
            </w:pPr>
            <w:r w:rsidRPr="005838A6">
              <w:t>F</w:t>
            </w:r>
            <w:r w:rsidRPr="005838A6">
              <w:rPr>
                <w:vertAlign w:val="subscript"/>
              </w:rPr>
              <w:t>DL_high</w:t>
            </w:r>
          </w:p>
        </w:tc>
        <w:tc>
          <w:tcPr>
            <w:tcW w:w="1133" w:type="dxa"/>
          </w:tcPr>
          <w:p w14:paraId="0C1657CA" w14:textId="77777777" w:rsidR="004E00EE" w:rsidRPr="005838A6" w:rsidRDefault="004E00EE" w:rsidP="007864DF">
            <w:pPr>
              <w:pStyle w:val="TAC"/>
              <w:jc w:val="left"/>
            </w:pPr>
            <w:r w:rsidRPr="005838A6">
              <w:t>-50</w:t>
            </w:r>
          </w:p>
        </w:tc>
        <w:tc>
          <w:tcPr>
            <w:tcW w:w="850" w:type="dxa"/>
            <w:noWrap/>
          </w:tcPr>
          <w:p w14:paraId="503296DB" w14:textId="77777777" w:rsidR="004E00EE" w:rsidRPr="005838A6" w:rsidRDefault="004E00EE" w:rsidP="007864DF">
            <w:pPr>
              <w:pStyle w:val="TAC"/>
              <w:jc w:val="left"/>
            </w:pPr>
            <w:r w:rsidRPr="005838A6">
              <w:t>1</w:t>
            </w:r>
          </w:p>
        </w:tc>
        <w:tc>
          <w:tcPr>
            <w:tcW w:w="928" w:type="dxa"/>
            <w:noWrap/>
          </w:tcPr>
          <w:p w14:paraId="3FD22B6C" w14:textId="77777777" w:rsidR="004E00EE" w:rsidRPr="005838A6" w:rsidRDefault="004E00EE" w:rsidP="007864DF">
            <w:pPr>
              <w:pStyle w:val="TAC"/>
              <w:jc w:val="left"/>
            </w:pPr>
          </w:p>
        </w:tc>
      </w:tr>
      <w:tr w:rsidR="004E00EE" w:rsidRPr="005838A6" w14:paraId="20500C4E" w14:textId="77777777" w:rsidTr="00EF6B6C">
        <w:trPr>
          <w:trHeight w:val="225"/>
          <w:jc w:val="center"/>
        </w:trPr>
        <w:tc>
          <w:tcPr>
            <w:tcW w:w="959" w:type="dxa"/>
            <w:tcBorders>
              <w:top w:val="nil"/>
              <w:bottom w:val="single" w:sz="4" w:space="0" w:color="auto"/>
            </w:tcBorders>
            <w:shd w:val="clear" w:color="auto" w:fill="auto"/>
          </w:tcPr>
          <w:p w14:paraId="1CEE8703" w14:textId="77777777" w:rsidR="004E00EE" w:rsidRPr="005838A6" w:rsidRDefault="004E00EE" w:rsidP="007864DF">
            <w:pPr>
              <w:pStyle w:val="TAC"/>
              <w:jc w:val="left"/>
            </w:pPr>
          </w:p>
        </w:tc>
        <w:tc>
          <w:tcPr>
            <w:tcW w:w="2831" w:type="dxa"/>
          </w:tcPr>
          <w:p w14:paraId="05BE3012" w14:textId="77777777" w:rsidR="004E00EE" w:rsidRPr="005838A6" w:rsidRDefault="004E00EE" w:rsidP="007864DF">
            <w:pPr>
              <w:pStyle w:val="TAL"/>
            </w:pPr>
            <w:r w:rsidRPr="005838A6">
              <w:t>Frequency range</w:t>
            </w:r>
          </w:p>
        </w:tc>
        <w:tc>
          <w:tcPr>
            <w:tcW w:w="810" w:type="dxa"/>
          </w:tcPr>
          <w:p w14:paraId="6C46DBEF" w14:textId="77777777" w:rsidR="004E00EE" w:rsidRPr="005838A6" w:rsidRDefault="004E00EE" w:rsidP="007864DF">
            <w:pPr>
              <w:pStyle w:val="TAC"/>
              <w:jc w:val="left"/>
            </w:pPr>
            <w:r w:rsidRPr="005838A6">
              <w:t>1884.5</w:t>
            </w:r>
          </w:p>
        </w:tc>
        <w:tc>
          <w:tcPr>
            <w:tcW w:w="540" w:type="dxa"/>
          </w:tcPr>
          <w:p w14:paraId="75703EE8" w14:textId="77777777" w:rsidR="004E00EE" w:rsidRPr="005838A6" w:rsidRDefault="004E00EE" w:rsidP="007864DF">
            <w:pPr>
              <w:pStyle w:val="TAC"/>
              <w:jc w:val="left"/>
            </w:pPr>
          </w:p>
        </w:tc>
        <w:tc>
          <w:tcPr>
            <w:tcW w:w="889" w:type="dxa"/>
          </w:tcPr>
          <w:p w14:paraId="6E2A3773" w14:textId="77777777" w:rsidR="004E00EE" w:rsidRPr="005838A6" w:rsidRDefault="004E00EE" w:rsidP="007864DF">
            <w:pPr>
              <w:pStyle w:val="TAC"/>
              <w:jc w:val="left"/>
            </w:pPr>
            <w:r w:rsidRPr="005838A6">
              <w:t>1915.7</w:t>
            </w:r>
          </w:p>
        </w:tc>
        <w:tc>
          <w:tcPr>
            <w:tcW w:w="1133" w:type="dxa"/>
          </w:tcPr>
          <w:p w14:paraId="649E29A4" w14:textId="77777777" w:rsidR="004E00EE" w:rsidRPr="005838A6" w:rsidRDefault="004E00EE" w:rsidP="007864DF">
            <w:pPr>
              <w:pStyle w:val="TAC"/>
              <w:jc w:val="left"/>
            </w:pPr>
            <w:r w:rsidRPr="005838A6">
              <w:t>-41</w:t>
            </w:r>
          </w:p>
        </w:tc>
        <w:tc>
          <w:tcPr>
            <w:tcW w:w="850" w:type="dxa"/>
            <w:noWrap/>
          </w:tcPr>
          <w:p w14:paraId="22B063F4" w14:textId="77777777" w:rsidR="004E00EE" w:rsidRPr="005838A6" w:rsidRDefault="004E00EE" w:rsidP="007864DF">
            <w:pPr>
              <w:pStyle w:val="TAC"/>
              <w:jc w:val="left"/>
            </w:pPr>
            <w:r w:rsidRPr="005838A6">
              <w:t>0.3</w:t>
            </w:r>
          </w:p>
        </w:tc>
        <w:tc>
          <w:tcPr>
            <w:tcW w:w="928" w:type="dxa"/>
            <w:noWrap/>
          </w:tcPr>
          <w:p w14:paraId="63F74647" w14:textId="77777777" w:rsidR="004E00EE" w:rsidRPr="005838A6" w:rsidRDefault="004E00EE" w:rsidP="007864DF">
            <w:pPr>
              <w:pStyle w:val="TAC"/>
              <w:jc w:val="left"/>
            </w:pPr>
            <w:r w:rsidRPr="005838A6">
              <w:t>8</w:t>
            </w:r>
          </w:p>
        </w:tc>
      </w:tr>
      <w:tr w:rsidR="004E00EE" w:rsidRPr="005838A6" w14:paraId="66DAD20E" w14:textId="77777777" w:rsidTr="00EF6B6C">
        <w:trPr>
          <w:trHeight w:val="225"/>
          <w:jc w:val="center"/>
        </w:trPr>
        <w:tc>
          <w:tcPr>
            <w:tcW w:w="959" w:type="dxa"/>
            <w:tcBorders>
              <w:bottom w:val="nil"/>
            </w:tcBorders>
            <w:shd w:val="clear" w:color="auto" w:fill="auto"/>
          </w:tcPr>
          <w:p w14:paraId="39F4BF23" w14:textId="77777777" w:rsidR="004E00EE" w:rsidRPr="005838A6" w:rsidRDefault="004E00EE" w:rsidP="007864DF">
            <w:pPr>
              <w:pStyle w:val="TAC"/>
              <w:jc w:val="left"/>
              <w:rPr>
                <w:rFonts w:eastAsia="Malgun Gothic"/>
              </w:rPr>
            </w:pPr>
            <w:r w:rsidRPr="005838A6">
              <w:rPr>
                <w:rFonts w:eastAsia="Malgun Gothic"/>
              </w:rPr>
              <w:t>n47</w:t>
            </w:r>
          </w:p>
        </w:tc>
        <w:tc>
          <w:tcPr>
            <w:tcW w:w="2831" w:type="dxa"/>
            <w:vAlign w:val="center"/>
          </w:tcPr>
          <w:p w14:paraId="7D558165" w14:textId="77777777" w:rsidR="004E00EE" w:rsidRPr="005838A6" w:rsidRDefault="004E00EE" w:rsidP="007864DF">
            <w:pPr>
              <w:pStyle w:val="TAL"/>
            </w:pPr>
            <w:r w:rsidRPr="005838A6">
              <w:t>E-UTRA Band 1, 3, 5, 7, 8, 22, 26, 28, 34, 39, 40, 41, 42, 44, 45, 65, 68, 72, 73</w:t>
            </w:r>
          </w:p>
        </w:tc>
        <w:tc>
          <w:tcPr>
            <w:tcW w:w="810" w:type="dxa"/>
          </w:tcPr>
          <w:p w14:paraId="5451FE2B" w14:textId="77777777" w:rsidR="004E00EE" w:rsidRPr="005838A6" w:rsidRDefault="004E00EE" w:rsidP="007864DF">
            <w:pPr>
              <w:pStyle w:val="TAC"/>
              <w:jc w:val="left"/>
            </w:pPr>
            <w:r w:rsidRPr="005838A6">
              <w:t>FDL_low</w:t>
            </w:r>
          </w:p>
        </w:tc>
        <w:tc>
          <w:tcPr>
            <w:tcW w:w="540" w:type="dxa"/>
          </w:tcPr>
          <w:p w14:paraId="6890A8D6" w14:textId="77777777" w:rsidR="004E00EE" w:rsidRPr="005838A6" w:rsidRDefault="004E00EE" w:rsidP="007864DF">
            <w:pPr>
              <w:pStyle w:val="TAC"/>
              <w:jc w:val="left"/>
            </w:pPr>
            <w:r w:rsidRPr="005838A6">
              <w:t>-</w:t>
            </w:r>
          </w:p>
        </w:tc>
        <w:tc>
          <w:tcPr>
            <w:tcW w:w="889" w:type="dxa"/>
          </w:tcPr>
          <w:p w14:paraId="10AA0531" w14:textId="77777777" w:rsidR="004E00EE" w:rsidRPr="005838A6" w:rsidRDefault="004E00EE" w:rsidP="007864DF">
            <w:pPr>
              <w:pStyle w:val="TAC"/>
              <w:jc w:val="left"/>
            </w:pPr>
            <w:r w:rsidRPr="005838A6">
              <w:t>FDL_high</w:t>
            </w:r>
          </w:p>
        </w:tc>
        <w:tc>
          <w:tcPr>
            <w:tcW w:w="1133" w:type="dxa"/>
          </w:tcPr>
          <w:p w14:paraId="6595EE68" w14:textId="77777777" w:rsidR="004E00EE" w:rsidRPr="005838A6" w:rsidRDefault="004E00EE" w:rsidP="007864DF">
            <w:pPr>
              <w:pStyle w:val="TAC"/>
              <w:jc w:val="left"/>
            </w:pPr>
            <w:r w:rsidRPr="005838A6">
              <w:t>-50</w:t>
            </w:r>
          </w:p>
        </w:tc>
        <w:tc>
          <w:tcPr>
            <w:tcW w:w="850" w:type="dxa"/>
            <w:noWrap/>
          </w:tcPr>
          <w:p w14:paraId="43E8022B" w14:textId="77777777" w:rsidR="004E00EE" w:rsidRPr="005838A6" w:rsidRDefault="004E00EE" w:rsidP="007864DF">
            <w:pPr>
              <w:pStyle w:val="TAC"/>
              <w:jc w:val="left"/>
            </w:pPr>
            <w:r w:rsidRPr="005838A6">
              <w:t>1</w:t>
            </w:r>
          </w:p>
        </w:tc>
        <w:tc>
          <w:tcPr>
            <w:tcW w:w="928" w:type="dxa"/>
            <w:noWrap/>
          </w:tcPr>
          <w:p w14:paraId="36A80529" w14:textId="77777777" w:rsidR="004E00EE" w:rsidRPr="005838A6" w:rsidRDefault="004E00EE" w:rsidP="007864DF">
            <w:pPr>
              <w:pStyle w:val="TAC"/>
              <w:jc w:val="left"/>
            </w:pPr>
          </w:p>
        </w:tc>
      </w:tr>
      <w:tr w:rsidR="004E00EE" w:rsidRPr="005838A6" w14:paraId="3FFF2636" w14:textId="77777777" w:rsidTr="00EF6B6C">
        <w:trPr>
          <w:trHeight w:val="225"/>
          <w:jc w:val="center"/>
        </w:trPr>
        <w:tc>
          <w:tcPr>
            <w:tcW w:w="959" w:type="dxa"/>
            <w:tcBorders>
              <w:top w:val="nil"/>
            </w:tcBorders>
            <w:shd w:val="clear" w:color="auto" w:fill="auto"/>
          </w:tcPr>
          <w:p w14:paraId="73B94CF5" w14:textId="77777777" w:rsidR="004E00EE" w:rsidRPr="005838A6" w:rsidRDefault="004E00EE" w:rsidP="007864DF">
            <w:pPr>
              <w:pStyle w:val="TAC"/>
              <w:jc w:val="left"/>
            </w:pPr>
          </w:p>
        </w:tc>
        <w:tc>
          <w:tcPr>
            <w:tcW w:w="2831" w:type="dxa"/>
            <w:vAlign w:val="center"/>
          </w:tcPr>
          <w:p w14:paraId="26CA4618" w14:textId="77777777" w:rsidR="004E00EE" w:rsidRPr="005838A6" w:rsidRDefault="004E00EE" w:rsidP="007864DF">
            <w:pPr>
              <w:pStyle w:val="TAL"/>
            </w:pPr>
            <w:r w:rsidRPr="005838A6">
              <w:t>NR Band n71, n77, n78, n79</w:t>
            </w:r>
          </w:p>
        </w:tc>
        <w:tc>
          <w:tcPr>
            <w:tcW w:w="810" w:type="dxa"/>
          </w:tcPr>
          <w:p w14:paraId="38EFE08F" w14:textId="77777777" w:rsidR="004E00EE" w:rsidRPr="005838A6" w:rsidRDefault="004E00EE" w:rsidP="007864DF">
            <w:pPr>
              <w:pStyle w:val="TAC"/>
              <w:jc w:val="left"/>
            </w:pPr>
            <w:r w:rsidRPr="005838A6">
              <w:t>FDL_low</w:t>
            </w:r>
          </w:p>
        </w:tc>
        <w:tc>
          <w:tcPr>
            <w:tcW w:w="540" w:type="dxa"/>
          </w:tcPr>
          <w:p w14:paraId="65869F9E" w14:textId="77777777" w:rsidR="004E00EE" w:rsidRPr="005838A6" w:rsidRDefault="004E00EE" w:rsidP="007864DF">
            <w:pPr>
              <w:pStyle w:val="TAC"/>
              <w:jc w:val="left"/>
            </w:pPr>
            <w:r w:rsidRPr="005838A6">
              <w:t>-</w:t>
            </w:r>
          </w:p>
        </w:tc>
        <w:tc>
          <w:tcPr>
            <w:tcW w:w="889" w:type="dxa"/>
          </w:tcPr>
          <w:p w14:paraId="78A67026" w14:textId="77777777" w:rsidR="004E00EE" w:rsidRPr="005838A6" w:rsidRDefault="004E00EE" w:rsidP="007864DF">
            <w:pPr>
              <w:pStyle w:val="TAC"/>
              <w:jc w:val="left"/>
              <w:rPr>
                <w:rStyle w:val="TALCar"/>
                <w:rFonts w:eastAsia="Malgun Gothic"/>
              </w:rPr>
            </w:pPr>
            <w:r w:rsidRPr="005838A6">
              <w:t>FDL_high</w:t>
            </w:r>
          </w:p>
        </w:tc>
        <w:tc>
          <w:tcPr>
            <w:tcW w:w="1133" w:type="dxa"/>
          </w:tcPr>
          <w:p w14:paraId="24295665" w14:textId="77777777" w:rsidR="004E00EE" w:rsidRPr="005838A6" w:rsidRDefault="004E00EE" w:rsidP="007864DF">
            <w:pPr>
              <w:pStyle w:val="TAC"/>
              <w:jc w:val="left"/>
            </w:pPr>
            <w:r w:rsidRPr="005838A6">
              <w:t>-50</w:t>
            </w:r>
          </w:p>
        </w:tc>
        <w:tc>
          <w:tcPr>
            <w:tcW w:w="850" w:type="dxa"/>
            <w:noWrap/>
          </w:tcPr>
          <w:p w14:paraId="60E42C71" w14:textId="77777777" w:rsidR="004E00EE" w:rsidRPr="005838A6" w:rsidRDefault="004E00EE" w:rsidP="007864DF">
            <w:pPr>
              <w:pStyle w:val="TAC"/>
              <w:jc w:val="left"/>
            </w:pPr>
            <w:r w:rsidRPr="005838A6">
              <w:t>1</w:t>
            </w:r>
          </w:p>
        </w:tc>
        <w:tc>
          <w:tcPr>
            <w:tcW w:w="928" w:type="dxa"/>
            <w:noWrap/>
          </w:tcPr>
          <w:p w14:paraId="2C89DD65" w14:textId="77777777" w:rsidR="004E00EE" w:rsidRPr="005838A6" w:rsidRDefault="004E00EE" w:rsidP="007864DF">
            <w:pPr>
              <w:pStyle w:val="TAC"/>
              <w:jc w:val="left"/>
            </w:pPr>
          </w:p>
        </w:tc>
      </w:tr>
      <w:tr w:rsidR="004E00EE" w:rsidRPr="005838A6" w14:paraId="5D00295C" w14:textId="77777777" w:rsidTr="00EF6B6C">
        <w:trPr>
          <w:trHeight w:val="225"/>
          <w:jc w:val="center"/>
        </w:trPr>
        <w:tc>
          <w:tcPr>
            <w:tcW w:w="959" w:type="dxa"/>
          </w:tcPr>
          <w:p w14:paraId="3A69BA23" w14:textId="77777777" w:rsidR="004E00EE" w:rsidRPr="005838A6" w:rsidRDefault="004E00EE" w:rsidP="007864DF">
            <w:pPr>
              <w:pStyle w:val="TAC"/>
              <w:jc w:val="left"/>
            </w:pPr>
            <w:r w:rsidRPr="005838A6">
              <w:t>n48</w:t>
            </w:r>
          </w:p>
        </w:tc>
        <w:tc>
          <w:tcPr>
            <w:tcW w:w="2831" w:type="dxa"/>
          </w:tcPr>
          <w:p w14:paraId="0516A65D" w14:textId="6B9983C3" w:rsidR="004E00EE" w:rsidRPr="005838A6" w:rsidRDefault="004E00EE" w:rsidP="007864DF">
            <w:pPr>
              <w:pStyle w:val="TAL"/>
            </w:pPr>
            <w:r w:rsidRPr="005838A6">
              <w:t>E-UTRA Band 2, 4, 5, 12, 13, 14, 17, 24, 25, 26, 29, 30, 41, 50, 51, 66, 70, 71, 74, 85</w:t>
            </w:r>
            <w:r w:rsidR="004413D9" w:rsidRPr="005838A6">
              <w:t>,</w:t>
            </w:r>
            <w:r w:rsidRPr="005838A6">
              <w:rPr>
                <w:sz w:val="16"/>
                <w:szCs w:val="16"/>
              </w:rPr>
              <w:t xml:space="preserve"> </w:t>
            </w:r>
            <w:r w:rsidR="004413D9" w:rsidRPr="005838A6">
              <w:rPr>
                <w:sz w:val="16"/>
                <w:szCs w:val="16"/>
              </w:rPr>
              <w:t>103</w:t>
            </w:r>
          </w:p>
        </w:tc>
        <w:tc>
          <w:tcPr>
            <w:tcW w:w="810" w:type="dxa"/>
          </w:tcPr>
          <w:p w14:paraId="50F8E280" w14:textId="77777777" w:rsidR="004E00EE" w:rsidRPr="005838A6" w:rsidRDefault="004E00EE" w:rsidP="007864DF">
            <w:pPr>
              <w:pStyle w:val="TAC"/>
              <w:jc w:val="left"/>
            </w:pPr>
            <w:r w:rsidRPr="005838A6">
              <w:t>F</w:t>
            </w:r>
            <w:r w:rsidRPr="005838A6">
              <w:rPr>
                <w:vertAlign w:val="subscript"/>
              </w:rPr>
              <w:t>DL_low</w:t>
            </w:r>
          </w:p>
        </w:tc>
        <w:tc>
          <w:tcPr>
            <w:tcW w:w="540" w:type="dxa"/>
          </w:tcPr>
          <w:p w14:paraId="7716227C" w14:textId="77777777" w:rsidR="004E00EE" w:rsidRPr="005838A6" w:rsidRDefault="004E00EE" w:rsidP="007864DF">
            <w:pPr>
              <w:pStyle w:val="TAC"/>
              <w:jc w:val="left"/>
            </w:pPr>
            <w:r w:rsidRPr="005838A6">
              <w:t>-</w:t>
            </w:r>
          </w:p>
        </w:tc>
        <w:tc>
          <w:tcPr>
            <w:tcW w:w="889" w:type="dxa"/>
          </w:tcPr>
          <w:p w14:paraId="2735F505" w14:textId="77777777" w:rsidR="004E00EE" w:rsidRPr="005838A6" w:rsidRDefault="004E00EE" w:rsidP="007864DF">
            <w:pPr>
              <w:pStyle w:val="TAC"/>
              <w:jc w:val="left"/>
            </w:pPr>
            <w:r w:rsidRPr="005838A6">
              <w:t>F</w:t>
            </w:r>
            <w:r w:rsidRPr="005838A6">
              <w:rPr>
                <w:vertAlign w:val="subscript"/>
              </w:rPr>
              <w:t>DL_high</w:t>
            </w:r>
          </w:p>
        </w:tc>
        <w:tc>
          <w:tcPr>
            <w:tcW w:w="1133" w:type="dxa"/>
          </w:tcPr>
          <w:p w14:paraId="5C0591F6" w14:textId="77777777" w:rsidR="004E00EE" w:rsidRPr="005838A6" w:rsidRDefault="004E00EE" w:rsidP="007864DF">
            <w:pPr>
              <w:pStyle w:val="TAC"/>
              <w:jc w:val="left"/>
            </w:pPr>
            <w:r w:rsidRPr="005838A6">
              <w:t>-50</w:t>
            </w:r>
          </w:p>
        </w:tc>
        <w:tc>
          <w:tcPr>
            <w:tcW w:w="850" w:type="dxa"/>
            <w:noWrap/>
          </w:tcPr>
          <w:p w14:paraId="5CBD7FB4" w14:textId="77777777" w:rsidR="004E00EE" w:rsidRPr="005838A6" w:rsidRDefault="004E00EE" w:rsidP="007864DF">
            <w:pPr>
              <w:pStyle w:val="TAC"/>
              <w:jc w:val="left"/>
            </w:pPr>
            <w:r w:rsidRPr="005838A6">
              <w:t>1</w:t>
            </w:r>
          </w:p>
        </w:tc>
        <w:tc>
          <w:tcPr>
            <w:tcW w:w="928" w:type="dxa"/>
            <w:noWrap/>
          </w:tcPr>
          <w:p w14:paraId="6CD90776" w14:textId="77777777" w:rsidR="004E00EE" w:rsidRPr="005838A6" w:rsidRDefault="004E00EE" w:rsidP="007864DF">
            <w:pPr>
              <w:pStyle w:val="TAC"/>
              <w:jc w:val="left"/>
            </w:pPr>
          </w:p>
        </w:tc>
      </w:tr>
      <w:tr w:rsidR="004E00EE" w:rsidRPr="005838A6" w14:paraId="0B844174" w14:textId="77777777" w:rsidTr="00EF6B6C">
        <w:trPr>
          <w:trHeight w:val="225"/>
          <w:jc w:val="center"/>
        </w:trPr>
        <w:tc>
          <w:tcPr>
            <w:tcW w:w="959" w:type="dxa"/>
          </w:tcPr>
          <w:p w14:paraId="6A3F930C" w14:textId="77777777" w:rsidR="004E00EE" w:rsidRPr="005838A6" w:rsidRDefault="004E00EE" w:rsidP="007864DF">
            <w:pPr>
              <w:pStyle w:val="TAC"/>
              <w:jc w:val="left"/>
            </w:pPr>
            <w:r w:rsidRPr="005838A6">
              <w:t>n50</w:t>
            </w:r>
          </w:p>
        </w:tc>
        <w:tc>
          <w:tcPr>
            <w:tcW w:w="2831" w:type="dxa"/>
          </w:tcPr>
          <w:p w14:paraId="4614E0CF" w14:textId="2AC02879" w:rsidR="00EC7459" w:rsidRPr="005838A6" w:rsidRDefault="004E00EE" w:rsidP="00EC7459">
            <w:pPr>
              <w:pStyle w:val="TAL"/>
            </w:pPr>
            <w:r w:rsidRPr="005838A6">
              <w:t>E-UTRA Band 1, 2, 3, 4, 5, 7, 8, 12, 13, 17, 20, 26, 28, 29, 31, 34, 38, 39, 40, 41, 42, 43, 48, 65, 66, 67, 68</w:t>
            </w:r>
            <w:r w:rsidR="004413D9" w:rsidRPr="005838A6">
              <w:t>, 103</w:t>
            </w:r>
          </w:p>
          <w:p w14:paraId="23F93164" w14:textId="2A014735" w:rsidR="004E00EE" w:rsidRPr="005838A6" w:rsidRDefault="00EC7459" w:rsidP="00EC7459">
            <w:pPr>
              <w:pStyle w:val="TAL"/>
            </w:pPr>
            <w:r w:rsidRPr="005838A6">
              <w:t>NR Band n100, n101</w:t>
            </w:r>
          </w:p>
        </w:tc>
        <w:tc>
          <w:tcPr>
            <w:tcW w:w="810" w:type="dxa"/>
          </w:tcPr>
          <w:p w14:paraId="29E890BD" w14:textId="77777777" w:rsidR="004E00EE" w:rsidRPr="005838A6" w:rsidRDefault="004E00EE" w:rsidP="007864DF">
            <w:pPr>
              <w:pStyle w:val="TAC"/>
              <w:jc w:val="left"/>
            </w:pPr>
            <w:r w:rsidRPr="005838A6">
              <w:t>F</w:t>
            </w:r>
            <w:r w:rsidRPr="005838A6">
              <w:rPr>
                <w:vertAlign w:val="subscript"/>
              </w:rPr>
              <w:t>DL_low</w:t>
            </w:r>
          </w:p>
        </w:tc>
        <w:tc>
          <w:tcPr>
            <w:tcW w:w="540" w:type="dxa"/>
          </w:tcPr>
          <w:p w14:paraId="5A055A1B" w14:textId="77777777" w:rsidR="004E00EE" w:rsidRPr="005838A6" w:rsidRDefault="004E00EE" w:rsidP="007864DF">
            <w:pPr>
              <w:pStyle w:val="TAC"/>
              <w:jc w:val="left"/>
            </w:pPr>
            <w:r w:rsidRPr="005838A6">
              <w:t>-</w:t>
            </w:r>
          </w:p>
        </w:tc>
        <w:tc>
          <w:tcPr>
            <w:tcW w:w="889" w:type="dxa"/>
          </w:tcPr>
          <w:p w14:paraId="1A5EA789" w14:textId="77777777" w:rsidR="004E00EE" w:rsidRPr="005838A6" w:rsidRDefault="004E00EE" w:rsidP="007864DF">
            <w:pPr>
              <w:pStyle w:val="TAC"/>
              <w:jc w:val="left"/>
              <w:rPr>
                <w:rStyle w:val="TALCar"/>
                <w:rFonts w:eastAsia="Malgun Gothic"/>
              </w:rPr>
            </w:pPr>
            <w:r w:rsidRPr="005838A6">
              <w:t>F</w:t>
            </w:r>
            <w:r w:rsidRPr="005838A6">
              <w:rPr>
                <w:vertAlign w:val="subscript"/>
              </w:rPr>
              <w:t>DL_high</w:t>
            </w:r>
          </w:p>
        </w:tc>
        <w:tc>
          <w:tcPr>
            <w:tcW w:w="1133" w:type="dxa"/>
          </w:tcPr>
          <w:p w14:paraId="3C4DF18F" w14:textId="77777777" w:rsidR="004E00EE" w:rsidRPr="005838A6" w:rsidRDefault="004E00EE" w:rsidP="007864DF">
            <w:pPr>
              <w:pStyle w:val="TAC"/>
              <w:jc w:val="left"/>
            </w:pPr>
            <w:r w:rsidRPr="005838A6">
              <w:t>-50</w:t>
            </w:r>
          </w:p>
        </w:tc>
        <w:tc>
          <w:tcPr>
            <w:tcW w:w="850" w:type="dxa"/>
            <w:noWrap/>
          </w:tcPr>
          <w:p w14:paraId="1538DD09" w14:textId="77777777" w:rsidR="004E00EE" w:rsidRPr="005838A6" w:rsidRDefault="004E00EE" w:rsidP="007864DF">
            <w:pPr>
              <w:pStyle w:val="TAC"/>
              <w:jc w:val="left"/>
            </w:pPr>
            <w:r w:rsidRPr="005838A6">
              <w:t>1</w:t>
            </w:r>
          </w:p>
        </w:tc>
        <w:tc>
          <w:tcPr>
            <w:tcW w:w="928" w:type="dxa"/>
            <w:noWrap/>
          </w:tcPr>
          <w:p w14:paraId="41844CD4" w14:textId="77777777" w:rsidR="004E00EE" w:rsidRPr="005838A6" w:rsidRDefault="004E00EE" w:rsidP="007864DF">
            <w:pPr>
              <w:pStyle w:val="TAC"/>
              <w:jc w:val="left"/>
            </w:pPr>
          </w:p>
        </w:tc>
      </w:tr>
      <w:tr w:rsidR="004E00EE" w:rsidRPr="005838A6" w14:paraId="0DED239A" w14:textId="77777777" w:rsidTr="00EF6B6C">
        <w:trPr>
          <w:trHeight w:val="225"/>
          <w:jc w:val="center"/>
        </w:trPr>
        <w:tc>
          <w:tcPr>
            <w:tcW w:w="959" w:type="dxa"/>
          </w:tcPr>
          <w:p w14:paraId="6BCFA9D9" w14:textId="77777777" w:rsidR="004E00EE" w:rsidRPr="005838A6" w:rsidRDefault="004E00EE" w:rsidP="007864DF">
            <w:pPr>
              <w:pStyle w:val="TAC"/>
              <w:jc w:val="left"/>
            </w:pPr>
            <w:r w:rsidRPr="005838A6">
              <w:t>n51</w:t>
            </w:r>
          </w:p>
        </w:tc>
        <w:tc>
          <w:tcPr>
            <w:tcW w:w="2831" w:type="dxa"/>
          </w:tcPr>
          <w:p w14:paraId="5295A71E" w14:textId="07D1A32D" w:rsidR="00EC7459" w:rsidRPr="005838A6" w:rsidRDefault="004E00EE" w:rsidP="00EC7459">
            <w:pPr>
              <w:pStyle w:val="TAL"/>
            </w:pPr>
            <w:r w:rsidRPr="005838A6">
              <w:t>E-UTRA Band 1, 2, 3, 4, 5, 7, 8, 12, 13, 17, 20, 26, 28, 29, 31, 34, 38, 39, 40, 41, 42, 43, 48, 52, 65, 66, 67, 68, 85</w:t>
            </w:r>
            <w:r w:rsidR="004413D9" w:rsidRPr="005838A6">
              <w:t>, 103</w:t>
            </w:r>
          </w:p>
          <w:p w14:paraId="18B3D834" w14:textId="52390D8D" w:rsidR="004E00EE" w:rsidRPr="005838A6" w:rsidRDefault="00EC7459" w:rsidP="00EC7459">
            <w:pPr>
              <w:pStyle w:val="TAL"/>
            </w:pPr>
            <w:r w:rsidRPr="005838A6">
              <w:t>NR Band n100, n101</w:t>
            </w:r>
          </w:p>
        </w:tc>
        <w:tc>
          <w:tcPr>
            <w:tcW w:w="810" w:type="dxa"/>
          </w:tcPr>
          <w:p w14:paraId="467A0BCC" w14:textId="77777777" w:rsidR="004E00EE" w:rsidRPr="005838A6" w:rsidRDefault="004E00EE" w:rsidP="007864DF">
            <w:pPr>
              <w:pStyle w:val="TAC"/>
              <w:jc w:val="left"/>
            </w:pPr>
            <w:r w:rsidRPr="005838A6">
              <w:t>F</w:t>
            </w:r>
            <w:r w:rsidRPr="005838A6">
              <w:rPr>
                <w:vertAlign w:val="subscript"/>
              </w:rPr>
              <w:t>DL_low</w:t>
            </w:r>
          </w:p>
        </w:tc>
        <w:tc>
          <w:tcPr>
            <w:tcW w:w="540" w:type="dxa"/>
          </w:tcPr>
          <w:p w14:paraId="532360D5" w14:textId="77777777" w:rsidR="004E00EE" w:rsidRPr="005838A6" w:rsidRDefault="004E00EE" w:rsidP="007864DF">
            <w:pPr>
              <w:pStyle w:val="TAC"/>
              <w:jc w:val="left"/>
            </w:pPr>
            <w:r w:rsidRPr="005838A6">
              <w:t>-</w:t>
            </w:r>
          </w:p>
        </w:tc>
        <w:tc>
          <w:tcPr>
            <w:tcW w:w="889" w:type="dxa"/>
          </w:tcPr>
          <w:p w14:paraId="0F46AF69" w14:textId="77777777" w:rsidR="004E00EE" w:rsidRPr="005838A6" w:rsidRDefault="004E00EE" w:rsidP="007864DF">
            <w:pPr>
              <w:pStyle w:val="TAC"/>
              <w:jc w:val="left"/>
            </w:pPr>
            <w:r w:rsidRPr="005838A6">
              <w:t>F</w:t>
            </w:r>
            <w:r w:rsidRPr="005838A6">
              <w:rPr>
                <w:vertAlign w:val="subscript"/>
              </w:rPr>
              <w:t>DL_high</w:t>
            </w:r>
          </w:p>
        </w:tc>
        <w:tc>
          <w:tcPr>
            <w:tcW w:w="1133" w:type="dxa"/>
          </w:tcPr>
          <w:p w14:paraId="25C4156E" w14:textId="77777777" w:rsidR="004E00EE" w:rsidRPr="005838A6" w:rsidRDefault="004E00EE" w:rsidP="007864DF">
            <w:pPr>
              <w:pStyle w:val="TAC"/>
              <w:jc w:val="left"/>
            </w:pPr>
            <w:r w:rsidRPr="005838A6">
              <w:t>-50</w:t>
            </w:r>
          </w:p>
        </w:tc>
        <w:tc>
          <w:tcPr>
            <w:tcW w:w="850" w:type="dxa"/>
            <w:noWrap/>
          </w:tcPr>
          <w:p w14:paraId="6E76DEF8" w14:textId="77777777" w:rsidR="004E00EE" w:rsidRPr="005838A6" w:rsidRDefault="004E00EE" w:rsidP="007864DF">
            <w:pPr>
              <w:pStyle w:val="TAC"/>
              <w:jc w:val="left"/>
            </w:pPr>
            <w:r w:rsidRPr="005838A6">
              <w:t>1</w:t>
            </w:r>
          </w:p>
        </w:tc>
        <w:tc>
          <w:tcPr>
            <w:tcW w:w="928" w:type="dxa"/>
            <w:noWrap/>
          </w:tcPr>
          <w:p w14:paraId="6154D145" w14:textId="77777777" w:rsidR="004E00EE" w:rsidRPr="005838A6" w:rsidRDefault="004E00EE" w:rsidP="007864DF">
            <w:pPr>
              <w:pStyle w:val="TAC"/>
              <w:jc w:val="left"/>
            </w:pPr>
          </w:p>
        </w:tc>
      </w:tr>
      <w:tr w:rsidR="004E00EE" w:rsidRPr="005838A6" w14:paraId="6346339C" w14:textId="77777777" w:rsidTr="00EF6B6C">
        <w:trPr>
          <w:trHeight w:val="225"/>
          <w:jc w:val="center"/>
        </w:trPr>
        <w:tc>
          <w:tcPr>
            <w:tcW w:w="959" w:type="dxa"/>
            <w:tcBorders>
              <w:bottom w:val="single" w:sz="4" w:space="0" w:color="auto"/>
            </w:tcBorders>
          </w:tcPr>
          <w:p w14:paraId="5D7B951F" w14:textId="77777777" w:rsidR="004E00EE" w:rsidRPr="005838A6" w:rsidRDefault="004E00EE" w:rsidP="007864DF">
            <w:pPr>
              <w:pStyle w:val="TAC"/>
              <w:jc w:val="left"/>
            </w:pPr>
            <w:r w:rsidRPr="005838A6">
              <w:t>n53</w:t>
            </w:r>
          </w:p>
        </w:tc>
        <w:tc>
          <w:tcPr>
            <w:tcW w:w="2831" w:type="dxa"/>
          </w:tcPr>
          <w:p w14:paraId="6914BFB8" w14:textId="00A17B93" w:rsidR="004E00EE" w:rsidRPr="005838A6" w:rsidRDefault="004E00EE" w:rsidP="007864DF">
            <w:pPr>
              <w:pStyle w:val="TAL"/>
              <w:rPr>
                <w:lang w:eastAsia="zh-CN"/>
              </w:rPr>
            </w:pPr>
            <w:r w:rsidRPr="005838A6">
              <w:t>E-UTRA Band 2, 4, 5, 12, 13, 14, 17, 24, 25, 26, 29, 30, 48, 66, 70</w:t>
            </w:r>
            <w:r w:rsidRPr="005838A6">
              <w:rPr>
                <w:lang w:eastAsia="zh-CN"/>
              </w:rPr>
              <w:t>, 71</w:t>
            </w:r>
            <w:r w:rsidRPr="005838A6">
              <w:t>,</w:t>
            </w:r>
            <w:r w:rsidRPr="005838A6">
              <w:rPr>
                <w:lang w:eastAsia="zh-CN"/>
              </w:rPr>
              <w:t xml:space="preserve"> 85,</w:t>
            </w:r>
            <w:r w:rsidR="004413D9" w:rsidRPr="005838A6">
              <w:rPr>
                <w:lang w:eastAsia="zh-CN"/>
              </w:rPr>
              <w:t xml:space="preserve"> 103</w:t>
            </w:r>
          </w:p>
          <w:p w14:paraId="5C0BE08A" w14:textId="77777777" w:rsidR="004E00EE" w:rsidRPr="005838A6" w:rsidRDefault="004E00EE" w:rsidP="007864DF">
            <w:pPr>
              <w:pStyle w:val="TAL"/>
              <w:rPr>
                <w:lang w:eastAsia="zh-CN"/>
              </w:rPr>
            </w:pPr>
            <w:r w:rsidRPr="005838A6">
              <w:rPr>
                <w:lang w:eastAsia="zh-CN"/>
              </w:rPr>
              <w:t>NR Band n77</w:t>
            </w:r>
          </w:p>
        </w:tc>
        <w:tc>
          <w:tcPr>
            <w:tcW w:w="810" w:type="dxa"/>
          </w:tcPr>
          <w:p w14:paraId="4EB20126" w14:textId="77777777" w:rsidR="004E00EE" w:rsidRPr="005838A6" w:rsidRDefault="004E00EE" w:rsidP="007864DF">
            <w:pPr>
              <w:pStyle w:val="TAC"/>
              <w:jc w:val="left"/>
            </w:pPr>
            <w:r w:rsidRPr="005838A6">
              <w:t>F</w:t>
            </w:r>
            <w:r w:rsidRPr="005838A6">
              <w:rPr>
                <w:vertAlign w:val="subscript"/>
              </w:rPr>
              <w:t>DL_low</w:t>
            </w:r>
          </w:p>
        </w:tc>
        <w:tc>
          <w:tcPr>
            <w:tcW w:w="540" w:type="dxa"/>
          </w:tcPr>
          <w:p w14:paraId="1DE2E1AE" w14:textId="77777777" w:rsidR="004E00EE" w:rsidRPr="005838A6" w:rsidRDefault="004E00EE" w:rsidP="007864DF">
            <w:pPr>
              <w:pStyle w:val="TAC"/>
              <w:jc w:val="left"/>
            </w:pPr>
            <w:r w:rsidRPr="005838A6">
              <w:t>-</w:t>
            </w:r>
          </w:p>
        </w:tc>
        <w:tc>
          <w:tcPr>
            <w:tcW w:w="889" w:type="dxa"/>
          </w:tcPr>
          <w:p w14:paraId="23F87FA5" w14:textId="77777777" w:rsidR="004E00EE" w:rsidRPr="005838A6" w:rsidRDefault="004E00EE" w:rsidP="007864DF">
            <w:pPr>
              <w:pStyle w:val="TAC"/>
              <w:jc w:val="left"/>
            </w:pPr>
            <w:r w:rsidRPr="005838A6">
              <w:t>F</w:t>
            </w:r>
            <w:r w:rsidRPr="005838A6">
              <w:rPr>
                <w:vertAlign w:val="subscript"/>
              </w:rPr>
              <w:t>DL_high</w:t>
            </w:r>
          </w:p>
        </w:tc>
        <w:tc>
          <w:tcPr>
            <w:tcW w:w="1133" w:type="dxa"/>
          </w:tcPr>
          <w:p w14:paraId="0F458F99" w14:textId="77777777" w:rsidR="004E00EE" w:rsidRPr="005838A6" w:rsidRDefault="004E00EE" w:rsidP="007864DF">
            <w:pPr>
              <w:pStyle w:val="TAC"/>
              <w:jc w:val="left"/>
            </w:pPr>
            <w:r w:rsidRPr="005838A6">
              <w:t>-50</w:t>
            </w:r>
          </w:p>
        </w:tc>
        <w:tc>
          <w:tcPr>
            <w:tcW w:w="850" w:type="dxa"/>
            <w:noWrap/>
          </w:tcPr>
          <w:p w14:paraId="7AA28BF6" w14:textId="77777777" w:rsidR="004E00EE" w:rsidRPr="005838A6" w:rsidRDefault="004E00EE" w:rsidP="007864DF">
            <w:pPr>
              <w:pStyle w:val="TAC"/>
              <w:jc w:val="left"/>
            </w:pPr>
            <w:r w:rsidRPr="005838A6">
              <w:t>1</w:t>
            </w:r>
          </w:p>
        </w:tc>
        <w:tc>
          <w:tcPr>
            <w:tcW w:w="928" w:type="dxa"/>
            <w:noWrap/>
          </w:tcPr>
          <w:p w14:paraId="48E06317" w14:textId="77777777" w:rsidR="004E00EE" w:rsidRPr="005838A6" w:rsidRDefault="004E00EE" w:rsidP="007864DF">
            <w:pPr>
              <w:pStyle w:val="TAC"/>
              <w:jc w:val="left"/>
            </w:pPr>
          </w:p>
        </w:tc>
      </w:tr>
      <w:tr w:rsidR="004E00EE" w:rsidRPr="005838A6" w14:paraId="1034FF12" w14:textId="77777777" w:rsidTr="00EF6B6C">
        <w:trPr>
          <w:trHeight w:val="225"/>
          <w:jc w:val="center"/>
        </w:trPr>
        <w:tc>
          <w:tcPr>
            <w:tcW w:w="959" w:type="dxa"/>
            <w:tcBorders>
              <w:bottom w:val="nil"/>
            </w:tcBorders>
            <w:shd w:val="clear" w:color="auto" w:fill="auto"/>
          </w:tcPr>
          <w:p w14:paraId="1736C1BD" w14:textId="77777777" w:rsidR="004E00EE" w:rsidRPr="005838A6" w:rsidRDefault="004E00EE" w:rsidP="007864DF">
            <w:pPr>
              <w:pStyle w:val="TAC"/>
              <w:jc w:val="left"/>
            </w:pPr>
            <w:r w:rsidRPr="005838A6">
              <w:t>n65</w:t>
            </w:r>
          </w:p>
        </w:tc>
        <w:tc>
          <w:tcPr>
            <w:tcW w:w="2831" w:type="dxa"/>
            <w:vAlign w:val="center"/>
          </w:tcPr>
          <w:p w14:paraId="2AB32FE0" w14:textId="4C5F5878" w:rsidR="004E00EE" w:rsidRPr="005838A6" w:rsidRDefault="004E00EE" w:rsidP="007864DF">
            <w:pPr>
              <w:pStyle w:val="TAL"/>
            </w:pPr>
            <w:r w:rsidRPr="005838A6">
              <w:t>E-UTRA Band 1, 3, 5, 7, 8, 11, 18, 19, 20, 21, 22, 26, 27, 28, 31, 32, 38, 40, 41, 42, 43, 50, 51, 65, 68, 69, 72, 74, 75, 76</w:t>
            </w:r>
          </w:p>
          <w:p w14:paraId="37407167" w14:textId="6C55EA39" w:rsidR="004E00EE" w:rsidRPr="005838A6" w:rsidRDefault="004E00EE" w:rsidP="007864DF">
            <w:pPr>
              <w:pStyle w:val="TAL"/>
            </w:pPr>
            <w:r w:rsidRPr="005838A6">
              <w:t>NR Band n78, n79</w:t>
            </w:r>
            <w:r w:rsidR="00EC7459" w:rsidRPr="005838A6">
              <w:t>, n100</w:t>
            </w:r>
          </w:p>
        </w:tc>
        <w:tc>
          <w:tcPr>
            <w:tcW w:w="810" w:type="dxa"/>
          </w:tcPr>
          <w:p w14:paraId="3E4B4BC4" w14:textId="77777777" w:rsidR="004E00EE" w:rsidRPr="005838A6" w:rsidRDefault="004E00EE" w:rsidP="007864DF">
            <w:pPr>
              <w:pStyle w:val="TAC"/>
              <w:jc w:val="left"/>
            </w:pPr>
            <w:r w:rsidRPr="005838A6">
              <w:t>F</w:t>
            </w:r>
            <w:r w:rsidRPr="005838A6">
              <w:rPr>
                <w:vertAlign w:val="subscript"/>
              </w:rPr>
              <w:t>DL_low</w:t>
            </w:r>
          </w:p>
        </w:tc>
        <w:tc>
          <w:tcPr>
            <w:tcW w:w="540" w:type="dxa"/>
          </w:tcPr>
          <w:p w14:paraId="69A685C0" w14:textId="77777777" w:rsidR="004E00EE" w:rsidRPr="005838A6" w:rsidRDefault="004E00EE" w:rsidP="007864DF">
            <w:pPr>
              <w:pStyle w:val="TAC"/>
              <w:jc w:val="left"/>
            </w:pPr>
            <w:r w:rsidRPr="005838A6">
              <w:t>-</w:t>
            </w:r>
          </w:p>
        </w:tc>
        <w:tc>
          <w:tcPr>
            <w:tcW w:w="889" w:type="dxa"/>
          </w:tcPr>
          <w:p w14:paraId="34661801" w14:textId="77777777" w:rsidR="004E00EE" w:rsidRPr="005838A6" w:rsidRDefault="004E00EE" w:rsidP="007864DF">
            <w:pPr>
              <w:pStyle w:val="TAC"/>
              <w:jc w:val="left"/>
              <w:rPr>
                <w:rStyle w:val="TALCar"/>
                <w:rFonts w:eastAsia="Malgun Gothic"/>
              </w:rPr>
            </w:pPr>
            <w:r w:rsidRPr="005838A6">
              <w:t>F</w:t>
            </w:r>
            <w:r w:rsidRPr="005838A6">
              <w:rPr>
                <w:vertAlign w:val="subscript"/>
              </w:rPr>
              <w:t>DL_high</w:t>
            </w:r>
          </w:p>
        </w:tc>
        <w:tc>
          <w:tcPr>
            <w:tcW w:w="1133" w:type="dxa"/>
          </w:tcPr>
          <w:p w14:paraId="4BB39E80" w14:textId="77777777" w:rsidR="004E00EE" w:rsidRPr="005838A6" w:rsidRDefault="004E00EE" w:rsidP="007864DF">
            <w:pPr>
              <w:pStyle w:val="TAC"/>
              <w:jc w:val="left"/>
            </w:pPr>
            <w:r w:rsidRPr="005838A6">
              <w:t>-50</w:t>
            </w:r>
          </w:p>
        </w:tc>
        <w:tc>
          <w:tcPr>
            <w:tcW w:w="850" w:type="dxa"/>
            <w:noWrap/>
          </w:tcPr>
          <w:p w14:paraId="44D480EC" w14:textId="77777777" w:rsidR="004E00EE" w:rsidRPr="005838A6" w:rsidRDefault="004E00EE" w:rsidP="007864DF">
            <w:pPr>
              <w:pStyle w:val="TAC"/>
              <w:jc w:val="left"/>
            </w:pPr>
            <w:r w:rsidRPr="005838A6">
              <w:t>1</w:t>
            </w:r>
          </w:p>
        </w:tc>
        <w:tc>
          <w:tcPr>
            <w:tcW w:w="928" w:type="dxa"/>
            <w:noWrap/>
          </w:tcPr>
          <w:p w14:paraId="2762B135" w14:textId="77777777" w:rsidR="004E00EE" w:rsidRPr="005838A6" w:rsidRDefault="004E00EE" w:rsidP="007864DF">
            <w:pPr>
              <w:pStyle w:val="TAC"/>
              <w:jc w:val="left"/>
            </w:pPr>
          </w:p>
        </w:tc>
      </w:tr>
      <w:tr w:rsidR="004E00EE" w:rsidRPr="005838A6" w14:paraId="48A25159" w14:textId="77777777" w:rsidTr="00EF6B6C">
        <w:trPr>
          <w:trHeight w:val="225"/>
          <w:jc w:val="center"/>
        </w:trPr>
        <w:tc>
          <w:tcPr>
            <w:tcW w:w="959" w:type="dxa"/>
            <w:tcBorders>
              <w:top w:val="nil"/>
              <w:bottom w:val="nil"/>
            </w:tcBorders>
            <w:shd w:val="clear" w:color="auto" w:fill="auto"/>
          </w:tcPr>
          <w:p w14:paraId="5C2A0D96" w14:textId="77777777" w:rsidR="004E00EE" w:rsidRPr="005838A6" w:rsidRDefault="004E00EE" w:rsidP="007864DF">
            <w:pPr>
              <w:pStyle w:val="TAC"/>
              <w:jc w:val="left"/>
            </w:pPr>
          </w:p>
        </w:tc>
        <w:tc>
          <w:tcPr>
            <w:tcW w:w="2831" w:type="dxa"/>
            <w:vAlign w:val="center"/>
          </w:tcPr>
          <w:p w14:paraId="5458083C" w14:textId="77777777" w:rsidR="004E00EE" w:rsidRPr="005838A6" w:rsidRDefault="004E00EE" w:rsidP="007864DF">
            <w:pPr>
              <w:pStyle w:val="TAL"/>
            </w:pPr>
            <w:r w:rsidRPr="005838A6">
              <w:t>NR Band n77</w:t>
            </w:r>
          </w:p>
        </w:tc>
        <w:tc>
          <w:tcPr>
            <w:tcW w:w="810" w:type="dxa"/>
          </w:tcPr>
          <w:p w14:paraId="5040D058" w14:textId="77777777" w:rsidR="004E00EE" w:rsidRPr="005838A6" w:rsidRDefault="004E00EE" w:rsidP="007864DF">
            <w:pPr>
              <w:pStyle w:val="TAC"/>
              <w:jc w:val="left"/>
            </w:pPr>
            <w:r w:rsidRPr="005838A6">
              <w:t>F</w:t>
            </w:r>
            <w:r w:rsidRPr="005838A6">
              <w:rPr>
                <w:vertAlign w:val="subscript"/>
              </w:rPr>
              <w:t>DL_low</w:t>
            </w:r>
          </w:p>
        </w:tc>
        <w:tc>
          <w:tcPr>
            <w:tcW w:w="540" w:type="dxa"/>
          </w:tcPr>
          <w:p w14:paraId="6185A50C" w14:textId="77777777" w:rsidR="004E00EE" w:rsidRPr="005838A6" w:rsidRDefault="004E00EE" w:rsidP="007864DF">
            <w:pPr>
              <w:pStyle w:val="TAC"/>
              <w:jc w:val="left"/>
            </w:pPr>
            <w:r w:rsidRPr="005838A6">
              <w:t>-</w:t>
            </w:r>
          </w:p>
        </w:tc>
        <w:tc>
          <w:tcPr>
            <w:tcW w:w="889" w:type="dxa"/>
          </w:tcPr>
          <w:p w14:paraId="5F199878" w14:textId="77777777" w:rsidR="004E00EE" w:rsidRPr="005838A6" w:rsidRDefault="004E00EE" w:rsidP="007864DF">
            <w:pPr>
              <w:pStyle w:val="TAC"/>
              <w:jc w:val="left"/>
              <w:rPr>
                <w:rStyle w:val="TALCar"/>
                <w:rFonts w:eastAsia="Malgun Gothic"/>
              </w:rPr>
            </w:pPr>
            <w:r w:rsidRPr="005838A6">
              <w:t>F</w:t>
            </w:r>
            <w:r w:rsidRPr="005838A6">
              <w:rPr>
                <w:vertAlign w:val="subscript"/>
              </w:rPr>
              <w:t>DL_high</w:t>
            </w:r>
          </w:p>
        </w:tc>
        <w:tc>
          <w:tcPr>
            <w:tcW w:w="1133" w:type="dxa"/>
          </w:tcPr>
          <w:p w14:paraId="73FB2EFF" w14:textId="77777777" w:rsidR="004E00EE" w:rsidRPr="005838A6" w:rsidRDefault="004E00EE" w:rsidP="007864DF">
            <w:pPr>
              <w:pStyle w:val="TAC"/>
              <w:jc w:val="left"/>
            </w:pPr>
            <w:r w:rsidRPr="005838A6">
              <w:t>-50</w:t>
            </w:r>
          </w:p>
        </w:tc>
        <w:tc>
          <w:tcPr>
            <w:tcW w:w="850" w:type="dxa"/>
            <w:noWrap/>
          </w:tcPr>
          <w:p w14:paraId="0646F310" w14:textId="77777777" w:rsidR="004E00EE" w:rsidRPr="005838A6" w:rsidRDefault="004E00EE" w:rsidP="007864DF">
            <w:pPr>
              <w:pStyle w:val="TAC"/>
              <w:jc w:val="left"/>
            </w:pPr>
            <w:r w:rsidRPr="005838A6">
              <w:t>1</w:t>
            </w:r>
          </w:p>
        </w:tc>
        <w:tc>
          <w:tcPr>
            <w:tcW w:w="928" w:type="dxa"/>
            <w:noWrap/>
          </w:tcPr>
          <w:p w14:paraId="6AE75B31" w14:textId="77777777" w:rsidR="004E00EE" w:rsidRPr="005838A6" w:rsidRDefault="004E00EE" w:rsidP="007864DF">
            <w:pPr>
              <w:pStyle w:val="TAC"/>
              <w:jc w:val="left"/>
            </w:pPr>
            <w:r w:rsidRPr="005838A6">
              <w:t>2</w:t>
            </w:r>
          </w:p>
        </w:tc>
      </w:tr>
      <w:tr w:rsidR="004E00EE" w:rsidRPr="005838A6" w14:paraId="0B830227" w14:textId="77777777" w:rsidTr="00EF6B6C">
        <w:trPr>
          <w:trHeight w:val="225"/>
          <w:jc w:val="center"/>
        </w:trPr>
        <w:tc>
          <w:tcPr>
            <w:tcW w:w="959" w:type="dxa"/>
            <w:tcBorders>
              <w:top w:val="nil"/>
              <w:bottom w:val="nil"/>
            </w:tcBorders>
            <w:shd w:val="clear" w:color="auto" w:fill="auto"/>
          </w:tcPr>
          <w:p w14:paraId="1617A890" w14:textId="77777777" w:rsidR="004E00EE" w:rsidRPr="005838A6" w:rsidRDefault="004E00EE" w:rsidP="007864DF">
            <w:pPr>
              <w:pStyle w:val="TAC"/>
              <w:jc w:val="left"/>
            </w:pPr>
          </w:p>
        </w:tc>
        <w:tc>
          <w:tcPr>
            <w:tcW w:w="2831" w:type="dxa"/>
            <w:vAlign w:val="center"/>
          </w:tcPr>
          <w:p w14:paraId="24AA5F00" w14:textId="77777777" w:rsidR="004E00EE" w:rsidRPr="005838A6" w:rsidRDefault="004E00EE" w:rsidP="007864DF">
            <w:pPr>
              <w:pStyle w:val="TAL"/>
            </w:pPr>
            <w:r w:rsidRPr="005838A6">
              <w:t>E-UTRA Band 34</w:t>
            </w:r>
          </w:p>
        </w:tc>
        <w:tc>
          <w:tcPr>
            <w:tcW w:w="810" w:type="dxa"/>
          </w:tcPr>
          <w:p w14:paraId="370B4FCD" w14:textId="77777777" w:rsidR="004E00EE" w:rsidRPr="005838A6" w:rsidRDefault="004E00EE" w:rsidP="007864DF">
            <w:pPr>
              <w:pStyle w:val="TAC"/>
              <w:jc w:val="left"/>
            </w:pPr>
            <w:r w:rsidRPr="005838A6">
              <w:t>F</w:t>
            </w:r>
            <w:r w:rsidRPr="005838A6">
              <w:rPr>
                <w:vertAlign w:val="subscript"/>
              </w:rPr>
              <w:t>DL_low</w:t>
            </w:r>
          </w:p>
        </w:tc>
        <w:tc>
          <w:tcPr>
            <w:tcW w:w="540" w:type="dxa"/>
          </w:tcPr>
          <w:p w14:paraId="48014C48" w14:textId="77777777" w:rsidR="004E00EE" w:rsidRPr="005838A6" w:rsidRDefault="004E00EE" w:rsidP="007864DF">
            <w:pPr>
              <w:pStyle w:val="TAC"/>
              <w:jc w:val="left"/>
            </w:pPr>
            <w:r w:rsidRPr="005838A6">
              <w:t>-</w:t>
            </w:r>
          </w:p>
        </w:tc>
        <w:tc>
          <w:tcPr>
            <w:tcW w:w="889" w:type="dxa"/>
          </w:tcPr>
          <w:p w14:paraId="74D833B4" w14:textId="77777777" w:rsidR="004E00EE" w:rsidRPr="005838A6" w:rsidRDefault="004E00EE" w:rsidP="007864DF">
            <w:pPr>
              <w:pStyle w:val="TAC"/>
              <w:jc w:val="left"/>
              <w:rPr>
                <w:rStyle w:val="TALCar"/>
                <w:rFonts w:eastAsia="Malgun Gothic"/>
              </w:rPr>
            </w:pPr>
            <w:r w:rsidRPr="005838A6">
              <w:t>F</w:t>
            </w:r>
            <w:r w:rsidRPr="005838A6">
              <w:rPr>
                <w:vertAlign w:val="subscript"/>
              </w:rPr>
              <w:t>DL_high</w:t>
            </w:r>
          </w:p>
        </w:tc>
        <w:tc>
          <w:tcPr>
            <w:tcW w:w="1133" w:type="dxa"/>
          </w:tcPr>
          <w:p w14:paraId="25448085" w14:textId="77777777" w:rsidR="004E00EE" w:rsidRPr="005838A6" w:rsidRDefault="004E00EE" w:rsidP="007864DF">
            <w:pPr>
              <w:pStyle w:val="TAC"/>
              <w:jc w:val="left"/>
            </w:pPr>
            <w:r w:rsidRPr="005838A6">
              <w:t>-50</w:t>
            </w:r>
          </w:p>
        </w:tc>
        <w:tc>
          <w:tcPr>
            <w:tcW w:w="850" w:type="dxa"/>
            <w:noWrap/>
          </w:tcPr>
          <w:p w14:paraId="5003392B" w14:textId="77777777" w:rsidR="004E00EE" w:rsidRPr="005838A6" w:rsidRDefault="004E00EE" w:rsidP="007864DF">
            <w:pPr>
              <w:pStyle w:val="TAC"/>
              <w:jc w:val="left"/>
            </w:pPr>
            <w:r w:rsidRPr="005838A6">
              <w:t>1</w:t>
            </w:r>
          </w:p>
        </w:tc>
        <w:tc>
          <w:tcPr>
            <w:tcW w:w="928" w:type="dxa"/>
            <w:noWrap/>
          </w:tcPr>
          <w:p w14:paraId="26B51212" w14:textId="77777777" w:rsidR="004E00EE" w:rsidRPr="005838A6" w:rsidRDefault="004E00EE" w:rsidP="007864DF">
            <w:pPr>
              <w:pStyle w:val="TAC"/>
              <w:jc w:val="left"/>
            </w:pPr>
            <w:r w:rsidRPr="005838A6">
              <w:t>43</w:t>
            </w:r>
          </w:p>
        </w:tc>
      </w:tr>
      <w:tr w:rsidR="004E00EE" w:rsidRPr="005838A6" w14:paraId="3FF08EDC" w14:textId="77777777" w:rsidTr="00EF6B6C">
        <w:trPr>
          <w:trHeight w:val="225"/>
          <w:jc w:val="center"/>
        </w:trPr>
        <w:tc>
          <w:tcPr>
            <w:tcW w:w="959" w:type="dxa"/>
            <w:tcBorders>
              <w:top w:val="nil"/>
              <w:bottom w:val="nil"/>
            </w:tcBorders>
            <w:shd w:val="clear" w:color="auto" w:fill="auto"/>
          </w:tcPr>
          <w:p w14:paraId="3BF63BD4" w14:textId="77777777" w:rsidR="004E00EE" w:rsidRPr="005838A6" w:rsidRDefault="004E00EE" w:rsidP="007864DF">
            <w:pPr>
              <w:pStyle w:val="TAC"/>
              <w:jc w:val="left"/>
            </w:pPr>
          </w:p>
        </w:tc>
        <w:tc>
          <w:tcPr>
            <w:tcW w:w="2831" w:type="dxa"/>
            <w:vAlign w:val="center"/>
          </w:tcPr>
          <w:p w14:paraId="70620D8D" w14:textId="77777777" w:rsidR="004E00EE" w:rsidRPr="005838A6" w:rsidRDefault="004E00EE" w:rsidP="007864DF">
            <w:pPr>
              <w:pStyle w:val="TAL"/>
            </w:pPr>
            <w:r w:rsidRPr="005838A6">
              <w:t>Frequency range</w:t>
            </w:r>
          </w:p>
        </w:tc>
        <w:tc>
          <w:tcPr>
            <w:tcW w:w="810" w:type="dxa"/>
          </w:tcPr>
          <w:p w14:paraId="7CAEDCBF" w14:textId="77777777" w:rsidR="004E00EE" w:rsidRPr="005838A6" w:rsidRDefault="004E00EE" w:rsidP="007864DF">
            <w:pPr>
              <w:pStyle w:val="TAC"/>
              <w:jc w:val="left"/>
            </w:pPr>
            <w:r w:rsidRPr="005838A6">
              <w:t>1900</w:t>
            </w:r>
          </w:p>
        </w:tc>
        <w:tc>
          <w:tcPr>
            <w:tcW w:w="540" w:type="dxa"/>
          </w:tcPr>
          <w:p w14:paraId="5B577569" w14:textId="77777777" w:rsidR="004E00EE" w:rsidRPr="005838A6" w:rsidRDefault="004E00EE" w:rsidP="007864DF">
            <w:pPr>
              <w:pStyle w:val="TAC"/>
              <w:jc w:val="left"/>
            </w:pPr>
            <w:r w:rsidRPr="005838A6">
              <w:t>-</w:t>
            </w:r>
          </w:p>
        </w:tc>
        <w:tc>
          <w:tcPr>
            <w:tcW w:w="889" w:type="dxa"/>
          </w:tcPr>
          <w:p w14:paraId="454017E2" w14:textId="77777777" w:rsidR="004E00EE" w:rsidRPr="005838A6" w:rsidRDefault="004E00EE" w:rsidP="007864DF">
            <w:pPr>
              <w:pStyle w:val="TAC"/>
              <w:jc w:val="left"/>
              <w:rPr>
                <w:rStyle w:val="TALCar"/>
                <w:rFonts w:eastAsia="Malgun Gothic"/>
              </w:rPr>
            </w:pPr>
            <w:r w:rsidRPr="005838A6">
              <w:t>1915</w:t>
            </w:r>
          </w:p>
        </w:tc>
        <w:tc>
          <w:tcPr>
            <w:tcW w:w="1133" w:type="dxa"/>
          </w:tcPr>
          <w:p w14:paraId="46E111AB" w14:textId="77777777" w:rsidR="004E00EE" w:rsidRPr="005838A6" w:rsidRDefault="004E00EE" w:rsidP="007864DF">
            <w:pPr>
              <w:pStyle w:val="TAC"/>
              <w:jc w:val="left"/>
            </w:pPr>
            <w:r w:rsidRPr="005838A6">
              <w:t>-15.5</w:t>
            </w:r>
          </w:p>
        </w:tc>
        <w:tc>
          <w:tcPr>
            <w:tcW w:w="850" w:type="dxa"/>
            <w:noWrap/>
          </w:tcPr>
          <w:p w14:paraId="436F9B6C" w14:textId="77777777" w:rsidR="004E00EE" w:rsidRPr="005838A6" w:rsidRDefault="004E00EE" w:rsidP="007864DF">
            <w:pPr>
              <w:pStyle w:val="TAC"/>
              <w:jc w:val="left"/>
            </w:pPr>
            <w:r w:rsidRPr="005838A6">
              <w:t>5</w:t>
            </w:r>
          </w:p>
        </w:tc>
        <w:tc>
          <w:tcPr>
            <w:tcW w:w="928" w:type="dxa"/>
            <w:noWrap/>
          </w:tcPr>
          <w:p w14:paraId="2BAA50F5" w14:textId="77777777" w:rsidR="004E00EE" w:rsidRPr="005838A6" w:rsidRDefault="004E00EE" w:rsidP="007864DF">
            <w:pPr>
              <w:pStyle w:val="TAC"/>
              <w:jc w:val="left"/>
            </w:pPr>
            <w:r w:rsidRPr="005838A6">
              <w:t>15, 26, 27</w:t>
            </w:r>
          </w:p>
        </w:tc>
      </w:tr>
      <w:tr w:rsidR="004E00EE" w:rsidRPr="005838A6" w14:paraId="4B556C1F" w14:textId="77777777" w:rsidTr="00EF6B6C">
        <w:trPr>
          <w:trHeight w:val="225"/>
          <w:jc w:val="center"/>
        </w:trPr>
        <w:tc>
          <w:tcPr>
            <w:tcW w:w="959" w:type="dxa"/>
            <w:tcBorders>
              <w:top w:val="nil"/>
              <w:bottom w:val="single" w:sz="4" w:space="0" w:color="auto"/>
            </w:tcBorders>
            <w:shd w:val="clear" w:color="auto" w:fill="auto"/>
          </w:tcPr>
          <w:p w14:paraId="0AA56F2F" w14:textId="77777777" w:rsidR="004E00EE" w:rsidRPr="005838A6" w:rsidRDefault="004E00EE" w:rsidP="007864DF">
            <w:pPr>
              <w:pStyle w:val="TAC"/>
              <w:jc w:val="left"/>
            </w:pPr>
          </w:p>
        </w:tc>
        <w:tc>
          <w:tcPr>
            <w:tcW w:w="2831" w:type="dxa"/>
            <w:vAlign w:val="center"/>
          </w:tcPr>
          <w:p w14:paraId="07A708B6" w14:textId="77777777" w:rsidR="004E00EE" w:rsidRPr="005838A6" w:rsidRDefault="004E00EE" w:rsidP="007864DF">
            <w:pPr>
              <w:pStyle w:val="TAL"/>
            </w:pPr>
            <w:r w:rsidRPr="005838A6">
              <w:t>Frequency range</w:t>
            </w:r>
          </w:p>
        </w:tc>
        <w:tc>
          <w:tcPr>
            <w:tcW w:w="810" w:type="dxa"/>
          </w:tcPr>
          <w:p w14:paraId="2E05EF28" w14:textId="77777777" w:rsidR="004E00EE" w:rsidRPr="005838A6" w:rsidRDefault="004E00EE" w:rsidP="007864DF">
            <w:pPr>
              <w:pStyle w:val="TAC"/>
              <w:jc w:val="left"/>
            </w:pPr>
            <w:r w:rsidRPr="005838A6">
              <w:t>1915</w:t>
            </w:r>
          </w:p>
        </w:tc>
        <w:tc>
          <w:tcPr>
            <w:tcW w:w="540" w:type="dxa"/>
          </w:tcPr>
          <w:p w14:paraId="34B49E7C" w14:textId="77777777" w:rsidR="004E00EE" w:rsidRPr="005838A6" w:rsidRDefault="004E00EE" w:rsidP="007864DF">
            <w:pPr>
              <w:pStyle w:val="TAC"/>
              <w:jc w:val="left"/>
            </w:pPr>
            <w:r w:rsidRPr="005838A6">
              <w:t>-</w:t>
            </w:r>
          </w:p>
        </w:tc>
        <w:tc>
          <w:tcPr>
            <w:tcW w:w="889" w:type="dxa"/>
          </w:tcPr>
          <w:p w14:paraId="1030C36E" w14:textId="77777777" w:rsidR="004E00EE" w:rsidRPr="005838A6" w:rsidRDefault="004E00EE" w:rsidP="007864DF">
            <w:pPr>
              <w:pStyle w:val="TAC"/>
              <w:jc w:val="left"/>
              <w:rPr>
                <w:rStyle w:val="TALCar"/>
                <w:rFonts w:eastAsia="Malgun Gothic"/>
              </w:rPr>
            </w:pPr>
            <w:r w:rsidRPr="005838A6">
              <w:t>1920</w:t>
            </w:r>
          </w:p>
        </w:tc>
        <w:tc>
          <w:tcPr>
            <w:tcW w:w="1133" w:type="dxa"/>
          </w:tcPr>
          <w:p w14:paraId="39C61845" w14:textId="77777777" w:rsidR="004E00EE" w:rsidRPr="005838A6" w:rsidRDefault="004E00EE" w:rsidP="007864DF">
            <w:pPr>
              <w:pStyle w:val="TAC"/>
              <w:jc w:val="left"/>
            </w:pPr>
            <w:r w:rsidRPr="005838A6">
              <w:t>+1.6</w:t>
            </w:r>
          </w:p>
        </w:tc>
        <w:tc>
          <w:tcPr>
            <w:tcW w:w="850" w:type="dxa"/>
            <w:noWrap/>
          </w:tcPr>
          <w:p w14:paraId="7F9DE994" w14:textId="77777777" w:rsidR="004E00EE" w:rsidRPr="005838A6" w:rsidRDefault="004E00EE" w:rsidP="007864DF">
            <w:pPr>
              <w:pStyle w:val="TAC"/>
              <w:jc w:val="left"/>
            </w:pPr>
            <w:r w:rsidRPr="005838A6">
              <w:t>5</w:t>
            </w:r>
          </w:p>
        </w:tc>
        <w:tc>
          <w:tcPr>
            <w:tcW w:w="928" w:type="dxa"/>
            <w:noWrap/>
          </w:tcPr>
          <w:p w14:paraId="6816BCC9" w14:textId="77777777" w:rsidR="004E00EE" w:rsidRPr="005838A6" w:rsidRDefault="004E00EE" w:rsidP="007864DF">
            <w:pPr>
              <w:pStyle w:val="TAC"/>
              <w:jc w:val="left"/>
            </w:pPr>
            <w:r w:rsidRPr="005838A6">
              <w:t>15, 26, 27</w:t>
            </w:r>
          </w:p>
        </w:tc>
      </w:tr>
      <w:tr w:rsidR="004E00EE" w:rsidRPr="005838A6" w14:paraId="13FE1D37" w14:textId="77777777" w:rsidTr="00EF6B6C">
        <w:trPr>
          <w:trHeight w:val="225"/>
          <w:jc w:val="center"/>
        </w:trPr>
        <w:tc>
          <w:tcPr>
            <w:tcW w:w="959" w:type="dxa"/>
            <w:tcBorders>
              <w:bottom w:val="nil"/>
            </w:tcBorders>
            <w:shd w:val="clear" w:color="auto" w:fill="auto"/>
          </w:tcPr>
          <w:p w14:paraId="2721B9D4" w14:textId="77777777" w:rsidR="004E00EE" w:rsidRPr="005838A6" w:rsidRDefault="004E00EE" w:rsidP="007864DF">
            <w:pPr>
              <w:pStyle w:val="TAC"/>
              <w:jc w:val="left"/>
            </w:pPr>
            <w:r w:rsidRPr="005838A6">
              <w:t>n66, n86</w:t>
            </w:r>
          </w:p>
        </w:tc>
        <w:tc>
          <w:tcPr>
            <w:tcW w:w="2831" w:type="dxa"/>
          </w:tcPr>
          <w:p w14:paraId="53E2C851" w14:textId="3634C3F4" w:rsidR="004E00EE" w:rsidRPr="005838A6" w:rsidRDefault="004E00EE" w:rsidP="007864DF">
            <w:pPr>
              <w:pStyle w:val="TAL"/>
            </w:pPr>
            <w:r w:rsidRPr="005838A6">
              <w:t>E-UTRA Band 2, 4, 5, 7, 12, 13, 14, 17, 25, 26, 27, 28, 29, 30, 38, 41, 43, 50, 51, 53, 66, 70, 71, 74, 85</w:t>
            </w:r>
            <w:r w:rsidR="004413D9" w:rsidRPr="005838A6">
              <w:t>, 103</w:t>
            </w:r>
          </w:p>
        </w:tc>
        <w:tc>
          <w:tcPr>
            <w:tcW w:w="810" w:type="dxa"/>
          </w:tcPr>
          <w:p w14:paraId="3E2B9E26" w14:textId="77777777" w:rsidR="004E00EE" w:rsidRPr="005838A6" w:rsidRDefault="004E00EE" w:rsidP="007864DF">
            <w:pPr>
              <w:pStyle w:val="TAC"/>
              <w:jc w:val="left"/>
            </w:pPr>
            <w:r w:rsidRPr="005838A6">
              <w:t>F</w:t>
            </w:r>
            <w:r w:rsidRPr="005838A6">
              <w:rPr>
                <w:vertAlign w:val="subscript"/>
              </w:rPr>
              <w:t>DL_low</w:t>
            </w:r>
          </w:p>
        </w:tc>
        <w:tc>
          <w:tcPr>
            <w:tcW w:w="540" w:type="dxa"/>
          </w:tcPr>
          <w:p w14:paraId="2A5EDFAA" w14:textId="77777777" w:rsidR="004E00EE" w:rsidRPr="005838A6" w:rsidRDefault="004E00EE" w:rsidP="007864DF">
            <w:pPr>
              <w:pStyle w:val="TAC"/>
              <w:jc w:val="left"/>
            </w:pPr>
            <w:r w:rsidRPr="005838A6">
              <w:t>-</w:t>
            </w:r>
          </w:p>
        </w:tc>
        <w:tc>
          <w:tcPr>
            <w:tcW w:w="889" w:type="dxa"/>
          </w:tcPr>
          <w:p w14:paraId="14B737A8" w14:textId="77777777" w:rsidR="004E00EE" w:rsidRPr="005838A6" w:rsidRDefault="004E00EE" w:rsidP="007864DF">
            <w:pPr>
              <w:pStyle w:val="TAC"/>
              <w:jc w:val="left"/>
            </w:pPr>
            <w:r w:rsidRPr="005838A6">
              <w:t>F</w:t>
            </w:r>
            <w:r w:rsidRPr="005838A6">
              <w:rPr>
                <w:vertAlign w:val="subscript"/>
              </w:rPr>
              <w:t>DL_high</w:t>
            </w:r>
          </w:p>
        </w:tc>
        <w:tc>
          <w:tcPr>
            <w:tcW w:w="1133" w:type="dxa"/>
          </w:tcPr>
          <w:p w14:paraId="53DED2AA" w14:textId="77777777" w:rsidR="004E00EE" w:rsidRPr="005838A6" w:rsidRDefault="004E00EE" w:rsidP="007864DF">
            <w:pPr>
              <w:pStyle w:val="TAC"/>
              <w:jc w:val="left"/>
            </w:pPr>
            <w:r w:rsidRPr="005838A6">
              <w:t>-50</w:t>
            </w:r>
          </w:p>
        </w:tc>
        <w:tc>
          <w:tcPr>
            <w:tcW w:w="850" w:type="dxa"/>
            <w:noWrap/>
          </w:tcPr>
          <w:p w14:paraId="2644AB29" w14:textId="77777777" w:rsidR="004E00EE" w:rsidRPr="005838A6" w:rsidRDefault="004E00EE" w:rsidP="007864DF">
            <w:pPr>
              <w:pStyle w:val="TAC"/>
              <w:jc w:val="left"/>
            </w:pPr>
            <w:r w:rsidRPr="005838A6">
              <w:t>1</w:t>
            </w:r>
          </w:p>
        </w:tc>
        <w:tc>
          <w:tcPr>
            <w:tcW w:w="928" w:type="dxa"/>
            <w:noWrap/>
          </w:tcPr>
          <w:p w14:paraId="336710D9" w14:textId="77777777" w:rsidR="004E00EE" w:rsidRPr="005838A6" w:rsidRDefault="004E00EE" w:rsidP="007864DF">
            <w:pPr>
              <w:pStyle w:val="TAC"/>
              <w:jc w:val="left"/>
            </w:pPr>
          </w:p>
        </w:tc>
      </w:tr>
      <w:tr w:rsidR="004E00EE" w:rsidRPr="005838A6" w14:paraId="01823029" w14:textId="77777777" w:rsidTr="00EF6B6C">
        <w:trPr>
          <w:trHeight w:val="225"/>
          <w:jc w:val="center"/>
        </w:trPr>
        <w:tc>
          <w:tcPr>
            <w:tcW w:w="959" w:type="dxa"/>
            <w:tcBorders>
              <w:top w:val="nil"/>
              <w:bottom w:val="single" w:sz="4" w:space="0" w:color="auto"/>
            </w:tcBorders>
            <w:shd w:val="clear" w:color="auto" w:fill="auto"/>
          </w:tcPr>
          <w:p w14:paraId="16B38C4B" w14:textId="77777777" w:rsidR="004E00EE" w:rsidRPr="005838A6" w:rsidRDefault="004E00EE" w:rsidP="007864DF">
            <w:pPr>
              <w:pStyle w:val="TAC"/>
              <w:jc w:val="left"/>
            </w:pPr>
          </w:p>
        </w:tc>
        <w:tc>
          <w:tcPr>
            <w:tcW w:w="2831" w:type="dxa"/>
          </w:tcPr>
          <w:p w14:paraId="0119CD66" w14:textId="77777777" w:rsidR="004E00EE" w:rsidRPr="005838A6" w:rsidRDefault="004E00EE" w:rsidP="007864DF">
            <w:pPr>
              <w:pStyle w:val="TAL"/>
            </w:pPr>
            <w:r w:rsidRPr="005838A6">
              <w:t>E-UTRA Band 42, 48,</w:t>
            </w:r>
          </w:p>
          <w:p w14:paraId="55E985B7" w14:textId="77777777" w:rsidR="004E00EE" w:rsidRPr="005838A6" w:rsidRDefault="004E00EE" w:rsidP="007864DF">
            <w:pPr>
              <w:pStyle w:val="TAL"/>
            </w:pPr>
            <w:r w:rsidRPr="005838A6">
              <w:t>NR Band n77</w:t>
            </w:r>
          </w:p>
        </w:tc>
        <w:tc>
          <w:tcPr>
            <w:tcW w:w="810" w:type="dxa"/>
          </w:tcPr>
          <w:p w14:paraId="7ABB9824" w14:textId="77777777" w:rsidR="004E00EE" w:rsidRPr="005838A6" w:rsidRDefault="004E00EE" w:rsidP="007864DF">
            <w:pPr>
              <w:pStyle w:val="TAC"/>
              <w:jc w:val="left"/>
            </w:pPr>
            <w:r w:rsidRPr="005838A6">
              <w:t>F</w:t>
            </w:r>
            <w:r w:rsidRPr="005838A6">
              <w:rPr>
                <w:vertAlign w:val="subscript"/>
              </w:rPr>
              <w:t>DL_low</w:t>
            </w:r>
          </w:p>
        </w:tc>
        <w:tc>
          <w:tcPr>
            <w:tcW w:w="540" w:type="dxa"/>
          </w:tcPr>
          <w:p w14:paraId="09C8A082" w14:textId="77777777" w:rsidR="004E00EE" w:rsidRPr="005838A6" w:rsidRDefault="004E00EE" w:rsidP="007864DF">
            <w:pPr>
              <w:pStyle w:val="TAC"/>
              <w:jc w:val="left"/>
            </w:pPr>
            <w:r w:rsidRPr="005838A6">
              <w:t>-</w:t>
            </w:r>
          </w:p>
        </w:tc>
        <w:tc>
          <w:tcPr>
            <w:tcW w:w="889" w:type="dxa"/>
          </w:tcPr>
          <w:p w14:paraId="70C23F6A" w14:textId="77777777" w:rsidR="004E00EE" w:rsidRPr="005838A6" w:rsidRDefault="004E00EE" w:rsidP="007864DF">
            <w:pPr>
              <w:pStyle w:val="TAC"/>
              <w:jc w:val="left"/>
            </w:pPr>
            <w:r w:rsidRPr="005838A6">
              <w:t>F</w:t>
            </w:r>
            <w:r w:rsidRPr="005838A6">
              <w:rPr>
                <w:vertAlign w:val="subscript"/>
              </w:rPr>
              <w:t>DL_high</w:t>
            </w:r>
          </w:p>
        </w:tc>
        <w:tc>
          <w:tcPr>
            <w:tcW w:w="1133" w:type="dxa"/>
          </w:tcPr>
          <w:p w14:paraId="6707BB71" w14:textId="77777777" w:rsidR="004E00EE" w:rsidRPr="005838A6" w:rsidRDefault="004E00EE" w:rsidP="007864DF">
            <w:pPr>
              <w:pStyle w:val="TAC"/>
              <w:jc w:val="left"/>
            </w:pPr>
            <w:r w:rsidRPr="005838A6">
              <w:t>-50</w:t>
            </w:r>
          </w:p>
        </w:tc>
        <w:tc>
          <w:tcPr>
            <w:tcW w:w="850" w:type="dxa"/>
            <w:noWrap/>
          </w:tcPr>
          <w:p w14:paraId="2EAEDAA8" w14:textId="77777777" w:rsidR="004E00EE" w:rsidRPr="005838A6" w:rsidRDefault="004E00EE" w:rsidP="007864DF">
            <w:pPr>
              <w:pStyle w:val="TAC"/>
              <w:jc w:val="left"/>
            </w:pPr>
            <w:r w:rsidRPr="005838A6">
              <w:t>1</w:t>
            </w:r>
          </w:p>
        </w:tc>
        <w:tc>
          <w:tcPr>
            <w:tcW w:w="928" w:type="dxa"/>
            <w:noWrap/>
          </w:tcPr>
          <w:p w14:paraId="05073B7F" w14:textId="77777777" w:rsidR="004E00EE" w:rsidRPr="005838A6" w:rsidRDefault="004E00EE" w:rsidP="007864DF">
            <w:pPr>
              <w:pStyle w:val="TAC"/>
              <w:jc w:val="left"/>
            </w:pPr>
            <w:r w:rsidRPr="005838A6">
              <w:t>2</w:t>
            </w:r>
          </w:p>
        </w:tc>
      </w:tr>
      <w:tr w:rsidR="004E00EE" w:rsidRPr="005838A6" w14:paraId="3EA817BB" w14:textId="77777777" w:rsidTr="00EF6B6C">
        <w:trPr>
          <w:trHeight w:val="225"/>
          <w:jc w:val="center"/>
        </w:trPr>
        <w:tc>
          <w:tcPr>
            <w:tcW w:w="959" w:type="dxa"/>
            <w:tcBorders>
              <w:bottom w:val="nil"/>
            </w:tcBorders>
            <w:shd w:val="clear" w:color="auto" w:fill="auto"/>
          </w:tcPr>
          <w:p w14:paraId="7A7E5122" w14:textId="77777777" w:rsidR="004E00EE" w:rsidRPr="005838A6" w:rsidRDefault="004E00EE" w:rsidP="007864DF">
            <w:pPr>
              <w:pStyle w:val="TAC"/>
              <w:jc w:val="left"/>
            </w:pPr>
            <w:r w:rsidRPr="005838A6">
              <w:t>n70</w:t>
            </w:r>
          </w:p>
        </w:tc>
        <w:tc>
          <w:tcPr>
            <w:tcW w:w="2831" w:type="dxa"/>
          </w:tcPr>
          <w:p w14:paraId="5AFB870D" w14:textId="6D4C1A0B" w:rsidR="004E00EE" w:rsidRPr="005838A6" w:rsidRDefault="004E00EE" w:rsidP="007864DF">
            <w:pPr>
              <w:pStyle w:val="TAL"/>
            </w:pPr>
            <w:r w:rsidRPr="005838A6">
              <w:t xml:space="preserve">E-UTRA Band 2, 4, 5,  12, 13, 14, 17, 24, 25, 26, 29, 30, 41, </w:t>
            </w:r>
            <w:r w:rsidR="00B974E7" w:rsidRPr="005838A6">
              <w:t xml:space="preserve">47, </w:t>
            </w:r>
            <w:r w:rsidRPr="005838A6">
              <w:t>48, 66, 70, 71, 85</w:t>
            </w:r>
            <w:r w:rsidR="004413D9" w:rsidRPr="005838A6">
              <w:t>, 103</w:t>
            </w:r>
          </w:p>
        </w:tc>
        <w:tc>
          <w:tcPr>
            <w:tcW w:w="810" w:type="dxa"/>
          </w:tcPr>
          <w:p w14:paraId="7E78F348" w14:textId="77777777" w:rsidR="004E00EE" w:rsidRPr="005838A6" w:rsidRDefault="004E00EE" w:rsidP="007864DF">
            <w:pPr>
              <w:pStyle w:val="TAC"/>
              <w:jc w:val="left"/>
            </w:pPr>
            <w:r w:rsidRPr="005838A6">
              <w:t>F</w:t>
            </w:r>
            <w:r w:rsidRPr="005838A6">
              <w:rPr>
                <w:vertAlign w:val="subscript"/>
              </w:rPr>
              <w:t>DL_low</w:t>
            </w:r>
          </w:p>
        </w:tc>
        <w:tc>
          <w:tcPr>
            <w:tcW w:w="540" w:type="dxa"/>
          </w:tcPr>
          <w:p w14:paraId="011A1123" w14:textId="77777777" w:rsidR="004E00EE" w:rsidRPr="005838A6" w:rsidRDefault="004E00EE" w:rsidP="007864DF">
            <w:pPr>
              <w:pStyle w:val="TAC"/>
              <w:jc w:val="left"/>
            </w:pPr>
            <w:r w:rsidRPr="005838A6">
              <w:t>-</w:t>
            </w:r>
          </w:p>
        </w:tc>
        <w:tc>
          <w:tcPr>
            <w:tcW w:w="889" w:type="dxa"/>
          </w:tcPr>
          <w:p w14:paraId="6010287B" w14:textId="77777777" w:rsidR="004E00EE" w:rsidRPr="005838A6" w:rsidRDefault="004E00EE" w:rsidP="007864DF">
            <w:pPr>
              <w:pStyle w:val="TAC"/>
              <w:jc w:val="left"/>
            </w:pPr>
            <w:r w:rsidRPr="005838A6">
              <w:t>F</w:t>
            </w:r>
            <w:r w:rsidRPr="005838A6">
              <w:rPr>
                <w:vertAlign w:val="subscript"/>
              </w:rPr>
              <w:t>DL_high</w:t>
            </w:r>
          </w:p>
        </w:tc>
        <w:tc>
          <w:tcPr>
            <w:tcW w:w="1133" w:type="dxa"/>
          </w:tcPr>
          <w:p w14:paraId="66EDDC6F" w14:textId="77777777" w:rsidR="004E00EE" w:rsidRPr="005838A6" w:rsidRDefault="004E00EE" w:rsidP="007864DF">
            <w:pPr>
              <w:pStyle w:val="TAC"/>
              <w:jc w:val="left"/>
            </w:pPr>
            <w:r w:rsidRPr="005838A6">
              <w:t>-50</w:t>
            </w:r>
          </w:p>
        </w:tc>
        <w:tc>
          <w:tcPr>
            <w:tcW w:w="850" w:type="dxa"/>
            <w:noWrap/>
          </w:tcPr>
          <w:p w14:paraId="4E2E8D41" w14:textId="77777777" w:rsidR="004E00EE" w:rsidRPr="005838A6" w:rsidRDefault="004E00EE" w:rsidP="007864DF">
            <w:pPr>
              <w:pStyle w:val="TAC"/>
              <w:jc w:val="left"/>
            </w:pPr>
            <w:r w:rsidRPr="005838A6">
              <w:t>1</w:t>
            </w:r>
          </w:p>
        </w:tc>
        <w:tc>
          <w:tcPr>
            <w:tcW w:w="928" w:type="dxa"/>
            <w:noWrap/>
          </w:tcPr>
          <w:p w14:paraId="6AEDC4E9" w14:textId="77777777" w:rsidR="004E00EE" w:rsidRPr="005838A6" w:rsidRDefault="004E00EE" w:rsidP="007864DF">
            <w:pPr>
              <w:pStyle w:val="TAC"/>
              <w:jc w:val="left"/>
            </w:pPr>
          </w:p>
        </w:tc>
      </w:tr>
      <w:tr w:rsidR="004E00EE" w:rsidRPr="005838A6" w14:paraId="596E9E60" w14:textId="77777777" w:rsidTr="00EF6B6C">
        <w:trPr>
          <w:trHeight w:val="225"/>
          <w:jc w:val="center"/>
        </w:trPr>
        <w:tc>
          <w:tcPr>
            <w:tcW w:w="959" w:type="dxa"/>
            <w:tcBorders>
              <w:top w:val="nil"/>
              <w:bottom w:val="single" w:sz="4" w:space="0" w:color="auto"/>
            </w:tcBorders>
            <w:shd w:val="clear" w:color="auto" w:fill="auto"/>
          </w:tcPr>
          <w:p w14:paraId="51A328CA" w14:textId="77777777" w:rsidR="004E00EE" w:rsidRPr="005838A6" w:rsidRDefault="004E00EE" w:rsidP="007864DF">
            <w:pPr>
              <w:pStyle w:val="TAC"/>
              <w:jc w:val="left"/>
            </w:pPr>
          </w:p>
        </w:tc>
        <w:tc>
          <w:tcPr>
            <w:tcW w:w="2831" w:type="dxa"/>
          </w:tcPr>
          <w:p w14:paraId="7B60AEA3" w14:textId="58077793" w:rsidR="004E00EE" w:rsidRPr="005838A6" w:rsidRDefault="004E00EE" w:rsidP="007864DF">
            <w:pPr>
              <w:pStyle w:val="TAL"/>
            </w:pPr>
            <w:r w:rsidRPr="005838A6">
              <w:t>NR Band n77</w:t>
            </w:r>
          </w:p>
        </w:tc>
        <w:tc>
          <w:tcPr>
            <w:tcW w:w="810" w:type="dxa"/>
          </w:tcPr>
          <w:p w14:paraId="47189A93" w14:textId="77777777" w:rsidR="004E00EE" w:rsidRPr="005838A6" w:rsidRDefault="004E00EE" w:rsidP="007864DF">
            <w:pPr>
              <w:pStyle w:val="TAC"/>
              <w:jc w:val="left"/>
            </w:pPr>
            <w:r w:rsidRPr="005838A6">
              <w:t>F</w:t>
            </w:r>
            <w:r w:rsidRPr="005838A6">
              <w:rPr>
                <w:vertAlign w:val="subscript"/>
              </w:rPr>
              <w:t>DL_low</w:t>
            </w:r>
          </w:p>
        </w:tc>
        <w:tc>
          <w:tcPr>
            <w:tcW w:w="540" w:type="dxa"/>
          </w:tcPr>
          <w:p w14:paraId="15EEE0E2" w14:textId="77777777" w:rsidR="004E00EE" w:rsidRPr="005838A6" w:rsidRDefault="004E00EE" w:rsidP="007864DF">
            <w:pPr>
              <w:pStyle w:val="TAC"/>
              <w:jc w:val="left"/>
            </w:pPr>
            <w:r w:rsidRPr="005838A6">
              <w:t>-</w:t>
            </w:r>
          </w:p>
        </w:tc>
        <w:tc>
          <w:tcPr>
            <w:tcW w:w="889" w:type="dxa"/>
          </w:tcPr>
          <w:p w14:paraId="0835EBA9" w14:textId="77777777" w:rsidR="004E00EE" w:rsidRPr="005838A6" w:rsidRDefault="004E00EE" w:rsidP="007864DF">
            <w:pPr>
              <w:pStyle w:val="TAC"/>
              <w:jc w:val="left"/>
            </w:pPr>
            <w:r w:rsidRPr="005838A6">
              <w:t>F</w:t>
            </w:r>
            <w:r w:rsidRPr="005838A6">
              <w:rPr>
                <w:vertAlign w:val="subscript"/>
              </w:rPr>
              <w:t>DL_high</w:t>
            </w:r>
          </w:p>
        </w:tc>
        <w:tc>
          <w:tcPr>
            <w:tcW w:w="1133" w:type="dxa"/>
          </w:tcPr>
          <w:p w14:paraId="179E76A8" w14:textId="77777777" w:rsidR="004E00EE" w:rsidRPr="005838A6" w:rsidRDefault="004E00EE" w:rsidP="007864DF">
            <w:pPr>
              <w:pStyle w:val="TAC"/>
              <w:jc w:val="left"/>
            </w:pPr>
            <w:r w:rsidRPr="005838A6">
              <w:t>-50</w:t>
            </w:r>
          </w:p>
        </w:tc>
        <w:tc>
          <w:tcPr>
            <w:tcW w:w="850" w:type="dxa"/>
            <w:noWrap/>
          </w:tcPr>
          <w:p w14:paraId="353AD0B7" w14:textId="77777777" w:rsidR="004E00EE" w:rsidRPr="005838A6" w:rsidRDefault="004E00EE" w:rsidP="007864DF">
            <w:pPr>
              <w:pStyle w:val="TAC"/>
              <w:jc w:val="left"/>
            </w:pPr>
            <w:r w:rsidRPr="005838A6">
              <w:t>1</w:t>
            </w:r>
          </w:p>
        </w:tc>
        <w:tc>
          <w:tcPr>
            <w:tcW w:w="928" w:type="dxa"/>
            <w:noWrap/>
          </w:tcPr>
          <w:p w14:paraId="2C65D379" w14:textId="77777777" w:rsidR="004E00EE" w:rsidRPr="005838A6" w:rsidRDefault="004E00EE" w:rsidP="007864DF">
            <w:pPr>
              <w:pStyle w:val="TAC"/>
              <w:jc w:val="left"/>
            </w:pPr>
            <w:r w:rsidRPr="005838A6">
              <w:t>2</w:t>
            </w:r>
          </w:p>
        </w:tc>
      </w:tr>
      <w:tr w:rsidR="004E00EE" w:rsidRPr="005838A6" w14:paraId="25762758" w14:textId="77777777" w:rsidTr="00EF6B6C">
        <w:trPr>
          <w:trHeight w:val="225"/>
          <w:jc w:val="center"/>
        </w:trPr>
        <w:tc>
          <w:tcPr>
            <w:tcW w:w="959" w:type="dxa"/>
            <w:tcBorders>
              <w:bottom w:val="nil"/>
            </w:tcBorders>
            <w:shd w:val="clear" w:color="auto" w:fill="auto"/>
          </w:tcPr>
          <w:p w14:paraId="03BEA56A" w14:textId="77777777" w:rsidR="004E00EE" w:rsidRPr="005838A6" w:rsidRDefault="004E00EE" w:rsidP="007864DF">
            <w:pPr>
              <w:pStyle w:val="TAC"/>
              <w:jc w:val="left"/>
            </w:pPr>
            <w:r w:rsidRPr="005838A6">
              <w:t>n71</w:t>
            </w:r>
          </w:p>
        </w:tc>
        <w:tc>
          <w:tcPr>
            <w:tcW w:w="2831" w:type="dxa"/>
          </w:tcPr>
          <w:p w14:paraId="43DC937F" w14:textId="7E9CB513" w:rsidR="004E00EE" w:rsidRPr="005838A6" w:rsidRDefault="004E00EE" w:rsidP="007864DF">
            <w:pPr>
              <w:pStyle w:val="TAL"/>
            </w:pPr>
            <w:r w:rsidRPr="005838A6">
              <w:t>E-UTRA Band 4, 5, 12, 13, 14, 17, 24, 26, 30, 48, 53, 66, 85</w:t>
            </w:r>
            <w:r w:rsidR="004413D9" w:rsidRPr="005838A6">
              <w:t>, 103</w:t>
            </w:r>
          </w:p>
        </w:tc>
        <w:tc>
          <w:tcPr>
            <w:tcW w:w="810" w:type="dxa"/>
          </w:tcPr>
          <w:p w14:paraId="00134DA0" w14:textId="77777777" w:rsidR="004E00EE" w:rsidRPr="005838A6" w:rsidRDefault="004E00EE" w:rsidP="007864DF">
            <w:pPr>
              <w:pStyle w:val="TAC"/>
              <w:jc w:val="left"/>
            </w:pPr>
            <w:r w:rsidRPr="005838A6">
              <w:t>F</w:t>
            </w:r>
            <w:r w:rsidRPr="005838A6">
              <w:rPr>
                <w:vertAlign w:val="subscript"/>
              </w:rPr>
              <w:t>DL_low</w:t>
            </w:r>
          </w:p>
        </w:tc>
        <w:tc>
          <w:tcPr>
            <w:tcW w:w="540" w:type="dxa"/>
          </w:tcPr>
          <w:p w14:paraId="7F95A878" w14:textId="77777777" w:rsidR="004E00EE" w:rsidRPr="005838A6" w:rsidRDefault="004E00EE" w:rsidP="007864DF">
            <w:pPr>
              <w:pStyle w:val="TAC"/>
              <w:jc w:val="left"/>
            </w:pPr>
            <w:r w:rsidRPr="005838A6">
              <w:t>-</w:t>
            </w:r>
          </w:p>
        </w:tc>
        <w:tc>
          <w:tcPr>
            <w:tcW w:w="889" w:type="dxa"/>
          </w:tcPr>
          <w:p w14:paraId="2B6D1063" w14:textId="77777777" w:rsidR="004E00EE" w:rsidRPr="005838A6" w:rsidRDefault="004E00EE" w:rsidP="007864DF">
            <w:pPr>
              <w:pStyle w:val="TAC"/>
              <w:jc w:val="left"/>
            </w:pPr>
            <w:r w:rsidRPr="005838A6">
              <w:t>F</w:t>
            </w:r>
            <w:r w:rsidRPr="005838A6">
              <w:rPr>
                <w:vertAlign w:val="subscript"/>
              </w:rPr>
              <w:t>DL_high</w:t>
            </w:r>
          </w:p>
        </w:tc>
        <w:tc>
          <w:tcPr>
            <w:tcW w:w="1133" w:type="dxa"/>
          </w:tcPr>
          <w:p w14:paraId="121A72C5" w14:textId="77777777" w:rsidR="004E00EE" w:rsidRPr="005838A6" w:rsidRDefault="004E00EE" w:rsidP="007864DF">
            <w:pPr>
              <w:pStyle w:val="TAC"/>
              <w:jc w:val="left"/>
            </w:pPr>
            <w:r w:rsidRPr="005838A6">
              <w:t>-50</w:t>
            </w:r>
          </w:p>
        </w:tc>
        <w:tc>
          <w:tcPr>
            <w:tcW w:w="850" w:type="dxa"/>
            <w:noWrap/>
          </w:tcPr>
          <w:p w14:paraId="1BB1AA03" w14:textId="77777777" w:rsidR="004E00EE" w:rsidRPr="005838A6" w:rsidRDefault="004E00EE" w:rsidP="007864DF">
            <w:pPr>
              <w:pStyle w:val="TAC"/>
              <w:jc w:val="left"/>
            </w:pPr>
            <w:r w:rsidRPr="005838A6">
              <w:t>1</w:t>
            </w:r>
          </w:p>
        </w:tc>
        <w:tc>
          <w:tcPr>
            <w:tcW w:w="928" w:type="dxa"/>
            <w:noWrap/>
          </w:tcPr>
          <w:p w14:paraId="09D402A5" w14:textId="77777777" w:rsidR="004E00EE" w:rsidRPr="005838A6" w:rsidRDefault="004E00EE" w:rsidP="007864DF">
            <w:pPr>
              <w:pStyle w:val="TAC"/>
              <w:jc w:val="left"/>
            </w:pPr>
          </w:p>
        </w:tc>
      </w:tr>
      <w:tr w:rsidR="004E00EE" w:rsidRPr="005838A6" w14:paraId="1EDE6D76" w14:textId="77777777" w:rsidTr="00EF6B6C">
        <w:trPr>
          <w:trHeight w:val="225"/>
          <w:jc w:val="center"/>
        </w:trPr>
        <w:tc>
          <w:tcPr>
            <w:tcW w:w="959" w:type="dxa"/>
            <w:tcBorders>
              <w:top w:val="nil"/>
              <w:bottom w:val="nil"/>
            </w:tcBorders>
            <w:shd w:val="clear" w:color="auto" w:fill="auto"/>
          </w:tcPr>
          <w:p w14:paraId="40D025AC" w14:textId="77777777" w:rsidR="004E00EE" w:rsidRPr="005838A6" w:rsidRDefault="004E00EE" w:rsidP="007864DF">
            <w:pPr>
              <w:pStyle w:val="TAC"/>
              <w:jc w:val="left"/>
            </w:pPr>
          </w:p>
        </w:tc>
        <w:tc>
          <w:tcPr>
            <w:tcW w:w="2831" w:type="dxa"/>
          </w:tcPr>
          <w:p w14:paraId="0C421500" w14:textId="4EDC5DB6" w:rsidR="004E00EE" w:rsidRPr="005838A6" w:rsidRDefault="004E00EE" w:rsidP="007864DF">
            <w:pPr>
              <w:pStyle w:val="TAL"/>
            </w:pPr>
            <w:r w:rsidRPr="005838A6">
              <w:t xml:space="preserve">E-UTRA Band 2, </w:t>
            </w:r>
            <w:r w:rsidR="004413D9" w:rsidRPr="005838A6">
              <w:t xml:space="preserve">7, </w:t>
            </w:r>
            <w:r w:rsidRPr="005838A6">
              <w:t>25, 41, 70,</w:t>
            </w:r>
          </w:p>
          <w:p w14:paraId="5E2C487C" w14:textId="77777777" w:rsidR="004E00EE" w:rsidRPr="005838A6" w:rsidRDefault="004E00EE" w:rsidP="007864DF">
            <w:pPr>
              <w:pStyle w:val="TAL"/>
            </w:pPr>
            <w:r w:rsidRPr="005838A6">
              <w:t>NR Band n77</w:t>
            </w:r>
          </w:p>
        </w:tc>
        <w:tc>
          <w:tcPr>
            <w:tcW w:w="810" w:type="dxa"/>
          </w:tcPr>
          <w:p w14:paraId="63E5B2AF" w14:textId="77777777" w:rsidR="004E00EE" w:rsidRPr="005838A6" w:rsidRDefault="004E00EE" w:rsidP="007864DF">
            <w:pPr>
              <w:pStyle w:val="TAC"/>
              <w:jc w:val="left"/>
            </w:pPr>
            <w:r w:rsidRPr="005838A6">
              <w:t>F</w:t>
            </w:r>
            <w:r w:rsidRPr="005838A6">
              <w:rPr>
                <w:vertAlign w:val="subscript"/>
              </w:rPr>
              <w:t>DL_low</w:t>
            </w:r>
          </w:p>
        </w:tc>
        <w:tc>
          <w:tcPr>
            <w:tcW w:w="540" w:type="dxa"/>
          </w:tcPr>
          <w:p w14:paraId="7E04C427" w14:textId="77777777" w:rsidR="004E00EE" w:rsidRPr="005838A6" w:rsidRDefault="004E00EE" w:rsidP="007864DF">
            <w:pPr>
              <w:pStyle w:val="TAC"/>
              <w:jc w:val="left"/>
            </w:pPr>
            <w:r w:rsidRPr="005838A6">
              <w:t>-</w:t>
            </w:r>
          </w:p>
        </w:tc>
        <w:tc>
          <w:tcPr>
            <w:tcW w:w="889" w:type="dxa"/>
          </w:tcPr>
          <w:p w14:paraId="17E6118B" w14:textId="77777777" w:rsidR="004E00EE" w:rsidRPr="005838A6" w:rsidRDefault="004E00EE" w:rsidP="007864DF">
            <w:pPr>
              <w:pStyle w:val="TAC"/>
              <w:jc w:val="left"/>
            </w:pPr>
            <w:r w:rsidRPr="005838A6">
              <w:t>F</w:t>
            </w:r>
            <w:r w:rsidRPr="005838A6">
              <w:rPr>
                <w:vertAlign w:val="subscript"/>
              </w:rPr>
              <w:t>DL_high</w:t>
            </w:r>
          </w:p>
        </w:tc>
        <w:tc>
          <w:tcPr>
            <w:tcW w:w="1133" w:type="dxa"/>
          </w:tcPr>
          <w:p w14:paraId="703BC142" w14:textId="77777777" w:rsidR="004E00EE" w:rsidRPr="005838A6" w:rsidRDefault="004E00EE" w:rsidP="007864DF">
            <w:pPr>
              <w:pStyle w:val="TAC"/>
              <w:jc w:val="left"/>
            </w:pPr>
            <w:r w:rsidRPr="005838A6">
              <w:t>-50</w:t>
            </w:r>
          </w:p>
        </w:tc>
        <w:tc>
          <w:tcPr>
            <w:tcW w:w="850" w:type="dxa"/>
            <w:noWrap/>
          </w:tcPr>
          <w:p w14:paraId="3F71F0EB" w14:textId="77777777" w:rsidR="004E00EE" w:rsidRPr="005838A6" w:rsidRDefault="004E00EE" w:rsidP="007864DF">
            <w:pPr>
              <w:pStyle w:val="TAC"/>
              <w:jc w:val="left"/>
            </w:pPr>
            <w:r w:rsidRPr="005838A6">
              <w:t>1</w:t>
            </w:r>
          </w:p>
        </w:tc>
        <w:tc>
          <w:tcPr>
            <w:tcW w:w="928" w:type="dxa"/>
            <w:noWrap/>
          </w:tcPr>
          <w:p w14:paraId="11344F99" w14:textId="77777777" w:rsidR="004E00EE" w:rsidRPr="005838A6" w:rsidRDefault="004E00EE" w:rsidP="007864DF">
            <w:pPr>
              <w:pStyle w:val="TAC"/>
              <w:jc w:val="left"/>
            </w:pPr>
            <w:r w:rsidRPr="005838A6">
              <w:t>2</w:t>
            </w:r>
          </w:p>
        </w:tc>
      </w:tr>
      <w:tr w:rsidR="004E00EE" w:rsidRPr="005838A6" w14:paraId="4C72A640" w14:textId="77777777" w:rsidTr="00EF6B6C">
        <w:trPr>
          <w:trHeight w:val="225"/>
          <w:jc w:val="center"/>
        </w:trPr>
        <w:tc>
          <w:tcPr>
            <w:tcW w:w="959" w:type="dxa"/>
            <w:tcBorders>
              <w:top w:val="nil"/>
              <w:bottom w:val="nil"/>
            </w:tcBorders>
            <w:shd w:val="clear" w:color="auto" w:fill="auto"/>
          </w:tcPr>
          <w:p w14:paraId="561A0947" w14:textId="77777777" w:rsidR="004E00EE" w:rsidRPr="005838A6" w:rsidRDefault="004E00EE" w:rsidP="007864DF">
            <w:pPr>
              <w:pStyle w:val="TAC"/>
              <w:jc w:val="left"/>
            </w:pPr>
          </w:p>
        </w:tc>
        <w:tc>
          <w:tcPr>
            <w:tcW w:w="2831" w:type="dxa"/>
          </w:tcPr>
          <w:p w14:paraId="3FE2D896" w14:textId="77777777" w:rsidR="004E00EE" w:rsidRPr="005838A6" w:rsidRDefault="004E00EE" w:rsidP="007864DF">
            <w:pPr>
              <w:pStyle w:val="TAL"/>
            </w:pPr>
            <w:r w:rsidRPr="005838A6">
              <w:t>E-UTRA Band 29</w:t>
            </w:r>
          </w:p>
        </w:tc>
        <w:tc>
          <w:tcPr>
            <w:tcW w:w="810" w:type="dxa"/>
          </w:tcPr>
          <w:p w14:paraId="7C9BCCA1" w14:textId="77777777" w:rsidR="004E00EE" w:rsidRPr="005838A6" w:rsidRDefault="004E00EE" w:rsidP="007864DF">
            <w:pPr>
              <w:pStyle w:val="TAC"/>
              <w:jc w:val="left"/>
            </w:pPr>
            <w:r w:rsidRPr="005838A6">
              <w:t>F</w:t>
            </w:r>
            <w:r w:rsidRPr="005838A6">
              <w:rPr>
                <w:vertAlign w:val="subscript"/>
              </w:rPr>
              <w:t>DL_low</w:t>
            </w:r>
          </w:p>
        </w:tc>
        <w:tc>
          <w:tcPr>
            <w:tcW w:w="540" w:type="dxa"/>
          </w:tcPr>
          <w:p w14:paraId="00062A0A" w14:textId="77777777" w:rsidR="004E00EE" w:rsidRPr="005838A6" w:rsidRDefault="004E00EE" w:rsidP="007864DF">
            <w:pPr>
              <w:pStyle w:val="TAC"/>
              <w:jc w:val="left"/>
            </w:pPr>
            <w:r w:rsidRPr="005838A6">
              <w:t>-</w:t>
            </w:r>
          </w:p>
        </w:tc>
        <w:tc>
          <w:tcPr>
            <w:tcW w:w="889" w:type="dxa"/>
          </w:tcPr>
          <w:p w14:paraId="07876454" w14:textId="77777777" w:rsidR="004E00EE" w:rsidRPr="005838A6" w:rsidRDefault="004E00EE" w:rsidP="007864DF">
            <w:pPr>
              <w:pStyle w:val="TAC"/>
              <w:jc w:val="left"/>
            </w:pPr>
            <w:r w:rsidRPr="005838A6">
              <w:t>F</w:t>
            </w:r>
            <w:r w:rsidRPr="005838A6">
              <w:rPr>
                <w:vertAlign w:val="subscript"/>
              </w:rPr>
              <w:t>DL_high</w:t>
            </w:r>
          </w:p>
        </w:tc>
        <w:tc>
          <w:tcPr>
            <w:tcW w:w="1133" w:type="dxa"/>
          </w:tcPr>
          <w:p w14:paraId="7020A1D0" w14:textId="77777777" w:rsidR="004E00EE" w:rsidRPr="005838A6" w:rsidRDefault="004E00EE" w:rsidP="007864DF">
            <w:pPr>
              <w:pStyle w:val="TAC"/>
              <w:jc w:val="left"/>
            </w:pPr>
            <w:r w:rsidRPr="005838A6">
              <w:t>-38</w:t>
            </w:r>
          </w:p>
        </w:tc>
        <w:tc>
          <w:tcPr>
            <w:tcW w:w="850" w:type="dxa"/>
            <w:noWrap/>
          </w:tcPr>
          <w:p w14:paraId="2EEC9202" w14:textId="77777777" w:rsidR="004E00EE" w:rsidRPr="005838A6" w:rsidRDefault="004E00EE" w:rsidP="007864DF">
            <w:pPr>
              <w:pStyle w:val="TAC"/>
              <w:jc w:val="left"/>
            </w:pPr>
            <w:r w:rsidRPr="005838A6">
              <w:t>1</w:t>
            </w:r>
          </w:p>
        </w:tc>
        <w:tc>
          <w:tcPr>
            <w:tcW w:w="928" w:type="dxa"/>
            <w:noWrap/>
          </w:tcPr>
          <w:p w14:paraId="44AA184A" w14:textId="77777777" w:rsidR="004E00EE" w:rsidRPr="005838A6" w:rsidRDefault="004E00EE" w:rsidP="007864DF">
            <w:pPr>
              <w:pStyle w:val="TAC"/>
              <w:jc w:val="left"/>
            </w:pPr>
            <w:r w:rsidRPr="005838A6">
              <w:t>15</w:t>
            </w:r>
          </w:p>
        </w:tc>
      </w:tr>
      <w:tr w:rsidR="004E00EE" w:rsidRPr="005838A6" w14:paraId="72A64A52" w14:textId="77777777" w:rsidTr="00EF6B6C">
        <w:trPr>
          <w:trHeight w:val="225"/>
          <w:jc w:val="center"/>
        </w:trPr>
        <w:tc>
          <w:tcPr>
            <w:tcW w:w="959" w:type="dxa"/>
            <w:tcBorders>
              <w:top w:val="nil"/>
              <w:bottom w:val="single" w:sz="4" w:space="0" w:color="auto"/>
            </w:tcBorders>
            <w:shd w:val="clear" w:color="auto" w:fill="auto"/>
          </w:tcPr>
          <w:p w14:paraId="6560B725" w14:textId="77777777" w:rsidR="004E00EE" w:rsidRPr="005838A6" w:rsidRDefault="004E00EE" w:rsidP="007864DF">
            <w:pPr>
              <w:pStyle w:val="TAC"/>
              <w:jc w:val="left"/>
            </w:pPr>
          </w:p>
        </w:tc>
        <w:tc>
          <w:tcPr>
            <w:tcW w:w="2831" w:type="dxa"/>
          </w:tcPr>
          <w:p w14:paraId="4A5EF4BC" w14:textId="77777777" w:rsidR="004E00EE" w:rsidRPr="005838A6" w:rsidRDefault="004E00EE" w:rsidP="007864DF">
            <w:pPr>
              <w:pStyle w:val="TAL"/>
            </w:pPr>
            <w:r w:rsidRPr="005838A6">
              <w:t>E-UTRA Band 71</w:t>
            </w:r>
          </w:p>
        </w:tc>
        <w:tc>
          <w:tcPr>
            <w:tcW w:w="810" w:type="dxa"/>
          </w:tcPr>
          <w:p w14:paraId="37DFB886" w14:textId="77777777" w:rsidR="004E00EE" w:rsidRPr="005838A6" w:rsidRDefault="004E00EE" w:rsidP="007864DF">
            <w:pPr>
              <w:pStyle w:val="TAC"/>
              <w:jc w:val="left"/>
            </w:pPr>
            <w:r w:rsidRPr="005838A6">
              <w:t>F</w:t>
            </w:r>
            <w:r w:rsidRPr="005838A6">
              <w:rPr>
                <w:vertAlign w:val="subscript"/>
              </w:rPr>
              <w:t>DL_low</w:t>
            </w:r>
          </w:p>
        </w:tc>
        <w:tc>
          <w:tcPr>
            <w:tcW w:w="540" w:type="dxa"/>
          </w:tcPr>
          <w:p w14:paraId="1CB6B98F" w14:textId="77777777" w:rsidR="004E00EE" w:rsidRPr="005838A6" w:rsidRDefault="004E00EE" w:rsidP="007864DF">
            <w:pPr>
              <w:pStyle w:val="TAC"/>
              <w:jc w:val="left"/>
            </w:pPr>
            <w:r w:rsidRPr="005838A6">
              <w:t>-</w:t>
            </w:r>
          </w:p>
        </w:tc>
        <w:tc>
          <w:tcPr>
            <w:tcW w:w="889" w:type="dxa"/>
          </w:tcPr>
          <w:p w14:paraId="28F9645D" w14:textId="77777777" w:rsidR="004E00EE" w:rsidRPr="005838A6" w:rsidRDefault="004E00EE" w:rsidP="007864DF">
            <w:pPr>
              <w:pStyle w:val="TAC"/>
              <w:jc w:val="left"/>
              <w:rPr>
                <w:rStyle w:val="TALCar"/>
                <w:rFonts w:eastAsia="Malgun Gothic"/>
              </w:rPr>
            </w:pPr>
            <w:r w:rsidRPr="005838A6">
              <w:t>F</w:t>
            </w:r>
            <w:r w:rsidRPr="005838A6">
              <w:rPr>
                <w:vertAlign w:val="subscript"/>
              </w:rPr>
              <w:t>DL_high</w:t>
            </w:r>
          </w:p>
        </w:tc>
        <w:tc>
          <w:tcPr>
            <w:tcW w:w="1133" w:type="dxa"/>
          </w:tcPr>
          <w:p w14:paraId="028C0D38" w14:textId="77777777" w:rsidR="004E00EE" w:rsidRPr="005838A6" w:rsidRDefault="004E00EE" w:rsidP="007864DF">
            <w:pPr>
              <w:pStyle w:val="TAC"/>
              <w:jc w:val="left"/>
            </w:pPr>
            <w:r w:rsidRPr="005838A6">
              <w:t>-50</w:t>
            </w:r>
          </w:p>
        </w:tc>
        <w:tc>
          <w:tcPr>
            <w:tcW w:w="850" w:type="dxa"/>
            <w:noWrap/>
          </w:tcPr>
          <w:p w14:paraId="51E3D11E" w14:textId="77777777" w:rsidR="004E00EE" w:rsidRPr="005838A6" w:rsidRDefault="004E00EE" w:rsidP="007864DF">
            <w:pPr>
              <w:pStyle w:val="TAC"/>
              <w:jc w:val="left"/>
            </w:pPr>
            <w:r w:rsidRPr="005838A6">
              <w:t>1</w:t>
            </w:r>
          </w:p>
        </w:tc>
        <w:tc>
          <w:tcPr>
            <w:tcW w:w="928" w:type="dxa"/>
            <w:noWrap/>
          </w:tcPr>
          <w:p w14:paraId="2BDA5973" w14:textId="77777777" w:rsidR="004E00EE" w:rsidRPr="005838A6" w:rsidRDefault="004E00EE" w:rsidP="007864DF">
            <w:pPr>
              <w:pStyle w:val="TAC"/>
              <w:jc w:val="left"/>
            </w:pPr>
            <w:r w:rsidRPr="005838A6">
              <w:t>15</w:t>
            </w:r>
          </w:p>
        </w:tc>
      </w:tr>
      <w:tr w:rsidR="004E00EE" w:rsidRPr="005838A6" w14:paraId="7DE2B8B6" w14:textId="77777777" w:rsidTr="00EF6B6C">
        <w:trPr>
          <w:trHeight w:val="225"/>
          <w:jc w:val="center"/>
        </w:trPr>
        <w:tc>
          <w:tcPr>
            <w:tcW w:w="959" w:type="dxa"/>
            <w:tcBorders>
              <w:bottom w:val="nil"/>
            </w:tcBorders>
            <w:shd w:val="clear" w:color="auto" w:fill="auto"/>
          </w:tcPr>
          <w:p w14:paraId="707E18CF" w14:textId="77777777" w:rsidR="004E00EE" w:rsidRPr="005838A6" w:rsidRDefault="004E00EE" w:rsidP="007864DF">
            <w:pPr>
              <w:pStyle w:val="TAC"/>
              <w:jc w:val="left"/>
            </w:pPr>
            <w:r w:rsidRPr="005838A6">
              <w:t>n74</w:t>
            </w:r>
          </w:p>
        </w:tc>
        <w:tc>
          <w:tcPr>
            <w:tcW w:w="2831" w:type="dxa"/>
          </w:tcPr>
          <w:p w14:paraId="308AA221" w14:textId="5E8DAF4E" w:rsidR="004E00EE" w:rsidRPr="005838A6" w:rsidRDefault="004E00EE" w:rsidP="007864DF">
            <w:pPr>
              <w:pStyle w:val="TAL"/>
            </w:pPr>
            <w:r w:rsidRPr="005838A6">
              <w:t>E-UTRA Band 1, 2, 3, 4, 5, 7, 8, 12, 13, 17, 18, 19, 20, 26, 28, 29, 31, 34, 38, 39, 40, 41, 42, 43, 48, 52, 65, 66, 67, 68, 85</w:t>
            </w:r>
            <w:r w:rsidR="004413D9" w:rsidRPr="005838A6">
              <w:t>, 103</w:t>
            </w:r>
          </w:p>
          <w:p w14:paraId="517A993D" w14:textId="00D1DFF2" w:rsidR="004E00EE" w:rsidRPr="005838A6" w:rsidRDefault="004E00EE" w:rsidP="007864DF">
            <w:pPr>
              <w:pStyle w:val="TAL"/>
            </w:pPr>
            <w:r w:rsidRPr="005838A6">
              <w:t>NR Band n77, n78</w:t>
            </w:r>
            <w:r w:rsidR="00EC7459" w:rsidRPr="005838A6">
              <w:t>, n100, n101</w:t>
            </w:r>
          </w:p>
        </w:tc>
        <w:tc>
          <w:tcPr>
            <w:tcW w:w="810" w:type="dxa"/>
          </w:tcPr>
          <w:p w14:paraId="67559D6A" w14:textId="77777777" w:rsidR="004E00EE" w:rsidRPr="005838A6" w:rsidRDefault="004E00EE" w:rsidP="007864DF">
            <w:pPr>
              <w:pStyle w:val="TAC"/>
              <w:jc w:val="left"/>
            </w:pPr>
            <w:r w:rsidRPr="005838A6">
              <w:t>F</w:t>
            </w:r>
            <w:r w:rsidRPr="005838A6">
              <w:rPr>
                <w:vertAlign w:val="subscript"/>
              </w:rPr>
              <w:t>DL_low</w:t>
            </w:r>
          </w:p>
        </w:tc>
        <w:tc>
          <w:tcPr>
            <w:tcW w:w="540" w:type="dxa"/>
          </w:tcPr>
          <w:p w14:paraId="5A84C6B2" w14:textId="77777777" w:rsidR="004E00EE" w:rsidRPr="005838A6" w:rsidRDefault="004E00EE" w:rsidP="007864DF">
            <w:pPr>
              <w:pStyle w:val="TAC"/>
              <w:jc w:val="left"/>
            </w:pPr>
            <w:r w:rsidRPr="005838A6">
              <w:t>-</w:t>
            </w:r>
          </w:p>
        </w:tc>
        <w:tc>
          <w:tcPr>
            <w:tcW w:w="889" w:type="dxa"/>
          </w:tcPr>
          <w:p w14:paraId="32C776AD" w14:textId="77777777" w:rsidR="004E00EE" w:rsidRPr="005838A6" w:rsidRDefault="004E00EE" w:rsidP="007864DF">
            <w:pPr>
              <w:pStyle w:val="TAC"/>
              <w:jc w:val="left"/>
            </w:pPr>
            <w:r w:rsidRPr="005838A6">
              <w:t>F</w:t>
            </w:r>
            <w:r w:rsidRPr="005838A6">
              <w:rPr>
                <w:vertAlign w:val="subscript"/>
              </w:rPr>
              <w:t>DL_high</w:t>
            </w:r>
          </w:p>
        </w:tc>
        <w:tc>
          <w:tcPr>
            <w:tcW w:w="1133" w:type="dxa"/>
          </w:tcPr>
          <w:p w14:paraId="2920A6C9" w14:textId="77777777" w:rsidR="004E00EE" w:rsidRPr="005838A6" w:rsidRDefault="004E00EE" w:rsidP="007864DF">
            <w:pPr>
              <w:pStyle w:val="TAC"/>
              <w:jc w:val="left"/>
            </w:pPr>
            <w:r w:rsidRPr="005838A6">
              <w:t>-50</w:t>
            </w:r>
          </w:p>
        </w:tc>
        <w:tc>
          <w:tcPr>
            <w:tcW w:w="850" w:type="dxa"/>
            <w:noWrap/>
          </w:tcPr>
          <w:p w14:paraId="64AB41FC" w14:textId="77777777" w:rsidR="004E00EE" w:rsidRPr="005838A6" w:rsidRDefault="004E00EE" w:rsidP="007864DF">
            <w:pPr>
              <w:pStyle w:val="TAC"/>
              <w:jc w:val="left"/>
            </w:pPr>
            <w:r w:rsidRPr="005838A6">
              <w:t>1</w:t>
            </w:r>
          </w:p>
        </w:tc>
        <w:tc>
          <w:tcPr>
            <w:tcW w:w="928" w:type="dxa"/>
            <w:noWrap/>
          </w:tcPr>
          <w:p w14:paraId="190F6001" w14:textId="77777777" w:rsidR="004E00EE" w:rsidRPr="005838A6" w:rsidRDefault="004E00EE" w:rsidP="007864DF">
            <w:pPr>
              <w:pStyle w:val="TAC"/>
              <w:jc w:val="left"/>
            </w:pPr>
          </w:p>
        </w:tc>
      </w:tr>
      <w:tr w:rsidR="004E00EE" w:rsidRPr="005838A6" w14:paraId="7F3E9714" w14:textId="77777777" w:rsidTr="00EF6B6C">
        <w:trPr>
          <w:trHeight w:val="225"/>
          <w:jc w:val="center"/>
        </w:trPr>
        <w:tc>
          <w:tcPr>
            <w:tcW w:w="959" w:type="dxa"/>
            <w:tcBorders>
              <w:top w:val="nil"/>
              <w:bottom w:val="nil"/>
            </w:tcBorders>
            <w:shd w:val="clear" w:color="auto" w:fill="auto"/>
          </w:tcPr>
          <w:p w14:paraId="7DD520B7" w14:textId="77777777" w:rsidR="004E00EE" w:rsidRPr="005838A6" w:rsidRDefault="004E00EE" w:rsidP="007864DF">
            <w:pPr>
              <w:pStyle w:val="TAC"/>
              <w:jc w:val="left"/>
            </w:pPr>
          </w:p>
        </w:tc>
        <w:tc>
          <w:tcPr>
            <w:tcW w:w="2831" w:type="dxa"/>
          </w:tcPr>
          <w:p w14:paraId="7454FD65" w14:textId="77777777" w:rsidR="004E00EE" w:rsidRPr="005838A6" w:rsidRDefault="004E00EE" w:rsidP="007864DF">
            <w:pPr>
              <w:pStyle w:val="TAL"/>
            </w:pPr>
            <w:r w:rsidRPr="005838A6">
              <w:t>NR Band n79</w:t>
            </w:r>
          </w:p>
        </w:tc>
        <w:tc>
          <w:tcPr>
            <w:tcW w:w="810" w:type="dxa"/>
          </w:tcPr>
          <w:p w14:paraId="7B8A01B3" w14:textId="77777777" w:rsidR="004E00EE" w:rsidRPr="005838A6" w:rsidRDefault="004E00EE" w:rsidP="007864DF">
            <w:pPr>
              <w:pStyle w:val="TAC"/>
              <w:jc w:val="left"/>
            </w:pPr>
            <w:r w:rsidRPr="005838A6">
              <w:t>F</w:t>
            </w:r>
            <w:r w:rsidRPr="005838A6">
              <w:rPr>
                <w:vertAlign w:val="subscript"/>
              </w:rPr>
              <w:t>DL_low</w:t>
            </w:r>
          </w:p>
        </w:tc>
        <w:tc>
          <w:tcPr>
            <w:tcW w:w="540" w:type="dxa"/>
          </w:tcPr>
          <w:p w14:paraId="78703386" w14:textId="77777777" w:rsidR="004E00EE" w:rsidRPr="005838A6" w:rsidRDefault="004E00EE" w:rsidP="007864DF">
            <w:pPr>
              <w:pStyle w:val="TAC"/>
              <w:jc w:val="left"/>
            </w:pPr>
            <w:r w:rsidRPr="005838A6">
              <w:t>-</w:t>
            </w:r>
          </w:p>
        </w:tc>
        <w:tc>
          <w:tcPr>
            <w:tcW w:w="889" w:type="dxa"/>
          </w:tcPr>
          <w:p w14:paraId="0375937E" w14:textId="77777777" w:rsidR="004E00EE" w:rsidRPr="005838A6" w:rsidRDefault="004E00EE" w:rsidP="007864DF">
            <w:pPr>
              <w:pStyle w:val="TAC"/>
              <w:jc w:val="left"/>
            </w:pPr>
            <w:r w:rsidRPr="005838A6">
              <w:t>F</w:t>
            </w:r>
            <w:r w:rsidRPr="005838A6">
              <w:rPr>
                <w:vertAlign w:val="subscript"/>
              </w:rPr>
              <w:t>DL_high</w:t>
            </w:r>
          </w:p>
        </w:tc>
        <w:tc>
          <w:tcPr>
            <w:tcW w:w="1133" w:type="dxa"/>
          </w:tcPr>
          <w:p w14:paraId="50A80D55" w14:textId="77777777" w:rsidR="004E00EE" w:rsidRPr="005838A6" w:rsidRDefault="004E00EE" w:rsidP="007864DF">
            <w:pPr>
              <w:pStyle w:val="TAC"/>
              <w:jc w:val="left"/>
            </w:pPr>
            <w:r w:rsidRPr="005838A6">
              <w:t>-50</w:t>
            </w:r>
          </w:p>
        </w:tc>
        <w:tc>
          <w:tcPr>
            <w:tcW w:w="850" w:type="dxa"/>
            <w:noWrap/>
          </w:tcPr>
          <w:p w14:paraId="5A14576F" w14:textId="77777777" w:rsidR="004E00EE" w:rsidRPr="005838A6" w:rsidRDefault="004E00EE" w:rsidP="007864DF">
            <w:pPr>
              <w:pStyle w:val="TAC"/>
              <w:jc w:val="left"/>
            </w:pPr>
            <w:r w:rsidRPr="005838A6">
              <w:t>1</w:t>
            </w:r>
          </w:p>
        </w:tc>
        <w:tc>
          <w:tcPr>
            <w:tcW w:w="928" w:type="dxa"/>
            <w:noWrap/>
          </w:tcPr>
          <w:p w14:paraId="596B2A32" w14:textId="77777777" w:rsidR="004E00EE" w:rsidRPr="005838A6" w:rsidRDefault="004E00EE" w:rsidP="007864DF">
            <w:pPr>
              <w:pStyle w:val="TAC"/>
              <w:jc w:val="left"/>
            </w:pPr>
            <w:r w:rsidRPr="005838A6">
              <w:t>2</w:t>
            </w:r>
          </w:p>
        </w:tc>
      </w:tr>
      <w:tr w:rsidR="004E00EE" w:rsidRPr="005838A6" w14:paraId="277EA58C" w14:textId="77777777" w:rsidTr="00EF6B6C">
        <w:trPr>
          <w:trHeight w:val="225"/>
          <w:jc w:val="center"/>
        </w:trPr>
        <w:tc>
          <w:tcPr>
            <w:tcW w:w="959" w:type="dxa"/>
            <w:tcBorders>
              <w:top w:val="nil"/>
              <w:bottom w:val="nil"/>
            </w:tcBorders>
            <w:shd w:val="clear" w:color="auto" w:fill="auto"/>
          </w:tcPr>
          <w:p w14:paraId="1F36CF15" w14:textId="77777777" w:rsidR="004E00EE" w:rsidRPr="005838A6" w:rsidRDefault="004E00EE" w:rsidP="007864DF">
            <w:pPr>
              <w:pStyle w:val="TAC"/>
              <w:jc w:val="left"/>
            </w:pPr>
          </w:p>
        </w:tc>
        <w:tc>
          <w:tcPr>
            <w:tcW w:w="2831" w:type="dxa"/>
          </w:tcPr>
          <w:p w14:paraId="14B31300" w14:textId="77777777" w:rsidR="004E00EE" w:rsidRPr="005838A6" w:rsidRDefault="004E00EE" w:rsidP="007864DF">
            <w:pPr>
              <w:pStyle w:val="TAL"/>
            </w:pPr>
            <w:r w:rsidRPr="005838A6">
              <w:t>Frequency range</w:t>
            </w:r>
          </w:p>
        </w:tc>
        <w:tc>
          <w:tcPr>
            <w:tcW w:w="810" w:type="dxa"/>
          </w:tcPr>
          <w:p w14:paraId="34ECAD95" w14:textId="77777777" w:rsidR="004E00EE" w:rsidRPr="005838A6" w:rsidRDefault="004E00EE" w:rsidP="007864DF">
            <w:pPr>
              <w:pStyle w:val="TAC"/>
              <w:jc w:val="left"/>
            </w:pPr>
            <w:r w:rsidRPr="005838A6">
              <w:t>1884.5</w:t>
            </w:r>
          </w:p>
        </w:tc>
        <w:tc>
          <w:tcPr>
            <w:tcW w:w="540" w:type="dxa"/>
          </w:tcPr>
          <w:p w14:paraId="76CC0B03" w14:textId="77777777" w:rsidR="004E00EE" w:rsidRPr="005838A6" w:rsidRDefault="004E00EE" w:rsidP="007864DF">
            <w:pPr>
              <w:pStyle w:val="TAC"/>
              <w:jc w:val="left"/>
            </w:pPr>
            <w:r w:rsidRPr="005838A6">
              <w:t>-</w:t>
            </w:r>
          </w:p>
        </w:tc>
        <w:tc>
          <w:tcPr>
            <w:tcW w:w="889" w:type="dxa"/>
          </w:tcPr>
          <w:p w14:paraId="0CCF62C9" w14:textId="77777777" w:rsidR="004E00EE" w:rsidRPr="005838A6" w:rsidRDefault="004E00EE" w:rsidP="007864DF">
            <w:pPr>
              <w:pStyle w:val="TAC"/>
              <w:jc w:val="left"/>
            </w:pPr>
            <w:r w:rsidRPr="005838A6">
              <w:t>1915.7</w:t>
            </w:r>
          </w:p>
        </w:tc>
        <w:tc>
          <w:tcPr>
            <w:tcW w:w="1133" w:type="dxa"/>
          </w:tcPr>
          <w:p w14:paraId="0B0D73B1" w14:textId="77777777" w:rsidR="004E00EE" w:rsidRPr="005838A6" w:rsidRDefault="004E00EE" w:rsidP="007864DF">
            <w:pPr>
              <w:pStyle w:val="TAC"/>
              <w:jc w:val="left"/>
            </w:pPr>
            <w:r w:rsidRPr="005838A6">
              <w:t>-41</w:t>
            </w:r>
          </w:p>
        </w:tc>
        <w:tc>
          <w:tcPr>
            <w:tcW w:w="850" w:type="dxa"/>
            <w:noWrap/>
          </w:tcPr>
          <w:p w14:paraId="1E1C0965" w14:textId="77777777" w:rsidR="004E00EE" w:rsidRPr="005838A6" w:rsidRDefault="004E00EE" w:rsidP="007864DF">
            <w:pPr>
              <w:pStyle w:val="TAC"/>
              <w:jc w:val="left"/>
            </w:pPr>
            <w:r w:rsidRPr="005838A6">
              <w:t>0.3</w:t>
            </w:r>
          </w:p>
        </w:tc>
        <w:tc>
          <w:tcPr>
            <w:tcW w:w="928" w:type="dxa"/>
            <w:noWrap/>
          </w:tcPr>
          <w:p w14:paraId="34A13518" w14:textId="77777777" w:rsidR="004E00EE" w:rsidRPr="005838A6" w:rsidRDefault="004E00EE" w:rsidP="007864DF">
            <w:pPr>
              <w:pStyle w:val="TAC"/>
              <w:jc w:val="left"/>
            </w:pPr>
            <w:r w:rsidRPr="005838A6">
              <w:t>8</w:t>
            </w:r>
          </w:p>
        </w:tc>
      </w:tr>
      <w:tr w:rsidR="004E00EE" w:rsidRPr="005838A6" w14:paraId="15FC6062" w14:textId="77777777" w:rsidTr="00EF6B6C">
        <w:trPr>
          <w:trHeight w:val="225"/>
          <w:jc w:val="center"/>
        </w:trPr>
        <w:tc>
          <w:tcPr>
            <w:tcW w:w="959" w:type="dxa"/>
            <w:tcBorders>
              <w:top w:val="nil"/>
              <w:bottom w:val="nil"/>
            </w:tcBorders>
            <w:shd w:val="clear" w:color="auto" w:fill="auto"/>
          </w:tcPr>
          <w:p w14:paraId="40A1BECE" w14:textId="77777777" w:rsidR="004E00EE" w:rsidRPr="005838A6" w:rsidRDefault="004E00EE" w:rsidP="007864DF">
            <w:pPr>
              <w:pStyle w:val="TAC"/>
              <w:jc w:val="left"/>
            </w:pPr>
          </w:p>
        </w:tc>
        <w:tc>
          <w:tcPr>
            <w:tcW w:w="2831" w:type="dxa"/>
          </w:tcPr>
          <w:p w14:paraId="1821C19A" w14:textId="77777777" w:rsidR="004E00EE" w:rsidRPr="005838A6" w:rsidRDefault="004E00EE" w:rsidP="007864DF">
            <w:pPr>
              <w:pStyle w:val="TAL"/>
            </w:pPr>
            <w:r w:rsidRPr="005838A6">
              <w:t>Frequency range</w:t>
            </w:r>
          </w:p>
        </w:tc>
        <w:tc>
          <w:tcPr>
            <w:tcW w:w="810" w:type="dxa"/>
          </w:tcPr>
          <w:p w14:paraId="620CDF79" w14:textId="77777777" w:rsidR="004E00EE" w:rsidRPr="005838A6" w:rsidRDefault="004E00EE" w:rsidP="007864DF">
            <w:pPr>
              <w:pStyle w:val="TAC"/>
              <w:jc w:val="left"/>
            </w:pPr>
            <w:r w:rsidRPr="005838A6">
              <w:t>1400</w:t>
            </w:r>
          </w:p>
        </w:tc>
        <w:tc>
          <w:tcPr>
            <w:tcW w:w="540" w:type="dxa"/>
          </w:tcPr>
          <w:p w14:paraId="22E61D72" w14:textId="77777777" w:rsidR="004E00EE" w:rsidRPr="005838A6" w:rsidRDefault="004E00EE" w:rsidP="007864DF">
            <w:pPr>
              <w:pStyle w:val="TAC"/>
              <w:jc w:val="left"/>
            </w:pPr>
            <w:r w:rsidRPr="005838A6">
              <w:t>-</w:t>
            </w:r>
          </w:p>
        </w:tc>
        <w:tc>
          <w:tcPr>
            <w:tcW w:w="889" w:type="dxa"/>
          </w:tcPr>
          <w:p w14:paraId="710454E2" w14:textId="77777777" w:rsidR="004E00EE" w:rsidRPr="005838A6" w:rsidRDefault="004E00EE" w:rsidP="007864DF">
            <w:pPr>
              <w:pStyle w:val="TAC"/>
              <w:jc w:val="left"/>
            </w:pPr>
            <w:r w:rsidRPr="005838A6">
              <w:t>1427</w:t>
            </w:r>
          </w:p>
        </w:tc>
        <w:tc>
          <w:tcPr>
            <w:tcW w:w="1133" w:type="dxa"/>
          </w:tcPr>
          <w:p w14:paraId="4E396454" w14:textId="77777777" w:rsidR="004E00EE" w:rsidRPr="005838A6" w:rsidRDefault="004E00EE" w:rsidP="007864DF">
            <w:pPr>
              <w:pStyle w:val="TAC"/>
              <w:jc w:val="left"/>
            </w:pPr>
            <w:r w:rsidRPr="005838A6">
              <w:t>-32</w:t>
            </w:r>
          </w:p>
        </w:tc>
        <w:tc>
          <w:tcPr>
            <w:tcW w:w="850" w:type="dxa"/>
            <w:noWrap/>
          </w:tcPr>
          <w:p w14:paraId="0ACAB8AB" w14:textId="77777777" w:rsidR="004E00EE" w:rsidRPr="005838A6" w:rsidRDefault="004E00EE" w:rsidP="007864DF">
            <w:pPr>
              <w:pStyle w:val="TAC"/>
              <w:jc w:val="left"/>
            </w:pPr>
            <w:r w:rsidRPr="005838A6">
              <w:t>27</w:t>
            </w:r>
          </w:p>
        </w:tc>
        <w:tc>
          <w:tcPr>
            <w:tcW w:w="928" w:type="dxa"/>
            <w:noWrap/>
          </w:tcPr>
          <w:p w14:paraId="1E1B3CE8" w14:textId="77777777" w:rsidR="004E00EE" w:rsidRPr="005838A6" w:rsidRDefault="004E00EE" w:rsidP="007864DF">
            <w:pPr>
              <w:pStyle w:val="TAC"/>
              <w:jc w:val="left"/>
            </w:pPr>
            <w:r w:rsidRPr="005838A6">
              <w:t>15, 41</w:t>
            </w:r>
          </w:p>
        </w:tc>
      </w:tr>
      <w:tr w:rsidR="004E00EE" w:rsidRPr="005838A6" w14:paraId="2157B816" w14:textId="77777777" w:rsidTr="00EF6B6C">
        <w:trPr>
          <w:trHeight w:val="225"/>
          <w:jc w:val="center"/>
        </w:trPr>
        <w:tc>
          <w:tcPr>
            <w:tcW w:w="959" w:type="dxa"/>
            <w:tcBorders>
              <w:top w:val="nil"/>
              <w:bottom w:val="nil"/>
            </w:tcBorders>
            <w:shd w:val="clear" w:color="auto" w:fill="auto"/>
          </w:tcPr>
          <w:p w14:paraId="0E0A49C0" w14:textId="77777777" w:rsidR="004E00EE" w:rsidRPr="005838A6" w:rsidRDefault="004E00EE" w:rsidP="007864DF">
            <w:pPr>
              <w:pStyle w:val="TAC"/>
              <w:jc w:val="left"/>
            </w:pPr>
          </w:p>
        </w:tc>
        <w:tc>
          <w:tcPr>
            <w:tcW w:w="2831" w:type="dxa"/>
          </w:tcPr>
          <w:p w14:paraId="3BBBFC6E" w14:textId="77777777" w:rsidR="004E00EE" w:rsidRPr="005838A6" w:rsidRDefault="004E00EE" w:rsidP="007864DF">
            <w:pPr>
              <w:pStyle w:val="TAL"/>
            </w:pPr>
            <w:r w:rsidRPr="005838A6">
              <w:t>Frequency range</w:t>
            </w:r>
          </w:p>
        </w:tc>
        <w:tc>
          <w:tcPr>
            <w:tcW w:w="810" w:type="dxa"/>
          </w:tcPr>
          <w:p w14:paraId="35CFCBD9" w14:textId="77777777" w:rsidR="004E00EE" w:rsidRPr="005838A6" w:rsidRDefault="004E00EE" w:rsidP="007864DF">
            <w:pPr>
              <w:pStyle w:val="TAC"/>
              <w:jc w:val="left"/>
            </w:pPr>
            <w:r w:rsidRPr="005838A6">
              <w:t>1475</w:t>
            </w:r>
          </w:p>
        </w:tc>
        <w:tc>
          <w:tcPr>
            <w:tcW w:w="540" w:type="dxa"/>
          </w:tcPr>
          <w:p w14:paraId="7FCC0D09" w14:textId="77777777" w:rsidR="004E00EE" w:rsidRPr="005838A6" w:rsidRDefault="004E00EE" w:rsidP="007864DF">
            <w:pPr>
              <w:pStyle w:val="TAC"/>
              <w:jc w:val="left"/>
            </w:pPr>
            <w:r w:rsidRPr="005838A6">
              <w:t>-</w:t>
            </w:r>
          </w:p>
        </w:tc>
        <w:tc>
          <w:tcPr>
            <w:tcW w:w="889" w:type="dxa"/>
          </w:tcPr>
          <w:p w14:paraId="521CFDDE" w14:textId="77777777" w:rsidR="004E00EE" w:rsidRPr="005838A6" w:rsidRDefault="004E00EE" w:rsidP="007864DF">
            <w:pPr>
              <w:pStyle w:val="TAC"/>
              <w:jc w:val="left"/>
            </w:pPr>
            <w:r w:rsidRPr="005838A6">
              <w:t>1488</w:t>
            </w:r>
          </w:p>
        </w:tc>
        <w:tc>
          <w:tcPr>
            <w:tcW w:w="1133" w:type="dxa"/>
          </w:tcPr>
          <w:p w14:paraId="3D440132" w14:textId="48328FA4" w:rsidR="004E00EE" w:rsidRPr="005838A6" w:rsidRDefault="004E00EE" w:rsidP="007864DF">
            <w:pPr>
              <w:pStyle w:val="TAC"/>
              <w:jc w:val="left"/>
            </w:pPr>
            <w:r w:rsidRPr="005838A6">
              <w:t>-</w:t>
            </w:r>
            <w:r w:rsidR="00F730CF" w:rsidRPr="005838A6">
              <w:t>28</w:t>
            </w:r>
          </w:p>
        </w:tc>
        <w:tc>
          <w:tcPr>
            <w:tcW w:w="850" w:type="dxa"/>
            <w:noWrap/>
          </w:tcPr>
          <w:p w14:paraId="74EEA2F1" w14:textId="77777777" w:rsidR="004E00EE" w:rsidRPr="005838A6" w:rsidRDefault="004E00EE" w:rsidP="007864DF">
            <w:pPr>
              <w:pStyle w:val="TAC"/>
              <w:jc w:val="left"/>
            </w:pPr>
            <w:r w:rsidRPr="005838A6">
              <w:t>1</w:t>
            </w:r>
          </w:p>
        </w:tc>
        <w:tc>
          <w:tcPr>
            <w:tcW w:w="928" w:type="dxa"/>
            <w:noWrap/>
          </w:tcPr>
          <w:p w14:paraId="01EDF835" w14:textId="39081E29" w:rsidR="004E00EE" w:rsidRPr="005838A6" w:rsidRDefault="00035EB7" w:rsidP="007864DF">
            <w:pPr>
              <w:pStyle w:val="TAC"/>
              <w:jc w:val="left"/>
            </w:pPr>
            <w:r w:rsidRPr="005838A6">
              <w:t xml:space="preserve">15, </w:t>
            </w:r>
            <w:r w:rsidR="004E00EE" w:rsidRPr="005838A6">
              <w:t>42</w:t>
            </w:r>
          </w:p>
        </w:tc>
      </w:tr>
      <w:tr w:rsidR="00F730CF" w:rsidRPr="005838A6" w14:paraId="3B47EF9B" w14:textId="77777777" w:rsidTr="00EF6B6C">
        <w:trPr>
          <w:trHeight w:val="225"/>
          <w:jc w:val="center"/>
        </w:trPr>
        <w:tc>
          <w:tcPr>
            <w:tcW w:w="959" w:type="dxa"/>
            <w:tcBorders>
              <w:top w:val="nil"/>
              <w:bottom w:val="nil"/>
            </w:tcBorders>
            <w:shd w:val="clear" w:color="auto" w:fill="auto"/>
          </w:tcPr>
          <w:p w14:paraId="63AE30BD" w14:textId="77777777" w:rsidR="00F730CF" w:rsidRPr="005838A6" w:rsidRDefault="00F730CF" w:rsidP="007864DF">
            <w:pPr>
              <w:pStyle w:val="TAC"/>
              <w:jc w:val="left"/>
            </w:pPr>
          </w:p>
        </w:tc>
        <w:tc>
          <w:tcPr>
            <w:tcW w:w="2831" w:type="dxa"/>
          </w:tcPr>
          <w:p w14:paraId="2C90AB69" w14:textId="579CC8EC" w:rsidR="00F730CF" w:rsidRPr="005838A6" w:rsidRDefault="00F730CF" w:rsidP="007864DF">
            <w:pPr>
              <w:pStyle w:val="TAL"/>
            </w:pPr>
            <w:r w:rsidRPr="005838A6">
              <w:t>Frequency range</w:t>
            </w:r>
          </w:p>
        </w:tc>
        <w:tc>
          <w:tcPr>
            <w:tcW w:w="810" w:type="dxa"/>
          </w:tcPr>
          <w:p w14:paraId="450CB270" w14:textId="34D4F2C2" w:rsidR="00F730CF" w:rsidRPr="005838A6" w:rsidRDefault="00F730CF" w:rsidP="007864DF">
            <w:pPr>
              <w:pStyle w:val="TAC"/>
              <w:jc w:val="left"/>
            </w:pPr>
            <w:r w:rsidRPr="005838A6">
              <w:t>1475</w:t>
            </w:r>
          </w:p>
        </w:tc>
        <w:tc>
          <w:tcPr>
            <w:tcW w:w="540" w:type="dxa"/>
          </w:tcPr>
          <w:p w14:paraId="13263D9E" w14:textId="6871BAF7" w:rsidR="00F730CF" w:rsidRPr="005838A6" w:rsidRDefault="00F730CF" w:rsidP="007864DF">
            <w:pPr>
              <w:pStyle w:val="TAC"/>
              <w:jc w:val="left"/>
            </w:pPr>
            <w:r w:rsidRPr="005838A6">
              <w:t>-</w:t>
            </w:r>
          </w:p>
        </w:tc>
        <w:tc>
          <w:tcPr>
            <w:tcW w:w="889" w:type="dxa"/>
          </w:tcPr>
          <w:p w14:paraId="3D16A273" w14:textId="6E1E824D" w:rsidR="00F730CF" w:rsidRPr="005838A6" w:rsidRDefault="00F730CF" w:rsidP="007864DF">
            <w:pPr>
              <w:pStyle w:val="TAC"/>
              <w:jc w:val="left"/>
            </w:pPr>
            <w:r w:rsidRPr="005838A6">
              <w:t>1488</w:t>
            </w:r>
          </w:p>
        </w:tc>
        <w:tc>
          <w:tcPr>
            <w:tcW w:w="1133" w:type="dxa"/>
          </w:tcPr>
          <w:p w14:paraId="2862FDA1" w14:textId="2379A562" w:rsidR="00F730CF" w:rsidRPr="005838A6" w:rsidRDefault="00F730CF" w:rsidP="007864DF">
            <w:pPr>
              <w:pStyle w:val="TAC"/>
              <w:jc w:val="left"/>
            </w:pPr>
            <w:r w:rsidRPr="005838A6">
              <w:t>-50</w:t>
            </w:r>
          </w:p>
        </w:tc>
        <w:tc>
          <w:tcPr>
            <w:tcW w:w="850" w:type="dxa"/>
            <w:noWrap/>
          </w:tcPr>
          <w:p w14:paraId="78A8D9E2" w14:textId="0CCA592D" w:rsidR="00F730CF" w:rsidRPr="005838A6" w:rsidRDefault="00F730CF" w:rsidP="007864DF">
            <w:pPr>
              <w:pStyle w:val="TAC"/>
              <w:jc w:val="left"/>
            </w:pPr>
            <w:r w:rsidRPr="005838A6">
              <w:t>1</w:t>
            </w:r>
          </w:p>
        </w:tc>
        <w:tc>
          <w:tcPr>
            <w:tcW w:w="928" w:type="dxa"/>
            <w:noWrap/>
          </w:tcPr>
          <w:p w14:paraId="00BBAF7D" w14:textId="49CBCC25" w:rsidR="00F730CF" w:rsidRPr="005838A6" w:rsidRDefault="00F730CF" w:rsidP="007864DF">
            <w:pPr>
              <w:pStyle w:val="TAC"/>
              <w:jc w:val="left"/>
            </w:pPr>
            <w:r w:rsidRPr="005838A6">
              <w:t>15, 45</w:t>
            </w:r>
          </w:p>
        </w:tc>
      </w:tr>
      <w:tr w:rsidR="00F730CF" w:rsidRPr="005838A6" w14:paraId="21CA5FBC" w14:textId="77777777" w:rsidTr="00EF6B6C">
        <w:trPr>
          <w:trHeight w:val="225"/>
          <w:jc w:val="center"/>
        </w:trPr>
        <w:tc>
          <w:tcPr>
            <w:tcW w:w="959" w:type="dxa"/>
            <w:tcBorders>
              <w:top w:val="nil"/>
              <w:bottom w:val="nil"/>
            </w:tcBorders>
            <w:shd w:val="clear" w:color="auto" w:fill="auto"/>
          </w:tcPr>
          <w:p w14:paraId="6D2A12FC" w14:textId="77777777" w:rsidR="00F730CF" w:rsidRPr="005838A6" w:rsidRDefault="00F730CF" w:rsidP="007864DF">
            <w:pPr>
              <w:pStyle w:val="TAC"/>
              <w:jc w:val="left"/>
            </w:pPr>
          </w:p>
        </w:tc>
        <w:tc>
          <w:tcPr>
            <w:tcW w:w="2831" w:type="dxa"/>
          </w:tcPr>
          <w:p w14:paraId="02272D89" w14:textId="2A637525" w:rsidR="00F730CF" w:rsidRPr="005838A6" w:rsidRDefault="00F730CF" w:rsidP="007864DF">
            <w:pPr>
              <w:pStyle w:val="TAL"/>
            </w:pPr>
            <w:r w:rsidRPr="005838A6">
              <w:t>Frequency range</w:t>
            </w:r>
          </w:p>
        </w:tc>
        <w:tc>
          <w:tcPr>
            <w:tcW w:w="810" w:type="dxa"/>
          </w:tcPr>
          <w:p w14:paraId="340A881C" w14:textId="4491CDC7" w:rsidR="00F730CF" w:rsidRPr="005838A6" w:rsidRDefault="00F730CF" w:rsidP="007864DF">
            <w:pPr>
              <w:pStyle w:val="TAC"/>
              <w:jc w:val="left"/>
            </w:pPr>
            <w:r w:rsidRPr="005838A6">
              <w:t>1475.9</w:t>
            </w:r>
          </w:p>
        </w:tc>
        <w:tc>
          <w:tcPr>
            <w:tcW w:w="540" w:type="dxa"/>
          </w:tcPr>
          <w:p w14:paraId="13145B84" w14:textId="2890341F" w:rsidR="00F730CF" w:rsidRPr="005838A6" w:rsidRDefault="00F730CF" w:rsidP="007864DF">
            <w:pPr>
              <w:pStyle w:val="TAC"/>
              <w:jc w:val="left"/>
            </w:pPr>
            <w:r w:rsidRPr="005838A6">
              <w:t>-</w:t>
            </w:r>
          </w:p>
        </w:tc>
        <w:tc>
          <w:tcPr>
            <w:tcW w:w="889" w:type="dxa"/>
          </w:tcPr>
          <w:p w14:paraId="0F078A0F" w14:textId="3F2C4129" w:rsidR="00F730CF" w:rsidRPr="005838A6" w:rsidRDefault="00F730CF" w:rsidP="007864DF">
            <w:pPr>
              <w:pStyle w:val="TAC"/>
              <w:jc w:val="left"/>
            </w:pPr>
            <w:r w:rsidRPr="005838A6">
              <w:t>1510.9</w:t>
            </w:r>
          </w:p>
        </w:tc>
        <w:tc>
          <w:tcPr>
            <w:tcW w:w="1133" w:type="dxa"/>
          </w:tcPr>
          <w:p w14:paraId="2F481048" w14:textId="1FCC88B4" w:rsidR="00F730CF" w:rsidRPr="005838A6" w:rsidRDefault="00F730CF" w:rsidP="007864DF">
            <w:pPr>
              <w:pStyle w:val="TAC"/>
              <w:jc w:val="left"/>
            </w:pPr>
            <w:r w:rsidRPr="005838A6">
              <w:t>-35</w:t>
            </w:r>
          </w:p>
        </w:tc>
        <w:tc>
          <w:tcPr>
            <w:tcW w:w="850" w:type="dxa"/>
            <w:noWrap/>
          </w:tcPr>
          <w:p w14:paraId="7AA561C9" w14:textId="04A52DD2" w:rsidR="00F730CF" w:rsidRPr="005838A6" w:rsidRDefault="00F730CF" w:rsidP="007864DF">
            <w:pPr>
              <w:pStyle w:val="TAC"/>
              <w:jc w:val="left"/>
            </w:pPr>
            <w:r w:rsidRPr="005838A6">
              <w:t>1</w:t>
            </w:r>
          </w:p>
        </w:tc>
        <w:tc>
          <w:tcPr>
            <w:tcW w:w="928" w:type="dxa"/>
            <w:noWrap/>
          </w:tcPr>
          <w:p w14:paraId="35A54EBC" w14:textId="4FDB8F41" w:rsidR="00F730CF" w:rsidRPr="005838A6" w:rsidRDefault="00F730CF" w:rsidP="007864DF">
            <w:pPr>
              <w:pStyle w:val="TAC"/>
              <w:jc w:val="left"/>
            </w:pPr>
            <w:r w:rsidRPr="005838A6">
              <w:t>15, 46</w:t>
            </w:r>
          </w:p>
        </w:tc>
      </w:tr>
      <w:tr w:rsidR="004E00EE" w:rsidRPr="005838A6" w14:paraId="2DE13DC6" w14:textId="77777777" w:rsidTr="00EF6B6C">
        <w:trPr>
          <w:trHeight w:val="225"/>
          <w:jc w:val="center"/>
        </w:trPr>
        <w:tc>
          <w:tcPr>
            <w:tcW w:w="959" w:type="dxa"/>
            <w:tcBorders>
              <w:top w:val="nil"/>
              <w:bottom w:val="single" w:sz="4" w:space="0" w:color="auto"/>
            </w:tcBorders>
            <w:shd w:val="clear" w:color="auto" w:fill="auto"/>
          </w:tcPr>
          <w:p w14:paraId="3D3DEBA0" w14:textId="77777777" w:rsidR="004E00EE" w:rsidRPr="005838A6" w:rsidRDefault="004E00EE" w:rsidP="007864DF">
            <w:pPr>
              <w:pStyle w:val="TAC"/>
              <w:jc w:val="left"/>
            </w:pPr>
          </w:p>
        </w:tc>
        <w:tc>
          <w:tcPr>
            <w:tcW w:w="2831" w:type="dxa"/>
          </w:tcPr>
          <w:p w14:paraId="0B853C7C" w14:textId="77777777" w:rsidR="004E00EE" w:rsidRPr="005838A6" w:rsidRDefault="004E00EE" w:rsidP="007864DF">
            <w:pPr>
              <w:pStyle w:val="TAL"/>
            </w:pPr>
            <w:r w:rsidRPr="005838A6">
              <w:t>Frequency range</w:t>
            </w:r>
          </w:p>
        </w:tc>
        <w:tc>
          <w:tcPr>
            <w:tcW w:w="810" w:type="dxa"/>
          </w:tcPr>
          <w:p w14:paraId="116E0EFB" w14:textId="77777777" w:rsidR="004E00EE" w:rsidRPr="005838A6" w:rsidRDefault="004E00EE" w:rsidP="007864DF">
            <w:pPr>
              <w:pStyle w:val="TAC"/>
              <w:jc w:val="left"/>
            </w:pPr>
            <w:r w:rsidRPr="005838A6">
              <w:t>1488</w:t>
            </w:r>
          </w:p>
        </w:tc>
        <w:tc>
          <w:tcPr>
            <w:tcW w:w="540" w:type="dxa"/>
          </w:tcPr>
          <w:p w14:paraId="464173EC" w14:textId="77777777" w:rsidR="004E00EE" w:rsidRPr="005838A6" w:rsidRDefault="004E00EE" w:rsidP="007864DF">
            <w:pPr>
              <w:pStyle w:val="TAC"/>
              <w:jc w:val="left"/>
            </w:pPr>
            <w:r w:rsidRPr="005838A6">
              <w:t>-</w:t>
            </w:r>
          </w:p>
        </w:tc>
        <w:tc>
          <w:tcPr>
            <w:tcW w:w="889" w:type="dxa"/>
          </w:tcPr>
          <w:p w14:paraId="5808FC2D" w14:textId="77777777" w:rsidR="004E00EE" w:rsidRPr="005838A6" w:rsidRDefault="004E00EE" w:rsidP="007864DF">
            <w:pPr>
              <w:pStyle w:val="TAC"/>
              <w:jc w:val="left"/>
            </w:pPr>
            <w:r w:rsidRPr="005838A6">
              <w:t>1518</w:t>
            </w:r>
          </w:p>
        </w:tc>
        <w:tc>
          <w:tcPr>
            <w:tcW w:w="1133" w:type="dxa"/>
          </w:tcPr>
          <w:p w14:paraId="6BBF2336" w14:textId="77777777" w:rsidR="004E00EE" w:rsidRPr="005838A6" w:rsidRDefault="004E00EE" w:rsidP="007864DF">
            <w:pPr>
              <w:pStyle w:val="TAC"/>
              <w:jc w:val="left"/>
            </w:pPr>
            <w:r w:rsidRPr="005838A6">
              <w:t>-50</w:t>
            </w:r>
          </w:p>
        </w:tc>
        <w:tc>
          <w:tcPr>
            <w:tcW w:w="850" w:type="dxa"/>
            <w:noWrap/>
          </w:tcPr>
          <w:p w14:paraId="1EB6B8CB" w14:textId="77777777" w:rsidR="004E00EE" w:rsidRPr="005838A6" w:rsidRDefault="004E00EE" w:rsidP="007864DF">
            <w:pPr>
              <w:pStyle w:val="TAC"/>
              <w:jc w:val="left"/>
            </w:pPr>
            <w:r w:rsidRPr="005838A6">
              <w:t>1</w:t>
            </w:r>
          </w:p>
        </w:tc>
        <w:tc>
          <w:tcPr>
            <w:tcW w:w="928" w:type="dxa"/>
            <w:noWrap/>
          </w:tcPr>
          <w:p w14:paraId="62DC060E" w14:textId="77777777" w:rsidR="004E00EE" w:rsidRPr="005838A6" w:rsidRDefault="004E00EE" w:rsidP="007864DF">
            <w:pPr>
              <w:pStyle w:val="TAC"/>
              <w:jc w:val="left"/>
            </w:pPr>
            <w:r w:rsidRPr="005838A6">
              <w:t>15</w:t>
            </w:r>
          </w:p>
        </w:tc>
      </w:tr>
      <w:tr w:rsidR="004E00EE" w:rsidRPr="005838A6" w14:paraId="1261F3A3" w14:textId="77777777" w:rsidTr="00EF6B6C">
        <w:trPr>
          <w:trHeight w:val="225"/>
          <w:jc w:val="center"/>
        </w:trPr>
        <w:tc>
          <w:tcPr>
            <w:tcW w:w="959" w:type="dxa"/>
            <w:tcBorders>
              <w:bottom w:val="nil"/>
            </w:tcBorders>
            <w:shd w:val="clear" w:color="auto" w:fill="auto"/>
          </w:tcPr>
          <w:p w14:paraId="350BA3FB" w14:textId="77777777" w:rsidR="004E00EE" w:rsidRPr="005838A6" w:rsidRDefault="004E00EE" w:rsidP="007864DF">
            <w:pPr>
              <w:pStyle w:val="TAC"/>
              <w:jc w:val="left"/>
            </w:pPr>
            <w:r w:rsidRPr="005838A6">
              <w:t>n77</w:t>
            </w:r>
          </w:p>
        </w:tc>
        <w:tc>
          <w:tcPr>
            <w:tcW w:w="2831" w:type="dxa"/>
          </w:tcPr>
          <w:p w14:paraId="713E732E" w14:textId="77777777" w:rsidR="00EC7459" w:rsidRPr="005838A6" w:rsidRDefault="004E00EE" w:rsidP="00EC7459">
            <w:pPr>
              <w:pStyle w:val="TAL"/>
            </w:pPr>
            <w:r w:rsidRPr="005838A6">
              <w:t>E-UTRA Band 1, 2, 3, 4, 5, 7, 8,  11, 12, 13, 14, 17, 18, 19, 20, 21, 24, 25, 26, 27, 28, 29, 30, 34, 39, 40, 41, 53, 65, 66, 70, 71, 74, 85</w:t>
            </w:r>
            <w:r w:rsidR="00035EB7" w:rsidRPr="005838A6">
              <w:t>, 103</w:t>
            </w:r>
          </w:p>
          <w:p w14:paraId="1A9E9FDD" w14:textId="03D59451" w:rsidR="004E00EE" w:rsidRPr="005838A6" w:rsidRDefault="00EC7459" w:rsidP="00EC7459">
            <w:pPr>
              <w:pStyle w:val="TAL"/>
            </w:pPr>
            <w:r w:rsidRPr="005838A6">
              <w:t>NR Band n100, n101</w:t>
            </w:r>
          </w:p>
        </w:tc>
        <w:tc>
          <w:tcPr>
            <w:tcW w:w="810" w:type="dxa"/>
          </w:tcPr>
          <w:p w14:paraId="5267A64B" w14:textId="77777777" w:rsidR="004E00EE" w:rsidRPr="005838A6" w:rsidRDefault="004E00EE" w:rsidP="007864DF">
            <w:pPr>
              <w:pStyle w:val="TAC"/>
              <w:jc w:val="left"/>
            </w:pPr>
            <w:r w:rsidRPr="005838A6">
              <w:t>F</w:t>
            </w:r>
            <w:r w:rsidRPr="005838A6">
              <w:rPr>
                <w:vertAlign w:val="subscript"/>
              </w:rPr>
              <w:t>DL_low</w:t>
            </w:r>
          </w:p>
        </w:tc>
        <w:tc>
          <w:tcPr>
            <w:tcW w:w="540" w:type="dxa"/>
          </w:tcPr>
          <w:p w14:paraId="6D63703F" w14:textId="77777777" w:rsidR="004E00EE" w:rsidRPr="005838A6" w:rsidRDefault="004E00EE" w:rsidP="007864DF">
            <w:pPr>
              <w:pStyle w:val="TAC"/>
              <w:jc w:val="left"/>
            </w:pPr>
            <w:r w:rsidRPr="005838A6">
              <w:t>-</w:t>
            </w:r>
          </w:p>
        </w:tc>
        <w:tc>
          <w:tcPr>
            <w:tcW w:w="889" w:type="dxa"/>
          </w:tcPr>
          <w:p w14:paraId="1AD61B66" w14:textId="77777777" w:rsidR="004E00EE" w:rsidRPr="005838A6" w:rsidRDefault="004E00EE" w:rsidP="007864DF">
            <w:pPr>
              <w:pStyle w:val="TAC"/>
              <w:jc w:val="left"/>
            </w:pPr>
            <w:r w:rsidRPr="005838A6">
              <w:t>F</w:t>
            </w:r>
            <w:r w:rsidRPr="005838A6">
              <w:rPr>
                <w:vertAlign w:val="subscript"/>
              </w:rPr>
              <w:t>DL_high</w:t>
            </w:r>
          </w:p>
        </w:tc>
        <w:tc>
          <w:tcPr>
            <w:tcW w:w="1133" w:type="dxa"/>
          </w:tcPr>
          <w:p w14:paraId="22E5CAEF" w14:textId="77777777" w:rsidR="004E00EE" w:rsidRPr="005838A6" w:rsidRDefault="004E00EE" w:rsidP="007864DF">
            <w:pPr>
              <w:pStyle w:val="TAC"/>
              <w:jc w:val="left"/>
            </w:pPr>
            <w:r w:rsidRPr="005838A6">
              <w:t>-50</w:t>
            </w:r>
          </w:p>
        </w:tc>
        <w:tc>
          <w:tcPr>
            <w:tcW w:w="850" w:type="dxa"/>
            <w:noWrap/>
          </w:tcPr>
          <w:p w14:paraId="64A6F31C" w14:textId="77777777" w:rsidR="004E00EE" w:rsidRPr="005838A6" w:rsidRDefault="004E00EE" w:rsidP="007864DF">
            <w:pPr>
              <w:pStyle w:val="TAC"/>
              <w:jc w:val="left"/>
            </w:pPr>
            <w:r w:rsidRPr="005838A6">
              <w:t>1</w:t>
            </w:r>
          </w:p>
        </w:tc>
        <w:tc>
          <w:tcPr>
            <w:tcW w:w="928" w:type="dxa"/>
            <w:noWrap/>
          </w:tcPr>
          <w:p w14:paraId="73C97387" w14:textId="77777777" w:rsidR="004E00EE" w:rsidRPr="005838A6" w:rsidRDefault="004E00EE" w:rsidP="007864DF">
            <w:pPr>
              <w:pStyle w:val="TAC"/>
              <w:jc w:val="left"/>
            </w:pPr>
          </w:p>
        </w:tc>
      </w:tr>
      <w:tr w:rsidR="004E00EE" w:rsidRPr="005838A6" w14:paraId="57D714BB" w14:textId="77777777" w:rsidTr="00EF6B6C">
        <w:trPr>
          <w:trHeight w:val="225"/>
          <w:jc w:val="center"/>
        </w:trPr>
        <w:tc>
          <w:tcPr>
            <w:tcW w:w="959" w:type="dxa"/>
            <w:tcBorders>
              <w:top w:val="nil"/>
              <w:bottom w:val="single" w:sz="4" w:space="0" w:color="auto"/>
            </w:tcBorders>
            <w:shd w:val="clear" w:color="auto" w:fill="auto"/>
          </w:tcPr>
          <w:p w14:paraId="52CC75C7" w14:textId="77777777" w:rsidR="004E00EE" w:rsidRPr="005838A6" w:rsidRDefault="004E00EE" w:rsidP="007864DF">
            <w:pPr>
              <w:pStyle w:val="TAC"/>
              <w:jc w:val="left"/>
            </w:pPr>
          </w:p>
        </w:tc>
        <w:tc>
          <w:tcPr>
            <w:tcW w:w="2831" w:type="dxa"/>
          </w:tcPr>
          <w:p w14:paraId="08CF2AAA" w14:textId="77777777" w:rsidR="004E00EE" w:rsidRPr="005838A6" w:rsidRDefault="004E00EE" w:rsidP="007864DF">
            <w:pPr>
              <w:pStyle w:val="TAL"/>
            </w:pPr>
            <w:r w:rsidRPr="005838A6">
              <w:t>Frequency range</w:t>
            </w:r>
          </w:p>
        </w:tc>
        <w:tc>
          <w:tcPr>
            <w:tcW w:w="810" w:type="dxa"/>
          </w:tcPr>
          <w:p w14:paraId="0EA4674B" w14:textId="77777777" w:rsidR="004E00EE" w:rsidRPr="005838A6" w:rsidRDefault="004E00EE" w:rsidP="007864DF">
            <w:pPr>
              <w:pStyle w:val="TAC"/>
              <w:jc w:val="left"/>
            </w:pPr>
            <w:r w:rsidRPr="005838A6">
              <w:t>1884.5</w:t>
            </w:r>
          </w:p>
        </w:tc>
        <w:tc>
          <w:tcPr>
            <w:tcW w:w="540" w:type="dxa"/>
          </w:tcPr>
          <w:p w14:paraId="541B702D" w14:textId="77777777" w:rsidR="004E00EE" w:rsidRPr="005838A6" w:rsidRDefault="004E00EE" w:rsidP="007864DF">
            <w:pPr>
              <w:pStyle w:val="TAC"/>
              <w:jc w:val="left"/>
            </w:pPr>
            <w:r w:rsidRPr="005838A6">
              <w:t>-</w:t>
            </w:r>
          </w:p>
        </w:tc>
        <w:tc>
          <w:tcPr>
            <w:tcW w:w="889" w:type="dxa"/>
          </w:tcPr>
          <w:p w14:paraId="3BAB5693" w14:textId="77777777" w:rsidR="004E00EE" w:rsidRPr="005838A6" w:rsidRDefault="004E00EE" w:rsidP="007864DF">
            <w:pPr>
              <w:pStyle w:val="TAC"/>
              <w:jc w:val="left"/>
            </w:pPr>
            <w:r w:rsidRPr="005838A6">
              <w:t>1915.7</w:t>
            </w:r>
          </w:p>
        </w:tc>
        <w:tc>
          <w:tcPr>
            <w:tcW w:w="1133" w:type="dxa"/>
          </w:tcPr>
          <w:p w14:paraId="37251248" w14:textId="77777777" w:rsidR="004E00EE" w:rsidRPr="005838A6" w:rsidRDefault="004E00EE" w:rsidP="007864DF">
            <w:pPr>
              <w:pStyle w:val="TAC"/>
              <w:jc w:val="left"/>
            </w:pPr>
            <w:r w:rsidRPr="005838A6">
              <w:t>-41</w:t>
            </w:r>
          </w:p>
        </w:tc>
        <w:tc>
          <w:tcPr>
            <w:tcW w:w="850" w:type="dxa"/>
            <w:noWrap/>
          </w:tcPr>
          <w:p w14:paraId="243B1592" w14:textId="77777777" w:rsidR="004E00EE" w:rsidRPr="005838A6" w:rsidRDefault="004E00EE" w:rsidP="007864DF">
            <w:pPr>
              <w:pStyle w:val="TAC"/>
              <w:jc w:val="left"/>
            </w:pPr>
            <w:r w:rsidRPr="005838A6">
              <w:t>0.3</w:t>
            </w:r>
          </w:p>
        </w:tc>
        <w:tc>
          <w:tcPr>
            <w:tcW w:w="928" w:type="dxa"/>
            <w:noWrap/>
          </w:tcPr>
          <w:p w14:paraId="09B74B79" w14:textId="77777777" w:rsidR="004E00EE" w:rsidRPr="005838A6" w:rsidRDefault="004E00EE" w:rsidP="007864DF">
            <w:pPr>
              <w:pStyle w:val="TAC"/>
              <w:jc w:val="left"/>
            </w:pPr>
            <w:r w:rsidRPr="005838A6">
              <w:t>8</w:t>
            </w:r>
          </w:p>
        </w:tc>
      </w:tr>
      <w:tr w:rsidR="004E00EE" w:rsidRPr="005838A6" w14:paraId="3BCE3FEF" w14:textId="77777777" w:rsidTr="00EF6B6C">
        <w:trPr>
          <w:trHeight w:val="225"/>
          <w:jc w:val="center"/>
        </w:trPr>
        <w:tc>
          <w:tcPr>
            <w:tcW w:w="959" w:type="dxa"/>
            <w:tcBorders>
              <w:bottom w:val="nil"/>
            </w:tcBorders>
            <w:shd w:val="clear" w:color="auto" w:fill="auto"/>
          </w:tcPr>
          <w:p w14:paraId="7143377A" w14:textId="77777777" w:rsidR="004E00EE" w:rsidRPr="005838A6" w:rsidRDefault="004E00EE" w:rsidP="007864DF">
            <w:pPr>
              <w:pStyle w:val="TAC"/>
              <w:jc w:val="left"/>
            </w:pPr>
            <w:r w:rsidRPr="005838A6">
              <w:t>n78</w:t>
            </w:r>
          </w:p>
        </w:tc>
        <w:tc>
          <w:tcPr>
            <w:tcW w:w="2831" w:type="dxa"/>
          </w:tcPr>
          <w:p w14:paraId="05D91B53" w14:textId="009B50BB" w:rsidR="00EC7459" w:rsidRPr="005838A6" w:rsidRDefault="004E00EE" w:rsidP="00EC7459">
            <w:pPr>
              <w:pStyle w:val="TAL"/>
            </w:pPr>
            <w:r w:rsidRPr="005838A6">
              <w:t xml:space="preserve">E-UTRA Band 1, </w:t>
            </w:r>
            <w:r w:rsidR="004413D9" w:rsidRPr="005838A6">
              <w:t xml:space="preserve">2, </w:t>
            </w:r>
            <w:r w:rsidRPr="005838A6">
              <w:t xml:space="preserve">3, 5, 7, 8, 11, 18, 19, 20, 21, </w:t>
            </w:r>
            <w:r w:rsidR="004413D9" w:rsidRPr="005838A6">
              <w:t xml:space="preserve">25, </w:t>
            </w:r>
            <w:r w:rsidRPr="005838A6">
              <w:t xml:space="preserve">26, 28, </w:t>
            </w:r>
            <w:r w:rsidR="00C85E42" w:rsidRPr="005838A6">
              <w:t xml:space="preserve">32, </w:t>
            </w:r>
            <w:r w:rsidRPr="005838A6">
              <w:t>34, 39, 40, 41, 65</w:t>
            </w:r>
            <w:r w:rsidR="00035EB7" w:rsidRPr="005838A6">
              <w:t xml:space="preserve">, </w:t>
            </w:r>
            <w:r w:rsidR="004413D9" w:rsidRPr="005838A6">
              <w:t xml:space="preserve">66, 74, </w:t>
            </w:r>
            <w:r w:rsidR="00035EB7" w:rsidRPr="005838A6">
              <w:t>75, 76</w:t>
            </w:r>
          </w:p>
          <w:p w14:paraId="3AB43297" w14:textId="74F9FAA4" w:rsidR="004E00EE" w:rsidRPr="005838A6" w:rsidRDefault="00EC7459" w:rsidP="00EC7459">
            <w:pPr>
              <w:pStyle w:val="TAL"/>
            </w:pPr>
            <w:r w:rsidRPr="005838A6">
              <w:t>NR Band n100, n101</w:t>
            </w:r>
          </w:p>
        </w:tc>
        <w:tc>
          <w:tcPr>
            <w:tcW w:w="810" w:type="dxa"/>
          </w:tcPr>
          <w:p w14:paraId="2E059AA8" w14:textId="77777777" w:rsidR="004E00EE" w:rsidRPr="005838A6" w:rsidRDefault="004E00EE" w:rsidP="007864DF">
            <w:pPr>
              <w:pStyle w:val="TAC"/>
              <w:jc w:val="left"/>
            </w:pPr>
            <w:r w:rsidRPr="005838A6">
              <w:t>F</w:t>
            </w:r>
            <w:r w:rsidRPr="005838A6">
              <w:rPr>
                <w:vertAlign w:val="subscript"/>
              </w:rPr>
              <w:t>DL_low</w:t>
            </w:r>
          </w:p>
        </w:tc>
        <w:tc>
          <w:tcPr>
            <w:tcW w:w="540" w:type="dxa"/>
          </w:tcPr>
          <w:p w14:paraId="280AE3AB" w14:textId="77777777" w:rsidR="004E00EE" w:rsidRPr="005838A6" w:rsidRDefault="004E00EE" w:rsidP="007864DF">
            <w:pPr>
              <w:pStyle w:val="TAC"/>
              <w:jc w:val="left"/>
            </w:pPr>
            <w:r w:rsidRPr="005838A6">
              <w:t>-</w:t>
            </w:r>
          </w:p>
        </w:tc>
        <w:tc>
          <w:tcPr>
            <w:tcW w:w="889" w:type="dxa"/>
          </w:tcPr>
          <w:p w14:paraId="44CCD948" w14:textId="77777777" w:rsidR="004E00EE" w:rsidRPr="005838A6" w:rsidRDefault="004E00EE" w:rsidP="007864DF">
            <w:pPr>
              <w:pStyle w:val="TAC"/>
              <w:jc w:val="left"/>
            </w:pPr>
            <w:r w:rsidRPr="005838A6">
              <w:t>F</w:t>
            </w:r>
            <w:r w:rsidRPr="005838A6">
              <w:rPr>
                <w:vertAlign w:val="subscript"/>
              </w:rPr>
              <w:t>DL_high</w:t>
            </w:r>
          </w:p>
        </w:tc>
        <w:tc>
          <w:tcPr>
            <w:tcW w:w="1133" w:type="dxa"/>
          </w:tcPr>
          <w:p w14:paraId="01B887E9" w14:textId="77777777" w:rsidR="004E00EE" w:rsidRPr="005838A6" w:rsidRDefault="004E00EE" w:rsidP="007864DF">
            <w:pPr>
              <w:pStyle w:val="TAC"/>
              <w:jc w:val="left"/>
            </w:pPr>
            <w:r w:rsidRPr="005838A6">
              <w:t>-50</w:t>
            </w:r>
          </w:p>
        </w:tc>
        <w:tc>
          <w:tcPr>
            <w:tcW w:w="850" w:type="dxa"/>
            <w:noWrap/>
          </w:tcPr>
          <w:p w14:paraId="1F42A693" w14:textId="77777777" w:rsidR="004E00EE" w:rsidRPr="005838A6" w:rsidRDefault="004E00EE" w:rsidP="007864DF">
            <w:pPr>
              <w:pStyle w:val="TAC"/>
              <w:jc w:val="left"/>
            </w:pPr>
            <w:r w:rsidRPr="005838A6">
              <w:t>1</w:t>
            </w:r>
          </w:p>
        </w:tc>
        <w:tc>
          <w:tcPr>
            <w:tcW w:w="928" w:type="dxa"/>
            <w:noWrap/>
          </w:tcPr>
          <w:p w14:paraId="5AFD2055" w14:textId="77777777" w:rsidR="004E00EE" w:rsidRPr="005838A6" w:rsidRDefault="004E00EE" w:rsidP="007864DF">
            <w:pPr>
              <w:pStyle w:val="TAC"/>
              <w:jc w:val="left"/>
            </w:pPr>
          </w:p>
        </w:tc>
      </w:tr>
      <w:tr w:rsidR="004E00EE" w:rsidRPr="005838A6" w14:paraId="37D6A545" w14:textId="77777777" w:rsidTr="00EF6B6C">
        <w:trPr>
          <w:trHeight w:val="225"/>
          <w:jc w:val="center"/>
        </w:trPr>
        <w:tc>
          <w:tcPr>
            <w:tcW w:w="959" w:type="dxa"/>
            <w:tcBorders>
              <w:top w:val="nil"/>
              <w:bottom w:val="single" w:sz="4" w:space="0" w:color="auto"/>
            </w:tcBorders>
            <w:shd w:val="clear" w:color="auto" w:fill="auto"/>
          </w:tcPr>
          <w:p w14:paraId="7277929B" w14:textId="77777777" w:rsidR="004E00EE" w:rsidRPr="005838A6" w:rsidRDefault="004E00EE" w:rsidP="007864DF">
            <w:pPr>
              <w:pStyle w:val="TAC"/>
              <w:jc w:val="left"/>
            </w:pPr>
          </w:p>
        </w:tc>
        <w:tc>
          <w:tcPr>
            <w:tcW w:w="2831" w:type="dxa"/>
          </w:tcPr>
          <w:p w14:paraId="70403BE4" w14:textId="77777777" w:rsidR="004E00EE" w:rsidRPr="005838A6" w:rsidRDefault="004E00EE" w:rsidP="007864DF">
            <w:pPr>
              <w:pStyle w:val="TAL"/>
            </w:pPr>
            <w:r w:rsidRPr="005838A6">
              <w:t>Frequency range</w:t>
            </w:r>
          </w:p>
        </w:tc>
        <w:tc>
          <w:tcPr>
            <w:tcW w:w="810" w:type="dxa"/>
          </w:tcPr>
          <w:p w14:paraId="6B469622" w14:textId="77777777" w:rsidR="004E00EE" w:rsidRPr="005838A6" w:rsidRDefault="004E00EE" w:rsidP="007864DF">
            <w:pPr>
              <w:pStyle w:val="TAC"/>
              <w:jc w:val="left"/>
            </w:pPr>
            <w:r w:rsidRPr="005838A6">
              <w:t>1884.5</w:t>
            </w:r>
          </w:p>
        </w:tc>
        <w:tc>
          <w:tcPr>
            <w:tcW w:w="540" w:type="dxa"/>
          </w:tcPr>
          <w:p w14:paraId="0DFA7D62" w14:textId="77777777" w:rsidR="004E00EE" w:rsidRPr="005838A6" w:rsidRDefault="004E00EE" w:rsidP="007864DF">
            <w:pPr>
              <w:pStyle w:val="TAC"/>
              <w:jc w:val="left"/>
            </w:pPr>
            <w:r w:rsidRPr="005838A6">
              <w:t>-</w:t>
            </w:r>
          </w:p>
        </w:tc>
        <w:tc>
          <w:tcPr>
            <w:tcW w:w="889" w:type="dxa"/>
          </w:tcPr>
          <w:p w14:paraId="5DA8C2C9" w14:textId="77777777" w:rsidR="004E00EE" w:rsidRPr="005838A6" w:rsidRDefault="004E00EE" w:rsidP="007864DF">
            <w:pPr>
              <w:pStyle w:val="TAC"/>
              <w:jc w:val="left"/>
            </w:pPr>
            <w:r w:rsidRPr="005838A6">
              <w:t>1915.7</w:t>
            </w:r>
          </w:p>
        </w:tc>
        <w:tc>
          <w:tcPr>
            <w:tcW w:w="1133" w:type="dxa"/>
          </w:tcPr>
          <w:p w14:paraId="2E457CFA" w14:textId="77777777" w:rsidR="004E00EE" w:rsidRPr="005838A6" w:rsidRDefault="004E00EE" w:rsidP="007864DF">
            <w:pPr>
              <w:pStyle w:val="TAC"/>
              <w:jc w:val="left"/>
            </w:pPr>
            <w:r w:rsidRPr="005838A6">
              <w:t>-41</w:t>
            </w:r>
          </w:p>
        </w:tc>
        <w:tc>
          <w:tcPr>
            <w:tcW w:w="850" w:type="dxa"/>
            <w:noWrap/>
          </w:tcPr>
          <w:p w14:paraId="3AD84223" w14:textId="77777777" w:rsidR="004E00EE" w:rsidRPr="005838A6" w:rsidRDefault="004E00EE" w:rsidP="007864DF">
            <w:pPr>
              <w:pStyle w:val="TAC"/>
              <w:jc w:val="left"/>
            </w:pPr>
            <w:r w:rsidRPr="005838A6">
              <w:t>0.3</w:t>
            </w:r>
          </w:p>
        </w:tc>
        <w:tc>
          <w:tcPr>
            <w:tcW w:w="928" w:type="dxa"/>
            <w:noWrap/>
          </w:tcPr>
          <w:p w14:paraId="156DFEDA" w14:textId="77777777" w:rsidR="004E00EE" w:rsidRPr="005838A6" w:rsidRDefault="004E00EE" w:rsidP="007864DF">
            <w:pPr>
              <w:pStyle w:val="TAC"/>
              <w:jc w:val="left"/>
            </w:pPr>
            <w:r w:rsidRPr="005838A6">
              <w:t>8</w:t>
            </w:r>
          </w:p>
        </w:tc>
      </w:tr>
      <w:tr w:rsidR="004E00EE" w:rsidRPr="005838A6" w14:paraId="577C4E95" w14:textId="77777777" w:rsidTr="00EF6B6C">
        <w:trPr>
          <w:trHeight w:val="225"/>
          <w:jc w:val="center"/>
        </w:trPr>
        <w:tc>
          <w:tcPr>
            <w:tcW w:w="959" w:type="dxa"/>
            <w:tcBorders>
              <w:bottom w:val="nil"/>
            </w:tcBorders>
            <w:shd w:val="clear" w:color="auto" w:fill="auto"/>
          </w:tcPr>
          <w:p w14:paraId="408F2B1F" w14:textId="77777777" w:rsidR="004E00EE" w:rsidRPr="005838A6" w:rsidRDefault="004E00EE" w:rsidP="007864DF">
            <w:pPr>
              <w:pStyle w:val="TAC"/>
              <w:jc w:val="left"/>
            </w:pPr>
            <w:r w:rsidRPr="005838A6">
              <w:t>n79</w:t>
            </w:r>
          </w:p>
        </w:tc>
        <w:tc>
          <w:tcPr>
            <w:tcW w:w="2831" w:type="dxa"/>
          </w:tcPr>
          <w:p w14:paraId="4F76230C" w14:textId="107EB97C" w:rsidR="004E00EE" w:rsidRPr="005838A6" w:rsidRDefault="004E00EE" w:rsidP="007864DF">
            <w:pPr>
              <w:pStyle w:val="TAL"/>
            </w:pPr>
            <w:r w:rsidRPr="005838A6">
              <w:t xml:space="preserve">E-UTRA Band 1, 3, 5, </w:t>
            </w:r>
            <w:r w:rsidR="003F11D4" w:rsidRPr="005838A6">
              <w:t xml:space="preserve">7, </w:t>
            </w:r>
            <w:r w:rsidRPr="005838A6">
              <w:t>8, 11, 18, 19, 21, 28, 34, 39, 40, 41, 42, 65, 74</w:t>
            </w:r>
          </w:p>
        </w:tc>
        <w:tc>
          <w:tcPr>
            <w:tcW w:w="810" w:type="dxa"/>
          </w:tcPr>
          <w:p w14:paraId="022B5496" w14:textId="77777777" w:rsidR="004E00EE" w:rsidRPr="005838A6" w:rsidRDefault="004E00EE" w:rsidP="007864DF">
            <w:pPr>
              <w:pStyle w:val="TAC"/>
              <w:jc w:val="left"/>
            </w:pPr>
            <w:r w:rsidRPr="005838A6">
              <w:t>F</w:t>
            </w:r>
            <w:r w:rsidRPr="005838A6">
              <w:rPr>
                <w:vertAlign w:val="subscript"/>
              </w:rPr>
              <w:t>DL_low</w:t>
            </w:r>
          </w:p>
        </w:tc>
        <w:tc>
          <w:tcPr>
            <w:tcW w:w="540" w:type="dxa"/>
          </w:tcPr>
          <w:p w14:paraId="5358AE12" w14:textId="77777777" w:rsidR="004E00EE" w:rsidRPr="005838A6" w:rsidRDefault="004E00EE" w:rsidP="007864DF">
            <w:pPr>
              <w:pStyle w:val="TAC"/>
              <w:jc w:val="left"/>
            </w:pPr>
            <w:r w:rsidRPr="005838A6">
              <w:t>-</w:t>
            </w:r>
          </w:p>
        </w:tc>
        <w:tc>
          <w:tcPr>
            <w:tcW w:w="889" w:type="dxa"/>
          </w:tcPr>
          <w:p w14:paraId="0C1ACF7F" w14:textId="77777777" w:rsidR="004E00EE" w:rsidRPr="005838A6" w:rsidRDefault="004E00EE" w:rsidP="007864DF">
            <w:pPr>
              <w:pStyle w:val="TAC"/>
              <w:jc w:val="left"/>
            </w:pPr>
            <w:r w:rsidRPr="005838A6">
              <w:t>F</w:t>
            </w:r>
            <w:r w:rsidRPr="005838A6">
              <w:rPr>
                <w:vertAlign w:val="subscript"/>
              </w:rPr>
              <w:t>DL_high</w:t>
            </w:r>
          </w:p>
        </w:tc>
        <w:tc>
          <w:tcPr>
            <w:tcW w:w="1133" w:type="dxa"/>
          </w:tcPr>
          <w:p w14:paraId="7B96F547" w14:textId="77777777" w:rsidR="004E00EE" w:rsidRPr="005838A6" w:rsidRDefault="004E00EE" w:rsidP="007864DF">
            <w:pPr>
              <w:pStyle w:val="TAC"/>
              <w:jc w:val="left"/>
            </w:pPr>
            <w:r w:rsidRPr="005838A6">
              <w:t>-50</w:t>
            </w:r>
          </w:p>
        </w:tc>
        <w:tc>
          <w:tcPr>
            <w:tcW w:w="850" w:type="dxa"/>
            <w:noWrap/>
          </w:tcPr>
          <w:p w14:paraId="694CA332" w14:textId="77777777" w:rsidR="004E00EE" w:rsidRPr="005838A6" w:rsidRDefault="004E00EE" w:rsidP="007864DF">
            <w:pPr>
              <w:pStyle w:val="TAC"/>
              <w:jc w:val="left"/>
            </w:pPr>
            <w:r w:rsidRPr="005838A6">
              <w:t>1</w:t>
            </w:r>
          </w:p>
        </w:tc>
        <w:tc>
          <w:tcPr>
            <w:tcW w:w="928" w:type="dxa"/>
            <w:noWrap/>
          </w:tcPr>
          <w:p w14:paraId="3C1D9F7D" w14:textId="77777777" w:rsidR="004E00EE" w:rsidRPr="005838A6" w:rsidRDefault="004E00EE" w:rsidP="007864DF">
            <w:pPr>
              <w:pStyle w:val="TAC"/>
              <w:jc w:val="left"/>
            </w:pPr>
          </w:p>
        </w:tc>
      </w:tr>
      <w:tr w:rsidR="004E00EE" w:rsidRPr="005838A6" w14:paraId="633962BF" w14:textId="77777777" w:rsidTr="00EF6B6C">
        <w:trPr>
          <w:trHeight w:val="225"/>
          <w:jc w:val="center"/>
        </w:trPr>
        <w:tc>
          <w:tcPr>
            <w:tcW w:w="959" w:type="dxa"/>
            <w:tcBorders>
              <w:top w:val="nil"/>
              <w:bottom w:val="single" w:sz="4" w:space="0" w:color="auto"/>
            </w:tcBorders>
            <w:shd w:val="clear" w:color="auto" w:fill="auto"/>
          </w:tcPr>
          <w:p w14:paraId="56DF919B" w14:textId="77777777" w:rsidR="004E00EE" w:rsidRPr="005838A6" w:rsidRDefault="004E00EE" w:rsidP="007864DF">
            <w:pPr>
              <w:pStyle w:val="TAC"/>
              <w:jc w:val="left"/>
            </w:pPr>
          </w:p>
        </w:tc>
        <w:tc>
          <w:tcPr>
            <w:tcW w:w="2831" w:type="dxa"/>
          </w:tcPr>
          <w:p w14:paraId="59E1BB3A" w14:textId="77777777" w:rsidR="004E00EE" w:rsidRPr="005838A6" w:rsidRDefault="004E00EE" w:rsidP="007864DF">
            <w:pPr>
              <w:pStyle w:val="TAL"/>
            </w:pPr>
            <w:r w:rsidRPr="005838A6">
              <w:t>Frequency range</w:t>
            </w:r>
          </w:p>
        </w:tc>
        <w:tc>
          <w:tcPr>
            <w:tcW w:w="810" w:type="dxa"/>
          </w:tcPr>
          <w:p w14:paraId="43D88AB2" w14:textId="77777777" w:rsidR="004E00EE" w:rsidRPr="005838A6" w:rsidRDefault="004E00EE" w:rsidP="007864DF">
            <w:pPr>
              <w:pStyle w:val="TAC"/>
              <w:jc w:val="left"/>
            </w:pPr>
            <w:r w:rsidRPr="005838A6">
              <w:t>1884.5</w:t>
            </w:r>
          </w:p>
        </w:tc>
        <w:tc>
          <w:tcPr>
            <w:tcW w:w="540" w:type="dxa"/>
          </w:tcPr>
          <w:p w14:paraId="654D9458" w14:textId="77777777" w:rsidR="004E00EE" w:rsidRPr="005838A6" w:rsidRDefault="004E00EE" w:rsidP="007864DF">
            <w:pPr>
              <w:pStyle w:val="TAC"/>
              <w:jc w:val="left"/>
            </w:pPr>
            <w:r w:rsidRPr="005838A6">
              <w:t>-</w:t>
            </w:r>
          </w:p>
        </w:tc>
        <w:tc>
          <w:tcPr>
            <w:tcW w:w="889" w:type="dxa"/>
          </w:tcPr>
          <w:p w14:paraId="6C40F152" w14:textId="77777777" w:rsidR="004E00EE" w:rsidRPr="005838A6" w:rsidRDefault="004E00EE" w:rsidP="007864DF">
            <w:pPr>
              <w:pStyle w:val="TAC"/>
              <w:jc w:val="left"/>
            </w:pPr>
            <w:r w:rsidRPr="005838A6">
              <w:t>1915.7</w:t>
            </w:r>
          </w:p>
        </w:tc>
        <w:tc>
          <w:tcPr>
            <w:tcW w:w="1133" w:type="dxa"/>
          </w:tcPr>
          <w:p w14:paraId="1276D293" w14:textId="77777777" w:rsidR="004E00EE" w:rsidRPr="005838A6" w:rsidRDefault="004E00EE" w:rsidP="007864DF">
            <w:pPr>
              <w:pStyle w:val="TAC"/>
              <w:jc w:val="left"/>
            </w:pPr>
            <w:r w:rsidRPr="005838A6">
              <w:t>-41</w:t>
            </w:r>
          </w:p>
        </w:tc>
        <w:tc>
          <w:tcPr>
            <w:tcW w:w="850" w:type="dxa"/>
            <w:noWrap/>
          </w:tcPr>
          <w:p w14:paraId="73790793" w14:textId="77777777" w:rsidR="004E00EE" w:rsidRPr="005838A6" w:rsidRDefault="004E00EE" w:rsidP="007864DF">
            <w:pPr>
              <w:pStyle w:val="TAC"/>
              <w:jc w:val="left"/>
            </w:pPr>
            <w:r w:rsidRPr="005838A6">
              <w:t>0.3</w:t>
            </w:r>
          </w:p>
        </w:tc>
        <w:tc>
          <w:tcPr>
            <w:tcW w:w="928" w:type="dxa"/>
            <w:noWrap/>
          </w:tcPr>
          <w:p w14:paraId="052478C2" w14:textId="77777777" w:rsidR="004E00EE" w:rsidRPr="005838A6" w:rsidRDefault="004E00EE" w:rsidP="007864DF">
            <w:pPr>
              <w:pStyle w:val="TAC"/>
              <w:jc w:val="left"/>
            </w:pPr>
            <w:r w:rsidRPr="005838A6">
              <w:t>8</w:t>
            </w:r>
          </w:p>
        </w:tc>
      </w:tr>
      <w:tr w:rsidR="004E00EE" w:rsidRPr="005838A6" w14:paraId="02F79365" w14:textId="77777777" w:rsidTr="00EF6B6C">
        <w:trPr>
          <w:trHeight w:val="225"/>
          <w:jc w:val="center"/>
        </w:trPr>
        <w:tc>
          <w:tcPr>
            <w:tcW w:w="959" w:type="dxa"/>
            <w:tcBorders>
              <w:bottom w:val="nil"/>
            </w:tcBorders>
            <w:shd w:val="clear" w:color="auto" w:fill="auto"/>
          </w:tcPr>
          <w:p w14:paraId="2B8E230A" w14:textId="77777777" w:rsidR="004E00EE" w:rsidRPr="005838A6" w:rsidRDefault="004E00EE" w:rsidP="007864DF">
            <w:pPr>
              <w:pStyle w:val="TAC"/>
              <w:jc w:val="left"/>
              <w:rPr>
                <w:lang w:eastAsia="zh-CN"/>
              </w:rPr>
            </w:pPr>
            <w:r w:rsidRPr="005838A6">
              <w:t>n85</w:t>
            </w:r>
          </w:p>
        </w:tc>
        <w:tc>
          <w:tcPr>
            <w:tcW w:w="2831" w:type="dxa"/>
          </w:tcPr>
          <w:p w14:paraId="06E2EE75" w14:textId="281891EA" w:rsidR="004E00EE" w:rsidRPr="005838A6" w:rsidRDefault="004E00EE" w:rsidP="007864DF">
            <w:pPr>
              <w:pStyle w:val="TAL"/>
            </w:pPr>
            <w:r w:rsidRPr="005838A6">
              <w:t>E-UTRA Band 2, 5, 13, 14, 17, 24, 25, 26, 27, 30, 41, 53, 70, 71, 74,</w:t>
            </w:r>
            <w:r w:rsidR="00035EB7" w:rsidRPr="005838A6">
              <w:t xml:space="preserve"> 103</w:t>
            </w:r>
          </w:p>
        </w:tc>
        <w:tc>
          <w:tcPr>
            <w:tcW w:w="810" w:type="dxa"/>
          </w:tcPr>
          <w:p w14:paraId="4AE2BE58" w14:textId="77777777" w:rsidR="004E00EE" w:rsidRPr="005838A6" w:rsidRDefault="004E00EE" w:rsidP="007864DF">
            <w:pPr>
              <w:pStyle w:val="TAC"/>
              <w:jc w:val="left"/>
            </w:pPr>
            <w:r w:rsidRPr="005838A6">
              <w:t>F</w:t>
            </w:r>
            <w:r w:rsidRPr="005838A6">
              <w:rPr>
                <w:vertAlign w:val="subscript"/>
              </w:rPr>
              <w:t>DL_low</w:t>
            </w:r>
          </w:p>
        </w:tc>
        <w:tc>
          <w:tcPr>
            <w:tcW w:w="540" w:type="dxa"/>
          </w:tcPr>
          <w:p w14:paraId="77AD0683" w14:textId="77777777" w:rsidR="004E00EE" w:rsidRPr="005838A6" w:rsidRDefault="004E00EE" w:rsidP="007864DF">
            <w:pPr>
              <w:pStyle w:val="TAC"/>
              <w:jc w:val="left"/>
            </w:pPr>
            <w:r w:rsidRPr="005838A6">
              <w:t>-</w:t>
            </w:r>
          </w:p>
        </w:tc>
        <w:tc>
          <w:tcPr>
            <w:tcW w:w="889" w:type="dxa"/>
          </w:tcPr>
          <w:p w14:paraId="43DFD9E8" w14:textId="77777777" w:rsidR="004E00EE" w:rsidRPr="005838A6" w:rsidRDefault="004E00EE" w:rsidP="007864DF">
            <w:pPr>
              <w:pStyle w:val="TAC"/>
              <w:jc w:val="left"/>
              <w:rPr>
                <w:rStyle w:val="TALCar"/>
              </w:rPr>
            </w:pPr>
            <w:r w:rsidRPr="005838A6">
              <w:t>F</w:t>
            </w:r>
            <w:r w:rsidRPr="005838A6">
              <w:rPr>
                <w:vertAlign w:val="subscript"/>
              </w:rPr>
              <w:t>DL_high</w:t>
            </w:r>
          </w:p>
        </w:tc>
        <w:tc>
          <w:tcPr>
            <w:tcW w:w="1133" w:type="dxa"/>
          </w:tcPr>
          <w:p w14:paraId="7DB77F1B" w14:textId="77777777" w:rsidR="004E00EE" w:rsidRPr="005838A6" w:rsidRDefault="004E00EE" w:rsidP="007864DF">
            <w:pPr>
              <w:pStyle w:val="TAC"/>
              <w:jc w:val="left"/>
            </w:pPr>
            <w:r w:rsidRPr="005838A6">
              <w:t>-50</w:t>
            </w:r>
          </w:p>
        </w:tc>
        <w:tc>
          <w:tcPr>
            <w:tcW w:w="850" w:type="dxa"/>
            <w:noWrap/>
          </w:tcPr>
          <w:p w14:paraId="0394293F" w14:textId="77777777" w:rsidR="004E00EE" w:rsidRPr="005838A6" w:rsidRDefault="004E00EE" w:rsidP="007864DF">
            <w:pPr>
              <w:pStyle w:val="TAC"/>
              <w:jc w:val="left"/>
            </w:pPr>
            <w:r w:rsidRPr="005838A6">
              <w:t>1</w:t>
            </w:r>
          </w:p>
        </w:tc>
        <w:tc>
          <w:tcPr>
            <w:tcW w:w="928" w:type="dxa"/>
            <w:noWrap/>
          </w:tcPr>
          <w:p w14:paraId="65FF01DE" w14:textId="77777777" w:rsidR="004E00EE" w:rsidRPr="005838A6" w:rsidRDefault="004E00EE" w:rsidP="007864DF">
            <w:pPr>
              <w:pStyle w:val="TAC"/>
              <w:jc w:val="left"/>
            </w:pPr>
          </w:p>
        </w:tc>
      </w:tr>
      <w:tr w:rsidR="004E00EE" w:rsidRPr="005838A6" w14:paraId="6AD1B399" w14:textId="77777777" w:rsidTr="00EF6B6C">
        <w:trPr>
          <w:trHeight w:val="225"/>
          <w:jc w:val="center"/>
        </w:trPr>
        <w:tc>
          <w:tcPr>
            <w:tcW w:w="959" w:type="dxa"/>
            <w:tcBorders>
              <w:top w:val="nil"/>
              <w:bottom w:val="nil"/>
            </w:tcBorders>
            <w:shd w:val="clear" w:color="auto" w:fill="auto"/>
          </w:tcPr>
          <w:p w14:paraId="6EDE32D3" w14:textId="77777777" w:rsidR="004E00EE" w:rsidRPr="005838A6" w:rsidRDefault="004E00EE" w:rsidP="007864DF">
            <w:pPr>
              <w:pStyle w:val="TAC"/>
              <w:jc w:val="left"/>
              <w:rPr>
                <w:lang w:eastAsia="zh-CN"/>
              </w:rPr>
            </w:pPr>
          </w:p>
        </w:tc>
        <w:tc>
          <w:tcPr>
            <w:tcW w:w="2831" w:type="dxa"/>
          </w:tcPr>
          <w:p w14:paraId="5D50BE24" w14:textId="46DA79DB" w:rsidR="004E00EE" w:rsidRPr="005838A6" w:rsidRDefault="004E00EE" w:rsidP="007864DF">
            <w:pPr>
              <w:pStyle w:val="TAL"/>
            </w:pPr>
            <w:r w:rsidRPr="005838A6">
              <w:t xml:space="preserve">E-UTRA Band 4, 48, </w:t>
            </w:r>
            <w:r w:rsidR="00C85E42" w:rsidRPr="005838A6">
              <w:t xml:space="preserve">50, </w:t>
            </w:r>
            <w:r w:rsidRPr="005838A6">
              <w:t>51, 66</w:t>
            </w:r>
          </w:p>
          <w:p w14:paraId="7D9B54CC" w14:textId="77777777" w:rsidR="004E00EE" w:rsidRPr="005838A6" w:rsidRDefault="004E00EE" w:rsidP="007864DF">
            <w:pPr>
              <w:pStyle w:val="TAL"/>
            </w:pPr>
            <w:r w:rsidRPr="005838A6">
              <w:t>NR Band n77, n78</w:t>
            </w:r>
          </w:p>
        </w:tc>
        <w:tc>
          <w:tcPr>
            <w:tcW w:w="810" w:type="dxa"/>
          </w:tcPr>
          <w:p w14:paraId="4B1121A0" w14:textId="77777777" w:rsidR="004E00EE" w:rsidRPr="005838A6" w:rsidRDefault="004E00EE" w:rsidP="007864DF">
            <w:pPr>
              <w:pStyle w:val="TAC"/>
              <w:jc w:val="left"/>
            </w:pPr>
            <w:r w:rsidRPr="005838A6">
              <w:t>F</w:t>
            </w:r>
            <w:r w:rsidRPr="005838A6">
              <w:rPr>
                <w:vertAlign w:val="subscript"/>
              </w:rPr>
              <w:t>DL_low</w:t>
            </w:r>
          </w:p>
        </w:tc>
        <w:tc>
          <w:tcPr>
            <w:tcW w:w="540" w:type="dxa"/>
          </w:tcPr>
          <w:p w14:paraId="6B43D95B" w14:textId="77777777" w:rsidR="004E00EE" w:rsidRPr="005838A6" w:rsidRDefault="004E00EE" w:rsidP="007864DF">
            <w:pPr>
              <w:pStyle w:val="TAC"/>
              <w:jc w:val="left"/>
            </w:pPr>
            <w:r w:rsidRPr="005838A6">
              <w:t>-</w:t>
            </w:r>
          </w:p>
        </w:tc>
        <w:tc>
          <w:tcPr>
            <w:tcW w:w="889" w:type="dxa"/>
          </w:tcPr>
          <w:p w14:paraId="24F656EB" w14:textId="77777777" w:rsidR="004E00EE" w:rsidRPr="005838A6" w:rsidRDefault="004E00EE" w:rsidP="007864DF">
            <w:pPr>
              <w:pStyle w:val="TAC"/>
              <w:jc w:val="left"/>
              <w:rPr>
                <w:rStyle w:val="TALCar"/>
              </w:rPr>
            </w:pPr>
            <w:r w:rsidRPr="005838A6">
              <w:t>F</w:t>
            </w:r>
            <w:r w:rsidRPr="005838A6">
              <w:rPr>
                <w:vertAlign w:val="subscript"/>
              </w:rPr>
              <w:t>DL_high</w:t>
            </w:r>
          </w:p>
        </w:tc>
        <w:tc>
          <w:tcPr>
            <w:tcW w:w="1133" w:type="dxa"/>
          </w:tcPr>
          <w:p w14:paraId="19714DB7" w14:textId="77777777" w:rsidR="004E00EE" w:rsidRPr="005838A6" w:rsidRDefault="004E00EE" w:rsidP="007864DF">
            <w:pPr>
              <w:pStyle w:val="TAC"/>
              <w:jc w:val="left"/>
            </w:pPr>
            <w:r w:rsidRPr="005838A6">
              <w:t>-50</w:t>
            </w:r>
          </w:p>
        </w:tc>
        <w:tc>
          <w:tcPr>
            <w:tcW w:w="850" w:type="dxa"/>
            <w:noWrap/>
          </w:tcPr>
          <w:p w14:paraId="2ABF1EE1" w14:textId="77777777" w:rsidR="004E00EE" w:rsidRPr="005838A6" w:rsidRDefault="004E00EE" w:rsidP="007864DF">
            <w:pPr>
              <w:pStyle w:val="TAC"/>
              <w:jc w:val="left"/>
            </w:pPr>
            <w:r w:rsidRPr="005838A6">
              <w:t>1</w:t>
            </w:r>
          </w:p>
        </w:tc>
        <w:tc>
          <w:tcPr>
            <w:tcW w:w="928" w:type="dxa"/>
            <w:noWrap/>
          </w:tcPr>
          <w:p w14:paraId="01105677" w14:textId="77777777" w:rsidR="004E00EE" w:rsidRPr="005838A6" w:rsidRDefault="004E00EE" w:rsidP="007864DF">
            <w:pPr>
              <w:pStyle w:val="TAC"/>
              <w:jc w:val="left"/>
            </w:pPr>
            <w:r w:rsidRPr="005838A6">
              <w:t>2</w:t>
            </w:r>
          </w:p>
        </w:tc>
      </w:tr>
      <w:tr w:rsidR="004E00EE" w:rsidRPr="005838A6" w14:paraId="7D9BD8E7" w14:textId="77777777" w:rsidTr="00EF6B6C">
        <w:trPr>
          <w:trHeight w:val="225"/>
          <w:jc w:val="center"/>
        </w:trPr>
        <w:tc>
          <w:tcPr>
            <w:tcW w:w="959" w:type="dxa"/>
            <w:tcBorders>
              <w:top w:val="nil"/>
              <w:bottom w:val="single" w:sz="4" w:space="0" w:color="auto"/>
            </w:tcBorders>
            <w:shd w:val="clear" w:color="auto" w:fill="auto"/>
          </w:tcPr>
          <w:p w14:paraId="09E3E069" w14:textId="77777777" w:rsidR="004E00EE" w:rsidRPr="005838A6" w:rsidRDefault="004E00EE" w:rsidP="007864DF">
            <w:pPr>
              <w:pStyle w:val="TAC"/>
              <w:jc w:val="left"/>
              <w:rPr>
                <w:lang w:eastAsia="zh-CN"/>
              </w:rPr>
            </w:pPr>
          </w:p>
        </w:tc>
        <w:tc>
          <w:tcPr>
            <w:tcW w:w="2831" w:type="dxa"/>
          </w:tcPr>
          <w:p w14:paraId="0624C37C" w14:textId="77777777" w:rsidR="004E00EE" w:rsidRPr="005838A6" w:rsidRDefault="004E00EE" w:rsidP="007864DF">
            <w:pPr>
              <w:pStyle w:val="TAL"/>
            </w:pPr>
            <w:r w:rsidRPr="005838A6">
              <w:t>E-UTRA Band 12, 85</w:t>
            </w:r>
          </w:p>
        </w:tc>
        <w:tc>
          <w:tcPr>
            <w:tcW w:w="810" w:type="dxa"/>
          </w:tcPr>
          <w:p w14:paraId="4B6C2D62" w14:textId="77777777" w:rsidR="004E00EE" w:rsidRPr="005838A6" w:rsidRDefault="004E00EE" w:rsidP="007864DF">
            <w:pPr>
              <w:pStyle w:val="TAC"/>
              <w:jc w:val="left"/>
            </w:pPr>
            <w:r w:rsidRPr="005838A6">
              <w:t>F</w:t>
            </w:r>
            <w:r w:rsidRPr="005838A6">
              <w:rPr>
                <w:vertAlign w:val="subscript"/>
              </w:rPr>
              <w:t>DL_low</w:t>
            </w:r>
          </w:p>
        </w:tc>
        <w:tc>
          <w:tcPr>
            <w:tcW w:w="540" w:type="dxa"/>
          </w:tcPr>
          <w:p w14:paraId="1015F16E" w14:textId="77777777" w:rsidR="004E00EE" w:rsidRPr="005838A6" w:rsidRDefault="004E00EE" w:rsidP="007864DF">
            <w:pPr>
              <w:pStyle w:val="TAC"/>
              <w:jc w:val="left"/>
            </w:pPr>
            <w:r w:rsidRPr="005838A6">
              <w:t>-</w:t>
            </w:r>
          </w:p>
        </w:tc>
        <w:tc>
          <w:tcPr>
            <w:tcW w:w="889" w:type="dxa"/>
          </w:tcPr>
          <w:p w14:paraId="34DBC0DC" w14:textId="77777777" w:rsidR="004E00EE" w:rsidRPr="005838A6" w:rsidRDefault="004E00EE" w:rsidP="007864DF">
            <w:pPr>
              <w:pStyle w:val="TAC"/>
              <w:jc w:val="left"/>
              <w:rPr>
                <w:rStyle w:val="TALCar"/>
              </w:rPr>
            </w:pPr>
            <w:r w:rsidRPr="005838A6">
              <w:t>F</w:t>
            </w:r>
            <w:r w:rsidRPr="005838A6">
              <w:rPr>
                <w:vertAlign w:val="subscript"/>
              </w:rPr>
              <w:t>DL_high</w:t>
            </w:r>
          </w:p>
        </w:tc>
        <w:tc>
          <w:tcPr>
            <w:tcW w:w="1133" w:type="dxa"/>
          </w:tcPr>
          <w:p w14:paraId="6D827EBA" w14:textId="77777777" w:rsidR="004E00EE" w:rsidRPr="005838A6" w:rsidRDefault="004E00EE" w:rsidP="007864DF">
            <w:pPr>
              <w:pStyle w:val="TAC"/>
              <w:jc w:val="left"/>
            </w:pPr>
            <w:r w:rsidRPr="005838A6">
              <w:t>-50</w:t>
            </w:r>
          </w:p>
        </w:tc>
        <w:tc>
          <w:tcPr>
            <w:tcW w:w="850" w:type="dxa"/>
            <w:noWrap/>
          </w:tcPr>
          <w:p w14:paraId="4244985C" w14:textId="77777777" w:rsidR="004E00EE" w:rsidRPr="005838A6" w:rsidRDefault="004E00EE" w:rsidP="007864DF">
            <w:pPr>
              <w:pStyle w:val="TAC"/>
              <w:jc w:val="left"/>
            </w:pPr>
            <w:r w:rsidRPr="005838A6">
              <w:t>1</w:t>
            </w:r>
          </w:p>
        </w:tc>
        <w:tc>
          <w:tcPr>
            <w:tcW w:w="928" w:type="dxa"/>
            <w:noWrap/>
          </w:tcPr>
          <w:p w14:paraId="5C95E5C0" w14:textId="77777777" w:rsidR="004E00EE" w:rsidRPr="005838A6" w:rsidRDefault="004E00EE" w:rsidP="007864DF">
            <w:pPr>
              <w:pStyle w:val="TAC"/>
              <w:jc w:val="left"/>
            </w:pPr>
            <w:r w:rsidRPr="005838A6">
              <w:t>15</w:t>
            </w:r>
          </w:p>
        </w:tc>
      </w:tr>
      <w:tr w:rsidR="004E00EE" w:rsidRPr="005838A6" w14:paraId="7339EE27" w14:textId="77777777" w:rsidTr="00EF6B6C">
        <w:trPr>
          <w:trHeight w:val="225"/>
          <w:jc w:val="center"/>
        </w:trPr>
        <w:tc>
          <w:tcPr>
            <w:tcW w:w="959" w:type="dxa"/>
            <w:tcBorders>
              <w:top w:val="single" w:sz="4" w:space="0" w:color="auto"/>
              <w:bottom w:val="nil"/>
            </w:tcBorders>
            <w:shd w:val="clear" w:color="auto" w:fill="auto"/>
          </w:tcPr>
          <w:p w14:paraId="5EDD142C" w14:textId="77777777" w:rsidR="004E00EE" w:rsidRPr="005838A6" w:rsidRDefault="004E00EE" w:rsidP="007864DF">
            <w:pPr>
              <w:pStyle w:val="TAC"/>
              <w:jc w:val="left"/>
            </w:pPr>
            <w:r w:rsidRPr="005838A6">
              <w:rPr>
                <w:lang w:eastAsia="zh-CN"/>
              </w:rPr>
              <w:t>n95</w:t>
            </w:r>
          </w:p>
        </w:tc>
        <w:tc>
          <w:tcPr>
            <w:tcW w:w="2831" w:type="dxa"/>
          </w:tcPr>
          <w:p w14:paraId="625BB85F" w14:textId="0E88ED0E" w:rsidR="004E00EE" w:rsidRPr="005838A6" w:rsidRDefault="004E00EE" w:rsidP="007864DF">
            <w:pPr>
              <w:pStyle w:val="TAL"/>
            </w:pPr>
            <w:r w:rsidRPr="005838A6">
              <w:t>E-UTRA Band 1, 3</w:t>
            </w:r>
            <w:r w:rsidRPr="005838A6">
              <w:rPr>
                <w:lang w:eastAsia="zh-CN"/>
              </w:rPr>
              <w:t xml:space="preserve"> , 5</w:t>
            </w:r>
            <w:r w:rsidRPr="005838A6">
              <w:t>, 8, 28, 39, 40, 41</w:t>
            </w:r>
          </w:p>
          <w:p w14:paraId="73BCECED" w14:textId="77777777" w:rsidR="004E00EE" w:rsidRPr="005838A6" w:rsidRDefault="004E00EE" w:rsidP="007864DF">
            <w:pPr>
              <w:pStyle w:val="TAL"/>
            </w:pPr>
            <w:r w:rsidRPr="005838A6">
              <w:t>NR Band n78, n79</w:t>
            </w:r>
          </w:p>
        </w:tc>
        <w:tc>
          <w:tcPr>
            <w:tcW w:w="810" w:type="dxa"/>
          </w:tcPr>
          <w:p w14:paraId="31DA26D3" w14:textId="77777777" w:rsidR="004E00EE" w:rsidRPr="005838A6" w:rsidRDefault="004E00EE" w:rsidP="007864DF">
            <w:pPr>
              <w:pStyle w:val="TAC"/>
              <w:jc w:val="left"/>
            </w:pPr>
            <w:r w:rsidRPr="005838A6">
              <w:t>F</w:t>
            </w:r>
            <w:r w:rsidRPr="005838A6">
              <w:rPr>
                <w:vertAlign w:val="subscript"/>
              </w:rPr>
              <w:t>DL_low</w:t>
            </w:r>
          </w:p>
        </w:tc>
        <w:tc>
          <w:tcPr>
            <w:tcW w:w="540" w:type="dxa"/>
          </w:tcPr>
          <w:p w14:paraId="191047B1" w14:textId="77777777" w:rsidR="004E00EE" w:rsidRPr="005838A6" w:rsidRDefault="004E00EE" w:rsidP="007864DF">
            <w:pPr>
              <w:pStyle w:val="TAC"/>
              <w:jc w:val="left"/>
            </w:pPr>
            <w:r w:rsidRPr="005838A6">
              <w:t>-</w:t>
            </w:r>
          </w:p>
        </w:tc>
        <w:tc>
          <w:tcPr>
            <w:tcW w:w="889" w:type="dxa"/>
          </w:tcPr>
          <w:p w14:paraId="209B1F61" w14:textId="77777777" w:rsidR="004E00EE" w:rsidRPr="005838A6" w:rsidRDefault="004E00EE" w:rsidP="007864DF">
            <w:pPr>
              <w:pStyle w:val="TAC"/>
              <w:jc w:val="left"/>
            </w:pPr>
            <w:r w:rsidRPr="005838A6">
              <w:rPr>
                <w:rStyle w:val="TALCar"/>
                <w:rFonts w:eastAsia="Malgun Gothic"/>
              </w:rPr>
              <w:t>F</w:t>
            </w:r>
            <w:r w:rsidRPr="005838A6">
              <w:rPr>
                <w:rStyle w:val="TALCar"/>
                <w:rFonts w:eastAsia="Malgun Gothic"/>
                <w:vertAlign w:val="subscript"/>
              </w:rPr>
              <w:t>DL_high</w:t>
            </w:r>
          </w:p>
        </w:tc>
        <w:tc>
          <w:tcPr>
            <w:tcW w:w="1133" w:type="dxa"/>
          </w:tcPr>
          <w:p w14:paraId="7A0F8A0D" w14:textId="77777777" w:rsidR="004E00EE" w:rsidRPr="005838A6" w:rsidRDefault="004E00EE" w:rsidP="007864DF">
            <w:pPr>
              <w:pStyle w:val="TAC"/>
              <w:jc w:val="left"/>
            </w:pPr>
            <w:r w:rsidRPr="005838A6">
              <w:t>-50</w:t>
            </w:r>
          </w:p>
        </w:tc>
        <w:tc>
          <w:tcPr>
            <w:tcW w:w="850" w:type="dxa"/>
            <w:noWrap/>
          </w:tcPr>
          <w:p w14:paraId="41300F4E" w14:textId="77777777" w:rsidR="004E00EE" w:rsidRPr="005838A6" w:rsidRDefault="004E00EE" w:rsidP="007864DF">
            <w:pPr>
              <w:pStyle w:val="TAC"/>
              <w:jc w:val="left"/>
            </w:pPr>
            <w:r w:rsidRPr="005838A6">
              <w:t>1</w:t>
            </w:r>
          </w:p>
        </w:tc>
        <w:tc>
          <w:tcPr>
            <w:tcW w:w="928" w:type="dxa"/>
            <w:noWrap/>
          </w:tcPr>
          <w:p w14:paraId="6BC80377" w14:textId="77777777" w:rsidR="004E00EE" w:rsidRPr="005838A6" w:rsidRDefault="004E00EE" w:rsidP="007864DF">
            <w:pPr>
              <w:pStyle w:val="TAC"/>
              <w:jc w:val="left"/>
            </w:pPr>
            <w:r w:rsidRPr="005838A6">
              <w:t>5</w:t>
            </w:r>
          </w:p>
        </w:tc>
      </w:tr>
      <w:tr w:rsidR="004E00EE" w:rsidRPr="005838A6" w14:paraId="3D5C4612" w14:textId="77777777" w:rsidTr="00EF6B6C">
        <w:trPr>
          <w:trHeight w:val="225"/>
          <w:jc w:val="center"/>
        </w:trPr>
        <w:tc>
          <w:tcPr>
            <w:tcW w:w="959" w:type="dxa"/>
            <w:tcBorders>
              <w:top w:val="nil"/>
              <w:bottom w:val="nil"/>
            </w:tcBorders>
            <w:shd w:val="clear" w:color="auto" w:fill="auto"/>
          </w:tcPr>
          <w:p w14:paraId="10724D2D" w14:textId="77777777" w:rsidR="004E00EE" w:rsidRPr="005838A6" w:rsidRDefault="004E00EE" w:rsidP="007864DF">
            <w:pPr>
              <w:pStyle w:val="TAC"/>
              <w:jc w:val="left"/>
            </w:pPr>
          </w:p>
        </w:tc>
        <w:tc>
          <w:tcPr>
            <w:tcW w:w="2831" w:type="dxa"/>
          </w:tcPr>
          <w:p w14:paraId="0C076655" w14:textId="77777777" w:rsidR="004E00EE" w:rsidRPr="005838A6" w:rsidRDefault="004E00EE" w:rsidP="007864DF">
            <w:pPr>
              <w:pStyle w:val="TAL"/>
            </w:pPr>
            <w:r w:rsidRPr="005838A6">
              <w:t>NR Band n77</w:t>
            </w:r>
          </w:p>
        </w:tc>
        <w:tc>
          <w:tcPr>
            <w:tcW w:w="810" w:type="dxa"/>
          </w:tcPr>
          <w:p w14:paraId="12ED7A16" w14:textId="77777777" w:rsidR="004E00EE" w:rsidRPr="005838A6" w:rsidRDefault="004E00EE" w:rsidP="007864DF">
            <w:pPr>
              <w:pStyle w:val="TAC"/>
              <w:jc w:val="left"/>
            </w:pPr>
            <w:r w:rsidRPr="005838A6">
              <w:t>F</w:t>
            </w:r>
            <w:r w:rsidRPr="005838A6">
              <w:rPr>
                <w:vertAlign w:val="subscript"/>
              </w:rPr>
              <w:t>DL_low</w:t>
            </w:r>
          </w:p>
        </w:tc>
        <w:tc>
          <w:tcPr>
            <w:tcW w:w="540" w:type="dxa"/>
          </w:tcPr>
          <w:p w14:paraId="3B71621A" w14:textId="77777777" w:rsidR="004E00EE" w:rsidRPr="005838A6" w:rsidRDefault="004E00EE" w:rsidP="007864DF">
            <w:pPr>
              <w:pStyle w:val="TAC"/>
              <w:jc w:val="left"/>
            </w:pPr>
            <w:r w:rsidRPr="005838A6">
              <w:t>-</w:t>
            </w:r>
          </w:p>
        </w:tc>
        <w:tc>
          <w:tcPr>
            <w:tcW w:w="889" w:type="dxa"/>
          </w:tcPr>
          <w:p w14:paraId="07CD5D8F" w14:textId="77777777" w:rsidR="004E00EE" w:rsidRPr="005838A6" w:rsidRDefault="004E00EE" w:rsidP="007864DF">
            <w:pPr>
              <w:pStyle w:val="TAC"/>
              <w:jc w:val="left"/>
            </w:pPr>
            <w:r w:rsidRPr="005838A6">
              <w:rPr>
                <w:rStyle w:val="TALCar"/>
                <w:rFonts w:eastAsia="Malgun Gothic"/>
              </w:rPr>
              <w:t>F</w:t>
            </w:r>
            <w:r w:rsidRPr="005838A6">
              <w:rPr>
                <w:rStyle w:val="TALCar"/>
                <w:rFonts w:eastAsia="Malgun Gothic"/>
                <w:vertAlign w:val="subscript"/>
              </w:rPr>
              <w:t>DL_hi</w:t>
            </w:r>
            <w:r w:rsidRPr="005838A6">
              <w:rPr>
                <w:vertAlign w:val="subscript"/>
              </w:rPr>
              <w:t>gh</w:t>
            </w:r>
          </w:p>
        </w:tc>
        <w:tc>
          <w:tcPr>
            <w:tcW w:w="1133" w:type="dxa"/>
          </w:tcPr>
          <w:p w14:paraId="6C8AEFD1" w14:textId="77777777" w:rsidR="004E00EE" w:rsidRPr="005838A6" w:rsidRDefault="004E00EE" w:rsidP="007864DF">
            <w:pPr>
              <w:pStyle w:val="TAC"/>
              <w:jc w:val="left"/>
            </w:pPr>
            <w:r w:rsidRPr="005838A6">
              <w:t>-50</w:t>
            </w:r>
          </w:p>
        </w:tc>
        <w:tc>
          <w:tcPr>
            <w:tcW w:w="850" w:type="dxa"/>
            <w:noWrap/>
          </w:tcPr>
          <w:p w14:paraId="291F1FF6" w14:textId="77777777" w:rsidR="004E00EE" w:rsidRPr="005838A6" w:rsidRDefault="004E00EE" w:rsidP="007864DF">
            <w:pPr>
              <w:pStyle w:val="TAC"/>
              <w:jc w:val="left"/>
            </w:pPr>
            <w:r w:rsidRPr="005838A6">
              <w:t>1</w:t>
            </w:r>
          </w:p>
        </w:tc>
        <w:tc>
          <w:tcPr>
            <w:tcW w:w="928" w:type="dxa"/>
            <w:noWrap/>
          </w:tcPr>
          <w:p w14:paraId="2A19DDBC" w14:textId="77777777" w:rsidR="004E00EE" w:rsidRPr="005838A6" w:rsidRDefault="004E00EE" w:rsidP="007864DF">
            <w:pPr>
              <w:pStyle w:val="TAC"/>
              <w:jc w:val="left"/>
            </w:pPr>
            <w:r w:rsidRPr="005838A6">
              <w:t>2</w:t>
            </w:r>
          </w:p>
        </w:tc>
      </w:tr>
      <w:tr w:rsidR="004E00EE" w:rsidRPr="005838A6" w14:paraId="1C9EDA00" w14:textId="77777777" w:rsidTr="00947CED">
        <w:trPr>
          <w:trHeight w:val="225"/>
          <w:jc w:val="center"/>
        </w:trPr>
        <w:tc>
          <w:tcPr>
            <w:tcW w:w="959" w:type="dxa"/>
            <w:tcBorders>
              <w:top w:val="nil"/>
              <w:bottom w:val="single" w:sz="4" w:space="0" w:color="auto"/>
            </w:tcBorders>
            <w:shd w:val="clear" w:color="auto" w:fill="auto"/>
          </w:tcPr>
          <w:p w14:paraId="17F8F30A" w14:textId="77777777" w:rsidR="004E00EE" w:rsidRPr="005838A6" w:rsidRDefault="004E00EE" w:rsidP="007864DF">
            <w:pPr>
              <w:pStyle w:val="TAC"/>
              <w:jc w:val="left"/>
            </w:pPr>
          </w:p>
        </w:tc>
        <w:tc>
          <w:tcPr>
            <w:tcW w:w="2831" w:type="dxa"/>
          </w:tcPr>
          <w:p w14:paraId="44907996" w14:textId="77777777" w:rsidR="004E00EE" w:rsidRPr="005838A6" w:rsidRDefault="004E00EE" w:rsidP="007864DF">
            <w:pPr>
              <w:pStyle w:val="TAL"/>
            </w:pPr>
            <w:r w:rsidRPr="005838A6">
              <w:t>Frequency range</w:t>
            </w:r>
          </w:p>
        </w:tc>
        <w:tc>
          <w:tcPr>
            <w:tcW w:w="810" w:type="dxa"/>
          </w:tcPr>
          <w:p w14:paraId="759536BF" w14:textId="77777777" w:rsidR="004E00EE" w:rsidRPr="005838A6" w:rsidRDefault="004E00EE" w:rsidP="007864DF">
            <w:pPr>
              <w:pStyle w:val="TAC"/>
              <w:jc w:val="left"/>
            </w:pPr>
            <w:r w:rsidRPr="005838A6">
              <w:t>1884.5</w:t>
            </w:r>
          </w:p>
        </w:tc>
        <w:tc>
          <w:tcPr>
            <w:tcW w:w="540" w:type="dxa"/>
          </w:tcPr>
          <w:p w14:paraId="7862339F" w14:textId="77777777" w:rsidR="004E00EE" w:rsidRPr="005838A6" w:rsidRDefault="004E00EE" w:rsidP="007864DF">
            <w:pPr>
              <w:pStyle w:val="TAC"/>
              <w:jc w:val="left"/>
            </w:pPr>
            <w:r w:rsidRPr="005838A6">
              <w:t>-</w:t>
            </w:r>
          </w:p>
        </w:tc>
        <w:tc>
          <w:tcPr>
            <w:tcW w:w="889" w:type="dxa"/>
          </w:tcPr>
          <w:p w14:paraId="6A634CE0" w14:textId="77777777" w:rsidR="004E00EE" w:rsidRPr="005838A6" w:rsidRDefault="004E00EE" w:rsidP="007864DF">
            <w:pPr>
              <w:pStyle w:val="TAC"/>
              <w:jc w:val="left"/>
            </w:pPr>
            <w:r w:rsidRPr="005838A6">
              <w:t>1915.7</w:t>
            </w:r>
          </w:p>
        </w:tc>
        <w:tc>
          <w:tcPr>
            <w:tcW w:w="1133" w:type="dxa"/>
          </w:tcPr>
          <w:p w14:paraId="7E891FC9" w14:textId="77777777" w:rsidR="004E00EE" w:rsidRPr="005838A6" w:rsidRDefault="004E00EE" w:rsidP="007864DF">
            <w:pPr>
              <w:pStyle w:val="TAC"/>
              <w:jc w:val="left"/>
            </w:pPr>
            <w:r w:rsidRPr="005838A6">
              <w:t>-41</w:t>
            </w:r>
          </w:p>
        </w:tc>
        <w:tc>
          <w:tcPr>
            <w:tcW w:w="850" w:type="dxa"/>
            <w:noWrap/>
          </w:tcPr>
          <w:p w14:paraId="6D95703B" w14:textId="77777777" w:rsidR="004E00EE" w:rsidRPr="005838A6" w:rsidRDefault="004E00EE" w:rsidP="007864DF">
            <w:pPr>
              <w:pStyle w:val="TAC"/>
              <w:jc w:val="left"/>
            </w:pPr>
            <w:r w:rsidRPr="005838A6">
              <w:t>0.3</w:t>
            </w:r>
          </w:p>
        </w:tc>
        <w:tc>
          <w:tcPr>
            <w:tcW w:w="928" w:type="dxa"/>
            <w:noWrap/>
          </w:tcPr>
          <w:p w14:paraId="18FF7E59" w14:textId="77777777" w:rsidR="004E00EE" w:rsidRPr="005838A6" w:rsidRDefault="004E00EE" w:rsidP="007864DF">
            <w:pPr>
              <w:pStyle w:val="TAC"/>
              <w:jc w:val="left"/>
            </w:pPr>
            <w:r w:rsidRPr="005838A6">
              <w:t>8</w:t>
            </w:r>
          </w:p>
        </w:tc>
      </w:tr>
      <w:tr w:rsidR="00EC7459" w:rsidRPr="005838A6" w14:paraId="684C6169" w14:textId="77777777" w:rsidTr="00437E1C">
        <w:trPr>
          <w:trHeight w:val="225"/>
          <w:jc w:val="center"/>
        </w:trPr>
        <w:tc>
          <w:tcPr>
            <w:tcW w:w="959" w:type="dxa"/>
            <w:vMerge w:val="restart"/>
            <w:tcBorders>
              <w:top w:val="nil"/>
            </w:tcBorders>
            <w:shd w:val="clear" w:color="auto" w:fill="auto"/>
          </w:tcPr>
          <w:p w14:paraId="7C2D630C" w14:textId="41233A6A" w:rsidR="00EC7459" w:rsidRPr="005838A6" w:rsidRDefault="00EC7459" w:rsidP="00EC7459">
            <w:pPr>
              <w:pStyle w:val="TAC"/>
              <w:jc w:val="left"/>
            </w:pPr>
            <w:r w:rsidRPr="005838A6">
              <w:t>n100</w:t>
            </w:r>
          </w:p>
        </w:tc>
        <w:tc>
          <w:tcPr>
            <w:tcW w:w="2831" w:type="dxa"/>
          </w:tcPr>
          <w:p w14:paraId="3830B4CC" w14:textId="35FAF706" w:rsidR="00EC7459" w:rsidRPr="005838A6" w:rsidRDefault="00EC7459" w:rsidP="00EC7459">
            <w:pPr>
              <w:pStyle w:val="TAL"/>
            </w:pPr>
            <w:r w:rsidRPr="005838A6">
              <w:t>E-UTRA Band 1, 3, 8, 20, 28, 31, 32, 33, 34, 38, 40, 43, 50, 51, 52, 65, 67, 68, 69, 72, 74, 75, 76</w:t>
            </w:r>
          </w:p>
          <w:p w14:paraId="743DB71F" w14:textId="3F94B9EB" w:rsidR="00EC7459" w:rsidRPr="005838A6" w:rsidRDefault="00EC7459" w:rsidP="00EC7459">
            <w:pPr>
              <w:pStyle w:val="TAL"/>
            </w:pPr>
            <w:r w:rsidRPr="005838A6">
              <w:t>NR Band n101</w:t>
            </w:r>
          </w:p>
        </w:tc>
        <w:tc>
          <w:tcPr>
            <w:tcW w:w="810" w:type="dxa"/>
          </w:tcPr>
          <w:p w14:paraId="7EA71286" w14:textId="47AD54F9" w:rsidR="00EC7459" w:rsidRPr="005838A6" w:rsidRDefault="00EC7459" w:rsidP="00EC7459">
            <w:pPr>
              <w:pStyle w:val="TAC"/>
              <w:jc w:val="left"/>
            </w:pPr>
            <w:r w:rsidRPr="005838A6">
              <w:t>F</w:t>
            </w:r>
            <w:r w:rsidRPr="005838A6">
              <w:rPr>
                <w:vertAlign w:val="subscript"/>
              </w:rPr>
              <w:t>DL_low</w:t>
            </w:r>
          </w:p>
        </w:tc>
        <w:tc>
          <w:tcPr>
            <w:tcW w:w="540" w:type="dxa"/>
          </w:tcPr>
          <w:p w14:paraId="6A7E9F08" w14:textId="5FA19DCF" w:rsidR="00EC7459" w:rsidRPr="005838A6" w:rsidRDefault="00EC7459" w:rsidP="00EC7459">
            <w:pPr>
              <w:pStyle w:val="TAC"/>
              <w:jc w:val="left"/>
            </w:pPr>
            <w:r w:rsidRPr="005838A6">
              <w:t>-</w:t>
            </w:r>
          </w:p>
        </w:tc>
        <w:tc>
          <w:tcPr>
            <w:tcW w:w="889" w:type="dxa"/>
          </w:tcPr>
          <w:p w14:paraId="16A7D598" w14:textId="563007BB" w:rsidR="00EC7459" w:rsidRPr="005838A6" w:rsidRDefault="00EC7459" w:rsidP="00EC7459">
            <w:pPr>
              <w:pStyle w:val="TAC"/>
              <w:jc w:val="left"/>
            </w:pPr>
            <w:r w:rsidRPr="005838A6">
              <w:t>F</w:t>
            </w:r>
            <w:r w:rsidRPr="005838A6">
              <w:rPr>
                <w:vertAlign w:val="subscript"/>
              </w:rPr>
              <w:t>DL_high</w:t>
            </w:r>
          </w:p>
        </w:tc>
        <w:tc>
          <w:tcPr>
            <w:tcW w:w="1133" w:type="dxa"/>
          </w:tcPr>
          <w:p w14:paraId="3FB9D9F9" w14:textId="0BA5829A" w:rsidR="00EC7459" w:rsidRPr="005838A6" w:rsidRDefault="00EC7459" w:rsidP="00EC7459">
            <w:pPr>
              <w:pStyle w:val="TAC"/>
              <w:jc w:val="left"/>
            </w:pPr>
            <w:r w:rsidRPr="005838A6">
              <w:t>-50</w:t>
            </w:r>
          </w:p>
        </w:tc>
        <w:tc>
          <w:tcPr>
            <w:tcW w:w="850" w:type="dxa"/>
            <w:noWrap/>
          </w:tcPr>
          <w:p w14:paraId="57EBF04F" w14:textId="67901679" w:rsidR="00EC7459" w:rsidRPr="005838A6" w:rsidRDefault="00EC7459" w:rsidP="00EC7459">
            <w:pPr>
              <w:pStyle w:val="TAC"/>
              <w:jc w:val="left"/>
            </w:pPr>
            <w:r w:rsidRPr="005838A6">
              <w:t>1</w:t>
            </w:r>
          </w:p>
        </w:tc>
        <w:tc>
          <w:tcPr>
            <w:tcW w:w="928" w:type="dxa"/>
            <w:noWrap/>
          </w:tcPr>
          <w:p w14:paraId="116EF226" w14:textId="77777777" w:rsidR="00EC7459" w:rsidRPr="005838A6" w:rsidRDefault="00EC7459" w:rsidP="00EC7459">
            <w:pPr>
              <w:pStyle w:val="TAC"/>
              <w:jc w:val="left"/>
            </w:pPr>
          </w:p>
        </w:tc>
      </w:tr>
      <w:tr w:rsidR="00EC7459" w:rsidRPr="005838A6" w14:paraId="639EE398" w14:textId="77777777" w:rsidTr="00437E1C">
        <w:trPr>
          <w:trHeight w:val="225"/>
          <w:jc w:val="center"/>
        </w:trPr>
        <w:tc>
          <w:tcPr>
            <w:tcW w:w="959" w:type="dxa"/>
            <w:vMerge/>
            <w:shd w:val="clear" w:color="auto" w:fill="auto"/>
          </w:tcPr>
          <w:p w14:paraId="608443D8" w14:textId="77777777" w:rsidR="00EC7459" w:rsidRPr="005838A6" w:rsidRDefault="00EC7459" w:rsidP="00EC7459">
            <w:pPr>
              <w:pStyle w:val="TAC"/>
              <w:jc w:val="left"/>
            </w:pPr>
          </w:p>
        </w:tc>
        <w:tc>
          <w:tcPr>
            <w:tcW w:w="2831" w:type="dxa"/>
          </w:tcPr>
          <w:p w14:paraId="1DBB1991" w14:textId="240A7152" w:rsidR="00EC7459" w:rsidRPr="005838A6" w:rsidRDefault="00EC7459" w:rsidP="00EC7459">
            <w:pPr>
              <w:pStyle w:val="TAL"/>
            </w:pPr>
            <w:r w:rsidRPr="005838A6">
              <w:t xml:space="preserve">E-UTRA Band 7, </w:t>
            </w:r>
            <w:r w:rsidR="004413D9" w:rsidRPr="005838A6">
              <w:t xml:space="preserve">22, </w:t>
            </w:r>
            <w:r w:rsidRPr="005838A6">
              <w:t>42</w:t>
            </w:r>
          </w:p>
          <w:p w14:paraId="4D2BAFD3" w14:textId="2DD0A1F3" w:rsidR="00EC7459" w:rsidRPr="005838A6" w:rsidRDefault="00EC7459" w:rsidP="00EC7459">
            <w:pPr>
              <w:pStyle w:val="TAL"/>
            </w:pPr>
            <w:r w:rsidRPr="005838A6">
              <w:t>NR Band n77, n78</w:t>
            </w:r>
          </w:p>
        </w:tc>
        <w:tc>
          <w:tcPr>
            <w:tcW w:w="810" w:type="dxa"/>
          </w:tcPr>
          <w:p w14:paraId="2005233F" w14:textId="37E1ABB0" w:rsidR="00EC7459" w:rsidRPr="005838A6" w:rsidRDefault="00EC7459" w:rsidP="00EC7459">
            <w:pPr>
              <w:pStyle w:val="TAC"/>
              <w:jc w:val="left"/>
            </w:pPr>
            <w:r w:rsidRPr="005838A6">
              <w:t>F</w:t>
            </w:r>
            <w:r w:rsidRPr="005838A6">
              <w:rPr>
                <w:vertAlign w:val="subscript"/>
              </w:rPr>
              <w:t>DL_low</w:t>
            </w:r>
          </w:p>
        </w:tc>
        <w:tc>
          <w:tcPr>
            <w:tcW w:w="540" w:type="dxa"/>
          </w:tcPr>
          <w:p w14:paraId="0025E974" w14:textId="6784528E" w:rsidR="00EC7459" w:rsidRPr="005838A6" w:rsidRDefault="00EC7459" w:rsidP="00EC7459">
            <w:pPr>
              <w:pStyle w:val="TAC"/>
              <w:jc w:val="left"/>
            </w:pPr>
            <w:r w:rsidRPr="005838A6">
              <w:t>-</w:t>
            </w:r>
          </w:p>
        </w:tc>
        <w:tc>
          <w:tcPr>
            <w:tcW w:w="889" w:type="dxa"/>
          </w:tcPr>
          <w:p w14:paraId="4979B825" w14:textId="5A6006B3" w:rsidR="00EC7459" w:rsidRPr="005838A6" w:rsidRDefault="00EC7459" w:rsidP="00EC7459">
            <w:pPr>
              <w:pStyle w:val="TAC"/>
              <w:jc w:val="left"/>
            </w:pPr>
            <w:r w:rsidRPr="005838A6">
              <w:t>F</w:t>
            </w:r>
            <w:r w:rsidRPr="005838A6">
              <w:rPr>
                <w:vertAlign w:val="subscript"/>
              </w:rPr>
              <w:t>DL_high</w:t>
            </w:r>
          </w:p>
        </w:tc>
        <w:tc>
          <w:tcPr>
            <w:tcW w:w="1133" w:type="dxa"/>
          </w:tcPr>
          <w:p w14:paraId="5D9A3557" w14:textId="30EDD732" w:rsidR="00EC7459" w:rsidRPr="005838A6" w:rsidRDefault="00EC7459" w:rsidP="00EC7459">
            <w:pPr>
              <w:pStyle w:val="TAC"/>
              <w:jc w:val="left"/>
            </w:pPr>
            <w:r w:rsidRPr="005838A6">
              <w:t>-50</w:t>
            </w:r>
          </w:p>
        </w:tc>
        <w:tc>
          <w:tcPr>
            <w:tcW w:w="850" w:type="dxa"/>
            <w:noWrap/>
          </w:tcPr>
          <w:p w14:paraId="7FFD20EB" w14:textId="2F656EA9" w:rsidR="00EC7459" w:rsidRPr="005838A6" w:rsidRDefault="00EC7459" w:rsidP="00EC7459">
            <w:pPr>
              <w:pStyle w:val="TAC"/>
              <w:jc w:val="left"/>
            </w:pPr>
            <w:r w:rsidRPr="005838A6">
              <w:t>1</w:t>
            </w:r>
          </w:p>
        </w:tc>
        <w:tc>
          <w:tcPr>
            <w:tcW w:w="928" w:type="dxa"/>
            <w:noWrap/>
          </w:tcPr>
          <w:p w14:paraId="2CE4E12A" w14:textId="61530689" w:rsidR="00EC7459" w:rsidRPr="005838A6" w:rsidRDefault="00EC7459" w:rsidP="00EC7459">
            <w:pPr>
              <w:pStyle w:val="TAC"/>
              <w:jc w:val="left"/>
            </w:pPr>
            <w:r w:rsidRPr="005838A6">
              <w:t>2</w:t>
            </w:r>
          </w:p>
        </w:tc>
      </w:tr>
      <w:tr w:rsidR="00EC7459" w:rsidRPr="005838A6" w14:paraId="4AC0AF06" w14:textId="77777777" w:rsidTr="00437E1C">
        <w:trPr>
          <w:trHeight w:val="225"/>
          <w:jc w:val="center"/>
        </w:trPr>
        <w:tc>
          <w:tcPr>
            <w:tcW w:w="959" w:type="dxa"/>
            <w:vMerge/>
            <w:tcBorders>
              <w:bottom w:val="single" w:sz="4" w:space="0" w:color="auto"/>
            </w:tcBorders>
            <w:shd w:val="clear" w:color="auto" w:fill="auto"/>
          </w:tcPr>
          <w:p w14:paraId="3AB3A9FF" w14:textId="77777777" w:rsidR="00EC7459" w:rsidRPr="005838A6" w:rsidRDefault="00EC7459" w:rsidP="00EC7459">
            <w:pPr>
              <w:pStyle w:val="TAC"/>
              <w:jc w:val="left"/>
            </w:pPr>
          </w:p>
        </w:tc>
        <w:tc>
          <w:tcPr>
            <w:tcW w:w="2831" w:type="dxa"/>
          </w:tcPr>
          <w:p w14:paraId="198D6931" w14:textId="492E9800" w:rsidR="00EC7459" w:rsidRPr="005838A6" w:rsidRDefault="00EC7459" w:rsidP="00EC7459">
            <w:pPr>
              <w:pStyle w:val="TAL"/>
            </w:pPr>
            <w:r w:rsidRPr="005838A6">
              <w:t>Frequency range</w:t>
            </w:r>
          </w:p>
        </w:tc>
        <w:tc>
          <w:tcPr>
            <w:tcW w:w="810" w:type="dxa"/>
          </w:tcPr>
          <w:p w14:paraId="61093033" w14:textId="1B8A16DD" w:rsidR="00EC7459" w:rsidRPr="005838A6" w:rsidRDefault="00EC7459" w:rsidP="00EC7459">
            <w:pPr>
              <w:pStyle w:val="TAC"/>
              <w:jc w:val="left"/>
            </w:pPr>
            <w:r w:rsidRPr="005838A6">
              <w:t>758</w:t>
            </w:r>
          </w:p>
        </w:tc>
        <w:tc>
          <w:tcPr>
            <w:tcW w:w="540" w:type="dxa"/>
          </w:tcPr>
          <w:p w14:paraId="388B0598" w14:textId="1B9BCE1D" w:rsidR="00EC7459" w:rsidRPr="005838A6" w:rsidRDefault="00EC7459" w:rsidP="00EC7459">
            <w:pPr>
              <w:pStyle w:val="TAC"/>
              <w:jc w:val="left"/>
            </w:pPr>
            <w:r w:rsidRPr="005838A6">
              <w:t>-</w:t>
            </w:r>
          </w:p>
        </w:tc>
        <w:tc>
          <w:tcPr>
            <w:tcW w:w="889" w:type="dxa"/>
          </w:tcPr>
          <w:p w14:paraId="486275BB" w14:textId="433F005B" w:rsidR="00EC7459" w:rsidRPr="005838A6" w:rsidRDefault="00EC7459" w:rsidP="00EC7459">
            <w:pPr>
              <w:pStyle w:val="TAC"/>
              <w:jc w:val="left"/>
            </w:pPr>
            <w:r w:rsidRPr="005838A6">
              <w:t>788</w:t>
            </w:r>
          </w:p>
        </w:tc>
        <w:tc>
          <w:tcPr>
            <w:tcW w:w="1133" w:type="dxa"/>
          </w:tcPr>
          <w:p w14:paraId="044B54CA" w14:textId="62FD8A62" w:rsidR="00EC7459" w:rsidRPr="005838A6" w:rsidRDefault="00EC7459" w:rsidP="00EC7459">
            <w:pPr>
              <w:pStyle w:val="TAC"/>
              <w:jc w:val="left"/>
            </w:pPr>
            <w:r w:rsidRPr="005838A6">
              <w:t>-50</w:t>
            </w:r>
          </w:p>
        </w:tc>
        <w:tc>
          <w:tcPr>
            <w:tcW w:w="850" w:type="dxa"/>
            <w:noWrap/>
          </w:tcPr>
          <w:p w14:paraId="5900724B" w14:textId="33B2BDF3" w:rsidR="00EC7459" w:rsidRPr="005838A6" w:rsidRDefault="00EC7459" w:rsidP="00EC7459">
            <w:pPr>
              <w:pStyle w:val="TAC"/>
              <w:jc w:val="left"/>
            </w:pPr>
            <w:r w:rsidRPr="005838A6">
              <w:t>1</w:t>
            </w:r>
          </w:p>
        </w:tc>
        <w:tc>
          <w:tcPr>
            <w:tcW w:w="928" w:type="dxa"/>
            <w:noWrap/>
          </w:tcPr>
          <w:p w14:paraId="012D87D5" w14:textId="77777777" w:rsidR="00EC7459" w:rsidRPr="005838A6" w:rsidRDefault="00EC7459" w:rsidP="00EC7459">
            <w:pPr>
              <w:pStyle w:val="TAC"/>
              <w:jc w:val="left"/>
            </w:pPr>
          </w:p>
        </w:tc>
      </w:tr>
      <w:tr w:rsidR="00035EB7" w:rsidRPr="005838A6" w14:paraId="29D8BE09" w14:textId="77777777" w:rsidTr="00947CED">
        <w:trPr>
          <w:trHeight w:val="225"/>
          <w:jc w:val="center"/>
        </w:trPr>
        <w:tc>
          <w:tcPr>
            <w:tcW w:w="959" w:type="dxa"/>
            <w:tcBorders>
              <w:top w:val="single" w:sz="4" w:space="0" w:color="auto"/>
              <w:bottom w:val="nil"/>
            </w:tcBorders>
            <w:shd w:val="clear" w:color="auto" w:fill="auto"/>
          </w:tcPr>
          <w:p w14:paraId="7A7AF2E1" w14:textId="251000F5" w:rsidR="00035EB7" w:rsidRPr="005838A6" w:rsidRDefault="00035EB7" w:rsidP="007864DF">
            <w:pPr>
              <w:pStyle w:val="TAC"/>
              <w:jc w:val="left"/>
            </w:pPr>
            <w:r w:rsidRPr="005838A6">
              <w:rPr>
                <w:lang w:eastAsia="fr-FR"/>
              </w:rPr>
              <w:t>n101</w:t>
            </w:r>
          </w:p>
        </w:tc>
        <w:tc>
          <w:tcPr>
            <w:tcW w:w="2831" w:type="dxa"/>
          </w:tcPr>
          <w:p w14:paraId="72018BBF" w14:textId="77777777" w:rsidR="00035EB7" w:rsidRPr="005838A6" w:rsidRDefault="00035EB7" w:rsidP="007864DF">
            <w:pPr>
              <w:pStyle w:val="TAL"/>
              <w:rPr>
                <w:lang w:eastAsia="fr-FR"/>
              </w:rPr>
            </w:pPr>
            <w:r w:rsidRPr="005838A6">
              <w:rPr>
                <w:lang w:eastAsia="fr-FR"/>
              </w:rPr>
              <w:t>E-UTRA Band 1, 3, 8, 20, 22,</w:t>
            </w:r>
          </w:p>
          <w:p w14:paraId="405B08EF" w14:textId="698DB7A5" w:rsidR="00035EB7" w:rsidRPr="005838A6" w:rsidRDefault="00035EB7" w:rsidP="007864DF">
            <w:pPr>
              <w:pStyle w:val="TAL"/>
              <w:rPr>
                <w:lang w:eastAsia="fr-FR"/>
              </w:rPr>
            </w:pPr>
            <w:r w:rsidRPr="005838A6">
              <w:rPr>
                <w:lang w:eastAsia="fr-FR"/>
              </w:rPr>
              <w:t xml:space="preserve">28, 31, 32, 34, 38, 40, </w:t>
            </w:r>
          </w:p>
          <w:p w14:paraId="7F729E0C" w14:textId="77777777" w:rsidR="00035EB7" w:rsidRPr="005838A6" w:rsidRDefault="00035EB7" w:rsidP="007864DF">
            <w:pPr>
              <w:pStyle w:val="TAL"/>
              <w:rPr>
                <w:lang w:eastAsia="fr-FR"/>
              </w:rPr>
            </w:pPr>
            <w:r w:rsidRPr="005838A6">
              <w:rPr>
                <w:lang w:eastAsia="fr-FR"/>
              </w:rPr>
              <w:t>50, 51, 52, 65, 67, 68, 69, 72,</w:t>
            </w:r>
          </w:p>
          <w:p w14:paraId="1D913155" w14:textId="77777777" w:rsidR="00035EB7" w:rsidRPr="005838A6" w:rsidRDefault="00035EB7" w:rsidP="007864DF">
            <w:pPr>
              <w:pStyle w:val="TAL"/>
              <w:rPr>
                <w:lang w:eastAsia="fr-FR"/>
              </w:rPr>
            </w:pPr>
            <w:r w:rsidRPr="005838A6">
              <w:rPr>
                <w:lang w:eastAsia="fr-FR"/>
              </w:rPr>
              <w:t>74, 75, 76</w:t>
            </w:r>
          </w:p>
          <w:p w14:paraId="59C49F18" w14:textId="49A86269" w:rsidR="00EC7459" w:rsidRPr="005838A6" w:rsidRDefault="00EC7459" w:rsidP="007864DF">
            <w:pPr>
              <w:pStyle w:val="TAL"/>
            </w:pPr>
            <w:r w:rsidRPr="005838A6">
              <w:t>NR Band n100</w:t>
            </w:r>
          </w:p>
        </w:tc>
        <w:tc>
          <w:tcPr>
            <w:tcW w:w="810" w:type="dxa"/>
          </w:tcPr>
          <w:p w14:paraId="67183136" w14:textId="35B615E2" w:rsidR="00035EB7" w:rsidRPr="005838A6" w:rsidRDefault="00035EB7" w:rsidP="007864DF">
            <w:pPr>
              <w:pStyle w:val="TAC"/>
              <w:jc w:val="left"/>
            </w:pPr>
            <w:r w:rsidRPr="005838A6">
              <w:t>F</w:t>
            </w:r>
            <w:r w:rsidRPr="005838A6">
              <w:rPr>
                <w:vertAlign w:val="subscript"/>
              </w:rPr>
              <w:t>DL_low</w:t>
            </w:r>
          </w:p>
        </w:tc>
        <w:tc>
          <w:tcPr>
            <w:tcW w:w="540" w:type="dxa"/>
          </w:tcPr>
          <w:p w14:paraId="2624C820" w14:textId="2572478F" w:rsidR="00035EB7" w:rsidRPr="005838A6" w:rsidRDefault="00035EB7" w:rsidP="007864DF">
            <w:pPr>
              <w:pStyle w:val="TAC"/>
              <w:jc w:val="left"/>
            </w:pPr>
            <w:r w:rsidRPr="005838A6">
              <w:t>-</w:t>
            </w:r>
          </w:p>
        </w:tc>
        <w:tc>
          <w:tcPr>
            <w:tcW w:w="889" w:type="dxa"/>
          </w:tcPr>
          <w:p w14:paraId="6C1E2F7E" w14:textId="2C30053A" w:rsidR="00035EB7" w:rsidRPr="005838A6" w:rsidRDefault="00035EB7" w:rsidP="007864DF">
            <w:pPr>
              <w:pStyle w:val="TAC"/>
              <w:jc w:val="left"/>
            </w:pPr>
            <w:r w:rsidRPr="005838A6">
              <w:rPr>
                <w:rStyle w:val="TALCar"/>
                <w:rFonts w:eastAsia="Malgun Gothic"/>
              </w:rPr>
              <w:t>F</w:t>
            </w:r>
            <w:r w:rsidRPr="005838A6">
              <w:rPr>
                <w:rStyle w:val="TALCar"/>
                <w:rFonts w:eastAsia="Malgun Gothic"/>
                <w:vertAlign w:val="subscript"/>
              </w:rPr>
              <w:t>DL_hi</w:t>
            </w:r>
            <w:r w:rsidRPr="005838A6">
              <w:rPr>
                <w:vertAlign w:val="subscript"/>
              </w:rPr>
              <w:t>gh</w:t>
            </w:r>
          </w:p>
        </w:tc>
        <w:tc>
          <w:tcPr>
            <w:tcW w:w="1133" w:type="dxa"/>
          </w:tcPr>
          <w:p w14:paraId="5D10D3A2" w14:textId="49455876" w:rsidR="00035EB7" w:rsidRPr="005838A6" w:rsidRDefault="00035EB7" w:rsidP="007864DF">
            <w:pPr>
              <w:pStyle w:val="TAC"/>
              <w:jc w:val="left"/>
            </w:pPr>
            <w:r w:rsidRPr="005838A6">
              <w:t>-50</w:t>
            </w:r>
          </w:p>
        </w:tc>
        <w:tc>
          <w:tcPr>
            <w:tcW w:w="850" w:type="dxa"/>
            <w:noWrap/>
          </w:tcPr>
          <w:p w14:paraId="6993C631" w14:textId="045F9145" w:rsidR="00035EB7" w:rsidRPr="005838A6" w:rsidRDefault="00035EB7" w:rsidP="007864DF">
            <w:pPr>
              <w:pStyle w:val="TAC"/>
              <w:jc w:val="left"/>
            </w:pPr>
            <w:r w:rsidRPr="005838A6">
              <w:t>1</w:t>
            </w:r>
          </w:p>
        </w:tc>
        <w:tc>
          <w:tcPr>
            <w:tcW w:w="928" w:type="dxa"/>
            <w:noWrap/>
          </w:tcPr>
          <w:p w14:paraId="6527258F" w14:textId="77777777" w:rsidR="00035EB7" w:rsidRPr="005838A6" w:rsidRDefault="00035EB7" w:rsidP="007864DF">
            <w:pPr>
              <w:pStyle w:val="TAC"/>
              <w:jc w:val="left"/>
            </w:pPr>
          </w:p>
        </w:tc>
      </w:tr>
      <w:tr w:rsidR="00035EB7" w:rsidRPr="005838A6" w14:paraId="2AF8EB84" w14:textId="77777777" w:rsidTr="00947CED">
        <w:trPr>
          <w:trHeight w:val="225"/>
          <w:jc w:val="center"/>
        </w:trPr>
        <w:tc>
          <w:tcPr>
            <w:tcW w:w="959" w:type="dxa"/>
            <w:tcBorders>
              <w:top w:val="nil"/>
              <w:bottom w:val="nil"/>
            </w:tcBorders>
            <w:shd w:val="clear" w:color="auto" w:fill="auto"/>
          </w:tcPr>
          <w:p w14:paraId="67EA6A66" w14:textId="77777777" w:rsidR="00035EB7" w:rsidRPr="005838A6" w:rsidRDefault="00035EB7" w:rsidP="007864DF">
            <w:pPr>
              <w:pStyle w:val="TAC"/>
              <w:jc w:val="left"/>
            </w:pPr>
          </w:p>
        </w:tc>
        <w:tc>
          <w:tcPr>
            <w:tcW w:w="2831" w:type="dxa"/>
          </w:tcPr>
          <w:p w14:paraId="6154B4D8" w14:textId="7CCB24F5" w:rsidR="00035EB7" w:rsidRPr="005838A6" w:rsidRDefault="00035EB7" w:rsidP="00440D7B">
            <w:pPr>
              <w:pStyle w:val="TAL"/>
              <w:rPr>
                <w:lang w:eastAsia="fr-FR"/>
              </w:rPr>
            </w:pPr>
            <w:r w:rsidRPr="005838A6">
              <w:rPr>
                <w:lang w:eastAsia="fr-FR"/>
              </w:rPr>
              <w:t>E-UTRA Band 7, 42</w:t>
            </w:r>
            <w:r w:rsidR="004413D9" w:rsidRPr="005838A6">
              <w:rPr>
                <w:lang w:eastAsia="fr-FR"/>
              </w:rPr>
              <w:t>, 43</w:t>
            </w:r>
          </w:p>
          <w:p w14:paraId="2700CB8F" w14:textId="09AAA5D4" w:rsidR="00035EB7" w:rsidRPr="005838A6" w:rsidRDefault="00035EB7" w:rsidP="004413D9">
            <w:pPr>
              <w:pStyle w:val="TAL"/>
            </w:pPr>
            <w:r w:rsidRPr="005838A6">
              <w:rPr>
                <w:lang w:eastAsia="fr-FR"/>
              </w:rPr>
              <w:t>NR Band n77, n78</w:t>
            </w:r>
          </w:p>
        </w:tc>
        <w:tc>
          <w:tcPr>
            <w:tcW w:w="810" w:type="dxa"/>
          </w:tcPr>
          <w:p w14:paraId="648DF421" w14:textId="72A863F2" w:rsidR="00035EB7" w:rsidRPr="005838A6" w:rsidRDefault="00035EB7" w:rsidP="007864DF">
            <w:pPr>
              <w:pStyle w:val="TAC"/>
              <w:jc w:val="left"/>
            </w:pPr>
            <w:r w:rsidRPr="005838A6">
              <w:t>F</w:t>
            </w:r>
            <w:r w:rsidRPr="005838A6">
              <w:rPr>
                <w:vertAlign w:val="subscript"/>
              </w:rPr>
              <w:t>DL_low</w:t>
            </w:r>
          </w:p>
        </w:tc>
        <w:tc>
          <w:tcPr>
            <w:tcW w:w="540" w:type="dxa"/>
          </w:tcPr>
          <w:p w14:paraId="34DB8542" w14:textId="410F2204" w:rsidR="00035EB7" w:rsidRPr="005838A6" w:rsidRDefault="00035EB7" w:rsidP="007864DF">
            <w:pPr>
              <w:pStyle w:val="TAC"/>
              <w:jc w:val="left"/>
            </w:pPr>
            <w:r w:rsidRPr="005838A6">
              <w:t>-</w:t>
            </w:r>
          </w:p>
        </w:tc>
        <w:tc>
          <w:tcPr>
            <w:tcW w:w="889" w:type="dxa"/>
          </w:tcPr>
          <w:p w14:paraId="649404B3" w14:textId="7C98CAE4" w:rsidR="00035EB7" w:rsidRPr="005838A6" w:rsidRDefault="00035EB7" w:rsidP="007864DF">
            <w:pPr>
              <w:pStyle w:val="TAC"/>
              <w:jc w:val="left"/>
            </w:pPr>
            <w:r w:rsidRPr="005838A6">
              <w:rPr>
                <w:rStyle w:val="TALCar"/>
                <w:rFonts w:eastAsia="Malgun Gothic"/>
              </w:rPr>
              <w:t>F</w:t>
            </w:r>
            <w:r w:rsidRPr="005838A6">
              <w:rPr>
                <w:rStyle w:val="TALCar"/>
                <w:rFonts w:eastAsia="Malgun Gothic"/>
                <w:vertAlign w:val="subscript"/>
              </w:rPr>
              <w:t>DL_hi</w:t>
            </w:r>
            <w:r w:rsidRPr="005838A6">
              <w:rPr>
                <w:vertAlign w:val="subscript"/>
              </w:rPr>
              <w:t>gh</w:t>
            </w:r>
          </w:p>
        </w:tc>
        <w:tc>
          <w:tcPr>
            <w:tcW w:w="1133" w:type="dxa"/>
          </w:tcPr>
          <w:p w14:paraId="1D852B0F" w14:textId="0CAC8C0F" w:rsidR="00035EB7" w:rsidRPr="005838A6" w:rsidRDefault="00035EB7" w:rsidP="007864DF">
            <w:pPr>
              <w:pStyle w:val="TAC"/>
              <w:jc w:val="left"/>
            </w:pPr>
            <w:r w:rsidRPr="005838A6">
              <w:t>-50</w:t>
            </w:r>
          </w:p>
        </w:tc>
        <w:tc>
          <w:tcPr>
            <w:tcW w:w="850" w:type="dxa"/>
            <w:noWrap/>
          </w:tcPr>
          <w:p w14:paraId="18D1A4BC" w14:textId="5285DF69" w:rsidR="00035EB7" w:rsidRPr="005838A6" w:rsidRDefault="00035EB7" w:rsidP="007864DF">
            <w:pPr>
              <w:pStyle w:val="TAC"/>
              <w:jc w:val="left"/>
            </w:pPr>
            <w:r w:rsidRPr="005838A6">
              <w:t>1</w:t>
            </w:r>
          </w:p>
        </w:tc>
        <w:tc>
          <w:tcPr>
            <w:tcW w:w="928" w:type="dxa"/>
            <w:noWrap/>
          </w:tcPr>
          <w:p w14:paraId="3DA9824F" w14:textId="74D88F51" w:rsidR="00035EB7" w:rsidRPr="005838A6" w:rsidRDefault="00035EB7" w:rsidP="007864DF">
            <w:pPr>
              <w:pStyle w:val="TAC"/>
              <w:jc w:val="left"/>
            </w:pPr>
            <w:r w:rsidRPr="005838A6">
              <w:t>2</w:t>
            </w:r>
          </w:p>
        </w:tc>
      </w:tr>
      <w:tr w:rsidR="00035EB7" w:rsidRPr="005838A6" w14:paraId="0EF00C08" w14:textId="77777777" w:rsidTr="00EF6B6C">
        <w:trPr>
          <w:trHeight w:val="225"/>
          <w:jc w:val="center"/>
        </w:trPr>
        <w:tc>
          <w:tcPr>
            <w:tcW w:w="959" w:type="dxa"/>
            <w:tcBorders>
              <w:top w:val="nil"/>
            </w:tcBorders>
            <w:shd w:val="clear" w:color="auto" w:fill="auto"/>
          </w:tcPr>
          <w:p w14:paraId="160808B1" w14:textId="77777777" w:rsidR="00035EB7" w:rsidRPr="005838A6" w:rsidRDefault="00035EB7" w:rsidP="007864DF">
            <w:pPr>
              <w:pStyle w:val="TAC"/>
              <w:jc w:val="left"/>
            </w:pPr>
          </w:p>
        </w:tc>
        <w:tc>
          <w:tcPr>
            <w:tcW w:w="2831" w:type="dxa"/>
          </w:tcPr>
          <w:p w14:paraId="4D4220CD" w14:textId="32FEFDE7" w:rsidR="00035EB7" w:rsidRPr="005838A6" w:rsidRDefault="00035EB7" w:rsidP="007864DF">
            <w:pPr>
              <w:pStyle w:val="TAL"/>
            </w:pPr>
            <w:r w:rsidRPr="005838A6">
              <w:rPr>
                <w:lang w:eastAsia="fr-FR"/>
              </w:rPr>
              <w:t>Frequency range</w:t>
            </w:r>
          </w:p>
        </w:tc>
        <w:tc>
          <w:tcPr>
            <w:tcW w:w="810" w:type="dxa"/>
          </w:tcPr>
          <w:p w14:paraId="7CF142A5" w14:textId="7B5F5AE9" w:rsidR="00035EB7" w:rsidRPr="005838A6" w:rsidRDefault="00035EB7" w:rsidP="007864DF">
            <w:pPr>
              <w:pStyle w:val="TAC"/>
              <w:jc w:val="left"/>
            </w:pPr>
            <w:r w:rsidRPr="005838A6">
              <w:t>758</w:t>
            </w:r>
          </w:p>
        </w:tc>
        <w:tc>
          <w:tcPr>
            <w:tcW w:w="540" w:type="dxa"/>
          </w:tcPr>
          <w:p w14:paraId="4E969C8A" w14:textId="142F8E3D" w:rsidR="00035EB7" w:rsidRPr="005838A6" w:rsidRDefault="00035EB7" w:rsidP="007864DF">
            <w:pPr>
              <w:pStyle w:val="TAC"/>
              <w:jc w:val="left"/>
            </w:pPr>
            <w:r w:rsidRPr="005838A6">
              <w:t>-</w:t>
            </w:r>
          </w:p>
        </w:tc>
        <w:tc>
          <w:tcPr>
            <w:tcW w:w="889" w:type="dxa"/>
          </w:tcPr>
          <w:p w14:paraId="030049DB" w14:textId="7F707BB8" w:rsidR="00035EB7" w:rsidRPr="005838A6" w:rsidRDefault="00035EB7" w:rsidP="007864DF">
            <w:pPr>
              <w:pStyle w:val="TAC"/>
              <w:jc w:val="left"/>
            </w:pPr>
            <w:r w:rsidRPr="005838A6">
              <w:t>788</w:t>
            </w:r>
          </w:p>
        </w:tc>
        <w:tc>
          <w:tcPr>
            <w:tcW w:w="1133" w:type="dxa"/>
          </w:tcPr>
          <w:p w14:paraId="3D1E035E" w14:textId="19473F93" w:rsidR="00035EB7" w:rsidRPr="005838A6" w:rsidRDefault="00035EB7" w:rsidP="007864DF">
            <w:pPr>
              <w:pStyle w:val="TAC"/>
              <w:jc w:val="left"/>
            </w:pPr>
            <w:r w:rsidRPr="005838A6">
              <w:t>-50</w:t>
            </w:r>
          </w:p>
        </w:tc>
        <w:tc>
          <w:tcPr>
            <w:tcW w:w="850" w:type="dxa"/>
            <w:noWrap/>
          </w:tcPr>
          <w:p w14:paraId="4373F874" w14:textId="5D5EBC73" w:rsidR="00035EB7" w:rsidRPr="005838A6" w:rsidRDefault="00035EB7" w:rsidP="007864DF">
            <w:pPr>
              <w:pStyle w:val="TAC"/>
              <w:jc w:val="left"/>
            </w:pPr>
            <w:r w:rsidRPr="005838A6">
              <w:t>1</w:t>
            </w:r>
          </w:p>
        </w:tc>
        <w:tc>
          <w:tcPr>
            <w:tcW w:w="928" w:type="dxa"/>
            <w:noWrap/>
          </w:tcPr>
          <w:p w14:paraId="530F59AC" w14:textId="77777777" w:rsidR="00035EB7" w:rsidRPr="005838A6" w:rsidRDefault="00035EB7" w:rsidP="007864DF">
            <w:pPr>
              <w:pStyle w:val="TAC"/>
              <w:jc w:val="left"/>
            </w:pPr>
          </w:p>
        </w:tc>
      </w:tr>
      <w:tr w:rsidR="004E00EE" w:rsidRPr="005838A6" w14:paraId="750303BC" w14:textId="77777777" w:rsidTr="00EF6B6C">
        <w:trPr>
          <w:trHeight w:val="225"/>
          <w:jc w:val="center"/>
        </w:trPr>
        <w:tc>
          <w:tcPr>
            <w:tcW w:w="8940" w:type="dxa"/>
            <w:gridSpan w:val="8"/>
            <w:vAlign w:val="center"/>
          </w:tcPr>
          <w:p w14:paraId="151DF849" w14:textId="77777777" w:rsidR="004E00EE" w:rsidRPr="005838A6" w:rsidRDefault="004E00EE" w:rsidP="007864DF">
            <w:pPr>
              <w:pStyle w:val="TAN"/>
            </w:pPr>
            <w:r w:rsidRPr="005838A6">
              <w:t>NOTE 1:</w:t>
            </w:r>
            <w:r w:rsidRPr="005838A6">
              <w:tab/>
              <w:t>F</w:t>
            </w:r>
            <w:r w:rsidRPr="005838A6">
              <w:rPr>
                <w:vertAlign w:val="subscript"/>
              </w:rPr>
              <w:t>DL_low</w:t>
            </w:r>
            <w:r w:rsidRPr="005838A6">
              <w:t xml:space="preserve"> and F</w:t>
            </w:r>
            <w:r w:rsidRPr="005838A6">
              <w:rPr>
                <w:vertAlign w:val="subscript"/>
              </w:rPr>
              <w:t xml:space="preserve">DL_high </w:t>
            </w:r>
            <w:r w:rsidRPr="005838A6">
              <w:t>refer to each frequency band specified in Table 5.2-1 in TS 38.101-1 [2] or Table 5.5-1 in TS 36.101</w:t>
            </w:r>
          </w:p>
          <w:p w14:paraId="39CACA88" w14:textId="77777777" w:rsidR="004E00EE" w:rsidRPr="005838A6" w:rsidRDefault="004E00EE" w:rsidP="007864DF">
            <w:pPr>
              <w:pStyle w:val="TAN"/>
            </w:pPr>
            <w:r w:rsidRPr="005838A6">
              <w:t>NOTE 2:</w:t>
            </w:r>
            <w:r w:rsidRPr="005838A6">
              <w:tab/>
              <w:t>As exceptions, measurements with a level up to the applicable requirements defined in Table 6.5.3.1-2 are permitted for each assigned NR carrier used in the measurement due to 2nd, 3rd, 4th or 5th harmonic spurious emissions. Due to spreading of the harmonic emission the exception is also allowed for the first 1 MHz frequency range immediately outside the harmonic emission on both sides of the harmonic emission. This results in an overall exception interval centred at the harmonic emission of (2 MHz + N x L</w:t>
            </w:r>
            <w:r w:rsidRPr="005838A6">
              <w:rPr>
                <w:vertAlign w:val="subscript"/>
              </w:rPr>
              <w:t>CRB</w:t>
            </w:r>
            <w:r w:rsidRPr="005838A6">
              <w:t xml:space="preserve"> x RB</w:t>
            </w:r>
            <w:r w:rsidRPr="005838A6">
              <w:rPr>
                <w:vertAlign w:val="subscript"/>
              </w:rPr>
              <w:t>size</w:t>
            </w:r>
            <w:r w:rsidRPr="005838A6">
              <w:t xml:space="preserve"> kHz), where N is 2, 3, 4, 5 for the 2nd, 3rd, 4th or 5th harmonic respectively. The exception is allowed if the measurement bandwidth (MBW) totally or partially overlaps the overall exception interval.</w:t>
            </w:r>
          </w:p>
          <w:p w14:paraId="33C89E38" w14:textId="77777777" w:rsidR="004E00EE" w:rsidRPr="005838A6" w:rsidRDefault="004E00EE" w:rsidP="007864DF">
            <w:pPr>
              <w:pStyle w:val="TAN"/>
            </w:pPr>
            <w:r w:rsidRPr="005838A6">
              <w:t>NOTE 3:</w:t>
            </w:r>
            <w:r w:rsidRPr="005838A6">
              <w:tab/>
              <w:t>15 kHz SCS is assumed when RB is mentioned in the note when channel bandwidth is less than or equal to 50 MHz, lowest SCS is assumed when channel bandwidth is larger than 50 MHz. The transmission bandwidth in terms of RB position and range is not limited to 15 kHz SCS and shall scale with SCS accordingly.</w:t>
            </w:r>
          </w:p>
          <w:p w14:paraId="326AA9E1" w14:textId="77777777" w:rsidR="004E00EE" w:rsidRPr="005838A6" w:rsidRDefault="004E00EE" w:rsidP="007864DF">
            <w:pPr>
              <w:pStyle w:val="TAN"/>
            </w:pPr>
            <w:r w:rsidRPr="005838A6">
              <w:t>NOTE 4:</w:t>
            </w:r>
            <w:r w:rsidRPr="005838A6">
              <w:tab/>
              <w:t>Void</w:t>
            </w:r>
          </w:p>
          <w:p w14:paraId="4103E6EB" w14:textId="77777777" w:rsidR="004E00EE" w:rsidRPr="005838A6" w:rsidRDefault="004E00EE" w:rsidP="007864DF">
            <w:pPr>
              <w:pStyle w:val="TAN"/>
            </w:pPr>
            <w:r w:rsidRPr="005838A6">
              <w:t>NOTE 5:</w:t>
            </w:r>
            <w:r w:rsidRPr="005838A6">
              <w:tab/>
              <w:t>For non-synchronised TDD operation to meet these requirements some restriction will be needed for either the operating band or protected band</w:t>
            </w:r>
          </w:p>
          <w:p w14:paraId="4DBE9877" w14:textId="77777777" w:rsidR="004E00EE" w:rsidRPr="005838A6" w:rsidRDefault="004E00EE" w:rsidP="007864DF">
            <w:pPr>
              <w:pStyle w:val="TAN"/>
            </w:pPr>
            <w:r w:rsidRPr="005838A6">
              <w:t>NOTE 6:</w:t>
            </w:r>
            <w:r w:rsidRPr="005838A6">
              <w:tab/>
              <w:t>N/A</w:t>
            </w:r>
          </w:p>
          <w:p w14:paraId="23EBF7EE" w14:textId="77777777" w:rsidR="004E00EE" w:rsidRPr="005838A6" w:rsidRDefault="004E00EE" w:rsidP="007864DF">
            <w:pPr>
              <w:pStyle w:val="TAN"/>
            </w:pPr>
            <w:r w:rsidRPr="005838A6">
              <w:t>NOTE 7:</w:t>
            </w:r>
            <w:r w:rsidRPr="005838A6">
              <w:tab/>
              <w:t>Void</w:t>
            </w:r>
          </w:p>
          <w:p w14:paraId="2E93321D" w14:textId="77777777" w:rsidR="004E00EE" w:rsidRPr="005838A6" w:rsidRDefault="004E00EE" w:rsidP="007864DF">
            <w:pPr>
              <w:pStyle w:val="TAN"/>
            </w:pPr>
            <w:r w:rsidRPr="005838A6">
              <w:t>NOTE 8:</w:t>
            </w:r>
            <w:r w:rsidRPr="005838A6">
              <w:tab/>
              <w:t>Applicable when co-existence with PHS system operating in 1884.5 - 1915.7 MHz.</w:t>
            </w:r>
          </w:p>
          <w:p w14:paraId="5FF65567" w14:textId="77777777" w:rsidR="004E00EE" w:rsidRPr="005838A6" w:rsidRDefault="004E00EE" w:rsidP="007864DF">
            <w:pPr>
              <w:pStyle w:val="TAN"/>
            </w:pPr>
            <w:r w:rsidRPr="005838A6">
              <w:t>NOTE 9:</w:t>
            </w:r>
            <w:r w:rsidRPr="005838A6">
              <w:tab/>
              <w:t>Void</w:t>
            </w:r>
          </w:p>
          <w:p w14:paraId="08374C94" w14:textId="77777777" w:rsidR="004E00EE" w:rsidRPr="005838A6" w:rsidRDefault="004E00EE" w:rsidP="007864DF">
            <w:pPr>
              <w:pStyle w:val="TAN"/>
            </w:pPr>
            <w:r w:rsidRPr="005838A6">
              <w:t>NOTE 10:</w:t>
            </w:r>
            <w:r w:rsidRPr="005838A6">
              <w:tab/>
              <w:t>Void</w:t>
            </w:r>
          </w:p>
          <w:p w14:paraId="4C817C6B" w14:textId="77777777" w:rsidR="004E00EE" w:rsidRPr="005838A6" w:rsidRDefault="004E00EE" w:rsidP="007864DF">
            <w:pPr>
              <w:pStyle w:val="TAN"/>
            </w:pPr>
            <w:r w:rsidRPr="005838A6">
              <w:t>NOTE 11:</w:t>
            </w:r>
            <w:r w:rsidRPr="005838A6">
              <w:tab/>
              <w:t>Void</w:t>
            </w:r>
          </w:p>
          <w:p w14:paraId="1E8EE69F" w14:textId="77777777" w:rsidR="004E00EE" w:rsidRPr="005838A6" w:rsidRDefault="004E00EE" w:rsidP="007864DF">
            <w:pPr>
              <w:pStyle w:val="TAN"/>
            </w:pPr>
            <w:r w:rsidRPr="005838A6">
              <w:t>NOTE 12:</w:t>
            </w:r>
            <w:r w:rsidRPr="005838A6">
              <w:tab/>
              <w:t>The emissions measurement shall be sufficiently power averaged to ensure a standard deviation &lt; 0.5 dB</w:t>
            </w:r>
          </w:p>
          <w:p w14:paraId="6B321BC1" w14:textId="77777777" w:rsidR="004E00EE" w:rsidRPr="005838A6" w:rsidRDefault="004E00EE" w:rsidP="007864DF">
            <w:pPr>
              <w:pStyle w:val="TAN"/>
            </w:pPr>
            <w:r w:rsidRPr="005838A6">
              <w:t>NOTE 13:</w:t>
            </w:r>
            <w:r w:rsidRPr="005838A6">
              <w:tab/>
              <w:t>Void</w:t>
            </w:r>
          </w:p>
          <w:p w14:paraId="7C5FAB94" w14:textId="77777777" w:rsidR="004E00EE" w:rsidRPr="005838A6" w:rsidRDefault="004E00EE" w:rsidP="007864DF">
            <w:pPr>
              <w:pStyle w:val="TAN"/>
            </w:pPr>
            <w:r w:rsidRPr="005838A6">
              <w:t>NOTE 14:</w:t>
            </w:r>
            <w:r w:rsidRPr="005838A6">
              <w:tab/>
              <w:t>Void</w:t>
            </w:r>
          </w:p>
          <w:p w14:paraId="7D463F54" w14:textId="77777777" w:rsidR="004E00EE" w:rsidRPr="005838A6" w:rsidRDefault="004E00EE" w:rsidP="007864DF">
            <w:pPr>
              <w:pStyle w:val="TAN"/>
            </w:pPr>
            <w:r w:rsidRPr="005838A6">
              <w:t>NOTE 15:</w:t>
            </w:r>
            <w:r w:rsidRPr="005838A6">
              <w:tab/>
              <w:t>These requirements also apply for the frequency ranges that are less than F</w:t>
            </w:r>
            <w:r w:rsidRPr="005838A6">
              <w:rPr>
                <w:vertAlign w:val="subscript"/>
              </w:rPr>
              <w:t>OOB</w:t>
            </w:r>
            <w:r w:rsidRPr="005838A6">
              <w:t xml:space="preserve"> (MHz) in Table 6.5.3.1-1 from the edge of the channel bandwidth.</w:t>
            </w:r>
          </w:p>
          <w:p w14:paraId="0AF86F62" w14:textId="77777777" w:rsidR="004E00EE" w:rsidRPr="005838A6" w:rsidRDefault="004E00EE" w:rsidP="007864DF">
            <w:pPr>
              <w:pStyle w:val="TAN"/>
            </w:pPr>
            <w:r w:rsidRPr="005838A6">
              <w:t>NOTE 16:</w:t>
            </w:r>
            <w:r w:rsidRPr="005838A6">
              <w:tab/>
              <w:t>Void</w:t>
            </w:r>
          </w:p>
          <w:p w14:paraId="77D5AB6F" w14:textId="77777777" w:rsidR="004E00EE" w:rsidRPr="005838A6" w:rsidRDefault="004E00EE" w:rsidP="007864DF">
            <w:pPr>
              <w:pStyle w:val="TAN"/>
            </w:pPr>
            <w:r w:rsidRPr="005838A6">
              <w:t>NOTE 17:</w:t>
            </w:r>
            <w:r w:rsidRPr="005838A6">
              <w:tab/>
              <w:t>Void</w:t>
            </w:r>
          </w:p>
          <w:p w14:paraId="5B1EC14D" w14:textId="77777777" w:rsidR="004E00EE" w:rsidRPr="005838A6" w:rsidRDefault="004E00EE" w:rsidP="007864DF">
            <w:pPr>
              <w:pStyle w:val="TAN"/>
            </w:pPr>
            <w:r w:rsidRPr="005838A6">
              <w:t>NOTE 18:</w:t>
            </w:r>
            <w:r w:rsidRPr="005838A6">
              <w:tab/>
              <w:t>Void</w:t>
            </w:r>
          </w:p>
          <w:p w14:paraId="45EA8A1A" w14:textId="77777777" w:rsidR="004E00EE" w:rsidRPr="005838A6" w:rsidRDefault="004E00EE" w:rsidP="007864DF">
            <w:pPr>
              <w:pStyle w:val="TAN"/>
            </w:pPr>
            <w:r w:rsidRPr="005838A6">
              <w:t>NOTE 19:</w:t>
            </w:r>
            <w:r w:rsidRPr="005838A6">
              <w:tab/>
              <w:t>Applicable when the assigned NR carrier is confined within 718 MHz and 748 MHz and when the channel bandwidth used is 5 or 10 MHz.</w:t>
            </w:r>
          </w:p>
          <w:p w14:paraId="51C0ED32" w14:textId="77777777" w:rsidR="004E00EE" w:rsidRPr="005838A6" w:rsidRDefault="004E00EE" w:rsidP="007864DF">
            <w:pPr>
              <w:pStyle w:val="TAN"/>
            </w:pPr>
            <w:r w:rsidRPr="005838A6">
              <w:t>NOTE 20:</w:t>
            </w:r>
            <w:r w:rsidRPr="005838A6">
              <w:tab/>
              <w:t>Void</w:t>
            </w:r>
          </w:p>
          <w:p w14:paraId="71588AA0" w14:textId="77777777" w:rsidR="004E00EE" w:rsidRPr="005838A6" w:rsidRDefault="004E00EE" w:rsidP="007864DF">
            <w:pPr>
              <w:pStyle w:val="TAN"/>
            </w:pPr>
            <w:r w:rsidRPr="005838A6">
              <w:t>NOTE 21:</w:t>
            </w:r>
            <w:r w:rsidRPr="005838A6">
              <w:tab/>
              <w:t>This requirement is applicable for any channel bandwidths up to 20MHz within the range 2500 - 2570 MHz with the following restriction: for carriers of 15 MHz bandwidth when carrier centre frequency is within the range 2560.5 - 2562.5 MHz and for carriers of 20 MHz bandwidth when carrier centre frequency is within the range 2552 - 2560 MHz the requirement is applicable only for an uplink transmission bandwidth less than or equal to 54 RB.</w:t>
            </w:r>
          </w:p>
          <w:p w14:paraId="6CCB18CE" w14:textId="77777777" w:rsidR="004E00EE" w:rsidRPr="005838A6" w:rsidRDefault="004E00EE" w:rsidP="007864DF">
            <w:pPr>
              <w:pStyle w:val="TAN"/>
            </w:pPr>
            <w:r w:rsidRPr="005838A6">
              <w:t>NOTE 22:</w:t>
            </w:r>
            <w:r w:rsidRPr="005838A6">
              <w:tab/>
              <w:t>This requirement is applicable for power class 3 UE for any channel bandwidths up to 20 MHz. For channel bandwidth within the range 2570 - 2615 MHz with the following restriction: for carriers of 15 MHz bandwidth when the carrier centre frequency is within the range 2605.5 - 2607.5 MHz and for carriers of 20 MHz bandwidth when the carrier centre frequency is within the range 2597 - 2605 MHz the requirement is applicable only for an uplink transmission bandwidth less than or equal to 54 RB. For carriers overlapping the frequency range 2615 - 2620 MHz the requirement applies with the maximum output power configured to +19 dBm in the IE P-Max.</w:t>
            </w:r>
          </w:p>
          <w:p w14:paraId="46837A44" w14:textId="77777777" w:rsidR="004E00EE" w:rsidRPr="005838A6" w:rsidRDefault="004E00EE" w:rsidP="007864DF">
            <w:pPr>
              <w:pStyle w:val="TAN"/>
            </w:pPr>
            <w:r w:rsidRPr="005838A6">
              <w:t>NOTE 23:</w:t>
            </w:r>
            <w:r w:rsidRPr="005838A6">
              <w:tab/>
              <w:t>Void</w:t>
            </w:r>
          </w:p>
          <w:p w14:paraId="3CF65E0B" w14:textId="77777777" w:rsidR="004E00EE" w:rsidRPr="005838A6" w:rsidRDefault="004E00EE" w:rsidP="007864DF">
            <w:pPr>
              <w:pStyle w:val="TAN"/>
            </w:pPr>
            <w:r w:rsidRPr="005838A6">
              <w:t>NOTE 24:</w:t>
            </w:r>
            <w:r w:rsidRPr="005838A6">
              <w:tab/>
              <w:t>As exceptions, measurements with a level up to the applicable requirement of -38 dBm/MHz is permitted for each assigned NR carrier used in the measurement due to 2nd harmonic spurious emissions. An exception is allowed if there is at least one individual RB within the transmission bandwidth (see Figure 5.3.1-1) for which the 2nd harmonic totally or partially overlaps the measurement bandwidth (MBW).</w:t>
            </w:r>
          </w:p>
          <w:p w14:paraId="52828F95" w14:textId="77777777" w:rsidR="004E00EE" w:rsidRPr="005838A6" w:rsidRDefault="004E00EE" w:rsidP="007864DF">
            <w:pPr>
              <w:pStyle w:val="TAN"/>
            </w:pPr>
            <w:r w:rsidRPr="005838A6">
              <w:t>NOTE 25:</w:t>
            </w:r>
            <w:r w:rsidRPr="005838A6">
              <w:tab/>
              <w:t>As exceptions, measurements with a level up to the applicable requirement of -36 dBm/MHz is permitted for each assigned NR carrier used in the measurement due to 3rd harmonic spurious emissions. An exception is allowed if there is at least one individual RB within the transmission bandwidth (see Figure 5.3.1-1) for which the 3rd harmonic totally or partially overlaps the measurement bandwidth (MBW).</w:t>
            </w:r>
          </w:p>
          <w:p w14:paraId="75CB1AD2" w14:textId="77777777" w:rsidR="004E00EE" w:rsidRPr="005838A6" w:rsidRDefault="004E00EE" w:rsidP="007864DF">
            <w:pPr>
              <w:pStyle w:val="TAN"/>
            </w:pPr>
            <w:r w:rsidRPr="005838A6">
              <w:t>NOTE 26: For these adjacent bands, the emission limit could imply risk of harmful interference to UE(s) operating in the protected operating band.</w:t>
            </w:r>
          </w:p>
          <w:p w14:paraId="0BD0E660" w14:textId="77777777" w:rsidR="004E00EE" w:rsidRPr="005838A6" w:rsidRDefault="004E00EE" w:rsidP="007864DF">
            <w:pPr>
              <w:pStyle w:val="TAN"/>
            </w:pPr>
            <w:r w:rsidRPr="005838A6">
              <w:t>NOTE 27:</w:t>
            </w:r>
            <w:r w:rsidRPr="005838A6">
              <w:tab/>
              <w:t>This requirement is applicable for channel bandwidths up to 20 MHz within the range 1920 - 1980 MHz with the following restriction: for carriers of 15 MHz bandwidth when the carrier centre frequency is within the range 1927.5 - 1929.5 MHz and for carriers of 20 MHz bandwidth when the carrier centre frequency is within the range 1930 - 1938 MHz the requirement is applicable only for an uplink transmission bandwidth less than or equal to 54 RB.</w:t>
            </w:r>
          </w:p>
          <w:p w14:paraId="68229C8E" w14:textId="77777777" w:rsidR="004E00EE" w:rsidRPr="005838A6" w:rsidRDefault="004E00EE" w:rsidP="007864DF">
            <w:pPr>
              <w:pStyle w:val="TAN"/>
            </w:pPr>
            <w:r w:rsidRPr="005838A6">
              <w:t>NOTE 28:</w:t>
            </w:r>
            <w:r w:rsidRPr="005838A6">
              <w:tab/>
              <w:t>Void</w:t>
            </w:r>
          </w:p>
          <w:p w14:paraId="12DCEFD2" w14:textId="77777777" w:rsidR="004E00EE" w:rsidRPr="005838A6" w:rsidRDefault="004E00EE" w:rsidP="007864DF">
            <w:pPr>
              <w:pStyle w:val="TAN"/>
            </w:pPr>
            <w:r w:rsidRPr="005838A6">
              <w:t>NOTE 29:</w:t>
            </w:r>
            <w:r w:rsidRPr="005838A6">
              <w:tab/>
              <w:t>Void</w:t>
            </w:r>
          </w:p>
          <w:p w14:paraId="40E904E9" w14:textId="77777777" w:rsidR="004E00EE" w:rsidRPr="005838A6" w:rsidRDefault="004E00EE" w:rsidP="007864DF">
            <w:pPr>
              <w:pStyle w:val="TAN"/>
            </w:pPr>
            <w:r w:rsidRPr="005838A6">
              <w:t>NOTE 30:</w:t>
            </w:r>
            <w:r w:rsidRPr="005838A6">
              <w:tab/>
              <w:t>Void</w:t>
            </w:r>
          </w:p>
          <w:p w14:paraId="466E2C45" w14:textId="77777777" w:rsidR="004E00EE" w:rsidRPr="005838A6" w:rsidRDefault="004E00EE" w:rsidP="007864DF">
            <w:pPr>
              <w:pStyle w:val="TAN"/>
            </w:pPr>
            <w:r w:rsidRPr="005838A6">
              <w:t>NOTE 31:</w:t>
            </w:r>
            <w:r w:rsidRPr="005838A6">
              <w:tab/>
              <w:t>Void</w:t>
            </w:r>
          </w:p>
          <w:p w14:paraId="0BA533CD" w14:textId="77777777" w:rsidR="004E00EE" w:rsidRPr="005838A6" w:rsidRDefault="004E00EE" w:rsidP="007864DF">
            <w:pPr>
              <w:pStyle w:val="TAN"/>
            </w:pPr>
            <w:r w:rsidRPr="005838A6">
              <w:t>NOTE 32:</w:t>
            </w:r>
            <w:r w:rsidRPr="005838A6">
              <w:tab/>
              <w:t>Void</w:t>
            </w:r>
          </w:p>
          <w:p w14:paraId="5BC1060E" w14:textId="3DC00814" w:rsidR="004E00EE" w:rsidRPr="005838A6" w:rsidRDefault="004E00EE" w:rsidP="007864DF">
            <w:pPr>
              <w:pStyle w:val="TAN"/>
            </w:pPr>
            <w:r w:rsidRPr="005838A6">
              <w:t>NOTE 33:</w:t>
            </w:r>
            <w:r w:rsidRPr="005838A6">
              <w:tab/>
              <w:t xml:space="preserve">This requirement is only applicable for carriers with bandwidth up to 20MHz and confined within 1885-1920 MHz (requirement for carriers with at least 1RB confined within 1880 - 1885 MHz is not specified). This requirement applies for an uplink transmission bandwidth less than or equal to 54 RB for carriers of 15 MHz bandwidth when carrier center frequency is within the range 1892.5 - 1894.5 MHz and for carriers of 20 MHz bandwidth when carrier center frequency is within the range 1895 - 1903 MHz. </w:t>
            </w:r>
            <w:r w:rsidR="00854769" w:rsidRPr="005838A6">
              <w:t>The above restriction is applicable to only power class 3 UEs.</w:t>
            </w:r>
          </w:p>
          <w:p w14:paraId="171224F9" w14:textId="77777777" w:rsidR="004E00EE" w:rsidRPr="005838A6" w:rsidRDefault="004E00EE" w:rsidP="007864DF">
            <w:pPr>
              <w:pStyle w:val="TAN"/>
            </w:pPr>
            <w:r w:rsidRPr="005838A6">
              <w:t>NOTE 34:</w:t>
            </w:r>
            <w:r w:rsidRPr="005838A6">
              <w:tab/>
              <w:t>This requirement is applicable for 5 and 10 MHz NR channel bandwidth allocated within 718-728 MHz. For carriers of 10 MHz bandwidth, this requirement applies for an uplink transmission bandwidth less than or equal to 30 RB with RB</w:t>
            </w:r>
            <w:r w:rsidRPr="005838A6">
              <w:rPr>
                <w:vertAlign w:val="subscript"/>
              </w:rPr>
              <w:t>start</w:t>
            </w:r>
            <w:r w:rsidRPr="005838A6">
              <w:t xml:space="preserve"> &gt; 1 and RB</w:t>
            </w:r>
            <w:r w:rsidRPr="005838A6">
              <w:rPr>
                <w:vertAlign w:val="subscript"/>
              </w:rPr>
              <w:t>start</w:t>
            </w:r>
            <w:r w:rsidRPr="005838A6">
              <w:t xml:space="preserve"> &lt; 48.</w:t>
            </w:r>
          </w:p>
          <w:p w14:paraId="2E212ECA" w14:textId="77777777" w:rsidR="004E00EE" w:rsidRPr="005838A6" w:rsidRDefault="004E00EE" w:rsidP="007864DF">
            <w:pPr>
              <w:pStyle w:val="TAN"/>
            </w:pPr>
            <w:r w:rsidRPr="005838A6">
              <w:t>NOTE 35:</w:t>
            </w:r>
            <w:r w:rsidRPr="005838A6">
              <w:tab/>
              <w:t>This requirement is applicable in the case of a 10 MHz NR carrier confined within 703 MHz and 733 MHz, otherwise the requirement of -25 dBm with a measurement bandwidth of 8 MHz applies.</w:t>
            </w:r>
          </w:p>
          <w:p w14:paraId="4A0CB60D" w14:textId="77777777" w:rsidR="004E00EE" w:rsidRPr="005838A6" w:rsidRDefault="004E00EE" w:rsidP="007864DF">
            <w:pPr>
              <w:pStyle w:val="TAN"/>
            </w:pPr>
            <w:r w:rsidRPr="005838A6">
              <w:t>NOTE 36:</w:t>
            </w:r>
            <w:r w:rsidRPr="005838A6">
              <w:tab/>
              <w:t>Void</w:t>
            </w:r>
          </w:p>
          <w:p w14:paraId="64B0F32D" w14:textId="77777777" w:rsidR="004E00EE" w:rsidRPr="005838A6" w:rsidRDefault="004E00EE" w:rsidP="007864DF">
            <w:pPr>
              <w:pStyle w:val="TAN"/>
            </w:pPr>
            <w:r w:rsidRPr="005838A6">
              <w:t>NOTE 37:</w:t>
            </w:r>
            <w:r w:rsidRPr="005838A6">
              <w:tab/>
              <w:t>Void</w:t>
            </w:r>
          </w:p>
          <w:p w14:paraId="736DF91C" w14:textId="77777777" w:rsidR="004E00EE" w:rsidRPr="005838A6" w:rsidRDefault="004E00EE" w:rsidP="007864DF">
            <w:pPr>
              <w:pStyle w:val="TAN"/>
            </w:pPr>
            <w:r w:rsidRPr="005838A6">
              <w:t>NOTE 38:</w:t>
            </w:r>
            <w:r w:rsidRPr="005838A6">
              <w:tab/>
              <w:t>Void</w:t>
            </w:r>
          </w:p>
          <w:p w14:paraId="5CFA995C" w14:textId="77777777" w:rsidR="004E00EE" w:rsidRPr="005838A6" w:rsidRDefault="004E00EE" w:rsidP="007864DF">
            <w:pPr>
              <w:pStyle w:val="TAN"/>
            </w:pPr>
            <w:r w:rsidRPr="005838A6">
              <w:t>NOTE 39:</w:t>
            </w:r>
            <w:r w:rsidRPr="005838A6">
              <w:tab/>
              <w:t>Void</w:t>
            </w:r>
          </w:p>
          <w:p w14:paraId="14DA57BC" w14:textId="77777777" w:rsidR="004E00EE" w:rsidRPr="005838A6" w:rsidRDefault="004E00EE" w:rsidP="007864DF">
            <w:pPr>
              <w:pStyle w:val="TAN"/>
            </w:pPr>
            <w:r w:rsidRPr="005838A6">
              <w:t>NOTE 40: Void</w:t>
            </w:r>
          </w:p>
          <w:p w14:paraId="17647DB3" w14:textId="1855BA0D" w:rsidR="004E00EE" w:rsidRPr="005838A6" w:rsidRDefault="004E00EE" w:rsidP="007864DF">
            <w:pPr>
              <w:pStyle w:val="TAN"/>
            </w:pPr>
            <w:r w:rsidRPr="005838A6">
              <w:t>NOTE 41:</w:t>
            </w:r>
            <w:r w:rsidRPr="005838A6">
              <w:tab/>
              <w:t>Applicable for cases and when the lower edge of the assigned NR UL channel bandwidth frequency is greater than or equal to 1427 MHz + the channel BW assigned for 5 and 10 MHz bandwidth, and when the lower edge of the assigned NR UL channel bandwidth frequency is greater than or equal to 1440 MHz for 15 and 20 MHz bandwidth.</w:t>
            </w:r>
            <w:r w:rsidR="00F730CF" w:rsidRPr="005838A6">
              <w:t xml:space="preserve"> This requirement shall be verified with UE transmission power </w:t>
            </w:r>
            <w:r w:rsidR="00854769" w:rsidRPr="005838A6">
              <w:rPr>
                <w:lang w:eastAsia="ja-JP"/>
              </w:rPr>
              <w:t>configured as high as possible but no higher than</w:t>
            </w:r>
            <w:r w:rsidR="00F730CF" w:rsidRPr="005838A6">
              <w:t xml:space="preserve"> 15 dBm.</w:t>
            </w:r>
          </w:p>
          <w:p w14:paraId="0536EA90" w14:textId="2BCF3FB1" w:rsidR="004E00EE" w:rsidRPr="005838A6" w:rsidRDefault="004E00EE" w:rsidP="007864DF">
            <w:pPr>
              <w:pStyle w:val="TAN"/>
            </w:pPr>
            <w:r w:rsidRPr="005838A6">
              <w:t>NOTE 42:</w:t>
            </w:r>
            <w:r w:rsidRPr="005838A6">
              <w:tab/>
              <w:t xml:space="preserve">Applicable </w:t>
            </w:r>
            <w:r w:rsidR="00F730CF" w:rsidRPr="005838A6">
              <w:t>when upper edge of the assigned NR UL channel bandwidth frequency is more than 1460</w:t>
            </w:r>
            <w:r w:rsidR="00854769" w:rsidRPr="005838A6">
              <w:t xml:space="preserve"> </w:t>
            </w:r>
            <w:r w:rsidR="00F730CF" w:rsidRPr="005838A6">
              <w:t>MHz and less than or equal to 1470</w:t>
            </w:r>
            <w:r w:rsidR="00854769" w:rsidRPr="005838A6">
              <w:t xml:space="preserve"> </w:t>
            </w:r>
            <w:r w:rsidR="00F730CF" w:rsidRPr="005838A6">
              <w:t xml:space="preserve">MHz </w:t>
            </w:r>
            <w:r w:rsidRPr="005838A6">
              <w:t xml:space="preserve">for 5 MHz bandwidth, and when the upper edge of the assigned NR UL channel bandwidth frequency is </w:t>
            </w:r>
            <w:r w:rsidR="00854769" w:rsidRPr="005838A6">
              <w:t xml:space="preserve">more than 1460 MHz and </w:t>
            </w:r>
            <w:r w:rsidRPr="005838A6">
              <w:t>less than or equal to 146</w:t>
            </w:r>
            <w:r w:rsidR="00F730CF" w:rsidRPr="005838A6">
              <w:t>5</w:t>
            </w:r>
            <w:r w:rsidRPr="005838A6">
              <w:t xml:space="preserve"> MHz for 10 MHz bandwidth</w:t>
            </w:r>
            <w:r w:rsidR="00F730CF" w:rsidRPr="005838A6">
              <w:t>.</w:t>
            </w:r>
          </w:p>
          <w:p w14:paraId="26D14213" w14:textId="48CB4144" w:rsidR="004E00EE" w:rsidRPr="005838A6" w:rsidRDefault="004E00EE" w:rsidP="007864DF">
            <w:pPr>
              <w:pStyle w:val="TAN"/>
              <w:rPr>
                <w:rFonts w:eastAsia="SimSun"/>
                <w:lang w:eastAsia="zh-CN"/>
              </w:rPr>
            </w:pPr>
            <w:r w:rsidRPr="005838A6">
              <w:rPr>
                <w:rFonts w:eastAsia="SimSun"/>
              </w:rPr>
              <w:t>NOTE 43:</w:t>
            </w:r>
            <w:r w:rsidRPr="005838A6">
              <w:rPr>
                <w:rFonts w:eastAsia="SimSun"/>
              </w:rPr>
              <w:tab/>
            </w:r>
            <w:r w:rsidR="000110B6" w:rsidRPr="005838A6">
              <w:rPr>
                <w:rFonts w:eastAsia="SimSun"/>
              </w:rPr>
              <w:t xml:space="preserve">This requirement is applicable for </w:t>
            </w:r>
            <w:r w:rsidR="000110B6" w:rsidRPr="005838A6">
              <w:t xml:space="preserve">UE which is operating in power class 3 and </w:t>
            </w:r>
            <w:r w:rsidR="000110B6" w:rsidRPr="005838A6">
              <w:rPr>
                <w:rFonts w:eastAsia="SimSun"/>
              </w:rPr>
              <w:t xml:space="preserve">NR channel </w:t>
            </w:r>
            <w:r w:rsidR="000110B6" w:rsidRPr="005838A6">
              <w:t xml:space="preserve">bandwidths up to 20 MHz </w:t>
            </w:r>
            <w:r w:rsidR="000110B6" w:rsidRPr="005838A6">
              <w:rPr>
                <w:rFonts w:eastAsia="SimSun"/>
              </w:rPr>
              <w:t xml:space="preserve">within </w:t>
            </w:r>
            <w:r w:rsidR="000110B6" w:rsidRPr="005838A6">
              <w:t>frequency range</w:t>
            </w:r>
            <w:r w:rsidRPr="005838A6">
              <w:rPr>
                <w:rFonts w:eastAsia="SimSun"/>
              </w:rPr>
              <w:t xml:space="preserve"> 1920-1980 MHz.</w:t>
            </w:r>
          </w:p>
          <w:p w14:paraId="07AFADBD" w14:textId="77777777" w:rsidR="00F730CF" w:rsidRPr="005838A6" w:rsidRDefault="004E00EE" w:rsidP="007864DF">
            <w:pPr>
              <w:pStyle w:val="TAN"/>
              <w:rPr>
                <w:rFonts w:ascii="Times New Roman" w:eastAsia="SimSun" w:hAnsi="Times New Roman"/>
                <w:sz w:val="20"/>
              </w:rPr>
            </w:pPr>
            <w:r w:rsidRPr="005838A6">
              <w:t>NOTE 44: As exceptions, for 90 and 100 MHz channel bandwidth, -40 dBm/MHz is applicable in the frequency range of 2496 – 2505 MHz</w:t>
            </w:r>
            <w:r w:rsidRPr="005838A6">
              <w:rPr>
                <w:rFonts w:ascii="Times New Roman" w:eastAsia="SimSun" w:hAnsi="Times New Roman"/>
                <w:sz w:val="20"/>
              </w:rPr>
              <w:t>.</w:t>
            </w:r>
          </w:p>
          <w:p w14:paraId="79A8CFEC" w14:textId="52A88916" w:rsidR="00F730CF" w:rsidRPr="005838A6" w:rsidRDefault="00F730CF" w:rsidP="007864DF">
            <w:pPr>
              <w:pStyle w:val="TAN"/>
            </w:pPr>
            <w:r w:rsidRPr="005838A6">
              <w:t>NOTE 45: Applicable when upper edge of the assigned NR UL channel bandwidth frequency is equal to or less than 1460</w:t>
            </w:r>
            <w:r w:rsidR="000110B6" w:rsidRPr="005838A6">
              <w:t xml:space="preserve"> </w:t>
            </w:r>
            <w:r w:rsidRPr="005838A6">
              <w:t>MHz.</w:t>
            </w:r>
          </w:p>
          <w:p w14:paraId="44E08960" w14:textId="37D978E4" w:rsidR="004E00EE" w:rsidRPr="005838A6" w:rsidRDefault="00F730CF" w:rsidP="007864DF">
            <w:pPr>
              <w:pStyle w:val="TAN"/>
            </w:pPr>
            <w:r w:rsidRPr="005838A6">
              <w:t>NOTE 46: Applicable for 5</w:t>
            </w:r>
            <w:r w:rsidR="000110B6" w:rsidRPr="005838A6">
              <w:t xml:space="preserve"> </w:t>
            </w:r>
            <w:r w:rsidRPr="005838A6">
              <w:t>MHz bandwidth and when the NR carrier is within 1447.9 – 1462.9 MHz.</w:t>
            </w:r>
          </w:p>
        </w:tc>
      </w:tr>
    </w:tbl>
    <w:p w14:paraId="2F10328A" w14:textId="77777777" w:rsidR="003365F9" w:rsidRPr="005838A6" w:rsidRDefault="003365F9" w:rsidP="003365F9"/>
    <w:p w14:paraId="1B6F9BA5" w14:textId="77777777" w:rsidR="003365F9" w:rsidRPr="005838A6" w:rsidRDefault="003365F9" w:rsidP="003365F9">
      <w:pPr>
        <w:pStyle w:val="TH"/>
      </w:pPr>
      <w:r w:rsidRPr="005838A6">
        <w:t>Table 6.5.3.2.3-4: Requirements for spurious emissions for UE co-existence Rel-18</w:t>
      </w:r>
    </w:p>
    <w:tbl>
      <w:tblPr>
        <w:tblW w:w="89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9"/>
        <w:gridCol w:w="2831"/>
        <w:gridCol w:w="810"/>
        <w:gridCol w:w="540"/>
        <w:gridCol w:w="889"/>
        <w:gridCol w:w="1133"/>
        <w:gridCol w:w="850"/>
        <w:gridCol w:w="928"/>
      </w:tblGrid>
      <w:tr w:rsidR="003365F9" w:rsidRPr="005838A6" w14:paraId="27CBE10A" w14:textId="77777777" w:rsidTr="00035DA3">
        <w:trPr>
          <w:trHeight w:val="270"/>
          <w:tblHeader/>
          <w:jc w:val="center"/>
        </w:trPr>
        <w:tc>
          <w:tcPr>
            <w:tcW w:w="959" w:type="dxa"/>
            <w:tcBorders>
              <w:bottom w:val="nil"/>
            </w:tcBorders>
            <w:shd w:val="clear" w:color="auto" w:fill="auto"/>
            <w:vAlign w:val="center"/>
            <w:hideMark/>
          </w:tcPr>
          <w:p w14:paraId="23B2D5AC" w14:textId="77777777" w:rsidR="003365F9" w:rsidRPr="005838A6" w:rsidRDefault="003365F9" w:rsidP="00035DA3">
            <w:pPr>
              <w:pStyle w:val="TAH"/>
              <w:jc w:val="left"/>
            </w:pPr>
            <w:r w:rsidRPr="005838A6">
              <w:t>NR Band</w:t>
            </w:r>
          </w:p>
        </w:tc>
        <w:tc>
          <w:tcPr>
            <w:tcW w:w="7981" w:type="dxa"/>
            <w:gridSpan w:val="7"/>
            <w:hideMark/>
          </w:tcPr>
          <w:p w14:paraId="1EBBDAF6" w14:textId="77777777" w:rsidR="003365F9" w:rsidRPr="005838A6" w:rsidRDefault="003365F9" w:rsidP="00035DA3">
            <w:pPr>
              <w:pStyle w:val="TAH"/>
              <w:jc w:val="left"/>
            </w:pPr>
            <w:r w:rsidRPr="005838A6">
              <w:t>Spurious emission for UE co-existence</w:t>
            </w:r>
          </w:p>
        </w:tc>
      </w:tr>
      <w:tr w:rsidR="003365F9" w:rsidRPr="005838A6" w14:paraId="2C750923" w14:textId="77777777" w:rsidTr="00035DA3">
        <w:trPr>
          <w:trHeight w:val="450"/>
          <w:tblHeader/>
          <w:jc w:val="center"/>
        </w:trPr>
        <w:tc>
          <w:tcPr>
            <w:tcW w:w="959" w:type="dxa"/>
            <w:tcBorders>
              <w:top w:val="nil"/>
              <w:bottom w:val="single" w:sz="4" w:space="0" w:color="auto"/>
            </w:tcBorders>
            <w:shd w:val="clear" w:color="auto" w:fill="auto"/>
            <w:vAlign w:val="center"/>
            <w:hideMark/>
          </w:tcPr>
          <w:p w14:paraId="53851605" w14:textId="77777777" w:rsidR="003365F9" w:rsidRPr="005838A6" w:rsidRDefault="003365F9" w:rsidP="00035DA3">
            <w:pPr>
              <w:pStyle w:val="TAH"/>
              <w:jc w:val="left"/>
            </w:pPr>
          </w:p>
        </w:tc>
        <w:tc>
          <w:tcPr>
            <w:tcW w:w="2831" w:type="dxa"/>
            <w:hideMark/>
          </w:tcPr>
          <w:p w14:paraId="33AAB268" w14:textId="77777777" w:rsidR="003365F9" w:rsidRPr="005838A6" w:rsidRDefault="003365F9" w:rsidP="00035DA3">
            <w:pPr>
              <w:pStyle w:val="TAH"/>
              <w:jc w:val="left"/>
            </w:pPr>
            <w:r w:rsidRPr="005838A6">
              <w:t>Protected band</w:t>
            </w:r>
          </w:p>
        </w:tc>
        <w:tc>
          <w:tcPr>
            <w:tcW w:w="2239" w:type="dxa"/>
            <w:gridSpan w:val="3"/>
            <w:hideMark/>
          </w:tcPr>
          <w:p w14:paraId="368B0B89" w14:textId="77777777" w:rsidR="003365F9" w:rsidRPr="005838A6" w:rsidRDefault="003365F9" w:rsidP="00035DA3">
            <w:pPr>
              <w:pStyle w:val="TAH"/>
              <w:jc w:val="left"/>
            </w:pPr>
            <w:r w:rsidRPr="005838A6">
              <w:t>Frequency range (MHz)</w:t>
            </w:r>
          </w:p>
        </w:tc>
        <w:tc>
          <w:tcPr>
            <w:tcW w:w="1133" w:type="dxa"/>
            <w:hideMark/>
          </w:tcPr>
          <w:p w14:paraId="0F4652C0" w14:textId="77777777" w:rsidR="003365F9" w:rsidRPr="005838A6" w:rsidRDefault="003365F9" w:rsidP="00035DA3">
            <w:pPr>
              <w:pStyle w:val="TAH"/>
              <w:jc w:val="left"/>
            </w:pPr>
            <w:r w:rsidRPr="005838A6">
              <w:t>Maximum Level (dBm)</w:t>
            </w:r>
          </w:p>
        </w:tc>
        <w:tc>
          <w:tcPr>
            <w:tcW w:w="850" w:type="dxa"/>
            <w:hideMark/>
          </w:tcPr>
          <w:p w14:paraId="17E14A46" w14:textId="77777777" w:rsidR="003365F9" w:rsidRPr="005838A6" w:rsidRDefault="003365F9" w:rsidP="00035DA3">
            <w:pPr>
              <w:pStyle w:val="TAH"/>
              <w:jc w:val="left"/>
            </w:pPr>
            <w:r w:rsidRPr="005838A6">
              <w:t>MBW (MHz)</w:t>
            </w:r>
          </w:p>
        </w:tc>
        <w:tc>
          <w:tcPr>
            <w:tcW w:w="928" w:type="dxa"/>
            <w:noWrap/>
            <w:hideMark/>
          </w:tcPr>
          <w:p w14:paraId="38EB0D96" w14:textId="77777777" w:rsidR="003365F9" w:rsidRPr="005838A6" w:rsidRDefault="003365F9" w:rsidP="00035DA3">
            <w:pPr>
              <w:pStyle w:val="TAH"/>
              <w:jc w:val="left"/>
            </w:pPr>
            <w:r w:rsidRPr="005838A6">
              <w:t>NOTE</w:t>
            </w:r>
          </w:p>
        </w:tc>
      </w:tr>
      <w:tr w:rsidR="003365F9" w:rsidRPr="005838A6" w14:paraId="4E8CD93A" w14:textId="77777777" w:rsidTr="00035DA3">
        <w:trPr>
          <w:trHeight w:val="225"/>
          <w:jc w:val="center"/>
        </w:trPr>
        <w:tc>
          <w:tcPr>
            <w:tcW w:w="959" w:type="dxa"/>
            <w:tcBorders>
              <w:bottom w:val="nil"/>
            </w:tcBorders>
            <w:shd w:val="clear" w:color="auto" w:fill="auto"/>
          </w:tcPr>
          <w:p w14:paraId="20EC4ECC" w14:textId="77777777" w:rsidR="003365F9" w:rsidRPr="005838A6" w:rsidRDefault="003365F9" w:rsidP="00035DA3">
            <w:pPr>
              <w:pStyle w:val="TAC"/>
              <w:jc w:val="left"/>
            </w:pPr>
            <w:r w:rsidRPr="005838A6">
              <w:t>n1, n84</w:t>
            </w:r>
          </w:p>
        </w:tc>
        <w:tc>
          <w:tcPr>
            <w:tcW w:w="2831" w:type="dxa"/>
            <w:vAlign w:val="center"/>
          </w:tcPr>
          <w:p w14:paraId="24979BBD" w14:textId="77777777" w:rsidR="003365F9" w:rsidRPr="005838A6" w:rsidRDefault="003365F9" w:rsidP="00035DA3">
            <w:pPr>
              <w:pStyle w:val="TAL"/>
            </w:pPr>
            <w:r w:rsidRPr="005838A6">
              <w:t>E-UTRA Band 1, 5, 7, 8, 11, 18, 19, 20, 21, 22, 26, 27, 28, 31, 32, 38, 40, 41, 42, 43, 44, 45, 50, 51, 52, 65, 67, 68, 69, 72, 73, 74, 75, 76,</w:t>
            </w:r>
          </w:p>
          <w:p w14:paraId="673E5AE7" w14:textId="77777777" w:rsidR="003365F9" w:rsidRPr="005838A6" w:rsidRDefault="003365F9" w:rsidP="00035DA3">
            <w:pPr>
              <w:pStyle w:val="TAL"/>
            </w:pPr>
            <w:r w:rsidRPr="005838A6">
              <w:t>NR Band n78, n79, n100</w:t>
            </w:r>
          </w:p>
        </w:tc>
        <w:tc>
          <w:tcPr>
            <w:tcW w:w="810" w:type="dxa"/>
          </w:tcPr>
          <w:p w14:paraId="5E32476D" w14:textId="77777777" w:rsidR="003365F9" w:rsidRPr="005838A6" w:rsidRDefault="003365F9" w:rsidP="00035DA3">
            <w:pPr>
              <w:pStyle w:val="TAC"/>
              <w:jc w:val="left"/>
            </w:pPr>
            <w:r w:rsidRPr="005838A6">
              <w:t>F</w:t>
            </w:r>
            <w:r w:rsidRPr="005838A6">
              <w:rPr>
                <w:vertAlign w:val="subscript"/>
              </w:rPr>
              <w:t>DL_low</w:t>
            </w:r>
          </w:p>
        </w:tc>
        <w:tc>
          <w:tcPr>
            <w:tcW w:w="540" w:type="dxa"/>
          </w:tcPr>
          <w:p w14:paraId="49EB15EF" w14:textId="77777777" w:rsidR="003365F9" w:rsidRPr="005838A6" w:rsidRDefault="003365F9" w:rsidP="00035DA3">
            <w:pPr>
              <w:pStyle w:val="TAC"/>
              <w:jc w:val="left"/>
            </w:pPr>
            <w:r w:rsidRPr="005838A6">
              <w:t>-</w:t>
            </w:r>
          </w:p>
        </w:tc>
        <w:tc>
          <w:tcPr>
            <w:tcW w:w="889" w:type="dxa"/>
          </w:tcPr>
          <w:p w14:paraId="5AB55CE5" w14:textId="77777777" w:rsidR="003365F9" w:rsidRPr="005838A6" w:rsidRDefault="003365F9" w:rsidP="00035DA3">
            <w:pPr>
              <w:pStyle w:val="TAC"/>
              <w:jc w:val="left"/>
            </w:pPr>
            <w:r w:rsidRPr="005838A6">
              <w:t>F</w:t>
            </w:r>
            <w:r w:rsidRPr="005838A6">
              <w:rPr>
                <w:vertAlign w:val="subscript"/>
              </w:rPr>
              <w:t>DL_high</w:t>
            </w:r>
          </w:p>
        </w:tc>
        <w:tc>
          <w:tcPr>
            <w:tcW w:w="1133" w:type="dxa"/>
          </w:tcPr>
          <w:p w14:paraId="7AB9ACAE" w14:textId="77777777" w:rsidR="003365F9" w:rsidRPr="005838A6" w:rsidRDefault="003365F9" w:rsidP="00035DA3">
            <w:pPr>
              <w:pStyle w:val="TAC"/>
              <w:jc w:val="left"/>
            </w:pPr>
            <w:r w:rsidRPr="005838A6">
              <w:t>-50</w:t>
            </w:r>
          </w:p>
        </w:tc>
        <w:tc>
          <w:tcPr>
            <w:tcW w:w="850" w:type="dxa"/>
            <w:noWrap/>
          </w:tcPr>
          <w:p w14:paraId="40229A34" w14:textId="77777777" w:rsidR="003365F9" w:rsidRPr="005838A6" w:rsidRDefault="003365F9" w:rsidP="00035DA3">
            <w:pPr>
              <w:pStyle w:val="TAC"/>
              <w:jc w:val="left"/>
            </w:pPr>
            <w:r w:rsidRPr="005838A6">
              <w:t>1</w:t>
            </w:r>
          </w:p>
        </w:tc>
        <w:tc>
          <w:tcPr>
            <w:tcW w:w="928" w:type="dxa"/>
            <w:noWrap/>
          </w:tcPr>
          <w:p w14:paraId="0A8294A3" w14:textId="77777777" w:rsidR="003365F9" w:rsidRPr="005838A6" w:rsidRDefault="003365F9" w:rsidP="00035DA3">
            <w:pPr>
              <w:pStyle w:val="TAC"/>
              <w:jc w:val="left"/>
            </w:pPr>
          </w:p>
        </w:tc>
      </w:tr>
      <w:tr w:rsidR="003365F9" w:rsidRPr="005838A6" w14:paraId="4221DECC" w14:textId="77777777" w:rsidTr="00035DA3">
        <w:trPr>
          <w:trHeight w:val="225"/>
          <w:jc w:val="center"/>
        </w:trPr>
        <w:tc>
          <w:tcPr>
            <w:tcW w:w="959" w:type="dxa"/>
            <w:tcBorders>
              <w:top w:val="nil"/>
              <w:bottom w:val="nil"/>
            </w:tcBorders>
            <w:shd w:val="clear" w:color="auto" w:fill="auto"/>
          </w:tcPr>
          <w:p w14:paraId="0C765FC3" w14:textId="77777777" w:rsidR="003365F9" w:rsidRPr="005838A6" w:rsidRDefault="003365F9" w:rsidP="00035DA3">
            <w:pPr>
              <w:pStyle w:val="TAC"/>
              <w:jc w:val="left"/>
            </w:pPr>
          </w:p>
        </w:tc>
        <w:tc>
          <w:tcPr>
            <w:tcW w:w="2831" w:type="dxa"/>
            <w:vAlign w:val="center"/>
          </w:tcPr>
          <w:p w14:paraId="34447F93" w14:textId="77777777" w:rsidR="003365F9" w:rsidRPr="005838A6" w:rsidRDefault="003365F9" w:rsidP="00035DA3">
            <w:pPr>
              <w:pStyle w:val="TAL"/>
            </w:pPr>
            <w:r w:rsidRPr="005838A6">
              <w:t>NR Band n77</w:t>
            </w:r>
          </w:p>
        </w:tc>
        <w:tc>
          <w:tcPr>
            <w:tcW w:w="810" w:type="dxa"/>
          </w:tcPr>
          <w:p w14:paraId="42DF0C09" w14:textId="77777777" w:rsidR="003365F9" w:rsidRPr="005838A6" w:rsidRDefault="003365F9" w:rsidP="00035DA3">
            <w:pPr>
              <w:pStyle w:val="TAC"/>
              <w:jc w:val="left"/>
            </w:pPr>
            <w:r w:rsidRPr="005838A6">
              <w:t>F</w:t>
            </w:r>
            <w:r w:rsidRPr="005838A6">
              <w:rPr>
                <w:vertAlign w:val="subscript"/>
              </w:rPr>
              <w:t>DL_low</w:t>
            </w:r>
          </w:p>
        </w:tc>
        <w:tc>
          <w:tcPr>
            <w:tcW w:w="540" w:type="dxa"/>
          </w:tcPr>
          <w:p w14:paraId="01DD82C0" w14:textId="77777777" w:rsidR="003365F9" w:rsidRPr="005838A6" w:rsidRDefault="003365F9" w:rsidP="00035DA3">
            <w:pPr>
              <w:pStyle w:val="TAC"/>
              <w:jc w:val="left"/>
            </w:pPr>
            <w:r w:rsidRPr="005838A6">
              <w:t>-</w:t>
            </w:r>
          </w:p>
        </w:tc>
        <w:tc>
          <w:tcPr>
            <w:tcW w:w="889" w:type="dxa"/>
          </w:tcPr>
          <w:p w14:paraId="29EDAC2F" w14:textId="77777777" w:rsidR="003365F9" w:rsidRPr="005838A6" w:rsidRDefault="003365F9" w:rsidP="00035DA3">
            <w:pPr>
              <w:pStyle w:val="TAC"/>
              <w:jc w:val="left"/>
              <w:rPr>
                <w:rStyle w:val="TALCar"/>
                <w:rFonts w:eastAsia="Malgun Gothic"/>
              </w:rPr>
            </w:pPr>
            <w:r w:rsidRPr="005838A6">
              <w:t>F</w:t>
            </w:r>
            <w:r w:rsidRPr="005838A6">
              <w:rPr>
                <w:vertAlign w:val="subscript"/>
              </w:rPr>
              <w:t>DL_high</w:t>
            </w:r>
          </w:p>
        </w:tc>
        <w:tc>
          <w:tcPr>
            <w:tcW w:w="1133" w:type="dxa"/>
          </w:tcPr>
          <w:p w14:paraId="1DF355E7" w14:textId="77777777" w:rsidR="003365F9" w:rsidRPr="005838A6" w:rsidRDefault="003365F9" w:rsidP="00035DA3">
            <w:pPr>
              <w:pStyle w:val="TAC"/>
              <w:jc w:val="left"/>
            </w:pPr>
            <w:r w:rsidRPr="005838A6">
              <w:t>-50</w:t>
            </w:r>
          </w:p>
        </w:tc>
        <w:tc>
          <w:tcPr>
            <w:tcW w:w="850" w:type="dxa"/>
            <w:noWrap/>
          </w:tcPr>
          <w:p w14:paraId="1B334CB2" w14:textId="77777777" w:rsidR="003365F9" w:rsidRPr="005838A6" w:rsidRDefault="003365F9" w:rsidP="00035DA3">
            <w:pPr>
              <w:pStyle w:val="TAC"/>
              <w:jc w:val="left"/>
            </w:pPr>
            <w:r w:rsidRPr="005838A6">
              <w:t>1</w:t>
            </w:r>
          </w:p>
        </w:tc>
        <w:tc>
          <w:tcPr>
            <w:tcW w:w="928" w:type="dxa"/>
            <w:noWrap/>
          </w:tcPr>
          <w:p w14:paraId="1A1210F9" w14:textId="77777777" w:rsidR="003365F9" w:rsidRPr="005838A6" w:rsidRDefault="003365F9" w:rsidP="00035DA3">
            <w:pPr>
              <w:pStyle w:val="TAC"/>
              <w:jc w:val="left"/>
            </w:pPr>
            <w:r w:rsidRPr="005838A6">
              <w:t>2</w:t>
            </w:r>
          </w:p>
        </w:tc>
      </w:tr>
      <w:tr w:rsidR="00DF176A" w:rsidRPr="005838A6" w14:paraId="4F39E911" w14:textId="77777777" w:rsidTr="00035DA3">
        <w:trPr>
          <w:trHeight w:val="225"/>
          <w:jc w:val="center"/>
        </w:trPr>
        <w:tc>
          <w:tcPr>
            <w:tcW w:w="959" w:type="dxa"/>
            <w:tcBorders>
              <w:top w:val="nil"/>
              <w:bottom w:val="nil"/>
            </w:tcBorders>
            <w:shd w:val="clear" w:color="auto" w:fill="auto"/>
          </w:tcPr>
          <w:p w14:paraId="312A5E24" w14:textId="77777777" w:rsidR="00DF176A" w:rsidRPr="005838A6" w:rsidRDefault="00DF176A" w:rsidP="00DF176A">
            <w:pPr>
              <w:pStyle w:val="TAC"/>
              <w:jc w:val="left"/>
            </w:pPr>
          </w:p>
        </w:tc>
        <w:tc>
          <w:tcPr>
            <w:tcW w:w="2831" w:type="dxa"/>
            <w:vAlign w:val="center"/>
          </w:tcPr>
          <w:p w14:paraId="416A5EB3" w14:textId="65353196" w:rsidR="00DF176A" w:rsidRPr="005838A6" w:rsidRDefault="00DF176A" w:rsidP="00DF176A">
            <w:pPr>
              <w:pStyle w:val="TAL"/>
            </w:pPr>
            <w:r w:rsidRPr="005838A6">
              <w:t xml:space="preserve">E-UTRA Band 3 </w:t>
            </w:r>
          </w:p>
        </w:tc>
        <w:tc>
          <w:tcPr>
            <w:tcW w:w="810" w:type="dxa"/>
          </w:tcPr>
          <w:p w14:paraId="28BFC7C7" w14:textId="44BC4765" w:rsidR="00DF176A" w:rsidRPr="005838A6" w:rsidRDefault="00DF176A" w:rsidP="00DF176A">
            <w:pPr>
              <w:pStyle w:val="TAC"/>
              <w:jc w:val="left"/>
            </w:pPr>
            <w:r w:rsidRPr="005838A6">
              <w:t>F</w:t>
            </w:r>
            <w:r w:rsidRPr="005838A6">
              <w:rPr>
                <w:vertAlign w:val="subscript"/>
              </w:rPr>
              <w:t>DL_low</w:t>
            </w:r>
          </w:p>
        </w:tc>
        <w:tc>
          <w:tcPr>
            <w:tcW w:w="540" w:type="dxa"/>
          </w:tcPr>
          <w:p w14:paraId="605FF375" w14:textId="060BC9DB" w:rsidR="00DF176A" w:rsidRPr="005838A6" w:rsidRDefault="00DF176A" w:rsidP="00DF176A">
            <w:pPr>
              <w:pStyle w:val="TAC"/>
              <w:jc w:val="left"/>
            </w:pPr>
            <w:r w:rsidRPr="005838A6">
              <w:t>-</w:t>
            </w:r>
          </w:p>
        </w:tc>
        <w:tc>
          <w:tcPr>
            <w:tcW w:w="889" w:type="dxa"/>
          </w:tcPr>
          <w:p w14:paraId="5C0BCB5C" w14:textId="0D4B9A13" w:rsidR="00DF176A" w:rsidRPr="005838A6" w:rsidRDefault="00DF176A" w:rsidP="00DF176A">
            <w:pPr>
              <w:pStyle w:val="TAC"/>
              <w:jc w:val="left"/>
            </w:pPr>
            <w:r w:rsidRPr="005838A6">
              <w:t>F</w:t>
            </w:r>
            <w:r w:rsidRPr="005838A6">
              <w:rPr>
                <w:vertAlign w:val="subscript"/>
              </w:rPr>
              <w:t>DL_high</w:t>
            </w:r>
          </w:p>
        </w:tc>
        <w:tc>
          <w:tcPr>
            <w:tcW w:w="1133" w:type="dxa"/>
          </w:tcPr>
          <w:p w14:paraId="4B856BED" w14:textId="28627144" w:rsidR="00DF176A" w:rsidRPr="005838A6" w:rsidRDefault="00DF176A" w:rsidP="00DF176A">
            <w:pPr>
              <w:pStyle w:val="TAC"/>
              <w:jc w:val="left"/>
            </w:pPr>
            <w:r w:rsidRPr="005838A6">
              <w:t>-50</w:t>
            </w:r>
          </w:p>
        </w:tc>
        <w:tc>
          <w:tcPr>
            <w:tcW w:w="850" w:type="dxa"/>
            <w:noWrap/>
          </w:tcPr>
          <w:p w14:paraId="588A4554" w14:textId="63A0178A" w:rsidR="00DF176A" w:rsidRPr="005838A6" w:rsidRDefault="00DF176A" w:rsidP="00DF176A">
            <w:pPr>
              <w:pStyle w:val="TAC"/>
              <w:jc w:val="left"/>
            </w:pPr>
            <w:r w:rsidRPr="005838A6">
              <w:t>1</w:t>
            </w:r>
          </w:p>
        </w:tc>
        <w:tc>
          <w:tcPr>
            <w:tcW w:w="928" w:type="dxa"/>
            <w:noWrap/>
          </w:tcPr>
          <w:p w14:paraId="4B928660" w14:textId="0FB4012C" w:rsidR="00DF176A" w:rsidRPr="005838A6" w:rsidRDefault="00DF176A" w:rsidP="00DF176A">
            <w:pPr>
              <w:pStyle w:val="TAC"/>
              <w:jc w:val="left"/>
            </w:pPr>
            <w:r w:rsidRPr="005838A6">
              <w:t>15</w:t>
            </w:r>
          </w:p>
        </w:tc>
      </w:tr>
      <w:tr w:rsidR="003365F9" w:rsidRPr="005838A6" w14:paraId="6BE2CC4A" w14:textId="77777777" w:rsidTr="00035DA3">
        <w:trPr>
          <w:trHeight w:val="225"/>
          <w:jc w:val="center"/>
        </w:trPr>
        <w:tc>
          <w:tcPr>
            <w:tcW w:w="959" w:type="dxa"/>
            <w:tcBorders>
              <w:top w:val="nil"/>
              <w:bottom w:val="nil"/>
            </w:tcBorders>
            <w:shd w:val="clear" w:color="auto" w:fill="auto"/>
            <w:vAlign w:val="center"/>
            <w:hideMark/>
          </w:tcPr>
          <w:p w14:paraId="286D16BF" w14:textId="77777777" w:rsidR="003365F9" w:rsidRPr="005838A6" w:rsidRDefault="003365F9" w:rsidP="00035DA3">
            <w:pPr>
              <w:pStyle w:val="TAC"/>
              <w:jc w:val="left"/>
            </w:pPr>
          </w:p>
        </w:tc>
        <w:tc>
          <w:tcPr>
            <w:tcW w:w="2831" w:type="dxa"/>
            <w:vAlign w:val="center"/>
          </w:tcPr>
          <w:p w14:paraId="7C0E60AB" w14:textId="3893B0FC" w:rsidR="003365F9" w:rsidRPr="005838A6" w:rsidRDefault="003365F9" w:rsidP="00035DA3">
            <w:pPr>
              <w:pStyle w:val="TAL"/>
            </w:pPr>
            <w:r w:rsidRPr="005838A6">
              <w:t>E-UTRA Band 34</w:t>
            </w:r>
          </w:p>
        </w:tc>
        <w:tc>
          <w:tcPr>
            <w:tcW w:w="810" w:type="dxa"/>
          </w:tcPr>
          <w:p w14:paraId="4E9F84AB" w14:textId="77777777" w:rsidR="003365F9" w:rsidRPr="005838A6" w:rsidRDefault="003365F9" w:rsidP="00035DA3">
            <w:pPr>
              <w:pStyle w:val="TAC"/>
              <w:jc w:val="left"/>
            </w:pPr>
            <w:r w:rsidRPr="005838A6">
              <w:t>F</w:t>
            </w:r>
            <w:r w:rsidRPr="005838A6">
              <w:rPr>
                <w:vertAlign w:val="subscript"/>
              </w:rPr>
              <w:t>DL_low</w:t>
            </w:r>
          </w:p>
        </w:tc>
        <w:tc>
          <w:tcPr>
            <w:tcW w:w="540" w:type="dxa"/>
          </w:tcPr>
          <w:p w14:paraId="58B17A66" w14:textId="77777777" w:rsidR="003365F9" w:rsidRPr="005838A6" w:rsidRDefault="003365F9" w:rsidP="00035DA3">
            <w:pPr>
              <w:pStyle w:val="TAC"/>
              <w:jc w:val="left"/>
            </w:pPr>
            <w:r w:rsidRPr="005838A6">
              <w:t>-</w:t>
            </w:r>
          </w:p>
        </w:tc>
        <w:tc>
          <w:tcPr>
            <w:tcW w:w="889" w:type="dxa"/>
          </w:tcPr>
          <w:p w14:paraId="2BB17293" w14:textId="77777777" w:rsidR="003365F9" w:rsidRPr="005838A6" w:rsidRDefault="003365F9" w:rsidP="00035DA3">
            <w:pPr>
              <w:pStyle w:val="TAC"/>
              <w:jc w:val="left"/>
            </w:pPr>
            <w:r w:rsidRPr="005838A6">
              <w:t>F</w:t>
            </w:r>
            <w:r w:rsidRPr="005838A6">
              <w:rPr>
                <w:vertAlign w:val="subscript"/>
              </w:rPr>
              <w:t>DL_high</w:t>
            </w:r>
          </w:p>
        </w:tc>
        <w:tc>
          <w:tcPr>
            <w:tcW w:w="1133" w:type="dxa"/>
          </w:tcPr>
          <w:p w14:paraId="51852ADF" w14:textId="77777777" w:rsidR="003365F9" w:rsidRPr="005838A6" w:rsidRDefault="003365F9" w:rsidP="00035DA3">
            <w:pPr>
              <w:pStyle w:val="TAC"/>
              <w:jc w:val="left"/>
            </w:pPr>
            <w:r w:rsidRPr="005838A6">
              <w:t>-50</w:t>
            </w:r>
          </w:p>
        </w:tc>
        <w:tc>
          <w:tcPr>
            <w:tcW w:w="850" w:type="dxa"/>
            <w:noWrap/>
          </w:tcPr>
          <w:p w14:paraId="7CCA9310" w14:textId="77777777" w:rsidR="003365F9" w:rsidRPr="005838A6" w:rsidRDefault="003365F9" w:rsidP="00035DA3">
            <w:pPr>
              <w:pStyle w:val="TAC"/>
              <w:jc w:val="left"/>
            </w:pPr>
            <w:r w:rsidRPr="005838A6">
              <w:t>1</w:t>
            </w:r>
          </w:p>
        </w:tc>
        <w:tc>
          <w:tcPr>
            <w:tcW w:w="928" w:type="dxa"/>
            <w:noWrap/>
          </w:tcPr>
          <w:p w14:paraId="0278B5CB" w14:textId="6F06A158" w:rsidR="003365F9" w:rsidRPr="005838A6" w:rsidRDefault="003365F9" w:rsidP="00035DA3">
            <w:pPr>
              <w:pStyle w:val="TAC"/>
              <w:jc w:val="left"/>
            </w:pPr>
            <w:r w:rsidRPr="005838A6">
              <w:t>15</w:t>
            </w:r>
            <w:r w:rsidR="00DF176A" w:rsidRPr="005838A6">
              <w:t>, 43</w:t>
            </w:r>
          </w:p>
        </w:tc>
      </w:tr>
      <w:tr w:rsidR="003365F9" w:rsidRPr="005838A6" w14:paraId="16C8FE86" w14:textId="77777777" w:rsidTr="00035DA3">
        <w:trPr>
          <w:jc w:val="center"/>
        </w:trPr>
        <w:tc>
          <w:tcPr>
            <w:tcW w:w="959" w:type="dxa"/>
            <w:tcBorders>
              <w:top w:val="nil"/>
              <w:bottom w:val="nil"/>
            </w:tcBorders>
            <w:shd w:val="clear" w:color="auto" w:fill="auto"/>
            <w:vAlign w:val="center"/>
            <w:hideMark/>
          </w:tcPr>
          <w:p w14:paraId="76C41EC7" w14:textId="77777777" w:rsidR="003365F9" w:rsidRPr="005838A6" w:rsidRDefault="003365F9" w:rsidP="00035DA3">
            <w:pPr>
              <w:pStyle w:val="TAC"/>
              <w:jc w:val="left"/>
            </w:pPr>
          </w:p>
        </w:tc>
        <w:tc>
          <w:tcPr>
            <w:tcW w:w="2831" w:type="dxa"/>
            <w:vAlign w:val="center"/>
          </w:tcPr>
          <w:p w14:paraId="5CDDBECA" w14:textId="77777777" w:rsidR="003365F9" w:rsidRPr="005838A6" w:rsidRDefault="003365F9" w:rsidP="00035DA3">
            <w:pPr>
              <w:pStyle w:val="TAL"/>
            </w:pPr>
            <w:r w:rsidRPr="005838A6">
              <w:t>Frequency range</w:t>
            </w:r>
          </w:p>
        </w:tc>
        <w:tc>
          <w:tcPr>
            <w:tcW w:w="810" w:type="dxa"/>
          </w:tcPr>
          <w:p w14:paraId="41ED2705" w14:textId="77777777" w:rsidR="003365F9" w:rsidRPr="005838A6" w:rsidRDefault="003365F9" w:rsidP="00035DA3">
            <w:pPr>
              <w:pStyle w:val="TAC"/>
              <w:jc w:val="left"/>
            </w:pPr>
            <w:r w:rsidRPr="005838A6">
              <w:t>1880</w:t>
            </w:r>
          </w:p>
        </w:tc>
        <w:tc>
          <w:tcPr>
            <w:tcW w:w="540" w:type="dxa"/>
          </w:tcPr>
          <w:p w14:paraId="41FECA46" w14:textId="77777777" w:rsidR="003365F9" w:rsidRPr="005838A6" w:rsidRDefault="003365F9" w:rsidP="00035DA3">
            <w:pPr>
              <w:pStyle w:val="TAC"/>
              <w:jc w:val="left"/>
            </w:pPr>
            <w:r w:rsidRPr="005838A6">
              <w:t>-</w:t>
            </w:r>
          </w:p>
        </w:tc>
        <w:tc>
          <w:tcPr>
            <w:tcW w:w="889" w:type="dxa"/>
          </w:tcPr>
          <w:p w14:paraId="66A2C900" w14:textId="77777777" w:rsidR="003365F9" w:rsidRPr="005838A6" w:rsidRDefault="003365F9" w:rsidP="00035DA3">
            <w:pPr>
              <w:pStyle w:val="TAC"/>
              <w:jc w:val="left"/>
            </w:pPr>
            <w:r w:rsidRPr="005838A6">
              <w:t>1895</w:t>
            </w:r>
          </w:p>
        </w:tc>
        <w:tc>
          <w:tcPr>
            <w:tcW w:w="1133" w:type="dxa"/>
          </w:tcPr>
          <w:p w14:paraId="0E060295" w14:textId="77777777" w:rsidR="003365F9" w:rsidRPr="005838A6" w:rsidRDefault="003365F9" w:rsidP="00035DA3">
            <w:pPr>
              <w:pStyle w:val="TAC"/>
              <w:jc w:val="left"/>
            </w:pPr>
            <w:r w:rsidRPr="005838A6">
              <w:t>-40</w:t>
            </w:r>
          </w:p>
        </w:tc>
        <w:tc>
          <w:tcPr>
            <w:tcW w:w="850" w:type="dxa"/>
            <w:noWrap/>
          </w:tcPr>
          <w:p w14:paraId="179DD217" w14:textId="77777777" w:rsidR="003365F9" w:rsidRPr="005838A6" w:rsidRDefault="003365F9" w:rsidP="00035DA3">
            <w:pPr>
              <w:pStyle w:val="TAC"/>
              <w:jc w:val="left"/>
            </w:pPr>
            <w:r w:rsidRPr="005838A6">
              <w:t>1</w:t>
            </w:r>
          </w:p>
        </w:tc>
        <w:tc>
          <w:tcPr>
            <w:tcW w:w="928" w:type="dxa"/>
            <w:noWrap/>
          </w:tcPr>
          <w:p w14:paraId="1C918C88" w14:textId="77777777" w:rsidR="003365F9" w:rsidRPr="005838A6" w:rsidRDefault="003365F9" w:rsidP="00035DA3">
            <w:pPr>
              <w:pStyle w:val="TAC"/>
              <w:jc w:val="left"/>
            </w:pPr>
            <w:r w:rsidRPr="005838A6">
              <w:t>15, 27</w:t>
            </w:r>
          </w:p>
        </w:tc>
      </w:tr>
      <w:tr w:rsidR="003365F9" w:rsidRPr="005838A6" w14:paraId="70BB818D" w14:textId="77777777" w:rsidTr="00035DA3">
        <w:trPr>
          <w:jc w:val="center"/>
        </w:trPr>
        <w:tc>
          <w:tcPr>
            <w:tcW w:w="959" w:type="dxa"/>
            <w:tcBorders>
              <w:top w:val="nil"/>
              <w:bottom w:val="nil"/>
            </w:tcBorders>
            <w:shd w:val="clear" w:color="auto" w:fill="auto"/>
            <w:vAlign w:val="center"/>
          </w:tcPr>
          <w:p w14:paraId="37D9083D" w14:textId="77777777" w:rsidR="003365F9" w:rsidRPr="005838A6" w:rsidRDefault="003365F9" w:rsidP="00035DA3">
            <w:pPr>
              <w:pStyle w:val="TAC"/>
              <w:jc w:val="left"/>
            </w:pPr>
          </w:p>
        </w:tc>
        <w:tc>
          <w:tcPr>
            <w:tcW w:w="2831" w:type="dxa"/>
            <w:vAlign w:val="center"/>
          </w:tcPr>
          <w:p w14:paraId="1C1DD06C" w14:textId="77777777" w:rsidR="003365F9" w:rsidRPr="005838A6" w:rsidRDefault="003365F9" w:rsidP="00035DA3">
            <w:pPr>
              <w:pStyle w:val="TAL"/>
            </w:pPr>
            <w:r w:rsidRPr="005838A6">
              <w:t>Frequency range</w:t>
            </w:r>
          </w:p>
        </w:tc>
        <w:tc>
          <w:tcPr>
            <w:tcW w:w="810" w:type="dxa"/>
          </w:tcPr>
          <w:p w14:paraId="3ED184EB" w14:textId="77777777" w:rsidR="003365F9" w:rsidRPr="005838A6" w:rsidRDefault="003365F9" w:rsidP="00035DA3">
            <w:pPr>
              <w:pStyle w:val="TAC"/>
              <w:jc w:val="left"/>
            </w:pPr>
            <w:r w:rsidRPr="005838A6">
              <w:t>1895</w:t>
            </w:r>
          </w:p>
        </w:tc>
        <w:tc>
          <w:tcPr>
            <w:tcW w:w="540" w:type="dxa"/>
          </w:tcPr>
          <w:p w14:paraId="06E5025E" w14:textId="77777777" w:rsidR="003365F9" w:rsidRPr="005838A6" w:rsidRDefault="003365F9" w:rsidP="00035DA3">
            <w:pPr>
              <w:pStyle w:val="TAC"/>
              <w:jc w:val="left"/>
            </w:pPr>
            <w:r w:rsidRPr="005838A6">
              <w:t>-</w:t>
            </w:r>
          </w:p>
        </w:tc>
        <w:tc>
          <w:tcPr>
            <w:tcW w:w="889" w:type="dxa"/>
          </w:tcPr>
          <w:p w14:paraId="1A987F35" w14:textId="77777777" w:rsidR="003365F9" w:rsidRPr="005838A6" w:rsidRDefault="003365F9" w:rsidP="00035DA3">
            <w:pPr>
              <w:pStyle w:val="TAC"/>
              <w:jc w:val="left"/>
            </w:pPr>
            <w:r w:rsidRPr="005838A6">
              <w:t>1915</w:t>
            </w:r>
          </w:p>
        </w:tc>
        <w:tc>
          <w:tcPr>
            <w:tcW w:w="1133" w:type="dxa"/>
          </w:tcPr>
          <w:p w14:paraId="6754CA6D" w14:textId="77777777" w:rsidR="003365F9" w:rsidRPr="005838A6" w:rsidRDefault="003365F9" w:rsidP="00035DA3">
            <w:pPr>
              <w:pStyle w:val="TAC"/>
              <w:jc w:val="left"/>
            </w:pPr>
            <w:r w:rsidRPr="005838A6">
              <w:t>-15.5</w:t>
            </w:r>
          </w:p>
        </w:tc>
        <w:tc>
          <w:tcPr>
            <w:tcW w:w="850" w:type="dxa"/>
            <w:noWrap/>
          </w:tcPr>
          <w:p w14:paraId="3AE69DF3" w14:textId="77777777" w:rsidR="003365F9" w:rsidRPr="005838A6" w:rsidRDefault="003365F9" w:rsidP="00035DA3">
            <w:pPr>
              <w:pStyle w:val="TAC"/>
              <w:jc w:val="left"/>
            </w:pPr>
            <w:r w:rsidRPr="005838A6">
              <w:t>5</w:t>
            </w:r>
          </w:p>
        </w:tc>
        <w:tc>
          <w:tcPr>
            <w:tcW w:w="928" w:type="dxa"/>
            <w:noWrap/>
          </w:tcPr>
          <w:p w14:paraId="3C4651C3" w14:textId="77777777" w:rsidR="003365F9" w:rsidRPr="005838A6" w:rsidRDefault="003365F9" w:rsidP="00035DA3">
            <w:pPr>
              <w:pStyle w:val="TAC"/>
              <w:jc w:val="left"/>
            </w:pPr>
            <w:r w:rsidRPr="005838A6">
              <w:t>15, 26, 27</w:t>
            </w:r>
          </w:p>
        </w:tc>
      </w:tr>
      <w:tr w:rsidR="003365F9" w:rsidRPr="005838A6" w14:paraId="44420B56" w14:textId="77777777" w:rsidTr="00035DA3">
        <w:trPr>
          <w:jc w:val="center"/>
        </w:trPr>
        <w:tc>
          <w:tcPr>
            <w:tcW w:w="959" w:type="dxa"/>
            <w:tcBorders>
              <w:top w:val="nil"/>
              <w:bottom w:val="single" w:sz="4" w:space="0" w:color="auto"/>
            </w:tcBorders>
            <w:shd w:val="clear" w:color="auto" w:fill="auto"/>
            <w:vAlign w:val="center"/>
          </w:tcPr>
          <w:p w14:paraId="6465E4A6" w14:textId="77777777" w:rsidR="003365F9" w:rsidRPr="005838A6" w:rsidRDefault="003365F9" w:rsidP="00035DA3">
            <w:pPr>
              <w:pStyle w:val="TAC"/>
              <w:jc w:val="left"/>
            </w:pPr>
          </w:p>
        </w:tc>
        <w:tc>
          <w:tcPr>
            <w:tcW w:w="2831" w:type="dxa"/>
            <w:vAlign w:val="center"/>
          </w:tcPr>
          <w:p w14:paraId="340199D5" w14:textId="77777777" w:rsidR="003365F9" w:rsidRPr="005838A6" w:rsidRDefault="003365F9" w:rsidP="00035DA3">
            <w:pPr>
              <w:pStyle w:val="TAL"/>
            </w:pPr>
            <w:r w:rsidRPr="005838A6">
              <w:t>Frequency range</w:t>
            </w:r>
          </w:p>
        </w:tc>
        <w:tc>
          <w:tcPr>
            <w:tcW w:w="810" w:type="dxa"/>
          </w:tcPr>
          <w:p w14:paraId="3C775EF0" w14:textId="77777777" w:rsidR="003365F9" w:rsidRPr="005838A6" w:rsidRDefault="003365F9" w:rsidP="00035DA3">
            <w:pPr>
              <w:pStyle w:val="TAC"/>
              <w:jc w:val="left"/>
            </w:pPr>
            <w:r w:rsidRPr="005838A6">
              <w:t>1915</w:t>
            </w:r>
          </w:p>
        </w:tc>
        <w:tc>
          <w:tcPr>
            <w:tcW w:w="540" w:type="dxa"/>
          </w:tcPr>
          <w:p w14:paraId="4A81FFDE" w14:textId="77777777" w:rsidR="003365F9" w:rsidRPr="005838A6" w:rsidRDefault="003365F9" w:rsidP="00035DA3">
            <w:pPr>
              <w:pStyle w:val="TAC"/>
              <w:jc w:val="left"/>
            </w:pPr>
            <w:r w:rsidRPr="005838A6">
              <w:t>-</w:t>
            </w:r>
          </w:p>
        </w:tc>
        <w:tc>
          <w:tcPr>
            <w:tcW w:w="889" w:type="dxa"/>
          </w:tcPr>
          <w:p w14:paraId="7841C9F4" w14:textId="77777777" w:rsidR="003365F9" w:rsidRPr="005838A6" w:rsidRDefault="003365F9" w:rsidP="00035DA3">
            <w:pPr>
              <w:pStyle w:val="TAC"/>
              <w:jc w:val="left"/>
            </w:pPr>
            <w:r w:rsidRPr="005838A6">
              <w:t>1920</w:t>
            </w:r>
          </w:p>
        </w:tc>
        <w:tc>
          <w:tcPr>
            <w:tcW w:w="1133" w:type="dxa"/>
          </w:tcPr>
          <w:p w14:paraId="0EED7B79" w14:textId="77777777" w:rsidR="003365F9" w:rsidRPr="005838A6" w:rsidRDefault="003365F9" w:rsidP="00035DA3">
            <w:pPr>
              <w:pStyle w:val="TAC"/>
              <w:jc w:val="left"/>
            </w:pPr>
            <w:r w:rsidRPr="005838A6">
              <w:t>+1.6</w:t>
            </w:r>
          </w:p>
        </w:tc>
        <w:tc>
          <w:tcPr>
            <w:tcW w:w="850" w:type="dxa"/>
            <w:noWrap/>
          </w:tcPr>
          <w:p w14:paraId="47A67EBD" w14:textId="77777777" w:rsidR="003365F9" w:rsidRPr="005838A6" w:rsidRDefault="003365F9" w:rsidP="00035DA3">
            <w:pPr>
              <w:pStyle w:val="TAC"/>
              <w:jc w:val="left"/>
            </w:pPr>
            <w:r w:rsidRPr="005838A6">
              <w:t>5</w:t>
            </w:r>
          </w:p>
        </w:tc>
        <w:tc>
          <w:tcPr>
            <w:tcW w:w="928" w:type="dxa"/>
            <w:noWrap/>
          </w:tcPr>
          <w:p w14:paraId="5958F1D3" w14:textId="77777777" w:rsidR="003365F9" w:rsidRPr="005838A6" w:rsidRDefault="003365F9" w:rsidP="00035DA3">
            <w:pPr>
              <w:pStyle w:val="TAC"/>
              <w:jc w:val="left"/>
            </w:pPr>
            <w:r w:rsidRPr="005838A6">
              <w:t>15, 26, 27</w:t>
            </w:r>
          </w:p>
        </w:tc>
      </w:tr>
      <w:tr w:rsidR="003365F9" w:rsidRPr="005838A6" w14:paraId="0B802049" w14:textId="77777777" w:rsidTr="00035DA3">
        <w:trPr>
          <w:trHeight w:val="225"/>
          <w:jc w:val="center"/>
        </w:trPr>
        <w:tc>
          <w:tcPr>
            <w:tcW w:w="959" w:type="dxa"/>
            <w:tcBorders>
              <w:bottom w:val="nil"/>
            </w:tcBorders>
            <w:shd w:val="clear" w:color="auto" w:fill="auto"/>
          </w:tcPr>
          <w:p w14:paraId="34B9BA5C" w14:textId="77777777" w:rsidR="003365F9" w:rsidRPr="005838A6" w:rsidRDefault="003365F9" w:rsidP="00035DA3">
            <w:pPr>
              <w:pStyle w:val="TAC"/>
              <w:jc w:val="left"/>
            </w:pPr>
            <w:r w:rsidRPr="005838A6">
              <w:t>n2</w:t>
            </w:r>
          </w:p>
        </w:tc>
        <w:tc>
          <w:tcPr>
            <w:tcW w:w="2831" w:type="dxa"/>
          </w:tcPr>
          <w:p w14:paraId="542F2646" w14:textId="14F980E0" w:rsidR="003365F9" w:rsidRPr="005838A6" w:rsidRDefault="003365F9" w:rsidP="00035DA3">
            <w:pPr>
              <w:pStyle w:val="TAL"/>
            </w:pPr>
            <w:r w:rsidRPr="005838A6">
              <w:t xml:space="preserve">E-UTRA Band 4, 5, </w:t>
            </w:r>
            <w:r w:rsidR="00DF176A" w:rsidRPr="005838A6">
              <w:t>7,</w:t>
            </w:r>
            <w:r w:rsidRPr="005838A6">
              <w:t xml:space="preserve"> 12, 13, 14, 17, 24, 26, 27, 28, 29, 30, </w:t>
            </w:r>
            <w:r w:rsidR="00DF176A" w:rsidRPr="005838A6">
              <w:t xml:space="preserve">38, </w:t>
            </w:r>
            <w:r w:rsidRPr="005838A6">
              <w:t>41, 42, 50, 51, 53, 54, 66, 70, 71, 74, 85</w:t>
            </w:r>
            <w:r w:rsidR="00DF176A" w:rsidRPr="005838A6">
              <w:t>, 103</w:t>
            </w:r>
          </w:p>
        </w:tc>
        <w:tc>
          <w:tcPr>
            <w:tcW w:w="810" w:type="dxa"/>
          </w:tcPr>
          <w:p w14:paraId="2FDC36E1" w14:textId="77777777" w:rsidR="003365F9" w:rsidRPr="005838A6" w:rsidRDefault="003365F9" w:rsidP="00035DA3">
            <w:pPr>
              <w:pStyle w:val="TAC"/>
              <w:jc w:val="left"/>
            </w:pPr>
            <w:r w:rsidRPr="005838A6">
              <w:t>F</w:t>
            </w:r>
            <w:r w:rsidRPr="005838A6">
              <w:rPr>
                <w:vertAlign w:val="subscript"/>
              </w:rPr>
              <w:t>DL_low</w:t>
            </w:r>
          </w:p>
        </w:tc>
        <w:tc>
          <w:tcPr>
            <w:tcW w:w="540" w:type="dxa"/>
          </w:tcPr>
          <w:p w14:paraId="2E321B59" w14:textId="77777777" w:rsidR="003365F9" w:rsidRPr="005838A6" w:rsidRDefault="003365F9" w:rsidP="00035DA3">
            <w:pPr>
              <w:pStyle w:val="TAC"/>
              <w:jc w:val="left"/>
            </w:pPr>
            <w:r w:rsidRPr="005838A6">
              <w:t>-</w:t>
            </w:r>
          </w:p>
        </w:tc>
        <w:tc>
          <w:tcPr>
            <w:tcW w:w="889" w:type="dxa"/>
          </w:tcPr>
          <w:p w14:paraId="534FF55B" w14:textId="77777777" w:rsidR="003365F9" w:rsidRPr="005838A6" w:rsidRDefault="003365F9" w:rsidP="00035DA3">
            <w:pPr>
              <w:pStyle w:val="TAC"/>
              <w:jc w:val="left"/>
            </w:pPr>
            <w:r w:rsidRPr="005838A6">
              <w:t>F</w:t>
            </w:r>
            <w:r w:rsidRPr="005838A6">
              <w:rPr>
                <w:vertAlign w:val="subscript"/>
              </w:rPr>
              <w:t>DL_high</w:t>
            </w:r>
          </w:p>
        </w:tc>
        <w:tc>
          <w:tcPr>
            <w:tcW w:w="1133" w:type="dxa"/>
          </w:tcPr>
          <w:p w14:paraId="3D847D99" w14:textId="77777777" w:rsidR="003365F9" w:rsidRPr="005838A6" w:rsidRDefault="003365F9" w:rsidP="00035DA3">
            <w:pPr>
              <w:pStyle w:val="TAC"/>
              <w:jc w:val="left"/>
            </w:pPr>
            <w:r w:rsidRPr="005838A6">
              <w:t>-50</w:t>
            </w:r>
          </w:p>
        </w:tc>
        <w:tc>
          <w:tcPr>
            <w:tcW w:w="850" w:type="dxa"/>
            <w:noWrap/>
          </w:tcPr>
          <w:p w14:paraId="1ED332BF" w14:textId="77777777" w:rsidR="003365F9" w:rsidRPr="005838A6" w:rsidRDefault="003365F9" w:rsidP="00035DA3">
            <w:pPr>
              <w:pStyle w:val="TAC"/>
              <w:jc w:val="left"/>
            </w:pPr>
            <w:r w:rsidRPr="005838A6">
              <w:t>1</w:t>
            </w:r>
          </w:p>
        </w:tc>
        <w:tc>
          <w:tcPr>
            <w:tcW w:w="928" w:type="dxa"/>
            <w:noWrap/>
          </w:tcPr>
          <w:p w14:paraId="274E8CE6" w14:textId="77777777" w:rsidR="003365F9" w:rsidRPr="005838A6" w:rsidRDefault="003365F9" w:rsidP="00035DA3">
            <w:pPr>
              <w:pStyle w:val="TAC"/>
              <w:jc w:val="left"/>
            </w:pPr>
          </w:p>
        </w:tc>
      </w:tr>
      <w:tr w:rsidR="003365F9" w:rsidRPr="005838A6" w14:paraId="27E4F2C7" w14:textId="77777777" w:rsidTr="00035DA3">
        <w:trPr>
          <w:trHeight w:val="225"/>
          <w:jc w:val="center"/>
        </w:trPr>
        <w:tc>
          <w:tcPr>
            <w:tcW w:w="959" w:type="dxa"/>
            <w:tcBorders>
              <w:top w:val="nil"/>
              <w:bottom w:val="nil"/>
            </w:tcBorders>
            <w:shd w:val="clear" w:color="auto" w:fill="auto"/>
          </w:tcPr>
          <w:p w14:paraId="4D6343FF" w14:textId="77777777" w:rsidR="003365F9" w:rsidRPr="005838A6" w:rsidRDefault="003365F9" w:rsidP="00035DA3">
            <w:pPr>
              <w:pStyle w:val="TAC"/>
              <w:jc w:val="left"/>
            </w:pPr>
          </w:p>
        </w:tc>
        <w:tc>
          <w:tcPr>
            <w:tcW w:w="2831" w:type="dxa"/>
          </w:tcPr>
          <w:p w14:paraId="74345F4E" w14:textId="77777777" w:rsidR="003365F9" w:rsidRPr="005838A6" w:rsidRDefault="003365F9" w:rsidP="00035DA3">
            <w:pPr>
              <w:pStyle w:val="TAL"/>
            </w:pPr>
            <w:r w:rsidRPr="005838A6">
              <w:t>E-UTRA Band 2, 25</w:t>
            </w:r>
          </w:p>
        </w:tc>
        <w:tc>
          <w:tcPr>
            <w:tcW w:w="810" w:type="dxa"/>
          </w:tcPr>
          <w:p w14:paraId="18393317" w14:textId="77777777" w:rsidR="003365F9" w:rsidRPr="005838A6" w:rsidRDefault="003365F9" w:rsidP="00035DA3">
            <w:pPr>
              <w:pStyle w:val="TAC"/>
              <w:jc w:val="left"/>
            </w:pPr>
            <w:r w:rsidRPr="005838A6">
              <w:t>F</w:t>
            </w:r>
            <w:r w:rsidRPr="005838A6">
              <w:rPr>
                <w:vertAlign w:val="subscript"/>
              </w:rPr>
              <w:t>DL_low</w:t>
            </w:r>
          </w:p>
        </w:tc>
        <w:tc>
          <w:tcPr>
            <w:tcW w:w="540" w:type="dxa"/>
          </w:tcPr>
          <w:p w14:paraId="6569C7A7" w14:textId="77777777" w:rsidR="003365F9" w:rsidRPr="005838A6" w:rsidRDefault="003365F9" w:rsidP="00035DA3">
            <w:pPr>
              <w:pStyle w:val="TAC"/>
              <w:jc w:val="left"/>
            </w:pPr>
            <w:r w:rsidRPr="005838A6">
              <w:t>-</w:t>
            </w:r>
          </w:p>
        </w:tc>
        <w:tc>
          <w:tcPr>
            <w:tcW w:w="889" w:type="dxa"/>
          </w:tcPr>
          <w:p w14:paraId="261D4AC1" w14:textId="77777777" w:rsidR="003365F9" w:rsidRPr="005838A6" w:rsidRDefault="003365F9" w:rsidP="00035DA3">
            <w:pPr>
              <w:pStyle w:val="TAC"/>
              <w:jc w:val="left"/>
            </w:pPr>
            <w:r w:rsidRPr="005838A6">
              <w:t>F</w:t>
            </w:r>
            <w:r w:rsidRPr="005838A6">
              <w:rPr>
                <w:vertAlign w:val="subscript"/>
              </w:rPr>
              <w:t>DL_high</w:t>
            </w:r>
          </w:p>
        </w:tc>
        <w:tc>
          <w:tcPr>
            <w:tcW w:w="1133" w:type="dxa"/>
          </w:tcPr>
          <w:p w14:paraId="4CC995F8" w14:textId="77777777" w:rsidR="003365F9" w:rsidRPr="005838A6" w:rsidRDefault="003365F9" w:rsidP="00035DA3">
            <w:pPr>
              <w:pStyle w:val="TAC"/>
              <w:jc w:val="left"/>
            </w:pPr>
            <w:r w:rsidRPr="005838A6">
              <w:t>-50</w:t>
            </w:r>
          </w:p>
        </w:tc>
        <w:tc>
          <w:tcPr>
            <w:tcW w:w="850" w:type="dxa"/>
            <w:noWrap/>
          </w:tcPr>
          <w:p w14:paraId="6C8B2C59" w14:textId="77777777" w:rsidR="003365F9" w:rsidRPr="005838A6" w:rsidRDefault="003365F9" w:rsidP="00035DA3">
            <w:pPr>
              <w:pStyle w:val="TAC"/>
              <w:jc w:val="left"/>
            </w:pPr>
            <w:r w:rsidRPr="005838A6">
              <w:t>1</w:t>
            </w:r>
          </w:p>
        </w:tc>
        <w:tc>
          <w:tcPr>
            <w:tcW w:w="928" w:type="dxa"/>
            <w:noWrap/>
          </w:tcPr>
          <w:p w14:paraId="323149B2" w14:textId="77777777" w:rsidR="003365F9" w:rsidRPr="005838A6" w:rsidRDefault="003365F9" w:rsidP="00035DA3">
            <w:pPr>
              <w:pStyle w:val="TAC"/>
              <w:jc w:val="left"/>
            </w:pPr>
            <w:r w:rsidRPr="005838A6">
              <w:t>15</w:t>
            </w:r>
          </w:p>
        </w:tc>
      </w:tr>
      <w:tr w:rsidR="003365F9" w:rsidRPr="005838A6" w14:paraId="26EA99AB" w14:textId="77777777" w:rsidTr="00035DA3">
        <w:trPr>
          <w:trHeight w:val="225"/>
          <w:jc w:val="center"/>
        </w:trPr>
        <w:tc>
          <w:tcPr>
            <w:tcW w:w="959" w:type="dxa"/>
            <w:tcBorders>
              <w:top w:val="nil"/>
              <w:bottom w:val="single" w:sz="4" w:space="0" w:color="auto"/>
            </w:tcBorders>
            <w:shd w:val="clear" w:color="auto" w:fill="auto"/>
          </w:tcPr>
          <w:p w14:paraId="15429037" w14:textId="77777777" w:rsidR="003365F9" w:rsidRPr="005838A6" w:rsidRDefault="003365F9" w:rsidP="00035DA3">
            <w:pPr>
              <w:pStyle w:val="TAC"/>
              <w:jc w:val="left"/>
            </w:pPr>
          </w:p>
        </w:tc>
        <w:tc>
          <w:tcPr>
            <w:tcW w:w="2831" w:type="dxa"/>
          </w:tcPr>
          <w:p w14:paraId="35A3523E" w14:textId="44377164" w:rsidR="003365F9" w:rsidRPr="005838A6" w:rsidRDefault="003365F9" w:rsidP="00035DA3">
            <w:pPr>
              <w:pStyle w:val="TAL"/>
            </w:pPr>
            <w:r w:rsidRPr="005838A6">
              <w:t>E-UTRA Band 43,</w:t>
            </w:r>
            <w:r w:rsidR="00DF176A" w:rsidRPr="005838A6">
              <w:t xml:space="preserve"> 48</w:t>
            </w:r>
          </w:p>
          <w:p w14:paraId="5596DA35" w14:textId="43EAFC7E" w:rsidR="003365F9" w:rsidRPr="005838A6" w:rsidRDefault="003365F9" w:rsidP="00035DA3">
            <w:pPr>
              <w:pStyle w:val="TAL"/>
            </w:pPr>
            <w:r w:rsidRPr="005838A6">
              <w:t>NR Band n77</w:t>
            </w:r>
            <w:r w:rsidR="00DF176A" w:rsidRPr="005838A6">
              <w:t>, n78</w:t>
            </w:r>
          </w:p>
        </w:tc>
        <w:tc>
          <w:tcPr>
            <w:tcW w:w="810" w:type="dxa"/>
          </w:tcPr>
          <w:p w14:paraId="173DFA40" w14:textId="77777777" w:rsidR="003365F9" w:rsidRPr="005838A6" w:rsidRDefault="003365F9" w:rsidP="00035DA3">
            <w:pPr>
              <w:pStyle w:val="TAC"/>
              <w:jc w:val="left"/>
            </w:pPr>
            <w:r w:rsidRPr="005838A6">
              <w:t>F</w:t>
            </w:r>
            <w:r w:rsidRPr="005838A6">
              <w:rPr>
                <w:vertAlign w:val="subscript"/>
              </w:rPr>
              <w:t>DL_low</w:t>
            </w:r>
          </w:p>
        </w:tc>
        <w:tc>
          <w:tcPr>
            <w:tcW w:w="540" w:type="dxa"/>
          </w:tcPr>
          <w:p w14:paraId="3FB6184E" w14:textId="77777777" w:rsidR="003365F9" w:rsidRPr="005838A6" w:rsidRDefault="003365F9" w:rsidP="00035DA3">
            <w:pPr>
              <w:pStyle w:val="TAC"/>
              <w:jc w:val="left"/>
            </w:pPr>
            <w:r w:rsidRPr="005838A6">
              <w:t>-</w:t>
            </w:r>
          </w:p>
        </w:tc>
        <w:tc>
          <w:tcPr>
            <w:tcW w:w="889" w:type="dxa"/>
          </w:tcPr>
          <w:p w14:paraId="47CF44DF" w14:textId="77777777" w:rsidR="003365F9" w:rsidRPr="005838A6" w:rsidRDefault="003365F9" w:rsidP="00035DA3">
            <w:pPr>
              <w:pStyle w:val="TAC"/>
              <w:jc w:val="left"/>
            </w:pPr>
            <w:r w:rsidRPr="005838A6">
              <w:t>F</w:t>
            </w:r>
            <w:r w:rsidRPr="005838A6">
              <w:rPr>
                <w:vertAlign w:val="subscript"/>
              </w:rPr>
              <w:t>DL_high</w:t>
            </w:r>
          </w:p>
        </w:tc>
        <w:tc>
          <w:tcPr>
            <w:tcW w:w="1133" w:type="dxa"/>
          </w:tcPr>
          <w:p w14:paraId="7592055C" w14:textId="77777777" w:rsidR="003365F9" w:rsidRPr="005838A6" w:rsidRDefault="003365F9" w:rsidP="00035DA3">
            <w:pPr>
              <w:pStyle w:val="TAC"/>
              <w:jc w:val="left"/>
            </w:pPr>
            <w:r w:rsidRPr="005838A6">
              <w:t>-50</w:t>
            </w:r>
          </w:p>
        </w:tc>
        <w:tc>
          <w:tcPr>
            <w:tcW w:w="850" w:type="dxa"/>
            <w:noWrap/>
          </w:tcPr>
          <w:p w14:paraId="7DE49F44" w14:textId="77777777" w:rsidR="003365F9" w:rsidRPr="005838A6" w:rsidRDefault="003365F9" w:rsidP="00035DA3">
            <w:pPr>
              <w:pStyle w:val="TAC"/>
              <w:jc w:val="left"/>
            </w:pPr>
            <w:r w:rsidRPr="005838A6">
              <w:t>1</w:t>
            </w:r>
          </w:p>
        </w:tc>
        <w:tc>
          <w:tcPr>
            <w:tcW w:w="928" w:type="dxa"/>
            <w:noWrap/>
          </w:tcPr>
          <w:p w14:paraId="46BEF5DA" w14:textId="77777777" w:rsidR="003365F9" w:rsidRPr="005838A6" w:rsidRDefault="003365F9" w:rsidP="00035DA3">
            <w:pPr>
              <w:pStyle w:val="TAC"/>
              <w:jc w:val="left"/>
            </w:pPr>
            <w:r w:rsidRPr="005838A6">
              <w:t>2</w:t>
            </w:r>
          </w:p>
        </w:tc>
      </w:tr>
      <w:tr w:rsidR="003365F9" w:rsidRPr="005838A6" w14:paraId="12F3E724" w14:textId="77777777" w:rsidTr="00035DA3">
        <w:trPr>
          <w:trHeight w:val="225"/>
          <w:jc w:val="center"/>
        </w:trPr>
        <w:tc>
          <w:tcPr>
            <w:tcW w:w="959" w:type="dxa"/>
            <w:tcBorders>
              <w:bottom w:val="nil"/>
            </w:tcBorders>
            <w:shd w:val="clear" w:color="auto" w:fill="auto"/>
          </w:tcPr>
          <w:p w14:paraId="1115F710" w14:textId="77777777" w:rsidR="003365F9" w:rsidRPr="005838A6" w:rsidRDefault="003365F9" w:rsidP="00035DA3">
            <w:pPr>
              <w:pStyle w:val="TAC"/>
              <w:jc w:val="left"/>
            </w:pPr>
            <w:r w:rsidRPr="005838A6">
              <w:t>n3, n80</w:t>
            </w:r>
          </w:p>
        </w:tc>
        <w:tc>
          <w:tcPr>
            <w:tcW w:w="2831" w:type="dxa"/>
          </w:tcPr>
          <w:p w14:paraId="12B3CE4C" w14:textId="77777777" w:rsidR="003365F9" w:rsidRPr="005838A6" w:rsidRDefault="003365F9" w:rsidP="00035DA3">
            <w:pPr>
              <w:pStyle w:val="TAL"/>
            </w:pPr>
            <w:r w:rsidRPr="005838A6">
              <w:t>E-UTRA Band 1, 5, 7, 8, 20, 26, 27, 28, 31, 32, 33, 34, 38, 39, 40, 41, 43, 44, 45, 50, 51, 65, 67, 68, 69, 72, 73,74, 75, 76.</w:t>
            </w:r>
          </w:p>
          <w:p w14:paraId="16FDF6E7" w14:textId="77777777" w:rsidR="003365F9" w:rsidRPr="005838A6" w:rsidRDefault="003365F9" w:rsidP="00035DA3">
            <w:pPr>
              <w:pStyle w:val="TAL"/>
            </w:pPr>
            <w:r w:rsidRPr="005838A6">
              <w:t>NR Band n79, n100, n101</w:t>
            </w:r>
          </w:p>
        </w:tc>
        <w:tc>
          <w:tcPr>
            <w:tcW w:w="810" w:type="dxa"/>
          </w:tcPr>
          <w:p w14:paraId="27F5C5B9" w14:textId="77777777" w:rsidR="003365F9" w:rsidRPr="005838A6" w:rsidRDefault="003365F9" w:rsidP="00035DA3">
            <w:pPr>
              <w:pStyle w:val="TAC"/>
              <w:jc w:val="left"/>
            </w:pPr>
            <w:r w:rsidRPr="005838A6">
              <w:t>F</w:t>
            </w:r>
            <w:r w:rsidRPr="005838A6">
              <w:rPr>
                <w:vertAlign w:val="subscript"/>
              </w:rPr>
              <w:t>DL_low</w:t>
            </w:r>
          </w:p>
        </w:tc>
        <w:tc>
          <w:tcPr>
            <w:tcW w:w="540" w:type="dxa"/>
          </w:tcPr>
          <w:p w14:paraId="1AAF20D4" w14:textId="77777777" w:rsidR="003365F9" w:rsidRPr="005838A6" w:rsidRDefault="003365F9" w:rsidP="00035DA3">
            <w:pPr>
              <w:pStyle w:val="TAC"/>
              <w:jc w:val="left"/>
            </w:pPr>
            <w:r w:rsidRPr="005838A6">
              <w:t>-</w:t>
            </w:r>
          </w:p>
        </w:tc>
        <w:tc>
          <w:tcPr>
            <w:tcW w:w="889" w:type="dxa"/>
          </w:tcPr>
          <w:p w14:paraId="4B8B1798" w14:textId="77777777" w:rsidR="003365F9" w:rsidRPr="005838A6" w:rsidRDefault="003365F9" w:rsidP="00035DA3">
            <w:pPr>
              <w:pStyle w:val="TAC"/>
              <w:jc w:val="left"/>
            </w:pPr>
            <w:r w:rsidRPr="005838A6">
              <w:t>F</w:t>
            </w:r>
            <w:r w:rsidRPr="005838A6">
              <w:rPr>
                <w:vertAlign w:val="subscript"/>
              </w:rPr>
              <w:t>DL_high</w:t>
            </w:r>
          </w:p>
        </w:tc>
        <w:tc>
          <w:tcPr>
            <w:tcW w:w="1133" w:type="dxa"/>
          </w:tcPr>
          <w:p w14:paraId="3214ED00" w14:textId="77777777" w:rsidR="003365F9" w:rsidRPr="005838A6" w:rsidRDefault="003365F9" w:rsidP="00035DA3">
            <w:pPr>
              <w:pStyle w:val="TAC"/>
              <w:jc w:val="left"/>
            </w:pPr>
            <w:r w:rsidRPr="005838A6">
              <w:t>-50</w:t>
            </w:r>
          </w:p>
        </w:tc>
        <w:tc>
          <w:tcPr>
            <w:tcW w:w="850" w:type="dxa"/>
            <w:noWrap/>
          </w:tcPr>
          <w:p w14:paraId="67D4D71D" w14:textId="77777777" w:rsidR="003365F9" w:rsidRPr="005838A6" w:rsidRDefault="003365F9" w:rsidP="00035DA3">
            <w:pPr>
              <w:pStyle w:val="TAC"/>
              <w:jc w:val="left"/>
            </w:pPr>
            <w:r w:rsidRPr="005838A6">
              <w:t>1</w:t>
            </w:r>
          </w:p>
        </w:tc>
        <w:tc>
          <w:tcPr>
            <w:tcW w:w="928" w:type="dxa"/>
            <w:noWrap/>
          </w:tcPr>
          <w:p w14:paraId="6B4D63A0" w14:textId="77777777" w:rsidR="003365F9" w:rsidRPr="005838A6" w:rsidRDefault="003365F9" w:rsidP="00035DA3">
            <w:pPr>
              <w:pStyle w:val="TAC"/>
              <w:jc w:val="left"/>
            </w:pPr>
          </w:p>
        </w:tc>
      </w:tr>
      <w:tr w:rsidR="003365F9" w:rsidRPr="005838A6" w14:paraId="1A65FCC8" w14:textId="77777777" w:rsidTr="00035DA3">
        <w:trPr>
          <w:trHeight w:val="225"/>
          <w:jc w:val="center"/>
        </w:trPr>
        <w:tc>
          <w:tcPr>
            <w:tcW w:w="959" w:type="dxa"/>
            <w:tcBorders>
              <w:top w:val="nil"/>
              <w:bottom w:val="nil"/>
            </w:tcBorders>
            <w:shd w:val="clear" w:color="auto" w:fill="auto"/>
          </w:tcPr>
          <w:p w14:paraId="31F706DA" w14:textId="77777777" w:rsidR="003365F9" w:rsidRPr="005838A6" w:rsidRDefault="003365F9" w:rsidP="00035DA3">
            <w:pPr>
              <w:pStyle w:val="TAC"/>
              <w:jc w:val="left"/>
            </w:pPr>
          </w:p>
        </w:tc>
        <w:tc>
          <w:tcPr>
            <w:tcW w:w="2831" w:type="dxa"/>
          </w:tcPr>
          <w:p w14:paraId="6CCEAA91" w14:textId="77777777" w:rsidR="003365F9" w:rsidRPr="005838A6" w:rsidRDefault="003365F9" w:rsidP="00035DA3">
            <w:pPr>
              <w:pStyle w:val="TAL"/>
            </w:pPr>
            <w:r w:rsidRPr="005838A6">
              <w:t>E-UTRA Band 3</w:t>
            </w:r>
          </w:p>
        </w:tc>
        <w:tc>
          <w:tcPr>
            <w:tcW w:w="810" w:type="dxa"/>
          </w:tcPr>
          <w:p w14:paraId="4F72608E" w14:textId="77777777" w:rsidR="003365F9" w:rsidRPr="005838A6" w:rsidRDefault="003365F9" w:rsidP="00035DA3">
            <w:pPr>
              <w:pStyle w:val="TAC"/>
              <w:jc w:val="left"/>
            </w:pPr>
            <w:r w:rsidRPr="005838A6">
              <w:t>F</w:t>
            </w:r>
            <w:r w:rsidRPr="005838A6">
              <w:rPr>
                <w:vertAlign w:val="subscript"/>
              </w:rPr>
              <w:t>DL_low</w:t>
            </w:r>
          </w:p>
        </w:tc>
        <w:tc>
          <w:tcPr>
            <w:tcW w:w="540" w:type="dxa"/>
          </w:tcPr>
          <w:p w14:paraId="71EF065E" w14:textId="77777777" w:rsidR="003365F9" w:rsidRPr="005838A6" w:rsidRDefault="003365F9" w:rsidP="00035DA3">
            <w:pPr>
              <w:pStyle w:val="TAC"/>
              <w:jc w:val="left"/>
            </w:pPr>
            <w:r w:rsidRPr="005838A6">
              <w:t>-</w:t>
            </w:r>
          </w:p>
        </w:tc>
        <w:tc>
          <w:tcPr>
            <w:tcW w:w="889" w:type="dxa"/>
          </w:tcPr>
          <w:p w14:paraId="79D43BBB" w14:textId="77777777" w:rsidR="003365F9" w:rsidRPr="005838A6" w:rsidRDefault="003365F9" w:rsidP="00035DA3">
            <w:pPr>
              <w:pStyle w:val="TAC"/>
              <w:jc w:val="left"/>
            </w:pPr>
            <w:r w:rsidRPr="005838A6">
              <w:t>F</w:t>
            </w:r>
            <w:r w:rsidRPr="005838A6">
              <w:rPr>
                <w:vertAlign w:val="subscript"/>
              </w:rPr>
              <w:t>DL_high</w:t>
            </w:r>
          </w:p>
        </w:tc>
        <w:tc>
          <w:tcPr>
            <w:tcW w:w="1133" w:type="dxa"/>
          </w:tcPr>
          <w:p w14:paraId="5E04713D" w14:textId="77777777" w:rsidR="003365F9" w:rsidRPr="005838A6" w:rsidRDefault="003365F9" w:rsidP="00035DA3">
            <w:pPr>
              <w:pStyle w:val="TAC"/>
              <w:jc w:val="left"/>
            </w:pPr>
            <w:r w:rsidRPr="005838A6">
              <w:t>-50</w:t>
            </w:r>
          </w:p>
        </w:tc>
        <w:tc>
          <w:tcPr>
            <w:tcW w:w="850" w:type="dxa"/>
            <w:noWrap/>
          </w:tcPr>
          <w:p w14:paraId="6B79182F" w14:textId="77777777" w:rsidR="003365F9" w:rsidRPr="005838A6" w:rsidRDefault="003365F9" w:rsidP="00035DA3">
            <w:pPr>
              <w:pStyle w:val="TAC"/>
              <w:jc w:val="left"/>
            </w:pPr>
            <w:r w:rsidRPr="005838A6">
              <w:t>1</w:t>
            </w:r>
          </w:p>
        </w:tc>
        <w:tc>
          <w:tcPr>
            <w:tcW w:w="928" w:type="dxa"/>
            <w:noWrap/>
          </w:tcPr>
          <w:p w14:paraId="1FA1B9EA" w14:textId="77777777" w:rsidR="003365F9" w:rsidRPr="005838A6" w:rsidRDefault="003365F9" w:rsidP="00035DA3">
            <w:pPr>
              <w:pStyle w:val="TAC"/>
              <w:jc w:val="left"/>
            </w:pPr>
            <w:r w:rsidRPr="005838A6">
              <w:t>15</w:t>
            </w:r>
          </w:p>
        </w:tc>
      </w:tr>
      <w:tr w:rsidR="003365F9" w:rsidRPr="005838A6" w14:paraId="3925EB37" w14:textId="77777777" w:rsidTr="00035DA3">
        <w:trPr>
          <w:trHeight w:val="225"/>
          <w:jc w:val="center"/>
        </w:trPr>
        <w:tc>
          <w:tcPr>
            <w:tcW w:w="959" w:type="dxa"/>
            <w:tcBorders>
              <w:top w:val="nil"/>
              <w:bottom w:val="nil"/>
            </w:tcBorders>
            <w:shd w:val="clear" w:color="auto" w:fill="auto"/>
          </w:tcPr>
          <w:p w14:paraId="559F5607" w14:textId="77777777" w:rsidR="003365F9" w:rsidRPr="005838A6" w:rsidRDefault="003365F9" w:rsidP="00035DA3">
            <w:pPr>
              <w:pStyle w:val="TAC"/>
              <w:jc w:val="left"/>
            </w:pPr>
          </w:p>
        </w:tc>
        <w:tc>
          <w:tcPr>
            <w:tcW w:w="2831" w:type="dxa"/>
          </w:tcPr>
          <w:p w14:paraId="5CB42E6C" w14:textId="77777777" w:rsidR="003365F9" w:rsidRPr="005838A6" w:rsidRDefault="003365F9" w:rsidP="00035DA3">
            <w:pPr>
              <w:pStyle w:val="TAL"/>
            </w:pPr>
            <w:r w:rsidRPr="005838A6">
              <w:t>E-UTRA Band 11, 18, 19, 21</w:t>
            </w:r>
          </w:p>
        </w:tc>
        <w:tc>
          <w:tcPr>
            <w:tcW w:w="810" w:type="dxa"/>
          </w:tcPr>
          <w:p w14:paraId="0765C3F3" w14:textId="77777777" w:rsidR="003365F9" w:rsidRPr="005838A6" w:rsidRDefault="003365F9" w:rsidP="00035DA3">
            <w:pPr>
              <w:pStyle w:val="TAC"/>
              <w:jc w:val="left"/>
            </w:pPr>
            <w:r w:rsidRPr="005838A6">
              <w:t>F</w:t>
            </w:r>
            <w:r w:rsidRPr="005838A6">
              <w:rPr>
                <w:vertAlign w:val="subscript"/>
              </w:rPr>
              <w:t>DL_low</w:t>
            </w:r>
          </w:p>
        </w:tc>
        <w:tc>
          <w:tcPr>
            <w:tcW w:w="540" w:type="dxa"/>
          </w:tcPr>
          <w:p w14:paraId="661AE52A" w14:textId="77777777" w:rsidR="003365F9" w:rsidRPr="005838A6" w:rsidRDefault="003365F9" w:rsidP="00035DA3">
            <w:pPr>
              <w:pStyle w:val="TAC"/>
              <w:jc w:val="left"/>
            </w:pPr>
            <w:r w:rsidRPr="005838A6">
              <w:t>-</w:t>
            </w:r>
          </w:p>
        </w:tc>
        <w:tc>
          <w:tcPr>
            <w:tcW w:w="889" w:type="dxa"/>
          </w:tcPr>
          <w:p w14:paraId="30D67CB0" w14:textId="77777777" w:rsidR="003365F9" w:rsidRPr="005838A6" w:rsidRDefault="003365F9" w:rsidP="00035DA3">
            <w:pPr>
              <w:pStyle w:val="TAC"/>
              <w:jc w:val="left"/>
            </w:pPr>
            <w:r w:rsidRPr="005838A6">
              <w:t>F</w:t>
            </w:r>
            <w:r w:rsidRPr="005838A6">
              <w:rPr>
                <w:vertAlign w:val="subscript"/>
              </w:rPr>
              <w:t>DL_high</w:t>
            </w:r>
          </w:p>
        </w:tc>
        <w:tc>
          <w:tcPr>
            <w:tcW w:w="1133" w:type="dxa"/>
          </w:tcPr>
          <w:p w14:paraId="2F7A2C27" w14:textId="77777777" w:rsidR="003365F9" w:rsidRPr="005838A6" w:rsidRDefault="003365F9" w:rsidP="00035DA3">
            <w:pPr>
              <w:pStyle w:val="TAC"/>
              <w:jc w:val="left"/>
            </w:pPr>
            <w:r w:rsidRPr="005838A6">
              <w:t>-50</w:t>
            </w:r>
          </w:p>
        </w:tc>
        <w:tc>
          <w:tcPr>
            <w:tcW w:w="850" w:type="dxa"/>
            <w:noWrap/>
          </w:tcPr>
          <w:p w14:paraId="7CFCA131" w14:textId="77777777" w:rsidR="003365F9" w:rsidRPr="005838A6" w:rsidRDefault="003365F9" w:rsidP="00035DA3">
            <w:pPr>
              <w:pStyle w:val="TAC"/>
              <w:jc w:val="left"/>
            </w:pPr>
            <w:r w:rsidRPr="005838A6">
              <w:t>1</w:t>
            </w:r>
          </w:p>
        </w:tc>
        <w:tc>
          <w:tcPr>
            <w:tcW w:w="928" w:type="dxa"/>
            <w:noWrap/>
          </w:tcPr>
          <w:p w14:paraId="02C0CA84" w14:textId="77777777" w:rsidR="003365F9" w:rsidRPr="005838A6" w:rsidRDefault="003365F9" w:rsidP="00035DA3">
            <w:pPr>
              <w:pStyle w:val="TAC"/>
              <w:jc w:val="left"/>
            </w:pPr>
          </w:p>
        </w:tc>
      </w:tr>
      <w:tr w:rsidR="003365F9" w:rsidRPr="005838A6" w14:paraId="5D31224C" w14:textId="77777777" w:rsidTr="00035DA3">
        <w:trPr>
          <w:trHeight w:val="225"/>
          <w:jc w:val="center"/>
        </w:trPr>
        <w:tc>
          <w:tcPr>
            <w:tcW w:w="959" w:type="dxa"/>
            <w:tcBorders>
              <w:top w:val="nil"/>
              <w:bottom w:val="nil"/>
            </w:tcBorders>
            <w:shd w:val="clear" w:color="auto" w:fill="auto"/>
          </w:tcPr>
          <w:p w14:paraId="7EBD7ED6" w14:textId="77777777" w:rsidR="003365F9" w:rsidRPr="005838A6" w:rsidRDefault="003365F9" w:rsidP="00035DA3">
            <w:pPr>
              <w:pStyle w:val="TAC"/>
              <w:jc w:val="left"/>
            </w:pPr>
          </w:p>
        </w:tc>
        <w:tc>
          <w:tcPr>
            <w:tcW w:w="2831" w:type="dxa"/>
          </w:tcPr>
          <w:p w14:paraId="46B7D120" w14:textId="77777777" w:rsidR="003365F9" w:rsidRPr="005838A6" w:rsidRDefault="003365F9" w:rsidP="00035DA3">
            <w:pPr>
              <w:pStyle w:val="TAL"/>
            </w:pPr>
            <w:r w:rsidRPr="005838A6">
              <w:t>E-UTRA Band 22, 42, 52,</w:t>
            </w:r>
          </w:p>
          <w:p w14:paraId="14DE9C5C" w14:textId="77777777" w:rsidR="003365F9" w:rsidRPr="005838A6" w:rsidRDefault="003365F9" w:rsidP="00035DA3">
            <w:pPr>
              <w:pStyle w:val="TAL"/>
            </w:pPr>
            <w:r w:rsidRPr="005838A6">
              <w:t>NR Band n77, n78</w:t>
            </w:r>
          </w:p>
        </w:tc>
        <w:tc>
          <w:tcPr>
            <w:tcW w:w="810" w:type="dxa"/>
          </w:tcPr>
          <w:p w14:paraId="3B211FD5" w14:textId="77777777" w:rsidR="003365F9" w:rsidRPr="005838A6" w:rsidRDefault="003365F9" w:rsidP="00035DA3">
            <w:pPr>
              <w:pStyle w:val="TAC"/>
              <w:jc w:val="left"/>
            </w:pPr>
            <w:r w:rsidRPr="005838A6">
              <w:t>F</w:t>
            </w:r>
            <w:r w:rsidRPr="005838A6">
              <w:rPr>
                <w:vertAlign w:val="subscript"/>
              </w:rPr>
              <w:t>DL_low</w:t>
            </w:r>
          </w:p>
        </w:tc>
        <w:tc>
          <w:tcPr>
            <w:tcW w:w="540" w:type="dxa"/>
          </w:tcPr>
          <w:p w14:paraId="00CF00E1" w14:textId="77777777" w:rsidR="003365F9" w:rsidRPr="005838A6" w:rsidRDefault="003365F9" w:rsidP="00035DA3">
            <w:pPr>
              <w:pStyle w:val="TAC"/>
              <w:jc w:val="left"/>
            </w:pPr>
            <w:r w:rsidRPr="005838A6">
              <w:t>-</w:t>
            </w:r>
          </w:p>
        </w:tc>
        <w:tc>
          <w:tcPr>
            <w:tcW w:w="889" w:type="dxa"/>
          </w:tcPr>
          <w:p w14:paraId="20616AB1" w14:textId="77777777" w:rsidR="003365F9" w:rsidRPr="005838A6" w:rsidRDefault="003365F9" w:rsidP="00035DA3">
            <w:pPr>
              <w:pStyle w:val="TAC"/>
              <w:jc w:val="left"/>
            </w:pPr>
            <w:r w:rsidRPr="005838A6">
              <w:t>F</w:t>
            </w:r>
            <w:r w:rsidRPr="005838A6">
              <w:rPr>
                <w:vertAlign w:val="subscript"/>
              </w:rPr>
              <w:t>DL_high</w:t>
            </w:r>
          </w:p>
        </w:tc>
        <w:tc>
          <w:tcPr>
            <w:tcW w:w="1133" w:type="dxa"/>
          </w:tcPr>
          <w:p w14:paraId="5446CF8F" w14:textId="77777777" w:rsidR="003365F9" w:rsidRPr="005838A6" w:rsidRDefault="003365F9" w:rsidP="00035DA3">
            <w:pPr>
              <w:pStyle w:val="TAC"/>
              <w:jc w:val="left"/>
            </w:pPr>
            <w:r w:rsidRPr="005838A6">
              <w:t>-50</w:t>
            </w:r>
          </w:p>
        </w:tc>
        <w:tc>
          <w:tcPr>
            <w:tcW w:w="850" w:type="dxa"/>
            <w:noWrap/>
          </w:tcPr>
          <w:p w14:paraId="3B957C53" w14:textId="77777777" w:rsidR="003365F9" w:rsidRPr="005838A6" w:rsidRDefault="003365F9" w:rsidP="00035DA3">
            <w:pPr>
              <w:pStyle w:val="TAC"/>
              <w:jc w:val="left"/>
            </w:pPr>
            <w:r w:rsidRPr="005838A6">
              <w:t>1</w:t>
            </w:r>
          </w:p>
        </w:tc>
        <w:tc>
          <w:tcPr>
            <w:tcW w:w="928" w:type="dxa"/>
            <w:noWrap/>
          </w:tcPr>
          <w:p w14:paraId="70CF565D" w14:textId="77777777" w:rsidR="003365F9" w:rsidRPr="005838A6" w:rsidRDefault="003365F9" w:rsidP="00035DA3">
            <w:pPr>
              <w:pStyle w:val="TAC"/>
              <w:jc w:val="left"/>
            </w:pPr>
            <w:r w:rsidRPr="005838A6">
              <w:t>2</w:t>
            </w:r>
          </w:p>
        </w:tc>
      </w:tr>
      <w:tr w:rsidR="003365F9" w:rsidRPr="005838A6" w14:paraId="70C7B40C" w14:textId="77777777" w:rsidTr="00035DA3">
        <w:trPr>
          <w:trHeight w:val="225"/>
          <w:jc w:val="center"/>
        </w:trPr>
        <w:tc>
          <w:tcPr>
            <w:tcW w:w="959" w:type="dxa"/>
            <w:tcBorders>
              <w:top w:val="nil"/>
              <w:bottom w:val="single" w:sz="4" w:space="0" w:color="auto"/>
            </w:tcBorders>
            <w:shd w:val="clear" w:color="auto" w:fill="auto"/>
          </w:tcPr>
          <w:p w14:paraId="40FDA8D5" w14:textId="77777777" w:rsidR="003365F9" w:rsidRPr="005838A6" w:rsidRDefault="003365F9" w:rsidP="00035DA3">
            <w:pPr>
              <w:pStyle w:val="TAC"/>
              <w:jc w:val="left"/>
            </w:pPr>
          </w:p>
        </w:tc>
        <w:tc>
          <w:tcPr>
            <w:tcW w:w="2831" w:type="dxa"/>
          </w:tcPr>
          <w:p w14:paraId="5E42CA72" w14:textId="77777777" w:rsidR="003365F9" w:rsidRPr="005838A6" w:rsidRDefault="003365F9" w:rsidP="00035DA3">
            <w:pPr>
              <w:pStyle w:val="TAL"/>
            </w:pPr>
            <w:r w:rsidRPr="005838A6">
              <w:t>Frequency range</w:t>
            </w:r>
          </w:p>
        </w:tc>
        <w:tc>
          <w:tcPr>
            <w:tcW w:w="810" w:type="dxa"/>
          </w:tcPr>
          <w:p w14:paraId="435D53CD" w14:textId="77777777" w:rsidR="003365F9" w:rsidRPr="005838A6" w:rsidRDefault="003365F9" w:rsidP="00035DA3">
            <w:pPr>
              <w:pStyle w:val="TAC"/>
              <w:jc w:val="left"/>
            </w:pPr>
            <w:r w:rsidRPr="005838A6">
              <w:t>1884.5</w:t>
            </w:r>
          </w:p>
        </w:tc>
        <w:tc>
          <w:tcPr>
            <w:tcW w:w="540" w:type="dxa"/>
          </w:tcPr>
          <w:p w14:paraId="6E64B7E3" w14:textId="77777777" w:rsidR="003365F9" w:rsidRPr="005838A6" w:rsidRDefault="003365F9" w:rsidP="00035DA3">
            <w:pPr>
              <w:pStyle w:val="TAC"/>
              <w:jc w:val="left"/>
            </w:pPr>
            <w:r w:rsidRPr="005838A6">
              <w:t>-</w:t>
            </w:r>
          </w:p>
        </w:tc>
        <w:tc>
          <w:tcPr>
            <w:tcW w:w="889" w:type="dxa"/>
          </w:tcPr>
          <w:p w14:paraId="28EF6631" w14:textId="77777777" w:rsidR="003365F9" w:rsidRPr="005838A6" w:rsidRDefault="003365F9" w:rsidP="00035DA3">
            <w:pPr>
              <w:pStyle w:val="TAC"/>
              <w:jc w:val="left"/>
            </w:pPr>
            <w:r w:rsidRPr="005838A6">
              <w:t>1915.7</w:t>
            </w:r>
          </w:p>
        </w:tc>
        <w:tc>
          <w:tcPr>
            <w:tcW w:w="1133" w:type="dxa"/>
          </w:tcPr>
          <w:p w14:paraId="033040D8" w14:textId="77777777" w:rsidR="003365F9" w:rsidRPr="005838A6" w:rsidRDefault="003365F9" w:rsidP="00035DA3">
            <w:pPr>
              <w:pStyle w:val="TAC"/>
              <w:jc w:val="left"/>
            </w:pPr>
            <w:r w:rsidRPr="005838A6">
              <w:t>-41</w:t>
            </w:r>
          </w:p>
        </w:tc>
        <w:tc>
          <w:tcPr>
            <w:tcW w:w="850" w:type="dxa"/>
            <w:noWrap/>
          </w:tcPr>
          <w:p w14:paraId="6D34462E" w14:textId="77777777" w:rsidR="003365F9" w:rsidRPr="005838A6" w:rsidRDefault="003365F9" w:rsidP="00035DA3">
            <w:pPr>
              <w:pStyle w:val="TAC"/>
              <w:jc w:val="left"/>
            </w:pPr>
            <w:r w:rsidRPr="005838A6">
              <w:t>0.3</w:t>
            </w:r>
          </w:p>
        </w:tc>
        <w:tc>
          <w:tcPr>
            <w:tcW w:w="928" w:type="dxa"/>
            <w:noWrap/>
          </w:tcPr>
          <w:p w14:paraId="097536E5" w14:textId="77777777" w:rsidR="003365F9" w:rsidRPr="005838A6" w:rsidRDefault="003365F9" w:rsidP="00035DA3">
            <w:pPr>
              <w:pStyle w:val="TAC"/>
              <w:jc w:val="left"/>
            </w:pPr>
            <w:r w:rsidRPr="005838A6">
              <w:t>8</w:t>
            </w:r>
          </w:p>
        </w:tc>
      </w:tr>
      <w:tr w:rsidR="003365F9" w:rsidRPr="005838A6" w14:paraId="5C873400" w14:textId="77777777" w:rsidTr="00035DA3">
        <w:trPr>
          <w:trHeight w:val="225"/>
          <w:jc w:val="center"/>
        </w:trPr>
        <w:tc>
          <w:tcPr>
            <w:tcW w:w="959" w:type="dxa"/>
            <w:tcBorders>
              <w:bottom w:val="nil"/>
            </w:tcBorders>
            <w:shd w:val="clear" w:color="auto" w:fill="auto"/>
          </w:tcPr>
          <w:p w14:paraId="38532DCA" w14:textId="77777777" w:rsidR="003365F9" w:rsidRPr="005838A6" w:rsidRDefault="003365F9" w:rsidP="00035DA3">
            <w:pPr>
              <w:pStyle w:val="TAC"/>
              <w:jc w:val="left"/>
            </w:pPr>
            <w:r w:rsidRPr="005838A6">
              <w:t>n5, n89</w:t>
            </w:r>
          </w:p>
        </w:tc>
        <w:tc>
          <w:tcPr>
            <w:tcW w:w="2831" w:type="dxa"/>
          </w:tcPr>
          <w:p w14:paraId="6A107AEB" w14:textId="42D1D63C" w:rsidR="003365F9" w:rsidRPr="005838A6" w:rsidRDefault="003365F9" w:rsidP="00035DA3">
            <w:pPr>
              <w:pStyle w:val="TAL"/>
            </w:pPr>
            <w:r w:rsidRPr="005838A6">
              <w:t>E-UTRA Band 1, 2, 3, 4, 5, 7, 8, 12, 13, 14, 17, 18, 19, 24, 25, 28, 29, 30, 31, 34, 38, 40, 42, 43, 45, 48, 50, 51, 65, 66, 70, 71, 73, 74, 85</w:t>
            </w:r>
            <w:r w:rsidR="00DF176A" w:rsidRPr="005838A6">
              <w:t>, 103</w:t>
            </w:r>
          </w:p>
          <w:p w14:paraId="15486FBA" w14:textId="77777777" w:rsidR="003365F9" w:rsidRPr="005838A6" w:rsidRDefault="003365F9" w:rsidP="00035DA3">
            <w:pPr>
              <w:pStyle w:val="TAL"/>
            </w:pPr>
            <w:r w:rsidRPr="005838A6">
              <w:t>NR Band n79</w:t>
            </w:r>
          </w:p>
        </w:tc>
        <w:tc>
          <w:tcPr>
            <w:tcW w:w="810" w:type="dxa"/>
          </w:tcPr>
          <w:p w14:paraId="16F2EAB2" w14:textId="77777777" w:rsidR="003365F9" w:rsidRPr="005838A6" w:rsidRDefault="003365F9" w:rsidP="00035DA3">
            <w:pPr>
              <w:pStyle w:val="TAC"/>
              <w:jc w:val="left"/>
            </w:pPr>
            <w:r w:rsidRPr="005838A6">
              <w:t>F</w:t>
            </w:r>
            <w:r w:rsidRPr="005838A6">
              <w:rPr>
                <w:vertAlign w:val="subscript"/>
              </w:rPr>
              <w:t>DL_low</w:t>
            </w:r>
          </w:p>
        </w:tc>
        <w:tc>
          <w:tcPr>
            <w:tcW w:w="540" w:type="dxa"/>
          </w:tcPr>
          <w:p w14:paraId="00226404" w14:textId="77777777" w:rsidR="003365F9" w:rsidRPr="005838A6" w:rsidRDefault="003365F9" w:rsidP="00035DA3">
            <w:pPr>
              <w:pStyle w:val="TAC"/>
              <w:jc w:val="left"/>
            </w:pPr>
            <w:r w:rsidRPr="005838A6">
              <w:t>-</w:t>
            </w:r>
          </w:p>
        </w:tc>
        <w:tc>
          <w:tcPr>
            <w:tcW w:w="889" w:type="dxa"/>
          </w:tcPr>
          <w:p w14:paraId="4263AD84" w14:textId="77777777" w:rsidR="003365F9" w:rsidRPr="005838A6" w:rsidRDefault="003365F9" w:rsidP="00035DA3">
            <w:pPr>
              <w:pStyle w:val="TAC"/>
              <w:jc w:val="left"/>
              <w:rPr>
                <w:rStyle w:val="TALCar"/>
                <w:rFonts w:eastAsia="Malgun Gothic"/>
              </w:rPr>
            </w:pPr>
            <w:r w:rsidRPr="005838A6">
              <w:t>F</w:t>
            </w:r>
            <w:r w:rsidRPr="005838A6">
              <w:rPr>
                <w:vertAlign w:val="subscript"/>
              </w:rPr>
              <w:t>DL_high</w:t>
            </w:r>
          </w:p>
        </w:tc>
        <w:tc>
          <w:tcPr>
            <w:tcW w:w="1133" w:type="dxa"/>
          </w:tcPr>
          <w:p w14:paraId="05048669" w14:textId="77777777" w:rsidR="003365F9" w:rsidRPr="005838A6" w:rsidRDefault="003365F9" w:rsidP="00035DA3">
            <w:pPr>
              <w:pStyle w:val="TAC"/>
              <w:jc w:val="left"/>
            </w:pPr>
            <w:r w:rsidRPr="005838A6">
              <w:t>-50</w:t>
            </w:r>
          </w:p>
        </w:tc>
        <w:tc>
          <w:tcPr>
            <w:tcW w:w="850" w:type="dxa"/>
            <w:noWrap/>
          </w:tcPr>
          <w:p w14:paraId="19A529C3" w14:textId="77777777" w:rsidR="003365F9" w:rsidRPr="005838A6" w:rsidRDefault="003365F9" w:rsidP="00035DA3">
            <w:pPr>
              <w:pStyle w:val="TAC"/>
              <w:jc w:val="left"/>
            </w:pPr>
            <w:r w:rsidRPr="005838A6">
              <w:t>1</w:t>
            </w:r>
          </w:p>
        </w:tc>
        <w:tc>
          <w:tcPr>
            <w:tcW w:w="928" w:type="dxa"/>
            <w:noWrap/>
          </w:tcPr>
          <w:p w14:paraId="703FD97B" w14:textId="77777777" w:rsidR="003365F9" w:rsidRPr="005838A6" w:rsidRDefault="003365F9" w:rsidP="00035DA3">
            <w:pPr>
              <w:pStyle w:val="TAC"/>
              <w:jc w:val="left"/>
            </w:pPr>
          </w:p>
        </w:tc>
      </w:tr>
      <w:tr w:rsidR="003365F9" w:rsidRPr="005838A6" w14:paraId="76ACB330" w14:textId="77777777" w:rsidTr="00035DA3">
        <w:trPr>
          <w:trHeight w:val="225"/>
          <w:jc w:val="center"/>
        </w:trPr>
        <w:tc>
          <w:tcPr>
            <w:tcW w:w="959" w:type="dxa"/>
            <w:tcBorders>
              <w:top w:val="nil"/>
              <w:bottom w:val="nil"/>
            </w:tcBorders>
            <w:shd w:val="clear" w:color="auto" w:fill="auto"/>
          </w:tcPr>
          <w:p w14:paraId="49E2C8A1" w14:textId="77777777" w:rsidR="003365F9" w:rsidRPr="005838A6" w:rsidRDefault="003365F9" w:rsidP="00035DA3">
            <w:pPr>
              <w:pStyle w:val="TAC"/>
              <w:jc w:val="left"/>
            </w:pPr>
          </w:p>
        </w:tc>
        <w:tc>
          <w:tcPr>
            <w:tcW w:w="2831" w:type="dxa"/>
          </w:tcPr>
          <w:p w14:paraId="1C37A028" w14:textId="77777777" w:rsidR="003365F9" w:rsidRPr="005838A6" w:rsidRDefault="003365F9" w:rsidP="00035DA3">
            <w:pPr>
              <w:pStyle w:val="TAL"/>
            </w:pPr>
            <w:r w:rsidRPr="005838A6">
              <w:t>E-UTRA Band 41, 52, 53, 54</w:t>
            </w:r>
          </w:p>
          <w:p w14:paraId="1D07E5F1" w14:textId="77777777" w:rsidR="003365F9" w:rsidRPr="005838A6" w:rsidRDefault="003365F9" w:rsidP="00035DA3">
            <w:pPr>
              <w:pStyle w:val="TAL"/>
            </w:pPr>
            <w:r w:rsidRPr="005838A6">
              <w:t>NR Band n77, n78</w:t>
            </w:r>
          </w:p>
        </w:tc>
        <w:tc>
          <w:tcPr>
            <w:tcW w:w="810" w:type="dxa"/>
          </w:tcPr>
          <w:p w14:paraId="530D05FF" w14:textId="77777777" w:rsidR="003365F9" w:rsidRPr="005838A6" w:rsidRDefault="003365F9" w:rsidP="00035DA3">
            <w:pPr>
              <w:pStyle w:val="TAC"/>
              <w:jc w:val="left"/>
            </w:pPr>
            <w:r w:rsidRPr="005838A6">
              <w:t>F</w:t>
            </w:r>
            <w:r w:rsidRPr="005838A6">
              <w:rPr>
                <w:vertAlign w:val="subscript"/>
              </w:rPr>
              <w:t>DL_low</w:t>
            </w:r>
          </w:p>
        </w:tc>
        <w:tc>
          <w:tcPr>
            <w:tcW w:w="540" w:type="dxa"/>
          </w:tcPr>
          <w:p w14:paraId="35ABF15D" w14:textId="77777777" w:rsidR="003365F9" w:rsidRPr="005838A6" w:rsidRDefault="003365F9" w:rsidP="00035DA3">
            <w:pPr>
              <w:pStyle w:val="TAC"/>
              <w:jc w:val="left"/>
            </w:pPr>
            <w:r w:rsidRPr="005838A6">
              <w:t>-</w:t>
            </w:r>
          </w:p>
        </w:tc>
        <w:tc>
          <w:tcPr>
            <w:tcW w:w="889" w:type="dxa"/>
          </w:tcPr>
          <w:p w14:paraId="20573B94" w14:textId="77777777" w:rsidR="003365F9" w:rsidRPr="005838A6" w:rsidRDefault="003365F9" w:rsidP="00035DA3">
            <w:pPr>
              <w:pStyle w:val="TAC"/>
              <w:jc w:val="left"/>
              <w:rPr>
                <w:rStyle w:val="TALCar"/>
                <w:rFonts w:eastAsia="Malgun Gothic"/>
              </w:rPr>
            </w:pPr>
            <w:r w:rsidRPr="005838A6">
              <w:t>F</w:t>
            </w:r>
            <w:r w:rsidRPr="005838A6">
              <w:rPr>
                <w:vertAlign w:val="subscript"/>
              </w:rPr>
              <w:t>DL_high</w:t>
            </w:r>
          </w:p>
        </w:tc>
        <w:tc>
          <w:tcPr>
            <w:tcW w:w="1133" w:type="dxa"/>
          </w:tcPr>
          <w:p w14:paraId="4D95587C" w14:textId="77777777" w:rsidR="003365F9" w:rsidRPr="005838A6" w:rsidRDefault="003365F9" w:rsidP="00035DA3">
            <w:pPr>
              <w:pStyle w:val="TAC"/>
              <w:jc w:val="left"/>
            </w:pPr>
            <w:r w:rsidRPr="005838A6">
              <w:t>-50</w:t>
            </w:r>
          </w:p>
        </w:tc>
        <w:tc>
          <w:tcPr>
            <w:tcW w:w="850" w:type="dxa"/>
            <w:noWrap/>
          </w:tcPr>
          <w:p w14:paraId="75705DF7" w14:textId="77777777" w:rsidR="003365F9" w:rsidRPr="005838A6" w:rsidRDefault="003365F9" w:rsidP="00035DA3">
            <w:pPr>
              <w:pStyle w:val="TAC"/>
              <w:jc w:val="left"/>
            </w:pPr>
            <w:r w:rsidRPr="005838A6">
              <w:t>1</w:t>
            </w:r>
          </w:p>
        </w:tc>
        <w:tc>
          <w:tcPr>
            <w:tcW w:w="928" w:type="dxa"/>
            <w:noWrap/>
          </w:tcPr>
          <w:p w14:paraId="72D1D386" w14:textId="77777777" w:rsidR="003365F9" w:rsidRPr="005838A6" w:rsidRDefault="003365F9" w:rsidP="00035DA3">
            <w:pPr>
              <w:pStyle w:val="TAC"/>
              <w:jc w:val="left"/>
            </w:pPr>
            <w:r w:rsidRPr="005838A6">
              <w:t>2</w:t>
            </w:r>
          </w:p>
        </w:tc>
      </w:tr>
      <w:tr w:rsidR="003365F9" w:rsidRPr="005838A6" w14:paraId="28AF04F9" w14:textId="77777777" w:rsidTr="00035DA3">
        <w:trPr>
          <w:trHeight w:val="225"/>
          <w:jc w:val="center"/>
        </w:trPr>
        <w:tc>
          <w:tcPr>
            <w:tcW w:w="959" w:type="dxa"/>
            <w:tcBorders>
              <w:top w:val="nil"/>
              <w:bottom w:val="nil"/>
            </w:tcBorders>
            <w:shd w:val="clear" w:color="auto" w:fill="auto"/>
          </w:tcPr>
          <w:p w14:paraId="5A632DD9" w14:textId="77777777" w:rsidR="003365F9" w:rsidRPr="005838A6" w:rsidRDefault="003365F9" w:rsidP="00035DA3">
            <w:pPr>
              <w:pStyle w:val="TAC"/>
              <w:jc w:val="left"/>
            </w:pPr>
          </w:p>
        </w:tc>
        <w:tc>
          <w:tcPr>
            <w:tcW w:w="2831" w:type="dxa"/>
          </w:tcPr>
          <w:p w14:paraId="29E2CFF3" w14:textId="77777777" w:rsidR="003365F9" w:rsidRPr="005838A6" w:rsidRDefault="003365F9" w:rsidP="00035DA3">
            <w:pPr>
              <w:pStyle w:val="TAL"/>
            </w:pPr>
            <w:r w:rsidRPr="005838A6">
              <w:t>E-UTRA Band 11, 21</w:t>
            </w:r>
          </w:p>
        </w:tc>
        <w:tc>
          <w:tcPr>
            <w:tcW w:w="810" w:type="dxa"/>
          </w:tcPr>
          <w:p w14:paraId="7D506940" w14:textId="77777777" w:rsidR="003365F9" w:rsidRPr="005838A6" w:rsidRDefault="003365F9" w:rsidP="00035DA3">
            <w:pPr>
              <w:pStyle w:val="TAC"/>
              <w:jc w:val="left"/>
            </w:pPr>
            <w:r w:rsidRPr="005838A6">
              <w:t>F</w:t>
            </w:r>
            <w:r w:rsidRPr="005838A6">
              <w:rPr>
                <w:vertAlign w:val="subscript"/>
              </w:rPr>
              <w:t>DL_low</w:t>
            </w:r>
          </w:p>
        </w:tc>
        <w:tc>
          <w:tcPr>
            <w:tcW w:w="540" w:type="dxa"/>
          </w:tcPr>
          <w:p w14:paraId="10E2C380" w14:textId="77777777" w:rsidR="003365F9" w:rsidRPr="005838A6" w:rsidRDefault="003365F9" w:rsidP="00035DA3">
            <w:pPr>
              <w:pStyle w:val="TAC"/>
              <w:jc w:val="left"/>
            </w:pPr>
            <w:r w:rsidRPr="005838A6">
              <w:t>-</w:t>
            </w:r>
          </w:p>
        </w:tc>
        <w:tc>
          <w:tcPr>
            <w:tcW w:w="889" w:type="dxa"/>
          </w:tcPr>
          <w:p w14:paraId="6672B3BB" w14:textId="77777777" w:rsidR="003365F9" w:rsidRPr="005838A6" w:rsidRDefault="003365F9" w:rsidP="00035DA3">
            <w:pPr>
              <w:pStyle w:val="TAC"/>
              <w:jc w:val="left"/>
              <w:rPr>
                <w:rStyle w:val="TALCar"/>
                <w:rFonts w:eastAsia="Malgun Gothic"/>
              </w:rPr>
            </w:pPr>
            <w:r w:rsidRPr="005838A6">
              <w:t>F</w:t>
            </w:r>
            <w:r w:rsidRPr="005838A6">
              <w:rPr>
                <w:vertAlign w:val="subscript"/>
              </w:rPr>
              <w:t>DL_high</w:t>
            </w:r>
          </w:p>
        </w:tc>
        <w:tc>
          <w:tcPr>
            <w:tcW w:w="1133" w:type="dxa"/>
          </w:tcPr>
          <w:p w14:paraId="5965E98B" w14:textId="77777777" w:rsidR="003365F9" w:rsidRPr="005838A6" w:rsidRDefault="003365F9" w:rsidP="00035DA3">
            <w:pPr>
              <w:pStyle w:val="TAC"/>
              <w:jc w:val="left"/>
            </w:pPr>
            <w:r w:rsidRPr="005838A6">
              <w:t>-50</w:t>
            </w:r>
          </w:p>
        </w:tc>
        <w:tc>
          <w:tcPr>
            <w:tcW w:w="850" w:type="dxa"/>
            <w:noWrap/>
          </w:tcPr>
          <w:p w14:paraId="35BD66D1" w14:textId="77777777" w:rsidR="003365F9" w:rsidRPr="005838A6" w:rsidRDefault="003365F9" w:rsidP="00035DA3">
            <w:pPr>
              <w:pStyle w:val="TAC"/>
              <w:jc w:val="left"/>
            </w:pPr>
            <w:r w:rsidRPr="005838A6">
              <w:t>1</w:t>
            </w:r>
          </w:p>
        </w:tc>
        <w:tc>
          <w:tcPr>
            <w:tcW w:w="928" w:type="dxa"/>
            <w:noWrap/>
          </w:tcPr>
          <w:p w14:paraId="3E1E3A4A" w14:textId="77777777" w:rsidR="003365F9" w:rsidRPr="005838A6" w:rsidRDefault="003365F9" w:rsidP="00035DA3">
            <w:pPr>
              <w:pStyle w:val="TAC"/>
              <w:jc w:val="left"/>
            </w:pPr>
          </w:p>
        </w:tc>
      </w:tr>
      <w:tr w:rsidR="00DF176A" w:rsidRPr="005838A6" w14:paraId="6F4EF4E1" w14:textId="77777777" w:rsidTr="00440D7B">
        <w:trPr>
          <w:trHeight w:val="225"/>
          <w:jc w:val="center"/>
        </w:trPr>
        <w:tc>
          <w:tcPr>
            <w:tcW w:w="959" w:type="dxa"/>
            <w:tcBorders>
              <w:top w:val="nil"/>
              <w:bottom w:val="nil"/>
            </w:tcBorders>
            <w:shd w:val="clear" w:color="auto" w:fill="auto"/>
          </w:tcPr>
          <w:p w14:paraId="5D94E2CD" w14:textId="77777777" w:rsidR="00DF176A" w:rsidRPr="005838A6" w:rsidRDefault="00DF176A" w:rsidP="00DF176A">
            <w:pPr>
              <w:pStyle w:val="TAC"/>
              <w:jc w:val="left"/>
            </w:pPr>
          </w:p>
        </w:tc>
        <w:tc>
          <w:tcPr>
            <w:tcW w:w="2831" w:type="dxa"/>
            <w:vAlign w:val="center"/>
          </w:tcPr>
          <w:p w14:paraId="33CDBE4C" w14:textId="6BCF4511" w:rsidR="00DF176A" w:rsidRPr="005838A6" w:rsidRDefault="00DF176A" w:rsidP="00DF176A">
            <w:pPr>
              <w:pStyle w:val="TAL"/>
            </w:pPr>
            <w:r w:rsidRPr="005838A6">
              <w:t>E-UTRA Band 26</w:t>
            </w:r>
          </w:p>
        </w:tc>
        <w:tc>
          <w:tcPr>
            <w:tcW w:w="810" w:type="dxa"/>
          </w:tcPr>
          <w:p w14:paraId="770A2BB1" w14:textId="099994B1" w:rsidR="00DF176A" w:rsidRPr="005838A6" w:rsidRDefault="00DF176A" w:rsidP="00DF176A">
            <w:pPr>
              <w:pStyle w:val="TAC"/>
              <w:jc w:val="left"/>
            </w:pPr>
            <w:r w:rsidRPr="005838A6">
              <w:t>F</w:t>
            </w:r>
            <w:r w:rsidRPr="005838A6">
              <w:rPr>
                <w:vertAlign w:val="subscript"/>
              </w:rPr>
              <w:t>DL_low</w:t>
            </w:r>
          </w:p>
        </w:tc>
        <w:tc>
          <w:tcPr>
            <w:tcW w:w="540" w:type="dxa"/>
          </w:tcPr>
          <w:p w14:paraId="5C3B2D72" w14:textId="63E9F2FC" w:rsidR="00DF176A" w:rsidRPr="005838A6" w:rsidRDefault="00DF176A" w:rsidP="00DF176A">
            <w:pPr>
              <w:pStyle w:val="TAC"/>
              <w:jc w:val="left"/>
            </w:pPr>
            <w:r w:rsidRPr="005838A6">
              <w:t>-</w:t>
            </w:r>
          </w:p>
        </w:tc>
        <w:tc>
          <w:tcPr>
            <w:tcW w:w="889" w:type="dxa"/>
          </w:tcPr>
          <w:p w14:paraId="654B49E6" w14:textId="211B9F97" w:rsidR="00DF176A" w:rsidRPr="005838A6" w:rsidRDefault="00DF176A" w:rsidP="00DF176A">
            <w:pPr>
              <w:pStyle w:val="TAC"/>
              <w:jc w:val="left"/>
            </w:pPr>
            <w:r w:rsidRPr="005838A6">
              <w:t>F</w:t>
            </w:r>
            <w:r w:rsidRPr="005838A6">
              <w:rPr>
                <w:vertAlign w:val="subscript"/>
              </w:rPr>
              <w:t>DL_high</w:t>
            </w:r>
          </w:p>
        </w:tc>
        <w:tc>
          <w:tcPr>
            <w:tcW w:w="1133" w:type="dxa"/>
          </w:tcPr>
          <w:p w14:paraId="145EF471" w14:textId="3BC628DD" w:rsidR="00DF176A" w:rsidRPr="005838A6" w:rsidRDefault="00DF176A" w:rsidP="00DF176A">
            <w:pPr>
              <w:pStyle w:val="TAC"/>
              <w:jc w:val="left"/>
            </w:pPr>
            <w:r w:rsidRPr="005838A6">
              <w:t>-50</w:t>
            </w:r>
          </w:p>
        </w:tc>
        <w:tc>
          <w:tcPr>
            <w:tcW w:w="850" w:type="dxa"/>
            <w:noWrap/>
          </w:tcPr>
          <w:p w14:paraId="19D45E82" w14:textId="3C1A8B4A" w:rsidR="00DF176A" w:rsidRPr="005838A6" w:rsidRDefault="00DF176A" w:rsidP="00DF176A">
            <w:pPr>
              <w:pStyle w:val="TAC"/>
              <w:jc w:val="left"/>
            </w:pPr>
            <w:r w:rsidRPr="005838A6">
              <w:t>1</w:t>
            </w:r>
          </w:p>
        </w:tc>
        <w:tc>
          <w:tcPr>
            <w:tcW w:w="928" w:type="dxa"/>
            <w:noWrap/>
          </w:tcPr>
          <w:p w14:paraId="033A5156" w14:textId="615E6A07" w:rsidR="00DF176A" w:rsidRPr="005838A6" w:rsidRDefault="00DF176A" w:rsidP="00DF176A">
            <w:pPr>
              <w:pStyle w:val="TAC"/>
              <w:jc w:val="left"/>
            </w:pPr>
            <w:r w:rsidRPr="005838A6">
              <w:t>15</w:t>
            </w:r>
          </w:p>
        </w:tc>
      </w:tr>
      <w:tr w:rsidR="003365F9" w:rsidRPr="005838A6" w14:paraId="02A57759" w14:textId="77777777" w:rsidTr="00035DA3">
        <w:trPr>
          <w:trHeight w:val="225"/>
          <w:jc w:val="center"/>
        </w:trPr>
        <w:tc>
          <w:tcPr>
            <w:tcW w:w="959" w:type="dxa"/>
            <w:tcBorders>
              <w:top w:val="nil"/>
              <w:bottom w:val="single" w:sz="4" w:space="0" w:color="auto"/>
            </w:tcBorders>
            <w:shd w:val="clear" w:color="auto" w:fill="auto"/>
          </w:tcPr>
          <w:p w14:paraId="5D5E80FF" w14:textId="77777777" w:rsidR="003365F9" w:rsidRPr="005838A6" w:rsidRDefault="003365F9" w:rsidP="00035DA3">
            <w:pPr>
              <w:pStyle w:val="TAC"/>
              <w:jc w:val="left"/>
            </w:pPr>
          </w:p>
        </w:tc>
        <w:tc>
          <w:tcPr>
            <w:tcW w:w="2831" w:type="dxa"/>
          </w:tcPr>
          <w:p w14:paraId="0D87ADDA" w14:textId="77777777" w:rsidR="003365F9" w:rsidRPr="005838A6" w:rsidRDefault="003365F9" w:rsidP="00035DA3">
            <w:pPr>
              <w:pStyle w:val="TAL"/>
            </w:pPr>
            <w:r w:rsidRPr="005838A6">
              <w:t>Frequency range</w:t>
            </w:r>
          </w:p>
        </w:tc>
        <w:tc>
          <w:tcPr>
            <w:tcW w:w="810" w:type="dxa"/>
          </w:tcPr>
          <w:p w14:paraId="2925374C" w14:textId="77777777" w:rsidR="003365F9" w:rsidRPr="005838A6" w:rsidRDefault="003365F9" w:rsidP="00035DA3">
            <w:pPr>
              <w:pStyle w:val="TAC"/>
              <w:jc w:val="left"/>
            </w:pPr>
            <w:r w:rsidRPr="005838A6">
              <w:t>1884.5</w:t>
            </w:r>
          </w:p>
        </w:tc>
        <w:tc>
          <w:tcPr>
            <w:tcW w:w="540" w:type="dxa"/>
          </w:tcPr>
          <w:p w14:paraId="13C733CE" w14:textId="77777777" w:rsidR="003365F9" w:rsidRPr="005838A6" w:rsidRDefault="003365F9" w:rsidP="00035DA3">
            <w:pPr>
              <w:pStyle w:val="TAC"/>
              <w:jc w:val="left"/>
            </w:pPr>
            <w:r w:rsidRPr="005838A6">
              <w:t>-</w:t>
            </w:r>
          </w:p>
        </w:tc>
        <w:tc>
          <w:tcPr>
            <w:tcW w:w="889" w:type="dxa"/>
          </w:tcPr>
          <w:p w14:paraId="5C1B2D77" w14:textId="77777777" w:rsidR="003365F9" w:rsidRPr="005838A6" w:rsidRDefault="003365F9" w:rsidP="00035DA3">
            <w:pPr>
              <w:pStyle w:val="TAC"/>
              <w:jc w:val="left"/>
              <w:rPr>
                <w:rStyle w:val="TALCar"/>
                <w:rFonts w:eastAsia="Malgun Gothic"/>
              </w:rPr>
            </w:pPr>
            <w:r w:rsidRPr="005838A6">
              <w:t>1915.7</w:t>
            </w:r>
          </w:p>
        </w:tc>
        <w:tc>
          <w:tcPr>
            <w:tcW w:w="1133" w:type="dxa"/>
          </w:tcPr>
          <w:p w14:paraId="19AC20F3" w14:textId="77777777" w:rsidR="003365F9" w:rsidRPr="005838A6" w:rsidRDefault="003365F9" w:rsidP="00035DA3">
            <w:pPr>
              <w:pStyle w:val="TAC"/>
              <w:jc w:val="left"/>
            </w:pPr>
            <w:r w:rsidRPr="005838A6">
              <w:t>-41</w:t>
            </w:r>
          </w:p>
        </w:tc>
        <w:tc>
          <w:tcPr>
            <w:tcW w:w="850" w:type="dxa"/>
            <w:noWrap/>
          </w:tcPr>
          <w:p w14:paraId="7B78C145" w14:textId="77777777" w:rsidR="003365F9" w:rsidRPr="005838A6" w:rsidRDefault="003365F9" w:rsidP="00035DA3">
            <w:pPr>
              <w:pStyle w:val="TAC"/>
              <w:jc w:val="left"/>
            </w:pPr>
            <w:r w:rsidRPr="005838A6">
              <w:t>0.3</w:t>
            </w:r>
          </w:p>
        </w:tc>
        <w:tc>
          <w:tcPr>
            <w:tcW w:w="928" w:type="dxa"/>
            <w:noWrap/>
          </w:tcPr>
          <w:p w14:paraId="629B80B4" w14:textId="77777777" w:rsidR="003365F9" w:rsidRPr="005838A6" w:rsidRDefault="003365F9" w:rsidP="00035DA3">
            <w:pPr>
              <w:pStyle w:val="TAC"/>
              <w:jc w:val="left"/>
            </w:pPr>
            <w:r w:rsidRPr="005838A6">
              <w:t>8</w:t>
            </w:r>
          </w:p>
        </w:tc>
      </w:tr>
      <w:tr w:rsidR="003365F9" w:rsidRPr="005838A6" w14:paraId="4AF56363" w14:textId="77777777" w:rsidTr="00035DA3">
        <w:trPr>
          <w:trHeight w:val="225"/>
          <w:jc w:val="center"/>
        </w:trPr>
        <w:tc>
          <w:tcPr>
            <w:tcW w:w="959" w:type="dxa"/>
            <w:tcBorders>
              <w:bottom w:val="nil"/>
            </w:tcBorders>
            <w:shd w:val="clear" w:color="auto" w:fill="auto"/>
          </w:tcPr>
          <w:p w14:paraId="20E051C6" w14:textId="77777777" w:rsidR="003365F9" w:rsidRPr="005838A6" w:rsidRDefault="003365F9" w:rsidP="00035DA3">
            <w:pPr>
              <w:pStyle w:val="TAC"/>
              <w:jc w:val="left"/>
            </w:pPr>
            <w:r w:rsidRPr="005838A6">
              <w:t>n7</w:t>
            </w:r>
          </w:p>
        </w:tc>
        <w:tc>
          <w:tcPr>
            <w:tcW w:w="2831" w:type="dxa"/>
          </w:tcPr>
          <w:p w14:paraId="58ADD480" w14:textId="5ECACF2B" w:rsidR="003365F9" w:rsidRPr="005838A6" w:rsidRDefault="003365F9" w:rsidP="00035DA3">
            <w:pPr>
              <w:pStyle w:val="TAL"/>
            </w:pPr>
            <w:r w:rsidRPr="005838A6">
              <w:t xml:space="preserve">E-UTRA Band 1, 2, 3, 4, 5, 7, 8, 12, 13, 14, 17, 20, 22, </w:t>
            </w:r>
            <w:r w:rsidR="00DF176A" w:rsidRPr="005838A6">
              <w:t xml:space="preserve">25, </w:t>
            </w:r>
            <w:r w:rsidRPr="005838A6">
              <w:t xml:space="preserve">26, 27, 28, 29, 30, 31, 32, 33, 34, 40, 42, 43, 50, 51, 52, 65, 66, 67, 68, </w:t>
            </w:r>
            <w:r w:rsidR="00DF176A" w:rsidRPr="005838A6">
              <w:t xml:space="preserve">71, </w:t>
            </w:r>
            <w:r w:rsidRPr="005838A6">
              <w:t>72, 74, 75, 76, 85,</w:t>
            </w:r>
            <w:r w:rsidR="00DF176A" w:rsidRPr="005838A6">
              <w:t xml:space="preserve"> 103</w:t>
            </w:r>
          </w:p>
          <w:p w14:paraId="1FBE0C7E" w14:textId="77777777" w:rsidR="003365F9" w:rsidRPr="005838A6" w:rsidRDefault="003365F9" w:rsidP="00035DA3">
            <w:pPr>
              <w:pStyle w:val="TAL"/>
            </w:pPr>
            <w:r w:rsidRPr="005838A6">
              <w:t>NR Band n77, n78, n100, n101</w:t>
            </w:r>
          </w:p>
        </w:tc>
        <w:tc>
          <w:tcPr>
            <w:tcW w:w="810" w:type="dxa"/>
          </w:tcPr>
          <w:p w14:paraId="58F1F704" w14:textId="77777777" w:rsidR="003365F9" w:rsidRPr="005838A6" w:rsidRDefault="003365F9" w:rsidP="00035DA3">
            <w:pPr>
              <w:pStyle w:val="TAC"/>
              <w:jc w:val="left"/>
            </w:pPr>
            <w:r w:rsidRPr="005838A6">
              <w:t>F</w:t>
            </w:r>
            <w:r w:rsidRPr="005838A6">
              <w:rPr>
                <w:vertAlign w:val="subscript"/>
              </w:rPr>
              <w:t>DL_low</w:t>
            </w:r>
          </w:p>
        </w:tc>
        <w:tc>
          <w:tcPr>
            <w:tcW w:w="540" w:type="dxa"/>
          </w:tcPr>
          <w:p w14:paraId="559E4BF6" w14:textId="77777777" w:rsidR="003365F9" w:rsidRPr="005838A6" w:rsidRDefault="003365F9" w:rsidP="00035DA3">
            <w:pPr>
              <w:pStyle w:val="TAC"/>
              <w:jc w:val="left"/>
            </w:pPr>
            <w:r w:rsidRPr="005838A6">
              <w:t>-</w:t>
            </w:r>
          </w:p>
        </w:tc>
        <w:tc>
          <w:tcPr>
            <w:tcW w:w="889" w:type="dxa"/>
          </w:tcPr>
          <w:p w14:paraId="34D511B5" w14:textId="77777777" w:rsidR="003365F9" w:rsidRPr="005838A6" w:rsidRDefault="003365F9" w:rsidP="00035DA3">
            <w:pPr>
              <w:pStyle w:val="TAC"/>
              <w:jc w:val="left"/>
            </w:pPr>
            <w:r w:rsidRPr="005838A6">
              <w:t>F</w:t>
            </w:r>
            <w:r w:rsidRPr="005838A6">
              <w:rPr>
                <w:vertAlign w:val="subscript"/>
              </w:rPr>
              <w:t>DL_high</w:t>
            </w:r>
          </w:p>
        </w:tc>
        <w:tc>
          <w:tcPr>
            <w:tcW w:w="1133" w:type="dxa"/>
          </w:tcPr>
          <w:p w14:paraId="6D151176" w14:textId="77777777" w:rsidR="003365F9" w:rsidRPr="005838A6" w:rsidRDefault="003365F9" w:rsidP="00035DA3">
            <w:pPr>
              <w:pStyle w:val="TAC"/>
              <w:jc w:val="left"/>
            </w:pPr>
            <w:r w:rsidRPr="005838A6">
              <w:t>-50</w:t>
            </w:r>
          </w:p>
        </w:tc>
        <w:tc>
          <w:tcPr>
            <w:tcW w:w="850" w:type="dxa"/>
            <w:noWrap/>
          </w:tcPr>
          <w:p w14:paraId="5C4BCB5C" w14:textId="77777777" w:rsidR="003365F9" w:rsidRPr="005838A6" w:rsidRDefault="003365F9" w:rsidP="00035DA3">
            <w:pPr>
              <w:pStyle w:val="TAC"/>
              <w:jc w:val="left"/>
            </w:pPr>
            <w:r w:rsidRPr="005838A6">
              <w:t>1</w:t>
            </w:r>
          </w:p>
        </w:tc>
        <w:tc>
          <w:tcPr>
            <w:tcW w:w="928" w:type="dxa"/>
            <w:noWrap/>
          </w:tcPr>
          <w:p w14:paraId="62C56D0C" w14:textId="77777777" w:rsidR="003365F9" w:rsidRPr="005838A6" w:rsidRDefault="003365F9" w:rsidP="00035DA3">
            <w:pPr>
              <w:pStyle w:val="TAC"/>
              <w:jc w:val="left"/>
            </w:pPr>
          </w:p>
        </w:tc>
      </w:tr>
      <w:tr w:rsidR="003365F9" w:rsidRPr="005838A6" w14:paraId="4DEE851B" w14:textId="77777777" w:rsidTr="00035DA3">
        <w:trPr>
          <w:trHeight w:val="225"/>
          <w:jc w:val="center"/>
        </w:trPr>
        <w:tc>
          <w:tcPr>
            <w:tcW w:w="959" w:type="dxa"/>
            <w:tcBorders>
              <w:top w:val="nil"/>
              <w:bottom w:val="nil"/>
            </w:tcBorders>
            <w:shd w:val="clear" w:color="auto" w:fill="auto"/>
          </w:tcPr>
          <w:p w14:paraId="42F2BABC" w14:textId="77777777" w:rsidR="003365F9" w:rsidRPr="005838A6" w:rsidRDefault="003365F9" w:rsidP="00035DA3">
            <w:pPr>
              <w:pStyle w:val="TAC"/>
              <w:jc w:val="left"/>
            </w:pPr>
          </w:p>
        </w:tc>
        <w:tc>
          <w:tcPr>
            <w:tcW w:w="2831" w:type="dxa"/>
          </w:tcPr>
          <w:p w14:paraId="74F29C1B" w14:textId="77777777" w:rsidR="003365F9" w:rsidRPr="005838A6" w:rsidRDefault="003365F9" w:rsidP="00035DA3">
            <w:pPr>
              <w:pStyle w:val="TAL"/>
            </w:pPr>
            <w:r w:rsidRPr="005838A6">
              <w:t>NR Band n79</w:t>
            </w:r>
          </w:p>
        </w:tc>
        <w:tc>
          <w:tcPr>
            <w:tcW w:w="810" w:type="dxa"/>
          </w:tcPr>
          <w:p w14:paraId="1A5BA189" w14:textId="77777777" w:rsidR="003365F9" w:rsidRPr="005838A6" w:rsidRDefault="003365F9" w:rsidP="00035DA3">
            <w:pPr>
              <w:pStyle w:val="TAC"/>
              <w:jc w:val="left"/>
            </w:pPr>
            <w:r w:rsidRPr="005838A6">
              <w:t>F</w:t>
            </w:r>
            <w:r w:rsidRPr="005838A6">
              <w:rPr>
                <w:vertAlign w:val="subscript"/>
              </w:rPr>
              <w:t>DL_low</w:t>
            </w:r>
          </w:p>
        </w:tc>
        <w:tc>
          <w:tcPr>
            <w:tcW w:w="540" w:type="dxa"/>
          </w:tcPr>
          <w:p w14:paraId="4850C3A2" w14:textId="77777777" w:rsidR="003365F9" w:rsidRPr="005838A6" w:rsidRDefault="003365F9" w:rsidP="00035DA3">
            <w:pPr>
              <w:pStyle w:val="TAC"/>
              <w:jc w:val="left"/>
            </w:pPr>
            <w:r w:rsidRPr="005838A6">
              <w:t>-</w:t>
            </w:r>
          </w:p>
        </w:tc>
        <w:tc>
          <w:tcPr>
            <w:tcW w:w="889" w:type="dxa"/>
          </w:tcPr>
          <w:p w14:paraId="5D6E06E6" w14:textId="77777777" w:rsidR="003365F9" w:rsidRPr="005838A6" w:rsidRDefault="003365F9" w:rsidP="00035DA3">
            <w:pPr>
              <w:pStyle w:val="TAC"/>
              <w:jc w:val="left"/>
            </w:pPr>
            <w:r w:rsidRPr="005838A6">
              <w:t>F</w:t>
            </w:r>
            <w:r w:rsidRPr="005838A6">
              <w:rPr>
                <w:vertAlign w:val="subscript"/>
              </w:rPr>
              <w:t>DL_high</w:t>
            </w:r>
          </w:p>
        </w:tc>
        <w:tc>
          <w:tcPr>
            <w:tcW w:w="1133" w:type="dxa"/>
          </w:tcPr>
          <w:p w14:paraId="610B98B8" w14:textId="77777777" w:rsidR="003365F9" w:rsidRPr="005838A6" w:rsidRDefault="003365F9" w:rsidP="00035DA3">
            <w:pPr>
              <w:pStyle w:val="TAC"/>
              <w:jc w:val="left"/>
            </w:pPr>
            <w:r w:rsidRPr="005838A6">
              <w:t>-50</w:t>
            </w:r>
          </w:p>
        </w:tc>
        <w:tc>
          <w:tcPr>
            <w:tcW w:w="850" w:type="dxa"/>
            <w:noWrap/>
          </w:tcPr>
          <w:p w14:paraId="14EEABA7" w14:textId="77777777" w:rsidR="003365F9" w:rsidRPr="005838A6" w:rsidRDefault="003365F9" w:rsidP="00035DA3">
            <w:pPr>
              <w:pStyle w:val="TAC"/>
              <w:jc w:val="left"/>
            </w:pPr>
            <w:r w:rsidRPr="005838A6">
              <w:t>1</w:t>
            </w:r>
          </w:p>
        </w:tc>
        <w:tc>
          <w:tcPr>
            <w:tcW w:w="928" w:type="dxa"/>
            <w:noWrap/>
          </w:tcPr>
          <w:p w14:paraId="233BF339" w14:textId="77777777" w:rsidR="003365F9" w:rsidRPr="005838A6" w:rsidRDefault="003365F9" w:rsidP="00035DA3">
            <w:pPr>
              <w:pStyle w:val="TAC"/>
              <w:jc w:val="left"/>
            </w:pPr>
            <w:r w:rsidRPr="005838A6">
              <w:t>2</w:t>
            </w:r>
          </w:p>
        </w:tc>
      </w:tr>
      <w:tr w:rsidR="003365F9" w:rsidRPr="005838A6" w14:paraId="1278BB0F" w14:textId="77777777" w:rsidTr="00035DA3">
        <w:trPr>
          <w:trHeight w:val="225"/>
          <w:jc w:val="center"/>
        </w:trPr>
        <w:tc>
          <w:tcPr>
            <w:tcW w:w="959" w:type="dxa"/>
            <w:tcBorders>
              <w:top w:val="nil"/>
              <w:bottom w:val="nil"/>
            </w:tcBorders>
            <w:shd w:val="clear" w:color="auto" w:fill="auto"/>
          </w:tcPr>
          <w:p w14:paraId="52754DE0" w14:textId="77777777" w:rsidR="003365F9" w:rsidRPr="005838A6" w:rsidRDefault="003365F9" w:rsidP="00035DA3">
            <w:pPr>
              <w:pStyle w:val="TAC"/>
              <w:jc w:val="left"/>
            </w:pPr>
          </w:p>
        </w:tc>
        <w:tc>
          <w:tcPr>
            <w:tcW w:w="2831" w:type="dxa"/>
          </w:tcPr>
          <w:p w14:paraId="793967E2" w14:textId="77777777" w:rsidR="003365F9" w:rsidRPr="005838A6" w:rsidRDefault="003365F9" w:rsidP="00035DA3">
            <w:pPr>
              <w:pStyle w:val="TAL"/>
            </w:pPr>
            <w:r w:rsidRPr="005838A6">
              <w:t>Frequency range</w:t>
            </w:r>
          </w:p>
        </w:tc>
        <w:tc>
          <w:tcPr>
            <w:tcW w:w="810" w:type="dxa"/>
          </w:tcPr>
          <w:p w14:paraId="2A533D51" w14:textId="77777777" w:rsidR="003365F9" w:rsidRPr="005838A6" w:rsidRDefault="003365F9" w:rsidP="00035DA3">
            <w:pPr>
              <w:pStyle w:val="TAC"/>
              <w:jc w:val="left"/>
            </w:pPr>
            <w:r w:rsidRPr="005838A6">
              <w:t>2570</w:t>
            </w:r>
          </w:p>
        </w:tc>
        <w:tc>
          <w:tcPr>
            <w:tcW w:w="540" w:type="dxa"/>
          </w:tcPr>
          <w:p w14:paraId="56641BC6" w14:textId="77777777" w:rsidR="003365F9" w:rsidRPr="005838A6" w:rsidRDefault="003365F9" w:rsidP="00035DA3">
            <w:pPr>
              <w:pStyle w:val="TAC"/>
              <w:jc w:val="left"/>
            </w:pPr>
            <w:r w:rsidRPr="005838A6">
              <w:t>-</w:t>
            </w:r>
          </w:p>
        </w:tc>
        <w:tc>
          <w:tcPr>
            <w:tcW w:w="889" w:type="dxa"/>
          </w:tcPr>
          <w:p w14:paraId="598A627B" w14:textId="77777777" w:rsidR="003365F9" w:rsidRPr="005838A6" w:rsidRDefault="003365F9" w:rsidP="00035DA3">
            <w:pPr>
              <w:pStyle w:val="TAC"/>
              <w:jc w:val="left"/>
            </w:pPr>
            <w:r w:rsidRPr="005838A6">
              <w:t>2575</w:t>
            </w:r>
          </w:p>
        </w:tc>
        <w:tc>
          <w:tcPr>
            <w:tcW w:w="1133" w:type="dxa"/>
          </w:tcPr>
          <w:p w14:paraId="2CF0E393" w14:textId="77777777" w:rsidR="003365F9" w:rsidRPr="005838A6" w:rsidRDefault="003365F9" w:rsidP="00035DA3">
            <w:pPr>
              <w:pStyle w:val="TAC"/>
              <w:jc w:val="left"/>
            </w:pPr>
            <w:r w:rsidRPr="005838A6">
              <w:t>+1.6</w:t>
            </w:r>
          </w:p>
        </w:tc>
        <w:tc>
          <w:tcPr>
            <w:tcW w:w="850" w:type="dxa"/>
            <w:noWrap/>
          </w:tcPr>
          <w:p w14:paraId="30573E8B" w14:textId="77777777" w:rsidR="003365F9" w:rsidRPr="005838A6" w:rsidRDefault="003365F9" w:rsidP="00035DA3">
            <w:pPr>
              <w:pStyle w:val="TAC"/>
              <w:jc w:val="left"/>
            </w:pPr>
            <w:r w:rsidRPr="005838A6">
              <w:t>5</w:t>
            </w:r>
          </w:p>
        </w:tc>
        <w:tc>
          <w:tcPr>
            <w:tcW w:w="928" w:type="dxa"/>
            <w:noWrap/>
          </w:tcPr>
          <w:p w14:paraId="1E07208E" w14:textId="77777777" w:rsidR="003365F9" w:rsidRPr="005838A6" w:rsidRDefault="003365F9" w:rsidP="00035DA3">
            <w:pPr>
              <w:pStyle w:val="TAC"/>
              <w:jc w:val="left"/>
            </w:pPr>
            <w:r w:rsidRPr="005838A6">
              <w:t>15, 21, 26</w:t>
            </w:r>
          </w:p>
        </w:tc>
      </w:tr>
      <w:tr w:rsidR="003365F9" w:rsidRPr="005838A6" w14:paraId="31A3493A" w14:textId="77777777" w:rsidTr="00035DA3">
        <w:trPr>
          <w:trHeight w:val="225"/>
          <w:jc w:val="center"/>
        </w:trPr>
        <w:tc>
          <w:tcPr>
            <w:tcW w:w="959" w:type="dxa"/>
            <w:tcBorders>
              <w:top w:val="nil"/>
              <w:bottom w:val="nil"/>
            </w:tcBorders>
            <w:shd w:val="clear" w:color="auto" w:fill="auto"/>
          </w:tcPr>
          <w:p w14:paraId="3CACEF43" w14:textId="77777777" w:rsidR="003365F9" w:rsidRPr="005838A6" w:rsidRDefault="003365F9" w:rsidP="00035DA3">
            <w:pPr>
              <w:pStyle w:val="TAC"/>
              <w:jc w:val="left"/>
            </w:pPr>
          </w:p>
        </w:tc>
        <w:tc>
          <w:tcPr>
            <w:tcW w:w="2831" w:type="dxa"/>
          </w:tcPr>
          <w:p w14:paraId="5163BBC0" w14:textId="77777777" w:rsidR="003365F9" w:rsidRPr="005838A6" w:rsidRDefault="003365F9" w:rsidP="00035DA3">
            <w:pPr>
              <w:pStyle w:val="TAL"/>
            </w:pPr>
            <w:r w:rsidRPr="005838A6">
              <w:t>Frequency range</w:t>
            </w:r>
          </w:p>
        </w:tc>
        <w:tc>
          <w:tcPr>
            <w:tcW w:w="810" w:type="dxa"/>
          </w:tcPr>
          <w:p w14:paraId="7A26897E" w14:textId="77777777" w:rsidR="003365F9" w:rsidRPr="005838A6" w:rsidRDefault="003365F9" w:rsidP="00035DA3">
            <w:pPr>
              <w:pStyle w:val="TAC"/>
              <w:jc w:val="left"/>
            </w:pPr>
            <w:r w:rsidRPr="005838A6">
              <w:t>2575</w:t>
            </w:r>
          </w:p>
        </w:tc>
        <w:tc>
          <w:tcPr>
            <w:tcW w:w="540" w:type="dxa"/>
          </w:tcPr>
          <w:p w14:paraId="33759153" w14:textId="77777777" w:rsidR="003365F9" w:rsidRPr="005838A6" w:rsidRDefault="003365F9" w:rsidP="00035DA3">
            <w:pPr>
              <w:pStyle w:val="TAC"/>
              <w:jc w:val="left"/>
            </w:pPr>
            <w:r w:rsidRPr="005838A6">
              <w:t>-</w:t>
            </w:r>
          </w:p>
        </w:tc>
        <w:tc>
          <w:tcPr>
            <w:tcW w:w="889" w:type="dxa"/>
          </w:tcPr>
          <w:p w14:paraId="4054DC04" w14:textId="77777777" w:rsidR="003365F9" w:rsidRPr="005838A6" w:rsidRDefault="003365F9" w:rsidP="00035DA3">
            <w:pPr>
              <w:pStyle w:val="TAC"/>
              <w:jc w:val="left"/>
            </w:pPr>
            <w:r w:rsidRPr="005838A6">
              <w:t>2595</w:t>
            </w:r>
          </w:p>
        </w:tc>
        <w:tc>
          <w:tcPr>
            <w:tcW w:w="1133" w:type="dxa"/>
          </w:tcPr>
          <w:p w14:paraId="12896E81" w14:textId="77777777" w:rsidR="003365F9" w:rsidRPr="005838A6" w:rsidRDefault="003365F9" w:rsidP="00035DA3">
            <w:pPr>
              <w:pStyle w:val="TAC"/>
              <w:jc w:val="left"/>
            </w:pPr>
            <w:r w:rsidRPr="005838A6">
              <w:t>-15.5</w:t>
            </w:r>
          </w:p>
        </w:tc>
        <w:tc>
          <w:tcPr>
            <w:tcW w:w="850" w:type="dxa"/>
            <w:noWrap/>
          </w:tcPr>
          <w:p w14:paraId="3D6117AA" w14:textId="77777777" w:rsidR="003365F9" w:rsidRPr="005838A6" w:rsidRDefault="003365F9" w:rsidP="00035DA3">
            <w:pPr>
              <w:pStyle w:val="TAC"/>
              <w:jc w:val="left"/>
            </w:pPr>
            <w:r w:rsidRPr="005838A6">
              <w:t>5</w:t>
            </w:r>
          </w:p>
        </w:tc>
        <w:tc>
          <w:tcPr>
            <w:tcW w:w="928" w:type="dxa"/>
            <w:noWrap/>
          </w:tcPr>
          <w:p w14:paraId="50D5B591" w14:textId="77777777" w:rsidR="003365F9" w:rsidRPr="005838A6" w:rsidRDefault="003365F9" w:rsidP="00035DA3">
            <w:pPr>
              <w:pStyle w:val="TAC"/>
              <w:jc w:val="left"/>
            </w:pPr>
            <w:r w:rsidRPr="005838A6">
              <w:t>15, 21, 26</w:t>
            </w:r>
          </w:p>
        </w:tc>
      </w:tr>
      <w:tr w:rsidR="003365F9" w:rsidRPr="005838A6" w14:paraId="2A755F7A" w14:textId="77777777" w:rsidTr="00035DA3">
        <w:trPr>
          <w:trHeight w:val="225"/>
          <w:jc w:val="center"/>
        </w:trPr>
        <w:tc>
          <w:tcPr>
            <w:tcW w:w="959" w:type="dxa"/>
            <w:tcBorders>
              <w:top w:val="nil"/>
              <w:bottom w:val="single" w:sz="4" w:space="0" w:color="auto"/>
            </w:tcBorders>
            <w:shd w:val="clear" w:color="auto" w:fill="auto"/>
          </w:tcPr>
          <w:p w14:paraId="603D0FD5" w14:textId="77777777" w:rsidR="003365F9" w:rsidRPr="005838A6" w:rsidRDefault="003365F9" w:rsidP="00035DA3">
            <w:pPr>
              <w:pStyle w:val="TAC"/>
              <w:jc w:val="left"/>
            </w:pPr>
          </w:p>
        </w:tc>
        <w:tc>
          <w:tcPr>
            <w:tcW w:w="2831" w:type="dxa"/>
          </w:tcPr>
          <w:p w14:paraId="21954F73" w14:textId="77777777" w:rsidR="003365F9" w:rsidRPr="005838A6" w:rsidRDefault="003365F9" w:rsidP="00035DA3">
            <w:pPr>
              <w:pStyle w:val="TAL"/>
            </w:pPr>
            <w:r w:rsidRPr="005838A6">
              <w:t>Frequency range</w:t>
            </w:r>
          </w:p>
        </w:tc>
        <w:tc>
          <w:tcPr>
            <w:tcW w:w="810" w:type="dxa"/>
          </w:tcPr>
          <w:p w14:paraId="7815A5EC" w14:textId="77777777" w:rsidR="003365F9" w:rsidRPr="005838A6" w:rsidRDefault="003365F9" w:rsidP="00035DA3">
            <w:pPr>
              <w:pStyle w:val="TAC"/>
              <w:jc w:val="left"/>
            </w:pPr>
            <w:r w:rsidRPr="005838A6">
              <w:t>2595</w:t>
            </w:r>
          </w:p>
        </w:tc>
        <w:tc>
          <w:tcPr>
            <w:tcW w:w="540" w:type="dxa"/>
          </w:tcPr>
          <w:p w14:paraId="718B42F2" w14:textId="77777777" w:rsidR="003365F9" w:rsidRPr="005838A6" w:rsidRDefault="003365F9" w:rsidP="00035DA3">
            <w:pPr>
              <w:pStyle w:val="TAC"/>
              <w:jc w:val="left"/>
            </w:pPr>
            <w:r w:rsidRPr="005838A6">
              <w:t>-</w:t>
            </w:r>
          </w:p>
        </w:tc>
        <w:tc>
          <w:tcPr>
            <w:tcW w:w="889" w:type="dxa"/>
          </w:tcPr>
          <w:p w14:paraId="069433A1" w14:textId="77777777" w:rsidR="003365F9" w:rsidRPr="005838A6" w:rsidRDefault="003365F9" w:rsidP="00035DA3">
            <w:pPr>
              <w:pStyle w:val="TAC"/>
              <w:jc w:val="left"/>
            </w:pPr>
            <w:r w:rsidRPr="005838A6">
              <w:t>2620</w:t>
            </w:r>
          </w:p>
        </w:tc>
        <w:tc>
          <w:tcPr>
            <w:tcW w:w="1133" w:type="dxa"/>
          </w:tcPr>
          <w:p w14:paraId="7E8D68BF" w14:textId="77777777" w:rsidR="003365F9" w:rsidRPr="005838A6" w:rsidRDefault="003365F9" w:rsidP="00035DA3">
            <w:pPr>
              <w:pStyle w:val="TAC"/>
              <w:jc w:val="left"/>
            </w:pPr>
            <w:r w:rsidRPr="005838A6">
              <w:t>-40</w:t>
            </w:r>
          </w:p>
        </w:tc>
        <w:tc>
          <w:tcPr>
            <w:tcW w:w="850" w:type="dxa"/>
            <w:noWrap/>
          </w:tcPr>
          <w:p w14:paraId="11F86F9C" w14:textId="77777777" w:rsidR="003365F9" w:rsidRPr="005838A6" w:rsidRDefault="003365F9" w:rsidP="00035DA3">
            <w:pPr>
              <w:pStyle w:val="TAC"/>
              <w:jc w:val="left"/>
            </w:pPr>
            <w:r w:rsidRPr="005838A6">
              <w:t>1</w:t>
            </w:r>
          </w:p>
        </w:tc>
        <w:tc>
          <w:tcPr>
            <w:tcW w:w="928" w:type="dxa"/>
            <w:noWrap/>
          </w:tcPr>
          <w:p w14:paraId="02DE6FD8" w14:textId="77777777" w:rsidR="003365F9" w:rsidRPr="005838A6" w:rsidRDefault="003365F9" w:rsidP="00035DA3">
            <w:pPr>
              <w:pStyle w:val="TAC"/>
              <w:jc w:val="left"/>
            </w:pPr>
            <w:r w:rsidRPr="005838A6">
              <w:t>15, 21</w:t>
            </w:r>
          </w:p>
        </w:tc>
      </w:tr>
      <w:tr w:rsidR="003365F9" w:rsidRPr="005838A6" w14:paraId="3B994A90" w14:textId="77777777" w:rsidTr="00035DA3">
        <w:trPr>
          <w:trHeight w:val="225"/>
          <w:jc w:val="center"/>
        </w:trPr>
        <w:tc>
          <w:tcPr>
            <w:tcW w:w="959" w:type="dxa"/>
            <w:tcBorders>
              <w:bottom w:val="nil"/>
            </w:tcBorders>
            <w:shd w:val="clear" w:color="auto" w:fill="auto"/>
          </w:tcPr>
          <w:p w14:paraId="73DC9307" w14:textId="77777777" w:rsidR="003365F9" w:rsidRPr="005838A6" w:rsidRDefault="003365F9" w:rsidP="00035DA3">
            <w:pPr>
              <w:pStyle w:val="TAC"/>
              <w:jc w:val="left"/>
            </w:pPr>
            <w:r w:rsidRPr="005838A6">
              <w:t>n8, n81, n93, n94</w:t>
            </w:r>
          </w:p>
        </w:tc>
        <w:tc>
          <w:tcPr>
            <w:tcW w:w="2831" w:type="dxa"/>
          </w:tcPr>
          <w:p w14:paraId="70015DDD" w14:textId="77777777" w:rsidR="003365F9" w:rsidRPr="005838A6" w:rsidRDefault="003365F9" w:rsidP="00035DA3">
            <w:pPr>
              <w:pStyle w:val="TAL"/>
            </w:pPr>
            <w:r w:rsidRPr="005838A6">
              <w:t>E-UTRA Band 1, 20, 28, 31, 32, 33, 34, 38, 39, 40, 45, 50, 51, 54, 65, 67, 68, 69, 72, 73, 74, 75, 76</w:t>
            </w:r>
          </w:p>
          <w:p w14:paraId="7F7ADDE5" w14:textId="071492DE" w:rsidR="003365F9" w:rsidRPr="005838A6" w:rsidRDefault="003365F9" w:rsidP="00035DA3">
            <w:pPr>
              <w:pStyle w:val="TAL"/>
            </w:pPr>
            <w:r w:rsidRPr="005838A6">
              <w:t>NR Band n101</w:t>
            </w:r>
          </w:p>
        </w:tc>
        <w:tc>
          <w:tcPr>
            <w:tcW w:w="810" w:type="dxa"/>
          </w:tcPr>
          <w:p w14:paraId="279F88B6" w14:textId="77777777" w:rsidR="003365F9" w:rsidRPr="005838A6" w:rsidRDefault="003365F9" w:rsidP="00035DA3">
            <w:pPr>
              <w:pStyle w:val="TAC"/>
              <w:jc w:val="left"/>
            </w:pPr>
            <w:r w:rsidRPr="005838A6">
              <w:t>F</w:t>
            </w:r>
            <w:r w:rsidRPr="005838A6">
              <w:rPr>
                <w:vertAlign w:val="subscript"/>
              </w:rPr>
              <w:t>DL_low</w:t>
            </w:r>
          </w:p>
        </w:tc>
        <w:tc>
          <w:tcPr>
            <w:tcW w:w="540" w:type="dxa"/>
          </w:tcPr>
          <w:p w14:paraId="2E4C84F6" w14:textId="77777777" w:rsidR="003365F9" w:rsidRPr="005838A6" w:rsidRDefault="003365F9" w:rsidP="00035DA3">
            <w:pPr>
              <w:pStyle w:val="TAC"/>
              <w:jc w:val="left"/>
            </w:pPr>
            <w:r w:rsidRPr="005838A6">
              <w:t>-</w:t>
            </w:r>
          </w:p>
        </w:tc>
        <w:tc>
          <w:tcPr>
            <w:tcW w:w="889" w:type="dxa"/>
          </w:tcPr>
          <w:p w14:paraId="489598D9" w14:textId="77777777" w:rsidR="003365F9" w:rsidRPr="005838A6" w:rsidRDefault="003365F9" w:rsidP="00035DA3">
            <w:pPr>
              <w:pStyle w:val="TAC"/>
              <w:jc w:val="left"/>
            </w:pPr>
            <w:r w:rsidRPr="005838A6">
              <w:t>F</w:t>
            </w:r>
            <w:r w:rsidRPr="005838A6">
              <w:rPr>
                <w:vertAlign w:val="subscript"/>
              </w:rPr>
              <w:t>DL_high</w:t>
            </w:r>
          </w:p>
        </w:tc>
        <w:tc>
          <w:tcPr>
            <w:tcW w:w="1133" w:type="dxa"/>
          </w:tcPr>
          <w:p w14:paraId="2E15A19D" w14:textId="77777777" w:rsidR="003365F9" w:rsidRPr="005838A6" w:rsidRDefault="003365F9" w:rsidP="00035DA3">
            <w:pPr>
              <w:pStyle w:val="TAC"/>
              <w:jc w:val="left"/>
            </w:pPr>
            <w:r w:rsidRPr="005838A6">
              <w:t>-50</w:t>
            </w:r>
          </w:p>
        </w:tc>
        <w:tc>
          <w:tcPr>
            <w:tcW w:w="850" w:type="dxa"/>
            <w:noWrap/>
          </w:tcPr>
          <w:p w14:paraId="0EE5C347" w14:textId="77777777" w:rsidR="003365F9" w:rsidRPr="005838A6" w:rsidRDefault="003365F9" w:rsidP="00035DA3">
            <w:pPr>
              <w:pStyle w:val="TAC"/>
              <w:jc w:val="left"/>
            </w:pPr>
            <w:r w:rsidRPr="005838A6">
              <w:t>1</w:t>
            </w:r>
          </w:p>
        </w:tc>
        <w:tc>
          <w:tcPr>
            <w:tcW w:w="928" w:type="dxa"/>
            <w:noWrap/>
          </w:tcPr>
          <w:p w14:paraId="1F8139F6" w14:textId="77777777" w:rsidR="003365F9" w:rsidRPr="005838A6" w:rsidRDefault="003365F9" w:rsidP="00035DA3">
            <w:pPr>
              <w:pStyle w:val="TAC"/>
              <w:jc w:val="left"/>
            </w:pPr>
          </w:p>
        </w:tc>
      </w:tr>
      <w:tr w:rsidR="003365F9" w:rsidRPr="005838A6" w14:paraId="482202E3" w14:textId="77777777" w:rsidTr="00035DA3">
        <w:trPr>
          <w:trHeight w:val="225"/>
          <w:jc w:val="center"/>
        </w:trPr>
        <w:tc>
          <w:tcPr>
            <w:tcW w:w="959" w:type="dxa"/>
            <w:tcBorders>
              <w:top w:val="nil"/>
              <w:bottom w:val="nil"/>
            </w:tcBorders>
            <w:shd w:val="clear" w:color="auto" w:fill="auto"/>
          </w:tcPr>
          <w:p w14:paraId="02CE58FF" w14:textId="77777777" w:rsidR="003365F9" w:rsidRPr="005838A6" w:rsidRDefault="003365F9" w:rsidP="00035DA3">
            <w:pPr>
              <w:pStyle w:val="TAC"/>
              <w:jc w:val="left"/>
            </w:pPr>
          </w:p>
        </w:tc>
        <w:tc>
          <w:tcPr>
            <w:tcW w:w="2831" w:type="dxa"/>
          </w:tcPr>
          <w:p w14:paraId="4138EA94" w14:textId="3B5304AC" w:rsidR="003365F9" w:rsidRPr="005838A6" w:rsidRDefault="003365F9" w:rsidP="00035DA3">
            <w:pPr>
              <w:pStyle w:val="TAL"/>
            </w:pPr>
            <w:r w:rsidRPr="005838A6">
              <w:t>E-UTRA band  3, 7, 22, 41, 42, 43, 52</w:t>
            </w:r>
          </w:p>
          <w:p w14:paraId="3F8C1599" w14:textId="77777777" w:rsidR="003365F9" w:rsidRPr="005838A6" w:rsidRDefault="003365F9" w:rsidP="00035DA3">
            <w:pPr>
              <w:pStyle w:val="TAL"/>
            </w:pPr>
            <w:r w:rsidRPr="005838A6">
              <w:t>NR Band n77, n78, n79</w:t>
            </w:r>
          </w:p>
        </w:tc>
        <w:tc>
          <w:tcPr>
            <w:tcW w:w="810" w:type="dxa"/>
          </w:tcPr>
          <w:p w14:paraId="7C25534A" w14:textId="77777777" w:rsidR="003365F9" w:rsidRPr="005838A6" w:rsidRDefault="003365F9" w:rsidP="00035DA3">
            <w:pPr>
              <w:pStyle w:val="TAC"/>
              <w:jc w:val="left"/>
            </w:pPr>
            <w:r w:rsidRPr="005838A6">
              <w:t>F</w:t>
            </w:r>
            <w:r w:rsidRPr="005838A6">
              <w:rPr>
                <w:vertAlign w:val="subscript"/>
              </w:rPr>
              <w:t>DL_low</w:t>
            </w:r>
          </w:p>
        </w:tc>
        <w:tc>
          <w:tcPr>
            <w:tcW w:w="540" w:type="dxa"/>
          </w:tcPr>
          <w:p w14:paraId="3EF92D60" w14:textId="77777777" w:rsidR="003365F9" w:rsidRPr="005838A6" w:rsidRDefault="003365F9" w:rsidP="00035DA3">
            <w:pPr>
              <w:pStyle w:val="TAC"/>
              <w:jc w:val="left"/>
            </w:pPr>
            <w:r w:rsidRPr="005838A6">
              <w:t>-</w:t>
            </w:r>
          </w:p>
        </w:tc>
        <w:tc>
          <w:tcPr>
            <w:tcW w:w="889" w:type="dxa"/>
          </w:tcPr>
          <w:p w14:paraId="784EA080" w14:textId="77777777" w:rsidR="003365F9" w:rsidRPr="005838A6" w:rsidRDefault="003365F9" w:rsidP="00035DA3">
            <w:pPr>
              <w:pStyle w:val="TAC"/>
              <w:jc w:val="left"/>
            </w:pPr>
            <w:r w:rsidRPr="005838A6">
              <w:t>F</w:t>
            </w:r>
            <w:r w:rsidRPr="005838A6">
              <w:rPr>
                <w:vertAlign w:val="subscript"/>
              </w:rPr>
              <w:t>DL_high</w:t>
            </w:r>
          </w:p>
        </w:tc>
        <w:tc>
          <w:tcPr>
            <w:tcW w:w="1133" w:type="dxa"/>
          </w:tcPr>
          <w:p w14:paraId="7B704C87" w14:textId="77777777" w:rsidR="003365F9" w:rsidRPr="005838A6" w:rsidRDefault="003365F9" w:rsidP="00035DA3">
            <w:pPr>
              <w:pStyle w:val="TAC"/>
              <w:jc w:val="left"/>
            </w:pPr>
            <w:r w:rsidRPr="005838A6">
              <w:t>-50</w:t>
            </w:r>
          </w:p>
        </w:tc>
        <w:tc>
          <w:tcPr>
            <w:tcW w:w="850" w:type="dxa"/>
            <w:noWrap/>
          </w:tcPr>
          <w:p w14:paraId="1E34C4F7" w14:textId="77777777" w:rsidR="003365F9" w:rsidRPr="005838A6" w:rsidRDefault="003365F9" w:rsidP="00035DA3">
            <w:pPr>
              <w:pStyle w:val="TAC"/>
              <w:jc w:val="left"/>
            </w:pPr>
            <w:r w:rsidRPr="005838A6">
              <w:t>1</w:t>
            </w:r>
          </w:p>
        </w:tc>
        <w:tc>
          <w:tcPr>
            <w:tcW w:w="928" w:type="dxa"/>
            <w:noWrap/>
          </w:tcPr>
          <w:p w14:paraId="6974FD30" w14:textId="77777777" w:rsidR="003365F9" w:rsidRPr="005838A6" w:rsidRDefault="003365F9" w:rsidP="00035DA3">
            <w:pPr>
              <w:pStyle w:val="TAC"/>
              <w:jc w:val="left"/>
            </w:pPr>
            <w:r w:rsidRPr="005838A6">
              <w:t>2</w:t>
            </w:r>
          </w:p>
        </w:tc>
      </w:tr>
      <w:tr w:rsidR="003365F9" w:rsidRPr="005838A6" w14:paraId="70B832C9" w14:textId="77777777" w:rsidTr="00035DA3">
        <w:trPr>
          <w:trHeight w:val="225"/>
          <w:jc w:val="center"/>
        </w:trPr>
        <w:tc>
          <w:tcPr>
            <w:tcW w:w="959" w:type="dxa"/>
            <w:tcBorders>
              <w:top w:val="nil"/>
              <w:bottom w:val="nil"/>
            </w:tcBorders>
            <w:shd w:val="clear" w:color="auto" w:fill="auto"/>
          </w:tcPr>
          <w:p w14:paraId="5BD5A03F" w14:textId="77777777" w:rsidR="003365F9" w:rsidRPr="005838A6" w:rsidRDefault="003365F9" w:rsidP="00035DA3">
            <w:pPr>
              <w:pStyle w:val="TAC"/>
              <w:jc w:val="left"/>
            </w:pPr>
          </w:p>
        </w:tc>
        <w:tc>
          <w:tcPr>
            <w:tcW w:w="2831" w:type="dxa"/>
          </w:tcPr>
          <w:p w14:paraId="2D716C4D" w14:textId="77777777" w:rsidR="003365F9" w:rsidRPr="005838A6" w:rsidRDefault="003365F9" w:rsidP="00035DA3">
            <w:pPr>
              <w:pStyle w:val="TAL"/>
            </w:pPr>
            <w:r w:rsidRPr="005838A6">
              <w:t>E-UTRA 8</w:t>
            </w:r>
          </w:p>
        </w:tc>
        <w:tc>
          <w:tcPr>
            <w:tcW w:w="810" w:type="dxa"/>
          </w:tcPr>
          <w:p w14:paraId="73549086" w14:textId="77777777" w:rsidR="003365F9" w:rsidRPr="005838A6" w:rsidRDefault="003365F9" w:rsidP="00035DA3">
            <w:pPr>
              <w:pStyle w:val="TAC"/>
              <w:jc w:val="left"/>
            </w:pPr>
            <w:r w:rsidRPr="005838A6">
              <w:t>F</w:t>
            </w:r>
            <w:r w:rsidRPr="005838A6">
              <w:rPr>
                <w:vertAlign w:val="subscript"/>
              </w:rPr>
              <w:t>DL_low</w:t>
            </w:r>
          </w:p>
        </w:tc>
        <w:tc>
          <w:tcPr>
            <w:tcW w:w="540" w:type="dxa"/>
          </w:tcPr>
          <w:p w14:paraId="0E395A9F" w14:textId="77777777" w:rsidR="003365F9" w:rsidRPr="005838A6" w:rsidRDefault="003365F9" w:rsidP="00035DA3">
            <w:pPr>
              <w:pStyle w:val="TAC"/>
              <w:jc w:val="left"/>
            </w:pPr>
            <w:r w:rsidRPr="005838A6">
              <w:t>-</w:t>
            </w:r>
          </w:p>
        </w:tc>
        <w:tc>
          <w:tcPr>
            <w:tcW w:w="889" w:type="dxa"/>
          </w:tcPr>
          <w:p w14:paraId="495635A4" w14:textId="77777777" w:rsidR="003365F9" w:rsidRPr="005838A6" w:rsidRDefault="003365F9" w:rsidP="00035DA3">
            <w:pPr>
              <w:pStyle w:val="TAC"/>
              <w:jc w:val="left"/>
            </w:pPr>
            <w:r w:rsidRPr="005838A6">
              <w:t>F</w:t>
            </w:r>
            <w:r w:rsidRPr="005838A6">
              <w:rPr>
                <w:vertAlign w:val="subscript"/>
              </w:rPr>
              <w:t>DL_high</w:t>
            </w:r>
          </w:p>
        </w:tc>
        <w:tc>
          <w:tcPr>
            <w:tcW w:w="1133" w:type="dxa"/>
          </w:tcPr>
          <w:p w14:paraId="0B54B10B" w14:textId="77777777" w:rsidR="003365F9" w:rsidRPr="005838A6" w:rsidRDefault="003365F9" w:rsidP="00035DA3">
            <w:pPr>
              <w:pStyle w:val="TAC"/>
              <w:jc w:val="left"/>
            </w:pPr>
            <w:r w:rsidRPr="005838A6">
              <w:t>-50</w:t>
            </w:r>
          </w:p>
        </w:tc>
        <w:tc>
          <w:tcPr>
            <w:tcW w:w="850" w:type="dxa"/>
            <w:noWrap/>
          </w:tcPr>
          <w:p w14:paraId="4B18AC04" w14:textId="77777777" w:rsidR="003365F9" w:rsidRPr="005838A6" w:rsidRDefault="003365F9" w:rsidP="00035DA3">
            <w:pPr>
              <w:pStyle w:val="TAC"/>
              <w:jc w:val="left"/>
            </w:pPr>
            <w:r w:rsidRPr="005838A6">
              <w:t>1</w:t>
            </w:r>
          </w:p>
        </w:tc>
        <w:tc>
          <w:tcPr>
            <w:tcW w:w="928" w:type="dxa"/>
            <w:noWrap/>
          </w:tcPr>
          <w:p w14:paraId="0C8BF810" w14:textId="77777777" w:rsidR="003365F9" w:rsidRPr="005838A6" w:rsidRDefault="003365F9" w:rsidP="00035DA3">
            <w:pPr>
              <w:pStyle w:val="TAC"/>
              <w:jc w:val="left"/>
            </w:pPr>
            <w:r w:rsidRPr="005838A6">
              <w:t>15</w:t>
            </w:r>
          </w:p>
        </w:tc>
      </w:tr>
      <w:tr w:rsidR="003365F9" w:rsidRPr="005838A6" w14:paraId="7692130D" w14:textId="77777777" w:rsidTr="00035DA3">
        <w:trPr>
          <w:trHeight w:val="225"/>
          <w:jc w:val="center"/>
        </w:trPr>
        <w:tc>
          <w:tcPr>
            <w:tcW w:w="959" w:type="dxa"/>
            <w:tcBorders>
              <w:top w:val="nil"/>
              <w:bottom w:val="nil"/>
            </w:tcBorders>
            <w:shd w:val="clear" w:color="auto" w:fill="auto"/>
          </w:tcPr>
          <w:p w14:paraId="658132F7" w14:textId="77777777" w:rsidR="003365F9" w:rsidRPr="005838A6" w:rsidRDefault="003365F9" w:rsidP="00035DA3">
            <w:pPr>
              <w:pStyle w:val="TAC"/>
              <w:jc w:val="left"/>
            </w:pPr>
          </w:p>
        </w:tc>
        <w:tc>
          <w:tcPr>
            <w:tcW w:w="2831" w:type="dxa"/>
          </w:tcPr>
          <w:p w14:paraId="288D27F1" w14:textId="77777777" w:rsidR="003365F9" w:rsidRPr="005838A6" w:rsidRDefault="003365F9" w:rsidP="00035DA3">
            <w:pPr>
              <w:pStyle w:val="TAL"/>
            </w:pPr>
            <w:r w:rsidRPr="005838A6">
              <w:t>E-UTRA Band 11, 21</w:t>
            </w:r>
          </w:p>
        </w:tc>
        <w:tc>
          <w:tcPr>
            <w:tcW w:w="810" w:type="dxa"/>
          </w:tcPr>
          <w:p w14:paraId="4A4205D8" w14:textId="77777777" w:rsidR="003365F9" w:rsidRPr="005838A6" w:rsidRDefault="003365F9" w:rsidP="00035DA3">
            <w:pPr>
              <w:pStyle w:val="TAC"/>
              <w:jc w:val="left"/>
            </w:pPr>
            <w:r w:rsidRPr="005838A6">
              <w:t>F</w:t>
            </w:r>
            <w:r w:rsidRPr="005838A6">
              <w:rPr>
                <w:vertAlign w:val="subscript"/>
              </w:rPr>
              <w:t>DL_low</w:t>
            </w:r>
          </w:p>
        </w:tc>
        <w:tc>
          <w:tcPr>
            <w:tcW w:w="540" w:type="dxa"/>
          </w:tcPr>
          <w:p w14:paraId="61E6F945" w14:textId="77777777" w:rsidR="003365F9" w:rsidRPr="005838A6" w:rsidRDefault="003365F9" w:rsidP="00035DA3">
            <w:pPr>
              <w:pStyle w:val="TAC"/>
              <w:jc w:val="left"/>
            </w:pPr>
            <w:r w:rsidRPr="005838A6">
              <w:t>-</w:t>
            </w:r>
          </w:p>
        </w:tc>
        <w:tc>
          <w:tcPr>
            <w:tcW w:w="889" w:type="dxa"/>
          </w:tcPr>
          <w:p w14:paraId="74F5C90B" w14:textId="77777777" w:rsidR="003365F9" w:rsidRPr="005838A6" w:rsidRDefault="003365F9" w:rsidP="00035DA3">
            <w:pPr>
              <w:pStyle w:val="TAC"/>
              <w:jc w:val="left"/>
            </w:pPr>
            <w:r w:rsidRPr="005838A6">
              <w:t>F</w:t>
            </w:r>
            <w:r w:rsidRPr="005838A6">
              <w:rPr>
                <w:vertAlign w:val="subscript"/>
              </w:rPr>
              <w:t>DL_high</w:t>
            </w:r>
          </w:p>
        </w:tc>
        <w:tc>
          <w:tcPr>
            <w:tcW w:w="1133" w:type="dxa"/>
          </w:tcPr>
          <w:p w14:paraId="142EAA4D" w14:textId="77777777" w:rsidR="003365F9" w:rsidRPr="005838A6" w:rsidRDefault="003365F9" w:rsidP="00035DA3">
            <w:pPr>
              <w:pStyle w:val="TAC"/>
              <w:jc w:val="left"/>
            </w:pPr>
            <w:r w:rsidRPr="005838A6">
              <w:t>-50</w:t>
            </w:r>
          </w:p>
        </w:tc>
        <w:tc>
          <w:tcPr>
            <w:tcW w:w="850" w:type="dxa"/>
            <w:noWrap/>
          </w:tcPr>
          <w:p w14:paraId="5D4816D3" w14:textId="77777777" w:rsidR="003365F9" w:rsidRPr="005838A6" w:rsidRDefault="003365F9" w:rsidP="00035DA3">
            <w:pPr>
              <w:pStyle w:val="TAC"/>
              <w:jc w:val="left"/>
            </w:pPr>
            <w:r w:rsidRPr="005838A6">
              <w:t>1</w:t>
            </w:r>
          </w:p>
        </w:tc>
        <w:tc>
          <w:tcPr>
            <w:tcW w:w="928" w:type="dxa"/>
            <w:noWrap/>
          </w:tcPr>
          <w:p w14:paraId="31A0881A" w14:textId="77777777" w:rsidR="003365F9" w:rsidRPr="005838A6" w:rsidRDefault="003365F9" w:rsidP="00035DA3">
            <w:pPr>
              <w:pStyle w:val="TAC"/>
              <w:jc w:val="left"/>
            </w:pPr>
          </w:p>
        </w:tc>
      </w:tr>
      <w:tr w:rsidR="003365F9" w:rsidRPr="005838A6" w14:paraId="70E032F5" w14:textId="77777777" w:rsidTr="00035DA3">
        <w:trPr>
          <w:trHeight w:val="225"/>
          <w:jc w:val="center"/>
        </w:trPr>
        <w:tc>
          <w:tcPr>
            <w:tcW w:w="959" w:type="dxa"/>
            <w:tcBorders>
              <w:top w:val="nil"/>
              <w:bottom w:val="single" w:sz="4" w:space="0" w:color="auto"/>
            </w:tcBorders>
            <w:shd w:val="clear" w:color="auto" w:fill="auto"/>
          </w:tcPr>
          <w:p w14:paraId="5CF1D01C" w14:textId="77777777" w:rsidR="003365F9" w:rsidRPr="005838A6" w:rsidRDefault="003365F9" w:rsidP="00035DA3">
            <w:pPr>
              <w:pStyle w:val="TAC"/>
              <w:jc w:val="left"/>
            </w:pPr>
          </w:p>
        </w:tc>
        <w:tc>
          <w:tcPr>
            <w:tcW w:w="2831" w:type="dxa"/>
          </w:tcPr>
          <w:p w14:paraId="43C99BB6" w14:textId="77777777" w:rsidR="003365F9" w:rsidRPr="005838A6" w:rsidRDefault="003365F9" w:rsidP="00035DA3">
            <w:pPr>
              <w:pStyle w:val="TAL"/>
            </w:pPr>
            <w:r w:rsidRPr="005838A6">
              <w:t>Frequency range</w:t>
            </w:r>
          </w:p>
        </w:tc>
        <w:tc>
          <w:tcPr>
            <w:tcW w:w="810" w:type="dxa"/>
          </w:tcPr>
          <w:p w14:paraId="28677148" w14:textId="77777777" w:rsidR="003365F9" w:rsidRPr="005838A6" w:rsidRDefault="003365F9" w:rsidP="00035DA3">
            <w:pPr>
              <w:pStyle w:val="TAC"/>
              <w:jc w:val="left"/>
            </w:pPr>
            <w:r w:rsidRPr="005838A6">
              <w:t>1884.5</w:t>
            </w:r>
          </w:p>
        </w:tc>
        <w:tc>
          <w:tcPr>
            <w:tcW w:w="540" w:type="dxa"/>
          </w:tcPr>
          <w:p w14:paraId="23719AAB" w14:textId="77777777" w:rsidR="003365F9" w:rsidRPr="005838A6" w:rsidRDefault="003365F9" w:rsidP="00035DA3">
            <w:pPr>
              <w:pStyle w:val="TAC"/>
              <w:jc w:val="left"/>
            </w:pPr>
            <w:r w:rsidRPr="005838A6">
              <w:t>-</w:t>
            </w:r>
          </w:p>
        </w:tc>
        <w:tc>
          <w:tcPr>
            <w:tcW w:w="889" w:type="dxa"/>
          </w:tcPr>
          <w:p w14:paraId="58475ED9" w14:textId="77777777" w:rsidR="003365F9" w:rsidRPr="005838A6" w:rsidRDefault="003365F9" w:rsidP="00035DA3">
            <w:pPr>
              <w:pStyle w:val="TAC"/>
              <w:jc w:val="left"/>
            </w:pPr>
            <w:r w:rsidRPr="005838A6">
              <w:t>1915.7</w:t>
            </w:r>
          </w:p>
        </w:tc>
        <w:tc>
          <w:tcPr>
            <w:tcW w:w="1133" w:type="dxa"/>
          </w:tcPr>
          <w:p w14:paraId="450E84AC" w14:textId="77777777" w:rsidR="003365F9" w:rsidRPr="005838A6" w:rsidRDefault="003365F9" w:rsidP="00035DA3">
            <w:pPr>
              <w:pStyle w:val="TAC"/>
              <w:jc w:val="left"/>
            </w:pPr>
            <w:r w:rsidRPr="005838A6">
              <w:t>-41</w:t>
            </w:r>
          </w:p>
        </w:tc>
        <w:tc>
          <w:tcPr>
            <w:tcW w:w="850" w:type="dxa"/>
            <w:noWrap/>
          </w:tcPr>
          <w:p w14:paraId="59048C28" w14:textId="77777777" w:rsidR="003365F9" w:rsidRPr="005838A6" w:rsidRDefault="003365F9" w:rsidP="00035DA3">
            <w:pPr>
              <w:pStyle w:val="TAC"/>
              <w:jc w:val="left"/>
            </w:pPr>
            <w:r w:rsidRPr="005838A6">
              <w:t>0.3</w:t>
            </w:r>
          </w:p>
        </w:tc>
        <w:tc>
          <w:tcPr>
            <w:tcW w:w="928" w:type="dxa"/>
            <w:noWrap/>
          </w:tcPr>
          <w:p w14:paraId="1E81B3EC" w14:textId="77777777" w:rsidR="003365F9" w:rsidRPr="005838A6" w:rsidRDefault="003365F9" w:rsidP="00035DA3">
            <w:pPr>
              <w:pStyle w:val="TAC"/>
              <w:jc w:val="left"/>
            </w:pPr>
            <w:r w:rsidRPr="005838A6">
              <w:t>8</w:t>
            </w:r>
          </w:p>
        </w:tc>
      </w:tr>
      <w:tr w:rsidR="003365F9" w:rsidRPr="005838A6" w14:paraId="5F5009C3" w14:textId="77777777" w:rsidTr="00035DA3">
        <w:trPr>
          <w:trHeight w:val="225"/>
          <w:jc w:val="center"/>
        </w:trPr>
        <w:tc>
          <w:tcPr>
            <w:tcW w:w="959" w:type="dxa"/>
            <w:tcBorders>
              <w:bottom w:val="nil"/>
            </w:tcBorders>
            <w:shd w:val="clear" w:color="auto" w:fill="auto"/>
          </w:tcPr>
          <w:p w14:paraId="640FD31E" w14:textId="77777777" w:rsidR="003365F9" w:rsidRPr="005838A6" w:rsidRDefault="003365F9" w:rsidP="00035DA3">
            <w:pPr>
              <w:pStyle w:val="TAC"/>
              <w:jc w:val="left"/>
            </w:pPr>
            <w:r w:rsidRPr="005838A6">
              <w:t>n12</w:t>
            </w:r>
          </w:p>
        </w:tc>
        <w:tc>
          <w:tcPr>
            <w:tcW w:w="2831" w:type="dxa"/>
          </w:tcPr>
          <w:p w14:paraId="4E231850" w14:textId="7AE712E6" w:rsidR="003365F9" w:rsidRPr="005838A6" w:rsidRDefault="003365F9" w:rsidP="00035DA3">
            <w:pPr>
              <w:pStyle w:val="TAL"/>
            </w:pPr>
            <w:r w:rsidRPr="005838A6">
              <w:t>E-UTRA Band 2, 5, 13, 14, 17, 24, 25, 26, 27, 30, 41, 53, 54, 70, 71, 74</w:t>
            </w:r>
            <w:r w:rsidR="00DF176A" w:rsidRPr="005838A6">
              <w:t>, 103</w:t>
            </w:r>
          </w:p>
        </w:tc>
        <w:tc>
          <w:tcPr>
            <w:tcW w:w="810" w:type="dxa"/>
          </w:tcPr>
          <w:p w14:paraId="33689CEA" w14:textId="77777777" w:rsidR="003365F9" w:rsidRPr="005838A6" w:rsidRDefault="003365F9" w:rsidP="00035DA3">
            <w:pPr>
              <w:pStyle w:val="TAC"/>
              <w:jc w:val="left"/>
            </w:pPr>
            <w:r w:rsidRPr="005838A6">
              <w:t>F</w:t>
            </w:r>
            <w:r w:rsidRPr="005838A6">
              <w:rPr>
                <w:vertAlign w:val="subscript"/>
              </w:rPr>
              <w:t>DL_low</w:t>
            </w:r>
          </w:p>
        </w:tc>
        <w:tc>
          <w:tcPr>
            <w:tcW w:w="540" w:type="dxa"/>
          </w:tcPr>
          <w:p w14:paraId="4F588D68" w14:textId="77777777" w:rsidR="003365F9" w:rsidRPr="005838A6" w:rsidRDefault="003365F9" w:rsidP="00035DA3">
            <w:pPr>
              <w:pStyle w:val="TAC"/>
              <w:jc w:val="left"/>
            </w:pPr>
            <w:r w:rsidRPr="005838A6">
              <w:t>-</w:t>
            </w:r>
          </w:p>
        </w:tc>
        <w:tc>
          <w:tcPr>
            <w:tcW w:w="889" w:type="dxa"/>
          </w:tcPr>
          <w:p w14:paraId="1335A4CD" w14:textId="77777777" w:rsidR="003365F9" w:rsidRPr="005838A6" w:rsidRDefault="003365F9" w:rsidP="00035DA3">
            <w:pPr>
              <w:pStyle w:val="TAC"/>
              <w:jc w:val="left"/>
            </w:pPr>
            <w:r w:rsidRPr="005838A6">
              <w:t>F</w:t>
            </w:r>
            <w:r w:rsidRPr="005838A6">
              <w:rPr>
                <w:vertAlign w:val="subscript"/>
              </w:rPr>
              <w:t>DL_high</w:t>
            </w:r>
          </w:p>
        </w:tc>
        <w:tc>
          <w:tcPr>
            <w:tcW w:w="1133" w:type="dxa"/>
          </w:tcPr>
          <w:p w14:paraId="0C001408" w14:textId="77777777" w:rsidR="003365F9" w:rsidRPr="005838A6" w:rsidRDefault="003365F9" w:rsidP="00035DA3">
            <w:pPr>
              <w:pStyle w:val="TAC"/>
              <w:jc w:val="left"/>
            </w:pPr>
            <w:r w:rsidRPr="005838A6">
              <w:t>-50</w:t>
            </w:r>
          </w:p>
        </w:tc>
        <w:tc>
          <w:tcPr>
            <w:tcW w:w="850" w:type="dxa"/>
            <w:noWrap/>
          </w:tcPr>
          <w:p w14:paraId="7A0D3C49" w14:textId="77777777" w:rsidR="003365F9" w:rsidRPr="005838A6" w:rsidRDefault="003365F9" w:rsidP="00035DA3">
            <w:pPr>
              <w:pStyle w:val="TAC"/>
              <w:jc w:val="left"/>
            </w:pPr>
            <w:r w:rsidRPr="005838A6">
              <w:t>1</w:t>
            </w:r>
          </w:p>
        </w:tc>
        <w:tc>
          <w:tcPr>
            <w:tcW w:w="928" w:type="dxa"/>
            <w:noWrap/>
          </w:tcPr>
          <w:p w14:paraId="68CEC45D" w14:textId="77777777" w:rsidR="003365F9" w:rsidRPr="005838A6" w:rsidRDefault="003365F9" w:rsidP="00035DA3">
            <w:pPr>
              <w:pStyle w:val="TAC"/>
              <w:jc w:val="left"/>
            </w:pPr>
          </w:p>
        </w:tc>
      </w:tr>
      <w:tr w:rsidR="003365F9" w:rsidRPr="005838A6" w14:paraId="27AF8475" w14:textId="77777777" w:rsidTr="00035DA3">
        <w:trPr>
          <w:trHeight w:val="225"/>
          <w:jc w:val="center"/>
        </w:trPr>
        <w:tc>
          <w:tcPr>
            <w:tcW w:w="959" w:type="dxa"/>
            <w:tcBorders>
              <w:top w:val="nil"/>
              <w:bottom w:val="nil"/>
            </w:tcBorders>
            <w:shd w:val="clear" w:color="auto" w:fill="auto"/>
          </w:tcPr>
          <w:p w14:paraId="1C935FD9" w14:textId="77777777" w:rsidR="003365F9" w:rsidRPr="005838A6" w:rsidRDefault="003365F9" w:rsidP="00035DA3">
            <w:pPr>
              <w:pStyle w:val="TAC"/>
              <w:jc w:val="left"/>
            </w:pPr>
          </w:p>
        </w:tc>
        <w:tc>
          <w:tcPr>
            <w:tcW w:w="2831" w:type="dxa"/>
          </w:tcPr>
          <w:p w14:paraId="5CD0D1C9" w14:textId="3791E391" w:rsidR="003365F9" w:rsidRPr="005838A6" w:rsidRDefault="003365F9" w:rsidP="00035DA3">
            <w:pPr>
              <w:pStyle w:val="TAL"/>
            </w:pPr>
            <w:r w:rsidRPr="005838A6">
              <w:t xml:space="preserve">E-UTRA Band 4, 48, </w:t>
            </w:r>
            <w:r w:rsidR="00DF176A" w:rsidRPr="005838A6">
              <w:t xml:space="preserve">50, </w:t>
            </w:r>
            <w:r w:rsidRPr="005838A6">
              <w:t>51, 66</w:t>
            </w:r>
          </w:p>
          <w:p w14:paraId="520CF093" w14:textId="77777777" w:rsidR="003365F9" w:rsidRPr="005838A6" w:rsidRDefault="003365F9" w:rsidP="00035DA3">
            <w:pPr>
              <w:pStyle w:val="TAL"/>
            </w:pPr>
            <w:r w:rsidRPr="005838A6">
              <w:t>NR Band n77</w:t>
            </w:r>
          </w:p>
        </w:tc>
        <w:tc>
          <w:tcPr>
            <w:tcW w:w="810" w:type="dxa"/>
          </w:tcPr>
          <w:p w14:paraId="55760819" w14:textId="77777777" w:rsidR="003365F9" w:rsidRPr="005838A6" w:rsidRDefault="003365F9" w:rsidP="00035DA3">
            <w:pPr>
              <w:pStyle w:val="TAC"/>
              <w:jc w:val="left"/>
            </w:pPr>
            <w:r w:rsidRPr="005838A6">
              <w:t>F</w:t>
            </w:r>
            <w:r w:rsidRPr="005838A6">
              <w:rPr>
                <w:vertAlign w:val="subscript"/>
              </w:rPr>
              <w:t>DL_low</w:t>
            </w:r>
          </w:p>
        </w:tc>
        <w:tc>
          <w:tcPr>
            <w:tcW w:w="540" w:type="dxa"/>
          </w:tcPr>
          <w:p w14:paraId="2C2198F9" w14:textId="77777777" w:rsidR="003365F9" w:rsidRPr="005838A6" w:rsidRDefault="003365F9" w:rsidP="00035DA3">
            <w:pPr>
              <w:pStyle w:val="TAC"/>
              <w:jc w:val="left"/>
            </w:pPr>
            <w:r w:rsidRPr="005838A6">
              <w:t>-</w:t>
            </w:r>
          </w:p>
        </w:tc>
        <w:tc>
          <w:tcPr>
            <w:tcW w:w="889" w:type="dxa"/>
          </w:tcPr>
          <w:p w14:paraId="1FF665E5" w14:textId="77777777" w:rsidR="003365F9" w:rsidRPr="005838A6" w:rsidRDefault="003365F9" w:rsidP="00035DA3">
            <w:pPr>
              <w:pStyle w:val="TAC"/>
              <w:jc w:val="left"/>
            </w:pPr>
            <w:r w:rsidRPr="005838A6">
              <w:t>F</w:t>
            </w:r>
            <w:r w:rsidRPr="005838A6">
              <w:rPr>
                <w:vertAlign w:val="subscript"/>
              </w:rPr>
              <w:t>DL_high</w:t>
            </w:r>
          </w:p>
        </w:tc>
        <w:tc>
          <w:tcPr>
            <w:tcW w:w="1133" w:type="dxa"/>
          </w:tcPr>
          <w:p w14:paraId="4AAFC913" w14:textId="77777777" w:rsidR="003365F9" w:rsidRPr="005838A6" w:rsidRDefault="003365F9" w:rsidP="00035DA3">
            <w:pPr>
              <w:pStyle w:val="TAC"/>
              <w:jc w:val="left"/>
            </w:pPr>
            <w:r w:rsidRPr="005838A6">
              <w:t>-50</w:t>
            </w:r>
          </w:p>
        </w:tc>
        <w:tc>
          <w:tcPr>
            <w:tcW w:w="850" w:type="dxa"/>
            <w:noWrap/>
          </w:tcPr>
          <w:p w14:paraId="54C1B14C" w14:textId="77777777" w:rsidR="003365F9" w:rsidRPr="005838A6" w:rsidRDefault="003365F9" w:rsidP="00035DA3">
            <w:pPr>
              <w:pStyle w:val="TAC"/>
              <w:jc w:val="left"/>
            </w:pPr>
            <w:r w:rsidRPr="005838A6">
              <w:t>1</w:t>
            </w:r>
          </w:p>
        </w:tc>
        <w:tc>
          <w:tcPr>
            <w:tcW w:w="928" w:type="dxa"/>
            <w:noWrap/>
          </w:tcPr>
          <w:p w14:paraId="25BB90D2" w14:textId="77777777" w:rsidR="003365F9" w:rsidRPr="005838A6" w:rsidRDefault="003365F9" w:rsidP="00035DA3">
            <w:pPr>
              <w:pStyle w:val="TAC"/>
              <w:jc w:val="left"/>
            </w:pPr>
            <w:r w:rsidRPr="005838A6">
              <w:t>2</w:t>
            </w:r>
          </w:p>
        </w:tc>
      </w:tr>
      <w:tr w:rsidR="003365F9" w:rsidRPr="005838A6" w14:paraId="484ECA87" w14:textId="77777777" w:rsidTr="00035DA3">
        <w:trPr>
          <w:trHeight w:val="225"/>
          <w:jc w:val="center"/>
        </w:trPr>
        <w:tc>
          <w:tcPr>
            <w:tcW w:w="959" w:type="dxa"/>
            <w:tcBorders>
              <w:top w:val="nil"/>
              <w:bottom w:val="single" w:sz="4" w:space="0" w:color="auto"/>
            </w:tcBorders>
            <w:shd w:val="clear" w:color="auto" w:fill="auto"/>
          </w:tcPr>
          <w:p w14:paraId="137950E0" w14:textId="77777777" w:rsidR="003365F9" w:rsidRPr="005838A6" w:rsidRDefault="003365F9" w:rsidP="00035DA3">
            <w:pPr>
              <w:pStyle w:val="TAC"/>
              <w:jc w:val="left"/>
            </w:pPr>
          </w:p>
        </w:tc>
        <w:tc>
          <w:tcPr>
            <w:tcW w:w="2831" w:type="dxa"/>
          </w:tcPr>
          <w:p w14:paraId="30206915" w14:textId="77777777" w:rsidR="003365F9" w:rsidRPr="005838A6" w:rsidRDefault="003365F9" w:rsidP="00035DA3">
            <w:pPr>
              <w:pStyle w:val="TAL"/>
            </w:pPr>
            <w:r w:rsidRPr="005838A6">
              <w:t>E-UTRA Band 12, 85</w:t>
            </w:r>
          </w:p>
        </w:tc>
        <w:tc>
          <w:tcPr>
            <w:tcW w:w="810" w:type="dxa"/>
          </w:tcPr>
          <w:p w14:paraId="666C1DF2" w14:textId="77777777" w:rsidR="003365F9" w:rsidRPr="005838A6" w:rsidRDefault="003365F9" w:rsidP="00035DA3">
            <w:pPr>
              <w:pStyle w:val="TAC"/>
              <w:jc w:val="left"/>
            </w:pPr>
            <w:r w:rsidRPr="005838A6">
              <w:t>F</w:t>
            </w:r>
            <w:r w:rsidRPr="005838A6">
              <w:rPr>
                <w:vertAlign w:val="subscript"/>
              </w:rPr>
              <w:t>DL_low</w:t>
            </w:r>
          </w:p>
        </w:tc>
        <w:tc>
          <w:tcPr>
            <w:tcW w:w="540" w:type="dxa"/>
          </w:tcPr>
          <w:p w14:paraId="5CC5CC84" w14:textId="77777777" w:rsidR="003365F9" w:rsidRPr="005838A6" w:rsidRDefault="003365F9" w:rsidP="00035DA3">
            <w:pPr>
              <w:pStyle w:val="TAC"/>
              <w:jc w:val="left"/>
            </w:pPr>
            <w:r w:rsidRPr="005838A6">
              <w:t>-</w:t>
            </w:r>
          </w:p>
        </w:tc>
        <w:tc>
          <w:tcPr>
            <w:tcW w:w="889" w:type="dxa"/>
          </w:tcPr>
          <w:p w14:paraId="2B43CA9B" w14:textId="77777777" w:rsidR="003365F9" w:rsidRPr="005838A6" w:rsidRDefault="003365F9" w:rsidP="00035DA3">
            <w:pPr>
              <w:pStyle w:val="TAC"/>
              <w:jc w:val="left"/>
            </w:pPr>
            <w:r w:rsidRPr="005838A6">
              <w:t>F</w:t>
            </w:r>
            <w:r w:rsidRPr="005838A6">
              <w:rPr>
                <w:vertAlign w:val="subscript"/>
              </w:rPr>
              <w:t>DL_high</w:t>
            </w:r>
          </w:p>
        </w:tc>
        <w:tc>
          <w:tcPr>
            <w:tcW w:w="1133" w:type="dxa"/>
          </w:tcPr>
          <w:p w14:paraId="62C0704D" w14:textId="77777777" w:rsidR="003365F9" w:rsidRPr="005838A6" w:rsidRDefault="003365F9" w:rsidP="00035DA3">
            <w:pPr>
              <w:pStyle w:val="TAC"/>
              <w:jc w:val="left"/>
            </w:pPr>
            <w:r w:rsidRPr="005838A6">
              <w:t>-50</w:t>
            </w:r>
          </w:p>
        </w:tc>
        <w:tc>
          <w:tcPr>
            <w:tcW w:w="850" w:type="dxa"/>
            <w:noWrap/>
          </w:tcPr>
          <w:p w14:paraId="0BA12B91" w14:textId="77777777" w:rsidR="003365F9" w:rsidRPr="005838A6" w:rsidRDefault="003365F9" w:rsidP="00035DA3">
            <w:pPr>
              <w:pStyle w:val="TAC"/>
              <w:jc w:val="left"/>
            </w:pPr>
            <w:r w:rsidRPr="005838A6">
              <w:t>1</w:t>
            </w:r>
          </w:p>
        </w:tc>
        <w:tc>
          <w:tcPr>
            <w:tcW w:w="928" w:type="dxa"/>
            <w:noWrap/>
          </w:tcPr>
          <w:p w14:paraId="41111B3D" w14:textId="77777777" w:rsidR="003365F9" w:rsidRPr="005838A6" w:rsidRDefault="003365F9" w:rsidP="00035DA3">
            <w:pPr>
              <w:pStyle w:val="TAC"/>
              <w:jc w:val="left"/>
            </w:pPr>
            <w:r w:rsidRPr="005838A6">
              <w:t>15</w:t>
            </w:r>
          </w:p>
        </w:tc>
      </w:tr>
      <w:tr w:rsidR="003365F9" w:rsidRPr="005838A6" w14:paraId="35FB1223" w14:textId="77777777" w:rsidTr="00035DA3">
        <w:trPr>
          <w:trHeight w:val="225"/>
          <w:jc w:val="center"/>
        </w:trPr>
        <w:tc>
          <w:tcPr>
            <w:tcW w:w="959" w:type="dxa"/>
            <w:tcBorders>
              <w:top w:val="nil"/>
              <w:bottom w:val="nil"/>
            </w:tcBorders>
            <w:shd w:val="clear" w:color="auto" w:fill="auto"/>
          </w:tcPr>
          <w:p w14:paraId="11BC6EF1" w14:textId="77777777" w:rsidR="003365F9" w:rsidRPr="005838A6" w:rsidRDefault="003365F9" w:rsidP="00035DA3">
            <w:pPr>
              <w:pStyle w:val="TAC"/>
              <w:jc w:val="left"/>
            </w:pPr>
            <w:r w:rsidRPr="005838A6">
              <w:rPr>
                <w:lang w:eastAsia="zh-CN"/>
              </w:rPr>
              <w:t>n13</w:t>
            </w:r>
          </w:p>
        </w:tc>
        <w:tc>
          <w:tcPr>
            <w:tcW w:w="2831" w:type="dxa"/>
          </w:tcPr>
          <w:p w14:paraId="04F8DB7C" w14:textId="77777777" w:rsidR="003365F9" w:rsidRPr="005838A6" w:rsidRDefault="003365F9" w:rsidP="00035DA3">
            <w:pPr>
              <w:pStyle w:val="TAL"/>
            </w:pPr>
            <w:r w:rsidRPr="005838A6">
              <w:t>E-UTRA Band 2, 4, 5,12, 13, 17</w:t>
            </w:r>
            <w:r w:rsidRPr="005838A6">
              <w:rPr>
                <w:lang w:eastAsia="zh-CN"/>
              </w:rPr>
              <w:t xml:space="preserve">, 25, 26, 27, 29, 41, 48, 50, 51, </w:t>
            </w:r>
            <w:r w:rsidRPr="005838A6">
              <w:t>53, 54,</w:t>
            </w:r>
            <w:r w:rsidRPr="005838A6">
              <w:rPr>
                <w:rFonts w:ascii="Times New Roman" w:hAnsi="Times New Roman"/>
                <w:sz w:val="20"/>
              </w:rPr>
              <w:t xml:space="preserve"> </w:t>
            </w:r>
            <w:r w:rsidRPr="005838A6">
              <w:rPr>
                <w:lang w:eastAsia="zh-CN"/>
              </w:rPr>
              <w:t>66, 70, 71</w:t>
            </w:r>
            <w:r w:rsidRPr="005838A6">
              <w:t>, 74, 85</w:t>
            </w:r>
          </w:p>
        </w:tc>
        <w:tc>
          <w:tcPr>
            <w:tcW w:w="810" w:type="dxa"/>
          </w:tcPr>
          <w:p w14:paraId="5A08E5E8" w14:textId="77777777" w:rsidR="003365F9" w:rsidRPr="005838A6" w:rsidRDefault="003365F9" w:rsidP="00035DA3">
            <w:pPr>
              <w:pStyle w:val="TAC"/>
              <w:jc w:val="left"/>
            </w:pPr>
            <w:r w:rsidRPr="005838A6">
              <w:t>F</w:t>
            </w:r>
            <w:r w:rsidRPr="005838A6">
              <w:rPr>
                <w:vertAlign w:val="subscript"/>
              </w:rPr>
              <w:t>DL_low</w:t>
            </w:r>
          </w:p>
        </w:tc>
        <w:tc>
          <w:tcPr>
            <w:tcW w:w="540" w:type="dxa"/>
          </w:tcPr>
          <w:p w14:paraId="2268E886" w14:textId="77777777" w:rsidR="003365F9" w:rsidRPr="005838A6" w:rsidRDefault="003365F9" w:rsidP="00035DA3">
            <w:pPr>
              <w:pStyle w:val="TAC"/>
              <w:jc w:val="left"/>
            </w:pPr>
            <w:r w:rsidRPr="005838A6">
              <w:t>-</w:t>
            </w:r>
          </w:p>
        </w:tc>
        <w:tc>
          <w:tcPr>
            <w:tcW w:w="889" w:type="dxa"/>
          </w:tcPr>
          <w:p w14:paraId="2DAD1E18" w14:textId="77777777" w:rsidR="003365F9" w:rsidRPr="005838A6" w:rsidRDefault="003365F9" w:rsidP="00035DA3">
            <w:pPr>
              <w:pStyle w:val="TAC"/>
              <w:jc w:val="left"/>
            </w:pPr>
            <w:r w:rsidRPr="005838A6">
              <w:t>F</w:t>
            </w:r>
            <w:r w:rsidRPr="005838A6">
              <w:rPr>
                <w:vertAlign w:val="subscript"/>
              </w:rPr>
              <w:t>DL_high</w:t>
            </w:r>
          </w:p>
        </w:tc>
        <w:tc>
          <w:tcPr>
            <w:tcW w:w="1133" w:type="dxa"/>
          </w:tcPr>
          <w:p w14:paraId="65684826" w14:textId="77777777" w:rsidR="003365F9" w:rsidRPr="005838A6" w:rsidRDefault="003365F9" w:rsidP="00035DA3">
            <w:pPr>
              <w:pStyle w:val="TAC"/>
              <w:jc w:val="left"/>
            </w:pPr>
            <w:r w:rsidRPr="005838A6">
              <w:t>-50</w:t>
            </w:r>
          </w:p>
        </w:tc>
        <w:tc>
          <w:tcPr>
            <w:tcW w:w="850" w:type="dxa"/>
            <w:noWrap/>
          </w:tcPr>
          <w:p w14:paraId="6CA4B3F1" w14:textId="77777777" w:rsidR="003365F9" w:rsidRPr="005838A6" w:rsidRDefault="003365F9" w:rsidP="00035DA3">
            <w:pPr>
              <w:pStyle w:val="TAC"/>
              <w:jc w:val="left"/>
            </w:pPr>
            <w:r w:rsidRPr="005838A6">
              <w:t>1</w:t>
            </w:r>
          </w:p>
        </w:tc>
        <w:tc>
          <w:tcPr>
            <w:tcW w:w="928" w:type="dxa"/>
            <w:noWrap/>
          </w:tcPr>
          <w:p w14:paraId="0598121A" w14:textId="77777777" w:rsidR="003365F9" w:rsidRPr="005838A6" w:rsidRDefault="003365F9" w:rsidP="00035DA3">
            <w:pPr>
              <w:pStyle w:val="TAC"/>
              <w:jc w:val="left"/>
            </w:pPr>
          </w:p>
        </w:tc>
      </w:tr>
      <w:tr w:rsidR="003365F9" w:rsidRPr="005838A6" w14:paraId="01D273DD" w14:textId="77777777" w:rsidTr="00035DA3">
        <w:trPr>
          <w:trHeight w:val="225"/>
          <w:jc w:val="center"/>
        </w:trPr>
        <w:tc>
          <w:tcPr>
            <w:tcW w:w="959" w:type="dxa"/>
            <w:tcBorders>
              <w:top w:val="nil"/>
              <w:bottom w:val="nil"/>
            </w:tcBorders>
            <w:shd w:val="clear" w:color="auto" w:fill="auto"/>
          </w:tcPr>
          <w:p w14:paraId="7BF3A65F" w14:textId="77777777" w:rsidR="003365F9" w:rsidRPr="005838A6" w:rsidRDefault="003365F9" w:rsidP="00035DA3">
            <w:pPr>
              <w:pStyle w:val="TAC"/>
              <w:jc w:val="left"/>
            </w:pPr>
          </w:p>
        </w:tc>
        <w:tc>
          <w:tcPr>
            <w:tcW w:w="2831" w:type="dxa"/>
          </w:tcPr>
          <w:p w14:paraId="4D428CA9" w14:textId="77777777" w:rsidR="003365F9" w:rsidRPr="005838A6" w:rsidRDefault="003365F9" w:rsidP="00035DA3">
            <w:pPr>
              <w:pStyle w:val="TAL"/>
            </w:pPr>
            <w:r w:rsidRPr="005838A6">
              <w:t>E-UTRA Band 14, 103</w:t>
            </w:r>
          </w:p>
        </w:tc>
        <w:tc>
          <w:tcPr>
            <w:tcW w:w="810" w:type="dxa"/>
          </w:tcPr>
          <w:p w14:paraId="0D1B1CDE" w14:textId="77777777" w:rsidR="003365F9" w:rsidRPr="005838A6" w:rsidRDefault="003365F9" w:rsidP="00035DA3">
            <w:pPr>
              <w:pStyle w:val="TAC"/>
              <w:jc w:val="left"/>
            </w:pPr>
            <w:r w:rsidRPr="005838A6">
              <w:t>F</w:t>
            </w:r>
            <w:r w:rsidRPr="005838A6">
              <w:rPr>
                <w:vertAlign w:val="subscript"/>
              </w:rPr>
              <w:t>DL_low</w:t>
            </w:r>
          </w:p>
        </w:tc>
        <w:tc>
          <w:tcPr>
            <w:tcW w:w="540" w:type="dxa"/>
          </w:tcPr>
          <w:p w14:paraId="642F3295" w14:textId="77777777" w:rsidR="003365F9" w:rsidRPr="005838A6" w:rsidRDefault="003365F9" w:rsidP="00035DA3">
            <w:pPr>
              <w:pStyle w:val="TAC"/>
              <w:jc w:val="left"/>
            </w:pPr>
            <w:r w:rsidRPr="005838A6">
              <w:t>-</w:t>
            </w:r>
          </w:p>
        </w:tc>
        <w:tc>
          <w:tcPr>
            <w:tcW w:w="889" w:type="dxa"/>
          </w:tcPr>
          <w:p w14:paraId="01B47857" w14:textId="77777777" w:rsidR="003365F9" w:rsidRPr="005838A6" w:rsidRDefault="003365F9" w:rsidP="00035DA3">
            <w:pPr>
              <w:pStyle w:val="TAC"/>
              <w:jc w:val="left"/>
            </w:pPr>
            <w:r w:rsidRPr="005838A6">
              <w:t>F</w:t>
            </w:r>
            <w:r w:rsidRPr="005838A6">
              <w:rPr>
                <w:vertAlign w:val="subscript"/>
              </w:rPr>
              <w:t>DL_high</w:t>
            </w:r>
          </w:p>
        </w:tc>
        <w:tc>
          <w:tcPr>
            <w:tcW w:w="1133" w:type="dxa"/>
          </w:tcPr>
          <w:p w14:paraId="03795EE7" w14:textId="77777777" w:rsidR="003365F9" w:rsidRPr="005838A6" w:rsidRDefault="003365F9" w:rsidP="00035DA3">
            <w:pPr>
              <w:pStyle w:val="TAC"/>
              <w:jc w:val="left"/>
            </w:pPr>
            <w:r w:rsidRPr="005838A6">
              <w:t>-50</w:t>
            </w:r>
          </w:p>
        </w:tc>
        <w:tc>
          <w:tcPr>
            <w:tcW w:w="850" w:type="dxa"/>
            <w:noWrap/>
          </w:tcPr>
          <w:p w14:paraId="623A675C" w14:textId="77777777" w:rsidR="003365F9" w:rsidRPr="005838A6" w:rsidRDefault="003365F9" w:rsidP="00035DA3">
            <w:pPr>
              <w:pStyle w:val="TAC"/>
              <w:jc w:val="left"/>
            </w:pPr>
            <w:r w:rsidRPr="005838A6">
              <w:t>1</w:t>
            </w:r>
          </w:p>
        </w:tc>
        <w:tc>
          <w:tcPr>
            <w:tcW w:w="928" w:type="dxa"/>
            <w:noWrap/>
          </w:tcPr>
          <w:p w14:paraId="759C2208" w14:textId="77777777" w:rsidR="003365F9" w:rsidRPr="005838A6" w:rsidRDefault="003365F9" w:rsidP="00035DA3">
            <w:pPr>
              <w:pStyle w:val="TAC"/>
              <w:jc w:val="left"/>
            </w:pPr>
            <w:r w:rsidRPr="005838A6">
              <w:t>15</w:t>
            </w:r>
          </w:p>
        </w:tc>
      </w:tr>
      <w:tr w:rsidR="003365F9" w:rsidRPr="005838A6" w14:paraId="3E793CBC" w14:textId="77777777" w:rsidTr="00035DA3">
        <w:trPr>
          <w:trHeight w:val="225"/>
          <w:jc w:val="center"/>
        </w:trPr>
        <w:tc>
          <w:tcPr>
            <w:tcW w:w="959" w:type="dxa"/>
            <w:tcBorders>
              <w:top w:val="nil"/>
              <w:bottom w:val="nil"/>
            </w:tcBorders>
            <w:shd w:val="clear" w:color="auto" w:fill="auto"/>
          </w:tcPr>
          <w:p w14:paraId="01B38895" w14:textId="77777777" w:rsidR="003365F9" w:rsidRPr="005838A6" w:rsidRDefault="003365F9" w:rsidP="00035DA3">
            <w:pPr>
              <w:pStyle w:val="TAC"/>
              <w:jc w:val="left"/>
            </w:pPr>
          </w:p>
        </w:tc>
        <w:tc>
          <w:tcPr>
            <w:tcW w:w="2831" w:type="dxa"/>
          </w:tcPr>
          <w:p w14:paraId="5F8B5E72" w14:textId="77777777" w:rsidR="003365F9" w:rsidRPr="005838A6" w:rsidRDefault="003365F9" w:rsidP="00035DA3">
            <w:pPr>
              <w:pStyle w:val="TAL"/>
            </w:pPr>
            <w:r w:rsidRPr="005838A6">
              <w:t>E-UTRA Band 24, 30</w:t>
            </w:r>
          </w:p>
          <w:p w14:paraId="00B33399" w14:textId="77777777" w:rsidR="003365F9" w:rsidRPr="005838A6" w:rsidRDefault="003365F9" w:rsidP="00035DA3">
            <w:pPr>
              <w:pStyle w:val="TAL"/>
            </w:pPr>
            <w:r w:rsidRPr="005838A6">
              <w:t>NR Band n77</w:t>
            </w:r>
          </w:p>
        </w:tc>
        <w:tc>
          <w:tcPr>
            <w:tcW w:w="810" w:type="dxa"/>
          </w:tcPr>
          <w:p w14:paraId="75CF2DE6" w14:textId="77777777" w:rsidR="003365F9" w:rsidRPr="005838A6" w:rsidRDefault="003365F9" w:rsidP="00035DA3">
            <w:pPr>
              <w:pStyle w:val="TAC"/>
              <w:jc w:val="left"/>
            </w:pPr>
            <w:r w:rsidRPr="005838A6">
              <w:t>F</w:t>
            </w:r>
            <w:r w:rsidRPr="005838A6">
              <w:rPr>
                <w:vertAlign w:val="subscript"/>
              </w:rPr>
              <w:t>DL_low</w:t>
            </w:r>
          </w:p>
        </w:tc>
        <w:tc>
          <w:tcPr>
            <w:tcW w:w="540" w:type="dxa"/>
          </w:tcPr>
          <w:p w14:paraId="2820CF09" w14:textId="77777777" w:rsidR="003365F9" w:rsidRPr="005838A6" w:rsidRDefault="003365F9" w:rsidP="00035DA3">
            <w:pPr>
              <w:pStyle w:val="TAC"/>
              <w:jc w:val="left"/>
            </w:pPr>
            <w:r w:rsidRPr="005838A6">
              <w:t>-</w:t>
            </w:r>
          </w:p>
        </w:tc>
        <w:tc>
          <w:tcPr>
            <w:tcW w:w="889" w:type="dxa"/>
          </w:tcPr>
          <w:p w14:paraId="0DB362AA" w14:textId="77777777" w:rsidR="003365F9" w:rsidRPr="005838A6" w:rsidRDefault="003365F9" w:rsidP="00035DA3">
            <w:pPr>
              <w:pStyle w:val="TAC"/>
              <w:jc w:val="left"/>
            </w:pPr>
            <w:r w:rsidRPr="005838A6">
              <w:t>F</w:t>
            </w:r>
            <w:r w:rsidRPr="005838A6">
              <w:rPr>
                <w:vertAlign w:val="subscript"/>
              </w:rPr>
              <w:t>DL_high</w:t>
            </w:r>
          </w:p>
        </w:tc>
        <w:tc>
          <w:tcPr>
            <w:tcW w:w="1133" w:type="dxa"/>
          </w:tcPr>
          <w:p w14:paraId="35DCD7CB" w14:textId="77777777" w:rsidR="003365F9" w:rsidRPr="005838A6" w:rsidRDefault="003365F9" w:rsidP="00035DA3">
            <w:pPr>
              <w:pStyle w:val="TAC"/>
              <w:jc w:val="left"/>
            </w:pPr>
            <w:r w:rsidRPr="005838A6">
              <w:t>-50</w:t>
            </w:r>
          </w:p>
        </w:tc>
        <w:tc>
          <w:tcPr>
            <w:tcW w:w="850" w:type="dxa"/>
            <w:noWrap/>
          </w:tcPr>
          <w:p w14:paraId="744F5DE3" w14:textId="77777777" w:rsidR="003365F9" w:rsidRPr="005838A6" w:rsidRDefault="003365F9" w:rsidP="00035DA3">
            <w:pPr>
              <w:pStyle w:val="TAC"/>
              <w:jc w:val="left"/>
            </w:pPr>
            <w:r w:rsidRPr="005838A6">
              <w:t>1</w:t>
            </w:r>
          </w:p>
        </w:tc>
        <w:tc>
          <w:tcPr>
            <w:tcW w:w="928" w:type="dxa"/>
            <w:noWrap/>
          </w:tcPr>
          <w:p w14:paraId="23D1B0D2" w14:textId="77777777" w:rsidR="003365F9" w:rsidRPr="005838A6" w:rsidRDefault="003365F9" w:rsidP="00035DA3">
            <w:pPr>
              <w:pStyle w:val="TAC"/>
              <w:jc w:val="left"/>
            </w:pPr>
            <w:r w:rsidRPr="005838A6">
              <w:t>2</w:t>
            </w:r>
          </w:p>
        </w:tc>
      </w:tr>
      <w:tr w:rsidR="003365F9" w:rsidRPr="005838A6" w14:paraId="688954F7" w14:textId="77777777" w:rsidTr="00035DA3">
        <w:trPr>
          <w:trHeight w:val="225"/>
          <w:jc w:val="center"/>
        </w:trPr>
        <w:tc>
          <w:tcPr>
            <w:tcW w:w="959" w:type="dxa"/>
            <w:tcBorders>
              <w:top w:val="nil"/>
              <w:bottom w:val="nil"/>
            </w:tcBorders>
            <w:shd w:val="clear" w:color="auto" w:fill="auto"/>
          </w:tcPr>
          <w:p w14:paraId="4C1BC6F9" w14:textId="77777777" w:rsidR="003365F9" w:rsidRPr="005838A6" w:rsidRDefault="003365F9" w:rsidP="00035DA3">
            <w:pPr>
              <w:pStyle w:val="TAC"/>
              <w:jc w:val="left"/>
            </w:pPr>
          </w:p>
        </w:tc>
        <w:tc>
          <w:tcPr>
            <w:tcW w:w="2831" w:type="dxa"/>
          </w:tcPr>
          <w:p w14:paraId="60AD0DA8" w14:textId="77777777" w:rsidR="003365F9" w:rsidRPr="005838A6" w:rsidRDefault="003365F9" w:rsidP="00035DA3">
            <w:pPr>
              <w:pStyle w:val="TAL"/>
            </w:pPr>
            <w:r w:rsidRPr="005838A6">
              <w:t>Frequency range</w:t>
            </w:r>
          </w:p>
        </w:tc>
        <w:tc>
          <w:tcPr>
            <w:tcW w:w="810" w:type="dxa"/>
          </w:tcPr>
          <w:p w14:paraId="69F1BFA5" w14:textId="77777777" w:rsidR="003365F9" w:rsidRPr="005838A6" w:rsidRDefault="003365F9" w:rsidP="00035DA3">
            <w:pPr>
              <w:pStyle w:val="TAC"/>
              <w:jc w:val="left"/>
            </w:pPr>
            <w:r w:rsidRPr="005838A6">
              <w:t>769</w:t>
            </w:r>
          </w:p>
        </w:tc>
        <w:tc>
          <w:tcPr>
            <w:tcW w:w="540" w:type="dxa"/>
          </w:tcPr>
          <w:p w14:paraId="7A520011" w14:textId="77777777" w:rsidR="003365F9" w:rsidRPr="005838A6" w:rsidRDefault="003365F9" w:rsidP="00035DA3">
            <w:pPr>
              <w:pStyle w:val="TAC"/>
              <w:jc w:val="left"/>
            </w:pPr>
            <w:r w:rsidRPr="005838A6">
              <w:t>-</w:t>
            </w:r>
          </w:p>
        </w:tc>
        <w:tc>
          <w:tcPr>
            <w:tcW w:w="889" w:type="dxa"/>
          </w:tcPr>
          <w:p w14:paraId="36D9984B" w14:textId="77777777" w:rsidR="003365F9" w:rsidRPr="005838A6" w:rsidRDefault="003365F9" w:rsidP="00035DA3">
            <w:pPr>
              <w:pStyle w:val="TAC"/>
              <w:jc w:val="left"/>
            </w:pPr>
            <w:r w:rsidRPr="005838A6">
              <w:t>775</w:t>
            </w:r>
          </w:p>
        </w:tc>
        <w:tc>
          <w:tcPr>
            <w:tcW w:w="1133" w:type="dxa"/>
          </w:tcPr>
          <w:p w14:paraId="54B4427F" w14:textId="77777777" w:rsidR="003365F9" w:rsidRPr="005838A6" w:rsidRDefault="003365F9" w:rsidP="00035DA3">
            <w:pPr>
              <w:pStyle w:val="TAC"/>
              <w:jc w:val="left"/>
            </w:pPr>
            <w:r w:rsidRPr="005838A6">
              <w:t>-35</w:t>
            </w:r>
          </w:p>
        </w:tc>
        <w:tc>
          <w:tcPr>
            <w:tcW w:w="850" w:type="dxa"/>
            <w:noWrap/>
          </w:tcPr>
          <w:p w14:paraId="2267E665" w14:textId="77777777" w:rsidR="003365F9" w:rsidRPr="005838A6" w:rsidRDefault="003365F9" w:rsidP="00035DA3">
            <w:pPr>
              <w:pStyle w:val="TAC"/>
              <w:jc w:val="left"/>
            </w:pPr>
            <w:r w:rsidRPr="005838A6">
              <w:t>0.00625</w:t>
            </w:r>
          </w:p>
        </w:tc>
        <w:tc>
          <w:tcPr>
            <w:tcW w:w="928" w:type="dxa"/>
            <w:noWrap/>
          </w:tcPr>
          <w:p w14:paraId="06FE6585" w14:textId="77777777" w:rsidR="003365F9" w:rsidRPr="005838A6" w:rsidRDefault="003365F9" w:rsidP="00035DA3">
            <w:pPr>
              <w:pStyle w:val="TAC"/>
              <w:jc w:val="left"/>
            </w:pPr>
            <w:r w:rsidRPr="005838A6">
              <w:t>15</w:t>
            </w:r>
          </w:p>
        </w:tc>
      </w:tr>
      <w:tr w:rsidR="003365F9" w:rsidRPr="005838A6" w14:paraId="225CF3E5" w14:textId="77777777" w:rsidTr="00035DA3">
        <w:trPr>
          <w:trHeight w:val="225"/>
          <w:jc w:val="center"/>
        </w:trPr>
        <w:tc>
          <w:tcPr>
            <w:tcW w:w="959" w:type="dxa"/>
            <w:tcBorders>
              <w:top w:val="nil"/>
              <w:bottom w:val="single" w:sz="4" w:space="0" w:color="auto"/>
            </w:tcBorders>
            <w:shd w:val="clear" w:color="auto" w:fill="auto"/>
          </w:tcPr>
          <w:p w14:paraId="778D63AA" w14:textId="77777777" w:rsidR="003365F9" w:rsidRPr="005838A6" w:rsidRDefault="003365F9" w:rsidP="00035DA3">
            <w:pPr>
              <w:pStyle w:val="TAC"/>
              <w:jc w:val="left"/>
            </w:pPr>
          </w:p>
        </w:tc>
        <w:tc>
          <w:tcPr>
            <w:tcW w:w="2831" w:type="dxa"/>
          </w:tcPr>
          <w:p w14:paraId="06356C18" w14:textId="77777777" w:rsidR="003365F9" w:rsidRPr="005838A6" w:rsidRDefault="003365F9" w:rsidP="00035DA3">
            <w:pPr>
              <w:pStyle w:val="TAL"/>
            </w:pPr>
            <w:r w:rsidRPr="005838A6">
              <w:t>Frequency range</w:t>
            </w:r>
          </w:p>
        </w:tc>
        <w:tc>
          <w:tcPr>
            <w:tcW w:w="810" w:type="dxa"/>
          </w:tcPr>
          <w:p w14:paraId="4A808798" w14:textId="77777777" w:rsidR="003365F9" w:rsidRPr="005838A6" w:rsidRDefault="003365F9" w:rsidP="00035DA3">
            <w:pPr>
              <w:pStyle w:val="TAC"/>
              <w:jc w:val="left"/>
            </w:pPr>
            <w:r w:rsidRPr="005838A6">
              <w:t>799</w:t>
            </w:r>
          </w:p>
        </w:tc>
        <w:tc>
          <w:tcPr>
            <w:tcW w:w="540" w:type="dxa"/>
          </w:tcPr>
          <w:p w14:paraId="3FDEB8DF" w14:textId="77777777" w:rsidR="003365F9" w:rsidRPr="005838A6" w:rsidRDefault="003365F9" w:rsidP="00035DA3">
            <w:pPr>
              <w:pStyle w:val="TAC"/>
              <w:jc w:val="left"/>
            </w:pPr>
            <w:r w:rsidRPr="005838A6">
              <w:t>-</w:t>
            </w:r>
          </w:p>
        </w:tc>
        <w:tc>
          <w:tcPr>
            <w:tcW w:w="889" w:type="dxa"/>
          </w:tcPr>
          <w:p w14:paraId="5E671701" w14:textId="77777777" w:rsidR="003365F9" w:rsidRPr="005838A6" w:rsidRDefault="003365F9" w:rsidP="00035DA3">
            <w:pPr>
              <w:pStyle w:val="TAC"/>
              <w:jc w:val="left"/>
            </w:pPr>
            <w:r w:rsidRPr="005838A6">
              <w:t>805</w:t>
            </w:r>
          </w:p>
        </w:tc>
        <w:tc>
          <w:tcPr>
            <w:tcW w:w="1133" w:type="dxa"/>
          </w:tcPr>
          <w:p w14:paraId="33EA72F5" w14:textId="77777777" w:rsidR="003365F9" w:rsidRPr="005838A6" w:rsidRDefault="003365F9" w:rsidP="00035DA3">
            <w:pPr>
              <w:pStyle w:val="TAC"/>
              <w:jc w:val="left"/>
            </w:pPr>
            <w:r w:rsidRPr="005838A6">
              <w:t>-35</w:t>
            </w:r>
          </w:p>
        </w:tc>
        <w:tc>
          <w:tcPr>
            <w:tcW w:w="850" w:type="dxa"/>
            <w:noWrap/>
          </w:tcPr>
          <w:p w14:paraId="4448E291" w14:textId="77777777" w:rsidR="003365F9" w:rsidRPr="005838A6" w:rsidRDefault="003365F9" w:rsidP="00035DA3">
            <w:pPr>
              <w:pStyle w:val="TAC"/>
              <w:jc w:val="left"/>
            </w:pPr>
            <w:r w:rsidRPr="005838A6">
              <w:t>0.00625</w:t>
            </w:r>
          </w:p>
        </w:tc>
        <w:tc>
          <w:tcPr>
            <w:tcW w:w="928" w:type="dxa"/>
            <w:noWrap/>
          </w:tcPr>
          <w:p w14:paraId="3B28AC0B" w14:textId="77777777" w:rsidR="003365F9" w:rsidRPr="005838A6" w:rsidRDefault="003365F9" w:rsidP="00035DA3">
            <w:pPr>
              <w:pStyle w:val="TAC"/>
              <w:jc w:val="left"/>
            </w:pPr>
            <w:r w:rsidRPr="005838A6">
              <w:t>11, 15</w:t>
            </w:r>
          </w:p>
        </w:tc>
      </w:tr>
      <w:tr w:rsidR="003365F9" w:rsidRPr="005838A6" w14:paraId="1904FB9D" w14:textId="77777777" w:rsidTr="00035DA3">
        <w:trPr>
          <w:trHeight w:val="225"/>
          <w:jc w:val="center"/>
        </w:trPr>
        <w:tc>
          <w:tcPr>
            <w:tcW w:w="959" w:type="dxa"/>
            <w:tcBorders>
              <w:bottom w:val="nil"/>
            </w:tcBorders>
            <w:shd w:val="clear" w:color="auto" w:fill="auto"/>
          </w:tcPr>
          <w:p w14:paraId="6305601F" w14:textId="77777777" w:rsidR="003365F9" w:rsidRPr="005838A6" w:rsidRDefault="003365F9" w:rsidP="00035DA3">
            <w:pPr>
              <w:pStyle w:val="TAC"/>
              <w:jc w:val="left"/>
            </w:pPr>
            <w:r w:rsidRPr="005838A6">
              <w:t>n14</w:t>
            </w:r>
          </w:p>
        </w:tc>
        <w:tc>
          <w:tcPr>
            <w:tcW w:w="2831" w:type="dxa"/>
          </w:tcPr>
          <w:p w14:paraId="60456D7C" w14:textId="7B15EB27" w:rsidR="003365F9" w:rsidRPr="005838A6" w:rsidRDefault="003365F9" w:rsidP="00035DA3">
            <w:pPr>
              <w:pStyle w:val="TAL"/>
            </w:pPr>
            <w:r w:rsidRPr="005838A6">
              <w:t>E-UTRA Band 2, 4, 5,  12, 13, 14, 17</w:t>
            </w:r>
            <w:r w:rsidRPr="005838A6">
              <w:rPr>
                <w:lang w:eastAsia="zh-CN"/>
              </w:rPr>
              <w:t>, 23, 24, 25, 26, 27, 29, 30, 41, 48, 53, 54, 66, 70, 71, 85</w:t>
            </w:r>
            <w:r w:rsidR="00DF176A" w:rsidRPr="005838A6">
              <w:rPr>
                <w:lang w:eastAsia="zh-CN"/>
              </w:rPr>
              <w:t>, 103</w:t>
            </w:r>
          </w:p>
        </w:tc>
        <w:tc>
          <w:tcPr>
            <w:tcW w:w="810" w:type="dxa"/>
          </w:tcPr>
          <w:p w14:paraId="62862149" w14:textId="77777777" w:rsidR="003365F9" w:rsidRPr="005838A6" w:rsidRDefault="003365F9" w:rsidP="00035DA3">
            <w:pPr>
              <w:pStyle w:val="TAC"/>
              <w:jc w:val="left"/>
            </w:pPr>
            <w:r w:rsidRPr="005838A6">
              <w:t>FD</w:t>
            </w:r>
            <w:r w:rsidRPr="005838A6">
              <w:rPr>
                <w:vertAlign w:val="subscript"/>
              </w:rPr>
              <w:t>L_low</w:t>
            </w:r>
          </w:p>
        </w:tc>
        <w:tc>
          <w:tcPr>
            <w:tcW w:w="540" w:type="dxa"/>
          </w:tcPr>
          <w:p w14:paraId="4EB7D54B" w14:textId="77777777" w:rsidR="003365F9" w:rsidRPr="005838A6" w:rsidRDefault="003365F9" w:rsidP="00035DA3">
            <w:pPr>
              <w:pStyle w:val="TAC"/>
              <w:jc w:val="left"/>
            </w:pPr>
            <w:r w:rsidRPr="005838A6">
              <w:t>-</w:t>
            </w:r>
          </w:p>
        </w:tc>
        <w:tc>
          <w:tcPr>
            <w:tcW w:w="889" w:type="dxa"/>
          </w:tcPr>
          <w:p w14:paraId="7D7E8E09" w14:textId="77777777" w:rsidR="003365F9" w:rsidRPr="005838A6" w:rsidRDefault="003365F9" w:rsidP="00035DA3">
            <w:pPr>
              <w:pStyle w:val="TAC"/>
              <w:jc w:val="left"/>
              <w:rPr>
                <w:rStyle w:val="TALCar"/>
                <w:rFonts w:eastAsia="Malgun Gothic"/>
              </w:rPr>
            </w:pPr>
            <w:r w:rsidRPr="005838A6">
              <w:t>FD</w:t>
            </w:r>
            <w:r w:rsidRPr="005838A6">
              <w:rPr>
                <w:vertAlign w:val="subscript"/>
              </w:rPr>
              <w:t>L_high</w:t>
            </w:r>
          </w:p>
        </w:tc>
        <w:tc>
          <w:tcPr>
            <w:tcW w:w="1133" w:type="dxa"/>
          </w:tcPr>
          <w:p w14:paraId="7B1BEFC5" w14:textId="77777777" w:rsidR="003365F9" w:rsidRPr="005838A6" w:rsidRDefault="003365F9" w:rsidP="00035DA3">
            <w:pPr>
              <w:pStyle w:val="TAC"/>
              <w:jc w:val="left"/>
            </w:pPr>
            <w:r w:rsidRPr="005838A6">
              <w:t>-50</w:t>
            </w:r>
          </w:p>
        </w:tc>
        <w:tc>
          <w:tcPr>
            <w:tcW w:w="850" w:type="dxa"/>
            <w:noWrap/>
          </w:tcPr>
          <w:p w14:paraId="79CA462F" w14:textId="77777777" w:rsidR="003365F9" w:rsidRPr="005838A6" w:rsidRDefault="003365F9" w:rsidP="00035DA3">
            <w:pPr>
              <w:pStyle w:val="TAC"/>
              <w:jc w:val="left"/>
            </w:pPr>
            <w:r w:rsidRPr="005838A6">
              <w:t>1</w:t>
            </w:r>
          </w:p>
        </w:tc>
        <w:tc>
          <w:tcPr>
            <w:tcW w:w="928" w:type="dxa"/>
            <w:noWrap/>
          </w:tcPr>
          <w:p w14:paraId="5FF36F62" w14:textId="77777777" w:rsidR="003365F9" w:rsidRPr="005838A6" w:rsidRDefault="003365F9" w:rsidP="00035DA3">
            <w:pPr>
              <w:pStyle w:val="TAC"/>
              <w:jc w:val="left"/>
            </w:pPr>
          </w:p>
        </w:tc>
      </w:tr>
      <w:tr w:rsidR="003365F9" w:rsidRPr="005838A6" w14:paraId="4E44300D" w14:textId="77777777" w:rsidTr="00035DA3">
        <w:trPr>
          <w:trHeight w:val="225"/>
          <w:jc w:val="center"/>
        </w:trPr>
        <w:tc>
          <w:tcPr>
            <w:tcW w:w="959" w:type="dxa"/>
            <w:tcBorders>
              <w:top w:val="nil"/>
              <w:bottom w:val="nil"/>
            </w:tcBorders>
            <w:shd w:val="clear" w:color="auto" w:fill="auto"/>
          </w:tcPr>
          <w:p w14:paraId="6F3576EC" w14:textId="77777777" w:rsidR="003365F9" w:rsidRPr="005838A6" w:rsidRDefault="003365F9" w:rsidP="00035DA3">
            <w:pPr>
              <w:pStyle w:val="TAC"/>
              <w:jc w:val="left"/>
            </w:pPr>
          </w:p>
        </w:tc>
        <w:tc>
          <w:tcPr>
            <w:tcW w:w="2831" w:type="dxa"/>
          </w:tcPr>
          <w:p w14:paraId="7120211C" w14:textId="77777777" w:rsidR="003365F9" w:rsidRPr="005838A6" w:rsidRDefault="003365F9" w:rsidP="00035DA3">
            <w:pPr>
              <w:pStyle w:val="TAL"/>
            </w:pPr>
            <w:r w:rsidRPr="005838A6">
              <w:t>NR Band n77</w:t>
            </w:r>
          </w:p>
        </w:tc>
        <w:tc>
          <w:tcPr>
            <w:tcW w:w="810" w:type="dxa"/>
          </w:tcPr>
          <w:p w14:paraId="78A3263B" w14:textId="77777777" w:rsidR="003365F9" w:rsidRPr="005838A6" w:rsidRDefault="003365F9" w:rsidP="00035DA3">
            <w:pPr>
              <w:pStyle w:val="TAC"/>
              <w:jc w:val="left"/>
            </w:pPr>
            <w:r w:rsidRPr="005838A6">
              <w:t>F</w:t>
            </w:r>
            <w:r w:rsidRPr="005838A6">
              <w:rPr>
                <w:vertAlign w:val="subscript"/>
              </w:rPr>
              <w:t>DL_low</w:t>
            </w:r>
          </w:p>
        </w:tc>
        <w:tc>
          <w:tcPr>
            <w:tcW w:w="540" w:type="dxa"/>
          </w:tcPr>
          <w:p w14:paraId="25FE9767" w14:textId="77777777" w:rsidR="003365F9" w:rsidRPr="005838A6" w:rsidRDefault="003365F9" w:rsidP="00035DA3">
            <w:pPr>
              <w:pStyle w:val="TAC"/>
              <w:jc w:val="left"/>
            </w:pPr>
            <w:r w:rsidRPr="005838A6">
              <w:t>-</w:t>
            </w:r>
          </w:p>
        </w:tc>
        <w:tc>
          <w:tcPr>
            <w:tcW w:w="889" w:type="dxa"/>
          </w:tcPr>
          <w:p w14:paraId="33030889" w14:textId="77777777" w:rsidR="003365F9" w:rsidRPr="005838A6" w:rsidRDefault="003365F9" w:rsidP="00035DA3">
            <w:pPr>
              <w:pStyle w:val="TAC"/>
              <w:jc w:val="left"/>
            </w:pPr>
            <w:r w:rsidRPr="005838A6">
              <w:t>F</w:t>
            </w:r>
            <w:r w:rsidRPr="005838A6">
              <w:rPr>
                <w:vertAlign w:val="subscript"/>
              </w:rPr>
              <w:t>DL_high</w:t>
            </w:r>
          </w:p>
        </w:tc>
        <w:tc>
          <w:tcPr>
            <w:tcW w:w="1133" w:type="dxa"/>
          </w:tcPr>
          <w:p w14:paraId="166B3980" w14:textId="77777777" w:rsidR="003365F9" w:rsidRPr="005838A6" w:rsidRDefault="003365F9" w:rsidP="00035DA3">
            <w:pPr>
              <w:pStyle w:val="TAC"/>
              <w:jc w:val="left"/>
            </w:pPr>
            <w:r w:rsidRPr="005838A6">
              <w:t>-50</w:t>
            </w:r>
          </w:p>
        </w:tc>
        <w:tc>
          <w:tcPr>
            <w:tcW w:w="850" w:type="dxa"/>
            <w:noWrap/>
          </w:tcPr>
          <w:p w14:paraId="2A89B327" w14:textId="77777777" w:rsidR="003365F9" w:rsidRPr="005838A6" w:rsidRDefault="003365F9" w:rsidP="00035DA3">
            <w:pPr>
              <w:pStyle w:val="TAC"/>
              <w:jc w:val="left"/>
            </w:pPr>
            <w:r w:rsidRPr="005838A6">
              <w:t>1</w:t>
            </w:r>
          </w:p>
        </w:tc>
        <w:tc>
          <w:tcPr>
            <w:tcW w:w="928" w:type="dxa"/>
            <w:noWrap/>
          </w:tcPr>
          <w:p w14:paraId="7FAA95DD" w14:textId="77777777" w:rsidR="003365F9" w:rsidRPr="005838A6" w:rsidRDefault="003365F9" w:rsidP="00035DA3">
            <w:pPr>
              <w:pStyle w:val="TAC"/>
              <w:jc w:val="left"/>
            </w:pPr>
            <w:r w:rsidRPr="005838A6">
              <w:t>2</w:t>
            </w:r>
          </w:p>
        </w:tc>
      </w:tr>
      <w:tr w:rsidR="003365F9" w:rsidRPr="005838A6" w14:paraId="55C0E893" w14:textId="77777777" w:rsidTr="00035DA3">
        <w:trPr>
          <w:trHeight w:val="225"/>
          <w:jc w:val="center"/>
        </w:trPr>
        <w:tc>
          <w:tcPr>
            <w:tcW w:w="959" w:type="dxa"/>
            <w:tcBorders>
              <w:top w:val="nil"/>
              <w:bottom w:val="nil"/>
            </w:tcBorders>
            <w:shd w:val="clear" w:color="auto" w:fill="auto"/>
          </w:tcPr>
          <w:p w14:paraId="28F44ACD" w14:textId="77777777" w:rsidR="003365F9" w:rsidRPr="005838A6" w:rsidRDefault="003365F9" w:rsidP="00035DA3">
            <w:pPr>
              <w:pStyle w:val="TAC"/>
              <w:jc w:val="left"/>
            </w:pPr>
          </w:p>
        </w:tc>
        <w:tc>
          <w:tcPr>
            <w:tcW w:w="2831" w:type="dxa"/>
          </w:tcPr>
          <w:p w14:paraId="3EE6596A" w14:textId="77777777" w:rsidR="003365F9" w:rsidRPr="005838A6" w:rsidRDefault="003365F9" w:rsidP="00035DA3">
            <w:pPr>
              <w:pStyle w:val="TAL"/>
            </w:pPr>
            <w:r w:rsidRPr="005838A6">
              <w:t>Frequency range</w:t>
            </w:r>
          </w:p>
        </w:tc>
        <w:tc>
          <w:tcPr>
            <w:tcW w:w="810" w:type="dxa"/>
          </w:tcPr>
          <w:p w14:paraId="2601012A" w14:textId="77777777" w:rsidR="003365F9" w:rsidRPr="005838A6" w:rsidRDefault="003365F9" w:rsidP="00035DA3">
            <w:pPr>
              <w:pStyle w:val="TAC"/>
              <w:jc w:val="left"/>
            </w:pPr>
            <w:r w:rsidRPr="005838A6">
              <w:t>769</w:t>
            </w:r>
          </w:p>
        </w:tc>
        <w:tc>
          <w:tcPr>
            <w:tcW w:w="540" w:type="dxa"/>
          </w:tcPr>
          <w:p w14:paraId="0F9670F1" w14:textId="77777777" w:rsidR="003365F9" w:rsidRPr="005838A6" w:rsidRDefault="003365F9" w:rsidP="00035DA3">
            <w:pPr>
              <w:pStyle w:val="TAC"/>
              <w:jc w:val="left"/>
            </w:pPr>
            <w:r w:rsidRPr="005838A6">
              <w:t>-</w:t>
            </w:r>
          </w:p>
        </w:tc>
        <w:tc>
          <w:tcPr>
            <w:tcW w:w="889" w:type="dxa"/>
          </w:tcPr>
          <w:p w14:paraId="1977885F" w14:textId="77777777" w:rsidR="003365F9" w:rsidRPr="005838A6" w:rsidRDefault="003365F9" w:rsidP="00035DA3">
            <w:pPr>
              <w:pStyle w:val="TAC"/>
              <w:jc w:val="left"/>
              <w:rPr>
                <w:rStyle w:val="TALCar"/>
                <w:rFonts w:eastAsia="Malgun Gothic"/>
              </w:rPr>
            </w:pPr>
            <w:r w:rsidRPr="005838A6">
              <w:t>775</w:t>
            </w:r>
          </w:p>
        </w:tc>
        <w:tc>
          <w:tcPr>
            <w:tcW w:w="1133" w:type="dxa"/>
          </w:tcPr>
          <w:p w14:paraId="19B76E8B" w14:textId="77777777" w:rsidR="003365F9" w:rsidRPr="005838A6" w:rsidRDefault="003365F9" w:rsidP="00035DA3">
            <w:pPr>
              <w:pStyle w:val="TAC"/>
              <w:jc w:val="left"/>
            </w:pPr>
            <w:r w:rsidRPr="005838A6">
              <w:t>-35</w:t>
            </w:r>
          </w:p>
        </w:tc>
        <w:tc>
          <w:tcPr>
            <w:tcW w:w="850" w:type="dxa"/>
            <w:noWrap/>
          </w:tcPr>
          <w:p w14:paraId="2D188FA8" w14:textId="77777777" w:rsidR="003365F9" w:rsidRPr="005838A6" w:rsidRDefault="003365F9" w:rsidP="00035DA3">
            <w:pPr>
              <w:pStyle w:val="TAC"/>
              <w:jc w:val="left"/>
            </w:pPr>
            <w:r w:rsidRPr="005838A6">
              <w:t>0.00625</w:t>
            </w:r>
          </w:p>
        </w:tc>
        <w:tc>
          <w:tcPr>
            <w:tcW w:w="928" w:type="dxa"/>
            <w:noWrap/>
          </w:tcPr>
          <w:p w14:paraId="224BEC9C" w14:textId="77777777" w:rsidR="003365F9" w:rsidRPr="005838A6" w:rsidRDefault="003365F9" w:rsidP="00035DA3">
            <w:pPr>
              <w:pStyle w:val="TAC"/>
              <w:jc w:val="left"/>
            </w:pPr>
            <w:r w:rsidRPr="005838A6">
              <w:t>12, 15</w:t>
            </w:r>
          </w:p>
        </w:tc>
      </w:tr>
      <w:tr w:rsidR="003365F9" w:rsidRPr="005838A6" w14:paraId="47AF7007" w14:textId="77777777" w:rsidTr="00035DA3">
        <w:trPr>
          <w:trHeight w:val="225"/>
          <w:jc w:val="center"/>
        </w:trPr>
        <w:tc>
          <w:tcPr>
            <w:tcW w:w="959" w:type="dxa"/>
            <w:tcBorders>
              <w:top w:val="nil"/>
              <w:bottom w:val="single" w:sz="4" w:space="0" w:color="auto"/>
            </w:tcBorders>
            <w:shd w:val="clear" w:color="auto" w:fill="auto"/>
          </w:tcPr>
          <w:p w14:paraId="64A72950" w14:textId="77777777" w:rsidR="003365F9" w:rsidRPr="005838A6" w:rsidRDefault="003365F9" w:rsidP="00035DA3">
            <w:pPr>
              <w:pStyle w:val="TAC"/>
              <w:jc w:val="left"/>
            </w:pPr>
          </w:p>
        </w:tc>
        <w:tc>
          <w:tcPr>
            <w:tcW w:w="2831" w:type="dxa"/>
          </w:tcPr>
          <w:p w14:paraId="7BE8E110" w14:textId="77777777" w:rsidR="003365F9" w:rsidRPr="005838A6" w:rsidRDefault="003365F9" w:rsidP="00035DA3">
            <w:pPr>
              <w:pStyle w:val="TAL"/>
            </w:pPr>
            <w:r w:rsidRPr="005838A6">
              <w:t>Frequency range</w:t>
            </w:r>
          </w:p>
        </w:tc>
        <w:tc>
          <w:tcPr>
            <w:tcW w:w="810" w:type="dxa"/>
          </w:tcPr>
          <w:p w14:paraId="300F1E72" w14:textId="77777777" w:rsidR="003365F9" w:rsidRPr="005838A6" w:rsidRDefault="003365F9" w:rsidP="00035DA3">
            <w:pPr>
              <w:pStyle w:val="TAC"/>
              <w:jc w:val="left"/>
            </w:pPr>
            <w:r w:rsidRPr="005838A6">
              <w:t>799</w:t>
            </w:r>
          </w:p>
        </w:tc>
        <w:tc>
          <w:tcPr>
            <w:tcW w:w="540" w:type="dxa"/>
          </w:tcPr>
          <w:p w14:paraId="4F0FCA2A" w14:textId="77777777" w:rsidR="003365F9" w:rsidRPr="005838A6" w:rsidRDefault="003365F9" w:rsidP="00035DA3">
            <w:pPr>
              <w:pStyle w:val="TAC"/>
              <w:jc w:val="left"/>
            </w:pPr>
            <w:r w:rsidRPr="005838A6">
              <w:t>-</w:t>
            </w:r>
          </w:p>
        </w:tc>
        <w:tc>
          <w:tcPr>
            <w:tcW w:w="889" w:type="dxa"/>
          </w:tcPr>
          <w:p w14:paraId="2BCB836D" w14:textId="77777777" w:rsidR="003365F9" w:rsidRPr="005838A6" w:rsidRDefault="003365F9" w:rsidP="00035DA3">
            <w:pPr>
              <w:pStyle w:val="TAC"/>
              <w:jc w:val="left"/>
              <w:rPr>
                <w:rStyle w:val="TALCar"/>
                <w:rFonts w:eastAsia="Malgun Gothic"/>
              </w:rPr>
            </w:pPr>
            <w:r w:rsidRPr="005838A6">
              <w:t>805</w:t>
            </w:r>
          </w:p>
        </w:tc>
        <w:tc>
          <w:tcPr>
            <w:tcW w:w="1133" w:type="dxa"/>
          </w:tcPr>
          <w:p w14:paraId="397DC217" w14:textId="77777777" w:rsidR="003365F9" w:rsidRPr="005838A6" w:rsidRDefault="003365F9" w:rsidP="00035DA3">
            <w:pPr>
              <w:pStyle w:val="TAC"/>
              <w:jc w:val="left"/>
            </w:pPr>
            <w:r w:rsidRPr="005838A6">
              <w:t>-35</w:t>
            </w:r>
          </w:p>
        </w:tc>
        <w:tc>
          <w:tcPr>
            <w:tcW w:w="850" w:type="dxa"/>
            <w:noWrap/>
          </w:tcPr>
          <w:p w14:paraId="288BCFDD" w14:textId="77777777" w:rsidR="003365F9" w:rsidRPr="005838A6" w:rsidRDefault="003365F9" w:rsidP="00035DA3">
            <w:pPr>
              <w:pStyle w:val="TAC"/>
              <w:jc w:val="left"/>
            </w:pPr>
            <w:r w:rsidRPr="005838A6">
              <w:t>0.00625</w:t>
            </w:r>
          </w:p>
        </w:tc>
        <w:tc>
          <w:tcPr>
            <w:tcW w:w="928" w:type="dxa"/>
            <w:noWrap/>
          </w:tcPr>
          <w:p w14:paraId="16B20D28" w14:textId="77777777" w:rsidR="003365F9" w:rsidRPr="005838A6" w:rsidRDefault="003365F9" w:rsidP="00035DA3">
            <w:pPr>
              <w:pStyle w:val="TAC"/>
              <w:jc w:val="left"/>
            </w:pPr>
            <w:r w:rsidRPr="005838A6">
              <w:t>11, 12, 15</w:t>
            </w:r>
          </w:p>
        </w:tc>
      </w:tr>
      <w:tr w:rsidR="003365F9" w:rsidRPr="005838A6" w14:paraId="1095E5E2" w14:textId="77777777" w:rsidTr="00035DA3">
        <w:trPr>
          <w:trHeight w:val="225"/>
          <w:jc w:val="center"/>
        </w:trPr>
        <w:tc>
          <w:tcPr>
            <w:tcW w:w="959" w:type="dxa"/>
            <w:tcBorders>
              <w:bottom w:val="nil"/>
            </w:tcBorders>
            <w:shd w:val="clear" w:color="auto" w:fill="auto"/>
          </w:tcPr>
          <w:p w14:paraId="306994BC" w14:textId="77777777" w:rsidR="003365F9" w:rsidRPr="005838A6" w:rsidRDefault="003365F9" w:rsidP="00035DA3">
            <w:pPr>
              <w:pStyle w:val="TAC"/>
              <w:jc w:val="left"/>
            </w:pPr>
            <w:r w:rsidRPr="005838A6">
              <w:rPr>
                <w:rFonts w:eastAsia="Yu Mincho"/>
              </w:rPr>
              <w:t>n18</w:t>
            </w:r>
          </w:p>
        </w:tc>
        <w:tc>
          <w:tcPr>
            <w:tcW w:w="2831" w:type="dxa"/>
          </w:tcPr>
          <w:p w14:paraId="5D7BC21E" w14:textId="77777777" w:rsidR="003365F9" w:rsidRPr="005838A6" w:rsidRDefault="003365F9" w:rsidP="00035DA3">
            <w:pPr>
              <w:pStyle w:val="TAL"/>
              <w:rPr>
                <w:lang w:eastAsia="zh-CN"/>
              </w:rPr>
            </w:pPr>
            <w:r w:rsidRPr="005838A6">
              <w:t>E-UTRA Band 1, 3, 11, 21, 34, 40, 42, 65</w:t>
            </w:r>
          </w:p>
          <w:p w14:paraId="6FD2E039" w14:textId="77777777" w:rsidR="003365F9" w:rsidRPr="005838A6" w:rsidRDefault="003365F9" w:rsidP="00035DA3">
            <w:pPr>
              <w:pStyle w:val="TAL"/>
            </w:pPr>
            <w:r w:rsidRPr="005838A6">
              <w:rPr>
                <w:lang w:eastAsia="zh-CN"/>
              </w:rPr>
              <w:t>NR Band n79</w:t>
            </w:r>
          </w:p>
        </w:tc>
        <w:tc>
          <w:tcPr>
            <w:tcW w:w="810" w:type="dxa"/>
          </w:tcPr>
          <w:p w14:paraId="07F0D70F" w14:textId="77777777" w:rsidR="003365F9" w:rsidRPr="005838A6" w:rsidRDefault="003365F9" w:rsidP="00035DA3">
            <w:pPr>
              <w:pStyle w:val="TAC"/>
              <w:jc w:val="left"/>
            </w:pPr>
            <w:r w:rsidRPr="005838A6">
              <w:t>F</w:t>
            </w:r>
            <w:r w:rsidRPr="005838A6">
              <w:rPr>
                <w:vertAlign w:val="subscript"/>
              </w:rPr>
              <w:t>DL_low</w:t>
            </w:r>
          </w:p>
        </w:tc>
        <w:tc>
          <w:tcPr>
            <w:tcW w:w="540" w:type="dxa"/>
          </w:tcPr>
          <w:p w14:paraId="3D7700BD" w14:textId="77777777" w:rsidR="003365F9" w:rsidRPr="005838A6" w:rsidRDefault="003365F9" w:rsidP="00035DA3">
            <w:pPr>
              <w:pStyle w:val="TAC"/>
              <w:jc w:val="left"/>
            </w:pPr>
            <w:r w:rsidRPr="005838A6">
              <w:t>-</w:t>
            </w:r>
          </w:p>
        </w:tc>
        <w:tc>
          <w:tcPr>
            <w:tcW w:w="889" w:type="dxa"/>
          </w:tcPr>
          <w:p w14:paraId="19642589" w14:textId="77777777" w:rsidR="003365F9" w:rsidRPr="005838A6" w:rsidRDefault="003365F9" w:rsidP="00035DA3">
            <w:pPr>
              <w:pStyle w:val="TAC"/>
              <w:jc w:val="left"/>
            </w:pPr>
            <w:r w:rsidRPr="005838A6">
              <w:t>F</w:t>
            </w:r>
            <w:r w:rsidRPr="005838A6">
              <w:rPr>
                <w:vertAlign w:val="subscript"/>
              </w:rPr>
              <w:t>DL_high</w:t>
            </w:r>
          </w:p>
        </w:tc>
        <w:tc>
          <w:tcPr>
            <w:tcW w:w="1133" w:type="dxa"/>
          </w:tcPr>
          <w:p w14:paraId="3200A833" w14:textId="77777777" w:rsidR="003365F9" w:rsidRPr="005838A6" w:rsidRDefault="003365F9" w:rsidP="00035DA3">
            <w:pPr>
              <w:pStyle w:val="TAC"/>
              <w:jc w:val="left"/>
            </w:pPr>
            <w:r w:rsidRPr="005838A6">
              <w:t>-50</w:t>
            </w:r>
          </w:p>
        </w:tc>
        <w:tc>
          <w:tcPr>
            <w:tcW w:w="850" w:type="dxa"/>
            <w:noWrap/>
          </w:tcPr>
          <w:p w14:paraId="5E41858A" w14:textId="77777777" w:rsidR="003365F9" w:rsidRPr="005838A6" w:rsidRDefault="003365F9" w:rsidP="00035DA3">
            <w:pPr>
              <w:pStyle w:val="TAC"/>
              <w:jc w:val="left"/>
            </w:pPr>
            <w:r w:rsidRPr="005838A6">
              <w:t>1</w:t>
            </w:r>
          </w:p>
        </w:tc>
        <w:tc>
          <w:tcPr>
            <w:tcW w:w="928" w:type="dxa"/>
            <w:noWrap/>
          </w:tcPr>
          <w:p w14:paraId="12ACF73F" w14:textId="77777777" w:rsidR="003365F9" w:rsidRPr="005838A6" w:rsidRDefault="003365F9" w:rsidP="00035DA3">
            <w:pPr>
              <w:pStyle w:val="TAC"/>
              <w:jc w:val="left"/>
            </w:pPr>
          </w:p>
        </w:tc>
      </w:tr>
      <w:tr w:rsidR="003365F9" w:rsidRPr="005838A6" w14:paraId="0FC35D5B" w14:textId="77777777" w:rsidTr="00035DA3">
        <w:trPr>
          <w:trHeight w:val="225"/>
          <w:jc w:val="center"/>
        </w:trPr>
        <w:tc>
          <w:tcPr>
            <w:tcW w:w="959" w:type="dxa"/>
            <w:tcBorders>
              <w:top w:val="nil"/>
              <w:bottom w:val="nil"/>
            </w:tcBorders>
            <w:shd w:val="clear" w:color="auto" w:fill="auto"/>
          </w:tcPr>
          <w:p w14:paraId="61A0D934" w14:textId="77777777" w:rsidR="003365F9" w:rsidRPr="005838A6" w:rsidRDefault="003365F9" w:rsidP="00035DA3">
            <w:pPr>
              <w:pStyle w:val="TAC"/>
              <w:jc w:val="left"/>
            </w:pPr>
          </w:p>
        </w:tc>
        <w:tc>
          <w:tcPr>
            <w:tcW w:w="2831" w:type="dxa"/>
          </w:tcPr>
          <w:p w14:paraId="72B99261" w14:textId="77777777" w:rsidR="003365F9" w:rsidRPr="005838A6" w:rsidRDefault="003365F9" w:rsidP="00035DA3">
            <w:pPr>
              <w:pStyle w:val="TAL"/>
            </w:pPr>
            <w:r w:rsidRPr="005838A6">
              <w:rPr>
                <w:lang w:eastAsia="zh-CN"/>
              </w:rPr>
              <w:t>NR Band n77, n78</w:t>
            </w:r>
          </w:p>
        </w:tc>
        <w:tc>
          <w:tcPr>
            <w:tcW w:w="810" w:type="dxa"/>
          </w:tcPr>
          <w:p w14:paraId="5431820E" w14:textId="77777777" w:rsidR="003365F9" w:rsidRPr="005838A6" w:rsidRDefault="003365F9" w:rsidP="00035DA3">
            <w:pPr>
              <w:pStyle w:val="TAC"/>
              <w:jc w:val="left"/>
            </w:pPr>
            <w:r w:rsidRPr="005838A6">
              <w:t>F</w:t>
            </w:r>
            <w:r w:rsidRPr="005838A6">
              <w:rPr>
                <w:vertAlign w:val="subscript"/>
              </w:rPr>
              <w:t>DL_low</w:t>
            </w:r>
          </w:p>
        </w:tc>
        <w:tc>
          <w:tcPr>
            <w:tcW w:w="540" w:type="dxa"/>
          </w:tcPr>
          <w:p w14:paraId="0A5745CE" w14:textId="77777777" w:rsidR="003365F9" w:rsidRPr="005838A6" w:rsidRDefault="003365F9" w:rsidP="00035DA3">
            <w:pPr>
              <w:pStyle w:val="TAC"/>
              <w:jc w:val="left"/>
            </w:pPr>
            <w:r w:rsidRPr="005838A6">
              <w:t>-</w:t>
            </w:r>
          </w:p>
        </w:tc>
        <w:tc>
          <w:tcPr>
            <w:tcW w:w="889" w:type="dxa"/>
          </w:tcPr>
          <w:p w14:paraId="511DA6D5" w14:textId="77777777" w:rsidR="003365F9" w:rsidRPr="005838A6" w:rsidRDefault="003365F9" w:rsidP="00035DA3">
            <w:pPr>
              <w:pStyle w:val="TAC"/>
              <w:jc w:val="left"/>
            </w:pPr>
            <w:r w:rsidRPr="005838A6">
              <w:t>F</w:t>
            </w:r>
            <w:r w:rsidRPr="005838A6">
              <w:rPr>
                <w:vertAlign w:val="subscript"/>
              </w:rPr>
              <w:t>DL_high</w:t>
            </w:r>
          </w:p>
        </w:tc>
        <w:tc>
          <w:tcPr>
            <w:tcW w:w="1133" w:type="dxa"/>
          </w:tcPr>
          <w:p w14:paraId="79961FA7" w14:textId="77777777" w:rsidR="003365F9" w:rsidRPr="005838A6" w:rsidRDefault="003365F9" w:rsidP="00035DA3">
            <w:pPr>
              <w:pStyle w:val="TAC"/>
              <w:jc w:val="left"/>
            </w:pPr>
            <w:r w:rsidRPr="005838A6">
              <w:t>-50</w:t>
            </w:r>
          </w:p>
        </w:tc>
        <w:tc>
          <w:tcPr>
            <w:tcW w:w="850" w:type="dxa"/>
            <w:noWrap/>
          </w:tcPr>
          <w:p w14:paraId="0F49478D" w14:textId="77777777" w:rsidR="003365F9" w:rsidRPr="005838A6" w:rsidRDefault="003365F9" w:rsidP="00035DA3">
            <w:pPr>
              <w:pStyle w:val="TAC"/>
              <w:jc w:val="left"/>
            </w:pPr>
            <w:r w:rsidRPr="005838A6">
              <w:t>1</w:t>
            </w:r>
          </w:p>
        </w:tc>
        <w:tc>
          <w:tcPr>
            <w:tcW w:w="928" w:type="dxa"/>
            <w:noWrap/>
          </w:tcPr>
          <w:p w14:paraId="094AA5B2" w14:textId="77777777" w:rsidR="003365F9" w:rsidRPr="005838A6" w:rsidRDefault="003365F9" w:rsidP="00035DA3">
            <w:pPr>
              <w:pStyle w:val="TAC"/>
              <w:jc w:val="left"/>
            </w:pPr>
            <w:r w:rsidRPr="005838A6">
              <w:rPr>
                <w:rFonts w:eastAsia="Yu Mincho"/>
              </w:rPr>
              <w:t>2</w:t>
            </w:r>
          </w:p>
        </w:tc>
      </w:tr>
      <w:tr w:rsidR="003365F9" w:rsidRPr="005838A6" w14:paraId="092984C0" w14:textId="77777777" w:rsidTr="00035DA3">
        <w:trPr>
          <w:trHeight w:val="225"/>
          <w:jc w:val="center"/>
        </w:trPr>
        <w:tc>
          <w:tcPr>
            <w:tcW w:w="959" w:type="dxa"/>
            <w:tcBorders>
              <w:top w:val="nil"/>
              <w:bottom w:val="nil"/>
            </w:tcBorders>
            <w:shd w:val="clear" w:color="auto" w:fill="auto"/>
          </w:tcPr>
          <w:p w14:paraId="54E12EAB" w14:textId="77777777" w:rsidR="003365F9" w:rsidRPr="005838A6" w:rsidRDefault="003365F9" w:rsidP="00035DA3">
            <w:pPr>
              <w:pStyle w:val="TAC"/>
              <w:jc w:val="left"/>
            </w:pPr>
          </w:p>
        </w:tc>
        <w:tc>
          <w:tcPr>
            <w:tcW w:w="2831" w:type="dxa"/>
            <w:vAlign w:val="center"/>
          </w:tcPr>
          <w:p w14:paraId="5DC84251" w14:textId="77777777" w:rsidR="003365F9" w:rsidRPr="005838A6" w:rsidRDefault="003365F9" w:rsidP="00035DA3">
            <w:pPr>
              <w:pStyle w:val="TAL"/>
            </w:pPr>
            <w:r w:rsidRPr="005838A6">
              <w:t>Frequency range</w:t>
            </w:r>
          </w:p>
        </w:tc>
        <w:tc>
          <w:tcPr>
            <w:tcW w:w="810" w:type="dxa"/>
          </w:tcPr>
          <w:p w14:paraId="66A5025A" w14:textId="77777777" w:rsidR="003365F9" w:rsidRPr="005838A6" w:rsidRDefault="003365F9" w:rsidP="00035DA3">
            <w:pPr>
              <w:pStyle w:val="TAC"/>
              <w:jc w:val="left"/>
            </w:pPr>
            <w:r w:rsidRPr="005838A6">
              <w:t>758</w:t>
            </w:r>
          </w:p>
        </w:tc>
        <w:tc>
          <w:tcPr>
            <w:tcW w:w="540" w:type="dxa"/>
          </w:tcPr>
          <w:p w14:paraId="63582A3C" w14:textId="77777777" w:rsidR="003365F9" w:rsidRPr="005838A6" w:rsidRDefault="003365F9" w:rsidP="00035DA3">
            <w:pPr>
              <w:pStyle w:val="TAC"/>
              <w:jc w:val="left"/>
            </w:pPr>
            <w:r w:rsidRPr="005838A6">
              <w:t>-</w:t>
            </w:r>
          </w:p>
        </w:tc>
        <w:tc>
          <w:tcPr>
            <w:tcW w:w="889" w:type="dxa"/>
          </w:tcPr>
          <w:p w14:paraId="48591D15" w14:textId="77777777" w:rsidR="003365F9" w:rsidRPr="005838A6" w:rsidRDefault="003365F9" w:rsidP="00035DA3">
            <w:pPr>
              <w:pStyle w:val="TAC"/>
              <w:jc w:val="left"/>
            </w:pPr>
            <w:r w:rsidRPr="005838A6">
              <w:t>799</w:t>
            </w:r>
          </w:p>
        </w:tc>
        <w:tc>
          <w:tcPr>
            <w:tcW w:w="1133" w:type="dxa"/>
          </w:tcPr>
          <w:p w14:paraId="1DBD8DF1" w14:textId="77777777" w:rsidR="003365F9" w:rsidRPr="005838A6" w:rsidRDefault="003365F9" w:rsidP="00035DA3">
            <w:pPr>
              <w:pStyle w:val="TAC"/>
              <w:jc w:val="left"/>
            </w:pPr>
            <w:r w:rsidRPr="005838A6">
              <w:t>-50</w:t>
            </w:r>
          </w:p>
        </w:tc>
        <w:tc>
          <w:tcPr>
            <w:tcW w:w="850" w:type="dxa"/>
            <w:noWrap/>
          </w:tcPr>
          <w:p w14:paraId="0BFB0BD4" w14:textId="77777777" w:rsidR="003365F9" w:rsidRPr="005838A6" w:rsidRDefault="003365F9" w:rsidP="00035DA3">
            <w:pPr>
              <w:pStyle w:val="TAC"/>
              <w:jc w:val="left"/>
            </w:pPr>
            <w:r w:rsidRPr="005838A6">
              <w:t>1</w:t>
            </w:r>
          </w:p>
        </w:tc>
        <w:tc>
          <w:tcPr>
            <w:tcW w:w="928" w:type="dxa"/>
            <w:noWrap/>
          </w:tcPr>
          <w:p w14:paraId="39017D1D" w14:textId="77777777" w:rsidR="003365F9" w:rsidRPr="005838A6" w:rsidRDefault="003365F9" w:rsidP="00035DA3">
            <w:pPr>
              <w:pStyle w:val="TAC"/>
              <w:jc w:val="left"/>
            </w:pPr>
          </w:p>
        </w:tc>
      </w:tr>
      <w:tr w:rsidR="003365F9" w:rsidRPr="005838A6" w14:paraId="2297EAAF" w14:textId="77777777" w:rsidTr="00035DA3">
        <w:trPr>
          <w:trHeight w:val="225"/>
          <w:jc w:val="center"/>
        </w:trPr>
        <w:tc>
          <w:tcPr>
            <w:tcW w:w="959" w:type="dxa"/>
            <w:tcBorders>
              <w:top w:val="nil"/>
              <w:bottom w:val="nil"/>
            </w:tcBorders>
            <w:shd w:val="clear" w:color="auto" w:fill="auto"/>
          </w:tcPr>
          <w:p w14:paraId="18D66A9B" w14:textId="77777777" w:rsidR="003365F9" w:rsidRPr="005838A6" w:rsidRDefault="003365F9" w:rsidP="00035DA3">
            <w:pPr>
              <w:pStyle w:val="TAC"/>
              <w:jc w:val="left"/>
            </w:pPr>
          </w:p>
        </w:tc>
        <w:tc>
          <w:tcPr>
            <w:tcW w:w="2831" w:type="dxa"/>
            <w:vAlign w:val="center"/>
          </w:tcPr>
          <w:p w14:paraId="74C48044" w14:textId="77777777" w:rsidR="003365F9" w:rsidRPr="005838A6" w:rsidRDefault="003365F9" w:rsidP="00035DA3">
            <w:pPr>
              <w:pStyle w:val="TAL"/>
            </w:pPr>
            <w:r w:rsidRPr="005838A6">
              <w:t>Frequency range</w:t>
            </w:r>
          </w:p>
        </w:tc>
        <w:tc>
          <w:tcPr>
            <w:tcW w:w="810" w:type="dxa"/>
          </w:tcPr>
          <w:p w14:paraId="3179A73E" w14:textId="77777777" w:rsidR="003365F9" w:rsidRPr="005838A6" w:rsidRDefault="003365F9" w:rsidP="00035DA3">
            <w:pPr>
              <w:pStyle w:val="TAC"/>
              <w:jc w:val="left"/>
            </w:pPr>
            <w:r w:rsidRPr="005838A6">
              <w:t>799</w:t>
            </w:r>
          </w:p>
        </w:tc>
        <w:tc>
          <w:tcPr>
            <w:tcW w:w="540" w:type="dxa"/>
          </w:tcPr>
          <w:p w14:paraId="2311B6CA" w14:textId="77777777" w:rsidR="003365F9" w:rsidRPr="005838A6" w:rsidRDefault="003365F9" w:rsidP="00035DA3">
            <w:pPr>
              <w:pStyle w:val="TAC"/>
              <w:jc w:val="left"/>
            </w:pPr>
            <w:r w:rsidRPr="005838A6">
              <w:t>-</w:t>
            </w:r>
          </w:p>
        </w:tc>
        <w:tc>
          <w:tcPr>
            <w:tcW w:w="889" w:type="dxa"/>
          </w:tcPr>
          <w:p w14:paraId="799E1EDF" w14:textId="77777777" w:rsidR="003365F9" w:rsidRPr="005838A6" w:rsidRDefault="003365F9" w:rsidP="00035DA3">
            <w:pPr>
              <w:pStyle w:val="TAC"/>
              <w:jc w:val="left"/>
            </w:pPr>
            <w:r w:rsidRPr="005838A6">
              <w:t>803</w:t>
            </w:r>
          </w:p>
        </w:tc>
        <w:tc>
          <w:tcPr>
            <w:tcW w:w="1133" w:type="dxa"/>
          </w:tcPr>
          <w:p w14:paraId="421359C2" w14:textId="77777777" w:rsidR="003365F9" w:rsidRPr="005838A6" w:rsidRDefault="003365F9" w:rsidP="00035DA3">
            <w:pPr>
              <w:pStyle w:val="TAC"/>
              <w:jc w:val="left"/>
            </w:pPr>
            <w:r w:rsidRPr="005838A6">
              <w:t>-40</w:t>
            </w:r>
          </w:p>
        </w:tc>
        <w:tc>
          <w:tcPr>
            <w:tcW w:w="850" w:type="dxa"/>
            <w:noWrap/>
          </w:tcPr>
          <w:p w14:paraId="7B672DFB" w14:textId="77777777" w:rsidR="003365F9" w:rsidRPr="005838A6" w:rsidRDefault="003365F9" w:rsidP="00035DA3">
            <w:pPr>
              <w:pStyle w:val="TAC"/>
              <w:jc w:val="left"/>
            </w:pPr>
            <w:r w:rsidRPr="005838A6">
              <w:t>1</w:t>
            </w:r>
          </w:p>
        </w:tc>
        <w:tc>
          <w:tcPr>
            <w:tcW w:w="928" w:type="dxa"/>
            <w:noWrap/>
          </w:tcPr>
          <w:p w14:paraId="405BF377" w14:textId="77777777" w:rsidR="003365F9" w:rsidRPr="005838A6" w:rsidRDefault="003365F9" w:rsidP="00035DA3">
            <w:pPr>
              <w:pStyle w:val="TAC"/>
              <w:jc w:val="left"/>
            </w:pPr>
          </w:p>
        </w:tc>
      </w:tr>
      <w:tr w:rsidR="003365F9" w:rsidRPr="005838A6" w14:paraId="2AD19A93" w14:textId="77777777" w:rsidTr="00035DA3">
        <w:trPr>
          <w:trHeight w:val="225"/>
          <w:jc w:val="center"/>
        </w:trPr>
        <w:tc>
          <w:tcPr>
            <w:tcW w:w="959" w:type="dxa"/>
            <w:tcBorders>
              <w:top w:val="nil"/>
              <w:bottom w:val="nil"/>
            </w:tcBorders>
            <w:shd w:val="clear" w:color="auto" w:fill="auto"/>
          </w:tcPr>
          <w:p w14:paraId="3912F5DF" w14:textId="77777777" w:rsidR="003365F9" w:rsidRPr="005838A6" w:rsidRDefault="003365F9" w:rsidP="00035DA3">
            <w:pPr>
              <w:pStyle w:val="TAC"/>
              <w:jc w:val="left"/>
            </w:pPr>
          </w:p>
        </w:tc>
        <w:tc>
          <w:tcPr>
            <w:tcW w:w="2831" w:type="dxa"/>
            <w:vAlign w:val="center"/>
          </w:tcPr>
          <w:p w14:paraId="276F2BA1" w14:textId="77777777" w:rsidR="003365F9" w:rsidRPr="005838A6" w:rsidRDefault="003365F9" w:rsidP="00035DA3">
            <w:pPr>
              <w:pStyle w:val="TAL"/>
            </w:pPr>
            <w:r w:rsidRPr="005838A6">
              <w:t>Frequency range</w:t>
            </w:r>
          </w:p>
        </w:tc>
        <w:tc>
          <w:tcPr>
            <w:tcW w:w="810" w:type="dxa"/>
          </w:tcPr>
          <w:p w14:paraId="6EE97B21" w14:textId="77777777" w:rsidR="003365F9" w:rsidRPr="005838A6" w:rsidRDefault="003365F9" w:rsidP="00035DA3">
            <w:pPr>
              <w:pStyle w:val="TAC"/>
              <w:jc w:val="left"/>
            </w:pPr>
            <w:r w:rsidRPr="005838A6">
              <w:t>860</w:t>
            </w:r>
          </w:p>
        </w:tc>
        <w:tc>
          <w:tcPr>
            <w:tcW w:w="540" w:type="dxa"/>
          </w:tcPr>
          <w:p w14:paraId="0E25914F" w14:textId="77777777" w:rsidR="003365F9" w:rsidRPr="005838A6" w:rsidRDefault="003365F9" w:rsidP="00035DA3">
            <w:pPr>
              <w:pStyle w:val="TAC"/>
              <w:jc w:val="left"/>
            </w:pPr>
            <w:r w:rsidRPr="005838A6">
              <w:t>-</w:t>
            </w:r>
          </w:p>
        </w:tc>
        <w:tc>
          <w:tcPr>
            <w:tcW w:w="889" w:type="dxa"/>
          </w:tcPr>
          <w:p w14:paraId="524441F7" w14:textId="77777777" w:rsidR="003365F9" w:rsidRPr="005838A6" w:rsidRDefault="003365F9" w:rsidP="00035DA3">
            <w:pPr>
              <w:pStyle w:val="TAC"/>
              <w:jc w:val="left"/>
            </w:pPr>
            <w:r w:rsidRPr="005838A6">
              <w:t>890</w:t>
            </w:r>
          </w:p>
        </w:tc>
        <w:tc>
          <w:tcPr>
            <w:tcW w:w="1133" w:type="dxa"/>
          </w:tcPr>
          <w:p w14:paraId="1FA37866" w14:textId="77777777" w:rsidR="003365F9" w:rsidRPr="005838A6" w:rsidRDefault="003365F9" w:rsidP="00035DA3">
            <w:pPr>
              <w:pStyle w:val="TAC"/>
              <w:jc w:val="left"/>
            </w:pPr>
            <w:r w:rsidRPr="005838A6">
              <w:t>-40</w:t>
            </w:r>
          </w:p>
        </w:tc>
        <w:tc>
          <w:tcPr>
            <w:tcW w:w="850" w:type="dxa"/>
            <w:noWrap/>
          </w:tcPr>
          <w:p w14:paraId="5D4EA876" w14:textId="77777777" w:rsidR="003365F9" w:rsidRPr="005838A6" w:rsidRDefault="003365F9" w:rsidP="00035DA3">
            <w:pPr>
              <w:pStyle w:val="TAC"/>
              <w:jc w:val="left"/>
            </w:pPr>
            <w:r w:rsidRPr="005838A6">
              <w:t>1</w:t>
            </w:r>
          </w:p>
        </w:tc>
        <w:tc>
          <w:tcPr>
            <w:tcW w:w="928" w:type="dxa"/>
            <w:noWrap/>
          </w:tcPr>
          <w:p w14:paraId="2DA194AE" w14:textId="77777777" w:rsidR="003365F9" w:rsidRPr="005838A6" w:rsidRDefault="003365F9" w:rsidP="00035DA3">
            <w:pPr>
              <w:pStyle w:val="TAC"/>
              <w:jc w:val="left"/>
            </w:pPr>
          </w:p>
        </w:tc>
      </w:tr>
      <w:tr w:rsidR="003365F9" w:rsidRPr="005838A6" w14:paraId="5C5CE166" w14:textId="77777777" w:rsidTr="00035DA3">
        <w:trPr>
          <w:trHeight w:val="225"/>
          <w:jc w:val="center"/>
        </w:trPr>
        <w:tc>
          <w:tcPr>
            <w:tcW w:w="959" w:type="dxa"/>
            <w:tcBorders>
              <w:top w:val="nil"/>
              <w:bottom w:val="nil"/>
            </w:tcBorders>
            <w:shd w:val="clear" w:color="auto" w:fill="auto"/>
          </w:tcPr>
          <w:p w14:paraId="4623B831" w14:textId="77777777" w:rsidR="003365F9" w:rsidRPr="005838A6" w:rsidRDefault="003365F9" w:rsidP="00035DA3">
            <w:pPr>
              <w:pStyle w:val="TAC"/>
              <w:jc w:val="left"/>
            </w:pPr>
          </w:p>
        </w:tc>
        <w:tc>
          <w:tcPr>
            <w:tcW w:w="2831" w:type="dxa"/>
            <w:vAlign w:val="center"/>
          </w:tcPr>
          <w:p w14:paraId="635E11E1" w14:textId="77777777" w:rsidR="003365F9" w:rsidRPr="005838A6" w:rsidRDefault="003365F9" w:rsidP="00035DA3">
            <w:pPr>
              <w:pStyle w:val="TAL"/>
            </w:pPr>
            <w:r w:rsidRPr="005838A6">
              <w:t>Frequency range</w:t>
            </w:r>
          </w:p>
        </w:tc>
        <w:tc>
          <w:tcPr>
            <w:tcW w:w="810" w:type="dxa"/>
          </w:tcPr>
          <w:p w14:paraId="2AE0DC07" w14:textId="77777777" w:rsidR="003365F9" w:rsidRPr="005838A6" w:rsidRDefault="003365F9" w:rsidP="00035DA3">
            <w:pPr>
              <w:pStyle w:val="TAC"/>
              <w:jc w:val="left"/>
            </w:pPr>
            <w:r w:rsidRPr="005838A6">
              <w:t>945</w:t>
            </w:r>
          </w:p>
        </w:tc>
        <w:tc>
          <w:tcPr>
            <w:tcW w:w="540" w:type="dxa"/>
          </w:tcPr>
          <w:p w14:paraId="0F65B29E" w14:textId="77777777" w:rsidR="003365F9" w:rsidRPr="005838A6" w:rsidRDefault="003365F9" w:rsidP="00035DA3">
            <w:pPr>
              <w:pStyle w:val="TAC"/>
              <w:jc w:val="left"/>
            </w:pPr>
            <w:r w:rsidRPr="005838A6">
              <w:t>-</w:t>
            </w:r>
          </w:p>
        </w:tc>
        <w:tc>
          <w:tcPr>
            <w:tcW w:w="889" w:type="dxa"/>
          </w:tcPr>
          <w:p w14:paraId="4B82021B" w14:textId="77777777" w:rsidR="003365F9" w:rsidRPr="005838A6" w:rsidRDefault="003365F9" w:rsidP="00035DA3">
            <w:pPr>
              <w:pStyle w:val="TAC"/>
              <w:jc w:val="left"/>
            </w:pPr>
            <w:r w:rsidRPr="005838A6">
              <w:t>960</w:t>
            </w:r>
          </w:p>
        </w:tc>
        <w:tc>
          <w:tcPr>
            <w:tcW w:w="1133" w:type="dxa"/>
          </w:tcPr>
          <w:p w14:paraId="5597B42D" w14:textId="77777777" w:rsidR="003365F9" w:rsidRPr="005838A6" w:rsidRDefault="003365F9" w:rsidP="00035DA3">
            <w:pPr>
              <w:pStyle w:val="TAC"/>
              <w:jc w:val="left"/>
            </w:pPr>
            <w:r w:rsidRPr="005838A6">
              <w:t>-50</w:t>
            </w:r>
          </w:p>
        </w:tc>
        <w:tc>
          <w:tcPr>
            <w:tcW w:w="850" w:type="dxa"/>
            <w:noWrap/>
          </w:tcPr>
          <w:p w14:paraId="37E8118B" w14:textId="77777777" w:rsidR="003365F9" w:rsidRPr="005838A6" w:rsidRDefault="003365F9" w:rsidP="00035DA3">
            <w:pPr>
              <w:pStyle w:val="TAC"/>
              <w:jc w:val="left"/>
            </w:pPr>
            <w:r w:rsidRPr="005838A6">
              <w:t>1</w:t>
            </w:r>
          </w:p>
        </w:tc>
        <w:tc>
          <w:tcPr>
            <w:tcW w:w="928" w:type="dxa"/>
            <w:noWrap/>
          </w:tcPr>
          <w:p w14:paraId="5CF5CA40" w14:textId="77777777" w:rsidR="003365F9" w:rsidRPr="005838A6" w:rsidRDefault="003365F9" w:rsidP="00035DA3">
            <w:pPr>
              <w:pStyle w:val="TAC"/>
              <w:jc w:val="left"/>
            </w:pPr>
          </w:p>
        </w:tc>
      </w:tr>
      <w:tr w:rsidR="003365F9" w:rsidRPr="005838A6" w14:paraId="28047D95" w14:textId="77777777" w:rsidTr="00035DA3">
        <w:trPr>
          <w:trHeight w:val="225"/>
          <w:jc w:val="center"/>
        </w:trPr>
        <w:tc>
          <w:tcPr>
            <w:tcW w:w="959" w:type="dxa"/>
            <w:tcBorders>
              <w:top w:val="nil"/>
              <w:bottom w:val="nil"/>
            </w:tcBorders>
            <w:shd w:val="clear" w:color="auto" w:fill="auto"/>
          </w:tcPr>
          <w:p w14:paraId="723FF253" w14:textId="77777777" w:rsidR="003365F9" w:rsidRPr="005838A6" w:rsidRDefault="003365F9" w:rsidP="00035DA3">
            <w:pPr>
              <w:pStyle w:val="TAC"/>
              <w:jc w:val="left"/>
            </w:pPr>
          </w:p>
        </w:tc>
        <w:tc>
          <w:tcPr>
            <w:tcW w:w="2831" w:type="dxa"/>
            <w:vAlign w:val="center"/>
          </w:tcPr>
          <w:p w14:paraId="1A40460D" w14:textId="77777777" w:rsidR="003365F9" w:rsidRPr="005838A6" w:rsidRDefault="003365F9" w:rsidP="00035DA3">
            <w:pPr>
              <w:pStyle w:val="TAL"/>
            </w:pPr>
            <w:r w:rsidRPr="005838A6">
              <w:t>Frequency range</w:t>
            </w:r>
          </w:p>
        </w:tc>
        <w:tc>
          <w:tcPr>
            <w:tcW w:w="810" w:type="dxa"/>
          </w:tcPr>
          <w:p w14:paraId="2ECC29C7" w14:textId="77777777" w:rsidR="003365F9" w:rsidRPr="005838A6" w:rsidRDefault="003365F9" w:rsidP="00035DA3">
            <w:pPr>
              <w:pStyle w:val="TAC"/>
              <w:jc w:val="left"/>
            </w:pPr>
            <w:r w:rsidRPr="005838A6">
              <w:t>1884.5</w:t>
            </w:r>
          </w:p>
        </w:tc>
        <w:tc>
          <w:tcPr>
            <w:tcW w:w="540" w:type="dxa"/>
          </w:tcPr>
          <w:p w14:paraId="696B94F3" w14:textId="77777777" w:rsidR="003365F9" w:rsidRPr="005838A6" w:rsidRDefault="003365F9" w:rsidP="00035DA3">
            <w:pPr>
              <w:pStyle w:val="TAC"/>
              <w:jc w:val="left"/>
            </w:pPr>
            <w:r w:rsidRPr="005838A6">
              <w:t>-</w:t>
            </w:r>
          </w:p>
        </w:tc>
        <w:tc>
          <w:tcPr>
            <w:tcW w:w="889" w:type="dxa"/>
          </w:tcPr>
          <w:p w14:paraId="5F3E306D" w14:textId="77777777" w:rsidR="003365F9" w:rsidRPr="005838A6" w:rsidRDefault="003365F9" w:rsidP="00035DA3">
            <w:pPr>
              <w:pStyle w:val="TAC"/>
              <w:jc w:val="left"/>
            </w:pPr>
            <w:r w:rsidRPr="005838A6">
              <w:t>1915.7</w:t>
            </w:r>
          </w:p>
        </w:tc>
        <w:tc>
          <w:tcPr>
            <w:tcW w:w="1133" w:type="dxa"/>
          </w:tcPr>
          <w:p w14:paraId="6FD4B2FE" w14:textId="77777777" w:rsidR="003365F9" w:rsidRPr="005838A6" w:rsidRDefault="003365F9" w:rsidP="00035DA3">
            <w:pPr>
              <w:pStyle w:val="TAC"/>
              <w:jc w:val="left"/>
            </w:pPr>
            <w:r w:rsidRPr="005838A6">
              <w:t>-41</w:t>
            </w:r>
          </w:p>
        </w:tc>
        <w:tc>
          <w:tcPr>
            <w:tcW w:w="850" w:type="dxa"/>
            <w:noWrap/>
          </w:tcPr>
          <w:p w14:paraId="4DE39B9B" w14:textId="77777777" w:rsidR="003365F9" w:rsidRPr="005838A6" w:rsidRDefault="003365F9" w:rsidP="00035DA3">
            <w:pPr>
              <w:pStyle w:val="TAC"/>
              <w:jc w:val="left"/>
            </w:pPr>
            <w:r w:rsidRPr="005838A6">
              <w:t>0.3</w:t>
            </w:r>
          </w:p>
        </w:tc>
        <w:tc>
          <w:tcPr>
            <w:tcW w:w="928" w:type="dxa"/>
            <w:noWrap/>
          </w:tcPr>
          <w:p w14:paraId="2FD5615A" w14:textId="77777777" w:rsidR="003365F9" w:rsidRPr="005838A6" w:rsidRDefault="003365F9" w:rsidP="00035DA3">
            <w:pPr>
              <w:pStyle w:val="TAC"/>
              <w:jc w:val="left"/>
            </w:pPr>
            <w:r w:rsidRPr="005838A6">
              <w:t>8</w:t>
            </w:r>
          </w:p>
        </w:tc>
      </w:tr>
      <w:tr w:rsidR="003365F9" w:rsidRPr="005838A6" w14:paraId="4DD431CB" w14:textId="77777777" w:rsidTr="00035DA3">
        <w:trPr>
          <w:trHeight w:val="225"/>
          <w:jc w:val="center"/>
        </w:trPr>
        <w:tc>
          <w:tcPr>
            <w:tcW w:w="959" w:type="dxa"/>
            <w:tcBorders>
              <w:top w:val="nil"/>
              <w:bottom w:val="nil"/>
            </w:tcBorders>
            <w:shd w:val="clear" w:color="auto" w:fill="auto"/>
          </w:tcPr>
          <w:p w14:paraId="4F528655" w14:textId="77777777" w:rsidR="003365F9" w:rsidRPr="005838A6" w:rsidRDefault="003365F9" w:rsidP="00035DA3">
            <w:pPr>
              <w:pStyle w:val="TAC"/>
              <w:jc w:val="left"/>
            </w:pPr>
          </w:p>
        </w:tc>
        <w:tc>
          <w:tcPr>
            <w:tcW w:w="2831" w:type="dxa"/>
            <w:vAlign w:val="center"/>
          </w:tcPr>
          <w:p w14:paraId="2BF8567A" w14:textId="77777777" w:rsidR="003365F9" w:rsidRPr="005838A6" w:rsidRDefault="003365F9" w:rsidP="00035DA3">
            <w:pPr>
              <w:pStyle w:val="TAL"/>
            </w:pPr>
            <w:r w:rsidRPr="005838A6">
              <w:t>Frequency range</w:t>
            </w:r>
          </w:p>
        </w:tc>
        <w:tc>
          <w:tcPr>
            <w:tcW w:w="810" w:type="dxa"/>
          </w:tcPr>
          <w:p w14:paraId="711A59DD" w14:textId="77777777" w:rsidR="003365F9" w:rsidRPr="005838A6" w:rsidRDefault="003365F9" w:rsidP="00035DA3">
            <w:pPr>
              <w:pStyle w:val="TAC"/>
              <w:jc w:val="left"/>
            </w:pPr>
            <w:r w:rsidRPr="005838A6">
              <w:t>2545</w:t>
            </w:r>
          </w:p>
        </w:tc>
        <w:tc>
          <w:tcPr>
            <w:tcW w:w="540" w:type="dxa"/>
          </w:tcPr>
          <w:p w14:paraId="1AF6616F" w14:textId="77777777" w:rsidR="003365F9" w:rsidRPr="005838A6" w:rsidRDefault="003365F9" w:rsidP="00035DA3">
            <w:pPr>
              <w:pStyle w:val="TAC"/>
              <w:jc w:val="left"/>
            </w:pPr>
            <w:r w:rsidRPr="005838A6">
              <w:t>-</w:t>
            </w:r>
          </w:p>
        </w:tc>
        <w:tc>
          <w:tcPr>
            <w:tcW w:w="889" w:type="dxa"/>
          </w:tcPr>
          <w:p w14:paraId="79049365" w14:textId="77777777" w:rsidR="003365F9" w:rsidRPr="005838A6" w:rsidRDefault="003365F9" w:rsidP="00035DA3">
            <w:pPr>
              <w:pStyle w:val="TAC"/>
              <w:jc w:val="left"/>
            </w:pPr>
            <w:r w:rsidRPr="005838A6">
              <w:t>2575</w:t>
            </w:r>
          </w:p>
        </w:tc>
        <w:tc>
          <w:tcPr>
            <w:tcW w:w="1133" w:type="dxa"/>
          </w:tcPr>
          <w:p w14:paraId="3F97931C" w14:textId="77777777" w:rsidR="003365F9" w:rsidRPr="005838A6" w:rsidRDefault="003365F9" w:rsidP="00035DA3">
            <w:pPr>
              <w:pStyle w:val="TAC"/>
              <w:jc w:val="left"/>
            </w:pPr>
            <w:r w:rsidRPr="005838A6">
              <w:t>-50</w:t>
            </w:r>
          </w:p>
        </w:tc>
        <w:tc>
          <w:tcPr>
            <w:tcW w:w="850" w:type="dxa"/>
            <w:noWrap/>
          </w:tcPr>
          <w:p w14:paraId="34F3781B" w14:textId="77777777" w:rsidR="003365F9" w:rsidRPr="005838A6" w:rsidRDefault="003365F9" w:rsidP="00035DA3">
            <w:pPr>
              <w:pStyle w:val="TAC"/>
              <w:jc w:val="left"/>
            </w:pPr>
            <w:r w:rsidRPr="005838A6">
              <w:t>1</w:t>
            </w:r>
          </w:p>
        </w:tc>
        <w:tc>
          <w:tcPr>
            <w:tcW w:w="928" w:type="dxa"/>
            <w:noWrap/>
          </w:tcPr>
          <w:p w14:paraId="7B5382F7" w14:textId="77777777" w:rsidR="003365F9" w:rsidRPr="005838A6" w:rsidRDefault="003365F9" w:rsidP="00035DA3">
            <w:pPr>
              <w:pStyle w:val="TAC"/>
              <w:jc w:val="left"/>
            </w:pPr>
          </w:p>
        </w:tc>
      </w:tr>
      <w:tr w:rsidR="003365F9" w:rsidRPr="005838A6" w14:paraId="719D4B6E" w14:textId="77777777" w:rsidTr="00035DA3">
        <w:trPr>
          <w:trHeight w:val="225"/>
          <w:jc w:val="center"/>
        </w:trPr>
        <w:tc>
          <w:tcPr>
            <w:tcW w:w="959" w:type="dxa"/>
            <w:tcBorders>
              <w:top w:val="nil"/>
              <w:bottom w:val="single" w:sz="4" w:space="0" w:color="auto"/>
            </w:tcBorders>
            <w:shd w:val="clear" w:color="auto" w:fill="auto"/>
          </w:tcPr>
          <w:p w14:paraId="60872085" w14:textId="77777777" w:rsidR="003365F9" w:rsidRPr="005838A6" w:rsidRDefault="003365F9" w:rsidP="00035DA3">
            <w:pPr>
              <w:pStyle w:val="TAC"/>
              <w:jc w:val="left"/>
            </w:pPr>
          </w:p>
        </w:tc>
        <w:tc>
          <w:tcPr>
            <w:tcW w:w="2831" w:type="dxa"/>
            <w:vAlign w:val="center"/>
          </w:tcPr>
          <w:p w14:paraId="3AF77E1C" w14:textId="77777777" w:rsidR="003365F9" w:rsidRPr="005838A6" w:rsidRDefault="003365F9" w:rsidP="00035DA3">
            <w:pPr>
              <w:pStyle w:val="TAL"/>
            </w:pPr>
            <w:r w:rsidRPr="005838A6">
              <w:t>Frequency range</w:t>
            </w:r>
          </w:p>
        </w:tc>
        <w:tc>
          <w:tcPr>
            <w:tcW w:w="810" w:type="dxa"/>
          </w:tcPr>
          <w:p w14:paraId="43ADD250" w14:textId="77777777" w:rsidR="003365F9" w:rsidRPr="005838A6" w:rsidRDefault="003365F9" w:rsidP="00035DA3">
            <w:pPr>
              <w:pStyle w:val="TAC"/>
              <w:jc w:val="left"/>
            </w:pPr>
            <w:r w:rsidRPr="005838A6">
              <w:t>2595</w:t>
            </w:r>
          </w:p>
        </w:tc>
        <w:tc>
          <w:tcPr>
            <w:tcW w:w="540" w:type="dxa"/>
          </w:tcPr>
          <w:p w14:paraId="7E6A0E3E" w14:textId="77777777" w:rsidR="003365F9" w:rsidRPr="005838A6" w:rsidRDefault="003365F9" w:rsidP="00035DA3">
            <w:pPr>
              <w:pStyle w:val="TAC"/>
              <w:jc w:val="left"/>
            </w:pPr>
            <w:r w:rsidRPr="005838A6">
              <w:t>-</w:t>
            </w:r>
          </w:p>
        </w:tc>
        <w:tc>
          <w:tcPr>
            <w:tcW w:w="889" w:type="dxa"/>
          </w:tcPr>
          <w:p w14:paraId="45B14FCB" w14:textId="77777777" w:rsidR="003365F9" w:rsidRPr="005838A6" w:rsidRDefault="003365F9" w:rsidP="00035DA3">
            <w:pPr>
              <w:pStyle w:val="TAC"/>
              <w:jc w:val="left"/>
            </w:pPr>
            <w:r w:rsidRPr="005838A6">
              <w:t>2645</w:t>
            </w:r>
          </w:p>
        </w:tc>
        <w:tc>
          <w:tcPr>
            <w:tcW w:w="1133" w:type="dxa"/>
          </w:tcPr>
          <w:p w14:paraId="3E4EEE8C" w14:textId="77777777" w:rsidR="003365F9" w:rsidRPr="005838A6" w:rsidRDefault="003365F9" w:rsidP="00035DA3">
            <w:pPr>
              <w:pStyle w:val="TAC"/>
              <w:jc w:val="left"/>
            </w:pPr>
            <w:r w:rsidRPr="005838A6">
              <w:t>-50</w:t>
            </w:r>
          </w:p>
        </w:tc>
        <w:tc>
          <w:tcPr>
            <w:tcW w:w="850" w:type="dxa"/>
            <w:noWrap/>
          </w:tcPr>
          <w:p w14:paraId="7522357E" w14:textId="77777777" w:rsidR="003365F9" w:rsidRPr="005838A6" w:rsidRDefault="003365F9" w:rsidP="00035DA3">
            <w:pPr>
              <w:pStyle w:val="TAC"/>
              <w:jc w:val="left"/>
            </w:pPr>
            <w:r w:rsidRPr="005838A6">
              <w:t>1</w:t>
            </w:r>
          </w:p>
        </w:tc>
        <w:tc>
          <w:tcPr>
            <w:tcW w:w="928" w:type="dxa"/>
            <w:noWrap/>
          </w:tcPr>
          <w:p w14:paraId="3C6B0B4D" w14:textId="77777777" w:rsidR="003365F9" w:rsidRPr="005838A6" w:rsidRDefault="003365F9" w:rsidP="00035DA3">
            <w:pPr>
              <w:pStyle w:val="TAC"/>
              <w:jc w:val="left"/>
            </w:pPr>
          </w:p>
        </w:tc>
      </w:tr>
      <w:tr w:rsidR="003365F9" w:rsidRPr="005838A6" w14:paraId="20A193D5" w14:textId="77777777" w:rsidTr="00035DA3">
        <w:trPr>
          <w:trHeight w:val="225"/>
          <w:jc w:val="center"/>
        </w:trPr>
        <w:tc>
          <w:tcPr>
            <w:tcW w:w="959" w:type="dxa"/>
            <w:tcBorders>
              <w:bottom w:val="nil"/>
            </w:tcBorders>
            <w:shd w:val="clear" w:color="auto" w:fill="auto"/>
          </w:tcPr>
          <w:p w14:paraId="3A63BF96" w14:textId="08F7ED33" w:rsidR="003365F9" w:rsidRPr="005838A6" w:rsidRDefault="003365F9" w:rsidP="00035DA3">
            <w:pPr>
              <w:pStyle w:val="TAC"/>
              <w:jc w:val="left"/>
            </w:pPr>
            <w:r w:rsidRPr="005838A6">
              <w:t>n20, n82, n9</w:t>
            </w:r>
            <w:r w:rsidR="00DF176A" w:rsidRPr="005838A6">
              <w:t>1</w:t>
            </w:r>
            <w:r w:rsidRPr="005838A6">
              <w:t>, n9</w:t>
            </w:r>
            <w:r w:rsidR="00DF176A" w:rsidRPr="005838A6">
              <w:t>2</w:t>
            </w:r>
          </w:p>
        </w:tc>
        <w:tc>
          <w:tcPr>
            <w:tcW w:w="2831" w:type="dxa"/>
          </w:tcPr>
          <w:p w14:paraId="1FB9A474" w14:textId="77777777" w:rsidR="003365F9" w:rsidRPr="005838A6" w:rsidRDefault="003365F9" w:rsidP="00035DA3">
            <w:pPr>
              <w:pStyle w:val="TAL"/>
            </w:pPr>
            <w:r w:rsidRPr="005838A6">
              <w:t>E-UTRA Band 1, 3, 7, 8, 22, 31, 32, 33, 34, 40, 43, 50, 51, 65, 67, 68, 72, 74, 75, 76</w:t>
            </w:r>
          </w:p>
          <w:p w14:paraId="2FE6AA24" w14:textId="77777777" w:rsidR="003365F9" w:rsidRPr="005838A6" w:rsidRDefault="003365F9" w:rsidP="00035DA3">
            <w:pPr>
              <w:pStyle w:val="TAL"/>
            </w:pPr>
            <w:r w:rsidRPr="005838A6">
              <w:t>NR Band n100, n101</w:t>
            </w:r>
          </w:p>
        </w:tc>
        <w:tc>
          <w:tcPr>
            <w:tcW w:w="810" w:type="dxa"/>
          </w:tcPr>
          <w:p w14:paraId="3F1A032A" w14:textId="77777777" w:rsidR="003365F9" w:rsidRPr="005838A6" w:rsidRDefault="003365F9" w:rsidP="00035DA3">
            <w:pPr>
              <w:pStyle w:val="TAC"/>
              <w:jc w:val="left"/>
            </w:pPr>
            <w:r w:rsidRPr="005838A6">
              <w:t>F</w:t>
            </w:r>
            <w:r w:rsidRPr="005838A6">
              <w:rPr>
                <w:vertAlign w:val="subscript"/>
              </w:rPr>
              <w:t>DL_low</w:t>
            </w:r>
          </w:p>
        </w:tc>
        <w:tc>
          <w:tcPr>
            <w:tcW w:w="540" w:type="dxa"/>
          </w:tcPr>
          <w:p w14:paraId="63F84529" w14:textId="77777777" w:rsidR="003365F9" w:rsidRPr="005838A6" w:rsidRDefault="003365F9" w:rsidP="00035DA3">
            <w:pPr>
              <w:pStyle w:val="TAC"/>
              <w:jc w:val="left"/>
            </w:pPr>
            <w:r w:rsidRPr="005838A6">
              <w:t>-</w:t>
            </w:r>
          </w:p>
        </w:tc>
        <w:tc>
          <w:tcPr>
            <w:tcW w:w="889" w:type="dxa"/>
          </w:tcPr>
          <w:p w14:paraId="46822D1B" w14:textId="77777777" w:rsidR="003365F9" w:rsidRPr="005838A6" w:rsidRDefault="003365F9" w:rsidP="00035DA3">
            <w:pPr>
              <w:pStyle w:val="TAC"/>
              <w:jc w:val="left"/>
            </w:pPr>
            <w:r w:rsidRPr="005838A6">
              <w:t>F</w:t>
            </w:r>
            <w:r w:rsidRPr="005838A6">
              <w:rPr>
                <w:vertAlign w:val="subscript"/>
              </w:rPr>
              <w:t>DL_high</w:t>
            </w:r>
          </w:p>
        </w:tc>
        <w:tc>
          <w:tcPr>
            <w:tcW w:w="1133" w:type="dxa"/>
          </w:tcPr>
          <w:p w14:paraId="0B093E47" w14:textId="77777777" w:rsidR="003365F9" w:rsidRPr="005838A6" w:rsidRDefault="003365F9" w:rsidP="00035DA3">
            <w:pPr>
              <w:pStyle w:val="TAC"/>
              <w:jc w:val="left"/>
            </w:pPr>
            <w:r w:rsidRPr="005838A6">
              <w:t>-50</w:t>
            </w:r>
          </w:p>
        </w:tc>
        <w:tc>
          <w:tcPr>
            <w:tcW w:w="850" w:type="dxa"/>
            <w:noWrap/>
          </w:tcPr>
          <w:p w14:paraId="7CA6D89F" w14:textId="77777777" w:rsidR="003365F9" w:rsidRPr="005838A6" w:rsidRDefault="003365F9" w:rsidP="00035DA3">
            <w:pPr>
              <w:pStyle w:val="TAC"/>
              <w:jc w:val="left"/>
            </w:pPr>
            <w:r w:rsidRPr="005838A6">
              <w:t>1</w:t>
            </w:r>
          </w:p>
        </w:tc>
        <w:tc>
          <w:tcPr>
            <w:tcW w:w="928" w:type="dxa"/>
            <w:noWrap/>
          </w:tcPr>
          <w:p w14:paraId="27D139C2" w14:textId="77777777" w:rsidR="003365F9" w:rsidRPr="005838A6" w:rsidRDefault="003365F9" w:rsidP="00035DA3">
            <w:pPr>
              <w:pStyle w:val="TAC"/>
              <w:jc w:val="left"/>
            </w:pPr>
          </w:p>
        </w:tc>
      </w:tr>
      <w:tr w:rsidR="003365F9" w:rsidRPr="005838A6" w14:paraId="51087619" w14:textId="77777777" w:rsidTr="00035DA3">
        <w:trPr>
          <w:trHeight w:val="225"/>
          <w:jc w:val="center"/>
        </w:trPr>
        <w:tc>
          <w:tcPr>
            <w:tcW w:w="959" w:type="dxa"/>
            <w:tcBorders>
              <w:top w:val="nil"/>
              <w:bottom w:val="nil"/>
            </w:tcBorders>
            <w:shd w:val="clear" w:color="auto" w:fill="auto"/>
          </w:tcPr>
          <w:p w14:paraId="71B10960" w14:textId="77777777" w:rsidR="003365F9" w:rsidRPr="005838A6" w:rsidRDefault="003365F9" w:rsidP="00035DA3">
            <w:pPr>
              <w:pStyle w:val="TAC"/>
              <w:jc w:val="left"/>
            </w:pPr>
          </w:p>
        </w:tc>
        <w:tc>
          <w:tcPr>
            <w:tcW w:w="2831" w:type="dxa"/>
          </w:tcPr>
          <w:p w14:paraId="2FC18E27" w14:textId="77777777" w:rsidR="003365F9" w:rsidRPr="005838A6" w:rsidRDefault="003365F9" w:rsidP="00035DA3">
            <w:pPr>
              <w:pStyle w:val="TAL"/>
            </w:pPr>
            <w:r w:rsidRPr="005838A6">
              <w:t>E-UTRA Band 20</w:t>
            </w:r>
          </w:p>
        </w:tc>
        <w:tc>
          <w:tcPr>
            <w:tcW w:w="810" w:type="dxa"/>
          </w:tcPr>
          <w:p w14:paraId="2F7745C3" w14:textId="77777777" w:rsidR="003365F9" w:rsidRPr="005838A6" w:rsidRDefault="003365F9" w:rsidP="00035DA3">
            <w:pPr>
              <w:pStyle w:val="TAC"/>
              <w:jc w:val="left"/>
            </w:pPr>
            <w:r w:rsidRPr="005838A6">
              <w:t>F</w:t>
            </w:r>
            <w:r w:rsidRPr="005838A6">
              <w:rPr>
                <w:vertAlign w:val="subscript"/>
              </w:rPr>
              <w:t>DL_low</w:t>
            </w:r>
          </w:p>
        </w:tc>
        <w:tc>
          <w:tcPr>
            <w:tcW w:w="540" w:type="dxa"/>
          </w:tcPr>
          <w:p w14:paraId="0DBC0A48" w14:textId="77777777" w:rsidR="003365F9" w:rsidRPr="005838A6" w:rsidRDefault="003365F9" w:rsidP="00035DA3">
            <w:pPr>
              <w:pStyle w:val="TAC"/>
              <w:jc w:val="left"/>
            </w:pPr>
            <w:r w:rsidRPr="005838A6">
              <w:t>-</w:t>
            </w:r>
          </w:p>
        </w:tc>
        <w:tc>
          <w:tcPr>
            <w:tcW w:w="889" w:type="dxa"/>
          </w:tcPr>
          <w:p w14:paraId="01E327BA" w14:textId="77777777" w:rsidR="003365F9" w:rsidRPr="005838A6" w:rsidRDefault="003365F9" w:rsidP="00035DA3">
            <w:pPr>
              <w:pStyle w:val="TAC"/>
              <w:jc w:val="left"/>
            </w:pPr>
            <w:r w:rsidRPr="005838A6">
              <w:t>F</w:t>
            </w:r>
            <w:r w:rsidRPr="005838A6">
              <w:rPr>
                <w:vertAlign w:val="subscript"/>
              </w:rPr>
              <w:t>DL_high</w:t>
            </w:r>
          </w:p>
        </w:tc>
        <w:tc>
          <w:tcPr>
            <w:tcW w:w="1133" w:type="dxa"/>
          </w:tcPr>
          <w:p w14:paraId="0277CD8F" w14:textId="77777777" w:rsidR="003365F9" w:rsidRPr="005838A6" w:rsidRDefault="003365F9" w:rsidP="00035DA3">
            <w:pPr>
              <w:pStyle w:val="TAC"/>
              <w:jc w:val="left"/>
            </w:pPr>
            <w:r w:rsidRPr="005838A6">
              <w:t>-50</w:t>
            </w:r>
          </w:p>
        </w:tc>
        <w:tc>
          <w:tcPr>
            <w:tcW w:w="850" w:type="dxa"/>
            <w:noWrap/>
          </w:tcPr>
          <w:p w14:paraId="4915A943" w14:textId="77777777" w:rsidR="003365F9" w:rsidRPr="005838A6" w:rsidRDefault="003365F9" w:rsidP="00035DA3">
            <w:pPr>
              <w:pStyle w:val="TAC"/>
              <w:jc w:val="left"/>
            </w:pPr>
            <w:r w:rsidRPr="005838A6">
              <w:t>1</w:t>
            </w:r>
          </w:p>
        </w:tc>
        <w:tc>
          <w:tcPr>
            <w:tcW w:w="928" w:type="dxa"/>
            <w:noWrap/>
          </w:tcPr>
          <w:p w14:paraId="5F0B56A9" w14:textId="77777777" w:rsidR="003365F9" w:rsidRPr="005838A6" w:rsidRDefault="003365F9" w:rsidP="00035DA3">
            <w:pPr>
              <w:pStyle w:val="TAC"/>
              <w:jc w:val="left"/>
            </w:pPr>
            <w:r w:rsidRPr="005838A6">
              <w:t>15</w:t>
            </w:r>
          </w:p>
        </w:tc>
      </w:tr>
      <w:tr w:rsidR="003365F9" w:rsidRPr="005838A6" w14:paraId="5A96A456" w14:textId="77777777" w:rsidTr="00035DA3">
        <w:trPr>
          <w:trHeight w:val="225"/>
          <w:jc w:val="center"/>
        </w:trPr>
        <w:tc>
          <w:tcPr>
            <w:tcW w:w="959" w:type="dxa"/>
            <w:tcBorders>
              <w:top w:val="nil"/>
              <w:bottom w:val="nil"/>
            </w:tcBorders>
            <w:shd w:val="clear" w:color="auto" w:fill="auto"/>
          </w:tcPr>
          <w:p w14:paraId="4CA77BB7" w14:textId="77777777" w:rsidR="003365F9" w:rsidRPr="005838A6" w:rsidRDefault="003365F9" w:rsidP="00035DA3">
            <w:pPr>
              <w:pStyle w:val="TAC"/>
              <w:jc w:val="left"/>
            </w:pPr>
          </w:p>
        </w:tc>
        <w:tc>
          <w:tcPr>
            <w:tcW w:w="2831" w:type="dxa"/>
          </w:tcPr>
          <w:p w14:paraId="50420521" w14:textId="77777777" w:rsidR="003365F9" w:rsidRPr="005838A6" w:rsidRDefault="003365F9" w:rsidP="00035DA3">
            <w:pPr>
              <w:pStyle w:val="TAL"/>
            </w:pPr>
            <w:r w:rsidRPr="005838A6">
              <w:t>E-UTRA Band 38, 42, 52, 69,</w:t>
            </w:r>
          </w:p>
          <w:p w14:paraId="0FCBA12D" w14:textId="77777777" w:rsidR="003365F9" w:rsidRPr="005838A6" w:rsidRDefault="003365F9" w:rsidP="00035DA3">
            <w:pPr>
              <w:pStyle w:val="TAL"/>
            </w:pPr>
            <w:r w:rsidRPr="005838A6">
              <w:t>NR Band n77, n78</w:t>
            </w:r>
          </w:p>
        </w:tc>
        <w:tc>
          <w:tcPr>
            <w:tcW w:w="810" w:type="dxa"/>
          </w:tcPr>
          <w:p w14:paraId="11F2FB31" w14:textId="77777777" w:rsidR="003365F9" w:rsidRPr="005838A6" w:rsidRDefault="003365F9" w:rsidP="00035DA3">
            <w:pPr>
              <w:pStyle w:val="TAC"/>
              <w:jc w:val="left"/>
            </w:pPr>
            <w:r w:rsidRPr="005838A6">
              <w:t>F</w:t>
            </w:r>
            <w:r w:rsidRPr="005838A6">
              <w:rPr>
                <w:vertAlign w:val="subscript"/>
              </w:rPr>
              <w:t>DL_low</w:t>
            </w:r>
          </w:p>
        </w:tc>
        <w:tc>
          <w:tcPr>
            <w:tcW w:w="540" w:type="dxa"/>
          </w:tcPr>
          <w:p w14:paraId="319B30FD" w14:textId="77777777" w:rsidR="003365F9" w:rsidRPr="005838A6" w:rsidRDefault="003365F9" w:rsidP="00035DA3">
            <w:pPr>
              <w:pStyle w:val="TAC"/>
              <w:jc w:val="left"/>
            </w:pPr>
            <w:r w:rsidRPr="005838A6">
              <w:t>-</w:t>
            </w:r>
          </w:p>
        </w:tc>
        <w:tc>
          <w:tcPr>
            <w:tcW w:w="889" w:type="dxa"/>
          </w:tcPr>
          <w:p w14:paraId="29B31781" w14:textId="77777777" w:rsidR="003365F9" w:rsidRPr="005838A6" w:rsidRDefault="003365F9" w:rsidP="00035DA3">
            <w:pPr>
              <w:pStyle w:val="TAC"/>
              <w:jc w:val="left"/>
            </w:pPr>
            <w:r w:rsidRPr="005838A6">
              <w:t>F</w:t>
            </w:r>
            <w:r w:rsidRPr="005838A6">
              <w:rPr>
                <w:vertAlign w:val="subscript"/>
              </w:rPr>
              <w:t>DL_high</w:t>
            </w:r>
          </w:p>
        </w:tc>
        <w:tc>
          <w:tcPr>
            <w:tcW w:w="1133" w:type="dxa"/>
          </w:tcPr>
          <w:p w14:paraId="56996F2D" w14:textId="77777777" w:rsidR="003365F9" w:rsidRPr="005838A6" w:rsidRDefault="003365F9" w:rsidP="00035DA3">
            <w:pPr>
              <w:pStyle w:val="TAC"/>
              <w:jc w:val="left"/>
            </w:pPr>
            <w:r w:rsidRPr="005838A6">
              <w:t>-50</w:t>
            </w:r>
          </w:p>
        </w:tc>
        <w:tc>
          <w:tcPr>
            <w:tcW w:w="850" w:type="dxa"/>
            <w:noWrap/>
          </w:tcPr>
          <w:p w14:paraId="574AFDD8" w14:textId="77777777" w:rsidR="003365F9" w:rsidRPr="005838A6" w:rsidRDefault="003365F9" w:rsidP="00035DA3">
            <w:pPr>
              <w:pStyle w:val="TAC"/>
              <w:jc w:val="left"/>
            </w:pPr>
            <w:r w:rsidRPr="005838A6">
              <w:t>1</w:t>
            </w:r>
          </w:p>
        </w:tc>
        <w:tc>
          <w:tcPr>
            <w:tcW w:w="928" w:type="dxa"/>
            <w:noWrap/>
          </w:tcPr>
          <w:p w14:paraId="72F921E8" w14:textId="77777777" w:rsidR="003365F9" w:rsidRPr="005838A6" w:rsidRDefault="003365F9" w:rsidP="00035DA3">
            <w:pPr>
              <w:pStyle w:val="TAC"/>
              <w:jc w:val="left"/>
            </w:pPr>
            <w:r w:rsidRPr="005838A6">
              <w:t>2</w:t>
            </w:r>
          </w:p>
        </w:tc>
      </w:tr>
      <w:tr w:rsidR="003365F9" w:rsidRPr="005838A6" w14:paraId="605931AE" w14:textId="77777777" w:rsidTr="00035DA3">
        <w:trPr>
          <w:trHeight w:val="225"/>
          <w:jc w:val="center"/>
        </w:trPr>
        <w:tc>
          <w:tcPr>
            <w:tcW w:w="959" w:type="dxa"/>
            <w:tcBorders>
              <w:top w:val="nil"/>
              <w:bottom w:val="single" w:sz="4" w:space="0" w:color="auto"/>
            </w:tcBorders>
            <w:shd w:val="clear" w:color="auto" w:fill="auto"/>
          </w:tcPr>
          <w:p w14:paraId="602B562D" w14:textId="77777777" w:rsidR="003365F9" w:rsidRPr="005838A6" w:rsidRDefault="003365F9" w:rsidP="00035DA3">
            <w:pPr>
              <w:pStyle w:val="TAC"/>
              <w:jc w:val="left"/>
            </w:pPr>
          </w:p>
        </w:tc>
        <w:tc>
          <w:tcPr>
            <w:tcW w:w="2831" w:type="dxa"/>
          </w:tcPr>
          <w:p w14:paraId="7995DB81" w14:textId="77777777" w:rsidR="003365F9" w:rsidRPr="005838A6" w:rsidRDefault="003365F9" w:rsidP="00035DA3">
            <w:pPr>
              <w:pStyle w:val="TAL"/>
            </w:pPr>
            <w:r w:rsidRPr="005838A6">
              <w:t>Frequency range</w:t>
            </w:r>
          </w:p>
        </w:tc>
        <w:tc>
          <w:tcPr>
            <w:tcW w:w="810" w:type="dxa"/>
          </w:tcPr>
          <w:p w14:paraId="0512D7EE" w14:textId="77777777" w:rsidR="003365F9" w:rsidRPr="005838A6" w:rsidRDefault="003365F9" w:rsidP="00035DA3">
            <w:pPr>
              <w:pStyle w:val="TAC"/>
              <w:jc w:val="left"/>
            </w:pPr>
            <w:r w:rsidRPr="005838A6">
              <w:t>758</w:t>
            </w:r>
          </w:p>
        </w:tc>
        <w:tc>
          <w:tcPr>
            <w:tcW w:w="540" w:type="dxa"/>
          </w:tcPr>
          <w:p w14:paraId="3EF286E0" w14:textId="77777777" w:rsidR="003365F9" w:rsidRPr="005838A6" w:rsidRDefault="003365F9" w:rsidP="00035DA3">
            <w:pPr>
              <w:pStyle w:val="TAC"/>
              <w:jc w:val="left"/>
            </w:pPr>
            <w:r w:rsidRPr="005838A6">
              <w:t>-</w:t>
            </w:r>
          </w:p>
        </w:tc>
        <w:tc>
          <w:tcPr>
            <w:tcW w:w="889" w:type="dxa"/>
          </w:tcPr>
          <w:p w14:paraId="792D08CD" w14:textId="77777777" w:rsidR="003365F9" w:rsidRPr="005838A6" w:rsidRDefault="003365F9" w:rsidP="00035DA3">
            <w:pPr>
              <w:pStyle w:val="TAC"/>
              <w:jc w:val="left"/>
            </w:pPr>
            <w:r w:rsidRPr="005838A6">
              <w:t>788</w:t>
            </w:r>
          </w:p>
        </w:tc>
        <w:tc>
          <w:tcPr>
            <w:tcW w:w="1133" w:type="dxa"/>
          </w:tcPr>
          <w:p w14:paraId="4FB7A0F9" w14:textId="77777777" w:rsidR="003365F9" w:rsidRPr="005838A6" w:rsidRDefault="003365F9" w:rsidP="00035DA3">
            <w:pPr>
              <w:pStyle w:val="TAC"/>
              <w:jc w:val="left"/>
            </w:pPr>
            <w:r w:rsidRPr="005838A6">
              <w:t>-50</w:t>
            </w:r>
          </w:p>
        </w:tc>
        <w:tc>
          <w:tcPr>
            <w:tcW w:w="850" w:type="dxa"/>
            <w:noWrap/>
          </w:tcPr>
          <w:p w14:paraId="52A75E14" w14:textId="77777777" w:rsidR="003365F9" w:rsidRPr="005838A6" w:rsidRDefault="003365F9" w:rsidP="00035DA3">
            <w:pPr>
              <w:pStyle w:val="TAC"/>
              <w:jc w:val="left"/>
            </w:pPr>
            <w:r w:rsidRPr="005838A6">
              <w:t>1</w:t>
            </w:r>
          </w:p>
        </w:tc>
        <w:tc>
          <w:tcPr>
            <w:tcW w:w="928" w:type="dxa"/>
            <w:noWrap/>
          </w:tcPr>
          <w:p w14:paraId="79D0F523" w14:textId="77777777" w:rsidR="003365F9" w:rsidRPr="005838A6" w:rsidRDefault="003365F9" w:rsidP="00035DA3">
            <w:pPr>
              <w:pStyle w:val="TAC"/>
              <w:jc w:val="left"/>
            </w:pPr>
          </w:p>
        </w:tc>
      </w:tr>
      <w:tr w:rsidR="003365F9" w:rsidRPr="005838A6" w14:paraId="38AC74AF" w14:textId="77777777" w:rsidTr="00035DA3">
        <w:trPr>
          <w:trHeight w:val="225"/>
          <w:jc w:val="center"/>
        </w:trPr>
        <w:tc>
          <w:tcPr>
            <w:tcW w:w="959" w:type="dxa"/>
            <w:tcBorders>
              <w:bottom w:val="nil"/>
            </w:tcBorders>
            <w:shd w:val="clear" w:color="auto" w:fill="auto"/>
          </w:tcPr>
          <w:p w14:paraId="58D3C4B0" w14:textId="77777777" w:rsidR="003365F9" w:rsidRPr="005838A6" w:rsidRDefault="003365F9" w:rsidP="00035DA3">
            <w:pPr>
              <w:pStyle w:val="TAC"/>
              <w:jc w:val="left"/>
            </w:pPr>
            <w:r w:rsidRPr="005838A6">
              <w:t>n24, n99</w:t>
            </w:r>
          </w:p>
        </w:tc>
        <w:tc>
          <w:tcPr>
            <w:tcW w:w="2831" w:type="dxa"/>
          </w:tcPr>
          <w:p w14:paraId="4F2D8408" w14:textId="05190A5F" w:rsidR="003365F9" w:rsidRPr="005838A6" w:rsidRDefault="003365F9" w:rsidP="00035DA3">
            <w:pPr>
              <w:pStyle w:val="TAL"/>
            </w:pPr>
            <w:r w:rsidRPr="005838A6">
              <w:t>E-UTRA Band 2, 4, 5, 10, 12, 13, 14, 17, 24, 25, 26, 29, 30, 41, 48, 66, 70, 71, 85</w:t>
            </w:r>
            <w:r w:rsidR="00DF176A" w:rsidRPr="005838A6">
              <w:t>, 103</w:t>
            </w:r>
          </w:p>
        </w:tc>
        <w:tc>
          <w:tcPr>
            <w:tcW w:w="810" w:type="dxa"/>
          </w:tcPr>
          <w:p w14:paraId="202EF68F" w14:textId="77777777" w:rsidR="003365F9" w:rsidRPr="005838A6" w:rsidRDefault="003365F9" w:rsidP="00035DA3">
            <w:pPr>
              <w:pStyle w:val="TAC"/>
              <w:jc w:val="left"/>
            </w:pPr>
            <w:r w:rsidRPr="005838A6">
              <w:t>F</w:t>
            </w:r>
            <w:r w:rsidRPr="005838A6">
              <w:rPr>
                <w:vertAlign w:val="subscript"/>
              </w:rPr>
              <w:t>DL_low</w:t>
            </w:r>
            <w:r w:rsidRPr="005838A6">
              <w:t xml:space="preserve"> </w:t>
            </w:r>
          </w:p>
        </w:tc>
        <w:tc>
          <w:tcPr>
            <w:tcW w:w="540" w:type="dxa"/>
          </w:tcPr>
          <w:p w14:paraId="44B582A6" w14:textId="77777777" w:rsidR="003365F9" w:rsidRPr="005838A6" w:rsidRDefault="003365F9" w:rsidP="00035DA3">
            <w:pPr>
              <w:pStyle w:val="TAC"/>
              <w:jc w:val="left"/>
            </w:pPr>
            <w:r w:rsidRPr="005838A6">
              <w:t>-</w:t>
            </w:r>
          </w:p>
        </w:tc>
        <w:tc>
          <w:tcPr>
            <w:tcW w:w="889" w:type="dxa"/>
          </w:tcPr>
          <w:p w14:paraId="0261E4B6" w14:textId="77777777" w:rsidR="003365F9" w:rsidRPr="005838A6" w:rsidRDefault="003365F9" w:rsidP="00035DA3">
            <w:pPr>
              <w:pStyle w:val="TAC"/>
              <w:jc w:val="left"/>
            </w:pPr>
            <w:r w:rsidRPr="005838A6">
              <w:t>F</w:t>
            </w:r>
            <w:r w:rsidRPr="005838A6">
              <w:rPr>
                <w:vertAlign w:val="subscript"/>
              </w:rPr>
              <w:t>DL_high</w:t>
            </w:r>
          </w:p>
        </w:tc>
        <w:tc>
          <w:tcPr>
            <w:tcW w:w="1133" w:type="dxa"/>
          </w:tcPr>
          <w:p w14:paraId="008FDBC2" w14:textId="77777777" w:rsidR="003365F9" w:rsidRPr="005838A6" w:rsidRDefault="003365F9" w:rsidP="00035DA3">
            <w:pPr>
              <w:pStyle w:val="TAC"/>
              <w:jc w:val="left"/>
            </w:pPr>
            <w:r w:rsidRPr="005838A6">
              <w:t>-50</w:t>
            </w:r>
          </w:p>
        </w:tc>
        <w:tc>
          <w:tcPr>
            <w:tcW w:w="850" w:type="dxa"/>
            <w:noWrap/>
          </w:tcPr>
          <w:p w14:paraId="29EE5974" w14:textId="77777777" w:rsidR="003365F9" w:rsidRPr="005838A6" w:rsidRDefault="003365F9" w:rsidP="00035DA3">
            <w:pPr>
              <w:pStyle w:val="TAC"/>
              <w:jc w:val="left"/>
            </w:pPr>
            <w:r w:rsidRPr="005838A6">
              <w:t>1</w:t>
            </w:r>
          </w:p>
        </w:tc>
        <w:tc>
          <w:tcPr>
            <w:tcW w:w="928" w:type="dxa"/>
            <w:noWrap/>
          </w:tcPr>
          <w:p w14:paraId="37EA758D" w14:textId="77777777" w:rsidR="003365F9" w:rsidRPr="005838A6" w:rsidRDefault="003365F9" w:rsidP="00035DA3">
            <w:pPr>
              <w:pStyle w:val="TAC"/>
              <w:jc w:val="left"/>
            </w:pPr>
          </w:p>
        </w:tc>
      </w:tr>
      <w:tr w:rsidR="003365F9" w:rsidRPr="005838A6" w14:paraId="34CCAEA3" w14:textId="77777777" w:rsidTr="00035DA3">
        <w:trPr>
          <w:trHeight w:val="225"/>
          <w:jc w:val="center"/>
        </w:trPr>
        <w:tc>
          <w:tcPr>
            <w:tcW w:w="959" w:type="dxa"/>
            <w:tcBorders>
              <w:top w:val="nil"/>
              <w:bottom w:val="single" w:sz="4" w:space="0" w:color="auto"/>
            </w:tcBorders>
            <w:shd w:val="clear" w:color="auto" w:fill="auto"/>
          </w:tcPr>
          <w:p w14:paraId="4B052043" w14:textId="77777777" w:rsidR="003365F9" w:rsidRPr="005838A6" w:rsidRDefault="003365F9" w:rsidP="00035DA3">
            <w:pPr>
              <w:pStyle w:val="TAC"/>
              <w:jc w:val="left"/>
            </w:pPr>
          </w:p>
        </w:tc>
        <w:tc>
          <w:tcPr>
            <w:tcW w:w="2831" w:type="dxa"/>
          </w:tcPr>
          <w:p w14:paraId="1EB37725" w14:textId="77777777" w:rsidR="003365F9" w:rsidRPr="005838A6" w:rsidRDefault="003365F9" w:rsidP="00035DA3">
            <w:pPr>
              <w:pStyle w:val="TAL"/>
            </w:pPr>
            <w:r w:rsidRPr="005838A6">
              <w:t>NR Band n77</w:t>
            </w:r>
          </w:p>
        </w:tc>
        <w:tc>
          <w:tcPr>
            <w:tcW w:w="810" w:type="dxa"/>
          </w:tcPr>
          <w:p w14:paraId="65EE80E2" w14:textId="77777777" w:rsidR="003365F9" w:rsidRPr="005838A6" w:rsidRDefault="003365F9" w:rsidP="00035DA3">
            <w:pPr>
              <w:pStyle w:val="TAC"/>
              <w:jc w:val="left"/>
            </w:pPr>
            <w:r w:rsidRPr="005838A6">
              <w:t>F</w:t>
            </w:r>
            <w:r w:rsidRPr="005838A6">
              <w:rPr>
                <w:vertAlign w:val="subscript"/>
              </w:rPr>
              <w:t>DL_low</w:t>
            </w:r>
          </w:p>
        </w:tc>
        <w:tc>
          <w:tcPr>
            <w:tcW w:w="540" w:type="dxa"/>
          </w:tcPr>
          <w:p w14:paraId="09D35205" w14:textId="77777777" w:rsidR="003365F9" w:rsidRPr="005838A6" w:rsidRDefault="003365F9" w:rsidP="00035DA3">
            <w:pPr>
              <w:pStyle w:val="TAC"/>
              <w:jc w:val="left"/>
            </w:pPr>
            <w:r w:rsidRPr="005838A6">
              <w:t>-</w:t>
            </w:r>
          </w:p>
        </w:tc>
        <w:tc>
          <w:tcPr>
            <w:tcW w:w="889" w:type="dxa"/>
          </w:tcPr>
          <w:p w14:paraId="0AFE3D39" w14:textId="77777777" w:rsidR="003365F9" w:rsidRPr="005838A6" w:rsidRDefault="003365F9" w:rsidP="00035DA3">
            <w:pPr>
              <w:pStyle w:val="TAC"/>
              <w:jc w:val="left"/>
            </w:pPr>
            <w:r w:rsidRPr="005838A6">
              <w:t>F</w:t>
            </w:r>
            <w:r w:rsidRPr="005838A6">
              <w:rPr>
                <w:vertAlign w:val="subscript"/>
              </w:rPr>
              <w:t>DL_high</w:t>
            </w:r>
          </w:p>
        </w:tc>
        <w:tc>
          <w:tcPr>
            <w:tcW w:w="1133" w:type="dxa"/>
          </w:tcPr>
          <w:p w14:paraId="567F580C" w14:textId="77777777" w:rsidR="003365F9" w:rsidRPr="005838A6" w:rsidRDefault="003365F9" w:rsidP="00035DA3">
            <w:pPr>
              <w:pStyle w:val="TAC"/>
              <w:jc w:val="left"/>
            </w:pPr>
            <w:r w:rsidRPr="005838A6">
              <w:t>-50</w:t>
            </w:r>
          </w:p>
        </w:tc>
        <w:tc>
          <w:tcPr>
            <w:tcW w:w="850" w:type="dxa"/>
            <w:noWrap/>
          </w:tcPr>
          <w:p w14:paraId="6E61A1DE" w14:textId="77777777" w:rsidR="003365F9" w:rsidRPr="005838A6" w:rsidRDefault="003365F9" w:rsidP="00035DA3">
            <w:pPr>
              <w:pStyle w:val="TAC"/>
              <w:jc w:val="left"/>
            </w:pPr>
            <w:r w:rsidRPr="005838A6">
              <w:t>1</w:t>
            </w:r>
          </w:p>
        </w:tc>
        <w:tc>
          <w:tcPr>
            <w:tcW w:w="928" w:type="dxa"/>
            <w:noWrap/>
          </w:tcPr>
          <w:p w14:paraId="328BB5DD" w14:textId="77777777" w:rsidR="003365F9" w:rsidRPr="005838A6" w:rsidRDefault="003365F9" w:rsidP="00035DA3">
            <w:pPr>
              <w:pStyle w:val="TAC"/>
              <w:jc w:val="left"/>
            </w:pPr>
            <w:r w:rsidRPr="005838A6">
              <w:t>2</w:t>
            </w:r>
          </w:p>
        </w:tc>
      </w:tr>
      <w:tr w:rsidR="003365F9" w:rsidRPr="005838A6" w14:paraId="427250A2" w14:textId="77777777" w:rsidTr="00035DA3">
        <w:trPr>
          <w:trHeight w:val="225"/>
          <w:jc w:val="center"/>
        </w:trPr>
        <w:tc>
          <w:tcPr>
            <w:tcW w:w="959" w:type="dxa"/>
            <w:tcBorders>
              <w:top w:val="single" w:sz="4" w:space="0" w:color="auto"/>
              <w:bottom w:val="nil"/>
            </w:tcBorders>
            <w:shd w:val="clear" w:color="auto" w:fill="auto"/>
          </w:tcPr>
          <w:p w14:paraId="2B546467" w14:textId="77777777" w:rsidR="003365F9" w:rsidRPr="005838A6" w:rsidRDefault="003365F9" w:rsidP="00035DA3">
            <w:pPr>
              <w:pStyle w:val="TAC"/>
              <w:jc w:val="left"/>
            </w:pPr>
            <w:r w:rsidRPr="005838A6">
              <w:t>n25</w:t>
            </w:r>
          </w:p>
        </w:tc>
        <w:tc>
          <w:tcPr>
            <w:tcW w:w="2831" w:type="dxa"/>
          </w:tcPr>
          <w:p w14:paraId="5F9C9E4E" w14:textId="2A53653E" w:rsidR="003365F9" w:rsidRPr="005838A6" w:rsidRDefault="003365F9" w:rsidP="00035DA3">
            <w:pPr>
              <w:pStyle w:val="TAL"/>
            </w:pPr>
            <w:r w:rsidRPr="005838A6">
              <w:t xml:space="preserve">E-UTRA Band 4, 5, </w:t>
            </w:r>
            <w:r w:rsidR="00DF176A" w:rsidRPr="005838A6">
              <w:t xml:space="preserve">7, </w:t>
            </w:r>
            <w:r w:rsidRPr="005838A6">
              <w:t xml:space="preserve">12, 13, 14, 17, 24, 26, 27, 28, 29, 30, </w:t>
            </w:r>
            <w:r w:rsidR="00DF176A" w:rsidRPr="005838A6">
              <w:t xml:space="preserve">38, </w:t>
            </w:r>
            <w:r w:rsidRPr="005838A6">
              <w:t>41, 42, 53, 54, 66, 70, 71, 85</w:t>
            </w:r>
            <w:r w:rsidR="00DF176A" w:rsidRPr="005838A6">
              <w:t>, 103</w:t>
            </w:r>
          </w:p>
        </w:tc>
        <w:tc>
          <w:tcPr>
            <w:tcW w:w="810" w:type="dxa"/>
          </w:tcPr>
          <w:p w14:paraId="1671FCD7" w14:textId="77777777" w:rsidR="003365F9" w:rsidRPr="005838A6" w:rsidRDefault="003365F9" w:rsidP="00035DA3">
            <w:pPr>
              <w:pStyle w:val="TAC"/>
              <w:jc w:val="left"/>
            </w:pPr>
            <w:r w:rsidRPr="005838A6">
              <w:t>F</w:t>
            </w:r>
            <w:r w:rsidRPr="005838A6">
              <w:rPr>
                <w:vertAlign w:val="subscript"/>
              </w:rPr>
              <w:t>DL_low</w:t>
            </w:r>
          </w:p>
        </w:tc>
        <w:tc>
          <w:tcPr>
            <w:tcW w:w="540" w:type="dxa"/>
          </w:tcPr>
          <w:p w14:paraId="2DFD8A2A" w14:textId="77777777" w:rsidR="003365F9" w:rsidRPr="005838A6" w:rsidRDefault="003365F9" w:rsidP="00035DA3">
            <w:pPr>
              <w:pStyle w:val="TAC"/>
              <w:jc w:val="left"/>
            </w:pPr>
            <w:r w:rsidRPr="005838A6">
              <w:t>-</w:t>
            </w:r>
          </w:p>
        </w:tc>
        <w:tc>
          <w:tcPr>
            <w:tcW w:w="889" w:type="dxa"/>
          </w:tcPr>
          <w:p w14:paraId="72AA40BA" w14:textId="77777777" w:rsidR="003365F9" w:rsidRPr="005838A6" w:rsidRDefault="003365F9" w:rsidP="00035DA3">
            <w:pPr>
              <w:pStyle w:val="TAC"/>
              <w:jc w:val="left"/>
              <w:rPr>
                <w:rStyle w:val="TALCar"/>
                <w:rFonts w:eastAsia="Malgun Gothic"/>
              </w:rPr>
            </w:pPr>
            <w:r w:rsidRPr="005838A6">
              <w:t>F</w:t>
            </w:r>
            <w:r w:rsidRPr="005838A6">
              <w:rPr>
                <w:vertAlign w:val="subscript"/>
              </w:rPr>
              <w:t>DL_high</w:t>
            </w:r>
          </w:p>
        </w:tc>
        <w:tc>
          <w:tcPr>
            <w:tcW w:w="1133" w:type="dxa"/>
          </w:tcPr>
          <w:p w14:paraId="088206C0" w14:textId="77777777" w:rsidR="003365F9" w:rsidRPr="005838A6" w:rsidRDefault="003365F9" w:rsidP="00035DA3">
            <w:pPr>
              <w:pStyle w:val="TAC"/>
              <w:jc w:val="left"/>
            </w:pPr>
            <w:r w:rsidRPr="005838A6">
              <w:t>-50</w:t>
            </w:r>
          </w:p>
        </w:tc>
        <w:tc>
          <w:tcPr>
            <w:tcW w:w="850" w:type="dxa"/>
            <w:noWrap/>
          </w:tcPr>
          <w:p w14:paraId="7F49ABDE" w14:textId="77777777" w:rsidR="003365F9" w:rsidRPr="005838A6" w:rsidRDefault="003365F9" w:rsidP="00035DA3">
            <w:pPr>
              <w:pStyle w:val="TAC"/>
              <w:jc w:val="left"/>
            </w:pPr>
            <w:r w:rsidRPr="005838A6">
              <w:t>1</w:t>
            </w:r>
          </w:p>
        </w:tc>
        <w:tc>
          <w:tcPr>
            <w:tcW w:w="928" w:type="dxa"/>
            <w:noWrap/>
          </w:tcPr>
          <w:p w14:paraId="485365B9" w14:textId="77777777" w:rsidR="003365F9" w:rsidRPr="005838A6" w:rsidRDefault="003365F9" w:rsidP="00035DA3">
            <w:pPr>
              <w:pStyle w:val="TAC"/>
              <w:jc w:val="left"/>
            </w:pPr>
          </w:p>
        </w:tc>
      </w:tr>
      <w:tr w:rsidR="003365F9" w:rsidRPr="005838A6" w14:paraId="2212DE68" w14:textId="77777777" w:rsidTr="00035DA3">
        <w:trPr>
          <w:trHeight w:val="225"/>
          <w:jc w:val="center"/>
        </w:trPr>
        <w:tc>
          <w:tcPr>
            <w:tcW w:w="959" w:type="dxa"/>
            <w:tcBorders>
              <w:top w:val="nil"/>
              <w:bottom w:val="nil"/>
            </w:tcBorders>
            <w:shd w:val="clear" w:color="auto" w:fill="auto"/>
          </w:tcPr>
          <w:p w14:paraId="368C3C4E" w14:textId="77777777" w:rsidR="003365F9" w:rsidRPr="005838A6" w:rsidRDefault="003365F9" w:rsidP="00035DA3">
            <w:pPr>
              <w:pStyle w:val="TAC"/>
              <w:jc w:val="left"/>
            </w:pPr>
          </w:p>
        </w:tc>
        <w:tc>
          <w:tcPr>
            <w:tcW w:w="2831" w:type="dxa"/>
          </w:tcPr>
          <w:p w14:paraId="3CF253ED" w14:textId="77777777" w:rsidR="003365F9" w:rsidRPr="005838A6" w:rsidRDefault="003365F9" w:rsidP="00035DA3">
            <w:pPr>
              <w:pStyle w:val="TAL"/>
            </w:pPr>
            <w:r w:rsidRPr="005838A6">
              <w:t>E-UTRA Band 2</w:t>
            </w:r>
          </w:p>
        </w:tc>
        <w:tc>
          <w:tcPr>
            <w:tcW w:w="810" w:type="dxa"/>
          </w:tcPr>
          <w:p w14:paraId="378A91E6" w14:textId="77777777" w:rsidR="003365F9" w:rsidRPr="005838A6" w:rsidRDefault="003365F9" w:rsidP="00035DA3">
            <w:pPr>
              <w:pStyle w:val="TAC"/>
              <w:jc w:val="left"/>
            </w:pPr>
            <w:r w:rsidRPr="005838A6">
              <w:t>F</w:t>
            </w:r>
            <w:r w:rsidRPr="005838A6">
              <w:rPr>
                <w:vertAlign w:val="subscript"/>
              </w:rPr>
              <w:t>DL_low</w:t>
            </w:r>
          </w:p>
        </w:tc>
        <w:tc>
          <w:tcPr>
            <w:tcW w:w="540" w:type="dxa"/>
          </w:tcPr>
          <w:p w14:paraId="5A0C067C" w14:textId="77777777" w:rsidR="003365F9" w:rsidRPr="005838A6" w:rsidRDefault="003365F9" w:rsidP="00035DA3">
            <w:pPr>
              <w:pStyle w:val="TAC"/>
              <w:jc w:val="left"/>
            </w:pPr>
            <w:r w:rsidRPr="005838A6">
              <w:t>-</w:t>
            </w:r>
          </w:p>
        </w:tc>
        <w:tc>
          <w:tcPr>
            <w:tcW w:w="889" w:type="dxa"/>
          </w:tcPr>
          <w:p w14:paraId="1A61AC66" w14:textId="77777777" w:rsidR="003365F9" w:rsidRPr="005838A6" w:rsidRDefault="003365F9" w:rsidP="00035DA3">
            <w:pPr>
              <w:pStyle w:val="TAC"/>
              <w:jc w:val="left"/>
              <w:rPr>
                <w:rStyle w:val="TALCar"/>
                <w:rFonts w:eastAsia="Malgun Gothic"/>
              </w:rPr>
            </w:pPr>
            <w:r w:rsidRPr="005838A6">
              <w:t>F</w:t>
            </w:r>
            <w:r w:rsidRPr="005838A6">
              <w:rPr>
                <w:vertAlign w:val="subscript"/>
              </w:rPr>
              <w:t>DL_high</w:t>
            </w:r>
          </w:p>
        </w:tc>
        <w:tc>
          <w:tcPr>
            <w:tcW w:w="1133" w:type="dxa"/>
          </w:tcPr>
          <w:p w14:paraId="301F875E" w14:textId="77777777" w:rsidR="003365F9" w:rsidRPr="005838A6" w:rsidRDefault="003365F9" w:rsidP="00035DA3">
            <w:pPr>
              <w:pStyle w:val="TAC"/>
              <w:jc w:val="left"/>
            </w:pPr>
            <w:r w:rsidRPr="005838A6">
              <w:t>-50</w:t>
            </w:r>
          </w:p>
        </w:tc>
        <w:tc>
          <w:tcPr>
            <w:tcW w:w="850" w:type="dxa"/>
            <w:noWrap/>
          </w:tcPr>
          <w:p w14:paraId="4498F179" w14:textId="77777777" w:rsidR="003365F9" w:rsidRPr="005838A6" w:rsidRDefault="003365F9" w:rsidP="00035DA3">
            <w:pPr>
              <w:pStyle w:val="TAC"/>
              <w:jc w:val="left"/>
            </w:pPr>
            <w:r w:rsidRPr="005838A6">
              <w:t>1</w:t>
            </w:r>
          </w:p>
        </w:tc>
        <w:tc>
          <w:tcPr>
            <w:tcW w:w="928" w:type="dxa"/>
            <w:noWrap/>
          </w:tcPr>
          <w:p w14:paraId="3A747E02" w14:textId="77777777" w:rsidR="003365F9" w:rsidRPr="005838A6" w:rsidRDefault="003365F9" w:rsidP="00035DA3">
            <w:pPr>
              <w:pStyle w:val="TAC"/>
              <w:jc w:val="left"/>
            </w:pPr>
            <w:r w:rsidRPr="005838A6">
              <w:t>15</w:t>
            </w:r>
          </w:p>
        </w:tc>
      </w:tr>
      <w:tr w:rsidR="003365F9" w:rsidRPr="005838A6" w14:paraId="2B33A66C" w14:textId="77777777" w:rsidTr="00035DA3">
        <w:trPr>
          <w:trHeight w:val="225"/>
          <w:jc w:val="center"/>
        </w:trPr>
        <w:tc>
          <w:tcPr>
            <w:tcW w:w="959" w:type="dxa"/>
            <w:tcBorders>
              <w:top w:val="nil"/>
              <w:bottom w:val="nil"/>
            </w:tcBorders>
            <w:shd w:val="clear" w:color="auto" w:fill="auto"/>
          </w:tcPr>
          <w:p w14:paraId="48EB00CA" w14:textId="77777777" w:rsidR="003365F9" w:rsidRPr="005838A6" w:rsidRDefault="003365F9" w:rsidP="00035DA3">
            <w:pPr>
              <w:pStyle w:val="TAC"/>
              <w:jc w:val="left"/>
            </w:pPr>
          </w:p>
        </w:tc>
        <w:tc>
          <w:tcPr>
            <w:tcW w:w="2831" w:type="dxa"/>
          </w:tcPr>
          <w:p w14:paraId="7A8A2A62" w14:textId="77777777" w:rsidR="003365F9" w:rsidRPr="005838A6" w:rsidRDefault="003365F9" w:rsidP="00035DA3">
            <w:pPr>
              <w:pStyle w:val="TAL"/>
            </w:pPr>
            <w:r w:rsidRPr="005838A6">
              <w:t>E-UTRA Band 25</w:t>
            </w:r>
          </w:p>
        </w:tc>
        <w:tc>
          <w:tcPr>
            <w:tcW w:w="810" w:type="dxa"/>
          </w:tcPr>
          <w:p w14:paraId="2188EC1D" w14:textId="77777777" w:rsidR="003365F9" w:rsidRPr="005838A6" w:rsidRDefault="003365F9" w:rsidP="00035DA3">
            <w:pPr>
              <w:pStyle w:val="TAC"/>
              <w:jc w:val="left"/>
            </w:pPr>
            <w:r w:rsidRPr="005838A6">
              <w:t>F</w:t>
            </w:r>
            <w:r w:rsidRPr="005838A6">
              <w:rPr>
                <w:vertAlign w:val="subscript"/>
              </w:rPr>
              <w:t>DL_low</w:t>
            </w:r>
          </w:p>
        </w:tc>
        <w:tc>
          <w:tcPr>
            <w:tcW w:w="540" w:type="dxa"/>
          </w:tcPr>
          <w:p w14:paraId="1CD6C76A" w14:textId="77777777" w:rsidR="003365F9" w:rsidRPr="005838A6" w:rsidRDefault="003365F9" w:rsidP="00035DA3">
            <w:pPr>
              <w:pStyle w:val="TAC"/>
              <w:jc w:val="left"/>
            </w:pPr>
            <w:r w:rsidRPr="005838A6">
              <w:t>-</w:t>
            </w:r>
          </w:p>
        </w:tc>
        <w:tc>
          <w:tcPr>
            <w:tcW w:w="889" w:type="dxa"/>
          </w:tcPr>
          <w:p w14:paraId="76ACEDCB" w14:textId="77777777" w:rsidR="003365F9" w:rsidRPr="005838A6" w:rsidRDefault="003365F9" w:rsidP="00035DA3">
            <w:pPr>
              <w:pStyle w:val="TAC"/>
              <w:jc w:val="left"/>
              <w:rPr>
                <w:rStyle w:val="TALCar"/>
                <w:rFonts w:eastAsia="Malgun Gothic"/>
              </w:rPr>
            </w:pPr>
            <w:r w:rsidRPr="005838A6">
              <w:t>F</w:t>
            </w:r>
            <w:r w:rsidRPr="005838A6">
              <w:rPr>
                <w:vertAlign w:val="subscript"/>
              </w:rPr>
              <w:t>DL_high</w:t>
            </w:r>
          </w:p>
        </w:tc>
        <w:tc>
          <w:tcPr>
            <w:tcW w:w="1133" w:type="dxa"/>
          </w:tcPr>
          <w:p w14:paraId="632B7F1A" w14:textId="77777777" w:rsidR="003365F9" w:rsidRPr="005838A6" w:rsidRDefault="003365F9" w:rsidP="00035DA3">
            <w:pPr>
              <w:pStyle w:val="TAC"/>
              <w:jc w:val="left"/>
            </w:pPr>
            <w:r w:rsidRPr="005838A6">
              <w:t>-50</w:t>
            </w:r>
          </w:p>
        </w:tc>
        <w:tc>
          <w:tcPr>
            <w:tcW w:w="850" w:type="dxa"/>
            <w:noWrap/>
          </w:tcPr>
          <w:p w14:paraId="16B7FA1D" w14:textId="77777777" w:rsidR="003365F9" w:rsidRPr="005838A6" w:rsidRDefault="003365F9" w:rsidP="00035DA3">
            <w:pPr>
              <w:pStyle w:val="TAC"/>
              <w:jc w:val="left"/>
            </w:pPr>
            <w:r w:rsidRPr="005838A6">
              <w:t>1</w:t>
            </w:r>
          </w:p>
        </w:tc>
        <w:tc>
          <w:tcPr>
            <w:tcW w:w="928" w:type="dxa"/>
            <w:noWrap/>
          </w:tcPr>
          <w:p w14:paraId="2B02F311" w14:textId="77777777" w:rsidR="003365F9" w:rsidRPr="005838A6" w:rsidRDefault="003365F9" w:rsidP="00035DA3">
            <w:pPr>
              <w:pStyle w:val="TAC"/>
              <w:jc w:val="left"/>
            </w:pPr>
            <w:r w:rsidRPr="005838A6">
              <w:t>15</w:t>
            </w:r>
          </w:p>
        </w:tc>
      </w:tr>
      <w:tr w:rsidR="003365F9" w:rsidRPr="005838A6" w14:paraId="13C6496F" w14:textId="77777777" w:rsidTr="00035DA3">
        <w:trPr>
          <w:trHeight w:val="225"/>
          <w:jc w:val="center"/>
        </w:trPr>
        <w:tc>
          <w:tcPr>
            <w:tcW w:w="959" w:type="dxa"/>
            <w:tcBorders>
              <w:top w:val="nil"/>
              <w:bottom w:val="single" w:sz="4" w:space="0" w:color="auto"/>
            </w:tcBorders>
            <w:shd w:val="clear" w:color="auto" w:fill="auto"/>
          </w:tcPr>
          <w:p w14:paraId="77844F81" w14:textId="77777777" w:rsidR="003365F9" w:rsidRPr="005838A6" w:rsidRDefault="003365F9" w:rsidP="00035DA3">
            <w:pPr>
              <w:pStyle w:val="TAC"/>
              <w:jc w:val="left"/>
            </w:pPr>
          </w:p>
        </w:tc>
        <w:tc>
          <w:tcPr>
            <w:tcW w:w="2831" w:type="dxa"/>
          </w:tcPr>
          <w:p w14:paraId="29EAF2A3" w14:textId="07A161CD" w:rsidR="003365F9" w:rsidRPr="005838A6" w:rsidRDefault="003365F9" w:rsidP="00035DA3">
            <w:pPr>
              <w:pStyle w:val="TAL"/>
            </w:pPr>
            <w:r w:rsidRPr="005838A6">
              <w:t>E-UTRA Band 43,</w:t>
            </w:r>
            <w:r w:rsidR="00DF176A" w:rsidRPr="005838A6">
              <w:t xml:space="preserve"> 48</w:t>
            </w:r>
          </w:p>
          <w:p w14:paraId="356B2AE9" w14:textId="592BEB43" w:rsidR="003365F9" w:rsidRPr="005838A6" w:rsidRDefault="003365F9" w:rsidP="00035DA3">
            <w:pPr>
              <w:pStyle w:val="TAL"/>
            </w:pPr>
            <w:r w:rsidRPr="005838A6">
              <w:t>NR Band n77</w:t>
            </w:r>
            <w:r w:rsidR="00DF176A" w:rsidRPr="005838A6">
              <w:t>, n78</w:t>
            </w:r>
          </w:p>
        </w:tc>
        <w:tc>
          <w:tcPr>
            <w:tcW w:w="810" w:type="dxa"/>
          </w:tcPr>
          <w:p w14:paraId="6B5A025C" w14:textId="77777777" w:rsidR="003365F9" w:rsidRPr="005838A6" w:rsidRDefault="003365F9" w:rsidP="00035DA3">
            <w:pPr>
              <w:pStyle w:val="TAC"/>
              <w:jc w:val="left"/>
            </w:pPr>
            <w:r w:rsidRPr="005838A6">
              <w:t>F</w:t>
            </w:r>
            <w:r w:rsidRPr="005838A6">
              <w:rPr>
                <w:vertAlign w:val="subscript"/>
              </w:rPr>
              <w:t>DL_low</w:t>
            </w:r>
          </w:p>
        </w:tc>
        <w:tc>
          <w:tcPr>
            <w:tcW w:w="540" w:type="dxa"/>
          </w:tcPr>
          <w:p w14:paraId="77197BD4" w14:textId="77777777" w:rsidR="003365F9" w:rsidRPr="005838A6" w:rsidRDefault="003365F9" w:rsidP="00035DA3">
            <w:pPr>
              <w:pStyle w:val="TAC"/>
              <w:jc w:val="left"/>
            </w:pPr>
            <w:r w:rsidRPr="005838A6">
              <w:t>-</w:t>
            </w:r>
          </w:p>
        </w:tc>
        <w:tc>
          <w:tcPr>
            <w:tcW w:w="889" w:type="dxa"/>
          </w:tcPr>
          <w:p w14:paraId="27B07053" w14:textId="77777777" w:rsidR="003365F9" w:rsidRPr="005838A6" w:rsidRDefault="003365F9" w:rsidP="00035DA3">
            <w:pPr>
              <w:pStyle w:val="TAC"/>
              <w:jc w:val="left"/>
              <w:rPr>
                <w:rStyle w:val="TALCar"/>
                <w:rFonts w:eastAsia="Malgun Gothic"/>
              </w:rPr>
            </w:pPr>
            <w:r w:rsidRPr="005838A6">
              <w:t>F</w:t>
            </w:r>
            <w:r w:rsidRPr="005838A6">
              <w:rPr>
                <w:vertAlign w:val="subscript"/>
              </w:rPr>
              <w:t>DL_high</w:t>
            </w:r>
          </w:p>
        </w:tc>
        <w:tc>
          <w:tcPr>
            <w:tcW w:w="1133" w:type="dxa"/>
          </w:tcPr>
          <w:p w14:paraId="36D1E0D1" w14:textId="77777777" w:rsidR="003365F9" w:rsidRPr="005838A6" w:rsidRDefault="003365F9" w:rsidP="00035DA3">
            <w:pPr>
              <w:pStyle w:val="TAC"/>
              <w:jc w:val="left"/>
            </w:pPr>
            <w:r w:rsidRPr="005838A6">
              <w:t>-50</w:t>
            </w:r>
          </w:p>
        </w:tc>
        <w:tc>
          <w:tcPr>
            <w:tcW w:w="850" w:type="dxa"/>
            <w:noWrap/>
          </w:tcPr>
          <w:p w14:paraId="2CAA8266" w14:textId="77777777" w:rsidR="003365F9" w:rsidRPr="005838A6" w:rsidRDefault="003365F9" w:rsidP="00035DA3">
            <w:pPr>
              <w:pStyle w:val="TAC"/>
              <w:jc w:val="left"/>
            </w:pPr>
            <w:r w:rsidRPr="005838A6">
              <w:t>1</w:t>
            </w:r>
          </w:p>
        </w:tc>
        <w:tc>
          <w:tcPr>
            <w:tcW w:w="928" w:type="dxa"/>
            <w:noWrap/>
          </w:tcPr>
          <w:p w14:paraId="2459600B" w14:textId="77777777" w:rsidR="003365F9" w:rsidRPr="005838A6" w:rsidRDefault="003365F9" w:rsidP="00035DA3">
            <w:pPr>
              <w:pStyle w:val="TAC"/>
              <w:jc w:val="left"/>
            </w:pPr>
            <w:r w:rsidRPr="005838A6">
              <w:t>2</w:t>
            </w:r>
          </w:p>
        </w:tc>
      </w:tr>
      <w:tr w:rsidR="003365F9" w:rsidRPr="005838A6" w14:paraId="61DC5E05" w14:textId="77777777" w:rsidTr="00035DA3">
        <w:trPr>
          <w:trHeight w:val="225"/>
          <w:jc w:val="center"/>
        </w:trPr>
        <w:tc>
          <w:tcPr>
            <w:tcW w:w="959" w:type="dxa"/>
            <w:tcBorders>
              <w:bottom w:val="nil"/>
            </w:tcBorders>
            <w:shd w:val="clear" w:color="auto" w:fill="auto"/>
          </w:tcPr>
          <w:p w14:paraId="38FBED15" w14:textId="77777777" w:rsidR="003365F9" w:rsidRPr="005838A6" w:rsidRDefault="003365F9" w:rsidP="00035DA3">
            <w:pPr>
              <w:pStyle w:val="TAC"/>
              <w:jc w:val="left"/>
            </w:pPr>
            <w:r w:rsidRPr="005838A6">
              <w:t>n26</w:t>
            </w:r>
          </w:p>
        </w:tc>
        <w:tc>
          <w:tcPr>
            <w:tcW w:w="2831" w:type="dxa"/>
            <w:vAlign w:val="center"/>
          </w:tcPr>
          <w:p w14:paraId="33C31C97" w14:textId="5C5FB956" w:rsidR="003365F9" w:rsidRPr="005838A6" w:rsidRDefault="003365F9" w:rsidP="00035DA3">
            <w:pPr>
              <w:pStyle w:val="TAL"/>
            </w:pPr>
            <w:r w:rsidRPr="005838A6">
              <w:t xml:space="preserve">E-UTRA Band 1, 2, 3, 4, 5, </w:t>
            </w:r>
            <w:r w:rsidR="00DF176A" w:rsidRPr="005838A6">
              <w:t>7,</w:t>
            </w:r>
            <w:r w:rsidRPr="005838A6">
              <w:t xml:space="preserve"> 11, 12, 13, 14, 17, 18,19, 21, 24, 25, 29, 30, 31, 34, 39, 40, 42, 43, 48, 50, 51, 65, 66, 70, 71, 73,74, 85</w:t>
            </w:r>
            <w:r w:rsidR="00DF176A" w:rsidRPr="005838A6">
              <w:t>, 103</w:t>
            </w:r>
          </w:p>
        </w:tc>
        <w:tc>
          <w:tcPr>
            <w:tcW w:w="810" w:type="dxa"/>
          </w:tcPr>
          <w:p w14:paraId="5F2C9E27" w14:textId="77777777" w:rsidR="003365F9" w:rsidRPr="005838A6" w:rsidRDefault="003365F9" w:rsidP="00035DA3">
            <w:pPr>
              <w:pStyle w:val="TAC"/>
              <w:jc w:val="left"/>
            </w:pPr>
            <w:r w:rsidRPr="005838A6">
              <w:t>F</w:t>
            </w:r>
            <w:r w:rsidRPr="005838A6">
              <w:rPr>
                <w:vertAlign w:val="subscript"/>
              </w:rPr>
              <w:t>DL_low</w:t>
            </w:r>
          </w:p>
        </w:tc>
        <w:tc>
          <w:tcPr>
            <w:tcW w:w="540" w:type="dxa"/>
          </w:tcPr>
          <w:p w14:paraId="4DBC1B14" w14:textId="77777777" w:rsidR="003365F9" w:rsidRPr="005838A6" w:rsidRDefault="003365F9" w:rsidP="00035DA3">
            <w:pPr>
              <w:pStyle w:val="TAC"/>
              <w:jc w:val="left"/>
            </w:pPr>
            <w:r w:rsidRPr="005838A6">
              <w:t>-</w:t>
            </w:r>
          </w:p>
        </w:tc>
        <w:tc>
          <w:tcPr>
            <w:tcW w:w="889" w:type="dxa"/>
          </w:tcPr>
          <w:p w14:paraId="4467B119" w14:textId="77777777" w:rsidR="003365F9" w:rsidRPr="005838A6" w:rsidRDefault="003365F9" w:rsidP="00035DA3">
            <w:pPr>
              <w:pStyle w:val="TAC"/>
              <w:jc w:val="left"/>
            </w:pPr>
            <w:r w:rsidRPr="005838A6">
              <w:t>F</w:t>
            </w:r>
            <w:r w:rsidRPr="005838A6">
              <w:rPr>
                <w:vertAlign w:val="subscript"/>
              </w:rPr>
              <w:t>DL_high</w:t>
            </w:r>
          </w:p>
        </w:tc>
        <w:tc>
          <w:tcPr>
            <w:tcW w:w="1133" w:type="dxa"/>
          </w:tcPr>
          <w:p w14:paraId="5901D5F6" w14:textId="77777777" w:rsidR="003365F9" w:rsidRPr="005838A6" w:rsidRDefault="003365F9" w:rsidP="00035DA3">
            <w:pPr>
              <w:pStyle w:val="TAC"/>
              <w:jc w:val="left"/>
            </w:pPr>
            <w:r w:rsidRPr="005838A6">
              <w:t>-50</w:t>
            </w:r>
          </w:p>
        </w:tc>
        <w:tc>
          <w:tcPr>
            <w:tcW w:w="850" w:type="dxa"/>
            <w:noWrap/>
          </w:tcPr>
          <w:p w14:paraId="367A1BF4" w14:textId="77777777" w:rsidR="003365F9" w:rsidRPr="005838A6" w:rsidRDefault="003365F9" w:rsidP="00035DA3">
            <w:pPr>
              <w:pStyle w:val="TAC"/>
              <w:jc w:val="left"/>
            </w:pPr>
            <w:r w:rsidRPr="005838A6">
              <w:t>1</w:t>
            </w:r>
          </w:p>
        </w:tc>
        <w:tc>
          <w:tcPr>
            <w:tcW w:w="928" w:type="dxa"/>
            <w:noWrap/>
          </w:tcPr>
          <w:p w14:paraId="058F3477" w14:textId="77777777" w:rsidR="003365F9" w:rsidRPr="005838A6" w:rsidRDefault="003365F9" w:rsidP="00035DA3">
            <w:pPr>
              <w:pStyle w:val="TAC"/>
              <w:jc w:val="left"/>
            </w:pPr>
          </w:p>
        </w:tc>
      </w:tr>
      <w:tr w:rsidR="003365F9" w:rsidRPr="005838A6" w14:paraId="47351828" w14:textId="77777777" w:rsidTr="00035DA3">
        <w:trPr>
          <w:trHeight w:val="225"/>
          <w:jc w:val="center"/>
        </w:trPr>
        <w:tc>
          <w:tcPr>
            <w:tcW w:w="959" w:type="dxa"/>
            <w:tcBorders>
              <w:top w:val="nil"/>
              <w:bottom w:val="nil"/>
            </w:tcBorders>
            <w:shd w:val="clear" w:color="auto" w:fill="auto"/>
          </w:tcPr>
          <w:p w14:paraId="5E0FC6C6" w14:textId="77777777" w:rsidR="003365F9" w:rsidRPr="005838A6" w:rsidRDefault="003365F9" w:rsidP="00035DA3">
            <w:pPr>
              <w:pStyle w:val="TAC"/>
              <w:jc w:val="left"/>
            </w:pPr>
          </w:p>
        </w:tc>
        <w:tc>
          <w:tcPr>
            <w:tcW w:w="2831" w:type="dxa"/>
            <w:vAlign w:val="center"/>
          </w:tcPr>
          <w:p w14:paraId="1E49756B" w14:textId="77777777" w:rsidR="003365F9" w:rsidRPr="005838A6" w:rsidRDefault="003365F9" w:rsidP="00035DA3">
            <w:pPr>
              <w:pStyle w:val="TAL"/>
            </w:pPr>
            <w:r w:rsidRPr="005838A6">
              <w:t>E-UTRA Band 41, 53, 54</w:t>
            </w:r>
          </w:p>
          <w:p w14:paraId="032A5B66" w14:textId="77777777" w:rsidR="003365F9" w:rsidRPr="005838A6" w:rsidRDefault="003365F9" w:rsidP="00035DA3">
            <w:pPr>
              <w:pStyle w:val="TAL"/>
            </w:pPr>
            <w:r w:rsidRPr="005838A6">
              <w:t>NR Band n77, n78, n79</w:t>
            </w:r>
          </w:p>
        </w:tc>
        <w:tc>
          <w:tcPr>
            <w:tcW w:w="810" w:type="dxa"/>
          </w:tcPr>
          <w:p w14:paraId="0B00FD26" w14:textId="77777777" w:rsidR="003365F9" w:rsidRPr="005838A6" w:rsidRDefault="003365F9" w:rsidP="00035DA3">
            <w:pPr>
              <w:pStyle w:val="TAC"/>
              <w:jc w:val="left"/>
            </w:pPr>
            <w:r w:rsidRPr="005838A6">
              <w:t>F</w:t>
            </w:r>
            <w:r w:rsidRPr="005838A6">
              <w:rPr>
                <w:vertAlign w:val="subscript"/>
              </w:rPr>
              <w:t>DL_low</w:t>
            </w:r>
          </w:p>
        </w:tc>
        <w:tc>
          <w:tcPr>
            <w:tcW w:w="540" w:type="dxa"/>
          </w:tcPr>
          <w:p w14:paraId="3FFC4AE9" w14:textId="77777777" w:rsidR="003365F9" w:rsidRPr="005838A6" w:rsidRDefault="003365F9" w:rsidP="00035DA3">
            <w:pPr>
              <w:pStyle w:val="TAC"/>
              <w:jc w:val="left"/>
            </w:pPr>
            <w:r w:rsidRPr="005838A6">
              <w:t>-</w:t>
            </w:r>
          </w:p>
        </w:tc>
        <w:tc>
          <w:tcPr>
            <w:tcW w:w="889" w:type="dxa"/>
          </w:tcPr>
          <w:p w14:paraId="4CD2AEA4" w14:textId="77777777" w:rsidR="003365F9" w:rsidRPr="005838A6" w:rsidRDefault="003365F9" w:rsidP="00035DA3">
            <w:pPr>
              <w:pStyle w:val="TAC"/>
              <w:jc w:val="left"/>
            </w:pPr>
            <w:r w:rsidRPr="005838A6">
              <w:t>F</w:t>
            </w:r>
            <w:r w:rsidRPr="005838A6">
              <w:rPr>
                <w:vertAlign w:val="subscript"/>
              </w:rPr>
              <w:t>DL_high</w:t>
            </w:r>
          </w:p>
        </w:tc>
        <w:tc>
          <w:tcPr>
            <w:tcW w:w="1133" w:type="dxa"/>
          </w:tcPr>
          <w:p w14:paraId="4982AA9C" w14:textId="77777777" w:rsidR="003365F9" w:rsidRPr="005838A6" w:rsidRDefault="003365F9" w:rsidP="00035DA3">
            <w:pPr>
              <w:pStyle w:val="TAC"/>
              <w:jc w:val="left"/>
            </w:pPr>
            <w:r w:rsidRPr="005838A6">
              <w:t>-50</w:t>
            </w:r>
          </w:p>
        </w:tc>
        <w:tc>
          <w:tcPr>
            <w:tcW w:w="850" w:type="dxa"/>
            <w:noWrap/>
          </w:tcPr>
          <w:p w14:paraId="34D80521" w14:textId="77777777" w:rsidR="003365F9" w:rsidRPr="005838A6" w:rsidRDefault="003365F9" w:rsidP="00035DA3">
            <w:pPr>
              <w:pStyle w:val="TAC"/>
              <w:jc w:val="left"/>
            </w:pPr>
            <w:r w:rsidRPr="005838A6">
              <w:t>1</w:t>
            </w:r>
          </w:p>
        </w:tc>
        <w:tc>
          <w:tcPr>
            <w:tcW w:w="928" w:type="dxa"/>
            <w:noWrap/>
          </w:tcPr>
          <w:p w14:paraId="5E499063" w14:textId="77777777" w:rsidR="003365F9" w:rsidRPr="005838A6" w:rsidRDefault="003365F9" w:rsidP="00035DA3">
            <w:pPr>
              <w:pStyle w:val="TAC"/>
              <w:jc w:val="left"/>
            </w:pPr>
            <w:r w:rsidRPr="005838A6">
              <w:t>2</w:t>
            </w:r>
          </w:p>
        </w:tc>
      </w:tr>
      <w:tr w:rsidR="00DF176A" w:rsidRPr="005838A6" w14:paraId="3FD53739" w14:textId="77777777" w:rsidTr="00035DA3">
        <w:trPr>
          <w:trHeight w:val="225"/>
          <w:jc w:val="center"/>
        </w:trPr>
        <w:tc>
          <w:tcPr>
            <w:tcW w:w="959" w:type="dxa"/>
            <w:tcBorders>
              <w:top w:val="nil"/>
              <w:bottom w:val="nil"/>
            </w:tcBorders>
            <w:shd w:val="clear" w:color="auto" w:fill="auto"/>
          </w:tcPr>
          <w:p w14:paraId="5CF18356" w14:textId="77777777" w:rsidR="00DF176A" w:rsidRPr="005838A6" w:rsidRDefault="00DF176A" w:rsidP="00DF176A">
            <w:pPr>
              <w:pStyle w:val="TAC"/>
              <w:jc w:val="left"/>
            </w:pPr>
          </w:p>
        </w:tc>
        <w:tc>
          <w:tcPr>
            <w:tcW w:w="2831" w:type="dxa"/>
            <w:vAlign w:val="center"/>
          </w:tcPr>
          <w:p w14:paraId="38485189" w14:textId="28A3D5FE" w:rsidR="00DF176A" w:rsidRPr="005838A6" w:rsidRDefault="00DF176A" w:rsidP="00DF176A">
            <w:pPr>
              <w:pStyle w:val="TAL"/>
            </w:pPr>
            <w:r w:rsidRPr="005838A6">
              <w:t>E-UTRA Band 26</w:t>
            </w:r>
          </w:p>
        </w:tc>
        <w:tc>
          <w:tcPr>
            <w:tcW w:w="810" w:type="dxa"/>
          </w:tcPr>
          <w:p w14:paraId="496CBFB3" w14:textId="30553263" w:rsidR="00DF176A" w:rsidRPr="005838A6" w:rsidRDefault="00DF176A" w:rsidP="00DF176A">
            <w:pPr>
              <w:pStyle w:val="TAC"/>
              <w:jc w:val="left"/>
            </w:pPr>
            <w:r w:rsidRPr="005838A6">
              <w:t>F</w:t>
            </w:r>
            <w:r w:rsidRPr="005838A6">
              <w:rPr>
                <w:vertAlign w:val="subscript"/>
              </w:rPr>
              <w:t>DL_low</w:t>
            </w:r>
          </w:p>
        </w:tc>
        <w:tc>
          <w:tcPr>
            <w:tcW w:w="540" w:type="dxa"/>
          </w:tcPr>
          <w:p w14:paraId="6C030214" w14:textId="4F7AD3E2" w:rsidR="00DF176A" w:rsidRPr="005838A6" w:rsidRDefault="00DF176A" w:rsidP="00DF176A">
            <w:pPr>
              <w:pStyle w:val="TAC"/>
              <w:jc w:val="left"/>
            </w:pPr>
            <w:r w:rsidRPr="005838A6">
              <w:t>-</w:t>
            </w:r>
          </w:p>
        </w:tc>
        <w:tc>
          <w:tcPr>
            <w:tcW w:w="889" w:type="dxa"/>
          </w:tcPr>
          <w:p w14:paraId="4A73A11E" w14:textId="361F6FBA" w:rsidR="00DF176A" w:rsidRPr="005838A6" w:rsidRDefault="00DF176A" w:rsidP="00DF176A">
            <w:pPr>
              <w:pStyle w:val="TAC"/>
              <w:jc w:val="left"/>
            </w:pPr>
            <w:r w:rsidRPr="005838A6">
              <w:t>F</w:t>
            </w:r>
            <w:r w:rsidRPr="005838A6">
              <w:rPr>
                <w:vertAlign w:val="subscript"/>
              </w:rPr>
              <w:t>DL_high</w:t>
            </w:r>
          </w:p>
        </w:tc>
        <w:tc>
          <w:tcPr>
            <w:tcW w:w="1133" w:type="dxa"/>
          </w:tcPr>
          <w:p w14:paraId="50F8CC72" w14:textId="6F0DF840" w:rsidR="00DF176A" w:rsidRPr="005838A6" w:rsidRDefault="00DF176A" w:rsidP="00DF176A">
            <w:pPr>
              <w:pStyle w:val="TAC"/>
              <w:jc w:val="left"/>
            </w:pPr>
            <w:r w:rsidRPr="005838A6">
              <w:t>-50</w:t>
            </w:r>
          </w:p>
        </w:tc>
        <w:tc>
          <w:tcPr>
            <w:tcW w:w="850" w:type="dxa"/>
            <w:noWrap/>
          </w:tcPr>
          <w:p w14:paraId="73C8155E" w14:textId="05F9AC9C" w:rsidR="00DF176A" w:rsidRPr="005838A6" w:rsidRDefault="00DF176A" w:rsidP="00DF176A">
            <w:pPr>
              <w:pStyle w:val="TAC"/>
              <w:jc w:val="left"/>
            </w:pPr>
            <w:r w:rsidRPr="005838A6">
              <w:t>1</w:t>
            </w:r>
          </w:p>
        </w:tc>
        <w:tc>
          <w:tcPr>
            <w:tcW w:w="928" w:type="dxa"/>
            <w:noWrap/>
          </w:tcPr>
          <w:p w14:paraId="5DE89CD3" w14:textId="565F8BCD" w:rsidR="00DF176A" w:rsidRPr="005838A6" w:rsidRDefault="00DF176A" w:rsidP="00DF176A">
            <w:pPr>
              <w:pStyle w:val="TAC"/>
              <w:jc w:val="left"/>
            </w:pPr>
            <w:r w:rsidRPr="005838A6">
              <w:t>15</w:t>
            </w:r>
          </w:p>
        </w:tc>
      </w:tr>
      <w:tr w:rsidR="003365F9" w:rsidRPr="005838A6" w14:paraId="274902A5" w14:textId="77777777" w:rsidTr="00035DA3">
        <w:trPr>
          <w:trHeight w:val="225"/>
          <w:jc w:val="center"/>
        </w:trPr>
        <w:tc>
          <w:tcPr>
            <w:tcW w:w="959" w:type="dxa"/>
            <w:tcBorders>
              <w:top w:val="nil"/>
              <w:bottom w:val="nil"/>
            </w:tcBorders>
            <w:shd w:val="clear" w:color="auto" w:fill="auto"/>
          </w:tcPr>
          <w:p w14:paraId="5AEC897A" w14:textId="77777777" w:rsidR="003365F9" w:rsidRPr="005838A6" w:rsidRDefault="003365F9" w:rsidP="00035DA3">
            <w:pPr>
              <w:pStyle w:val="TAC"/>
              <w:jc w:val="left"/>
            </w:pPr>
          </w:p>
        </w:tc>
        <w:tc>
          <w:tcPr>
            <w:tcW w:w="2831" w:type="dxa"/>
            <w:vAlign w:val="center"/>
          </w:tcPr>
          <w:p w14:paraId="3F62EA15" w14:textId="77777777" w:rsidR="003365F9" w:rsidRPr="005838A6" w:rsidRDefault="003365F9" w:rsidP="00035DA3">
            <w:pPr>
              <w:pStyle w:val="TAL"/>
            </w:pPr>
            <w:r w:rsidRPr="005838A6">
              <w:t>Frequency range</w:t>
            </w:r>
          </w:p>
        </w:tc>
        <w:tc>
          <w:tcPr>
            <w:tcW w:w="810" w:type="dxa"/>
          </w:tcPr>
          <w:p w14:paraId="50BAFC86" w14:textId="77777777" w:rsidR="003365F9" w:rsidRPr="005838A6" w:rsidRDefault="003365F9" w:rsidP="00035DA3">
            <w:pPr>
              <w:pStyle w:val="TAC"/>
              <w:jc w:val="left"/>
            </w:pPr>
            <w:r w:rsidRPr="005838A6">
              <w:t>703</w:t>
            </w:r>
          </w:p>
        </w:tc>
        <w:tc>
          <w:tcPr>
            <w:tcW w:w="540" w:type="dxa"/>
          </w:tcPr>
          <w:p w14:paraId="307672CD" w14:textId="77777777" w:rsidR="003365F9" w:rsidRPr="005838A6" w:rsidRDefault="003365F9" w:rsidP="00035DA3">
            <w:pPr>
              <w:pStyle w:val="TAC"/>
              <w:jc w:val="left"/>
            </w:pPr>
            <w:r w:rsidRPr="005838A6">
              <w:t>-</w:t>
            </w:r>
          </w:p>
        </w:tc>
        <w:tc>
          <w:tcPr>
            <w:tcW w:w="889" w:type="dxa"/>
          </w:tcPr>
          <w:p w14:paraId="4B1EFF4F" w14:textId="77777777" w:rsidR="003365F9" w:rsidRPr="005838A6" w:rsidRDefault="003365F9" w:rsidP="00035DA3">
            <w:pPr>
              <w:pStyle w:val="TAC"/>
              <w:jc w:val="left"/>
            </w:pPr>
            <w:r w:rsidRPr="005838A6">
              <w:t>799</w:t>
            </w:r>
          </w:p>
        </w:tc>
        <w:tc>
          <w:tcPr>
            <w:tcW w:w="1133" w:type="dxa"/>
          </w:tcPr>
          <w:p w14:paraId="7F35558F" w14:textId="77777777" w:rsidR="003365F9" w:rsidRPr="005838A6" w:rsidRDefault="003365F9" w:rsidP="00035DA3">
            <w:pPr>
              <w:pStyle w:val="TAC"/>
              <w:jc w:val="left"/>
            </w:pPr>
            <w:r w:rsidRPr="005838A6">
              <w:t>-50</w:t>
            </w:r>
          </w:p>
        </w:tc>
        <w:tc>
          <w:tcPr>
            <w:tcW w:w="850" w:type="dxa"/>
            <w:noWrap/>
          </w:tcPr>
          <w:p w14:paraId="3C204350" w14:textId="77777777" w:rsidR="003365F9" w:rsidRPr="005838A6" w:rsidRDefault="003365F9" w:rsidP="00035DA3">
            <w:pPr>
              <w:pStyle w:val="TAC"/>
              <w:jc w:val="left"/>
            </w:pPr>
            <w:r w:rsidRPr="005838A6">
              <w:t>1</w:t>
            </w:r>
          </w:p>
        </w:tc>
        <w:tc>
          <w:tcPr>
            <w:tcW w:w="928" w:type="dxa"/>
            <w:noWrap/>
          </w:tcPr>
          <w:p w14:paraId="3CC33159" w14:textId="77777777" w:rsidR="003365F9" w:rsidRPr="005838A6" w:rsidRDefault="003365F9" w:rsidP="00035DA3">
            <w:pPr>
              <w:pStyle w:val="TAC"/>
              <w:jc w:val="left"/>
            </w:pPr>
          </w:p>
        </w:tc>
      </w:tr>
      <w:tr w:rsidR="003365F9" w:rsidRPr="005838A6" w14:paraId="7AA56D5D" w14:textId="77777777" w:rsidTr="00035DA3">
        <w:trPr>
          <w:trHeight w:val="225"/>
          <w:jc w:val="center"/>
        </w:trPr>
        <w:tc>
          <w:tcPr>
            <w:tcW w:w="959" w:type="dxa"/>
            <w:tcBorders>
              <w:top w:val="nil"/>
              <w:bottom w:val="nil"/>
            </w:tcBorders>
            <w:shd w:val="clear" w:color="auto" w:fill="auto"/>
          </w:tcPr>
          <w:p w14:paraId="36F72937" w14:textId="77777777" w:rsidR="003365F9" w:rsidRPr="005838A6" w:rsidRDefault="003365F9" w:rsidP="00035DA3">
            <w:pPr>
              <w:pStyle w:val="TAC"/>
              <w:jc w:val="left"/>
            </w:pPr>
          </w:p>
        </w:tc>
        <w:tc>
          <w:tcPr>
            <w:tcW w:w="2831" w:type="dxa"/>
            <w:vAlign w:val="center"/>
          </w:tcPr>
          <w:p w14:paraId="42F50270" w14:textId="77777777" w:rsidR="003365F9" w:rsidRPr="005838A6" w:rsidRDefault="003365F9" w:rsidP="00035DA3">
            <w:pPr>
              <w:pStyle w:val="TAL"/>
            </w:pPr>
            <w:r w:rsidRPr="005838A6">
              <w:t>Frequency range</w:t>
            </w:r>
          </w:p>
        </w:tc>
        <w:tc>
          <w:tcPr>
            <w:tcW w:w="810" w:type="dxa"/>
          </w:tcPr>
          <w:p w14:paraId="4C6B6C43" w14:textId="77777777" w:rsidR="003365F9" w:rsidRPr="005838A6" w:rsidRDefault="003365F9" w:rsidP="00035DA3">
            <w:pPr>
              <w:pStyle w:val="TAC"/>
              <w:jc w:val="left"/>
            </w:pPr>
            <w:r w:rsidRPr="005838A6">
              <w:t>799</w:t>
            </w:r>
          </w:p>
        </w:tc>
        <w:tc>
          <w:tcPr>
            <w:tcW w:w="540" w:type="dxa"/>
          </w:tcPr>
          <w:p w14:paraId="50251D8E" w14:textId="77777777" w:rsidR="003365F9" w:rsidRPr="005838A6" w:rsidRDefault="003365F9" w:rsidP="00035DA3">
            <w:pPr>
              <w:pStyle w:val="TAC"/>
              <w:jc w:val="left"/>
            </w:pPr>
            <w:r w:rsidRPr="005838A6">
              <w:t>-</w:t>
            </w:r>
          </w:p>
        </w:tc>
        <w:tc>
          <w:tcPr>
            <w:tcW w:w="889" w:type="dxa"/>
          </w:tcPr>
          <w:p w14:paraId="3AEBBAE9" w14:textId="77777777" w:rsidR="003365F9" w:rsidRPr="005838A6" w:rsidRDefault="003365F9" w:rsidP="00035DA3">
            <w:pPr>
              <w:pStyle w:val="TAC"/>
              <w:jc w:val="left"/>
            </w:pPr>
            <w:r w:rsidRPr="005838A6">
              <w:t>803</w:t>
            </w:r>
          </w:p>
        </w:tc>
        <w:tc>
          <w:tcPr>
            <w:tcW w:w="1133" w:type="dxa"/>
          </w:tcPr>
          <w:p w14:paraId="006E4CD2" w14:textId="77777777" w:rsidR="003365F9" w:rsidRPr="005838A6" w:rsidRDefault="003365F9" w:rsidP="00035DA3">
            <w:pPr>
              <w:pStyle w:val="TAC"/>
              <w:jc w:val="left"/>
            </w:pPr>
            <w:r w:rsidRPr="005838A6">
              <w:t>-40</w:t>
            </w:r>
          </w:p>
        </w:tc>
        <w:tc>
          <w:tcPr>
            <w:tcW w:w="850" w:type="dxa"/>
            <w:noWrap/>
          </w:tcPr>
          <w:p w14:paraId="2285D567" w14:textId="77777777" w:rsidR="003365F9" w:rsidRPr="005838A6" w:rsidRDefault="003365F9" w:rsidP="00035DA3">
            <w:pPr>
              <w:pStyle w:val="TAC"/>
              <w:jc w:val="left"/>
            </w:pPr>
            <w:r w:rsidRPr="005838A6">
              <w:t>1</w:t>
            </w:r>
          </w:p>
        </w:tc>
        <w:tc>
          <w:tcPr>
            <w:tcW w:w="928" w:type="dxa"/>
            <w:noWrap/>
          </w:tcPr>
          <w:p w14:paraId="0358A458" w14:textId="77777777" w:rsidR="003365F9" w:rsidRPr="005838A6" w:rsidRDefault="003365F9" w:rsidP="00035DA3">
            <w:pPr>
              <w:pStyle w:val="TAC"/>
              <w:jc w:val="left"/>
            </w:pPr>
            <w:r w:rsidRPr="005838A6">
              <w:t>15</w:t>
            </w:r>
          </w:p>
        </w:tc>
      </w:tr>
      <w:tr w:rsidR="003365F9" w:rsidRPr="005838A6" w14:paraId="37C83FDC" w14:textId="77777777" w:rsidTr="00035DA3">
        <w:trPr>
          <w:trHeight w:val="225"/>
          <w:jc w:val="center"/>
        </w:trPr>
        <w:tc>
          <w:tcPr>
            <w:tcW w:w="959" w:type="dxa"/>
            <w:tcBorders>
              <w:top w:val="nil"/>
              <w:bottom w:val="nil"/>
            </w:tcBorders>
            <w:shd w:val="clear" w:color="auto" w:fill="auto"/>
          </w:tcPr>
          <w:p w14:paraId="3761837B" w14:textId="77777777" w:rsidR="003365F9" w:rsidRPr="005838A6" w:rsidRDefault="003365F9" w:rsidP="00035DA3">
            <w:pPr>
              <w:pStyle w:val="TAC"/>
              <w:jc w:val="left"/>
            </w:pPr>
          </w:p>
        </w:tc>
        <w:tc>
          <w:tcPr>
            <w:tcW w:w="2831" w:type="dxa"/>
            <w:vAlign w:val="center"/>
          </w:tcPr>
          <w:p w14:paraId="32FDDD20" w14:textId="77777777" w:rsidR="003365F9" w:rsidRPr="005838A6" w:rsidRDefault="003365F9" w:rsidP="00035DA3">
            <w:pPr>
              <w:pStyle w:val="TAL"/>
            </w:pPr>
            <w:r w:rsidRPr="005838A6">
              <w:t>Frequency range</w:t>
            </w:r>
          </w:p>
        </w:tc>
        <w:tc>
          <w:tcPr>
            <w:tcW w:w="810" w:type="dxa"/>
          </w:tcPr>
          <w:p w14:paraId="5018ED7D" w14:textId="77777777" w:rsidR="003365F9" w:rsidRPr="005838A6" w:rsidRDefault="003365F9" w:rsidP="00035DA3">
            <w:pPr>
              <w:pStyle w:val="TAC"/>
              <w:jc w:val="left"/>
            </w:pPr>
            <w:r w:rsidRPr="005838A6">
              <w:t>945</w:t>
            </w:r>
          </w:p>
        </w:tc>
        <w:tc>
          <w:tcPr>
            <w:tcW w:w="540" w:type="dxa"/>
          </w:tcPr>
          <w:p w14:paraId="675BBE95" w14:textId="77777777" w:rsidR="003365F9" w:rsidRPr="005838A6" w:rsidRDefault="003365F9" w:rsidP="00035DA3">
            <w:pPr>
              <w:pStyle w:val="TAC"/>
              <w:jc w:val="left"/>
            </w:pPr>
            <w:r w:rsidRPr="005838A6">
              <w:t>-</w:t>
            </w:r>
          </w:p>
        </w:tc>
        <w:tc>
          <w:tcPr>
            <w:tcW w:w="889" w:type="dxa"/>
          </w:tcPr>
          <w:p w14:paraId="45AB42BB" w14:textId="77777777" w:rsidR="003365F9" w:rsidRPr="005838A6" w:rsidRDefault="003365F9" w:rsidP="00035DA3">
            <w:pPr>
              <w:pStyle w:val="TAC"/>
              <w:jc w:val="left"/>
            </w:pPr>
            <w:r w:rsidRPr="005838A6">
              <w:t>960</w:t>
            </w:r>
          </w:p>
        </w:tc>
        <w:tc>
          <w:tcPr>
            <w:tcW w:w="1133" w:type="dxa"/>
          </w:tcPr>
          <w:p w14:paraId="562BC94A" w14:textId="77777777" w:rsidR="003365F9" w:rsidRPr="005838A6" w:rsidRDefault="003365F9" w:rsidP="00035DA3">
            <w:pPr>
              <w:pStyle w:val="TAC"/>
              <w:jc w:val="left"/>
            </w:pPr>
            <w:r w:rsidRPr="005838A6">
              <w:t>-50</w:t>
            </w:r>
          </w:p>
        </w:tc>
        <w:tc>
          <w:tcPr>
            <w:tcW w:w="850" w:type="dxa"/>
            <w:noWrap/>
          </w:tcPr>
          <w:p w14:paraId="68D5EF0D" w14:textId="77777777" w:rsidR="003365F9" w:rsidRPr="005838A6" w:rsidRDefault="003365F9" w:rsidP="00035DA3">
            <w:pPr>
              <w:pStyle w:val="TAC"/>
              <w:jc w:val="left"/>
            </w:pPr>
            <w:r w:rsidRPr="005838A6">
              <w:t>1</w:t>
            </w:r>
          </w:p>
        </w:tc>
        <w:tc>
          <w:tcPr>
            <w:tcW w:w="928" w:type="dxa"/>
            <w:noWrap/>
          </w:tcPr>
          <w:p w14:paraId="7240B763" w14:textId="77777777" w:rsidR="003365F9" w:rsidRPr="005838A6" w:rsidRDefault="003365F9" w:rsidP="00035DA3">
            <w:pPr>
              <w:pStyle w:val="TAC"/>
              <w:jc w:val="left"/>
            </w:pPr>
          </w:p>
        </w:tc>
      </w:tr>
      <w:tr w:rsidR="003365F9" w:rsidRPr="005838A6" w14:paraId="6FE2FCD9" w14:textId="77777777" w:rsidTr="00035DA3">
        <w:trPr>
          <w:trHeight w:val="225"/>
          <w:jc w:val="center"/>
        </w:trPr>
        <w:tc>
          <w:tcPr>
            <w:tcW w:w="959" w:type="dxa"/>
            <w:tcBorders>
              <w:top w:val="nil"/>
              <w:bottom w:val="single" w:sz="4" w:space="0" w:color="auto"/>
            </w:tcBorders>
            <w:shd w:val="clear" w:color="auto" w:fill="auto"/>
          </w:tcPr>
          <w:p w14:paraId="1846AE2C" w14:textId="77777777" w:rsidR="003365F9" w:rsidRPr="005838A6" w:rsidRDefault="003365F9" w:rsidP="00035DA3">
            <w:pPr>
              <w:pStyle w:val="TAC"/>
              <w:jc w:val="left"/>
            </w:pPr>
          </w:p>
        </w:tc>
        <w:tc>
          <w:tcPr>
            <w:tcW w:w="2831" w:type="dxa"/>
            <w:vAlign w:val="center"/>
          </w:tcPr>
          <w:p w14:paraId="6A9479E4" w14:textId="77777777" w:rsidR="003365F9" w:rsidRPr="005838A6" w:rsidRDefault="003365F9" w:rsidP="00035DA3">
            <w:pPr>
              <w:pStyle w:val="TAL"/>
            </w:pPr>
            <w:r w:rsidRPr="005838A6">
              <w:t>Frequency range</w:t>
            </w:r>
          </w:p>
        </w:tc>
        <w:tc>
          <w:tcPr>
            <w:tcW w:w="810" w:type="dxa"/>
          </w:tcPr>
          <w:p w14:paraId="5D150A99" w14:textId="77777777" w:rsidR="003365F9" w:rsidRPr="005838A6" w:rsidRDefault="003365F9" w:rsidP="00035DA3">
            <w:pPr>
              <w:pStyle w:val="TAC"/>
              <w:jc w:val="left"/>
            </w:pPr>
            <w:r w:rsidRPr="005838A6">
              <w:t>1884.5</w:t>
            </w:r>
          </w:p>
        </w:tc>
        <w:tc>
          <w:tcPr>
            <w:tcW w:w="540" w:type="dxa"/>
          </w:tcPr>
          <w:p w14:paraId="0B448992" w14:textId="77777777" w:rsidR="003365F9" w:rsidRPr="005838A6" w:rsidRDefault="003365F9" w:rsidP="00035DA3">
            <w:pPr>
              <w:pStyle w:val="TAC"/>
              <w:jc w:val="left"/>
            </w:pPr>
            <w:r w:rsidRPr="005838A6">
              <w:t>-</w:t>
            </w:r>
          </w:p>
        </w:tc>
        <w:tc>
          <w:tcPr>
            <w:tcW w:w="889" w:type="dxa"/>
          </w:tcPr>
          <w:p w14:paraId="5F5E4E6D" w14:textId="77777777" w:rsidR="003365F9" w:rsidRPr="005838A6" w:rsidRDefault="003365F9" w:rsidP="00035DA3">
            <w:pPr>
              <w:pStyle w:val="TAC"/>
              <w:jc w:val="left"/>
            </w:pPr>
            <w:r w:rsidRPr="005838A6">
              <w:t>1915.7</w:t>
            </w:r>
          </w:p>
        </w:tc>
        <w:tc>
          <w:tcPr>
            <w:tcW w:w="1133" w:type="dxa"/>
          </w:tcPr>
          <w:p w14:paraId="3FF381C4" w14:textId="77777777" w:rsidR="003365F9" w:rsidRPr="005838A6" w:rsidRDefault="003365F9" w:rsidP="00035DA3">
            <w:pPr>
              <w:pStyle w:val="TAC"/>
              <w:jc w:val="left"/>
            </w:pPr>
            <w:r w:rsidRPr="005838A6">
              <w:t>-41</w:t>
            </w:r>
          </w:p>
        </w:tc>
        <w:tc>
          <w:tcPr>
            <w:tcW w:w="850" w:type="dxa"/>
            <w:noWrap/>
          </w:tcPr>
          <w:p w14:paraId="7BC611B1" w14:textId="77777777" w:rsidR="003365F9" w:rsidRPr="005838A6" w:rsidRDefault="003365F9" w:rsidP="00035DA3">
            <w:pPr>
              <w:pStyle w:val="TAC"/>
              <w:jc w:val="left"/>
            </w:pPr>
            <w:r w:rsidRPr="005838A6">
              <w:t>0.3</w:t>
            </w:r>
          </w:p>
        </w:tc>
        <w:tc>
          <w:tcPr>
            <w:tcW w:w="928" w:type="dxa"/>
            <w:noWrap/>
          </w:tcPr>
          <w:p w14:paraId="78A1BD2A" w14:textId="77777777" w:rsidR="003365F9" w:rsidRPr="005838A6" w:rsidRDefault="003365F9" w:rsidP="00035DA3">
            <w:pPr>
              <w:pStyle w:val="TAC"/>
              <w:jc w:val="left"/>
            </w:pPr>
            <w:r w:rsidRPr="005838A6">
              <w:t>8</w:t>
            </w:r>
          </w:p>
        </w:tc>
      </w:tr>
      <w:tr w:rsidR="003365F9" w:rsidRPr="005838A6" w14:paraId="6335B87D" w14:textId="77777777" w:rsidTr="00035DA3">
        <w:trPr>
          <w:trHeight w:val="225"/>
          <w:jc w:val="center"/>
        </w:trPr>
        <w:tc>
          <w:tcPr>
            <w:tcW w:w="959" w:type="dxa"/>
            <w:tcBorders>
              <w:bottom w:val="nil"/>
            </w:tcBorders>
            <w:shd w:val="clear" w:color="auto" w:fill="auto"/>
          </w:tcPr>
          <w:p w14:paraId="720B1620" w14:textId="77777777" w:rsidR="003365F9" w:rsidRPr="005838A6" w:rsidRDefault="003365F9" w:rsidP="00035DA3">
            <w:pPr>
              <w:pStyle w:val="TAC"/>
              <w:jc w:val="left"/>
            </w:pPr>
            <w:r w:rsidRPr="005838A6">
              <w:t>n28, n83</w:t>
            </w:r>
          </w:p>
        </w:tc>
        <w:tc>
          <w:tcPr>
            <w:tcW w:w="2831" w:type="dxa"/>
          </w:tcPr>
          <w:p w14:paraId="2E5CCF39" w14:textId="77777777" w:rsidR="003365F9" w:rsidRPr="005838A6" w:rsidRDefault="003365F9" w:rsidP="00035DA3">
            <w:pPr>
              <w:pStyle w:val="TAL"/>
            </w:pPr>
            <w:r w:rsidRPr="005838A6">
              <w:t>E-UTRA Band 1, 4,  22, 32, 42, 43, 50, 51, 65, 66, 74, 75, 76,</w:t>
            </w:r>
          </w:p>
          <w:p w14:paraId="39869274" w14:textId="77777777" w:rsidR="003365F9" w:rsidRPr="005838A6" w:rsidRDefault="003365F9" w:rsidP="00035DA3">
            <w:pPr>
              <w:pStyle w:val="TAL"/>
            </w:pPr>
            <w:r w:rsidRPr="005838A6">
              <w:t>NR Band n77, n78, n100, n101</w:t>
            </w:r>
          </w:p>
        </w:tc>
        <w:tc>
          <w:tcPr>
            <w:tcW w:w="810" w:type="dxa"/>
          </w:tcPr>
          <w:p w14:paraId="7AAD3052" w14:textId="77777777" w:rsidR="003365F9" w:rsidRPr="005838A6" w:rsidRDefault="003365F9" w:rsidP="00035DA3">
            <w:pPr>
              <w:pStyle w:val="TAC"/>
              <w:jc w:val="left"/>
            </w:pPr>
            <w:r w:rsidRPr="005838A6">
              <w:t>F</w:t>
            </w:r>
            <w:r w:rsidRPr="005838A6">
              <w:rPr>
                <w:vertAlign w:val="subscript"/>
              </w:rPr>
              <w:t>DL_low</w:t>
            </w:r>
          </w:p>
        </w:tc>
        <w:tc>
          <w:tcPr>
            <w:tcW w:w="540" w:type="dxa"/>
          </w:tcPr>
          <w:p w14:paraId="6123C53B" w14:textId="77777777" w:rsidR="003365F9" w:rsidRPr="005838A6" w:rsidRDefault="003365F9" w:rsidP="00035DA3">
            <w:pPr>
              <w:pStyle w:val="TAC"/>
              <w:jc w:val="left"/>
            </w:pPr>
            <w:r w:rsidRPr="005838A6">
              <w:t>-</w:t>
            </w:r>
          </w:p>
        </w:tc>
        <w:tc>
          <w:tcPr>
            <w:tcW w:w="889" w:type="dxa"/>
          </w:tcPr>
          <w:p w14:paraId="3452439F" w14:textId="77777777" w:rsidR="003365F9" w:rsidRPr="005838A6" w:rsidRDefault="003365F9" w:rsidP="00035DA3">
            <w:pPr>
              <w:pStyle w:val="TAC"/>
              <w:jc w:val="left"/>
            </w:pPr>
            <w:r w:rsidRPr="005838A6">
              <w:t>F</w:t>
            </w:r>
            <w:r w:rsidRPr="005838A6">
              <w:rPr>
                <w:vertAlign w:val="subscript"/>
              </w:rPr>
              <w:t>DL_high</w:t>
            </w:r>
          </w:p>
        </w:tc>
        <w:tc>
          <w:tcPr>
            <w:tcW w:w="1133" w:type="dxa"/>
          </w:tcPr>
          <w:p w14:paraId="52F906C6" w14:textId="77777777" w:rsidR="003365F9" w:rsidRPr="005838A6" w:rsidRDefault="003365F9" w:rsidP="00035DA3">
            <w:pPr>
              <w:pStyle w:val="TAC"/>
              <w:jc w:val="left"/>
            </w:pPr>
            <w:r w:rsidRPr="005838A6">
              <w:t>-50</w:t>
            </w:r>
          </w:p>
        </w:tc>
        <w:tc>
          <w:tcPr>
            <w:tcW w:w="850" w:type="dxa"/>
            <w:noWrap/>
          </w:tcPr>
          <w:p w14:paraId="3685B5DE" w14:textId="77777777" w:rsidR="003365F9" w:rsidRPr="005838A6" w:rsidRDefault="003365F9" w:rsidP="00035DA3">
            <w:pPr>
              <w:pStyle w:val="TAC"/>
              <w:jc w:val="left"/>
            </w:pPr>
            <w:r w:rsidRPr="005838A6">
              <w:t>1</w:t>
            </w:r>
          </w:p>
        </w:tc>
        <w:tc>
          <w:tcPr>
            <w:tcW w:w="928" w:type="dxa"/>
            <w:noWrap/>
          </w:tcPr>
          <w:p w14:paraId="429EDA9E" w14:textId="77777777" w:rsidR="003365F9" w:rsidRPr="005838A6" w:rsidRDefault="003365F9" w:rsidP="00035DA3">
            <w:pPr>
              <w:pStyle w:val="TAC"/>
              <w:jc w:val="left"/>
            </w:pPr>
            <w:r w:rsidRPr="005838A6">
              <w:t>2</w:t>
            </w:r>
          </w:p>
        </w:tc>
      </w:tr>
      <w:tr w:rsidR="003365F9" w:rsidRPr="005838A6" w14:paraId="2E8428ED" w14:textId="77777777" w:rsidTr="00035DA3">
        <w:trPr>
          <w:trHeight w:val="225"/>
          <w:jc w:val="center"/>
        </w:trPr>
        <w:tc>
          <w:tcPr>
            <w:tcW w:w="959" w:type="dxa"/>
            <w:tcBorders>
              <w:top w:val="nil"/>
              <w:bottom w:val="nil"/>
            </w:tcBorders>
            <w:shd w:val="clear" w:color="auto" w:fill="auto"/>
          </w:tcPr>
          <w:p w14:paraId="1EF36C21" w14:textId="77777777" w:rsidR="003365F9" w:rsidRPr="005838A6" w:rsidRDefault="003365F9" w:rsidP="00035DA3">
            <w:pPr>
              <w:pStyle w:val="TAC"/>
              <w:jc w:val="left"/>
            </w:pPr>
          </w:p>
        </w:tc>
        <w:tc>
          <w:tcPr>
            <w:tcW w:w="2831" w:type="dxa"/>
          </w:tcPr>
          <w:p w14:paraId="7B87E3DC" w14:textId="77777777" w:rsidR="003365F9" w:rsidRPr="005838A6" w:rsidRDefault="003365F9" w:rsidP="00035DA3">
            <w:pPr>
              <w:pStyle w:val="TAL"/>
            </w:pPr>
            <w:r w:rsidRPr="005838A6">
              <w:t>E-UTRA Band 1</w:t>
            </w:r>
          </w:p>
        </w:tc>
        <w:tc>
          <w:tcPr>
            <w:tcW w:w="810" w:type="dxa"/>
          </w:tcPr>
          <w:p w14:paraId="273D5FC4" w14:textId="77777777" w:rsidR="003365F9" w:rsidRPr="005838A6" w:rsidRDefault="003365F9" w:rsidP="00035DA3">
            <w:pPr>
              <w:pStyle w:val="TAC"/>
              <w:jc w:val="left"/>
            </w:pPr>
            <w:r w:rsidRPr="005838A6">
              <w:t>F</w:t>
            </w:r>
            <w:r w:rsidRPr="005838A6">
              <w:rPr>
                <w:vertAlign w:val="subscript"/>
              </w:rPr>
              <w:t>DL_low</w:t>
            </w:r>
          </w:p>
        </w:tc>
        <w:tc>
          <w:tcPr>
            <w:tcW w:w="540" w:type="dxa"/>
          </w:tcPr>
          <w:p w14:paraId="788FAAF5" w14:textId="77777777" w:rsidR="003365F9" w:rsidRPr="005838A6" w:rsidRDefault="003365F9" w:rsidP="00035DA3">
            <w:pPr>
              <w:pStyle w:val="TAC"/>
              <w:jc w:val="left"/>
            </w:pPr>
            <w:r w:rsidRPr="005838A6">
              <w:t>-</w:t>
            </w:r>
          </w:p>
        </w:tc>
        <w:tc>
          <w:tcPr>
            <w:tcW w:w="889" w:type="dxa"/>
          </w:tcPr>
          <w:p w14:paraId="3A9E6128" w14:textId="77777777" w:rsidR="003365F9" w:rsidRPr="005838A6" w:rsidRDefault="003365F9" w:rsidP="00035DA3">
            <w:pPr>
              <w:pStyle w:val="TAC"/>
              <w:jc w:val="left"/>
            </w:pPr>
            <w:r w:rsidRPr="005838A6">
              <w:t>F</w:t>
            </w:r>
            <w:r w:rsidRPr="005838A6">
              <w:rPr>
                <w:vertAlign w:val="subscript"/>
              </w:rPr>
              <w:t>DL_high</w:t>
            </w:r>
          </w:p>
        </w:tc>
        <w:tc>
          <w:tcPr>
            <w:tcW w:w="1133" w:type="dxa"/>
          </w:tcPr>
          <w:p w14:paraId="69020196" w14:textId="77777777" w:rsidR="003365F9" w:rsidRPr="005838A6" w:rsidRDefault="003365F9" w:rsidP="00035DA3">
            <w:pPr>
              <w:pStyle w:val="TAC"/>
              <w:jc w:val="left"/>
            </w:pPr>
            <w:r w:rsidRPr="005838A6">
              <w:t>-50</w:t>
            </w:r>
          </w:p>
        </w:tc>
        <w:tc>
          <w:tcPr>
            <w:tcW w:w="850" w:type="dxa"/>
            <w:noWrap/>
          </w:tcPr>
          <w:p w14:paraId="0D03D154" w14:textId="77777777" w:rsidR="003365F9" w:rsidRPr="005838A6" w:rsidRDefault="003365F9" w:rsidP="00035DA3">
            <w:pPr>
              <w:pStyle w:val="TAC"/>
              <w:jc w:val="left"/>
            </w:pPr>
            <w:r w:rsidRPr="005838A6">
              <w:t>1</w:t>
            </w:r>
          </w:p>
        </w:tc>
        <w:tc>
          <w:tcPr>
            <w:tcW w:w="928" w:type="dxa"/>
            <w:noWrap/>
          </w:tcPr>
          <w:p w14:paraId="66824454" w14:textId="77777777" w:rsidR="003365F9" w:rsidRPr="005838A6" w:rsidRDefault="003365F9" w:rsidP="00035DA3">
            <w:pPr>
              <w:pStyle w:val="TAC"/>
              <w:jc w:val="left"/>
            </w:pPr>
            <w:r w:rsidRPr="005838A6">
              <w:t>19, 25</w:t>
            </w:r>
          </w:p>
        </w:tc>
      </w:tr>
      <w:tr w:rsidR="003365F9" w:rsidRPr="005838A6" w14:paraId="599CCA89" w14:textId="77777777" w:rsidTr="00035DA3">
        <w:trPr>
          <w:trHeight w:val="225"/>
          <w:jc w:val="center"/>
        </w:trPr>
        <w:tc>
          <w:tcPr>
            <w:tcW w:w="959" w:type="dxa"/>
            <w:tcBorders>
              <w:top w:val="nil"/>
              <w:bottom w:val="nil"/>
            </w:tcBorders>
            <w:shd w:val="clear" w:color="auto" w:fill="auto"/>
          </w:tcPr>
          <w:p w14:paraId="1F22E0D8" w14:textId="77777777" w:rsidR="003365F9" w:rsidRPr="005838A6" w:rsidRDefault="003365F9" w:rsidP="00035DA3">
            <w:pPr>
              <w:pStyle w:val="TAC"/>
              <w:jc w:val="left"/>
            </w:pPr>
          </w:p>
        </w:tc>
        <w:tc>
          <w:tcPr>
            <w:tcW w:w="2831" w:type="dxa"/>
          </w:tcPr>
          <w:p w14:paraId="181882A8" w14:textId="3AE5B3CF" w:rsidR="003365F9" w:rsidRPr="005838A6" w:rsidRDefault="003365F9" w:rsidP="00035DA3">
            <w:pPr>
              <w:pStyle w:val="TAL"/>
            </w:pPr>
            <w:r w:rsidRPr="005838A6">
              <w:t xml:space="preserve">E-UTRA Band 2, 3, 5, 7, 8, 18, 19, 20, 25, 26, 27, 31, 34, 38, 39, 40, 41, 52, </w:t>
            </w:r>
            <w:r w:rsidR="0093445A" w:rsidRPr="005838A6">
              <w:t xml:space="preserve">71, </w:t>
            </w:r>
            <w:r w:rsidRPr="005838A6">
              <w:t>72, 73</w:t>
            </w:r>
          </w:p>
          <w:p w14:paraId="7F5925BE" w14:textId="77777777" w:rsidR="003365F9" w:rsidRPr="005838A6" w:rsidRDefault="003365F9" w:rsidP="00035DA3">
            <w:pPr>
              <w:pStyle w:val="TAL"/>
            </w:pPr>
            <w:r w:rsidRPr="005838A6">
              <w:t>NR Band n79</w:t>
            </w:r>
          </w:p>
        </w:tc>
        <w:tc>
          <w:tcPr>
            <w:tcW w:w="810" w:type="dxa"/>
          </w:tcPr>
          <w:p w14:paraId="1A09EB81" w14:textId="77777777" w:rsidR="003365F9" w:rsidRPr="005838A6" w:rsidRDefault="003365F9" w:rsidP="00035DA3">
            <w:pPr>
              <w:pStyle w:val="TAC"/>
              <w:jc w:val="left"/>
            </w:pPr>
            <w:r w:rsidRPr="005838A6">
              <w:t>F</w:t>
            </w:r>
            <w:r w:rsidRPr="005838A6">
              <w:rPr>
                <w:vertAlign w:val="subscript"/>
              </w:rPr>
              <w:t>DL_low</w:t>
            </w:r>
          </w:p>
        </w:tc>
        <w:tc>
          <w:tcPr>
            <w:tcW w:w="540" w:type="dxa"/>
          </w:tcPr>
          <w:p w14:paraId="099C628C" w14:textId="77777777" w:rsidR="003365F9" w:rsidRPr="005838A6" w:rsidRDefault="003365F9" w:rsidP="00035DA3">
            <w:pPr>
              <w:pStyle w:val="TAC"/>
              <w:jc w:val="left"/>
            </w:pPr>
            <w:r w:rsidRPr="005838A6">
              <w:t>-</w:t>
            </w:r>
          </w:p>
        </w:tc>
        <w:tc>
          <w:tcPr>
            <w:tcW w:w="889" w:type="dxa"/>
          </w:tcPr>
          <w:p w14:paraId="4F7D4E8E" w14:textId="77777777" w:rsidR="003365F9" w:rsidRPr="005838A6" w:rsidRDefault="003365F9" w:rsidP="00035DA3">
            <w:pPr>
              <w:pStyle w:val="TAC"/>
              <w:jc w:val="left"/>
            </w:pPr>
            <w:r w:rsidRPr="005838A6">
              <w:t>F</w:t>
            </w:r>
            <w:r w:rsidRPr="005838A6">
              <w:rPr>
                <w:vertAlign w:val="subscript"/>
              </w:rPr>
              <w:t>DL_high</w:t>
            </w:r>
          </w:p>
        </w:tc>
        <w:tc>
          <w:tcPr>
            <w:tcW w:w="1133" w:type="dxa"/>
          </w:tcPr>
          <w:p w14:paraId="153B722F" w14:textId="77777777" w:rsidR="003365F9" w:rsidRPr="005838A6" w:rsidRDefault="003365F9" w:rsidP="00035DA3">
            <w:pPr>
              <w:pStyle w:val="TAC"/>
              <w:jc w:val="left"/>
            </w:pPr>
            <w:r w:rsidRPr="005838A6">
              <w:t>-50</w:t>
            </w:r>
          </w:p>
        </w:tc>
        <w:tc>
          <w:tcPr>
            <w:tcW w:w="850" w:type="dxa"/>
            <w:noWrap/>
          </w:tcPr>
          <w:p w14:paraId="24982B53" w14:textId="77777777" w:rsidR="003365F9" w:rsidRPr="005838A6" w:rsidRDefault="003365F9" w:rsidP="00035DA3">
            <w:pPr>
              <w:pStyle w:val="TAC"/>
              <w:jc w:val="left"/>
            </w:pPr>
            <w:r w:rsidRPr="005838A6">
              <w:t>1</w:t>
            </w:r>
          </w:p>
        </w:tc>
        <w:tc>
          <w:tcPr>
            <w:tcW w:w="928" w:type="dxa"/>
            <w:noWrap/>
          </w:tcPr>
          <w:p w14:paraId="7CC2D61B" w14:textId="77777777" w:rsidR="003365F9" w:rsidRPr="005838A6" w:rsidRDefault="003365F9" w:rsidP="00035DA3">
            <w:pPr>
              <w:pStyle w:val="TAC"/>
              <w:jc w:val="left"/>
            </w:pPr>
          </w:p>
        </w:tc>
      </w:tr>
      <w:tr w:rsidR="003365F9" w:rsidRPr="005838A6" w14:paraId="04E5A361" w14:textId="77777777" w:rsidTr="00035DA3">
        <w:trPr>
          <w:trHeight w:val="225"/>
          <w:jc w:val="center"/>
        </w:trPr>
        <w:tc>
          <w:tcPr>
            <w:tcW w:w="959" w:type="dxa"/>
            <w:tcBorders>
              <w:top w:val="nil"/>
              <w:bottom w:val="nil"/>
            </w:tcBorders>
            <w:shd w:val="clear" w:color="auto" w:fill="auto"/>
          </w:tcPr>
          <w:p w14:paraId="6F12C601" w14:textId="77777777" w:rsidR="003365F9" w:rsidRPr="005838A6" w:rsidRDefault="003365F9" w:rsidP="00035DA3">
            <w:pPr>
              <w:pStyle w:val="TAC"/>
              <w:jc w:val="left"/>
            </w:pPr>
          </w:p>
        </w:tc>
        <w:tc>
          <w:tcPr>
            <w:tcW w:w="2831" w:type="dxa"/>
          </w:tcPr>
          <w:p w14:paraId="3E430535" w14:textId="77777777" w:rsidR="003365F9" w:rsidRPr="005838A6" w:rsidRDefault="003365F9" w:rsidP="00035DA3">
            <w:pPr>
              <w:pStyle w:val="TAL"/>
            </w:pPr>
            <w:r w:rsidRPr="005838A6">
              <w:t>E-UTRA Band 11, 21</w:t>
            </w:r>
          </w:p>
        </w:tc>
        <w:tc>
          <w:tcPr>
            <w:tcW w:w="810" w:type="dxa"/>
          </w:tcPr>
          <w:p w14:paraId="2C2B8B03" w14:textId="77777777" w:rsidR="003365F9" w:rsidRPr="005838A6" w:rsidRDefault="003365F9" w:rsidP="00035DA3">
            <w:pPr>
              <w:pStyle w:val="TAC"/>
              <w:jc w:val="left"/>
            </w:pPr>
            <w:r w:rsidRPr="005838A6">
              <w:t>F</w:t>
            </w:r>
            <w:r w:rsidRPr="005838A6">
              <w:rPr>
                <w:vertAlign w:val="subscript"/>
              </w:rPr>
              <w:t>DL_low</w:t>
            </w:r>
          </w:p>
        </w:tc>
        <w:tc>
          <w:tcPr>
            <w:tcW w:w="540" w:type="dxa"/>
          </w:tcPr>
          <w:p w14:paraId="1D80B3E1" w14:textId="77777777" w:rsidR="003365F9" w:rsidRPr="005838A6" w:rsidRDefault="003365F9" w:rsidP="00035DA3">
            <w:pPr>
              <w:pStyle w:val="TAC"/>
              <w:jc w:val="left"/>
            </w:pPr>
            <w:r w:rsidRPr="005838A6">
              <w:t>-</w:t>
            </w:r>
          </w:p>
        </w:tc>
        <w:tc>
          <w:tcPr>
            <w:tcW w:w="889" w:type="dxa"/>
          </w:tcPr>
          <w:p w14:paraId="6D8184A5" w14:textId="77777777" w:rsidR="003365F9" w:rsidRPr="005838A6" w:rsidRDefault="003365F9" w:rsidP="00035DA3">
            <w:pPr>
              <w:pStyle w:val="TAC"/>
              <w:jc w:val="left"/>
            </w:pPr>
            <w:r w:rsidRPr="005838A6">
              <w:t>F</w:t>
            </w:r>
            <w:r w:rsidRPr="005838A6">
              <w:rPr>
                <w:vertAlign w:val="subscript"/>
              </w:rPr>
              <w:t>DL_high</w:t>
            </w:r>
          </w:p>
        </w:tc>
        <w:tc>
          <w:tcPr>
            <w:tcW w:w="1133" w:type="dxa"/>
          </w:tcPr>
          <w:p w14:paraId="1CCA99D7" w14:textId="77777777" w:rsidR="003365F9" w:rsidRPr="005838A6" w:rsidRDefault="003365F9" w:rsidP="00035DA3">
            <w:pPr>
              <w:pStyle w:val="TAC"/>
              <w:jc w:val="left"/>
            </w:pPr>
            <w:r w:rsidRPr="005838A6">
              <w:t>-50</w:t>
            </w:r>
          </w:p>
        </w:tc>
        <w:tc>
          <w:tcPr>
            <w:tcW w:w="850" w:type="dxa"/>
            <w:noWrap/>
          </w:tcPr>
          <w:p w14:paraId="237C962A" w14:textId="77777777" w:rsidR="003365F9" w:rsidRPr="005838A6" w:rsidRDefault="003365F9" w:rsidP="00035DA3">
            <w:pPr>
              <w:pStyle w:val="TAC"/>
              <w:jc w:val="left"/>
            </w:pPr>
            <w:r w:rsidRPr="005838A6">
              <w:t>1</w:t>
            </w:r>
          </w:p>
        </w:tc>
        <w:tc>
          <w:tcPr>
            <w:tcW w:w="928" w:type="dxa"/>
            <w:noWrap/>
          </w:tcPr>
          <w:p w14:paraId="7D99808D" w14:textId="77777777" w:rsidR="003365F9" w:rsidRPr="005838A6" w:rsidRDefault="003365F9" w:rsidP="00035DA3">
            <w:pPr>
              <w:pStyle w:val="TAC"/>
              <w:jc w:val="left"/>
            </w:pPr>
            <w:r w:rsidRPr="005838A6">
              <w:t>19, 24</w:t>
            </w:r>
          </w:p>
        </w:tc>
      </w:tr>
      <w:tr w:rsidR="003365F9" w:rsidRPr="005838A6" w14:paraId="359BCBF7" w14:textId="77777777" w:rsidTr="00035DA3">
        <w:trPr>
          <w:trHeight w:val="225"/>
          <w:jc w:val="center"/>
        </w:trPr>
        <w:tc>
          <w:tcPr>
            <w:tcW w:w="959" w:type="dxa"/>
            <w:tcBorders>
              <w:top w:val="nil"/>
              <w:bottom w:val="nil"/>
            </w:tcBorders>
            <w:shd w:val="clear" w:color="auto" w:fill="auto"/>
          </w:tcPr>
          <w:p w14:paraId="78B960FB" w14:textId="77777777" w:rsidR="003365F9" w:rsidRPr="005838A6" w:rsidRDefault="003365F9" w:rsidP="00035DA3">
            <w:pPr>
              <w:pStyle w:val="TAC"/>
              <w:jc w:val="left"/>
            </w:pPr>
          </w:p>
        </w:tc>
        <w:tc>
          <w:tcPr>
            <w:tcW w:w="2831" w:type="dxa"/>
          </w:tcPr>
          <w:p w14:paraId="7ACA657B" w14:textId="77777777" w:rsidR="003365F9" w:rsidRPr="005838A6" w:rsidRDefault="003365F9" w:rsidP="00035DA3">
            <w:pPr>
              <w:pStyle w:val="TAL"/>
            </w:pPr>
            <w:r w:rsidRPr="005838A6">
              <w:t>Frequency range</w:t>
            </w:r>
          </w:p>
        </w:tc>
        <w:tc>
          <w:tcPr>
            <w:tcW w:w="810" w:type="dxa"/>
          </w:tcPr>
          <w:p w14:paraId="41A419E4" w14:textId="77777777" w:rsidR="003365F9" w:rsidRPr="005838A6" w:rsidRDefault="003365F9" w:rsidP="00035DA3">
            <w:pPr>
              <w:pStyle w:val="TAC"/>
              <w:jc w:val="left"/>
            </w:pPr>
            <w:r w:rsidRPr="005838A6">
              <w:t>470</w:t>
            </w:r>
          </w:p>
        </w:tc>
        <w:tc>
          <w:tcPr>
            <w:tcW w:w="540" w:type="dxa"/>
          </w:tcPr>
          <w:p w14:paraId="4F82238F" w14:textId="77777777" w:rsidR="003365F9" w:rsidRPr="005838A6" w:rsidRDefault="003365F9" w:rsidP="00035DA3">
            <w:pPr>
              <w:pStyle w:val="TAC"/>
              <w:jc w:val="left"/>
            </w:pPr>
            <w:r w:rsidRPr="005838A6">
              <w:t>-</w:t>
            </w:r>
          </w:p>
        </w:tc>
        <w:tc>
          <w:tcPr>
            <w:tcW w:w="889" w:type="dxa"/>
          </w:tcPr>
          <w:p w14:paraId="4E9AF5B9" w14:textId="77777777" w:rsidR="003365F9" w:rsidRPr="005838A6" w:rsidRDefault="003365F9" w:rsidP="00035DA3">
            <w:pPr>
              <w:pStyle w:val="TAC"/>
              <w:jc w:val="left"/>
            </w:pPr>
            <w:r w:rsidRPr="005838A6">
              <w:t>694</w:t>
            </w:r>
          </w:p>
        </w:tc>
        <w:tc>
          <w:tcPr>
            <w:tcW w:w="1133" w:type="dxa"/>
          </w:tcPr>
          <w:p w14:paraId="29D18CB4" w14:textId="77777777" w:rsidR="003365F9" w:rsidRPr="005838A6" w:rsidRDefault="003365F9" w:rsidP="00035DA3">
            <w:pPr>
              <w:pStyle w:val="TAC"/>
              <w:jc w:val="left"/>
            </w:pPr>
            <w:r w:rsidRPr="005838A6">
              <w:t>-42</w:t>
            </w:r>
          </w:p>
        </w:tc>
        <w:tc>
          <w:tcPr>
            <w:tcW w:w="850" w:type="dxa"/>
            <w:noWrap/>
          </w:tcPr>
          <w:p w14:paraId="670FAEB4" w14:textId="77777777" w:rsidR="003365F9" w:rsidRPr="005838A6" w:rsidRDefault="003365F9" w:rsidP="00035DA3">
            <w:pPr>
              <w:pStyle w:val="TAC"/>
              <w:jc w:val="left"/>
            </w:pPr>
            <w:r w:rsidRPr="005838A6">
              <w:t>8</w:t>
            </w:r>
          </w:p>
        </w:tc>
        <w:tc>
          <w:tcPr>
            <w:tcW w:w="928" w:type="dxa"/>
            <w:noWrap/>
          </w:tcPr>
          <w:p w14:paraId="5FAE1D02" w14:textId="77777777" w:rsidR="003365F9" w:rsidRPr="005838A6" w:rsidRDefault="003365F9" w:rsidP="00035DA3">
            <w:pPr>
              <w:pStyle w:val="TAC"/>
              <w:jc w:val="left"/>
            </w:pPr>
            <w:r w:rsidRPr="005838A6">
              <w:t>15, 35</w:t>
            </w:r>
          </w:p>
        </w:tc>
      </w:tr>
      <w:tr w:rsidR="003365F9" w:rsidRPr="005838A6" w14:paraId="2B2A21A4" w14:textId="77777777" w:rsidTr="00035DA3">
        <w:trPr>
          <w:trHeight w:val="225"/>
          <w:jc w:val="center"/>
        </w:trPr>
        <w:tc>
          <w:tcPr>
            <w:tcW w:w="959" w:type="dxa"/>
            <w:tcBorders>
              <w:top w:val="nil"/>
              <w:bottom w:val="nil"/>
            </w:tcBorders>
            <w:shd w:val="clear" w:color="auto" w:fill="auto"/>
          </w:tcPr>
          <w:p w14:paraId="34EC8E56" w14:textId="77777777" w:rsidR="003365F9" w:rsidRPr="005838A6" w:rsidRDefault="003365F9" w:rsidP="00035DA3">
            <w:pPr>
              <w:pStyle w:val="TAC"/>
              <w:jc w:val="left"/>
            </w:pPr>
          </w:p>
        </w:tc>
        <w:tc>
          <w:tcPr>
            <w:tcW w:w="2831" w:type="dxa"/>
          </w:tcPr>
          <w:p w14:paraId="721D3748" w14:textId="77777777" w:rsidR="003365F9" w:rsidRPr="005838A6" w:rsidRDefault="003365F9" w:rsidP="00035DA3">
            <w:pPr>
              <w:pStyle w:val="TAL"/>
            </w:pPr>
            <w:r w:rsidRPr="005838A6">
              <w:t>Frequency range</w:t>
            </w:r>
          </w:p>
        </w:tc>
        <w:tc>
          <w:tcPr>
            <w:tcW w:w="810" w:type="dxa"/>
          </w:tcPr>
          <w:p w14:paraId="65DEAE47" w14:textId="77777777" w:rsidR="003365F9" w:rsidRPr="005838A6" w:rsidRDefault="003365F9" w:rsidP="00035DA3">
            <w:pPr>
              <w:pStyle w:val="TAC"/>
              <w:jc w:val="left"/>
            </w:pPr>
            <w:r w:rsidRPr="005838A6">
              <w:t>470</w:t>
            </w:r>
          </w:p>
        </w:tc>
        <w:tc>
          <w:tcPr>
            <w:tcW w:w="540" w:type="dxa"/>
          </w:tcPr>
          <w:p w14:paraId="2AD0D401" w14:textId="77777777" w:rsidR="003365F9" w:rsidRPr="005838A6" w:rsidRDefault="003365F9" w:rsidP="00035DA3">
            <w:pPr>
              <w:pStyle w:val="TAC"/>
              <w:jc w:val="left"/>
            </w:pPr>
            <w:r w:rsidRPr="005838A6">
              <w:t>-</w:t>
            </w:r>
          </w:p>
        </w:tc>
        <w:tc>
          <w:tcPr>
            <w:tcW w:w="889" w:type="dxa"/>
          </w:tcPr>
          <w:p w14:paraId="2861E7A8" w14:textId="77777777" w:rsidR="003365F9" w:rsidRPr="005838A6" w:rsidRDefault="003365F9" w:rsidP="00035DA3">
            <w:pPr>
              <w:pStyle w:val="TAC"/>
              <w:jc w:val="left"/>
            </w:pPr>
            <w:r w:rsidRPr="005838A6">
              <w:t>710</w:t>
            </w:r>
          </w:p>
        </w:tc>
        <w:tc>
          <w:tcPr>
            <w:tcW w:w="1133" w:type="dxa"/>
          </w:tcPr>
          <w:p w14:paraId="4F00E1D6" w14:textId="77777777" w:rsidR="003365F9" w:rsidRPr="005838A6" w:rsidRDefault="003365F9" w:rsidP="00035DA3">
            <w:pPr>
              <w:pStyle w:val="TAC"/>
              <w:jc w:val="left"/>
            </w:pPr>
            <w:r w:rsidRPr="005838A6">
              <w:t>-26.2</w:t>
            </w:r>
          </w:p>
        </w:tc>
        <w:tc>
          <w:tcPr>
            <w:tcW w:w="850" w:type="dxa"/>
            <w:noWrap/>
          </w:tcPr>
          <w:p w14:paraId="6FE4A55B" w14:textId="77777777" w:rsidR="003365F9" w:rsidRPr="005838A6" w:rsidRDefault="003365F9" w:rsidP="00035DA3">
            <w:pPr>
              <w:pStyle w:val="TAC"/>
              <w:jc w:val="left"/>
            </w:pPr>
            <w:r w:rsidRPr="005838A6">
              <w:t>6</w:t>
            </w:r>
          </w:p>
        </w:tc>
        <w:tc>
          <w:tcPr>
            <w:tcW w:w="928" w:type="dxa"/>
            <w:noWrap/>
          </w:tcPr>
          <w:p w14:paraId="31A8935D" w14:textId="77777777" w:rsidR="003365F9" w:rsidRPr="005838A6" w:rsidRDefault="003365F9" w:rsidP="00035DA3">
            <w:pPr>
              <w:pStyle w:val="TAC"/>
              <w:jc w:val="left"/>
            </w:pPr>
            <w:r w:rsidRPr="005838A6">
              <w:t>34</w:t>
            </w:r>
          </w:p>
        </w:tc>
      </w:tr>
      <w:tr w:rsidR="003365F9" w:rsidRPr="005838A6" w14:paraId="6805BD9B" w14:textId="77777777" w:rsidTr="00035DA3">
        <w:trPr>
          <w:trHeight w:val="225"/>
          <w:jc w:val="center"/>
        </w:trPr>
        <w:tc>
          <w:tcPr>
            <w:tcW w:w="959" w:type="dxa"/>
            <w:tcBorders>
              <w:top w:val="nil"/>
              <w:bottom w:val="nil"/>
            </w:tcBorders>
            <w:shd w:val="clear" w:color="auto" w:fill="auto"/>
          </w:tcPr>
          <w:p w14:paraId="0A5955AA" w14:textId="77777777" w:rsidR="003365F9" w:rsidRPr="005838A6" w:rsidRDefault="003365F9" w:rsidP="00035DA3">
            <w:pPr>
              <w:pStyle w:val="TAC"/>
              <w:jc w:val="left"/>
            </w:pPr>
          </w:p>
        </w:tc>
        <w:tc>
          <w:tcPr>
            <w:tcW w:w="2831" w:type="dxa"/>
          </w:tcPr>
          <w:p w14:paraId="2038205E" w14:textId="77777777" w:rsidR="003365F9" w:rsidRPr="005838A6" w:rsidRDefault="003365F9" w:rsidP="00035DA3">
            <w:pPr>
              <w:pStyle w:val="TAL"/>
            </w:pPr>
            <w:r w:rsidRPr="005838A6">
              <w:t>Frequency range</w:t>
            </w:r>
          </w:p>
        </w:tc>
        <w:tc>
          <w:tcPr>
            <w:tcW w:w="810" w:type="dxa"/>
          </w:tcPr>
          <w:p w14:paraId="243E862D" w14:textId="77777777" w:rsidR="003365F9" w:rsidRPr="005838A6" w:rsidRDefault="003365F9" w:rsidP="00035DA3">
            <w:pPr>
              <w:pStyle w:val="TAC"/>
              <w:jc w:val="left"/>
            </w:pPr>
            <w:r w:rsidRPr="005838A6">
              <w:t>662</w:t>
            </w:r>
          </w:p>
        </w:tc>
        <w:tc>
          <w:tcPr>
            <w:tcW w:w="540" w:type="dxa"/>
          </w:tcPr>
          <w:p w14:paraId="0DAE1F87" w14:textId="77777777" w:rsidR="003365F9" w:rsidRPr="005838A6" w:rsidRDefault="003365F9" w:rsidP="00035DA3">
            <w:pPr>
              <w:pStyle w:val="TAC"/>
              <w:jc w:val="left"/>
            </w:pPr>
            <w:r w:rsidRPr="005838A6">
              <w:t>-</w:t>
            </w:r>
          </w:p>
        </w:tc>
        <w:tc>
          <w:tcPr>
            <w:tcW w:w="889" w:type="dxa"/>
          </w:tcPr>
          <w:p w14:paraId="6BFC33D7" w14:textId="77777777" w:rsidR="003365F9" w:rsidRPr="005838A6" w:rsidRDefault="003365F9" w:rsidP="00035DA3">
            <w:pPr>
              <w:pStyle w:val="TAC"/>
              <w:jc w:val="left"/>
            </w:pPr>
            <w:r w:rsidRPr="005838A6">
              <w:t>694</w:t>
            </w:r>
          </w:p>
        </w:tc>
        <w:tc>
          <w:tcPr>
            <w:tcW w:w="1133" w:type="dxa"/>
          </w:tcPr>
          <w:p w14:paraId="455DA8FB" w14:textId="77777777" w:rsidR="003365F9" w:rsidRPr="005838A6" w:rsidRDefault="003365F9" w:rsidP="00035DA3">
            <w:pPr>
              <w:pStyle w:val="TAC"/>
              <w:jc w:val="left"/>
            </w:pPr>
            <w:r w:rsidRPr="005838A6">
              <w:t>-26.2</w:t>
            </w:r>
          </w:p>
        </w:tc>
        <w:tc>
          <w:tcPr>
            <w:tcW w:w="850" w:type="dxa"/>
            <w:noWrap/>
          </w:tcPr>
          <w:p w14:paraId="352871FC" w14:textId="77777777" w:rsidR="003365F9" w:rsidRPr="005838A6" w:rsidRDefault="003365F9" w:rsidP="00035DA3">
            <w:pPr>
              <w:pStyle w:val="TAC"/>
              <w:jc w:val="left"/>
            </w:pPr>
            <w:r w:rsidRPr="005838A6">
              <w:t>6</w:t>
            </w:r>
          </w:p>
        </w:tc>
        <w:tc>
          <w:tcPr>
            <w:tcW w:w="928" w:type="dxa"/>
            <w:noWrap/>
          </w:tcPr>
          <w:p w14:paraId="6BA9B15A" w14:textId="77777777" w:rsidR="003365F9" w:rsidRPr="005838A6" w:rsidRDefault="003365F9" w:rsidP="00035DA3">
            <w:pPr>
              <w:pStyle w:val="TAC"/>
              <w:jc w:val="left"/>
            </w:pPr>
            <w:r w:rsidRPr="005838A6">
              <w:t>15</w:t>
            </w:r>
          </w:p>
        </w:tc>
      </w:tr>
      <w:tr w:rsidR="003365F9" w:rsidRPr="005838A6" w14:paraId="57C261CF" w14:textId="77777777" w:rsidTr="00035DA3">
        <w:trPr>
          <w:trHeight w:val="225"/>
          <w:jc w:val="center"/>
        </w:trPr>
        <w:tc>
          <w:tcPr>
            <w:tcW w:w="959" w:type="dxa"/>
            <w:tcBorders>
              <w:top w:val="nil"/>
              <w:bottom w:val="nil"/>
            </w:tcBorders>
            <w:shd w:val="clear" w:color="auto" w:fill="auto"/>
          </w:tcPr>
          <w:p w14:paraId="3F47E383" w14:textId="77777777" w:rsidR="003365F9" w:rsidRPr="005838A6" w:rsidRDefault="003365F9" w:rsidP="00035DA3">
            <w:pPr>
              <w:pStyle w:val="TAC"/>
              <w:jc w:val="left"/>
            </w:pPr>
          </w:p>
        </w:tc>
        <w:tc>
          <w:tcPr>
            <w:tcW w:w="2831" w:type="dxa"/>
          </w:tcPr>
          <w:p w14:paraId="43EFEA43" w14:textId="77777777" w:rsidR="003365F9" w:rsidRPr="005838A6" w:rsidRDefault="003365F9" w:rsidP="00035DA3">
            <w:pPr>
              <w:pStyle w:val="TAL"/>
            </w:pPr>
            <w:r w:rsidRPr="005838A6">
              <w:t>Frequency range</w:t>
            </w:r>
          </w:p>
        </w:tc>
        <w:tc>
          <w:tcPr>
            <w:tcW w:w="810" w:type="dxa"/>
          </w:tcPr>
          <w:p w14:paraId="65FAE5BA" w14:textId="77777777" w:rsidR="003365F9" w:rsidRPr="005838A6" w:rsidRDefault="003365F9" w:rsidP="00035DA3">
            <w:pPr>
              <w:pStyle w:val="TAC"/>
              <w:jc w:val="left"/>
            </w:pPr>
            <w:r w:rsidRPr="005838A6">
              <w:t>758</w:t>
            </w:r>
          </w:p>
        </w:tc>
        <w:tc>
          <w:tcPr>
            <w:tcW w:w="540" w:type="dxa"/>
          </w:tcPr>
          <w:p w14:paraId="654C0528" w14:textId="77777777" w:rsidR="003365F9" w:rsidRPr="005838A6" w:rsidRDefault="003365F9" w:rsidP="00035DA3">
            <w:pPr>
              <w:pStyle w:val="TAC"/>
              <w:jc w:val="left"/>
            </w:pPr>
            <w:r w:rsidRPr="005838A6">
              <w:t>-</w:t>
            </w:r>
          </w:p>
        </w:tc>
        <w:tc>
          <w:tcPr>
            <w:tcW w:w="889" w:type="dxa"/>
          </w:tcPr>
          <w:p w14:paraId="306EC1A6" w14:textId="77777777" w:rsidR="003365F9" w:rsidRPr="005838A6" w:rsidRDefault="003365F9" w:rsidP="00035DA3">
            <w:pPr>
              <w:pStyle w:val="TAC"/>
              <w:jc w:val="left"/>
            </w:pPr>
            <w:r w:rsidRPr="005838A6">
              <w:t>773</w:t>
            </w:r>
          </w:p>
        </w:tc>
        <w:tc>
          <w:tcPr>
            <w:tcW w:w="1133" w:type="dxa"/>
          </w:tcPr>
          <w:p w14:paraId="2407C949" w14:textId="77777777" w:rsidR="003365F9" w:rsidRPr="005838A6" w:rsidRDefault="003365F9" w:rsidP="00035DA3">
            <w:pPr>
              <w:pStyle w:val="TAC"/>
              <w:jc w:val="left"/>
            </w:pPr>
            <w:r w:rsidRPr="005838A6">
              <w:t>-32</w:t>
            </w:r>
          </w:p>
        </w:tc>
        <w:tc>
          <w:tcPr>
            <w:tcW w:w="850" w:type="dxa"/>
            <w:noWrap/>
          </w:tcPr>
          <w:p w14:paraId="59C1B00A" w14:textId="77777777" w:rsidR="003365F9" w:rsidRPr="005838A6" w:rsidRDefault="003365F9" w:rsidP="00035DA3">
            <w:pPr>
              <w:pStyle w:val="TAC"/>
              <w:jc w:val="left"/>
            </w:pPr>
            <w:r w:rsidRPr="005838A6">
              <w:t>1</w:t>
            </w:r>
          </w:p>
        </w:tc>
        <w:tc>
          <w:tcPr>
            <w:tcW w:w="928" w:type="dxa"/>
            <w:noWrap/>
          </w:tcPr>
          <w:p w14:paraId="768B4426" w14:textId="77777777" w:rsidR="003365F9" w:rsidRPr="005838A6" w:rsidRDefault="003365F9" w:rsidP="00035DA3">
            <w:pPr>
              <w:pStyle w:val="TAC"/>
              <w:jc w:val="left"/>
            </w:pPr>
            <w:r w:rsidRPr="005838A6">
              <w:t>15</w:t>
            </w:r>
          </w:p>
        </w:tc>
      </w:tr>
      <w:tr w:rsidR="003365F9" w:rsidRPr="005838A6" w14:paraId="0DC5CF1C" w14:textId="77777777" w:rsidTr="00035DA3">
        <w:trPr>
          <w:trHeight w:val="225"/>
          <w:jc w:val="center"/>
        </w:trPr>
        <w:tc>
          <w:tcPr>
            <w:tcW w:w="959" w:type="dxa"/>
            <w:tcBorders>
              <w:top w:val="nil"/>
              <w:bottom w:val="nil"/>
            </w:tcBorders>
            <w:shd w:val="clear" w:color="auto" w:fill="auto"/>
          </w:tcPr>
          <w:p w14:paraId="572F33B7" w14:textId="77777777" w:rsidR="003365F9" w:rsidRPr="005838A6" w:rsidRDefault="003365F9" w:rsidP="00035DA3">
            <w:pPr>
              <w:pStyle w:val="TAC"/>
              <w:jc w:val="left"/>
            </w:pPr>
          </w:p>
        </w:tc>
        <w:tc>
          <w:tcPr>
            <w:tcW w:w="2831" w:type="dxa"/>
          </w:tcPr>
          <w:p w14:paraId="48DFD470" w14:textId="77777777" w:rsidR="003365F9" w:rsidRPr="005838A6" w:rsidRDefault="003365F9" w:rsidP="00035DA3">
            <w:pPr>
              <w:pStyle w:val="TAL"/>
            </w:pPr>
            <w:r w:rsidRPr="005838A6">
              <w:t>Frequency range</w:t>
            </w:r>
          </w:p>
        </w:tc>
        <w:tc>
          <w:tcPr>
            <w:tcW w:w="810" w:type="dxa"/>
          </w:tcPr>
          <w:p w14:paraId="4DE5A82D" w14:textId="77777777" w:rsidR="003365F9" w:rsidRPr="005838A6" w:rsidRDefault="003365F9" w:rsidP="00035DA3">
            <w:pPr>
              <w:pStyle w:val="TAC"/>
              <w:jc w:val="left"/>
            </w:pPr>
            <w:r w:rsidRPr="005838A6">
              <w:t>773</w:t>
            </w:r>
          </w:p>
        </w:tc>
        <w:tc>
          <w:tcPr>
            <w:tcW w:w="540" w:type="dxa"/>
          </w:tcPr>
          <w:p w14:paraId="7E7197DE" w14:textId="77777777" w:rsidR="003365F9" w:rsidRPr="005838A6" w:rsidRDefault="003365F9" w:rsidP="00035DA3">
            <w:pPr>
              <w:pStyle w:val="TAC"/>
              <w:jc w:val="left"/>
            </w:pPr>
            <w:r w:rsidRPr="005838A6">
              <w:t>-</w:t>
            </w:r>
          </w:p>
        </w:tc>
        <w:tc>
          <w:tcPr>
            <w:tcW w:w="889" w:type="dxa"/>
          </w:tcPr>
          <w:p w14:paraId="66DC1176" w14:textId="77777777" w:rsidR="003365F9" w:rsidRPr="005838A6" w:rsidRDefault="003365F9" w:rsidP="00035DA3">
            <w:pPr>
              <w:pStyle w:val="TAC"/>
              <w:jc w:val="left"/>
            </w:pPr>
            <w:r w:rsidRPr="005838A6">
              <w:t>803</w:t>
            </w:r>
          </w:p>
        </w:tc>
        <w:tc>
          <w:tcPr>
            <w:tcW w:w="1133" w:type="dxa"/>
          </w:tcPr>
          <w:p w14:paraId="2396D8C6" w14:textId="77777777" w:rsidR="003365F9" w:rsidRPr="005838A6" w:rsidRDefault="003365F9" w:rsidP="00035DA3">
            <w:pPr>
              <w:pStyle w:val="TAC"/>
              <w:jc w:val="left"/>
            </w:pPr>
            <w:r w:rsidRPr="005838A6">
              <w:t>-50</w:t>
            </w:r>
          </w:p>
        </w:tc>
        <w:tc>
          <w:tcPr>
            <w:tcW w:w="850" w:type="dxa"/>
            <w:noWrap/>
          </w:tcPr>
          <w:p w14:paraId="6D06F5E6" w14:textId="77777777" w:rsidR="003365F9" w:rsidRPr="005838A6" w:rsidRDefault="003365F9" w:rsidP="00035DA3">
            <w:pPr>
              <w:pStyle w:val="TAC"/>
              <w:jc w:val="left"/>
            </w:pPr>
            <w:r w:rsidRPr="005838A6">
              <w:t>1</w:t>
            </w:r>
          </w:p>
        </w:tc>
        <w:tc>
          <w:tcPr>
            <w:tcW w:w="928" w:type="dxa"/>
            <w:noWrap/>
          </w:tcPr>
          <w:p w14:paraId="3F146DD1" w14:textId="77777777" w:rsidR="003365F9" w:rsidRPr="005838A6" w:rsidRDefault="003365F9" w:rsidP="00035DA3">
            <w:pPr>
              <w:pStyle w:val="TAC"/>
              <w:jc w:val="left"/>
            </w:pPr>
          </w:p>
        </w:tc>
      </w:tr>
      <w:tr w:rsidR="003365F9" w:rsidRPr="005838A6" w14:paraId="4F83A203" w14:textId="77777777" w:rsidTr="00035DA3">
        <w:trPr>
          <w:trHeight w:val="225"/>
          <w:jc w:val="center"/>
        </w:trPr>
        <w:tc>
          <w:tcPr>
            <w:tcW w:w="959" w:type="dxa"/>
            <w:tcBorders>
              <w:top w:val="nil"/>
            </w:tcBorders>
            <w:shd w:val="clear" w:color="auto" w:fill="auto"/>
          </w:tcPr>
          <w:p w14:paraId="78A71306" w14:textId="77777777" w:rsidR="003365F9" w:rsidRPr="005838A6" w:rsidRDefault="003365F9" w:rsidP="00035DA3">
            <w:pPr>
              <w:pStyle w:val="TAC"/>
              <w:jc w:val="left"/>
            </w:pPr>
          </w:p>
        </w:tc>
        <w:tc>
          <w:tcPr>
            <w:tcW w:w="2831" w:type="dxa"/>
          </w:tcPr>
          <w:p w14:paraId="3C91D3AD" w14:textId="77777777" w:rsidR="003365F9" w:rsidRPr="005838A6" w:rsidRDefault="003365F9" w:rsidP="00035DA3">
            <w:pPr>
              <w:pStyle w:val="TAL"/>
            </w:pPr>
            <w:r w:rsidRPr="005838A6">
              <w:t>Frequency range</w:t>
            </w:r>
          </w:p>
        </w:tc>
        <w:tc>
          <w:tcPr>
            <w:tcW w:w="810" w:type="dxa"/>
          </w:tcPr>
          <w:p w14:paraId="41726F7C" w14:textId="77777777" w:rsidR="003365F9" w:rsidRPr="005838A6" w:rsidRDefault="003365F9" w:rsidP="00035DA3">
            <w:pPr>
              <w:pStyle w:val="TAC"/>
              <w:jc w:val="left"/>
            </w:pPr>
            <w:r w:rsidRPr="005838A6">
              <w:t>1884.5</w:t>
            </w:r>
          </w:p>
        </w:tc>
        <w:tc>
          <w:tcPr>
            <w:tcW w:w="540" w:type="dxa"/>
          </w:tcPr>
          <w:p w14:paraId="5E2BC781" w14:textId="77777777" w:rsidR="003365F9" w:rsidRPr="005838A6" w:rsidRDefault="003365F9" w:rsidP="00035DA3">
            <w:pPr>
              <w:pStyle w:val="TAC"/>
              <w:jc w:val="left"/>
            </w:pPr>
            <w:r w:rsidRPr="005838A6">
              <w:t>-</w:t>
            </w:r>
          </w:p>
        </w:tc>
        <w:tc>
          <w:tcPr>
            <w:tcW w:w="889" w:type="dxa"/>
          </w:tcPr>
          <w:p w14:paraId="50918970" w14:textId="77777777" w:rsidR="003365F9" w:rsidRPr="005838A6" w:rsidRDefault="003365F9" w:rsidP="00035DA3">
            <w:pPr>
              <w:pStyle w:val="TAC"/>
              <w:jc w:val="left"/>
            </w:pPr>
            <w:r w:rsidRPr="005838A6">
              <w:t>1915.7</w:t>
            </w:r>
          </w:p>
        </w:tc>
        <w:tc>
          <w:tcPr>
            <w:tcW w:w="1133" w:type="dxa"/>
          </w:tcPr>
          <w:p w14:paraId="7A5264E7" w14:textId="77777777" w:rsidR="003365F9" w:rsidRPr="005838A6" w:rsidRDefault="003365F9" w:rsidP="00035DA3">
            <w:pPr>
              <w:pStyle w:val="TAC"/>
              <w:jc w:val="left"/>
            </w:pPr>
            <w:r w:rsidRPr="005838A6">
              <w:t>-41</w:t>
            </w:r>
          </w:p>
        </w:tc>
        <w:tc>
          <w:tcPr>
            <w:tcW w:w="850" w:type="dxa"/>
            <w:noWrap/>
          </w:tcPr>
          <w:p w14:paraId="45F5DC3E" w14:textId="77777777" w:rsidR="003365F9" w:rsidRPr="005838A6" w:rsidRDefault="003365F9" w:rsidP="00035DA3">
            <w:pPr>
              <w:pStyle w:val="TAC"/>
              <w:jc w:val="left"/>
            </w:pPr>
            <w:r w:rsidRPr="005838A6">
              <w:t>0.3</w:t>
            </w:r>
          </w:p>
        </w:tc>
        <w:tc>
          <w:tcPr>
            <w:tcW w:w="928" w:type="dxa"/>
            <w:noWrap/>
          </w:tcPr>
          <w:p w14:paraId="040F06C7" w14:textId="77777777" w:rsidR="003365F9" w:rsidRPr="005838A6" w:rsidRDefault="003365F9" w:rsidP="00035DA3">
            <w:pPr>
              <w:pStyle w:val="TAC"/>
              <w:jc w:val="left"/>
            </w:pPr>
            <w:r w:rsidRPr="005838A6">
              <w:t>8, 19</w:t>
            </w:r>
          </w:p>
        </w:tc>
      </w:tr>
      <w:tr w:rsidR="003365F9" w:rsidRPr="005838A6" w14:paraId="42C05EEC" w14:textId="77777777" w:rsidTr="00035DA3">
        <w:trPr>
          <w:trHeight w:val="225"/>
          <w:jc w:val="center"/>
        </w:trPr>
        <w:tc>
          <w:tcPr>
            <w:tcW w:w="959" w:type="dxa"/>
            <w:tcBorders>
              <w:bottom w:val="single" w:sz="4" w:space="0" w:color="auto"/>
            </w:tcBorders>
          </w:tcPr>
          <w:p w14:paraId="07EB1CE4" w14:textId="77777777" w:rsidR="003365F9" w:rsidRPr="005838A6" w:rsidRDefault="003365F9" w:rsidP="00035DA3">
            <w:pPr>
              <w:pStyle w:val="TAC"/>
              <w:jc w:val="left"/>
            </w:pPr>
            <w:r w:rsidRPr="005838A6">
              <w:t>n30</w:t>
            </w:r>
          </w:p>
        </w:tc>
        <w:tc>
          <w:tcPr>
            <w:tcW w:w="2831" w:type="dxa"/>
            <w:vAlign w:val="center"/>
          </w:tcPr>
          <w:p w14:paraId="61C01B76" w14:textId="3B55416E" w:rsidR="003365F9" w:rsidRPr="005838A6" w:rsidRDefault="003365F9" w:rsidP="00035DA3">
            <w:pPr>
              <w:pStyle w:val="TAL"/>
              <w:rPr>
                <w:lang w:eastAsia="zh-CN"/>
              </w:rPr>
            </w:pPr>
            <w:r w:rsidRPr="005838A6">
              <w:t>E-UTRA Band 2, 4, 5, 7,  12, 13, 14, 17, 24, 25, 26, 27, 29, 30, 38, 41, 48, 53, 54, 66, 70</w:t>
            </w:r>
            <w:r w:rsidRPr="005838A6">
              <w:rPr>
                <w:lang w:eastAsia="zh-CN"/>
              </w:rPr>
              <w:t>, 71, 85,</w:t>
            </w:r>
            <w:r w:rsidR="0093445A" w:rsidRPr="005838A6">
              <w:rPr>
                <w:lang w:eastAsia="zh-CN"/>
              </w:rPr>
              <w:t xml:space="preserve"> 103</w:t>
            </w:r>
          </w:p>
          <w:p w14:paraId="21EA6665" w14:textId="77777777" w:rsidR="003365F9" w:rsidRPr="005838A6" w:rsidRDefault="003365F9" w:rsidP="00035DA3">
            <w:pPr>
              <w:pStyle w:val="TAL"/>
            </w:pPr>
            <w:r w:rsidRPr="005838A6">
              <w:rPr>
                <w:lang w:eastAsia="zh-CN"/>
              </w:rPr>
              <w:t>NR Band n77</w:t>
            </w:r>
          </w:p>
        </w:tc>
        <w:tc>
          <w:tcPr>
            <w:tcW w:w="810" w:type="dxa"/>
          </w:tcPr>
          <w:p w14:paraId="3866F314" w14:textId="77777777" w:rsidR="003365F9" w:rsidRPr="005838A6" w:rsidRDefault="003365F9" w:rsidP="00035DA3">
            <w:pPr>
              <w:pStyle w:val="TAC"/>
              <w:jc w:val="left"/>
            </w:pPr>
            <w:r w:rsidRPr="005838A6">
              <w:t>F</w:t>
            </w:r>
            <w:r w:rsidRPr="005838A6">
              <w:rPr>
                <w:vertAlign w:val="subscript"/>
              </w:rPr>
              <w:t>DL_low</w:t>
            </w:r>
          </w:p>
        </w:tc>
        <w:tc>
          <w:tcPr>
            <w:tcW w:w="540" w:type="dxa"/>
          </w:tcPr>
          <w:p w14:paraId="60881D8E" w14:textId="77777777" w:rsidR="003365F9" w:rsidRPr="005838A6" w:rsidRDefault="003365F9" w:rsidP="00035DA3">
            <w:pPr>
              <w:pStyle w:val="TAC"/>
              <w:jc w:val="left"/>
            </w:pPr>
            <w:r w:rsidRPr="005838A6">
              <w:t>-</w:t>
            </w:r>
          </w:p>
        </w:tc>
        <w:tc>
          <w:tcPr>
            <w:tcW w:w="889" w:type="dxa"/>
          </w:tcPr>
          <w:p w14:paraId="60E2C1E0" w14:textId="77777777" w:rsidR="003365F9" w:rsidRPr="005838A6" w:rsidRDefault="003365F9" w:rsidP="00035DA3">
            <w:pPr>
              <w:pStyle w:val="TAC"/>
              <w:jc w:val="left"/>
            </w:pPr>
            <w:r w:rsidRPr="005838A6">
              <w:t>F</w:t>
            </w:r>
            <w:r w:rsidRPr="005838A6">
              <w:rPr>
                <w:vertAlign w:val="subscript"/>
              </w:rPr>
              <w:t>DL_high</w:t>
            </w:r>
          </w:p>
        </w:tc>
        <w:tc>
          <w:tcPr>
            <w:tcW w:w="1133" w:type="dxa"/>
          </w:tcPr>
          <w:p w14:paraId="7634A0CA" w14:textId="77777777" w:rsidR="003365F9" w:rsidRPr="005838A6" w:rsidRDefault="003365F9" w:rsidP="00035DA3">
            <w:pPr>
              <w:pStyle w:val="TAC"/>
              <w:jc w:val="left"/>
            </w:pPr>
            <w:r w:rsidRPr="005838A6">
              <w:t>-50</w:t>
            </w:r>
          </w:p>
        </w:tc>
        <w:tc>
          <w:tcPr>
            <w:tcW w:w="850" w:type="dxa"/>
            <w:noWrap/>
          </w:tcPr>
          <w:p w14:paraId="5C094D3B" w14:textId="77777777" w:rsidR="003365F9" w:rsidRPr="005838A6" w:rsidRDefault="003365F9" w:rsidP="00035DA3">
            <w:pPr>
              <w:pStyle w:val="TAC"/>
              <w:jc w:val="left"/>
            </w:pPr>
            <w:r w:rsidRPr="005838A6">
              <w:t>1</w:t>
            </w:r>
          </w:p>
        </w:tc>
        <w:tc>
          <w:tcPr>
            <w:tcW w:w="928" w:type="dxa"/>
            <w:noWrap/>
          </w:tcPr>
          <w:p w14:paraId="6BE4C758" w14:textId="77777777" w:rsidR="003365F9" w:rsidRPr="005838A6" w:rsidRDefault="003365F9" w:rsidP="00035DA3">
            <w:pPr>
              <w:pStyle w:val="TAC"/>
              <w:jc w:val="left"/>
            </w:pPr>
          </w:p>
        </w:tc>
      </w:tr>
      <w:tr w:rsidR="003365F9" w:rsidRPr="005838A6" w14:paraId="78E7C4AA" w14:textId="77777777" w:rsidTr="00035DA3">
        <w:trPr>
          <w:trHeight w:val="225"/>
          <w:jc w:val="center"/>
        </w:trPr>
        <w:tc>
          <w:tcPr>
            <w:tcW w:w="959" w:type="dxa"/>
            <w:tcBorders>
              <w:bottom w:val="nil"/>
            </w:tcBorders>
            <w:shd w:val="clear" w:color="auto" w:fill="auto"/>
          </w:tcPr>
          <w:p w14:paraId="6906698F" w14:textId="77777777" w:rsidR="003365F9" w:rsidRPr="005838A6" w:rsidRDefault="003365F9" w:rsidP="00035DA3">
            <w:pPr>
              <w:pStyle w:val="TAC"/>
              <w:jc w:val="left"/>
            </w:pPr>
            <w:r w:rsidRPr="005838A6">
              <w:t>n34</w:t>
            </w:r>
          </w:p>
        </w:tc>
        <w:tc>
          <w:tcPr>
            <w:tcW w:w="2831" w:type="dxa"/>
          </w:tcPr>
          <w:p w14:paraId="360C8D62" w14:textId="77777777" w:rsidR="003365F9" w:rsidRPr="005838A6" w:rsidRDefault="003365F9" w:rsidP="00035DA3">
            <w:pPr>
              <w:pStyle w:val="TAL"/>
            </w:pPr>
            <w:r w:rsidRPr="005838A6">
              <w:t>E-UTRA Band 1, 3, 7, 8, 11, 18, 19, 20, 21, 22, 26, 28, 31, 32, 33, 38,39, 40, 41, 42, 43, 44, 45, 50, 51, 52, 65, 67, 69, 72, 74, 75, 76,</w:t>
            </w:r>
          </w:p>
          <w:p w14:paraId="1A98BACD" w14:textId="77777777" w:rsidR="003365F9" w:rsidRPr="005838A6" w:rsidRDefault="003365F9" w:rsidP="00035DA3">
            <w:pPr>
              <w:pStyle w:val="TAL"/>
            </w:pPr>
            <w:r w:rsidRPr="005838A6">
              <w:t>NR Band n78, n79, n100, n101</w:t>
            </w:r>
          </w:p>
        </w:tc>
        <w:tc>
          <w:tcPr>
            <w:tcW w:w="810" w:type="dxa"/>
          </w:tcPr>
          <w:p w14:paraId="704307E9" w14:textId="77777777" w:rsidR="003365F9" w:rsidRPr="005838A6" w:rsidRDefault="003365F9" w:rsidP="00035DA3">
            <w:pPr>
              <w:pStyle w:val="TAC"/>
              <w:jc w:val="left"/>
            </w:pPr>
            <w:r w:rsidRPr="005838A6">
              <w:t>F</w:t>
            </w:r>
            <w:r w:rsidRPr="005838A6">
              <w:rPr>
                <w:vertAlign w:val="subscript"/>
              </w:rPr>
              <w:t>DL_low</w:t>
            </w:r>
          </w:p>
        </w:tc>
        <w:tc>
          <w:tcPr>
            <w:tcW w:w="540" w:type="dxa"/>
          </w:tcPr>
          <w:p w14:paraId="569373BF" w14:textId="77777777" w:rsidR="003365F9" w:rsidRPr="005838A6" w:rsidRDefault="003365F9" w:rsidP="00035DA3">
            <w:pPr>
              <w:pStyle w:val="TAC"/>
              <w:jc w:val="left"/>
            </w:pPr>
            <w:r w:rsidRPr="005838A6">
              <w:t>-</w:t>
            </w:r>
          </w:p>
        </w:tc>
        <w:tc>
          <w:tcPr>
            <w:tcW w:w="889" w:type="dxa"/>
          </w:tcPr>
          <w:p w14:paraId="71CC5B32" w14:textId="77777777" w:rsidR="003365F9" w:rsidRPr="005838A6" w:rsidRDefault="003365F9" w:rsidP="00035DA3">
            <w:pPr>
              <w:pStyle w:val="TAC"/>
              <w:jc w:val="left"/>
              <w:rPr>
                <w:rStyle w:val="TALCar"/>
                <w:rFonts w:eastAsia="Malgun Gothic"/>
              </w:rPr>
            </w:pPr>
            <w:r w:rsidRPr="005838A6">
              <w:rPr>
                <w:rStyle w:val="TALCar"/>
                <w:rFonts w:eastAsia="Malgun Gothic"/>
              </w:rPr>
              <w:t>F</w:t>
            </w:r>
            <w:r w:rsidRPr="005838A6">
              <w:rPr>
                <w:rStyle w:val="TALCar"/>
                <w:rFonts w:eastAsia="Malgun Gothic"/>
                <w:vertAlign w:val="subscript"/>
              </w:rPr>
              <w:t>DL_high</w:t>
            </w:r>
          </w:p>
        </w:tc>
        <w:tc>
          <w:tcPr>
            <w:tcW w:w="1133" w:type="dxa"/>
          </w:tcPr>
          <w:p w14:paraId="47D3942F" w14:textId="77777777" w:rsidR="003365F9" w:rsidRPr="005838A6" w:rsidRDefault="003365F9" w:rsidP="00035DA3">
            <w:pPr>
              <w:pStyle w:val="TAC"/>
              <w:jc w:val="left"/>
            </w:pPr>
            <w:r w:rsidRPr="005838A6">
              <w:t>-50</w:t>
            </w:r>
          </w:p>
        </w:tc>
        <w:tc>
          <w:tcPr>
            <w:tcW w:w="850" w:type="dxa"/>
            <w:noWrap/>
          </w:tcPr>
          <w:p w14:paraId="1AE8B534" w14:textId="77777777" w:rsidR="003365F9" w:rsidRPr="005838A6" w:rsidRDefault="003365F9" w:rsidP="00035DA3">
            <w:pPr>
              <w:pStyle w:val="TAC"/>
              <w:jc w:val="left"/>
            </w:pPr>
            <w:r w:rsidRPr="005838A6">
              <w:t>1</w:t>
            </w:r>
          </w:p>
        </w:tc>
        <w:tc>
          <w:tcPr>
            <w:tcW w:w="928" w:type="dxa"/>
            <w:noWrap/>
          </w:tcPr>
          <w:p w14:paraId="6C7C5578" w14:textId="77777777" w:rsidR="003365F9" w:rsidRPr="005838A6" w:rsidRDefault="003365F9" w:rsidP="00035DA3">
            <w:pPr>
              <w:pStyle w:val="TAC"/>
              <w:jc w:val="left"/>
            </w:pPr>
            <w:r w:rsidRPr="005838A6">
              <w:t>5</w:t>
            </w:r>
          </w:p>
        </w:tc>
      </w:tr>
      <w:tr w:rsidR="003365F9" w:rsidRPr="005838A6" w14:paraId="70A2A8FB" w14:textId="77777777" w:rsidTr="00035DA3">
        <w:trPr>
          <w:trHeight w:val="225"/>
          <w:jc w:val="center"/>
        </w:trPr>
        <w:tc>
          <w:tcPr>
            <w:tcW w:w="959" w:type="dxa"/>
            <w:tcBorders>
              <w:top w:val="nil"/>
              <w:bottom w:val="nil"/>
            </w:tcBorders>
            <w:shd w:val="clear" w:color="auto" w:fill="auto"/>
          </w:tcPr>
          <w:p w14:paraId="6E70B97F" w14:textId="77777777" w:rsidR="003365F9" w:rsidRPr="005838A6" w:rsidRDefault="003365F9" w:rsidP="00035DA3">
            <w:pPr>
              <w:pStyle w:val="TAC"/>
              <w:jc w:val="left"/>
            </w:pPr>
          </w:p>
        </w:tc>
        <w:tc>
          <w:tcPr>
            <w:tcW w:w="2831" w:type="dxa"/>
          </w:tcPr>
          <w:p w14:paraId="75893432" w14:textId="77777777" w:rsidR="003365F9" w:rsidRPr="005838A6" w:rsidRDefault="003365F9" w:rsidP="00035DA3">
            <w:pPr>
              <w:pStyle w:val="TAL"/>
            </w:pPr>
            <w:r w:rsidRPr="005838A6">
              <w:t>NR Band n77</w:t>
            </w:r>
          </w:p>
        </w:tc>
        <w:tc>
          <w:tcPr>
            <w:tcW w:w="810" w:type="dxa"/>
          </w:tcPr>
          <w:p w14:paraId="2BA45422" w14:textId="77777777" w:rsidR="003365F9" w:rsidRPr="005838A6" w:rsidRDefault="003365F9" w:rsidP="00035DA3">
            <w:pPr>
              <w:pStyle w:val="TAC"/>
              <w:jc w:val="left"/>
            </w:pPr>
            <w:r w:rsidRPr="005838A6">
              <w:t>F</w:t>
            </w:r>
            <w:r w:rsidRPr="005838A6">
              <w:rPr>
                <w:vertAlign w:val="subscript"/>
              </w:rPr>
              <w:t>DL_low</w:t>
            </w:r>
          </w:p>
        </w:tc>
        <w:tc>
          <w:tcPr>
            <w:tcW w:w="540" w:type="dxa"/>
          </w:tcPr>
          <w:p w14:paraId="5A3C5A77" w14:textId="77777777" w:rsidR="003365F9" w:rsidRPr="005838A6" w:rsidRDefault="003365F9" w:rsidP="00035DA3">
            <w:pPr>
              <w:pStyle w:val="TAC"/>
              <w:jc w:val="left"/>
            </w:pPr>
            <w:r w:rsidRPr="005838A6">
              <w:t>-</w:t>
            </w:r>
          </w:p>
        </w:tc>
        <w:tc>
          <w:tcPr>
            <w:tcW w:w="889" w:type="dxa"/>
          </w:tcPr>
          <w:p w14:paraId="58677752" w14:textId="77777777" w:rsidR="003365F9" w:rsidRPr="005838A6" w:rsidRDefault="003365F9" w:rsidP="00035DA3">
            <w:pPr>
              <w:pStyle w:val="TAC"/>
              <w:jc w:val="left"/>
              <w:rPr>
                <w:rStyle w:val="TALCar"/>
                <w:rFonts w:eastAsia="Malgun Gothic"/>
              </w:rPr>
            </w:pPr>
            <w:r w:rsidRPr="005838A6">
              <w:rPr>
                <w:rStyle w:val="TALCar"/>
                <w:rFonts w:eastAsia="Malgun Gothic"/>
              </w:rPr>
              <w:t>F</w:t>
            </w:r>
            <w:r w:rsidRPr="005838A6">
              <w:rPr>
                <w:rStyle w:val="TALCar"/>
                <w:rFonts w:eastAsia="Malgun Gothic"/>
                <w:vertAlign w:val="subscript"/>
              </w:rPr>
              <w:t>DL_hi</w:t>
            </w:r>
            <w:r w:rsidRPr="005838A6">
              <w:rPr>
                <w:vertAlign w:val="subscript"/>
              </w:rPr>
              <w:t>gh</w:t>
            </w:r>
          </w:p>
        </w:tc>
        <w:tc>
          <w:tcPr>
            <w:tcW w:w="1133" w:type="dxa"/>
          </w:tcPr>
          <w:p w14:paraId="14597ACE" w14:textId="77777777" w:rsidR="003365F9" w:rsidRPr="005838A6" w:rsidRDefault="003365F9" w:rsidP="00035DA3">
            <w:pPr>
              <w:pStyle w:val="TAC"/>
              <w:jc w:val="left"/>
            </w:pPr>
            <w:r w:rsidRPr="005838A6">
              <w:t>-50</w:t>
            </w:r>
          </w:p>
        </w:tc>
        <w:tc>
          <w:tcPr>
            <w:tcW w:w="850" w:type="dxa"/>
            <w:noWrap/>
          </w:tcPr>
          <w:p w14:paraId="47C8E789" w14:textId="77777777" w:rsidR="003365F9" w:rsidRPr="005838A6" w:rsidRDefault="003365F9" w:rsidP="00035DA3">
            <w:pPr>
              <w:pStyle w:val="TAC"/>
              <w:jc w:val="left"/>
            </w:pPr>
            <w:r w:rsidRPr="005838A6">
              <w:t>1</w:t>
            </w:r>
          </w:p>
        </w:tc>
        <w:tc>
          <w:tcPr>
            <w:tcW w:w="928" w:type="dxa"/>
            <w:noWrap/>
          </w:tcPr>
          <w:p w14:paraId="01673D2D" w14:textId="77777777" w:rsidR="003365F9" w:rsidRPr="005838A6" w:rsidRDefault="003365F9" w:rsidP="00035DA3">
            <w:pPr>
              <w:pStyle w:val="TAC"/>
              <w:jc w:val="left"/>
            </w:pPr>
            <w:r w:rsidRPr="005838A6">
              <w:t>2</w:t>
            </w:r>
          </w:p>
        </w:tc>
      </w:tr>
      <w:tr w:rsidR="003365F9" w:rsidRPr="005838A6" w14:paraId="5A0A0CE3" w14:textId="77777777" w:rsidTr="00035DA3">
        <w:trPr>
          <w:trHeight w:val="225"/>
          <w:jc w:val="center"/>
        </w:trPr>
        <w:tc>
          <w:tcPr>
            <w:tcW w:w="959" w:type="dxa"/>
            <w:tcBorders>
              <w:top w:val="nil"/>
              <w:bottom w:val="single" w:sz="4" w:space="0" w:color="auto"/>
            </w:tcBorders>
            <w:shd w:val="clear" w:color="auto" w:fill="auto"/>
          </w:tcPr>
          <w:p w14:paraId="2B39A9E2" w14:textId="77777777" w:rsidR="003365F9" w:rsidRPr="005838A6" w:rsidRDefault="003365F9" w:rsidP="00035DA3">
            <w:pPr>
              <w:pStyle w:val="TAC"/>
              <w:jc w:val="left"/>
            </w:pPr>
          </w:p>
        </w:tc>
        <w:tc>
          <w:tcPr>
            <w:tcW w:w="2831" w:type="dxa"/>
          </w:tcPr>
          <w:p w14:paraId="5E371C7D" w14:textId="77777777" w:rsidR="003365F9" w:rsidRPr="005838A6" w:rsidRDefault="003365F9" w:rsidP="00035DA3">
            <w:pPr>
              <w:pStyle w:val="TAL"/>
            </w:pPr>
            <w:r w:rsidRPr="005838A6">
              <w:t>Frequency range</w:t>
            </w:r>
          </w:p>
        </w:tc>
        <w:tc>
          <w:tcPr>
            <w:tcW w:w="810" w:type="dxa"/>
          </w:tcPr>
          <w:p w14:paraId="034CDC01" w14:textId="77777777" w:rsidR="003365F9" w:rsidRPr="005838A6" w:rsidRDefault="003365F9" w:rsidP="00035DA3">
            <w:pPr>
              <w:pStyle w:val="TAC"/>
              <w:jc w:val="left"/>
            </w:pPr>
            <w:r w:rsidRPr="005838A6">
              <w:t>1884.5</w:t>
            </w:r>
          </w:p>
        </w:tc>
        <w:tc>
          <w:tcPr>
            <w:tcW w:w="540" w:type="dxa"/>
          </w:tcPr>
          <w:p w14:paraId="36A0B7C1" w14:textId="77777777" w:rsidR="003365F9" w:rsidRPr="005838A6" w:rsidRDefault="003365F9" w:rsidP="00035DA3">
            <w:pPr>
              <w:pStyle w:val="TAC"/>
              <w:jc w:val="left"/>
            </w:pPr>
            <w:r w:rsidRPr="005838A6">
              <w:t>-</w:t>
            </w:r>
          </w:p>
        </w:tc>
        <w:tc>
          <w:tcPr>
            <w:tcW w:w="889" w:type="dxa"/>
          </w:tcPr>
          <w:p w14:paraId="4EB63318" w14:textId="77777777" w:rsidR="003365F9" w:rsidRPr="005838A6" w:rsidRDefault="003365F9" w:rsidP="00035DA3">
            <w:pPr>
              <w:pStyle w:val="TAC"/>
              <w:jc w:val="left"/>
              <w:rPr>
                <w:rStyle w:val="TALCar"/>
                <w:rFonts w:eastAsia="Malgun Gothic"/>
              </w:rPr>
            </w:pPr>
            <w:r w:rsidRPr="005838A6">
              <w:t>1915.7</w:t>
            </w:r>
          </w:p>
        </w:tc>
        <w:tc>
          <w:tcPr>
            <w:tcW w:w="1133" w:type="dxa"/>
          </w:tcPr>
          <w:p w14:paraId="3ED2F13E" w14:textId="77777777" w:rsidR="003365F9" w:rsidRPr="005838A6" w:rsidRDefault="003365F9" w:rsidP="00035DA3">
            <w:pPr>
              <w:pStyle w:val="TAC"/>
              <w:jc w:val="left"/>
            </w:pPr>
            <w:r w:rsidRPr="005838A6">
              <w:t>-41</w:t>
            </w:r>
          </w:p>
        </w:tc>
        <w:tc>
          <w:tcPr>
            <w:tcW w:w="850" w:type="dxa"/>
            <w:noWrap/>
          </w:tcPr>
          <w:p w14:paraId="3D7DA2FA" w14:textId="77777777" w:rsidR="003365F9" w:rsidRPr="005838A6" w:rsidRDefault="003365F9" w:rsidP="00035DA3">
            <w:pPr>
              <w:pStyle w:val="TAC"/>
              <w:jc w:val="left"/>
            </w:pPr>
            <w:r w:rsidRPr="005838A6">
              <w:t>0.3</w:t>
            </w:r>
          </w:p>
        </w:tc>
        <w:tc>
          <w:tcPr>
            <w:tcW w:w="928" w:type="dxa"/>
            <w:noWrap/>
          </w:tcPr>
          <w:p w14:paraId="17E2274A" w14:textId="77777777" w:rsidR="003365F9" w:rsidRPr="005838A6" w:rsidRDefault="003365F9" w:rsidP="00035DA3">
            <w:pPr>
              <w:pStyle w:val="TAC"/>
              <w:jc w:val="left"/>
            </w:pPr>
            <w:r w:rsidRPr="005838A6">
              <w:t>8</w:t>
            </w:r>
          </w:p>
        </w:tc>
      </w:tr>
      <w:tr w:rsidR="003365F9" w:rsidRPr="005838A6" w14:paraId="0B62D120" w14:textId="77777777" w:rsidTr="00035DA3">
        <w:trPr>
          <w:trHeight w:val="225"/>
          <w:jc w:val="center"/>
        </w:trPr>
        <w:tc>
          <w:tcPr>
            <w:tcW w:w="959" w:type="dxa"/>
            <w:tcBorders>
              <w:bottom w:val="nil"/>
            </w:tcBorders>
            <w:shd w:val="clear" w:color="auto" w:fill="auto"/>
          </w:tcPr>
          <w:p w14:paraId="4E9D337C" w14:textId="77777777" w:rsidR="003365F9" w:rsidRPr="005838A6" w:rsidRDefault="003365F9" w:rsidP="00035DA3">
            <w:pPr>
              <w:pStyle w:val="TAC"/>
              <w:jc w:val="left"/>
            </w:pPr>
            <w:r w:rsidRPr="005838A6">
              <w:t>n38</w:t>
            </w:r>
          </w:p>
        </w:tc>
        <w:tc>
          <w:tcPr>
            <w:tcW w:w="2831" w:type="dxa"/>
          </w:tcPr>
          <w:p w14:paraId="7FCCFFC6" w14:textId="40B46E7B" w:rsidR="003365F9" w:rsidRPr="005838A6" w:rsidRDefault="003365F9" w:rsidP="00035DA3">
            <w:pPr>
              <w:pStyle w:val="TAL"/>
            </w:pPr>
            <w:r w:rsidRPr="005838A6">
              <w:t xml:space="preserve">E-UTRA Band 1, 2, 3, 4, 5, 8, 12, 13, 14, 17, 20, 22, </w:t>
            </w:r>
            <w:r w:rsidR="0093445A" w:rsidRPr="005838A6">
              <w:t xml:space="preserve">25, </w:t>
            </w:r>
            <w:r w:rsidRPr="005838A6">
              <w:t xml:space="preserve">27, 28, 29, 30, 31, 32, 33, 34, 40, 42, 43, 50, 51, 52, 65, 66, 67, 68, </w:t>
            </w:r>
            <w:r w:rsidR="0093445A" w:rsidRPr="005838A6">
              <w:t xml:space="preserve">71, </w:t>
            </w:r>
            <w:r w:rsidRPr="005838A6">
              <w:t>72, 74, 75, 76, 85</w:t>
            </w:r>
            <w:r w:rsidR="0093445A" w:rsidRPr="005838A6">
              <w:t>, 103</w:t>
            </w:r>
          </w:p>
          <w:p w14:paraId="767D4610" w14:textId="77777777" w:rsidR="003365F9" w:rsidRPr="005838A6" w:rsidRDefault="003365F9" w:rsidP="00035DA3">
            <w:pPr>
              <w:pStyle w:val="TAL"/>
            </w:pPr>
            <w:r w:rsidRPr="005838A6">
              <w:t>NR Band n100, n101</w:t>
            </w:r>
          </w:p>
        </w:tc>
        <w:tc>
          <w:tcPr>
            <w:tcW w:w="810" w:type="dxa"/>
          </w:tcPr>
          <w:p w14:paraId="3EF5CCD2" w14:textId="77777777" w:rsidR="003365F9" w:rsidRPr="005838A6" w:rsidRDefault="003365F9" w:rsidP="00035DA3">
            <w:pPr>
              <w:pStyle w:val="TAC"/>
              <w:jc w:val="left"/>
            </w:pPr>
            <w:r w:rsidRPr="005838A6">
              <w:t>F</w:t>
            </w:r>
            <w:r w:rsidRPr="005838A6">
              <w:rPr>
                <w:vertAlign w:val="subscript"/>
              </w:rPr>
              <w:t>DL_low</w:t>
            </w:r>
          </w:p>
        </w:tc>
        <w:tc>
          <w:tcPr>
            <w:tcW w:w="540" w:type="dxa"/>
          </w:tcPr>
          <w:p w14:paraId="76BF7B9D" w14:textId="77777777" w:rsidR="003365F9" w:rsidRPr="005838A6" w:rsidRDefault="003365F9" w:rsidP="00035DA3">
            <w:pPr>
              <w:pStyle w:val="TAC"/>
              <w:jc w:val="left"/>
            </w:pPr>
            <w:r w:rsidRPr="005838A6">
              <w:t>-</w:t>
            </w:r>
          </w:p>
        </w:tc>
        <w:tc>
          <w:tcPr>
            <w:tcW w:w="889" w:type="dxa"/>
          </w:tcPr>
          <w:p w14:paraId="2AF62262" w14:textId="77777777" w:rsidR="003365F9" w:rsidRPr="005838A6" w:rsidRDefault="003365F9" w:rsidP="00035DA3">
            <w:pPr>
              <w:pStyle w:val="TAC"/>
              <w:jc w:val="left"/>
            </w:pPr>
            <w:r w:rsidRPr="005838A6">
              <w:t>F</w:t>
            </w:r>
            <w:r w:rsidRPr="005838A6">
              <w:rPr>
                <w:vertAlign w:val="subscript"/>
              </w:rPr>
              <w:t>DL_high</w:t>
            </w:r>
          </w:p>
        </w:tc>
        <w:tc>
          <w:tcPr>
            <w:tcW w:w="1133" w:type="dxa"/>
          </w:tcPr>
          <w:p w14:paraId="3F91D641" w14:textId="77777777" w:rsidR="003365F9" w:rsidRPr="005838A6" w:rsidRDefault="003365F9" w:rsidP="00035DA3">
            <w:pPr>
              <w:pStyle w:val="TAC"/>
              <w:jc w:val="left"/>
            </w:pPr>
            <w:r w:rsidRPr="005838A6">
              <w:t>-50</w:t>
            </w:r>
          </w:p>
        </w:tc>
        <w:tc>
          <w:tcPr>
            <w:tcW w:w="850" w:type="dxa"/>
            <w:noWrap/>
          </w:tcPr>
          <w:p w14:paraId="58D54E7C" w14:textId="77777777" w:rsidR="003365F9" w:rsidRPr="005838A6" w:rsidRDefault="003365F9" w:rsidP="00035DA3">
            <w:pPr>
              <w:pStyle w:val="TAC"/>
              <w:jc w:val="left"/>
            </w:pPr>
            <w:r w:rsidRPr="005838A6">
              <w:t>1</w:t>
            </w:r>
          </w:p>
        </w:tc>
        <w:tc>
          <w:tcPr>
            <w:tcW w:w="928" w:type="dxa"/>
            <w:noWrap/>
          </w:tcPr>
          <w:p w14:paraId="0A30C0D8" w14:textId="77777777" w:rsidR="003365F9" w:rsidRPr="005838A6" w:rsidRDefault="003365F9" w:rsidP="00035DA3">
            <w:pPr>
              <w:pStyle w:val="TAC"/>
              <w:jc w:val="left"/>
            </w:pPr>
          </w:p>
        </w:tc>
      </w:tr>
      <w:tr w:rsidR="003365F9" w:rsidRPr="005838A6" w14:paraId="388925EE" w14:textId="77777777" w:rsidTr="00035DA3">
        <w:trPr>
          <w:trHeight w:val="225"/>
          <w:jc w:val="center"/>
        </w:trPr>
        <w:tc>
          <w:tcPr>
            <w:tcW w:w="959" w:type="dxa"/>
            <w:tcBorders>
              <w:top w:val="nil"/>
              <w:bottom w:val="nil"/>
            </w:tcBorders>
            <w:shd w:val="clear" w:color="auto" w:fill="auto"/>
          </w:tcPr>
          <w:p w14:paraId="68FD6402" w14:textId="77777777" w:rsidR="003365F9" w:rsidRPr="005838A6" w:rsidRDefault="003365F9" w:rsidP="00035DA3">
            <w:pPr>
              <w:pStyle w:val="TAC"/>
              <w:jc w:val="left"/>
            </w:pPr>
          </w:p>
        </w:tc>
        <w:tc>
          <w:tcPr>
            <w:tcW w:w="2831" w:type="dxa"/>
            <w:vAlign w:val="center"/>
          </w:tcPr>
          <w:p w14:paraId="5BF28115" w14:textId="77777777" w:rsidR="003365F9" w:rsidRPr="005838A6" w:rsidRDefault="003365F9" w:rsidP="00035DA3">
            <w:pPr>
              <w:pStyle w:val="TAL"/>
            </w:pPr>
            <w:r w:rsidRPr="005838A6">
              <w:t>NR Band  n77, n78, n79</w:t>
            </w:r>
          </w:p>
        </w:tc>
        <w:tc>
          <w:tcPr>
            <w:tcW w:w="810" w:type="dxa"/>
          </w:tcPr>
          <w:p w14:paraId="014EF31A" w14:textId="77777777" w:rsidR="003365F9" w:rsidRPr="005838A6" w:rsidRDefault="003365F9" w:rsidP="00035DA3">
            <w:pPr>
              <w:pStyle w:val="TAC"/>
              <w:jc w:val="left"/>
            </w:pPr>
            <w:r w:rsidRPr="005838A6">
              <w:t>FDL_low</w:t>
            </w:r>
          </w:p>
        </w:tc>
        <w:tc>
          <w:tcPr>
            <w:tcW w:w="540" w:type="dxa"/>
          </w:tcPr>
          <w:p w14:paraId="4CD0D235" w14:textId="77777777" w:rsidR="003365F9" w:rsidRPr="005838A6" w:rsidRDefault="003365F9" w:rsidP="00035DA3">
            <w:pPr>
              <w:pStyle w:val="TAC"/>
              <w:jc w:val="left"/>
            </w:pPr>
            <w:r w:rsidRPr="005838A6">
              <w:t>-</w:t>
            </w:r>
          </w:p>
        </w:tc>
        <w:tc>
          <w:tcPr>
            <w:tcW w:w="889" w:type="dxa"/>
          </w:tcPr>
          <w:p w14:paraId="021D2A14" w14:textId="77777777" w:rsidR="003365F9" w:rsidRPr="005838A6" w:rsidRDefault="003365F9" w:rsidP="00035DA3">
            <w:pPr>
              <w:pStyle w:val="TAC"/>
              <w:jc w:val="left"/>
            </w:pPr>
            <w:r w:rsidRPr="005838A6">
              <w:t>FDL_high</w:t>
            </w:r>
          </w:p>
        </w:tc>
        <w:tc>
          <w:tcPr>
            <w:tcW w:w="1133" w:type="dxa"/>
          </w:tcPr>
          <w:p w14:paraId="33E3F2A5" w14:textId="77777777" w:rsidR="003365F9" w:rsidRPr="005838A6" w:rsidRDefault="003365F9" w:rsidP="00035DA3">
            <w:pPr>
              <w:pStyle w:val="TAC"/>
              <w:jc w:val="left"/>
            </w:pPr>
            <w:r w:rsidRPr="005838A6">
              <w:t>-50</w:t>
            </w:r>
          </w:p>
        </w:tc>
        <w:tc>
          <w:tcPr>
            <w:tcW w:w="850" w:type="dxa"/>
            <w:noWrap/>
          </w:tcPr>
          <w:p w14:paraId="4AE07252" w14:textId="77777777" w:rsidR="003365F9" w:rsidRPr="005838A6" w:rsidRDefault="003365F9" w:rsidP="00035DA3">
            <w:pPr>
              <w:pStyle w:val="TAC"/>
              <w:jc w:val="left"/>
            </w:pPr>
            <w:r w:rsidRPr="005838A6">
              <w:t>1</w:t>
            </w:r>
          </w:p>
        </w:tc>
        <w:tc>
          <w:tcPr>
            <w:tcW w:w="928" w:type="dxa"/>
            <w:noWrap/>
          </w:tcPr>
          <w:p w14:paraId="1F8E7E1F" w14:textId="77777777" w:rsidR="003365F9" w:rsidRPr="005838A6" w:rsidRDefault="003365F9" w:rsidP="00035DA3">
            <w:pPr>
              <w:pStyle w:val="TAC"/>
              <w:jc w:val="left"/>
            </w:pPr>
          </w:p>
        </w:tc>
      </w:tr>
      <w:tr w:rsidR="003365F9" w:rsidRPr="005838A6" w14:paraId="2EC35390" w14:textId="77777777" w:rsidTr="00035DA3">
        <w:trPr>
          <w:trHeight w:val="225"/>
          <w:jc w:val="center"/>
        </w:trPr>
        <w:tc>
          <w:tcPr>
            <w:tcW w:w="959" w:type="dxa"/>
            <w:tcBorders>
              <w:top w:val="nil"/>
              <w:bottom w:val="nil"/>
            </w:tcBorders>
            <w:shd w:val="clear" w:color="auto" w:fill="auto"/>
          </w:tcPr>
          <w:p w14:paraId="0080FDEC" w14:textId="77777777" w:rsidR="003365F9" w:rsidRPr="005838A6" w:rsidRDefault="003365F9" w:rsidP="00035DA3">
            <w:pPr>
              <w:pStyle w:val="TAC"/>
              <w:jc w:val="left"/>
            </w:pPr>
          </w:p>
        </w:tc>
        <w:tc>
          <w:tcPr>
            <w:tcW w:w="2831" w:type="dxa"/>
          </w:tcPr>
          <w:p w14:paraId="6F99EDC5" w14:textId="77777777" w:rsidR="003365F9" w:rsidRPr="005838A6" w:rsidRDefault="003365F9" w:rsidP="00035DA3">
            <w:pPr>
              <w:pStyle w:val="TAL"/>
            </w:pPr>
            <w:r w:rsidRPr="005838A6">
              <w:t>Frequency range</w:t>
            </w:r>
          </w:p>
        </w:tc>
        <w:tc>
          <w:tcPr>
            <w:tcW w:w="810" w:type="dxa"/>
          </w:tcPr>
          <w:p w14:paraId="7F4390C1" w14:textId="77777777" w:rsidR="003365F9" w:rsidRPr="005838A6" w:rsidRDefault="003365F9" w:rsidP="00035DA3">
            <w:pPr>
              <w:pStyle w:val="TAC"/>
              <w:jc w:val="left"/>
            </w:pPr>
            <w:r w:rsidRPr="005838A6">
              <w:t>2620</w:t>
            </w:r>
          </w:p>
        </w:tc>
        <w:tc>
          <w:tcPr>
            <w:tcW w:w="540" w:type="dxa"/>
          </w:tcPr>
          <w:p w14:paraId="5E1540F6" w14:textId="77777777" w:rsidR="003365F9" w:rsidRPr="005838A6" w:rsidRDefault="003365F9" w:rsidP="00035DA3">
            <w:pPr>
              <w:pStyle w:val="TAC"/>
              <w:jc w:val="left"/>
            </w:pPr>
            <w:r w:rsidRPr="005838A6">
              <w:t>-</w:t>
            </w:r>
          </w:p>
        </w:tc>
        <w:tc>
          <w:tcPr>
            <w:tcW w:w="889" w:type="dxa"/>
          </w:tcPr>
          <w:p w14:paraId="7069F927" w14:textId="77777777" w:rsidR="003365F9" w:rsidRPr="005838A6" w:rsidRDefault="003365F9" w:rsidP="00035DA3">
            <w:pPr>
              <w:pStyle w:val="TAC"/>
              <w:jc w:val="left"/>
            </w:pPr>
            <w:r w:rsidRPr="005838A6">
              <w:t>2645</w:t>
            </w:r>
          </w:p>
        </w:tc>
        <w:tc>
          <w:tcPr>
            <w:tcW w:w="1133" w:type="dxa"/>
          </w:tcPr>
          <w:p w14:paraId="2C883A91" w14:textId="77777777" w:rsidR="003365F9" w:rsidRPr="005838A6" w:rsidRDefault="003365F9" w:rsidP="00035DA3">
            <w:pPr>
              <w:pStyle w:val="TAC"/>
              <w:jc w:val="left"/>
            </w:pPr>
            <w:r w:rsidRPr="005838A6">
              <w:t>-15.5</w:t>
            </w:r>
          </w:p>
        </w:tc>
        <w:tc>
          <w:tcPr>
            <w:tcW w:w="850" w:type="dxa"/>
            <w:noWrap/>
          </w:tcPr>
          <w:p w14:paraId="013B87A6" w14:textId="77777777" w:rsidR="003365F9" w:rsidRPr="005838A6" w:rsidRDefault="003365F9" w:rsidP="00035DA3">
            <w:pPr>
              <w:pStyle w:val="TAC"/>
              <w:jc w:val="left"/>
            </w:pPr>
            <w:r w:rsidRPr="005838A6">
              <w:t>5</w:t>
            </w:r>
          </w:p>
        </w:tc>
        <w:tc>
          <w:tcPr>
            <w:tcW w:w="928" w:type="dxa"/>
            <w:noWrap/>
          </w:tcPr>
          <w:p w14:paraId="63CF9CE8" w14:textId="77777777" w:rsidR="003365F9" w:rsidRPr="005838A6" w:rsidRDefault="003365F9" w:rsidP="00035DA3">
            <w:pPr>
              <w:pStyle w:val="TAC"/>
              <w:jc w:val="left"/>
            </w:pPr>
            <w:r w:rsidRPr="005838A6">
              <w:t>15, 22, 26</w:t>
            </w:r>
          </w:p>
        </w:tc>
      </w:tr>
      <w:tr w:rsidR="003365F9" w:rsidRPr="005838A6" w14:paraId="11719595" w14:textId="77777777" w:rsidTr="00035DA3">
        <w:trPr>
          <w:trHeight w:val="225"/>
          <w:jc w:val="center"/>
        </w:trPr>
        <w:tc>
          <w:tcPr>
            <w:tcW w:w="959" w:type="dxa"/>
            <w:tcBorders>
              <w:top w:val="nil"/>
              <w:bottom w:val="single" w:sz="4" w:space="0" w:color="auto"/>
            </w:tcBorders>
            <w:shd w:val="clear" w:color="auto" w:fill="auto"/>
          </w:tcPr>
          <w:p w14:paraId="1669941B" w14:textId="77777777" w:rsidR="003365F9" w:rsidRPr="005838A6" w:rsidRDefault="003365F9" w:rsidP="00035DA3">
            <w:pPr>
              <w:pStyle w:val="TAC"/>
              <w:jc w:val="left"/>
            </w:pPr>
          </w:p>
        </w:tc>
        <w:tc>
          <w:tcPr>
            <w:tcW w:w="2831" w:type="dxa"/>
          </w:tcPr>
          <w:p w14:paraId="6B638CA6" w14:textId="77777777" w:rsidR="003365F9" w:rsidRPr="005838A6" w:rsidRDefault="003365F9" w:rsidP="00035DA3">
            <w:pPr>
              <w:pStyle w:val="TAL"/>
            </w:pPr>
            <w:r w:rsidRPr="005838A6">
              <w:t>Frequency range</w:t>
            </w:r>
          </w:p>
        </w:tc>
        <w:tc>
          <w:tcPr>
            <w:tcW w:w="810" w:type="dxa"/>
          </w:tcPr>
          <w:p w14:paraId="6517A906" w14:textId="77777777" w:rsidR="003365F9" w:rsidRPr="005838A6" w:rsidRDefault="003365F9" w:rsidP="00035DA3">
            <w:pPr>
              <w:pStyle w:val="TAC"/>
              <w:jc w:val="left"/>
            </w:pPr>
            <w:r w:rsidRPr="005838A6">
              <w:t>2645</w:t>
            </w:r>
          </w:p>
        </w:tc>
        <w:tc>
          <w:tcPr>
            <w:tcW w:w="540" w:type="dxa"/>
          </w:tcPr>
          <w:p w14:paraId="57BC3A99" w14:textId="77777777" w:rsidR="003365F9" w:rsidRPr="005838A6" w:rsidRDefault="003365F9" w:rsidP="00035DA3">
            <w:pPr>
              <w:pStyle w:val="TAC"/>
              <w:jc w:val="left"/>
            </w:pPr>
            <w:r w:rsidRPr="005838A6">
              <w:t>-</w:t>
            </w:r>
          </w:p>
        </w:tc>
        <w:tc>
          <w:tcPr>
            <w:tcW w:w="889" w:type="dxa"/>
          </w:tcPr>
          <w:p w14:paraId="6B20DD3D" w14:textId="77777777" w:rsidR="003365F9" w:rsidRPr="005838A6" w:rsidRDefault="003365F9" w:rsidP="00035DA3">
            <w:pPr>
              <w:pStyle w:val="TAC"/>
              <w:jc w:val="left"/>
            </w:pPr>
            <w:r w:rsidRPr="005838A6">
              <w:t>2690</w:t>
            </w:r>
          </w:p>
        </w:tc>
        <w:tc>
          <w:tcPr>
            <w:tcW w:w="1133" w:type="dxa"/>
          </w:tcPr>
          <w:p w14:paraId="66D46F4F" w14:textId="77777777" w:rsidR="003365F9" w:rsidRPr="005838A6" w:rsidRDefault="003365F9" w:rsidP="00035DA3">
            <w:pPr>
              <w:pStyle w:val="TAC"/>
              <w:jc w:val="left"/>
            </w:pPr>
            <w:r w:rsidRPr="005838A6">
              <w:t>-40</w:t>
            </w:r>
          </w:p>
        </w:tc>
        <w:tc>
          <w:tcPr>
            <w:tcW w:w="850" w:type="dxa"/>
            <w:noWrap/>
          </w:tcPr>
          <w:p w14:paraId="7EBF172A" w14:textId="77777777" w:rsidR="003365F9" w:rsidRPr="005838A6" w:rsidRDefault="003365F9" w:rsidP="00035DA3">
            <w:pPr>
              <w:pStyle w:val="TAC"/>
              <w:jc w:val="left"/>
            </w:pPr>
            <w:r w:rsidRPr="005838A6">
              <w:t>1</w:t>
            </w:r>
          </w:p>
        </w:tc>
        <w:tc>
          <w:tcPr>
            <w:tcW w:w="928" w:type="dxa"/>
            <w:noWrap/>
          </w:tcPr>
          <w:p w14:paraId="03E8B4ED" w14:textId="77777777" w:rsidR="003365F9" w:rsidRPr="005838A6" w:rsidRDefault="003365F9" w:rsidP="00035DA3">
            <w:pPr>
              <w:pStyle w:val="TAC"/>
              <w:jc w:val="left"/>
            </w:pPr>
            <w:r w:rsidRPr="005838A6">
              <w:t>15, 22</w:t>
            </w:r>
          </w:p>
        </w:tc>
      </w:tr>
      <w:tr w:rsidR="003365F9" w:rsidRPr="005838A6" w14:paraId="0F24D2A4" w14:textId="77777777" w:rsidTr="00035DA3">
        <w:trPr>
          <w:trHeight w:val="225"/>
          <w:jc w:val="center"/>
        </w:trPr>
        <w:tc>
          <w:tcPr>
            <w:tcW w:w="959" w:type="dxa"/>
            <w:tcBorders>
              <w:bottom w:val="nil"/>
            </w:tcBorders>
            <w:shd w:val="clear" w:color="auto" w:fill="auto"/>
          </w:tcPr>
          <w:p w14:paraId="4D84326B" w14:textId="77777777" w:rsidR="003365F9" w:rsidRPr="005838A6" w:rsidRDefault="003365F9" w:rsidP="00035DA3">
            <w:pPr>
              <w:pStyle w:val="TAC"/>
              <w:jc w:val="left"/>
            </w:pPr>
            <w:r w:rsidRPr="005838A6">
              <w:t>n39</w:t>
            </w:r>
            <w:r w:rsidRPr="005838A6">
              <w:rPr>
                <w:lang w:eastAsia="zh-CN"/>
              </w:rPr>
              <w:t>, n98</w:t>
            </w:r>
          </w:p>
        </w:tc>
        <w:tc>
          <w:tcPr>
            <w:tcW w:w="2831" w:type="dxa"/>
          </w:tcPr>
          <w:p w14:paraId="638F2309" w14:textId="77777777" w:rsidR="003365F9" w:rsidRPr="005838A6" w:rsidRDefault="003365F9" w:rsidP="00035DA3">
            <w:pPr>
              <w:pStyle w:val="TAL"/>
            </w:pPr>
            <w:r w:rsidRPr="005838A6">
              <w:t>E-UTRA Band 1, 8, 22, 26, 28, 34, 40, 41, 42, 44, 45, 50, 51, 52, 74,</w:t>
            </w:r>
          </w:p>
          <w:p w14:paraId="05400D41" w14:textId="77777777" w:rsidR="003365F9" w:rsidRPr="005838A6" w:rsidRDefault="003365F9" w:rsidP="00035DA3">
            <w:pPr>
              <w:pStyle w:val="TAL"/>
            </w:pPr>
            <w:r w:rsidRPr="005838A6">
              <w:t>NR Band n79</w:t>
            </w:r>
          </w:p>
        </w:tc>
        <w:tc>
          <w:tcPr>
            <w:tcW w:w="810" w:type="dxa"/>
          </w:tcPr>
          <w:p w14:paraId="05492932" w14:textId="77777777" w:rsidR="003365F9" w:rsidRPr="005838A6" w:rsidRDefault="003365F9" w:rsidP="00035DA3">
            <w:pPr>
              <w:pStyle w:val="TAC"/>
              <w:jc w:val="left"/>
            </w:pPr>
            <w:r w:rsidRPr="005838A6">
              <w:t>F</w:t>
            </w:r>
            <w:r w:rsidRPr="005838A6">
              <w:rPr>
                <w:vertAlign w:val="subscript"/>
              </w:rPr>
              <w:t>DL_low</w:t>
            </w:r>
          </w:p>
        </w:tc>
        <w:tc>
          <w:tcPr>
            <w:tcW w:w="540" w:type="dxa"/>
          </w:tcPr>
          <w:p w14:paraId="62BE0794" w14:textId="77777777" w:rsidR="003365F9" w:rsidRPr="005838A6" w:rsidRDefault="003365F9" w:rsidP="00035DA3">
            <w:pPr>
              <w:pStyle w:val="TAC"/>
              <w:jc w:val="left"/>
            </w:pPr>
            <w:r w:rsidRPr="005838A6">
              <w:t>-</w:t>
            </w:r>
          </w:p>
        </w:tc>
        <w:tc>
          <w:tcPr>
            <w:tcW w:w="889" w:type="dxa"/>
          </w:tcPr>
          <w:p w14:paraId="2F359D3F" w14:textId="77777777" w:rsidR="003365F9" w:rsidRPr="005838A6" w:rsidRDefault="003365F9" w:rsidP="00035DA3">
            <w:pPr>
              <w:pStyle w:val="TAC"/>
              <w:jc w:val="left"/>
              <w:rPr>
                <w:rStyle w:val="TALCar"/>
                <w:rFonts w:eastAsia="Malgun Gothic"/>
              </w:rPr>
            </w:pPr>
            <w:r w:rsidRPr="005838A6">
              <w:t>F</w:t>
            </w:r>
            <w:r w:rsidRPr="005838A6">
              <w:rPr>
                <w:vertAlign w:val="subscript"/>
              </w:rPr>
              <w:t>DL_high</w:t>
            </w:r>
          </w:p>
        </w:tc>
        <w:tc>
          <w:tcPr>
            <w:tcW w:w="1133" w:type="dxa"/>
          </w:tcPr>
          <w:p w14:paraId="36DE439E" w14:textId="77777777" w:rsidR="003365F9" w:rsidRPr="005838A6" w:rsidRDefault="003365F9" w:rsidP="00035DA3">
            <w:pPr>
              <w:pStyle w:val="TAC"/>
              <w:jc w:val="left"/>
            </w:pPr>
            <w:r w:rsidRPr="005838A6">
              <w:t>-50</w:t>
            </w:r>
          </w:p>
        </w:tc>
        <w:tc>
          <w:tcPr>
            <w:tcW w:w="850" w:type="dxa"/>
            <w:noWrap/>
          </w:tcPr>
          <w:p w14:paraId="07D4D40D" w14:textId="77777777" w:rsidR="003365F9" w:rsidRPr="005838A6" w:rsidRDefault="003365F9" w:rsidP="00035DA3">
            <w:pPr>
              <w:pStyle w:val="TAC"/>
              <w:jc w:val="left"/>
            </w:pPr>
            <w:r w:rsidRPr="005838A6">
              <w:t>1</w:t>
            </w:r>
          </w:p>
        </w:tc>
        <w:tc>
          <w:tcPr>
            <w:tcW w:w="928" w:type="dxa"/>
            <w:noWrap/>
          </w:tcPr>
          <w:p w14:paraId="0AD7AD6D" w14:textId="77777777" w:rsidR="003365F9" w:rsidRPr="005838A6" w:rsidRDefault="003365F9" w:rsidP="00035DA3">
            <w:pPr>
              <w:pStyle w:val="TAC"/>
              <w:jc w:val="left"/>
            </w:pPr>
          </w:p>
        </w:tc>
      </w:tr>
      <w:tr w:rsidR="003365F9" w:rsidRPr="005838A6" w14:paraId="1E8E7605" w14:textId="77777777" w:rsidTr="00035DA3">
        <w:trPr>
          <w:trHeight w:val="225"/>
          <w:jc w:val="center"/>
        </w:trPr>
        <w:tc>
          <w:tcPr>
            <w:tcW w:w="959" w:type="dxa"/>
            <w:tcBorders>
              <w:top w:val="nil"/>
              <w:bottom w:val="nil"/>
            </w:tcBorders>
            <w:shd w:val="clear" w:color="auto" w:fill="auto"/>
          </w:tcPr>
          <w:p w14:paraId="12B19F38" w14:textId="77777777" w:rsidR="003365F9" w:rsidRPr="005838A6" w:rsidRDefault="003365F9" w:rsidP="00035DA3">
            <w:pPr>
              <w:pStyle w:val="TAC"/>
              <w:jc w:val="left"/>
            </w:pPr>
          </w:p>
        </w:tc>
        <w:tc>
          <w:tcPr>
            <w:tcW w:w="2831" w:type="dxa"/>
          </w:tcPr>
          <w:p w14:paraId="4335DF51" w14:textId="77777777" w:rsidR="003365F9" w:rsidRPr="005838A6" w:rsidRDefault="003365F9" w:rsidP="00035DA3">
            <w:pPr>
              <w:pStyle w:val="TAL"/>
            </w:pPr>
            <w:r w:rsidRPr="005838A6">
              <w:t>NR Band n77, n78</w:t>
            </w:r>
          </w:p>
        </w:tc>
        <w:tc>
          <w:tcPr>
            <w:tcW w:w="810" w:type="dxa"/>
          </w:tcPr>
          <w:p w14:paraId="04C4F435" w14:textId="77777777" w:rsidR="003365F9" w:rsidRPr="005838A6" w:rsidRDefault="003365F9" w:rsidP="00035DA3">
            <w:pPr>
              <w:pStyle w:val="TAC"/>
              <w:jc w:val="left"/>
            </w:pPr>
            <w:r w:rsidRPr="005838A6">
              <w:t>F</w:t>
            </w:r>
            <w:r w:rsidRPr="005838A6">
              <w:rPr>
                <w:vertAlign w:val="subscript"/>
              </w:rPr>
              <w:t>DL_low</w:t>
            </w:r>
          </w:p>
        </w:tc>
        <w:tc>
          <w:tcPr>
            <w:tcW w:w="540" w:type="dxa"/>
          </w:tcPr>
          <w:p w14:paraId="12D93733" w14:textId="77777777" w:rsidR="003365F9" w:rsidRPr="005838A6" w:rsidRDefault="003365F9" w:rsidP="00035DA3">
            <w:pPr>
              <w:pStyle w:val="TAC"/>
              <w:jc w:val="left"/>
            </w:pPr>
            <w:r w:rsidRPr="005838A6">
              <w:t>-</w:t>
            </w:r>
          </w:p>
        </w:tc>
        <w:tc>
          <w:tcPr>
            <w:tcW w:w="889" w:type="dxa"/>
          </w:tcPr>
          <w:p w14:paraId="32275DDE" w14:textId="77777777" w:rsidR="003365F9" w:rsidRPr="005838A6" w:rsidRDefault="003365F9" w:rsidP="00035DA3">
            <w:pPr>
              <w:pStyle w:val="TAC"/>
              <w:jc w:val="left"/>
              <w:rPr>
                <w:rStyle w:val="TALCar"/>
                <w:rFonts w:eastAsia="Malgun Gothic"/>
              </w:rPr>
            </w:pPr>
            <w:r w:rsidRPr="005838A6">
              <w:t>F</w:t>
            </w:r>
            <w:r w:rsidRPr="005838A6">
              <w:rPr>
                <w:vertAlign w:val="subscript"/>
              </w:rPr>
              <w:t>DL_high</w:t>
            </w:r>
          </w:p>
        </w:tc>
        <w:tc>
          <w:tcPr>
            <w:tcW w:w="1133" w:type="dxa"/>
          </w:tcPr>
          <w:p w14:paraId="2B48EC49" w14:textId="77777777" w:rsidR="003365F9" w:rsidRPr="005838A6" w:rsidRDefault="003365F9" w:rsidP="00035DA3">
            <w:pPr>
              <w:pStyle w:val="TAC"/>
              <w:jc w:val="left"/>
            </w:pPr>
            <w:r w:rsidRPr="005838A6">
              <w:t>-50</w:t>
            </w:r>
          </w:p>
        </w:tc>
        <w:tc>
          <w:tcPr>
            <w:tcW w:w="850" w:type="dxa"/>
            <w:noWrap/>
          </w:tcPr>
          <w:p w14:paraId="279D6FCF" w14:textId="77777777" w:rsidR="003365F9" w:rsidRPr="005838A6" w:rsidRDefault="003365F9" w:rsidP="00035DA3">
            <w:pPr>
              <w:pStyle w:val="TAC"/>
              <w:jc w:val="left"/>
            </w:pPr>
            <w:r w:rsidRPr="005838A6">
              <w:t>1</w:t>
            </w:r>
          </w:p>
        </w:tc>
        <w:tc>
          <w:tcPr>
            <w:tcW w:w="928" w:type="dxa"/>
            <w:noWrap/>
          </w:tcPr>
          <w:p w14:paraId="5DD71005" w14:textId="77777777" w:rsidR="003365F9" w:rsidRPr="005838A6" w:rsidRDefault="003365F9" w:rsidP="00035DA3">
            <w:pPr>
              <w:pStyle w:val="TAC"/>
              <w:jc w:val="left"/>
            </w:pPr>
            <w:r w:rsidRPr="005838A6">
              <w:t>2</w:t>
            </w:r>
          </w:p>
        </w:tc>
      </w:tr>
      <w:tr w:rsidR="003365F9" w:rsidRPr="005838A6" w14:paraId="7898862A" w14:textId="77777777" w:rsidTr="00035DA3">
        <w:trPr>
          <w:trHeight w:val="225"/>
          <w:jc w:val="center"/>
        </w:trPr>
        <w:tc>
          <w:tcPr>
            <w:tcW w:w="959" w:type="dxa"/>
            <w:tcBorders>
              <w:top w:val="nil"/>
              <w:bottom w:val="nil"/>
            </w:tcBorders>
            <w:shd w:val="clear" w:color="auto" w:fill="auto"/>
          </w:tcPr>
          <w:p w14:paraId="5A526E5D" w14:textId="77777777" w:rsidR="003365F9" w:rsidRPr="005838A6" w:rsidRDefault="003365F9" w:rsidP="00035DA3">
            <w:pPr>
              <w:pStyle w:val="TAC"/>
              <w:jc w:val="left"/>
            </w:pPr>
          </w:p>
        </w:tc>
        <w:tc>
          <w:tcPr>
            <w:tcW w:w="2831" w:type="dxa"/>
          </w:tcPr>
          <w:p w14:paraId="2760C9BE" w14:textId="77777777" w:rsidR="003365F9" w:rsidRPr="005838A6" w:rsidRDefault="003365F9" w:rsidP="00035DA3">
            <w:pPr>
              <w:pStyle w:val="TAL"/>
            </w:pPr>
            <w:r w:rsidRPr="005838A6">
              <w:t>Frequency range</w:t>
            </w:r>
          </w:p>
        </w:tc>
        <w:tc>
          <w:tcPr>
            <w:tcW w:w="810" w:type="dxa"/>
          </w:tcPr>
          <w:p w14:paraId="47283D56" w14:textId="77777777" w:rsidR="003365F9" w:rsidRPr="005838A6" w:rsidRDefault="003365F9" w:rsidP="00035DA3">
            <w:pPr>
              <w:pStyle w:val="TAC"/>
              <w:jc w:val="left"/>
            </w:pPr>
            <w:r w:rsidRPr="005838A6">
              <w:t>1805</w:t>
            </w:r>
          </w:p>
        </w:tc>
        <w:tc>
          <w:tcPr>
            <w:tcW w:w="540" w:type="dxa"/>
          </w:tcPr>
          <w:p w14:paraId="6DC5F8BC" w14:textId="77777777" w:rsidR="003365F9" w:rsidRPr="005838A6" w:rsidRDefault="003365F9" w:rsidP="00035DA3">
            <w:pPr>
              <w:pStyle w:val="TAC"/>
              <w:jc w:val="left"/>
            </w:pPr>
            <w:r w:rsidRPr="005838A6">
              <w:t>-</w:t>
            </w:r>
          </w:p>
        </w:tc>
        <w:tc>
          <w:tcPr>
            <w:tcW w:w="889" w:type="dxa"/>
          </w:tcPr>
          <w:p w14:paraId="5EE44519" w14:textId="77777777" w:rsidR="003365F9" w:rsidRPr="005838A6" w:rsidRDefault="003365F9" w:rsidP="00035DA3">
            <w:pPr>
              <w:pStyle w:val="TAC"/>
              <w:jc w:val="left"/>
              <w:rPr>
                <w:rStyle w:val="TALCar"/>
                <w:rFonts w:eastAsia="Malgun Gothic"/>
              </w:rPr>
            </w:pPr>
            <w:r w:rsidRPr="005838A6">
              <w:t>1855</w:t>
            </w:r>
          </w:p>
        </w:tc>
        <w:tc>
          <w:tcPr>
            <w:tcW w:w="1133" w:type="dxa"/>
          </w:tcPr>
          <w:p w14:paraId="763BB336" w14:textId="77777777" w:rsidR="003365F9" w:rsidRPr="005838A6" w:rsidRDefault="003365F9" w:rsidP="00035DA3">
            <w:pPr>
              <w:pStyle w:val="TAC"/>
              <w:jc w:val="left"/>
            </w:pPr>
            <w:r w:rsidRPr="005838A6">
              <w:t>-40</w:t>
            </w:r>
          </w:p>
        </w:tc>
        <w:tc>
          <w:tcPr>
            <w:tcW w:w="850" w:type="dxa"/>
            <w:noWrap/>
          </w:tcPr>
          <w:p w14:paraId="6B57045E" w14:textId="77777777" w:rsidR="003365F9" w:rsidRPr="005838A6" w:rsidRDefault="003365F9" w:rsidP="00035DA3">
            <w:pPr>
              <w:pStyle w:val="TAC"/>
              <w:jc w:val="left"/>
            </w:pPr>
            <w:r w:rsidRPr="005838A6">
              <w:t>1</w:t>
            </w:r>
          </w:p>
        </w:tc>
        <w:tc>
          <w:tcPr>
            <w:tcW w:w="928" w:type="dxa"/>
            <w:noWrap/>
          </w:tcPr>
          <w:p w14:paraId="044F7DC4" w14:textId="77777777" w:rsidR="003365F9" w:rsidRPr="005838A6" w:rsidRDefault="003365F9" w:rsidP="00035DA3">
            <w:pPr>
              <w:pStyle w:val="TAC"/>
              <w:jc w:val="left"/>
            </w:pPr>
            <w:r w:rsidRPr="005838A6">
              <w:t>33</w:t>
            </w:r>
          </w:p>
        </w:tc>
      </w:tr>
      <w:tr w:rsidR="003365F9" w:rsidRPr="005838A6" w14:paraId="1D4F350B" w14:textId="77777777" w:rsidTr="00035DA3">
        <w:trPr>
          <w:trHeight w:val="225"/>
          <w:jc w:val="center"/>
        </w:trPr>
        <w:tc>
          <w:tcPr>
            <w:tcW w:w="959" w:type="dxa"/>
            <w:tcBorders>
              <w:top w:val="nil"/>
              <w:bottom w:val="single" w:sz="4" w:space="0" w:color="auto"/>
            </w:tcBorders>
            <w:shd w:val="clear" w:color="auto" w:fill="auto"/>
          </w:tcPr>
          <w:p w14:paraId="0E6001C8" w14:textId="77777777" w:rsidR="003365F9" w:rsidRPr="005838A6" w:rsidRDefault="003365F9" w:rsidP="00035DA3">
            <w:pPr>
              <w:pStyle w:val="TAC"/>
              <w:jc w:val="left"/>
            </w:pPr>
          </w:p>
        </w:tc>
        <w:tc>
          <w:tcPr>
            <w:tcW w:w="2831" w:type="dxa"/>
          </w:tcPr>
          <w:p w14:paraId="14310756" w14:textId="77777777" w:rsidR="003365F9" w:rsidRPr="005838A6" w:rsidRDefault="003365F9" w:rsidP="00035DA3">
            <w:pPr>
              <w:pStyle w:val="TAL"/>
            </w:pPr>
            <w:r w:rsidRPr="005838A6">
              <w:t>Frequency range</w:t>
            </w:r>
          </w:p>
        </w:tc>
        <w:tc>
          <w:tcPr>
            <w:tcW w:w="810" w:type="dxa"/>
          </w:tcPr>
          <w:p w14:paraId="37F33221" w14:textId="77777777" w:rsidR="003365F9" w:rsidRPr="005838A6" w:rsidRDefault="003365F9" w:rsidP="00035DA3">
            <w:pPr>
              <w:pStyle w:val="TAC"/>
              <w:jc w:val="left"/>
            </w:pPr>
            <w:r w:rsidRPr="005838A6">
              <w:t>1855</w:t>
            </w:r>
          </w:p>
        </w:tc>
        <w:tc>
          <w:tcPr>
            <w:tcW w:w="540" w:type="dxa"/>
          </w:tcPr>
          <w:p w14:paraId="07D6E532" w14:textId="77777777" w:rsidR="003365F9" w:rsidRPr="005838A6" w:rsidRDefault="003365F9" w:rsidP="00035DA3">
            <w:pPr>
              <w:pStyle w:val="TAC"/>
              <w:jc w:val="left"/>
            </w:pPr>
            <w:r w:rsidRPr="005838A6">
              <w:t>-</w:t>
            </w:r>
          </w:p>
        </w:tc>
        <w:tc>
          <w:tcPr>
            <w:tcW w:w="889" w:type="dxa"/>
          </w:tcPr>
          <w:p w14:paraId="5A237466" w14:textId="77777777" w:rsidR="003365F9" w:rsidRPr="005838A6" w:rsidRDefault="003365F9" w:rsidP="00035DA3">
            <w:pPr>
              <w:pStyle w:val="TAC"/>
              <w:jc w:val="left"/>
              <w:rPr>
                <w:rStyle w:val="TALCar"/>
                <w:rFonts w:eastAsia="Malgun Gothic"/>
              </w:rPr>
            </w:pPr>
            <w:r w:rsidRPr="005838A6">
              <w:t>1880</w:t>
            </w:r>
          </w:p>
        </w:tc>
        <w:tc>
          <w:tcPr>
            <w:tcW w:w="1133" w:type="dxa"/>
          </w:tcPr>
          <w:p w14:paraId="1D35409A" w14:textId="77777777" w:rsidR="003365F9" w:rsidRPr="005838A6" w:rsidRDefault="003365F9" w:rsidP="00035DA3">
            <w:pPr>
              <w:pStyle w:val="TAC"/>
              <w:jc w:val="left"/>
            </w:pPr>
            <w:r w:rsidRPr="005838A6">
              <w:t>-15.5</w:t>
            </w:r>
          </w:p>
        </w:tc>
        <w:tc>
          <w:tcPr>
            <w:tcW w:w="850" w:type="dxa"/>
            <w:noWrap/>
          </w:tcPr>
          <w:p w14:paraId="1EFC1BBB" w14:textId="77777777" w:rsidR="003365F9" w:rsidRPr="005838A6" w:rsidRDefault="003365F9" w:rsidP="00035DA3">
            <w:pPr>
              <w:pStyle w:val="TAC"/>
              <w:jc w:val="left"/>
            </w:pPr>
            <w:r w:rsidRPr="005838A6">
              <w:t>5</w:t>
            </w:r>
          </w:p>
        </w:tc>
        <w:tc>
          <w:tcPr>
            <w:tcW w:w="928" w:type="dxa"/>
            <w:noWrap/>
          </w:tcPr>
          <w:p w14:paraId="48C088DC" w14:textId="77777777" w:rsidR="003365F9" w:rsidRPr="005838A6" w:rsidRDefault="003365F9" w:rsidP="00035DA3">
            <w:pPr>
              <w:pStyle w:val="TAC"/>
              <w:jc w:val="left"/>
            </w:pPr>
            <w:r w:rsidRPr="005838A6">
              <w:t>15, 26, 33</w:t>
            </w:r>
          </w:p>
        </w:tc>
      </w:tr>
      <w:tr w:rsidR="003365F9" w:rsidRPr="005838A6" w14:paraId="3AFD9CD9" w14:textId="77777777" w:rsidTr="00035DA3">
        <w:trPr>
          <w:trHeight w:val="225"/>
          <w:jc w:val="center"/>
        </w:trPr>
        <w:tc>
          <w:tcPr>
            <w:tcW w:w="959" w:type="dxa"/>
            <w:tcBorders>
              <w:bottom w:val="nil"/>
            </w:tcBorders>
            <w:shd w:val="clear" w:color="auto" w:fill="auto"/>
          </w:tcPr>
          <w:p w14:paraId="02B2A7AA" w14:textId="77777777" w:rsidR="003365F9" w:rsidRPr="005838A6" w:rsidRDefault="003365F9" w:rsidP="00035DA3">
            <w:pPr>
              <w:pStyle w:val="TAC"/>
              <w:jc w:val="left"/>
            </w:pPr>
            <w:r w:rsidRPr="005838A6">
              <w:t>n40</w:t>
            </w:r>
            <w:r w:rsidRPr="005838A6">
              <w:rPr>
                <w:lang w:eastAsia="zh-CN"/>
              </w:rPr>
              <w:t>, n97</w:t>
            </w:r>
          </w:p>
        </w:tc>
        <w:tc>
          <w:tcPr>
            <w:tcW w:w="2831" w:type="dxa"/>
          </w:tcPr>
          <w:p w14:paraId="1AD6CEDF" w14:textId="77777777" w:rsidR="003365F9" w:rsidRPr="005838A6" w:rsidRDefault="003365F9" w:rsidP="00035DA3">
            <w:pPr>
              <w:pStyle w:val="TAL"/>
            </w:pPr>
            <w:r w:rsidRPr="005838A6">
              <w:t>E-UTRA Band 1, 3, 5, 7, 8, 11, 18, 19, 20, 21, 22, 26, 27, 28, 31, 32, 33, 34, 38, 39, 41, 42, 43, 44, 45, 50, 51, 52, 65, 67, 68, 69, 72, 74, 75, 76,</w:t>
            </w:r>
          </w:p>
          <w:p w14:paraId="3DCAF7A3" w14:textId="77777777" w:rsidR="003365F9" w:rsidRPr="005838A6" w:rsidRDefault="003365F9" w:rsidP="00035DA3">
            <w:pPr>
              <w:pStyle w:val="TAL"/>
            </w:pPr>
            <w:r w:rsidRPr="005838A6">
              <w:t>NR Band n77, n78, n100, n101</w:t>
            </w:r>
          </w:p>
        </w:tc>
        <w:tc>
          <w:tcPr>
            <w:tcW w:w="810" w:type="dxa"/>
          </w:tcPr>
          <w:p w14:paraId="2E8B02A8" w14:textId="77777777" w:rsidR="003365F9" w:rsidRPr="005838A6" w:rsidRDefault="003365F9" w:rsidP="00035DA3">
            <w:pPr>
              <w:pStyle w:val="TAC"/>
              <w:jc w:val="left"/>
            </w:pPr>
            <w:r w:rsidRPr="005838A6">
              <w:t>F</w:t>
            </w:r>
            <w:r w:rsidRPr="005838A6">
              <w:rPr>
                <w:vertAlign w:val="subscript"/>
              </w:rPr>
              <w:t>DL_low</w:t>
            </w:r>
          </w:p>
        </w:tc>
        <w:tc>
          <w:tcPr>
            <w:tcW w:w="540" w:type="dxa"/>
          </w:tcPr>
          <w:p w14:paraId="25F1A3BA" w14:textId="77777777" w:rsidR="003365F9" w:rsidRPr="005838A6" w:rsidRDefault="003365F9" w:rsidP="00035DA3">
            <w:pPr>
              <w:pStyle w:val="TAC"/>
              <w:jc w:val="left"/>
            </w:pPr>
            <w:r w:rsidRPr="005838A6">
              <w:t>-</w:t>
            </w:r>
          </w:p>
        </w:tc>
        <w:tc>
          <w:tcPr>
            <w:tcW w:w="889" w:type="dxa"/>
          </w:tcPr>
          <w:p w14:paraId="4222CEFE" w14:textId="77777777" w:rsidR="003365F9" w:rsidRPr="005838A6" w:rsidRDefault="003365F9" w:rsidP="00035DA3">
            <w:pPr>
              <w:pStyle w:val="TAC"/>
              <w:jc w:val="left"/>
              <w:rPr>
                <w:rStyle w:val="TALCar"/>
                <w:rFonts w:eastAsia="Malgun Gothic"/>
              </w:rPr>
            </w:pPr>
            <w:r w:rsidRPr="005838A6">
              <w:t>F</w:t>
            </w:r>
            <w:r w:rsidRPr="005838A6">
              <w:rPr>
                <w:vertAlign w:val="subscript"/>
              </w:rPr>
              <w:t>DL_high</w:t>
            </w:r>
          </w:p>
        </w:tc>
        <w:tc>
          <w:tcPr>
            <w:tcW w:w="1133" w:type="dxa"/>
          </w:tcPr>
          <w:p w14:paraId="4C6BB77F" w14:textId="77777777" w:rsidR="003365F9" w:rsidRPr="005838A6" w:rsidRDefault="003365F9" w:rsidP="00035DA3">
            <w:pPr>
              <w:pStyle w:val="TAC"/>
              <w:jc w:val="left"/>
            </w:pPr>
            <w:r w:rsidRPr="005838A6">
              <w:t>-50</w:t>
            </w:r>
          </w:p>
        </w:tc>
        <w:tc>
          <w:tcPr>
            <w:tcW w:w="850" w:type="dxa"/>
            <w:noWrap/>
          </w:tcPr>
          <w:p w14:paraId="5B6B5914" w14:textId="77777777" w:rsidR="003365F9" w:rsidRPr="005838A6" w:rsidRDefault="003365F9" w:rsidP="00035DA3">
            <w:pPr>
              <w:pStyle w:val="TAC"/>
              <w:jc w:val="left"/>
            </w:pPr>
            <w:r w:rsidRPr="005838A6">
              <w:t>1</w:t>
            </w:r>
          </w:p>
        </w:tc>
        <w:tc>
          <w:tcPr>
            <w:tcW w:w="928" w:type="dxa"/>
            <w:noWrap/>
          </w:tcPr>
          <w:p w14:paraId="40453B38" w14:textId="77777777" w:rsidR="003365F9" w:rsidRPr="005838A6" w:rsidRDefault="003365F9" w:rsidP="00035DA3">
            <w:pPr>
              <w:pStyle w:val="TAC"/>
              <w:jc w:val="left"/>
            </w:pPr>
            <w:r w:rsidRPr="005838A6">
              <w:rPr>
                <w:lang w:eastAsia="zh-CN"/>
              </w:rPr>
              <w:t>44</w:t>
            </w:r>
          </w:p>
        </w:tc>
      </w:tr>
      <w:tr w:rsidR="003365F9" w:rsidRPr="005838A6" w14:paraId="5CE8ACFC" w14:textId="77777777" w:rsidTr="00035DA3">
        <w:trPr>
          <w:trHeight w:val="225"/>
          <w:jc w:val="center"/>
        </w:trPr>
        <w:tc>
          <w:tcPr>
            <w:tcW w:w="959" w:type="dxa"/>
            <w:tcBorders>
              <w:top w:val="nil"/>
              <w:bottom w:val="nil"/>
            </w:tcBorders>
            <w:shd w:val="clear" w:color="auto" w:fill="auto"/>
          </w:tcPr>
          <w:p w14:paraId="2E7711F1" w14:textId="77777777" w:rsidR="003365F9" w:rsidRPr="005838A6" w:rsidRDefault="003365F9" w:rsidP="00035DA3">
            <w:pPr>
              <w:pStyle w:val="TAC"/>
              <w:jc w:val="left"/>
            </w:pPr>
          </w:p>
        </w:tc>
        <w:tc>
          <w:tcPr>
            <w:tcW w:w="2831" w:type="dxa"/>
          </w:tcPr>
          <w:p w14:paraId="28F80D9D" w14:textId="77777777" w:rsidR="003365F9" w:rsidRPr="005838A6" w:rsidRDefault="003365F9" w:rsidP="00035DA3">
            <w:pPr>
              <w:pStyle w:val="TAL"/>
            </w:pPr>
            <w:r w:rsidRPr="005838A6">
              <w:t>NR Band n79</w:t>
            </w:r>
          </w:p>
        </w:tc>
        <w:tc>
          <w:tcPr>
            <w:tcW w:w="810" w:type="dxa"/>
          </w:tcPr>
          <w:p w14:paraId="4F2F0950" w14:textId="77777777" w:rsidR="003365F9" w:rsidRPr="005838A6" w:rsidRDefault="003365F9" w:rsidP="00035DA3">
            <w:pPr>
              <w:pStyle w:val="TAC"/>
              <w:jc w:val="left"/>
            </w:pPr>
            <w:r w:rsidRPr="005838A6">
              <w:t>F</w:t>
            </w:r>
            <w:r w:rsidRPr="005838A6">
              <w:rPr>
                <w:vertAlign w:val="subscript"/>
              </w:rPr>
              <w:t>DL_low</w:t>
            </w:r>
          </w:p>
        </w:tc>
        <w:tc>
          <w:tcPr>
            <w:tcW w:w="540" w:type="dxa"/>
          </w:tcPr>
          <w:p w14:paraId="5A8534A0" w14:textId="77777777" w:rsidR="003365F9" w:rsidRPr="005838A6" w:rsidRDefault="003365F9" w:rsidP="00035DA3">
            <w:pPr>
              <w:pStyle w:val="TAC"/>
              <w:jc w:val="left"/>
            </w:pPr>
            <w:r w:rsidRPr="005838A6">
              <w:t>-</w:t>
            </w:r>
          </w:p>
        </w:tc>
        <w:tc>
          <w:tcPr>
            <w:tcW w:w="889" w:type="dxa"/>
          </w:tcPr>
          <w:p w14:paraId="4340D3EA" w14:textId="77777777" w:rsidR="003365F9" w:rsidRPr="005838A6" w:rsidRDefault="003365F9" w:rsidP="00035DA3">
            <w:pPr>
              <w:pStyle w:val="TAC"/>
              <w:jc w:val="left"/>
              <w:rPr>
                <w:rStyle w:val="TALCar"/>
                <w:rFonts w:eastAsia="Malgun Gothic"/>
              </w:rPr>
            </w:pPr>
            <w:r w:rsidRPr="005838A6">
              <w:t>F</w:t>
            </w:r>
            <w:r w:rsidRPr="005838A6">
              <w:rPr>
                <w:vertAlign w:val="subscript"/>
              </w:rPr>
              <w:t>DL_high</w:t>
            </w:r>
          </w:p>
        </w:tc>
        <w:tc>
          <w:tcPr>
            <w:tcW w:w="1133" w:type="dxa"/>
          </w:tcPr>
          <w:p w14:paraId="290E802A" w14:textId="77777777" w:rsidR="003365F9" w:rsidRPr="005838A6" w:rsidRDefault="003365F9" w:rsidP="00035DA3">
            <w:pPr>
              <w:pStyle w:val="TAC"/>
              <w:jc w:val="left"/>
            </w:pPr>
            <w:r w:rsidRPr="005838A6">
              <w:t>-50</w:t>
            </w:r>
          </w:p>
        </w:tc>
        <w:tc>
          <w:tcPr>
            <w:tcW w:w="850" w:type="dxa"/>
            <w:noWrap/>
          </w:tcPr>
          <w:p w14:paraId="2C57A207" w14:textId="77777777" w:rsidR="003365F9" w:rsidRPr="005838A6" w:rsidRDefault="003365F9" w:rsidP="00035DA3">
            <w:pPr>
              <w:pStyle w:val="TAC"/>
              <w:jc w:val="left"/>
            </w:pPr>
            <w:r w:rsidRPr="005838A6">
              <w:t>1</w:t>
            </w:r>
          </w:p>
        </w:tc>
        <w:tc>
          <w:tcPr>
            <w:tcW w:w="928" w:type="dxa"/>
            <w:noWrap/>
          </w:tcPr>
          <w:p w14:paraId="38EFA70F" w14:textId="77777777" w:rsidR="003365F9" w:rsidRPr="005838A6" w:rsidRDefault="003365F9" w:rsidP="00035DA3">
            <w:pPr>
              <w:pStyle w:val="TAC"/>
              <w:jc w:val="left"/>
            </w:pPr>
            <w:r w:rsidRPr="005838A6">
              <w:t>2</w:t>
            </w:r>
          </w:p>
        </w:tc>
      </w:tr>
      <w:tr w:rsidR="003365F9" w:rsidRPr="005838A6" w14:paraId="50FAB4F5" w14:textId="77777777" w:rsidTr="00035DA3">
        <w:trPr>
          <w:trHeight w:val="225"/>
          <w:jc w:val="center"/>
        </w:trPr>
        <w:tc>
          <w:tcPr>
            <w:tcW w:w="959" w:type="dxa"/>
            <w:tcBorders>
              <w:top w:val="nil"/>
              <w:bottom w:val="single" w:sz="4" w:space="0" w:color="auto"/>
            </w:tcBorders>
            <w:shd w:val="clear" w:color="auto" w:fill="auto"/>
          </w:tcPr>
          <w:p w14:paraId="654124C6" w14:textId="77777777" w:rsidR="003365F9" w:rsidRPr="005838A6" w:rsidRDefault="003365F9" w:rsidP="00035DA3">
            <w:pPr>
              <w:pStyle w:val="TAC"/>
              <w:jc w:val="left"/>
            </w:pPr>
          </w:p>
        </w:tc>
        <w:tc>
          <w:tcPr>
            <w:tcW w:w="2831" w:type="dxa"/>
          </w:tcPr>
          <w:p w14:paraId="0F2CA8FC" w14:textId="77777777" w:rsidR="003365F9" w:rsidRPr="005838A6" w:rsidRDefault="003365F9" w:rsidP="00035DA3">
            <w:pPr>
              <w:pStyle w:val="TAL"/>
            </w:pPr>
            <w:r w:rsidRPr="005838A6">
              <w:t>Frequency range</w:t>
            </w:r>
          </w:p>
        </w:tc>
        <w:tc>
          <w:tcPr>
            <w:tcW w:w="810" w:type="dxa"/>
          </w:tcPr>
          <w:p w14:paraId="3F5B71FC" w14:textId="77777777" w:rsidR="003365F9" w:rsidRPr="005838A6" w:rsidRDefault="003365F9" w:rsidP="00035DA3">
            <w:pPr>
              <w:pStyle w:val="TAC"/>
              <w:jc w:val="left"/>
            </w:pPr>
            <w:r w:rsidRPr="005838A6">
              <w:t>1884.5</w:t>
            </w:r>
          </w:p>
        </w:tc>
        <w:tc>
          <w:tcPr>
            <w:tcW w:w="540" w:type="dxa"/>
          </w:tcPr>
          <w:p w14:paraId="3230B15B" w14:textId="77777777" w:rsidR="003365F9" w:rsidRPr="005838A6" w:rsidRDefault="003365F9" w:rsidP="00035DA3">
            <w:pPr>
              <w:pStyle w:val="TAC"/>
              <w:jc w:val="left"/>
            </w:pPr>
            <w:r w:rsidRPr="005838A6">
              <w:t>-</w:t>
            </w:r>
          </w:p>
        </w:tc>
        <w:tc>
          <w:tcPr>
            <w:tcW w:w="889" w:type="dxa"/>
          </w:tcPr>
          <w:p w14:paraId="1110BD9D" w14:textId="77777777" w:rsidR="003365F9" w:rsidRPr="005838A6" w:rsidRDefault="003365F9" w:rsidP="00035DA3">
            <w:pPr>
              <w:pStyle w:val="TAC"/>
              <w:jc w:val="left"/>
            </w:pPr>
            <w:r w:rsidRPr="005838A6">
              <w:t>1915.7</w:t>
            </w:r>
          </w:p>
        </w:tc>
        <w:tc>
          <w:tcPr>
            <w:tcW w:w="1133" w:type="dxa"/>
          </w:tcPr>
          <w:p w14:paraId="4A46E370" w14:textId="77777777" w:rsidR="003365F9" w:rsidRPr="005838A6" w:rsidRDefault="003365F9" w:rsidP="00035DA3">
            <w:pPr>
              <w:pStyle w:val="TAC"/>
              <w:jc w:val="left"/>
            </w:pPr>
            <w:r w:rsidRPr="005838A6">
              <w:t>-41</w:t>
            </w:r>
          </w:p>
        </w:tc>
        <w:tc>
          <w:tcPr>
            <w:tcW w:w="850" w:type="dxa"/>
            <w:noWrap/>
          </w:tcPr>
          <w:p w14:paraId="1C900A65" w14:textId="77777777" w:rsidR="003365F9" w:rsidRPr="005838A6" w:rsidRDefault="003365F9" w:rsidP="00035DA3">
            <w:pPr>
              <w:pStyle w:val="TAC"/>
              <w:jc w:val="left"/>
            </w:pPr>
            <w:r w:rsidRPr="005838A6">
              <w:t>0.3</w:t>
            </w:r>
          </w:p>
        </w:tc>
        <w:tc>
          <w:tcPr>
            <w:tcW w:w="928" w:type="dxa"/>
            <w:noWrap/>
          </w:tcPr>
          <w:p w14:paraId="5CEB7BD6" w14:textId="77777777" w:rsidR="003365F9" w:rsidRPr="005838A6" w:rsidRDefault="003365F9" w:rsidP="00035DA3">
            <w:pPr>
              <w:pStyle w:val="TAC"/>
              <w:jc w:val="left"/>
            </w:pPr>
            <w:r w:rsidRPr="005838A6">
              <w:t>8</w:t>
            </w:r>
          </w:p>
        </w:tc>
      </w:tr>
      <w:tr w:rsidR="003365F9" w:rsidRPr="005838A6" w14:paraId="263A831D" w14:textId="77777777" w:rsidTr="00035DA3">
        <w:trPr>
          <w:trHeight w:val="225"/>
          <w:jc w:val="center"/>
        </w:trPr>
        <w:tc>
          <w:tcPr>
            <w:tcW w:w="959" w:type="dxa"/>
            <w:tcBorders>
              <w:bottom w:val="nil"/>
            </w:tcBorders>
            <w:shd w:val="clear" w:color="auto" w:fill="auto"/>
          </w:tcPr>
          <w:p w14:paraId="3CFCEA47" w14:textId="77777777" w:rsidR="003365F9" w:rsidRPr="005838A6" w:rsidRDefault="003365F9" w:rsidP="00035DA3">
            <w:pPr>
              <w:pStyle w:val="TAC"/>
              <w:jc w:val="left"/>
            </w:pPr>
            <w:r w:rsidRPr="005838A6">
              <w:t>n41</w:t>
            </w:r>
          </w:p>
        </w:tc>
        <w:tc>
          <w:tcPr>
            <w:tcW w:w="2831" w:type="dxa"/>
          </w:tcPr>
          <w:p w14:paraId="4DB48660" w14:textId="15B29E95" w:rsidR="003365F9" w:rsidRPr="005838A6" w:rsidRDefault="003365F9" w:rsidP="00035DA3">
            <w:pPr>
              <w:pStyle w:val="TAL"/>
            </w:pPr>
            <w:r w:rsidRPr="005838A6">
              <w:t>E-UTRA Band 1, 2, 3, 4, 5, 8, 12, 13, 14, 17, 24, 25, 26, 27, 28, 29, 30, 34, 39, 42, 44, 45, 48, 50, 51, 52, 54, 65, 66, 70, 71, 73, 74, 85,</w:t>
            </w:r>
            <w:r w:rsidR="0093445A" w:rsidRPr="005838A6">
              <w:t xml:space="preserve"> 103</w:t>
            </w:r>
          </w:p>
          <w:p w14:paraId="2193EFE3" w14:textId="77777777" w:rsidR="003365F9" w:rsidRPr="005838A6" w:rsidRDefault="003365F9" w:rsidP="00035DA3">
            <w:pPr>
              <w:pStyle w:val="TAL"/>
            </w:pPr>
            <w:r w:rsidRPr="005838A6">
              <w:t>NR Band n77, n78</w:t>
            </w:r>
          </w:p>
        </w:tc>
        <w:tc>
          <w:tcPr>
            <w:tcW w:w="810" w:type="dxa"/>
          </w:tcPr>
          <w:p w14:paraId="4366973B" w14:textId="77777777" w:rsidR="003365F9" w:rsidRPr="005838A6" w:rsidRDefault="003365F9" w:rsidP="00035DA3">
            <w:pPr>
              <w:pStyle w:val="TAC"/>
              <w:jc w:val="left"/>
            </w:pPr>
            <w:r w:rsidRPr="005838A6">
              <w:t>F</w:t>
            </w:r>
            <w:r w:rsidRPr="005838A6">
              <w:rPr>
                <w:vertAlign w:val="subscript"/>
              </w:rPr>
              <w:t>DL_low</w:t>
            </w:r>
          </w:p>
        </w:tc>
        <w:tc>
          <w:tcPr>
            <w:tcW w:w="540" w:type="dxa"/>
          </w:tcPr>
          <w:p w14:paraId="51C47C03" w14:textId="77777777" w:rsidR="003365F9" w:rsidRPr="005838A6" w:rsidRDefault="003365F9" w:rsidP="00035DA3">
            <w:pPr>
              <w:pStyle w:val="TAC"/>
              <w:jc w:val="left"/>
            </w:pPr>
            <w:r w:rsidRPr="005838A6">
              <w:t>-</w:t>
            </w:r>
          </w:p>
        </w:tc>
        <w:tc>
          <w:tcPr>
            <w:tcW w:w="889" w:type="dxa"/>
          </w:tcPr>
          <w:p w14:paraId="79D66729" w14:textId="77777777" w:rsidR="003365F9" w:rsidRPr="005838A6" w:rsidRDefault="003365F9" w:rsidP="00035DA3">
            <w:pPr>
              <w:pStyle w:val="TAC"/>
              <w:jc w:val="left"/>
            </w:pPr>
            <w:r w:rsidRPr="005838A6">
              <w:t>F</w:t>
            </w:r>
            <w:r w:rsidRPr="005838A6">
              <w:rPr>
                <w:vertAlign w:val="subscript"/>
              </w:rPr>
              <w:t>DL_high</w:t>
            </w:r>
          </w:p>
        </w:tc>
        <w:tc>
          <w:tcPr>
            <w:tcW w:w="1133" w:type="dxa"/>
          </w:tcPr>
          <w:p w14:paraId="31409B90" w14:textId="77777777" w:rsidR="003365F9" w:rsidRPr="005838A6" w:rsidRDefault="003365F9" w:rsidP="00035DA3">
            <w:pPr>
              <w:pStyle w:val="TAC"/>
              <w:jc w:val="left"/>
            </w:pPr>
            <w:r w:rsidRPr="005838A6">
              <w:t>-50</w:t>
            </w:r>
          </w:p>
        </w:tc>
        <w:tc>
          <w:tcPr>
            <w:tcW w:w="850" w:type="dxa"/>
            <w:noWrap/>
          </w:tcPr>
          <w:p w14:paraId="169CACF8" w14:textId="77777777" w:rsidR="003365F9" w:rsidRPr="005838A6" w:rsidRDefault="003365F9" w:rsidP="00035DA3">
            <w:pPr>
              <w:pStyle w:val="TAC"/>
              <w:jc w:val="left"/>
            </w:pPr>
            <w:r w:rsidRPr="005838A6">
              <w:t>1</w:t>
            </w:r>
          </w:p>
        </w:tc>
        <w:tc>
          <w:tcPr>
            <w:tcW w:w="928" w:type="dxa"/>
            <w:noWrap/>
          </w:tcPr>
          <w:p w14:paraId="13A46EC7" w14:textId="77777777" w:rsidR="003365F9" w:rsidRPr="005838A6" w:rsidRDefault="003365F9" w:rsidP="00035DA3">
            <w:pPr>
              <w:pStyle w:val="TAC"/>
              <w:jc w:val="left"/>
            </w:pPr>
          </w:p>
        </w:tc>
      </w:tr>
      <w:tr w:rsidR="003365F9" w:rsidRPr="005838A6" w14:paraId="5F518845" w14:textId="77777777" w:rsidTr="00035DA3">
        <w:trPr>
          <w:trHeight w:val="225"/>
          <w:jc w:val="center"/>
        </w:trPr>
        <w:tc>
          <w:tcPr>
            <w:tcW w:w="959" w:type="dxa"/>
            <w:tcBorders>
              <w:top w:val="nil"/>
              <w:bottom w:val="nil"/>
            </w:tcBorders>
            <w:shd w:val="clear" w:color="auto" w:fill="auto"/>
          </w:tcPr>
          <w:p w14:paraId="2DC4B991" w14:textId="77777777" w:rsidR="003365F9" w:rsidRPr="005838A6" w:rsidRDefault="003365F9" w:rsidP="00035DA3">
            <w:pPr>
              <w:pStyle w:val="TAC"/>
              <w:jc w:val="left"/>
            </w:pPr>
          </w:p>
        </w:tc>
        <w:tc>
          <w:tcPr>
            <w:tcW w:w="2831" w:type="dxa"/>
          </w:tcPr>
          <w:p w14:paraId="6F0FB4D5" w14:textId="77777777" w:rsidR="003365F9" w:rsidRPr="005838A6" w:rsidRDefault="003365F9" w:rsidP="00035DA3">
            <w:pPr>
              <w:pStyle w:val="TAL"/>
            </w:pPr>
            <w:r w:rsidRPr="005838A6">
              <w:t>E-UTRA Band</w:t>
            </w:r>
            <w:r w:rsidRPr="005838A6">
              <w:rPr>
                <w:lang w:eastAsia="zh-CN"/>
              </w:rPr>
              <w:t xml:space="preserve"> 40</w:t>
            </w:r>
          </w:p>
        </w:tc>
        <w:tc>
          <w:tcPr>
            <w:tcW w:w="810" w:type="dxa"/>
          </w:tcPr>
          <w:p w14:paraId="48994252" w14:textId="77777777" w:rsidR="003365F9" w:rsidRPr="005838A6" w:rsidRDefault="003365F9" w:rsidP="00035DA3">
            <w:pPr>
              <w:pStyle w:val="TAC"/>
              <w:jc w:val="left"/>
            </w:pPr>
            <w:r w:rsidRPr="005838A6">
              <w:t>F</w:t>
            </w:r>
            <w:r w:rsidRPr="005838A6">
              <w:rPr>
                <w:vertAlign w:val="subscript"/>
              </w:rPr>
              <w:t>DL_low</w:t>
            </w:r>
          </w:p>
        </w:tc>
        <w:tc>
          <w:tcPr>
            <w:tcW w:w="540" w:type="dxa"/>
          </w:tcPr>
          <w:p w14:paraId="3A920FD8" w14:textId="77777777" w:rsidR="003365F9" w:rsidRPr="005838A6" w:rsidRDefault="003365F9" w:rsidP="00035DA3">
            <w:pPr>
              <w:pStyle w:val="TAC"/>
              <w:jc w:val="left"/>
            </w:pPr>
            <w:r w:rsidRPr="005838A6">
              <w:t>-</w:t>
            </w:r>
          </w:p>
        </w:tc>
        <w:tc>
          <w:tcPr>
            <w:tcW w:w="889" w:type="dxa"/>
          </w:tcPr>
          <w:p w14:paraId="107692F6" w14:textId="77777777" w:rsidR="003365F9" w:rsidRPr="005838A6" w:rsidRDefault="003365F9" w:rsidP="00035DA3">
            <w:pPr>
              <w:pStyle w:val="TAC"/>
              <w:jc w:val="left"/>
            </w:pPr>
            <w:r w:rsidRPr="005838A6">
              <w:t>F</w:t>
            </w:r>
            <w:r w:rsidRPr="005838A6">
              <w:rPr>
                <w:vertAlign w:val="subscript"/>
              </w:rPr>
              <w:t>DL_high</w:t>
            </w:r>
          </w:p>
        </w:tc>
        <w:tc>
          <w:tcPr>
            <w:tcW w:w="1133" w:type="dxa"/>
          </w:tcPr>
          <w:p w14:paraId="2FF09167" w14:textId="77777777" w:rsidR="003365F9" w:rsidRPr="005838A6" w:rsidRDefault="003365F9" w:rsidP="00035DA3">
            <w:pPr>
              <w:pStyle w:val="TAC"/>
              <w:jc w:val="left"/>
            </w:pPr>
            <w:r w:rsidRPr="005838A6">
              <w:rPr>
                <w:lang w:eastAsia="zh-CN"/>
              </w:rPr>
              <w:t>-40</w:t>
            </w:r>
          </w:p>
        </w:tc>
        <w:tc>
          <w:tcPr>
            <w:tcW w:w="850" w:type="dxa"/>
            <w:noWrap/>
          </w:tcPr>
          <w:p w14:paraId="3B06F270" w14:textId="77777777" w:rsidR="003365F9" w:rsidRPr="005838A6" w:rsidRDefault="003365F9" w:rsidP="00035DA3">
            <w:pPr>
              <w:pStyle w:val="TAC"/>
              <w:jc w:val="left"/>
            </w:pPr>
            <w:r w:rsidRPr="005838A6">
              <w:rPr>
                <w:lang w:eastAsia="zh-CN"/>
              </w:rPr>
              <w:t>1</w:t>
            </w:r>
          </w:p>
        </w:tc>
        <w:tc>
          <w:tcPr>
            <w:tcW w:w="928" w:type="dxa"/>
            <w:noWrap/>
          </w:tcPr>
          <w:p w14:paraId="148F7A3F" w14:textId="77777777" w:rsidR="003365F9" w:rsidRPr="005838A6" w:rsidRDefault="003365F9" w:rsidP="00035DA3">
            <w:pPr>
              <w:pStyle w:val="TAC"/>
              <w:jc w:val="left"/>
            </w:pPr>
          </w:p>
        </w:tc>
      </w:tr>
      <w:tr w:rsidR="003365F9" w:rsidRPr="005838A6" w14:paraId="221F3DDC" w14:textId="77777777" w:rsidTr="00035DA3">
        <w:trPr>
          <w:trHeight w:val="225"/>
          <w:jc w:val="center"/>
        </w:trPr>
        <w:tc>
          <w:tcPr>
            <w:tcW w:w="959" w:type="dxa"/>
            <w:tcBorders>
              <w:top w:val="nil"/>
              <w:bottom w:val="nil"/>
            </w:tcBorders>
            <w:shd w:val="clear" w:color="auto" w:fill="auto"/>
          </w:tcPr>
          <w:p w14:paraId="55E5A08C" w14:textId="77777777" w:rsidR="003365F9" w:rsidRPr="005838A6" w:rsidRDefault="003365F9" w:rsidP="00035DA3">
            <w:pPr>
              <w:pStyle w:val="TAC"/>
              <w:jc w:val="left"/>
            </w:pPr>
          </w:p>
        </w:tc>
        <w:tc>
          <w:tcPr>
            <w:tcW w:w="2831" w:type="dxa"/>
          </w:tcPr>
          <w:p w14:paraId="654D00C3" w14:textId="77777777" w:rsidR="003365F9" w:rsidRPr="005838A6" w:rsidRDefault="003365F9" w:rsidP="00035DA3">
            <w:pPr>
              <w:pStyle w:val="TAL"/>
            </w:pPr>
            <w:r w:rsidRPr="005838A6">
              <w:t>NR Band n79</w:t>
            </w:r>
          </w:p>
        </w:tc>
        <w:tc>
          <w:tcPr>
            <w:tcW w:w="810" w:type="dxa"/>
          </w:tcPr>
          <w:p w14:paraId="562313E0" w14:textId="77777777" w:rsidR="003365F9" w:rsidRPr="005838A6" w:rsidRDefault="003365F9" w:rsidP="00035DA3">
            <w:pPr>
              <w:pStyle w:val="TAC"/>
              <w:jc w:val="left"/>
            </w:pPr>
            <w:r w:rsidRPr="005838A6">
              <w:t>F</w:t>
            </w:r>
            <w:r w:rsidRPr="005838A6">
              <w:rPr>
                <w:vertAlign w:val="subscript"/>
              </w:rPr>
              <w:t>DL_low</w:t>
            </w:r>
          </w:p>
        </w:tc>
        <w:tc>
          <w:tcPr>
            <w:tcW w:w="540" w:type="dxa"/>
          </w:tcPr>
          <w:p w14:paraId="1ABE6CD1" w14:textId="77777777" w:rsidR="003365F9" w:rsidRPr="005838A6" w:rsidRDefault="003365F9" w:rsidP="00035DA3">
            <w:pPr>
              <w:pStyle w:val="TAC"/>
              <w:jc w:val="left"/>
            </w:pPr>
            <w:r w:rsidRPr="005838A6">
              <w:t>-</w:t>
            </w:r>
          </w:p>
        </w:tc>
        <w:tc>
          <w:tcPr>
            <w:tcW w:w="889" w:type="dxa"/>
          </w:tcPr>
          <w:p w14:paraId="16614BBF" w14:textId="77777777" w:rsidR="003365F9" w:rsidRPr="005838A6" w:rsidRDefault="003365F9" w:rsidP="00035DA3">
            <w:pPr>
              <w:pStyle w:val="TAC"/>
              <w:jc w:val="left"/>
              <w:rPr>
                <w:rStyle w:val="TALCar"/>
                <w:rFonts w:eastAsia="Malgun Gothic"/>
              </w:rPr>
            </w:pPr>
            <w:r w:rsidRPr="005838A6">
              <w:t>F</w:t>
            </w:r>
            <w:r w:rsidRPr="005838A6">
              <w:rPr>
                <w:vertAlign w:val="subscript"/>
              </w:rPr>
              <w:t>DL_high</w:t>
            </w:r>
          </w:p>
        </w:tc>
        <w:tc>
          <w:tcPr>
            <w:tcW w:w="1133" w:type="dxa"/>
          </w:tcPr>
          <w:p w14:paraId="2DA38C3F" w14:textId="77777777" w:rsidR="003365F9" w:rsidRPr="005838A6" w:rsidRDefault="003365F9" w:rsidP="00035DA3">
            <w:pPr>
              <w:pStyle w:val="TAC"/>
              <w:jc w:val="left"/>
            </w:pPr>
            <w:r w:rsidRPr="005838A6">
              <w:t>-50</w:t>
            </w:r>
          </w:p>
        </w:tc>
        <w:tc>
          <w:tcPr>
            <w:tcW w:w="850" w:type="dxa"/>
            <w:noWrap/>
          </w:tcPr>
          <w:p w14:paraId="764806A7" w14:textId="77777777" w:rsidR="003365F9" w:rsidRPr="005838A6" w:rsidRDefault="003365F9" w:rsidP="00035DA3">
            <w:pPr>
              <w:pStyle w:val="TAC"/>
              <w:jc w:val="left"/>
            </w:pPr>
            <w:r w:rsidRPr="005838A6">
              <w:t>1</w:t>
            </w:r>
          </w:p>
        </w:tc>
        <w:tc>
          <w:tcPr>
            <w:tcW w:w="928" w:type="dxa"/>
            <w:noWrap/>
          </w:tcPr>
          <w:p w14:paraId="44343698" w14:textId="77777777" w:rsidR="003365F9" w:rsidRPr="005838A6" w:rsidRDefault="003365F9" w:rsidP="00035DA3">
            <w:pPr>
              <w:pStyle w:val="TAC"/>
              <w:jc w:val="left"/>
            </w:pPr>
            <w:r w:rsidRPr="005838A6">
              <w:t>2</w:t>
            </w:r>
          </w:p>
        </w:tc>
      </w:tr>
      <w:tr w:rsidR="003365F9" w:rsidRPr="005838A6" w14:paraId="0591DFCE" w14:textId="77777777" w:rsidTr="00035DA3">
        <w:trPr>
          <w:trHeight w:val="225"/>
          <w:jc w:val="center"/>
        </w:trPr>
        <w:tc>
          <w:tcPr>
            <w:tcW w:w="959" w:type="dxa"/>
            <w:tcBorders>
              <w:top w:val="nil"/>
              <w:bottom w:val="nil"/>
            </w:tcBorders>
            <w:shd w:val="clear" w:color="auto" w:fill="auto"/>
          </w:tcPr>
          <w:p w14:paraId="2394F631" w14:textId="77777777" w:rsidR="003365F9" w:rsidRPr="005838A6" w:rsidRDefault="003365F9" w:rsidP="00035DA3">
            <w:pPr>
              <w:pStyle w:val="TAC"/>
              <w:jc w:val="left"/>
            </w:pPr>
          </w:p>
        </w:tc>
        <w:tc>
          <w:tcPr>
            <w:tcW w:w="2831" w:type="dxa"/>
          </w:tcPr>
          <w:p w14:paraId="24B58467" w14:textId="77777777" w:rsidR="003365F9" w:rsidRPr="005838A6" w:rsidRDefault="003365F9" w:rsidP="00035DA3">
            <w:pPr>
              <w:pStyle w:val="TAL"/>
            </w:pPr>
            <w:r w:rsidRPr="005838A6">
              <w:t>E-UTRA Band 11, 18, 19, 21</w:t>
            </w:r>
          </w:p>
        </w:tc>
        <w:tc>
          <w:tcPr>
            <w:tcW w:w="810" w:type="dxa"/>
          </w:tcPr>
          <w:p w14:paraId="62A52BA6" w14:textId="77777777" w:rsidR="003365F9" w:rsidRPr="005838A6" w:rsidRDefault="003365F9" w:rsidP="00035DA3">
            <w:pPr>
              <w:pStyle w:val="TAC"/>
              <w:jc w:val="left"/>
            </w:pPr>
            <w:r w:rsidRPr="005838A6">
              <w:t>F</w:t>
            </w:r>
            <w:r w:rsidRPr="005838A6">
              <w:rPr>
                <w:vertAlign w:val="subscript"/>
              </w:rPr>
              <w:t>DL_low</w:t>
            </w:r>
          </w:p>
        </w:tc>
        <w:tc>
          <w:tcPr>
            <w:tcW w:w="540" w:type="dxa"/>
          </w:tcPr>
          <w:p w14:paraId="75885D09" w14:textId="77777777" w:rsidR="003365F9" w:rsidRPr="005838A6" w:rsidRDefault="003365F9" w:rsidP="00035DA3">
            <w:pPr>
              <w:pStyle w:val="TAC"/>
              <w:jc w:val="left"/>
            </w:pPr>
            <w:r w:rsidRPr="005838A6">
              <w:t>-</w:t>
            </w:r>
          </w:p>
        </w:tc>
        <w:tc>
          <w:tcPr>
            <w:tcW w:w="889" w:type="dxa"/>
          </w:tcPr>
          <w:p w14:paraId="0B662B64" w14:textId="77777777" w:rsidR="003365F9" w:rsidRPr="005838A6" w:rsidRDefault="003365F9" w:rsidP="00035DA3">
            <w:pPr>
              <w:pStyle w:val="TAC"/>
              <w:jc w:val="left"/>
            </w:pPr>
            <w:r w:rsidRPr="005838A6">
              <w:t>F</w:t>
            </w:r>
            <w:r w:rsidRPr="005838A6">
              <w:rPr>
                <w:vertAlign w:val="subscript"/>
              </w:rPr>
              <w:t>DL_high</w:t>
            </w:r>
          </w:p>
        </w:tc>
        <w:tc>
          <w:tcPr>
            <w:tcW w:w="1133" w:type="dxa"/>
          </w:tcPr>
          <w:p w14:paraId="699B5E63" w14:textId="77777777" w:rsidR="003365F9" w:rsidRPr="005838A6" w:rsidRDefault="003365F9" w:rsidP="00035DA3">
            <w:pPr>
              <w:pStyle w:val="TAC"/>
              <w:jc w:val="left"/>
            </w:pPr>
            <w:r w:rsidRPr="005838A6">
              <w:t>-50</w:t>
            </w:r>
          </w:p>
        </w:tc>
        <w:tc>
          <w:tcPr>
            <w:tcW w:w="850" w:type="dxa"/>
            <w:noWrap/>
          </w:tcPr>
          <w:p w14:paraId="0880EB9D" w14:textId="77777777" w:rsidR="003365F9" w:rsidRPr="005838A6" w:rsidRDefault="003365F9" w:rsidP="00035DA3">
            <w:pPr>
              <w:pStyle w:val="TAC"/>
              <w:jc w:val="left"/>
            </w:pPr>
            <w:r w:rsidRPr="005838A6">
              <w:t>1</w:t>
            </w:r>
          </w:p>
        </w:tc>
        <w:tc>
          <w:tcPr>
            <w:tcW w:w="928" w:type="dxa"/>
            <w:noWrap/>
          </w:tcPr>
          <w:p w14:paraId="54DB8BDF" w14:textId="77777777" w:rsidR="003365F9" w:rsidRPr="005838A6" w:rsidRDefault="003365F9" w:rsidP="00035DA3">
            <w:pPr>
              <w:pStyle w:val="TAC"/>
              <w:jc w:val="left"/>
            </w:pPr>
          </w:p>
        </w:tc>
      </w:tr>
      <w:tr w:rsidR="003365F9" w:rsidRPr="005838A6" w14:paraId="09B63366" w14:textId="77777777" w:rsidTr="00035DA3">
        <w:trPr>
          <w:trHeight w:val="225"/>
          <w:jc w:val="center"/>
        </w:trPr>
        <w:tc>
          <w:tcPr>
            <w:tcW w:w="959" w:type="dxa"/>
            <w:tcBorders>
              <w:top w:val="nil"/>
              <w:bottom w:val="single" w:sz="4" w:space="0" w:color="auto"/>
            </w:tcBorders>
            <w:shd w:val="clear" w:color="auto" w:fill="auto"/>
          </w:tcPr>
          <w:p w14:paraId="484383A1" w14:textId="77777777" w:rsidR="003365F9" w:rsidRPr="005838A6" w:rsidRDefault="003365F9" w:rsidP="00035DA3">
            <w:pPr>
              <w:pStyle w:val="TAC"/>
              <w:jc w:val="left"/>
            </w:pPr>
          </w:p>
        </w:tc>
        <w:tc>
          <w:tcPr>
            <w:tcW w:w="2831" w:type="dxa"/>
          </w:tcPr>
          <w:p w14:paraId="611D8E41" w14:textId="77777777" w:rsidR="003365F9" w:rsidRPr="005838A6" w:rsidRDefault="003365F9" w:rsidP="00035DA3">
            <w:pPr>
              <w:pStyle w:val="TAL"/>
            </w:pPr>
            <w:r w:rsidRPr="005838A6">
              <w:t>Frequency range</w:t>
            </w:r>
          </w:p>
        </w:tc>
        <w:tc>
          <w:tcPr>
            <w:tcW w:w="810" w:type="dxa"/>
          </w:tcPr>
          <w:p w14:paraId="45E73A7D" w14:textId="77777777" w:rsidR="003365F9" w:rsidRPr="005838A6" w:rsidRDefault="003365F9" w:rsidP="00035DA3">
            <w:pPr>
              <w:pStyle w:val="TAC"/>
              <w:jc w:val="left"/>
            </w:pPr>
            <w:r w:rsidRPr="005838A6">
              <w:t>1884.5</w:t>
            </w:r>
          </w:p>
        </w:tc>
        <w:tc>
          <w:tcPr>
            <w:tcW w:w="540" w:type="dxa"/>
          </w:tcPr>
          <w:p w14:paraId="52BBB64F" w14:textId="77777777" w:rsidR="003365F9" w:rsidRPr="005838A6" w:rsidRDefault="003365F9" w:rsidP="00035DA3">
            <w:pPr>
              <w:pStyle w:val="TAC"/>
              <w:jc w:val="left"/>
            </w:pPr>
          </w:p>
        </w:tc>
        <w:tc>
          <w:tcPr>
            <w:tcW w:w="889" w:type="dxa"/>
          </w:tcPr>
          <w:p w14:paraId="064DD9EE" w14:textId="77777777" w:rsidR="003365F9" w:rsidRPr="005838A6" w:rsidRDefault="003365F9" w:rsidP="00035DA3">
            <w:pPr>
              <w:pStyle w:val="TAC"/>
              <w:jc w:val="left"/>
            </w:pPr>
            <w:r w:rsidRPr="005838A6">
              <w:t>1915.7</w:t>
            </w:r>
          </w:p>
        </w:tc>
        <w:tc>
          <w:tcPr>
            <w:tcW w:w="1133" w:type="dxa"/>
          </w:tcPr>
          <w:p w14:paraId="73AE4225" w14:textId="77777777" w:rsidR="003365F9" w:rsidRPr="005838A6" w:rsidRDefault="003365F9" w:rsidP="00035DA3">
            <w:pPr>
              <w:pStyle w:val="TAC"/>
              <w:jc w:val="left"/>
            </w:pPr>
            <w:r w:rsidRPr="005838A6">
              <w:t>-41</w:t>
            </w:r>
          </w:p>
        </w:tc>
        <w:tc>
          <w:tcPr>
            <w:tcW w:w="850" w:type="dxa"/>
            <w:noWrap/>
          </w:tcPr>
          <w:p w14:paraId="7F2C789A" w14:textId="77777777" w:rsidR="003365F9" w:rsidRPr="005838A6" w:rsidRDefault="003365F9" w:rsidP="00035DA3">
            <w:pPr>
              <w:pStyle w:val="TAC"/>
              <w:jc w:val="left"/>
            </w:pPr>
            <w:r w:rsidRPr="005838A6">
              <w:t>0.3</w:t>
            </w:r>
          </w:p>
        </w:tc>
        <w:tc>
          <w:tcPr>
            <w:tcW w:w="928" w:type="dxa"/>
            <w:noWrap/>
          </w:tcPr>
          <w:p w14:paraId="681BB330" w14:textId="77777777" w:rsidR="003365F9" w:rsidRPr="005838A6" w:rsidRDefault="003365F9" w:rsidP="00035DA3">
            <w:pPr>
              <w:pStyle w:val="TAC"/>
              <w:jc w:val="left"/>
            </w:pPr>
            <w:r w:rsidRPr="005838A6">
              <w:t>8</w:t>
            </w:r>
          </w:p>
        </w:tc>
      </w:tr>
      <w:tr w:rsidR="003365F9" w:rsidRPr="005838A6" w14:paraId="3DAB738D" w14:textId="77777777" w:rsidTr="00035DA3">
        <w:trPr>
          <w:trHeight w:val="225"/>
          <w:jc w:val="center"/>
        </w:trPr>
        <w:tc>
          <w:tcPr>
            <w:tcW w:w="959" w:type="dxa"/>
            <w:tcBorders>
              <w:bottom w:val="nil"/>
            </w:tcBorders>
            <w:shd w:val="clear" w:color="auto" w:fill="auto"/>
          </w:tcPr>
          <w:p w14:paraId="2DDE864E" w14:textId="77777777" w:rsidR="003365F9" w:rsidRPr="005838A6" w:rsidRDefault="003365F9" w:rsidP="00035DA3">
            <w:pPr>
              <w:pStyle w:val="TAC"/>
              <w:jc w:val="left"/>
              <w:rPr>
                <w:rFonts w:eastAsia="Malgun Gothic"/>
              </w:rPr>
            </w:pPr>
            <w:r w:rsidRPr="005838A6">
              <w:rPr>
                <w:rFonts w:eastAsia="Malgun Gothic"/>
              </w:rPr>
              <w:t>n47</w:t>
            </w:r>
          </w:p>
        </w:tc>
        <w:tc>
          <w:tcPr>
            <w:tcW w:w="2831" w:type="dxa"/>
            <w:vAlign w:val="center"/>
          </w:tcPr>
          <w:p w14:paraId="4CD3254B" w14:textId="77777777" w:rsidR="003365F9" w:rsidRPr="005838A6" w:rsidRDefault="003365F9" w:rsidP="00035DA3">
            <w:pPr>
              <w:pStyle w:val="TAL"/>
            </w:pPr>
            <w:r w:rsidRPr="005838A6">
              <w:t>E-UTRA Band 1, 3, 5, 7, 8, 22, 26, 28, 34, 39, 40, 41, 42, 44, 45, 65, 68, 72, 73</w:t>
            </w:r>
          </w:p>
        </w:tc>
        <w:tc>
          <w:tcPr>
            <w:tcW w:w="810" w:type="dxa"/>
          </w:tcPr>
          <w:p w14:paraId="5B4A889C" w14:textId="77777777" w:rsidR="003365F9" w:rsidRPr="005838A6" w:rsidRDefault="003365F9" w:rsidP="00035DA3">
            <w:pPr>
              <w:pStyle w:val="TAC"/>
              <w:jc w:val="left"/>
            </w:pPr>
            <w:r w:rsidRPr="005838A6">
              <w:t>FDL_low</w:t>
            </w:r>
          </w:p>
        </w:tc>
        <w:tc>
          <w:tcPr>
            <w:tcW w:w="540" w:type="dxa"/>
          </w:tcPr>
          <w:p w14:paraId="5567A4C2" w14:textId="77777777" w:rsidR="003365F9" w:rsidRPr="005838A6" w:rsidRDefault="003365F9" w:rsidP="00035DA3">
            <w:pPr>
              <w:pStyle w:val="TAC"/>
              <w:jc w:val="left"/>
            </w:pPr>
            <w:r w:rsidRPr="005838A6">
              <w:t>-</w:t>
            </w:r>
          </w:p>
        </w:tc>
        <w:tc>
          <w:tcPr>
            <w:tcW w:w="889" w:type="dxa"/>
          </w:tcPr>
          <w:p w14:paraId="04288963" w14:textId="77777777" w:rsidR="003365F9" w:rsidRPr="005838A6" w:rsidRDefault="003365F9" w:rsidP="00035DA3">
            <w:pPr>
              <w:pStyle w:val="TAC"/>
              <w:jc w:val="left"/>
            </w:pPr>
            <w:r w:rsidRPr="005838A6">
              <w:t>FDL_high</w:t>
            </w:r>
          </w:p>
        </w:tc>
        <w:tc>
          <w:tcPr>
            <w:tcW w:w="1133" w:type="dxa"/>
          </w:tcPr>
          <w:p w14:paraId="222B4574" w14:textId="77777777" w:rsidR="003365F9" w:rsidRPr="005838A6" w:rsidRDefault="003365F9" w:rsidP="00035DA3">
            <w:pPr>
              <w:pStyle w:val="TAC"/>
              <w:jc w:val="left"/>
            </w:pPr>
            <w:r w:rsidRPr="005838A6">
              <w:t>-50</w:t>
            </w:r>
          </w:p>
        </w:tc>
        <w:tc>
          <w:tcPr>
            <w:tcW w:w="850" w:type="dxa"/>
            <w:noWrap/>
          </w:tcPr>
          <w:p w14:paraId="7114263D" w14:textId="77777777" w:rsidR="003365F9" w:rsidRPr="005838A6" w:rsidRDefault="003365F9" w:rsidP="00035DA3">
            <w:pPr>
              <w:pStyle w:val="TAC"/>
              <w:jc w:val="left"/>
            </w:pPr>
            <w:r w:rsidRPr="005838A6">
              <w:t>1</w:t>
            </w:r>
          </w:p>
        </w:tc>
        <w:tc>
          <w:tcPr>
            <w:tcW w:w="928" w:type="dxa"/>
            <w:noWrap/>
          </w:tcPr>
          <w:p w14:paraId="2D0BEDB8" w14:textId="77777777" w:rsidR="003365F9" w:rsidRPr="005838A6" w:rsidRDefault="003365F9" w:rsidP="00035DA3">
            <w:pPr>
              <w:pStyle w:val="TAC"/>
              <w:jc w:val="left"/>
            </w:pPr>
          </w:p>
        </w:tc>
      </w:tr>
      <w:tr w:rsidR="003365F9" w:rsidRPr="005838A6" w14:paraId="3050F83B" w14:textId="77777777" w:rsidTr="00035DA3">
        <w:trPr>
          <w:trHeight w:val="225"/>
          <w:jc w:val="center"/>
        </w:trPr>
        <w:tc>
          <w:tcPr>
            <w:tcW w:w="959" w:type="dxa"/>
            <w:tcBorders>
              <w:top w:val="nil"/>
            </w:tcBorders>
            <w:shd w:val="clear" w:color="auto" w:fill="auto"/>
          </w:tcPr>
          <w:p w14:paraId="757CBB8A" w14:textId="77777777" w:rsidR="003365F9" w:rsidRPr="005838A6" w:rsidRDefault="003365F9" w:rsidP="00035DA3">
            <w:pPr>
              <w:pStyle w:val="TAC"/>
              <w:jc w:val="left"/>
            </w:pPr>
          </w:p>
        </w:tc>
        <w:tc>
          <w:tcPr>
            <w:tcW w:w="2831" w:type="dxa"/>
            <w:vAlign w:val="center"/>
          </w:tcPr>
          <w:p w14:paraId="4D339CBC" w14:textId="77777777" w:rsidR="003365F9" w:rsidRPr="005838A6" w:rsidRDefault="003365F9" w:rsidP="00035DA3">
            <w:pPr>
              <w:pStyle w:val="TAL"/>
            </w:pPr>
            <w:r w:rsidRPr="005838A6">
              <w:t>NR Band n71, n77, n78, n79</w:t>
            </w:r>
          </w:p>
        </w:tc>
        <w:tc>
          <w:tcPr>
            <w:tcW w:w="810" w:type="dxa"/>
          </w:tcPr>
          <w:p w14:paraId="5010BF06" w14:textId="77777777" w:rsidR="003365F9" w:rsidRPr="005838A6" w:rsidRDefault="003365F9" w:rsidP="00035DA3">
            <w:pPr>
              <w:pStyle w:val="TAC"/>
              <w:jc w:val="left"/>
            </w:pPr>
            <w:r w:rsidRPr="005838A6">
              <w:t>FDL_low</w:t>
            </w:r>
          </w:p>
        </w:tc>
        <w:tc>
          <w:tcPr>
            <w:tcW w:w="540" w:type="dxa"/>
          </w:tcPr>
          <w:p w14:paraId="2D7D2425" w14:textId="77777777" w:rsidR="003365F9" w:rsidRPr="005838A6" w:rsidRDefault="003365F9" w:rsidP="00035DA3">
            <w:pPr>
              <w:pStyle w:val="TAC"/>
              <w:jc w:val="left"/>
            </w:pPr>
            <w:r w:rsidRPr="005838A6">
              <w:t>-</w:t>
            </w:r>
          </w:p>
        </w:tc>
        <w:tc>
          <w:tcPr>
            <w:tcW w:w="889" w:type="dxa"/>
          </w:tcPr>
          <w:p w14:paraId="34E0668D" w14:textId="77777777" w:rsidR="003365F9" w:rsidRPr="005838A6" w:rsidRDefault="003365F9" w:rsidP="00035DA3">
            <w:pPr>
              <w:pStyle w:val="TAC"/>
              <w:jc w:val="left"/>
              <w:rPr>
                <w:rStyle w:val="TALCar"/>
                <w:rFonts w:eastAsia="Malgun Gothic"/>
              </w:rPr>
            </w:pPr>
            <w:r w:rsidRPr="005838A6">
              <w:t>FDL_high</w:t>
            </w:r>
          </w:p>
        </w:tc>
        <w:tc>
          <w:tcPr>
            <w:tcW w:w="1133" w:type="dxa"/>
          </w:tcPr>
          <w:p w14:paraId="1FCAF129" w14:textId="77777777" w:rsidR="003365F9" w:rsidRPr="005838A6" w:rsidRDefault="003365F9" w:rsidP="00035DA3">
            <w:pPr>
              <w:pStyle w:val="TAC"/>
              <w:jc w:val="left"/>
            </w:pPr>
            <w:r w:rsidRPr="005838A6">
              <w:t>-50</w:t>
            </w:r>
          </w:p>
        </w:tc>
        <w:tc>
          <w:tcPr>
            <w:tcW w:w="850" w:type="dxa"/>
            <w:noWrap/>
          </w:tcPr>
          <w:p w14:paraId="479285BD" w14:textId="77777777" w:rsidR="003365F9" w:rsidRPr="005838A6" w:rsidRDefault="003365F9" w:rsidP="00035DA3">
            <w:pPr>
              <w:pStyle w:val="TAC"/>
              <w:jc w:val="left"/>
            </w:pPr>
            <w:r w:rsidRPr="005838A6">
              <w:t>1</w:t>
            </w:r>
          </w:p>
        </w:tc>
        <w:tc>
          <w:tcPr>
            <w:tcW w:w="928" w:type="dxa"/>
            <w:noWrap/>
          </w:tcPr>
          <w:p w14:paraId="5B218750" w14:textId="77777777" w:rsidR="003365F9" w:rsidRPr="005838A6" w:rsidRDefault="003365F9" w:rsidP="00035DA3">
            <w:pPr>
              <w:pStyle w:val="TAC"/>
              <w:jc w:val="left"/>
            </w:pPr>
          </w:p>
        </w:tc>
      </w:tr>
      <w:tr w:rsidR="003365F9" w:rsidRPr="005838A6" w14:paraId="090D3A09" w14:textId="77777777" w:rsidTr="00035DA3">
        <w:trPr>
          <w:trHeight w:val="225"/>
          <w:jc w:val="center"/>
        </w:trPr>
        <w:tc>
          <w:tcPr>
            <w:tcW w:w="959" w:type="dxa"/>
          </w:tcPr>
          <w:p w14:paraId="2D4FC60D" w14:textId="77777777" w:rsidR="003365F9" w:rsidRPr="005838A6" w:rsidRDefault="003365F9" w:rsidP="00035DA3">
            <w:pPr>
              <w:pStyle w:val="TAC"/>
              <w:jc w:val="left"/>
            </w:pPr>
            <w:r w:rsidRPr="005838A6">
              <w:t>n48</w:t>
            </w:r>
          </w:p>
        </w:tc>
        <w:tc>
          <w:tcPr>
            <w:tcW w:w="2831" w:type="dxa"/>
          </w:tcPr>
          <w:p w14:paraId="686DB9A9" w14:textId="5F5612D3" w:rsidR="003365F9" w:rsidRPr="005838A6" w:rsidRDefault="003365F9" w:rsidP="00035DA3">
            <w:pPr>
              <w:pStyle w:val="TAL"/>
            </w:pPr>
            <w:r w:rsidRPr="005838A6">
              <w:t xml:space="preserve">E-UTRA Band 2, 4, 5, 12, 13, 14, 17, 24, 25, 26, 29, 30, 41, 50, 51, </w:t>
            </w:r>
            <w:r w:rsidR="0093445A" w:rsidRPr="005838A6">
              <w:t xml:space="preserve">53, </w:t>
            </w:r>
            <w:r w:rsidRPr="005838A6">
              <w:t>54, 66, 70, 71, 74, 85</w:t>
            </w:r>
            <w:r w:rsidR="0093445A" w:rsidRPr="005838A6">
              <w:t>, 103</w:t>
            </w:r>
          </w:p>
        </w:tc>
        <w:tc>
          <w:tcPr>
            <w:tcW w:w="810" w:type="dxa"/>
          </w:tcPr>
          <w:p w14:paraId="54787989" w14:textId="77777777" w:rsidR="003365F9" w:rsidRPr="005838A6" w:rsidRDefault="003365F9" w:rsidP="00035DA3">
            <w:pPr>
              <w:pStyle w:val="TAC"/>
              <w:jc w:val="left"/>
            </w:pPr>
            <w:r w:rsidRPr="005838A6">
              <w:t>F</w:t>
            </w:r>
            <w:r w:rsidRPr="005838A6">
              <w:rPr>
                <w:vertAlign w:val="subscript"/>
              </w:rPr>
              <w:t>DL_low</w:t>
            </w:r>
          </w:p>
        </w:tc>
        <w:tc>
          <w:tcPr>
            <w:tcW w:w="540" w:type="dxa"/>
          </w:tcPr>
          <w:p w14:paraId="2CDB6140" w14:textId="77777777" w:rsidR="003365F9" w:rsidRPr="005838A6" w:rsidRDefault="003365F9" w:rsidP="00035DA3">
            <w:pPr>
              <w:pStyle w:val="TAC"/>
              <w:jc w:val="left"/>
            </w:pPr>
            <w:r w:rsidRPr="005838A6">
              <w:t>-</w:t>
            </w:r>
          </w:p>
        </w:tc>
        <w:tc>
          <w:tcPr>
            <w:tcW w:w="889" w:type="dxa"/>
          </w:tcPr>
          <w:p w14:paraId="772E9DFA" w14:textId="77777777" w:rsidR="003365F9" w:rsidRPr="005838A6" w:rsidRDefault="003365F9" w:rsidP="00035DA3">
            <w:pPr>
              <w:pStyle w:val="TAC"/>
              <w:jc w:val="left"/>
            </w:pPr>
            <w:r w:rsidRPr="005838A6">
              <w:t>F</w:t>
            </w:r>
            <w:r w:rsidRPr="005838A6">
              <w:rPr>
                <w:vertAlign w:val="subscript"/>
              </w:rPr>
              <w:t>DL_high</w:t>
            </w:r>
          </w:p>
        </w:tc>
        <w:tc>
          <w:tcPr>
            <w:tcW w:w="1133" w:type="dxa"/>
          </w:tcPr>
          <w:p w14:paraId="526F75D5" w14:textId="77777777" w:rsidR="003365F9" w:rsidRPr="005838A6" w:rsidRDefault="003365F9" w:rsidP="00035DA3">
            <w:pPr>
              <w:pStyle w:val="TAC"/>
              <w:jc w:val="left"/>
            </w:pPr>
            <w:r w:rsidRPr="005838A6">
              <w:t>-50</w:t>
            </w:r>
          </w:p>
        </w:tc>
        <w:tc>
          <w:tcPr>
            <w:tcW w:w="850" w:type="dxa"/>
            <w:noWrap/>
          </w:tcPr>
          <w:p w14:paraId="19084984" w14:textId="77777777" w:rsidR="003365F9" w:rsidRPr="005838A6" w:rsidRDefault="003365F9" w:rsidP="00035DA3">
            <w:pPr>
              <w:pStyle w:val="TAC"/>
              <w:jc w:val="left"/>
            </w:pPr>
            <w:r w:rsidRPr="005838A6">
              <w:t>1</w:t>
            </w:r>
          </w:p>
        </w:tc>
        <w:tc>
          <w:tcPr>
            <w:tcW w:w="928" w:type="dxa"/>
            <w:noWrap/>
          </w:tcPr>
          <w:p w14:paraId="6DF91E53" w14:textId="77777777" w:rsidR="003365F9" w:rsidRPr="005838A6" w:rsidRDefault="003365F9" w:rsidP="00035DA3">
            <w:pPr>
              <w:pStyle w:val="TAC"/>
              <w:jc w:val="left"/>
            </w:pPr>
          </w:p>
        </w:tc>
      </w:tr>
      <w:tr w:rsidR="003365F9" w:rsidRPr="005838A6" w14:paraId="68915D46" w14:textId="77777777" w:rsidTr="00035DA3">
        <w:trPr>
          <w:trHeight w:val="225"/>
          <w:jc w:val="center"/>
        </w:trPr>
        <w:tc>
          <w:tcPr>
            <w:tcW w:w="959" w:type="dxa"/>
          </w:tcPr>
          <w:p w14:paraId="5B7823B0" w14:textId="77777777" w:rsidR="003365F9" w:rsidRPr="005838A6" w:rsidRDefault="003365F9" w:rsidP="00035DA3">
            <w:pPr>
              <w:pStyle w:val="TAC"/>
              <w:jc w:val="left"/>
            </w:pPr>
            <w:r w:rsidRPr="005838A6">
              <w:t>n50</w:t>
            </w:r>
          </w:p>
        </w:tc>
        <w:tc>
          <w:tcPr>
            <w:tcW w:w="2831" w:type="dxa"/>
          </w:tcPr>
          <w:p w14:paraId="2AFE0E86" w14:textId="37E342AF" w:rsidR="003365F9" w:rsidRPr="005838A6" w:rsidRDefault="003365F9" w:rsidP="00035DA3">
            <w:pPr>
              <w:pStyle w:val="TAL"/>
            </w:pPr>
            <w:r w:rsidRPr="005838A6">
              <w:t>E-UTRA Band 1, 2, 3, 4, 5, 7, 8, 12, 13, 17, 20, 26, 28, 29, 31, 34, 38, 39, 40, 41, 42, 43, 48, 65, 66, 67, 68</w:t>
            </w:r>
            <w:r w:rsidR="0093445A" w:rsidRPr="005838A6">
              <w:t>, 103</w:t>
            </w:r>
          </w:p>
          <w:p w14:paraId="6F80009F" w14:textId="77777777" w:rsidR="003365F9" w:rsidRPr="005838A6" w:rsidRDefault="003365F9" w:rsidP="00035DA3">
            <w:pPr>
              <w:pStyle w:val="TAL"/>
            </w:pPr>
            <w:r w:rsidRPr="005838A6">
              <w:t>NR Band n100, n101</w:t>
            </w:r>
          </w:p>
        </w:tc>
        <w:tc>
          <w:tcPr>
            <w:tcW w:w="810" w:type="dxa"/>
          </w:tcPr>
          <w:p w14:paraId="1CA4BAB7" w14:textId="77777777" w:rsidR="003365F9" w:rsidRPr="005838A6" w:rsidRDefault="003365F9" w:rsidP="00035DA3">
            <w:pPr>
              <w:pStyle w:val="TAC"/>
              <w:jc w:val="left"/>
            </w:pPr>
            <w:r w:rsidRPr="005838A6">
              <w:t>F</w:t>
            </w:r>
            <w:r w:rsidRPr="005838A6">
              <w:rPr>
                <w:vertAlign w:val="subscript"/>
              </w:rPr>
              <w:t>DL_low</w:t>
            </w:r>
          </w:p>
        </w:tc>
        <w:tc>
          <w:tcPr>
            <w:tcW w:w="540" w:type="dxa"/>
          </w:tcPr>
          <w:p w14:paraId="769BC822" w14:textId="77777777" w:rsidR="003365F9" w:rsidRPr="005838A6" w:rsidRDefault="003365F9" w:rsidP="00035DA3">
            <w:pPr>
              <w:pStyle w:val="TAC"/>
              <w:jc w:val="left"/>
            </w:pPr>
            <w:r w:rsidRPr="005838A6">
              <w:t>-</w:t>
            </w:r>
          </w:p>
        </w:tc>
        <w:tc>
          <w:tcPr>
            <w:tcW w:w="889" w:type="dxa"/>
          </w:tcPr>
          <w:p w14:paraId="5159AF65" w14:textId="77777777" w:rsidR="003365F9" w:rsidRPr="005838A6" w:rsidRDefault="003365F9" w:rsidP="00035DA3">
            <w:pPr>
              <w:pStyle w:val="TAC"/>
              <w:jc w:val="left"/>
              <w:rPr>
                <w:rStyle w:val="TALCar"/>
                <w:rFonts w:eastAsia="Malgun Gothic"/>
              </w:rPr>
            </w:pPr>
            <w:r w:rsidRPr="005838A6">
              <w:t>F</w:t>
            </w:r>
            <w:r w:rsidRPr="005838A6">
              <w:rPr>
                <w:vertAlign w:val="subscript"/>
              </w:rPr>
              <w:t>DL_high</w:t>
            </w:r>
          </w:p>
        </w:tc>
        <w:tc>
          <w:tcPr>
            <w:tcW w:w="1133" w:type="dxa"/>
          </w:tcPr>
          <w:p w14:paraId="78AA9705" w14:textId="77777777" w:rsidR="003365F9" w:rsidRPr="005838A6" w:rsidRDefault="003365F9" w:rsidP="00035DA3">
            <w:pPr>
              <w:pStyle w:val="TAC"/>
              <w:jc w:val="left"/>
            </w:pPr>
            <w:r w:rsidRPr="005838A6">
              <w:t>-50</w:t>
            </w:r>
          </w:p>
        </w:tc>
        <w:tc>
          <w:tcPr>
            <w:tcW w:w="850" w:type="dxa"/>
            <w:noWrap/>
          </w:tcPr>
          <w:p w14:paraId="43709925" w14:textId="77777777" w:rsidR="003365F9" w:rsidRPr="005838A6" w:rsidRDefault="003365F9" w:rsidP="00035DA3">
            <w:pPr>
              <w:pStyle w:val="TAC"/>
              <w:jc w:val="left"/>
            </w:pPr>
            <w:r w:rsidRPr="005838A6">
              <w:t>1</w:t>
            </w:r>
          </w:p>
        </w:tc>
        <w:tc>
          <w:tcPr>
            <w:tcW w:w="928" w:type="dxa"/>
            <w:noWrap/>
          </w:tcPr>
          <w:p w14:paraId="51B003DF" w14:textId="77777777" w:rsidR="003365F9" w:rsidRPr="005838A6" w:rsidRDefault="003365F9" w:rsidP="00035DA3">
            <w:pPr>
              <w:pStyle w:val="TAC"/>
              <w:jc w:val="left"/>
            </w:pPr>
          </w:p>
        </w:tc>
      </w:tr>
      <w:tr w:rsidR="003365F9" w:rsidRPr="005838A6" w14:paraId="02B18072" w14:textId="77777777" w:rsidTr="00035DA3">
        <w:trPr>
          <w:trHeight w:val="225"/>
          <w:jc w:val="center"/>
        </w:trPr>
        <w:tc>
          <w:tcPr>
            <w:tcW w:w="959" w:type="dxa"/>
          </w:tcPr>
          <w:p w14:paraId="2BB42969" w14:textId="77777777" w:rsidR="003365F9" w:rsidRPr="005838A6" w:rsidRDefault="003365F9" w:rsidP="00035DA3">
            <w:pPr>
              <w:pStyle w:val="TAC"/>
              <w:jc w:val="left"/>
            </w:pPr>
            <w:r w:rsidRPr="005838A6">
              <w:t>n51</w:t>
            </w:r>
          </w:p>
        </w:tc>
        <w:tc>
          <w:tcPr>
            <w:tcW w:w="2831" w:type="dxa"/>
          </w:tcPr>
          <w:p w14:paraId="39A578F6" w14:textId="3BA4466F" w:rsidR="003365F9" w:rsidRPr="005838A6" w:rsidRDefault="003365F9" w:rsidP="00035DA3">
            <w:pPr>
              <w:pStyle w:val="TAL"/>
            </w:pPr>
            <w:r w:rsidRPr="005838A6">
              <w:t>E-UTRA Band 1, 2, 3, 4, 5, 7, 8, 12, 13, 17, 20, 26, 28, 29, 31, 34, 38, 39, 40, 41, 42, 43, 48, 52, 65, 66, 67, 68, 85</w:t>
            </w:r>
            <w:r w:rsidR="0093445A" w:rsidRPr="005838A6">
              <w:t>, 103</w:t>
            </w:r>
          </w:p>
          <w:p w14:paraId="1C1E4AB7" w14:textId="77777777" w:rsidR="003365F9" w:rsidRPr="005838A6" w:rsidRDefault="003365F9" w:rsidP="00035DA3">
            <w:pPr>
              <w:pStyle w:val="TAL"/>
            </w:pPr>
            <w:r w:rsidRPr="005838A6">
              <w:t>NR Band n100, n101</w:t>
            </w:r>
          </w:p>
        </w:tc>
        <w:tc>
          <w:tcPr>
            <w:tcW w:w="810" w:type="dxa"/>
          </w:tcPr>
          <w:p w14:paraId="5124FDAF" w14:textId="77777777" w:rsidR="003365F9" w:rsidRPr="005838A6" w:rsidRDefault="003365F9" w:rsidP="00035DA3">
            <w:pPr>
              <w:pStyle w:val="TAC"/>
              <w:jc w:val="left"/>
            </w:pPr>
            <w:r w:rsidRPr="005838A6">
              <w:t>F</w:t>
            </w:r>
            <w:r w:rsidRPr="005838A6">
              <w:rPr>
                <w:vertAlign w:val="subscript"/>
              </w:rPr>
              <w:t>DL_low</w:t>
            </w:r>
          </w:p>
        </w:tc>
        <w:tc>
          <w:tcPr>
            <w:tcW w:w="540" w:type="dxa"/>
          </w:tcPr>
          <w:p w14:paraId="13250D0D" w14:textId="77777777" w:rsidR="003365F9" w:rsidRPr="005838A6" w:rsidRDefault="003365F9" w:rsidP="00035DA3">
            <w:pPr>
              <w:pStyle w:val="TAC"/>
              <w:jc w:val="left"/>
            </w:pPr>
            <w:r w:rsidRPr="005838A6">
              <w:t>-</w:t>
            </w:r>
          </w:p>
        </w:tc>
        <w:tc>
          <w:tcPr>
            <w:tcW w:w="889" w:type="dxa"/>
          </w:tcPr>
          <w:p w14:paraId="0F726379" w14:textId="77777777" w:rsidR="003365F9" w:rsidRPr="005838A6" w:rsidRDefault="003365F9" w:rsidP="00035DA3">
            <w:pPr>
              <w:pStyle w:val="TAC"/>
              <w:jc w:val="left"/>
            </w:pPr>
            <w:r w:rsidRPr="005838A6">
              <w:t>F</w:t>
            </w:r>
            <w:r w:rsidRPr="005838A6">
              <w:rPr>
                <w:vertAlign w:val="subscript"/>
              </w:rPr>
              <w:t>DL_high</w:t>
            </w:r>
          </w:p>
        </w:tc>
        <w:tc>
          <w:tcPr>
            <w:tcW w:w="1133" w:type="dxa"/>
          </w:tcPr>
          <w:p w14:paraId="325ED1D4" w14:textId="77777777" w:rsidR="003365F9" w:rsidRPr="005838A6" w:rsidRDefault="003365F9" w:rsidP="00035DA3">
            <w:pPr>
              <w:pStyle w:val="TAC"/>
              <w:jc w:val="left"/>
            </w:pPr>
            <w:r w:rsidRPr="005838A6">
              <w:t>-50</w:t>
            </w:r>
          </w:p>
        </w:tc>
        <w:tc>
          <w:tcPr>
            <w:tcW w:w="850" w:type="dxa"/>
            <w:noWrap/>
          </w:tcPr>
          <w:p w14:paraId="7AA486AE" w14:textId="77777777" w:rsidR="003365F9" w:rsidRPr="005838A6" w:rsidRDefault="003365F9" w:rsidP="00035DA3">
            <w:pPr>
              <w:pStyle w:val="TAC"/>
              <w:jc w:val="left"/>
            </w:pPr>
            <w:r w:rsidRPr="005838A6">
              <w:t>1</w:t>
            </w:r>
          </w:p>
        </w:tc>
        <w:tc>
          <w:tcPr>
            <w:tcW w:w="928" w:type="dxa"/>
            <w:noWrap/>
          </w:tcPr>
          <w:p w14:paraId="14CFCB28" w14:textId="77777777" w:rsidR="003365F9" w:rsidRPr="005838A6" w:rsidRDefault="003365F9" w:rsidP="00035DA3">
            <w:pPr>
              <w:pStyle w:val="TAC"/>
              <w:jc w:val="left"/>
            </w:pPr>
          </w:p>
        </w:tc>
      </w:tr>
      <w:tr w:rsidR="003365F9" w:rsidRPr="005838A6" w14:paraId="02963530" w14:textId="77777777" w:rsidTr="00035DA3">
        <w:trPr>
          <w:trHeight w:val="225"/>
          <w:jc w:val="center"/>
        </w:trPr>
        <w:tc>
          <w:tcPr>
            <w:tcW w:w="959" w:type="dxa"/>
            <w:tcBorders>
              <w:bottom w:val="single" w:sz="4" w:space="0" w:color="auto"/>
            </w:tcBorders>
          </w:tcPr>
          <w:p w14:paraId="6E9950C1" w14:textId="77777777" w:rsidR="003365F9" w:rsidRPr="005838A6" w:rsidRDefault="003365F9" w:rsidP="00035DA3">
            <w:pPr>
              <w:pStyle w:val="TAC"/>
              <w:jc w:val="left"/>
            </w:pPr>
            <w:r w:rsidRPr="005838A6">
              <w:t>n53</w:t>
            </w:r>
          </w:p>
        </w:tc>
        <w:tc>
          <w:tcPr>
            <w:tcW w:w="2831" w:type="dxa"/>
          </w:tcPr>
          <w:p w14:paraId="0ABBF6ED" w14:textId="5626CAF1" w:rsidR="003365F9" w:rsidRPr="005838A6" w:rsidRDefault="003365F9" w:rsidP="00035DA3">
            <w:pPr>
              <w:pStyle w:val="TAL"/>
              <w:rPr>
                <w:lang w:eastAsia="zh-CN"/>
              </w:rPr>
            </w:pPr>
            <w:r w:rsidRPr="005838A6">
              <w:t>E-UTRA Band 2, 4, 5, 12, 13, 14, 17, 24, 25, 26, 29, 30, 48, 54, 66, 70</w:t>
            </w:r>
            <w:r w:rsidRPr="005838A6">
              <w:rPr>
                <w:lang w:eastAsia="zh-CN"/>
              </w:rPr>
              <w:t>, 71</w:t>
            </w:r>
            <w:r w:rsidRPr="005838A6">
              <w:t>,</w:t>
            </w:r>
            <w:r w:rsidRPr="005838A6">
              <w:rPr>
                <w:lang w:eastAsia="zh-CN"/>
              </w:rPr>
              <w:t xml:space="preserve"> 85,</w:t>
            </w:r>
            <w:r w:rsidR="0093445A" w:rsidRPr="005838A6">
              <w:rPr>
                <w:lang w:eastAsia="zh-CN"/>
              </w:rPr>
              <w:t xml:space="preserve"> 103</w:t>
            </w:r>
          </w:p>
          <w:p w14:paraId="67FCA169" w14:textId="77777777" w:rsidR="003365F9" w:rsidRPr="005838A6" w:rsidRDefault="003365F9" w:rsidP="00035DA3">
            <w:pPr>
              <w:pStyle w:val="TAL"/>
              <w:rPr>
                <w:lang w:eastAsia="zh-CN"/>
              </w:rPr>
            </w:pPr>
            <w:r w:rsidRPr="005838A6">
              <w:rPr>
                <w:lang w:eastAsia="zh-CN"/>
              </w:rPr>
              <w:t>NR Band n77</w:t>
            </w:r>
          </w:p>
        </w:tc>
        <w:tc>
          <w:tcPr>
            <w:tcW w:w="810" w:type="dxa"/>
          </w:tcPr>
          <w:p w14:paraId="61C925A4" w14:textId="77777777" w:rsidR="003365F9" w:rsidRPr="005838A6" w:rsidRDefault="003365F9" w:rsidP="00035DA3">
            <w:pPr>
              <w:pStyle w:val="TAC"/>
              <w:jc w:val="left"/>
            </w:pPr>
            <w:r w:rsidRPr="005838A6">
              <w:t>F</w:t>
            </w:r>
            <w:r w:rsidRPr="005838A6">
              <w:rPr>
                <w:vertAlign w:val="subscript"/>
              </w:rPr>
              <w:t>DL_low</w:t>
            </w:r>
          </w:p>
        </w:tc>
        <w:tc>
          <w:tcPr>
            <w:tcW w:w="540" w:type="dxa"/>
          </w:tcPr>
          <w:p w14:paraId="7CB5DF03" w14:textId="77777777" w:rsidR="003365F9" w:rsidRPr="005838A6" w:rsidRDefault="003365F9" w:rsidP="00035DA3">
            <w:pPr>
              <w:pStyle w:val="TAC"/>
              <w:jc w:val="left"/>
            </w:pPr>
            <w:r w:rsidRPr="005838A6">
              <w:t>-</w:t>
            </w:r>
          </w:p>
        </w:tc>
        <w:tc>
          <w:tcPr>
            <w:tcW w:w="889" w:type="dxa"/>
          </w:tcPr>
          <w:p w14:paraId="68397F82" w14:textId="77777777" w:rsidR="003365F9" w:rsidRPr="005838A6" w:rsidRDefault="003365F9" w:rsidP="00035DA3">
            <w:pPr>
              <w:pStyle w:val="TAC"/>
              <w:jc w:val="left"/>
            </w:pPr>
            <w:r w:rsidRPr="005838A6">
              <w:t>F</w:t>
            </w:r>
            <w:r w:rsidRPr="005838A6">
              <w:rPr>
                <w:vertAlign w:val="subscript"/>
              </w:rPr>
              <w:t>DL_high</w:t>
            </w:r>
          </w:p>
        </w:tc>
        <w:tc>
          <w:tcPr>
            <w:tcW w:w="1133" w:type="dxa"/>
          </w:tcPr>
          <w:p w14:paraId="00DD7D2A" w14:textId="77777777" w:rsidR="003365F9" w:rsidRPr="005838A6" w:rsidRDefault="003365F9" w:rsidP="00035DA3">
            <w:pPr>
              <w:pStyle w:val="TAC"/>
              <w:jc w:val="left"/>
            </w:pPr>
            <w:r w:rsidRPr="005838A6">
              <w:t>-50</w:t>
            </w:r>
          </w:p>
        </w:tc>
        <w:tc>
          <w:tcPr>
            <w:tcW w:w="850" w:type="dxa"/>
            <w:noWrap/>
          </w:tcPr>
          <w:p w14:paraId="4C176D0E" w14:textId="77777777" w:rsidR="003365F9" w:rsidRPr="005838A6" w:rsidRDefault="003365F9" w:rsidP="00035DA3">
            <w:pPr>
              <w:pStyle w:val="TAC"/>
              <w:jc w:val="left"/>
            </w:pPr>
            <w:r w:rsidRPr="005838A6">
              <w:t>1</w:t>
            </w:r>
          </w:p>
        </w:tc>
        <w:tc>
          <w:tcPr>
            <w:tcW w:w="928" w:type="dxa"/>
            <w:noWrap/>
          </w:tcPr>
          <w:p w14:paraId="39BF7FCA" w14:textId="77777777" w:rsidR="003365F9" w:rsidRPr="005838A6" w:rsidRDefault="003365F9" w:rsidP="00035DA3">
            <w:pPr>
              <w:pStyle w:val="TAC"/>
              <w:jc w:val="left"/>
            </w:pPr>
          </w:p>
        </w:tc>
      </w:tr>
      <w:tr w:rsidR="003365F9" w:rsidRPr="005838A6" w14:paraId="037F46EA" w14:textId="77777777" w:rsidTr="00035DA3">
        <w:trPr>
          <w:trHeight w:val="225"/>
          <w:jc w:val="center"/>
        </w:trPr>
        <w:tc>
          <w:tcPr>
            <w:tcW w:w="959" w:type="dxa"/>
            <w:tcBorders>
              <w:bottom w:val="nil"/>
            </w:tcBorders>
            <w:shd w:val="clear" w:color="auto" w:fill="auto"/>
          </w:tcPr>
          <w:p w14:paraId="57832CE1" w14:textId="77777777" w:rsidR="003365F9" w:rsidRPr="005838A6" w:rsidRDefault="003365F9" w:rsidP="00035DA3">
            <w:pPr>
              <w:pStyle w:val="TAC"/>
              <w:jc w:val="left"/>
            </w:pPr>
            <w:r w:rsidRPr="005838A6">
              <w:t>n65</w:t>
            </w:r>
          </w:p>
        </w:tc>
        <w:tc>
          <w:tcPr>
            <w:tcW w:w="2831" w:type="dxa"/>
            <w:vAlign w:val="center"/>
          </w:tcPr>
          <w:p w14:paraId="5E5DA7A7" w14:textId="041D08CA" w:rsidR="003365F9" w:rsidRPr="005838A6" w:rsidRDefault="003365F9" w:rsidP="00035DA3">
            <w:pPr>
              <w:pStyle w:val="TAL"/>
            </w:pPr>
            <w:r w:rsidRPr="005838A6">
              <w:t>E-UTRA Band 1, 3, 5, 7, 8, 11, 18, 19, 20, 21, 22, 26, 27, 28, 31, 32, 38, 40, 41, 42, 43, 50, 51, 65, 68, 69, 72, 74, 75, 76</w:t>
            </w:r>
          </w:p>
          <w:p w14:paraId="49F5A26F" w14:textId="77777777" w:rsidR="003365F9" w:rsidRPr="005838A6" w:rsidRDefault="003365F9" w:rsidP="00035DA3">
            <w:pPr>
              <w:pStyle w:val="TAL"/>
            </w:pPr>
            <w:r w:rsidRPr="005838A6">
              <w:t>NR Band n78, n79, n100</w:t>
            </w:r>
          </w:p>
        </w:tc>
        <w:tc>
          <w:tcPr>
            <w:tcW w:w="810" w:type="dxa"/>
          </w:tcPr>
          <w:p w14:paraId="6F656452" w14:textId="77777777" w:rsidR="003365F9" w:rsidRPr="005838A6" w:rsidRDefault="003365F9" w:rsidP="00035DA3">
            <w:pPr>
              <w:pStyle w:val="TAC"/>
              <w:jc w:val="left"/>
            </w:pPr>
            <w:r w:rsidRPr="005838A6">
              <w:t>F</w:t>
            </w:r>
            <w:r w:rsidRPr="005838A6">
              <w:rPr>
                <w:vertAlign w:val="subscript"/>
              </w:rPr>
              <w:t>DL_low</w:t>
            </w:r>
          </w:p>
        </w:tc>
        <w:tc>
          <w:tcPr>
            <w:tcW w:w="540" w:type="dxa"/>
          </w:tcPr>
          <w:p w14:paraId="1FC6A27D" w14:textId="77777777" w:rsidR="003365F9" w:rsidRPr="005838A6" w:rsidRDefault="003365F9" w:rsidP="00035DA3">
            <w:pPr>
              <w:pStyle w:val="TAC"/>
              <w:jc w:val="left"/>
            </w:pPr>
            <w:r w:rsidRPr="005838A6">
              <w:t>-</w:t>
            </w:r>
          </w:p>
        </w:tc>
        <w:tc>
          <w:tcPr>
            <w:tcW w:w="889" w:type="dxa"/>
          </w:tcPr>
          <w:p w14:paraId="22546343" w14:textId="77777777" w:rsidR="003365F9" w:rsidRPr="005838A6" w:rsidRDefault="003365F9" w:rsidP="00035DA3">
            <w:pPr>
              <w:pStyle w:val="TAC"/>
              <w:jc w:val="left"/>
              <w:rPr>
                <w:rStyle w:val="TALCar"/>
                <w:rFonts w:eastAsia="Malgun Gothic"/>
              </w:rPr>
            </w:pPr>
            <w:r w:rsidRPr="005838A6">
              <w:t>F</w:t>
            </w:r>
            <w:r w:rsidRPr="005838A6">
              <w:rPr>
                <w:vertAlign w:val="subscript"/>
              </w:rPr>
              <w:t>DL_high</w:t>
            </w:r>
          </w:p>
        </w:tc>
        <w:tc>
          <w:tcPr>
            <w:tcW w:w="1133" w:type="dxa"/>
          </w:tcPr>
          <w:p w14:paraId="1A70D09E" w14:textId="77777777" w:rsidR="003365F9" w:rsidRPr="005838A6" w:rsidRDefault="003365F9" w:rsidP="00035DA3">
            <w:pPr>
              <w:pStyle w:val="TAC"/>
              <w:jc w:val="left"/>
            </w:pPr>
            <w:r w:rsidRPr="005838A6">
              <w:t>-50</w:t>
            </w:r>
          </w:p>
        </w:tc>
        <w:tc>
          <w:tcPr>
            <w:tcW w:w="850" w:type="dxa"/>
            <w:noWrap/>
          </w:tcPr>
          <w:p w14:paraId="74FFF79D" w14:textId="77777777" w:rsidR="003365F9" w:rsidRPr="005838A6" w:rsidRDefault="003365F9" w:rsidP="00035DA3">
            <w:pPr>
              <w:pStyle w:val="TAC"/>
              <w:jc w:val="left"/>
            </w:pPr>
            <w:r w:rsidRPr="005838A6">
              <w:t>1</w:t>
            </w:r>
          </w:p>
        </w:tc>
        <w:tc>
          <w:tcPr>
            <w:tcW w:w="928" w:type="dxa"/>
            <w:noWrap/>
          </w:tcPr>
          <w:p w14:paraId="1ACB4769" w14:textId="77777777" w:rsidR="003365F9" w:rsidRPr="005838A6" w:rsidRDefault="003365F9" w:rsidP="00035DA3">
            <w:pPr>
              <w:pStyle w:val="TAC"/>
              <w:jc w:val="left"/>
            </w:pPr>
          </w:p>
        </w:tc>
      </w:tr>
      <w:tr w:rsidR="003365F9" w:rsidRPr="005838A6" w14:paraId="5088FAAF" w14:textId="77777777" w:rsidTr="00035DA3">
        <w:trPr>
          <w:trHeight w:val="225"/>
          <w:jc w:val="center"/>
        </w:trPr>
        <w:tc>
          <w:tcPr>
            <w:tcW w:w="959" w:type="dxa"/>
            <w:tcBorders>
              <w:top w:val="nil"/>
              <w:bottom w:val="nil"/>
            </w:tcBorders>
            <w:shd w:val="clear" w:color="auto" w:fill="auto"/>
          </w:tcPr>
          <w:p w14:paraId="44D02239" w14:textId="77777777" w:rsidR="003365F9" w:rsidRPr="005838A6" w:rsidRDefault="003365F9" w:rsidP="00035DA3">
            <w:pPr>
              <w:pStyle w:val="TAC"/>
              <w:jc w:val="left"/>
            </w:pPr>
          </w:p>
        </w:tc>
        <w:tc>
          <w:tcPr>
            <w:tcW w:w="2831" w:type="dxa"/>
            <w:vAlign w:val="center"/>
          </w:tcPr>
          <w:p w14:paraId="7FBDCCC7" w14:textId="77777777" w:rsidR="003365F9" w:rsidRPr="005838A6" w:rsidRDefault="003365F9" w:rsidP="00035DA3">
            <w:pPr>
              <w:pStyle w:val="TAL"/>
            </w:pPr>
            <w:r w:rsidRPr="005838A6">
              <w:t>NR Band n77</w:t>
            </w:r>
          </w:p>
        </w:tc>
        <w:tc>
          <w:tcPr>
            <w:tcW w:w="810" w:type="dxa"/>
          </w:tcPr>
          <w:p w14:paraId="2F65F9F6" w14:textId="77777777" w:rsidR="003365F9" w:rsidRPr="005838A6" w:rsidRDefault="003365F9" w:rsidP="00035DA3">
            <w:pPr>
              <w:pStyle w:val="TAC"/>
              <w:jc w:val="left"/>
            </w:pPr>
            <w:r w:rsidRPr="005838A6">
              <w:t>F</w:t>
            </w:r>
            <w:r w:rsidRPr="005838A6">
              <w:rPr>
                <w:vertAlign w:val="subscript"/>
              </w:rPr>
              <w:t>DL_low</w:t>
            </w:r>
          </w:p>
        </w:tc>
        <w:tc>
          <w:tcPr>
            <w:tcW w:w="540" w:type="dxa"/>
          </w:tcPr>
          <w:p w14:paraId="76331C05" w14:textId="77777777" w:rsidR="003365F9" w:rsidRPr="005838A6" w:rsidRDefault="003365F9" w:rsidP="00035DA3">
            <w:pPr>
              <w:pStyle w:val="TAC"/>
              <w:jc w:val="left"/>
            </w:pPr>
            <w:r w:rsidRPr="005838A6">
              <w:t>-</w:t>
            </w:r>
          </w:p>
        </w:tc>
        <w:tc>
          <w:tcPr>
            <w:tcW w:w="889" w:type="dxa"/>
          </w:tcPr>
          <w:p w14:paraId="21C6DADD" w14:textId="77777777" w:rsidR="003365F9" w:rsidRPr="005838A6" w:rsidRDefault="003365F9" w:rsidP="00035DA3">
            <w:pPr>
              <w:pStyle w:val="TAC"/>
              <w:jc w:val="left"/>
              <w:rPr>
                <w:rStyle w:val="TALCar"/>
                <w:rFonts w:eastAsia="Malgun Gothic"/>
              </w:rPr>
            </w:pPr>
            <w:r w:rsidRPr="005838A6">
              <w:t>F</w:t>
            </w:r>
            <w:r w:rsidRPr="005838A6">
              <w:rPr>
                <w:vertAlign w:val="subscript"/>
              </w:rPr>
              <w:t>DL_high</w:t>
            </w:r>
          </w:p>
        </w:tc>
        <w:tc>
          <w:tcPr>
            <w:tcW w:w="1133" w:type="dxa"/>
          </w:tcPr>
          <w:p w14:paraId="64C70B40" w14:textId="77777777" w:rsidR="003365F9" w:rsidRPr="005838A6" w:rsidRDefault="003365F9" w:rsidP="00035DA3">
            <w:pPr>
              <w:pStyle w:val="TAC"/>
              <w:jc w:val="left"/>
            </w:pPr>
            <w:r w:rsidRPr="005838A6">
              <w:t>-50</w:t>
            </w:r>
          </w:p>
        </w:tc>
        <w:tc>
          <w:tcPr>
            <w:tcW w:w="850" w:type="dxa"/>
            <w:noWrap/>
          </w:tcPr>
          <w:p w14:paraId="43079494" w14:textId="77777777" w:rsidR="003365F9" w:rsidRPr="005838A6" w:rsidRDefault="003365F9" w:rsidP="00035DA3">
            <w:pPr>
              <w:pStyle w:val="TAC"/>
              <w:jc w:val="left"/>
            </w:pPr>
            <w:r w:rsidRPr="005838A6">
              <w:t>1</w:t>
            </w:r>
          </w:p>
        </w:tc>
        <w:tc>
          <w:tcPr>
            <w:tcW w:w="928" w:type="dxa"/>
            <w:noWrap/>
          </w:tcPr>
          <w:p w14:paraId="14DBD50C" w14:textId="77777777" w:rsidR="003365F9" w:rsidRPr="005838A6" w:rsidRDefault="003365F9" w:rsidP="00035DA3">
            <w:pPr>
              <w:pStyle w:val="TAC"/>
              <w:jc w:val="left"/>
            </w:pPr>
            <w:r w:rsidRPr="005838A6">
              <w:t>2</w:t>
            </w:r>
          </w:p>
        </w:tc>
      </w:tr>
      <w:tr w:rsidR="003365F9" w:rsidRPr="005838A6" w14:paraId="0CADCD22" w14:textId="77777777" w:rsidTr="00035DA3">
        <w:trPr>
          <w:trHeight w:val="225"/>
          <w:jc w:val="center"/>
        </w:trPr>
        <w:tc>
          <w:tcPr>
            <w:tcW w:w="959" w:type="dxa"/>
            <w:tcBorders>
              <w:top w:val="nil"/>
              <w:bottom w:val="nil"/>
            </w:tcBorders>
            <w:shd w:val="clear" w:color="auto" w:fill="auto"/>
          </w:tcPr>
          <w:p w14:paraId="3205F6CC" w14:textId="77777777" w:rsidR="003365F9" w:rsidRPr="005838A6" w:rsidRDefault="003365F9" w:rsidP="00035DA3">
            <w:pPr>
              <w:pStyle w:val="TAC"/>
              <w:jc w:val="left"/>
            </w:pPr>
          </w:p>
        </w:tc>
        <w:tc>
          <w:tcPr>
            <w:tcW w:w="2831" w:type="dxa"/>
            <w:vAlign w:val="center"/>
          </w:tcPr>
          <w:p w14:paraId="29D9C72D" w14:textId="77777777" w:rsidR="003365F9" w:rsidRPr="005838A6" w:rsidRDefault="003365F9" w:rsidP="00035DA3">
            <w:pPr>
              <w:pStyle w:val="TAL"/>
            </w:pPr>
            <w:r w:rsidRPr="005838A6">
              <w:t>E-UTRA Band 34</w:t>
            </w:r>
          </w:p>
        </w:tc>
        <w:tc>
          <w:tcPr>
            <w:tcW w:w="810" w:type="dxa"/>
          </w:tcPr>
          <w:p w14:paraId="22BAE5BD" w14:textId="77777777" w:rsidR="003365F9" w:rsidRPr="005838A6" w:rsidRDefault="003365F9" w:rsidP="00035DA3">
            <w:pPr>
              <w:pStyle w:val="TAC"/>
              <w:jc w:val="left"/>
            </w:pPr>
            <w:r w:rsidRPr="005838A6">
              <w:t>F</w:t>
            </w:r>
            <w:r w:rsidRPr="005838A6">
              <w:rPr>
                <w:vertAlign w:val="subscript"/>
              </w:rPr>
              <w:t>DL_low</w:t>
            </w:r>
          </w:p>
        </w:tc>
        <w:tc>
          <w:tcPr>
            <w:tcW w:w="540" w:type="dxa"/>
          </w:tcPr>
          <w:p w14:paraId="770C35B6" w14:textId="77777777" w:rsidR="003365F9" w:rsidRPr="005838A6" w:rsidRDefault="003365F9" w:rsidP="00035DA3">
            <w:pPr>
              <w:pStyle w:val="TAC"/>
              <w:jc w:val="left"/>
            </w:pPr>
            <w:r w:rsidRPr="005838A6">
              <w:t>-</w:t>
            </w:r>
          </w:p>
        </w:tc>
        <w:tc>
          <w:tcPr>
            <w:tcW w:w="889" w:type="dxa"/>
          </w:tcPr>
          <w:p w14:paraId="2A756DD8" w14:textId="77777777" w:rsidR="003365F9" w:rsidRPr="005838A6" w:rsidRDefault="003365F9" w:rsidP="00035DA3">
            <w:pPr>
              <w:pStyle w:val="TAC"/>
              <w:jc w:val="left"/>
              <w:rPr>
                <w:rStyle w:val="TALCar"/>
                <w:rFonts w:eastAsia="Malgun Gothic"/>
              </w:rPr>
            </w:pPr>
            <w:r w:rsidRPr="005838A6">
              <w:t>F</w:t>
            </w:r>
            <w:r w:rsidRPr="005838A6">
              <w:rPr>
                <w:vertAlign w:val="subscript"/>
              </w:rPr>
              <w:t>DL_high</w:t>
            </w:r>
          </w:p>
        </w:tc>
        <w:tc>
          <w:tcPr>
            <w:tcW w:w="1133" w:type="dxa"/>
          </w:tcPr>
          <w:p w14:paraId="7603D281" w14:textId="77777777" w:rsidR="003365F9" w:rsidRPr="005838A6" w:rsidRDefault="003365F9" w:rsidP="00035DA3">
            <w:pPr>
              <w:pStyle w:val="TAC"/>
              <w:jc w:val="left"/>
            </w:pPr>
            <w:r w:rsidRPr="005838A6">
              <w:t>-50</w:t>
            </w:r>
          </w:p>
        </w:tc>
        <w:tc>
          <w:tcPr>
            <w:tcW w:w="850" w:type="dxa"/>
            <w:noWrap/>
          </w:tcPr>
          <w:p w14:paraId="0BAF934E" w14:textId="77777777" w:rsidR="003365F9" w:rsidRPr="005838A6" w:rsidRDefault="003365F9" w:rsidP="00035DA3">
            <w:pPr>
              <w:pStyle w:val="TAC"/>
              <w:jc w:val="left"/>
            </w:pPr>
            <w:r w:rsidRPr="005838A6">
              <w:t>1</w:t>
            </w:r>
          </w:p>
        </w:tc>
        <w:tc>
          <w:tcPr>
            <w:tcW w:w="928" w:type="dxa"/>
            <w:noWrap/>
          </w:tcPr>
          <w:p w14:paraId="69B2D54D" w14:textId="77777777" w:rsidR="003365F9" w:rsidRPr="005838A6" w:rsidRDefault="003365F9" w:rsidP="00035DA3">
            <w:pPr>
              <w:pStyle w:val="TAC"/>
              <w:jc w:val="left"/>
            </w:pPr>
            <w:r w:rsidRPr="005838A6">
              <w:t>43</w:t>
            </w:r>
          </w:p>
        </w:tc>
      </w:tr>
      <w:tr w:rsidR="003365F9" w:rsidRPr="005838A6" w14:paraId="4BB2D349" w14:textId="77777777" w:rsidTr="00035DA3">
        <w:trPr>
          <w:trHeight w:val="225"/>
          <w:jc w:val="center"/>
        </w:trPr>
        <w:tc>
          <w:tcPr>
            <w:tcW w:w="959" w:type="dxa"/>
            <w:tcBorders>
              <w:top w:val="nil"/>
              <w:bottom w:val="nil"/>
            </w:tcBorders>
            <w:shd w:val="clear" w:color="auto" w:fill="auto"/>
          </w:tcPr>
          <w:p w14:paraId="02A342E2" w14:textId="77777777" w:rsidR="003365F9" w:rsidRPr="005838A6" w:rsidRDefault="003365F9" w:rsidP="00035DA3">
            <w:pPr>
              <w:pStyle w:val="TAC"/>
              <w:jc w:val="left"/>
            </w:pPr>
          </w:p>
        </w:tc>
        <w:tc>
          <w:tcPr>
            <w:tcW w:w="2831" w:type="dxa"/>
            <w:vAlign w:val="center"/>
          </w:tcPr>
          <w:p w14:paraId="4C498E0D" w14:textId="77777777" w:rsidR="003365F9" w:rsidRPr="005838A6" w:rsidRDefault="003365F9" w:rsidP="00035DA3">
            <w:pPr>
              <w:pStyle w:val="TAL"/>
            </w:pPr>
            <w:r w:rsidRPr="005838A6">
              <w:t>Frequency range</w:t>
            </w:r>
          </w:p>
        </w:tc>
        <w:tc>
          <w:tcPr>
            <w:tcW w:w="810" w:type="dxa"/>
          </w:tcPr>
          <w:p w14:paraId="3CDB5A2C" w14:textId="77777777" w:rsidR="003365F9" w:rsidRPr="005838A6" w:rsidRDefault="003365F9" w:rsidP="00035DA3">
            <w:pPr>
              <w:pStyle w:val="TAC"/>
              <w:jc w:val="left"/>
            </w:pPr>
            <w:r w:rsidRPr="005838A6">
              <w:t>1900</w:t>
            </w:r>
          </w:p>
        </w:tc>
        <w:tc>
          <w:tcPr>
            <w:tcW w:w="540" w:type="dxa"/>
          </w:tcPr>
          <w:p w14:paraId="461F2579" w14:textId="77777777" w:rsidR="003365F9" w:rsidRPr="005838A6" w:rsidRDefault="003365F9" w:rsidP="00035DA3">
            <w:pPr>
              <w:pStyle w:val="TAC"/>
              <w:jc w:val="left"/>
            </w:pPr>
            <w:r w:rsidRPr="005838A6">
              <w:t>-</w:t>
            </w:r>
          </w:p>
        </w:tc>
        <w:tc>
          <w:tcPr>
            <w:tcW w:w="889" w:type="dxa"/>
          </w:tcPr>
          <w:p w14:paraId="33ED647B" w14:textId="77777777" w:rsidR="003365F9" w:rsidRPr="005838A6" w:rsidRDefault="003365F9" w:rsidP="00035DA3">
            <w:pPr>
              <w:pStyle w:val="TAC"/>
              <w:jc w:val="left"/>
              <w:rPr>
                <w:rStyle w:val="TALCar"/>
                <w:rFonts w:eastAsia="Malgun Gothic"/>
              </w:rPr>
            </w:pPr>
            <w:r w:rsidRPr="005838A6">
              <w:t>1915</w:t>
            </w:r>
          </w:p>
        </w:tc>
        <w:tc>
          <w:tcPr>
            <w:tcW w:w="1133" w:type="dxa"/>
          </w:tcPr>
          <w:p w14:paraId="35348E23" w14:textId="77777777" w:rsidR="003365F9" w:rsidRPr="005838A6" w:rsidRDefault="003365F9" w:rsidP="00035DA3">
            <w:pPr>
              <w:pStyle w:val="TAC"/>
              <w:jc w:val="left"/>
            </w:pPr>
            <w:r w:rsidRPr="005838A6">
              <w:t>-15.5</w:t>
            </w:r>
          </w:p>
        </w:tc>
        <w:tc>
          <w:tcPr>
            <w:tcW w:w="850" w:type="dxa"/>
            <w:noWrap/>
          </w:tcPr>
          <w:p w14:paraId="3C3DAB2F" w14:textId="77777777" w:rsidR="003365F9" w:rsidRPr="005838A6" w:rsidRDefault="003365F9" w:rsidP="00035DA3">
            <w:pPr>
              <w:pStyle w:val="TAC"/>
              <w:jc w:val="left"/>
            </w:pPr>
            <w:r w:rsidRPr="005838A6">
              <w:t>5</w:t>
            </w:r>
          </w:p>
        </w:tc>
        <w:tc>
          <w:tcPr>
            <w:tcW w:w="928" w:type="dxa"/>
            <w:noWrap/>
          </w:tcPr>
          <w:p w14:paraId="24DCF514" w14:textId="77777777" w:rsidR="003365F9" w:rsidRPr="005838A6" w:rsidRDefault="003365F9" w:rsidP="00035DA3">
            <w:pPr>
              <w:pStyle w:val="TAC"/>
              <w:jc w:val="left"/>
            </w:pPr>
            <w:r w:rsidRPr="005838A6">
              <w:t>15, 26, 27</w:t>
            </w:r>
          </w:p>
        </w:tc>
      </w:tr>
      <w:tr w:rsidR="003365F9" w:rsidRPr="005838A6" w14:paraId="0D3D0C8C" w14:textId="77777777" w:rsidTr="00035DA3">
        <w:trPr>
          <w:trHeight w:val="225"/>
          <w:jc w:val="center"/>
        </w:trPr>
        <w:tc>
          <w:tcPr>
            <w:tcW w:w="959" w:type="dxa"/>
            <w:tcBorders>
              <w:top w:val="nil"/>
              <w:bottom w:val="single" w:sz="4" w:space="0" w:color="auto"/>
            </w:tcBorders>
            <w:shd w:val="clear" w:color="auto" w:fill="auto"/>
          </w:tcPr>
          <w:p w14:paraId="26607B40" w14:textId="77777777" w:rsidR="003365F9" w:rsidRPr="005838A6" w:rsidRDefault="003365F9" w:rsidP="00035DA3">
            <w:pPr>
              <w:pStyle w:val="TAC"/>
              <w:jc w:val="left"/>
            </w:pPr>
          </w:p>
        </w:tc>
        <w:tc>
          <w:tcPr>
            <w:tcW w:w="2831" w:type="dxa"/>
            <w:vAlign w:val="center"/>
          </w:tcPr>
          <w:p w14:paraId="5E651705" w14:textId="77777777" w:rsidR="003365F9" w:rsidRPr="005838A6" w:rsidRDefault="003365F9" w:rsidP="00035DA3">
            <w:pPr>
              <w:pStyle w:val="TAL"/>
            </w:pPr>
            <w:r w:rsidRPr="005838A6">
              <w:t>Frequency range</w:t>
            </w:r>
          </w:p>
        </w:tc>
        <w:tc>
          <w:tcPr>
            <w:tcW w:w="810" w:type="dxa"/>
          </w:tcPr>
          <w:p w14:paraId="673113AC" w14:textId="77777777" w:rsidR="003365F9" w:rsidRPr="005838A6" w:rsidRDefault="003365F9" w:rsidP="00035DA3">
            <w:pPr>
              <w:pStyle w:val="TAC"/>
              <w:jc w:val="left"/>
            </w:pPr>
            <w:r w:rsidRPr="005838A6">
              <w:t>1915</w:t>
            </w:r>
          </w:p>
        </w:tc>
        <w:tc>
          <w:tcPr>
            <w:tcW w:w="540" w:type="dxa"/>
          </w:tcPr>
          <w:p w14:paraId="60CCAD29" w14:textId="77777777" w:rsidR="003365F9" w:rsidRPr="005838A6" w:rsidRDefault="003365F9" w:rsidP="00035DA3">
            <w:pPr>
              <w:pStyle w:val="TAC"/>
              <w:jc w:val="left"/>
            </w:pPr>
            <w:r w:rsidRPr="005838A6">
              <w:t>-</w:t>
            </w:r>
          </w:p>
        </w:tc>
        <w:tc>
          <w:tcPr>
            <w:tcW w:w="889" w:type="dxa"/>
          </w:tcPr>
          <w:p w14:paraId="271BEB84" w14:textId="77777777" w:rsidR="003365F9" w:rsidRPr="005838A6" w:rsidRDefault="003365F9" w:rsidP="00035DA3">
            <w:pPr>
              <w:pStyle w:val="TAC"/>
              <w:jc w:val="left"/>
              <w:rPr>
                <w:rStyle w:val="TALCar"/>
                <w:rFonts w:eastAsia="Malgun Gothic"/>
              </w:rPr>
            </w:pPr>
            <w:r w:rsidRPr="005838A6">
              <w:t>1920</w:t>
            </w:r>
          </w:p>
        </w:tc>
        <w:tc>
          <w:tcPr>
            <w:tcW w:w="1133" w:type="dxa"/>
          </w:tcPr>
          <w:p w14:paraId="7526F6D3" w14:textId="77777777" w:rsidR="003365F9" w:rsidRPr="005838A6" w:rsidRDefault="003365F9" w:rsidP="00035DA3">
            <w:pPr>
              <w:pStyle w:val="TAC"/>
              <w:jc w:val="left"/>
            </w:pPr>
            <w:r w:rsidRPr="005838A6">
              <w:t>+1.6</w:t>
            </w:r>
          </w:p>
        </w:tc>
        <w:tc>
          <w:tcPr>
            <w:tcW w:w="850" w:type="dxa"/>
            <w:noWrap/>
          </w:tcPr>
          <w:p w14:paraId="72D7EE9E" w14:textId="77777777" w:rsidR="003365F9" w:rsidRPr="005838A6" w:rsidRDefault="003365F9" w:rsidP="00035DA3">
            <w:pPr>
              <w:pStyle w:val="TAC"/>
              <w:jc w:val="left"/>
            </w:pPr>
            <w:r w:rsidRPr="005838A6">
              <w:t>5</w:t>
            </w:r>
          </w:p>
        </w:tc>
        <w:tc>
          <w:tcPr>
            <w:tcW w:w="928" w:type="dxa"/>
            <w:noWrap/>
          </w:tcPr>
          <w:p w14:paraId="60EA07E0" w14:textId="77777777" w:rsidR="003365F9" w:rsidRPr="005838A6" w:rsidRDefault="003365F9" w:rsidP="00035DA3">
            <w:pPr>
              <w:pStyle w:val="TAC"/>
              <w:jc w:val="left"/>
            </w:pPr>
            <w:r w:rsidRPr="005838A6">
              <w:t>15, 26, 27</w:t>
            </w:r>
          </w:p>
        </w:tc>
      </w:tr>
      <w:tr w:rsidR="003365F9" w:rsidRPr="005838A6" w14:paraId="0CA0FB5D" w14:textId="77777777" w:rsidTr="00035DA3">
        <w:trPr>
          <w:trHeight w:val="225"/>
          <w:jc w:val="center"/>
        </w:trPr>
        <w:tc>
          <w:tcPr>
            <w:tcW w:w="959" w:type="dxa"/>
            <w:tcBorders>
              <w:bottom w:val="nil"/>
            </w:tcBorders>
            <w:shd w:val="clear" w:color="auto" w:fill="auto"/>
          </w:tcPr>
          <w:p w14:paraId="7A17071C" w14:textId="77777777" w:rsidR="003365F9" w:rsidRPr="005838A6" w:rsidRDefault="003365F9" w:rsidP="00035DA3">
            <w:pPr>
              <w:pStyle w:val="TAC"/>
              <w:jc w:val="left"/>
            </w:pPr>
            <w:r w:rsidRPr="005838A6">
              <w:t>n66, n86</w:t>
            </w:r>
          </w:p>
        </w:tc>
        <w:tc>
          <w:tcPr>
            <w:tcW w:w="2831" w:type="dxa"/>
          </w:tcPr>
          <w:p w14:paraId="6078BC79" w14:textId="5675B910" w:rsidR="003365F9" w:rsidRPr="005838A6" w:rsidRDefault="003365F9" w:rsidP="00035DA3">
            <w:pPr>
              <w:pStyle w:val="TAL"/>
            </w:pPr>
            <w:r w:rsidRPr="005838A6">
              <w:t>E-UTRA Band 2, 4, 5, 7, 12, 13, 14, 17, 25, 26, 27, 28, 29, 30, 38, 41, 43, 50, 51, 53, 66, 70, 71, 74, 85</w:t>
            </w:r>
            <w:r w:rsidR="0093445A" w:rsidRPr="005838A6">
              <w:t>, 103</w:t>
            </w:r>
          </w:p>
        </w:tc>
        <w:tc>
          <w:tcPr>
            <w:tcW w:w="810" w:type="dxa"/>
          </w:tcPr>
          <w:p w14:paraId="12E35F2D" w14:textId="77777777" w:rsidR="003365F9" w:rsidRPr="005838A6" w:rsidRDefault="003365F9" w:rsidP="00035DA3">
            <w:pPr>
              <w:pStyle w:val="TAC"/>
              <w:jc w:val="left"/>
            </w:pPr>
            <w:r w:rsidRPr="005838A6">
              <w:t>F</w:t>
            </w:r>
            <w:r w:rsidRPr="005838A6">
              <w:rPr>
                <w:vertAlign w:val="subscript"/>
              </w:rPr>
              <w:t>DL_low</w:t>
            </w:r>
          </w:p>
        </w:tc>
        <w:tc>
          <w:tcPr>
            <w:tcW w:w="540" w:type="dxa"/>
          </w:tcPr>
          <w:p w14:paraId="37C7066F" w14:textId="77777777" w:rsidR="003365F9" w:rsidRPr="005838A6" w:rsidRDefault="003365F9" w:rsidP="00035DA3">
            <w:pPr>
              <w:pStyle w:val="TAC"/>
              <w:jc w:val="left"/>
            </w:pPr>
            <w:r w:rsidRPr="005838A6">
              <w:t>-</w:t>
            </w:r>
          </w:p>
        </w:tc>
        <w:tc>
          <w:tcPr>
            <w:tcW w:w="889" w:type="dxa"/>
          </w:tcPr>
          <w:p w14:paraId="694E95EE" w14:textId="77777777" w:rsidR="003365F9" w:rsidRPr="005838A6" w:rsidRDefault="003365F9" w:rsidP="00035DA3">
            <w:pPr>
              <w:pStyle w:val="TAC"/>
              <w:jc w:val="left"/>
            </w:pPr>
            <w:r w:rsidRPr="005838A6">
              <w:t>F</w:t>
            </w:r>
            <w:r w:rsidRPr="005838A6">
              <w:rPr>
                <w:vertAlign w:val="subscript"/>
              </w:rPr>
              <w:t>DL_high</w:t>
            </w:r>
          </w:p>
        </w:tc>
        <w:tc>
          <w:tcPr>
            <w:tcW w:w="1133" w:type="dxa"/>
          </w:tcPr>
          <w:p w14:paraId="06DAC1DA" w14:textId="77777777" w:rsidR="003365F9" w:rsidRPr="005838A6" w:rsidRDefault="003365F9" w:rsidP="00035DA3">
            <w:pPr>
              <w:pStyle w:val="TAC"/>
              <w:jc w:val="left"/>
            </w:pPr>
            <w:r w:rsidRPr="005838A6">
              <w:t>-50</w:t>
            </w:r>
          </w:p>
        </w:tc>
        <w:tc>
          <w:tcPr>
            <w:tcW w:w="850" w:type="dxa"/>
            <w:noWrap/>
          </w:tcPr>
          <w:p w14:paraId="114B7B60" w14:textId="77777777" w:rsidR="003365F9" w:rsidRPr="005838A6" w:rsidRDefault="003365F9" w:rsidP="00035DA3">
            <w:pPr>
              <w:pStyle w:val="TAC"/>
              <w:jc w:val="left"/>
            </w:pPr>
            <w:r w:rsidRPr="005838A6">
              <w:t>1</w:t>
            </w:r>
          </w:p>
        </w:tc>
        <w:tc>
          <w:tcPr>
            <w:tcW w:w="928" w:type="dxa"/>
            <w:noWrap/>
          </w:tcPr>
          <w:p w14:paraId="17C8C7AD" w14:textId="77777777" w:rsidR="003365F9" w:rsidRPr="005838A6" w:rsidRDefault="003365F9" w:rsidP="00035DA3">
            <w:pPr>
              <w:pStyle w:val="TAC"/>
              <w:jc w:val="left"/>
            </w:pPr>
          </w:p>
        </w:tc>
      </w:tr>
      <w:tr w:rsidR="003365F9" w:rsidRPr="005838A6" w14:paraId="136180A8" w14:textId="77777777" w:rsidTr="00035DA3">
        <w:trPr>
          <w:trHeight w:val="225"/>
          <w:jc w:val="center"/>
        </w:trPr>
        <w:tc>
          <w:tcPr>
            <w:tcW w:w="959" w:type="dxa"/>
            <w:tcBorders>
              <w:top w:val="nil"/>
              <w:bottom w:val="single" w:sz="4" w:space="0" w:color="auto"/>
            </w:tcBorders>
            <w:shd w:val="clear" w:color="auto" w:fill="auto"/>
          </w:tcPr>
          <w:p w14:paraId="16D7C527" w14:textId="77777777" w:rsidR="003365F9" w:rsidRPr="005838A6" w:rsidRDefault="003365F9" w:rsidP="00035DA3">
            <w:pPr>
              <w:pStyle w:val="TAC"/>
              <w:jc w:val="left"/>
            </w:pPr>
          </w:p>
        </w:tc>
        <w:tc>
          <w:tcPr>
            <w:tcW w:w="2831" w:type="dxa"/>
          </w:tcPr>
          <w:p w14:paraId="6EB31CA4" w14:textId="68E6E294" w:rsidR="003365F9" w:rsidRPr="005838A6" w:rsidRDefault="003365F9" w:rsidP="00035DA3">
            <w:pPr>
              <w:pStyle w:val="TAL"/>
            </w:pPr>
            <w:r w:rsidRPr="005838A6">
              <w:t>E-UTRA Band 42, 48</w:t>
            </w:r>
          </w:p>
          <w:p w14:paraId="685EB79C" w14:textId="77777777" w:rsidR="003365F9" w:rsidRPr="005838A6" w:rsidRDefault="003365F9" w:rsidP="00035DA3">
            <w:pPr>
              <w:pStyle w:val="TAL"/>
            </w:pPr>
            <w:r w:rsidRPr="005838A6">
              <w:t>NR Band n77</w:t>
            </w:r>
          </w:p>
        </w:tc>
        <w:tc>
          <w:tcPr>
            <w:tcW w:w="810" w:type="dxa"/>
          </w:tcPr>
          <w:p w14:paraId="14B6DB94" w14:textId="77777777" w:rsidR="003365F9" w:rsidRPr="005838A6" w:rsidRDefault="003365F9" w:rsidP="00035DA3">
            <w:pPr>
              <w:pStyle w:val="TAC"/>
              <w:jc w:val="left"/>
            </w:pPr>
            <w:r w:rsidRPr="005838A6">
              <w:t>F</w:t>
            </w:r>
            <w:r w:rsidRPr="005838A6">
              <w:rPr>
                <w:vertAlign w:val="subscript"/>
              </w:rPr>
              <w:t>DL_low</w:t>
            </w:r>
          </w:p>
        </w:tc>
        <w:tc>
          <w:tcPr>
            <w:tcW w:w="540" w:type="dxa"/>
          </w:tcPr>
          <w:p w14:paraId="46127290" w14:textId="77777777" w:rsidR="003365F9" w:rsidRPr="005838A6" w:rsidRDefault="003365F9" w:rsidP="00035DA3">
            <w:pPr>
              <w:pStyle w:val="TAC"/>
              <w:jc w:val="left"/>
            </w:pPr>
            <w:r w:rsidRPr="005838A6">
              <w:t>-</w:t>
            </w:r>
          </w:p>
        </w:tc>
        <w:tc>
          <w:tcPr>
            <w:tcW w:w="889" w:type="dxa"/>
          </w:tcPr>
          <w:p w14:paraId="4CC1E830" w14:textId="77777777" w:rsidR="003365F9" w:rsidRPr="005838A6" w:rsidRDefault="003365F9" w:rsidP="00035DA3">
            <w:pPr>
              <w:pStyle w:val="TAC"/>
              <w:jc w:val="left"/>
            </w:pPr>
            <w:r w:rsidRPr="005838A6">
              <w:t>F</w:t>
            </w:r>
            <w:r w:rsidRPr="005838A6">
              <w:rPr>
                <w:vertAlign w:val="subscript"/>
              </w:rPr>
              <w:t>DL_high</w:t>
            </w:r>
          </w:p>
        </w:tc>
        <w:tc>
          <w:tcPr>
            <w:tcW w:w="1133" w:type="dxa"/>
          </w:tcPr>
          <w:p w14:paraId="45F5462A" w14:textId="77777777" w:rsidR="003365F9" w:rsidRPr="005838A6" w:rsidRDefault="003365F9" w:rsidP="00035DA3">
            <w:pPr>
              <w:pStyle w:val="TAC"/>
              <w:jc w:val="left"/>
            </w:pPr>
            <w:r w:rsidRPr="005838A6">
              <w:t>-50</w:t>
            </w:r>
          </w:p>
        </w:tc>
        <w:tc>
          <w:tcPr>
            <w:tcW w:w="850" w:type="dxa"/>
            <w:noWrap/>
          </w:tcPr>
          <w:p w14:paraId="6D919318" w14:textId="77777777" w:rsidR="003365F9" w:rsidRPr="005838A6" w:rsidRDefault="003365F9" w:rsidP="00035DA3">
            <w:pPr>
              <w:pStyle w:val="TAC"/>
              <w:jc w:val="left"/>
            </w:pPr>
            <w:r w:rsidRPr="005838A6">
              <w:t>1</w:t>
            </w:r>
          </w:p>
        </w:tc>
        <w:tc>
          <w:tcPr>
            <w:tcW w:w="928" w:type="dxa"/>
            <w:noWrap/>
          </w:tcPr>
          <w:p w14:paraId="04C4F7C2" w14:textId="77777777" w:rsidR="003365F9" w:rsidRPr="005838A6" w:rsidRDefault="003365F9" w:rsidP="00035DA3">
            <w:pPr>
              <w:pStyle w:val="TAC"/>
              <w:jc w:val="left"/>
            </w:pPr>
            <w:r w:rsidRPr="005838A6">
              <w:t>2</w:t>
            </w:r>
          </w:p>
        </w:tc>
      </w:tr>
      <w:tr w:rsidR="003365F9" w:rsidRPr="005838A6" w14:paraId="0F57F9EB" w14:textId="77777777" w:rsidTr="00035DA3">
        <w:trPr>
          <w:trHeight w:val="225"/>
          <w:jc w:val="center"/>
        </w:trPr>
        <w:tc>
          <w:tcPr>
            <w:tcW w:w="959" w:type="dxa"/>
            <w:tcBorders>
              <w:bottom w:val="nil"/>
            </w:tcBorders>
            <w:shd w:val="clear" w:color="auto" w:fill="auto"/>
          </w:tcPr>
          <w:p w14:paraId="1E9162D5" w14:textId="77777777" w:rsidR="003365F9" w:rsidRPr="005838A6" w:rsidRDefault="003365F9" w:rsidP="00035DA3">
            <w:pPr>
              <w:pStyle w:val="TAC"/>
              <w:jc w:val="left"/>
            </w:pPr>
            <w:r w:rsidRPr="005838A6">
              <w:t>n70</w:t>
            </w:r>
          </w:p>
        </w:tc>
        <w:tc>
          <w:tcPr>
            <w:tcW w:w="2831" w:type="dxa"/>
          </w:tcPr>
          <w:p w14:paraId="4A8948E4" w14:textId="7C8F469E" w:rsidR="003365F9" w:rsidRPr="005838A6" w:rsidRDefault="003365F9" w:rsidP="00035DA3">
            <w:pPr>
              <w:pStyle w:val="TAL"/>
            </w:pPr>
            <w:r w:rsidRPr="005838A6">
              <w:t>E-UTRA Band 2, 4, 5, 12, 13, 14, 17, 24, 25, 26, 29, 30, 41, 47, 48, 66, 70, 71, 85</w:t>
            </w:r>
            <w:r w:rsidR="0093445A" w:rsidRPr="005838A6">
              <w:t>, 103</w:t>
            </w:r>
          </w:p>
        </w:tc>
        <w:tc>
          <w:tcPr>
            <w:tcW w:w="810" w:type="dxa"/>
          </w:tcPr>
          <w:p w14:paraId="0FBE1F8F" w14:textId="77777777" w:rsidR="003365F9" w:rsidRPr="005838A6" w:rsidRDefault="003365F9" w:rsidP="00035DA3">
            <w:pPr>
              <w:pStyle w:val="TAC"/>
              <w:jc w:val="left"/>
            </w:pPr>
            <w:r w:rsidRPr="005838A6">
              <w:t>F</w:t>
            </w:r>
            <w:r w:rsidRPr="005838A6">
              <w:rPr>
                <w:vertAlign w:val="subscript"/>
              </w:rPr>
              <w:t>DL_low</w:t>
            </w:r>
          </w:p>
        </w:tc>
        <w:tc>
          <w:tcPr>
            <w:tcW w:w="540" w:type="dxa"/>
          </w:tcPr>
          <w:p w14:paraId="0BCD646E" w14:textId="77777777" w:rsidR="003365F9" w:rsidRPr="005838A6" w:rsidRDefault="003365F9" w:rsidP="00035DA3">
            <w:pPr>
              <w:pStyle w:val="TAC"/>
              <w:jc w:val="left"/>
            </w:pPr>
            <w:r w:rsidRPr="005838A6">
              <w:t>-</w:t>
            </w:r>
          </w:p>
        </w:tc>
        <w:tc>
          <w:tcPr>
            <w:tcW w:w="889" w:type="dxa"/>
          </w:tcPr>
          <w:p w14:paraId="61927B45" w14:textId="77777777" w:rsidR="003365F9" w:rsidRPr="005838A6" w:rsidRDefault="003365F9" w:rsidP="00035DA3">
            <w:pPr>
              <w:pStyle w:val="TAC"/>
              <w:jc w:val="left"/>
            </w:pPr>
            <w:r w:rsidRPr="005838A6">
              <w:t>F</w:t>
            </w:r>
            <w:r w:rsidRPr="005838A6">
              <w:rPr>
                <w:vertAlign w:val="subscript"/>
              </w:rPr>
              <w:t>DL_high</w:t>
            </w:r>
          </w:p>
        </w:tc>
        <w:tc>
          <w:tcPr>
            <w:tcW w:w="1133" w:type="dxa"/>
          </w:tcPr>
          <w:p w14:paraId="4B8FDF75" w14:textId="77777777" w:rsidR="003365F9" w:rsidRPr="005838A6" w:rsidRDefault="003365F9" w:rsidP="00035DA3">
            <w:pPr>
              <w:pStyle w:val="TAC"/>
              <w:jc w:val="left"/>
            </w:pPr>
            <w:r w:rsidRPr="005838A6">
              <w:t>-50</w:t>
            </w:r>
          </w:p>
        </w:tc>
        <w:tc>
          <w:tcPr>
            <w:tcW w:w="850" w:type="dxa"/>
            <w:noWrap/>
          </w:tcPr>
          <w:p w14:paraId="697C59BA" w14:textId="77777777" w:rsidR="003365F9" w:rsidRPr="005838A6" w:rsidRDefault="003365F9" w:rsidP="00035DA3">
            <w:pPr>
              <w:pStyle w:val="TAC"/>
              <w:jc w:val="left"/>
            </w:pPr>
            <w:r w:rsidRPr="005838A6">
              <w:t>1</w:t>
            </w:r>
          </w:p>
        </w:tc>
        <w:tc>
          <w:tcPr>
            <w:tcW w:w="928" w:type="dxa"/>
            <w:noWrap/>
          </w:tcPr>
          <w:p w14:paraId="628B26AF" w14:textId="77777777" w:rsidR="003365F9" w:rsidRPr="005838A6" w:rsidRDefault="003365F9" w:rsidP="00035DA3">
            <w:pPr>
              <w:pStyle w:val="TAC"/>
              <w:jc w:val="left"/>
            </w:pPr>
          </w:p>
        </w:tc>
      </w:tr>
      <w:tr w:rsidR="003365F9" w:rsidRPr="005838A6" w14:paraId="00AE84E6" w14:textId="77777777" w:rsidTr="00035DA3">
        <w:trPr>
          <w:trHeight w:val="225"/>
          <w:jc w:val="center"/>
        </w:trPr>
        <w:tc>
          <w:tcPr>
            <w:tcW w:w="959" w:type="dxa"/>
            <w:tcBorders>
              <w:top w:val="nil"/>
              <w:bottom w:val="single" w:sz="4" w:space="0" w:color="auto"/>
            </w:tcBorders>
            <w:shd w:val="clear" w:color="auto" w:fill="auto"/>
          </w:tcPr>
          <w:p w14:paraId="3D1B66E4" w14:textId="77777777" w:rsidR="003365F9" w:rsidRPr="005838A6" w:rsidRDefault="003365F9" w:rsidP="00035DA3">
            <w:pPr>
              <w:pStyle w:val="TAC"/>
              <w:jc w:val="left"/>
            </w:pPr>
          </w:p>
        </w:tc>
        <w:tc>
          <w:tcPr>
            <w:tcW w:w="2831" w:type="dxa"/>
          </w:tcPr>
          <w:p w14:paraId="5F470D58" w14:textId="2EFFDF49" w:rsidR="003365F9" w:rsidRPr="005838A6" w:rsidRDefault="003365F9" w:rsidP="00035DA3">
            <w:pPr>
              <w:pStyle w:val="TAL"/>
            </w:pPr>
            <w:r w:rsidRPr="005838A6">
              <w:t>NR Band n77</w:t>
            </w:r>
            <w:r w:rsidR="0093445A" w:rsidRPr="005838A6">
              <w:t>, n78</w:t>
            </w:r>
          </w:p>
        </w:tc>
        <w:tc>
          <w:tcPr>
            <w:tcW w:w="810" w:type="dxa"/>
          </w:tcPr>
          <w:p w14:paraId="43D7E4FA" w14:textId="77777777" w:rsidR="003365F9" w:rsidRPr="005838A6" w:rsidRDefault="003365F9" w:rsidP="00035DA3">
            <w:pPr>
              <w:pStyle w:val="TAC"/>
              <w:jc w:val="left"/>
            </w:pPr>
            <w:r w:rsidRPr="005838A6">
              <w:t>F</w:t>
            </w:r>
            <w:r w:rsidRPr="005838A6">
              <w:rPr>
                <w:vertAlign w:val="subscript"/>
              </w:rPr>
              <w:t>DL_low</w:t>
            </w:r>
          </w:p>
        </w:tc>
        <w:tc>
          <w:tcPr>
            <w:tcW w:w="540" w:type="dxa"/>
          </w:tcPr>
          <w:p w14:paraId="4C7815E6" w14:textId="77777777" w:rsidR="003365F9" w:rsidRPr="005838A6" w:rsidRDefault="003365F9" w:rsidP="00035DA3">
            <w:pPr>
              <w:pStyle w:val="TAC"/>
              <w:jc w:val="left"/>
            </w:pPr>
            <w:r w:rsidRPr="005838A6">
              <w:t>-</w:t>
            </w:r>
          </w:p>
        </w:tc>
        <w:tc>
          <w:tcPr>
            <w:tcW w:w="889" w:type="dxa"/>
          </w:tcPr>
          <w:p w14:paraId="35ECF28B" w14:textId="77777777" w:rsidR="003365F9" w:rsidRPr="005838A6" w:rsidRDefault="003365F9" w:rsidP="00035DA3">
            <w:pPr>
              <w:pStyle w:val="TAC"/>
              <w:jc w:val="left"/>
            </w:pPr>
            <w:r w:rsidRPr="005838A6">
              <w:t>F</w:t>
            </w:r>
            <w:r w:rsidRPr="005838A6">
              <w:rPr>
                <w:vertAlign w:val="subscript"/>
              </w:rPr>
              <w:t>DL_high</w:t>
            </w:r>
          </w:p>
        </w:tc>
        <w:tc>
          <w:tcPr>
            <w:tcW w:w="1133" w:type="dxa"/>
          </w:tcPr>
          <w:p w14:paraId="5E219E1A" w14:textId="77777777" w:rsidR="003365F9" w:rsidRPr="005838A6" w:rsidRDefault="003365F9" w:rsidP="00035DA3">
            <w:pPr>
              <w:pStyle w:val="TAC"/>
              <w:jc w:val="left"/>
            </w:pPr>
            <w:r w:rsidRPr="005838A6">
              <w:t>-50</w:t>
            </w:r>
          </w:p>
        </w:tc>
        <w:tc>
          <w:tcPr>
            <w:tcW w:w="850" w:type="dxa"/>
            <w:noWrap/>
          </w:tcPr>
          <w:p w14:paraId="4ABB42F5" w14:textId="77777777" w:rsidR="003365F9" w:rsidRPr="005838A6" w:rsidRDefault="003365F9" w:rsidP="00035DA3">
            <w:pPr>
              <w:pStyle w:val="TAC"/>
              <w:jc w:val="left"/>
            </w:pPr>
            <w:r w:rsidRPr="005838A6">
              <w:t>1</w:t>
            </w:r>
          </w:p>
        </w:tc>
        <w:tc>
          <w:tcPr>
            <w:tcW w:w="928" w:type="dxa"/>
            <w:noWrap/>
          </w:tcPr>
          <w:p w14:paraId="0D047FFB" w14:textId="77777777" w:rsidR="003365F9" w:rsidRPr="005838A6" w:rsidRDefault="003365F9" w:rsidP="00035DA3">
            <w:pPr>
              <w:pStyle w:val="TAC"/>
              <w:jc w:val="left"/>
            </w:pPr>
            <w:r w:rsidRPr="005838A6">
              <w:t>2</w:t>
            </w:r>
          </w:p>
        </w:tc>
      </w:tr>
      <w:tr w:rsidR="003365F9" w:rsidRPr="005838A6" w14:paraId="3A290360" w14:textId="77777777" w:rsidTr="00035DA3">
        <w:trPr>
          <w:trHeight w:val="225"/>
          <w:jc w:val="center"/>
        </w:trPr>
        <w:tc>
          <w:tcPr>
            <w:tcW w:w="959" w:type="dxa"/>
            <w:tcBorders>
              <w:bottom w:val="nil"/>
            </w:tcBorders>
            <w:shd w:val="clear" w:color="auto" w:fill="auto"/>
          </w:tcPr>
          <w:p w14:paraId="422D0E52" w14:textId="77777777" w:rsidR="003365F9" w:rsidRPr="005838A6" w:rsidRDefault="003365F9" w:rsidP="00035DA3">
            <w:pPr>
              <w:pStyle w:val="TAC"/>
              <w:jc w:val="left"/>
            </w:pPr>
            <w:r w:rsidRPr="005838A6">
              <w:t>n71</w:t>
            </w:r>
          </w:p>
        </w:tc>
        <w:tc>
          <w:tcPr>
            <w:tcW w:w="2831" w:type="dxa"/>
          </w:tcPr>
          <w:p w14:paraId="558B446B" w14:textId="2BCB67AC" w:rsidR="003365F9" w:rsidRPr="005838A6" w:rsidRDefault="003365F9" w:rsidP="00035DA3">
            <w:pPr>
              <w:pStyle w:val="TAL"/>
            </w:pPr>
            <w:r w:rsidRPr="005838A6">
              <w:t xml:space="preserve">E-UTRA Band 4, 5, 12, 13, 14, 17, 24, 26, </w:t>
            </w:r>
            <w:r w:rsidR="0093445A" w:rsidRPr="005838A6">
              <w:t xml:space="preserve">28, </w:t>
            </w:r>
            <w:r w:rsidRPr="005838A6">
              <w:t xml:space="preserve">30, </w:t>
            </w:r>
            <w:r w:rsidR="0093445A" w:rsidRPr="005838A6">
              <w:t xml:space="preserve">38, </w:t>
            </w:r>
            <w:r w:rsidRPr="005838A6">
              <w:t>48, 53, 54, 66, 85</w:t>
            </w:r>
            <w:r w:rsidR="0093445A" w:rsidRPr="005838A6">
              <w:t>, 103</w:t>
            </w:r>
          </w:p>
        </w:tc>
        <w:tc>
          <w:tcPr>
            <w:tcW w:w="810" w:type="dxa"/>
          </w:tcPr>
          <w:p w14:paraId="5ACCA000" w14:textId="77777777" w:rsidR="003365F9" w:rsidRPr="005838A6" w:rsidRDefault="003365F9" w:rsidP="00035DA3">
            <w:pPr>
              <w:pStyle w:val="TAC"/>
              <w:jc w:val="left"/>
            </w:pPr>
            <w:r w:rsidRPr="005838A6">
              <w:t>F</w:t>
            </w:r>
            <w:r w:rsidRPr="005838A6">
              <w:rPr>
                <w:vertAlign w:val="subscript"/>
              </w:rPr>
              <w:t>DL_low</w:t>
            </w:r>
          </w:p>
        </w:tc>
        <w:tc>
          <w:tcPr>
            <w:tcW w:w="540" w:type="dxa"/>
          </w:tcPr>
          <w:p w14:paraId="772305C0" w14:textId="77777777" w:rsidR="003365F9" w:rsidRPr="005838A6" w:rsidRDefault="003365F9" w:rsidP="00035DA3">
            <w:pPr>
              <w:pStyle w:val="TAC"/>
              <w:jc w:val="left"/>
            </w:pPr>
            <w:r w:rsidRPr="005838A6">
              <w:t>-</w:t>
            </w:r>
          </w:p>
        </w:tc>
        <w:tc>
          <w:tcPr>
            <w:tcW w:w="889" w:type="dxa"/>
          </w:tcPr>
          <w:p w14:paraId="15A08A38" w14:textId="77777777" w:rsidR="003365F9" w:rsidRPr="005838A6" w:rsidRDefault="003365F9" w:rsidP="00035DA3">
            <w:pPr>
              <w:pStyle w:val="TAC"/>
              <w:jc w:val="left"/>
            </w:pPr>
            <w:r w:rsidRPr="005838A6">
              <w:t>F</w:t>
            </w:r>
            <w:r w:rsidRPr="005838A6">
              <w:rPr>
                <w:vertAlign w:val="subscript"/>
              </w:rPr>
              <w:t>DL_high</w:t>
            </w:r>
          </w:p>
        </w:tc>
        <w:tc>
          <w:tcPr>
            <w:tcW w:w="1133" w:type="dxa"/>
          </w:tcPr>
          <w:p w14:paraId="4AE3365F" w14:textId="77777777" w:rsidR="003365F9" w:rsidRPr="005838A6" w:rsidRDefault="003365F9" w:rsidP="00035DA3">
            <w:pPr>
              <w:pStyle w:val="TAC"/>
              <w:jc w:val="left"/>
            </w:pPr>
            <w:r w:rsidRPr="005838A6">
              <w:t>-50</w:t>
            </w:r>
          </w:p>
        </w:tc>
        <w:tc>
          <w:tcPr>
            <w:tcW w:w="850" w:type="dxa"/>
            <w:noWrap/>
          </w:tcPr>
          <w:p w14:paraId="09A9C4EA" w14:textId="77777777" w:rsidR="003365F9" w:rsidRPr="005838A6" w:rsidRDefault="003365F9" w:rsidP="00035DA3">
            <w:pPr>
              <w:pStyle w:val="TAC"/>
              <w:jc w:val="left"/>
            </w:pPr>
            <w:r w:rsidRPr="005838A6">
              <w:t>1</w:t>
            </w:r>
          </w:p>
        </w:tc>
        <w:tc>
          <w:tcPr>
            <w:tcW w:w="928" w:type="dxa"/>
            <w:noWrap/>
          </w:tcPr>
          <w:p w14:paraId="50F3F5C9" w14:textId="77777777" w:rsidR="003365F9" w:rsidRPr="005838A6" w:rsidRDefault="003365F9" w:rsidP="00035DA3">
            <w:pPr>
              <w:pStyle w:val="TAC"/>
              <w:jc w:val="left"/>
            </w:pPr>
          </w:p>
        </w:tc>
      </w:tr>
      <w:tr w:rsidR="003365F9" w:rsidRPr="005838A6" w14:paraId="2DB6C1DA" w14:textId="77777777" w:rsidTr="00035DA3">
        <w:trPr>
          <w:trHeight w:val="225"/>
          <w:jc w:val="center"/>
        </w:trPr>
        <w:tc>
          <w:tcPr>
            <w:tcW w:w="959" w:type="dxa"/>
            <w:tcBorders>
              <w:top w:val="nil"/>
              <w:bottom w:val="nil"/>
            </w:tcBorders>
            <w:shd w:val="clear" w:color="auto" w:fill="auto"/>
          </w:tcPr>
          <w:p w14:paraId="52734E2B" w14:textId="77777777" w:rsidR="003365F9" w:rsidRPr="005838A6" w:rsidRDefault="003365F9" w:rsidP="00035DA3">
            <w:pPr>
              <w:pStyle w:val="TAC"/>
              <w:jc w:val="left"/>
            </w:pPr>
          </w:p>
        </w:tc>
        <w:tc>
          <w:tcPr>
            <w:tcW w:w="2831" w:type="dxa"/>
          </w:tcPr>
          <w:p w14:paraId="2C8AAEB9" w14:textId="0C48AE1B" w:rsidR="003365F9" w:rsidRPr="005838A6" w:rsidRDefault="003365F9" w:rsidP="00035DA3">
            <w:pPr>
              <w:pStyle w:val="TAL"/>
            </w:pPr>
            <w:r w:rsidRPr="005838A6">
              <w:t xml:space="preserve">E-UTRA Band 2, </w:t>
            </w:r>
            <w:r w:rsidR="00F81A38" w:rsidRPr="005838A6">
              <w:t xml:space="preserve">7, </w:t>
            </w:r>
            <w:r w:rsidRPr="005838A6">
              <w:t>25, 41, 70,</w:t>
            </w:r>
          </w:p>
          <w:p w14:paraId="5F5DC6A6" w14:textId="2CEF3940" w:rsidR="003365F9" w:rsidRPr="005838A6" w:rsidRDefault="003365F9" w:rsidP="00035DA3">
            <w:pPr>
              <w:pStyle w:val="TAL"/>
            </w:pPr>
            <w:r w:rsidRPr="005838A6">
              <w:t>NR Band n77</w:t>
            </w:r>
            <w:r w:rsidR="00F81A38" w:rsidRPr="005838A6">
              <w:t>, n78</w:t>
            </w:r>
          </w:p>
        </w:tc>
        <w:tc>
          <w:tcPr>
            <w:tcW w:w="810" w:type="dxa"/>
          </w:tcPr>
          <w:p w14:paraId="2B9AA72C" w14:textId="77777777" w:rsidR="003365F9" w:rsidRPr="005838A6" w:rsidRDefault="003365F9" w:rsidP="00035DA3">
            <w:pPr>
              <w:pStyle w:val="TAC"/>
              <w:jc w:val="left"/>
            </w:pPr>
            <w:r w:rsidRPr="005838A6">
              <w:t>F</w:t>
            </w:r>
            <w:r w:rsidRPr="005838A6">
              <w:rPr>
                <w:vertAlign w:val="subscript"/>
              </w:rPr>
              <w:t>DL_low</w:t>
            </w:r>
          </w:p>
        </w:tc>
        <w:tc>
          <w:tcPr>
            <w:tcW w:w="540" w:type="dxa"/>
          </w:tcPr>
          <w:p w14:paraId="670C06CB" w14:textId="77777777" w:rsidR="003365F9" w:rsidRPr="005838A6" w:rsidRDefault="003365F9" w:rsidP="00035DA3">
            <w:pPr>
              <w:pStyle w:val="TAC"/>
              <w:jc w:val="left"/>
            </w:pPr>
            <w:r w:rsidRPr="005838A6">
              <w:t>-</w:t>
            </w:r>
          </w:p>
        </w:tc>
        <w:tc>
          <w:tcPr>
            <w:tcW w:w="889" w:type="dxa"/>
          </w:tcPr>
          <w:p w14:paraId="536D8258" w14:textId="77777777" w:rsidR="003365F9" w:rsidRPr="005838A6" w:rsidRDefault="003365F9" w:rsidP="00035DA3">
            <w:pPr>
              <w:pStyle w:val="TAC"/>
              <w:jc w:val="left"/>
            </w:pPr>
            <w:r w:rsidRPr="005838A6">
              <w:t>F</w:t>
            </w:r>
            <w:r w:rsidRPr="005838A6">
              <w:rPr>
                <w:vertAlign w:val="subscript"/>
              </w:rPr>
              <w:t>DL_high</w:t>
            </w:r>
          </w:p>
        </w:tc>
        <w:tc>
          <w:tcPr>
            <w:tcW w:w="1133" w:type="dxa"/>
          </w:tcPr>
          <w:p w14:paraId="2B2E59B0" w14:textId="77777777" w:rsidR="003365F9" w:rsidRPr="005838A6" w:rsidRDefault="003365F9" w:rsidP="00035DA3">
            <w:pPr>
              <w:pStyle w:val="TAC"/>
              <w:jc w:val="left"/>
            </w:pPr>
            <w:r w:rsidRPr="005838A6">
              <w:t>-50</w:t>
            </w:r>
          </w:p>
        </w:tc>
        <w:tc>
          <w:tcPr>
            <w:tcW w:w="850" w:type="dxa"/>
            <w:noWrap/>
          </w:tcPr>
          <w:p w14:paraId="2C33881C" w14:textId="77777777" w:rsidR="003365F9" w:rsidRPr="005838A6" w:rsidRDefault="003365F9" w:rsidP="00035DA3">
            <w:pPr>
              <w:pStyle w:val="TAC"/>
              <w:jc w:val="left"/>
            </w:pPr>
            <w:r w:rsidRPr="005838A6">
              <w:t>1</w:t>
            </w:r>
          </w:p>
        </w:tc>
        <w:tc>
          <w:tcPr>
            <w:tcW w:w="928" w:type="dxa"/>
            <w:noWrap/>
          </w:tcPr>
          <w:p w14:paraId="4FF96579" w14:textId="77777777" w:rsidR="003365F9" w:rsidRPr="005838A6" w:rsidRDefault="003365F9" w:rsidP="00035DA3">
            <w:pPr>
              <w:pStyle w:val="TAC"/>
              <w:jc w:val="left"/>
            </w:pPr>
            <w:r w:rsidRPr="005838A6">
              <w:t>2</w:t>
            </w:r>
          </w:p>
        </w:tc>
      </w:tr>
      <w:tr w:rsidR="003365F9" w:rsidRPr="005838A6" w14:paraId="44F425D2" w14:textId="77777777" w:rsidTr="00035DA3">
        <w:trPr>
          <w:trHeight w:val="225"/>
          <w:jc w:val="center"/>
        </w:trPr>
        <w:tc>
          <w:tcPr>
            <w:tcW w:w="959" w:type="dxa"/>
            <w:tcBorders>
              <w:top w:val="nil"/>
              <w:bottom w:val="nil"/>
            </w:tcBorders>
            <w:shd w:val="clear" w:color="auto" w:fill="auto"/>
          </w:tcPr>
          <w:p w14:paraId="57379B71" w14:textId="77777777" w:rsidR="003365F9" w:rsidRPr="005838A6" w:rsidRDefault="003365F9" w:rsidP="00035DA3">
            <w:pPr>
              <w:pStyle w:val="TAC"/>
              <w:jc w:val="left"/>
            </w:pPr>
          </w:p>
        </w:tc>
        <w:tc>
          <w:tcPr>
            <w:tcW w:w="2831" w:type="dxa"/>
          </w:tcPr>
          <w:p w14:paraId="0B531053" w14:textId="77777777" w:rsidR="003365F9" w:rsidRPr="005838A6" w:rsidRDefault="003365F9" w:rsidP="00035DA3">
            <w:pPr>
              <w:pStyle w:val="TAL"/>
            </w:pPr>
            <w:r w:rsidRPr="005838A6">
              <w:t>E-UTRA Band 29</w:t>
            </w:r>
          </w:p>
        </w:tc>
        <w:tc>
          <w:tcPr>
            <w:tcW w:w="810" w:type="dxa"/>
          </w:tcPr>
          <w:p w14:paraId="0CA60491" w14:textId="77777777" w:rsidR="003365F9" w:rsidRPr="005838A6" w:rsidRDefault="003365F9" w:rsidP="00035DA3">
            <w:pPr>
              <w:pStyle w:val="TAC"/>
              <w:jc w:val="left"/>
            </w:pPr>
            <w:r w:rsidRPr="005838A6">
              <w:t>F</w:t>
            </w:r>
            <w:r w:rsidRPr="005838A6">
              <w:rPr>
                <w:vertAlign w:val="subscript"/>
              </w:rPr>
              <w:t>DL_low</w:t>
            </w:r>
          </w:p>
        </w:tc>
        <w:tc>
          <w:tcPr>
            <w:tcW w:w="540" w:type="dxa"/>
          </w:tcPr>
          <w:p w14:paraId="5809DBEE" w14:textId="77777777" w:rsidR="003365F9" w:rsidRPr="005838A6" w:rsidRDefault="003365F9" w:rsidP="00035DA3">
            <w:pPr>
              <w:pStyle w:val="TAC"/>
              <w:jc w:val="left"/>
            </w:pPr>
            <w:r w:rsidRPr="005838A6">
              <w:t>-</w:t>
            </w:r>
          </w:p>
        </w:tc>
        <w:tc>
          <w:tcPr>
            <w:tcW w:w="889" w:type="dxa"/>
          </w:tcPr>
          <w:p w14:paraId="0D472E94" w14:textId="77777777" w:rsidR="003365F9" w:rsidRPr="005838A6" w:rsidRDefault="003365F9" w:rsidP="00035DA3">
            <w:pPr>
              <w:pStyle w:val="TAC"/>
              <w:jc w:val="left"/>
            </w:pPr>
            <w:r w:rsidRPr="005838A6">
              <w:t>F</w:t>
            </w:r>
            <w:r w:rsidRPr="005838A6">
              <w:rPr>
                <w:vertAlign w:val="subscript"/>
              </w:rPr>
              <w:t>DL_high</w:t>
            </w:r>
          </w:p>
        </w:tc>
        <w:tc>
          <w:tcPr>
            <w:tcW w:w="1133" w:type="dxa"/>
          </w:tcPr>
          <w:p w14:paraId="7ED29391" w14:textId="77777777" w:rsidR="003365F9" w:rsidRPr="005838A6" w:rsidRDefault="003365F9" w:rsidP="00035DA3">
            <w:pPr>
              <w:pStyle w:val="TAC"/>
              <w:jc w:val="left"/>
            </w:pPr>
            <w:r w:rsidRPr="005838A6">
              <w:t>-38</w:t>
            </w:r>
          </w:p>
        </w:tc>
        <w:tc>
          <w:tcPr>
            <w:tcW w:w="850" w:type="dxa"/>
            <w:noWrap/>
          </w:tcPr>
          <w:p w14:paraId="6F741D88" w14:textId="77777777" w:rsidR="003365F9" w:rsidRPr="005838A6" w:rsidRDefault="003365F9" w:rsidP="00035DA3">
            <w:pPr>
              <w:pStyle w:val="TAC"/>
              <w:jc w:val="left"/>
            </w:pPr>
            <w:r w:rsidRPr="005838A6">
              <w:t>1</w:t>
            </w:r>
          </w:p>
        </w:tc>
        <w:tc>
          <w:tcPr>
            <w:tcW w:w="928" w:type="dxa"/>
            <w:noWrap/>
          </w:tcPr>
          <w:p w14:paraId="549DCDFC" w14:textId="77777777" w:rsidR="003365F9" w:rsidRPr="005838A6" w:rsidRDefault="003365F9" w:rsidP="00035DA3">
            <w:pPr>
              <w:pStyle w:val="TAC"/>
              <w:jc w:val="left"/>
            </w:pPr>
            <w:r w:rsidRPr="005838A6">
              <w:t>15</w:t>
            </w:r>
          </w:p>
        </w:tc>
      </w:tr>
      <w:tr w:rsidR="003365F9" w:rsidRPr="005838A6" w14:paraId="6CF794F3" w14:textId="77777777" w:rsidTr="00035DA3">
        <w:trPr>
          <w:trHeight w:val="225"/>
          <w:jc w:val="center"/>
        </w:trPr>
        <w:tc>
          <w:tcPr>
            <w:tcW w:w="959" w:type="dxa"/>
            <w:tcBorders>
              <w:top w:val="nil"/>
              <w:bottom w:val="single" w:sz="4" w:space="0" w:color="auto"/>
            </w:tcBorders>
            <w:shd w:val="clear" w:color="auto" w:fill="auto"/>
          </w:tcPr>
          <w:p w14:paraId="655BCAFE" w14:textId="77777777" w:rsidR="003365F9" w:rsidRPr="005838A6" w:rsidRDefault="003365F9" w:rsidP="00035DA3">
            <w:pPr>
              <w:pStyle w:val="TAC"/>
              <w:jc w:val="left"/>
            </w:pPr>
          </w:p>
        </w:tc>
        <w:tc>
          <w:tcPr>
            <w:tcW w:w="2831" w:type="dxa"/>
          </w:tcPr>
          <w:p w14:paraId="0D876D16" w14:textId="77777777" w:rsidR="003365F9" w:rsidRPr="005838A6" w:rsidRDefault="003365F9" w:rsidP="00035DA3">
            <w:pPr>
              <w:pStyle w:val="TAL"/>
            </w:pPr>
            <w:r w:rsidRPr="005838A6">
              <w:t>E-UTRA Band 71</w:t>
            </w:r>
          </w:p>
        </w:tc>
        <w:tc>
          <w:tcPr>
            <w:tcW w:w="810" w:type="dxa"/>
          </w:tcPr>
          <w:p w14:paraId="1F708D4E" w14:textId="77777777" w:rsidR="003365F9" w:rsidRPr="005838A6" w:rsidRDefault="003365F9" w:rsidP="00035DA3">
            <w:pPr>
              <w:pStyle w:val="TAC"/>
              <w:jc w:val="left"/>
            </w:pPr>
            <w:r w:rsidRPr="005838A6">
              <w:t>F</w:t>
            </w:r>
            <w:r w:rsidRPr="005838A6">
              <w:rPr>
                <w:vertAlign w:val="subscript"/>
              </w:rPr>
              <w:t>DL_low</w:t>
            </w:r>
          </w:p>
        </w:tc>
        <w:tc>
          <w:tcPr>
            <w:tcW w:w="540" w:type="dxa"/>
          </w:tcPr>
          <w:p w14:paraId="3BE9B889" w14:textId="77777777" w:rsidR="003365F9" w:rsidRPr="005838A6" w:rsidRDefault="003365F9" w:rsidP="00035DA3">
            <w:pPr>
              <w:pStyle w:val="TAC"/>
              <w:jc w:val="left"/>
            </w:pPr>
            <w:r w:rsidRPr="005838A6">
              <w:t>-</w:t>
            </w:r>
          </w:p>
        </w:tc>
        <w:tc>
          <w:tcPr>
            <w:tcW w:w="889" w:type="dxa"/>
          </w:tcPr>
          <w:p w14:paraId="10593963" w14:textId="77777777" w:rsidR="003365F9" w:rsidRPr="005838A6" w:rsidRDefault="003365F9" w:rsidP="00035DA3">
            <w:pPr>
              <w:pStyle w:val="TAC"/>
              <w:jc w:val="left"/>
              <w:rPr>
                <w:rStyle w:val="TALCar"/>
                <w:rFonts w:eastAsia="Malgun Gothic"/>
              </w:rPr>
            </w:pPr>
            <w:r w:rsidRPr="005838A6">
              <w:t>F</w:t>
            </w:r>
            <w:r w:rsidRPr="005838A6">
              <w:rPr>
                <w:vertAlign w:val="subscript"/>
              </w:rPr>
              <w:t>DL_high</w:t>
            </w:r>
          </w:p>
        </w:tc>
        <w:tc>
          <w:tcPr>
            <w:tcW w:w="1133" w:type="dxa"/>
          </w:tcPr>
          <w:p w14:paraId="49FB47BB" w14:textId="77777777" w:rsidR="003365F9" w:rsidRPr="005838A6" w:rsidRDefault="003365F9" w:rsidP="00035DA3">
            <w:pPr>
              <w:pStyle w:val="TAC"/>
              <w:jc w:val="left"/>
            </w:pPr>
            <w:r w:rsidRPr="005838A6">
              <w:t>-50</w:t>
            </w:r>
          </w:p>
        </w:tc>
        <w:tc>
          <w:tcPr>
            <w:tcW w:w="850" w:type="dxa"/>
            <w:noWrap/>
          </w:tcPr>
          <w:p w14:paraId="47FBB6B0" w14:textId="77777777" w:rsidR="003365F9" w:rsidRPr="005838A6" w:rsidRDefault="003365F9" w:rsidP="00035DA3">
            <w:pPr>
              <w:pStyle w:val="TAC"/>
              <w:jc w:val="left"/>
            </w:pPr>
            <w:r w:rsidRPr="005838A6">
              <w:t>1</w:t>
            </w:r>
          </w:p>
        </w:tc>
        <w:tc>
          <w:tcPr>
            <w:tcW w:w="928" w:type="dxa"/>
            <w:noWrap/>
          </w:tcPr>
          <w:p w14:paraId="1E9C4B0B" w14:textId="77777777" w:rsidR="003365F9" w:rsidRPr="005838A6" w:rsidRDefault="003365F9" w:rsidP="00035DA3">
            <w:pPr>
              <w:pStyle w:val="TAC"/>
              <w:jc w:val="left"/>
            </w:pPr>
            <w:r w:rsidRPr="005838A6">
              <w:t>15</w:t>
            </w:r>
          </w:p>
        </w:tc>
      </w:tr>
      <w:tr w:rsidR="003365F9" w:rsidRPr="005838A6" w14:paraId="4BC2EAE6" w14:textId="77777777" w:rsidTr="00035DA3">
        <w:trPr>
          <w:trHeight w:val="225"/>
          <w:jc w:val="center"/>
        </w:trPr>
        <w:tc>
          <w:tcPr>
            <w:tcW w:w="959" w:type="dxa"/>
            <w:tcBorders>
              <w:bottom w:val="nil"/>
            </w:tcBorders>
            <w:shd w:val="clear" w:color="auto" w:fill="auto"/>
          </w:tcPr>
          <w:p w14:paraId="711A11B4" w14:textId="77777777" w:rsidR="003365F9" w:rsidRPr="005838A6" w:rsidRDefault="003365F9" w:rsidP="00035DA3">
            <w:pPr>
              <w:pStyle w:val="TAC"/>
              <w:jc w:val="left"/>
            </w:pPr>
            <w:r w:rsidRPr="005838A6">
              <w:t>n74</w:t>
            </w:r>
          </w:p>
        </w:tc>
        <w:tc>
          <w:tcPr>
            <w:tcW w:w="2831" w:type="dxa"/>
          </w:tcPr>
          <w:p w14:paraId="10262818" w14:textId="77777777" w:rsidR="003365F9" w:rsidRPr="005838A6" w:rsidRDefault="003365F9" w:rsidP="00035DA3">
            <w:pPr>
              <w:pStyle w:val="TAL"/>
            </w:pPr>
            <w:r w:rsidRPr="005838A6">
              <w:t>E-UTRA Band 1, 2, 3, 4, 5, 7, 8, 12, 13, 17, 18, 19, 20, 26, 28, 29, 31, 34, 38, 39, 40, 41, 42, 43, 48, 52, 65, 66, 67, 68, 85</w:t>
            </w:r>
          </w:p>
          <w:p w14:paraId="22DCE462" w14:textId="1F950919" w:rsidR="003365F9" w:rsidRPr="005838A6" w:rsidRDefault="003365F9" w:rsidP="00035DA3">
            <w:pPr>
              <w:pStyle w:val="TAL"/>
            </w:pPr>
            <w:r w:rsidRPr="005838A6">
              <w:t>NR Band n77, n78, n100, n101</w:t>
            </w:r>
          </w:p>
        </w:tc>
        <w:tc>
          <w:tcPr>
            <w:tcW w:w="810" w:type="dxa"/>
          </w:tcPr>
          <w:p w14:paraId="0F3237E8" w14:textId="77777777" w:rsidR="003365F9" w:rsidRPr="005838A6" w:rsidRDefault="003365F9" w:rsidP="00035DA3">
            <w:pPr>
              <w:pStyle w:val="TAC"/>
              <w:jc w:val="left"/>
            </w:pPr>
            <w:r w:rsidRPr="005838A6">
              <w:t>F</w:t>
            </w:r>
            <w:r w:rsidRPr="005838A6">
              <w:rPr>
                <w:vertAlign w:val="subscript"/>
              </w:rPr>
              <w:t>DL_low</w:t>
            </w:r>
          </w:p>
        </w:tc>
        <w:tc>
          <w:tcPr>
            <w:tcW w:w="540" w:type="dxa"/>
          </w:tcPr>
          <w:p w14:paraId="14976A85" w14:textId="77777777" w:rsidR="003365F9" w:rsidRPr="005838A6" w:rsidRDefault="003365F9" w:rsidP="00035DA3">
            <w:pPr>
              <w:pStyle w:val="TAC"/>
              <w:jc w:val="left"/>
            </w:pPr>
            <w:r w:rsidRPr="005838A6">
              <w:t>-</w:t>
            </w:r>
          </w:p>
        </w:tc>
        <w:tc>
          <w:tcPr>
            <w:tcW w:w="889" w:type="dxa"/>
          </w:tcPr>
          <w:p w14:paraId="0FDE1C61" w14:textId="77777777" w:rsidR="003365F9" w:rsidRPr="005838A6" w:rsidRDefault="003365F9" w:rsidP="00035DA3">
            <w:pPr>
              <w:pStyle w:val="TAC"/>
              <w:jc w:val="left"/>
            </w:pPr>
            <w:r w:rsidRPr="005838A6">
              <w:t>F</w:t>
            </w:r>
            <w:r w:rsidRPr="005838A6">
              <w:rPr>
                <w:vertAlign w:val="subscript"/>
              </w:rPr>
              <w:t>DL_high</w:t>
            </w:r>
          </w:p>
        </w:tc>
        <w:tc>
          <w:tcPr>
            <w:tcW w:w="1133" w:type="dxa"/>
          </w:tcPr>
          <w:p w14:paraId="56F36138" w14:textId="77777777" w:rsidR="003365F9" w:rsidRPr="005838A6" w:rsidRDefault="003365F9" w:rsidP="00035DA3">
            <w:pPr>
              <w:pStyle w:val="TAC"/>
              <w:jc w:val="left"/>
            </w:pPr>
            <w:r w:rsidRPr="005838A6">
              <w:t>-50</w:t>
            </w:r>
          </w:p>
        </w:tc>
        <w:tc>
          <w:tcPr>
            <w:tcW w:w="850" w:type="dxa"/>
            <w:noWrap/>
          </w:tcPr>
          <w:p w14:paraId="51E59316" w14:textId="77777777" w:rsidR="003365F9" w:rsidRPr="005838A6" w:rsidRDefault="003365F9" w:rsidP="00035DA3">
            <w:pPr>
              <w:pStyle w:val="TAC"/>
              <w:jc w:val="left"/>
            </w:pPr>
            <w:r w:rsidRPr="005838A6">
              <w:t>1</w:t>
            </w:r>
          </w:p>
        </w:tc>
        <w:tc>
          <w:tcPr>
            <w:tcW w:w="928" w:type="dxa"/>
            <w:noWrap/>
          </w:tcPr>
          <w:p w14:paraId="6F48827D" w14:textId="77777777" w:rsidR="003365F9" w:rsidRPr="005838A6" w:rsidRDefault="003365F9" w:rsidP="00035DA3">
            <w:pPr>
              <w:pStyle w:val="TAC"/>
              <w:jc w:val="left"/>
            </w:pPr>
          </w:p>
        </w:tc>
      </w:tr>
      <w:tr w:rsidR="003365F9" w:rsidRPr="005838A6" w14:paraId="67438542" w14:textId="77777777" w:rsidTr="00035DA3">
        <w:trPr>
          <w:trHeight w:val="225"/>
          <w:jc w:val="center"/>
        </w:trPr>
        <w:tc>
          <w:tcPr>
            <w:tcW w:w="959" w:type="dxa"/>
            <w:tcBorders>
              <w:top w:val="nil"/>
              <w:bottom w:val="nil"/>
            </w:tcBorders>
            <w:shd w:val="clear" w:color="auto" w:fill="auto"/>
          </w:tcPr>
          <w:p w14:paraId="0FBA4C34" w14:textId="77777777" w:rsidR="003365F9" w:rsidRPr="005838A6" w:rsidRDefault="003365F9" w:rsidP="00035DA3">
            <w:pPr>
              <w:pStyle w:val="TAC"/>
              <w:jc w:val="left"/>
            </w:pPr>
          </w:p>
        </w:tc>
        <w:tc>
          <w:tcPr>
            <w:tcW w:w="2831" w:type="dxa"/>
          </w:tcPr>
          <w:p w14:paraId="790A27C6" w14:textId="77777777" w:rsidR="003365F9" w:rsidRPr="005838A6" w:rsidRDefault="003365F9" w:rsidP="00035DA3">
            <w:pPr>
              <w:pStyle w:val="TAL"/>
            </w:pPr>
            <w:r w:rsidRPr="005838A6">
              <w:t>NR Band n79</w:t>
            </w:r>
          </w:p>
        </w:tc>
        <w:tc>
          <w:tcPr>
            <w:tcW w:w="810" w:type="dxa"/>
          </w:tcPr>
          <w:p w14:paraId="15A4E2AD" w14:textId="77777777" w:rsidR="003365F9" w:rsidRPr="005838A6" w:rsidRDefault="003365F9" w:rsidP="00035DA3">
            <w:pPr>
              <w:pStyle w:val="TAC"/>
              <w:jc w:val="left"/>
            </w:pPr>
            <w:r w:rsidRPr="005838A6">
              <w:t>F</w:t>
            </w:r>
            <w:r w:rsidRPr="005838A6">
              <w:rPr>
                <w:vertAlign w:val="subscript"/>
              </w:rPr>
              <w:t>DL_low</w:t>
            </w:r>
          </w:p>
        </w:tc>
        <w:tc>
          <w:tcPr>
            <w:tcW w:w="540" w:type="dxa"/>
          </w:tcPr>
          <w:p w14:paraId="7198B12E" w14:textId="77777777" w:rsidR="003365F9" w:rsidRPr="005838A6" w:rsidRDefault="003365F9" w:rsidP="00035DA3">
            <w:pPr>
              <w:pStyle w:val="TAC"/>
              <w:jc w:val="left"/>
            </w:pPr>
            <w:r w:rsidRPr="005838A6">
              <w:t>-</w:t>
            </w:r>
          </w:p>
        </w:tc>
        <w:tc>
          <w:tcPr>
            <w:tcW w:w="889" w:type="dxa"/>
          </w:tcPr>
          <w:p w14:paraId="09D2239B" w14:textId="77777777" w:rsidR="003365F9" w:rsidRPr="005838A6" w:rsidRDefault="003365F9" w:rsidP="00035DA3">
            <w:pPr>
              <w:pStyle w:val="TAC"/>
              <w:jc w:val="left"/>
            </w:pPr>
            <w:r w:rsidRPr="005838A6">
              <w:t>F</w:t>
            </w:r>
            <w:r w:rsidRPr="005838A6">
              <w:rPr>
                <w:vertAlign w:val="subscript"/>
              </w:rPr>
              <w:t>DL_high</w:t>
            </w:r>
          </w:p>
        </w:tc>
        <w:tc>
          <w:tcPr>
            <w:tcW w:w="1133" w:type="dxa"/>
          </w:tcPr>
          <w:p w14:paraId="5DACA861" w14:textId="77777777" w:rsidR="003365F9" w:rsidRPr="005838A6" w:rsidRDefault="003365F9" w:rsidP="00035DA3">
            <w:pPr>
              <w:pStyle w:val="TAC"/>
              <w:jc w:val="left"/>
            </w:pPr>
            <w:r w:rsidRPr="005838A6">
              <w:t>-50</w:t>
            </w:r>
          </w:p>
        </w:tc>
        <w:tc>
          <w:tcPr>
            <w:tcW w:w="850" w:type="dxa"/>
            <w:noWrap/>
          </w:tcPr>
          <w:p w14:paraId="43C47E7C" w14:textId="77777777" w:rsidR="003365F9" w:rsidRPr="005838A6" w:rsidRDefault="003365F9" w:rsidP="00035DA3">
            <w:pPr>
              <w:pStyle w:val="TAC"/>
              <w:jc w:val="left"/>
            </w:pPr>
            <w:r w:rsidRPr="005838A6">
              <w:t>1</w:t>
            </w:r>
          </w:p>
        </w:tc>
        <w:tc>
          <w:tcPr>
            <w:tcW w:w="928" w:type="dxa"/>
            <w:noWrap/>
          </w:tcPr>
          <w:p w14:paraId="64352E71" w14:textId="77777777" w:rsidR="003365F9" w:rsidRPr="005838A6" w:rsidRDefault="003365F9" w:rsidP="00035DA3">
            <w:pPr>
              <w:pStyle w:val="TAC"/>
              <w:jc w:val="left"/>
            </w:pPr>
            <w:r w:rsidRPr="005838A6">
              <w:t>2</w:t>
            </w:r>
          </w:p>
        </w:tc>
      </w:tr>
      <w:tr w:rsidR="003365F9" w:rsidRPr="005838A6" w14:paraId="4A850481" w14:textId="77777777" w:rsidTr="00035DA3">
        <w:trPr>
          <w:trHeight w:val="225"/>
          <w:jc w:val="center"/>
        </w:trPr>
        <w:tc>
          <w:tcPr>
            <w:tcW w:w="959" w:type="dxa"/>
            <w:tcBorders>
              <w:top w:val="nil"/>
              <w:bottom w:val="nil"/>
            </w:tcBorders>
            <w:shd w:val="clear" w:color="auto" w:fill="auto"/>
          </w:tcPr>
          <w:p w14:paraId="245C1782" w14:textId="77777777" w:rsidR="003365F9" w:rsidRPr="005838A6" w:rsidRDefault="003365F9" w:rsidP="00035DA3">
            <w:pPr>
              <w:pStyle w:val="TAC"/>
              <w:jc w:val="left"/>
            </w:pPr>
          </w:p>
        </w:tc>
        <w:tc>
          <w:tcPr>
            <w:tcW w:w="2831" w:type="dxa"/>
          </w:tcPr>
          <w:p w14:paraId="7BFEAA98" w14:textId="77777777" w:rsidR="003365F9" w:rsidRPr="005838A6" w:rsidRDefault="003365F9" w:rsidP="00035DA3">
            <w:pPr>
              <w:pStyle w:val="TAL"/>
            </w:pPr>
            <w:r w:rsidRPr="005838A6">
              <w:t>Frequency range</w:t>
            </w:r>
          </w:p>
        </w:tc>
        <w:tc>
          <w:tcPr>
            <w:tcW w:w="810" w:type="dxa"/>
          </w:tcPr>
          <w:p w14:paraId="73E37749" w14:textId="77777777" w:rsidR="003365F9" w:rsidRPr="005838A6" w:rsidRDefault="003365F9" w:rsidP="00035DA3">
            <w:pPr>
              <w:pStyle w:val="TAC"/>
              <w:jc w:val="left"/>
            </w:pPr>
            <w:r w:rsidRPr="005838A6">
              <w:t>1884.5</w:t>
            </w:r>
          </w:p>
        </w:tc>
        <w:tc>
          <w:tcPr>
            <w:tcW w:w="540" w:type="dxa"/>
          </w:tcPr>
          <w:p w14:paraId="78642546" w14:textId="77777777" w:rsidR="003365F9" w:rsidRPr="005838A6" w:rsidRDefault="003365F9" w:rsidP="00035DA3">
            <w:pPr>
              <w:pStyle w:val="TAC"/>
              <w:jc w:val="left"/>
            </w:pPr>
            <w:r w:rsidRPr="005838A6">
              <w:t>-</w:t>
            </w:r>
          </w:p>
        </w:tc>
        <w:tc>
          <w:tcPr>
            <w:tcW w:w="889" w:type="dxa"/>
          </w:tcPr>
          <w:p w14:paraId="34F6F514" w14:textId="77777777" w:rsidR="003365F9" w:rsidRPr="005838A6" w:rsidRDefault="003365F9" w:rsidP="00035DA3">
            <w:pPr>
              <w:pStyle w:val="TAC"/>
              <w:jc w:val="left"/>
            </w:pPr>
            <w:r w:rsidRPr="005838A6">
              <w:t>1915.7</w:t>
            </w:r>
          </w:p>
        </w:tc>
        <w:tc>
          <w:tcPr>
            <w:tcW w:w="1133" w:type="dxa"/>
          </w:tcPr>
          <w:p w14:paraId="0124C37B" w14:textId="77777777" w:rsidR="003365F9" w:rsidRPr="005838A6" w:rsidRDefault="003365F9" w:rsidP="00035DA3">
            <w:pPr>
              <w:pStyle w:val="TAC"/>
              <w:jc w:val="left"/>
            </w:pPr>
            <w:r w:rsidRPr="005838A6">
              <w:t>-41</w:t>
            </w:r>
          </w:p>
        </w:tc>
        <w:tc>
          <w:tcPr>
            <w:tcW w:w="850" w:type="dxa"/>
            <w:noWrap/>
          </w:tcPr>
          <w:p w14:paraId="7A6BF689" w14:textId="77777777" w:rsidR="003365F9" w:rsidRPr="005838A6" w:rsidRDefault="003365F9" w:rsidP="00035DA3">
            <w:pPr>
              <w:pStyle w:val="TAC"/>
              <w:jc w:val="left"/>
            </w:pPr>
            <w:r w:rsidRPr="005838A6">
              <w:t>0.3</w:t>
            </w:r>
          </w:p>
        </w:tc>
        <w:tc>
          <w:tcPr>
            <w:tcW w:w="928" w:type="dxa"/>
            <w:noWrap/>
          </w:tcPr>
          <w:p w14:paraId="1ADDD019" w14:textId="77777777" w:rsidR="003365F9" w:rsidRPr="005838A6" w:rsidRDefault="003365F9" w:rsidP="00035DA3">
            <w:pPr>
              <w:pStyle w:val="TAC"/>
              <w:jc w:val="left"/>
            </w:pPr>
            <w:r w:rsidRPr="005838A6">
              <w:t>8</w:t>
            </w:r>
          </w:p>
        </w:tc>
      </w:tr>
      <w:tr w:rsidR="003365F9" w:rsidRPr="005838A6" w14:paraId="50C843EC" w14:textId="77777777" w:rsidTr="00035DA3">
        <w:trPr>
          <w:trHeight w:val="225"/>
          <w:jc w:val="center"/>
        </w:trPr>
        <w:tc>
          <w:tcPr>
            <w:tcW w:w="959" w:type="dxa"/>
            <w:tcBorders>
              <w:top w:val="nil"/>
              <w:bottom w:val="nil"/>
            </w:tcBorders>
            <w:shd w:val="clear" w:color="auto" w:fill="auto"/>
          </w:tcPr>
          <w:p w14:paraId="6C0AB642" w14:textId="77777777" w:rsidR="003365F9" w:rsidRPr="005838A6" w:rsidRDefault="003365F9" w:rsidP="00035DA3">
            <w:pPr>
              <w:pStyle w:val="TAC"/>
              <w:jc w:val="left"/>
            </w:pPr>
          </w:p>
        </w:tc>
        <w:tc>
          <w:tcPr>
            <w:tcW w:w="2831" w:type="dxa"/>
          </w:tcPr>
          <w:p w14:paraId="71FEE34E" w14:textId="77777777" w:rsidR="003365F9" w:rsidRPr="005838A6" w:rsidRDefault="003365F9" w:rsidP="00035DA3">
            <w:pPr>
              <w:pStyle w:val="TAL"/>
            </w:pPr>
            <w:r w:rsidRPr="005838A6">
              <w:t>Frequency range</w:t>
            </w:r>
          </w:p>
        </w:tc>
        <w:tc>
          <w:tcPr>
            <w:tcW w:w="810" w:type="dxa"/>
          </w:tcPr>
          <w:p w14:paraId="5A6325BD" w14:textId="77777777" w:rsidR="003365F9" w:rsidRPr="005838A6" w:rsidRDefault="003365F9" w:rsidP="00035DA3">
            <w:pPr>
              <w:pStyle w:val="TAC"/>
              <w:jc w:val="left"/>
            </w:pPr>
            <w:r w:rsidRPr="005838A6">
              <w:t>1400</w:t>
            </w:r>
          </w:p>
        </w:tc>
        <w:tc>
          <w:tcPr>
            <w:tcW w:w="540" w:type="dxa"/>
          </w:tcPr>
          <w:p w14:paraId="28ABADFC" w14:textId="77777777" w:rsidR="003365F9" w:rsidRPr="005838A6" w:rsidRDefault="003365F9" w:rsidP="00035DA3">
            <w:pPr>
              <w:pStyle w:val="TAC"/>
              <w:jc w:val="left"/>
            </w:pPr>
            <w:r w:rsidRPr="005838A6">
              <w:t>-</w:t>
            </w:r>
          </w:p>
        </w:tc>
        <w:tc>
          <w:tcPr>
            <w:tcW w:w="889" w:type="dxa"/>
          </w:tcPr>
          <w:p w14:paraId="5D3E6CB8" w14:textId="77777777" w:rsidR="003365F9" w:rsidRPr="005838A6" w:rsidRDefault="003365F9" w:rsidP="00035DA3">
            <w:pPr>
              <w:pStyle w:val="TAC"/>
              <w:jc w:val="left"/>
            </w:pPr>
            <w:r w:rsidRPr="005838A6">
              <w:t>1427</w:t>
            </w:r>
          </w:p>
        </w:tc>
        <w:tc>
          <w:tcPr>
            <w:tcW w:w="1133" w:type="dxa"/>
          </w:tcPr>
          <w:p w14:paraId="3EDDB652" w14:textId="77777777" w:rsidR="003365F9" w:rsidRPr="005838A6" w:rsidRDefault="003365F9" w:rsidP="00035DA3">
            <w:pPr>
              <w:pStyle w:val="TAC"/>
              <w:jc w:val="left"/>
            </w:pPr>
            <w:r w:rsidRPr="005838A6">
              <w:t>-32</w:t>
            </w:r>
          </w:p>
        </w:tc>
        <w:tc>
          <w:tcPr>
            <w:tcW w:w="850" w:type="dxa"/>
            <w:noWrap/>
          </w:tcPr>
          <w:p w14:paraId="5AA83BB5" w14:textId="77777777" w:rsidR="003365F9" w:rsidRPr="005838A6" w:rsidRDefault="003365F9" w:rsidP="00035DA3">
            <w:pPr>
              <w:pStyle w:val="TAC"/>
              <w:jc w:val="left"/>
            </w:pPr>
            <w:r w:rsidRPr="005838A6">
              <w:t>27</w:t>
            </w:r>
          </w:p>
        </w:tc>
        <w:tc>
          <w:tcPr>
            <w:tcW w:w="928" w:type="dxa"/>
            <w:noWrap/>
          </w:tcPr>
          <w:p w14:paraId="03077962" w14:textId="77777777" w:rsidR="003365F9" w:rsidRPr="005838A6" w:rsidRDefault="003365F9" w:rsidP="00035DA3">
            <w:pPr>
              <w:pStyle w:val="TAC"/>
              <w:jc w:val="left"/>
            </w:pPr>
            <w:r w:rsidRPr="005838A6">
              <w:t>15, 41</w:t>
            </w:r>
          </w:p>
        </w:tc>
      </w:tr>
      <w:tr w:rsidR="003365F9" w:rsidRPr="005838A6" w14:paraId="35EFBA06" w14:textId="77777777" w:rsidTr="00035DA3">
        <w:trPr>
          <w:trHeight w:val="225"/>
          <w:jc w:val="center"/>
        </w:trPr>
        <w:tc>
          <w:tcPr>
            <w:tcW w:w="959" w:type="dxa"/>
            <w:tcBorders>
              <w:top w:val="nil"/>
              <w:bottom w:val="nil"/>
            </w:tcBorders>
            <w:shd w:val="clear" w:color="auto" w:fill="auto"/>
          </w:tcPr>
          <w:p w14:paraId="2DE28BBB" w14:textId="77777777" w:rsidR="003365F9" w:rsidRPr="005838A6" w:rsidRDefault="003365F9" w:rsidP="00035DA3">
            <w:pPr>
              <w:pStyle w:val="TAC"/>
              <w:jc w:val="left"/>
            </w:pPr>
          </w:p>
        </w:tc>
        <w:tc>
          <w:tcPr>
            <w:tcW w:w="2831" w:type="dxa"/>
          </w:tcPr>
          <w:p w14:paraId="67174AFD" w14:textId="77777777" w:rsidR="003365F9" w:rsidRPr="005838A6" w:rsidRDefault="003365F9" w:rsidP="00035DA3">
            <w:pPr>
              <w:pStyle w:val="TAL"/>
            </w:pPr>
            <w:r w:rsidRPr="005838A6">
              <w:t>Frequency range</w:t>
            </w:r>
          </w:p>
        </w:tc>
        <w:tc>
          <w:tcPr>
            <w:tcW w:w="810" w:type="dxa"/>
          </w:tcPr>
          <w:p w14:paraId="03A4C5BF" w14:textId="77777777" w:rsidR="003365F9" w:rsidRPr="005838A6" w:rsidRDefault="003365F9" w:rsidP="00035DA3">
            <w:pPr>
              <w:pStyle w:val="TAC"/>
              <w:jc w:val="left"/>
            </w:pPr>
            <w:r w:rsidRPr="005838A6">
              <w:t>1475</w:t>
            </w:r>
          </w:p>
        </w:tc>
        <w:tc>
          <w:tcPr>
            <w:tcW w:w="540" w:type="dxa"/>
          </w:tcPr>
          <w:p w14:paraId="6342F133" w14:textId="77777777" w:rsidR="003365F9" w:rsidRPr="005838A6" w:rsidRDefault="003365F9" w:rsidP="00035DA3">
            <w:pPr>
              <w:pStyle w:val="TAC"/>
              <w:jc w:val="left"/>
            </w:pPr>
            <w:r w:rsidRPr="005838A6">
              <w:t>-</w:t>
            </w:r>
          </w:p>
        </w:tc>
        <w:tc>
          <w:tcPr>
            <w:tcW w:w="889" w:type="dxa"/>
          </w:tcPr>
          <w:p w14:paraId="1A2C0FF1" w14:textId="77777777" w:rsidR="003365F9" w:rsidRPr="005838A6" w:rsidRDefault="003365F9" w:rsidP="00035DA3">
            <w:pPr>
              <w:pStyle w:val="TAC"/>
              <w:jc w:val="left"/>
            </w:pPr>
            <w:r w:rsidRPr="005838A6">
              <w:t>1488</w:t>
            </w:r>
          </w:p>
        </w:tc>
        <w:tc>
          <w:tcPr>
            <w:tcW w:w="1133" w:type="dxa"/>
          </w:tcPr>
          <w:p w14:paraId="276C3EEF" w14:textId="77777777" w:rsidR="003365F9" w:rsidRPr="005838A6" w:rsidRDefault="003365F9" w:rsidP="00035DA3">
            <w:pPr>
              <w:pStyle w:val="TAC"/>
              <w:jc w:val="left"/>
            </w:pPr>
            <w:r w:rsidRPr="005838A6">
              <w:t>-28</w:t>
            </w:r>
          </w:p>
        </w:tc>
        <w:tc>
          <w:tcPr>
            <w:tcW w:w="850" w:type="dxa"/>
            <w:noWrap/>
          </w:tcPr>
          <w:p w14:paraId="7EB71B01" w14:textId="77777777" w:rsidR="003365F9" w:rsidRPr="005838A6" w:rsidRDefault="003365F9" w:rsidP="00035DA3">
            <w:pPr>
              <w:pStyle w:val="TAC"/>
              <w:jc w:val="left"/>
            </w:pPr>
            <w:r w:rsidRPr="005838A6">
              <w:t>1</w:t>
            </w:r>
          </w:p>
        </w:tc>
        <w:tc>
          <w:tcPr>
            <w:tcW w:w="928" w:type="dxa"/>
            <w:noWrap/>
          </w:tcPr>
          <w:p w14:paraId="519400CE" w14:textId="77777777" w:rsidR="003365F9" w:rsidRPr="005838A6" w:rsidRDefault="003365F9" w:rsidP="00035DA3">
            <w:pPr>
              <w:pStyle w:val="TAC"/>
              <w:jc w:val="left"/>
            </w:pPr>
            <w:r w:rsidRPr="005838A6">
              <w:t>15, 42</w:t>
            </w:r>
          </w:p>
        </w:tc>
      </w:tr>
      <w:tr w:rsidR="003365F9" w:rsidRPr="005838A6" w14:paraId="557599B4" w14:textId="77777777" w:rsidTr="00035DA3">
        <w:trPr>
          <w:trHeight w:val="225"/>
          <w:jc w:val="center"/>
        </w:trPr>
        <w:tc>
          <w:tcPr>
            <w:tcW w:w="959" w:type="dxa"/>
            <w:tcBorders>
              <w:top w:val="nil"/>
              <w:bottom w:val="nil"/>
            </w:tcBorders>
            <w:shd w:val="clear" w:color="auto" w:fill="auto"/>
          </w:tcPr>
          <w:p w14:paraId="48C05431" w14:textId="77777777" w:rsidR="003365F9" w:rsidRPr="005838A6" w:rsidRDefault="003365F9" w:rsidP="00035DA3">
            <w:pPr>
              <w:pStyle w:val="TAC"/>
              <w:jc w:val="left"/>
            </w:pPr>
          </w:p>
        </w:tc>
        <w:tc>
          <w:tcPr>
            <w:tcW w:w="2831" w:type="dxa"/>
          </w:tcPr>
          <w:p w14:paraId="156AB7BE" w14:textId="77777777" w:rsidR="003365F9" w:rsidRPr="005838A6" w:rsidRDefault="003365F9" w:rsidP="00035DA3">
            <w:pPr>
              <w:pStyle w:val="TAL"/>
            </w:pPr>
            <w:r w:rsidRPr="005838A6">
              <w:t>Frequency range</w:t>
            </w:r>
          </w:p>
        </w:tc>
        <w:tc>
          <w:tcPr>
            <w:tcW w:w="810" w:type="dxa"/>
          </w:tcPr>
          <w:p w14:paraId="3A17A2A1" w14:textId="77777777" w:rsidR="003365F9" w:rsidRPr="005838A6" w:rsidRDefault="003365F9" w:rsidP="00035DA3">
            <w:pPr>
              <w:pStyle w:val="TAC"/>
              <w:jc w:val="left"/>
            </w:pPr>
            <w:r w:rsidRPr="005838A6">
              <w:t>1475</w:t>
            </w:r>
          </w:p>
        </w:tc>
        <w:tc>
          <w:tcPr>
            <w:tcW w:w="540" w:type="dxa"/>
          </w:tcPr>
          <w:p w14:paraId="37C6D394" w14:textId="77777777" w:rsidR="003365F9" w:rsidRPr="005838A6" w:rsidRDefault="003365F9" w:rsidP="00035DA3">
            <w:pPr>
              <w:pStyle w:val="TAC"/>
              <w:jc w:val="left"/>
            </w:pPr>
            <w:r w:rsidRPr="005838A6">
              <w:t>-</w:t>
            </w:r>
          </w:p>
        </w:tc>
        <w:tc>
          <w:tcPr>
            <w:tcW w:w="889" w:type="dxa"/>
          </w:tcPr>
          <w:p w14:paraId="61AFAD7B" w14:textId="77777777" w:rsidR="003365F9" w:rsidRPr="005838A6" w:rsidRDefault="003365F9" w:rsidP="00035DA3">
            <w:pPr>
              <w:pStyle w:val="TAC"/>
              <w:jc w:val="left"/>
            </w:pPr>
            <w:r w:rsidRPr="005838A6">
              <w:t>1488</w:t>
            </w:r>
          </w:p>
        </w:tc>
        <w:tc>
          <w:tcPr>
            <w:tcW w:w="1133" w:type="dxa"/>
          </w:tcPr>
          <w:p w14:paraId="2B9F23EC" w14:textId="77777777" w:rsidR="003365F9" w:rsidRPr="005838A6" w:rsidRDefault="003365F9" w:rsidP="00035DA3">
            <w:pPr>
              <w:pStyle w:val="TAC"/>
              <w:jc w:val="left"/>
            </w:pPr>
            <w:r w:rsidRPr="005838A6">
              <w:t>-50</w:t>
            </w:r>
          </w:p>
        </w:tc>
        <w:tc>
          <w:tcPr>
            <w:tcW w:w="850" w:type="dxa"/>
            <w:noWrap/>
          </w:tcPr>
          <w:p w14:paraId="1331DF37" w14:textId="77777777" w:rsidR="003365F9" w:rsidRPr="005838A6" w:rsidRDefault="003365F9" w:rsidP="00035DA3">
            <w:pPr>
              <w:pStyle w:val="TAC"/>
              <w:jc w:val="left"/>
            </w:pPr>
            <w:r w:rsidRPr="005838A6">
              <w:t>1</w:t>
            </w:r>
          </w:p>
        </w:tc>
        <w:tc>
          <w:tcPr>
            <w:tcW w:w="928" w:type="dxa"/>
            <w:noWrap/>
          </w:tcPr>
          <w:p w14:paraId="7B4D0995" w14:textId="77777777" w:rsidR="003365F9" w:rsidRPr="005838A6" w:rsidRDefault="003365F9" w:rsidP="00035DA3">
            <w:pPr>
              <w:pStyle w:val="TAC"/>
              <w:jc w:val="left"/>
            </w:pPr>
            <w:r w:rsidRPr="005838A6">
              <w:t>15, 45</w:t>
            </w:r>
          </w:p>
        </w:tc>
      </w:tr>
      <w:tr w:rsidR="003365F9" w:rsidRPr="005838A6" w14:paraId="3AACEC77" w14:textId="77777777" w:rsidTr="00035DA3">
        <w:trPr>
          <w:trHeight w:val="225"/>
          <w:jc w:val="center"/>
        </w:trPr>
        <w:tc>
          <w:tcPr>
            <w:tcW w:w="959" w:type="dxa"/>
            <w:tcBorders>
              <w:top w:val="nil"/>
              <w:bottom w:val="nil"/>
            </w:tcBorders>
            <w:shd w:val="clear" w:color="auto" w:fill="auto"/>
          </w:tcPr>
          <w:p w14:paraId="1B9682E8" w14:textId="77777777" w:rsidR="003365F9" w:rsidRPr="005838A6" w:rsidRDefault="003365F9" w:rsidP="00035DA3">
            <w:pPr>
              <w:pStyle w:val="TAC"/>
              <w:jc w:val="left"/>
            </w:pPr>
          </w:p>
        </w:tc>
        <w:tc>
          <w:tcPr>
            <w:tcW w:w="2831" w:type="dxa"/>
          </w:tcPr>
          <w:p w14:paraId="7828C310" w14:textId="77777777" w:rsidR="003365F9" w:rsidRPr="005838A6" w:rsidRDefault="003365F9" w:rsidP="00035DA3">
            <w:pPr>
              <w:pStyle w:val="TAL"/>
            </w:pPr>
            <w:r w:rsidRPr="005838A6">
              <w:t>Frequency range</w:t>
            </w:r>
          </w:p>
        </w:tc>
        <w:tc>
          <w:tcPr>
            <w:tcW w:w="810" w:type="dxa"/>
          </w:tcPr>
          <w:p w14:paraId="4ED03346" w14:textId="77777777" w:rsidR="003365F9" w:rsidRPr="005838A6" w:rsidRDefault="003365F9" w:rsidP="00035DA3">
            <w:pPr>
              <w:pStyle w:val="TAC"/>
              <w:jc w:val="left"/>
            </w:pPr>
            <w:r w:rsidRPr="005838A6">
              <w:t>1475.9</w:t>
            </w:r>
          </w:p>
        </w:tc>
        <w:tc>
          <w:tcPr>
            <w:tcW w:w="540" w:type="dxa"/>
          </w:tcPr>
          <w:p w14:paraId="244BE504" w14:textId="77777777" w:rsidR="003365F9" w:rsidRPr="005838A6" w:rsidRDefault="003365F9" w:rsidP="00035DA3">
            <w:pPr>
              <w:pStyle w:val="TAC"/>
              <w:jc w:val="left"/>
            </w:pPr>
            <w:r w:rsidRPr="005838A6">
              <w:t>-</w:t>
            </w:r>
          </w:p>
        </w:tc>
        <w:tc>
          <w:tcPr>
            <w:tcW w:w="889" w:type="dxa"/>
          </w:tcPr>
          <w:p w14:paraId="0E9D831A" w14:textId="77777777" w:rsidR="003365F9" w:rsidRPr="005838A6" w:rsidRDefault="003365F9" w:rsidP="00035DA3">
            <w:pPr>
              <w:pStyle w:val="TAC"/>
              <w:jc w:val="left"/>
            </w:pPr>
            <w:r w:rsidRPr="005838A6">
              <w:t>1510.9</w:t>
            </w:r>
          </w:p>
        </w:tc>
        <w:tc>
          <w:tcPr>
            <w:tcW w:w="1133" w:type="dxa"/>
          </w:tcPr>
          <w:p w14:paraId="4BBB3C35" w14:textId="77777777" w:rsidR="003365F9" w:rsidRPr="005838A6" w:rsidRDefault="003365F9" w:rsidP="00035DA3">
            <w:pPr>
              <w:pStyle w:val="TAC"/>
              <w:jc w:val="left"/>
            </w:pPr>
            <w:r w:rsidRPr="005838A6">
              <w:t>-35</w:t>
            </w:r>
          </w:p>
        </w:tc>
        <w:tc>
          <w:tcPr>
            <w:tcW w:w="850" w:type="dxa"/>
            <w:noWrap/>
          </w:tcPr>
          <w:p w14:paraId="6901AD32" w14:textId="77777777" w:rsidR="003365F9" w:rsidRPr="005838A6" w:rsidRDefault="003365F9" w:rsidP="00035DA3">
            <w:pPr>
              <w:pStyle w:val="TAC"/>
              <w:jc w:val="left"/>
            </w:pPr>
            <w:r w:rsidRPr="005838A6">
              <w:t>1</w:t>
            </w:r>
          </w:p>
        </w:tc>
        <w:tc>
          <w:tcPr>
            <w:tcW w:w="928" w:type="dxa"/>
            <w:noWrap/>
          </w:tcPr>
          <w:p w14:paraId="005E3F3E" w14:textId="77777777" w:rsidR="003365F9" w:rsidRPr="005838A6" w:rsidRDefault="003365F9" w:rsidP="00035DA3">
            <w:pPr>
              <w:pStyle w:val="TAC"/>
              <w:jc w:val="left"/>
            </w:pPr>
            <w:r w:rsidRPr="005838A6">
              <w:t>15, 46</w:t>
            </w:r>
          </w:p>
        </w:tc>
      </w:tr>
      <w:tr w:rsidR="003365F9" w:rsidRPr="005838A6" w14:paraId="1F3F17A7" w14:textId="77777777" w:rsidTr="00035DA3">
        <w:trPr>
          <w:trHeight w:val="225"/>
          <w:jc w:val="center"/>
        </w:trPr>
        <w:tc>
          <w:tcPr>
            <w:tcW w:w="959" w:type="dxa"/>
            <w:tcBorders>
              <w:top w:val="nil"/>
              <w:bottom w:val="single" w:sz="4" w:space="0" w:color="auto"/>
            </w:tcBorders>
            <w:shd w:val="clear" w:color="auto" w:fill="auto"/>
          </w:tcPr>
          <w:p w14:paraId="16F85AE4" w14:textId="77777777" w:rsidR="003365F9" w:rsidRPr="005838A6" w:rsidRDefault="003365F9" w:rsidP="00035DA3">
            <w:pPr>
              <w:pStyle w:val="TAC"/>
              <w:jc w:val="left"/>
            </w:pPr>
          </w:p>
        </w:tc>
        <w:tc>
          <w:tcPr>
            <w:tcW w:w="2831" w:type="dxa"/>
          </w:tcPr>
          <w:p w14:paraId="50C38D88" w14:textId="77777777" w:rsidR="003365F9" w:rsidRPr="005838A6" w:rsidRDefault="003365F9" w:rsidP="00035DA3">
            <w:pPr>
              <w:pStyle w:val="TAL"/>
            </w:pPr>
            <w:r w:rsidRPr="005838A6">
              <w:t>Frequency range</w:t>
            </w:r>
          </w:p>
        </w:tc>
        <w:tc>
          <w:tcPr>
            <w:tcW w:w="810" w:type="dxa"/>
          </w:tcPr>
          <w:p w14:paraId="791976CA" w14:textId="77777777" w:rsidR="003365F9" w:rsidRPr="005838A6" w:rsidRDefault="003365F9" w:rsidP="00035DA3">
            <w:pPr>
              <w:pStyle w:val="TAC"/>
              <w:jc w:val="left"/>
            </w:pPr>
            <w:r w:rsidRPr="005838A6">
              <w:t>1488</w:t>
            </w:r>
          </w:p>
        </w:tc>
        <w:tc>
          <w:tcPr>
            <w:tcW w:w="540" w:type="dxa"/>
          </w:tcPr>
          <w:p w14:paraId="60EF2229" w14:textId="77777777" w:rsidR="003365F9" w:rsidRPr="005838A6" w:rsidRDefault="003365F9" w:rsidP="00035DA3">
            <w:pPr>
              <w:pStyle w:val="TAC"/>
              <w:jc w:val="left"/>
            </w:pPr>
            <w:r w:rsidRPr="005838A6">
              <w:t>-</w:t>
            </w:r>
          </w:p>
        </w:tc>
        <w:tc>
          <w:tcPr>
            <w:tcW w:w="889" w:type="dxa"/>
          </w:tcPr>
          <w:p w14:paraId="50FE659F" w14:textId="77777777" w:rsidR="003365F9" w:rsidRPr="005838A6" w:rsidRDefault="003365F9" w:rsidP="00035DA3">
            <w:pPr>
              <w:pStyle w:val="TAC"/>
              <w:jc w:val="left"/>
            </w:pPr>
            <w:r w:rsidRPr="005838A6">
              <w:t>1518</w:t>
            </w:r>
          </w:p>
        </w:tc>
        <w:tc>
          <w:tcPr>
            <w:tcW w:w="1133" w:type="dxa"/>
          </w:tcPr>
          <w:p w14:paraId="4A8D5FB9" w14:textId="77777777" w:rsidR="003365F9" w:rsidRPr="005838A6" w:rsidRDefault="003365F9" w:rsidP="00035DA3">
            <w:pPr>
              <w:pStyle w:val="TAC"/>
              <w:jc w:val="left"/>
            </w:pPr>
            <w:r w:rsidRPr="005838A6">
              <w:t>-50</w:t>
            </w:r>
          </w:p>
        </w:tc>
        <w:tc>
          <w:tcPr>
            <w:tcW w:w="850" w:type="dxa"/>
            <w:noWrap/>
          </w:tcPr>
          <w:p w14:paraId="2C9E29AE" w14:textId="77777777" w:rsidR="003365F9" w:rsidRPr="005838A6" w:rsidRDefault="003365F9" w:rsidP="00035DA3">
            <w:pPr>
              <w:pStyle w:val="TAC"/>
              <w:jc w:val="left"/>
            </w:pPr>
            <w:r w:rsidRPr="005838A6">
              <w:t>1</w:t>
            </w:r>
          </w:p>
        </w:tc>
        <w:tc>
          <w:tcPr>
            <w:tcW w:w="928" w:type="dxa"/>
            <w:noWrap/>
          </w:tcPr>
          <w:p w14:paraId="4AB1BA26" w14:textId="77777777" w:rsidR="003365F9" w:rsidRPr="005838A6" w:rsidRDefault="003365F9" w:rsidP="00035DA3">
            <w:pPr>
              <w:pStyle w:val="TAC"/>
              <w:jc w:val="left"/>
            </w:pPr>
            <w:r w:rsidRPr="005838A6">
              <w:t>15</w:t>
            </w:r>
          </w:p>
        </w:tc>
      </w:tr>
      <w:tr w:rsidR="003365F9" w:rsidRPr="005838A6" w14:paraId="4D64C48A" w14:textId="77777777" w:rsidTr="00035DA3">
        <w:trPr>
          <w:trHeight w:val="225"/>
          <w:jc w:val="center"/>
        </w:trPr>
        <w:tc>
          <w:tcPr>
            <w:tcW w:w="959" w:type="dxa"/>
            <w:tcBorders>
              <w:bottom w:val="nil"/>
            </w:tcBorders>
            <w:shd w:val="clear" w:color="auto" w:fill="auto"/>
          </w:tcPr>
          <w:p w14:paraId="527B1EF5" w14:textId="77777777" w:rsidR="003365F9" w:rsidRPr="005838A6" w:rsidRDefault="003365F9" w:rsidP="00035DA3">
            <w:pPr>
              <w:pStyle w:val="TAC"/>
              <w:jc w:val="left"/>
            </w:pPr>
            <w:r w:rsidRPr="005838A6">
              <w:t>n77</w:t>
            </w:r>
          </w:p>
        </w:tc>
        <w:tc>
          <w:tcPr>
            <w:tcW w:w="2831" w:type="dxa"/>
          </w:tcPr>
          <w:p w14:paraId="585F8D2C" w14:textId="77777777" w:rsidR="003365F9" w:rsidRPr="005838A6" w:rsidRDefault="003365F9" w:rsidP="00035DA3">
            <w:pPr>
              <w:pStyle w:val="TAL"/>
            </w:pPr>
            <w:r w:rsidRPr="005838A6">
              <w:t>E-UTRA Band 1, 2, 3, 4, 5, 7, 8,  11, 12, 13, 14, 17, 18, 19, 20, 21, 24, 25, 26, 27, 28, 29, 30, 34, 39, 40, 41, 53, 54, 65, 66, 70, 71, 74, 85, 103</w:t>
            </w:r>
          </w:p>
          <w:p w14:paraId="64B7A799" w14:textId="77777777" w:rsidR="003365F9" w:rsidRPr="005838A6" w:rsidRDefault="003365F9" w:rsidP="00035DA3">
            <w:pPr>
              <w:pStyle w:val="TAL"/>
            </w:pPr>
            <w:r w:rsidRPr="005838A6">
              <w:t>NR Band n100, n101</w:t>
            </w:r>
          </w:p>
        </w:tc>
        <w:tc>
          <w:tcPr>
            <w:tcW w:w="810" w:type="dxa"/>
          </w:tcPr>
          <w:p w14:paraId="74A597E2" w14:textId="77777777" w:rsidR="003365F9" w:rsidRPr="005838A6" w:rsidRDefault="003365F9" w:rsidP="00035DA3">
            <w:pPr>
              <w:pStyle w:val="TAC"/>
              <w:jc w:val="left"/>
            </w:pPr>
            <w:r w:rsidRPr="005838A6">
              <w:t>F</w:t>
            </w:r>
            <w:r w:rsidRPr="005838A6">
              <w:rPr>
                <w:vertAlign w:val="subscript"/>
              </w:rPr>
              <w:t>DL_low</w:t>
            </w:r>
          </w:p>
        </w:tc>
        <w:tc>
          <w:tcPr>
            <w:tcW w:w="540" w:type="dxa"/>
          </w:tcPr>
          <w:p w14:paraId="0FC0AA3F" w14:textId="77777777" w:rsidR="003365F9" w:rsidRPr="005838A6" w:rsidRDefault="003365F9" w:rsidP="00035DA3">
            <w:pPr>
              <w:pStyle w:val="TAC"/>
              <w:jc w:val="left"/>
            </w:pPr>
            <w:r w:rsidRPr="005838A6">
              <w:t>-</w:t>
            </w:r>
          </w:p>
        </w:tc>
        <w:tc>
          <w:tcPr>
            <w:tcW w:w="889" w:type="dxa"/>
          </w:tcPr>
          <w:p w14:paraId="6D4FF126" w14:textId="77777777" w:rsidR="003365F9" w:rsidRPr="005838A6" w:rsidRDefault="003365F9" w:rsidP="00035DA3">
            <w:pPr>
              <w:pStyle w:val="TAC"/>
              <w:jc w:val="left"/>
            </w:pPr>
            <w:r w:rsidRPr="005838A6">
              <w:t>F</w:t>
            </w:r>
            <w:r w:rsidRPr="005838A6">
              <w:rPr>
                <w:vertAlign w:val="subscript"/>
              </w:rPr>
              <w:t>DL_high</w:t>
            </w:r>
          </w:p>
        </w:tc>
        <w:tc>
          <w:tcPr>
            <w:tcW w:w="1133" w:type="dxa"/>
          </w:tcPr>
          <w:p w14:paraId="2EE33CD6" w14:textId="77777777" w:rsidR="003365F9" w:rsidRPr="005838A6" w:rsidRDefault="003365F9" w:rsidP="00035DA3">
            <w:pPr>
              <w:pStyle w:val="TAC"/>
              <w:jc w:val="left"/>
            </w:pPr>
            <w:r w:rsidRPr="005838A6">
              <w:t>-50</w:t>
            </w:r>
          </w:p>
        </w:tc>
        <w:tc>
          <w:tcPr>
            <w:tcW w:w="850" w:type="dxa"/>
            <w:noWrap/>
          </w:tcPr>
          <w:p w14:paraId="5EA1A54C" w14:textId="77777777" w:rsidR="003365F9" w:rsidRPr="005838A6" w:rsidRDefault="003365F9" w:rsidP="00035DA3">
            <w:pPr>
              <w:pStyle w:val="TAC"/>
              <w:jc w:val="left"/>
            </w:pPr>
            <w:r w:rsidRPr="005838A6">
              <w:t>1</w:t>
            </w:r>
          </w:p>
        </w:tc>
        <w:tc>
          <w:tcPr>
            <w:tcW w:w="928" w:type="dxa"/>
            <w:noWrap/>
          </w:tcPr>
          <w:p w14:paraId="7A4F405A" w14:textId="77777777" w:rsidR="003365F9" w:rsidRPr="005838A6" w:rsidRDefault="003365F9" w:rsidP="00035DA3">
            <w:pPr>
              <w:pStyle w:val="TAC"/>
              <w:jc w:val="left"/>
            </w:pPr>
          </w:p>
        </w:tc>
      </w:tr>
      <w:tr w:rsidR="003365F9" w:rsidRPr="005838A6" w14:paraId="2AC97F6C" w14:textId="77777777" w:rsidTr="00035DA3">
        <w:trPr>
          <w:trHeight w:val="225"/>
          <w:jc w:val="center"/>
        </w:trPr>
        <w:tc>
          <w:tcPr>
            <w:tcW w:w="959" w:type="dxa"/>
            <w:tcBorders>
              <w:top w:val="nil"/>
              <w:bottom w:val="single" w:sz="4" w:space="0" w:color="auto"/>
            </w:tcBorders>
            <w:shd w:val="clear" w:color="auto" w:fill="auto"/>
          </w:tcPr>
          <w:p w14:paraId="2DD4C81D" w14:textId="77777777" w:rsidR="003365F9" w:rsidRPr="005838A6" w:rsidRDefault="003365F9" w:rsidP="00035DA3">
            <w:pPr>
              <w:pStyle w:val="TAC"/>
              <w:jc w:val="left"/>
            </w:pPr>
          </w:p>
        </w:tc>
        <w:tc>
          <w:tcPr>
            <w:tcW w:w="2831" w:type="dxa"/>
          </w:tcPr>
          <w:p w14:paraId="570DBC2D" w14:textId="77777777" w:rsidR="003365F9" w:rsidRPr="005838A6" w:rsidRDefault="003365F9" w:rsidP="00035DA3">
            <w:pPr>
              <w:pStyle w:val="TAL"/>
            </w:pPr>
            <w:r w:rsidRPr="005838A6">
              <w:t>Frequency range</w:t>
            </w:r>
          </w:p>
        </w:tc>
        <w:tc>
          <w:tcPr>
            <w:tcW w:w="810" w:type="dxa"/>
          </w:tcPr>
          <w:p w14:paraId="44F8FAAA" w14:textId="77777777" w:rsidR="003365F9" w:rsidRPr="005838A6" w:rsidRDefault="003365F9" w:rsidP="00035DA3">
            <w:pPr>
              <w:pStyle w:val="TAC"/>
              <w:jc w:val="left"/>
            </w:pPr>
            <w:r w:rsidRPr="005838A6">
              <w:t>1884.5</w:t>
            </w:r>
          </w:p>
        </w:tc>
        <w:tc>
          <w:tcPr>
            <w:tcW w:w="540" w:type="dxa"/>
          </w:tcPr>
          <w:p w14:paraId="1EB53050" w14:textId="77777777" w:rsidR="003365F9" w:rsidRPr="005838A6" w:rsidRDefault="003365F9" w:rsidP="00035DA3">
            <w:pPr>
              <w:pStyle w:val="TAC"/>
              <w:jc w:val="left"/>
            </w:pPr>
            <w:r w:rsidRPr="005838A6">
              <w:t>-</w:t>
            </w:r>
          </w:p>
        </w:tc>
        <w:tc>
          <w:tcPr>
            <w:tcW w:w="889" w:type="dxa"/>
          </w:tcPr>
          <w:p w14:paraId="280B3DC3" w14:textId="77777777" w:rsidR="003365F9" w:rsidRPr="005838A6" w:rsidRDefault="003365F9" w:rsidP="00035DA3">
            <w:pPr>
              <w:pStyle w:val="TAC"/>
              <w:jc w:val="left"/>
            </w:pPr>
            <w:r w:rsidRPr="005838A6">
              <w:t>1915.7</w:t>
            </w:r>
          </w:p>
        </w:tc>
        <w:tc>
          <w:tcPr>
            <w:tcW w:w="1133" w:type="dxa"/>
          </w:tcPr>
          <w:p w14:paraId="524D2D5E" w14:textId="77777777" w:rsidR="003365F9" w:rsidRPr="005838A6" w:rsidRDefault="003365F9" w:rsidP="00035DA3">
            <w:pPr>
              <w:pStyle w:val="TAC"/>
              <w:jc w:val="left"/>
            </w:pPr>
            <w:r w:rsidRPr="005838A6">
              <w:t>-41</w:t>
            </w:r>
          </w:p>
        </w:tc>
        <w:tc>
          <w:tcPr>
            <w:tcW w:w="850" w:type="dxa"/>
            <w:noWrap/>
          </w:tcPr>
          <w:p w14:paraId="75D24C95" w14:textId="77777777" w:rsidR="003365F9" w:rsidRPr="005838A6" w:rsidRDefault="003365F9" w:rsidP="00035DA3">
            <w:pPr>
              <w:pStyle w:val="TAC"/>
              <w:jc w:val="left"/>
            </w:pPr>
            <w:r w:rsidRPr="005838A6">
              <w:t>0.3</w:t>
            </w:r>
          </w:p>
        </w:tc>
        <w:tc>
          <w:tcPr>
            <w:tcW w:w="928" w:type="dxa"/>
            <w:noWrap/>
          </w:tcPr>
          <w:p w14:paraId="1FD0DD60" w14:textId="77777777" w:rsidR="003365F9" w:rsidRPr="005838A6" w:rsidRDefault="003365F9" w:rsidP="00035DA3">
            <w:pPr>
              <w:pStyle w:val="TAC"/>
              <w:jc w:val="left"/>
            </w:pPr>
            <w:r w:rsidRPr="005838A6">
              <w:t>8</w:t>
            </w:r>
          </w:p>
        </w:tc>
      </w:tr>
      <w:tr w:rsidR="003365F9" w:rsidRPr="005838A6" w14:paraId="0C06A362" w14:textId="77777777" w:rsidTr="00035DA3">
        <w:trPr>
          <w:trHeight w:val="225"/>
          <w:jc w:val="center"/>
        </w:trPr>
        <w:tc>
          <w:tcPr>
            <w:tcW w:w="959" w:type="dxa"/>
            <w:tcBorders>
              <w:bottom w:val="nil"/>
            </w:tcBorders>
            <w:shd w:val="clear" w:color="auto" w:fill="auto"/>
          </w:tcPr>
          <w:p w14:paraId="0F2A1A05" w14:textId="77777777" w:rsidR="003365F9" w:rsidRPr="005838A6" w:rsidRDefault="003365F9" w:rsidP="00035DA3">
            <w:pPr>
              <w:pStyle w:val="TAC"/>
              <w:jc w:val="left"/>
            </w:pPr>
            <w:r w:rsidRPr="005838A6">
              <w:t>n78</w:t>
            </w:r>
          </w:p>
        </w:tc>
        <w:tc>
          <w:tcPr>
            <w:tcW w:w="2831" w:type="dxa"/>
          </w:tcPr>
          <w:p w14:paraId="5D34E5BE" w14:textId="00436465" w:rsidR="003365F9" w:rsidRPr="005838A6" w:rsidRDefault="003365F9" w:rsidP="00035DA3">
            <w:pPr>
              <w:pStyle w:val="TAL"/>
            </w:pPr>
            <w:r w:rsidRPr="005838A6">
              <w:t xml:space="preserve">E-UTRA Band 1, </w:t>
            </w:r>
            <w:r w:rsidR="00F81A38" w:rsidRPr="005838A6">
              <w:t xml:space="preserve">2, </w:t>
            </w:r>
            <w:r w:rsidRPr="005838A6">
              <w:t xml:space="preserve">3, 5, 7, 8, 11, 18, 19, 20, 21, </w:t>
            </w:r>
            <w:r w:rsidR="00F81A38" w:rsidRPr="005838A6">
              <w:t xml:space="preserve">25, </w:t>
            </w:r>
            <w:r w:rsidRPr="005838A6">
              <w:t xml:space="preserve">26, 28, 32, 34, </w:t>
            </w:r>
            <w:r w:rsidR="00F81A38" w:rsidRPr="005838A6">
              <w:t xml:space="preserve">38, </w:t>
            </w:r>
            <w:r w:rsidRPr="005838A6">
              <w:t xml:space="preserve">39, 40, 41, </w:t>
            </w:r>
            <w:r w:rsidR="00F81A38" w:rsidRPr="005838A6">
              <w:t xml:space="preserve">50, </w:t>
            </w:r>
            <w:r w:rsidRPr="005838A6">
              <w:t xml:space="preserve">65, </w:t>
            </w:r>
            <w:r w:rsidR="00F81A38" w:rsidRPr="005838A6">
              <w:t xml:space="preserve">66, 67, 70, 71, 74, </w:t>
            </w:r>
            <w:r w:rsidRPr="005838A6">
              <w:t>75, 76</w:t>
            </w:r>
          </w:p>
          <w:p w14:paraId="515E7F24" w14:textId="77777777" w:rsidR="003365F9" w:rsidRPr="005838A6" w:rsidRDefault="003365F9" w:rsidP="00035DA3">
            <w:pPr>
              <w:pStyle w:val="TAL"/>
            </w:pPr>
            <w:r w:rsidRPr="005838A6">
              <w:t>NR Band n100, n101</w:t>
            </w:r>
          </w:p>
        </w:tc>
        <w:tc>
          <w:tcPr>
            <w:tcW w:w="810" w:type="dxa"/>
          </w:tcPr>
          <w:p w14:paraId="31406F1B" w14:textId="77777777" w:rsidR="003365F9" w:rsidRPr="005838A6" w:rsidRDefault="003365F9" w:rsidP="00035DA3">
            <w:pPr>
              <w:pStyle w:val="TAC"/>
              <w:jc w:val="left"/>
            </w:pPr>
            <w:r w:rsidRPr="005838A6">
              <w:t>F</w:t>
            </w:r>
            <w:r w:rsidRPr="005838A6">
              <w:rPr>
                <w:vertAlign w:val="subscript"/>
              </w:rPr>
              <w:t>DL_low</w:t>
            </w:r>
          </w:p>
        </w:tc>
        <w:tc>
          <w:tcPr>
            <w:tcW w:w="540" w:type="dxa"/>
          </w:tcPr>
          <w:p w14:paraId="0FF32F49" w14:textId="77777777" w:rsidR="003365F9" w:rsidRPr="005838A6" w:rsidRDefault="003365F9" w:rsidP="00035DA3">
            <w:pPr>
              <w:pStyle w:val="TAC"/>
              <w:jc w:val="left"/>
            </w:pPr>
            <w:r w:rsidRPr="005838A6">
              <w:t>-</w:t>
            </w:r>
          </w:p>
        </w:tc>
        <w:tc>
          <w:tcPr>
            <w:tcW w:w="889" w:type="dxa"/>
          </w:tcPr>
          <w:p w14:paraId="7F69BA24" w14:textId="77777777" w:rsidR="003365F9" w:rsidRPr="005838A6" w:rsidRDefault="003365F9" w:rsidP="00035DA3">
            <w:pPr>
              <w:pStyle w:val="TAC"/>
              <w:jc w:val="left"/>
            </w:pPr>
            <w:r w:rsidRPr="005838A6">
              <w:t>F</w:t>
            </w:r>
            <w:r w:rsidRPr="005838A6">
              <w:rPr>
                <w:vertAlign w:val="subscript"/>
              </w:rPr>
              <w:t>DL_high</w:t>
            </w:r>
          </w:p>
        </w:tc>
        <w:tc>
          <w:tcPr>
            <w:tcW w:w="1133" w:type="dxa"/>
          </w:tcPr>
          <w:p w14:paraId="1616E0E1" w14:textId="77777777" w:rsidR="003365F9" w:rsidRPr="005838A6" w:rsidRDefault="003365F9" w:rsidP="00035DA3">
            <w:pPr>
              <w:pStyle w:val="TAC"/>
              <w:jc w:val="left"/>
            </w:pPr>
            <w:r w:rsidRPr="005838A6">
              <w:t>-50</w:t>
            </w:r>
          </w:p>
        </w:tc>
        <w:tc>
          <w:tcPr>
            <w:tcW w:w="850" w:type="dxa"/>
            <w:noWrap/>
          </w:tcPr>
          <w:p w14:paraId="06BDDD80" w14:textId="77777777" w:rsidR="003365F9" w:rsidRPr="005838A6" w:rsidRDefault="003365F9" w:rsidP="00035DA3">
            <w:pPr>
              <w:pStyle w:val="TAC"/>
              <w:jc w:val="left"/>
            </w:pPr>
            <w:r w:rsidRPr="005838A6">
              <w:t>1</w:t>
            </w:r>
          </w:p>
        </w:tc>
        <w:tc>
          <w:tcPr>
            <w:tcW w:w="928" w:type="dxa"/>
            <w:noWrap/>
          </w:tcPr>
          <w:p w14:paraId="3CE72F19" w14:textId="77777777" w:rsidR="003365F9" w:rsidRPr="005838A6" w:rsidRDefault="003365F9" w:rsidP="00035DA3">
            <w:pPr>
              <w:pStyle w:val="TAC"/>
              <w:jc w:val="left"/>
            </w:pPr>
          </w:p>
        </w:tc>
      </w:tr>
      <w:tr w:rsidR="003365F9" w:rsidRPr="005838A6" w14:paraId="2F325BC7" w14:textId="77777777" w:rsidTr="00035DA3">
        <w:trPr>
          <w:trHeight w:val="225"/>
          <w:jc w:val="center"/>
        </w:trPr>
        <w:tc>
          <w:tcPr>
            <w:tcW w:w="959" w:type="dxa"/>
            <w:tcBorders>
              <w:top w:val="nil"/>
              <w:bottom w:val="single" w:sz="4" w:space="0" w:color="auto"/>
            </w:tcBorders>
            <w:shd w:val="clear" w:color="auto" w:fill="auto"/>
          </w:tcPr>
          <w:p w14:paraId="75B69D25" w14:textId="77777777" w:rsidR="003365F9" w:rsidRPr="005838A6" w:rsidRDefault="003365F9" w:rsidP="00035DA3">
            <w:pPr>
              <w:pStyle w:val="TAC"/>
              <w:jc w:val="left"/>
            </w:pPr>
          </w:p>
        </w:tc>
        <w:tc>
          <w:tcPr>
            <w:tcW w:w="2831" w:type="dxa"/>
          </w:tcPr>
          <w:p w14:paraId="79B79DA2" w14:textId="77777777" w:rsidR="003365F9" w:rsidRPr="005838A6" w:rsidRDefault="003365F9" w:rsidP="00035DA3">
            <w:pPr>
              <w:pStyle w:val="TAL"/>
            </w:pPr>
            <w:r w:rsidRPr="005838A6">
              <w:t>Frequency range</w:t>
            </w:r>
          </w:p>
        </w:tc>
        <w:tc>
          <w:tcPr>
            <w:tcW w:w="810" w:type="dxa"/>
          </w:tcPr>
          <w:p w14:paraId="1427402C" w14:textId="77777777" w:rsidR="003365F9" w:rsidRPr="005838A6" w:rsidRDefault="003365F9" w:rsidP="00035DA3">
            <w:pPr>
              <w:pStyle w:val="TAC"/>
              <w:jc w:val="left"/>
            </w:pPr>
            <w:r w:rsidRPr="005838A6">
              <w:t>1884.5</w:t>
            </w:r>
          </w:p>
        </w:tc>
        <w:tc>
          <w:tcPr>
            <w:tcW w:w="540" w:type="dxa"/>
          </w:tcPr>
          <w:p w14:paraId="40D59640" w14:textId="77777777" w:rsidR="003365F9" w:rsidRPr="005838A6" w:rsidRDefault="003365F9" w:rsidP="00035DA3">
            <w:pPr>
              <w:pStyle w:val="TAC"/>
              <w:jc w:val="left"/>
            </w:pPr>
            <w:r w:rsidRPr="005838A6">
              <w:t>-</w:t>
            </w:r>
          </w:p>
        </w:tc>
        <w:tc>
          <w:tcPr>
            <w:tcW w:w="889" w:type="dxa"/>
          </w:tcPr>
          <w:p w14:paraId="5CF1ECEA" w14:textId="77777777" w:rsidR="003365F9" w:rsidRPr="005838A6" w:rsidRDefault="003365F9" w:rsidP="00035DA3">
            <w:pPr>
              <w:pStyle w:val="TAC"/>
              <w:jc w:val="left"/>
            </w:pPr>
            <w:r w:rsidRPr="005838A6">
              <w:t>1915.7</w:t>
            </w:r>
          </w:p>
        </w:tc>
        <w:tc>
          <w:tcPr>
            <w:tcW w:w="1133" w:type="dxa"/>
          </w:tcPr>
          <w:p w14:paraId="481ABAC7" w14:textId="77777777" w:rsidR="003365F9" w:rsidRPr="005838A6" w:rsidRDefault="003365F9" w:rsidP="00035DA3">
            <w:pPr>
              <w:pStyle w:val="TAC"/>
              <w:jc w:val="left"/>
            </w:pPr>
            <w:r w:rsidRPr="005838A6">
              <w:t>-41</w:t>
            </w:r>
          </w:p>
        </w:tc>
        <w:tc>
          <w:tcPr>
            <w:tcW w:w="850" w:type="dxa"/>
            <w:noWrap/>
          </w:tcPr>
          <w:p w14:paraId="447C421A" w14:textId="77777777" w:rsidR="003365F9" w:rsidRPr="005838A6" w:rsidRDefault="003365F9" w:rsidP="00035DA3">
            <w:pPr>
              <w:pStyle w:val="TAC"/>
              <w:jc w:val="left"/>
            </w:pPr>
            <w:r w:rsidRPr="005838A6">
              <w:t>0.3</w:t>
            </w:r>
          </w:p>
        </w:tc>
        <w:tc>
          <w:tcPr>
            <w:tcW w:w="928" w:type="dxa"/>
            <w:noWrap/>
          </w:tcPr>
          <w:p w14:paraId="6E00C92B" w14:textId="77777777" w:rsidR="003365F9" w:rsidRPr="005838A6" w:rsidRDefault="003365F9" w:rsidP="00035DA3">
            <w:pPr>
              <w:pStyle w:val="TAC"/>
              <w:jc w:val="left"/>
            </w:pPr>
            <w:r w:rsidRPr="005838A6">
              <w:t>8</w:t>
            </w:r>
          </w:p>
        </w:tc>
      </w:tr>
      <w:tr w:rsidR="003365F9" w:rsidRPr="005838A6" w14:paraId="4CCD5895" w14:textId="77777777" w:rsidTr="00035DA3">
        <w:trPr>
          <w:trHeight w:val="225"/>
          <w:jc w:val="center"/>
        </w:trPr>
        <w:tc>
          <w:tcPr>
            <w:tcW w:w="959" w:type="dxa"/>
            <w:tcBorders>
              <w:bottom w:val="nil"/>
            </w:tcBorders>
            <w:shd w:val="clear" w:color="auto" w:fill="auto"/>
          </w:tcPr>
          <w:p w14:paraId="39F79D29" w14:textId="77777777" w:rsidR="003365F9" w:rsidRPr="005838A6" w:rsidRDefault="003365F9" w:rsidP="00035DA3">
            <w:pPr>
              <w:pStyle w:val="TAC"/>
              <w:jc w:val="left"/>
            </w:pPr>
            <w:r w:rsidRPr="005838A6">
              <w:t>n79</w:t>
            </w:r>
          </w:p>
        </w:tc>
        <w:tc>
          <w:tcPr>
            <w:tcW w:w="2831" w:type="dxa"/>
          </w:tcPr>
          <w:p w14:paraId="6B550CC0" w14:textId="77777777" w:rsidR="003365F9" w:rsidRPr="005838A6" w:rsidRDefault="003365F9" w:rsidP="00035DA3">
            <w:pPr>
              <w:pStyle w:val="TAL"/>
            </w:pPr>
            <w:r w:rsidRPr="005838A6">
              <w:t>E-UTRA Band 1, 3, 5, 7, 8, 11, 18, 19, 21, 28, 34, 39, 40, 41, 42, 65, 74</w:t>
            </w:r>
          </w:p>
        </w:tc>
        <w:tc>
          <w:tcPr>
            <w:tcW w:w="810" w:type="dxa"/>
          </w:tcPr>
          <w:p w14:paraId="38D7204E" w14:textId="77777777" w:rsidR="003365F9" w:rsidRPr="005838A6" w:rsidRDefault="003365F9" w:rsidP="00035DA3">
            <w:pPr>
              <w:pStyle w:val="TAC"/>
              <w:jc w:val="left"/>
            </w:pPr>
            <w:r w:rsidRPr="005838A6">
              <w:t>F</w:t>
            </w:r>
            <w:r w:rsidRPr="005838A6">
              <w:rPr>
                <w:vertAlign w:val="subscript"/>
              </w:rPr>
              <w:t>DL_low</w:t>
            </w:r>
          </w:p>
        </w:tc>
        <w:tc>
          <w:tcPr>
            <w:tcW w:w="540" w:type="dxa"/>
          </w:tcPr>
          <w:p w14:paraId="2FFF223C" w14:textId="77777777" w:rsidR="003365F9" w:rsidRPr="005838A6" w:rsidRDefault="003365F9" w:rsidP="00035DA3">
            <w:pPr>
              <w:pStyle w:val="TAC"/>
              <w:jc w:val="left"/>
            </w:pPr>
            <w:r w:rsidRPr="005838A6">
              <w:t>-</w:t>
            </w:r>
          </w:p>
        </w:tc>
        <w:tc>
          <w:tcPr>
            <w:tcW w:w="889" w:type="dxa"/>
          </w:tcPr>
          <w:p w14:paraId="69D11FBA" w14:textId="77777777" w:rsidR="003365F9" w:rsidRPr="005838A6" w:rsidRDefault="003365F9" w:rsidP="00035DA3">
            <w:pPr>
              <w:pStyle w:val="TAC"/>
              <w:jc w:val="left"/>
            </w:pPr>
            <w:r w:rsidRPr="005838A6">
              <w:t>F</w:t>
            </w:r>
            <w:r w:rsidRPr="005838A6">
              <w:rPr>
                <w:vertAlign w:val="subscript"/>
              </w:rPr>
              <w:t>DL_high</w:t>
            </w:r>
          </w:p>
        </w:tc>
        <w:tc>
          <w:tcPr>
            <w:tcW w:w="1133" w:type="dxa"/>
          </w:tcPr>
          <w:p w14:paraId="16BB0ACC" w14:textId="77777777" w:rsidR="003365F9" w:rsidRPr="005838A6" w:rsidRDefault="003365F9" w:rsidP="00035DA3">
            <w:pPr>
              <w:pStyle w:val="TAC"/>
              <w:jc w:val="left"/>
            </w:pPr>
            <w:r w:rsidRPr="005838A6">
              <w:t>-50</w:t>
            </w:r>
          </w:p>
        </w:tc>
        <w:tc>
          <w:tcPr>
            <w:tcW w:w="850" w:type="dxa"/>
            <w:noWrap/>
          </w:tcPr>
          <w:p w14:paraId="209A00FD" w14:textId="77777777" w:rsidR="003365F9" w:rsidRPr="005838A6" w:rsidRDefault="003365F9" w:rsidP="00035DA3">
            <w:pPr>
              <w:pStyle w:val="TAC"/>
              <w:jc w:val="left"/>
            </w:pPr>
            <w:r w:rsidRPr="005838A6">
              <w:t>1</w:t>
            </w:r>
          </w:p>
        </w:tc>
        <w:tc>
          <w:tcPr>
            <w:tcW w:w="928" w:type="dxa"/>
            <w:noWrap/>
          </w:tcPr>
          <w:p w14:paraId="4F24AB52" w14:textId="77777777" w:rsidR="003365F9" w:rsidRPr="005838A6" w:rsidRDefault="003365F9" w:rsidP="00035DA3">
            <w:pPr>
              <w:pStyle w:val="TAC"/>
              <w:jc w:val="left"/>
            </w:pPr>
          </w:p>
        </w:tc>
      </w:tr>
      <w:tr w:rsidR="003365F9" w:rsidRPr="005838A6" w14:paraId="4A8EABA2" w14:textId="77777777" w:rsidTr="00035DA3">
        <w:trPr>
          <w:trHeight w:val="225"/>
          <w:jc w:val="center"/>
        </w:trPr>
        <w:tc>
          <w:tcPr>
            <w:tcW w:w="959" w:type="dxa"/>
            <w:tcBorders>
              <w:top w:val="nil"/>
              <w:bottom w:val="single" w:sz="4" w:space="0" w:color="auto"/>
            </w:tcBorders>
            <w:shd w:val="clear" w:color="auto" w:fill="auto"/>
          </w:tcPr>
          <w:p w14:paraId="7CCC2644" w14:textId="77777777" w:rsidR="003365F9" w:rsidRPr="005838A6" w:rsidRDefault="003365F9" w:rsidP="00035DA3">
            <w:pPr>
              <w:pStyle w:val="TAC"/>
              <w:jc w:val="left"/>
            </w:pPr>
          </w:p>
        </w:tc>
        <w:tc>
          <w:tcPr>
            <w:tcW w:w="2831" w:type="dxa"/>
          </w:tcPr>
          <w:p w14:paraId="3EE4EC40" w14:textId="77777777" w:rsidR="003365F9" w:rsidRPr="005838A6" w:rsidRDefault="003365F9" w:rsidP="00035DA3">
            <w:pPr>
              <w:pStyle w:val="TAL"/>
            </w:pPr>
            <w:r w:rsidRPr="005838A6">
              <w:t>Frequency range</w:t>
            </w:r>
          </w:p>
        </w:tc>
        <w:tc>
          <w:tcPr>
            <w:tcW w:w="810" w:type="dxa"/>
          </w:tcPr>
          <w:p w14:paraId="6F481C4D" w14:textId="77777777" w:rsidR="003365F9" w:rsidRPr="005838A6" w:rsidRDefault="003365F9" w:rsidP="00035DA3">
            <w:pPr>
              <w:pStyle w:val="TAC"/>
              <w:jc w:val="left"/>
            </w:pPr>
            <w:r w:rsidRPr="005838A6">
              <w:t>1884.5</w:t>
            </w:r>
          </w:p>
        </w:tc>
        <w:tc>
          <w:tcPr>
            <w:tcW w:w="540" w:type="dxa"/>
          </w:tcPr>
          <w:p w14:paraId="3C72B9FF" w14:textId="77777777" w:rsidR="003365F9" w:rsidRPr="005838A6" w:rsidRDefault="003365F9" w:rsidP="00035DA3">
            <w:pPr>
              <w:pStyle w:val="TAC"/>
              <w:jc w:val="left"/>
            </w:pPr>
            <w:r w:rsidRPr="005838A6">
              <w:t>-</w:t>
            </w:r>
          </w:p>
        </w:tc>
        <w:tc>
          <w:tcPr>
            <w:tcW w:w="889" w:type="dxa"/>
          </w:tcPr>
          <w:p w14:paraId="18564794" w14:textId="77777777" w:rsidR="003365F9" w:rsidRPr="005838A6" w:rsidRDefault="003365F9" w:rsidP="00035DA3">
            <w:pPr>
              <w:pStyle w:val="TAC"/>
              <w:jc w:val="left"/>
            </w:pPr>
            <w:r w:rsidRPr="005838A6">
              <w:t>1915.7</w:t>
            </w:r>
          </w:p>
        </w:tc>
        <w:tc>
          <w:tcPr>
            <w:tcW w:w="1133" w:type="dxa"/>
          </w:tcPr>
          <w:p w14:paraId="4104A75F" w14:textId="77777777" w:rsidR="003365F9" w:rsidRPr="005838A6" w:rsidRDefault="003365F9" w:rsidP="00035DA3">
            <w:pPr>
              <w:pStyle w:val="TAC"/>
              <w:jc w:val="left"/>
            </w:pPr>
            <w:r w:rsidRPr="005838A6">
              <w:t>-41</w:t>
            </w:r>
          </w:p>
        </w:tc>
        <w:tc>
          <w:tcPr>
            <w:tcW w:w="850" w:type="dxa"/>
            <w:noWrap/>
          </w:tcPr>
          <w:p w14:paraId="6A95C099" w14:textId="77777777" w:rsidR="003365F9" w:rsidRPr="005838A6" w:rsidRDefault="003365F9" w:rsidP="00035DA3">
            <w:pPr>
              <w:pStyle w:val="TAC"/>
              <w:jc w:val="left"/>
            </w:pPr>
            <w:r w:rsidRPr="005838A6">
              <w:t>0.3</w:t>
            </w:r>
          </w:p>
        </w:tc>
        <w:tc>
          <w:tcPr>
            <w:tcW w:w="928" w:type="dxa"/>
            <w:noWrap/>
          </w:tcPr>
          <w:p w14:paraId="0E0AACAA" w14:textId="77777777" w:rsidR="003365F9" w:rsidRPr="005838A6" w:rsidRDefault="003365F9" w:rsidP="00035DA3">
            <w:pPr>
              <w:pStyle w:val="TAC"/>
              <w:jc w:val="left"/>
            </w:pPr>
            <w:r w:rsidRPr="005838A6">
              <w:t>8</w:t>
            </w:r>
          </w:p>
        </w:tc>
      </w:tr>
      <w:tr w:rsidR="003365F9" w:rsidRPr="005838A6" w14:paraId="3780B135" w14:textId="77777777" w:rsidTr="00035DA3">
        <w:trPr>
          <w:trHeight w:val="225"/>
          <w:jc w:val="center"/>
        </w:trPr>
        <w:tc>
          <w:tcPr>
            <w:tcW w:w="959" w:type="dxa"/>
            <w:tcBorders>
              <w:bottom w:val="nil"/>
            </w:tcBorders>
            <w:shd w:val="clear" w:color="auto" w:fill="auto"/>
          </w:tcPr>
          <w:p w14:paraId="5E5B3054" w14:textId="77777777" w:rsidR="003365F9" w:rsidRPr="005838A6" w:rsidRDefault="003365F9" w:rsidP="00035DA3">
            <w:pPr>
              <w:pStyle w:val="TAC"/>
              <w:jc w:val="left"/>
              <w:rPr>
                <w:lang w:eastAsia="zh-CN"/>
              </w:rPr>
            </w:pPr>
            <w:r w:rsidRPr="005838A6">
              <w:t>n85</w:t>
            </w:r>
          </w:p>
        </w:tc>
        <w:tc>
          <w:tcPr>
            <w:tcW w:w="2831" w:type="dxa"/>
          </w:tcPr>
          <w:p w14:paraId="6B59F57B" w14:textId="77777777" w:rsidR="003365F9" w:rsidRPr="005838A6" w:rsidRDefault="003365F9" w:rsidP="00035DA3">
            <w:pPr>
              <w:pStyle w:val="TAL"/>
            </w:pPr>
            <w:r w:rsidRPr="005838A6">
              <w:t>E-UTRA Band 2, 5, 13, 14, 17, 24, 25, 26, 27, 30, 41, 53, 54, 70, 71, 74, 103</w:t>
            </w:r>
          </w:p>
        </w:tc>
        <w:tc>
          <w:tcPr>
            <w:tcW w:w="810" w:type="dxa"/>
          </w:tcPr>
          <w:p w14:paraId="752B7042" w14:textId="77777777" w:rsidR="003365F9" w:rsidRPr="005838A6" w:rsidRDefault="003365F9" w:rsidP="00035DA3">
            <w:pPr>
              <w:pStyle w:val="TAC"/>
              <w:jc w:val="left"/>
            </w:pPr>
            <w:r w:rsidRPr="005838A6">
              <w:t>F</w:t>
            </w:r>
            <w:r w:rsidRPr="005838A6">
              <w:rPr>
                <w:vertAlign w:val="subscript"/>
              </w:rPr>
              <w:t>DL_low</w:t>
            </w:r>
          </w:p>
        </w:tc>
        <w:tc>
          <w:tcPr>
            <w:tcW w:w="540" w:type="dxa"/>
          </w:tcPr>
          <w:p w14:paraId="1E7E887E" w14:textId="77777777" w:rsidR="003365F9" w:rsidRPr="005838A6" w:rsidRDefault="003365F9" w:rsidP="00035DA3">
            <w:pPr>
              <w:pStyle w:val="TAC"/>
              <w:jc w:val="left"/>
            </w:pPr>
            <w:r w:rsidRPr="005838A6">
              <w:t>-</w:t>
            </w:r>
          </w:p>
        </w:tc>
        <w:tc>
          <w:tcPr>
            <w:tcW w:w="889" w:type="dxa"/>
          </w:tcPr>
          <w:p w14:paraId="77470EA1" w14:textId="77777777" w:rsidR="003365F9" w:rsidRPr="005838A6" w:rsidRDefault="003365F9" w:rsidP="00035DA3">
            <w:pPr>
              <w:pStyle w:val="TAC"/>
              <w:jc w:val="left"/>
              <w:rPr>
                <w:rStyle w:val="TALCar"/>
              </w:rPr>
            </w:pPr>
            <w:r w:rsidRPr="005838A6">
              <w:t>F</w:t>
            </w:r>
            <w:r w:rsidRPr="005838A6">
              <w:rPr>
                <w:vertAlign w:val="subscript"/>
              </w:rPr>
              <w:t>DL_high</w:t>
            </w:r>
          </w:p>
        </w:tc>
        <w:tc>
          <w:tcPr>
            <w:tcW w:w="1133" w:type="dxa"/>
          </w:tcPr>
          <w:p w14:paraId="7C0933EA" w14:textId="77777777" w:rsidR="003365F9" w:rsidRPr="005838A6" w:rsidRDefault="003365F9" w:rsidP="00035DA3">
            <w:pPr>
              <w:pStyle w:val="TAC"/>
              <w:jc w:val="left"/>
            </w:pPr>
            <w:r w:rsidRPr="005838A6">
              <w:t>-50</w:t>
            </w:r>
          </w:p>
        </w:tc>
        <w:tc>
          <w:tcPr>
            <w:tcW w:w="850" w:type="dxa"/>
            <w:noWrap/>
          </w:tcPr>
          <w:p w14:paraId="08199AE9" w14:textId="77777777" w:rsidR="003365F9" w:rsidRPr="005838A6" w:rsidRDefault="003365F9" w:rsidP="00035DA3">
            <w:pPr>
              <w:pStyle w:val="TAC"/>
              <w:jc w:val="left"/>
            </w:pPr>
            <w:r w:rsidRPr="005838A6">
              <w:t>1</w:t>
            </w:r>
          </w:p>
        </w:tc>
        <w:tc>
          <w:tcPr>
            <w:tcW w:w="928" w:type="dxa"/>
            <w:noWrap/>
          </w:tcPr>
          <w:p w14:paraId="59589CB5" w14:textId="77777777" w:rsidR="003365F9" w:rsidRPr="005838A6" w:rsidRDefault="003365F9" w:rsidP="00035DA3">
            <w:pPr>
              <w:pStyle w:val="TAC"/>
              <w:jc w:val="left"/>
            </w:pPr>
          </w:p>
        </w:tc>
      </w:tr>
      <w:tr w:rsidR="003365F9" w:rsidRPr="005838A6" w14:paraId="7A8E397F" w14:textId="77777777" w:rsidTr="00035DA3">
        <w:trPr>
          <w:trHeight w:val="225"/>
          <w:jc w:val="center"/>
        </w:trPr>
        <w:tc>
          <w:tcPr>
            <w:tcW w:w="959" w:type="dxa"/>
            <w:tcBorders>
              <w:top w:val="nil"/>
              <w:bottom w:val="nil"/>
            </w:tcBorders>
            <w:shd w:val="clear" w:color="auto" w:fill="auto"/>
          </w:tcPr>
          <w:p w14:paraId="5F1B15D8" w14:textId="77777777" w:rsidR="003365F9" w:rsidRPr="005838A6" w:rsidRDefault="003365F9" w:rsidP="00035DA3">
            <w:pPr>
              <w:pStyle w:val="TAC"/>
              <w:jc w:val="left"/>
              <w:rPr>
                <w:lang w:eastAsia="zh-CN"/>
              </w:rPr>
            </w:pPr>
          </w:p>
        </w:tc>
        <w:tc>
          <w:tcPr>
            <w:tcW w:w="2831" w:type="dxa"/>
          </w:tcPr>
          <w:p w14:paraId="2D21E646" w14:textId="77777777" w:rsidR="003365F9" w:rsidRPr="005838A6" w:rsidRDefault="003365F9" w:rsidP="00035DA3">
            <w:pPr>
              <w:pStyle w:val="TAL"/>
            </w:pPr>
            <w:r w:rsidRPr="005838A6">
              <w:t>E-UTRA Band 4, 48, 50, 51, 66</w:t>
            </w:r>
          </w:p>
          <w:p w14:paraId="088BC700" w14:textId="77777777" w:rsidR="003365F9" w:rsidRPr="005838A6" w:rsidRDefault="003365F9" w:rsidP="00035DA3">
            <w:pPr>
              <w:pStyle w:val="TAL"/>
            </w:pPr>
            <w:r w:rsidRPr="005838A6">
              <w:t>NR Band n77, n78</w:t>
            </w:r>
          </w:p>
        </w:tc>
        <w:tc>
          <w:tcPr>
            <w:tcW w:w="810" w:type="dxa"/>
          </w:tcPr>
          <w:p w14:paraId="755E0DFC" w14:textId="77777777" w:rsidR="003365F9" w:rsidRPr="005838A6" w:rsidRDefault="003365F9" w:rsidP="00035DA3">
            <w:pPr>
              <w:pStyle w:val="TAC"/>
              <w:jc w:val="left"/>
            </w:pPr>
            <w:r w:rsidRPr="005838A6">
              <w:t>F</w:t>
            </w:r>
            <w:r w:rsidRPr="005838A6">
              <w:rPr>
                <w:vertAlign w:val="subscript"/>
              </w:rPr>
              <w:t>DL_low</w:t>
            </w:r>
          </w:p>
        </w:tc>
        <w:tc>
          <w:tcPr>
            <w:tcW w:w="540" w:type="dxa"/>
          </w:tcPr>
          <w:p w14:paraId="344B6539" w14:textId="77777777" w:rsidR="003365F9" w:rsidRPr="005838A6" w:rsidRDefault="003365F9" w:rsidP="00035DA3">
            <w:pPr>
              <w:pStyle w:val="TAC"/>
              <w:jc w:val="left"/>
            </w:pPr>
            <w:r w:rsidRPr="005838A6">
              <w:t>-</w:t>
            </w:r>
          </w:p>
        </w:tc>
        <w:tc>
          <w:tcPr>
            <w:tcW w:w="889" w:type="dxa"/>
          </w:tcPr>
          <w:p w14:paraId="4B770C1B" w14:textId="77777777" w:rsidR="003365F9" w:rsidRPr="005838A6" w:rsidRDefault="003365F9" w:rsidP="00035DA3">
            <w:pPr>
              <w:pStyle w:val="TAC"/>
              <w:jc w:val="left"/>
              <w:rPr>
                <w:rStyle w:val="TALCar"/>
              </w:rPr>
            </w:pPr>
            <w:r w:rsidRPr="005838A6">
              <w:t>F</w:t>
            </w:r>
            <w:r w:rsidRPr="005838A6">
              <w:rPr>
                <w:vertAlign w:val="subscript"/>
              </w:rPr>
              <w:t>DL_high</w:t>
            </w:r>
          </w:p>
        </w:tc>
        <w:tc>
          <w:tcPr>
            <w:tcW w:w="1133" w:type="dxa"/>
          </w:tcPr>
          <w:p w14:paraId="31183DD4" w14:textId="77777777" w:rsidR="003365F9" w:rsidRPr="005838A6" w:rsidRDefault="003365F9" w:rsidP="00035DA3">
            <w:pPr>
              <w:pStyle w:val="TAC"/>
              <w:jc w:val="left"/>
            </w:pPr>
            <w:r w:rsidRPr="005838A6">
              <w:t>-50</w:t>
            </w:r>
          </w:p>
        </w:tc>
        <w:tc>
          <w:tcPr>
            <w:tcW w:w="850" w:type="dxa"/>
            <w:noWrap/>
          </w:tcPr>
          <w:p w14:paraId="0A08B593" w14:textId="77777777" w:rsidR="003365F9" w:rsidRPr="005838A6" w:rsidRDefault="003365F9" w:rsidP="00035DA3">
            <w:pPr>
              <w:pStyle w:val="TAC"/>
              <w:jc w:val="left"/>
            </w:pPr>
            <w:r w:rsidRPr="005838A6">
              <w:t>1</w:t>
            </w:r>
          </w:p>
        </w:tc>
        <w:tc>
          <w:tcPr>
            <w:tcW w:w="928" w:type="dxa"/>
            <w:noWrap/>
          </w:tcPr>
          <w:p w14:paraId="0B2A8DCA" w14:textId="77777777" w:rsidR="003365F9" w:rsidRPr="005838A6" w:rsidRDefault="003365F9" w:rsidP="00035DA3">
            <w:pPr>
              <w:pStyle w:val="TAC"/>
              <w:jc w:val="left"/>
            </w:pPr>
            <w:r w:rsidRPr="005838A6">
              <w:t>2</w:t>
            </w:r>
          </w:p>
        </w:tc>
      </w:tr>
      <w:tr w:rsidR="003365F9" w:rsidRPr="005838A6" w14:paraId="52FB4B67" w14:textId="77777777" w:rsidTr="00035DA3">
        <w:trPr>
          <w:trHeight w:val="225"/>
          <w:jc w:val="center"/>
        </w:trPr>
        <w:tc>
          <w:tcPr>
            <w:tcW w:w="959" w:type="dxa"/>
            <w:tcBorders>
              <w:top w:val="nil"/>
              <w:bottom w:val="single" w:sz="4" w:space="0" w:color="auto"/>
            </w:tcBorders>
            <w:shd w:val="clear" w:color="auto" w:fill="auto"/>
          </w:tcPr>
          <w:p w14:paraId="3D40C967" w14:textId="77777777" w:rsidR="003365F9" w:rsidRPr="005838A6" w:rsidRDefault="003365F9" w:rsidP="00035DA3">
            <w:pPr>
              <w:pStyle w:val="TAC"/>
              <w:jc w:val="left"/>
              <w:rPr>
                <w:lang w:eastAsia="zh-CN"/>
              </w:rPr>
            </w:pPr>
          </w:p>
        </w:tc>
        <w:tc>
          <w:tcPr>
            <w:tcW w:w="2831" w:type="dxa"/>
          </w:tcPr>
          <w:p w14:paraId="797B4F74" w14:textId="77777777" w:rsidR="003365F9" w:rsidRPr="005838A6" w:rsidRDefault="003365F9" w:rsidP="00035DA3">
            <w:pPr>
              <w:pStyle w:val="TAL"/>
            </w:pPr>
            <w:r w:rsidRPr="005838A6">
              <w:t>E-UTRA Band 12, 85</w:t>
            </w:r>
          </w:p>
        </w:tc>
        <w:tc>
          <w:tcPr>
            <w:tcW w:w="810" w:type="dxa"/>
          </w:tcPr>
          <w:p w14:paraId="0AA40995" w14:textId="77777777" w:rsidR="003365F9" w:rsidRPr="005838A6" w:rsidRDefault="003365F9" w:rsidP="00035DA3">
            <w:pPr>
              <w:pStyle w:val="TAC"/>
              <w:jc w:val="left"/>
            </w:pPr>
            <w:r w:rsidRPr="005838A6">
              <w:t>F</w:t>
            </w:r>
            <w:r w:rsidRPr="005838A6">
              <w:rPr>
                <w:vertAlign w:val="subscript"/>
              </w:rPr>
              <w:t>DL_low</w:t>
            </w:r>
          </w:p>
        </w:tc>
        <w:tc>
          <w:tcPr>
            <w:tcW w:w="540" w:type="dxa"/>
          </w:tcPr>
          <w:p w14:paraId="52105718" w14:textId="77777777" w:rsidR="003365F9" w:rsidRPr="005838A6" w:rsidRDefault="003365F9" w:rsidP="00035DA3">
            <w:pPr>
              <w:pStyle w:val="TAC"/>
              <w:jc w:val="left"/>
            </w:pPr>
            <w:r w:rsidRPr="005838A6">
              <w:t>-</w:t>
            </w:r>
          </w:p>
        </w:tc>
        <w:tc>
          <w:tcPr>
            <w:tcW w:w="889" w:type="dxa"/>
          </w:tcPr>
          <w:p w14:paraId="57EA15E0" w14:textId="77777777" w:rsidR="003365F9" w:rsidRPr="005838A6" w:rsidRDefault="003365F9" w:rsidP="00035DA3">
            <w:pPr>
              <w:pStyle w:val="TAC"/>
              <w:jc w:val="left"/>
              <w:rPr>
                <w:rStyle w:val="TALCar"/>
              </w:rPr>
            </w:pPr>
            <w:r w:rsidRPr="005838A6">
              <w:t>F</w:t>
            </w:r>
            <w:r w:rsidRPr="005838A6">
              <w:rPr>
                <w:vertAlign w:val="subscript"/>
              </w:rPr>
              <w:t>DL_high</w:t>
            </w:r>
          </w:p>
        </w:tc>
        <w:tc>
          <w:tcPr>
            <w:tcW w:w="1133" w:type="dxa"/>
          </w:tcPr>
          <w:p w14:paraId="4A560A44" w14:textId="77777777" w:rsidR="003365F9" w:rsidRPr="005838A6" w:rsidRDefault="003365F9" w:rsidP="00035DA3">
            <w:pPr>
              <w:pStyle w:val="TAC"/>
              <w:jc w:val="left"/>
            </w:pPr>
            <w:r w:rsidRPr="005838A6">
              <w:t>-50</w:t>
            </w:r>
          </w:p>
        </w:tc>
        <w:tc>
          <w:tcPr>
            <w:tcW w:w="850" w:type="dxa"/>
            <w:noWrap/>
          </w:tcPr>
          <w:p w14:paraId="61D4AF03" w14:textId="77777777" w:rsidR="003365F9" w:rsidRPr="005838A6" w:rsidRDefault="003365F9" w:rsidP="00035DA3">
            <w:pPr>
              <w:pStyle w:val="TAC"/>
              <w:jc w:val="left"/>
            </w:pPr>
            <w:r w:rsidRPr="005838A6">
              <w:t>1</w:t>
            </w:r>
          </w:p>
        </w:tc>
        <w:tc>
          <w:tcPr>
            <w:tcW w:w="928" w:type="dxa"/>
            <w:noWrap/>
          </w:tcPr>
          <w:p w14:paraId="374AFDE7" w14:textId="77777777" w:rsidR="003365F9" w:rsidRPr="005838A6" w:rsidRDefault="003365F9" w:rsidP="00035DA3">
            <w:pPr>
              <w:pStyle w:val="TAC"/>
              <w:jc w:val="left"/>
            </w:pPr>
            <w:r w:rsidRPr="005838A6">
              <w:t>15</w:t>
            </w:r>
          </w:p>
        </w:tc>
      </w:tr>
      <w:tr w:rsidR="003365F9" w:rsidRPr="005838A6" w14:paraId="7F9C09A7" w14:textId="77777777" w:rsidTr="00035DA3">
        <w:trPr>
          <w:trHeight w:val="225"/>
          <w:jc w:val="center"/>
        </w:trPr>
        <w:tc>
          <w:tcPr>
            <w:tcW w:w="959" w:type="dxa"/>
            <w:tcBorders>
              <w:top w:val="single" w:sz="4" w:space="0" w:color="auto"/>
              <w:bottom w:val="nil"/>
            </w:tcBorders>
            <w:shd w:val="clear" w:color="auto" w:fill="auto"/>
          </w:tcPr>
          <w:p w14:paraId="0D888902" w14:textId="77777777" w:rsidR="003365F9" w:rsidRPr="005838A6" w:rsidRDefault="003365F9" w:rsidP="00035DA3">
            <w:pPr>
              <w:pStyle w:val="TAC"/>
              <w:jc w:val="left"/>
            </w:pPr>
            <w:r w:rsidRPr="005838A6">
              <w:rPr>
                <w:lang w:eastAsia="zh-CN"/>
              </w:rPr>
              <w:t>n95</w:t>
            </w:r>
          </w:p>
        </w:tc>
        <w:tc>
          <w:tcPr>
            <w:tcW w:w="2831" w:type="dxa"/>
          </w:tcPr>
          <w:p w14:paraId="49FCDC5B" w14:textId="338AB490" w:rsidR="003365F9" w:rsidRPr="005838A6" w:rsidRDefault="003365F9" w:rsidP="00035DA3">
            <w:pPr>
              <w:pStyle w:val="TAL"/>
            </w:pPr>
            <w:r w:rsidRPr="005838A6">
              <w:t>E-UTRA Band 1, 3</w:t>
            </w:r>
            <w:r w:rsidRPr="005838A6">
              <w:rPr>
                <w:lang w:eastAsia="zh-CN"/>
              </w:rPr>
              <w:t xml:space="preserve"> , 5</w:t>
            </w:r>
            <w:r w:rsidRPr="005838A6">
              <w:t>, 8, 28, 39, 40, 41</w:t>
            </w:r>
          </w:p>
          <w:p w14:paraId="049E659B" w14:textId="77777777" w:rsidR="003365F9" w:rsidRPr="005838A6" w:rsidRDefault="003365F9" w:rsidP="00035DA3">
            <w:pPr>
              <w:pStyle w:val="TAL"/>
            </w:pPr>
            <w:r w:rsidRPr="005838A6">
              <w:t>NR Band n78, n79</w:t>
            </w:r>
          </w:p>
        </w:tc>
        <w:tc>
          <w:tcPr>
            <w:tcW w:w="810" w:type="dxa"/>
          </w:tcPr>
          <w:p w14:paraId="4BAC96EB" w14:textId="77777777" w:rsidR="003365F9" w:rsidRPr="005838A6" w:rsidRDefault="003365F9" w:rsidP="00035DA3">
            <w:pPr>
              <w:pStyle w:val="TAC"/>
              <w:jc w:val="left"/>
            </w:pPr>
            <w:r w:rsidRPr="005838A6">
              <w:t>F</w:t>
            </w:r>
            <w:r w:rsidRPr="005838A6">
              <w:rPr>
                <w:vertAlign w:val="subscript"/>
              </w:rPr>
              <w:t>DL_low</w:t>
            </w:r>
          </w:p>
        </w:tc>
        <w:tc>
          <w:tcPr>
            <w:tcW w:w="540" w:type="dxa"/>
          </w:tcPr>
          <w:p w14:paraId="37268445" w14:textId="77777777" w:rsidR="003365F9" w:rsidRPr="005838A6" w:rsidRDefault="003365F9" w:rsidP="00035DA3">
            <w:pPr>
              <w:pStyle w:val="TAC"/>
              <w:jc w:val="left"/>
            </w:pPr>
            <w:r w:rsidRPr="005838A6">
              <w:t>-</w:t>
            </w:r>
          </w:p>
        </w:tc>
        <w:tc>
          <w:tcPr>
            <w:tcW w:w="889" w:type="dxa"/>
          </w:tcPr>
          <w:p w14:paraId="5BAD2F2B" w14:textId="77777777" w:rsidR="003365F9" w:rsidRPr="005838A6" w:rsidRDefault="003365F9" w:rsidP="00035DA3">
            <w:pPr>
              <w:pStyle w:val="TAC"/>
              <w:jc w:val="left"/>
            </w:pPr>
            <w:r w:rsidRPr="005838A6">
              <w:rPr>
                <w:rStyle w:val="TALCar"/>
                <w:rFonts w:eastAsia="Malgun Gothic"/>
              </w:rPr>
              <w:t>F</w:t>
            </w:r>
            <w:r w:rsidRPr="005838A6">
              <w:rPr>
                <w:rStyle w:val="TALCar"/>
                <w:rFonts w:eastAsia="Malgun Gothic"/>
                <w:vertAlign w:val="subscript"/>
              </w:rPr>
              <w:t>DL_high</w:t>
            </w:r>
          </w:p>
        </w:tc>
        <w:tc>
          <w:tcPr>
            <w:tcW w:w="1133" w:type="dxa"/>
          </w:tcPr>
          <w:p w14:paraId="1DF7783D" w14:textId="77777777" w:rsidR="003365F9" w:rsidRPr="005838A6" w:rsidRDefault="003365F9" w:rsidP="00035DA3">
            <w:pPr>
              <w:pStyle w:val="TAC"/>
              <w:jc w:val="left"/>
            </w:pPr>
            <w:r w:rsidRPr="005838A6">
              <w:t>-50</w:t>
            </w:r>
          </w:p>
        </w:tc>
        <w:tc>
          <w:tcPr>
            <w:tcW w:w="850" w:type="dxa"/>
            <w:noWrap/>
          </w:tcPr>
          <w:p w14:paraId="39CC7A0D" w14:textId="77777777" w:rsidR="003365F9" w:rsidRPr="005838A6" w:rsidRDefault="003365F9" w:rsidP="00035DA3">
            <w:pPr>
              <w:pStyle w:val="TAC"/>
              <w:jc w:val="left"/>
            </w:pPr>
            <w:r w:rsidRPr="005838A6">
              <w:t>1</w:t>
            </w:r>
          </w:p>
        </w:tc>
        <w:tc>
          <w:tcPr>
            <w:tcW w:w="928" w:type="dxa"/>
            <w:noWrap/>
          </w:tcPr>
          <w:p w14:paraId="74731FE8" w14:textId="77777777" w:rsidR="003365F9" w:rsidRPr="005838A6" w:rsidRDefault="003365F9" w:rsidP="00035DA3">
            <w:pPr>
              <w:pStyle w:val="TAC"/>
              <w:jc w:val="left"/>
            </w:pPr>
            <w:r w:rsidRPr="005838A6">
              <w:t>5</w:t>
            </w:r>
          </w:p>
        </w:tc>
      </w:tr>
      <w:tr w:rsidR="003365F9" w:rsidRPr="005838A6" w14:paraId="080972F0" w14:textId="77777777" w:rsidTr="00035DA3">
        <w:trPr>
          <w:trHeight w:val="225"/>
          <w:jc w:val="center"/>
        </w:trPr>
        <w:tc>
          <w:tcPr>
            <w:tcW w:w="959" w:type="dxa"/>
            <w:tcBorders>
              <w:top w:val="nil"/>
              <w:bottom w:val="nil"/>
            </w:tcBorders>
            <w:shd w:val="clear" w:color="auto" w:fill="auto"/>
          </w:tcPr>
          <w:p w14:paraId="202B4DF8" w14:textId="77777777" w:rsidR="003365F9" w:rsidRPr="005838A6" w:rsidRDefault="003365F9" w:rsidP="00035DA3">
            <w:pPr>
              <w:pStyle w:val="TAC"/>
              <w:jc w:val="left"/>
            </w:pPr>
          </w:p>
        </w:tc>
        <w:tc>
          <w:tcPr>
            <w:tcW w:w="2831" w:type="dxa"/>
          </w:tcPr>
          <w:p w14:paraId="385AF823" w14:textId="77777777" w:rsidR="003365F9" w:rsidRPr="005838A6" w:rsidRDefault="003365F9" w:rsidP="00035DA3">
            <w:pPr>
              <w:pStyle w:val="TAL"/>
            </w:pPr>
            <w:r w:rsidRPr="005838A6">
              <w:t>NR Band n77</w:t>
            </w:r>
          </w:p>
        </w:tc>
        <w:tc>
          <w:tcPr>
            <w:tcW w:w="810" w:type="dxa"/>
          </w:tcPr>
          <w:p w14:paraId="14EE36C7" w14:textId="77777777" w:rsidR="003365F9" w:rsidRPr="005838A6" w:rsidRDefault="003365F9" w:rsidP="00035DA3">
            <w:pPr>
              <w:pStyle w:val="TAC"/>
              <w:jc w:val="left"/>
            </w:pPr>
            <w:r w:rsidRPr="005838A6">
              <w:t>F</w:t>
            </w:r>
            <w:r w:rsidRPr="005838A6">
              <w:rPr>
                <w:vertAlign w:val="subscript"/>
              </w:rPr>
              <w:t>DL_low</w:t>
            </w:r>
          </w:p>
        </w:tc>
        <w:tc>
          <w:tcPr>
            <w:tcW w:w="540" w:type="dxa"/>
          </w:tcPr>
          <w:p w14:paraId="11B81E87" w14:textId="77777777" w:rsidR="003365F9" w:rsidRPr="005838A6" w:rsidRDefault="003365F9" w:rsidP="00035DA3">
            <w:pPr>
              <w:pStyle w:val="TAC"/>
              <w:jc w:val="left"/>
            </w:pPr>
            <w:r w:rsidRPr="005838A6">
              <w:t>-</w:t>
            </w:r>
          </w:p>
        </w:tc>
        <w:tc>
          <w:tcPr>
            <w:tcW w:w="889" w:type="dxa"/>
          </w:tcPr>
          <w:p w14:paraId="5F77D74A" w14:textId="77777777" w:rsidR="003365F9" w:rsidRPr="005838A6" w:rsidRDefault="003365F9" w:rsidP="00035DA3">
            <w:pPr>
              <w:pStyle w:val="TAC"/>
              <w:jc w:val="left"/>
            </w:pPr>
            <w:r w:rsidRPr="005838A6">
              <w:rPr>
                <w:rStyle w:val="TALCar"/>
                <w:rFonts w:eastAsia="Malgun Gothic"/>
              </w:rPr>
              <w:t>F</w:t>
            </w:r>
            <w:r w:rsidRPr="005838A6">
              <w:rPr>
                <w:rStyle w:val="TALCar"/>
                <w:rFonts w:eastAsia="Malgun Gothic"/>
                <w:vertAlign w:val="subscript"/>
              </w:rPr>
              <w:t>DL_hi</w:t>
            </w:r>
            <w:r w:rsidRPr="005838A6">
              <w:rPr>
                <w:vertAlign w:val="subscript"/>
              </w:rPr>
              <w:t>gh</w:t>
            </w:r>
          </w:p>
        </w:tc>
        <w:tc>
          <w:tcPr>
            <w:tcW w:w="1133" w:type="dxa"/>
          </w:tcPr>
          <w:p w14:paraId="138B1F35" w14:textId="77777777" w:rsidR="003365F9" w:rsidRPr="005838A6" w:rsidRDefault="003365F9" w:rsidP="00035DA3">
            <w:pPr>
              <w:pStyle w:val="TAC"/>
              <w:jc w:val="left"/>
            </w:pPr>
            <w:r w:rsidRPr="005838A6">
              <w:t>-50</w:t>
            </w:r>
          </w:p>
        </w:tc>
        <w:tc>
          <w:tcPr>
            <w:tcW w:w="850" w:type="dxa"/>
            <w:noWrap/>
          </w:tcPr>
          <w:p w14:paraId="5B38E841" w14:textId="77777777" w:rsidR="003365F9" w:rsidRPr="005838A6" w:rsidRDefault="003365F9" w:rsidP="00035DA3">
            <w:pPr>
              <w:pStyle w:val="TAC"/>
              <w:jc w:val="left"/>
            </w:pPr>
            <w:r w:rsidRPr="005838A6">
              <w:t>1</w:t>
            </w:r>
          </w:p>
        </w:tc>
        <w:tc>
          <w:tcPr>
            <w:tcW w:w="928" w:type="dxa"/>
            <w:noWrap/>
          </w:tcPr>
          <w:p w14:paraId="3132E1B4" w14:textId="77777777" w:rsidR="003365F9" w:rsidRPr="005838A6" w:rsidRDefault="003365F9" w:rsidP="00035DA3">
            <w:pPr>
              <w:pStyle w:val="TAC"/>
              <w:jc w:val="left"/>
            </w:pPr>
            <w:r w:rsidRPr="005838A6">
              <w:t>2</w:t>
            </w:r>
          </w:p>
        </w:tc>
      </w:tr>
      <w:tr w:rsidR="003365F9" w:rsidRPr="005838A6" w14:paraId="7BA9FC0E" w14:textId="77777777" w:rsidTr="00035DA3">
        <w:trPr>
          <w:trHeight w:val="225"/>
          <w:jc w:val="center"/>
        </w:trPr>
        <w:tc>
          <w:tcPr>
            <w:tcW w:w="959" w:type="dxa"/>
            <w:tcBorders>
              <w:top w:val="nil"/>
              <w:bottom w:val="single" w:sz="4" w:space="0" w:color="auto"/>
            </w:tcBorders>
            <w:shd w:val="clear" w:color="auto" w:fill="auto"/>
          </w:tcPr>
          <w:p w14:paraId="6D8B0BAB" w14:textId="77777777" w:rsidR="003365F9" w:rsidRPr="005838A6" w:rsidRDefault="003365F9" w:rsidP="00035DA3">
            <w:pPr>
              <w:pStyle w:val="TAC"/>
              <w:jc w:val="left"/>
            </w:pPr>
          </w:p>
        </w:tc>
        <w:tc>
          <w:tcPr>
            <w:tcW w:w="2831" w:type="dxa"/>
          </w:tcPr>
          <w:p w14:paraId="0A4B9EF4" w14:textId="77777777" w:rsidR="003365F9" w:rsidRPr="005838A6" w:rsidRDefault="003365F9" w:rsidP="00035DA3">
            <w:pPr>
              <w:pStyle w:val="TAL"/>
            </w:pPr>
            <w:r w:rsidRPr="005838A6">
              <w:t>Frequency range</w:t>
            </w:r>
          </w:p>
        </w:tc>
        <w:tc>
          <w:tcPr>
            <w:tcW w:w="810" w:type="dxa"/>
          </w:tcPr>
          <w:p w14:paraId="121DA5A0" w14:textId="77777777" w:rsidR="003365F9" w:rsidRPr="005838A6" w:rsidRDefault="003365F9" w:rsidP="00035DA3">
            <w:pPr>
              <w:pStyle w:val="TAC"/>
              <w:jc w:val="left"/>
            </w:pPr>
            <w:r w:rsidRPr="005838A6">
              <w:t>1884.5</w:t>
            </w:r>
          </w:p>
        </w:tc>
        <w:tc>
          <w:tcPr>
            <w:tcW w:w="540" w:type="dxa"/>
          </w:tcPr>
          <w:p w14:paraId="16679A55" w14:textId="77777777" w:rsidR="003365F9" w:rsidRPr="005838A6" w:rsidRDefault="003365F9" w:rsidP="00035DA3">
            <w:pPr>
              <w:pStyle w:val="TAC"/>
              <w:jc w:val="left"/>
            </w:pPr>
            <w:r w:rsidRPr="005838A6">
              <w:t>-</w:t>
            </w:r>
          </w:p>
        </w:tc>
        <w:tc>
          <w:tcPr>
            <w:tcW w:w="889" w:type="dxa"/>
          </w:tcPr>
          <w:p w14:paraId="1F9872FE" w14:textId="77777777" w:rsidR="003365F9" w:rsidRPr="005838A6" w:rsidRDefault="003365F9" w:rsidP="00035DA3">
            <w:pPr>
              <w:pStyle w:val="TAC"/>
              <w:jc w:val="left"/>
            </w:pPr>
            <w:r w:rsidRPr="005838A6">
              <w:t>1915.7</w:t>
            </w:r>
          </w:p>
        </w:tc>
        <w:tc>
          <w:tcPr>
            <w:tcW w:w="1133" w:type="dxa"/>
          </w:tcPr>
          <w:p w14:paraId="36803205" w14:textId="77777777" w:rsidR="003365F9" w:rsidRPr="005838A6" w:rsidRDefault="003365F9" w:rsidP="00035DA3">
            <w:pPr>
              <w:pStyle w:val="TAC"/>
              <w:jc w:val="left"/>
            </w:pPr>
            <w:r w:rsidRPr="005838A6">
              <w:t>-41</w:t>
            </w:r>
          </w:p>
        </w:tc>
        <w:tc>
          <w:tcPr>
            <w:tcW w:w="850" w:type="dxa"/>
            <w:noWrap/>
          </w:tcPr>
          <w:p w14:paraId="6F0BC90C" w14:textId="77777777" w:rsidR="003365F9" w:rsidRPr="005838A6" w:rsidRDefault="003365F9" w:rsidP="00035DA3">
            <w:pPr>
              <w:pStyle w:val="TAC"/>
              <w:jc w:val="left"/>
            </w:pPr>
            <w:r w:rsidRPr="005838A6">
              <w:t>0.3</w:t>
            </w:r>
          </w:p>
        </w:tc>
        <w:tc>
          <w:tcPr>
            <w:tcW w:w="928" w:type="dxa"/>
            <w:noWrap/>
          </w:tcPr>
          <w:p w14:paraId="322CCC65" w14:textId="77777777" w:rsidR="003365F9" w:rsidRPr="005838A6" w:rsidRDefault="003365F9" w:rsidP="00035DA3">
            <w:pPr>
              <w:pStyle w:val="TAC"/>
              <w:jc w:val="left"/>
            </w:pPr>
            <w:r w:rsidRPr="005838A6">
              <w:t>8</w:t>
            </w:r>
          </w:p>
        </w:tc>
      </w:tr>
      <w:tr w:rsidR="003365F9" w:rsidRPr="005838A6" w14:paraId="307EF3AA" w14:textId="77777777" w:rsidTr="00035DA3">
        <w:trPr>
          <w:trHeight w:val="225"/>
          <w:jc w:val="center"/>
        </w:trPr>
        <w:tc>
          <w:tcPr>
            <w:tcW w:w="959" w:type="dxa"/>
            <w:vMerge w:val="restart"/>
            <w:tcBorders>
              <w:top w:val="nil"/>
            </w:tcBorders>
            <w:shd w:val="clear" w:color="auto" w:fill="auto"/>
          </w:tcPr>
          <w:p w14:paraId="43379C39" w14:textId="77777777" w:rsidR="003365F9" w:rsidRPr="005838A6" w:rsidRDefault="003365F9" w:rsidP="00035DA3">
            <w:pPr>
              <w:pStyle w:val="TAC"/>
              <w:jc w:val="left"/>
            </w:pPr>
            <w:r w:rsidRPr="005838A6">
              <w:t>n100</w:t>
            </w:r>
          </w:p>
        </w:tc>
        <w:tc>
          <w:tcPr>
            <w:tcW w:w="2831" w:type="dxa"/>
          </w:tcPr>
          <w:p w14:paraId="4771095A" w14:textId="6B3DBFCB" w:rsidR="003365F9" w:rsidRPr="005838A6" w:rsidRDefault="003365F9" w:rsidP="00035DA3">
            <w:pPr>
              <w:pStyle w:val="TAL"/>
            </w:pPr>
            <w:r w:rsidRPr="005838A6">
              <w:t>E-UTRA Band 1, 3, 8, 20, 28, 31, 32, 33, 34, 38, 40, 43, 50, 51, 52, 65, 67, 68, 69, 72, 74, 75, 76</w:t>
            </w:r>
          </w:p>
          <w:p w14:paraId="5680A8F2" w14:textId="77777777" w:rsidR="003365F9" w:rsidRPr="005838A6" w:rsidRDefault="003365F9" w:rsidP="00035DA3">
            <w:pPr>
              <w:pStyle w:val="TAL"/>
            </w:pPr>
            <w:r w:rsidRPr="005838A6">
              <w:t>NR Band n101</w:t>
            </w:r>
          </w:p>
        </w:tc>
        <w:tc>
          <w:tcPr>
            <w:tcW w:w="810" w:type="dxa"/>
          </w:tcPr>
          <w:p w14:paraId="20DE314B" w14:textId="77777777" w:rsidR="003365F9" w:rsidRPr="005838A6" w:rsidRDefault="003365F9" w:rsidP="00035DA3">
            <w:pPr>
              <w:pStyle w:val="TAC"/>
              <w:jc w:val="left"/>
            </w:pPr>
            <w:r w:rsidRPr="005838A6">
              <w:t>F</w:t>
            </w:r>
            <w:r w:rsidRPr="005838A6">
              <w:rPr>
                <w:vertAlign w:val="subscript"/>
              </w:rPr>
              <w:t>DL_low</w:t>
            </w:r>
          </w:p>
        </w:tc>
        <w:tc>
          <w:tcPr>
            <w:tcW w:w="540" w:type="dxa"/>
          </w:tcPr>
          <w:p w14:paraId="0715DADF" w14:textId="77777777" w:rsidR="003365F9" w:rsidRPr="005838A6" w:rsidRDefault="003365F9" w:rsidP="00035DA3">
            <w:pPr>
              <w:pStyle w:val="TAC"/>
              <w:jc w:val="left"/>
            </w:pPr>
            <w:r w:rsidRPr="005838A6">
              <w:t>-</w:t>
            </w:r>
          </w:p>
        </w:tc>
        <w:tc>
          <w:tcPr>
            <w:tcW w:w="889" w:type="dxa"/>
          </w:tcPr>
          <w:p w14:paraId="6C7A6192" w14:textId="77777777" w:rsidR="003365F9" w:rsidRPr="005838A6" w:rsidRDefault="003365F9" w:rsidP="00035DA3">
            <w:pPr>
              <w:pStyle w:val="TAC"/>
              <w:jc w:val="left"/>
            </w:pPr>
            <w:r w:rsidRPr="005838A6">
              <w:t>F</w:t>
            </w:r>
            <w:r w:rsidRPr="005838A6">
              <w:rPr>
                <w:vertAlign w:val="subscript"/>
              </w:rPr>
              <w:t>DL_high</w:t>
            </w:r>
          </w:p>
        </w:tc>
        <w:tc>
          <w:tcPr>
            <w:tcW w:w="1133" w:type="dxa"/>
          </w:tcPr>
          <w:p w14:paraId="2DFDFF99" w14:textId="77777777" w:rsidR="003365F9" w:rsidRPr="005838A6" w:rsidRDefault="003365F9" w:rsidP="00035DA3">
            <w:pPr>
              <w:pStyle w:val="TAC"/>
              <w:jc w:val="left"/>
            </w:pPr>
            <w:r w:rsidRPr="005838A6">
              <w:t>-50</w:t>
            </w:r>
          </w:p>
        </w:tc>
        <w:tc>
          <w:tcPr>
            <w:tcW w:w="850" w:type="dxa"/>
            <w:noWrap/>
          </w:tcPr>
          <w:p w14:paraId="0443573E" w14:textId="77777777" w:rsidR="003365F9" w:rsidRPr="005838A6" w:rsidRDefault="003365F9" w:rsidP="00035DA3">
            <w:pPr>
              <w:pStyle w:val="TAC"/>
              <w:jc w:val="left"/>
            </w:pPr>
            <w:r w:rsidRPr="005838A6">
              <w:t>1</w:t>
            </w:r>
          </w:p>
        </w:tc>
        <w:tc>
          <w:tcPr>
            <w:tcW w:w="928" w:type="dxa"/>
            <w:noWrap/>
          </w:tcPr>
          <w:p w14:paraId="2676A404" w14:textId="77777777" w:rsidR="003365F9" w:rsidRPr="005838A6" w:rsidRDefault="003365F9" w:rsidP="00035DA3">
            <w:pPr>
              <w:pStyle w:val="TAC"/>
              <w:jc w:val="left"/>
            </w:pPr>
          </w:p>
        </w:tc>
      </w:tr>
      <w:tr w:rsidR="003365F9" w:rsidRPr="005838A6" w14:paraId="2AF0B232" w14:textId="77777777" w:rsidTr="00035DA3">
        <w:trPr>
          <w:trHeight w:val="225"/>
          <w:jc w:val="center"/>
        </w:trPr>
        <w:tc>
          <w:tcPr>
            <w:tcW w:w="959" w:type="dxa"/>
            <w:vMerge/>
            <w:shd w:val="clear" w:color="auto" w:fill="auto"/>
          </w:tcPr>
          <w:p w14:paraId="11567BCE" w14:textId="77777777" w:rsidR="003365F9" w:rsidRPr="005838A6" w:rsidRDefault="003365F9" w:rsidP="00035DA3">
            <w:pPr>
              <w:pStyle w:val="TAC"/>
              <w:jc w:val="left"/>
            </w:pPr>
          </w:p>
        </w:tc>
        <w:tc>
          <w:tcPr>
            <w:tcW w:w="2831" w:type="dxa"/>
          </w:tcPr>
          <w:p w14:paraId="3DD84668" w14:textId="2DE01BAD" w:rsidR="003365F9" w:rsidRPr="005838A6" w:rsidRDefault="003365F9" w:rsidP="00035DA3">
            <w:pPr>
              <w:pStyle w:val="TAL"/>
            </w:pPr>
            <w:r w:rsidRPr="005838A6">
              <w:t xml:space="preserve">E-UTRA Band 7, </w:t>
            </w:r>
            <w:r w:rsidR="006A2062" w:rsidRPr="005838A6">
              <w:t xml:space="preserve">22, </w:t>
            </w:r>
            <w:r w:rsidRPr="005838A6">
              <w:t>42</w:t>
            </w:r>
          </w:p>
          <w:p w14:paraId="2D11E2F1" w14:textId="77777777" w:rsidR="003365F9" w:rsidRPr="005838A6" w:rsidRDefault="003365F9" w:rsidP="00035DA3">
            <w:pPr>
              <w:pStyle w:val="TAL"/>
            </w:pPr>
            <w:r w:rsidRPr="005838A6">
              <w:t>NR Band n77, n78</w:t>
            </w:r>
          </w:p>
        </w:tc>
        <w:tc>
          <w:tcPr>
            <w:tcW w:w="810" w:type="dxa"/>
          </w:tcPr>
          <w:p w14:paraId="223C0541" w14:textId="77777777" w:rsidR="003365F9" w:rsidRPr="005838A6" w:rsidRDefault="003365F9" w:rsidP="00035DA3">
            <w:pPr>
              <w:pStyle w:val="TAC"/>
              <w:jc w:val="left"/>
            </w:pPr>
            <w:r w:rsidRPr="005838A6">
              <w:t>F</w:t>
            </w:r>
            <w:r w:rsidRPr="005838A6">
              <w:rPr>
                <w:vertAlign w:val="subscript"/>
              </w:rPr>
              <w:t>DL_low</w:t>
            </w:r>
          </w:p>
        </w:tc>
        <w:tc>
          <w:tcPr>
            <w:tcW w:w="540" w:type="dxa"/>
          </w:tcPr>
          <w:p w14:paraId="73A24FF3" w14:textId="77777777" w:rsidR="003365F9" w:rsidRPr="005838A6" w:rsidRDefault="003365F9" w:rsidP="00035DA3">
            <w:pPr>
              <w:pStyle w:val="TAC"/>
              <w:jc w:val="left"/>
            </w:pPr>
            <w:r w:rsidRPr="005838A6">
              <w:t>-</w:t>
            </w:r>
          </w:p>
        </w:tc>
        <w:tc>
          <w:tcPr>
            <w:tcW w:w="889" w:type="dxa"/>
          </w:tcPr>
          <w:p w14:paraId="34E2061A" w14:textId="77777777" w:rsidR="003365F9" w:rsidRPr="005838A6" w:rsidRDefault="003365F9" w:rsidP="00035DA3">
            <w:pPr>
              <w:pStyle w:val="TAC"/>
              <w:jc w:val="left"/>
            </w:pPr>
            <w:r w:rsidRPr="005838A6">
              <w:t>F</w:t>
            </w:r>
            <w:r w:rsidRPr="005838A6">
              <w:rPr>
                <w:vertAlign w:val="subscript"/>
              </w:rPr>
              <w:t>DL_high</w:t>
            </w:r>
          </w:p>
        </w:tc>
        <w:tc>
          <w:tcPr>
            <w:tcW w:w="1133" w:type="dxa"/>
          </w:tcPr>
          <w:p w14:paraId="5E10F1C7" w14:textId="77777777" w:rsidR="003365F9" w:rsidRPr="005838A6" w:rsidRDefault="003365F9" w:rsidP="00035DA3">
            <w:pPr>
              <w:pStyle w:val="TAC"/>
              <w:jc w:val="left"/>
            </w:pPr>
            <w:r w:rsidRPr="005838A6">
              <w:t>-50</w:t>
            </w:r>
          </w:p>
        </w:tc>
        <w:tc>
          <w:tcPr>
            <w:tcW w:w="850" w:type="dxa"/>
            <w:noWrap/>
          </w:tcPr>
          <w:p w14:paraId="4B18536E" w14:textId="77777777" w:rsidR="003365F9" w:rsidRPr="005838A6" w:rsidRDefault="003365F9" w:rsidP="00035DA3">
            <w:pPr>
              <w:pStyle w:val="TAC"/>
              <w:jc w:val="left"/>
            </w:pPr>
            <w:r w:rsidRPr="005838A6">
              <w:t>1</w:t>
            </w:r>
          </w:p>
        </w:tc>
        <w:tc>
          <w:tcPr>
            <w:tcW w:w="928" w:type="dxa"/>
            <w:noWrap/>
          </w:tcPr>
          <w:p w14:paraId="7F4591A0" w14:textId="77777777" w:rsidR="003365F9" w:rsidRPr="005838A6" w:rsidRDefault="003365F9" w:rsidP="00035DA3">
            <w:pPr>
              <w:pStyle w:val="TAC"/>
              <w:jc w:val="left"/>
            </w:pPr>
            <w:r w:rsidRPr="005838A6">
              <w:t>2</w:t>
            </w:r>
          </w:p>
        </w:tc>
      </w:tr>
      <w:tr w:rsidR="003365F9" w:rsidRPr="005838A6" w14:paraId="323E4566" w14:textId="77777777" w:rsidTr="00035DA3">
        <w:trPr>
          <w:trHeight w:val="225"/>
          <w:jc w:val="center"/>
        </w:trPr>
        <w:tc>
          <w:tcPr>
            <w:tcW w:w="959" w:type="dxa"/>
            <w:vMerge/>
            <w:tcBorders>
              <w:bottom w:val="single" w:sz="4" w:space="0" w:color="auto"/>
            </w:tcBorders>
            <w:shd w:val="clear" w:color="auto" w:fill="auto"/>
          </w:tcPr>
          <w:p w14:paraId="6EF0E06F" w14:textId="77777777" w:rsidR="003365F9" w:rsidRPr="005838A6" w:rsidRDefault="003365F9" w:rsidP="00035DA3">
            <w:pPr>
              <w:pStyle w:val="TAC"/>
              <w:jc w:val="left"/>
            </w:pPr>
          </w:p>
        </w:tc>
        <w:tc>
          <w:tcPr>
            <w:tcW w:w="2831" w:type="dxa"/>
          </w:tcPr>
          <w:p w14:paraId="29DEEBFA" w14:textId="77777777" w:rsidR="003365F9" w:rsidRPr="005838A6" w:rsidRDefault="003365F9" w:rsidP="00035DA3">
            <w:pPr>
              <w:pStyle w:val="TAL"/>
            </w:pPr>
            <w:r w:rsidRPr="005838A6">
              <w:t>Frequency range</w:t>
            </w:r>
          </w:p>
        </w:tc>
        <w:tc>
          <w:tcPr>
            <w:tcW w:w="810" w:type="dxa"/>
          </w:tcPr>
          <w:p w14:paraId="680F8DCA" w14:textId="77777777" w:rsidR="003365F9" w:rsidRPr="005838A6" w:rsidRDefault="003365F9" w:rsidP="00035DA3">
            <w:pPr>
              <w:pStyle w:val="TAC"/>
              <w:jc w:val="left"/>
            </w:pPr>
            <w:r w:rsidRPr="005838A6">
              <w:t>758</w:t>
            </w:r>
          </w:p>
        </w:tc>
        <w:tc>
          <w:tcPr>
            <w:tcW w:w="540" w:type="dxa"/>
          </w:tcPr>
          <w:p w14:paraId="37BF7286" w14:textId="77777777" w:rsidR="003365F9" w:rsidRPr="005838A6" w:rsidRDefault="003365F9" w:rsidP="00035DA3">
            <w:pPr>
              <w:pStyle w:val="TAC"/>
              <w:jc w:val="left"/>
            </w:pPr>
            <w:r w:rsidRPr="005838A6">
              <w:t>-</w:t>
            </w:r>
          </w:p>
        </w:tc>
        <w:tc>
          <w:tcPr>
            <w:tcW w:w="889" w:type="dxa"/>
          </w:tcPr>
          <w:p w14:paraId="469946FC" w14:textId="77777777" w:rsidR="003365F9" w:rsidRPr="005838A6" w:rsidRDefault="003365F9" w:rsidP="00035DA3">
            <w:pPr>
              <w:pStyle w:val="TAC"/>
              <w:jc w:val="left"/>
            </w:pPr>
            <w:r w:rsidRPr="005838A6">
              <w:t>788</w:t>
            </w:r>
          </w:p>
        </w:tc>
        <w:tc>
          <w:tcPr>
            <w:tcW w:w="1133" w:type="dxa"/>
          </w:tcPr>
          <w:p w14:paraId="01451641" w14:textId="77777777" w:rsidR="003365F9" w:rsidRPr="005838A6" w:rsidRDefault="003365F9" w:rsidP="00035DA3">
            <w:pPr>
              <w:pStyle w:val="TAC"/>
              <w:jc w:val="left"/>
            </w:pPr>
            <w:r w:rsidRPr="005838A6">
              <w:t>-50</w:t>
            </w:r>
          </w:p>
        </w:tc>
        <w:tc>
          <w:tcPr>
            <w:tcW w:w="850" w:type="dxa"/>
            <w:noWrap/>
          </w:tcPr>
          <w:p w14:paraId="527373E2" w14:textId="77777777" w:rsidR="003365F9" w:rsidRPr="005838A6" w:rsidRDefault="003365F9" w:rsidP="00035DA3">
            <w:pPr>
              <w:pStyle w:val="TAC"/>
              <w:jc w:val="left"/>
            </w:pPr>
            <w:r w:rsidRPr="005838A6">
              <w:t>1</w:t>
            </w:r>
          </w:p>
        </w:tc>
        <w:tc>
          <w:tcPr>
            <w:tcW w:w="928" w:type="dxa"/>
            <w:noWrap/>
          </w:tcPr>
          <w:p w14:paraId="32318EC1" w14:textId="77777777" w:rsidR="003365F9" w:rsidRPr="005838A6" w:rsidRDefault="003365F9" w:rsidP="00035DA3">
            <w:pPr>
              <w:pStyle w:val="TAC"/>
              <w:jc w:val="left"/>
            </w:pPr>
          </w:p>
        </w:tc>
      </w:tr>
      <w:tr w:rsidR="003365F9" w:rsidRPr="005838A6" w14:paraId="0B9518E4" w14:textId="77777777" w:rsidTr="00035DA3">
        <w:trPr>
          <w:trHeight w:val="225"/>
          <w:jc w:val="center"/>
        </w:trPr>
        <w:tc>
          <w:tcPr>
            <w:tcW w:w="959" w:type="dxa"/>
            <w:tcBorders>
              <w:top w:val="single" w:sz="4" w:space="0" w:color="auto"/>
              <w:bottom w:val="nil"/>
            </w:tcBorders>
            <w:shd w:val="clear" w:color="auto" w:fill="auto"/>
          </w:tcPr>
          <w:p w14:paraId="19F9383E" w14:textId="77777777" w:rsidR="003365F9" w:rsidRPr="005838A6" w:rsidRDefault="003365F9" w:rsidP="00035DA3">
            <w:pPr>
              <w:pStyle w:val="TAC"/>
              <w:jc w:val="left"/>
            </w:pPr>
            <w:r w:rsidRPr="005838A6">
              <w:rPr>
                <w:lang w:eastAsia="fr-FR"/>
              </w:rPr>
              <w:t>n101</w:t>
            </w:r>
          </w:p>
        </w:tc>
        <w:tc>
          <w:tcPr>
            <w:tcW w:w="2831" w:type="dxa"/>
          </w:tcPr>
          <w:p w14:paraId="08EF625E" w14:textId="77777777" w:rsidR="003365F9" w:rsidRPr="005838A6" w:rsidRDefault="003365F9" w:rsidP="00035DA3">
            <w:pPr>
              <w:pStyle w:val="TAL"/>
              <w:rPr>
                <w:lang w:eastAsia="fr-FR"/>
              </w:rPr>
            </w:pPr>
            <w:r w:rsidRPr="005838A6">
              <w:rPr>
                <w:lang w:eastAsia="fr-FR"/>
              </w:rPr>
              <w:t>E-UTRA Band 1, 3, 8, 20, 22,</w:t>
            </w:r>
          </w:p>
          <w:p w14:paraId="629D5A55" w14:textId="323B015C" w:rsidR="003365F9" w:rsidRPr="005838A6" w:rsidRDefault="003365F9" w:rsidP="00035DA3">
            <w:pPr>
              <w:pStyle w:val="TAL"/>
              <w:rPr>
                <w:lang w:eastAsia="fr-FR"/>
              </w:rPr>
            </w:pPr>
            <w:r w:rsidRPr="005838A6">
              <w:rPr>
                <w:lang w:eastAsia="fr-FR"/>
              </w:rPr>
              <w:t>28, 31, 32, 38, 40,</w:t>
            </w:r>
          </w:p>
          <w:p w14:paraId="499F52D5" w14:textId="77777777" w:rsidR="003365F9" w:rsidRPr="005838A6" w:rsidRDefault="003365F9" w:rsidP="00035DA3">
            <w:pPr>
              <w:pStyle w:val="TAL"/>
              <w:rPr>
                <w:lang w:eastAsia="fr-FR"/>
              </w:rPr>
            </w:pPr>
            <w:r w:rsidRPr="005838A6">
              <w:rPr>
                <w:lang w:eastAsia="fr-FR"/>
              </w:rPr>
              <w:t>50, 51, 52, 65, 67, 68, 69, 72,</w:t>
            </w:r>
          </w:p>
          <w:p w14:paraId="00399B10" w14:textId="77777777" w:rsidR="003365F9" w:rsidRPr="005838A6" w:rsidRDefault="003365F9" w:rsidP="00035DA3">
            <w:pPr>
              <w:pStyle w:val="TAL"/>
              <w:rPr>
                <w:lang w:eastAsia="fr-FR"/>
              </w:rPr>
            </w:pPr>
            <w:r w:rsidRPr="005838A6">
              <w:rPr>
                <w:lang w:eastAsia="fr-FR"/>
              </w:rPr>
              <w:t>74, 75, 76</w:t>
            </w:r>
          </w:p>
          <w:p w14:paraId="3CFE5495" w14:textId="77777777" w:rsidR="003365F9" w:rsidRPr="005838A6" w:rsidRDefault="003365F9" w:rsidP="00035DA3">
            <w:pPr>
              <w:pStyle w:val="TAL"/>
            </w:pPr>
            <w:r w:rsidRPr="005838A6">
              <w:t>NR Band n100</w:t>
            </w:r>
          </w:p>
        </w:tc>
        <w:tc>
          <w:tcPr>
            <w:tcW w:w="810" w:type="dxa"/>
          </w:tcPr>
          <w:p w14:paraId="03FFB293" w14:textId="77777777" w:rsidR="003365F9" w:rsidRPr="005838A6" w:rsidRDefault="003365F9" w:rsidP="00035DA3">
            <w:pPr>
              <w:pStyle w:val="TAC"/>
              <w:jc w:val="left"/>
            </w:pPr>
            <w:r w:rsidRPr="005838A6">
              <w:t>F</w:t>
            </w:r>
            <w:r w:rsidRPr="005838A6">
              <w:rPr>
                <w:vertAlign w:val="subscript"/>
              </w:rPr>
              <w:t>DL_low</w:t>
            </w:r>
          </w:p>
        </w:tc>
        <w:tc>
          <w:tcPr>
            <w:tcW w:w="540" w:type="dxa"/>
          </w:tcPr>
          <w:p w14:paraId="0372561F" w14:textId="77777777" w:rsidR="003365F9" w:rsidRPr="005838A6" w:rsidRDefault="003365F9" w:rsidP="00035DA3">
            <w:pPr>
              <w:pStyle w:val="TAC"/>
              <w:jc w:val="left"/>
            </w:pPr>
            <w:r w:rsidRPr="005838A6">
              <w:t>-</w:t>
            </w:r>
          </w:p>
        </w:tc>
        <w:tc>
          <w:tcPr>
            <w:tcW w:w="889" w:type="dxa"/>
          </w:tcPr>
          <w:p w14:paraId="545E96E3" w14:textId="77777777" w:rsidR="003365F9" w:rsidRPr="005838A6" w:rsidRDefault="003365F9" w:rsidP="00035DA3">
            <w:pPr>
              <w:pStyle w:val="TAC"/>
              <w:jc w:val="left"/>
            </w:pPr>
            <w:r w:rsidRPr="005838A6">
              <w:rPr>
                <w:rStyle w:val="TALCar"/>
                <w:rFonts w:eastAsia="Malgun Gothic"/>
              </w:rPr>
              <w:t>F</w:t>
            </w:r>
            <w:r w:rsidRPr="005838A6">
              <w:rPr>
                <w:rStyle w:val="TALCar"/>
                <w:rFonts w:eastAsia="Malgun Gothic"/>
                <w:vertAlign w:val="subscript"/>
              </w:rPr>
              <w:t>DL_hi</w:t>
            </w:r>
            <w:r w:rsidRPr="005838A6">
              <w:rPr>
                <w:vertAlign w:val="subscript"/>
              </w:rPr>
              <w:t>gh</w:t>
            </w:r>
          </w:p>
        </w:tc>
        <w:tc>
          <w:tcPr>
            <w:tcW w:w="1133" w:type="dxa"/>
          </w:tcPr>
          <w:p w14:paraId="4BCF6213" w14:textId="77777777" w:rsidR="003365F9" w:rsidRPr="005838A6" w:rsidRDefault="003365F9" w:rsidP="00035DA3">
            <w:pPr>
              <w:pStyle w:val="TAC"/>
              <w:jc w:val="left"/>
            </w:pPr>
            <w:r w:rsidRPr="005838A6">
              <w:t>-50</w:t>
            </w:r>
          </w:p>
        </w:tc>
        <w:tc>
          <w:tcPr>
            <w:tcW w:w="850" w:type="dxa"/>
            <w:noWrap/>
          </w:tcPr>
          <w:p w14:paraId="6DF2440C" w14:textId="77777777" w:rsidR="003365F9" w:rsidRPr="005838A6" w:rsidRDefault="003365F9" w:rsidP="00035DA3">
            <w:pPr>
              <w:pStyle w:val="TAC"/>
              <w:jc w:val="left"/>
            </w:pPr>
            <w:r w:rsidRPr="005838A6">
              <w:t>1</w:t>
            </w:r>
          </w:p>
        </w:tc>
        <w:tc>
          <w:tcPr>
            <w:tcW w:w="928" w:type="dxa"/>
            <w:noWrap/>
          </w:tcPr>
          <w:p w14:paraId="022975B4" w14:textId="77777777" w:rsidR="003365F9" w:rsidRPr="005838A6" w:rsidRDefault="003365F9" w:rsidP="00035DA3">
            <w:pPr>
              <w:pStyle w:val="TAC"/>
              <w:jc w:val="left"/>
            </w:pPr>
          </w:p>
        </w:tc>
      </w:tr>
      <w:tr w:rsidR="003365F9" w:rsidRPr="005838A6" w14:paraId="55FB27A8" w14:textId="77777777" w:rsidTr="00035DA3">
        <w:trPr>
          <w:trHeight w:val="225"/>
          <w:jc w:val="center"/>
        </w:trPr>
        <w:tc>
          <w:tcPr>
            <w:tcW w:w="959" w:type="dxa"/>
            <w:tcBorders>
              <w:top w:val="nil"/>
              <w:bottom w:val="nil"/>
            </w:tcBorders>
            <w:shd w:val="clear" w:color="auto" w:fill="auto"/>
          </w:tcPr>
          <w:p w14:paraId="71E89388" w14:textId="77777777" w:rsidR="003365F9" w:rsidRPr="005838A6" w:rsidRDefault="003365F9" w:rsidP="00035DA3">
            <w:pPr>
              <w:pStyle w:val="TAC"/>
              <w:jc w:val="left"/>
            </w:pPr>
          </w:p>
        </w:tc>
        <w:tc>
          <w:tcPr>
            <w:tcW w:w="2831" w:type="dxa"/>
          </w:tcPr>
          <w:p w14:paraId="0270BBCA" w14:textId="1CAFEC8F" w:rsidR="003365F9" w:rsidRPr="005838A6" w:rsidRDefault="003365F9" w:rsidP="003365F9">
            <w:pPr>
              <w:pStyle w:val="TAL"/>
              <w:rPr>
                <w:lang w:eastAsia="fr-FR"/>
              </w:rPr>
            </w:pPr>
            <w:r w:rsidRPr="005838A6">
              <w:rPr>
                <w:lang w:eastAsia="fr-FR"/>
              </w:rPr>
              <w:t>E-UTRA Band 7, 42</w:t>
            </w:r>
            <w:r w:rsidR="006A2062" w:rsidRPr="005838A6">
              <w:rPr>
                <w:lang w:eastAsia="fr-FR"/>
              </w:rPr>
              <w:t>, 43</w:t>
            </w:r>
          </w:p>
          <w:p w14:paraId="39E0F499" w14:textId="77777777" w:rsidR="003365F9" w:rsidRPr="005838A6" w:rsidRDefault="003365F9" w:rsidP="003365F9">
            <w:pPr>
              <w:pStyle w:val="TAL"/>
            </w:pPr>
            <w:r w:rsidRPr="005838A6">
              <w:rPr>
                <w:lang w:eastAsia="fr-FR"/>
              </w:rPr>
              <w:t>NR Band n77, n78</w:t>
            </w:r>
          </w:p>
        </w:tc>
        <w:tc>
          <w:tcPr>
            <w:tcW w:w="810" w:type="dxa"/>
          </w:tcPr>
          <w:p w14:paraId="06145E9D" w14:textId="77777777" w:rsidR="003365F9" w:rsidRPr="005838A6" w:rsidRDefault="003365F9" w:rsidP="00035DA3">
            <w:pPr>
              <w:pStyle w:val="TAC"/>
              <w:jc w:val="left"/>
            </w:pPr>
            <w:r w:rsidRPr="005838A6">
              <w:t>F</w:t>
            </w:r>
            <w:r w:rsidRPr="005838A6">
              <w:rPr>
                <w:vertAlign w:val="subscript"/>
              </w:rPr>
              <w:t>DL_low</w:t>
            </w:r>
          </w:p>
        </w:tc>
        <w:tc>
          <w:tcPr>
            <w:tcW w:w="540" w:type="dxa"/>
          </w:tcPr>
          <w:p w14:paraId="567E6D06" w14:textId="77777777" w:rsidR="003365F9" w:rsidRPr="005838A6" w:rsidRDefault="003365F9" w:rsidP="00035DA3">
            <w:pPr>
              <w:pStyle w:val="TAC"/>
              <w:jc w:val="left"/>
            </w:pPr>
            <w:r w:rsidRPr="005838A6">
              <w:t>-</w:t>
            </w:r>
          </w:p>
        </w:tc>
        <w:tc>
          <w:tcPr>
            <w:tcW w:w="889" w:type="dxa"/>
          </w:tcPr>
          <w:p w14:paraId="4B295DAA" w14:textId="77777777" w:rsidR="003365F9" w:rsidRPr="005838A6" w:rsidRDefault="003365F9" w:rsidP="00035DA3">
            <w:pPr>
              <w:pStyle w:val="TAC"/>
              <w:jc w:val="left"/>
            </w:pPr>
            <w:r w:rsidRPr="005838A6">
              <w:rPr>
                <w:rStyle w:val="TALCar"/>
                <w:rFonts w:eastAsia="Malgun Gothic"/>
              </w:rPr>
              <w:t>F</w:t>
            </w:r>
            <w:r w:rsidRPr="005838A6">
              <w:rPr>
                <w:rStyle w:val="TALCar"/>
                <w:rFonts w:eastAsia="Malgun Gothic"/>
                <w:vertAlign w:val="subscript"/>
              </w:rPr>
              <w:t>DL_hi</w:t>
            </w:r>
            <w:r w:rsidRPr="005838A6">
              <w:rPr>
                <w:vertAlign w:val="subscript"/>
              </w:rPr>
              <w:t>gh</w:t>
            </w:r>
          </w:p>
        </w:tc>
        <w:tc>
          <w:tcPr>
            <w:tcW w:w="1133" w:type="dxa"/>
          </w:tcPr>
          <w:p w14:paraId="0CFB1E79" w14:textId="77777777" w:rsidR="003365F9" w:rsidRPr="005838A6" w:rsidRDefault="003365F9" w:rsidP="00035DA3">
            <w:pPr>
              <w:pStyle w:val="TAC"/>
              <w:jc w:val="left"/>
            </w:pPr>
            <w:r w:rsidRPr="005838A6">
              <w:t>-50</w:t>
            </w:r>
          </w:p>
        </w:tc>
        <w:tc>
          <w:tcPr>
            <w:tcW w:w="850" w:type="dxa"/>
            <w:noWrap/>
          </w:tcPr>
          <w:p w14:paraId="18CCC806" w14:textId="77777777" w:rsidR="003365F9" w:rsidRPr="005838A6" w:rsidRDefault="003365F9" w:rsidP="00035DA3">
            <w:pPr>
              <w:pStyle w:val="TAC"/>
              <w:jc w:val="left"/>
            </w:pPr>
            <w:r w:rsidRPr="005838A6">
              <w:t>1</w:t>
            </w:r>
          </w:p>
        </w:tc>
        <w:tc>
          <w:tcPr>
            <w:tcW w:w="928" w:type="dxa"/>
            <w:noWrap/>
          </w:tcPr>
          <w:p w14:paraId="03224D46" w14:textId="77777777" w:rsidR="003365F9" w:rsidRPr="005838A6" w:rsidRDefault="003365F9" w:rsidP="00035DA3">
            <w:pPr>
              <w:pStyle w:val="TAC"/>
              <w:jc w:val="left"/>
            </w:pPr>
            <w:r w:rsidRPr="005838A6">
              <w:t>2</w:t>
            </w:r>
          </w:p>
        </w:tc>
      </w:tr>
      <w:tr w:rsidR="003365F9" w:rsidRPr="005838A6" w14:paraId="7DA5F416" w14:textId="77777777" w:rsidTr="00035DA3">
        <w:trPr>
          <w:trHeight w:val="225"/>
          <w:jc w:val="center"/>
        </w:trPr>
        <w:tc>
          <w:tcPr>
            <w:tcW w:w="959" w:type="dxa"/>
            <w:tcBorders>
              <w:top w:val="nil"/>
            </w:tcBorders>
            <w:shd w:val="clear" w:color="auto" w:fill="auto"/>
          </w:tcPr>
          <w:p w14:paraId="1F2D3ED6" w14:textId="77777777" w:rsidR="003365F9" w:rsidRPr="005838A6" w:rsidRDefault="003365F9" w:rsidP="00035DA3">
            <w:pPr>
              <w:pStyle w:val="TAC"/>
              <w:jc w:val="left"/>
            </w:pPr>
          </w:p>
        </w:tc>
        <w:tc>
          <w:tcPr>
            <w:tcW w:w="2831" w:type="dxa"/>
          </w:tcPr>
          <w:p w14:paraId="25D06A51" w14:textId="77777777" w:rsidR="003365F9" w:rsidRPr="005838A6" w:rsidRDefault="003365F9" w:rsidP="003365F9">
            <w:pPr>
              <w:pStyle w:val="TAL"/>
            </w:pPr>
            <w:r w:rsidRPr="005838A6">
              <w:rPr>
                <w:lang w:eastAsia="fr-FR"/>
              </w:rPr>
              <w:t>Frequency range</w:t>
            </w:r>
          </w:p>
        </w:tc>
        <w:tc>
          <w:tcPr>
            <w:tcW w:w="810" w:type="dxa"/>
          </w:tcPr>
          <w:p w14:paraId="478B5F58" w14:textId="77777777" w:rsidR="003365F9" w:rsidRPr="005838A6" w:rsidRDefault="003365F9" w:rsidP="00035DA3">
            <w:pPr>
              <w:pStyle w:val="TAC"/>
              <w:jc w:val="left"/>
            </w:pPr>
            <w:r w:rsidRPr="005838A6">
              <w:t>758</w:t>
            </w:r>
          </w:p>
        </w:tc>
        <w:tc>
          <w:tcPr>
            <w:tcW w:w="540" w:type="dxa"/>
          </w:tcPr>
          <w:p w14:paraId="48D59C78" w14:textId="77777777" w:rsidR="003365F9" w:rsidRPr="005838A6" w:rsidRDefault="003365F9" w:rsidP="00035DA3">
            <w:pPr>
              <w:pStyle w:val="TAC"/>
              <w:jc w:val="left"/>
            </w:pPr>
            <w:r w:rsidRPr="005838A6">
              <w:t>-</w:t>
            </w:r>
          </w:p>
        </w:tc>
        <w:tc>
          <w:tcPr>
            <w:tcW w:w="889" w:type="dxa"/>
          </w:tcPr>
          <w:p w14:paraId="45E077D8" w14:textId="77777777" w:rsidR="003365F9" w:rsidRPr="005838A6" w:rsidRDefault="003365F9" w:rsidP="00035DA3">
            <w:pPr>
              <w:pStyle w:val="TAC"/>
              <w:jc w:val="left"/>
            </w:pPr>
            <w:r w:rsidRPr="005838A6">
              <w:t>788</w:t>
            </w:r>
          </w:p>
        </w:tc>
        <w:tc>
          <w:tcPr>
            <w:tcW w:w="1133" w:type="dxa"/>
          </w:tcPr>
          <w:p w14:paraId="4F62618D" w14:textId="77777777" w:rsidR="003365F9" w:rsidRPr="005838A6" w:rsidRDefault="003365F9" w:rsidP="00035DA3">
            <w:pPr>
              <w:pStyle w:val="TAC"/>
              <w:jc w:val="left"/>
            </w:pPr>
            <w:r w:rsidRPr="005838A6">
              <w:t>-50</w:t>
            </w:r>
          </w:p>
        </w:tc>
        <w:tc>
          <w:tcPr>
            <w:tcW w:w="850" w:type="dxa"/>
            <w:noWrap/>
          </w:tcPr>
          <w:p w14:paraId="0C452E06" w14:textId="77777777" w:rsidR="003365F9" w:rsidRPr="005838A6" w:rsidRDefault="003365F9" w:rsidP="00035DA3">
            <w:pPr>
              <w:pStyle w:val="TAC"/>
              <w:jc w:val="left"/>
            </w:pPr>
            <w:r w:rsidRPr="005838A6">
              <w:t>1</w:t>
            </w:r>
          </w:p>
        </w:tc>
        <w:tc>
          <w:tcPr>
            <w:tcW w:w="928" w:type="dxa"/>
            <w:noWrap/>
          </w:tcPr>
          <w:p w14:paraId="550360D0" w14:textId="77777777" w:rsidR="003365F9" w:rsidRPr="005838A6" w:rsidRDefault="003365F9" w:rsidP="00035DA3">
            <w:pPr>
              <w:pStyle w:val="TAC"/>
              <w:jc w:val="left"/>
            </w:pPr>
          </w:p>
        </w:tc>
      </w:tr>
      <w:tr w:rsidR="003365F9" w:rsidRPr="005838A6" w14:paraId="75D3644C" w14:textId="77777777" w:rsidTr="00035DA3">
        <w:trPr>
          <w:trHeight w:val="225"/>
          <w:jc w:val="center"/>
        </w:trPr>
        <w:tc>
          <w:tcPr>
            <w:tcW w:w="8940" w:type="dxa"/>
            <w:gridSpan w:val="8"/>
            <w:vAlign w:val="center"/>
          </w:tcPr>
          <w:p w14:paraId="6291D8BD" w14:textId="77777777" w:rsidR="003365F9" w:rsidRPr="005838A6" w:rsidRDefault="003365F9" w:rsidP="00035DA3">
            <w:pPr>
              <w:pStyle w:val="TAN"/>
            </w:pPr>
            <w:r w:rsidRPr="005838A6">
              <w:t>NOTE 1:</w:t>
            </w:r>
            <w:r w:rsidRPr="005838A6">
              <w:tab/>
              <w:t>F</w:t>
            </w:r>
            <w:r w:rsidRPr="005838A6">
              <w:rPr>
                <w:vertAlign w:val="subscript"/>
              </w:rPr>
              <w:t>DL_low</w:t>
            </w:r>
            <w:r w:rsidRPr="005838A6">
              <w:t xml:space="preserve"> and F</w:t>
            </w:r>
            <w:r w:rsidRPr="005838A6">
              <w:rPr>
                <w:vertAlign w:val="subscript"/>
              </w:rPr>
              <w:t xml:space="preserve">DL_high </w:t>
            </w:r>
            <w:r w:rsidRPr="005838A6">
              <w:t>refer to each frequency band specified in Table 5.2-1 in TS 38.101-1 [2] or Table 5.5-1 in TS 36.101</w:t>
            </w:r>
          </w:p>
          <w:p w14:paraId="1034C878" w14:textId="77777777" w:rsidR="003365F9" w:rsidRPr="005838A6" w:rsidRDefault="003365F9" w:rsidP="00035DA3">
            <w:pPr>
              <w:pStyle w:val="TAN"/>
            </w:pPr>
            <w:r w:rsidRPr="005838A6">
              <w:t>NOTE 2:</w:t>
            </w:r>
            <w:r w:rsidRPr="005838A6">
              <w:tab/>
              <w:t>As exceptions, measurements with a level up to the applicable requirements defined in Table 6.5.3.1-2 are permitted for each assigned NR carrier used in the measurement due to 2nd, 3rd, 4th or 5th harmonic spurious emissions. Due to spreading of the harmonic emission the exception is also allowed for the first 1 MHz frequency range immediately outside the harmonic emission on both sides of the harmonic emission. This results in an overall exception interval centred at the harmonic emission of (2 MHz + N x L</w:t>
            </w:r>
            <w:r w:rsidRPr="005838A6">
              <w:rPr>
                <w:vertAlign w:val="subscript"/>
              </w:rPr>
              <w:t>CRB</w:t>
            </w:r>
            <w:r w:rsidRPr="005838A6">
              <w:t xml:space="preserve"> x RB</w:t>
            </w:r>
            <w:r w:rsidRPr="005838A6">
              <w:rPr>
                <w:vertAlign w:val="subscript"/>
              </w:rPr>
              <w:t>size</w:t>
            </w:r>
            <w:r w:rsidRPr="005838A6">
              <w:t xml:space="preserve"> kHz), where N is 2, 3, 4, 5 for the 2nd, 3rd, 4th or 5th harmonic respectively. The exception is allowed if the measurement bandwidth (MBW) totally or partially overlaps the overall exception interval.</w:t>
            </w:r>
          </w:p>
          <w:p w14:paraId="53FB5618" w14:textId="77777777" w:rsidR="003365F9" w:rsidRPr="005838A6" w:rsidRDefault="003365F9" w:rsidP="00035DA3">
            <w:pPr>
              <w:pStyle w:val="TAN"/>
            </w:pPr>
            <w:r w:rsidRPr="005838A6">
              <w:t>NOTE 3:</w:t>
            </w:r>
            <w:r w:rsidRPr="005838A6">
              <w:tab/>
              <w:t>15 kHz SCS is assumed when RB is mentioned in the note when channel bandwidth is less than or equal to 50 MHz, lowest SCS is assumed when channel bandwidth is larger than 50 MHz. The transmission bandwidth in terms of RB position and range is not limited to 15 kHz SCS and shall scale with SCS accordingly.</w:t>
            </w:r>
          </w:p>
          <w:p w14:paraId="6C22C0E4" w14:textId="77777777" w:rsidR="003365F9" w:rsidRPr="005838A6" w:rsidRDefault="003365F9" w:rsidP="00035DA3">
            <w:pPr>
              <w:pStyle w:val="TAN"/>
            </w:pPr>
            <w:r w:rsidRPr="005838A6">
              <w:t>NOTE 4:</w:t>
            </w:r>
            <w:r w:rsidRPr="005838A6">
              <w:tab/>
              <w:t>Void</w:t>
            </w:r>
          </w:p>
          <w:p w14:paraId="0C4ED36E" w14:textId="77777777" w:rsidR="003365F9" w:rsidRPr="005838A6" w:rsidRDefault="003365F9" w:rsidP="00035DA3">
            <w:pPr>
              <w:pStyle w:val="TAN"/>
            </w:pPr>
            <w:r w:rsidRPr="005838A6">
              <w:t>NOTE 5:</w:t>
            </w:r>
            <w:r w:rsidRPr="005838A6">
              <w:tab/>
              <w:t>For non-synchronised TDD operation to meet these requirements some restriction will be needed for either the operating band or protected band</w:t>
            </w:r>
          </w:p>
          <w:p w14:paraId="4711EC51" w14:textId="77777777" w:rsidR="003365F9" w:rsidRPr="005838A6" w:rsidRDefault="003365F9" w:rsidP="00035DA3">
            <w:pPr>
              <w:pStyle w:val="TAN"/>
            </w:pPr>
            <w:r w:rsidRPr="005838A6">
              <w:t>NOTE 6:</w:t>
            </w:r>
            <w:r w:rsidRPr="005838A6">
              <w:tab/>
              <w:t>N/A</w:t>
            </w:r>
          </w:p>
          <w:p w14:paraId="15A3B299" w14:textId="77777777" w:rsidR="003365F9" w:rsidRPr="005838A6" w:rsidRDefault="003365F9" w:rsidP="00035DA3">
            <w:pPr>
              <w:pStyle w:val="TAN"/>
            </w:pPr>
            <w:r w:rsidRPr="005838A6">
              <w:t>NOTE 7:</w:t>
            </w:r>
            <w:r w:rsidRPr="005838A6">
              <w:tab/>
              <w:t>Void</w:t>
            </w:r>
          </w:p>
          <w:p w14:paraId="440762E3" w14:textId="77777777" w:rsidR="003365F9" w:rsidRPr="005838A6" w:rsidRDefault="003365F9" w:rsidP="00035DA3">
            <w:pPr>
              <w:pStyle w:val="TAN"/>
            </w:pPr>
            <w:r w:rsidRPr="005838A6">
              <w:t>NOTE 8:</w:t>
            </w:r>
            <w:r w:rsidRPr="005838A6">
              <w:tab/>
              <w:t>Applicable when co-existence with PHS system operating in 1884.5 - 1915.7 MHz.</w:t>
            </w:r>
          </w:p>
          <w:p w14:paraId="6A6966FE" w14:textId="77777777" w:rsidR="003365F9" w:rsidRPr="005838A6" w:rsidRDefault="003365F9" w:rsidP="00035DA3">
            <w:pPr>
              <w:pStyle w:val="TAN"/>
            </w:pPr>
            <w:r w:rsidRPr="005838A6">
              <w:t>NOTE 9:</w:t>
            </w:r>
            <w:r w:rsidRPr="005838A6">
              <w:tab/>
              <w:t>Void</w:t>
            </w:r>
          </w:p>
          <w:p w14:paraId="68A117E1" w14:textId="77777777" w:rsidR="003365F9" w:rsidRPr="005838A6" w:rsidRDefault="003365F9" w:rsidP="00035DA3">
            <w:pPr>
              <w:pStyle w:val="TAN"/>
            </w:pPr>
            <w:r w:rsidRPr="005838A6">
              <w:t>NOTE 10:</w:t>
            </w:r>
            <w:r w:rsidRPr="005838A6">
              <w:tab/>
              <w:t>Void</w:t>
            </w:r>
          </w:p>
          <w:p w14:paraId="071E0B60" w14:textId="77777777" w:rsidR="003365F9" w:rsidRPr="005838A6" w:rsidRDefault="003365F9" w:rsidP="00035DA3">
            <w:pPr>
              <w:pStyle w:val="TAN"/>
            </w:pPr>
            <w:r w:rsidRPr="005838A6">
              <w:t>NOTE 11:</w:t>
            </w:r>
            <w:r w:rsidRPr="005838A6">
              <w:tab/>
              <w:t>Void</w:t>
            </w:r>
          </w:p>
          <w:p w14:paraId="26A72649" w14:textId="77777777" w:rsidR="003365F9" w:rsidRPr="005838A6" w:rsidRDefault="003365F9" w:rsidP="00035DA3">
            <w:pPr>
              <w:pStyle w:val="TAN"/>
            </w:pPr>
            <w:r w:rsidRPr="005838A6">
              <w:t>NOTE 12:</w:t>
            </w:r>
            <w:r w:rsidRPr="005838A6">
              <w:tab/>
              <w:t>The emissions measurement shall be sufficiently power averaged to ensure a standard deviation &lt; 0.5 dB</w:t>
            </w:r>
          </w:p>
          <w:p w14:paraId="75749223" w14:textId="77777777" w:rsidR="003365F9" w:rsidRPr="005838A6" w:rsidRDefault="003365F9" w:rsidP="00035DA3">
            <w:pPr>
              <w:pStyle w:val="TAN"/>
            </w:pPr>
            <w:r w:rsidRPr="005838A6">
              <w:t>NOTE 13:</w:t>
            </w:r>
            <w:r w:rsidRPr="005838A6">
              <w:tab/>
              <w:t>Void</w:t>
            </w:r>
          </w:p>
          <w:p w14:paraId="14173DD5" w14:textId="77777777" w:rsidR="003365F9" w:rsidRPr="005838A6" w:rsidRDefault="003365F9" w:rsidP="00035DA3">
            <w:pPr>
              <w:pStyle w:val="TAN"/>
            </w:pPr>
            <w:r w:rsidRPr="005838A6">
              <w:t>NOTE 14:</w:t>
            </w:r>
            <w:r w:rsidRPr="005838A6">
              <w:tab/>
              <w:t>Void</w:t>
            </w:r>
          </w:p>
          <w:p w14:paraId="5AABC442" w14:textId="77777777" w:rsidR="003365F9" w:rsidRPr="005838A6" w:rsidRDefault="003365F9" w:rsidP="00035DA3">
            <w:pPr>
              <w:pStyle w:val="TAN"/>
            </w:pPr>
            <w:r w:rsidRPr="005838A6">
              <w:t>NOTE 15:</w:t>
            </w:r>
            <w:r w:rsidRPr="005838A6">
              <w:tab/>
              <w:t>These requirements also apply for the frequency ranges that are less than F</w:t>
            </w:r>
            <w:r w:rsidRPr="005838A6">
              <w:rPr>
                <w:vertAlign w:val="subscript"/>
              </w:rPr>
              <w:t>OOB</w:t>
            </w:r>
            <w:r w:rsidRPr="005838A6">
              <w:t xml:space="preserve"> (MHz) in Table 6.5.3.1-1 from the edge of the channel bandwidth.</w:t>
            </w:r>
          </w:p>
          <w:p w14:paraId="0A94F471" w14:textId="77777777" w:rsidR="003365F9" w:rsidRPr="005838A6" w:rsidRDefault="003365F9" w:rsidP="00035DA3">
            <w:pPr>
              <w:pStyle w:val="TAN"/>
            </w:pPr>
            <w:r w:rsidRPr="005838A6">
              <w:t>NOTE 16:</w:t>
            </w:r>
            <w:r w:rsidRPr="005838A6">
              <w:tab/>
              <w:t>Void</w:t>
            </w:r>
          </w:p>
          <w:p w14:paraId="0F724C13" w14:textId="77777777" w:rsidR="003365F9" w:rsidRPr="005838A6" w:rsidRDefault="003365F9" w:rsidP="00035DA3">
            <w:pPr>
              <w:pStyle w:val="TAN"/>
            </w:pPr>
            <w:r w:rsidRPr="005838A6">
              <w:t>NOTE 17:</w:t>
            </w:r>
            <w:r w:rsidRPr="005838A6">
              <w:tab/>
              <w:t>Void</w:t>
            </w:r>
          </w:p>
          <w:p w14:paraId="2EDD3125" w14:textId="77777777" w:rsidR="003365F9" w:rsidRPr="005838A6" w:rsidRDefault="003365F9" w:rsidP="00035DA3">
            <w:pPr>
              <w:pStyle w:val="TAN"/>
            </w:pPr>
            <w:r w:rsidRPr="005838A6">
              <w:t>NOTE 18:</w:t>
            </w:r>
            <w:r w:rsidRPr="005838A6">
              <w:tab/>
              <w:t>Void</w:t>
            </w:r>
          </w:p>
          <w:p w14:paraId="76B333C7" w14:textId="77777777" w:rsidR="003365F9" w:rsidRPr="005838A6" w:rsidRDefault="003365F9" w:rsidP="00035DA3">
            <w:pPr>
              <w:pStyle w:val="TAN"/>
            </w:pPr>
            <w:r w:rsidRPr="005838A6">
              <w:t>NOTE 19:</w:t>
            </w:r>
            <w:r w:rsidRPr="005838A6">
              <w:tab/>
              <w:t>Applicable when the assigned NR carrier is confined within 718 MHz and 748 MHz and when the channel bandwidth used is 5 or 10 MHz.</w:t>
            </w:r>
          </w:p>
          <w:p w14:paraId="53D6433E" w14:textId="77777777" w:rsidR="003365F9" w:rsidRPr="005838A6" w:rsidRDefault="003365F9" w:rsidP="00035DA3">
            <w:pPr>
              <w:pStyle w:val="TAN"/>
            </w:pPr>
            <w:r w:rsidRPr="005838A6">
              <w:t>NOTE 20:</w:t>
            </w:r>
            <w:r w:rsidRPr="005838A6">
              <w:tab/>
              <w:t>Void</w:t>
            </w:r>
          </w:p>
          <w:p w14:paraId="5DDE755E" w14:textId="77777777" w:rsidR="003365F9" w:rsidRPr="005838A6" w:rsidRDefault="003365F9" w:rsidP="00035DA3">
            <w:pPr>
              <w:pStyle w:val="TAN"/>
            </w:pPr>
            <w:r w:rsidRPr="005838A6">
              <w:t>NOTE 21:</w:t>
            </w:r>
            <w:r w:rsidRPr="005838A6">
              <w:tab/>
              <w:t>This requirement is applicable for any channel bandwidths up to 20MHz within the range 2500 - 2570 MHz with the following restriction: for carriers of 15 MHz bandwidth when carrier centre frequency is within the range 2560.5 - 2562.5 MHz and for carriers of 20 MHz bandwidth when carrier centre frequency is within the range 2552 - 2560 MHz the requirement is applicable only for an uplink transmission bandwidth less than or equal to 54 RB.</w:t>
            </w:r>
          </w:p>
          <w:p w14:paraId="3A497ACE" w14:textId="77777777" w:rsidR="003365F9" w:rsidRPr="005838A6" w:rsidRDefault="003365F9" w:rsidP="00035DA3">
            <w:pPr>
              <w:pStyle w:val="TAN"/>
            </w:pPr>
            <w:r w:rsidRPr="005838A6">
              <w:t>NOTE 22:</w:t>
            </w:r>
            <w:r w:rsidRPr="005838A6">
              <w:tab/>
              <w:t>This requirement is applicable for power class 3 UE for any channel bandwidths up to 20 MHz. For channel bandwidth within the range 2570 - 2615 MHz with the following restriction: for carriers of 15 MHz bandwidth when the carrier centre frequency is within the range 2605.5 - 2607.5 MHz and for carriers of 20 MHz bandwidth when the carrier centre frequency is within the range 2597 - 2605 MHz the requirement is applicable only for an uplink transmission bandwidth less than or equal to 54 RB. For carriers overlapping the frequency range 2615 - 2620 MHz the requirement applies with the maximum output power configured to +19 dBm in the IE P-Max.</w:t>
            </w:r>
          </w:p>
          <w:p w14:paraId="2FF8FAA4" w14:textId="77777777" w:rsidR="003365F9" w:rsidRPr="005838A6" w:rsidRDefault="003365F9" w:rsidP="00035DA3">
            <w:pPr>
              <w:pStyle w:val="TAN"/>
            </w:pPr>
            <w:r w:rsidRPr="005838A6">
              <w:t>NOTE 23:</w:t>
            </w:r>
            <w:r w:rsidRPr="005838A6">
              <w:tab/>
              <w:t>Void</w:t>
            </w:r>
          </w:p>
          <w:p w14:paraId="7DB43C31" w14:textId="77777777" w:rsidR="003365F9" w:rsidRPr="005838A6" w:rsidRDefault="003365F9" w:rsidP="00035DA3">
            <w:pPr>
              <w:pStyle w:val="TAN"/>
            </w:pPr>
            <w:r w:rsidRPr="005838A6">
              <w:t>NOTE 24:</w:t>
            </w:r>
            <w:r w:rsidRPr="005838A6">
              <w:tab/>
              <w:t>As exceptions, measurements with a level up to the applicable requirement of -38 dBm/MHz is permitted for each assigned NR carrier used in the measurement due to 2nd harmonic spurious emissions. An exception is allowed if there is at least one individual RB within the transmission bandwidth (see Figure 5.3.1-1) for which the 2nd harmonic totally or partially overlaps the measurement bandwidth (MBW).</w:t>
            </w:r>
          </w:p>
          <w:p w14:paraId="0676231C" w14:textId="77777777" w:rsidR="003365F9" w:rsidRPr="005838A6" w:rsidRDefault="003365F9" w:rsidP="00035DA3">
            <w:pPr>
              <w:pStyle w:val="TAN"/>
            </w:pPr>
            <w:r w:rsidRPr="005838A6">
              <w:t>NOTE 25:</w:t>
            </w:r>
            <w:r w:rsidRPr="005838A6">
              <w:tab/>
              <w:t>As exceptions, measurements with a level up to the applicable requirement of -36 dBm/MHz is permitted for each assigned NR carrier used in the measurement due to 3rd harmonic spurious emissions. An exception is allowed if there is at least one individual RB within the transmission bandwidth (see Figure 5.3.1-1) for which the 3rd harmonic totally or partially overlaps the measurement bandwidth (MBW).</w:t>
            </w:r>
          </w:p>
          <w:p w14:paraId="7D2D8DA9" w14:textId="77777777" w:rsidR="003365F9" w:rsidRPr="005838A6" w:rsidRDefault="003365F9" w:rsidP="00035DA3">
            <w:pPr>
              <w:pStyle w:val="TAN"/>
            </w:pPr>
            <w:r w:rsidRPr="005838A6">
              <w:t>NOTE 26: For these adjacent bands, the emission limit could imply risk of harmful interference to UE(s) operating in the protected operating band.</w:t>
            </w:r>
          </w:p>
          <w:p w14:paraId="57A077D7" w14:textId="77777777" w:rsidR="003365F9" w:rsidRPr="005838A6" w:rsidRDefault="003365F9" w:rsidP="00035DA3">
            <w:pPr>
              <w:pStyle w:val="TAN"/>
            </w:pPr>
            <w:r w:rsidRPr="005838A6">
              <w:t>NOTE 27:</w:t>
            </w:r>
            <w:r w:rsidRPr="005838A6">
              <w:tab/>
              <w:t>This requirement is applicable for channel bandwidths up to 20 MHz within the range 1920 - 1980 MHz with the following restriction: for carriers of 15 MHz bandwidth when the carrier centre frequency is within the range 1927.5 - 1929.5 MHz and for carriers of 20 MHz bandwidth when the carrier centre frequency is within the range 1930 - 1938 MHz the requirement is applicable only for an uplink transmission bandwidth less than or equal to 54 RB.</w:t>
            </w:r>
          </w:p>
          <w:p w14:paraId="42225F3A" w14:textId="77777777" w:rsidR="003365F9" w:rsidRPr="005838A6" w:rsidRDefault="003365F9" w:rsidP="00035DA3">
            <w:pPr>
              <w:pStyle w:val="TAN"/>
            </w:pPr>
            <w:r w:rsidRPr="005838A6">
              <w:t>NOTE 28:</w:t>
            </w:r>
            <w:r w:rsidRPr="005838A6">
              <w:tab/>
              <w:t>Void</w:t>
            </w:r>
          </w:p>
          <w:p w14:paraId="3BAC1208" w14:textId="77777777" w:rsidR="003365F9" w:rsidRPr="005838A6" w:rsidRDefault="003365F9" w:rsidP="00035DA3">
            <w:pPr>
              <w:pStyle w:val="TAN"/>
            </w:pPr>
            <w:r w:rsidRPr="005838A6">
              <w:t>NOTE 29:</w:t>
            </w:r>
            <w:r w:rsidRPr="005838A6">
              <w:tab/>
              <w:t>Void</w:t>
            </w:r>
          </w:p>
          <w:p w14:paraId="533C8E34" w14:textId="77777777" w:rsidR="003365F9" w:rsidRPr="005838A6" w:rsidRDefault="003365F9" w:rsidP="00035DA3">
            <w:pPr>
              <w:pStyle w:val="TAN"/>
            </w:pPr>
            <w:r w:rsidRPr="005838A6">
              <w:t>NOTE 30:</w:t>
            </w:r>
            <w:r w:rsidRPr="005838A6">
              <w:tab/>
              <w:t>Void</w:t>
            </w:r>
          </w:p>
          <w:p w14:paraId="55283DCD" w14:textId="77777777" w:rsidR="003365F9" w:rsidRPr="005838A6" w:rsidRDefault="003365F9" w:rsidP="00035DA3">
            <w:pPr>
              <w:pStyle w:val="TAN"/>
            </w:pPr>
            <w:r w:rsidRPr="005838A6">
              <w:t>NOTE 31:</w:t>
            </w:r>
            <w:r w:rsidRPr="005838A6">
              <w:tab/>
              <w:t>Void</w:t>
            </w:r>
          </w:p>
          <w:p w14:paraId="03D7C44F" w14:textId="77777777" w:rsidR="003365F9" w:rsidRPr="005838A6" w:rsidRDefault="003365F9" w:rsidP="00035DA3">
            <w:pPr>
              <w:pStyle w:val="TAN"/>
            </w:pPr>
            <w:r w:rsidRPr="005838A6">
              <w:t>NOTE 32:</w:t>
            </w:r>
            <w:r w:rsidRPr="005838A6">
              <w:tab/>
              <w:t>Void</w:t>
            </w:r>
          </w:p>
          <w:p w14:paraId="0792AE38" w14:textId="6AD8A844" w:rsidR="003365F9" w:rsidRPr="005838A6" w:rsidRDefault="003365F9" w:rsidP="00035DA3">
            <w:pPr>
              <w:pStyle w:val="TAN"/>
            </w:pPr>
            <w:r w:rsidRPr="005838A6">
              <w:t>NOTE 33:</w:t>
            </w:r>
            <w:r w:rsidRPr="005838A6">
              <w:tab/>
              <w:t xml:space="preserve">This requirement is only applicable for carriers with bandwidth up to 20MHz and confined within 1885-1920 MHz (requirement for carriers with at least 1RB confined within 1880 - 1885 MHz is not specified). This requirement applies for an uplink transmission bandwidth less than or equal to 54 RB for carriers of 15 MHz bandwidth when carrier center frequency is within the range 1892.5 - 1894.5 MHz and for carriers of 20 MHz bandwidth when carrier center frequency is within the range 1895 - 1903 MHz. </w:t>
            </w:r>
            <w:r w:rsidR="006A2062" w:rsidRPr="005838A6">
              <w:t xml:space="preserve"> The above restriction is applicable to only power class 3 UEs.</w:t>
            </w:r>
          </w:p>
          <w:p w14:paraId="21325191" w14:textId="77777777" w:rsidR="003365F9" w:rsidRPr="005838A6" w:rsidRDefault="003365F9" w:rsidP="00035DA3">
            <w:pPr>
              <w:pStyle w:val="TAN"/>
            </w:pPr>
            <w:r w:rsidRPr="005838A6">
              <w:t>NOTE 34:</w:t>
            </w:r>
            <w:r w:rsidRPr="005838A6">
              <w:tab/>
              <w:t>This requirement is applicable for 5 and 10 MHz NR channel bandwidth allocated within 718-728 MHz. For carriers of 10 MHz bandwidth, this requirement applies for an uplink transmission bandwidth less than or equal to 30 RB with RB</w:t>
            </w:r>
            <w:r w:rsidRPr="005838A6">
              <w:rPr>
                <w:vertAlign w:val="subscript"/>
              </w:rPr>
              <w:t>start</w:t>
            </w:r>
            <w:r w:rsidRPr="005838A6">
              <w:t xml:space="preserve"> &gt; 1 and RB</w:t>
            </w:r>
            <w:r w:rsidRPr="005838A6">
              <w:rPr>
                <w:vertAlign w:val="subscript"/>
              </w:rPr>
              <w:t>start</w:t>
            </w:r>
            <w:r w:rsidRPr="005838A6">
              <w:t xml:space="preserve"> &lt; 48.</w:t>
            </w:r>
          </w:p>
          <w:p w14:paraId="226FFC7F" w14:textId="77777777" w:rsidR="003365F9" w:rsidRPr="005838A6" w:rsidRDefault="003365F9" w:rsidP="00035DA3">
            <w:pPr>
              <w:pStyle w:val="TAN"/>
            </w:pPr>
            <w:r w:rsidRPr="005838A6">
              <w:t>NOTE 35:</w:t>
            </w:r>
            <w:r w:rsidRPr="005838A6">
              <w:tab/>
              <w:t>This requirement is applicable in the case of a 10 MHz NR carrier confined within 703 MHz and 733 MHz, otherwise the requirement of -25 dBm with a measurement bandwidth of 8 MHz applies.</w:t>
            </w:r>
          </w:p>
          <w:p w14:paraId="3D365F4A" w14:textId="77777777" w:rsidR="003365F9" w:rsidRPr="005838A6" w:rsidRDefault="003365F9" w:rsidP="00035DA3">
            <w:pPr>
              <w:pStyle w:val="TAN"/>
            </w:pPr>
            <w:r w:rsidRPr="005838A6">
              <w:t>NOTE 36:</w:t>
            </w:r>
            <w:r w:rsidRPr="005838A6">
              <w:tab/>
              <w:t>Void</w:t>
            </w:r>
          </w:p>
          <w:p w14:paraId="69F27AD6" w14:textId="77777777" w:rsidR="003365F9" w:rsidRPr="005838A6" w:rsidRDefault="003365F9" w:rsidP="00035DA3">
            <w:pPr>
              <w:pStyle w:val="TAN"/>
            </w:pPr>
            <w:r w:rsidRPr="005838A6">
              <w:t>NOTE 37:</w:t>
            </w:r>
            <w:r w:rsidRPr="005838A6">
              <w:tab/>
              <w:t>Void</w:t>
            </w:r>
          </w:p>
          <w:p w14:paraId="165F6599" w14:textId="77777777" w:rsidR="003365F9" w:rsidRPr="005838A6" w:rsidRDefault="003365F9" w:rsidP="00035DA3">
            <w:pPr>
              <w:pStyle w:val="TAN"/>
            </w:pPr>
            <w:r w:rsidRPr="005838A6">
              <w:t>NOTE 38:</w:t>
            </w:r>
            <w:r w:rsidRPr="005838A6">
              <w:tab/>
              <w:t>Void</w:t>
            </w:r>
          </w:p>
          <w:p w14:paraId="64C949BD" w14:textId="77777777" w:rsidR="003365F9" w:rsidRPr="005838A6" w:rsidRDefault="003365F9" w:rsidP="00035DA3">
            <w:pPr>
              <w:pStyle w:val="TAN"/>
            </w:pPr>
            <w:r w:rsidRPr="005838A6">
              <w:t>NOTE 39:</w:t>
            </w:r>
            <w:r w:rsidRPr="005838A6">
              <w:tab/>
              <w:t>Void</w:t>
            </w:r>
          </w:p>
          <w:p w14:paraId="191EC97B" w14:textId="77777777" w:rsidR="003365F9" w:rsidRPr="005838A6" w:rsidRDefault="003365F9" w:rsidP="00035DA3">
            <w:pPr>
              <w:pStyle w:val="TAN"/>
            </w:pPr>
            <w:r w:rsidRPr="005838A6">
              <w:t>NOTE 40: Void</w:t>
            </w:r>
          </w:p>
          <w:p w14:paraId="4D2423C9" w14:textId="2412DE07" w:rsidR="003365F9" w:rsidRPr="005838A6" w:rsidRDefault="003365F9" w:rsidP="00035DA3">
            <w:pPr>
              <w:pStyle w:val="TAN"/>
            </w:pPr>
            <w:r w:rsidRPr="005838A6">
              <w:t>NOTE 41:</w:t>
            </w:r>
            <w:r w:rsidRPr="005838A6">
              <w:tab/>
              <w:t xml:space="preserve">Applicable for cases and when the lower edge of the assigned NR UL channel bandwidth frequency is greater than or equal to 1427 MHz + the channel BW assigned for 5 and 10 MHz bandwidth, and when the lower edge of the assigned NR UL channel bandwidth frequency is greater than or equal to 1440 MHz for 15 and 20 MHz bandwidth. This requirement shall be verified with UE transmission power </w:t>
            </w:r>
            <w:r w:rsidR="006A2062" w:rsidRPr="005838A6">
              <w:rPr>
                <w:lang w:eastAsia="ja-JP"/>
              </w:rPr>
              <w:t>configured as high as possible but no higher than</w:t>
            </w:r>
            <w:r w:rsidR="006A2062" w:rsidRPr="005838A6">
              <w:t xml:space="preserve"> </w:t>
            </w:r>
            <w:r w:rsidRPr="005838A6">
              <w:t>15 dBm.</w:t>
            </w:r>
          </w:p>
          <w:p w14:paraId="7E7DC762" w14:textId="02DC6F3D" w:rsidR="003365F9" w:rsidRPr="005838A6" w:rsidRDefault="003365F9" w:rsidP="00035DA3">
            <w:pPr>
              <w:pStyle w:val="TAN"/>
            </w:pPr>
            <w:r w:rsidRPr="005838A6">
              <w:t>NOTE 42:</w:t>
            </w:r>
            <w:r w:rsidRPr="005838A6">
              <w:tab/>
              <w:t>Applicable when upper edge of the assigned NR UL channel bandwidth frequency is more than 1460</w:t>
            </w:r>
            <w:r w:rsidR="006A2062" w:rsidRPr="005838A6">
              <w:t xml:space="preserve"> </w:t>
            </w:r>
            <w:r w:rsidRPr="005838A6">
              <w:t>MHz and less than or equal to 1470</w:t>
            </w:r>
            <w:r w:rsidR="006A2062" w:rsidRPr="005838A6">
              <w:t xml:space="preserve"> </w:t>
            </w:r>
            <w:r w:rsidRPr="005838A6">
              <w:t xml:space="preserve">MHz for 5 MHz bandwidth, and when the upper edge of the assigned NR UL channel bandwidth frequency is </w:t>
            </w:r>
            <w:r w:rsidR="006A2062" w:rsidRPr="005838A6">
              <w:t xml:space="preserve">more than 1460 MHz and </w:t>
            </w:r>
            <w:r w:rsidRPr="005838A6">
              <w:t>less than or equal to 1465 MHz for 10 MHz bandwidth.</w:t>
            </w:r>
          </w:p>
          <w:p w14:paraId="3A56F3FC" w14:textId="5DA42F94" w:rsidR="003365F9" w:rsidRPr="005838A6" w:rsidRDefault="003365F9" w:rsidP="00035DA3">
            <w:pPr>
              <w:pStyle w:val="TAN"/>
              <w:rPr>
                <w:rFonts w:eastAsia="SimSun"/>
                <w:lang w:eastAsia="zh-CN"/>
              </w:rPr>
            </w:pPr>
            <w:r w:rsidRPr="005838A6">
              <w:rPr>
                <w:rFonts w:eastAsia="SimSun"/>
              </w:rPr>
              <w:t>NOTE 43:</w:t>
            </w:r>
            <w:r w:rsidRPr="005838A6">
              <w:rPr>
                <w:rFonts w:eastAsia="SimSun"/>
              </w:rPr>
              <w:tab/>
              <w:t>T</w:t>
            </w:r>
            <w:r w:rsidR="006A2062" w:rsidRPr="005838A6">
              <w:rPr>
                <w:rFonts w:eastAsia="SimSun"/>
              </w:rPr>
              <w:t xml:space="preserve">This requirement is applicable for </w:t>
            </w:r>
            <w:r w:rsidR="006A2062" w:rsidRPr="005838A6">
              <w:t xml:space="preserve">UE which is operating in power class 3 and </w:t>
            </w:r>
            <w:r w:rsidR="006A2062" w:rsidRPr="005838A6">
              <w:rPr>
                <w:rFonts w:eastAsia="SimSun"/>
              </w:rPr>
              <w:t xml:space="preserve">NR channel </w:t>
            </w:r>
            <w:r w:rsidR="006A2062" w:rsidRPr="005838A6">
              <w:t xml:space="preserve">bandwidths up to 20 MHz </w:t>
            </w:r>
            <w:r w:rsidR="006A2062" w:rsidRPr="005838A6">
              <w:rPr>
                <w:rFonts w:eastAsia="SimSun"/>
              </w:rPr>
              <w:t xml:space="preserve">within </w:t>
            </w:r>
            <w:r w:rsidR="006A2062" w:rsidRPr="005838A6">
              <w:t>frequency range</w:t>
            </w:r>
            <w:r w:rsidRPr="005838A6">
              <w:rPr>
                <w:rFonts w:eastAsia="SimSun"/>
              </w:rPr>
              <w:t xml:space="preserve"> 1920-1980 MHz.</w:t>
            </w:r>
          </w:p>
          <w:p w14:paraId="34DAEE47" w14:textId="77777777" w:rsidR="003365F9" w:rsidRPr="005838A6" w:rsidRDefault="003365F9" w:rsidP="00035DA3">
            <w:pPr>
              <w:pStyle w:val="TAN"/>
              <w:rPr>
                <w:rFonts w:ascii="Times New Roman" w:eastAsia="SimSun" w:hAnsi="Times New Roman"/>
                <w:sz w:val="20"/>
              </w:rPr>
            </w:pPr>
            <w:r w:rsidRPr="005838A6">
              <w:t>NOTE 44: As exceptions, for 90 and 100 MHz channel bandwidth, -40 dBm/MHz is applicable in the frequency range of 2496 – 2505 MHz</w:t>
            </w:r>
            <w:r w:rsidRPr="005838A6">
              <w:rPr>
                <w:rFonts w:ascii="Times New Roman" w:eastAsia="SimSun" w:hAnsi="Times New Roman"/>
                <w:sz w:val="20"/>
              </w:rPr>
              <w:t>.</w:t>
            </w:r>
          </w:p>
          <w:p w14:paraId="4DF3EA91" w14:textId="474977B1" w:rsidR="003365F9" w:rsidRPr="005838A6" w:rsidRDefault="003365F9" w:rsidP="00035DA3">
            <w:pPr>
              <w:pStyle w:val="TAN"/>
            </w:pPr>
            <w:r w:rsidRPr="005838A6">
              <w:t>NOTE 45: Applicable when upper edge of the assigned NR UL channel bandwidth frequency is equal to or less than 1460</w:t>
            </w:r>
            <w:r w:rsidR="006A2062" w:rsidRPr="005838A6">
              <w:t xml:space="preserve"> </w:t>
            </w:r>
            <w:r w:rsidRPr="005838A6">
              <w:t>MHz.</w:t>
            </w:r>
          </w:p>
          <w:p w14:paraId="217A8F2D" w14:textId="0FE5EE05" w:rsidR="003365F9" w:rsidRPr="005838A6" w:rsidRDefault="003365F9" w:rsidP="00035DA3">
            <w:pPr>
              <w:pStyle w:val="TAN"/>
            </w:pPr>
            <w:r w:rsidRPr="005838A6">
              <w:t>NOTE 46: Applicable for 5</w:t>
            </w:r>
            <w:r w:rsidR="006A2062" w:rsidRPr="005838A6">
              <w:t xml:space="preserve"> </w:t>
            </w:r>
            <w:r w:rsidRPr="005838A6">
              <w:t>MHz bandwidth and when the NR carrier is within 1447.9 – 1462.9 MHz.</w:t>
            </w:r>
          </w:p>
        </w:tc>
      </w:tr>
    </w:tbl>
    <w:p w14:paraId="0FB337AA" w14:textId="77777777" w:rsidR="004E00EE" w:rsidRPr="005838A6" w:rsidRDefault="004E00EE" w:rsidP="007864DF"/>
    <w:p w14:paraId="696B2BAE" w14:textId="7D7BEE44" w:rsidR="004E00EE" w:rsidRPr="005838A6" w:rsidRDefault="004E00EE" w:rsidP="007864DF">
      <w:pPr>
        <w:pStyle w:val="NO"/>
      </w:pPr>
      <w:r w:rsidRPr="005838A6">
        <w:t>NOTE:</w:t>
      </w:r>
      <w:r w:rsidRPr="005838A6">
        <w:tab/>
        <w:t>To simplify Table 6.5.3.2.3-2 and 6.5.3.2.3-</w:t>
      </w:r>
      <w:r w:rsidR="003365F9" w:rsidRPr="005838A6">
        <w:t>4</w:t>
      </w:r>
      <w:r w:rsidRPr="005838A6">
        <w:t>, E-UTRA band numbers are listed for bands which are specified only for E-UTRA operation or both E-UTRA and NR operation. NR band numbers are listed for bands which are specified only for NR operation.</w:t>
      </w:r>
    </w:p>
    <w:p w14:paraId="4F779185" w14:textId="77777777" w:rsidR="004E00EE" w:rsidRPr="005838A6" w:rsidRDefault="004E00EE" w:rsidP="007864DF">
      <w:r w:rsidRPr="005838A6">
        <w:t>The normative reference for this requirement is TS 38.101-1 [2] subclause 6.5.3.2. This test use minimum requirements from many releases of TS 38.101-1 [2] due to release independence defined in TS 38.307 [23].</w:t>
      </w:r>
    </w:p>
    <w:p w14:paraId="391676F4" w14:textId="690EB201" w:rsidR="004E00EE" w:rsidRPr="005838A6" w:rsidRDefault="004E00EE" w:rsidP="007864DF">
      <w:pPr>
        <w:pStyle w:val="H6"/>
      </w:pPr>
      <w:bookmarkStart w:id="303" w:name="_Toc27478186"/>
      <w:bookmarkStart w:id="304" w:name="_Toc36226898"/>
      <w:bookmarkStart w:id="305" w:name="_Toc44324183"/>
      <w:bookmarkStart w:id="306" w:name="_Toc52990377"/>
      <w:bookmarkStart w:id="307" w:name="_Toc60823576"/>
      <w:bookmarkStart w:id="308" w:name="_Toc60825498"/>
      <w:r w:rsidRPr="005838A6">
        <w:t>6.5.3.2.4</w:t>
      </w:r>
      <w:r w:rsidRPr="005838A6">
        <w:tab/>
        <w:t>Test description</w:t>
      </w:r>
      <w:bookmarkEnd w:id="303"/>
      <w:bookmarkEnd w:id="304"/>
      <w:bookmarkEnd w:id="305"/>
      <w:bookmarkEnd w:id="306"/>
      <w:bookmarkEnd w:id="307"/>
      <w:bookmarkEnd w:id="308"/>
    </w:p>
    <w:p w14:paraId="2DDE4E1A" w14:textId="77777777" w:rsidR="004E00EE" w:rsidRPr="005838A6" w:rsidRDefault="004E00EE" w:rsidP="007864DF">
      <w:pPr>
        <w:pStyle w:val="H6"/>
      </w:pPr>
      <w:r w:rsidRPr="005838A6">
        <w:t>6.5.3.2.4.1</w:t>
      </w:r>
      <w:r w:rsidRPr="005838A6">
        <w:tab/>
      </w:r>
      <w:r w:rsidRPr="005838A6">
        <w:rPr>
          <w:snapToGrid w:val="0"/>
        </w:rPr>
        <w:t>Initial conditions</w:t>
      </w:r>
    </w:p>
    <w:p w14:paraId="4466FEA8" w14:textId="77777777" w:rsidR="004E00EE" w:rsidRPr="005838A6" w:rsidRDefault="004E00EE" w:rsidP="007864DF">
      <w:r w:rsidRPr="005838A6">
        <w:t>Initial conditions are a set of test configurations the UE needs to be tested in and the steps for the SS to take with the UE to reach the correct measurement state.</w:t>
      </w:r>
    </w:p>
    <w:p w14:paraId="3E444A40" w14:textId="77777777" w:rsidR="004E00EE" w:rsidRPr="005838A6" w:rsidRDefault="004E00EE" w:rsidP="007864DF">
      <w:r w:rsidRPr="005838A6">
        <w:t>The initial test configurations consist of environmental conditions, test frequencies, test channel bandwidths and sub-carrier spacing based on NR operating bands specified in Table 5.3.5-1. All of these configurations shall be tested with applicable test parameters for each combination of channel bandwidth and sub-carrier spacing, are shown in Table 6.5.3.2.4.1-1. The details of the uplink reference measurement channels (RMCs) are specified in Annexes A.2. Configurations of PDSCH and PDCCH before measurement are specified in Annex C.2.</w:t>
      </w:r>
    </w:p>
    <w:p w14:paraId="5CE13D35" w14:textId="77777777" w:rsidR="004E00EE" w:rsidRPr="005838A6" w:rsidRDefault="004E00EE" w:rsidP="002C52B6">
      <w:pPr>
        <w:pStyle w:val="TH"/>
        <w:rPr>
          <w:lang w:eastAsia="zh-CN"/>
        </w:rPr>
      </w:pPr>
      <w:r w:rsidRPr="005838A6">
        <w:t>Table 6.5.3.2.4.1-1: Test Configuration T</w:t>
      </w:r>
      <w:r w:rsidRPr="005838A6">
        <w:rPr>
          <w:lang w:eastAsia="zh-CN"/>
        </w:rPr>
        <w:t>able</w:t>
      </w:r>
    </w:p>
    <w:tbl>
      <w:tblPr>
        <w:tblW w:w="4854" w:type="pct"/>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2"/>
        <w:gridCol w:w="2630"/>
        <w:gridCol w:w="1802"/>
        <w:gridCol w:w="3843"/>
      </w:tblGrid>
      <w:tr w:rsidR="004E00EE" w:rsidRPr="005838A6" w14:paraId="45EEFCDC" w14:textId="77777777" w:rsidTr="00EF6B6C">
        <w:trPr>
          <w:trHeight w:val="309"/>
        </w:trPr>
        <w:tc>
          <w:tcPr>
            <w:tcW w:w="5000" w:type="pct"/>
            <w:gridSpan w:val="4"/>
            <w:tcBorders>
              <w:top w:val="single" w:sz="4" w:space="0" w:color="auto"/>
              <w:left w:val="single" w:sz="4" w:space="0" w:color="auto"/>
              <w:bottom w:val="single" w:sz="4" w:space="0" w:color="auto"/>
              <w:right w:val="single" w:sz="4" w:space="0" w:color="auto"/>
            </w:tcBorders>
            <w:shd w:val="clear" w:color="auto" w:fill="auto"/>
          </w:tcPr>
          <w:p w14:paraId="47F610CA" w14:textId="77777777" w:rsidR="004E00EE" w:rsidRPr="005838A6" w:rsidRDefault="004E00EE" w:rsidP="002C52B6">
            <w:pPr>
              <w:pStyle w:val="TAH"/>
              <w:rPr>
                <w:lang w:eastAsia="zh-CN"/>
              </w:rPr>
            </w:pPr>
            <w:r w:rsidRPr="005838A6">
              <w:rPr>
                <w:lang w:eastAsia="zh-CN"/>
              </w:rPr>
              <w:t>Initial Conditions</w:t>
            </w:r>
          </w:p>
        </w:tc>
      </w:tr>
      <w:tr w:rsidR="004E00EE" w:rsidRPr="005838A6" w14:paraId="0EF874B2" w14:textId="77777777" w:rsidTr="00EF6B6C">
        <w:tc>
          <w:tcPr>
            <w:tcW w:w="1980" w:type="pct"/>
            <w:gridSpan w:val="2"/>
            <w:shd w:val="clear" w:color="auto" w:fill="auto"/>
          </w:tcPr>
          <w:p w14:paraId="7C6757D7" w14:textId="77777777" w:rsidR="004E00EE" w:rsidRPr="005838A6" w:rsidRDefault="004E00EE" w:rsidP="007864DF">
            <w:pPr>
              <w:pStyle w:val="TAL"/>
            </w:pPr>
            <w:r w:rsidRPr="005838A6">
              <w:t>Test Environment as specified in TS 38.508-1 [5] subclause 4.1.</w:t>
            </w:r>
          </w:p>
        </w:tc>
        <w:tc>
          <w:tcPr>
            <w:tcW w:w="3020" w:type="pct"/>
            <w:gridSpan w:val="2"/>
          </w:tcPr>
          <w:p w14:paraId="23A1BDBB" w14:textId="77777777" w:rsidR="004E00EE" w:rsidRPr="005838A6" w:rsidRDefault="004E00EE" w:rsidP="007864DF">
            <w:pPr>
              <w:pStyle w:val="TAL"/>
            </w:pPr>
            <w:r w:rsidRPr="005838A6">
              <w:t>Normal</w:t>
            </w:r>
          </w:p>
        </w:tc>
      </w:tr>
      <w:tr w:rsidR="004E00EE" w:rsidRPr="005838A6" w14:paraId="5B30A133" w14:textId="77777777" w:rsidTr="00EF6B6C">
        <w:tc>
          <w:tcPr>
            <w:tcW w:w="1980" w:type="pct"/>
            <w:gridSpan w:val="2"/>
            <w:shd w:val="clear" w:color="auto" w:fill="auto"/>
          </w:tcPr>
          <w:p w14:paraId="6CA18842" w14:textId="77777777" w:rsidR="004E00EE" w:rsidRPr="005838A6" w:rsidRDefault="004E00EE" w:rsidP="007864DF">
            <w:pPr>
              <w:pStyle w:val="TAL"/>
            </w:pPr>
            <w:r w:rsidRPr="005838A6">
              <w:t>Test Frequencies as specified in TS 38.508-1 [5] subclause 4.3.1.</w:t>
            </w:r>
          </w:p>
        </w:tc>
        <w:tc>
          <w:tcPr>
            <w:tcW w:w="3020" w:type="pct"/>
            <w:gridSpan w:val="2"/>
          </w:tcPr>
          <w:p w14:paraId="0BF543A4" w14:textId="77777777" w:rsidR="004E00EE" w:rsidRPr="005838A6" w:rsidRDefault="004E00EE" w:rsidP="007864DF">
            <w:pPr>
              <w:pStyle w:val="TAL"/>
              <w:rPr>
                <w:lang w:eastAsia="zh-CN"/>
              </w:rPr>
            </w:pPr>
            <w:r w:rsidRPr="005838A6">
              <w:t>Low range, Mid range, High range (NOTE 2)</w:t>
            </w:r>
          </w:p>
        </w:tc>
      </w:tr>
      <w:tr w:rsidR="004E00EE" w:rsidRPr="005838A6" w14:paraId="11AA6A78" w14:textId="77777777" w:rsidTr="00EF6B6C">
        <w:tc>
          <w:tcPr>
            <w:tcW w:w="1980" w:type="pct"/>
            <w:gridSpan w:val="2"/>
            <w:shd w:val="clear" w:color="auto" w:fill="auto"/>
          </w:tcPr>
          <w:p w14:paraId="73A50B53" w14:textId="77777777" w:rsidR="004E00EE" w:rsidRPr="005838A6" w:rsidRDefault="004E00EE" w:rsidP="007864DF">
            <w:pPr>
              <w:pStyle w:val="TAL"/>
            </w:pPr>
            <w:r w:rsidRPr="005838A6">
              <w:t>Test Channel Bandwidths as specified in TS 38.508-1 [5] subclause 4.3.1.</w:t>
            </w:r>
          </w:p>
        </w:tc>
        <w:tc>
          <w:tcPr>
            <w:tcW w:w="3020" w:type="pct"/>
            <w:gridSpan w:val="2"/>
          </w:tcPr>
          <w:p w14:paraId="1DB05B47" w14:textId="77777777" w:rsidR="004E00EE" w:rsidRPr="005838A6" w:rsidRDefault="004E00EE" w:rsidP="007864DF">
            <w:pPr>
              <w:pStyle w:val="TAL"/>
            </w:pPr>
            <w:r w:rsidRPr="005838A6">
              <w:t>Lowest, Mid, Highest</w:t>
            </w:r>
          </w:p>
        </w:tc>
      </w:tr>
      <w:tr w:rsidR="004E00EE" w:rsidRPr="005838A6" w14:paraId="0DF7AE4E" w14:textId="77777777" w:rsidTr="00EF6B6C">
        <w:tc>
          <w:tcPr>
            <w:tcW w:w="1980" w:type="pct"/>
            <w:gridSpan w:val="2"/>
            <w:shd w:val="clear" w:color="auto" w:fill="auto"/>
          </w:tcPr>
          <w:p w14:paraId="51C32F7F" w14:textId="77777777" w:rsidR="004E00EE" w:rsidRPr="005838A6" w:rsidRDefault="004E00EE" w:rsidP="007864DF">
            <w:pPr>
              <w:pStyle w:val="TAL"/>
            </w:pPr>
            <w:r w:rsidRPr="005838A6">
              <w:t>Test SCS as specified in Table 5.3.5-1</w:t>
            </w:r>
          </w:p>
        </w:tc>
        <w:tc>
          <w:tcPr>
            <w:tcW w:w="3020" w:type="pct"/>
            <w:gridSpan w:val="2"/>
          </w:tcPr>
          <w:p w14:paraId="4801F3ED" w14:textId="77777777" w:rsidR="004E00EE" w:rsidRPr="005838A6" w:rsidRDefault="004E00EE" w:rsidP="007864DF">
            <w:pPr>
              <w:pStyle w:val="TAL"/>
              <w:rPr>
                <w:szCs w:val="18"/>
              </w:rPr>
            </w:pPr>
            <w:r w:rsidRPr="005838A6">
              <w:t>Lowest</w:t>
            </w:r>
          </w:p>
        </w:tc>
      </w:tr>
      <w:tr w:rsidR="004E00EE" w:rsidRPr="005838A6" w14:paraId="397BF1A5" w14:textId="77777777" w:rsidTr="00EF6B6C">
        <w:tc>
          <w:tcPr>
            <w:tcW w:w="5000" w:type="pct"/>
            <w:gridSpan w:val="4"/>
            <w:shd w:val="clear" w:color="auto" w:fill="auto"/>
          </w:tcPr>
          <w:p w14:paraId="71E6ACB1" w14:textId="77777777" w:rsidR="004E00EE" w:rsidRPr="005838A6" w:rsidRDefault="004E00EE" w:rsidP="002C52B6">
            <w:pPr>
              <w:pStyle w:val="TAH"/>
            </w:pPr>
            <w:r w:rsidRPr="005838A6">
              <w:t>Test Parameters</w:t>
            </w:r>
          </w:p>
        </w:tc>
      </w:tr>
      <w:tr w:rsidR="004E00EE" w:rsidRPr="005838A6" w14:paraId="4F6F9778" w14:textId="77777777" w:rsidTr="00EF6B6C">
        <w:tc>
          <w:tcPr>
            <w:tcW w:w="573" w:type="pct"/>
            <w:tcBorders>
              <w:bottom w:val="nil"/>
            </w:tcBorders>
            <w:shd w:val="clear" w:color="auto" w:fill="auto"/>
          </w:tcPr>
          <w:p w14:paraId="62F21DC8" w14:textId="77777777" w:rsidR="004E00EE" w:rsidRPr="005838A6" w:rsidRDefault="004E00EE" w:rsidP="007864DF">
            <w:pPr>
              <w:pStyle w:val="TAH"/>
              <w:jc w:val="left"/>
              <w:rPr>
                <w:lang w:eastAsia="zh-CN"/>
              </w:rPr>
            </w:pPr>
            <w:r w:rsidRPr="005838A6">
              <w:t>Test ID</w:t>
            </w:r>
          </w:p>
        </w:tc>
        <w:tc>
          <w:tcPr>
            <w:tcW w:w="1407" w:type="pct"/>
            <w:tcBorders>
              <w:bottom w:val="single" w:sz="4" w:space="0" w:color="auto"/>
            </w:tcBorders>
            <w:shd w:val="clear" w:color="auto" w:fill="auto"/>
          </w:tcPr>
          <w:p w14:paraId="7D6D6F7F" w14:textId="77777777" w:rsidR="004E00EE" w:rsidRPr="005838A6" w:rsidRDefault="004E00EE" w:rsidP="007864DF">
            <w:pPr>
              <w:pStyle w:val="TAH"/>
              <w:jc w:val="left"/>
            </w:pPr>
            <w:r w:rsidRPr="005838A6">
              <w:t>Downlink Configuration</w:t>
            </w:r>
          </w:p>
        </w:tc>
        <w:tc>
          <w:tcPr>
            <w:tcW w:w="3020" w:type="pct"/>
            <w:gridSpan w:val="2"/>
          </w:tcPr>
          <w:p w14:paraId="6A5B6647" w14:textId="77777777" w:rsidR="004E00EE" w:rsidRPr="005838A6" w:rsidRDefault="004E00EE" w:rsidP="007864DF">
            <w:pPr>
              <w:pStyle w:val="TAH"/>
              <w:jc w:val="left"/>
              <w:rPr>
                <w:lang w:eastAsia="zh-CN"/>
              </w:rPr>
            </w:pPr>
            <w:r w:rsidRPr="005838A6">
              <w:t>Uplink Configuration</w:t>
            </w:r>
          </w:p>
        </w:tc>
      </w:tr>
      <w:tr w:rsidR="004E00EE" w:rsidRPr="005838A6" w14:paraId="0B6A3CF2" w14:textId="77777777" w:rsidTr="00EF6B6C">
        <w:tc>
          <w:tcPr>
            <w:tcW w:w="573" w:type="pct"/>
            <w:tcBorders>
              <w:top w:val="nil"/>
            </w:tcBorders>
            <w:shd w:val="clear" w:color="auto" w:fill="auto"/>
          </w:tcPr>
          <w:p w14:paraId="0712C318" w14:textId="77777777" w:rsidR="004E00EE" w:rsidRPr="005838A6" w:rsidRDefault="004E00EE" w:rsidP="007864DF">
            <w:pPr>
              <w:pStyle w:val="TAH"/>
              <w:jc w:val="left"/>
              <w:rPr>
                <w:lang w:eastAsia="zh-CN"/>
              </w:rPr>
            </w:pPr>
          </w:p>
        </w:tc>
        <w:tc>
          <w:tcPr>
            <w:tcW w:w="1407" w:type="pct"/>
            <w:tcBorders>
              <w:bottom w:val="nil"/>
            </w:tcBorders>
            <w:shd w:val="clear" w:color="auto" w:fill="auto"/>
            <w:vAlign w:val="center"/>
          </w:tcPr>
          <w:p w14:paraId="75D323CA" w14:textId="51A28AA9" w:rsidR="004E00EE" w:rsidRPr="005838A6" w:rsidRDefault="004E00EE" w:rsidP="007864DF">
            <w:pPr>
              <w:pStyle w:val="TAC"/>
              <w:jc w:val="left"/>
            </w:pPr>
            <w:r w:rsidRPr="005838A6">
              <w:t>N/A</w:t>
            </w:r>
          </w:p>
        </w:tc>
        <w:tc>
          <w:tcPr>
            <w:tcW w:w="964" w:type="pct"/>
            <w:tcBorders>
              <w:bottom w:val="single" w:sz="4" w:space="0" w:color="auto"/>
            </w:tcBorders>
          </w:tcPr>
          <w:p w14:paraId="401105CD" w14:textId="77777777" w:rsidR="004E00EE" w:rsidRPr="005838A6" w:rsidRDefault="004E00EE" w:rsidP="007864DF">
            <w:pPr>
              <w:pStyle w:val="TAH"/>
              <w:jc w:val="left"/>
              <w:rPr>
                <w:lang w:eastAsia="zh-CN"/>
              </w:rPr>
            </w:pPr>
            <w:r w:rsidRPr="005838A6">
              <w:rPr>
                <w:lang w:eastAsia="zh-CN"/>
              </w:rPr>
              <w:t>Modulation</w:t>
            </w:r>
          </w:p>
        </w:tc>
        <w:tc>
          <w:tcPr>
            <w:tcW w:w="2056" w:type="pct"/>
            <w:shd w:val="clear" w:color="auto" w:fill="auto"/>
          </w:tcPr>
          <w:p w14:paraId="68186868" w14:textId="77777777" w:rsidR="004E00EE" w:rsidRPr="005838A6" w:rsidRDefault="004E00EE" w:rsidP="007864DF">
            <w:pPr>
              <w:pStyle w:val="TAH"/>
              <w:jc w:val="left"/>
              <w:rPr>
                <w:lang w:eastAsia="zh-CN"/>
              </w:rPr>
            </w:pPr>
            <w:r w:rsidRPr="005838A6">
              <w:rPr>
                <w:lang w:eastAsia="zh-CN"/>
              </w:rPr>
              <w:t>RB allocation (NOTE 1)</w:t>
            </w:r>
          </w:p>
        </w:tc>
      </w:tr>
      <w:tr w:rsidR="004E00EE" w:rsidRPr="005838A6" w14:paraId="30F8C590" w14:textId="77777777" w:rsidTr="00EF6B6C">
        <w:tc>
          <w:tcPr>
            <w:tcW w:w="573" w:type="pct"/>
            <w:shd w:val="clear" w:color="auto" w:fill="auto"/>
          </w:tcPr>
          <w:p w14:paraId="05B0B741" w14:textId="77777777" w:rsidR="004E00EE" w:rsidRPr="005838A6" w:rsidRDefault="004E00EE" w:rsidP="007864DF">
            <w:pPr>
              <w:pStyle w:val="TAC"/>
              <w:jc w:val="left"/>
              <w:rPr>
                <w:lang w:eastAsia="zh-CN"/>
              </w:rPr>
            </w:pPr>
            <w:r w:rsidRPr="005838A6">
              <w:rPr>
                <w:lang w:eastAsia="zh-CN"/>
              </w:rPr>
              <w:t>1</w:t>
            </w:r>
          </w:p>
        </w:tc>
        <w:tc>
          <w:tcPr>
            <w:tcW w:w="1407" w:type="pct"/>
            <w:tcBorders>
              <w:top w:val="nil"/>
              <w:bottom w:val="nil"/>
            </w:tcBorders>
            <w:shd w:val="clear" w:color="auto" w:fill="auto"/>
          </w:tcPr>
          <w:p w14:paraId="6772F9F3" w14:textId="77777777" w:rsidR="004E00EE" w:rsidRPr="005838A6" w:rsidRDefault="004E00EE" w:rsidP="007864DF">
            <w:pPr>
              <w:pStyle w:val="TAC"/>
              <w:jc w:val="left"/>
            </w:pPr>
          </w:p>
        </w:tc>
        <w:tc>
          <w:tcPr>
            <w:tcW w:w="964" w:type="pct"/>
            <w:tcBorders>
              <w:bottom w:val="single" w:sz="4" w:space="0" w:color="auto"/>
            </w:tcBorders>
          </w:tcPr>
          <w:p w14:paraId="40EBC81A" w14:textId="77777777" w:rsidR="004E00EE" w:rsidRPr="005838A6" w:rsidRDefault="004E00EE" w:rsidP="007864DF">
            <w:pPr>
              <w:pStyle w:val="TAC"/>
              <w:jc w:val="left"/>
            </w:pPr>
            <w:r w:rsidRPr="005838A6">
              <w:t>CP-OFDM QPSK</w:t>
            </w:r>
          </w:p>
        </w:tc>
        <w:tc>
          <w:tcPr>
            <w:tcW w:w="2056" w:type="pct"/>
            <w:shd w:val="clear" w:color="auto" w:fill="auto"/>
          </w:tcPr>
          <w:p w14:paraId="30686BB5" w14:textId="77777777" w:rsidR="004E00EE" w:rsidRPr="005838A6" w:rsidRDefault="004E00EE" w:rsidP="007864DF">
            <w:pPr>
              <w:pStyle w:val="TAC"/>
              <w:jc w:val="left"/>
            </w:pPr>
            <w:r w:rsidRPr="005838A6">
              <w:t>Outer_Full</w:t>
            </w:r>
          </w:p>
        </w:tc>
      </w:tr>
      <w:tr w:rsidR="004E00EE" w:rsidRPr="005838A6" w14:paraId="6CA5B77C" w14:textId="77777777" w:rsidTr="00EF6B6C">
        <w:tc>
          <w:tcPr>
            <w:tcW w:w="573" w:type="pct"/>
            <w:shd w:val="clear" w:color="auto" w:fill="auto"/>
          </w:tcPr>
          <w:p w14:paraId="52BFF1BD" w14:textId="77777777" w:rsidR="004E00EE" w:rsidRPr="005838A6" w:rsidRDefault="004E00EE" w:rsidP="007864DF">
            <w:pPr>
              <w:pStyle w:val="TAC"/>
              <w:jc w:val="left"/>
              <w:rPr>
                <w:lang w:eastAsia="zh-CN"/>
              </w:rPr>
            </w:pPr>
            <w:r w:rsidRPr="005838A6">
              <w:rPr>
                <w:lang w:eastAsia="zh-CN"/>
              </w:rPr>
              <w:t>2</w:t>
            </w:r>
          </w:p>
        </w:tc>
        <w:tc>
          <w:tcPr>
            <w:tcW w:w="1407" w:type="pct"/>
            <w:tcBorders>
              <w:top w:val="nil"/>
              <w:bottom w:val="nil"/>
            </w:tcBorders>
            <w:shd w:val="clear" w:color="auto" w:fill="auto"/>
          </w:tcPr>
          <w:p w14:paraId="28A9C3FE" w14:textId="77777777" w:rsidR="004E00EE" w:rsidRPr="005838A6" w:rsidRDefault="004E00EE" w:rsidP="007864DF">
            <w:pPr>
              <w:pStyle w:val="TAC"/>
              <w:jc w:val="left"/>
            </w:pPr>
          </w:p>
        </w:tc>
        <w:tc>
          <w:tcPr>
            <w:tcW w:w="964" w:type="pct"/>
            <w:tcBorders>
              <w:top w:val="single" w:sz="4" w:space="0" w:color="auto"/>
              <w:bottom w:val="single" w:sz="4" w:space="0" w:color="auto"/>
            </w:tcBorders>
          </w:tcPr>
          <w:p w14:paraId="13D0A312" w14:textId="77777777" w:rsidR="004E00EE" w:rsidRPr="005838A6" w:rsidRDefault="004E00EE" w:rsidP="007864DF">
            <w:pPr>
              <w:pStyle w:val="TAC"/>
              <w:jc w:val="left"/>
            </w:pPr>
            <w:r w:rsidRPr="005838A6">
              <w:t>CP-OFDM QPSK</w:t>
            </w:r>
          </w:p>
        </w:tc>
        <w:tc>
          <w:tcPr>
            <w:tcW w:w="2056" w:type="pct"/>
            <w:shd w:val="clear" w:color="auto" w:fill="auto"/>
          </w:tcPr>
          <w:p w14:paraId="460C9B11" w14:textId="77777777" w:rsidR="004E00EE" w:rsidRPr="005838A6" w:rsidRDefault="004E00EE" w:rsidP="007864DF">
            <w:pPr>
              <w:pStyle w:val="TAC"/>
              <w:jc w:val="left"/>
            </w:pPr>
            <w:r w:rsidRPr="005838A6">
              <w:t>Edge_1RB_Left</w:t>
            </w:r>
          </w:p>
        </w:tc>
      </w:tr>
      <w:tr w:rsidR="004E00EE" w:rsidRPr="005838A6" w14:paraId="08E669D4" w14:textId="77777777" w:rsidTr="00EF6B6C">
        <w:tc>
          <w:tcPr>
            <w:tcW w:w="573" w:type="pct"/>
            <w:shd w:val="clear" w:color="auto" w:fill="auto"/>
          </w:tcPr>
          <w:p w14:paraId="2C7D07DC" w14:textId="77777777" w:rsidR="004E00EE" w:rsidRPr="005838A6" w:rsidRDefault="004E00EE" w:rsidP="007864DF">
            <w:pPr>
              <w:pStyle w:val="TAC"/>
              <w:jc w:val="left"/>
              <w:rPr>
                <w:lang w:eastAsia="zh-CN"/>
              </w:rPr>
            </w:pPr>
            <w:r w:rsidRPr="005838A6">
              <w:rPr>
                <w:lang w:eastAsia="zh-CN"/>
              </w:rPr>
              <w:t>3</w:t>
            </w:r>
          </w:p>
        </w:tc>
        <w:tc>
          <w:tcPr>
            <w:tcW w:w="1407" w:type="pct"/>
            <w:tcBorders>
              <w:top w:val="nil"/>
              <w:bottom w:val="nil"/>
            </w:tcBorders>
            <w:shd w:val="clear" w:color="auto" w:fill="auto"/>
          </w:tcPr>
          <w:p w14:paraId="53A3477B" w14:textId="77777777" w:rsidR="004E00EE" w:rsidRPr="005838A6" w:rsidRDefault="004E00EE" w:rsidP="007864DF">
            <w:pPr>
              <w:pStyle w:val="TAC"/>
              <w:jc w:val="left"/>
            </w:pPr>
          </w:p>
        </w:tc>
        <w:tc>
          <w:tcPr>
            <w:tcW w:w="964" w:type="pct"/>
            <w:tcBorders>
              <w:top w:val="single" w:sz="4" w:space="0" w:color="auto"/>
              <w:bottom w:val="nil"/>
            </w:tcBorders>
          </w:tcPr>
          <w:p w14:paraId="39FA1B3E" w14:textId="77777777" w:rsidR="004E00EE" w:rsidRPr="005838A6" w:rsidRDefault="004E00EE" w:rsidP="007864DF">
            <w:pPr>
              <w:pStyle w:val="TAC"/>
              <w:jc w:val="left"/>
            </w:pPr>
            <w:r w:rsidRPr="005838A6">
              <w:t>CP-OFDM QPSK</w:t>
            </w:r>
          </w:p>
        </w:tc>
        <w:tc>
          <w:tcPr>
            <w:tcW w:w="2056" w:type="pct"/>
            <w:shd w:val="clear" w:color="auto" w:fill="auto"/>
          </w:tcPr>
          <w:p w14:paraId="4AF3E008" w14:textId="77777777" w:rsidR="004E00EE" w:rsidRPr="005838A6" w:rsidRDefault="004E00EE" w:rsidP="007864DF">
            <w:pPr>
              <w:pStyle w:val="TAC"/>
              <w:jc w:val="left"/>
            </w:pPr>
            <w:r w:rsidRPr="005838A6">
              <w:t>Edge_1RB_Right</w:t>
            </w:r>
          </w:p>
        </w:tc>
      </w:tr>
      <w:tr w:rsidR="004E00EE" w:rsidRPr="005838A6" w14:paraId="1C6F5B6D" w14:textId="77777777" w:rsidTr="00EF6B6C">
        <w:trPr>
          <w:trHeight w:val="309"/>
        </w:trPr>
        <w:tc>
          <w:tcPr>
            <w:tcW w:w="5000" w:type="pct"/>
            <w:gridSpan w:val="4"/>
            <w:shd w:val="clear" w:color="auto" w:fill="auto"/>
          </w:tcPr>
          <w:p w14:paraId="0A76921B" w14:textId="77777777" w:rsidR="004E00EE" w:rsidRPr="005838A6" w:rsidRDefault="004E00EE" w:rsidP="007864DF">
            <w:pPr>
              <w:pStyle w:val="TAN"/>
              <w:rPr>
                <w:lang w:eastAsia="zh-CN"/>
              </w:rPr>
            </w:pPr>
            <w:r w:rsidRPr="005838A6">
              <w:rPr>
                <w:lang w:eastAsia="zh-CN"/>
              </w:rPr>
              <w:t>NOTE 1:</w:t>
            </w:r>
            <w:r w:rsidRPr="005838A6">
              <w:rPr>
                <w:lang w:eastAsia="zh-CN"/>
              </w:rPr>
              <w:tab/>
              <w:t>The specific configuration of each RB allocation is defined in Table 6.1-1 Common UL configuration.</w:t>
            </w:r>
          </w:p>
          <w:p w14:paraId="01CFD01B" w14:textId="77777777" w:rsidR="004E00EE" w:rsidRPr="005838A6" w:rsidRDefault="004E00EE" w:rsidP="007864DF">
            <w:pPr>
              <w:pStyle w:val="TAN"/>
            </w:pPr>
            <w:r w:rsidRPr="005838A6">
              <w:rPr>
                <w:lang w:eastAsia="zh-CN"/>
              </w:rPr>
              <w:t>NOTE 2:</w:t>
            </w:r>
            <w:r w:rsidRPr="005838A6">
              <w:rPr>
                <w:lang w:eastAsia="zh-CN"/>
              </w:rPr>
              <w:tab/>
              <w:t>For NR band n28, 30MHz test channel bandwidth is tested with Low range and High range test frequencies.</w:t>
            </w:r>
          </w:p>
        </w:tc>
      </w:tr>
    </w:tbl>
    <w:p w14:paraId="7713203D" w14:textId="77777777" w:rsidR="004E00EE" w:rsidRPr="005838A6" w:rsidRDefault="004E00EE" w:rsidP="007864DF"/>
    <w:p w14:paraId="33C8CB7B" w14:textId="77777777" w:rsidR="004E00EE" w:rsidRPr="005838A6" w:rsidRDefault="004E00EE" w:rsidP="007864DF">
      <w:pPr>
        <w:pStyle w:val="B10"/>
      </w:pPr>
      <w:r w:rsidRPr="005838A6">
        <w:t>1.</w:t>
      </w:r>
      <w:r w:rsidRPr="005838A6">
        <w:tab/>
        <w:t>Connect the SS to the UE antenna connectors as shown in TS 38.508-1 [5] Annex A, Figure A.3.1.1.1 for TE diagram and section A.3.2 for UE diagram.</w:t>
      </w:r>
    </w:p>
    <w:p w14:paraId="39330952" w14:textId="77777777" w:rsidR="004E00EE" w:rsidRPr="005838A6" w:rsidRDefault="004E00EE" w:rsidP="007864DF">
      <w:pPr>
        <w:pStyle w:val="B10"/>
        <w:rPr>
          <w:rFonts w:eastAsia="MS Mincho"/>
          <w:lang w:eastAsia="zh-CN"/>
        </w:rPr>
      </w:pPr>
      <w:r w:rsidRPr="005838A6">
        <w:t>2.</w:t>
      </w:r>
      <w:r w:rsidRPr="005838A6">
        <w:tab/>
      </w:r>
      <w:r w:rsidRPr="005838A6">
        <w:rPr>
          <w:rFonts w:eastAsia="MS Mincho"/>
          <w:lang w:eastAsia="zh-CN"/>
        </w:rPr>
        <w:t xml:space="preserve">The parameter settings for the cell are set up </w:t>
      </w:r>
      <w:r w:rsidRPr="005838A6">
        <w:rPr>
          <w:rFonts w:eastAsia="MS Mincho"/>
        </w:rPr>
        <w:t xml:space="preserve">according to TS 38.508-1 [5] subclause </w:t>
      </w:r>
      <w:r w:rsidRPr="005838A6">
        <w:t>4.4.3.</w:t>
      </w:r>
    </w:p>
    <w:p w14:paraId="75F96E3F" w14:textId="77777777" w:rsidR="004E00EE" w:rsidRPr="005838A6" w:rsidRDefault="004E00EE" w:rsidP="007864DF">
      <w:pPr>
        <w:pStyle w:val="B10"/>
        <w:rPr>
          <w:rFonts w:eastAsia="MS Mincho"/>
        </w:rPr>
      </w:pPr>
      <w:r w:rsidRPr="005838A6">
        <w:rPr>
          <w:rFonts w:eastAsia="MS Mincho"/>
          <w:lang w:eastAsia="zh-CN"/>
        </w:rPr>
        <w:t>3.</w:t>
      </w:r>
      <w:r w:rsidRPr="005838A6">
        <w:rPr>
          <w:rFonts w:eastAsia="MS Mincho"/>
          <w:lang w:eastAsia="zh-CN"/>
        </w:rPr>
        <w:tab/>
        <w:t>Downlink signals are initially set up according to</w:t>
      </w:r>
      <w:r w:rsidRPr="005838A6">
        <w:rPr>
          <w:rFonts w:eastAsia="MS Mincho"/>
        </w:rPr>
        <w:t xml:space="preserve"> </w:t>
      </w:r>
      <w:r w:rsidRPr="005838A6">
        <w:t>Annex C.0, C.1, C.2</w:t>
      </w:r>
      <w:r w:rsidRPr="005838A6">
        <w:rPr>
          <w:rFonts w:eastAsia="MS Mincho"/>
        </w:rPr>
        <w:t xml:space="preserve">, and uplink signals according to </w:t>
      </w:r>
      <w:r w:rsidRPr="005838A6">
        <w:t>Annex G.0, G.1, G.2, G.3.0.</w:t>
      </w:r>
    </w:p>
    <w:p w14:paraId="7D075075" w14:textId="77777777" w:rsidR="004E00EE" w:rsidRPr="005838A6" w:rsidRDefault="004E00EE" w:rsidP="007864DF">
      <w:pPr>
        <w:pStyle w:val="B10"/>
        <w:rPr>
          <w:rFonts w:eastAsia="MS Mincho"/>
        </w:rPr>
      </w:pPr>
      <w:r w:rsidRPr="005838A6">
        <w:rPr>
          <w:rFonts w:eastAsia="MS Mincho"/>
        </w:rPr>
        <w:t>4.</w:t>
      </w:r>
      <w:r w:rsidRPr="005838A6">
        <w:rPr>
          <w:rFonts w:eastAsia="MS Mincho"/>
        </w:rPr>
        <w:tab/>
        <w:t xml:space="preserve">The UL Reference Measurement channels are set according to Table </w:t>
      </w:r>
      <w:r w:rsidRPr="005838A6">
        <w:t>6.5.3.2.4.1-1</w:t>
      </w:r>
      <w:r w:rsidRPr="005838A6">
        <w:rPr>
          <w:rFonts w:eastAsia="MS Mincho"/>
        </w:rPr>
        <w:t>.</w:t>
      </w:r>
    </w:p>
    <w:p w14:paraId="1CA69629" w14:textId="77777777" w:rsidR="004E00EE" w:rsidRPr="005838A6" w:rsidRDefault="004E00EE" w:rsidP="007864DF">
      <w:pPr>
        <w:pStyle w:val="B10"/>
        <w:rPr>
          <w:rFonts w:eastAsia="MS Mincho"/>
        </w:rPr>
      </w:pPr>
      <w:r w:rsidRPr="005838A6">
        <w:rPr>
          <w:rFonts w:eastAsia="MS Mincho"/>
        </w:rPr>
        <w:t>5.</w:t>
      </w:r>
      <w:r w:rsidRPr="005838A6">
        <w:rPr>
          <w:rFonts w:eastAsia="MS Mincho"/>
        </w:rPr>
        <w:tab/>
        <w:t xml:space="preserve">Propagation conditions are set according to Annex </w:t>
      </w:r>
      <w:r w:rsidRPr="005838A6">
        <w:t>B.0</w:t>
      </w:r>
      <w:r w:rsidRPr="005838A6">
        <w:rPr>
          <w:rFonts w:eastAsia="MS Mincho"/>
        </w:rPr>
        <w:t>.</w:t>
      </w:r>
    </w:p>
    <w:p w14:paraId="3DDB6DE6" w14:textId="77777777" w:rsidR="004E00EE" w:rsidRPr="005838A6" w:rsidRDefault="004E00EE" w:rsidP="007864DF">
      <w:pPr>
        <w:pStyle w:val="B10"/>
        <w:rPr>
          <w:rFonts w:eastAsia="MS Mincho"/>
        </w:rPr>
      </w:pPr>
      <w:r w:rsidRPr="005838A6">
        <w:rPr>
          <w:rFonts w:eastAsia="MS Mincho"/>
        </w:rPr>
        <w:t>6.</w:t>
      </w:r>
      <w:r w:rsidRPr="005838A6">
        <w:rPr>
          <w:rFonts w:eastAsia="MS Mincho"/>
        </w:rPr>
        <w:tab/>
        <w:t xml:space="preserve">Ensure the UE is in state RRC_CONNECTED with generic procedure parameters Connectivity </w:t>
      </w:r>
      <w:r w:rsidRPr="005838A6">
        <w:rPr>
          <w:rFonts w:eastAsia="MS Mincho"/>
          <w:i/>
        </w:rPr>
        <w:t>NR</w:t>
      </w:r>
      <w:r w:rsidRPr="005838A6">
        <w:t xml:space="preserve">, Connected without release </w:t>
      </w:r>
      <w:r w:rsidRPr="005838A6">
        <w:rPr>
          <w:i/>
        </w:rPr>
        <w:t xml:space="preserve">On, </w:t>
      </w:r>
      <w:r w:rsidRPr="005838A6">
        <w:t>Test Mode</w:t>
      </w:r>
      <w:r w:rsidRPr="005838A6">
        <w:rPr>
          <w:i/>
        </w:rPr>
        <w:t xml:space="preserve"> On </w:t>
      </w:r>
      <w:r w:rsidRPr="005838A6">
        <w:t>and Test Loop Function</w:t>
      </w:r>
      <w:r w:rsidRPr="005838A6">
        <w:rPr>
          <w:i/>
        </w:rPr>
        <w:t xml:space="preserve"> On</w:t>
      </w:r>
      <w:r w:rsidRPr="005838A6">
        <w:rPr>
          <w:rFonts w:eastAsia="MS Mincho"/>
        </w:rPr>
        <w:t xml:space="preserve"> according to TS 38.508-1 [5] clause 4.5.  Message contents are defined in clause 6.5.3.2.4.3.</w:t>
      </w:r>
    </w:p>
    <w:p w14:paraId="2613E394" w14:textId="77777777" w:rsidR="004E00EE" w:rsidRPr="005838A6" w:rsidRDefault="004E00EE" w:rsidP="007864DF">
      <w:pPr>
        <w:pStyle w:val="H6"/>
        <w:rPr>
          <w:snapToGrid w:val="0"/>
        </w:rPr>
      </w:pPr>
      <w:r w:rsidRPr="005838A6">
        <w:t>6.5.3.2.4.2</w:t>
      </w:r>
      <w:r w:rsidRPr="005838A6">
        <w:tab/>
      </w:r>
      <w:r w:rsidRPr="005838A6">
        <w:rPr>
          <w:snapToGrid w:val="0"/>
        </w:rPr>
        <w:t>Test procedure</w:t>
      </w:r>
    </w:p>
    <w:p w14:paraId="640E6221" w14:textId="30172E7F" w:rsidR="004E00EE" w:rsidRPr="005838A6" w:rsidRDefault="004E00EE" w:rsidP="007864DF">
      <w:pPr>
        <w:pStyle w:val="B10"/>
      </w:pPr>
      <w:r w:rsidRPr="005838A6">
        <w:rPr>
          <w:lang w:eastAsia="zh-CN"/>
        </w:rPr>
        <w:t>1</w:t>
      </w:r>
      <w:r w:rsidRPr="005838A6">
        <w:rPr>
          <w:lang w:eastAsia="zh-CN"/>
        </w:rPr>
        <w:tab/>
        <w:t xml:space="preserve">SS sends uplink scheduling information for each UL HARQ process via </w:t>
      </w:r>
      <w:r w:rsidRPr="005838A6">
        <w:t>PDCCH DCI format 0_1 for C_RNTI to schedule the UL RMC according</w:t>
      </w:r>
      <w:r w:rsidRPr="005838A6">
        <w:rPr>
          <w:lang w:eastAsia="zh-CN"/>
        </w:rPr>
        <w:t xml:space="preserve"> to </w:t>
      </w:r>
      <w:r w:rsidRPr="005838A6">
        <w:t>Table 6.5.3.2.4.1-1. Since the UE has no payload data</w:t>
      </w:r>
      <w:r w:rsidRPr="005838A6">
        <w:rPr>
          <w:color w:val="FFFF00"/>
        </w:rPr>
        <w:t xml:space="preserve"> </w:t>
      </w:r>
      <w:r w:rsidRPr="005838A6">
        <w:t>to send, the UE transmits uplink MAC padding bits on the UL RMC.</w:t>
      </w:r>
    </w:p>
    <w:p w14:paraId="16D78321" w14:textId="77777777" w:rsidR="004E00EE" w:rsidRPr="005838A6" w:rsidRDefault="004E00EE" w:rsidP="007864DF">
      <w:pPr>
        <w:pStyle w:val="B10"/>
      </w:pPr>
      <w:r w:rsidRPr="005838A6">
        <w:rPr>
          <w:rFonts w:eastAsia="MS Mincho"/>
        </w:rPr>
        <w:t>2</w:t>
      </w:r>
      <w:r w:rsidRPr="005838A6">
        <w:t>.</w:t>
      </w:r>
      <w:r w:rsidRPr="005838A6">
        <w:tab/>
        <w:t>Send continuously uplink power control "up" commands in the uplink scheduling information to the UE until the UE transmits at P</w:t>
      </w:r>
      <w:r w:rsidRPr="005838A6">
        <w:rPr>
          <w:vertAlign w:val="subscript"/>
        </w:rPr>
        <w:t>UMAX</w:t>
      </w:r>
      <w:r w:rsidRPr="005838A6">
        <w:t xml:space="preserve"> level.</w:t>
      </w:r>
    </w:p>
    <w:p w14:paraId="64CE351E" w14:textId="0E080583" w:rsidR="004E00EE" w:rsidRPr="005838A6" w:rsidRDefault="004E00EE" w:rsidP="007864DF">
      <w:pPr>
        <w:pStyle w:val="B10"/>
      </w:pPr>
      <w:r w:rsidRPr="005838A6">
        <w:t>3.</w:t>
      </w:r>
      <w:r w:rsidRPr="005838A6">
        <w:tab/>
        <w:t xml:space="preserve">Measure the power of the transmitted signal with a measurement filter of bandwidths according to Tables 6.5.3.2.3-1 to 6.5.3.2.3-3. The centre frequency of the filter shall be stepped in contiguous steps according to Tables 6.5.3.2.3-1 to 6.5.3.2.3-3. The measured power shall be verified for each step. The measurement period shall capture the active </w:t>
      </w:r>
      <w:r w:rsidRPr="005838A6">
        <w:rPr>
          <w:rFonts w:eastAsia="MS Mincho"/>
        </w:rPr>
        <w:t>time slot</w:t>
      </w:r>
      <w:r w:rsidRPr="005838A6">
        <w:t>s.</w:t>
      </w:r>
      <w:r w:rsidR="007D7E41" w:rsidRPr="005838A6">
        <w:t xml:space="preserve"> During measurement the spectrum analyser shall be set to 'Detector' = RMS.</w:t>
      </w:r>
      <w:r w:rsidR="00BE0B51" w:rsidRPr="005838A6">
        <w:t xml:space="preserve"> </w:t>
      </w:r>
      <w:r w:rsidR="00BE0B51" w:rsidRPr="005838A6">
        <w:rPr>
          <w:lang w:eastAsia="zh-CN"/>
        </w:rPr>
        <w:t>If</w:t>
      </w:r>
      <w:r w:rsidR="00BE0B51" w:rsidRPr="005838A6">
        <w:t xml:space="preserve"> </w:t>
      </w:r>
      <w:r w:rsidR="00BE0B51" w:rsidRPr="005838A6">
        <w:rPr>
          <w:lang w:eastAsia="zh-CN"/>
        </w:rPr>
        <w:t>the sweep count is higher than one, the trace mode shall be average.</w:t>
      </w:r>
    </w:p>
    <w:p w14:paraId="55D8BF93" w14:textId="77777777" w:rsidR="004E00EE" w:rsidRPr="005838A6" w:rsidRDefault="004E00EE" w:rsidP="007864DF">
      <w:pPr>
        <w:pStyle w:val="H6"/>
        <w:rPr>
          <w:snapToGrid w:val="0"/>
        </w:rPr>
      </w:pPr>
      <w:r w:rsidRPr="005838A6">
        <w:t>6.5.3.2.4.3</w:t>
      </w:r>
      <w:r w:rsidRPr="005838A6">
        <w:tab/>
      </w:r>
      <w:r w:rsidRPr="005838A6">
        <w:rPr>
          <w:snapToGrid w:val="0"/>
        </w:rPr>
        <w:t>Message contents</w:t>
      </w:r>
    </w:p>
    <w:p w14:paraId="773A5805" w14:textId="77777777" w:rsidR="004E00EE" w:rsidRPr="005838A6" w:rsidRDefault="004E00EE" w:rsidP="007864DF">
      <w:r w:rsidRPr="005838A6">
        <w:t>Message contents are according to TS 38.508-1 [5] subclause 4.6.</w:t>
      </w:r>
    </w:p>
    <w:p w14:paraId="144FAE0E" w14:textId="15A52930" w:rsidR="004E00EE" w:rsidRPr="005838A6" w:rsidRDefault="004E00EE" w:rsidP="007864DF">
      <w:pPr>
        <w:pStyle w:val="H6"/>
      </w:pPr>
      <w:bookmarkStart w:id="309" w:name="_Toc27478187"/>
      <w:bookmarkStart w:id="310" w:name="_Toc36226899"/>
      <w:bookmarkStart w:id="311" w:name="_Toc44324184"/>
      <w:bookmarkStart w:id="312" w:name="_Toc52990378"/>
      <w:bookmarkStart w:id="313" w:name="_Toc60823577"/>
      <w:bookmarkStart w:id="314" w:name="_Toc60825499"/>
      <w:r w:rsidRPr="005838A6">
        <w:rPr>
          <w:snapToGrid w:val="0"/>
        </w:rPr>
        <w:t>6.5.3.2.5</w:t>
      </w:r>
      <w:r w:rsidRPr="005838A6">
        <w:rPr>
          <w:snapToGrid w:val="0"/>
        </w:rPr>
        <w:tab/>
      </w:r>
      <w:r w:rsidRPr="005838A6">
        <w:t>Test requirement</w:t>
      </w:r>
      <w:bookmarkEnd w:id="309"/>
      <w:bookmarkEnd w:id="310"/>
      <w:bookmarkEnd w:id="311"/>
      <w:bookmarkEnd w:id="312"/>
      <w:bookmarkEnd w:id="313"/>
      <w:bookmarkEnd w:id="314"/>
    </w:p>
    <w:p w14:paraId="4FD51AD6" w14:textId="77777777" w:rsidR="004E00EE" w:rsidRPr="005838A6" w:rsidRDefault="004E00EE" w:rsidP="007864DF">
      <w:r w:rsidRPr="005838A6">
        <w:t>Test requirements for Spurious Emissions UE Co-existence are the same as the minimum requirements and are not repeated in this section.</w:t>
      </w:r>
    </w:p>
    <w:p w14:paraId="3D737615" w14:textId="1670A569" w:rsidR="004E00EE" w:rsidRPr="005838A6" w:rsidRDefault="004E00EE" w:rsidP="007864DF">
      <w:r w:rsidRPr="005838A6">
        <w:t xml:space="preserve">Unless otherwise stated, the spurious emission limits apply for the frequency ranges that are more than </w:t>
      </w:r>
      <w:r w:rsidR="0002054D" w:rsidRPr="005838A6">
        <w:t>F</w:t>
      </w:r>
      <w:r w:rsidRPr="005838A6">
        <w:rPr>
          <w:vertAlign w:val="subscript"/>
        </w:rPr>
        <w:t>OOB</w:t>
      </w:r>
      <w:r w:rsidRPr="005838A6">
        <w:t xml:space="preserve"> (MHz) in Tables </w:t>
      </w:r>
      <w:r w:rsidR="0002054D" w:rsidRPr="005838A6">
        <w:t xml:space="preserve">6.5.3.1.3-1 </w:t>
      </w:r>
      <w:r w:rsidRPr="005838A6">
        <w:t>from the edge of the channel bandwidth. The spurious emission limits in Tables 6.5.3.2.3-1 to 6.5.3.2.3-</w:t>
      </w:r>
      <w:r w:rsidR="003365F9" w:rsidRPr="005838A6">
        <w:t>4</w:t>
      </w:r>
      <w:r w:rsidR="0002054D" w:rsidRPr="005838A6">
        <w:t xml:space="preserve"> </w:t>
      </w:r>
      <w:r w:rsidRPr="005838A6">
        <w:t>apply for all transmitter band configurations (NRB) and channel bandwidths.</w:t>
      </w:r>
    </w:p>
    <w:p w14:paraId="1185E484" w14:textId="7A86669C" w:rsidR="004E00EE" w:rsidRPr="005838A6" w:rsidRDefault="004E00EE" w:rsidP="007864DF">
      <w:r w:rsidRPr="005838A6">
        <w:t xml:space="preserve">The measured average power of spurious emission, derived in step </w:t>
      </w:r>
      <w:r w:rsidRPr="005838A6">
        <w:rPr>
          <w:rFonts w:eastAsia="MS Mincho"/>
        </w:rPr>
        <w:t>3</w:t>
      </w:r>
      <w:r w:rsidRPr="005838A6">
        <w:t>, shall not exceed the described value in Table 6.5.3.2.3-1</w:t>
      </w:r>
      <w:r w:rsidR="0002054D" w:rsidRPr="005838A6">
        <w:t xml:space="preserve"> to 6.5.3.2.3-</w:t>
      </w:r>
      <w:r w:rsidR="003365F9" w:rsidRPr="005838A6">
        <w:t>4</w:t>
      </w:r>
      <w:r w:rsidR="0002054D" w:rsidRPr="005838A6">
        <w:t xml:space="preserve"> for difference releases</w:t>
      </w:r>
      <w:r w:rsidRPr="005838A6">
        <w:t>.</w:t>
      </w:r>
    </w:p>
    <w:p w14:paraId="589C4A1C" w14:textId="111B7B17" w:rsidR="004E00EE" w:rsidRPr="005838A6" w:rsidRDefault="004E00EE" w:rsidP="007864DF">
      <w:r w:rsidRPr="005838A6">
        <w:t>The requirements for the UE are release specific and can be found in Tables 6.5.3.2.3-1 to 6.5.3.2.3-</w:t>
      </w:r>
      <w:r w:rsidR="003365F9" w:rsidRPr="005838A6">
        <w:t>4</w:t>
      </w:r>
      <w:r w:rsidRPr="005838A6">
        <w:t>. If the UE support a band, which is not defined in the table corresponding UE’s release, the requirements for this band are taken from the table of earliest release where requirements for this band are defined. This has been described in following Table 6.5.3.2.5-1.</w:t>
      </w:r>
    </w:p>
    <w:p w14:paraId="7ED3E9D0" w14:textId="77777777" w:rsidR="004E00EE" w:rsidRPr="005838A6" w:rsidRDefault="004E00EE" w:rsidP="002C52B6">
      <w:pPr>
        <w:pStyle w:val="TH"/>
      </w:pPr>
      <w:r w:rsidRPr="005838A6">
        <w:t>Table 6.5.3.2.5-1: UE Requirements according to UE NR release and supported E-UTRA and NR band</w:t>
      </w:r>
    </w:p>
    <w:tbl>
      <w:tblPr>
        <w:tblW w:w="77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90"/>
        <w:gridCol w:w="1732"/>
        <w:gridCol w:w="1709"/>
        <w:gridCol w:w="1701"/>
        <w:gridCol w:w="1594"/>
      </w:tblGrid>
      <w:tr w:rsidR="003365F9" w:rsidRPr="005838A6" w14:paraId="64C87A80" w14:textId="673353D9" w:rsidTr="000257C6">
        <w:trPr>
          <w:trHeight w:val="227"/>
          <w:jc w:val="center"/>
        </w:trPr>
        <w:tc>
          <w:tcPr>
            <w:tcW w:w="7726" w:type="dxa"/>
            <w:gridSpan w:val="5"/>
            <w:vAlign w:val="center"/>
          </w:tcPr>
          <w:p w14:paraId="3724A824" w14:textId="5AC2B562" w:rsidR="003365F9" w:rsidRPr="005838A6" w:rsidRDefault="003365F9" w:rsidP="007864DF">
            <w:pPr>
              <w:pStyle w:val="TAH"/>
              <w:jc w:val="left"/>
            </w:pPr>
            <w:r w:rsidRPr="005838A6">
              <w:t>UE Requirements per release</w:t>
            </w:r>
          </w:p>
        </w:tc>
      </w:tr>
      <w:tr w:rsidR="003365F9" w:rsidRPr="005838A6" w14:paraId="37EABCAA" w14:textId="14532DAB" w:rsidTr="003365F9">
        <w:trPr>
          <w:trHeight w:val="227"/>
          <w:jc w:val="center"/>
        </w:trPr>
        <w:tc>
          <w:tcPr>
            <w:tcW w:w="990" w:type="dxa"/>
            <w:vAlign w:val="center"/>
          </w:tcPr>
          <w:p w14:paraId="7A106E0B" w14:textId="77777777" w:rsidR="003365F9" w:rsidRPr="005838A6" w:rsidRDefault="003365F9" w:rsidP="003365F9">
            <w:pPr>
              <w:pStyle w:val="TAH"/>
              <w:jc w:val="left"/>
            </w:pPr>
            <w:r w:rsidRPr="005838A6">
              <w:t>NR Band</w:t>
            </w:r>
          </w:p>
        </w:tc>
        <w:tc>
          <w:tcPr>
            <w:tcW w:w="1732" w:type="dxa"/>
          </w:tcPr>
          <w:p w14:paraId="635A8B43" w14:textId="77777777" w:rsidR="003365F9" w:rsidRPr="005838A6" w:rsidRDefault="003365F9" w:rsidP="003365F9">
            <w:pPr>
              <w:pStyle w:val="TAH"/>
              <w:jc w:val="left"/>
            </w:pPr>
            <w:r w:rsidRPr="005838A6">
              <w:t>Rel-15</w:t>
            </w:r>
          </w:p>
        </w:tc>
        <w:tc>
          <w:tcPr>
            <w:tcW w:w="1709" w:type="dxa"/>
          </w:tcPr>
          <w:p w14:paraId="239D7F81" w14:textId="77777777" w:rsidR="003365F9" w:rsidRPr="005838A6" w:rsidRDefault="003365F9" w:rsidP="003365F9">
            <w:pPr>
              <w:pStyle w:val="TAH"/>
              <w:jc w:val="left"/>
            </w:pPr>
            <w:r w:rsidRPr="005838A6">
              <w:t>Rel-16</w:t>
            </w:r>
          </w:p>
        </w:tc>
        <w:tc>
          <w:tcPr>
            <w:tcW w:w="1701" w:type="dxa"/>
          </w:tcPr>
          <w:p w14:paraId="6C313C7F" w14:textId="5B9A44A4" w:rsidR="003365F9" w:rsidRPr="005838A6" w:rsidRDefault="003365F9" w:rsidP="003365F9">
            <w:pPr>
              <w:pStyle w:val="TAH"/>
              <w:jc w:val="left"/>
              <w:rPr>
                <w:lang w:eastAsia="zh-CN"/>
              </w:rPr>
            </w:pPr>
            <w:r w:rsidRPr="005838A6">
              <w:rPr>
                <w:lang w:eastAsia="zh-CN"/>
              </w:rPr>
              <w:t>Rel-17</w:t>
            </w:r>
          </w:p>
        </w:tc>
        <w:tc>
          <w:tcPr>
            <w:tcW w:w="1594" w:type="dxa"/>
          </w:tcPr>
          <w:p w14:paraId="560BC2A0" w14:textId="70F840E7" w:rsidR="003365F9" w:rsidRPr="005838A6" w:rsidRDefault="003365F9" w:rsidP="003365F9">
            <w:pPr>
              <w:pStyle w:val="TAH"/>
              <w:jc w:val="left"/>
              <w:rPr>
                <w:lang w:eastAsia="zh-CN"/>
              </w:rPr>
            </w:pPr>
            <w:r w:rsidRPr="005838A6">
              <w:rPr>
                <w:lang w:eastAsia="zh-CN"/>
              </w:rPr>
              <w:t>Rel-18</w:t>
            </w:r>
          </w:p>
        </w:tc>
      </w:tr>
      <w:tr w:rsidR="003365F9" w:rsidRPr="005838A6" w14:paraId="283AAE7C" w14:textId="1C36553C" w:rsidTr="003365F9">
        <w:trPr>
          <w:trHeight w:val="227"/>
          <w:jc w:val="center"/>
        </w:trPr>
        <w:tc>
          <w:tcPr>
            <w:tcW w:w="990" w:type="dxa"/>
            <w:vAlign w:val="center"/>
          </w:tcPr>
          <w:p w14:paraId="43548838" w14:textId="77777777" w:rsidR="003365F9" w:rsidRPr="005838A6" w:rsidRDefault="003365F9" w:rsidP="003365F9">
            <w:pPr>
              <w:pStyle w:val="TAC"/>
              <w:jc w:val="left"/>
            </w:pPr>
            <w:r w:rsidRPr="005838A6">
              <w:t>n1</w:t>
            </w:r>
          </w:p>
        </w:tc>
        <w:tc>
          <w:tcPr>
            <w:tcW w:w="1732" w:type="dxa"/>
            <w:vAlign w:val="center"/>
          </w:tcPr>
          <w:p w14:paraId="1CFAAA9B" w14:textId="77777777" w:rsidR="003365F9" w:rsidRPr="005838A6" w:rsidRDefault="003365F9" w:rsidP="003365F9">
            <w:pPr>
              <w:pStyle w:val="TAC"/>
              <w:jc w:val="left"/>
            </w:pPr>
            <w:r w:rsidRPr="005838A6">
              <w:t>Table 6.5.3.2.3-1</w:t>
            </w:r>
          </w:p>
        </w:tc>
        <w:tc>
          <w:tcPr>
            <w:tcW w:w="1709" w:type="dxa"/>
            <w:vAlign w:val="center"/>
          </w:tcPr>
          <w:p w14:paraId="576FC31D" w14:textId="77777777" w:rsidR="003365F9" w:rsidRPr="005838A6" w:rsidRDefault="003365F9" w:rsidP="003365F9">
            <w:pPr>
              <w:pStyle w:val="TAC"/>
              <w:jc w:val="left"/>
            </w:pPr>
            <w:r w:rsidRPr="005838A6">
              <w:t>Table 6.5.3.2.3-2</w:t>
            </w:r>
          </w:p>
        </w:tc>
        <w:tc>
          <w:tcPr>
            <w:tcW w:w="1701" w:type="dxa"/>
          </w:tcPr>
          <w:p w14:paraId="759D2253" w14:textId="77777777" w:rsidR="003365F9" w:rsidRPr="005838A6" w:rsidRDefault="003365F9" w:rsidP="003365F9">
            <w:pPr>
              <w:pStyle w:val="TAC"/>
              <w:jc w:val="left"/>
            </w:pPr>
            <w:r w:rsidRPr="005838A6">
              <w:t>Table 6.5.3.2.3-3</w:t>
            </w:r>
          </w:p>
        </w:tc>
        <w:tc>
          <w:tcPr>
            <w:tcW w:w="1594" w:type="dxa"/>
          </w:tcPr>
          <w:p w14:paraId="6B70A1DB" w14:textId="7EDEDD11" w:rsidR="003365F9" w:rsidRPr="005838A6" w:rsidRDefault="003365F9" w:rsidP="003365F9">
            <w:pPr>
              <w:pStyle w:val="TAC"/>
              <w:jc w:val="left"/>
            </w:pPr>
            <w:r w:rsidRPr="005838A6">
              <w:t>Table 6.5.3.2.3-4</w:t>
            </w:r>
          </w:p>
        </w:tc>
      </w:tr>
      <w:tr w:rsidR="003365F9" w:rsidRPr="005838A6" w14:paraId="1BD29135" w14:textId="5AFE3E33" w:rsidTr="003365F9">
        <w:trPr>
          <w:trHeight w:val="227"/>
          <w:jc w:val="center"/>
        </w:trPr>
        <w:tc>
          <w:tcPr>
            <w:tcW w:w="990" w:type="dxa"/>
            <w:vAlign w:val="center"/>
          </w:tcPr>
          <w:p w14:paraId="6E4486E9" w14:textId="77777777" w:rsidR="003365F9" w:rsidRPr="005838A6" w:rsidRDefault="003365F9" w:rsidP="003365F9">
            <w:pPr>
              <w:pStyle w:val="TAC"/>
              <w:jc w:val="left"/>
            </w:pPr>
            <w:r w:rsidRPr="005838A6">
              <w:t>n2</w:t>
            </w:r>
          </w:p>
        </w:tc>
        <w:tc>
          <w:tcPr>
            <w:tcW w:w="1732" w:type="dxa"/>
            <w:vAlign w:val="center"/>
          </w:tcPr>
          <w:p w14:paraId="55F89DDE" w14:textId="77777777" w:rsidR="003365F9" w:rsidRPr="005838A6" w:rsidRDefault="003365F9" w:rsidP="003365F9">
            <w:pPr>
              <w:pStyle w:val="TAC"/>
              <w:jc w:val="left"/>
            </w:pPr>
            <w:r w:rsidRPr="005838A6">
              <w:t>Table 6.5.3.2.3-1</w:t>
            </w:r>
          </w:p>
        </w:tc>
        <w:tc>
          <w:tcPr>
            <w:tcW w:w="1709" w:type="dxa"/>
            <w:vAlign w:val="center"/>
          </w:tcPr>
          <w:p w14:paraId="3DCD25FD" w14:textId="77777777" w:rsidR="003365F9" w:rsidRPr="005838A6" w:rsidRDefault="003365F9" w:rsidP="003365F9">
            <w:pPr>
              <w:pStyle w:val="TAC"/>
              <w:jc w:val="left"/>
            </w:pPr>
            <w:r w:rsidRPr="005838A6">
              <w:t>Table 6.5.3.2.3-2</w:t>
            </w:r>
          </w:p>
        </w:tc>
        <w:tc>
          <w:tcPr>
            <w:tcW w:w="1701" w:type="dxa"/>
          </w:tcPr>
          <w:p w14:paraId="02373AAC" w14:textId="77777777" w:rsidR="003365F9" w:rsidRPr="005838A6" w:rsidRDefault="003365F9" w:rsidP="003365F9">
            <w:pPr>
              <w:pStyle w:val="TAC"/>
              <w:jc w:val="left"/>
            </w:pPr>
            <w:r w:rsidRPr="005838A6">
              <w:t>Table 6.5.3.2.3-3</w:t>
            </w:r>
          </w:p>
        </w:tc>
        <w:tc>
          <w:tcPr>
            <w:tcW w:w="1594" w:type="dxa"/>
          </w:tcPr>
          <w:p w14:paraId="66A51D3E" w14:textId="46D3DED2" w:rsidR="003365F9" w:rsidRPr="005838A6" w:rsidRDefault="003365F9" w:rsidP="003365F9">
            <w:pPr>
              <w:pStyle w:val="TAC"/>
              <w:jc w:val="left"/>
            </w:pPr>
            <w:r w:rsidRPr="005838A6">
              <w:t>Table 6.5.3.2.3-4</w:t>
            </w:r>
          </w:p>
        </w:tc>
      </w:tr>
      <w:tr w:rsidR="003365F9" w:rsidRPr="005838A6" w14:paraId="724B88BA" w14:textId="675FB0E2" w:rsidTr="003365F9">
        <w:trPr>
          <w:trHeight w:val="227"/>
          <w:jc w:val="center"/>
        </w:trPr>
        <w:tc>
          <w:tcPr>
            <w:tcW w:w="990" w:type="dxa"/>
            <w:vAlign w:val="center"/>
          </w:tcPr>
          <w:p w14:paraId="781964FC" w14:textId="77777777" w:rsidR="003365F9" w:rsidRPr="005838A6" w:rsidRDefault="003365F9" w:rsidP="003365F9">
            <w:pPr>
              <w:pStyle w:val="TAC"/>
              <w:jc w:val="left"/>
            </w:pPr>
            <w:r w:rsidRPr="005838A6">
              <w:t>n3</w:t>
            </w:r>
          </w:p>
        </w:tc>
        <w:tc>
          <w:tcPr>
            <w:tcW w:w="1732" w:type="dxa"/>
            <w:vAlign w:val="center"/>
          </w:tcPr>
          <w:p w14:paraId="01441A60" w14:textId="77777777" w:rsidR="003365F9" w:rsidRPr="005838A6" w:rsidRDefault="003365F9" w:rsidP="003365F9">
            <w:pPr>
              <w:pStyle w:val="TAC"/>
              <w:jc w:val="left"/>
            </w:pPr>
            <w:r w:rsidRPr="005838A6">
              <w:t>Table 6.5.3.2.3-1</w:t>
            </w:r>
          </w:p>
        </w:tc>
        <w:tc>
          <w:tcPr>
            <w:tcW w:w="1709" w:type="dxa"/>
            <w:vAlign w:val="center"/>
          </w:tcPr>
          <w:p w14:paraId="2CB48E0C" w14:textId="77777777" w:rsidR="003365F9" w:rsidRPr="005838A6" w:rsidRDefault="003365F9" w:rsidP="003365F9">
            <w:pPr>
              <w:pStyle w:val="TAC"/>
              <w:jc w:val="left"/>
            </w:pPr>
            <w:r w:rsidRPr="005838A6">
              <w:t>Table 6.5.3.2.3-2</w:t>
            </w:r>
          </w:p>
        </w:tc>
        <w:tc>
          <w:tcPr>
            <w:tcW w:w="1701" w:type="dxa"/>
          </w:tcPr>
          <w:p w14:paraId="25BA2C8B" w14:textId="77777777" w:rsidR="003365F9" w:rsidRPr="005838A6" w:rsidRDefault="003365F9" w:rsidP="003365F9">
            <w:pPr>
              <w:pStyle w:val="TAC"/>
              <w:jc w:val="left"/>
            </w:pPr>
            <w:r w:rsidRPr="005838A6">
              <w:t>Table 6.5.3.2.3-3</w:t>
            </w:r>
          </w:p>
        </w:tc>
        <w:tc>
          <w:tcPr>
            <w:tcW w:w="1594" w:type="dxa"/>
          </w:tcPr>
          <w:p w14:paraId="5D11B461" w14:textId="4917EBB1" w:rsidR="003365F9" w:rsidRPr="005838A6" w:rsidRDefault="003365F9" w:rsidP="003365F9">
            <w:pPr>
              <w:pStyle w:val="TAC"/>
              <w:jc w:val="left"/>
            </w:pPr>
            <w:r w:rsidRPr="005838A6">
              <w:t>Table 6.5.3.2.3-4</w:t>
            </w:r>
          </w:p>
        </w:tc>
      </w:tr>
      <w:tr w:rsidR="003365F9" w:rsidRPr="005838A6" w14:paraId="4571D630" w14:textId="0B41C4C2" w:rsidTr="003365F9">
        <w:trPr>
          <w:trHeight w:val="227"/>
          <w:jc w:val="center"/>
        </w:trPr>
        <w:tc>
          <w:tcPr>
            <w:tcW w:w="990" w:type="dxa"/>
            <w:vAlign w:val="center"/>
          </w:tcPr>
          <w:p w14:paraId="56C940EA" w14:textId="77777777" w:rsidR="003365F9" w:rsidRPr="005838A6" w:rsidRDefault="003365F9" w:rsidP="003365F9">
            <w:pPr>
              <w:pStyle w:val="TAC"/>
              <w:jc w:val="left"/>
            </w:pPr>
            <w:r w:rsidRPr="005838A6">
              <w:t>n5</w:t>
            </w:r>
          </w:p>
        </w:tc>
        <w:tc>
          <w:tcPr>
            <w:tcW w:w="1732" w:type="dxa"/>
            <w:vAlign w:val="center"/>
          </w:tcPr>
          <w:p w14:paraId="01CC447A" w14:textId="77777777" w:rsidR="003365F9" w:rsidRPr="005838A6" w:rsidRDefault="003365F9" w:rsidP="003365F9">
            <w:pPr>
              <w:pStyle w:val="TAC"/>
              <w:jc w:val="left"/>
            </w:pPr>
            <w:r w:rsidRPr="005838A6">
              <w:t>Table 6.5.3.2.3-1</w:t>
            </w:r>
          </w:p>
        </w:tc>
        <w:tc>
          <w:tcPr>
            <w:tcW w:w="1709" w:type="dxa"/>
            <w:vAlign w:val="center"/>
          </w:tcPr>
          <w:p w14:paraId="146BAC47" w14:textId="77777777" w:rsidR="003365F9" w:rsidRPr="005838A6" w:rsidRDefault="003365F9" w:rsidP="003365F9">
            <w:pPr>
              <w:pStyle w:val="TAC"/>
              <w:jc w:val="left"/>
            </w:pPr>
            <w:r w:rsidRPr="005838A6">
              <w:t>Table 6.5.3.2.3-2</w:t>
            </w:r>
          </w:p>
        </w:tc>
        <w:tc>
          <w:tcPr>
            <w:tcW w:w="1701" w:type="dxa"/>
          </w:tcPr>
          <w:p w14:paraId="01BCDCDE" w14:textId="77777777" w:rsidR="003365F9" w:rsidRPr="005838A6" w:rsidRDefault="003365F9" w:rsidP="003365F9">
            <w:pPr>
              <w:pStyle w:val="TAC"/>
              <w:jc w:val="left"/>
            </w:pPr>
            <w:r w:rsidRPr="005838A6">
              <w:t>Table 6.5.3.2.3-3</w:t>
            </w:r>
          </w:p>
        </w:tc>
        <w:tc>
          <w:tcPr>
            <w:tcW w:w="1594" w:type="dxa"/>
          </w:tcPr>
          <w:p w14:paraId="7525FFF2" w14:textId="35B9B121" w:rsidR="003365F9" w:rsidRPr="005838A6" w:rsidRDefault="003365F9" w:rsidP="003365F9">
            <w:pPr>
              <w:pStyle w:val="TAC"/>
              <w:jc w:val="left"/>
            </w:pPr>
            <w:r w:rsidRPr="005838A6">
              <w:t>Table 6.5.3.2.3-4</w:t>
            </w:r>
          </w:p>
        </w:tc>
      </w:tr>
      <w:tr w:rsidR="003365F9" w:rsidRPr="005838A6" w14:paraId="534B3848" w14:textId="4DD8CCF7" w:rsidTr="003365F9">
        <w:trPr>
          <w:trHeight w:val="227"/>
          <w:jc w:val="center"/>
        </w:trPr>
        <w:tc>
          <w:tcPr>
            <w:tcW w:w="990" w:type="dxa"/>
            <w:vAlign w:val="center"/>
          </w:tcPr>
          <w:p w14:paraId="3B32C95B" w14:textId="77777777" w:rsidR="003365F9" w:rsidRPr="005838A6" w:rsidRDefault="003365F9" w:rsidP="003365F9">
            <w:pPr>
              <w:pStyle w:val="TAC"/>
              <w:jc w:val="left"/>
            </w:pPr>
            <w:r w:rsidRPr="005838A6">
              <w:t>n7</w:t>
            </w:r>
          </w:p>
        </w:tc>
        <w:tc>
          <w:tcPr>
            <w:tcW w:w="1732" w:type="dxa"/>
            <w:vAlign w:val="center"/>
          </w:tcPr>
          <w:p w14:paraId="26637157" w14:textId="77777777" w:rsidR="003365F9" w:rsidRPr="005838A6" w:rsidRDefault="003365F9" w:rsidP="003365F9">
            <w:pPr>
              <w:pStyle w:val="TAC"/>
              <w:jc w:val="left"/>
            </w:pPr>
            <w:r w:rsidRPr="005838A6">
              <w:t>Table 6.5.3.2.3-1</w:t>
            </w:r>
          </w:p>
        </w:tc>
        <w:tc>
          <w:tcPr>
            <w:tcW w:w="1709" w:type="dxa"/>
            <w:vAlign w:val="center"/>
          </w:tcPr>
          <w:p w14:paraId="4FFFE2CF" w14:textId="77777777" w:rsidR="003365F9" w:rsidRPr="005838A6" w:rsidRDefault="003365F9" w:rsidP="003365F9">
            <w:pPr>
              <w:pStyle w:val="TAC"/>
              <w:jc w:val="left"/>
            </w:pPr>
            <w:r w:rsidRPr="005838A6">
              <w:t>Table 6.5.3.2.3-2</w:t>
            </w:r>
          </w:p>
        </w:tc>
        <w:tc>
          <w:tcPr>
            <w:tcW w:w="1701" w:type="dxa"/>
          </w:tcPr>
          <w:p w14:paraId="26ACEEA0" w14:textId="77777777" w:rsidR="003365F9" w:rsidRPr="005838A6" w:rsidRDefault="003365F9" w:rsidP="003365F9">
            <w:pPr>
              <w:pStyle w:val="TAC"/>
              <w:jc w:val="left"/>
            </w:pPr>
            <w:r w:rsidRPr="005838A6">
              <w:t>Table 6.5.3.2.3-3</w:t>
            </w:r>
          </w:p>
        </w:tc>
        <w:tc>
          <w:tcPr>
            <w:tcW w:w="1594" w:type="dxa"/>
          </w:tcPr>
          <w:p w14:paraId="113C08DC" w14:textId="2FCD11EF" w:rsidR="003365F9" w:rsidRPr="005838A6" w:rsidRDefault="003365F9" w:rsidP="003365F9">
            <w:pPr>
              <w:pStyle w:val="TAC"/>
              <w:jc w:val="left"/>
            </w:pPr>
            <w:r w:rsidRPr="005838A6">
              <w:t>Table 6.5.3.2.3-4</w:t>
            </w:r>
          </w:p>
        </w:tc>
      </w:tr>
      <w:tr w:rsidR="003365F9" w:rsidRPr="005838A6" w14:paraId="02FD24C2" w14:textId="472C8D54" w:rsidTr="003365F9">
        <w:trPr>
          <w:trHeight w:val="227"/>
          <w:jc w:val="center"/>
        </w:trPr>
        <w:tc>
          <w:tcPr>
            <w:tcW w:w="990" w:type="dxa"/>
            <w:vAlign w:val="center"/>
          </w:tcPr>
          <w:p w14:paraId="07BAF8ED" w14:textId="77777777" w:rsidR="003365F9" w:rsidRPr="005838A6" w:rsidRDefault="003365F9" w:rsidP="003365F9">
            <w:pPr>
              <w:pStyle w:val="TAC"/>
              <w:jc w:val="left"/>
            </w:pPr>
            <w:r w:rsidRPr="005838A6">
              <w:t>n8</w:t>
            </w:r>
          </w:p>
        </w:tc>
        <w:tc>
          <w:tcPr>
            <w:tcW w:w="1732" w:type="dxa"/>
            <w:vAlign w:val="center"/>
          </w:tcPr>
          <w:p w14:paraId="2AEC5C9D" w14:textId="77777777" w:rsidR="003365F9" w:rsidRPr="005838A6" w:rsidRDefault="003365F9" w:rsidP="003365F9">
            <w:pPr>
              <w:pStyle w:val="TAC"/>
              <w:jc w:val="left"/>
            </w:pPr>
            <w:r w:rsidRPr="005838A6">
              <w:t>Table 6.5.3.2.3-1</w:t>
            </w:r>
          </w:p>
        </w:tc>
        <w:tc>
          <w:tcPr>
            <w:tcW w:w="1709" w:type="dxa"/>
            <w:vAlign w:val="center"/>
          </w:tcPr>
          <w:p w14:paraId="48A9B592" w14:textId="77777777" w:rsidR="003365F9" w:rsidRPr="005838A6" w:rsidRDefault="003365F9" w:rsidP="003365F9">
            <w:pPr>
              <w:pStyle w:val="TAC"/>
              <w:jc w:val="left"/>
            </w:pPr>
            <w:r w:rsidRPr="005838A6">
              <w:t>Table 6.5.3.2.3-2</w:t>
            </w:r>
          </w:p>
        </w:tc>
        <w:tc>
          <w:tcPr>
            <w:tcW w:w="1701" w:type="dxa"/>
          </w:tcPr>
          <w:p w14:paraId="31A78745" w14:textId="77777777" w:rsidR="003365F9" w:rsidRPr="005838A6" w:rsidRDefault="003365F9" w:rsidP="003365F9">
            <w:pPr>
              <w:pStyle w:val="TAC"/>
              <w:jc w:val="left"/>
            </w:pPr>
            <w:r w:rsidRPr="005838A6">
              <w:t>Table 6.5.3.2.3-3</w:t>
            </w:r>
          </w:p>
        </w:tc>
        <w:tc>
          <w:tcPr>
            <w:tcW w:w="1594" w:type="dxa"/>
          </w:tcPr>
          <w:p w14:paraId="1336AC34" w14:textId="6935DA95" w:rsidR="003365F9" w:rsidRPr="005838A6" w:rsidRDefault="003365F9" w:rsidP="003365F9">
            <w:pPr>
              <w:pStyle w:val="TAC"/>
              <w:jc w:val="left"/>
            </w:pPr>
            <w:r w:rsidRPr="005838A6">
              <w:t>Table 6.5.3.2.3-4</w:t>
            </w:r>
          </w:p>
        </w:tc>
      </w:tr>
      <w:tr w:rsidR="003365F9" w:rsidRPr="005838A6" w14:paraId="147D0522" w14:textId="337914D1" w:rsidTr="003365F9">
        <w:trPr>
          <w:trHeight w:val="227"/>
          <w:jc w:val="center"/>
        </w:trPr>
        <w:tc>
          <w:tcPr>
            <w:tcW w:w="990" w:type="dxa"/>
            <w:vAlign w:val="center"/>
          </w:tcPr>
          <w:p w14:paraId="4477CCEA" w14:textId="77777777" w:rsidR="003365F9" w:rsidRPr="005838A6" w:rsidRDefault="003365F9" w:rsidP="003365F9">
            <w:pPr>
              <w:pStyle w:val="TAC"/>
              <w:jc w:val="left"/>
            </w:pPr>
            <w:r w:rsidRPr="005838A6">
              <w:t>n12</w:t>
            </w:r>
          </w:p>
        </w:tc>
        <w:tc>
          <w:tcPr>
            <w:tcW w:w="1732" w:type="dxa"/>
            <w:vAlign w:val="center"/>
          </w:tcPr>
          <w:p w14:paraId="42FD0DD1" w14:textId="77777777" w:rsidR="003365F9" w:rsidRPr="005838A6" w:rsidRDefault="003365F9" w:rsidP="003365F9">
            <w:pPr>
              <w:pStyle w:val="TAC"/>
              <w:jc w:val="left"/>
            </w:pPr>
            <w:r w:rsidRPr="005838A6">
              <w:t>Table 6.5.3.2.3-1</w:t>
            </w:r>
          </w:p>
        </w:tc>
        <w:tc>
          <w:tcPr>
            <w:tcW w:w="1709" w:type="dxa"/>
            <w:vAlign w:val="center"/>
          </w:tcPr>
          <w:p w14:paraId="0107EF7C" w14:textId="77777777" w:rsidR="003365F9" w:rsidRPr="005838A6" w:rsidRDefault="003365F9" w:rsidP="003365F9">
            <w:pPr>
              <w:pStyle w:val="TAC"/>
              <w:jc w:val="left"/>
            </w:pPr>
            <w:r w:rsidRPr="005838A6">
              <w:t>Table 6.5.3.2.3-2</w:t>
            </w:r>
          </w:p>
        </w:tc>
        <w:tc>
          <w:tcPr>
            <w:tcW w:w="1701" w:type="dxa"/>
          </w:tcPr>
          <w:p w14:paraId="287B1262" w14:textId="77777777" w:rsidR="003365F9" w:rsidRPr="005838A6" w:rsidRDefault="003365F9" w:rsidP="003365F9">
            <w:pPr>
              <w:pStyle w:val="TAC"/>
              <w:jc w:val="left"/>
            </w:pPr>
            <w:r w:rsidRPr="005838A6">
              <w:t>Table 6.5.3.2.3-3</w:t>
            </w:r>
          </w:p>
        </w:tc>
        <w:tc>
          <w:tcPr>
            <w:tcW w:w="1594" w:type="dxa"/>
          </w:tcPr>
          <w:p w14:paraId="47206C2B" w14:textId="520F8163" w:rsidR="003365F9" w:rsidRPr="005838A6" w:rsidRDefault="003365F9" w:rsidP="003365F9">
            <w:pPr>
              <w:pStyle w:val="TAC"/>
              <w:jc w:val="left"/>
            </w:pPr>
            <w:r w:rsidRPr="005838A6">
              <w:t>Table 6.5.3.2.3-4</w:t>
            </w:r>
          </w:p>
        </w:tc>
      </w:tr>
      <w:tr w:rsidR="003365F9" w:rsidRPr="005838A6" w14:paraId="1E661FBC" w14:textId="41E28A15" w:rsidTr="003365F9">
        <w:trPr>
          <w:trHeight w:val="227"/>
          <w:jc w:val="center"/>
        </w:trPr>
        <w:tc>
          <w:tcPr>
            <w:tcW w:w="990" w:type="dxa"/>
            <w:vAlign w:val="center"/>
          </w:tcPr>
          <w:p w14:paraId="56C57D2E" w14:textId="4D7E3E29" w:rsidR="003365F9" w:rsidRPr="005838A6" w:rsidRDefault="003365F9" w:rsidP="003365F9">
            <w:pPr>
              <w:pStyle w:val="TAC"/>
              <w:jc w:val="left"/>
            </w:pPr>
            <w:r w:rsidRPr="005838A6">
              <w:t>n13</w:t>
            </w:r>
          </w:p>
        </w:tc>
        <w:tc>
          <w:tcPr>
            <w:tcW w:w="1732" w:type="dxa"/>
            <w:vAlign w:val="center"/>
          </w:tcPr>
          <w:p w14:paraId="71602693" w14:textId="7F2397C3" w:rsidR="003365F9" w:rsidRPr="005838A6" w:rsidRDefault="003365F9" w:rsidP="003365F9">
            <w:pPr>
              <w:pStyle w:val="TAC"/>
              <w:jc w:val="left"/>
            </w:pPr>
            <w:r w:rsidRPr="005838A6">
              <w:t>Table 6.5.3.2.3-3</w:t>
            </w:r>
          </w:p>
        </w:tc>
        <w:tc>
          <w:tcPr>
            <w:tcW w:w="1709" w:type="dxa"/>
            <w:vAlign w:val="center"/>
          </w:tcPr>
          <w:p w14:paraId="10B4CB0B" w14:textId="1382111F" w:rsidR="003365F9" w:rsidRPr="005838A6" w:rsidRDefault="003365F9" w:rsidP="003365F9">
            <w:pPr>
              <w:pStyle w:val="TAC"/>
              <w:jc w:val="left"/>
            </w:pPr>
            <w:r w:rsidRPr="005838A6">
              <w:t>Table 6.5.3.2.3-3</w:t>
            </w:r>
          </w:p>
        </w:tc>
        <w:tc>
          <w:tcPr>
            <w:tcW w:w="1701" w:type="dxa"/>
          </w:tcPr>
          <w:p w14:paraId="02DE1F5F" w14:textId="7FD7A0B5" w:rsidR="003365F9" w:rsidRPr="005838A6" w:rsidRDefault="003365F9" w:rsidP="003365F9">
            <w:pPr>
              <w:pStyle w:val="TAC"/>
              <w:jc w:val="left"/>
            </w:pPr>
            <w:r w:rsidRPr="005838A6">
              <w:t>Table 6.5.3.2.3-3</w:t>
            </w:r>
          </w:p>
        </w:tc>
        <w:tc>
          <w:tcPr>
            <w:tcW w:w="1594" w:type="dxa"/>
          </w:tcPr>
          <w:p w14:paraId="2AD82704" w14:textId="37E38516" w:rsidR="003365F9" w:rsidRPr="005838A6" w:rsidRDefault="003365F9" w:rsidP="003365F9">
            <w:pPr>
              <w:pStyle w:val="TAC"/>
              <w:jc w:val="left"/>
            </w:pPr>
            <w:r w:rsidRPr="005838A6">
              <w:t>Table 6.5.3.2.3-4</w:t>
            </w:r>
          </w:p>
        </w:tc>
      </w:tr>
      <w:tr w:rsidR="003365F9" w:rsidRPr="005838A6" w14:paraId="0C6128AB" w14:textId="415D80B2" w:rsidTr="003365F9">
        <w:trPr>
          <w:trHeight w:val="227"/>
          <w:jc w:val="center"/>
        </w:trPr>
        <w:tc>
          <w:tcPr>
            <w:tcW w:w="990" w:type="dxa"/>
            <w:vAlign w:val="center"/>
          </w:tcPr>
          <w:p w14:paraId="1B3AABEE" w14:textId="77777777" w:rsidR="003365F9" w:rsidRPr="005838A6" w:rsidRDefault="003365F9" w:rsidP="003365F9">
            <w:pPr>
              <w:pStyle w:val="TAC"/>
              <w:jc w:val="left"/>
            </w:pPr>
            <w:r w:rsidRPr="005838A6">
              <w:t>n14</w:t>
            </w:r>
          </w:p>
        </w:tc>
        <w:tc>
          <w:tcPr>
            <w:tcW w:w="1732" w:type="dxa"/>
            <w:vAlign w:val="center"/>
          </w:tcPr>
          <w:p w14:paraId="34E278A1" w14:textId="77777777" w:rsidR="003365F9" w:rsidRPr="005838A6" w:rsidRDefault="003365F9" w:rsidP="003365F9">
            <w:pPr>
              <w:pStyle w:val="TAC"/>
              <w:jc w:val="left"/>
            </w:pPr>
            <w:r w:rsidRPr="005838A6">
              <w:t>Table 6.5.3.2.3-2</w:t>
            </w:r>
          </w:p>
        </w:tc>
        <w:tc>
          <w:tcPr>
            <w:tcW w:w="1709" w:type="dxa"/>
            <w:vAlign w:val="center"/>
          </w:tcPr>
          <w:p w14:paraId="6F3A8C4B" w14:textId="77777777" w:rsidR="003365F9" w:rsidRPr="005838A6" w:rsidRDefault="003365F9" w:rsidP="003365F9">
            <w:pPr>
              <w:pStyle w:val="TAC"/>
              <w:jc w:val="left"/>
            </w:pPr>
            <w:r w:rsidRPr="005838A6">
              <w:t>Table 6.5.3.2.3-2</w:t>
            </w:r>
          </w:p>
        </w:tc>
        <w:tc>
          <w:tcPr>
            <w:tcW w:w="1701" w:type="dxa"/>
          </w:tcPr>
          <w:p w14:paraId="34250C99" w14:textId="77777777" w:rsidR="003365F9" w:rsidRPr="005838A6" w:rsidRDefault="003365F9" w:rsidP="003365F9">
            <w:pPr>
              <w:pStyle w:val="TAC"/>
              <w:jc w:val="left"/>
            </w:pPr>
            <w:r w:rsidRPr="005838A6">
              <w:t>Table 6.5.3.2.3-3</w:t>
            </w:r>
          </w:p>
        </w:tc>
        <w:tc>
          <w:tcPr>
            <w:tcW w:w="1594" w:type="dxa"/>
          </w:tcPr>
          <w:p w14:paraId="3B1F0801" w14:textId="2E7579D4" w:rsidR="003365F9" w:rsidRPr="005838A6" w:rsidRDefault="003365F9" w:rsidP="003365F9">
            <w:pPr>
              <w:pStyle w:val="TAC"/>
              <w:jc w:val="left"/>
            </w:pPr>
            <w:r w:rsidRPr="005838A6">
              <w:t>Table 6.5.3.2.3-4</w:t>
            </w:r>
          </w:p>
        </w:tc>
      </w:tr>
      <w:tr w:rsidR="003365F9" w:rsidRPr="005838A6" w14:paraId="55CB3EF7" w14:textId="3082D1F3" w:rsidTr="003365F9">
        <w:trPr>
          <w:trHeight w:val="227"/>
          <w:jc w:val="center"/>
        </w:trPr>
        <w:tc>
          <w:tcPr>
            <w:tcW w:w="990" w:type="dxa"/>
            <w:vAlign w:val="center"/>
          </w:tcPr>
          <w:p w14:paraId="776DDDF4" w14:textId="15960FB9" w:rsidR="003365F9" w:rsidRPr="005838A6" w:rsidRDefault="003365F9" w:rsidP="003365F9">
            <w:pPr>
              <w:pStyle w:val="TAC"/>
              <w:jc w:val="left"/>
            </w:pPr>
            <w:r w:rsidRPr="005838A6">
              <w:t>n18</w:t>
            </w:r>
          </w:p>
        </w:tc>
        <w:tc>
          <w:tcPr>
            <w:tcW w:w="1732" w:type="dxa"/>
            <w:vAlign w:val="center"/>
          </w:tcPr>
          <w:p w14:paraId="4CE8CB28" w14:textId="38E5FAE2" w:rsidR="003365F9" w:rsidRPr="005838A6" w:rsidRDefault="003365F9" w:rsidP="003365F9">
            <w:pPr>
              <w:pStyle w:val="TAC"/>
              <w:jc w:val="left"/>
            </w:pPr>
            <w:r w:rsidRPr="005838A6">
              <w:t>Table 6.5.3.2.3-2</w:t>
            </w:r>
          </w:p>
        </w:tc>
        <w:tc>
          <w:tcPr>
            <w:tcW w:w="1709" w:type="dxa"/>
            <w:vAlign w:val="center"/>
          </w:tcPr>
          <w:p w14:paraId="19C69E91" w14:textId="69D67F4C" w:rsidR="003365F9" w:rsidRPr="005838A6" w:rsidRDefault="003365F9" w:rsidP="003365F9">
            <w:pPr>
              <w:pStyle w:val="TAC"/>
              <w:jc w:val="left"/>
            </w:pPr>
            <w:r w:rsidRPr="005838A6">
              <w:t>Table 6.5.3.2.3-2</w:t>
            </w:r>
          </w:p>
        </w:tc>
        <w:tc>
          <w:tcPr>
            <w:tcW w:w="1701" w:type="dxa"/>
          </w:tcPr>
          <w:p w14:paraId="73BDDCC4" w14:textId="64DE8696" w:rsidR="003365F9" w:rsidRPr="005838A6" w:rsidRDefault="003365F9" w:rsidP="003365F9">
            <w:pPr>
              <w:pStyle w:val="TAC"/>
              <w:jc w:val="left"/>
            </w:pPr>
            <w:r w:rsidRPr="005838A6">
              <w:t>Table 6.5.3.2.3-3</w:t>
            </w:r>
          </w:p>
        </w:tc>
        <w:tc>
          <w:tcPr>
            <w:tcW w:w="1594" w:type="dxa"/>
          </w:tcPr>
          <w:p w14:paraId="25BD2AF9" w14:textId="6BCF95E0" w:rsidR="003365F9" w:rsidRPr="005838A6" w:rsidRDefault="003365F9" w:rsidP="003365F9">
            <w:pPr>
              <w:pStyle w:val="TAC"/>
              <w:jc w:val="left"/>
            </w:pPr>
            <w:r w:rsidRPr="005838A6">
              <w:t>Table 6.5.3.2.3-4</w:t>
            </w:r>
          </w:p>
        </w:tc>
      </w:tr>
      <w:tr w:rsidR="003365F9" w:rsidRPr="005838A6" w14:paraId="74B11B2E" w14:textId="6526682C" w:rsidTr="003365F9">
        <w:trPr>
          <w:trHeight w:val="227"/>
          <w:jc w:val="center"/>
        </w:trPr>
        <w:tc>
          <w:tcPr>
            <w:tcW w:w="990" w:type="dxa"/>
            <w:vAlign w:val="center"/>
          </w:tcPr>
          <w:p w14:paraId="0661EEDB" w14:textId="77777777" w:rsidR="003365F9" w:rsidRPr="005838A6" w:rsidRDefault="003365F9" w:rsidP="003365F9">
            <w:pPr>
              <w:pStyle w:val="TAC"/>
              <w:jc w:val="left"/>
            </w:pPr>
            <w:r w:rsidRPr="005838A6">
              <w:t>n20</w:t>
            </w:r>
          </w:p>
        </w:tc>
        <w:tc>
          <w:tcPr>
            <w:tcW w:w="1732" w:type="dxa"/>
            <w:vAlign w:val="center"/>
          </w:tcPr>
          <w:p w14:paraId="76150D04" w14:textId="77777777" w:rsidR="003365F9" w:rsidRPr="005838A6" w:rsidRDefault="003365F9" w:rsidP="003365F9">
            <w:pPr>
              <w:pStyle w:val="TAC"/>
              <w:jc w:val="left"/>
            </w:pPr>
            <w:r w:rsidRPr="005838A6">
              <w:t>Table 6.5.3.2.3-1</w:t>
            </w:r>
          </w:p>
        </w:tc>
        <w:tc>
          <w:tcPr>
            <w:tcW w:w="1709" w:type="dxa"/>
            <w:vAlign w:val="center"/>
          </w:tcPr>
          <w:p w14:paraId="20A13AE8" w14:textId="77777777" w:rsidR="003365F9" w:rsidRPr="005838A6" w:rsidRDefault="003365F9" w:rsidP="003365F9">
            <w:pPr>
              <w:pStyle w:val="TAC"/>
              <w:jc w:val="left"/>
            </w:pPr>
            <w:r w:rsidRPr="005838A6">
              <w:t>Table 6.5.3.2.3-2</w:t>
            </w:r>
          </w:p>
        </w:tc>
        <w:tc>
          <w:tcPr>
            <w:tcW w:w="1701" w:type="dxa"/>
          </w:tcPr>
          <w:p w14:paraId="645D91D9" w14:textId="77777777" w:rsidR="003365F9" w:rsidRPr="005838A6" w:rsidRDefault="003365F9" w:rsidP="003365F9">
            <w:pPr>
              <w:pStyle w:val="TAC"/>
              <w:jc w:val="left"/>
            </w:pPr>
            <w:r w:rsidRPr="005838A6">
              <w:t>Table 6.5.3.2.3-3</w:t>
            </w:r>
          </w:p>
        </w:tc>
        <w:tc>
          <w:tcPr>
            <w:tcW w:w="1594" w:type="dxa"/>
          </w:tcPr>
          <w:p w14:paraId="0D775866" w14:textId="15B5A6BE" w:rsidR="003365F9" w:rsidRPr="005838A6" w:rsidRDefault="003365F9" w:rsidP="003365F9">
            <w:pPr>
              <w:pStyle w:val="TAC"/>
              <w:jc w:val="left"/>
            </w:pPr>
            <w:r w:rsidRPr="005838A6">
              <w:t>Table 6.5.3.2.3-4</w:t>
            </w:r>
          </w:p>
        </w:tc>
      </w:tr>
      <w:tr w:rsidR="003365F9" w:rsidRPr="005838A6" w14:paraId="12BA7D14" w14:textId="3686F08F" w:rsidTr="003365F9">
        <w:trPr>
          <w:trHeight w:val="227"/>
          <w:jc w:val="center"/>
        </w:trPr>
        <w:tc>
          <w:tcPr>
            <w:tcW w:w="990" w:type="dxa"/>
            <w:vAlign w:val="center"/>
          </w:tcPr>
          <w:p w14:paraId="496C9C63" w14:textId="77777777" w:rsidR="003365F9" w:rsidRPr="005838A6" w:rsidRDefault="003365F9" w:rsidP="003365F9">
            <w:pPr>
              <w:pStyle w:val="TAC"/>
              <w:jc w:val="left"/>
            </w:pPr>
            <w:r w:rsidRPr="005838A6">
              <w:t>n24</w:t>
            </w:r>
          </w:p>
        </w:tc>
        <w:tc>
          <w:tcPr>
            <w:tcW w:w="1732" w:type="dxa"/>
            <w:vAlign w:val="center"/>
          </w:tcPr>
          <w:p w14:paraId="66B8525C" w14:textId="77777777" w:rsidR="003365F9" w:rsidRPr="005838A6" w:rsidRDefault="003365F9" w:rsidP="003365F9">
            <w:pPr>
              <w:pStyle w:val="TAC"/>
              <w:jc w:val="left"/>
            </w:pPr>
            <w:r w:rsidRPr="005838A6">
              <w:t>Table 6.5.3.2.3-3</w:t>
            </w:r>
          </w:p>
        </w:tc>
        <w:tc>
          <w:tcPr>
            <w:tcW w:w="1709" w:type="dxa"/>
            <w:vAlign w:val="center"/>
          </w:tcPr>
          <w:p w14:paraId="483C8FCD" w14:textId="77777777" w:rsidR="003365F9" w:rsidRPr="005838A6" w:rsidRDefault="003365F9" w:rsidP="003365F9">
            <w:pPr>
              <w:pStyle w:val="TAC"/>
              <w:jc w:val="left"/>
            </w:pPr>
            <w:r w:rsidRPr="005838A6">
              <w:t>Table 6.5.3.2.3-3</w:t>
            </w:r>
          </w:p>
        </w:tc>
        <w:tc>
          <w:tcPr>
            <w:tcW w:w="1701" w:type="dxa"/>
          </w:tcPr>
          <w:p w14:paraId="56659964" w14:textId="77777777" w:rsidR="003365F9" w:rsidRPr="005838A6" w:rsidRDefault="003365F9" w:rsidP="003365F9">
            <w:pPr>
              <w:pStyle w:val="TAC"/>
              <w:jc w:val="left"/>
            </w:pPr>
            <w:r w:rsidRPr="005838A6">
              <w:t>Table 6.5.3.2.3-3</w:t>
            </w:r>
          </w:p>
        </w:tc>
        <w:tc>
          <w:tcPr>
            <w:tcW w:w="1594" w:type="dxa"/>
          </w:tcPr>
          <w:p w14:paraId="71C77DEE" w14:textId="74CA7DF1" w:rsidR="003365F9" w:rsidRPr="005838A6" w:rsidRDefault="003365F9" w:rsidP="003365F9">
            <w:pPr>
              <w:pStyle w:val="TAC"/>
              <w:jc w:val="left"/>
            </w:pPr>
            <w:r w:rsidRPr="005838A6">
              <w:t>Table 6.5.3.2.3-4</w:t>
            </w:r>
          </w:p>
        </w:tc>
      </w:tr>
      <w:tr w:rsidR="003365F9" w:rsidRPr="005838A6" w14:paraId="745A1652" w14:textId="0D370774" w:rsidTr="003365F9">
        <w:trPr>
          <w:trHeight w:val="227"/>
          <w:jc w:val="center"/>
        </w:trPr>
        <w:tc>
          <w:tcPr>
            <w:tcW w:w="990" w:type="dxa"/>
            <w:vAlign w:val="center"/>
          </w:tcPr>
          <w:p w14:paraId="175D2363" w14:textId="77777777" w:rsidR="003365F9" w:rsidRPr="005838A6" w:rsidRDefault="003365F9" w:rsidP="003365F9">
            <w:pPr>
              <w:pStyle w:val="TAC"/>
              <w:jc w:val="left"/>
            </w:pPr>
            <w:r w:rsidRPr="005838A6">
              <w:t>n25</w:t>
            </w:r>
          </w:p>
        </w:tc>
        <w:tc>
          <w:tcPr>
            <w:tcW w:w="1732" w:type="dxa"/>
            <w:vAlign w:val="center"/>
          </w:tcPr>
          <w:p w14:paraId="6B234C80" w14:textId="77777777" w:rsidR="003365F9" w:rsidRPr="005838A6" w:rsidRDefault="003365F9" w:rsidP="003365F9">
            <w:pPr>
              <w:pStyle w:val="TAC"/>
              <w:jc w:val="left"/>
            </w:pPr>
            <w:r w:rsidRPr="005838A6">
              <w:t>Table 6.5.3.2.3-1</w:t>
            </w:r>
          </w:p>
        </w:tc>
        <w:tc>
          <w:tcPr>
            <w:tcW w:w="1709" w:type="dxa"/>
            <w:vAlign w:val="center"/>
          </w:tcPr>
          <w:p w14:paraId="443ACBE7" w14:textId="77777777" w:rsidR="003365F9" w:rsidRPr="005838A6" w:rsidRDefault="003365F9" w:rsidP="003365F9">
            <w:pPr>
              <w:pStyle w:val="TAC"/>
              <w:jc w:val="left"/>
            </w:pPr>
            <w:r w:rsidRPr="005838A6">
              <w:t>Table 6.5.3.2.3-2</w:t>
            </w:r>
          </w:p>
        </w:tc>
        <w:tc>
          <w:tcPr>
            <w:tcW w:w="1701" w:type="dxa"/>
          </w:tcPr>
          <w:p w14:paraId="1EAD2B12" w14:textId="77777777" w:rsidR="003365F9" w:rsidRPr="005838A6" w:rsidRDefault="003365F9" w:rsidP="003365F9">
            <w:pPr>
              <w:pStyle w:val="TAC"/>
              <w:jc w:val="left"/>
            </w:pPr>
            <w:r w:rsidRPr="005838A6">
              <w:t>Table 6.5.3.2.3-3</w:t>
            </w:r>
          </w:p>
        </w:tc>
        <w:tc>
          <w:tcPr>
            <w:tcW w:w="1594" w:type="dxa"/>
          </w:tcPr>
          <w:p w14:paraId="1325A783" w14:textId="174E8C3A" w:rsidR="003365F9" w:rsidRPr="005838A6" w:rsidRDefault="003365F9" w:rsidP="003365F9">
            <w:pPr>
              <w:pStyle w:val="TAC"/>
              <w:jc w:val="left"/>
            </w:pPr>
            <w:r w:rsidRPr="005838A6">
              <w:t>Table 6.5.3.2.3-4</w:t>
            </w:r>
          </w:p>
        </w:tc>
      </w:tr>
      <w:tr w:rsidR="003365F9" w:rsidRPr="005838A6" w14:paraId="74AC394C" w14:textId="2698132D" w:rsidTr="003365F9">
        <w:trPr>
          <w:trHeight w:val="227"/>
          <w:jc w:val="center"/>
        </w:trPr>
        <w:tc>
          <w:tcPr>
            <w:tcW w:w="990" w:type="dxa"/>
            <w:vAlign w:val="center"/>
          </w:tcPr>
          <w:p w14:paraId="3F173E40" w14:textId="77777777" w:rsidR="003365F9" w:rsidRPr="005838A6" w:rsidRDefault="003365F9" w:rsidP="003365F9">
            <w:pPr>
              <w:pStyle w:val="TAC"/>
              <w:jc w:val="left"/>
            </w:pPr>
            <w:r w:rsidRPr="005838A6">
              <w:t>n26</w:t>
            </w:r>
          </w:p>
        </w:tc>
        <w:tc>
          <w:tcPr>
            <w:tcW w:w="1732" w:type="dxa"/>
            <w:vAlign w:val="center"/>
          </w:tcPr>
          <w:p w14:paraId="79BBFDD4" w14:textId="77777777" w:rsidR="003365F9" w:rsidRPr="005838A6" w:rsidRDefault="003365F9" w:rsidP="003365F9">
            <w:pPr>
              <w:pStyle w:val="TAC"/>
              <w:jc w:val="left"/>
            </w:pPr>
            <w:r w:rsidRPr="005838A6">
              <w:t>Table 6.5.3.2.3-2</w:t>
            </w:r>
          </w:p>
        </w:tc>
        <w:tc>
          <w:tcPr>
            <w:tcW w:w="1709" w:type="dxa"/>
            <w:vAlign w:val="center"/>
          </w:tcPr>
          <w:p w14:paraId="3C05B363" w14:textId="77777777" w:rsidR="003365F9" w:rsidRPr="005838A6" w:rsidRDefault="003365F9" w:rsidP="003365F9">
            <w:pPr>
              <w:pStyle w:val="TAC"/>
              <w:jc w:val="left"/>
            </w:pPr>
            <w:r w:rsidRPr="005838A6">
              <w:t>Table 6.5.3.2.3-2</w:t>
            </w:r>
          </w:p>
        </w:tc>
        <w:tc>
          <w:tcPr>
            <w:tcW w:w="1701" w:type="dxa"/>
          </w:tcPr>
          <w:p w14:paraId="41BFC318" w14:textId="77777777" w:rsidR="003365F9" w:rsidRPr="005838A6" w:rsidRDefault="003365F9" w:rsidP="003365F9">
            <w:pPr>
              <w:pStyle w:val="TAC"/>
              <w:jc w:val="left"/>
            </w:pPr>
            <w:r w:rsidRPr="005838A6">
              <w:t>Table 6.5.3.2.3-3</w:t>
            </w:r>
          </w:p>
        </w:tc>
        <w:tc>
          <w:tcPr>
            <w:tcW w:w="1594" w:type="dxa"/>
          </w:tcPr>
          <w:p w14:paraId="33245CDF" w14:textId="3B664258" w:rsidR="003365F9" w:rsidRPr="005838A6" w:rsidRDefault="003365F9" w:rsidP="003365F9">
            <w:pPr>
              <w:pStyle w:val="TAC"/>
              <w:jc w:val="left"/>
            </w:pPr>
            <w:r w:rsidRPr="005838A6">
              <w:t>Table 6.5.3.2.3-4</w:t>
            </w:r>
          </w:p>
        </w:tc>
      </w:tr>
      <w:tr w:rsidR="003365F9" w:rsidRPr="005838A6" w14:paraId="59B0ABE5" w14:textId="150BA158" w:rsidTr="003365F9">
        <w:trPr>
          <w:trHeight w:val="227"/>
          <w:jc w:val="center"/>
        </w:trPr>
        <w:tc>
          <w:tcPr>
            <w:tcW w:w="990" w:type="dxa"/>
            <w:vAlign w:val="center"/>
          </w:tcPr>
          <w:p w14:paraId="0E1F00B0" w14:textId="77777777" w:rsidR="003365F9" w:rsidRPr="005838A6" w:rsidRDefault="003365F9" w:rsidP="003365F9">
            <w:pPr>
              <w:pStyle w:val="TAC"/>
              <w:jc w:val="left"/>
            </w:pPr>
            <w:r w:rsidRPr="005838A6">
              <w:t>n28</w:t>
            </w:r>
          </w:p>
        </w:tc>
        <w:tc>
          <w:tcPr>
            <w:tcW w:w="1732" w:type="dxa"/>
            <w:vAlign w:val="center"/>
          </w:tcPr>
          <w:p w14:paraId="566A1EF3" w14:textId="77777777" w:rsidR="003365F9" w:rsidRPr="005838A6" w:rsidRDefault="003365F9" w:rsidP="003365F9">
            <w:pPr>
              <w:pStyle w:val="TAC"/>
              <w:jc w:val="left"/>
            </w:pPr>
            <w:r w:rsidRPr="005838A6">
              <w:t>Table 6.5.3.2.3-1</w:t>
            </w:r>
          </w:p>
        </w:tc>
        <w:tc>
          <w:tcPr>
            <w:tcW w:w="1709" w:type="dxa"/>
            <w:vAlign w:val="center"/>
          </w:tcPr>
          <w:p w14:paraId="40324744" w14:textId="77777777" w:rsidR="003365F9" w:rsidRPr="005838A6" w:rsidRDefault="003365F9" w:rsidP="003365F9">
            <w:pPr>
              <w:pStyle w:val="TAC"/>
              <w:jc w:val="left"/>
            </w:pPr>
            <w:r w:rsidRPr="005838A6">
              <w:t>Table 6.5.3.2.3-2</w:t>
            </w:r>
          </w:p>
        </w:tc>
        <w:tc>
          <w:tcPr>
            <w:tcW w:w="1701" w:type="dxa"/>
          </w:tcPr>
          <w:p w14:paraId="63E4C043" w14:textId="77777777" w:rsidR="003365F9" w:rsidRPr="005838A6" w:rsidRDefault="003365F9" w:rsidP="003365F9">
            <w:pPr>
              <w:pStyle w:val="TAC"/>
              <w:jc w:val="left"/>
            </w:pPr>
            <w:r w:rsidRPr="005838A6">
              <w:t>Table 6.5.3.2.3-3</w:t>
            </w:r>
          </w:p>
        </w:tc>
        <w:tc>
          <w:tcPr>
            <w:tcW w:w="1594" w:type="dxa"/>
          </w:tcPr>
          <w:p w14:paraId="7A3967A2" w14:textId="5D0C096D" w:rsidR="003365F9" w:rsidRPr="005838A6" w:rsidRDefault="003365F9" w:rsidP="003365F9">
            <w:pPr>
              <w:pStyle w:val="TAC"/>
              <w:jc w:val="left"/>
            </w:pPr>
            <w:r w:rsidRPr="005838A6">
              <w:t>Table 6.5.3.2.3-4</w:t>
            </w:r>
          </w:p>
        </w:tc>
      </w:tr>
      <w:tr w:rsidR="003365F9" w:rsidRPr="005838A6" w14:paraId="04E186D4" w14:textId="0749BAAD" w:rsidTr="003365F9">
        <w:trPr>
          <w:trHeight w:val="227"/>
          <w:jc w:val="center"/>
        </w:trPr>
        <w:tc>
          <w:tcPr>
            <w:tcW w:w="990" w:type="dxa"/>
            <w:vAlign w:val="center"/>
          </w:tcPr>
          <w:p w14:paraId="69BF5D0F" w14:textId="77777777" w:rsidR="003365F9" w:rsidRPr="005838A6" w:rsidRDefault="003365F9" w:rsidP="003365F9">
            <w:pPr>
              <w:pStyle w:val="TAC"/>
              <w:jc w:val="left"/>
            </w:pPr>
            <w:r w:rsidRPr="005838A6">
              <w:t>n30</w:t>
            </w:r>
          </w:p>
        </w:tc>
        <w:tc>
          <w:tcPr>
            <w:tcW w:w="1732" w:type="dxa"/>
            <w:vAlign w:val="center"/>
          </w:tcPr>
          <w:p w14:paraId="6D6205BA" w14:textId="77777777" w:rsidR="003365F9" w:rsidRPr="005838A6" w:rsidRDefault="003365F9" w:rsidP="003365F9">
            <w:pPr>
              <w:pStyle w:val="TAC"/>
              <w:jc w:val="left"/>
            </w:pPr>
            <w:r w:rsidRPr="005838A6">
              <w:t>Table 6.5.3.2.3-2</w:t>
            </w:r>
          </w:p>
        </w:tc>
        <w:tc>
          <w:tcPr>
            <w:tcW w:w="1709" w:type="dxa"/>
            <w:vAlign w:val="center"/>
          </w:tcPr>
          <w:p w14:paraId="6482A562" w14:textId="77777777" w:rsidR="003365F9" w:rsidRPr="005838A6" w:rsidRDefault="003365F9" w:rsidP="003365F9">
            <w:pPr>
              <w:pStyle w:val="TAC"/>
              <w:jc w:val="left"/>
            </w:pPr>
            <w:r w:rsidRPr="005838A6">
              <w:t>Table 6.5.3.2.3-2</w:t>
            </w:r>
          </w:p>
        </w:tc>
        <w:tc>
          <w:tcPr>
            <w:tcW w:w="1701" w:type="dxa"/>
          </w:tcPr>
          <w:p w14:paraId="030F8157" w14:textId="77777777" w:rsidR="003365F9" w:rsidRPr="005838A6" w:rsidRDefault="003365F9" w:rsidP="003365F9">
            <w:pPr>
              <w:pStyle w:val="TAC"/>
              <w:jc w:val="left"/>
            </w:pPr>
            <w:r w:rsidRPr="005838A6">
              <w:t>Table 6.5.3.2.3-3</w:t>
            </w:r>
          </w:p>
        </w:tc>
        <w:tc>
          <w:tcPr>
            <w:tcW w:w="1594" w:type="dxa"/>
          </w:tcPr>
          <w:p w14:paraId="328B2609" w14:textId="31D2842C" w:rsidR="003365F9" w:rsidRPr="005838A6" w:rsidRDefault="003365F9" w:rsidP="003365F9">
            <w:pPr>
              <w:pStyle w:val="TAC"/>
              <w:jc w:val="left"/>
            </w:pPr>
            <w:r w:rsidRPr="005838A6">
              <w:t>Table 6.5.3.2.3-4</w:t>
            </w:r>
          </w:p>
        </w:tc>
      </w:tr>
      <w:tr w:rsidR="003365F9" w:rsidRPr="005838A6" w14:paraId="6ABC1801" w14:textId="1F3F0109" w:rsidTr="003365F9">
        <w:trPr>
          <w:trHeight w:val="227"/>
          <w:jc w:val="center"/>
        </w:trPr>
        <w:tc>
          <w:tcPr>
            <w:tcW w:w="990" w:type="dxa"/>
            <w:vAlign w:val="center"/>
          </w:tcPr>
          <w:p w14:paraId="5AFE2A8A" w14:textId="77777777" w:rsidR="003365F9" w:rsidRPr="005838A6" w:rsidRDefault="003365F9" w:rsidP="003365F9">
            <w:pPr>
              <w:pStyle w:val="TAC"/>
              <w:jc w:val="left"/>
            </w:pPr>
            <w:r w:rsidRPr="005838A6">
              <w:t>n34</w:t>
            </w:r>
          </w:p>
        </w:tc>
        <w:tc>
          <w:tcPr>
            <w:tcW w:w="1732" w:type="dxa"/>
            <w:vAlign w:val="center"/>
          </w:tcPr>
          <w:p w14:paraId="63B2D174" w14:textId="77777777" w:rsidR="003365F9" w:rsidRPr="005838A6" w:rsidRDefault="003365F9" w:rsidP="003365F9">
            <w:pPr>
              <w:pStyle w:val="TAC"/>
              <w:jc w:val="left"/>
            </w:pPr>
            <w:r w:rsidRPr="005838A6">
              <w:t>Table 6.5.3.2.3-1</w:t>
            </w:r>
          </w:p>
        </w:tc>
        <w:tc>
          <w:tcPr>
            <w:tcW w:w="1709" w:type="dxa"/>
            <w:vAlign w:val="center"/>
          </w:tcPr>
          <w:p w14:paraId="5E1A3E2F" w14:textId="77777777" w:rsidR="003365F9" w:rsidRPr="005838A6" w:rsidRDefault="003365F9" w:rsidP="003365F9">
            <w:pPr>
              <w:pStyle w:val="TAC"/>
              <w:jc w:val="left"/>
            </w:pPr>
            <w:r w:rsidRPr="005838A6">
              <w:t>Table 6.5.3.2.3-2</w:t>
            </w:r>
          </w:p>
        </w:tc>
        <w:tc>
          <w:tcPr>
            <w:tcW w:w="1701" w:type="dxa"/>
          </w:tcPr>
          <w:p w14:paraId="2FD07242" w14:textId="77777777" w:rsidR="003365F9" w:rsidRPr="005838A6" w:rsidRDefault="003365F9" w:rsidP="003365F9">
            <w:pPr>
              <w:pStyle w:val="TAC"/>
              <w:jc w:val="left"/>
            </w:pPr>
            <w:r w:rsidRPr="005838A6">
              <w:t>Table 6.5.3.2.3-3</w:t>
            </w:r>
          </w:p>
        </w:tc>
        <w:tc>
          <w:tcPr>
            <w:tcW w:w="1594" w:type="dxa"/>
          </w:tcPr>
          <w:p w14:paraId="4F1780F9" w14:textId="74256333" w:rsidR="003365F9" w:rsidRPr="005838A6" w:rsidRDefault="003365F9" w:rsidP="003365F9">
            <w:pPr>
              <w:pStyle w:val="TAC"/>
              <w:jc w:val="left"/>
            </w:pPr>
            <w:r w:rsidRPr="005838A6">
              <w:t>Table 6.5.3.2.3-4</w:t>
            </w:r>
          </w:p>
        </w:tc>
      </w:tr>
      <w:tr w:rsidR="003365F9" w:rsidRPr="005838A6" w14:paraId="4F92081B" w14:textId="53BBADF7" w:rsidTr="003365F9">
        <w:trPr>
          <w:trHeight w:val="227"/>
          <w:jc w:val="center"/>
        </w:trPr>
        <w:tc>
          <w:tcPr>
            <w:tcW w:w="990" w:type="dxa"/>
            <w:vAlign w:val="center"/>
          </w:tcPr>
          <w:p w14:paraId="4CF1C9E3" w14:textId="77777777" w:rsidR="003365F9" w:rsidRPr="005838A6" w:rsidRDefault="003365F9" w:rsidP="003365F9">
            <w:pPr>
              <w:pStyle w:val="TAC"/>
              <w:jc w:val="left"/>
            </w:pPr>
            <w:r w:rsidRPr="005838A6">
              <w:t>n38</w:t>
            </w:r>
          </w:p>
        </w:tc>
        <w:tc>
          <w:tcPr>
            <w:tcW w:w="1732" w:type="dxa"/>
            <w:vAlign w:val="center"/>
          </w:tcPr>
          <w:p w14:paraId="72DAD60A" w14:textId="77777777" w:rsidR="003365F9" w:rsidRPr="005838A6" w:rsidRDefault="003365F9" w:rsidP="003365F9">
            <w:pPr>
              <w:pStyle w:val="TAC"/>
              <w:jc w:val="left"/>
            </w:pPr>
            <w:r w:rsidRPr="005838A6">
              <w:t>Table 6.5.3.2.3-1</w:t>
            </w:r>
          </w:p>
        </w:tc>
        <w:tc>
          <w:tcPr>
            <w:tcW w:w="1709" w:type="dxa"/>
            <w:vAlign w:val="center"/>
          </w:tcPr>
          <w:p w14:paraId="50522FE6" w14:textId="77777777" w:rsidR="003365F9" w:rsidRPr="005838A6" w:rsidRDefault="003365F9" w:rsidP="003365F9">
            <w:pPr>
              <w:pStyle w:val="TAC"/>
              <w:jc w:val="left"/>
            </w:pPr>
            <w:r w:rsidRPr="005838A6">
              <w:t>Table 6.5.3.2.3-2</w:t>
            </w:r>
          </w:p>
        </w:tc>
        <w:tc>
          <w:tcPr>
            <w:tcW w:w="1701" w:type="dxa"/>
          </w:tcPr>
          <w:p w14:paraId="7C04648A" w14:textId="77777777" w:rsidR="003365F9" w:rsidRPr="005838A6" w:rsidRDefault="003365F9" w:rsidP="003365F9">
            <w:pPr>
              <w:pStyle w:val="TAC"/>
              <w:jc w:val="left"/>
            </w:pPr>
            <w:r w:rsidRPr="005838A6">
              <w:t>Table 6.5.3.2.3-3</w:t>
            </w:r>
          </w:p>
        </w:tc>
        <w:tc>
          <w:tcPr>
            <w:tcW w:w="1594" w:type="dxa"/>
          </w:tcPr>
          <w:p w14:paraId="620DD0F1" w14:textId="595B85D9" w:rsidR="003365F9" w:rsidRPr="005838A6" w:rsidRDefault="003365F9" w:rsidP="003365F9">
            <w:pPr>
              <w:pStyle w:val="TAC"/>
              <w:jc w:val="left"/>
            </w:pPr>
            <w:r w:rsidRPr="005838A6">
              <w:t>Table 6.5.3.2.3-4</w:t>
            </w:r>
          </w:p>
        </w:tc>
      </w:tr>
      <w:tr w:rsidR="003365F9" w:rsidRPr="005838A6" w14:paraId="7475666A" w14:textId="4715A330" w:rsidTr="003365F9">
        <w:trPr>
          <w:trHeight w:val="227"/>
          <w:jc w:val="center"/>
        </w:trPr>
        <w:tc>
          <w:tcPr>
            <w:tcW w:w="990" w:type="dxa"/>
            <w:vAlign w:val="center"/>
          </w:tcPr>
          <w:p w14:paraId="304DC4F5" w14:textId="77777777" w:rsidR="003365F9" w:rsidRPr="005838A6" w:rsidRDefault="003365F9" w:rsidP="003365F9">
            <w:pPr>
              <w:pStyle w:val="TAC"/>
              <w:jc w:val="left"/>
            </w:pPr>
            <w:r w:rsidRPr="005838A6">
              <w:t>n39</w:t>
            </w:r>
          </w:p>
        </w:tc>
        <w:tc>
          <w:tcPr>
            <w:tcW w:w="1732" w:type="dxa"/>
            <w:vAlign w:val="center"/>
          </w:tcPr>
          <w:p w14:paraId="3289B9FB" w14:textId="77777777" w:rsidR="003365F9" w:rsidRPr="005838A6" w:rsidRDefault="003365F9" w:rsidP="003365F9">
            <w:pPr>
              <w:pStyle w:val="TAC"/>
              <w:jc w:val="left"/>
            </w:pPr>
            <w:r w:rsidRPr="005838A6">
              <w:t>Table 6.5.3.2.3-1</w:t>
            </w:r>
          </w:p>
        </w:tc>
        <w:tc>
          <w:tcPr>
            <w:tcW w:w="1709" w:type="dxa"/>
            <w:vAlign w:val="center"/>
          </w:tcPr>
          <w:p w14:paraId="68B096E4" w14:textId="77777777" w:rsidR="003365F9" w:rsidRPr="005838A6" w:rsidRDefault="003365F9" w:rsidP="003365F9">
            <w:pPr>
              <w:pStyle w:val="TAC"/>
              <w:jc w:val="left"/>
            </w:pPr>
            <w:r w:rsidRPr="005838A6">
              <w:t>Table 6.5.3.2.3-2</w:t>
            </w:r>
          </w:p>
        </w:tc>
        <w:tc>
          <w:tcPr>
            <w:tcW w:w="1701" w:type="dxa"/>
          </w:tcPr>
          <w:p w14:paraId="59999852" w14:textId="77777777" w:rsidR="003365F9" w:rsidRPr="005838A6" w:rsidRDefault="003365F9" w:rsidP="003365F9">
            <w:pPr>
              <w:pStyle w:val="TAC"/>
              <w:jc w:val="left"/>
            </w:pPr>
            <w:r w:rsidRPr="005838A6">
              <w:t>Table 6.5.3.2.3-3</w:t>
            </w:r>
          </w:p>
        </w:tc>
        <w:tc>
          <w:tcPr>
            <w:tcW w:w="1594" w:type="dxa"/>
          </w:tcPr>
          <w:p w14:paraId="24224906" w14:textId="272ACC72" w:rsidR="003365F9" w:rsidRPr="005838A6" w:rsidRDefault="003365F9" w:rsidP="003365F9">
            <w:pPr>
              <w:pStyle w:val="TAC"/>
              <w:jc w:val="left"/>
            </w:pPr>
            <w:r w:rsidRPr="005838A6">
              <w:t>Table 6.5.3.2.3-4</w:t>
            </w:r>
          </w:p>
        </w:tc>
      </w:tr>
      <w:tr w:rsidR="003365F9" w:rsidRPr="005838A6" w14:paraId="45DE07BB" w14:textId="525823D3" w:rsidTr="003365F9">
        <w:trPr>
          <w:trHeight w:val="227"/>
          <w:jc w:val="center"/>
        </w:trPr>
        <w:tc>
          <w:tcPr>
            <w:tcW w:w="990" w:type="dxa"/>
            <w:vAlign w:val="center"/>
          </w:tcPr>
          <w:p w14:paraId="56E6EE89" w14:textId="77777777" w:rsidR="003365F9" w:rsidRPr="005838A6" w:rsidRDefault="003365F9" w:rsidP="003365F9">
            <w:pPr>
              <w:pStyle w:val="TAC"/>
              <w:jc w:val="left"/>
            </w:pPr>
            <w:r w:rsidRPr="005838A6">
              <w:t>n40</w:t>
            </w:r>
          </w:p>
        </w:tc>
        <w:tc>
          <w:tcPr>
            <w:tcW w:w="1732" w:type="dxa"/>
            <w:vAlign w:val="center"/>
          </w:tcPr>
          <w:p w14:paraId="7459EBB0" w14:textId="77777777" w:rsidR="003365F9" w:rsidRPr="005838A6" w:rsidRDefault="003365F9" w:rsidP="003365F9">
            <w:pPr>
              <w:pStyle w:val="TAC"/>
              <w:jc w:val="left"/>
            </w:pPr>
            <w:r w:rsidRPr="005838A6">
              <w:t>Table 6.5.3.2.3-1</w:t>
            </w:r>
          </w:p>
        </w:tc>
        <w:tc>
          <w:tcPr>
            <w:tcW w:w="1709" w:type="dxa"/>
            <w:vAlign w:val="center"/>
          </w:tcPr>
          <w:p w14:paraId="38B3AAAF" w14:textId="77777777" w:rsidR="003365F9" w:rsidRPr="005838A6" w:rsidRDefault="003365F9" w:rsidP="003365F9">
            <w:pPr>
              <w:pStyle w:val="TAC"/>
              <w:jc w:val="left"/>
            </w:pPr>
            <w:r w:rsidRPr="005838A6">
              <w:t>Table 6.5.3.2.3-2</w:t>
            </w:r>
          </w:p>
        </w:tc>
        <w:tc>
          <w:tcPr>
            <w:tcW w:w="1701" w:type="dxa"/>
          </w:tcPr>
          <w:p w14:paraId="5FA7DD34" w14:textId="77777777" w:rsidR="003365F9" w:rsidRPr="005838A6" w:rsidRDefault="003365F9" w:rsidP="003365F9">
            <w:pPr>
              <w:pStyle w:val="TAC"/>
              <w:jc w:val="left"/>
            </w:pPr>
            <w:r w:rsidRPr="005838A6">
              <w:t>Table 6.5.3.2.3-3</w:t>
            </w:r>
          </w:p>
        </w:tc>
        <w:tc>
          <w:tcPr>
            <w:tcW w:w="1594" w:type="dxa"/>
          </w:tcPr>
          <w:p w14:paraId="1A633BC8" w14:textId="2FF1F97F" w:rsidR="003365F9" w:rsidRPr="005838A6" w:rsidRDefault="003365F9" w:rsidP="003365F9">
            <w:pPr>
              <w:pStyle w:val="TAC"/>
              <w:jc w:val="left"/>
            </w:pPr>
            <w:r w:rsidRPr="005838A6">
              <w:t>Table 6.5.3.2.3-4</w:t>
            </w:r>
          </w:p>
        </w:tc>
      </w:tr>
      <w:tr w:rsidR="003365F9" w:rsidRPr="005838A6" w14:paraId="391D0FA9" w14:textId="6BF9313C" w:rsidTr="003365F9">
        <w:trPr>
          <w:trHeight w:val="227"/>
          <w:jc w:val="center"/>
        </w:trPr>
        <w:tc>
          <w:tcPr>
            <w:tcW w:w="990" w:type="dxa"/>
            <w:vAlign w:val="center"/>
          </w:tcPr>
          <w:p w14:paraId="71DB63BA" w14:textId="77777777" w:rsidR="003365F9" w:rsidRPr="005838A6" w:rsidRDefault="003365F9" w:rsidP="003365F9">
            <w:pPr>
              <w:pStyle w:val="TAC"/>
              <w:jc w:val="left"/>
            </w:pPr>
            <w:r w:rsidRPr="005838A6">
              <w:t>n41</w:t>
            </w:r>
          </w:p>
        </w:tc>
        <w:tc>
          <w:tcPr>
            <w:tcW w:w="1732" w:type="dxa"/>
            <w:vAlign w:val="center"/>
          </w:tcPr>
          <w:p w14:paraId="088DCBC3" w14:textId="77777777" w:rsidR="003365F9" w:rsidRPr="005838A6" w:rsidRDefault="003365F9" w:rsidP="003365F9">
            <w:pPr>
              <w:pStyle w:val="TAC"/>
              <w:jc w:val="left"/>
            </w:pPr>
            <w:r w:rsidRPr="005838A6">
              <w:t>Table 6.5.3.2.3-1</w:t>
            </w:r>
          </w:p>
        </w:tc>
        <w:tc>
          <w:tcPr>
            <w:tcW w:w="1709" w:type="dxa"/>
            <w:vAlign w:val="center"/>
          </w:tcPr>
          <w:p w14:paraId="42CEAE9D" w14:textId="77777777" w:rsidR="003365F9" w:rsidRPr="005838A6" w:rsidRDefault="003365F9" w:rsidP="003365F9">
            <w:pPr>
              <w:pStyle w:val="TAC"/>
              <w:jc w:val="left"/>
            </w:pPr>
            <w:r w:rsidRPr="005838A6">
              <w:t>Table 6.5.3.2.3-2</w:t>
            </w:r>
          </w:p>
        </w:tc>
        <w:tc>
          <w:tcPr>
            <w:tcW w:w="1701" w:type="dxa"/>
          </w:tcPr>
          <w:p w14:paraId="0E0D8E69" w14:textId="77777777" w:rsidR="003365F9" w:rsidRPr="005838A6" w:rsidRDefault="003365F9" w:rsidP="003365F9">
            <w:pPr>
              <w:pStyle w:val="TAC"/>
              <w:jc w:val="left"/>
            </w:pPr>
            <w:r w:rsidRPr="005838A6">
              <w:t>Table 6.5.3.2.3-3</w:t>
            </w:r>
          </w:p>
        </w:tc>
        <w:tc>
          <w:tcPr>
            <w:tcW w:w="1594" w:type="dxa"/>
          </w:tcPr>
          <w:p w14:paraId="51E2B2DF" w14:textId="70FD4CEF" w:rsidR="003365F9" w:rsidRPr="005838A6" w:rsidRDefault="003365F9" w:rsidP="003365F9">
            <w:pPr>
              <w:pStyle w:val="TAC"/>
              <w:jc w:val="left"/>
            </w:pPr>
            <w:r w:rsidRPr="005838A6">
              <w:t>Table 6.5.3.2.3-4</w:t>
            </w:r>
          </w:p>
        </w:tc>
      </w:tr>
      <w:tr w:rsidR="003365F9" w:rsidRPr="005838A6" w14:paraId="23F3F2BE" w14:textId="00F4FA65" w:rsidTr="003365F9">
        <w:trPr>
          <w:trHeight w:val="227"/>
          <w:jc w:val="center"/>
        </w:trPr>
        <w:tc>
          <w:tcPr>
            <w:tcW w:w="990" w:type="dxa"/>
            <w:vAlign w:val="center"/>
          </w:tcPr>
          <w:p w14:paraId="2AEEA51B" w14:textId="77777777" w:rsidR="003365F9" w:rsidRPr="005838A6" w:rsidRDefault="003365F9" w:rsidP="003365F9">
            <w:pPr>
              <w:pStyle w:val="TAC"/>
              <w:jc w:val="left"/>
            </w:pPr>
            <w:r w:rsidRPr="005838A6">
              <w:t>n48</w:t>
            </w:r>
          </w:p>
        </w:tc>
        <w:tc>
          <w:tcPr>
            <w:tcW w:w="1732" w:type="dxa"/>
            <w:vAlign w:val="center"/>
          </w:tcPr>
          <w:p w14:paraId="2040C711" w14:textId="77777777" w:rsidR="003365F9" w:rsidRPr="005838A6" w:rsidRDefault="003365F9" w:rsidP="003365F9">
            <w:pPr>
              <w:pStyle w:val="TAC"/>
              <w:jc w:val="left"/>
            </w:pPr>
            <w:r w:rsidRPr="005838A6">
              <w:t>Table 6.5.3.2.3-2</w:t>
            </w:r>
          </w:p>
        </w:tc>
        <w:tc>
          <w:tcPr>
            <w:tcW w:w="1709" w:type="dxa"/>
            <w:vAlign w:val="center"/>
          </w:tcPr>
          <w:p w14:paraId="70218AE0" w14:textId="77777777" w:rsidR="003365F9" w:rsidRPr="005838A6" w:rsidRDefault="003365F9" w:rsidP="003365F9">
            <w:pPr>
              <w:pStyle w:val="TAC"/>
              <w:jc w:val="left"/>
            </w:pPr>
            <w:r w:rsidRPr="005838A6">
              <w:t>Table 6.5.3.2.3-2</w:t>
            </w:r>
          </w:p>
        </w:tc>
        <w:tc>
          <w:tcPr>
            <w:tcW w:w="1701" w:type="dxa"/>
          </w:tcPr>
          <w:p w14:paraId="51D999F3" w14:textId="77777777" w:rsidR="003365F9" w:rsidRPr="005838A6" w:rsidRDefault="003365F9" w:rsidP="003365F9">
            <w:pPr>
              <w:pStyle w:val="TAC"/>
              <w:jc w:val="left"/>
            </w:pPr>
            <w:r w:rsidRPr="005838A6">
              <w:t>Table 6.5.3.2.3-3</w:t>
            </w:r>
          </w:p>
        </w:tc>
        <w:tc>
          <w:tcPr>
            <w:tcW w:w="1594" w:type="dxa"/>
          </w:tcPr>
          <w:p w14:paraId="51369EF3" w14:textId="407D57D2" w:rsidR="003365F9" w:rsidRPr="005838A6" w:rsidRDefault="003365F9" w:rsidP="003365F9">
            <w:pPr>
              <w:pStyle w:val="TAC"/>
              <w:jc w:val="left"/>
            </w:pPr>
            <w:r w:rsidRPr="005838A6">
              <w:t>Table 6.5.3.2.3-4</w:t>
            </w:r>
          </w:p>
        </w:tc>
      </w:tr>
      <w:tr w:rsidR="003365F9" w:rsidRPr="005838A6" w14:paraId="22951F86" w14:textId="377CBB34" w:rsidTr="003365F9">
        <w:trPr>
          <w:trHeight w:val="227"/>
          <w:jc w:val="center"/>
        </w:trPr>
        <w:tc>
          <w:tcPr>
            <w:tcW w:w="990" w:type="dxa"/>
            <w:vAlign w:val="center"/>
          </w:tcPr>
          <w:p w14:paraId="60B43957" w14:textId="77777777" w:rsidR="003365F9" w:rsidRPr="005838A6" w:rsidRDefault="003365F9" w:rsidP="003365F9">
            <w:pPr>
              <w:pStyle w:val="TAC"/>
              <w:jc w:val="left"/>
            </w:pPr>
            <w:r w:rsidRPr="005838A6">
              <w:t>n50</w:t>
            </w:r>
          </w:p>
        </w:tc>
        <w:tc>
          <w:tcPr>
            <w:tcW w:w="1732" w:type="dxa"/>
            <w:vAlign w:val="center"/>
          </w:tcPr>
          <w:p w14:paraId="7D08A208" w14:textId="77777777" w:rsidR="003365F9" w:rsidRPr="005838A6" w:rsidRDefault="003365F9" w:rsidP="003365F9">
            <w:pPr>
              <w:pStyle w:val="TAC"/>
              <w:jc w:val="left"/>
            </w:pPr>
            <w:r w:rsidRPr="005838A6">
              <w:t>Table 6.5.3.2.3-1</w:t>
            </w:r>
          </w:p>
        </w:tc>
        <w:tc>
          <w:tcPr>
            <w:tcW w:w="1709" w:type="dxa"/>
            <w:vAlign w:val="center"/>
          </w:tcPr>
          <w:p w14:paraId="4F3D0E88" w14:textId="77777777" w:rsidR="003365F9" w:rsidRPr="005838A6" w:rsidRDefault="003365F9" w:rsidP="003365F9">
            <w:pPr>
              <w:pStyle w:val="TAC"/>
              <w:jc w:val="left"/>
            </w:pPr>
            <w:r w:rsidRPr="005838A6">
              <w:t>Table 6.5.3.2.3-2</w:t>
            </w:r>
          </w:p>
        </w:tc>
        <w:tc>
          <w:tcPr>
            <w:tcW w:w="1701" w:type="dxa"/>
          </w:tcPr>
          <w:p w14:paraId="74635A89" w14:textId="77777777" w:rsidR="003365F9" w:rsidRPr="005838A6" w:rsidRDefault="003365F9" w:rsidP="003365F9">
            <w:pPr>
              <w:pStyle w:val="TAC"/>
              <w:jc w:val="left"/>
              <w:rPr>
                <w:lang w:eastAsia="zh-CN"/>
              </w:rPr>
            </w:pPr>
            <w:r w:rsidRPr="005838A6">
              <w:t>Table 6.5.3.2.3-3</w:t>
            </w:r>
          </w:p>
        </w:tc>
        <w:tc>
          <w:tcPr>
            <w:tcW w:w="1594" w:type="dxa"/>
          </w:tcPr>
          <w:p w14:paraId="4726808C" w14:textId="239EFBD1" w:rsidR="003365F9" w:rsidRPr="005838A6" w:rsidRDefault="003365F9" w:rsidP="003365F9">
            <w:pPr>
              <w:pStyle w:val="TAC"/>
              <w:jc w:val="left"/>
            </w:pPr>
            <w:r w:rsidRPr="005838A6">
              <w:t>Table 6.5.3.2.3-4</w:t>
            </w:r>
          </w:p>
        </w:tc>
      </w:tr>
      <w:tr w:rsidR="003365F9" w:rsidRPr="005838A6" w14:paraId="5092E94A" w14:textId="2B1E5FB7" w:rsidTr="003365F9">
        <w:trPr>
          <w:trHeight w:val="227"/>
          <w:jc w:val="center"/>
        </w:trPr>
        <w:tc>
          <w:tcPr>
            <w:tcW w:w="990" w:type="dxa"/>
            <w:vAlign w:val="center"/>
          </w:tcPr>
          <w:p w14:paraId="4DE724EE" w14:textId="77777777" w:rsidR="003365F9" w:rsidRPr="005838A6" w:rsidRDefault="003365F9" w:rsidP="003365F9">
            <w:pPr>
              <w:pStyle w:val="TAC"/>
              <w:jc w:val="left"/>
            </w:pPr>
            <w:r w:rsidRPr="005838A6">
              <w:t>n51</w:t>
            </w:r>
          </w:p>
        </w:tc>
        <w:tc>
          <w:tcPr>
            <w:tcW w:w="1732" w:type="dxa"/>
            <w:vAlign w:val="center"/>
          </w:tcPr>
          <w:p w14:paraId="3780A2B7" w14:textId="77777777" w:rsidR="003365F9" w:rsidRPr="005838A6" w:rsidRDefault="003365F9" w:rsidP="003365F9">
            <w:pPr>
              <w:pStyle w:val="TAC"/>
              <w:jc w:val="left"/>
            </w:pPr>
            <w:r w:rsidRPr="005838A6">
              <w:t>Table 6.5.3.2.3-1</w:t>
            </w:r>
          </w:p>
        </w:tc>
        <w:tc>
          <w:tcPr>
            <w:tcW w:w="1709" w:type="dxa"/>
            <w:vAlign w:val="center"/>
          </w:tcPr>
          <w:p w14:paraId="5CEF21AB" w14:textId="77777777" w:rsidR="003365F9" w:rsidRPr="005838A6" w:rsidRDefault="003365F9" w:rsidP="003365F9">
            <w:pPr>
              <w:pStyle w:val="TAC"/>
              <w:jc w:val="left"/>
            </w:pPr>
            <w:r w:rsidRPr="005838A6">
              <w:t>Table 6.5.3.2.3-2</w:t>
            </w:r>
          </w:p>
        </w:tc>
        <w:tc>
          <w:tcPr>
            <w:tcW w:w="1701" w:type="dxa"/>
          </w:tcPr>
          <w:p w14:paraId="5CEB7922" w14:textId="77777777" w:rsidR="003365F9" w:rsidRPr="005838A6" w:rsidRDefault="003365F9" w:rsidP="003365F9">
            <w:pPr>
              <w:pStyle w:val="TAC"/>
              <w:jc w:val="left"/>
            </w:pPr>
            <w:r w:rsidRPr="005838A6">
              <w:t>Table 6.5.3.2.3-3</w:t>
            </w:r>
          </w:p>
        </w:tc>
        <w:tc>
          <w:tcPr>
            <w:tcW w:w="1594" w:type="dxa"/>
          </w:tcPr>
          <w:p w14:paraId="474AB5B0" w14:textId="252F4350" w:rsidR="003365F9" w:rsidRPr="005838A6" w:rsidRDefault="003365F9" w:rsidP="003365F9">
            <w:pPr>
              <w:pStyle w:val="TAC"/>
              <w:jc w:val="left"/>
            </w:pPr>
            <w:r w:rsidRPr="005838A6">
              <w:t>Table 6.5.3.2.3-4</w:t>
            </w:r>
          </w:p>
        </w:tc>
      </w:tr>
      <w:tr w:rsidR="003365F9" w:rsidRPr="005838A6" w14:paraId="56A14ABF" w14:textId="18290259" w:rsidTr="003365F9">
        <w:trPr>
          <w:trHeight w:val="227"/>
          <w:jc w:val="center"/>
        </w:trPr>
        <w:tc>
          <w:tcPr>
            <w:tcW w:w="990" w:type="dxa"/>
            <w:tcBorders>
              <w:top w:val="single" w:sz="4" w:space="0" w:color="auto"/>
              <w:left w:val="single" w:sz="4" w:space="0" w:color="auto"/>
              <w:bottom w:val="single" w:sz="4" w:space="0" w:color="auto"/>
              <w:right w:val="single" w:sz="4" w:space="0" w:color="auto"/>
            </w:tcBorders>
            <w:vAlign w:val="center"/>
          </w:tcPr>
          <w:p w14:paraId="2F0C90DA" w14:textId="77777777" w:rsidR="003365F9" w:rsidRPr="005838A6" w:rsidRDefault="003365F9" w:rsidP="003365F9">
            <w:pPr>
              <w:pStyle w:val="TAC"/>
              <w:jc w:val="left"/>
            </w:pPr>
            <w:r w:rsidRPr="005838A6">
              <w:t>n53</w:t>
            </w:r>
          </w:p>
        </w:tc>
        <w:tc>
          <w:tcPr>
            <w:tcW w:w="1732" w:type="dxa"/>
            <w:tcBorders>
              <w:top w:val="single" w:sz="4" w:space="0" w:color="auto"/>
              <w:left w:val="single" w:sz="4" w:space="0" w:color="auto"/>
              <w:bottom w:val="single" w:sz="4" w:space="0" w:color="auto"/>
              <w:right w:val="single" w:sz="4" w:space="0" w:color="auto"/>
            </w:tcBorders>
            <w:vAlign w:val="center"/>
          </w:tcPr>
          <w:p w14:paraId="101DD44A" w14:textId="77777777" w:rsidR="003365F9" w:rsidRPr="005838A6" w:rsidRDefault="003365F9" w:rsidP="003365F9">
            <w:pPr>
              <w:pStyle w:val="TAC"/>
              <w:jc w:val="left"/>
            </w:pPr>
            <w:r w:rsidRPr="005838A6">
              <w:t>Table 6.5.3.2.3-2</w:t>
            </w:r>
          </w:p>
        </w:tc>
        <w:tc>
          <w:tcPr>
            <w:tcW w:w="1709" w:type="dxa"/>
            <w:tcBorders>
              <w:top w:val="single" w:sz="4" w:space="0" w:color="auto"/>
              <w:left w:val="single" w:sz="4" w:space="0" w:color="auto"/>
              <w:bottom w:val="single" w:sz="4" w:space="0" w:color="auto"/>
              <w:right w:val="single" w:sz="4" w:space="0" w:color="auto"/>
            </w:tcBorders>
            <w:vAlign w:val="center"/>
          </w:tcPr>
          <w:p w14:paraId="6365CD3C" w14:textId="77777777" w:rsidR="003365F9" w:rsidRPr="005838A6" w:rsidRDefault="003365F9" w:rsidP="003365F9">
            <w:pPr>
              <w:pStyle w:val="TAC"/>
              <w:jc w:val="left"/>
            </w:pPr>
            <w:r w:rsidRPr="005838A6">
              <w:t>Table 6.5.3.2.3-2</w:t>
            </w:r>
          </w:p>
        </w:tc>
        <w:tc>
          <w:tcPr>
            <w:tcW w:w="1701" w:type="dxa"/>
            <w:tcBorders>
              <w:top w:val="single" w:sz="4" w:space="0" w:color="auto"/>
              <w:left w:val="single" w:sz="4" w:space="0" w:color="auto"/>
              <w:bottom w:val="single" w:sz="4" w:space="0" w:color="auto"/>
              <w:right w:val="single" w:sz="4" w:space="0" w:color="auto"/>
            </w:tcBorders>
          </w:tcPr>
          <w:p w14:paraId="537F5308" w14:textId="77777777" w:rsidR="003365F9" w:rsidRPr="005838A6" w:rsidRDefault="003365F9" w:rsidP="003365F9">
            <w:pPr>
              <w:pStyle w:val="TAC"/>
              <w:jc w:val="left"/>
            </w:pPr>
            <w:r w:rsidRPr="005838A6">
              <w:t>Table 6.5.3.2.3-3</w:t>
            </w:r>
          </w:p>
        </w:tc>
        <w:tc>
          <w:tcPr>
            <w:tcW w:w="1594" w:type="dxa"/>
            <w:tcBorders>
              <w:top w:val="single" w:sz="4" w:space="0" w:color="auto"/>
              <w:left w:val="single" w:sz="4" w:space="0" w:color="auto"/>
              <w:bottom w:val="single" w:sz="4" w:space="0" w:color="auto"/>
              <w:right w:val="single" w:sz="4" w:space="0" w:color="auto"/>
            </w:tcBorders>
          </w:tcPr>
          <w:p w14:paraId="784BC8E6" w14:textId="21362B5B" w:rsidR="003365F9" w:rsidRPr="005838A6" w:rsidRDefault="003365F9" w:rsidP="003365F9">
            <w:pPr>
              <w:pStyle w:val="TAC"/>
              <w:jc w:val="left"/>
            </w:pPr>
            <w:r w:rsidRPr="005838A6">
              <w:t>Table 6.5.3.2.3-4</w:t>
            </w:r>
          </w:p>
        </w:tc>
      </w:tr>
      <w:tr w:rsidR="003365F9" w:rsidRPr="005838A6" w14:paraId="70103CF9" w14:textId="0E672515" w:rsidTr="003365F9">
        <w:trPr>
          <w:trHeight w:val="227"/>
          <w:jc w:val="center"/>
        </w:trPr>
        <w:tc>
          <w:tcPr>
            <w:tcW w:w="990" w:type="dxa"/>
            <w:vAlign w:val="center"/>
          </w:tcPr>
          <w:p w14:paraId="04BD705C" w14:textId="77777777" w:rsidR="003365F9" w:rsidRPr="005838A6" w:rsidRDefault="003365F9" w:rsidP="003365F9">
            <w:pPr>
              <w:pStyle w:val="TAC"/>
              <w:jc w:val="left"/>
            </w:pPr>
            <w:r w:rsidRPr="005838A6">
              <w:t>n65</w:t>
            </w:r>
          </w:p>
        </w:tc>
        <w:tc>
          <w:tcPr>
            <w:tcW w:w="1732" w:type="dxa"/>
            <w:vAlign w:val="center"/>
          </w:tcPr>
          <w:p w14:paraId="728C2D45" w14:textId="77777777" w:rsidR="003365F9" w:rsidRPr="005838A6" w:rsidRDefault="003365F9" w:rsidP="003365F9">
            <w:pPr>
              <w:pStyle w:val="TAC"/>
              <w:jc w:val="left"/>
            </w:pPr>
            <w:r w:rsidRPr="005838A6">
              <w:t>Table 6.5.3.2.3-2</w:t>
            </w:r>
          </w:p>
        </w:tc>
        <w:tc>
          <w:tcPr>
            <w:tcW w:w="1709" w:type="dxa"/>
            <w:vAlign w:val="center"/>
          </w:tcPr>
          <w:p w14:paraId="06B1A495" w14:textId="77777777" w:rsidR="003365F9" w:rsidRPr="005838A6" w:rsidRDefault="003365F9" w:rsidP="003365F9">
            <w:pPr>
              <w:pStyle w:val="TAC"/>
              <w:jc w:val="left"/>
            </w:pPr>
            <w:r w:rsidRPr="005838A6">
              <w:t>Table 6.5.3.2.3-2</w:t>
            </w:r>
          </w:p>
        </w:tc>
        <w:tc>
          <w:tcPr>
            <w:tcW w:w="1701" w:type="dxa"/>
          </w:tcPr>
          <w:p w14:paraId="6803ACFC" w14:textId="77777777" w:rsidR="003365F9" w:rsidRPr="005838A6" w:rsidRDefault="003365F9" w:rsidP="003365F9">
            <w:pPr>
              <w:pStyle w:val="TAC"/>
              <w:jc w:val="left"/>
            </w:pPr>
            <w:r w:rsidRPr="005838A6">
              <w:t>Table 6.5.3.2.3-3</w:t>
            </w:r>
          </w:p>
        </w:tc>
        <w:tc>
          <w:tcPr>
            <w:tcW w:w="1594" w:type="dxa"/>
          </w:tcPr>
          <w:p w14:paraId="26063E1E" w14:textId="362A0CFD" w:rsidR="003365F9" w:rsidRPr="005838A6" w:rsidRDefault="003365F9" w:rsidP="003365F9">
            <w:pPr>
              <w:pStyle w:val="TAC"/>
              <w:jc w:val="left"/>
            </w:pPr>
            <w:r w:rsidRPr="005838A6">
              <w:t>Table 6.5.3.2.3-4</w:t>
            </w:r>
          </w:p>
        </w:tc>
      </w:tr>
      <w:tr w:rsidR="003365F9" w:rsidRPr="005838A6" w14:paraId="2C3C9E6C" w14:textId="5889D42C" w:rsidTr="003365F9">
        <w:trPr>
          <w:trHeight w:val="227"/>
          <w:jc w:val="center"/>
        </w:trPr>
        <w:tc>
          <w:tcPr>
            <w:tcW w:w="990" w:type="dxa"/>
            <w:vAlign w:val="center"/>
          </w:tcPr>
          <w:p w14:paraId="3A001F35" w14:textId="77777777" w:rsidR="003365F9" w:rsidRPr="005838A6" w:rsidRDefault="003365F9" w:rsidP="003365F9">
            <w:pPr>
              <w:pStyle w:val="TAC"/>
              <w:jc w:val="left"/>
            </w:pPr>
            <w:r w:rsidRPr="005838A6">
              <w:t>n66</w:t>
            </w:r>
          </w:p>
        </w:tc>
        <w:tc>
          <w:tcPr>
            <w:tcW w:w="1732" w:type="dxa"/>
            <w:vAlign w:val="center"/>
          </w:tcPr>
          <w:p w14:paraId="31BA0CBF" w14:textId="77777777" w:rsidR="003365F9" w:rsidRPr="005838A6" w:rsidRDefault="003365F9" w:rsidP="003365F9">
            <w:pPr>
              <w:pStyle w:val="TAC"/>
              <w:jc w:val="left"/>
            </w:pPr>
            <w:r w:rsidRPr="005838A6">
              <w:t>Table 6.5.3.2.3-1</w:t>
            </w:r>
          </w:p>
        </w:tc>
        <w:tc>
          <w:tcPr>
            <w:tcW w:w="1709" w:type="dxa"/>
            <w:vAlign w:val="center"/>
          </w:tcPr>
          <w:p w14:paraId="4987C2B8" w14:textId="77777777" w:rsidR="003365F9" w:rsidRPr="005838A6" w:rsidRDefault="003365F9" w:rsidP="003365F9">
            <w:pPr>
              <w:pStyle w:val="TAC"/>
              <w:jc w:val="left"/>
            </w:pPr>
            <w:r w:rsidRPr="005838A6">
              <w:t>Table 6.5.3.2.3-2</w:t>
            </w:r>
          </w:p>
        </w:tc>
        <w:tc>
          <w:tcPr>
            <w:tcW w:w="1701" w:type="dxa"/>
          </w:tcPr>
          <w:p w14:paraId="7845E3AF" w14:textId="77777777" w:rsidR="003365F9" w:rsidRPr="005838A6" w:rsidRDefault="003365F9" w:rsidP="003365F9">
            <w:pPr>
              <w:pStyle w:val="TAC"/>
              <w:jc w:val="left"/>
            </w:pPr>
            <w:r w:rsidRPr="005838A6">
              <w:t>Table 6.5.3.2.3-3</w:t>
            </w:r>
          </w:p>
        </w:tc>
        <w:tc>
          <w:tcPr>
            <w:tcW w:w="1594" w:type="dxa"/>
          </w:tcPr>
          <w:p w14:paraId="3A9D7C91" w14:textId="064111F7" w:rsidR="003365F9" w:rsidRPr="005838A6" w:rsidRDefault="003365F9" w:rsidP="003365F9">
            <w:pPr>
              <w:pStyle w:val="TAC"/>
              <w:jc w:val="left"/>
            </w:pPr>
            <w:r w:rsidRPr="005838A6">
              <w:t>Table 6.5.3.2.3-4</w:t>
            </w:r>
          </w:p>
        </w:tc>
      </w:tr>
      <w:tr w:rsidR="003365F9" w:rsidRPr="005838A6" w14:paraId="550367E5" w14:textId="46C0A5AF" w:rsidTr="003365F9">
        <w:trPr>
          <w:trHeight w:val="227"/>
          <w:jc w:val="center"/>
        </w:trPr>
        <w:tc>
          <w:tcPr>
            <w:tcW w:w="990" w:type="dxa"/>
            <w:vAlign w:val="center"/>
          </w:tcPr>
          <w:p w14:paraId="2C9653CD" w14:textId="77777777" w:rsidR="003365F9" w:rsidRPr="005838A6" w:rsidRDefault="003365F9" w:rsidP="003365F9">
            <w:pPr>
              <w:pStyle w:val="TAC"/>
              <w:jc w:val="left"/>
            </w:pPr>
            <w:r w:rsidRPr="005838A6">
              <w:t>n70</w:t>
            </w:r>
          </w:p>
        </w:tc>
        <w:tc>
          <w:tcPr>
            <w:tcW w:w="1732" w:type="dxa"/>
            <w:vAlign w:val="center"/>
          </w:tcPr>
          <w:p w14:paraId="1E19ACA7" w14:textId="77777777" w:rsidR="003365F9" w:rsidRPr="005838A6" w:rsidRDefault="003365F9" w:rsidP="003365F9">
            <w:pPr>
              <w:pStyle w:val="TAC"/>
              <w:jc w:val="left"/>
            </w:pPr>
            <w:r w:rsidRPr="005838A6">
              <w:t>Table 6.5.3.2.3-1</w:t>
            </w:r>
          </w:p>
        </w:tc>
        <w:tc>
          <w:tcPr>
            <w:tcW w:w="1709" w:type="dxa"/>
            <w:vAlign w:val="center"/>
          </w:tcPr>
          <w:p w14:paraId="5A013997" w14:textId="77777777" w:rsidR="003365F9" w:rsidRPr="005838A6" w:rsidRDefault="003365F9" w:rsidP="003365F9">
            <w:pPr>
              <w:pStyle w:val="TAC"/>
              <w:jc w:val="left"/>
            </w:pPr>
            <w:r w:rsidRPr="005838A6">
              <w:t>Table 6.5.3.2.3-2</w:t>
            </w:r>
          </w:p>
        </w:tc>
        <w:tc>
          <w:tcPr>
            <w:tcW w:w="1701" w:type="dxa"/>
          </w:tcPr>
          <w:p w14:paraId="7C0B3529" w14:textId="77777777" w:rsidR="003365F9" w:rsidRPr="005838A6" w:rsidRDefault="003365F9" w:rsidP="003365F9">
            <w:pPr>
              <w:pStyle w:val="TAC"/>
              <w:jc w:val="left"/>
            </w:pPr>
            <w:r w:rsidRPr="005838A6">
              <w:t>Table 6.5.3.2.3-3</w:t>
            </w:r>
          </w:p>
        </w:tc>
        <w:tc>
          <w:tcPr>
            <w:tcW w:w="1594" w:type="dxa"/>
          </w:tcPr>
          <w:p w14:paraId="67A110B3" w14:textId="095AF239" w:rsidR="003365F9" w:rsidRPr="005838A6" w:rsidRDefault="003365F9" w:rsidP="003365F9">
            <w:pPr>
              <w:pStyle w:val="TAC"/>
              <w:jc w:val="left"/>
            </w:pPr>
            <w:r w:rsidRPr="005838A6">
              <w:t>Table 6.5.3.2.3-4</w:t>
            </w:r>
          </w:p>
        </w:tc>
      </w:tr>
      <w:tr w:rsidR="003365F9" w:rsidRPr="005838A6" w14:paraId="7B3DC70D" w14:textId="290A92F9" w:rsidTr="003365F9">
        <w:trPr>
          <w:trHeight w:val="227"/>
          <w:jc w:val="center"/>
        </w:trPr>
        <w:tc>
          <w:tcPr>
            <w:tcW w:w="990" w:type="dxa"/>
            <w:vAlign w:val="center"/>
          </w:tcPr>
          <w:p w14:paraId="7EB59BB9" w14:textId="77777777" w:rsidR="003365F9" w:rsidRPr="005838A6" w:rsidRDefault="003365F9" w:rsidP="003365F9">
            <w:pPr>
              <w:pStyle w:val="TAC"/>
              <w:jc w:val="left"/>
            </w:pPr>
            <w:r w:rsidRPr="005838A6">
              <w:t>n71</w:t>
            </w:r>
          </w:p>
        </w:tc>
        <w:tc>
          <w:tcPr>
            <w:tcW w:w="1732" w:type="dxa"/>
            <w:vAlign w:val="center"/>
          </w:tcPr>
          <w:p w14:paraId="1823F8C1" w14:textId="77777777" w:rsidR="003365F9" w:rsidRPr="005838A6" w:rsidRDefault="003365F9" w:rsidP="003365F9">
            <w:pPr>
              <w:pStyle w:val="TAC"/>
              <w:jc w:val="left"/>
            </w:pPr>
            <w:r w:rsidRPr="005838A6">
              <w:t>Table 6.5.3.2.3-1</w:t>
            </w:r>
          </w:p>
        </w:tc>
        <w:tc>
          <w:tcPr>
            <w:tcW w:w="1709" w:type="dxa"/>
            <w:vAlign w:val="center"/>
          </w:tcPr>
          <w:p w14:paraId="370AB0FF" w14:textId="77777777" w:rsidR="003365F9" w:rsidRPr="005838A6" w:rsidRDefault="003365F9" w:rsidP="003365F9">
            <w:pPr>
              <w:pStyle w:val="TAC"/>
              <w:jc w:val="left"/>
            </w:pPr>
            <w:r w:rsidRPr="005838A6">
              <w:t>Table 6.5.3.2.3-2</w:t>
            </w:r>
          </w:p>
        </w:tc>
        <w:tc>
          <w:tcPr>
            <w:tcW w:w="1701" w:type="dxa"/>
          </w:tcPr>
          <w:p w14:paraId="3034F8E9" w14:textId="77777777" w:rsidR="003365F9" w:rsidRPr="005838A6" w:rsidRDefault="003365F9" w:rsidP="003365F9">
            <w:pPr>
              <w:pStyle w:val="TAC"/>
              <w:jc w:val="left"/>
            </w:pPr>
            <w:r w:rsidRPr="005838A6">
              <w:t>Table 6.5.3.2.3-3</w:t>
            </w:r>
          </w:p>
        </w:tc>
        <w:tc>
          <w:tcPr>
            <w:tcW w:w="1594" w:type="dxa"/>
          </w:tcPr>
          <w:p w14:paraId="15B51C2C" w14:textId="010B1EBF" w:rsidR="003365F9" w:rsidRPr="005838A6" w:rsidRDefault="003365F9" w:rsidP="003365F9">
            <w:pPr>
              <w:pStyle w:val="TAC"/>
              <w:jc w:val="left"/>
            </w:pPr>
            <w:r w:rsidRPr="005838A6">
              <w:t>Table 6.5.3.2.3-4</w:t>
            </w:r>
          </w:p>
        </w:tc>
      </w:tr>
      <w:tr w:rsidR="003365F9" w:rsidRPr="005838A6" w14:paraId="599B2460" w14:textId="600682EC" w:rsidTr="003365F9">
        <w:trPr>
          <w:trHeight w:val="227"/>
          <w:jc w:val="center"/>
        </w:trPr>
        <w:tc>
          <w:tcPr>
            <w:tcW w:w="990" w:type="dxa"/>
            <w:vAlign w:val="center"/>
          </w:tcPr>
          <w:p w14:paraId="0C0A37B6" w14:textId="77777777" w:rsidR="003365F9" w:rsidRPr="005838A6" w:rsidRDefault="003365F9" w:rsidP="003365F9">
            <w:pPr>
              <w:pStyle w:val="TAC"/>
              <w:jc w:val="left"/>
            </w:pPr>
            <w:r w:rsidRPr="005838A6">
              <w:t>n74</w:t>
            </w:r>
          </w:p>
        </w:tc>
        <w:tc>
          <w:tcPr>
            <w:tcW w:w="1732" w:type="dxa"/>
            <w:vAlign w:val="center"/>
          </w:tcPr>
          <w:p w14:paraId="7F07E980" w14:textId="77777777" w:rsidR="003365F9" w:rsidRPr="005838A6" w:rsidRDefault="003365F9" w:rsidP="003365F9">
            <w:pPr>
              <w:pStyle w:val="TAC"/>
              <w:jc w:val="left"/>
            </w:pPr>
            <w:r w:rsidRPr="005838A6">
              <w:t>Table 6.5.3.2.3-1</w:t>
            </w:r>
          </w:p>
        </w:tc>
        <w:tc>
          <w:tcPr>
            <w:tcW w:w="1709" w:type="dxa"/>
            <w:vAlign w:val="center"/>
          </w:tcPr>
          <w:p w14:paraId="6D95D007" w14:textId="77777777" w:rsidR="003365F9" w:rsidRPr="005838A6" w:rsidRDefault="003365F9" w:rsidP="003365F9">
            <w:pPr>
              <w:pStyle w:val="TAC"/>
              <w:jc w:val="left"/>
            </w:pPr>
            <w:r w:rsidRPr="005838A6">
              <w:t>Table 6.5.3.2.3-2</w:t>
            </w:r>
          </w:p>
        </w:tc>
        <w:tc>
          <w:tcPr>
            <w:tcW w:w="1701" w:type="dxa"/>
          </w:tcPr>
          <w:p w14:paraId="275A988D" w14:textId="77777777" w:rsidR="003365F9" w:rsidRPr="005838A6" w:rsidRDefault="003365F9" w:rsidP="003365F9">
            <w:pPr>
              <w:pStyle w:val="TAC"/>
              <w:jc w:val="left"/>
            </w:pPr>
            <w:r w:rsidRPr="005838A6">
              <w:t>Table 6.5.3.2.3-3</w:t>
            </w:r>
          </w:p>
        </w:tc>
        <w:tc>
          <w:tcPr>
            <w:tcW w:w="1594" w:type="dxa"/>
          </w:tcPr>
          <w:p w14:paraId="74D987C0" w14:textId="22A7350B" w:rsidR="003365F9" w:rsidRPr="005838A6" w:rsidRDefault="003365F9" w:rsidP="003365F9">
            <w:pPr>
              <w:pStyle w:val="TAC"/>
              <w:jc w:val="left"/>
            </w:pPr>
            <w:r w:rsidRPr="005838A6">
              <w:t>Table 6.5.3.2.3-4</w:t>
            </w:r>
          </w:p>
        </w:tc>
      </w:tr>
      <w:tr w:rsidR="003365F9" w:rsidRPr="005838A6" w14:paraId="221EC128" w14:textId="5839BFCB" w:rsidTr="003365F9">
        <w:trPr>
          <w:trHeight w:val="227"/>
          <w:jc w:val="center"/>
        </w:trPr>
        <w:tc>
          <w:tcPr>
            <w:tcW w:w="990" w:type="dxa"/>
            <w:vAlign w:val="center"/>
          </w:tcPr>
          <w:p w14:paraId="2FCF57D5" w14:textId="77777777" w:rsidR="003365F9" w:rsidRPr="005838A6" w:rsidRDefault="003365F9" w:rsidP="003365F9">
            <w:pPr>
              <w:pStyle w:val="TAC"/>
              <w:jc w:val="left"/>
            </w:pPr>
            <w:r w:rsidRPr="005838A6">
              <w:t>n77, n78</w:t>
            </w:r>
          </w:p>
        </w:tc>
        <w:tc>
          <w:tcPr>
            <w:tcW w:w="1732" w:type="dxa"/>
            <w:vAlign w:val="center"/>
          </w:tcPr>
          <w:p w14:paraId="406961DE" w14:textId="77777777" w:rsidR="003365F9" w:rsidRPr="005838A6" w:rsidRDefault="003365F9" w:rsidP="003365F9">
            <w:pPr>
              <w:pStyle w:val="TAC"/>
              <w:jc w:val="left"/>
            </w:pPr>
            <w:r w:rsidRPr="005838A6">
              <w:t>Table 6.5.3.2.3-1</w:t>
            </w:r>
          </w:p>
        </w:tc>
        <w:tc>
          <w:tcPr>
            <w:tcW w:w="1709" w:type="dxa"/>
            <w:vAlign w:val="center"/>
          </w:tcPr>
          <w:p w14:paraId="25DC532C" w14:textId="77777777" w:rsidR="003365F9" w:rsidRPr="005838A6" w:rsidRDefault="003365F9" w:rsidP="003365F9">
            <w:pPr>
              <w:pStyle w:val="TAC"/>
              <w:jc w:val="left"/>
            </w:pPr>
            <w:r w:rsidRPr="005838A6">
              <w:t>Table 6.5.3.2.3-2</w:t>
            </w:r>
          </w:p>
        </w:tc>
        <w:tc>
          <w:tcPr>
            <w:tcW w:w="1701" w:type="dxa"/>
          </w:tcPr>
          <w:p w14:paraId="106F8A71" w14:textId="77777777" w:rsidR="003365F9" w:rsidRPr="005838A6" w:rsidRDefault="003365F9" w:rsidP="003365F9">
            <w:pPr>
              <w:pStyle w:val="TAC"/>
              <w:jc w:val="left"/>
            </w:pPr>
            <w:r w:rsidRPr="005838A6">
              <w:t>Table 6.5.3.2.3-3</w:t>
            </w:r>
          </w:p>
        </w:tc>
        <w:tc>
          <w:tcPr>
            <w:tcW w:w="1594" w:type="dxa"/>
          </w:tcPr>
          <w:p w14:paraId="3A7FB014" w14:textId="03AAAE8F" w:rsidR="003365F9" w:rsidRPr="005838A6" w:rsidRDefault="003365F9" w:rsidP="003365F9">
            <w:pPr>
              <w:pStyle w:val="TAC"/>
              <w:jc w:val="left"/>
            </w:pPr>
            <w:r w:rsidRPr="005838A6">
              <w:t>Table 6.5.3.2.3-4</w:t>
            </w:r>
          </w:p>
        </w:tc>
      </w:tr>
      <w:tr w:rsidR="003365F9" w:rsidRPr="005838A6" w14:paraId="2CF34732" w14:textId="4F92C73B" w:rsidTr="003365F9">
        <w:trPr>
          <w:trHeight w:val="227"/>
          <w:jc w:val="center"/>
        </w:trPr>
        <w:tc>
          <w:tcPr>
            <w:tcW w:w="990" w:type="dxa"/>
            <w:vAlign w:val="center"/>
          </w:tcPr>
          <w:p w14:paraId="10E4E68A" w14:textId="77777777" w:rsidR="003365F9" w:rsidRPr="005838A6" w:rsidRDefault="003365F9" w:rsidP="003365F9">
            <w:pPr>
              <w:pStyle w:val="TAC"/>
              <w:jc w:val="left"/>
            </w:pPr>
            <w:r w:rsidRPr="005838A6">
              <w:t>n79</w:t>
            </w:r>
          </w:p>
        </w:tc>
        <w:tc>
          <w:tcPr>
            <w:tcW w:w="1732" w:type="dxa"/>
            <w:vAlign w:val="center"/>
          </w:tcPr>
          <w:p w14:paraId="386CE8CA" w14:textId="77777777" w:rsidR="003365F9" w:rsidRPr="005838A6" w:rsidRDefault="003365F9" w:rsidP="003365F9">
            <w:pPr>
              <w:pStyle w:val="TAC"/>
              <w:jc w:val="left"/>
            </w:pPr>
            <w:r w:rsidRPr="005838A6">
              <w:t>Table 6.5.3.2.3-1</w:t>
            </w:r>
          </w:p>
        </w:tc>
        <w:tc>
          <w:tcPr>
            <w:tcW w:w="1709" w:type="dxa"/>
            <w:vAlign w:val="center"/>
          </w:tcPr>
          <w:p w14:paraId="452B711D" w14:textId="77777777" w:rsidR="003365F9" w:rsidRPr="005838A6" w:rsidRDefault="003365F9" w:rsidP="003365F9">
            <w:pPr>
              <w:pStyle w:val="TAC"/>
              <w:jc w:val="left"/>
            </w:pPr>
            <w:r w:rsidRPr="005838A6">
              <w:t>Table 6.5.3.2.3-2</w:t>
            </w:r>
          </w:p>
        </w:tc>
        <w:tc>
          <w:tcPr>
            <w:tcW w:w="1701" w:type="dxa"/>
          </w:tcPr>
          <w:p w14:paraId="2E9F364F" w14:textId="77777777" w:rsidR="003365F9" w:rsidRPr="005838A6" w:rsidRDefault="003365F9" w:rsidP="003365F9">
            <w:pPr>
              <w:pStyle w:val="TAC"/>
              <w:jc w:val="left"/>
            </w:pPr>
            <w:r w:rsidRPr="005838A6">
              <w:t>Table 6.5.3.2.3-3</w:t>
            </w:r>
          </w:p>
        </w:tc>
        <w:tc>
          <w:tcPr>
            <w:tcW w:w="1594" w:type="dxa"/>
          </w:tcPr>
          <w:p w14:paraId="4CF205B7" w14:textId="45F74E79" w:rsidR="003365F9" w:rsidRPr="005838A6" w:rsidRDefault="003365F9" w:rsidP="003365F9">
            <w:pPr>
              <w:pStyle w:val="TAC"/>
              <w:jc w:val="left"/>
            </w:pPr>
            <w:r w:rsidRPr="005838A6">
              <w:t>Table 6.5.3.2.3-4</w:t>
            </w:r>
          </w:p>
        </w:tc>
      </w:tr>
      <w:tr w:rsidR="003365F9" w:rsidRPr="005838A6" w14:paraId="4A910B44" w14:textId="7BD20ACE" w:rsidTr="003365F9">
        <w:trPr>
          <w:trHeight w:val="227"/>
          <w:jc w:val="center"/>
        </w:trPr>
        <w:tc>
          <w:tcPr>
            <w:tcW w:w="990" w:type="dxa"/>
            <w:vAlign w:val="center"/>
          </w:tcPr>
          <w:p w14:paraId="3257068F" w14:textId="6F3838C9" w:rsidR="003365F9" w:rsidRPr="005838A6" w:rsidRDefault="003365F9" w:rsidP="003365F9">
            <w:pPr>
              <w:pStyle w:val="TAC"/>
              <w:jc w:val="left"/>
            </w:pPr>
            <w:r w:rsidRPr="005838A6">
              <w:t>n91</w:t>
            </w:r>
          </w:p>
        </w:tc>
        <w:tc>
          <w:tcPr>
            <w:tcW w:w="1732" w:type="dxa"/>
            <w:vAlign w:val="center"/>
          </w:tcPr>
          <w:p w14:paraId="4FA3781D" w14:textId="5AE765B0" w:rsidR="003365F9" w:rsidRPr="005838A6" w:rsidRDefault="003365F9" w:rsidP="003365F9">
            <w:pPr>
              <w:pStyle w:val="TAC"/>
              <w:jc w:val="left"/>
            </w:pPr>
            <w:r w:rsidRPr="005838A6">
              <w:t>Table 6.5.3.2.3-2</w:t>
            </w:r>
          </w:p>
        </w:tc>
        <w:tc>
          <w:tcPr>
            <w:tcW w:w="1709" w:type="dxa"/>
            <w:vAlign w:val="center"/>
          </w:tcPr>
          <w:p w14:paraId="4D43CB0C" w14:textId="7A34F5B6" w:rsidR="003365F9" w:rsidRPr="005838A6" w:rsidRDefault="003365F9" w:rsidP="003365F9">
            <w:pPr>
              <w:pStyle w:val="TAC"/>
              <w:jc w:val="left"/>
            </w:pPr>
            <w:r w:rsidRPr="005838A6">
              <w:t>Table 6.5.3.2.3-2</w:t>
            </w:r>
          </w:p>
        </w:tc>
        <w:tc>
          <w:tcPr>
            <w:tcW w:w="1701" w:type="dxa"/>
          </w:tcPr>
          <w:p w14:paraId="3CD17562" w14:textId="5CC35315" w:rsidR="003365F9" w:rsidRPr="005838A6" w:rsidRDefault="003365F9" w:rsidP="003365F9">
            <w:pPr>
              <w:pStyle w:val="TAC"/>
              <w:jc w:val="left"/>
            </w:pPr>
            <w:r w:rsidRPr="005838A6">
              <w:t>Table 6.5.3.2.3-3</w:t>
            </w:r>
          </w:p>
        </w:tc>
        <w:tc>
          <w:tcPr>
            <w:tcW w:w="1594" w:type="dxa"/>
          </w:tcPr>
          <w:p w14:paraId="43F56C0F" w14:textId="3B8A41B9" w:rsidR="003365F9" w:rsidRPr="005838A6" w:rsidRDefault="003365F9" w:rsidP="003365F9">
            <w:pPr>
              <w:pStyle w:val="TAC"/>
              <w:jc w:val="left"/>
            </w:pPr>
            <w:r w:rsidRPr="005838A6">
              <w:t>Table 6.5.3.2.3-4</w:t>
            </w:r>
          </w:p>
        </w:tc>
      </w:tr>
      <w:tr w:rsidR="003365F9" w:rsidRPr="005838A6" w14:paraId="39EAFE8B" w14:textId="393F5297" w:rsidTr="003365F9">
        <w:trPr>
          <w:trHeight w:val="227"/>
          <w:jc w:val="center"/>
        </w:trPr>
        <w:tc>
          <w:tcPr>
            <w:tcW w:w="990" w:type="dxa"/>
            <w:vAlign w:val="center"/>
          </w:tcPr>
          <w:p w14:paraId="5A077627" w14:textId="4C573228" w:rsidR="003365F9" w:rsidRPr="005838A6" w:rsidRDefault="003365F9" w:rsidP="003365F9">
            <w:pPr>
              <w:pStyle w:val="TAC"/>
              <w:jc w:val="left"/>
            </w:pPr>
            <w:r w:rsidRPr="005838A6">
              <w:t>n92</w:t>
            </w:r>
          </w:p>
        </w:tc>
        <w:tc>
          <w:tcPr>
            <w:tcW w:w="1732" w:type="dxa"/>
            <w:vAlign w:val="center"/>
          </w:tcPr>
          <w:p w14:paraId="6B4C9E3E" w14:textId="482C0717" w:rsidR="003365F9" w:rsidRPr="005838A6" w:rsidRDefault="003365F9" w:rsidP="003365F9">
            <w:pPr>
              <w:pStyle w:val="TAC"/>
              <w:jc w:val="left"/>
            </w:pPr>
            <w:r w:rsidRPr="005838A6">
              <w:t>Table 6.5.3.2.3-2</w:t>
            </w:r>
          </w:p>
        </w:tc>
        <w:tc>
          <w:tcPr>
            <w:tcW w:w="1709" w:type="dxa"/>
            <w:vAlign w:val="center"/>
          </w:tcPr>
          <w:p w14:paraId="755FACD4" w14:textId="5C18E009" w:rsidR="003365F9" w:rsidRPr="005838A6" w:rsidRDefault="003365F9" w:rsidP="003365F9">
            <w:pPr>
              <w:pStyle w:val="TAC"/>
              <w:jc w:val="left"/>
            </w:pPr>
            <w:r w:rsidRPr="005838A6">
              <w:t>Table 6.5.3.2.3-2</w:t>
            </w:r>
          </w:p>
        </w:tc>
        <w:tc>
          <w:tcPr>
            <w:tcW w:w="1701" w:type="dxa"/>
          </w:tcPr>
          <w:p w14:paraId="7276280A" w14:textId="41579B93" w:rsidR="003365F9" w:rsidRPr="005838A6" w:rsidRDefault="003365F9" w:rsidP="003365F9">
            <w:pPr>
              <w:pStyle w:val="TAC"/>
              <w:jc w:val="left"/>
            </w:pPr>
            <w:r w:rsidRPr="005838A6">
              <w:t>Table 6.5.3.2.3-3</w:t>
            </w:r>
          </w:p>
        </w:tc>
        <w:tc>
          <w:tcPr>
            <w:tcW w:w="1594" w:type="dxa"/>
          </w:tcPr>
          <w:p w14:paraId="4D504E36" w14:textId="42083C8F" w:rsidR="003365F9" w:rsidRPr="005838A6" w:rsidRDefault="003365F9" w:rsidP="003365F9">
            <w:pPr>
              <w:pStyle w:val="TAC"/>
              <w:jc w:val="left"/>
            </w:pPr>
            <w:r w:rsidRPr="005838A6">
              <w:t>Table 6.5.3.2.3-4</w:t>
            </w:r>
          </w:p>
        </w:tc>
      </w:tr>
      <w:tr w:rsidR="003365F9" w:rsidRPr="005838A6" w14:paraId="1B633C26" w14:textId="1CD541EA" w:rsidTr="003365F9">
        <w:trPr>
          <w:trHeight w:val="227"/>
          <w:jc w:val="center"/>
        </w:trPr>
        <w:tc>
          <w:tcPr>
            <w:tcW w:w="990" w:type="dxa"/>
            <w:vAlign w:val="center"/>
          </w:tcPr>
          <w:p w14:paraId="2954D2B2" w14:textId="58F83C3B" w:rsidR="003365F9" w:rsidRPr="005838A6" w:rsidRDefault="003365F9" w:rsidP="003365F9">
            <w:pPr>
              <w:pStyle w:val="TAC"/>
              <w:jc w:val="left"/>
            </w:pPr>
            <w:r w:rsidRPr="005838A6">
              <w:t>n93</w:t>
            </w:r>
          </w:p>
        </w:tc>
        <w:tc>
          <w:tcPr>
            <w:tcW w:w="1732" w:type="dxa"/>
            <w:vAlign w:val="center"/>
          </w:tcPr>
          <w:p w14:paraId="3623C0FE" w14:textId="462B7781" w:rsidR="003365F9" w:rsidRPr="005838A6" w:rsidRDefault="003365F9" w:rsidP="003365F9">
            <w:pPr>
              <w:pStyle w:val="TAC"/>
              <w:jc w:val="left"/>
            </w:pPr>
            <w:r w:rsidRPr="005838A6">
              <w:t>Table 6.5.3.2.3-2</w:t>
            </w:r>
          </w:p>
        </w:tc>
        <w:tc>
          <w:tcPr>
            <w:tcW w:w="1709" w:type="dxa"/>
            <w:vAlign w:val="center"/>
          </w:tcPr>
          <w:p w14:paraId="14AFB14F" w14:textId="0C946210" w:rsidR="003365F9" w:rsidRPr="005838A6" w:rsidRDefault="003365F9" w:rsidP="003365F9">
            <w:pPr>
              <w:pStyle w:val="TAC"/>
              <w:jc w:val="left"/>
            </w:pPr>
            <w:r w:rsidRPr="005838A6">
              <w:t>Table 6.5.3.2.3-2</w:t>
            </w:r>
          </w:p>
        </w:tc>
        <w:tc>
          <w:tcPr>
            <w:tcW w:w="1701" w:type="dxa"/>
          </w:tcPr>
          <w:p w14:paraId="3331DFCB" w14:textId="3382BD41" w:rsidR="003365F9" w:rsidRPr="005838A6" w:rsidRDefault="003365F9" w:rsidP="003365F9">
            <w:pPr>
              <w:pStyle w:val="TAC"/>
              <w:jc w:val="left"/>
            </w:pPr>
            <w:r w:rsidRPr="005838A6">
              <w:t>Table 6.5.3.2.3-3</w:t>
            </w:r>
          </w:p>
        </w:tc>
        <w:tc>
          <w:tcPr>
            <w:tcW w:w="1594" w:type="dxa"/>
          </w:tcPr>
          <w:p w14:paraId="3C4E6EBF" w14:textId="5108186F" w:rsidR="003365F9" w:rsidRPr="005838A6" w:rsidRDefault="003365F9" w:rsidP="003365F9">
            <w:pPr>
              <w:pStyle w:val="TAC"/>
              <w:jc w:val="left"/>
            </w:pPr>
            <w:r w:rsidRPr="005838A6">
              <w:t>Table 6.5.3.2.3-4</w:t>
            </w:r>
          </w:p>
        </w:tc>
      </w:tr>
      <w:tr w:rsidR="003365F9" w:rsidRPr="005838A6" w14:paraId="7881E5CF" w14:textId="27FB6CD4" w:rsidTr="003365F9">
        <w:trPr>
          <w:trHeight w:val="227"/>
          <w:jc w:val="center"/>
        </w:trPr>
        <w:tc>
          <w:tcPr>
            <w:tcW w:w="990" w:type="dxa"/>
            <w:vAlign w:val="center"/>
          </w:tcPr>
          <w:p w14:paraId="34873990" w14:textId="39A33E5B" w:rsidR="003365F9" w:rsidRPr="005838A6" w:rsidRDefault="003365F9" w:rsidP="003365F9">
            <w:pPr>
              <w:pStyle w:val="TAC"/>
              <w:jc w:val="left"/>
            </w:pPr>
            <w:r w:rsidRPr="005838A6">
              <w:t>n94</w:t>
            </w:r>
          </w:p>
        </w:tc>
        <w:tc>
          <w:tcPr>
            <w:tcW w:w="1732" w:type="dxa"/>
            <w:vAlign w:val="center"/>
          </w:tcPr>
          <w:p w14:paraId="42B829F8" w14:textId="469BF76F" w:rsidR="003365F9" w:rsidRPr="005838A6" w:rsidRDefault="003365F9" w:rsidP="003365F9">
            <w:pPr>
              <w:pStyle w:val="TAC"/>
              <w:jc w:val="left"/>
            </w:pPr>
            <w:r w:rsidRPr="005838A6">
              <w:t>Table 6.5.3.2.3-2</w:t>
            </w:r>
          </w:p>
        </w:tc>
        <w:tc>
          <w:tcPr>
            <w:tcW w:w="1709" w:type="dxa"/>
            <w:vAlign w:val="center"/>
          </w:tcPr>
          <w:p w14:paraId="2E2EF513" w14:textId="68703703" w:rsidR="003365F9" w:rsidRPr="005838A6" w:rsidRDefault="003365F9" w:rsidP="003365F9">
            <w:pPr>
              <w:pStyle w:val="TAC"/>
              <w:jc w:val="left"/>
            </w:pPr>
            <w:r w:rsidRPr="005838A6">
              <w:t>Table 6.5.3.2.3-2</w:t>
            </w:r>
          </w:p>
        </w:tc>
        <w:tc>
          <w:tcPr>
            <w:tcW w:w="1701" w:type="dxa"/>
          </w:tcPr>
          <w:p w14:paraId="5A7C958B" w14:textId="33FB5830" w:rsidR="003365F9" w:rsidRPr="005838A6" w:rsidRDefault="003365F9" w:rsidP="003365F9">
            <w:pPr>
              <w:pStyle w:val="TAC"/>
              <w:jc w:val="left"/>
            </w:pPr>
            <w:r w:rsidRPr="005838A6">
              <w:t>Table 6.5.3.2.3-3</w:t>
            </w:r>
          </w:p>
        </w:tc>
        <w:tc>
          <w:tcPr>
            <w:tcW w:w="1594" w:type="dxa"/>
          </w:tcPr>
          <w:p w14:paraId="738AD9E1" w14:textId="3E9E3609" w:rsidR="003365F9" w:rsidRPr="005838A6" w:rsidRDefault="003365F9" w:rsidP="003365F9">
            <w:pPr>
              <w:pStyle w:val="TAC"/>
              <w:jc w:val="left"/>
            </w:pPr>
            <w:r w:rsidRPr="005838A6">
              <w:t>Table 6.5.3.2.3-4</w:t>
            </w:r>
          </w:p>
        </w:tc>
      </w:tr>
      <w:tr w:rsidR="003365F9" w:rsidRPr="005838A6" w14:paraId="6A94B151" w14:textId="30D576EA" w:rsidTr="003365F9">
        <w:trPr>
          <w:trHeight w:val="227"/>
          <w:jc w:val="center"/>
        </w:trPr>
        <w:tc>
          <w:tcPr>
            <w:tcW w:w="990" w:type="dxa"/>
            <w:vAlign w:val="center"/>
          </w:tcPr>
          <w:p w14:paraId="00096017" w14:textId="52AACCEA" w:rsidR="003365F9" w:rsidRPr="005838A6" w:rsidRDefault="003365F9" w:rsidP="003365F9">
            <w:pPr>
              <w:pStyle w:val="TAC"/>
              <w:jc w:val="left"/>
            </w:pPr>
            <w:r w:rsidRPr="005838A6">
              <w:t>n100</w:t>
            </w:r>
          </w:p>
        </w:tc>
        <w:tc>
          <w:tcPr>
            <w:tcW w:w="1732" w:type="dxa"/>
            <w:vAlign w:val="center"/>
          </w:tcPr>
          <w:p w14:paraId="02B7F427" w14:textId="7D8406B2" w:rsidR="003365F9" w:rsidRPr="005838A6" w:rsidRDefault="003365F9" w:rsidP="003365F9">
            <w:pPr>
              <w:pStyle w:val="TAC"/>
              <w:jc w:val="left"/>
            </w:pPr>
            <w:r w:rsidRPr="005838A6">
              <w:t>Table 6.5.3.2.3-3</w:t>
            </w:r>
          </w:p>
        </w:tc>
        <w:tc>
          <w:tcPr>
            <w:tcW w:w="1709" w:type="dxa"/>
            <w:vAlign w:val="center"/>
          </w:tcPr>
          <w:p w14:paraId="661E2C92" w14:textId="4D01C4C3" w:rsidR="003365F9" w:rsidRPr="005838A6" w:rsidRDefault="003365F9" w:rsidP="003365F9">
            <w:pPr>
              <w:pStyle w:val="TAC"/>
              <w:jc w:val="left"/>
            </w:pPr>
            <w:r w:rsidRPr="005838A6">
              <w:t>Table 6.5.3.2.3-3</w:t>
            </w:r>
          </w:p>
        </w:tc>
        <w:tc>
          <w:tcPr>
            <w:tcW w:w="1701" w:type="dxa"/>
          </w:tcPr>
          <w:p w14:paraId="2EA0D193" w14:textId="57E64E78" w:rsidR="003365F9" w:rsidRPr="005838A6" w:rsidRDefault="003365F9" w:rsidP="003365F9">
            <w:pPr>
              <w:pStyle w:val="TAC"/>
              <w:jc w:val="left"/>
            </w:pPr>
            <w:r w:rsidRPr="005838A6">
              <w:t>Table 6.5.3.2.3-3</w:t>
            </w:r>
          </w:p>
        </w:tc>
        <w:tc>
          <w:tcPr>
            <w:tcW w:w="1594" w:type="dxa"/>
          </w:tcPr>
          <w:p w14:paraId="083FB153" w14:textId="568BDDB2" w:rsidR="003365F9" w:rsidRPr="005838A6" w:rsidRDefault="003365F9" w:rsidP="003365F9">
            <w:pPr>
              <w:pStyle w:val="TAC"/>
              <w:jc w:val="left"/>
            </w:pPr>
            <w:r w:rsidRPr="005838A6">
              <w:t>Table 6.5.3.2.3-4</w:t>
            </w:r>
          </w:p>
        </w:tc>
      </w:tr>
      <w:tr w:rsidR="003365F9" w:rsidRPr="005838A6" w14:paraId="5416AB37" w14:textId="0E82671E" w:rsidTr="003365F9">
        <w:trPr>
          <w:trHeight w:val="227"/>
          <w:jc w:val="center"/>
        </w:trPr>
        <w:tc>
          <w:tcPr>
            <w:tcW w:w="990" w:type="dxa"/>
            <w:vAlign w:val="center"/>
          </w:tcPr>
          <w:p w14:paraId="5BA45E70" w14:textId="395D456F" w:rsidR="003365F9" w:rsidRPr="005838A6" w:rsidRDefault="003365F9" w:rsidP="003365F9">
            <w:pPr>
              <w:pStyle w:val="TAC"/>
              <w:jc w:val="left"/>
            </w:pPr>
            <w:r w:rsidRPr="005838A6">
              <w:t>n101</w:t>
            </w:r>
          </w:p>
        </w:tc>
        <w:tc>
          <w:tcPr>
            <w:tcW w:w="1732" w:type="dxa"/>
            <w:vAlign w:val="center"/>
          </w:tcPr>
          <w:p w14:paraId="4BC7CD52" w14:textId="4A3D861F" w:rsidR="003365F9" w:rsidRPr="005838A6" w:rsidRDefault="003365F9" w:rsidP="003365F9">
            <w:pPr>
              <w:pStyle w:val="TAC"/>
              <w:jc w:val="left"/>
            </w:pPr>
            <w:r w:rsidRPr="005838A6">
              <w:t>Table 6.5.3.2.3-3</w:t>
            </w:r>
          </w:p>
        </w:tc>
        <w:tc>
          <w:tcPr>
            <w:tcW w:w="1709" w:type="dxa"/>
            <w:vAlign w:val="center"/>
          </w:tcPr>
          <w:p w14:paraId="4B1CAC70" w14:textId="354F2216" w:rsidR="003365F9" w:rsidRPr="005838A6" w:rsidRDefault="003365F9" w:rsidP="003365F9">
            <w:pPr>
              <w:pStyle w:val="TAC"/>
              <w:jc w:val="left"/>
            </w:pPr>
            <w:r w:rsidRPr="005838A6">
              <w:t>Table 6.5.3.2.3-3</w:t>
            </w:r>
          </w:p>
        </w:tc>
        <w:tc>
          <w:tcPr>
            <w:tcW w:w="1701" w:type="dxa"/>
          </w:tcPr>
          <w:p w14:paraId="261022E0" w14:textId="37DB8321" w:rsidR="003365F9" w:rsidRPr="005838A6" w:rsidRDefault="003365F9" w:rsidP="003365F9">
            <w:pPr>
              <w:pStyle w:val="TAC"/>
              <w:jc w:val="left"/>
            </w:pPr>
            <w:r w:rsidRPr="005838A6">
              <w:t>Table 6.5.3.2.3-3</w:t>
            </w:r>
          </w:p>
        </w:tc>
        <w:tc>
          <w:tcPr>
            <w:tcW w:w="1594" w:type="dxa"/>
          </w:tcPr>
          <w:p w14:paraId="3BBA9296" w14:textId="4EC4DB1E" w:rsidR="003365F9" w:rsidRPr="005838A6" w:rsidRDefault="003365F9" w:rsidP="003365F9">
            <w:pPr>
              <w:pStyle w:val="TAC"/>
              <w:jc w:val="left"/>
            </w:pPr>
            <w:r w:rsidRPr="005838A6">
              <w:t>Table 6.5.3.2.3-4</w:t>
            </w:r>
          </w:p>
        </w:tc>
      </w:tr>
      <w:tr w:rsidR="003365F9" w:rsidRPr="005838A6" w14:paraId="0C82E108" w14:textId="7F96502B" w:rsidTr="00416EAD">
        <w:trPr>
          <w:trHeight w:val="227"/>
          <w:jc w:val="center"/>
        </w:trPr>
        <w:tc>
          <w:tcPr>
            <w:tcW w:w="7726" w:type="dxa"/>
            <w:gridSpan w:val="5"/>
            <w:vAlign w:val="center"/>
          </w:tcPr>
          <w:p w14:paraId="0B1461ED" w14:textId="77777777" w:rsidR="003365F9" w:rsidRPr="005838A6" w:rsidRDefault="003365F9" w:rsidP="007864DF">
            <w:pPr>
              <w:pStyle w:val="TAN"/>
            </w:pPr>
            <w:r w:rsidRPr="005838A6">
              <w:t>NOTE 1:</w:t>
            </w:r>
            <w:r w:rsidRPr="005838A6">
              <w:tab/>
              <w:t xml:space="preserve">The </w:t>
            </w:r>
            <w:r w:rsidRPr="005838A6">
              <w:rPr>
                <w:rFonts w:eastAsia="MS Mincho"/>
              </w:rPr>
              <w:t xml:space="preserve">frequency range </w:t>
            </w:r>
            <w:r w:rsidRPr="005838A6">
              <w:t>applicable with network signalling values of NS_04</w:t>
            </w:r>
            <w:r w:rsidRPr="005838A6">
              <w:rPr>
                <w:rFonts w:eastAsia="MS Mincho"/>
              </w:rPr>
              <w:t>, NS_17, NS_18</w:t>
            </w:r>
            <w:r w:rsidRPr="005838A6">
              <w:t>, NS_05</w:t>
            </w:r>
            <w:r w:rsidRPr="005838A6">
              <w:rPr>
                <w:rFonts w:eastAsia="MS Mincho"/>
              </w:rPr>
              <w:t xml:space="preserve">, NS_43, NS_37, NS_38, NS_39, NS_40, NS_41, NS_42, NS_45 and NS_56 are covered in subclause </w:t>
            </w:r>
            <w:r w:rsidRPr="005838A6">
              <w:t>6.5.3.3 Additional Spurious Emissions</w:t>
            </w:r>
          </w:p>
          <w:p w14:paraId="448E6CFE" w14:textId="27FD69B6" w:rsidR="003365F9" w:rsidRPr="005838A6" w:rsidRDefault="003365F9" w:rsidP="007864DF">
            <w:pPr>
              <w:pStyle w:val="TAN"/>
            </w:pPr>
            <w:r w:rsidRPr="005838A6">
              <w:t>NOTE 2:</w:t>
            </w:r>
            <w:r w:rsidRPr="005838A6">
              <w:tab/>
              <w:t>The restriction on the maximum uplink transmission to 54 RB in Notes 21 and 22 of Tables 6.5.3.2.3-1 to 6.5.3.2.3-3 is intended for conformance testing and may be applied to network operation to facilitate coexistence when the aggressor and victim bands are deployed in the same geographical area. The applicable spurious emission requirement of -15.5 dBm/5MHz is a least restrictive technical condition for FDD/TDD coexistence and may have to be revised in the future.</w:t>
            </w:r>
          </w:p>
        </w:tc>
      </w:tr>
    </w:tbl>
    <w:p w14:paraId="0BFF227B" w14:textId="77777777" w:rsidR="004E00EE" w:rsidRPr="005838A6" w:rsidRDefault="004E00EE" w:rsidP="007864DF"/>
    <w:p w14:paraId="5CEF65EE" w14:textId="4172BAFA" w:rsidR="004E00EE" w:rsidRPr="005838A6" w:rsidRDefault="004E00EE" w:rsidP="007864DF">
      <w:pPr>
        <w:pStyle w:val="Heading4"/>
      </w:pPr>
      <w:bookmarkStart w:id="315" w:name="_Toc27478188"/>
      <w:bookmarkStart w:id="316" w:name="_Toc36226900"/>
      <w:bookmarkStart w:id="317" w:name="_Toc44324185"/>
      <w:bookmarkStart w:id="318" w:name="_Toc52990379"/>
      <w:bookmarkStart w:id="319" w:name="_Toc60823578"/>
      <w:bookmarkStart w:id="320" w:name="_Toc60825500"/>
      <w:bookmarkStart w:id="321" w:name="_Toc76020267"/>
      <w:bookmarkStart w:id="322" w:name="_Toc83720750"/>
      <w:r w:rsidRPr="005838A6">
        <w:t>6.5.3.3</w:t>
      </w:r>
      <w:r w:rsidRPr="005838A6">
        <w:tab/>
        <w:t>Additional spurious emissions</w:t>
      </w:r>
      <w:bookmarkEnd w:id="315"/>
      <w:bookmarkEnd w:id="316"/>
      <w:bookmarkEnd w:id="317"/>
      <w:bookmarkEnd w:id="318"/>
      <w:bookmarkEnd w:id="319"/>
      <w:bookmarkEnd w:id="320"/>
      <w:bookmarkEnd w:id="321"/>
      <w:bookmarkEnd w:id="322"/>
    </w:p>
    <w:p w14:paraId="67264495" w14:textId="1BD3EE0F" w:rsidR="004E00EE" w:rsidRPr="005838A6" w:rsidRDefault="004E00EE" w:rsidP="007864DF">
      <w:pPr>
        <w:pStyle w:val="EditorsNote"/>
      </w:pPr>
      <w:r w:rsidRPr="005838A6">
        <w:t>Editor’s note: This clause is incomplete. The following aspects are either missing or not yet determined</w:t>
      </w:r>
      <w:r w:rsidR="007F7F8C" w:rsidRPr="005838A6">
        <w:t>.</w:t>
      </w:r>
    </w:p>
    <w:p w14:paraId="42220243" w14:textId="11298E9E" w:rsidR="004E00EE" w:rsidRPr="005838A6" w:rsidRDefault="007F7F8C" w:rsidP="007864DF">
      <w:pPr>
        <w:pStyle w:val="EditorsNote"/>
      </w:pPr>
      <w:bookmarkStart w:id="323" w:name="_Toc36226901"/>
      <w:bookmarkStart w:id="324" w:name="_Toc44324186"/>
      <w:r w:rsidRPr="005838A6">
        <w:t>.</w:t>
      </w:r>
    </w:p>
    <w:p w14:paraId="187EDCC6" w14:textId="50AB8EC0" w:rsidR="002D1714" w:rsidRPr="005838A6" w:rsidRDefault="002D1714" w:rsidP="007864DF">
      <w:pPr>
        <w:pStyle w:val="EditorsNote"/>
      </w:pPr>
      <w:r w:rsidRPr="005838A6">
        <w:t>Test requirement for NS_38, NS_39, NS_40 are incomplete.</w:t>
      </w:r>
    </w:p>
    <w:p w14:paraId="51A8515F" w14:textId="77777777" w:rsidR="00335532" w:rsidRPr="005838A6" w:rsidRDefault="004E00EE" w:rsidP="00335532">
      <w:pPr>
        <w:pStyle w:val="EditorsNote"/>
      </w:pPr>
      <w:bookmarkStart w:id="325" w:name="_Toc52990380"/>
      <w:bookmarkStart w:id="326" w:name="_Toc60823579"/>
      <w:bookmarkStart w:id="327" w:name="_Toc60825501"/>
      <w:r w:rsidRPr="005838A6">
        <w:t>The requirements of this test case for NS_44, NS_46, NS_47, NS_48, and NS_49 apply to all types of NR UE release 16 forward, and release 15 if the corresponding channel bandwidths are supported.</w:t>
      </w:r>
    </w:p>
    <w:p w14:paraId="2DBDA107" w14:textId="52F35A4B" w:rsidR="004E00EE" w:rsidRPr="005838A6" w:rsidRDefault="00335532" w:rsidP="003A15B2">
      <w:pPr>
        <w:pStyle w:val="EditorsNote"/>
      </w:pPr>
      <w:r w:rsidRPr="005838A6">
        <w:t>Clarification from RAN4 is needed for NOTE 1 in Table 6.5.3.</w:t>
      </w:r>
      <w:r w:rsidR="007F7F8C" w:rsidRPr="005838A6">
        <w:t>3.</w:t>
      </w:r>
      <w:r w:rsidRPr="005838A6">
        <w:t>3.10-1 of 38.101-1 as a UE's output power may not be able to reach 15dBm.</w:t>
      </w:r>
    </w:p>
    <w:p w14:paraId="5ED75778" w14:textId="2D810BA6" w:rsidR="004E00EE" w:rsidRPr="005838A6" w:rsidRDefault="004E00EE" w:rsidP="007864DF">
      <w:pPr>
        <w:pStyle w:val="H6"/>
      </w:pPr>
      <w:r w:rsidRPr="005838A6">
        <w:t>6.5.3.3.1</w:t>
      </w:r>
      <w:r w:rsidRPr="005838A6">
        <w:tab/>
        <w:t>Test purpose</w:t>
      </w:r>
      <w:bookmarkEnd w:id="323"/>
      <w:bookmarkEnd w:id="324"/>
      <w:bookmarkEnd w:id="325"/>
      <w:bookmarkEnd w:id="326"/>
      <w:bookmarkEnd w:id="327"/>
    </w:p>
    <w:p w14:paraId="06436CD7" w14:textId="77777777" w:rsidR="004E00EE" w:rsidRPr="005838A6" w:rsidRDefault="004E00EE" w:rsidP="007864DF">
      <w:r w:rsidRPr="005838A6">
        <w:t>To verify that UE transmitter does not cause unacceptable interference to other channels or other systems in terms of transmitter spurious emissions under the deployment scenarios where additional requirements are specified.</w:t>
      </w:r>
    </w:p>
    <w:p w14:paraId="63B32A34" w14:textId="5BFA72D8" w:rsidR="004E00EE" w:rsidRPr="005838A6" w:rsidRDefault="004E00EE" w:rsidP="007864DF">
      <w:pPr>
        <w:pStyle w:val="H6"/>
      </w:pPr>
      <w:bookmarkStart w:id="328" w:name="_Toc36226902"/>
      <w:bookmarkStart w:id="329" w:name="_Toc44324187"/>
      <w:bookmarkStart w:id="330" w:name="_Toc52990381"/>
      <w:bookmarkStart w:id="331" w:name="_Toc60823580"/>
      <w:bookmarkStart w:id="332" w:name="_Toc60825502"/>
      <w:r w:rsidRPr="005838A6">
        <w:t>6.5.3.3.2</w:t>
      </w:r>
      <w:r w:rsidRPr="005838A6">
        <w:tab/>
        <w:t>Test applicability</w:t>
      </w:r>
      <w:bookmarkEnd w:id="328"/>
      <w:bookmarkEnd w:id="329"/>
      <w:bookmarkEnd w:id="330"/>
      <w:bookmarkEnd w:id="331"/>
      <w:bookmarkEnd w:id="332"/>
    </w:p>
    <w:p w14:paraId="41D48189" w14:textId="31821F6D" w:rsidR="002D1714" w:rsidRPr="005838A6" w:rsidRDefault="002D1714" w:rsidP="006970B6">
      <w:pPr>
        <w:overflowPunct/>
        <w:autoSpaceDE/>
        <w:autoSpaceDN/>
        <w:adjustRightInd/>
        <w:textAlignment w:val="auto"/>
        <w:rPr>
          <w:lang w:eastAsia="en-US"/>
        </w:rPr>
      </w:pPr>
      <w:r w:rsidRPr="005838A6">
        <w:rPr>
          <w:lang w:eastAsia="en-US"/>
        </w:rPr>
        <w:t xml:space="preserve">This test case applies </w:t>
      </w:r>
      <w:r w:rsidRPr="005838A6">
        <w:t xml:space="preserve">for network signalling values NS_04, NS_05, NS_05U, </w:t>
      </w:r>
      <w:r w:rsidR="0013348E" w:rsidRPr="005838A6">
        <w:t xml:space="preserve">NS_07, </w:t>
      </w:r>
      <w:r w:rsidRPr="005838A6">
        <w:t>NS_12, NS_13, NS_14, NS_15, NS_17, NS_18, NS_21, NS_24, NS_27, NS_37, NS_38, NS_39, NS_40, NS_41, NS_42, NS_43, NS_43U, NS_44, NS_45,</w:t>
      </w:r>
      <w:r w:rsidR="007F7F8C" w:rsidRPr="005838A6">
        <w:t xml:space="preserve"> NS_47,</w:t>
      </w:r>
      <w:r w:rsidRPr="005838A6">
        <w:t xml:space="preserve"> NS_48, NS_49, NS_50 and NS_56 </w:t>
      </w:r>
      <w:r w:rsidRPr="005838A6">
        <w:rPr>
          <w:lang w:eastAsia="en-US"/>
        </w:rPr>
        <w:t>to all types of NR Power Class 2 and Power Class 3 UE release 15 and forward that don’t support Tx diversity.</w:t>
      </w:r>
    </w:p>
    <w:p w14:paraId="1ED79638" w14:textId="77777777" w:rsidR="002D1714" w:rsidRPr="005838A6" w:rsidRDefault="002D1714" w:rsidP="002D1714">
      <w:pPr>
        <w:pStyle w:val="H6"/>
        <w:rPr>
          <w:rFonts w:eastAsia="MS Mincho"/>
        </w:rPr>
      </w:pPr>
      <w:r w:rsidRPr="005838A6">
        <w:t>6.5.3.3.3</w:t>
      </w:r>
      <w:r w:rsidRPr="005838A6">
        <w:tab/>
        <w:t>Minimum conformance requirements</w:t>
      </w:r>
    </w:p>
    <w:p w14:paraId="4ED7609B" w14:textId="6C210F38" w:rsidR="004E00EE" w:rsidRPr="005838A6" w:rsidRDefault="004E00EE" w:rsidP="007864DF">
      <w:pPr>
        <w:rPr>
          <w:rFonts w:eastAsia="MS Mincho"/>
        </w:rPr>
      </w:pPr>
      <w:r w:rsidRPr="005838A6">
        <w:t>These requirements are specified in terms of an additional spectrum emission requirement. Additional spurious emission requirements are signalled by the network to indicate that the UE shall meet an additional requirement for a specific deployment scenario as part of the cell handover/broadcast message.</w:t>
      </w:r>
    </w:p>
    <w:p w14:paraId="37A20442" w14:textId="77777777" w:rsidR="004E00EE" w:rsidRPr="005838A6" w:rsidRDefault="004E00EE" w:rsidP="007864DF">
      <w:pPr>
        <w:pStyle w:val="H6"/>
      </w:pPr>
      <w:r w:rsidRPr="005838A6">
        <w:t>6.5.3.3.3.1</w:t>
      </w:r>
      <w:r w:rsidRPr="005838A6">
        <w:tab/>
        <w:t>Minimum conformance requirements (network signalling value "NS_04")</w:t>
      </w:r>
    </w:p>
    <w:p w14:paraId="5D8A2BAC" w14:textId="77777777" w:rsidR="004E00EE" w:rsidRPr="005838A6" w:rsidRDefault="004E00EE" w:rsidP="007864DF">
      <w:r w:rsidRPr="005838A6">
        <w:t>When "NS 04" is indicated in the cell, the power of any UE emission shall not exceed the levels specified in Table 6.5.3.3.3.1-1.  This requirement also applies for the frequency ranges that are less than F</w:t>
      </w:r>
      <w:r w:rsidRPr="005838A6">
        <w:rPr>
          <w:vertAlign w:val="subscript"/>
        </w:rPr>
        <w:t>OOB</w:t>
      </w:r>
      <w:r w:rsidRPr="005838A6">
        <w:t xml:space="preserve"> (MHz) in Table 6.5.3.1.3-1 from the edge of the channel bandwidth.</w:t>
      </w:r>
    </w:p>
    <w:p w14:paraId="18BA3B34" w14:textId="77777777" w:rsidR="004E00EE" w:rsidRPr="005838A6" w:rsidRDefault="004E00EE" w:rsidP="001235E3">
      <w:pPr>
        <w:pStyle w:val="TH"/>
      </w:pPr>
      <w:r w:rsidRPr="005838A6">
        <w:t>Table 6.5.3.3.3.1-1: Additional requirements for “NS_04”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2967"/>
        <w:gridCol w:w="1870"/>
      </w:tblGrid>
      <w:tr w:rsidR="004E00EE" w:rsidRPr="005838A6" w14:paraId="17BE08DD" w14:textId="77777777" w:rsidTr="00EF6B6C">
        <w:trPr>
          <w:cantSplit/>
          <w:trHeight w:val="365"/>
          <w:jc w:val="center"/>
        </w:trPr>
        <w:tc>
          <w:tcPr>
            <w:tcW w:w="1720" w:type="dxa"/>
            <w:vMerge w:val="restart"/>
            <w:tcBorders>
              <w:top w:val="single" w:sz="4" w:space="0" w:color="auto"/>
              <w:left w:val="single" w:sz="4" w:space="0" w:color="auto"/>
              <w:bottom w:val="single" w:sz="4" w:space="0" w:color="auto"/>
              <w:right w:val="single" w:sz="4" w:space="0" w:color="auto"/>
            </w:tcBorders>
            <w:hideMark/>
          </w:tcPr>
          <w:p w14:paraId="3B7E0BF0" w14:textId="77777777" w:rsidR="004E00EE" w:rsidRPr="005838A6" w:rsidRDefault="004E00EE" w:rsidP="007864DF">
            <w:pPr>
              <w:pStyle w:val="TAH"/>
              <w:jc w:val="left"/>
            </w:pPr>
            <w:r w:rsidRPr="005838A6">
              <w:t>Frequency band</w:t>
            </w:r>
          </w:p>
          <w:p w14:paraId="6D9CCC0E" w14:textId="77777777" w:rsidR="004E00EE" w:rsidRPr="005838A6" w:rsidRDefault="004E00EE" w:rsidP="007864DF">
            <w:pPr>
              <w:pStyle w:val="TAH"/>
              <w:jc w:val="left"/>
            </w:pPr>
            <w:r w:rsidRPr="005838A6">
              <w:t>(MHz)</w:t>
            </w:r>
          </w:p>
        </w:tc>
        <w:tc>
          <w:tcPr>
            <w:tcW w:w="2967" w:type="dxa"/>
            <w:tcBorders>
              <w:top w:val="single" w:sz="4" w:space="0" w:color="auto"/>
              <w:left w:val="single" w:sz="4" w:space="0" w:color="auto"/>
              <w:bottom w:val="single" w:sz="4" w:space="0" w:color="auto"/>
              <w:right w:val="single" w:sz="4" w:space="0" w:color="auto"/>
            </w:tcBorders>
            <w:hideMark/>
          </w:tcPr>
          <w:p w14:paraId="334D1512" w14:textId="77777777" w:rsidR="004E00EE" w:rsidRPr="005838A6" w:rsidRDefault="004E00EE" w:rsidP="007864DF">
            <w:pPr>
              <w:pStyle w:val="TAH"/>
              <w:jc w:val="left"/>
            </w:pPr>
            <w:r w:rsidRPr="005838A6">
              <w:t>Channel bandwidth (</w:t>
            </w:r>
            <w:r w:rsidRPr="005838A6">
              <w:rPr>
                <w:rFonts w:cs="Arial"/>
              </w:rPr>
              <w:t>MHz)</w:t>
            </w:r>
            <w:r w:rsidRPr="005838A6">
              <w:t xml:space="preserve"> / Spectrum emission limit (dBm)</w:t>
            </w:r>
          </w:p>
        </w:tc>
        <w:tc>
          <w:tcPr>
            <w:tcW w:w="1870" w:type="dxa"/>
            <w:vMerge w:val="restart"/>
            <w:tcBorders>
              <w:top w:val="single" w:sz="4" w:space="0" w:color="auto"/>
              <w:left w:val="single" w:sz="4" w:space="0" w:color="auto"/>
              <w:bottom w:val="single" w:sz="4" w:space="0" w:color="auto"/>
              <w:right w:val="single" w:sz="4" w:space="0" w:color="auto"/>
            </w:tcBorders>
            <w:hideMark/>
          </w:tcPr>
          <w:p w14:paraId="2F2E213E" w14:textId="77777777" w:rsidR="004E00EE" w:rsidRPr="005838A6" w:rsidRDefault="004E00EE" w:rsidP="007864DF">
            <w:pPr>
              <w:pStyle w:val="TAH"/>
              <w:jc w:val="left"/>
            </w:pPr>
            <w:r w:rsidRPr="005838A6">
              <w:t>Measurement bandwidth</w:t>
            </w:r>
          </w:p>
        </w:tc>
      </w:tr>
      <w:tr w:rsidR="004E00EE" w:rsidRPr="005838A6" w14:paraId="1CAC9CB5" w14:textId="77777777" w:rsidTr="00EF6B6C">
        <w:trPr>
          <w:cantSplit/>
          <w:trHeight w:val="371"/>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066C8BE" w14:textId="77777777" w:rsidR="004E00EE" w:rsidRPr="005838A6" w:rsidRDefault="004E00EE" w:rsidP="007864DF">
            <w:pPr>
              <w:pStyle w:val="TAH"/>
              <w:jc w:val="left"/>
            </w:pPr>
          </w:p>
        </w:tc>
        <w:tc>
          <w:tcPr>
            <w:tcW w:w="2967" w:type="dxa"/>
            <w:tcBorders>
              <w:top w:val="single" w:sz="4" w:space="0" w:color="auto"/>
              <w:left w:val="single" w:sz="4" w:space="0" w:color="auto"/>
              <w:bottom w:val="single" w:sz="4" w:space="0" w:color="auto"/>
              <w:right w:val="single" w:sz="4" w:space="0" w:color="auto"/>
            </w:tcBorders>
            <w:hideMark/>
          </w:tcPr>
          <w:p w14:paraId="323025A6" w14:textId="34B2B72B" w:rsidR="004E00EE" w:rsidRPr="005838A6" w:rsidRDefault="004E00EE" w:rsidP="007864DF">
            <w:pPr>
              <w:pStyle w:val="TAH"/>
              <w:jc w:val="left"/>
            </w:pPr>
            <w:r w:rsidRPr="005838A6">
              <w:t xml:space="preserve">10, 15, 20, </w:t>
            </w:r>
            <w:r w:rsidR="00586D67" w:rsidRPr="005838A6">
              <w:t xml:space="preserve">30, </w:t>
            </w:r>
            <w:r w:rsidRPr="005838A6">
              <w:t xml:space="preserve">40, 50, 60, </w:t>
            </w:r>
            <w:r w:rsidR="00586D67" w:rsidRPr="005838A6">
              <w:t xml:space="preserve">70, </w:t>
            </w:r>
            <w:r w:rsidRPr="005838A6">
              <w:t xml:space="preserve">80, 90, 100 </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C211842" w14:textId="77777777" w:rsidR="004E00EE" w:rsidRPr="005838A6" w:rsidRDefault="004E00EE" w:rsidP="007864DF"/>
        </w:tc>
      </w:tr>
      <w:tr w:rsidR="004E00EE" w:rsidRPr="005838A6" w14:paraId="1DD4D63E" w14:textId="77777777" w:rsidTr="00EF6B6C">
        <w:trPr>
          <w:jc w:val="center"/>
        </w:trPr>
        <w:tc>
          <w:tcPr>
            <w:tcW w:w="1720" w:type="dxa"/>
            <w:tcBorders>
              <w:top w:val="single" w:sz="4" w:space="0" w:color="auto"/>
              <w:left w:val="single" w:sz="4" w:space="0" w:color="auto"/>
              <w:bottom w:val="single" w:sz="4" w:space="0" w:color="auto"/>
              <w:right w:val="single" w:sz="4" w:space="0" w:color="auto"/>
            </w:tcBorders>
            <w:hideMark/>
          </w:tcPr>
          <w:p w14:paraId="250481A1" w14:textId="77777777" w:rsidR="004E00EE" w:rsidRPr="005838A6" w:rsidRDefault="004E00EE" w:rsidP="007864DF">
            <w:pPr>
              <w:pStyle w:val="TAC"/>
              <w:jc w:val="left"/>
            </w:pPr>
            <w:r w:rsidRPr="005838A6">
              <w:t>2495 ≤ f &lt; 2496</w:t>
            </w:r>
          </w:p>
        </w:tc>
        <w:tc>
          <w:tcPr>
            <w:tcW w:w="2967" w:type="dxa"/>
            <w:tcBorders>
              <w:top w:val="single" w:sz="4" w:space="0" w:color="auto"/>
              <w:left w:val="single" w:sz="4" w:space="0" w:color="auto"/>
              <w:bottom w:val="single" w:sz="4" w:space="0" w:color="auto"/>
              <w:right w:val="single" w:sz="4" w:space="0" w:color="auto"/>
            </w:tcBorders>
            <w:hideMark/>
          </w:tcPr>
          <w:p w14:paraId="38EDC7F8" w14:textId="77777777" w:rsidR="004E00EE" w:rsidRPr="005838A6" w:rsidRDefault="004E00EE" w:rsidP="007864DF">
            <w:pPr>
              <w:pStyle w:val="TAC"/>
              <w:jc w:val="left"/>
            </w:pPr>
            <w:r w:rsidRPr="005838A6">
              <w:t>-13</w:t>
            </w:r>
          </w:p>
        </w:tc>
        <w:tc>
          <w:tcPr>
            <w:tcW w:w="1870" w:type="dxa"/>
            <w:tcBorders>
              <w:top w:val="single" w:sz="4" w:space="0" w:color="auto"/>
              <w:left w:val="single" w:sz="4" w:space="0" w:color="auto"/>
              <w:bottom w:val="single" w:sz="4" w:space="0" w:color="auto"/>
              <w:right w:val="single" w:sz="4" w:space="0" w:color="auto"/>
            </w:tcBorders>
            <w:hideMark/>
          </w:tcPr>
          <w:p w14:paraId="151D3DB4" w14:textId="77777777" w:rsidR="004E00EE" w:rsidRPr="005838A6" w:rsidRDefault="004E00EE" w:rsidP="007864DF">
            <w:pPr>
              <w:pStyle w:val="TAC"/>
              <w:jc w:val="left"/>
            </w:pPr>
            <w:r w:rsidRPr="005838A6">
              <w:t>1% of Channel BW</w:t>
            </w:r>
          </w:p>
        </w:tc>
      </w:tr>
      <w:tr w:rsidR="004E00EE" w:rsidRPr="005838A6" w14:paraId="39076FDC" w14:textId="77777777" w:rsidTr="00EF6B6C">
        <w:trPr>
          <w:jc w:val="center"/>
        </w:trPr>
        <w:tc>
          <w:tcPr>
            <w:tcW w:w="1720" w:type="dxa"/>
            <w:tcBorders>
              <w:top w:val="single" w:sz="4" w:space="0" w:color="auto"/>
              <w:left w:val="single" w:sz="4" w:space="0" w:color="auto"/>
              <w:bottom w:val="single" w:sz="4" w:space="0" w:color="auto"/>
              <w:right w:val="single" w:sz="4" w:space="0" w:color="auto"/>
            </w:tcBorders>
            <w:hideMark/>
          </w:tcPr>
          <w:p w14:paraId="092BD6AD" w14:textId="77777777" w:rsidR="004E00EE" w:rsidRPr="005838A6" w:rsidRDefault="004E00EE" w:rsidP="007864DF">
            <w:pPr>
              <w:pStyle w:val="TAC"/>
              <w:jc w:val="left"/>
            </w:pPr>
            <w:r w:rsidRPr="005838A6">
              <w:t>2490.5 ≤ f &lt; 2495</w:t>
            </w:r>
          </w:p>
        </w:tc>
        <w:tc>
          <w:tcPr>
            <w:tcW w:w="2967" w:type="dxa"/>
            <w:tcBorders>
              <w:top w:val="single" w:sz="4" w:space="0" w:color="auto"/>
              <w:left w:val="single" w:sz="4" w:space="0" w:color="auto"/>
              <w:bottom w:val="single" w:sz="4" w:space="0" w:color="auto"/>
              <w:right w:val="single" w:sz="4" w:space="0" w:color="auto"/>
            </w:tcBorders>
            <w:hideMark/>
          </w:tcPr>
          <w:p w14:paraId="71D76FA1" w14:textId="77777777" w:rsidR="004E00EE" w:rsidRPr="005838A6" w:rsidRDefault="004E00EE" w:rsidP="007864DF">
            <w:pPr>
              <w:pStyle w:val="TAC"/>
              <w:jc w:val="left"/>
            </w:pPr>
            <w:r w:rsidRPr="005838A6">
              <w:t>-13</w:t>
            </w:r>
          </w:p>
        </w:tc>
        <w:tc>
          <w:tcPr>
            <w:tcW w:w="1870" w:type="dxa"/>
            <w:tcBorders>
              <w:top w:val="single" w:sz="4" w:space="0" w:color="auto"/>
              <w:left w:val="single" w:sz="4" w:space="0" w:color="auto"/>
              <w:bottom w:val="single" w:sz="4" w:space="0" w:color="auto"/>
              <w:right w:val="single" w:sz="4" w:space="0" w:color="auto"/>
            </w:tcBorders>
            <w:hideMark/>
          </w:tcPr>
          <w:p w14:paraId="70E269F2" w14:textId="77777777" w:rsidR="004E00EE" w:rsidRPr="005838A6" w:rsidRDefault="004E00EE" w:rsidP="007864DF">
            <w:pPr>
              <w:pStyle w:val="TAC"/>
              <w:jc w:val="left"/>
            </w:pPr>
            <w:r w:rsidRPr="005838A6">
              <w:t>1 MHz</w:t>
            </w:r>
          </w:p>
        </w:tc>
      </w:tr>
      <w:tr w:rsidR="004E00EE" w:rsidRPr="005838A6" w14:paraId="0544399B" w14:textId="77777777" w:rsidTr="00EF6B6C">
        <w:trPr>
          <w:jc w:val="center"/>
        </w:trPr>
        <w:tc>
          <w:tcPr>
            <w:tcW w:w="1720" w:type="dxa"/>
            <w:tcBorders>
              <w:top w:val="single" w:sz="4" w:space="0" w:color="auto"/>
              <w:left w:val="single" w:sz="4" w:space="0" w:color="auto"/>
              <w:bottom w:val="single" w:sz="4" w:space="0" w:color="auto"/>
              <w:right w:val="single" w:sz="4" w:space="0" w:color="auto"/>
            </w:tcBorders>
            <w:hideMark/>
          </w:tcPr>
          <w:p w14:paraId="6D5B2A01" w14:textId="77777777" w:rsidR="004E00EE" w:rsidRPr="005838A6" w:rsidRDefault="004E00EE" w:rsidP="007864DF">
            <w:pPr>
              <w:pStyle w:val="TAC"/>
              <w:jc w:val="left"/>
            </w:pPr>
            <w:r w:rsidRPr="005838A6">
              <w:t>0.009 &lt; f &lt; 2490.5</w:t>
            </w:r>
          </w:p>
        </w:tc>
        <w:tc>
          <w:tcPr>
            <w:tcW w:w="2967" w:type="dxa"/>
            <w:tcBorders>
              <w:top w:val="single" w:sz="4" w:space="0" w:color="auto"/>
              <w:left w:val="single" w:sz="4" w:space="0" w:color="auto"/>
              <w:bottom w:val="single" w:sz="4" w:space="0" w:color="auto"/>
              <w:right w:val="single" w:sz="4" w:space="0" w:color="auto"/>
            </w:tcBorders>
            <w:hideMark/>
          </w:tcPr>
          <w:p w14:paraId="5D675575" w14:textId="77777777" w:rsidR="004E00EE" w:rsidRPr="005838A6" w:rsidRDefault="004E00EE" w:rsidP="007864DF">
            <w:pPr>
              <w:pStyle w:val="TAC"/>
              <w:jc w:val="left"/>
            </w:pPr>
            <w:r w:rsidRPr="005838A6">
              <w:t>-25</w:t>
            </w:r>
          </w:p>
        </w:tc>
        <w:tc>
          <w:tcPr>
            <w:tcW w:w="1870" w:type="dxa"/>
            <w:tcBorders>
              <w:top w:val="single" w:sz="4" w:space="0" w:color="auto"/>
              <w:left w:val="single" w:sz="4" w:space="0" w:color="auto"/>
              <w:bottom w:val="single" w:sz="4" w:space="0" w:color="auto"/>
              <w:right w:val="single" w:sz="4" w:space="0" w:color="auto"/>
            </w:tcBorders>
            <w:hideMark/>
          </w:tcPr>
          <w:p w14:paraId="60465553" w14:textId="77777777" w:rsidR="004E00EE" w:rsidRPr="005838A6" w:rsidRDefault="004E00EE" w:rsidP="007864DF">
            <w:pPr>
              <w:pStyle w:val="TAC"/>
              <w:jc w:val="left"/>
            </w:pPr>
            <w:r w:rsidRPr="005838A6">
              <w:t>1 MHz</w:t>
            </w:r>
          </w:p>
        </w:tc>
      </w:tr>
    </w:tbl>
    <w:p w14:paraId="2562AABB" w14:textId="77777777" w:rsidR="004E00EE" w:rsidRPr="005838A6" w:rsidRDefault="004E00EE" w:rsidP="007864DF">
      <w:pPr>
        <w:rPr>
          <w:lang w:eastAsia="zh-CN"/>
        </w:rPr>
      </w:pPr>
    </w:p>
    <w:p w14:paraId="553C7CFB" w14:textId="77777777" w:rsidR="004E00EE" w:rsidRPr="005838A6" w:rsidRDefault="004E00EE" w:rsidP="007864DF">
      <w:r w:rsidRPr="005838A6">
        <w:t>The normative reference for this requirement is TS 38.101-1 [2] subclause 6.5.3.3.1.</w:t>
      </w:r>
    </w:p>
    <w:p w14:paraId="0C939A1B" w14:textId="77777777" w:rsidR="004E00EE" w:rsidRPr="005838A6" w:rsidRDefault="004E00EE" w:rsidP="007864DF">
      <w:pPr>
        <w:pStyle w:val="H6"/>
      </w:pPr>
      <w:r w:rsidRPr="005838A6">
        <w:t>6.5.3.3.3.2</w:t>
      </w:r>
      <w:r w:rsidRPr="005838A6">
        <w:tab/>
        <w:t>Minimum conformance requirements (network signalling value "NS_17")</w:t>
      </w:r>
    </w:p>
    <w:p w14:paraId="158BA706" w14:textId="77777777" w:rsidR="004E00EE" w:rsidRPr="005838A6" w:rsidRDefault="004E00EE" w:rsidP="007864DF">
      <w:r w:rsidRPr="005838A6">
        <w:t>When “NS_17” is indicated in the cell, the power of any UE emission shall not exceed the levels specified in Table 6.5.3.3.3.2-1. This requirement</w:t>
      </w:r>
      <w:r w:rsidRPr="005838A6">
        <w:rPr>
          <w:rFonts w:cs="v5.0.0"/>
          <w:snapToGrid w:val="0"/>
        </w:rPr>
        <w:t xml:space="preserve"> also applies for the frequency ranges that are less than </w:t>
      </w:r>
      <w:r w:rsidRPr="005838A6">
        <w:t>F</w:t>
      </w:r>
      <w:r w:rsidRPr="005838A6">
        <w:rPr>
          <w:vertAlign w:val="subscript"/>
        </w:rPr>
        <w:t>OOB</w:t>
      </w:r>
      <w:r w:rsidRPr="005838A6">
        <w:t xml:space="preserve"> (MHz) in Table 6.5.3.1.3-1 from the edge of the channel bandwidth.</w:t>
      </w:r>
    </w:p>
    <w:p w14:paraId="299340E9" w14:textId="77777777" w:rsidR="004E00EE" w:rsidRPr="005838A6" w:rsidRDefault="004E00EE" w:rsidP="001235E3">
      <w:pPr>
        <w:pStyle w:val="TH"/>
      </w:pPr>
      <w:r w:rsidRPr="005838A6">
        <w:t>Table 6.5.3.3.3.2-1: Additional requirements for “NS_17”</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6"/>
        <w:gridCol w:w="2967"/>
        <w:gridCol w:w="1870"/>
        <w:gridCol w:w="832"/>
      </w:tblGrid>
      <w:tr w:rsidR="004E00EE" w:rsidRPr="005838A6" w14:paraId="6437B4ED" w14:textId="77777777" w:rsidTr="00EF6B6C">
        <w:trPr>
          <w:cantSplit/>
          <w:trHeight w:val="365"/>
          <w:jc w:val="center"/>
        </w:trPr>
        <w:tc>
          <w:tcPr>
            <w:tcW w:w="1526" w:type="dxa"/>
            <w:vMerge w:val="restart"/>
          </w:tcPr>
          <w:p w14:paraId="112DF92C" w14:textId="77777777" w:rsidR="004E00EE" w:rsidRPr="005838A6" w:rsidRDefault="004E00EE" w:rsidP="007864DF">
            <w:pPr>
              <w:pStyle w:val="TAH"/>
              <w:jc w:val="left"/>
            </w:pPr>
            <w:r w:rsidRPr="005838A6">
              <w:t>Frequency band</w:t>
            </w:r>
          </w:p>
          <w:p w14:paraId="2BBCCE40" w14:textId="77777777" w:rsidR="004E00EE" w:rsidRPr="005838A6" w:rsidRDefault="004E00EE" w:rsidP="007864DF">
            <w:pPr>
              <w:pStyle w:val="TAH"/>
              <w:jc w:val="left"/>
            </w:pPr>
            <w:r w:rsidRPr="005838A6">
              <w:t>(MHz)</w:t>
            </w:r>
          </w:p>
        </w:tc>
        <w:tc>
          <w:tcPr>
            <w:tcW w:w="2967" w:type="dxa"/>
          </w:tcPr>
          <w:p w14:paraId="054128BF" w14:textId="77777777" w:rsidR="004E00EE" w:rsidRPr="005838A6" w:rsidRDefault="004E00EE" w:rsidP="007864DF">
            <w:pPr>
              <w:pStyle w:val="TAH"/>
              <w:jc w:val="left"/>
            </w:pPr>
            <w:r w:rsidRPr="005838A6">
              <w:t>Channel bandwidth (MHz)/ Spectrum emission limit (dBm)</w:t>
            </w:r>
          </w:p>
        </w:tc>
        <w:tc>
          <w:tcPr>
            <w:tcW w:w="1870" w:type="dxa"/>
            <w:vMerge w:val="restart"/>
          </w:tcPr>
          <w:p w14:paraId="2FC4E368" w14:textId="77777777" w:rsidR="004E00EE" w:rsidRPr="005838A6" w:rsidRDefault="004E00EE" w:rsidP="007864DF">
            <w:pPr>
              <w:pStyle w:val="TAH"/>
              <w:jc w:val="left"/>
            </w:pPr>
            <w:r w:rsidRPr="005838A6">
              <w:t xml:space="preserve">Measurement bandwidth </w:t>
            </w:r>
          </w:p>
        </w:tc>
        <w:tc>
          <w:tcPr>
            <w:tcW w:w="832" w:type="dxa"/>
            <w:vMerge w:val="restart"/>
          </w:tcPr>
          <w:p w14:paraId="2F54D337" w14:textId="77777777" w:rsidR="004E00EE" w:rsidRPr="005838A6" w:rsidRDefault="004E00EE" w:rsidP="007864DF">
            <w:pPr>
              <w:pStyle w:val="TAH"/>
              <w:jc w:val="left"/>
            </w:pPr>
            <w:r w:rsidRPr="005838A6">
              <w:t>NOTE</w:t>
            </w:r>
          </w:p>
        </w:tc>
      </w:tr>
      <w:tr w:rsidR="004E00EE" w:rsidRPr="005838A6" w14:paraId="451B55C5" w14:textId="77777777" w:rsidTr="00EF6B6C">
        <w:trPr>
          <w:cantSplit/>
          <w:trHeight w:val="371"/>
          <w:jc w:val="center"/>
        </w:trPr>
        <w:tc>
          <w:tcPr>
            <w:tcW w:w="1526" w:type="dxa"/>
            <w:vMerge/>
          </w:tcPr>
          <w:p w14:paraId="4824E108" w14:textId="77777777" w:rsidR="004E00EE" w:rsidRPr="005838A6" w:rsidRDefault="004E00EE" w:rsidP="007864DF"/>
        </w:tc>
        <w:tc>
          <w:tcPr>
            <w:tcW w:w="2967" w:type="dxa"/>
          </w:tcPr>
          <w:p w14:paraId="49D9D030" w14:textId="77777777" w:rsidR="004E00EE" w:rsidRPr="005838A6" w:rsidRDefault="004E00EE" w:rsidP="007864DF">
            <w:r w:rsidRPr="005838A6">
              <w:t xml:space="preserve">5, 10 </w:t>
            </w:r>
          </w:p>
        </w:tc>
        <w:tc>
          <w:tcPr>
            <w:tcW w:w="1870" w:type="dxa"/>
            <w:vMerge/>
          </w:tcPr>
          <w:p w14:paraId="4414AAF0" w14:textId="77777777" w:rsidR="004E00EE" w:rsidRPr="005838A6" w:rsidRDefault="004E00EE" w:rsidP="007864DF">
            <w:pPr>
              <w:rPr>
                <w:snapToGrid w:val="0"/>
              </w:rPr>
            </w:pPr>
          </w:p>
        </w:tc>
        <w:tc>
          <w:tcPr>
            <w:tcW w:w="832" w:type="dxa"/>
            <w:vMerge/>
          </w:tcPr>
          <w:p w14:paraId="67EE896F" w14:textId="77777777" w:rsidR="004E00EE" w:rsidRPr="005838A6" w:rsidRDefault="004E00EE" w:rsidP="007864DF">
            <w:pPr>
              <w:rPr>
                <w:snapToGrid w:val="0"/>
              </w:rPr>
            </w:pPr>
          </w:p>
        </w:tc>
      </w:tr>
      <w:tr w:rsidR="004E00EE" w:rsidRPr="005838A6" w14:paraId="15D80029" w14:textId="77777777" w:rsidTr="00EF6B6C">
        <w:trPr>
          <w:jc w:val="center"/>
        </w:trPr>
        <w:tc>
          <w:tcPr>
            <w:tcW w:w="1526" w:type="dxa"/>
          </w:tcPr>
          <w:p w14:paraId="44B6365D" w14:textId="77777777" w:rsidR="004E00EE" w:rsidRPr="005838A6" w:rsidRDefault="004E00EE" w:rsidP="007864DF">
            <w:pPr>
              <w:pStyle w:val="TAC"/>
              <w:jc w:val="left"/>
            </w:pPr>
            <w:r w:rsidRPr="005838A6">
              <w:t>470 ≤ f ≤ 710</w:t>
            </w:r>
          </w:p>
        </w:tc>
        <w:tc>
          <w:tcPr>
            <w:tcW w:w="2967" w:type="dxa"/>
          </w:tcPr>
          <w:p w14:paraId="1D5078C9" w14:textId="77777777" w:rsidR="004E00EE" w:rsidRPr="005838A6" w:rsidRDefault="004E00EE" w:rsidP="007864DF">
            <w:pPr>
              <w:pStyle w:val="TAC"/>
              <w:jc w:val="left"/>
            </w:pPr>
            <w:r w:rsidRPr="005838A6">
              <w:t>-26.2</w:t>
            </w:r>
          </w:p>
        </w:tc>
        <w:tc>
          <w:tcPr>
            <w:tcW w:w="1870" w:type="dxa"/>
          </w:tcPr>
          <w:p w14:paraId="3336792F" w14:textId="77777777" w:rsidR="004E00EE" w:rsidRPr="005838A6" w:rsidRDefault="004E00EE" w:rsidP="007864DF">
            <w:pPr>
              <w:pStyle w:val="TAC"/>
              <w:jc w:val="left"/>
            </w:pPr>
            <w:r w:rsidRPr="005838A6">
              <w:t>6 MHz</w:t>
            </w:r>
          </w:p>
        </w:tc>
        <w:tc>
          <w:tcPr>
            <w:tcW w:w="832" w:type="dxa"/>
          </w:tcPr>
          <w:p w14:paraId="4BD3C276" w14:textId="77777777" w:rsidR="004E00EE" w:rsidRPr="005838A6" w:rsidRDefault="004E00EE" w:rsidP="007864DF">
            <w:pPr>
              <w:pStyle w:val="TAC"/>
              <w:jc w:val="left"/>
            </w:pPr>
            <w:r w:rsidRPr="005838A6">
              <w:t>1</w:t>
            </w:r>
          </w:p>
        </w:tc>
      </w:tr>
      <w:tr w:rsidR="004E00EE" w:rsidRPr="005838A6" w14:paraId="5F1F3DB4" w14:textId="77777777" w:rsidTr="00EF6B6C">
        <w:trPr>
          <w:jc w:val="center"/>
        </w:trPr>
        <w:tc>
          <w:tcPr>
            <w:tcW w:w="7195" w:type="dxa"/>
            <w:gridSpan w:val="4"/>
          </w:tcPr>
          <w:p w14:paraId="1A8AEFD3" w14:textId="77777777" w:rsidR="004E00EE" w:rsidRPr="005838A6" w:rsidRDefault="004E00EE" w:rsidP="007864DF">
            <w:pPr>
              <w:pStyle w:val="TAN"/>
            </w:pPr>
            <w:r w:rsidRPr="005838A6">
              <w:t>NOTE 1:</w:t>
            </w:r>
            <w:r w:rsidRPr="005838A6">
              <w:tab/>
              <w:t>Applicable when the assigned NR carrier is confined within 718 MHz and 748 MHz and when the channel bandwidth is 5 or 10 MHz.</w:t>
            </w:r>
          </w:p>
        </w:tc>
      </w:tr>
    </w:tbl>
    <w:p w14:paraId="4C8F0A3E" w14:textId="77777777" w:rsidR="004E00EE" w:rsidRPr="005838A6" w:rsidRDefault="004E00EE" w:rsidP="007864DF"/>
    <w:p w14:paraId="2688BCEC" w14:textId="77777777" w:rsidR="004E00EE" w:rsidRPr="005838A6" w:rsidRDefault="004E00EE" w:rsidP="007864DF">
      <w:r w:rsidRPr="005838A6">
        <w:t>The normative reference for this requirement is TS 38.101-1 [2] subclause 6.5.3.3.2.</w:t>
      </w:r>
    </w:p>
    <w:p w14:paraId="66C47FC0" w14:textId="77777777" w:rsidR="004E00EE" w:rsidRPr="005838A6" w:rsidRDefault="004E00EE" w:rsidP="007864DF">
      <w:pPr>
        <w:pStyle w:val="H6"/>
      </w:pPr>
      <w:r w:rsidRPr="005838A6">
        <w:t>6.5.3.3.3.3</w:t>
      </w:r>
      <w:r w:rsidRPr="005838A6">
        <w:tab/>
        <w:t>Minimum conformance requirements (network signalling value "NS_18")</w:t>
      </w:r>
    </w:p>
    <w:p w14:paraId="1B65D6AC" w14:textId="77777777" w:rsidR="004E00EE" w:rsidRPr="005838A6" w:rsidRDefault="004E00EE" w:rsidP="007864DF">
      <w:r w:rsidRPr="005838A6">
        <w:t>When “NS_18” is indicated in the cell, the power of any UE emission shall not exceed the levels specified in Table 6.5.3.3.3.3-1. This requirement</w:t>
      </w:r>
      <w:r w:rsidRPr="005838A6">
        <w:rPr>
          <w:rFonts w:cs="v5.0.0"/>
          <w:snapToGrid w:val="0"/>
        </w:rPr>
        <w:t xml:space="preserve"> also applies for the frequency ranges that are less than </w:t>
      </w:r>
      <w:r w:rsidRPr="005838A6">
        <w:t>F</w:t>
      </w:r>
      <w:r w:rsidRPr="005838A6">
        <w:rPr>
          <w:vertAlign w:val="subscript"/>
        </w:rPr>
        <w:t>OOB</w:t>
      </w:r>
      <w:r w:rsidRPr="005838A6">
        <w:t xml:space="preserve"> (MHz) in Table 6.5.3.1.3-1 from the edge of the channel bandwidth.</w:t>
      </w:r>
    </w:p>
    <w:p w14:paraId="2CE949DF" w14:textId="77777777" w:rsidR="004E00EE" w:rsidRPr="005838A6" w:rsidRDefault="004E00EE" w:rsidP="001235E3">
      <w:pPr>
        <w:pStyle w:val="TH"/>
      </w:pPr>
      <w:r w:rsidRPr="005838A6">
        <w:t>Table 6.5.3.3.3.3-1: Additional requirements for “NS_18”</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6"/>
        <w:gridCol w:w="2967"/>
        <w:gridCol w:w="1870"/>
        <w:gridCol w:w="832"/>
      </w:tblGrid>
      <w:tr w:rsidR="004E00EE" w:rsidRPr="005838A6" w14:paraId="0F3EC430" w14:textId="77777777" w:rsidTr="00EF6B6C">
        <w:trPr>
          <w:cantSplit/>
          <w:trHeight w:val="365"/>
          <w:jc w:val="center"/>
        </w:trPr>
        <w:tc>
          <w:tcPr>
            <w:tcW w:w="1526" w:type="dxa"/>
            <w:vMerge w:val="restart"/>
          </w:tcPr>
          <w:p w14:paraId="0CC3AB22" w14:textId="77777777" w:rsidR="004E00EE" w:rsidRPr="005838A6" w:rsidRDefault="004E00EE" w:rsidP="007864DF">
            <w:pPr>
              <w:pStyle w:val="TAH"/>
              <w:jc w:val="left"/>
            </w:pPr>
            <w:r w:rsidRPr="005838A6">
              <w:t>Frequency band</w:t>
            </w:r>
          </w:p>
          <w:p w14:paraId="4988F6E4" w14:textId="77777777" w:rsidR="004E00EE" w:rsidRPr="005838A6" w:rsidRDefault="004E00EE" w:rsidP="007864DF">
            <w:pPr>
              <w:pStyle w:val="TAH"/>
              <w:jc w:val="left"/>
            </w:pPr>
            <w:r w:rsidRPr="005838A6">
              <w:t>(MHz)</w:t>
            </w:r>
          </w:p>
        </w:tc>
        <w:tc>
          <w:tcPr>
            <w:tcW w:w="2967" w:type="dxa"/>
          </w:tcPr>
          <w:p w14:paraId="267463DE" w14:textId="77777777" w:rsidR="004E00EE" w:rsidRPr="005838A6" w:rsidRDefault="004E00EE" w:rsidP="007864DF">
            <w:pPr>
              <w:pStyle w:val="TAH"/>
              <w:jc w:val="left"/>
            </w:pPr>
            <w:r w:rsidRPr="005838A6">
              <w:t>Channel bandwidth (MHz)/ Spectrum emission limit (dBm)</w:t>
            </w:r>
          </w:p>
        </w:tc>
        <w:tc>
          <w:tcPr>
            <w:tcW w:w="1870" w:type="dxa"/>
            <w:vMerge w:val="restart"/>
          </w:tcPr>
          <w:p w14:paraId="5A2809B9" w14:textId="77777777" w:rsidR="004E00EE" w:rsidRPr="005838A6" w:rsidRDefault="004E00EE" w:rsidP="007864DF">
            <w:pPr>
              <w:pStyle w:val="TAH"/>
              <w:jc w:val="left"/>
            </w:pPr>
            <w:r w:rsidRPr="005838A6">
              <w:t xml:space="preserve">Measurement bandwidth </w:t>
            </w:r>
          </w:p>
        </w:tc>
        <w:tc>
          <w:tcPr>
            <w:tcW w:w="832" w:type="dxa"/>
            <w:vMerge w:val="restart"/>
          </w:tcPr>
          <w:p w14:paraId="4D09E263" w14:textId="77777777" w:rsidR="004E00EE" w:rsidRPr="005838A6" w:rsidRDefault="004E00EE" w:rsidP="007864DF">
            <w:pPr>
              <w:pStyle w:val="TAH"/>
              <w:jc w:val="left"/>
            </w:pPr>
          </w:p>
        </w:tc>
      </w:tr>
      <w:tr w:rsidR="004E00EE" w:rsidRPr="005838A6" w14:paraId="354E2A63" w14:textId="77777777" w:rsidTr="00EF6B6C">
        <w:trPr>
          <w:cantSplit/>
          <w:trHeight w:val="371"/>
          <w:jc w:val="center"/>
        </w:trPr>
        <w:tc>
          <w:tcPr>
            <w:tcW w:w="1526" w:type="dxa"/>
            <w:vMerge/>
          </w:tcPr>
          <w:p w14:paraId="75F91F34" w14:textId="77777777" w:rsidR="004E00EE" w:rsidRPr="005838A6" w:rsidRDefault="004E00EE" w:rsidP="007864DF">
            <w:pPr>
              <w:pStyle w:val="TAH"/>
              <w:jc w:val="left"/>
            </w:pPr>
          </w:p>
        </w:tc>
        <w:tc>
          <w:tcPr>
            <w:tcW w:w="2967" w:type="dxa"/>
          </w:tcPr>
          <w:p w14:paraId="712F0FD0" w14:textId="77777777" w:rsidR="004E00EE" w:rsidRPr="005838A6" w:rsidRDefault="004E00EE" w:rsidP="007864DF">
            <w:pPr>
              <w:pStyle w:val="TAH"/>
              <w:jc w:val="left"/>
            </w:pPr>
            <w:r w:rsidRPr="005838A6">
              <w:t xml:space="preserve">5, 10, 15, 20, 30 </w:t>
            </w:r>
          </w:p>
        </w:tc>
        <w:tc>
          <w:tcPr>
            <w:tcW w:w="1870" w:type="dxa"/>
            <w:vMerge/>
          </w:tcPr>
          <w:p w14:paraId="357E9D91" w14:textId="77777777" w:rsidR="004E00EE" w:rsidRPr="005838A6" w:rsidRDefault="004E00EE" w:rsidP="007864DF"/>
        </w:tc>
        <w:tc>
          <w:tcPr>
            <w:tcW w:w="832" w:type="dxa"/>
            <w:vMerge/>
          </w:tcPr>
          <w:p w14:paraId="556F9905" w14:textId="77777777" w:rsidR="004E00EE" w:rsidRPr="005838A6" w:rsidRDefault="004E00EE" w:rsidP="007864DF"/>
        </w:tc>
      </w:tr>
      <w:tr w:rsidR="004E00EE" w:rsidRPr="005838A6" w14:paraId="606E80BD" w14:textId="77777777" w:rsidTr="00EF6B6C">
        <w:trPr>
          <w:jc w:val="center"/>
        </w:trPr>
        <w:tc>
          <w:tcPr>
            <w:tcW w:w="1526" w:type="dxa"/>
          </w:tcPr>
          <w:p w14:paraId="12BCDC14" w14:textId="77777777" w:rsidR="004E00EE" w:rsidRPr="005838A6" w:rsidRDefault="004E00EE" w:rsidP="007864DF">
            <w:pPr>
              <w:pStyle w:val="TAC"/>
              <w:jc w:val="left"/>
            </w:pPr>
            <w:r w:rsidRPr="005838A6">
              <w:t>692-698</w:t>
            </w:r>
          </w:p>
        </w:tc>
        <w:tc>
          <w:tcPr>
            <w:tcW w:w="2967" w:type="dxa"/>
          </w:tcPr>
          <w:p w14:paraId="7253A302" w14:textId="77777777" w:rsidR="004E00EE" w:rsidRPr="005838A6" w:rsidRDefault="004E00EE" w:rsidP="007864DF">
            <w:pPr>
              <w:pStyle w:val="TAC"/>
              <w:jc w:val="left"/>
            </w:pPr>
            <w:r w:rsidRPr="005838A6">
              <w:t>-26.2</w:t>
            </w:r>
          </w:p>
        </w:tc>
        <w:tc>
          <w:tcPr>
            <w:tcW w:w="1870" w:type="dxa"/>
          </w:tcPr>
          <w:p w14:paraId="0DA18954" w14:textId="77777777" w:rsidR="004E00EE" w:rsidRPr="005838A6" w:rsidRDefault="004E00EE" w:rsidP="007864DF">
            <w:pPr>
              <w:pStyle w:val="TAC"/>
              <w:jc w:val="left"/>
            </w:pPr>
            <w:r w:rsidRPr="005838A6">
              <w:t>6 MHz</w:t>
            </w:r>
          </w:p>
        </w:tc>
        <w:tc>
          <w:tcPr>
            <w:tcW w:w="832" w:type="dxa"/>
          </w:tcPr>
          <w:p w14:paraId="091E09E6" w14:textId="77777777" w:rsidR="004E00EE" w:rsidRPr="005838A6" w:rsidRDefault="004E00EE" w:rsidP="007864DF">
            <w:pPr>
              <w:pStyle w:val="TAC"/>
              <w:jc w:val="left"/>
            </w:pPr>
          </w:p>
        </w:tc>
      </w:tr>
    </w:tbl>
    <w:p w14:paraId="0A4DB7BE" w14:textId="77777777" w:rsidR="004E00EE" w:rsidRPr="005838A6" w:rsidRDefault="004E00EE" w:rsidP="007864DF"/>
    <w:p w14:paraId="628EA8C5" w14:textId="77777777" w:rsidR="004E00EE" w:rsidRPr="005838A6" w:rsidRDefault="004E00EE" w:rsidP="007864DF">
      <w:r w:rsidRPr="005838A6">
        <w:t>The normative reference for this requirement is TS 38.101-1 [2] subclause 6.5.3.3.3.</w:t>
      </w:r>
    </w:p>
    <w:p w14:paraId="15ED88FA" w14:textId="2F6B47CD" w:rsidR="004E00EE" w:rsidRPr="005838A6" w:rsidRDefault="004E00EE" w:rsidP="007864DF">
      <w:pPr>
        <w:pStyle w:val="H6"/>
      </w:pPr>
      <w:r w:rsidRPr="005838A6">
        <w:t>6.5.3.3.3.4</w:t>
      </w:r>
      <w:r w:rsidRPr="005838A6">
        <w:tab/>
        <w:t>Minimum conformance requirements (network signalling value "NS_05"</w:t>
      </w:r>
      <w:r w:rsidR="003D1C6F" w:rsidRPr="005838A6">
        <w:t xml:space="preserve"> and "NS_05U"</w:t>
      </w:r>
      <w:r w:rsidRPr="005838A6">
        <w:t>)</w:t>
      </w:r>
    </w:p>
    <w:p w14:paraId="54AC9884" w14:textId="77777777" w:rsidR="004E00EE" w:rsidRPr="005838A6" w:rsidRDefault="004E00EE" w:rsidP="007864DF">
      <w:r w:rsidRPr="005838A6">
        <w:t>When “NS_05” is indicated in the cell, the power of any UE emission shall not exceed the levels specified in Table 6.5.3.3.3.4-1. This requirement</w:t>
      </w:r>
      <w:r w:rsidRPr="005838A6">
        <w:rPr>
          <w:rFonts w:cs="v5.0.0"/>
          <w:snapToGrid w:val="0"/>
        </w:rPr>
        <w:t xml:space="preserve"> also applies for the frequency ranges that are less than </w:t>
      </w:r>
      <w:r w:rsidRPr="005838A6">
        <w:t>F</w:t>
      </w:r>
      <w:r w:rsidRPr="005838A6">
        <w:rPr>
          <w:vertAlign w:val="subscript"/>
        </w:rPr>
        <w:t>OOB</w:t>
      </w:r>
      <w:r w:rsidRPr="005838A6">
        <w:t xml:space="preserve"> (MHz) in Table 6.5.3.1.3-1 from the edge of the channel bandwidth.</w:t>
      </w:r>
    </w:p>
    <w:p w14:paraId="7C63D48B" w14:textId="64C26A86" w:rsidR="004E00EE" w:rsidRPr="005838A6" w:rsidRDefault="004E00EE" w:rsidP="001235E3">
      <w:pPr>
        <w:pStyle w:val="TH"/>
      </w:pPr>
      <w:r w:rsidRPr="005838A6">
        <w:t xml:space="preserve">Table 6.5.3.3.3.4-1: Additional requirements for </w:t>
      </w:r>
      <w:r w:rsidR="003D1C6F" w:rsidRPr="005838A6">
        <w:t>"</w:t>
      </w:r>
      <w:r w:rsidRPr="005838A6">
        <w:t>NS_05</w:t>
      </w:r>
      <w:r w:rsidR="003D1C6F" w:rsidRPr="005838A6">
        <w:t>" and "NS_05U"</w:t>
      </w:r>
    </w:p>
    <w:tbl>
      <w:tblPr>
        <w:tblW w:w="87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1"/>
        <w:gridCol w:w="4394"/>
        <w:gridCol w:w="1377"/>
        <w:gridCol w:w="865"/>
      </w:tblGrid>
      <w:tr w:rsidR="004E00EE" w:rsidRPr="005838A6" w14:paraId="3552B242" w14:textId="77777777" w:rsidTr="00EF6B6C">
        <w:trPr>
          <w:cantSplit/>
          <w:trHeight w:val="377"/>
          <w:jc w:val="center"/>
        </w:trPr>
        <w:tc>
          <w:tcPr>
            <w:tcW w:w="2091" w:type="dxa"/>
            <w:vMerge w:val="restart"/>
          </w:tcPr>
          <w:p w14:paraId="1CDDDB79" w14:textId="77777777" w:rsidR="004E00EE" w:rsidRPr="005838A6" w:rsidRDefault="004E00EE" w:rsidP="007864DF">
            <w:pPr>
              <w:pStyle w:val="TAH"/>
              <w:jc w:val="left"/>
              <w:rPr>
                <w:rFonts w:eastAsia="Yu Mincho"/>
              </w:rPr>
            </w:pPr>
            <w:r w:rsidRPr="005838A6">
              <w:rPr>
                <w:rFonts w:eastAsia="Yu Mincho"/>
              </w:rPr>
              <w:t>Frequency band</w:t>
            </w:r>
          </w:p>
          <w:p w14:paraId="063977EB" w14:textId="77777777" w:rsidR="004E00EE" w:rsidRPr="005838A6" w:rsidRDefault="004E00EE" w:rsidP="007864DF">
            <w:pPr>
              <w:pStyle w:val="TAH"/>
              <w:jc w:val="left"/>
              <w:rPr>
                <w:rFonts w:eastAsia="Yu Mincho"/>
              </w:rPr>
            </w:pPr>
            <w:r w:rsidRPr="005838A6">
              <w:rPr>
                <w:rFonts w:eastAsia="Yu Mincho"/>
              </w:rPr>
              <w:t>(MHz)</w:t>
            </w:r>
          </w:p>
        </w:tc>
        <w:tc>
          <w:tcPr>
            <w:tcW w:w="4394" w:type="dxa"/>
          </w:tcPr>
          <w:p w14:paraId="65BA265F" w14:textId="77777777" w:rsidR="004E00EE" w:rsidRPr="005838A6" w:rsidRDefault="004E00EE" w:rsidP="007864DF">
            <w:pPr>
              <w:pStyle w:val="TAH"/>
              <w:jc w:val="left"/>
            </w:pPr>
            <w:r w:rsidRPr="005838A6">
              <w:rPr>
                <w:rFonts w:eastAsia="Yu Mincho"/>
              </w:rPr>
              <w:t>Channel bandwidth (MHz) / Spectrum emission limit (dBm)</w:t>
            </w:r>
          </w:p>
        </w:tc>
        <w:tc>
          <w:tcPr>
            <w:tcW w:w="1377" w:type="dxa"/>
            <w:vMerge w:val="restart"/>
          </w:tcPr>
          <w:p w14:paraId="315EE69A" w14:textId="77777777" w:rsidR="004E00EE" w:rsidRPr="005838A6" w:rsidRDefault="004E00EE" w:rsidP="007864DF">
            <w:pPr>
              <w:pStyle w:val="TAH"/>
              <w:jc w:val="left"/>
              <w:rPr>
                <w:rFonts w:eastAsia="Yu Mincho"/>
              </w:rPr>
            </w:pPr>
            <w:r w:rsidRPr="005838A6">
              <w:rPr>
                <w:rFonts w:eastAsia="Yu Mincho"/>
              </w:rPr>
              <w:t>Measurement bandwidth</w:t>
            </w:r>
          </w:p>
        </w:tc>
        <w:tc>
          <w:tcPr>
            <w:tcW w:w="865" w:type="dxa"/>
            <w:vMerge w:val="restart"/>
          </w:tcPr>
          <w:p w14:paraId="20C15E7D" w14:textId="77777777" w:rsidR="004E00EE" w:rsidRPr="005838A6" w:rsidRDefault="004E00EE" w:rsidP="007864DF">
            <w:pPr>
              <w:pStyle w:val="TAH"/>
              <w:jc w:val="left"/>
              <w:rPr>
                <w:rFonts w:eastAsia="Yu Mincho"/>
              </w:rPr>
            </w:pPr>
            <w:r w:rsidRPr="005838A6">
              <w:rPr>
                <w:rFonts w:eastAsia="Yu Mincho"/>
              </w:rPr>
              <w:t>NOTE</w:t>
            </w:r>
          </w:p>
        </w:tc>
      </w:tr>
      <w:tr w:rsidR="004E00EE" w:rsidRPr="005838A6" w14:paraId="1206F27C" w14:textId="77777777" w:rsidTr="00EF6B6C">
        <w:trPr>
          <w:trHeight w:val="387"/>
          <w:jc w:val="center"/>
        </w:trPr>
        <w:tc>
          <w:tcPr>
            <w:tcW w:w="2091" w:type="dxa"/>
            <w:vMerge/>
          </w:tcPr>
          <w:p w14:paraId="408D6771" w14:textId="77777777" w:rsidR="004E00EE" w:rsidRPr="005838A6" w:rsidRDefault="004E00EE" w:rsidP="007864DF">
            <w:pPr>
              <w:rPr>
                <w:snapToGrid w:val="0"/>
              </w:rPr>
            </w:pPr>
          </w:p>
        </w:tc>
        <w:tc>
          <w:tcPr>
            <w:tcW w:w="4394" w:type="dxa"/>
          </w:tcPr>
          <w:p w14:paraId="0BC62F3F" w14:textId="77777777" w:rsidR="004E00EE" w:rsidRPr="005838A6" w:rsidRDefault="004E00EE" w:rsidP="007864DF">
            <w:pPr>
              <w:pStyle w:val="TAC"/>
              <w:jc w:val="left"/>
              <w:rPr>
                <w:rFonts w:eastAsia="Yu Mincho"/>
              </w:rPr>
            </w:pPr>
            <w:r w:rsidRPr="005838A6">
              <w:rPr>
                <w:rFonts w:eastAsia="Yu Mincho"/>
              </w:rPr>
              <w:t>5, 10, 15, 20</w:t>
            </w:r>
          </w:p>
        </w:tc>
        <w:tc>
          <w:tcPr>
            <w:tcW w:w="1377" w:type="dxa"/>
            <w:vMerge/>
          </w:tcPr>
          <w:p w14:paraId="4D0F4B85" w14:textId="77777777" w:rsidR="004E00EE" w:rsidRPr="005838A6" w:rsidRDefault="004E00EE" w:rsidP="007864DF">
            <w:pPr>
              <w:rPr>
                <w:snapToGrid w:val="0"/>
              </w:rPr>
            </w:pPr>
          </w:p>
        </w:tc>
        <w:tc>
          <w:tcPr>
            <w:tcW w:w="865" w:type="dxa"/>
            <w:vMerge/>
          </w:tcPr>
          <w:p w14:paraId="5ED0F9AB" w14:textId="77777777" w:rsidR="004E00EE" w:rsidRPr="005838A6" w:rsidRDefault="004E00EE" w:rsidP="007864DF">
            <w:pPr>
              <w:rPr>
                <w:snapToGrid w:val="0"/>
              </w:rPr>
            </w:pPr>
          </w:p>
        </w:tc>
      </w:tr>
      <w:tr w:rsidR="004E00EE" w:rsidRPr="005838A6" w14:paraId="5140FF38" w14:textId="77777777" w:rsidTr="00EF6B6C">
        <w:trPr>
          <w:trHeight w:val="309"/>
          <w:jc w:val="center"/>
        </w:trPr>
        <w:tc>
          <w:tcPr>
            <w:tcW w:w="2091" w:type="dxa"/>
          </w:tcPr>
          <w:p w14:paraId="2F913EF6" w14:textId="77777777" w:rsidR="004E00EE" w:rsidRPr="005838A6" w:rsidRDefault="004E00EE" w:rsidP="007864DF">
            <w:pPr>
              <w:pStyle w:val="TAC"/>
              <w:jc w:val="left"/>
            </w:pPr>
            <w:r w:rsidRPr="005838A6">
              <w:t xml:space="preserve">1884.5 </w:t>
            </w:r>
            <w:r w:rsidRPr="005838A6">
              <w:rPr>
                <w:rFonts w:ascii="Symbol" w:hAnsi="Symbol"/>
              </w:rPr>
              <w:t></w:t>
            </w:r>
            <w:r w:rsidRPr="005838A6">
              <w:rPr>
                <w:rFonts w:ascii="Symbol" w:hAnsi="Symbol"/>
              </w:rPr>
              <w:t></w:t>
            </w:r>
            <w:r w:rsidRPr="005838A6">
              <w:t xml:space="preserve">f </w:t>
            </w:r>
            <w:r w:rsidRPr="005838A6">
              <w:rPr>
                <w:rFonts w:ascii="Symbol" w:hAnsi="Symbol"/>
              </w:rPr>
              <w:t></w:t>
            </w:r>
            <w:r w:rsidRPr="005838A6">
              <w:t>1915.7</w:t>
            </w:r>
          </w:p>
        </w:tc>
        <w:tc>
          <w:tcPr>
            <w:tcW w:w="4394" w:type="dxa"/>
          </w:tcPr>
          <w:p w14:paraId="72293AE1" w14:textId="77777777" w:rsidR="004E00EE" w:rsidRPr="005838A6" w:rsidRDefault="004E00EE" w:rsidP="007864DF">
            <w:pPr>
              <w:pStyle w:val="TAC"/>
              <w:jc w:val="left"/>
            </w:pPr>
            <w:r w:rsidRPr="005838A6">
              <w:t>-41</w:t>
            </w:r>
          </w:p>
        </w:tc>
        <w:tc>
          <w:tcPr>
            <w:tcW w:w="1377" w:type="dxa"/>
          </w:tcPr>
          <w:p w14:paraId="32C4CFF0" w14:textId="77777777" w:rsidR="004E00EE" w:rsidRPr="005838A6" w:rsidRDefault="004E00EE" w:rsidP="007864DF">
            <w:pPr>
              <w:pStyle w:val="TAC"/>
              <w:jc w:val="left"/>
            </w:pPr>
            <w:r w:rsidRPr="005838A6">
              <w:t>300 kHz</w:t>
            </w:r>
          </w:p>
        </w:tc>
        <w:tc>
          <w:tcPr>
            <w:tcW w:w="865" w:type="dxa"/>
          </w:tcPr>
          <w:p w14:paraId="4369E9F4" w14:textId="77777777" w:rsidR="004E00EE" w:rsidRPr="005838A6" w:rsidRDefault="004E00EE" w:rsidP="007864DF">
            <w:pPr>
              <w:pStyle w:val="TAC"/>
              <w:jc w:val="left"/>
            </w:pPr>
          </w:p>
        </w:tc>
      </w:tr>
    </w:tbl>
    <w:p w14:paraId="458BEF6B" w14:textId="77777777" w:rsidR="004E00EE" w:rsidRPr="005838A6" w:rsidRDefault="004E00EE" w:rsidP="007864DF"/>
    <w:p w14:paraId="246CC12D" w14:textId="77777777" w:rsidR="004E00EE" w:rsidRPr="005838A6" w:rsidRDefault="004E00EE" w:rsidP="007864DF">
      <w:r w:rsidRPr="005838A6">
        <w:t>The normative reference for this requirement is TS 38.101-1 [2] subclause 6.5.3.3.4.</w:t>
      </w:r>
    </w:p>
    <w:p w14:paraId="7B3BA500" w14:textId="46AF09B1" w:rsidR="004E00EE" w:rsidRPr="005838A6" w:rsidRDefault="004E00EE" w:rsidP="007864DF">
      <w:pPr>
        <w:pStyle w:val="H6"/>
      </w:pPr>
      <w:r w:rsidRPr="005838A6">
        <w:t>6.5.3.3.3.5</w:t>
      </w:r>
      <w:r w:rsidRPr="005838A6">
        <w:tab/>
        <w:t>Minimum conformance requirements (network signalling value "NS_43"</w:t>
      </w:r>
      <w:r w:rsidR="00227BB1" w:rsidRPr="005838A6">
        <w:t xml:space="preserve"> and "NS_43U"</w:t>
      </w:r>
      <w:r w:rsidRPr="005838A6">
        <w:t>)</w:t>
      </w:r>
    </w:p>
    <w:p w14:paraId="3A35E00B" w14:textId="77777777" w:rsidR="004E00EE" w:rsidRPr="005838A6" w:rsidRDefault="004E00EE" w:rsidP="007864DF">
      <w:r w:rsidRPr="005838A6">
        <w:t>When “NS_43” is indicated in the cell, the power of any UE emission shall not exceed the levels specified in Table 6.5.3.3.3.5-1. This requirement</w:t>
      </w:r>
      <w:r w:rsidRPr="005838A6">
        <w:rPr>
          <w:rFonts w:cs="v5.0.0"/>
          <w:snapToGrid w:val="0"/>
        </w:rPr>
        <w:t xml:space="preserve"> also applies for the frequency ranges that are less than </w:t>
      </w:r>
      <w:r w:rsidRPr="005838A6">
        <w:t>F</w:t>
      </w:r>
      <w:r w:rsidRPr="005838A6">
        <w:rPr>
          <w:vertAlign w:val="subscript"/>
        </w:rPr>
        <w:t>OOB</w:t>
      </w:r>
      <w:r w:rsidRPr="005838A6">
        <w:t xml:space="preserve"> (MHz) in Table 6.5.3.1.3-1 from the edge of the channel bandwidth.</w:t>
      </w:r>
    </w:p>
    <w:p w14:paraId="3FE0E754" w14:textId="187FBFE2" w:rsidR="004E00EE" w:rsidRPr="005838A6" w:rsidRDefault="004E00EE" w:rsidP="001235E3">
      <w:pPr>
        <w:pStyle w:val="TH"/>
      </w:pPr>
      <w:r w:rsidRPr="005838A6">
        <w:t xml:space="preserve">Table 6.5.3.3.3.5-1: Additional requirement for </w:t>
      </w:r>
      <w:r w:rsidR="00227BB1" w:rsidRPr="005838A6">
        <w:t>"</w:t>
      </w:r>
      <w:r w:rsidRPr="005838A6">
        <w:t>NS_43</w:t>
      </w:r>
      <w:r w:rsidR="00227BB1" w:rsidRPr="005838A6">
        <w:t>" and "NS_43U"</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55"/>
        <w:gridCol w:w="3339"/>
        <w:gridCol w:w="2327"/>
      </w:tblGrid>
      <w:tr w:rsidR="004E00EE" w:rsidRPr="005838A6" w14:paraId="665278C4" w14:textId="77777777" w:rsidTr="00EF6B6C">
        <w:trPr>
          <w:cantSplit/>
          <w:trHeight w:val="375"/>
          <w:jc w:val="center"/>
        </w:trPr>
        <w:tc>
          <w:tcPr>
            <w:tcW w:w="1755" w:type="dxa"/>
            <w:vMerge w:val="restart"/>
          </w:tcPr>
          <w:p w14:paraId="3217597C" w14:textId="77777777" w:rsidR="004E00EE" w:rsidRPr="005838A6" w:rsidRDefault="004E00EE" w:rsidP="007864DF">
            <w:pPr>
              <w:pStyle w:val="TAH"/>
              <w:jc w:val="left"/>
            </w:pPr>
            <w:r w:rsidRPr="005838A6">
              <w:t>Frequency band</w:t>
            </w:r>
          </w:p>
          <w:p w14:paraId="44D0A6F7" w14:textId="77777777" w:rsidR="004E00EE" w:rsidRPr="005838A6" w:rsidRDefault="004E00EE" w:rsidP="007864DF">
            <w:pPr>
              <w:pStyle w:val="TAH"/>
              <w:jc w:val="left"/>
            </w:pPr>
            <w:r w:rsidRPr="005838A6">
              <w:t>(MHz)</w:t>
            </w:r>
          </w:p>
        </w:tc>
        <w:tc>
          <w:tcPr>
            <w:tcW w:w="3339" w:type="dxa"/>
          </w:tcPr>
          <w:p w14:paraId="13A21F0F" w14:textId="77777777" w:rsidR="004E00EE" w:rsidRPr="005838A6" w:rsidRDefault="004E00EE" w:rsidP="007864DF">
            <w:pPr>
              <w:pStyle w:val="TAH"/>
              <w:jc w:val="left"/>
            </w:pPr>
            <w:r w:rsidRPr="005838A6">
              <w:t>Channel bandwidth (MHz) / Spectrum emission limit (dBm)</w:t>
            </w:r>
          </w:p>
        </w:tc>
        <w:tc>
          <w:tcPr>
            <w:tcW w:w="0" w:type="auto"/>
            <w:vMerge w:val="restart"/>
          </w:tcPr>
          <w:p w14:paraId="4D8E474F" w14:textId="77777777" w:rsidR="004E00EE" w:rsidRPr="005838A6" w:rsidRDefault="004E00EE" w:rsidP="007864DF">
            <w:pPr>
              <w:pStyle w:val="TAH"/>
              <w:jc w:val="left"/>
            </w:pPr>
            <w:r w:rsidRPr="005838A6">
              <w:t xml:space="preserve">Measurement bandwidth </w:t>
            </w:r>
          </w:p>
        </w:tc>
      </w:tr>
      <w:tr w:rsidR="004E00EE" w:rsidRPr="005838A6" w14:paraId="0A608FCA" w14:textId="77777777" w:rsidTr="00EF6B6C">
        <w:trPr>
          <w:cantSplit/>
          <w:trHeight w:val="173"/>
          <w:jc w:val="center"/>
        </w:trPr>
        <w:tc>
          <w:tcPr>
            <w:tcW w:w="1755" w:type="dxa"/>
            <w:vMerge/>
          </w:tcPr>
          <w:p w14:paraId="04EFD398" w14:textId="77777777" w:rsidR="004E00EE" w:rsidRPr="005838A6" w:rsidRDefault="004E00EE" w:rsidP="007864DF"/>
        </w:tc>
        <w:tc>
          <w:tcPr>
            <w:tcW w:w="3339" w:type="dxa"/>
          </w:tcPr>
          <w:p w14:paraId="7F952044" w14:textId="77777777" w:rsidR="004E00EE" w:rsidRPr="005838A6" w:rsidRDefault="004E00EE" w:rsidP="007864DF">
            <w:pPr>
              <w:pStyle w:val="TAH"/>
              <w:jc w:val="left"/>
            </w:pPr>
            <w:r w:rsidRPr="005838A6">
              <w:t xml:space="preserve">5, 10, 15 </w:t>
            </w:r>
          </w:p>
        </w:tc>
        <w:tc>
          <w:tcPr>
            <w:tcW w:w="0" w:type="auto"/>
            <w:vMerge/>
          </w:tcPr>
          <w:p w14:paraId="1703DDCC" w14:textId="77777777" w:rsidR="004E00EE" w:rsidRPr="005838A6" w:rsidRDefault="004E00EE" w:rsidP="007864DF"/>
        </w:tc>
      </w:tr>
      <w:tr w:rsidR="004E00EE" w:rsidRPr="005838A6" w14:paraId="0A548711" w14:textId="77777777" w:rsidTr="00EF6B6C">
        <w:trPr>
          <w:jc w:val="center"/>
        </w:trPr>
        <w:tc>
          <w:tcPr>
            <w:tcW w:w="1755" w:type="dxa"/>
          </w:tcPr>
          <w:p w14:paraId="3578E019" w14:textId="77777777" w:rsidR="004E00EE" w:rsidRPr="005838A6" w:rsidRDefault="004E00EE" w:rsidP="007864DF">
            <w:pPr>
              <w:pStyle w:val="TAC"/>
              <w:jc w:val="left"/>
            </w:pPr>
            <w:r w:rsidRPr="005838A6">
              <w:t>860 ≤ f ≤ 890</w:t>
            </w:r>
          </w:p>
        </w:tc>
        <w:tc>
          <w:tcPr>
            <w:tcW w:w="3339" w:type="dxa"/>
          </w:tcPr>
          <w:p w14:paraId="7939DCE5" w14:textId="77777777" w:rsidR="004E00EE" w:rsidRPr="005838A6" w:rsidRDefault="004E00EE" w:rsidP="007864DF">
            <w:pPr>
              <w:pStyle w:val="TAC"/>
              <w:jc w:val="left"/>
            </w:pPr>
            <w:r w:rsidRPr="005838A6">
              <w:t>-40</w:t>
            </w:r>
          </w:p>
        </w:tc>
        <w:tc>
          <w:tcPr>
            <w:tcW w:w="0" w:type="auto"/>
          </w:tcPr>
          <w:p w14:paraId="3BDC37C6" w14:textId="77777777" w:rsidR="004E00EE" w:rsidRPr="005838A6" w:rsidRDefault="004E00EE" w:rsidP="007864DF">
            <w:pPr>
              <w:pStyle w:val="TAC"/>
              <w:jc w:val="left"/>
            </w:pPr>
            <w:r w:rsidRPr="005838A6">
              <w:t>1 MHz</w:t>
            </w:r>
          </w:p>
        </w:tc>
      </w:tr>
      <w:tr w:rsidR="004E00EE" w:rsidRPr="005838A6" w14:paraId="7054D75D" w14:textId="77777777" w:rsidTr="00EF6B6C">
        <w:trPr>
          <w:jc w:val="center"/>
        </w:trPr>
        <w:tc>
          <w:tcPr>
            <w:tcW w:w="7195" w:type="dxa"/>
            <w:gridSpan w:val="3"/>
          </w:tcPr>
          <w:p w14:paraId="67CE4C5F" w14:textId="77777777" w:rsidR="004E00EE" w:rsidRPr="005838A6" w:rsidRDefault="004E00EE" w:rsidP="007864DF">
            <w:pPr>
              <w:pStyle w:val="TAN"/>
            </w:pPr>
            <w:r w:rsidRPr="005838A6">
              <w:t>NOTE 1: Applicable for 5 MHz and 15 MHz channel BW confined between 900 MHz and 915 MHz and for 10 MHz channel BW confined between 905 MHz and 915 MHz</w:t>
            </w:r>
          </w:p>
        </w:tc>
      </w:tr>
    </w:tbl>
    <w:p w14:paraId="01D6F87C" w14:textId="77777777" w:rsidR="004E00EE" w:rsidRPr="005838A6" w:rsidRDefault="004E00EE" w:rsidP="007864DF"/>
    <w:p w14:paraId="2F075D87" w14:textId="77777777" w:rsidR="004E00EE" w:rsidRPr="005838A6" w:rsidRDefault="004E00EE" w:rsidP="007864DF">
      <w:r w:rsidRPr="005838A6">
        <w:t>The normative reference for this requirement is TS 38.101-1 [2] subclause 6.5.3.3.5.</w:t>
      </w:r>
    </w:p>
    <w:p w14:paraId="489BCB87" w14:textId="77777777" w:rsidR="004E00EE" w:rsidRPr="005838A6" w:rsidRDefault="004E00EE" w:rsidP="007864DF">
      <w:pPr>
        <w:pStyle w:val="H6"/>
      </w:pPr>
      <w:r w:rsidRPr="005838A6">
        <w:t>6.5.3.3.3.6</w:t>
      </w:r>
      <w:r w:rsidRPr="005838A6">
        <w:tab/>
        <w:t>Minimum conformance requirements (network signalling value "NS_37")</w:t>
      </w:r>
    </w:p>
    <w:p w14:paraId="1BDBCF77" w14:textId="77777777" w:rsidR="004E00EE" w:rsidRPr="005838A6" w:rsidRDefault="004E00EE" w:rsidP="007864DF">
      <w:r w:rsidRPr="005838A6">
        <w:t>When “NS 37” is indicated in the cell, the power of any UE emission shall not exceed the levels specified in Table 6.5.3.3.6-1. This requirement also applies for the frequency ranges that are less than F</w:t>
      </w:r>
      <w:r w:rsidRPr="005838A6">
        <w:rPr>
          <w:vertAlign w:val="subscript"/>
        </w:rPr>
        <w:t>OOB</w:t>
      </w:r>
      <w:r w:rsidRPr="005838A6">
        <w:t xml:space="preserve"> (MHz) in Table 6.5.3.1.3-1 from the edge of the channel bandwidth.</w:t>
      </w:r>
    </w:p>
    <w:p w14:paraId="5AB2BE67" w14:textId="77777777" w:rsidR="004E00EE" w:rsidRPr="005838A6" w:rsidRDefault="004E00EE" w:rsidP="001235E3">
      <w:pPr>
        <w:pStyle w:val="TH"/>
      </w:pPr>
      <w:r w:rsidRPr="005838A6">
        <w:t>Table 6.5.3.3.6-1: Additional requirement for “NS_37”</w:t>
      </w:r>
    </w:p>
    <w:tbl>
      <w:tblPr>
        <w:tblW w:w="98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46"/>
        <w:gridCol w:w="5846"/>
        <w:gridCol w:w="1870"/>
      </w:tblGrid>
      <w:tr w:rsidR="004E00EE" w:rsidRPr="005838A6" w14:paraId="4F141034" w14:textId="77777777" w:rsidTr="00EF6B6C">
        <w:trPr>
          <w:cantSplit/>
          <w:trHeight w:val="375"/>
          <w:jc w:val="center"/>
        </w:trPr>
        <w:tc>
          <w:tcPr>
            <w:tcW w:w="2146" w:type="dxa"/>
            <w:vMerge w:val="restart"/>
          </w:tcPr>
          <w:p w14:paraId="163F5BC6" w14:textId="77777777" w:rsidR="004E00EE" w:rsidRPr="005838A6" w:rsidRDefault="004E00EE" w:rsidP="007864DF">
            <w:pPr>
              <w:pStyle w:val="TAH"/>
              <w:jc w:val="left"/>
            </w:pPr>
            <w:r w:rsidRPr="005838A6">
              <w:t>Frequency band</w:t>
            </w:r>
          </w:p>
          <w:p w14:paraId="17B0730E" w14:textId="77777777" w:rsidR="004E00EE" w:rsidRPr="005838A6" w:rsidRDefault="004E00EE" w:rsidP="007864DF">
            <w:pPr>
              <w:pStyle w:val="TAH"/>
              <w:jc w:val="left"/>
            </w:pPr>
            <w:r w:rsidRPr="005838A6">
              <w:t>(MHz)</w:t>
            </w:r>
          </w:p>
        </w:tc>
        <w:tc>
          <w:tcPr>
            <w:tcW w:w="5846" w:type="dxa"/>
          </w:tcPr>
          <w:p w14:paraId="673A956F" w14:textId="77777777" w:rsidR="004E00EE" w:rsidRPr="005838A6" w:rsidRDefault="004E00EE" w:rsidP="007864DF">
            <w:pPr>
              <w:pStyle w:val="TAH"/>
              <w:jc w:val="left"/>
            </w:pPr>
            <w:r w:rsidRPr="005838A6">
              <w:t xml:space="preserve">Channel bandwidth </w:t>
            </w:r>
            <w:r w:rsidRPr="005838A6">
              <w:rPr>
                <w:rFonts w:eastAsia="Yu Mincho"/>
              </w:rPr>
              <w:t>(MHz)</w:t>
            </w:r>
            <w:r w:rsidRPr="005838A6">
              <w:t xml:space="preserve"> / Spectrum emission limit (dBm)</w:t>
            </w:r>
          </w:p>
        </w:tc>
        <w:tc>
          <w:tcPr>
            <w:tcW w:w="1870" w:type="dxa"/>
            <w:vMerge w:val="restart"/>
            <w:tcBorders>
              <w:top w:val="single" w:sz="4" w:space="0" w:color="auto"/>
            </w:tcBorders>
          </w:tcPr>
          <w:p w14:paraId="4D83A9C0" w14:textId="77777777" w:rsidR="004E00EE" w:rsidRPr="005838A6" w:rsidRDefault="004E00EE" w:rsidP="007864DF">
            <w:pPr>
              <w:pStyle w:val="TAH"/>
              <w:jc w:val="left"/>
            </w:pPr>
            <w:r w:rsidRPr="005838A6">
              <w:t>Measurement bandwidth</w:t>
            </w:r>
          </w:p>
        </w:tc>
      </w:tr>
      <w:tr w:rsidR="004E00EE" w:rsidRPr="005838A6" w14:paraId="4747352B" w14:textId="77777777" w:rsidTr="00EF6B6C">
        <w:trPr>
          <w:cantSplit/>
          <w:trHeight w:val="275"/>
          <w:jc w:val="center"/>
        </w:trPr>
        <w:tc>
          <w:tcPr>
            <w:tcW w:w="2146" w:type="dxa"/>
            <w:vMerge/>
          </w:tcPr>
          <w:p w14:paraId="4FBE727B" w14:textId="77777777" w:rsidR="004E00EE" w:rsidRPr="005838A6" w:rsidRDefault="004E00EE" w:rsidP="007864DF">
            <w:pPr>
              <w:pStyle w:val="TAH"/>
              <w:jc w:val="left"/>
            </w:pPr>
          </w:p>
        </w:tc>
        <w:tc>
          <w:tcPr>
            <w:tcW w:w="5846" w:type="dxa"/>
          </w:tcPr>
          <w:p w14:paraId="583ABF7C" w14:textId="77777777" w:rsidR="004E00EE" w:rsidRPr="005838A6" w:rsidRDefault="004E00EE" w:rsidP="007864DF">
            <w:pPr>
              <w:pStyle w:val="TAC"/>
              <w:jc w:val="left"/>
              <w:rPr>
                <w:rFonts w:cs="Arial"/>
                <w:szCs w:val="18"/>
              </w:rPr>
            </w:pPr>
            <w:r w:rsidRPr="005838A6">
              <w:t xml:space="preserve">5, 10, 15, </w:t>
            </w:r>
            <w:r w:rsidRPr="005838A6">
              <w:rPr>
                <w:rFonts w:cs="Arial"/>
              </w:rPr>
              <w:t>20</w:t>
            </w:r>
          </w:p>
        </w:tc>
        <w:tc>
          <w:tcPr>
            <w:tcW w:w="1870" w:type="dxa"/>
            <w:vMerge/>
          </w:tcPr>
          <w:p w14:paraId="60D0D9FA" w14:textId="77777777" w:rsidR="004E00EE" w:rsidRPr="005838A6" w:rsidRDefault="004E00EE" w:rsidP="007864DF">
            <w:pPr>
              <w:pStyle w:val="TableText"/>
            </w:pPr>
          </w:p>
        </w:tc>
      </w:tr>
      <w:tr w:rsidR="004E00EE" w:rsidRPr="005838A6" w14:paraId="2F3F320E" w14:textId="77777777" w:rsidTr="00EF6B6C">
        <w:trPr>
          <w:jc w:val="center"/>
        </w:trPr>
        <w:tc>
          <w:tcPr>
            <w:tcW w:w="2146" w:type="dxa"/>
          </w:tcPr>
          <w:p w14:paraId="11CF9B4D" w14:textId="77777777" w:rsidR="004E00EE" w:rsidRPr="005838A6" w:rsidRDefault="004E00EE" w:rsidP="007864DF">
            <w:pPr>
              <w:pStyle w:val="TAC"/>
              <w:jc w:val="left"/>
            </w:pPr>
            <w:r w:rsidRPr="005838A6">
              <w:t>1475.9 ≤ f ≤ 1510.9</w:t>
            </w:r>
          </w:p>
        </w:tc>
        <w:tc>
          <w:tcPr>
            <w:tcW w:w="5846" w:type="dxa"/>
          </w:tcPr>
          <w:p w14:paraId="648582EE" w14:textId="77777777" w:rsidR="004E00EE" w:rsidRPr="005838A6" w:rsidRDefault="004E00EE" w:rsidP="007864DF">
            <w:pPr>
              <w:pStyle w:val="TAC"/>
              <w:jc w:val="left"/>
            </w:pPr>
            <w:r w:rsidRPr="005838A6">
              <w:t>-35</w:t>
            </w:r>
          </w:p>
        </w:tc>
        <w:tc>
          <w:tcPr>
            <w:tcW w:w="1870" w:type="dxa"/>
          </w:tcPr>
          <w:p w14:paraId="70FCD9DF" w14:textId="77777777" w:rsidR="004E00EE" w:rsidRPr="005838A6" w:rsidRDefault="004E00EE" w:rsidP="007864DF">
            <w:pPr>
              <w:pStyle w:val="TAC"/>
              <w:jc w:val="left"/>
            </w:pPr>
            <w:r w:rsidRPr="005838A6">
              <w:t>1 MHz</w:t>
            </w:r>
          </w:p>
        </w:tc>
      </w:tr>
    </w:tbl>
    <w:p w14:paraId="2670083F" w14:textId="77777777" w:rsidR="004E00EE" w:rsidRPr="005838A6" w:rsidRDefault="004E00EE" w:rsidP="007864DF"/>
    <w:p w14:paraId="32F92577" w14:textId="77777777" w:rsidR="004E00EE" w:rsidRPr="005838A6" w:rsidRDefault="004E00EE" w:rsidP="007864DF">
      <w:r w:rsidRPr="005838A6">
        <w:t>The normative reference for this requirement is TS 38.101-1 [2] subclause 6.5.3.3.6.</w:t>
      </w:r>
    </w:p>
    <w:p w14:paraId="1B1F1223" w14:textId="77777777" w:rsidR="004E00EE" w:rsidRPr="005838A6" w:rsidRDefault="004E00EE" w:rsidP="007864DF">
      <w:pPr>
        <w:pStyle w:val="H6"/>
      </w:pPr>
      <w:r w:rsidRPr="005838A6">
        <w:t>6.5.3.3.3.7</w:t>
      </w:r>
      <w:r w:rsidRPr="005838A6">
        <w:tab/>
        <w:t>Minimum conformance requirements (network signalling value "NS_38")</w:t>
      </w:r>
    </w:p>
    <w:p w14:paraId="12077C45" w14:textId="77777777" w:rsidR="004E00EE" w:rsidRPr="005838A6" w:rsidRDefault="004E00EE" w:rsidP="007864DF">
      <w:r w:rsidRPr="005838A6">
        <w:t>When “NS 38” is indicated in the cell, the power of any UE emission shall not exceed the levels specified in Table 6.5.3.3.7-1. This requirement also applies for the frequency ranges that are less than F</w:t>
      </w:r>
      <w:r w:rsidRPr="005838A6">
        <w:rPr>
          <w:vertAlign w:val="subscript"/>
        </w:rPr>
        <w:t>OOB</w:t>
      </w:r>
      <w:r w:rsidRPr="005838A6">
        <w:t xml:space="preserve"> (MHz) in Table 6.5.3.1.3-1 from the edge of the channel bandwidth.</w:t>
      </w:r>
    </w:p>
    <w:p w14:paraId="44371558" w14:textId="77777777" w:rsidR="004E00EE" w:rsidRPr="005838A6" w:rsidRDefault="004E00EE" w:rsidP="001235E3">
      <w:pPr>
        <w:pStyle w:val="TH"/>
      </w:pPr>
      <w:r w:rsidRPr="005838A6">
        <w:t>Table 6.5.3.3.7-1: Additional requirements for “NS_38”</w:t>
      </w:r>
    </w:p>
    <w:tbl>
      <w:tblPr>
        <w:tblW w:w="75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0"/>
        <w:gridCol w:w="3686"/>
        <w:gridCol w:w="1701"/>
      </w:tblGrid>
      <w:tr w:rsidR="004E00EE" w:rsidRPr="005838A6" w14:paraId="60702959" w14:textId="77777777" w:rsidTr="00EF6B6C">
        <w:trPr>
          <w:jc w:val="center"/>
        </w:trPr>
        <w:tc>
          <w:tcPr>
            <w:tcW w:w="2120" w:type="dxa"/>
            <w:vMerge w:val="restart"/>
          </w:tcPr>
          <w:p w14:paraId="103AA63E" w14:textId="77777777" w:rsidR="004E00EE" w:rsidRPr="005838A6" w:rsidRDefault="004E00EE" w:rsidP="007864DF">
            <w:pPr>
              <w:pStyle w:val="TAH"/>
              <w:jc w:val="left"/>
            </w:pPr>
            <w:r w:rsidRPr="005838A6">
              <w:t>Frequency band</w:t>
            </w:r>
          </w:p>
          <w:p w14:paraId="350840C3" w14:textId="77777777" w:rsidR="004E00EE" w:rsidRPr="005838A6" w:rsidRDefault="004E00EE" w:rsidP="007864DF">
            <w:pPr>
              <w:pStyle w:val="TAH"/>
              <w:jc w:val="left"/>
            </w:pPr>
            <w:r w:rsidRPr="005838A6">
              <w:t>(MHz)</w:t>
            </w:r>
          </w:p>
        </w:tc>
        <w:tc>
          <w:tcPr>
            <w:tcW w:w="3686" w:type="dxa"/>
          </w:tcPr>
          <w:p w14:paraId="18A94113" w14:textId="77777777" w:rsidR="004E00EE" w:rsidRPr="005838A6" w:rsidRDefault="004E00EE" w:rsidP="007864DF">
            <w:pPr>
              <w:pStyle w:val="TAH"/>
              <w:jc w:val="left"/>
            </w:pPr>
            <w:r w:rsidRPr="005838A6">
              <w:t xml:space="preserve">Channel bandwidth </w:t>
            </w:r>
            <w:r w:rsidRPr="005838A6">
              <w:rPr>
                <w:rFonts w:eastAsia="Yu Mincho"/>
              </w:rPr>
              <w:t>(MHz)</w:t>
            </w:r>
            <w:r w:rsidRPr="005838A6">
              <w:t xml:space="preserve"> / Spectrum emission limit </w:t>
            </w:r>
          </w:p>
          <w:p w14:paraId="30322D47" w14:textId="77777777" w:rsidR="004E00EE" w:rsidRPr="005838A6" w:rsidRDefault="004E00EE" w:rsidP="007864DF">
            <w:pPr>
              <w:pStyle w:val="TAH"/>
              <w:jc w:val="left"/>
            </w:pPr>
            <w:r w:rsidRPr="005838A6">
              <w:t>(dBm)</w:t>
            </w:r>
          </w:p>
        </w:tc>
        <w:tc>
          <w:tcPr>
            <w:tcW w:w="1701" w:type="dxa"/>
            <w:vMerge w:val="restart"/>
          </w:tcPr>
          <w:p w14:paraId="0FFFB930" w14:textId="77777777" w:rsidR="004E00EE" w:rsidRPr="005838A6" w:rsidRDefault="004E00EE" w:rsidP="007864DF">
            <w:pPr>
              <w:pStyle w:val="TAH"/>
              <w:jc w:val="left"/>
            </w:pPr>
            <w:r w:rsidRPr="005838A6">
              <w:t>Measurement bandwidth</w:t>
            </w:r>
          </w:p>
        </w:tc>
      </w:tr>
      <w:tr w:rsidR="004E00EE" w:rsidRPr="005838A6" w14:paraId="6DF3EAE6" w14:textId="77777777" w:rsidTr="00EF6B6C">
        <w:trPr>
          <w:jc w:val="center"/>
        </w:trPr>
        <w:tc>
          <w:tcPr>
            <w:tcW w:w="2120" w:type="dxa"/>
            <w:vMerge/>
          </w:tcPr>
          <w:p w14:paraId="49EF1D0A" w14:textId="77777777" w:rsidR="004E00EE" w:rsidRPr="005838A6" w:rsidRDefault="004E00EE" w:rsidP="007864DF">
            <w:pPr>
              <w:pStyle w:val="TAH"/>
              <w:jc w:val="left"/>
            </w:pPr>
          </w:p>
        </w:tc>
        <w:tc>
          <w:tcPr>
            <w:tcW w:w="3686" w:type="dxa"/>
          </w:tcPr>
          <w:p w14:paraId="7539DD13" w14:textId="77777777" w:rsidR="004E00EE" w:rsidRPr="005838A6" w:rsidRDefault="004E00EE" w:rsidP="007864DF">
            <w:pPr>
              <w:pStyle w:val="TAC"/>
              <w:jc w:val="left"/>
            </w:pPr>
            <w:r w:rsidRPr="005838A6">
              <w:t>5, 10, 15, 20</w:t>
            </w:r>
          </w:p>
        </w:tc>
        <w:tc>
          <w:tcPr>
            <w:tcW w:w="1701" w:type="dxa"/>
            <w:vMerge/>
          </w:tcPr>
          <w:p w14:paraId="47E316F1" w14:textId="77777777" w:rsidR="004E00EE" w:rsidRPr="005838A6" w:rsidRDefault="004E00EE" w:rsidP="007864DF">
            <w:pPr>
              <w:pStyle w:val="TAH"/>
              <w:jc w:val="left"/>
            </w:pPr>
          </w:p>
        </w:tc>
      </w:tr>
      <w:tr w:rsidR="004E00EE" w:rsidRPr="005838A6" w14:paraId="0751ED77" w14:textId="77777777" w:rsidTr="00EF6B6C">
        <w:trPr>
          <w:jc w:val="center"/>
        </w:trPr>
        <w:tc>
          <w:tcPr>
            <w:tcW w:w="2120" w:type="dxa"/>
          </w:tcPr>
          <w:p w14:paraId="4187611B" w14:textId="77777777" w:rsidR="004E00EE" w:rsidRPr="005838A6" w:rsidRDefault="004E00EE" w:rsidP="007864DF">
            <w:pPr>
              <w:pStyle w:val="TAC"/>
              <w:jc w:val="left"/>
            </w:pPr>
            <w:r w:rsidRPr="005838A6">
              <w:t>1400 ≤ f ≤ 1427</w:t>
            </w:r>
          </w:p>
        </w:tc>
        <w:tc>
          <w:tcPr>
            <w:tcW w:w="3686" w:type="dxa"/>
          </w:tcPr>
          <w:p w14:paraId="01A523DA" w14:textId="77777777" w:rsidR="004E00EE" w:rsidRPr="005838A6" w:rsidRDefault="004E00EE" w:rsidP="007864DF">
            <w:pPr>
              <w:pStyle w:val="TAC"/>
              <w:jc w:val="left"/>
            </w:pPr>
            <w:r w:rsidRPr="005838A6">
              <w:t>-32</w:t>
            </w:r>
          </w:p>
        </w:tc>
        <w:tc>
          <w:tcPr>
            <w:tcW w:w="1701" w:type="dxa"/>
          </w:tcPr>
          <w:p w14:paraId="375D09E8" w14:textId="77777777" w:rsidR="004E00EE" w:rsidRPr="005838A6" w:rsidRDefault="004E00EE" w:rsidP="007864DF">
            <w:pPr>
              <w:pStyle w:val="TAC"/>
              <w:jc w:val="left"/>
            </w:pPr>
            <w:r w:rsidRPr="005838A6">
              <w:t>27 MHz</w:t>
            </w:r>
          </w:p>
        </w:tc>
      </w:tr>
      <w:tr w:rsidR="004E00EE" w:rsidRPr="005838A6" w14:paraId="0C9BA457" w14:textId="77777777" w:rsidTr="00EF6B6C">
        <w:trPr>
          <w:jc w:val="center"/>
        </w:trPr>
        <w:tc>
          <w:tcPr>
            <w:tcW w:w="7507" w:type="dxa"/>
            <w:gridSpan w:val="3"/>
          </w:tcPr>
          <w:p w14:paraId="6D0FA78C" w14:textId="77777777" w:rsidR="004E00EE" w:rsidRPr="005838A6" w:rsidRDefault="004E00EE" w:rsidP="007864DF">
            <w:pPr>
              <w:pStyle w:val="TAN"/>
              <w:rPr>
                <w:rFonts w:cs="Arial"/>
              </w:rPr>
            </w:pPr>
            <w:r w:rsidRPr="005838A6">
              <w:t>NOTE 1:</w:t>
            </w:r>
            <w:r w:rsidRPr="005838A6">
              <w:tab/>
              <w:t>This requirement shall be verified with UE transmission power of 15 dBm.</w:t>
            </w:r>
          </w:p>
        </w:tc>
      </w:tr>
    </w:tbl>
    <w:p w14:paraId="49FC6875" w14:textId="77777777" w:rsidR="004E00EE" w:rsidRPr="005838A6" w:rsidRDefault="004E00EE" w:rsidP="007864DF"/>
    <w:p w14:paraId="73403BF3" w14:textId="77777777" w:rsidR="004E00EE" w:rsidRPr="005838A6" w:rsidRDefault="004E00EE" w:rsidP="007864DF">
      <w:r w:rsidRPr="005838A6">
        <w:t>The normative reference for this requirement is TS 38.101-1 [2] subclause 6.5.3.3.7.</w:t>
      </w:r>
    </w:p>
    <w:p w14:paraId="0248C541" w14:textId="77777777" w:rsidR="004E00EE" w:rsidRPr="005838A6" w:rsidRDefault="004E00EE" w:rsidP="007864DF">
      <w:pPr>
        <w:pStyle w:val="H6"/>
      </w:pPr>
      <w:r w:rsidRPr="005838A6">
        <w:t>6.5.3.3.3.8</w:t>
      </w:r>
      <w:r w:rsidRPr="005838A6">
        <w:tab/>
        <w:t>Minimum conformance requirements (network signalling value "NS_39")</w:t>
      </w:r>
    </w:p>
    <w:p w14:paraId="3CC3F859" w14:textId="77777777" w:rsidR="004E00EE" w:rsidRPr="005838A6" w:rsidRDefault="004E00EE" w:rsidP="007864DF">
      <w:r w:rsidRPr="005838A6">
        <w:t>When “NS 39” is indicated in the cell, the power of any UE emission shall not exceed the levels specified in Table 6.5.3.3.8-1. This requirement also applies for the frequency ranges that are less than F</w:t>
      </w:r>
      <w:r w:rsidRPr="005838A6">
        <w:rPr>
          <w:vertAlign w:val="subscript"/>
        </w:rPr>
        <w:t>OOB</w:t>
      </w:r>
      <w:r w:rsidRPr="005838A6">
        <w:t xml:space="preserve"> (MHz) in Table 6.5.3.1.3-1 from the edge of the channel bandwidth.</w:t>
      </w:r>
    </w:p>
    <w:p w14:paraId="451B4ED8" w14:textId="77777777" w:rsidR="004E00EE" w:rsidRPr="005838A6" w:rsidRDefault="004E00EE" w:rsidP="001235E3">
      <w:pPr>
        <w:pStyle w:val="TH"/>
      </w:pPr>
      <w:r w:rsidRPr="005838A6">
        <w:t>Table 6.5.3.3.8-1: Additional requirements for "NS_39"</w:t>
      </w:r>
    </w:p>
    <w:tbl>
      <w:tblPr>
        <w:tblW w:w="75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0"/>
        <w:gridCol w:w="3686"/>
        <w:gridCol w:w="1701"/>
      </w:tblGrid>
      <w:tr w:rsidR="004E00EE" w:rsidRPr="005838A6" w14:paraId="330EA47B" w14:textId="77777777" w:rsidTr="00EF6B6C">
        <w:trPr>
          <w:jc w:val="center"/>
        </w:trPr>
        <w:tc>
          <w:tcPr>
            <w:tcW w:w="2120" w:type="dxa"/>
            <w:vMerge w:val="restart"/>
          </w:tcPr>
          <w:p w14:paraId="43AC7D26" w14:textId="77777777" w:rsidR="004E00EE" w:rsidRPr="005838A6" w:rsidRDefault="004E00EE" w:rsidP="007864DF">
            <w:pPr>
              <w:pStyle w:val="TAH"/>
              <w:jc w:val="left"/>
            </w:pPr>
            <w:r w:rsidRPr="005838A6">
              <w:t>Frequency band</w:t>
            </w:r>
          </w:p>
          <w:p w14:paraId="4B49FBFC" w14:textId="77777777" w:rsidR="004E00EE" w:rsidRPr="005838A6" w:rsidRDefault="004E00EE" w:rsidP="007864DF">
            <w:pPr>
              <w:pStyle w:val="TAH"/>
              <w:jc w:val="left"/>
            </w:pPr>
            <w:r w:rsidRPr="005838A6">
              <w:t>(MHz)</w:t>
            </w:r>
          </w:p>
        </w:tc>
        <w:tc>
          <w:tcPr>
            <w:tcW w:w="3686" w:type="dxa"/>
          </w:tcPr>
          <w:p w14:paraId="7054E2F0" w14:textId="77777777" w:rsidR="004E00EE" w:rsidRPr="005838A6" w:rsidRDefault="004E00EE" w:rsidP="007864DF">
            <w:pPr>
              <w:pStyle w:val="TAH"/>
              <w:jc w:val="left"/>
            </w:pPr>
            <w:r w:rsidRPr="005838A6">
              <w:t xml:space="preserve">Channel bandwidth </w:t>
            </w:r>
            <w:r w:rsidRPr="005838A6">
              <w:rPr>
                <w:rFonts w:eastAsia="Yu Mincho"/>
              </w:rPr>
              <w:t>(MHz)</w:t>
            </w:r>
            <w:r w:rsidRPr="005838A6">
              <w:t xml:space="preserve"> /</w:t>
            </w:r>
          </w:p>
          <w:p w14:paraId="0392FCB7" w14:textId="77777777" w:rsidR="004E00EE" w:rsidRPr="005838A6" w:rsidRDefault="004E00EE" w:rsidP="007864DF">
            <w:pPr>
              <w:pStyle w:val="TAH"/>
              <w:jc w:val="left"/>
            </w:pPr>
            <w:r w:rsidRPr="005838A6">
              <w:t>Spectrum emission limit</w:t>
            </w:r>
          </w:p>
          <w:p w14:paraId="38F59EC5" w14:textId="77777777" w:rsidR="004E00EE" w:rsidRPr="005838A6" w:rsidRDefault="004E00EE" w:rsidP="007864DF">
            <w:pPr>
              <w:pStyle w:val="TAH"/>
              <w:jc w:val="left"/>
            </w:pPr>
            <w:r w:rsidRPr="005838A6">
              <w:t>(dBm)</w:t>
            </w:r>
          </w:p>
        </w:tc>
        <w:tc>
          <w:tcPr>
            <w:tcW w:w="1701" w:type="dxa"/>
            <w:vMerge w:val="restart"/>
          </w:tcPr>
          <w:p w14:paraId="41D8BE70" w14:textId="77777777" w:rsidR="004E00EE" w:rsidRPr="005838A6" w:rsidRDefault="004E00EE" w:rsidP="007864DF">
            <w:pPr>
              <w:pStyle w:val="TAH"/>
              <w:jc w:val="left"/>
            </w:pPr>
            <w:r w:rsidRPr="005838A6">
              <w:t>Measurement bandwidth</w:t>
            </w:r>
          </w:p>
        </w:tc>
      </w:tr>
      <w:tr w:rsidR="004E00EE" w:rsidRPr="005838A6" w14:paraId="4B8CC7FD" w14:textId="77777777" w:rsidTr="00EF6B6C">
        <w:trPr>
          <w:jc w:val="center"/>
        </w:trPr>
        <w:tc>
          <w:tcPr>
            <w:tcW w:w="2120" w:type="dxa"/>
            <w:vMerge/>
          </w:tcPr>
          <w:p w14:paraId="53C8DBB3" w14:textId="77777777" w:rsidR="004E00EE" w:rsidRPr="005838A6" w:rsidRDefault="004E00EE" w:rsidP="007864DF">
            <w:pPr>
              <w:pStyle w:val="TAH"/>
              <w:jc w:val="left"/>
            </w:pPr>
          </w:p>
        </w:tc>
        <w:tc>
          <w:tcPr>
            <w:tcW w:w="3686" w:type="dxa"/>
          </w:tcPr>
          <w:p w14:paraId="5BA133C6" w14:textId="77777777" w:rsidR="004E00EE" w:rsidRPr="005838A6" w:rsidRDefault="004E00EE" w:rsidP="007864DF">
            <w:pPr>
              <w:pStyle w:val="TAC"/>
              <w:jc w:val="left"/>
            </w:pPr>
            <w:r w:rsidRPr="005838A6">
              <w:t>5, 10, 15, 20</w:t>
            </w:r>
          </w:p>
        </w:tc>
        <w:tc>
          <w:tcPr>
            <w:tcW w:w="1701" w:type="dxa"/>
            <w:vMerge/>
          </w:tcPr>
          <w:p w14:paraId="524C1349" w14:textId="77777777" w:rsidR="004E00EE" w:rsidRPr="005838A6" w:rsidRDefault="004E00EE" w:rsidP="007864DF">
            <w:pPr>
              <w:pStyle w:val="TAH"/>
              <w:jc w:val="left"/>
            </w:pPr>
          </w:p>
        </w:tc>
      </w:tr>
      <w:tr w:rsidR="004E00EE" w:rsidRPr="005838A6" w14:paraId="34CE101E" w14:textId="77777777" w:rsidTr="00EF6B6C">
        <w:trPr>
          <w:jc w:val="center"/>
        </w:trPr>
        <w:tc>
          <w:tcPr>
            <w:tcW w:w="2120" w:type="dxa"/>
          </w:tcPr>
          <w:p w14:paraId="72E10109" w14:textId="77777777" w:rsidR="004E00EE" w:rsidRPr="005838A6" w:rsidRDefault="004E00EE" w:rsidP="007864DF">
            <w:pPr>
              <w:pStyle w:val="TAC"/>
              <w:jc w:val="left"/>
            </w:pPr>
            <w:r w:rsidRPr="005838A6">
              <w:t>1475 ≤ f ≤ 1488</w:t>
            </w:r>
          </w:p>
        </w:tc>
        <w:tc>
          <w:tcPr>
            <w:tcW w:w="3686" w:type="dxa"/>
          </w:tcPr>
          <w:p w14:paraId="3CF1A517" w14:textId="77777777" w:rsidR="004E00EE" w:rsidRPr="005838A6" w:rsidRDefault="004E00EE" w:rsidP="007864DF">
            <w:pPr>
              <w:pStyle w:val="TAC"/>
              <w:jc w:val="left"/>
            </w:pPr>
            <w:r w:rsidRPr="005838A6">
              <w:t>-28</w:t>
            </w:r>
          </w:p>
        </w:tc>
        <w:tc>
          <w:tcPr>
            <w:tcW w:w="1701" w:type="dxa"/>
          </w:tcPr>
          <w:p w14:paraId="1D572FB6" w14:textId="77777777" w:rsidR="004E00EE" w:rsidRPr="005838A6" w:rsidRDefault="004E00EE" w:rsidP="007864DF">
            <w:pPr>
              <w:pStyle w:val="TAC"/>
              <w:jc w:val="left"/>
            </w:pPr>
            <w:r w:rsidRPr="005838A6">
              <w:t>1MHz</w:t>
            </w:r>
          </w:p>
        </w:tc>
      </w:tr>
    </w:tbl>
    <w:p w14:paraId="604D0ED0" w14:textId="77777777" w:rsidR="004E00EE" w:rsidRPr="005838A6" w:rsidRDefault="004E00EE" w:rsidP="007864DF"/>
    <w:p w14:paraId="073E1915" w14:textId="77777777" w:rsidR="004E00EE" w:rsidRPr="005838A6" w:rsidRDefault="004E00EE" w:rsidP="007864DF">
      <w:r w:rsidRPr="005838A6">
        <w:t>The normative reference for this requirement is TS 38.101-1 [2] subclause 6.5.3.3.8.</w:t>
      </w:r>
    </w:p>
    <w:p w14:paraId="7454F419" w14:textId="77F0F5A0" w:rsidR="004E00EE" w:rsidRPr="005838A6" w:rsidRDefault="004E00EE" w:rsidP="007864DF">
      <w:pPr>
        <w:pStyle w:val="H6"/>
      </w:pPr>
      <w:r w:rsidRPr="005838A6">
        <w:t>6.5.3.3.3.9</w:t>
      </w:r>
      <w:r w:rsidRPr="005838A6">
        <w:tab/>
      </w:r>
      <w:r w:rsidR="00292825" w:rsidRPr="005838A6">
        <w:t>Minimum conformance requirements (</w:t>
      </w:r>
      <w:r w:rsidRPr="005838A6">
        <w:t>network signalling value "NS_40"</w:t>
      </w:r>
      <w:r w:rsidR="00292825" w:rsidRPr="005838A6">
        <w:t>)</w:t>
      </w:r>
    </w:p>
    <w:p w14:paraId="7A254922" w14:textId="77777777" w:rsidR="004E00EE" w:rsidRPr="005838A6" w:rsidRDefault="004E00EE" w:rsidP="007864DF">
      <w:r w:rsidRPr="005838A6">
        <w:t>When "</w:t>
      </w:r>
      <w:r w:rsidRPr="005838A6">
        <w:rPr>
          <w:rFonts w:cs="v5.0.0"/>
        </w:rPr>
        <w:t>NS_40"</w:t>
      </w:r>
      <w:r w:rsidRPr="005838A6">
        <w:t xml:space="preserve"> is indicated in the cell, the power of any UE emission shall not exceed the levels specified in Table 6.5.3.3.3.9-1. This requirement also applies for the frequency ranges that are less than F</w:t>
      </w:r>
      <w:r w:rsidRPr="005838A6">
        <w:rPr>
          <w:vertAlign w:val="subscript"/>
        </w:rPr>
        <w:t>OOB</w:t>
      </w:r>
      <w:r w:rsidRPr="005838A6">
        <w:t xml:space="preserve"> (MHz) in Table 6.5.3.1.3-1 from the edge of the channel bandwidth.</w:t>
      </w:r>
    </w:p>
    <w:p w14:paraId="0373867B" w14:textId="77777777" w:rsidR="004E00EE" w:rsidRPr="005838A6" w:rsidRDefault="004E00EE" w:rsidP="001235E3">
      <w:pPr>
        <w:pStyle w:val="TH"/>
      </w:pPr>
      <w:r w:rsidRPr="005838A6">
        <w:t xml:space="preserve">Table 6.5.3.3.3.9-1: Additional requirements for NR channels assigned within 1427-1452MHz for </w:t>
      </w:r>
      <w:r w:rsidRPr="005838A6">
        <w:rPr>
          <w:snapToGrid w:val="0"/>
        </w:rPr>
        <w:t>"NS_40"</w:t>
      </w:r>
    </w:p>
    <w:tbl>
      <w:tblPr>
        <w:tblW w:w="72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51"/>
        <w:gridCol w:w="3045"/>
        <w:gridCol w:w="1701"/>
      </w:tblGrid>
      <w:tr w:rsidR="004E00EE" w:rsidRPr="005838A6" w14:paraId="3328814A" w14:textId="77777777" w:rsidTr="00EF6B6C">
        <w:trPr>
          <w:jc w:val="center"/>
        </w:trPr>
        <w:tc>
          <w:tcPr>
            <w:tcW w:w="2551" w:type="dxa"/>
            <w:vMerge w:val="restart"/>
          </w:tcPr>
          <w:p w14:paraId="01FACA2B" w14:textId="77777777" w:rsidR="004E00EE" w:rsidRPr="005838A6" w:rsidRDefault="004E00EE" w:rsidP="007864DF">
            <w:pPr>
              <w:pStyle w:val="TAH"/>
              <w:jc w:val="left"/>
            </w:pPr>
            <w:r w:rsidRPr="005838A6">
              <w:t>Frequency band</w:t>
            </w:r>
          </w:p>
          <w:p w14:paraId="0D2A90EA" w14:textId="77777777" w:rsidR="004E00EE" w:rsidRPr="005838A6" w:rsidRDefault="004E00EE" w:rsidP="007864DF">
            <w:pPr>
              <w:pStyle w:val="TAH"/>
              <w:jc w:val="left"/>
            </w:pPr>
            <w:r w:rsidRPr="005838A6">
              <w:t>(MHz)</w:t>
            </w:r>
          </w:p>
        </w:tc>
        <w:tc>
          <w:tcPr>
            <w:tcW w:w="3045" w:type="dxa"/>
          </w:tcPr>
          <w:p w14:paraId="35062AD1" w14:textId="77777777" w:rsidR="004E00EE" w:rsidRPr="005838A6" w:rsidRDefault="004E00EE" w:rsidP="007864DF">
            <w:pPr>
              <w:pStyle w:val="TAH"/>
              <w:jc w:val="left"/>
            </w:pPr>
            <w:r w:rsidRPr="005838A6">
              <w:t xml:space="preserve">Channel bandwidth </w:t>
            </w:r>
            <w:r w:rsidRPr="005838A6">
              <w:rPr>
                <w:rFonts w:eastAsia="Yu Mincho"/>
              </w:rPr>
              <w:t>(MHz)</w:t>
            </w:r>
            <w:r w:rsidRPr="005838A6">
              <w:t xml:space="preserve"> /</w:t>
            </w:r>
          </w:p>
          <w:p w14:paraId="48A55B2C" w14:textId="77777777" w:rsidR="004E00EE" w:rsidRPr="005838A6" w:rsidRDefault="004E00EE" w:rsidP="007864DF">
            <w:pPr>
              <w:pStyle w:val="TAH"/>
              <w:jc w:val="left"/>
            </w:pPr>
            <w:r w:rsidRPr="005838A6">
              <w:t>Spectrum emission limit</w:t>
            </w:r>
          </w:p>
          <w:p w14:paraId="0AA78DFA" w14:textId="77777777" w:rsidR="004E00EE" w:rsidRPr="005838A6" w:rsidRDefault="004E00EE" w:rsidP="007864DF">
            <w:pPr>
              <w:pStyle w:val="TAH"/>
              <w:jc w:val="left"/>
            </w:pPr>
            <w:r w:rsidRPr="005838A6">
              <w:t>(dBm)</w:t>
            </w:r>
          </w:p>
        </w:tc>
        <w:tc>
          <w:tcPr>
            <w:tcW w:w="1701" w:type="dxa"/>
            <w:vMerge w:val="restart"/>
          </w:tcPr>
          <w:p w14:paraId="58FE69AA" w14:textId="77777777" w:rsidR="004E00EE" w:rsidRPr="005838A6" w:rsidRDefault="004E00EE" w:rsidP="007864DF">
            <w:pPr>
              <w:pStyle w:val="TAH"/>
              <w:jc w:val="left"/>
            </w:pPr>
            <w:r w:rsidRPr="005838A6">
              <w:t>Measurement bandwidth</w:t>
            </w:r>
          </w:p>
        </w:tc>
      </w:tr>
      <w:tr w:rsidR="004E00EE" w:rsidRPr="005838A6" w14:paraId="6565E969" w14:textId="77777777" w:rsidTr="00EF6B6C">
        <w:trPr>
          <w:jc w:val="center"/>
        </w:trPr>
        <w:tc>
          <w:tcPr>
            <w:tcW w:w="2551" w:type="dxa"/>
            <w:vMerge/>
          </w:tcPr>
          <w:p w14:paraId="33F4C841" w14:textId="77777777" w:rsidR="004E00EE" w:rsidRPr="005838A6" w:rsidRDefault="004E00EE" w:rsidP="007864DF"/>
        </w:tc>
        <w:tc>
          <w:tcPr>
            <w:tcW w:w="3045" w:type="dxa"/>
          </w:tcPr>
          <w:p w14:paraId="50B32D52" w14:textId="77777777" w:rsidR="004E00EE" w:rsidRPr="005838A6" w:rsidRDefault="004E00EE" w:rsidP="007864DF">
            <w:pPr>
              <w:pStyle w:val="TAC"/>
              <w:jc w:val="left"/>
            </w:pPr>
            <w:r w:rsidRPr="005838A6">
              <w:t>5</w:t>
            </w:r>
          </w:p>
        </w:tc>
        <w:tc>
          <w:tcPr>
            <w:tcW w:w="1701" w:type="dxa"/>
            <w:vMerge/>
          </w:tcPr>
          <w:p w14:paraId="04DE761D" w14:textId="77777777" w:rsidR="004E00EE" w:rsidRPr="005838A6" w:rsidRDefault="004E00EE" w:rsidP="007864DF">
            <w:pPr>
              <w:pStyle w:val="TAH"/>
              <w:jc w:val="left"/>
            </w:pPr>
          </w:p>
        </w:tc>
      </w:tr>
      <w:tr w:rsidR="004E00EE" w:rsidRPr="005838A6" w14:paraId="3E88D532" w14:textId="77777777" w:rsidTr="00EF6B6C">
        <w:trPr>
          <w:jc w:val="center"/>
        </w:trPr>
        <w:tc>
          <w:tcPr>
            <w:tcW w:w="2551" w:type="dxa"/>
            <w:vAlign w:val="center"/>
          </w:tcPr>
          <w:p w14:paraId="11B847CD" w14:textId="77777777" w:rsidR="004E00EE" w:rsidRPr="005838A6" w:rsidRDefault="004E00EE" w:rsidP="007864DF">
            <w:pPr>
              <w:pStyle w:val="TAC"/>
              <w:jc w:val="left"/>
            </w:pPr>
            <w:r w:rsidRPr="005838A6">
              <w:t xml:space="preserve">1400  </w:t>
            </w:r>
            <w:r w:rsidRPr="005838A6">
              <w:rPr>
                <w:rFonts w:cs="Arial"/>
              </w:rPr>
              <w:t>≤</w:t>
            </w:r>
            <w:r w:rsidRPr="005838A6">
              <w:t xml:space="preserve"> f</w:t>
            </w:r>
            <w:r w:rsidRPr="005838A6">
              <w:rPr>
                <w:rFonts w:cs="Arial"/>
              </w:rPr>
              <w:t xml:space="preserve"> ≤ 1427</w:t>
            </w:r>
          </w:p>
        </w:tc>
        <w:tc>
          <w:tcPr>
            <w:tcW w:w="3045" w:type="dxa"/>
            <w:vAlign w:val="center"/>
          </w:tcPr>
          <w:p w14:paraId="65A7311A" w14:textId="77777777" w:rsidR="004E00EE" w:rsidRPr="005838A6" w:rsidRDefault="004E00EE" w:rsidP="007864DF">
            <w:pPr>
              <w:pStyle w:val="TAC"/>
              <w:jc w:val="left"/>
            </w:pPr>
            <w:r w:rsidRPr="005838A6">
              <w:t>-32</w:t>
            </w:r>
          </w:p>
        </w:tc>
        <w:tc>
          <w:tcPr>
            <w:tcW w:w="1701" w:type="dxa"/>
            <w:vAlign w:val="center"/>
          </w:tcPr>
          <w:p w14:paraId="5A13A409" w14:textId="77777777" w:rsidR="004E00EE" w:rsidRPr="005838A6" w:rsidRDefault="004E00EE" w:rsidP="007864DF">
            <w:pPr>
              <w:pStyle w:val="TAC"/>
              <w:jc w:val="left"/>
            </w:pPr>
            <w:r w:rsidRPr="005838A6">
              <w:t>27 MHz</w:t>
            </w:r>
          </w:p>
        </w:tc>
      </w:tr>
      <w:tr w:rsidR="004E00EE" w:rsidRPr="005838A6" w14:paraId="7FD2514D" w14:textId="77777777" w:rsidTr="00EF6B6C">
        <w:trPr>
          <w:jc w:val="center"/>
        </w:trPr>
        <w:tc>
          <w:tcPr>
            <w:tcW w:w="7297" w:type="dxa"/>
            <w:gridSpan w:val="3"/>
            <w:vAlign w:val="center"/>
          </w:tcPr>
          <w:p w14:paraId="2267B688" w14:textId="77777777" w:rsidR="004E00EE" w:rsidRPr="005838A6" w:rsidRDefault="004E00EE" w:rsidP="007864DF">
            <w:pPr>
              <w:pStyle w:val="TAN"/>
            </w:pPr>
            <w:r w:rsidRPr="005838A6">
              <w:t>NOTE 1:</w:t>
            </w:r>
            <w:r w:rsidRPr="005838A6">
              <w:tab/>
              <w:t>This requirement shall be verified with UE transmission power of 15 dBm.</w:t>
            </w:r>
          </w:p>
        </w:tc>
      </w:tr>
    </w:tbl>
    <w:p w14:paraId="4285E544" w14:textId="77777777" w:rsidR="004E00EE" w:rsidRPr="005838A6" w:rsidRDefault="004E00EE" w:rsidP="007864DF"/>
    <w:p w14:paraId="25B949EE" w14:textId="77777777" w:rsidR="004E00EE" w:rsidRPr="005838A6" w:rsidRDefault="004E00EE" w:rsidP="007864DF">
      <w:r w:rsidRPr="005838A6">
        <w:t>The normative reference for this requirement is TS 38.101-1 [2] subclause 6.5.3.3.9.</w:t>
      </w:r>
    </w:p>
    <w:p w14:paraId="5055FC56" w14:textId="720BE1A0" w:rsidR="004E00EE" w:rsidRPr="005838A6" w:rsidRDefault="004E00EE" w:rsidP="007864DF">
      <w:pPr>
        <w:pStyle w:val="H6"/>
      </w:pPr>
      <w:r w:rsidRPr="005838A6">
        <w:t>6.5.3.3.3.10</w:t>
      </w:r>
      <w:r w:rsidRPr="005838A6">
        <w:tab/>
      </w:r>
      <w:r w:rsidR="00292825" w:rsidRPr="005838A6">
        <w:t>Minimum conformance requirements (</w:t>
      </w:r>
      <w:r w:rsidRPr="005838A6">
        <w:t>network signalling value “NS_41”</w:t>
      </w:r>
      <w:r w:rsidR="00292825" w:rsidRPr="005838A6">
        <w:t>)</w:t>
      </w:r>
    </w:p>
    <w:p w14:paraId="0DBE5705" w14:textId="77777777" w:rsidR="004E00EE" w:rsidRPr="005838A6" w:rsidRDefault="004E00EE" w:rsidP="007864DF">
      <w:r w:rsidRPr="005838A6">
        <w:t>When "</w:t>
      </w:r>
      <w:r w:rsidRPr="005838A6">
        <w:rPr>
          <w:rFonts w:cs="v5.0.0"/>
        </w:rPr>
        <w:t>NS_41"</w:t>
      </w:r>
      <w:r w:rsidRPr="005838A6">
        <w:t xml:space="preserve"> is indicated in the cell, the power of any UE emission shall not exceed the levels specified in Table 6.5.3.3.3.10-1. This requirement also applies for the frequency ranges that are less than F</w:t>
      </w:r>
      <w:r w:rsidRPr="005838A6">
        <w:rPr>
          <w:vertAlign w:val="subscript"/>
        </w:rPr>
        <w:t>OOB</w:t>
      </w:r>
      <w:r w:rsidRPr="005838A6">
        <w:t xml:space="preserve"> (MHz) in Table 6.5.3.1.3-1 from the edge of the channel bandwidth.</w:t>
      </w:r>
    </w:p>
    <w:p w14:paraId="5A1D243F" w14:textId="77777777" w:rsidR="004E00EE" w:rsidRPr="005838A6" w:rsidRDefault="004E00EE" w:rsidP="001235E3">
      <w:pPr>
        <w:pStyle w:val="TH"/>
      </w:pPr>
      <w:r w:rsidRPr="005838A6">
        <w:t xml:space="preserve">Table 6.5.3.3.3.10-1: Additional requirements for NR channels assigned within 1432-1517 MHz for </w:t>
      </w:r>
      <w:r w:rsidRPr="005838A6">
        <w:rPr>
          <w:snapToGrid w:val="0"/>
        </w:rPr>
        <w:t>"NS_41"</w:t>
      </w:r>
    </w:p>
    <w:tbl>
      <w:tblPr>
        <w:tblW w:w="72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51"/>
        <w:gridCol w:w="3045"/>
        <w:gridCol w:w="1701"/>
      </w:tblGrid>
      <w:tr w:rsidR="004E00EE" w:rsidRPr="005838A6" w14:paraId="472F48E6" w14:textId="77777777" w:rsidTr="00EF6B6C">
        <w:trPr>
          <w:jc w:val="center"/>
        </w:trPr>
        <w:tc>
          <w:tcPr>
            <w:tcW w:w="2551" w:type="dxa"/>
            <w:vMerge w:val="restart"/>
            <w:tcBorders>
              <w:top w:val="single" w:sz="4" w:space="0" w:color="auto"/>
              <w:left w:val="single" w:sz="4" w:space="0" w:color="auto"/>
              <w:bottom w:val="single" w:sz="4" w:space="0" w:color="auto"/>
              <w:right w:val="single" w:sz="4" w:space="0" w:color="auto"/>
            </w:tcBorders>
            <w:hideMark/>
          </w:tcPr>
          <w:p w14:paraId="2B045F07" w14:textId="77777777" w:rsidR="004E00EE" w:rsidRPr="005838A6" w:rsidRDefault="004E00EE" w:rsidP="007864DF">
            <w:pPr>
              <w:pStyle w:val="TAH"/>
              <w:jc w:val="left"/>
            </w:pPr>
            <w:r w:rsidRPr="005838A6">
              <w:t>Frequency band</w:t>
            </w:r>
          </w:p>
          <w:p w14:paraId="61BE56B9" w14:textId="77777777" w:rsidR="004E00EE" w:rsidRPr="005838A6" w:rsidRDefault="004E00EE" w:rsidP="007864DF">
            <w:pPr>
              <w:pStyle w:val="TAH"/>
              <w:jc w:val="left"/>
            </w:pPr>
            <w:r w:rsidRPr="005838A6">
              <w:t>(MHz)</w:t>
            </w:r>
          </w:p>
        </w:tc>
        <w:tc>
          <w:tcPr>
            <w:tcW w:w="3045" w:type="dxa"/>
            <w:tcBorders>
              <w:top w:val="single" w:sz="4" w:space="0" w:color="auto"/>
              <w:left w:val="single" w:sz="4" w:space="0" w:color="auto"/>
              <w:bottom w:val="single" w:sz="4" w:space="0" w:color="auto"/>
              <w:right w:val="single" w:sz="4" w:space="0" w:color="auto"/>
            </w:tcBorders>
            <w:hideMark/>
          </w:tcPr>
          <w:p w14:paraId="5E11E679" w14:textId="77777777" w:rsidR="004E00EE" w:rsidRPr="005838A6" w:rsidRDefault="004E00EE" w:rsidP="007864DF">
            <w:pPr>
              <w:pStyle w:val="TAH"/>
              <w:jc w:val="left"/>
            </w:pPr>
            <w:r w:rsidRPr="005838A6">
              <w:t xml:space="preserve">Channel bandwidth </w:t>
            </w:r>
            <w:r w:rsidRPr="005838A6">
              <w:rPr>
                <w:rFonts w:eastAsia="Yu Mincho"/>
              </w:rPr>
              <w:t>(MHz)</w:t>
            </w:r>
            <w:r w:rsidRPr="005838A6">
              <w:t xml:space="preserve"> /</w:t>
            </w:r>
          </w:p>
          <w:p w14:paraId="6FC3A60B" w14:textId="77777777" w:rsidR="004E00EE" w:rsidRPr="005838A6" w:rsidRDefault="004E00EE" w:rsidP="007864DF">
            <w:pPr>
              <w:pStyle w:val="TAH"/>
              <w:jc w:val="left"/>
            </w:pPr>
            <w:r w:rsidRPr="005838A6">
              <w:t>Spectrum emission limit</w:t>
            </w:r>
          </w:p>
          <w:p w14:paraId="3FC5D807" w14:textId="77777777" w:rsidR="004E00EE" w:rsidRPr="005838A6" w:rsidRDefault="004E00EE" w:rsidP="007864DF">
            <w:pPr>
              <w:pStyle w:val="TAH"/>
              <w:jc w:val="left"/>
            </w:pPr>
            <w:r w:rsidRPr="005838A6">
              <w:t>(dBm)</w:t>
            </w:r>
          </w:p>
        </w:tc>
        <w:tc>
          <w:tcPr>
            <w:tcW w:w="1701" w:type="dxa"/>
            <w:vMerge w:val="restart"/>
            <w:tcBorders>
              <w:top w:val="single" w:sz="4" w:space="0" w:color="auto"/>
              <w:left w:val="single" w:sz="4" w:space="0" w:color="auto"/>
              <w:bottom w:val="single" w:sz="4" w:space="0" w:color="auto"/>
              <w:right w:val="single" w:sz="4" w:space="0" w:color="auto"/>
            </w:tcBorders>
            <w:hideMark/>
          </w:tcPr>
          <w:p w14:paraId="23FD4AE7" w14:textId="77777777" w:rsidR="004E00EE" w:rsidRPr="005838A6" w:rsidRDefault="004E00EE" w:rsidP="007864DF">
            <w:pPr>
              <w:pStyle w:val="TAH"/>
              <w:jc w:val="left"/>
            </w:pPr>
            <w:r w:rsidRPr="005838A6">
              <w:t>Measurement bandwidth</w:t>
            </w:r>
          </w:p>
        </w:tc>
      </w:tr>
      <w:tr w:rsidR="004E00EE" w:rsidRPr="005838A6" w14:paraId="40FC5A0F" w14:textId="77777777" w:rsidTr="00EF6B6C">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C0C763E" w14:textId="77777777" w:rsidR="004E00EE" w:rsidRPr="005838A6" w:rsidRDefault="004E00EE" w:rsidP="007864DF"/>
        </w:tc>
        <w:tc>
          <w:tcPr>
            <w:tcW w:w="3045" w:type="dxa"/>
            <w:tcBorders>
              <w:top w:val="single" w:sz="4" w:space="0" w:color="auto"/>
              <w:left w:val="single" w:sz="4" w:space="0" w:color="auto"/>
              <w:bottom w:val="single" w:sz="4" w:space="0" w:color="auto"/>
              <w:right w:val="single" w:sz="4" w:space="0" w:color="auto"/>
            </w:tcBorders>
            <w:hideMark/>
          </w:tcPr>
          <w:p w14:paraId="05212ECD" w14:textId="77777777" w:rsidR="004E00EE" w:rsidRPr="005838A6" w:rsidRDefault="004E00EE" w:rsidP="007864DF">
            <w:pPr>
              <w:pStyle w:val="TAC"/>
              <w:jc w:val="left"/>
            </w:pPr>
            <w:r w:rsidRPr="005838A6">
              <w:t>5, 10, 15, 20, 40, 50, 60</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50D0EC4" w14:textId="77777777" w:rsidR="004E00EE" w:rsidRPr="005838A6" w:rsidRDefault="004E00EE" w:rsidP="007864DF"/>
        </w:tc>
      </w:tr>
      <w:tr w:rsidR="004E00EE" w:rsidRPr="005838A6" w14:paraId="6F59EEEB" w14:textId="77777777" w:rsidTr="00EF6B6C">
        <w:trPr>
          <w:jc w:val="center"/>
        </w:trPr>
        <w:tc>
          <w:tcPr>
            <w:tcW w:w="2551" w:type="dxa"/>
            <w:tcBorders>
              <w:top w:val="single" w:sz="4" w:space="0" w:color="auto"/>
              <w:left w:val="single" w:sz="4" w:space="0" w:color="auto"/>
              <w:bottom w:val="single" w:sz="4" w:space="0" w:color="auto"/>
              <w:right w:val="single" w:sz="4" w:space="0" w:color="auto"/>
            </w:tcBorders>
            <w:vAlign w:val="center"/>
            <w:hideMark/>
          </w:tcPr>
          <w:p w14:paraId="2C17B7A9" w14:textId="77777777" w:rsidR="004E00EE" w:rsidRPr="005838A6" w:rsidRDefault="004E00EE" w:rsidP="007864DF">
            <w:pPr>
              <w:pStyle w:val="TAC"/>
              <w:jc w:val="left"/>
            </w:pPr>
            <w:r w:rsidRPr="005838A6">
              <w:t xml:space="preserve">1400 </w:t>
            </w:r>
            <w:r w:rsidRPr="005838A6">
              <w:rPr>
                <w:rFonts w:cs="Arial"/>
              </w:rPr>
              <w:t>≤</w:t>
            </w:r>
            <w:r w:rsidRPr="005838A6">
              <w:t xml:space="preserve"> f</w:t>
            </w:r>
            <w:r w:rsidRPr="005838A6">
              <w:rPr>
                <w:rFonts w:cs="Arial"/>
              </w:rPr>
              <w:t xml:space="preserve"> ≤ 1427</w:t>
            </w:r>
          </w:p>
        </w:tc>
        <w:tc>
          <w:tcPr>
            <w:tcW w:w="3045" w:type="dxa"/>
            <w:tcBorders>
              <w:top w:val="single" w:sz="4" w:space="0" w:color="auto"/>
              <w:left w:val="single" w:sz="4" w:space="0" w:color="auto"/>
              <w:bottom w:val="single" w:sz="4" w:space="0" w:color="auto"/>
              <w:right w:val="single" w:sz="4" w:space="0" w:color="auto"/>
            </w:tcBorders>
            <w:vAlign w:val="center"/>
            <w:hideMark/>
          </w:tcPr>
          <w:p w14:paraId="24ED8971" w14:textId="77777777" w:rsidR="004E00EE" w:rsidRPr="005838A6" w:rsidRDefault="004E00EE" w:rsidP="007864DF">
            <w:pPr>
              <w:pStyle w:val="TAC"/>
              <w:jc w:val="left"/>
            </w:pPr>
            <w:r w:rsidRPr="005838A6">
              <w:t>-32</w:t>
            </w:r>
          </w:p>
        </w:tc>
        <w:tc>
          <w:tcPr>
            <w:tcW w:w="1701" w:type="dxa"/>
            <w:tcBorders>
              <w:top w:val="single" w:sz="4" w:space="0" w:color="auto"/>
              <w:left w:val="single" w:sz="4" w:space="0" w:color="auto"/>
              <w:bottom w:val="single" w:sz="4" w:space="0" w:color="auto"/>
              <w:right w:val="single" w:sz="4" w:space="0" w:color="auto"/>
            </w:tcBorders>
            <w:vAlign w:val="center"/>
            <w:hideMark/>
          </w:tcPr>
          <w:p w14:paraId="47BE6C9F" w14:textId="77777777" w:rsidR="004E00EE" w:rsidRPr="005838A6" w:rsidRDefault="004E00EE" w:rsidP="007864DF">
            <w:pPr>
              <w:pStyle w:val="TAC"/>
              <w:jc w:val="left"/>
            </w:pPr>
            <w:r w:rsidRPr="005838A6">
              <w:t>27 MHz</w:t>
            </w:r>
          </w:p>
        </w:tc>
      </w:tr>
      <w:tr w:rsidR="004E00EE" w:rsidRPr="005838A6" w14:paraId="0651071B" w14:textId="77777777" w:rsidTr="00EF6B6C">
        <w:trPr>
          <w:jc w:val="center"/>
        </w:trPr>
        <w:tc>
          <w:tcPr>
            <w:tcW w:w="7297" w:type="dxa"/>
            <w:gridSpan w:val="3"/>
            <w:tcBorders>
              <w:top w:val="single" w:sz="4" w:space="0" w:color="auto"/>
              <w:left w:val="single" w:sz="4" w:space="0" w:color="auto"/>
              <w:bottom w:val="single" w:sz="4" w:space="0" w:color="auto"/>
              <w:right w:val="single" w:sz="4" w:space="0" w:color="auto"/>
            </w:tcBorders>
            <w:vAlign w:val="center"/>
            <w:hideMark/>
          </w:tcPr>
          <w:p w14:paraId="682FA16F" w14:textId="77777777" w:rsidR="004E00EE" w:rsidRPr="005838A6" w:rsidRDefault="004E00EE" w:rsidP="007864DF">
            <w:pPr>
              <w:pStyle w:val="TAN"/>
            </w:pPr>
            <w:r w:rsidRPr="005838A6">
              <w:t>NOTE 1:</w:t>
            </w:r>
            <w:r w:rsidRPr="005838A6">
              <w:tab/>
              <w:t>This requirement shall be verified with UE transmission power of 15 dBm.</w:t>
            </w:r>
          </w:p>
        </w:tc>
      </w:tr>
    </w:tbl>
    <w:p w14:paraId="6D8A39DF" w14:textId="77777777" w:rsidR="004E00EE" w:rsidRPr="005838A6" w:rsidRDefault="004E00EE" w:rsidP="007864DF"/>
    <w:p w14:paraId="6ADB2083" w14:textId="77777777" w:rsidR="004E00EE" w:rsidRPr="005838A6" w:rsidRDefault="004E00EE" w:rsidP="007864DF">
      <w:r w:rsidRPr="005838A6">
        <w:t>The normative reference for this requirement is TS 38.101-1 [2] subclause 6.5.3.3.10.</w:t>
      </w:r>
    </w:p>
    <w:p w14:paraId="737B2F35" w14:textId="4CDBA38C" w:rsidR="004E00EE" w:rsidRPr="005838A6" w:rsidRDefault="004E00EE" w:rsidP="007864DF">
      <w:pPr>
        <w:pStyle w:val="H6"/>
      </w:pPr>
      <w:r w:rsidRPr="005838A6">
        <w:t>6.5.3.3.3.11</w:t>
      </w:r>
      <w:r w:rsidRPr="005838A6">
        <w:tab/>
      </w:r>
      <w:r w:rsidR="00292825" w:rsidRPr="005838A6">
        <w:t>Minimum conformance requirements (</w:t>
      </w:r>
      <w:r w:rsidRPr="005838A6">
        <w:t>network signalling value "NS_42"</w:t>
      </w:r>
      <w:r w:rsidR="00292825" w:rsidRPr="005838A6">
        <w:t>)</w:t>
      </w:r>
    </w:p>
    <w:p w14:paraId="57CEFA91" w14:textId="77777777" w:rsidR="004E00EE" w:rsidRPr="005838A6" w:rsidRDefault="004E00EE" w:rsidP="007864DF">
      <w:r w:rsidRPr="005838A6">
        <w:t>When "</w:t>
      </w:r>
      <w:r w:rsidRPr="005838A6">
        <w:rPr>
          <w:rFonts w:cs="v5.0.0"/>
        </w:rPr>
        <w:t>NS_42"</w:t>
      </w:r>
      <w:r w:rsidRPr="005838A6">
        <w:t xml:space="preserve"> is indicated in the cell, the power of any UE emission shall not exceed the levels specified in Table 6.5.3.3.3.11-1. This requirement also applies for the frequency ranges that are less than F</w:t>
      </w:r>
      <w:r w:rsidRPr="005838A6">
        <w:rPr>
          <w:vertAlign w:val="subscript"/>
        </w:rPr>
        <w:t>OOB</w:t>
      </w:r>
      <w:r w:rsidRPr="005838A6">
        <w:t xml:space="preserve"> (MHz) in Table 6.5.3.1.3-1 from the edge of the channel bandwidth.</w:t>
      </w:r>
    </w:p>
    <w:p w14:paraId="3A6F5F53" w14:textId="77777777" w:rsidR="004E00EE" w:rsidRPr="005838A6" w:rsidRDefault="004E00EE" w:rsidP="001235E3">
      <w:pPr>
        <w:pStyle w:val="TH"/>
      </w:pPr>
      <w:r w:rsidRPr="005838A6">
        <w:t xml:space="preserve">Table 6.5.3.3.3.11-1: Additional requirements for NR channels assigned within 1432-1517MHz for </w:t>
      </w:r>
      <w:r w:rsidRPr="005838A6">
        <w:rPr>
          <w:snapToGrid w:val="0"/>
        </w:rPr>
        <w:t>"NS_42"</w:t>
      </w:r>
    </w:p>
    <w:tbl>
      <w:tblPr>
        <w:tblW w:w="72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51"/>
        <w:gridCol w:w="3045"/>
        <w:gridCol w:w="1701"/>
      </w:tblGrid>
      <w:tr w:rsidR="004E00EE" w:rsidRPr="005838A6" w14:paraId="341BE382" w14:textId="77777777" w:rsidTr="00EF6B6C">
        <w:trPr>
          <w:jc w:val="center"/>
        </w:trPr>
        <w:tc>
          <w:tcPr>
            <w:tcW w:w="2551" w:type="dxa"/>
            <w:vMerge w:val="restart"/>
            <w:tcBorders>
              <w:top w:val="single" w:sz="4" w:space="0" w:color="auto"/>
              <w:left w:val="single" w:sz="4" w:space="0" w:color="auto"/>
              <w:bottom w:val="single" w:sz="4" w:space="0" w:color="auto"/>
              <w:right w:val="single" w:sz="4" w:space="0" w:color="auto"/>
            </w:tcBorders>
            <w:hideMark/>
          </w:tcPr>
          <w:p w14:paraId="5DA8B40A" w14:textId="77777777" w:rsidR="004E00EE" w:rsidRPr="005838A6" w:rsidRDefault="004E00EE" w:rsidP="007864DF">
            <w:pPr>
              <w:pStyle w:val="TAH"/>
              <w:jc w:val="left"/>
            </w:pPr>
            <w:r w:rsidRPr="005838A6">
              <w:t>Frequency band</w:t>
            </w:r>
          </w:p>
          <w:p w14:paraId="2C0FC903" w14:textId="77777777" w:rsidR="004E00EE" w:rsidRPr="005838A6" w:rsidRDefault="004E00EE" w:rsidP="007864DF">
            <w:pPr>
              <w:pStyle w:val="TAH"/>
              <w:jc w:val="left"/>
            </w:pPr>
            <w:r w:rsidRPr="005838A6">
              <w:t>(MHz)</w:t>
            </w:r>
          </w:p>
        </w:tc>
        <w:tc>
          <w:tcPr>
            <w:tcW w:w="3045" w:type="dxa"/>
            <w:tcBorders>
              <w:top w:val="single" w:sz="4" w:space="0" w:color="auto"/>
              <w:left w:val="single" w:sz="4" w:space="0" w:color="auto"/>
              <w:bottom w:val="single" w:sz="4" w:space="0" w:color="auto"/>
              <w:right w:val="single" w:sz="4" w:space="0" w:color="auto"/>
            </w:tcBorders>
            <w:hideMark/>
          </w:tcPr>
          <w:p w14:paraId="749F48B6" w14:textId="77777777" w:rsidR="004E00EE" w:rsidRPr="005838A6" w:rsidRDefault="004E00EE" w:rsidP="007864DF">
            <w:pPr>
              <w:pStyle w:val="TAH"/>
              <w:jc w:val="left"/>
            </w:pPr>
            <w:r w:rsidRPr="005838A6">
              <w:t xml:space="preserve">Channel bandwidth </w:t>
            </w:r>
            <w:r w:rsidRPr="005838A6">
              <w:rPr>
                <w:rFonts w:eastAsia="Yu Mincho"/>
              </w:rPr>
              <w:t>(MHz)</w:t>
            </w:r>
            <w:r w:rsidRPr="005838A6">
              <w:t xml:space="preserve"> / </w:t>
            </w:r>
          </w:p>
          <w:p w14:paraId="1DB5590B" w14:textId="77777777" w:rsidR="004E00EE" w:rsidRPr="005838A6" w:rsidRDefault="004E00EE" w:rsidP="007864DF">
            <w:pPr>
              <w:pStyle w:val="TAH"/>
              <w:jc w:val="left"/>
            </w:pPr>
            <w:r w:rsidRPr="005838A6">
              <w:t>Spectrum emission limit</w:t>
            </w:r>
          </w:p>
          <w:p w14:paraId="5125B643" w14:textId="77777777" w:rsidR="004E00EE" w:rsidRPr="005838A6" w:rsidRDefault="004E00EE" w:rsidP="007864DF">
            <w:pPr>
              <w:pStyle w:val="TAH"/>
              <w:jc w:val="left"/>
            </w:pPr>
            <w:r w:rsidRPr="005838A6">
              <w:t>(dBm)</w:t>
            </w:r>
          </w:p>
        </w:tc>
        <w:tc>
          <w:tcPr>
            <w:tcW w:w="1701" w:type="dxa"/>
            <w:vMerge w:val="restart"/>
            <w:tcBorders>
              <w:top w:val="single" w:sz="4" w:space="0" w:color="auto"/>
              <w:left w:val="single" w:sz="4" w:space="0" w:color="auto"/>
              <w:bottom w:val="single" w:sz="4" w:space="0" w:color="auto"/>
              <w:right w:val="single" w:sz="4" w:space="0" w:color="auto"/>
            </w:tcBorders>
            <w:hideMark/>
          </w:tcPr>
          <w:p w14:paraId="2ECE1C2E" w14:textId="77777777" w:rsidR="004E00EE" w:rsidRPr="005838A6" w:rsidRDefault="004E00EE" w:rsidP="007864DF">
            <w:pPr>
              <w:pStyle w:val="TAH"/>
              <w:jc w:val="left"/>
            </w:pPr>
            <w:r w:rsidRPr="005838A6">
              <w:t>Measurement bandwidth</w:t>
            </w:r>
          </w:p>
        </w:tc>
      </w:tr>
      <w:tr w:rsidR="004E00EE" w:rsidRPr="005838A6" w14:paraId="478E7220" w14:textId="77777777" w:rsidTr="00EF6B6C">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CF3C10D" w14:textId="77777777" w:rsidR="004E00EE" w:rsidRPr="005838A6" w:rsidRDefault="004E00EE" w:rsidP="007864DF"/>
        </w:tc>
        <w:tc>
          <w:tcPr>
            <w:tcW w:w="3045" w:type="dxa"/>
            <w:tcBorders>
              <w:top w:val="single" w:sz="4" w:space="0" w:color="auto"/>
              <w:left w:val="single" w:sz="4" w:space="0" w:color="auto"/>
              <w:bottom w:val="single" w:sz="4" w:space="0" w:color="auto"/>
              <w:right w:val="single" w:sz="4" w:space="0" w:color="auto"/>
            </w:tcBorders>
            <w:hideMark/>
          </w:tcPr>
          <w:p w14:paraId="1E41ECDC" w14:textId="77777777" w:rsidR="004E00EE" w:rsidRPr="005838A6" w:rsidRDefault="004E00EE" w:rsidP="007864DF">
            <w:pPr>
              <w:pStyle w:val="TAC"/>
              <w:jc w:val="left"/>
            </w:pPr>
            <w:r w:rsidRPr="005838A6">
              <w:t>5, 10, 15, 20, 40, 50, 60</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228854B" w14:textId="77777777" w:rsidR="004E00EE" w:rsidRPr="005838A6" w:rsidRDefault="004E00EE" w:rsidP="007864DF"/>
        </w:tc>
      </w:tr>
      <w:tr w:rsidR="004E00EE" w:rsidRPr="005838A6" w14:paraId="6D68DE40" w14:textId="77777777" w:rsidTr="00EF6B6C">
        <w:trPr>
          <w:jc w:val="center"/>
        </w:trPr>
        <w:tc>
          <w:tcPr>
            <w:tcW w:w="2551" w:type="dxa"/>
            <w:tcBorders>
              <w:top w:val="single" w:sz="4" w:space="0" w:color="auto"/>
              <w:left w:val="single" w:sz="4" w:space="0" w:color="auto"/>
              <w:bottom w:val="single" w:sz="4" w:space="0" w:color="auto"/>
              <w:right w:val="single" w:sz="4" w:space="0" w:color="auto"/>
            </w:tcBorders>
            <w:vAlign w:val="center"/>
            <w:hideMark/>
          </w:tcPr>
          <w:p w14:paraId="3EBD1456" w14:textId="77777777" w:rsidR="004E00EE" w:rsidRPr="005838A6" w:rsidRDefault="004E00EE" w:rsidP="007864DF">
            <w:pPr>
              <w:pStyle w:val="TAC"/>
              <w:jc w:val="left"/>
            </w:pPr>
            <w:r w:rsidRPr="005838A6">
              <w:t xml:space="preserve">1518  </w:t>
            </w:r>
            <w:r w:rsidRPr="005838A6">
              <w:rPr>
                <w:rFonts w:cs="Arial"/>
              </w:rPr>
              <w:t>≤</w:t>
            </w:r>
            <w:r w:rsidRPr="005838A6">
              <w:t xml:space="preserve"> f</w:t>
            </w:r>
            <w:r w:rsidRPr="005838A6">
              <w:rPr>
                <w:rFonts w:cs="Arial"/>
              </w:rPr>
              <w:t xml:space="preserve"> ≤ 1520</w:t>
            </w:r>
          </w:p>
        </w:tc>
        <w:tc>
          <w:tcPr>
            <w:tcW w:w="3045" w:type="dxa"/>
            <w:tcBorders>
              <w:top w:val="single" w:sz="4" w:space="0" w:color="auto"/>
              <w:left w:val="single" w:sz="4" w:space="0" w:color="auto"/>
              <w:bottom w:val="single" w:sz="4" w:space="0" w:color="auto"/>
              <w:right w:val="single" w:sz="4" w:space="0" w:color="auto"/>
            </w:tcBorders>
            <w:vAlign w:val="center"/>
            <w:hideMark/>
          </w:tcPr>
          <w:p w14:paraId="76C1F17E" w14:textId="77777777" w:rsidR="004E00EE" w:rsidRPr="005838A6" w:rsidRDefault="004E00EE" w:rsidP="007864DF">
            <w:pPr>
              <w:pStyle w:val="TAC"/>
              <w:jc w:val="left"/>
            </w:pPr>
            <w:r w:rsidRPr="005838A6">
              <w:t>-0.8</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95A6F34" w14:textId="77777777" w:rsidR="004E00EE" w:rsidRPr="005838A6" w:rsidRDefault="004E00EE" w:rsidP="007864DF">
            <w:pPr>
              <w:pStyle w:val="TAC"/>
              <w:jc w:val="left"/>
            </w:pPr>
            <w:r w:rsidRPr="005838A6">
              <w:t>1 MHz</w:t>
            </w:r>
          </w:p>
        </w:tc>
      </w:tr>
      <w:tr w:rsidR="004E00EE" w:rsidRPr="005838A6" w14:paraId="1A847590" w14:textId="77777777" w:rsidTr="00EF6B6C">
        <w:trPr>
          <w:jc w:val="center"/>
        </w:trPr>
        <w:tc>
          <w:tcPr>
            <w:tcW w:w="2551" w:type="dxa"/>
            <w:tcBorders>
              <w:top w:val="single" w:sz="4" w:space="0" w:color="auto"/>
              <w:left w:val="single" w:sz="4" w:space="0" w:color="auto"/>
              <w:bottom w:val="single" w:sz="4" w:space="0" w:color="auto"/>
              <w:right w:val="single" w:sz="4" w:space="0" w:color="auto"/>
            </w:tcBorders>
            <w:vAlign w:val="center"/>
            <w:hideMark/>
          </w:tcPr>
          <w:p w14:paraId="6B233E93" w14:textId="77777777" w:rsidR="004E00EE" w:rsidRPr="005838A6" w:rsidRDefault="004E00EE" w:rsidP="007864DF">
            <w:pPr>
              <w:pStyle w:val="TAC"/>
              <w:jc w:val="left"/>
            </w:pPr>
            <w:r w:rsidRPr="005838A6">
              <w:t xml:space="preserve">1520  </w:t>
            </w:r>
            <w:r w:rsidRPr="005838A6">
              <w:rPr>
                <w:rFonts w:cs="Arial"/>
              </w:rPr>
              <w:t>&lt;</w:t>
            </w:r>
            <w:r w:rsidRPr="005838A6">
              <w:t xml:space="preserve"> f</w:t>
            </w:r>
            <w:r w:rsidRPr="005838A6">
              <w:rPr>
                <w:rFonts w:cs="Arial"/>
              </w:rPr>
              <w:t xml:space="preserve"> ≤ 1559</w:t>
            </w:r>
          </w:p>
        </w:tc>
        <w:tc>
          <w:tcPr>
            <w:tcW w:w="3045" w:type="dxa"/>
            <w:tcBorders>
              <w:top w:val="single" w:sz="4" w:space="0" w:color="auto"/>
              <w:left w:val="single" w:sz="4" w:space="0" w:color="auto"/>
              <w:bottom w:val="single" w:sz="4" w:space="0" w:color="auto"/>
              <w:right w:val="single" w:sz="4" w:space="0" w:color="auto"/>
            </w:tcBorders>
            <w:vAlign w:val="center"/>
            <w:hideMark/>
          </w:tcPr>
          <w:p w14:paraId="42247B06" w14:textId="77777777" w:rsidR="004E00EE" w:rsidRPr="005838A6" w:rsidRDefault="004E00EE" w:rsidP="007864DF">
            <w:pPr>
              <w:pStyle w:val="TAC"/>
              <w:jc w:val="left"/>
            </w:pPr>
            <w:r w:rsidRPr="005838A6">
              <w:t>-30</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C906522" w14:textId="77777777" w:rsidR="004E00EE" w:rsidRPr="005838A6" w:rsidRDefault="004E00EE" w:rsidP="007864DF">
            <w:pPr>
              <w:pStyle w:val="TAC"/>
              <w:jc w:val="left"/>
            </w:pPr>
            <w:r w:rsidRPr="005838A6">
              <w:t>1 MHz</w:t>
            </w:r>
          </w:p>
        </w:tc>
      </w:tr>
    </w:tbl>
    <w:p w14:paraId="669ECF3B" w14:textId="77777777" w:rsidR="004E00EE" w:rsidRPr="005838A6" w:rsidRDefault="004E00EE" w:rsidP="007864DF"/>
    <w:p w14:paraId="7580F3EE" w14:textId="77777777" w:rsidR="004E00EE" w:rsidRPr="005838A6" w:rsidRDefault="004E00EE" w:rsidP="007864DF">
      <w:r w:rsidRPr="005838A6">
        <w:t>The normative reference for this requirement is TS 38.101-1 [2] subclause 6.5.3.3.11.</w:t>
      </w:r>
    </w:p>
    <w:p w14:paraId="6F1AE812" w14:textId="211E0568" w:rsidR="004E00EE" w:rsidRPr="005838A6" w:rsidRDefault="004E00EE" w:rsidP="007864DF">
      <w:pPr>
        <w:pStyle w:val="H6"/>
        <w:rPr>
          <w:highlight w:val="cyan"/>
        </w:rPr>
      </w:pPr>
      <w:r w:rsidRPr="005838A6">
        <w:t>6.5.3.3.3.12</w:t>
      </w:r>
      <w:r w:rsidRPr="005838A6">
        <w:tab/>
      </w:r>
      <w:r w:rsidR="00292825" w:rsidRPr="005838A6">
        <w:t>Minimum conformance requirements (</w:t>
      </w:r>
      <w:r w:rsidRPr="005838A6">
        <w:t>network signalling value "NS_21"</w:t>
      </w:r>
      <w:r w:rsidR="00292825" w:rsidRPr="005838A6">
        <w:t>)</w:t>
      </w:r>
    </w:p>
    <w:p w14:paraId="7645E90E" w14:textId="77777777" w:rsidR="004E00EE" w:rsidRPr="005838A6" w:rsidRDefault="004E00EE" w:rsidP="007864DF">
      <w:r w:rsidRPr="005838A6">
        <w:t xml:space="preserve">When </w:t>
      </w:r>
      <w:r w:rsidRPr="005838A6">
        <w:rPr>
          <w:rFonts w:cs="v5.0.0"/>
        </w:rPr>
        <w:t>"</w:t>
      </w:r>
      <w:r w:rsidRPr="005838A6">
        <w:t>NS_21</w:t>
      </w:r>
      <w:r w:rsidRPr="005838A6">
        <w:rPr>
          <w:rFonts w:cs="v5.0.0"/>
        </w:rPr>
        <w:t>"</w:t>
      </w:r>
      <w:r w:rsidRPr="005838A6">
        <w:t xml:space="preserve"> is indicated in the cell, the power of any UE emission shall not exceed the levels specified in Table 6.5.3.3.3.12-1. These requirements also apply for the frequency ranges that are less than F</w:t>
      </w:r>
      <w:r w:rsidRPr="005838A6">
        <w:rPr>
          <w:vertAlign w:val="subscript"/>
        </w:rPr>
        <w:t xml:space="preserve">OOB </w:t>
      </w:r>
      <w:r w:rsidRPr="005838A6">
        <w:t>(MHz) in Table 6.5.3.1.3-1 from the edge of the channel bandwidth.</w:t>
      </w:r>
    </w:p>
    <w:p w14:paraId="730ABB4A" w14:textId="77777777" w:rsidR="004E00EE" w:rsidRPr="005838A6" w:rsidRDefault="004E00EE" w:rsidP="001235E3">
      <w:pPr>
        <w:pStyle w:val="TH"/>
      </w:pPr>
      <w:r w:rsidRPr="005838A6">
        <w:t xml:space="preserve">Table 6.5.3.3.3.12-1: Additional requirements for </w:t>
      </w:r>
      <w:r w:rsidRPr="005838A6">
        <w:rPr>
          <w:rFonts w:eastAsia="SimSun"/>
        </w:rPr>
        <w:t>"</w:t>
      </w:r>
      <w:r w:rsidRPr="005838A6">
        <w:t>NS_21</w:t>
      </w:r>
      <w:r w:rsidRPr="005838A6">
        <w:rPr>
          <w:rFonts w:eastAsia="SimSu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6"/>
        <w:gridCol w:w="2967"/>
        <w:gridCol w:w="1870"/>
      </w:tblGrid>
      <w:tr w:rsidR="004E00EE" w:rsidRPr="005838A6" w14:paraId="0A9194B9" w14:textId="77777777" w:rsidTr="00EF6B6C">
        <w:trPr>
          <w:cantSplit/>
          <w:trHeight w:val="365"/>
          <w:jc w:val="center"/>
        </w:trPr>
        <w:tc>
          <w:tcPr>
            <w:tcW w:w="1526" w:type="dxa"/>
            <w:vMerge w:val="restart"/>
          </w:tcPr>
          <w:p w14:paraId="7DBFF3CD" w14:textId="77777777" w:rsidR="004E00EE" w:rsidRPr="005838A6" w:rsidRDefault="004E00EE" w:rsidP="007864DF">
            <w:pPr>
              <w:pStyle w:val="TAH"/>
              <w:jc w:val="left"/>
            </w:pPr>
            <w:r w:rsidRPr="005838A6">
              <w:t>Frequency band</w:t>
            </w:r>
          </w:p>
          <w:p w14:paraId="47F8EB4B" w14:textId="77777777" w:rsidR="004E00EE" w:rsidRPr="005838A6" w:rsidRDefault="004E00EE" w:rsidP="007864DF">
            <w:pPr>
              <w:pStyle w:val="TAH"/>
              <w:jc w:val="left"/>
            </w:pPr>
            <w:r w:rsidRPr="005838A6">
              <w:t>(MHz)</w:t>
            </w:r>
          </w:p>
        </w:tc>
        <w:tc>
          <w:tcPr>
            <w:tcW w:w="2967" w:type="dxa"/>
          </w:tcPr>
          <w:p w14:paraId="336784C6" w14:textId="77777777" w:rsidR="004E00EE" w:rsidRPr="005838A6" w:rsidRDefault="004E00EE" w:rsidP="007864DF">
            <w:pPr>
              <w:pStyle w:val="TAH"/>
              <w:jc w:val="left"/>
              <w:rPr>
                <w:rFonts w:eastAsia="SimSun"/>
              </w:rPr>
            </w:pPr>
            <w:r w:rsidRPr="005838A6">
              <w:t>Channel bandwidth (MHz) / Spectrum emission limit (dBm)</w:t>
            </w:r>
          </w:p>
        </w:tc>
        <w:tc>
          <w:tcPr>
            <w:tcW w:w="1870" w:type="dxa"/>
            <w:vMerge w:val="restart"/>
          </w:tcPr>
          <w:p w14:paraId="255D6251" w14:textId="77777777" w:rsidR="004E00EE" w:rsidRPr="005838A6" w:rsidRDefault="004E00EE" w:rsidP="007864DF">
            <w:pPr>
              <w:pStyle w:val="TAH"/>
              <w:jc w:val="left"/>
            </w:pPr>
            <w:r w:rsidRPr="005838A6">
              <w:t xml:space="preserve">Measurement bandwidth </w:t>
            </w:r>
          </w:p>
        </w:tc>
      </w:tr>
      <w:tr w:rsidR="004E00EE" w:rsidRPr="005838A6" w14:paraId="5E308EAB" w14:textId="77777777" w:rsidTr="00EF6B6C">
        <w:trPr>
          <w:cantSplit/>
          <w:trHeight w:val="371"/>
          <w:jc w:val="center"/>
        </w:trPr>
        <w:tc>
          <w:tcPr>
            <w:tcW w:w="1526" w:type="dxa"/>
            <w:vMerge/>
          </w:tcPr>
          <w:p w14:paraId="0E0321C7" w14:textId="77777777" w:rsidR="004E00EE" w:rsidRPr="005838A6" w:rsidRDefault="004E00EE" w:rsidP="007864DF">
            <w:pPr>
              <w:pStyle w:val="TAH"/>
              <w:jc w:val="left"/>
            </w:pPr>
          </w:p>
        </w:tc>
        <w:tc>
          <w:tcPr>
            <w:tcW w:w="2967" w:type="dxa"/>
          </w:tcPr>
          <w:p w14:paraId="293374FC" w14:textId="77777777" w:rsidR="004E00EE" w:rsidRPr="005838A6" w:rsidRDefault="004E00EE" w:rsidP="007864DF">
            <w:pPr>
              <w:pStyle w:val="TAH"/>
              <w:jc w:val="left"/>
            </w:pPr>
            <w:r w:rsidRPr="005838A6">
              <w:t xml:space="preserve"> 5, 10</w:t>
            </w:r>
          </w:p>
        </w:tc>
        <w:tc>
          <w:tcPr>
            <w:tcW w:w="1870" w:type="dxa"/>
            <w:vMerge/>
          </w:tcPr>
          <w:p w14:paraId="361BA909" w14:textId="77777777" w:rsidR="004E00EE" w:rsidRPr="005838A6" w:rsidRDefault="004E00EE" w:rsidP="007864DF">
            <w:pPr>
              <w:pStyle w:val="TableText"/>
            </w:pPr>
          </w:p>
        </w:tc>
      </w:tr>
      <w:tr w:rsidR="004E00EE" w:rsidRPr="005838A6" w14:paraId="0189C138" w14:textId="77777777" w:rsidTr="00EF6B6C">
        <w:trPr>
          <w:jc w:val="center"/>
        </w:trPr>
        <w:tc>
          <w:tcPr>
            <w:tcW w:w="1526" w:type="dxa"/>
          </w:tcPr>
          <w:p w14:paraId="07DE0C24" w14:textId="77777777" w:rsidR="004E00EE" w:rsidRPr="005838A6" w:rsidRDefault="004E00EE" w:rsidP="007864DF">
            <w:pPr>
              <w:pStyle w:val="TAC"/>
              <w:jc w:val="left"/>
            </w:pPr>
            <w:r w:rsidRPr="005838A6">
              <w:t>2200 ≤ f &lt; 2288</w:t>
            </w:r>
          </w:p>
        </w:tc>
        <w:tc>
          <w:tcPr>
            <w:tcW w:w="2967" w:type="dxa"/>
          </w:tcPr>
          <w:p w14:paraId="6C8488A2" w14:textId="77777777" w:rsidR="004E00EE" w:rsidRPr="005838A6" w:rsidRDefault="004E00EE" w:rsidP="007864DF">
            <w:pPr>
              <w:pStyle w:val="TAC"/>
              <w:jc w:val="left"/>
            </w:pPr>
            <w:r w:rsidRPr="005838A6">
              <w:t>-40</w:t>
            </w:r>
          </w:p>
        </w:tc>
        <w:tc>
          <w:tcPr>
            <w:tcW w:w="1870" w:type="dxa"/>
          </w:tcPr>
          <w:p w14:paraId="337A9A99" w14:textId="77777777" w:rsidR="004E00EE" w:rsidRPr="005838A6" w:rsidRDefault="004E00EE" w:rsidP="007864DF">
            <w:pPr>
              <w:pStyle w:val="TAC"/>
              <w:jc w:val="left"/>
            </w:pPr>
            <w:r w:rsidRPr="005838A6">
              <w:t>1 MHz</w:t>
            </w:r>
          </w:p>
        </w:tc>
      </w:tr>
      <w:tr w:rsidR="004E00EE" w:rsidRPr="005838A6" w14:paraId="01EFDE6F" w14:textId="77777777" w:rsidTr="00EF6B6C">
        <w:trPr>
          <w:jc w:val="center"/>
        </w:trPr>
        <w:tc>
          <w:tcPr>
            <w:tcW w:w="1526" w:type="dxa"/>
          </w:tcPr>
          <w:p w14:paraId="1CC62875" w14:textId="77777777" w:rsidR="004E00EE" w:rsidRPr="005838A6" w:rsidRDefault="004E00EE" w:rsidP="007864DF">
            <w:pPr>
              <w:pStyle w:val="TAC"/>
              <w:jc w:val="left"/>
            </w:pPr>
            <w:r w:rsidRPr="005838A6">
              <w:t>2288 ≤ f &lt; 2292</w:t>
            </w:r>
          </w:p>
        </w:tc>
        <w:tc>
          <w:tcPr>
            <w:tcW w:w="2967" w:type="dxa"/>
          </w:tcPr>
          <w:p w14:paraId="790AE34C" w14:textId="77777777" w:rsidR="004E00EE" w:rsidRPr="005838A6" w:rsidRDefault="004E00EE" w:rsidP="007864DF">
            <w:pPr>
              <w:pStyle w:val="TAC"/>
              <w:jc w:val="left"/>
            </w:pPr>
            <w:r w:rsidRPr="005838A6">
              <w:t>-37</w:t>
            </w:r>
          </w:p>
        </w:tc>
        <w:tc>
          <w:tcPr>
            <w:tcW w:w="1870" w:type="dxa"/>
          </w:tcPr>
          <w:p w14:paraId="31BEDB4D" w14:textId="77777777" w:rsidR="004E00EE" w:rsidRPr="005838A6" w:rsidRDefault="004E00EE" w:rsidP="007864DF">
            <w:pPr>
              <w:pStyle w:val="TAC"/>
              <w:jc w:val="left"/>
            </w:pPr>
            <w:r w:rsidRPr="005838A6">
              <w:t>1 MHz</w:t>
            </w:r>
          </w:p>
        </w:tc>
      </w:tr>
      <w:tr w:rsidR="004E00EE" w:rsidRPr="005838A6" w14:paraId="7A78DE70" w14:textId="77777777" w:rsidTr="00EF6B6C">
        <w:trPr>
          <w:jc w:val="center"/>
        </w:trPr>
        <w:tc>
          <w:tcPr>
            <w:tcW w:w="1526" w:type="dxa"/>
          </w:tcPr>
          <w:p w14:paraId="6A350A69" w14:textId="77777777" w:rsidR="004E00EE" w:rsidRPr="005838A6" w:rsidRDefault="004E00EE" w:rsidP="007864DF">
            <w:pPr>
              <w:pStyle w:val="TAC"/>
              <w:jc w:val="left"/>
            </w:pPr>
            <w:r w:rsidRPr="005838A6">
              <w:t>2292 ≤ f &lt; 2296</w:t>
            </w:r>
          </w:p>
        </w:tc>
        <w:tc>
          <w:tcPr>
            <w:tcW w:w="2967" w:type="dxa"/>
          </w:tcPr>
          <w:p w14:paraId="0FDD3FEE" w14:textId="77777777" w:rsidR="004E00EE" w:rsidRPr="005838A6" w:rsidRDefault="004E00EE" w:rsidP="007864DF">
            <w:pPr>
              <w:pStyle w:val="TAC"/>
              <w:jc w:val="left"/>
            </w:pPr>
            <w:r w:rsidRPr="005838A6">
              <w:t>-31</w:t>
            </w:r>
          </w:p>
        </w:tc>
        <w:tc>
          <w:tcPr>
            <w:tcW w:w="1870" w:type="dxa"/>
          </w:tcPr>
          <w:p w14:paraId="35EA5984" w14:textId="77777777" w:rsidR="004E00EE" w:rsidRPr="005838A6" w:rsidRDefault="004E00EE" w:rsidP="007864DF">
            <w:pPr>
              <w:pStyle w:val="TAC"/>
              <w:jc w:val="left"/>
            </w:pPr>
            <w:r w:rsidRPr="005838A6">
              <w:t>1 MHz</w:t>
            </w:r>
          </w:p>
        </w:tc>
      </w:tr>
      <w:tr w:rsidR="004E00EE" w:rsidRPr="005838A6" w14:paraId="13567666" w14:textId="77777777" w:rsidTr="00EF6B6C">
        <w:trPr>
          <w:jc w:val="center"/>
        </w:trPr>
        <w:tc>
          <w:tcPr>
            <w:tcW w:w="1526" w:type="dxa"/>
          </w:tcPr>
          <w:p w14:paraId="09FA6574" w14:textId="77777777" w:rsidR="004E00EE" w:rsidRPr="005838A6" w:rsidRDefault="004E00EE" w:rsidP="007864DF">
            <w:pPr>
              <w:pStyle w:val="TAC"/>
              <w:jc w:val="left"/>
            </w:pPr>
            <w:r w:rsidRPr="005838A6">
              <w:t>2296 ≤ f &lt; 2300</w:t>
            </w:r>
          </w:p>
        </w:tc>
        <w:tc>
          <w:tcPr>
            <w:tcW w:w="2967" w:type="dxa"/>
          </w:tcPr>
          <w:p w14:paraId="6612C2DE" w14:textId="77777777" w:rsidR="004E00EE" w:rsidRPr="005838A6" w:rsidRDefault="004E00EE" w:rsidP="007864DF">
            <w:pPr>
              <w:pStyle w:val="TAC"/>
              <w:jc w:val="left"/>
            </w:pPr>
            <w:r w:rsidRPr="005838A6">
              <w:t>-25</w:t>
            </w:r>
          </w:p>
        </w:tc>
        <w:tc>
          <w:tcPr>
            <w:tcW w:w="1870" w:type="dxa"/>
          </w:tcPr>
          <w:p w14:paraId="78CAB389" w14:textId="77777777" w:rsidR="004E00EE" w:rsidRPr="005838A6" w:rsidRDefault="004E00EE" w:rsidP="007864DF">
            <w:pPr>
              <w:pStyle w:val="TAC"/>
              <w:jc w:val="left"/>
            </w:pPr>
            <w:r w:rsidRPr="005838A6">
              <w:t>1 MHz</w:t>
            </w:r>
          </w:p>
        </w:tc>
      </w:tr>
      <w:tr w:rsidR="004E00EE" w:rsidRPr="005838A6" w14:paraId="766355E5" w14:textId="77777777" w:rsidTr="00EF6B6C">
        <w:trPr>
          <w:jc w:val="center"/>
        </w:trPr>
        <w:tc>
          <w:tcPr>
            <w:tcW w:w="1526" w:type="dxa"/>
          </w:tcPr>
          <w:p w14:paraId="7708E29F" w14:textId="77777777" w:rsidR="004E00EE" w:rsidRPr="005838A6" w:rsidRDefault="004E00EE" w:rsidP="007864DF">
            <w:pPr>
              <w:pStyle w:val="TAC"/>
              <w:jc w:val="left"/>
            </w:pPr>
            <w:r w:rsidRPr="005838A6">
              <w:t>2320 ≤ f &lt; 2324</w:t>
            </w:r>
          </w:p>
        </w:tc>
        <w:tc>
          <w:tcPr>
            <w:tcW w:w="2967" w:type="dxa"/>
          </w:tcPr>
          <w:p w14:paraId="2AEAD71D" w14:textId="77777777" w:rsidR="004E00EE" w:rsidRPr="005838A6" w:rsidRDefault="004E00EE" w:rsidP="007864DF">
            <w:pPr>
              <w:pStyle w:val="TAC"/>
              <w:jc w:val="left"/>
            </w:pPr>
            <w:r w:rsidRPr="005838A6">
              <w:t>-25</w:t>
            </w:r>
          </w:p>
        </w:tc>
        <w:tc>
          <w:tcPr>
            <w:tcW w:w="1870" w:type="dxa"/>
          </w:tcPr>
          <w:p w14:paraId="0E4B3600" w14:textId="77777777" w:rsidR="004E00EE" w:rsidRPr="005838A6" w:rsidRDefault="004E00EE" w:rsidP="007864DF">
            <w:pPr>
              <w:pStyle w:val="TAC"/>
              <w:jc w:val="left"/>
            </w:pPr>
            <w:r w:rsidRPr="005838A6">
              <w:t>1 MHz</w:t>
            </w:r>
          </w:p>
        </w:tc>
      </w:tr>
      <w:tr w:rsidR="004E00EE" w:rsidRPr="005838A6" w14:paraId="0EC9F5F7" w14:textId="77777777" w:rsidTr="00EF6B6C">
        <w:trPr>
          <w:jc w:val="center"/>
        </w:trPr>
        <w:tc>
          <w:tcPr>
            <w:tcW w:w="1526" w:type="dxa"/>
          </w:tcPr>
          <w:p w14:paraId="5BE31F5C" w14:textId="77777777" w:rsidR="004E00EE" w:rsidRPr="005838A6" w:rsidRDefault="004E00EE" w:rsidP="007864DF">
            <w:pPr>
              <w:pStyle w:val="TAC"/>
              <w:jc w:val="left"/>
            </w:pPr>
            <w:r w:rsidRPr="005838A6">
              <w:t>2324 ≤ f &lt; 2328</w:t>
            </w:r>
          </w:p>
        </w:tc>
        <w:tc>
          <w:tcPr>
            <w:tcW w:w="2967" w:type="dxa"/>
          </w:tcPr>
          <w:p w14:paraId="3336FF4A" w14:textId="77777777" w:rsidR="004E00EE" w:rsidRPr="005838A6" w:rsidRDefault="004E00EE" w:rsidP="007864DF">
            <w:pPr>
              <w:pStyle w:val="TAC"/>
              <w:jc w:val="left"/>
            </w:pPr>
            <w:r w:rsidRPr="005838A6">
              <w:t>-31</w:t>
            </w:r>
          </w:p>
        </w:tc>
        <w:tc>
          <w:tcPr>
            <w:tcW w:w="1870" w:type="dxa"/>
          </w:tcPr>
          <w:p w14:paraId="5FEC7ED1" w14:textId="77777777" w:rsidR="004E00EE" w:rsidRPr="005838A6" w:rsidRDefault="004E00EE" w:rsidP="007864DF">
            <w:pPr>
              <w:pStyle w:val="TAC"/>
              <w:jc w:val="left"/>
            </w:pPr>
            <w:r w:rsidRPr="005838A6">
              <w:t>1 MHz</w:t>
            </w:r>
          </w:p>
        </w:tc>
      </w:tr>
      <w:tr w:rsidR="004E00EE" w:rsidRPr="005838A6" w14:paraId="612A883F" w14:textId="77777777" w:rsidTr="00EF6B6C">
        <w:trPr>
          <w:jc w:val="center"/>
        </w:trPr>
        <w:tc>
          <w:tcPr>
            <w:tcW w:w="1526" w:type="dxa"/>
          </w:tcPr>
          <w:p w14:paraId="74EDB6A1" w14:textId="77777777" w:rsidR="004E00EE" w:rsidRPr="005838A6" w:rsidRDefault="004E00EE" w:rsidP="007864DF">
            <w:pPr>
              <w:pStyle w:val="TAC"/>
              <w:jc w:val="left"/>
            </w:pPr>
            <w:r w:rsidRPr="005838A6">
              <w:t>2328 ≤ f &lt; 2332</w:t>
            </w:r>
          </w:p>
        </w:tc>
        <w:tc>
          <w:tcPr>
            <w:tcW w:w="2967" w:type="dxa"/>
          </w:tcPr>
          <w:p w14:paraId="5E843DA4" w14:textId="77777777" w:rsidR="004E00EE" w:rsidRPr="005838A6" w:rsidRDefault="004E00EE" w:rsidP="007864DF">
            <w:pPr>
              <w:pStyle w:val="TAC"/>
              <w:jc w:val="left"/>
            </w:pPr>
            <w:r w:rsidRPr="005838A6">
              <w:t>-37</w:t>
            </w:r>
          </w:p>
        </w:tc>
        <w:tc>
          <w:tcPr>
            <w:tcW w:w="1870" w:type="dxa"/>
          </w:tcPr>
          <w:p w14:paraId="123D9FDC" w14:textId="77777777" w:rsidR="004E00EE" w:rsidRPr="005838A6" w:rsidRDefault="004E00EE" w:rsidP="007864DF">
            <w:pPr>
              <w:pStyle w:val="TAC"/>
              <w:jc w:val="left"/>
            </w:pPr>
            <w:r w:rsidRPr="005838A6">
              <w:t>1 MHz</w:t>
            </w:r>
          </w:p>
        </w:tc>
      </w:tr>
      <w:tr w:rsidR="004E00EE" w:rsidRPr="005838A6" w14:paraId="04E5B85B" w14:textId="77777777" w:rsidTr="00EF6B6C">
        <w:trPr>
          <w:jc w:val="center"/>
        </w:trPr>
        <w:tc>
          <w:tcPr>
            <w:tcW w:w="1526" w:type="dxa"/>
          </w:tcPr>
          <w:p w14:paraId="37B9C41C" w14:textId="77777777" w:rsidR="004E00EE" w:rsidRPr="005838A6" w:rsidRDefault="004E00EE" w:rsidP="007864DF">
            <w:pPr>
              <w:pStyle w:val="TAC"/>
              <w:jc w:val="left"/>
            </w:pPr>
            <w:r w:rsidRPr="005838A6">
              <w:t>2332 ≤ f ≤ 2395</w:t>
            </w:r>
          </w:p>
        </w:tc>
        <w:tc>
          <w:tcPr>
            <w:tcW w:w="2967" w:type="dxa"/>
          </w:tcPr>
          <w:p w14:paraId="6CA53D3C" w14:textId="77777777" w:rsidR="004E00EE" w:rsidRPr="005838A6" w:rsidRDefault="004E00EE" w:rsidP="007864DF">
            <w:pPr>
              <w:pStyle w:val="TAC"/>
              <w:jc w:val="left"/>
            </w:pPr>
            <w:r w:rsidRPr="005838A6">
              <w:t>-40</w:t>
            </w:r>
          </w:p>
        </w:tc>
        <w:tc>
          <w:tcPr>
            <w:tcW w:w="1870" w:type="dxa"/>
          </w:tcPr>
          <w:p w14:paraId="1A2B298D" w14:textId="77777777" w:rsidR="004E00EE" w:rsidRPr="005838A6" w:rsidRDefault="004E00EE" w:rsidP="007864DF">
            <w:pPr>
              <w:pStyle w:val="TAC"/>
              <w:jc w:val="left"/>
            </w:pPr>
            <w:r w:rsidRPr="005838A6">
              <w:t>1 MHz</w:t>
            </w:r>
          </w:p>
        </w:tc>
      </w:tr>
    </w:tbl>
    <w:p w14:paraId="7BDE1C06" w14:textId="77777777" w:rsidR="004E00EE" w:rsidRPr="005838A6" w:rsidRDefault="004E00EE" w:rsidP="007864DF"/>
    <w:p w14:paraId="12E60F63" w14:textId="77777777" w:rsidR="004E00EE" w:rsidRPr="005838A6" w:rsidRDefault="004E00EE" w:rsidP="007864DF">
      <w:r w:rsidRPr="005838A6">
        <w:t>The normative reference for this requirement is TS 38.101-1 [2] subclause 6.5.3.3.12.</w:t>
      </w:r>
    </w:p>
    <w:p w14:paraId="1EE91086" w14:textId="17C22E91" w:rsidR="004E00EE" w:rsidRPr="005838A6" w:rsidRDefault="004E00EE" w:rsidP="007864DF">
      <w:pPr>
        <w:pStyle w:val="H6"/>
      </w:pPr>
      <w:r w:rsidRPr="005838A6">
        <w:t>6.5.3.3.3.13</w:t>
      </w:r>
      <w:r w:rsidRPr="005838A6">
        <w:tab/>
      </w:r>
      <w:r w:rsidR="00292825" w:rsidRPr="005838A6">
        <w:t>Minimum conformance requirements (</w:t>
      </w:r>
      <w:r w:rsidRPr="005838A6">
        <w:t xml:space="preserve">network signalling value </w:t>
      </w:r>
      <w:r w:rsidRPr="005838A6">
        <w:rPr>
          <w:rFonts w:cs="v5.0.0"/>
        </w:rPr>
        <w:t>"</w:t>
      </w:r>
      <w:r w:rsidRPr="005838A6">
        <w:t>NS_24</w:t>
      </w:r>
      <w:r w:rsidRPr="005838A6">
        <w:rPr>
          <w:rFonts w:cs="v5.0.0"/>
        </w:rPr>
        <w:t>"</w:t>
      </w:r>
      <w:r w:rsidR="00292825" w:rsidRPr="005838A6">
        <w:rPr>
          <w:rFonts w:cs="v5.0.0"/>
        </w:rPr>
        <w:t>)</w:t>
      </w:r>
    </w:p>
    <w:p w14:paraId="6E2BAA10" w14:textId="77777777" w:rsidR="004E00EE" w:rsidRPr="005838A6" w:rsidRDefault="004E00EE" w:rsidP="007864DF">
      <w:r w:rsidRPr="005838A6">
        <w:t xml:space="preserve">When </w:t>
      </w:r>
      <w:r w:rsidRPr="005838A6">
        <w:rPr>
          <w:rFonts w:cs="v5.0.0"/>
        </w:rPr>
        <w:t>"</w:t>
      </w:r>
      <w:r w:rsidRPr="005838A6">
        <w:t>NS 24</w:t>
      </w:r>
      <w:r w:rsidRPr="005838A6">
        <w:rPr>
          <w:rFonts w:cs="v5.0.0"/>
        </w:rPr>
        <w:t>"</w:t>
      </w:r>
      <w:r w:rsidRPr="005838A6">
        <w:t xml:space="preserve"> is indicated in the cell, the power of any UE emission shall not exceed the levels specified in Table 6.5.3.3.3.13-1. This requirement also applies for the frequency ranges that are less than F</w:t>
      </w:r>
      <w:r w:rsidRPr="005838A6">
        <w:rPr>
          <w:vertAlign w:val="subscript"/>
        </w:rPr>
        <w:t>OOB</w:t>
      </w:r>
      <w:r w:rsidRPr="005838A6">
        <w:t xml:space="preserve"> (MHz) in Table 6.5.3.1.3-1 from the edge of the channel bandwidth.</w:t>
      </w:r>
    </w:p>
    <w:p w14:paraId="1C28094C" w14:textId="77777777" w:rsidR="004E00EE" w:rsidRPr="005838A6" w:rsidRDefault="004E00EE" w:rsidP="001235E3">
      <w:pPr>
        <w:pStyle w:val="TH"/>
      </w:pPr>
      <w:r w:rsidRPr="005838A6">
        <w:t>Table 6.5.3.3.3.13-1: Additional requirements</w:t>
      </w:r>
    </w:p>
    <w:tbl>
      <w:tblPr>
        <w:tblW w:w="75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0"/>
        <w:gridCol w:w="3686"/>
        <w:gridCol w:w="1701"/>
      </w:tblGrid>
      <w:tr w:rsidR="004E00EE" w:rsidRPr="005838A6" w14:paraId="778E7F6A" w14:textId="77777777" w:rsidTr="00EF6B6C">
        <w:trPr>
          <w:jc w:val="center"/>
        </w:trPr>
        <w:tc>
          <w:tcPr>
            <w:tcW w:w="2120" w:type="dxa"/>
            <w:vMerge w:val="restart"/>
          </w:tcPr>
          <w:p w14:paraId="46F96839" w14:textId="77777777" w:rsidR="004E00EE" w:rsidRPr="005838A6" w:rsidRDefault="004E00EE" w:rsidP="007864DF">
            <w:pPr>
              <w:pStyle w:val="TAH"/>
              <w:jc w:val="left"/>
              <w:rPr>
                <w:lang w:eastAsia="en-US"/>
              </w:rPr>
            </w:pPr>
            <w:r w:rsidRPr="005838A6">
              <w:rPr>
                <w:lang w:eastAsia="en-US"/>
              </w:rPr>
              <w:t>Frequency band</w:t>
            </w:r>
          </w:p>
          <w:p w14:paraId="692034B6" w14:textId="77777777" w:rsidR="004E00EE" w:rsidRPr="005838A6" w:rsidRDefault="004E00EE" w:rsidP="007864DF">
            <w:pPr>
              <w:pStyle w:val="TAH"/>
              <w:jc w:val="left"/>
              <w:rPr>
                <w:lang w:eastAsia="en-US"/>
              </w:rPr>
            </w:pPr>
            <w:r w:rsidRPr="005838A6">
              <w:rPr>
                <w:lang w:eastAsia="en-US"/>
              </w:rPr>
              <w:t>(MHz)</w:t>
            </w:r>
          </w:p>
        </w:tc>
        <w:tc>
          <w:tcPr>
            <w:tcW w:w="3686" w:type="dxa"/>
          </w:tcPr>
          <w:p w14:paraId="13931A70" w14:textId="77777777" w:rsidR="004E00EE" w:rsidRPr="005838A6" w:rsidRDefault="004E00EE" w:rsidP="007864DF">
            <w:pPr>
              <w:pStyle w:val="TAH"/>
              <w:jc w:val="left"/>
              <w:rPr>
                <w:lang w:eastAsia="en-US"/>
              </w:rPr>
            </w:pPr>
            <w:r w:rsidRPr="005838A6">
              <w:rPr>
                <w:lang w:eastAsia="en-US"/>
              </w:rPr>
              <w:t xml:space="preserve">Channel bandwidth </w:t>
            </w:r>
            <w:r w:rsidRPr="005838A6">
              <w:rPr>
                <w:rFonts w:eastAsia="Yu Mincho"/>
              </w:rPr>
              <w:t xml:space="preserve">(MHz) </w:t>
            </w:r>
            <w:r w:rsidRPr="005838A6">
              <w:rPr>
                <w:lang w:eastAsia="en-US"/>
              </w:rPr>
              <w:t>/</w:t>
            </w:r>
          </w:p>
          <w:p w14:paraId="0D69F8E2" w14:textId="77777777" w:rsidR="004E00EE" w:rsidRPr="005838A6" w:rsidRDefault="004E00EE" w:rsidP="007864DF">
            <w:pPr>
              <w:pStyle w:val="TAH"/>
              <w:jc w:val="left"/>
              <w:rPr>
                <w:lang w:eastAsia="en-US"/>
              </w:rPr>
            </w:pPr>
            <w:r w:rsidRPr="005838A6">
              <w:rPr>
                <w:lang w:eastAsia="en-US"/>
              </w:rPr>
              <w:t>Spectrum emission limit</w:t>
            </w:r>
          </w:p>
          <w:p w14:paraId="357DA070" w14:textId="77777777" w:rsidR="004E00EE" w:rsidRPr="005838A6" w:rsidRDefault="004E00EE" w:rsidP="007864DF">
            <w:pPr>
              <w:pStyle w:val="TAH"/>
              <w:jc w:val="left"/>
              <w:rPr>
                <w:lang w:eastAsia="en-US"/>
              </w:rPr>
            </w:pPr>
            <w:r w:rsidRPr="005838A6">
              <w:rPr>
                <w:lang w:eastAsia="en-US"/>
              </w:rPr>
              <w:t>(dBm)</w:t>
            </w:r>
          </w:p>
        </w:tc>
        <w:tc>
          <w:tcPr>
            <w:tcW w:w="1701" w:type="dxa"/>
            <w:vMerge w:val="restart"/>
          </w:tcPr>
          <w:p w14:paraId="2F80B437" w14:textId="77777777" w:rsidR="004E00EE" w:rsidRPr="005838A6" w:rsidRDefault="004E00EE" w:rsidP="007864DF">
            <w:pPr>
              <w:pStyle w:val="TAH"/>
              <w:jc w:val="left"/>
              <w:rPr>
                <w:lang w:eastAsia="en-US"/>
              </w:rPr>
            </w:pPr>
            <w:r w:rsidRPr="005838A6">
              <w:rPr>
                <w:lang w:eastAsia="en-US"/>
              </w:rPr>
              <w:t>Measurement bandwidth</w:t>
            </w:r>
          </w:p>
        </w:tc>
      </w:tr>
      <w:tr w:rsidR="004E00EE" w:rsidRPr="005838A6" w14:paraId="3D6E18A3" w14:textId="77777777" w:rsidTr="00EF6B6C">
        <w:trPr>
          <w:jc w:val="center"/>
        </w:trPr>
        <w:tc>
          <w:tcPr>
            <w:tcW w:w="2120" w:type="dxa"/>
            <w:vMerge/>
          </w:tcPr>
          <w:p w14:paraId="30BAF2C1" w14:textId="77777777" w:rsidR="004E00EE" w:rsidRPr="005838A6" w:rsidRDefault="004E00EE" w:rsidP="007864DF">
            <w:pPr>
              <w:pStyle w:val="TAH"/>
              <w:jc w:val="left"/>
              <w:rPr>
                <w:lang w:eastAsia="en-US"/>
              </w:rPr>
            </w:pPr>
          </w:p>
        </w:tc>
        <w:tc>
          <w:tcPr>
            <w:tcW w:w="3686" w:type="dxa"/>
          </w:tcPr>
          <w:p w14:paraId="0EFFA9A9" w14:textId="77777777" w:rsidR="004E00EE" w:rsidRPr="005838A6" w:rsidRDefault="004E00EE" w:rsidP="007864DF">
            <w:pPr>
              <w:pStyle w:val="TAH"/>
              <w:jc w:val="left"/>
              <w:rPr>
                <w:lang w:eastAsia="en-US"/>
              </w:rPr>
            </w:pPr>
            <w:r w:rsidRPr="005838A6">
              <w:rPr>
                <w:lang w:eastAsia="en-US"/>
              </w:rPr>
              <w:t>5, 10, 15, 20</w:t>
            </w:r>
          </w:p>
        </w:tc>
        <w:tc>
          <w:tcPr>
            <w:tcW w:w="1701" w:type="dxa"/>
            <w:vMerge/>
          </w:tcPr>
          <w:p w14:paraId="011C802E" w14:textId="77777777" w:rsidR="004E00EE" w:rsidRPr="005838A6" w:rsidRDefault="004E00EE" w:rsidP="007864DF"/>
        </w:tc>
      </w:tr>
      <w:tr w:rsidR="004E00EE" w:rsidRPr="005838A6" w14:paraId="40CBB35F" w14:textId="77777777" w:rsidTr="00EF6B6C">
        <w:trPr>
          <w:jc w:val="center"/>
        </w:trPr>
        <w:tc>
          <w:tcPr>
            <w:tcW w:w="2120" w:type="dxa"/>
          </w:tcPr>
          <w:p w14:paraId="43B3FA56" w14:textId="77777777" w:rsidR="004E00EE" w:rsidRPr="005838A6" w:rsidRDefault="004E00EE" w:rsidP="007864DF">
            <w:pPr>
              <w:pStyle w:val="TAC"/>
              <w:jc w:val="left"/>
              <w:rPr>
                <w:lang w:eastAsia="en-US"/>
              </w:rPr>
            </w:pPr>
            <w:r w:rsidRPr="005838A6">
              <w:t>2010  ≤ f ≤ 2025</w:t>
            </w:r>
          </w:p>
        </w:tc>
        <w:tc>
          <w:tcPr>
            <w:tcW w:w="3686" w:type="dxa"/>
          </w:tcPr>
          <w:p w14:paraId="6A97815E" w14:textId="77777777" w:rsidR="004E00EE" w:rsidRPr="005838A6" w:rsidRDefault="004E00EE" w:rsidP="007864DF">
            <w:pPr>
              <w:pStyle w:val="TAC"/>
              <w:jc w:val="left"/>
              <w:rPr>
                <w:lang w:eastAsia="en-US"/>
              </w:rPr>
            </w:pPr>
            <w:r w:rsidRPr="005838A6">
              <w:rPr>
                <w:lang w:eastAsia="en-US"/>
              </w:rPr>
              <w:t>-50</w:t>
            </w:r>
          </w:p>
        </w:tc>
        <w:tc>
          <w:tcPr>
            <w:tcW w:w="1701" w:type="dxa"/>
          </w:tcPr>
          <w:p w14:paraId="514AE1F7" w14:textId="77777777" w:rsidR="004E00EE" w:rsidRPr="005838A6" w:rsidRDefault="004E00EE" w:rsidP="007864DF">
            <w:pPr>
              <w:pStyle w:val="TAC"/>
              <w:jc w:val="left"/>
              <w:rPr>
                <w:lang w:eastAsia="en-US"/>
              </w:rPr>
            </w:pPr>
            <w:r w:rsidRPr="005838A6">
              <w:rPr>
                <w:lang w:eastAsia="en-US"/>
              </w:rPr>
              <w:t>1 MHz</w:t>
            </w:r>
          </w:p>
        </w:tc>
      </w:tr>
      <w:tr w:rsidR="004E00EE" w:rsidRPr="005838A6" w14:paraId="48C79D51" w14:textId="77777777" w:rsidTr="00EF6B6C">
        <w:trPr>
          <w:jc w:val="center"/>
        </w:trPr>
        <w:tc>
          <w:tcPr>
            <w:tcW w:w="7507" w:type="dxa"/>
            <w:gridSpan w:val="3"/>
          </w:tcPr>
          <w:p w14:paraId="61AD19E7" w14:textId="77777777" w:rsidR="004E00EE" w:rsidRPr="005838A6" w:rsidRDefault="004E00EE" w:rsidP="007864DF">
            <w:pPr>
              <w:pStyle w:val="TAN"/>
            </w:pPr>
            <w:r w:rsidRPr="005838A6">
              <w:rPr>
                <w:lang w:eastAsia="en-US"/>
              </w:rPr>
              <w:t>NOTE 1:</w:t>
            </w:r>
            <w:r w:rsidRPr="005838A6">
              <w:rPr>
                <w:vertAlign w:val="superscript"/>
                <w:lang w:eastAsia="en-US"/>
              </w:rPr>
              <w:tab/>
            </w:r>
            <w:r w:rsidRPr="005838A6">
              <w:t>This requirement applies at a frequency offset equal or larger than 5 MHz from the upper edge of the channel bandwidth, whenever these frequencies overlap with the specified frequency band.</w:t>
            </w:r>
          </w:p>
        </w:tc>
      </w:tr>
    </w:tbl>
    <w:p w14:paraId="2CEB0392" w14:textId="77777777" w:rsidR="004E00EE" w:rsidRPr="005838A6" w:rsidRDefault="004E00EE" w:rsidP="007864DF"/>
    <w:p w14:paraId="4EF4B508" w14:textId="77777777" w:rsidR="004E00EE" w:rsidRPr="005838A6" w:rsidRDefault="004E00EE" w:rsidP="007864DF">
      <w:r w:rsidRPr="005838A6">
        <w:t>The normative reference for this requirement is TS 38.101-1 [2] subclause 6.5.3.3.13.</w:t>
      </w:r>
    </w:p>
    <w:p w14:paraId="1CD1C834" w14:textId="77777777" w:rsidR="004E00EE" w:rsidRPr="005838A6" w:rsidRDefault="004E00EE" w:rsidP="007864DF"/>
    <w:p w14:paraId="36FA33A1" w14:textId="0F81249B" w:rsidR="004E00EE" w:rsidRPr="005838A6" w:rsidRDefault="004E00EE" w:rsidP="007864DF">
      <w:pPr>
        <w:pStyle w:val="H6"/>
        <w:rPr>
          <w:highlight w:val="cyan"/>
        </w:rPr>
      </w:pPr>
      <w:r w:rsidRPr="005838A6">
        <w:t>6.5.3.3.3.14</w:t>
      </w:r>
      <w:r w:rsidRPr="005838A6">
        <w:tab/>
      </w:r>
      <w:bookmarkStart w:id="333" w:name="_Hlk35251710"/>
      <w:r w:rsidR="00292825" w:rsidRPr="005838A6">
        <w:t>Minimum conformance requirements (</w:t>
      </w:r>
      <w:r w:rsidRPr="005838A6">
        <w:t>network signalling value "NS_27"</w:t>
      </w:r>
      <w:r w:rsidR="00292825" w:rsidRPr="005838A6">
        <w:t>)</w:t>
      </w:r>
    </w:p>
    <w:p w14:paraId="379B7EEE" w14:textId="77777777" w:rsidR="004E00EE" w:rsidRPr="005838A6" w:rsidRDefault="004E00EE" w:rsidP="007864DF">
      <w:r w:rsidRPr="005838A6">
        <w:t>When "NS 27" is indicated in the cell, the power of any UE emission shall not exceed the levels specified in Table 6.5.3.3.3.14-1. This requirement also applies for the frequency ranges that are less than F</w:t>
      </w:r>
      <w:r w:rsidRPr="005838A6">
        <w:rPr>
          <w:vertAlign w:val="subscript"/>
        </w:rPr>
        <w:t>OOB</w:t>
      </w:r>
      <w:r w:rsidRPr="005838A6">
        <w:t xml:space="preserve"> (MHz) in Table 6.5.3.1.3-1 from the edge of the channel bandwidth.</w:t>
      </w:r>
    </w:p>
    <w:p w14:paraId="63614953" w14:textId="77777777" w:rsidR="004E00EE" w:rsidRPr="005838A6" w:rsidRDefault="004E00EE" w:rsidP="001235E3">
      <w:pPr>
        <w:pStyle w:val="TH"/>
      </w:pPr>
      <w:r w:rsidRPr="005838A6">
        <w:t xml:space="preserve">Table 6.5.3.3.14-1: Additional requirements for </w:t>
      </w:r>
      <w:r w:rsidRPr="005838A6">
        <w:rPr>
          <w:rFonts w:eastAsia="SimSun"/>
        </w:rPr>
        <w:t>"</w:t>
      </w:r>
      <w:r w:rsidRPr="005838A6">
        <w:t>NS_27</w:t>
      </w:r>
      <w:r w:rsidRPr="005838A6">
        <w:rPr>
          <w:rFonts w:eastAsia="SimSu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5"/>
        <w:gridCol w:w="3347"/>
        <w:gridCol w:w="1870"/>
      </w:tblGrid>
      <w:tr w:rsidR="004E00EE" w:rsidRPr="005838A6" w14:paraId="3122E4A8" w14:textId="77777777" w:rsidTr="00EF6B6C">
        <w:trPr>
          <w:cantSplit/>
          <w:trHeight w:val="365"/>
          <w:jc w:val="center"/>
        </w:trPr>
        <w:tc>
          <w:tcPr>
            <w:tcW w:w="2245" w:type="dxa"/>
            <w:vMerge w:val="restart"/>
            <w:tcBorders>
              <w:top w:val="single" w:sz="4" w:space="0" w:color="auto"/>
              <w:left w:val="single" w:sz="4" w:space="0" w:color="auto"/>
              <w:bottom w:val="single" w:sz="4" w:space="0" w:color="auto"/>
              <w:right w:val="single" w:sz="4" w:space="0" w:color="auto"/>
            </w:tcBorders>
            <w:hideMark/>
          </w:tcPr>
          <w:p w14:paraId="2646DF54" w14:textId="77777777" w:rsidR="004E00EE" w:rsidRPr="005838A6" w:rsidRDefault="004E00EE" w:rsidP="007864DF">
            <w:pPr>
              <w:pStyle w:val="TAH"/>
              <w:jc w:val="left"/>
            </w:pPr>
            <w:r w:rsidRPr="005838A6">
              <w:t>Frequency range</w:t>
            </w:r>
          </w:p>
          <w:p w14:paraId="07F25BC2" w14:textId="77777777" w:rsidR="004E00EE" w:rsidRPr="005838A6" w:rsidRDefault="004E00EE" w:rsidP="007864DF">
            <w:pPr>
              <w:pStyle w:val="TAH"/>
              <w:jc w:val="left"/>
            </w:pPr>
            <w:r w:rsidRPr="005838A6">
              <w:t>(MHz)</w:t>
            </w:r>
          </w:p>
        </w:tc>
        <w:tc>
          <w:tcPr>
            <w:tcW w:w="3347" w:type="dxa"/>
            <w:tcBorders>
              <w:top w:val="single" w:sz="4" w:space="0" w:color="auto"/>
              <w:left w:val="single" w:sz="4" w:space="0" w:color="auto"/>
              <w:bottom w:val="single" w:sz="4" w:space="0" w:color="auto"/>
              <w:right w:val="single" w:sz="4" w:space="0" w:color="auto"/>
            </w:tcBorders>
            <w:hideMark/>
          </w:tcPr>
          <w:p w14:paraId="77B6C477" w14:textId="77777777" w:rsidR="004E00EE" w:rsidRPr="005838A6" w:rsidRDefault="004E00EE" w:rsidP="007864DF">
            <w:pPr>
              <w:pStyle w:val="TAH"/>
              <w:jc w:val="left"/>
              <w:rPr>
                <w:rFonts w:eastAsia="SimSun"/>
              </w:rPr>
            </w:pPr>
            <w:r w:rsidRPr="005838A6">
              <w:t>Channel bandwidth (MHz) / Spectrum emission limit (dBm)</w:t>
            </w:r>
          </w:p>
        </w:tc>
        <w:tc>
          <w:tcPr>
            <w:tcW w:w="1870" w:type="dxa"/>
            <w:vMerge w:val="restart"/>
            <w:tcBorders>
              <w:top w:val="single" w:sz="4" w:space="0" w:color="auto"/>
              <w:left w:val="single" w:sz="4" w:space="0" w:color="auto"/>
              <w:bottom w:val="single" w:sz="4" w:space="0" w:color="auto"/>
              <w:right w:val="single" w:sz="4" w:space="0" w:color="auto"/>
            </w:tcBorders>
            <w:hideMark/>
          </w:tcPr>
          <w:p w14:paraId="399C02C4" w14:textId="77777777" w:rsidR="004E00EE" w:rsidRPr="005838A6" w:rsidRDefault="004E00EE" w:rsidP="007864DF">
            <w:pPr>
              <w:pStyle w:val="TAH"/>
              <w:jc w:val="left"/>
            </w:pPr>
            <w:r w:rsidRPr="005838A6">
              <w:t xml:space="preserve">Measurement bandwidth </w:t>
            </w:r>
          </w:p>
        </w:tc>
      </w:tr>
      <w:tr w:rsidR="004E00EE" w:rsidRPr="005838A6" w14:paraId="43E4A0D5" w14:textId="77777777" w:rsidTr="00EF6B6C">
        <w:trPr>
          <w:cantSplit/>
          <w:trHeight w:val="371"/>
          <w:jc w:val="center"/>
        </w:trPr>
        <w:tc>
          <w:tcPr>
            <w:tcW w:w="2245" w:type="dxa"/>
            <w:vMerge/>
            <w:tcBorders>
              <w:top w:val="single" w:sz="4" w:space="0" w:color="auto"/>
              <w:left w:val="single" w:sz="4" w:space="0" w:color="auto"/>
              <w:bottom w:val="single" w:sz="4" w:space="0" w:color="auto"/>
              <w:right w:val="single" w:sz="4" w:space="0" w:color="auto"/>
            </w:tcBorders>
            <w:vAlign w:val="center"/>
            <w:hideMark/>
          </w:tcPr>
          <w:p w14:paraId="22AAD780" w14:textId="77777777" w:rsidR="004E00EE" w:rsidRPr="005838A6" w:rsidRDefault="004E00EE" w:rsidP="007864DF"/>
        </w:tc>
        <w:tc>
          <w:tcPr>
            <w:tcW w:w="3347" w:type="dxa"/>
            <w:tcBorders>
              <w:top w:val="single" w:sz="4" w:space="0" w:color="auto"/>
              <w:left w:val="single" w:sz="4" w:space="0" w:color="auto"/>
              <w:bottom w:val="single" w:sz="4" w:space="0" w:color="auto"/>
              <w:right w:val="single" w:sz="4" w:space="0" w:color="auto"/>
            </w:tcBorders>
            <w:hideMark/>
          </w:tcPr>
          <w:p w14:paraId="0F1A1482" w14:textId="4169B021" w:rsidR="004E00EE" w:rsidRPr="005838A6" w:rsidRDefault="004E00EE" w:rsidP="007864DF">
            <w:pPr>
              <w:pStyle w:val="TAH"/>
              <w:jc w:val="left"/>
            </w:pPr>
            <w:r w:rsidRPr="005838A6">
              <w:t xml:space="preserve">5, 10, 15, 20, </w:t>
            </w:r>
            <w:r w:rsidR="00F81274" w:rsidRPr="005838A6">
              <w:t xml:space="preserve">30, </w:t>
            </w:r>
            <w:r w:rsidRPr="005838A6">
              <w:t>40</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6916BE1" w14:textId="77777777" w:rsidR="004E00EE" w:rsidRPr="005838A6" w:rsidRDefault="004E00EE" w:rsidP="007864DF">
            <w:pPr>
              <w:pStyle w:val="TAH"/>
              <w:jc w:val="left"/>
            </w:pPr>
          </w:p>
        </w:tc>
      </w:tr>
      <w:tr w:rsidR="004E00EE" w:rsidRPr="005838A6" w14:paraId="6389DD5C" w14:textId="77777777" w:rsidTr="00EF6B6C">
        <w:trPr>
          <w:jc w:val="center"/>
        </w:trPr>
        <w:tc>
          <w:tcPr>
            <w:tcW w:w="2245" w:type="dxa"/>
            <w:tcBorders>
              <w:top w:val="single" w:sz="4" w:space="0" w:color="auto"/>
              <w:left w:val="single" w:sz="4" w:space="0" w:color="auto"/>
              <w:bottom w:val="single" w:sz="4" w:space="0" w:color="auto"/>
              <w:right w:val="single" w:sz="4" w:space="0" w:color="auto"/>
            </w:tcBorders>
            <w:hideMark/>
          </w:tcPr>
          <w:p w14:paraId="34FADC3A" w14:textId="77777777" w:rsidR="004E00EE" w:rsidRPr="005838A6" w:rsidRDefault="004E00EE" w:rsidP="007864DF">
            <w:pPr>
              <w:pStyle w:val="TAC"/>
              <w:jc w:val="left"/>
            </w:pPr>
            <w:r w:rsidRPr="005838A6">
              <w:t>9 kHz – 3530 MHz</w:t>
            </w:r>
          </w:p>
        </w:tc>
        <w:tc>
          <w:tcPr>
            <w:tcW w:w="3347" w:type="dxa"/>
            <w:tcBorders>
              <w:top w:val="single" w:sz="4" w:space="0" w:color="auto"/>
              <w:left w:val="single" w:sz="4" w:space="0" w:color="auto"/>
              <w:bottom w:val="single" w:sz="4" w:space="0" w:color="auto"/>
              <w:right w:val="single" w:sz="4" w:space="0" w:color="auto"/>
            </w:tcBorders>
            <w:hideMark/>
          </w:tcPr>
          <w:p w14:paraId="16DF768A" w14:textId="77777777" w:rsidR="004E00EE" w:rsidRPr="005838A6" w:rsidRDefault="004E00EE" w:rsidP="007864DF">
            <w:pPr>
              <w:pStyle w:val="TAC"/>
              <w:jc w:val="left"/>
            </w:pPr>
            <w:r w:rsidRPr="005838A6">
              <w:t>-40</w:t>
            </w:r>
          </w:p>
        </w:tc>
        <w:tc>
          <w:tcPr>
            <w:tcW w:w="1870" w:type="dxa"/>
            <w:vMerge w:val="restart"/>
            <w:tcBorders>
              <w:top w:val="single" w:sz="4" w:space="0" w:color="auto"/>
              <w:left w:val="single" w:sz="4" w:space="0" w:color="auto"/>
              <w:right w:val="single" w:sz="4" w:space="0" w:color="auto"/>
            </w:tcBorders>
            <w:vAlign w:val="center"/>
            <w:hideMark/>
          </w:tcPr>
          <w:p w14:paraId="15D33AF7" w14:textId="77777777" w:rsidR="004E00EE" w:rsidRPr="005838A6" w:rsidRDefault="004E00EE" w:rsidP="007864DF">
            <w:pPr>
              <w:pStyle w:val="TAC"/>
              <w:jc w:val="left"/>
            </w:pPr>
            <w:r w:rsidRPr="005838A6">
              <w:t>1 MHz</w:t>
            </w:r>
          </w:p>
        </w:tc>
      </w:tr>
      <w:tr w:rsidR="004E00EE" w:rsidRPr="005838A6" w14:paraId="03E8343B" w14:textId="77777777" w:rsidTr="00EF6B6C">
        <w:trPr>
          <w:jc w:val="center"/>
        </w:trPr>
        <w:tc>
          <w:tcPr>
            <w:tcW w:w="2245" w:type="dxa"/>
            <w:tcBorders>
              <w:top w:val="single" w:sz="4" w:space="0" w:color="auto"/>
              <w:left w:val="single" w:sz="4" w:space="0" w:color="auto"/>
              <w:bottom w:val="single" w:sz="4" w:space="0" w:color="auto"/>
              <w:right w:val="single" w:sz="4" w:space="0" w:color="auto"/>
            </w:tcBorders>
            <w:hideMark/>
          </w:tcPr>
          <w:p w14:paraId="3AFE0523" w14:textId="77777777" w:rsidR="004E00EE" w:rsidRPr="005838A6" w:rsidRDefault="004E00EE" w:rsidP="007864DF">
            <w:pPr>
              <w:pStyle w:val="TAC"/>
              <w:jc w:val="left"/>
            </w:pPr>
            <w:r w:rsidRPr="005838A6">
              <w:t>3530 MHz – 3540 MHz</w:t>
            </w:r>
          </w:p>
        </w:tc>
        <w:tc>
          <w:tcPr>
            <w:tcW w:w="3347" w:type="dxa"/>
            <w:tcBorders>
              <w:top w:val="single" w:sz="4" w:space="0" w:color="auto"/>
              <w:left w:val="single" w:sz="4" w:space="0" w:color="auto"/>
              <w:bottom w:val="single" w:sz="4" w:space="0" w:color="auto"/>
              <w:right w:val="single" w:sz="4" w:space="0" w:color="auto"/>
            </w:tcBorders>
            <w:hideMark/>
          </w:tcPr>
          <w:p w14:paraId="3E17ED13" w14:textId="77777777" w:rsidR="004E00EE" w:rsidRPr="005838A6" w:rsidRDefault="004E00EE" w:rsidP="007864DF">
            <w:pPr>
              <w:pStyle w:val="TAC"/>
              <w:jc w:val="left"/>
            </w:pPr>
            <w:r w:rsidRPr="005838A6">
              <w:t>-25</w:t>
            </w:r>
          </w:p>
        </w:tc>
        <w:tc>
          <w:tcPr>
            <w:tcW w:w="1870" w:type="dxa"/>
            <w:vMerge/>
            <w:tcBorders>
              <w:left w:val="single" w:sz="4" w:space="0" w:color="auto"/>
              <w:right w:val="single" w:sz="4" w:space="0" w:color="auto"/>
            </w:tcBorders>
            <w:hideMark/>
          </w:tcPr>
          <w:p w14:paraId="36EED82E" w14:textId="77777777" w:rsidR="004E00EE" w:rsidRPr="005838A6" w:rsidRDefault="004E00EE" w:rsidP="007864DF">
            <w:pPr>
              <w:pStyle w:val="TAC"/>
              <w:jc w:val="left"/>
            </w:pPr>
          </w:p>
        </w:tc>
      </w:tr>
      <w:tr w:rsidR="004E00EE" w:rsidRPr="005838A6" w14:paraId="41873E30" w14:textId="77777777" w:rsidTr="00EF6B6C">
        <w:trPr>
          <w:jc w:val="center"/>
        </w:trPr>
        <w:tc>
          <w:tcPr>
            <w:tcW w:w="2245" w:type="dxa"/>
            <w:tcBorders>
              <w:top w:val="single" w:sz="4" w:space="0" w:color="auto"/>
              <w:left w:val="single" w:sz="4" w:space="0" w:color="auto"/>
              <w:bottom w:val="single" w:sz="4" w:space="0" w:color="auto"/>
              <w:right w:val="single" w:sz="4" w:space="0" w:color="auto"/>
            </w:tcBorders>
            <w:hideMark/>
          </w:tcPr>
          <w:p w14:paraId="7E2874E6" w14:textId="77777777" w:rsidR="004E00EE" w:rsidRPr="005838A6" w:rsidRDefault="004E00EE" w:rsidP="007864DF">
            <w:pPr>
              <w:pStyle w:val="TAC"/>
              <w:jc w:val="left"/>
            </w:pPr>
            <w:r w:rsidRPr="005838A6">
              <w:t>3710 MHz – 3720 MHz</w:t>
            </w:r>
          </w:p>
        </w:tc>
        <w:tc>
          <w:tcPr>
            <w:tcW w:w="3347" w:type="dxa"/>
            <w:tcBorders>
              <w:top w:val="single" w:sz="4" w:space="0" w:color="auto"/>
              <w:left w:val="single" w:sz="4" w:space="0" w:color="auto"/>
              <w:bottom w:val="single" w:sz="4" w:space="0" w:color="auto"/>
              <w:right w:val="single" w:sz="4" w:space="0" w:color="auto"/>
            </w:tcBorders>
            <w:hideMark/>
          </w:tcPr>
          <w:p w14:paraId="7119A7F8" w14:textId="77777777" w:rsidR="004E00EE" w:rsidRPr="005838A6" w:rsidRDefault="004E00EE" w:rsidP="007864DF">
            <w:pPr>
              <w:pStyle w:val="TAC"/>
              <w:jc w:val="left"/>
            </w:pPr>
            <w:r w:rsidRPr="005838A6">
              <w:t>-25</w:t>
            </w:r>
          </w:p>
        </w:tc>
        <w:tc>
          <w:tcPr>
            <w:tcW w:w="1870" w:type="dxa"/>
            <w:vMerge/>
            <w:tcBorders>
              <w:left w:val="single" w:sz="4" w:space="0" w:color="auto"/>
              <w:right w:val="single" w:sz="4" w:space="0" w:color="auto"/>
            </w:tcBorders>
            <w:hideMark/>
          </w:tcPr>
          <w:p w14:paraId="004DBE39" w14:textId="77777777" w:rsidR="004E00EE" w:rsidRPr="005838A6" w:rsidRDefault="004E00EE" w:rsidP="007864DF">
            <w:pPr>
              <w:pStyle w:val="TAC"/>
              <w:jc w:val="left"/>
            </w:pPr>
          </w:p>
        </w:tc>
      </w:tr>
      <w:tr w:rsidR="004E00EE" w:rsidRPr="005838A6" w14:paraId="3420DF81" w14:textId="77777777" w:rsidTr="00EF6B6C">
        <w:trPr>
          <w:jc w:val="center"/>
        </w:trPr>
        <w:tc>
          <w:tcPr>
            <w:tcW w:w="2245" w:type="dxa"/>
            <w:tcBorders>
              <w:top w:val="single" w:sz="4" w:space="0" w:color="auto"/>
              <w:left w:val="single" w:sz="4" w:space="0" w:color="auto"/>
              <w:bottom w:val="single" w:sz="4" w:space="0" w:color="auto"/>
              <w:right w:val="single" w:sz="4" w:space="0" w:color="auto"/>
            </w:tcBorders>
          </w:tcPr>
          <w:p w14:paraId="7C699B17" w14:textId="77777777" w:rsidR="004E00EE" w:rsidRPr="005838A6" w:rsidRDefault="004E00EE" w:rsidP="007864DF">
            <w:pPr>
              <w:pStyle w:val="TAC"/>
              <w:jc w:val="left"/>
            </w:pPr>
            <w:r w:rsidRPr="005838A6">
              <w:t>3720 MHz – 12.75 GHz</w:t>
            </w:r>
          </w:p>
        </w:tc>
        <w:tc>
          <w:tcPr>
            <w:tcW w:w="3347" w:type="dxa"/>
            <w:tcBorders>
              <w:top w:val="single" w:sz="4" w:space="0" w:color="auto"/>
              <w:left w:val="single" w:sz="4" w:space="0" w:color="auto"/>
              <w:bottom w:val="single" w:sz="4" w:space="0" w:color="auto"/>
              <w:right w:val="single" w:sz="4" w:space="0" w:color="auto"/>
            </w:tcBorders>
          </w:tcPr>
          <w:p w14:paraId="7A6FBFE8" w14:textId="77777777" w:rsidR="004E00EE" w:rsidRPr="005838A6" w:rsidRDefault="004E00EE" w:rsidP="007864DF">
            <w:pPr>
              <w:pStyle w:val="TAC"/>
              <w:jc w:val="left"/>
            </w:pPr>
            <w:r w:rsidRPr="005838A6">
              <w:t>-40</w:t>
            </w:r>
          </w:p>
        </w:tc>
        <w:tc>
          <w:tcPr>
            <w:tcW w:w="1870" w:type="dxa"/>
            <w:vMerge/>
            <w:tcBorders>
              <w:left w:val="single" w:sz="4" w:space="0" w:color="auto"/>
              <w:bottom w:val="single" w:sz="4" w:space="0" w:color="auto"/>
              <w:right w:val="single" w:sz="4" w:space="0" w:color="auto"/>
            </w:tcBorders>
          </w:tcPr>
          <w:p w14:paraId="2C221F8B" w14:textId="77777777" w:rsidR="004E00EE" w:rsidRPr="005838A6" w:rsidRDefault="004E00EE" w:rsidP="007864DF">
            <w:pPr>
              <w:pStyle w:val="TAC"/>
              <w:jc w:val="left"/>
            </w:pPr>
          </w:p>
        </w:tc>
      </w:tr>
    </w:tbl>
    <w:p w14:paraId="6C2B20B1" w14:textId="77777777" w:rsidR="004E00EE" w:rsidRPr="005838A6" w:rsidRDefault="004E00EE" w:rsidP="007864DF"/>
    <w:p w14:paraId="4D92156B" w14:textId="77777777" w:rsidR="004E00EE" w:rsidRPr="005838A6" w:rsidRDefault="004E00EE" w:rsidP="007864DF">
      <w:r w:rsidRPr="005838A6">
        <w:t>The normative reference for this requirement is TS 38.101-1 [2] subclause 6.5.3.3.14.</w:t>
      </w:r>
    </w:p>
    <w:p w14:paraId="784C9218" w14:textId="6865FD10" w:rsidR="004E00EE" w:rsidRPr="005838A6" w:rsidRDefault="004E00EE" w:rsidP="007864DF">
      <w:pPr>
        <w:pStyle w:val="H6"/>
        <w:rPr>
          <w:highlight w:val="cyan"/>
        </w:rPr>
      </w:pPr>
      <w:r w:rsidRPr="005838A6">
        <w:t>6.5.3.3.3.15</w:t>
      </w:r>
      <w:r w:rsidRPr="005838A6">
        <w:tab/>
      </w:r>
      <w:r w:rsidR="00292825" w:rsidRPr="005838A6">
        <w:t>Minimum conformance requirements (</w:t>
      </w:r>
      <w:r w:rsidRPr="005838A6">
        <w:t>network signalling value "NS_47"</w:t>
      </w:r>
      <w:r w:rsidR="00292825" w:rsidRPr="005838A6">
        <w:t>)</w:t>
      </w:r>
    </w:p>
    <w:p w14:paraId="2C8D95F6" w14:textId="77777777" w:rsidR="004E00EE" w:rsidRPr="005838A6" w:rsidRDefault="004E00EE" w:rsidP="007864DF">
      <w:r w:rsidRPr="005838A6">
        <w:t>When "</w:t>
      </w:r>
      <w:r w:rsidRPr="005838A6">
        <w:rPr>
          <w:rFonts w:cs="v5.0.0"/>
        </w:rPr>
        <w:t>NS_47"</w:t>
      </w:r>
      <w:r w:rsidRPr="005838A6">
        <w:t xml:space="preserve"> is indicated in the cell, the power of any UE emission shall not exceed the levels specified in Table 6.5.3.3.3.15-1. This requirement also applies for the frequency ranges that are less than F</w:t>
      </w:r>
      <w:r w:rsidRPr="005838A6">
        <w:rPr>
          <w:vertAlign w:val="subscript"/>
        </w:rPr>
        <w:t>OOB</w:t>
      </w:r>
      <w:r w:rsidRPr="005838A6">
        <w:t xml:space="preserve"> (MHz) in Table 6.5.3.1.3-1 from the edge of the channel bandwidth.</w:t>
      </w:r>
    </w:p>
    <w:p w14:paraId="4EBEBFEE" w14:textId="77777777" w:rsidR="004E00EE" w:rsidRPr="005838A6" w:rsidRDefault="004E00EE" w:rsidP="001235E3">
      <w:pPr>
        <w:pStyle w:val="TH"/>
        <w:rPr>
          <w:snapToGrid w:val="0"/>
        </w:rPr>
      </w:pPr>
      <w:r w:rsidRPr="005838A6">
        <w:t xml:space="preserve">Table 6.5.3.3.3.15-1: Additional requirements for NR channels assigned within 2545 - 2575 MHz for </w:t>
      </w:r>
      <w:r w:rsidRPr="005838A6">
        <w:rPr>
          <w:snapToGrid w:val="0"/>
        </w:rPr>
        <w:t>"NS_47"</w:t>
      </w:r>
    </w:p>
    <w:tbl>
      <w:tblPr>
        <w:tblW w:w="72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51"/>
        <w:gridCol w:w="3045"/>
        <w:gridCol w:w="1701"/>
      </w:tblGrid>
      <w:tr w:rsidR="004E00EE" w:rsidRPr="005838A6" w14:paraId="3A3FD38F" w14:textId="77777777" w:rsidTr="00EF6B6C">
        <w:trPr>
          <w:jc w:val="center"/>
        </w:trPr>
        <w:tc>
          <w:tcPr>
            <w:tcW w:w="2551" w:type="dxa"/>
            <w:vMerge w:val="restart"/>
            <w:tcBorders>
              <w:top w:val="single" w:sz="4" w:space="0" w:color="auto"/>
              <w:left w:val="single" w:sz="4" w:space="0" w:color="auto"/>
              <w:bottom w:val="single" w:sz="4" w:space="0" w:color="auto"/>
              <w:right w:val="single" w:sz="4" w:space="0" w:color="auto"/>
            </w:tcBorders>
            <w:hideMark/>
          </w:tcPr>
          <w:p w14:paraId="06D5E4D5" w14:textId="77777777" w:rsidR="004E00EE" w:rsidRPr="005838A6" w:rsidRDefault="004E00EE" w:rsidP="007864DF">
            <w:pPr>
              <w:pStyle w:val="TAH"/>
              <w:jc w:val="left"/>
            </w:pPr>
            <w:r w:rsidRPr="005838A6">
              <w:t>Frequency band</w:t>
            </w:r>
          </w:p>
          <w:p w14:paraId="56B86AE9" w14:textId="77777777" w:rsidR="004E00EE" w:rsidRPr="005838A6" w:rsidRDefault="004E00EE" w:rsidP="007864DF">
            <w:pPr>
              <w:pStyle w:val="TAH"/>
              <w:jc w:val="left"/>
            </w:pPr>
            <w:r w:rsidRPr="005838A6">
              <w:t>(MHz)</w:t>
            </w:r>
          </w:p>
        </w:tc>
        <w:tc>
          <w:tcPr>
            <w:tcW w:w="3045" w:type="dxa"/>
            <w:tcBorders>
              <w:top w:val="single" w:sz="4" w:space="0" w:color="auto"/>
              <w:left w:val="single" w:sz="4" w:space="0" w:color="auto"/>
              <w:bottom w:val="single" w:sz="4" w:space="0" w:color="auto"/>
              <w:right w:val="single" w:sz="4" w:space="0" w:color="auto"/>
            </w:tcBorders>
            <w:hideMark/>
          </w:tcPr>
          <w:p w14:paraId="7BEA5AF0" w14:textId="77777777" w:rsidR="004E00EE" w:rsidRPr="005838A6" w:rsidRDefault="004E00EE" w:rsidP="007864DF">
            <w:pPr>
              <w:pStyle w:val="TAH"/>
              <w:jc w:val="left"/>
            </w:pPr>
            <w:r w:rsidRPr="005838A6">
              <w:t>Channel bandwidth (MHz) /</w:t>
            </w:r>
          </w:p>
          <w:p w14:paraId="68AF9169" w14:textId="77777777" w:rsidR="004E00EE" w:rsidRPr="005838A6" w:rsidRDefault="004E00EE" w:rsidP="007864DF">
            <w:pPr>
              <w:pStyle w:val="TAH"/>
              <w:jc w:val="left"/>
            </w:pPr>
            <w:r w:rsidRPr="005838A6">
              <w:t>Spectrum emission limit</w:t>
            </w:r>
          </w:p>
          <w:p w14:paraId="326A5C76" w14:textId="77777777" w:rsidR="004E00EE" w:rsidRPr="005838A6" w:rsidRDefault="004E00EE" w:rsidP="007864DF">
            <w:pPr>
              <w:pStyle w:val="TAH"/>
              <w:jc w:val="left"/>
            </w:pPr>
            <w:r w:rsidRPr="005838A6">
              <w:t>(dBm)</w:t>
            </w:r>
          </w:p>
        </w:tc>
        <w:tc>
          <w:tcPr>
            <w:tcW w:w="1701" w:type="dxa"/>
            <w:vMerge w:val="restart"/>
            <w:tcBorders>
              <w:top w:val="single" w:sz="4" w:space="0" w:color="auto"/>
              <w:left w:val="single" w:sz="4" w:space="0" w:color="auto"/>
              <w:bottom w:val="single" w:sz="4" w:space="0" w:color="auto"/>
              <w:right w:val="single" w:sz="4" w:space="0" w:color="auto"/>
            </w:tcBorders>
            <w:hideMark/>
          </w:tcPr>
          <w:p w14:paraId="3569E340" w14:textId="77777777" w:rsidR="004E00EE" w:rsidRPr="005838A6" w:rsidRDefault="004E00EE" w:rsidP="007864DF">
            <w:pPr>
              <w:pStyle w:val="TAH"/>
              <w:jc w:val="left"/>
            </w:pPr>
            <w:r w:rsidRPr="005838A6">
              <w:t>Measurement bandwidth</w:t>
            </w:r>
          </w:p>
        </w:tc>
      </w:tr>
      <w:tr w:rsidR="004E00EE" w:rsidRPr="005838A6" w14:paraId="031B8760" w14:textId="77777777" w:rsidTr="00EF6B6C">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DA3EF77" w14:textId="77777777" w:rsidR="004E00EE" w:rsidRPr="005838A6" w:rsidRDefault="004E00EE" w:rsidP="007864DF"/>
        </w:tc>
        <w:tc>
          <w:tcPr>
            <w:tcW w:w="3045" w:type="dxa"/>
            <w:tcBorders>
              <w:top w:val="single" w:sz="4" w:space="0" w:color="auto"/>
              <w:left w:val="single" w:sz="4" w:space="0" w:color="auto"/>
              <w:bottom w:val="single" w:sz="4" w:space="0" w:color="auto"/>
              <w:right w:val="single" w:sz="4" w:space="0" w:color="auto"/>
            </w:tcBorders>
            <w:hideMark/>
          </w:tcPr>
          <w:p w14:paraId="55266BE4" w14:textId="77777777" w:rsidR="004E00EE" w:rsidRPr="005838A6" w:rsidRDefault="004E00EE" w:rsidP="007864DF">
            <w:pPr>
              <w:pStyle w:val="TAH"/>
              <w:jc w:val="left"/>
            </w:pPr>
            <w:r w:rsidRPr="005838A6">
              <w:t>30</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E05E47E" w14:textId="77777777" w:rsidR="004E00EE" w:rsidRPr="005838A6" w:rsidRDefault="004E00EE" w:rsidP="007864DF"/>
        </w:tc>
      </w:tr>
      <w:tr w:rsidR="004E00EE" w:rsidRPr="005838A6" w14:paraId="6512A6A7" w14:textId="77777777" w:rsidTr="00EF6B6C">
        <w:trPr>
          <w:jc w:val="center"/>
        </w:trPr>
        <w:tc>
          <w:tcPr>
            <w:tcW w:w="2551" w:type="dxa"/>
            <w:tcBorders>
              <w:top w:val="single" w:sz="4" w:space="0" w:color="auto"/>
              <w:left w:val="single" w:sz="4" w:space="0" w:color="auto"/>
              <w:bottom w:val="single" w:sz="4" w:space="0" w:color="auto"/>
              <w:right w:val="single" w:sz="4" w:space="0" w:color="auto"/>
            </w:tcBorders>
            <w:vAlign w:val="center"/>
            <w:hideMark/>
          </w:tcPr>
          <w:p w14:paraId="522519EF" w14:textId="77777777" w:rsidR="004E00EE" w:rsidRPr="005838A6" w:rsidRDefault="004E00EE" w:rsidP="007864DF">
            <w:pPr>
              <w:pStyle w:val="TAC"/>
              <w:jc w:val="left"/>
            </w:pPr>
            <w:r w:rsidRPr="005838A6">
              <w:t xml:space="preserve">2530 </w:t>
            </w:r>
            <w:r w:rsidRPr="005838A6">
              <w:rPr>
                <w:rFonts w:cs="Arial"/>
              </w:rPr>
              <w:t>≤</w:t>
            </w:r>
            <w:r w:rsidRPr="005838A6">
              <w:t xml:space="preserve"> f</w:t>
            </w:r>
            <w:r w:rsidRPr="005838A6">
              <w:rPr>
                <w:rFonts w:cs="Arial"/>
              </w:rPr>
              <w:t xml:space="preserve"> ≤ 2535</w:t>
            </w:r>
          </w:p>
        </w:tc>
        <w:tc>
          <w:tcPr>
            <w:tcW w:w="3045" w:type="dxa"/>
            <w:tcBorders>
              <w:top w:val="single" w:sz="4" w:space="0" w:color="auto"/>
              <w:left w:val="single" w:sz="4" w:space="0" w:color="auto"/>
              <w:bottom w:val="single" w:sz="4" w:space="0" w:color="auto"/>
              <w:right w:val="single" w:sz="4" w:space="0" w:color="auto"/>
            </w:tcBorders>
            <w:vAlign w:val="center"/>
            <w:hideMark/>
          </w:tcPr>
          <w:p w14:paraId="7460B82B" w14:textId="77777777" w:rsidR="004E00EE" w:rsidRPr="005838A6" w:rsidRDefault="004E00EE" w:rsidP="007864DF">
            <w:pPr>
              <w:pStyle w:val="TAC"/>
              <w:jc w:val="left"/>
            </w:pPr>
            <w:r w:rsidRPr="005838A6">
              <w:t>-25</w:t>
            </w:r>
          </w:p>
        </w:tc>
        <w:tc>
          <w:tcPr>
            <w:tcW w:w="1701" w:type="dxa"/>
            <w:tcBorders>
              <w:top w:val="single" w:sz="4" w:space="0" w:color="auto"/>
              <w:left w:val="single" w:sz="4" w:space="0" w:color="auto"/>
              <w:bottom w:val="single" w:sz="4" w:space="0" w:color="auto"/>
              <w:right w:val="single" w:sz="4" w:space="0" w:color="auto"/>
            </w:tcBorders>
            <w:vAlign w:val="center"/>
            <w:hideMark/>
          </w:tcPr>
          <w:p w14:paraId="3D86525E" w14:textId="77777777" w:rsidR="004E00EE" w:rsidRPr="005838A6" w:rsidRDefault="004E00EE" w:rsidP="007864DF">
            <w:pPr>
              <w:pStyle w:val="TAC"/>
              <w:jc w:val="left"/>
            </w:pPr>
            <w:r w:rsidRPr="005838A6">
              <w:t>1 MHz</w:t>
            </w:r>
          </w:p>
        </w:tc>
      </w:tr>
      <w:tr w:rsidR="004E00EE" w:rsidRPr="005838A6" w14:paraId="7579E40B" w14:textId="77777777" w:rsidTr="00EF6B6C">
        <w:trPr>
          <w:jc w:val="center"/>
        </w:trPr>
        <w:tc>
          <w:tcPr>
            <w:tcW w:w="2551" w:type="dxa"/>
            <w:tcBorders>
              <w:top w:val="single" w:sz="4" w:space="0" w:color="auto"/>
              <w:left w:val="single" w:sz="4" w:space="0" w:color="auto"/>
              <w:bottom w:val="single" w:sz="4" w:space="0" w:color="auto"/>
              <w:right w:val="single" w:sz="4" w:space="0" w:color="auto"/>
            </w:tcBorders>
            <w:vAlign w:val="center"/>
            <w:hideMark/>
          </w:tcPr>
          <w:p w14:paraId="179051F3" w14:textId="77777777" w:rsidR="004E00EE" w:rsidRPr="005838A6" w:rsidRDefault="004E00EE" w:rsidP="007864DF">
            <w:pPr>
              <w:pStyle w:val="TAC"/>
              <w:jc w:val="left"/>
            </w:pPr>
            <w:r w:rsidRPr="005838A6">
              <w:t xml:space="preserve">2505 </w:t>
            </w:r>
            <w:r w:rsidRPr="005838A6">
              <w:rPr>
                <w:rFonts w:cs="Arial"/>
              </w:rPr>
              <w:t>≤</w:t>
            </w:r>
            <w:r w:rsidRPr="005838A6">
              <w:t xml:space="preserve"> f</w:t>
            </w:r>
            <w:r w:rsidRPr="005838A6">
              <w:rPr>
                <w:rFonts w:cs="Arial"/>
              </w:rPr>
              <w:t xml:space="preserve"> ≤ 2530</w:t>
            </w:r>
          </w:p>
        </w:tc>
        <w:tc>
          <w:tcPr>
            <w:tcW w:w="3045" w:type="dxa"/>
            <w:tcBorders>
              <w:top w:val="single" w:sz="4" w:space="0" w:color="auto"/>
              <w:left w:val="single" w:sz="4" w:space="0" w:color="auto"/>
              <w:bottom w:val="single" w:sz="4" w:space="0" w:color="auto"/>
              <w:right w:val="single" w:sz="4" w:space="0" w:color="auto"/>
            </w:tcBorders>
            <w:vAlign w:val="center"/>
            <w:hideMark/>
          </w:tcPr>
          <w:p w14:paraId="16A4A5BB" w14:textId="77777777" w:rsidR="004E00EE" w:rsidRPr="005838A6" w:rsidRDefault="004E00EE" w:rsidP="007864DF">
            <w:pPr>
              <w:pStyle w:val="TAC"/>
              <w:jc w:val="left"/>
            </w:pPr>
            <w:r w:rsidRPr="005838A6">
              <w:t>-30</w:t>
            </w:r>
          </w:p>
        </w:tc>
        <w:tc>
          <w:tcPr>
            <w:tcW w:w="1701" w:type="dxa"/>
            <w:tcBorders>
              <w:top w:val="single" w:sz="4" w:space="0" w:color="auto"/>
              <w:left w:val="single" w:sz="4" w:space="0" w:color="auto"/>
              <w:bottom w:val="single" w:sz="4" w:space="0" w:color="auto"/>
              <w:right w:val="single" w:sz="4" w:space="0" w:color="auto"/>
            </w:tcBorders>
            <w:vAlign w:val="center"/>
            <w:hideMark/>
          </w:tcPr>
          <w:p w14:paraId="4576B13A" w14:textId="77777777" w:rsidR="004E00EE" w:rsidRPr="005838A6" w:rsidRDefault="004E00EE" w:rsidP="007864DF">
            <w:pPr>
              <w:pStyle w:val="TAC"/>
              <w:jc w:val="left"/>
            </w:pPr>
            <w:r w:rsidRPr="005838A6">
              <w:t>1 MHz</w:t>
            </w:r>
          </w:p>
        </w:tc>
      </w:tr>
    </w:tbl>
    <w:p w14:paraId="602E825D" w14:textId="77777777" w:rsidR="004E00EE" w:rsidRPr="005838A6" w:rsidRDefault="004E00EE" w:rsidP="007864DF"/>
    <w:p w14:paraId="4FFF25AE" w14:textId="77777777" w:rsidR="00A50AB1" w:rsidRPr="005838A6" w:rsidRDefault="00A50AB1" w:rsidP="007864DF">
      <w:bookmarkStart w:id="334" w:name="_Toc29770002"/>
      <w:bookmarkStart w:id="335" w:name="_Toc29799501"/>
      <w:r w:rsidRPr="005838A6">
        <w:t>The normative reference for this requirement is TS 38.101-1 [2] subclause 6.5.3.3.1</w:t>
      </w:r>
      <w:r w:rsidRPr="005838A6">
        <w:rPr>
          <w:rFonts w:eastAsia="SimSun"/>
          <w:lang w:eastAsia="zh-CN"/>
        </w:rPr>
        <w:t>5</w:t>
      </w:r>
      <w:r w:rsidRPr="005838A6">
        <w:t>.</w:t>
      </w:r>
    </w:p>
    <w:p w14:paraId="734C1A1A" w14:textId="2BAA35D7" w:rsidR="004E00EE" w:rsidRPr="005838A6" w:rsidRDefault="004E00EE" w:rsidP="007864DF">
      <w:pPr>
        <w:pStyle w:val="H6"/>
      </w:pPr>
      <w:r w:rsidRPr="005838A6">
        <w:t>6.5.3.3.3.16</w:t>
      </w:r>
      <w:r w:rsidRPr="005838A6">
        <w:tab/>
      </w:r>
      <w:r w:rsidR="00292825" w:rsidRPr="005838A6">
        <w:t>Minimum conformance requirements (</w:t>
      </w:r>
      <w:r w:rsidRPr="005838A6">
        <w:t>network signalling value "NS_50"</w:t>
      </w:r>
      <w:bookmarkEnd w:id="334"/>
      <w:bookmarkEnd w:id="335"/>
      <w:r w:rsidR="00292825" w:rsidRPr="005838A6">
        <w:t>)</w:t>
      </w:r>
    </w:p>
    <w:p w14:paraId="49923C00" w14:textId="77777777" w:rsidR="004E00EE" w:rsidRPr="005838A6" w:rsidRDefault="004E00EE" w:rsidP="007864DF">
      <w:r w:rsidRPr="005838A6">
        <w:t>When "</w:t>
      </w:r>
      <w:r w:rsidRPr="005838A6">
        <w:rPr>
          <w:rFonts w:cs="v5.0.0"/>
        </w:rPr>
        <w:t>NS_50"</w:t>
      </w:r>
      <w:r w:rsidRPr="005838A6">
        <w:t xml:space="preserve"> is indicated in the cell, the power of any UE emission shall not exceed the levels specified in Table 6.5.3.3.3.16-1. This requirement also applies for the frequency ranges that are less than F</w:t>
      </w:r>
      <w:r w:rsidRPr="005838A6">
        <w:rPr>
          <w:vertAlign w:val="subscript"/>
        </w:rPr>
        <w:t>OOB</w:t>
      </w:r>
      <w:r w:rsidRPr="005838A6">
        <w:t xml:space="preserve"> (MHz) in Table 6.5.3.1.3-1 from the edge of the channel bandwidth.</w:t>
      </w:r>
    </w:p>
    <w:p w14:paraId="0A149CDA" w14:textId="77777777" w:rsidR="004E00EE" w:rsidRPr="005838A6" w:rsidRDefault="004E00EE" w:rsidP="001235E3">
      <w:pPr>
        <w:pStyle w:val="TH"/>
      </w:pPr>
      <w:r w:rsidRPr="005838A6">
        <w:t>Table 6.5.3.3.3.16-1: Additional requirements for “NS_50”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69"/>
        <w:gridCol w:w="1130"/>
        <w:gridCol w:w="505"/>
        <w:gridCol w:w="1130"/>
        <w:gridCol w:w="2422"/>
        <w:gridCol w:w="1440"/>
        <w:gridCol w:w="1032"/>
      </w:tblGrid>
      <w:tr w:rsidR="004E00EE" w:rsidRPr="005838A6" w14:paraId="398ED7B5" w14:textId="77777777" w:rsidTr="00EF6B6C">
        <w:trPr>
          <w:trHeight w:val="174"/>
          <w:jc w:val="center"/>
        </w:trPr>
        <w:tc>
          <w:tcPr>
            <w:tcW w:w="0" w:type="auto"/>
            <w:shd w:val="clear" w:color="auto" w:fill="auto"/>
          </w:tcPr>
          <w:p w14:paraId="53D20A4C" w14:textId="77777777" w:rsidR="004E00EE" w:rsidRPr="005838A6" w:rsidRDefault="004E00EE" w:rsidP="007864DF">
            <w:pPr>
              <w:pStyle w:val="TAH"/>
              <w:jc w:val="left"/>
            </w:pPr>
            <w:r w:rsidRPr="005838A6">
              <w:t>Protected band</w:t>
            </w:r>
          </w:p>
        </w:tc>
        <w:tc>
          <w:tcPr>
            <w:tcW w:w="0" w:type="auto"/>
            <w:gridSpan w:val="3"/>
            <w:shd w:val="clear" w:color="auto" w:fill="auto"/>
          </w:tcPr>
          <w:p w14:paraId="3BE1DACE" w14:textId="77777777" w:rsidR="004E00EE" w:rsidRPr="005838A6" w:rsidRDefault="004E00EE" w:rsidP="007864DF">
            <w:pPr>
              <w:pStyle w:val="TAH"/>
              <w:jc w:val="left"/>
            </w:pPr>
            <w:r w:rsidRPr="005838A6">
              <w:t>Frequency range (MHz)</w:t>
            </w:r>
          </w:p>
        </w:tc>
        <w:tc>
          <w:tcPr>
            <w:tcW w:w="0" w:type="auto"/>
            <w:shd w:val="clear" w:color="auto" w:fill="auto"/>
          </w:tcPr>
          <w:p w14:paraId="6293D877" w14:textId="77777777" w:rsidR="004E00EE" w:rsidRPr="005838A6" w:rsidRDefault="004E00EE" w:rsidP="007864DF">
            <w:pPr>
              <w:pStyle w:val="TAH"/>
              <w:jc w:val="left"/>
            </w:pPr>
            <w:r w:rsidRPr="005838A6">
              <w:t>Maximum Level (dBm)</w:t>
            </w:r>
          </w:p>
        </w:tc>
        <w:tc>
          <w:tcPr>
            <w:tcW w:w="0" w:type="auto"/>
            <w:shd w:val="clear" w:color="auto" w:fill="auto"/>
          </w:tcPr>
          <w:p w14:paraId="5CE43FF2" w14:textId="77777777" w:rsidR="004E00EE" w:rsidRPr="005838A6" w:rsidRDefault="004E00EE" w:rsidP="007864DF">
            <w:pPr>
              <w:pStyle w:val="TAH"/>
              <w:jc w:val="left"/>
            </w:pPr>
            <w:r w:rsidRPr="005838A6">
              <w:t>MBW (MHz)</w:t>
            </w:r>
          </w:p>
        </w:tc>
        <w:tc>
          <w:tcPr>
            <w:tcW w:w="0" w:type="auto"/>
          </w:tcPr>
          <w:p w14:paraId="3B760446" w14:textId="77777777" w:rsidR="004E00EE" w:rsidRPr="005838A6" w:rsidRDefault="004E00EE" w:rsidP="007864DF">
            <w:pPr>
              <w:pStyle w:val="TAH"/>
              <w:jc w:val="left"/>
            </w:pPr>
            <w:r w:rsidRPr="005838A6">
              <w:t>NOTE</w:t>
            </w:r>
          </w:p>
        </w:tc>
      </w:tr>
      <w:tr w:rsidR="004E00EE" w:rsidRPr="005838A6" w14:paraId="7F22D432" w14:textId="77777777" w:rsidTr="00EF6B6C">
        <w:trPr>
          <w:trHeight w:val="225"/>
          <w:jc w:val="center"/>
        </w:trPr>
        <w:tc>
          <w:tcPr>
            <w:tcW w:w="0" w:type="auto"/>
            <w:shd w:val="clear" w:color="auto" w:fill="auto"/>
            <w:vAlign w:val="bottom"/>
          </w:tcPr>
          <w:p w14:paraId="37F61245" w14:textId="77777777" w:rsidR="004E00EE" w:rsidRPr="005838A6" w:rsidRDefault="004E00EE" w:rsidP="007864DF">
            <w:pPr>
              <w:pStyle w:val="TAL"/>
            </w:pPr>
            <w:r w:rsidRPr="005838A6">
              <w:t>Frequency range</w:t>
            </w:r>
          </w:p>
        </w:tc>
        <w:tc>
          <w:tcPr>
            <w:tcW w:w="0" w:type="auto"/>
            <w:shd w:val="clear" w:color="auto" w:fill="auto"/>
            <w:vAlign w:val="bottom"/>
          </w:tcPr>
          <w:p w14:paraId="7627C0E6" w14:textId="77777777" w:rsidR="004E00EE" w:rsidRPr="005838A6" w:rsidRDefault="004E00EE" w:rsidP="007864DF">
            <w:pPr>
              <w:pStyle w:val="TAR"/>
              <w:jc w:val="left"/>
              <w:rPr>
                <w:rFonts w:eastAsia="SimSun"/>
                <w:lang w:eastAsia="zh-CN"/>
              </w:rPr>
            </w:pPr>
            <w:r w:rsidRPr="005838A6">
              <w:rPr>
                <w:rFonts w:eastAsia="SimSun"/>
                <w:lang w:eastAsia="zh-CN"/>
              </w:rPr>
              <w:t>1805</w:t>
            </w:r>
          </w:p>
        </w:tc>
        <w:tc>
          <w:tcPr>
            <w:tcW w:w="0" w:type="auto"/>
            <w:shd w:val="clear" w:color="auto" w:fill="auto"/>
            <w:vAlign w:val="bottom"/>
          </w:tcPr>
          <w:p w14:paraId="6E201D9B" w14:textId="77777777" w:rsidR="004E00EE" w:rsidRPr="005838A6" w:rsidRDefault="004E00EE" w:rsidP="007864DF">
            <w:pPr>
              <w:pStyle w:val="TAC"/>
              <w:jc w:val="left"/>
            </w:pPr>
            <w:r w:rsidRPr="005838A6">
              <w:t>-</w:t>
            </w:r>
          </w:p>
        </w:tc>
        <w:tc>
          <w:tcPr>
            <w:tcW w:w="0" w:type="auto"/>
            <w:shd w:val="clear" w:color="auto" w:fill="auto"/>
            <w:vAlign w:val="bottom"/>
          </w:tcPr>
          <w:p w14:paraId="611CAC6E" w14:textId="77777777" w:rsidR="004E00EE" w:rsidRPr="005838A6" w:rsidRDefault="004E00EE" w:rsidP="007864DF">
            <w:pPr>
              <w:pStyle w:val="TAL"/>
              <w:rPr>
                <w:rFonts w:eastAsia="SimSun"/>
                <w:lang w:eastAsia="zh-CN"/>
              </w:rPr>
            </w:pPr>
            <w:r w:rsidRPr="005838A6">
              <w:rPr>
                <w:rFonts w:eastAsia="SimSun"/>
                <w:lang w:eastAsia="zh-CN"/>
              </w:rPr>
              <w:t>1855</w:t>
            </w:r>
          </w:p>
        </w:tc>
        <w:tc>
          <w:tcPr>
            <w:tcW w:w="0" w:type="auto"/>
            <w:shd w:val="clear" w:color="auto" w:fill="auto"/>
            <w:vAlign w:val="center"/>
          </w:tcPr>
          <w:p w14:paraId="240FF22C" w14:textId="77777777" w:rsidR="004E00EE" w:rsidRPr="005838A6" w:rsidRDefault="004E00EE" w:rsidP="007864DF">
            <w:pPr>
              <w:pStyle w:val="TAC"/>
              <w:jc w:val="left"/>
              <w:rPr>
                <w:rFonts w:eastAsia="SimSun"/>
                <w:lang w:eastAsia="zh-CN"/>
              </w:rPr>
            </w:pPr>
            <w:r w:rsidRPr="005838A6">
              <w:rPr>
                <w:rFonts w:eastAsia="SimSun"/>
                <w:lang w:eastAsia="zh-CN"/>
              </w:rPr>
              <w:t>-40</w:t>
            </w:r>
          </w:p>
        </w:tc>
        <w:tc>
          <w:tcPr>
            <w:tcW w:w="0" w:type="auto"/>
            <w:shd w:val="clear" w:color="auto" w:fill="auto"/>
            <w:noWrap/>
            <w:vAlign w:val="center"/>
          </w:tcPr>
          <w:p w14:paraId="12CA3F47" w14:textId="77777777" w:rsidR="004E00EE" w:rsidRPr="005838A6" w:rsidRDefault="004E00EE" w:rsidP="007864DF">
            <w:pPr>
              <w:pStyle w:val="TAC"/>
              <w:jc w:val="left"/>
              <w:rPr>
                <w:rFonts w:eastAsia="SimSun"/>
                <w:lang w:eastAsia="zh-CN"/>
              </w:rPr>
            </w:pPr>
            <w:r w:rsidRPr="005838A6">
              <w:rPr>
                <w:rFonts w:eastAsia="SimSun"/>
                <w:lang w:eastAsia="zh-CN"/>
              </w:rPr>
              <w:t>1</w:t>
            </w:r>
          </w:p>
        </w:tc>
        <w:tc>
          <w:tcPr>
            <w:tcW w:w="0" w:type="auto"/>
          </w:tcPr>
          <w:p w14:paraId="73EA5098" w14:textId="77777777" w:rsidR="004E00EE" w:rsidRPr="005838A6" w:rsidRDefault="004E00EE" w:rsidP="007864DF">
            <w:pPr>
              <w:pStyle w:val="TAC"/>
              <w:jc w:val="left"/>
              <w:rPr>
                <w:rFonts w:eastAsia="SimSun"/>
                <w:lang w:eastAsia="zh-CN"/>
              </w:rPr>
            </w:pPr>
            <w:r w:rsidRPr="005838A6">
              <w:rPr>
                <w:rFonts w:eastAsia="SimSun"/>
                <w:lang w:eastAsia="zh-CN"/>
              </w:rPr>
              <w:t>1</w:t>
            </w:r>
          </w:p>
        </w:tc>
      </w:tr>
      <w:tr w:rsidR="004E00EE" w:rsidRPr="005838A6" w14:paraId="6D23C919" w14:textId="77777777" w:rsidTr="00EF6B6C">
        <w:trPr>
          <w:trHeight w:val="225"/>
          <w:jc w:val="center"/>
        </w:trPr>
        <w:tc>
          <w:tcPr>
            <w:tcW w:w="0" w:type="auto"/>
            <w:shd w:val="clear" w:color="auto" w:fill="auto"/>
            <w:vAlign w:val="bottom"/>
          </w:tcPr>
          <w:p w14:paraId="76338177" w14:textId="77777777" w:rsidR="004E00EE" w:rsidRPr="005838A6" w:rsidRDefault="004E00EE" w:rsidP="007864DF">
            <w:pPr>
              <w:pStyle w:val="TAL"/>
            </w:pPr>
            <w:r w:rsidRPr="005838A6">
              <w:t>Frequency range</w:t>
            </w:r>
          </w:p>
        </w:tc>
        <w:tc>
          <w:tcPr>
            <w:tcW w:w="0" w:type="auto"/>
            <w:shd w:val="clear" w:color="auto" w:fill="auto"/>
            <w:vAlign w:val="bottom"/>
          </w:tcPr>
          <w:p w14:paraId="30FAA373" w14:textId="77777777" w:rsidR="004E00EE" w:rsidRPr="005838A6" w:rsidRDefault="004E00EE" w:rsidP="007864DF">
            <w:pPr>
              <w:pStyle w:val="TAR"/>
              <w:jc w:val="left"/>
              <w:rPr>
                <w:rFonts w:eastAsia="SimSun"/>
                <w:lang w:eastAsia="zh-CN"/>
              </w:rPr>
            </w:pPr>
            <w:r w:rsidRPr="005838A6">
              <w:rPr>
                <w:rFonts w:eastAsia="SimSun"/>
                <w:lang w:eastAsia="zh-CN"/>
              </w:rPr>
              <w:t>1855</w:t>
            </w:r>
          </w:p>
        </w:tc>
        <w:tc>
          <w:tcPr>
            <w:tcW w:w="0" w:type="auto"/>
            <w:shd w:val="clear" w:color="auto" w:fill="auto"/>
            <w:vAlign w:val="bottom"/>
          </w:tcPr>
          <w:p w14:paraId="1A5D37F0" w14:textId="77777777" w:rsidR="004E00EE" w:rsidRPr="005838A6" w:rsidRDefault="004E00EE" w:rsidP="007864DF">
            <w:pPr>
              <w:pStyle w:val="TAC"/>
              <w:jc w:val="left"/>
            </w:pPr>
            <w:r w:rsidRPr="005838A6">
              <w:t>-</w:t>
            </w:r>
          </w:p>
        </w:tc>
        <w:tc>
          <w:tcPr>
            <w:tcW w:w="0" w:type="auto"/>
            <w:shd w:val="clear" w:color="auto" w:fill="auto"/>
            <w:vAlign w:val="bottom"/>
          </w:tcPr>
          <w:p w14:paraId="0537BEC5" w14:textId="77777777" w:rsidR="004E00EE" w:rsidRPr="005838A6" w:rsidRDefault="004E00EE" w:rsidP="007864DF">
            <w:pPr>
              <w:pStyle w:val="TAL"/>
              <w:rPr>
                <w:rFonts w:eastAsia="SimSun"/>
                <w:lang w:eastAsia="zh-CN"/>
              </w:rPr>
            </w:pPr>
            <w:r w:rsidRPr="005838A6">
              <w:rPr>
                <w:rFonts w:eastAsia="SimSun"/>
                <w:lang w:eastAsia="zh-CN"/>
              </w:rPr>
              <w:t>1880</w:t>
            </w:r>
          </w:p>
        </w:tc>
        <w:tc>
          <w:tcPr>
            <w:tcW w:w="0" w:type="auto"/>
            <w:shd w:val="clear" w:color="auto" w:fill="auto"/>
            <w:vAlign w:val="center"/>
          </w:tcPr>
          <w:p w14:paraId="469E311B" w14:textId="77777777" w:rsidR="004E00EE" w:rsidRPr="005838A6" w:rsidRDefault="004E00EE" w:rsidP="007864DF">
            <w:pPr>
              <w:pStyle w:val="TAC"/>
              <w:jc w:val="left"/>
              <w:rPr>
                <w:lang w:eastAsia="zh-CN"/>
              </w:rPr>
            </w:pPr>
            <w:r w:rsidRPr="005838A6">
              <w:rPr>
                <w:lang w:eastAsia="zh-CN"/>
              </w:rPr>
              <w:t>-15.5</w:t>
            </w:r>
          </w:p>
        </w:tc>
        <w:tc>
          <w:tcPr>
            <w:tcW w:w="0" w:type="auto"/>
            <w:shd w:val="clear" w:color="auto" w:fill="auto"/>
            <w:noWrap/>
            <w:vAlign w:val="center"/>
          </w:tcPr>
          <w:p w14:paraId="3DCEB2B9" w14:textId="77777777" w:rsidR="004E00EE" w:rsidRPr="005838A6" w:rsidRDefault="004E00EE" w:rsidP="007864DF">
            <w:pPr>
              <w:pStyle w:val="TAC"/>
              <w:jc w:val="left"/>
              <w:rPr>
                <w:lang w:eastAsia="zh-CN"/>
              </w:rPr>
            </w:pPr>
            <w:r w:rsidRPr="005838A6">
              <w:rPr>
                <w:lang w:eastAsia="zh-CN"/>
              </w:rPr>
              <w:t>5</w:t>
            </w:r>
          </w:p>
        </w:tc>
        <w:tc>
          <w:tcPr>
            <w:tcW w:w="0" w:type="auto"/>
          </w:tcPr>
          <w:p w14:paraId="3DAB3BD9" w14:textId="77777777" w:rsidR="004E00EE" w:rsidRPr="005838A6" w:rsidRDefault="004E00EE" w:rsidP="007864DF">
            <w:pPr>
              <w:pStyle w:val="TAC"/>
              <w:jc w:val="left"/>
              <w:rPr>
                <w:lang w:eastAsia="zh-CN"/>
              </w:rPr>
            </w:pPr>
            <w:r w:rsidRPr="005838A6">
              <w:rPr>
                <w:lang w:eastAsia="zh-CN"/>
              </w:rPr>
              <w:t>1, 2, 3</w:t>
            </w:r>
          </w:p>
        </w:tc>
      </w:tr>
      <w:tr w:rsidR="004E00EE" w:rsidRPr="005838A6" w14:paraId="27C28481" w14:textId="77777777" w:rsidTr="00EF6B6C">
        <w:trPr>
          <w:trHeight w:val="225"/>
          <w:jc w:val="center"/>
        </w:trPr>
        <w:tc>
          <w:tcPr>
            <w:tcW w:w="0" w:type="auto"/>
            <w:gridSpan w:val="7"/>
            <w:shd w:val="clear" w:color="auto" w:fill="auto"/>
            <w:vAlign w:val="bottom"/>
          </w:tcPr>
          <w:p w14:paraId="10E6B90C" w14:textId="665068DF" w:rsidR="004E00EE" w:rsidRPr="005838A6" w:rsidRDefault="004E00EE" w:rsidP="007864DF">
            <w:pPr>
              <w:pStyle w:val="TAN"/>
            </w:pPr>
            <w:r w:rsidRPr="005838A6">
              <w:t>NOTE 1:</w:t>
            </w:r>
            <w:r w:rsidRPr="005838A6">
              <w:tab/>
              <w:t xml:space="preserve">This requirement is applicable for carriers with aggregated channel bandwidths confined in </w:t>
            </w:r>
            <w:r w:rsidRPr="005838A6">
              <w:rPr>
                <w:lang w:eastAsia="zh-CN"/>
              </w:rPr>
              <w:t>1885</w:t>
            </w:r>
            <w:r w:rsidRPr="005838A6">
              <w:t>-</w:t>
            </w:r>
            <w:r w:rsidRPr="005838A6">
              <w:rPr>
                <w:lang w:eastAsia="zh-CN"/>
              </w:rPr>
              <w:t>1920</w:t>
            </w:r>
            <w:r w:rsidRPr="005838A6">
              <w:t xml:space="preserve"> MHz for </w:t>
            </w:r>
            <w:r w:rsidR="00FB2EAB" w:rsidRPr="005838A6">
              <w:t>≤</w:t>
            </w:r>
            <w:r w:rsidRPr="005838A6">
              <w:t xml:space="preserve"> 30MHz channel BWs and confined in 1880-1920 MHz for 40MHz channel BW.</w:t>
            </w:r>
          </w:p>
          <w:p w14:paraId="7E55C9A9" w14:textId="74C8BE65" w:rsidR="004E00EE" w:rsidRPr="005838A6" w:rsidRDefault="004E00EE" w:rsidP="007864DF">
            <w:pPr>
              <w:pStyle w:val="TAN"/>
            </w:pPr>
            <w:r w:rsidRPr="005838A6">
              <w:t>NOTE 2:</w:t>
            </w:r>
            <w:r w:rsidRPr="005838A6">
              <w:tab/>
              <w:t>The requirement also applies for the frequency ranges that are less than F</w:t>
            </w:r>
            <w:r w:rsidRPr="005838A6">
              <w:rPr>
                <w:vertAlign w:val="subscript"/>
              </w:rPr>
              <w:t>OOB</w:t>
            </w:r>
            <w:r w:rsidRPr="005838A6">
              <w:t xml:space="preserve"> (MHz) in Table 6.5.3.1.3-1 </w:t>
            </w:r>
            <w:r w:rsidR="000B1D69" w:rsidRPr="005838A6">
              <w:t xml:space="preserve">and Table 6.5A.3.1.0-1 </w:t>
            </w:r>
            <w:r w:rsidRPr="005838A6">
              <w:t>from the edge of the channel bandwidth.</w:t>
            </w:r>
          </w:p>
          <w:p w14:paraId="3C266376" w14:textId="77777777" w:rsidR="004E00EE" w:rsidRPr="005838A6" w:rsidRDefault="004E00EE" w:rsidP="007864DF">
            <w:pPr>
              <w:pStyle w:val="TAN"/>
            </w:pPr>
            <w:r w:rsidRPr="005838A6">
              <w:t>NOTE 3:</w:t>
            </w:r>
            <w:r w:rsidRPr="005838A6">
              <w:tab/>
              <w:t>For these adjacent bands, the emission limit could imply risk of harmful interference to UE(s) operating in the protected operating band.</w:t>
            </w:r>
          </w:p>
        </w:tc>
      </w:tr>
    </w:tbl>
    <w:p w14:paraId="6C620C26" w14:textId="77777777" w:rsidR="004E00EE" w:rsidRPr="005838A6" w:rsidRDefault="004E00EE" w:rsidP="007864DF"/>
    <w:p w14:paraId="1E235C72" w14:textId="77777777" w:rsidR="00A50AB1" w:rsidRPr="005838A6" w:rsidRDefault="00A50AB1" w:rsidP="007864DF">
      <w:bookmarkStart w:id="336" w:name="_Toc27478189"/>
      <w:bookmarkStart w:id="337" w:name="_Toc36226904"/>
      <w:bookmarkEnd w:id="333"/>
      <w:r w:rsidRPr="005838A6">
        <w:t>The normative reference for this requirement is TS 38.101-1 [2] subclause 6.5.3.3.1</w:t>
      </w:r>
      <w:r w:rsidRPr="005838A6">
        <w:rPr>
          <w:rFonts w:eastAsia="SimSun"/>
          <w:lang w:eastAsia="zh-CN"/>
        </w:rPr>
        <w:t>6</w:t>
      </w:r>
      <w:r w:rsidRPr="005838A6">
        <w:t>.</w:t>
      </w:r>
    </w:p>
    <w:p w14:paraId="0878EBFE" w14:textId="3BE04994" w:rsidR="004E00EE" w:rsidRPr="005838A6" w:rsidRDefault="004E00EE" w:rsidP="007864DF">
      <w:pPr>
        <w:pStyle w:val="H6"/>
      </w:pPr>
      <w:r w:rsidRPr="005838A6">
        <w:t>6.5.3.3.3.17</w:t>
      </w:r>
      <w:r w:rsidRPr="005838A6">
        <w:tab/>
      </w:r>
      <w:r w:rsidR="00292825" w:rsidRPr="005838A6">
        <w:t>Minimum conformance requirements (</w:t>
      </w:r>
      <w:r w:rsidRPr="005838A6">
        <w:t>network signalling value "NS_12"</w:t>
      </w:r>
      <w:r w:rsidR="00292825" w:rsidRPr="005838A6">
        <w:t>)</w:t>
      </w:r>
    </w:p>
    <w:p w14:paraId="22022F30" w14:textId="77777777" w:rsidR="004E00EE" w:rsidRPr="005838A6" w:rsidRDefault="004E00EE" w:rsidP="007864DF">
      <w:r w:rsidRPr="005838A6">
        <w:t>When "</w:t>
      </w:r>
      <w:r w:rsidRPr="005838A6">
        <w:rPr>
          <w:rFonts w:cs="v5.0.0"/>
        </w:rPr>
        <w:t>NS_12"</w:t>
      </w:r>
      <w:r w:rsidRPr="005838A6">
        <w:t xml:space="preserve"> is indicated in the cell, the power of any UE emission shall not exceed the levels specified in Table 6.5.3.3.3.17-1. This requirement also applies for the frequency ranges that are less than F</w:t>
      </w:r>
      <w:r w:rsidRPr="005838A6">
        <w:rPr>
          <w:vertAlign w:val="subscript"/>
        </w:rPr>
        <w:t>OOB</w:t>
      </w:r>
      <w:r w:rsidRPr="005838A6">
        <w:t xml:space="preserve"> (MHz) in Table 6.5.3.1.3-1 from the edge of the channel bandwidth.</w:t>
      </w:r>
    </w:p>
    <w:p w14:paraId="48D91BF4" w14:textId="77777777" w:rsidR="004E00EE" w:rsidRPr="005838A6" w:rsidRDefault="004E00EE" w:rsidP="001235E3">
      <w:pPr>
        <w:pStyle w:val="TH"/>
      </w:pPr>
      <w:r w:rsidRPr="005838A6">
        <w:t>Table 6.5.3.3.3.17-1: Additional requirements for “NS_12”</w:t>
      </w:r>
    </w:p>
    <w:tbl>
      <w:tblPr>
        <w:tblW w:w="75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0"/>
        <w:gridCol w:w="3686"/>
        <w:gridCol w:w="1701"/>
      </w:tblGrid>
      <w:tr w:rsidR="004E00EE" w:rsidRPr="005838A6" w14:paraId="42FDF1D1" w14:textId="77777777" w:rsidTr="00EF6B6C">
        <w:trPr>
          <w:jc w:val="center"/>
        </w:trPr>
        <w:tc>
          <w:tcPr>
            <w:tcW w:w="2120" w:type="dxa"/>
            <w:vMerge w:val="restart"/>
            <w:tcBorders>
              <w:top w:val="single" w:sz="4" w:space="0" w:color="auto"/>
              <w:left w:val="single" w:sz="4" w:space="0" w:color="auto"/>
              <w:bottom w:val="single" w:sz="4" w:space="0" w:color="auto"/>
              <w:right w:val="single" w:sz="4" w:space="0" w:color="auto"/>
            </w:tcBorders>
            <w:hideMark/>
          </w:tcPr>
          <w:p w14:paraId="4C123F79" w14:textId="77777777" w:rsidR="004E00EE" w:rsidRPr="005838A6" w:rsidRDefault="004E00EE" w:rsidP="007864DF">
            <w:pPr>
              <w:pStyle w:val="TAH"/>
              <w:jc w:val="left"/>
              <w:rPr>
                <w:lang w:eastAsia="sv-SE"/>
              </w:rPr>
            </w:pPr>
            <w:r w:rsidRPr="005838A6">
              <w:rPr>
                <w:lang w:eastAsia="sv-SE"/>
              </w:rPr>
              <w:t>Frequency band</w:t>
            </w:r>
          </w:p>
          <w:p w14:paraId="7319EB02" w14:textId="77777777" w:rsidR="004E00EE" w:rsidRPr="005838A6" w:rsidRDefault="004E00EE" w:rsidP="007864DF">
            <w:pPr>
              <w:pStyle w:val="TAH"/>
              <w:jc w:val="left"/>
              <w:rPr>
                <w:lang w:eastAsia="sv-SE"/>
              </w:rPr>
            </w:pPr>
            <w:r w:rsidRPr="005838A6">
              <w:rPr>
                <w:lang w:eastAsia="sv-SE"/>
              </w:rPr>
              <w:t>(MHz)</w:t>
            </w:r>
          </w:p>
        </w:tc>
        <w:tc>
          <w:tcPr>
            <w:tcW w:w="3686" w:type="dxa"/>
            <w:tcBorders>
              <w:top w:val="single" w:sz="4" w:space="0" w:color="auto"/>
              <w:left w:val="single" w:sz="4" w:space="0" w:color="auto"/>
              <w:bottom w:val="single" w:sz="4" w:space="0" w:color="auto"/>
              <w:right w:val="single" w:sz="4" w:space="0" w:color="auto"/>
            </w:tcBorders>
            <w:hideMark/>
          </w:tcPr>
          <w:p w14:paraId="445994B3" w14:textId="77777777" w:rsidR="004E00EE" w:rsidRPr="005838A6" w:rsidRDefault="004E00EE" w:rsidP="007864DF">
            <w:pPr>
              <w:pStyle w:val="TAH"/>
              <w:jc w:val="left"/>
              <w:rPr>
                <w:lang w:eastAsia="sv-SE"/>
              </w:rPr>
            </w:pPr>
            <w:r w:rsidRPr="005838A6">
              <w:rPr>
                <w:lang w:eastAsia="sv-SE"/>
              </w:rPr>
              <w:t>Channel bandwidth /</w:t>
            </w:r>
          </w:p>
          <w:p w14:paraId="3BAA834D" w14:textId="77777777" w:rsidR="004E00EE" w:rsidRPr="005838A6" w:rsidRDefault="004E00EE" w:rsidP="007864DF">
            <w:pPr>
              <w:pStyle w:val="TAH"/>
              <w:jc w:val="left"/>
              <w:rPr>
                <w:lang w:eastAsia="sv-SE"/>
              </w:rPr>
            </w:pPr>
            <w:r w:rsidRPr="005838A6">
              <w:rPr>
                <w:lang w:eastAsia="sv-SE"/>
              </w:rPr>
              <w:t>Spectrum emission limit</w:t>
            </w:r>
          </w:p>
          <w:p w14:paraId="177BE682" w14:textId="77777777" w:rsidR="004E00EE" w:rsidRPr="005838A6" w:rsidRDefault="004E00EE" w:rsidP="007864DF">
            <w:pPr>
              <w:pStyle w:val="TAH"/>
              <w:jc w:val="left"/>
              <w:rPr>
                <w:lang w:eastAsia="sv-SE"/>
              </w:rPr>
            </w:pPr>
            <w:r w:rsidRPr="005838A6">
              <w:rPr>
                <w:lang w:eastAsia="sv-SE"/>
              </w:rPr>
              <w:t>(dBm)</w:t>
            </w:r>
          </w:p>
        </w:tc>
        <w:tc>
          <w:tcPr>
            <w:tcW w:w="1701" w:type="dxa"/>
            <w:vMerge w:val="restart"/>
            <w:tcBorders>
              <w:top w:val="single" w:sz="4" w:space="0" w:color="auto"/>
              <w:left w:val="single" w:sz="4" w:space="0" w:color="auto"/>
              <w:bottom w:val="single" w:sz="4" w:space="0" w:color="auto"/>
              <w:right w:val="single" w:sz="4" w:space="0" w:color="auto"/>
            </w:tcBorders>
            <w:hideMark/>
          </w:tcPr>
          <w:p w14:paraId="0746D249" w14:textId="77777777" w:rsidR="004E00EE" w:rsidRPr="005838A6" w:rsidRDefault="004E00EE" w:rsidP="007864DF">
            <w:pPr>
              <w:pStyle w:val="TAH"/>
              <w:jc w:val="left"/>
              <w:rPr>
                <w:lang w:eastAsia="sv-SE"/>
              </w:rPr>
            </w:pPr>
            <w:r w:rsidRPr="005838A6">
              <w:rPr>
                <w:lang w:eastAsia="sv-SE"/>
              </w:rPr>
              <w:t>Measurement bandwidth</w:t>
            </w:r>
          </w:p>
        </w:tc>
      </w:tr>
      <w:tr w:rsidR="004E00EE" w:rsidRPr="005838A6" w14:paraId="75D01CC6" w14:textId="77777777" w:rsidTr="00EF6B6C">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332BAB7" w14:textId="77777777" w:rsidR="004E00EE" w:rsidRPr="005838A6" w:rsidRDefault="004E00EE" w:rsidP="007864DF">
            <w:pPr>
              <w:rPr>
                <w:lang w:eastAsia="sv-SE"/>
              </w:rPr>
            </w:pPr>
          </w:p>
        </w:tc>
        <w:tc>
          <w:tcPr>
            <w:tcW w:w="3686" w:type="dxa"/>
            <w:tcBorders>
              <w:top w:val="single" w:sz="4" w:space="0" w:color="auto"/>
              <w:left w:val="single" w:sz="4" w:space="0" w:color="auto"/>
              <w:bottom w:val="single" w:sz="4" w:space="0" w:color="auto"/>
              <w:right w:val="single" w:sz="4" w:space="0" w:color="auto"/>
            </w:tcBorders>
            <w:hideMark/>
          </w:tcPr>
          <w:p w14:paraId="6C31C583" w14:textId="77777777" w:rsidR="004E00EE" w:rsidRPr="005838A6" w:rsidRDefault="004E00EE" w:rsidP="007864DF">
            <w:pPr>
              <w:pStyle w:val="TAH"/>
              <w:jc w:val="left"/>
              <w:rPr>
                <w:lang w:eastAsia="sv-SE"/>
              </w:rPr>
            </w:pPr>
            <w:r w:rsidRPr="005838A6">
              <w:rPr>
                <w:lang w:eastAsia="sv-SE"/>
              </w:rPr>
              <w:t xml:space="preserve"> 5 MHz, 10 MHz </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C7313EC" w14:textId="77777777" w:rsidR="004E00EE" w:rsidRPr="005838A6" w:rsidRDefault="004E00EE" w:rsidP="007864DF">
            <w:pPr>
              <w:rPr>
                <w:lang w:eastAsia="sv-SE"/>
              </w:rPr>
            </w:pPr>
          </w:p>
        </w:tc>
      </w:tr>
      <w:tr w:rsidR="004E00EE" w:rsidRPr="005838A6" w14:paraId="2CE30CA3" w14:textId="77777777" w:rsidTr="00EF6B6C">
        <w:trPr>
          <w:jc w:val="center"/>
        </w:trPr>
        <w:tc>
          <w:tcPr>
            <w:tcW w:w="2120" w:type="dxa"/>
            <w:tcBorders>
              <w:top w:val="single" w:sz="4" w:space="0" w:color="auto"/>
              <w:left w:val="single" w:sz="4" w:space="0" w:color="auto"/>
              <w:bottom w:val="single" w:sz="4" w:space="0" w:color="auto"/>
              <w:right w:val="single" w:sz="4" w:space="0" w:color="auto"/>
            </w:tcBorders>
            <w:hideMark/>
          </w:tcPr>
          <w:p w14:paraId="4BECC22D" w14:textId="77777777" w:rsidR="004E00EE" w:rsidRPr="005838A6" w:rsidRDefault="004E00EE" w:rsidP="007864DF">
            <w:pPr>
              <w:pStyle w:val="TAC"/>
              <w:jc w:val="left"/>
              <w:rPr>
                <w:lang w:eastAsia="sv-SE"/>
              </w:rPr>
            </w:pPr>
            <w:r w:rsidRPr="005838A6">
              <w:rPr>
                <w:lang w:eastAsia="sv-SE"/>
              </w:rPr>
              <w:t>806 ≤ f ≤ 813.5</w:t>
            </w:r>
          </w:p>
        </w:tc>
        <w:tc>
          <w:tcPr>
            <w:tcW w:w="3686" w:type="dxa"/>
            <w:tcBorders>
              <w:top w:val="single" w:sz="4" w:space="0" w:color="auto"/>
              <w:left w:val="single" w:sz="4" w:space="0" w:color="auto"/>
              <w:bottom w:val="single" w:sz="4" w:space="0" w:color="auto"/>
              <w:right w:val="single" w:sz="4" w:space="0" w:color="auto"/>
            </w:tcBorders>
            <w:hideMark/>
          </w:tcPr>
          <w:p w14:paraId="54E22811" w14:textId="77777777" w:rsidR="004E00EE" w:rsidRPr="005838A6" w:rsidRDefault="004E00EE" w:rsidP="007864DF">
            <w:pPr>
              <w:pStyle w:val="TAC"/>
              <w:jc w:val="left"/>
              <w:rPr>
                <w:lang w:eastAsia="sv-SE"/>
              </w:rPr>
            </w:pPr>
            <w:r w:rsidRPr="005838A6">
              <w:rPr>
                <w:lang w:eastAsia="sv-SE"/>
              </w:rPr>
              <w:t>-42</w:t>
            </w:r>
          </w:p>
        </w:tc>
        <w:tc>
          <w:tcPr>
            <w:tcW w:w="1701" w:type="dxa"/>
            <w:tcBorders>
              <w:top w:val="single" w:sz="4" w:space="0" w:color="auto"/>
              <w:left w:val="single" w:sz="4" w:space="0" w:color="auto"/>
              <w:bottom w:val="single" w:sz="4" w:space="0" w:color="auto"/>
              <w:right w:val="single" w:sz="4" w:space="0" w:color="auto"/>
            </w:tcBorders>
            <w:hideMark/>
          </w:tcPr>
          <w:p w14:paraId="0327E75A" w14:textId="77777777" w:rsidR="004E00EE" w:rsidRPr="005838A6" w:rsidRDefault="004E00EE" w:rsidP="007864DF">
            <w:pPr>
              <w:pStyle w:val="TAC"/>
              <w:jc w:val="left"/>
              <w:rPr>
                <w:lang w:eastAsia="sv-SE"/>
              </w:rPr>
            </w:pPr>
            <w:r w:rsidRPr="005838A6">
              <w:rPr>
                <w:lang w:eastAsia="sv-SE"/>
              </w:rPr>
              <w:t>6.25 kHz</w:t>
            </w:r>
          </w:p>
        </w:tc>
      </w:tr>
      <w:tr w:rsidR="004E00EE" w:rsidRPr="005838A6" w14:paraId="1CB8D46C" w14:textId="77777777" w:rsidTr="00EF6B6C">
        <w:trPr>
          <w:jc w:val="center"/>
        </w:trPr>
        <w:tc>
          <w:tcPr>
            <w:tcW w:w="7507" w:type="dxa"/>
            <w:gridSpan w:val="3"/>
            <w:tcBorders>
              <w:top w:val="single" w:sz="4" w:space="0" w:color="auto"/>
              <w:left w:val="single" w:sz="4" w:space="0" w:color="auto"/>
              <w:bottom w:val="single" w:sz="4" w:space="0" w:color="auto"/>
              <w:right w:val="single" w:sz="4" w:space="0" w:color="auto"/>
            </w:tcBorders>
            <w:hideMark/>
          </w:tcPr>
          <w:p w14:paraId="1D6891C0" w14:textId="77777777" w:rsidR="004E00EE" w:rsidRPr="005838A6" w:rsidRDefault="004E00EE" w:rsidP="007864DF">
            <w:pPr>
              <w:pStyle w:val="TAN"/>
              <w:rPr>
                <w:lang w:eastAsia="sv-SE"/>
              </w:rPr>
            </w:pPr>
            <w:r w:rsidRPr="005838A6">
              <w:rPr>
                <w:lang w:eastAsia="sv-SE"/>
              </w:rPr>
              <w:t>NOTE 1:</w:t>
            </w:r>
            <w:r w:rsidRPr="005838A6">
              <w:rPr>
                <w:lang w:eastAsia="sv-SE"/>
              </w:rPr>
              <w:tab/>
              <w:t>The requirement applies for NR carriers with lower channel edge at or above 814 MHz.</w:t>
            </w:r>
          </w:p>
          <w:p w14:paraId="4FAC36A2" w14:textId="77777777" w:rsidR="004E00EE" w:rsidRPr="005838A6" w:rsidRDefault="004E00EE" w:rsidP="007864DF">
            <w:pPr>
              <w:pStyle w:val="TAN"/>
              <w:rPr>
                <w:lang w:eastAsia="sv-SE"/>
              </w:rPr>
            </w:pPr>
            <w:r w:rsidRPr="005838A6">
              <w:rPr>
                <w:lang w:eastAsia="sv-SE"/>
              </w:rPr>
              <w:t>NOTE 2:</w:t>
            </w:r>
            <w:r w:rsidRPr="005838A6">
              <w:rPr>
                <w:lang w:eastAsia="sv-SE"/>
              </w:rPr>
              <w:tab/>
              <w:t>The emissions measurement shall be sufficiently power averaged to ensure a standard deviation &lt; 0.5 dB.</w:t>
            </w:r>
          </w:p>
        </w:tc>
      </w:tr>
    </w:tbl>
    <w:p w14:paraId="79B9F877" w14:textId="77777777" w:rsidR="004E00EE" w:rsidRPr="005838A6" w:rsidRDefault="004E00EE" w:rsidP="007864DF"/>
    <w:p w14:paraId="4A68062A" w14:textId="77777777" w:rsidR="00A50AB1" w:rsidRPr="005838A6" w:rsidRDefault="00A50AB1" w:rsidP="007864DF">
      <w:r w:rsidRPr="005838A6">
        <w:t>The normative reference for this requirement is TS 38.101-1 [2] subclause 6.5.3.3.1</w:t>
      </w:r>
      <w:r w:rsidRPr="005838A6">
        <w:rPr>
          <w:rFonts w:eastAsia="SimSun"/>
          <w:lang w:eastAsia="zh-CN"/>
        </w:rPr>
        <w:t>7</w:t>
      </w:r>
      <w:r w:rsidRPr="005838A6">
        <w:t>.</w:t>
      </w:r>
    </w:p>
    <w:p w14:paraId="6E7DE723" w14:textId="26738FC1" w:rsidR="004E00EE" w:rsidRPr="005838A6" w:rsidRDefault="004E00EE" w:rsidP="007864DF">
      <w:pPr>
        <w:pStyle w:val="H6"/>
        <w:rPr>
          <w:snapToGrid w:val="0"/>
        </w:rPr>
      </w:pPr>
      <w:r w:rsidRPr="005838A6">
        <w:rPr>
          <w:snapToGrid w:val="0"/>
        </w:rPr>
        <w:t>6.5.3.3.3.18</w:t>
      </w:r>
      <w:r w:rsidRPr="005838A6">
        <w:rPr>
          <w:snapToGrid w:val="0"/>
        </w:rPr>
        <w:tab/>
      </w:r>
      <w:r w:rsidR="00292825" w:rsidRPr="005838A6">
        <w:t>Minimum conformance requirements (</w:t>
      </w:r>
      <w:r w:rsidRPr="005838A6">
        <w:rPr>
          <w:snapToGrid w:val="0"/>
        </w:rPr>
        <w:t xml:space="preserve">network </w:t>
      </w:r>
      <w:r w:rsidRPr="005838A6">
        <w:t>signalling value</w:t>
      </w:r>
      <w:r w:rsidRPr="005838A6">
        <w:rPr>
          <w:snapToGrid w:val="0"/>
        </w:rPr>
        <w:t xml:space="preserve"> "NS_13"</w:t>
      </w:r>
      <w:r w:rsidR="00292825" w:rsidRPr="005838A6">
        <w:rPr>
          <w:snapToGrid w:val="0"/>
        </w:rPr>
        <w:t>)</w:t>
      </w:r>
    </w:p>
    <w:p w14:paraId="6F1917EF" w14:textId="77777777" w:rsidR="004E00EE" w:rsidRPr="005838A6" w:rsidRDefault="004E00EE" w:rsidP="007864DF">
      <w:r w:rsidRPr="005838A6">
        <w:t>When "</w:t>
      </w:r>
      <w:r w:rsidRPr="005838A6">
        <w:rPr>
          <w:rFonts w:cs="v5.0.0"/>
        </w:rPr>
        <w:t>NS_13"</w:t>
      </w:r>
      <w:r w:rsidRPr="005838A6">
        <w:t xml:space="preserve"> is indicated in the cell, the power of any UE emission shall not exceed the levels specified in Table 6.5.3.3.3.18-1. This requirement also applies for the frequency ranges that are less than F</w:t>
      </w:r>
      <w:r w:rsidRPr="005838A6">
        <w:rPr>
          <w:vertAlign w:val="subscript"/>
        </w:rPr>
        <w:t>OOB</w:t>
      </w:r>
      <w:r w:rsidRPr="005838A6">
        <w:t xml:space="preserve"> (MHz) in Table 6.5.3.1.3-1 from the edge of the channel bandwidth.</w:t>
      </w:r>
    </w:p>
    <w:p w14:paraId="30B80D28" w14:textId="77777777" w:rsidR="004E00EE" w:rsidRPr="005838A6" w:rsidRDefault="004E00EE" w:rsidP="001235E3">
      <w:pPr>
        <w:pStyle w:val="TH"/>
      </w:pPr>
      <w:r w:rsidRPr="005838A6">
        <w:t>Table 6.5.3.3.3.18-1: Additional requirements for “NS_13”</w:t>
      </w:r>
    </w:p>
    <w:tbl>
      <w:tblPr>
        <w:tblW w:w="75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0"/>
        <w:gridCol w:w="3686"/>
        <w:gridCol w:w="1701"/>
      </w:tblGrid>
      <w:tr w:rsidR="004E00EE" w:rsidRPr="005838A6" w14:paraId="7EFC66F6" w14:textId="77777777" w:rsidTr="00EF6B6C">
        <w:trPr>
          <w:jc w:val="center"/>
        </w:trPr>
        <w:tc>
          <w:tcPr>
            <w:tcW w:w="2120" w:type="dxa"/>
            <w:vMerge w:val="restart"/>
            <w:tcBorders>
              <w:top w:val="single" w:sz="4" w:space="0" w:color="auto"/>
              <w:left w:val="single" w:sz="4" w:space="0" w:color="auto"/>
              <w:bottom w:val="single" w:sz="4" w:space="0" w:color="auto"/>
              <w:right w:val="single" w:sz="4" w:space="0" w:color="auto"/>
            </w:tcBorders>
            <w:hideMark/>
          </w:tcPr>
          <w:p w14:paraId="1FDD8F93" w14:textId="77777777" w:rsidR="004E00EE" w:rsidRPr="005838A6" w:rsidRDefault="004E00EE" w:rsidP="007864DF">
            <w:pPr>
              <w:pStyle w:val="TAH"/>
              <w:jc w:val="left"/>
              <w:rPr>
                <w:lang w:eastAsia="sv-SE"/>
              </w:rPr>
            </w:pPr>
            <w:r w:rsidRPr="005838A6">
              <w:rPr>
                <w:lang w:eastAsia="sv-SE"/>
              </w:rPr>
              <w:t>Frequency band</w:t>
            </w:r>
          </w:p>
          <w:p w14:paraId="11D9BE4A" w14:textId="77777777" w:rsidR="004E00EE" w:rsidRPr="005838A6" w:rsidRDefault="004E00EE" w:rsidP="007864DF">
            <w:pPr>
              <w:pStyle w:val="TAH"/>
              <w:jc w:val="left"/>
              <w:rPr>
                <w:lang w:eastAsia="sv-SE"/>
              </w:rPr>
            </w:pPr>
            <w:r w:rsidRPr="005838A6">
              <w:rPr>
                <w:lang w:eastAsia="sv-SE"/>
              </w:rPr>
              <w:t>(MHz)</w:t>
            </w:r>
          </w:p>
        </w:tc>
        <w:tc>
          <w:tcPr>
            <w:tcW w:w="3686" w:type="dxa"/>
            <w:tcBorders>
              <w:top w:val="single" w:sz="4" w:space="0" w:color="auto"/>
              <w:left w:val="single" w:sz="4" w:space="0" w:color="auto"/>
              <w:bottom w:val="single" w:sz="4" w:space="0" w:color="auto"/>
              <w:right w:val="single" w:sz="4" w:space="0" w:color="auto"/>
            </w:tcBorders>
            <w:hideMark/>
          </w:tcPr>
          <w:p w14:paraId="6965E616" w14:textId="77777777" w:rsidR="004E00EE" w:rsidRPr="005838A6" w:rsidRDefault="004E00EE" w:rsidP="007864DF">
            <w:pPr>
              <w:pStyle w:val="TAH"/>
              <w:jc w:val="left"/>
              <w:rPr>
                <w:lang w:eastAsia="sv-SE"/>
              </w:rPr>
            </w:pPr>
            <w:r w:rsidRPr="005838A6">
              <w:rPr>
                <w:lang w:eastAsia="sv-SE"/>
              </w:rPr>
              <w:t>Channel bandwidth /</w:t>
            </w:r>
          </w:p>
          <w:p w14:paraId="0538C598" w14:textId="77777777" w:rsidR="004E00EE" w:rsidRPr="005838A6" w:rsidRDefault="004E00EE" w:rsidP="007864DF">
            <w:pPr>
              <w:pStyle w:val="TAH"/>
              <w:jc w:val="left"/>
              <w:rPr>
                <w:lang w:eastAsia="sv-SE"/>
              </w:rPr>
            </w:pPr>
            <w:r w:rsidRPr="005838A6">
              <w:rPr>
                <w:lang w:eastAsia="sv-SE"/>
              </w:rPr>
              <w:t>Spectrum emission limit</w:t>
            </w:r>
          </w:p>
          <w:p w14:paraId="6E010566" w14:textId="77777777" w:rsidR="004E00EE" w:rsidRPr="005838A6" w:rsidRDefault="004E00EE" w:rsidP="007864DF">
            <w:pPr>
              <w:pStyle w:val="TAH"/>
              <w:jc w:val="left"/>
              <w:rPr>
                <w:lang w:eastAsia="sv-SE"/>
              </w:rPr>
            </w:pPr>
            <w:r w:rsidRPr="005838A6">
              <w:rPr>
                <w:lang w:eastAsia="sv-SE"/>
              </w:rPr>
              <w:t>(dBm)</w:t>
            </w:r>
          </w:p>
        </w:tc>
        <w:tc>
          <w:tcPr>
            <w:tcW w:w="1701" w:type="dxa"/>
            <w:vMerge w:val="restart"/>
            <w:tcBorders>
              <w:top w:val="single" w:sz="4" w:space="0" w:color="auto"/>
              <w:left w:val="single" w:sz="4" w:space="0" w:color="auto"/>
              <w:bottom w:val="single" w:sz="4" w:space="0" w:color="auto"/>
              <w:right w:val="single" w:sz="4" w:space="0" w:color="auto"/>
            </w:tcBorders>
            <w:hideMark/>
          </w:tcPr>
          <w:p w14:paraId="38390833" w14:textId="77777777" w:rsidR="004E00EE" w:rsidRPr="005838A6" w:rsidRDefault="004E00EE" w:rsidP="007864DF">
            <w:pPr>
              <w:pStyle w:val="TAH"/>
              <w:jc w:val="left"/>
              <w:rPr>
                <w:lang w:eastAsia="sv-SE"/>
              </w:rPr>
            </w:pPr>
            <w:r w:rsidRPr="005838A6">
              <w:rPr>
                <w:lang w:eastAsia="sv-SE"/>
              </w:rPr>
              <w:t>Measurement bandwidth</w:t>
            </w:r>
          </w:p>
        </w:tc>
      </w:tr>
      <w:tr w:rsidR="004E00EE" w:rsidRPr="005838A6" w14:paraId="35E7422D" w14:textId="77777777" w:rsidTr="00EF6B6C">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406F4C9" w14:textId="77777777" w:rsidR="004E00EE" w:rsidRPr="005838A6" w:rsidRDefault="004E00EE" w:rsidP="007864DF">
            <w:pPr>
              <w:rPr>
                <w:lang w:eastAsia="sv-SE"/>
              </w:rPr>
            </w:pPr>
          </w:p>
        </w:tc>
        <w:tc>
          <w:tcPr>
            <w:tcW w:w="3686" w:type="dxa"/>
            <w:tcBorders>
              <w:top w:val="single" w:sz="4" w:space="0" w:color="auto"/>
              <w:left w:val="single" w:sz="4" w:space="0" w:color="auto"/>
              <w:bottom w:val="single" w:sz="4" w:space="0" w:color="auto"/>
              <w:right w:val="single" w:sz="4" w:space="0" w:color="auto"/>
            </w:tcBorders>
            <w:hideMark/>
          </w:tcPr>
          <w:p w14:paraId="09E9A1F5" w14:textId="77777777" w:rsidR="004E00EE" w:rsidRPr="005838A6" w:rsidRDefault="004E00EE" w:rsidP="007864DF">
            <w:pPr>
              <w:pStyle w:val="TAH"/>
              <w:jc w:val="left"/>
              <w:rPr>
                <w:lang w:eastAsia="sv-SE"/>
              </w:rPr>
            </w:pPr>
            <w:r w:rsidRPr="005838A6">
              <w:rPr>
                <w:lang w:eastAsia="sv-SE"/>
              </w:rPr>
              <w:t>5 MHz</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2F6ECCC" w14:textId="77777777" w:rsidR="004E00EE" w:rsidRPr="005838A6" w:rsidRDefault="004E00EE" w:rsidP="007864DF">
            <w:pPr>
              <w:rPr>
                <w:lang w:eastAsia="sv-SE"/>
              </w:rPr>
            </w:pPr>
          </w:p>
        </w:tc>
      </w:tr>
      <w:tr w:rsidR="004E00EE" w:rsidRPr="005838A6" w14:paraId="72E5243B" w14:textId="77777777" w:rsidTr="00EF6B6C">
        <w:trPr>
          <w:jc w:val="center"/>
        </w:trPr>
        <w:tc>
          <w:tcPr>
            <w:tcW w:w="2120" w:type="dxa"/>
            <w:tcBorders>
              <w:top w:val="single" w:sz="4" w:space="0" w:color="auto"/>
              <w:left w:val="single" w:sz="4" w:space="0" w:color="auto"/>
              <w:bottom w:val="single" w:sz="4" w:space="0" w:color="auto"/>
              <w:right w:val="single" w:sz="4" w:space="0" w:color="auto"/>
            </w:tcBorders>
            <w:hideMark/>
          </w:tcPr>
          <w:p w14:paraId="03E279B0" w14:textId="77777777" w:rsidR="004E00EE" w:rsidRPr="005838A6" w:rsidRDefault="004E00EE" w:rsidP="007864DF">
            <w:pPr>
              <w:pStyle w:val="TAC"/>
              <w:jc w:val="left"/>
              <w:rPr>
                <w:lang w:eastAsia="sv-SE"/>
              </w:rPr>
            </w:pPr>
            <w:r w:rsidRPr="005838A6">
              <w:rPr>
                <w:lang w:eastAsia="sv-SE"/>
              </w:rPr>
              <w:t>806 ≤ f ≤ 816</w:t>
            </w:r>
          </w:p>
        </w:tc>
        <w:tc>
          <w:tcPr>
            <w:tcW w:w="3686" w:type="dxa"/>
            <w:tcBorders>
              <w:top w:val="single" w:sz="4" w:space="0" w:color="auto"/>
              <w:left w:val="single" w:sz="4" w:space="0" w:color="auto"/>
              <w:bottom w:val="single" w:sz="4" w:space="0" w:color="auto"/>
              <w:right w:val="single" w:sz="4" w:space="0" w:color="auto"/>
            </w:tcBorders>
            <w:hideMark/>
          </w:tcPr>
          <w:p w14:paraId="22631767" w14:textId="77777777" w:rsidR="004E00EE" w:rsidRPr="005838A6" w:rsidRDefault="004E00EE" w:rsidP="007864DF">
            <w:pPr>
              <w:pStyle w:val="TAC"/>
              <w:jc w:val="left"/>
              <w:rPr>
                <w:lang w:eastAsia="sv-SE"/>
              </w:rPr>
            </w:pPr>
            <w:r w:rsidRPr="005838A6">
              <w:rPr>
                <w:lang w:eastAsia="sv-SE"/>
              </w:rPr>
              <w:t>-42</w:t>
            </w:r>
          </w:p>
        </w:tc>
        <w:tc>
          <w:tcPr>
            <w:tcW w:w="1701" w:type="dxa"/>
            <w:tcBorders>
              <w:top w:val="single" w:sz="4" w:space="0" w:color="auto"/>
              <w:left w:val="single" w:sz="4" w:space="0" w:color="auto"/>
              <w:bottom w:val="single" w:sz="4" w:space="0" w:color="auto"/>
              <w:right w:val="single" w:sz="4" w:space="0" w:color="auto"/>
            </w:tcBorders>
            <w:hideMark/>
          </w:tcPr>
          <w:p w14:paraId="4E858250" w14:textId="77777777" w:rsidR="004E00EE" w:rsidRPr="005838A6" w:rsidRDefault="004E00EE" w:rsidP="007864DF">
            <w:pPr>
              <w:pStyle w:val="TAC"/>
              <w:jc w:val="left"/>
              <w:rPr>
                <w:lang w:eastAsia="sv-SE"/>
              </w:rPr>
            </w:pPr>
            <w:r w:rsidRPr="005838A6">
              <w:rPr>
                <w:lang w:eastAsia="sv-SE"/>
              </w:rPr>
              <w:t>6.25 kHz</w:t>
            </w:r>
          </w:p>
        </w:tc>
      </w:tr>
      <w:tr w:rsidR="004E00EE" w:rsidRPr="005838A6" w14:paraId="1F28DC6E" w14:textId="77777777" w:rsidTr="00EF6B6C">
        <w:trPr>
          <w:jc w:val="center"/>
        </w:trPr>
        <w:tc>
          <w:tcPr>
            <w:tcW w:w="7507" w:type="dxa"/>
            <w:gridSpan w:val="3"/>
            <w:tcBorders>
              <w:top w:val="single" w:sz="4" w:space="0" w:color="auto"/>
              <w:left w:val="single" w:sz="4" w:space="0" w:color="auto"/>
              <w:bottom w:val="single" w:sz="4" w:space="0" w:color="auto"/>
              <w:right w:val="single" w:sz="4" w:space="0" w:color="auto"/>
            </w:tcBorders>
            <w:hideMark/>
          </w:tcPr>
          <w:p w14:paraId="5BABDE39" w14:textId="77777777" w:rsidR="004E00EE" w:rsidRPr="005838A6" w:rsidRDefault="004E00EE" w:rsidP="007864DF">
            <w:pPr>
              <w:pStyle w:val="TAN"/>
              <w:rPr>
                <w:lang w:eastAsia="sv-SE"/>
              </w:rPr>
            </w:pPr>
            <w:r w:rsidRPr="005838A6">
              <w:rPr>
                <w:lang w:eastAsia="sv-SE"/>
              </w:rPr>
              <w:t>NOTE 1:</w:t>
            </w:r>
            <w:r w:rsidRPr="005838A6">
              <w:rPr>
                <w:lang w:eastAsia="sv-SE"/>
              </w:rPr>
              <w:tab/>
              <w:t>The requirement applies for NR carriers with lower channel edge at or above 817 MHz.</w:t>
            </w:r>
          </w:p>
          <w:p w14:paraId="6B791509" w14:textId="77777777" w:rsidR="004E00EE" w:rsidRPr="005838A6" w:rsidRDefault="004E00EE" w:rsidP="007864DF">
            <w:pPr>
              <w:pStyle w:val="TAN"/>
              <w:rPr>
                <w:lang w:eastAsia="sv-SE"/>
              </w:rPr>
            </w:pPr>
            <w:r w:rsidRPr="005838A6">
              <w:rPr>
                <w:lang w:eastAsia="sv-SE"/>
              </w:rPr>
              <w:t>NOTE 2:</w:t>
            </w:r>
            <w:r w:rsidRPr="005838A6">
              <w:rPr>
                <w:lang w:eastAsia="sv-SE"/>
              </w:rPr>
              <w:tab/>
              <w:t>The emissions measurement shall be sufficiently power averaged to ensure a standard deviation &lt; 0.5 dB.</w:t>
            </w:r>
          </w:p>
        </w:tc>
      </w:tr>
    </w:tbl>
    <w:p w14:paraId="7D9D19A3" w14:textId="77777777" w:rsidR="004E00EE" w:rsidRPr="005838A6" w:rsidRDefault="004E00EE" w:rsidP="007864DF"/>
    <w:p w14:paraId="68E43250" w14:textId="77777777" w:rsidR="00A50AB1" w:rsidRPr="005838A6" w:rsidRDefault="00A50AB1" w:rsidP="007864DF">
      <w:r w:rsidRPr="005838A6">
        <w:t>The normative reference for this requirement is TS 38.101-1 [2] subclause 6.5.3.3.1</w:t>
      </w:r>
      <w:r w:rsidRPr="005838A6">
        <w:rPr>
          <w:rFonts w:eastAsia="SimSun"/>
          <w:lang w:eastAsia="zh-CN"/>
        </w:rPr>
        <w:t>8</w:t>
      </w:r>
      <w:r w:rsidRPr="005838A6">
        <w:t>.</w:t>
      </w:r>
    </w:p>
    <w:p w14:paraId="0EED6C77" w14:textId="3A5EA28D" w:rsidR="004E00EE" w:rsidRPr="005838A6" w:rsidRDefault="004E00EE" w:rsidP="007864DF">
      <w:pPr>
        <w:pStyle w:val="H6"/>
        <w:rPr>
          <w:snapToGrid w:val="0"/>
        </w:rPr>
      </w:pPr>
      <w:r w:rsidRPr="005838A6">
        <w:rPr>
          <w:snapToGrid w:val="0"/>
        </w:rPr>
        <w:t>6.5.3.3.3.19</w:t>
      </w:r>
      <w:r w:rsidRPr="005838A6">
        <w:rPr>
          <w:snapToGrid w:val="0"/>
        </w:rPr>
        <w:tab/>
      </w:r>
      <w:r w:rsidR="007B6FD8" w:rsidRPr="005838A6">
        <w:t>Minimum conformance requirements (</w:t>
      </w:r>
      <w:r w:rsidRPr="005838A6">
        <w:rPr>
          <w:snapToGrid w:val="0"/>
        </w:rPr>
        <w:t xml:space="preserve">network </w:t>
      </w:r>
      <w:r w:rsidRPr="005838A6">
        <w:t>signalling value</w:t>
      </w:r>
      <w:r w:rsidRPr="005838A6">
        <w:rPr>
          <w:snapToGrid w:val="0"/>
        </w:rPr>
        <w:t xml:space="preserve"> "NS_14"</w:t>
      </w:r>
      <w:r w:rsidR="007B6FD8" w:rsidRPr="005838A6">
        <w:rPr>
          <w:snapToGrid w:val="0"/>
        </w:rPr>
        <w:t>)</w:t>
      </w:r>
    </w:p>
    <w:p w14:paraId="4566DA96" w14:textId="77777777" w:rsidR="004E00EE" w:rsidRPr="005838A6" w:rsidRDefault="004E00EE" w:rsidP="007864DF">
      <w:r w:rsidRPr="005838A6">
        <w:t>When "</w:t>
      </w:r>
      <w:r w:rsidRPr="005838A6">
        <w:rPr>
          <w:rFonts w:cs="v5.0.0"/>
        </w:rPr>
        <w:t>NS_14"</w:t>
      </w:r>
      <w:r w:rsidRPr="005838A6">
        <w:t xml:space="preserve"> is indicated in the cell, the power of any UE emission shall not exceed the levels specified in Table 6.5.3.3.3.19-1. This requirement also applies for the frequency ranges that are less than F</w:t>
      </w:r>
      <w:r w:rsidRPr="005838A6">
        <w:rPr>
          <w:vertAlign w:val="subscript"/>
        </w:rPr>
        <w:t>OOB</w:t>
      </w:r>
      <w:r w:rsidRPr="005838A6">
        <w:t xml:space="preserve"> (MHz) in Table 6.5.3.1.3-1 from the edge of the channel bandwidth.</w:t>
      </w:r>
    </w:p>
    <w:p w14:paraId="15DC7FAA" w14:textId="77777777" w:rsidR="004E00EE" w:rsidRPr="005838A6" w:rsidRDefault="004E00EE" w:rsidP="001235E3">
      <w:pPr>
        <w:pStyle w:val="TH"/>
      </w:pPr>
      <w:r w:rsidRPr="005838A6">
        <w:t>Table 6.5.3.3.3.19-1: Additional requirements for “NS_14”</w:t>
      </w:r>
    </w:p>
    <w:tbl>
      <w:tblPr>
        <w:tblW w:w="75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0"/>
        <w:gridCol w:w="3686"/>
        <w:gridCol w:w="1701"/>
      </w:tblGrid>
      <w:tr w:rsidR="004E00EE" w:rsidRPr="005838A6" w14:paraId="61884F38" w14:textId="77777777" w:rsidTr="00EF6B6C">
        <w:trPr>
          <w:jc w:val="center"/>
        </w:trPr>
        <w:tc>
          <w:tcPr>
            <w:tcW w:w="2120" w:type="dxa"/>
            <w:vMerge w:val="restart"/>
            <w:tcBorders>
              <w:top w:val="single" w:sz="4" w:space="0" w:color="auto"/>
              <w:left w:val="single" w:sz="4" w:space="0" w:color="auto"/>
              <w:bottom w:val="single" w:sz="4" w:space="0" w:color="auto"/>
              <w:right w:val="single" w:sz="4" w:space="0" w:color="auto"/>
            </w:tcBorders>
            <w:hideMark/>
          </w:tcPr>
          <w:p w14:paraId="471A6810" w14:textId="77777777" w:rsidR="004E00EE" w:rsidRPr="005838A6" w:rsidRDefault="004E00EE" w:rsidP="007864DF">
            <w:pPr>
              <w:pStyle w:val="TAH"/>
              <w:jc w:val="left"/>
              <w:rPr>
                <w:lang w:eastAsia="sv-SE"/>
              </w:rPr>
            </w:pPr>
            <w:r w:rsidRPr="005838A6">
              <w:rPr>
                <w:lang w:eastAsia="sv-SE"/>
              </w:rPr>
              <w:t>Frequency band</w:t>
            </w:r>
          </w:p>
          <w:p w14:paraId="5B16F657" w14:textId="77777777" w:rsidR="004E00EE" w:rsidRPr="005838A6" w:rsidRDefault="004E00EE" w:rsidP="007864DF">
            <w:pPr>
              <w:pStyle w:val="TAH"/>
              <w:jc w:val="left"/>
              <w:rPr>
                <w:lang w:eastAsia="sv-SE"/>
              </w:rPr>
            </w:pPr>
            <w:r w:rsidRPr="005838A6">
              <w:rPr>
                <w:lang w:eastAsia="sv-SE"/>
              </w:rPr>
              <w:t>(MHz)</w:t>
            </w:r>
          </w:p>
        </w:tc>
        <w:tc>
          <w:tcPr>
            <w:tcW w:w="3686" w:type="dxa"/>
            <w:tcBorders>
              <w:top w:val="single" w:sz="4" w:space="0" w:color="auto"/>
              <w:left w:val="single" w:sz="4" w:space="0" w:color="auto"/>
              <w:bottom w:val="single" w:sz="4" w:space="0" w:color="auto"/>
              <w:right w:val="single" w:sz="4" w:space="0" w:color="auto"/>
            </w:tcBorders>
            <w:hideMark/>
          </w:tcPr>
          <w:p w14:paraId="1AF56137" w14:textId="77777777" w:rsidR="004E00EE" w:rsidRPr="005838A6" w:rsidRDefault="004E00EE" w:rsidP="007864DF">
            <w:pPr>
              <w:pStyle w:val="TAH"/>
              <w:jc w:val="left"/>
              <w:rPr>
                <w:lang w:eastAsia="sv-SE"/>
              </w:rPr>
            </w:pPr>
            <w:r w:rsidRPr="005838A6">
              <w:rPr>
                <w:lang w:eastAsia="sv-SE"/>
              </w:rPr>
              <w:t>Channel bandwidth /</w:t>
            </w:r>
          </w:p>
          <w:p w14:paraId="529F4D40" w14:textId="77777777" w:rsidR="004E00EE" w:rsidRPr="005838A6" w:rsidRDefault="004E00EE" w:rsidP="007864DF">
            <w:pPr>
              <w:pStyle w:val="TAH"/>
              <w:jc w:val="left"/>
              <w:rPr>
                <w:lang w:eastAsia="sv-SE"/>
              </w:rPr>
            </w:pPr>
            <w:r w:rsidRPr="005838A6">
              <w:rPr>
                <w:lang w:eastAsia="sv-SE"/>
              </w:rPr>
              <w:t>Spectrum emission limit</w:t>
            </w:r>
          </w:p>
          <w:p w14:paraId="44637B06" w14:textId="77777777" w:rsidR="004E00EE" w:rsidRPr="005838A6" w:rsidRDefault="004E00EE" w:rsidP="007864DF">
            <w:pPr>
              <w:pStyle w:val="TAH"/>
              <w:jc w:val="left"/>
              <w:rPr>
                <w:lang w:eastAsia="sv-SE"/>
              </w:rPr>
            </w:pPr>
            <w:r w:rsidRPr="005838A6">
              <w:rPr>
                <w:lang w:eastAsia="sv-SE"/>
              </w:rPr>
              <w:t>(dBm)</w:t>
            </w:r>
          </w:p>
        </w:tc>
        <w:tc>
          <w:tcPr>
            <w:tcW w:w="1701" w:type="dxa"/>
            <w:vMerge w:val="restart"/>
            <w:tcBorders>
              <w:top w:val="single" w:sz="4" w:space="0" w:color="auto"/>
              <w:left w:val="single" w:sz="4" w:space="0" w:color="auto"/>
              <w:bottom w:val="single" w:sz="4" w:space="0" w:color="auto"/>
              <w:right w:val="single" w:sz="4" w:space="0" w:color="auto"/>
            </w:tcBorders>
            <w:hideMark/>
          </w:tcPr>
          <w:p w14:paraId="377368CD" w14:textId="77777777" w:rsidR="004E00EE" w:rsidRPr="005838A6" w:rsidRDefault="004E00EE" w:rsidP="007864DF">
            <w:pPr>
              <w:pStyle w:val="TAH"/>
              <w:jc w:val="left"/>
              <w:rPr>
                <w:lang w:eastAsia="sv-SE"/>
              </w:rPr>
            </w:pPr>
            <w:r w:rsidRPr="005838A6">
              <w:rPr>
                <w:lang w:eastAsia="sv-SE"/>
              </w:rPr>
              <w:t>Measurement bandwidth</w:t>
            </w:r>
          </w:p>
        </w:tc>
      </w:tr>
      <w:tr w:rsidR="004E00EE" w:rsidRPr="005838A6" w14:paraId="39FFB766" w14:textId="77777777" w:rsidTr="00EF6B6C">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55413E0" w14:textId="77777777" w:rsidR="004E00EE" w:rsidRPr="005838A6" w:rsidRDefault="004E00EE" w:rsidP="007864DF">
            <w:pPr>
              <w:rPr>
                <w:lang w:eastAsia="sv-SE"/>
              </w:rPr>
            </w:pPr>
          </w:p>
        </w:tc>
        <w:tc>
          <w:tcPr>
            <w:tcW w:w="3686" w:type="dxa"/>
            <w:tcBorders>
              <w:top w:val="single" w:sz="4" w:space="0" w:color="auto"/>
              <w:left w:val="single" w:sz="4" w:space="0" w:color="auto"/>
              <w:bottom w:val="single" w:sz="4" w:space="0" w:color="auto"/>
              <w:right w:val="single" w:sz="4" w:space="0" w:color="auto"/>
            </w:tcBorders>
            <w:hideMark/>
          </w:tcPr>
          <w:p w14:paraId="458B4DDE" w14:textId="77777777" w:rsidR="004E00EE" w:rsidRPr="005838A6" w:rsidRDefault="004E00EE" w:rsidP="007864DF">
            <w:pPr>
              <w:pStyle w:val="TAH"/>
              <w:jc w:val="left"/>
              <w:rPr>
                <w:lang w:eastAsia="sv-SE"/>
              </w:rPr>
            </w:pPr>
            <w:r w:rsidRPr="005838A6">
              <w:rPr>
                <w:lang w:eastAsia="sv-SE"/>
              </w:rPr>
              <w:t>10 MHz, 15 MHz, 20MHz</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C372128" w14:textId="77777777" w:rsidR="004E00EE" w:rsidRPr="005838A6" w:rsidRDefault="004E00EE" w:rsidP="007864DF">
            <w:pPr>
              <w:rPr>
                <w:lang w:eastAsia="sv-SE"/>
              </w:rPr>
            </w:pPr>
          </w:p>
        </w:tc>
      </w:tr>
      <w:tr w:rsidR="004E00EE" w:rsidRPr="005838A6" w14:paraId="511A36A8" w14:textId="77777777" w:rsidTr="00EF6B6C">
        <w:trPr>
          <w:jc w:val="center"/>
        </w:trPr>
        <w:tc>
          <w:tcPr>
            <w:tcW w:w="2120" w:type="dxa"/>
            <w:tcBorders>
              <w:top w:val="single" w:sz="4" w:space="0" w:color="auto"/>
              <w:left w:val="single" w:sz="4" w:space="0" w:color="auto"/>
              <w:bottom w:val="single" w:sz="4" w:space="0" w:color="auto"/>
              <w:right w:val="single" w:sz="4" w:space="0" w:color="auto"/>
            </w:tcBorders>
            <w:hideMark/>
          </w:tcPr>
          <w:p w14:paraId="222BA2EB" w14:textId="77777777" w:rsidR="004E00EE" w:rsidRPr="005838A6" w:rsidRDefault="004E00EE" w:rsidP="007864DF">
            <w:pPr>
              <w:pStyle w:val="TAC"/>
              <w:jc w:val="left"/>
              <w:rPr>
                <w:lang w:eastAsia="sv-SE"/>
              </w:rPr>
            </w:pPr>
            <w:r w:rsidRPr="005838A6">
              <w:rPr>
                <w:lang w:eastAsia="sv-SE"/>
              </w:rPr>
              <w:t>806 ≤ f ≤ 816</w:t>
            </w:r>
          </w:p>
        </w:tc>
        <w:tc>
          <w:tcPr>
            <w:tcW w:w="3686" w:type="dxa"/>
            <w:tcBorders>
              <w:top w:val="single" w:sz="4" w:space="0" w:color="auto"/>
              <w:left w:val="single" w:sz="4" w:space="0" w:color="auto"/>
              <w:bottom w:val="single" w:sz="4" w:space="0" w:color="auto"/>
              <w:right w:val="single" w:sz="4" w:space="0" w:color="auto"/>
            </w:tcBorders>
            <w:hideMark/>
          </w:tcPr>
          <w:p w14:paraId="7F15C332" w14:textId="77777777" w:rsidR="004E00EE" w:rsidRPr="005838A6" w:rsidRDefault="004E00EE" w:rsidP="007864DF">
            <w:pPr>
              <w:pStyle w:val="TAC"/>
              <w:jc w:val="left"/>
              <w:rPr>
                <w:lang w:eastAsia="sv-SE"/>
              </w:rPr>
            </w:pPr>
            <w:r w:rsidRPr="005838A6">
              <w:rPr>
                <w:lang w:eastAsia="sv-SE"/>
              </w:rPr>
              <w:t>-42</w:t>
            </w:r>
          </w:p>
        </w:tc>
        <w:tc>
          <w:tcPr>
            <w:tcW w:w="1701" w:type="dxa"/>
            <w:tcBorders>
              <w:top w:val="single" w:sz="4" w:space="0" w:color="auto"/>
              <w:left w:val="single" w:sz="4" w:space="0" w:color="auto"/>
              <w:bottom w:val="single" w:sz="4" w:space="0" w:color="auto"/>
              <w:right w:val="single" w:sz="4" w:space="0" w:color="auto"/>
            </w:tcBorders>
            <w:hideMark/>
          </w:tcPr>
          <w:p w14:paraId="00EE4D5A" w14:textId="77777777" w:rsidR="004E00EE" w:rsidRPr="005838A6" w:rsidRDefault="004E00EE" w:rsidP="007864DF">
            <w:pPr>
              <w:pStyle w:val="TAC"/>
              <w:jc w:val="left"/>
              <w:rPr>
                <w:lang w:eastAsia="sv-SE"/>
              </w:rPr>
            </w:pPr>
            <w:r w:rsidRPr="005838A6">
              <w:rPr>
                <w:lang w:eastAsia="sv-SE"/>
              </w:rPr>
              <w:t>6.25 kHz</w:t>
            </w:r>
          </w:p>
        </w:tc>
      </w:tr>
      <w:tr w:rsidR="004E00EE" w:rsidRPr="005838A6" w14:paraId="2E7E9A52" w14:textId="77777777" w:rsidTr="00EF6B6C">
        <w:trPr>
          <w:jc w:val="center"/>
        </w:trPr>
        <w:tc>
          <w:tcPr>
            <w:tcW w:w="7507" w:type="dxa"/>
            <w:gridSpan w:val="3"/>
            <w:tcBorders>
              <w:top w:val="single" w:sz="4" w:space="0" w:color="auto"/>
              <w:left w:val="single" w:sz="4" w:space="0" w:color="auto"/>
              <w:bottom w:val="single" w:sz="4" w:space="0" w:color="auto"/>
              <w:right w:val="single" w:sz="4" w:space="0" w:color="auto"/>
            </w:tcBorders>
            <w:hideMark/>
          </w:tcPr>
          <w:p w14:paraId="75AFB760" w14:textId="77777777" w:rsidR="004E00EE" w:rsidRPr="005838A6" w:rsidRDefault="004E00EE" w:rsidP="007864DF">
            <w:pPr>
              <w:pStyle w:val="TAN"/>
              <w:rPr>
                <w:lang w:eastAsia="sv-SE"/>
              </w:rPr>
            </w:pPr>
            <w:r w:rsidRPr="005838A6">
              <w:rPr>
                <w:lang w:eastAsia="sv-SE"/>
              </w:rPr>
              <w:t>NOTE 1:</w:t>
            </w:r>
            <w:r w:rsidRPr="005838A6">
              <w:rPr>
                <w:lang w:eastAsia="sv-SE"/>
              </w:rPr>
              <w:tab/>
              <w:t>The requirement applies for NR carriers with lower channel edge at or above 824 MHz.</w:t>
            </w:r>
          </w:p>
          <w:p w14:paraId="711ADC34" w14:textId="77777777" w:rsidR="004E00EE" w:rsidRPr="005838A6" w:rsidRDefault="004E00EE" w:rsidP="007864DF">
            <w:pPr>
              <w:pStyle w:val="TAN"/>
              <w:rPr>
                <w:lang w:eastAsia="sv-SE"/>
              </w:rPr>
            </w:pPr>
            <w:r w:rsidRPr="005838A6">
              <w:rPr>
                <w:lang w:eastAsia="sv-SE"/>
              </w:rPr>
              <w:t>NOTE 2:</w:t>
            </w:r>
            <w:r w:rsidRPr="005838A6">
              <w:rPr>
                <w:lang w:eastAsia="sv-SE"/>
              </w:rPr>
              <w:tab/>
              <w:t>The emissions measurement shall be sufficiently power averaged to ensure a standard deviation &lt; 0.5 dB.</w:t>
            </w:r>
          </w:p>
        </w:tc>
      </w:tr>
    </w:tbl>
    <w:p w14:paraId="49F31720" w14:textId="77777777" w:rsidR="004E00EE" w:rsidRPr="005838A6" w:rsidRDefault="004E00EE" w:rsidP="007864DF"/>
    <w:p w14:paraId="2BE4663E" w14:textId="77777777" w:rsidR="00A50AB1" w:rsidRPr="005838A6" w:rsidRDefault="00A50AB1" w:rsidP="007864DF">
      <w:r w:rsidRPr="005838A6">
        <w:t>The normative reference for this requirement is TS 38.101-1 [2] subclause 6.5.3.3.1</w:t>
      </w:r>
      <w:r w:rsidRPr="005838A6">
        <w:rPr>
          <w:rFonts w:eastAsia="SimSun"/>
          <w:lang w:eastAsia="zh-CN"/>
        </w:rPr>
        <w:t>9</w:t>
      </w:r>
      <w:r w:rsidRPr="005838A6">
        <w:t>.</w:t>
      </w:r>
    </w:p>
    <w:p w14:paraId="0DCB1094" w14:textId="5B8EC0FB" w:rsidR="004E00EE" w:rsidRPr="005838A6" w:rsidRDefault="004E00EE" w:rsidP="007864DF">
      <w:pPr>
        <w:pStyle w:val="H6"/>
        <w:rPr>
          <w:snapToGrid w:val="0"/>
        </w:rPr>
      </w:pPr>
      <w:r w:rsidRPr="005838A6">
        <w:rPr>
          <w:snapToGrid w:val="0"/>
        </w:rPr>
        <w:t>6.5.3.3.3.20</w:t>
      </w:r>
      <w:r w:rsidRPr="005838A6">
        <w:rPr>
          <w:snapToGrid w:val="0"/>
        </w:rPr>
        <w:tab/>
      </w:r>
      <w:r w:rsidR="007B6FD8" w:rsidRPr="005838A6">
        <w:t>Minimum conformance requirements (</w:t>
      </w:r>
      <w:r w:rsidRPr="005838A6">
        <w:rPr>
          <w:snapToGrid w:val="0"/>
        </w:rPr>
        <w:t xml:space="preserve">network </w:t>
      </w:r>
      <w:r w:rsidRPr="005838A6">
        <w:t>signalling value</w:t>
      </w:r>
      <w:r w:rsidRPr="005838A6">
        <w:rPr>
          <w:snapToGrid w:val="0"/>
        </w:rPr>
        <w:t xml:space="preserve"> "NS_15"</w:t>
      </w:r>
      <w:r w:rsidR="007B6FD8" w:rsidRPr="005838A6">
        <w:rPr>
          <w:snapToGrid w:val="0"/>
        </w:rPr>
        <w:t>)</w:t>
      </w:r>
    </w:p>
    <w:p w14:paraId="1F20A172" w14:textId="77777777" w:rsidR="005917C8" w:rsidRPr="005838A6" w:rsidRDefault="005917C8" w:rsidP="007864DF">
      <w:pPr>
        <w:rPr>
          <w:lang w:eastAsia="ko-KR"/>
        </w:rPr>
      </w:pPr>
      <w:r w:rsidRPr="005838A6">
        <w:t>When "</w:t>
      </w:r>
      <w:r w:rsidRPr="005838A6">
        <w:rPr>
          <w:rFonts w:cs="v5.0.0"/>
        </w:rPr>
        <w:t>NS_15"</w:t>
      </w:r>
      <w:r w:rsidRPr="005838A6">
        <w:t xml:space="preserve"> is indicated in the cell, the power of any UE emission shall not exceed the levels specified in Table 6.5.3.3.20-1. This requirement also applies for the frequency ranges that are less than F</w:t>
      </w:r>
      <w:r w:rsidRPr="005838A6">
        <w:rPr>
          <w:vertAlign w:val="subscript"/>
        </w:rPr>
        <w:t>OOB</w:t>
      </w:r>
      <w:r w:rsidRPr="005838A6">
        <w:t xml:space="preserve"> (MHz) in Table 6.5.3.1.3-1 from the edge of the channel bandwidth.</w:t>
      </w:r>
    </w:p>
    <w:p w14:paraId="41DE557A" w14:textId="77777777" w:rsidR="005917C8" w:rsidRPr="005838A6" w:rsidRDefault="005917C8" w:rsidP="001235E3">
      <w:pPr>
        <w:pStyle w:val="TH"/>
      </w:pPr>
      <w:r w:rsidRPr="005838A6">
        <w:t>Table 6.5.3.3.3.20-1: Additional requirements NS_15</w:t>
      </w:r>
    </w:p>
    <w:tbl>
      <w:tblPr>
        <w:tblW w:w="75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0"/>
        <w:gridCol w:w="3686"/>
        <w:gridCol w:w="1701"/>
      </w:tblGrid>
      <w:tr w:rsidR="005917C8" w:rsidRPr="005838A6" w14:paraId="4B79C51D" w14:textId="77777777" w:rsidTr="005917C8">
        <w:trPr>
          <w:jc w:val="center"/>
        </w:trPr>
        <w:tc>
          <w:tcPr>
            <w:tcW w:w="2120" w:type="dxa"/>
            <w:tcBorders>
              <w:top w:val="single" w:sz="4" w:space="0" w:color="auto"/>
              <w:left w:val="single" w:sz="4" w:space="0" w:color="auto"/>
              <w:bottom w:val="nil"/>
              <w:right w:val="single" w:sz="4" w:space="0" w:color="auto"/>
            </w:tcBorders>
            <w:hideMark/>
          </w:tcPr>
          <w:p w14:paraId="0981F29B" w14:textId="77777777" w:rsidR="005917C8" w:rsidRPr="005838A6" w:rsidRDefault="005917C8" w:rsidP="007864DF">
            <w:pPr>
              <w:pStyle w:val="TAH"/>
              <w:jc w:val="left"/>
              <w:rPr>
                <w:lang w:eastAsia="sv-SE"/>
              </w:rPr>
            </w:pPr>
            <w:r w:rsidRPr="005838A6">
              <w:rPr>
                <w:lang w:eastAsia="sv-SE"/>
              </w:rPr>
              <w:t>Frequency band</w:t>
            </w:r>
          </w:p>
          <w:p w14:paraId="5944CA25" w14:textId="77777777" w:rsidR="005917C8" w:rsidRPr="005838A6" w:rsidRDefault="005917C8" w:rsidP="007864DF">
            <w:pPr>
              <w:pStyle w:val="TAH"/>
              <w:jc w:val="left"/>
              <w:rPr>
                <w:lang w:eastAsia="sv-SE"/>
              </w:rPr>
            </w:pPr>
            <w:r w:rsidRPr="005838A6">
              <w:rPr>
                <w:lang w:eastAsia="sv-SE"/>
              </w:rPr>
              <w:t>(MHz)</w:t>
            </w:r>
          </w:p>
        </w:tc>
        <w:tc>
          <w:tcPr>
            <w:tcW w:w="3686" w:type="dxa"/>
            <w:tcBorders>
              <w:top w:val="single" w:sz="4" w:space="0" w:color="auto"/>
              <w:left w:val="single" w:sz="4" w:space="0" w:color="auto"/>
              <w:bottom w:val="single" w:sz="4" w:space="0" w:color="auto"/>
              <w:right w:val="single" w:sz="4" w:space="0" w:color="auto"/>
            </w:tcBorders>
            <w:hideMark/>
          </w:tcPr>
          <w:p w14:paraId="3F0BE33B" w14:textId="77777777" w:rsidR="005917C8" w:rsidRPr="005838A6" w:rsidRDefault="005917C8" w:rsidP="007864DF">
            <w:pPr>
              <w:pStyle w:val="TAH"/>
              <w:jc w:val="left"/>
              <w:rPr>
                <w:lang w:eastAsia="sv-SE"/>
              </w:rPr>
            </w:pPr>
            <w:r w:rsidRPr="005838A6">
              <w:rPr>
                <w:lang w:eastAsia="sv-SE"/>
              </w:rPr>
              <w:t>Channel bandwidth /</w:t>
            </w:r>
          </w:p>
          <w:p w14:paraId="46191697" w14:textId="77777777" w:rsidR="005917C8" w:rsidRPr="005838A6" w:rsidRDefault="005917C8" w:rsidP="007864DF">
            <w:pPr>
              <w:pStyle w:val="TAH"/>
              <w:jc w:val="left"/>
              <w:rPr>
                <w:lang w:eastAsia="sv-SE"/>
              </w:rPr>
            </w:pPr>
            <w:r w:rsidRPr="005838A6">
              <w:rPr>
                <w:lang w:eastAsia="sv-SE"/>
              </w:rPr>
              <w:t>Spectrum emission limit</w:t>
            </w:r>
          </w:p>
          <w:p w14:paraId="4B84759F" w14:textId="77777777" w:rsidR="005917C8" w:rsidRPr="005838A6" w:rsidRDefault="005917C8" w:rsidP="007864DF">
            <w:pPr>
              <w:pStyle w:val="TAH"/>
              <w:jc w:val="left"/>
              <w:rPr>
                <w:lang w:eastAsia="sv-SE"/>
              </w:rPr>
            </w:pPr>
            <w:r w:rsidRPr="005838A6">
              <w:rPr>
                <w:lang w:eastAsia="sv-SE"/>
              </w:rPr>
              <w:t>(dBm)</w:t>
            </w:r>
          </w:p>
        </w:tc>
        <w:tc>
          <w:tcPr>
            <w:tcW w:w="1701" w:type="dxa"/>
            <w:tcBorders>
              <w:top w:val="single" w:sz="4" w:space="0" w:color="auto"/>
              <w:left w:val="single" w:sz="4" w:space="0" w:color="auto"/>
              <w:bottom w:val="nil"/>
              <w:right w:val="single" w:sz="4" w:space="0" w:color="auto"/>
            </w:tcBorders>
            <w:hideMark/>
          </w:tcPr>
          <w:p w14:paraId="33A13BA4" w14:textId="77777777" w:rsidR="005917C8" w:rsidRPr="005838A6" w:rsidRDefault="005917C8" w:rsidP="007864DF">
            <w:pPr>
              <w:pStyle w:val="TAH"/>
              <w:jc w:val="left"/>
              <w:rPr>
                <w:lang w:eastAsia="sv-SE"/>
              </w:rPr>
            </w:pPr>
            <w:r w:rsidRPr="005838A6">
              <w:rPr>
                <w:lang w:eastAsia="sv-SE"/>
              </w:rPr>
              <w:t>Measurement bandwidth</w:t>
            </w:r>
          </w:p>
        </w:tc>
      </w:tr>
      <w:tr w:rsidR="005917C8" w:rsidRPr="005838A6" w14:paraId="03FAAB4D" w14:textId="77777777" w:rsidTr="005917C8">
        <w:trPr>
          <w:jc w:val="center"/>
        </w:trPr>
        <w:tc>
          <w:tcPr>
            <w:tcW w:w="0" w:type="auto"/>
            <w:tcBorders>
              <w:top w:val="nil"/>
              <w:left w:val="single" w:sz="4" w:space="0" w:color="auto"/>
              <w:bottom w:val="single" w:sz="4" w:space="0" w:color="auto"/>
              <w:right w:val="single" w:sz="4" w:space="0" w:color="auto"/>
            </w:tcBorders>
            <w:hideMark/>
          </w:tcPr>
          <w:p w14:paraId="198BCEC4" w14:textId="77777777" w:rsidR="005917C8" w:rsidRPr="005838A6" w:rsidRDefault="005917C8" w:rsidP="007864DF">
            <w:pPr>
              <w:rPr>
                <w:lang w:eastAsia="sv-SE"/>
              </w:rPr>
            </w:pPr>
          </w:p>
        </w:tc>
        <w:tc>
          <w:tcPr>
            <w:tcW w:w="3686" w:type="dxa"/>
            <w:tcBorders>
              <w:top w:val="single" w:sz="4" w:space="0" w:color="auto"/>
              <w:left w:val="single" w:sz="4" w:space="0" w:color="auto"/>
              <w:bottom w:val="single" w:sz="4" w:space="0" w:color="auto"/>
              <w:right w:val="single" w:sz="4" w:space="0" w:color="auto"/>
            </w:tcBorders>
            <w:hideMark/>
          </w:tcPr>
          <w:p w14:paraId="2387F7E4" w14:textId="77777777" w:rsidR="005917C8" w:rsidRPr="005838A6" w:rsidRDefault="005917C8" w:rsidP="007864DF">
            <w:pPr>
              <w:rPr>
                <w:lang w:eastAsia="sv-SE"/>
              </w:rPr>
            </w:pPr>
            <w:r w:rsidRPr="005838A6">
              <w:rPr>
                <w:lang w:eastAsia="sv-SE"/>
              </w:rPr>
              <w:t>5 MHz, 10 MHz, 15 MHz, 20 MHz</w:t>
            </w:r>
          </w:p>
        </w:tc>
        <w:tc>
          <w:tcPr>
            <w:tcW w:w="0" w:type="auto"/>
            <w:tcBorders>
              <w:top w:val="nil"/>
              <w:left w:val="single" w:sz="4" w:space="0" w:color="auto"/>
              <w:bottom w:val="single" w:sz="4" w:space="0" w:color="auto"/>
              <w:right w:val="single" w:sz="4" w:space="0" w:color="auto"/>
            </w:tcBorders>
            <w:hideMark/>
          </w:tcPr>
          <w:p w14:paraId="323DB2A1" w14:textId="77777777" w:rsidR="005917C8" w:rsidRPr="005838A6" w:rsidRDefault="005917C8" w:rsidP="007864DF">
            <w:pPr>
              <w:rPr>
                <w:lang w:eastAsia="sv-SE"/>
              </w:rPr>
            </w:pPr>
          </w:p>
        </w:tc>
      </w:tr>
      <w:tr w:rsidR="005917C8" w:rsidRPr="005838A6" w14:paraId="35008098" w14:textId="77777777" w:rsidTr="005917C8">
        <w:trPr>
          <w:jc w:val="center"/>
        </w:trPr>
        <w:tc>
          <w:tcPr>
            <w:tcW w:w="2120" w:type="dxa"/>
            <w:tcBorders>
              <w:top w:val="single" w:sz="4" w:space="0" w:color="auto"/>
              <w:left w:val="single" w:sz="4" w:space="0" w:color="auto"/>
              <w:bottom w:val="single" w:sz="4" w:space="0" w:color="auto"/>
              <w:right w:val="single" w:sz="4" w:space="0" w:color="auto"/>
            </w:tcBorders>
            <w:hideMark/>
          </w:tcPr>
          <w:p w14:paraId="428A5029" w14:textId="77777777" w:rsidR="005917C8" w:rsidRPr="005838A6" w:rsidRDefault="005917C8" w:rsidP="007864DF">
            <w:pPr>
              <w:pStyle w:val="TAC"/>
              <w:jc w:val="left"/>
              <w:rPr>
                <w:lang w:eastAsia="sv-SE"/>
              </w:rPr>
            </w:pPr>
            <w:r w:rsidRPr="005838A6">
              <w:rPr>
                <w:lang w:eastAsia="sv-SE"/>
              </w:rPr>
              <w:t>851 ≤ f ≤ 859</w:t>
            </w:r>
          </w:p>
        </w:tc>
        <w:tc>
          <w:tcPr>
            <w:tcW w:w="3686" w:type="dxa"/>
            <w:tcBorders>
              <w:top w:val="single" w:sz="4" w:space="0" w:color="auto"/>
              <w:left w:val="single" w:sz="4" w:space="0" w:color="auto"/>
              <w:bottom w:val="single" w:sz="4" w:space="0" w:color="auto"/>
              <w:right w:val="single" w:sz="4" w:space="0" w:color="auto"/>
            </w:tcBorders>
            <w:hideMark/>
          </w:tcPr>
          <w:p w14:paraId="4F320EA8" w14:textId="77777777" w:rsidR="005917C8" w:rsidRPr="005838A6" w:rsidRDefault="005917C8" w:rsidP="007864DF">
            <w:pPr>
              <w:pStyle w:val="TAC"/>
              <w:jc w:val="left"/>
              <w:rPr>
                <w:lang w:eastAsia="sv-SE"/>
              </w:rPr>
            </w:pPr>
            <w:r w:rsidRPr="005838A6">
              <w:rPr>
                <w:lang w:eastAsia="sv-SE"/>
              </w:rPr>
              <w:t>-53</w:t>
            </w:r>
          </w:p>
        </w:tc>
        <w:tc>
          <w:tcPr>
            <w:tcW w:w="1701" w:type="dxa"/>
            <w:tcBorders>
              <w:top w:val="single" w:sz="4" w:space="0" w:color="auto"/>
              <w:left w:val="single" w:sz="4" w:space="0" w:color="auto"/>
              <w:bottom w:val="single" w:sz="4" w:space="0" w:color="auto"/>
              <w:right w:val="single" w:sz="4" w:space="0" w:color="auto"/>
            </w:tcBorders>
            <w:hideMark/>
          </w:tcPr>
          <w:p w14:paraId="4E693419" w14:textId="77777777" w:rsidR="005917C8" w:rsidRPr="005838A6" w:rsidRDefault="005917C8" w:rsidP="007864DF">
            <w:pPr>
              <w:pStyle w:val="TAC"/>
              <w:jc w:val="left"/>
              <w:rPr>
                <w:lang w:eastAsia="sv-SE"/>
              </w:rPr>
            </w:pPr>
            <w:r w:rsidRPr="005838A6">
              <w:rPr>
                <w:lang w:eastAsia="sv-SE"/>
              </w:rPr>
              <w:t>6.25 kHz</w:t>
            </w:r>
          </w:p>
        </w:tc>
      </w:tr>
      <w:tr w:rsidR="005917C8" w:rsidRPr="005838A6" w14:paraId="3AFF22D0" w14:textId="77777777" w:rsidTr="005917C8">
        <w:trPr>
          <w:jc w:val="center"/>
        </w:trPr>
        <w:tc>
          <w:tcPr>
            <w:tcW w:w="7507" w:type="dxa"/>
            <w:gridSpan w:val="3"/>
            <w:tcBorders>
              <w:top w:val="single" w:sz="4" w:space="0" w:color="auto"/>
              <w:left w:val="single" w:sz="4" w:space="0" w:color="auto"/>
              <w:bottom w:val="single" w:sz="4" w:space="0" w:color="auto"/>
              <w:right w:val="single" w:sz="4" w:space="0" w:color="auto"/>
            </w:tcBorders>
            <w:hideMark/>
          </w:tcPr>
          <w:p w14:paraId="6F521511" w14:textId="77777777" w:rsidR="005917C8" w:rsidRPr="005838A6" w:rsidRDefault="005917C8" w:rsidP="007864DF">
            <w:pPr>
              <w:pStyle w:val="TAN"/>
              <w:rPr>
                <w:lang w:eastAsia="sv-SE"/>
              </w:rPr>
            </w:pPr>
            <w:r w:rsidRPr="005838A6">
              <w:rPr>
                <w:lang w:eastAsia="sv-SE"/>
              </w:rPr>
              <w:t>NOTE 1:</w:t>
            </w:r>
            <w:r w:rsidRPr="005838A6">
              <w:rPr>
                <w:lang w:eastAsia="sv-SE"/>
              </w:rPr>
              <w:tab/>
              <w:t>The emissions measurement shall be sufficiently power averaged to ensure a standard deviation &lt; 0.5 dB.</w:t>
            </w:r>
          </w:p>
        </w:tc>
      </w:tr>
    </w:tbl>
    <w:p w14:paraId="4247AB19" w14:textId="0E8E3B26" w:rsidR="004E00EE" w:rsidRPr="005838A6" w:rsidRDefault="004E00EE" w:rsidP="007864DF"/>
    <w:p w14:paraId="527BB3CD" w14:textId="017FCBBE" w:rsidR="004E00EE" w:rsidRPr="005838A6" w:rsidRDefault="004E00EE" w:rsidP="007864DF">
      <w:pPr>
        <w:pStyle w:val="H6"/>
        <w:rPr>
          <w:snapToGrid w:val="0"/>
        </w:rPr>
      </w:pPr>
      <w:r w:rsidRPr="005838A6">
        <w:rPr>
          <w:snapToGrid w:val="0"/>
        </w:rPr>
        <w:t>6.5.3.3.3.21</w:t>
      </w:r>
      <w:r w:rsidRPr="005838A6">
        <w:rPr>
          <w:snapToGrid w:val="0"/>
        </w:rPr>
        <w:tab/>
      </w:r>
      <w:r w:rsidR="007B6FD8" w:rsidRPr="005838A6">
        <w:t>Minimum conformance requirements (</w:t>
      </w:r>
      <w:r w:rsidRPr="005838A6">
        <w:rPr>
          <w:snapToGrid w:val="0"/>
        </w:rPr>
        <w:t xml:space="preserve">network </w:t>
      </w:r>
      <w:r w:rsidRPr="005838A6">
        <w:t>signalling value</w:t>
      </w:r>
      <w:r w:rsidRPr="005838A6">
        <w:rPr>
          <w:snapToGrid w:val="0"/>
        </w:rPr>
        <w:t xml:space="preserve"> "NS_45"</w:t>
      </w:r>
      <w:r w:rsidR="007B6FD8" w:rsidRPr="005838A6">
        <w:rPr>
          <w:snapToGrid w:val="0"/>
        </w:rPr>
        <w:t>)</w:t>
      </w:r>
    </w:p>
    <w:p w14:paraId="6EAD9184" w14:textId="77777777" w:rsidR="004E00EE" w:rsidRPr="005838A6" w:rsidRDefault="004E00EE" w:rsidP="007864DF">
      <w:r w:rsidRPr="005838A6">
        <w:t xml:space="preserve"> When "NS_</w:t>
      </w:r>
      <w:r w:rsidRPr="005838A6">
        <w:rPr>
          <w:lang w:eastAsia="zh-CN"/>
        </w:rPr>
        <w:t>45</w:t>
      </w:r>
      <w:r w:rsidRPr="005838A6">
        <w:t>" is indicated in the cell, the power of any UE emission shall not exceed the levels specified in Table 6.5.3.3.</w:t>
      </w:r>
      <w:r w:rsidRPr="005838A6">
        <w:rPr>
          <w:lang w:eastAsia="zh-CN"/>
        </w:rPr>
        <w:t>3.21</w:t>
      </w:r>
      <w:r w:rsidRPr="005838A6">
        <w:t>-1. This requirement</w:t>
      </w:r>
      <w:r w:rsidRPr="005838A6">
        <w:rPr>
          <w:rFonts w:cs="v5.0.0"/>
          <w:snapToGrid w:val="0"/>
        </w:rPr>
        <w:t xml:space="preserve"> also applies for the frequency ranges that are less than </w:t>
      </w:r>
      <w:r w:rsidRPr="005838A6">
        <w:t>F</w:t>
      </w:r>
      <w:r w:rsidRPr="005838A6">
        <w:rPr>
          <w:vertAlign w:val="subscript"/>
        </w:rPr>
        <w:t>OOB</w:t>
      </w:r>
      <w:r w:rsidRPr="005838A6">
        <w:t xml:space="preserve"> (MHz) in Table 6.5.3.1.3-1 from the edge of the channel bandwidth.</w:t>
      </w:r>
    </w:p>
    <w:p w14:paraId="13B47130" w14:textId="77777777" w:rsidR="004E00EE" w:rsidRPr="005838A6" w:rsidRDefault="004E00EE" w:rsidP="001235E3">
      <w:pPr>
        <w:pStyle w:val="TH"/>
      </w:pPr>
      <w:r w:rsidRPr="005838A6">
        <w:t xml:space="preserve">Table </w:t>
      </w:r>
      <w:r w:rsidRPr="005838A6">
        <w:rPr>
          <w:lang w:eastAsia="zh-CN"/>
        </w:rPr>
        <w:t>6.5.3.3.3.21-1</w:t>
      </w:r>
      <w:r w:rsidRPr="005838A6">
        <w:t>: Additional requirements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4"/>
        <w:gridCol w:w="1161"/>
        <w:gridCol w:w="1107"/>
        <w:gridCol w:w="1418"/>
      </w:tblGrid>
      <w:tr w:rsidR="004E00EE" w:rsidRPr="005838A6" w14:paraId="7ABB9FBB" w14:textId="77777777" w:rsidTr="00EF6B6C">
        <w:trPr>
          <w:cantSplit/>
          <w:trHeight w:val="365"/>
          <w:jc w:val="center"/>
        </w:trPr>
        <w:tc>
          <w:tcPr>
            <w:tcW w:w="3964" w:type="dxa"/>
            <w:vMerge w:val="restart"/>
            <w:vAlign w:val="center"/>
          </w:tcPr>
          <w:p w14:paraId="0C66F836" w14:textId="77777777" w:rsidR="004E00EE" w:rsidRPr="005838A6" w:rsidRDefault="004E00EE" w:rsidP="007864DF">
            <w:pPr>
              <w:pStyle w:val="TAH"/>
              <w:jc w:val="left"/>
            </w:pPr>
            <w:r w:rsidRPr="005838A6">
              <w:t>Frequency band</w:t>
            </w:r>
          </w:p>
          <w:p w14:paraId="654CE4D0" w14:textId="77777777" w:rsidR="004E00EE" w:rsidRPr="005838A6" w:rsidRDefault="004E00EE" w:rsidP="007864DF">
            <w:pPr>
              <w:pStyle w:val="TAH"/>
              <w:jc w:val="left"/>
            </w:pPr>
            <w:r w:rsidRPr="005838A6">
              <w:t>(MHz)</w:t>
            </w:r>
          </w:p>
        </w:tc>
        <w:tc>
          <w:tcPr>
            <w:tcW w:w="2268" w:type="dxa"/>
            <w:gridSpan w:val="2"/>
            <w:vAlign w:val="center"/>
          </w:tcPr>
          <w:p w14:paraId="51F2FE6A" w14:textId="77777777" w:rsidR="004E00EE" w:rsidRPr="005838A6" w:rsidRDefault="004E00EE" w:rsidP="007864DF">
            <w:pPr>
              <w:pStyle w:val="TAH"/>
              <w:jc w:val="left"/>
            </w:pPr>
            <w:r w:rsidRPr="005838A6">
              <w:t>Channel bandwidth / Spectrum emission limit (dBm)</w:t>
            </w:r>
          </w:p>
        </w:tc>
        <w:tc>
          <w:tcPr>
            <w:tcW w:w="1418" w:type="dxa"/>
            <w:vMerge w:val="restart"/>
            <w:vAlign w:val="center"/>
          </w:tcPr>
          <w:p w14:paraId="72171633" w14:textId="77777777" w:rsidR="004E00EE" w:rsidRPr="005838A6" w:rsidRDefault="004E00EE" w:rsidP="007864DF">
            <w:pPr>
              <w:pStyle w:val="TAH"/>
              <w:jc w:val="left"/>
            </w:pPr>
            <w:r w:rsidRPr="005838A6">
              <w:t>Measurement bandwidth</w:t>
            </w:r>
          </w:p>
        </w:tc>
      </w:tr>
      <w:tr w:rsidR="004E00EE" w:rsidRPr="005838A6" w14:paraId="189FA371" w14:textId="77777777" w:rsidTr="00EF6B6C">
        <w:trPr>
          <w:cantSplit/>
          <w:trHeight w:val="371"/>
          <w:jc w:val="center"/>
        </w:trPr>
        <w:tc>
          <w:tcPr>
            <w:tcW w:w="3964" w:type="dxa"/>
            <w:vMerge/>
          </w:tcPr>
          <w:p w14:paraId="0AEBB6DB" w14:textId="77777777" w:rsidR="004E00EE" w:rsidRPr="005838A6" w:rsidRDefault="004E00EE" w:rsidP="007864DF">
            <w:pPr>
              <w:pStyle w:val="TAH"/>
              <w:jc w:val="left"/>
            </w:pPr>
          </w:p>
        </w:tc>
        <w:tc>
          <w:tcPr>
            <w:tcW w:w="1161" w:type="dxa"/>
            <w:vAlign w:val="center"/>
          </w:tcPr>
          <w:p w14:paraId="0FD2B505" w14:textId="77777777" w:rsidR="004E00EE" w:rsidRPr="005838A6" w:rsidRDefault="004E00EE" w:rsidP="007864DF">
            <w:pPr>
              <w:pStyle w:val="TAH"/>
              <w:jc w:val="left"/>
              <w:rPr>
                <w:lang w:eastAsia="zh-CN"/>
              </w:rPr>
            </w:pPr>
            <w:r w:rsidRPr="005838A6">
              <w:t>5 MHz</w:t>
            </w:r>
          </w:p>
        </w:tc>
        <w:tc>
          <w:tcPr>
            <w:tcW w:w="1107" w:type="dxa"/>
            <w:vAlign w:val="center"/>
          </w:tcPr>
          <w:p w14:paraId="217742E8" w14:textId="77777777" w:rsidR="004E00EE" w:rsidRPr="005838A6" w:rsidRDefault="004E00EE" w:rsidP="007864DF">
            <w:pPr>
              <w:pStyle w:val="TAH"/>
              <w:jc w:val="left"/>
              <w:rPr>
                <w:lang w:eastAsia="zh-CN"/>
              </w:rPr>
            </w:pPr>
            <w:r w:rsidRPr="005838A6">
              <w:rPr>
                <w:lang w:eastAsia="zh-CN"/>
              </w:rPr>
              <w:t>10 MHz</w:t>
            </w:r>
          </w:p>
        </w:tc>
        <w:tc>
          <w:tcPr>
            <w:tcW w:w="1418" w:type="dxa"/>
            <w:vMerge/>
          </w:tcPr>
          <w:p w14:paraId="774E79B2" w14:textId="77777777" w:rsidR="004E00EE" w:rsidRPr="005838A6" w:rsidRDefault="004E00EE" w:rsidP="007864DF">
            <w:pPr>
              <w:pStyle w:val="TableText"/>
            </w:pPr>
          </w:p>
        </w:tc>
      </w:tr>
      <w:tr w:rsidR="004E00EE" w:rsidRPr="005838A6" w14:paraId="374B5490" w14:textId="77777777" w:rsidTr="00EF6B6C">
        <w:trPr>
          <w:jc w:val="center"/>
        </w:trPr>
        <w:tc>
          <w:tcPr>
            <w:tcW w:w="3964" w:type="dxa"/>
          </w:tcPr>
          <w:p w14:paraId="3F4DF09B" w14:textId="77777777" w:rsidR="004E00EE" w:rsidRPr="005838A6" w:rsidRDefault="004E00EE" w:rsidP="007864DF">
            <w:pPr>
              <w:pStyle w:val="TAC"/>
              <w:jc w:val="left"/>
              <w:rPr>
                <w:lang w:eastAsia="zh-CN"/>
              </w:rPr>
            </w:pPr>
            <w:r w:rsidRPr="005838A6">
              <w:rPr>
                <w:lang w:eastAsia="zh-CN"/>
              </w:rPr>
              <w:t xml:space="preserve">0.009 </w:t>
            </w:r>
            <w:r w:rsidRPr="005838A6">
              <w:t>&lt; f ≤ 2473.5</w:t>
            </w:r>
          </w:p>
        </w:tc>
        <w:tc>
          <w:tcPr>
            <w:tcW w:w="1161" w:type="dxa"/>
          </w:tcPr>
          <w:p w14:paraId="2C1439E2" w14:textId="77777777" w:rsidR="004E00EE" w:rsidRPr="005838A6" w:rsidRDefault="004E00EE" w:rsidP="007864DF">
            <w:pPr>
              <w:pStyle w:val="TAC"/>
              <w:jc w:val="left"/>
              <w:rPr>
                <w:lang w:eastAsia="zh-CN"/>
              </w:rPr>
            </w:pPr>
            <w:r w:rsidRPr="005838A6">
              <w:rPr>
                <w:lang w:eastAsia="zh-CN"/>
              </w:rPr>
              <w:t>-25</w:t>
            </w:r>
          </w:p>
        </w:tc>
        <w:tc>
          <w:tcPr>
            <w:tcW w:w="1107" w:type="dxa"/>
          </w:tcPr>
          <w:p w14:paraId="1EFD6932" w14:textId="77777777" w:rsidR="004E00EE" w:rsidRPr="005838A6" w:rsidRDefault="004E00EE" w:rsidP="007864DF">
            <w:pPr>
              <w:pStyle w:val="TAC"/>
              <w:jc w:val="left"/>
            </w:pPr>
            <w:r w:rsidRPr="005838A6">
              <w:t>-25</w:t>
            </w:r>
          </w:p>
        </w:tc>
        <w:tc>
          <w:tcPr>
            <w:tcW w:w="1418" w:type="dxa"/>
          </w:tcPr>
          <w:p w14:paraId="7AB971B0" w14:textId="77777777" w:rsidR="004E00EE" w:rsidRPr="005838A6" w:rsidRDefault="004E00EE" w:rsidP="007864DF">
            <w:pPr>
              <w:pStyle w:val="TAC"/>
              <w:jc w:val="left"/>
            </w:pPr>
            <w:r w:rsidRPr="005838A6">
              <w:t>1 MHz</w:t>
            </w:r>
          </w:p>
        </w:tc>
      </w:tr>
      <w:tr w:rsidR="004E00EE" w:rsidRPr="005838A6" w14:paraId="08698D65" w14:textId="77777777" w:rsidTr="00EF6B6C">
        <w:trPr>
          <w:jc w:val="center"/>
        </w:trPr>
        <w:tc>
          <w:tcPr>
            <w:tcW w:w="3964" w:type="dxa"/>
          </w:tcPr>
          <w:p w14:paraId="5FF7FA3E" w14:textId="77777777" w:rsidR="004E00EE" w:rsidRPr="005838A6" w:rsidRDefault="004E00EE" w:rsidP="007864DF">
            <w:pPr>
              <w:pStyle w:val="TAC"/>
              <w:jc w:val="left"/>
              <w:rPr>
                <w:lang w:eastAsia="zh-CN"/>
              </w:rPr>
            </w:pPr>
            <w:r w:rsidRPr="005838A6">
              <w:t>2473.5 &lt; f ≤ 2477.5</w:t>
            </w:r>
          </w:p>
        </w:tc>
        <w:tc>
          <w:tcPr>
            <w:tcW w:w="1161" w:type="dxa"/>
          </w:tcPr>
          <w:p w14:paraId="474805DF" w14:textId="77777777" w:rsidR="004E00EE" w:rsidRPr="005838A6" w:rsidRDefault="004E00EE" w:rsidP="007864DF">
            <w:pPr>
              <w:pStyle w:val="TAC"/>
              <w:jc w:val="left"/>
              <w:rPr>
                <w:lang w:eastAsia="zh-CN"/>
              </w:rPr>
            </w:pPr>
            <w:r w:rsidRPr="005838A6">
              <w:rPr>
                <w:lang w:eastAsia="zh-CN"/>
              </w:rPr>
              <w:t>-25</w:t>
            </w:r>
          </w:p>
        </w:tc>
        <w:tc>
          <w:tcPr>
            <w:tcW w:w="1107" w:type="dxa"/>
          </w:tcPr>
          <w:p w14:paraId="311624B0" w14:textId="77777777" w:rsidR="004E00EE" w:rsidRPr="005838A6" w:rsidRDefault="004E00EE" w:rsidP="007864DF">
            <w:pPr>
              <w:pStyle w:val="TAC"/>
              <w:jc w:val="left"/>
            </w:pPr>
            <w:r w:rsidRPr="005838A6">
              <w:t>-13</w:t>
            </w:r>
          </w:p>
        </w:tc>
        <w:tc>
          <w:tcPr>
            <w:tcW w:w="1418" w:type="dxa"/>
          </w:tcPr>
          <w:p w14:paraId="398A4443" w14:textId="77777777" w:rsidR="004E00EE" w:rsidRPr="005838A6" w:rsidRDefault="004E00EE" w:rsidP="007864DF">
            <w:pPr>
              <w:pStyle w:val="TAC"/>
              <w:jc w:val="left"/>
            </w:pPr>
            <w:r w:rsidRPr="005838A6">
              <w:t>1 MHz</w:t>
            </w:r>
          </w:p>
        </w:tc>
      </w:tr>
      <w:tr w:rsidR="004E00EE" w:rsidRPr="005838A6" w14:paraId="169DFD11" w14:textId="77777777" w:rsidTr="00EF6B6C">
        <w:trPr>
          <w:jc w:val="center"/>
        </w:trPr>
        <w:tc>
          <w:tcPr>
            <w:tcW w:w="3964" w:type="dxa"/>
          </w:tcPr>
          <w:p w14:paraId="54620101" w14:textId="77777777" w:rsidR="004E00EE" w:rsidRPr="005838A6" w:rsidRDefault="004E00EE" w:rsidP="007864DF">
            <w:pPr>
              <w:pStyle w:val="TAC"/>
              <w:jc w:val="left"/>
              <w:rPr>
                <w:lang w:eastAsia="zh-CN"/>
              </w:rPr>
            </w:pPr>
            <w:r w:rsidRPr="005838A6">
              <w:t>2477.5 &lt; f ≤ 2478.5</w:t>
            </w:r>
          </w:p>
        </w:tc>
        <w:tc>
          <w:tcPr>
            <w:tcW w:w="1161" w:type="dxa"/>
          </w:tcPr>
          <w:p w14:paraId="4ECD6EBC" w14:textId="77777777" w:rsidR="004E00EE" w:rsidRPr="005838A6" w:rsidRDefault="004E00EE" w:rsidP="007864DF">
            <w:pPr>
              <w:pStyle w:val="TAC"/>
              <w:jc w:val="left"/>
              <w:rPr>
                <w:lang w:eastAsia="zh-CN"/>
              </w:rPr>
            </w:pPr>
            <w:r w:rsidRPr="005838A6">
              <w:rPr>
                <w:lang w:eastAsia="zh-CN"/>
              </w:rPr>
              <w:t>-13</w:t>
            </w:r>
          </w:p>
        </w:tc>
        <w:tc>
          <w:tcPr>
            <w:tcW w:w="1107" w:type="dxa"/>
          </w:tcPr>
          <w:p w14:paraId="3A1E074D" w14:textId="77777777" w:rsidR="004E00EE" w:rsidRPr="005838A6" w:rsidRDefault="004E00EE" w:rsidP="007864DF">
            <w:pPr>
              <w:pStyle w:val="TAC"/>
              <w:jc w:val="left"/>
            </w:pPr>
            <w:r w:rsidRPr="005838A6">
              <w:t>-13</w:t>
            </w:r>
          </w:p>
        </w:tc>
        <w:tc>
          <w:tcPr>
            <w:tcW w:w="1418" w:type="dxa"/>
          </w:tcPr>
          <w:p w14:paraId="2D0AE91E" w14:textId="77777777" w:rsidR="004E00EE" w:rsidRPr="005838A6" w:rsidRDefault="004E00EE" w:rsidP="007864DF">
            <w:pPr>
              <w:pStyle w:val="TAC"/>
              <w:jc w:val="left"/>
              <w:rPr>
                <w:lang w:eastAsia="zh-CN"/>
              </w:rPr>
            </w:pPr>
            <w:r w:rsidRPr="005838A6">
              <w:t>1 MHz</w:t>
            </w:r>
          </w:p>
        </w:tc>
      </w:tr>
      <w:tr w:rsidR="004E00EE" w:rsidRPr="005838A6" w14:paraId="3BD44ED2" w14:textId="77777777" w:rsidTr="00EF6B6C">
        <w:trPr>
          <w:jc w:val="center"/>
        </w:trPr>
        <w:tc>
          <w:tcPr>
            <w:tcW w:w="3964" w:type="dxa"/>
          </w:tcPr>
          <w:p w14:paraId="46022E7F" w14:textId="77777777" w:rsidR="004E00EE" w:rsidRPr="005838A6" w:rsidRDefault="004E00EE" w:rsidP="007864DF">
            <w:pPr>
              <w:pStyle w:val="TAC"/>
              <w:jc w:val="left"/>
            </w:pPr>
            <w:r w:rsidRPr="005838A6">
              <w:t>2478.5&lt; f ≤ 2483.5</w:t>
            </w:r>
          </w:p>
        </w:tc>
        <w:tc>
          <w:tcPr>
            <w:tcW w:w="1161" w:type="dxa"/>
          </w:tcPr>
          <w:p w14:paraId="5CBE9640" w14:textId="77777777" w:rsidR="004E00EE" w:rsidRPr="005838A6" w:rsidRDefault="004E00EE" w:rsidP="007864DF">
            <w:pPr>
              <w:pStyle w:val="TAC"/>
              <w:jc w:val="left"/>
              <w:rPr>
                <w:lang w:eastAsia="zh-CN"/>
              </w:rPr>
            </w:pPr>
            <w:r w:rsidRPr="005838A6">
              <w:rPr>
                <w:lang w:eastAsia="zh-CN"/>
              </w:rPr>
              <w:t>-10</w:t>
            </w:r>
          </w:p>
        </w:tc>
        <w:tc>
          <w:tcPr>
            <w:tcW w:w="1107" w:type="dxa"/>
          </w:tcPr>
          <w:p w14:paraId="16970678" w14:textId="77777777" w:rsidR="004E00EE" w:rsidRPr="005838A6" w:rsidRDefault="004E00EE" w:rsidP="007864DF">
            <w:pPr>
              <w:pStyle w:val="TAC"/>
              <w:jc w:val="left"/>
            </w:pPr>
            <w:r w:rsidRPr="005838A6">
              <w:t>-10</w:t>
            </w:r>
          </w:p>
        </w:tc>
        <w:tc>
          <w:tcPr>
            <w:tcW w:w="1418" w:type="dxa"/>
          </w:tcPr>
          <w:p w14:paraId="3ADFEEAE" w14:textId="77777777" w:rsidR="004E00EE" w:rsidRPr="005838A6" w:rsidRDefault="004E00EE" w:rsidP="007864DF">
            <w:pPr>
              <w:pStyle w:val="TAC"/>
              <w:jc w:val="left"/>
              <w:rPr>
                <w:lang w:eastAsia="zh-CN"/>
              </w:rPr>
            </w:pPr>
            <w:r w:rsidRPr="005838A6">
              <w:t>1 MHz</w:t>
            </w:r>
          </w:p>
        </w:tc>
      </w:tr>
      <w:tr w:rsidR="004E00EE" w:rsidRPr="005838A6" w14:paraId="7DBA630A" w14:textId="77777777" w:rsidTr="00EF6B6C">
        <w:trPr>
          <w:jc w:val="center"/>
        </w:trPr>
        <w:tc>
          <w:tcPr>
            <w:tcW w:w="3964" w:type="dxa"/>
          </w:tcPr>
          <w:p w14:paraId="5AE09E50" w14:textId="77777777" w:rsidR="004E00EE" w:rsidRPr="005838A6" w:rsidRDefault="004E00EE" w:rsidP="007864DF">
            <w:pPr>
              <w:pStyle w:val="TAC"/>
              <w:jc w:val="left"/>
            </w:pPr>
            <w:r w:rsidRPr="005838A6">
              <w:t>2495 ≤ f &lt; 2496</w:t>
            </w:r>
          </w:p>
        </w:tc>
        <w:tc>
          <w:tcPr>
            <w:tcW w:w="1161" w:type="dxa"/>
          </w:tcPr>
          <w:p w14:paraId="76263C99" w14:textId="77777777" w:rsidR="004E00EE" w:rsidRPr="005838A6" w:rsidRDefault="004E00EE" w:rsidP="007864DF">
            <w:pPr>
              <w:pStyle w:val="TAC"/>
              <w:jc w:val="left"/>
              <w:rPr>
                <w:vertAlign w:val="superscript"/>
                <w:lang w:eastAsia="zh-CN"/>
              </w:rPr>
            </w:pPr>
            <w:r w:rsidRPr="005838A6">
              <w:rPr>
                <w:lang w:eastAsia="zh-CN"/>
              </w:rPr>
              <w:t>-13</w:t>
            </w:r>
          </w:p>
        </w:tc>
        <w:tc>
          <w:tcPr>
            <w:tcW w:w="1107" w:type="dxa"/>
          </w:tcPr>
          <w:p w14:paraId="33EFBC1C" w14:textId="77777777" w:rsidR="004E00EE" w:rsidRPr="005838A6" w:rsidRDefault="004E00EE" w:rsidP="007864DF">
            <w:pPr>
              <w:pStyle w:val="TAC"/>
              <w:jc w:val="left"/>
            </w:pPr>
            <w:r w:rsidRPr="005838A6">
              <w:t>-13</w:t>
            </w:r>
          </w:p>
        </w:tc>
        <w:tc>
          <w:tcPr>
            <w:tcW w:w="1418" w:type="dxa"/>
          </w:tcPr>
          <w:p w14:paraId="0F1041D6" w14:textId="77777777" w:rsidR="004E00EE" w:rsidRPr="005838A6" w:rsidRDefault="004E00EE" w:rsidP="007864DF">
            <w:pPr>
              <w:pStyle w:val="TAC"/>
              <w:jc w:val="left"/>
            </w:pPr>
            <w:r w:rsidRPr="005838A6">
              <w:t>1% of Channel Bandwidth</w:t>
            </w:r>
          </w:p>
        </w:tc>
      </w:tr>
      <w:tr w:rsidR="004E00EE" w:rsidRPr="005838A6" w14:paraId="2B119CEA" w14:textId="77777777" w:rsidTr="00EF6B6C">
        <w:trPr>
          <w:jc w:val="center"/>
        </w:trPr>
        <w:tc>
          <w:tcPr>
            <w:tcW w:w="3964" w:type="dxa"/>
          </w:tcPr>
          <w:p w14:paraId="72766E97" w14:textId="77777777" w:rsidR="004E00EE" w:rsidRPr="005838A6" w:rsidRDefault="004E00EE" w:rsidP="007864DF">
            <w:pPr>
              <w:pStyle w:val="TAC"/>
              <w:jc w:val="left"/>
            </w:pPr>
            <w:r w:rsidRPr="005838A6">
              <w:t>2496 ≤ f &lt; 2501</w:t>
            </w:r>
          </w:p>
        </w:tc>
        <w:tc>
          <w:tcPr>
            <w:tcW w:w="1161" w:type="dxa"/>
          </w:tcPr>
          <w:p w14:paraId="447D8FB7" w14:textId="77777777" w:rsidR="004E00EE" w:rsidRPr="005838A6" w:rsidRDefault="004E00EE" w:rsidP="007864DF">
            <w:pPr>
              <w:pStyle w:val="TAC"/>
              <w:jc w:val="left"/>
              <w:rPr>
                <w:lang w:eastAsia="zh-CN"/>
              </w:rPr>
            </w:pPr>
            <w:r w:rsidRPr="005838A6">
              <w:rPr>
                <w:lang w:eastAsia="zh-CN"/>
              </w:rPr>
              <w:t>-13</w:t>
            </w:r>
          </w:p>
        </w:tc>
        <w:tc>
          <w:tcPr>
            <w:tcW w:w="1107" w:type="dxa"/>
          </w:tcPr>
          <w:p w14:paraId="1FFF38DF" w14:textId="77777777" w:rsidR="004E00EE" w:rsidRPr="005838A6" w:rsidRDefault="004E00EE" w:rsidP="007864DF">
            <w:pPr>
              <w:pStyle w:val="TAC"/>
              <w:jc w:val="left"/>
            </w:pPr>
            <w:r w:rsidRPr="005838A6">
              <w:t>-13</w:t>
            </w:r>
          </w:p>
        </w:tc>
        <w:tc>
          <w:tcPr>
            <w:tcW w:w="1418" w:type="dxa"/>
          </w:tcPr>
          <w:p w14:paraId="1D35913D" w14:textId="77777777" w:rsidR="004E00EE" w:rsidRPr="005838A6" w:rsidRDefault="004E00EE" w:rsidP="007864DF">
            <w:pPr>
              <w:pStyle w:val="TAC"/>
              <w:jc w:val="left"/>
              <w:rPr>
                <w:lang w:eastAsia="zh-CN"/>
              </w:rPr>
            </w:pPr>
            <w:r w:rsidRPr="005838A6">
              <w:t>1 MHz</w:t>
            </w:r>
          </w:p>
        </w:tc>
      </w:tr>
      <w:tr w:rsidR="004E00EE" w:rsidRPr="005838A6" w14:paraId="45322198" w14:textId="77777777" w:rsidTr="00EF6B6C">
        <w:trPr>
          <w:jc w:val="center"/>
        </w:trPr>
        <w:tc>
          <w:tcPr>
            <w:tcW w:w="3964" w:type="dxa"/>
          </w:tcPr>
          <w:p w14:paraId="5DBD88FC" w14:textId="77777777" w:rsidR="004E00EE" w:rsidRPr="005838A6" w:rsidRDefault="004E00EE" w:rsidP="007864DF">
            <w:pPr>
              <w:pStyle w:val="TAC"/>
              <w:jc w:val="left"/>
            </w:pPr>
            <w:r w:rsidRPr="005838A6">
              <w:t>2501 &lt; f ≤ 2505</w:t>
            </w:r>
          </w:p>
        </w:tc>
        <w:tc>
          <w:tcPr>
            <w:tcW w:w="1161" w:type="dxa"/>
          </w:tcPr>
          <w:p w14:paraId="4B3D0C6E" w14:textId="77777777" w:rsidR="004E00EE" w:rsidRPr="005838A6" w:rsidRDefault="004E00EE" w:rsidP="007864DF">
            <w:pPr>
              <w:pStyle w:val="TAC"/>
              <w:jc w:val="left"/>
              <w:rPr>
                <w:lang w:eastAsia="zh-CN"/>
              </w:rPr>
            </w:pPr>
            <w:r w:rsidRPr="005838A6">
              <w:rPr>
                <w:lang w:eastAsia="zh-CN"/>
              </w:rPr>
              <w:t>-25</w:t>
            </w:r>
          </w:p>
        </w:tc>
        <w:tc>
          <w:tcPr>
            <w:tcW w:w="1107" w:type="dxa"/>
          </w:tcPr>
          <w:p w14:paraId="0012AC7C" w14:textId="77777777" w:rsidR="004E00EE" w:rsidRPr="005838A6" w:rsidRDefault="004E00EE" w:rsidP="007864DF">
            <w:pPr>
              <w:pStyle w:val="TAC"/>
              <w:jc w:val="left"/>
            </w:pPr>
            <w:r w:rsidRPr="005838A6">
              <w:t>-13</w:t>
            </w:r>
          </w:p>
        </w:tc>
        <w:tc>
          <w:tcPr>
            <w:tcW w:w="1418" w:type="dxa"/>
          </w:tcPr>
          <w:p w14:paraId="676FC053" w14:textId="77777777" w:rsidR="004E00EE" w:rsidRPr="005838A6" w:rsidRDefault="004E00EE" w:rsidP="007864DF">
            <w:pPr>
              <w:pStyle w:val="TAC"/>
              <w:jc w:val="left"/>
            </w:pPr>
            <w:r w:rsidRPr="005838A6">
              <w:t>1 MHz</w:t>
            </w:r>
          </w:p>
        </w:tc>
      </w:tr>
      <w:tr w:rsidR="004E00EE" w:rsidRPr="005838A6" w14:paraId="40D72DD7" w14:textId="77777777" w:rsidTr="00EF6B6C">
        <w:trPr>
          <w:jc w:val="center"/>
        </w:trPr>
        <w:tc>
          <w:tcPr>
            <w:tcW w:w="3964" w:type="dxa"/>
          </w:tcPr>
          <w:p w14:paraId="2F3FABD9" w14:textId="77777777" w:rsidR="004E00EE" w:rsidRPr="005838A6" w:rsidRDefault="004E00EE" w:rsidP="007864DF">
            <w:pPr>
              <w:pStyle w:val="TAC"/>
              <w:jc w:val="left"/>
            </w:pPr>
            <w:r w:rsidRPr="005838A6">
              <w:t>2505 ≤ f ≤ 5</w:t>
            </w:r>
            <w:r w:rsidRPr="005838A6">
              <w:rPr>
                <w:vertAlign w:val="superscript"/>
              </w:rPr>
              <w:t>th</w:t>
            </w:r>
            <w:r w:rsidRPr="005838A6">
              <w:t xml:space="preserve"> harmonic of the upper frequency edge of the UL operating band</w:t>
            </w:r>
          </w:p>
        </w:tc>
        <w:tc>
          <w:tcPr>
            <w:tcW w:w="1161" w:type="dxa"/>
          </w:tcPr>
          <w:p w14:paraId="38B05F53" w14:textId="77777777" w:rsidR="004E00EE" w:rsidRPr="005838A6" w:rsidRDefault="004E00EE" w:rsidP="007864DF">
            <w:pPr>
              <w:pStyle w:val="TAC"/>
              <w:jc w:val="left"/>
              <w:rPr>
                <w:lang w:eastAsia="zh-CN"/>
              </w:rPr>
            </w:pPr>
            <w:r w:rsidRPr="005838A6">
              <w:rPr>
                <w:lang w:eastAsia="zh-CN"/>
              </w:rPr>
              <w:t>-25</w:t>
            </w:r>
          </w:p>
        </w:tc>
        <w:tc>
          <w:tcPr>
            <w:tcW w:w="1107" w:type="dxa"/>
          </w:tcPr>
          <w:p w14:paraId="6145D588" w14:textId="77777777" w:rsidR="004E00EE" w:rsidRPr="005838A6" w:rsidRDefault="004E00EE" w:rsidP="007864DF">
            <w:pPr>
              <w:pStyle w:val="TAC"/>
              <w:jc w:val="left"/>
            </w:pPr>
            <w:r w:rsidRPr="005838A6">
              <w:t>-25</w:t>
            </w:r>
          </w:p>
        </w:tc>
        <w:tc>
          <w:tcPr>
            <w:tcW w:w="1418" w:type="dxa"/>
          </w:tcPr>
          <w:p w14:paraId="4F1DAF34" w14:textId="77777777" w:rsidR="004E00EE" w:rsidRPr="005838A6" w:rsidRDefault="004E00EE" w:rsidP="007864DF">
            <w:pPr>
              <w:pStyle w:val="TAC"/>
              <w:jc w:val="left"/>
              <w:rPr>
                <w:lang w:eastAsia="zh-CN"/>
              </w:rPr>
            </w:pPr>
            <w:r w:rsidRPr="005838A6">
              <w:t>1 MHz</w:t>
            </w:r>
          </w:p>
        </w:tc>
      </w:tr>
    </w:tbl>
    <w:p w14:paraId="1A0663AE" w14:textId="77777777" w:rsidR="004E00EE" w:rsidRPr="005838A6" w:rsidRDefault="004E00EE" w:rsidP="007864DF"/>
    <w:p w14:paraId="7E9764DC" w14:textId="77777777" w:rsidR="00A50AB1" w:rsidRPr="005838A6" w:rsidRDefault="00A50AB1" w:rsidP="007864DF">
      <w:r w:rsidRPr="005838A6">
        <w:t>The normative reference for this requirement is TS 38.101-1 [2] subclause 6.5.3.3.</w:t>
      </w:r>
      <w:r w:rsidRPr="005838A6">
        <w:rPr>
          <w:rFonts w:eastAsia="SimSun"/>
          <w:lang w:eastAsia="zh-CN"/>
        </w:rPr>
        <w:t>2</w:t>
      </w:r>
      <w:r w:rsidRPr="005838A6">
        <w:t>1.</w:t>
      </w:r>
    </w:p>
    <w:p w14:paraId="022AC422" w14:textId="1EB7EE93" w:rsidR="004E00EE" w:rsidRPr="005838A6" w:rsidRDefault="004E00EE" w:rsidP="007864DF">
      <w:pPr>
        <w:pStyle w:val="H6"/>
        <w:rPr>
          <w:snapToGrid w:val="0"/>
        </w:rPr>
      </w:pPr>
      <w:r w:rsidRPr="005838A6">
        <w:rPr>
          <w:snapToGrid w:val="0"/>
        </w:rPr>
        <w:t>6.5.3.3.3.22</w:t>
      </w:r>
      <w:r w:rsidRPr="005838A6">
        <w:rPr>
          <w:snapToGrid w:val="0"/>
        </w:rPr>
        <w:tab/>
      </w:r>
      <w:r w:rsidR="007B6FD8" w:rsidRPr="005838A6">
        <w:t>Minimum conformance requirements (</w:t>
      </w:r>
      <w:r w:rsidRPr="005838A6">
        <w:rPr>
          <w:snapToGrid w:val="0"/>
        </w:rPr>
        <w:t xml:space="preserve">network </w:t>
      </w:r>
      <w:r w:rsidRPr="005838A6">
        <w:t>signalling value</w:t>
      </w:r>
      <w:r w:rsidRPr="005838A6">
        <w:rPr>
          <w:snapToGrid w:val="0"/>
        </w:rPr>
        <w:t xml:space="preserve"> "NS_48" and “NS_51”</w:t>
      </w:r>
      <w:r w:rsidR="007B6FD8" w:rsidRPr="005838A6">
        <w:rPr>
          <w:snapToGrid w:val="0"/>
        </w:rPr>
        <w:t>)</w:t>
      </w:r>
    </w:p>
    <w:p w14:paraId="3DB30F7D" w14:textId="77777777" w:rsidR="004E00EE" w:rsidRPr="005838A6" w:rsidRDefault="004E00EE" w:rsidP="007864DF">
      <w:r w:rsidRPr="005838A6">
        <w:t>When "</w:t>
      </w:r>
      <w:r w:rsidRPr="005838A6">
        <w:rPr>
          <w:rFonts w:cs="v5.0.0"/>
        </w:rPr>
        <w:t>NS_48"</w:t>
      </w:r>
      <w:r w:rsidRPr="005838A6">
        <w:t xml:space="preserve"> or “NS_51” is indicated in the cell, the power of any UE emission shall not exceed the levels specified in Table 6.5.3.3.3.22-1. This requirement also applies for the frequency ranges that are less than F</w:t>
      </w:r>
      <w:r w:rsidRPr="005838A6">
        <w:rPr>
          <w:vertAlign w:val="subscript"/>
        </w:rPr>
        <w:t>OOB</w:t>
      </w:r>
      <w:r w:rsidRPr="005838A6">
        <w:t xml:space="preserve"> (MHz) in Table 6.5.3.1.3-1 from the edge of the channel bandwidth.</w:t>
      </w:r>
    </w:p>
    <w:p w14:paraId="1965FEAA" w14:textId="77777777" w:rsidR="004E00EE" w:rsidRPr="005838A6" w:rsidRDefault="004E00EE" w:rsidP="001235E3">
      <w:pPr>
        <w:pStyle w:val="TH"/>
      </w:pPr>
      <w:r w:rsidRPr="005838A6">
        <w:t>Table 6.5.3.3.3.22-1: Additional requirements for “NS_48”</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63"/>
        <w:gridCol w:w="1130"/>
        <w:gridCol w:w="429"/>
        <w:gridCol w:w="1203"/>
        <w:gridCol w:w="2438"/>
        <w:gridCol w:w="1420"/>
        <w:gridCol w:w="945"/>
      </w:tblGrid>
      <w:tr w:rsidR="004E00EE" w:rsidRPr="005838A6" w14:paraId="1F05BEBF" w14:textId="77777777" w:rsidTr="00EF6B6C">
        <w:trPr>
          <w:trHeight w:val="174"/>
          <w:jc w:val="center"/>
        </w:trPr>
        <w:tc>
          <w:tcPr>
            <w:tcW w:w="0" w:type="auto"/>
            <w:shd w:val="clear" w:color="auto" w:fill="auto"/>
          </w:tcPr>
          <w:p w14:paraId="78E7787A" w14:textId="77777777" w:rsidR="004E00EE" w:rsidRPr="005838A6" w:rsidRDefault="004E00EE" w:rsidP="007864DF">
            <w:pPr>
              <w:pStyle w:val="TAH"/>
              <w:jc w:val="left"/>
            </w:pPr>
            <w:r w:rsidRPr="005838A6">
              <w:t>Protected band</w:t>
            </w:r>
          </w:p>
        </w:tc>
        <w:tc>
          <w:tcPr>
            <w:tcW w:w="0" w:type="auto"/>
            <w:gridSpan w:val="3"/>
            <w:shd w:val="clear" w:color="auto" w:fill="auto"/>
          </w:tcPr>
          <w:p w14:paraId="6305CD6A" w14:textId="77777777" w:rsidR="004E00EE" w:rsidRPr="005838A6" w:rsidRDefault="004E00EE" w:rsidP="007864DF">
            <w:pPr>
              <w:pStyle w:val="TAH"/>
              <w:jc w:val="left"/>
            </w:pPr>
            <w:r w:rsidRPr="005838A6">
              <w:t>Frequency range (MHz)</w:t>
            </w:r>
          </w:p>
        </w:tc>
        <w:tc>
          <w:tcPr>
            <w:tcW w:w="0" w:type="auto"/>
            <w:shd w:val="clear" w:color="auto" w:fill="auto"/>
          </w:tcPr>
          <w:p w14:paraId="70A64754" w14:textId="77777777" w:rsidR="004E00EE" w:rsidRPr="005838A6" w:rsidRDefault="004E00EE" w:rsidP="007864DF">
            <w:pPr>
              <w:pStyle w:val="TAH"/>
              <w:jc w:val="left"/>
            </w:pPr>
            <w:r w:rsidRPr="005838A6">
              <w:t>Maximum Level (dBm)</w:t>
            </w:r>
          </w:p>
        </w:tc>
        <w:tc>
          <w:tcPr>
            <w:tcW w:w="0" w:type="auto"/>
            <w:shd w:val="clear" w:color="auto" w:fill="auto"/>
          </w:tcPr>
          <w:p w14:paraId="360B49F7" w14:textId="77777777" w:rsidR="004E00EE" w:rsidRPr="005838A6" w:rsidRDefault="004E00EE" w:rsidP="007864DF">
            <w:pPr>
              <w:pStyle w:val="TAH"/>
              <w:jc w:val="left"/>
            </w:pPr>
            <w:r w:rsidRPr="005838A6">
              <w:t>MBW (MHz)</w:t>
            </w:r>
          </w:p>
        </w:tc>
        <w:tc>
          <w:tcPr>
            <w:tcW w:w="0" w:type="auto"/>
          </w:tcPr>
          <w:p w14:paraId="6A216AA9" w14:textId="77777777" w:rsidR="004E00EE" w:rsidRPr="005838A6" w:rsidRDefault="004E00EE" w:rsidP="007864DF">
            <w:pPr>
              <w:pStyle w:val="TAH"/>
              <w:jc w:val="left"/>
            </w:pPr>
            <w:r w:rsidRPr="005838A6">
              <w:t>NOTE</w:t>
            </w:r>
          </w:p>
        </w:tc>
      </w:tr>
      <w:tr w:rsidR="004E00EE" w:rsidRPr="005838A6" w14:paraId="4BA51E4A" w14:textId="77777777" w:rsidTr="00EF6B6C">
        <w:trPr>
          <w:trHeight w:val="225"/>
          <w:jc w:val="center"/>
        </w:trPr>
        <w:tc>
          <w:tcPr>
            <w:tcW w:w="0" w:type="auto"/>
            <w:shd w:val="clear" w:color="auto" w:fill="auto"/>
            <w:vAlign w:val="bottom"/>
          </w:tcPr>
          <w:p w14:paraId="3A7367B3" w14:textId="77777777" w:rsidR="004E00EE" w:rsidRPr="005838A6" w:rsidRDefault="004E00EE" w:rsidP="007864DF">
            <w:pPr>
              <w:pStyle w:val="TAL"/>
            </w:pPr>
            <w:bookmarkStart w:id="338" w:name="_Hlk29549626"/>
            <w:r w:rsidRPr="005838A6">
              <w:t>E-UTRA band 34 –</w:t>
            </w:r>
          </w:p>
          <w:p w14:paraId="785E0E59" w14:textId="77777777" w:rsidR="004E00EE" w:rsidRPr="005838A6" w:rsidRDefault="004E00EE" w:rsidP="007864DF">
            <w:pPr>
              <w:pStyle w:val="TAL"/>
            </w:pPr>
            <w:r w:rsidRPr="005838A6">
              <w:t>NR band n34</w:t>
            </w:r>
          </w:p>
        </w:tc>
        <w:tc>
          <w:tcPr>
            <w:tcW w:w="0" w:type="auto"/>
            <w:shd w:val="clear" w:color="auto" w:fill="auto"/>
            <w:vAlign w:val="center"/>
          </w:tcPr>
          <w:p w14:paraId="4B5961BF" w14:textId="77777777" w:rsidR="004E00EE" w:rsidRPr="005838A6" w:rsidRDefault="004E00EE" w:rsidP="007864DF">
            <w:pPr>
              <w:pStyle w:val="TAR"/>
              <w:jc w:val="left"/>
              <w:rPr>
                <w:lang w:eastAsia="zh-CN"/>
              </w:rPr>
            </w:pPr>
            <w:r w:rsidRPr="005838A6">
              <w:t>F</w:t>
            </w:r>
            <w:r w:rsidRPr="005838A6">
              <w:rPr>
                <w:vertAlign w:val="subscript"/>
              </w:rPr>
              <w:t>DL_low</w:t>
            </w:r>
          </w:p>
        </w:tc>
        <w:tc>
          <w:tcPr>
            <w:tcW w:w="0" w:type="auto"/>
            <w:shd w:val="clear" w:color="auto" w:fill="auto"/>
            <w:vAlign w:val="center"/>
          </w:tcPr>
          <w:p w14:paraId="3F07A824" w14:textId="77777777" w:rsidR="004E00EE" w:rsidRPr="005838A6" w:rsidRDefault="004E00EE" w:rsidP="007864DF">
            <w:pPr>
              <w:pStyle w:val="TAC"/>
              <w:jc w:val="left"/>
            </w:pPr>
            <w:r w:rsidRPr="005838A6">
              <w:t>-</w:t>
            </w:r>
          </w:p>
        </w:tc>
        <w:tc>
          <w:tcPr>
            <w:tcW w:w="0" w:type="auto"/>
            <w:shd w:val="clear" w:color="auto" w:fill="auto"/>
            <w:vAlign w:val="center"/>
          </w:tcPr>
          <w:p w14:paraId="23CA390F" w14:textId="77777777" w:rsidR="004E00EE" w:rsidRPr="005838A6" w:rsidRDefault="004E00EE" w:rsidP="007864DF">
            <w:pPr>
              <w:pStyle w:val="TAL"/>
              <w:rPr>
                <w:lang w:eastAsia="zh-CN"/>
              </w:rPr>
            </w:pPr>
            <w:r w:rsidRPr="005838A6">
              <w:t>F</w:t>
            </w:r>
            <w:r w:rsidRPr="005838A6">
              <w:rPr>
                <w:vertAlign w:val="subscript"/>
              </w:rPr>
              <w:t>DL_high</w:t>
            </w:r>
          </w:p>
        </w:tc>
        <w:tc>
          <w:tcPr>
            <w:tcW w:w="0" w:type="auto"/>
            <w:shd w:val="clear" w:color="auto" w:fill="auto"/>
            <w:vAlign w:val="center"/>
          </w:tcPr>
          <w:p w14:paraId="1FFBAEF8" w14:textId="77777777" w:rsidR="004E00EE" w:rsidRPr="005838A6" w:rsidRDefault="004E00EE" w:rsidP="007864DF">
            <w:pPr>
              <w:pStyle w:val="TAC"/>
              <w:jc w:val="left"/>
              <w:rPr>
                <w:lang w:eastAsia="zh-CN"/>
              </w:rPr>
            </w:pPr>
            <w:r w:rsidRPr="005838A6">
              <w:rPr>
                <w:lang w:eastAsia="zh-CN"/>
              </w:rPr>
              <w:t>-50</w:t>
            </w:r>
          </w:p>
        </w:tc>
        <w:tc>
          <w:tcPr>
            <w:tcW w:w="0" w:type="auto"/>
            <w:shd w:val="clear" w:color="auto" w:fill="auto"/>
            <w:noWrap/>
            <w:vAlign w:val="center"/>
          </w:tcPr>
          <w:p w14:paraId="1574349E" w14:textId="77777777" w:rsidR="004E00EE" w:rsidRPr="005838A6" w:rsidRDefault="004E00EE" w:rsidP="007864DF">
            <w:pPr>
              <w:pStyle w:val="TAC"/>
              <w:jc w:val="left"/>
              <w:rPr>
                <w:lang w:eastAsia="zh-CN"/>
              </w:rPr>
            </w:pPr>
            <w:r w:rsidRPr="005838A6">
              <w:rPr>
                <w:lang w:eastAsia="zh-CN"/>
              </w:rPr>
              <w:t>1</w:t>
            </w:r>
          </w:p>
        </w:tc>
        <w:tc>
          <w:tcPr>
            <w:tcW w:w="0" w:type="auto"/>
          </w:tcPr>
          <w:p w14:paraId="261340AE" w14:textId="77777777" w:rsidR="004E00EE" w:rsidRPr="005838A6" w:rsidRDefault="004E00EE" w:rsidP="007864DF">
            <w:pPr>
              <w:pStyle w:val="TAC"/>
              <w:jc w:val="left"/>
              <w:rPr>
                <w:lang w:eastAsia="zh-CN"/>
              </w:rPr>
            </w:pPr>
          </w:p>
        </w:tc>
      </w:tr>
      <w:bookmarkEnd w:id="338"/>
      <w:tr w:rsidR="004E00EE" w:rsidRPr="005838A6" w14:paraId="5BF73B6D" w14:textId="77777777" w:rsidTr="00EF6B6C">
        <w:trPr>
          <w:trHeight w:val="225"/>
          <w:jc w:val="center"/>
        </w:trPr>
        <w:tc>
          <w:tcPr>
            <w:tcW w:w="0" w:type="auto"/>
            <w:shd w:val="clear" w:color="auto" w:fill="auto"/>
            <w:vAlign w:val="bottom"/>
          </w:tcPr>
          <w:p w14:paraId="1887D6E0" w14:textId="77777777" w:rsidR="004E00EE" w:rsidRPr="005838A6" w:rsidRDefault="004E00EE" w:rsidP="007864DF">
            <w:pPr>
              <w:pStyle w:val="TAL"/>
            </w:pPr>
            <w:r w:rsidRPr="005838A6">
              <w:t>Frequency range</w:t>
            </w:r>
          </w:p>
        </w:tc>
        <w:tc>
          <w:tcPr>
            <w:tcW w:w="0" w:type="auto"/>
            <w:shd w:val="clear" w:color="auto" w:fill="auto"/>
            <w:vAlign w:val="bottom"/>
          </w:tcPr>
          <w:p w14:paraId="2E4B089F" w14:textId="77777777" w:rsidR="004E00EE" w:rsidRPr="005838A6" w:rsidRDefault="004E00EE" w:rsidP="007864DF">
            <w:pPr>
              <w:pStyle w:val="TAR"/>
              <w:jc w:val="left"/>
              <w:rPr>
                <w:lang w:eastAsia="zh-CN"/>
              </w:rPr>
            </w:pPr>
            <w:r w:rsidRPr="005838A6">
              <w:rPr>
                <w:lang w:eastAsia="zh-CN"/>
              </w:rPr>
              <w:t>1900</w:t>
            </w:r>
          </w:p>
        </w:tc>
        <w:tc>
          <w:tcPr>
            <w:tcW w:w="0" w:type="auto"/>
            <w:shd w:val="clear" w:color="auto" w:fill="auto"/>
            <w:vAlign w:val="bottom"/>
          </w:tcPr>
          <w:p w14:paraId="0F968CEA" w14:textId="77777777" w:rsidR="004E00EE" w:rsidRPr="005838A6" w:rsidRDefault="004E00EE" w:rsidP="007864DF">
            <w:pPr>
              <w:pStyle w:val="TAC"/>
              <w:jc w:val="left"/>
            </w:pPr>
            <w:r w:rsidRPr="005838A6">
              <w:t>-</w:t>
            </w:r>
          </w:p>
        </w:tc>
        <w:tc>
          <w:tcPr>
            <w:tcW w:w="0" w:type="auto"/>
            <w:shd w:val="clear" w:color="auto" w:fill="auto"/>
            <w:vAlign w:val="bottom"/>
          </w:tcPr>
          <w:p w14:paraId="1DA8959F" w14:textId="77777777" w:rsidR="004E00EE" w:rsidRPr="005838A6" w:rsidRDefault="004E00EE" w:rsidP="007864DF">
            <w:pPr>
              <w:pStyle w:val="TAL"/>
              <w:rPr>
                <w:lang w:eastAsia="zh-CN"/>
              </w:rPr>
            </w:pPr>
            <w:r w:rsidRPr="005838A6">
              <w:rPr>
                <w:lang w:eastAsia="zh-CN"/>
              </w:rPr>
              <w:t>1915</w:t>
            </w:r>
          </w:p>
        </w:tc>
        <w:tc>
          <w:tcPr>
            <w:tcW w:w="0" w:type="auto"/>
            <w:shd w:val="clear" w:color="auto" w:fill="auto"/>
            <w:vAlign w:val="center"/>
          </w:tcPr>
          <w:p w14:paraId="6780B978" w14:textId="77777777" w:rsidR="004E00EE" w:rsidRPr="005838A6" w:rsidRDefault="004E00EE" w:rsidP="007864DF">
            <w:pPr>
              <w:pStyle w:val="TAC"/>
              <w:jc w:val="left"/>
              <w:rPr>
                <w:lang w:eastAsia="zh-CN"/>
              </w:rPr>
            </w:pPr>
            <w:r w:rsidRPr="005838A6">
              <w:rPr>
                <w:lang w:eastAsia="zh-CN"/>
              </w:rPr>
              <w:t>-15.5</w:t>
            </w:r>
          </w:p>
        </w:tc>
        <w:tc>
          <w:tcPr>
            <w:tcW w:w="0" w:type="auto"/>
            <w:shd w:val="clear" w:color="auto" w:fill="auto"/>
            <w:noWrap/>
            <w:vAlign w:val="center"/>
          </w:tcPr>
          <w:p w14:paraId="50582016" w14:textId="77777777" w:rsidR="004E00EE" w:rsidRPr="005838A6" w:rsidRDefault="004E00EE" w:rsidP="007864DF">
            <w:pPr>
              <w:pStyle w:val="TAC"/>
              <w:jc w:val="left"/>
              <w:rPr>
                <w:lang w:eastAsia="zh-CN"/>
              </w:rPr>
            </w:pPr>
            <w:r w:rsidRPr="005838A6">
              <w:rPr>
                <w:lang w:eastAsia="zh-CN"/>
              </w:rPr>
              <w:t>5</w:t>
            </w:r>
          </w:p>
        </w:tc>
        <w:tc>
          <w:tcPr>
            <w:tcW w:w="0" w:type="auto"/>
          </w:tcPr>
          <w:p w14:paraId="5FD3D09F" w14:textId="77777777" w:rsidR="004E00EE" w:rsidRPr="005838A6" w:rsidRDefault="004E00EE" w:rsidP="007864DF">
            <w:pPr>
              <w:pStyle w:val="TAC"/>
              <w:jc w:val="left"/>
              <w:rPr>
                <w:lang w:eastAsia="zh-CN"/>
              </w:rPr>
            </w:pPr>
            <w:r w:rsidRPr="005838A6">
              <w:rPr>
                <w:lang w:eastAsia="zh-CN"/>
              </w:rPr>
              <w:t>1</w:t>
            </w:r>
          </w:p>
        </w:tc>
      </w:tr>
      <w:tr w:rsidR="004E00EE" w:rsidRPr="005838A6" w14:paraId="2E866A24" w14:textId="77777777" w:rsidTr="00EF6B6C">
        <w:trPr>
          <w:trHeight w:val="225"/>
          <w:jc w:val="center"/>
        </w:trPr>
        <w:tc>
          <w:tcPr>
            <w:tcW w:w="0" w:type="auto"/>
            <w:shd w:val="clear" w:color="auto" w:fill="auto"/>
            <w:vAlign w:val="bottom"/>
          </w:tcPr>
          <w:p w14:paraId="36AFB25E" w14:textId="77777777" w:rsidR="004E00EE" w:rsidRPr="005838A6" w:rsidRDefault="004E00EE" w:rsidP="007864DF">
            <w:pPr>
              <w:pStyle w:val="TAL"/>
            </w:pPr>
            <w:r w:rsidRPr="005838A6">
              <w:t>Frequency range</w:t>
            </w:r>
          </w:p>
        </w:tc>
        <w:tc>
          <w:tcPr>
            <w:tcW w:w="0" w:type="auto"/>
            <w:shd w:val="clear" w:color="auto" w:fill="auto"/>
            <w:vAlign w:val="bottom"/>
          </w:tcPr>
          <w:p w14:paraId="0D5A9DF6" w14:textId="77777777" w:rsidR="004E00EE" w:rsidRPr="005838A6" w:rsidRDefault="004E00EE" w:rsidP="007864DF">
            <w:pPr>
              <w:pStyle w:val="TAR"/>
              <w:jc w:val="left"/>
              <w:rPr>
                <w:lang w:eastAsia="zh-CN"/>
              </w:rPr>
            </w:pPr>
            <w:r w:rsidRPr="005838A6">
              <w:rPr>
                <w:lang w:eastAsia="zh-CN"/>
              </w:rPr>
              <w:t>1915</w:t>
            </w:r>
          </w:p>
        </w:tc>
        <w:tc>
          <w:tcPr>
            <w:tcW w:w="0" w:type="auto"/>
            <w:shd w:val="clear" w:color="auto" w:fill="auto"/>
            <w:vAlign w:val="bottom"/>
          </w:tcPr>
          <w:p w14:paraId="686AA9BA" w14:textId="77777777" w:rsidR="004E00EE" w:rsidRPr="005838A6" w:rsidRDefault="004E00EE" w:rsidP="007864DF">
            <w:pPr>
              <w:pStyle w:val="TAC"/>
              <w:jc w:val="left"/>
            </w:pPr>
            <w:r w:rsidRPr="005838A6">
              <w:t>-</w:t>
            </w:r>
          </w:p>
        </w:tc>
        <w:tc>
          <w:tcPr>
            <w:tcW w:w="0" w:type="auto"/>
            <w:shd w:val="clear" w:color="auto" w:fill="auto"/>
            <w:vAlign w:val="bottom"/>
          </w:tcPr>
          <w:p w14:paraId="5EFE29B9" w14:textId="77777777" w:rsidR="004E00EE" w:rsidRPr="005838A6" w:rsidRDefault="004E00EE" w:rsidP="007864DF">
            <w:pPr>
              <w:pStyle w:val="TAL"/>
              <w:rPr>
                <w:lang w:eastAsia="zh-CN"/>
              </w:rPr>
            </w:pPr>
            <w:r w:rsidRPr="005838A6">
              <w:rPr>
                <w:lang w:eastAsia="zh-CN"/>
              </w:rPr>
              <w:t>1920</w:t>
            </w:r>
          </w:p>
        </w:tc>
        <w:tc>
          <w:tcPr>
            <w:tcW w:w="0" w:type="auto"/>
            <w:shd w:val="clear" w:color="auto" w:fill="auto"/>
            <w:vAlign w:val="center"/>
          </w:tcPr>
          <w:p w14:paraId="57938049" w14:textId="77777777" w:rsidR="004E00EE" w:rsidRPr="005838A6" w:rsidRDefault="004E00EE" w:rsidP="007864DF">
            <w:pPr>
              <w:pStyle w:val="TAC"/>
              <w:jc w:val="left"/>
              <w:rPr>
                <w:lang w:eastAsia="zh-CN"/>
              </w:rPr>
            </w:pPr>
            <w:r w:rsidRPr="005838A6">
              <w:rPr>
                <w:lang w:eastAsia="zh-CN"/>
              </w:rPr>
              <w:t>+1.6</w:t>
            </w:r>
          </w:p>
        </w:tc>
        <w:tc>
          <w:tcPr>
            <w:tcW w:w="0" w:type="auto"/>
            <w:shd w:val="clear" w:color="auto" w:fill="auto"/>
            <w:noWrap/>
            <w:vAlign w:val="center"/>
          </w:tcPr>
          <w:p w14:paraId="50AD67CE" w14:textId="77777777" w:rsidR="004E00EE" w:rsidRPr="005838A6" w:rsidRDefault="004E00EE" w:rsidP="007864DF">
            <w:pPr>
              <w:pStyle w:val="TAC"/>
              <w:jc w:val="left"/>
              <w:rPr>
                <w:lang w:eastAsia="zh-CN"/>
              </w:rPr>
            </w:pPr>
            <w:r w:rsidRPr="005838A6">
              <w:rPr>
                <w:lang w:eastAsia="zh-CN"/>
              </w:rPr>
              <w:t>5</w:t>
            </w:r>
          </w:p>
        </w:tc>
        <w:tc>
          <w:tcPr>
            <w:tcW w:w="0" w:type="auto"/>
          </w:tcPr>
          <w:p w14:paraId="27742A45" w14:textId="77777777" w:rsidR="004E00EE" w:rsidRPr="005838A6" w:rsidRDefault="004E00EE" w:rsidP="007864DF">
            <w:pPr>
              <w:pStyle w:val="TAC"/>
              <w:jc w:val="left"/>
              <w:rPr>
                <w:lang w:eastAsia="zh-CN"/>
              </w:rPr>
            </w:pPr>
            <w:r w:rsidRPr="005838A6">
              <w:rPr>
                <w:lang w:eastAsia="zh-CN"/>
              </w:rPr>
              <w:t>1</w:t>
            </w:r>
          </w:p>
        </w:tc>
      </w:tr>
      <w:tr w:rsidR="004E00EE" w:rsidRPr="005838A6" w14:paraId="7D23A7D2" w14:textId="77777777" w:rsidTr="00EF6B6C">
        <w:trPr>
          <w:trHeight w:val="225"/>
          <w:jc w:val="center"/>
        </w:trPr>
        <w:tc>
          <w:tcPr>
            <w:tcW w:w="0" w:type="auto"/>
            <w:gridSpan w:val="7"/>
            <w:shd w:val="clear" w:color="auto" w:fill="auto"/>
            <w:vAlign w:val="bottom"/>
          </w:tcPr>
          <w:p w14:paraId="75A2AF15" w14:textId="77777777" w:rsidR="004E00EE" w:rsidRPr="005838A6" w:rsidRDefault="004E00EE" w:rsidP="007864DF">
            <w:pPr>
              <w:pStyle w:val="TAN"/>
            </w:pPr>
            <w:r w:rsidRPr="005838A6">
              <w:t>NOTE 1:</w:t>
            </w:r>
            <w:r w:rsidRPr="005838A6">
              <w:tab/>
              <w:t>For these adjacent bands, the emission limit could imply risk of harmful interference to UE(s) operating in the protected operating band.</w:t>
            </w:r>
          </w:p>
        </w:tc>
      </w:tr>
    </w:tbl>
    <w:p w14:paraId="5BEA1268" w14:textId="77777777" w:rsidR="004E00EE" w:rsidRPr="005838A6" w:rsidRDefault="004E00EE" w:rsidP="007864DF"/>
    <w:p w14:paraId="28B093C7" w14:textId="57720932" w:rsidR="00A50AB1" w:rsidRPr="005838A6" w:rsidRDefault="00A50AB1" w:rsidP="007864DF">
      <w:r w:rsidRPr="005838A6">
        <w:t>The normative reference for this requirement is TS 38.101-1 [2] subclause 6.5.3.3.</w:t>
      </w:r>
      <w:r w:rsidRPr="005838A6">
        <w:rPr>
          <w:rFonts w:eastAsia="SimSun"/>
          <w:lang w:eastAsia="zh-CN"/>
        </w:rPr>
        <w:t>22</w:t>
      </w:r>
      <w:r w:rsidRPr="005838A6">
        <w:t>.</w:t>
      </w:r>
    </w:p>
    <w:p w14:paraId="3DD10802" w14:textId="114839E0" w:rsidR="004E00EE" w:rsidRPr="005838A6" w:rsidRDefault="004E00EE" w:rsidP="007864DF">
      <w:pPr>
        <w:pStyle w:val="H6"/>
        <w:rPr>
          <w:snapToGrid w:val="0"/>
        </w:rPr>
      </w:pPr>
      <w:r w:rsidRPr="005838A6">
        <w:rPr>
          <w:snapToGrid w:val="0"/>
        </w:rPr>
        <w:t>6.5.3.3.3.23</w:t>
      </w:r>
      <w:r w:rsidRPr="005838A6">
        <w:rPr>
          <w:snapToGrid w:val="0"/>
        </w:rPr>
        <w:tab/>
      </w:r>
      <w:r w:rsidR="007B6FD8" w:rsidRPr="005838A6">
        <w:t>Minimum conformance requirements (</w:t>
      </w:r>
      <w:r w:rsidRPr="005838A6">
        <w:rPr>
          <w:snapToGrid w:val="0"/>
        </w:rPr>
        <w:t xml:space="preserve">network </w:t>
      </w:r>
      <w:r w:rsidRPr="005838A6">
        <w:t>signalling value</w:t>
      </w:r>
      <w:r w:rsidRPr="005838A6">
        <w:rPr>
          <w:snapToGrid w:val="0"/>
        </w:rPr>
        <w:t xml:space="preserve"> "NS_49"</w:t>
      </w:r>
      <w:r w:rsidR="007B6FD8" w:rsidRPr="005838A6">
        <w:rPr>
          <w:snapToGrid w:val="0"/>
        </w:rPr>
        <w:t>)</w:t>
      </w:r>
    </w:p>
    <w:p w14:paraId="172D019B" w14:textId="77777777" w:rsidR="004E00EE" w:rsidRPr="005838A6" w:rsidRDefault="004E00EE" w:rsidP="007864DF">
      <w:r w:rsidRPr="005838A6">
        <w:t>When "</w:t>
      </w:r>
      <w:r w:rsidRPr="005838A6">
        <w:rPr>
          <w:rFonts w:cs="v5.0.0"/>
        </w:rPr>
        <w:t>NS_49"</w:t>
      </w:r>
      <w:r w:rsidRPr="005838A6">
        <w:t xml:space="preserve"> is indicated in the cell, the power of any UE emission shall not exceed the levels specified in Table 6.5.3.3.3.23-1. This requirement also applies for the frequency ranges that are less than F</w:t>
      </w:r>
      <w:r w:rsidRPr="005838A6">
        <w:rPr>
          <w:vertAlign w:val="subscript"/>
        </w:rPr>
        <w:t>OOB</w:t>
      </w:r>
      <w:r w:rsidRPr="005838A6">
        <w:t xml:space="preserve"> (MHz) in Table 6.5.3.1.3-1 from the edge of the channel bandwidth.</w:t>
      </w:r>
    </w:p>
    <w:p w14:paraId="34A358B9" w14:textId="77777777" w:rsidR="004E00EE" w:rsidRPr="005838A6" w:rsidRDefault="004E00EE" w:rsidP="001235E3">
      <w:pPr>
        <w:pStyle w:val="TH"/>
      </w:pPr>
      <w:r w:rsidRPr="005838A6">
        <w:t>Table 6.5.3.3.3.23-1: Additional requirements for “NS_49”</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32"/>
        <w:gridCol w:w="1135"/>
        <w:gridCol w:w="431"/>
        <w:gridCol w:w="1207"/>
        <w:gridCol w:w="2449"/>
        <w:gridCol w:w="1426"/>
        <w:gridCol w:w="948"/>
      </w:tblGrid>
      <w:tr w:rsidR="004E00EE" w:rsidRPr="005838A6" w14:paraId="735592CE" w14:textId="77777777" w:rsidTr="00EF6B6C">
        <w:trPr>
          <w:trHeight w:val="174"/>
          <w:jc w:val="center"/>
        </w:trPr>
        <w:tc>
          <w:tcPr>
            <w:tcW w:w="0" w:type="auto"/>
            <w:shd w:val="clear" w:color="auto" w:fill="auto"/>
          </w:tcPr>
          <w:p w14:paraId="798F7AA2" w14:textId="77777777" w:rsidR="004E00EE" w:rsidRPr="005838A6" w:rsidRDefault="004E00EE" w:rsidP="007864DF">
            <w:pPr>
              <w:pStyle w:val="TAH"/>
              <w:jc w:val="left"/>
            </w:pPr>
            <w:r w:rsidRPr="005838A6">
              <w:t>Protected band</w:t>
            </w:r>
          </w:p>
        </w:tc>
        <w:tc>
          <w:tcPr>
            <w:tcW w:w="0" w:type="auto"/>
            <w:gridSpan w:val="3"/>
            <w:shd w:val="clear" w:color="auto" w:fill="auto"/>
          </w:tcPr>
          <w:p w14:paraId="1060995B" w14:textId="77777777" w:rsidR="004E00EE" w:rsidRPr="005838A6" w:rsidRDefault="004E00EE" w:rsidP="007864DF">
            <w:pPr>
              <w:pStyle w:val="TAH"/>
              <w:jc w:val="left"/>
            </w:pPr>
            <w:r w:rsidRPr="005838A6">
              <w:t>Frequency range (MHz)</w:t>
            </w:r>
          </w:p>
        </w:tc>
        <w:tc>
          <w:tcPr>
            <w:tcW w:w="0" w:type="auto"/>
            <w:shd w:val="clear" w:color="auto" w:fill="auto"/>
          </w:tcPr>
          <w:p w14:paraId="64E7FF50" w14:textId="77777777" w:rsidR="004E00EE" w:rsidRPr="005838A6" w:rsidRDefault="004E00EE" w:rsidP="007864DF">
            <w:pPr>
              <w:pStyle w:val="TAH"/>
              <w:jc w:val="left"/>
            </w:pPr>
            <w:r w:rsidRPr="005838A6">
              <w:t>Maximum Level (dBm)</w:t>
            </w:r>
          </w:p>
        </w:tc>
        <w:tc>
          <w:tcPr>
            <w:tcW w:w="0" w:type="auto"/>
            <w:shd w:val="clear" w:color="auto" w:fill="auto"/>
          </w:tcPr>
          <w:p w14:paraId="333A964D" w14:textId="77777777" w:rsidR="004E00EE" w:rsidRPr="005838A6" w:rsidRDefault="004E00EE" w:rsidP="007864DF">
            <w:pPr>
              <w:pStyle w:val="TAH"/>
              <w:jc w:val="left"/>
            </w:pPr>
            <w:r w:rsidRPr="005838A6">
              <w:t>MBW (MHz)</w:t>
            </w:r>
          </w:p>
        </w:tc>
        <w:tc>
          <w:tcPr>
            <w:tcW w:w="0" w:type="auto"/>
          </w:tcPr>
          <w:p w14:paraId="69A4D393" w14:textId="77777777" w:rsidR="004E00EE" w:rsidRPr="005838A6" w:rsidRDefault="004E00EE" w:rsidP="007864DF">
            <w:pPr>
              <w:pStyle w:val="TAH"/>
              <w:jc w:val="left"/>
            </w:pPr>
            <w:r w:rsidRPr="005838A6">
              <w:t>NOTE</w:t>
            </w:r>
          </w:p>
        </w:tc>
      </w:tr>
      <w:tr w:rsidR="004E00EE" w:rsidRPr="005838A6" w14:paraId="30B3AE25" w14:textId="77777777" w:rsidTr="00EF6B6C">
        <w:trPr>
          <w:trHeight w:val="225"/>
          <w:jc w:val="center"/>
        </w:trPr>
        <w:tc>
          <w:tcPr>
            <w:tcW w:w="0" w:type="auto"/>
            <w:shd w:val="clear" w:color="auto" w:fill="auto"/>
            <w:vAlign w:val="bottom"/>
          </w:tcPr>
          <w:p w14:paraId="34EDD1F6" w14:textId="77777777" w:rsidR="004E00EE" w:rsidRPr="005838A6" w:rsidRDefault="004E00EE" w:rsidP="007864DF">
            <w:pPr>
              <w:pStyle w:val="TAL"/>
            </w:pPr>
            <w:r w:rsidRPr="005838A6">
              <w:t>E-UTRA band 34 -</w:t>
            </w:r>
          </w:p>
          <w:p w14:paraId="229C9E37" w14:textId="77777777" w:rsidR="004E00EE" w:rsidRPr="005838A6" w:rsidRDefault="004E00EE" w:rsidP="007864DF">
            <w:pPr>
              <w:pStyle w:val="TAL"/>
            </w:pPr>
            <w:r w:rsidRPr="005838A6">
              <w:t>NR band n34</w:t>
            </w:r>
          </w:p>
        </w:tc>
        <w:tc>
          <w:tcPr>
            <w:tcW w:w="0" w:type="auto"/>
            <w:shd w:val="clear" w:color="auto" w:fill="auto"/>
            <w:vAlign w:val="center"/>
          </w:tcPr>
          <w:p w14:paraId="6D6E6145" w14:textId="77777777" w:rsidR="004E00EE" w:rsidRPr="005838A6" w:rsidRDefault="004E00EE" w:rsidP="007864DF">
            <w:pPr>
              <w:pStyle w:val="TAR"/>
              <w:jc w:val="left"/>
              <w:rPr>
                <w:lang w:eastAsia="zh-CN"/>
              </w:rPr>
            </w:pPr>
            <w:r w:rsidRPr="005838A6">
              <w:t>F</w:t>
            </w:r>
            <w:r w:rsidRPr="005838A6">
              <w:rPr>
                <w:vertAlign w:val="subscript"/>
              </w:rPr>
              <w:t>DL_low</w:t>
            </w:r>
          </w:p>
        </w:tc>
        <w:tc>
          <w:tcPr>
            <w:tcW w:w="0" w:type="auto"/>
            <w:shd w:val="clear" w:color="auto" w:fill="auto"/>
            <w:vAlign w:val="center"/>
          </w:tcPr>
          <w:p w14:paraId="3E96843C" w14:textId="77777777" w:rsidR="004E00EE" w:rsidRPr="005838A6" w:rsidRDefault="004E00EE" w:rsidP="007864DF">
            <w:pPr>
              <w:pStyle w:val="TAC"/>
              <w:jc w:val="left"/>
            </w:pPr>
            <w:r w:rsidRPr="005838A6">
              <w:t>-</w:t>
            </w:r>
          </w:p>
        </w:tc>
        <w:tc>
          <w:tcPr>
            <w:tcW w:w="0" w:type="auto"/>
            <w:shd w:val="clear" w:color="auto" w:fill="auto"/>
            <w:vAlign w:val="center"/>
          </w:tcPr>
          <w:p w14:paraId="2F5BC87E" w14:textId="77777777" w:rsidR="004E00EE" w:rsidRPr="005838A6" w:rsidRDefault="004E00EE" w:rsidP="007864DF">
            <w:pPr>
              <w:pStyle w:val="TAL"/>
              <w:rPr>
                <w:lang w:eastAsia="zh-CN"/>
              </w:rPr>
            </w:pPr>
            <w:r w:rsidRPr="005838A6">
              <w:t>F</w:t>
            </w:r>
            <w:r w:rsidRPr="005838A6">
              <w:rPr>
                <w:vertAlign w:val="subscript"/>
              </w:rPr>
              <w:t>DL_high</w:t>
            </w:r>
          </w:p>
        </w:tc>
        <w:tc>
          <w:tcPr>
            <w:tcW w:w="0" w:type="auto"/>
            <w:shd w:val="clear" w:color="auto" w:fill="auto"/>
            <w:vAlign w:val="center"/>
          </w:tcPr>
          <w:p w14:paraId="6F274351" w14:textId="77777777" w:rsidR="004E00EE" w:rsidRPr="005838A6" w:rsidRDefault="004E00EE" w:rsidP="007864DF">
            <w:pPr>
              <w:pStyle w:val="TAC"/>
              <w:jc w:val="left"/>
              <w:rPr>
                <w:lang w:eastAsia="zh-CN"/>
              </w:rPr>
            </w:pPr>
            <w:r w:rsidRPr="005838A6">
              <w:rPr>
                <w:lang w:eastAsia="zh-CN"/>
              </w:rPr>
              <w:t>-50</w:t>
            </w:r>
          </w:p>
        </w:tc>
        <w:tc>
          <w:tcPr>
            <w:tcW w:w="0" w:type="auto"/>
            <w:shd w:val="clear" w:color="auto" w:fill="auto"/>
            <w:noWrap/>
            <w:vAlign w:val="center"/>
          </w:tcPr>
          <w:p w14:paraId="504E6772" w14:textId="77777777" w:rsidR="004E00EE" w:rsidRPr="005838A6" w:rsidRDefault="004E00EE" w:rsidP="007864DF">
            <w:pPr>
              <w:pStyle w:val="TAC"/>
              <w:jc w:val="left"/>
              <w:rPr>
                <w:lang w:eastAsia="zh-CN"/>
              </w:rPr>
            </w:pPr>
            <w:r w:rsidRPr="005838A6">
              <w:rPr>
                <w:lang w:eastAsia="zh-CN"/>
              </w:rPr>
              <w:t>1</w:t>
            </w:r>
          </w:p>
        </w:tc>
        <w:tc>
          <w:tcPr>
            <w:tcW w:w="0" w:type="auto"/>
          </w:tcPr>
          <w:p w14:paraId="6AE36557" w14:textId="77777777" w:rsidR="004E00EE" w:rsidRPr="005838A6" w:rsidRDefault="004E00EE" w:rsidP="007864DF">
            <w:pPr>
              <w:pStyle w:val="TAC"/>
              <w:jc w:val="left"/>
              <w:rPr>
                <w:lang w:eastAsia="zh-CN"/>
              </w:rPr>
            </w:pPr>
          </w:p>
        </w:tc>
      </w:tr>
      <w:tr w:rsidR="004E00EE" w:rsidRPr="005838A6" w14:paraId="4CB38CBB" w14:textId="77777777" w:rsidTr="00EF6B6C">
        <w:trPr>
          <w:trHeight w:val="225"/>
          <w:jc w:val="center"/>
        </w:trPr>
        <w:tc>
          <w:tcPr>
            <w:tcW w:w="0" w:type="auto"/>
            <w:shd w:val="clear" w:color="auto" w:fill="auto"/>
            <w:vAlign w:val="bottom"/>
          </w:tcPr>
          <w:p w14:paraId="782C9EE0" w14:textId="77777777" w:rsidR="004E00EE" w:rsidRPr="005838A6" w:rsidRDefault="004E00EE" w:rsidP="007864DF">
            <w:pPr>
              <w:pStyle w:val="TAL"/>
            </w:pPr>
            <w:r w:rsidRPr="005838A6">
              <w:t>Frequency range</w:t>
            </w:r>
          </w:p>
        </w:tc>
        <w:tc>
          <w:tcPr>
            <w:tcW w:w="0" w:type="auto"/>
            <w:shd w:val="clear" w:color="auto" w:fill="auto"/>
            <w:vAlign w:val="bottom"/>
          </w:tcPr>
          <w:p w14:paraId="62D7E49E" w14:textId="77777777" w:rsidR="004E00EE" w:rsidRPr="005838A6" w:rsidRDefault="004E00EE" w:rsidP="007864DF">
            <w:pPr>
              <w:pStyle w:val="TAR"/>
              <w:jc w:val="left"/>
              <w:rPr>
                <w:lang w:eastAsia="zh-CN"/>
              </w:rPr>
            </w:pPr>
            <w:r w:rsidRPr="005838A6">
              <w:rPr>
                <w:lang w:eastAsia="zh-CN"/>
              </w:rPr>
              <w:t>1880</w:t>
            </w:r>
          </w:p>
        </w:tc>
        <w:tc>
          <w:tcPr>
            <w:tcW w:w="0" w:type="auto"/>
            <w:shd w:val="clear" w:color="auto" w:fill="auto"/>
            <w:vAlign w:val="bottom"/>
          </w:tcPr>
          <w:p w14:paraId="0F6A7B4F" w14:textId="77777777" w:rsidR="004E00EE" w:rsidRPr="005838A6" w:rsidRDefault="004E00EE" w:rsidP="007864DF">
            <w:pPr>
              <w:pStyle w:val="TAC"/>
              <w:jc w:val="left"/>
            </w:pPr>
            <w:r w:rsidRPr="005838A6">
              <w:t>-</w:t>
            </w:r>
          </w:p>
        </w:tc>
        <w:tc>
          <w:tcPr>
            <w:tcW w:w="0" w:type="auto"/>
            <w:shd w:val="clear" w:color="auto" w:fill="auto"/>
            <w:vAlign w:val="bottom"/>
          </w:tcPr>
          <w:p w14:paraId="03094D7C" w14:textId="77777777" w:rsidR="004E00EE" w:rsidRPr="005838A6" w:rsidRDefault="004E00EE" w:rsidP="007864DF">
            <w:pPr>
              <w:pStyle w:val="TAL"/>
              <w:rPr>
                <w:lang w:eastAsia="zh-CN"/>
              </w:rPr>
            </w:pPr>
            <w:r w:rsidRPr="005838A6">
              <w:rPr>
                <w:lang w:eastAsia="zh-CN"/>
              </w:rPr>
              <w:t>1895</w:t>
            </w:r>
          </w:p>
        </w:tc>
        <w:tc>
          <w:tcPr>
            <w:tcW w:w="0" w:type="auto"/>
            <w:shd w:val="clear" w:color="auto" w:fill="auto"/>
            <w:vAlign w:val="center"/>
          </w:tcPr>
          <w:p w14:paraId="16EE41FA" w14:textId="77777777" w:rsidR="004E00EE" w:rsidRPr="005838A6" w:rsidRDefault="004E00EE" w:rsidP="007864DF">
            <w:pPr>
              <w:pStyle w:val="TAC"/>
              <w:jc w:val="left"/>
              <w:rPr>
                <w:lang w:eastAsia="zh-CN"/>
              </w:rPr>
            </w:pPr>
            <w:r w:rsidRPr="005838A6">
              <w:rPr>
                <w:lang w:eastAsia="zh-CN"/>
              </w:rPr>
              <w:t>-40</w:t>
            </w:r>
          </w:p>
        </w:tc>
        <w:tc>
          <w:tcPr>
            <w:tcW w:w="0" w:type="auto"/>
            <w:shd w:val="clear" w:color="auto" w:fill="auto"/>
            <w:noWrap/>
            <w:vAlign w:val="center"/>
          </w:tcPr>
          <w:p w14:paraId="4D65C294" w14:textId="77777777" w:rsidR="004E00EE" w:rsidRPr="005838A6" w:rsidRDefault="004E00EE" w:rsidP="007864DF">
            <w:pPr>
              <w:pStyle w:val="TAC"/>
              <w:jc w:val="left"/>
              <w:rPr>
                <w:lang w:eastAsia="zh-CN"/>
              </w:rPr>
            </w:pPr>
            <w:r w:rsidRPr="005838A6">
              <w:rPr>
                <w:lang w:eastAsia="zh-CN"/>
              </w:rPr>
              <w:t>1</w:t>
            </w:r>
          </w:p>
        </w:tc>
        <w:tc>
          <w:tcPr>
            <w:tcW w:w="0" w:type="auto"/>
          </w:tcPr>
          <w:p w14:paraId="53E67F6E" w14:textId="77777777" w:rsidR="004E00EE" w:rsidRPr="005838A6" w:rsidRDefault="004E00EE" w:rsidP="007864DF">
            <w:pPr>
              <w:pStyle w:val="TAC"/>
              <w:jc w:val="left"/>
              <w:rPr>
                <w:lang w:eastAsia="zh-CN"/>
              </w:rPr>
            </w:pPr>
          </w:p>
        </w:tc>
      </w:tr>
      <w:tr w:rsidR="004E00EE" w:rsidRPr="005838A6" w14:paraId="3BA27BB9" w14:textId="77777777" w:rsidTr="00EF6B6C">
        <w:trPr>
          <w:trHeight w:val="225"/>
          <w:jc w:val="center"/>
        </w:trPr>
        <w:tc>
          <w:tcPr>
            <w:tcW w:w="0" w:type="auto"/>
            <w:shd w:val="clear" w:color="auto" w:fill="auto"/>
            <w:vAlign w:val="bottom"/>
          </w:tcPr>
          <w:p w14:paraId="1F2ABFBF" w14:textId="77777777" w:rsidR="004E00EE" w:rsidRPr="005838A6" w:rsidRDefault="004E00EE" w:rsidP="007864DF">
            <w:pPr>
              <w:pStyle w:val="TAL"/>
            </w:pPr>
            <w:r w:rsidRPr="005838A6">
              <w:t>Frequency range</w:t>
            </w:r>
          </w:p>
        </w:tc>
        <w:tc>
          <w:tcPr>
            <w:tcW w:w="0" w:type="auto"/>
            <w:shd w:val="clear" w:color="auto" w:fill="auto"/>
            <w:vAlign w:val="bottom"/>
          </w:tcPr>
          <w:p w14:paraId="460AC5BF" w14:textId="77777777" w:rsidR="004E00EE" w:rsidRPr="005838A6" w:rsidRDefault="004E00EE" w:rsidP="007864DF">
            <w:pPr>
              <w:pStyle w:val="TAR"/>
              <w:jc w:val="left"/>
              <w:rPr>
                <w:lang w:eastAsia="zh-CN"/>
              </w:rPr>
            </w:pPr>
            <w:r w:rsidRPr="005838A6">
              <w:rPr>
                <w:lang w:eastAsia="zh-CN"/>
              </w:rPr>
              <w:t>1895</w:t>
            </w:r>
          </w:p>
        </w:tc>
        <w:tc>
          <w:tcPr>
            <w:tcW w:w="0" w:type="auto"/>
            <w:shd w:val="clear" w:color="auto" w:fill="auto"/>
            <w:vAlign w:val="bottom"/>
          </w:tcPr>
          <w:p w14:paraId="2651158B" w14:textId="77777777" w:rsidR="004E00EE" w:rsidRPr="005838A6" w:rsidRDefault="004E00EE" w:rsidP="007864DF">
            <w:pPr>
              <w:pStyle w:val="TAC"/>
              <w:jc w:val="left"/>
            </w:pPr>
          </w:p>
        </w:tc>
        <w:tc>
          <w:tcPr>
            <w:tcW w:w="0" w:type="auto"/>
            <w:shd w:val="clear" w:color="auto" w:fill="auto"/>
            <w:vAlign w:val="bottom"/>
          </w:tcPr>
          <w:p w14:paraId="0FB43138" w14:textId="77777777" w:rsidR="004E00EE" w:rsidRPr="005838A6" w:rsidRDefault="004E00EE" w:rsidP="007864DF">
            <w:pPr>
              <w:pStyle w:val="TAL"/>
              <w:rPr>
                <w:lang w:eastAsia="zh-CN"/>
              </w:rPr>
            </w:pPr>
            <w:r w:rsidRPr="005838A6">
              <w:rPr>
                <w:lang w:eastAsia="zh-CN"/>
              </w:rPr>
              <w:t>1915</w:t>
            </w:r>
          </w:p>
        </w:tc>
        <w:tc>
          <w:tcPr>
            <w:tcW w:w="0" w:type="auto"/>
            <w:shd w:val="clear" w:color="auto" w:fill="auto"/>
            <w:vAlign w:val="center"/>
          </w:tcPr>
          <w:p w14:paraId="0ED0DBE8" w14:textId="77777777" w:rsidR="004E00EE" w:rsidRPr="005838A6" w:rsidRDefault="004E00EE" w:rsidP="007864DF">
            <w:pPr>
              <w:pStyle w:val="TAC"/>
              <w:jc w:val="left"/>
              <w:rPr>
                <w:lang w:eastAsia="zh-CN"/>
              </w:rPr>
            </w:pPr>
            <w:r w:rsidRPr="005838A6">
              <w:rPr>
                <w:lang w:eastAsia="zh-CN"/>
              </w:rPr>
              <w:t>-15.5</w:t>
            </w:r>
          </w:p>
        </w:tc>
        <w:tc>
          <w:tcPr>
            <w:tcW w:w="0" w:type="auto"/>
            <w:shd w:val="clear" w:color="auto" w:fill="auto"/>
            <w:noWrap/>
            <w:vAlign w:val="center"/>
          </w:tcPr>
          <w:p w14:paraId="7D910D59" w14:textId="77777777" w:rsidR="004E00EE" w:rsidRPr="005838A6" w:rsidRDefault="004E00EE" w:rsidP="007864DF">
            <w:pPr>
              <w:pStyle w:val="TAC"/>
              <w:jc w:val="left"/>
              <w:rPr>
                <w:lang w:eastAsia="zh-CN"/>
              </w:rPr>
            </w:pPr>
            <w:r w:rsidRPr="005838A6">
              <w:rPr>
                <w:lang w:eastAsia="zh-CN"/>
              </w:rPr>
              <w:t>5</w:t>
            </w:r>
          </w:p>
        </w:tc>
        <w:tc>
          <w:tcPr>
            <w:tcW w:w="0" w:type="auto"/>
          </w:tcPr>
          <w:p w14:paraId="40BA06C5" w14:textId="77777777" w:rsidR="004E00EE" w:rsidRPr="005838A6" w:rsidRDefault="004E00EE" w:rsidP="007864DF">
            <w:pPr>
              <w:pStyle w:val="TAC"/>
              <w:jc w:val="left"/>
              <w:rPr>
                <w:lang w:eastAsia="zh-CN"/>
              </w:rPr>
            </w:pPr>
            <w:r w:rsidRPr="005838A6">
              <w:rPr>
                <w:lang w:eastAsia="zh-CN"/>
              </w:rPr>
              <w:t>1</w:t>
            </w:r>
          </w:p>
        </w:tc>
      </w:tr>
      <w:tr w:rsidR="004E00EE" w:rsidRPr="005838A6" w14:paraId="62199A8B" w14:textId="77777777" w:rsidTr="00EF6B6C">
        <w:trPr>
          <w:trHeight w:val="225"/>
          <w:jc w:val="center"/>
        </w:trPr>
        <w:tc>
          <w:tcPr>
            <w:tcW w:w="0" w:type="auto"/>
            <w:shd w:val="clear" w:color="auto" w:fill="auto"/>
            <w:vAlign w:val="bottom"/>
          </w:tcPr>
          <w:p w14:paraId="63713EF9" w14:textId="77777777" w:rsidR="004E00EE" w:rsidRPr="005838A6" w:rsidRDefault="004E00EE" w:rsidP="007864DF">
            <w:pPr>
              <w:pStyle w:val="TAL"/>
            </w:pPr>
            <w:r w:rsidRPr="005838A6">
              <w:t>Frequency range</w:t>
            </w:r>
          </w:p>
        </w:tc>
        <w:tc>
          <w:tcPr>
            <w:tcW w:w="0" w:type="auto"/>
            <w:shd w:val="clear" w:color="auto" w:fill="auto"/>
            <w:vAlign w:val="bottom"/>
          </w:tcPr>
          <w:p w14:paraId="0A89BD56" w14:textId="77777777" w:rsidR="004E00EE" w:rsidRPr="005838A6" w:rsidRDefault="004E00EE" w:rsidP="007864DF">
            <w:pPr>
              <w:pStyle w:val="TAR"/>
              <w:jc w:val="left"/>
              <w:rPr>
                <w:lang w:eastAsia="zh-CN"/>
              </w:rPr>
            </w:pPr>
            <w:r w:rsidRPr="005838A6">
              <w:rPr>
                <w:lang w:eastAsia="zh-CN"/>
              </w:rPr>
              <w:t>1915</w:t>
            </w:r>
          </w:p>
        </w:tc>
        <w:tc>
          <w:tcPr>
            <w:tcW w:w="0" w:type="auto"/>
            <w:shd w:val="clear" w:color="auto" w:fill="auto"/>
            <w:vAlign w:val="bottom"/>
          </w:tcPr>
          <w:p w14:paraId="61314EC7" w14:textId="77777777" w:rsidR="004E00EE" w:rsidRPr="005838A6" w:rsidRDefault="004E00EE" w:rsidP="007864DF">
            <w:pPr>
              <w:pStyle w:val="TAC"/>
              <w:jc w:val="left"/>
            </w:pPr>
            <w:r w:rsidRPr="005838A6">
              <w:t>-</w:t>
            </w:r>
          </w:p>
        </w:tc>
        <w:tc>
          <w:tcPr>
            <w:tcW w:w="0" w:type="auto"/>
            <w:shd w:val="clear" w:color="auto" w:fill="auto"/>
            <w:vAlign w:val="bottom"/>
          </w:tcPr>
          <w:p w14:paraId="3BA80D86" w14:textId="77777777" w:rsidR="004E00EE" w:rsidRPr="005838A6" w:rsidRDefault="004E00EE" w:rsidP="007864DF">
            <w:pPr>
              <w:pStyle w:val="TAL"/>
              <w:rPr>
                <w:lang w:eastAsia="zh-CN"/>
              </w:rPr>
            </w:pPr>
            <w:r w:rsidRPr="005838A6">
              <w:rPr>
                <w:lang w:eastAsia="zh-CN"/>
              </w:rPr>
              <w:t>1920</w:t>
            </w:r>
          </w:p>
        </w:tc>
        <w:tc>
          <w:tcPr>
            <w:tcW w:w="0" w:type="auto"/>
            <w:shd w:val="clear" w:color="auto" w:fill="auto"/>
            <w:vAlign w:val="center"/>
          </w:tcPr>
          <w:p w14:paraId="391B905E" w14:textId="77777777" w:rsidR="004E00EE" w:rsidRPr="005838A6" w:rsidRDefault="004E00EE" w:rsidP="007864DF">
            <w:pPr>
              <w:pStyle w:val="TAC"/>
              <w:jc w:val="left"/>
              <w:rPr>
                <w:lang w:eastAsia="zh-CN"/>
              </w:rPr>
            </w:pPr>
            <w:r w:rsidRPr="005838A6">
              <w:rPr>
                <w:lang w:eastAsia="zh-CN"/>
              </w:rPr>
              <w:t>1.6</w:t>
            </w:r>
          </w:p>
        </w:tc>
        <w:tc>
          <w:tcPr>
            <w:tcW w:w="0" w:type="auto"/>
            <w:shd w:val="clear" w:color="auto" w:fill="auto"/>
            <w:noWrap/>
            <w:vAlign w:val="center"/>
          </w:tcPr>
          <w:p w14:paraId="717E32F2" w14:textId="77777777" w:rsidR="004E00EE" w:rsidRPr="005838A6" w:rsidRDefault="004E00EE" w:rsidP="007864DF">
            <w:pPr>
              <w:pStyle w:val="TAC"/>
              <w:jc w:val="left"/>
              <w:rPr>
                <w:lang w:eastAsia="zh-CN"/>
              </w:rPr>
            </w:pPr>
            <w:r w:rsidRPr="005838A6">
              <w:rPr>
                <w:lang w:eastAsia="zh-CN"/>
              </w:rPr>
              <w:t>5</w:t>
            </w:r>
          </w:p>
        </w:tc>
        <w:tc>
          <w:tcPr>
            <w:tcW w:w="0" w:type="auto"/>
          </w:tcPr>
          <w:p w14:paraId="11757516" w14:textId="77777777" w:rsidR="004E00EE" w:rsidRPr="005838A6" w:rsidRDefault="004E00EE" w:rsidP="007864DF">
            <w:pPr>
              <w:pStyle w:val="TAC"/>
              <w:jc w:val="left"/>
              <w:rPr>
                <w:lang w:eastAsia="zh-CN"/>
              </w:rPr>
            </w:pPr>
            <w:r w:rsidRPr="005838A6">
              <w:rPr>
                <w:lang w:eastAsia="zh-CN"/>
              </w:rPr>
              <w:t>1</w:t>
            </w:r>
          </w:p>
        </w:tc>
      </w:tr>
      <w:tr w:rsidR="004E00EE" w:rsidRPr="005838A6" w14:paraId="48F2F50B" w14:textId="77777777" w:rsidTr="00EF6B6C">
        <w:trPr>
          <w:trHeight w:val="225"/>
          <w:jc w:val="center"/>
        </w:trPr>
        <w:tc>
          <w:tcPr>
            <w:tcW w:w="0" w:type="auto"/>
            <w:gridSpan w:val="7"/>
            <w:shd w:val="clear" w:color="auto" w:fill="auto"/>
            <w:vAlign w:val="bottom"/>
          </w:tcPr>
          <w:p w14:paraId="0B4AA044" w14:textId="77777777" w:rsidR="004E00EE" w:rsidRPr="005838A6" w:rsidRDefault="004E00EE" w:rsidP="007864DF">
            <w:pPr>
              <w:pStyle w:val="TAN"/>
            </w:pPr>
            <w:r w:rsidRPr="005838A6">
              <w:t>NOTE 1:</w:t>
            </w:r>
            <w:r w:rsidRPr="005838A6">
              <w:tab/>
              <w:t>For these adjacent bands, the emission limit could imply risk of harmful interference to UE(s) operating in the protected operating band.</w:t>
            </w:r>
          </w:p>
        </w:tc>
      </w:tr>
    </w:tbl>
    <w:p w14:paraId="2BAF8482" w14:textId="77777777" w:rsidR="004E00EE" w:rsidRPr="005838A6" w:rsidRDefault="004E00EE" w:rsidP="007864DF"/>
    <w:p w14:paraId="077B3D15" w14:textId="77777777" w:rsidR="004E00EE" w:rsidRPr="005838A6" w:rsidRDefault="004E00EE" w:rsidP="007864DF">
      <w:r w:rsidRPr="005838A6">
        <w:t>The normative reference for this requirement is TS 38.101-1 [2] subclause 6.5.3.3.23.</w:t>
      </w:r>
    </w:p>
    <w:p w14:paraId="1DE2F78B" w14:textId="1AE0F565" w:rsidR="004E00EE" w:rsidRPr="005838A6" w:rsidRDefault="004E00EE" w:rsidP="007864DF">
      <w:pPr>
        <w:pStyle w:val="H6"/>
        <w:rPr>
          <w:highlight w:val="cyan"/>
        </w:rPr>
      </w:pPr>
      <w:bookmarkStart w:id="339" w:name="_Toc44324189"/>
      <w:bookmarkStart w:id="340" w:name="_Toc52990383"/>
      <w:r w:rsidRPr="005838A6">
        <w:t>6.5.3.3.3.24</w:t>
      </w:r>
      <w:r w:rsidRPr="005838A6">
        <w:tab/>
      </w:r>
      <w:r w:rsidR="007B6FD8" w:rsidRPr="005838A6">
        <w:t>Minimum conformance requirements (</w:t>
      </w:r>
      <w:r w:rsidRPr="005838A6">
        <w:t>network signalling value "NS_44"</w:t>
      </w:r>
      <w:r w:rsidR="007B6FD8" w:rsidRPr="005838A6">
        <w:t>)</w:t>
      </w:r>
    </w:p>
    <w:p w14:paraId="273F49B8" w14:textId="77777777" w:rsidR="004E00EE" w:rsidRPr="005838A6" w:rsidRDefault="004E00EE" w:rsidP="007864DF">
      <w:r w:rsidRPr="005838A6">
        <w:t>When "NS_44" is indicated in the cell, the power of any UE emission shall not exceed the levels specified in Table 6.5.3.3.3.24-1. This requirement also applies for the frequency ranges that are less than F</w:t>
      </w:r>
      <w:r w:rsidRPr="005838A6">
        <w:rPr>
          <w:vertAlign w:val="subscript"/>
        </w:rPr>
        <w:t>OOB</w:t>
      </w:r>
      <w:r w:rsidRPr="005838A6">
        <w:t xml:space="preserve"> (MHz) in Table 6.5.3.1.3-1 from the edge of the channel bandwidth.</w:t>
      </w:r>
    </w:p>
    <w:p w14:paraId="41FBD07D" w14:textId="77777777" w:rsidR="004E00EE" w:rsidRPr="005838A6" w:rsidRDefault="004E00EE" w:rsidP="001235E3">
      <w:pPr>
        <w:pStyle w:val="TH"/>
      </w:pPr>
      <w:r w:rsidRPr="005838A6">
        <w:t>Table 6.5.3.3.3.24-1: Additional requirements for “NS_44”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55"/>
        <w:gridCol w:w="1120"/>
        <w:gridCol w:w="501"/>
        <w:gridCol w:w="1120"/>
        <w:gridCol w:w="2509"/>
        <w:gridCol w:w="1460"/>
        <w:gridCol w:w="963"/>
      </w:tblGrid>
      <w:tr w:rsidR="004E00EE" w:rsidRPr="005838A6" w14:paraId="5F66EE51" w14:textId="77777777" w:rsidTr="00EF6B6C">
        <w:trPr>
          <w:trHeight w:val="174"/>
          <w:jc w:val="center"/>
        </w:trPr>
        <w:tc>
          <w:tcPr>
            <w:tcW w:w="0" w:type="auto"/>
            <w:shd w:val="clear" w:color="auto" w:fill="auto"/>
          </w:tcPr>
          <w:p w14:paraId="747A3189" w14:textId="77777777" w:rsidR="004E00EE" w:rsidRPr="005838A6" w:rsidRDefault="004E00EE" w:rsidP="007864DF">
            <w:pPr>
              <w:pStyle w:val="TAH"/>
              <w:jc w:val="left"/>
            </w:pPr>
            <w:r w:rsidRPr="005838A6">
              <w:t>Protected band</w:t>
            </w:r>
          </w:p>
        </w:tc>
        <w:tc>
          <w:tcPr>
            <w:tcW w:w="0" w:type="auto"/>
            <w:gridSpan w:val="3"/>
            <w:shd w:val="clear" w:color="auto" w:fill="auto"/>
          </w:tcPr>
          <w:p w14:paraId="0ECB44B7" w14:textId="77777777" w:rsidR="004E00EE" w:rsidRPr="005838A6" w:rsidRDefault="004E00EE" w:rsidP="007864DF">
            <w:pPr>
              <w:pStyle w:val="TAH"/>
              <w:jc w:val="left"/>
            </w:pPr>
            <w:r w:rsidRPr="005838A6">
              <w:t>Frequency range (MHz)</w:t>
            </w:r>
          </w:p>
        </w:tc>
        <w:tc>
          <w:tcPr>
            <w:tcW w:w="0" w:type="auto"/>
            <w:shd w:val="clear" w:color="auto" w:fill="auto"/>
          </w:tcPr>
          <w:p w14:paraId="2717E258" w14:textId="77777777" w:rsidR="004E00EE" w:rsidRPr="005838A6" w:rsidRDefault="004E00EE" w:rsidP="007864DF">
            <w:pPr>
              <w:pStyle w:val="TAH"/>
              <w:jc w:val="left"/>
            </w:pPr>
            <w:r w:rsidRPr="005838A6">
              <w:t>Maximum Level (dBm)</w:t>
            </w:r>
          </w:p>
        </w:tc>
        <w:tc>
          <w:tcPr>
            <w:tcW w:w="0" w:type="auto"/>
            <w:shd w:val="clear" w:color="auto" w:fill="auto"/>
          </w:tcPr>
          <w:p w14:paraId="5A5316D8" w14:textId="77777777" w:rsidR="004E00EE" w:rsidRPr="005838A6" w:rsidRDefault="004E00EE" w:rsidP="007864DF">
            <w:pPr>
              <w:pStyle w:val="TAH"/>
              <w:jc w:val="left"/>
            </w:pPr>
            <w:r w:rsidRPr="005838A6">
              <w:t>MBW (MHz)</w:t>
            </w:r>
          </w:p>
        </w:tc>
        <w:tc>
          <w:tcPr>
            <w:tcW w:w="0" w:type="auto"/>
          </w:tcPr>
          <w:p w14:paraId="40A0443F" w14:textId="77777777" w:rsidR="004E00EE" w:rsidRPr="005838A6" w:rsidRDefault="004E00EE" w:rsidP="007864DF">
            <w:pPr>
              <w:pStyle w:val="TAH"/>
              <w:jc w:val="left"/>
            </w:pPr>
            <w:r w:rsidRPr="005838A6">
              <w:t>NOTE</w:t>
            </w:r>
          </w:p>
        </w:tc>
      </w:tr>
      <w:tr w:rsidR="004E00EE" w:rsidRPr="005838A6" w14:paraId="50604E1C" w14:textId="77777777" w:rsidTr="00EF6B6C">
        <w:trPr>
          <w:trHeight w:val="225"/>
          <w:jc w:val="center"/>
        </w:trPr>
        <w:tc>
          <w:tcPr>
            <w:tcW w:w="0" w:type="auto"/>
            <w:shd w:val="clear" w:color="auto" w:fill="auto"/>
            <w:vAlign w:val="bottom"/>
          </w:tcPr>
          <w:p w14:paraId="0AD17391" w14:textId="77777777" w:rsidR="004E00EE" w:rsidRPr="005838A6" w:rsidRDefault="004E00EE" w:rsidP="007864DF">
            <w:pPr>
              <w:pStyle w:val="TAL"/>
            </w:pPr>
            <w:r w:rsidRPr="005838A6">
              <w:t>Frequency range</w:t>
            </w:r>
          </w:p>
        </w:tc>
        <w:tc>
          <w:tcPr>
            <w:tcW w:w="0" w:type="auto"/>
            <w:shd w:val="clear" w:color="auto" w:fill="auto"/>
            <w:vAlign w:val="bottom"/>
          </w:tcPr>
          <w:p w14:paraId="204B48DC" w14:textId="77777777" w:rsidR="004E00EE" w:rsidRPr="005838A6" w:rsidRDefault="004E00EE" w:rsidP="007864DF">
            <w:pPr>
              <w:pStyle w:val="TAC"/>
              <w:jc w:val="left"/>
            </w:pPr>
            <w:r w:rsidRPr="005838A6">
              <w:t>2620</w:t>
            </w:r>
          </w:p>
        </w:tc>
        <w:tc>
          <w:tcPr>
            <w:tcW w:w="0" w:type="auto"/>
            <w:shd w:val="clear" w:color="auto" w:fill="auto"/>
            <w:vAlign w:val="bottom"/>
          </w:tcPr>
          <w:p w14:paraId="0336E8D5" w14:textId="77777777" w:rsidR="004E00EE" w:rsidRPr="005838A6" w:rsidRDefault="004E00EE" w:rsidP="007864DF">
            <w:pPr>
              <w:pStyle w:val="TAC"/>
              <w:jc w:val="left"/>
            </w:pPr>
            <w:r w:rsidRPr="005838A6">
              <w:t>-</w:t>
            </w:r>
          </w:p>
        </w:tc>
        <w:tc>
          <w:tcPr>
            <w:tcW w:w="0" w:type="auto"/>
            <w:shd w:val="clear" w:color="auto" w:fill="auto"/>
            <w:vAlign w:val="bottom"/>
          </w:tcPr>
          <w:p w14:paraId="6C8EDCBD" w14:textId="77777777" w:rsidR="004E00EE" w:rsidRPr="005838A6" w:rsidRDefault="004E00EE" w:rsidP="007864DF">
            <w:pPr>
              <w:pStyle w:val="TAC"/>
              <w:jc w:val="left"/>
            </w:pPr>
            <w:r w:rsidRPr="005838A6">
              <w:t>2645</w:t>
            </w:r>
          </w:p>
        </w:tc>
        <w:tc>
          <w:tcPr>
            <w:tcW w:w="0" w:type="auto"/>
            <w:shd w:val="clear" w:color="auto" w:fill="auto"/>
            <w:vAlign w:val="center"/>
          </w:tcPr>
          <w:p w14:paraId="3FB722B1" w14:textId="77777777" w:rsidR="004E00EE" w:rsidRPr="005838A6" w:rsidRDefault="004E00EE" w:rsidP="007864DF">
            <w:pPr>
              <w:pStyle w:val="TAC"/>
              <w:jc w:val="left"/>
            </w:pPr>
            <w:r w:rsidRPr="005838A6">
              <w:t>-15.5</w:t>
            </w:r>
          </w:p>
        </w:tc>
        <w:tc>
          <w:tcPr>
            <w:tcW w:w="0" w:type="auto"/>
            <w:shd w:val="clear" w:color="auto" w:fill="auto"/>
            <w:noWrap/>
            <w:vAlign w:val="center"/>
          </w:tcPr>
          <w:p w14:paraId="6FBABD95" w14:textId="77777777" w:rsidR="004E00EE" w:rsidRPr="005838A6" w:rsidRDefault="004E00EE" w:rsidP="007864DF">
            <w:pPr>
              <w:pStyle w:val="TAC"/>
              <w:jc w:val="left"/>
            </w:pPr>
            <w:r w:rsidRPr="005838A6">
              <w:t>5</w:t>
            </w:r>
          </w:p>
        </w:tc>
        <w:tc>
          <w:tcPr>
            <w:tcW w:w="0" w:type="auto"/>
          </w:tcPr>
          <w:p w14:paraId="6A0802CC" w14:textId="77777777" w:rsidR="004E00EE" w:rsidRPr="005838A6" w:rsidRDefault="004E00EE" w:rsidP="007864DF">
            <w:pPr>
              <w:pStyle w:val="TAC"/>
              <w:jc w:val="left"/>
            </w:pPr>
            <w:r w:rsidRPr="005838A6">
              <w:t>1, 2</w:t>
            </w:r>
          </w:p>
        </w:tc>
      </w:tr>
      <w:tr w:rsidR="004E00EE" w:rsidRPr="005838A6" w14:paraId="3B86ADC2" w14:textId="77777777" w:rsidTr="00EF6B6C">
        <w:trPr>
          <w:trHeight w:val="225"/>
          <w:jc w:val="center"/>
        </w:trPr>
        <w:tc>
          <w:tcPr>
            <w:tcW w:w="0" w:type="auto"/>
            <w:shd w:val="clear" w:color="auto" w:fill="auto"/>
            <w:vAlign w:val="bottom"/>
          </w:tcPr>
          <w:p w14:paraId="19A167A2" w14:textId="77777777" w:rsidR="004E00EE" w:rsidRPr="005838A6" w:rsidRDefault="004E00EE" w:rsidP="007864DF">
            <w:pPr>
              <w:pStyle w:val="TAL"/>
            </w:pPr>
            <w:r w:rsidRPr="005838A6">
              <w:t>Frequency range</w:t>
            </w:r>
          </w:p>
        </w:tc>
        <w:tc>
          <w:tcPr>
            <w:tcW w:w="0" w:type="auto"/>
            <w:shd w:val="clear" w:color="auto" w:fill="auto"/>
            <w:vAlign w:val="bottom"/>
          </w:tcPr>
          <w:p w14:paraId="60117510" w14:textId="77777777" w:rsidR="004E00EE" w:rsidRPr="005838A6" w:rsidRDefault="004E00EE" w:rsidP="007864DF">
            <w:pPr>
              <w:pStyle w:val="TAC"/>
              <w:jc w:val="left"/>
            </w:pPr>
            <w:r w:rsidRPr="005838A6">
              <w:t>2645</w:t>
            </w:r>
          </w:p>
        </w:tc>
        <w:tc>
          <w:tcPr>
            <w:tcW w:w="0" w:type="auto"/>
            <w:shd w:val="clear" w:color="auto" w:fill="auto"/>
            <w:vAlign w:val="bottom"/>
          </w:tcPr>
          <w:p w14:paraId="18C4BE08" w14:textId="77777777" w:rsidR="004E00EE" w:rsidRPr="005838A6" w:rsidRDefault="004E00EE" w:rsidP="007864DF">
            <w:pPr>
              <w:pStyle w:val="TAC"/>
              <w:jc w:val="left"/>
            </w:pPr>
            <w:r w:rsidRPr="005838A6">
              <w:t>-</w:t>
            </w:r>
          </w:p>
        </w:tc>
        <w:tc>
          <w:tcPr>
            <w:tcW w:w="0" w:type="auto"/>
            <w:shd w:val="clear" w:color="auto" w:fill="auto"/>
            <w:vAlign w:val="bottom"/>
          </w:tcPr>
          <w:p w14:paraId="4EBAFCDE" w14:textId="77777777" w:rsidR="004E00EE" w:rsidRPr="005838A6" w:rsidRDefault="004E00EE" w:rsidP="007864DF">
            <w:pPr>
              <w:pStyle w:val="TAC"/>
              <w:jc w:val="left"/>
            </w:pPr>
            <w:r w:rsidRPr="005838A6">
              <w:t>2690</w:t>
            </w:r>
          </w:p>
        </w:tc>
        <w:tc>
          <w:tcPr>
            <w:tcW w:w="0" w:type="auto"/>
            <w:shd w:val="clear" w:color="auto" w:fill="auto"/>
            <w:vAlign w:val="center"/>
          </w:tcPr>
          <w:p w14:paraId="7683A0D2" w14:textId="77777777" w:rsidR="004E00EE" w:rsidRPr="005838A6" w:rsidRDefault="004E00EE" w:rsidP="007864DF">
            <w:pPr>
              <w:pStyle w:val="TAC"/>
              <w:jc w:val="left"/>
            </w:pPr>
            <w:r w:rsidRPr="005838A6">
              <w:t>-40</w:t>
            </w:r>
          </w:p>
        </w:tc>
        <w:tc>
          <w:tcPr>
            <w:tcW w:w="0" w:type="auto"/>
            <w:shd w:val="clear" w:color="auto" w:fill="auto"/>
            <w:noWrap/>
            <w:vAlign w:val="center"/>
          </w:tcPr>
          <w:p w14:paraId="32BD7FC4" w14:textId="77777777" w:rsidR="004E00EE" w:rsidRPr="005838A6" w:rsidRDefault="004E00EE" w:rsidP="007864DF">
            <w:pPr>
              <w:pStyle w:val="TAC"/>
              <w:jc w:val="left"/>
            </w:pPr>
            <w:r w:rsidRPr="005838A6">
              <w:t>1</w:t>
            </w:r>
          </w:p>
        </w:tc>
        <w:tc>
          <w:tcPr>
            <w:tcW w:w="0" w:type="auto"/>
          </w:tcPr>
          <w:p w14:paraId="2ADB5633" w14:textId="77777777" w:rsidR="004E00EE" w:rsidRPr="005838A6" w:rsidRDefault="004E00EE" w:rsidP="007864DF">
            <w:pPr>
              <w:pStyle w:val="TAC"/>
              <w:jc w:val="left"/>
            </w:pPr>
            <w:r w:rsidRPr="005838A6">
              <w:t>1</w:t>
            </w:r>
          </w:p>
        </w:tc>
      </w:tr>
      <w:tr w:rsidR="004E00EE" w:rsidRPr="005838A6" w14:paraId="695141E5" w14:textId="77777777" w:rsidTr="00EF6B6C">
        <w:trPr>
          <w:trHeight w:val="225"/>
          <w:jc w:val="center"/>
        </w:trPr>
        <w:tc>
          <w:tcPr>
            <w:tcW w:w="0" w:type="auto"/>
            <w:gridSpan w:val="7"/>
            <w:shd w:val="clear" w:color="auto" w:fill="auto"/>
            <w:vAlign w:val="bottom"/>
          </w:tcPr>
          <w:p w14:paraId="38C4AD0A" w14:textId="77777777" w:rsidR="004E00EE" w:rsidRPr="005838A6" w:rsidRDefault="004E00EE" w:rsidP="007864DF">
            <w:pPr>
              <w:pStyle w:val="TAN"/>
            </w:pPr>
            <w:r w:rsidRPr="005838A6">
              <w:t>NOTE 1:</w:t>
            </w:r>
            <w:r w:rsidRPr="005838A6">
              <w:tab/>
              <w:t>This requirement is applicable for carriers confined in 2570-2615 MHz.</w:t>
            </w:r>
          </w:p>
          <w:p w14:paraId="6C2F2FFF" w14:textId="77777777" w:rsidR="004E00EE" w:rsidRPr="005838A6" w:rsidRDefault="004E00EE" w:rsidP="007864DF">
            <w:pPr>
              <w:pStyle w:val="TAN"/>
            </w:pPr>
            <w:r w:rsidRPr="005838A6">
              <w:t>NOTE 2:</w:t>
            </w:r>
            <w:r w:rsidRPr="005838A6">
              <w:tab/>
              <w:t>For these adjacent bands, the emission limit could imply risk of harmful interference to UE(s) operating in the protected operating band.</w:t>
            </w:r>
          </w:p>
        </w:tc>
      </w:tr>
    </w:tbl>
    <w:p w14:paraId="6D59DC8F" w14:textId="77777777" w:rsidR="004E00EE" w:rsidRPr="005838A6" w:rsidRDefault="004E00EE" w:rsidP="007864DF"/>
    <w:p w14:paraId="57D59447" w14:textId="06DD8093" w:rsidR="00A50AB1" w:rsidRPr="005838A6" w:rsidRDefault="00A50AB1" w:rsidP="007864DF">
      <w:bookmarkStart w:id="341" w:name="_Toc60823582"/>
      <w:bookmarkStart w:id="342" w:name="_Toc60825504"/>
      <w:r w:rsidRPr="005838A6">
        <w:t>The normative reference for this requirement is TS 38.101-1 [2] subclause 6.5.3.3.</w:t>
      </w:r>
      <w:r w:rsidRPr="005838A6">
        <w:rPr>
          <w:rFonts w:eastAsia="SimSun"/>
          <w:lang w:eastAsia="zh-CN"/>
        </w:rPr>
        <w:t>24</w:t>
      </w:r>
      <w:r w:rsidRPr="005838A6">
        <w:t>.</w:t>
      </w:r>
    </w:p>
    <w:p w14:paraId="2B6F4925" w14:textId="4332E990" w:rsidR="004E00EE" w:rsidRPr="005838A6" w:rsidRDefault="004E00EE" w:rsidP="007864DF">
      <w:pPr>
        <w:pStyle w:val="H6"/>
        <w:rPr>
          <w:highlight w:val="cyan"/>
        </w:rPr>
      </w:pPr>
      <w:r w:rsidRPr="005838A6">
        <w:t>6.5.3.3.3.25</w:t>
      </w:r>
      <w:r w:rsidRPr="005838A6">
        <w:tab/>
      </w:r>
      <w:r w:rsidR="007B6FD8" w:rsidRPr="005838A6">
        <w:t>Minimum conformance requirements (</w:t>
      </w:r>
      <w:r w:rsidRPr="005838A6">
        <w:t>network signalling value "NS_46"</w:t>
      </w:r>
      <w:r w:rsidR="007B6FD8" w:rsidRPr="005838A6">
        <w:t>)</w:t>
      </w:r>
    </w:p>
    <w:p w14:paraId="5272A84A" w14:textId="77777777" w:rsidR="00780E91" w:rsidRPr="005838A6" w:rsidRDefault="00780E91" w:rsidP="007864DF">
      <w:r w:rsidRPr="005838A6">
        <w:t>When "NS_46" is indicated in the cell, the power of any UE emission shall not exceed the levels specified in Table 6.5.3.3.25-1. This requirement also applies for the frequency ranges that are less than F</w:t>
      </w:r>
      <w:r w:rsidRPr="005838A6">
        <w:rPr>
          <w:vertAlign w:val="subscript"/>
        </w:rPr>
        <w:t>OOB</w:t>
      </w:r>
      <w:r w:rsidRPr="005838A6">
        <w:t xml:space="preserve"> (MHz) in Table 6.5.3.1-1 from the edge of the channel bandwidth.</w:t>
      </w:r>
    </w:p>
    <w:p w14:paraId="13AF005E" w14:textId="77777777" w:rsidR="00780E91" w:rsidRPr="005838A6" w:rsidRDefault="00780E91" w:rsidP="001235E3">
      <w:pPr>
        <w:pStyle w:val="TH"/>
      </w:pPr>
      <w:r w:rsidRPr="005838A6">
        <w:t>Table 6.5.3.3.25-1: Additional requirements for “NS_46”</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139"/>
        <w:gridCol w:w="509"/>
        <w:gridCol w:w="1138"/>
        <w:gridCol w:w="2346"/>
        <w:gridCol w:w="1423"/>
        <w:gridCol w:w="1092"/>
      </w:tblGrid>
      <w:tr w:rsidR="00780E91" w:rsidRPr="005838A6" w14:paraId="70613210" w14:textId="77777777" w:rsidTr="00EF6B6C">
        <w:trPr>
          <w:trHeight w:val="174"/>
          <w:jc w:val="center"/>
        </w:trPr>
        <w:tc>
          <w:tcPr>
            <w:tcW w:w="0" w:type="auto"/>
            <w:tcBorders>
              <w:top w:val="single" w:sz="4" w:space="0" w:color="auto"/>
              <w:left w:val="single" w:sz="4" w:space="0" w:color="auto"/>
              <w:bottom w:val="single" w:sz="4" w:space="0" w:color="auto"/>
              <w:right w:val="single" w:sz="4" w:space="0" w:color="auto"/>
            </w:tcBorders>
            <w:hideMark/>
          </w:tcPr>
          <w:p w14:paraId="3BADD5B0" w14:textId="77777777" w:rsidR="00780E91" w:rsidRPr="005838A6" w:rsidRDefault="00780E91" w:rsidP="007864DF">
            <w:pPr>
              <w:pStyle w:val="TAH"/>
              <w:jc w:val="left"/>
            </w:pPr>
            <w:r w:rsidRPr="005838A6">
              <w:t>Protected band</w:t>
            </w:r>
          </w:p>
        </w:tc>
        <w:tc>
          <w:tcPr>
            <w:tcW w:w="0" w:type="auto"/>
            <w:gridSpan w:val="3"/>
            <w:tcBorders>
              <w:top w:val="single" w:sz="4" w:space="0" w:color="auto"/>
              <w:left w:val="single" w:sz="4" w:space="0" w:color="auto"/>
              <w:bottom w:val="single" w:sz="4" w:space="0" w:color="auto"/>
              <w:right w:val="single" w:sz="4" w:space="0" w:color="auto"/>
            </w:tcBorders>
            <w:hideMark/>
          </w:tcPr>
          <w:p w14:paraId="16EB9BFA" w14:textId="77777777" w:rsidR="00780E91" w:rsidRPr="005838A6" w:rsidRDefault="00780E91" w:rsidP="007864DF">
            <w:pPr>
              <w:pStyle w:val="TAH"/>
              <w:jc w:val="left"/>
            </w:pPr>
            <w:r w:rsidRPr="005838A6">
              <w:t>Frequency range (MHz)</w:t>
            </w:r>
          </w:p>
        </w:tc>
        <w:tc>
          <w:tcPr>
            <w:tcW w:w="0" w:type="auto"/>
            <w:tcBorders>
              <w:top w:val="single" w:sz="4" w:space="0" w:color="auto"/>
              <w:left w:val="single" w:sz="4" w:space="0" w:color="auto"/>
              <w:bottom w:val="single" w:sz="4" w:space="0" w:color="auto"/>
              <w:right w:val="single" w:sz="4" w:space="0" w:color="auto"/>
            </w:tcBorders>
            <w:hideMark/>
          </w:tcPr>
          <w:p w14:paraId="67CB93E5" w14:textId="77777777" w:rsidR="00780E91" w:rsidRPr="005838A6" w:rsidRDefault="00780E91" w:rsidP="007864DF">
            <w:pPr>
              <w:pStyle w:val="TAH"/>
              <w:jc w:val="left"/>
            </w:pPr>
            <w:r w:rsidRPr="005838A6">
              <w:t>Maximum Level (dBm)</w:t>
            </w:r>
          </w:p>
        </w:tc>
        <w:tc>
          <w:tcPr>
            <w:tcW w:w="0" w:type="auto"/>
            <w:tcBorders>
              <w:top w:val="single" w:sz="4" w:space="0" w:color="auto"/>
              <w:left w:val="single" w:sz="4" w:space="0" w:color="auto"/>
              <w:bottom w:val="single" w:sz="4" w:space="0" w:color="auto"/>
              <w:right w:val="single" w:sz="4" w:space="0" w:color="auto"/>
            </w:tcBorders>
            <w:hideMark/>
          </w:tcPr>
          <w:p w14:paraId="07F59C60" w14:textId="77777777" w:rsidR="00780E91" w:rsidRPr="005838A6" w:rsidRDefault="00780E91" w:rsidP="007864DF">
            <w:pPr>
              <w:pStyle w:val="TAH"/>
              <w:jc w:val="left"/>
            </w:pPr>
            <w:r w:rsidRPr="005838A6">
              <w:t>MBW (MHz)</w:t>
            </w:r>
          </w:p>
        </w:tc>
        <w:tc>
          <w:tcPr>
            <w:tcW w:w="0" w:type="auto"/>
            <w:tcBorders>
              <w:top w:val="single" w:sz="4" w:space="0" w:color="auto"/>
              <w:left w:val="single" w:sz="4" w:space="0" w:color="auto"/>
              <w:bottom w:val="single" w:sz="4" w:space="0" w:color="auto"/>
              <w:right w:val="single" w:sz="4" w:space="0" w:color="auto"/>
            </w:tcBorders>
            <w:hideMark/>
          </w:tcPr>
          <w:p w14:paraId="747CBCBA" w14:textId="77777777" w:rsidR="00780E91" w:rsidRPr="005838A6" w:rsidRDefault="00780E91" w:rsidP="007864DF">
            <w:pPr>
              <w:pStyle w:val="TAH"/>
              <w:jc w:val="left"/>
            </w:pPr>
            <w:r w:rsidRPr="005838A6">
              <w:t>NOTE</w:t>
            </w:r>
          </w:p>
        </w:tc>
      </w:tr>
      <w:tr w:rsidR="00780E91" w:rsidRPr="005838A6" w14:paraId="11FEA858" w14:textId="77777777" w:rsidTr="00EF6B6C">
        <w:trPr>
          <w:trHeight w:val="225"/>
          <w:jc w:val="center"/>
        </w:trPr>
        <w:tc>
          <w:tcPr>
            <w:tcW w:w="0" w:type="auto"/>
            <w:tcBorders>
              <w:top w:val="single" w:sz="4" w:space="0" w:color="auto"/>
              <w:left w:val="single" w:sz="4" w:space="0" w:color="auto"/>
              <w:bottom w:val="single" w:sz="4" w:space="0" w:color="auto"/>
              <w:right w:val="single" w:sz="4" w:space="0" w:color="auto"/>
            </w:tcBorders>
            <w:vAlign w:val="bottom"/>
            <w:hideMark/>
          </w:tcPr>
          <w:p w14:paraId="5BCA91D0" w14:textId="77777777" w:rsidR="00780E91" w:rsidRPr="005838A6" w:rsidRDefault="00780E91" w:rsidP="007864DF">
            <w:pPr>
              <w:pStyle w:val="TAL"/>
            </w:pPr>
            <w:r w:rsidRPr="005838A6">
              <w:t>Frequency range</w:t>
            </w:r>
          </w:p>
        </w:tc>
        <w:tc>
          <w:tcPr>
            <w:tcW w:w="0" w:type="auto"/>
            <w:tcBorders>
              <w:top w:val="single" w:sz="4" w:space="0" w:color="auto"/>
              <w:left w:val="single" w:sz="4" w:space="0" w:color="auto"/>
              <w:bottom w:val="single" w:sz="4" w:space="0" w:color="auto"/>
              <w:right w:val="single" w:sz="4" w:space="0" w:color="auto"/>
            </w:tcBorders>
            <w:vAlign w:val="bottom"/>
            <w:hideMark/>
          </w:tcPr>
          <w:p w14:paraId="0548B81A" w14:textId="77777777" w:rsidR="00780E91" w:rsidRPr="005838A6" w:rsidRDefault="00780E91" w:rsidP="007864DF">
            <w:pPr>
              <w:pStyle w:val="TAC"/>
              <w:jc w:val="left"/>
            </w:pPr>
            <w:r w:rsidRPr="005838A6">
              <w:t>2570</w:t>
            </w:r>
          </w:p>
        </w:tc>
        <w:tc>
          <w:tcPr>
            <w:tcW w:w="0" w:type="auto"/>
            <w:tcBorders>
              <w:top w:val="single" w:sz="4" w:space="0" w:color="auto"/>
              <w:left w:val="single" w:sz="4" w:space="0" w:color="auto"/>
              <w:bottom w:val="single" w:sz="4" w:space="0" w:color="auto"/>
              <w:right w:val="single" w:sz="4" w:space="0" w:color="auto"/>
            </w:tcBorders>
            <w:vAlign w:val="bottom"/>
            <w:hideMark/>
          </w:tcPr>
          <w:p w14:paraId="51CB6143" w14:textId="77777777" w:rsidR="00780E91" w:rsidRPr="005838A6" w:rsidRDefault="00780E91" w:rsidP="007864DF">
            <w:pPr>
              <w:pStyle w:val="TAC"/>
              <w:jc w:val="left"/>
            </w:pPr>
            <w:r w:rsidRPr="005838A6">
              <w:t>-</w:t>
            </w:r>
          </w:p>
        </w:tc>
        <w:tc>
          <w:tcPr>
            <w:tcW w:w="0" w:type="auto"/>
            <w:tcBorders>
              <w:top w:val="single" w:sz="4" w:space="0" w:color="auto"/>
              <w:left w:val="single" w:sz="4" w:space="0" w:color="auto"/>
              <w:bottom w:val="single" w:sz="4" w:space="0" w:color="auto"/>
              <w:right w:val="single" w:sz="4" w:space="0" w:color="auto"/>
            </w:tcBorders>
            <w:vAlign w:val="bottom"/>
            <w:hideMark/>
          </w:tcPr>
          <w:p w14:paraId="025F1A70" w14:textId="77777777" w:rsidR="00780E91" w:rsidRPr="005838A6" w:rsidRDefault="00780E91" w:rsidP="007864DF">
            <w:pPr>
              <w:pStyle w:val="TAC"/>
              <w:jc w:val="left"/>
            </w:pPr>
            <w:r w:rsidRPr="005838A6">
              <w:t>2575</w:t>
            </w:r>
          </w:p>
        </w:tc>
        <w:tc>
          <w:tcPr>
            <w:tcW w:w="0" w:type="auto"/>
            <w:tcBorders>
              <w:top w:val="single" w:sz="4" w:space="0" w:color="auto"/>
              <w:left w:val="single" w:sz="4" w:space="0" w:color="auto"/>
              <w:bottom w:val="single" w:sz="4" w:space="0" w:color="auto"/>
              <w:right w:val="single" w:sz="4" w:space="0" w:color="auto"/>
            </w:tcBorders>
            <w:vAlign w:val="center"/>
            <w:hideMark/>
          </w:tcPr>
          <w:p w14:paraId="1585FF06" w14:textId="77777777" w:rsidR="00780E91" w:rsidRPr="005838A6" w:rsidRDefault="00780E91" w:rsidP="007864DF">
            <w:pPr>
              <w:pStyle w:val="TAC"/>
              <w:jc w:val="left"/>
            </w:pPr>
            <w:r w:rsidRPr="005838A6">
              <w:t>+1.6</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509555D5" w14:textId="77777777" w:rsidR="00780E91" w:rsidRPr="005838A6" w:rsidRDefault="00780E91" w:rsidP="007864DF">
            <w:pPr>
              <w:pStyle w:val="TAC"/>
              <w:jc w:val="left"/>
            </w:pPr>
            <w:r w:rsidRPr="005838A6">
              <w:t>5</w:t>
            </w:r>
          </w:p>
        </w:tc>
        <w:tc>
          <w:tcPr>
            <w:tcW w:w="0" w:type="auto"/>
            <w:tcBorders>
              <w:top w:val="single" w:sz="4" w:space="0" w:color="auto"/>
              <w:left w:val="single" w:sz="4" w:space="0" w:color="auto"/>
              <w:bottom w:val="single" w:sz="4" w:space="0" w:color="auto"/>
              <w:right w:val="single" w:sz="4" w:space="0" w:color="auto"/>
            </w:tcBorders>
            <w:hideMark/>
          </w:tcPr>
          <w:p w14:paraId="0C0AB642" w14:textId="77777777" w:rsidR="00780E91" w:rsidRPr="005838A6" w:rsidRDefault="00780E91" w:rsidP="007864DF">
            <w:pPr>
              <w:pStyle w:val="TAC"/>
              <w:jc w:val="left"/>
            </w:pPr>
            <w:r w:rsidRPr="005838A6">
              <w:t>1, 2</w:t>
            </w:r>
          </w:p>
        </w:tc>
      </w:tr>
      <w:tr w:rsidR="00780E91" w:rsidRPr="005838A6" w14:paraId="398CD20D" w14:textId="77777777" w:rsidTr="00EF6B6C">
        <w:trPr>
          <w:trHeight w:val="225"/>
          <w:jc w:val="center"/>
        </w:trPr>
        <w:tc>
          <w:tcPr>
            <w:tcW w:w="0" w:type="auto"/>
            <w:tcBorders>
              <w:top w:val="single" w:sz="4" w:space="0" w:color="auto"/>
              <w:left w:val="single" w:sz="4" w:space="0" w:color="auto"/>
              <w:bottom w:val="single" w:sz="4" w:space="0" w:color="auto"/>
              <w:right w:val="single" w:sz="4" w:space="0" w:color="auto"/>
            </w:tcBorders>
            <w:vAlign w:val="bottom"/>
            <w:hideMark/>
          </w:tcPr>
          <w:p w14:paraId="718CEB71" w14:textId="77777777" w:rsidR="00780E91" w:rsidRPr="005838A6" w:rsidRDefault="00780E91" w:rsidP="007864DF">
            <w:pPr>
              <w:pStyle w:val="TAL"/>
            </w:pPr>
            <w:r w:rsidRPr="005838A6">
              <w:t>Frequency range</w:t>
            </w:r>
          </w:p>
        </w:tc>
        <w:tc>
          <w:tcPr>
            <w:tcW w:w="0" w:type="auto"/>
            <w:tcBorders>
              <w:top w:val="single" w:sz="4" w:space="0" w:color="auto"/>
              <w:left w:val="single" w:sz="4" w:space="0" w:color="auto"/>
              <w:bottom w:val="single" w:sz="4" w:space="0" w:color="auto"/>
              <w:right w:val="single" w:sz="4" w:space="0" w:color="auto"/>
            </w:tcBorders>
            <w:vAlign w:val="bottom"/>
            <w:hideMark/>
          </w:tcPr>
          <w:p w14:paraId="46314616" w14:textId="77777777" w:rsidR="00780E91" w:rsidRPr="005838A6" w:rsidRDefault="00780E91" w:rsidP="007864DF">
            <w:pPr>
              <w:pStyle w:val="TAC"/>
              <w:jc w:val="left"/>
            </w:pPr>
            <w:r w:rsidRPr="005838A6">
              <w:t>2575</w:t>
            </w:r>
          </w:p>
        </w:tc>
        <w:tc>
          <w:tcPr>
            <w:tcW w:w="0" w:type="auto"/>
            <w:tcBorders>
              <w:top w:val="single" w:sz="4" w:space="0" w:color="auto"/>
              <w:left w:val="single" w:sz="4" w:space="0" w:color="auto"/>
              <w:bottom w:val="single" w:sz="4" w:space="0" w:color="auto"/>
              <w:right w:val="single" w:sz="4" w:space="0" w:color="auto"/>
            </w:tcBorders>
            <w:vAlign w:val="bottom"/>
            <w:hideMark/>
          </w:tcPr>
          <w:p w14:paraId="6B5A9387" w14:textId="77777777" w:rsidR="00780E91" w:rsidRPr="005838A6" w:rsidRDefault="00780E91" w:rsidP="007864DF">
            <w:pPr>
              <w:pStyle w:val="TAC"/>
              <w:jc w:val="left"/>
            </w:pPr>
            <w:r w:rsidRPr="005838A6">
              <w:t>-</w:t>
            </w:r>
          </w:p>
        </w:tc>
        <w:tc>
          <w:tcPr>
            <w:tcW w:w="0" w:type="auto"/>
            <w:tcBorders>
              <w:top w:val="single" w:sz="4" w:space="0" w:color="auto"/>
              <w:left w:val="single" w:sz="4" w:space="0" w:color="auto"/>
              <w:bottom w:val="single" w:sz="4" w:space="0" w:color="auto"/>
              <w:right w:val="single" w:sz="4" w:space="0" w:color="auto"/>
            </w:tcBorders>
            <w:vAlign w:val="bottom"/>
            <w:hideMark/>
          </w:tcPr>
          <w:p w14:paraId="0CDAA492" w14:textId="77777777" w:rsidR="00780E91" w:rsidRPr="005838A6" w:rsidRDefault="00780E91" w:rsidP="007864DF">
            <w:pPr>
              <w:pStyle w:val="TAC"/>
              <w:jc w:val="left"/>
            </w:pPr>
            <w:r w:rsidRPr="005838A6">
              <w:t>2595</w:t>
            </w:r>
          </w:p>
        </w:tc>
        <w:tc>
          <w:tcPr>
            <w:tcW w:w="0" w:type="auto"/>
            <w:tcBorders>
              <w:top w:val="single" w:sz="4" w:space="0" w:color="auto"/>
              <w:left w:val="single" w:sz="4" w:space="0" w:color="auto"/>
              <w:bottom w:val="single" w:sz="4" w:space="0" w:color="auto"/>
              <w:right w:val="single" w:sz="4" w:space="0" w:color="auto"/>
            </w:tcBorders>
            <w:vAlign w:val="center"/>
            <w:hideMark/>
          </w:tcPr>
          <w:p w14:paraId="3AE838B3" w14:textId="77777777" w:rsidR="00780E91" w:rsidRPr="005838A6" w:rsidRDefault="00780E91" w:rsidP="007864DF">
            <w:pPr>
              <w:pStyle w:val="TAC"/>
              <w:jc w:val="left"/>
            </w:pPr>
            <w:r w:rsidRPr="005838A6">
              <w:t>-15.5</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79D405B0" w14:textId="77777777" w:rsidR="00780E91" w:rsidRPr="005838A6" w:rsidRDefault="00780E91" w:rsidP="007864DF">
            <w:pPr>
              <w:pStyle w:val="TAC"/>
              <w:jc w:val="left"/>
            </w:pPr>
            <w:r w:rsidRPr="005838A6">
              <w:t>5</w:t>
            </w:r>
          </w:p>
        </w:tc>
        <w:tc>
          <w:tcPr>
            <w:tcW w:w="0" w:type="auto"/>
            <w:tcBorders>
              <w:top w:val="single" w:sz="4" w:space="0" w:color="auto"/>
              <w:left w:val="single" w:sz="4" w:space="0" w:color="auto"/>
              <w:bottom w:val="single" w:sz="4" w:space="0" w:color="auto"/>
              <w:right w:val="single" w:sz="4" w:space="0" w:color="auto"/>
            </w:tcBorders>
            <w:hideMark/>
          </w:tcPr>
          <w:p w14:paraId="55EB28E6" w14:textId="77777777" w:rsidR="00780E91" w:rsidRPr="005838A6" w:rsidRDefault="00780E91" w:rsidP="007864DF">
            <w:pPr>
              <w:pStyle w:val="TAC"/>
              <w:jc w:val="left"/>
            </w:pPr>
            <w:r w:rsidRPr="005838A6">
              <w:t>1, 2</w:t>
            </w:r>
          </w:p>
        </w:tc>
      </w:tr>
      <w:tr w:rsidR="00780E91" w:rsidRPr="005838A6" w14:paraId="7FDB6B7E" w14:textId="77777777" w:rsidTr="00EF6B6C">
        <w:trPr>
          <w:trHeight w:val="225"/>
          <w:jc w:val="center"/>
        </w:trPr>
        <w:tc>
          <w:tcPr>
            <w:tcW w:w="0" w:type="auto"/>
            <w:tcBorders>
              <w:top w:val="single" w:sz="4" w:space="0" w:color="auto"/>
              <w:left w:val="single" w:sz="4" w:space="0" w:color="auto"/>
              <w:bottom w:val="single" w:sz="4" w:space="0" w:color="auto"/>
              <w:right w:val="single" w:sz="4" w:space="0" w:color="auto"/>
            </w:tcBorders>
            <w:vAlign w:val="bottom"/>
            <w:hideMark/>
          </w:tcPr>
          <w:p w14:paraId="6A631609" w14:textId="77777777" w:rsidR="00780E91" w:rsidRPr="005838A6" w:rsidRDefault="00780E91" w:rsidP="007864DF">
            <w:pPr>
              <w:pStyle w:val="TAL"/>
            </w:pPr>
            <w:r w:rsidRPr="005838A6">
              <w:t>Frequency range</w:t>
            </w:r>
          </w:p>
        </w:tc>
        <w:tc>
          <w:tcPr>
            <w:tcW w:w="0" w:type="auto"/>
            <w:tcBorders>
              <w:top w:val="single" w:sz="4" w:space="0" w:color="auto"/>
              <w:left w:val="single" w:sz="4" w:space="0" w:color="auto"/>
              <w:bottom w:val="single" w:sz="4" w:space="0" w:color="auto"/>
              <w:right w:val="single" w:sz="4" w:space="0" w:color="auto"/>
            </w:tcBorders>
            <w:vAlign w:val="bottom"/>
            <w:hideMark/>
          </w:tcPr>
          <w:p w14:paraId="765144E3" w14:textId="77777777" w:rsidR="00780E91" w:rsidRPr="005838A6" w:rsidRDefault="00780E91" w:rsidP="007864DF">
            <w:pPr>
              <w:pStyle w:val="TAC"/>
              <w:jc w:val="left"/>
            </w:pPr>
            <w:r w:rsidRPr="005838A6">
              <w:t>2595</w:t>
            </w:r>
          </w:p>
        </w:tc>
        <w:tc>
          <w:tcPr>
            <w:tcW w:w="0" w:type="auto"/>
            <w:tcBorders>
              <w:top w:val="single" w:sz="4" w:space="0" w:color="auto"/>
              <w:left w:val="single" w:sz="4" w:space="0" w:color="auto"/>
              <w:bottom w:val="single" w:sz="4" w:space="0" w:color="auto"/>
              <w:right w:val="single" w:sz="4" w:space="0" w:color="auto"/>
            </w:tcBorders>
            <w:vAlign w:val="bottom"/>
            <w:hideMark/>
          </w:tcPr>
          <w:p w14:paraId="26CCAEB4" w14:textId="77777777" w:rsidR="00780E91" w:rsidRPr="005838A6" w:rsidRDefault="00780E91" w:rsidP="007864DF">
            <w:pPr>
              <w:pStyle w:val="TAC"/>
              <w:jc w:val="left"/>
            </w:pPr>
            <w:r w:rsidRPr="005838A6">
              <w:t>-</w:t>
            </w:r>
          </w:p>
        </w:tc>
        <w:tc>
          <w:tcPr>
            <w:tcW w:w="0" w:type="auto"/>
            <w:tcBorders>
              <w:top w:val="single" w:sz="4" w:space="0" w:color="auto"/>
              <w:left w:val="single" w:sz="4" w:space="0" w:color="auto"/>
              <w:bottom w:val="single" w:sz="4" w:space="0" w:color="auto"/>
              <w:right w:val="single" w:sz="4" w:space="0" w:color="auto"/>
            </w:tcBorders>
            <w:vAlign w:val="bottom"/>
            <w:hideMark/>
          </w:tcPr>
          <w:p w14:paraId="1556FB25" w14:textId="77777777" w:rsidR="00780E91" w:rsidRPr="005838A6" w:rsidRDefault="00780E91" w:rsidP="007864DF">
            <w:pPr>
              <w:pStyle w:val="TAC"/>
              <w:jc w:val="left"/>
            </w:pPr>
            <w:r w:rsidRPr="005838A6">
              <w:t>2620</w:t>
            </w:r>
          </w:p>
        </w:tc>
        <w:tc>
          <w:tcPr>
            <w:tcW w:w="0" w:type="auto"/>
            <w:tcBorders>
              <w:top w:val="single" w:sz="4" w:space="0" w:color="auto"/>
              <w:left w:val="single" w:sz="4" w:space="0" w:color="auto"/>
              <w:bottom w:val="single" w:sz="4" w:space="0" w:color="auto"/>
              <w:right w:val="single" w:sz="4" w:space="0" w:color="auto"/>
            </w:tcBorders>
            <w:vAlign w:val="center"/>
            <w:hideMark/>
          </w:tcPr>
          <w:p w14:paraId="44ED866B" w14:textId="77777777" w:rsidR="00780E91" w:rsidRPr="005838A6" w:rsidRDefault="00780E91" w:rsidP="007864DF">
            <w:pPr>
              <w:pStyle w:val="TAC"/>
              <w:jc w:val="left"/>
            </w:pPr>
            <w:r w:rsidRPr="005838A6">
              <w:t>-40</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674A97C0" w14:textId="77777777" w:rsidR="00780E91" w:rsidRPr="005838A6" w:rsidRDefault="00780E91" w:rsidP="007864DF">
            <w:pPr>
              <w:pStyle w:val="TAC"/>
              <w:jc w:val="left"/>
            </w:pPr>
            <w:r w:rsidRPr="005838A6">
              <w:t>1</w:t>
            </w:r>
          </w:p>
        </w:tc>
        <w:tc>
          <w:tcPr>
            <w:tcW w:w="0" w:type="auto"/>
            <w:tcBorders>
              <w:top w:val="single" w:sz="4" w:space="0" w:color="auto"/>
              <w:left w:val="single" w:sz="4" w:space="0" w:color="auto"/>
              <w:bottom w:val="single" w:sz="4" w:space="0" w:color="auto"/>
              <w:right w:val="single" w:sz="4" w:space="0" w:color="auto"/>
            </w:tcBorders>
            <w:hideMark/>
          </w:tcPr>
          <w:p w14:paraId="33AC9BA2" w14:textId="77777777" w:rsidR="00780E91" w:rsidRPr="005838A6" w:rsidRDefault="00780E91" w:rsidP="007864DF">
            <w:pPr>
              <w:pStyle w:val="TAC"/>
              <w:jc w:val="left"/>
            </w:pPr>
            <w:r w:rsidRPr="005838A6">
              <w:t>1</w:t>
            </w:r>
          </w:p>
        </w:tc>
      </w:tr>
      <w:tr w:rsidR="00780E91" w:rsidRPr="005838A6" w14:paraId="66EFE671" w14:textId="77777777" w:rsidTr="00EF6B6C">
        <w:trPr>
          <w:trHeight w:val="225"/>
          <w:jc w:val="center"/>
        </w:trPr>
        <w:tc>
          <w:tcPr>
            <w:tcW w:w="0" w:type="auto"/>
            <w:gridSpan w:val="7"/>
            <w:tcBorders>
              <w:top w:val="single" w:sz="4" w:space="0" w:color="auto"/>
              <w:left w:val="single" w:sz="4" w:space="0" w:color="auto"/>
              <w:bottom w:val="single" w:sz="4" w:space="0" w:color="auto"/>
              <w:right w:val="single" w:sz="4" w:space="0" w:color="auto"/>
            </w:tcBorders>
            <w:vAlign w:val="bottom"/>
            <w:hideMark/>
          </w:tcPr>
          <w:p w14:paraId="1FB7B238" w14:textId="1BD4662D" w:rsidR="00780E91" w:rsidRPr="005838A6" w:rsidRDefault="00780E91" w:rsidP="007864DF">
            <w:pPr>
              <w:pStyle w:val="TAN"/>
            </w:pPr>
            <w:r w:rsidRPr="005838A6">
              <w:t>NOTE 1:</w:t>
            </w:r>
            <w:r w:rsidRPr="005838A6">
              <w:tab/>
              <w:t xml:space="preserve">This requirement is applicable for all carriers confined in 2500-2570 MHz. </w:t>
            </w:r>
            <w:r w:rsidR="00843771" w:rsidRPr="005838A6">
              <w:t>Special</w:t>
            </w:r>
            <w:r w:rsidRPr="005838A6">
              <w:t xml:space="preserve"> restrictions apply for channel bandwidths up to 20MHz: For carriers of 15 MHz bandwidth when carrier centre frequency is within the range 2560.5 - 2562.5 MHz and for carriers of 20 MHz bandwidth when carrier centre frequency is within the range 2552 - 2560 MHz the requirement is applicable only for an uplink transmission bandwidth less than or equal to 54 RB with the minimum supported SCS of 15KHz.</w:t>
            </w:r>
          </w:p>
          <w:p w14:paraId="653CC21E" w14:textId="77777777" w:rsidR="00780E91" w:rsidRPr="005838A6" w:rsidRDefault="00780E91" w:rsidP="007864DF">
            <w:pPr>
              <w:pStyle w:val="TAN"/>
            </w:pPr>
            <w:r w:rsidRPr="005838A6">
              <w:t>NOTE 2:</w:t>
            </w:r>
            <w:r w:rsidRPr="005838A6">
              <w:tab/>
              <w:t>For these adjacent bands, the emission limit could imply risk of harmful interference to UE(s) operating in the protected operating band.</w:t>
            </w:r>
          </w:p>
        </w:tc>
      </w:tr>
    </w:tbl>
    <w:p w14:paraId="6755D932" w14:textId="55E8CD4C" w:rsidR="004E00EE" w:rsidRPr="005838A6" w:rsidRDefault="004E00EE" w:rsidP="007864DF"/>
    <w:p w14:paraId="69E89823" w14:textId="26933077" w:rsidR="00A50AB1" w:rsidRPr="005838A6" w:rsidRDefault="00A50AB1" w:rsidP="007864DF">
      <w:r w:rsidRPr="005838A6">
        <w:t>The normative reference for this requirement is TS 38.101-1 [2] subclause 6.5.3.3.</w:t>
      </w:r>
      <w:r w:rsidRPr="005838A6">
        <w:rPr>
          <w:rFonts w:eastAsia="SimSun"/>
          <w:lang w:eastAsia="zh-CN"/>
        </w:rPr>
        <w:t>25</w:t>
      </w:r>
      <w:r w:rsidRPr="005838A6">
        <w:t>.</w:t>
      </w:r>
    </w:p>
    <w:p w14:paraId="0343A0C8" w14:textId="4235C8C2" w:rsidR="004E00EE" w:rsidRPr="005838A6" w:rsidRDefault="004E00EE" w:rsidP="007864DF">
      <w:pPr>
        <w:pStyle w:val="H6"/>
      </w:pPr>
      <w:r w:rsidRPr="005838A6">
        <w:t>6.5.3.3.3.26</w:t>
      </w:r>
      <w:r w:rsidRPr="005838A6">
        <w:tab/>
      </w:r>
      <w:r w:rsidR="007B6FD8" w:rsidRPr="005838A6">
        <w:t>Minimum conformance requirements (</w:t>
      </w:r>
      <w:r w:rsidRPr="005838A6">
        <w:t>network signalling value "NS_07"</w:t>
      </w:r>
      <w:r w:rsidR="007B6FD8" w:rsidRPr="005838A6">
        <w:t>)</w:t>
      </w:r>
    </w:p>
    <w:p w14:paraId="0980997D" w14:textId="77777777" w:rsidR="00A50AB1" w:rsidRPr="005838A6" w:rsidRDefault="00A50AB1" w:rsidP="007864DF">
      <w:pPr>
        <w:rPr>
          <w:lang w:eastAsia="ko-KR"/>
        </w:rPr>
      </w:pPr>
      <w:r w:rsidRPr="005838A6">
        <w:rPr>
          <w:lang w:eastAsia="ko-KR"/>
        </w:rPr>
        <w:t xml:space="preserve">6.5.3.3.26-1. </w:t>
      </w:r>
      <w:r w:rsidRPr="005838A6">
        <w:t>This requirement also applies for the frequency ranges that are less than F</w:t>
      </w:r>
      <w:r w:rsidRPr="005838A6">
        <w:rPr>
          <w:vertAlign w:val="subscript"/>
        </w:rPr>
        <w:t>OOB</w:t>
      </w:r>
      <w:r w:rsidRPr="005838A6">
        <w:t xml:space="preserve"> (MHz) in Table 6.5.3.1-1 from the edge of the channel bandwidth.</w:t>
      </w:r>
    </w:p>
    <w:p w14:paraId="258D10C7" w14:textId="77777777" w:rsidR="00A50AB1" w:rsidRPr="005838A6" w:rsidRDefault="00A50AB1" w:rsidP="001235E3">
      <w:pPr>
        <w:pStyle w:val="TH"/>
        <w:rPr>
          <w:lang w:eastAsia="ko-KR"/>
        </w:rPr>
      </w:pPr>
      <w:r w:rsidRPr="005838A6">
        <w:rPr>
          <w:lang w:eastAsia="ko-KR"/>
        </w:rPr>
        <w:t>Table 6.5.3.3.26-1: Additional requirements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30"/>
        <w:gridCol w:w="4677"/>
        <w:gridCol w:w="2327"/>
      </w:tblGrid>
      <w:tr w:rsidR="00A50AB1" w:rsidRPr="005838A6" w14:paraId="1BC23611" w14:textId="77777777" w:rsidTr="00372E2B">
        <w:trPr>
          <w:cantSplit/>
          <w:jc w:val="center"/>
        </w:trPr>
        <w:tc>
          <w:tcPr>
            <w:tcW w:w="1930" w:type="dxa"/>
            <w:vMerge w:val="restart"/>
            <w:tcBorders>
              <w:top w:val="single" w:sz="4" w:space="0" w:color="auto"/>
              <w:left w:val="single" w:sz="4" w:space="0" w:color="auto"/>
              <w:bottom w:val="single" w:sz="4" w:space="0" w:color="auto"/>
              <w:right w:val="single" w:sz="4" w:space="0" w:color="auto"/>
            </w:tcBorders>
          </w:tcPr>
          <w:p w14:paraId="2FC956E5" w14:textId="77777777" w:rsidR="00A50AB1" w:rsidRPr="005838A6" w:rsidRDefault="00A50AB1" w:rsidP="007864DF">
            <w:pPr>
              <w:pStyle w:val="TAH"/>
              <w:jc w:val="left"/>
            </w:pPr>
            <w:r w:rsidRPr="005838A6">
              <w:t>Frequency band</w:t>
            </w:r>
          </w:p>
          <w:p w14:paraId="5A17564C" w14:textId="77777777" w:rsidR="00A50AB1" w:rsidRPr="005838A6" w:rsidRDefault="00A50AB1" w:rsidP="007864DF">
            <w:pPr>
              <w:pStyle w:val="TAH"/>
              <w:jc w:val="left"/>
            </w:pPr>
            <w:r w:rsidRPr="005838A6">
              <w:t>(MHz)</w:t>
            </w:r>
          </w:p>
        </w:tc>
        <w:tc>
          <w:tcPr>
            <w:tcW w:w="0" w:type="auto"/>
            <w:tcBorders>
              <w:top w:val="single" w:sz="4" w:space="0" w:color="auto"/>
              <w:left w:val="single" w:sz="4" w:space="0" w:color="auto"/>
              <w:bottom w:val="single" w:sz="4" w:space="0" w:color="auto"/>
              <w:right w:val="single" w:sz="4" w:space="0" w:color="auto"/>
            </w:tcBorders>
          </w:tcPr>
          <w:p w14:paraId="4C5689E9" w14:textId="77777777" w:rsidR="00A50AB1" w:rsidRPr="005838A6" w:rsidRDefault="00A50AB1" w:rsidP="007864DF">
            <w:pPr>
              <w:pStyle w:val="TAH"/>
              <w:jc w:val="left"/>
              <w:rPr>
                <w:rFonts w:eastAsia="SimSun"/>
              </w:rPr>
            </w:pPr>
            <w:r w:rsidRPr="005838A6">
              <w:t>Channel bandwidth / Spectrum emission limit (dBm)</w:t>
            </w:r>
          </w:p>
        </w:tc>
        <w:tc>
          <w:tcPr>
            <w:tcW w:w="0" w:type="auto"/>
            <w:vMerge w:val="restart"/>
            <w:tcBorders>
              <w:top w:val="single" w:sz="4" w:space="0" w:color="auto"/>
              <w:left w:val="single" w:sz="4" w:space="0" w:color="auto"/>
              <w:bottom w:val="single" w:sz="4" w:space="0" w:color="auto"/>
              <w:right w:val="single" w:sz="4" w:space="0" w:color="auto"/>
            </w:tcBorders>
          </w:tcPr>
          <w:p w14:paraId="2EF5837E" w14:textId="77777777" w:rsidR="00A50AB1" w:rsidRPr="005838A6" w:rsidRDefault="00A50AB1" w:rsidP="007864DF">
            <w:pPr>
              <w:pStyle w:val="TAH"/>
              <w:jc w:val="left"/>
            </w:pPr>
            <w:r w:rsidRPr="005838A6">
              <w:t xml:space="preserve">Measurement bandwidth </w:t>
            </w:r>
          </w:p>
        </w:tc>
      </w:tr>
      <w:tr w:rsidR="00A50AB1" w:rsidRPr="005838A6" w14:paraId="75F66449" w14:textId="77777777" w:rsidTr="00372E2B">
        <w:trPr>
          <w:jc w:val="center"/>
        </w:trPr>
        <w:tc>
          <w:tcPr>
            <w:tcW w:w="0" w:type="auto"/>
            <w:vMerge/>
            <w:tcBorders>
              <w:top w:val="single" w:sz="4" w:space="0" w:color="auto"/>
              <w:left w:val="single" w:sz="4" w:space="0" w:color="auto"/>
              <w:bottom w:val="single" w:sz="4" w:space="0" w:color="auto"/>
              <w:right w:val="single" w:sz="4" w:space="0" w:color="auto"/>
            </w:tcBorders>
            <w:vAlign w:val="center"/>
          </w:tcPr>
          <w:p w14:paraId="04A0F3FC" w14:textId="77777777" w:rsidR="00A50AB1" w:rsidRPr="005838A6" w:rsidRDefault="00A50AB1" w:rsidP="007864DF">
            <w:pPr>
              <w:pStyle w:val="TAH"/>
              <w:jc w:val="left"/>
            </w:pPr>
          </w:p>
        </w:tc>
        <w:tc>
          <w:tcPr>
            <w:tcW w:w="0" w:type="auto"/>
            <w:tcBorders>
              <w:top w:val="single" w:sz="4" w:space="0" w:color="auto"/>
              <w:left w:val="single" w:sz="4" w:space="0" w:color="auto"/>
              <w:bottom w:val="single" w:sz="4" w:space="0" w:color="auto"/>
              <w:right w:val="single" w:sz="4" w:space="0" w:color="auto"/>
            </w:tcBorders>
          </w:tcPr>
          <w:p w14:paraId="2DBCBACD" w14:textId="77777777" w:rsidR="00A50AB1" w:rsidRPr="005838A6" w:rsidRDefault="00A50AB1" w:rsidP="007864DF">
            <w:pPr>
              <w:pStyle w:val="TAH"/>
              <w:jc w:val="left"/>
            </w:pPr>
            <w:r w:rsidRPr="005838A6">
              <w:t>10 MHz</w:t>
            </w:r>
          </w:p>
        </w:tc>
        <w:tc>
          <w:tcPr>
            <w:tcW w:w="0" w:type="auto"/>
            <w:vMerge/>
            <w:tcBorders>
              <w:top w:val="single" w:sz="4" w:space="0" w:color="auto"/>
              <w:left w:val="single" w:sz="4" w:space="0" w:color="auto"/>
              <w:bottom w:val="single" w:sz="4" w:space="0" w:color="auto"/>
              <w:right w:val="single" w:sz="4" w:space="0" w:color="auto"/>
            </w:tcBorders>
            <w:vAlign w:val="center"/>
          </w:tcPr>
          <w:p w14:paraId="3C57236A" w14:textId="77777777" w:rsidR="00A50AB1" w:rsidRPr="005838A6" w:rsidRDefault="00A50AB1" w:rsidP="007864DF">
            <w:pPr>
              <w:pStyle w:val="TAH"/>
              <w:jc w:val="left"/>
            </w:pPr>
          </w:p>
        </w:tc>
      </w:tr>
      <w:tr w:rsidR="00A50AB1" w:rsidRPr="005838A6" w14:paraId="408E9A15" w14:textId="77777777" w:rsidTr="00372E2B">
        <w:trPr>
          <w:jc w:val="center"/>
        </w:trPr>
        <w:tc>
          <w:tcPr>
            <w:tcW w:w="1930" w:type="dxa"/>
            <w:tcBorders>
              <w:top w:val="single" w:sz="4" w:space="0" w:color="auto"/>
              <w:left w:val="single" w:sz="4" w:space="0" w:color="auto"/>
              <w:bottom w:val="single" w:sz="4" w:space="0" w:color="auto"/>
              <w:right w:val="single" w:sz="4" w:space="0" w:color="auto"/>
            </w:tcBorders>
          </w:tcPr>
          <w:p w14:paraId="08722901" w14:textId="77777777" w:rsidR="00A50AB1" w:rsidRPr="005838A6" w:rsidRDefault="00A50AB1" w:rsidP="007864DF">
            <w:pPr>
              <w:pStyle w:val="TAC"/>
              <w:jc w:val="left"/>
            </w:pPr>
            <w:r w:rsidRPr="005838A6">
              <w:t>769 ≤ f ≤ 775</w:t>
            </w:r>
          </w:p>
        </w:tc>
        <w:tc>
          <w:tcPr>
            <w:tcW w:w="0" w:type="auto"/>
            <w:tcBorders>
              <w:top w:val="single" w:sz="4" w:space="0" w:color="auto"/>
              <w:left w:val="single" w:sz="4" w:space="0" w:color="auto"/>
              <w:bottom w:val="single" w:sz="4" w:space="0" w:color="auto"/>
              <w:right w:val="single" w:sz="4" w:space="0" w:color="auto"/>
            </w:tcBorders>
          </w:tcPr>
          <w:p w14:paraId="1E9BAECF" w14:textId="77777777" w:rsidR="00A50AB1" w:rsidRPr="005838A6" w:rsidRDefault="00A50AB1" w:rsidP="007864DF">
            <w:pPr>
              <w:pStyle w:val="TAC"/>
              <w:jc w:val="left"/>
            </w:pPr>
            <w:r w:rsidRPr="005838A6">
              <w:t>-57</w:t>
            </w:r>
          </w:p>
        </w:tc>
        <w:tc>
          <w:tcPr>
            <w:tcW w:w="0" w:type="auto"/>
            <w:tcBorders>
              <w:top w:val="single" w:sz="4" w:space="0" w:color="auto"/>
              <w:left w:val="single" w:sz="4" w:space="0" w:color="auto"/>
              <w:bottom w:val="single" w:sz="4" w:space="0" w:color="auto"/>
              <w:right w:val="single" w:sz="4" w:space="0" w:color="auto"/>
            </w:tcBorders>
          </w:tcPr>
          <w:p w14:paraId="558DEB74" w14:textId="77777777" w:rsidR="00A50AB1" w:rsidRPr="005838A6" w:rsidRDefault="00A50AB1" w:rsidP="007864DF">
            <w:pPr>
              <w:pStyle w:val="TAC"/>
              <w:jc w:val="left"/>
            </w:pPr>
            <w:r w:rsidRPr="005838A6">
              <w:t>6.25 kHz</w:t>
            </w:r>
          </w:p>
        </w:tc>
      </w:tr>
      <w:tr w:rsidR="00A50AB1" w:rsidRPr="005838A6" w14:paraId="2B2F9443" w14:textId="77777777" w:rsidTr="00372E2B">
        <w:trPr>
          <w:jc w:val="center"/>
        </w:trPr>
        <w:tc>
          <w:tcPr>
            <w:tcW w:w="7197" w:type="dxa"/>
            <w:gridSpan w:val="3"/>
            <w:tcBorders>
              <w:top w:val="single" w:sz="4" w:space="0" w:color="auto"/>
              <w:left w:val="single" w:sz="4" w:space="0" w:color="auto"/>
              <w:bottom w:val="single" w:sz="4" w:space="0" w:color="auto"/>
              <w:right w:val="single" w:sz="4" w:space="0" w:color="auto"/>
            </w:tcBorders>
          </w:tcPr>
          <w:p w14:paraId="39B9E268" w14:textId="77777777" w:rsidR="00A50AB1" w:rsidRPr="005838A6" w:rsidRDefault="00A50AB1" w:rsidP="007864DF">
            <w:pPr>
              <w:pStyle w:val="TAN"/>
            </w:pPr>
            <w:r w:rsidRPr="005838A6">
              <w:t>NOTE:</w:t>
            </w:r>
            <w:r w:rsidRPr="005838A6">
              <w:tab/>
              <w:t>The emissions measurement shall be sufficiently power averaged to ensure standard standard deviation &lt; 0.5 dB.</w:t>
            </w:r>
          </w:p>
        </w:tc>
      </w:tr>
    </w:tbl>
    <w:p w14:paraId="29CF22FF" w14:textId="77777777" w:rsidR="004E00EE" w:rsidRPr="005838A6" w:rsidRDefault="004E00EE" w:rsidP="007864DF">
      <w:pPr>
        <w:rPr>
          <w:highlight w:val="yellow"/>
        </w:rPr>
      </w:pPr>
    </w:p>
    <w:p w14:paraId="6B05B46D" w14:textId="77777777" w:rsidR="00A50AB1" w:rsidRPr="005838A6" w:rsidRDefault="00A50AB1" w:rsidP="007864DF">
      <w:pPr>
        <w:rPr>
          <w:highlight w:val="yellow"/>
        </w:rPr>
      </w:pPr>
      <w:r w:rsidRPr="005838A6">
        <w:t>The normative reference for this requirement is TS 38.101-1 [2] subclause 6.5.3.3.</w:t>
      </w:r>
      <w:r w:rsidRPr="005838A6">
        <w:rPr>
          <w:rFonts w:eastAsia="SimSun"/>
          <w:lang w:eastAsia="zh-CN"/>
        </w:rPr>
        <w:t>26</w:t>
      </w:r>
      <w:r w:rsidRPr="005838A6">
        <w:t>.</w:t>
      </w:r>
    </w:p>
    <w:p w14:paraId="0A7E5D11" w14:textId="186399F3" w:rsidR="004E00EE" w:rsidRPr="005838A6" w:rsidRDefault="004E00EE" w:rsidP="007864DF">
      <w:pPr>
        <w:pStyle w:val="H6"/>
      </w:pPr>
      <w:r w:rsidRPr="005838A6">
        <w:t>6.5.3.3.3.27</w:t>
      </w:r>
      <w:r w:rsidRPr="005838A6">
        <w:tab/>
      </w:r>
      <w:r w:rsidR="007B6FD8" w:rsidRPr="005838A6">
        <w:t>Minimum conformance requirements (</w:t>
      </w:r>
      <w:r w:rsidRPr="005838A6">
        <w:t>network signalling value "NS_56"</w:t>
      </w:r>
      <w:r w:rsidR="007B6FD8" w:rsidRPr="005838A6">
        <w:t>)</w:t>
      </w:r>
    </w:p>
    <w:p w14:paraId="2CC51325" w14:textId="77777777" w:rsidR="004E00EE" w:rsidRPr="005838A6" w:rsidRDefault="004E00EE" w:rsidP="007864DF">
      <w:r w:rsidRPr="005838A6">
        <w:t>When "NS_56" is indicated in the cell, the power of any UE emission shall not exceed the levels specified in Table 6.5.3.3.3.27-1. This requirement also applies for the frequency ranges that are less than F</w:t>
      </w:r>
      <w:r w:rsidRPr="005838A6">
        <w:rPr>
          <w:vertAlign w:val="subscript"/>
        </w:rPr>
        <w:t>OOB</w:t>
      </w:r>
      <w:r w:rsidRPr="005838A6">
        <w:t xml:space="preserve"> (MHz) in Table 6.5.3.1.3-1 from the edge of the channel bandwidth.</w:t>
      </w:r>
    </w:p>
    <w:p w14:paraId="1F7C2E3D" w14:textId="77777777" w:rsidR="004E00EE" w:rsidRPr="005838A6" w:rsidRDefault="004E00EE" w:rsidP="001235E3">
      <w:pPr>
        <w:pStyle w:val="TH"/>
      </w:pPr>
      <w:r w:rsidRPr="005838A6">
        <w:t>Table 6.5.3.3.27-1: Additional requirements</w:t>
      </w:r>
    </w:p>
    <w:tbl>
      <w:tblPr>
        <w:tblW w:w="75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8"/>
        <w:gridCol w:w="2065"/>
        <w:gridCol w:w="1377"/>
        <w:gridCol w:w="2222"/>
      </w:tblGrid>
      <w:tr w:rsidR="004E00EE" w:rsidRPr="005838A6" w14:paraId="72D7FD56" w14:textId="77777777" w:rsidTr="00EF6B6C">
        <w:trPr>
          <w:cantSplit/>
          <w:trHeight w:val="375"/>
          <w:jc w:val="center"/>
        </w:trPr>
        <w:tc>
          <w:tcPr>
            <w:tcW w:w="1848" w:type="dxa"/>
            <w:vMerge w:val="restart"/>
          </w:tcPr>
          <w:p w14:paraId="7A068BAF" w14:textId="77777777" w:rsidR="004E00EE" w:rsidRPr="005838A6" w:rsidRDefault="004E00EE" w:rsidP="007864DF">
            <w:pPr>
              <w:pStyle w:val="TAH"/>
              <w:jc w:val="left"/>
            </w:pPr>
            <w:r w:rsidRPr="005838A6">
              <w:t>Frequency band</w:t>
            </w:r>
          </w:p>
          <w:p w14:paraId="6829BB3F" w14:textId="77777777" w:rsidR="004E00EE" w:rsidRPr="005838A6" w:rsidRDefault="004E00EE" w:rsidP="007864DF">
            <w:pPr>
              <w:pStyle w:val="TAH"/>
              <w:jc w:val="left"/>
            </w:pPr>
            <w:r w:rsidRPr="005838A6">
              <w:t>(MHz)</w:t>
            </w:r>
          </w:p>
        </w:tc>
        <w:tc>
          <w:tcPr>
            <w:tcW w:w="2065" w:type="dxa"/>
          </w:tcPr>
          <w:p w14:paraId="240157B3" w14:textId="77777777" w:rsidR="004E00EE" w:rsidRPr="005838A6" w:rsidRDefault="004E00EE" w:rsidP="007864DF">
            <w:pPr>
              <w:pStyle w:val="TAH"/>
              <w:jc w:val="left"/>
            </w:pPr>
            <w:r w:rsidRPr="005838A6">
              <w:t>Channel bandwidth / Spectrum emission limit</w:t>
            </w:r>
            <w:r w:rsidRPr="005838A6">
              <w:rPr>
                <w:vertAlign w:val="superscript"/>
              </w:rPr>
              <w:t>1</w:t>
            </w:r>
            <w:r w:rsidRPr="005838A6">
              <w:t xml:space="preserve"> (dBm)</w:t>
            </w:r>
          </w:p>
        </w:tc>
        <w:tc>
          <w:tcPr>
            <w:tcW w:w="1377" w:type="dxa"/>
            <w:vMerge w:val="restart"/>
          </w:tcPr>
          <w:p w14:paraId="628E3283" w14:textId="77777777" w:rsidR="004E00EE" w:rsidRPr="005838A6" w:rsidRDefault="004E00EE" w:rsidP="007864DF">
            <w:pPr>
              <w:pStyle w:val="TAH"/>
              <w:jc w:val="left"/>
            </w:pPr>
            <w:r w:rsidRPr="005838A6">
              <w:t xml:space="preserve">Measurement bandwidth </w:t>
            </w:r>
          </w:p>
        </w:tc>
        <w:tc>
          <w:tcPr>
            <w:tcW w:w="2222" w:type="dxa"/>
            <w:vMerge w:val="restart"/>
          </w:tcPr>
          <w:p w14:paraId="0434A62F" w14:textId="77777777" w:rsidR="004E00EE" w:rsidRPr="005838A6" w:rsidRDefault="004E00EE" w:rsidP="007864DF">
            <w:pPr>
              <w:pStyle w:val="TAH"/>
              <w:jc w:val="left"/>
            </w:pPr>
            <w:r w:rsidRPr="005838A6">
              <w:t>NOTE</w:t>
            </w:r>
          </w:p>
        </w:tc>
      </w:tr>
      <w:tr w:rsidR="004E00EE" w:rsidRPr="005838A6" w14:paraId="47A261BC" w14:textId="77777777" w:rsidTr="00EF6B6C">
        <w:trPr>
          <w:cantSplit/>
          <w:trHeight w:val="181"/>
          <w:jc w:val="center"/>
        </w:trPr>
        <w:tc>
          <w:tcPr>
            <w:tcW w:w="1848" w:type="dxa"/>
            <w:vMerge/>
          </w:tcPr>
          <w:p w14:paraId="631EC925" w14:textId="77777777" w:rsidR="004E00EE" w:rsidRPr="005838A6" w:rsidRDefault="004E00EE" w:rsidP="007864DF">
            <w:pPr>
              <w:pStyle w:val="TAH"/>
              <w:jc w:val="left"/>
            </w:pPr>
          </w:p>
        </w:tc>
        <w:tc>
          <w:tcPr>
            <w:tcW w:w="2065" w:type="dxa"/>
          </w:tcPr>
          <w:p w14:paraId="2F1788DA" w14:textId="77777777" w:rsidR="004E00EE" w:rsidRPr="005838A6" w:rsidRDefault="004E00EE" w:rsidP="007864DF">
            <w:pPr>
              <w:pStyle w:val="TAH"/>
              <w:jc w:val="left"/>
            </w:pPr>
            <w:r w:rsidRPr="005838A6">
              <w:t>5 MHz, 10MHz</w:t>
            </w:r>
          </w:p>
        </w:tc>
        <w:tc>
          <w:tcPr>
            <w:tcW w:w="1377" w:type="dxa"/>
            <w:vMerge/>
          </w:tcPr>
          <w:p w14:paraId="34E9E910" w14:textId="77777777" w:rsidR="004E00EE" w:rsidRPr="005838A6" w:rsidRDefault="004E00EE" w:rsidP="007864DF">
            <w:pPr>
              <w:pStyle w:val="TableText"/>
            </w:pPr>
          </w:p>
        </w:tc>
        <w:tc>
          <w:tcPr>
            <w:tcW w:w="2222" w:type="dxa"/>
            <w:vMerge/>
            <w:tcBorders>
              <w:bottom w:val="single" w:sz="4" w:space="0" w:color="auto"/>
            </w:tcBorders>
          </w:tcPr>
          <w:p w14:paraId="0C9EEACD" w14:textId="77777777" w:rsidR="004E00EE" w:rsidRPr="005838A6" w:rsidRDefault="004E00EE" w:rsidP="007864DF">
            <w:pPr>
              <w:pStyle w:val="TableText"/>
            </w:pPr>
          </w:p>
        </w:tc>
      </w:tr>
      <w:tr w:rsidR="004E00EE" w:rsidRPr="005838A6" w14:paraId="4C879938" w14:textId="77777777" w:rsidTr="00EF6B6C">
        <w:trPr>
          <w:jc w:val="center"/>
        </w:trPr>
        <w:tc>
          <w:tcPr>
            <w:tcW w:w="1848" w:type="dxa"/>
          </w:tcPr>
          <w:p w14:paraId="3B8C4A08" w14:textId="77777777" w:rsidR="004E00EE" w:rsidRPr="005838A6" w:rsidRDefault="004E00EE" w:rsidP="007864DF">
            <w:pPr>
              <w:pStyle w:val="TAC"/>
              <w:jc w:val="left"/>
            </w:pPr>
            <w:r w:rsidRPr="005838A6">
              <w:t>1541 ≤ f ≤ 1559</w:t>
            </w:r>
          </w:p>
        </w:tc>
        <w:tc>
          <w:tcPr>
            <w:tcW w:w="2065" w:type="dxa"/>
          </w:tcPr>
          <w:p w14:paraId="1000DB7E" w14:textId="77777777" w:rsidR="004E00EE" w:rsidRPr="005838A6" w:rsidRDefault="004E00EE" w:rsidP="007864DF">
            <w:pPr>
              <w:pStyle w:val="TAC"/>
              <w:jc w:val="left"/>
            </w:pPr>
            <w:r w:rsidRPr="005838A6">
              <w:t>-102</w:t>
            </w:r>
          </w:p>
        </w:tc>
        <w:tc>
          <w:tcPr>
            <w:tcW w:w="1377" w:type="dxa"/>
          </w:tcPr>
          <w:p w14:paraId="0BF1284C" w14:textId="77777777" w:rsidR="004E00EE" w:rsidRPr="005838A6" w:rsidRDefault="004E00EE" w:rsidP="007864DF">
            <w:pPr>
              <w:pStyle w:val="TAC"/>
              <w:jc w:val="left"/>
            </w:pPr>
            <w:r w:rsidRPr="005838A6">
              <w:t>2kHz</w:t>
            </w:r>
          </w:p>
        </w:tc>
        <w:tc>
          <w:tcPr>
            <w:tcW w:w="2222" w:type="dxa"/>
            <w:tcBorders>
              <w:bottom w:val="nil"/>
            </w:tcBorders>
            <w:shd w:val="clear" w:color="auto" w:fill="auto"/>
          </w:tcPr>
          <w:p w14:paraId="3DA3B5F0" w14:textId="77777777" w:rsidR="004E00EE" w:rsidRPr="005838A6" w:rsidRDefault="004E00EE" w:rsidP="007864DF">
            <w:pPr>
              <w:pStyle w:val="TAC"/>
              <w:jc w:val="left"/>
            </w:pPr>
            <w:r w:rsidRPr="005838A6">
              <w:t>Averaged over any 2 millisecond active transmission interval</w:t>
            </w:r>
          </w:p>
        </w:tc>
      </w:tr>
      <w:tr w:rsidR="004E00EE" w:rsidRPr="005838A6" w14:paraId="74366080" w14:textId="77777777" w:rsidTr="00EF6B6C">
        <w:trPr>
          <w:jc w:val="center"/>
        </w:trPr>
        <w:tc>
          <w:tcPr>
            <w:tcW w:w="1848" w:type="dxa"/>
          </w:tcPr>
          <w:p w14:paraId="090DDBCE" w14:textId="77777777" w:rsidR="004E00EE" w:rsidRPr="005838A6" w:rsidRDefault="004E00EE" w:rsidP="007864DF">
            <w:pPr>
              <w:pStyle w:val="TAC"/>
              <w:jc w:val="left"/>
            </w:pPr>
            <w:r w:rsidRPr="005838A6">
              <w:t>1559≤ f ≤ 1608</w:t>
            </w:r>
          </w:p>
        </w:tc>
        <w:tc>
          <w:tcPr>
            <w:tcW w:w="2065" w:type="dxa"/>
          </w:tcPr>
          <w:p w14:paraId="73B614DF" w14:textId="77777777" w:rsidR="004E00EE" w:rsidRPr="005838A6" w:rsidRDefault="004E00EE" w:rsidP="007864DF">
            <w:pPr>
              <w:pStyle w:val="TAC"/>
              <w:jc w:val="left"/>
            </w:pPr>
            <w:r w:rsidRPr="005838A6">
              <w:t>-85</w:t>
            </w:r>
          </w:p>
        </w:tc>
        <w:tc>
          <w:tcPr>
            <w:tcW w:w="1377" w:type="dxa"/>
          </w:tcPr>
          <w:p w14:paraId="2B4BA134" w14:textId="77777777" w:rsidR="004E00EE" w:rsidRPr="005838A6" w:rsidRDefault="004E00EE" w:rsidP="007864DF">
            <w:pPr>
              <w:pStyle w:val="TAC"/>
              <w:jc w:val="left"/>
            </w:pPr>
            <w:r w:rsidRPr="005838A6">
              <w:t>700Hz</w:t>
            </w:r>
          </w:p>
        </w:tc>
        <w:tc>
          <w:tcPr>
            <w:tcW w:w="2222" w:type="dxa"/>
            <w:tcBorders>
              <w:top w:val="nil"/>
              <w:bottom w:val="nil"/>
            </w:tcBorders>
            <w:shd w:val="clear" w:color="auto" w:fill="auto"/>
          </w:tcPr>
          <w:p w14:paraId="0F741AD7" w14:textId="77777777" w:rsidR="004E00EE" w:rsidRPr="005838A6" w:rsidRDefault="004E00EE" w:rsidP="007864DF">
            <w:pPr>
              <w:pStyle w:val="TAC"/>
              <w:jc w:val="left"/>
            </w:pPr>
          </w:p>
        </w:tc>
      </w:tr>
      <w:tr w:rsidR="004E00EE" w:rsidRPr="005838A6" w14:paraId="5B908580" w14:textId="77777777" w:rsidTr="00EF6B6C">
        <w:trPr>
          <w:jc w:val="center"/>
        </w:trPr>
        <w:tc>
          <w:tcPr>
            <w:tcW w:w="1848" w:type="dxa"/>
          </w:tcPr>
          <w:p w14:paraId="652109C1" w14:textId="77777777" w:rsidR="004E00EE" w:rsidRPr="005838A6" w:rsidRDefault="004E00EE" w:rsidP="007864DF">
            <w:pPr>
              <w:pStyle w:val="TAC"/>
              <w:jc w:val="left"/>
            </w:pPr>
            <w:r w:rsidRPr="005838A6">
              <w:t>1608≤ f ≤ 1610</w:t>
            </w:r>
          </w:p>
        </w:tc>
        <w:tc>
          <w:tcPr>
            <w:tcW w:w="2065" w:type="dxa"/>
          </w:tcPr>
          <w:p w14:paraId="3F8029AC" w14:textId="77777777" w:rsidR="004E00EE" w:rsidRPr="005838A6" w:rsidRDefault="004E00EE" w:rsidP="007864DF">
            <w:pPr>
              <w:pStyle w:val="TAC"/>
              <w:jc w:val="left"/>
            </w:pPr>
            <w:r w:rsidRPr="005838A6">
              <w:t>-85 +5/2 (f-1608)</w:t>
            </w:r>
          </w:p>
        </w:tc>
        <w:tc>
          <w:tcPr>
            <w:tcW w:w="1377" w:type="dxa"/>
          </w:tcPr>
          <w:p w14:paraId="32CB8F4A" w14:textId="77777777" w:rsidR="004E00EE" w:rsidRPr="005838A6" w:rsidRDefault="004E00EE" w:rsidP="007864DF">
            <w:pPr>
              <w:pStyle w:val="TAC"/>
              <w:jc w:val="left"/>
            </w:pPr>
            <w:r w:rsidRPr="005838A6">
              <w:t>700Hz</w:t>
            </w:r>
          </w:p>
        </w:tc>
        <w:tc>
          <w:tcPr>
            <w:tcW w:w="2222" w:type="dxa"/>
            <w:tcBorders>
              <w:top w:val="nil"/>
              <w:bottom w:val="nil"/>
            </w:tcBorders>
            <w:shd w:val="clear" w:color="auto" w:fill="auto"/>
          </w:tcPr>
          <w:p w14:paraId="4644E1A0" w14:textId="77777777" w:rsidR="004E00EE" w:rsidRPr="005838A6" w:rsidRDefault="004E00EE" w:rsidP="007864DF">
            <w:pPr>
              <w:pStyle w:val="TAC"/>
              <w:jc w:val="left"/>
            </w:pPr>
          </w:p>
        </w:tc>
      </w:tr>
      <w:tr w:rsidR="004E00EE" w:rsidRPr="005838A6" w14:paraId="466B90FD" w14:textId="77777777" w:rsidTr="00EF6B6C">
        <w:trPr>
          <w:jc w:val="center"/>
        </w:trPr>
        <w:tc>
          <w:tcPr>
            <w:tcW w:w="1848" w:type="dxa"/>
          </w:tcPr>
          <w:p w14:paraId="525E5930" w14:textId="77777777" w:rsidR="004E00EE" w:rsidRPr="005838A6" w:rsidRDefault="004E00EE" w:rsidP="007864DF">
            <w:pPr>
              <w:pStyle w:val="TAC"/>
              <w:jc w:val="left"/>
            </w:pPr>
            <w:r w:rsidRPr="005838A6">
              <w:t>1610≤ f ≤ 1625</w:t>
            </w:r>
          </w:p>
        </w:tc>
        <w:tc>
          <w:tcPr>
            <w:tcW w:w="2065" w:type="dxa"/>
          </w:tcPr>
          <w:p w14:paraId="0890708A" w14:textId="77777777" w:rsidR="004E00EE" w:rsidRPr="005838A6" w:rsidRDefault="004E00EE" w:rsidP="007864DF">
            <w:pPr>
              <w:pStyle w:val="TAC"/>
              <w:jc w:val="left"/>
            </w:pPr>
            <w:r w:rsidRPr="005838A6">
              <w:t>-80+ 66/15 (f-1610)</w:t>
            </w:r>
          </w:p>
        </w:tc>
        <w:tc>
          <w:tcPr>
            <w:tcW w:w="1377" w:type="dxa"/>
          </w:tcPr>
          <w:p w14:paraId="283A1967" w14:textId="77777777" w:rsidR="004E00EE" w:rsidRPr="005838A6" w:rsidRDefault="004E00EE" w:rsidP="007864DF">
            <w:pPr>
              <w:pStyle w:val="TAC"/>
              <w:jc w:val="left"/>
            </w:pPr>
            <w:r w:rsidRPr="005838A6">
              <w:t>700Hz</w:t>
            </w:r>
          </w:p>
        </w:tc>
        <w:tc>
          <w:tcPr>
            <w:tcW w:w="2222" w:type="dxa"/>
            <w:tcBorders>
              <w:top w:val="nil"/>
              <w:bottom w:val="single" w:sz="4" w:space="0" w:color="auto"/>
            </w:tcBorders>
            <w:shd w:val="clear" w:color="auto" w:fill="auto"/>
          </w:tcPr>
          <w:p w14:paraId="57ED51E5" w14:textId="77777777" w:rsidR="004E00EE" w:rsidRPr="005838A6" w:rsidRDefault="004E00EE" w:rsidP="007864DF">
            <w:pPr>
              <w:pStyle w:val="TAC"/>
              <w:jc w:val="left"/>
            </w:pPr>
          </w:p>
        </w:tc>
      </w:tr>
      <w:tr w:rsidR="004E00EE" w:rsidRPr="005838A6" w14:paraId="5A810334" w14:textId="77777777" w:rsidTr="00EF6B6C">
        <w:trPr>
          <w:jc w:val="center"/>
        </w:trPr>
        <w:tc>
          <w:tcPr>
            <w:tcW w:w="1848" w:type="dxa"/>
          </w:tcPr>
          <w:p w14:paraId="27A608BD" w14:textId="77777777" w:rsidR="004E00EE" w:rsidRPr="005838A6" w:rsidRDefault="004E00EE" w:rsidP="007864DF">
            <w:pPr>
              <w:pStyle w:val="TAC"/>
              <w:jc w:val="left"/>
            </w:pPr>
            <w:r w:rsidRPr="005838A6">
              <w:t>1541 ≤ f ≤ 1608</w:t>
            </w:r>
          </w:p>
        </w:tc>
        <w:tc>
          <w:tcPr>
            <w:tcW w:w="2065" w:type="dxa"/>
          </w:tcPr>
          <w:p w14:paraId="27A9F16F" w14:textId="77777777" w:rsidR="004E00EE" w:rsidRPr="005838A6" w:rsidRDefault="004E00EE" w:rsidP="007864DF">
            <w:pPr>
              <w:pStyle w:val="TAC"/>
              <w:jc w:val="left"/>
            </w:pPr>
            <w:r w:rsidRPr="005838A6">
              <w:t>-75</w:t>
            </w:r>
          </w:p>
        </w:tc>
        <w:tc>
          <w:tcPr>
            <w:tcW w:w="1377" w:type="dxa"/>
          </w:tcPr>
          <w:p w14:paraId="3DA000B2" w14:textId="77777777" w:rsidR="004E00EE" w:rsidRPr="005838A6" w:rsidRDefault="004E00EE" w:rsidP="007864DF">
            <w:pPr>
              <w:pStyle w:val="TAC"/>
              <w:jc w:val="left"/>
            </w:pPr>
            <w:r w:rsidRPr="005838A6">
              <w:t>1MHz</w:t>
            </w:r>
          </w:p>
        </w:tc>
        <w:tc>
          <w:tcPr>
            <w:tcW w:w="2222" w:type="dxa"/>
            <w:tcBorders>
              <w:bottom w:val="nil"/>
            </w:tcBorders>
            <w:shd w:val="clear" w:color="auto" w:fill="auto"/>
          </w:tcPr>
          <w:p w14:paraId="3E47908B" w14:textId="77777777" w:rsidR="004E00EE" w:rsidRPr="005838A6" w:rsidRDefault="004E00EE" w:rsidP="007864DF">
            <w:pPr>
              <w:pStyle w:val="TAC"/>
              <w:jc w:val="left"/>
            </w:pPr>
            <w:r w:rsidRPr="005838A6">
              <w:t>Averaged over any 2 millisecond active transmission interval</w:t>
            </w:r>
          </w:p>
        </w:tc>
      </w:tr>
      <w:tr w:rsidR="004E00EE" w:rsidRPr="005838A6" w14:paraId="77F98F8A" w14:textId="77777777" w:rsidTr="00EF6B6C">
        <w:trPr>
          <w:jc w:val="center"/>
        </w:trPr>
        <w:tc>
          <w:tcPr>
            <w:tcW w:w="1848" w:type="dxa"/>
          </w:tcPr>
          <w:p w14:paraId="2264D283" w14:textId="77777777" w:rsidR="004E00EE" w:rsidRPr="005838A6" w:rsidRDefault="004E00EE" w:rsidP="007864DF">
            <w:pPr>
              <w:pStyle w:val="TAC"/>
              <w:jc w:val="left"/>
            </w:pPr>
            <w:r w:rsidRPr="005838A6">
              <w:t>1608≤ f ≤ 1610</w:t>
            </w:r>
          </w:p>
        </w:tc>
        <w:tc>
          <w:tcPr>
            <w:tcW w:w="2065" w:type="dxa"/>
          </w:tcPr>
          <w:p w14:paraId="10EC9F4B" w14:textId="77777777" w:rsidR="004E00EE" w:rsidRPr="005838A6" w:rsidRDefault="004E00EE" w:rsidP="007864DF">
            <w:pPr>
              <w:pStyle w:val="TAC"/>
              <w:jc w:val="left"/>
            </w:pPr>
            <w:r w:rsidRPr="005838A6">
              <w:t>-75 + 5/2 (f-1608)</w:t>
            </w:r>
          </w:p>
        </w:tc>
        <w:tc>
          <w:tcPr>
            <w:tcW w:w="1377" w:type="dxa"/>
          </w:tcPr>
          <w:p w14:paraId="60A7C075" w14:textId="77777777" w:rsidR="004E00EE" w:rsidRPr="005838A6" w:rsidRDefault="004E00EE" w:rsidP="007864DF">
            <w:pPr>
              <w:pStyle w:val="TAC"/>
              <w:jc w:val="left"/>
            </w:pPr>
            <w:r w:rsidRPr="005838A6">
              <w:t>1MHz</w:t>
            </w:r>
          </w:p>
        </w:tc>
        <w:tc>
          <w:tcPr>
            <w:tcW w:w="2222" w:type="dxa"/>
            <w:tcBorders>
              <w:top w:val="nil"/>
              <w:bottom w:val="nil"/>
            </w:tcBorders>
            <w:shd w:val="clear" w:color="auto" w:fill="auto"/>
          </w:tcPr>
          <w:p w14:paraId="1E8F3BE5" w14:textId="77777777" w:rsidR="004E00EE" w:rsidRPr="005838A6" w:rsidRDefault="004E00EE" w:rsidP="007864DF">
            <w:pPr>
              <w:pStyle w:val="TAC"/>
              <w:jc w:val="left"/>
            </w:pPr>
          </w:p>
        </w:tc>
      </w:tr>
      <w:tr w:rsidR="004E00EE" w:rsidRPr="005838A6" w14:paraId="64A977EA" w14:textId="77777777" w:rsidTr="00EF6B6C">
        <w:trPr>
          <w:jc w:val="center"/>
        </w:trPr>
        <w:tc>
          <w:tcPr>
            <w:tcW w:w="1848" w:type="dxa"/>
          </w:tcPr>
          <w:p w14:paraId="3C0488AF" w14:textId="77777777" w:rsidR="004E00EE" w:rsidRPr="005838A6" w:rsidRDefault="004E00EE" w:rsidP="007864DF">
            <w:pPr>
              <w:pStyle w:val="TAC"/>
              <w:jc w:val="left"/>
            </w:pPr>
            <w:r w:rsidRPr="005838A6">
              <w:t>1610≤ f ≤ 1627.5</w:t>
            </w:r>
          </w:p>
        </w:tc>
        <w:tc>
          <w:tcPr>
            <w:tcW w:w="2065" w:type="dxa"/>
          </w:tcPr>
          <w:p w14:paraId="14FC7C9D" w14:textId="77777777" w:rsidR="004E00EE" w:rsidRPr="005838A6" w:rsidRDefault="004E00EE" w:rsidP="007864DF">
            <w:pPr>
              <w:pStyle w:val="TAC"/>
              <w:jc w:val="left"/>
            </w:pPr>
            <w:r w:rsidRPr="005838A6">
              <w:t>-70+ 57/17.5 (f-1610)</w:t>
            </w:r>
          </w:p>
        </w:tc>
        <w:tc>
          <w:tcPr>
            <w:tcW w:w="1377" w:type="dxa"/>
          </w:tcPr>
          <w:p w14:paraId="3545611D" w14:textId="77777777" w:rsidR="004E00EE" w:rsidRPr="005838A6" w:rsidRDefault="004E00EE" w:rsidP="007864DF">
            <w:pPr>
              <w:pStyle w:val="TAC"/>
              <w:jc w:val="left"/>
            </w:pPr>
            <w:r w:rsidRPr="005838A6">
              <w:t>1MHz</w:t>
            </w:r>
          </w:p>
        </w:tc>
        <w:tc>
          <w:tcPr>
            <w:tcW w:w="2222" w:type="dxa"/>
            <w:tcBorders>
              <w:top w:val="nil"/>
              <w:bottom w:val="nil"/>
            </w:tcBorders>
            <w:shd w:val="clear" w:color="auto" w:fill="auto"/>
          </w:tcPr>
          <w:p w14:paraId="41AB535A" w14:textId="77777777" w:rsidR="004E00EE" w:rsidRPr="005838A6" w:rsidRDefault="004E00EE" w:rsidP="007864DF">
            <w:pPr>
              <w:pStyle w:val="TAC"/>
              <w:jc w:val="left"/>
            </w:pPr>
          </w:p>
        </w:tc>
      </w:tr>
      <w:tr w:rsidR="004E00EE" w:rsidRPr="005838A6" w14:paraId="6C9E2EDA" w14:textId="77777777" w:rsidTr="00EF6B6C">
        <w:trPr>
          <w:jc w:val="center"/>
        </w:trPr>
        <w:tc>
          <w:tcPr>
            <w:tcW w:w="1848" w:type="dxa"/>
          </w:tcPr>
          <w:p w14:paraId="546A2C24" w14:textId="77777777" w:rsidR="004E00EE" w:rsidRPr="005838A6" w:rsidRDefault="004E00EE" w:rsidP="007864DF">
            <w:pPr>
              <w:pStyle w:val="TAC"/>
              <w:jc w:val="left"/>
            </w:pPr>
            <w:r w:rsidRPr="005838A6">
              <w:t>1627.5</w:t>
            </w:r>
          </w:p>
        </w:tc>
        <w:tc>
          <w:tcPr>
            <w:tcW w:w="2065" w:type="dxa"/>
          </w:tcPr>
          <w:p w14:paraId="082C3CA5" w14:textId="77777777" w:rsidR="004E00EE" w:rsidRPr="005838A6" w:rsidRDefault="004E00EE" w:rsidP="007864DF">
            <w:pPr>
              <w:pStyle w:val="TAC"/>
              <w:jc w:val="left"/>
            </w:pPr>
            <w:r w:rsidRPr="005838A6">
              <w:t>-37</w:t>
            </w:r>
          </w:p>
        </w:tc>
        <w:tc>
          <w:tcPr>
            <w:tcW w:w="1377" w:type="dxa"/>
          </w:tcPr>
          <w:p w14:paraId="241F3812" w14:textId="77777777" w:rsidR="004E00EE" w:rsidRPr="005838A6" w:rsidRDefault="004E00EE" w:rsidP="007864DF">
            <w:pPr>
              <w:pStyle w:val="TAC"/>
              <w:jc w:val="left"/>
            </w:pPr>
            <w:r w:rsidRPr="005838A6">
              <w:t>4kHz</w:t>
            </w:r>
          </w:p>
        </w:tc>
        <w:tc>
          <w:tcPr>
            <w:tcW w:w="2222" w:type="dxa"/>
            <w:tcBorders>
              <w:top w:val="nil"/>
              <w:bottom w:val="nil"/>
            </w:tcBorders>
            <w:shd w:val="clear" w:color="auto" w:fill="auto"/>
          </w:tcPr>
          <w:p w14:paraId="5CB6D1DF" w14:textId="77777777" w:rsidR="004E00EE" w:rsidRPr="005838A6" w:rsidRDefault="004E00EE" w:rsidP="007864DF">
            <w:pPr>
              <w:pStyle w:val="TAC"/>
              <w:jc w:val="left"/>
            </w:pPr>
          </w:p>
        </w:tc>
      </w:tr>
      <w:tr w:rsidR="004E00EE" w:rsidRPr="005838A6" w14:paraId="0B365FFA" w14:textId="77777777" w:rsidTr="00EF6B6C">
        <w:trPr>
          <w:jc w:val="center"/>
        </w:trPr>
        <w:tc>
          <w:tcPr>
            <w:tcW w:w="1848" w:type="dxa"/>
          </w:tcPr>
          <w:p w14:paraId="0B784F0B" w14:textId="77777777" w:rsidR="004E00EE" w:rsidRPr="005838A6" w:rsidRDefault="004E00EE" w:rsidP="007864DF">
            <w:pPr>
              <w:pStyle w:val="TAC"/>
              <w:jc w:val="left"/>
            </w:pPr>
            <w:r w:rsidRPr="005838A6">
              <w:t>1638.5 ≤f ≤ 1645.5</w:t>
            </w:r>
          </w:p>
        </w:tc>
        <w:tc>
          <w:tcPr>
            <w:tcW w:w="2065" w:type="dxa"/>
          </w:tcPr>
          <w:p w14:paraId="217D1790" w14:textId="77777777" w:rsidR="004E00EE" w:rsidRPr="005838A6" w:rsidRDefault="004E00EE" w:rsidP="007864DF">
            <w:pPr>
              <w:pStyle w:val="TAC"/>
              <w:jc w:val="left"/>
            </w:pPr>
            <w:r w:rsidRPr="005838A6">
              <w:t>-28</w:t>
            </w:r>
          </w:p>
        </w:tc>
        <w:tc>
          <w:tcPr>
            <w:tcW w:w="1377" w:type="dxa"/>
          </w:tcPr>
          <w:p w14:paraId="56FDBC7D" w14:textId="77777777" w:rsidR="004E00EE" w:rsidRPr="005838A6" w:rsidRDefault="004E00EE" w:rsidP="007864DF">
            <w:pPr>
              <w:pStyle w:val="TAC"/>
              <w:jc w:val="left"/>
            </w:pPr>
            <w:r w:rsidRPr="005838A6">
              <w:t>4kHz</w:t>
            </w:r>
          </w:p>
        </w:tc>
        <w:tc>
          <w:tcPr>
            <w:tcW w:w="2222" w:type="dxa"/>
            <w:tcBorders>
              <w:top w:val="nil"/>
              <w:bottom w:val="nil"/>
            </w:tcBorders>
            <w:shd w:val="clear" w:color="auto" w:fill="auto"/>
          </w:tcPr>
          <w:p w14:paraId="5F34E4B2" w14:textId="77777777" w:rsidR="004E00EE" w:rsidRPr="005838A6" w:rsidRDefault="004E00EE" w:rsidP="007864DF">
            <w:pPr>
              <w:pStyle w:val="TAC"/>
              <w:jc w:val="left"/>
            </w:pPr>
          </w:p>
        </w:tc>
      </w:tr>
      <w:tr w:rsidR="004E00EE" w:rsidRPr="005838A6" w14:paraId="12FB8E9B" w14:textId="77777777" w:rsidTr="00EF6B6C">
        <w:trPr>
          <w:jc w:val="center"/>
        </w:trPr>
        <w:tc>
          <w:tcPr>
            <w:tcW w:w="1848" w:type="dxa"/>
          </w:tcPr>
          <w:p w14:paraId="400CAF18" w14:textId="77777777" w:rsidR="004E00EE" w:rsidRPr="005838A6" w:rsidRDefault="004E00EE" w:rsidP="007864DF">
            <w:pPr>
              <w:pStyle w:val="TAC"/>
              <w:jc w:val="left"/>
            </w:pPr>
            <w:r w:rsidRPr="005838A6">
              <w:t>1657.5 ≤f ≤ 1660.5</w:t>
            </w:r>
          </w:p>
        </w:tc>
        <w:tc>
          <w:tcPr>
            <w:tcW w:w="2065" w:type="dxa"/>
          </w:tcPr>
          <w:p w14:paraId="41A60B2D" w14:textId="77777777" w:rsidR="004E00EE" w:rsidRPr="005838A6" w:rsidRDefault="004E00EE" w:rsidP="007864DF">
            <w:pPr>
              <w:pStyle w:val="TAC"/>
              <w:jc w:val="left"/>
            </w:pPr>
            <w:r w:rsidRPr="005838A6">
              <w:t>-28</w:t>
            </w:r>
          </w:p>
        </w:tc>
        <w:tc>
          <w:tcPr>
            <w:tcW w:w="1377" w:type="dxa"/>
          </w:tcPr>
          <w:p w14:paraId="1A07A6ED" w14:textId="77777777" w:rsidR="004E00EE" w:rsidRPr="005838A6" w:rsidRDefault="004E00EE" w:rsidP="007864DF">
            <w:pPr>
              <w:pStyle w:val="TAC"/>
              <w:jc w:val="left"/>
            </w:pPr>
            <w:r w:rsidRPr="005838A6">
              <w:t>4kHz</w:t>
            </w:r>
          </w:p>
        </w:tc>
        <w:tc>
          <w:tcPr>
            <w:tcW w:w="2222" w:type="dxa"/>
            <w:tcBorders>
              <w:top w:val="nil"/>
            </w:tcBorders>
            <w:shd w:val="clear" w:color="auto" w:fill="auto"/>
          </w:tcPr>
          <w:p w14:paraId="329B82F4" w14:textId="77777777" w:rsidR="004E00EE" w:rsidRPr="005838A6" w:rsidRDefault="004E00EE" w:rsidP="007864DF">
            <w:pPr>
              <w:pStyle w:val="TAC"/>
              <w:jc w:val="left"/>
            </w:pPr>
          </w:p>
        </w:tc>
      </w:tr>
      <w:tr w:rsidR="004E00EE" w:rsidRPr="005838A6" w14:paraId="5C4BB85F" w14:textId="77777777" w:rsidTr="00EF6B6C">
        <w:trPr>
          <w:jc w:val="center"/>
        </w:trPr>
        <w:tc>
          <w:tcPr>
            <w:tcW w:w="7512" w:type="dxa"/>
            <w:gridSpan w:val="4"/>
          </w:tcPr>
          <w:p w14:paraId="579A7A1E" w14:textId="77777777" w:rsidR="004E00EE" w:rsidRPr="005838A6" w:rsidRDefault="004E00EE" w:rsidP="007864DF">
            <w:pPr>
              <w:pStyle w:val="TAN"/>
              <w:rPr>
                <w:rFonts w:ascii="Times New Roman" w:hAnsi="Times New Roman"/>
              </w:rPr>
            </w:pPr>
            <w:r w:rsidRPr="005838A6">
              <w:rPr>
                <w:rFonts w:cs="Arial"/>
              </w:rPr>
              <w:t>NOTE 1:</w:t>
            </w:r>
            <w:r w:rsidRPr="005838A6">
              <w:tab/>
              <w:t>The EIRP requirement in regulation is converted to conducted requirement using a 0 dBi antenna.</w:t>
            </w:r>
          </w:p>
        </w:tc>
      </w:tr>
    </w:tbl>
    <w:p w14:paraId="5FED0ECB" w14:textId="77777777" w:rsidR="004E00EE" w:rsidRPr="005838A6" w:rsidRDefault="004E00EE" w:rsidP="007864DF"/>
    <w:p w14:paraId="48C23DAA" w14:textId="18FA2E5D" w:rsidR="00A50AB1" w:rsidRPr="005838A6" w:rsidRDefault="00A50AB1" w:rsidP="007864DF">
      <w:pPr>
        <w:rPr>
          <w:highlight w:val="yellow"/>
        </w:rPr>
      </w:pPr>
      <w:r w:rsidRPr="005838A6">
        <w:t>The normative reference for this requirement is TS 38.101-1 [2] subclause 6.5.3.3.</w:t>
      </w:r>
      <w:r w:rsidRPr="005838A6">
        <w:rPr>
          <w:rFonts w:eastAsia="SimSun"/>
          <w:lang w:eastAsia="zh-CN"/>
        </w:rPr>
        <w:t>27</w:t>
      </w:r>
      <w:r w:rsidRPr="005838A6">
        <w:t>.</w:t>
      </w:r>
    </w:p>
    <w:p w14:paraId="245D6C5F" w14:textId="655EED53" w:rsidR="004E00EE" w:rsidRPr="005838A6" w:rsidRDefault="004E00EE" w:rsidP="007864DF">
      <w:pPr>
        <w:pStyle w:val="H6"/>
      </w:pPr>
      <w:r w:rsidRPr="005838A6">
        <w:t>6.5.3.3.4</w:t>
      </w:r>
      <w:r w:rsidRPr="005838A6">
        <w:tab/>
        <w:t>Test description</w:t>
      </w:r>
      <w:bookmarkEnd w:id="336"/>
      <w:bookmarkEnd w:id="337"/>
      <w:bookmarkEnd w:id="339"/>
      <w:bookmarkEnd w:id="340"/>
      <w:bookmarkEnd w:id="341"/>
      <w:bookmarkEnd w:id="342"/>
    </w:p>
    <w:p w14:paraId="2F133E32" w14:textId="77777777" w:rsidR="004E00EE" w:rsidRPr="005838A6" w:rsidRDefault="004E00EE" w:rsidP="007864DF">
      <w:pPr>
        <w:pStyle w:val="H6"/>
      </w:pPr>
      <w:r w:rsidRPr="005838A6">
        <w:t>6.5.3.3.4.1</w:t>
      </w:r>
      <w:r w:rsidRPr="005838A6">
        <w:tab/>
        <w:t>Initial conditions</w:t>
      </w:r>
    </w:p>
    <w:p w14:paraId="1045DB29" w14:textId="77777777" w:rsidR="004E00EE" w:rsidRPr="005838A6" w:rsidRDefault="004E00EE" w:rsidP="007864DF">
      <w:r w:rsidRPr="005838A6">
        <w:t>Initial conditions are a set of test configurations the UE needs to be tested in and the steps for the SS to take with the UE to reach the correct measurement state.</w:t>
      </w:r>
    </w:p>
    <w:p w14:paraId="62F562F3" w14:textId="7EA2DD42" w:rsidR="004E00EE" w:rsidRPr="005838A6" w:rsidRDefault="004E00EE" w:rsidP="007864DF">
      <w:r w:rsidRPr="005838A6">
        <w:t>The initial test configurations consist of environmental conditions, test frequencies, test channel bandwidths and sub-carrier spacing based on NR operating bands specified in Table 5.3.5-1. All these configurations shall be tested with applicable test parameters for each channel bandwidth and sub-carrier spacing, are shown in Tables 6.5.3.3.4.1-1 through Table 6.5.3.3.4.1-27 for different NS values. The details of the uplink reference measurement channels (RMCs) are specified in Annex A.2.2. Configurations of PDSCH and PDCCH before measurement are specified in Annex C.2.</w:t>
      </w:r>
    </w:p>
    <w:p w14:paraId="7AE1E0CF" w14:textId="77777777" w:rsidR="004E00EE" w:rsidRPr="005838A6" w:rsidRDefault="004E00EE" w:rsidP="001235E3">
      <w:pPr>
        <w:pStyle w:val="TH"/>
      </w:pPr>
      <w:bookmarkStart w:id="343" w:name="_Hlk132270100"/>
      <w:r w:rsidRPr="005838A6">
        <w:t>Table 6.5.3.3.4.1-1</w:t>
      </w:r>
      <w:bookmarkEnd w:id="343"/>
      <w:r w:rsidRPr="005838A6">
        <w:t>: Test Configuration Table (network signalling value "NS_04")</w:t>
      </w:r>
    </w:p>
    <w:p w14:paraId="2399093B" w14:textId="50B063CF" w:rsidR="004E00EE" w:rsidRPr="005838A6" w:rsidRDefault="004E00EE" w:rsidP="002D1714">
      <w:r w:rsidRPr="005838A6">
        <w:t>Same test configuration as listed in Table 6.2.3.4.1-2 shall be used.</w:t>
      </w:r>
    </w:p>
    <w:p w14:paraId="4103D441" w14:textId="77777777" w:rsidR="004E00EE" w:rsidRPr="005838A6" w:rsidRDefault="004E00EE" w:rsidP="001235E3">
      <w:pPr>
        <w:pStyle w:val="TH"/>
      </w:pPr>
      <w:r w:rsidRPr="005838A6">
        <w:t>Table 6.5.3.3.4.1-2: Test Configuration Table (network signalling value "NS_17")</w:t>
      </w:r>
    </w:p>
    <w:tbl>
      <w:tblPr>
        <w:tblW w:w="4854" w:type="pct"/>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1"/>
        <w:gridCol w:w="3462"/>
        <w:gridCol w:w="2494"/>
        <w:gridCol w:w="2320"/>
      </w:tblGrid>
      <w:tr w:rsidR="004E00EE" w:rsidRPr="005838A6" w14:paraId="5A1CCD79" w14:textId="77777777" w:rsidTr="00EF6B6C">
        <w:tc>
          <w:tcPr>
            <w:tcW w:w="5000" w:type="pct"/>
            <w:gridSpan w:val="4"/>
            <w:tcBorders>
              <w:top w:val="single" w:sz="4" w:space="0" w:color="auto"/>
              <w:left w:val="single" w:sz="4" w:space="0" w:color="auto"/>
              <w:bottom w:val="single" w:sz="4" w:space="0" w:color="auto"/>
              <w:right w:val="single" w:sz="4" w:space="0" w:color="auto"/>
            </w:tcBorders>
            <w:hideMark/>
          </w:tcPr>
          <w:p w14:paraId="4AF2A7D1" w14:textId="77777777" w:rsidR="004E00EE" w:rsidRPr="005838A6" w:rsidRDefault="004E00EE" w:rsidP="007864DF">
            <w:pPr>
              <w:pStyle w:val="TAH"/>
              <w:jc w:val="left"/>
            </w:pPr>
            <w:r w:rsidRPr="005838A6">
              <w:t>Initial Conditions</w:t>
            </w:r>
          </w:p>
        </w:tc>
      </w:tr>
      <w:tr w:rsidR="004E00EE" w:rsidRPr="005838A6" w14:paraId="3B1BB449" w14:textId="77777777" w:rsidTr="00EF6B6C">
        <w:tc>
          <w:tcPr>
            <w:tcW w:w="2425" w:type="pct"/>
            <w:gridSpan w:val="2"/>
            <w:tcBorders>
              <w:top w:val="single" w:sz="4" w:space="0" w:color="auto"/>
              <w:left w:val="single" w:sz="4" w:space="0" w:color="auto"/>
              <w:bottom w:val="single" w:sz="4" w:space="0" w:color="auto"/>
              <w:right w:val="single" w:sz="4" w:space="0" w:color="auto"/>
            </w:tcBorders>
            <w:hideMark/>
          </w:tcPr>
          <w:p w14:paraId="1E037EEA" w14:textId="77777777" w:rsidR="004E00EE" w:rsidRPr="005838A6" w:rsidRDefault="004E00EE" w:rsidP="007864DF">
            <w:pPr>
              <w:pStyle w:val="TAL"/>
            </w:pPr>
            <w:r w:rsidRPr="005838A6">
              <w:t>Test Environment as specified in TS 38.508-1 [5] subclause 4.1</w:t>
            </w:r>
          </w:p>
        </w:tc>
        <w:tc>
          <w:tcPr>
            <w:tcW w:w="2575" w:type="pct"/>
            <w:gridSpan w:val="2"/>
            <w:tcBorders>
              <w:top w:val="single" w:sz="4" w:space="0" w:color="auto"/>
              <w:left w:val="single" w:sz="4" w:space="0" w:color="auto"/>
              <w:bottom w:val="single" w:sz="4" w:space="0" w:color="auto"/>
              <w:right w:val="single" w:sz="4" w:space="0" w:color="auto"/>
            </w:tcBorders>
            <w:hideMark/>
          </w:tcPr>
          <w:p w14:paraId="07289653" w14:textId="77777777" w:rsidR="004E00EE" w:rsidRPr="005838A6" w:rsidRDefault="004E00EE" w:rsidP="007864DF">
            <w:pPr>
              <w:pStyle w:val="TAL"/>
            </w:pPr>
            <w:r w:rsidRPr="005838A6">
              <w:t>Normal</w:t>
            </w:r>
          </w:p>
        </w:tc>
      </w:tr>
      <w:tr w:rsidR="004E00EE" w:rsidRPr="005838A6" w14:paraId="0CEA2E3D" w14:textId="77777777" w:rsidTr="00EF6B6C">
        <w:tc>
          <w:tcPr>
            <w:tcW w:w="2425" w:type="pct"/>
            <w:gridSpan w:val="2"/>
            <w:tcBorders>
              <w:top w:val="single" w:sz="4" w:space="0" w:color="auto"/>
              <w:left w:val="single" w:sz="4" w:space="0" w:color="auto"/>
              <w:bottom w:val="single" w:sz="4" w:space="0" w:color="auto"/>
              <w:right w:val="single" w:sz="4" w:space="0" w:color="auto"/>
            </w:tcBorders>
            <w:hideMark/>
          </w:tcPr>
          <w:p w14:paraId="30E02EF6" w14:textId="77777777" w:rsidR="004E00EE" w:rsidRPr="005838A6" w:rsidRDefault="004E00EE" w:rsidP="007864DF">
            <w:pPr>
              <w:pStyle w:val="TAL"/>
            </w:pPr>
            <w:r w:rsidRPr="005838A6">
              <w:t>Test Frequencies as specified in TS 38.508-1 [5] subclause 4.3.1</w:t>
            </w:r>
          </w:p>
        </w:tc>
        <w:tc>
          <w:tcPr>
            <w:tcW w:w="2575" w:type="pct"/>
            <w:gridSpan w:val="2"/>
            <w:tcBorders>
              <w:top w:val="single" w:sz="4" w:space="0" w:color="auto"/>
              <w:left w:val="single" w:sz="4" w:space="0" w:color="auto"/>
              <w:bottom w:val="single" w:sz="4" w:space="0" w:color="auto"/>
              <w:right w:val="single" w:sz="4" w:space="0" w:color="auto"/>
            </w:tcBorders>
            <w:hideMark/>
          </w:tcPr>
          <w:p w14:paraId="23765010" w14:textId="77777777" w:rsidR="004E00EE" w:rsidRPr="005838A6" w:rsidRDefault="004E00EE" w:rsidP="007864DF">
            <w:pPr>
              <w:pStyle w:val="TAL"/>
              <w:rPr>
                <w:lang w:eastAsia="zh-CN"/>
              </w:rPr>
            </w:pPr>
            <w:r w:rsidRPr="005838A6">
              <w:t>Mid range</w:t>
            </w:r>
          </w:p>
        </w:tc>
      </w:tr>
      <w:tr w:rsidR="004E00EE" w:rsidRPr="005838A6" w14:paraId="60AC876D" w14:textId="77777777" w:rsidTr="00EF6B6C">
        <w:tc>
          <w:tcPr>
            <w:tcW w:w="2425" w:type="pct"/>
            <w:gridSpan w:val="2"/>
            <w:tcBorders>
              <w:top w:val="single" w:sz="4" w:space="0" w:color="auto"/>
              <w:left w:val="single" w:sz="4" w:space="0" w:color="auto"/>
              <w:bottom w:val="single" w:sz="4" w:space="0" w:color="auto"/>
              <w:right w:val="single" w:sz="4" w:space="0" w:color="auto"/>
            </w:tcBorders>
            <w:hideMark/>
          </w:tcPr>
          <w:p w14:paraId="0EFC8506" w14:textId="77777777" w:rsidR="004E00EE" w:rsidRPr="005838A6" w:rsidRDefault="004E00EE" w:rsidP="007864DF">
            <w:pPr>
              <w:pStyle w:val="TAL"/>
            </w:pPr>
            <w:r w:rsidRPr="005838A6">
              <w:t>Test Channel Bandwidths as specified in TS 38.508-1 [5] subclause 4.3.1</w:t>
            </w:r>
          </w:p>
        </w:tc>
        <w:tc>
          <w:tcPr>
            <w:tcW w:w="2575" w:type="pct"/>
            <w:gridSpan w:val="2"/>
            <w:tcBorders>
              <w:top w:val="single" w:sz="4" w:space="0" w:color="auto"/>
              <w:left w:val="single" w:sz="4" w:space="0" w:color="auto"/>
              <w:bottom w:val="single" w:sz="4" w:space="0" w:color="auto"/>
              <w:right w:val="single" w:sz="4" w:space="0" w:color="auto"/>
            </w:tcBorders>
            <w:hideMark/>
          </w:tcPr>
          <w:p w14:paraId="0887E6C3" w14:textId="42B4EA9C" w:rsidR="004E00EE" w:rsidRPr="005838A6" w:rsidRDefault="004E00EE" w:rsidP="007864DF">
            <w:pPr>
              <w:pStyle w:val="TAL"/>
            </w:pPr>
            <w:r w:rsidRPr="005838A6">
              <w:t>5M</w:t>
            </w:r>
            <w:r w:rsidR="00780E91" w:rsidRPr="005838A6">
              <w:t>H</w:t>
            </w:r>
            <w:r w:rsidRPr="005838A6">
              <w:t>z, 10MHz</w:t>
            </w:r>
          </w:p>
        </w:tc>
      </w:tr>
      <w:tr w:rsidR="004E00EE" w:rsidRPr="005838A6" w14:paraId="5708BAAA" w14:textId="77777777" w:rsidTr="00EF6B6C">
        <w:tc>
          <w:tcPr>
            <w:tcW w:w="2425" w:type="pct"/>
            <w:gridSpan w:val="2"/>
            <w:tcBorders>
              <w:top w:val="single" w:sz="4" w:space="0" w:color="auto"/>
              <w:left w:val="single" w:sz="4" w:space="0" w:color="auto"/>
              <w:bottom w:val="single" w:sz="4" w:space="0" w:color="auto"/>
              <w:right w:val="single" w:sz="4" w:space="0" w:color="auto"/>
            </w:tcBorders>
            <w:hideMark/>
          </w:tcPr>
          <w:p w14:paraId="55D45077" w14:textId="77777777" w:rsidR="004E00EE" w:rsidRPr="005838A6" w:rsidRDefault="004E00EE" w:rsidP="007864DF">
            <w:pPr>
              <w:pStyle w:val="TAL"/>
            </w:pPr>
            <w:r w:rsidRPr="005838A6">
              <w:t>Test SCS as specified in Table 5.3.5-1</w:t>
            </w:r>
          </w:p>
        </w:tc>
        <w:tc>
          <w:tcPr>
            <w:tcW w:w="2575" w:type="pct"/>
            <w:gridSpan w:val="2"/>
            <w:tcBorders>
              <w:top w:val="single" w:sz="4" w:space="0" w:color="auto"/>
              <w:left w:val="single" w:sz="4" w:space="0" w:color="auto"/>
              <w:bottom w:val="single" w:sz="4" w:space="0" w:color="auto"/>
              <w:right w:val="single" w:sz="4" w:space="0" w:color="auto"/>
            </w:tcBorders>
            <w:hideMark/>
          </w:tcPr>
          <w:p w14:paraId="4D1FC656" w14:textId="77777777" w:rsidR="004E00EE" w:rsidRPr="005838A6" w:rsidRDefault="004E00EE" w:rsidP="007864DF">
            <w:pPr>
              <w:pStyle w:val="TAL"/>
            </w:pPr>
            <w:r w:rsidRPr="005838A6">
              <w:t>Lowest</w:t>
            </w:r>
          </w:p>
        </w:tc>
      </w:tr>
      <w:tr w:rsidR="004E00EE" w:rsidRPr="005838A6" w14:paraId="38D26A9F" w14:textId="77777777" w:rsidTr="00EF6B6C">
        <w:tc>
          <w:tcPr>
            <w:tcW w:w="5000" w:type="pct"/>
            <w:gridSpan w:val="4"/>
            <w:tcBorders>
              <w:top w:val="single" w:sz="4" w:space="0" w:color="auto"/>
              <w:left w:val="single" w:sz="4" w:space="0" w:color="auto"/>
              <w:bottom w:val="single" w:sz="4" w:space="0" w:color="auto"/>
              <w:right w:val="single" w:sz="4" w:space="0" w:color="auto"/>
            </w:tcBorders>
            <w:hideMark/>
          </w:tcPr>
          <w:p w14:paraId="04EDFB68" w14:textId="77777777" w:rsidR="004E00EE" w:rsidRPr="005838A6" w:rsidRDefault="004E00EE" w:rsidP="007864DF">
            <w:pPr>
              <w:pStyle w:val="TAH"/>
              <w:jc w:val="left"/>
            </w:pPr>
            <w:r w:rsidRPr="005838A6">
              <w:t>Test Parameters</w:t>
            </w:r>
          </w:p>
        </w:tc>
      </w:tr>
      <w:tr w:rsidR="004E00EE" w:rsidRPr="005838A6" w14:paraId="5574CD5E" w14:textId="77777777" w:rsidTr="00EF6B6C">
        <w:tc>
          <w:tcPr>
            <w:tcW w:w="573" w:type="pct"/>
            <w:tcBorders>
              <w:top w:val="single" w:sz="4" w:space="0" w:color="auto"/>
              <w:left w:val="single" w:sz="4" w:space="0" w:color="auto"/>
              <w:bottom w:val="single" w:sz="4" w:space="0" w:color="auto"/>
              <w:right w:val="single" w:sz="4" w:space="0" w:color="auto"/>
            </w:tcBorders>
            <w:hideMark/>
          </w:tcPr>
          <w:p w14:paraId="7B51252F" w14:textId="77777777" w:rsidR="004E00EE" w:rsidRPr="005838A6" w:rsidRDefault="004E00EE" w:rsidP="007864DF">
            <w:pPr>
              <w:pStyle w:val="TAH"/>
              <w:jc w:val="left"/>
              <w:rPr>
                <w:lang w:eastAsia="zh-CN"/>
              </w:rPr>
            </w:pPr>
            <w:r w:rsidRPr="005838A6">
              <w:rPr>
                <w:lang w:eastAsia="zh-CN"/>
              </w:rPr>
              <w:t>Test ID</w:t>
            </w:r>
          </w:p>
        </w:tc>
        <w:tc>
          <w:tcPr>
            <w:tcW w:w="1852" w:type="pct"/>
            <w:tcBorders>
              <w:top w:val="single" w:sz="4" w:space="0" w:color="auto"/>
              <w:left w:val="single" w:sz="4" w:space="0" w:color="auto"/>
              <w:bottom w:val="single" w:sz="4" w:space="0" w:color="auto"/>
              <w:right w:val="single" w:sz="4" w:space="0" w:color="auto"/>
            </w:tcBorders>
            <w:hideMark/>
          </w:tcPr>
          <w:p w14:paraId="730C6A97" w14:textId="77777777" w:rsidR="004E00EE" w:rsidRPr="005838A6" w:rsidRDefault="004E00EE" w:rsidP="007864DF">
            <w:pPr>
              <w:pStyle w:val="TAH"/>
              <w:jc w:val="left"/>
            </w:pPr>
            <w:r w:rsidRPr="005838A6">
              <w:t>Downlink Configuration</w:t>
            </w:r>
          </w:p>
        </w:tc>
        <w:tc>
          <w:tcPr>
            <w:tcW w:w="2575" w:type="pct"/>
            <w:gridSpan w:val="2"/>
            <w:tcBorders>
              <w:top w:val="single" w:sz="4" w:space="0" w:color="auto"/>
              <w:left w:val="single" w:sz="4" w:space="0" w:color="auto"/>
              <w:bottom w:val="single" w:sz="4" w:space="0" w:color="auto"/>
              <w:right w:val="single" w:sz="4" w:space="0" w:color="auto"/>
            </w:tcBorders>
            <w:hideMark/>
          </w:tcPr>
          <w:p w14:paraId="3E622010" w14:textId="77777777" w:rsidR="004E00EE" w:rsidRPr="005838A6" w:rsidRDefault="004E00EE" w:rsidP="007864DF">
            <w:pPr>
              <w:pStyle w:val="TAH"/>
              <w:jc w:val="left"/>
              <w:rPr>
                <w:lang w:eastAsia="zh-CN"/>
              </w:rPr>
            </w:pPr>
            <w:r w:rsidRPr="005838A6">
              <w:t>Uplink Configuration</w:t>
            </w:r>
          </w:p>
        </w:tc>
      </w:tr>
      <w:tr w:rsidR="004E00EE" w:rsidRPr="005838A6" w14:paraId="261E4B55" w14:textId="77777777" w:rsidTr="00EF6B6C">
        <w:trPr>
          <w:trHeight w:val="291"/>
        </w:trPr>
        <w:tc>
          <w:tcPr>
            <w:tcW w:w="573" w:type="pct"/>
            <w:tcBorders>
              <w:top w:val="single" w:sz="4" w:space="0" w:color="auto"/>
              <w:left w:val="single" w:sz="4" w:space="0" w:color="auto"/>
              <w:bottom w:val="single" w:sz="4" w:space="0" w:color="auto"/>
              <w:right w:val="single" w:sz="4" w:space="0" w:color="auto"/>
            </w:tcBorders>
          </w:tcPr>
          <w:p w14:paraId="7CF77AE4" w14:textId="77777777" w:rsidR="004E00EE" w:rsidRPr="005838A6" w:rsidRDefault="004E00EE" w:rsidP="007864DF">
            <w:pPr>
              <w:pStyle w:val="TAH"/>
              <w:jc w:val="left"/>
              <w:rPr>
                <w:lang w:eastAsia="zh-CN"/>
              </w:rPr>
            </w:pPr>
          </w:p>
        </w:tc>
        <w:tc>
          <w:tcPr>
            <w:tcW w:w="1852" w:type="pct"/>
            <w:vMerge w:val="restart"/>
            <w:tcBorders>
              <w:top w:val="single" w:sz="4" w:space="0" w:color="auto"/>
              <w:left w:val="single" w:sz="4" w:space="0" w:color="auto"/>
              <w:bottom w:val="single" w:sz="4" w:space="0" w:color="auto"/>
              <w:right w:val="single" w:sz="4" w:space="0" w:color="auto"/>
            </w:tcBorders>
            <w:vAlign w:val="center"/>
            <w:hideMark/>
          </w:tcPr>
          <w:p w14:paraId="3D3284AC" w14:textId="77777777" w:rsidR="004E00EE" w:rsidRPr="005838A6" w:rsidRDefault="004E00EE" w:rsidP="007864DF">
            <w:pPr>
              <w:pStyle w:val="TAC"/>
              <w:jc w:val="left"/>
            </w:pPr>
            <w:r w:rsidRPr="005838A6">
              <w:rPr>
                <w:rFonts w:eastAsia="MS Mincho"/>
              </w:rPr>
              <w:t>N/A</w:t>
            </w:r>
          </w:p>
        </w:tc>
        <w:tc>
          <w:tcPr>
            <w:tcW w:w="1334" w:type="pct"/>
            <w:tcBorders>
              <w:top w:val="single" w:sz="4" w:space="0" w:color="auto"/>
              <w:left w:val="single" w:sz="4" w:space="0" w:color="auto"/>
              <w:bottom w:val="single" w:sz="4" w:space="0" w:color="auto"/>
              <w:right w:val="single" w:sz="4" w:space="0" w:color="auto"/>
            </w:tcBorders>
            <w:hideMark/>
          </w:tcPr>
          <w:p w14:paraId="5618A076" w14:textId="77777777" w:rsidR="004E00EE" w:rsidRPr="005838A6" w:rsidRDefault="004E00EE" w:rsidP="007864DF">
            <w:pPr>
              <w:pStyle w:val="TAH"/>
              <w:jc w:val="left"/>
              <w:rPr>
                <w:lang w:eastAsia="zh-CN"/>
              </w:rPr>
            </w:pPr>
            <w:r w:rsidRPr="005838A6">
              <w:rPr>
                <w:lang w:eastAsia="zh-CN"/>
              </w:rPr>
              <w:t>Modulation</w:t>
            </w:r>
          </w:p>
        </w:tc>
        <w:tc>
          <w:tcPr>
            <w:tcW w:w="1241" w:type="pct"/>
            <w:tcBorders>
              <w:top w:val="single" w:sz="4" w:space="0" w:color="auto"/>
              <w:left w:val="single" w:sz="4" w:space="0" w:color="auto"/>
              <w:bottom w:val="single" w:sz="4" w:space="0" w:color="auto"/>
              <w:right w:val="single" w:sz="4" w:space="0" w:color="auto"/>
            </w:tcBorders>
            <w:hideMark/>
          </w:tcPr>
          <w:p w14:paraId="09D0B0E1" w14:textId="77777777" w:rsidR="004E00EE" w:rsidRPr="005838A6" w:rsidRDefault="004E00EE" w:rsidP="007864DF">
            <w:pPr>
              <w:pStyle w:val="TAH"/>
              <w:jc w:val="left"/>
              <w:rPr>
                <w:lang w:eastAsia="zh-CN"/>
              </w:rPr>
            </w:pPr>
            <w:r w:rsidRPr="005838A6">
              <w:rPr>
                <w:lang w:eastAsia="zh-CN"/>
              </w:rPr>
              <w:t>RB allocation (NOTE 1)</w:t>
            </w:r>
          </w:p>
        </w:tc>
      </w:tr>
      <w:tr w:rsidR="004E00EE" w:rsidRPr="005838A6" w14:paraId="626EAC84" w14:textId="77777777" w:rsidTr="00EF6B6C">
        <w:tc>
          <w:tcPr>
            <w:tcW w:w="573" w:type="pct"/>
            <w:tcBorders>
              <w:top w:val="single" w:sz="4" w:space="0" w:color="auto"/>
              <w:left w:val="single" w:sz="4" w:space="0" w:color="auto"/>
              <w:bottom w:val="single" w:sz="4" w:space="0" w:color="auto"/>
              <w:right w:val="single" w:sz="4" w:space="0" w:color="auto"/>
            </w:tcBorders>
            <w:hideMark/>
          </w:tcPr>
          <w:p w14:paraId="733CBA11" w14:textId="77777777" w:rsidR="004E00EE" w:rsidRPr="005838A6" w:rsidRDefault="004E00EE" w:rsidP="007864DF">
            <w:pPr>
              <w:pStyle w:val="TAC"/>
              <w:jc w:val="left"/>
            </w:pPr>
            <w:r w:rsidRPr="005838A6">
              <w:t>1</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BBB153C" w14:textId="77777777" w:rsidR="004E00EE" w:rsidRPr="005838A6" w:rsidRDefault="004E00EE" w:rsidP="007864DF"/>
        </w:tc>
        <w:tc>
          <w:tcPr>
            <w:tcW w:w="1334" w:type="pct"/>
            <w:tcBorders>
              <w:top w:val="single" w:sz="4" w:space="0" w:color="auto"/>
              <w:left w:val="single" w:sz="4" w:space="0" w:color="auto"/>
              <w:bottom w:val="single" w:sz="4" w:space="0" w:color="auto"/>
              <w:right w:val="single" w:sz="4" w:space="0" w:color="auto"/>
            </w:tcBorders>
            <w:hideMark/>
          </w:tcPr>
          <w:p w14:paraId="532A90C3" w14:textId="77777777" w:rsidR="004E00EE" w:rsidRPr="005838A6" w:rsidRDefault="004E00EE" w:rsidP="007864DF">
            <w:pPr>
              <w:pStyle w:val="TAC"/>
              <w:jc w:val="left"/>
            </w:pPr>
            <w:r w:rsidRPr="005838A6">
              <w:t>CP-OFDM QPSK</w:t>
            </w:r>
          </w:p>
        </w:tc>
        <w:tc>
          <w:tcPr>
            <w:tcW w:w="1241" w:type="pct"/>
            <w:tcBorders>
              <w:top w:val="single" w:sz="4" w:space="0" w:color="auto"/>
              <w:left w:val="single" w:sz="4" w:space="0" w:color="auto"/>
              <w:bottom w:val="single" w:sz="4" w:space="0" w:color="auto"/>
              <w:right w:val="single" w:sz="4" w:space="0" w:color="auto"/>
            </w:tcBorders>
            <w:hideMark/>
          </w:tcPr>
          <w:p w14:paraId="23006D52" w14:textId="77777777" w:rsidR="004E00EE" w:rsidRPr="005838A6" w:rsidRDefault="004E00EE" w:rsidP="007864DF">
            <w:pPr>
              <w:pStyle w:val="TAC"/>
              <w:jc w:val="left"/>
            </w:pPr>
            <w:r w:rsidRPr="005838A6">
              <w:t>OuterFull</w:t>
            </w:r>
          </w:p>
        </w:tc>
      </w:tr>
      <w:tr w:rsidR="004E00EE" w:rsidRPr="005838A6" w14:paraId="18F2A12C" w14:textId="77777777" w:rsidTr="00EF6B6C">
        <w:tc>
          <w:tcPr>
            <w:tcW w:w="573" w:type="pct"/>
            <w:tcBorders>
              <w:top w:val="single" w:sz="4" w:space="0" w:color="auto"/>
              <w:left w:val="single" w:sz="4" w:space="0" w:color="auto"/>
              <w:bottom w:val="single" w:sz="4" w:space="0" w:color="auto"/>
              <w:right w:val="single" w:sz="4" w:space="0" w:color="auto"/>
            </w:tcBorders>
            <w:hideMark/>
          </w:tcPr>
          <w:p w14:paraId="4ADD39F7" w14:textId="77777777" w:rsidR="004E00EE" w:rsidRPr="005838A6" w:rsidRDefault="004E00EE" w:rsidP="007864DF">
            <w:pPr>
              <w:pStyle w:val="TAC"/>
              <w:jc w:val="left"/>
            </w:pPr>
            <w:r w:rsidRPr="005838A6">
              <w:t>2</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40595CB" w14:textId="77777777" w:rsidR="004E00EE" w:rsidRPr="005838A6" w:rsidRDefault="004E00EE" w:rsidP="007864DF"/>
        </w:tc>
        <w:tc>
          <w:tcPr>
            <w:tcW w:w="1334" w:type="pct"/>
            <w:tcBorders>
              <w:top w:val="single" w:sz="4" w:space="0" w:color="auto"/>
              <w:left w:val="single" w:sz="4" w:space="0" w:color="auto"/>
              <w:bottom w:val="single" w:sz="4" w:space="0" w:color="auto"/>
              <w:right w:val="single" w:sz="4" w:space="0" w:color="auto"/>
            </w:tcBorders>
            <w:hideMark/>
          </w:tcPr>
          <w:p w14:paraId="05505727" w14:textId="77777777" w:rsidR="004E00EE" w:rsidRPr="005838A6" w:rsidRDefault="004E00EE" w:rsidP="007864DF">
            <w:pPr>
              <w:pStyle w:val="TAC"/>
              <w:jc w:val="left"/>
            </w:pPr>
            <w:r w:rsidRPr="005838A6">
              <w:t>CP-OFDM QPSK</w:t>
            </w:r>
          </w:p>
        </w:tc>
        <w:tc>
          <w:tcPr>
            <w:tcW w:w="1241" w:type="pct"/>
            <w:tcBorders>
              <w:top w:val="single" w:sz="4" w:space="0" w:color="auto"/>
              <w:left w:val="single" w:sz="4" w:space="0" w:color="auto"/>
              <w:bottom w:val="single" w:sz="4" w:space="0" w:color="auto"/>
              <w:right w:val="single" w:sz="4" w:space="0" w:color="auto"/>
            </w:tcBorders>
            <w:hideMark/>
          </w:tcPr>
          <w:p w14:paraId="762C34CD" w14:textId="77777777" w:rsidR="004E00EE" w:rsidRPr="005838A6" w:rsidRDefault="004E00EE" w:rsidP="007864DF">
            <w:pPr>
              <w:pStyle w:val="TAC"/>
              <w:jc w:val="left"/>
            </w:pPr>
            <w:r w:rsidRPr="005838A6">
              <w:t>Edge_1RB_Left</w:t>
            </w:r>
          </w:p>
        </w:tc>
      </w:tr>
      <w:tr w:rsidR="004E00EE" w:rsidRPr="005838A6" w14:paraId="2893FB05" w14:textId="77777777" w:rsidTr="00EF6B6C">
        <w:trPr>
          <w:trHeight w:val="309"/>
        </w:trPr>
        <w:tc>
          <w:tcPr>
            <w:tcW w:w="5000" w:type="pct"/>
            <w:gridSpan w:val="4"/>
            <w:tcBorders>
              <w:top w:val="single" w:sz="4" w:space="0" w:color="auto"/>
              <w:left w:val="single" w:sz="4" w:space="0" w:color="auto"/>
              <w:bottom w:val="single" w:sz="4" w:space="0" w:color="auto"/>
              <w:right w:val="single" w:sz="4" w:space="0" w:color="auto"/>
            </w:tcBorders>
            <w:hideMark/>
          </w:tcPr>
          <w:p w14:paraId="2F1DE2D6" w14:textId="77777777" w:rsidR="004E00EE" w:rsidRPr="005838A6" w:rsidRDefault="004E00EE" w:rsidP="007864DF">
            <w:pPr>
              <w:pStyle w:val="TAN"/>
            </w:pPr>
            <w:r w:rsidRPr="005838A6">
              <w:rPr>
                <w:lang w:eastAsia="zh-CN"/>
              </w:rPr>
              <w:t>NOTE 1:</w:t>
            </w:r>
            <w:r w:rsidRPr="005838A6">
              <w:rPr>
                <w:lang w:eastAsia="zh-CN"/>
              </w:rPr>
              <w:tab/>
              <w:t>The specific configuration of each RB allocation is defined in Table 6.1-1 Common UL configuration</w:t>
            </w:r>
          </w:p>
        </w:tc>
      </w:tr>
    </w:tbl>
    <w:p w14:paraId="5011A909" w14:textId="77777777" w:rsidR="004E00EE" w:rsidRPr="005838A6" w:rsidRDefault="004E00EE" w:rsidP="007864DF"/>
    <w:p w14:paraId="508E9D47" w14:textId="77777777" w:rsidR="004E00EE" w:rsidRPr="005838A6" w:rsidRDefault="004E00EE" w:rsidP="001235E3">
      <w:pPr>
        <w:pStyle w:val="TH"/>
      </w:pPr>
      <w:bookmarkStart w:id="344" w:name="_Hlk132270668"/>
      <w:r w:rsidRPr="005838A6">
        <w:t>Table 6.5.3.3.4.1-3</w:t>
      </w:r>
      <w:bookmarkEnd w:id="344"/>
      <w:r w:rsidRPr="005838A6">
        <w:t>: Test Configuration Table (network signalling value "NS_18")</w:t>
      </w:r>
    </w:p>
    <w:p w14:paraId="0A3492ED" w14:textId="77777777" w:rsidR="004E00EE" w:rsidRPr="005838A6" w:rsidRDefault="004E00EE" w:rsidP="007864DF">
      <w:r w:rsidRPr="005838A6">
        <w:t>Same test configuration as listed in Table 6.2.3.4.1-11 shall be used with the following exceptions:</w:t>
      </w:r>
    </w:p>
    <w:p w14:paraId="6271B223" w14:textId="28885199" w:rsidR="004E00EE" w:rsidRPr="005838A6" w:rsidRDefault="004E00EE" w:rsidP="007864DF">
      <w:pPr>
        <w:pStyle w:val="B10"/>
      </w:pPr>
      <w:r w:rsidRPr="005838A6">
        <w:t xml:space="preserve">Test SCS shall be: </w:t>
      </w:r>
      <w:r w:rsidR="002D1714" w:rsidRPr="005838A6">
        <w:t>No exception for UE mean power testing(step 3) and only Lowest for additional spurious emission testing(step 4).</w:t>
      </w:r>
    </w:p>
    <w:p w14:paraId="3ECBCE05" w14:textId="1F16AF21" w:rsidR="004E00EE" w:rsidRPr="005838A6" w:rsidRDefault="004E00EE" w:rsidP="001235E3">
      <w:pPr>
        <w:pStyle w:val="TH"/>
      </w:pPr>
      <w:r w:rsidRPr="005838A6">
        <w:t>Table 6.5.3.3.4.1-4: Test Configuration Table (network signalling value "NS_05"</w:t>
      </w:r>
      <w:r w:rsidR="00245CD5" w:rsidRPr="005838A6">
        <w:t xml:space="preserve"> and "NS_05U"</w:t>
      </w:r>
      <w:r w:rsidRPr="005838A6">
        <w:t>)</w:t>
      </w:r>
    </w:p>
    <w:p w14:paraId="2BAB5F79" w14:textId="286F576B" w:rsidR="004E00EE" w:rsidRPr="005838A6" w:rsidRDefault="004E00EE" w:rsidP="007864DF">
      <w:r w:rsidRPr="005838A6">
        <w:t xml:space="preserve">Same test configuration as listed in Table 6.2.3.4.1-4 </w:t>
      </w:r>
      <w:r w:rsidR="002D1714" w:rsidRPr="005838A6">
        <w:t xml:space="preserve">and Table 6.2.3.4.1-4a </w:t>
      </w:r>
      <w:r w:rsidR="00245CD5" w:rsidRPr="005838A6">
        <w:t>for NS_05</w:t>
      </w:r>
      <w:r w:rsidR="002D1714" w:rsidRPr="005838A6">
        <w:t>, Table 6.2.3.4.1-4a</w:t>
      </w:r>
      <w:r w:rsidR="00245CD5" w:rsidRPr="005838A6">
        <w:t xml:space="preserve"> and Table 6.2.3.4.1-5 for NS_05U </w:t>
      </w:r>
      <w:r w:rsidRPr="005838A6">
        <w:t>shall be used with the following exceptions:</w:t>
      </w:r>
    </w:p>
    <w:p w14:paraId="687A6DA3" w14:textId="10AF273D" w:rsidR="004E00EE" w:rsidRPr="005838A6" w:rsidRDefault="004E00EE" w:rsidP="007864DF">
      <w:pPr>
        <w:pStyle w:val="B10"/>
      </w:pPr>
      <w:r w:rsidRPr="005838A6">
        <w:t>-</w:t>
      </w:r>
      <w:r w:rsidRPr="005838A6">
        <w:tab/>
        <w:t xml:space="preserve">Test SCS shall be: </w:t>
      </w:r>
      <w:r w:rsidR="002D1714" w:rsidRPr="005838A6">
        <w:t>No exception for UE mean power testing(step 3) and only Lowest for additional spurious emission testing(step 4)</w:t>
      </w:r>
      <w:r w:rsidRPr="005838A6">
        <w:t>.</w:t>
      </w:r>
    </w:p>
    <w:p w14:paraId="3BCCE766" w14:textId="47B05D75" w:rsidR="004E00EE" w:rsidRPr="005838A6" w:rsidRDefault="004E00EE" w:rsidP="001235E3">
      <w:pPr>
        <w:pStyle w:val="TH"/>
      </w:pPr>
      <w:r w:rsidRPr="005838A6">
        <w:t>Table 6.5.3.3.4.1-5: Test Configuration Table (network signalling value "NS_43"</w:t>
      </w:r>
      <w:r w:rsidR="00245CD5" w:rsidRPr="005838A6">
        <w:t xml:space="preserve"> and "NS_43U"</w:t>
      </w:r>
      <w:r w:rsidRPr="005838A6">
        <w:t>)</w:t>
      </w:r>
    </w:p>
    <w:p w14:paraId="3ED5FE16" w14:textId="2A80FBAB" w:rsidR="004E00EE" w:rsidRPr="005838A6" w:rsidRDefault="004E00EE" w:rsidP="007864DF">
      <w:r w:rsidRPr="005838A6">
        <w:t xml:space="preserve">Same test configuration as listed in Table 6.2.3.4.1-6 </w:t>
      </w:r>
      <w:r w:rsidR="00245CD5" w:rsidRPr="005838A6">
        <w:t xml:space="preserve">for NS_43 and Table 6.2.3.4.1-7 for NS_43U </w:t>
      </w:r>
      <w:r w:rsidRPr="005838A6">
        <w:t>shall be used</w:t>
      </w:r>
    </w:p>
    <w:p w14:paraId="430F4E4A" w14:textId="77777777" w:rsidR="004E00EE" w:rsidRPr="005838A6" w:rsidRDefault="004E00EE" w:rsidP="001235E3">
      <w:pPr>
        <w:pStyle w:val="TH"/>
      </w:pPr>
      <w:r w:rsidRPr="005838A6">
        <w:t>Table 6.5.3.3.4.1-6: Test Configuration Table (network signalling value "NS_37")</w:t>
      </w:r>
    </w:p>
    <w:p w14:paraId="3D3B46CC" w14:textId="12617DEE" w:rsidR="004E00EE" w:rsidRPr="005838A6" w:rsidRDefault="004E00EE" w:rsidP="007864DF">
      <w:r w:rsidRPr="005838A6">
        <w:t>Same test configuration as listed in Table 6.2.3.4.1-8 shall be used</w:t>
      </w:r>
    </w:p>
    <w:p w14:paraId="2617D8C0" w14:textId="4128CD75" w:rsidR="004E00EE" w:rsidRPr="005838A6" w:rsidRDefault="004E00EE" w:rsidP="007864DF">
      <w:pPr>
        <w:pStyle w:val="B10"/>
      </w:pPr>
    </w:p>
    <w:p w14:paraId="7BE31304" w14:textId="77777777" w:rsidR="004E00EE" w:rsidRPr="005838A6" w:rsidRDefault="004E00EE" w:rsidP="001235E3">
      <w:pPr>
        <w:pStyle w:val="TH"/>
      </w:pPr>
      <w:r w:rsidRPr="005838A6">
        <w:t>Table 6.5.3.3.4.1-7: Test Configuration Table (network signalling value "NS_38")</w:t>
      </w:r>
    </w:p>
    <w:p w14:paraId="02352654" w14:textId="559B1054" w:rsidR="004E00EE" w:rsidRPr="005838A6" w:rsidRDefault="00B57D8B" w:rsidP="007864DF">
      <w:r w:rsidRPr="005838A6">
        <w:t>Same test configuration as listed in Table 6.2.3.4.1-9 shall be used.</w:t>
      </w:r>
    </w:p>
    <w:p w14:paraId="4C0C1358" w14:textId="77777777" w:rsidR="004E00EE" w:rsidRPr="005838A6" w:rsidRDefault="004E00EE" w:rsidP="0085215C">
      <w:pPr>
        <w:pStyle w:val="TH"/>
      </w:pPr>
      <w:r w:rsidRPr="005838A6">
        <w:t>Table 6.5.3.3.4.1-8: Test Configuration Table (network signalling value "NS_39")</w:t>
      </w:r>
    </w:p>
    <w:p w14:paraId="30C04DEC" w14:textId="7DF85C1B" w:rsidR="004E00EE" w:rsidRPr="005838A6" w:rsidRDefault="00B57D8B" w:rsidP="007864DF">
      <w:r w:rsidRPr="005838A6">
        <w:t>Same test configuration as listed in Table 6.2.3.4.1-10 shall be used.</w:t>
      </w:r>
    </w:p>
    <w:p w14:paraId="5C7A35E4" w14:textId="77777777" w:rsidR="004E00EE" w:rsidRPr="005838A6" w:rsidRDefault="004E00EE" w:rsidP="0085215C">
      <w:pPr>
        <w:pStyle w:val="TH"/>
      </w:pPr>
      <w:r w:rsidRPr="005838A6">
        <w:t>Table 6.5.3.3.4.1-9: Test Configuration Table (network signalling value "NS_40")</w:t>
      </w:r>
    </w:p>
    <w:p w14:paraId="57725FE4" w14:textId="555ECB9B" w:rsidR="004E00EE" w:rsidRPr="005838A6" w:rsidRDefault="00B57D8B" w:rsidP="007864DF">
      <w:r w:rsidRPr="005838A6">
        <w:t>Same test configuration as listed in Table 6.2.3.4.1-14 shall be used.</w:t>
      </w:r>
    </w:p>
    <w:p w14:paraId="59D59587" w14:textId="77777777" w:rsidR="004E00EE" w:rsidRPr="005838A6" w:rsidRDefault="004E00EE" w:rsidP="0085215C">
      <w:pPr>
        <w:pStyle w:val="TH"/>
      </w:pPr>
      <w:r w:rsidRPr="005838A6">
        <w:t>Table 6.5.3.3.4.1-10: Test Configuration Table (network signalling value "NS_41")</w:t>
      </w:r>
    </w:p>
    <w:p w14:paraId="383C5B94" w14:textId="77777777" w:rsidR="00B57D8B" w:rsidRPr="005838A6" w:rsidRDefault="00335532" w:rsidP="00B57D8B">
      <w:r w:rsidRPr="005838A6">
        <w:t>Same test configuration as listed in Table 6.2.3.4.1-15 shall be used.</w:t>
      </w:r>
    </w:p>
    <w:p w14:paraId="441CD6E9" w14:textId="05E834C0" w:rsidR="004E00EE" w:rsidRPr="005838A6" w:rsidRDefault="004E00EE" w:rsidP="0085215C">
      <w:pPr>
        <w:pStyle w:val="TH"/>
      </w:pPr>
      <w:r w:rsidRPr="005838A6">
        <w:t>Table 6.5.3.3.4.1-11: Test Configuration Table (network signalling value "NS_42")</w:t>
      </w:r>
    </w:p>
    <w:p w14:paraId="52A35B26" w14:textId="77777777" w:rsidR="00B57D8B" w:rsidRPr="005838A6" w:rsidRDefault="00335532" w:rsidP="00B57D8B">
      <w:r w:rsidRPr="005838A6">
        <w:t>Same test configuration as listed in Table 6.2.3.4.1-16 shall be used.</w:t>
      </w:r>
    </w:p>
    <w:p w14:paraId="27594FCA" w14:textId="7A27598C" w:rsidR="004E00EE" w:rsidRPr="005838A6" w:rsidRDefault="004E00EE" w:rsidP="0085215C">
      <w:pPr>
        <w:pStyle w:val="TH"/>
      </w:pPr>
      <w:r w:rsidRPr="005838A6">
        <w:t>Table 6.5.3.3.4.1-12: Test Configuration Table (network signalling value "NS_45")</w:t>
      </w:r>
    </w:p>
    <w:p w14:paraId="2856B500" w14:textId="30B5EBCD" w:rsidR="004E00EE" w:rsidRPr="005838A6" w:rsidRDefault="004E00EE" w:rsidP="007864DF">
      <w:pPr>
        <w:rPr>
          <w:lang w:eastAsia="zh-CN"/>
        </w:rPr>
      </w:pPr>
      <w:r w:rsidRPr="005838A6">
        <w:rPr>
          <w:lang w:eastAsia="zh-CN"/>
        </w:rPr>
        <w:t xml:space="preserve">Same test configuration as listed in </w:t>
      </w:r>
      <w:r w:rsidRPr="005838A6">
        <w:t>Table 6.2.3.4.1-</w:t>
      </w:r>
      <w:r w:rsidR="00B57D8B" w:rsidRPr="005838A6">
        <w:t>28</w:t>
      </w:r>
      <w:r w:rsidRPr="005838A6">
        <w:t xml:space="preserve"> </w:t>
      </w:r>
      <w:r w:rsidRPr="005838A6">
        <w:rPr>
          <w:lang w:eastAsia="zh-CN"/>
        </w:rPr>
        <w:t>shall be used.</w:t>
      </w:r>
    </w:p>
    <w:p w14:paraId="216A98D1" w14:textId="77777777" w:rsidR="004E00EE" w:rsidRPr="005838A6" w:rsidRDefault="004E00EE" w:rsidP="0085215C">
      <w:pPr>
        <w:pStyle w:val="TH"/>
      </w:pPr>
      <w:r w:rsidRPr="005838A6">
        <w:t>Table 6.5.3.3.4.1-13: Test Configuration Table (network signalling value "NS_24")</w:t>
      </w:r>
    </w:p>
    <w:p w14:paraId="11755F46" w14:textId="77777777" w:rsidR="004E00EE" w:rsidRPr="005838A6" w:rsidRDefault="004E00EE" w:rsidP="007864DF">
      <w:r w:rsidRPr="005838A6">
        <w:t>Same test configuration as listed in Table 6.2.3.4.1-12 shall be used.</w:t>
      </w:r>
    </w:p>
    <w:p w14:paraId="5ED4AFA2" w14:textId="77777777" w:rsidR="004E00EE" w:rsidRPr="005838A6" w:rsidRDefault="004E00EE" w:rsidP="0085215C">
      <w:pPr>
        <w:pStyle w:val="TH"/>
      </w:pPr>
      <w:r w:rsidRPr="005838A6">
        <w:t>Table 6.5.3.3.4.1-14: Test Configuration Table (network signalling value "NS_27")</w:t>
      </w:r>
    </w:p>
    <w:p w14:paraId="08128244" w14:textId="192EC320" w:rsidR="004E00EE" w:rsidRPr="005838A6" w:rsidRDefault="004E00EE" w:rsidP="00B57D8B">
      <w:r w:rsidRPr="005838A6">
        <w:t>Same test configuration as listed in Table 6.2.3.4.1-13 shall be used</w:t>
      </w:r>
    </w:p>
    <w:p w14:paraId="491C2393" w14:textId="77777777" w:rsidR="004E00EE" w:rsidRPr="005838A6" w:rsidRDefault="004E00EE" w:rsidP="0085215C">
      <w:pPr>
        <w:pStyle w:val="TH"/>
      </w:pPr>
      <w:r w:rsidRPr="005838A6">
        <w:t>Table 6.5.3.3.4.1-15: Test Configuration Table (network signalling value "NS_47")</w:t>
      </w:r>
    </w:p>
    <w:p w14:paraId="578D9312" w14:textId="518C79C6" w:rsidR="004E00EE" w:rsidRPr="005838A6" w:rsidRDefault="004E00EE" w:rsidP="007864DF">
      <w:pPr>
        <w:rPr>
          <w:lang w:eastAsia="zh-CN"/>
        </w:rPr>
      </w:pPr>
      <w:r w:rsidRPr="005838A6">
        <w:rPr>
          <w:lang w:eastAsia="zh-CN"/>
        </w:rPr>
        <w:t>Same test configuration as listed in Table 6.2.3.4.1-17, Table 6.2.3.4.1-17a</w:t>
      </w:r>
      <w:r w:rsidR="00EE708E" w:rsidRPr="005838A6">
        <w:rPr>
          <w:lang w:eastAsia="zh-CN"/>
        </w:rPr>
        <w:t>,</w:t>
      </w:r>
      <w:r w:rsidRPr="005838A6">
        <w:rPr>
          <w:lang w:eastAsia="zh-CN"/>
        </w:rPr>
        <w:t xml:space="preserve"> </w:t>
      </w:r>
      <w:r w:rsidRPr="005838A6">
        <w:t>Table 6.2.3.4.1-18</w:t>
      </w:r>
      <w:r w:rsidRPr="005838A6">
        <w:rPr>
          <w:lang w:eastAsia="zh-CN"/>
        </w:rPr>
        <w:t xml:space="preserve"> </w:t>
      </w:r>
      <w:r w:rsidR="00EE708E" w:rsidRPr="005838A6">
        <w:t xml:space="preserve">and Table 6.2.3.4.1-18A </w:t>
      </w:r>
      <w:r w:rsidRPr="005838A6">
        <w:rPr>
          <w:lang w:eastAsia="zh-CN"/>
        </w:rPr>
        <w:t>shall be used</w:t>
      </w:r>
      <w:r w:rsidR="00B946F1" w:rsidRPr="005838A6">
        <w:rPr>
          <w:lang w:eastAsia="zh-CN"/>
        </w:rPr>
        <w:t>.</w:t>
      </w:r>
    </w:p>
    <w:p w14:paraId="30AE5119" w14:textId="1E5B3342" w:rsidR="004E00EE" w:rsidRPr="005838A6" w:rsidRDefault="004E00EE" w:rsidP="0085215C">
      <w:pPr>
        <w:pStyle w:val="TH"/>
      </w:pPr>
      <w:r w:rsidRPr="005838A6">
        <w:t>Table 6.5.3.3.4.1-16: Test Configuration Table (network signalling value "NS_50")</w:t>
      </w:r>
    </w:p>
    <w:p w14:paraId="2A6A06D2" w14:textId="5E85B528" w:rsidR="004E00EE" w:rsidRPr="005838A6" w:rsidRDefault="007B6FD8" w:rsidP="007864DF">
      <w:r w:rsidRPr="005838A6">
        <w:t>Same test configuration as listed in Table 6.2.3.4.1-31 shall be used</w:t>
      </w:r>
      <w:r w:rsidR="00EF33FC" w:rsidRPr="005838A6">
        <w:rPr>
          <w:lang w:eastAsia="zh-CN"/>
        </w:rPr>
        <w:t xml:space="preserve"> for</w:t>
      </w:r>
      <w:r w:rsidR="00EF33FC" w:rsidRPr="005838A6">
        <w:t xml:space="preserve"> NS_50 (Power Class 3)</w:t>
      </w:r>
      <w:r w:rsidRPr="005838A6">
        <w:t>.</w:t>
      </w:r>
    </w:p>
    <w:p w14:paraId="2666AB14" w14:textId="7305FFA2" w:rsidR="00EF33FC" w:rsidRPr="005838A6" w:rsidRDefault="00EF33FC" w:rsidP="007864DF">
      <w:r w:rsidRPr="005838A6">
        <w:t>Same test configuration as listed in Table 6.2.3.4.1-32 shall be used</w:t>
      </w:r>
      <w:r w:rsidRPr="005838A6">
        <w:rPr>
          <w:lang w:eastAsia="zh-CN"/>
        </w:rPr>
        <w:t xml:space="preserve"> for</w:t>
      </w:r>
      <w:r w:rsidRPr="005838A6">
        <w:t xml:space="preserve"> NS_50 (Power Class 2).</w:t>
      </w:r>
    </w:p>
    <w:p w14:paraId="40947EDB" w14:textId="77777777" w:rsidR="004E00EE" w:rsidRPr="005838A6" w:rsidRDefault="004E00EE" w:rsidP="0085215C">
      <w:pPr>
        <w:pStyle w:val="TH"/>
      </w:pPr>
      <w:r w:rsidRPr="005838A6">
        <w:t>Table 6.5.3.3.4.1-17: Test Configuration Table (network signalling value "NS_12")</w:t>
      </w:r>
    </w:p>
    <w:p w14:paraId="1BD365DC" w14:textId="66E0C6A3" w:rsidR="004E00EE" w:rsidRPr="005838A6" w:rsidRDefault="004E00EE" w:rsidP="007864DF">
      <w:r w:rsidRPr="005838A6">
        <w:t>Same test configuration as listed in Table 6.2.3.4.1-</w:t>
      </w:r>
      <w:r w:rsidR="00EE708E" w:rsidRPr="005838A6">
        <w:t>21</w:t>
      </w:r>
      <w:r w:rsidRPr="005838A6">
        <w:t xml:space="preserve"> shall be used.</w:t>
      </w:r>
    </w:p>
    <w:p w14:paraId="17F77BA5" w14:textId="77777777" w:rsidR="004E00EE" w:rsidRPr="005838A6" w:rsidRDefault="004E00EE" w:rsidP="0085215C">
      <w:pPr>
        <w:pStyle w:val="TH"/>
      </w:pPr>
      <w:r w:rsidRPr="005838A6">
        <w:t>Table 6.5.3.3.4.1-18: Test Configuration Table (network signalling value "NS_13")</w:t>
      </w:r>
    </w:p>
    <w:p w14:paraId="0C4F30CD" w14:textId="58315A71" w:rsidR="004E00EE" w:rsidRPr="005838A6" w:rsidRDefault="004E00EE" w:rsidP="007864DF">
      <w:r w:rsidRPr="005838A6">
        <w:t>Same test configuration as listed in Table 6.2.3.4.1-</w:t>
      </w:r>
      <w:r w:rsidR="00EE708E" w:rsidRPr="005838A6">
        <w:t>22</w:t>
      </w:r>
      <w:r w:rsidRPr="005838A6">
        <w:t xml:space="preserve"> shall be used.</w:t>
      </w:r>
    </w:p>
    <w:p w14:paraId="550FE35E" w14:textId="77777777" w:rsidR="004E00EE" w:rsidRPr="005838A6" w:rsidRDefault="004E00EE" w:rsidP="0085215C">
      <w:pPr>
        <w:pStyle w:val="TH"/>
      </w:pPr>
      <w:r w:rsidRPr="005838A6">
        <w:t>Table 6.5.3.3.4.1-19: Test Configuration Table (network signalling value "NS_14")</w:t>
      </w:r>
    </w:p>
    <w:p w14:paraId="2EBE69FF" w14:textId="77777777" w:rsidR="00A76C52" w:rsidRPr="005838A6" w:rsidRDefault="004E00EE" w:rsidP="007864DF">
      <w:pPr>
        <w:rPr>
          <w:lang w:eastAsia="en-US"/>
        </w:rPr>
      </w:pPr>
      <w:r w:rsidRPr="005838A6">
        <w:t>Same test configuration as listed in Table 6.2.3.4.1-</w:t>
      </w:r>
      <w:r w:rsidR="00A76C52" w:rsidRPr="005838A6">
        <w:t>23</w:t>
      </w:r>
      <w:r w:rsidRPr="005838A6">
        <w:t xml:space="preserve"> shall be used</w:t>
      </w:r>
      <w:r w:rsidR="00A76C52" w:rsidRPr="005838A6">
        <w:t xml:space="preserve"> with the following exceptions:</w:t>
      </w:r>
    </w:p>
    <w:p w14:paraId="5D925E25" w14:textId="3754F24F" w:rsidR="004E00EE" w:rsidRPr="005838A6" w:rsidRDefault="00A76C52" w:rsidP="007864DF">
      <w:pPr>
        <w:pStyle w:val="B10"/>
      </w:pPr>
      <w:r w:rsidRPr="005838A6">
        <w:t>-</w:t>
      </w:r>
      <w:r w:rsidRPr="005838A6">
        <w:tab/>
        <w:t xml:space="preserve">Test Frequency shall be: </w:t>
      </w:r>
      <w:r w:rsidR="00EE708E" w:rsidRPr="005838A6">
        <w:t xml:space="preserve">No exception for UE mean power testing(step 3) and only High Range for </w:t>
      </w:r>
      <w:r w:rsidR="00EE708E" w:rsidRPr="005838A6">
        <w:rPr>
          <w:bCs/>
        </w:rPr>
        <w:t>additional spurious emission testing(</w:t>
      </w:r>
      <w:r w:rsidR="00EE708E" w:rsidRPr="005838A6">
        <w:t>step 4).</w:t>
      </w:r>
    </w:p>
    <w:p w14:paraId="533298D7" w14:textId="77777777" w:rsidR="004E00EE" w:rsidRPr="005838A6" w:rsidRDefault="004E00EE" w:rsidP="0085215C">
      <w:pPr>
        <w:pStyle w:val="TH"/>
      </w:pPr>
      <w:r w:rsidRPr="005838A6">
        <w:t>Table 6.5.3.3.4.1-20: Test Configuration Table (network signalling value "NS_15")</w:t>
      </w:r>
    </w:p>
    <w:p w14:paraId="571E636B" w14:textId="50E08A0E" w:rsidR="004E00EE" w:rsidRPr="005838A6" w:rsidRDefault="004E00EE" w:rsidP="007864DF">
      <w:r w:rsidRPr="005838A6">
        <w:t>Same test configuration as listed in Table 6.2.3.4.1-</w:t>
      </w:r>
      <w:r w:rsidR="00EE708E" w:rsidRPr="005838A6">
        <w:t>24</w:t>
      </w:r>
      <w:r w:rsidRPr="005838A6">
        <w:t xml:space="preserve"> shall be used.</w:t>
      </w:r>
    </w:p>
    <w:p w14:paraId="43D8EE9D" w14:textId="511D0E41" w:rsidR="004E00EE" w:rsidRPr="005838A6" w:rsidRDefault="004E00EE" w:rsidP="0085215C">
      <w:pPr>
        <w:pStyle w:val="TH"/>
      </w:pPr>
      <w:r w:rsidRPr="005838A6">
        <w:t>Table 6.5.3.3.4.1-21: Test Configuration Table (network signalling value "NS_</w:t>
      </w:r>
      <w:r w:rsidR="00EE708E" w:rsidRPr="005838A6">
        <w:t>07</w:t>
      </w:r>
      <w:r w:rsidRPr="005838A6">
        <w:t>")</w:t>
      </w:r>
    </w:p>
    <w:p w14:paraId="7446E8B4" w14:textId="4A83995F" w:rsidR="004E00EE" w:rsidRPr="005838A6" w:rsidRDefault="0013348E" w:rsidP="007864DF">
      <w:pPr>
        <w:rPr>
          <w:lang w:eastAsia="zh-CN"/>
        </w:rPr>
      </w:pPr>
      <w:r w:rsidRPr="005838A6">
        <w:t>Same test configuration as listed in Table 6.2.3.4.1-31 shall be used.</w:t>
      </w:r>
    </w:p>
    <w:p w14:paraId="5F5A4244" w14:textId="77777777" w:rsidR="004E00EE" w:rsidRPr="005838A6" w:rsidRDefault="004E00EE" w:rsidP="0085215C">
      <w:pPr>
        <w:pStyle w:val="TH"/>
      </w:pPr>
      <w:r w:rsidRPr="005838A6">
        <w:t>Table 6.5.3.3.4.1-22: Test Configuration Table (network signalling value "NS_48")</w:t>
      </w:r>
    </w:p>
    <w:p w14:paraId="24AD14BB" w14:textId="62B8C547" w:rsidR="004E00EE" w:rsidRPr="005838A6" w:rsidRDefault="004E00EE" w:rsidP="007864DF">
      <w:r w:rsidRPr="005838A6">
        <w:t xml:space="preserve">Same test configuration as listed in Table 6.2.3.4.1-19 </w:t>
      </w:r>
      <w:r w:rsidR="00EE708E" w:rsidRPr="005838A6">
        <w:t xml:space="preserve">and Table 6.2.3.4.1-20 </w:t>
      </w:r>
      <w:r w:rsidRPr="005838A6">
        <w:t>shall be used</w:t>
      </w:r>
      <w:r w:rsidR="00B946F1" w:rsidRPr="005838A6">
        <w:t>.</w:t>
      </w:r>
    </w:p>
    <w:p w14:paraId="440F961D" w14:textId="77777777" w:rsidR="004E00EE" w:rsidRPr="005838A6" w:rsidRDefault="004E00EE" w:rsidP="0085215C">
      <w:pPr>
        <w:pStyle w:val="TH"/>
      </w:pPr>
      <w:r w:rsidRPr="005838A6">
        <w:t>Table 6.5.3.3.4.1-23: Test Configuration Table (network signalling value "NS_49")</w:t>
      </w:r>
    </w:p>
    <w:p w14:paraId="24FEA8E2" w14:textId="2994D5A5" w:rsidR="004E00EE" w:rsidRPr="005838A6" w:rsidRDefault="004E00EE" w:rsidP="007864DF">
      <w:r w:rsidRPr="005838A6">
        <w:t xml:space="preserve">Same test configuration as listed in Table 6.2.3.4.1-29 </w:t>
      </w:r>
      <w:r w:rsidR="00EE708E" w:rsidRPr="005838A6">
        <w:t xml:space="preserve">and Table 6.2.3.4.1-29a </w:t>
      </w:r>
      <w:r w:rsidRPr="005838A6">
        <w:t>shall be used</w:t>
      </w:r>
      <w:r w:rsidR="00B946F1" w:rsidRPr="005838A6">
        <w:t>.</w:t>
      </w:r>
    </w:p>
    <w:p w14:paraId="1E425933" w14:textId="77777777" w:rsidR="004E00EE" w:rsidRPr="005838A6" w:rsidRDefault="004E00EE" w:rsidP="0085215C">
      <w:pPr>
        <w:pStyle w:val="TH"/>
      </w:pPr>
      <w:r w:rsidRPr="005838A6">
        <w:t>Table 6.5.3.3.4.1-24: Test Configuration Table (network signalling value "NS_44")</w:t>
      </w:r>
    </w:p>
    <w:p w14:paraId="7264CC2C" w14:textId="77777777" w:rsidR="004E00EE" w:rsidRPr="005838A6" w:rsidRDefault="004E00EE" w:rsidP="007864DF">
      <w:r w:rsidRPr="005838A6">
        <w:t>Same test configuration as listed in Table 6.2.3.4.1-26 shall be used with the following exceptions:</w:t>
      </w:r>
    </w:p>
    <w:p w14:paraId="1FF99B3D" w14:textId="0A600DD9" w:rsidR="004E00EE" w:rsidRPr="005838A6" w:rsidRDefault="004E00EE" w:rsidP="007864DF">
      <w:r w:rsidRPr="005838A6">
        <w:t>-</w:t>
      </w:r>
      <w:r w:rsidRPr="005838A6">
        <w:tab/>
        <w:t xml:space="preserve">Test SCS shall be: </w:t>
      </w:r>
      <w:r w:rsidR="00EE708E" w:rsidRPr="005838A6">
        <w:t xml:space="preserve">No exception for UE mean power testing(step 3) and only Lowest for </w:t>
      </w:r>
      <w:r w:rsidR="00EE708E" w:rsidRPr="005838A6">
        <w:rPr>
          <w:bCs/>
        </w:rPr>
        <w:t>additional spurious emission testing(</w:t>
      </w:r>
      <w:r w:rsidR="00EE708E" w:rsidRPr="005838A6">
        <w:t>step 4).</w:t>
      </w:r>
    </w:p>
    <w:p w14:paraId="45C53253" w14:textId="77777777" w:rsidR="004E00EE" w:rsidRPr="005838A6" w:rsidRDefault="004E00EE" w:rsidP="0085215C">
      <w:pPr>
        <w:pStyle w:val="TH"/>
      </w:pPr>
      <w:r w:rsidRPr="005838A6">
        <w:t>Table 6.5.3.3.4.1-25: Test Configuration Table (network signalling value "NS_21")</w:t>
      </w:r>
    </w:p>
    <w:p w14:paraId="392878B6" w14:textId="731592A7" w:rsidR="004E00EE" w:rsidRPr="005838A6" w:rsidRDefault="004E00EE" w:rsidP="007864DF">
      <w:r w:rsidRPr="005838A6">
        <w:t>Same test configuration as listed in Table 6.2.3.4.1-27shall be used</w:t>
      </w:r>
      <w:r w:rsidR="00B946F1" w:rsidRPr="005838A6">
        <w:t>.</w:t>
      </w:r>
    </w:p>
    <w:p w14:paraId="3810346B" w14:textId="77777777" w:rsidR="004E00EE" w:rsidRPr="005838A6" w:rsidRDefault="004E00EE" w:rsidP="0085215C">
      <w:pPr>
        <w:pStyle w:val="TH"/>
      </w:pPr>
      <w:r w:rsidRPr="005838A6">
        <w:t>Table 6.5.3.3.4.1-27: Test Configuration Table (network signalling value "NS_56")</w:t>
      </w:r>
    </w:p>
    <w:p w14:paraId="60B7AC55" w14:textId="77777777" w:rsidR="004E00EE" w:rsidRPr="005838A6" w:rsidRDefault="004E00EE" w:rsidP="007864DF">
      <w:r w:rsidRPr="005838A6">
        <w:t>Same test configuration as listed in Table 6.2.3.4.1-30 shall be used.</w:t>
      </w:r>
    </w:p>
    <w:p w14:paraId="3403058E" w14:textId="77777777" w:rsidR="008B3973" w:rsidRPr="005838A6" w:rsidRDefault="008B3973" w:rsidP="0085215C">
      <w:pPr>
        <w:pStyle w:val="TH"/>
      </w:pPr>
      <w:r w:rsidRPr="005838A6">
        <w:t>Table 6.5.3.3.4.1-28: Test Configuration Table (network signalling value "NS_46")</w:t>
      </w:r>
    </w:p>
    <w:p w14:paraId="72F8E7DB" w14:textId="52123E8D" w:rsidR="008B3973" w:rsidRPr="005838A6" w:rsidRDefault="008B3973" w:rsidP="007864DF">
      <w:r w:rsidRPr="005838A6">
        <w:t>Same test configuration as listed in Table 6.2.3.4.1-25 shall be used</w:t>
      </w:r>
      <w:r w:rsidR="00B946F1" w:rsidRPr="005838A6">
        <w:t>.</w:t>
      </w:r>
    </w:p>
    <w:p w14:paraId="22CC5643" w14:textId="1FB7C9CD" w:rsidR="004E00EE" w:rsidRPr="005838A6" w:rsidRDefault="004E00EE" w:rsidP="007864DF">
      <w:pPr>
        <w:pStyle w:val="B10"/>
      </w:pPr>
      <w:r w:rsidRPr="005838A6">
        <w:t>1.</w:t>
      </w:r>
      <w:r w:rsidRPr="005838A6">
        <w:tab/>
        <w:t>Connect the SS to the UE to the UE antenna connectors as shown in TS 38.508-1 [5] Annex A, Figure A.3.1.1.1 for TE diagram and section A.3.2 for UE diagram.</w:t>
      </w:r>
    </w:p>
    <w:p w14:paraId="141605C9" w14:textId="174A7D5B" w:rsidR="004E00EE" w:rsidRPr="005838A6" w:rsidRDefault="004E00EE" w:rsidP="007864DF">
      <w:pPr>
        <w:pStyle w:val="B10"/>
      </w:pPr>
      <w:r w:rsidRPr="005838A6">
        <w:t>2.</w:t>
      </w:r>
      <w:r w:rsidRPr="005838A6">
        <w:tab/>
        <w:t>The parameter settings for the cell are set up according to TS 38.508-1 [5] subclause 4.4.3.</w:t>
      </w:r>
    </w:p>
    <w:p w14:paraId="2BE8ACE6" w14:textId="77777777" w:rsidR="004E00EE" w:rsidRPr="005838A6" w:rsidRDefault="004E00EE" w:rsidP="007864DF">
      <w:pPr>
        <w:pStyle w:val="B10"/>
      </w:pPr>
      <w:r w:rsidRPr="005838A6">
        <w:t>3.</w:t>
      </w:r>
      <w:r w:rsidRPr="005838A6">
        <w:tab/>
        <w:t>Downlink signals are initially set up according to Annex C.0, C.1, C.2, and uplink signals according to Annex G.0, G.1, G.2, G.3.0.</w:t>
      </w:r>
    </w:p>
    <w:p w14:paraId="183DD095" w14:textId="77777777" w:rsidR="004E00EE" w:rsidRPr="005838A6" w:rsidRDefault="004E00EE" w:rsidP="007864DF">
      <w:pPr>
        <w:pStyle w:val="B10"/>
      </w:pPr>
      <w:r w:rsidRPr="005838A6">
        <w:t>4.</w:t>
      </w:r>
      <w:r w:rsidRPr="005838A6">
        <w:tab/>
        <w:t>The UL Reference Measurement channels are set according to Table 6.5.3.3.4.1-1 through Table 6.5.3.3.4.1-27.</w:t>
      </w:r>
    </w:p>
    <w:p w14:paraId="167797DF" w14:textId="77777777" w:rsidR="004E00EE" w:rsidRPr="005838A6" w:rsidRDefault="004E00EE" w:rsidP="007864DF">
      <w:pPr>
        <w:pStyle w:val="B10"/>
      </w:pPr>
      <w:r w:rsidRPr="005838A6">
        <w:t>5.</w:t>
      </w:r>
      <w:r w:rsidRPr="005838A6">
        <w:tab/>
        <w:t>Propagation conditions are set according to Annex B.0.</w:t>
      </w:r>
    </w:p>
    <w:p w14:paraId="0509F688" w14:textId="77777777" w:rsidR="004E00EE" w:rsidRPr="005838A6" w:rsidRDefault="004E00EE" w:rsidP="007864DF">
      <w:pPr>
        <w:pStyle w:val="B10"/>
      </w:pPr>
      <w:r w:rsidRPr="005838A6">
        <w:t>6.</w:t>
      </w:r>
      <w:r w:rsidRPr="005838A6">
        <w:tab/>
        <w:t xml:space="preserve">Ensure the UE is in state RRC_CONNECTED with generic procedure parameters Connectivity </w:t>
      </w:r>
      <w:r w:rsidRPr="005838A6">
        <w:rPr>
          <w:i/>
        </w:rPr>
        <w:t>NR</w:t>
      </w:r>
      <w:r w:rsidRPr="005838A6">
        <w:t xml:space="preserve">, Connected without release </w:t>
      </w:r>
      <w:r w:rsidRPr="005838A6">
        <w:rPr>
          <w:i/>
        </w:rPr>
        <w:t xml:space="preserve">On, </w:t>
      </w:r>
      <w:r w:rsidRPr="005838A6">
        <w:t>Test Mode</w:t>
      </w:r>
      <w:r w:rsidRPr="005838A6">
        <w:rPr>
          <w:i/>
        </w:rPr>
        <w:t xml:space="preserve"> On </w:t>
      </w:r>
      <w:r w:rsidRPr="005838A6">
        <w:t>and Test Loop Function</w:t>
      </w:r>
      <w:r w:rsidRPr="005838A6">
        <w:rPr>
          <w:i/>
        </w:rPr>
        <w:t xml:space="preserve"> On</w:t>
      </w:r>
      <w:r w:rsidRPr="005838A6">
        <w:t xml:space="preserve"> according to TS 38.508-1 [5] clause 4.5.  Message contents are defined in clause 6.5.3.3.4.3.</w:t>
      </w:r>
    </w:p>
    <w:p w14:paraId="6A437730" w14:textId="77777777" w:rsidR="004E00EE" w:rsidRPr="005838A6" w:rsidRDefault="004E00EE" w:rsidP="007864DF">
      <w:pPr>
        <w:pStyle w:val="H6"/>
      </w:pPr>
      <w:r w:rsidRPr="005838A6">
        <w:t>6.5.3.3.4.2</w:t>
      </w:r>
      <w:r w:rsidRPr="005838A6">
        <w:tab/>
        <w:t>Test procedure</w:t>
      </w:r>
    </w:p>
    <w:p w14:paraId="39406257" w14:textId="63392C9C" w:rsidR="004E00EE" w:rsidRPr="005838A6" w:rsidRDefault="004E00EE" w:rsidP="007864DF">
      <w:pPr>
        <w:pStyle w:val="B10"/>
      </w:pPr>
      <w:r w:rsidRPr="005838A6">
        <w:rPr>
          <w:lang w:eastAsia="zh-CN"/>
        </w:rPr>
        <w:t>1.</w:t>
      </w:r>
      <w:r w:rsidRPr="005838A6">
        <w:rPr>
          <w:lang w:eastAsia="zh-CN"/>
        </w:rPr>
        <w:tab/>
        <w:t xml:space="preserve">SS sends uplink scheduling information for each UL HARQ process via </w:t>
      </w:r>
      <w:r w:rsidRPr="005838A6">
        <w:t>PDCCH DCI format 0_1 for C_RNTI to schedule the UL RMC according</w:t>
      </w:r>
      <w:r w:rsidRPr="005838A6">
        <w:rPr>
          <w:lang w:eastAsia="zh-CN"/>
        </w:rPr>
        <w:t xml:space="preserve"> to </w:t>
      </w:r>
      <w:r w:rsidRPr="005838A6">
        <w:t>Table 6.5.3.3.4.1-1 through Table 6.5.3.3.4.1-</w:t>
      </w:r>
      <w:r w:rsidR="00B946F1" w:rsidRPr="005838A6">
        <w:t>28</w:t>
      </w:r>
      <w:r w:rsidRPr="005838A6">
        <w:t>. Since the UE has no payload data</w:t>
      </w:r>
      <w:r w:rsidRPr="005838A6">
        <w:rPr>
          <w:color w:val="FFFF00"/>
        </w:rPr>
        <w:t xml:space="preserve"> </w:t>
      </w:r>
      <w:r w:rsidRPr="005838A6">
        <w:t>to send, the UE transmits uplink MAC padding bits on the UL RMC.</w:t>
      </w:r>
    </w:p>
    <w:p w14:paraId="760962FE" w14:textId="77777777" w:rsidR="004E00EE" w:rsidRPr="005838A6" w:rsidRDefault="004E00EE" w:rsidP="007864DF">
      <w:pPr>
        <w:pStyle w:val="B10"/>
      </w:pPr>
      <w:r w:rsidRPr="005838A6">
        <w:rPr>
          <w:rFonts w:eastAsia="MS Mincho"/>
        </w:rPr>
        <w:t>2</w:t>
      </w:r>
      <w:r w:rsidRPr="005838A6">
        <w:t>.</w:t>
      </w:r>
      <w:r w:rsidRPr="005838A6">
        <w:tab/>
        <w:t>Send continuously uplink power control "up" commands in the uplink scheduling information to the UE until the UE transmits at P</w:t>
      </w:r>
      <w:r w:rsidRPr="005838A6">
        <w:rPr>
          <w:vertAlign w:val="subscript"/>
        </w:rPr>
        <w:t>UMAX</w:t>
      </w:r>
      <w:r w:rsidRPr="005838A6">
        <w:t xml:space="preserve"> level.</w:t>
      </w:r>
    </w:p>
    <w:p w14:paraId="61279DBC" w14:textId="6D6F144B" w:rsidR="004E00EE" w:rsidRPr="005838A6" w:rsidRDefault="004E00EE" w:rsidP="007864DF">
      <w:pPr>
        <w:pStyle w:val="B10"/>
      </w:pPr>
      <w:r w:rsidRPr="005838A6">
        <w:t>3.</w:t>
      </w:r>
      <w:r w:rsidRPr="005838A6">
        <w:tab/>
        <w:t>Measure the mean power of the UE in the channel bandwidth of the radio access mode according to the test configuration in Tables 6.5.3.3.4.1-1 through 6.5.3.3.4.1-</w:t>
      </w:r>
      <w:r w:rsidR="00B946F1" w:rsidRPr="005838A6">
        <w:t>28</w:t>
      </w:r>
      <w:r w:rsidRPr="005838A6" w:rsidDel="008041A0">
        <w:t xml:space="preserve"> </w:t>
      </w:r>
      <w:r w:rsidRPr="005838A6">
        <w:t xml:space="preserve">as appropriate, which shall meet the requirements in clause 6.5.3.3.5 with allowed A-MPR values specified in </w:t>
      </w:r>
      <w:r w:rsidRPr="005838A6">
        <w:rPr>
          <w:lang w:eastAsia="zh-CN"/>
        </w:rPr>
        <w:t>6.2.3.5</w:t>
      </w:r>
      <w:bookmarkStart w:id="345" w:name="_Hlk513651291"/>
      <w:r w:rsidRPr="005838A6">
        <w:t xml:space="preserve">. The measured power shall be verified for each step. The measurement period shall capture the active </w:t>
      </w:r>
      <w:r w:rsidRPr="005838A6">
        <w:rPr>
          <w:rFonts w:eastAsia="MS Mincho"/>
        </w:rPr>
        <w:t>time slot</w:t>
      </w:r>
      <w:r w:rsidRPr="005838A6">
        <w:t>s.</w:t>
      </w:r>
    </w:p>
    <w:p w14:paraId="10C35343" w14:textId="62099EDC" w:rsidR="0044391C" w:rsidRPr="005838A6" w:rsidRDefault="004E00EE" w:rsidP="0044391C">
      <w:pPr>
        <w:pStyle w:val="B10"/>
      </w:pPr>
      <w:r w:rsidRPr="005838A6">
        <w:t>4.</w:t>
      </w:r>
      <w:r w:rsidRPr="005838A6">
        <w:tab/>
        <w:t>Measure the power of the transmitted signal with a measurement filter of bandwidths according to clauses 6.5.3.3.3.1 to 6.5.3.3.3.27 as appropriate. The centre frequency of the filter shall be stepped in contiguous steps according to the same table.</w:t>
      </w:r>
      <w:r w:rsidR="0044391C" w:rsidRPr="005838A6">
        <w:t xml:space="preserve"> </w:t>
      </w:r>
      <w:r w:rsidR="007D7E41" w:rsidRPr="005838A6">
        <w:t xml:space="preserve">During measurement the spectrum analyser shall be set to 'Detector' = RMS. </w:t>
      </w:r>
      <w:r w:rsidR="00BE0B51" w:rsidRPr="005838A6">
        <w:rPr>
          <w:lang w:eastAsia="zh-CN"/>
        </w:rPr>
        <w:t>If</w:t>
      </w:r>
      <w:r w:rsidR="00BE0B51" w:rsidRPr="005838A6">
        <w:t xml:space="preserve"> </w:t>
      </w:r>
      <w:r w:rsidR="00BE0B51" w:rsidRPr="005838A6">
        <w:rPr>
          <w:lang w:eastAsia="zh-CN"/>
        </w:rPr>
        <w:t xml:space="preserve">the sweep count is higher than one, the trace mode shall be average. </w:t>
      </w:r>
      <w:r w:rsidR="0044391C" w:rsidRPr="005838A6">
        <w:t xml:space="preserve">For </w:t>
      </w:r>
      <w:r w:rsidR="00B946F1" w:rsidRPr="005838A6">
        <w:t xml:space="preserve">NS_38, NS_40, </w:t>
      </w:r>
      <w:r w:rsidR="0044391C" w:rsidRPr="005838A6">
        <w:t>NS_41 the additional spurious emissions requirement shall be verified with UE transmission power obtained by sending uplink power control commands to the UE using 1dB power step size to ensure that the UE output power measured by the test system is within the Uplink power control window, defined as -MU to -(MU + Uplink power control window size) dB of the target power level 15dBm for at least the duration of the additional spurious emissions measurement, where:</w:t>
      </w:r>
    </w:p>
    <w:p w14:paraId="305DE052" w14:textId="77777777" w:rsidR="0044391C" w:rsidRPr="005838A6" w:rsidRDefault="0044391C" w:rsidP="0044391C">
      <w:pPr>
        <w:pStyle w:val="B20"/>
      </w:pPr>
      <w:r w:rsidRPr="005838A6">
        <w:t>-</w:t>
      </w:r>
      <w:r w:rsidRPr="005838A6">
        <w:tab/>
        <w:t>MU is the test system uplink power measurement uncertainty and is specified in Table F.1.3-1 for the carrier frequency f and the channel bandwidth BW</w:t>
      </w:r>
    </w:p>
    <w:p w14:paraId="47DB320D" w14:textId="1C737F5C" w:rsidR="004E00EE" w:rsidRPr="005838A6" w:rsidRDefault="0044391C" w:rsidP="0044391C">
      <w:pPr>
        <w:pStyle w:val="B20"/>
      </w:pPr>
      <w:r w:rsidRPr="005838A6">
        <w:t>-</w:t>
      </w:r>
      <w:r w:rsidRPr="005838A6">
        <w:tab/>
        <w:t>Uplink power control window size = 1dB (UE power step size) + 0.7dB (UE power step tolerance) + (Test system relative power measurement uncertainty), where, the UE power step tolerance is specified in Table 6.3.4.3.3-1 and is 0.7dB for 1dB power step size, and the Test system relative power measurement uncertainty is specified for test case 6.3.4.3 in Table F.1.2-1</w:t>
      </w:r>
    </w:p>
    <w:p w14:paraId="3F1C071F" w14:textId="2A35CBCA" w:rsidR="004E00EE" w:rsidRPr="005838A6" w:rsidRDefault="004E00EE" w:rsidP="007864DF">
      <w:pPr>
        <w:pStyle w:val="H6"/>
      </w:pPr>
      <w:r w:rsidRPr="005838A6">
        <w:t>6.5.3.3.4.3</w:t>
      </w:r>
      <w:bookmarkEnd w:id="345"/>
      <w:r w:rsidRPr="005838A6">
        <w:tab/>
        <w:t>Message contents</w:t>
      </w:r>
    </w:p>
    <w:p w14:paraId="314A0768" w14:textId="77777777" w:rsidR="004E00EE" w:rsidRPr="005838A6" w:rsidRDefault="004E00EE" w:rsidP="007864DF">
      <w:pPr>
        <w:pStyle w:val="H6"/>
      </w:pPr>
      <w:r w:rsidRPr="005838A6">
        <w:t>6.5.3.3.4.3.1</w:t>
      </w:r>
      <w:r w:rsidRPr="005838A6">
        <w:tab/>
      </w:r>
      <w:r w:rsidRPr="005838A6">
        <w:rPr>
          <w:snapToGrid w:val="0"/>
        </w:rPr>
        <w:t xml:space="preserve">Message contents exceptions </w:t>
      </w:r>
      <w:r w:rsidRPr="005838A6">
        <w:t>(network signalling value "NS_04")</w:t>
      </w:r>
    </w:p>
    <w:p w14:paraId="000ADDC7" w14:textId="77777777" w:rsidR="004E00EE" w:rsidRPr="005838A6" w:rsidRDefault="004E00EE" w:rsidP="007864DF">
      <w:r w:rsidRPr="005838A6">
        <w:t>Message contents are according to TS 38.508-1 [5] subclause 4.6, with the following exceptions:</w:t>
      </w:r>
    </w:p>
    <w:p w14:paraId="3BEAC939" w14:textId="77777777" w:rsidR="004E00EE" w:rsidRPr="005838A6" w:rsidRDefault="004E00EE" w:rsidP="007864DF">
      <w:pPr>
        <w:pStyle w:val="B10"/>
      </w:pPr>
      <w:r w:rsidRPr="005838A6">
        <w:t>1.</w:t>
      </w:r>
      <w:r w:rsidRPr="005838A6">
        <w:tab/>
        <w:t xml:space="preserve">Information element additionalSpectrumEmission is set to NS_04. This can be set in </w:t>
      </w:r>
      <w:r w:rsidRPr="005838A6">
        <w:rPr>
          <w:i/>
        </w:rPr>
        <w:t>SIB1</w:t>
      </w:r>
      <w:r w:rsidRPr="005838A6">
        <w:t xml:space="preserve"> as part of the cell broadcast message. This exception indicates that the UE shall meet the additional spurious emission requirement for a specific deployment scenario.</w:t>
      </w:r>
    </w:p>
    <w:p w14:paraId="393676CF" w14:textId="77777777" w:rsidR="004E00EE" w:rsidRPr="005838A6" w:rsidRDefault="004E00EE" w:rsidP="002C52B6">
      <w:pPr>
        <w:pStyle w:val="TH"/>
      </w:pPr>
      <w:r w:rsidRPr="005838A6">
        <w:t xml:space="preserve">Table </w:t>
      </w:r>
      <w:r w:rsidRPr="005838A6">
        <w:rPr>
          <w:snapToGrid w:val="0"/>
        </w:rPr>
        <w:t>6.5.3.3.4.3.1-1</w:t>
      </w:r>
      <w:r w:rsidRPr="005838A6">
        <w:t xml:space="preserve">: </w:t>
      </w:r>
      <w:r w:rsidRPr="005838A6">
        <w:rPr>
          <w:i/>
        </w:rPr>
        <w:t>AdditionalSpectrumEmission: A</w:t>
      </w:r>
      <w:r w:rsidRPr="005838A6">
        <w:t>dditional spurious emissions test requirement for "NS_04"</w:t>
      </w:r>
    </w:p>
    <w:tbl>
      <w:tblPr>
        <w:tblW w:w="952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425"/>
        <w:gridCol w:w="2267"/>
        <w:gridCol w:w="1700"/>
        <w:gridCol w:w="1133"/>
      </w:tblGrid>
      <w:tr w:rsidR="004E00EE" w:rsidRPr="005838A6" w14:paraId="29A826E8" w14:textId="77777777" w:rsidTr="00EF6B6C">
        <w:tc>
          <w:tcPr>
            <w:tcW w:w="9525" w:type="dxa"/>
            <w:gridSpan w:val="4"/>
            <w:tcBorders>
              <w:top w:val="single" w:sz="4" w:space="0" w:color="auto"/>
              <w:left w:val="single" w:sz="4" w:space="0" w:color="auto"/>
              <w:bottom w:val="single" w:sz="4" w:space="0" w:color="auto"/>
              <w:right w:val="single" w:sz="4" w:space="0" w:color="auto"/>
            </w:tcBorders>
            <w:hideMark/>
          </w:tcPr>
          <w:p w14:paraId="7978C846" w14:textId="77777777" w:rsidR="004E00EE" w:rsidRPr="005838A6" w:rsidRDefault="004E00EE" w:rsidP="007864DF">
            <w:pPr>
              <w:pStyle w:val="TAL"/>
            </w:pPr>
            <w:r w:rsidRPr="005838A6">
              <w:t>Derivation Path: TS 38.508-1 [5] clause 4.6.3, Table 4.6.3-1</w:t>
            </w:r>
          </w:p>
        </w:tc>
      </w:tr>
      <w:tr w:rsidR="004E00EE" w:rsidRPr="005838A6" w14:paraId="6E903563" w14:textId="77777777" w:rsidTr="00EF6B6C">
        <w:tc>
          <w:tcPr>
            <w:tcW w:w="4425" w:type="dxa"/>
            <w:tcBorders>
              <w:top w:val="single" w:sz="4" w:space="0" w:color="auto"/>
              <w:left w:val="single" w:sz="4" w:space="0" w:color="auto"/>
              <w:bottom w:val="single" w:sz="4" w:space="0" w:color="auto"/>
              <w:right w:val="single" w:sz="4" w:space="0" w:color="auto"/>
            </w:tcBorders>
            <w:hideMark/>
          </w:tcPr>
          <w:p w14:paraId="32E96753" w14:textId="77777777" w:rsidR="004E00EE" w:rsidRPr="005838A6" w:rsidRDefault="004E00EE" w:rsidP="007864DF">
            <w:pPr>
              <w:pStyle w:val="TAH"/>
              <w:jc w:val="left"/>
            </w:pPr>
            <w:r w:rsidRPr="005838A6">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3F2DBB36" w14:textId="77777777" w:rsidR="004E00EE" w:rsidRPr="005838A6" w:rsidRDefault="004E00EE" w:rsidP="007864DF">
            <w:pPr>
              <w:pStyle w:val="TAH"/>
              <w:jc w:val="left"/>
            </w:pPr>
            <w:r w:rsidRPr="005838A6">
              <w:t>Value/remark</w:t>
            </w:r>
          </w:p>
        </w:tc>
        <w:tc>
          <w:tcPr>
            <w:tcW w:w="1700" w:type="dxa"/>
            <w:tcBorders>
              <w:top w:val="single" w:sz="4" w:space="0" w:color="auto"/>
              <w:left w:val="single" w:sz="4" w:space="0" w:color="auto"/>
              <w:bottom w:val="single" w:sz="4" w:space="0" w:color="auto"/>
              <w:right w:val="single" w:sz="4" w:space="0" w:color="auto"/>
            </w:tcBorders>
            <w:hideMark/>
          </w:tcPr>
          <w:p w14:paraId="5873DB36" w14:textId="77777777" w:rsidR="004E00EE" w:rsidRPr="005838A6" w:rsidRDefault="004E00EE" w:rsidP="007864DF">
            <w:pPr>
              <w:pStyle w:val="TAH"/>
              <w:jc w:val="left"/>
            </w:pPr>
            <w:r w:rsidRPr="005838A6">
              <w:t>Comment</w:t>
            </w:r>
          </w:p>
        </w:tc>
        <w:tc>
          <w:tcPr>
            <w:tcW w:w="1133" w:type="dxa"/>
            <w:tcBorders>
              <w:top w:val="single" w:sz="4" w:space="0" w:color="auto"/>
              <w:left w:val="single" w:sz="4" w:space="0" w:color="auto"/>
              <w:bottom w:val="single" w:sz="4" w:space="0" w:color="auto"/>
              <w:right w:val="single" w:sz="4" w:space="0" w:color="auto"/>
            </w:tcBorders>
            <w:hideMark/>
          </w:tcPr>
          <w:p w14:paraId="6FAD833A" w14:textId="77777777" w:rsidR="004E00EE" w:rsidRPr="005838A6" w:rsidRDefault="004E00EE" w:rsidP="007864DF">
            <w:pPr>
              <w:pStyle w:val="TAH"/>
              <w:jc w:val="left"/>
            </w:pPr>
            <w:r w:rsidRPr="005838A6">
              <w:t>Condition</w:t>
            </w:r>
          </w:p>
        </w:tc>
      </w:tr>
      <w:tr w:rsidR="004E00EE" w:rsidRPr="005838A6" w14:paraId="58D990F5" w14:textId="77777777" w:rsidTr="00EF6B6C">
        <w:tc>
          <w:tcPr>
            <w:tcW w:w="4425" w:type="dxa"/>
            <w:tcBorders>
              <w:top w:val="single" w:sz="4" w:space="0" w:color="auto"/>
              <w:left w:val="single" w:sz="4" w:space="0" w:color="auto"/>
              <w:bottom w:val="single" w:sz="4" w:space="0" w:color="auto"/>
              <w:right w:val="single" w:sz="4" w:space="0" w:color="auto"/>
            </w:tcBorders>
            <w:hideMark/>
          </w:tcPr>
          <w:p w14:paraId="2D5D17C5" w14:textId="77777777" w:rsidR="004E00EE" w:rsidRPr="005838A6" w:rsidRDefault="004E00EE" w:rsidP="007864DF">
            <w:pPr>
              <w:pStyle w:val="TAL"/>
            </w:pPr>
            <w:r w:rsidRPr="005838A6">
              <w:t>additionalSpectrumEmission</w:t>
            </w:r>
          </w:p>
        </w:tc>
        <w:tc>
          <w:tcPr>
            <w:tcW w:w="2267" w:type="dxa"/>
            <w:tcBorders>
              <w:top w:val="single" w:sz="4" w:space="0" w:color="auto"/>
              <w:left w:val="single" w:sz="4" w:space="0" w:color="auto"/>
              <w:bottom w:val="single" w:sz="4" w:space="0" w:color="auto"/>
              <w:right w:val="single" w:sz="4" w:space="0" w:color="auto"/>
            </w:tcBorders>
            <w:hideMark/>
          </w:tcPr>
          <w:p w14:paraId="67659D55" w14:textId="77777777" w:rsidR="004E00EE" w:rsidRPr="005838A6" w:rsidRDefault="004E00EE" w:rsidP="007864DF">
            <w:pPr>
              <w:pStyle w:val="TAC"/>
              <w:jc w:val="left"/>
            </w:pPr>
            <w:r w:rsidRPr="005838A6">
              <w:t>1 (NS_04)</w:t>
            </w:r>
          </w:p>
        </w:tc>
        <w:tc>
          <w:tcPr>
            <w:tcW w:w="1700" w:type="dxa"/>
            <w:tcBorders>
              <w:top w:val="single" w:sz="4" w:space="0" w:color="auto"/>
              <w:left w:val="single" w:sz="4" w:space="0" w:color="auto"/>
              <w:bottom w:val="single" w:sz="4" w:space="0" w:color="auto"/>
              <w:right w:val="single" w:sz="4" w:space="0" w:color="auto"/>
            </w:tcBorders>
          </w:tcPr>
          <w:p w14:paraId="4051ABA2" w14:textId="77777777" w:rsidR="004E00EE" w:rsidRPr="005838A6" w:rsidRDefault="004E00EE" w:rsidP="007864DF">
            <w:pPr>
              <w:pStyle w:val="TAL"/>
            </w:pPr>
          </w:p>
        </w:tc>
        <w:tc>
          <w:tcPr>
            <w:tcW w:w="1133" w:type="dxa"/>
            <w:tcBorders>
              <w:top w:val="single" w:sz="4" w:space="0" w:color="auto"/>
              <w:left w:val="single" w:sz="4" w:space="0" w:color="auto"/>
              <w:bottom w:val="single" w:sz="4" w:space="0" w:color="auto"/>
              <w:right w:val="single" w:sz="4" w:space="0" w:color="auto"/>
            </w:tcBorders>
          </w:tcPr>
          <w:p w14:paraId="183232F5" w14:textId="77777777" w:rsidR="004E00EE" w:rsidRPr="005838A6" w:rsidRDefault="004E00EE" w:rsidP="007864DF">
            <w:pPr>
              <w:pStyle w:val="TAL"/>
            </w:pPr>
          </w:p>
        </w:tc>
      </w:tr>
    </w:tbl>
    <w:p w14:paraId="2D9AEA6F" w14:textId="77777777" w:rsidR="004E00EE" w:rsidRPr="005838A6" w:rsidRDefault="004E00EE" w:rsidP="007864DF"/>
    <w:p w14:paraId="2B207F97" w14:textId="77777777" w:rsidR="004E00EE" w:rsidRPr="005838A6" w:rsidRDefault="004E00EE" w:rsidP="007864DF">
      <w:pPr>
        <w:pStyle w:val="H6"/>
      </w:pPr>
      <w:r w:rsidRPr="005838A6">
        <w:t>6.5.3.3.4.3.2</w:t>
      </w:r>
      <w:r w:rsidRPr="005838A6">
        <w:tab/>
      </w:r>
      <w:r w:rsidRPr="005838A6">
        <w:rPr>
          <w:snapToGrid w:val="0"/>
        </w:rPr>
        <w:t xml:space="preserve">Message contents exceptions </w:t>
      </w:r>
      <w:r w:rsidRPr="005838A6">
        <w:t>(network signalling value "NS_17")</w:t>
      </w:r>
    </w:p>
    <w:p w14:paraId="18CB807A" w14:textId="77777777" w:rsidR="004E00EE" w:rsidRPr="005838A6" w:rsidRDefault="004E00EE" w:rsidP="007864DF">
      <w:r w:rsidRPr="005838A6">
        <w:t>Message contents are according to TS 38.508-1 [5] subclause 4.6, with the following exceptions:</w:t>
      </w:r>
    </w:p>
    <w:p w14:paraId="520C79C6" w14:textId="77777777" w:rsidR="004E00EE" w:rsidRPr="005838A6" w:rsidRDefault="004E00EE" w:rsidP="007864DF">
      <w:pPr>
        <w:pStyle w:val="B10"/>
      </w:pPr>
      <w:r w:rsidRPr="005838A6">
        <w:t>1.</w:t>
      </w:r>
      <w:r w:rsidRPr="005838A6">
        <w:tab/>
        <w:t xml:space="preserve">Information element additionalSpectrumEmission is set to NS_17. This can be set in </w:t>
      </w:r>
      <w:r w:rsidRPr="005838A6">
        <w:rPr>
          <w:i/>
        </w:rPr>
        <w:t>SIB1</w:t>
      </w:r>
      <w:r w:rsidRPr="005838A6">
        <w:t xml:space="preserve"> as part of the cell broadcast message. This exception indicates that the UE shall meet the additional spurious emission requirement for a specific deployment scenario.</w:t>
      </w:r>
    </w:p>
    <w:p w14:paraId="43A87646" w14:textId="77777777" w:rsidR="004E00EE" w:rsidRPr="005838A6" w:rsidRDefault="004E00EE" w:rsidP="0085215C">
      <w:pPr>
        <w:pStyle w:val="TH"/>
      </w:pPr>
      <w:r w:rsidRPr="005838A6">
        <w:t xml:space="preserve">Table </w:t>
      </w:r>
      <w:r w:rsidRPr="005838A6">
        <w:rPr>
          <w:snapToGrid w:val="0"/>
        </w:rPr>
        <w:t>6.5.3.3.4.3.2-1</w:t>
      </w:r>
      <w:r w:rsidRPr="005838A6">
        <w:t xml:space="preserve">: </w:t>
      </w:r>
      <w:r w:rsidRPr="005838A6">
        <w:rPr>
          <w:i/>
        </w:rPr>
        <w:t>AdditionalSpectrumEmission: A</w:t>
      </w:r>
      <w:r w:rsidRPr="005838A6">
        <w:t>dditional spurious emissions test requirement for "NS_17"</w:t>
      </w:r>
    </w:p>
    <w:tbl>
      <w:tblPr>
        <w:tblW w:w="952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425"/>
        <w:gridCol w:w="2267"/>
        <w:gridCol w:w="1700"/>
        <w:gridCol w:w="1133"/>
      </w:tblGrid>
      <w:tr w:rsidR="004E00EE" w:rsidRPr="005838A6" w14:paraId="713A911B" w14:textId="77777777" w:rsidTr="00EF6B6C">
        <w:tc>
          <w:tcPr>
            <w:tcW w:w="9527" w:type="dxa"/>
            <w:gridSpan w:val="4"/>
            <w:tcBorders>
              <w:top w:val="single" w:sz="4" w:space="0" w:color="auto"/>
              <w:left w:val="single" w:sz="4" w:space="0" w:color="auto"/>
              <w:bottom w:val="single" w:sz="4" w:space="0" w:color="auto"/>
              <w:right w:val="single" w:sz="4" w:space="0" w:color="auto"/>
            </w:tcBorders>
            <w:hideMark/>
          </w:tcPr>
          <w:p w14:paraId="30CE3100" w14:textId="77777777" w:rsidR="004E00EE" w:rsidRPr="005838A6" w:rsidRDefault="004E00EE" w:rsidP="007864DF">
            <w:pPr>
              <w:pStyle w:val="TAL"/>
            </w:pPr>
            <w:r w:rsidRPr="005838A6">
              <w:t>Derivation Path: TS 38.508-1 [5] clause 4.6.3, Table 4.6.3-1</w:t>
            </w:r>
          </w:p>
        </w:tc>
      </w:tr>
      <w:tr w:rsidR="004E00EE" w:rsidRPr="005838A6" w14:paraId="2ABEED12" w14:textId="77777777" w:rsidTr="00EF6B6C">
        <w:tc>
          <w:tcPr>
            <w:tcW w:w="4427" w:type="dxa"/>
            <w:tcBorders>
              <w:top w:val="single" w:sz="4" w:space="0" w:color="auto"/>
              <w:left w:val="single" w:sz="4" w:space="0" w:color="auto"/>
              <w:bottom w:val="single" w:sz="4" w:space="0" w:color="auto"/>
              <w:right w:val="single" w:sz="4" w:space="0" w:color="auto"/>
            </w:tcBorders>
            <w:hideMark/>
          </w:tcPr>
          <w:p w14:paraId="6EDDBD47" w14:textId="77777777" w:rsidR="004E00EE" w:rsidRPr="005838A6" w:rsidRDefault="004E00EE" w:rsidP="007864DF">
            <w:pPr>
              <w:pStyle w:val="TAH"/>
              <w:jc w:val="left"/>
            </w:pPr>
            <w:r w:rsidRPr="005838A6">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4BB35264" w14:textId="77777777" w:rsidR="004E00EE" w:rsidRPr="005838A6" w:rsidRDefault="004E00EE" w:rsidP="007864DF">
            <w:pPr>
              <w:pStyle w:val="TAH"/>
              <w:jc w:val="left"/>
            </w:pPr>
            <w:r w:rsidRPr="005838A6">
              <w:t>Value/remark</w:t>
            </w:r>
          </w:p>
        </w:tc>
        <w:tc>
          <w:tcPr>
            <w:tcW w:w="1700" w:type="dxa"/>
            <w:tcBorders>
              <w:top w:val="single" w:sz="4" w:space="0" w:color="auto"/>
              <w:left w:val="single" w:sz="4" w:space="0" w:color="auto"/>
              <w:bottom w:val="single" w:sz="4" w:space="0" w:color="auto"/>
              <w:right w:val="single" w:sz="4" w:space="0" w:color="auto"/>
            </w:tcBorders>
            <w:hideMark/>
          </w:tcPr>
          <w:p w14:paraId="396C9B13" w14:textId="77777777" w:rsidR="004E00EE" w:rsidRPr="005838A6" w:rsidRDefault="004E00EE" w:rsidP="007864DF">
            <w:pPr>
              <w:pStyle w:val="TAH"/>
              <w:jc w:val="left"/>
            </w:pPr>
            <w:r w:rsidRPr="005838A6">
              <w:t>Comment</w:t>
            </w:r>
          </w:p>
        </w:tc>
        <w:tc>
          <w:tcPr>
            <w:tcW w:w="1133" w:type="dxa"/>
            <w:tcBorders>
              <w:top w:val="single" w:sz="4" w:space="0" w:color="auto"/>
              <w:left w:val="single" w:sz="4" w:space="0" w:color="auto"/>
              <w:bottom w:val="single" w:sz="4" w:space="0" w:color="auto"/>
              <w:right w:val="single" w:sz="4" w:space="0" w:color="auto"/>
            </w:tcBorders>
            <w:hideMark/>
          </w:tcPr>
          <w:p w14:paraId="1685EC17" w14:textId="77777777" w:rsidR="004E00EE" w:rsidRPr="005838A6" w:rsidRDefault="004E00EE" w:rsidP="007864DF">
            <w:pPr>
              <w:pStyle w:val="TAH"/>
              <w:jc w:val="left"/>
            </w:pPr>
            <w:r w:rsidRPr="005838A6">
              <w:t>Condition</w:t>
            </w:r>
          </w:p>
        </w:tc>
      </w:tr>
      <w:tr w:rsidR="004E00EE" w:rsidRPr="005838A6" w14:paraId="0BE3110E" w14:textId="77777777" w:rsidTr="00EF6B6C">
        <w:tc>
          <w:tcPr>
            <w:tcW w:w="4427" w:type="dxa"/>
            <w:tcBorders>
              <w:top w:val="single" w:sz="4" w:space="0" w:color="auto"/>
              <w:left w:val="single" w:sz="4" w:space="0" w:color="auto"/>
              <w:bottom w:val="single" w:sz="4" w:space="0" w:color="auto"/>
              <w:right w:val="single" w:sz="4" w:space="0" w:color="auto"/>
            </w:tcBorders>
            <w:hideMark/>
          </w:tcPr>
          <w:p w14:paraId="7999A6A6" w14:textId="77777777" w:rsidR="004E00EE" w:rsidRPr="005838A6" w:rsidRDefault="004E00EE" w:rsidP="007864DF">
            <w:pPr>
              <w:pStyle w:val="TAC"/>
              <w:jc w:val="left"/>
            </w:pPr>
            <w:r w:rsidRPr="005838A6">
              <w:t>additionalSpectrumEmission</w:t>
            </w:r>
          </w:p>
        </w:tc>
        <w:tc>
          <w:tcPr>
            <w:tcW w:w="2267" w:type="dxa"/>
            <w:tcBorders>
              <w:top w:val="single" w:sz="4" w:space="0" w:color="auto"/>
              <w:left w:val="single" w:sz="4" w:space="0" w:color="auto"/>
              <w:bottom w:val="single" w:sz="4" w:space="0" w:color="auto"/>
              <w:right w:val="single" w:sz="4" w:space="0" w:color="auto"/>
            </w:tcBorders>
            <w:hideMark/>
          </w:tcPr>
          <w:p w14:paraId="169B29B7" w14:textId="77777777" w:rsidR="004E00EE" w:rsidRPr="005838A6" w:rsidRDefault="004E00EE" w:rsidP="007864DF">
            <w:pPr>
              <w:pStyle w:val="TAC"/>
              <w:jc w:val="left"/>
            </w:pPr>
            <w:r w:rsidRPr="005838A6">
              <w:t>1 (NS_17)</w:t>
            </w:r>
          </w:p>
        </w:tc>
        <w:tc>
          <w:tcPr>
            <w:tcW w:w="1700" w:type="dxa"/>
            <w:tcBorders>
              <w:top w:val="single" w:sz="4" w:space="0" w:color="auto"/>
              <w:left w:val="single" w:sz="4" w:space="0" w:color="auto"/>
              <w:bottom w:val="single" w:sz="4" w:space="0" w:color="auto"/>
              <w:right w:val="single" w:sz="4" w:space="0" w:color="auto"/>
            </w:tcBorders>
          </w:tcPr>
          <w:p w14:paraId="599C0B40" w14:textId="77777777" w:rsidR="004E00EE" w:rsidRPr="005838A6" w:rsidRDefault="004E00EE" w:rsidP="007864DF">
            <w:pPr>
              <w:pStyle w:val="TAC"/>
              <w:jc w:val="left"/>
            </w:pPr>
          </w:p>
        </w:tc>
        <w:tc>
          <w:tcPr>
            <w:tcW w:w="1133" w:type="dxa"/>
            <w:tcBorders>
              <w:top w:val="single" w:sz="4" w:space="0" w:color="auto"/>
              <w:left w:val="single" w:sz="4" w:space="0" w:color="auto"/>
              <w:bottom w:val="single" w:sz="4" w:space="0" w:color="auto"/>
              <w:right w:val="single" w:sz="4" w:space="0" w:color="auto"/>
            </w:tcBorders>
          </w:tcPr>
          <w:p w14:paraId="526871D0" w14:textId="77777777" w:rsidR="004E00EE" w:rsidRPr="005838A6" w:rsidRDefault="004E00EE" w:rsidP="007864DF">
            <w:pPr>
              <w:pStyle w:val="TAL"/>
            </w:pPr>
          </w:p>
        </w:tc>
      </w:tr>
    </w:tbl>
    <w:p w14:paraId="21120D6B" w14:textId="77777777" w:rsidR="004E00EE" w:rsidRPr="005838A6" w:rsidRDefault="004E00EE" w:rsidP="007864DF"/>
    <w:p w14:paraId="4C9998B6" w14:textId="77777777" w:rsidR="004E00EE" w:rsidRPr="005838A6" w:rsidRDefault="004E00EE" w:rsidP="007864DF">
      <w:pPr>
        <w:pStyle w:val="H6"/>
      </w:pPr>
      <w:r w:rsidRPr="005838A6">
        <w:t>6.5.3.3.4.3.3</w:t>
      </w:r>
      <w:r w:rsidRPr="005838A6">
        <w:tab/>
      </w:r>
      <w:r w:rsidRPr="005838A6">
        <w:rPr>
          <w:snapToGrid w:val="0"/>
        </w:rPr>
        <w:t xml:space="preserve">Message contents exceptions </w:t>
      </w:r>
      <w:r w:rsidRPr="005838A6">
        <w:t>(network signalling value "NS_18")</w:t>
      </w:r>
    </w:p>
    <w:p w14:paraId="3B846BF6" w14:textId="77777777" w:rsidR="004E00EE" w:rsidRPr="005838A6" w:rsidRDefault="004E00EE" w:rsidP="007864DF">
      <w:r w:rsidRPr="005838A6">
        <w:t>Message contents are according to TS 38.508-1 [5] subclause 4.6, with the following exceptions:</w:t>
      </w:r>
    </w:p>
    <w:p w14:paraId="622EA125" w14:textId="77777777" w:rsidR="004E00EE" w:rsidRPr="005838A6" w:rsidRDefault="004E00EE" w:rsidP="007864DF">
      <w:pPr>
        <w:pStyle w:val="B10"/>
      </w:pPr>
      <w:r w:rsidRPr="005838A6">
        <w:t>1.</w:t>
      </w:r>
      <w:r w:rsidRPr="005838A6">
        <w:tab/>
        <w:t xml:space="preserve">Information element additionalSpectrumEmission is set to NS_18. This can be set in </w:t>
      </w:r>
      <w:r w:rsidRPr="005838A6">
        <w:rPr>
          <w:i/>
        </w:rPr>
        <w:t>SIB1</w:t>
      </w:r>
      <w:r w:rsidRPr="005838A6">
        <w:t xml:space="preserve"> as part of the cell broadcast message. This exception indicates that the UE shall meet the additional spurious emission requirement for a specific deployment scenario.</w:t>
      </w:r>
    </w:p>
    <w:p w14:paraId="31E8EE0C" w14:textId="77777777" w:rsidR="004E00EE" w:rsidRPr="005838A6" w:rsidRDefault="004E00EE" w:rsidP="0085215C">
      <w:pPr>
        <w:pStyle w:val="TH"/>
      </w:pPr>
      <w:r w:rsidRPr="005838A6">
        <w:t xml:space="preserve">Table </w:t>
      </w:r>
      <w:r w:rsidRPr="005838A6">
        <w:rPr>
          <w:snapToGrid w:val="0"/>
        </w:rPr>
        <w:t>6.5.3.3.4.3.3-1</w:t>
      </w:r>
      <w:r w:rsidRPr="005838A6">
        <w:t xml:space="preserve">: </w:t>
      </w:r>
      <w:r w:rsidRPr="005838A6">
        <w:rPr>
          <w:i/>
        </w:rPr>
        <w:t>AdditionalSpectrumEmission: A</w:t>
      </w:r>
      <w:r w:rsidRPr="005838A6">
        <w:t>dditional spurious emissions test requirement for "NS_18"</w:t>
      </w:r>
    </w:p>
    <w:tbl>
      <w:tblPr>
        <w:tblW w:w="952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425"/>
        <w:gridCol w:w="2267"/>
        <w:gridCol w:w="1700"/>
        <w:gridCol w:w="1133"/>
      </w:tblGrid>
      <w:tr w:rsidR="004E00EE" w:rsidRPr="005838A6" w14:paraId="51A4503D" w14:textId="77777777" w:rsidTr="00EF6B6C">
        <w:tc>
          <w:tcPr>
            <w:tcW w:w="9527" w:type="dxa"/>
            <w:gridSpan w:val="4"/>
            <w:tcBorders>
              <w:top w:val="single" w:sz="4" w:space="0" w:color="auto"/>
              <w:left w:val="single" w:sz="4" w:space="0" w:color="auto"/>
              <w:bottom w:val="single" w:sz="4" w:space="0" w:color="auto"/>
              <w:right w:val="single" w:sz="4" w:space="0" w:color="auto"/>
            </w:tcBorders>
            <w:hideMark/>
          </w:tcPr>
          <w:p w14:paraId="50010186" w14:textId="77777777" w:rsidR="004E00EE" w:rsidRPr="005838A6" w:rsidRDefault="004E00EE" w:rsidP="007864DF">
            <w:pPr>
              <w:pStyle w:val="TAL"/>
            </w:pPr>
            <w:r w:rsidRPr="005838A6">
              <w:t>Derivation Path: TS 38.508-1 [5] clause 4.6.3, Table 4.6.3-1</w:t>
            </w:r>
          </w:p>
        </w:tc>
      </w:tr>
      <w:tr w:rsidR="004E00EE" w:rsidRPr="005838A6" w14:paraId="047C023E" w14:textId="77777777" w:rsidTr="00EF6B6C">
        <w:tc>
          <w:tcPr>
            <w:tcW w:w="4427" w:type="dxa"/>
            <w:tcBorders>
              <w:top w:val="single" w:sz="4" w:space="0" w:color="auto"/>
              <w:left w:val="single" w:sz="4" w:space="0" w:color="auto"/>
              <w:bottom w:val="single" w:sz="4" w:space="0" w:color="auto"/>
              <w:right w:val="single" w:sz="4" w:space="0" w:color="auto"/>
            </w:tcBorders>
            <w:hideMark/>
          </w:tcPr>
          <w:p w14:paraId="27A716D8" w14:textId="77777777" w:rsidR="004E00EE" w:rsidRPr="005838A6" w:rsidRDefault="004E00EE" w:rsidP="007864DF">
            <w:pPr>
              <w:pStyle w:val="TAH"/>
              <w:jc w:val="left"/>
            </w:pPr>
            <w:r w:rsidRPr="005838A6">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50241869" w14:textId="77777777" w:rsidR="004E00EE" w:rsidRPr="005838A6" w:rsidRDefault="004E00EE" w:rsidP="007864DF">
            <w:pPr>
              <w:pStyle w:val="TAH"/>
              <w:jc w:val="left"/>
            </w:pPr>
            <w:r w:rsidRPr="005838A6">
              <w:t>Value/remark</w:t>
            </w:r>
          </w:p>
        </w:tc>
        <w:tc>
          <w:tcPr>
            <w:tcW w:w="1700" w:type="dxa"/>
            <w:tcBorders>
              <w:top w:val="single" w:sz="4" w:space="0" w:color="auto"/>
              <w:left w:val="single" w:sz="4" w:space="0" w:color="auto"/>
              <w:bottom w:val="single" w:sz="4" w:space="0" w:color="auto"/>
              <w:right w:val="single" w:sz="4" w:space="0" w:color="auto"/>
            </w:tcBorders>
            <w:hideMark/>
          </w:tcPr>
          <w:p w14:paraId="13C959FA" w14:textId="77777777" w:rsidR="004E00EE" w:rsidRPr="005838A6" w:rsidRDefault="004E00EE" w:rsidP="007864DF">
            <w:pPr>
              <w:pStyle w:val="TAH"/>
              <w:jc w:val="left"/>
            </w:pPr>
            <w:r w:rsidRPr="005838A6">
              <w:t>Comment</w:t>
            </w:r>
          </w:p>
        </w:tc>
        <w:tc>
          <w:tcPr>
            <w:tcW w:w="1133" w:type="dxa"/>
            <w:tcBorders>
              <w:top w:val="single" w:sz="4" w:space="0" w:color="auto"/>
              <w:left w:val="single" w:sz="4" w:space="0" w:color="auto"/>
              <w:bottom w:val="single" w:sz="4" w:space="0" w:color="auto"/>
              <w:right w:val="single" w:sz="4" w:space="0" w:color="auto"/>
            </w:tcBorders>
            <w:hideMark/>
          </w:tcPr>
          <w:p w14:paraId="2E8D7987" w14:textId="77777777" w:rsidR="004E00EE" w:rsidRPr="005838A6" w:rsidRDefault="004E00EE" w:rsidP="007864DF">
            <w:pPr>
              <w:pStyle w:val="TAH"/>
              <w:jc w:val="left"/>
            </w:pPr>
            <w:r w:rsidRPr="005838A6">
              <w:t>Condition</w:t>
            </w:r>
          </w:p>
        </w:tc>
      </w:tr>
      <w:tr w:rsidR="004E00EE" w:rsidRPr="005838A6" w14:paraId="5C506AC6" w14:textId="77777777" w:rsidTr="00EF6B6C">
        <w:tc>
          <w:tcPr>
            <w:tcW w:w="4427" w:type="dxa"/>
            <w:tcBorders>
              <w:top w:val="single" w:sz="4" w:space="0" w:color="auto"/>
              <w:left w:val="single" w:sz="4" w:space="0" w:color="auto"/>
              <w:bottom w:val="single" w:sz="4" w:space="0" w:color="auto"/>
              <w:right w:val="single" w:sz="4" w:space="0" w:color="auto"/>
            </w:tcBorders>
            <w:hideMark/>
          </w:tcPr>
          <w:p w14:paraId="246EC1F7" w14:textId="77777777" w:rsidR="004E00EE" w:rsidRPr="005838A6" w:rsidRDefault="004E00EE" w:rsidP="007864DF">
            <w:pPr>
              <w:pStyle w:val="TAC"/>
              <w:jc w:val="left"/>
            </w:pPr>
            <w:r w:rsidRPr="005838A6">
              <w:t>additionalSpectrumEmission</w:t>
            </w:r>
          </w:p>
        </w:tc>
        <w:tc>
          <w:tcPr>
            <w:tcW w:w="2267" w:type="dxa"/>
            <w:tcBorders>
              <w:top w:val="single" w:sz="4" w:space="0" w:color="auto"/>
              <w:left w:val="single" w:sz="4" w:space="0" w:color="auto"/>
              <w:bottom w:val="single" w:sz="4" w:space="0" w:color="auto"/>
              <w:right w:val="single" w:sz="4" w:space="0" w:color="auto"/>
            </w:tcBorders>
            <w:hideMark/>
          </w:tcPr>
          <w:p w14:paraId="4813F879" w14:textId="77777777" w:rsidR="004E00EE" w:rsidRPr="005838A6" w:rsidRDefault="004E00EE" w:rsidP="007864DF">
            <w:pPr>
              <w:pStyle w:val="TAC"/>
              <w:jc w:val="left"/>
            </w:pPr>
            <w:r w:rsidRPr="005838A6">
              <w:t>2 (NS_18)</w:t>
            </w:r>
          </w:p>
        </w:tc>
        <w:tc>
          <w:tcPr>
            <w:tcW w:w="1700" w:type="dxa"/>
            <w:tcBorders>
              <w:top w:val="single" w:sz="4" w:space="0" w:color="auto"/>
              <w:left w:val="single" w:sz="4" w:space="0" w:color="auto"/>
              <w:bottom w:val="single" w:sz="4" w:space="0" w:color="auto"/>
              <w:right w:val="single" w:sz="4" w:space="0" w:color="auto"/>
            </w:tcBorders>
          </w:tcPr>
          <w:p w14:paraId="41300855" w14:textId="77777777" w:rsidR="004E00EE" w:rsidRPr="005838A6" w:rsidRDefault="004E00EE" w:rsidP="007864DF">
            <w:pPr>
              <w:pStyle w:val="TAC"/>
              <w:jc w:val="left"/>
            </w:pPr>
          </w:p>
        </w:tc>
        <w:tc>
          <w:tcPr>
            <w:tcW w:w="1133" w:type="dxa"/>
            <w:tcBorders>
              <w:top w:val="single" w:sz="4" w:space="0" w:color="auto"/>
              <w:left w:val="single" w:sz="4" w:space="0" w:color="auto"/>
              <w:bottom w:val="single" w:sz="4" w:space="0" w:color="auto"/>
              <w:right w:val="single" w:sz="4" w:space="0" w:color="auto"/>
            </w:tcBorders>
          </w:tcPr>
          <w:p w14:paraId="6ABC7E91" w14:textId="77777777" w:rsidR="004E00EE" w:rsidRPr="005838A6" w:rsidRDefault="004E00EE" w:rsidP="007864DF">
            <w:pPr>
              <w:pStyle w:val="TAL"/>
            </w:pPr>
          </w:p>
        </w:tc>
      </w:tr>
    </w:tbl>
    <w:p w14:paraId="141D0F90" w14:textId="77777777" w:rsidR="004E00EE" w:rsidRPr="005838A6" w:rsidRDefault="004E00EE" w:rsidP="007864DF"/>
    <w:p w14:paraId="39EAD4CA" w14:textId="77777777" w:rsidR="004E00EE" w:rsidRPr="005838A6" w:rsidRDefault="004E00EE" w:rsidP="007864DF">
      <w:pPr>
        <w:pStyle w:val="H6"/>
      </w:pPr>
      <w:r w:rsidRPr="005838A6">
        <w:t>6.5.3.3.4.3.4</w:t>
      </w:r>
      <w:r w:rsidRPr="005838A6">
        <w:tab/>
      </w:r>
      <w:r w:rsidRPr="005838A6">
        <w:rPr>
          <w:snapToGrid w:val="0"/>
        </w:rPr>
        <w:t xml:space="preserve">Message contents exceptions </w:t>
      </w:r>
      <w:r w:rsidRPr="005838A6">
        <w:t>(network signalling value "NS_05")</w:t>
      </w:r>
    </w:p>
    <w:p w14:paraId="00F21C2F" w14:textId="77777777" w:rsidR="004E00EE" w:rsidRPr="005838A6" w:rsidRDefault="004E00EE" w:rsidP="007864DF">
      <w:r w:rsidRPr="005838A6">
        <w:t>Message contents are according to TS 38.508-1 [5] subclause 4.6, with the following exceptions:</w:t>
      </w:r>
    </w:p>
    <w:p w14:paraId="632FDF89" w14:textId="77777777" w:rsidR="004E00EE" w:rsidRPr="005838A6" w:rsidRDefault="004E00EE" w:rsidP="007864DF">
      <w:pPr>
        <w:pStyle w:val="B10"/>
      </w:pPr>
      <w:r w:rsidRPr="005838A6">
        <w:t>1.</w:t>
      </w:r>
      <w:r w:rsidRPr="005838A6">
        <w:tab/>
        <w:t xml:space="preserve">Information element additionalSpectrumEmission is set to NS_05. This can be set in </w:t>
      </w:r>
      <w:r w:rsidRPr="005838A6">
        <w:rPr>
          <w:i/>
        </w:rPr>
        <w:t>SIB1</w:t>
      </w:r>
      <w:r w:rsidRPr="005838A6">
        <w:t xml:space="preserve"> as part of the cell broadcast message. This exception indicates that the UE shall meet the additional spurious emission requirement for a specific deployment scenario.</w:t>
      </w:r>
    </w:p>
    <w:p w14:paraId="3E9F67E8" w14:textId="77777777" w:rsidR="004E00EE" w:rsidRPr="005838A6" w:rsidRDefault="004E00EE" w:rsidP="0085215C">
      <w:pPr>
        <w:pStyle w:val="TH"/>
      </w:pPr>
      <w:r w:rsidRPr="005838A6">
        <w:t xml:space="preserve">Table </w:t>
      </w:r>
      <w:r w:rsidRPr="005838A6">
        <w:rPr>
          <w:snapToGrid w:val="0"/>
        </w:rPr>
        <w:t>6.5.3.3.4.3.4-1</w:t>
      </w:r>
      <w:r w:rsidRPr="005838A6">
        <w:t xml:space="preserve">: </w:t>
      </w:r>
      <w:r w:rsidRPr="005838A6">
        <w:rPr>
          <w:i/>
        </w:rPr>
        <w:t>AdditionalSpectrumEmission: A</w:t>
      </w:r>
      <w:r w:rsidRPr="005838A6">
        <w:t>dditional spurious emissions test requirement for "NS_05"</w:t>
      </w:r>
    </w:p>
    <w:tbl>
      <w:tblPr>
        <w:tblW w:w="952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425"/>
        <w:gridCol w:w="2267"/>
        <w:gridCol w:w="1700"/>
        <w:gridCol w:w="1133"/>
      </w:tblGrid>
      <w:tr w:rsidR="004E00EE" w:rsidRPr="005838A6" w14:paraId="4077B6C3" w14:textId="77777777" w:rsidTr="00245CD5">
        <w:tc>
          <w:tcPr>
            <w:tcW w:w="9525" w:type="dxa"/>
            <w:gridSpan w:val="4"/>
            <w:tcBorders>
              <w:top w:val="single" w:sz="4" w:space="0" w:color="auto"/>
              <w:left w:val="single" w:sz="4" w:space="0" w:color="auto"/>
              <w:bottom w:val="single" w:sz="4" w:space="0" w:color="auto"/>
              <w:right w:val="single" w:sz="4" w:space="0" w:color="auto"/>
            </w:tcBorders>
            <w:hideMark/>
          </w:tcPr>
          <w:p w14:paraId="04620C1F" w14:textId="77777777" w:rsidR="004E00EE" w:rsidRPr="005838A6" w:rsidRDefault="004E00EE" w:rsidP="007864DF">
            <w:pPr>
              <w:pStyle w:val="TAL"/>
            </w:pPr>
            <w:r w:rsidRPr="005838A6">
              <w:t>Derivation Path: TS 38.508-1 [5] clause 4.6.3, Table 4.6.3-1</w:t>
            </w:r>
          </w:p>
        </w:tc>
      </w:tr>
      <w:tr w:rsidR="004E00EE" w:rsidRPr="005838A6" w14:paraId="6D2B0252" w14:textId="77777777" w:rsidTr="00245CD5">
        <w:tc>
          <w:tcPr>
            <w:tcW w:w="4425" w:type="dxa"/>
            <w:tcBorders>
              <w:top w:val="single" w:sz="4" w:space="0" w:color="auto"/>
              <w:left w:val="single" w:sz="4" w:space="0" w:color="auto"/>
              <w:bottom w:val="single" w:sz="4" w:space="0" w:color="auto"/>
              <w:right w:val="single" w:sz="4" w:space="0" w:color="auto"/>
            </w:tcBorders>
            <w:hideMark/>
          </w:tcPr>
          <w:p w14:paraId="4BAB24D7" w14:textId="77777777" w:rsidR="004E00EE" w:rsidRPr="005838A6" w:rsidRDefault="004E00EE" w:rsidP="007864DF">
            <w:pPr>
              <w:pStyle w:val="TAH"/>
              <w:jc w:val="left"/>
            </w:pPr>
            <w:r w:rsidRPr="005838A6">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7FB12950" w14:textId="77777777" w:rsidR="004E00EE" w:rsidRPr="005838A6" w:rsidRDefault="004E00EE" w:rsidP="007864DF">
            <w:pPr>
              <w:pStyle w:val="TAH"/>
              <w:jc w:val="left"/>
            </w:pPr>
            <w:r w:rsidRPr="005838A6">
              <w:t>Value/remark</w:t>
            </w:r>
          </w:p>
        </w:tc>
        <w:tc>
          <w:tcPr>
            <w:tcW w:w="1700" w:type="dxa"/>
            <w:tcBorders>
              <w:top w:val="single" w:sz="4" w:space="0" w:color="auto"/>
              <w:left w:val="single" w:sz="4" w:space="0" w:color="auto"/>
              <w:bottom w:val="single" w:sz="4" w:space="0" w:color="auto"/>
              <w:right w:val="single" w:sz="4" w:space="0" w:color="auto"/>
            </w:tcBorders>
            <w:hideMark/>
          </w:tcPr>
          <w:p w14:paraId="4A8AE0C4" w14:textId="77777777" w:rsidR="004E00EE" w:rsidRPr="005838A6" w:rsidRDefault="004E00EE" w:rsidP="007864DF">
            <w:pPr>
              <w:pStyle w:val="TAH"/>
              <w:jc w:val="left"/>
            </w:pPr>
            <w:r w:rsidRPr="005838A6">
              <w:t>Comment</w:t>
            </w:r>
          </w:p>
        </w:tc>
        <w:tc>
          <w:tcPr>
            <w:tcW w:w="1133" w:type="dxa"/>
            <w:tcBorders>
              <w:top w:val="single" w:sz="4" w:space="0" w:color="auto"/>
              <w:left w:val="single" w:sz="4" w:space="0" w:color="auto"/>
              <w:bottom w:val="single" w:sz="4" w:space="0" w:color="auto"/>
              <w:right w:val="single" w:sz="4" w:space="0" w:color="auto"/>
            </w:tcBorders>
            <w:hideMark/>
          </w:tcPr>
          <w:p w14:paraId="4CDD9F09" w14:textId="77777777" w:rsidR="004E00EE" w:rsidRPr="005838A6" w:rsidRDefault="004E00EE" w:rsidP="007864DF">
            <w:pPr>
              <w:pStyle w:val="TAH"/>
              <w:jc w:val="left"/>
            </w:pPr>
            <w:r w:rsidRPr="005838A6">
              <w:t>Condition</w:t>
            </w:r>
          </w:p>
        </w:tc>
      </w:tr>
      <w:tr w:rsidR="004E00EE" w:rsidRPr="005838A6" w14:paraId="7A4F46E0" w14:textId="77777777" w:rsidTr="00245CD5">
        <w:tc>
          <w:tcPr>
            <w:tcW w:w="4425" w:type="dxa"/>
            <w:tcBorders>
              <w:top w:val="single" w:sz="4" w:space="0" w:color="auto"/>
              <w:left w:val="single" w:sz="4" w:space="0" w:color="auto"/>
              <w:bottom w:val="single" w:sz="4" w:space="0" w:color="auto"/>
              <w:right w:val="single" w:sz="4" w:space="0" w:color="auto"/>
            </w:tcBorders>
            <w:hideMark/>
          </w:tcPr>
          <w:p w14:paraId="2604ECC4" w14:textId="77777777" w:rsidR="004E00EE" w:rsidRPr="005838A6" w:rsidRDefault="004E00EE" w:rsidP="007864DF">
            <w:pPr>
              <w:pStyle w:val="TAC"/>
              <w:jc w:val="left"/>
            </w:pPr>
            <w:r w:rsidRPr="005838A6">
              <w:t>additionalSpectrumEmission</w:t>
            </w:r>
          </w:p>
        </w:tc>
        <w:tc>
          <w:tcPr>
            <w:tcW w:w="2267" w:type="dxa"/>
            <w:tcBorders>
              <w:top w:val="single" w:sz="4" w:space="0" w:color="auto"/>
              <w:left w:val="single" w:sz="4" w:space="0" w:color="auto"/>
              <w:bottom w:val="single" w:sz="4" w:space="0" w:color="auto"/>
              <w:right w:val="single" w:sz="4" w:space="0" w:color="auto"/>
            </w:tcBorders>
            <w:hideMark/>
          </w:tcPr>
          <w:p w14:paraId="25FBE11D" w14:textId="77777777" w:rsidR="004E00EE" w:rsidRPr="005838A6" w:rsidRDefault="004E00EE" w:rsidP="007864DF">
            <w:pPr>
              <w:pStyle w:val="TAC"/>
              <w:jc w:val="left"/>
            </w:pPr>
            <w:r w:rsidRPr="005838A6">
              <w:t>2 (NS_05)</w:t>
            </w:r>
          </w:p>
        </w:tc>
        <w:tc>
          <w:tcPr>
            <w:tcW w:w="1700" w:type="dxa"/>
            <w:tcBorders>
              <w:top w:val="single" w:sz="4" w:space="0" w:color="auto"/>
              <w:left w:val="single" w:sz="4" w:space="0" w:color="auto"/>
              <w:bottom w:val="single" w:sz="4" w:space="0" w:color="auto"/>
              <w:right w:val="single" w:sz="4" w:space="0" w:color="auto"/>
            </w:tcBorders>
          </w:tcPr>
          <w:p w14:paraId="4AF7DB11" w14:textId="77777777" w:rsidR="004E00EE" w:rsidRPr="005838A6" w:rsidRDefault="004E00EE" w:rsidP="007864DF">
            <w:pPr>
              <w:pStyle w:val="TAC"/>
              <w:jc w:val="left"/>
            </w:pPr>
          </w:p>
        </w:tc>
        <w:tc>
          <w:tcPr>
            <w:tcW w:w="1133" w:type="dxa"/>
            <w:tcBorders>
              <w:top w:val="single" w:sz="4" w:space="0" w:color="auto"/>
              <w:left w:val="single" w:sz="4" w:space="0" w:color="auto"/>
              <w:bottom w:val="single" w:sz="4" w:space="0" w:color="auto"/>
              <w:right w:val="single" w:sz="4" w:space="0" w:color="auto"/>
            </w:tcBorders>
          </w:tcPr>
          <w:p w14:paraId="219C0A99" w14:textId="77777777" w:rsidR="004E00EE" w:rsidRPr="005838A6" w:rsidRDefault="004E00EE" w:rsidP="007864DF">
            <w:pPr>
              <w:pStyle w:val="TAL"/>
            </w:pPr>
          </w:p>
        </w:tc>
      </w:tr>
    </w:tbl>
    <w:p w14:paraId="346BFE51" w14:textId="77777777" w:rsidR="00245CD5" w:rsidRPr="005838A6" w:rsidRDefault="00245CD5" w:rsidP="007864DF"/>
    <w:p w14:paraId="2E082778" w14:textId="77777777" w:rsidR="00245CD5" w:rsidRPr="005838A6" w:rsidRDefault="00245CD5" w:rsidP="007864DF">
      <w:pPr>
        <w:pStyle w:val="H6"/>
      </w:pPr>
      <w:r w:rsidRPr="005838A6">
        <w:t>6.5.3.3.4.3.4a</w:t>
      </w:r>
      <w:r w:rsidRPr="005838A6">
        <w:tab/>
      </w:r>
      <w:r w:rsidRPr="005838A6">
        <w:rPr>
          <w:snapToGrid w:val="0"/>
        </w:rPr>
        <w:t xml:space="preserve">Message contents exceptions </w:t>
      </w:r>
      <w:r w:rsidRPr="005838A6">
        <w:t>(network signalling value "NS_05U")</w:t>
      </w:r>
    </w:p>
    <w:p w14:paraId="09DEE95C" w14:textId="77777777" w:rsidR="00245CD5" w:rsidRPr="005838A6" w:rsidRDefault="00245CD5" w:rsidP="007864DF">
      <w:r w:rsidRPr="005838A6">
        <w:t>Message contents are according to TS 38.508-1 [5] subclause 4.6, with the following exceptions:</w:t>
      </w:r>
    </w:p>
    <w:p w14:paraId="47AB1BD4" w14:textId="77777777" w:rsidR="00245CD5" w:rsidRPr="005838A6" w:rsidRDefault="00245CD5" w:rsidP="007864DF">
      <w:pPr>
        <w:pStyle w:val="B10"/>
      </w:pPr>
      <w:r w:rsidRPr="005838A6">
        <w:t>1.</w:t>
      </w:r>
      <w:r w:rsidRPr="005838A6">
        <w:tab/>
        <w:t xml:space="preserve">Information element additionalSpectrumEmission is set to NS_05U. This can be set in </w:t>
      </w:r>
      <w:r w:rsidRPr="005838A6">
        <w:rPr>
          <w:i/>
        </w:rPr>
        <w:t>SIB1</w:t>
      </w:r>
      <w:r w:rsidRPr="005838A6">
        <w:t xml:space="preserve"> as part of the cell broadcast message. This exception indicates that the UE shall meet the additional spurious emission requirement for a specific deployment scenario.</w:t>
      </w:r>
    </w:p>
    <w:p w14:paraId="0A5770B5" w14:textId="77777777" w:rsidR="00245CD5" w:rsidRPr="005838A6" w:rsidRDefault="00245CD5" w:rsidP="0085215C">
      <w:pPr>
        <w:pStyle w:val="TH"/>
      </w:pPr>
      <w:r w:rsidRPr="005838A6">
        <w:t xml:space="preserve">Table </w:t>
      </w:r>
      <w:r w:rsidRPr="005838A6">
        <w:rPr>
          <w:snapToGrid w:val="0"/>
        </w:rPr>
        <w:t>6.5.3.3.4.3.4a-1</w:t>
      </w:r>
      <w:r w:rsidRPr="005838A6">
        <w:t xml:space="preserve">: </w:t>
      </w:r>
      <w:r w:rsidRPr="005838A6">
        <w:rPr>
          <w:i/>
        </w:rPr>
        <w:t>AdditionalSpectrumEmission: A</w:t>
      </w:r>
      <w:r w:rsidRPr="005838A6">
        <w:t>dditional spurious emissions test requirement for "NS_05U"</w:t>
      </w:r>
    </w:p>
    <w:tbl>
      <w:tblPr>
        <w:tblW w:w="952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425"/>
        <w:gridCol w:w="2267"/>
        <w:gridCol w:w="1700"/>
        <w:gridCol w:w="1133"/>
      </w:tblGrid>
      <w:tr w:rsidR="00245CD5" w:rsidRPr="005838A6" w14:paraId="1C6D34AC" w14:textId="77777777" w:rsidTr="00372E2B">
        <w:tc>
          <w:tcPr>
            <w:tcW w:w="9527" w:type="dxa"/>
            <w:gridSpan w:val="4"/>
            <w:tcBorders>
              <w:top w:val="single" w:sz="4" w:space="0" w:color="auto"/>
              <w:left w:val="single" w:sz="4" w:space="0" w:color="auto"/>
              <w:bottom w:val="single" w:sz="4" w:space="0" w:color="auto"/>
              <w:right w:val="single" w:sz="4" w:space="0" w:color="auto"/>
            </w:tcBorders>
            <w:hideMark/>
          </w:tcPr>
          <w:p w14:paraId="578B7751" w14:textId="77777777" w:rsidR="00245CD5" w:rsidRPr="005838A6" w:rsidRDefault="00245CD5" w:rsidP="007864DF">
            <w:pPr>
              <w:pStyle w:val="TAL"/>
            </w:pPr>
            <w:r w:rsidRPr="005838A6">
              <w:t>Derivation Path: TS 38.508-1 [5] clause 4.6.3, Table 4.6.3-1</w:t>
            </w:r>
          </w:p>
        </w:tc>
      </w:tr>
      <w:tr w:rsidR="00245CD5" w:rsidRPr="005838A6" w14:paraId="52D67073" w14:textId="77777777" w:rsidTr="00372E2B">
        <w:tc>
          <w:tcPr>
            <w:tcW w:w="4427" w:type="dxa"/>
            <w:tcBorders>
              <w:top w:val="single" w:sz="4" w:space="0" w:color="auto"/>
              <w:left w:val="single" w:sz="4" w:space="0" w:color="auto"/>
              <w:bottom w:val="single" w:sz="4" w:space="0" w:color="auto"/>
              <w:right w:val="single" w:sz="4" w:space="0" w:color="auto"/>
            </w:tcBorders>
            <w:hideMark/>
          </w:tcPr>
          <w:p w14:paraId="248A6096" w14:textId="77777777" w:rsidR="00245CD5" w:rsidRPr="005838A6" w:rsidRDefault="00245CD5" w:rsidP="007864DF">
            <w:pPr>
              <w:pStyle w:val="TAH"/>
              <w:jc w:val="left"/>
            </w:pPr>
            <w:r w:rsidRPr="005838A6">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6BA81383" w14:textId="77777777" w:rsidR="00245CD5" w:rsidRPr="005838A6" w:rsidRDefault="00245CD5" w:rsidP="007864DF">
            <w:pPr>
              <w:pStyle w:val="TAH"/>
              <w:jc w:val="left"/>
            </w:pPr>
            <w:r w:rsidRPr="005838A6">
              <w:t>Value/remark</w:t>
            </w:r>
          </w:p>
        </w:tc>
        <w:tc>
          <w:tcPr>
            <w:tcW w:w="1700" w:type="dxa"/>
            <w:tcBorders>
              <w:top w:val="single" w:sz="4" w:space="0" w:color="auto"/>
              <w:left w:val="single" w:sz="4" w:space="0" w:color="auto"/>
              <w:bottom w:val="single" w:sz="4" w:space="0" w:color="auto"/>
              <w:right w:val="single" w:sz="4" w:space="0" w:color="auto"/>
            </w:tcBorders>
            <w:hideMark/>
          </w:tcPr>
          <w:p w14:paraId="2A016B32" w14:textId="77777777" w:rsidR="00245CD5" w:rsidRPr="005838A6" w:rsidRDefault="00245CD5" w:rsidP="007864DF">
            <w:pPr>
              <w:pStyle w:val="TAH"/>
              <w:jc w:val="left"/>
            </w:pPr>
            <w:r w:rsidRPr="005838A6">
              <w:t>Comment</w:t>
            </w:r>
          </w:p>
        </w:tc>
        <w:tc>
          <w:tcPr>
            <w:tcW w:w="1133" w:type="dxa"/>
            <w:tcBorders>
              <w:top w:val="single" w:sz="4" w:space="0" w:color="auto"/>
              <w:left w:val="single" w:sz="4" w:space="0" w:color="auto"/>
              <w:bottom w:val="single" w:sz="4" w:space="0" w:color="auto"/>
              <w:right w:val="single" w:sz="4" w:space="0" w:color="auto"/>
            </w:tcBorders>
            <w:hideMark/>
          </w:tcPr>
          <w:p w14:paraId="137A3881" w14:textId="77777777" w:rsidR="00245CD5" w:rsidRPr="005838A6" w:rsidRDefault="00245CD5" w:rsidP="007864DF">
            <w:pPr>
              <w:pStyle w:val="TAH"/>
              <w:jc w:val="left"/>
            </w:pPr>
            <w:r w:rsidRPr="005838A6">
              <w:t>Condition</w:t>
            </w:r>
          </w:p>
        </w:tc>
      </w:tr>
      <w:tr w:rsidR="00245CD5" w:rsidRPr="005838A6" w14:paraId="5C973A6E" w14:textId="77777777" w:rsidTr="00372E2B">
        <w:tc>
          <w:tcPr>
            <w:tcW w:w="4427" w:type="dxa"/>
            <w:tcBorders>
              <w:top w:val="single" w:sz="4" w:space="0" w:color="auto"/>
              <w:left w:val="single" w:sz="4" w:space="0" w:color="auto"/>
              <w:bottom w:val="single" w:sz="4" w:space="0" w:color="auto"/>
              <w:right w:val="single" w:sz="4" w:space="0" w:color="auto"/>
            </w:tcBorders>
            <w:hideMark/>
          </w:tcPr>
          <w:p w14:paraId="07A4BF7A" w14:textId="77777777" w:rsidR="00245CD5" w:rsidRPr="005838A6" w:rsidRDefault="00245CD5" w:rsidP="007864DF">
            <w:pPr>
              <w:pStyle w:val="TAC"/>
              <w:jc w:val="left"/>
            </w:pPr>
            <w:r w:rsidRPr="005838A6">
              <w:t>additionalSpectrumEmission</w:t>
            </w:r>
          </w:p>
        </w:tc>
        <w:tc>
          <w:tcPr>
            <w:tcW w:w="2267" w:type="dxa"/>
            <w:tcBorders>
              <w:top w:val="single" w:sz="4" w:space="0" w:color="auto"/>
              <w:left w:val="single" w:sz="4" w:space="0" w:color="auto"/>
              <w:bottom w:val="single" w:sz="4" w:space="0" w:color="auto"/>
              <w:right w:val="single" w:sz="4" w:space="0" w:color="auto"/>
            </w:tcBorders>
            <w:hideMark/>
          </w:tcPr>
          <w:p w14:paraId="56525AAD" w14:textId="77777777" w:rsidR="00245CD5" w:rsidRPr="005838A6" w:rsidRDefault="00245CD5" w:rsidP="007864DF">
            <w:pPr>
              <w:pStyle w:val="TAC"/>
              <w:jc w:val="left"/>
            </w:pPr>
            <w:r w:rsidRPr="005838A6">
              <w:t>3 (NS_05U)</w:t>
            </w:r>
          </w:p>
        </w:tc>
        <w:tc>
          <w:tcPr>
            <w:tcW w:w="1700" w:type="dxa"/>
            <w:tcBorders>
              <w:top w:val="single" w:sz="4" w:space="0" w:color="auto"/>
              <w:left w:val="single" w:sz="4" w:space="0" w:color="auto"/>
              <w:bottom w:val="single" w:sz="4" w:space="0" w:color="auto"/>
              <w:right w:val="single" w:sz="4" w:space="0" w:color="auto"/>
            </w:tcBorders>
          </w:tcPr>
          <w:p w14:paraId="306D70E5" w14:textId="77777777" w:rsidR="00245CD5" w:rsidRPr="005838A6" w:rsidRDefault="00245CD5" w:rsidP="007864DF">
            <w:pPr>
              <w:pStyle w:val="TAC"/>
              <w:jc w:val="left"/>
            </w:pPr>
          </w:p>
        </w:tc>
        <w:tc>
          <w:tcPr>
            <w:tcW w:w="1133" w:type="dxa"/>
            <w:tcBorders>
              <w:top w:val="single" w:sz="4" w:space="0" w:color="auto"/>
              <w:left w:val="single" w:sz="4" w:space="0" w:color="auto"/>
              <w:bottom w:val="single" w:sz="4" w:space="0" w:color="auto"/>
              <w:right w:val="single" w:sz="4" w:space="0" w:color="auto"/>
            </w:tcBorders>
          </w:tcPr>
          <w:p w14:paraId="7190D70E" w14:textId="77777777" w:rsidR="00245CD5" w:rsidRPr="005838A6" w:rsidRDefault="00245CD5" w:rsidP="007864DF">
            <w:pPr>
              <w:pStyle w:val="TAL"/>
            </w:pPr>
          </w:p>
        </w:tc>
      </w:tr>
    </w:tbl>
    <w:p w14:paraId="4E5F0186" w14:textId="77777777" w:rsidR="004E00EE" w:rsidRPr="005838A6" w:rsidRDefault="004E00EE" w:rsidP="007864DF"/>
    <w:p w14:paraId="2DCA5F27" w14:textId="77777777" w:rsidR="004E00EE" w:rsidRPr="005838A6" w:rsidRDefault="004E00EE" w:rsidP="007864DF">
      <w:pPr>
        <w:pStyle w:val="H6"/>
      </w:pPr>
      <w:r w:rsidRPr="005838A6">
        <w:t>6.5.3.3.4.3.5</w:t>
      </w:r>
      <w:r w:rsidRPr="005838A6">
        <w:tab/>
      </w:r>
      <w:r w:rsidRPr="005838A6">
        <w:rPr>
          <w:snapToGrid w:val="0"/>
        </w:rPr>
        <w:t xml:space="preserve">Message contents exceptions </w:t>
      </w:r>
      <w:r w:rsidRPr="005838A6">
        <w:t>(network signalling value "NS_43")</w:t>
      </w:r>
    </w:p>
    <w:p w14:paraId="47B11D1B" w14:textId="77777777" w:rsidR="004E00EE" w:rsidRPr="005838A6" w:rsidRDefault="004E00EE" w:rsidP="007864DF">
      <w:r w:rsidRPr="005838A6">
        <w:t>Message contents are according to TS 38.508-1 [5] subclause 4.6, with the following exceptions:</w:t>
      </w:r>
    </w:p>
    <w:p w14:paraId="70B668A7" w14:textId="77777777" w:rsidR="004E00EE" w:rsidRPr="005838A6" w:rsidRDefault="004E00EE" w:rsidP="007864DF">
      <w:pPr>
        <w:pStyle w:val="B10"/>
      </w:pPr>
      <w:r w:rsidRPr="005838A6">
        <w:t>1.</w:t>
      </w:r>
      <w:r w:rsidRPr="005838A6">
        <w:tab/>
        <w:t xml:space="preserve">Information element additionalSpectrumEmission is set to NS_43. This can be set in </w:t>
      </w:r>
      <w:r w:rsidRPr="005838A6">
        <w:rPr>
          <w:i/>
        </w:rPr>
        <w:t>SIB1</w:t>
      </w:r>
      <w:r w:rsidRPr="005838A6">
        <w:t xml:space="preserve"> as part of the cell broadcast message. This exception indicates that the UE shall meet the additional spurious emission requirement for a specific deployment scenario.</w:t>
      </w:r>
    </w:p>
    <w:p w14:paraId="20D9B253" w14:textId="77777777" w:rsidR="004E00EE" w:rsidRPr="005838A6" w:rsidRDefault="004E00EE" w:rsidP="0085215C">
      <w:pPr>
        <w:pStyle w:val="TH"/>
      </w:pPr>
      <w:r w:rsidRPr="005838A6">
        <w:t xml:space="preserve">Table </w:t>
      </w:r>
      <w:r w:rsidRPr="005838A6">
        <w:rPr>
          <w:snapToGrid w:val="0"/>
        </w:rPr>
        <w:t>6.5.3.3.4.3.5-1</w:t>
      </w:r>
      <w:r w:rsidRPr="005838A6">
        <w:t xml:space="preserve">: </w:t>
      </w:r>
      <w:r w:rsidRPr="005838A6">
        <w:rPr>
          <w:i/>
        </w:rPr>
        <w:t>AdditionalSpectrumEmission: A</w:t>
      </w:r>
      <w:r w:rsidRPr="005838A6">
        <w:t>dditional spurious emissions test requirement for "NS_43"</w:t>
      </w:r>
    </w:p>
    <w:tbl>
      <w:tblPr>
        <w:tblW w:w="952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425"/>
        <w:gridCol w:w="2267"/>
        <w:gridCol w:w="1700"/>
        <w:gridCol w:w="1133"/>
      </w:tblGrid>
      <w:tr w:rsidR="004E00EE" w:rsidRPr="005838A6" w14:paraId="032DC45E" w14:textId="77777777" w:rsidTr="00245CD5">
        <w:tc>
          <w:tcPr>
            <w:tcW w:w="9525" w:type="dxa"/>
            <w:gridSpan w:val="4"/>
            <w:tcBorders>
              <w:top w:val="single" w:sz="4" w:space="0" w:color="auto"/>
              <w:left w:val="single" w:sz="4" w:space="0" w:color="auto"/>
              <w:bottom w:val="single" w:sz="4" w:space="0" w:color="auto"/>
              <w:right w:val="single" w:sz="4" w:space="0" w:color="auto"/>
            </w:tcBorders>
            <w:hideMark/>
          </w:tcPr>
          <w:p w14:paraId="5A9AE41B" w14:textId="77777777" w:rsidR="004E00EE" w:rsidRPr="005838A6" w:rsidRDefault="004E00EE" w:rsidP="007864DF">
            <w:pPr>
              <w:pStyle w:val="TAL"/>
            </w:pPr>
            <w:r w:rsidRPr="005838A6">
              <w:t>Derivation Path: TS 38.508-1 [5] clause 4.6.3, Table 4.6.3-1</w:t>
            </w:r>
          </w:p>
        </w:tc>
      </w:tr>
      <w:tr w:rsidR="004E00EE" w:rsidRPr="005838A6" w14:paraId="6770D77A" w14:textId="77777777" w:rsidTr="00245CD5">
        <w:tc>
          <w:tcPr>
            <w:tcW w:w="4425" w:type="dxa"/>
            <w:tcBorders>
              <w:top w:val="single" w:sz="4" w:space="0" w:color="auto"/>
              <w:left w:val="single" w:sz="4" w:space="0" w:color="auto"/>
              <w:bottom w:val="single" w:sz="4" w:space="0" w:color="auto"/>
              <w:right w:val="single" w:sz="4" w:space="0" w:color="auto"/>
            </w:tcBorders>
            <w:hideMark/>
          </w:tcPr>
          <w:p w14:paraId="0DD2F47C" w14:textId="77777777" w:rsidR="004E00EE" w:rsidRPr="005838A6" w:rsidRDefault="004E00EE" w:rsidP="007864DF">
            <w:pPr>
              <w:pStyle w:val="TAH"/>
              <w:jc w:val="left"/>
            </w:pPr>
            <w:r w:rsidRPr="005838A6">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70FA0493" w14:textId="77777777" w:rsidR="004E00EE" w:rsidRPr="005838A6" w:rsidRDefault="004E00EE" w:rsidP="007864DF">
            <w:pPr>
              <w:pStyle w:val="TAH"/>
              <w:jc w:val="left"/>
            </w:pPr>
            <w:r w:rsidRPr="005838A6">
              <w:t>Value/remark</w:t>
            </w:r>
          </w:p>
        </w:tc>
        <w:tc>
          <w:tcPr>
            <w:tcW w:w="1700" w:type="dxa"/>
            <w:tcBorders>
              <w:top w:val="single" w:sz="4" w:space="0" w:color="auto"/>
              <w:left w:val="single" w:sz="4" w:space="0" w:color="auto"/>
              <w:bottom w:val="single" w:sz="4" w:space="0" w:color="auto"/>
              <w:right w:val="single" w:sz="4" w:space="0" w:color="auto"/>
            </w:tcBorders>
            <w:hideMark/>
          </w:tcPr>
          <w:p w14:paraId="428E6FD7" w14:textId="77777777" w:rsidR="004E00EE" w:rsidRPr="005838A6" w:rsidRDefault="004E00EE" w:rsidP="007864DF">
            <w:pPr>
              <w:pStyle w:val="TAH"/>
              <w:jc w:val="left"/>
            </w:pPr>
            <w:r w:rsidRPr="005838A6">
              <w:t>Comment</w:t>
            </w:r>
          </w:p>
        </w:tc>
        <w:tc>
          <w:tcPr>
            <w:tcW w:w="1133" w:type="dxa"/>
            <w:tcBorders>
              <w:top w:val="single" w:sz="4" w:space="0" w:color="auto"/>
              <w:left w:val="single" w:sz="4" w:space="0" w:color="auto"/>
              <w:bottom w:val="single" w:sz="4" w:space="0" w:color="auto"/>
              <w:right w:val="single" w:sz="4" w:space="0" w:color="auto"/>
            </w:tcBorders>
            <w:hideMark/>
          </w:tcPr>
          <w:p w14:paraId="6D656F6F" w14:textId="77777777" w:rsidR="004E00EE" w:rsidRPr="005838A6" w:rsidRDefault="004E00EE" w:rsidP="007864DF">
            <w:pPr>
              <w:pStyle w:val="TAH"/>
              <w:jc w:val="left"/>
            </w:pPr>
            <w:r w:rsidRPr="005838A6">
              <w:t>Condition</w:t>
            </w:r>
          </w:p>
        </w:tc>
      </w:tr>
      <w:tr w:rsidR="004E00EE" w:rsidRPr="005838A6" w14:paraId="3FA01C2C" w14:textId="77777777" w:rsidTr="00245CD5">
        <w:tc>
          <w:tcPr>
            <w:tcW w:w="4425" w:type="dxa"/>
            <w:tcBorders>
              <w:top w:val="single" w:sz="4" w:space="0" w:color="auto"/>
              <w:left w:val="single" w:sz="4" w:space="0" w:color="auto"/>
              <w:bottom w:val="single" w:sz="4" w:space="0" w:color="auto"/>
              <w:right w:val="single" w:sz="4" w:space="0" w:color="auto"/>
            </w:tcBorders>
            <w:hideMark/>
          </w:tcPr>
          <w:p w14:paraId="6F0761B9" w14:textId="77777777" w:rsidR="004E00EE" w:rsidRPr="005838A6" w:rsidRDefault="004E00EE" w:rsidP="007864DF">
            <w:pPr>
              <w:pStyle w:val="TAC"/>
              <w:jc w:val="left"/>
            </w:pPr>
            <w:r w:rsidRPr="005838A6">
              <w:t>additionalSpectrumEmission</w:t>
            </w:r>
          </w:p>
        </w:tc>
        <w:tc>
          <w:tcPr>
            <w:tcW w:w="2267" w:type="dxa"/>
            <w:tcBorders>
              <w:top w:val="single" w:sz="4" w:space="0" w:color="auto"/>
              <w:left w:val="single" w:sz="4" w:space="0" w:color="auto"/>
              <w:bottom w:val="single" w:sz="4" w:space="0" w:color="auto"/>
              <w:right w:val="single" w:sz="4" w:space="0" w:color="auto"/>
            </w:tcBorders>
            <w:hideMark/>
          </w:tcPr>
          <w:p w14:paraId="093CE076" w14:textId="77777777" w:rsidR="004E00EE" w:rsidRPr="005838A6" w:rsidRDefault="004E00EE" w:rsidP="007864DF">
            <w:pPr>
              <w:pStyle w:val="TAC"/>
              <w:jc w:val="left"/>
            </w:pPr>
            <w:r w:rsidRPr="005838A6">
              <w:t>2 (NS_43)</w:t>
            </w:r>
          </w:p>
        </w:tc>
        <w:tc>
          <w:tcPr>
            <w:tcW w:w="1700" w:type="dxa"/>
            <w:tcBorders>
              <w:top w:val="single" w:sz="4" w:space="0" w:color="auto"/>
              <w:left w:val="single" w:sz="4" w:space="0" w:color="auto"/>
              <w:bottom w:val="single" w:sz="4" w:space="0" w:color="auto"/>
              <w:right w:val="single" w:sz="4" w:space="0" w:color="auto"/>
            </w:tcBorders>
          </w:tcPr>
          <w:p w14:paraId="7F7BB1DB" w14:textId="77777777" w:rsidR="004E00EE" w:rsidRPr="005838A6" w:rsidRDefault="004E00EE" w:rsidP="007864DF">
            <w:pPr>
              <w:pStyle w:val="TAC"/>
              <w:jc w:val="left"/>
            </w:pPr>
          </w:p>
        </w:tc>
        <w:tc>
          <w:tcPr>
            <w:tcW w:w="1133" w:type="dxa"/>
            <w:tcBorders>
              <w:top w:val="single" w:sz="4" w:space="0" w:color="auto"/>
              <w:left w:val="single" w:sz="4" w:space="0" w:color="auto"/>
              <w:bottom w:val="single" w:sz="4" w:space="0" w:color="auto"/>
              <w:right w:val="single" w:sz="4" w:space="0" w:color="auto"/>
            </w:tcBorders>
          </w:tcPr>
          <w:p w14:paraId="47631818" w14:textId="77777777" w:rsidR="004E00EE" w:rsidRPr="005838A6" w:rsidRDefault="004E00EE" w:rsidP="007864DF">
            <w:pPr>
              <w:pStyle w:val="TAL"/>
            </w:pPr>
          </w:p>
        </w:tc>
      </w:tr>
    </w:tbl>
    <w:p w14:paraId="3B2153C5" w14:textId="77777777" w:rsidR="00245CD5" w:rsidRPr="005838A6" w:rsidRDefault="00245CD5" w:rsidP="007864DF"/>
    <w:p w14:paraId="08977DB8" w14:textId="77777777" w:rsidR="00245CD5" w:rsidRPr="005838A6" w:rsidRDefault="00245CD5" w:rsidP="007864DF">
      <w:pPr>
        <w:pStyle w:val="H6"/>
      </w:pPr>
      <w:r w:rsidRPr="005838A6">
        <w:t>6.5.3.3.4.3.5a</w:t>
      </w:r>
      <w:r w:rsidRPr="005838A6">
        <w:tab/>
      </w:r>
      <w:r w:rsidRPr="005838A6">
        <w:rPr>
          <w:snapToGrid w:val="0"/>
        </w:rPr>
        <w:t xml:space="preserve">Message contents exceptions </w:t>
      </w:r>
      <w:r w:rsidRPr="005838A6">
        <w:t>(network signalling value "NS_43U")</w:t>
      </w:r>
    </w:p>
    <w:p w14:paraId="36BEA475" w14:textId="77777777" w:rsidR="00245CD5" w:rsidRPr="005838A6" w:rsidRDefault="00245CD5" w:rsidP="007864DF">
      <w:r w:rsidRPr="005838A6">
        <w:t>Message contents are according to TS 38.508-1 [5] subclause 4.6, with the following exceptions:</w:t>
      </w:r>
    </w:p>
    <w:p w14:paraId="4AB7E136" w14:textId="77777777" w:rsidR="00245CD5" w:rsidRPr="005838A6" w:rsidRDefault="00245CD5" w:rsidP="007864DF">
      <w:pPr>
        <w:pStyle w:val="B10"/>
      </w:pPr>
      <w:r w:rsidRPr="005838A6">
        <w:t>1.</w:t>
      </w:r>
      <w:r w:rsidRPr="005838A6">
        <w:tab/>
        <w:t xml:space="preserve">Information element additionalSpectrumEmission is set to NS_43U. This can be set in </w:t>
      </w:r>
      <w:r w:rsidRPr="005838A6">
        <w:rPr>
          <w:i/>
        </w:rPr>
        <w:t>SIB1</w:t>
      </w:r>
      <w:r w:rsidRPr="005838A6">
        <w:t xml:space="preserve"> as part of the cell broadcast message. This exception indicates that the UE shall meet the additional spurious emission requirement for a specific deployment scenario.</w:t>
      </w:r>
    </w:p>
    <w:p w14:paraId="0B47C41D" w14:textId="77777777" w:rsidR="00245CD5" w:rsidRPr="005838A6" w:rsidRDefault="00245CD5" w:rsidP="0085215C">
      <w:pPr>
        <w:pStyle w:val="TH"/>
      </w:pPr>
      <w:r w:rsidRPr="005838A6">
        <w:t xml:space="preserve">Table </w:t>
      </w:r>
      <w:r w:rsidRPr="005838A6">
        <w:rPr>
          <w:snapToGrid w:val="0"/>
        </w:rPr>
        <w:t>6.5.3.3.4.3.5a-1</w:t>
      </w:r>
      <w:r w:rsidRPr="005838A6">
        <w:t xml:space="preserve">: </w:t>
      </w:r>
      <w:r w:rsidRPr="005838A6">
        <w:rPr>
          <w:i/>
        </w:rPr>
        <w:t>AdditionalSpectrumEmission: A</w:t>
      </w:r>
      <w:r w:rsidRPr="005838A6">
        <w:t>dditional spurious emissions test requirement for "NS_43U"</w:t>
      </w:r>
    </w:p>
    <w:tbl>
      <w:tblPr>
        <w:tblW w:w="952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425"/>
        <w:gridCol w:w="2267"/>
        <w:gridCol w:w="1700"/>
        <w:gridCol w:w="1133"/>
      </w:tblGrid>
      <w:tr w:rsidR="00245CD5" w:rsidRPr="005838A6" w14:paraId="0CB17224" w14:textId="77777777" w:rsidTr="00372E2B">
        <w:tc>
          <w:tcPr>
            <w:tcW w:w="9527" w:type="dxa"/>
            <w:gridSpan w:val="4"/>
            <w:tcBorders>
              <w:top w:val="single" w:sz="4" w:space="0" w:color="auto"/>
              <w:left w:val="single" w:sz="4" w:space="0" w:color="auto"/>
              <w:bottom w:val="single" w:sz="4" w:space="0" w:color="auto"/>
              <w:right w:val="single" w:sz="4" w:space="0" w:color="auto"/>
            </w:tcBorders>
            <w:hideMark/>
          </w:tcPr>
          <w:p w14:paraId="5B3B4ACD" w14:textId="77777777" w:rsidR="00245CD5" w:rsidRPr="005838A6" w:rsidRDefault="00245CD5" w:rsidP="007864DF">
            <w:pPr>
              <w:pStyle w:val="TAL"/>
            </w:pPr>
            <w:r w:rsidRPr="005838A6">
              <w:t>Derivation Path: TS 38.508-1 [5] clause 4.6.3, Table 4.6.3-1</w:t>
            </w:r>
          </w:p>
        </w:tc>
      </w:tr>
      <w:tr w:rsidR="00245CD5" w:rsidRPr="005838A6" w14:paraId="19D9CEEF" w14:textId="77777777" w:rsidTr="00372E2B">
        <w:tc>
          <w:tcPr>
            <w:tcW w:w="4427" w:type="dxa"/>
            <w:tcBorders>
              <w:top w:val="single" w:sz="4" w:space="0" w:color="auto"/>
              <w:left w:val="single" w:sz="4" w:space="0" w:color="auto"/>
              <w:bottom w:val="single" w:sz="4" w:space="0" w:color="auto"/>
              <w:right w:val="single" w:sz="4" w:space="0" w:color="auto"/>
            </w:tcBorders>
            <w:hideMark/>
          </w:tcPr>
          <w:p w14:paraId="0E74967D" w14:textId="77777777" w:rsidR="00245CD5" w:rsidRPr="005838A6" w:rsidRDefault="00245CD5" w:rsidP="007864DF">
            <w:pPr>
              <w:pStyle w:val="TAH"/>
              <w:jc w:val="left"/>
            </w:pPr>
            <w:r w:rsidRPr="005838A6">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29BDF0DC" w14:textId="77777777" w:rsidR="00245CD5" w:rsidRPr="005838A6" w:rsidRDefault="00245CD5" w:rsidP="007864DF">
            <w:pPr>
              <w:pStyle w:val="TAH"/>
              <w:jc w:val="left"/>
            </w:pPr>
            <w:r w:rsidRPr="005838A6">
              <w:t>Value/remark</w:t>
            </w:r>
          </w:p>
        </w:tc>
        <w:tc>
          <w:tcPr>
            <w:tcW w:w="1700" w:type="dxa"/>
            <w:tcBorders>
              <w:top w:val="single" w:sz="4" w:space="0" w:color="auto"/>
              <w:left w:val="single" w:sz="4" w:space="0" w:color="auto"/>
              <w:bottom w:val="single" w:sz="4" w:space="0" w:color="auto"/>
              <w:right w:val="single" w:sz="4" w:space="0" w:color="auto"/>
            </w:tcBorders>
            <w:hideMark/>
          </w:tcPr>
          <w:p w14:paraId="76CDEB48" w14:textId="77777777" w:rsidR="00245CD5" w:rsidRPr="005838A6" w:rsidRDefault="00245CD5" w:rsidP="007864DF">
            <w:pPr>
              <w:pStyle w:val="TAH"/>
              <w:jc w:val="left"/>
            </w:pPr>
            <w:r w:rsidRPr="005838A6">
              <w:t>Comment</w:t>
            </w:r>
          </w:p>
        </w:tc>
        <w:tc>
          <w:tcPr>
            <w:tcW w:w="1133" w:type="dxa"/>
            <w:tcBorders>
              <w:top w:val="single" w:sz="4" w:space="0" w:color="auto"/>
              <w:left w:val="single" w:sz="4" w:space="0" w:color="auto"/>
              <w:bottom w:val="single" w:sz="4" w:space="0" w:color="auto"/>
              <w:right w:val="single" w:sz="4" w:space="0" w:color="auto"/>
            </w:tcBorders>
            <w:hideMark/>
          </w:tcPr>
          <w:p w14:paraId="54C80E4F" w14:textId="77777777" w:rsidR="00245CD5" w:rsidRPr="005838A6" w:rsidRDefault="00245CD5" w:rsidP="007864DF">
            <w:pPr>
              <w:pStyle w:val="TAH"/>
              <w:jc w:val="left"/>
            </w:pPr>
            <w:r w:rsidRPr="005838A6">
              <w:t>Condition</w:t>
            </w:r>
          </w:p>
        </w:tc>
      </w:tr>
      <w:tr w:rsidR="00245CD5" w:rsidRPr="005838A6" w14:paraId="624F6048" w14:textId="77777777" w:rsidTr="00372E2B">
        <w:tc>
          <w:tcPr>
            <w:tcW w:w="4427" w:type="dxa"/>
            <w:tcBorders>
              <w:top w:val="single" w:sz="4" w:space="0" w:color="auto"/>
              <w:left w:val="single" w:sz="4" w:space="0" w:color="auto"/>
              <w:bottom w:val="single" w:sz="4" w:space="0" w:color="auto"/>
              <w:right w:val="single" w:sz="4" w:space="0" w:color="auto"/>
            </w:tcBorders>
            <w:hideMark/>
          </w:tcPr>
          <w:p w14:paraId="53E45F52" w14:textId="77777777" w:rsidR="00245CD5" w:rsidRPr="005838A6" w:rsidRDefault="00245CD5" w:rsidP="007864DF">
            <w:pPr>
              <w:pStyle w:val="TAC"/>
              <w:jc w:val="left"/>
            </w:pPr>
            <w:r w:rsidRPr="005838A6">
              <w:t>additionalSpectrumEmission</w:t>
            </w:r>
          </w:p>
        </w:tc>
        <w:tc>
          <w:tcPr>
            <w:tcW w:w="2267" w:type="dxa"/>
            <w:tcBorders>
              <w:top w:val="single" w:sz="4" w:space="0" w:color="auto"/>
              <w:left w:val="single" w:sz="4" w:space="0" w:color="auto"/>
              <w:bottom w:val="single" w:sz="4" w:space="0" w:color="auto"/>
              <w:right w:val="single" w:sz="4" w:space="0" w:color="auto"/>
            </w:tcBorders>
            <w:hideMark/>
          </w:tcPr>
          <w:p w14:paraId="7B29A4FA" w14:textId="77777777" w:rsidR="00245CD5" w:rsidRPr="005838A6" w:rsidRDefault="00245CD5" w:rsidP="007864DF">
            <w:pPr>
              <w:pStyle w:val="TAC"/>
              <w:jc w:val="left"/>
            </w:pPr>
            <w:r w:rsidRPr="005838A6">
              <w:t>3 (NS_43U)</w:t>
            </w:r>
          </w:p>
        </w:tc>
        <w:tc>
          <w:tcPr>
            <w:tcW w:w="1700" w:type="dxa"/>
            <w:tcBorders>
              <w:top w:val="single" w:sz="4" w:space="0" w:color="auto"/>
              <w:left w:val="single" w:sz="4" w:space="0" w:color="auto"/>
              <w:bottom w:val="single" w:sz="4" w:space="0" w:color="auto"/>
              <w:right w:val="single" w:sz="4" w:space="0" w:color="auto"/>
            </w:tcBorders>
          </w:tcPr>
          <w:p w14:paraId="07AB0302" w14:textId="77777777" w:rsidR="00245CD5" w:rsidRPr="005838A6" w:rsidRDefault="00245CD5" w:rsidP="007864DF">
            <w:pPr>
              <w:pStyle w:val="TAC"/>
              <w:jc w:val="left"/>
            </w:pPr>
          </w:p>
        </w:tc>
        <w:tc>
          <w:tcPr>
            <w:tcW w:w="1133" w:type="dxa"/>
            <w:tcBorders>
              <w:top w:val="single" w:sz="4" w:space="0" w:color="auto"/>
              <w:left w:val="single" w:sz="4" w:space="0" w:color="auto"/>
              <w:bottom w:val="single" w:sz="4" w:space="0" w:color="auto"/>
              <w:right w:val="single" w:sz="4" w:space="0" w:color="auto"/>
            </w:tcBorders>
          </w:tcPr>
          <w:p w14:paraId="469F24B0" w14:textId="77777777" w:rsidR="00245CD5" w:rsidRPr="005838A6" w:rsidRDefault="00245CD5" w:rsidP="007864DF">
            <w:pPr>
              <w:pStyle w:val="TAL"/>
            </w:pPr>
          </w:p>
        </w:tc>
      </w:tr>
    </w:tbl>
    <w:p w14:paraId="7C659A73" w14:textId="77777777" w:rsidR="004E00EE" w:rsidRPr="005838A6" w:rsidRDefault="004E00EE" w:rsidP="007864DF"/>
    <w:p w14:paraId="60E31F24" w14:textId="77777777" w:rsidR="004E00EE" w:rsidRPr="005838A6" w:rsidRDefault="004E00EE" w:rsidP="007864DF">
      <w:pPr>
        <w:pStyle w:val="H6"/>
      </w:pPr>
      <w:r w:rsidRPr="005838A6">
        <w:t>6.5.3.3.4.3.6</w:t>
      </w:r>
      <w:r w:rsidRPr="005838A6">
        <w:tab/>
      </w:r>
      <w:r w:rsidRPr="005838A6">
        <w:rPr>
          <w:snapToGrid w:val="0"/>
        </w:rPr>
        <w:t xml:space="preserve">Message contents exceptions </w:t>
      </w:r>
      <w:r w:rsidRPr="005838A6">
        <w:t>(network signalling value "NS_37")</w:t>
      </w:r>
    </w:p>
    <w:p w14:paraId="042EA18A" w14:textId="77777777" w:rsidR="004E00EE" w:rsidRPr="005838A6" w:rsidRDefault="004E00EE" w:rsidP="007864DF">
      <w:r w:rsidRPr="005838A6">
        <w:t>Message contents are according to TS 38.508-1 [5] subclause 4.6, with the following exceptions:</w:t>
      </w:r>
    </w:p>
    <w:p w14:paraId="0BF7EF79" w14:textId="77777777" w:rsidR="004E00EE" w:rsidRPr="005838A6" w:rsidRDefault="004E00EE" w:rsidP="007864DF">
      <w:pPr>
        <w:pStyle w:val="B10"/>
      </w:pPr>
      <w:r w:rsidRPr="005838A6">
        <w:t>1.</w:t>
      </w:r>
      <w:r w:rsidRPr="005838A6">
        <w:tab/>
        <w:t xml:space="preserve">Information element additionalSpectrumEmission is set to NS_37. This can be set in </w:t>
      </w:r>
      <w:r w:rsidRPr="005838A6">
        <w:rPr>
          <w:i/>
        </w:rPr>
        <w:t>SIB1</w:t>
      </w:r>
      <w:r w:rsidRPr="005838A6">
        <w:t xml:space="preserve"> as part of the cell broadcast message. This exception indicates that the UE shall meet the additional spurious emission requirement for a specific deployment scenario. </w:t>
      </w:r>
    </w:p>
    <w:p w14:paraId="41AA9B3F" w14:textId="77777777" w:rsidR="004E00EE" w:rsidRPr="005838A6" w:rsidRDefault="004E00EE" w:rsidP="0085215C">
      <w:pPr>
        <w:pStyle w:val="TH"/>
      </w:pPr>
      <w:r w:rsidRPr="005838A6">
        <w:t xml:space="preserve">Table </w:t>
      </w:r>
      <w:r w:rsidRPr="005838A6">
        <w:rPr>
          <w:snapToGrid w:val="0"/>
        </w:rPr>
        <w:t>6.5.3.3.4.3.6-1</w:t>
      </w:r>
      <w:r w:rsidRPr="005838A6">
        <w:t xml:space="preserve">: </w:t>
      </w:r>
      <w:r w:rsidRPr="005838A6">
        <w:rPr>
          <w:i/>
        </w:rPr>
        <w:t>AdditionalSpectrumEmission: A</w:t>
      </w:r>
      <w:r w:rsidRPr="005838A6">
        <w:t>dditional spurious emissions test requirement for "NS_37"</w:t>
      </w:r>
    </w:p>
    <w:tbl>
      <w:tblPr>
        <w:tblW w:w="952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425"/>
        <w:gridCol w:w="2267"/>
        <w:gridCol w:w="1700"/>
        <w:gridCol w:w="1133"/>
      </w:tblGrid>
      <w:tr w:rsidR="004E00EE" w:rsidRPr="005838A6" w14:paraId="6894F244" w14:textId="77777777" w:rsidTr="00EF6B6C">
        <w:tc>
          <w:tcPr>
            <w:tcW w:w="9527" w:type="dxa"/>
            <w:gridSpan w:val="4"/>
            <w:tcBorders>
              <w:top w:val="single" w:sz="4" w:space="0" w:color="auto"/>
              <w:left w:val="single" w:sz="4" w:space="0" w:color="auto"/>
              <w:bottom w:val="single" w:sz="4" w:space="0" w:color="auto"/>
              <w:right w:val="single" w:sz="4" w:space="0" w:color="auto"/>
            </w:tcBorders>
            <w:hideMark/>
          </w:tcPr>
          <w:p w14:paraId="491292C2" w14:textId="77777777" w:rsidR="004E00EE" w:rsidRPr="005838A6" w:rsidRDefault="004E00EE" w:rsidP="007864DF">
            <w:pPr>
              <w:pStyle w:val="TAL"/>
            </w:pPr>
            <w:r w:rsidRPr="005838A6">
              <w:t>Derivation Path: TS 38.508-1 [5] clause 4.6.3, Table 4.6.3-1</w:t>
            </w:r>
          </w:p>
        </w:tc>
      </w:tr>
      <w:tr w:rsidR="004E00EE" w:rsidRPr="005838A6" w14:paraId="4AA35D0B" w14:textId="77777777" w:rsidTr="00EF6B6C">
        <w:tc>
          <w:tcPr>
            <w:tcW w:w="4427" w:type="dxa"/>
            <w:tcBorders>
              <w:top w:val="single" w:sz="4" w:space="0" w:color="auto"/>
              <w:left w:val="single" w:sz="4" w:space="0" w:color="auto"/>
              <w:bottom w:val="single" w:sz="4" w:space="0" w:color="auto"/>
              <w:right w:val="single" w:sz="4" w:space="0" w:color="auto"/>
            </w:tcBorders>
            <w:hideMark/>
          </w:tcPr>
          <w:p w14:paraId="351F1A15" w14:textId="77777777" w:rsidR="004E00EE" w:rsidRPr="005838A6" w:rsidRDefault="004E00EE" w:rsidP="007864DF">
            <w:pPr>
              <w:pStyle w:val="TAH"/>
              <w:jc w:val="left"/>
            </w:pPr>
            <w:r w:rsidRPr="005838A6">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05386961" w14:textId="77777777" w:rsidR="004E00EE" w:rsidRPr="005838A6" w:rsidRDefault="004E00EE" w:rsidP="007864DF">
            <w:pPr>
              <w:pStyle w:val="TAH"/>
              <w:jc w:val="left"/>
            </w:pPr>
            <w:r w:rsidRPr="005838A6">
              <w:t>Value/remark</w:t>
            </w:r>
          </w:p>
        </w:tc>
        <w:tc>
          <w:tcPr>
            <w:tcW w:w="1700" w:type="dxa"/>
            <w:tcBorders>
              <w:top w:val="single" w:sz="4" w:space="0" w:color="auto"/>
              <w:left w:val="single" w:sz="4" w:space="0" w:color="auto"/>
              <w:bottom w:val="single" w:sz="4" w:space="0" w:color="auto"/>
              <w:right w:val="single" w:sz="4" w:space="0" w:color="auto"/>
            </w:tcBorders>
            <w:hideMark/>
          </w:tcPr>
          <w:p w14:paraId="602F683B" w14:textId="77777777" w:rsidR="004E00EE" w:rsidRPr="005838A6" w:rsidRDefault="004E00EE" w:rsidP="007864DF">
            <w:pPr>
              <w:pStyle w:val="TAH"/>
              <w:jc w:val="left"/>
            </w:pPr>
            <w:r w:rsidRPr="005838A6">
              <w:t>Comment</w:t>
            </w:r>
          </w:p>
        </w:tc>
        <w:tc>
          <w:tcPr>
            <w:tcW w:w="1133" w:type="dxa"/>
            <w:tcBorders>
              <w:top w:val="single" w:sz="4" w:space="0" w:color="auto"/>
              <w:left w:val="single" w:sz="4" w:space="0" w:color="auto"/>
              <w:bottom w:val="single" w:sz="4" w:space="0" w:color="auto"/>
              <w:right w:val="single" w:sz="4" w:space="0" w:color="auto"/>
            </w:tcBorders>
            <w:hideMark/>
          </w:tcPr>
          <w:p w14:paraId="15BE8FE7" w14:textId="77777777" w:rsidR="004E00EE" w:rsidRPr="005838A6" w:rsidRDefault="004E00EE" w:rsidP="007864DF">
            <w:pPr>
              <w:pStyle w:val="TAH"/>
              <w:jc w:val="left"/>
            </w:pPr>
            <w:r w:rsidRPr="005838A6">
              <w:t>Condition</w:t>
            </w:r>
          </w:p>
        </w:tc>
      </w:tr>
      <w:tr w:rsidR="004E00EE" w:rsidRPr="005838A6" w14:paraId="665B4282" w14:textId="77777777" w:rsidTr="00EF6B6C">
        <w:tc>
          <w:tcPr>
            <w:tcW w:w="4427" w:type="dxa"/>
            <w:tcBorders>
              <w:top w:val="single" w:sz="4" w:space="0" w:color="auto"/>
              <w:left w:val="single" w:sz="4" w:space="0" w:color="auto"/>
              <w:bottom w:val="single" w:sz="4" w:space="0" w:color="auto"/>
              <w:right w:val="single" w:sz="4" w:space="0" w:color="auto"/>
            </w:tcBorders>
            <w:hideMark/>
          </w:tcPr>
          <w:p w14:paraId="78355DD0" w14:textId="77777777" w:rsidR="004E00EE" w:rsidRPr="005838A6" w:rsidRDefault="004E00EE" w:rsidP="007864DF">
            <w:pPr>
              <w:pStyle w:val="TAC"/>
              <w:jc w:val="left"/>
            </w:pPr>
            <w:r w:rsidRPr="005838A6">
              <w:t>additionalSpectrumEmission</w:t>
            </w:r>
          </w:p>
        </w:tc>
        <w:tc>
          <w:tcPr>
            <w:tcW w:w="2267" w:type="dxa"/>
            <w:tcBorders>
              <w:top w:val="single" w:sz="4" w:space="0" w:color="auto"/>
              <w:left w:val="single" w:sz="4" w:space="0" w:color="auto"/>
              <w:bottom w:val="single" w:sz="4" w:space="0" w:color="auto"/>
              <w:right w:val="single" w:sz="4" w:space="0" w:color="auto"/>
            </w:tcBorders>
            <w:hideMark/>
          </w:tcPr>
          <w:p w14:paraId="325CE734" w14:textId="77777777" w:rsidR="004E00EE" w:rsidRPr="005838A6" w:rsidRDefault="004E00EE" w:rsidP="007864DF">
            <w:pPr>
              <w:pStyle w:val="TAC"/>
              <w:jc w:val="left"/>
            </w:pPr>
            <w:r w:rsidRPr="005838A6">
              <w:t>1 (NS_37)</w:t>
            </w:r>
          </w:p>
        </w:tc>
        <w:tc>
          <w:tcPr>
            <w:tcW w:w="1700" w:type="dxa"/>
            <w:tcBorders>
              <w:top w:val="single" w:sz="4" w:space="0" w:color="auto"/>
              <w:left w:val="single" w:sz="4" w:space="0" w:color="auto"/>
              <w:bottom w:val="single" w:sz="4" w:space="0" w:color="auto"/>
              <w:right w:val="single" w:sz="4" w:space="0" w:color="auto"/>
            </w:tcBorders>
          </w:tcPr>
          <w:p w14:paraId="311E8C6F" w14:textId="77777777" w:rsidR="004E00EE" w:rsidRPr="005838A6" w:rsidRDefault="004E00EE" w:rsidP="007864DF">
            <w:pPr>
              <w:pStyle w:val="TAC"/>
              <w:jc w:val="left"/>
            </w:pPr>
          </w:p>
        </w:tc>
        <w:tc>
          <w:tcPr>
            <w:tcW w:w="1133" w:type="dxa"/>
            <w:tcBorders>
              <w:top w:val="single" w:sz="4" w:space="0" w:color="auto"/>
              <w:left w:val="single" w:sz="4" w:space="0" w:color="auto"/>
              <w:bottom w:val="single" w:sz="4" w:space="0" w:color="auto"/>
              <w:right w:val="single" w:sz="4" w:space="0" w:color="auto"/>
            </w:tcBorders>
          </w:tcPr>
          <w:p w14:paraId="7BFE504B" w14:textId="77777777" w:rsidR="004E00EE" w:rsidRPr="005838A6" w:rsidRDefault="004E00EE" w:rsidP="007864DF">
            <w:pPr>
              <w:pStyle w:val="TAL"/>
            </w:pPr>
          </w:p>
        </w:tc>
      </w:tr>
    </w:tbl>
    <w:p w14:paraId="56135968" w14:textId="77777777" w:rsidR="004E00EE" w:rsidRPr="005838A6" w:rsidRDefault="004E00EE" w:rsidP="007864DF"/>
    <w:p w14:paraId="3F59BF00" w14:textId="77777777" w:rsidR="004E00EE" w:rsidRPr="005838A6" w:rsidRDefault="004E00EE" w:rsidP="007864DF">
      <w:pPr>
        <w:pStyle w:val="H6"/>
      </w:pPr>
      <w:r w:rsidRPr="005838A6">
        <w:t>6.5.3.3.4.3.7</w:t>
      </w:r>
      <w:r w:rsidRPr="005838A6">
        <w:tab/>
      </w:r>
      <w:r w:rsidRPr="005838A6">
        <w:rPr>
          <w:snapToGrid w:val="0"/>
        </w:rPr>
        <w:t xml:space="preserve">Message contents exceptions </w:t>
      </w:r>
      <w:r w:rsidRPr="005838A6">
        <w:t>(network signalling value "NS_38")</w:t>
      </w:r>
    </w:p>
    <w:p w14:paraId="71014321" w14:textId="77777777" w:rsidR="004E00EE" w:rsidRPr="005838A6" w:rsidRDefault="004E00EE" w:rsidP="007864DF">
      <w:r w:rsidRPr="005838A6">
        <w:t>Message contents are according to TS 38.508-1 [5] subclause 4.6, with the following exceptions:</w:t>
      </w:r>
    </w:p>
    <w:p w14:paraId="58794AEA" w14:textId="77777777" w:rsidR="004E00EE" w:rsidRPr="005838A6" w:rsidRDefault="004E00EE" w:rsidP="007864DF">
      <w:pPr>
        <w:pStyle w:val="B10"/>
      </w:pPr>
      <w:r w:rsidRPr="005838A6">
        <w:t>1.</w:t>
      </w:r>
      <w:r w:rsidRPr="005838A6">
        <w:tab/>
        <w:t xml:space="preserve">Information element additionalSpectrumEmission is set to NS_38. This can be set in </w:t>
      </w:r>
      <w:r w:rsidRPr="005838A6">
        <w:rPr>
          <w:i/>
        </w:rPr>
        <w:t>SIB1</w:t>
      </w:r>
      <w:r w:rsidRPr="005838A6">
        <w:t xml:space="preserve"> as part of the cell broadcast message. This exception indicates that the UE shall meet the additional spurious emission requirement for a specific deployment scenario.</w:t>
      </w:r>
    </w:p>
    <w:p w14:paraId="403BCBA6" w14:textId="77777777" w:rsidR="004E00EE" w:rsidRPr="005838A6" w:rsidRDefault="004E00EE" w:rsidP="0085215C">
      <w:pPr>
        <w:pStyle w:val="TH"/>
      </w:pPr>
      <w:r w:rsidRPr="005838A6">
        <w:t xml:space="preserve">Table </w:t>
      </w:r>
      <w:r w:rsidRPr="005838A6">
        <w:rPr>
          <w:snapToGrid w:val="0"/>
        </w:rPr>
        <w:t>6.5.3.3.4.3.7-1</w:t>
      </w:r>
      <w:r w:rsidRPr="005838A6">
        <w:t xml:space="preserve">: </w:t>
      </w:r>
      <w:r w:rsidRPr="005838A6">
        <w:rPr>
          <w:i/>
        </w:rPr>
        <w:t>AdditionalSpectrumEmission: A</w:t>
      </w:r>
      <w:r w:rsidRPr="005838A6">
        <w:t>dditional spurious emissions test requirement for "NS_38"</w:t>
      </w:r>
    </w:p>
    <w:tbl>
      <w:tblPr>
        <w:tblW w:w="952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425"/>
        <w:gridCol w:w="2267"/>
        <w:gridCol w:w="1700"/>
        <w:gridCol w:w="1133"/>
      </w:tblGrid>
      <w:tr w:rsidR="004E00EE" w:rsidRPr="005838A6" w14:paraId="1984FA01" w14:textId="77777777" w:rsidTr="00EF6B6C">
        <w:tc>
          <w:tcPr>
            <w:tcW w:w="9527" w:type="dxa"/>
            <w:gridSpan w:val="4"/>
            <w:tcBorders>
              <w:top w:val="single" w:sz="4" w:space="0" w:color="auto"/>
              <w:left w:val="single" w:sz="4" w:space="0" w:color="auto"/>
              <w:bottom w:val="single" w:sz="4" w:space="0" w:color="auto"/>
              <w:right w:val="single" w:sz="4" w:space="0" w:color="auto"/>
            </w:tcBorders>
            <w:hideMark/>
          </w:tcPr>
          <w:p w14:paraId="51007493" w14:textId="77777777" w:rsidR="004E00EE" w:rsidRPr="005838A6" w:rsidRDefault="004E00EE" w:rsidP="007864DF">
            <w:pPr>
              <w:pStyle w:val="TAL"/>
            </w:pPr>
            <w:r w:rsidRPr="005838A6">
              <w:t>Derivation Path: TS 38.508-1 [5] clause 4.6.3, Table 4.6.3-1</w:t>
            </w:r>
          </w:p>
        </w:tc>
      </w:tr>
      <w:tr w:rsidR="004E00EE" w:rsidRPr="005838A6" w14:paraId="0F942371" w14:textId="77777777" w:rsidTr="00EF6B6C">
        <w:tc>
          <w:tcPr>
            <w:tcW w:w="4427" w:type="dxa"/>
            <w:tcBorders>
              <w:top w:val="single" w:sz="4" w:space="0" w:color="auto"/>
              <w:left w:val="single" w:sz="4" w:space="0" w:color="auto"/>
              <w:bottom w:val="single" w:sz="4" w:space="0" w:color="auto"/>
              <w:right w:val="single" w:sz="4" w:space="0" w:color="auto"/>
            </w:tcBorders>
            <w:hideMark/>
          </w:tcPr>
          <w:p w14:paraId="1D77C099" w14:textId="77777777" w:rsidR="004E00EE" w:rsidRPr="005838A6" w:rsidRDefault="004E00EE" w:rsidP="007864DF">
            <w:pPr>
              <w:pStyle w:val="TAH"/>
              <w:jc w:val="left"/>
            </w:pPr>
            <w:r w:rsidRPr="005838A6">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162464F5" w14:textId="77777777" w:rsidR="004E00EE" w:rsidRPr="005838A6" w:rsidRDefault="004E00EE" w:rsidP="007864DF">
            <w:pPr>
              <w:pStyle w:val="TAH"/>
              <w:jc w:val="left"/>
            </w:pPr>
            <w:r w:rsidRPr="005838A6">
              <w:t>Value/remark</w:t>
            </w:r>
          </w:p>
        </w:tc>
        <w:tc>
          <w:tcPr>
            <w:tcW w:w="1700" w:type="dxa"/>
            <w:tcBorders>
              <w:top w:val="single" w:sz="4" w:space="0" w:color="auto"/>
              <w:left w:val="single" w:sz="4" w:space="0" w:color="auto"/>
              <w:bottom w:val="single" w:sz="4" w:space="0" w:color="auto"/>
              <w:right w:val="single" w:sz="4" w:space="0" w:color="auto"/>
            </w:tcBorders>
            <w:hideMark/>
          </w:tcPr>
          <w:p w14:paraId="0D41C766" w14:textId="77777777" w:rsidR="004E00EE" w:rsidRPr="005838A6" w:rsidRDefault="004E00EE" w:rsidP="007864DF">
            <w:pPr>
              <w:pStyle w:val="TAH"/>
              <w:jc w:val="left"/>
            </w:pPr>
            <w:r w:rsidRPr="005838A6">
              <w:t>Comment</w:t>
            </w:r>
          </w:p>
        </w:tc>
        <w:tc>
          <w:tcPr>
            <w:tcW w:w="1133" w:type="dxa"/>
            <w:tcBorders>
              <w:top w:val="single" w:sz="4" w:space="0" w:color="auto"/>
              <w:left w:val="single" w:sz="4" w:space="0" w:color="auto"/>
              <w:bottom w:val="single" w:sz="4" w:space="0" w:color="auto"/>
              <w:right w:val="single" w:sz="4" w:space="0" w:color="auto"/>
            </w:tcBorders>
            <w:hideMark/>
          </w:tcPr>
          <w:p w14:paraId="2F8B56F8" w14:textId="77777777" w:rsidR="004E00EE" w:rsidRPr="005838A6" w:rsidRDefault="004E00EE" w:rsidP="007864DF">
            <w:pPr>
              <w:pStyle w:val="TAH"/>
              <w:jc w:val="left"/>
            </w:pPr>
            <w:r w:rsidRPr="005838A6">
              <w:t>Condition</w:t>
            </w:r>
          </w:p>
        </w:tc>
      </w:tr>
      <w:tr w:rsidR="004E00EE" w:rsidRPr="005838A6" w14:paraId="0EE62459" w14:textId="77777777" w:rsidTr="00EF6B6C">
        <w:tc>
          <w:tcPr>
            <w:tcW w:w="4427" w:type="dxa"/>
            <w:tcBorders>
              <w:top w:val="single" w:sz="4" w:space="0" w:color="auto"/>
              <w:left w:val="single" w:sz="4" w:space="0" w:color="auto"/>
              <w:bottom w:val="single" w:sz="4" w:space="0" w:color="auto"/>
              <w:right w:val="single" w:sz="4" w:space="0" w:color="auto"/>
            </w:tcBorders>
            <w:hideMark/>
          </w:tcPr>
          <w:p w14:paraId="41205422" w14:textId="77777777" w:rsidR="004E00EE" w:rsidRPr="005838A6" w:rsidRDefault="004E00EE" w:rsidP="007864DF">
            <w:pPr>
              <w:pStyle w:val="TAC"/>
              <w:jc w:val="left"/>
            </w:pPr>
            <w:r w:rsidRPr="005838A6">
              <w:t>additionalSpectrumEmission</w:t>
            </w:r>
          </w:p>
        </w:tc>
        <w:tc>
          <w:tcPr>
            <w:tcW w:w="2267" w:type="dxa"/>
            <w:tcBorders>
              <w:top w:val="single" w:sz="4" w:space="0" w:color="auto"/>
              <w:left w:val="single" w:sz="4" w:space="0" w:color="auto"/>
              <w:bottom w:val="single" w:sz="4" w:space="0" w:color="auto"/>
              <w:right w:val="single" w:sz="4" w:space="0" w:color="auto"/>
            </w:tcBorders>
            <w:hideMark/>
          </w:tcPr>
          <w:p w14:paraId="10486B08" w14:textId="77777777" w:rsidR="004E00EE" w:rsidRPr="005838A6" w:rsidRDefault="004E00EE" w:rsidP="007864DF">
            <w:pPr>
              <w:pStyle w:val="TAC"/>
              <w:jc w:val="left"/>
            </w:pPr>
            <w:r w:rsidRPr="005838A6">
              <w:t>2 (NS_38)</w:t>
            </w:r>
          </w:p>
        </w:tc>
        <w:tc>
          <w:tcPr>
            <w:tcW w:w="1700" w:type="dxa"/>
            <w:tcBorders>
              <w:top w:val="single" w:sz="4" w:space="0" w:color="auto"/>
              <w:left w:val="single" w:sz="4" w:space="0" w:color="auto"/>
              <w:bottom w:val="single" w:sz="4" w:space="0" w:color="auto"/>
              <w:right w:val="single" w:sz="4" w:space="0" w:color="auto"/>
            </w:tcBorders>
          </w:tcPr>
          <w:p w14:paraId="453EBABE" w14:textId="77777777" w:rsidR="004E00EE" w:rsidRPr="005838A6" w:rsidRDefault="004E00EE" w:rsidP="007864DF">
            <w:pPr>
              <w:pStyle w:val="TAC"/>
              <w:jc w:val="left"/>
            </w:pPr>
          </w:p>
        </w:tc>
        <w:tc>
          <w:tcPr>
            <w:tcW w:w="1133" w:type="dxa"/>
            <w:tcBorders>
              <w:top w:val="single" w:sz="4" w:space="0" w:color="auto"/>
              <w:left w:val="single" w:sz="4" w:space="0" w:color="auto"/>
              <w:bottom w:val="single" w:sz="4" w:space="0" w:color="auto"/>
              <w:right w:val="single" w:sz="4" w:space="0" w:color="auto"/>
            </w:tcBorders>
          </w:tcPr>
          <w:p w14:paraId="128EE4A4" w14:textId="77777777" w:rsidR="004E00EE" w:rsidRPr="005838A6" w:rsidRDefault="004E00EE" w:rsidP="007864DF">
            <w:pPr>
              <w:pStyle w:val="TAL"/>
            </w:pPr>
          </w:p>
        </w:tc>
      </w:tr>
    </w:tbl>
    <w:p w14:paraId="2E0D29B9" w14:textId="77777777" w:rsidR="004E00EE" w:rsidRPr="005838A6" w:rsidRDefault="004E00EE" w:rsidP="007864DF"/>
    <w:p w14:paraId="4A066B4F" w14:textId="77777777" w:rsidR="004E00EE" w:rsidRPr="005838A6" w:rsidRDefault="004E00EE" w:rsidP="007864DF">
      <w:pPr>
        <w:pStyle w:val="H6"/>
      </w:pPr>
      <w:r w:rsidRPr="005838A6">
        <w:t>6.5.3.3.4.3.8</w:t>
      </w:r>
      <w:r w:rsidRPr="005838A6">
        <w:tab/>
      </w:r>
      <w:r w:rsidRPr="005838A6">
        <w:rPr>
          <w:snapToGrid w:val="0"/>
        </w:rPr>
        <w:t xml:space="preserve">Message contents exceptions </w:t>
      </w:r>
      <w:r w:rsidRPr="005838A6">
        <w:t>(network signalling value "NS_39")</w:t>
      </w:r>
    </w:p>
    <w:p w14:paraId="734F8C04" w14:textId="77777777" w:rsidR="004E00EE" w:rsidRPr="005838A6" w:rsidRDefault="004E00EE" w:rsidP="007864DF">
      <w:r w:rsidRPr="005838A6">
        <w:t>Message contents are according to TS 38.508-1 [5] subclause 4.6, with the following exceptions:</w:t>
      </w:r>
    </w:p>
    <w:p w14:paraId="4DBB58E2" w14:textId="77777777" w:rsidR="004E00EE" w:rsidRPr="005838A6" w:rsidRDefault="004E00EE" w:rsidP="007864DF">
      <w:pPr>
        <w:pStyle w:val="B10"/>
      </w:pPr>
      <w:r w:rsidRPr="005838A6">
        <w:t>1.</w:t>
      </w:r>
      <w:r w:rsidRPr="005838A6">
        <w:tab/>
        <w:t xml:space="preserve">Information element additionalSpectrumEmission is set to NS_39. This can be set in </w:t>
      </w:r>
      <w:r w:rsidRPr="005838A6">
        <w:rPr>
          <w:i/>
        </w:rPr>
        <w:t>SIB1</w:t>
      </w:r>
      <w:r w:rsidRPr="005838A6">
        <w:t xml:space="preserve"> as part of the cell broadcast message. This exception indicates that the UE shall meet the additional spurious emission requirement for a specific deployment scenario.</w:t>
      </w:r>
    </w:p>
    <w:p w14:paraId="274DB171" w14:textId="77777777" w:rsidR="004E00EE" w:rsidRPr="005838A6" w:rsidRDefault="004E00EE" w:rsidP="0085215C">
      <w:pPr>
        <w:pStyle w:val="TH"/>
      </w:pPr>
      <w:r w:rsidRPr="005838A6">
        <w:t xml:space="preserve">Table </w:t>
      </w:r>
      <w:r w:rsidRPr="005838A6">
        <w:rPr>
          <w:snapToGrid w:val="0"/>
        </w:rPr>
        <w:t>6.5.3.3.4.3.8-1</w:t>
      </w:r>
      <w:r w:rsidRPr="005838A6">
        <w:t xml:space="preserve">: </w:t>
      </w:r>
      <w:r w:rsidRPr="005838A6">
        <w:rPr>
          <w:i/>
        </w:rPr>
        <w:t>AdditionalSpectrumEmission: A</w:t>
      </w:r>
      <w:r w:rsidRPr="005838A6">
        <w:t>dditional spurious emissions test requirement for "NS_39"</w:t>
      </w:r>
    </w:p>
    <w:tbl>
      <w:tblPr>
        <w:tblW w:w="952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425"/>
        <w:gridCol w:w="2267"/>
        <w:gridCol w:w="1700"/>
        <w:gridCol w:w="1133"/>
      </w:tblGrid>
      <w:tr w:rsidR="004E00EE" w:rsidRPr="005838A6" w14:paraId="2407E3E9" w14:textId="77777777" w:rsidTr="00EF6B6C">
        <w:tc>
          <w:tcPr>
            <w:tcW w:w="9525" w:type="dxa"/>
            <w:gridSpan w:val="4"/>
            <w:tcBorders>
              <w:top w:val="single" w:sz="4" w:space="0" w:color="auto"/>
              <w:left w:val="single" w:sz="4" w:space="0" w:color="auto"/>
              <w:bottom w:val="single" w:sz="4" w:space="0" w:color="auto"/>
              <w:right w:val="single" w:sz="4" w:space="0" w:color="auto"/>
            </w:tcBorders>
            <w:hideMark/>
          </w:tcPr>
          <w:p w14:paraId="6A9CFFA2" w14:textId="77777777" w:rsidR="004E00EE" w:rsidRPr="005838A6" w:rsidRDefault="004E00EE" w:rsidP="007864DF">
            <w:pPr>
              <w:pStyle w:val="TAL"/>
            </w:pPr>
            <w:r w:rsidRPr="005838A6">
              <w:t>Derivation Path: TS 38.508-1 [5] clause 4.6.3, Table 4.6.3-1</w:t>
            </w:r>
          </w:p>
        </w:tc>
      </w:tr>
      <w:tr w:rsidR="004E00EE" w:rsidRPr="005838A6" w14:paraId="7B547DA2" w14:textId="77777777" w:rsidTr="00EF6B6C">
        <w:tc>
          <w:tcPr>
            <w:tcW w:w="4425" w:type="dxa"/>
            <w:tcBorders>
              <w:top w:val="single" w:sz="4" w:space="0" w:color="auto"/>
              <w:left w:val="single" w:sz="4" w:space="0" w:color="auto"/>
              <w:bottom w:val="single" w:sz="4" w:space="0" w:color="auto"/>
              <w:right w:val="single" w:sz="4" w:space="0" w:color="auto"/>
            </w:tcBorders>
            <w:hideMark/>
          </w:tcPr>
          <w:p w14:paraId="5DBF375C" w14:textId="77777777" w:rsidR="004E00EE" w:rsidRPr="005838A6" w:rsidRDefault="004E00EE" w:rsidP="007864DF">
            <w:pPr>
              <w:pStyle w:val="TAH"/>
              <w:jc w:val="left"/>
            </w:pPr>
            <w:r w:rsidRPr="005838A6">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0BBBBCD6" w14:textId="77777777" w:rsidR="004E00EE" w:rsidRPr="005838A6" w:rsidRDefault="004E00EE" w:rsidP="007864DF">
            <w:pPr>
              <w:pStyle w:val="TAH"/>
              <w:jc w:val="left"/>
            </w:pPr>
            <w:r w:rsidRPr="005838A6">
              <w:t>Value/remark</w:t>
            </w:r>
          </w:p>
        </w:tc>
        <w:tc>
          <w:tcPr>
            <w:tcW w:w="1700" w:type="dxa"/>
            <w:tcBorders>
              <w:top w:val="single" w:sz="4" w:space="0" w:color="auto"/>
              <w:left w:val="single" w:sz="4" w:space="0" w:color="auto"/>
              <w:bottom w:val="single" w:sz="4" w:space="0" w:color="auto"/>
              <w:right w:val="single" w:sz="4" w:space="0" w:color="auto"/>
            </w:tcBorders>
            <w:hideMark/>
          </w:tcPr>
          <w:p w14:paraId="3C480D3F" w14:textId="77777777" w:rsidR="004E00EE" w:rsidRPr="005838A6" w:rsidRDefault="004E00EE" w:rsidP="007864DF">
            <w:pPr>
              <w:pStyle w:val="TAH"/>
              <w:jc w:val="left"/>
            </w:pPr>
            <w:r w:rsidRPr="005838A6">
              <w:t>Comment</w:t>
            </w:r>
          </w:p>
        </w:tc>
        <w:tc>
          <w:tcPr>
            <w:tcW w:w="1133" w:type="dxa"/>
            <w:tcBorders>
              <w:top w:val="single" w:sz="4" w:space="0" w:color="auto"/>
              <w:left w:val="single" w:sz="4" w:space="0" w:color="auto"/>
              <w:bottom w:val="single" w:sz="4" w:space="0" w:color="auto"/>
              <w:right w:val="single" w:sz="4" w:space="0" w:color="auto"/>
            </w:tcBorders>
            <w:hideMark/>
          </w:tcPr>
          <w:p w14:paraId="333109DF" w14:textId="77777777" w:rsidR="004E00EE" w:rsidRPr="005838A6" w:rsidRDefault="004E00EE" w:rsidP="007864DF">
            <w:pPr>
              <w:pStyle w:val="TAH"/>
              <w:jc w:val="left"/>
            </w:pPr>
            <w:r w:rsidRPr="005838A6">
              <w:t>Condition</w:t>
            </w:r>
          </w:p>
        </w:tc>
      </w:tr>
      <w:tr w:rsidR="004E00EE" w:rsidRPr="005838A6" w14:paraId="0480AC0B" w14:textId="77777777" w:rsidTr="00EF6B6C">
        <w:tc>
          <w:tcPr>
            <w:tcW w:w="4425" w:type="dxa"/>
            <w:tcBorders>
              <w:top w:val="single" w:sz="4" w:space="0" w:color="auto"/>
              <w:left w:val="single" w:sz="4" w:space="0" w:color="auto"/>
              <w:bottom w:val="single" w:sz="4" w:space="0" w:color="auto"/>
              <w:right w:val="single" w:sz="4" w:space="0" w:color="auto"/>
            </w:tcBorders>
            <w:hideMark/>
          </w:tcPr>
          <w:p w14:paraId="7364B6F2" w14:textId="77777777" w:rsidR="004E00EE" w:rsidRPr="005838A6" w:rsidRDefault="004E00EE" w:rsidP="007864DF">
            <w:pPr>
              <w:pStyle w:val="TAC"/>
              <w:jc w:val="left"/>
            </w:pPr>
            <w:r w:rsidRPr="005838A6">
              <w:t>additionalSpectrumEmission</w:t>
            </w:r>
          </w:p>
        </w:tc>
        <w:tc>
          <w:tcPr>
            <w:tcW w:w="2267" w:type="dxa"/>
            <w:tcBorders>
              <w:top w:val="single" w:sz="4" w:space="0" w:color="auto"/>
              <w:left w:val="single" w:sz="4" w:space="0" w:color="auto"/>
              <w:bottom w:val="single" w:sz="4" w:space="0" w:color="auto"/>
              <w:right w:val="single" w:sz="4" w:space="0" w:color="auto"/>
            </w:tcBorders>
            <w:hideMark/>
          </w:tcPr>
          <w:p w14:paraId="79CB4EEE" w14:textId="77777777" w:rsidR="004E00EE" w:rsidRPr="005838A6" w:rsidRDefault="004E00EE" w:rsidP="007864DF">
            <w:pPr>
              <w:pStyle w:val="TAC"/>
              <w:jc w:val="left"/>
            </w:pPr>
            <w:r w:rsidRPr="005838A6">
              <w:t>3 (NS_39)</w:t>
            </w:r>
          </w:p>
        </w:tc>
        <w:tc>
          <w:tcPr>
            <w:tcW w:w="1700" w:type="dxa"/>
            <w:tcBorders>
              <w:top w:val="single" w:sz="4" w:space="0" w:color="auto"/>
              <w:left w:val="single" w:sz="4" w:space="0" w:color="auto"/>
              <w:bottom w:val="single" w:sz="4" w:space="0" w:color="auto"/>
              <w:right w:val="single" w:sz="4" w:space="0" w:color="auto"/>
            </w:tcBorders>
          </w:tcPr>
          <w:p w14:paraId="07A00BC2" w14:textId="77777777" w:rsidR="004E00EE" w:rsidRPr="005838A6" w:rsidRDefault="004E00EE" w:rsidP="007864DF">
            <w:pPr>
              <w:pStyle w:val="TAC"/>
              <w:jc w:val="left"/>
            </w:pPr>
          </w:p>
        </w:tc>
        <w:tc>
          <w:tcPr>
            <w:tcW w:w="1133" w:type="dxa"/>
            <w:tcBorders>
              <w:top w:val="single" w:sz="4" w:space="0" w:color="auto"/>
              <w:left w:val="single" w:sz="4" w:space="0" w:color="auto"/>
              <w:bottom w:val="single" w:sz="4" w:space="0" w:color="auto"/>
              <w:right w:val="single" w:sz="4" w:space="0" w:color="auto"/>
            </w:tcBorders>
          </w:tcPr>
          <w:p w14:paraId="21EFB85E" w14:textId="77777777" w:rsidR="004E00EE" w:rsidRPr="005838A6" w:rsidRDefault="004E00EE" w:rsidP="007864DF">
            <w:pPr>
              <w:pStyle w:val="TAL"/>
            </w:pPr>
          </w:p>
        </w:tc>
      </w:tr>
    </w:tbl>
    <w:p w14:paraId="5754D6D2" w14:textId="77777777" w:rsidR="004E00EE" w:rsidRPr="005838A6" w:rsidRDefault="004E00EE" w:rsidP="007864DF"/>
    <w:p w14:paraId="6CC2124C" w14:textId="77777777" w:rsidR="004E00EE" w:rsidRPr="005838A6" w:rsidRDefault="004E00EE" w:rsidP="007864DF">
      <w:pPr>
        <w:pStyle w:val="H6"/>
      </w:pPr>
      <w:r w:rsidRPr="005838A6">
        <w:t>6.5.3.3.4.3.9</w:t>
      </w:r>
      <w:r w:rsidRPr="005838A6">
        <w:tab/>
      </w:r>
      <w:r w:rsidRPr="005838A6">
        <w:rPr>
          <w:snapToGrid w:val="0"/>
        </w:rPr>
        <w:t xml:space="preserve">Message contents exceptions </w:t>
      </w:r>
      <w:r w:rsidRPr="005838A6">
        <w:t>(network signalling value "NS_40")</w:t>
      </w:r>
    </w:p>
    <w:p w14:paraId="6C44EFE8" w14:textId="77777777" w:rsidR="004E00EE" w:rsidRPr="005838A6" w:rsidRDefault="004E00EE" w:rsidP="007864DF">
      <w:r w:rsidRPr="005838A6">
        <w:t>Message contents are according to TS 38.508-1 [5] subclause 4.6, with the following exceptions:</w:t>
      </w:r>
    </w:p>
    <w:p w14:paraId="2BB492B1" w14:textId="77777777" w:rsidR="004E00EE" w:rsidRPr="005838A6" w:rsidRDefault="004E00EE" w:rsidP="007864DF">
      <w:pPr>
        <w:pStyle w:val="B10"/>
      </w:pPr>
      <w:r w:rsidRPr="005838A6">
        <w:t>1.</w:t>
      </w:r>
      <w:r w:rsidRPr="005838A6">
        <w:tab/>
        <w:t xml:space="preserve">Information element additionalSpectrumEmission is set to NS_40. This can be set in </w:t>
      </w:r>
      <w:r w:rsidRPr="005838A6">
        <w:rPr>
          <w:i/>
        </w:rPr>
        <w:t>SIB1</w:t>
      </w:r>
      <w:r w:rsidRPr="005838A6">
        <w:t xml:space="preserve"> as part of the cell broadcast message. This exception indicates that the UE shall meet the additional spurious emission requirement for a specific deployment scenario. </w:t>
      </w:r>
    </w:p>
    <w:p w14:paraId="496C4A12" w14:textId="77777777" w:rsidR="004E00EE" w:rsidRPr="005838A6" w:rsidRDefault="004E00EE" w:rsidP="0085215C">
      <w:pPr>
        <w:pStyle w:val="TH"/>
      </w:pPr>
      <w:r w:rsidRPr="005838A6">
        <w:t xml:space="preserve">Table </w:t>
      </w:r>
      <w:r w:rsidRPr="005838A6">
        <w:rPr>
          <w:snapToGrid w:val="0"/>
        </w:rPr>
        <w:t>6.5.3.3.4.3.9-1</w:t>
      </w:r>
      <w:r w:rsidRPr="005838A6">
        <w:t xml:space="preserve">: </w:t>
      </w:r>
      <w:r w:rsidRPr="005838A6">
        <w:rPr>
          <w:i/>
        </w:rPr>
        <w:t>AdditionalSpectrumEmission: A</w:t>
      </w:r>
      <w:r w:rsidRPr="005838A6">
        <w:t>dditional spurious emissions test requirement for "NS_40"</w:t>
      </w:r>
    </w:p>
    <w:tbl>
      <w:tblPr>
        <w:tblW w:w="952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425"/>
        <w:gridCol w:w="2267"/>
        <w:gridCol w:w="1700"/>
        <w:gridCol w:w="1133"/>
      </w:tblGrid>
      <w:tr w:rsidR="004E00EE" w:rsidRPr="005838A6" w14:paraId="0D736DF0" w14:textId="77777777" w:rsidTr="00EF6B6C">
        <w:tc>
          <w:tcPr>
            <w:tcW w:w="9527" w:type="dxa"/>
            <w:gridSpan w:val="4"/>
            <w:tcBorders>
              <w:top w:val="single" w:sz="4" w:space="0" w:color="auto"/>
              <w:left w:val="single" w:sz="4" w:space="0" w:color="auto"/>
              <w:bottom w:val="single" w:sz="4" w:space="0" w:color="auto"/>
              <w:right w:val="single" w:sz="4" w:space="0" w:color="auto"/>
            </w:tcBorders>
            <w:hideMark/>
          </w:tcPr>
          <w:p w14:paraId="5A62701A" w14:textId="77777777" w:rsidR="004E00EE" w:rsidRPr="005838A6" w:rsidRDefault="004E00EE" w:rsidP="007864DF">
            <w:pPr>
              <w:pStyle w:val="TAL"/>
            </w:pPr>
            <w:r w:rsidRPr="005838A6">
              <w:t>Derivation Path: TS 38.508-1 [5] clause 4.6.3, Table 4.6.3-1</w:t>
            </w:r>
          </w:p>
        </w:tc>
      </w:tr>
      <w:tr w:rsidR="004E00EE" w:rsidRPr="005838A6" w14:paraId="2C60E346" w14:textId="77777777" w:rsidTr="00EF6B6C">
        <w:tc>
          <w:tcPr>
            <w:tcW w:w="4427" w:type="dxa"/>
            <w:tcBorders>
              <w:top w:val="single" w:sz="4" w:space="0" w:color="auto"/>
              <w:left w:val="single" w:sz="4" w:space="0" w:color="auto"/>
              <w:bottom w:val="single" w:sz="4" w:space="0" w:color="auto"/>
              <w:right w:val="single" w:sz="4" w:space="0" w:color="auto"/>
            </w:tcBorders>
            <w:hideMark/>
          </w:tcPr>
          <w:p w14:paraId="204D5786" w14:textId="77777777" w:rsidR="004E00EE" w:rsidRPr="005838A6" w:rsidRDefault="004E00EE" w:rsidP="007864DF">
            <w:pPr>
              <w:pStyle w:val="TAH"/>
              <w:jc w:val="left"/>
            </w:pPr>
            <w:r w:rsidRPr="005838A6">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52236028" w14:textId="77777777" w:rsidR="004E00EE" w:rsidRPr="005838A6" w:rsidRDefault="004E00EE" w:rsidP="007864DF">
            <w:pPr>
              <w:pStyle w:val="TAH"/>
              <w:jc w:val="left"/>
            </w:pPr>
            <w:r w:rsidRPr="005838A6">
              <w:t>Value/remark</w:t>
            </w:r>
          </w:p>
        </w:tc>
        <w:tc>
          <w:tcPr>
            <w:tcW w:w="1700" w:type="dxa"/>
            <w:tcBorders>
              <w:top w:val="single" w:sz="4" w:space="0" w:color="auto"/>
              <w:left w:val="single" w:sz="4" w:space="0" w:color="auto"/>
              <w:bottom w:val="single" w:sz="4" w:space="0" w:color="auto"/>
              <w:right w:val="single" w:sz="4" w:space="0" w:color="auto"/>
            </w:tcBorders>
            <w:hideMark/>
          </w:tcPr>
          <w:p w14:paraId="322CCC61" w14:textId="77777777" w:rsidR="004E00EE" w:rsidRPr="005838A6" w:rsidRDefault="004E00EE" w:rsidP="007864DF">
            <w:pPr>
              <w:pStyle w:val="TAH"/>
              <w:jc w:val="left"/>
            </w:pPr>
            <w:r w:rsidRPr="005838A6">
              <w:t>Comment</w:t>
            </w:r>
          </w:p>
        </w:tc>
        <w:tc>
          <w:tcPr>
            <w:tcW w:w="1133" w:type="dxa"/>
            <w:tcBorders>
              <w:top w:val="single" w:sz="4" w:space="0" w:color="auto"/>
              <w:left w:val="single" w:sz="4" w:space="0" w:color="auto"/>
              <w:bottom w:val="single" w:sz="4" w:space="0" w:color="auto"/>
              <w:right w:val="single" w:sz="4" w:space="0" w:color="auto"/>
            </w:tcBorders>
            <w:hideMark/>
          </w:tcPr>
          <w:p w14:paraId="7BA963A6" w14:textId="77777777" w:rsidR="004E00EE" w:rsidRPr="005838A6" w:rsidRDefault="004E00EE" w:rsidP="007864DF">
            <w:pPr>
              <w:pStyle w:val="TAH"/>
              <w:jc w:val="left"/>
            </w:pPr>
            <w:r w:rsidRPr="005838A6">
              <w:t>Condition</w:t>
            </w:r>
          </w:p>
        </w:tc>
      </w:tr>
      <w:tr w:rsidR="004E00EE" w:rsidRPr="005838A6" w14:paraId="7459F8AA" w14:textId="77777777" w:rsidTr="00EF6B6C">
        <w:tc>
          <w:tcPr>
            <w:tcW w:w="4427" w:type="dxa"/>
            <w:tcBorders>
              <w:top w:val="single" w:sz="4" w:space="0" w:color="auto"/>
              <w:left w:val="single" w:sz="4" w:space="0" w:color="auto"/>
              <w:bottom w:val="single" w:sz="4" w:space="0" w:color="auto"/>
              <w:right w:val="single" w:sz="4" w:space="0" w:color="auto"/>
            </w:tcBorders>
            <w:hideMark/>
          </w:tcPr>
          <w:p w14:paraId="1BFBB399" w14:textId="77777777" w:rsidR="004E00EE" w:rsidRPr="005838A6" w:rsidRDefault="004E00EE" w:rsidP="007864DF">
            <w:pPr>
              <w:pStyle w:val="TAL"/>
            </w:pPr>
            <w:r w:rsidRPr="005838A6">
              <w:t>additionalSpectrumEmission</w:t>
            </w:r>
          </w:p>
        </w:tc>
        <w:tc>
          <w:tcPr>
            <w:tcW w:w="2267" w:type="dxa"/>
            <w:tcBorders>
              <w:top w:val="single" w:sz="4" w:space="0" w:color="auto"/>
              <w:left w:val="single" w:sz="4" w:space="0" w:color="auto"/>
              <w:bottom w:val="single" w:sz="4" w:space="0" w:color="auto"/>
              <w:right w:val="single" w:sz="4" w:space="0" w:color="auto"/>
            </w:tcBorders>
            <w:hideMark/>
          </w:tcPr>
          <w:p w14:paraId="2225ACC8" w14:textId="77777777" w:rsidR="004E00EE" w:rsidRPr="005838A6" w:rsidRDefault="004E00EE" w:rsidP="007864DF">
            <w:pPr>
              <w:pStyle w:val="TAC"/>
              <w:jc w:val="left"/>
            </w:pPr>
            <w:r w:rsidRPr="005838A6">
              <w:t>1 (NS_40)</w:t>
            </w:r>
          </w:p>
        </w:tc>
        <w:tc>
          <w:tcPr>
            <w:tcW w:w="1700" w:type="dxa"/>
            <w:tcBorders>
              <w:top w:val="single" w:sz="4" w:space="0" w:color="auto"/>
              <w:left w:val="single" w:sz="4" w:space="0" w:color="auto"/>
              <w:bottom w:val="single" w:sz="4" w:space="0" w:color="auto"/>
              <w:right w:val="single" w:sz="4" w:space="0" w:color="auto"/>
            </w:tcBorders>
          </w:tcPr>
          <w:p w14:paraId="1A6230FA" w14:textId="77777777" w:rsidR="004E00EE" w:rsidRPr="005838A6" w:rsidRDefault="004E00EE" w:rsidP="007864DF">
            <w:pPr>
              <w:pStyle w:val="TAC"/>
              <w:jc w:val="left"/>
            </w:pPr>
          </w:p>
        </w:tc>
        <w:tc>
          <w:tcPr>
            <w:tcW w:w="1133" w:type="dxa"/>
            <w:tcBorders>
              <w:top w:val="single" w:sz="4" w:space="0" w:color="auto"/>
              <w:left w:val="single" w:sz="4" w:space="0" w:color="auto"/>
              <w:bottom w:val="single" w:sz="4" w:space="0" w:color="auto"/>
              <w:right w:val="single" w:sz="4" w:space="0" w:color="auto"/>
            </w:tcBorders>
          </w:tcPr>
          <w:p w14:paraId="43FDA2C3" w14:textId="77777777" w:rsidR="004E00EE" w:rsidRPr="005838A6" w:rsidRDefault="004E00EE" w:rsidP="007864DF">
            <w:pPr>
              <w:pStyle w:val="TAL"/>
            </w:pPr>
          </w:p>
        </w:tc>
      </w:tr>
    </w:tbl>
    <w:p w14:paraId="3AA58C31" w14:textId="77777777" w:rsidR="004E00EE" w:rsidRPr="005838A6" w:rsidRDefault="004E00EE" w:rsidP="007864DF"/>
    <w:p w14:paraId="7C000625" w14:textId="77777777" w:rsidR="004E00EE" w:rsidRPr="005838A6" w:rsidRDefault="004E00EE" w:rsidP="007864DF">
      <w:pPr>
        <w:pStyle w:val="H6"/>
      </w:pPr>
      <w:r w:rsidRPr="005838A6">
        <w:t>6.5.3.3.4.3.10</w:t>
      </w:r>
      <w:r w:rsidRPr="005838A6">
        <w:tab/>
      </w:r>
      <w:r w:rsidRPr="005838A6">
        <w:rPr>
          <w:snapToGrid w:val="0"/>
        </w:rPr>
        <w:t xml:space="preserve">Message contents exceptions </w:t>
      </w:r>
      <w:r w:rsidRPr="005838A6">
        <w:t>(network signalling value "NS_41")</w:t>
      </w:r>
    </w:p>
    <w:p w14:paraId="27F8AB2F" w14:textId="77777777" w:rsidR="004E00EE" w:rsidRPr="005838A6" w:rsidRDefault="004E00EE" w:rsidP="007864DF">
      <w:r w:rsidRPr="005838A6">
        <w:t>Message contents are according to TS 38.508-1 [5] subclause 4.6, with the following exceptions:</w:t>
      </w:r>
    </w:p>
    <w:p w14:paraId="09CBF9BA" w14:textId="77777777" w:rsidR="004E00EE" w:rsidRPr="005838A6" w:rsidRDefault="004E00EE" w:rsidP="007864DF">
      <w:pPr>
        <w:pStyle w:val="B10"/>
      </w:pPr>
      <w:r w:rsidRPr="005838A6">
        <w:t>1.</w:t>
      </w:r>
      <w:r w:rsidRPr="005838A6">
        <w:tab/>
        <w:t xml:space="preserve">Information element additionalSpectrumEmission is set to NS_41. This can be set in </w:t>
      </w:r>
      <w:r w:rsidRPr="005838A6">
        <w:rPr>
          <w:i/>
        </w:rPr>
        <w:t>SIB1</w:t>
      </w:r>
      <w:r w:rsidRPr="005838A6">
        <w:t xml:space="preserve"> as part of the cell broadcast message. This exception indicates that the UE shall meet the additional spurious emission requirement for a specific deployment scenario. </w:t>
      </w:r>
    </w:p>
    <w:p w14:paraId="71380B44" w14:textId="77777777" w:rsidR="004E00EE" w:rsidRPr="005838A6" w:rsidRDefault="004E00EE" w:rsidP="0085215C">
      <w:pPr>
        <w:pStyle w:val="TH"/>
      </w:pPr>
      <w:r w:rsidRPr="005838A6">
        <w:t xml:space="preserve">Table </w:t>
      </w:r>
      <w:r w:rsidRPr="005838A6">
        <w:rPr>
          <w:snapToGrid w:val="0"/>
        </w:rPr>
        <w:t>6.5.3.3.4.3.10-1</w:t>
      </w:r>
      <w:r w:rsidRPr="005838A6">
        <w:t xml:space="preserve">: </w:t>
      </w:r>
      <w:r w:rsidRPr="005838A6">
        <w:rPr>
          <w:i/>
        </w:rPr>
        <w:t>AdditionalSpectrumEmission: A</w:t>
      </w:r>
      <w:r w:rsidRPr="005838A6">
        <w:t>dditional spurious emissions test requirement for "NS_41"</w:t>
      </w:r>
    </w:p>
    <w:tbl>
      <w:tblPr>
        <w:tblW w:w="952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425"/>
        <w:gridCol w:w="2267"/>
        <w:gridCol w:w="1700"/>
        <w:gridCol w:w="1133"/>
      </w:tblGrid>
      <w:tr w:rsidR="004E00EE" w:rsidRPr="005838A6" w14:paraId="5B8B83AB" w14:textId="77777777" w:rsidTr="00EF6B6C">
        <w:tc>
          <w:tcPr>
            <w:tcW w:w="9527" w:type="dxa"/>
            <w:gridSpan w:val="4"/>
            <w:tcBorders>
              <w:top w:val="single" w:sz="4" w:space="0" w:color="auto"/>
              <w:left w:val="single" w:sz="4" w:space="0" w:color="auto"/>
              <w:bottom w:val="single" w:sz="4" w:space="0" w:color="auto"/>
              <w:right w:val="single" w:sz="4" w:space="0" w:color="auto"/>
            </w:tcBorders>
            <w:hideMark/>
          </w:tcPr>
          <w:p w14:paraId="0E152079" w14:textId="77777777" w:rsidR="004E00EE" w:rsidRPr="005838A6" w:rsidRDefault="004E00EE" w:rsidP="007864DF">
            <w:pPr>
              <w:pStyle w:val="TAL"/>
            </w:pPr>
            <w:r w:rsidRPr="005838A6">
              <w:t>Derivation Path: TS 38.508-1 [5] clause 4.6.3, Table 4.6.3-1</w:t>
            </w:r>
          </w:p>
        </w:tc>
      </w:tr>
      <w:tr w:rsidR="004E00EE" w:rsidRPr="005838A6" w14:paraId="440CD8FD" w14:textId="77777777" w:rsidTr="00EF6B6C">
        <w:tc>
          <w:tcPr>
            <w:tcW w:w="4427" w:type="dxa"/>
            <w:tcBorders>
              <w:top w:val="single" w:sz="4" w:space="0" w:color="auto"/>
              <w:left w:val="single" w:sz="4" w:space="0" w:color="auto"/>
              <w:bottom w:val="single" w:sz="4" w:space="0" w:color="auto"/>
              <w:right w:val="single" w:sz="4" w:space="0" w:color="auto"/>
            </w:tcBorders>
            <w:hideMark/>
          </w:tcPr>
          <w:p w14:paraId="12471C6D" w14:textId="77777777" w:rsidR="004E00EE" w:rsidRPr="005838A6" w:rsidRDefault="004E00EE" w:rsidP="007864DF">
            <w:pPr>
              <w:pStyle w:val="TAH"/>
              <w:jc w:val="left"/>
            </w:pPr>
            <w:r w:rsidRPr="005838A6">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4D1A4B40" w14:textId="77777777" w:rsidR="004E00EE" w:rsidRPr="005838A6" w:rsidRDefault="004E00EE" w:rsidP="007864DF">
            <w:pPr>
              <w:pStyle w:val="TAH"/>
              <w:jc w:val="left"/>
            </w:pPr>
            <w:r w:rsidRPr="005838A6">
              <w:t>Value/remark</w:t>
            </w:r>
          </w:p>
        </w:tc>
        <w:tc>
          <w:tcPr>
            <w:tcW w:w="1700" w:type="dxa"/>
            <w:tcBorders>
              <w:top w:val="single" w:sz="4" w:space="0" w:color="auto"/>
              <w:left w:val="single" w:sz="4" w:space="0" w:color="auto"/>
              <w:bottom w:val="single" w:sz="4" w:space="0" w:color="auto"/>
              <w:right w:val="single" w:sz="4" w:space="0" w:color="auto"/>
            </w:tcBorders>
            <w:hideMark/>
          </w:tcPr>
          <w:p w14:paraId="04C5C54C" w14:textId="77777777" w:rsidR="004E00EE" w:rsidRPr="005838A6" w:rsidRDefault="004E00EE" w:rsidP="007864DF">
            <w:pPr>
              <w:pStyle w:val="TAH"/>
              <w:jc w:val="left"/>
            </w:pPr>
            <w:r w:rsidRPr="005838A6">
              <w:t>Comment</w:t>
            </w:r>
          </w:p>
        </w:tc>
        <w:tc>
          <w:tcPr>
            <w:tcW w:w="1133" w:type="dxa"/>
            <w:tcBorders>
              <w:top w:val="single" w:sz="4" w:space="0" w:color="auto"/>
              <w:left w:val="single" w:sz="4" w:space="0" w:color="auto"/>
              <w:bottom w:val="single" w:sz="4" w:space="0" w:color="auto"/>
              <w:right w:val="single" w:sz="4" w:space="0" w:color="auto"/>
            </w:tcBorders>
            <w:hideMark/>
          </w:tcPr>
          <w:p w14:paraId="322EAF6E" w14:textId="77777777" w:rsidR="004E00EE" w:rsidRPr="005838A6" w:rsidRDefault="004E00EE" w:rsidP="007864DF">
            <w:pPr>
              <w:pStyle w:val="TAH"/>
              <w:jc w:val="left"/>
            </w:pPr>
            <w:r w:rsidRPr="005838A6">
              <w:t>Condition</w:t>
            </w:r>
          </w:p>
        </w:tc>
      </w:tr>
      <w:tr w:rsidR="004E00EE" w:rsidRPr="005838A6" w14:paraId="7452E187" w14:textId="77777777" w:rsidTr="00EF6B6C">
        <w:tc>
          <w:tcPr>
            <w:tcW w:w="4427" w:type="dxa"/>
            <w:tcBorders>
              <w:top w:val="single" w:sz="4" w:space="0" w:color="auto"/>
              <w:left w:val="single" w:sz="4" w:space="0" w:color="auto"/>
              <w:bottom w:val="single" w:sz="4" w:space="0" w:color="auto"/>
              <w:right w:val="single" w:sz="4" w:space="0" w:color="auto"/>
            </w:tcBorders>
            <w:hideMark/>
          </w:tcPr>
          <w:p w14:paraId="3BED4D6F" w14:textId="77777777" w:rsidR="004E00EE" w:rsidRPr="005838A6" w:rsidRDefault="004E00EE" w:rsidP="007864DF">
            <w:pPr>
              <w:pStyle w:val="TAL"/>
            </w:pPr>
            <w:r w:rsidRPr="005838A6">
              <w:t>additionalSpectrumEmission</w:t>
            </w:r>
          </w:p>
        </w:tc>
        <w:tc>
          <w:tcPr>
            <w:tcW w:w="2267" w:type="dxa"/>
            <w:tcBorders>
              <w:top w:val="single" w:sz="4" w:space="0" w:color="auto"/>
              <w:left w:val="single" w:sz="4" w:space="0" w:color="auto"/>
              <w:bottom w:val="single" w:sz="4" w:space="0" w:color="auto"/>
              <w:right w:val="single" w:sz="4" w:space="0" w:color="auto"/>
            </w:tcBorders>
            <w:hideMark/>
          </w:tcPr>
          <w:p w14:paraId="19C067E7" w14:textId="77777777" w:rsidR="004E00EE" w:rsidRPr="005838A6" w:rsidRDefault="004E00EE" w:rsidP="007864DF">
            <w:pPr>
              <w:pStyle w:val="TAC"/>
              <w:jc w:val="left"/>
            </w:pPr>
            <w:r w:rsidRPr="005838A6">
              <w:t>1 (NS_41)</w:t>
            </w:r>
          </w:p>
        </w:tc>
        <w:tc>
          <w:tcPr>
            <w:tcW w:w="1700" w:type="dxa"/>
            <w:tcBorders>
              <w:top w:val="single" w:sz="4" w:space="0" w:color="auto"/>
              <w:left w:val="single" w:sz="4" w:space="0" w:color="auto"/>
              <w:bottom w:val="single" w:sz="4" w:space="0" w:color="auto"/>
              <w:right w:val="single" w:sz="4" w:space="0" w:color="auto"/>
            </w:tcBorders>
          </w:tcPr>
          <w:p w14:paraId="055ED4D3" w14:textId="77777777" w:rsidR="004E00EE" w:rsidRPr="005838A6" w:rsidRDefault="004E00EE" w:rsidP="007864DF">
            <w:pPr>
              <w:pStyle w:val="TAC"/>
              <w:jc w:val="left"/>
            </w:pPr>
          </w:p>
        </w:tc>
        <w:tc>
          <w:tcPr>
            <w:tcW w:w="1133" w:type="dxa"/>
            <w:tcBorders>
              <w:top w:val="single" w:sz="4" w:space="0" w:color="auto"/>
              <w:left w:val="single" w:sz="4" w:space="0" w:color="auto"/>
              <w:bottom w:val="single" w:sz="4" w:space="0" w:color="auto"/>
              <w:right w:val="single" w:sz="4" w:space="0" w:color="auto"/>
            </w:tcBorders>
          </w:tcPr>
          <w:p w14:paraId="22175635" w14:textId="77777777" w:rsidR="004E00EE" w:rsidRPr="005838A6" w:rsidRDefault="004E00EE" w:rsidP="007864DF">
            <w:pPr>
              <w:pStyle w:val="TAL"/>
            </w:pPr>
          </w:p>
        </w:tc>
      </w:tr>
    </w:tbl>
    <w:p w14:paraId="2AA2F3AD" w14:textId="77777777" w:rsidR="004E00EE" w:rsidRPr="005838A6" w:rsidRDefault="004E00EE" w:rsidP="007864DF"/>
    <w:p w14:paraId="486B0299" w14:textId="77777777" w:rsidR="004E00EE" w:rsidRPr="005838A6" w:rsidRDefault="004E00EE" w:rsidP="007864DF">
      <w:pPr>
        <w:pStyle w:val="H6"/>
      </w:pPr>
      <w:r w:rsidRPr="005838A6">
        <w:t>6.5.3.3.4.3.11</w:t>
      </w:r>
      <w:r w:rsidRPr="005838A6">
        <w:tab/>
      </w:r>
      <w:r w:rsidRPr="005838A6">
        <w:rPr>
          <w:snapToGrid w:val="0"/>
        </w:rPr>
        <w:t xml:space="preserve">Message contents exceptions </w:t>
      </w:r>
      <w:r w:rsidRPr="005838A6">
        <w:t>(network signalling value "NS_42")</w:t>
      </w:r>
    </w:p>
    <w:p w14:paraId="4C4F7DC0" w14:textId="77777777" w:rsidR="004E00EE" w:rsidRPr="005838A6" w:rsidRDefault="004E00EE" w:rsidP="007864DF">
      <w:r w:rsidRPr="005838A6">
        <w:t>Message contents are according to TS 38.508-1 [5] subclause 4.6, with the following exceptions:</w:t>
      </w:r>
    </w:p>
    <w:p w14:paraId="2098043F" w14:textId="77777777" w:rsidR="004E00EE" w:rsidRPr="005838A6" w:rsidRDefault="004E00EE" w:rsidP="007864DF">
      <w:pPr>
        <w:pStyle w:val="B10"/>
      </w:pPr>
      <w:r w:rsidRPr="005838A6">
        <w:t>1.</w:t>
      </w:r>
      <w:r w:rsidRPr="005838A6">
        <w:tab/>
        <w:t xml:space="preserve">Information element additionalSpectrumEmission is set to NS_42. This can be set in </w:t>
      </w:r>
      <w:r w:rsidRPr="005838A6">
        <w:rPr>
          <w:i/>
        </w:rPr>
        <w:t>SIB1</w:t>
      </w:r>
      <w:r w:rsidRPr="005838A6">
        <w:t xml:space="preserve"> as part of the cell broadcast message. This exception indicates that the UE shall meet the additional spurious emission requirement for a specific deployment scenario.</w:t>
      </w:r>
    </w:p>
    <w:p w14:paraId="02E7A208" w14:textId="77777777" w:rsidR="004E00EE" w:rsidRPr="005838A6" w:rsidRDefault="004E00EE" w:rsidP="0085215C">
      <w:pPr>
        <w:pStyle w:val="TH"/>
      </w:pPr>
      <w:r w:rsidRPr="005838A6">
        <w:t xml:space="preserve">Table </w:t>
      </w:r>
      <w:r w:rsidRPr="005838A6">
        <w:rPr>
          <w:snapToGrid w:val="0"/>
        </w:rPr>
        <w:t>6.5.3.3.4.3.11-1</w:t>
      </w:r>
      <w:r w:rsidRPr="005838A6">
        <w:t xml:space="preserve">: </w:t>
      </w:r>
      <w:r w:rsidRPr="005838A6">
        <w:rPr>
          <w:i/>
        </w:rPr>
        <w:t>AdditionalSpectrumEmission: A</w:t>
      </w:r>
      <w:r w:rsidRPr="005838A6">
        <w:t>dditional spurious emissions test requirement for "NS_42"</w:t>
      </w:r>
    </w:p>
    <w:tbl>
      <w:tblPr>
        <w:tblW w:w="952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425"/>
        <w:gridCol w:w="2267"/>
        <w:gridCol w:w="1700"/>
        <w:gridCol w:w="1133"/>
      </w:tblGrid>
      <w:tr w:rsidR="004E00EE" w:rsidRPr="005838A6" w14:paraId="290632CB" w14:textId="77777777" w:rsidTr="00EF6B6C">
        <w:tc>
          <w:tcPr>
            <w:tcW w:w="9527" w:type="dxa"/>
            <w:gridSpan w:val="4"/>
            <w:tcBorders>
              <w:top w:val="single" w:sz="4" w:space="0" w:color="auto"/>
              <w:left w:val="single" w:sz="4" w:space="0" w:color="auto"/>
              <w:bottom w:val="single" w:sz="4" w:space="0" w:color="auto"/>
              <w:right w:val="single" w:sz="4" w:space="0" w:color="auto"/>
            </w:tcBorders>
            <w:hideMark/>
          </w:tcPr>
          <w:p w14:paraId="0B3FC8C7" w14:textId="77777777" w:rsidR="004E00EE" w:rsidRPr="005838A6" w:rsidRDefault="004E00EE" w:rsidP="007864DF">
            <w:pPr>
              <w:pStyle w:val="TAL"/>
            </w:pPr>
            <w:r w:rsidRPr="005838A6">
              <w:t>Derivation Path: TS 38.508-1 [5] clause 4.6.3, Table 4.6.3-1</w:t>
            </w:r>
          </w:p>
        </w:tc>
      </w:tr>
      <w:tr w:rsidR="004E00EE" w:rsidRPr="005838A6" w14:paraId="0EF84D65" w14:textId="77777777" w:rsidTr="00EF6B6C">
        <w:tc>
          <w:tcPr>
            <w:tcW w:w="4427" w:type="dxa"/>
            <w:tcBorders>
              <w:top w:val="single" w:sz="4" w:space="0" w:color="auto"/>
              <w:left w:val="single" w:sz="4" w:space="0" w:color="auto"/>
              <w:bottom w:val="single" w:sz="4" w:space="0" w:color="auto"/>
              <w:right w:val="single" w:sz="4" w:space="0" w:color="auto"/>
            </w:tcBorders>
            <w:hideMark/>
          </w:tcPr>
          <w:p w14:paraId="6DD75E91" w14:textId="77777777" w:rsidR="004E00EE" w:rsidRPr="005838A6" w:rsidRDefault="004E00EE" w:rsidP="007864DF">
            <w:pPr>
              <w:pStyle w:val="TAH"/>
              <w:jc w:val="left"/>
            </w:pPr>
            <w:r w:rsidRPr="005838A6">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7A53C08B" w14:textId="77777777" w:rsidR="004E00EE" w:rsidRPr="005838A6" w:rsidRDefault="004E00EE" w:rsidP="007864DF">
            <w:pPr>
              <w:pStyle w:val="TAH"/>
              <w:jc w:val="left"/>
            </w:pPr>
            <w:r w:rsidRPr="005838A6">
              <w:t>Value/remark</w:t>
            </w:r>
          </w:p>
        </w:tc>
        <w:tc>
          <w:tcPr>
            <w:tcW w:w="1700" w:type="dxa"/>
            <w:tcBorders>
              <w:top w:val="single" w:sz="4" w:space="0" w:color="auto"/>
              <w:left w:val="single" w:sz="4" w:space="0" w:color="auto"/>
              <w:bottom w:val="single" w:sz="4" w:space="0" w:color="auto"/>
              <w:right w:val="single" w:sz="4" w:space="0" w:color="auto"/>
            </w:tcBorders>
            <w:hideMark/>
          </w:tcPr>
          <w:p w14:paraId="7A0E9140" w14:textId="77777777" w:rsidR="004E00EE" w:rsidRPr="005838A6" w:rsidRDefault="004E00EE" w:rsidP="007864DF">
            <w:pPr>
              <w:pStyle w:val="TAH"/>
              <w:jc w:val="left"/>
            </w:pPr>
            <w:r w:rsidRPr="005838A6">
              <w:t>Comment</w:t>
            </w:r>
          </w:p>
        </w:tc>
        <w:tc>
          <w:tcPr>
            <w:tcW w:w="1133" w:type="dxa"/>
            <w:tcBorders>
              <w:top w:val="single" w:sz="4" w:space="0" w:color="auto"/>
              <w:left w:val="single" w:sz="4" w:space="0" w:color="auto"/>
              <w:bottom w:val="single" w:sz="4" w:space="0" w:color="auto"/>
              <w:right w:val="single" w:sz="4" w:space="0" w:color="auto"/>
            </w:tcBorders>
            <w:hideMark/>
          </w:tcPr>
          <w:p w14:paraId="1BE72EBA" w14:textId="77777777" w:rsidR="004E00EE" w:rsidRPr="005838A6" w:rsidRDefault="004E00EE" w:rsidP="007864DF">
            <w:pPr>
              <w:pStyle w:val="TAH"/>
              <w:jc w:val="left"/>
            </w:pPr>
            <w:r w:rsidRPr="005838A6">
              <w:t>Condition</w:t>
            </w:r>
          </w:p>
        </w:tc>
      </w:tr>
      <w:tr w:rsidR="004E00EE" w:rsidRPr="005838A6" w14:paraId="282F8DB0" w14:textId="77777777" w:rsidTr="00EF6B6C">
        <w:tc>
          <w:tcPr>
            <w:tcW w:w="4427" w:type="dxa"/>
            <w:tcBorders>
              <w:top w:val="single" w:sz="4" w:space="0" w:color="auto"/>
              <w:left w:val="single" w:sz="4" w:space="0" w:color="auto"/>
              <w:bottom w:val="single" w:sz="4" w:space="0" w:color="auto"/>
              <w:right w:val="single" w:sz="4" w:space="0" w:color="auto"/>
            </w:tcBorders>
            <w:hideMark/>
          </w:tcPr>
          <w:p w14:paraId="66BDDB87" w14:textId="77777777" w:rsidR="004E00EE" w:rsidRPr="005838A6" w:rsidRDefault="004E00EE" w:rsidP="007864DF">
            <w:pPr>
              <w:pStyle w:val="TAL"/>
            </w:pPr>
            <w:r w:rsidRPr="005838A6">
              <w:t>additionalSpectrumEmission</w:t>
            </w:r>
          </w:p>
        </w:tc>
        <w:tc>
          <w:tcPr>
            <w:tcW w:w="2267" w:type="dxa"/>
            <w:tcBorders>
              <w:top w:val="single" w:sz="4" w:space="0" w:color="auto"/>
              <w:left w:val="single" w:sz="4" w:space="0" w:color="auto"/>
              <w:bottom w:val="single" w:sz="4" w:space="0" w:color="auto"/>
              <w:right w:val="single" w:sz="4" w:space="0" w:color="auto"/>
            </w:tcBorders>
            <w:hideMark/>
          </w:tcPr>
          <w:p w14:paraId="1C9BC0F5" w14:textId="77777777" w:rsidR="004E00EE" w:rsidRPr="005838A6" w:rsidRDefault="004E00EE" w:rsidP="007864DF">
            <w:pPr>
              <w:pStyle w:val="TAC"/>
              <w:jc w:val="left"/>
            </w:pPr>
            <w:r w:rsidRPr="005838A6">
              <w:t>2 (NS_42)</w:t>
            </w:r>
          </w:p>
        </w:tc>
        <w:tc>
          <w:tcPr>
            <w:tcW w:w="1700" w:type="dxa"/>
            <w:tcBorders>
              <w:top w:val="single" w:sz="4" w:space="0" w:color="auto"/>
              <w:left w:val="single" w:sz="4" w:space="0" w:color="auto"/>
              <w:bottom w:val="single" w:sz="4" w:space="0" w:color="auto"/>
              <w:right w:val="single" w:sz="4" w:space="0" w:color="auto"/>
            </w:tcBorders>
          </w:tcPr>
          <w:p w14:paraId="1E463499" w14:textId="77777777" w:rsidR="004E00EE" w:rsidRPr="005838A6" w:rsidRDefault="004E00EE" w:rsidP="007864DF">
            <w:pPr>
              <w:pStyle w:val="TAC"/>
              <w:jc w:val="left"/>
            </w:pPr>
          </w:p>
        </w:tc>
        <w:tc>
          <w:tcPr>
            <w:tcW w:w="1133" w:type="dxa"/>
            <w:tcBorders>
              <w:top w:val="single" w:sz="4" w:space="0" w:color="auto"/>
              <w:left w:val="single" w:sz="4" w:space="0" w:color="auto"/>
              <w:bottom w:val="single" w:sz="4" w:space="0" w:color="auto"/>
              <w:right w:val="single" w:sz="4" w:space="0" w:color="auto"/>
            </w:tcBorders>
          </w:tcPr>
          <w:p w14:paraId="065C90E6" w14:textId="77777777" w:rsidR="004E00EE" w:rsidRPr="005838A6" w:rsidRDefault="004E00EE" w:rsidP="007864DF">
            <w:pPr>
              <w:pStyle w:val="TAL"/>
            </w:pPr>
          </w:p>
        </w:tc>
      </w:tr>
    </w:tbl>
    <w:p w14:paraId="435B7360" w14:textId="77777777" w:rsidR="004E00EE" w:rsidRPr="005838A6" w:rsidRDefault="004E00EE" w:rsidP="007864DF"/>
    <w:p w14:paraId="26660CEF" w14:textId="77777777" w:rsidR="004E00EE" w:rsidRPr="005838A6" w:rsidRDefault="004E00EE" w:rsidP="007864DF">
      <w:pPr>
        <w:pStyle w:val="H6"/>
      </w:pPr>
      <w:r w:rsidRPr="005838A6">
        <w:t>6.5.3.3.4.3.12</w:t>
      </w:r>
      <w:r w:rsidRPr="005838A6">
        <w:tab/>
      </w:r>
      <w:r w:rsidRPr="005838A6">
        <w:rPr>
          <w:snapToGrid w:val="0"/>
        </w:rPr>
        <w:t xml:space="preserve">Message contents exceptions </w:t>
      </w:r>
      <w:r w:rsidRPr="005838A6">
        <w:t>(network signalling value "NS_21")</w:t>
      </w:r>
    </w:p>
    <w:p w14:paraId="340AE53F" w14:textId="77777777" w:rsidR="004E00EE" w:rsidRPr="005838A6" w:rsidRDefault="004E00EE" w:rsidP="007864DF">
      <w:r w:rsidRPr="005838A6">
        <w:t>Message contents are according to TS 38.508-1 [5] subclause 4.6, with the following exceptions:</w:t>
      </w:r>
    </w:p>
    <w:p w14:paraId="2109731C" w14:textId="77777777" w:rsidR="004E00EE" w:rsidRPr="005838A6" w:rsidRDefault="004E00EE" w:rsidP="007864DF">
      <w:pPr>
        <w:pStyle w:val="B10"/>
      </w:pPr>
      <w:r w:rsidRPr="005838A6">
        <w:t>1.</w:t>
      </w:r>
      <w:r w:rsidRPr="005838A6">
        <w:tab/>
        <w:t xml:space="preserve">Information element additionalSpectrumEmission is set to NS_21. This can be set in </w:t>
      </w:r>
      <w:r w:rsidRPr="005838A6">
        <w:rPr>
          <w:i/>
        </w:rPr>
        <w:t>SIB1</w:t>
      </w:r>
      <w:r w:rsidRPr="005838A6">
        <w:t xml:space="preserve"> as part of the cell broadcast message. This exception indicates that the UE shall meet the additional spurious emission requirement for a specific deployment scenario.</w:t>
      </w:r>
    </w:p>
    <w:p w14:paraId="0291CF1E" w14:textId="77777777" w:rsidR="004E00EE" w:rsidRPr="005838A6" w:rsidRDefault="004E00EE" w:rsidP="0085215C">
      <w:pPr>
        <w:pStyle w:val="TH"/>
      </w:pPr>
      <w:r w:rsidRPr="005838A6">
        <w:t xml:space="preserve">Table </w:t>
      </w:r>
      <w:r w:rsidRPr="005838A6">
        <w:rPr>
          <w:snapToGrid w:val="0"/>
        </w:rPr>
        <w:t>6.5.3.3.4.3.12-1</w:t>
      </w:r>
      <w:r w:rsidRPr="005838A6">
        <w:t xml:space="preserve">: </w:t>
      </w:r>
      <w:r w:rsidRPr="005838A6">
        <w:rPr>
          <w:i/>
        </w:rPr>
        <w:t>AdditionalSpectrumEmission: A</w:t>
      </w:r>
      <w:r w:rsidRPr="005838A6">
        <w:t>dditional spurious emissions test requirement for "NS_21"</w:t>
      </w:r>
    </w:p>
    <w:tbl>
      <w:tblPr>
        <w:tblW w:w="952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425"/>
        <w:gridCol w:w="2267"/>
        <w:gridCol w:w="1700"/>
        <w:gridCol w:w="1133"/>
      </w:tblGrid>
      <w:tr w:rsidR="004E00EE" w:rsidRPr="005838A6" w14:paraId="1B0BEEEB" w14:textId="77777777" w:rsidTr="00EF6B6C">
        <w:tc>
          <w:tcPr>
            <w:tcW w:w="9527" w:type="dxa"/>
            <w:gridSpan w:val="4"/>
            <w:tcBorders>
              <w:top w:val="single" w:sz="4" w:space="0" w:color="auto"/>
              <w:left w:val="single" w:sz="4" w:space="0" w:color="auto"/>
              <w:bottom w:val="single" w:sz="4" w:space="0" w:color="auto"/>
              <w:right w:val="single" w:sz="4" w:space="0" w:color="auto"/>
            </w:tcBorders>
            <w:hideMark/>
          </w:tcPr>
          <w:p w14:paraId="2EC3727D" w14:textId="77777777" w:rsidR="004E00EE" w:rsidRPr="005838A6" w:rsidRDefault="004E00EE" w:rsidP="007864DF">
            <w:pPr>
              <w:pStyle w:val="TAL"/>
            </w:pPr>
            <w:r w:rsidRPr="005838A6">
              <w:t>Derivation Path: TS 38.508-1 [5] clause 4.6.3, Table 4.6.3-1</w:t>
            </w:r>
          </w:p>
        </w:tc>
      </w:tr>
      <w:tr w:rsidR="004E00EE" w:rsidRPr="005838A6" w14:paraId="40378FEF" w14:textId="77777777" w:rsidTr="00EF6B6C">
        <w:tc>
          <w:tcPr>
            <w:tcW w:w="4427" w:type="dxa"/>
            <w:tcBorders>
              <w:top w:val="single" w:sz="4" w:space="0" w:color="auto"/>
              <w:left w:val="single" w:sz="4" w:space="0" w:color="auto"/>
              <w:bottom w:val="single" w:sz="4" w:space="0" w:color="auto"/>
              <w:right w:val="single" w:sz="4" w:space="0" w:color="auto"/>
            </w:tcBorders>
            <w:hideMark/>
          </w:tcPr>
          <w:p w14:paraId="33D97F1E" w14:textId="77777777" w:rsidR="004E00EE" w:rsidRPr="005838A6" w:rsidRDefault="004E00EE" w:rsidP="007864DF">
            <w:pPr>
              <w:pStyle w:val="TAH"/>
              <w:jc w:val="left"/>
            </w:pPr>
            <w:r w:rsidRPr="005838A6">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39EE8242" w14:textId="77777777" w:rsidR="004E00EE" w:rsidRPr="005838A6" w:rsidRDefault="004E00EE" w:rsidP="007864DF">
            <w:pPr>
              <w:pStyle w:val="TAH"/>
              <w:jc w:val="left"/>
            </w:pPr>
            <w:r w:rsidRPr="005838A6">
              <w:t>Value/remark</w:t>
            </w:r>
          </w:p>
        </w:tc>
        <w:tc>
          <w:tcPr>
            <w:tcW w:w="1700" w:type="dxa"/>
            <w:tcBorders>
              <w:top w:val="single" w:sz="4" w:space="0" w:color="auto"/>
              <w:left w:val="single" w:sz="4" w:space="0" w:color="auto"/>
              <w:bottom w:val="single" w:sz="4" w:space="0" w:color="auto"/>
              <w:right w:val="single" w:sz="4" w:space="0" w:color="auto"/>
            </w:tcBorders>
            <w:hideMark/>
          </w:tcPr>
          <w:p w14:paraId="0E07E816" w14:textId="77777777" w:rsidR="004E00EE" w:rsidRPr="005838A6" w:rsidRDefault="004E00EE" w:rsidP="007864DF">
            <w:pPr>
              <w:pStyle w:val="TAH"/>
              <w:jc w:val="left"/>
            </w:pPr>
            <w:r w:rsidRPr="005838A6">
              <w:t>Comment</w:t>
            </w:r>
          </w:p>
        </w:tc>
        <w:tc>
          <w:tcPr>
            <w:tcW w:w="1133" w:type="dxa"/>
            <w:tcBorders>
              <w:top w:val="single" w:sz="4" w:space="0" w:color="auto"/>
              <w:left w:val="single" w:sz="4" w:space="0" w:color="auto"/>
              <w:bottom w:val="single" w:sz="4" w:space="0" w:color="auto"/>
              <w:right w:val="single" w:sz="4" w:space="0" w:color="auto"/>
            </w:tcBorders>
            <w:hideMark/>
          </w:tcPr>
          <w:p w14:paraId="605F39C1" w14:textId="77777777" w:rsidR="004E00EE" w:rsidRPr="005838A6" w:rsidRDefault="004E00EE" w:rsidP="007864DF">
            <w:pPr>
              <w:pStyle w:val="TAH"/>
              <w:jc w:val="left"/>
            </w:pPr>
            <w:r w:rsidRPr="005838A6">
              <w:t>Condition</w:t>
            </w:r>
          </w:p>
        </w:tc>
      </w:tr>
      <w:tr w:rsidR="004E00EE" w:rsidRPr="005838A6" w14:paraId="44B526B3" w14:textId="77777777" w:rsidTr="00EF6B6C">
        <w:tc>
          <w:tcPr>
            <w:tcW w:w="4427" w:type="dxa"/>
            <w:tcBorders>
              <w:top w:val="single" w:sz="4" w:space="0" w:color="auto"/>
              <w:left w:val="single" w:sz="4" w:space="0" w:color="auto"/>
              <w:bottom w:val="single" w:sz="4" w:space="0" w:color="auto"/>
              <w:right w:val="single" w:sz="4" w:space="0" w:color="auto"/>
            </w:tcBorders>
            <w:hideMark/>
          </w:tcPr>
          <w:p w14:paraId="2E99901A" w14:textId="77777777" w:rsidR="004E00EE" w:rsidRPr="005838A6" w:rsidRDefault="004E00EE" w:rsidP="007864DF">
            <w:pPr>
              <w:pStyle w:val="TAL"/>
            </w:pPr>
            <w:r w:rsidRPr="005838A6">
              <w:t>additionalSpectrumEmission</w:t>
            </w:r>
          </w:p>
        </w:tc>
        <w:tc>
          <w:tcPr>
            <w:tcW w:w="2267" w:type="dxa"/>
            <w:tcBorders>
              <w:top w:val="single" w:sz="4" w:space="0" w:color="auto"/>
              <w:left w:val="single" w:sz="4" w:space="0" w:color="auto"/>
              <w:bottom w:val="single" w:sz="4" w:space="0" w:color="auto"/>
              <w:right w:val="single" w:sz="4" w:space="0" w:color="auto"/>
            </w:tcBorders>
            <w:hideMark/>
          </w:tcPr>
          <w:p w14:paraId="543A0BD6" w14:textId="77777777" w:rsidR="004E00EE" w:rsidRPr="005838A6" w:rsidRDefault="004E00EE" w:rsidP="007864DF">
            <w:pPr>
              <w:pStyle w:val="TAC"/>
              <w:jc w:val="left"/>
            </w:pPr>
            <w:r w:rsidRPr="005838A6">
              <w:t>1 (NS_21)</w:t>
            </w:r>
          </w:p>
        </w:tc>
        <w:tc>
          <w:tcPr>
            <w:tcW w:w="1700" w:type="dxa"/>
            <w:tcBorders>
              <w:top w:val="single" w:sz="4" w:space="0" w:color="auto"/>
              <w:left w:val="single" w:sz="4" w:space="0" w:color="auto"/>
              <w:bottom w:val="single" w:sz="4" w:space="0" w:color="auto"/>
              <w:right w:val="single" w:sz="4" w:space="0" w:color="auto"/>
            </w:tcBorders>
          </w:tcPr>
          <w:p w14:paraId="51E4FB24" w14:textId="77777777" w:rsidR="004E00EE" w:rsidRPr="005838A6" w:rsidRDefault="004E00EE" w:rsidP="007864DF">
            <w:pPr>
              <w:pStyle w:val="TAC"/>
              <w:jc w:val="left"/>
            </w:pPr>
          </w:p>
        </w:tc>
        <w:tc>
          <w:tcPr>
            <w:tcW w:w="1133" w:type="dxa"/>
            <w:tcBorders>
              <w:top w:val="single" w:sz="4" w:space="0" w:color="auto"/>
              <w:left w:val="single" w:sz="4" w:space="0" w:color="auto"/>
              <w:bottom w:val="single" w:sz="4" w:space="0" w:color="auto"/>
              <w:right w:val="single" w:sz="4" w:space="0" w:color="auto"/>
            </w:tcBorders>
          </w:tcPr>
          <w:p w14:paraId="58836B38" w14:textId="77777777" w:rsidR="004E00EE" w:rsidRPr="005838A6" w:rsidRDefault="004E00EE" w:rsidP="007864DF">
            <w:pPr>
              <w:pStyle w:val="TAL"/>
            </w:pPr>
          </w:p>
        </w:tc>
      </w:tr>
    </w:tbl>
    <w:p w14:paraId="749A7552" w14:textId="77777777" w:rsidR="004E00EE" w:rsidRPr="005838A6" w:rsidRDefault="004E00EE" w:rsidP="007864DF"/>
    <w:p w14:paraId="6493B1E3" w14:textId="77777777" w:rsidR="004E00EE" w:rsidRPr="005838A6" w:rsidRDefault="004E00EE" w:rsidP="007864DF">
      <w:pPr>
        <w:pStyle w:val="H6"/>
      </w:pPr>
      <w:r w:rsidRPr="005838A6">
        <w:t>6.5.3.3.4.3.13</w:t>
      </w:r>
      <w:r w:rsidRPr="005838A6">
        <w:tab/>
      </w:r>
      <w:r w:rsidRPr="005838A6">
        <w:rPr>
          <w:snapToGrid w:val="0"/>
        </w:rPr>
        <w:t xml:space="preserve">Message contents exceptions </w:t>
      </w:r>
      <w:r w:rsidRPr="005838A6">
        <w:t>(network signalling value "NS_24")</w:t>
      </w:r>
    </w:p>
    <w:p w14:paraId="111C4F46" w14:textId="77777777" w:rsidR="004E00EE" w:rsidRPr="005838A6" w:rsidRDefault="004E00EE" w:rsidP="007864DF">
      <w:r w:rsidRPr="005838A6">
        <w:t>Message contents are according to TS 38.508-1 [5] subclause 4.6, with the following exceptions:</w:t>
      </w:r>
    </w:p>
    <w:p w14:paraId="0619E2EF" w14:textId="77777777" w:rsidR="004E00EE" w:rsidRPr="005838A6" w:rsidRDefault="004E00EE" w:rsidP="007864DF">
      <w:pPr>
        <w:pStyle w:val="B10"/>
      </w:pPr>
      <w:r w:rsidRPr="005838A6">
        <w:t>1.</w:t>
      </w:r>
      <w:r w:rsidRPr="005838A6">
        <w:tab/>
        <w:t xml:space="preserve">Information element additionalSpectrumEmission is set to NS_24. This can be set in </w:t>
      </w:r>
      <w:r w:rsidRPr="005838A6">
        <w:rPr>
          <w:i/>
        </w:rPr>
        <w:t>SIB1</w:t>
      </w:r>
      <w:r w:rsidRPr="005838A6">
        <w:t xml:space="preserve"> as part of the cell broadcast message. This exception indicates that the UE shall meet the additional spurious emission requirement for a specific deployment scenario.</w:t>
      </w:r>
    </w:p>
    <w:p w14:paraId="2A23AEA3" w14:textId="77777777" w:rsidR="004E00EE" w:rsidRPr="005838A6" w:rsidRDefault="004E00EE" w:rsidP="0085215C">
      <w:pPr>
        <w:pStyle w:val="TH"/>
      </w:pPr>
      <w:r w:rsidRPr="005838A6">
        <w:t xml:space="preserve">Table </w:t>
      </w:r>
      <w:r w:rsidRPr="005838A6">
        <w:rPr>
          <w:snapToGrid w:val="0"/>
        </w:rPr>
        <w:t>6.5.3.3.4.3.13-1</w:t>
      </w:r>
      <w:r w:rsidRPr="005838A6">
        <w:t xml:space="preserve">: </w:t>
      </w:r>
      <w:r w:rsidRPr="005838A6">
        <w:rPr>
          <w:i/>
        </w:rPr>
        <w:t>AdditionalSpectrumEmission: A</w:t>
      </w:r>
      <w:r w:rsidRPr="005838A6">
        <w:t>dditional spurious emissions test requirement for "NS_24"</w:t>
      </w:r>
    </w:p>
    <w:tbl>
      <w:tblPr>
        <w:tblW w:w="952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425"/>
        <w:gridCol w:w="2267"/>
        <w:gridCol w:w="1700"/>
        <w:gridCol w:w="1133"/>
      </w:tblGrid>
      <w:tr w:rsidR="004E00EE" w:rsidRPr="005838A6" w14:paraId="3C13DC7F" w14:textId="77777777" w:rsidTr="00EF6B6C">
        <w:tc>
          <w:tcPr>
            <w:tcW w:w="9527" w:type="dxa"/>
            <w:gridSpan w:val="4"/>
            <w:tcBorders>
              <w:top w:val="single" w:sz="4" w:space="0" w:color="auto"/>
              <w:left w:val="single" w:sz="4" w:space="0" w:color="auto"/>
              <w:bottom w:val="single" w:sz="4" w:space="0" w:color="auto"/>
              <w:right w:val="single" w:sz="4" w:space="0" w:color="auto"/>
            </w:tcBorders>
            <w:hideMark/>
          </w:tcPr>
          <w:p w14:paraId="35EF6574" w14:textId="77777777" w:rsidR="004E00EE" w:rsidRPr="005838A6" w:rsidRDefault="004E00EE" w:rsidP="007864DF">
            <w:pPr>
              <w:pStyle w:val="TAL"/>
            </w:pPr>
            <w:r w:rsidRPr="005838A6">
              <w:t>Derivation Path: TS 38.508-1 [5] clause 4.6.3, Table 4.6.3-1</w:t>
            </w:r>
          </w:p>
        </w:tc>
      </w:tr>
      <w:tr w:rsidR="004E00EE" w:rsidRPr="005838A6" w14:paraId="338F2DF6" w14:textId="77777777" w:rsidTr="00EF6B6C">
        <w:tc>
          <w:tcPr>
            <w:tcW w:w="4427" w:type="dxa"/>
            <w:tcBorders>
              <w:top w:val="single" w:sz="4" w:space="0" w:color="auto"/>
              <w:left w:val="single" w:sz="4" w:space="0" w:color="auto"/>
              <w:bottom w:val="single" w:sz="4" w:space="0" w:color="auto"/>
              <w:right w:val="single" w:sz="4" w:space="0" w:color="auto"/>
            </w:tcBorders>
            <w:hideMark/>
          </w:tcPr>
          <w:p w14:paraId="60FEC74E" w14:textId="77777777" w:rsidR="004E00EE" w:rsidRPr="005838A6" w:rsidRDefault="004E00EE" w:rsidP="007864DF">
            <w:pPr>
              <w:pStyle w:val="TAH"/>
              <w:jc w:val="left"/>
            </w:pPr>
            <w:r w:rsidRPr="005838A6">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2930ED01" w14:textId="77777777" w:rsidR="004E00EE" w:rsidRPr="005838A6" w:rsidRDefault="004E00EE" w:rsidP="007864DF">
            <w:pPr>
              <w:pStyle w:val="TAH"/>
              <w:jc w:val="left"/>
            </w:pPr>
            <w:r w:rsidRPr="005838A6">
              <w:t>Value/remark</w:t>
            </w:r>
          </w:p>
        </w:tc>
        <w:tc>
          <w:tcPr>
            <w:tcW w:w="1700" w:type="dxa"/>
            <w:tcBorders>
              <w:top w:val="single" w:sz="4" w:space="0" w:color="auto"/>
              <w:left w:val="single" w:sz="4" w:space="0" w:color="auto"/>
              <w:bottom w:val="single" w:sz="4" w:space="0" w:color="auto"/>
              <w:right w:val="single" w:sz="4" w:space="0" w:color="auto"/>
            </w:tcBorders>
            <w:hideMark/>
          </w:tcPr>
          <w:p w14:paraId="550107E5" w14:textId="77777777" w:rsidR="004E00EE" w:rsidRPr="005838A6" w:rsidRDefault="004E00EE" w:rsidP="007864DF">
            <w:pPr>
              <w:pStyle w:val="TAH"/>
              <w:jc w:val="left"/>
            </w:pPr>
            <w:r w:rsidRPr="005838A6">
              <w:t>Comment</w:t>
            </w:r>
          </w:p>
        </w:tc>
        <w:tc>
          <w:tcPr>
            <w:tcW w:w="1133" w:type="dxa"/>
            <w:tcBorders>
              <w:top w:val="single" w:sz="4" w:space="0" w:color="auto"/>
              <w:left w:val="single" w:sz="4" w:space="0" w:color="auto"/>
              <w:bottom w:val="single" w:sz="4" w:space="0" w:color="auto"/>
              <w:right w:val="single" w:sz="4" w:space="0" w:color="auto"/>
            </w:tcBorders>
            <w:hideMark/>
          </w:tcPr>
          <w:p w14:paraId="2398AF70" w14:textId="77777777" w:rsidR="004E00EE" w:rsidRPr="005838A6" w:rsidRDefault="004E00EE" w:rsidP="007864DF">
            <w:pPr>
              <w:pStyle w:val="TAH"/>
              <w:jc w:val="left"/>
            </w:pPr>
            <w:r w:rsidRPr="005838A6">
              <w:t>Condition</w:t>
            </w:r>
          </w:p>
        </w:tc>
      </w:tr>
      <w:tr w:rsidR="004E00EE" w:rsidRPr="005838A6" w14:paraId="5CA9416F" w14:textId="77777777" w:rsidTr="00EF6B6C">
        <w:tc>
          <w:tcPr>
            <w:tcW w:w="4427" w:type="dxa"/>
            <w:tcBorders>
              <w:top w:val="single" w:sz="4" w:space="0" w:color="auto"/>
              <w:left w:val="single" w:sz="4" w:space="0" w:color="auto"/>
              <w:bottom w:val="single" w:sz="4" w:space="0" w:color="auto"/>
              <w:right w:val="single" w:sz="4" w:space="0" w:color="auto"/>
            </w:tcBorders>
            <w:hideMark/>
          </w:tcPr>
          <w:p w14:paraId="16E2FAC8" w14:textId="77777777" w:rsidR="004E00EE" w:rsidRPr="005838A6" w:rsidRDefault="004E00EE" w:rsidP="007864DF">
            <w:pPr>
              <w:pStyle w:val="TAL"/>
            </w:pPr>
            <w:r w:rsidRPr="005838A6">
              <w:t>additionalSpectrumEmission</w:t>
            </w:r>
          </w:p>
        </w:tc>
        <w:tc>
          <w:tcPr>
            <w:tcW w:w="2267" w:type="dxa"/>
            <w:tcBorders>
              <w:top w:val="single" w:sz="4" w:space="0" w:color="auto"/>
              <w:left w:val="single" w:sz="4" w:space="0" w:color="auto"/>
              <w:bottom w:val="single" w:sz="4" w:space="0" w:color="auto"/>
              <w:right w:val="single" w:sz="4" w:space="0" w:color="auto"/>
            </w:tcBorders>
            <w:hideMark/>
          </w:tcPr>
          <w:p w14:paraId="1CBB77EA" w14:textId="77777777" w:rsidR="004E00EE" w:rsidRPr="005838A6" w:rsidRDefault="004E00EE" w:rsidP="007864DF">
            <w:pPr>
              <w:pStyle w:val="TAC"/>
              <w:jc w:val="left"/>
            </w:pPr>
            <w:r w:rsidRPr="005838A6">
              <w:t>1 (NS_24)</w:t>
            </w:r>
          </w:p>
        </w:tc>
        <w:tc>
          <w:tcPr>
            <w:tcW w:w="1700" w:type="dxa"/>
            <w:tcBorders>
              <w:top w:val="single" w:sz="4" w:space="0" w:color="auto"/>
              <w:left w:val="single" w:sz="4" w:space="0" w:color="auto"/>
              <w:bottom w:val="single" w:sz="4" w:space="0" w:color="auto"/>
              <w:right w:val="single" w:sz="4" w:space="0" w:color="auto"/>
            </w:tcBorders>
          </w:tcPr>
          <w:p w14:paraId="5EF41AC2" w14:textId="77777777" w:rsidR="004E00EE" w:rsidRPr="005838A6" w:rsidRDefault="004E00EE" w:rsidP="007864DF">
            <w:pPr>
              <w:pStyle w:val="TAC"/>
              <w:jc w:val="left"/>
            </w:pPr>
          </w:p>
        </w:tc>
        <w:tc>
          <w:tcPr>
            <w:tcW w:w="1133" w:type="dxa"/>
            <w:tcBorders>
              <w:top w:val="single" w:sz="4" w:space="0" w:color="auto"/>
              <w:left w:val="single" w:sz="4" w:space="0" w:color="auto"/>
              <w:bottom w:val="single" w:sz="4" w:space="0" w:color="auto"/>
              <w:right w:val="single" w:sz="4" w:space="0" w:color="auto"/>
            </w:tcBorders>
          </w:tcPr>
          <w:p w14:paraId="55B35AA5" w14:textId="77777777" w:rsidR="004E00EE" w:rsidRPr="005838A6" w:rsidRDefault="004E00EE" w:rsidP="007864DF">
            <w:pPr>
              <w:pStyle w:val="TAL"/>
            </w:pPr>
          </w:p>
        </w:tc>
      </w:tr>
    </w:tbl>
    <w:p w14:paraId="644022D4" w14:textId="77777777" w:rsidR="004E00EE" w:rsidRPr="005838A6" w:rsidRDefault="004E00EE" w:rsidP="007864DF"/>
    <w:p w14:paraId="0B850140" w14:textId="77777777" w:rsidR="004E00EE" w:rsidRPr="005838A6" w:rsidRDefault="004E00EE" w:rsidP="007864DF">
      <w:pPr>
        <w:pStyle w:val="H6"/>
      </w:pPr>
      <w:r w:rsidRPr="005838A6">
        <w:t>6.5.3.3.4.3.14</w:t>
      </w:r>
      <w:r w:rsidRPr="005838A6">
        <w:tab/>
      </w:r>
      <w:r w:rsidRPr="005838A6">
        <w:rPr>
          <w:snapToGrid w:val="0"/>
        </w:rPr>
        <w:t xml:space="preserve">Message contents exceptions </w:t>
      </w:r>
      <w:r w:rsidRPr="005838A6">
        <w:t>(network signalling value "NS_27")</w:t>
      </w:r>
    </w:p>
    <w:p w14:paraId="088DACC0" w14:textId="77777777" w:rsidR="004E00EE" w:rsidRPr="005838A6" w:rsidRDefault="004E00EE" w:rsidP="007864DF">
      <w:r w:rsidRPr="005838A6">
        <w:t>Message contents are according to TS 38.508-1 [5] subclause 4.6, with the following exceptions:</w:t>
      </w:r>
    </w:p>
    <w:p w14:paraId="3E28F394" w14:textId="77777777" w:rsidR="004E00EE" w:rsidRPr="005838A6" w:rsidRDefault="004E00EE" w:rsidP="007864DF">
      <w:pPr>
        <w:pStyle w:val="B10"/>
      </w:pPr>
      <w:r w:rsidRPr="005838A6">
        <w:t>1.</w:t>
      </w:r>
      <w:r w:rsidRPr="005838A6">
        <w:tab/>
        <w:t xml:space="preserve">Information element additionalSpectrumEmission is set to NS_27. This can be set in </w:t>
      </w:r>
      <w:r w:rsidRPr="005838A6">
        <w:rPr>
          <w:i/>
        </w:rPr>
        <w:t>SIB1</w:t>
      </w:r>
      <w:r w:rsidRPr="005838A6">
        <w:t xml:space="preserve"> as part of the cell broadcast message. This exception indicates that the UE shall meet the additional spurious emission requirement for a specific deployment scenario.</w:t>
      </w:r>
    </w:p>
    <w:p w14:paraId="44154696" w14:textId="77777777" w:rsidR="004E00EE" w:rsidRPr="005838A6" w:rsidRDefault="004E00EE" w:rsidP="0085215C">
      <w:pPr>
        <w:pStyle w:val="TH"/>
      </w:pPr>
      <w:r w:rsidRPr="005838A6">
        <w:t xml:space="preserve">Table </w:t>
      </w:r>
      <w:r w:rsidRPr="005838A6">
        <w:rPr>
          <w:snapToGrid w:val="0"/>
        </w:rPr>
        <w:t>6.5.3.3.4.3.14-1</w:t>
      </w:r>
      <w:r w:rsidRPr="005838A6">
        <w:t xml:space="preserve">: </w:t>
      </w:r>
      <w:r w:rsidRPr="005838A6">
        <w:rPr>
          <w:i/>
        </w:rPr>
        <w:t>AdditionalSpectrumEmission: A</w:t>
      </w:r>
      <w:r w:rsidRPr="005838A6">
        <w:t>dditional spurious emissions test requirement for "NS_27"</w:t>
      </w:r>
    </w:p>
    <w:tbl>
      <w:tblPr>
        <w:tblW w:w="952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425"/>
        <w:gridCol w:w="2267"/>
        <w:gridCol w:w="1700"/>
        <w:gridCol w:w="1133"/>
      </w:tblGrid>
      <w:tr w:rsidR="004E00EE" w:rsidRPr="005838A6" w14:paraId="1ACE7146" w14:textId="77777777" w:rsidTr="00EF6B6C">
        <w:tc>
          <w:tcPr>
            <w:tcW w:w="9527" w:type="dxa"/>
            <w:gridSpan w:val="4"/>
            <w:tcBorders>
              <w:top w:val="single" w:sz="4" w:space="0" w:color="auto"/>
              <w:left w:val="single" w:sz="4" w:space="0" w:color="auto"/>
              <w:bottom w:val="single" w:sz="4" w:space="0" w:color="auto"/>
              <w:right w:val="single" w:sz="4" w:space="0" w:color="auto"/>
            </w:tcBorders>
            <w:hideMark/>
          </w:tcPr>
          <w:p w14:paraId="7F41CFD1" w14:textId="77777777" w:rsidR="004E00EE" w:rsidRPr="005838A6" w:rsidRDefault="004E00EE" w:rsidP="007864DF">
            <w:pPr>
              <w:pStyle w:val="TAL"/>
            </w:pPr>
            <w:r w:rsidRPr="005838A6">
              <w:t>Derivation Path: TS 38.508-1 [5] clause 4.6.3, Table 4.6.3-1</w:t>
            </w:r>
          </w:p>
        </w:tc>
      </w:tr>
      <w:tr w:rsidR="004E00EE" w:rsidRPr="005838A6" w14:paraId="2DB2B105" w14:textId="77777777" w:rsidTr="00EF6B6C">
        <w:tc>
          <w:tcPr>
            <w:tcW w:w="4427" w:type="dxa"/>
            <w:tcBorders>
              <w:top w:val="single" w:sz="4" w:space="0" w:color="auto"/>
              <w:left w:val="single" w:sz="4" w:space="0" w:color="auto"/>
              <w:bottom w:val="single" w:sz="4" w:space="0" w:color="auto"/>
              <w:right w:val="single" w:sz="4" w:space="0" w:color="auto"/>
            </w:tcBorders>
            <w:hideMark/>
          </w:tcPr>
          <w:p w14:paraId="7CDC5714" w14:textId="77777777" w:rsidR="004E00EE" w:rsidRPr="005838A6" w:rsidRDefault="004E00EE" w:rsidP="007864DF">
            <w:pPr>
              <w:pStyle w:val="TAH"/>
              <w:jc w:val="left"/>
            </w:pPr>
            <w:r w:rsidRPr="005838A6">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2C059380" w14:textId="77777777" w:rsidR="004E00EE" w:rsidRPr="005838A6" w:rsidRDefault="004E00EE" w:rsidP="007864DF">
            <w:pPr>
              <w:pStyle w:val="TAH"/>
              <w:jc w:val="left"/>
            </w:pPr>
            <w:r w:rsidRPr="005838A6">
              <w:t>Value/remark</w:t>
            </w:r>
          </w:p>
        </w:tc>
        <w:tc>
          <w:tcPr>
            <w:tcW w:w="1700" w:type="dxa"/>
            <w:tcBorders>
              <w:top w:val="single" w:sz="4" w:space="0" w:color="auto"/>
              <w:left w:val="single" w:sz="4" w:space="0" w:color="auto"/>
              <w:bottom w:val="single" w:sz="4" w:space="0" w:color="auto"/>
              <w:right w:val="single" w:sz="4" w:space="0" w:color="auto"/>
            </w:tcBorders>
            <w:hideMark/>
          </w:tcPr>
          <w:p w14:paraId="6CF86B71" w14:textId="77777777" w:rsidR="004E00EE" w:rsidRPr="005838A6" w:rsidRDefault="004E00EE" w:rsidP="007864DF">
            <w:pPr>
              <w:pStyle w:val="TAH"/>
              <w:jc w:val="left"/>
            </w:pPr>
            <w:r w:rsidRPr="005838A6">
              <w:t>Comment</w:t>
            </w:r>
          </w:p>
        </w:tc>
        <w:tc>
          <w:tcPr>
            <w:tcW w:w="1133" w:type="dxa"/>
            <w:tcBorders>
              <w:top w:val="single" w:sz="4" w:space="0" w:color="auto"/>
              <w:left w:val="single" w:sz="4" w:space="0" w:color="auto"/>
              <w:bottom w:val="single" w:sz="4" w:space="0" w:color="auto"/>
              <w:right w:val="single" w:sz="4" w:space="0" w:color="auto"/>
            </w:tcBorders>
            <w:hideMark/>
          </w:tcPr>
          <w:p w14:paraId="113EB501" w14:textId="77777777" w:rsidR="004E00EE" w:rsidRPr="005838A6" w:rsidRDefault="004E00EE" w:rsidP="007864DF">
            <w:pPr>
              <w:pStyle w:val="TAH"/>
              <w:jc w:val="left"/>
            </w:pPr>
            <w:r w:rsidRPr="005838A6">
              <w:t>Condition</w:t>
            </w:r>
          </w:p>
        </w:tc>
      </w:tr>
      <w:tr w:rsidR="004E00EE" w:rsidRPr="005838A6" w14:paraId="60CA8E5A" w14:textId="77777777" w:rsidTr="00EF6B6C">
        <w:tc>
          <w:tcPr>
            <w:tcW w:w="4427" w:type="dxa"/>
            <w:tcBorders>
              <w:top w:val="single" w:sz="4" w:space="0" w:color="auto"/>
              <w:left w:val="single" w:sz="4" w:space="0" w:color="auto"/>
              <w:bottom w:val="single" w:sz="4" w:space="0" w:color="auto"/>
              <w:right w:val="single" w:sz="4" w:space="0" w:color="auto"/>
            </w:tcBorders>
            <w:hideMark/>
          </w:tcPr>
          <w:p w14:paraId="3B3DD57F" w14:textId="77777777" w:rsidR="004E00EE" w:rsidRPr="005838A6" w:rsidRDefault="004E00EE" w:rsidP="007864DF">
            <w:pPr>
              <w:pStyle w:val="TAL"/>
            </w:pPr>
            <w:r w:rsidRPr="005838A6">
              <w:t>additionalSpectrumEmission</w:t>
            </w:r>
          </w:p>
        </w:tc>
        <w:tc>
          <w:tcPr>
            <w:tcW w:w="2267" w:type="dxa"/>
            <w:tcBorders>
              <w:top w:val="single" w:sz="4" w:space="0" w:color="auto"/>
              <w:left w:val="single" w:sz="4" w:space="0" w:color="auto"/>
              <w:bottom w:val="single" w:sz="4" w:space="0" w:color="auto"/>
              <w:right w:val="single" w:sz="4" w:space="0" w:color="auto"/>
            </w:tcBorders>
            <w:hideMark/>
          </w:tcPr>
          <w:p w14:paraId="4E344A51" w14:textId="77777777" w:rsidR="004E00EE" w:rsidRPr="005838A6" w:rsidRDefault="004E00EE" w:rsidP="007864DF">
            <w:pPr>
              <w:pStyle w:val="TAC"/>
              <w:jc w:val="left"/>
            </w:pPr>
            <w:r w:rsidRPr="005838A6">
              <w:t>1 (NS_27)</w:t>
            </w:r>
          </w:p>
        </w:tc>
        <w:tc>
          <w:tcPr>
            <w:tcW w:w="1700" w:type="dxa"/>
            <w:tcBorders>
              <w:top w:val="single" w:sz="4" w:space="0" w:color="auto"/>
              <w:left w:val="single" w:sz="4" w:space="0" w:color="auto"/>
              <w:bottom w:val="single" w:sz="4" w:space="0" w:color="auto"/>
              <w:right w:val="single" w:sz="4" w:space="0" w:color="auto"/>
            </w:tcBorders>
          </w:tcPr>
          <w:p w14:paraId="4713F5D1" w14:textId="77777777" w:rsidR="004E00EE" w:rsidRPr="005838A6" w:rsidRDefault="004E00EE" w:rsidP="007864DF">
            <w:pPr>
              <w:pStyle w:val="TAC"/>
              <w:jc w:val="left"/>
            </w:pPr>
          </w:p>
        </w:tc>
        <w:tc>
          <w:tcPr>
            <w:tcW w:w="1133" w:type="dxa"/>
            <w:tcBorders>
              <w:top w:val="single" w:sz="4" w:space="0" w:color="auto"/>
              <w:left w:val="single" w:sz="4" w:space="0" w:color="auto"/>
              <w:bottom w:val="single" w:sz="4" w:space="0" w:color="auto"/>
              <w:right w:val="single" w:sz="4" w:space="0" w:color="auto"/>
            </w:tcBorders>
          </w:tcPr>
          <w:p w14:paraId="63CA3E72" w14:textId="77777777" w:rsidR="004E00EE" w:rsidRPr="005838A6" w:rsidRDefault="004E00EE" w:rsidP="007864DF">
            <w:pPr>
              <w:pStyle w:val="TAL"/>
            </w:pPr>
          </w:p>
        </w:tc>
      </w:tr>
    </w:tbl>
    <w:p w14:paraId="55C404F6" w14:textId="77777777" w:rsidR="004E00EE" w:rsidRPr="005838A6" w:rsidRDefault="004E00EE" w:rsidP="007864DF"/>
    <w:p w14:paraId="5BFF2B48" w14:textId="77777777" w:rsidR="004E00EE" w:rsidRPr="005838A6" w:rsidRDefault="004E00EE" w:rsidP="007864DF">
      <w:pPr>
        <w:pStyle w:val="H6"/>
      </w:pPr>
      <w:r w:rsidRPr="005838A6">
        <w:t>6.5.3.3.4.3.15</w:t>
      </w:r>
      <w:r w:rsidRPr="005838A6">
        <w:tab/>
      </w:r>
      <w:r w:rsidRPr="005838A6">
        <w:rPr>
          <w:snapToGrid w:val="0"/>
        </w:rPr>
        <w:t xml:space="preserve">Message contents exceptions </w:t>
      </w:r>
      <w:r w:rsidRPr="005838A6">
        <w:t>(network signalling value "NS_47")</w:t>
      </w:r>
    </w:p>
    <w:p w14:paraId="672C41CB" w14:textId="77777777" w:rsidR="004E00EE" w:rsidRPr="005838A6" w:rsidRDefault="004E00EE" w:rsidP="007864DF">
      <w:bookmarkStart w:id="346" w:name="_Toc27478190"/>
      <w:r w:rsidRPr="005838A6">
        <w:t>1.</w:t>
      </w:r>
      <w:r w:rsidRPr="005838A6">
        <w:tab/>
        <w:t xml:space="preserve">Information element additionalSpectrumEmission is set to NS_47. This can be set in the </w:t>
      </w:r>
      <w:r w:rsidRPr="005838A6">
        <w:rPr>
          <w:i/>
        </w:rPr>
        <w:t>SIB1</w:t>
      </w:r>
      <w:r w:rsidRPr="005838A6">
        <w:t xml:space="preserve"> as part of the cell broadcast message. This exception indicates that the UE shall meet the additional spurious emission requirement for a specific deployment scenario.</w:t>
      </w:r>
    </w:p>
    <w:p w14:paraId="27E50461" w14:textId="77777777" w:rsidR="004E00EE" w:rsidRPr="005838A6" w:rsidRDefault="004E00EE" w:rsidP="0085215C">
      <w:pPr>
        <w:pStyle w:val="TH"/>
      </w:pPr>
      <w:r w:rsidRPr="005838A6">
        <w:t>Table 6.5.3.3.4.3.15-1: AdditionalSpectrumEmission: Additional spurious emissions test requirement for "NS_47"</w:t>
      </w:r>
    </w:p>
    <w:tbl>
      <w:tblPr>
        <w:tblW w:w="952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27"/>
        <w:gridCol w:w="2267"/>
        <w:gridCol w:w="1700"/>
        <w:gridCol w:w="1133"/>
      </w:tblGrid>
      <w:tr w:rsidR="004E00EE" w:rsidRPr="005838A6" w14:paraId="65C9BF56" w14:textId="77777777" w:rsidTr="00EF6B6C">
        <w:tc>
          <w:tcPr>
            <w:tcW w:w="9527" w:type="dxa"/>
            <w:gridSpan w:val="4"/>
          </w:tcPr>
          <w:p w14:paraId="17E5CBD7" w14:textId="77777777" w:rsidR="004E00EE" w:rsidRPr="005838A6" w:rsidRDefault="004E00EE" w:rsidP="007864DF">
            <w:r w:rsidRPr="005838A6">
              <w:t>Derivation Path: TS 38.508-1 [5], Table 4.6.3-1</w:t>
            </w:r>
          </w:p>
        </w:tc>
      </w:tr>
      <w:tr w:rsidR="004E00EE" w:rsidRPr="005838A6" w14:paraId="4F40B208" w14:textId="77777777" w:rsidTr="00EF6B6C">
        <w:tc>
          <w:tcPr>
            <w:tcW w:w="4427" w:type="dxa"/>
          </w:tcPr>
          <w:p w14:paraId="07BE23FB" w14:textId="77777777" w:rsidR="004E00EE" w:rsidRPr="005838A6" w:rsidRDefault="004E00EE" w:rsidP="007864DF">
            <w:r w:rsidRPr="005838A6">
              <w:t>Information Element</w:t>
            </w:r>
          </w:p>
        </w:tc>
        <w:tc>
          <w:tcPr>
            <w:tcW w:w="2267" w:type="dxa"/>
          </w:tcPr>
          <w:p w14:paraId="24771094" w14:textId="77777777" w:rsidR="004E00EE" w:rsidRPr="005838A6" w:rsidRDefault="004E00EE" w:rsidP="007864DF">
            <w:r w:rsidRPr="005838A6">
              <w:t>Value/remark</w:t>
            </w:r>
          </w:p>
        </w:tc>
        <w:tc>
          <w:tcPr>
            <w:tcW w:w="1700" w:type="dxa"/>
          </w:tcPr>
          <w:p w14:paraId="06C3C0AE" w14:textId="77777777" w:rsidR="004E00EE" w:rsidRPr="005838A6" w:rsidRDefault="004E00EE" w:rsidP="007864DF">
            <w:r w:rsidRPr="005838A6">
              <w:t>Comment</w:t>
            </w:r>
          </w:p>
        </w:tc>
        <w:tc>
          <w:tcPr>
            <w:tcW w:w="1133" w:type="dxa"/>
          </w:tcPr>
          <w:p w14:paraId="1EC38E8E" w14:textId="77777777" w:rsidR="004E00EE" w:rsidRPr="005838A6" w:rsidRDefault="004E00EE" w:rsidP="007864DF">
            <w:r w:rsidRPr="005838A6">
              <w:t>Condition</w:t>
            </w:r>
          </w:p>
        </w:tc>
      </w:tr>
      <w:tr w:rsidR="004E00EE" w:rsidRPr="005838A6" w14:paraId="2D93698B" w14:textId="77777777" w:rsidTr="00EF6B6C">
        <w:trPr>
          <w:trHeight w:val="194"/>
        </w:trPr>
        <w:tc>
          <w:tcPr>
            <w:tcW w:w="4427" w:type="dxa"/>
          </w:tcPr>
          <w:p w14:paraId="7FFAAB94" w14:textId="77777777" w:rsidR="004E00EE" w:rsidRPr="005838A6" w:rsidRDefault="004E00EE" w:rsidP="007864DF">
            <w:r w:rsidRPr="005838A6">
              <w:t>additionalSpectrumEmission</w:t>
            </w:r>
          </w:p>
        </w:tc>
        <w:tc>
          <w:tcPr>
            <w:tcW w:w="2267" w:type="dxa"/>
          </w:tcPr>
          <w:p w14:paraId="4E954254" w14:textId="77777777" w:rsidR="004E00EE" w:rsidRPr="005838A6" w:rsidRDefault="004E00EE" w:rsidP="007864DF">
            <w:r w:rsidRPr="005838A6">
              <w:t>2 (NS_47)</w:t>
            </w:r>
          </w:p>
        </w:tc>
        <w:tc>
          <w:tcPr>
            <w:tcW w:w="1700" w:type="dxa"/>
          </w:tcPr>
          <w:p w14:paraId="4F1E6A34" w14:textId="77777777" w:rsidR="004E00EE" w:rsidRPr="005838A6" w:rsidRDefault="004E00EE" w:rsidP="007864DF"/>
        </w:tc>
        <w:tc>
          <w:tcPr>
            <w:tcW w:w="1133" w:type="dxa"/>
          </w:tcPr>
          <w:p w14:paraId="5CDD36FD" w14:textId="77777777" w:rsidR="004E00EE" w:rsidRPr="005838A6" w:rsidRDefault="004E00EE" w:rsidP="007864DF"/>
        </w:tc>
      </w:tr>
    </w:tbl>
    <w:p w14:paraId="0B44C6FA" w14:textId="77777777" w:rsidR="004E00EE" w:rsidRPr="005838A6" w:rsidRDefault="004E00EE" w:rsidP="007864DF">
      <w:pPr>
        <w:rPr>
          <w:lang w:eastAsia="zh-CN"/>
        </w:rPr>
      </w:pPr>
    </w:p>
    <w:p w14:paraId="68921140" w14:textId="77777777" w:rsidR="004E00EE" w:rsidRPr="005838A6" w:rsidRDefault="004E00EE" w:rsidP="007864DF">
      <w:pPr>
        <w:pStyle w:val="H6"/>
      </w:pPr>
      <w:r w:rsidRPr="005838A6">
        <w:t>6.5.3.3.4.3.16</w:t>
      </w:r>
      <w:r w:rsidRPr="005838A6">
        <w:tab/>
      </w:r>
      <w:r w:rsidRPr="005838A6">
        <w:rPr>
          <w:snapToGrid w:val="0"/>
        </w:rPr>
        <w:t xml:space="preserve">Message contents exceptions </w:t>
      </w:r>
      <w:r w:rsidRPr="005838A6">
        <w:t>(network signalling value "NS_50")</w:t>
      </w:r>
    </w:p>
    <w:p w14:paraId="46ACB970" w14:textId="77777777" w:rsidR="004E00EE" w:rsidRPr="005838A6" w:rsidRDefault="004E00EE" w:rsidP="007864DF">
      <w:r w:rsidRPr="005838A6">
        <w:t>Message contents are according to TS 38.508-1 [5] subclause 4.6, with the following exceptions:</w:t>
      </w:r>
    </w:p>
    <w:p w14:paraId="6B52DAD2" w14:textId="77777777" w:rsidR="004E00EE" w:rsidRPr="005838A6" w:rsidRDefault="004E00EE" w:rsidP="007864DF">
      <w:pPr>
        <w:pStyle w:val="B10"/>
      </w:pPr>
      <w:r w:rsidRPr="005838A6">
        <w:t>1.</w:t>
      </w:r>
      <w:r w:rsidRPr="005838A6">
        <w:tab/>
        <w:t xml:space="preserve">Information element additionalSpectrumEmission is set to NS_50. This can be set in </w:t>
      </w:r>
      <w:r w:rsidRPr="005838A6">
        <w:rPr>
          <w:i/>
        </w:rPr>
        <w:t>SIB1</w:t>
      </w:r>
      <w:r w:rsidRPr="005838A6">
        <w:t xml:space="preserve"> as part of the cell broadcast message. This exception indicates that the UE shall meet the additional spurious emission requirement for a specific deployment scenario.</w:t>
      </w:r>
    </w:p>
    <w:p w14:paraId="64A1A206" w14:textId="77777777" w:rsidR="004E00EE" w:rsidRPr="005838A6" w:rsidRDefault="004E00EE" w:rsidP="0085215C">
      <w:pPr>
        <w:pStyle w:val="TH"/>
      </w:pPr>
      <w:r w:rsidRPr="005838A6">
        <w:t xml:space="preserve">Table </w:t>
      </w:r>
      <w:r w:rsidRPr="005838A6">
        <w:rPr>
          <w:snapToGrid w:val="0"/>
        </w:rPr>
        <w:t>6.5.3.3.4.3.16-1</w:t>
      </w:r>
      <w:r w:rsidRPr="005838A6">
        <w:t xml:space="preserve">: </w:t>
      </w:r>
      <w:r w:rsidRPr="005838A6">
        <w:rPr>
          <w:i/>
        </w:rPr>
        <w:t>AdditionalSpectrumEmission: A</w:t>
      </w:r>
      <w:r w:rsidRPr="005838A6">
        <w:t>dditional spurious emissions test requirement for "NS_50"</w:t>
      </w:r>
    </w:p>
    <w:tbl>
      <w:tblPr>
        <w:tblW w:w="952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425"/>
        <w:gridCol w:w="2267"/>
        <w:gridCol w:w="1700"/>
        <w:gridCol w:w="1133"/>
      </w:tblGrid>
      <w:tr w:rsidR="004E00EE" w:rsidRPr="005838A6" w14:paraId="309571E7" w14:textId="77777777" w:rsidTr="00EF6B6C">
        <w:tc>
          <w:tcPr>
            <w:tcW w:w="9525" w:type="dxa"/>
            <w:gridSpan w:val="4"/>
            <w:tcBorders>
              <w:top w:val="single" w:sz="4" w:space="0" w:color="auto"/>
              <w:left w:val="single" w:sz="4" w:space="0" w:color="auto"/>
              <w:bottom w:val="single" w:sz="4" w:space="0" w:color="auto"/>
              <w:right w:val="single" w:sz="4" w:space="0" w:color="auto"/>
            </w:tcBorders>
            <w:hideMark/>
          </w:tcPr>
          <w:p w14:paraId="27D1A436" w14:textId="77777777" w:rsidR="004E00EE" w:rsidRPr="005838A6" w:rsidRDefault="004E00EE" w:rsidP="007864DF">
            <w:pPr>
              <w:pStyle w:val="TAL"/>
            </w:pPr>
            <w:r w:rsidRPr="005838A6">
              <w:t>Derivation Path: TS 38.508-1 [5] clause 4.6.3, Table 4.6.3-1</w:t>
            </w:r>
          </w:p>
        </w:tc>
      </w:tr>
      <w:tr w:rsidR="004E00EE" w:rsidRPr="005838A6" w14:paraId="400E37BE" w14:textId="77777777" w:rsidTr="00EF6B6C">
        <w:tc>
          <w:tcPr>
            <w:tcW w:w="4425" w:type="dxa"/>
            <w:tcBorders>
              <w:top w:val="single" w:sz="4" w:space="0" w:color="auto"/>
              <w:left w:val="single" w:sz="4" w:space="0" w:color="auto"/>
              <w:bottom w:val="single" w:sz="4" w:space="0" w:color="auto"/>
              <w:right w:val="single" w:sz="4" w:space="0" w:color="auto"/>
            </w:tcBorders>
            <w:hideMark/>
          </w:tcPr>
          <w:p w14:paraId="703F6CED" w14:textId="77777777" w:rsidR="004E00EE" w:rsidRPr="005838A6" w:rsidRDefault="004E00EE" w:rsidP="007864DF">
            <w:pPr>
              <w:pStyle w:val="TAH"/>
              <w:jc w:val="left"/>
            </w:pPr>
            <w:r w:rsidRPr="005838A6">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4C42C146" w14:textId="77777777" w:rsidR="004E00EE" w:rsidRPr="005838A6" w:rsidRDefault="004E00EE" w:rsidP="007864DF">
            <w:pPr>
              <w:pStyle w:val="TAH"/>
              <w:jc w:val="left"/>
            </w:pPr>
            <w:r w:rsidRPr="005838A6">
              <w:t>Value/remark</w:t>
            </w:r>
          </w:p>
        </w:tc>
        <w:tc>
          <w:tcPr>
            <w:tcW w:w="1700" w:type="dxa"/>
            <w:tcBorders>
              <w:top w:val="single" w:sz="4" w:space="0" w:color="auto"/>
              <w:left w:val="single" w:sz="4" w:space="0" w:color="auto"/>
              <w:bottom w:val="single" w:sz="4" w:space="0" w:color="auto"/>
              <w:right w:val="single" w:sz="4" w:space="0" w:color="auto"/>
            </w:tcBorders>
            <w:hideMark/>
          </w:tcPr>
          <w:p w14:paraId="37FD79F7" w14:textId="77777777" w:rsidR="004E00EE" w:rsidRPr="005838A6" w:rsidRDefault="004E00EE" w:rsidP="007864DF">
            <w:pPr>
              <w:pStyle w:val="TAH"/>
              <w:jc w:val="left"/>
            </w:pPr>
            <w:r w:rsidRPr="005838A6">
              <w:t>Comment</w:t>
            </w:r>
          </w:p>
        </w:tc>
        <w:tc>
          <w:tcPr>
            <w:tcW w:w="1133" w:type="dxa"/>
            <w:tcBorders>
              <w:top w:val="single" w:sz="4" w:space="0" w:color="auto"/>
              <w:left w:val="single" w:sz="4" w:space="0" w:color="auto"/>
              <w:bottom w:val="single" w:sz="4" w:space="0" w:color="auto"/>
              <w:right w:val="single" w:sz="4" w:space="0" w:color="auto"/>
            </w:tcBorders>
            <w:hideMark/>
          </w:tcPr>
          <w:p w14:paraId="123CC2EA" w14:textId="77777777" w:rsidR="004E00EE" w:rsidRPr="005838A6" w:rsidRDefault="004E00EE" w:rsidP="007864DF">
            <w:pPr>
              <w:pStyle w:val="TAH"/>
              <w:jc w:val="left"/>
            </w:pPr>
            <w:r w:rsidRPr="005838A6">
              <w:t>Condition</w:t>
            </w:r>
          </w:p>
        </w:tc>
      </w:tr>
      <w:tr w:rsidR="004E00EE" w:rsidRPr="005838A6" w14:paraId="0F0CA1FD" w14:textId="77777777" w:rsidTr="00EF6B6C">
        <w:tc>
          <w:tcPr>
            <w:tcW w:w="4425" w:type="dxa"/>
            <w:tcBorders>
              <w:top w:val="single" w:sz="4" w:space="0" w:color="auto"/>
              <w:left w:val="single" w:sz="4" w:space="0" w:color="auto"/>
              <w:bottom w:val="single" w:sz="4" w:space="0" w:color="auto"/>
              <w:right w:val="single" w:sz="4" w:space="0" w:color="auto"/>
            </w:tcBorders>
            <w:hideMark/>
          </w:tcPr>
          <w:p w14:paraId="7C7D385B" w14:textId="77777777" w:rsidR="004E00EE" w:rsidRPr="005838A6" w:rsidRDefault="004E00EE" w:rsidP="007864DF">
            <w:pPr>
              <w:pStyle w:val="TAL"/>
            </w:pPr>
            <w:r w:rsidRPr="005838A6">
              <w:t>additionalSpectrumEmission</w:t>
            </w:r>
          </w:p>
        </w:tc>
        <w:tc>
          <w:tcPr>
            <w:tcW w:w="2267" w:type="dxa"/>
            <w:tcBorders>
              <w:top w:val="single" w:sz="4" w:space="0" w:color="auto"/>
              <w:left w:val="single" w:sz="4" w:space="0" w:color="auto"/>
              <w:bottom w:val="single" w:sz="4" w:space="0" w:color="auto"/>
              <w:right w:val="single" w:sz="4" w:space="0" w:color="auto"/>
            </w:tcBorders>
            <w:hideMark/>
          </w:tcPr>
          <w:p w14:paraId="6AE7EE12" w14:textId="77777777" w:rsidR="004E00EE" w:rsidRPr="005838A6" w:rsidRDefault="004E00EE" w:rsidP="007864DF">
            <w:pPr>
              <w:pStyle w:val="TAC"/>
              <w:jc w:val="left"/>
            </w:pPr>
            <w:r w:rsidRPr="005838A6">
              <w:t>1 (NS_50)</w:t>
            </w:r>
          </w:p>
        </w:tc>
        <w:tc>
          <w:tcPr>
            <w:tcW w:w="1700" w:type="dxa"/>
            <w:tcBorders>
              <w:top w:val="single" w:sz="4" w:space="0" w:color="auto"/>
              <w:left w:val="single" w:sz="4" w:space="0" w:color="auto"/>
              <w:bottom w:val="single" w:sz="4" w:space="0" w:color="auto"/>
              <w:right w:val="single" w:sz="4" w:space="0" w:color="auto"/>
            </w:tcBorders>
          </w:tcPr>
          <w:p w14:paraId="5EA521D9" w14:textId="77777777" w:rsidR="004E00EE" w:rsidRPr="005838A6" w:rsidRDefault="004E00EE" w:rsidP="007864DF">
            <w:pPr>
              <w:pStyle w:val="TAC"/>
              <w:jc w:val="left"/>
            </w:pPr>
          </w:p>
        </w:tc>
        <w:tc>
          <w:tcPr>
            <w:tcW w:w="1133" w:type="dxa"/>
            <w:tcBorders>
              <w:top w:val="single" w:sz="4" w:space="0" w:color="auto"/>
              <w:left w:val="single" w:sz="4" w:space="0" w:color="auto"/>
              <w:bottom w:val="single" w:sz="4" w:space="0" w:color="auto"/>
              <w:right w:val="single" w:sz="4" w:space="0" w:color="auto"/>
            </w:tcBorders>
          </w:tcPr>
          <w:p w14:paraId="00105EAC" w14:textId="77777777" w:rsidR="004E00EE" w:rsidRPr="005838A6" w:rsidRDefault="004E00EE" w:rsidP="007864DF">
            <w:pPr>
              <w:pStyle w:val="TAL"/>
            </w:pPr>
          </w:p>
        </w:tc>
      </w:tr>
    </w:tbl>
    <w:p w14:paraId="72AF0E8C" w14:textId="77777777" w:rsidR="004E00EE" w:rsidRPr="005838A6" w:rsidRDefault="004E00EE" w:rsidP="007864DF"/>
    <w:p w14:paraId="40CDFBBA" w14:textId="77777777" w:rsidR="004E00EE" w:rsidRPr="005838A6" w:rsidRDefault="004E00EE" w:rsidP="007864DF">
      <w:pPr>
        <w:pStyle w:val="H6"/>
      </w:pPr>
      <w:r w:rsidRPr="005838A6">
        <w:t>6.5.3.3.4.3.17</w:t>
      </w:r>
      <w:r w:rsidRPr="005838A6">
        <w:tab/>
      </w:r>
      <w:r w:rsidRPr="005838A6">
        <w:rPr>
          <w:snapToGrid w:val="0"/>
        </w:rPr>
        <w:t xml:space="preserve">Message contents exceptions </w:t>
      </w:r>
      <w:r w:rsidRPr="005838A6">
        <w:t>(network signalling value "NS_12")</w:t>
      </w:r>
    </w:p>
    <w:p w14:paraId="393EE15E" w14:textId="77777777" w:rsidR="004E00EE" w:rsidRPr="005838A6" w:rsidRDefault="004E00EE" w:rsidP="007864DF">
      <w:r w:rsidRPr="005838A6">
        <w:t>Message contents are according to TS 38.508-1 [5] subclause 4.6, with the following exceptions:</w:t>
      </w:r>
    </w:p>
    <w:p w14:paraId="3C58A1F9" w14:textId="77777777" w:rsidR="004E00EE" w:rsidRPr="005838A6" w:rsidRDefault="004E00EE" w:rsidP="007864DF">
      <w:pPr>
        <w:pStyle w:val="B10"/>
      </w:pPr>
      <w:r w:rsidRPr="005838A6">
        <w:t>1.</w:t>
      </w:r>
      <w:r w:rsidRPr="005838A6">
        <w:tab/>
        <w:t xml:space="preserve">Information element additionalSpectrumEmission is set to NS_12. This can be set in </w:t>
      </w:r>
      <w:r w:rsidRPr="005838A6">
        <w:rPr>
          <w:i/>
        </w:rPr>
        <w:t>SIB1</w:t>
      </w:r>
      <w:r w:rsidRPr="005838A6">
        <w:t xml:space="preserve"> as part of the cell broadcast message. This exception indicates that the UE shall meet the additional spurious emission requirement for a specific deployment scenario.</w:t>
      </w:r>
    </w:p>
    <w:p w14:paraId="2F4AAA98" w14:textId="77777777" w:rsidR="004E00EE" w:rsidRPr="005838A6" w:rsidRDefault="004E00EE" w:rsidP="0085215C">
      <w:pPr>
        <w:pStyle w:val="TH"/>
      </w:pPr>
      <w:r w:rsidRPr="005838A6">
        <w:t xml:space="preserve">Table </w:t>
      </w:r>
      <w:r w:rsidRPr="005838A6">
        <w:rPr>
          <w:snapToGrid w:val="0"/>
        </w:rPr>
        <w:t>6.5.3.3.4.3.17-1</w:t>
      </w:r>
      <w:r w:rsidRPr="005838A6">
        <w:t xml:space="preserve">: </w:t>
      </w:r>
      <w:r w:rsidRPr="005838A6">
        <w:rPr>
          <w:i/>
        </w:rPr>
        <w:t>AdditionalSpectrumEmission: A</w:t>
      </w:r>
      <w:r w:rsidRPr="005838A6">
        <w:t>dditional spurious emissions test requirement for "NS_12"</w:t>
      </w:r>
    </w:p>
    <w:tbl>
      <w:tblPr>
        <w:tblW w:w="952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425"/>
        <w:gridCol w:w="2267"/>
        <w:gridCol w:w="1700"/>
        <w:gridCol w:w="1133"/>
      </w:tblGrid>
      <w:tr w:rsidR="004E00EE" w:rsidRPr="005838A6" w14:paraId="56C336BC" w14:textId="77777777" w:rsidTr="00EF6B6C">
        <w:tc>
          <w:tcPr>
            <w:tcW w:w="9527" w:type="dxa"/>
            <w:gridSpan w:val="4"/>
            <w:tcBorders>
              <w:top w:val="single" w:sz="4" w:space="0" w:color="auto"/>
              <w:left w:val="single" w:sz="4" w:space="0" w:color="auto"/>
              <w:bottom w:val="single" w:sz="4" w:space="0" w:color="auto"/>
              <w:right w:val="single" w:sz="4" w:space="0" w:color="auto"/>
            </w:tcBorders>
            <w:hideMark/>
          </w:tcPr>
          <w:p w14:paraId="5E7F5A97" w14:textId="77777777" w:rsidR="004E00EE" w:rsidRPr="005838A6" w:rsidRDefault="004E00EE" w:rsidP="007864DF">
            <w:pPr>
              <w:pStyle w:val="TAL"/>
            </w:pPr>
            <w:r w:rsidRPr="005838A6">
              <w:t>Derivation Path: TS 38.508-1 [5] clause 4.6.3, Table 4.6.3-1</w:t>
            </w:r>
          </w:p>
        </w:tc>
      </w:tr>
      <w:tr w:rsidR="004E00EE" w:rsidRPr="005838A6" w14:paraId="7D621354" w14:textId="77777777" w:rsidTr="00EF6B6C">
        <w:tc>
          <w:tcPr>
            <w:tcW w:w="4427" w:type="dxa"/>
            <w:tcBorders>
              <w:top w:val="single" w:sz="4" w:space="0" w:color="auto"/>
              <w:left w:val="single" w:sz="4" w:space="0" w:color="auto"/>
              <w:bottom w:val="single" w:sz="4" w:space="0" w:color="auto"/>
              <w:right w:val="single" w:sz="4" w:space="0" w:color="auto"/>
            </w:tcBorders>
            <w:hideMark/>
          </w:tcPr>
          <w:p w14:paraId="1A17A902" w14:textId="77777777" w:rsidR="004E00EE" w:rsidRPr="005838A6" w:rsidRDefault="004E00EE" w:rsidP="007864DF">
            <w:pPr>
              <w:pStyle w:val="TAH"/>
              <w:jc w:val="left"/>
            </w:pPr>
            <w:r w:rsidRPr="005838A6">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18BB7BFC" w14:textId="77777777" w:rsidR="004E00EE" w:rsidRPr="005838A6" w:rsidRDefault="004E00EE" w:rsidP="007864DF">
            <w:pPr>
              <w:pStyle w:val="TAH"/>
              <w:jc w:val="left"/>
            </w:pPr>
            <w:r w:rsidRPr="005838A6">
              <w:t>Value/remark</w:t>
            </w:r>
          </w:p>
        </w:tc>
        <w:tc>
          <w:tcPr>
            <w:tcW w:w="1700" w:type="dxa"/>
            <w:tcBorders>
              <w:top w:val="single" w:sz="4" w:space="0" w:color="auto"/>
              <w:left w:val="single" w:sz="4" w:space="0" w:color="auto"/>
              <w:bottom w:val="single" w:sz="4" w:space="0" w:color="auto"/>
              <w:right w:val="single" w:sz="4" w:space="0" w:color="auto"/>
            </w:tcBorders>
            <w:hideMark/>
          </w:tcPr>
          <w:p w14:paraId="6B90263F" w14:textId="77777777" w:rsidR="004E00EE" w:rsidRPr="005838A6" w:rsidRDefault="004E00EE" w:rsidP="007864DF">
            <w:pPr>
              <w:pStyle w:val="TAH"/>
              <w:jc w:val="left"/>
            </w:pPr>
            <w:r w:rsidRPr="005838A6">
              <w:t>Comment</w:t>
            </w:r>
          </w:p>
        </w:tc>
        <w:tc>
          <w:tcPr>
            <w:tcW w:w="1133" w:type="dxa"/>
            <w:tcBorders>
              <w:top w:val="single" w:sz="4" w:space="0" w:color="auto"/>
              <w:left w:val="single" w:sz="4" w:space="0" w:color="auto"/>
              <w:bottom w:val="single" w:sz="4" w:space="0" w:color="auto"/>
              <w:right w:val="single" w:sz="4" w:space="0" w:color="auto"/>
            </w:tcBorders>
            <w:hideMark/>
          </w:tcPr>
          <w:p w14:paraId="14182577" w14:textId="77777777" w:rsidR="004E00EE" w:rsidRPr="005838A6" w:rsidRDefault="004E00EE" w:rsidP="007864DF">
            <w:pPr>
              <w:pStyle w:val="TAH"/>
              <w:jc w:val="left"/>
            </w:pPr>
            <w:r w:rsidRPr="005838A6">
              <w:t>Condition</w:t>
            </w:r>
          </w:p>
        </w:tc>
      </w:tr>
      <w:tr w:rsidR="004E00EE" w:rsidRPr="005838A6" w14:paraId="4B146F93" w14:textId="77777777" w:rsidTr="00EF6B6C">
        <w:tc>
          <w:tcPr>
            <w:tcW w:w="4427" w:type="dxa"/>
            <w:tcBorders>
              <w:top w:val="single" w:sz="4" w:space="0" w:color="auto"/>
              <w:left w:val="single" w:sz="4" w:space="0" w:color="auto"/>
              <w:bottom w:val="single" w:sz="4" w:space="0" w:color="auto"/>
              <w:right w:val="single" w:sz="4" w:space="0" w:color="auto"/>
            </w:tcBorders>
            <w:hideMark/>
          </w:tcPr>
          <w:p w14:paraId="368C7A32" w14:textId="77777777" w:rsidR="004E00EE" w:rsidRPr="005838A6" w:rsidRDefault="004E00EE" w:rsidP="007864DF">
            <w:pPr>
              <w:pStyle w:val="TAL"/>
            </w:pPr>
            <w:r w:rsidRPr="005838A6">
              <w:t>additionalSpectrumEmission</w:t>
            </w:r>
          </w:p>
        </w:tc>
        <w:tc>
          <w:tcPr>
            <w:tcW w:w="2267" w:type="dxa"/>
            <w:tcBorders>
              <w:top w:val="single" w:sz="4" w:space="0" w:color="auto"/>
              <w:left w:val="single" w:sz="4" w:space="0" w:color="auto"/>
              <w:bottom w:val="single" w:sz="4" w:space="0" w:color="auto"/>
              <w:right w:val="single" w:sz="4" w:space="0" w:color="auto"/>
            </w:tcBorders>
            <w:hideMark/>
          </w:tcPr>
          <w:p w14:paraId="4638B398" w14:textId="77777777" w:rsidR="004E00EE" w:rsidRPr="005838A6" w:rsidRDefault="004E00EE" w:rsidP="007864DF">
            <w:pPr>
              <w:pStyle w:val="TAC"/>
              <w:jc w:val="left"/>
            </w:pPr>
            <w:r w:rsidRPr="005838A6">
              <w:t>1 (NS_12)</w:t>
            </w:r>
          </w:p>
        </w:tc>
        <w:tc>
          <w:tcPr>
            <w:tcW w:w="1700" w:type="dxa"/>
            <w:tcBorders>
              <w:top w:val="single" w:sz="4" w:space="0" w:color="auto"/>
              <w:left w:val="single" w:sz="4" w:space="0" w:color="auto"/>
              <w:bottom w:val="single" w:sz="4" w:space="0" w:color="auto"/>
              <w:right w:val="single" w:sz="4" w:space="0" w:color="auto"/>
            </w:tcBorders>
          </w:tcPr>
          <w:p w14:paraId="084EA97C" w14:textId="77777777" w:rsidR="004E00EE" w:rsidRPr="005838A6" w:rsidRDefault="004E00EE" w:rsidP="007864DF">
            <w:pPr>
              <w:pStyle w:val="TAC"/>
              <w:jc w:val="left"/>
            </w:pPr>
          </w:p>
        </w:tc>
        <w:tc>
          <w:tcPr>
            <w:tcW w:w="1133" w:type="dxa"/>
            <w:tcBorders>
              <w:top w:val="single" w:sz="4" w:space="0" w:color="auto"/>
              <w:left w:val="single" w:sz="4" w:space="0" w:color="auto"/>
              <w:bottom w:val="single" w:sz="4" w:space="0" w:color="auto"/>
              <w:right w:val="single" w:sz="4" w:space="0" w:color="auto"/>
            </w:tcBorders>
          </w:tcPr>
          <w:p w14:paraId="4CC8B6AA" w14:textId="77777777" w:rsidR="004E00EE" w:rsidRPr="005838A6" w:rsidRDefault="004E00EE" w:rsidP="007864DF">
            <w:pPr>
              <w:pStyle w:val="TAL"/>
            </w:pPr>
          </w:p>
        </w:tc>
      </w:tr>
    </w:tbl>
    <w:p w14:paraId="6A092FBE" w14:textId="77777777" w:rsidR="004E00EE" w:rsidRPr="005838A6" w:rsidRDefault="004E00EE" w:rsidP="007864DF"/>
    <w:p w14:paraId="7D7987F4" w14:textId="77777777" w:rsidR="004E00EE" w:rsidRPr="005838A6" w:rsidRDefault="004E00EE" w:rsidP="007864DF">
      <w:pPr>
        <w:pStyle w:val="H6"/>
      </w:pPr>
      <w:r w:rsidRPr="005838A6">
        <w:t>6.5.3.3.4.3.18</w:t>
      </w:r>
      <w:r w:rsidRPr="005838A6">
        <w:tab/>
      </w:r>
      <w:r w:rsidRPr="005838A6">
        <w:rPr>
          <w:snapToGrid w:val="0"/>
        </w:rPr>
        <w:t xml:space="preserve">Message contents exceptions </w:t>
      </w:r>
      <w:r w:rsidRPr="005838A6">
        <w:t>(network signalling value "NS_13")</w:t>
      </w:r>
    </w:p>
    <w:p w14:paraId="3A61861D" w14:textId="77777777" w:rsidR="004E00EE" w:rsidRPr="005838A6" w:rsidRDefault="004E00EE" w:rsidP="007864DF">
      <w:r w:rsidRPr="005838A6">
        <w:t>Message contents are according to TS 38.508-1 [5] subclause 4.6, with the following exceptions:</w:t>
      </w:r>
    </w:p>
    <w:p w14:paraId="4A62E4B8" w14:textId="77777777" w:rsidR="004E00EE" w:rsidRPr="005838A6" w:rsidRDefault="004E00EE" w:rsidP="007864DF">
      <w:pPr>
        <w:pStyle w:val="B10"/>
      </w:pPr>
      <w:r w:rsidRPr="005838A6">
        <w:t>1.</w:t>
      </w:r>
      <w:r w:rsidRPr="005838A6">
        <w:tab/>
        <w:t xml:space="preserve">Information element additionalSpectrumEmission is set to NS_13. This can be set in </w:t>
      </w:r>
      <w:r w:rsidRPr="005838A6">
        <w:rPr>
          <w:i/>
        </w:rPr>
        <w:t>SIB1</w:t>
      </w:r>
      <w:r w:rsidRPr="005838A6">
        <w:t xml:space="preserve"> as part of the cell broadcast message. This exception indicates that the UE shall meet the additional spurious emission requirement for a specific deployment scenario.</w:t>
      </w:r>
    </w:p>
    <w:p w14:paraId="4EED4D0C" w14:textId="77777777" w:rsidR="004E00EE" w:rsidRPr="005838A6" w:rsidRDefault="004E00EE" w:rsidP="0085215C">
      <w:pPr>
        <w:pStyle w:val="TH"/>
      </w:pPr>
      <w:r w:rsidRPr="005838A6">
        <w:t xml:space="preserve">Table </w:t>
      </w:r>
      <w:r w:rsidRPr="005838A6">
        <w:rPr>
          <w:snapToGrid w:val="0"/>
        </w:rPr>
        <w:t>6.5.3.3.4.3.18-1</w:t>
      </w:r>
      <w:r w:rsidRPr="005838A6">
        <w:t xml:space="preserve">: </w:t>
      </w:r>
      <w:r w:rsidRPr="005838A6">
        <w:rPr>
          <w:i/>
        </w:rPr>
        <w:t>AdditionalSpectrumEmission: A</w:t>
      </w:r>
      <w:r w:rsidRPr="005838A6">
        <w:t>dditional spurious emissions test requirement for "NS_13"</w:t>
      </w:r>
    </w:p>
    <w:tbl>
      <w:tblPr>
        <w:tblW w:w="952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425"/>
        <w:gridCol w:w="2267"/>
        <w:gridCol w:w="1700"/>
        <w:gridCol w:w="1133"/>
      </w:tblGrid>
      <w:tr w:rsidR="004E00EE" w:rsidRPr="005838A6" w14:paraId="37D0C93D" w14:textId="77777777" w:rsidTr="00EF6B6C">
        <w:tc>
          <w:tcPr>
            <w:tcW w:w="9527" w:type="dxa"/>
            <w:gridSpan w:val="4"/>
            <w:tcBorders>
              <w:top w:val="single" w:sz="4" w:space="0" w:color="auto"/>
              <w:left w:val="single" w:sz="4" w:space="0" w:color="auto"/>
              <w:bottom w:val="single" w:sz="4" w:space="0" w:color="auto"/>
              <w:right w:val="single" w:sz="4" w:space="0" w:color="auto"/>
            </w:tcBorders>
            <w:hideMark/>
          </w:tcPr>
          <w:p w14:paraId="00B195E9" w14:textId="77777777" w:rsidR="004E00EE" w:rsidRPr="005838A6" w:rsidRDefault="004E00EE" w:rsidP="007864DF">
            <w:pPr>
              <w:pStyle w:val="TAL"/>
            </w:pPr>
            <w:r w:rsidRPr="005838A6">
              <w:t>Derivation Path: TS 38.508-1 [5] clause 4.6.3, Table 4.6.3-1</w:t>
            </w:r>
          </w:p>
        </w:tc>
      </w:tr>
      <w:tr w:rsidR="004E00EE" w:rsidRPr="005838A6" w14:paraId="4292E019" w14:textId="77777777" w:rsidTr="00EF6B6C">
        <w:tc>
          <w:tcPr>
            <w:tcW w:w="4427" w:type="dxa"/>
            <w:tcBorders>
              <w:top w:val="single" w:sz="4" w:space="0" w:color="auto"/>
              <w:left w:val="single" w:sz="4" w:space="0" w:color="auto"/>
              <w:bottom w:val="single" w:sz="4" w:space="0" w:color="auto"/>
              <w:right w:val="single" w:sz="4" w:space="0" w:color="auto"/>
            </w:tcBorders>
            <w:hideMark/>
          </w:tcPr>
          <w:p w14:paraId="5FC4E879" w14:textId="77777777" w:rsidR="004E00EE" w:rsidRPr="005838A6" w:rsidRDefault="004E00EE" w:rsidP="007864DF">
            <w:pPr>
              <w:pStyle w:val="TAH"/>
              <w:jc w:val="left"/>
            </w:pPr>
            <w:r w:rsidRPr="005838A6">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201761EB" w14:textId="77777777" w:rsidR="004E00EE" w:rsidRPr="005838A6" w:rsidRDefault="004E00EE" w:rsidP="007864DF">
            <w:pPr>
              <w:pStyle w:val="TAH"/>
              <w:jc w:val="left"/>
            </w:pPr>
            <w:r w:rsidRPr="005838A6">
              <w:t>Value/remark</w:t>
            </w:r>
          </w:p>
        </w:tc>
        <w:tc>
          <w:tcPr>
            <w:tcW w:w="1700" w:type="dxa"/>
            <w:tcBorders>
              <w:top w:val="single" w:sz="4" w:space="0" w:color="auto"/>
              <w:left w:val="single" w:sz="4" w:space="0" w:color="auto"/>
              <w:bottom w:val="single" w:sz="4" w:space="0" w:color="auto"/>
              <w:right w:val="single" w:sz="4" w:space="0" w:color="auto"/>
            </w:tcBorders>
            <w:hideMark/>
          </w:tcPr>
          <w:p w14:paraId="3C1446CB" w14:textId="77777777" w:rsidR="004E00EE" w:rsidRPr="005838A6" w:rsidRDefault="004E00EE" w:rsidP="007864DF">
            <w:pPr>
              <w:pStyle w:val="TAH"/>
              <w:jc w:val="left"/>
            </w:pPr>
            <w:r w:rsidRPr="005838A6">
              <w:t>Comment</w:t>
            </w:r>
          </w:p>
        </w:tc>
        <w:tc>
          <w:tcPr>
            <w:tcW w:w="1133" w:type="dxa"/>
            <w:tcBorders>
              <w:top w:val="single" w:sz="4" w:space="0" w:color="auto"/>
              <w:left w:val="single" w:sz="4" w:space="0" w:color="auto"/>
              <w:bottom w:val="single" w:sz="4" w:space="0" w:color="auto"/>
              <w:right w:val="single" w:sz="4" w:space="0" w:color="auto"/>
            </w:tcBorders>
            <w:hideMark/>
          </w:tcPr>
          <w:p w14:paraId="70ECAC17" w14:textId="77777777" w:rsidR="004E00EE" w:rsidRPr="005838A6" w:rsidRDefault="004E00EE" w:rsidP="007864DF">
            <w:pPr>
              <w:pStyle w:val="TAH"/>
              <w:jc w:val="left"/>
            </w:pPr>
            <w:r w:rsidRPr="005838A6">
              <w:t>Condition</w:t>
            </w:r>
          </w:p>
        </w:tc>
      </w:tr>
      <w:tr w:rsidR="004E00EE" w:rsidRPr="005838A6" w14:paraId="52EF112F" w14:textId="77777777" w:rsidTr="00EF6B6C">
        <w:tc>
          <w:tcPr>
            <w:tcW w:w="4427" w:type="dxa"/>
            <w:tcBorders>
              <w:top w:val="single" w:sz="4" w:space="0" w:color="auto"/>
              <w:left w:val="single" w:sz="4" w:space="0" w:color="auto"/>
              <w:bottom w:val="single" w:sz="4" w:space="0" w:color="auto"/>
              <w:right w:val="single" w:sz="4" w:space="0" w:color="auto"/>
            </w:tcBorders>
            <w:hideMark/>
          </w:tcPr>
          <w:p w14:paraId="17ABEEBC" w14:textId="77777777" w:rsidR="004E00EE" w:rsidRPr="005838A6" w:rsidRDefault="004E00EE" w:rsidP="007864DF">
            <w:pPr>
              <w:pStyle w:val="TAL"/>
            </w:pPr>
            <w:r w:rsidRPr="005838A6">
              <w:t>additionalSpectrumEmission</w:t>
            </w:r>
          </w:p>
        </w:tc>
        <w:tc>
          <w:tcPr>
            <w:tcW w:w="2267" w:type="dxa"/>
            <w:tcBorders>
              <w:top w:val="single" w:sz="4" w:space="0" w:color="auto"/>
              <w:left w:val="single" w:sz="4" w:space="0" w:color="auto"/>
              <w:bottom w:val="single" w:sz="4" w:space="0" w:color="auto"/>
              <w:right w:val="single" w:sz="4" w:space="0" w:color="auto"/>
            </w:tcBorders>
            <w:hideMark/>
          </w:tcPr>
          <w:p w14:paraId="39F258FF" w14:textId="77777777" w:rsidR="004E00EE" w:rsidRPr="005838A6" w:rsidRDefault="004E00EE" w:rsidP="007864DF">
            <w:pPr>
              <w:pStyle w:val="TAC"/>
              <w:jc w:val="left"/>
            </w:pPr>
            <w:r w:rsidRPr="005838A6">
              <w:t>1 (NS_13)</w:t>
            </w:r>
          </w:p>
        </w:tc>
        <w:tc>
          <w:tcPr>
            <w:tcW w:w="1700" w:type="dxa"/>
            <w:tcBorders>
              <w:top w:val="single" w:sz="4" w:space="0" w:color="auto"/>
              <w:left w:val="single" w:sz="4" w:space="0" w:color="auto"/>
              <w:bottom w:val="single" w:sz="4" w:space="0" w:color="auto"/>
              <w:right w:val="single" w:sz="4" w:space="0" w:color="auto"/>
            </w:tcBorders>
          </w:tcPr>
          <w:p w14:paraId="214CF90B" w14:textId="77777777" w:rsidR="004E00EE" w:rsidRPr="005838A6" w:rsidRDefault="004E00EE" w:rsidP="007864DF">
            <w:pPr>
              <w:pStyle w:val="TAC"/>
              <w:jc w:val="left"/>
            </w:pPr>
          </w:p>
        </w:tc>
        <w:tc>
          <w:tcPr>
            <w:tcW w:w="1133" w:type="dxa"/>
            <w:tcBorders>
              <w:top w:val="single" w:sz="4" w:space="0" w:color="auto"/>
              <w:left w:val="single" w:sz="4" w:space="0" w:color="auto"/>
              <w:bottom w:val="single" w:sz="4" w:space="0" w:color="auto"/>
              <w:right w:val="single" w:sz="4" w:space="0" w:color="auto"/>
            </w:tcBorders>
          </w:tcPr>
          <w:p w14:paraId="20FADCA3" w14:textId="77777777" w:rsidR="004E00EE" w:rsidRPr="005838A6" w:rsidRDefault="004E00EE" w:rsidP="007864DF">
            <w:pPr>
              <w:pStyle w:val="TAL"/>
            </w:pPr>
          </w:p>
        </w:tc>
      </w:tr>
    </w:tbl>
    <w:p w14:paraId="38732C37" w14:textId="77777777" w:rsidR="004E00EE" w:rsidRPr="005838A6" w:rsidRDefault="004E00EE" w:rsidP="007864DF"/>
    <w:p w14:paraId="3574024A" w14:textId="77777777" w:rsidR="004E00EE" w:rsidRPr="005838A6" w:rsidRDefault="004E00EE" w:rsidP="007864DF">
      <w:pPr>
        <w:pStyle w:val="H6"/>
      </w:pPr>
      <w:r w:rsidRPr="005838A6">
        <w:t>6.5.3.3.4.3.19</w:t>
      </w:r>
      <w:r w:rsidRPr="005838A6">
        <w:tab/>
      </w:r>
      <w:r w:rsidRPr="005838A6">
        <w:rPr>
          <w:snapToGrid w:val="0"/>
        </w:rPr>
        <w:t xml:space="preserve">Message contents exceptions </w:t>
      </w:r>
      <w:r w:rsidRPr="005838A6">
        <w:t>(network signalling value "NS_14")</w:t>
      </w:r>
    </w:p>
    <w:p w14:paraId="3E888F39" w14:textId="77777777" w:rsidR="004E00EE" w:rsidRPr="005838A6" w:rsidRDefault="004E00EE" w:rsidP="007864DF">
      <w:r w:rsidRPr="005838A6">
        <w:t>Message contents are according to TS 38.508-1 [5] subclause 4.6, with the following exceptions:</w:t>
      </w:r>
    </w:p>
    <w:p w14:paraId="17EB5C58" w14:textId="77777777" w:rsidR="004E00EE" w:rsidRPr="005838A6" w:rsidRDefault="004E00EE" w:rsidP="007864DF">
      <w:pPr>
        <w:pStyle w:val="B10"/>
      </w:pPr>
      <w:r w:rsidRPr="005838A6">
        <w:t>1.</w:t>
      </w:r>
      <w:r w:rsidRPr="005838A6">
        <w:tab/>
        <w:t xml:space="preserve">Information element additionalSpectrumEmission is set to NS_14. This can be set in </w:t>
      </w:r>
      <w:r w:rsidRPr="005838A6">
        <w:rPr>
          <w:i/>
        </w:rPr>
        <w:t>SIB1</w:t>
      </w:r>
      <w:r w:rsidRPr="005838A6">
        <w:t xml:space="preserve"> as part of the cell broadcast message. This exception indicates that the UE shall meet the additional spurious emission requirement for a specific deployment scenario.</w:t>
      </w:r>
    </w:p>
    <w:p w14:paraId="3B425F41" w14:textId="77777777" w:rsidR="004E00EE" w:rsidRPr="005838A6" w:rsidRDefault="004E00EE" w:rsidP="0085215C">
      <w:pPr>
        <w:pStyle w:val="TH"/>
      </w:pPr>
      <w:r w:rsidRPr="005838A6">
        <w:t xml:space="preserve">Table </w:t>
      </w:r>
      <w:r w:rsidRPr="005838A6">
        <w:rPr>
          <w:snapToGrid w:val="0"/>
        </w:rPr>
        <w:t>6.5.3.3.4.3.19-1</w:t>
      </w:r>
      <w:r w:rsidRPr="005838A6">
        <w:t xml:space="preserve">: </w:t>
      </w:r>
      <w:r w:rsidRPr="005838A6">
        <w:rPr>
          <w:i/>
        </w:rPr>
        <w:t>AdditionalSpectrumEmission: A</w:t>
      </w:r>
      <w:r w:rsidRPr="005838A6">
        <w:t>dditional spurious emissions test requirement for "NS_14"</w:t>
      </w:r>
    </w:p>
    <w:tbl>
      <w:tblPr>
        <w:tblW w:w="952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425"/>
        <w:gridCol w:w="2267"/>
        <w:gridCol w:w="1700"/>
        <w:gridCol w:w="1133"/>
      </w:tblGrid>
      <w:tr w:rsidR="004E00EE" w:rsidRPr="005838A6" w14:paraId="35A35E50" w14:textId="77777777" w:rsidTr="00EF6B6C">
        <w:tc>
          <w:tcPr>
            <w:tcW w:w="9527" w:type="dxa"/>
            <w:gridSpan w:val="4"/>
            <w:tcBorders>
              <w:top w:val="single" w:sz="4" w:space="0" w:color="auto"/>
              <w:left w:val="single" w:sz="4" w:space="0" w:color="auto"/>
              <w:bottom w:val="single" w:sz="4" w:space="0" w:color="auto"/>
              <w:right w:val="single" w:sz="4" w:space="0" w:color="auto"/>
            </w:tcBorders>
            <w:hideMark/>
          </w:tcPr>
          <w:p w14:paraId="7C4D1ECB" w14:textId="77777777" w:rsidR="004E00EE" w:rsidRPr="005838A6" w:rsidRDefault="004E00EE" w:rsidP="007864DF">
            <w:pPr>
              <w:pStyle w:val="TAL"/>
            </w:pPr>
            <w:r w:rsidRPr="005838A6">
              <w:t>Derivation Path: TS 38.508-1 [5] clause 4.6.3, Table 4.6.3-1</w:t>
            </w:r>
          </w:p>
        </w:tc>
      </w:tr>
      <w:tr w:rsidR="004E00EE" w:rsidRPr="005838A6" w14:paraId="05D34668" w14:textId="77777777" w:rsidTr="00EF6B6C">
        <w:tc>
          <w:tcPr>
            <w:tcW w:w="4427" w:type="dxa"/>
            <w:tcBorders>
              <w:top w:val="single" w:sz="4" w:space="0" w:color="auto"/>
              <w:left w:val="single" w:sz="4" w:space="0" w:color="auto"/>
              <w:bottom w:val="single" w:sz="4" w:space="0" w:color="auto"/>
              <w:right w:val="single" w:sz="4" w:space="0" w:color="auto"/>
            </w:tcBorders>
            <w:hideMark/>
          </w:tcPr>
          <w:p w14:paraId="5765F39C" w14:textId="77777777" w:rsidR="004E00EE" w:rsidRPr="005838A6" w:rsidRDefault="004E00EE" w:rsidP="007864DF">
            <w:pPr>
              <w:pStyle w:val="TAH"/>
              <w:jc w:val="left"/>
            </w:pPr>
            <w:r w:rsidRPr="005838A6">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7D3F8B9F" w14:textId="77777777" w:rsidR="004E00EE" w:rsidRPr="005838A6" w:rsidRDefault="004E00EE" w:rsidP="007864DF">
            <w:pPr>
              <w:pStyle w:val="TAH"/>
              <w:jc w:val="left"/>
            </w:pPr>
            <w:r w:rsidRPr="005838A6">
              <w:t>Value/remark</w:t>
            </w:r>
          </w:p>
        </w:tc>
        <w:tc>
          <w:tcPr>
            <w:tcW w:w="1700" w:type="dxa"/>
            <w:tcBorders>
              <w:top w:val="single" w:sz="4" w:space="0" w:color="auto"/>
              <w:left w:val="single" w:sz="4" w:space="0" w:color="auto"/>
              <w:bottom w:val="single" w:sz="4" w:space="0" w:color="auto"/>
              <w:right w:val="single" w:sz="4" w:space="0" w:color="auto"/>
            </w:tcBorders>
            <w:hideMark/>
          </w:tcPr>
          <w:p w14:paraId="09DC5ECE" w14:textId="77777777" w:rsidR="004E00EE" w:rsidRPr="005838A6" w:rsidRDefault="004E00EE" w:rsidP="007864DF">
            <w:pPr>
              <w:pStyle w:val="TAH"/>
              <w:jc w:val="left"/>
            </w:pPr>
            <w:r w:rsidRPr="005838A6">
              <w:t>Comment</w:t>
            </w:r>
          </w:p>
        </w:tc>
        <w:tc>
          <w:tcPr>
            <w:tcW w:w="1133" w:type="dxa"/>
            <w:tcBorders>
              <w:top w:val="single" w:sz="4" w:space="0" w:color="auto"/>
              <w:left w:val="single" w:sz="4" w:space="0" w:color="auto"/>
              <w:bottom w:val="single" w:sz="4" w:space="0" w:color="auto"/>
              <w:right w:val="single" w:sz="4" w:space="0" w:color="auto"/>
            </w:tcBorders>
            <w:hideMark/>
          </w:tcPr>
          <w:p w14:paraId="662DCB0B" w14:textId="77777777" w:rsidR="004E00EE" w:rsidRPr="005838A6" w:rsidRDefault="004E00EE" w:rsidP="007864DF">
            <w:pPr>
              <w:pStyle w:val="TAH"/>
              <w:jc w:val="left"/>
            </w:pPr>
            <w:r w:rsidRPr="005838A6">
              <w:t>Condition</w:t>
            </w:r>
          </w:p>
        </w:tc>
      </w:tr>
      <w:tr w:rsidR="004E00EE" w:rsidRPr="005838A6" w14:paraId="7FE18E8A" w14:textId="77777777" w:rsidTr="00EF6B6C">
        <w:tc>
          <w:tcPr>
            <w:tcW w:w="4427" w:type="dxa"/>
            <w:tcBorders>
              <w:top w:val="single" w:sz="4" w:space="0" w:color="auto"/>
              <w:left w:val="single" w:sz="4" w:space="0" w:color="auto"/>
              <w:bottom w:val="single" w:sz="4" w:space="0" w:color="auto"/>
              <w:right w:val="single" w:sz="4" w:space="0" w:color="auto"/>
            </w:tcBorders>
            <w:hideMark/>
          </w:tcPr>
          <w:p w14:paraId="1540BC5B" w14:textId="77777777" w:rsidR="004E00EE" w:rsidRPr="005838A6" w:rsidRDefault="004E00EE" w:rsidP="007864DF">
            <w:pPr>
              <w:pStyle w:val="TAL"/>
            </w:pPr>
            <w:r w:rsidRPr="005838A6">
              <w:t>additionalSpectrumEmission</w:t>
            </w:r>
          </w:p>
        </w:tc>
        <w:tc>
          <w:tcPr>
            <w:tcW w:w="2267" w:type="dxa"/>
            <w:tcBorders>
              <w:top w:val="single" w:sz="4" w:space="0" w:color="auto"/>
              <w:left w:val="single" w:sz="4" w:space="0" w:color="auto"/>
              <w:bottom w:val="single" w:sz="4" w:space="0" w:color="auto"/>
              <w:right w:val="single" w:sz="4" w:space="0" w:color="auto"/>
            </w:tcBorders>
            <w:hideMark/>
          </w:tcPr>
          <w:p w14:paraId="6F86A7DA" w14:textId="77777777" w:rsidR="004E00EE" w:rsidRPr="005838A6" w:rsidRDefault="004E00EE" w:rsidP="007864DF">
            <w:pPr>
              <w:pStyle w:val="TAC"/>
              <w:jc w:val="left"/>
            </w:pPr>
            <w:r w:rsidRPr="005838A6">
              <w:t>1 (NS_14)</w:t>
            </w:r>
          </w:p>
        </w:tc>
        <w:tc>
          <w:tcPr>
            <w:tcW w:w="1700" w:type="dxa"/>
            <w:tcBorders>
              <w:top w:val="single" w:sz="4" w:space="0" w:color="auto"/>
              <w:left w:val="single" w:sz="4" w:space="0" w:color="auto"/>
              <w:bottom w:val="single" w:sz="4" w:space="0" w:color="auto"/>
              <w:right w:val="single" w:sz="4" w:space="0" w:color="auto"/>
            </w:tcBorders>
          </w:tcPr>
          <w:p w14:paraId="1BE24A43" w14:textId="77777777" w:rsidR="004E00EE" w:rsidRPr="005838A6" w:rsidRDefault="004E00EE" w:rsidP="007864DF">
            <w:pPr>
              <w:pStyle w:val="TAC"/>
              <w:jc w:val="left"/>
            </w:pPr>
          </w:p>
        </w:tc>
        <w:tc>
          <w:tcPr>
            <w:tcW w:w="1133" w:type="dxa"/>
            <w:tcBorders>
              <w:top w:val="single" w:sz="4" w:space="0" w:color="auto"/>
              <w:left w:val="single" w:sz="4" w:space="0" w:color="auto"/>
              <w:bottom w:val="single" w:sz="4" w:space="0" w:color="auto"/>
              <w:right w:val="single" w:sz="4" w:space="0" w:color="auto"/>
            </w:tcBorders>
          </w:tcPr>
          <w:p w14:paraId="5347ADC0" w14:textId="77777777" w:rsidR="004E00EE" w:rsidRPr="005838A6" w:rsidRDefault="004E00EE" w:rsidP="007864DF">
            <w:pPr>
              <w:pStyle w:val="TAL"/>
            </w:pPr>
          </w:p>
        </w:tc>
      </w:tr>
    </w:tbl>
    <w:p w14:paraId="0B2644A3" w14:textId="77777777" w:rsidR="004E00EE" w:rsidRPr="005838A6" w:rsidRDefault="004E00EE" w:rsidP="007864DF"/>
    <w:p w14:paraId="5623E878" w14:textId="77777777" w:rsidR="004E00EE" w:rsidRPr="005838A6" w:rsidRDefault="004E00EE" w:rsidP="007864DF">
      <w:pPr>
        <w:pStyle w:val="H6"/>
      </w:pPr>
      <w:r w:rsidRPr="005838A6">
        <w:t>6.5.3.3.4.3.20</w:t>
      </w:r>
      <w:r w:rsidRPr="005838A6">
        <w:tab/>
      </w:r>
      <w:r w:rsidRPr="005838A6">
        <w:rPr>
          <w:snapToGrid w:val="0"/>
        </w:rPr>
        <w:t xml:space="preserve">Message contents exceptions </w:t>
      </w:r>
      <w:r w:rsidRPr="005838A6">
        <w:t>(network signalling value "NS_15")</w:t>
      </w:r>
    </w:p>
    <w:p w14:paraId="3A9A39D5" w14:textId="77777777" w:rsidR="004E00EE" w:rsidRPr="005838A6" w:rsidRDefault="004E00EE" w:rsidP="007864DF">
      <w:r w:rsidRPr="005838A6">
        <w:t>Message contents are according to TS 38.508-1 [5] subclause 4.6, with the following exceptions:</w:t>
      </w:r>
    </w:p>
    <w:p w14:paraId="49A96BFB" w14:textId="77777777" w:rsidR="004E00EE" w:rsidRPr="005838A6" w:rsidRDefault="004E00EE" w:rsidP="007864DF">
      <w:pPr>
        <w:pStyle w:val="B10"/>
      </w:pPr>
      <w:r w:rsidRPr="005838A6">
        <w:t>1.</w:t>
      </w:r>
      <w:r w:rsidRPr="005838A6">
        <w:tab/>
        <w:t xml:space="preserve">Information element additionalSpectrumEmission is set to NS_15. This can be set in </w:t>
      </w:r>
      <w:r w:rsidRPr="005838A6">
        <w:rPr>
          <w:i/>
        </w:rPr>
        <w:t>SIB1</w:t>
      </w:r>
      <w:r w:rsidRPr="005838A6">
        <w:t xml:space="preserve"> as part of the cell broadcast message. This exception indicates that the UE shall meet the additional spurious emission requirement for a specific deployment scenario.</w:t>
      </w:r>
    </w:p>
    <w:p w14:paraId="03A06097" w14:textId="77777777" w:rsidR="004E00EE" w:rsidRPr="005838A6" w:rsidRDefault="004E00EE" w:rsidP="0085215C">
      <w:pPr>
        <w:pStyle w:val="TH"/>
      </w:pPr>
      <w:r w:rsidRPr="005838A6">
        <w:t xml:space="preserve">Table </w:t>
      </w:r>
      <w:r w:rsidRPr="005838A6">
        <w:rPr>
          <w:snapToGrid w:val="0"/>
        </w:rPr>
        <w:t>6.5.3.3.4.3.20-1</w:t>
      </w:r>
      <w:r w:rsidRPr="005838A6">
        <w:t xml:space="preserve">: </w:t>
      </w:r>
      <w:r w:rsidRPr="005838A6">
        <w:rPr>
          <w:i/>
        </w:rPr>
        <w:t>AdditionalSpectrumEmission: A</w:t>
      </w:r>
      <w:r w:rsidRPr="005838A6">
        <w:t>dditional spurious emissions test requirement for "NS_15"</w:t>
      </w:r>
    </w:p>
    <w:tbl>
      <w:tblPr>
        <w:tblW w:w="952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425"/>
        <w:gridCol w:w="2267"/>
        <w:gridCol w:w="1700"/>
        <w:gridCol w:w="1133"/>
      </w:tblGrid>
      <w:tr w:rsidR="004E00EE" w:rsidRPr="005838A6" w14:paraId="177CD82C" w14:textId="77777777" w:rsidTr="00EF6B6C">
        <w:tc>
          <w:tcPr>
            <w:tcW w:w="9527" w:type="dxa"/>
            <w:gridSpan w:val="4"/>
            <w:tcBorders>
              <w:top w:val="single" w:sz="4" w:space="0" w:color="auto"/>
              <w:left w:val="single" w:sz="4" w:space="0" w:color="auto"/>
              <w:bottom w:val="single" w:sz="4" w:space="0" w:color="auto"/>
              <w:right w:val="single" w:sz="4" w:space="0" w:color="auto"/>
            </w:tcBorders>
            <w:hideMark/>
          </w:tcPr>
          <w:p w14:paraId="3AA6439E" w14:textId="77777777" w:rsidR="004E00EE" w:rsidRPr="005838A6" w:rsidRDefault="004E00EE" w:rsidP="007864DF">
            <w:pPr>
              <w:pStyle w:val="TAL"/>
            </w:pPr>
            <w:r w:rsidRPr="005838A6">
              <w:t>Derivation Path: TS 38.508-1 [5] clause 4.6.3, Table 4.6.3-1</w:t>
            </w:r>
          </w:p>
        </w:tc>
      </w:tr>
      <w:tr w:rsidR="004E00EE" w:rsidRPr="005838A6" w14:paraId="7145540E" w14:textId="77777777" w:rsidTr="00EF6B6C">
        <w:tc>
          <w:tcPr>
            <w:tcW w:w="4427" w:type="dxa"/>
            <w:tcBorders>
              <w:top w:val="single" w:sz="4" w:space="0" w:color="auto"/>
              <w:left w:val="single" w:sz="4" w:space="0" w:color="auto"/>
              <w:bottom w:val="single" w:sz="4" w:space="0" w:color="auto"/>
              <w:right w:val="single" w:sz="4" w:space="0" w:color="auto"/>
            </w:tcBorders>
            <w:hideMark/>
          </w:tcPr>
          <w:p w14:paraId="2B7DC64F" w14:textId="77777777" w:rsidR="004E00EE" w:rsidRPr="005838A6" w:rsidRDefault="004E00EE" w:rsidP="007864DF">
            <w:pPr>
              <w:pStyle w:val="TAH"/>
              <w:jc w:val="left"/>
            </w:pPr>
            <w:r w:rsidRPr="005838A6">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132D92A1" w14:textId="77777777" w:rsidR="004E00EE" w:rsidRPr="005838A6" w:rsidRDefault="004E00EE" w:rsidP="007864DF">
            <w:pPr>
              <w:pStyle w:val="TAH"/>
              <w:jc w:val="left"/>
            </w:pPr>
            <w:r w:rsidRPr="005838A6">
              <w:t>Value/remark</w:t>
            </w:r>
          </w:p>
        </w:tc>
        <w:tc>
          <w:tcPr>
            <w:tcW w:w="1700" w:type="dxa"/>
            <w:tcBorders>
              <w:top w:val="single" w:sz="4" w:space="0" w:color="auto"/>
              <w:left w:val="single" w:sz="4" w:space="0" w:color="auto"/>
              <w:bottom w:val="single" w:sz="4" w:space="0" w:color="auto"/>
              <w:right w:val="single" w:sz="4" w:space="0" w:color="auto"/>
            </w:tcBorders>
            <w:hideMark/>
          </w:tcPr>
          <w:p w14:paraId="565EDA5E" w14:textId="77777777" w:rsidR="004E00EE" w:rsidRPr="005838A6" w:rsidRDefault="004E00EE" w:rsidP="007864DF">
            <w:pPr>
              <w:pStyle w:val="TAH"/>
              <w:jc w:val="left"/>
            </w:pPr>
            <w:r w:rsidRPr="005838A6">
              <w:t>Comment</w:t>
            </w:r>
          </w:p>
        </w:tc>
        <w:tc>
          <w:tcPr>
            <w:tcW w:w="1133" w:type="dxa"/>
            <w:tcBorders>
              <w:top w:val="single" w:sz="4" w:space="0" w:color="auto"/>
              <w:left w:val="single" w:sz="4" w:space="0" w:color="auto"/>
              <w:bottom w:val="single" w:sz="4" w:space="0" w:color="auto"/>
              <w:right w:val="single" w:sz="4" w:space="0" w:color="auto"/>
            </w:tcBorders>
            <w:hideMark/>
          </w:tcPr>
          <w:p w14:paraId="0FEC249D" w14:textId="77777777" w:rsidR="004E00EE" w:rsidRPr="005838A6" w:rsidRDefault="004E00EE" w:rsidP="007864DF">
            <w:pPr>
              <w:pStyle w:val="TAH"/>
              <w:jc w:val="left"/>
            </w:pPr>
            <w:r w:rsidRPr="005838A6">
              <w:t>Condition</w:t>
            </w:r>
          </w:p>
        </w:tc>
      </w:tr>
      <w:tr w:rsidR="004E00EE" w:rsidRPr="005838A6" w14:paraId="2DCCEF2D" w14:textId="77777777" w:rsidTr="00EF6B6C">
        <w:tc>
          <w:tcPr>
            <w:tcW w:w="4427" w:type="dxa"/>
            <w:tcBorders>
              <w:top w:val="single" w:sz="4" w:space="0" w:color="auto"/>
              <w:left w:val="single" w:sz="4" w:space="0" w:color="auto"/>
              <w:bottom w:val="single" w:sz="4" w:space="0" w:color="auto"/>
              <w:right w:val="single" w:sz="4" w:space="0" w:color="auto"/>
            </w:tcBorders>
            <w:hideMark/>
          </w:tcPr>
          <w:p w14:paraId="0BB67FB2" w14:textId="77777777" w:rsidR="004E00EE" w:rsidRPr="005838A6" w:rsidRDefault="004E00EE" w:rsidP="007864DF">
            <w:pPr>
              <w:pStyle w:val="TAL"/>
            </w:pPr>
            <w:r w:rsidRPr="005838A6">
              <w:t>additionalSpectrumEmission</w:t>
            </w:r>
          </w:p>
        </w:tc>
        <w:tc>
          <w:tcPr>
            <w:tcW w:w="2267" w:type="dxa"/>
            <w:tcBorders>
              <w:top w:val="single" w:sz="4" w:space="0" w:color="auto"/>
              <w:left w:val="single" w:sz="4" w:space="0" w:color="auto"/>
              <w:bottom w:val="single" w:sz="4" w:space="0" w:color="auto"/>
              <w:right w:val="single" w:sz="4" w:space="0" w:color="auto"/>
            </w:tcBorders>
            <w:hideMark/>
          </w:tcPr>
          <w:p w14:paraId="734D84A3" w14:textId="77777777" w:rsidR="004E00EE" w:rsidRPr="005838A6" w:rsidRDefault="004E00EE" w:rsidP="007864DF">
            <w:pPr>
              <w:pStyle w:val="TAC"/>
              <w:jc w:val="left"/>
            </w:pPr>
            <w:r w:rsidRPr="005838A6">
              <w:t>1 (NS_15)</w:t>
            </w:r>
          </w:p>
        </w:tc>
        <w:tc>
          <w:tcPr>
            <w:tcW w:w="1700" w:type="dxa"/>
            <w:tcBorders>
              <w:top w:val="single" w:sz="4" w:space="0" w:color="auto"/>
              <w:left w:val="single" w:sz="4" w:space="0" w:color="auto"/>
              <w:bottom w:val="single" w:sz="4" w:space="0" w:color="auto"/>
              <w:right w:val="single" w:sz="4" w:space="0" w:color="auto"/>
            </w:tcBorders>
          </w:tcPr>
          <w:p w14:paraId="7FE64B29" w14:textId="77777777" w:rsidR="004E00EE" w:rsidRPr="005838A6" w:rsidRDefault="004E00EE" w:rsidP="007864DF">
            <w:pPr>
              <w:pStyle w:val="TAC"/>
              <w:jc w:val="left"/>
            </w:pPr>
          </w:p>
        </w:tc>
        <w:tc>
          <w:tcPr>
            <w:tcW w:w="1133" w:type="dxa"/>
            <w:tcBorders>
              <w:top w:val="single" w:sz="4" w:space="0" w:color="auto"/>
              <w:left w:val="single" w:sz="4" w:space="0" w:color="auto"/>
              <w:bottom w:val="single" w:sz="4" w:space="0" w:color="auto"/>
              <w:right w:val="single" w:sz="4" w:space="0" w:color="auto"/>
            </w:tcBorders>
          </w:tcPr>
          <w:p w14:paraId="40DE5E1A" w14:textId="77777777" w:rsidR="004E00EE" w:rsidRPr="005838A6" w:rsidRDefault="004E00EE" w:rsidP="007864DF">
            <w:pPr>
              <w:pStyle w:val="TAL"/>
            </w:pPr>
          </w:p>
        </w:tc>
      </w:tr>
    </w:tbl>
    <w:p w14:paraId="2A00621F" w14:textId="77777777" w:rsidR="004E00EE" w:rsidRPr="005838A6" w:rsidRDefault="004E00EE" w:rsidP="007864DF"/>
    <w:p w14:paraId="6BC111C1" w14:textId="77777777" w:rsidR="004E00EE" w:rsidRPr="005838A6" w:rsidRDefault="004E00EE" w:rsidP="007864DF">
      <w:pPr>
        <w:pStyle w:val="H6"/>
      </w:pPr>
      <w:r w:rsidRPr="005838A6">
        <w:t>6.5.3.3.4.3.21</w:t>
      </w:r>
      <w:r w:rsidRPr="005838A6">
        <w:tab/>
      </w:r>
      <w:r w:rsidRPr="005838A6">
        <w:rPr>
          <w:snapToGrid w:val="0"/>
        </w:rPr>
        <w:t xml:space="preserve">Message contents exceptions </w:t>
      </w:r>
      <w:r w:rsidRPr="005838A6">
        <w:t>(network signalling value "NS_45")</w:t>
      </w:r>
    </w:p>
    <w:p w14:paraId="68D318CA" w14:textId="77777777" w:rsidR="004E00EE" w:rsidRPr="005838A6" w:rsidRDefault="004E00EE" w:rsidP="007864DF">
      <w:r w:rsidRPr="005838A6">
        <w:t>Message contents are according to TS 38.508-1 [5] subclause 4.6, with the following exceptions:</w:t>
      </w:r>
    </w:p>
    <w:p w14:paraId="056AEB02" w14:textId="77777777" w:rsidR="004E00EE" w:rsidRPr="005838A6" w:rsidRDefault="004E00EE" w:rsidP="007864DF">
      <w:pPr>
        <w:pStyle w:val="B10"/>
      </w:pPr>
      <w:r w:rsidRPr="005838A6">
        <w:t>1.</w:t>
      </w:r>
      <w:r w:rsidRPr="005838A6">
        <w:tab/>
        <w:t xml:space="preserve">Information element additionalSpectrumEmission is set to NS_45. This can be set in </w:t>
      </w:r>
      <w:r w:rsidRPr="005838A6">
        <w:rPr>
          <w:i/>
        </w:rPr>
        <w:t>SIB1</w:t>
      </w:r>
      <w:r w:rsidRPr="005838A6">
        <w:t xml:space="preserve"> as part of the cell broadcast message. This exception indicates that the UE shall meet the additional spurious emission requirement for a specific deployment scenario.</w:t>
      </w:r>
    </w:p>
    <w:p w14:paraId="71C6553C" w14:textId="77777777" w:rsidR="004E00EE" w:rsidRPr="005838A6" w:rsidRDefault="004E00EE" w:rsidP="0085215C">
      <w:pPr>
        <w:pStyle w:val="TH"/>
      </w:pPr>
      <w:r w:rsidRPr="005838A6">
        <w:t xml:space="preserve">Table </w:t>
      </w:r>
      <w:r w:rsidRPr="005838A6">
        <w:rPr>
          <w:snapToGrid w:val="0"/>
        </w:rPr>
        <w:t>6.5.3.3.4.3.21</w:t>
      </w:r>
      <w:r w:rsidRPr="005838A6">
        <w:t xml:space="preserve">-1: </w:t>
      </w:r>
      <w:r w:rsidRPr="005838A6">
        <w:rPr>
          <w:i/>
        </w:rPr>
        <w:t>AdditionalSpectrumEmission</w:t>
      </w:r>
      <w:r w:rsidRPr="005838A6">
        <w:t>: Additional spurious emissions test requirement for "NS_45"</w:t>
      </w:r>
    </w:p>
    <w:tbl>
      <w:tblPr>
        <w:tblW w:w="952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27"/>
        <w:gridCol w:w="2267"/>
        <w:gridCol w:w="1700"/>
        <w:gridCol w:w="1133"/>
      </w:tblGrid>
      <w:tr w:rsidR="004E00EE" w:rsidRPr="005838A6" w14:paraId="6015AD51" w14:textId="77777777" w:rsidTr="00EF6B6C">
        <w:tc>
          <w:tcPr>
            <w:tcW w:w="9527" w:type="dxa"/>
            <w:gridSpan w:val="4"/>
          </w:tcPr>
          <w:p w14:paraId="60C0D0C3" w14:textId="77777777" w:rsidR="004E00EE" w:rsidRPr="005838A6" w:rsidRDefault="004E00EE" w:rsidP="007864DF">
            <w:pPr>
              <w:pStyle w:val="TAL"/>
            </w:pPr>
            <w:r w:rsidRPr="005838A6">
              <w:t>Derivation Path: TS 38.508-1 [5], Table 4.6.3-1</w:t>
            </w:r>
          </w:p>
        </w:tc>
      </w:tr>
      <w:tr w:rsidR="004E00EE" w:rsidRPr="005838A6" w14:paraId="1DD874CF" w14:textId="77777777" w:rsidTr="00EF6B6C">
        <w:tc>
          <w:tcPr>
            <w:tcW w:w="4427" w:type="dxa"/>
          </w:tcPr>
          <w:p w14:paraId="3AA6EC85" w14:textId="77777777" w:rsidR="004E00EE" w:rsidRPr="005838A6" w:rsidRDefault="004E00EE" w:rsidP="007864DF">
            <w:pPr>
              <w:pStyle w:val="TAH"/>
              <w:jc w:val="left"/>
            </w:pPr>
            <w:r w:rsidRPr="005838A6">
              <w:t>Information Element</w:t>
            </w:r>
          </w:p>
        </w:tc>
        <w:tc>
          <w:tcPr>
            <w:tcW w:w="2267" w:type="dxa"/>
          </w:tcPr>
          <w:p w14:paraId="30CC79F7" w14:textId="77777777" w:rsidR="004E00EE" w:rsidRPr="005838A6" w:rsidRDefault="004E00EE" w:rsidP="007864DF">
            <w:pPr>
              <w:pStyle w:val="TAH"/>
              <w:jc w:val="left"/>
            </w:pPr>
            <w:r w:rsidRPr="005838A6">
              <w:t>Value/remark</w:t>
            </w:r>
          </w:p>
        </w:tc>
        <w:tc>
          <w:tcPr>
            <w:tcW w:w="1700" w:type="dxa"/>
          </w:tcPr>
          <w:p w14:paraId="2F6FD5CB" w14:textId="77777777" w:rsidR="004E00EE" w:rsidRPr="005838A6" w:rsidRDefault="004E00EE" w:rsidP="007864DF">
            <w:pPr>
              <w:pStyle w:val="TAH"/>
              <w:jc w:val="left"/>
            </w:pPr>
            <w:r w:rsidRPr="005838A6">
              <w:t>Comment</w:t>
            </w:r>
          </w:p>
        </w:tc>
        <w:tc>
          <w:tcPr>
            <w:tcW w:w="1133" w:type="dxa"/>
          </w:tcPr>
          <w:p w14:paraId="70699726" w14:textId="77777777" w:rsidR="004E00EE" w:rsidRPr="005838A6" w:rsidRDefault="004E00EE" w:rsidP="007864DF">
            <w:pPr>
              <w:pStyle w:val="TAH"/>
              <w:jc w:val="left"/>
            </w:pPr>
            <w:r w:rsidRPr="005838A6">
              <w:t>Condition</w:t>
            </w:r>
          </w:p>
        </w:tc>
      </w:tr>
      <w:tr w:rsidR="004E00EE" w:rsidRPr="005838A6" w14:paraId="06B98D14" w14:textId="77777777" w:rsidTr="00EF6B6C">
        <w:trPr>
          <w:trHeight w:val="194"/>
        </w:trPr>
        <w:tc>
          <w:tcPr>
            <w:tcW w:w="4427" w:type="dxa"/>
          </w:tcPr>
          <w:p w14:paraId="1405E12C" w14:textId="77777777" w:rsidR="004E00EE" w:rsidRPr="005838A6" w:rsidRDefault="004E00EE" w:rsidP="007864DF">
            <w:pPr>
              <w:pStyle w:val="TAL"/>
            </w:pPr>
            <w:r w:rsidRPr="005838A6">
              <w:t>additionalSpectrumEmission</w:t>
            </w:r>
          </w:p>
        </w:tc>
        <w:tc>
          <w:tcPr>
            <w:tcW w:w="2267" w:type="dxa"/>
          </w:tcPr>
          <w:p w14:paraId="409C22C3" w14:textId="77777777" w:rsidR="004E00EE" w:rsidRPr="005838A6" w:rsidRDefault="004E00EE" w:rsidP="007864DF">
            <w:pPr>
              <w:pStyle w:val="TAC"/>
              <w:jc w:val="left"/>
            </w:pPr>
            <w:r w:rsidRPr="005838A6">
              <w:t>1 (NS_45)</w:t>
            </w:r>
          </w:p>
        </w:tc>
        <w:tc>
          <w:tcPr>
            <w:tcW w:w="1700" w:type="dxa"/>
          </w:tcPr>
          <w:p w14:paraId="40EE5B25" w14:textId="77777777" w:rsidR="004E00EE" w:rsidRPr="005838A6" w:rsidRDefault="004E00EE" w:rsidP="007864DF">
            <w:pPr>
              <w:pStyle w:val="TAC"/>
              <w:jc w:val="left"/>
            </w:pPr>
          </w:p>
        </w:tc>
        <w:tc>
          <w:tcPr>
            <w:tcW w:w="1133" w:type="dxa"/>
          </w:tcPr>
          <w:p w14:paraId="132B7F26" w14:textId="77777777" w:rsidR="004E00EE" w:rsidRPr="005838A6" w:rsidRDefault="004E00EE" w:rsidP="007864DF">
            <w:pPr>
              <w:pStyle w:val="TAC"/>
              <w:jc w:val="left"/>
            </w:pPr>
          </w:p>
        </w:tc>
      </w:tr>
    </w:tbl>
    <w:p w14:paraId="1765FB8E" w14:textId="77777777" w:rsidR="004E00EE" w:rsidRPr="005838A6" w:rsidRDefault="004E00EE" w:rsidP="007864DF"/>
    <w:p w14:paraId="3E702E68" w14:textId="77777777" w:rsidR="004E00EE" w:rsidRPr="005838A6" w:rsidRDefault="004E00EE" w:rsidP="007864DF">
      <w:pPr>
        <w:pStyle w:val="H6"/>
      </w:pPr>
      <w:r w:rsidRPr="005838A6">
        <w:t>6.5.3.3.4.3.22</w:t>
      </w:r>
      <w:r w:rsidRPr="005838A6">
        <w:tab/>
      </w:r>
      <w:r w:rsidRPr="005838A6">
        <w:rPr>
          <w:snapToGrid w:val="0"/>
        </w:rPr>
        <w:t xml:space="preserve">Message contents exceptions </w:t>
      </w:r>
      <w:r w:rsidRPr="005838A6">
        <w:t>(network signalling value "NS_48")</w:t>
      </w:r>
    </w:p>
    <w:p w14:paraId="70B131FB" w14:textId="77777777" w:rsidR="004E00EE" w:rsidRPr="005838A6" w:rsidRDefault="004E00EE" w:rsidP="007864DF">
      <w:r w:rsidRPr="005838A6">
        <w:t>Message contents are according to TS 38.508-1 [5] subclause 4.6, with the following exceptions:</w:t>
      </w:r>
    </w:p>
    <w:p w14:paraId="58D76118" w14:textId="77777777" w:rsidR="004E00EE" w:rsidRPr="005838A6" w:rsidRDefault="004E00EE" w:rsidP="007864DF">
      <w:pPr>
        <w:pStyle w:val="B10"/>
      </w:pPr>
      <w:r w:rsidRPr="005838A6">
        <w:t>1.</w:t>
      </w:r>
      <w:r w:rsidRPr="005838A6">
        <w:tab/>
        <w:t xml:space="preserve">Information element additionalSpectrumEmission is set to NS_48. This can be set in </w:t>
      </w:r>
      <w:r w:rsidRPr="005838A6">
        <w:rPr>
          <w:i/>
        </w:rPr>
        <w:t>SIB1</w:t>
      </w:r>
      <w:r w:rsidRPr="005838A6">
        <w:t xml:space="preserve"> as part of the cell broadcast message. This exception indicates that the UE shall meet the additional spurious emission requirement for a specific deployment scenario.</w:t>
      </w:r>
    </w:p>
    <w:p w14:paraId="59B4B9BF" w14:textId="77777777" w:rsidR="004E00EE" w:rsidRPr="005838A6" w:rsidRDefault="004E00EE" w:rsidP="0085215C">
      <w:pPr>
        <w:pStyle w:val="TH"/>
      </w:pPr>
      <w:r w:rsidRPr="005838A6">
        <w:t xml:space="preserve">Table </w:t>
      </w:r>
      <w:r w:rsidRPr="005838A6">
        <w:rPr>
          <w:snapToGrid w:val="0"/>
        </w:rPr>
        <w:t>6.5.3.3.4.3.22-1</w:t>
      </w:r>
      <w:r w:rsidRPr="005838A6">
        <w:t xml:space="preserve">: </w:t>
      </w:r>
      <w:r w:rsidRPr="005838A6">
        <w:rPr>
          <w:i/>
        </w:rPr>
        <w:t>AdditionalSpectrumEmission: A</w:t>
      </w:r>
      <w:r w:rsidRPr="005838A6">
        <w:t>dditional spurious emissions test requirement for "NS_48"</w:t>
      </w:r>
    </w:p>
    <w:tbl>
      <w:tblPr>
        <w:tblW w:w="952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425"/>
        <w:gridCol w:w="2267"/>
        <w:gridCol w:w="1700"/>
        <w:gridCol w:w="1133"/>
      </w:tblGrid>
      <w:tr w:rsidR="004E00EE" w:rsidRPr="005838A6" w14:paraId="06683849" w14:textId="77777777" w:rsidTr="00EF6B6C">
        <w:tc>
          <w:tcPr>
            <w:tcW w:w="9527" w:type="dxa"/>
            <w:gridSpan w:val="4"/>
            <w:tcBorders>
              <w:top w:val="single" w:sz="4" w:space="0" w:color="auto"/>
              <w:left w:val="single" w:sz="4" w:space="0" w:color="auto"/>
              <w:bottom w:val="single" w:sz="4" w:space="0" w:color="auto"/>
              <w:right w:val="single" w:sz="4" w:space="0" w:color="auto"/>
            </w:tcBorders>
            <w:hideMark/>
          </w:tcPr>
          <w:p w14:paraId="0546C109" w14:textId="77777777" w:rsidR="004E00EE" w:rsidRPr="005838A6" w:rsidRDefault="004E00EE" w:rsidP="007864DF">
            <w:pPr>
              <w:pStyle w:val="TAL"/>
            </w:pPr>
            <w:r w:rsidRPr="005838A6">
              <w:t>Derivation Path: TS 38.508-1 [5] clause 4.6.3, Table 4.6.3-1</w:t>
            </w:r>
          </w:p>
        </w:tc>
      </w:tr>
      <w:tr w:rsidR="004E00EE" w:rsidRPr="005838A6" w14:paraId="06C392AF" w14:textId="77777777" w:rsidTr="00EF6B6C">
        <w:tc>
          <w:tcPr>
            <w:tcW w:w="4427" w:type="dxa"/>
            <w:tcBorders>
              <w:top w:val="single" w:sz="4" w:space="0" w:color="auto"/>
              <w:left w:val="single" w:sz="4" w:space="0" w:color="auto"/>
              <w:bottom w:val="single" w:sz="4" w:space="0" w:color="auto"/>
              <w:right w:val="single" w:sz="4" w:space="0" w:color="auto"/>
            </w:tcBorders>
            <w:hideMark/>
          </w:tcPr>
          <w:p w14:paraId="6743FCF8" w14:textId="77777777" w:rsidR="004E00EE" w:rsidRPr="005838A6" w:rsidRDefault="004E00EE" w:rsidP="007864DF">
            <w:pPr>
              <w:pStyle w:val="TAH"/>
              <w:jc w:val="left"/>
            </w:pPr>
            <w:r w:rsidRPr="005838A6">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364C95A1" w14:textId="77777777" w:rsidR="004E00EE" w:rsidRPr="005838A6" w:rsidRDefault="004E00EE" w:rsidP="007864DF">
            <w:pPr>
              <w:pStyle w:val="TAH"/>
              <w:jc w:val="left"/>
            </w:pPr>
            <w:r w:rsidRPr="005838A6">
              <w:t>Value/remark</w:t>
            </w:r>
          </w:p>
        </w:tc>
        <w:tc>
          <w:tcPr>
            <w:tcW w:w="1700" w:type="dxa"/>
            <w:tcBorders>
              <w:top w:val="single" w:sz="4" w:space="0" w:color="auto"/>
              <w:left w:val="single" w:sz="4" w:space="0" w:color="auto"/>
              <w:bottom w:val="single" w:sz="4" w:space="0" w:color="auto"/>
              <w:right w:val="single" w:sz="4" w:space="0" w:color="auto"/>
            </w:tcBorders>
            <w:hideMark/>
          </w:tcPr>
          <w:p w14:paraId="33150BAB" w14:textId="77777777" w:rsidR="004E00EE" w:rsidRPr="005838A6" w:rsidRDefault="004E00EE" w:rsidP="007864DF">
            <w:pPr>
              <w:pStyle w:val="TAH"/>
              <w:jc w:val="left"/>
            </w:pPr>
            <w:r w:rsidRPr="005838A6">
              <w:t>Comment</w:t>
            </w:r>
          </w:p>
        </w:tc>
        <w:tc>
          <w:tcPr>
            <w:tcW w:w="1133" w:type="dxa"/>
            <w:tcBorders>
              <w:top w:val="single" w:sz="4" w:space="0" w:color="auto"/>
              <w:left w:val="single" w:sz="4" w:space="0" w:color="auto"/>
              <w:bottom w:val="single" w:sz="4" w:space="0" w:color="auto"/>
              <w:right w:val="single" w:sz="4" w:space="0" w:color="auto"/>
            </w:tcBorders>
            <w:hideMark/>
          </w:tcPr>
          <w:p w14:paraId="496D7237" w14:textId="77777777" w:rsidR="004E00EE" w:rsidRPr="005838A6" w:rsidRDefault="004E00EE" w:rsidP="007864DF">
            <w:pPr>
              <w:pStyle w:val="TAH"/>
              <w:jc w:val="left"/>
            </w:pPr>
            <w:r w:rsidRPr="005838A6">
              <w:t>Condition</w:t>
            </w:r>
          </w:p>
        </w:tc>
      </w:tr>
      <w:tr w:rsidR="004E00EE" w:rsidRPr="005838A6" w14:paraId="644E2A5E" w14:textId="77777777" w:rsidTr="00EF6B6C">
        <w:tc>
          <w:tcPr>
            <w:tcW w:w="4427" w:type="dxa"/>
            <w:tcBorders>
              <w:top w:val="single" w:sz="4" w:space="0" w:color="auto"/>
              <w:left w:val="single" w:sz="4" w:space="0" w:color="auto"/>
              <w:bottom w:val="single" w:sz="4" w:space="0" w:color="auto"/>
              <w:right w:val="single" w:sz="4" w:space="0" w:color="auto"/>
            </w:tcBorders>
            <w:hideMark/>
          </w:tcPr>
          <w:p w14:paraId="17DEE9DE" w14:textId="77777777" w:rsidR="004E00EE" w:rsidRPr="005838A6" w:rsidRDefault="004E00EE" w:rsidP="007864DF">
            <w:pPr>
              <w:pStyle w:val="TAL"/>
            </w:pPr>
            <w:r w:rsidRPr="005838A6">
              <w:t>additionalSpectrumEmission</w:t>
            </w:r>
          </w:p>
        </w:tc>
        <w:tc>
          <w:tcPr>
            <w:tcW w:w="2267" w:type="dxa"/>
            <w:tcBorders>
              <w:top w:val="single" w:sz="4" w:space="0" w:color="auto"/>
              <w:left w:val="single" w:sz="4" w:space="0" w:color="auto"/>
              <w:bottom w:val="single" w:sz="4" w:space="0" w:color="auto"/>
              <w:right w:val="single" w:sz="4" w:space="0" w:color="auto"/>
            </w:tcBorders>
            <w:hideMark/>
          </w:tcPr>
          <w:p w14:paraId="5DBE9628" w14:textId="77777777" w:rsidR="004E00EE" w:rsidRPr="005838A6" w:rsidRDefault="004E00EE" w:rsidP="007864DF">
            <w:pPr>
              <w:pStyle w:val="TAC"/>
              <w:jc w:val="left"/>
            </w:pPr>
            <w:r w:rsidRPr="005838A6">
              <w:t>4 (NS_48)</w:t>
            </w:r>
          </w:p>
        </w:tc>
        <w:tc>
          <w:tcPr>
            <w:tcW w:w="1700" w:type="dxa"/>
            <w:tcBorders>
              <w:top w:val="single" w:sz="4" w:space="0" w:color="auto"/>
              <w:left w:val="single" w:sz="4" w:space="0" w:color="auto"/>
              <w:bottom w:val="single" w:sz="4" w:space="0" w:color="auto"/>
              <w:right w:val="single" w:sz="4" w:space="0" w:color="auto"/>
            </w:tcBorders>
          </w:tcPr>
          <w:p w14:paraId="73935252" w14:textId="77777777" w:rsidR="004E00EE" w:rsidRPr="005838A6" w:rsidRDefault="004E00EE" w:rsidP="007864DF">
            <w:pPr>
              <w:pStyle w:val="TAC"/>
              <w:jc w:val="left"/>
            </w:pPr>
          </w:p>
        </w:tc>
        <w:tc>
          <w:tcPr>
            <w:tcW w:w="1133" w:type="dxa"/>
            <w:tcBorders>
              <w:top w:val="single" w:sz="4" w:space="0" w:color="auto"/>
              <w:left w:val="single" w:sz="4" w:space="0" w:color="auto"/>
              <w:bottom w:val="single" w:sz="4" w:space="0" w:color="auto"/>
              <w:right w:val="single" w:sz="4" w:space="0" w:color="auto"/>
            </w:tcBorders>
          </w:tcPr>
          <w:p w14:paraId="75CA132A" w14:textId="77777777" w:rsidR="004E00EE" w:rsidRPr="005838A6" w:rsidRDefault="004E00EE" w:rsidP="007864DF">
            <w:pPr>
              <w:pStyle w:val="TAL"/>
            </w:pPr>
          </w:p>
        </w:tc>
      </w:tr>
    </w:tbl>
    <w:p w14:paraId="25BC3895" w14:textId="77777777" w:rsidR="004E00EE" w:rsidRPr="005838A6" w:rsidRDefault="004E00EE" w:rsidP="007864DF"/>
    <w:p w14:paraId="40D37D34" w14:textId="77777777" w:rsidR="004E00EE" w:rsidRPr="005838A6" w:rsidRDefault="004E00EE" w:rsidP="007864DF">
      <w:pPr>
        <w:pStyle w:val="H6"/>
      </w:pPr>
      <w:r w:rsidRPr="005838A6">
        <w:t>6.5.3.3.4.3.23</w:t>
      </w:r>
      <w:r w:rsidRPr="005838A6">
        <w:tab/>
      </w:r>
      <w:r w:rsidRPr="005838A6">
        <w:rPr>
          <w:snapToGrid w:val="0"/>
        </w:rPr>
        <w:t xml:space="preserve">Message contents exceptions </w:t>
      </w:r>
      <w:r w:rsidRPr="005838A6">
        <w:t>(network signalling value "NS_49")</w:t>
      </w:r>
    </w:p>
    <w:p w14:paraId="0C76FBE6" w14:textId="77777777" w:rsidR="004E00EE" w:rsidRPr="005838A6" w:rsidRDefault="004E00EE" w:rsidP="007864DF">
      <w:r w:rsidRPr="005838A6">
        <w:t>Message contents are according to TS 38.508-1 [5] subclause 4.6, with the following exceptions:</w:t>
      </w:r>
    </w:p>
    <w:p w14:paraId="4BAA6F62" w14:textId="77777777" w:rsidR="004E00EE" w:rsidRPr="005838A6" w:rsidRDefault="004E00EE" w:rsidP="007864DF">
      <w:pPr>
        <w:pStyle w:val="B10"/>
      </w:pPr>
      <w:r w:rsidRPr="005838A6">
        <w:t>1.</w:t>
      </w:r>
      <w:r w:rsidRPr="005838A6">
        <w:tab/>
        <w:t xml:space="preserve">Information element additionalSpectrumEmission is set to NS_49. This can be set in </w:t>
      </w:r>
      <w:r w:rsidRPr="005838A6">
        <w:rPr>
          <w:i/>
        </w:rPr>
        <w:t>SIB1</w:t>
      </w:r>
      <w:r w:rsidRPr="005838A6">
        <w:t xml:space="preserve"> as part of the cell broadcast message. This exception indicates that the UE shall meet the additional spurious emission requirement for a specific deployment scenario.</w:t>
      </w:r>
    </w:p>
    <w:p w14:paraId="647FF1B8" w14:textId="77777777" w:rsidR="004E00EE" w:rsidRPr="005838A6" w:rsidRDefault="004E00EE" w:rsidP="0085215C">
      <w:pPr>
        <w:pStyle w:val="TH"/>
      </w:pPr>
      <w:r w:rsidRPr="005838A6">
        <w:t xml:space="preserve">Table </w:t>
      </w:r>
      <w:r w:rsidRPr="005838A6">
        <w:rPr>
          <w:snapToGrid w:val="0"/>
        </w:rPr>
        <w:t>6.5.3.3.4.3.23-1</w:t>
      </w:r>
      <w:r w:rsidRPr="005838A6">
        <w:t xml:space="preserve">: </w:t>
      </w:r>
      <w:r w:rsidRPr="005838A6">
        <w:rPr>
          <w:i/>
        </w:rPr>
        <w:t>AdditionalSpectrumEmission: A</w:t>
      </w:r>
      <w:r w:rsidRPr="005838A6">
        <w:t>dditional spurious emissions test requirement for "NS_49"</w:t>
      </w:r>
    </w:p>
    <w:tbl>
      <w:tblPr>
        <w:tblW w:w="952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425"/>
        <w:gridCol w:w="2267"/>
        <w:gridCol w:w="1700"/>
        <w:gridCol w:w="1133"/>
      </w:tblGrid>
      <w:tr w:rsidR="004E00EE" w:rsidRPr="005838A6" w14:paraId="2764878C" w14:textId="77777777" w:rsidTr="00EF6B6C">
        <w:tc>
          <w:tcPr>
            <w:tcW w:w="9525" w:type="dxa"/>
            <w:gridSpan w:val="4"/>
            <w:tcBorders>
              <w:top w:val="single" w:sz="4" w:space="0" w:color="auto"/>
              <w:left w:val="single" w:sz="4" w:space="0" w:color="auto"/>
              <w:bottom w:val="single" w:sz="4" w:space="0" w:color="auto"/>
              <w:right w:val="single" w:sz="4" w:space="0" w:color="auto"/>
            </w:tcBorders>
            <w:hideMark/>
          </w:tcPr>
          <w:p w14:paraId="1B6907FF" w14:textId="77777777" w:rsidR="004E00EE" w:rsidRPr="005838A6" w:rsidRDefault="004E00EE" w:rsidP="007864DF">
            <w:pPr>
              <w:pStyle w:val="TAL"/>
            </w:pPr>
            <w:r w:rsidRPr="005838A6">
              <w:t>Derivation Path: TS 38.508-1 [5] clause 4.6.3, Table 4.6.3-1</w:t>
            </w:r>
          </w:p>
        </w:tc>
      </w:tr>
      <w:tr w:rsidR="004E00EE" w:rsidRPr="005838A6" w14:paraId="2457F7D7" w14:textId="77777777" w:rsidTr="00EF6B6C">
        <w:tc>
          <w:tcPr>
            <w:tcW w:w="4425" w:type="dxa"/>
            <w:tcBorders>
              <w:top w:val="single" w:sz="4" w:space="0" w:color="auto"/>
              <w:left w:val="single" w:sz="4" w:space="0" w:color="auto"/>
              <w:bottom w:val="single" w:sz="4" w:space="0" w:color="auto"/>
              <w:right w:val="single" w:sz="4" w:space="0" w:color="auto"/>
            </w:tcBorders>
            <w:hideMark/>
          </w:tcPr>
          <w:p w14:paraId="56B0CB64" w14:textId="77777777" w:rsidR="004E00EE" w:rsidRPr="005838A6" w:rsidRDefault="004E00EE" w:rsidP="007864DF">
            <w:pPr>
              <w:pStyle w:val="TAH"/>
              <w:jc w:val="left"/>
            </w:pPr>
            <w:r w:rsidRPr="005838A6">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5777AABF" w14:textId="77777777" w:rsidR="004E00EE" w:rsidRPr="005838A6" w:rsidRDefault="004E00EE" w:rsidP="007864DF">
            <w:pPr>
              <w:pStyle w:val="TAH"/>
              <w:jc w:val="left"/>
            </w:pPr>
            <w:r w:rsidRPr="005838A6">
              <w:t>Value/remark</w:t>
            </w:r>
          </w:p>
        </w:tc>
        <w:tc>
          <w:tcPr>
            <w:tcW w:w="1700" w:type="dxa"/>
            <w:tcBorders>
              <w:top w:val="single" w:sz="4" w:space="0" w:color="auto"/>
              <w:left w:val="single" w:sz="4" w:space="0" w:color="auto"/>
              <w:bottom w:val="single" w:sz="4" w:space="0" w:color="auto"/>
              <w:right w:val="single" w:sz="4" w:space="0" w:color="auto"/>
            </w:tcBorders>
            <w:hideMark/>
          </w:tcPr>
          <w:p w14:paraId="24DE3F0D" w14:textId="77777777" w:rsidR="004E00EE" w:rsidRPr="005838A6" w:rsidRDefault="004E00EE" w:rsidP="007864DF">
            <w:pPr>
              <w:pStyle w:val="TAH"/>
              <w:jc w:val="left"/>
            </w:pPr>
            <w:r w:rsidRPr="005838A6">
              <w:t>Comment</w:t>
            </w:r>
          </w:p>
        </w:tc>
        <w:tc>
          <w:tcPr>
            <w:tcW w:w="1133" w:type="dxa"/>
            <w:tcBorders>
              <w:top w:val="single" w:sz="4" w:space="0" w:color="auto"/>
              <w:left w:val="single" w:sz="4" w:space="0" w:color="auto"/>
              <w:bottom w:val="single" w:sz="4" w:space="0" w:color="auto"/>
              <w:right w:val="single" w:sz="4" w:space="0" w:color="auto"/>
            </w:tcBorders>
            <w:hideMark/>
          </w:tcPr>
          <w:p w14:paraId="7D258B25" w14:textId="77777777" w:rsidR="004E00EE" w:rsidRPr="005838A6" w:rsidRDefault="004E00EE" w:rsidP="007864DF">
            <w:pPr>
              <w:pStyle w:val="TAH"/>
              <w:jc w:val="left"/>
            </w:pPr>
            <w:r w:rsidRPr="005838A6">
              <w:t>Condition</w:t>
            </w:r>
          </w:p>
        </w:tc>
      </w:tr>
      <w:tr w:rsidR="004E00EE" w:rsidRPr="005838A6" w14:paraId="4F91623E" w14:textId="77777777" w:rsidTr="00EF6B6C">
        <w:tc>
          <w:tcPr>
            <w:tcW w:w="4425" w:type="dxa"/>
            <w:tcBorders>
              <w:top w:val="single" w:sz="4" w:space="0" w:color="auto"/>
              <w:left w:val="single" w:sz="4" w:space="0" w:color="auto"/>
              <w:bottom w:val="single" w:sz="4" w:space="0" w:color="auto"/>
              <w:right w:val="single" w:sz="4" w:space="0" w:color="auto"/>
            </w:tcBorders>
            <w:hideMark/>
          </w:tcPr>
          <w:p w14:paraId="5DCBAE13" w14:textId="77777777" w:rsidR="004E00EE" w:rsidRPr="005838A6" w:rsidRDefault="004E00EE" w:rsidP="007864DF">
            <w:pPr>
              <w:pStyle w:val="TAL"/>
            </w:pPr>
            <w:r w:rsidRPr="005838A6">
              <w:t>additionalSpectrumEmission</w:t>
            </w:r>
          </w:p>
        </w:tc>
        <w:tc>
          <w:tcPr>
            <w:tcW w:w="2267" w:type="dxa"/>
            <w:tcBorders>
              <w:top w:val="single" w:sz="4" w:space="0" w:color="auto"/>
              <w:left w:val="single" w:sz="4" w:space="0" w:color="auto"/>
              <w:bottom w:val="single" w:sz="4" w:space="0" w:color="auto"/>
              <w:right w:val="single" w:sz="4" w:space="0" w:color="auto"/>
            </w:tcBorders>
            <w:hideMark/>
          </w:tcPr>
          <w:p w14:paraId="69E1E6DE" w14:textId="77777777" w:rsidR="004E00EE" w:rsidRPr="005838A6" w:rsidRDefault="004E00EE" w:rsidP="007864DF">
            <w:pPr>
              <w:pStyle w:val="TAC"/>
              <w:jc w:val="left"/>
            </w:pPr>
            <w:r w:rsidRPr="005838A6">
              <w:t>5 (NS_49)</w:t>
            </w:r>
          </w:p>
        </w:tc>
        <w:tc>
          <w:tcPr>
            <w:tcW w:w="1700" w:type="dxa"/>
            <w:tcBorders>
              <w:top w:val="single" w:sz="4" w:space="0" w:color="auto"/>
              <w:left w:val="single" w:sz="4" w:space="0" w:color="auto"/>
              <w:bottom w:val="single" w:sz="4" w:space="0" w:color="auto"/>
              <w:right w:val="single" w:sz="4" w:space="0" w:color="auto"/>
            </w:tcBorders>
          </w:tcPr>
          <w:p w14:paraId="1A62B5EE" w14:textId="77777777" w:rsidR="004E00EE" w:rsidRPr="005838A6" w:rsidRDefault="004E00EE" w:rsidP="007864DF">
            <w:pPr>
              <w:pStyle w:val="TAC"/>
              <w:jc w:val="left"/>
            </w:pPr>
          </w:p>
        </w:tc>
        <w:tc>
          <w:tcPr>
            <w:tcW w:w="1133" w:type="dxa"/>
            <w:tcBorders>
              <w:top w:val="single" w:sz="4" w:space="0" w:color="auto"/>
              <w:left w:val="single" w:sz="4" w:space="0" w:color="auto"/>
              <w:bottom w:val="single" w:sz="4" w:space="0" w:color="auto"/>
              <w:right w:val="single" w:sz="4" w:space="0" w:color="auto"/>
            </w:tcBorders>
          </w:tcPr>
          <w:p w14:paraId="57EA38C9" w14:textId="77777777" w:rsidR="004E00EE" w:rsidRPr="005838A6" w:rsidRDefault="004E00EE" w:rsidP="007864DF">
            <w:pPr>
              <w:pStyle w:val="TAL"/>
            </w:pPr>
          </w:p>
        </w:tc>
      </w:tr>
    </w:tbl>
    <w:p w14:paraId="1772BB98" w14:textId="77777777" w:rsidR="004E00EE" w:rsidRPr="005838A6" w:rsidRDefault="004E00EE" w:rsidP="007864DF"/>
    <w:p w14:paraId="27936C3E" w14:textId="77777777" w:rsidR="004E00EE" w:rsidRPr="005838A6" w:rsidRDefault="004E00EE" w:rsidP="007864DF">
      <w:pPr>
        <w:pStyle w:val="H6"/>
      </w:pPr>
      <w:r w:rsidRPr="005838A6">
        <w:t>6.5.3.3.4.3.24</w:t>
      </w:r>
      <w:r w:rsidRPr="005838A6">
        <w:tab/>
      </w:r>
      <w:r w:rsidRPr="005838A6">
        <w:rPr>
          <w:snapToGrid w:val="0"/>
        </w:rPr>
        <w:t xml:space="preserve">Message contents exceptions </w:t>
      </w:r>
      <w:r w:rsidRPr="005838A6">
        <w:t>(network signalling value "NS_44")</w:t>
      </w:r>
    </w:p>
    <w:p w14:paraId="5DAC5EF0" w14:textId="77777777" w:rsidR="004E00EE" w:rsidRPr="005838A6" w:rsidRDefault="004E00EE" w:rsidP="007864DF">
      <w:r w:rsidRPr="005838A6">
        <w:t>Message contents are according to TS 38.508-1 [5] subclause 4.6, with the following exceptions:</w:t>
      </w:r>
    </w:p>
    <w:p w14:paraId="38C303EA" w14:textId="77777777" w:rsidR="004E00EE" w:rsidRPr="005838A6" w:rsidRDefault="004E00EE" w:rsidP="007864DF">
      <w:pPr>
        <w:pStyle w:val="B10"/>
      </w:pPr>
      <w:r w:rsidRPr="005838A6">
        <w:t>1.</w:t>
      </w:r>
      <w:r w:rsidRPr="005838A6">
        <w:tab/>
        <w:t xml:space="preserve">Information element additionalSpectrumEmission is set to NS_44. This can be set in </w:t>
      </w:r>
      <w:r w:rsidRPr="005838A6">
        <w:rPr>
          <w:i/>
        </w:rPr>
        <w:t>SIB1</w:t>
      </w:r>
      <w:r w:rsidRPr="005838A6">
        <w:t xml:space="preserve"> as part of the cell broadcast message. This exception indicates that the UE shall meet the additional spurious emission requirement for a specific deployment scenario.</w:t>
      </w:r>
    </w:p>
    <w:p w14:paraId="2C7A02F9" w14:textId="77777777" w:rsidR="004E00EE" w:rsidRPr="005838A6" w:rsidRDefault="004E00EE" w:rsidP="0085215C">
      <w:pPr>
        <w:pStyle w:val="TH"/>
      </w:pPr>
      <w:r w:rsidRPr="005838A6">
        <w:t xml:space="preserve">Table </w:t>
      </w:r>
      <w:r w:rsidRPr="005838A6">
        <w:rPr>
          <w:snapToGrid w:val="0"/>
        </w:rPr>
        <w:t>6.5.3.3.4.3.24-1</w:t>
      </w:r>
      <w:r w:rsidRPr="005838A6">
        <w:t xml:space="preserve">: </w:t>
      </w:r>
      <w:r w:rsidRPr="005838A6">
        <w:rPr>
          <w:i/>
        </w:rPr>
        <w:t>AdditionalSpectrumEmission: A</w:t>
      </w:r>
      <w:r w:rsidRPr="005838A6">
        <w:t>dditional spurious emissions test requirement for "NS_44"</w:t>
      </w:r>
    </w:p>
    <w:tbl>
      <w:tblPr>
        <w:tblW w:w="952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425"/>
        <w:gridCol w:w="2267"/>
        <w:gridCol w:w="1700"/>
        <w:gridCol w:w="1133"/>
      </w:tblGrid>
      <w:tr w:rsidR="004E00EE" w:rsidRPr="005838A6" w14:paraId="6904699C" w14:textId="77777777" w:rsidTr="00EF6B6C">
        <w:tc>
          <w:tcPr>
            <w:tcW w:w="9525" w:type="dxa"/>
            <w:gridSpan w:val="4"/>
            <w:tcBorders>
              <w:top w:val="single" w:sz="4" w:space="0" w:color="auto"/>
              <w:left w:val="single" w:sz="4" w:space="0" w:color="auto"/>
              <w:bottom w:val="single" w:sz="4" w:space="0" w:color="auto"/>
              <w:right w:val="single" w:sz="4" w:space="0" w:color="auto"/>
            </w:tcBorders>
            <w:hideMark/>
          </w:tcPr>
          <w:p w14:paraId="5FD0D190" w14:textId="77777777" w:rsidR="004E00EE" w:rsidRPr="005838A6" w:rsidRDefault="004E00EE" w:rsidP="007864DF">
            <w:pPr>
              <w:pStyle w:val="TAL"/>
            </w:pPr>
            <w:r w:rsidRPr="005838A6">
              <w:t>Derivation Path: TS 38.508-1 [5] clause 4.6.3, Table 4.6.3-1</w:t>
            </w:r>
          </w:p>
        </w:tc>
      </w:tr>
      <w:tr w:rsidR="004E00EE" w:rsidRPr="005838A6" w14:paraId="39EF6D0E" w14:textId="77777777" w:rsidTr="00EF6B6C">
        <w:tc>
          <w:tcPr>
            <w:tcW w:w="4425" w:type="dxa"/>
            <w:tcBorders>
              <w:top w:val="single" w:sz="4" w:space="0" w:color="auto"/>
              <w:left w:val="single" w:sz="4" w:space="0" w:color="auto"/>
              <w:bottom w:val="single" w:sz="4" w:space="0" w:color="auto"/>
              <w:right w:val="single" w:sz="4" w:space="0" w:color="auto"/>
            </w:tcBorders>
            <w:hideMark/>
          </w:tcPr>
          <w:p w14:paraId="69547FE1" w14:textId="77777777" w:rsidR="004E00EE" w:rsidRPr="005838A6" w:rsidRDefault="004E00EE" w:rsidP="007864DF">
            <w:pPr>
              <w:pStyle w:val="TAH"/>
              <w:jc w:val="left"/>
            </w:pPr>
            <w:r w:rsidRPr="005838A6">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69BABE64" w14:textId="77777777" w:rsidR="004E00EE" w:rsidRPr="005838A6" w:rsidRDefault="004E00EE" w:rsidP="007864DF">
            <w:pPr>
              <w:pStyle w:val="TAH"/>
              <w:jc w:val="left"/>
            </w:pPr>
            <w:r w:rsidRPr="005838A6">
              <w:t>Value/remark</w:t>
            </w:r>
          </w:p>
        </w:tc>
        <w:tc>
          <w:tcPr>
            <w:tcW w:w="1700" w:type="dxa"/>
            <w:tcBorders>
              <w:top w:val="single" w:sz="4" w:space="0" w:color="auto"/>
              <w:left w:val="single" w:sz="4" w:space="0" w:color="auto"/>
              <w:bottom w:val="single" w:sz="4" w:space="0" w:color="auto"/>
              <w:right w:val="single" w:sz="4" w:space="0" w:color="auto"/>
            </w:tcBorders>
            <w:hideMark/>
          </w:tcPr>
          <w:p w14:paraId="3C26F27F" w14:textId="77777777" w:rsidR="004E00EE" w:rsidRPr="005838A6" w:rsidRDefault="004E00EE" w:rsidP="007864DF">
            <w:pPr>
              <w:pStyle w:val="TAH"/>
              <w:jc w:val="left"/>
            </w:pPr>
            <w:r w:rsidRPr="005838A6">
              <w:t>Comment</w:t>
            </w:r>
          </w:p>
        </w:tc>
        <w:tc>
          <w:tcPr>
            <w:tcW w:w="1133" w:type="dxa"/>
            <w:tcBorders>
              <w:top w:val="single" w:sz="4" w:space="0" w:color="auto"/>
              <w:left w:val="single" w:sz="4" w:space="0" w:color="auto"/>
              <w:bottom w:val="single" w:sz="4" w:space="0" w:color="auto"/>
              <w:right w:val="single" w:sz="4" w:space="0" w:color="auto"/>
            </w:tcBorders>
            <w:hideMark/>
          </w:tcPr>
          <w:p w14:paraId="3D31C8C1" w14:textId="77777777" w:rsidR="004E00EE" w:rsidRPr="005838A6" w:rsidRDefault="004E00EE" w:rsidP="007864DF">
            <w:pPr>
              <w:pStyle w:val="TAH"/>
              <w:jc w:val="left"/>
            </w:pPr>
            <w:r w:rsidRPr="005838A6">
              <w:t>Condition</w:t>
            </w:r>
          </w:p>
        </w:tc>
      </w:tr>
      <w:tr w:rsidR="004E00EE" w:rsidRPr="005838A6" w14:paraId="1FD0CD18" w14:textId="77777777" w:rsidTr="00EF6B6C">
        <w:tc>
          <w:tcPr>
            <w:tcW w:w="4425" w:type="dxa"/>
            <w:tcBorders>
              <w:top w:val="single" w:sz="4" w:space="0" w:color="auto"/>
              <w:left w:val="single" w:sz="4" w:space="0" w:color="auto"/>
              <w:bottom w:val="single" w:sz="4" w:space="0" w:color="auto"/>
              <w:right w:val="single" w:sz="4" w:space="0" w:color="auto"/>
            </w:tcBorders>
            <w:hideMark/>
          </w:tcPr>
          <w:p w14:paraId="31377CDE" w14:textId="77777777" w:rsidR="004E00EE" w:rsidRPr="005838A6" w:rsidRDefault="004E00EE" w:rsidP="007864DF">
            <w:pPr>
              <w:pStyle w:val="TAL"/>
            </w:pPr>
            <w:r w:rsidRPr="005838A6">
              <w:t>additionalSpectrumEmission</w:t>
            </w:r>
          </w:p>
        </w:tc>
        <w:tc>
          <w:tcPr>
            <w:tcW w:w="2267" w:type="dxa"/>
            <w:tcBorders>
              <w:top w:val="single" w:sz="4" w:space="0" w:color="auto"/>
              <w:left w:val="single" w:sz="4" w:space="0" w:color="auto"/>
              <w:bottom w:val="single" w:sz="4" w:space="0" w:color="auto"/>
              <w:right w:val="single" w:sz="4" w:space="0" w:color="auto"/>
            </w:tcBorders>
            <w:hideMark/>
          </w:tcPr>
          <w:p w14:paraId="38BE0EC4" w14:textId="77777777" w:rsidR="004E00EE" w:rsidRPr="005838A6" w:rsidRDefault="004E00EE" w:rsidP="007864DF">
            <w:pPr>
              <w:pStyle w:val="TAC"/>
              <w:jc w:val="left"/>
            </w:pPr>
            <w:r w:rsidRPr="005838A6">
              <w:t>1 (NS_44)</w:t>
            </w:r>
          </w:p>
        </w:tc>
        <w:tc>
          <w:tcPr>
            <w:tcW w:w="1700" w:type="dxa"/>
            <w:tcBorders>
              <w:top w:val="single" w:sz="4" w:space="0" w:color="auto"/>
              <w:left w:val="single" w:sz="4" w:space="0" w:color="auto"/>
              <w:bottom w:val="single" w:sz="4" w:space="0" w:color="auto"/>
              <w:right w:val="single" w:sz="4" w:space="0" w:color="auto"/>
            </w:tcBorders>
          </w:tcPr>
          <w:p w14:paraId="6E493EEE" w14:textId="77777777" w:rsidR="004E00EE" w:rsidRPr="005838A6" w:rsidRDefault="004E00EE" w:rsidP="007864DF">
            <w:pPr>
              <w:pStyle w:val="TAC"/>
              <w:jc w:val="left"/>
            </w:pPr>
          </w:p>
        </w:tc>
        <w:tc>
          <w:tcPr>
            <w:tcW w:w="1133" w:type="dxa"/>
            <w:tcBorders>
              <w:top w:val="single" w:sz="4" w:space="0" w:color="auto"/>
              <w:left w:val="single" w:sz="4" w:space="0" w:color="auto"/>
              <w:bottom w:val="single" w:sz="4" w:space="0" w:color="auto"/>
              <w:right w:val="single" w:sz="4" w:space="0" w:color="auto"/>
            </w:tcBorders>
          </w:tcPr>
          <w:p w14:paraId="0B00267A" w14:textId="77777777" w:rsidR="004E00EE" w:rsidRPr="005838A6" w:rsidRDefault="004E00EE" w:rsidP="007864DF">
            <w:pPr>
              <w:pStyle w:val="TAL"/>
            </w:pPr>
          </w:p>
        </w:tc>
      </w:tr>
    </w:tbl>
    <w:p w14:paraId="2858E318" w14:textId="77777777" w:rsidR="004E00EE" w:rsidRPr="005838A6" w:rsidRDefault="004E00EE" w:rsidP="007864DF"/>
    <w:p w14:paraId="750CCD3B" w14:textId="77777777" w:rsidR="004E00EE" w:rsidRPr="005838A6" w:rsidRDefault="004E00EE" w:rsidP="007864DF">
      <w:pPr>
        <w:pStyle w:val="H6"/>
      </w:pPr>
      <w:r w:rsidRPr="005838A6">
        <w:t>6.5.3.3.4.3.25</w:t>
      </w:r>
      <w:r w:rsidRPr="005838A6">
        <w:tab/>
      </w:r>
      <w:r w:rsidRPr="005838A6">
        <w:rPr>
          <w:snapToGrid w:val="0"/>
        </w:rPr>
        <w:t xml:space="preserve">Message contents exceptions </w:t>
      </w:r>
      <w:r w:rsidRPr="005838A6">
        <w:t>(network signalling value "NS_46")</w:t>
      </w:r>
    </w:p>
    <w:p w14:paraId="3B827874" w14:textId="77777777" w:rsidR="008B3973" w:rsidRPr="005838A6" w:rsidRDefault="008B3973" w:rsidP="007864DF">
      <w:r w:rsidRPr="005838A6">
        <w:t>Message contents are according to TS 38.508-1 [5] subclause 4.6, with the following exceptions:</w:t>
      </w:r>
    </w:p>
    <w:p w14:paraId="1753CA18" w14:textId="77777777" w:rsidR="008B3973" w:rsidRPr="005838A6" w:rsidRDefault="008B3973" w:rsidP="007864DF">
      <w:pPr>
        <w:pStyle w:val="B10"/>
      </w:pPr>
      <w:r w:rsidRPr="005838A6">
        <w:t>1.</w:t>
      </w:r>
      <w:r w:rsidRPr="005838A6">
        <w:tab/>
        <w:t xml:space="preserve">Information element additionalSpectrumEmission is set to NS_46. This can be set in </w:t>
      </w:r>
      <w:r w:rsidRPr="005838A6">
        <w:rPr>
          <w:i/>
        </w:rPr>
        <w:t>SIB1</w:t>
      </w:r>
      <w:r w:rsidRPr="005838A6">
        <w:t xml:space="preserve"> as part of the cell broadcast message. This exception indicates that the UE shall meet the additional spurious emission requirement for a specific deployment scenario.</w:t>
      </w:r>
    </w:p>
    <w:p w14:paraId="7E1F267A" w14:textId="65CF34D5" w:rsidR="004E00EE" w:rsidRPr="005838A6" w:rsidRDefault="004E00EE" w:rsidP="0085215C">
      <w:pPr>
        <w:pStyle w:val="TH"/>
      </w:pPr>
      <w:r w:rsidRPr="005838A6">
        <w:t xml:space="preserve">Table </w:t>
      </w:r>
      <w:r w:rsidRPr="005838A6">
        <w:rPr>
          <w:snapToGrid w:val="0"/>
        </w:rPr>
        <w:t>6.5.3.3.4.3.25-1</w:t>
      </w:r>
      <w:r w:rsidRPr="005838A6">
        <w:t xml:space="preserve">: </w:t>
      </w:r>
      <w:r w:rsidR="008B3973" w:rsidRPr="005838A6">
        <w:rPr>
          <w:i/>
        </w:rPr>
        <w:t>AdditionalSpectrumEmission: A</w:t>
      </w:r>
      <w:r w:rsidR="008B3973" w:rsidRPr="005838A6">
        <w:t>dditional spurious emissions test requirement for "NS_46"</w:t>
      </w:r>
    </w:p>
    <w:tbl>
      <w:tblPr>
        <w:tblW w:w="952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425"/>
        <w:gridCol w:w="2267"/>
        <w:gridCol w:w="1700"/>
        <w:gridCol w:w="1133"/>
      </w:tblGrid>
      <w:tr w:rsidR="008B3973" w:rsidRPr="005838A6" w14:paraId="316F302B" w14:textId="77777777" w:rsidTr="00EF6B6C">
        <w:tc>
          <w:tcPr>
            <w:tcW w:w="9525" w:type="dxa"/>
            <w:gridSpan w:val="4"/>
            <w:tcBorders>
              <w:top w:val="single" w:sz="4" w:space="0" w:color="auto"/>
              <w:left w:val="single" w:sz="4" w:space="0" w:color="auto"/>
              <w:bottom w:val="single" w:sz="4" w:space="0" w:color="auto"/>
              <w:right w:val="single" w:sz="4" w:space="0" w:color="auto"/>
            </w:tcBorders>
            <w:hideMark/>
          </w:tcPr>
          <w:p w14:paraId="005AAB6D" w14:textId="77777777" w:rsidR="008B3973" w:rsidRPr="005838A6" w:rsidRDefault="008B3973" w:rsidP="007864DF">
            <w:pPr>
              <w:pStyle w:val="TAL"/>
            </w:pPr>
            <w:r w:rsidRPr="005838A6">
              <w:t>Derivation Path: TS 38.508-1 [5] clause 4.6.3, Table 4.6.3-1</w:t>
            </w:r>
          </w:p>
        </w:tc>
      </w:tr>
      <w:tr w:rsidR="008B3973" w:rsidRPr="005838A6" w14:paraId="56FC6F09" w14:textId="77777777" w:rsidTr="00EF6B6C">
        <w:tc>
          <w:tcPr>
            <w:tcW w:w="4425" w:type="dxa"/>
            <w:tcBorders>
              <w:top w:val="single" w:sz="4" w:space="0" w:color="auto"/>
              <w:left w:val="single" w:sz="4" w:space="0" w:color="auto"/>
              <w:bottom w:val="single" w:sz="4" w:space="0" w:color="auto"/>
              <w:right w:val="single" w:sz="4" w:space="0" w:color="auto"/>
            </w:tcBorders>
            <w:hideMark/>
          </w:tcPr>
          <w:p w14:paraId="1197A49D" w14:textId="77777777" w:rsidR="008B3973" w:rsidRPr="005838A6" w:rsidRDefault="008B3973" w:rsidP="007864DF">
            <w:pPr>
              <w:pStyle w:val="TAH"/>
              <w:jc w:val="left"/>
            </w:pPr>
            <w:r w:rsidRPr="005838A6">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0192C560" w14:textId="77777777" w:rsidR="008B3973" w:rsidRPr="005838A6" w:rsidRDefault="008B3973" w:rsidP="007864DF">
            <w:pPr>
              <w:pStyle w:val="TAH"/>
              <w:jc w:val="left"/>
            </w:pPr>
            <w:r w:rsidRPr="005838A6">
              <w:t>Value/remark</w:t>
            </w:r>
          </w:p>
        </w:tc>
        <w:tc>
          <w:tcPr>
            <w:tcW w:w="1700" w:type="dxa"/>
            <w:tcBorders>
              <w:top w:val="single" w:sz="4" w:space="0" w:color="auto"/>
              <w:left w:val="single" w:sz="4" w:space="0" w:color="auto"/>
              <w:bottom w:val="single" w:sz="4" w:space="0" w:color="auto"/>
              <w:right w:val="single" w:sz="4" w:space="0" w:color="auto"/>
            </w:tcBorders>
            <w:hideMark/>
          </w:tcPr>
          <w:p w14:paraId="76AA9909" w14:textId="77777777" w:rsidR="008B3973" w:rsidRPr="005838A6" w:rsidRDefault="008B3973" w:rsidP="007864DF">
            <w:pPr>
              <w:pStyle w:val="TAH"/>
              <w:jc w:val="left"/>
            </w:pPr>
            <w:r w:rsidRPr="005838A6">
              <w:t>Comment</w:t>
            </w:r>
          </w:p>
        </w:tc>
        <w:tc>
          <w:tcPr>
            <w:tcW w:w="1133" w:type="dxa"/>
            <w:tcBorders>
              <w:top w:val="single" w:sz="4" w:space="0" w:color="auto"/>
              <w:left w:val="single" w:sz="4" w:space="0" w:color="auto"/>
              <w:bottom w:val="single" w:sz="4" w:space="0" w:color="auto"/>
              <w:right w:val="single" w:sz="4" w:space="0" w:color="auto"/>
            </w:tcBorders>
            <w:hideMark/>
          </w:tcPr>
          <w:p w14:paraId="09BDF213" w14:textId="77777777" w:rsidR="008B3973" w:rsidRPr="005838A6" w:rsidRDefault="008B3973" w:rsidP="007864DF">
            <w:pPr>
              <w:pStyle w:val="TAH"/>
              <w:jc w:val="left"/>
            </w:pPr>
            <w:r w:rsidRPr="005838A6">
              <w:t>Condition</w:t>
            </w:r>
          </w:p>
        </w:tc>
      </w:tr>
      <w:tr w:rsidR="008B3973" w:rsidRPr="005838A6" w14:paraId="2BCD2BFA" w14:textId="77777777" w:rsidTr="00EF6B6C">
        <w:tc>
          <w:tcPr>
            <w:tcW w:w="4425" w:type="dxa"/>
            <w:tcBorders>
              <w:top w:val="single" w:sz="4" w:space="0" w:color="auto"/>
              <w:left w:val="single" w:sz="4" w:space="0" w:color="auto"/>
              <w:bottom w:val="single" w:sz="4" w:space="0" w:color="auto"/>
              <w:right w:val="single" w:sz="4" w:space="0" w:color="auto"/>
            </w:tcBorders>
            <w:hideMark/>
          </w:tcPr>
          <w:p w14:paraId="2D3C8596" w14:textId="77777777" w:rsidR="008B3973" w:rsidRPr="005838A6" w:rsidRDefault="008B3973" w:rsidP="007864DF">
            <w:pPr>
              <w:pStyle w:val="TAL"/>
            </w:pPr>
            <w:r w:rsidRPr="005838A6">
              <w:t>additionalSpectrumEmission</w:t>
            </w:r>
          </w:p>
        </w:tc>
        <w:tc>
          <w:tcPr>
            <w:tcW w:w="2267" w:type="dxa"/>
            <w:tcBorders>
              <w:top w:val="single" w:sz="4" w:space="0" w:color="auto"/>
              <w:left w:val="single" w:sz="4" w:space="0" w:color="auto"/>
              <w:bottom w:val="single" w:sz="4" w:space="0" w:color="auto"/>
              <w:right w:val="single" w:sz="4" w:space="0" w:color="auto"/>
            </w:tcBorders>
            <w:hideMark/>
          </w:tcPr>
          <w:p w14:paraId="05DD92C1" w14:textId="77777777" w:rsidR="008B3973" w:rsidRPr="005838A6" w:rsidRDefault="008B3973" w:rsidP="007864DF">
            <w:pPr>
              <w:pStyle w:val="TAC"/>
              <w:jc w:val="left"/>
            </w:pPr>
            <w:r w:rsidRPr="005838A6">
              <w:t>1 (NS_46)</w:t>
            </w:r>
          </w:p>
        </w:tc>
        <w:tc>
          <w:tcPr>
            <w:tcW w:w="1700" w:type="dxa"/>
            <w:tcBorders>
              <w:top w:val="single" w:sz="4" w:space="0" w:color="auto"/>
              <w:left w:val="single" w:sz="4" w:space="0" w:color="auto"/>
              <w:bottom w:val="single" w:sz="4" w:space="0" w:color="auto"/>
              <w:right w:val="single" w:sz="4" w:space="0" w:color="auto"/>
            </w:tcBorders>
          </w:tcPr>
          <w:p w14:paraId="20539FA0" w14:textId="77777777" w:rsidR="008B3973" w:rsidRPr="005838A6" w:rsidRDefault="008B3973" w:rsidP="007864DF">
            <w:pPr>
              <w:pStyle w:val="TAC"/>
              <w:jc w:val="left"/>
            </w:pPr>
          </w:p>
        </w:tc>
        <w:tc>
          <w:tcPr>
            <w:tcW w:w="1133" w:type="dxa"/>
            <w:tcBorders>
              <w:top w:val="single" w:sz="4" w:space="0" w:color="auto"/>
              <w:left w:val="single" w:sz="4" w:space="0" w:color="auto"/>
              <w:bottom w:val="single" w:sz="4" w:space="0" w:color="auto"/>
              <w:right w:val="single" w:sz="4" w:space="0" w:color="auto"/>
            </w:tcBorders>
          </w:tcPr>
          <w:p w14:paraId="431F88BA" w14:textId="77777777" w:rsidR="008B3973" w:rsidRPr="005838A6" w:rsidRDefault="008B3973" w:rsidP="007864DF">
            <w:pPr>
              <w:pStyle w:val="TAL"/>
            </w:pPr>
          </w:p>
        </w:tc>
      </w:tr>
    </w:tbl>
    <w:p w14:paraId="0C1416C0" w14:textId="77777777" w:rsidR="004E00EE" w:rsidRPr="005838A6" w:rsidRDefault="004E00EE" w:rsidP="007864DF"/>
    <w:p w14:paraId="79B9841C" w14:textId="77777777" w:rsidR="004E00EE" w:rsidRPr="005838A6" w:rsidRDefault="004E00EE" w:rsidP="007864DF">
      <w:pPr>
        <w:pStyle w:val="H6"/>
      </w:pPr>
      <w:bookmarkStart w:id="347" w:name="_Toc36226905"/>
      <w:bookmarkStart w:id="348" w:name="_Toc44324190"/>
      <w:bookmarkStart w:id="349" w:name="_Toc52990384"/>
      <w:bookmarkStart w:id="350" w:name="_Toc60823583"/>
      <w:bookmarkStart w:id="351" w:name="_Toc60825505"/>
      <w:r w:rsidRPr="005838A6">
        <w:t>6.5.3.3.4.3.26</w:t>
      </w:r>
      <w:r w:rsidRPr="005838A6">
        <w:tab/>
      </w:r>
      <w:r w:rsidRPr="005838A6">
        <w:rPr>
          <w:snapToGrid w:val="0"/>
        </w:rPr>
        <w:t xml:space="preserve">Message contents exceptions </w:t>
      </w:r>
      <w:r w:rsidRPr="005838A6">
        <w:t>(network signalling value "NS_07")</w:t>
      </w:r>
    </w:p>
    <w:p w14:paraId="1CA150AE" w14:textId="5B64B607" w:rsidR="0013348E" w:rsidRPr="005838A6" w:rsidRDefault="0013348E" w:rsidP="0013348E">
      <w:r w:rsidRPr="005838A6">
        <w:t>Message contents are according to TS 38.508-1 [5] subclause 4.6, with the following exceptions:</w:t>
      </w:r>
    </w:p>
    <w:p w14:paraId="73A0DF00" w14:textId="77777777" w:rsidR="0013348E" w:rsidRPr="005838A6" w:rsidRDefault="0013348E" w:rsidP="0013348E">
      <w:pPr>
        <w:pStyle w:val="B10"/>
      </w:pPr>
      <w:r w:rsidRPr="005838A6">
        <w:t>1.</w:t>
      </w:r>
      <w:r w:rsidRPr="005838A6">
        <w:tab/>
        <w:t xml:space="preserve">Information element additionalSpectrumEmission is set to NS_07. This can be set in </w:t>
      </w:r>
      <w:r w:rsidRPr="005838A6">
        <w:rPr>
          <w:i/>
        </w:rPr>
        <w:t>SIB1</w:t>
      </w:r>
      <w:r w:rsidRPr="005838A6">
        <w:t xml:space="preserve"> as part of the cell broadcast message. This exception indicates that the UE shall meet the additional spurious emission requirement for a specific deployment scenario.</w:t>
      </w:r>
    </w:p>
    <w:p w14:paraId="7D980140" w14:textId="77777777" w:rsidR="0013348E" w:rsidRPr="005838A6" w:rsidRDefault="0013348E" w:rsidP="0013348E">
      <w:pPr>
        <w:pStyle w:val="TH"/>
      </w:pPr>
      <w:r w:rsidRPr="005838A6">
        <w:t xml:space="preserve">Table </w:t>
      </w:r>
      <w:r w:rsidRPr="005838A6">
        <w:rPr>
          <w:snapToGrid w:val="0"/>
        </w:rPr>
        <w:t>6.5.3.3.4.3.26-1</w:t>
      </w:r>
      <w:r w:rsidRPr="005838A6">
        <w:t xml:space="preserve">: </w:t>
      </w:r>
      <w:r w:rsidRPr="005838A6">
        <w:rPr>
          <w:i/>
        </w:rPr>
        <w:t>AdditionalSpectrumEmission: A</w:t>
      </w:r>
      <w:r w:rsidRPr="005838A6">
        <w:t>dditional spurious emissions test requirement for "NS_07"</w:t>
      </w:r>
    </w:p>
    <w:tbl>
      <w:tblPr>
        <w:tblW w:w="952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425"/>
        <w:gridCol w:w="2267"/>
        <w:gridCol w:w="1700"/>
        <w:gridCol w:w="1133"/>
      </w:tblGrid>
      <w:tr w:rsidR="0013348E" w:rsidRPr="005838A6" w14:paraId="6134937D" w14:textId="77777777" w:rsidTr="00723268">
        <w:tc>
          <w:tcPr>
            <w:tcW w:w="9525" w:type="dxa"/>
            <w:gridSpan w:val="4"/>
            <w:tcBorders>
              <w:top w:val="single" w:sz="4" w:space="0" w:color="auto"/>
              <w:left w:val="single" w:sz="4" w:space="0" w:color="auto"/>
              <w:bottom w:val="single" w:sz="4" w:space="0" w:color="auto"/>
              <w:right w:val="single" w:sz="4" w:space="0" w:color="auto"/>
            </w:tcBorders>
            <w:hideMark/>
          </w:tcPr>
          <w:p w14:paraId="4B74F700" w14:textId="77777777" w:rsidR="0013348E" w:rsidRPr="005838A6" w:rsidRDefault="0013348E" w:rsidP="00723268">
            <w:pPr>
              <w:pStyle w:val="TAL"/>
            </w:pPr>
            <w:r w:rsidRPr="005838A6">
              <w:t>Derivation Path: TS 38.508-1 [5] clause 4.6.3, Table 4.6.3-1</w:t>
            </w:r>
          </w:p>
        </w:tc>
      </w:tr>
      <w:tr w:rsidR="0013348E" w:rsidRPr="005838A6" w14:paraId="224EAF7A" w14:textId="77777777" w:rsidTr="00723268">
        <w:tc>
          <w:tcPr>
            <w:tcW w:w="4425" w:type="dxa"/>
            <w:tcBorders>
              <w:top w:val="single" w:sz="4" w:space="0" w:color="auto"/>
              <w:left w:val="single" w:sz="4" w:space="0" w:color="auto"/>
              <w:bottom w:val="single" w:sz="4" w:space="0" w:color="auto"/>
              <w:right w:val="single" w:sz="4" w:space="0" w:color="auto"/>
            </w:tcBorders>
            <w:hideMark/>
          </w:tcPr>
          <w:p w14:paraId="390B101B" w14:textId="77777777" w:rsidR="0013348E" w:rsidRPr="005838A6" w:rsidRDefault="0013348E" w:rsidP="00723268">
            <w:pPr>
              <w:pStyle w:val="TAH"/>
              <w:jc w:val="left"/>
            </w:pPr>
            <w:r w:rsidRPr="005838A6">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7875B2A6" w14:textId="77777777" w:rsidR="0013348E" w:rsidRPr="005838A6" w:rsidRDefault="0013348E" w:rsidP="00723268">
            <w:pPr>
              <w:pStyle w:val="TAH"/>
              <w:jc w:val="left"/>
            </w:pPr>
            <w:r w:rsidRPr="005838A6">
              <w:t>Value/remark</w:t>
            </w:r>
          </w:p>
        </w:tc>
        <w:tc>
          <w:tcPr>
            <w:tcW w:w="1700" w:type="dxa"/>
            <w:tcBorders>
              <w:top w:val="single" w:sz="4" w:space="0" w:color="auto"/>
              <w:left w:val="single" w:sz="4" w:space="0" w:color="auto"/>
              <w:bottom w:val="single" w:sz="4" w:space="0" w:color="auto"/>
              <w:right w:val="single" w:sz="4" w:space="0" w:color="auto"/>
            </w:tcBorders>
            <w:hideMark/>
          </w:tcPr>
          <w:p w14:paraId="56537826" w14:textId="77777777" w:rsidR="0013348E" w:rsidRPr="005838A6" w:rsidRDefault="0013348E" w:rsidP="00723268">
            <w:pPr>
              <w:pStyle w:val="TAH"/>
              <w:jc w:val="left"/>
            </w:pPr>
            <w:r w:rsidRPr="005838A6">
              <w:t>Comment</w:t>
            </w:r>
          </w:p>
        </w:tc>
        <w:tc>
          <w:tcPr>
            <w:tcW w:w="1133" w:type="dxa"/>
            <w:tcBorders>
              <w:top w:val="single" w:sz="4" w:space="0" w:color="auto"/>
              <w:left w:val="single" w:sz="4" w:space="0" w:color="auto"/>
              <w:bottom w:val="single" w:sz="4" w:space="0" w:color="auto"/>
              <w:right w:val="single" w:sz="4" w:space="0" w:color="auto"/>
            </w:tcBorders>
            <w:hideMark/>
          </w:tcPr>
          <w:p w14:paraId="5B352EBB" w14:textId="77777777" w:rsidR="0013348E" w:rsidRPr="005838A6" w:rsidRDefault="0013348E" w:rsidP="00723268">
            <w:pPr>
              <w:pStyle w:val="TAH"/>
              <w:jc w:val="left"/>
            </w:pPr>
            <w:r w:rsidRPr="005838A6">
              <w:t>Condition</w:t>
            </w:r>
          </w:p>
        </w:tc>
      </w:tr>
      <w:tr w:rsidR="0013348E" w:rsidRPr="005838A6" w14:paraId="69B1AA37" w14:textId="77777777" w:rsidTr="00723268">
        <w:tc>
          <w:tcPr>
            <w:tcW w:w="4425" w:type="dxa"/>
            <w:tcBorders>
              <w:top w:val="single" w:sz="4" w:space="0" w:color="auto"/>
              <w:left w:val="single" w:sz="4" w:space="0" w:color="auto"/>
              <w:bottom w:val="single" w:sz="4" w:space="0" w:color="auto"/>
              <w:right w:val="single" w:sz="4" w:space="0" w:color="auto"/>
            </w:tcBorders>
            <w:hideMark/>
          </w:tcPr>
          <w:p w14:paraId="3FAE923E" w14:textId="77777777" w:rsidR="0013348E" w:rsidRPr="005838A6" w:rsidRDefault="0013348E" w:rsidP="00723268">
            <w:pPr>
              <w:pStyle w:val="TAL"/>
            </w:pPr>
            <w:r w:rsidRPr="005838A6">
              <w:t>additionalSpectrumEmission</w:t>
            </w:r>
          </w:p>
        </w:tc>
        <w:tc>
          <w:tcPr>
            <w:tcW w:w="2267" w:type="dxa"/>
            <w:tcBorders>
              <w:top w:val="single" w:sz="4" w:space="0" w:color="auto"/>
              <w:left w:val="single" w:sz="4" w:space="0" w:color="auto"/>
              <w:bottom w:val="single" w:sz="4" w:space="0" w:color="auto"/>
              <w:right w:val="single" w:sz="4" w:space="0" w:color="auto"/>
            </w:tcBorders>
            <w:hideMark/>
          </w:tcPr>
          <w:p w14:paraId="272D33D6" w14:textId="77777777" w:rsidR="0013348E" w:rsidRPr="005838A6" w:rsidRDefault="0013348E" w:rsidP="00723268">
            <w:pPr>
              <w:pStyle w:val="TAC"/>
              <w:jc w:val="left"/>
            </w:pPr>
            <w:r w:rsidRPr="005838A6">
              <w:t>1 (NS_07)</w:t>
            </w:r>
          </w:p>
        </w:tc>
        <w:tc>
          <w:tcPr>
            <w:tcW w:w="1700" w:type="dxa"/>
            <w:tcBorders>
              <w:top w:val="single" w:sz="4" w:space="0" w:color="auto"/>
              <w:left w:val="single" w:sz="4" w:space="0" w:color="auto"/>
              <w:bottom w:val="single" w:sz="4" w:space="0" w:color="auto"/>
              <w:right w:val="single" w:sz="4" w:space="0" w:color="auto"/>
            </w:tcBorders>
          </w:tcPr>
          <w:p w14:paraId="0C2A4E05" w14:textId="77777777" w:rsidR="0013348E" w:rsidRPr="005838A6" w:rsidRDefault="0013348E" w:rsidP="00723268">
            <w:pPr>
              <w:pStyle w:val="TAC"/>
              <w:jc w:val="left"/>
            </w:pPr>
          </w:p>
        </w:tc>
        <w:tc>
          <w:tcPr>
            <w:tcW w:w="1133" w:type="dxa"/>
            <w:tcBorders>
              <w:top w:val="single" w:sz="4" w:space="0" w:color="auto"/>
              <w:left w:val="single" w:sz="4" w:space="0" w:color="auto"/>
              <w:bottom w:val="single" w:sz="4" w:space="0" w:color="auto"/>
              <w:right w:val="single" w:sz="4" w:space="0" w:color="auto"/>
            </w:tcBorders>
          </w:tcPr>
          <w:p w14:paraId="4DFFCEE9" w14:textId="77777777" w:rsidR="0013348E" w:rsidRPr="005838A6" w:rsidRDefault="0013348E" w:rsidP="00723268">
            <w:pPr>
              <w:pStyle w:val="TAL"/>
            </w:pPr>
          </w:p>
        </w:tc>
      </w:tr>
    </w:tbl>
    <w:p w14:paraId="5D0E277F" w14:textId="159B4146" w:rsidR="004E00EE" w:rsidRPr="005838A6" w:rsidRDefault="004E00EE" w:rsidP="007864DF"/>
    <w:p w14:paraId="030E20C3" w14:textId="77777777" w:rsidR="004E00EE" w:rsidRPr="005838A6" w:rsidRDefault="004E00EE" w:rsidP="007864DF">
      <w:pPr>
        <w:pStyle w:val="H6"/>
      </w:pPr>
      <w:r w:rsidRPr="005838A6">
        <w:t>6.5.3.3.4.3.27</w:t>
      </w:r>
      <w:r w:rsidRPr="005838A6">
        <w:tab/>
      </w:r>
      <w:r w:rsidRPr="005838A6">
        <w:rPr>
          <w:snapToGrid w:val="0"/>
        </w:rPr>
        <w:t xml:space="preserve">Message contents exceptions </w:t>
      </w:r>
      <w:r w:rsidRPr="005838A6">
        <w:t>(network signalling value "NS_56")</w:t>
      </w:r>
    </w:p>
    <w:p w14:paraId="500B8259" w14:textId="77777777" w:rsidR="004E00EE" w:rsidRPr="005838A6" w:rsidRDefault="004E00EE" w:rsidP="007864DF">
      <w:r w:rsidRPr="005838A6">
        <w:t>Message contents are according to TS 38.508-1 [5] subclause 4.6, with the following exceptions:</w:t>
      </w:r>
    </w:p>
    <w:p w14:paraId="6494824C" w14:textId="77777777" w:rsidR="004E00EE" w:rsidRPr="005838A6" w:rsidRDefault="004E00EE" w:rsidP="007864DF">
      <w:pPr>
        <w:pStyle w:val="B10"/>
      </w:pPr>
      <w:r w:rsidRPr="005838A6">
        <w:t>1.</w:t>
      </w:r>
      <w:r w:rsidRPr="005838A6">
        <w:tab/>
        <w:t xml:space="preserve">Information element additionalSpectrumEmission is set to NS_56. This can be set in </w:t>
      </w:r>
      <w:r w:rsidRPr="005838A6">
        <w:rPr>
          <w:i/>
        </w:rPr>
        <w:t>SIB1</w:t>
      </w:r>
      <w:r w:rsidRPr="005838A6">
        <w:t xml:space="preserve"> as part of the cell broadcast message. This exception indicates that the UE shall meet the additional spurious emission requirement for a specific deployment scenario.</w:t>
      </w:r>
    </w:p>
    <w:p w14:paraId="30579904" w14:textId="77777777" w:rsidR="004E00EE" w:rsidRPr="005838A6" w:rsidRDefault="004E00EE" w:rsidP="0085215C">
      <w:pPr>
        <w:pStyle w:val="TH"/>
      </w:pPr>
      <w:r w:rsidRPr="005838A6">
        <w:t xml:space="preserve">Table </w:t>
      </w:r>
      <w:r w:rsidRPr="005838A6">
        <w:rPr>
          <w:snapToGrid w:val="0"/>
        </w:rPr>
        <w:t>6.5.3.3.4.3.27-1</w:t>
      </w:r>
      <w:r w:rsidRPr="005838A6">
        <w:t xml:space="preserve">: </w:t>
      </w:r>
      <w:r w:rsidRPr="005838A6">
        <w:rPr>
          <w:i/>
        </w:rPr>
        <w:t>AdditionalSpectrumEmission: A</w:t>
      </w:r>
      <w:r w:rsidRPr="005838A6">
        <w:t>dditional spurious emissions test requirement for "NS_56"</w:t>
      </w:r>
    </w:p>
    <w:tbl>
      <w:tblPr>
        <w:tblW w:w="952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425"/>
        <w:gridCol w:w="2267"/>
        <w:gridCol w:w="1700"/>
        <w:gridCol w:w="1133"/>
      </w:tblGrid>
      <w:tr w:rsidR="004E00EE" w:rsidRPr="005838A6" w14:paraId="36B78C2F" w14:textId="77777777" w:rsidTr="00EF6B6C">
        <w:tc>
          <w:tcPr>
            <w:tcW w:w="9527" w:type="dxa"/>
            <w:gridSpan w:val="4"/>
            <w:tcBorders>
              <w:top w:val="single" w:sz="4" w:space="0" w:color="auto"/>
              <w:left w:val="single" w:sz="4" w:space="0" w:color="auto"/>
              <w:bottom w:val="single" w:sz="4" w:space="0" w:color="auto"/>
              <w:right w:val="single" w:sz="4" w:space="0" w:color="auto"/>
            </w:tcBorders>
            <w:hideMark/>
          </w:tcPr>
          <w:p w14:paraId="2B960E83" w14:textId="77777777" w:rsidR="004E00EE" w:rsidRPr="005838A6" w:rsidRDefault="004E00EE" w:rsidP="007864DF">
            <w:pPr>
              <w:pStyle w:val="TAL"/>
            </w:pPr>
            <w:r w:rsidRPr="005838A6">
              <w:t>Derivation Path: TS 38.508-1 [5] clause 4.6.3, Table 4.6.3-1</w:t>
            </w:r>
          </w:p>
        </w:tc>
      </w:tr>
      <w:tr w:rsidR="004E00EE" w:rsidRPr="005838A6" w14:paraId="4EE81477" w14:textId="77777777" w:rsidTr="00EF6B6C">
        <w:tc>
          <w:tcPr>
            <w:tcW w:w="4427" w:type="dxa"/>
            <w:tcBorders>
              <w:top w:val="single" w:sz="4" w:space="0" w:color="auto"/>
              <w:left w:val="single" w:sz="4" w:space="0" w:color="auto"/>
              <w:bottom w:val="single" w:sz="4" w:space="0" w:color="auto"/>
              <w:right w:val="single" w:sz="4" w:space="0" w:color="auto"/>
            </w:tcBorders>
            <w:hideMark/>
          </w:tcPr>
          <w:p w14:paraId="3A89C3B0" w14:textId="77777777" w:rsidR="004E00EE" w:rsidRPr="005838A6" w:rsidRDefault="004E00EE" w:rsidP="007864DF">
            <w:pPr>
              <w:pStyle w:val="TAH"/>
              <w:jc w:val="left"/>
            </w:pPr>
            <w:r w:rsidRPr="005838A6">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5224FDE5" w14:textId="77777777" w:rsidR="004E00EE" w:rsidRPr="005838A6" w:rsidRDefault="004E00EE" w:rsidP="007864DF">
            <w:pPr>
              <w:pStyle w:val="TAH"/>
              <w:jc w:val="left"/>
            </w:pPr>
            <w:r w:rsidRPr="005838A6">
              <w:t>Value/remark</w:t>
            </w:r>
          </w:p>
        </w:tc>
        <w:tc>
          <w:tcPr>
            <w:tcW w:w="1700" w:type="dxa"/>
            <w:tcBorders>
              <w:top w:val="single" w:sz="4" w:space="0" w:color="auto"/>
              <w:left w:val="single" w:sz="4" w:space="0" w:color="auto"/>
              <w:bottom w:val="single" w:sz="4" w:space="0" w:color="auto"/>
              <w:right w:val="single" w:sz="4" w:space="0" w:color="auto"/>
            </w:tcBorders>
            <w:hideMark/>
          </w:tcPr>
          <w:p w14:paraId="702D148D" w14:textId="77777777" w:rsidR="004E00EE" w:rsidRPr="005838A6" w:rsidRDefault="004E00EE" w:rsidP="007864DF">
            <w:pPr>
              <w:pStyle w:val="TAH"/>
              <w:jc w:val="left"/>
            </w:pPr>
            <w:r w:rsidRPr="005838A6">
              <w:t>Comment</w:t>
            </w:r>
          </w:p>
        </w:tc>
        <w:tc>
          <w:tcPr>
            <w:tcW w:w="1133" w:type="dxa"/>
            <w:tcBorders>
              <w:top w:val="single" w:sz="4" w:space="0" w:color="auto"/>
              <w:left w:val="single" w:sz="4" w:space="0" w:color="auto"/>
              <w:bottom w:val="single" w:sz="4" w:space="0" w:color="auto"/>
              <w:right w:val="single" w:sz="4" w:space="0" w:color="auto"/>
            </w:tcBorders>
            <w:hideMark/>
          </w:tcPr>
          <w:p w14:paraId="0C7A67AD" w14:textId="77777777" w:rsidR="004E00EE" w:rsidRPr="005838A6" w:rsidRDefault="004E00EE" w:rsidP="007864DF">
            <w:pPr>
              <w:pStyle w:val="TAH"/>
              <w:jc w:val="left"/>
            </w:pPr>
            <w:r w:rsidRPr="005838A6">
              <w:t>Condition</w:t>
            </w:r>
          </w:p>
        </w:tc>
      </w:tr>
      <w:tr w:rsidR="004E00EE" w:rsidRPr="005838A6" w14:paraId="18A54782" w14:textId="77777777" w:rsidTr="00EF6B6C">
        <w:tc>
          <w:tcPr>
            <w:tcW w:w="4427" w:type="dxa"/>
            <w:tcBorders>
              <w:top w:val="single" w:sz="4" w:space="0" w:color="auto"/>
              <w:left w:val="single" w:sz="4" w:space="0" w:color="auto"/>
              <w:bottom w:val="single" w:sz="4" w:space="0" w:color="auto"/>
              <w:right w:val="single" w:sz="4" w:space="0" w:color="auto"/>
            </w:tcBorders>
            <w:hideMark/>
          </w:tcPr>
          <w:p w14:paraId="3865F10C" w14:textId="77777777" w:rsidR="004E00EE" w:rsidRPr="005838A6" w:rsidRDefault="004E00EE" w:rsidP="007864DF">
            <w:pPr>
              <w:pStyle w:val="TAL"/>
            </w:pPr>
            <w:r w:rsidRPr="005838A6">
              <w:t>additionalSpectrumEmission</w:t>
            </w:r>
          </w:p>
        </w:tc>
        <w:tc>
          <w:tcPr>
            <w:tcW w:w="2267" w:type="dxa"/>
            <w:tcBorders>
              <w:top w:val="single" w:sz="4" w:space="0" w:color="auto"/>
              <w:left w:val="single" w:sz="4" w:space="0" w:color="auto"/>
              <w:bottom w:val="single" w:sz="4" w:space="0" w:color="auto"/>
              <w:right w:val="single" w:sz="4" w:space="0" w:color="auto"/>
            </w:tcBorders>
            <w:hideMark/>
          </w:tcPr>
          <w:p w14:paraId="39DD2EB4" w14:textId="77777777" w:rsidR="004E00EE" w:rsidRPr="005838A6" w:rsidRDefault="004E00EE" w:rsidP="007864DF">
            <w:pPr>
              <w:pStyle w:val="TAC"/>
              <w:jc w:val="left"/>
            </w:pPr>
            <w:r w:rsidRPr="005838A6">
              <w:t>1 (NS_56)</w:t>
            </w:r>
          </w:p>
        </w:tc>
        <w:tc>
          <w:tcPr>
            <w:tcW w:w="1700" w:type="dxa"/>
            <w:tcBorders>
              <w:top w:val="single" w:sz="4" w:space="0" w:color="auto"/>
              <w:left w:val="single" w:sz="4" w:space="0" w:color="auto"/>
              <w:bottom w:val="single" w:sz="4" w:space="0" w:color="auto"/>
              <w:right w:val="single" w:sz="4" w:space="0" w:color="auto"/>
            </w:tcBorders>
          </w:tcPr>
          <w:p w14:paraId="755584F5" w14:textId="77777777" w:rsidR="004E00EE" w:rsidRPr="005838A6" w:rsidRDefault="004E00EE" w:rsidP="007864DF">
            <w:pPr>
              <w:pStyle w:val="TAC"/>
              <w:jc w:val="left"/>
            </w:pPr>
          </w:p>
        </w:tc>
        <w:tc>
          <w:tcPr>
            <w:tcW w:w="1133" w:type="dxa"/>
            <w:tcBorders>
              <w:top w:val="single" w:sz="4" w:space="0" w:color="auto"/>
              <w:left w:val="single" w:sz="4" w:space="0" w:color="auto"/>
              <w:bottom w:val="single" w:sz="4" w:space="0" w:color="auto"/>
              <w:right w:val="single" w:sz="4" w:space="0" w:color="auto"/>
            </w:tcBorders>
          </w:tcPr>
          <w:p w14:paraId="6CDA9579" w14:textId="77777777" w:rsidR="004E00EE" w:rsidRPr="005838A6" w:rsidRDefault="004E00EE" w:rsidP="007864DF">
            <w:pPr>
              <w:pStyle w:val="TAL"/>
            </w:pPr>
          </w:p>
        </w:tc>
      </w:tr>
    </w:tbl>
    <w:p w14:paraId="17B50625" w14:textId="77777777" w:rsidR="004E00EE" w:rsidRPr="005838A6" w:rsidRDefault="004E00EE" w:rsidP="007864DF"/>
    <w:p w14:paraId="16B96A99" w14:textId="076FF632" w:rsidR="004E00EE" w:rsidRPr="005838A6" w:rsidRDefault="004E00EE" w:rsidP="007864DF">
      <w:pPr>
        <w:pStyle w:val="H6"/>
        <w:rPr>
          <w:rFonts w:eastAsia="MS Mincho"/>
        </w:rPr>
      </w:pPr>
      <w:r w:rsidRPr="005838A6">
        <w:rPr>
          <w:snapToGrid w:val="0"/>
        </w:rPr>
        <w:t>6.5.3.3.5</w:t>
      </w:r>
      <w:r w:rsidRPr="005838A6">
        <w:rPr>
          <w:snapToGrid w:val="0"/>
        </w:rPr>
        <w:tab/>
      </w:r>
      <w:r w:rsidRPr="005838A6">
        <w:t>Test requirement</w:t>
      </w:r>
      <w:bookmarkEnd w:id="346"/>
      <w:bookmarkEnd w:id="347"/>
      <w:bookmarkEnd w:id="348"/>
      <w:bookmarkEnd w:id="349"/>
      <w:bookmarkEnd w:id="350"/>
      <w:bookmarkEnd w:id="351"/>
    </w:p>
    <w:p w14:paraId="623B290D" w14:textId="77777777" w:rsidR="004E00EE" w:rsidRPr="005838A6" w:rsidRDefault="004E00EE" w:rsidP="007864DF">
      <w:pPr>
        <w:rPr>
          <w:rFonts w:eastAsia="MS Mincho"/>
        </w:rPr>
      </w:pPr>
      <w:r w:rsidRPr="005838A6">
        <w:t xml:space="preserve">This clause specifies the requirements for the specified NR band for an additional spectrum emission requirement with protected bands as indicated </w:t>
      </w:r>
      <w:r w:rsidRPr="005838A6">
        <w:rPr>
          <w:rFonts w:eastAsia="MS Mincho"/>
        </w:rPr>
        <w:t>from T</w:t>
      </w:r>
      <w:r w:rsidRPr="005838A6">
        <w:t xml:space="preserve">able 6.5.3.3.5.1 to </w:t>
      </w:r>
      <w:r w:rsidRPr="005838A6">
        <w:rPr>
          <w:rFonts w:eastAsia="MS Mincho"/>
        </w:rPr>
        <w:t>T</w:t>
      </w:r>
      <w:r w:rsidRPr="005838A6">
        <w:t>able 6.5.3.3.5.27</w:t>
      </w:r>
      <w:r w:rsidRPr="005838A6">
        <w:rPr>
          <w:rFonts w:eastAsia="MS Mincho"/>
        </w:rPr>
        <w:t xml:space="preserve"> for different NS_values.</w:t>
      </w:r>
    </w:p>
    <w:p w14:paraId="12A2BDC7" w14:textId="77777777" w:rsidR="004E00EE" w:rsidRPr="005838A6" w:rsidRDefault="004E00EE" w:rsidP="007864DF">
      <w:pPr>
        <w:pStyle w:val="NO"/>
      </w:pPr>
      <w:r w:rsidRPr="005838A6">
        <w:t>NOTE:</w:t>
      </w:r>
      <w:r w:rsidRPr="005838A6">
        <w:tab/>
        <w:t>For measurement conditions at the edge of each frequency range, the lowest frequency of the measurement position in each frequency range should be set at the lowest boundary of the frequency range plus MBW/2. The highest frequency of the measurement position in each frequency range should be set at the highest boundary of the frequency range minus MBW/2. MBW denotes the measurement bandwidth defined for the protected band.</w:t>
      </w:r>
    </w:p>
    <w:p w14:paraId="08573DE8" w14:textId="77777777" w:rsidR="004E00EE" w:rsidRPr="005838A6" w:rsidRDefault="004E00EE" w:rsidP="007864DF">
      <w:pPr>
        <w:pStyle w:val="H6"/>
      </w:pPr>
      <w:r w:rsidRPr="005838A6">
        <w:t>6.5.3.3.5.1</w:t>
      </w:r>
      <w:r w:rsidRPr="005838A6">
        <w:tab/>
        <w:t>Test requirement (network signalling value “NS_04”)</w:t>
      </w:r>
    </w:p>
    <w:p w14:paraId="15EEB31E" w14:textId="77777777" w:rsidR="004E00EE" w:rsidRPr="005838A6" w:rsidRDefault="004E00EE" w:rsidP="007864DF">
      <w:r w:rsidRPr="005838A6">
        <w:t xml:space="preserve">When "NS 04" is indicated in the cell, </w:t>
      </w:r>
    </w:p>
    <w:p w14:paraId="015A4478" w14:textId="77777777" w:rsidR="004E00EE" w:rsidRPr="005838A6" w:rsidRDefault="004E00EE" w:rsidP="007864DF">
      <w:pPr>
        <w:pStyle w:val="B10"/>
      </w:pPr>
      <w:r w:rsidRPr="005838A6">
        <w:t>The measured UE mean power in the channel bandwidth, derived in step 3, shall fulfil requirements in Table 6.2.3.5-2 for power class 2 UE, and Table 6.2.3.5-3 for power class 3 UE.</w:t>
      </w:r>
    </w:p>
    <w:p w14:paraId="7F015667" w14:textId="2855D56F" w:rsidR="004E00EE" w:rsidRPr="005838A6" w:rsidRDefault="004E00EE" w:rsidP="007864DF">
      <w:pPr>
        <w:pStyle w:val="B10"/>
      </w:pPr>
      <w:r w:rsidRPr="005838A6">
        <w:t>The power of any UE emission shall not exceed the levels specified in Table 6.5.3.3.5.1-1. This requirement also applies for the frequency ranges that are less than F</w:t>
      </w:r>
      <w:r w:rsidRPr="005838A6">
        <w:rPr>
          <w:vertAlign w:val="subscript"/>
        </w:rPr>
        <w:t>OOB</w:t>
      </w:r>
      <w:r w:rsidRPr="005838A6">
        <w:t xml:space="preserve"> (MHz) in Table 6.5.3.1.3</w:t>
      </w:r>
      <w:r w:rsidR="00052A66" w:rsidRPr="005838A6">
        <w:t>-1</w:t>
      </w:r>
      <w:r w:rsidRPr="005838A6">
        <w:t xml:space="preserve"> from the edge of the channel bandwidth.</w:t>
      </w:r>
    </w:p>
    <w:p w14:paraId="715CB111" w14:textId="77777777" w:rsidR="004E00EE" w:rsidRPr="005838A6" w:rsidRDefault="004E00EE" w:rsidP="00E12F5F">
      <w:pPr>
        <w:pStyle w:val="TH"/>
      </w:pPr>
      <w:r w:rsidRPr="005838A6">
        <w:t>Table 6.5.3.3.5.1-1: Additional requirements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2967"/>
        <w:gridCol w:w="1870"/>
      </w:tblGrid>
      <w:tr w:rsidR="004E00EE" w:rsidRPr="005838A6" w14:paraId="49CA314C" w14:textId="77777777" w:rsidTr="00EF6B6C">
        <w:trPr>
          <w:cantSplit/>
          <w:trHeight w:val="365"/>
          <w:jc w:val="center"/>
        </w:trPr>
        <w:tc>
          <w:tcPr>
            <w:tcW w:w="1720" w:type="dxa"/>
            <w:vMerge w:val="restart"/>
            <w:tcBorders>
              <w:top w:val="single" w:sz="4" w:space="0" w:color="auto"/>
              <w:left w:val="single" w:sz="4" w:space="0" w:color="auto"/>
              <w:bottom w:val="single" w:sz="4" w:space="0" w:color="auto"/>
              <w:right w:val="single" w:sz="4" w:space="0" w:color="auto"/>
            </w:tcBorders>
            <w:hideMark/>
          </w:tcPr>
          <w:p w14:paraId="0C01C41A" w14:textId="77777777" w:rsidR="004E00EE" w:rsidRPr="005838A6" w:rsidRDefault="004E00EE" w:rsidP="007864DF">
            <w:pPr>
              <w:pStyle w:val="TAH"/>
              <w:jc w:val="left"/>
            </w:pPr>
            <w:r w:rsidRPr="005838A6">
              <w:t>Frequency band</w:t>
            </w:r>
          </w:p>
          <w:p w14:paraId="3ACCD4B7" w14:textId="77777777" w:rsidR="004E00EE" w:rsidRPr="005838A6" w:rsidRDefault="004E00EE" w:rsidP="007864DF">
            <w:pPr>
              <w:pStyle w:val="TAH"/>
              <w:jc w:val="left"/>
            </w:pPr>
            <w:r w:rsidRPr="005838A6">
              <w:t>(MHz)</w:t>
            </w:r>
          </w:p>
        </w:tc>
        <w:tc>
          <w:tcPr>
            <w:tcW w:w="2967" w:type="dxa"/>
            <w:tcBorders>
              <w:top w:val="single" w:sz="4" w:space="0" w:color="auto"/>
              <w:left w:val="single" w:sz="4" w:space="0" w:color="auto"/>
              <w:bottom w:val="single" w:sz="4" w:space="0" w:color="auto"/>
              <w:right w:val="single" w:sz="4" w:space="0" w:color="auto"/>
            </w:tcBorders>
            <w:hideMark/>
          </w:tcPr>
          <w:p w14:paraId="5F093DF4" w14:textId="77777777" w:rsidR="004E00EE" w:rsidRPr="005838A6" w:rsidRDefault="004E00EE" w:rsidP="007864DF">
            <w:pPr>
              <w:pStyle w:val="TAH"/>
              <w:jc w:val="left"/>
            </w:pPr>
            <w:r w:rsidRPr="005838A6">
              <w:t>Channel bandwidth / Spectrum emission limit (dBm)</w:t>
            </w:r>
          </w:p>
        </w:tc>
        <w:tc>
          <w:tcPr>
            <w:tcW w:w="1870" w:type="dxa"/>
            <w:vMerge w:val="restart"/>
            <w:tcBorders>
              <w:top w:val="single" w:sz="4" w:space="0" w:color="auto"/>
              <w:left w:val="single" w:sz="4" w:space="0" w:color="auto"/>
              <w:bottom w:val="single" w:sz="4" w:space="0" w:color="auto"/>
              <w:right w:val="single" w:sz="4" w:space="0" w:color="auto"/>
            </w:tcBorders>
            <w:hideMark/>
          </w:tcPr>
          <w:p w14:paraId="009AB2CE" w14:textId="77777777" w:rsidR="004E00EE" w:rsidRPr="005838A6" w:rsidRDefault="004E00EE" w:rsidP="007864DF">
            <w:pPr>
              <w:pStyle w:val="TAH"/>
              <w:jc w:val="left"/>
            </w:pPr>
            <w:r w:rsidRPr="005838A6">
              <w:t xml:space="preserve">Measurement bandwidth </w:t>
            </w:r>
          </w:p>
        </w:tc>
      </w:tr>
      <w:tr w:rsidR="004E00EE" w:rsidRPr="005838A6" w14:paraId="087039EA" w14:textId="77777777" w:rsidTr="00EF6B6C">
        <w:trPr>
          <w:cantSplit/>
          <w:trHeight w:val="371"/>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CD20DBE" w14:textId="77777777" w:rsidR="004E00EE" w:rsidRPr="005838A6" w:rsidRDefault="004E00EE" w:rsidP="007864DF"/>
        </w:tc>
        <w:tc>
          <w:tcPr>
            <w:tcW w:w="2967" w:type="dxa"/>
            <w:tcBorders>
              <w:top w:val="single" w:sz="4" w:space="0" w:color="auto"/>
              <w:left w:val="single" w:sz="4" w:space="0" w:color="auto"/>
              <w:bottom w:val="single" w:sz="4" w:space="0" w:color="auto"/>
              <w:right w:val="single" w:sz="4" w:space="0" w:color="auto"/>
            </w:tcBorders>
            <w:hideMark/>
          </w:tcPr>
          <w:p w14:paraId="51663539" w14:textId="6D5C1454" w:rsidR="004E00EE" w:rsidRPr="005838A6" w:rsidRDefault="004E00EE" w:rsidP="007864DF">
            <w:pPr>
              <w:rPr>
                <w:rFonts w:cs="Arial"/>
              </w:rPr>
            </w:pPr>
            <w:r w:rsidRPr="005838A6">
              <w:rPr>
                <w:rFonts w:cs="Arial"/>
              </w:rPr>
              <w:t>1</w:t>
            </w:r>
            <w:r w:rsidRPr="005838A6">
              <w:rPr>
                <w:rStyle w:val="TAHCar"/>
              </w:rPr>
              <w:t xml:space="preserve">0, 15, 20, </w:t>
            </w:r>
            <w:r w:rsidR="00586D67" w:rsidRPr="005838A6">
              <w:rPr>
                <w:rStyle w:val="TAHCar"/>
              </w:rPr>
              <w:t xml:space="preserve">30, </w:t>
            </w:r>
            <w:r w:rsidRPr="005838A6">
              <w:rPr>
                <w:rStyle w:val="TAHCar"/>
              </w:rPr>
              <w:t xml:space="preserve">40, 50, 60, </w:t>
            </w:r>
            <w:r w:rsidR="00586D67" w:rsidRPr="005838A6">
              <w:rPr>
                <w:rStyle w:val="TAHCar"/>
              </w:rPr>
              <w:t xml:space="preserve">70, </w:t>
            </w:r>
            <w:r w:rsidRPr="005838A6">
              <w:rPr>
                <w:rStyle w:val="TAHCar"/>
              </w:rPr>
              <w:t>80, 90</w:t>
            </w:r>
            <w:r w:rsidR="00586D67" w:rsidRPr="005838A6">
              <w:rPr>
                <w:rStyle w:val="TAHCar"/>
              </w:rPr>
              <w:t>,</w:t>
            </w:r>
            <w:r w:rsidRPr="005838A6">
              <w:rPr>
                <w:rStyle w:val="TAHCar"/>
              </w:rPr>
              <w:t xml:space="preserve"> 100 </w:t>
            </w:r>
            <w:r w:rsidR="00586D67" w:rsidRPr="005838A6">
              <w:rPr>
                <w:rStyle w:val="TAHCar"/>
              </w:rPr>
              <w:t>(</w:t>
            </w:r>
            <w:r w:rsidRPr="005838A6">
              <w:rPr>
                <w:rStyle w:val="TAHCar"/>
              </w:rPr>
              <w:t>MHz</w:t>
            </w:r>
            <w:r w:rsidR="00586D67" w:rsidRPr="005838A6">
              <w:rPr>
                <w:rStyle w:val="TAHCar"/>
              </w:rPr>
              <w:t>)</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914A7A5" w14:textId="77777777" w:rsidR="004E00EE" w:rsidRPr="005838A6" w:rsidRDefault="004E00EE" w:rsidP="007864DF"/>
        </w:tc>
      </w:tr>
      <w:tr w:rsidR="004E00EE" w:rsidRPr="005838A6" w14:paraId="7B6358FE" w14:textId="77777777" w:rsidTr="00EF6B6C">
        <w:trPr>
          <w:jc w:val="center"/>
        </w:trPr>
        <w:tc>
          <w:tcPr>
            <w:tcW w:w="1720" w:type="dxa"/>
            <w:tcBorders>
              <w:top w:val="single" w:sz="4" w:space="0" w:color="auto"/>
              <w:left w:val="single" w:sz="4" w:space="0" w:color="auto"/>
              <w:bottom w:val="single" w:sz="4" w:space="0" w:color="auto"/>
              <w:right w:val="single" w:sz="4" w:space="0" w:color="auto"/>
            </w:tcBorders>
            <w:hideMark/>
          </w:tcPr>
          <w:p w14:paraId="546A78BC" w14:textId="77777777" w:rsidR="004E00EE" w:rsidRPr="005838A6" w:rsidRDefault="004E00EE" w:rsidP="007864DF">
            <w:pPr>
              <w:pStyle w:val="TAC"/>
              <w:jc w:val="left"/>
            </w:pPr>
            <w:r w:rsidRPr="005838A6">
              <w:t>2495 ≤ f &lt; 2496</w:t>
            </w:r>
          </w:p>
        </w:tc>
        <w:tc>
          <w:tcPr>
            <w:tcW w:w="2967" w:type="dxa"/>
            <w:tcBorders>
              <w:top w:val="single" w:sz="4" w:space="0" w:color="auto"/>
              <w:left w:val="single" w:sz="4" w:space="0" w:color="auto"/>
              <w:bottom w:val="single" w:sz="4" w:space="0" w:color="auto"/>
              <w:right w:val="single" w:sz="4" w:space="0" w:color="auto"/>
            </w:tcBorders>
            <w:hideMark/>
          </w:tcPr>
          <w:p w14:paraId="13A69D04" w14:textId="77777777" w:rsidR="004E00EE" w:rsidRPr="005838A6" w:rsidRDefault="004E00EE" w:rsidP="007864DF">
            <w:pPr>
              <w:pStyle w:val="TAC"/>
              <w:jc w:val="left"/>
            </w:pPr>
            <w:r w:rsidRPr="005838A6">
              <w:t>-13</w:t>
            </w:r>
          </w:p>
        </w:tc>
        <w:tc>
          <w:tcPr>
            <w:tcW w:w="1870" w:type="dxa"/>
            <w:tcBorders>
              <w:top w:val="single" w:sz="4" w:space="0" w:color="auto"/>
              <w:left w:val="single" w:sz="4" w:space="0" w:color="auto"/>
              <w:bottom w:val="single" w:sz="4" w:space="0" w:color="auto"/>
              <w:right w:val="single" w:sz="4" w:space="0" w:color="auto"/>
            </w:tcBorders>
            <w:hideMark/>
          </w:tcPr>
          <w:p w14:paraId="79E25853" w14:textId="77777777" w:rsidR="004E00EE" w:rsidRPr="005838A6" w:rsidRDefault="004E00EE" w:rsidP="007864DF">
            <w:pPr>
              <w:pStyle w:val="TAC"/>
              <w:jc w:val="left"/>
            </w:pPr>
            <w:r w:rsidRPr="005838A6">
              <w:t>1% of Channel BW</w:t>
            </w:r>
          </w:p>
        </w:tc>
      </w:tr>
      <w:tr w:rsidR="004E00EE" w:rsidRPr="005838A6" w14:paraId="426BB1CB" w14:textId="77777777" w:rsidTr="00EF6B6C">
        <w:trPr>
          <w:jc w:val="center"/>
        </w:trPr>
        <w:tc>
          <w:tcPr>
            <w:tcW w:w="1720" w:type="dxa"/>
            <w:tcBorders>
              <w:top w:val="single" w:sz="4" w:space="0" w:color="auto"/>
              <w:left w:val="single" w:sz="4" w:space="0" w:color="auto"/>
              <w:bottom w:val="single" w:sz="4" w:space="0" w:color="auto"/>
              <w:right w:val="single" w:sz="4" w:space="0" w:color="auto"/>
            </w:tcBorders>
            <w:hideMark/>
          </w:tcPr>
          <w:p w14:paraId="2D59F765" w14:textId="77777777" w:rsidR="004E00EE" w:rsidRPr="005838A6" w:rsidRDefault="004E00EE" w:rsidP="007864DF">
            <w:pPr>
              <w:pStyle w:val="TAC"/>
              <w:jc w:val="left"/>
            </w:pPr>
            <w:r w:rsidRPr="005838A6">
              <w:t>2490.5 ≤ f &lt; 2495</w:t>
            </w:r>
          </w:p>
        </w:tc>
        <w:tc>
          <w:tcPr>
            <w:tcW w:w="2967" w:type="dxa"/>
            <w:tcBorders>
              <w:top w:val="single" w:sz="4" w:space="0" w:color="auto"/>
              <w:left w:val="single" w:sz="4" w:space="0" w:color="auto"/>
              <w:bottom w:val="single" w:sz="4" w:space="0" w:color="auto"/>
              <w:right w:val="single" w:sz="4" w:space="0" w:color="auto"/>
            </w:tcBorders>
            <w:hideMark/>
          </w:tcPr>
          <w:p w14:paraId="6F749F8D" w14:textId="77777777" w:rsidR="004E00EE" w:rsidRPr="005838A6" w:rsidRDefault="004E00EE" w:rsidP="007864DF">
            <w:pPr>
              <w:pStyle w:val="TAC"/>
              <w:jc w:val="left"/>
            </w:pPr>
            <w:r w:rsidRPr="005838A6">
              <w:t>-13</w:t>
            </w:r>
          </w:p>
        </w:tc>
        <w:tc>
          <w:tcPr>
            <w:tcW w:w="1870" w:type="dxa"/>
            <w:tcBorders>
              <w:top w:val="single" w:sz="4" w:space="0" w:color="auto"/>
              <w:left w:val="single" w:sz="4" w:space="0" w:color="auto"/>
              <w:bottom w:val="single" w:sz="4" w:space="0" w:color="auto"/>
              <w:right w:val="single" w:sz="4" w:space="0" w:color="auto"/>
            </w:tcBorders>
            <w:hideMark/>
          </w:tcPr>
          <w:p w14:paraId="6819D776" w14:textId="77777777" w:rsidR="004E00EE" w:rsidRPr="005838A6" w:rsidRDefault="004E00EE" w:rsidP="007864DF">
            <w:pPr>
              <w:pStyle w:val="TAC"/>
              <w:jc w:val="left"/>
            </w:pPr>
            <w:r w:rsidRPr="005838A6">
              <w:t>1 MHz</w:t>
            </w:r>
          </w:p>
        </w:tc>
      </w:tr>
      <w:tr w:rsidR="004E00EE" w:rsidRPr="005838A6" w14:paraId="5050F1D6" w14:textId="77777777" w:rsidTr="00EF6B6C">
        <w:trPr>
          <w:jc w:val="center"/>
        </w:trPr>
        <w:tc>
          <w:tcPr>
            <w:tcW w:w="1720" w:type="dxa"/>
            <w:tcBorders>
              <w:top w:val="single" w:sz="4" w:space="0" w:color="auto"/>
              <w:left w:val="single" w:sz="4" w:space="0" w:color="auto"/>
              <w:bottom w:val="single" w:sz="4" w:space="0" w:color="auto"/>
              <w:right w:val="single" w:sz="4" w:space="0" w:color="auto"/>
            </w:tcBorders>
            <w:hideMark/>
          </w:tcPr>
          <w:p w14:paraId="3890901D" w14:textId="77777777" w:rsidR="004E00EE" w:rsidRPr="005838A6" w:rsidRDefault="004E00EE" w:rsidP="007864DF">
            <w:pPr>
              <w:pStyle w:val="TAC"/>
              <w:jc w:val="left"/>
            </w:pPr>
            <w:r w:rsidRPr="005838A6">
              <w:t>0.009 &lt; f &lt; 2490.5</w:t>
            </w:r>
          </w:p>
        </w:tc>
        <w:tc>
          <w:tcPr>
            <w:tcW w:w="2967" w:type="dxa"/>
            <w:tcBorders>
              <w:top w:val="single" w:sz="4" w:space="0" w:color="auto"/>
              <w:left w:val="single" w:sz="4" w:space="0" w:color="auto"/>
              <w:bottom w:val="single" w:sz="4" w:space="0" w:color="auto"/>
              <w:right w:val="single" w:sz="4" w:space="0" w:color="auto"/>
            </w:tcBorders>
            <w:hideMark/>
          </w:tcPr>
          <w:p w14:paraId="1CF57A6F" w14:textId="77777777" w:rsidR="004E00EE" w:rsidRPr="005838A6" w:rsidRDefault="004E00EE" w:rsidP="007864DF">
            <w:pPr>
              <w:pStyle w:val="TAC"/>
              <w:jc w:val="left"/>
            </w:pPr>
            <w:r w:rsidRPr="005838A6">
              <w:t>-25</w:t>
            </w:r>
          </w:p>
        </w:tc>
        <w:tc>
          <w:tcPr>
            <w:tcW w:w="1870" w:type="dxa"/>
            <w:tcBorders>
              <w:top w:val="single" w:sz="4" w:space="0" w:color="auto"/>
              <w:left w:val="single" w:sz="4" w:space="0" w:color="auto"/>
              <w:bottom w:val="single" w:sz="4" w:space="0" w:color="auto"/>
              <w:right w:val="single" w:sz="4" w:space="0" w:color="auto"/>
            </w:tcBorders>
            <w:hideMark/>
          </w:tcPr>
          <w:p w14:paraId="1066BC42" w14:textId="77777777" w:rsidR="004E00EE" w:rsidRPr="005838A6" w:rsidRDefault="004E00EE" w:rsidP="007864DF">
            <w:pPr>
              <w:pStyle w:val="TAC"/>
              <w:jc w:val="left"/>
            </w:pPr>
            <w:r w:rsidRPr="005838A6">
              <w:t>1 MHz</w:t>
            </w:r>
          </w:p>
        </w:tc>
      </w:tr>
    </w:tbl>
    <w:p w14:paraId="4C5A91FB" w14:textId="77777777" w:rsidR="004E00EE" w:rsidRPr="005838A6" w:rsidRDefault="004E00EE" w:rsidP="007864DF"/>
    <w:p w14:paraId="499F31F6" w14:textId="77777777" w:rsidR="004E00EE" w:rsidRPr="005838A6" w:rsidRDefault="004E00EE" w:rsidP="007864DF">
      <w:pPr>
        <w:pStyle w:val="H6"/>
      </w:pPr>
      <w:r w:rsidRPr="005838A6">
        <w:t>6.5.3.3.5.2</w:t>
      </w:r>
      <w:r w:rsidRPr="005838A6">
        <w:tab/>
        <w:t>Test requirement (network signalling value “NS_17”)</w:t>
      </w:r>
    </w:p>
    <w:p w14:paraId="7B4C73CB" w14:textId="2633A6CA" w:rsidR="004E00EE" w:rsidRPr="005838A6" w:rsidRDefault="004E00EE" w:rsidP="007864DF">
      <w:r w:rsidRPr="005838A6">
        <w:t>When "NS_17" is indicated in the cell,</w:t>
      </w:r>
    </w:p>
    <w:p w14:paraId="3F033340" w14:textId="49078E7A" w:rsidR="004E00EE" w:rsidRPr="005838A6" w:rsidRDefault="004E00EE" w:rsidP="007864DF">
      <w:pPr>
        <w:pStyle w:val="B10"/>
      </w:pPr>
      <w:r w:rsidRPr="005838A6">
        <w:t xml:space="preserve">The power of any UE emission shall not exceed the levels specified in Table 6.5.3.3.5.2-1. This requirement also applies for the frequency ranges that are less than </w:t>
      </w:r>
      <w:r w:rsidR="00052A66" w:rsidRPr="005838A6">
        <w:t>F</w:t>
      </w:r>
      <w:r w:rsidR="00052A66" w:rsidRPr="005838A6">
        <w:rPr>
          <w:vertAlign w:val="subscript"/>
        </w:rPr>
        <w:t>OOB</w:t>
      </w:r>
      <w:r w:rsidRPr="005838A6">
        <w:t xml:space="preserve"> (MHz) in Table 6.5.3.1.3-1 and Table 6.5.3.1.3-2 from the edge of the channel bandwidth.</w:t>
      </w:r>
    </w:p>
    <w:p w14:paraId="78D1E581" w14:textId="77777777" w:rsidR="004E00EE" w:rsidRPr="005838A6" w:rsidRDefault="004E00EE" w:rsidP="00E12F5F">
      <w:pPr>
        <w:pStyle w:val="TH"/>
      </w:pPr>
      <w:r w:rsidRPr="005838A6">
        <w:t>Table 6.5.3.3.5.2-1: Additional requirements for "NS_17"</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6"/>
        <w:gridCol w:w="2967"/>
        <w:gridCol w:w="1870"/>
        <w:gridCol w:w="832"/>
      </w:tblGrid>
      <w:tr w:rsidR="004E00EE" w:rsidRPr="005838A6" w14:paraId="778E4EB4" w14:textId="77777777" w:rsidTr="00EF6B6C">
        <w:trPr>
          <w:cantSplit/>
          <w:trHeight w:val="365"/>
          <w:jc w:val="center"/>
        </w:trPr>
        <w:tc>
          <w:tcPr>
            <w:tcW w:w="1526" w:type="dxa"/>
            <w:vMerge w:val="restart"/>
          </w:tcPr>
          <w:p w14:paraId="275E7C1A" w14:textId="77777777" w:rsidR="004E00EE" w:rsidRPr="005838A6" w:rsidRDefault="004E00EE" w:rsidP="007864DF">
            <w:pPr>
              <w:pStyle w:val="TAH"/>
              <w:jc w:val="left"/>
            </w:pPr>
            <w:r w:rsidRPr="005838A6">
              <w:t>Frequency band</w:t>
            </w:r>
          </w:p>
          <w:p w14:paraId="6ECBBD32" w14:textId="724FFC18" w:rsidR="004E00EE" w:rsidRPr="005838A6" w:rsidRDefault="004E00EE" w:rsidP="007864DF">
            <w:pPr>
              <w:pStyle w:val="TAH"/>
              <w:jc w:val="left"/>
            </w:pPr>
            <w:r w:rsidRPr="005838A6">
              <w:t>(MHz)</w:t>
            </w:r>
            <w:r w:rsidR="00052A66" w:rsidRPr="005838A6">
              <w:t xml:space="preserve"> </w:t>
            </w:r>
          </w:p>
        </w:tc>
        <w:tc>
          <w:tcPr>
            <w:tcW w:w="2967" w:type="dxa"/>
          </w:tcPr>
          <w:p w14:paraId="19261982" w14:textId="77777777" w:rsidR="004E00EE" w:rsidRPr="005838A6" w:rsidRDefault="004E00EE" w:rsidP="007864DF">
            <w:pPr>
              <w:pStyle w:val="TAH"/>
              <w:jc w:val="left"/>
            </w:pPr>
            <w:r w:rsidRPr="005838A6">
              <w:t>Channel bandwidth / Spectrum emission limit (dBm)</w:t>
            </w:r>
          </w:p>
        </w:tc>
        <w:tc>
          <w:tcPr>
            <w:tcW w:w="1870" w:type="dxa"/>
            <w:vMerge w:val="restart"/>
          </w:tcPr>
          <w:p w14:paraId="65AD4AE5" w14:textId="77777777" w:rsidR="004E00EE" w:rsidRPr="005838A6" w:rsidRDefault="004E00EE" w:rsidP="007864DF">
            <w:pPr>
              <w:pStyle w:val="TAH"/>
              <w:jc w:val="left"/>
            </w:pPr>
            <w:r w:rsidRPr="005838A6">
              <w:t xml:space="preserve">Measurement bandwidth </w:t>
            </w:r>
          </w:p>
        </w:tc>
        <w:tc>
          <w:tcPr>
            <w:tcW w:w="832" w:type="dxa"/>
            <w:vMerge w:val="restart"/>
          </w:tcPr>
          <w:p w14:paraId="441F15A6" w14:textId="77777777" w:rsidR="004E00EE" w:rsidRPr="005838A6" w:rsidRDefault="004E00EE" w:rsidP="007864DF">
            <w:pPr>
              <w:pStyle w:val="TAH"/>
              <w:jc w:val="left"/>
            </w:pPr>
            <w:r w:rsidRPr="005838A6">
              <w:t>NOTE</w:t>
            </w:r>
          </w:p>
        </w:tc>
      </w:tr>
      <w:tr w:rsidR="004E00EE" w:rsidRPr="005838A6" w14:paraId="7CEC1FC9" w14:textId="77777777" w:rsidTr="00EF6B6C">
        <w:trPr>
          <w:cantSplit/>
          <w:trHeight w:val="371"/>
          <w:jc w:val="center"/>
        </w:trPr>
        <w:tc>
          <w:tcPr>
            <w:tcW w:w="1526" w:type="dxa"/>
            <w:vMerge/>
          </w:tcPr>
          <w:p w14:paraId="296E4195" w14:textId="77777777" w:rsidR="004E00EE" w:rsidRPr="005838A6" w:rsidRDefault="004E00EE" w:rsidP="007864DF"/>
        </w:tc>
        <w:tc>
          <w:tcPr>
            <w:tcW w:w="2967" w:type="dxa"/>
          </w:tcPr>
          <w:p w14:paraId="05D6C414" w14:textId="77777777" w:rsidR="004E00EE" w:rsidRPr="005838A6" w:rsidRDefault="004E00EE" w:rsidP="007864DF">
            <w:r w:rsidRPr="005838A6">
              <w:t>5, 10 MHz</w:t>
            </w:r>
          </w:p>
        </w:tc>
        <w:tc>
          <w:tcPr>
            <w:tcW w:w="1870" w:type="dxa"/>
            <w:vMerge/>
          </w:tcPr>
          <w:p w14:paraId="1B2CE9AB" w14:textId="77777777" w:rsidR="004E00EE" w:rsidRPr="005838A6" w:rsidRDefault="004E00EE" w:rsidP="007864DF">
            <w:pPr>
              <w:rPr>
                <w:snapToGrid w:val="0"/>
              </w:rPr>
            </w:pPr>
          </w:p>
        </w:tc>
        <w:tc>
          <w:tcPr>
            <w:tcW w:w="832" w:type="dxa"/>
            <w:vMerge/>
          </w:tcPr>
          <w:p w14:paraId="250CF3A7" w14:textId="77777777" w:rsidR="004E00EE" w:rsidRPr="005838A6" w:rsidRDefault="004E00EE" w:rsidP="007864DF">
            <w:pPr>
              <w:rPr>
                <w:snapToGrid w:val="0"/>
              </w:rPr>
            </w:pPr>
          </w:p>
        </w:tc>
      </w:tr>
      <w:tr w:rsidR="004E00EE" w:rsidRPr="005838A6" w14:paraId="2F836532" w14:textId="77777777" w:rsidTr="00EF6B6C">
        <w:trPr>
          <w:jc w:val="center"/>
        </w:trPr>
        <w:tc>
          <w:tcPr>
            <w:tcW w:w="1526" w:type="dxa"/>
          </w:tcPr>
          <w:p w14:paraId="098C6539" w14:textId="77777777" w:rsidR="004E00EE" w:rsidRPr="005838A6" w:rsidRDefault="004E00EE" w:rsidP="007864DF">
            <w:pPr>
              <w:pStyle w:val="TAC"/>
              <w:jc w:val="left"/>
            </w:pPr>
            <w:r w:rsidRPr="005838A6">
              <w:t>470 ≤ f ≤ 710</w:t>
            </w:r>
          </w:p>
        </w:tc>
        <w:tc>
          <w:tcPr>
            <w:tcW w:w="2967" w:type="dxa"/>
          </w:tcPr>
          <w:p w14:paraId="6A13F147" w14:textId="77777777" w:rsidR="004E00EE" w:rsidRPr="005838A6" w:rsidRDefault="004E00EE" w:rsidP="007864DF">
            <w:pPr>
              <w:pStyle w:val="TAC"/>
              <w:jc w:val="left"/>
            </w:pPr>
            <w:r w:rsidRPr="005838A6">
              <w:t>-26.2</w:t>
            </w:r>
          </w:p>
        </w:tc>
        <w:tc>
          <w:tcPr>
            <w:tcW w:w="1870" w:type="dxa"/>
          </w:tcPr>
          <w:p w14:paraId="1A1C2C21" w14:textId="77777777" w:rsidR="004E00EE" w:rsidRPr="005838A6" w:rsidRDefault="004E00EE" w:rsidP="007864DF">
            <w:pPr>
              <w:pStyle w:val="TAC"/>
              <w:jc w:val="left"/>
            </w:pPr>
            <w:r w:rsidRPr="005838A6">
              <w:t>6 MHz</w:t>
            </w:r>
          </w:p>
        </w:tc>
        <w:tc>
          <w:tcPr>
            <w:tcW w:w="832" w:type="dxa"/>
          </w:tcPr>
          <w:p w14:paraId="45D5A0B7" w14:textId="77777777" w:rsidR="004E00EE" w:rsidRPr="005838A6" w:rsidRDefault="004E00EE" w:rsidP="007864DF">
            <w:pPr>
              <w:pStyle w:val="TAC"/>
              <w:jc w:val="left"/>
            </w:pPr>
            <w:r w:rsidRPr="005838A6">
              <w:t>1</w:t>
            </w:r>
          </w:p>
        </w:tc>
      </w:tr>
      <w:tr w:rsidR="004E00EE" w:rsidRPr="005838A6" w14:paraId="219838E6" w14:textId="77777777" w:rsidTr="00EF6B6C">
        <w:trPr>
          <w:jc w:val="center"/>
        </w:trPr>
        <w:tc>
          <w:tcPr>
            <w:tcW w:w="7195" w:type="dxa"/>
            <w:gridSpan w:val="4"/>
          </w:tcPr>
          <w:p w14:paraId="5ECE0B66" w14:textId="77777777" w:rsidR="004E00EE" w:rsidRPr="005838A6" w:rsidRDefault="004E00EE" w:rsidP="007864DF">
            <w:pPr>
              <w:pStyle w:val="TAN"/>
            </w:pPr>
            <w:r w:rsidRPr="005838A6">
              <w:t>NOTE 1:</w:t>
            </w:r>
            <w:r w:rsidRPr="005838A6">
              <w:tab/>
              <w:t>Applicable when the assigned E-UTRA carrier is confined within 718 MHz and 748 MHz and when the channel bandwidth used is 5 or 10 MHz.</w:t>
            </w:r>
          </w:p>
        </w:tc>
      </w:tr>
    </w:tbl>
    <w:p w14:paraId="67CB9828" w14:textId="77777777" w:rsidR="004E00EE" w:rsidRPr="005838A6" w:rsidRDefault="004E00EE" w:rsidP="007864DF"/>
    <w:p w14:paraId="0899371D" w14:textId="77777777" w:rsidR="004E00EE" w:rsidRPr="005838A6" w:rsidRDefault="004E00EE" w:rsidP="007864DF">
      <w:pPr>
        <w:pStyle w:val="H6"/>
      </w:pPr>
      <w:r w:rsidRPr="005838A6">
        <w:t>6.5.3.3.5.3</w:t>
      </w:r>
      <w:r w:rsidRPr="005838A6">
        <w:tab/>
        <w:t>Test requirement (network signalling value “NS_18”)</w:t>
      </w:r>
    </w:p>
    <w:p w14:paraId="78E3FB52" w14:textId="77777777" w:rsidR="004E00EE" w:rsidRPr="005838A6" w:rsidRDefault="004E00EE" w:rsidP="007864DF">
      <w:r w:rsidRPr="005838A6">
        <w:t>When "NS_18" is indicated in the cell,</w:t>
      </w:r>
    </w:p>
    <w:p w14:paraId="5D2D63EF" w14:textId="77777777" w:rsidR="004E00EE" w:rsidRPr="005838A6" w:rsidRDefault="004E00EE" w:rsidP="007864DF">
      <w:pPr>
        <w:pStyle w:val="B10"/>
      </w:pPr>
      <w:r w:rsidRPr="005838A6">
        <w:t>The measured UE mean power in the channel bandwidth, derived in step 3, shall fulfil requirements in Table 6.2.3.5-8 for power class 3 UE.</w:t>
      </w:r>
    </w:p>
    <w:p w14:paraId="315FBE70" w14:textId="41F1AD25" w:rsidR="004E00EE" w:rsidRPr="005838A6" w:rsidRDefault="004E00EE" w:rsidP="007864DF">
      <w:pPr>
        <w:pStyle w:val="B10"/>
      </w:pPr>
      <w:r w:rsidRPr="005838A6">
        <w:t xml:space="preserve">The power of any UE emission shall not exceed the levels specified in Table 6.5.3.3.5.3-1. This requirement also applies for the frequency ranges that are less than </w:t>
      </w:r>
      <w:r w:rsidR="00052A66" w:rsidRPr="005838A6">
        <w:t>F</w:t>
      </w:r>
      <w:r w:rsidR="00052A66" w:rsidRPr="005838A6">
        <w:rPr>
          <w:vertAlign w:val="subscript"/>
        </w:rPr>
        <w:t>OOB</w:t>
      </w:r>
      <w:r w:rsidR="00052A66" w:rsidRPr="005838A6" w:rsidDel="00F97C8E">
        <w:t xml:space="preserve"> </w:t>
      </w:r>
      <w:r w:rsidRPr="005838A6">
        <w:t>(MHz) in Table 6.5.3.1.3</w:t>
      </w:r>
      <w:r w:rsidR="00052A66" w:rsidRPr="005838A6">
        <w:t>-1</w:t>
      </w:r>
      <w:r w:rsidRPr="005838A6">
        <w:t xml:space="preserve"> from the edge of the channel bandwidth.</w:t>
      </w:r>
    </w:p>
    <w:p w14:paraId="411996C5" w14:textId="77777777" w:rsidR="004E00EE" w:rsidRPr="005838A6" w:rsidRDefault="004E00EE" w:rsidP="00E12F5F">
      <w:pPr>
        <w:pStyle w:val="TH"/>
      </w:pPr>
      <w:r w:rsidRPr="005838A6">
        <w:t>Table 6.5.3.3.5.3-1: Additional requirements for "NS_18"</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6"/>
        <w:gridCol w:w="2967"/>
        <w:gridCol w:w="1870"/>
        <w:gridCol w:w="832"/>
      </w:tblGrid>
      <w:tr w:rsidR="004E00EE" w:rsidRPr="005838A6" w14:paraId="102F48E7" w14:textId="77777777" w:rsidTr="00EF6B6C">
        <w:trPr>
          <w:cantSplit/>
          <w:trHeight w:val="365"/>
          <w:jc w:val="center"/>
        </w:trPr>
        <w:tc>
          <w:tcPr>
            <w:tcW w:w="1526" w:type="dxa"/>
            <w:vMerge w:val="restart"/>
          </w:tcPr>
          <w:p w14:paraId="0DB9D35E" w14:textId="77777777" w:rsidR="004E00EE" w:rsidRPr="005838A6" w:rsidRDefault="004E00EE" w:rsidP="007864DF">
            <w:pPr>
              <w:pStyle w:val="TAH"/>
              <w:jc w:val="left"/>
            </w:pPr>
            <w:r w:rsidRPr="005838A6">
              <w:t>Frequency range</w:t>
            </w:r>
          </w:p>
          <w:p w14:paraId="2CEE81C9" w14:textId="77777777" w:rsidR="004E00EE" w:rsidRPr="005838A6" w:rsidRDefault="004E00EE" w:rsidP="007864DF">
            <w:pPr>
              <w:pStyle w:val="TAH"/>
              <w:jc w:val="left"/>
            </w:pPr>
            <w:r w:rsidRPr="005838A6">
              <w:t>(MHz)</w:t>
            </w:r>
          </w:p>
        </w:tc>
        <w:tc>
          <w:tcPr>
            <w:tcW w:w="2967" w:type="dxa"/>
          </w:tcPr>
          <w:p w14:paraId="54F5BE2E" w14:textId="77777777" w:rsidR="004E00EE" w:rsidRPr="005838A6" w:rsidRDefault="004E00EE" w:rsidP="007864DF">
            <w:pPr>
              <w:pStyle w:val="TAH"/>
              <w:jc w:val="left"/>
            </w:pPr>
            <w:r w:rsidRPr="005838A6">
              <w:t>Channel bandwidth / Spectrum emission limit (dBm)</w:t>
            </w:r>
          </w:p>
        </w:tc>
        <w:tc>
          <w:tcPr>
            <w:tcW w:w="1870" w:type="dxa"/>
            <w:vMerge w:val="restart"/>
          </w:tcPr>
          <w:p w14:paraId="728DD375" w14:textId="77777777" w:rsidR="004E00EE" w:rsidRPr="005838A6" w:rsidRDefault="004E00EE" w:rsidP="007864DF">
            <w:pPr>
              <w:pStyle w:val="TAH"/>
              <w:jc w:val="left"/>
            </w:pPr>
            <w:r w:rsidRPr="005838A6">
              <w:t xml:space="preserve">Measurement bandwidth </w:t>
            </w:r>
          </w:p>
        </w:tc>
        <w:tc>
          <w:tcPr>
            <w:tcW w:w="832" w:type="dxa"/>
            <w:vMerge w:val="restart"/>
          </w:tcPr>
          <w:p w14:paraId="45F62D29" w14:textId="77777777" w:rsidR="004E00EE" w:rsidRPr="005838A6" w:rsidRDefault="004E00EE" w:rsidP="007864DF">
            <w:pPr>
              <w:pStyle w:val="TAH"/>
              <w:jc w:val="left"/>
            </w:pPr>
          </w:p>
        </w:tc>
      </w:tr>
      <w:tr w:rsidR="004E00EE" w:rsidRPr="005838A6" w14:paraId="7E064AC9" w14:textId="77777777" w:rsidTr="00EF6B6C">
        <w:trPr>
          <w:cantSplit/>
          <w:trHeight w:val="371"/>
          <w:jc w:val="center"/>
        </w:trPr>
        <w:tc>
          <w:tcPr>
            <w:tcW w:w="1526" w:type="dxa"/>
            <w:vMerge/>
          </w:tcPr>
          <w:p w14:paraId="010C7294" w14:textId="77777777" w:rsidR="004E00EE" w:rsidRPr="005838A6" w:rsidRDefault="004E00EE" w:rsidP="007864DF">
            <w:pPr>
              <w:pStyle w:val="TAH"/>
              <w:jc w:val="left"/>
            </w:pPr>
          </w:p>
        </w:tc>
        <w:tc>
          <w:tcPr>
            <w:tcW w:w="2967" w:type="dxa"/>
          </w:tcPr>
          <w:p w14:paraId="55945522" w14:textId="77777777" w:rsidR="004E00EE" w:rsidRPr="005838A6" w:rsidRDefault="004E00EE" w:rsidP="007864DF">
            <w:pPr>
              <w:pStyle w:val="TAH"/>
              <w:jc w:val="left"/>
            </w:pPr>
            <w:r w:rsidRPr="005838A6">
              <w:t>5, 10, 15, 20, 30 MHz</w:t>
            </w:r>
          </w:p>
        </w:tc>
        <w:tc>
          <w:tcPr>
            <w:tcW w:w="1870" w:type="dxa"/>
            <w:vMerge/>
          </w:tcPr>
          <w:p w14:paraId="3692CA20" w14:textId="77777777" w:rsidR="004E00EE" w:rsidRPr="005838A6" w:rsidRDefault="004E00EE" w:rsidP="007864DF"/>
        </w:tc>
        <w:tc>
          <w:tcPr>
            <w:tcW w:w="832" w:type="dxa"/>
            <w:vMerge/>
          </w:tcPr>
          <w:p w14:paraId="38610B96" w14:textId="77777777" w:rsidR="004E00EE" w:rsidRPr="005838A6" w:rsidRDefault="004E00EE" w:rsidP="007864DF"/>
        </w:tc>
      </w:tr>
      <w:tr w:rsidR="004E00EE" w:rsidRPr="005838A6" w14:paraId="29A5BB70" w14:textId="77777777" w:rsidTr="00EF6B6C">
        <w:trPr>
          <w:jc w:val="center"/>
        </w:trPr>
        <w:tc>
          <w:tcPr>
            <w:tcW w:w="1526" w:type="dxa"/>
          </w:tcPr>
          <w:p w14:paraId="5270044B" w14:textId="77777777" w:rsidR="004E00EE" w:rsidRPr="005838A6" w:rsidRDefault="004E00EE" w:rsidP="007864DF">
            <w:pPr>
              <w:pStyle w:val="TAC"/>
              <w:jc w:val="left"/>
            </w:pPr>
            <w:r w:rsidRPr="005838A6">
              <w:t>692-698</w:t>
            </w:r>
          </w:p>
        </w:tc>
        <w:tc>
          <w:tcPr>
            <w:tcW w:w="2967" w:type="dxa"/>
          </w:tcPr>
          <w:p w14:paraId="2E619414" w14:textId="77777777" w:rsidR="004E00EE" w:rsidRPr="005838A6" w:rsidRDefault="004E00EE" w:rsidP="007864DF">
            <w:pPr>
              <w:pStyle w:val="TAC"/>
              <w:jc w:val="left"/>
            </w:pPr>
            <w:r w:rsidRPr="005838A6">
              <w:t>-26.2</w:t>
            </w:r>
          </w:p>
        </w:tc>
        <w:tc>
          <w:tcPr>
            <w:tcW w:w="1870" w:type="dxa"/>
          </w:tcPr>
          <w:p w14:paraId="707A8D24" w14:textId="77777777" w:rsidR="004E00EE" w:rsidRPr="005838A6" w:rsidRDefault="004E00EE" w:rsidP="007864DF">
            <w:pPr>
              <w:pStyle w:val="TAC"/>
              <w:jc w:val="left"/>
            </w:pPr>
            <w:r w:rsidRPr="005838A6">
              <w:t>6 MHz</w:t>
            </w:r>
          </w:p>
        </w:tc>
        <w:tc>
          <w:tcPr>
            <w:tcW w:w="832" w:type="dxa"/>
          </w:tcPr>
          <w:p w14:paraId="2885A207" w14:textId="77777777" w:rsidR="004E00EE" w:rsidRPr="005838A6" w:rsidRDefault="004E00EE" w:rsidP="007864DF">
            <w:pPr>
              <w:pStyle w:val="TAC"/>
              <w:jc w:val="left"/>
            </w:pPr>
          </w:p>
        </w:tc>
      </w:tr>
    </w:tbl>
    <w:p w14:paraId="561489CF" w14:textId="77777777" w:rsidR="004E00EE" w:rsidRPr="005838A6" w:rsidRDefault="004E00EE" w:rsidP="007864DF"/>
    <w:p w14:paraId="6CF7A708" w14:textId="567EAD21" w:rsidR="004E00EE" w:rsidRPr="005838A6" w:rsidRDefault="004E00EE" w:rsidP="007864DF">
      <w:pPr>
        <w:pStyle w:val="H6"/>
      </w:pPr>
      <w:r w:rsidRPr="005838A6">
        <w:t>6.5.3.3.5.4</w:t>
      </w:r>
      <w:r w:rsidRPr="005838A6">
        <w:tab/>
        <w:t>Test requirement (network signalling value “NS_05”</w:t>
      </w:r>
      <w:r w:rsidR="00245CD5" w:rsidRPr="005838A6">
        <w:t xml:space="preserve"> and “NS_05U”</w:t>
      </w:r>
      <w:r w:rsidRPr="005838A6">
        <w:t>)</w:t>
      </w:r>
    </w:p>
    <w:p w14:paraId="73CFE021" w14:textId="668C8AA5" w:rsidR="004E00EE" w:rsidRPr="005838A6" w:rsidRDefault="004E00EE" w:rsidP="007864DF">
      <w:r w:rsidRPr="005838A6">
        <w:t xml:space="preserve">When "NS 05" </w:t>
      </w:r>
      <w:r w:rsidR="00245CD5" w:rsidRPr="005838A6">
        <w:t xml:space="preserve">or "NS_05U" </w:t>
      </w:r>
      <w:r w:rsidRPr="005838A6">
        <w:t>is indicated in the cell,</w:t>
      </w:r>
    </w:p>
    <w:p w14:paraId="08D64681" w14:textId="77777777" w:rsidR="004E00EE" w:rsidRPr="005838A6" w:rsidRDefault="004E00EE" w:rsidP="007864DF">
      <w:pPr>
        <w:pStyle w:val="B10"/>
      </w:pPr>
      <w:r w:rsidRPr="005838A6">
        <w:t>The measured UE mean power in the channel bandwidth, derived in step 3, shall fulfil requirements in Table 6.2.3.5-6 for power class 3 UE.</w:t>
      </w:r>
    </w:p>
    <w:p w14:paraId="1F5B87BA" w14:textId="5D3E37A1" w:rsidR="004E00EE" w:rsidRPr="005838A6" w:rsidRDefault="004E00EE" w:rsidP="007864DF">
      <w:pPr>
        <w:pStyle w:val="B10"/>
      </w:pPr>
      <w:r w:rsidRPr="005838A6">
        <w:t>The power of any UE emission shall not exceed the levels specified in Table 6.5.3.3.5.4-1. This requirement also applies for the frequency ranges that are less than F</w:t>
      </w:r>
      <w:r w:rsidRPr="005838A6">
        <w:rPr>
          <w:vertAlign w:val="subscript"/>
        </w:rPr>
        <w:t>OOB</w:t>
      </w:r>
      <w:r w:rsidRPr="005838A6">
        <w:t xml:space="preserve"> (MHz) in Table 6.5.3.1.3</w:t>
      </w:r>
      <w:r w:rsidR="00052A66" w:rsidRPr="005838A6">
        <w:t>-1</w:t>
      </w:r>
      <w:r w:rsidRPr="005838A6">
        <w:t xml:space="preserve"> from the edge of the channel bandwidth.</w:t>
      </w:r>
    </w:p>
    <w:p w14:paraId="15729B47" w14:textId="6143CCE8" w:rsidR="004E00EE" w:rsidRPr="005838A6" w:rsidRDefault="004E00EE" w:rsidP="00E12F5F">
      <w:pPr>
        <w:pStyle w:val="TH"/>
      </w:pPr>
      <w:r w:rsidRPr="005838A6">
        <w:t xml:space="preserve">Table 6.5.3.3.5.4-1: Additional requirements for </w:t>
      </w:r>
      <w:r w:rsidRPr="005838A6">
        <w:rPr>
          <w:rFonts w:cs="v5.0.0"/>
        </w:rPr>
        <w:t>"</w:t>
      </w:r>
      <w:r w:rsidRPr="005838A6">
        <w:rPr>
          <w:rFonts w:eastAsia="SimSun"/>
        </w:rPr>
        <w:t>NS_05</w:t>
      </w:r>
      <w:r w:rsidRPr="005838A6">
        <w:rPr>
          <w:rFonts w:cs="v5.0.0"/>
        </w:rPr>
        <w:t>"</w:t>
      </w:r>
      <w:r w:rsidR="00245CD5" w:rsidRPr="005838A6">
        <w:rPr>
          <w:rFonts w:cs="v5.0.0"/>
        </w:rPr>
        <w:t xml:space="preserve"> and "NS_05U"</w:t>
      </w:r>
    </w:p>
    <w:tbl>
      <w:tblPr>
        <w:tblW w:w="87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1"/>
        <w:gridCol w:w="4417"/>
        <w:gridCol w:w="1377"/>
        <w:gridCol w:w="862"/>
      </w:tblGrid>
      <w:tr w:rsidR="004E00EE" w:rsidRPr="005838A6" w14:paraId="4A1CEA00" w14:textId="77777777" w:rsidTr="00EF6B6C">
        <w:trPr>
          <w:cantSplit/>
          <w:trHeight w:val="377"/>
          <w:jc w:val="center"/>
        </w:trPr>
        <w:tc>
          <w:tcPr>
            <w:tcW w:w="2071" w:type="dxa"/>
            <w:vMerge w:val="restart"/>
          </w:tcPr>
          <w:p w14:paraId="68BBA8D0" w14:textId="77777777" w:rsidR="004E00EE" w:rsidRPr="005838A6" w:rsidRDefault="004E00EE" w:rsidP="007864DF">
            <w:pPr>
              <w:pStyle w:val="TAH"/>
              <w:jc w:val="left"/>
              <w:rPr>
                <w:rFonts w:eastAsia="Yu Mincho"/>
              </w:rPr>
            </w:pPr>
            <w:r w:rsidRPr="005838A6">
              <w:rPr>
                <w:rFonts w:eastAsia="Yu Mincho"/>
              </w:rPr>
              <w:t>Frequency band</w:t>
            </w:r>
          </w:p>
          <w:p w14:paraId="02483258" w14:textId="77777777" w:rsidR="004E00EE" w:rsidRPr="005838A6" w:rsidRDefault="004E00EE" w:rsidP="007864DF">
            <w:pPr>
              <w:pStyle w:val="TAH"/>
              <w:jc w:val="left"/>
              <w:rPr>
                <w:rFonts w:eastAsia="Yu Mincho"/>
              </w:rPr>
            </w:pPr>
            <w:r w:rsidRPr="005838A6">
              <w:rPr>
                <w:rFonts w:eastAsia="Yu Mincho"/>
              </w:rPr>
              <w:t>(MHz)</w:t>
            </w:r>
          </w:p>
        </w:tc>
        <w:tc>
          <w:tcPr>
            <w:tcW w:w="4417" w:type="dxa"/>
          </w:tcPr>
          <w:p w14:paraId="26C01A56" w14:textId="77777777" w:rsidR="004E00EE" w:rsidRPr="005838A6" w:rsidRDefault="004E00EE" w:rsidP="007864DF">
            <w:pPr>
              <w:pStyle w:val="TAH"/>
              <w:jc w:val="left"/>
              <w:rPr>
                <w:rFonts w:eastAsia="SimSun"/>
              </w:rPr>
            </w:pPr>
            <w:r w:rsidRPr="005838A6">
              <w:rPr>
                <w:rFonts w:eastAsia="Yu Mincho"/>
              </w:rPr>
              <w:t>Channel bandwidth / Spectrum emission limit (dBm)</w:t>
            </w:r>
          </w:p>
        </w:tc>
        <w:tc>
          <w:tcPr>
            <w:tcW w:w="1377" w:type="dxa"/>
            <w:vMerge w:val="restart"/>
          </w:tcPr>
          <w:p w14:paraId="32BF09D8" w14:textId="77777777" w:rsidR="004E00EE" w:rsidRPr="005838A6" w:rsidRDefault="004E00EE" w:rsidP="007864DF">
            <w:pPr>
              <w:pStyle w:val="TAH"/>
              <w:jc w:val="left"/>
              <w:rPr>
                <w:rFonts w:eastAsia="Yu Mincho"/>
              </w:rPr>
            </w:pPr>
            <w:r w:rsidRPr="005838A6">
              <w:rPr>
                <w:rFonts w:eastAsia="Yu Mincho"/>
              </w:rPr>
              <w:t xml:space="preserve">Measurement bandwidth </w:t>
            </w:r>
          </w:p>
        </w:tc>
        <w:tc>
          <w:tcPr>
            <w:tcW w:w="862" w:type="dxa"/>
            <w:vMerge w:val="restart"/>
          </w:tcPr>
          <w:p w14:paraId="65E98194" w14:textId="77777777" w:rsidR="004E00EE" w:rsidRPr="005838A6" w:rsidRDefault="004E00EE" w:rsidP="007864DF">
            <w:pPr>
              <w:pStyle w:val="TAH"/>
              <w:jc w:val="left"/>
              <w:rPr>
                <w:rFonts w:eastAsia="Yu Mincho"/>
              </w:rPr>
            </w:pPr>
          </w:p>
        </w:tc>
      </w:tr>
      <w:tr w:rsidR="004E00EE" w:rsidRPr="005838A6" w14:paraId="4B1A3DD7" w14:textId="77777777" w:rsidTr="00EF6B6C">
        <w:trPr>
          <w:trHeight w:val="201"/>
          <w:jc w:val="center"/>
        </w:trPr>
        <w:tc>
          <w:tcPr>
            <w:tcW w:w="2071" w:type="dxa"/>
            <w:vMerge/>
          </w:tcPr>
          <w:p w14:paraId="5249D6AB" w14:textId="77777777" w:rsidR="004E00EE" w:rsidRPr="005838A6" w:rsidRDefault="004E00EE" w:rsidP="007864DF">
            <w:pPr>
              <w:rPr>
                <w:snapToGrid w:val="0"/>
              </w:rPr>
            </w:pPr>
          </w:p>
        </w:tc>
        <w:tc>
          <w:tcPr>
            <w:tcW w:w="4417" w:type="dxa"/>
          </w:tcPr>
          <w:p w14:paraId="75BD41B3" w14:textId="77777777" w:rsidR="004E00EE" w:rsidRPr="005838A6" w:rsidRDefault="004E00EE" w:rsidP="007864DF">
            <w:pPr>
              <w:pStyle w:val="TAH"/>
              <w:jc w:val="left"/>
              <w:rPr>
                <w:rFonts w:eastAsia="Yu Mincho"/>
              </w:rPr>
            </w:pPr>
            <w:r w:rsidRPr="005838A6">
              <w:rPr>
                <w:rFonts w:eastAsia="Yu Mincho"/>
              </w:rPr>
              <w:t>5, 10, 15, 20 MHz</w:t>
            </w:r>
          </w:p>
        </w:tc>
        <w:tc>
          <w:tcPr>
            <w:tcW w:w="1377" w:type="dxa"/>
            <w:vMerge/>
          </w:tcPr>
          <w:p w14:paraId="788E5939" w14:textId="77777777" w:rsidR="004E00EE" w:rsidRPr="005838A6" w:rsidRDefault="004E00EE" w:rsidP="007864DF">
            <w:pPr>
              <w:rPr>
                <w:snapToGrid w:val="0"/>
              </w:rPr>
            </w:pPr>
          </w:p>
        </w:tc>
        <w:tc>
          <w:tcPr>
            <w:tcW w:w="862" w:type="dxa"/>
            <w:vMerge/>
          </w:tcPr>
          <w:p w14:paraId="0801E0D0" w14:textId="77777777" w:rsidR="004E00EE" w:rsidRPr="005838A6" w:rsidRDefault="004E00EE" w:rsidP="007864DF">
            <w:pPr>
              <w:rPr>
                <w:snapToGrid w:val="0"/>
              </w:rPr>
            </w:pPr>
          </w:p>
        </w:tc>
      </w:tr>
      <w:tr w:rsidR="004E00EE" w:rsidRPr="005838A6" w14:paraId="075B7AC3" w14:textId="77777777" w:rsidTr="00EF6B6C">
        <w:trPr>
          <w:trHeight w:val="309"/>
          <w:jc w:val="center"/>
        </w:trPr>
        <w:tc>
          <w:tcPr>
            <w:tcW w:w="2071" w:type="dxa"/>
            <w:vAlign w:val="center"/>
          </w:tcPr>
          <w:p w14:paraId="48C33660" w14:textId="77777777" w:rsidR="004E00EE" w:rsidRPr="005838A6" w:rsidRDefault="004E00EE" w:rsidP="007864DF">
            <w:pPr>
              <w:pStyle w:val="TAC"/>
              <w:jc w:val="left"/>
              <w:rPr>
                <w:rFonts w:eastAsia="Yu Mincho"/>
              </w:rPr>
            </w:pPr>
            <w:r w:rsidRPr="005838A6">
              <w:rPr>
                <w:rStyle w:val="TANChar"/>
                <w:rFonts w:eastAsia="Yu Mincho"/>
              </w:rPr>
              <w:t xml:space="preserve">1884.5 </w:t>
            </w:r>
            <w:r w:rsidRPr="005838A6">
              <w:rPr>
                <w:rStyle w:val="TANChar"/>
                <w:rFonts w:eastAsia="Yu Mincho" w:cs="Arial"/>
              </w:rPr>
              <w:t xml:space="preserve">≤ </w:t>
            </w:r>
            <w:r w:rsidRPr="005838A6">
              <w:rPr>
                <w:rStyle w:val="TANChar"/>
                <w:rFonts w:eastAsia="Yu Mincho"/>
              </w:rPr>
              <w:t xml:space="preserve">f </w:t>
            </w:r>
            <w:r w:rsidRPr="005838A6">
              <w:rPr>
                <w:rFonts w:eastAsia="Yu Mincho" w:cs="Arial"/>
              </w:rPr>
              <w:t>≤</w:t>
            </w:r>
            <w:r w:rsidRPr="005838A6">
              <w:rPr>
                <w:rFonts w:eastAsia="Yu Mincho"/>
              </w:rPr>
              <w:t xml:space="preserve"> </w:t>
            </w:r>
            <w:r w:rsidRPr="005838A6">
              <w:rPr>
                <w:rStyle w:val="TANChar"/>
                <w:rFonts w:eastAsia="Yu Mincho"/>
              </w:rPr>
              <w:t>1915.7</w:t>
            </w:r>
          </w:p>
        </w:tc>
        <w:tc>
          <w:tcPr>
            <w:tcW w:w="4417" w:type="dxa"/>
            <w:vAlign w:val="center"/>
          </w:tcPr>
          <w:p w14:paraId="0409CF7B" w14:textId="77777777" w:rsidR="004E00EE" w:rsidRPr="005838A6" w:rsidRDefault="004E00EE" w:rsidP="007864DF">
            <w:pPr>
              <w:pStyle w:val="TAC"/>
              <w:jc w:val="left"/>
              <w:rPr>
                <w:rFonts w:eastAsia="Yu Mincho"/>
              </w:rPr>
            </w:pPr>
            <w:r w:rsidRPr="005838A6">
              <w:rPr>
                <w:rFonts w:eastAsia="Yu Mincho"/>
              </w:rPr>
              <w:t>-41</w:t>
            </w:r>
          </w:p>
        </w:tc>
        <w:tc>
          <w:tcPr>
            <w:tcW w:w="1377" w:type="dxa"/>
            <w:vAlign w:val="center"/>
          </w:tcPr>
          <w:p w14:paraId="0769438E" w14:textId="77777777" w:rsidR="004E00EE" w:rsidRPr="005838A6" w:rsidRDefault="004E00EE" w:rsidP="007864DF">
            <w:pPr>
              <w:pStyle w:val="TAC"/>
              <w:jc w:val="left"/>
              <w:rPr>
                <w:rFonts w:eastAsia="Yu Mincho"/>
              </w:rPr>
            </w:pPr>
            <w:r w:rsidRPr="005838A6">
              <w:rPr>
                <w:rFonts w:eastAsia="Yu Mincho"/>
              </w:rPr>
              <w:t>300 kHz</w:t>
            </w:r>
          </w:p>
        </w:tc>
        <w:tc>
          <w:tcPr>
            <w:tcW w:w="862" w:type="dxa"/>
            <w:vAlign w:val="center"/>
          </w:tcPr>
          <w:p w14:paraId="6C5155F5" w14:textId="77777777" w:rsidR="004E00EE" w:rsidRPr="005838A6" w:rsidRDefault="004E00EE" w:rsidP="007864DF">
            <w:pPr>
              <w:rPr>
                <w:rFonts w:eastAsia="Yu Mincho"/>
              </w:rPr>
            </w:pPr>
          </w:p>
        </w:tc>
      </w:tr>
    </w:tbl>
    <w:p w14:paraId="5B814DE6" w14:textId="77777777" w:rsidR="004E00EE" w:rsidRPr="005838A6" w:rsidRDefault="004E00EE" w:rsidP="007864DF"/>
    <w:p w14:paraId="0A966034" w14:textId="47E37BDB" w:rsidR="004E00EE" w:rsidRPr="005838A6" w:rsidRDefault="004E00EE" w:rsidP="007864DF">
      <w:pPr>
        <w:pStyle w:val="H6"/>
      </w:pPr>
      <w:r w:rsidRPr="005838A6">
        <w:t>6.5.3.3.5.5</w:t>
      </w:r>
      <w:r w:rsidRPr="005838A6">
        <w:tab/>
        <w:t xml:space="preserve">Test requirement (network signalling value </w:t>
      </w:r>
      <w:r w:rsidR="003B2ACC" w:rsidRPr="005838A6">
        <w:rPr>
          <w:rFonts w:cs="v5.0.0"/>
        </w:rPr>
        <w:t>"</w:t>
      </w:r>
      <w:r w:rsidRPr="005838A6">
        <w:t>NS_43</w:t>
      </w:r>
      <w:r w:rsidR="003B2ACC" w:rsidRPr="005838A6">
        <w:rPr>
          <w:rFonts w:cs="v5.0.0"/>
        </w:rPr>
        <w:t>"</w:t>
      </w:r>
      <w:r w:rsidR="00245CD5" w:rsidRPr="005838A6">
        <w:t xml:space="preserve"> and </w:t>
      </w:r>
      <w:r w:rsidR="003B2ACC" w:rsidRPr="005838A6">
        <w:rPr>
          <w:rFonts w:cs="v5.0.0"/>
        </w:rPr>
        <w:t>"</w:t>
      </w:r>
      <w:r w:rsidR="00245CD5" w:rsidRPr="005838A6">
        <w:t>NS_43U</w:t>
      </w:r>
      <w:r w:rsidR="003B2ACC" w:rsidRPr="005838A6">
        <w:rPr>
          <w:rFonts w:cs="v5.0.0"/>
        </w:rPr>
        <w:t>"</w:t>
      </w:r>
      <w:r w:rsidRPr="005838A6">
        <w:t>)</w:t>
      </w:r>
    </w:p>
    <w:p w14:paraId="45F550BB" w14:textId="5A194B1A" w:rsidR="004E00EE" w:rsidRPr="005838A6" w:rsidRDefault="004E00EE" w:rsidP="007864DF">
      <w:r w:rsidRPr="005838A6">
        <w:t xml:space="preserve">When "NS_43" </w:t>
      </w:r>
      <w:r w:rsidR="003B2ACC" w:rsidRPr="005838A6">
        <w:t xml:space="preserve">or "NS_43U" </w:t>
      </w:r>
      <w:r w:rsidRPr="005838A6">
        <w:t>is indicated in the cell,</w:t>
      </w:r>
    </w:p>
    <w:p w14:paraId="6F26E55B" w14:textId="77777777" w:rsidR="004E00EE" w:rsidRPr="005838A6" w:rsidRDefault="004E00EE" w:rsidP="007864DF">
      <w:pPr>
        <w:pStyle w:val="B10"/>
      </w:pPr>
      <w:r w:rsidRPr="005838A6">
        <w:t>The measured UE mean power in the channel bandwidth, derived in step 3, shall fulfil requirements in Table 6.2.3.5-10 for power class 3 UE.</w:t>
      </w:r>
    </w:p>
    <w:p w14:paraId="4239C294" w14:textId="3EE5F2DB" w:rsidR="004E00EE" w:rsidRPr="005838A6" w:rsidRDefault="004E00EE" w:rsidP="007864DF">
      <w:pPr>
        <w:pStyle w:val="B10"/>
      </w:pPr>
      <w:r w:rsidRPr="005838A6">
        <w:t>The power of any UE emission shall not exceed the levels specified in Table 6.5.3.3.5.5-1. This requirement also applies for the frequency ranges that are less than F</w:t>
      </w:r>
      <w:r w:rsidRPr="005838A6">
        <w:rPr>
          <w:vertAlign w:val="subscript"/>
        </w:rPr>
        <w:t>OOB</w:t>
      </w:r>
      <w:r w:rsidRPr="005838A6">
        <w:t xml:space="preserve"> (MHz) in Table 6.5.3.1.3</w:t>
      </w:r>
      <w:r w:rsidR="00052A66" w:rsidRPr="005838A6">
        <w:t>-1</w:t>
      </w:r>
      <w:r w:rsidRPr="005838A6">
        <w:t xml:space="preserve"> from the edge of the channel bandwidth.</w:t>
      </w:r>
    </w:p>
    <w:p w14:paraId="3CEA7E9C" w14:textId="4DBA9F72" w:rsidR="004E00EE" w:rsidRPr="005838A6" w:rsidRDefault="004E00EE" w:rsidP="00E12F5F">
      <w:pPr>
        <w:pStyle w:val="TH"/>
      </w:pPr>
      <w:r w:rsidRPr="005838A6">
        <w:t xml:space="preserve">Table 6.5.3.3.5.5-1: Additional requirement for </w:t>
      </w:r>
      <w:r w:rsidRPr="005838A6">
        <w:rPr>
          <w:rFonts w:cs="v5.0.0"/>
        </w:rPr>
        <w:t>"</w:t>
      </w:r>
      <w:r w:rsidRPr="005838A6">
        <w:t>NS_43</w:t>
      </w:r>
      <w:r w:rsidRPr="005838A6">
        <w:rPr>
          <w:rFonts w:cs="v5.0.0"/>
        </w:rPr>
        <w:t>"</w:t>
      </w:r>
      <w:r w:rsidR="003B2ACC" w:rsidRPr="005838A6">
        <w:rPr>
          <w:rFonts w:cs="v5.0.0"/>
        </w:rPr>
        <w:t xml:space="preserve"> and "NS_43U"</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1"/>
        <w:gridCol w:w="4677"/>
        <w:gridCol w:w="2327"/>
      </w:tblGrid>
      <w:tr w:rsidR="004E00EE" w:rsidRPr="005838A6" w14:paraId="1C03513F" w14:textId="77777777" w:rsidTr="00EF6B6C">
        <w:trPr>
          <w:cantSplit/>
          <w:trHeight w:val="375"/>
          <w:jc w:val="center"/>
        </w:trPr>
        <w:tc>
          <w:tcPr>
            <w:tcW w:w="1521" w:type="dxa"/>
            <w:vMerge w:val="restart"/>
          </w:tcPr>
          <w:p w14:paraId="0B07EE28" w14:textId="77777777" w:rsidR="004E00EE" w:rsidRPr="005838A6" w:rsidRDefault="004E00EE" w:rsidP="007864DF">
            <w:pPr>
              <w:pStyle w:val="TAH"/>
              <w:jc w:val="left"/>
            </w:pPr>
            <w:r w:rsidRPr="005838A6">
              <w:t>Frequency range</w:t>
            </w:r>
          </w:p>
          <w:p w14:paraId="4A4832F2" w14:textId="77777777" w:rsidR="004E00EE" w:rsidRPr="005838A6" w:rsidRDefault="004E00EE" w:rsidP="007864DF">
            <w:pPr>
              <w:pStyle w:val="TAH"/>
              <w:jc w:val="left"/>
            </w:pPr>
            <w:r w:rsidRPr="005838A6">
              <w:t>(MHz)</w:t>
            </w:r>
          </w:p>
        </w:tc>
        <w:tc>
          <w:tcPr>
            <w:tcW w:w="0" w:type="auto"/>
          </w:tcPr>
          <w:p w14:paraId="4ED75384" w14:textId="77777777" w:rsidR="004E00EE" w:rsidRPr="005838A6" w:rsidRDefault="004E00EE" w:rsidP="007864DF">
            <w:pPr>
              <w:pStyle w:val="TAH"/>
              <w:jc w:val="left"/>
            </w:pPr>
            <w:r w:rsidRPr="005838A6">
              <w:t>Channel bandwidth / Spectrum emission limit (dBm)</w:t>
            </w:r>
          </w:p>
        </w:tc>
        <w:tc>
          <w:tcPr>
            <w:tcW w:w="0" w:type="auto"/>
            <w:vMerge w:val="restart"/>
          </w:tcPr>
          <w:p w14:paraId="35ABD47B" w14:textId="77777777" w:rsidR="004E00EE" w:rsidRPr="005838A6" w:rsidRDefault="004E00EE" w:rsidP="007864DF">
            <w:pPr>
              <w:pStyle w:val="TAH"/>
              <w:jc w:val="left"/>
            </w:pPr>
            <w:r w:rsidRPr="005838A6">
              <w:t xml:space="preserve">Measurement bandwidth </w:t>
            </w:r>
          </w:p>
        </w:tc>
      </w:tr>
      <w:tr w:rsidR="004E00EE" w:rsidRPr="005838A6" w14:paraId="5824B258" w14:textId="77777777" w:rsidTr="00EF6B6C">
        <w:trPr>
          <w:cantSplit/>
          <w:trHeight w:val="435"/>
          <w:jc w:val="center"/>
        </w:trPr>
        <w:tc>
          <w:tcPr>
            <w:tcW w:w="1521" w:type="dxa"/>
            <w:vMerge/>
          </w:tcPr>
          <w:p w14:paraId="46509A34" w14:textId="77777777" w:rsidR="004E00EE" w:rsidRPr="005838A6" w:rsidRDefault="004E00EE" w:rsidP="007864DF"/>
        </w:tc>
        <w:tc>
          <w:tcPr>
            <w:tcW w:w="4677" w:type="dxa"/>
          </w:tcPr>
          <w:p w14:paraId="1D389F33" w14:textId="77777777" w:rsidR="004E00EE" w:rsidRPr="005838A6" w:rsidRDefault="004E00EE" w:rsidP="007864DF">
            <w:pPr>
              <w:pStyle w:val="TAH"/>
              <w:jc w:val="left"/>
            </w:pPr>
            <w:r w:rsidRPr="005838A6">
              <w:t>5, 10, 15 MHz</w:t>
            </w:r>
          </w:p>
        </w:tc>
        <w:tc>
          <w:tcPr>
            <w:tcW w:w="0" w:type="auto"/>
            <w:vMerge/>
          </w:tcPr>
          <w:p w14:paraId="204026FE" w14:textId="77777777" w:rsidR="004E00EE" w:rsidRPr="005838A6" w:rsidRDefault="004E00EE" w:rsidP="007864DF"/>
        </w:tc>
      </w:tr>
      <w:tr w:rsidR="004E00EE" w:rsidRPr="005838A6" w14:paraId="282181F6" w14:textId="77777777" w:rsidTr="00EF6B6C">
        <w:trPr>
          <w:jc w:val="center"/>
        </w:trPr>
        <w:tc>
          <w:tcPr>
            <w:tcW w:w="1521" w:type="dxa"/>
          </w:tcPr>
          <w:p w14:paraId="12DAAC2B" w14:textId="77777777" w:rsidR="004E00EE" w:rsidRPr="005838A6" w:rsidRDefault="004E00EE" w:rsidP="007864DF">
            <w:pPr>
              <w:pStyle w:val="TAC"/>
              <w:jc w:val="left"/>
            </w:pPr>
            <w:r w:rsidRPr="005838A6">
              <w:t>860 ≤ f ≤ 890</w:t>
            </w:r>
          </w:p>
        </w:tc>
        <w:tc>
          <w:tcPr>
            <w:tcW w:w="4677" w:type="dxa"/>
          </w:tcPr>
          <w:p w14:paraId="6A0BAB0F" w14:textId="77777777" w:rsidR="004E00EE" w:rsidRPr="005838A6" w:rsidRDefault="004E00EE" w:rsidP="007864DF">
            <w:pPr>
              <w:pStyle w:val="TAC"/>
              <w:jc w:val="left"/>
            </w:pPr>
            <w:r w:rsidRPr="005838A6">
              <w:t>-40</w:t>
            </w:r>
          </w:p>
        </w:tc>
        <w:tc>
          <w:tcPr>
            <w:tcW w:w="0" w:type="auto"/>
          </w:tcPr>
          <w:p w14:paraId="5CAE5C8D" w14:textId="77777777" w:rsidR="004E00EE" w:rsidRPr="005838A6" w:rsidRDefault="004E00EE" w:rsidP="007864DF">
            <w:pPr>
              <w:pStyle w:val="TAC"/>
              <w:jc w:val="left"/>
            </w:pPr>
            <w:r w:rsidRPr="005838A6">
              <w:t>1 MHz</w:t>
            </w:r>
          </w:p>
        </w:tc>
      </w:tr>
      <w:tr w:rsidR="004E00EE" w:rsidRPr="005838A6" w14:paraId="5AD3C72F" w14:textId="77777777" w:rsidTr="00EF6B6C">
        <w:trPr>
          <w:jc w:val="center"/>
        </w:trPr>
        <w:tc>
          <w:tcPr>
            <w:tcW w:w="8525" w:type="dxa"/>
            <w:gridSpan w:val="3"/>
          </w:tcPr>
          <w:p w14:paraId="2883940F" w14:textId="77777777" w:rsidR="004E00EE" w:rsidRPr="005838A6" w:rsidRDefault="004E00EE" w:rsidP="007864DF">
            <w:pPr>
              <w:pStyle w:val="TAN"/>
            </w:pPr>
            <w:r w:rsidRPr="005838A6">
              <w:t>NOTE 1:</w:t>
            </w:r>
            <w:r w:rsidRPr="005838A6">
              <w:tab/>
              <w:t>Applicable for 5 MHz and 15 MHz channel BW confined between 900 MHz and 915 MHz and for 10 MHz channel BW confined between 905 MHz and 915 MHz</w:t>
            </w:r>
          </w:p>
        </w:tc>
      </w:tr>
    </w:tbl>
    <w:p w14:paraId="098D37B6" w14:textId="77777777" w:rsidR="004E00EE" w:rsidRPr="005838A6" w:rsidRDefault="004E00EE" w:rsidP="007864DF"/>
    <w:p w14:paraId="099EE83C" w14:textId="77777777" w:rsidR="004E00EE" w:rsidRPr="005838A6" w:rsidRDefault="004E00EE" w:rsidP="007864DF">
      <w:pPr>
        <w:pStyle w:val="H6"/>
      </w:pPr>
      <w:r w:rsidRPr="005838A6">
        <w:t>6.5.3.3.5.6</w:t>
      </w:r>
      <w:r w:rsidRPr="005838A6">
        <w:tab/>
        <w:t>Test requirement (network signalling value “NS_37”)</w:t>
      </w:r>
    </w:p>
    <w:p w14:paraId="303FF23B" w14:textId="77777777" w:rsidR="004E00EE" w:rsidRPr="005838A6" w:rsidRDefault="004E00EE" w:rsidP="007864DF">
      <w:r w:rsidRPr="005838A6">
        <w:t>When "NS_37" is indicated in the cell,</w:t>
      </w:r>
    </w:p>
    <w:p w14:paraId="203C9043" w14:textId="77777777" w:rsidR="004E00EE" w:rsidRPr="005838A6" w:rsidRDefault="004E00EE" w:rsidP="007864DF">
      <w:pPr>
        <w:pStyle w:val="B10"/>
      </w:pPr>
      <w:r w:rsidRPr="005838A6">
        <w:t>The measured UE mean power in the channel bandwidth, derived in step 3, shall fulfil requirements in Table 6.2.3.5-14 for power class 3 UE.</w:t>
      </w:r>
    </w:p>
    <w:p w14:paraId="4E77111D" w14:textId="4C488DD3" w:rsidR="004E00EE" w:rsidRPr="005838A6" w:rsidRDefault="004E00EE" w:rsidP="007864DF">
      <w:pPr>
        <w:pStyle w:val="B10"/>
      </w:pPr>
      <w:r w:rsidRPr="005838A6">
        <w:t>The power of any UE emission shall not exceed the levels specified in Table 6.5.3.3.5.6-1. This requirement also applies for the frequency ranges that are less than F</w:t>
      </w:r>
      <w:r w:rsidRPr="005838A6">
        <w:rPr>
          <w:vertAlign w:val="subscript"/>
        </w:rPr>
        <w:t>OOB</w:t>
      </w:r>
      <w:r w:rsidRPr="005838A6">
        <w:t xml:space="preserve"> (MHz) in Table 6.5.3.1.3</w:t>
      </w:r>
      <w:r w:rsidR="00052A66" w:rsidRPr="005838A6">
        <w:t>-1</w:t>
      </w:r>
      <w:r w:rsidRPr="005838A6">
        <w:t xml:space="preserve"> from the edge of the channel bandwidth.</w:t>
      </w:r>
    </w:p>
    <w:p w14:paraId="48D856E8" w14:textId="77777777" w:rsidR="004E00EE" w:rsidRPr="005838A6" w:rsidRDefault="004E00EE" w:rsidP="00E12F5F">
      <w:pPr>
        <w:pStyle w:val="TH"/>
      </w:pPr>
      <w:r w:rsidRPr="005838A6">
        <w:t xml:space="preserve">Table 6.5.3.3.5.6-1: Additional requirement for </w:t>
      </w:r>
      <w:r w:rsidRPr="005838A6">
        <w:rPr>
          <w:rFonts w:cs="v5.0.0"/>
        </w:rPr>
        <w:t>"</w:t>
      </w:r>
      <w:r w:rsidRPr="005838A6">
        <w:t>NS_37</w:t>
      </w:r>
      <w:r w:rsidRPr="005838A6">
        <w:rPr>
          <w:rFonts w:cs="v5.0.0"/>
        </w:rPr>
        <w:t>"</w:t>
      </w:r>
    </w:p>
    <w:tbl>
      <w:tblPr>
        <w:tblW w:w="91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46"/>
        <w:gridCol w:w="5054"/>
        <w:gridCol w:w="1984"/>
      </w:tblGrid>
      <w:tr w:rsidR="004E00EE" w:rsidRPr="005838A6" w14:paraId="71D33899" w14:textId="77777777" w:rsidTr="00EF6B6C">
        <w:trPr>
          <w:cantSplit/>
          <w:trHeight w:val="375"/>
          <w:jc w:val="center"/>
        </w:trPr>
        <w:tc>
          <w:tcPr>
            <w:tcW w:w="2146" w:type="dxa"/>
            <w:vMerge w:val="restart"/>
          </w:tcPr>
          <w:p w14:paraId="2E8AE629" w14:textId="77777777" w:rsidR="004E00EE" w:rsidRPr="005838A6" w:rsidRDefault="004E00EE" w:rsidP="007864DF">
            <w:pPr>
              <w:pStyle w:val="TAH"/>
              <w:jc w:val="left"/>
            </w:pPr>
            <w:r w:rsidRPr="005838A6">
              <w:t>Frequency band</w:t>
            </w:r>
          </w:p>
          <w:p w14:paraId="21AC919B" w14:textId="77777777" w:rsidR="004E00EE" w:rsidRPr="005838A6" w:rsidRDefault="004E00EE" w:rsidP="007864DF">
            <w:pPr>
              <w:pStyle w:val="TAH"/>
              <w:jc w:val="left"/>
            </w:pPr>
            <w:r w:rsidRPr="005838A6">
              <w:t>(MHz)</w:t>
            </w:r>
          </w:p>
        </w:tc>
        <w:tc>
          <w:tcPr>
            <w:tcW w:w="5054" w:type="dxa"/>
          </w:tcPr>
          <w:p w14:paraId="745AB18F" w14:textId="77777777" w:rsidR="004E00EE" w:rsidRPr="005838A6" w:rsidRDefault="004E00EE" w:rsidP="007864DF">
            <w:pPr>
              <w:pStyle w:val="TAH"/>
              <w:jc w:val="left"/>
            </w:pPr>
            <w:r w:rsidRPr="005838A6">
              <w:t xml:space="preserve">Channel bandwidth </w:t>
            </w:r>
            <w:r w:rsidRPr="005838A6">
              <w:rPr>
                <w:rFonts w:eastAsia="Yu Mincho"/>
              </w:rPr>
              <w:t>(MHz)</w:t>
            </w:r>
            <w:r w:rsidRPr="005838A6">
              <w:t xml:space="preserve"> / Spectrum emission limit (dBm)</w:t>
            </w:r>
          </w:p>
        </w:tc>
        <w:tc>
          <w:tcPr>
            <w:tcW w:w="1984" w:type="dxa"/>
            <w:vMerge w:val="restart"/>
            <w:tcBorders>
              <w:top w:val="single" w:sz="4" w:space="0" w:color="auto"/>
            </w:tcBorders>
          </w:tcPr>
          <w:p w14:paraId="565ABB60" w14:textId="77777777" w:rsidR="004E00EE" w:rsidRPr="005838A6" w:rsidRDefault="004E00EE" w:rsidP="007864DF">
            <w:pPr>
              <w:pStyle w:val="TAH"/>
              <w:jc w:val="left"/>
            </w:pPr>
            <w:r w:rsidRPr="005838A6">
              <w:t>Measurement bandwidth</w:t>
            </w:r>
          </w:p>
        </w:tc>
      </w:tr>
      <w:tr w:rsidR="004E00EE" w:rsidRPr="005838A6" w14:paraId="4F4F2759" w14:textId="77777777" w:rsidTr="00EF6B6C">
        <w:trPr>
          <w:cantSplit/>
          <w:trHeight w:val="275"/>
          <w:jc w:val="center"/>
        </w:trPr>
        <w:tc>
          <w:tcPr>
            <w:tcW w:w="2146" w:type="dxa"/>
            <w:vMerge/>
          </w:tcPr>
          <w:p w14:paraId="4F2F46E8" w14:textId="77777777" w:rsidR="004E00EE" w:rsidRPr="005838A6" w:rsidRDefault="004E00EE" w:rsidP="007864DF">
            <w:pPr>
              <w:pStyle w:val="TAH"/>
              <w:jc w:val="left"/>
            </w:pPr>
          </w:p>
        </w:tc>
        <w:tc>
          <w:tcPr>
            <w:tcW w:w="5054" w:type="dxa"/>
          </w:tcPr>
          <w:p w14:paraId="63C01FE6" w14:textId="77777777" w:rsidR="004E00EE" w:rsidRPr="005838A6" w:rsidRDefault="004E00EE" w:rsidP="007864DF">
            <w:pPr>
              <w:pStyle w:val="TAC"/>
              <w:jc w:val="left"/>
              <w:rPr>
                <w:rFonts w:cs="Arial"/>
                <w:szCs w:val="18"/>
              </w:rPr>
            </w:pPr>
            <w:r w:rsidRPr="005838A6">
              <w:t xml:space="preserve">5, 10, 15, </w:t>
            </w:r>
            <w:r w:rsidRPr="005838A6">
              <w:rPr>
                <w:rFonts w:cs="Arial"/>
              </w:rPr>
              <w:t>20</w:t>
            </w:r>
          </w:p>
        </w:tc>
        <w:tc>
          <w:tcPr>
            <w:tcW w:w="1984" w:type="dxa"/>
            <w:vMerge/>
          </w:tcPr>
          <w:p w14:paraId="5C94B0CA" w14:textId="77777777" w:rsidR="004E00EE" w:rsidRPr="005838A6" w:rsidRDefault="004E00EE" w:rsidP="007864DF">
            <w:pPr>
              <w:pStyle w:val="TableText"/>
            </w:pPr>
          </w:p>
        </w:tc>
      </w:tr>
      <w:tr w:rsidR="004E00EE" w:rsidRPr="005838A6" w14:paraId="60EE900C" w14:textId="77777777" w:rsidTr="00EF6B6C">
        <w:trPr>
          <w:jc w:val="center"/>
        </w:trPr>
        <w:tc>
          <w:tcPr>
            <w:tcW w:w="2146" w:type="dxa"/>
          </w:tcPr>
          <w:p w14:paraId="2AA565BD" w14:textId="77777777" w:rsidR="004E00EE" w:rsidRPr="005838A6" w:rsidRDefault="004E00EE" w:rsidP="007864DF">
            <w:pPr>
              <w:pStyle w:val="TAC"/>
              <w:jc w:val="left"/>
            </w:pPr>
            <w:r w:rsidRPr="005838A6">
              <w:t>1475.9 ≤ f ≤ 1510.9</w:t>
            </w:r>
          </w:p>
        </w:tc>
        <w:tc>
          <w:tcPr>
            <w:tcW w:w="5054" w:type="dxa"/>
          </w:tcPr>
          <w:p w14:paraId="263CC66C" w14:textId="77777777" w:rsidR="004E00EE" w:rsidRPr="005838A6" w:rsidRDefault="004E00EE" w:rsidP="007864DF">
            <w:pPr>
              <w:pStyle w:val="TAC"/>
              <w:jc w:val="left"/>
            </w:pPr>
            <w:r w:rsidRPr="005838A6">
              <w:t>-35</w:t>
            </w:r>
          </w:p>
        </w:tc>
        <w:tc>
          <w:tcPr>
            <w:tcW w:w="1984" w:type="dxa"/>
          </w:tcPr>
          <w:p w14:paraId="0494F102" w14:textId="77777777" w:rsidR="004E00EE" w:rsidRPr="005838A6" w:rsidRDefault="004E00EE" w:rsidP="007864DF">
            <w:pPr>
              <w:pStyle w:val="TAC"/>
              <w:jc w:val="left"/>
            </w:pPr>
            <w:r w:rsidRPr="005838A6">
              <w:t>1 MHz</w:t>
            </w:r>
          </w:p>
        </w:tc>
      </w:tr>
    </w:tbl>
    <w:p w14:paraId="3B1910A6" w14:textId="77777777" w:rsidR="004E00EE" w:rsidRPr="005838A6" w:rsidRDefault="004E00EE" w:rsidP="007864DF"/>
    <w:p w14:paraId="4BA0868C" w14:textId="77777777" w:rsidR="004E00EE" w:rsidRPr="005838A6" w:rsidRDefault="004E00EE" w:rsidP="007864DF">
      <w:pPr>
        <w:pStyle w:val="H6"/>
      </w:pPr>
      <w:r w:rsidRPr="005838A6">
        <w:t>6.5.3.3.5.7</w:t>
      </w:r>
      <w:r w:rsidRPr="005838A6">
        <w:tab/>
        <w:t>Test requirement (network signalling value “NS_38”)</w:t>
      </w:r>
    </w:p>
    <w:p w14:paraId="68568552" w14:textId="77777777" w:rsidR="004E00EE" w:rsidRPr="005838A6" w:rsidRDefault="004E00EE" w:rsidP="007864DF">
      <w:r w:rsidRPr="005838A6">
        <w:t>TBD</w:t>
      </w:r>
    </w:p>
    <w:p w14:paraId="5A457A2C" w14:textId="77777777" w:rsidR="004E00EE" w:rsidRPr="005838A6" w:rsidRDefault="004E00EE" w:rsidP="007864DF">
      <w:pPr>
        <w:pStyle w:val="H6"/>
      </w:pPr>
      <w:r w:rsidRPr="005838A6">
        <w:t>6.5.3.3.5.8</w:t>
      </w:r>
      <w:r w:rsidRPr="005838A6">
        <w:tab/>
        <w:t>Test requirement (network signalling value “NS_39”)</w:t>
      </w:r>
    </w:p>
    <w:p w14:paraId="366CCC97" w14:textId="77777777" w:rsidR="004E00EE" w:rsidRPr="005838A6" w:rsidRDefault="004E00EE" w:rsidP="007864DF">
      <w:pPr>
        <w:rPr>
          <w:lang w:eastAsia="zh-CN"/>
        </w:rPr>
      </w:pPr>
      <w:r w:rsidRPr="005838A6">
        <w:t>TBD</w:t>
      </w:r>
    </w:p>
    <w:p w14:paraId="06F19832" w14:textId="77777777" w:rsidR="004E00EE" w:rsidRPr="005838A6" w:rsidRDefault="004E00EE" w:rsidP="007864DF">
      <w:pPr>
        <w:pStyle w:val="H6"/>
      </w:pPr>
      <w:r w:rsidRPr="005838A6">
        <w:t>6.5.3.3.5.9</w:t>
      </w:r>
      <w:r w:rsidRPr="005838A6">
        <w:tab/>
        <w:t>Test requirement (network signalling value “NS_40”)</w:t>
      </w:r>
    </w:p>
    <w:p w14:paraId="7D6879BF" w14:textId="77777777" w:rsidR="004E00EE" w:rsidRPr="005838A6" w:rsidRDefault="004E00EE" w:rsidP="007864DF">
      <w:pPr>
        <w:rPr>
          <w:lang w:eastAsia="zh-CN"/>
        </w:rPr>
      </w:pPr>
      <w:r w:rsidRPr="005838A6">
        <w:t>TBD</w:t>
      </w:r>
    </w:p>
    <w:p w14:paraId="2C138E72" w14:textId="77777777" w:rsidR="004E00EE" w:rsidRPr="005838A6" w:rsidRDefault="004E00EE" w:rsidP="007864DF">
      <w:pPr>
        <w:pStyle w:val="H6"/>
      </w:pPr>
      <w:r w:rsidRPr="005838A6">
        <w:t>6.5.3.3.5.10</w:t>
      </w:r>
      <w:r w:rsidRPr="005838A6">
        <w:tab/>
        <w:t>Test requirement (network signalling value “NS_41”)</w:t>
      </w:r>
    </w:p>
    <w:p w14:paraId="26D87E88" w14:textId="1FD102F9" w:rsidR="0044391C" w:rsidRPr="005838A6" w:rsidRDefault="0044391C" w:rsidP="0044391C">
      <w:r w:rsidRPr="005838A6">
        <w:t>When "NS_41" is indicated in the cell,</w:t>
      </w:r>
    </w:p>
    <w:p w14:paraId="5A7AE1C7" w14:textId="77777777" w:rsidR="0044391C" w:rsidRPr="005838A6" w:rsidRDefault="0044391C" w:rsidP="0044391C">
      <w:r w:rsidRPr="005838A6">
        <w:t>The measured UE mean power in the channel bandwidth, derived in step 3, shall fulfil requirements in Table 6.2.3.5-20 for power class 3 UE.</w:t>
      </w:r>
    </w:p>
    <w:p w14:paraId="37346CE1" w14:textId="77777777" w:rsidR="0044391C" w:rsidRPr="005838A6" w:rsidRDefault="0044391C" w:rsidP="0044391C">
      <w:r w:rsidRPr="005838A6">
        <w:t>The power of any UE emission shall not exceed the levels specified in Table 6.5.3.3.5.10-1. This requirement also applies for the frequency ranges that are less than F</w:t>
      </w:r>
      <w:r w:rsidRPr="005838A6">
        <w:rPr>
          <w:vertAlign w:val="subscript"/>
        </w:rPr>
        <w:t>OOB</w:t>
      </w:r>
      <w:r w:rsidRPr="005838A6">
        <w:t xml:space="preserve"> (MHz) in Table 6.5.3.1.3-1 from the edge of the channel bandwidth.</w:t>
      </w:r>
    </w:p>
    <w:p w14:paraId="7141C88E" w14:textId="77777777" w:rsidR="0044391C" w:rsidRPr="005838A6" w:rsidRDefault="0044391C" w:rsidP="0044391C">
      <w:pPr>
        <w:pStyle w:val="TH"/>
      </w:pPr>
      <w:r w:rsidRPr="005838A6">
        <w:t xml:space="preserve">Table 6.5.3.3.5.10-1: Additional requirements for NR channels assigned within 1432-1517 MHz for </w:t>
      </w:r>
      <w:r w:rsidRPr="005838A6">
        <w:rPr>
          <w:snapToGrid w:val="0"/>
        </w:rPr>
        <w:t>"NS_41"</w:t>
      </w:r>
    </w:p>
    <w:tbl>
      <w:tblPr>
        <w:tblW w:w="72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51"/>
        <w:gridCol w:w="3045"/>
        <w:gridCol w:w="1701"/>
      </w:tblGrid>
      <w:tr w:rsidR="0044391C" w:rsidRPr="005838A6" w14:paraId="02592180" w14:textId="77777777" w:rsidTr="00885E96">
        <w:trPr>
          <w:jc w:val="center"/>
        </w:trPr>
        <w:tc>
          <w:tcPr>
            <w:tcW w:w="2551" w:type="dxa"/>
            <w:vMerge w:val="restart"/>
            <w:tcBorders>
              <w:top w:val="single" w:sz="4" w:space="0" w:color="auto"/>
              <w:left w:val="single" w:sz="4" w:space="0" w:color="auto"/>
              <w:bottom w:val="single" w:sz="4" w:space="0" w:color="auto"/>
              <w:right w:val="single" w:sz="4" w:space="0" w:color="auto"/>
            </w:tcBorders>
            <w:hideMark/>
          </w:tcPr>
          <w:p w14:paraId="03B7E11B" w14:textId="77777777" w:rsidR="0044391C" w:rsidRPr="005838A6" w:rsidRDefault="0044391C" w:rsidP="0044391C">
            <w:pPr>
              <w:keepNext/>
              <w:keepLines/>
              <w:spacing w:after="0"/>
              <w:jc w:val="center"/>
              <w:rPr>
                <w:rFonts w:ascii="Arial" w:hAnsi="Arial"/>
                <w:b/>
                <w:sz w:val="18"/>
              </w:rPr>
            </w:pPr>
            <w:r w:rsidRPr="005838A6">
              <w:rPr>
                <w:rFonts w:ascii="Arial" w:hAnsi="Arial"/>
                <w:b/>
                <w:sz w:val="18"/>
              </w:rPr>
              <w:t>Frequency band</w:t>
            </w:r>
          </w:p>
          <w:p w14:paraId="4043837A" w14:textId="77777777" w:rsidR="0044391C" w:rsidRPr="005838A6" w:rsidRDefault="0044391C" w:rsidP="0044391C">
            <w:pPr>
              <w:keepNext/>
              <w:keepLines/>
              <w:spacing w:after="0"/>
              <w:jc w:val="center"/>
              <w:rPr>
                <w:rFonts w:ascii="Arial" w:hAnsi="Arial"/>
                <w:b/>
                <w:sz w:val="18"/>
              </w:rPr>
            </w:pPr>
            <w:r w:rsidRPr="005838A6">
              <w:rPr>
                <w:rFonts w:ascii="Arial" w:hAnsi="Arial"/>
                <w:b/>
                <w:sz w:val="18"/>
              </w:rPr>
              <w:t>(MHz)</w:t>
            </w:r>
          </w:p>
        </w:tc>
        <w:tc>
          <w:tcPr>
            <w:tcW w:w="3045" w:type="dxa"/>
            <w:tcBorders>
              <w:top w:val="single" w:sz="4" w:space="0" w:color="auto"/>
              <w:left w:val="single" w:sz="4" w:space="0" w:color="auto"/>
              <w:bottom w:val="single" w:sz="4" w:space="0" w:color="auto"/>
              <w:right w:val="single" w:sz="4" w:space="0" w:color="auto"/>
            </w:tcBorders>
            <w:hideMark/>
          </w:tcPr>
          <w:p w14:paraId="7917C1C6" w14:textId="77777777" w:rsidR="0044391C" w:rsidRPr="005838A6" w:rsidRDefault="0044391C" w:rsidP="0044391C">
            <w:pPr>
              <w:keepNext/>
              <w:keepLines/>
              <w:spacing w:after="0"/>
              <w:jc w:val="center"/>
              <w:rPr>
                <w:rFonts w:ascii="Arial" w:hAnsi="Arial"/>
                <w:b/>
                <w:sz w:val="18"/>
              </w:rPr>
            </w:pPr>
            <w:r w:rsidRPr="005838A6">
              <w:rPr>
                <w:rFonts w:ascii="Arial" w:hAnsi="Arial"/>
                <w:b/>
                <w:sz w:val="18"/>
              </w:rPr>
              <w:t xml:space="preserve">Channel bandwidth </w:t>
            </w:r>
            <w:r w:rsidRPr="005838A6">
              <w:rPr>
                <w:rFonts w:ascii="Arial" w:eastAsia="Yu Mincho" w:hAnsi="Arial"/>
                <w:b/>
                <w:sz w:val="18"/>
              </w:rPr>
              <w:t>(MHz)</w:t>
            </w:r>
            <w:r w:rsidRPr="005838A6">
              <w:rPr>
                <w:rFonts w:ascii="Arial" w:hAnsi="Arial"/>
                <w:b/>
                <w:sz w:val="18"/>
              </w:rPr>
              <w:t xml:space="preserve"> /</w:t>
            </w:r>
          </w:p>
          <w:p w14:paraId="1F71BCB2" w14:textId="77777777" w:rsidR="0044391C" w:rsidRPr="005838A6" w:rsidRDefault="0044391C" w:rsidP="0044391C">
            <w:pPr>
              <w:keepNext/>
              <w:keepLines/>
              <w:spacing w:after="0"/>
              <w:jc w:val="center"/>
              <w:rPr>
                <w:rFonts w:ascii="Arial" w:hAnsi="Arial"/>
                <w:b/>
                <w:sz w:val="18"/>
              </w:rPr>
            </w:pPr>
            <w:r w:rsidRPr="005838A6">
              <w:rPr>
                <w:rFonts w:ascii="Arial" w:hAnsi="Arial"/>
                <w:b/>
                <w:sz w:val="18"/>
              </w:rPr>
              <w:t>Spectrum emission limit</w:t>
            </w:r>
          </w:p>
          <w:p w14:paraId="6960C490" w14:textId="77777777" w:rsidR="0044391C" w:rsidRPr="005838A6" w:rsidRDefault="0044391C" w:rsidP="0044391C">
            <w:pPr>
              <w:keepNext/>
              <w:keepLines/>
              <w:spacing w:after="0"/>
              <w:jc w:val="center"/>
              <w:rPr>
                <w:rFonts w:ascii="Arial" w:hAnsi="Arial"/>
                <w:b/>
                <w:sz w:val="18"/>
              </w:rPr>
            </w:pPr>
            <w:r w:rsidRPr="005838A6">
              <w:rPr>
                <w:rFonts w:ascii="Arial" w:hAnsi="Arial"/>
                <w:b/>
                <w:sz w:val="18"/>
              </w:rPr>
              <w:t>(dBm)</w:t>
            </w:r>
          </w:p>
        </w:tc>
        <w:tc>
          <w:tcPr>
            <w:tcW w:w="1701" w:type="dxa"/>
            <w:vMerge w:val="restart"/>
            <w:tcBorders>
              <w:top w:val="single" w:sz="4" w:space="0" w:color="auto"/>
              <w:left w:val="single" w:sz="4" w:space="0" w:color="auto"/>
              <w:bottom w:val="single" w:sz="4" w:space="0" w:color="auto"/>
              <w:right w:val="single" w:sz="4" w:space="0" w:color="auto"/>
            </w:tcBorders>
            <w:hideMark/>
          </w:tcPr>
          <w:p w14:paraId="4061C897" w14:textId="77777777" w:rsidR="0044391C" w:rsidRPr="005838A6" w:rsidRDefault="0044391C" w:rsidP="0044391C">
            <w:pPr>
              <w:keepNext/>
              <w:keepLines/>
              <w:spacing w:after="0"/>
              <w:jc w:val="center"/>
              <w:rPr>
                <w:rFonts w:ascii="Arial" w:hAnsi="Arial"/>
                <w:b/>
                <w:sz w:val="18"/>
              </w:rPr>
            </w:pPr>
            <w:r w:rsidRPr="005838A6">
              <w:rPr>
                <w:rFonts w:ascii="Arial" w:hAnsi="Arial"/>
                <w:b/>
                <w:sz w:val="18"/>
              </w:rPr>
              <w:t>Measurement bandwidth</w:t>
            </w:r>
          </w:p>
        </w:tc>
      </w:tr>
      <w:tr w:rsidR="0044391C" w:rsidRPr="005838A6" w14:paraId="60B4427C" w14:textId="77777777" w:rsidTr="00885E96">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066DA68" w14:textId="77777777" w:rsidR="0044391C" w:rsidRPr="005838A6" w:rsidRDefault="0044391C" w:rsidP="0044391C"/>
        </w:tc>
        <w:tc>
          <w:tcPr>
            <w:tcW w:w="3045" w:type="dxa"/>
            <w:tcBorders>
              <w:top w:val="single" w:sz="4" w:space="0" w:color="auto"/>
              <w:left w:val="single" w:sz="4" w:space="0" w:color="auto"/>
              <w:bottom w:val="single" w:sz="4" w:space="0" w:color="auto"/>
              <w:right w:val="single" w:sz="4" w:space="0" w:color="auto"/>
            </w:tcBorders>
            <w:hideMark/>
          </w:tcPr>
          <w:p w14:paraId="74D59661" w14:textId="77777777" w:rsidR="0044391C" w:rsidRPr="005838A6" w:rsidRDefault="0044391C" w:rsidP="0044391C">
            <w:pPr>
              <w:keepNext/>
              <w:keepLines/>
              <w:spacing w:after="0"/>
              <w:jc w:val="center"/>
              <w:rPr>
                <w:rFonts w:ascii="Arial" w:hAnsi="Arial"/>
                <w:sz w:val="18"/>
              </w:rPr>
            </w:pPr>
            <w:r w:rsidRPr="005838A6">
              <w:rPr>
                <w:rFonts w:ascii="Arial" w:hAnsi="Arial"/>
                <w:sz w:val="18"/>
              </w:rPr>
              <w:t>5, 10, 15, 20, 40, 50, 60</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0F70CD6" w14:textId="77777777" w:rsidR="0044391C" w:rsidRPr="005838A6" w:rsidRDefault="0044391C" w:rsidP="0044391C"/>
        </w:tc>
      </w:tr>
      <w:tr w:rsidR="0044391C" w:rsidRPr="005838A6" w14:paraId="0EB95D20" w14:textId="77777777" w:rsidTr="00885E96">
        <w:trPr>
          <w:jc w:val="center"/>
        </w:trPr>
        <w:tc>
          <w:tcPr>
            <w:tcW w:w="2551" w:type="dxa"/>
            <w:tcBorders>
              <w:top w:val="single" w:sz="4" w:space="0" w:color="auto"/>
              <w:left w:val="single" w:sz="4" w:space="0" w:color="auto"/>
              <w:bottom w:val="single" w:sz="4" w:space="0" w:color="auto"/>
              <w:right w:val="single" w:sz="4" w:space="0" w:color="auto"/>
            </w:tcBorders>
            <w:vAlign w:val="center"/>
            <w:hideMark/>
          </w:tcPr>
          <w:p w14:paraId="7E677997" w14:textId="77777777" w:rsidR="0044391C" w:rsidRPr="005838A6" w:rsidRDefault="0044391C" w:rsidP="0044391C">
            <w:pPr>
              <w:keepNext/>
              <w:keepLines/>
              <w:spacing w:after="0"/>
              <w:jc w:val="center"/>
              <w:rPr>
                <w:rFonts w:ascii="Arial" w:hAnsi="Arial"/>
                <w:sz w:val="18"/>
              </w:rPr>
            </w:pPr>
            <w:r w:rsidRPr="005838A6">
              <w:rPr>
                <w:rFonts w:ascii="Arial" w:hAnsi="Arial"/>
                <w:sz w:val="18"/>
              </w:rPr>
              <w:t xml:space="preserve">1400 </w:t>
            </w:r>
            <w:r w:rsidRPr="005838A6">
              <w:rPr>
                <w:rFonts w:ascii="Arial" w:hAnsi="Arial" w:cs="Arial"/>
                <w:sz w:val="18"/>
              </w:rPr>
              <w:t>≤</w:t>
            </w:r>
            <w:r w:rsidRPr="005838A6">
              <w:rPr>
                <w:rFonts w:ascii="Arial" w:hAnsi="Arial"/>
                <w:sz w:val="18"/>
              </w:rPr>
              <w:t xml:space="preserve"> f</w:t>
            </w:r>
            <w:r w:rsidRPr="005838A6">
              <w:rPr>
                <w:rFonts w:ascii="Arial" w:hAnsi="Arial" w:cs="Arial"/>
                <w:sz w:val="18"/>
              </w:rPr>
              <w:t xml:space="preserve"> ≤ 1427</w:t>
            </w:r>
          </w:p>
        </w:tc>
        <w:tc>
          <w:tcPr>
            <w:tcW w:w="3045" w:type="dxa"/>
            <w:tcBorders>
              <w:top w:val="single" w:sz="4" w:space="0" w:color="auto"/>
              <w:left w:val="single" w:sz="4" w:space="0" w:color="auto"/>
              <w:bottom w:val="single" w:sz="4" w:space="0" w:color="auto"/>
              <w:right w:val="single" w:sz="4" w:space="0" w:color="auto"/>
            </w:tcBorders>
            <w:vAlign w:val="center"/>
            <w:hideMark/>
          </w:tcPr>
          <w:p w14:paraId="62B0A14C" w14:textId="77777777" w:rsidR="0044391C" w:rsidRPr="005838A6" w:rsidRDefault="0044391C" w:rsidP="0044391C">
            <w:pPr>
              <w:keepNext/>
              <w:keepLines/>
              <w:spacing w:after="0"/>
              <w:jc w:val="center"/>
              <w:rPr>
                <w:rFonts w:ascii="Arial" w:hAnsi="Arial"/>
                <w:sz w:val="18"/>
              </w:rPr>
            </w:pPr>
            <w:r w:rsidRPr="005838A6">
              <w:rPr>
                <w:rFonts w:ascii="Arial" w:hAnsi="Arial"/>
                <w:sz w:val="18"/>
              </w:rPr>
              <w:t>-32</w:t>
            </w:r>
          </w:p>
        </w:tc>
        <w:tc>
          <w:tcPr>
            <w:tcW w:w="1701" w:type="dxa"/>
            <w:tcBorders>
              <w:top w:val="single" w:sz="4" w:space="0" w:color="auto"/>
              <w:left w:val="single" w:sz="4" w:space="0" w:color="auto"/>
              <w:bottom w:val="single" w:sz="4" w:space="0" w:color="auto"/>
              <w:right w:val="single" w:sz="4" w:space="0" w:color="auto"/>
            </w:tcBorders>
            <w:vAlign w:val="center"/>
            <w:hideMark/>
          </w:tcPr>
          <w:p w14:paraId="2D28BBCC" w14:textId="77777777" w:rsidR="0044391C" w:rsidRPr="005838A6" w:rsidRDefault="0044391C" w:rsidP="0044391C">
            <w:pPr>
              <w:keepNext/>
              <w:keepLines/>
              <w:spacing w:after="0"/>
              <w:jc w:val="center"/>
              <w:rPr>
                <w:rFonts w:ascii="Arial" w:hAnsi="Arial"/>
                <w:sz w:val="18"/>
              </w:rPr>
            </w:pPr>
            <w:r w:rsidRPr="005838A6">
              <w:rPr>
                <w:rFonts w:ascii="Arial" w:hAnsi="Arial"/>
                <w:sz w:val="18"/>
              </w:rPr>
              <w:t>27 MHz</w:t>
            </w:r>
          </w:p>
        </w:tc>
      </w:tr>
      <w:tr w:rsidR="0044391C" w:rsidRPr="005838A6" w14:paraId="55C95B7F" w14:textId="77777777" w:rsidTr="00885E96">
        <w:trPr>
          <w:jc w:val="center"/>
        </w:trPr>
        <w:tc>
          <w:tcPr>
            <w:tcW w:w="7297" w:type="dxa"/>
            <w:gridSpan w:val="3"/>
            <w:tcBorders>
              <w:top w:val="single" w:sz="4" w:space="0" w:color="auto"/>
              <w:left w:val="single" w:sz="4" w:space="0" w:color="auto"/>
              <w:bottom w:val="single" w:sz="4" w:space="0" w:color="auto"/>
              <w:right w:val="single" w:sz="4" w:space="0" w:color="auto"/>
            </w:tcBorders>
            <w:vAlign w:val="center"/>
            <w:hideMark/>
          </w:tcPr>
          <w:p w14:paraId="78364A32" w14:textId="77777777" w:rsidR="0044391C" w:rsidRPr="005838A6" w:rsidRDefault="0044391C" w:rsidP="0044391C">
            <w:pPr>
              <w:keepNext/>
              <w:keepLines/>
              <w:spacing w:after="0"/>
              <w:ind w:left="851" w:hanging="851"/>
              <w:rPr>
                <w:rFonts w:ascii="Arial" w:hAnsi="Arial"/>
                <w:sz w:val="18"/>
              </w:rPr>
            </w:pPr>
            <w:r w:rsidRPr="005838A6">
              <w:rPr>
                <w:rFonts w:ascii="Arial" w:hAnsi="Arial"/>
                <w:sz w:val="18"/>
              </w:rPr>
              <w:t>NOTE 1:</w:t>
            </w:r>
            <w:r w:rsidRPr="005838A6">
              <w:rPr>
                <w:rFonts w:ascii="Arial" w:hAnsi="Arial"/>
                <w:sz w:val="18"/>
              </w:rPr>
              <w:tab/>
              <w:t>This requirement shall be verified with UE transmission power of 15 dBm.</w:t>
            </w:r>
          </w:p>
        </w:tc>
      </w:tr>
    </w:tbl>
    <w:p w14:paraId="6305A744" w14:textId="77777777" w:rsidR="004E00EE" w:rsidRPr="005838A6" w:rsidRDefault="004E00EE" w:rsidP="007864DF">
      <w:pPr>
        <w:pStyle w:val="H6"/>
      </w:pPr>
      <w:r w:rsidRPr="005838A6">
        <w:t>6.5.3.3.5.11</w:t>
      </w:r>
      <w:r w:rsidRPr="005838A6">
        <w:tab/>
        <w:t>Test requirement (network signalling value “NS_42”)</w:t>
      </w:r>
    </w:p>
    <w:p w14:paraId="5CF66846" w14:textId="306BDE27" w:rsidR="0044391C" w:rsidRPr="005838A6" w:rsidRDefault="0044391C" w:rsidP="0044391C">
      <w:r w:rsidRPr="005838A6">
        <w:t>When "NS_42" is indicated in the cell,</w:t>
      </w:r>
    </w:p>
    <w:p w14:paraId="740B25C9" w14:textId="77777777" w:rsidR="0044391C" w:rsidRPr="005838A6" w:rsidRDefault="0044391C" w:rsidP="0044391C">
      <w:r w:rsidRPr="005838A6">
        <w:t>The measured UE mean power in the channel bandwidth, derived in step 3, shall fulfil requirements in Table 6.2.3.5-21 for power class 3 UE.</w:t>
      </w:r>
    </w:p>
    <w:p w14:paraId="6AB5807C" w14:textId="77777777" w:rsidR="0044391C" w:rsidRPr="005838A6" w:rsidRDefault="0044391C" w:rsidP="0044391C">
      <w:r w:rsidRPr="005838A6">
        <w:t>The power of any UE emission shall not exceed the levels specified in Table 6.5.3.3.5.11-1. This requirement also applies for the frequency ranges that are less than F</w:t>
      </w:r>
      <w:r w:rsidRPr="005838A6">
        <w:rPr>
          <w:vertAlign w:val="subscript"/>
        </w:rPr>
        <w:t>OOB</w:t>
      </w:r>
      <w:r w:rsidRPr="005838A6">
        <w:t xml:space="preserve"> (MHz) in Table 6.5.3.1.3-1 from the edge of the channel bandwidth.</w:t>
      </w:r>
    </w:p>
    <w:p w14:paraId="500F079D" w14:textId="77777777" w:rsidR="0044391C" w:rsidRPr="005838A6" w:rsidRDefault="0044391C" w:rsidP="0044391C">
      <w:pPr>
        <w:pStyle w:val="TH"/>
      </w:pPr>
      <w:r w:rsidRPr="005838A6">
        <w:t xml:space="preserve">Table 6.5.3.3.5.11-1: Additional requirements for NR channels assigned within 1432-1517MHz for </w:t>
      </w:r>
      <w:r w:rsidRPr="005838A6">
        <w:rPr>
          <w:snapToGrid w:val="0"/>
        </w:rPr>
        <w:t>"NS_42"</w:t>
      </w:r>
    </w:p>
    <w:tbl>
      <w:tblPr>
        <w:tblW w:w="72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51"/>
        <w:gridCol w:w="3045"/>
        <w:gridCol w:w="1701"/>
      </w:tblGrid>
      <w:tr w:rsidR="0044391C" w:rsidRPr="005838A6" w14:paraId="1C379306" w14:textId="77777777" w:rsidTr="00885E96">
        <w:trPr>
          <w:jc w:val="center"/>
        </w:trPr>
        <w:tc>
          <w:tcPr>
            <w:tcW w:w="2551" w:type="dxa"/>
            <w:vMerge w:val="restart"/>
            <w:tcBorders>
              <w:top w:val="single" w:sz="4" w:space="0" w:color="auto"/>
              <w:left w:val="single" w:sz="4" w:space="0" w:color="auto"/>
              <w:bottom w:val="single" w:sz="4" w:space="0" w:color="auto"/>
              <w:right w:val="single" w:sz="4" w:space="0" w:color="auto"/>
            </w:tcBorders>
            <w:hideMark/>
          </w:tcPr>
          <w:p w14:paraId="6BA3E175" w14:textId="77777777" w:rsidR="0044391C" w:rsidRPr="005838A6" w:rsidRDefault="0044391C" w:rsidP="0044391C">
            <w:pPr>
              <w:keepNext/>
              <w:keepLines/>
              <w:spacing w:after="0"/>
              <w:jc w:val="center"/>
              <w:rPr>
                <w:rFonts w:ascii="Arial" w:hAnsi="Arial"/>
                <w:b/>
                <w:sz w:val="18"/>
              </w:rPr>
            </w:pPr>
            <w:r w:rsidRPr="005838A6">
              <w:rPr>
                <w:rFonts w:ascii="Arial" w:hAnsi="Arial"/>
                <w:b/>
                <w:sz w:val="18"/>
              </w:rPr>
              <w:t>Frequency band</w:t>
            </w:r>
          </w:p>
          <w:p w14:paraId="090D3407" w14:textId="77777777" w:rsidR="0044391C" w:rsidRPr="005838A6" w:rsidRDefault="0044391C" w:rsidP="0044391C">
            <w:pPr>
              <w:keepNext/>
              <w:keepLines/>
              <w:spacing w:after="0"/>
              <w:jc w:val="center"/>
              <w:rPr>
                <w:rFonts w:ascii="Arial" w:hAnsi="Arial"/>
                <w:b/>
                <w:sz w:val="18"/>
              </w:rPr>
            </w:pPr>
            <w:r w:rsidRPr="005838A6">
              <w:rPr>
                <w:rFonts w:ascii="Arial" w:hAnsi="Arial"/>
                <w:b/>
                <w:sz w:val="18"/>
              </w:rPr>
              <w:t>(MHz)</w:t>
            </w:r>
          </w:p>
        </w:tc>
        <w:tc>
          <w:tcPr>
            <w:tcW w:w="3045" w:type="dxa"/>
            <w:tcBorders>
              <w:top w:val="single" w:sz="4" w:space="0" w:color="auto"/>
              <w:left w:val="single" w:sz="4" w:space="0" w:color="auto"/>
              <w:bottom w:val="single" w:sz="4" w:space="0" w:color="auto"/>
              <w:right w:val="single" w:sz="4" w:space="0" w:color="auto"/>
            </w:tcBorders>
            <w:hideMark/>
          </w:tcPr>
          <w:p w14:paraId="5A91A105" w14:textId="77777777" w:rsidR="0044391C" w:rsidRPr="005838A6" w:rsidRDefault="0044391C" w:rsidP="0044391C">
            <w:pPr>
              <w:keepNext/>
              <w:keepLines/>
              <w:spacing w:after="0"/>
              <w:jc w:val="center"/>
              <w:rPr>
                <w:rFonts w:ascii="Arial" w:hAnsi="Arial"/>
                <w:b/>
                <w:sz w:val="18"/>
              </w:rPr>
            </w:pPr>
            <w:r w:rsidRPr="005838A6">
              <w:rPr>
                <w:rFonts w:ascii="Arial" w:hAnsi="Arial"/>
                <w:b/>
                <w:sz w:val="18"/>
              </w:rPr>
              <w:t xml:space="preserve">Channel bandwidth </w:t>
            </w:r>
            <w:r w:rsidRPr="005838A6">
              <w:rPr>
                <w:rFonts w:ascii="Arial" w:eastAsia="Yu Mincho" w:hAnsi="Arial"/>
                <w:b/>
                <w:sz w:val="18"/>
              </w:rPr>
              <w:t>(MHz)</w:t>
            </w:r>
            <w:r w:rsidRPr="005838A6">
              <w:rPr>
                <w:rFonts w:ascii="Arial" w:hAnsi="Arial"/>
                <w:b/>
                <w:sz w:val="18"/>
              </w:rPr>
              <w:t xml:space="preserve"> / </w:t>
            </w:r>
          </w:p>
          <w:p w14:paraId="1FDB2AAA" w14:textId="77777777" w:rsidR="0044391C" w:rsidRPr="005838A6" w:rsidRDefault="0044391C" w:rsidP="0044391C">
            <w:pPr>
              <w:keepNext/>
              <w:keepLines/>
              <w:spacing w:after="0"/>
              <w:jc w:val="center"/>
              <w:rPr>
                <w:rFonts w:ascii="Arial" w:hAnsi="Arial"/>
                <w:b/>
                <w:sz w:val="18"/>
              </w:rPr>
            </w:pPr>
            <w:r w:rsidRPr="005838A6">
              <w:rPr>
                <w:rFonts w:ascii="Arial" w:hAnsi="Arial"/>
                <w:b/>
                <w:sz w:val="18"/>
              </w:rPr>
              <w:t>Spectrum emission limit</w:t>
            </w:r>
          </w:p>
          <w:p w14:paraId="36007A2D" w14:textId="77777777" w:rsidR="0044391C" w:rsidRPr="005838A6" w:rsidRDefault="0044391C" w:rsidP="0044391C">
            <w:pPr>
              <w:keepNext/>
              <w:keepLines/>
              <w:spacing w:after="0"/>
              <w:jc w:val="center"/>
              <w:rPr>
                <w:rFonts w:ascii="Arial" w:hAnsi="Arial"/>
                <w:b/>
                <w:sz w:val="18"/>
              </w:rPr>
            </w:pPr>
            <w:r w:rsidRPr="005838A6">
              <w:rPr>
                <w:rFonts w:ascii="Arial" w:hAnsi="Arial"/>
                <w:b/>
                <w:sz w:val="18"/>
              </w:rPr>
              <w:t>(dBm)</w:t>
            </w:r>
          </w:p>
        </w:tc>
        <w:tc>
          <w:tcPr>
            <w:tcW w:w="1701" w:type="dxa"/>
            <w:vMerge w:val="restart"/>
            <w:tcBorders>
              <w:top w:val="single" w:sz="4" w:space="0" w:color="auto"/>
              <w:left w:val="single" w:sz="4" w:space="0" w:color="auto"/>
              <w:bottom w:val="single" w:sz="4" w:space="0" w:color="auto"/>
              <w:right w:val="single" w:sz="4" w:space="0" w:color="auto"/>
            </w:tcBorders>
            <w:hideMark/>
          </w:tcPr>
          <w:p w14:paraId="4B5BCF96" w14:textId="77777777" w:rsidR="0044391C" w:rsidRPr="005838A6" w:rsidRDefault="0044391C" w:rsidP="0044391C">
            <w:pPr>
              <w:keepNext/>
              <w:keepLines/>
              <w:spacing w:after="0"/>
              <w:jc w:val="center"/>
              <w:rPr>
                <w:rFonts w:ascii="Arial" w:hAnsi="Arial"/>
                <w:b/>
                <w:sz w:val="18"/>
              </w:rPr>
            </w:pPr>
            <w:r w:rsidRPr="005838A6">
              <w:rPr>
                <w:rFonts w:ascii="Arial" w:hAnsi="Arial"/>
                <w:b/>
                <w:sz w:val="18"/>
              </w:rPr>
              <w:t>Measurement bandwidth</w:t>
            </w:r>
          </w:p>
        </w:tc>
      </w:tr>
      <w:tr w:rsidR="0044391C" w:rsidRPr="005838A6" w14:paraId="18403BA9" w14:textId="77777777" w:rsidTr="00885E96">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B100561" w14:textId="77777777" w:rsidR="0044391C" w:rsidRPr="005838A6" w:rsidRDefault="0044391C" w:rsidP="0044391C"/>
        </w:tc>
        <w:tc>
          <w:tcPr>
            <w:tcW w:w="3045" w:type="dxa"/>
            <w:tcBorders>
              <w:top w:val="single" w:sz="4" w:space="0" w:color="auto"/>
              <w:left w:val="single" w:sz="4" w:space="0" w:color="auto"/>
              <w:bottom w:val="single" w:sz="4" w:space="0" w:color="auto"/>
              <w:right w:val="single" w:sz="4" w:space="0" w:color="auto"/>
            </w:tcBorders>
            <w:hideMark/>
          </w:tcPr>
          <w:p w14:paraId="50AB168E" w14:textId="77777777" w:rsidR="0044391C" w:rsidRPr="005838A6" w:rsidRDefault="0044391C" w:rsidP="0044391C">
            <w:pPr>
              <w:keepNext/>
              <w:keepLines/>
              <w:spacing w:after="0"/>
              <w:jc w:val="center"/>
              <w:rPr>
                <w:rFonts w:ascii="Arial" w:hAnsi="Arial"/>
                <w:sz w:val="18"/>
              </w:rPr>
            </w:pPr>
            <w:r w:rsidRPr="005838A6">
              <w:rPr>
                <w:rFonts w:ascii="Arial" w:hAnsi="Arial"/>
                <w:sz w:val="18"/>
              </w:rPr>
              <w:t>5, 10, 15, 20, 40, 50, 60</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E8D27E4" w14:textId="77777777" w:rsidR="0044391C" w:rsidRPr="005838A6" w:rsidRDefault="0044391C" w:rsidP="0044391C"/>
        </w:tc>
      </w:tr>
      <w:tr w:rsidR="0044391C" w:rsidRPr="005838A6" w14:paraId="37528137" w14:textId="77777777" w:rsidTr="00885E96">
        <w:trPr>
          <w:jc w:val="center"/>
        </w:trPr>
        <w:tc>
          <w:tcPr>
            <w:tcW w:w="2551" w:type="dxa"/>
            <w:tcBorders>
              <w:top w:val="single" w:sz="4" w:space="0" w:color="auto"/>
              <w:left w:val="single" w:sz="4" w:space="0" w:color="auto"/>
              <w:bottom w:val="single" w:sz="4" w:space="0" w:color="auto"/>
              <w:right w:val="single" w:sz="4" w:space="0" w:color="auto"/>
            </w:tcBorders>
            <w:vAlign w:val="center"/>
            <w:hideMark/>
          </w:tcPr>
          <w:p w14:paraId="733D7019" w14:textId="77777777" w:rsidR="0044391C" w:rsidRPr="005838A6" w:rsidRDefault="0044391C" w:rsidP="0044391C">
            <w:pPr>
              <w:keepNext/>
              <w:keepLines/>
              <w:spacing w:after="0"/>
              <w:jc w:val="center"/>
              <w:rPr>
                <w:rFonts w:ascii="Arial" w:hAnsi="Arial"/>
                <w:sz w:val="18"/>
              </w:rPr>
            </w:pPr>
            <w:r w:rsidRPr="005838A6">
              <w:rPr>
                <w:rFonts w:ascii="Arial" w:hAnsi="Arial"/>
                <w:sz w:val="18"/>
              </w:rPr>
              <w:t xml:space="preserve">1518  </w:t>
            </w:r>
            <w:r w:rsidRPr="005838A6">
              <w:rPr>
                <w:rFonts w:ascii="Arial" w:hAnsi="Arial" w:cs="Arial"/>
                <w:sz w:val="18"/>
              </w:rPr>
              <w:t>≤</w:t>
            </w:r>
            <w:r w:rsidRPr="005838A6">
              <w:rPr>
                <w:rFonts w:ascii="Arial" w:hAnsi="Arial"/>
                <w:sz w:val="18"/>
              </w:rPr>
              <w:t xml:space="preserve"> f</w:t>
            </w:r>
            <w:r w:rsidRPr="005838A6">
              <w:rPr>
                <w:rFonts w:ascii="Arial" w:hAnsi="Arial" w:cs="Arial"/>
                <w:sz w:val="18"/>
              </w:rPr>
              <w:t xml:space="preserve"> ≤ 1520</w:t>
            </w:r>
          </w:p>
        </w:tc>
        <w:tc>
          <w:tcPr>
            <w:tcW w:w="3045" w:type="dxa"/>
            <w:tcBorders>
              <w:top w:val="single" w:sz="4" w:space="0" w:color="auto"/>
              <w:left w:val="single" w:sz="4" w:space="0" w:color="auto"/>
              <w:bottom w:val="single" w:sz="4" w:space="0" w:color="auto"/>
              <w:right w:val="single" w:sz="4" w:space="0" w:color="auto"/>
            </w:tcBorders>
            <w:vAlign w:val="center"/>
            <w:hideMark/>
          </w:tcPr>
          <w:p w14:paraId="170267A5" w14:textId="77777777" w:rsidR="0044391C" w:rsidRPr="005838A6" w:rsidRDefault="0044391C" w:rsidP="0044391C">
            <w:pPr>
              <w:keepNext/>
              <w:keepLines/>
              <w:spacing w:after="0"/>
              <w:jc w:val="center"/>
              <w:rPr>
                <w:rFonts w:ascii="Arial" w:hAnsi="Arial"/>
                <w:sz w:val="18"/>
              </w:rPr>
            </w:pPr>
            <w:r w:rsidRPr="005838A6">
              <w:rPr>
                <w:rFonts w:ascii="Arial" w:hAnsi="Arial"/>
                <w:sz w:val="18"/>
              </w:rPr>
              <w:t>-0.8</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24EE275" w14:textId="77777777" w:rsidR="0044391C" w:rsidRPr="005838A6" w:rsidRDefault="0044391C" w:rsidP="0044391C">
            <w:pPr>
              <w:keepNext/>
              <w:keepLines/>
              <w:spacing w:after="0"/>
              <w:jc w:val="center"/>
              <w:rPr>
                <w:rFonts w:ascii="Arial" w:hAnsi="Arial"/>
                <w:sz w:val="18"/>
              </w:rPr>
            </w:pPr>
            <w:r w:rsidRPr="005838A6">
              <w:rPr>
                <w:rFonts w:ascii="Arial" w:hAnsi="Arial"/>
                <w:sz w:val="18"/>
              </w:rPr>
              <w:t>1 MHz</w:t>
            </w:r>
          </w:p>
        </w:tc>
      </w:tr>
      <w:tr w:rsidR="0044391C" w:rsidRPr="005838A6" w14:paraId="208FA945" w14:textId="77777777" w:rsidTr="00885E96">
        <w:trPr>
          <w:jc w:val="center"/>
        </w:trPr>
        <w:tc>
          <w:tcPr>
            <w:tcW w:w="2551" w:type="dxa"/>
            <w:tcBorders>
              <w:top w:val="single" w:sz="4" w:space="0" w:color="auto"/>
              <w:left w:val="single" w:sz="4" w:space="0" w:color="auto"/>
              <w:bottom w:val="single" w:sz="4" w:space="0" w:color="auto"/>
              <w:right w:val="single" w:sz="4" w:space="0" w:color="auto"/>
            </w:tcBorders>
            <w:vAlign w:val="center"/>
            <w:hideMark/>
          </w:tcPr>
          <w:p w14:paraId="7333E53B" w14:textId="77777777" w:rsidR="0044391C" w:rsidRPr="005838A6" w:rsidRDefault="0044391C" w:rsidP="0044391C">
            <w:pPr>
              <w:keepNext/>
              <w:keepLines/>
              <w:spacing w:after="0"/>
              <w:jc w:val="center"/>
              <w:rPr>
                <w:rFonts w:ascii="Arial" w:hAnsi="Arial"/>
                <w:sz w:val="18"/>
              </w:rPr>
            </w:pPr>
            <w:r w:rsidRPr="005838A6">
              <w:rPr>
                <w:rFonts w:ascii="Arial" w:hAnsi="Arial"/>
                <w:sz w:val="18"/>
              </w:rPr>
              <w:t xml:space="preserve">1520  </w:t>
            </w:r>
            <w:r w:rsidRPr="005838A6">
              <w:rPr>
                <w:rFonts w:ascii="Arial" w:hAnsi="Arial" w:cs="Arial"/>
                <w:sz w:val="18"/>
              </w:rPr>
              <w:t>&lt;</w:t>
            </w:r>
            <w:r w:rsidRPr="005838A6">
              <w:rPr>
                <w:rFonts w:ascii="Arial" w:hAnsi="Arial"/>
                <w:sz w:val="18"/>
              </w:rPr>
              <w:t xml:space="preserve"> f</w:t>
            </w:r>
            <w:r w:rsidRPr="005838A6">
              <w:rPr>
                <w:rFonts w:ascii="Arial" w:hAnsi="Arial" w:cs="Arial"/>
                <w:sz w:val="18"/>
              </w:rPr>
              <w:t xml:space="preserve"> ≤ 1559</w:t>
            </w:r>
          </w:p>
        </w:tc>
        <w:tc>
          <w:tcPr>
            <w:tcW w:w="3045" w:type="dxa"/>
            <w:tcBorders>
              <w:top w:val="single" w:sz="4" w:space="0" w:color="auto"/>
              <w:left w:val="single" w:sz="4" w:space="0" w:color="auto"/>
              <w:bottom w:val="single" w:sz="4" w:space="0" w:color="auto"/>
              <w:right w:val="single" w:sz="4" w:space="0" w:color="auto"/>
            </w:tcBorders>
            <w:vAlign w:val="center"/>
            <w:hideMark/>
          </w:tcPr>
          <w:p w14:paraId="28EE08DD" w14:textId="77777777" w:rsidR="0044391C" w:rsidRPr="005838A6" w:rsidRDefault="0044391C" w:rsidP="0044391C">
            <w:pPr>
              <w:keepNext/>
              <w:keepLines/>
              <w:spacing w:after="0"/>
              <w:jc w:val="center"/>
              <w:rPr>
                <w:rFonts w:ascii="Arial" w:hAnsi="Arial"/>
                <w:sz w:val="18"/>
              </w:rPr>
            </w:pPr>
            <w:r w:rsidRPr="005838A6">
              <w:rPr>
                <w:rFonts w:ascii="Arial" w:hAnsi="Arial"/>
                <w:sz w:val="18"/>
              </w:rPr>
              <w:t>-30</w:t>
            </w:r>
          </w:p>
        </w:tc>
        <w:tc>
          <w:tcPr>
            <w:tcW w:w="1701" w:type="dxa"/>
            <w:tcBorders>
              <w:top w:val="single" w:sz="4" w:space="0" w:color="auto"/>
              <w:left w:val="single" w:sz="4" w:space="0" w:color="auto"/>
              <w:bottom w:val="single" w:sz="4" w:space="0" w:color="auto"/>
              <w:right w:val="single" w:sz="4" w:space="0" w:color="auto"/>
            </w:tcBorders>
            <w:vAlign w:val="center"/>
            <w:hideMark/>
          </w:tcPr>
          <w:p w14:paraId="4ED6C6A6" w14:textId="77777777" w:rsidR="0044391C" w:rsidRPr="005838A6" w:rsidRDefault="0044391C" w:rsidP="0044391C">
            <w:pPr>
              <w:keepNext/>
              <w:keepLines/>
              <w:spacing w:after="0"/>
              <w:jc w:val="center"/>
              <w:rPr>
                <w:rFonts w:ascii="Arial" w:hAnsi="Arial"/>
                <w:sz w:val="18"/>
              </w:rPr>
            </w:pPr>
            <w:r w:rsidRPr="005838A6">
              <w:rPr>
                <w:rFonts w:ascii="Arial" w:hAnsi="Arial"/>
                <w:sz w:val="18"/>
              </w:rPr>
              <w:t>1 MHz</w:t>
            </w:r>
          </w:p>
        </w:tc>
      </w:tr>
    </w:tbl>
    <w:p w14:paraId="6740B2EB" w14:textId="77777777" w:rsidR="004E00EE" w:rsidRPr="005838A6" w:rsidRDefault="004E00EE" w:rsidP="007864DF">
      <w:pPr>
        <w:pStyle w:val="H6"/>
        <w:rPr>
          <w:rFonts w:ascii="Times New Roman" w:hAnsi="Times New Roman"/>
        </w:rPr>
      </w:pPr>
      <w:r w:rsidRPr="005838A6">
        <w:t>6.5.3.3.5.12</w:t>
      </w:r>
      <w:r w:rsidRPr="005838A6">
        <w:tab/>
        <w:t>Test requirement (network signalling value “NS_21”)</w:t>
      </w:r>
    </w:p>
    <w:p w14:paraId="381CD1FD" w14:textId="77777777" w:rsidR="004E00EE" w:rsidRPr="005838A6" w:rsidRDefault="004E00EE" w:rsidP="007864DF">
      <w:pPr>
        <w:rPr>
          <w:b/>
        </w:rPr>
      </w:pPr>
      <w:r w:rsidRPr="005838A6">
        <w:t>When "NS_21" is indicated in the cell, the power of any UE emission shall not exceed the levels specified in Table 6.5.3.3.5.12-1. These requirements also apply for the frequency ranges that are less than F</w:t>
      </w:r>
      <w:r w:rsidRPr="005838A6">
        <w:rPr>
          <w:vertAlign w:val="subscript"/>
        </w:rPr>
        <w:t xml:space="preserve">OOB </w:t>
      </w:r>
      <w:r w:rsidRPr="005838A6">
        <w:t>(MHz) in Table 6.5.3.1.3</w:t>
      </w:r>
      <w:r w:rsidRPr="005838A6">
        <w:noBreakHyphen/>
        <w:t>1 from the edge of the channel bandwidth.</w:t>
      </w:r>
    </w:p>
    <w:p w14:paraId="44B0B0F9" w14:textId="77777777" w:rsidR="004E00EE" w:rsidRPr="005838A6" w:rsidRDefault="004E00EE" w:rsidP="00E12F5F">
      <w:pPr>
        <w:pStyle w:val="TH"/>
      </w:pPr>
      <w:r w:rsidRPr="005838A6">
        <w:t xml:space="preserve">Table 6.5.3.3.5.12-1: Additional requirements for </w:t>
      </w:r>
      <w:r w:rsidRPr="005838A6">
        <w:rPr>
          <w:rFonts w:eastAsia="SimSun"/>
        </w:rPr>
        <w:t>"</w:t>
      </w:r>
      <w:r w:rsidRPr="005838A6">
        <w:t>NS_21</w:t>
      </w:r>
      <w:r w:rsidRPr="005838A6">
        <w:rPr>
          <w:rFonts w:eastAsia="SimSu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6"/>
        <w:gridCol w:w="2967"/>
        <w:gridCol w:w="1870"/>
      </w:tblGrid>
      <w:tr w:rsidR="004E00EE" w:rsidRPr="005838A6" w14:paraId="726F5F9F" w14:textId="77777777" w:rsidTr="00EF6B6C">
        <w:trPr>
          <w:cantSplit/>
          <w:trHeight w:val="365"/>
          <w:jc w:val="center"/>
        </w:trPr>
        <w:tc>
          <w:tcPr>
            <w:tcW w:w="1526" w:type="dxa"/>
            <w:vMerge w:val="restart"/>
            <w:vAlign w:val="center"/>
          </w:tcPr>
          <w:p w14:paraId="49822709" w14:textId="77777777" w:rsidR="004E00EE" w:rsidRPr="005838A6" w:rsidRDefault="004E00EE" w:rsidP="007864DF">
            <w:pPr>
              <w:pStyle w:val="TAH"/>
              <w:jc w:val="left"/>
            </w:pPr>
            <w:r w:rsidRPr="005838A6">
              <w:t>Frequency band</w:t>
            </w:r>
          </w:p>
          <w:p w14:paraId="2120514C" w14:textId="77777777" w:rsidR="004E00EE" w:rsidRPr="005838A6" w:rsidRDefault="004E00EE" w:rsidP="007864DF">
            <w:pPr>
              <w:pStyle w:val="TAH"/>
              <w:jc w:val="left"/>
            </w:pPr>
            <w:r w:rsidRPr="005838A6">
              <w:t>(MHz)</w:t>
            </w:r>
          </w:p>
        </w:tc>
        <w:tc>
          <w:tcPr>
            <w:tcW w:w="2967" w:type="dxa"/>
            <w:vAlign w:val="center"/>
          </w:tcPr>
          <w:p w14:paraId="6FDB9FF5" w14:textId="77777777" w:rsidR="004E00EE" w:rsidRPr="005838A6" w:rsidRDefault="004E00EE" w:rsidP="007864DF">
            <w:pPr>
              <w:pStyle w:val="TAH"/>
              <w:jc w:val="left"/>
              <w:rPr>
                <w:rFonts w:eastAsia="SimSun"/>
              </w:rPr>
            </w:pPr>
            <w:r w:rsidRPr="005838A6">
              <w:t>Channel bandwidth (MHz) / Spectrum emission limit (dBm)</w:t>
            </w:r>
          </w:p>
        </w:tc>
        <w:tc>
          <w:tcPr>
            <w:tcW w:w="1870" w:type="dxa"/>
            <w:vMerge w:val="restart"/>
            <w:vAlign w:val="center"/>
          </w:tcPr>
          <w:p w14:paraId="5794618E" w14:textId="77777777" w:rsidR="004E00EE" w:rsidRPr="005838A6" w:rsidRDefault="004E00EE" w:rsidP="007864DF">
            <w:pPr>
              <w:pStyle w:val="TAH"/>
              <w:jc w:val="left"/>
            </w:pPr>
            <w:r w:rsidRPr="005838A6">
              <w:t xml:space="preserve">Measurement bandwidth </w:t>
            </w:r>
          </w:p>
        </w:tc>
      </w:tr>
      <w:tr w:rsidR="004E00EE" w:rsidRPr="005838A6" w14:paraId="5EF88A5F" w14:textId="77777777" w:rsidTr="00EF6B6C">
        <w:trPr>
          <w:cantSplit/>
          <w:trHeight w:val="371"/>
          <w:jc w:val="center"/>
        </w:trPr>
        <w:tc>
          <w:tcPr>
            <w:tcW w:w="1526" w:type="dxa"/>
            <w:vMerge/>
          </w:tcPr>
          <w:p w14:paraId="35B44B34" w14:textId="77777777" w:rsidR="004E00EE" w:rsidRPr="005838A6" w:rsidRDefault="004E00EE" w:rsidP="007864DF">
            <w:pPr>
              <w:pStyle w:val="TAH"/>
              <w:jc w:val="left"/>
            </w:pPr>
          </w:p>
        </w:tc>
        <w:tc>
          <w:tcPr>
            <w:tcW w:w="2967" w:type="dxa"/>
          </w:tcPr>
          <w:p w14:paraId="60B5C7DB" w14:textId="77777777" w:rsidR="004E00EE" w:rsidRPr="005838A6" w:rsidRDefault="004E00EE" w:rsidP="007864DF">
            <w:pPr>
              <w:pStyle w:val="TAH"/>
              <w:jc w:val="left"/>
            </w:pPr>
            <w:r w:rsidRPr="005838A6">
              <w:t>5, 10</w:t>
            </w:r>
          </w:p>
        </w:tc>
        <w:tc>
          <w:tcPr>
            <w:tcW w:w="1870" w:type="dxa"/>
            <w:vMerge/>
          </w:tcPr>
          <w:p w14:paraId="38C0FEB7" w14:textId="77777777" w:rsidR="004E00EE" w:rsidRPr="005838A6" w:rsidRDefault="004E00EE" w:rsidP="007864DF">
            <w:pPr>
              <w:pStyle w:val="TableText"/>
            </w:pPr>
          </w:p>
        </w:tc>
      </w:tr>
      <w:tr w:rsidR="004E00EE" w:rsidRPr="005838A6" w14:paraId="60A0DBFE" w14:textId="77777777" w:rsidTr="00EF6B6C">
        <w:trPr>
          <w:jc w:val="center"/>
        </w:trPr>
        <w:tc>
          <w:tcPr>
            <w:tcW w:w="1526" w:type="dxa"/>
          </w:tcPr>
          <w:p w14:paraId="7FE13AD2" w14:textId="77777777" w:rsidR="004E00EE" w:rsidRPr="005838A6" w:rsidRDefault="004E00EE" w:rsidP="007864DF">
            <w:pPr>
              <w:pStyle w:val="TAC"/>
              <w:jc w:val="left"/>
            </w:pPr>
            <w:r w:rsidRPr="005838A6">
              <w:t>2200 ≤ f &lt; 2288</w:t>
            </w:r>
          </w:p>
        </w:tc>
        <w:tc>
          <w:tcPr>
            <w:tcW w:w="2967" w:type="dxa"/>
          </w:tcPr>
          <w:p w14:paraId="7E9A8219" w14:textId="77777777" w:rsidR="004E00EE" w:rsidRPr="005838A6" w:rsidRDefault="004E00EE" w:rsidP="007864DF">
            <w:pPr>
              <w:pStyle w:val="TAC"/>
              <w:jc w:val="left"/>
            </w:pPr>
            <w:r w:rsidRPr="005838A6">
              <w:t>-40</w:t>
            </w:r>
          </w:p>
        </w:tc>
        <w:tc>
          <w:tcPr>
            <w:tcW w:w="1870" w:type="dxa"/>
          </w:tcPr>
          <w:p w14:paraId="087DE402" w14:textId="77777777" w:rsidR="004E00EE" w:rsidRPr="005838A6" w:rsidRDefault="004E00EE" w:rsidP="007864DF">
            <w:pPr>
              <w:pStyle w:val="TAC"/>
              <w:jc w:val="left"/>
            </w:pPr>
            <w:r w:rsidRPr="005838A6">
              <w:t>1 MHz</w:t>
            </w:r>
          </w:p>
        </w:tc>
      </w:tr>
      <w:tr w:rsidR="004E00EE" w:rsidRPr="005838A6" w14:paraId="6AD9F786" w14:textId="77777777" w:rsidTr="00EF6B6C">
        <w:trPr>
          <w:jc w:val="center"/>
        </w:trPr>
        <w:tc>
          <w:tcPr>
            <w:tcW w:w="1526" w:type="dxa"/>
          </w:tcPr>
          <w:p w14:paraId="1624931E" w14:textId="77777777" w:rsidR="004E00EE" w:rsidRPr="005838A6" w:rsidRDefault="004E00EE" w:rsidP="007864DF">
            <w:pPr>
              <w:pStyle w:val="TAC"/>
              <w:jc w:val="left"/>
            </w:pPr>
            <w:r w:rsidRPr="005838A6">
              <w:t>2288 ≤ f &lt; 2292</w:t>
            </w:r>
          </w:p>
        </w:tc>
        <w:tc>
          <w:tcPr>
            <w:tcW w:w="2967" w:type="dxa"/>
          </w:tcPr>
          <w:p w14:paraId="142C9255" w14:textId="77777777" w:rsidR="004E00EE" w:rsidRPr="005838A6" w:rsidRDefault="004E00EE" w:rsidP="007864DF">
            <w:pPr>
              <w:pStyle w:val="TAC"/>
              <w:jc w:val="left"/>
            </w:pPr>
            <w:r w:rsidRPr="005838A6">
              <w:t>-37</w:t>
            </w:r>
          </w:p>
        </w:tc>
        <w:tc>
          <w:tcPr>
            <w:tcW w:w="1870" w:type="dxa"/>
          </w:tcPr>
          <w:p w14:paraId="0CF695B5" w14:textId="77777777" w:rsidR="004E00EE" w:rsidRPr="005838A6" w:rsidRDefault="004E00EE" w:rsidP="007864DF">
            <w:pPr>
              <w:pStyle w:val="TAC"/>
              <w:jc w:val="left"/>
            </w:pPr>
            <w:r w:rsidRPr="005838A6">
              <w:t>1 MHz</w:t>
            </w:r>
          </w:p>
        </w:tc>
      </w:tr>
      <w:tr w:rsidR="004E00EE" w:rsidRPr="005838A6" w14:paraId="3A9A4809" w14:textId="77777777" w:rsidTr="00EF6B6C">
        <w:trPr>
          <w:jc w:val="center"/>
        </w:trPr>
        <w:tc>
          <w:tcPr>
            <w:tcW w:w="1526" w:type="dxa"/>
          </w:tcPr>
          <w:p w14:paraId="46F9C76A" w14:textId="77777777" w:rsidR="004E00EE" w:rsidRPr="005838A6" w:rsidRDefault="004E00EE" w:rsidP="007864DF">
            <w:pPr>
              <w:pStyle w:val="TAC"/>
              <w:jc w:val="left"/>
            </w:pPr>
            <w:r w:rsidRPr="005838A6">
              <w:t>2292 ≤ f &lt; 2296</w:t>
            </w:r>
          </w:p>
        </w:tc>
        <w:tc>
          <w:tcPr>
            <w:tcW w:w="2967" w:type="dxa"/>
          </w:tcPr>
          <w:p w14:paraId="77641189" w14:textId="77777777" w:rsidR="004E00EE" w:rsidRPr="005838A6" w:rsidRDefault="004E00EE" w:rsidP="007864DF">
            <w:pPr>
              <w:pStyle w:val="TAC"/>
              <w:jc w:val="left"/>
            </w:pPr>
            <w:r w:rsidRPr="005838A6">
              <w:t>-31</w:t>
            </w:r>
          </w:p>
        </w:tc>
        <w:tc>
          <w:tcPr>
            <w:tcW w:w="1870" w:type="dxa"/>
          </w:tcPr>
          <w:p w14:paraId="5501A16A" w14:textId="77777777" w:rsidR="004E00EE" w:rsidRPr="005838A6" w:rsidRDefault="004E00EE" w:rsidP="007864DF">
            <w:pPr>
              <w:pStyle w:val="TAC"/>
              <w:jc w:val="left"/>
            </w:pPr>
            <w:r w:rsidRPr="005838A6">
              <w:t>1 MHz</w:t>
            </w:r>
          </w:p>
        </w:tc>
      </w:tr>
      <w:tr w:rsidR="004E00EE" w:rsidRPr="005838A6" w14:paraId="4814D3AE" w14:textId="77777777" w:rsidTr="00EF6B6C">
        <w:trPr>
          <w:jc w:val="center"/>
        </w:trPr>
        <w:tc>
          <w:tcPr>
            <w:tcW w:w="1526" w:type="dxa"/>
          </w:tcPr>
          <w:p w14:paraId="4BCA43A8" w14:textId="77777777" w:rsidR="004E00EE" w:rsidRPr="005838A6" w:rsidRDefault="004E00EE" w:rsidP="007864DF">
            <w:pPr>
              <w:pStyle w:val="TAC"/>
              <w:jc w:val="left"/>
            </w:pPr>
            <w:r w:rsidRPr="005838A6">
              <w:t>2296 ≤ f &lt; 2300</w:t>
            </w:r>
          </w:p>
        </w:tc>
        <w:tc>
          <w:tcPr>
            <w:tcW w:w="2967" w:type="dxa"/>
          </w:tcPr>
          <w:p w14:paraId="29925B53" w14:textId="77777777" w:rsidR="004E00EE" w:rsidRPr="005838A6" w:rsidRDefault="004E00EE" w:rsidP="007864DF">
            <w:pPr>
              <w:pStyle w:val="TAC"/>
              <w:jc w:val="left"/>
            </w:pPr>
            <w:r w:rsidRPr="005838A6">
              <w:t>-25</w:t>
            </w:r>
          </w:p>
        </w:tc>
        <w:tc>
          <w:tcPr>
            <w:tcW w:w="1870" w:type="dxa"/>
          </w:tcPr>
          <w:p w14:paraId="6EC64A14" w14:textId="77777777" w:rsidR="004E00EE" w:rsidRPr="005838A6" w:rsidRDefault="004E00EE" w:rsidP="007864DF">
            <w:pPr>
              <w:pStyle w:val="TAC"/>
              <w:jc w:val="left"/>
            </w:pPr>
            <w:r w:rsidRPr="005838A6">
              <w:t>1 MHz</w:t>
            </w:r>
          </w:p>
        </w:tc>
      </w:tr>
      <w:tr w:rsidR="004E00EE" w:rsidRPr="005838A6" w14:paraId="4AC92DF9" w14:textId="77777777" w:rsidTr="00EF6B6C">
        <w:trPr>
          <w:jc w:val="center"/>
        </w:trPr>
        <w:tc>
          <w:tcPr>
            <w:tcW w:w="1526" w:type="dxa"/>
          </w:tcPr>
          <w:p w14:paraId="6209A222" w14:textId="77777777" w:rsidR="004E00EE" w:rsidRPr="005838A6" w:rsidRDefault="004E00EE" w:rsidP="007864DF">
            <w:pPr>
              <w:pStyle w:val="TAC"/>
              <w:jc w:val="left"/>
            </w:pPr>
            <w:r w:rsidRPr="005838A6">
              <w:t>2320 ≤ f &lt; 2324</w:t>
            </w:r>
          </w:p>
        </w:tc>
        <w:tc>
          <w:tcPr>
            <w:tcW w:w="2967" w:type="dxa"/>
          </w:tcPr>
          <w:p w14:paraId="269DF015" w14:textId="77777777" w:rsidR="004E00EE" w:rsidRPr="005838A6" w:rsidRDefault="004E00EE" w:rsidP="007864DF">
            <w:pPr>
              <w:pStyle w:val="TAC"/>
              <w:jc w:val="left"/>
            </w:pPr>
            <w:r w:rsidRPr="005838A6">
              <w:t>-25</w:t>
            </w:r>
          </w:p>
        </w:tc>
        <w:tc>
          <w:tcPr>
            <w:tcW w:w="1870" w:type="dxa"/>
          </w:tcPr>
          <w:p w14:paraId="14102787" w14:textId="77777777" w:rsidR="004E00EE" w:rsidRPr="005838A6" w:rsidRDefault="004E00EE" w:rsidP="007864DF">
            <w:pPr>
              <w:pStyle w:val="TAC"/>
              <w:jc w:val="left"/>
            </w:pPr>
            <w:r w:rsidRPr="005838A6">
              <w:t>1 MHz</w:t>
            </w:r>
          </w:p>
        </w:tc>
      </w:tr>
      <w:tr w:rsidR="004E00EE" w:rsidRPr="005838A6" w14:paraId="146C5305" w14:textId="77777777" w:rsidTr="00EF6B6C">
        <w:trPr>
          <w:jc w:val="center"/>
        </w:trPr>
        <w:tc>
          <w:tcPr>
            <w:tcW w:w="1526" w:type="dxa"/>
          </w:tcPr>
          <w:p w14:paraId="22F591AF" w14:textId="77777777" w:rsidR="004E00EE" w:rsidRPr="005838A6" w:rsidRDefault="004E00EE" w:rsidP="007864DF">
            <w:pPr>
              <w:pStyle w:val="TAC"/>
              <w:jc w:val="left"/>
            </w:pPr>
            <w:r w:rsidRPr="005838A6">
              <w:t>2324 ≤ f &lt; 2328</w:t>
            </w:r>
          </w:p>
        </w:tc>
        <w:tc>
          <w:tcPr>
            <w:tcW w:w="2967" w:type="dxa"/>
          </w:tcPr>
          <w:p w14:paraId="41E2B373" w14:textId="77777777" w:rsidR="004E00EE" w:rsidRPr="005838A6" w:rsidRDefault="004E00EE" w:rsidP="007864DF">
            <w:pPr>
              <w:pStyle w:val="TAC"/>
              <w:jc w:val="left"/>
            </w:pPr>
            <w:r w:rsidRPr="005838A6">
              <w:t>-31</w:t>
            </w:r>
          </w:p>
        </w:tc>
        <w:tc>
          <w:tcPr>
            <w:tcW w:w="1870" w:type="dxa"/>
          </w:tcPr>
          <w:p w14:paraId="310B2A8E" w14:textId="77777777" w:rsidR="004E00EE" w:rsidRPr="005838A6" w:rsidRDefault="004E00EE" w:rsidP="007864DF">
            <w:pPr>
              <w:pStyle w:val="TAC"/>
              <w:jc w:val="left"/>
            </w:pPr>
            <w:r w:rsidRPr="005838A6">
              <w:t>1 MHz</w:t>
            </w:r>
          </w:p>
        </w:tc>
      </w:tr>
      <w:tr w:rsidR="004E00EE" w:rsidRPr="005838A6" w14:paraId="195A17E1" w14:textId="77777777" w:rsidTr="00EF6B6C">
        <w:trPr>
          <w:jc w:val="center"/>
        </w:trPr>
        <w:tc>
          <w:tcPr>
            <w:tcW w:w="1526" w:type="dxa"/>
          </w:tcPr>
          <w:p w14:paraId="1AB99A98" w14:textId="77777777" w:rsidR="004E00EE" w:rsidRPr="005838A6" w:rsidRDefault="004E00EE" w:rsidP="007864DF">
            <w:pPr>
              <w:pStyle w:val="TAC"/>
              <w:jc w:val="left"/>
            </w:pPr>
            <w:r w:rsidRPr="005838A6">
              <w:t>2328 ≤ f &lt; 2332</w:t>
            </w:r>
          </w:p>
        </w:tc>
        <w:tc>
          <w:tcPr>
            <w:tcW w:w="2967" w:type="dxa"/>
          </w:tcPr>
          <w:p w14:paraId="5D6C8066" w14:textId="77777777" w:rsidR="004E00EE" w:rsidRPr="005838A6" w:rsidRDefault="004E00EE" w:rsidP="007864DF">
            <w:pPr>
              <w:pStyle w:val="TAC"/>
              <w:jc w:val="left"/>
            </w:pPr>
            <w:r w:rsidRPr="005838A6">
              <w:t>-37</w:t>
            </w:r>
          </w:p>
        </w:tc>
        <w:tc>
          <w:tcPr>
            <w:tcW w:w="1870" w:type="dxa"/>
          </w:tcPr>
          <w:p w14:paraId="2686B853" w14:textId="77777777" w:rsidR="004E00EE" w:rsidRPr="005838A6" w:rsidRDefault="004E00EE" w:rsidP="007864DF">
            <w:pPr>
              <w:pStyle w:val="TAC"/>
              <w:jc w:val="left"/>
            </w:pPr>
            <w:r w:rsidRPr="005838A6">
              <w:t>1 MHz</w:t>
            </w:r>
          </w:p>
        </w:tc>
      </w:tr>
      <w:tr w:rsidR="004E00EE" w:rsidRPr="005838A6" w14:paraId="2685AE54" w14:textId="77777777" w:rsidTr="00EF6B6C">
        <w:trPr>
          <w:jc w:val="center"/>
        </w:trPr>
        <w:tc>
          <w:tcPr>
            <w:tcW w:w="1526" w:type="dxa"/>
          </w:tcPr>
          <w:p w14:paraId="3052D068" w14:textId="77777777" w:rsidR="004E00EE" w:rsidRPr="005838A6" w:rsidRDefault="004E00EE" w:rsidP="007864DF">
            <w:pPr>
              <w:pStyle w:val="TAC"/>
              <w:jc w:val="left"/>
            </w:pPr>
            <w:r w:rsidRPr="005838A6">
              <w:t>2332 ≤ f ≤ 2395</w:t>
            </w:r>
          </w:p>
        </w:tc>
        <w:tc>
          <w:tcPr>
            <w:tcW w:w="2967" w:type="dxa"/>
          </w:tcPr>
          <w:p w14:paraId="7411EC10" w14:textId="77777777" w:rsidR="004E00EE" w:rsidRPr="005838A6" w:rsidRDefault="004E00EE" w:rsidP="007864DF">
            <w:pPr>
              <w:pStyle w:val="TAC"/>
              <w:jc w:val="left"/>
            </w:pPr>
            <w:r w:rsidRPr="005838A6">
              <w:t>-40</w:t>
            </w:r>
          </w:p>
        </w:tc>
        <w:tc>
          <w:tcPr>
            <w:tcW w:w="1870" w:type="dxa"/>
          </w:tcPr>
          <w:p w14:paraId="6E9A0A2F" w14:textId="77777777" w:rsidR="004E00EE" w:rsidRPr="005838A6" w:rsidRDefault="004E00EE" w:rsidP="007864DF">
            <w:pPr>
              <w:pStyle w:val="TAC"/>
              <w:jc w:val="left"/>
            </w:pPr>
            <w:r w:rsidRPr="005838A6">
              <w:t>1 MHz</w:t>
            </w:r>
          </w:p>
        </w:tc>
      </w:tr>
    </w:tbl>
    <w:p w14:paraId="717D8CBA" w14:textId="77777777" w:rsidR="004E00EE" w:rsidRPr="005838A6" w:rsidRDefault="004E00EE" w:rsidP="007864DF"/>
    <w:p w14:paraId="788CAEF5" w14:textId="77777777" w:rsidR="004E00EE" w:rsidRPr="005838A6" w:rsidRDefault="004E00EE" w:rsidP="007864DF">
      <w:pPr>
        <w:pStyle w:val="H6"/>
      </w:pPr>
      <w:r w:rsidRPr="005838A6">
        <w:t>6.5.3.3.5.13</w:t>
      </w:r>
      <w:r w:rsidRPr="005838A6">
        <w:tab/>
        <w:t>Test requirement (network signalling value “NS_24”)</w:t>
      </w:r>
    </w:p>
    <w:p w14:paraId="4820E2B7" w14:textId="77777777" w:rsidR="004E00EE" w:rsidRPr="005838A6" w:rsidRDefault="004E00EE" w:rsidP="007864DF">
      <w:r w:rsidRPr="005838A6">
        <w:t xml:space="preserve">When </w:t>
      </w:r>
      <w:r w:rsidRPr="005838A6">
        <w:rPr>
          <w:rFonts w:cs="v5.0.0"/>
        </w:rPr>
        <w:t>"</w:t>
      </w:r>
      <w:r w:rsidRPr="005838A6">
        <w:t>NS 24</w:t>
      </w:r>
      <w:r w:rsidRPr="005838A6">
        <w:rPr>
          <w:rFonts w:cs="v5.0.0"/>
        </w:rPr>
        <w:t>"</w:t>
      </w:r>
      <w:r w:rsidRPr="005838A6">
        <w:t xml:space="preserve"> is indicated in the cell, </w:t>
      </w:r>
    </w:p>
    <w:p w14:paraId="30A66E1C" w14:textId="77777777" w:rsidR="004E00EE" w:rsidRPr="005838A6" w:rsidRDefault="004E00EE" w:rsidP="007864DF">
      <w:pPr>
        <w:pStyle w:val="B10"/>
      </w:pPr>
      <w:r w:rsidRPr="005838A6">
        <w:t>The measured UE mean power in the channel bandwidth, derived in step 3, shall fulfil requirements in Table 6.2.3.5-17.</w:t>
      </w:r>
    </w:p>
    <w:p w14:paraId="7BDAE3A9" w14:textId="77777777" w:rsidR="004E00EE" w:rsidRPr="005838A6" w:rsidRDefault="004E00EE" w:rsidP="007864DF">
      <w:r w:rsidRPr="005838A6">
        <w:t>The power of any UE emission shall not exceed the levels specified in Table 6.5.3.3.5.13-1. This requirement also applies for the frequency ranges that are less than F</w:t>
      </w:r>
      <w:r w:rsidRPr="005838A6">
        <w:rPr>
          <w:vertAlign w:val="subscript"/>
        </w:rPr>
        <w:t>OOB</w:t>
      </w:r>
      <w:r w:rsidRPr="005838A6">
        <w:t xml:space="preserve"> (MHz) in Table 6.5.3.1.3-1 from the edge of the channel bandwidth.</w:t>
      </w:r>
    </w:p>
    <w:p w14:paraId="175CD324" w14:textId="77777777" w:rsidR="004E00EE" w:rsidRPr="005838A6" w:rsidRDefault="004E00EE" w:rsidP="00E12F5F">
      <w:pPr>
        <w:pStyle w:val="TH"/>
      </w:pPr>
      <w:r w:rsidRPr="005838A6">
        <w:t>Table 6.5.3.3.5.13-1: Additional requirements</w:t>
      </w:r>
    </w:p>
    <w:tbl>
      <w:tblPr>
        <w:tblW w:w="75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0"/>
        <w:gridCol w:w="3686"/>
        <w:gridCol w:w="1701"/>
      </w:tblGrid>
      <w:tr w:rsidR="004E00EE" w:rsidRPr="005838A6" w14:paraId="1FF3D45E" w14:textId="77777777" w:rsidTr="00EF6B6C">
        <w:trPr>
          <w:jc w:val="center"/>
        </w:trPr>
        <w:tc>
          <w:tcPr>
            <w:tcW w:w="2120" w:type="dxa"/>
            <w:vMerge w:val="restart"/>
          </w:tcPr>
          <w:p w14:paraId="5F1CD296" w14:textId="77777777" w:rsidR="004E00EE" w:rsidRPr="005838A6" w:rsidRDefault="004E00EE" w:rsidP="007864DF">
            <w:pPr>
              <w:pStyle w:val="TAH"/>
              <w:jc w:val="left"/>
              <w:rPr>
                <w:lang w:eastAsia="en-US"/>
              </w:rPr>
            </w:pPr>
            <w:r w:rsidRPr="005838A6">
              <w:rPr>
                <w:lang w:eastAsia="en-US"/>
              </w:rPr>
              <w:t>Frequency band</w:t>
            </w:r>
          </w:p>
          <w:p w14:paraId="6FC79B68" w14:textId="77777777" w:rsidR="004E00EE" w:rsidRPr="005838A6" w:rsidRDefault="004E00EE" w:rsidP="007864DF">
            <w:pPr>
              <w:pStyle w:val="TAH"/>
              <w:jc w:val="left"/>
              <w:rPr>
                <w:lang w:eastAsia="en-US"/>
              </w:rPr>
            </w:pPr>
            <w:r w:rsidRPr="005838A6">
              <w:rPr>
                <w:lang w:eastAsia="en-US"/>
              </w:rPr>
              <w:t>(MHz)</w:t>
            </w:r>
          </w:p>
        </w:tc>
        <w:tc>
          <w:tcPr>
            <w:tcW w:w="3686" w:type="dxa"/>
          </w:tcPr>
          <w:p w14:paraId="57A1D998" w14:textId="77777777" w:rsidR="004E00EE" w:rsidRPr="005838A6" w:rsidRDefault="004E00EE" w:rsidP="007864DF">
            <w:pPr>
              <w:pStyle w:val="TAH"/>
              <w:jc w:val="left"/>
              <w:rPr>
                <w:lang w:eastAsia="en-US"/>
              </w:rPr>
            </w:pPr>
            <w:r w:rsidRPr="005838A6">
              <w:rPr>
                <w:lang w:eastAsia="en-US"/>
              </w:rPr>
              <w:t>Channel bandwidth /</w:t>
            </w:r>
          </w:p>
          <w:p w14:paraId="77257CF3" w14:textId="77777777" w:rsidR="004E00EE" w:rsidRPr="005838A6" w:rsidRDefault="004E00EE" w:rsidP="007864DF">
            <w:pPr>
              <w:pStyle w:val="TAH"/>
              <w:jc w:val="left"/>
              <w:rPr>
                <w:lang w:eastAsia="en-US"/>
              </w:rPr>
            </w:pPr>
            <w:r w:rsidRPr="005838A6">
              <w:rPr>
                <w:lang w:eastAsia="en-US"/>
              </w:rPr>
              <w:t>Spectrum emission limit</w:t>
            </w:r>
          </w:p>
          <w:p w14:paraId="74376338" w14:textId="77777777" w:rsidR="004E00EE" w:rsidRPr="005838A6" w:rsidRDefault="004E00EE" w:rsidP="007864DF">
            <w:pPr>
              <w:pStyle w:val="TAH"/>
              <w:jc w:val="left"/>
              <w:rPr>
                <w:lang w:eastAsia="en-US"/>
              </w:rPr>
            </w:pPr>
            <w:r w:rsidRPr="005838A6">
              <w:rPr>
                <w:lang w:eastAsia="en-US"/>
              </w:rPr>
              <w:t>(dBm)</w:t>
            </w:r>
          </w:p>
        </w:tc>
        <w:tc>
          <w:tcPr>
            <w:tcW w:w="1701" w:type="dxa"/>
            <w:vMerge w:val="restart"/>
          </w:tcPr>
          <w:p w14:paraId="0BE65FBF" w14:textId="77777777" w:rsidR="004E00EE" w:rsidRPr="005838A6" w:rsidRDefault="004E00EE" w:rsidP="007864DF">
            <w:pPr>
              <w:pStyle w:val="TAH"/>
              <w:jc w:val="left"/>
              <w:rPr>
                <w:lang w:eastAsia="en-US"/>
              </w:rPr>
            </w:pPr>
            <w:r w:rsidRPr="005838A6">
              <w:rPr>
                <w:lang w:eastAsia="en-US"/>
              </w:rPr>
              <w:t>Measurement bandwidth</w:t>
            </w:r>
          </w:p>
        </w:tc>
      </w:tr>
      <w:tr w:rsidR="004E00EE" w:rsidRPr="005838A6" w14:paraId="2F00FFBF" w14:textId="77777777" w:rsidTr="00EF6B6C">
        <w:trPr>
          <w:jc w:val="center"/>
        </w:trPr>
        <w:tc>
          <w:tcPr>
            <w:tcW w:w="2120" w:type="dxa"/>
            <w:vMerge/>
          </w:tcPr>
          <w:p w14:paraId="6826D38B" w14:textId="77777777" w:rsidR="004E00EE" w:rsidRPr="005838A6" w:rsidRDefault="004E00EE" w:rsidP="007864DF">
            <w:pPr>
              <w:pStyle w:val="TAH"/>
              <w:jc w:val="left"/>
              <w:rPr>
                <w:lang w:eastAsia="en-US"/>
              </w:rPr>
            </w:pPr>
          </w:p>
        </w:tc>
        <w:tc>
          <w:tcPr>
            <w:tcW w:w="3686" w:type="dxa"/>
          </w:tcPr>
          <w:p w14:paraId="348E5A95" w14:textId="77777777" w:rsidR="004E00EE" w:rsidRPr="005838A6" w:rsidRDefault="004E00EE" w:rsidP="007864DF">
            <w:pPr>
              <w:pStyle w:val="TAH"/>
              <w:jc w:val="left"/>
              <w:rPr>
                <w:lang w:eastAsia="en-US"/>
              </w:rPr>
            </w:pPr>
            <w:r w:rsidRPr="005838A6">
              <w:rPr>
                <w:lang w:eastAsia="en-US"/>
              </w:rPr>
              <w:t>5 MHz, 10 MHz, 15 MHz, 20 MHz</w:t>
            </w:r>
          </w:p>
        </w:tc>
        <w:tc>
          <w:tcPr>
            <w:tcW w:w="1701" w:type="dxa"/>
            <w:vMerge/>
          </w:tcPr>
          <w:p w14:paraId="5435CCDC" w14:textId="77777777" w:rsidR="004E00EE" w:rsidRPr="005838A6" w:rsidRDefault="004E00EE" w:rsidP="007864DF"/>
        </w:tc>
      </w:tr>
      <w:tr w:rsidR="004E00EE" w:rsidRPr="005838A6" w14:paraId="7869C875" w14:textId="77777777" w:rsidTr="00EF6B6C">
        <w:trPr>
          <w:jc w:val="center"/>
        </w:trPr>
        <w:tc>
          <w:tcPr>
            <w:tcW w:w="2120" w:type="dxa"/>
          </w:tcPr>
          <w:p w14:paraId="54600479" w14:textId="77777777" w:rsidR="004E00EE" w:rsidRPr="005838A6" w:rsidRDefault="004E00EE" w:rsidP="007864DF">
            <w:pPr>
              <w:pStyle w:val="TAC"/>
              <w:jc w:val="left"/>
              <w:rPr>
                <w:lang w:eastAsia="en-US"/>
              </w:rPr>
            </w:pPr>
            <w:r w:rsidRPr="005838A6">
              <w:t>2010 ≤ f ≤ 2025</w:t>
            </w:r>
          </w:p>
        </w:tc>
        <w:tc>
          <w:tcPr>
            <w:tcW w:w="3686" w:type="dxa"/>
          </w:tcPr>
          <w:p w14:paraId="029877BE" w14:textId="77777777" w:rsidR="004E00EE" w:rsidRPr="005838A6" w:rsidRDefault="004E00EE" w:rsidP="007864DF">
            <w:pPr>
              <w:pStyle w:val="TAC"/>
              <w:jc w:val="left"/>
              <w:rPr>
                <w:lang w:eastAsia="en-US"/>
              </w:rPr>
            </w:pPr>
            <w:r w:rsidRPr="005838A6">
              <w:rPr>
                <w:lang w:eastAsia="en-US"/>
              </w:rPr>
              <w:t>-50</w:t>
            </w:r>
          </w:p>
        </w:tc>
        <w:tc>
          <w:tcPr>
            <w:tcW w:w="1701" w:type="dxa"/>
          </w:tcPr>
          <w:p w14:paraId="2E366913" w14:textId="77777777" w:rsidR="004E00EE" w:rsidRPr="005838A6" w:rsidRDefault="004E00EE" w:rsidP="007864DF">
            <w:pPr>
              <w:pStyle w:val="TAC"/>
              <w:jc w:val="left"/>
              <w:rPr>
                <w:lang w:eastAsia="en-US"/>
              </w:rPr>
            </w:pPr>
            <w:r w:rsidRPr="005838A6">
              <w:rPr>
                <w:lang w:eastAsia="en-US"/>
              </w:rPr>
              <w:t>1 MHz</w:t>
            </w:r>
          </w:p>
        </w:tc>
      </w:tr>
      <w:tr w:rsidR="004E00EE" w:rsidRPr="005838A6" w14:paraId="554E4DBB" w14:textId="77777777" w:rsidTr="00EF6B6C">
        <w:trPr>
          <w:jc w:val="center"/>
        </w:trPr>
        <w:tc>
          <w:tcPr>
            <w:tcW w:w="7507" w:type="dxa"/>
            <w:gridSpan w:val="3"/>
          </w:tcPr>
          <w:p w14:paraId="0D3C1716" w14:textId="77777777" w:rsidR="004E00EE" w:rsidRPr="005838A6" w:rsidRDefault="004E00EE" w:rsidP="007864DF">
            <w:pPr>
              <w:pStyle w:val="TAN"/>
            </w:pPr>
            <w:r w:rsidRPr="005838A6">
              <w:rPr>
                <w:lang w:eastAsia="en-US"/>
              </w:rPr>
              <w:t>NOTE 1:</w:t>
            </w:r>
            <w:r w:rsidRPr="005838A6">
              <w:rPr>
                <w:vertAlign w:val="superscript"/>
                <w:lang w:eastAsia="en-US"/>
              </w:rPr>
              <w:tab/>
            </w:r>
            <w:r w:rsidRPr="005838A6">
              <w:t>This requirement applies at a frequency offset equal or larger than 5 MHz from the upper edge of the channel bandwidth, whenever these frequencies overlap with the specified frequency band.</w:t>
            </w:r>
          </w:p>
        </w:tc>
      </w:tr>
    </w:tbl>
    <w:p w14:paraId="3808D540" w14:textId="77777777" w:rsidR="004E00EE" w:rsidRPr="005838A6" w:rsidRDefault="004E00EE" w:rsidP="007864DF"/>
    <w:p w14:paraId="45E9DBAE" w14:textId="77777777" w:rsidR="004E00EE" w:rsidRPr="005838A6" w:rsidRDefault="004E00EE" w:rsidP="007864DF">
      <w:pPr>
        <w:pStyle w:val="H6"/>
      </w:pPr>
      <w:r w:rsidRPr="005838A6">
        <w:t>6.5.3.3.5.14</w:t>
      </w:r>
      <w:r w:rsidRPr="005838A6">
        <w:tab/>
        <w:t>Test requirement (network signalling value “NS_27”)</w:t>
      </w:r>
    </w:p>
    <w:p w14:paraId="379D7D79" w14:textId="77777777" w:rsidR="004E00EE" w:rsidRPr="005838A6" w:rsidRDefault="004E00EE" w:rsidP="007864DF">
      <w:r w:rsidRPr="005838A6">
        <w:t xml:space="preserve">When "NS_27" is indicated in the cell, </w:t>
      </w:r>
    </w:p>
    <w:p w14:paraId="2FE36DF0" w14:textId="77777777" w:rsidR="004E00EE" w:rsidRPr="005838A6" w:rsidRDefault="004E00EE" w:rsidP="007864DF">
      <w:pPr>
        <w:pStyle w:val="B10"/>
      </w:pPr>
      <w:r w:rsidRPr="005838A6">
        <w:t>The measured UE mean power in the channel bandwidth, derived in step 3, shall fulfil requirements in Table 6.2.3.5-18 for power class 3 UE.</w:t>
      </w:r>
    </w:p>
    <w:p w14:paraId="42FD6801" w14:textId="086C4230" w:rsidR="004E00EE" w:rsidRPr="005838A6" w:rsidRDefault="004E00EE" w:rsidP="007864DF">
      <w:pPr>
        <w:pStyle w:val="B10"/>
      </w:pPr>
      <w:r w:rsidRPr="005838A6">
        <w:t>The power of any UE emission shall not exceed the levels specified in Table 6.5.3.3.5.14-1. This requirement also applies for the frequency ranges that are less than F</w:t>
      </w:r>
      <w:r w:rsidRPr="005838A6">
        <w:rPr>
          <w:vertAlign w:val="subscript"/>
        </w:rPr>
        <w:t>OOB</w:t>
      </w:r>
      <w:r w:rsidRPr="005838A6">
        <w:t xml:space="preserve"> (MHz) in Table 6.5.3.1.3</w:t>
      </w:r>
      <w:r w:rsidR="00052A66" w:rsidRPr="005838A6">
        <w:t>-1</w:t>
      </w:r>
      <w:r w:rsidRPr="005838A6">
        <w:t xml:space="preserve"> from the edge of the channel bandwidth.</w:t>
      </w:r>
    </w:p>
    <w:p w14:paraId="0E8BC3B6" w14:textId="77777777" w:rsidR="004E00EE" w:rsidRPr="005838A6" w:rsidRDefault="004E00EE" w:rsidP="00E12F5F">
      <w:pPr>
        <w:pStyle w:val="TH"/>
        <w:rPr>
          <w:rFonts w:cs="v5.0.0"/>
        </w:rPr>
      </w:pPr>
      <w:r w:rsidRPr="005838A6">
        <w:t xml:space="preserve">Table 6.5.3.3.5.14-1: Additional requirement for </w:t>
      </w:r>
      <w:r w:rsidRPr="005838A6">
        <w:rPr>
          <w:rFonts w:cs="v5.0.0"/>
        </w:rPr>
        <w:t>"</w:t>
      </w:r>
      <w:r w:rsidRPr="005838A6">
        <w:t>NS_27</w:t>
      </w:r>
      <w:r w:rsidRPr="005838A6">
        <w:rPr>
          <w:rFonts w:cs="v5.0.0"/>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5"/>
        <w:gridCol w:w="3347"/>
        <w:gridCol w:w="1870"/>
      </w:tblGrid>
      <w:tr w:rsidR="004E00EE" w:rsidRPr="005838A6" w14:paraId="4B2ACEC3" w14:textId="77777777" w:rsidTr="00EF6B6C">
        <w:trPr>
          <w:cantSplit/>
          <w:trHeight w:val="365"/>
          <w:jc w:val="center"/>
        </w:trPr>
        <w:tc>
          <w:tcPr>
            <w:tcW w:w="2245" w:type="dxa"/>
            <w:vMerge w:val="restart"/>
            <w:tcBorders>
              <w:top w:val="single" w:sz="4" w:space="0" w:color="auto"/>
              <w:left w:val="single" w:sz="4" w:space="0" w:color="auto"/>
              <w:bottom w:val="single" w:sz="4" w:space="0" w:color="auto"/>
              <w:right w:val="single" w:sz="4" w:space="0" w:color="auto"/>
            </w:tcBorders>
            <w:hideMark/>
          </w:tcPr>
          <w:p w14:paraId="22DFCC53" w14:textId="77777777" w:rsidR="004E00EE" w:rsidRPr="005838A6" w:rsidRDefault="004E00EE" w:rsidP="007864DF">
            <w:pPr>
              <w:pStyle w:val="TAH"/>
              <w:jc w:val="left"/>
            </w:pPr>
            <w:r w:rsidRPr="005838A6">
              <w:t>Frequency range</w:t>
            </w:r>
          </w:p>
          <w:p w14:paraId="7EAE5042" w14:textId="77777777" w:rsidR="004E00EE" w:rsidRPr="005838A6" w:rsidRDefault="004E00EE" w:rsidP="007864DF">
            <w:pPr>
              <w:pStyle w:val="TAH"/>
              <w:jc w:val="left"/>
            </w:pPr>
            <w:r w:rsidRPr="005838A6">
              <w:t>(MHz)</w:t>
            </w:r>
          </w:p>
        </w:tc>
        <w:tc>
          <w:tcPr>
            <w:tcW w:w="3347" w:type="dxa"/>
            <w:tcBorders>
              <w:top w:val="single" w:sz="4" w:space="0" w:color="auto"/>
              <w:left w:val="single" w:sz="4" w:space="0" w:color="auto"/>
              <w:bottom w:val="single" w:sz="4" w:space="0" w:color="auto"/>
              <w:right w:val="single" w:sz="4" w:space="0" w:color="auto"/>
            </w:tcBorders>
            <w:hideMark/>
          </w:tcPr>
          <w:p w14:paraId="0049F874" w14:textId="77777777" w:rsidR="004E00EE" w:rsidRPr="005838A6" w:rsidRDefault="004E00EE" w:rsidP="007864DF">
            <w:pPr>
              <w:pStyle w:val="TAH"/>
              <w:jc w:val="left"/>
              <w:rPr>
                <w:rFonts w:eastAsia="SimSun"/>
              </w:rPr>
            </w:pPr>
            <w:r w:rsidRPr="005838A6">
              <w:t>Channel bandwidth (MHz) / Spectrum emission limit (dBm)</w:t>
            </w:r>
          </w:p>
        </w:tc>
        <w:tc>
          <w:tcPr>
            <w:tcW w:w="1870" w:type="dxa"/>
            <w:vMerge w:val="restart"/>
            <w:tcBorders>
              <w:top w:val="single" w:sz="4" w:space="0" w:color="auto"/>
              <w:left w:val="single" w:sz="4" w:space="0" w:color="auto"/>
              <w:bottom w:val="single" w:sz="4" w:space="0" w:color="auto"/>
              <w:right w:val="single" w:sz="4" w:space="0" w:color="auto"/>
            </w:tcBorders>
            <w:hideMark/>
          </w:tcPr>
          <w:p w14:paraId="30CD3303" w14:textId="77777777" w:rsidR="004E00EE" w:rsidRPr="005838A6" w:rsidRDefault="004E00EE" w:rsidP="007864DF">
            <w:pPr>
              <w:pStyle w:val="TAH"/>
              <w:jc w:val="left"/>
            </w:pPr>
            <w:r w:rsidRPr="005838A6">
              <w:t>Measurement bandwidth</w:t>
            </w:r>
          </w:p>
        </w:tc>
      </w:tr>
      <w:tr w:rsidR="004E00EE" w:rsidRPr="005838A6" w14:paraId="2E323079" w14:textId="77777777" w:rsidTr="00EF6B6C">
        <w:trPr>
          <w:cantSplit/>
          <w:trHeight w:val="371"/>
          <w:jc w:val="center"/>
        </w:trPr>
        <w:tc>
          <w:tcPr>
            <w:tcW w:w="2245" w:type="dxa"/>
            <w:vMerge/>
            <w:tcBorders>
              <w:top w:val="single" w:sz="4" w:space="0" w:color="auto"/>
              <w:left w:val="single" w:sz="4" w:space="0" w:color="auto"/>
              <w:bottom w:val="single" w:sz="4" w:space="0" w:color="auto"/>
              <w:right w:val="single" w:sz="4" w:space="0" w:color="auto"/>
            </w:tcBorders>
            <w:vAlign w:val="center"/>
            <w:hideMark/>
          </w:tcPr>
          <w:p w14:paraId="444ADA71" w14:textId="77777777" w:rsidR="004E00EE" w:rsidRPr="005838A6" w:rsidRDefault="004E00EE" w:rsidP="007864DF"/>
        </w:tc>
        <w:tc>
          <w:tcPr>
            <w:tcW w:w="3347" w:type="dxa"/>
            <w:tcBorders>
              <w:top w:val="single" w:sz="4" w:space="0" w:color="auto"/>
              <w:left w:val="single" w:sz="4" w:space="0" w:color="auto"/>
              <w:bottom w:val="single" w:sz="4" w:space="0" w:color="auto"/>
              <w:right w:val="single" w:sz="4" w:space="0" w:color="auto"/>
            </w:tcBorders>
            <w:hideMark/>
          </w:tcPr>
          <w:p w14:paraId="06AB0575" w14:textId="6F747B2C" w:rsidR="004E00EE" w:rsidRPr="005838A6" w:rsidRDefault="004E00EE" w:rsidP="007864DF">
            <w:pPr>
              <w:pStyle w:val="TAH"/>
              <w:jc w:val="left"/>
            </w:pPr>
            <w:r w:rsidRPr="005838A6">
              <w:t xml:space="preserve">5, 10, 15, 20, </w:t>
            </w:r>
            <w:r w:rsidR="00F81274" w:rsidRPr="005838A6">
              <w:t xml:space="preserve">30, </w:t>
            </w:r>
            <w:r w:rsidRPr="005838A6">
              <w:t>40</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9FD1C43" w14:textId="77777777" w:rsidR="004E00EE" w:rsidRPr="005838A6" w:rsidRDefault="004E00EE" w:rsidP="007864DF">
            <w:pPr>
              <w:pStyle w:val="TAH"/>
              <w:jc w:val="left"/>
            </w:pPr>
          </w:p>
        </w:tc>
      </w:tr>
      <w:tr w:rsidR="004E00EE" w:rsidRPr="005838A6" w14:paraId="11409E4B" w14:textId="77777777" w:rsidTr="00EF6B6C">
        <w:trPr>
          <w:jc w:val="center"/>
        </w:trPr>
        <w:tc>
          <w:tcPr>
            <w:tcW w:w="2245" w:type="dxa"/>
            <w:tcBorders>
              <w:top w:val="single" w:sz="4" w:space="0" w:color="auto"/>
              <w:left w:val="single" w:sz="4" w:space="0" w:color="auto"/>
              <w:bottom w:val="single" w:sz="4" w:space="0" w:color="auto"/>
              <w:right w:val="single" w:sz="4" w:space="0" w:color="auto"/>
            </w:tcBorders>
            <w:hideMark/>
          </w:tcPr>
          <w:p w14:paraId="567A6EA4" w14:textId="77777777" w:rsidR="004E00EE" w:rsidRPr="005838A6" w:rsidRDefault="004E00EE" w:rsidP="007864DF">
            <w:pPr>
              <w:pStyle w:val="TAC"/>
              <w:jc w:val="left"/>
            </w:pPr>
            <w:r w:rsidRPr="005838A6">
              <w:t>9 kHz – 3530 MHz</w:t>
            </w:r>
          </w:p>
        </w:tc>
        <w:tc>
          <w:tcPr>
            <w:tcW w:w="3347" w:type="dxa"/>
            <w:tcBorders>
              <w:top w:val="single" w:sz="4" w:space="0" w:color="auto"/>
              <w:left w:val="single" w:sz="4" w:space="0" w:color="auto"/>
              <w:bottom w:val="single" w:sz="4" w:space="0" w:color="auto"/>
              <w:right w:val="single" w:sz="4" w:space="0" w:color="auto"/>
            </w:tcBorders>
            <w:hideMark/>
          </w:tcPr>
          <w:p w14:paraId="31F37DDE" w14:textId="77777777" w:rsidR="004E00EE" w:rsidRPr="005838A6" w:rsidRDefault="004E00EE" w:rsidP="007864DF">
            <w:pPr>
              <w:pStyle w:val="TAC"/>
              <w:jc w:val="left"/>
            </w:pPr>
            <w:r w:rsidRPr="005838A6">
              <w:t>-40</w:t>
            </w:r>
          </w:p>
        </w:tc>
        <w:tc>
          <w:tcPr>
            <w:tcW w:w="1870" w:type="dxa"/>
            <w:vMerge w:val="restart"/>
            <w:tcBorders>
              <w:top w:val="single" w:sz="4" w:space="0" w:color="auto"/>
              <w:left w:val="single" w:sz="4" w:space="0" w:color="auto"/>
              <w:right w:val="single" w:sz="4" w:space="0" w:color="auto"/>
            </w:tcBorders>
            <w:vAlign w:val="center"/>
            <w:hideMark/>
          </w:tcPr>
          <w:p w14:paraId="653083E4" w14:textId="77777777" w:rsidR="004E00EE" w:rsidRPr="005838A6" w:rsidRDefault="004E00EE" w:rsidP="007864DF">
            <w:pPr>
              <w:pStyle w:val="TAC"/>
              <w:jc w:val="left"/>
            </w:pPr>
            <w:r w:rsidRPr="005838A6">
              <w:t>1 MHz</w:t>
            </w:r>
          </w:p>
        </w:tc>
      </w:tr>
      <w:tr w:rsidR="004E00EE" w:rsidRPr="005838A6" w14:paraId="6F92A437" w14:textId="77777777" w:rsidTr="00EF6B6C">
        <w:trPr>
          <w:jc w:val="center"/>
        </w:trPr>
        <w:tc>
          <w:tcPr>
            <w:tcW w:w="2245" w:type="dxa"/>
            <w:tcBorders>
              <w:top w:val="single" w:sz="4" w:space="0" w:color="auto"/>
              <w:left w:val="single" w:sz="4" w:space="0" w:color="auto"/>
              <w:bottom w:val="single" w:sz="4" w:space="0" w:color="auto"/>
              <w:right w:val="single" w:sz="4" w:space="0" w:color="auto"/>
            </w:tcBorders>
            <w:hideMark/>
          </w:tcPr>
          <w:p w14:paraId="77055C43" w14:textId="77777777" w:rsidR="004E00EE" w:rsidRPr="005838A6" w:rsidRDefault="004E00EE" w:rsidP="007864DF">
            <w:pPr>
              <w:pStyle w:val="TAC"/>
              <w:jc w:val="left"/>
            </w:pPr>
            <w:r w:rsidRPr="005838A6">
              <w:t>3530 MHz – 3540 MHz</w:t>
            </w:r>
          </w:p>
        </w:tc>
        <w:tc>
          <w:tcPr>
            <w:tcW w:w="3347" w:type="dxa"/>
            <w:tcBorders>
              <w:top w:val="single" w:sz="4" w:space="0" w:color="auto"/>
              <w:left w:val="single" w:sz="4" w:space="0" w:color="auto"/>
              <w:bottom w:val="single" w:sz="4" w:space="0" w:color="auto"/>
              <w:right w:val="single" w:sz="4" w:space="0" w:color="auto"/>
            </w:tcBorders>
            <w:hideMark/>
          </w:tcPr>
          <w:p w14:paraId="23B17F50" w14:textId="77777777" w:rsidR="004E00EE" w:rsidRPr="005838A6" w:rsidRDefault="004E00EE" w:rsidP="007864DF">
            <w:pPr>
              <w:pStyle w:val="TAC"/>
              <w:jc w:val="left"/>
            </w:pPr>
            <w:r w:rsidRPr="005838A6">
              <w:t>-25</w:t>
            </w:r>
          </w:p>
        </w:tc>
        <w:tc>
          <w:tcPr>
            <w:tcW w:w="1870" w:type="dxa"/>
            <w:vMerge/>
            <w:tcBorders>
              <w:left w:val="single" w:sz="4" w:space="0" w:color="auto"/>
              <w:right w:val="single" w:sz="4" w:space="0" w:color="auto"/>
            </w:tcBorders>
            <w:hideMark/>
          </w:tcPr>
          <w:p w14:paraId="6B6DD509" w14:textId="77777777" w:rsidR="004E00EE" w:rsidRPr="005838A6" w:rsidRDefault="004E00EE" w:rsidP="007864DF">
            <w:pPr>
              <w:pStyle w:val="TAC"/>
              <w:jc w:val="left"/>
            </w:pPr>
          </w:p>
        </w:tc>
      </w:tr>
      <w:tr w:rsidR="004E00EE" w:rsidRPr="005838A6" w14:paraId="680A682F" w14:textId="77777777" w:rsidTr="00EF6B6C">
        <w:trPr>
          <w:jc w:val="center"/>
        </w:trPr>
        <w:tc>
          <w:tcPr>
            <w:tcW w:w="2245" w:type="dxa"/>
            <w:tcBorders>
              <w:top w:val="single" w:sz="4" w:space="0" w:color="auto"/>
              <w:left w:val="single" w:sz="4" w:space="0" w:color="auto"/>
              <w:bottom w:val="single" w:sz="4" w:space="0" w:color="auto"/>
              <w:right w:val="single" w:sz="4" w:space="0" w:color="auto"/>
            </w:tcBorders>
            <w:hideMark/>
          </w:tcPr>
          <w:p w14:paraId="67B2CC30" w14:textId="77777777" w:rsidR="004E00EE" w:rsidRPr="005838A6" w:rsidRDefault="004E00EE" w:rsidP="007864DF">
            <w:pPr>
              <w:pStyle w:val="TAC"/>
              <w:jc w:val="left"/>
            </w:pPr>
            <w:r w:rsidRPr="005838A6">
              <w:t>3710 MHz – 3720 MHz</w:t>
            </w:r>
          </w:p>
        </w:tc>
        <w:tc>
          <w:tcPr>
            <w:tcW w:w="3347" w:type="dxa"/>
            <w:tcBorders>
              <w:top w:val="single" w:sz="4" w:space="0" w:color="auto"/>
              <w:left w:val="single" w:sz="4" w:space="0" w:color="auto"/>
              <w:bottom w:val="single" w:sz="4" w:space="0" w:color="auto"/>
              <w:right w:val="single" w:sz="4" w:space="0" w:color="auto"/>
            </w:tcBorders>
            <w:hideMark/>
          </w:tcPr>
          <w:p w14:paraId="5150312B" w14:textId="77777777" w:rsidR="004E00EE" w:rsidRPr="005838A6" w:rsidRDefault="004E00EE" w:rsidP="007864DF">
            <w:pPr>
              <w:pStyle w:val="TAC"/>
              <w:jc w:val="left"/>
            </w:pPr>
            <w:r w:rsidRPr="005838A6">
              <w:t>-25</w:t>
            </w:r>
          </w:p>
        </w:tc>
        <w:tc>
          <w:tcPr>
            <w:tcW w:w="1870" w:type="dxa"/>
            <w:vMerge/>
            <w:tcBorders>
              <w:left w:val="single" w:sz="4" w:space="0" w:color="auto"/>
              <w:right w:val="single" w:sz="4" w:space="0" w:color="auto"/>
            </w:tcBorders>
            <w:hideMark/>
          </w:tcPr>
          <w:p w14:paraId="0C7B0F66" w14:textId="77777777" w:rsidR="004E00EE" w:rsidRPr="005838A6" w:rsidRDefault="004E00EE" w:rsidP="007864DF">
            <w:pPr>
              <w:pStyle w:val="TAC"/>
              <w:jc w:val="left"/>
            </w:pPr>
          </w:p>
        </w:tc>
      </w:tr>
      <w:tr w:rsidR="004E00EE" w:rsidRPr="005838A6" w14:paraId="2F298271" w14:textId="77777777" w:rsidTr="00EF6B6C">
        <w:trPr>
          <w:jc w:val="center"/>
        </w:trPr>
        <w:tc>
          <w:tcPr>
            <w:tcW w:w="2245" w:type="dxa"/>
            <w:tcBorders>
              <w:top w:val="single" w:sz="4" w:space="0" w:color="auto"/>
              <w:left w:val="single" w:sz="4" w:space="0" w:color="auto"/>
              <w:bottom w:val="single" w:sz="4" w:space="0" w:color="auto"/>
              <w:right w:val="single" w:sz="4" w:space="0" w:color="auto"/>
            </w:tcBorders>
          </w:tcPr>
          <w:p w14:paraId="724BD2C0" w14:textId="77777777" w:rsidR="004E00EE" w:rsidRPr="005838A6" w:rsidRDefault="004E00EE" w:rsidP="007864DF">
            <w:pPr>
              <w:pStyle w:val="TAC"/>
              <w:jc w:val="left"/>
            </w:pPr>
            <w:r w:rsidRPr="005838A6">
              <w:t>3720 MHz – 12.75 GHz</w:t>
            </w:r>
          </w:p>
        </w:tc>
        <w:tc>
          <w:tcPr>
            <w:tcW w:w="3347" w:type="dxa"/>
            <w:tcBorders>
              <w:top w:val="single" w:sz="4" w:space="0" w:color="auto"/>
              <w:left w:val="single" w:sz="4" w:space="0" w:color="auto"/>
              <w:bottom w:val="single" w:sz="4" w:space="0" w:color="auto"/>
              <w:right w:val="single" w:sz="4" w:space="0" w:color="auto"/>
            </w:tcBorders>
          </w:tcPr>
          <w:p w14:paraId="61E0FD5E" w14:textId="77777777" w:rsidR="004E00EE" w:rsidRPr="005838A6" w:rsidRDefault="004E00EE" w:rsidP="007864DF">
            <w:pPr>
              <w:pStyle w:val="TAC"/>
              <w:jc w:val="left"/>
            </w:pPr>
            <w:r w:rsidRPr="005838A6">
              <w:t>-40</w:t>
            </w:r>
          </w:p>
        </w:tc>
        <w:tc>
          <w:tcPr>
            <w:tcW w:w="1870" w:type="dxa"/>
            <w:vMerge/>
            <w:tcBorders>
              <w:left w:val="single" w:sz="4" w:space="0" w:color="auto"/>
              <w:bottom w:val="single" w:sz="4" w:space="0" w:color="auto"/>
              <w:right w:val="single" w:sz="4" w:space="0" w:color="auto"/>
            </w:tcBorders>
          </w:tcPr>
          <w:p w14:paraId="0F64F577" w14:textId="77777777" w:rsidR="004E00EE" w:rsidRPr="005838A6" w:rsidRDefault="004E00EE" w:rsidP="007864DF">
            <w:pPr>
              <w:pStyle w:val="TAC"/>
              <w:jc w:val="left"/>
            </w:pPr>
          </w:p>
        </w:tc>
      </w:tr>
    </w:tbl>
    <w:p w14:paraId="667DE2F8" w14:textId="77777777" w:rsidR="004E00EE" w:rsidRPr="005838A6" w:rsidRDefault="004E00EE" w:rsidP="007864DF"/>
    <w:p w14:paraId="06792D99" w14:textId="77777777" w:rsidR="004E00EE" w:rsidRPr="005838A6" w:rsidRDefault="004E00EE" w:rsidP="007864DF">
      <w:pPr>
        <w:pStyle w:val="H6"/>
      </w:pPr>
      <w:bookmarkStart w:id="352" w:name="_Toc27478191"/>
      <w:r w:rsidRPr="005838A6">
        <w:t>6.5.3.3.5.15</w:t>
      </w:r>
      <w:r w:rsidRPr="005838A6">
        <w:tab/>
        <w:t>Test requirement (network signalling value “NS_47”)</w:t>
      </w:r>
    </w:p>
    <w:p w14:paraId="1263345C" w14:textId="77777777" w:rsidR="00052A66" w:rsidRPr="005838A6" w:rsidRDefault="00052A66" w:rsidP="007864DF">
      <w:r w:rsidRPr="005838A6">
        <w:t>When "NS 47" is indicated in the cell, the power of any UE emission shall not exceed the levels specified in Table 6.5.3.3.5.15-1. This requirement also applies for the frequency ranges that are less than F</w:t>
      </w:r>
      <w:r w:rsidRPr="005838A6">
        <w:rPr>
          <w:vertAlign w:val="subscript"/>
        </w:rPr>
        <w:t>OOB</w:t>
      </w:r>
      <w:r w:rsidRPr="005838A6">
        <w:t xml:space="preserve"> (MHz) in Table 6.5.3.1.3-1 from the edge of the channel bandwidth.</w:t>
      </w:r>
    </w:p>
    <w:p w14:paraId="71D6F077" w14:textId="5BCB4CA6" w:rsidR="004E00EE" w:rsidRPr="005838A6" w:rsidRDefault="004E00EE" w:rsidP="00E12F5F">
      <w:pPr>
        <w:pStyle w:val="TH"/>
      </w:pPr>
      <w:r w:rsidRPr="005838A6">
        <w:t>Table 6.5.3.3.5.</w:t>
      </w:r>
      <w:r w:rsidR="00E84684" w:rsidRPr="005838A6">
        <w:t>1</w:t>
      </w:r>
      <w:r w:rsidRPr="005838A6">
        <w:t xml:space="preserve">5-1: Additional requirement for </w:t>
      </w:r>
      <w:r w:rsidRPr="005838A6">
        <w:rPr>
          <w:rFonts w:cs="v5.0.0"/>
        </w:rPr>
        <w:t>"</w:t>
      </w:r>
      <w:r w:rsidRPr="005838A6">
        <w:t>NS_47</w:t>
      </w:r>
      <w:r w:rsidRPr="005838A6">
        <w:rPr>
          <w:rFonts w:cs="v5.0.0"/>
        </w:rPr>
        <w:t>"</w:t>
      </w:r>
    </w:p>
    <w:tbl>
      <w:tblPr>
        <w:tblW w:w="72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51"/>
        <w:gridCol w:w="3045"/>
        <w:gridCol w:w="1701"/>
      </w:tblGrid>
      <w:tr w:rsidR="004E00EE" w:rsidRPr="005838A6" w14:paraId="7F33614A" w14:textId="77777777" w:rsidTr="00EF6B6C">
        <w:trPr>
          <w:jc w:val="center"/>
        </w:trPr>
        <w:tc>
          <w:tcPr>
            <w:tcW w:w="2551" w:type="dxa"/>
            <w:vMerge w:val="restart"/>
            <w:tcBorders>
              <w:top w:val="single" w:sz="4" w:space="0" w:color="auto"/>
              <w:left w:val="single" w:sz="4" w:space="0" w:color="auto"/>
              <w:bottom w:val="single" w:sz="4" w:space="0" w:color="auto"/>
              <w:right w:val="single" w:sz="4" w:space="0" w:color="auto"/>
            </w:tcBorders>
            <w:hideMark/>
          </w:tcPr>
          <w:p w14:paraId="5DD3F3AC" w14:textId="77777777" w:rsidR="004E00EE" w:rsidRPr="005838A6" w:rsidRDefault="004E00EE" w:rsidP="007864DF">
            <w:pPr>
              <w:pStyle w:val="TAH"/>
              <w:jc w:val="left"/>
            </w:pPr>
            <w:r w:rsidRPr="005838A6">
              <w:t>Frequency band</w:t>
            </w:r>
          </w:p>
          <w:p w14:paraId="273803CC" w14:textId="77777777" w:rsidR="004E00EE" w:rsidRPr="005838A6" w:rsidRDefault="004E00EE" w:rsidP="007864DF">
            <w:pPr>
              <w:pStyle w:val="TAH"/>
              <w:jc w:val="left"/>
            </w:pPr>
            <w:r w:rsidRPr="005838A6">
              <w:t>(MHz)</w:t>
            </w:r>
          </w:p>
        </w:tc>
        <w:tc>
          <w:tcPr>
            <w:tcW w:w="3045" w:type="dxa"/>
            <w:tcBorders>
              <w:top w:val="single" w:sz="4" w:space="0" w:color="auto"/>
              <w:left w:val="single" w:sz="4" w:space="0" w:color="auto"/>
              <w:bottom w:val="single" w:sz="4" w:space="0" w:color="auto"/>
              <w:right w:val="single" w:sz="4" w:space="0" w:color="auto"/>
            </w:tcBorders>
            <w:hideMark/>
          </w:tcPr>
          <w:p w14:paraId="2AF67BAF" w14:textId="77777777" w:rsidR="004E00EE" w:rsidRPr="005838A6" w:rsidRDefault="004E00EE" w:rsidP="007864DF">
            <w:pPr>
              <w:pStyle w:val="TAH"/>
              <w:jc w:val="left"/>
            </w:pPr>
            <w:r w:rsidRPr="005838A6">
              <w:t>Channel bandwidth (MHz) /</w:t>
            </w:r>
          </w:p>
          <w:p w14:paraId="4CF3A27E" w14:textId="77777777" w:rsidR="004E00EE" w:rsidRPr="005838A6" w:rsidRDefault="004E00EE" w:rsidP="007864DF">
            <w:pPr>
              <w:pStyle w:val="TAH"/>
              <w:jc w:val="left"/>
            </w:pPr>
            <w:r w:rsidRPr="005838A6">
              <w:t>Spectrum emission limit</w:t>
            </w:r>
          </w:p>
          <w:p w14:paraId="39ADA546" w14:textId="77777777" w:rsidR="004E00EE" w:rsidRPr="005838A6" w:rsidRDefault="004E00EE" w:rsidP="007864DF">
            <w:pPr>
              <w:pStyle w:val="TAH"/>
              <w:jc w:val="left"/>
            </w:pPr>
            <w:r w:rsidRPr="005838A6">
              <w:t>(dBm)</w:t>
            </w:r>
          </w:p>
        </w:tc>
        <w:tc>
          <w:tcPr>
            <w:tcW w:w="1701" w:type="dxa"/>
            <w:vMerge w:val="restart"/>
            <w:tcBorders>
              <w:top w:val="single" w:sz="4" w:space="0" w:color="auto"/>
              <w:left w:val="single" w:sz="4" w:space="0" w:color="auto"/>
              <w:bottom w:val="single" w:sz="4" w:space="0" w:color="auto"/>
              <w:right w:val="single" w:sz="4" w:space="0" w:color="auto"/>
            </w:tcBorders>
            <w:hideMark/>
          </w:tcPr>
          <w:p w14:paraId="55AA3EAD" w14:textId="77777777" w:rsidR="004E00EE" w:rsidRPr="005838A6" w:rsidRDefault="004E00EE" w:rsidP="007864DF">
            <w:pPr>
              <w:pStyle w:val="TAH"/>
              <w:jc w:val="left"/>
            </w:pPr>
            <w:r w:rsidRPr="005838A6">
              <w:t>Measurement bandwidth</w:t>
            </w:r>
          </w:p>
        </w:tc>
      </w:tr>
      <w:tr w:rsidR="004E00EE" w:rsidRPr="005838A6" w14:paraId="18215EA0" w14:textId="77777777" w:rsidTr="00EF6B6C">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1284A0B" w14:textId="77777777" w:rsidR="004E00EE" w:rsidRPr="005838A6" w:rsidRDefault="004E00EE" w:rsidP="007864DF"/>
        </w:tc>
        <w:tc>
          <w:tcPr>
            <w:tcW w:w="3045" w:type="dxa"/>
            <w:tcBorders>
              <w:top w:val="single" w:sz="4" w:space="0" w:color="auto"/>
              <w:left w:val="single" w:sz="4" w:space="0" w:color="auto"/>
              <w:bottom w:val="single" w:sz="4" w:space="0" w:color="auto"/>
              <w:right w:val="single" w:sz="4" w:space="0" w:color="auto"/>
            </w:tcBorders>
            <w:hideMark/>
          </w:tcPr>
          <w:p w14:paraId="31AD7312" w14:textId="77777777" w:rsidR="004E00EE" w:rsidRPr="005838A6" w:rsidRDefault="004E00EE" w:rsidP="007864DF">
            <w:pPr>
              <w:pStyle w:val="TAH"/>
              <w:jc w:val="left"/>
            </w:pPr>
            <w:r w:rsidRPr="005838A6">
              <w:t>30</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62442BE" w14:textId="77777777" w:rsidR="004E00EE" w:rsidRPr="005838A6" w:rsidRDefault="004E00EE" w:rsidP="007864DF"/>
        </w:tc>
      </w:tr>
      <w:tr w:rsidR="004E00EE" w:rsidRPr="005838A6" w14:paraId="1E785C94" w14:textId="77777777" w:rsidTr="00EF6B6C">
        <w:trPr>
          <w:jc w:val="center"/>
        </w:trPr>
        <w:tc>
          <w:tcPr>
            <w:tcW w:w="2551" w:type="dxa"/>
            <w:tcBorders>
              <w:top w:val="single" w:sz="4" w:space="0" w:color="auto"/>
              <w:left w:val="single" w:sz="4" w:space="0" w:color="auto"/>
              <w:bottom w:val="single" w:sz="4" w:space="0" w:color="auto"/>
              <w:right w:val="single" w:sz="4" w:space="0" w:color="auto"/>
            </w:tcBorders>
            <w:vAlign w:val="center"/>
            <w:hideMark/>
          </w:tcPr>
          <w:p w14:paraId="5337CD4E" w14:textId="77777777" w:rsidR="004E00EE" w:rsidRPr="005838A6" w:rsidRDefault="004E00EE" w:rsidP="007864DF">
            <w:pPr>
              <w:pStyle w:val="TAC"/>
              <w:jc w:val="left"/>
            </w:pPr>
            <w:r w:rsidRPr="005838A6">
              <w:t xml:space="preserve">2530 </w:t>
            </w:r>
            <w:r w:rsidRPr="005838A6">
              <w:rPr>
                <w:rFonts w:cs="Arial"/>
              </w:rPr>
              <w:t>≤</w:t>
            </w:r>
            <w:r w:rsidRPr="005838A6">
              <w:t xml:space="preserve"> f</w:t>
            </w:r>
            <w:r w:rsidRPr="005838A6">
              <w:rPr>
                <w:rFonts w:cs="Arial"/>
              </w:rPr>
              <w:t xml:space="preserve"> ≤ 2535</w:t>
            </w:r>
          </w:p>
        </w:tc>
        <w:tc>
          <w:tcPr>
            <w:tcW w:w="3045" w:type="dxa"/>
            <w:tcBorders>
              <w:top w:val="single" w:sz="4" w:space="0" w:color="auto"/>
              <w:left w:val="single" w:sz="4" w:space="0" w:color="auto"/>
              <w:bottom w:val="single" w:sz="4" w:space="0" w:color="auto"/>
              <w:right w:val="single" w:sz="4" w:space="0" w:color="auto"/>
            </w:tcBorders>
            <w:vAlign w:val="center"/>
            <w:hideMark/>
          </w:tcPr>
          <w:p w14:paraId="1ECC177C" w14:textId="77777777" w:rsidR="004E00EE" w:rsidRPr="005838A6" w:rsidRDefault="004E00EE" w:rsidP="007864DF">
            <w:pPr>
              <w:pStyle w:val="TAC"/>
              <w:jc w:val="left"/>
            </w:pPr>
            <w:r w:rsidRPr="005838A6">
              <w:t>-25</w:t>
            </w:r>
          </w:p>
        </w:tc>
        <w:tc>
          <w:tcPr>
            <w:tcW w:w="1701" w:type="dxa"/>
            <w:tcBorders>
              <w:top w:val="single" w:sz="4" w:space="0" w:color="auto"/>
              <w:left w:val="single" w:sz="4" w:space="0" w:color="auto"/>
              <w:bottom w:val="single" w:sz="4" w:space="0" w:color="auto"/>
              <w:right w:val="single" w:sz="4" w:space="0" w:color="auto"/>
            </w:tcBorders>
            <w:vAlign w:val="center"/>
            <w:hideMark/>
          </w:tcPr>
          <w:p w14:paraId="16ADA3FA" w14:textId="77777777" w:rsidR="004E00EE" w:rsidRPr="005838A6" w:rsidRDefault="004E00EE" w:rsidP="007864DF">
            <w:pPr>
              <w:pStyle w:val="TAC"/>
              <w:jc w:val="left"/>
            </w:pPr>
            <w:r w:rsidRPr="005838A6">
              <w:t>1 MHz</w:t>
            </w:r>
          </w:p>
        </w:tc>
      </w:tr>
      <w:tr w:rsidR="004E00EE" w:rsidRPr="005838A6" w14:paraId="3DAC5180" w14:textId="77777777" w:rsidTr="00EF6B6C">
        <w:trPr>
          <w:jc w:val="center"/>
        </w:trPr>
        <w:tc>
          <w:tcPr>
            <w:tcW w:w="2551" w:type="dxa"/>
            <w:tcBorders>
              <w:top w:val="single" w:sz="4" w:space="0" w:color="auto"/>
              <w:left w:val="single" w:sz="4" w:space="0" w:color="auto"/>
              <w:bottom w:val="single" w:sz="4" w:space="0" w:color="auto"/>
              <w:right w:val="single" w:sz="4" w:space="0" w:color="auto"/>
            </w:tcBorders>
            <w:vAlign w:val="center"/>
            <w:hideMark/>
          </w:tcPr>
          <w:p w14:paraId="0A845A6F" w14:textId="77777777" w:rsidR="004E00EE" w:rsidRPr="005838A6" w:rsidRDefault="004E00EE" w:rsidP="007864DF">
            <w:pPr>
              <w:pStyle w:val="TAC"/>
              <w:jc w:val="left"/>
            </w:pPr>
            <w:r w:rsidRPr="005838A6">
              <w:t xml:space="preserve">2505 </w:t>
            </w:r>
            <w:r w:rsidRPr="005838A6">
              <w:rPr>
                <w:rFonts w:cs="Arial"/>
              </w:rPr>
              <w:t>≤</w:t>
            </w:r>
            <w:r w:rsidRPr="005838A6">
              <w:t xml:space="preserve"> f</w:t>
            </w:r>
            <w:r w:rsidRPr="005838A6">
              <w:rPr>
                <w:rFonts w:cs="Arial"/>
              </w:rPr>
              <w:t xml:space="preserve"> ≤ 2530</w:t>
            </w:r>
          </w:p>
        </w:tc>
        <w:tc>
          <w:tcPr>
            <w:tcW w:w="3045" w:type="dxa"/>
            <w:tcBorders>
              <w:top w:val="single" w:sz="4" w:space="0" w:color="auto"/>
              <w:left w:val="single" w:sz="4" w:space="0" w:color="auto"/>
              <w:bottom w:val="single" w:sz="4" w:space="0" w:color="auto"/>
              <w:right w:val="single" w:sz="4" w:space="0" w:color="auto"/>
            </w:tcBorders>
            <w:vAlign w:val="center"/>
            <w:hideMark/>
          </w:tcPr>
          <w:p w14:paraId="128DFE70" w14:textId="77777777" w:rsidR="004E00EE" w:rsidRPr="005838A6" w:rsidRDefault="004E00EE" w:rsidP="007864DF">
            <w:pPr>
              <w:pStyle w:val="TAC"/>
              <w:jc w:val="left"/>
            </w:pPr>
            <w:r w:rsidRPr="005838A6">
              <w:t>-30</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C66C54F" w14:textId="77777777" w:rsidR="004E00EE" w:rsidRPr="005838A6" w:rsidRDefault="004E00EE" w:rsidP="007864DF">
            <w:pPr>
              <w:pStyle w:val="TAC"/>
              <w:jc w:val="left"/>
            </w:pPr>
            <w:r w:rsidRPr="005838A6">
              <w:t>1 MHz</w:t>
            </w:r>
          </w:p>
        </w:tc>
      </w:tr>
    </w:tbl>
    <w:p w14:paraId="38DD592D" w14:textId="77777777" w:rsidR="006A366D" w:rsidRPr="005838A6" w:rsidRDefault="006A366D" w:rsidP="007864DF"/>
    <w:p w14:paraId="16BF6143" w14:textId="3E14A3D1" w:rsidR="004E00EE" w:rsidRPr="005838A6" w:rsidRDefault="004E00EE" w:rsidP="007864DF">
      <w:pPr>
        <w:pStyle w:val="H6"/>
      </w:pPr>
      <w:r w:rsidRPr="005838A6">
        <w:t>6.5.3.3.5.16</w:t>
      </w:r>
      <w:r w:rsidRPr="005838A6">
        <w:tab/>
        <w:t>Test requirement (network signalling value “NS_50”)</w:t>
      </w:r>
    </w:p>
    <w:p w14:paraId="4702FEF0" w14:textId="77777777" w:rsidR="004E00EE" w:rsidRPr="005838A6" w:rsidRDefault="004E00EE" w:rsidP="007864DF">
      <w:r w:rsidRPr="005838A6">
        <w:t>When "</w:t>
      </w:r>
      <w:r w:rsidRPr="005838A6">
        <w:rPr>
          <w:rFonts w:cs="v5.0.0"/>
        </w:rPr>
        <w:t>NS_50"</w:t>
      </w:r>
      <w:r w:rsidRPr="005838A6">
        <w:t xml:space="preserve"> is indicated in the cell, the power of any UE emission shall not exceed the levels specified in Table 6.5.3.3.</w:t>
      </w:r>
      <w:r w:rsidRPr="005838A6">
        <w:rPr>
          <w:lang w:eastAsia="zh-CN"/>
        </w:rPr>
        <w:t>5.</w:t>
      </w:r>
      <w:r w:rsidRPr="005838A6">
        <w:t>16-1. This requirement also applies for the frequency ranges that are less than F</w:t>
      </w:r>
      <w:r w:rsidRPr="005838A6">
        <w:rPr>
          <w:vertAlign w:val="subscript"/>
        </w:rPr>
        <w:t>OOB</w:t>
      </w:r>
      <w:r w:rsidRPr="005838A6">
        <w:t xml:space="preserve"> (MHz) in Table 6.5.3.1.3-1 from the edge of the channel bandwidth.</w:t>
      </w:r>
    </w:p>
    <w:p w14:paraId="58FB0E7C" w14:textId="77777777" w:rsidR="004E00EE" w:rsidRPr="005838A6" w:rsidRDefault="004E00EE" w:rsidP="00E12F5F">
      <w:pPr>
        <w:pStyle w:val="TH"/>
      </w:pPr>
      <w:r w:rsidRPr="005838A6">
        <w:t>Table 6.5.3.3.</w:t>
      </w:r>
      <w:r w:rsidRPr="005838A6">
        <w:rPr>
          <w:lang w:eastAsia="zh-CN"/>
        </w:rPr>
        <w:t>5.</w:t>
      </w:r>
      <w:r w:rsidRPr="005838A6">
        <w:t>16-1: Additional requirements for "NS_50"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9"/>
        <w:gridCol w:w="1130"/>
        <w:gridCol w:w="505"/>
        <w:gridCol w:w="1130"/>
        <w:gridCol w:w="2422"/>
        <w:gridCol w:w="1440"/>
        <w:gridCol w:w="1032"/>
      </w:tblGrid>
      <w:tr w:rsidR="004E00EE" w:rsidRPr="005838A6" w14:paraId="1A736653" w14:textId="77777777" w:rsidTr="00EF6B6C">
        <w:trPr>
          <w:trHeight w:val="174"/>
          <w:jc w:val="center"/>
        </w:trPr>
        <w:tc>
          <w:tcPr>
            <w:tcW w:w="0" w:type="auto"/>
            <w:shd w:val="clear" w:color="auto" w:fill="auto"/>
          </w:tcPr>
          <w:p w14:paraId="326787F6" w14:textId="77777777" w:rsidR="004E00EE" w:rsidRPr="005838A6" w:rsidRDefault="004E00EE" w:rsidP="007864DF">
            <w:pPr>
              <w:pStyle w:val="TAH"/>
              <w:jc w:val="left"/>
            </w:pPr>
            <w:r w:rsidRPr="005838A6">
              <w:t>Protected band</w:t>
            </w:r>
          </w:p>
        </w:tc>
        <w:tc>
          <w:tcPr>
            <w:tcW w:w="0" w:type="auto"/>
            <w:gridSpan w:val="3"/>
            <w:shd w:val="clear" w:color="auto" w:fill="auto"/>
          </w:tcPr>
          <w:p w14:paraId="48D7A4D6" w14:textId="77777777" w:rsidR="004E00EE" w:rsidRPr="005838A6" w:rsidRDefault="004E00EE" w:rsidP="007864DF">
            <w:pPr>
              <w:pStyle w:val="TAH"/>
              <w:jc w:val="left"/>
            </w:pPr>
            <w:r w:rsidRPr="005838A6">
              <w:t>Frequency range (MHz)</w:t>
            </w:r>
          </w:p>
        </w:tc>
        <w:tc>
          <w:tcPr>
            <w:tcW w:w="0" w:type="auto"/>
            <w:shd w:val="clear" w:color="auto" w:fill="auto"/>
          </w:tcPr>
          <w:p w14:paraId="13DB6FA0" w14:textId="77777777" w:rsidR="004E00EE" w:rsidRPr="005838A6" w:rsidRDefault="004E00EE" w:rsidP="007864DF">
            <w:pPr>
              <w:pStyle w:val="TAH"/>
              <w:jc w:val="left"/>
            </w:pPr>
            <w:r w:rsidRPr="005838A6">
              <w:t>Maximum Level (dBm)</w:t>
            </w:r>
          </w:p>
        </w:tc>
        <w:tc>
          <w:tcPr>
            <w:tcW w:w="0" w:type="auto"/>
            <w:shd w:val="clear" w:color="auto" w:fill="auto"/>
          </w:tcPr>
          <w:p w14:paraId="64560458" w14:textId="77777777" w:rsidR="004E00EE" w:rsidRPr="005838A6" w:rsidRDefault="004E00EE" w:rsidP="007864DF">
            <w:pPr>
              <w:pStyle w:val="TAH"/>
              <w:jc w:val="left"/>
            </w:pPr>
            <w:r w:rsidRPr="005838A6">
              <w:t>MBW (MHz)</w:t>
            </w:r>
          </w:p>
        </w:tc>
        <w:tc>
          <w:tcPr>
            <w:tcW w:w="0" w:type="auto"/>
          </w:tcPr>
          <w:p w14:paraId="52F19F26" w14:textId="77777777" w:rsidR="004E00EE" w:rsidRPr="005838A6" w:rsidRDefault="004E00EE" w:rsidP="007864DF">
            <w:pPr>
              <w:pStyle w:val="TAH"/>
              <w:jc w:val="left"/>
            </w:pPr>
            <w:r w:rsidRPr="005838A6">
              <w:t>NOTE</w:t>
            </w:r>
          </w:p>
        </w:tc>
      </w:tr>
      <w:tr w:rsidR="004E00EE" w:rsidRPr="005838A6" w14:paraId="1C7FEE17" w14:textId="77777777" w:rsidTr="00EF6B6C">
        <w:trPr>
          <w:trHeight w:val="225"/>
          <w:jc w:val="center"/>
        </w:trPr>
        <w:tc>
          <w:tcPr>
            <w:tcW w:w="0" w:type="auto"/>
            <w:shd w:val="clear" w:color="auto" w:fill="auto"/>
            <w:vAlign w:val="bottom"/>
          </w:tcPr>
          <w:p w14:paraId="582938BF" w14:textId="77777777" w:rsidR="004E00EE" w:rsidRPr="005838A6" w:rsidRDefault="004E00EE" w:rsidP="007864DF">
            <w:pPr>
              <w:pStyle w:val="TAL"/>
            </w:pPr>
            <w:r w:rsidRPr="005838A6">
              <w:t>Frequency range</w:t>
            </w:r>
          </w:p>
        </w:tc>
        <w:tc>
          <w:tcPr>
            <w:tcW w:w="0" w:type="auto"/>
            <w:shd w:val="clear" w:color="auto" w:fill="auto"/>
            <w:vAlign w:val="bottom"/>
          </w:tcPr>
          <w:p w14:paraId="4072D2E0" w14:textId="77777777" w:rsidR="004E00EE" w:rsidRPr="005838A6" w:rsidRDefault="004E00EE" w:rsidP="007864DF">
            <w:pPr>
              <w:pStyle w:val="TAR"/>
              <w:jc w:val="left"/>
              <w:rPr>
                <w:rFonts w:eastAsia="SimSun"/>
                <w:lang w:eastAsia="zh-CN"/>
              </w:rPr>
            </w:pPr>
            <w:r w:rsidRPr="005838A6">
              <w:rPr>
                <w:rFonts w:eastAsia="SimSun"/>
                <w:lang w:eastAsia="zh-CN"/>
              </w:rPr>
              <w:t>1805</w:t>
            </w:r>
          </w:p>
        </w:tc>
        <w:tc>
          <w:tcPr>
            <w:tcW w:w="0" w:type="auto"/>
            <w:shd w:val="clear" w:color="auto" w:fill="auto"/>
            <w:vAlign w:val="bottom"/>
          </w:tcPr>
          <w:p w14:paraId="1010ACE6" w14:textId="77777777" w:rsidR="004E00EE" w:rsidRPr="005838A6" w:rsidRDefault="004E00EE" w:rsidP="007864DF">
            <w:pPr>
              <w:pStyle w:val="TAC"/>
              <w:jc w:val="left"/>
            </w:pPr>
            <w:r w:rsidRPr="005838A6">
              <w:t>-</w:t>
            </w:r>
          </w:p>
        </w:tc>
        <w:tc>
          <w:tcPr>
            <w:tcW w:w="0" w:type="auto"/>
            <w:shd w:val="clear" w:color="auto" w:fill="auto"/>
            <w:vAlign w:val="bottom"/>
          </w:tcPr>
          <w:p w14:paraId="6AC5BF01" w14:textId="77777777" w:rsidR="004E00EE" w:rsidRPr="005838A6" w:rsidRDefault="004E00EE" w:rsidP="007864DF">
            <w:pPr>
              <w:pStyle w:val="TAL"/>
              <w:rPr>
                <w:rFonts w:eastAsia="SimSun"/>
                <w:lang w:eastAsia="zh-CN"/>
              </w:rPr>
            </w:pPr>
            <w:r w:rsidRPr="005838A6">
              <w:rPr>
                <w:rFonts w:eastAsia="SimSun"/>
                <w:lang w:eastAsia="zh-CN"/>
              </w:rPr>
              <w:t>1855</w:t>
            </w:r>
          </w:p>
        </w:tc>
        <w:tc>
          <w:tcPr>
            <w:tcW w:w="0" w:type="auto"/>
            <w:shd w:val="clear" w:color="auto" w:fill="auto"/>
            <w:vAlign w:val="center"/>
          </w:tcPr>
          <w:p w14:paraId="3F3D8632" w14:textId="77777777" w:rsidR="004E00EE" w:rsidRPr="005838A6" w:rsidRDefault="004E00EE" w:rsidP="007864DF">
            <w:pPr>
              <w:pStyle w:val="TAC"/>
              <w:jc w:val="left"/>
              <w:rPr>
                <w:rFonts w:eastAsia="SimSun"/>
                <w:lang w:eastAsia="zh-CN"/>
              </w:rPr>
            </w:pPr>
            <w:r w:rsidRPr="005838A6">
              <w:rPr>
                <w:rFonts w:eastAsia="SimSun"/>
                <w:lang w:eastAsia="zh-CN"/>
              </w:rPr>
              <w:t>-40</w:t>
            </w:r>
          </w:p>
        </w:tc>
        <w:tc>
          <w:tcPr>
            <w:tcW w:w="0" w:type="auto"/>
            <w:shd w:val="clear" w:color="auto" w:fill="auto"/>
            <w:noWrap/>
            <w:vAlign w:val="center"/>
          </w:tcPr>
          <w:p w14:paraId="3651F751" w14:textId="77777777" w:rsidR="004E00EE" w:rsidRPr="005838A6" w:rsidRDefault="004E00EE" w:rsidP="007864DF">
            <w:pPr>
              <w:pStyle w:val="TAC"/>
              <w:jc w:val="left"/>
              <w:rPr>
                <w:rFonts w:eastAsia="SimSun"/>
                <w:lang w:eastAsia="zh-CN"/>
              </w:rPr>
            </w:pPr>
            <w:r w:rsidRPr="005838A6">
              <w:rPr>
                <w:rFonts w:eastAsia="SimSun"/>
                <w:lang w:eastAsia="zh-CN"/>
              </w:rPr>
              <w:t>1</w:t>
            </w:r>
          </w:p>
        </w:tc>
        <w:tc>
          <w:tcPr>
            <w:tcW w:w="0" w:type="auto"/>
          </w:tcPr>
          <w:p w14:paraId="0189BF63" w14:textId="77777777" w:rsidR="004E00EE" w:rsidRPr="005838A6" w:rsidRDefault="004E00EE" w:rsidP="007864DF">
            <w:pPr>
              <w:pStyle w:val="TAC"/>
              <w:jc w:val="left"/>
              <w:rPr>
                <w:rFonts w:eastAsia="SimSun"/>
                <w:lang w:eastAsia="zh-CN"/>
              </w:rPr>
            </w:pPr>
            <w:r w:rsidRPr="005838A6">
              <w:rPr>
                <w:rFonts w:eastAsia="SimSun"/>
                <w:lang w:eastAsia="zh-CN"/>
              </w:rPr>
              <w:t>1</w:t>
            </w:r>
          </w:p>
        </w:tc>
      </w:tr>
      <w:tr w:rsidR="004E00EE" w:rsidRPr="005838A6" w14:paraId="6C139500" w14:textId="77777777" w:rsidTr="00EF6B6C">
        <w:trPr>
          <w:trHeight w:val="225"/>
          <w:jc w:val="center"/>
        </w:trPr>
        <w:tc>
          <w:tcPr>
            <w:tcW w:w="0" w:type="auto"/>
            <w:shd w:val="clear" w:color="auto" w:fill="auto"/>
            <w:vAlign w:val="bottom"/>
          </w:tcPr>
          <w:p w14:paraId="72DDB9E0" w14:textId="77777777" w:rsidR="004E00EE" w:rsidRPr="005838A6" w:rsidRDefault="004E00EE" w:rsidP="007864DF">
            <w:pPr>
              <w:pStyle w:val="TAL"/>
            </w:pPr>
            <w:r w:rsidRPr="005838A6">
              <w:t>Frequency range</w:t>
            </w:r>
          </w:p>
        </w:tc>
        <w:tc>
          <w:tcPr>
            <w:tcW w:w="0" w:type="auto"/>
            <w:shd w:val="clear" w:color="auto" w:fill="auto"/>
            <w:vAlign w:val="bottom"/>
          </w:tcPr>
          <w:p w14:paraId="3F30C3B1" w14:textId="77777777" w:rsidR="004E00EE" w:rsidRPr="005838A6" w:rsidRDefault="004E00EE" w:rsidP="007864DF">
            <w:pPr>
              <w:pStyle w:val="TAR"/>
              <w:jc w:val="left"/>
              <w:rPr>
                <w:rFonts w:eastAsia="SimSun"/>
                <w:lang w:eastAsia="zh-CN"/>
              </w:rPr>
            </w:pPr>
            <w:r w:rsidRPr="005838A6">
              <w:rPr>
                <w:rFonts w:eastAsia="SimSun"/>
                <w:lang w:eastAsia="zh-CN"/>
              </w:rPr>
              <w:t>1855</w:t>
            </w:r>
          </w:p>
        </w:tc>
        <w:tc>
          <w:tcPr>
            <w:tcW w:w="0" w:type="auto"/>
            <w:shd w:val="clear" w:color="auto" w:fill="auto"/>
            <w:vAlign w:val="bottom"/>
          </w:tcPr>
          <w:p w14:paraId="4CD04287" w14:textId="77777777" w:rsidR="004E00EE" w:rsidRPr="005838A6" w:rsidRDefault="004E00EE" w:rsidP="007864DF">
            <w:pPr>
              <w:pStyle w:val="TAC"/>
              <w:jc w:val="left"/>
            </w:pPr>
            <w:r w:rsidRPr="005838A6">
              <w:t>-</w:t>
            </w:r>
          </w:p>
        </w:tc>
        <w:tc>
          <w:tcPr>
            <w:tcW w:w="0" w:type="auto"/>
            <w:shd w:val="clear" w:color="auto" w:fill="auto"/>
            <w:vAlign w:val="bottom"/>
          </w:tcPr>
          <w:p w14:paraId="6C951E17" w14:textId="77777777" w:rsidR="004E00EE" w:rsidRPr="005838A6" w:rsidRDefault="004E00EE" w:rsidP="007864DF">
            <w:pPr>
              <w:pStyle w:val="TAL"/>
              <w:rPr>
                <w:rFonts w:eastAsia="SimSun"/>
                <w:lang w:eastAsia="zh-CN"/>
              </w:rPr>
            </w:pPr>
            <w:r w:rsidRPr="005838A6">
              <w:rPr>
                <w:rFonts w:eastAsia="SimSun"/>
                <w:lang w:eastAsia="zh-CN"/>
              </w:rPr>
              <w:t>1880</w:t>
            </w:r>
          </w:p>
        </w:tc>
        <w:tc>
          <w:tcPr>
            <w:tcW w:w="0" w:type="auto"/>
            <w:shd w:val="clear" w:color="auto" w:fill="auto"/>
            <w:vAlign w:val="center"/>
          </w:tcPr>
          <w:p w14:paraId="2FB04B86" w14:textId="77777777" w:rsidR="004E00EE" w:rsidRPr="005838A6" w:rsidRDefault="004E00EE" w:rsidP="007864DF">
            <w:pPr>
              <w:pStyle w:val="TAC"/>
              <w:jc w:val="left"/>
              <w:rPr>
                <w:lang w:eastAsia="zh-CN"/>
              </w:rPr>
            </w:pPr>
            <w:r w:rsidRPr="005838A6">
              <w:rPr>
                <w:lang w:eastAsia="zh-CN"/>
              </w:rPr>
              <w:t>-15.5</w:t>
            </w:r>
          </w:p>
        </w:tc>
        <w:tc>
          <w:tcPr>
            <w:tcW w:w="0" w:type="auto"/>
            <w:shd w:val="clear" w:color="auto" w:fill="auto"/>
            <w:noWrap/>
            <w:vAlign w:val="center"/>
          </w:tcPr>
          <w:p w14:paraId="194E0E34" w14:textId="77777777" w:rsidR="004E00EE" w:rsidRPr="005838A6" w:rsidRDefault="004E00EE" w:rsidP="007864DF">
            <w:pPr>
              <w:pStyle w:val="TAC"/>
              <w:jc w:val="left"/>
              <w:rPr>
                <w:lang w:eastAsia="zh-CN"/>
              </w:rPr>
            </w:pPr>
            <w:r w:rsidRPr="005838A6">
              <w:rPr>
                <w:lang w:eastAsia="zh-CN"/>
              </w:rPr>
              <w:t>5</w:t>
            </w:r>
          </w:p>
        </w:tc>
        <w:tc>
          <w:tcPr>
            <w:tcW w:w="0" w:type="auto"/>
          </w:tcPr>
          <w:p w14:paraId="62838F0B" w14:textId="77777777" w:rsidR="004E00EE" w:rsidRPr="005838A6" w:rsidRDefault="004E00EE" w:rsidP="007864DF">
            <w:pPr>
              <w:pStyle w:val="TAC"/>
              <w:jc w:val="left"/>
              <w:rPr>
                <w:lang w:eastAsia="zh-CN"/>
              </w:rPr>
            </w:pPr>
            <w:r w:rsidRPr="005838A6">
              <w:rPr>
                <w:lang w:eastAsia="zh-CN"/>
              </w:rPr>
              <w:t>1, 2, 3</w:t>
            </w:r>
          </w:p>
        </w:tc>
      </w:tr>
      <w:tr w:rsidR="004E00EE" w:rsidRPr="005838A6" w14:paraId="30359D74" w14:textId="77777777" w:rsidTr="00EF6B6C">
        <w:trPr>
          <w:trHeight w:val="225"/>
          <w:jc w:val="center"/>
        </w:trPr>
        <w:tc>
          <w:tcPr>
            <w:tcW w:w="0" w:type="auto"/>
            <w:gridSpan w:val="7"/>
            <w:shd w:val="clear" w:color="auto" w:fill="auto"/>
            <w:vAlign w:val="bottom"/>
          </w:tcPr>
          <w:p w14:paraId="46481271" w14:textId="77777777" w:rsidR="004E00EE" w:rsidRPr="005838A6" w:rsidRDefault="004E00EE" w:rsidP="007864DF">
            <w:pPr>
              <w:pStyle w:val="TAN"/>
            </w:pPr>
            <w:r w:rsidRPr="005838A6">
              <w:t>NOTE 1:</w:t>
            </w:r>
            <w:r w:rsidRPr="005838A6">
              <w:tab/>
              <w:t xml:space="preserve">This requirement is applicable for carriers with aggregated channel bandwidths confined in </w:t>
            </w:r>
            <w:r w:rsidRPr="005838A6">
              <w:rPr>
                <w:lang w:eastAsia="zh-CN"/>
              </w:rPr>
              <w:t>1885</w:t>
            </w:r>
            <w:r w:rsidRPr="005838A6">
              <w:t>-</w:t>
            </w:r>
            <w:r w:rsidRPr="005838A6">
              <w:rPr>
                <w:lang w:eastAsia="zh-CN"/>
              </w:rPr>
              <w:t>1920</w:t>
            </w:r>
            <w:r w:rsidRPr="005838A6">
              <w:t xml:space="preserve"> MHz for ≤ 30MHz channel BWs and confined in 1880-1920 MHz for 40MHz channel BW. </w:t>
            </w:r>
          </w:p>
          <w:p w14:paraId="55F85330" w14:textId="77777777" w:rsidR="004E00EE" w:rsidRPr="005838A6" w:rsidRDefault="004E00EE" w:rsidP="007864DF">
            <w:pPr>
              <w:pStyle w:val="TAN"/>
            </w:pPr>
            <w:r w:rsidRPr="005838A6">
              <w:t>NOTE 2:</w:t>
            </w:r>
            <w:r w:rsidRPr="005838A6">
              <w:tab/>
              <w:t>The requirement also applies for the frequency ranges that are less than F</w:t>
            </w:r>
            <w:r w:rsidRPr="005838A6">
              <w:rPr>
                <w:vertAlign w:val="subscript"/>
              </w:rPr>
              <w:t>OOB</w:t>
            </w:r>
            <w:r w:rsidRPr="005838A6">
              <w:t xml:space="preserve"> (MHz) in Table 6.5.3.1.3-1</w:t>
            </w:r>
            <w:r w:rsidRPr="005838A6">
              <w:rPr>
                <w:lang w:eastAsia="zh-CN"/>
              </w:rPr>
              <w:t xml:space="preserve"> </w:t>
            </w:r>
            <w:r w:rsidRPr="005838A6">
              <w:t>from the edge of the channel bandwidth.</w:t>
            </w:r>
          </w:p>
          <w:p w14:paraId="329C45FC" w14:textId="77777777" w:rsidR="004E00EE" w:rsidRPr="005838A6" w:rsidRDefault="004E00EE" w:rsidP="007864DF">
            <w:pPr>
              <w:pStyle w:val="TAN"/>
            </w:pPr>
            <w:r w:rsidRPr="005838A6">
              <w:t>NOTE 3:</w:t>
            </w:r>
            <w:r w:rsidRPr="005838A6">
              <w:tab/>
              <w:t>For these adjacent bands, the emission limit could imply risk of harmful interference to UE(s) operating in the protected operating band.</w:t>
            </w:r>
          </w:p>
        </w:tc>
      </w:tr>
    </w:tbl>
    <w:p w14:paraId="13E63ADE" w14:textId="77777777" w:rsidR="004E00EE" w:rsidRPr="005838A6" w:rsidRDefault="004E00EE" w:rsidP="007864DF"/>
    <w:p w14:paraId="026D1452" w14:textId="77777777" w:rsidR="004E00EE" w:rsidRPr="005838A6" w:rsidRDefault="004E00EE" w:rsidP="007864DF">
      <w:pPr>
        <w:pStyle w:val="H6"/>
      </w:pPr>
      <w:r w:rsidRPr="005838A6">
        <w:t>6.5.3.3.5.17</w:t>
      </w:r>
      <w:r w:rsidRPr="005838A6">
        <w:tab/>
        <w:t>Test requirement (network signalling value “NS_12”)</w:t>
      </w:r>
    </w:p>
    <w:p w14:paraId="2DB12DB6" w14:textId="77777777" w:rsidR="004E00EE" w:rsidRPr="005838A6" w:rsidRDefault="004E00EE" w:rsidP="00E12F5F">
      <w:pPr>
        <w:pStyle w:val="TH"/>
      </w:pPr>
      <w:r w:rsidRPr="005838A6">
        <w:t>Table 6.5.3.3.5.17-1: Additional requirements for “NS_12”</w:t>
      </w:r>
    </w:p>
    <w:tbl>
      <w:tblPr>
        <w:tblW w:w="75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0"/>
        <w:gridCol w:w="3686"/>
        <w:gridCol w:w="1701"/>
      </w:tblGrid>
      <w:tr w:rsidR="004E00EE" w:rsidRPr="005838A6" w14:paraId="0FAABF68" w14:textId="77777777" w:rsidTr="00EF6B6C">
        <w:trPr>
          <w:jc w:val="center"/>
        </w:trPr>
        <w:tc>
          <w:tcPr>
            <w:tcW w:w="2120" w:type="dxa"/>
            <w:vMerge w:val="restart"/>
            <w:tcBorders>
              <w:top w:val="single" w:sz="4" w:space="0" w:color="auto"/>
              <w:left w:val="single" w:sz="4" w:space="0" w:color="auto"/>
              <w:bottom w:val="single" w:sz="4" w:space="0" w:color="auto"/>
              <w:right w:val="single" w:sz="4" w:space="0" w:color="auto"/>
            </w:tcBorders>
            <w:hideMark/>
          </w:tcPr>
          <w:p w14:paraId="01336123" w14:textId="77777777" w:rsidR="004E00EE" w:rsidRPr="005838A6" w:rsidRDefault="004E00EE" w:rsidP="007864DF">
            <w:pPr>
              <w:pStyle w:val="TAH"/>
              <w:jc w:val="left"/>
              <w:rPr>
                <w:lang w:eastAsia="sv-SE"/>
              </w:rPr>
            </w:pPr>
            <w:r w:rsidRPr="005838A6">
              <w:rPr>
                <w:lang w:eastAsia="sv-SE"/>
              </w:rPr>
              <w:t>Frequency band</w:t>
            </w:r>
          </w:p>
          <w:p w14:paraId="2B2220CE" w14:textId="77777777" w:rsidR="004E00EE" w:rsidRPr="005838A6" w:rsidRDefault="004E00EE" w:rsidP="007864DF">
            <w:pPr>
              <w:pStyle w:val="TAH"/>
              <w:jc w:val="left"/>
              <w:rPr>
                <w:lang w:eastAsia="sv-SE"/>
              </w:rPr>
            </w:pPr>
            <w:r w:rsidRPr="005838A6">
              <w:rPr>
                <w:lang w:eastAsia="sv-SE"/>
              </w:rPr>
              <w:t>(MHz)</w:t>
            </w:r>
          </w:p>
        </w:tc>
        <w:tc>
          <w:tcPr>
            <w:tcW w:w="3686" w:type="dxa"/>
            <w:tcBorders>
              <w:top w:val="single" w:sz="4" w:space="0" w:color="auto"/>
              <w:left w:val="single" w:sz="4" w:space="0" w:color="auto"/>
              <w:bottom w:val="single" w:sz="4" w:space="0" w:color="auto"/>
              <w:right w:val="single" w:sz="4" w:space="0" w:color="auto"/>
            </w:tcBorders>
            <w:hideMark/>
          </w:tcPr>
          <w:p w14:paraId="5751554E" w14:textId="77777777" w:rsidR="004E00EE" w:rsidRPr="005838A6" w:rsidRDefault="004E00EE" w:rsidP="007864DF">
            <w:pPr>
              <w:pStyle w:val="TAH"/>
              <w:jc w:val="left"/>
              <w:rPr>
                <w:lang w:eastAsia="sv-SE"/>
              </w:rPr>
            </w:pPr>
            <w:r w:rsidRPr="005838A6">
              <w:rPr>
                <w:lang w:eastAsia="sv-SE"/>
              </w:rPr>
              <w:t>Channel bandwidth /</w:t>
            </w:r>
          </w:p>
          <w:p w14:paraId="664267D7" w14:textId="77777777" w:rsidR="004E00EE" w:rsidRPr="005838A6" w:rsidRDefault="004E00EE" w:rsidP="007864DF">
            <w:pPr>
              <w:pStyle w:val="TAH"/>
              <w:jc w:val="left"/>
              <w:rPr>
                <w:lang w:eastAsia="sv-SE"/>
              </w:rPr>
            </w:pPr>
            <w:r w:rsidRPr="005838A6">
              <w:rPr>
                <w:lang w:eastAsia="sv-SE"/>
              </w:rPr>
              <w:t>Spectrum emission limit</w:t>
            </w:r>
          </w:p>
          <w:p w14:paraId="1C9684D0" w14:textId="77777777" w:rsidR="004E00EE" w:rsidRPr="005838A6" w:rsidRDefault="004E00EE" w:rsidP="007864DF">
            <w:pPr>
              <w:pStyle w:val="TAH"/>
              <w:jc w:val="left"/>
              <w:rPr>
                <w:lang w:eastAsia="sv-SE"/>
              </w:rPr>
            </w:pPr>
            <w:r w:rsidRPr="005838A6">
              <w:rPr>
                <w:lang w:eastAsia="sv-SE"/>
              </w:rPr>
              <w:t>(dBm)</w:t>
            </w:r>
          </w:p>
        </w:tc>
        <w:tc>
          <w:tcPr>
            <w:tcW w:w="1701" w:type="dxa"/>
            <w:vMerge w:val="restart"/>
            <w:tcBorders>
              <w:top w:val="single" w:sz="4" w:space="0" w:color="auto"/>
              <w:left w:val="single" w:sz="4" w:space="0" w:color="auto"/>
              <w:bottom w:val="single" w:sz="4" w:space="0" w:color="auto"/>
              <w:right w:val="single" w:sz="4" w:space="0" w:color="auto"/>
            </w:tcBorders>
            <w:hideMark/>
          </w:tcPr>
          <w:p w14:paraId="5571F401" w14:textId="77777777" w:rsidR="004E00EE" w:rsidRPr="005838A6" w:rsidRDefault="004E00EE" w:rsidP="007864DF">
            <w:pPr>
              <w:pStyle w:val="TAH"/>
              <w:jc w:val="left"/>
              <w:rPr>
                <w:lang w:eastAsia="sv-SE"/>
              </w:rPr>
            </w:pPr>
            <w:r w:rsidRPr="005838A6">
              <w:rPr>
                <w:lang w:eastAsia="sv-SE"/>
              </w:rPr>
              <w:t>Measurement bandwidth</w:t>
            </w:r>
          </w:p>
        </w:tc>
      </w:tr>
      <w:tr w:rsidR="004E00EE" w:rsidRPr="005838A6" w14:paraId="7946AC18" w14:textId="77777777" w:rsidTr="00EF6B6C">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47DA19F" w14:textId="77777777" w:rsidR="004E00EE" w:rsidRPr="005838A6" w:rsidRDefault="004E00EE" w:rsidP="007864DF">
            <w:pPr>
              <w:rPr>
                <w:lang w:eastAsia="sv-SE"/>
              </w:rPr>
            </w:pPr>
          </w:p>
        </w:tc>
        <w:tc>
          <w:tcPr>
            <w:tcW w:w="3686" w:type="dxa"/>
            <w:tcBorders>
              <w:top w:val="single" w:sz="4" w:space="0" w:color="auto"/>
              <w:left w:val="single" w:sz="4" w:space="0" w:color="auto"/>
              <w:bottom w:val="single" w:sz="4" w:space="0" w:color="auto"/>
              <w:right w:val="single" w:sz="4" w:space="0" w:color="auto"/>
            </w:tcBorders>
            <w:hideMark/>
          </w:tcPr>
          <w:p w14:paraId="02AE0404" w14:textId="77777777" w:rsidR="004E00EE" w:rsidRPr="005838A6" w:rsidRDefault="004E00EE" w:rsidP="007864DF">
            <w:pPr>
              <w:pStyle w:val="TAH"/>
              <w:jc w:val="left"/>
              <w:rPr>
                <w:lang w:eastAsia="sv-SE"/>
              </w:rPr>
            </w:pPr>
            <w:r w:rsidRPr="005838A6">
              <w:rPr>
                <w:lang w:eastAsia="sv-SE"/>
              </w:rPr>
              <w:t>5 MHz, 10 MHz</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8DCCA38" w14:textId="77777777" w:rsidR="004E00EE" w:rsidRPr="005838A6" w:rsidRDefault="004E00EE" w:rsidP="007864DF">
            <w:pPr>
              <w:rPr>
                <w:lang w:eastAsia="sv-SE"/>
              </w:rPr>
            </w:pPr>
          </w:p>
        </w:tc>
      </w:tr>
      <w:tr w:rsidR="004E00EE" w:rsidRPr="005838A6" w14:paraId="2539EFFE" w14:textId="77777777" w:rsidTr="00EF6B6C">
        <w:trPr>
          <w:jc w:val="center"/>
        </w:trPr>
        <w:tc>
          <w:tcPr>
            <w:tcW w:w="2120" w:type="dxa"/>
            <w:tcBorders>
              <w:top w:val="single" w:sz="4" w:space="0" w:color="auto"/>
              <w:left w:val="single" w:sz="4" w:space="0" w:color="auto"/>
              <w:bottom w:val="single" w:sz="4" w:space="0" w:color="auto"/>
              <w:right w:val="single" w:sz="4" w:space="0" w:color="auto"/>
            </w:tcBorders>
            <w:hideMark/>
          </w:tcPr>
          <w:p w14:paraId="27451F30" w14:textId="77777777" w:rsidR="004E00EE" w:rsidRPr="005838A6" w:rsidRDefault="004E00EE" w:rsidP="007864DF">
            <w:pPr>
              <w:pStyle w:val="TAC"/>
              <w:jc w:val="left"/>
              <w:rPr>
                <w:lang w:eastAsia="sv-SE"/>
              </w:rPr>
            </w:pPr>
            <w:r w:rsidRPr="005838A6">
              <w:rPr>
                <w:lang w:eastAsia="sv-SE"/>
              </w:rPr>
              <w:t>806 ≤ f ≤ 813.5</w:t>
            </w:r>
          </w:p>
        </w:tc>
        <w:tc>
          <w:tcPr>
            <w:tcW w:w="3686" w:type="dxa"/>
            <w:tcBorders>
              <w:top w:val="single" w:sz="4" w:space="0" w:color="auto"/>
              <w:left w:val="single" w:sz="4" w:space="0" w:color="auto"/>
              <w:bottom w:val="single" w:sz="4" w:space="0" w:color="auto"/>
              <w:right w:val="single" w:sz="4" w:space="0" w:color="auto"/>
            </w:tcBorders>
            <w:hideMark/>
          </w:tcPr>
          <w:p w14:paraId="21CA41B1" w14:textId="77777777" w:rsidR="004E00EE" w:rsidRPr="005838A6" w:rsidRDefault="004E00EE" w:rsidP="007864DF">
            <w:pPr>
              <w:pStyle w:val="TAC"/>
              <w:jc w:val="left"/>
              <w:rPr>
                <w:lang w:eastAsia="sv-SE"/>
              </w:rPr>
            </w:pPr>
            <w:r w:rsidRPr="005838A6">
              <w:rPr>
                <w:lang w:eastAsia="sv-SE"/>
              </w:rPr>
              <w:t>-42</w:t>
            </w:r>
          </w:p>
        </w:tc>
        <w:tc>
          <w:tcPr>
            <w:tcW w:w="1701" w:type="dxa"/>
            <w:tcBorders>
              <w:top w:val="single" w:sz="4" w:space="0" w:color="auto"/>
              <w:left w:val="single" w:sz="4" w:space="0" w:color="auto"/>
              <w:bottom w:val="single" w:sz="4" w:space="0" w:color="auto"/>
              <w:right w:val="single" w:sz="4" w:space="0" w:color="auto"/>
            </w:tcBorders>
            <w:hideMark/>
          </w:tcPr>
          <w:p w14:paraId="6746E131" w14:textId="77777777" w:rsidR="004E00EE" w:rsidRPr="005838A6" w:rsidRDefault="004E00EE" w:rsidP="007864DF">
            <w:pPr>
              <w:pStyle w:val="TAC"/>
              <w:jc w:val="left"/>
              <w:rPr>
                <w:lang w:eastAsia="sv-SE"/>
              </w:rPr>
            </w:pPr>
            <w:r w:rsidRPr="005838A6">
              <w:rPr>
                <w:lang w:eastAsia="sv-SE"/>
              </w:rPr>
              <w:t>6.25 kHz</w:t>
            </w:r>
          </w:p>
        </w:tc>
      </w:tr>
      <w:tr w:rsidR="004E00EE" w:rsidRPr="005838A6" w14:paraId="6F48A873" w14:textId="77777777" w:rsidTr="00EF6B6C">
        <w:trPr>
          <w:jc w:val="center"/>
        </w:trPr>
        <w:tc>
          <w:tcPr>
            <w:tcW w:w="7507" w:type="dxa"/>
            <w:gridSpan w:val="3"/>
            <w:tcBorders>
              <w:top w:val="single" w:sz="4" w:space="0" w:color="auto"/>
              <w:left w:val="single" w:sz="4" w:space="0" w:color="auto"/>
              <w:bottom w:val="single" w:sz="4" w:space="0" w:color="auto"/>
              <w:right w:val="single" w:sz="4" w:space="0" w:color="auto"/>
            </w:tcBorders>
            <w:hideMark/>
          </w:tcPr>
          <w:p w14:paraId="3AB898EC" w14:textId="77777777" w:rsidR="004E00EE" w:rsidRPr="005838A6" w:rsidRDefault="004E00EE" w:rsidP="007864DF">
            <w:pPr>
              <w:pStyle w:val="TAN"/>
              <w:rPr>
                <w:lang w:eastAsia="sv-SE"/>
              </w:rPr>
            </w:pPr>
            <w:r w:rsidRPr="005838A6">
              <w:rPr>
                <w:lang w:eastAsia="sv-SE"/>
              </w:rPr>
              <w:t>NOTE 1:</w:t>
            </w:r>
            <w:r w:rsidRPr="005838A6">
              <w:rPr>
                <w:lang w:eastAsia="sv-SE"/>
              </w:rPr>
              <w:tab/>
              <w:t>The requirement applies for E-UTRA carriers with lower channel edge at or above 814 MHz.</w:t>
            </w:r>
          </w:p>
          <w:p w14:paraId="56CF71AC" w14:textId="77777777" w:rsidR="004E00EE" w:rsidRPr="005838A6" w:rsidRDefault="004E00EE" w:rsidP="007864DF">
            <w:pPr>
              <w:pStyle w:val="TAN"/>
              <w:rPr>
                <w:lang w:eastAsia="sv-SE"/>
              </w:rPr>
            </w:pPr>
            <w:r w:rsidRPr="005838A6">
              <w:rPr>
                <w:lang w:eastAsia="sv-SE"/>
              </w:rPr>
              <w:t>NOTE 2:</w:t>
            </w:r>
            <w:r w:rsidRPr="005838A6">
              <w:rPr>
                <w:lang w:eastAsia="sv-SE"/>
              </w:rPr>
              <w:tab/>
              <w:t>The emissions measurement shall be sufficiently power averaged to ensure a standard deviation &lt; 0.5 dB.</w:t>
            </w:r>
          </w:p>
        </w:tc>
      </w:tr>
    </w:tbl>
    <w:p w14:paraId="5173433B" w14:textId="77777777" w:rsidR="004E00EE" w:rsidRPr="005838A6" w:rsidRDefault="004E00EE" w:rsidP="007864DF"/>
    <w:p w14:paraId="4DE70739" w14:textId="77777777" w:rsidR="004E00EE" w:rsidRPr="005838A6" w:rsidRDefault="004E00EE" w:rsidP="007864DF">
      <w:pPr>
        <w:pStyle w:val="H6"/>
      </w:pPr>
      <w:r w:rsidRPr="005838A6">
        <w:t>6.5.3.3.5.18</w:t>
      </w:r>
      <w:r w:rsidRPr="005838A6">
        <w:tab/>
        <w:t>Test requirement (network signalling value “NS_13”)</w:t>
      </w:r>
    </w:p>
    <w:p w14:paraId="330CF8EA" w14:textId="77777777" w:rsidR="004E00EE" w:rsidRPr="005838A6" w:rsidRDefault="004E00EE" w:rsidP="00E12F5F">
      <w:pPr>
        <w:pStyle w:val="TH"/>
      </w:pPr>
      <w:r w:rsidRPr="005838A6">
        <w:t>Table 6.5.3.3.5.18-1: Additional requirements for “NS_13”</w:t>
      </w:r>
    </w:p>
    <w:tbl>
      <w:tblPr>
        <w:tblW w:w="75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0"/>
        <w:gridCol w:w="3686"/>
        <w:gridCol w:w="1701"/>
      </w:tblGrid>
      <w:tr w:rsidR="004E00EE" w:rsidRPr="005838A6" w14:paraId="60937747" w14:textId="77777777" w:rsidTr="00EF6B6C">
        <w:trPr>
          <w:jc w:val="center"/>
        </w:trPr>
        <w:tc>
          <w:tcPr>
            <w:tcW w:w="2120" w:type="dxa"/>
            <w:vMerge w:val="restart"/>
            <w:tcBorders>
              <w:top w:val="single" w:sz="4" w:space="0" w:color="auto"/>
              <w:left w:val="single" w:sz="4" w:space="0" w:color="auto"/>
              <w:bottom w:val="single" w:sz="4" w:space="0" w:color="auto"/>
              <w:right w:val="single" w:sz="4" w:space="0" w:color="auto"/>
            </w:tcBorders>
            <w:hideMark/>
          </w:tcPr>
          <w:p w14:paraId="13B5EF5E" w14:textId="77777777" w:rsidR="004E00EE" w:rsidRPr="005838A6" w:rsidRDefault="004E00EE" w:rsidP="007864DF">
            <w:pPr>
              <w:pStyle w:val="TAH"/>
              <w:jc w:val="left"/>
              <w:rPr>
                <w:lang w:eastAsia="sv-SE"/>
              </w:rPr>
            </w:pPr>
            <w:r w:rsidRPr="005838A6">
              <w:rPr>
                <w:lang w:eastAsia="sv-SE"/>
              </w:rPr>
              <w:t>Frequency band</w:t>
            </w:r>
          </w:p>
          <w:p w14:paraId="45ACB221" w14:textId="77777777" w:rsidR="004E00EE" w:rsidRPr="005838A6" w:rsidRDefault="004E00EE" w:rsidP="007864DF">
            <w:pPr>
              <w:pStyle w:val="TAH"/>
              <w:jc w:val="left"/>
              <w:rPr>
                <w:lang w:eastAsia="sv-SE"/>
              </w:rPr>
            </w:pPr>
            <w:r w:rsidRPr="005838A6">
              <w:rPr>
                <w:lang w:eastAsia="sv-SE"/>
              </w:rPr>
              <w:t>(MHz)</w:t>
            </w:r>
          </w:p>
        </w:tc>
        <w:tc>
          <w:tcPr>
            <w:tcW w:w="3686" w:type="dxa"/>
            <w:tcBorders>
              <w:top w:val="single" w:sz="4" w:space="0" w:color="auto"/>
              <w:left w:val="single" w:sz="4" w:space="0" w:color="auto"/>
              <w:bottom w:val="single" w:sz="4" w:space="0" w:color="auto"/>
              <w:right w:val="single" w:sz="4" w:space="0" w:color="auto"/>
            </w:tcBorders>
            <w:hideMark/>
          </w:tcPr>
          <w:p w14:paraId="0D3A72AF" w14:textId="77777777" w:rsidR="004E00EE" w:rsidRPr="005838A6" w:rsidRDefault="004E00EE" w:rsidP="007864DF">
            <w:pPr>
              <w:pStyle w:val="TAH"/>
              <w:jc w:val="left"/>
              <w:rPr>
                <w:lang w:eastAsia="sv-SE"/>
              </w:rPr>
            </w:pPr>
            <w:r w:rsidRPr="005838A6">
              <w:rPr>
                <w:lang w:eastAsia="sv-SE"/>
              </w:rPr>
              <w:t>Channel bandwidth /</w:t>
            </w:r>
          </w:p>
          <w:p w14:paraId="164E5D1F" w14:textId="77777777" w:rsidR="004E00EE" w:rsidRPr="005838A6" w:rsidRDefault="004E00EE" w:rsidP="007864DF">
            <w:pPr>
              <w:pStyle w:val="TAH"/>
              <w:jc w:val="left"/>
              <w:rPr>
                <w:lang w:eastAsia="sv-SE"/>
              </w:rPr>
            </w:pPr>
            <w:r w:rsidRPr="005838A6">
              <w:rPr>
                <w:lang w:eastAsia="sv-SE"/>
              </w:rPr>
              <w:t>Spectrum emission limit</w:t>
            </w:r>
          </w:p>
          <w:p w14:paraId="575734EB" w14:textId="77777777" w:rsidR="004E00EE" w:rsidRPr="005838A6" w:rsidRDefault="004E00EE" w:rsidP="007864DF">
            <w:pPr>
              <w:pStyle w:val="TAH"/>
              <w:jc w:val="left"/>
              <w:rPr>
                <w:lang w:eastAsia="sv-SE"/>
              </w:rPr>
            </w:pPr>
            <w:r w:rsidRPr="005838A6">
              <w:rPr>
                <w:lang w:eastAsia="sv-SE"/>
              </w:rPr>
              <w:t>(dBm)</w:t>
            </w:r>
          </w:p>
        </w:tc>
        <w:tc>
          <w:tcPr>
            <w:tcW w:w="1701" w:type="dxa"/>
            <w:vMerge w:val="restart"/>
            <w:tcBorders>
              <w:top w:val="single" w:sz="4" w:space="0" w:color="auto"/>
              <w:left w:val="single" w:sz="4" w:space="0" w:color="auto"/>
              <w:bottom w:val="single" w:sz="4" w:space="0" w:color="auto"/>
              <w:right w:val="single" w:sz="4" w:space="0" w:color="auto"/>
            </w:tcBorders>
            <w:hideMark/>
          </w:tcPr>
          <w:p w14:paraId="47960039" w14:textId="77777777" w:rsidR="004E00EE" w:rsidRPr="005838A6" w:rsidRDefault="004E00EE" w:rsidP="007864DF">
            <w:pPr>
              <w:pStyle w:val="TAH"/>
              <w:jc w:val="left"/>
              <w:rPr>
                <w:lang w:eastAsia="sv-SE"/>
              </w:rPr>
            </w:pPr>
            <w:r w:rsidRPr="005838A6">
              <w:rPr>
                <w:lang w:eastAsia="sv-SE"/>
              </w:rPr>
              <w:t>Measurement bandwidth</w:t>
            </w:r>
          </w:p>
        </w:tc>
      </w:tr>
      <w:tr w:rsidR="004E00EE" w:rsidRPr="005838A6" w14:paraId="36B00B65" w14:textId="77777777" w:rsidTr="00EF6B6C">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453C034" w14:textId="77777777" w:rsidR="004E00EE" w:rsidRPr="005838A6" w:rsidRDefault="004E00EE" w:rsidP="007864DF">
            <w:pPr>
              <w:rPr>
                <w:lang w:eastAsia="sv-SE"/>
              </w:rPr>
            </w:pPr>
          </w:p>
        </w:tc>
        <w:tc>
          <w:tcPr>
            <w:tcW w:w="3686" w:type="dxa"/>
            <w:tcBorders>
              <w:top w:val="single" w:sz="4" w:space="0" w:color="auto"/>
              <w:left w:val="single" w:sz="4" w:space="0" w:color="auto"/>
              <w:bottom w:val="single" w:sz="4" w:space="0" w:color="auto"/>
              <w:right w:val="single" w:sz="4" w:space="0" w:color="auto"/>
            </w:tcBorders>
            <w:hideMark/>
          </w:tcPr>
          <w:p w14:paraId="6C014376" w14:textId="7D67BF75" w:rsidR="004E00EE" w:rsidRPr="005838A6" w:rsidRDefault="004E00EE" w:rsidP="007864DF">
            <w:pPr>
              <w:pStyle w:val="TAH"/>
              <w:jc w:val="left"/>
              <w:rPr>
                <w:lang w:eastAsia="sv-SE"/>
              </w:rPr>
            </w:pPr>
            <w:r w:rsidRPr="005838A6">
              <w:rPr>
                <w:lang w:eastAsia="sv-SE"/>
              </w:rPr>
              <w:t>5 MHz</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785E508" w14:textId="77777777" w:rsidR="004E00EE" w:rsidRPr="005838A6" w:rsidRDefault="004E00EE" w:rsidP="007864DF">
            <w:pPr>
              <w:rPr>
                <w:lang w:eastAsia="sv-SE"/>
              </w:rPr>
            </w:pPr>
          </w:p>
        </w:tc>
      </w:tr>
      <w:tr w:rsidR="004E00EE" w:rsidRPr="005838A6" w14:paraId="483938AB" w14:textId="77777777" w:rsidTr="00EF6B6C">
        <w:trPr>
          <w:jc w:val="center"/>
        </w:trPr>
        <w:tc>
          <w:tcPr>
            <w:tcW w:w="2120" w:type="dxa"/>
            <w:tcBorders>
              <w:top w:val="single" w:sz="4" w:space="0" w:color="auto"/>
              <w:left w:val="single" w:sz="4" w:space="0" w:color="auto"/>
              <w:bottom w:val="single" w:sz="4" w:space="0" w:color="auto"/>
              <w:right w:val="single" w:sz="4" w:space="0" w:color="auto"/>
            </w:tcBorders>
            <w:hideMark/>
          </w:tcPr>
          <w:p w14:paraId="1AB1F0F8" w14:textId="77777777" w:rsidR="004E00EE" w:rsidRPr="005838A6" w:rsidRDefault="004E00EE" w:rsidP="007864DF">
            <w:pPr>
              <w:pStyle w:val="TAC"/>
              <w:jc w:val="left"/>
              <w:rPr>
                <w:lang w:eastAsia="sv-SE"/>
              </w:rPr>
            </w:pPr>
            <w:r w:rsidRPr="005838A6">
              <w:rPr>
                <w:lang w:eastAsia="sv-SE"/>
              </w:rPr>
              <w:t>806 ≤ f ≤ 816</w:t>
            </w:r>
          </w:p>
        </w:tc>
        <w:tc>
          <w:tcPr>
            <w:tcW w:w="3686" w:type="dxa"/>
            <w:tcBorders>
              <w:top w:val="single" w:sz="4" w:space="0" w:color="auto"/>
              <w:left w:val="single" w:sz="4" w:space="0" w:color="auto"/>
              <w:bottom w:val="single" w:sz="4" w:space="0" w:color="auto"/>
              <w:right w:val="single" w:sz="4" w:space="0" w:color="auto"/>
            </w:tcBorders>
            <w:hideMark/>
          </w:tcPr>
          <w:p w14:paraId="37761450" w14:textId="77777777" w:rsidR="004E00EE" w:rsidRPr="005838A6" w:rsidRDefault="004E00EE" w:rsidP="007864DF">
            <w:pPr>
              <w:pStyle w:val="TAC"/>
              <w:jc w:val="left"/>
              <w:rPr>
                <w:lang w:eastAsia="sv-SE"/>
              </w:rPr>
            </w:pPr>
            <w:r w:rsidRPr="005838A6">
              <w:rPr>
                <w:lang w:eastAsia="sv-SE"/>
              </w:rPr>
              <w:t>-42</w:t>
            </w:r>
          </w:p>
        </w:tc>
        <w:tc>
          <w:tcPr>
            <w:tcW w:w="1701" w:type="dxa"/>
            <w:tcBorders>
              <w:top w:val="single" w:sz="4" w:space="0" w:color="auto"/>
              <w:left w:val="single" w:sz="4" w:space="0" w:color="auto"/>
              <w:bottom w:val="single" w:sz="4" w:space="0" w:color="auto"/>
              <w:right w:val="single" w:sz="4" w:space="0" w:color="auto"/>
            </w:tcBorders>
            <w:hideMark/>
          </w:tcPr>
          <w:p w14:paraId="47F62012" w14:textId="77777777" w:rsidR="004E00EE" w:rsidRPr="005838A6" w:rsidRDefault="004E00EE" w:rsidP="007864DF">
            <w:pPr>
              <w:pStyle w:val="TAC"/>
              <w:jc w:val="left"/>
              <w:rPr>
                <w:lang w:eastAsia="sv-SE"/>
              </w:rPr>
            </w:pPr>
            <w:r w:rsidRPr="005838A6">
              <w:rPr>
                <w:lang w:eastAsia="sv-SE"/>
              </w:rPr>
              <w:t>6.25 kHz</w:t>
            </w:r>
          </w:p>
        </w:tc>
      </w:tr>
      <w:tr w:rsidR="004E00EE" w:rsidRPr="005838A6" w14:paraId="26CD42C0" w14:textId="77777777" w:rsidTr="00EF6B6C">
        <w:trPr>
          <w:jc w:val="center"/>
        </w:trPr>
        <w:tc>
          <w:tcPr>
            <w:tcW w:w="7507" w:type="dxa"/>
            <w:gridSpan w:val="3"/>
            <w:tcBorders>
              <w:top w:val="single" w:sz="4" w:space="0" w:color="auto"/>
              <w:left w:val="single" w:sz="4" w:space="0" w:color="auto"/>
              <w:bottom w:val="single" w:sz="4" w:space="0" w:color="auto"/>
              <w:right w:val="single" w:sz="4" w:space="0" w:color="auto"/>
            </w:tcBorders>
            <w:hideMark/>
          </w:tcPr>
          <w:p w14:paraId="563FC1B3" w14:textId="77777777" w:rsidR="004E00EE" w:rsidRPr="005838A6" w:rsidRDefault="004E00EE" w:rsidP="007864DF">
            <w:pPr>
              <w:pStyle w:val="TAN"/>
              <w:rPr>
                <w:lang w:eastAsia="sv-SE"/>
              </w:rPr>
            </w:pPr>
            <w:r w:rsidRPr="005838A6">
              <w:rPr>
                <w:lang w:eastAsia="sv-SE"/>
              </w:rPr>
              <w:t>NOTE 1:</w:t>
            </w:r>
            <w:r w:rsidRPr="005838A6">
              <w:rPr>
                <w:lang w:eastAsia="sv-SE"/>
              </w:rPr>
              <w:tab/>
              <w:t>The requirement applies for E-UTRA carriers with lower channel edge at or above 817 MHz.</w:t>
            </w:r>
          </w:p>
          <w:p w14:paraId="66F6D81A" w14:textId="77777777" w:rsidR="004E00EE" w:rsidRPr="005838A6" w:rsidRDefault="004E00EE" w:rsidP="007864DF">
            <w:pPr>
              <w:pStyle w:val="TAN"/>
              <w:rPr>
                <w:lang w:eastAsia="sv-SE"/>
              </w:rPr>
            </w:pPr>
            <w:r w:rsidRPr="005838A6">
              <w:rPr>
                <w:lang w:eastAsia="sv-SE"/>
              </w:rPr>
              <w:t>NOTE 2:</w:t>
            </w:r>
            <w:r w:rsidRPr="005838A6">
              <w:rPr>
                <w:lang w:eastAsia="sv-SE"/>
              </w:rPr>
              <w:tab/>
              <w:t>The emissions measurement shall be sufficiently power averaged to ensure a standard deviation &lt; 0.5 dB.</w:t>
            </w:r>
          </w:p>
        </w:tc>
      </w:tr>
    </w:tbl>
    <w:p w14:paraId="2B868968" w14:textId="77777777" w:rsidR="004E00EE" w:rsidRPr="005838A6" w:rsidRDefault="004E00EE" w:rsidP="007864DF"/>
    <w:p w14:paraId="63522376" w14:textId="77777777" w:rsidR="004E00EE" w:rsidRPr="005838A6" w:rsidRDefault="004E00EE" w:rsidP="007864DF">
      <w:pPr>
        <w:pStyle w:val="H6"/>
      </w:pPr>
      <w:r w:rsidRPr="005838A6">
        <w:t>6.5.3.3.5.19</w:t>
      </w:r>
      <w:r w:rsidRPr="005838A6">
        <w:tab/>
        <w:t>Test requirement (network signalling value “NS_14”)</w:t>
      </w:r>
    </w:p>
    <w:p w14:paraId="6127470C" w14:textId="77777777" w:rsidR="004E00EE" w:rsidRPr="005838A6" w:rsidRDefault="004E00EE" w:rsidP="00E12F5F">
      <w:pPr>
        <w:pStyle w:val="TH"/>
      </w:pPr>
      <w:r w:rsidRPr="005838A6">
        <w:t>Table 6.5.3.3.5.19-1: Additional requirements for “NS_14”</w:t>
      </w:r>
    </w:p>
    <w:tbl>
      <w:tblPr>
        <w:tblW w:w="75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0"/>
        <w:gridCol w:w="3686"/>
        <w:gridCol w:w="1701"/>
      </w:tblGrid>
      <w:tr w:rsidR="004E00EE" w:rsidRPr="005838A6" w14:paraId="025174B9" w14:textId="77777777" w:rsidTr="00EF6B6C">
        <w:trPr>
          <w:jc w:val="center"/>
        </w:trPr>
        <w:tc>
          <w:tcPr>
            <w:tcW w:w="2120" w:type="dxa"/>
            <w:vMerge w:val="restart"/>
            <w:tcBorders>
              <w:top w:val="single" w:sz="4" w:space="0" w:color="auto"/>
              <w:left w:val="single" w:sz="4" w:space="0" w:color="auto"/>
              <w:bottom w:val="single" w:sz="4" w:space="0" w:color="auto"/>
              <w:right w:val="single" w:sz="4" w:space="0" w:color="auto"/>
            </w:tcBorders>
            <w:hideMark/>
          </w:tcPr>
          <w:p w14:paraId="3ADD87C1" w14:textId="77777777" w:rsidR="004E00EE" w:rsidRPr="005838A6" w:rsidRDefault="004E00EE" w:rsidP="007864DF">
            <w:pPr>
              <w:pStyle w:val="TAH"/>
              <w:jc w:val="left"/>
              <w:rPr>
                <w:lang w:eastAsia="sv-SE"/>
              </w:rPr>
            </w:pPr>
            <w:r w:rsidRPr="005838A6">
              <w:rPr>
                <w:lang w:eastAsia="sv-SE"/>
              </w:rPr>
              <w:t>Frequency band</w:t>
            </w:r>
          </w:p>
          <w:p w14:paraId="5FADBC45" w14:textId="77777777" w:rsidR="004E00EE" w:rsidRPr="005838A6" w:rsidRDefault="004E00EE" w:rsidP="007864DF">
            <w:pPr>
              <w:pStyle w:val="TAH"/>
              <w:jc w:val="left"/>
              <w:rPr>
                <w:lang w:eastAsia="sv-SE"/>
              </w:rPr>
            </w:pPr>
            <w:r w:rsidRPr="005838A6">
              <w:rPr>
                <w:lang w:eastAsia="sv-SE"/>
              </w:rPr>
              <w:t>(MHz)</w:t>
            </w:r>
          </w:p>
        </w:tc>
        <w:tc>
          <w:tcPr>
            <w:tcW w:w="3686" w:type="dxa"/>
            <w:tcBorders>
              <w:top w:val="single" w:sz="4" w:space="0" w:color="auto"/>
              <w:left w:val="single" w:sz="4" w:space="0" w:color="auto"/>
              <w:bottom w:val="single" w:sz="4" w:space="0" w:color="auto"/>
              <w:right w:val="single" w:sz="4" w:space="0" w:color="auto"/>
            </w:tcBorders>
            <w:hideMark/>
          </w:tcPr>
          <w:p w14:paraId="271C9602" w14:textId="77777777" w:rsidR="004E00EE" w:rsidRPr="005838A6" w:rsidRDefault="004E00EE" w:rsidP="007864DF">
            <w:pPr>
              <w:pStyle w:val="TAH"/>
              <w:jc w:val="left"/>
              <w:rPr>
                <w:lang w:eastAsia="sv-SE"/>
              </w:rPr>
            </w:pPr>
            <w:r w:rsidRPr="005838A6">
              <w:rPr>
                <w:lang w:eastAsia="sv-SE"/>
              </w:rPr>
              <w:t>Channel bandwidth /</w:t>
            </w:r>
          </w:p>
          <w:p w14:paraId="0EB396A2" w14:textId="77777777" w:rsidR="004E00EE" w:rsidRPr="005838A6" w:rsidRDefault="004E00EE" w:rsidP="007864DF">
            <w:pPr>
              <w:pStyle w:val="TAH"/>
              <w:jc w:val="left"/>
              <w:rPr>
                <w:lang w:eastAsia="sv-SE"/>
              </w:rPr>
            </w:pPr>
            <w:r w:rsidRPr="005838A6">
              <w:rPr>
                <w:lang w:eastAsia="sv-SE"/>
              </w:rPr>
              <w:t>Spectrum emission limit</w:t>
            </w:r>
          </w:p>
          <w:p w14:paraId="1AA67868" w14:textId="77777777" w:rsidR="004E00EE" w:rsidRPr="005838A6" w:rsidRDefault="004E00EE" w:rsidP="007864DF">
            <w:pPr>
              <w:pStyle w:val="TAH"/>
              <w:jc w:val="left"/>
              <w:rPr>
                <w:lang w:eastAsia="sv-SE"/>
              </w:rPr>
            </w:pPr>
            <w:r w:rsidRPr="005838A6">
              <w:rPr>
                <w:lang w:eastAsia="sv-SE"/>
              </w:rPr>
              <w:t>(dBm)</w:t>
            </w:r>
          </w:p>
        </w:tc>
        <w:tc>
          <w:tcPr>
            <w:tcW w:w="1701" w:type="dxa"/>
            <w:vMerge w:val="restart"/>
            <w:tcBorders>
              <w:top w:val="single" w:sz="4" w:space="0" w:color="auto"/>
              <w:left w:val="single" w:sz="4" w:space="0" w:color="auto"/>
              <w:bottom w:val="single" w:sz="4" w:space="0" w:color="auto"/>
              <w:right w:val="single" w:sz="4" w:space="0" w:color="auto"/>
            </w:tcBorders>
            <w:hideMark/>
          </w:tcPr>
          <w:p w14:paraId="7F65E00E" w14:textId="77777777" w:rsidR="004E00EE" w:rsidRPr="005838A6" w:rsidRDefault="004E00EE" w:rsidP="007864DF">
            <w:pPr>
              <w:pStyle w:val="TAH"/>
              <w:jc w:val="left"/>
              <w:rPr>
                <w:lang w:eastAsia="sv-SE"/>
              </w:rPr>
            </w:pPr>
            <w:r w:rsidRPr="005838A6">
              <w:rPr>
                <w:lang w:eastAsia="sv-SE"/>
              </w:rPr>
              <w:t>Measurement bandwidth</w:t>
            </w:r>
          </w:p>
        </w:tc>
      </w:tr>
      <w:tr w:rsidR="004E00EE" w:rsidRPr="005838A6" w14:paraId="009C8573" w14:textId="77777777" w:rsidTr="00EF6B6C">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9F78599" w14:textId="77777777" w:rsidR="004E00EE" w:rsidRPr="005838A6" w:rsidRDefault="004E00EE" w:rsidP="007864DF">
            <w:pPr>
              <w:rPr>
                <w:lang w:eastAsia="sv-SE"/>
              </w:rPr>
            </w:pPr>
          </w:p>
        </w:tc>
        <w:tc>
          <w:tcPr>
            <w:tcW w:w="3686" w:type="dxa"/>
            <w:tcBorders>
              <w:top w:val="single" w:sz="4" w:space="0" w:color="auto"/>
              <w:left w:val="single" w:sz="4" w:space="0" w:color="auto"/>
              <w:bottom w:val="single" w:sz="4" w:space="0" w:color="auto"/>
              <w:right w:val="single" w:sz="4" w:space="0" w:color="auto"/>
            </w:tcBorders>
            <w:hideMark/>
          </w:tcPr>
          <w:p w14:paraId="77CCEE63" w14:textId="77777777" w:rsidR="004E00EE" w:rsidRPr="005838A6" w:rsidRDefault="004E00EE" w:rsidP="007864DF">
            <w:pPr>
              <w:pStyle w:val="TAH"/>
              <w:jc w:val="left"/>
              <w:rPr>
                <w:lang w:eastAsia="sv-SE"/>
              </w:rPr>
            </w:pPr>
            <w:r w:rsidRPr="005838A6">
              <w:rPr>
                <w:lang w:eastAsia="sv-SE"/>
              </w:rPr>
              <w:t>10 MHz, 15 MHz, 20MHz</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BE23875" w14:textId="77777777" w:rsidR="004E00EE" w:rsidRPr="005838A6" w:rsidRDefault="004E00EE" w:rsidP="007864DF">
            <w:pPr>
              <w:rPr>
                <w:lang w:eastAsia="sv-SE"/>
              </w:rPr>
            </w:pPr>
          </w:p>
        </w:tc>
      </w:tr>
      <w:tr w:rsidR="004E00EE" w:rsidRPr="005838A6" w14:paraId="2069222E" w14:textId="77777777" w:rsidTr="00EF6B6C">
        <w:trPr>
          <w:jc w:val="center"/>
        </w:trPr>
        <w:tc>
          <w:tcPr>
            <w:tcW w:w="2120" w:type="dxa"/>
            <w:tcBorders>
              <w:top w:val="single" w:sz="4" w:space="0" w:color="auto"/>
              <w:left w:val="single" w:sz="4" w:space="0" w:color="auto"/>
              <w:bottom w:val="single" w:sz="4" w:space="0" w:color="auto"/>
              <w:right w:val="single" w:sz="4" w:space="0" w:color="auto"/>
            </w:tcBorders>
            <w:hideMark/>
          </w:tcPr>
          <w:p w14:paraId="0FB82EF3" w14:textId="77777777" w:rsidR="004E00EE" w:rsidRPr="005838A6" w:rsidRDefault="004E00EE" w:rsidP="007864DF">
            <w:pPr>
              <w:pStyle w:val="TAC"/>
              <w:jc w:val="left"/>
              <w:rPr>
                <w:lang w:eastAsia="sv-SE"/>
              </w:rPr>
            </w:pPr>
            <w:r w:rsidRPr="005838A6">
              <w:rPr>
                <w:lang w:eastAsia="sv-SE"/>
              </w:rPr>
              <w:t>806 ≤ f ≤ 816</w:t>
            </w:r>
          </w:p>
        </w:tc>
        <w:tc>
          <w:tcPr>
            <w:tcW w:w="3686" w:type="dxa"/>
            <w:tcBorders>
              <w:top w:val="single" w:sz="4" w:space="0" w:color="auto"/>
              <w:left w:val="single" w:sz="4" w:space="0" w:color="auto"/>
              <w:bottom w:val="single" w:sz="4" w:space="0" w:color="auto"/>
              <w:right w:val="single" w:sz="4" w:space="0" w:color="auto"/>
            </w:tcBorders>
            <w:hideMark/>
          </w:tcPr>
          <w:p w14:paraId="27EDCD2A" w14:textId="77777777" w:rsidR="004E00EE" w:rsidRPr="005838A6" w:rsidRDefault="004E00EE" w:rsidP="007864DF">
            <w:pPr>
              <w:pStyle w:val="TAC"/>
              <w:jc w:val="left"/>
              <w:rPr>
                <w:lang w:eastAsia="sv-SE"/>
              </w:rPr>
            </w:pPr>
            <w:r w:rsidRPr="005838A6">
              <w:rPr>
                <w:lang w:eastAsia="sv-SE"/>
              </w:rPr>
              <w:t>-42</w:t>
            </w:r>
          </w:p>
        </w:tc>
        <w:tc>
          <w:tcPr>
            <w:tcW w:w="1701" w:type="dxa"/>
            <w:tcBorders>
              <w:top w:val="single" w:sz="4" w:space="0" w:color="auto"/>
              <w:left w:val="single" w:sz="4" w:space="0" w:color="auto"/>
              <w:bottom w:val="single" w:sz="4" w:space="0" w:color="auto"/>
              <w:right w:val="single" w:sz="4" w:space="0" w:color="auto"/>
            </w:tcBorders>
            <w:hideMark/>
          </w:tcPr>
          <w:p w14:paraId="68E47BAA" w14:textId="77777777" w:rsidR="004E00EE" w:rsidRPr="005838A6" w:rsidRDefault="004E00EE" w:rsidP="007864DF">
            <w:pPr>
              <w:pStyle w:val="TAC"/>
              <w:jc w:val="left"/>
              <w:rPr>
                <w:lang w:eastAsia="sv-SE"/>
              </w:rPr>
            </w:pPr>
            <w:r w:rsidRPr="005838A6">
              <w:rPr>
                <w:lang w:eastAsia="sv-SE"/>
              </w:rPr>
              <w:t>6.25 kHz</w:t>
            </w:r>
          </w:p>
        </w:tc>
      </w:tr>
      <w:tr w:rsidR="004E00EE" w:rsidRPr="005838A6" w14:paraId="37A61313" w14:textId="77777777" w:rsidTr="00EF6B6C">
        <w:trPr>
          <w:jc w:val="center"/>
        </w:trPr>
        <w:tc>
          <w:tcPr>
            <w:tcW w:w="7507" w:type="dxa"/>
            <w:gridSpan w:val="3"/>
            <w:tcBorders>
              <w:top w:val="single" w:sz="4" w:space="0" w:color="auto"/>
              <w:left w:val="single" w:sz="4" w:space="0" w:color="auto"/>
              <w:bottom w:val="single" w:sz="4" w:space="0" w:color="auto"/>
              <w:right w:val="single" w:sz="4" w:space="0" w:color="auto"/>
            </w:tcBorders>
            <w:hideMark/>
          </w:tcPr>
          <w:p w14:paraId="7C5112C7" w14:textId="77777777" w:rsidR="004E00EE" w:rsidRPr="005838A6" w:rsidRDefault="004E00EE" w:rsidP="007864DF">
            <w:pPr>
              <w:pStyle w:val="TAN"/>
              <w:rPr>
                <w:lang w:eastAsia="sv-SE"/>
              </w:rPr>
            </w:pPr>
            <w:r w:rsidRPr="005838A6">
              <w:rPr>
                <w:lang w:eastAsia="sv-SE"/>
              </w:rPr>
              <w:t>NOTE 1:</w:t>
            </w:r>
            <w:r w:rsidRPr="005838A6">
              <w:rPr>
                <w:lang w:eastAsia="sv-SE"/>
              </w:rPr>
              <w:tab/>
              <w:t>The requirement applies for E-UTRA carriers with lower channel edge at or above 817 MHz.</w:t>
            </w:r>
          </w:p>
          <w:p w14:paraId="4D4A54DA" w14:textId="77777777" w:rsidR="004E00EE" w:rsidRPr="005838A6" w:rsidRDefault="004E00EE" w:rsidP="007864DF">
            <w:pPr>
              <w:pStyle w:val="TAN"/>
              <w:rPr>
                <w:lang w:eastAsia="sv-SE"/>
              </w:rPr>
            </w:pPr>
            <w:r w:rsidRPr="005838A6">
              <w:rPr>
                <w:lang w:eastAsia="sv-SE"/>
              </w:rPr>
              <w:t>NOTE 2:</w:t>
            </w:r>
            <w:r w:rsidRPr="005838A6">
              <w:rPr>
                <w:lang w:eastAsia="sv-SE"/>
              </w:rPr>
              <w:tab/>
              <w:t>The emissions measurement shall be sufficiently power averaged to ensure a standard deviation &lt; 0.5 dB.</w:t>
            </w:r>
          </w:p>
        </w:tc>
      </w:tr>
    </w:tbl>
    <w:p w14:paraId="79369E9C" w14:textId="77777777" w:rsidR="004E00EE" w:rsidRPr="005838A6" w:rsidRDefault="004E00EE" w:rsidP="007864DF"/>
    <w:p w14:paraId="3F6FB74A" w14:textId="77777777" w:rsidR="004E00EE" w:rsidRPr="005838A6" w:rsidRDefault="004E00EE" w:rsidP="007864DF">
      <w:pPr>
        <w:pStyle w:val="H6"/>
      </w:pPr>
      <w:r w:rsidRPr="005838A6">
        <w:t>6.5.3.3.5.20</w:t>
      </w:r>
      <w:r w:rsidRPr="005838A6">
        <w:tab/>
        <w:t>Test requirement (network signalling value “NS_15”)</w:t>
      </w:r>
    </w:p>
    <w:p w14:paraId="3BD76C06" w14:textId="77777777" w:rsidR="004E00EE" w:rsidRPr="005838A6" w:rsidRDefault="004E00EE" w:rsidP="00E12F5F">
      <w:pPr>
        <w:pStyle w:val="TH"/>
      </w:pPr>
      <w:r w:rsidRPr="005838A6">
        <w:t>Table 6.5.3.3.5.20-1: Additional requirements for “NS_15”</w:t>
      </w:r>
    </w:p>
    <w:tbl>
      <w:tblPr>
        <w:tblW w:w="75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0"/>
        <w:gridCol w:w="3686"/>
        <w:gridCol w:w="1701"/>
      </w:tblGrid>
      <w:tr w:rsidR="004E00EE" w:rsidRPr="005838A6" w14:paraId="669E8E03" w14:textId="77777777" w:rsidTr="00EF6B6C">
        <w:trPr>
          <w:jc w:val="center"/>
        </w:trPr>
        <w:tc>
          <w:tcPr>
            <w:tcW w:w="2120" w:type="dxa"/>
            <w:vMerge w:val="restart"/>
            <w:tcBorders>
              <w:top w:val="single" w:sz="4" w:space="0" w:color="auto"/>
              <w:left w:val="single" w:sz="4" w:space="0" w:color="auto"/>
              <w:bottom w:val="single" w:sz="4" w:space="0" w:color="auto"/>
              <w:right w:val="single" w:sz="4" w:space="0" w:color="auto"/>
            </w:tcBorders>
            <w:hideMark/>
          </w:tcPr>
          <w:p w14:paraId="5257E95C" w14:textId="77777777" w:rsidR="004E00EE" w:rsidRPr="005838A6" w:rsidRDefault="004E00EE" w:rsidP="007864DF">
            <w:pPr>
              <w:pStyle w:val="TAH"/>
              <w:jc w:val="left"/>
              <w:rPr>
                <w:lang w:eastAsia="sv-SE"/>
              </w:rPr>
            </w:pPr>
            <w:r w:rsidRPr="005838A6">
              <w:rPr>
                <w:lang w:eastAsia="sv-SE"/>
              </w:rPr>
              <w:t>Frequency band</w:t>
            </w:r>
          </w:p>
          <w:p w14:paraId="11A05DB2" w14:textId="77777777" w:rsidR="004E00EE" w:rsidRPr="005838A6" w:rsidRDefault="004E00EE" w:rsidP="007864DF">
            <w:pPr>
              <w:pStyle w:val="TAH"/>
              <w:jc w:val="left"/>
              <w:rPr>
                <w:lang w:eastAsia="sv-SE"/>
              </w:rPr>
            </w:pPr>
            <w:r w:rsidRPr="005838A6">
              <w:rPr>
                <w:lang w:eastAsia="sv-SE"/>
              </w:rPr>
              <w:t>(MHz)</w:t>
            </w:r>
          </w:p>
        </w:tc>
        <w:tc>
          <w:tcPr>
            <w:tcW w:w="3686" w:type="dxa"/>
            <w:tcBorders>
              <w:top w:val="single" w:sz="4" w:space="0" w:color="auto"/>
              <w:left w:val="single" w:sz="4" w:space="0" w:color="auto"/>
              <w:bottom w:val="single" w:sz="4" w:space="0" w:color="auto"/>
              <w:right w:val="single" w:sz="4" w:space="0" w:color="auto"/>
            </w:tcBorders>
            <w:hideMark/>
          </w:tcPr>
          <w:p w14:paraId="50371F06" w14:textId="77777777" w:rsidR="004E00EE" w:rsidRPr="005838A6" w:rsidRDefault="004E00EE" w:rsidP="007864DF">
            <w:pPr>
              <w:pStyle w:val="TAH"/>
              <w:jc w:val="left"/>
              <w:rPr>
                <w:lang w:eastAsia="sv-SE"/>
              </w:rPr>
            </w:pPr>
            <w:r w:rsidRPr="005838A6">
              <w:rPr>
                <w:lang w:eastAsia="sv-SE"/>
              </w:rPr>
              <w:t>Channel bandwidth /</w:t>
            </w:r>
          </w:p>
          <w:p w14:paraId="6DAE0D35" w14:textId="77777777" w:rsidR="004E00EE" w:rsidRPr="005838A6" w:rsidRDefault="004E00EE" w:rsidP="007864DF">
            <w:pPr>
              <w:pStyle w:val="TAH"/>
              <w:jc w:val="left"/>
              <w:rPr>
                <w:lang w:eastAsia="sv-SE"/>
              </w:rPr>
            </w:pPr>
            <w:r w:rsidRPr="005838A6">
              <w:rPr>
                <w:lang w:eastAsia="sv-SE"/>
              </w:rPr>
              <w:t>Spectrum emission limit</w:t>
            </w:r>
          </w:p>
          <w:p w14:paraId="493D96E6" w14:textId="77777777" w:rsidR="004E00EE" w:rsidRPr="005838A6" w:rsidRDefault="004E00EE" w:rsidP="007864DF">
            <w:pPr>
              <w:pStyle w:val="TAH"/>
              <w:jc w:val="left"/>
              <w:rPr>
                <w:lang w:eastAsia="sv-SE"/>
              </w:rPr>
            </w:pPr>
            <w:r w:rsidRPr="005838A6">
              <w:rPr>
                <w:lang w:eastAsia="sv-SE"/>
              </w:rPr>
              <w:t>(dBm)</w:t>
            </w:r>
          </w:p>
        </w:tc>
        <w:tc>
          <w:tcPr>
            <w:tcW w:w="1701" w:type="dxa"/>
            <w:vMerge w:val="restart"/>
            <w:tcBorders>
              <w:top w:val="single" w:sz="4" w:space="0" w:color="auto"/>
              <w:left w:val="single" w:sz="4" w:space="0" w:color="auto"/>
              <w:bottom w:val="single" w:sz="4" w:space="0" w:color="auto"/>
              <w:right w:val="single" w:sz="4" w:space="0" w:color="auto"/>
            </w:tcBorders>
            <w:hideMark/>
          </w:tcPr>
          <w:p w14:paraId="5AD2DE14" w14:textId="77777777" w:rsidR="004E00EE" w:rsidRPr="005838A6" w:rsidRDefault="004E00EE" w:rsidP="007864DF">
            <w:pPr>
              <w:pStyle w:val="TAH"/>
              <w:jc w:val="left"/>
              <w:rPr>
                <w:lang w:eastAsia="sv-SE"/>
              </w:rPr>
            </w:pPr>
            <w:r w:rsidRPr="005838A6">
              <w:rPr>
                <w:lang w:eastAsia="sv-SE"/>
              </w:rPr>
              <w:t>Measurement bandwidth</w:t>
            </w:r>
          </w:p>
        </w:tc>
      </w:tr>
      <w:tr w:rsidR="004E00EE" w:rsidRPr="005838A6" w14:paraId="4CC55B2C" w14:textId="77777777" w:rsidTr="00EF6B6C">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BBB06BE" w14:textId="77777777" w:rsidR="004E00EE" w:rsidRPr="005838A6" w:rsidRDefault="004E00EE" w:rsidP="007864DF">
            <w:pPr>
              <w:rPr>
                <w:lang w:eastAsia="sv-SE"/>
              </w:rPr>
            </w:pPr>
          </w:p>
        </w:tc>
        <w:tc>
          <w:tcPr>
            <w:tcW w:w="3686" w:type="dxa"/>
            <w:tcBorders>
              <w:top w:val="single" w:sz="4" w:space="0" w:color="auto"/>
              <w:left w:val="single" w:sz="4" w:space="0" w:color="auto"/>
              <w:bottom w:val="single" w:sz="4" w:space="0" w:color="auto"/>
              <w:right w:val="single" w:sz="4" w:space="0" w:color="auto"/>
            </w:tcBorders>
            <w:hideMark/>
          </w:tcPr>
          <w:p w14:paraId="00FE9852" w14:textId="77777777" w:rsidR="004E00EE" w:rsidRPr="005838A6" w:rsidRDefault="004E00EE" w:rsidP="007864DF">
            <w:pPr>
              <w:pStyle w:val="TAH"/>
              <w:jc w:val="left"/>
              <w:rPr>
                <w:lang w:eastAsia="sv-SE"/>
              </w:rPr>
            </w:pPr>
            <w:r w:rsidRPr="005838A6">
              <w:rPr>
                <w:lang w:eastAsia="sv-SE"/>
              </w:rPr>
              <w:t>5 MHz, 10 MHz, 15 MHz, 20 MHz</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226277A" w14:textId="77777777" w:rsidR="004E00EE" w:rsidRPr="005838A6" w:rsidRDefault="004E00EE" w:rsidP="007864DF">
            <w:pPr>
              <w:rPr>
                <w:lang w:eastAsia="sv-SE"/>
              </w:rPr>
            </w:pPr>
          </w:p>
        </w:tc>
      </w:tr>
      <w:tr w:rsidR="004E00EE" w:rsidRPr="005838A6" w14:paraId="112D0D33" w14:textId="77777777" w:rsidTr="00EF6B6C">
        <w:trPr>
          <w:jc w:val="center"/>
        </w:trPr>
        <w:tc>
          <w:tcPr>
            <w:tcW w:w="2120" w:type="dxa"/>
            <w:tcBorders>
              <w:top w:val="single" w:sz="4" w:space="0" w:color="auto"/>
              <w:left w:val="single" w:sz="4" w:space="0" w:color="auto"/>
              <w:bottom w:val="single" w:sz="4" w:space="0" w:color="auto"/>
              <w:right w:val="single" w:sz="4" w:space="0" w:color="auto"/>
            </w:tcBorders>
            <w:hideMark/>
          </w:tcPr>
          <w:p w14:paraId="4A4782D9" w14:textId="77777777" w:rsidR="004E00EE" w:rsidRPr="005838A6" w:rsidRDefault="004E00EE" w:rsidP="007864DF">
            <w:pPr>
              <w:pStyle w:val="TAC"/>
              <w:jc w:val="left"/>
              <w:rPr>
                <w:lang w:eastAsia="sv-SE"/>
              </w:rPr>
            </w:pPr>
            <w:r w:rsidRPr="005838A6">
              <w:rPr>
                <w:lang w:eastAsia="sv-SE"/>
              </w:rPr>
              <w:t>851 ≤ f ≤ 859</w:t>
            </w:r>
          </w:p>
        </w:tc>
        <w:tc>
          <w:tcPr>
            <w:tcW w:w="3686" w:type="dxa"/>
            <w:tcBorders>
              <w:top w:val="single" w:sz="4" w:space="0" w:color="auto"/>
              <w:left w:val="single" w:sz="4" w:space="0" w:color="auto"/>
              <w:bottom w:val="single" w:sz="4" w:space="0" w:color="auto"/>
              <w:right w:val="single" w:sz="4" w:space="0" w:color="auto"/>
            </w:tcBorders>
            <w:hideMark/>
          </w:tcPr>
          <w:p w14:paraId="34738CD5" w14:textId="77777777" w:rsidR="004E00EE" w:rsidRPr="005838A6" w:rsidRDefault="004E00EE" w:rsidP="007864DF">
            <w:pPr>
              <w:pStyle w:val="TAC"/>
              <w:jc w:val="left"/>
              <w:rPr>
                <w:lang w:eastAsia="sv-SE"/>
              </w:rPr>
            </w:pPr>
            <w:r w:rsidRPr="005838A6">
              <w:rPr>
                <w:lang w:eastAsia="sv-SE"/>
              </w:rPr>
              <w:t>-53</w:t>
            </w:r>
          </w:p>
        </w:tc>
        <w:tc>
          <w:tcPr>
            <w:tcW w:w="1701" w:type="dxa"/>
            <w:tcBorders>
              <w:top w:val="single" w:sz="4" w:space="0" w:color="auto"/>
              <w:left w:val="single" w:sz="4" w:space="0" w:color="auto"/>
              <w:bottom w:val="single" w:sz="4" w:space="0" w:color="auto"/>
              <w:right w:val="single" w:sz="4" w:space="0" w:color="auto"/>
            </w:tcBorders>
            <w:hideMark/>
          </w:tcPr>
          <w:p w14:paraId="4FEEA497" w14:textId="77777777" w:rsidR="004E00EE" w:rsidRPr="005838A6" w:rsidRDefault="004E00EE" w:rsidP="007864DF">
            <w:pPr>
              <w:pStyle w:val="TAC"/>
              <w:jc w:val="left"/>
              <w:rPr>
                <w:lang w:eastAsia="sv-SE"/>
              </w:rPr>
            </w:pPr>
            <w:r w:rsidRPr="005838A6">
              <w:rPr>
                <w:lang w:eastAsia="sv-SE"/>
              </w:rPr>
              <w:t>6.25 kHz</w:t>
            </w:r>
          </w:p>
        </w:tc>
      </w:tr>
      <w:tr w:rsidR="004E00EE" w:rsidRPr="005838A6" w14:paraId="695C3AD1" w14:textId="77777777" w:rsidTr="00EF6B6C">
        <w:trPr>
          <w:jc w:val="center"/>
        </w:trPr>
        <w:tc>
          <w:tcPr>
            <w:tcW w:w="7507" w:type="dxa"/>
            <w:gridSpan w:val="3"/>
            <w:tcBorders>
              <w:top w:val="single" w:sz="4" w:space="0" w:color="auto"/>
              <w:left w:val="single" w:sz="4" w:space="0" w:color="auto"/>
              <w:bottom w:val="single" w:sz="4" w:space="0" w:color="auto"/>
              <w:right w:val="single" w:sz="4" w:space="0" w:color="auto"/>
            </w:tcBorders>
            <w:hideMark/>
          </w:tcPr>
          <w:p w14:paraId="086016ED" w14:textId="77777777" w:rsidR="004E00EE" w:rsidRPr="005838A6" w:rsidRDefault="004E00EE" w:rsidP="007864DF">
            <w:pPr>
              <w:pStyle w:val="TAN"/>
              <w:rPr>
                <w:lang w:eastAsia="sv-SE"/>
              </w:rPr>
            </w:pPr>
            <w:r w:rsidRPr="005838A6">
              <w:rPr>
                <w:lang w:eastAsia="sv-SE"/>
              </w:rPr>
              <w:t>NOTE 1:</w:t>
            </w:r>
            <w:r w:rsidRPr="005838A6">
              <w:rPr>
                <w:lang w:eastAsia="sv-SE"/>
              </w:rPr>
              <w:tab/>
              <w:t>The emissions measurement shall be sufficiently power averaged to ensure a standard deviation &lt; 0.5 dB.</w:t>
            </w:r>
          </w:p>
        </w:tc>
      </w:tr>
    </w:tbl>
    <w:p w14:paraId="12495106" w14:textId="77777777" w:rsidR="004E00EE" w:rsidRPr="005838A6" w:rsidRDefault="004E00EE" w:rsidP="007864DF"/>
    <w:p w14:paraId="21B618A4" w14:textId="77777777" w:rsidR="004E00EE" w:rsidRPr="005838A6" w:rsidRDefault="004E00EE" w:rsidP="007864DF">
      <w:pPr>
        <w:pStyle w:val="H6"/>
      </w:pPr>
      <w:r w:rsidRPr="005838A6">
        <w:t>6.5.3.3.5.21</w:t>
      </w:r>
      <w:r w:rsidRPr="005838A6">
        <w:tab/>
        <w:t>Test requirement (network signalling value “NS_45”)</w:t>
      </w:r>
    </w:p>
    <w:p w14:paraId="61DC0DAA" w14:textId="77777777" w:rsidR="004E00EE" w:rsidRPr="005838A6" w:rsidRDefault="004E00EE" w:rsidP="007864DF">
      <w:r w:rsidRPr="005838A6">
        <w:t xml:space="preserve"> When </w:t>
      </w:r>
      <w:r w:rsidRPr="005838A6">
        <w:rPr>
          <w:rFonts w:cs="v5.0.0"/>
        </w:rPr>
        <w:t>"</w:t>
      </w:r>
      <w:r w:rsidRPr="005838A6">
        <w:t>NS 45</w:t>
      </w:r>
      <w:r w:rsidRPr="005838A6">
        <w:rPr>
          <w:rFonts w:cs="v5.0.0"/>
        </w:rPr>
        <w:t>"</w:t>
      </w:r>
      <w:r w:rsidRPr="005838A6">
        <w:t xml:space="preserve"> is indicated in the cell,</w:t>
      </w:r>
    </w:p>
    <w:p w14:paraId="5205148A" w14:textId="77777777" w:rsidR="004E00EE" w:rsidRPr="005838A6" w:rsidRDefault="004E00EE" w:rsidP="007864DF">
      <w:pPr>
        <w:pStyle w:val="B10"/>
      </w:pPr>
      <w:r w:rsidRPr="005838A6">
        <w:t>The measured UE mean power in the channel bandwidth, derived in step 3, shall fulfil requirements in Table 6.2.3.5-29.</w:t>
      </w:r>
    </w:p>
    <w:p w14:paraId="27F1CD8C" w14:textId="77777777" w:rsidR="004E00EE" w:rsidRPr="005838A6" w:rsidRDefault="004E00EE" w:rsidP="007864DF">
      <w:r w:rsidRPr="005838A6">
        <w:t>The power of any UE emission shall not exceed the levels specified in Table 6.5.3.3.5.21-1. This requirement also applies for the frequency ranges that are less than F</w:t>
      </w:r>
      <w:r w:rsidRPr="005838A6">
        <w:rPr>
          <w:vertAlign w:val="subscript"/>
        </w:rPr>
        <w:t>OOB</w:t>
      </w:r>
      <w:r w:rsidRPr="005838A6">
        <w:t xml:space="preserve"> (MHz) in Table 6.5.3.1.3-1 from the edge of the channel bandwidth.</w:t>
      </w:r>
    </w:p>
    <w:p w14:paraId="02673E6B" w14:textId="77777777" w:rsidR="004E00EE" w:rsidRPr="005838A6" w:rsidRDefault="004E00EE" w:rsidP="00E12F5F">
      <w:pPr>
        <w:pStyle w:val="TH"/>
      </w:pPr>
      <w:r w:rsidRPr="005838A6">
        <w:t xml:space="preserve">Table </w:t>
      </w:r>
      <w:r w:rsidRPr="005838A6">
        <w:rPr>
          <w:lang w:eastAsia="zh-CN"/>
        </w:rPr>
        <w:t>6.5.3.3.5.21-1</w:t>
      </w:r>
      <w:r w:rsidRPr="005838A6">
        <w:t>: Additional requirements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4"/>
        <w:gridCol w:w="1161"/>
        <w:gridCol w:w="1107"/>
        <w:gridCol w:w="1418"/>
      </w:tblGrid>
      <w:tr w:rsidR="004E00EE" w:rsidRPr="005838A6" w14:paraId="43AC033D" w14:textId="77777777" w:rsidTr="00EF6B6C">
        <w:trPr>
          <w:cantSplit/>
          <w:trHeight w:val="365"/>
          <w:jc w:val="center"/>
        </w:trPr>
        <w:tc>
          <w:tcPr>
            <w:tcW w:w="3964" w:type="dxa"/>
            <w:vMerge w:val="restart"/>
            <w:vAlign w:val="center"/>
          </w:tcPr>
          <w:p w14:paraId="4DD23815" w14:textId="77777777" w:rsidR="004E00EE" w:rsidRPr="005838A6" w:rsidRDefault="004E00EE" w:rsidP="007864DF">
            <w:pPr>
              <w:pStyle w:val="TAH"/>
              <w:jc w:val="left"/>
            </w:pPr>
            <w:r w:rsidRPr="005838A6">
              <w:t>Frequency band</w:t>
            </w:r>
          </w:p>
          <w:p w14:paraId="14BE53BA" w14:textId="77777777" w:rsidR="004E00EE" w:rsidRPr="005838A6" w:rsidRDefault="004E00EE" w:rsidP="007864DF">
            <w:pPr>
              <w:pStyle w:val="TAH"/>
              <w:jc w:val="left"/>
            </w:pPr>
            <w:r w:rsidRPr="005838A6">
              <w:t>(MHz)</w:t>
            </w:r>
          </w:p>
        </w:tc>
        <w:tc>
          <w:tcPr>
            <w:tcW w:w="2268" w:type="dxa"/>
            <w:gridSpan w:val="2"/>
            <w:vAlign w:val="center"/>
          </w:tcPr>
          <w:p w14:paraId="649EC5BC" w14:textId="77777777" w:rsidR="004E00EE" w:rsidRPr="005838A6" w:rsidRDefault="004E00EE" w:rsidP="007864DF">
            <w:pPr>
              <w:pStyle w:val="TAH"/>
              <w:jc w:val="left"/>
            </w:pPr>
            <w:r w:rsidRPr="005838A6">
              <w:t>Channel bandwidth / Spectrum emission limit (dBm)</w:t>
            </w:r>
          </w:p>
        </w:tc>
        <w:tc>
          <w:tcPr>
            <w:tcW w:w="1418" w:type="dxa"/>
            <w:vMerge w:val="restart"/>
            <w:vAlign w:val="center"/>
          </w:tcPr>
          <w:p w14:paraId="3A149BDB" w14:textId="77777777" w:rsidR="004E00EE" w:rsidRPr="005838A6" w:rsidRDefault="004E00EE" w:rsidP="007864DF">
            <w:pPr>
              <w:pStyle w:val="TAH"/>
              <w:jc w:val="left"/>
            </w:pPr>
            <w:r w:rsidRPr="005838A6">
              <w:t>Measurement bandwidth</w:t>
            </w:r>
          </w:p>
        </w:tc>
      </w:tr>
      <w:tr w:rsidR="004E00EE" w:rsidRPr="005838A6" w14:paraId="45EC8465" w14:textId="77777777" w:rsidTr="00EF6B6C">
        <w:trPr>
          <w:cantSplit/>
          <w:trHeight w:val="371"/>
          <w:jc w:val="center"/>
        </w:trPr>
        <w:tc>
          <w:tcPr>
            <w:tcW w:w="3964" w:type="dxa"/>
            <w:vMerge/>
          </w:tcPr>
          <w:p w14:paraId="39051D78" w14:textId="77777777" w:rsidR="004E00EE" w:rsidRPr="005838A6" w:rsidRDefault="004E00EE" w:rsidP="007864DF">
            <w:pPr>
              <w:pStyle w:val="TAH"/>
              <w:jc w:val="left"/>
            </w:pPr>
          </w:p>
        </w:tc>
        <w:tc>
          <w:tcPr>
            <w:tcW w:w="1161" w:type="dxa"/>
            <w:vAlign w:val="center"/>
          </w:tcPr>
          <w:p w14:paraId="14484410" w14:textId="77777777" w:rsidR="004E00EE" w:rsidRPr="005838A6" w:rsidRDefault="004E00EE" w:rsidP="007864DF">
            <w:pPr>
              <w:pStyle w:val="TAH"/>
              <w:jc w:val="left"/>
              <w:rPr>
                <w:lang w:eastAsia="zh-CN"/>
              </w:rPr>
            </w:pPr>
            <w:r w:rsidRPr="005838A6">
              <w:t>5 MHz</w:t>
            </w:r>
          </w:p>
        </w:tc>
        <w:tc>
          <w:tcPr>
            <w:tcW w:w="1107" w:type="dxa"/>
            <w:vAlign w:val="center"/>
          </w:tcPr>
          <w:p w14:paraId="3367C785" w14:textId="77777777" w:rsidR="004E00EE" w:rsidRPr="005838A6" w:rsidRDefault="004E00EE" w:rsidP="007864DF">
            <w:pPr>
              <w:pStyle w:val="TAH"/>
              <w:jc w:val="left"/>
              <w:rPr>
                <w:lang w:eastAsia="zh-CN"/>
              </w:rPr>
            </w:pPr>
            <w:r w:rsidRPr="005838A6">
              <w:rPr>
                <w:lang w:eastAsia="zh-CN"/>
              </w:rPr>
              <w:t>10 MHz</w:t>
            </w:r>
          </w:p>
        </w:tc>
        <w:tc>
          <w:tcPr>
            <w:tcW w:w="1418" w:type="dxa"/>
            <w:vMerge/>
          </w:tcPr>
          <w:p w14:paraId="2F5E0B84" w14:textId="77777777" w:rsidR="004E00EE" w:rsidRPr="005838A6" w:rsidRDefault="004E00EE" w:rsidP="007864DF">
            <w:pPr>
              <w:pStyle w:val="TableText"/>
            </w:pPr>
          </w:p>
        </w:tc>
      </w:tr>
      <w:tr w:rsidR="004E00EE" w:rsidRPr="005838A6" w14:paraId="0516D767" w14:textId="77777777" w:rsidTr="00EF6B6C">
        <w:trPr>
          <w:jc w:val="center"/>
        </w:trPr>
        <w:tc>
          <w:tcPr>
            <w:tcW w:w="3964" w:type="dxa"/>
          </w:tcPr>
          <w:p w14:paraId="1D9FEE6F" w14:textId="77777777" w:rsidR="004E00EE" w:rsidRPr="005838A6" w:rsidRDefault="004E00EE" w:rsidP="007864DF">
            <w:pPr>
              <w:pStyle w:val="TAC"/>
              <w:jc w:val="left"/>
              <w:rPr>
                <w:lang w:eastAsia="zh-CN"/>
              </w:rPr>
            </w:pPr>
            <w:r w:rsidRPr="005838A6">
              <w:rPr>
                <w:lang w:eastAsia="zh-CN"/>
              </w:rPr>
              <w:t xml:space="preserve">0.009 </w:t>
            </w:r>
            <w:r w:rsidRPr="005838A6">
              <w:t>&lt; f ≤ 2473.5</w:t>
            </w:r>
          </w:p>
        </w:tc>
        <w:tc>
          <w:tcPr>
            <w:tcW w:w="1161" w:type="dxa"/>
          </w:tcPr>
          <w:p w14:paraId="1B8AE6B4" w14:textId="77777777" w:rsidR="004E00EE" w:rsidRPr="005838A6" w:rsidRDefault="004E00EE" w:rsidP="007864DF">
            <w:pPr>
              <w:pStyle w:val="TAC"/>
              <w:jc w:val="left"/>
              <w:rPr>
                <w:lang w:eastAsia="zh-CN"/>
              </w:rPr>
            </w:pPr>
            <w:r w:rsidRPr="005838A6">
              <w:rPr>
                <w:lang w:eastAsia="zh-CN"/>
              </w:rPr>
              <w:t>-25</w:t>
            </w:r>
          </w:p>
        </w:tc>
        <w:tc>
          <w:tcPr>
            <w:tcW w:w="1107" w:type="dxa"/>
          </w:tcPr>
          <w:p w14:paraId="3AC13AB8" w14:textId="77777777" w:rsidR="004E00EE" w:rsidRPr="005838A6" w:rsidRDefault="004E00EE" w:rsidP="007864DF">
            <w:pPr>
              <w:pStyle w:val="TAC"/>
              <w:jc w:val="left"/>
            </w:pPr>
            <w:r w:rsidRPr="005838A6">
              <w:t>-25</w:t>
            </w:r>
          </w:p>
        </w:tc>
        <w:tc>
          <w:tcPr>
            <w:tcW w:w="1418" w:type="dxa"/>
          </w:tcPr>
          <w:p w14:paraId="21F66895" w14:textId="77777777" w:rsidR="004E00EE" w:rsidRPr="005838A6" w:rsidRDefault="004E00EE" w:rsidP="007864DF">
            <w:pPr>
              <w:pStyle w:val="TAC"/>
              <w:jc w:val="left"/>
            </w:pPr>
            <w:r w:rsidRPr="005838A6">
              <w:t>1 MHz</w:t>
            </w:r>
          </w:p>
        </w:tc>
      </w:tr>
      <w:tr w:rsidR="004E00EE" w:rsidRPr="005838A6" w14:paraId="33D529D9" w14:textId="77777777" w:rsidTr="00EF6B6C">
        <w:trPr>
          <w:jc w:val="center"/>
        </w:trPr>
        <w:tc>
          <w:tcPr>
            <w:tcW w:w="3964" w:type="dxa"/>
          </w:tcPr>
          <w:p w14:paraId="58523188" w14:textId="77777777" w:rsidR="004E00EE" w:rsidRPr="005838A6" w:rsidRDefault="004E00EE" w:rsidP="007864DF">
            <w:pPr>
              <w:pStyle w:val="TAC"/>
              <w:jc w:val="left"/>
              <w:rPr>
                <w:lang w:eastAsia="zh-CN"/>
              </w:rPr>
            </w:pPr>
            <w:r w:rsidRPr="005838A6">
              <w:t>2473.5 &lt; f ≤ 2477.5</w:t>
            </w:r>
          </w:p>
        </w:tc>
        <w:tc>
          <w:tcPr>
            <w:tcW w:w="1161" w:type="dxa"/>
          </w:tcPr>
          <w:p w14:paraId="64430133" w14:textId="77777777" w:rsidR="004E00EE" w:rsidRPr="005838A6" w:rsidRDefault="004E00EE" w:rsidP="007864DF">
            <w:pPr>
              <w:pStyle w:val="TAC"/>
              <w:jc w:val="left"/>
              <w:rPr>
                <w:lang w:eastAsia="zh-CN"/>
              </w:rPr>
            </w:pPr>
            <w:r w:rsidRPr="005838A6">
              <w:rPr>
                <w:lang w:eastAsia="zh-CN"/>
              </w:rPr>
              <w:t>-25</w:t>
            </w:r>
          </w:p>
        </w:tc>
        <w:tc>
          <w:tcPr>
            <w:tcW w:w="1107" w:type="dxa"/>
          </w:tcPr>
          <w:p w14:paraId="7991F6B6" w14:textId="77777777" w:rsidR="004E00EE" w:rsidRPr="005838A6" w:rsidRDefault="004E00EE" w:rsidP="007864DF">
            <w:pPr>
              <w:pStyle w:val="TAC"/>
              <w:jc w:val="left"/>
            </w:pPr>
            <w:r w:rsidRPr="005838A6">
              <w:t>-13</w:t>
            </w:r>
          </w:p>
        </w:tc>
        <w:tc>
          <w:tcPr>
            <w:tcW w:w="1418" w:type="dxa"/>
          </w:tcPr>
          <w:p w14:paraId="6FB2A79D" w14:textId="77777777" w:rsidR="004E00EE" w:rsidRPr="005838A6" w:rsidRDefault="004E00EE" w:rsidP="007864DF">
            <w:pPr>
              <w:pStyle w:val="TAC"/>
              <w:jc w:val="left"/>
            </w:pPr>
            <w:r w:rsidRPr="005838A6">
              <w:t>1 MHz</w:t>
            </w:r>
          </w:p>
        </w:tc>
      </w:tr>
      <w:tr w:rsidR="004E00EE" w:rsidRPr="005838A6" w14:paraId="66F9D553" w14:textId="77777777" w:rsidTr="00EF6B6C">
        <w:trPr>
          <w:jc w:val="center"/>
        </w:trPr>
        <w:tc>
          <w:tcPr>
            <w:tcW w:w="3964" w:type="dxa"/>
          </w:tcPr>
          <w:p w14:paraId="13B32E65" w14:textId="77777777" w:rsidR="004E00EE" w:rsidRPr="005838A6" w:rsidRDefault="004E00EE" w:rsidP="007864DF">
            <w:pPr>
              <w:pStyle w:val="TAC"/>
              <w:jc w:val="left"/>
              <w:rPr>
                <w:lang w:eastAsia="zh-CN"/>
              </w:rPr>
            </w:pPr>
            <w:r w:rsidRPr="005838A6">
              <w:t>2477.5 &lt; f ≤ 2478.5</w:t>
            </w:r>
          </w:p>
        </w:tc>
        <w:tc>
          <w:tcPr>
            <w:tcW w:w="1161" w:type="dxa"/>
          </w:tcPr>
          <w:p w14:paraId="5C0793E2" w14:textId="77777777" w:rsidR="004E00EE" w:rsidRPr="005838A6" w:rsidRDefault="004E00EE" w:rsidP="007864DF">
            <w:pPr>
              <w:pStyle w:val="TAC"/>
              <w:jc w:val="left"/>
              <w:rPr>
                <w:lang w:eastAsia="zh-CN"/>
              </w:rPr>
            </w:pPr>
            <w:r w:rsidRPr="005838A6">
              <w:rPr>
                <w:lang w:eastAsia="zh-CN"/>
              </w:rPr>
              <w:t>-13</w:t>
            </w:r>
          </w:p>
        </w:tc>
        <w:tc>
          <w:tcPr>
            <w:tcW w:w="1107" w:type="dxa"/>
          </w:tcPr>
          <w:p w14:paraId="29C131F9" w14:textId="77777777" w:rsidR="004E00EE" w:rsidRPr="005838A6" w:rsidRDefault="004E00EE" w:rsidP="007864DF">
            <w:pPr>
              <w:pStyle w:val="TAC"/>
              <w:jc w:val="left"/>
            </w:pPr>
            <w:r w:rsidRPr="005838A6">
              <w:t>-13</w:t>
            </w:r>
          </w:p>
        </w:tc>
        <w:tc>
          <w:tcPr>
            <w:tcW w:w="1418" w:type="dxa"/>
          </w:tcPr>
          <w:p w14:paraId="73A6F45F" w14:textId="77777777" w:rsidR="004E00EE" w:rsidRPr="005838A6" w:rsidRDefault="004E00EE" w:rsidP="007864DF">
            <w:pPr>
              <w:pStyle w:val="TAC"/>
              <w:jc w:val="left"/>
              <w:rPr>
                <w:lang w:eastAsia="zh-CN"/>
              </w:rPr>
            </w:pPr>
            <w:r w:rsidRPr="005838A6">
              <w:t>1 MHz</w:t>
            </w:r>
          </w:p>
        </w:tc>
      </w:tr>
      <w:tr w:rsidR="004E00EE" w:rsidRPr="005838A6" w14:paraId="71055FE1" w14:textId="77777777" w:rsidTr="00EF6B6C">
        <w:trPr>
          <w:jc w:val="center"/>
        </w:trPr>
        <w:tc>
          <w:tcPr>
            <w:tcW w:w="3964" w:type="dxa"/>
          </w:tcPr>
          <w:p w14:paraId="1979B1E3" w14:textId="77777777" w:rsidR="004E00EE" w:rsidRPr="005838A6" w:rsidRDefault="004E00EE" w:rsidP="007864DF">
            <w:pPr>
              <w:pStyle w:val="TAC"/>
              <w:jc w:val="left"/>
            </w:pPr>
            <w:r w:rsidRPr="005838A6">
              <w:t>2478.5&lt; f ≤ 2483.5</w:t>
            </w:r>
          </w:p>
        </w:tc>
        <w:tc>
          <w:tcPr>
            <w:tcW w:w="1161" w:type="dxa"/>
          </w:tcPr>
          <w:p w14:paraId="6CAA180B" w14:textId="77777777" w:rsidR="004E00EE" w:rsidRPr="005838A6" w:rsidRDefault="004E00EE" w:rsidP="007864DF">
            <w:pPr>
              <w:pStyle w:val="TAC"/>
              <w:jc w:val="left"/>
              <w:rPr>
                <w:lang w:eastAsia="zh-CN"/>
              </w:rPr>
            </w:pPr>
            <w:r w:rsidRPr="005838A6">
              <w:rPr>
                <w:lang w:eastAsia="zh-CN"/>
              </w:rPr>
              <w:t>-10</w:t>
            </w:r>
          </w:p>
        </w:tc>
        <w:tc>
          <w:tcPr>
            <w:tcW w:w="1107" w:type="dxa"/>
          </w:tcPr>
          <w:p w14:paraId="5469623E" w14:textId="77777777" w:rsidR="004E00EE" w:rsidRPr="005838A6" w:rsidRDefault="004E00EE" w:rsidP="007864DF">
            <w:pPr>
              <w:pStyle w:val="TAC"/>
              <w:jc w:val="left"/>
            </w:pPr>
            <w:r w:rsidRPr="005838A6">
              <w:t>-10</w:t>
            </w:r>
          </w:p>
        </w:tc>
        <w:tc>
          <w:tcPr>
            <w:tcW w:w="1418" w:type="dxa"/>
          </w:tcPr>
          <w:p w14:paraId="69EAD54A" w14:textId="77777777" w:rsidR="004E00EE" w:rsidRPr="005838A6" w:rsidRDefault="004E00EE" w:rsidP="007864DF">
            <w:pPr>
              <w:pStyle w:val="TAC"/>
              <w:jc w:val="left"/>
              <w:rPr>
                <w:lang w:eastAsia="zh-CN"/>
              </w:rPr>
            </w:pPr>
            <w:r w:rsidRPr="005838A6">
              <w:t>1 MHz</w:t>
            </w:r>
          </w:p>
        </w:tc>
      </w:tr>
      <w:tr w:rsidR="004E00EE" w:rsidRPr="005838A6" w14:paraId="511CA712" w14:textId="77777777" w:rsidTr="00EF6B6C">
        <w:trPr>
          <w:jc w:val="center"/>
        </w:trPr>
        <w:tc>
          <w:tcPr>
            <w:tcW w:w="3964" w:type="dxa"/>
          </w:tcPr>
          <w:p w14:paraId="763C3F6F" w14:textId="77777777" w:rsidR="004E00EE" w:rsidRPr="005838A6" w:rsidRDefault="004E00EE" w:rsidP="007864DF">
            <w:pPr>
              <w:pStyle w:val="TAC"/>
              <w:jc w:val="left"/>
            </w:pPr>
            <w:r w:rsidRPr="005838A6">
              <w:t>2495 ≤ f &lt; 2496</w:t>
            </w:r>
          </w:p>
        </w:tc>
        <w:tc>
          <w:tcPr>
            <w:tcW w:w="1161" w:type="dxa"/>
          </w:tcPr>
          <w:p w14:paraId="005A798B" w14:textId="77777777" w:rsidR="004E00EE" w:rsidRPr="005838A6" w:rsidRDefault="004E00EE" w:rsidP="007864DF">
            <w:pPr>
              <w:pStyle w:val="TAC"/>
              <w:jc w:val="left"/>
              <w:rPr>
                <w:vertAlign w:val="superscript"/>
                <w:lang w:eastAsia="zh-CN"/>
              </w:rPr>
            </w:pPr>
            <w:r w:rsidRPr="005838A6">
              <w:rPr>
                <w:lang w:eastAsia="zh-CN"/>
              </w:rPr>
              <w:t>-13</w:t>
            </w:r>
          </w:p>
        </w:tc>
        <w:tc>
          <w:tcPr>
            <w:tcW w:w="1107" w:type="dxa"/>
          </w:tcPr>
          <w:p w14:paraId="29F5727C" w14:textId="77777777" w:rsidR="004E00EE" w:rsidRPr="005838A6" w:rsidRDefault="004E00EE" w:rsidP="007864DF">
            <w:pPr>
              <w:pStyle w:val="TAC"/>
              <w:jc w:val="left"/>
            </w:pPr>
            <w:r w:rsidRPr="005838A6">
              <w:t>-13</w:t>
            </w:r>
          </w:p>
        </w:tc>
        <w:tc>
          <w:tcPr>
            <w:tcW w:w="1418" w:type="dxa"/>
          </w:tcPr>
          <w:p w14:paraId="4835C03C" w14:textId="77777777" w:rsidR="004E00EE" w:rsidRPr="005838A6" w:rsidRDefault="004E00EE" w:rsidP="007864DF">
            <w:pPr>
              <w:pStyle w:val="TAC"/>
              <w:jc w:val="left"/>
            </w:pPr>
            <w:r w:rsidRPr="005838A6">
              <w:t>1% of Channel Bandwidth</w:t>
            </w:r>
          </w:p>
        </w:tc>
      </w:tr>
      <w:tr w:rsidR="004E00EE" w:rsidRPr="005838A6" w14:paraId="2A43E1A3" w14:textId="77777777" w:rsidTr="00EF6B6C">
        <w:trPr>
          <w:jc w:val="center"/>
        </w:trPr>
        <w:tc>
          <w:tcPr>
            <w:tcW w:w="3964" w:type="dxa"/>
          </w:tcPr>
          <w:p w14:paraId="53423F3F" w14:textId="77777777" w:rsidR="004E00EE" w:rsidRPr="005838A6" w:rsidRDefault="004E00EE" w:rsidP="007864DF">
            <w:pPr>
              <w:pStyle w:val="TAC"/>
              <w:jc w:val="left"/>
            </w:pPr>
            <w:r w:rsidRPr="005838A6">
              <w:t>2496 ≤ f &lt; 2501</w:t>
            </w:r>
          </w:p>
        </w:tc>
        <w:tc>
          <w:tcPr>
            <w:tcW w:w="1161" w:type="dxa"/>
          </w:tcPr>
          <w:p w14:paraId="2F812855" w14:textId="77777777" w:rsidR="004E00EE" w:rsidRPr="005838A6" w:rsidRDefault="004E00EE" w:rsidP="007864DF">
            <w:pPr>
              <w:pStyle w:val="TAC"/>
              <w:jc w:val="left"/>
              <w:rPr>
                <w:lang w:eastAsia="zh-CN"/>
              </w:rPr>
            </w:pPr>
            <w:r w:rsidRPr="005838A6">
              <w:rPr>
                <w:lang w:eastAsia="zh-CN"/>
              </w:rPr>
              <w:t>-13</w:t>
            </w:r>
          </w:p>
        </w:tc>
        <w:tc>
          <w:tcPr>
            <w:tcW w:w="1107" w:type="dxa"/>
          </w:tcPr>
          <w:p w14:paraId="08F5138F" w14:textId="77777777" w:rsidR="004E00EE" w:rsidRPr="005838A6" w:rsidRDefault="004E00EE" w:rsidP="007864DF">
            <w:pPr>
              <w:pStyle w:val="TAC"/>
              <w:jc w:val="left"/>
            </w:pPr>
            <w:r w:rsidRPr="005838A6">
              <w:t>-13</w:t>
            </w:r>
          </w:p>
        </w:tc>
        <w:tc>
          <w:tcPr>
            <w:tcW w:w="1418" w:type="dxa"/>
          </w:tcPr>
          <w:p w14:paraId="3CFBFDC9" w14:textId="77777777" w:rsidR="004E00EE" w:rsidRPr="005838A6" w:rsidRDefault="004E00EE" w:rsidP="007864DF">
            <w:pPr>
              <w:pStyle w:val="TAC"/>
              <w:jc w:val="left"/>
              <w:rPr>
                <w:lang w:eastAsia="zh-CN"/>
              </w:rPr>
            </w:pPr>
            <w:r w:rsidRPr="005838A6">
              <w:t>1 MHz</w:t>
            </w:r>
          </w:p>
        </w:tc>
      </w:tr>
      <w:tr w:rsidR="004E00EE" w:rsidRPr="005838A6" w14:paraId="5E66D4F5" w14:textId="77777777" w:rsidTr="00EF6B6C">
        <w:trPr>
          <w:jc w:val="center"/>
        </w:trPr>
        <w:tc>
          <w:tcPr>
            <w:tcW w:w="3964" w:type="dxa"/>
          </w:tcPr>
          <w:p w14:paraId="0933E6FC" w14:textId="77777777" w:rsidR="004E00EE" w:rsidRPr="005838A6" w:rsidRDefault="004E00EE" w:rsidP="007864DF">
            <w:pPr>
              <w:pStyle w:val="TAC"/>
              <w:jc w:val="left"/>
            </w:pPr>
            <w:r w:rsidRPr="005838A6">
              <w:t>2501 &lt; f ≤ 2505</w:t>
            </w:r>
          </w:p>
        </w:tc>
        <w:tc>
          <w:tcPr>
            <w:tcW w:w="1161" w:type="dxa"/>
          </w:tcPr>
          <w:p w14:paraId="273110F0" w14:textId="77777777" w:rsidR="004E00EE" w:rsidRPr="005838A6" w:rsidRDefault="004E00EE" w:rsidP="007864DF">
            <w:pPr>
              <w:pStyle w:val="TAC"/>
              <w:jc w:val="left"/>
              <w:rPr>
                <w:lang w:eastAsia="zh-CN"/>
              </w:rPr>
            </w:pPr>
            <w:r w:rsidRPr="005838A6">
              <w:rPr>
                <w:lang w:eastAsia="zh-CN"/>
              </w:rPr>
              <w:t>-25</w:t>
            </w:r>
          </w:p>
        </w:tc>
        <w:tc>
          <w:tcPr>
            <w:tcW w:w="1107" w:type="dxa"/>
          </w:tcPr>
          <w:p w14:paraId="2063944A" w14:textId="77777777" w:rsidR="004E00EE" w:rsidRPr="005838A6" w:rsidRDefault="004E00EE" w:rsidP="007864DF">
            <w:pPr>
              <w:pStyle w:val="TAC"/>
              <w:jc w:val="left"/>
            </w:pPr>
            <w:r w:rsidRPr="005838A6">
              <w:t>-13</w:t>
            </w:r>
          </w:p>
        </w:tc>
        <w:tc>
          <w:tcPr>
            <w:tcW w:w="1418" w:type="dxa"/>
          </w:tcPr>
          <w:p w14:paraId="273CB134" w14:textId="77777777" w:rsidR="004E00EE" w:rsidRPr="005838A6" w:rsidRDefault="004E00EE" w:rsidP="007864DF">
            <w:pPr>
              <w:pStyle w:val="TAC"/>
              <w:jc w:val="left"/>
            </w:pPr>
            <w:r w:rsidRPr="005838A6">
              <w:t>1 MHz</w:t>
            </w:r>
          </w:p>
        </w:tc>
      </w:tr>
      <w:tr w:rsidR="004E00EE" w:rsidRPr="005838A6" w14:paraId="0AE4B70E" w14:textId="77777777" w:rsidTr="00EF6B6C">
        <w:trPr>
          <w:jc w:val="center"/>
        </w:trPr>
        <w:tc>
          <w:tcPr>
            <w:tcW w:w="3964" w:type="dxa"/>
          </w:tcPr>
          <w:p w14:paraId="2A049645" w14:textId="77777777" w:rsidR="004E00EE" w:rsidRPr="005838A6" w:rsidRDefault="004E00EE" w:rsidP="007864DF">
            <w:pPr>
              <w:pStyle w:val="TAC"/>
              <w:jc w:val="left"/>
            </w:pPr>
            <w:r w:rsidRPr="005838A6">
              <w:t>2505 ≤ f ≤ 5</w:t>
            </w:r>
            <w:r w:rsidRPr="005838A6">
              <w:rPr>
                <w:vertAlign w:val="superscript"/>
              </w:rPr>
              <w:t>th</w:t>
            </w:r>
            <w:r w:rsidRPr="005838A6">
              <w:t xml:space="preserve"> harmonic of the upper frequency edge of the UL operating band</w:t>
            </w:r>
          </w:p>
        </w:tc>
        <w:tc>
          <w:tcPr>
            <w:tcW w:w="1161" w:type="dxa"/>
          </w:tcPr>
          <w:p w14:paraId="0D0591B0" w14:textId="77777777" w:rsidR="004E00EE" w:rsidRPr="005838A6" w:rsidRDefault="004E00EE" w:rsidP="007864DF">
            <w:pPr>
              <w:pStyle w:val="TAC"/>
              <w:jc w:val="left"/>
              <w:rPr>
                <w:lang w:eastAsia="zh-CN"/>
              </w:rPr>
            </w:pPr>
            <w:r w:rsidRPr="005838A6">
              <w:rPr>
                <w:lang w:eastAsia="zh-CN"/>
              </w:rPr>
              <w:t>-25</w:t>
            </w:r>
          </w:p>
        </w:tc>
        <w:tc>
          <w:tcPr>
            <w:tcW w:w="1107" w:type="dxa"/>
          </w:tcPr>
          <w:p w14:paraId="29B2BE64" w14:textId="77777777" w:rsidR="004E00EE" w:rsidRPr="005838A6" w:rsidRDefault="004E00EE" w:rsidP="007864DF">
            <w:pPr>
              <w:pStyle w:val="TAC"/>
              <w:jc w:val="left"/>
            </w:pPr>
            <w:r w:rsidRPr="005838A6">
              <w:t>-25</w:t>
            </w:r>
          </w:p>
        </w:tc>
        <w:tc>
          <w:tcPr>
            <w:tcW w:w="1418" w:type="dxa"/>
          </w:tcPr>
          <w:p w14:paraId="493ED7AC" w14:textId="77777777" w:rsidR="004E00EE" w:rsidRPr="005838A6" w:rsidRDefault="004E00EE" w:rsidP="007864DF">
            <w:pPr>
              <w:pStyle w:val="TAC"/>
              <w:jc w:val="left"/>
              <w:rPr>
                <w:lang w:eastAsia="zh-CN"/>
              </w:rPr>
            </w:pPr>
            <w:r w:rsidRPr="005838A6">
              <w:t>1 MHz</w:t>
            </w:r>
          </w:p>
        </w:tc>
      </w:tr>
    </w:tbl>
    <w:p w14:paraId="034F5833" w14:textId="77777777" w:rsidR="004E00EE" w:rsidRPr="005838A6" w:rsidRDefault="004E00EE" w:rsidP="007864DF">
      <w:pPr>
        <w:rPr>
          <w:lang w:eastAsia="zh-CN"/>
        </w:rPr>
      </w:pPr>
    </w:p>
    <w:p w14:paraId="15F75447" w14:textId="77777777" w:rsidR="004E00EE" w:rsidRPr="005838A6" w:rsidRDefault="004E00EE" w:rsidP="007864DF">
      <w:pPr>
        <w:pStyle w:val="H6"/>
      </w:pPr>
      <w:r w:rsidRPr="005838A6">
        <w:t>6.5.3.3.5.22</w:t>
      </w:r>
      <w:r w:rsidRPr="005838A6">
        <w:tab/>
        <w:t>Test requirement (network signalling value “NS_48”)</w:t>
      </w:r>
    </w:p>
    <w:p w14:paraId="4C68E0AA" w14:textId="77777777" w:rsidR="004E00EE" w:rsidRPr="005838A6" w:rsidRDefault="004E00EE" w:rsidP="007864DF">
      <w:r w:rsidRPr="005838A6">
        <w:t xml:space="preserve">When </w:t>
      </w:r>
      <w:r w:rsidRPr="005838A6">
        <w:rPr>
          <w:rFonts w:cs="v5.0.0"/>
        </w:rPr>
        <w:t>"</w:t>
      </w:r>
      <w:r w:rsidRPr="005838A6">
        <w:t>NS 48</w:t>
      </w:r>
      <w:r w:rsidRPr="005838A6">
        <w:rPr>
          <w:rFonts w:cs="v5.0.0"/>
        </w:rPr>
        <w:t>"</w:t>
      </w:r>
      <w:r w:rsidRPr="005838A6">
        <w:t xml:space="preserve"> is indicated in the cell, </w:t>
      </w:r>
    </w:p>
    <w:p w14:paraId="6E7FC56D" w14:textId="77777777" w:rsidR="004E00EE" w:rsidRPr="005838A6" w:rsidRDefault="004E00EE" w:rsidP="007864DF">
      <w:pPr>
        <w:pStyle w:val="B10"/>
      </w:pPr>
      <w:r w:rsidRPr="005838A6">
        <w:t>The measured UE mean power in the channel bandwidth, derived in step 3, shall fulfil requirements in Table 6.2.3.5-24.</w:t>
      </w:r>
    </w:p>
    <w:p w14:paraId="36C5E77A" w14:textId="77777777" w:rsidR="004E00EE" w:rsidRPr="005838A6" w:rsidRDefault="004E00EE" w:rsidP="007864DF">
      <w:r w:rsidRPr="005838A6">
        <w:t>The power of any UE emission shall not exceed the levels specified in Table 6.5.3.3.5.22-1. This requirement also applies for the frequency ranges that are less than F</w:t>
      </w:r>
      <w:r w:rsidRPr="005838A6">
        <w:rPr>
          <w:vertAlign w:val="subscript"/>
        </w:rPr>
        <w:t>OOB</w:t>
      </w:r>
      <w:r w:rsidRPr="005838A6">
        <w:t xml:space="preserve"> (MHz) in Table 6.5.3.1.3-1 from the edge of the channel bandwidth.</w:t>
      </w:r>
    </w:p>
    <w:p w14:paraId="614DF6FB" w14:textId="77777777" w:rsidR="004E00EE" w:rsidRPr="005838A6" w:rsidRDefault="004E00EE" w:rsidP="00E12F5F">
      <w:pPr>
        <w:pStyle w:val="TH"/>
      </w:pPr>
      <w:r w:rsidRPr="005838A6">
        <w:t>Table 6.5.3.3.5.22-1: Additional requirements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63"/>
        <w:gridCol w:w="1130"/>
        <w:gridCol w:w="429"/>
        <w:gridCol w:w="1203"/>
        <w:gridCol w:w="2438"/>
        <w:gridCol w:w="1420"/>
        <w:gridCol w:w="945"/>
      </w:tblGrid>
      <w:tr w:rsidR="004E00EE" w:rsidRPr="005838A6" w14:paraId="49727388" w14:textId="77777777" w:rsidTr="00EF6B6C">
        <w:trPr>
          <w:trHeight w:val="174"/>
          <w:jc w:val="center"/>
        </w:trPr>
        <w:tc>
          <w:tcPr>
            <w:tcW w:w="0" w:type="auto"/>
            <w:shd w:val="clear" w:color="auto" w:fill="auto"/>
          </w:tcPr>
          <w:p w14:paraId="0708D5DA" w14:textId="77777777" w:rsidR="004E00EE" w:rsidRPr="005838A6" w:rsidRDefault="004E00EE" w:rsidP="007864DF">
            <w:pPr>
              <w:pStyle w:val="TAH"/>
              <w:jc w:val="left"/>
            </w:pPr>
            <w:r w:rsidRPr="005838A6">
              <w:t>Protected band</w:t>
            </w:r>
          </w:p>
        </w:tc>
        <w:tc>
          <w:tcPr>
            <w:tcW w:w="0" w:type="auto"/>
            <w:gridSpan w:val="3"/>
            <w:shd w:val="clear" w:color="auto" w:fill="auto"/>
          </w:tcPr>
          <w:p w14:paraId="7900B76D" w14:textId="77777777" w:rsidR="004E00EE" w:rsidRPr="005838A6" w:rsidRDefault="004E00EE" w:rsidP="007864DF">
            <w:pPr>
              <w:pStyle w:val="TAH"/>
              <w:jc w:val="left"/>
            </w:pPr>
            <w:r w:rsidRPr="005838A6">
              <w:t>Frequency range (MHz)</w:t>
            </w:r>
          </w:p>
        </w:tc>
        <w:tc>
          <w:tcPr>
            <w:tcW w:w="0" w:type="auto"/>
            <w:shd w:val="clear" w:color="auto" w:fill="auto"/>
          </w:tcPr>
          <w:p w14:paraId="2B89C962" w14:textId="77777777" w:rsidR="004E00EE" w:rsidRPr="005838A6" w:rsidRDefault="004E00EE" w:rsidP="007864DF">
            <w:pPr>
              <w:pStyle w:val="TAH"/>
              <w:jc w:val="left"/>
            </w:pPr>
            <w:r w:rsidRPr="005838A6">
              <w:t>Maximum Level (dBm)</w:t>
            </w:r>
          </w:p>
        </w:tc>
        <w:tc>
          <w:tcPr>
            <w:tcW w:w="0" w:type="auto"/>
            <w:shd w:val="clear" w:color="auto" w:fill="auto"/>
          </w:tcPr>
          <w:p w14:paraId="5FFF86F2" w14:textId="77777777" w:rsidR="004E00EE" w:rsidRPr="005838A6" w:rsidRDefault="004E00EE" w:rsidP="007864DF">
            <w:pPr>
              <w:pStyle w:val="TAH"/>
              <w:jc w:val="left"/>
            </w:pPr>
            <w:r w:rsidRPr="005838A6">
              <w:t>MBW (MHz)</w:t>
            </w:r>
          </w:p>
        </w:tc>
        <w:tc>
          <w:tcPr>
            <w:tcW w:w="0" w:type="auto"/>
          </w:tcPr>
          <w:p w14:paraId="68E8E3A7" w14:textId="77777777" w:rsidR="004E00EE" w:rsidRPr="005838A6" w:rsidRDefault="004E00EE" w:rsidP="007864DF">
            <w:pPr>
              <w:pStyle w:val="TAH"/>
              <w:jc w:val="left"/>
            </w:pPr>
            <w:r w:rsidRPr="005838A6">
              <w:t>NOTE</w:t>
            </w:r>
          </w:p>
        </w:tc>
      </w:tr>
      <w:tr w:rsidR="004E00EE" w:rsidRPr="005838A6" w14:paraId="281AF8F5" w14:textId="77777777" w:rsidTr="00EF6B6C">
        <w:trPr>
          <w:trHeight w:val="225"/>
          <w:jc w:val="center"/>
        </w:trPr>
        <w:tc>
          <w:tcPr>
            <w:tcW w:w="0" w:type="auto"/>
            <w:shd w:val="clear" w:color="auto" w:fill="auto"/>
            <w:vAlign w:val="bottom"/>
          </w:tcPr>
          <w:p w14:paraId="46C6F788" w14:textId="77777777" w:rsidR="004E00EE" w:rsidRPr="005838A6" w:rsidRDefault="004E00EE" w:rsidP="007864DF">
            <w:pPr>
              <w:pStyle w:val="TAL"/>
            </w:pPr>
            <w:r w:rsidRPr="005838A6">
              <w:t>E-UTRA band 34 –</w:t>
            </w:r>
          </w:p>
          <w:p w14:paraId="5A12EF0D" w14:textId="77777777" w:rsidR="004E00EE" w:rsidRPr="005838A6" w:rsidRDefault="004E00EE" w:rsidP="007864DF">
            <w:pPr>
              <w:pStyle w:val="TAL"/>
            </w:pPr>
            <w:r w:rsidRPr="005838A6">
              <w:t>NR band n34</w:t>
            </w:r>
          </w:p>
        </w:tc>
        <w:tc>
          <w:tcPr>
            <w:tcW w:w="0" w:type="auto"/>
            <w:shd w:val="clear" w:color="auto" w:fill="auto"/>
            <w:vAlign w:val="center"/>
          </w:tcPr>
          <w:p w14:paraId="2369ACFA" w14:textId="77777777" w:rsidR="004E00EE" w:rsidRPr="005838A6" w:rsidRDefault="004E00EE" w:rsidP="007864DF">
            <w:pPr>
              <w:pStyle w:val="TAR"/>
              <w:jc w:val="left"/>
              <w:rPr>
                <w:lang w:eastAsia="zh-CN"/>
              </w:rPr>
            </w:pPr>
            <w:r w:rsidRPr="005838A6">
              <w:t>F</w:t>
            </w:r>
            <w:r w:rsidRPr="005838A6">
              <w:rPr>
                <w:vertAlign w:val="subscript"/>
              </w:rPr>
              <w:t>DL_low</w:t>
            </w:r>
          </w:p>
        </w:tc>
        <w:tc>
          <w:tcPr>
            <w:tcW w:w="0" w:type="auto"/>
            <w:shd w:val="clear" w:color="auto" w:fill="auto"/>
            <w:vAlign w:val="center"/>
          </w:tcPr>
          <w:p w14:paraId="281DB1D6" w14:textId="77777777" w:rsidR="004E00EE" w:rsidRPr="005838A6" w:rsidRDefault="004E00EE" w:rsidP="007864DF">
            <w:pPr>
              <w:pStyle w:val="TAC"/>
              <w:jc w:val="left"/>
            </w:pPr>
            <w:r w:rsidRPr="005838A6">
              <w:t>-</w:t>
            </w:r>
          </w:p>
        </w:tc>
        <w:tc>
          <w:tcPr>
            <w:tcW w:w="0" w:type="auto"/>
            <w:shd w:val="clear" w:color="auto" w:fill="auto"/>
            <w:vAlign w:val="center"/>
          </w:tcPr>
          <w:p w14:paraId="163C2F5E" w14:textId="77777777" w:rsidR="004E00EE" w:rsidRPr="005838A6" w:rsidRDefault="004E00EE" w:rsidP="007864DF">
            <w:pPr>
              <w:pStyle w:val="TAL"/>
              <w:rPr>
                <w:lang w:eastAsia="zh-CN"/>
              </w:rPr>
            </w:pPr>
            <w:r w:rsidRPr="005838A6">
              <w:t>F</w:t>
            </w:r>
            <w:r w:rsidRPr="005838A6">
              <w:rPr>
                <w:vertAlign w:val="subscript"/>
              </w:rPr>
              <w:t>DL_high</w:t>
            </w:r>
          </w:p>
        </w:tc>
        <w:tc>
          <w:tcPr>
            <w:tcW w:w="0" w:type="auto"/>
            <w:shd w:val="clear" w:color="auto" w:fill="auto"/>
            <w:vAlign w:val="center"/>
          </w:tcPr>
          <w:p w14:paraId="1DF1EDB6" w14:textId="77777777" w:rsidR="004E00EE" w:rsidRPr="005838A6" w:rsidRDefault="004E00EE" w:rsidP="007864DF">
            <w:pPr>
              <w:pStyle w:val="TAC"/>
              <w:jc w:val="left"/>
              <w:rPr>
                <w:lang w:eastAsia="zh-CN"/>
              </w:rPr>
            </w:pPr>
            <w:r w:rsidRPr="005838A6">
              <w:rPr>
                <w:lang w:eastAsia="zh-CN"/>
              </w:rPr>
              <w:t>-50</w:t>
            </w:r>
          </w:p>
        </w:tc>
        <w:tc>
          <w:tcPr>
            <w:tcW w:w="0" w:type="auto"/>
            <w:shd w:val="clear" w:color="auto" w:fill="auto"/>
            <w:noWrap/>
            <w:vAlign w:val="center"/>
          </w:tcPr>
          <w:p w14:paraId="65391A4F" w14:textId="77777777" w:rsidR="004E00EE" w:rsidRPr="005838A6" w:rsidRDefault="004E00EE" w:rsidP="007864DF">
            <w:pPr>
              <w:pStyle w:val="TAC"/>
              <w:jc w:val="left"/>
              <w:rPr>
                <w:lang w:eastAsia="zh-CN"/>
              </w:rPr>
            </w:pPr>
            <w:r w:rsidRPr="005838A6">
              <w:rPr>
                <w:lang w:eastAsia="zh-CN"/>
              </w:rPr>
              <w:t>1</w:t>
            </w:r>
          </w:p>
        </w:tc>
        <w:tc>
          <w:tcPr>
            <w:tcW w:w="0" w:type="auto"/>
          </w:tcPr>
          <w:p w14:paraId="5AB33592" w14:textId="77777777" w:rsidR="004E00EE" w:rsidRPr="005838A6" w:rsidRDefault="004E00EE" w:rsidP="007864DF">
            <w:pPr>
              <w:pStyle w:val="TAC"/>
              <w:jc w:val="left"/>
              <w:rPr>
                <w:lang w:eastAsia="zh-CN"/>
              </w:rPr>
            </w:pPr>
            <w:r w:rsidRPr="005838A6">
              <w:rPr>
                <w:lang w:eastAsia="zh-CN"/>
              </w:rPr>
              <w:t xml:space="preserve"> </w:t>
            </w:r>
          </w:p>
        </w:tc>
      </w:tr>
      <w:tr w:rsidR="004E00EE" w:rsidRPr="005838A6" w14:paraId="059B02E4" w14:textId="77777777" w:rsidTr="00EF6B6C">
        <w:trPr>
          <w:trHeight w:val="225"/>
          <w:jc w:val="center"/>
        </w:trPr>
        <w:tc>
          <w:tcPr>
            <w:tcW w:w="0" w:type="auto"/>
            <w:shd w:val="clear" w:color="auto" w:fill="auto"/>
            <w:vAlign w:val="bottom"/>
          </w:tcPr>
          <w:p w14:paraId="2DCD9D75" w14:textId="77777777" w:rsidR="004E00EE" w:rsidRPr="005838A6" w:rsidRDefault="004E00EE" w:rsidP="007864DF">
            <w:pPr>
              <w:pStyle w:val="TAL"/>
            </w:pPr>
            <w:r w:rsidRPr="005838A6">
              <w:t>Frequency range</w:t>
            </w:r>
          </w:p>
        </w:tc>
        <w:tc>
          <w:tcPr>
            <w:tcW w:w="0" w:type="auto"/>
            <w:shd w:val="clear" w:color="auto" w:fill="auto"/>
            <w:vAlign w:val="bottom"/>
          </w:tcPr>
          <w:p w14:paraId="441E4BCC" w14:textId="77777777" w:rsidR="004E00EE" w:rsidRPr="005838A6" w:rsidRDefault="004E00EE" w:rsidP="007864DF">
            <w:pPr>
              <w:pStyle w:val="TAR"/>
              <w:jc w:val="left"/>
              <w:rPr>
                <w:lang w:eastAsia="zh-CN"/>
              </w:rPr>
            </w:pPr>
            <w:r w:rsidRPr="005838A6">
              <w:rPr>
                <w:lang w:eastAsia="zh-CN"/>
              </w:rPr>
              <w:t>1900</w:t>
            </w:r>
          </w:p>
        </w:tc>
        <w:tc>
          <w:tcPr>
            <w:tcW w:w="0" w:type="auto"/>
            <w:shd w:val="clear" w:color="auto" w:fill="auto"/>
            <w:vAlign w:val="bottom"/>
          </w:tcPr>
          <w:p w14:paraId="594EB716" w14:textId="77777777" w:rsidR="004E00EE" w:rsidRPr="005838A6" w:rsidRDefault="004E00EE" w:rsidP="007864DF">
            <w:pPr>
              <w:pStyle w:val="TAC"/>
              <w:jc w:val="left"/>
            </w:pPr>
            <w:r w:rsidRPr="005838A6">
              <w:t>-</w:t>
            </w:r>
          </w:p>
        </w:tc>
        <w:tc>
          <w:tcPr>
            <w:tcW w:w="0" w:type="auto"/>
            <w:shd w:val="clear" w:color="auto" w:fill="auto"/>
            <w:vAlign w:val="bottom"/>
          </w:tcPr>
          <w:p w14:paraId="3BD2A900" w14:textId="77777777" w:rsidR="004E00EE" w:rsidRPr="005838A6" w:rsidRDefault="004E00EE" w:rsidP="007864DF">
            <w:pPr>
              <w:pStyle w:val="TAL"/>
              <w:rPr>
                <w:lang w:eastAsia="zh-CN"/>
              </w:rPr>
            </w:pPr>
            <w:r w:rsidRPr="005838A6">
              <w:rPr>
                <w:lang w:eastAsia="zh-CN"/>
              </w:rPr>
              <w:t>1915</w:t>
            </w:r>
          </w:p>
        </w:tc>
        <w:tc>
          <w:tcPr>
            <w:tcW w:w="0" w:type="auto"/>
            <w:shd w:val="clear" w:color="auto" w:fill="auto"/>
            <w:vAlign w:val="center"/>
          </w:tcPr>
          <w:p w14:paraId="1BAA2EF5" w14:textId="77777777" w:rsidR="004E00EE" w:rsidRPr="005838A6" w:rsidRDefault="004E00EE" w:rsidP="007864DF">
            <w:pPr>
              <w:pStyle w:val="TAC"/>
              <w:jc w:val="left"/>
              <w:rPr>
                <w:lang w:eastAsia="zh-CN"/>
              </w:rPr>
            </w:pPr>
            <w:r w:rsidRPr="005838A6">
              <w:rPr>
                <w:lang w:eastAsia="zh-CN"/>
              </w:rPr>
              <w:t>-15.5</w:t>
            </w:r>
          </w:p>
        </w:tc>
        <w:tc>
          <w:tcPr>
            <w:tcW w:w="0" w:type="auto"/>
            <w:shd w:val="clear" w:color="auto" w:fill="auto"/>
            <w:noWrap/>
            <w:vAlign w:val="center"/>
          </w:tcPr>
          <w:p w14:paraId="6AD82B31" w14:textId="77777777" w:rsidR="004E00EE" w:rsidRPr="005838A6" w:rsidRDefault="004E00EE" w:rsidP="007864DF">
            <w:pPr>
              <w:pStyle w:val="TAC"/>
              <w:jc w:val="left"/>
              <w:rPr>
                <w:lang w:eastAsia="zh-CN"/>
              </w:rPr>
            </w:pPr>
            <w:r w:rsidRPr="005838A6">
              <w:rPr>
                <w:lang w:eastAsia="zh-CN"/>
              </w:rPr>
              <w:t>5</w:t>
            </w:r>
          </w:p>
        </w:tc>
        <w:tc>
          <w:tcPr>
            <w:tcW w:w="0" w:type="auto"/>
          </w:tcPr>
          <w:p w14:paraId="01FDEDDE" w14:textId="77777777" w:rsidR="004E00EE" w:rsidRPr="005838A6" w:rsidRDefault="004E00EE" w:rsidP="007864DF">
            <w:pPr>
              <w:pStyle w:val="TAC"/>
              <w:jc w:val="left"/>
              <w:rPr>
                <w:lang w:eastAsia="zh-CN"/>
              </w:rPr>
            </w:pPr>
            <w:r w:rsidRPr="005838A6">
              <w:rPr>
                <w:lang w:eastAsia="zh-CN"/>
              </w:rPr>
              <w:t xml:space="preserve"> 1</w:t>
            </w:r>
          </w:p>
        </w:tc>
      </w:tr>
      <w:tr w:rsidR="004E00EE" w:rsidRPr="005838A6" w14:paraId="7A6D301D" w14:textId="77777777" w:rsidTr="00EF6B6C">
        <w:trPr>
          <w:trHeight w:val="225"/>
          <w:jc w:val="center"/>
        </w:trPr>
        <w:tc>
          <w:tcPr>
            <w:tcW w:w="0" w:type="auto"/>
            <w:shd w:val="clear" w:color="auto" w:fill="auto"/>
            <w:vAlign w:val="bottom"/>
          </w:tcPr>
          <w:p w14:paraId="26CAA2DF" w14:textId="77777777" w:rsidR="004E00EE" w:rsidRPr="005838A6" w:rsidRDefault="004E00EE" w:rsidP="007864DF">
            <w:pPr>
              <w:pStyle w:val="TAL"/>
            </w:pPr>
            <w:r w:rsidRPr="005838A6">
              <w:t>Frequency range</w:t>
            </w:r>
          </w:p>
        </w:tc>
        <w:tc>
          <w:tcPr>
            <w:tcW w:w="0" w:type="auto"/>
            <w:shd w:val="clear" w:color="auto" w:fill="auto"/>
            <w:vAlign w:val="bottom"/>
          </w:tcPr>
          <w:p w14:paraId="46D71EC4" w14:textId="77777777" w:rsidR="004E00EE" w:rsidRPr="005838A6" w:rsidRDefault="004E00EE" w:rsidP="007864DF">
            <w:pPr>
              <w:pStyle w:val="TAR"/>
              <w:jc w:val="left"/>
              <w:rPr>
                <w:lang w:eastAsia="zh-CN"/>
              </w:rPr>
            </w:pPr>
            <w:r w:rsidRPr="005838A6">
              <w:rPr>
                <w:lang w:eastAsia="zh-CN"/>
              </w:rPr>
              <w:t>1915</w:t>
            </w:r>
          </w:p>
        </w:tc>
        <w:tc>
          <w:tcPr>
            <w:tcW w:w="0" w:type="auto"/>
            <w:shd w:val="clear" w:color="auto" w:fill="auto"/>
            <w:vAlign w:val="bottom"/>
          </w:tcPr>
          <w:p w14:paraId="45C42706" w14:textId="77777777" w:rsidR="004E00EE" w:rsidRPr="005838A6" w:rsidRDefault="004E00EE" w:rsidP="007864DF">
            <w:pPr>
              <w:pStyle w:val="TAC"/>
              <w:jc w:val="left"/>
            </w:pPr>
            <w:r w:rsidRPr="005838A6">
              <w:t>-</w:t>
            </w:r>
          </w:p>
        </w:tc>
        <w:tc>
          <w:tcPr>
            <w:tcW w:w="0" w:type="auto"/>
            <w:shd w:val="clear" w:color="auto" w:fill="auto"/>
            <w:vAlign w:val="bottom"/>
          </w:tcPr>
          <w:p w14:paraId="1119DCDC" w14:textId="77777777" w:rsidR="004E00EE" w:rsidRPr="005838A6" w:rsidRDefault="004E00EE" w:rsidP="007864DF">
            <w:pPr>
              <w:pStyle w:val="TAL"/>
              <w:rPr>
                <w:lang w:eastAsia="zh-CN"/>
              </w:rPr>
            </w:pPr>
            <w:r w:rsidRPr="005838A6">
              <w:rPr>
                <w:lang w:eastAsia="zh-CN"/>
              </w:rPr>
              <w:t>1920</w:t>
            </w:r>
          </w:p>
        </w:tc>
        <w:tc>
          <w:tcPr>
            <w:tcW w:w="0" w:type="auto"/>
            <w:shd w:val="clear" w:color="auto" w:fill="auto"/>
            <w:vAlign w:val="center"/>
          </w:tcPr>
          <w:p w14:paraId="283AA8EF" w14:textId="77777777" w:rsidR="004E00EE" w:rsidRPr="005838A6" w:rsidRDefault="004E00EE" w:rsidP="007864DF">
            <w:pPr>
              <w:pStyle w:val="TAC"/>
              <w:jc w:val="left"/>
              <w:rPr>
                <w:lang w:eastAsia="zh-CN"/>
              </w:rPr>
            </w:pPr>
            <w:r w:rsidRPr="005838A6">
              <w:rPr>
                <w:lang w:eastAsia="zh-CN"/>
              </w:rPr>
              <w:t>+1.6</w:t>
            </w:r>
          </w:p>
        </w:tc>
        <w:tc>
          <w:tcPr>
            <w:tcW w:w="0" w:type="auto"/>
            <w:shd w:val="clear" w:color="auto" w:fill="auto"/>
            <w:noWrap/>
            <w:vAlign w:val="center"/>
          </w:tcPr>
          <w:p w14:paraId="6D6F9776" w14:textId="77777777" w:rsidR="004E00EE" w:rsidRPr="005838A6" w:rsidRDefault="004E00EE" w:rsidP="007864DF">
            <w:pPr>
              <w:pStyle w:val="TAC"/>
              <w:jc w:val="left"/>
              <w:rPr>
                <w:lang w:eastAsia="zh-CN"/>
              </w:rPr>
            </w:pPr>
            <w:r w:rsidRPr="005838A6">
              <w:rPr>
                <w:lang w:eastAsia="zh-CN"/>
              </w:rPr>
              <w:t>5</w:t>
            </w:r>
          </w:p>
        </w:tc>
        <w:tc>
          <w:tcPr>
            <w:tcW w:w="0" w:type="auto"/>
          </w:tcPr>
          <w:p w14:paraId="6D12845F" w14:textId="77777777" w:rsidR="004E00EE" w:rsidRPr="005838A6" w:rsidRDefault="004E00EE" w:rsidP="007864DF">
            <w:pPr>
              <w:pStyle w:val="TAC"/>
              <w:jc w:val="left"/>
              <w:rPr>
                <w:lang w:eastAsia="zh-CN"/>
              </w:rPr>
            </w:pPr>
            <w:r w:rsidRPr="005838A6">
              <w:rPr>
                <w:lang w:eastAsia="zh-CN"/>
              </w:rPr>
              <w:t xml:space="preserve"> 1</w:t>
            </w:r>
          </w:p>
        </w:tc>
      </w:tr>
      <w:tr w:rsidR="004E00EE" w:rsidRPr="005838A6" w14:paraId="0BDF7862" w14:textId="77777777" w:rsidTr="00EF6B6C">
        <w:trPr>
          <w:trHeight w:val="225"/>
          <w:jc w:val="center"/>
        </w:trPr>
        <w:tc>
          <w:tcPr>
            <w:tcW w:w="0" w:type="auto"/>
            <w:gridSpan w:val="7"/>
            <w:shd w:val="clear" w:color="auto" w:fill="auto"/>
            <w:vAlign w:val="bottom"/>
          </w:tcPr>
          <w:p w14:paraId="49DBAF43" w14:textId="77777777" w:rsidR="004E00EE" w:rsidRPr="005838A6" w:rsidRDefault="004E00EE" w:rsidP="007864DF">
            <w:pPr>
              <w:pStyle w:val="TAN"/>
            </w:pPr>
            <w:r w:rsidRPr="005838A6">
              <w:t>NOTE 1:</w:t>
            </w:r>
            <w:r w:rsidRPr="005838A6">
              <w:tab/>
              <w:t>For these adjacent bands, the emission limit could imply risk of harmful interference to UE(s) operating in the protected operating band.</w:t>
            </w:r>
          </w:p>
        </w:tc>
      </w:tr>
    </w:tbl>
    <w:p w14:paraId="1719EF51" w14:textId="77777777" w:rsidR="004E00EE" w:rsidRPr="005838A6" w:rsidRDefault="004E00EE" w:rsidP="007864DF">
      <w:pPr>
        <w:rPr>
          <w:lang w:eastAsia="zh-CN"/>
        </w:rPr>
      </w:pPr>
    </w:p>
    <w:p w14:paraId="58FEB43E" w14:textId="77777777" w:rsidR="004E00EE" w:rsidRPr="005838A6" w:rsidRDefault="004E00EE" w:rsidP="007864DF">
      <w:pPr>
        <w:pStyle w:val="H6"/>
      </w:pPr>
      <w:r w:rsidRPr="005838A6">
        <w:t>6.5.3.3.5.23</w:t>
      </w:r>
      <w:r w:rsidRPr="005838A6">
        <w:tab/>
        <w:t>Test requirement (network signalling value “NS_49”)</w:t>
      </w:r>
    </w:p>
    <w:p w14:paraId="3E5582BE" w14:textId="77777777" w:rsidR="004E00EE" w:rsidRPr="005838A6" w:rsidRDefault="004E00EE" w:rsidP="007864DF">
      <w:r w:rsidRPr="005838A6">
        <w:t xml:space="preserve">When </w:t>
      </w:r>
      <w:r w:rsidRPr="005838A6">
        <w:rPr>
          <w:rFonts w:cs="v5.0.0"/>
        </w:rPr>
        <w:t>"</w:t>
      </w:r>
      <w:r w:rsidRPr="005838A6">
        <w:t>NS 49</w:t>
      </w:r>
      <w:r w:rsidRPr="005838A6">
        <w:rPr>
          <w:rFonts w:cs="v5.0.0"/>
        </w:rPr>
        <w:t>"</w:t>
      </w:r>
      <w:r w:rsidRPr="005838A6">
        <w:t xml:space="preserve"> is indicated in the cell, </w:t>
      </w:r>
    </w:p>
    <w:p w14:paraId="71859327" w14:textId="4DCCFD5F" w:rsidR="004E00EE" w:rsidRPr="005838A6" w:rsidRDefault="004E00EE" w:rsidP="007864DF">
      <w:pPr>
        <w:pStyle w:val="B10"/>
      </w:pPr>
      <w:r w:rsidRPr="005838A6">
        <w:t>The measured UE mean power in the channel bandwidth, derived in step 3, shall fulfil requirements in Table 6.2.3.5-33</w:t>
      </w:r>
      <w:r w:rsidR="00814395" w:rsidRPr="005838A6">
        <w:t xml:space="preserve"> for PC3 or Table 6.2.3.5-33a for PC2</w:t>
      </w:r>
      <w:r w:rsidRPr="005838A6">
        <w:t>.</w:t>
      </w:r>
    </w:p>
    <w:p w14:paraId="2C6B4118" w14:textId="77777777" w:rsidR="004E00EE" w:rsidRPr="005838A6" w:rsidRDefault="004E00EE" w:rsidP="007864DF">
      <w:r w:rsidRPr="005838A6">
        <w:t>The power of any UE emission shall not exceed the levels specified in Table 6.5.3.3.5.23-1. This requirement also applies for the frequency ranges that are less than F</w:t>
      </w:r>
      <w:r w:rsidRPr="005838A6">
        <w:rPr>
          <w:vertAlign w:val="subscript"/>
        </w:rPr>
        <w:t>OOB</w:t>
      </w:r>
      <w:r w:rsidRPr="005838A6">
        <w:t xml:space="preserve"> (MHz) in Table 6.5.3.1.3-1 from the edge of the channel bandwidth.</w:t>
      </w:r>
    </w:p>
    <w:p w14:paraId="29AD0E5C" w14:textId="77777777" w:rsidR="004E00EE" w:rsidRPr="005838A6" w:rsidRDefault="004E00EE" w:rsidP="00E12F5F">
      <w:pPr>
        <w:pStyle w:val="TH"/>
      </w:pPr>
      <w:r w:rsidRPr="005838A6">
        <w:t>Table 6.5.3.3.5.23-1: Additional requirements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32"/>
        <w:gridCol w:w="1135"/>
        <w:gridCol w:w="431"/>
        <w:gridCol w:w="1207"/>
        <w:gridCol w:w="2449"/>
        <w:gridCol w:w="1426"/>
        <w:gridCol w:w="948"/>
      </w:tblGrid>
      <w:tr w:rsidR="004E00EE" w:rsidRPr="005838A6" w14:paraId="35A90B05" w14:textId="77777777" w:rsidTr="00EF6B6C">
        <w:trPr>
          <w:trHeight w:val="174"/>
          <w:jc w:val="center"/>
        </w:trPr>
        <w:tc>
          <w:tcPr>
            <w:tcW w:w="0" w:type="auto"/>
            <w:shd w:val="clear" w:color="auto" w:fill="auto"/>
          </w:tcPr>
          <w:p w14:paraId="6F0CB4B0" w14:textId="77777777" w:rsidR="004E00EE" w:rsidRPr="005838A6" w:rsidRDefault="004E00EE" w:rsidP="007864DF">
            <w:pPr>
              <w:pStyle w:val="TAH"/>
              <w:jc w:val="left"/>
            </w:pPr>
            <w:r w:rsidRPr="005838A6">
              <w:t>Protected band</w:t>
            </w:r>
          </w:p>
        </w:tc>
        <w:tc>
          <w:tcPr>
            <w:tcW w:w="0" w:type="auto"/>
            <w:gridSpan w:val="3"/>
            <w:shd w:val="clear" w:color="auto" w:fill="auto"/>
          </w:tcPr>
          <w:p w14:paraId="557CB8E6" w14:textId="77777777" w:rsidR="004E00EE" w:rsidRPr="005838A6" w:rsidRDefault="004E00EE" w:rsidP="007864DF">
            <w:pPr>
              <w:pStyle w:val="TAH"/>
              <w:jc w:val="left"/>
            </w:pPr>
            <w:r w:rsidRPr="005838A6">
              <w:t>Frequency range (MHz)</w:t>
            </w:r>
          </w:p>
        </w:tc>
        <w:tc>
          <w:tcPr>
            <w:tcW w:w="0" w:type="auto"/>
            <w:shd w:val="clear" w:color="auto" w:fill="auto"/>
          </w:tcPr>
          <w:p w14:paraId="2CCE3E3A" w14:textId="77777777" w:rsidR="004E00EE" w:rsidRPr="005838A6" w:rsidRDefault="004E00EE" w:rsidP="007864DF">
            <w:pPr>
              <w:pStyle w:val="TAH"/>
              <w:jc w:val="left"/>
            </w:pPr>
            <w:r w:rsidRPr="005838A6">
              <w:t>Maximum Level (dBm)</w:t>
            </w:r>
          </w:p>
        </w:tc>
        <w:tc>
          <w:tcPr>
            <w:tcW w:w="0" w:type="auto"/>
            <w:shd w:val="clear" w:color="auto" w:fill="auto"/>
          </w:tcPr>
          <w:p w14:paraId="7F35F568" w14:textId="77777777" w:rsidR="004E00EE" w:rsidRPr="005838A6" w:rsidRDefault="004E00EE" w:rsidP="007864DF">
            <w:pPr>
              <w:pStyle w:val="TAH"/>
              <w:jc w:val="left"/>
            </w:pPr>
            <w:r w:rsidRPr="005838A6">
              <w:t>MBW (MHz)</w:t>
            </w:r>
          </w:p>
        </w:tc>
        <w:tc>
          <w:tcPr>
            <w:tcW w:w="0" w:type="auto"/>
          </w:tcPr>
          <w:p w14:paraId="54149BC7" w14:textId="77777777" w:rsidR="004E00EE" w:rsidRPr="005838A6" w:rsidRDefault="004E00EE" w:rsidP="007864DF">
            <w:pPr>
              <w:pStyle w:val="TAH"/>
              <w:jc w:val="left"/>
            </w:pPr>
            <w:r w:rsidRPr="005838A6">
              <w:t>NOTE</w:t>
            </w:r>
          </w:p>
        </w:tc>
      </w:tr>
      <w:tr w:rsidR="004E00EE" w:rsidRPr="005838A6" w14:paraId="0CFEE2F5" w14:textId="77777777" w:rsidTr="00EF6B6C">
        <w:trPr>
          <w:trHeight w:val="225"/>
          <w:jc w:val="center"/>
        </w:trPr>
        <w:tc>
          <w:tcPr>
            <w:tcW w:w="0" w:type="auto"/>
            <w:shd w:val="clear" w:color="auto" w:fill="auto"/>
            <w:vAlign w:val="bottom"/>
          </w:tcPr>
          <w:p w14:paraId="31187D9C" w14:textId="77777777" w:rsidR="004E00EE" w:rsidRPr="005838A6" w:rsidRDefault="004E00EE" w:rsidP="007864DF">
            <w:pPr>
              <w:pStyle w:val="TAL"/>
            </w:pPr>
            <w:r w:rsidRPr="005838A6">
              <w:t>E-UTRA band 34 -</w:t>
            </w:r>
          </w:p>
          <w:p w14:paraId="13978565" w14:textId="77777777" w:rsidR="004E00EE" w:rsidRPr="005838A6" w:rsidRDefault="004E00EE" w:rsidP="007864DF">
            <w:pPr>
              <w:pStyle w:val="TAL"/>
            </w:pPr>
            <w:r w:rsidRPr="005838A6">
              <w:t>NR band n34</w:t>
            </w:r>
          </w:p>
        </w:tc>
        <w:tc>
          <w:tcPr>
            <w:tcW w:w="0" w:type="auto"/>
            <w:shd w:val="clear" w:color="auto" w:fill="auto"/>
          </w:tcPr>
          <w:p w14:paraId="36E51E40" w14:textId="77777777" w:rsidR="004E00EE" w:rsidRPr="005838A6" w:rsidRDefault="004E00EE" w:rsidP="007864DF">
            <w:pPr>
              <w:pStyle w:val="TAR"/>
              <w:jc w:val="left"/>
              <w:rPr>
                <w:rFonts w:eastAsia="SimSun"/>
                <w:lang w:eastAsia="zh-CN"/>
              </w:rPr>
            </w:pPr>
            <w:r w:rsidRPr="005838A6">
              <w:t>F</w:t>
            </w:r>
            <w:r w:rsidRPr="005838A6">
              <w:rPr>
                <w:vertAlign w:val="subscript"/>
              </w:rPr>
              <w:t>DL_low</w:t>
            </w:r>
          </w:p>
        </w:tc>
        <w:tc>
          <w:tcPr>
            <w:tcW w:w="0" w:type="auto"/>
            <w:shd w:val="clear" w:color="auto" w:fill="auto"/>
          </w:tcPr>
          <w:p w14:paraId="0EC65DB0" w14:textId="77777777" w:rsidR="004E00EE" w:rsidRPr="005838A6" w:rsidRDefault="004E00EE" w:rsidP="007864DF">
            <w:pPr>
              <w:pStyle w:val="TAC"/>
              <w:jc w:val="left"/>
            </w:pPr>
            <w:r w:rsidRPr="005838A6">
              <w:t>-</w:t>
            </w:r>
          </w:p>
        </w:tc>
        <w:tc>
          <w:tcPr>
            <w:tcW w:w="0" w:type="auto"/>
            <w:shd w:val="clear" w:color="auto" w:fill="auto"/>
          </w:tcPr>
          <w:p w14:paraId="6B04D3A5" w14:textId="77777777" w:rsidR="004E00EE" w:rsidRPr="005838A6" w:rsidRDefault="004E00EE" w:rsidP="007864DF">
            <w:pPr>
              <w:pStyle w:val="TAL"/>
              <w:rPr>
                <w:rFonts w:eastAsia="SimSun"/>
                <w:lang w:eastAsia="zh-CN"/>
              </w:rPr>
            </w:pPr>
            <w:r w:rsidRPr="005838A6">
              <w:t>F</w:t>
            </w:r>
            <w:r w:rsidRPr="005838A6">
              <w:rPr>
                <w:vertAlign w:val="subscript"/>
              </w:rPr>
              <w:t>DL_high</w:t>
            </w:r>
          </w:p>
        </w:tc>
        <w:tc>
          <w:tcPr>
            <w:tcW w:w="0" w:type="auto"/>
            <w:shd w:val="clear" w:color="auto" w:fill="auto"/>
          </w:tcPr>
          <w:p w14:paraId="33384F50" w14:textId="77777777" w:rsidR="004E00EE" w:rsidRPr="005838A6" w:rsidRDefault="004E00EE" w:rsidP="007864DF">
            <w:pPr>
              <w:pStyle w:val="TAC"/>
              <w:jc w:val="left"/>
              <w:rPr>
                <w:rFonts w:eastAsia="SimSun"/>
                <w:lang w:eastAsia="zh-CN"/>
              </w:rPr>
            </w:pPr>
            <w:r w:rsidRPr="005838A6">
              <w:rPr>
                <w:rFonts w:eastAsia="SimSun"/>
                <w:lang w:eastAsia="zh-CN"/>
              </w:rPr>
              <w:t>-50</w:t>
            </w:r>
          </w:p>
        </w:tc>
        <w:tc>
          <w:tcPr>
            <w:tcW w:w="0" w:type="auto"/>
            <w:shd w:val="clear" w:color="auto" w:fill="auto"/>
            <w:noWrap/>
          </w:tcPr>
          <w:p w14:paraId="124778F9" w14:textId="77777777" w:rsidR="004E00EE" w:rsidRPr="005838A6" w:rsidRDefault="004E00EE" w:rsidP="007864DF">
            <w:pPr>
              <w:pStyle w:val="TAC"/>
              <w:jc w:val="left"/>
              <w:rPr>
                <w:rFonts w:eastAsia="SimSun"/>
                <w:lang w:eastAsia="zh-CN"/>
              </w:rPr>
            </w:pPr>
            <w:r w:rsidRPr="005838A6">
              <w:rPr>
                <w:rFonts w:eastAsia="SimSun"/>
                <w:lang w:eastAsia="zh-CN"/>
              </w:rPr>
              <w:t>1</w:t>
            </w:r>
          </w:p>
        </w:tc>
        <w:tc>
          <w:tcPr>
            <w:tcW w:w="0" w:type="auto"/>
          </w:tcPr>
          <w:p w14:paraId="5AF891D1" w14:textId="77777777" w:rsidR="004E00EE" w:rsidRPr="005838A6" w:rsidRDefault="004E00EE" w:rsidP="007864DF">
            <w:pPr>
              <w:pStyle w:val="TAC"/>
              <w:jc w:val="left"/>
              <w:rPr>
                <w:rFonts w:eastAsia="SimSun"/>
                <w:lang w:eastAsia="zh-CN"/>
              </w:rPr>
            </w:pPr>
          </w:p>
        </w:tc>
      </w:tr>
      <w:tr w:rsidR="004E00EE" w:rsidRPr="005838A6" w14:paraId="2AB48C32" w14:textId="77777777" w:rsidTr="00EF6B6C">
        <w:trPr>
          <w:trHeight w:val="225"/>
          <w:jc w:val="center"/>
        </w:trPr>
        <w:tc>
          <w:tcPr>
            <w:tcW w:w="0" w:type="auto"/>
            <w:shd w:val="clear" w:color="auto" w:fill="auto"/>
            <w:vAlign w:val="bottom"/>
          </w:tcPr>
          <w:p w14:paraId="2955974A" w14:textId="77777777" w:rsidR="004E00EE" w:rsidRPr="005838A6" w:rsidRDefault="004E00EE" w:rsidP="007864DF">
            <w:pPr>
              <w:pStyle w:val="TAL"/>
            </w:pPr>
            <w:r w:rsidRPr="005838A6">
              <w:t>Frequency range</w:t>
            </w:r>
          </w:p>
        </w:tc>
        <w:tc>
          <w:tcPr>
            <w:tcW w:w="0" w:type="auto"/>
            <w:shd w:val="clear" w:color="auto" w:fill="auto"/>
          </w:tcPr>
          <w:p w14:paraId="5399B3E5" w14:textId="77777777" w:rsidR="004E00EE" w:rsidRPr="005838A6" w:rsidRDefault="004E00EE" w:rsidP="007864DF">
            <w:pPr>
              <w:pStyle w:val="TAR"/>
              <w:jc w:val="left"/>
              <w:rPr>
                <w:rFonts w:eastAsia="SimSun"/>
                <w:lang w:eastAsia="zh-CN"/>
              </w:rPr>
            </w:pPr>
            <w:r w:rsidRPr="005838A6">
              <w:rPr>
                <w:rFonts w:eastAsia="SimSun"/>
                <w:lang w:eastAsia="zh-CN"/>
              </w:rPr>
              <w:t>1880</w:t>
            </w:r>
          </w:p>
        </w:tc>
        <w:tc>
          <w:tcPr>
            <w:tcW w:w="0" w:type="auto"/>
            <w:shd w:val="clear" w:color="auto" w:fill="auto"/>
          </w:tcPr>
          <w:p w14:paraId="4A973301" w14:textId="77777777" w:rsidR="004E00EE" w:rsidRPr="005838A6" w:rsidRDefault="004E00EE" w:rsidP="007864DF">
            <w:pPr>
              <w:pStyle w:val="TAC"/>
              <w:jc w:val="left"/>
            </w:pPr>
            <w:r w:rsidRPr="005838A6">
              <w:t>-</w:t>
            </w:r>
          </w:p>
        </w:tc>
        <w:tc>
          <w:tcPr>
            <w:tcW w:w="0" w:type="auto"/>
            <w:shd w:val="clear" w:color="auto" w:fill="auto"/>
          </w:tcPr>
          <w:p w14:paraId="258C8CE6" w14:textId="77777777" w:rsidR="004E00EE" w:rsidRPr="005838A6" w:rsidRDefault="004E00EE" w:rsidP="007864DF">
            <w:pPr>
              <w:pStyle w:val="TAL"/>
              <w:rPr>
                <w:rFonts w:eastAsia="SimSun"/>
                <w:lang w:eastAsia="zh-CN"/>
              </w:rPr>
            </w:pPr>
            <w:r w:rsidRPr="005838A6">
              <w:rPr>
                <w:rFonts w:eastAsia="SimSun"/>
                <w:lang w:eastAsia="zh-CN"/>
              </w:rPr>
              <w:t>1895</w:t>
            </w:r>
          </w:p>
        </w:tc>
        <w:tc>
          <w:tcPr>
            <w:tcW w:w="0" w:type="auto"/>
            <w:shd w:val="clear" w:color="auto" w:fill="auto"/>
          </w:tcPr>
          <w:p w14:paraId="1C061DBC" w14:textId="77777777" w:rsidR="004E00EE" w:rsidRPr="005838A6" w:rsidRDefault="004E00EE" w:rsidP="007864DF">
            <w:pPr>
              <w:pStyle w:val="TAC"/>
              <w:jc w:val="left"/>
              <w:rPr>
                <w:rFonts w:eastAsia="SimSun"/>
                <w:lang w:eastAsia="zh-CN"/>
              </w:rPr>
            </w:pPr>
            <w:r w:rsidRPr="005838A6">
              <w:rPr>
                <w:rFonts w:eastAsia="SimSun"/>
                <w:lang w:eastAsia="zh-CN"/>
              </w:rPr>
              <w:t>-40</w:t>
            </w:r>
          </w:p>
        </w:tc>
        <w:tc>
          <w:tcPr>
            <w:tcW w:w="0" w:type="auto"/>
            <w:shd w:val="clear" w:color="auto" w:fill="auto"/>
            <w:noWrap/>
          </w:tcPr>
          <w:p w14:paraId="31AF8865" w14:textId="77777777" w:rsidR="004E00EE" w:rsidRPr="005838A6" w:rsidRDefault="004E00EE" w:rsidP="007864DF">
            <w:pPr>
              <w:pStyle w:val="TAC"/>
              <w:jc w:val="left"/>
              <w:rPr>
                <w:rFonts w:eastAsia="SimSun"/>
                <w:lang w:eastAsia="zh-CN"/>
              </w:rPr>
            </w:pPr>
            <w:r w:rsidRPr="005838A6">
              <w:rPr>
                <w:rFonts w:eastAsia="SimSun"/>
                <w:lang w:eastAsia="zh-CN"/>
              </w:rPr>
              <w:t>1</w:t>
            </w:r>
          </w:p>
        </w:tc>
        <w:tc>
          <w:tcPr>
            <w:tcW w:w="0" w:type="auto"/>
          </w:tcPr>
          <w:p w14:paraId="36104F07" w14:textId="77777777" w:rsidR="004E00EE" w:rsidRPr="005838A6" w:rsidRDefault="004E00EE" w:rsidP="007864DF">
            <w:pPr>
              <w:pStyle w:val="TAC"/>
              <w:jc w:val="left"/>
              <w:rPr>
                <w:rFonts w:eastAsia="SimSun"/>
                <w:lang w:eastAsia="zh-CN"/>
              </w:rPr>
            </w:pPr>
          </w:p>
        </w:tc>
      </w:tr>
      <w:tr w:rsidR="004E00EE" w:rsidRPr="005838A6" w14:paraId="23152DFB" w14:textId="77777777" w:rsidTr="00EF6B6C">
        <w:trPr>
          <w:trHeight w:val="225"/>
          <w:jc w:val="center"/>
        </w:trPr>
        <w:tc>
          <w:tcPr>
            <w:tcW w:w="0" w:type="auto"/>
            <w:shd w:val="clear" w:color="auto" w:fill="auto"/>
            <w:vAlign w:val="bottom"/>
          </w:tcPr>
          <w:p w14:paraId="6B732D08" w14:textId="77777777" w:rsidR="004E00EE" w:rsidRPr="005838A6" w:rsidRDefault="004E00EE" w:rsidP="007864DF">
            <w:pPr>
              <w:pStyle w:val="TAL"/>
            </w:pPr>
            <w:r w:rsidRPr="005838A6">
              <w:t>Frequency range</w:t>
            </w:r>
          </w:p>
        </w:tc>
        <w:tc>
          <w:tcPr>
            <w:tcW w:w="0" w:type="auto"/>
            <w:shd w:val="clear" w:color="auto" w:fill="auto"/>
          </w:tcPr>
          <w:p w14:paraId="3C938810" w14:textId="77777777" w:rsidR="004E00EE" w:rsidRPr="005838A6" w:rsidRDefault="004E00EE" w:rsidP="007864DF">
            <w:pPr>
              <w:pStyle w:val="TAR"/>
              <w:jc w:val="left"/>
              <w:rPr>
                <w:rFonts w:eastAsia="SimSun"/>
                <w:lang w:eastAsia="zh-CN"/>
              </w:rPr>
            </w:pPr>
            <w:r w:rsidRPr="005838A6">
              <w:rPr>
                <w:rFonts w:eastAsia="SimSun"/>
                <w:lang w:eastAsia="zh-CN"/>
              </w:rPr>
              <w:t>1895</w:t>
            </w:r>
          </w:p>
        </w:tc>
        <w:tc>
          <w:tcPr>
            <w:tcW w:w="0" w:type="auto"/>
            <w:shd w:val="clear" w:color="auto" w:fill="auto"/>
          </w:tcPr>
          <w:p w14:paraId="02D7A6E8" w14:textId="77777777" w:rsidR="004E00EE" w:rsidRPr="005838A6" w:rsidRDefault="004E00EE" w:rsidP="007864DF">
            <w:pPr>
              <w:pStyle w:val="TAC"/>
              <w:jc w:val="left"/>
            </w:pPr>
          </w:p>
        </w:tc>
        <w:tc>
          <w:tcPr>
            <w:tcW w:w="0" w:type="auto"/>
            <w:shd w:val="clear" w:color="auto" w:fill="auto"/>
          </w:tcPr>
          <w:p w14:paraId="262AC4A3" w14:textId="77777777" w:rsidR="004E00EE" w:rsidRPr="005838A6" w:rsidRDefault="004E00EE" w:rsidP="007864DF">
            <w:pPr>
              <w:pStyle w:val="TAL"/>
              <w:rPr>
                <w:rFonts w:eastAsia="SimSun"/>
                <w:lang w:eastAsia="zh-CN"/>
              </w:rPr>
            </w:pPr>
            <w:r w:rsidRPr="005838A6">
              <w:rPr>
                <w:rFonts w:eastAsia="SimSun"/>
                <w:lang w:eastAsia="zh-CN"/>
              </w:rPr>
              <w:t>1915</w:t>
            </w:r>
          </w:p>
        </w:tc>
        <w:tc>
          <w:tcPr>
            <w:tcW w:w="0" w:type="auto"/>
            <w:shd w:val="clear" w:color="auto" w:fill="auto"/>
          </w:tcPr>
          <w:p w14:paraId="51C65717" w14:textId="77777777" w:rsidR="004E00EE" w:rsidRPr="005838A6" w:rsidRDefault="004E00EE" w:rsidP="007864DF">
            <w:pPr>
              <w:pStyle w:val="TAC"/>
              <w:jc w:val="left"/>
              <w:rPr>
                <w:rFonts w:eastAsia="SimSun"/>
                <w:lang w:eastAsia="zh-CN"/>
              </w:rPr>
            </w:pPr>
            <w:r w:rsidRPr="005838A6">
              <w:rPr>
                <w:rFonts w:eastAsia="SimSun"/>
                <w:lang w:eastAsia="zh-CN"/>
              </w:rPr>
              <w:t>-15.5</w:t>
            </w:r>
          </w:p>
        </w:tc>
        <w:tc>
          <w:tcPr>
            <w:tcW w:w="0" w:type="auto"/>
            <w:shd w:val="clear" w:color="auto" w:fill="auto"/>
            <w:noWrap/>
          </w:tcPr>
          <w:p w14:paraId="4107EED6" w14:textId="77777777" w:rsidR="004E00EE" w:rsidRPr="005838A6" w:rsidRDefault="004E00EE" w:rsidP="007864DF">
            <w:pPr>
              <w:pStyle w:val="TAC"/>
              <w:jc w:val="left"/>
              <w:rPr>
                <w:rFonts w:eastAsia="SimSun"/>
                <w:lang w:eastAsia="zh-CN"/>
              </w:rPr>
            </w:pPr>
            <w:r w:rsidRPr="005838A6">
              <w:rPr>
                <w:rFonts w:eastAsia="SimSun"/>
                <w:lang w:eastAsia="zh-CN"/>
              </w:rPr>
              <w:t>5</w:t>
            </w:r>
          </w:p>
        </w:tc>
        <w:tc>
          <w:tcPr>
            <w:tcW w:w="0" w:type="auto"/>
          </w:tcPr>
          <w:p w14:paraId="68626DA4" w14:textId="77777777" w:rsidR="004E00EE" w:rsidRPr="005838A6" w:rsidRDefault="004E00EE" w:rsidP="007864DF">
            <w:pPr>
              <w:pStyle w:val="TAC"/>
              <w:jc w:val="left"/>
              <w:rPr>
                <w:rFonts w:eastAsia="SimSun"/>
                <w:lang w:eastAsia="zh-CN"/>
              </w:rPr>
            </w:pPr>
            <w:r w:rsidRPr="005838A6">
              <w:rPr>
                <w:rFonts w:eastAsia="SimSun"/>
                <w:lang w:eastAsia="zh-CN"/>
              </w:rPr>
              <w:t>1</w:t>
            </w:r>
          </w:p>
        </w:tc>
      </w:tr>
      <w:tr w:rsidR="004E00EE" w:rsidRPr="005838A6" w14:paraId="6227B7C4" w14:textId="77777777" w:rsidTr="00EF6B6C">
        <w:trPr>
          <w:trHeight w:val="225"/>
          <w:jc w:val="center"/>
        </w:trPr>
        <w:tc>
          <w:tcPr>
            <w:tcW w:w="0" w:type="auto"/>
            <w:shd w:val="clear" w:color="auto" w:fill="auto"/>
            <w:vAlign w:val="bottom"/>
          </w:tcPr>
          <w:p w14:paraId="7E91C441" w14:textId="77777777" w:rsidR="004E00EE" w:rsidRPr="005838A6" w:rsidRDefault="004E00EE" w:rsidP="007864DF">
            <w:pPr>
              <w:pStyle w:val="TAL"/>
            </w:pPr>
            <w:r w:rsidRPr="005838A6">
              <w:t>Frequency range</w:t>
            </w:r>
          </w:p>
        </w:tc>
        <w:tc>
          <w:tcPr>
            <w:tcW w:w="0" w:type="auto"/>
            <w:shd w:val="clear" w:color="auto" w:fill="auto"/>
          </w:tcPr>
          <w:p w14:paraId="3922FC28" w14:textId="77777777" w:rsidR="004E00EE" w:rsidRPr="005838A6" w:rsidRDefault="004E00EE" w:rsidP="007864DF">
            <w:pPr>
              <w:pStyle w:val="TAR"/>
              <w:jc w:val="left"/>
              <w:rPr>
                <w:rFonts w:eastAsia="SimSun"/>
                <w:lang w:eastAsia="zh-CN"/>
              </w:rPr>
            </w:pPr>
            <w:r w:rsidRPr="005838A6">
              <w:rPr>
                <w:rFonts w:eastAsia="SimSun"/>
                <w:lang w:eastAsia="zh-CN"/>
              </w:rPr>
              <w:t>1915</w:t>
            </w:r>
          </w:p>
        </w:tc>
        <w:tc>
          <w:tcPr>
            <w:tcW w:w="0" w:type="auto"/>
            <w:shd w:val="clear" w:color="auto" w:fill="auto"/>
          </w:tcPr>
          <w:p w14:paraId="0E305ED4" w14:textId="77777777" w:rsidR="004E00EE" w:rsidRPr="005838A6" w:rsidRDefault="004E00EE" w:rsidP="007864DF">
            <w:pPr>
              <w:pStyle w:val="TAC"/>
              <w:jc w:val="left"/>
            </w:pPr>
            <w:r w:rsidRPr="005838A6">
              <w:t>-</w:t>
            </w:r>
          </w:p>
        </w:tc>
        <w:tc>
          <w:tcPr>
            <w:tcW w:w="0" w:type="auto"/>
            <w:shd w:val="clear" w:color="auto" w:fill="auto"/>
          </w:tcPr>
          <w:p w14:paraId="70B2ABC0" w14:textId="77777777" w:rsidR="004E00EE" w:rsidRPr="005838A6" w:rsidRDefault="004E00EE" w:rsidP="007864DF">
            <w:pPr>
              <w:pStyle w:val="TAL"/>
              <w:rPr>
                <w:rFonts w:eastAsia="SimSun"/>
                <w:lang w:eastAsia="zh-CN"/>
              </w:rPr>
            </w:pPr>
            <w:r w:rsidRPr="005838A6">
              <w:rPr>
                <w:rFonts w:eastAsia="SimSun"/>
                <w:lang w:eastAsia="zh-CN"/>
              </w:rPr>
              <w:t>1920</w:t>
            </w:r>
          </w:p>
        </w:tc>
        <w:tc>
          <w:tcPr>
            <w:tcW w:w="0" w:type="auto"/>
            <w:shd w:val="clear" w:color="auto" w:fill="auto"/>
          </w:tcPr>
          <w:p w14:paraId="1173E28F" w14:textId="77777777" w:rsidR="004E00EE" w:rsidRPr="005838A6" w:rsidRDefault="004E00EE" w:rsidP="007864DF">
            <w:pPr>
              <w:pStyle w:val="TAC"/>
              <w:jc w:val="left"/>
              <w:rPr>
                <w:lang w:eastAsia="zh-CN"/>
              </w:rPr>
            </w:pPr>
            <w:r w:rsidRPr="005838A6">
              <w:rPr>
                <w:lang w:eastAsia="zh-CN"/>
              </w:rPr>
              <w:t>1.6</w:t>
            </w:r>
          </w:p>
        </w:tc>
        <w:tc>
          <w:tcPr>
            <w:tcW w:w="0" w:type="auto"/>
            <w:shd w:val="clear" w:color="auto" w:fill="auto"/>
            <w:noWrap/>
          </w:tcPr>
          <w:p w14:paraId="25C73A87" w14:textId="77777777" w:rsidR="004E00EE" w:rsidRPr="005838A6" w:rsidRDefault="004E00EE" w:rsidP="007864DF">
            <w:pPr>
              <w:pStyle w:val="TAC"/>
              <w:jc w:val="left"/>
              <w:rPr>
                <w:lang w:eastAsia="zh-CN"/>
              </w:rPr>
            </w:pPr>
            <w:r w:rsidRPr="005838A6">
              <w:rPr>
                <w:lang w:eastAsia="zh-CN"/>
              </w:rPr>
              <w:t>5</w:t>
            </w:r>
          </w:p>
        </w:tc>
        <w:tc>
          <w:tcPr>
            <w:tcW w:w="0" w:type="auto"/>
          </w:tcPr>
          <w:p w14:paraId="671D17D2" w14:textId="77777777" w:rsidR="004E00EE" w:rsidRPr="005838A6" w:rsidRDefault="004E00EE" w:rsidP="007864DF">
            <w:pPr>
              <w:pStyle w:val="TAC"/>
              <w:jc w:val="left"/>
              <w:rPr>
                <w:lang w:eastAsia="zh-CN"/>
              </w:rPr>
            </w:pPr>
            <w:r w:rsidRPr="005838A6">
              <w:rPr>
                <w:lang w:eastAsia="zh-CN"/>
              </w:rPr>
              <w:t>1</w:t>
            </w:r>
          </w:p>
        </w:tc>
      </w:tr>
      <w:tr w:rsidR="004E00EE" w:rsidRPr="005838A6" w14:paraId="2D7A9542" w14:textId="77777777" w:rsidTr="00EF6B6C">
        <w:trPr>
          <w:trHeight w:val="225"/>
          <w:jc w:val="center"/>
        </w:trPr>
        <w:tc>
          <w:tcPr>
            <w:tcW w:w="0" w:type="auto"/>
            <w:gridSpan w:val="7"/>
            <w:shd w:val="clear" w:color="auto" w:fill="auto"/>
            <w:vAlign w:val="bottom"/>
          </w:tcPr>
          <w:p w14:paraId="28C1CA4C" w14:textId="77777777" w:rsidR="004E00EE" w:rsidRPr="005838A6" w:rsidRDefault="004E00EE" w:rsidP="007864DF">
            <w:pPr>
              <w:pStyle w:val="TAN"/>
            </w:pPr>
            <w:r w:rsidRPr="005838A6">
              <w:t>NOTE 1:</w:t>
            </w:r>
            <w:r w:rsidRPr="005838A6">
              <w:tab/>
              <w:t>For these adjacent bands, the emission limit could imply risk of harmful interference to UE(s) operating in the protected operating band.</w:t>
            </w:r>
          </w:p>
        </w:tc>
      </w:tr>
    </w:tbl>
    <w:p w14:paraId="52BCE209" w14:textId="77777777" w:rsidR="004E00EE" w:rsidRPr="005838A6" w:rsidRDefault="004E00EE" w:rsidP="007864DF">
      <w:pPr>
        <w:rPr>
          <w:lang w:eastAsia="zh-CN"/>
        </w:rPr>
      </w:pPr>
    </w:p>
    <w:p w14:paraId="3338640A" w14:textId="77777777" w:rsidR="004E00EE" w:rsidRPr="005838A6" w:rsidRDefault="004E00EE" w:rsidP="007864DF">
      <w:pPr>
        <w:pStyle w:val="H6"/>
      </w:pPr>
      <w:bookmarkStart w:id="353" w:name="_Toc36226906"/>
      <w:bookmarkStart w:id="354" w:name="_Toc44324191"/>
      <w:bookmarkStart w:id="355" w:name="_Toc52990385"/>
      <w:r w:rsidRPr="005838A6">
        <w:t>6.5.3.3.5.24</w:t>
      </w:r>
      <w:r w:rsidRPr="005838A6">
        <w:tab/>
        <w:t>Test requirement (network signalling value “NS_44”)</w:t>
      </w:r>
    </w:p>
    <w:p w14:paraId="15629546" w14:textId="77777777" w:rsidR="004E00EE" w:rsidRPr="005838A6" w:rsidRDefault="004E00EE" w:rsidP="007864DF">
      <w:r w:rsidRPr="005838A6">
        <w:t xml:space="preserve">When </w:t>
      </w:r>
      <w:r w:rsidRPr="005838A6">
        <w:rPr>
          <w:rFonts w:cs="v5.0.0"/>
        </w:rPr>
        <w:t>"</w:t>
      </w:r>
      <w:r w:rsidRPr="005838A6">
        <w:t>NS 44</w:t>
      </w:r>
      <w:r w:rsidRPr="005838A6">
        <w:rPr>
          <w:rFonts w:cs="v5.0.0"/>
        </w:rPr>
        <w:t>"</w:t>
      </w:r>
      <w:r w:rsidRPr="005838A6">
        <w:t xml:space="preserve"> is indicated in the cell,</w:t>
      </w:r>
    </w:p>
    <w:p w14:paraId="02055668" w14:textId="77777777" w:rsidR="004E00EE" w:rsidRPr="005838A6" w:rsidRDefault="004E00EE" w:rsidP="007864DF">
      <w:pPr>
        <w:pStyle w:val="B10"/>
      </w:pPr>
      <w:r w:rsidRPr="005838A6">
        <w:t>The measured UE mean power in the channel bandwidth, derived in step 3, shall fulfil requirements in Table 6.2.3.5-31.</w:t>
      </w:r>
    </w:p>
    <w:p w14:paraId="21D07B32" w14:textId="77777777" w:rsidR="004E00EE" w:rsidRPr="005838A6" w:rsidRDefault="004E00EE" w:rsidP="007864DF">
      <w:r w:rsidRPr="005838A6">
        <w:t>The power of any UE emission shall not exceed the levels specified in Table 6.5.3.3.5.24-1. This requirement also applies for the frequency ranges that are less than F</w:t>
      </w:r>
      <w:r w:rsidRPr="005838A6">
        <w:rPr>
          <w:vertAlign w:val="subscript"/>
        </w:rPr>
        <w:t>OOB</w:t>
      </w:r>
      <w:r w:rsidRPr="005838A6">
        <w:t xml:space="preserve"> (MHz) in Table 6.5.3.1.3-1 from the edge of the channel bandwidth.</w:t>
      </w:r>
    </w:p>
    <w:p w14:paraId="5612F579" w14:textId="77777777" w:rsidR="004E00EE" w:rsidRPr="005838A6" w:rsidRDefault="004E00EE" w:rsidP="00E12F5F">
      <w:pPr>
        <w:pStyle w:val="TH"/>
      </w:pPr>
      <w:r w:rsidRPr="005838A6">
        <w:t>Table 6.5.3.3.5.24-1: Additional requirements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55"/>
        <w:gridCol w:w="1120"/>
        <w:gridCol w:w="501"/>
        <w:gridCol w:w="1120"/>
        <w:gridCol w:w="2509"/>
        <w:gridCol w:w="1460"/>
        <w:gridCol w:w="963"/>
      </w:tblGrid>
      <w:tr w:rsidR="004E00EE" w:rsidRPr="005838A6" w14:paraId="38D86951" w14:textId="77777777" w:rsidTr="00EF6B6C">
        <w:trPr>
          <w:trHeight w:val="174"/>
          <w:jc w:val="center"/>
        </w:trPr>
        <w:tc>
          <w:tcPr>
            <w:tcW w:w="0" w:type="auto"/>
            <w:shd w:val="clear" w:color="auto" w:fill="auto"/>
          </w:tcPr>
          <w:p w14:paraId="305FF84D" w14:textId="77777777" w:rsidR="004E00EE" w:rsidRPr="005838A6" w:rsidRDefault="004E00EE" w:rsidP="007864DF">
            <w:pPr>
              <w:pStyle w:val="TAH"/>
              <w:jc w:val="left"/>
            </w:pPr>
            <w:r w:rsidRPr="005838A6">
              <w:t>Protected band</w:t>
            </w:r>
          </w:p>
        </w:tc>
        <w:tc>
          <w:tcPr>
            <w:tcW w:w="0" w:type="auto"/>
            <w:gridSpan w:val="3"/>
            <w:shd w:val="clear" w:color="auto" w:fill="auto"/>
          </w:tcPr>
          <w:p w14:paraId="6CC5778A" w14:textId="77777777" w:rsidR="004E00EE" w:rsidRPr="005838A6" w:rsidRDefault="004E00EE" w:rsidP="007864DF">
            <w:pPr>
              <w:pStyle w:val="TAH"/>
              <w:jc w:val="left"/>
            </w:pPr>
            <w:r w:rsidRPr="005838A6">
              <w:t>Frequency range (MHz)</w:t>
            </w:r>
          </w:p>
        </w:tc>
        <w:tc>
          <w:tcPr>
            <w:tcW w:w="0" w:type="auto"/>
            <w:shd w:val="clear" w:color="auto" w:fill="auto"/>
          </w:tcPr>
          <w:p w14:paraId="6E87D39A" w14:textId="77777777" w:rsidR="004E00EE" w:rsidRPr="005838A6" w:rsidRDefault="004E00EE" w:rsidP="007864DF">
            <w:pPr>
              <w:pStyle w:val="TAH"/>
              <w:jc w:val="left"/>
            </w:pPr>
            <w:r w:rsidRPr="005838A6">
              <w:t>Maximum Level (dBm)</w:t>
            </w:r>
          </w:p>
        </w:tc>
        <w:tc>
          <w:tcPr>
            <w:tcW w:w="0" w:type="auto"/>
            <w:shd w:val="clear" w:color="auto" w:fill="auto"/>
          </w:tcPr>
          <w:p w14:paraId="6BCDBF7E" w14:textId="77777777" w:rsidR="004E00EE" w:rsidRPr="005838A6" w:rsidRDefault="004E00EE" w:rsidP="007864DF">
            <w:pPr>
              <w:pStyle w:val="TAH"/>
              <w:jc w:val="left"/>
            </w:pPr>
            <w:r w:rsidRPr="005838A6">
              <w:t>MBW (MHz)</w:t>
            </w:r>
          </w:p>
        </w:tc>
        <w:tc>
          <w:tcPr>
            <w:tcW w:w="0" w:type="auto"/>
          </w:tcPr>
          <w:p w14:paraId="4F382B0D" w14:textId="77777777" w:rsidR="004E00EE" w:rsidRPr="005838A6" w:rsidRDefault="004E00EE" w:rsidP="007864DF">
            <w:pPr>
              <w:pStyle w:val="TAH"/>
              <w:jc w:val="left"/>
            </w:pPr>
            <w:r w:rsidRPr="005838A6">
              <w:t>NOTE</w:t>
            </w:r>
          </w:p>
        </w:tc>
      </w:tr>
      <w:tr w:rsidR="004E00EE" w:rsidRPr="005838A6" w14:paraId="4314FC0D" w14:textId="77777777" w:rsidTr="00EF6B6C">
        <w:trPr>
          <w:trHeight w:val="225"/>
          <w:jc w:val="center"/>
        </w:trPr>
        <w:tc>
          <w:tcPr>
            <w:tcW w:w="0" w:type="auto"/>
            <w:shd w:val="clear" w:color="auto" w:fill="auto"/>
            <w:vAlign w:val="bottom"/>
          </w:tcPr>
          <w:p w14:paraId="614D08DD" w14:textId="77777777" w:rsidR="004E00EE" w:rsidRPr="005838A6" w:rsidRDefault="004E00EE" w:rsidP="007864DF">
            <w:pPr>
              <w:pStyle w:val="TAL"/>
            </w:pPr>
            <w:r w:rsidRPr="005838A6">
              <w:t>Frequency range</w:t>
            </w:r>
          </w:p>
        </w:tc>
        <w:tc>
          <w:tcPr>
            <w:tcW w:w="0" w:type="auto"/>
            <w:shd w:val="clear" w:color="auto" w:fill="auto"/>
            <w:vAlign w:val="bottom"/>
          </w:tcPr>
          <w:p w14:paraId="6359E837" w14:textId="77777777" w:rsidR="004E00EE" w:rsidRPr="005838A6" w:rsidRDefault="004E00EE" w:rsidP="007864DF">
            <w:pPr>
              <w:pStyle w:val="TAC"/>
              <w:jc w:val="left"/>
            </w:pPr>
            <w:r w:rsidRPr="005838A6">
              <w:t>2620</w:t>
            </w:r>
          </w:p>
        </w:tc>
        <w:tc>
          <w:tcPr>
            <w:tcW w:w="0" w:type="auto"/>
            <w:shd w:val="clear" w:color="auto" w:fill="auto"/>
            <w:vAlign w:val="bottom"/>
          </w:tcPr>
          <w:p w14:paraId="0B2E6F55" w14:textId="77777777" w:rsidR="004E00EE" w:rsidRPr="005838A6" w:rsidRDefault="004E00EE" w:rsidP="007864DF">
            <w:pPr>
              <w:pStyle w:val="TAC"/>
              <w:jc w:val="left"/>
            </w:pPr>
            <w:r w:rsidRPr="005838A6">
              <w:t>-</w:t>
            </w:r>
          </w:p>
        </w:tc>
        <w:tc>
          <w:tcPr>
            <w:tcW w:w="0" w:type="auto"/>
            <w:shd w:val="clear" w:color="auto" w:fill="auto"/>
            <w:vAlign w:val="bottom"/>
          </w:tcPr>
          <w:p w14:paraId="0F71D232" w14:textId="77777777" w:rsidR="004E00EE" w:rsidRPr="005838A6" w:rsidRDefault="004E00EE" w:rsidP="007864DF">
            <w:pPr>
              <w:pStyle w:val="TAC"/>
              <w:jc w:val="left"/>
            </w:pPr>
            <w:r w:rsidRPr="005838A6">
              <w:t>2645</w:t>
            </w:r>
          </w:p>
        </w:tc>
        <w:tc>
          <w:tcPr>
            <w:tcW w:w="0" w:type="auto"/>
            <w:shd w:val="clear" w:color="auto" w:fill="auto"/>
            <w:vAlign w:val="center"/>
          </w:tcPr>
          <w:p w14:paraId="1C997220" w14:textId="77777777" w:rsidR="004E00EE" w:rsidRPr="005838A6" w:rsidRDefault="004E00EE" w:rsidP="007864DF">
            <w:pPr>
              <w:pStyle w:val="TAC"/>
              <w:jc w:val="left"/>
            </w:pPr>
            <w:r w:rsidRPr="005838A6">
              <w:t>-15.5</w:t>
            </w:r>
          </w:p>
        </w:tc>
        <w:tc>
          <w:tcPr>
            <w:tcW w:w="0" w:type="auto"/>
            <w:shd w:val="clear" w:color="auto" w:fill="auto"/>
            <w:noWrap/>
            <w:vAlign w:val="center"/>
          </w:tcPr>
          <w:p w14:paraId="45BC04AD" w14:textId="77777777" w:rsidR="004E00EE" w:rsidRPr="005838A6" w:rsidRDefault="004E00EE" w:rsidP="007864DF">
            <w:pPr>
              <w:pStyle w:val="TAC"/>
              <w:jc w:val="left"/>
            </w:pPr>
            <w:r w:rsidRPr="005838A6">
              <w:t>5</w:t>
            </w:r>
          </w:p>
        </w:tc>
        <w:tc>
          <w:tcPr>
            <w:tcW w:w="0" w:type="auto"/>
          </w:tcPr>
          <w:p w14:paraId="590C2C86" w14:textId="77777777" w:rsidR="004E00EE" w:rsidRPr="005838A6" w:rsidRDefault="004E00EE" w:rsidP="007864DF">
            <w:pPr>
              <w:pStyle w:val="TAC"/>
              <w:jc w:val="left"/>
            </w:pPr>
            <w:r w:rsidRPr="005838A6">
              <w:t>1, 2</w:t>
            </w:r>
          </w:p>
        </w:tc>
      </w:tr>
      <w:tr w:rsidR="004E00EE" w:rsidRPr="005838A6" w14:paraId="2C3986C3" w14:textId="77777777" w:rsidTr="00EF6B6C">
        <w:trPr>
          <w:trHeight w:val="225"/>
          <w:jc w:val="center"/>
        </w:trPr>
        <w:tc>
          <w:tcPr>
            <w:tcW w:w="0" w:type="auto"/>
            <w:shd w:val="clear" w:color="auto" w:fill="auto"/>
            <w:vAlign w:val="bottom"/>
          </w:tcPr>
          <w:p w14:paraId="171663BB" w14:textId="77777777" w:rsidR="004E00EE" w:rsidRPr="005838A6" w:rsidRDefault="004E00EE" w:rsidP="007864DF">
            <w:pPr>
              <w:pStyle w:val="TAL"/>
            </w:pPr>
            <w:r w:rsidRPr="005838A6">
              <w:t>Frequency range</w:t>
            </w:r>
          </w:p>
        </w:tc>
        <w:tc>
          <w:tcPr>
            <w:tcW w:w="0" w:type="auto"/>
            <w:shd w:val="clear" w:color="auto" w:fill="auto"/>
            <w:vAlign w:val="bottom"/>
          </w:tcPr>
          <w:p w14:paraId="50FCAAB7" w14:textId="77777777" w:rsidR="004E00EE" w:rsidRPr="005838A6" w:rsidRDefault="004E00EE" w:rsidP="007864DF">
            <w:pPr>
              <w:pStyle w:val="TAC"/>
              <w:jc w:val="left"/>
            </w:pPr>
            <w:r w:rsidRPr="005838A6">
              <w:t>2645</w:t>
            </w:r>
          </w:p>
        </w:tc>
        <w:tc>
          <w:tcPr>
            <w:tcW w:w="0" w:type="auto"/>
            <w:shd w:val="clear" w:color="auto" w:fill="auto"/>
            <w:vAlign w:val="bottom"/>
          </w:tcPr>
          <w:p w14:paraId="082E07A6" w14:textId="77777777" w:rsidR="004E00EE" w:rsidRPr="005838A6" w:rsidRDefault="004E00EE" w:rsidP="007864DF">
            <w:pPr>
              <w:pStyle w:val="TAC"/>
              <w:jc w:val="left"/>
            </w:pPr>
            <w:r w:rsidRPr="005838A6">
              <w:t>-</w:t>
            </w:r>
          </w:p>
        </w:tc>
        <w:tc>
          <w:tcPr>
            <w:tcW w:w="0" w:type="auto"/>
            <w:shd w:val="clear" w:color="auto" w:fill="auto"/>
            <w:vAlign w:val="bottom"/>
          </w:tcPr>
          <w:p w14:paraId="68E8249F" w14:textId="77777777" w:rsidR="004E00EE" w:rsidRPr="005838A6" w:rsidRDefault="004E00EE" w:rsidP="007864DF">
            <w:pPr>
              <w:pStyle w:val="TAC"/>
              <w:jc w:val="left"/>
            </w:pPr>
            <w:r w:rsidRPr="005838A6">
              <w:t>2690</w:t>
            </w:r>
          </w:p>
        </w:tc>
        <w:tc>
          <w:tcPr>
            <w:tcW w:w="0" w:type="auto"/>
            <w:shd w:val="clear" w:color="auto" w:fill="auto"/>
            <w:vAlign w:val="center"/>
          </w:tcPr>
          <w:p w14:paraId="2CD1E63E" w14:textId="77777777" w:rsidR="004E00EE" w:rsidRPr="005838A6" w:rsidRDefault="004E00EE" w:rsidP="007864DF">
            <w:pPr>
              <w:pStyle w:val="TAC"/>
              <w:jc w:val="left"/>
            </w:pPr>
            <w:r w:rsidRPr="005838A6">
              <w:t>-40</w:t>
            </w:r>
          </w:p>
        </w:tc>
        <w:tc>
          <w:tcPr>
            <w:tcW w:w="0" w:type="auto"/>
            <w:shd w:val="clear" w:color="auto" w:fill="auto"/>
            <w:noWrap/>
            <w:vAlign w:val="center"/>
          </w:tcPr>
          <w:p w14:paraId="0B7AA361" w14:textId="77777777" w:rsidR="004E00EE" w:rsidRPr="005838A6" w:rsidRDefault="004E00EE" w:rsidP="007864DF">
            <w:pPr>
              <w:pStyle w:val="TAC"/>
              <w:jc w:val="left"/>
            </w:pPr>
            <w:r w:rsidRPr="005838A6">
              <w:t>1</w:t>
            </w:r>
          </w:p>
        </w:tc>
        <w:tc>
          <w:tcPr>
            <w:tcW w:w="0" w:type="auto"/>
          </w:tcPr>
          <w:p w14:paraId="7ADA8552" w14:textId="77777777" w:rsidR="004E00EE" w:rsidRPr="005838A6" w:rsidRDefault="004E00EE" w:rsidP="007864DF">
            <w:pPr>
              <w:pStyle w:val="TAC"/>
              <w:jc w:val="left"/>
            </w:pPr>
            <w:r w:rsidRPr="005838A6">
              <w:t>1</w:t>
            </w:r>
          </w:p>
        </w:tc>
      </w:tr>
      <w:tr w:rsidR="004E00EE" w:rsidRPr="005838A6" w14:paraId="4F8785B4" w14:textId="77777777" w:rsidTr="00EF6B6C">
        <w:trPr>
          <w:trHeight w:val="225"/>
          <w:jc w:val="center"/>
        </w:trPr>
        <w:tc>
          <w:tcPr>
            <w:tcW w:w="0" w:type="auto"/>
            <w:gridSpan w:val="7"/>
            <w:shd w:val="clear" w:color="auto" w:fill="auto"/>
            <w:vAlign w:val="bottom"/>
          </w:tcPr>
          <w:p w14:paraId="35F3B6F0" w14:textId="77777777" w:rsidR="004E00EE" w:rsidRPr="005838A6" w:rsidRDefault="004E00EE" w:rsidP="007864DF">
            <w:pPr>
              <w:pStyle w:val="TAN"/>
            </w:pPr>
            <w:r w:rsidRPr="005838A6">
              <w:t>NOTE 1:</w:t>
            </w:r>
            <w:r w:rsidRPr="005838A6">
              <w:tab/>
              <w:t>This requirement is applicable for carriers confined in 2570-2615 MHz.</w:t>
            </w:r>
          </w:p>
          <w:p w14:paraId="61BDF5B2" w14:textId="77777777" w:rsidR="004E00EE" w:rsidRPr="005838A6" w:rsidRDefault="004E00EE" w:rsidP="007864DF">
            <w:pPr>
              <w:pStyle w:val="TAN"/>
            </w:pPr>
            <w:r w:rsidRPr="005838A6">
              <w:t>NOTE 2:</w:t>
            </w:r>
            <w:r w:rsidRPr="005838A6">
              <w:tab/>
              <w:t>For these adjacent bands, the emission limit could imply risk of harmful interference to UE(s) operating in the protected operating band.</w:t>
            </w:r>
          </w:p>
        </w:tc>
      </w:tr>
    </w:tbl>
    <w:p w14:paraId="1D2134A4" w14:textId="77777777" w:rsidR="004E00EE" w:rsidRPr="005838A6" w:rsidRDefault="004E00EE" w:rsidP="007864DF"/>
    <w:p w14:paraId="1DED40C9" w14:textId="77777777" w:rsidR="004E00EE" w:rsidRPr="005838A6" w:rsidRDefault="004E00EE" w:rsidP="007864DF">
      <w:pPr>
        <w:pStyle w:val="H6"/>
      </w:pPr>
      <w:r w:rsidRPr="005838A6">
        <w:t>6.5.3.3.5.25</w:t>
      </w:r>
      <w:r w:rsidRPr="005838A6">
        <w:tab/>
        <w:t>Test requirement (network signalling value “NS_46”)</w:t>
      </w:r>
    </w:p>
    <w:p w14:paraId="6A758CBD" w14:textId="77777777" w:rsidR="008B3973" w:rsidRPr="005838A6" w:rsidRDefault="008B3973" w:rsidP="007864DF">
      <w:r w:rsidRPr="005838A6">
        <w:t>When "NS_46" is indicated in the cell, the measured UE mean power in the channel bandwidth, derived in step 3, shall fulfil requirements in Table 6.2.3.5-30. The power of any UE emission shall not exceed the levels specified in Table 6.5.3.3.5.25-1. This requirement also applies for the frequency ranges that are less than F</w:t>
      </w:r>
      <w:r w:rsidRPr="005838A6">
        <w:rPr>
          <w:vertAlign w:val="subscript"/>
        </w:rPr>
        <w:t>OOB</w:t>
      </w:r>
      <w:r w:rsidRPr="005838A6">
        <w:t xml:space="preserve"> (MHz) in Table 6.5.3.1.3-1 from the edge of the channel bandwidth.</w:t>
      </w:r>
    </w:p>
    <w:p w14:paraId="3AA50D25" w14:textId="77777777" w:rsidR="008B3973" w:rsidRPr="005838A6" w:rsidRDefault="008B3973" w:rsidP="00E12F5F">
      <w:pPr>
        <w:pStyle w:val="TH"/>
      </w:pPr>
      <w:r w:rsidRPr="005838A6">
        <w:t>Table 6.5.3.3.25-1: Additional requirements for “NS_46”</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139"/>
        <w:gridCol w:w="509"/>
        <w:gridCol w:w="1138"/>
        <w:gridCol w:w="2346"/>
        <w:gridCol w:w="1423"/>
        <w:gridCol w:w="1092"/>
      </w:tblGrid>
      <w:tr w:rsidR="008B3973" w:rsidRPr="005838A6" w14:paraId="365F6653" w14:textId="77777777" w:rsidTr="00EF6B6C">
        <w:trPr>
          <w:trHeight w:val="174"/>
          <w:jc w:val="center"/>
        </w:trPr>
        <w:tc>
          <w:tcPr>
            <w:tcW w:w="0" w:type="auto"/>
            <w:tcBorders>
              <w:top w:val="single" w:sz="4" w:space="0" w:color="auto"/>
              <w:left w:val="single" w:sz="4" w:space="0" w:color="auto"/>
              <w:bottom w:val="single" w:sz="4" w:space="0" w:color="auto"/>
              <w:right w:val="single" w:sz="4" w:space="0" w:color="auto"/>
            </w:tcBorders>
            <w:hideMark/>
          </w:tcPr>
          <w:p w14:paraId="68F62027" w14:textId="77777777" w:rsidR="008B3973" w:rsidRPr="005838A6" w:rsidRDefault="008B3973" w:rsidP="007864DF">
            <w:pPr>
              <w:pStyle w:val="TAH"/>
              <w:jc w:val="left"/>
            </w:pPr>
            <w:r w:rsidRPr="005838A6">
              <w:t>Protected band</w:t>
            </w:r>
          </w:p>
        </w:tc>
        <w:tc>
          <w:tcPr>
            <w:tcW w:w="0" w:type="auto"/>
            <w:gridSpan w:val="3"/>
            <w:tcBorders>
              <w:top w:val="single" w:sz="4" w:space="0" w:color="auto"/>
              <w:left w:val="single" w:sz="4" w:space="0" w:color="auto"/>
              <w:bottom w:val="single" w:sz="4" w:space="0" w:color="auto"/>
              <w:right w:val="single" w:sz="4" w:space="0" w:color="auto"/>
            </w:tcBorders>
            <w:hideMark/>
          </w:tcPr>
          <w:p w14:paraId="453C5E98" w14:textId="77777777" w:rsidR="008B3973" w:rsidRPr="005838A6" w:rsidRDefault="008B3973" w:rsidP="007864DF">
            <w:pPr>
              <w:pStyle w:val="TAH"/>
              <w:jc w:val="left"/>
            </w:pPr>
            <w:r w:rsidRPr="005838A6">
              <w:t>Frequency range (MHz)</w:t>
            </w:r>
          </w:p>
        </w:tc>
        <w:tc>
          <w:tcPr>
            <w:tcW w:w="0" w:type="auto"/>
            <w:tcBorders>
              <w:top w:val="single" w:sz="4" w:space="0" w:color="auto"/>
              <w:left w:val="single" w:sz="4" w:space="0" w:color="auto"/>
              <w:bottom w:val="single" w:sz="4" w:space="0" w:color="auto"/>
              <w:right w:val="single" w:sz="4" w:space="0" w:color="auto"/>
            </w:tcBorders>
            <w:hideMark/>
          </w:tcPr>
          <w:p w14:paraId="3805D2AC" w14:textId="77777777" w:rsidR="008B3973" w:rsidRPr="005838A6" w:rsidRDefault="008B3973" w:rsidP="007864DF">
            <w:pPr>
              <w:pStyle w:val="TAH"/>
              <w:jc w:val="left"/>
            </w:pPr>
            <w:r w:rsidRPr="005838A6">
              <w:t>Maximum Level (dBm)</w:t>
            </w:r>
          </w:p>
        </w:tc>
        <w:tc>
          <w:tcPr>
            <w:tcW w:w="0" w:type="auto"/>
            <w:tcBorders>
              <w:top w:val="single" w:sz="4" w:space="0" w:color="auto"/>
              <w:left w:val="single" w:sz="4" w:space="0" w:color="auto"/>
              <w:bottom w:val="single" w:sz="4" w:space="0" w:color="auto"/>
              <w:right w:val="single" w:sz="4" w:space="0" w:color="auto"/>
            </w:tcBorders>
            <w:hideMark/>
          </w:tcPr>
          <w:p w14:paraId="526FE813" w14:textId="77777777" w:rsidR="008B3973" w:rsidRPr="005838A6" w:rsidRDefault="008B3973" w:rsidP="007864DF">
            <w:pPr>
              <w:pStyle w:val="TAH"/>
              <w:jc w:val="left"/>
            </w:pPr>
            <w:r w:rsidRPr="005838A6">
              <w:t>MBW (MHz)</w:t>
            </w:r>
          </w:p>
        </w:tc>
        <w:tc>
          <w:tcPr>
            <w:tcW w:w="0" w:type="auto"/>
            <w:tcBorders>
              <w:top w:val="single" w:sz="4" w:space="0" w:color="auto"/>
              <w:left w:val="single" w:sz="4" w:space="0" w:color="auto"/>
              <w:bottom w:val="single" w:sz="4" w:space="0" w:color="auto"/>
              <w:right w:val="single" w:sz="4" w:space="0" w:color="auto"/>
            </w:tcBorders>
            <w:hideMark/>
          </w:tcPr>
          <w:p w14:paraId="2A2707B5" w14:textId="77777777" w:rsidR="008B3973" w:rsidRPr="005838A6" w:rsidRDefault="008B3973" w:rsidP="007864DF">
            <w:pPr>
              <w:pStyle w:val="TAH"/>
              <w:jc w:val="left"/>
            </w:pPr>
            <w:r w:rsidRPr="005838A6">
              <w:t>NOTE</w:t>
            </w:r>
          </w:p>
        </w:tc>
      </w:tr>
      <w:tr w:rsidR="008B3973" w:rsidRPr="005838A6" w14:paraId="463AC1B2" w14:textId="77777777" w:rsidTr="00EF6B6C">
        <w:trPr>
          <w:trHeight w:val="225"/>
          <w:jc w:val="center"/>
        </w:trPr>
        <w:tc>
          <w:tcPr>
            <w:tcW w:w="0" w:type="auto"/>
            <w:tcBorders>
              <w:top w:val="single" w:sz="4" w:space="0" w:color="auto"/>
              <w:left w:val="single" w:sz="4" w:space="0" w:color="auto"/>
              <w:bottom w:val="single" w:sz="4" w:space="0" w:color="auto"/>
              <w:right w:val="single" w:sz="4" w:space="0" w:color="auto"/>
            </w:tcBorders>
            <w:vAlign w:val="bottom"/>
            <w:hideMark/>
          </w:tcPr>
          <w:p w14:paraId="04E54124" w14:textId="77777777" w:rsidR="008B3973" w:rsidRPr="005838A6" w:rsidRDefault="008B3973" w:rsidP="007864DF">
            <w:pPr>
              <w:pStyle w:val="TAL"/>
            </w:pPr>
            <w:r w:rsidRPr="005838A6">
              <w:t>Frequency range</w:t>
            </w:r>
          </w:p>
        </w:tc>
        <w:tc>
          <w:tcPr>
            <w:tcW w:w="0" w:type="auto"/>
            <w:tcBorders>
              <w:top w:val="single" w:sz="4" w:space="0" w:color="auto"/>
              <w:left w:val="single" w:sz="4" w:space="0" w:color="auto"/>
              <w:bottom w:val="single" w:sz="4" w:space="0" w:color="auto"/>
              <w:right w:val="single" w:sz="4" w:space="0" w:color="auto"/>
            </w:tcBorders>
            <w:vAlign w:val="bottom"/>
            <w:hideMark/>
          </w:tcPr>
          <w:p w14:paraId="6A00C463" w14:textId="77777777" w:rsidR="008B3973" w:rsidRPr="005838A6" w:rsidRDefault="008B3973" w:rsidP="007864DF">
            <w:pPr>
              <w:pStyle w:val="TAC"/>
              <w:jc w:val="left"/>
            </w:pPr>
            <w:r w:rsidRPr="005838A6">
              <w:t>2570</w:t>
            </w:r>
          </w:p>
        </w:tc>
        <w:tc>
          <w:tcPr>
            <w:tcW w:w="0" w:type="auto"/>
            <w:tcBorders>
              <w:top w:val="single" w:sz="4" w:space="0" w:color="auto"/>
              <w:left w:val="single" w:sz="4" w:space="0" w:color="auto"/>
              <w:bottom w:val="single" w:sz="4" w:space="0" w:color="auto"/>
              <w:right w:val="single" w:sz="4" w:space="0" w:color="auto"/>
            </w:tcBorders>
            <w:vAlign w:val="bottom"/>
            <w:hideMark/>
          </w:tcPr>
          <w:p w14:paraId="3A7B00A7" w14:textId="77777777" w:rsidR="008B3973" w:rsidRPr="005838A6" w:rsidRDefault="008B3973" w:rsidP="007864DF">
            <w:pPr>
              <w:pStyle w:val="TAC"/>
              <w:jc w:val="left"/>
            </w:pPr>
            <w:r w:rsidRPr="005838A6">
              <w:t>-</w:t>
            </w:r>
          </w:p>
        </w:tc>
        <w:tc>
          <w:tcPr>
            <w:tcW w:w="0" w:type="auto"/>
            <w:tcBorders>
              <w:top w:val="single" w:sz="4" w:space="0" w:color="auto"/>
              <w:left w:val="single" w:sz="4" w:space="0" w:color="auto"/>
              <w:bottom w:val="single" w:sz="4" w:space="0" w:color="auto"/>
              <w:right w:val="single" w:sz="4" w:space="0" w:color="auto"/>
            </w:tcBorders>
            <w:vAlign w:val="bottom"/>
            <w:hideMark/>
          </w:tcPr>
          <w:p w14:paraId="1BD4D5B8" w14:textId="77777777" w:rsidR="008B3973" w:rsidRPr="005838A6" w:rsidRDefault="008B3973" w:rsidP="007864DF">
            <w:pPr>
              <w:pStyle w:val="TAC"/>
              <w:jc w:val="left"/>
            </w:pPr>
            <w:r w:rsidRPr="005838A6">
              <w:t>2575</w:t>
            </w:r>
          </w:p>
        </w:tc>
        <w:tc>
          <w:tcPr>
            <w:tcW w:w="0" w:type="auto"/>
            <w:tcBorders>
              <w:top w:val="single" w:sz="4" w:space="0" w:color="auto"/>
              <w:left w:val="single" w:sz="4" w:space="0" w:color="auto"/>
              <w:bottom w:val="single" w:sz="4" w:space="0" w:color="auto"/>
              <w:right w:val="single" w:sz="4" w:space="0" w:color="auto"/>
            </w:tcBorders>
            <w:vAlign w:val="center"/>
            <w:hideMark/>
          </w:tcPr>
          <w:p w14:paraId="4F17BF85" w14:textId="77777777" w:rsidR="008B3973" w:rsidRPr="005838A6" w:rsidRDefault="008B3973" w:rsidP="007864DF">
            <w:pPr>
              <w:pStyle w:val="TAC"/>
              <w:jc w:val="left"/>
            </w:pPr>
            <w:r w:rsidRPr="005838A6">
              <w:t>+1.6</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5D1B3CB0" w14:textId="77777777" w:rsidR="008B3973" w:rsidRPr="005838A6" w:rsidRDefault="008B3973" w:rsidP="007864DF">
            <w:pPr>
              <w:pStyle w:val="TAC"/>
              <w:jc w:val="left"/>
            </w:pPr>
            <w:r w:rsidRPr="005838A6">
              <w:t>5</w:t>
            </w:r>
          </w:p>
        </w:tc>
        <w:tc>
          <w:tcPr>
            <w:tcW w:w="0" w:type="auto"/>
            <w:tcBorders>
              <w:top w:val="single" w:sz="4" w:space="0" w:color="auto"/>
              <w:left w:val="single" w:sz="4" w:space="0" w:color="auto"/>
              <w:bottom w:val="single" w:sz="4" w:space="0" w:color="auto"/>
              <w:right w:val="single" w:sz="4" w:space="0" w:color="auto"/>
            </w:tcBorders>
            <w:hideMark/>
          </w:tcPr>
          <w:p w14:paraId="78F410F0" w14:textId="77777777" w:rsidR="008B3973" w:rsidRPr="005838A6" w:rsidRDefault="008B3973" w:rsidP="007864DF">
            <w:pPr>
              <w:pStyle w:val="TAC"/>
              <w:jc w:val="left"/>
            </w:pPr>
            <w:r w:rsidRPr="005838A6">
              <w:t>1, 2</w:t>
            </w:r>
          </w:p>
        </w:tc>
      </w:tr>
      <w:tr w:rsidR="008B3973" w:rsidRPr="005838A6" w14:paraId="2E83BE59" w14:textId="77777777" w:rsidTr="00EF6B6C">
        <w:trPr>
          <w:trHeight w:val="225"/>
          <w:jc w:val="center"/>
        </w:trPr>
        <w:tc>
          <w:tcPr>
            <w:tcW w:w="0" w:type="auto"/>
            <w:tcBorders>
              <w:top w:val="single" w:sz="4" w:space="0" w:color="auto"/>
              <w:left w:val="single" w:sz="4" w:space="0" w:color="auto"/>
              <w:bottom w:val="single" w:sz="4" w:space="0" w:color="auto"/>
              <w:right w:val="single" w:sz="4" w:space="0" w:color="auto"/>
            </w:tcBorders>
            <w:vAlign w:val="bottom"/>
            <w:hideMark/>
          </w:tcPr>
          <w:p w14:paraId="5725A2E7" w14:textId="77777777" w:rsidR="008B3973" w:rsidRPr="005838A6" w:rsidRDefault="008B3973" w:rsidP="007864DF">
            <w:pPr>
              <w:pStyle w:val="TAL"/>
            </w:pPr>
            <w:r w:rsidRPr="005838A6">
              <w:t>Frequency range</w:t>
            </w:r>
          </w:p>
        </w:tc>
        <w:tc>
          <w:tcPr>
            <w:tcW w:w="0" w:type="auto"/>
            <w:tcBorders>
              <w:top w:val="single" w:sz="4" w:space="0" w:color="auto"/>
              <w:left w:val="single" w:sz="4" w:space="0" w:color="auto"/>
              <w:bottom w:val="single" w:sz="4" w:space="0" w:color="auto"/>
              <w:right w:val="single" w:sz="4" w:space="0" w:color="auto"/>
            </w:tcBorders>
            <w:vAlign w:val="bottom"/>
            <w:hideMark/>
          </w:tcPr>
          <w:p w14:paraId="59E75E92" w14:textId="77777777" w:rsidR="008B3973" w:rsidRPr="005838A6" w:rsidRDefault="008B3973" w:rsidP="007864DF">
            <w:pPr>
              <w:pStyle w:val="TAC"/>
              <w:jc w:val="left"/>
            </w:pPr>
            <w:r w:rsidRPr="005838A6">
              <w:t>2575</w:t>
            </w:r>
          </w:p>
        </w:tc>
        <w:tc>
          <w:tcPr>
            <w:tcW w:w="0" w:type="auto"/>
            <w:tcBorders>
              <w:top w:val="single" w:sz="4" w:space="0" w:color="auto"/>
              <w:left w:val="single" w:sz="4" w:space="0" w:color="auto"/>
              <w:bottom w:val="single" w:sz="4" w:space="0" w:color="auto"/>
              <w:right w:val="single" w:sz="4" w:space="0" w:color="auto"/>
            </w:tcBorders>
            <w:vAlign w:val="bottom"/>
            <w:hideMark/>
          </w:tcPr>
          <w:p w14:paraId="1C23DB09" w14:textId="77777777" w:rsidR="008B3973" w:rsidRPr="005838A6" w:rsidRDefault="008B3973" w:rsidP="007864DF">
            <w:pPr>
              <w:pStyle w:val="TAC"/>
              <w:jc w:val="left"/>
            </w:pPr>
            <w:r w:rsidRPr="005838A6">
              <w:t>-</w:t>
            </w:r>
          </w:p>
        </w:tc>
        <w:tc>
          <w:tcPr>
            <w:tcW w:w="0" w:type="auto"/>
            <w:tcBorders>
              <w:top w:val="single" w:sz="4" w:space="0" w:color="auto"/>
              <w:left w:val="single" w:sz="4" w:space="0" w:color="auto"/>
              <w:bottom w:val="single" w:sz="4" w:space="0" w:color="auto"/>
              <w:right w:val="single" w:sz="4" w:space="0" w:color="auto"/>
            </w:tcBorders>
            <w:vAlign w:val="bottom"/>
            <w:hideMark/>
          </w:tcPr>
          <w:p w14:paraId="2696B380" w14:textId="77777777" w:rsidR="008B3973" w:rsidRPr="005838A6" w:rsidRDefault="008B3973" w:rsidP="007864DF">
            <w:pPr>
              <w:pStyle w:val="TAC"/>
              <w:jc w:val="left"/>
            </w:pPr>
            <w:r w:rsidRPr="005838A6">
              <w:t>2595</w:t>
            </w:r>
          </w:p>
        </w:tc>
        <w:tc>
          <w:tcPr>
            <w:tcW w:w="0" w:type="auto"/>
            <w:tcBorders>
              <w:top w:val="single" w:sz="4" w:space="0" w:color="auto"/>
              <w:left w:val="single" w:sz="4" w:space="0" w:color="auto"/>
              <w:bottom w:val="single" w:sz="4" w:space="0" w:color="auto"/>
              <w:right w:val="single" w:sz="4" w:space="0" w:color="auto"/>
            </w:tcBorders>
            <w:vAlign w:val="center"/>
            <w:hideMark/>
          </w:tcPr>
          <w:p w14:paraId="7E70F70F" w14:textId="77777777" w:rsidR="008B3973" w:rsidRPr="005838A6" w:rsidRDefault="008B3973" w:rsidP="007864DF">
            <w:pPr>
              <w:pStyle w:val="TAC"/>
              <w:jc w:val="left"/>
            </w:pPr>
            <w:r w:rsidRPr="005838A6">
              <w:t>-15.5</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4EC2F82E" w14:textId="77777777" w:rsidR="008B3973" w:rsidRPr="005838A6" w:rsidRDefault="008B3973" w:rsidP="007864DF">
            <w:pPr>
              <w:pStyle w:val="TAC"/>
              <w:jc w:val="left"/>
            </w:pPr>
            <w:r w:rsidRPr="005838A6">
              <w:t>5</w:t>
            </w:r>
          </w:p>
        </w:tc>
        <w:tc>
          <w:tcPr>
            <w:tcW w:w="0" w:type="auto"/>
            <w:tcBorders>
              <w:top w:val="single" w:sz="4" w:space="0" w:color="auto"/>
              <w:left w:val="single" w:sz="4" w:space="0" w:color="auto"/>
              <w:bottom w:val="single" w:sz="4" w:space="0" w:color="auto"/>
              <w:right w:val="single" w:sz="4" w:space="0" w:color="auto"/>
            </w:tcBorders>
            <w:hideMark/>
          </w:tcPr>
          <w:p w14:paraId="28B7CEC2" w14:textId="77777777" w:rsidR="008B3973" w:rsidRPr="005838A6" w:rsidRDefault="008B3973" w:rsidP="007864DF">
            <w:pPr>
              <w:pStyle w:val="TAC"/>
              <w:jc w:val="left"/>
            </w:pPr>
            <w:r w:rsidRPr="005838A6">
              <w:t>1, 2</w:t>
            </w:r>
          </w:p>
        </w:tc>
      </w:tr>
      <w:tr w:rsidR="008B3973" w:rsidRPr="005838A6" w14:paraId="33625E7D" w14:textId="77777777" w:rsidTr="00EF6B6C">
        <w:trPr>
          <w:trHeight w:val="225"/>
          <w:jc w:val="center"/>
        </w:trPr>
        <w:tc>
          <w:tcPr>
            <w:tcW w:w="0" w:type="auto"/>
            <w:tcBorders>
              <w:top w:val="single" w:sz="4" w:space="0" w:color="auto"/>
              <w:left w:val="single" w:sz="4" w:space="0" w:color="auto"/>
              <w:bottom w:val="single" w:sz="4" w:space="0" w:color="auto"/>
              <w:right w:val="single" w:sz="4" w:space="0" w:color="auto"/>
            </w:tcBorders>
            <w:vAlign w:val="bottom"/>
            <w:hideMark/>
          </w:tcPr>
          <w:p w14:paraId="0F2A15F5" w14:textId="77777777" w:rsidR="008B3973" w:rsidRPr="005838A6" w:rsidRDefault="008B3973" w:rsidP="007864DF">
            <w:pPr>
              <w:pStyle w:val="TAL"/>
            </w:pPr>
            <w:r w:rsidRPr="005838A6">
              <w:t>Frequency range</w:t>
            </w:r>
          </w:p>
        </w:tc>
        <w:tc>
          <w:tcPr>
            <w:tcW w:w="0" w:type="auto"/>
            <w:tcBorders>
              <w:top w:val="single" w:sz="4" w:space="0" w:color="auto"/>
              <w:left w:val="single" w:sz="4" w:space="0" w:color="auto"/>
              <w:bottom w:val="single" w:sz="4" w:space="0" w:color="auto"/>
              <w:right w:val="single" w:sz="4" w:space="0" w:color="auto"/>
            </w:tcBorders>
            <w:vAlign w:val="bottom"/>
            <w:hideMark/>
          </w:tcPr>
          <w:p w14:paraId="5C98FF44" w14:textId="77777777" w:rsidR="008B3973" w:rsidRPr="005838A6" w:rsidRDefault="008B3973" w:rsidP="007864DF">
            <w:pPr>
              <w:pStyle w:val="TAC"/>
              <w:jc w:val="left"/>
            </w:pPr>
            <w:r w:rsidRPr="005838A6">
              <w:t>2595</w:t>
            </w:r>
          </w:p>
        </w:tc>
        <w:tc>
          <w:tcPr>
            <w:tcW w:w="0" w:type="auto"/>
            <w:tcBorders>
              <w:top w:val="single" w:sz="4" w:space="0" w:color="auto"/>
              <w:left w:val="single" w:sz="4" w:space="0" w:color="auto"/>
              <w:bottom w:val="single" w:sz="4" w:space="0" w:color="auto"/>
              <w:right w:val="single" w:sz="4" w:space="0" w:color="auto"/>
            </w:tcBorders>
            <w:vAlign w:val="bottom"/>
            <w:hideMark/>
          </w:tcPr>
          <w:p w14:paraId="7485B46F" w14:textId="77777777" w:rsidR="008B3973" w:rsidRPr="005838A6" w:rsidRDefault="008B3973" w:rsidP="007864DF">
            <w:pPr>
              <w:pStyle w:val="TAC"/>
              <w:jc w:val="left"/>
            </w:pPr>
            <w:r w:rsidRPr="005838A6">
              <w:t>-</w:t>
            </w:r>
          </w:p>
        </w:tc>
        <w:tc>
          <w:tcPr>
            <w:tcW w:w="0" w:type="auto"/>
            <w:tcBorders>
              <w:top w:val="single" w:sz="4" w:space="0" w:color="auto"/>
              <w:left w:val="single" w:sz="4" w:space="0" w:color="auto"/>
              <w:bottom w:val="single" w:sz="4" w:space="0" w:color="auto"/>
              <w:right w:val="single" w:sz="4" w:space="0" w:color="auto"/>
            </w:tcBorders>
            <w:vAlign w:val="bottom"/>
            <w:hideMark/>
          </w:tcPr>
          <w:p w14:paraId="4867F345" w14:textId="77777777" w:rsidR="008B3973" w:rsidRPr="005838A6" w:rsidRDefault="008B3973" w:rsidP="007864DF">
            <w:pPr>
              <w:pStyle w:val="TAC"/>
              <w:jc w:val="left"/>
            </w:pPr>
            <w:r w:rsidRPr="005838A6">
              <w:t>2620</w:t>
            </w:r>
          </w:p>
        </w:tc>
        <w:tc>
          <w:tcPr>
            <w:tcW w:w="0" w:type="auto"/>
            <w:tcBorders>
              <w:top w:val="single" w:sz="4" w:space="0" w:color="auto"/>
              <w:left w:val="single" w:sz="4" w:space="0" w:color="auto"/>
              <w:bottom w:val="single" w:sz="4" w:space="0" w:color="auto"/>
              <w:right w:val="single" w:sz="4" w:space="0" w:color="auto"/>
            </w:tcBorders>
            <w:vAlign w:val="center"/>
            <w:hideMark/>
          </w:tcPr>
          <w:p w14:paraId="56EC7C1A" w14:textId="77777777" w:rsidR="008B3973" w:rsidRPr="005838A6" w:rsidRDefault="008B3973" w:rsidP="007864DF">
            <w:pPr>
              <w:pStyle w:val="TAC"/>
              <w:jc w:val="left"/>
            </w:pPr>
            <w:r w:rsidRPr="005838A6">
              <w:t>-40</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4961C9B6" w14:textId="77777777" w:rsidR="008B3973" w:rsidRPr="005838A6" w:rsidRDefault="008B3973" w:rsidP="007864DF">
            <w:pPr>
              <w:pStyle w:val="TAC"/>
              <w:jc w:val="left"/>
            </w:pPr>
            <w:r w:rsidRPr="005838A6">
              <w:t>1</w:t>
            </w:r>
          </w:p>
        </w:tc>
        <w:tc>
          <w:tcPr>
            <w:tcW w:w="0" w:type="auto"/>
            <w:tcBorders>
              <w:top w:val="single" w:sz="4" w:space="0" w:color="auto"/>
              <w:left w:val="single" w:sz="4" w:space="0" w:color="auto"/>
              <w:bottom w:val="single" w:sz="4" w:space="0" w:color="auto"/>
              <w:right w:val="single" w:sz="4" w:space="0" w:color="auto"/>
            </w:tcBorders>
            <w:hideMark/>
          </w:tcPr>
          <w:p w14:paraId="478423E8" w14:textId="77777777" w:rsidR="008B3973" w:rsidRPr="005838A6" w:rsidRDefault="008B3973" w:rsidP="007864DF">
            <w:pPr>
              <w:pStyle w:val="TAC"/>
              <w:jc w:val="left"/>
            </w:pPr>
            <w:r w:rsidRPr="005838A6">
              <w:t>1</w:t>
            </w:r>
          </w:p>
        </w:tc>
      </w:tr>
      <w:tr w:rsidR="008B3973" w:rsidRPr="005838A6" w14:paraId="6269468D" w14:textId="77777777" w:rsidTr="00EF6B6C">
        <w:trPr>
          <w:trHeight w:val="225"/>
          <w:jc w:val="center"/>
        </w:trPr>
        <w:tc>
          <w:tcPr>
            <w:tcW w:w="0" w:type="auto"/>
            <w:gridSpan w:val="7"/>
            <w:tcBorders>
              <w:top w:val="single" w:sz="4" w:space="0" w:color="auto"/>
              <w:left w:val="single" w:sz="4" w:space="0" w:color="auto"/>
              <w:bottom w:val="single" w:sz="4" w:space="0" w:color="auto"/>
              <w:right w:val="single" w:sz="4" w:space="0" w:color="auto"/>
            </w:tcBorders>
            <w:vAlign w:val="bottom"/>
            <w:hideMark/>
          </w:tcPr>
          <w:p w14:paraId="5FCFA7C4" w14:textId="77777777" w:rsidR="008B3973" w:rsidRPr="005838A6" w:rsidRDefault="008B3973" w:rsidP="007864DF">
            <w:pPr>
              <w:pStyle w:val="TAN"/>
            </w:pPr>
            <w:r w:rsidRPr="005838A6">
              <w:t>NOTE 1:</w:t>
            </w:r>
            <w:r w:rsidRPr="005838A6">
              <w:tab/>
              <w:t>This requirement is applicable for all carriers confined in 2500-2570 MHz. Sepcial restrictions apply for channel bandwidths up to 20MHz: For carriers of 15 MHz bandwidth when carrier centre frequency is within the range 2560.5 - 2562.5 MHz and for carriers of 20 MHz bandwidth when carrier centre frequency is within the range 2552 - 2560 MHz the requirement is applicable only for an uplink transmission bandwidth less than or equal to 54 RB with the minimum supported SCS of 15KHz.</w:t>
            </w:r>
          </w:p>
          <w:p w14:paraId="3C63F98C" w14:textId="77777777" w:rsidR="008B3973" w:rsidRPr="005838A6" w:rsidRDefault="008B3973" w:rsidP="007864DF">
            <w:pPr>
              <w:pStyle w:val="TAN"/>
            </w:pPr>
            <w:r w:rsidRPr="005838A6">
              <w:t>NOTE 2:</w:t>
            </w:r>
            <w:r w:rsidRPr="005838A6">
              <w:tab/>
              <w:t>For these adjacent bands, the emission limit could imply risk of harmful interference to UE(s) operating in the protected operating band.</w:t>
            </w:r>
          </w:p>
        </w:tc>
      </w:tr>
    </w:tbl>
    <w:p w14:paraId="31DB2441" w14:textId="6F8C4193" w:rsidR="004E00EE" w:rsidRPr="005838A6" w:rsidRDefault="004E00EE" w:rsidP="007864DF"/>
    <w:p w14:paraId="3F0AA529" w14:textId="77777777" w:rsidR="004E00EE" w:rsidRPr="005838A6" w:rsidRDefault="004E00EE" w:rsidP="007864DF">
      <w:pPr>
        <w:pStyle w:val="H6"/>
      </w:pPr>
      <w:r w:rsidRPr="005838A6">
        <w:t>6.5.3.3.5.26</w:t>
      </w:r>
      <w:r w:rsidRPr="005838A6">
        <w:tab/>
        <w:t>Test requirement (network signalling value “NS_07”)</w:t>
      </w:r>
    </w:p>
    <w:p w14:paraId="3B1352DD" w14:textId="486EDB63" w:rsidR="0013348E" w:rsidRPr="005838A6" w:rsidRDefault="0013348E" w:rsidP="0013348E">
      <w:r w:rsidRPr="005838A6">
        <w:t xml:space="preserve">When "NS_07" is indicated in the cell, the measured UE mean power in the channel bandwidth, derived in step 3, shall fulfil requirements in </w:t>
      </w:r>
      <w:bookmarkStart w:id="356" w:name="_Hlk134708487"/>
      <w:r w:rsidRPr="005838A6">
        <w:t xml:space="preserve">Table </w:t>
      </w:r>
      <w:r w:rsidRPr="005838A6">
        <w:rPr>
          <w:lang w:eastAsia="zh-CN"/>
        </w:rPr>
        <w:t>6.2.3.5-37</w:t>
      </w:r>
      <w:bookmarkEnd w:id="356"/>
      <w:r w:rsidRPr="005838A6">
        <w:t>. The power of any UE emission shall not exceed the levels specified in Table 6.5.3.3.5.26-1. This requirement also applies for the frequency ranges that are less than F</w:t>
      </w:r>
      <w:r w:rsidRPr="005838A6">
        <w:rPr>
          <w:vertAlign w:val="subscript"/>
        </w:rPr>
        <w:t>OOB</w:t>
      </w:r>
      <w:r w:rsidRPr="005838A6">
        <w:t xml:space="preserve"> (MHz) in Table 6.5.3.1.3-1 from the edge of the channel bandwidth.</w:t>
      </w:r>
    </w:p>
    <w:p w14:paraId="6F5EAE1E" w14:textId="77777777" w:rsidR="0013348E" w:rsidRPr="005838A6" w:rsidRDefault="0013348E" w:rsidP="0013348E">
      <w:pPr>
        <w:pStyle w:val="TH"/>
      </w:pPr>
      <w:r w:rsidRPr="005838A6">
        <w:t>Table 6.5.3.3.26-1: Additional requirements for “NS_07”</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0"/>
        <w:gridCol w:w="4677"/>
        <w:gridCol w:w="2327"/>
      </w:tblGrid>
      <w:tr w:rsidR="0013348E" w:rsidRPr="005838A6" w14:paraId="2109B4D1" w14:textId="77777777" w:rsidTr="00723268">
        <w:trPr>
          <w:cantSplit/>
          <w:jc w:val="center"/>
        </w:trPr>
        <w:tc>
          <w:tcPr>
            <w:tcW w:w="1930" w:type="dxa"/>
            <w:vMerge w:val="restart"/>
            <w:tcBorders>
              <w:top w:val="single" w:sz="4" w:space="0" w:color="auto"/>
              <w:left w:val="single" w:sz="4" w:space="0" w:color="auto"/>
              <w:bottom w:val="single" w:sz="4" w:space="0" w:color="auto"/>
              <w:right w:val="single" w:sz="4" w:space="0" w:color="auto"/>
            </w:tcBorders>
            <w:hideMark/>
          </w:tcPr>
          <w:p w14:paraId="1E4A99D4" w14:textId="77777777" w:rsidR="0013348E" w:rsidRPr="005838A6" w:rsidRDefault="0013348E" w:rsidP="00723268">
            <w:pPr>
              <w:pStyle w:val="TAH"/>
            </w:pPr>
            <w:r w:rsidRPr="005838A6">
              <w:t>Frequency band</w:t>
            </w:r>
          </w:p>
          <w:p w14:paraId="2EFC2745" w14:textId="77777777" w:rsidR="0013348E" w:rsidRPr="005838A6" w:rsidRDefault="0013348E" w:rsidP="00723268">
            <w:pPr>
              <w:pStyle w:val="TAH"/>
            </w:pPr>
            <w:r w:rsidRPr="005838A6">
              <w:t>(MHz)</w:t>
            </w:r>
          </w:p>
        </w:tc>
        <w:tc>
          <w:tcPr>
            <w:tcW w:w="0" w:type="auto"/>
            <w:tcBorders>
              <w:top w:val="single" w:sz="4" w:space="0" w:color="auto"/>
              <w:left w:val="single" w:sz="4" w:space="0" w:color="auto"/>
              <w:bottom w:val="single" w:sz="4" w:space="0" w:color="auto"/>
              <w:right w:val="single" w:sz="4" w:space="0" w:color="auto"/>
            </w:tcBorders>
            <w:hideMark/>
          </w:tcPr>
          <w:p w14:paraId="1A7B3FF6" w14:textId="77777777" w:rsidR="0013348E" w:rsidRPr="005838A6" w:rsidRDefault="0013348E" w:rsidP="00723268">
            <w:pPr>
              <w:pStyle w:val="TAH"/>
              <w:rPr>
                <w:rFonts w:eastAsia="SimSun"/>
              </w:rPr>
            </w:pPr>
            <w:r w:rsidRPr="005838A6">
              <w:t>Channel bandwidth / Spectrum emission limit (dBm)</w:t>
            </w:r>
          </w:p>
        </w:tc>
        <w:tc>
          <w:tcPr>
            <w:tcW w:w="0" w:type="auto"/>
            <w:vMerge w:val="restart"/>
            <w:tcBorders>
              <w:top w:val="single" w:sz="4" w:space="0" w:color="auto"/>
              <w:left w:val="single" w:sz="4" w:space="0" w:color="auto"/>
              <w:bottom w:val="single" w:sz="4" w:space="0" w:color="auto"/>
              <w:right w:val="single" w:sz="4" w:space="0" w:color="auto"/>
            </w:tcBorders>
            <w:hideMark/>
          </w:tcPr>
          <w:p w14:paraId="05517532" w14:textId="77777777" w:rsidR="0013348E" w:rsidRPr="005838A6" w:rsidRDefault="0013348E" w:rsidP="00723268">
            <w:pPr>
              <w:pStyle w:val="TAH"/>
            </w:pPr>
            <w:r w:rsidRPr="005838A6">
              <w:t xml:space="preserve">Measurement bandwidth </w:t>
            </w:r>
          </w:p>
        </w:tc>
      </w:tr>
      <w:tr w:rsidR="0013348E" w:rsidRPr="005838A6" w14:paraId="46D7884A" w14:textId="77777777" w:rsidTr="00723268">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C6A6B81" w14:textId="77777777" w:rsidR="0013348E" w:rsidRPr="005838A6" w:rsidRDefault="0013348E" w:rsidP="00723268">
            <w:pPr>
              <w:pStyle w:val="TAH"/>
            </w:pPr>
          </w:p>
        </w:tc>
        <w:tc>
          <w:tcPr>
            <w:tcW w:w="0" w:type="auto"/>
            <w:tcBorders>
              <w:top w:val="single" w:sz="4" w:space="0" w:color="auto"/>
              <w:left w:val="single" w:sz="4" w:space="0" w:color="auto"/>
              <w:bottom w:val="single" w:sz="4" w:space="0" w:color="auto"/>
              <w:right w:val="single" w:sz="4" w:space="0" w:color="auto"/>
            </w:tcBorders>
            <w:hideMark/>
          </w:tcPr>
          <w:p w14:paraId="69AAE277" w14:textId="77777777" w:rsidR="0013348E" w:rsidRPr="005838A6" w:rsidRDefault="0013348E" w:rsidP="00723268">
            <w:pPr>
              <w:pStyle w:val="TAH"/>
            </w:pPr>
            <w:r w:rsidRPr="005838A6">
              <w:t>10 MHz</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BBEEEAF" w14:textId="77777777" w:rsidR="0013348E" w:rsidRPr="005838A6" w:rsidRDefault="0013348E" w:rsidP="00723268">
            <w:pPr>
              <w:pStyle w:val="TAH"/>
            </w:pPr>
          </w:p>
        </w:tc>
      </w:tr>
      <w:tr w:rsidR="0013348E" w:rsidRPr="005838A6" w14:paraId="1D6885B4" w14:textId="77777777" w:rsidTr="00723268">
        <w:trPr>
          <w:jc w:val="center"/>
        </w:trPr>
        <w:tc>
          <w:tcPr>
            <w:tcW w:w="1930" w:type="dxa"/>
            <w:tcBorders>
              <w:top w:val="single" w:sz="4" w:space="0" w:color="auto"/>
              <w:left w:val="single" w:sz="4" w:space="0" w:color="auto"/>
              <w:bottom w:val="single" w:sz="4" w:space="0" w:color="auto"/>
              <w:right w:val="single" w:sz="4" w:space="0" w:color="auto"/>
            </w:tcBorders>
            <w:hideMark/>
          </w:tcPr>
          <w:p w14:paraId="55945B1E" w14:textId="77777777" w:rsidR="0013348E" w:rsidRPr="005838A6" w:rsidRDefault="0013348E" w:rsidP="00723268">
            <w:pPr>
              <w:pStyle w:val="TAC"/>
            </w:pPr>
            <w:r w:rsidRPr="005838A6">
              <w:t>769 ≤ f ≤ 775</w:t>
            </w:r>
          </w:p>
        </w:tc>
        <w:tc>
          <w:tcPr>
            <w:tcW w:w="0" w:type="auto"/>
            <w:tcBorders>
              <w:top w:val="single" w:sz="4" w:space="0" w:color="auto"/>
              <w:left w:val="single" w:sz="4" w:space="0" w:color="auto"/>
              <w:bottom w:val="single" w:sz="4" w:space="0" w:color="auto"/>
              <w:right w:val="single" w:sz="4" w:space="0" w:color="auto"/>
            </w:tcBorders>
            <w:hideMark/>
          </w:tcPr>
          <w:p w14:paraId="37787EBE" w14:textId="77777777" w:rsidR="0013348E" w:rsidRPr="005838A6" w:rsidRDefault="0013348E" w:rsidP="00723268">
            <w:pPr>
              <w:pStyle w:val="TAC"/>
            </w:pPr>
            <w:r w:rsidRPr="005838A6">
              <w:t>-57</w:t>
            </w:r>
          </w:p>
        </w:tc>
        <w:tc>
          <w:tcPr>
            <w:tcW w:w="0" w:type="auto"/>
            <w:tcBorders>
              <w:top w:val="single" w:sz="4" w:space="0" w:color="auto"/>
              <w:left w:val="single" w:sz="4" w:space="0" w:color="auto"/>
              <w:bottom w:val="single" w:sz="4" w:space="0" w:color="auto"/>
              <w:right w:val="single" w:sz="4" w:space="0" w:color="auto"/>
            </w:tcBorders>
            <w:hideMark/>
          </w:tcPr>
          <w:p w14:paraId="24A307A2" w14:textId="77777777" w:rsidR="0013348E" w:rsidRPr="005838A6" w:rsidRDefault="0013348E" w:rsidP="00723268">
            <w:pPr>
              <w:pStyle w:val="TAC"/>
            </w:pPr>
            <w:r w:rsidRPr="005838A6">
              <w:t>6.25 kHz</w:t>
            </w:r>
          </w:p>
        </w:tc>
      </w:tr>
      <w:tr w:rsidR="0013348E" w:rsidRPr="005838A6" w14:paraId="5C605147" w14:textId="77777777" w:rsidTr="00723268">
        <w:trPr>
          <w:jc w:val="center"/>
        </w:trPr>
        <w:tc>
          <w:tcPr>
            <w:tcW w:w="7197" w:type="dxa"/>
            <w:gridSpan w:val="3"/>
            <w:tcBorders>
              <w:top w:val="single" w:sz="4" w:space="0" w:color="auto"/>
              <w:left w:val="single" w:sz="4" w:space="0" w:color="auto"/>
              <w:bottom w:val="single" w:sz="4" w:space="0" w:color="auto"/>
              <w:right w:val="single" w:sz="4" w:space="0" w:color="auto"/>
            </w:tcBorders>
            <w:hideMark/>
          </w:tcPr>
          <w:p w14:paraId="4DDE188A" w14:textId="77777777" w:rsidR="0013348E" w:rsidRPr="005838A6" w:rsidRDefault="0013348E" w:rsidP="00723268">
            <w:pPr>
              <w:pStyle w:val="TAN"/>
            </w:pPr>
            <w:r w:rsidRPr="005838A6">
              <w:t>NOTE:</w:t>
            </w:r>
            <w:r w:rsidRPr="005838A6">
              <w:tab/>
              <w:t>The emissions measurement shall be sufficiently power averaged to ensure standard standard deviation &lt; 0.5 dB.</w:t>
            </w:r>
          </w:p>
        </w:tc>
      </w:tr>
    </w:tbl>
    <w:p w14:paraId="166EDDAE" w14:textId="05F22920" w:rsidR="004E00EE" w:rsidRPr="005838A6" w:rsidRDefault="004E00EE" w:rsidP="007864DF"/>
    <w:p w14:paraId="363B1023" w14:textId="77777777" w:rsidR="004E00EE" w:rsidRPr="005838A6" w:rsidRDefault="004E00EE" w:rsidP="007864DF">
      <w:pPr>
        <w:pStyle w:val="H6"/>
      </w:pPr>
      <w:r w:rsidRPr="005838A6">
        <w:t>6.5.3.3.5.27</w:t>
      </w:r>
      <w:r w:rsidRPr="005838A6">
        <w:tab/>
        <w:t>Test requirement (network signalling value “NS_56”)</w:t>
      </w:r>
    </w:p>
    <w:p w14:paraId="12E6E3D6" w14:textId="77777777" w:rsidR="004E00EE" w:rsidRPr="005838A6" w:rsidRDefault="004E00EE" w:rsidP="007864DF">
      <w:r w:rsidRPr="005838A6">
        <w:t xml:space="preserve">When </w:t>
      </w:r>
      <w:r w:rsidRPr="005838A6">
        <w:rPr>
          <w:rFonts w:cs="v5.0.0"/>
        </w:rPr>
        <w:t>"</w:t>
      </w:r>
      <w:r w:rsidRPr="005838A6">
        <w:t>NS 56</w:t>
      </w:r>
      <w:r w:rsidRPr="005838A6">
        <w:rPr>
          <w:rFonts w:cs="v5.0.0"/>
        </w:rPr>
        <w:t>"</w:t>
      </w:r>
      <w:r w:rsidRPr="005838A6">
        <w:t xml:space="preserve"> is indicated in the cell,</w:t>
      </w:r>
    </w:p>
    <w:p w14:paraId="3EBF4968" w14:textId="77777777" w:rsidR="004E00EE" w:rsidRPr="005838A6" w:rsidRDefault="004E00EE" w:rsidP="007864DF">
      <w:pPr>
        <w:pStyle w:val="B10"/>
      </w:pPr>
      <w:r w:rsidRPr="005838A6">
        <w:tab/>
        <w:t>The measured UE mean power in the channel bandwidth, derived in step 3, shall fulfil requirements in Table 6.2.3.5-36.</w:t>
      </w:r>
    </w:p>
    <w:p w14:paraId="4B6FEB41" w14:textId="77777777" w:rsidR="004E00EE" w:rsidRPr="005838A6" w:rsidRDefault="004E00EE" w:rsidP="007864DF">
      <w:r w:rsidRPr="005838A6">
        <w:t>The power of any UE emission shall not exceed the levels specified in Table 6.5.3.3.5.27-1. This requirement also applies for the frequency ranges that are less than F</w:t>
      </w:r>
      <w:r w:rsidRPr="005838A6">
        <w:rPr>
          <w:vertAlign w:val="subscript"/>
        </w:rPr>
        <w:t>OOB</w:t>
      </w:r>
      <w:r w:rsidRPr="005838A6">
        <w:t xml:space="preserve"> (MHz) in Table 6.5.3.1.3-1 from the edge of the channel bandwidth.</w:t>
      </w:r>
    </w:p>
    <w:p w14:paraId="1FA0F99A" w14:textId="77777777" w:rsidR="004E00EE" w:rsidRPr="005838A6" w:rsidRDefault="004E00EE" w:rsidP="00E12F5F">
      <w:pPr>
        <w:pStyle w:val="TH"/>
      </w:pPr>
      <w:r w:rsidRPr="005838A6">
        <w:t>Table 6.5.3.3.5.27-1: Additional requirements</w:t>
      </w:r>
    </w:p>
    <w:tbl>
      <w:tblPr>
        <w:tblW w:w="75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8"/>
        <w:gridCol w:w="2065"/>
        <w:gridCol w:w="1377"/>
        <w:gridCol w:w="2222"/>
      </w:tblGrid>
      <w:tr w:rsidR="004E00EE" w:rsidRPr="005838A6" w14:paraId="39C13044" w14:textId="77777777" w:rsidTr="00EF6B6C">
        <w:trPr>
          <w:cantSplit/>
          <w:trHeight w:val="375"/>
          <w:jc w:val="center"/>
        </w:trPr>
        <w:tc>
          <w:tcPr>
            <w:tcW w:w="1848" w:type="dxa"/>
            <w:vMerge w:val="restart"/>
          </w:tcPr>
          <w:p w14:paraId="7D944C61" w14:textId="77777777" w:rsidR="004E00EE" w:rsidRPr="005838A6" w:rsidRDefault="004E00EE" w:rsidP="007864DF">
            <w:pPr>
              <w:pStyle w:val="TAH"/>
              <w:jc w:val="left"/>
            </w:pPr>
            <w:r w:rsidRPr="005838A6">
              <w:t>Frequency band</w:t>
            </w:r>
          </w:p>
          <w:p w14:paraId="3D43115C" w14:textId="77777777" w:rsidR="004E00EE" w:rsidRPr="005838A6" w:rsidRDefault="004E00EE" w:rsidP="007864DF">
            <w:pPr>
              <w:pStyle w:val="TAH"/>
              <w:jc w:val="left"/>
            </w:pPr>
            <w:r w:rsidRPr="005838A6">
              <w:t>(MHz)</w:t>
            </w:r>
          </w:p>
        </w:tc>
        <w:tc>
          <w:tcPr>
            <w:tcW w:w="2065" w:type="dxa"/>
          </w:tcPr>
          <w:p w14:paraId="50FDD475" w14:textId="77777777" w:rsidR="004E00EE" w:rsidRPr="005838A6" w:rsidRDefault="004E00EE" w:rsidP="007864DF">
            <w:pPr>
              <w:pStyle w:val="TAH"/>
              <w:jc w:val="left"/>
            </w:pPr>
            <w:r w:rsidRPr="005838A6">
              <w:t>Channel bandwidth / Spectrum emission limit</w:t>
            </w:r>
            <w:r w:rsidRPr="005838A6">
              <w:rPr>
                <w:vertAlign w:val="superscript"/>
              </w:rPr>
              <w:t>1</w:t>
            </w:r>
            <w:r w:rsidRPr="005838A6">
              <w:t xml:space="preserve"> (dBm)</w:t>
            </w:r>
          </w:p>
        </w:tc>
        <w:tc>
          <w:tcPr>
            <w:tcW w:w="1377" w:type="dxa"/>
            <w:vMerge w:val="restart"/>
          </w:tcPr>
          <w:p w14:paraId="34CC64C5" w14:textId="77777777" w:rsidR="004E00EE" w:rsidRPr="005838A6" w:rsidRDefault="004E00EE" w:rsidP="007864DF">
            <w:pPr>
              <w:pStyle w:val="TAH"/>
              <w:jc w:val="left"/>
            </w:pPr>
            <w:r w:rsidRPr="005838A6">
              <w:t xml:space="preserve">Measurement bandwidth </w:t>
            </w:r>
          </w:p>
        </w:tc>
        <w:tc>
          <w:tcPr>
            <w:tcW w:w="2222" w:type="dxa"/>
            <w:vMerge w:val="restart"/>
          </w:tcPr>
          <w:p w14:paraId="2042B25C" w14:textId="77777777" w:rsidR="004E00EE" w:rsidRPr="005838A6" w:rsidRDefault="004E00EE" w:rsidP="007864DF">
            <w:pPr>
              <w:pStyle w:val="TAH"/>
              <w:jc w:val="left"/>
            </w:pPr>
            <w:r w:rsidRPr="005838A6">
              <w:t>NOTE</w:t>
            </w:r>
          </w:p>
        </w:tc>
      </w:tr>
      <w:tr w:rsidR="004E00EE" w:rsidRPr="005838A6" w14:paraId="5E008B3D" w14:textId="77777777" w:rsidTr="00EF6B6C">
        <w:trPr>
          <w:cantSplit/>
          <w:trHeight w:val="181"/>
          <w:jc w:val="center"/>
        </w:trPr>
        <w:tc>
          <w:tcPr>
            <w:tcW w:w="1848" w:type="dxa"/>
            <w:vMerge/>
          </w:tcPr>
          <w:p w14:paraId="43656710" w14:textId="77777777" w:rsidR="004E00EE" w:rsidRPr="005838A6" w:rsidRDefault="004E00EE" w:rsidP="007864DF">
            <w:pPr>
              <w:pStyle w:val="TAH"/>
              <w:jc w:val="left"/>
            </w:pPr>
          </w:p>
        </w:tc>
        <w:tc>
          <w:tcPr>
            <w:tcW w:w="2065" w:type="dxa"/>
          </w:tcPr>
          <w:p w14:paraId="242F99CB" w14:textId="77777777" w:rsidR="004E00EE" w:rsidRPr="005838A6" w:rsidRDefault="004E00EE" w:rsidP="007864DF">
            <w:pPr>
              <w:pStyle w:val="TAH"/>
              <w:jc w:val="left"/>
            </w:pPr>
            <w:r w:rsidRPr="005838A6">
              <w:t>5 MHz, 10MHz</w:t>
            </w:r>
          </w:p>
        </w:tc>
        <w:tc>
          <w:tcPr>
            <w:tcW w:w="1377" w:type="dxa"/>
            <w:vMerge/>
          </w:tcPr>
          <w:p w14:paraId="512BD770" w14:textId="77777777" w:rsidR="004E00EE" w:rsidRPr="005838A6" w:rsidRDefault="004E00EE" w:rsidP="007864DF">
            <w:pPr>
              <w:pStyle w:val="TableText"/>
            </w:pPr>
          </w:p>
        </w:tc>
        <w:tc>
          <w:tcPr>
            <w:tcW w:w="2222" w:type="dxa"/>
            <w:vMerge/>
            <w:tcBorders>
              <w:bottom w:val="single" w:sz="4" w:space="0" w:color="auto"/>
            </w:tcBorders>
          </w:tcPr>
          <w:p w14:paraId="19F4C399" w14:textId="77777777" w:rsidR="004E00EE" w:rsidRPr="005838A6" w:rsidRDefault="004E00EE" w:rsidP="007864DF">
            <w:pPr>
              <w:pStyle w:val="TableText"/>
            </w:pPr>
          </w:p>
        </w:tc>
      </w:tr>
      <w:tr w:rsidR="004E00EE" w:rsidRPr="005838A6" w14:paraId="0B6B0705" w14:textId="77777777" w:rsidTr="00EF6B6C">
        <w:trPr>
          <w:jc w:val="center"/>
        </w:trPr>
        <w:tc>
          <w:tcPr>
            <w:tcW w:w="1848" w:type="dxa"/>
          </w:tcPr>
          <w:p w14:paraId="55EA8803" w14:textId="77777777" w:rsidR="004E00EE" w:rsidRPr="005838A6" w:rsidRDefault="004E00EE" w:rsidP="007864DF">
            <w:pPr>
              <w:pStyle w:val="TAC"/>
              <w:jc w:val="left"/>
            </w:pPr>
            <w:r w:rsidRPr="005838A6">
              <w:t>1541 ≤ f ≤ 1559</w:t>
            </w:r>
          </w:p>
        </w:tc>
        <w:tc>
          <w:tcPr>
            <w:tcW w:w="2065" w:type="dxa"/>
          </w:tcPr>
          <w:p w14:paraId="2170C7AA" w14:textId="77777777" w:rsidR="004E00EE" w:rsidRPr="005838A6" w:rsidRDefault="004E00EE" w:rsidP="007864DF">
            <w:pPr>
              <w:pStyle w:val="TAC"/>
              <w:jc w:val="left"/>
            </w:pPr>
            <w:r w:rsidRPr="005838A6">
              <w:t>-102</w:t>
            </w:r>
          </w:p>
        </w:tc>
        <w:tc>
          <w:tcPr>
            <w:tcW w:w="1377" w:type="dxa"/>
          </w:tcPr>
          <w:p w14:paraId="7EA87FCC" w14:textId="77777777" w:rsidR="004E00EE" w:rsidRPr="005838A6" w:rsidRDefault="004E00EE" w:rsidP="007864DF">
            <w:pPr>
              <w:pStyle w:val="TAC"/>
              <w:jc w:val="left"/>
            </w:pPr>
            <w:r w:rsidRPr="005838A6">
              <w:t>2kHz</w:t>
            </w:r>
          </w:p>
        </w:tc>
        <w:tc>
          <w:tcPr>
            <w:tcW w:w="2222" w:type="dxa"/>
            <w:tcBorders>
              <w:bottom w:val="nil"/>
            </w:tcBorders>
            <w:shd w:val="clear" w:color="auto" w:fill="auto"/>
          </w:tcPr>
          <w:p w14:paraId="213BBA69" w14:textId="72BC9C23" w:rsidR="004E00EE" w:rsidRPr="005838A6" w:rsidRDefault="004E00EE" w:rsidP="007864DF">
            <w:pPr>
              <w:pStyle w:val="TAC"/>
              <w:jc w:val="left"/>
            </w:pPr>
            <w:r w:rsidRPr="005838A6">
              <w:t>Averaged over any 2millisecond active transmission interval</w:t>
            </w:r>
          </w:p>
        </w:tc>
      </w:tr>
      <w:tr w:rsidR="004E00EE" w:rsidRPr="005838A6" w14:paraId="5A720A77" w14:textId="77777777" w:rsidTr="00EF6B6C">
        <w:trPr>
          <w:jc w:val="center"/>
        </w:trPr>
        <w:tc>
          <w:tcPr>
            <w:tcW w:w="1848" w:type="dxa"/>
          </w:tcPr>
          <w:p w14:paraId="23F8F920" w14:textId="77777777" w:rsidR="004E00EE" w:rsidRPr="005838A6" w:rsidRDefault="004E00EE" w:rsidP="007864DF">
            <w:pPr>
              <w:pStyle w:val="TAC"/>
              <w:jc w:val="left"/>
            </w:pPr>
            <w:r w:rsidRPr="005838A6">
              <w:t>1559≤ f ≤ 1608</w:t>
            </w:r>
          </w:p>
        </w:tc>
        <w:tc>
          <w:tcPr>
            <w:tcW w:w="2065" w:type="dxa"/>
          </w:tcPr>
          <w:p w14:paraId="2179FDD8" w14:textId="77777777" w:rsidR="004E00EE" w:rsidRPr="005838A6" w:rsidRDefault="004E00EE" w:rsidP="007864DF">
            <w:pPr>
              <w:pStyle w:val="TAC"/>
              <w:jc w:val="left"/>
            </w:pPr>
            <w:r w:rsidRPr="005838A6">
              <w:t>-85</w:t>
            </w:r>
          </w:p>
        </w:tc>
        <w:tc>
          <w:tcPr>
            <w:tcW w:w="1377" w:type="dxa"/>
          </w:tcPr>
          <w:p w14:paraId="600C0A4E" w14:textId="77777777" w:rsidR="004E00EE" w:rsidRPr="005838A6" w:rsidRDefault="004E00EE" w:rsidP="007864DF">
            <w:pPr>
              <w:pStyle w:val="TAC"/>
              <w:jc w:val="left"/>
            </w:pPr>
            <w:r w:rsidRPr="005838A6">
              <w:t>700Hz</w:t>
            </w:r>
          </w:p>
        </w:tc>
        <w:tc>
          <w:tcPr>
            <w:tcW w:w="2222" w:type="dxa"/>
            <w:tcBorders>
              <w:top w:val="nil"/>
              <w:bottom w:val="nil"/>
            </w:tcBorders>
            <w:shd w:val="clear" w:color="auto" w:fill="auto"/>
          </w:tcPr>
          <w:p w14:paraId="48F42D13" w14:textId="77777777" w:rsidR="004E00EE" w:rsidRPr="005838A6" w:rsidRDefault="004E00EE" w:rsidP="007864DF">
            <w:pPr>
              <w:pStyle w:val="TAC"/>
              <w:jc w:val="left"/>
            </w:pPr>
          </w:p>
        </w:tc>
      </w:tr>
      <w:tr w:rsidR="004E00EE" w:rsidRPr="005838A6" w14:paraId="43E9EA7E" w14:textId="77777777" w:rsidTr="00EF6B6C">
        <w:trPr>
          <w:jc w:val="center"/>
        </w:trPr>
        <w:tc>
          <w:tcPr>
            <w:tcW w:w="1848" w:type="dxa"/>
          </w:tcPr>
          <w:p w14:paraId="64086BE4" w14:textId="77777777" w:rsidR="004E00EE" w:rsidRPr="005838A6" w:rsidRDefault="004E00EE" w:rsidP="007864DF">
            <w:pPr>
              <w:pStyle w:val="TAC"/>
              <w:jc w:val="left"/>
            </w:pPr>
            <w:r w:rsidRPr="005838A6">
              <w:t>1608≤ f ≤ 1610</w:t>
            </w:r>
          </w:p>
        </w:tc>
        <w:tc>
          <w:tcPr>
            <w:tcW w:w="2065" w:type="dxa"/>
          </w:tcPr>
          <w:p w14:paraId="322002EA" w14:textId="77777777" w:rsidR="004E00EE" w:rsidRPr="005838A6" w:rsidRDefault="004E00EE" w:rsidP="007864DF">
            <w:pPr>
              <w:pStyle w:val="TAC"/>
              <w:jc w:val="left"/>
            </w:pPr>
            <w:r w:rsidRPr="005838A6">
              <w:t>-85 +5/2 (f-1608)</w:t>
            </w:r>
          </w:p>
        </w:tc>
        <w:tc>
          <w:tcPr>
            <w:tcW w:w="1377" w:type="dxa"/>
          </w:tcPr>
          <w:p w14:paraId="111C92DE" w14:textId="77777777" w:rsidR="004E00EE" w:rsidRPr="005838A6" w:rsidRDefault="004E00EE" w:rsidP="007864DF">
            <w:pPr>
              <w:pStyle w:val="TAC"/>
              <w:jc w:val="left"/>
            </w:pPr>
            <w:r w:rsidRPr="005838A6">
              <w:t>700Hz</w:t>
            </w:r>
          </w:p>
        </w:tc>
        <w:tc>
          <w:tcPr>
            <w:tcW w:w="2222" w:type="dxa"/>
            <w:tcBorders>
              <w:top w:val="nil"/>
              <w:bottom w:val="nil"/>
            </w:tcBorders>
            <w:shd w:val="clear" w:color="auto" w:fill="auto"/>
          </w:tcPr>
          <w:p w14:paraId="103B098C" w14:textId="77777777" w:rsidR="004E00EE" w:rsidRPr="005838A6" w:rsidRDefault="004E00EE" w:rsidP="007864DF">
            <w:pPr>
              <w:pStyle w:val="TAC"/>
              <w:jc w:val="left"/>
            </w:pPr>
          </w:p>
        </w:tc>
      </w:tr>
      <w:tr w:rsidR="004E00EE" w:rsidRPr="005838A6" w14:paraId="553CF68E" w14:textId="77777777" w:rsidTr="00EF6B6C">
        <w:trPr>
          <w:jc w:val="center"/>
        </w:trPr>
        <w:tc>
          <w:tcPr>
            <w:tcW w:w="1848" w:type="dxa"/>
          </w:tcPr>
          <w:p w14:paraId="7FD5CB2C" w14:textId="77777777" w:rsidR="004E00EE" w:rsidRPr="005838A6" w:rsidRDefault="004E00EE" w:rsidP="007864DF">
            <w:pPr>
              <w:pStyle w:val="TAC"/>
              <w:jc w:val="left"/>
            </w:pPr>
            <w:r w:rsidRPr="005838A6">
              <w:t>1610≤ f ≤ 1625</w:t>
            </w:r>
          </w:p>
        </w:tc>
        <w:tc>
          <w:tcPr>
            <w:tcW w:w="2065" w:type="dxa"/>
          </w:tcPr>
          <w:p w14:paraId="47E04A4D" w14:textId="77777777" w:rsidR="004E00EE" w:rsidRPr="005838A6" w:rsidRDefault="004E00EE" w:rsidP="007864DF">
            <w:pPr>
              <w:pStyle w:val="TAC"/>
              <w:jc w:val="left"/>
            </w:pPr>
            <w:r w:rsidRPr="005838A6">
              <w:t>-80+ 66/15 (f-1610)</w:t>
            </w:r>
          </w:p>
        </w:tc>
        <w:tc>
          <w:tcPr>
            <w:tcW w:w="1377" w:type="dxa"/>
          </w:tcPr>
          <w:p w14:paraId="028F346F" w14:textId="77777777" w:rsidR="004E00EE" w:rsidRPr="005838A6" w:rsidRDefault="004E00EE" w:rsidP="007864DF">
            <w:pPr>
              <w:pStyle w:val="TAC"/>
              <w:jc w:val="left"/>
            </w:pPr>
            <w:r w:rsidRPr="005838A6">
              <w:t>700Hz</w:t>
            </w:r>
          </w:p>
        </w:tc>
        <w:tc>
          <w:tcPr>
            <w:tcW w:w="2222" w:type="dxa"/>
            <w:tcBorders>
              <w:top w:val="nil"/>
              <w:bottom w:val="single" w:sz="4" w:space="0" w:color="auto"/>
            </w:tcBorders>
            <w:shd w:val="clear" w:color="auto" w:fill="auto"/>
          </w:tcPr>
          <w:p w14:paraId="4ADB2C3D" w14:textId="77777777" w:rsidR="004E00EE" w:rsidRPr="005838A6" w:rsidRDefault="004E00EE" w:rsidP="007864DF">
            <w:pPr>
              <w:pStyle w:val="TAC"/>
              <w:jc w:val="left"/>
            </w:pPr>
          </w:p>
        </w:tc>
      </w:tr>
      <w:tr w:rsidR="004E00EE" w:rsidRPr="005838A6" w14:paraId="6AE9B53A" w14:textId="77777777" w:rsidTr="00EF6B6C">
        <w:trPr>
          <w:jc w:val="center"/>
        </w:trPr>
        <w:tc>
          <w:tcPr>
            <w:tcW w:w="1848" w:type="dxa"/>
          </w:tcPr>
          <w:p w14:paraId="1ECB80A0" w14:textId="77777777" w:rsidR="004E00EE" w:rsidRPr="005838A6" w:rsidRDefault="004E00EE" w:rsidP="007864DF">
            <w:pPr>
              <w:pStyle w:val="TAC"/>
              <w:jc w:val="left"/>
            </w:pPr>
            <w:r w:rsidRPr="005838A6">
              <w:t>1541 ≤ f ≤ 1608</w:t>
            </w:r>
          </w:p>
        </w:tc>
        <w:tc>
          <w:tcPr>
            <w:tcW w:w="2065" w:type="dxa"/>
          </w:tcPr>
          <w:p w14:paraId="00124834" w14:textId="77777777" w:rsidR="004E00EE" w:rsidRPr="005838A6" w:rsidRDefault="004E00EE" w:rsidP="007864DF">
            <w:pPr>
              <w:pStyle w:val="TAC"/>
              <w:jc w:val="left"/>
            </w:pPr>
            <w:r w:rsidRPr="005838A6">
              <w:t>-75</w:t>
            </w:r>
          </w:p>
        </w:tc>
        <w:tc>
          <w:tcPr>
            <w:tcW w:w="1377" w:type="dxa"/>
          </w:tcPr>
          <w:p w14:paraId="5868B0B5" w14:textId="77777777" w:rsidR="004E00EE" w:rsidRPr="005838A6" w:rsidRDefault="004E00EE" w:rsidP="007864DF">
            <w:pPr>
              <w:pStyle w:val="TAC"/>
              <w:jc w:val="left"/>
            </w:pPr>
            <w:r w:rsidRPr="005838A6">
              <w:t>1MHz</w:t>
            </w:r>
          </w:p>
        </w:tc>
        <w:tc>
          <w:tcPr>
            <w:tcW w:w="2222" w:type="dxa"/>
            <w:tcBorders>
              <w:bottom w:val="nil"/>
            </w:tcBorders>
            <w:shd w:val="clear" w:color="auto" w:fill="auto"/>
          </w:tcPr>
          <w:p w14:paraId="434FE3FA" w14:textId="48BECEBE" w:rsidR="004E00EE" w:rsidRPr="005838A6" w:rsidRDefault="004E00EE" w:rsidP="007864DF">
            <w:pPr>
              <w:pStyle w:val="TAC"/>
              <w:jc w:val="left"/>
            </w:pPr>
            <w:r w:rsidRPr="005838A6">
              <w:t>Averaged over any 2millisecond active transmission interval</w:t>
            </w:r>
          </w:p>
        </w:tc>
      </w:tr>
      <w:tr w:rsidR="004E00EE" w:rsidRPr="005838A6" w14:paraId="12039D7B" w14:textId="77777777" w:rsidTr="00EF6B6C">
        <w:trPr>
          <w:jc w:val="center"/>
        </w:trPr>
        <w:tc>
          <w:tcPr>
            <w:tcW w:w="1848" w:type="dxa"/>
          </w:tcPr>
          <w:p w14:paraId="22DA4FE2" w14:textId="77777777" w:rsidR="004E00EE" w:rsidRPr="005838A6" w:rsidRDefault="004E00EE" w:rsidP="007864DF">
            <w:pPr>
              <w:pStyle w:val="TAC"/>
              <w:jc w:val="left"/>
            </w:pPr>
            <w:r w:rsidRPr="005838A6">
              <w:t>1608≤ f ≤ 1610</w:t>
            </w:r>
          </w:p>
        </w:tc>
        <w:tc>
          <w:tcPr>
            <w:tcW w:w="2065" w:type="dxa"/>
          </w:tcPr>
          <w:p w14:paraId="2C375477" w14:textId="77777777" w:rsidR="004E00EE" w:rsidRPr="005838A6" w:rsidRDefault="004E00EE" w:rsidP="007864DF">
            <w:pPr>
              <w:pStyle w:val="TAC"/>
              <w:jc w:val="left"/>
            </w:pPr>
            <w:r w:rsidRPr="005838A6">
              <w:t>-75 + 5/2 (f-1608)</w:t>
            </w:r>
          </w:p>
        </w:tc>
        <w:tc>
          <w:tcPr>
            <w:tcW w:w="1377" w:type="dxa"/>
          </w:tcPr>
          <w:p w14:paraId="61B01805" w14:textId="77777777" w:rsidR="004E00EE" w:rsidRPr="005838A6" w:rsidRDefault="004E00EE" w:rsidP="007864DF">
            <w:pPr>
              <w:pStyle w:val="TAC"/>
              <w:jc w:val="left"/>
            </w:pPr>
            <w:r w:rsidRPr="005838A6">
              <w:t>1MHz</w:t>
            </w:r>
          </w:p>
        </w:tc>
        <w:tc>
          <w:tcPr>
            <w:tcW w:w="2222" w:type="dxa"/>
            <w:tcBorders>
              <w:top w:val="nil"/>
              <w:bottom w:val="nil"/>
            </w:tcBorders>
            <w:shd w:val="clear" w:color="auto" w:fill="auto"/>
          </w:tcPr>
          <w:p w14:paraId="3B9659E6" w14:textId="77777777" w:rsidR="004E00EE" w:rsidRPr="005838A6" w:rsidRDefault="004E00EE" w:rsidP="007864DF">
            <w:pPr>
              <w:pStyle w:val="TAC"/>
              <w:jc w:val="left"/>
            </w:pPr>
          </w:p>
        </w:tc>
      </w:tr>
      <w:tr w:rsidR="004E00EE" w:rsidRPr="005838A6" w14:paraId="4F0C12A4" w14:textId="77777777" w:rsidTr="00EF6B6C">
        <w:trPr>
          <w:jc w:val="center"/>
        </w:trPr>
        <w:tc>
          <w:tcPr>
            <w:tcW w:w="1848" w:type="dxa"/>
          </w:tcPr>
          <w:p w14:paraId="2FBD31C1" w14:textId="77777777" w:rsidR="004E00EE" w:rsidRPr="005838A6" w:rsidRDefault="004E00EE" w:rsidP="007864DF">
            <w:pPr>
              <w:pStyle w:val="TAC"/>
              <w:jc w:val="left"/>
            </w:pPr>
            <w:r w:rsidRPr="005838A6">
              <w:t>1610≤ f ≤ 1627.5</w:t>
            </w:r>
          </w:p>
        </w:tc>
        <w:tc>
          <w:tcPr>
            <w:tcW w:w="2065" w:type="dxa"/>
          </w:tcPr>
          <w:p w14:paraId="082A8A30" w14:textId="77777777" w:rsidR="004E00EE" w:rsidRPr="005838A6" w:rsidRDefault="004E00EE" w:rsidP="007864DF">
            <w:pPr>
              <w:pStyle w:val="TAC"/>
              <w:jc w:val="left"/>
            </w:pPr>
            <w:r w:rsidRPr="005838A6">
              <w:t>-70+ 57/17.5 (f-1610)</w:t>
            </w:r>
          </w:p>
        </w:tc>
        <w:tc>
          <w:tcPr>
            <w:tcW w:w="1377" w:type="dxa"/>
          </w:tcPr>
          <w:p w14:paraId="63041B71" w14:textId="77777777" w:rsidR="004E00EE" w:rsidRPr="005838A6" w:rsidRDefault="004E00EE" w:rsidP="007864DF">
            <w:pPr>
              <w:pStyle w:val="TAC"/>
              <w:jc w:val="left"/>
            </w:pPr>
            <w:r w:rsidRPr="005838A6">
              <w:t>1MHz</w:t>
            </w:r>
          </w:p>
        </w:tc>
        <w:tc>
          <w:tcPr>
            <w:tcW w:w="2222" w:type="dxa"/>
            <w:tcBorders>
              <w:top w:val="nil"/>
              <w:bottom w:val="nil"/>
            </w:tcBorders>
            <w:shd w:val="clear" w:color="auto" w:fill="auto"/>
          </w:tcPr>
          <w:p w14:paraId="2F9DAD3F" w14:textId="77777777" w:rsidR="004E00EE" w:rsidRPr="005838A6" w:rsidRDefault="004E00EE" w:rsidP="007864DF">
            <w:pPr>
              <w:pStyle w:val="TAC"/>
              <w:jc w:val="left"/>
            </w:pPr>
          </w:p>
        </w:tc>
      </w:tr>
      <w:tr w:rsidR="004E00EE" w:rsidRPr="005838A6" w14:paraId="7D2E0987" w14:textId="77777777" w:rsidTr="00EF6B6C">
        <w:trPr>
          <w:jc w:val="center"/>
        </w:trPr>
        <w:tc>
          <w:tcPr>
            <w:tcW w:w="1848" w:type="dxa"/>
          </w:tcPr>
          <w:p w14:paraId="1D3405BB" w14:textId="77777777" w:rsidR="004E00EE" w:rsidRPr="005838A6" w:rsidRDefault="004E00EE" w:rsidP="007864DF">
            <w:pPr>
              <w:pStyle w:val="TAC"/>
              <w:jc w:val="left"/>
            </w:pPr>
            <w:r w:rsidRPr="005838A6">
              <w:t>1627.5</w:t>
            </w:r>
          </w:p>
        </w:tc>
        <w:tc>
          <w:tcPr>
            <w:tcW w:w="2065" w:type="dxa"/>
          </w:tcPr>
          <w:p w14:paraId="6FCC9CD7" w14:textId="77777777" w:rsidR="004E00EE" w:rsidRPr="005838A6" w:rsidRDefault="004E00EE" w:rsidP="007864DF">
            <w:pPr>
              <w:pStyle w:val="TAC"/>
              <w:jc w:val="left"/>
            </w:pPr>
            <w:r w:rsidRPr="005838A6">
              <w:t>-37</w:t>
            </w:r>
          </w:p>
        </w:tc>
        <w:tc>
          <w:tcPr>
            <w:tcW w:w="1377" w:type="dxa"/>
          </w:tcPr>
          <w:p w14:paraId="17A9D001" w14:textId="77777777" w:rsidR="004E00EE" w:rsidRPr="005838A6" w:rsidRDefault="004E00EE" w:rsidP="007864DF">
            <w:pPr>
              <w:pStyle w:val="TAC"/>
              <w:jc w:val="left"/>
            </w:pPr>
            <w:r w:rsidRPr="005838A6">
              <w:t>4kHz</w:t>
            </w:r>
          </w:p>
        </w:tc>
        <w:tc>
          <w:tcPr>
            <w:tcW w:w="2222" w:type="dxa"/>
            <w:tcBorders>
              <w:top w:val="nil"/>
              <w:bottom w:val="nil"/>
            </w:tcBorders>
            <w:shd w:val="clear" w:color="auto" w:fill="auto"/>
          </w:tcPr>
          <w:p w14:paraId="689D7F6B" w14:textId="77777777" w:rsidR="004E00EE" w:rsidRPr="005838A6" w:rsidRDefault="004E00EE" w:rsidP="007864DF">
            <w:pPr>
              <w:pStyle w:val="TAC"/>
              <w:jc w:val="left"/>
            </w:pPr>
          </w:p>
        </w:tc>
      </w:tr>
      <w:tr w:rsidR="004E00EE" w:rsidRPr="005838A6" w14:paraId="14888AEE" w14:textId="77777777" w:rsidTr="00EF6B6C">
        <w:trPr>
          <w:jc w:val="center"/>
        </w:trPr>
        <w:tc>
          <w:tcPr>
            <w:tcW w:w="1848" w:type="dxa"/>
          </w:tcPr>
          <w:p w14:paraId="6A308231" w14:textId="77777777" w:rsidR="004E00EE" w:rsidRPr="005838A6" w:rsidRDefault="004E00EE" w:rsidP="007864DF">
            <w:pPr>
              <w:pStyle w:val="TAC"/>
              <w:jc w:val="left"/>
            </w:pPr>
            <w:r w:rsidRPr="005838A6">
              <w:t>1638.5 ≤f ≤ 1645.5</w:t>
            </w:r>
          </w:p>
        </w:tc>
        <w:tc>
          <w:tcPr>
            <w:tcW w:w="2065" w:type="dxa"/>
          </w:tcPr>
          <w:p w14:paraId="61FF7F45" w14:textId="77777777" w:rsidR="004E00EE" w:rsidRPr="005838A6" w:rsidRDefault="004E00EE" w:rsidP="007864DF">
            <w:pPr>
              <w:pStyle w:val="TAC"/>
              <w:jc w:val="left"/>
            </w:pPr>
            <w:r w:rsidRPr="005838A6">
              <w:t>-28</w:t>
            </w:r>
          </w:p>
        </w:tc>
        <w:tc>
          <w:tcPr>
            <w:tcW w:w="1377" w:type="dxa"/>
          </w:tcPr>
          <w:p w14:paraId="21C2625E" w14:textId="77777777" w:rsidR="004E00EE" w:rsidRPr="005838A6" w:rsidRDefault="004E00EE" w:rsidP="007864DF">
            <w:pPr>
              <w:pStyle w:val="TAC"/>
              <w:jc w:val="left"/>
            </w:pPr>
            <w:r w:rsidRPr="005838A6">
              <w:t>4kHz</w:t>
            </w:r>
          </w:p>
        </w:tc>
        <w:tc>
          <w:tcPr>
            <w:tcW w:w="2222" w:type="dxa"/>
            <w:tcBorders>
              <w:top w:val="nil"/>
              <w:bottom w:val="nil"/>
            </w:tcBorders>
            <w:shd w:val="clear" w:color="auto" w:fill="auto"/>
          </w:tcPr>
          <w:p w14:paraId="394483FE" w14:textId="77777777" w:rsidR="004E00EE" w:rsidRPr="005838A6" w:rsidRDefault="004E00EE" w:rsidP="007864DF">
            <w:pPr>
              <w:pStyle w:val="TAC"/>
              <w:jc w:val="left"/>
            </w:pPr>
          </w:p>
        </w:tc>
      </w:tr>
      <w:tr w:rsidR="004E00EE" w:rsidRPr="005838A6" w14:paraId="49970599" w14:textId="77777777" w:rsidTr="00EF6B6C">
        <w:trPr>
          <w:jc w:val="center"/>
        </w:trPr>
        <w:tc>
          <w:tcPr>
            <w:tcW w:w="1848" w:type="dxa"/>
          </w:tcPr>
          <w:p w14:paraId="55469644" w14:textId="77777777" w:rsidR="004E00EE" w:rsidRPr="005838A6" w:rsidRDefault="004E00EE" w:rsidP="007864DF">
            <w:pPr>
              <w:pStyle w:val="TAC"/>
              <w:jc w:val="left"/>
            </w:pPr>
            <w:r w:rsidRPr="005838A6">
              <w:t>1657.5 ≤f ≤ 1660.5</w:t>
            </w:r>
          </w:p>
        </w:tc>
        <w:tc>
          <w:tcPr>
            <w:tcW w:w="2065" w:type="dxa"/>
          </w:tcPr>
          <w:p w14:paraId="0FFF8553" w14:textId="77777777" w:rsidR="004E00EE" w:rsidRPr="005838A6" w:rsidRDefault="004E00EE" w:rsidP="007864DF">
            <w:pPr>
              <w:pStyle w:val="TAC"/>
              <w:jc w:val="left"/>
            </w:pPr>
            <w:r w:rsidRPr="005838A6">
              <w:t>-28</w:t>
            </w:r>
          </w:p>
        </w:tc>
        <w:tc>
          <w:tcPr>
            <w:tcW w:w="1377" w:type="dxa"/>
          </w:tcPr>
          <w:p w14:paraId="58AA73BA" w14:textId="77777777" w:rsidR="004E00EE" w:rsidRPr="005838A6" w:rsidRDefault="004E00EE" w:rsidP="007864DF">
            <w:pPr>
              <w:pStyle w:val="TAC"/>
              <w:jc w:val="left"/>
            </w:pPr>
            <w:r w:rsidRPr="005838A6">
              <w:t>4kHz</w:t>
            </w:r>
          </w:p>
        </w:tc>
        <w:tc>
          <w:tcPr>
            <w:tcW w:w="2222" w:type="dxa"/>
            <w:tcBorders>
              <w:top w:val="nil"/>
            </w:tcBorders>
            <w:shd w:val="clear" w:color="auto" w:fill="auto"/>
          </w:tcPr>
          <w:p w14:paraId="1E2697B7" w14:textId="77777777" w:rsidR="004E00EE" w:rsidRPr="005838A6" w:rsidRDefault="004E00EE" w:rsidP="007864DF">
            <w:pPr>
              <w:pStyle w:val="TAC"/>
              <w:jc w:val="left"/>
            </w:pPr>
          </w:p>
        </w:tc>
      </w:tr>
      <w:tr w:rsidR="004E00EE" w:rsidRPr="005838A6" w14:paraId="458034B6" w14:textId="77777777" w:rsidTr="00EF6B6C">
        <w:trPr>
          <w:jc w:val="center"/>
        </w:trPr>
        <w:tc>
          <w:tcPr>
            <w:tcW w:w="7512" w:type="dxa"/>
            <w:gridSpan w:val="4"/>
          </w:tcPr>
          <w:p w14:paraId="41BE8850" w14:textId="77777777" w:rsidR="004E00EE" w:rsidRPr="005838A6" w:rsidRDefault="004E00EE" w:rsidP="007864DF">
            <w:pPr>
              <w:pStyle w:val="TAN"/>
              <w:rPr>
                <w:rFonts w:ascii="Times New Roman" w:hAnsi="Times New Roman"/>
              </w:rPr>
            </w:pPr>
            <w:r w:rsidRPr="005838A6">
              <w:rPr>
                <w:rFonts w:cs="Arial"/>
              </w:rPr>
              <w:t>NOTE 1:</w:t>
            </w:r>
            <w:r w:rsidRPr="005838A6">
              <w:tab/>
              <w:t>The EIRP requirement in regulation is converted to conducted requirement using a 0 dBi antenna.</w:t>
            </w:r>
          </w:p>
        </w:tc>
      </w:tr>
    </w:tbl>
    <w:p w14:paraId="6273072D" w14:textId="77777777" w:rsidR="004E00EE" w:rsidRPr="005838A6" w:rsidRDefault="004E00EE" w:rsidP="007864DF"/>
    <w:p w14:paraId="71E73A1D" w14:textId="77777777" w:rsidR="004E00EE" w:rsidRPr="005838A6" w:rsidRDefault="004E00EE" w:rsidP="007864DF"/>
    <w:p w14:paraId="4EAD5289" w14:textId="15BCBA3F" w:rsidR="004E00EE" w:rsidRPr="005838A6" w:rsidRDefault="004E00EE" w:rsidP="007864DF">
      <w:pPr>
        <w:pStyle w:val="Heading3"/>
      </w:pPr>
      <w:bookmarkStart w:id="357" w:name="_Toc60823584"/>
      <w:bookmarkStart w:id="358" w:name="_Toc60825506"/>
      <w:bookmarkStart w:id="359" w:name="_Toc69306279"/>
      <w:bookmarkStart w:id="360" w:name="_Toc69309944"/>
      <w:bookmarkStart w:id="361" w:name="_Toc76020268"/>
      <w:bookmarkStart w:id="362" w:name="_Toc83720751"/>
      <w:r w:rsidRPr="005838A6">
        <w:t>6.5.4</w:t>
      </w:r>
      <w:r w:rsidRPr="005838A6">
        <w:tab/>
        <w:t>Transmit intermodulation</w:t>
      </w:r>
      <w:bookmarkEnd w:id="352"/>
      <w:bookmarkEnd w:id="353"/>
      <w:bookmarkEnd w:id="354"/>
      <w:bookmarkEnd w:id="355"/>
      <w:bookmarkEnd w:id="357"/>
      <w:bookmarkEnd w:id="358"/>
      <w:bookmarkEnd w:id="359"/>
      <w:bookmarkEnd w:id="360"/>
      <w:bookmarkEnd w:id="361"/>
      <w:bookmarkEnd w:id="362"/>
    </w:p>
    <w:p w14:paraId="6A44301A" w14:textId="77777777" w:rsidR="004E00EE" w:rsidRPr="005838A6" w:rsidRDefault="004E00EE" w:rsidP="007864DF">
      <w:pPr>
        <w:pStyle w:val="H6"/>
      </w:pPr>
      <w:bookmarkStart w:id="363" w:name="_Toc27478192"/>
      <w:bookmarkStart w:id="364" w:name="_Toc36226907"/>
      <w:bookmarkStart w:id="365" w:name="_Toc44324192"/>
      <w:bookmarkStart w:id="366" w:name="_Toc52990386"/>
      <w:bookmarkStart w:id="367" w:name="_Toc60823585"/>
      <w:bookmarkStart w:id="368" w:name="_Toc60825507"/>
      <w:bookmarkStart w:id="369" w:name="_Toc83720752"/>
      <w:r w:rsidRPr="005838A6">
        <w:t>6.5.4.1</w:t>
      </w:r>
      <w:r w:rsidRPr="005838A6">
        <w:tab/>
        <w:t>Test purpose</w:t>
      </w:r>
      <w:bookmarkEnd w:id="363"/>
      <w:bookmarkEnd w:id="364"/>
      <w:bookmarkEnd w:id="365"/>
      <w:bookmarkEnd w:id="366"/>
      <w:bookmarkEnd w:id="367"/>
      <w:bookmarkEnd w:id="368"/>
      <w:bookmarkEnd w:id="369"/>
    </w:p>
    <w:p w14:paraId="54F64995" w14:textId="77777777" w:rsidR="004E00EE" w:rsidRPr="005838A6" w:rsidRDefault="004E00EE" w:rsidP="007864DF">
      <w:r w:rsidRPr="005838A6">
        <w:t>To verify that the UE transmit intermodulation does not exceed the described value in the test requirement.</w:t>
      </w:r>
    </w:p>
    <w:p w14:paraId="0771C7CD" w14:textId="77777777" w:rsidR="004E00EE" w:rsidRPr="005838A6" w:rsidRDefault="004E00EE" w:rsidP="007864DF">
      <w:r w:rsidRPr="005838A6">
        <w:t>The transmit intermodulation performance is a measure of the capability of the transmitter to inhibit the generation of signals in its non-linear elements caused by presence of the wanted signal and an interfering signal reaching the transmitter via the antenna.</w:t>
      </w:r>
    </w:p>
    <w:p w14:paraId="330AC1D0" w14:textId="2F2B011F" w:rsidR="004E00EE" w:rsidRPr="005838A6" w:rsidRDefault="004E00EE" w:rsidP="007864DF">
      <w:pPr>
        <w:pStyle w:val="H6"/>
      </w:pPr>
      <w:bookmarkStart w:id="370" w:name="_Toc27478193"/>
      <w:bookmarkStart w:id="371" w:name="_Toc36226908"/>
      <w:bookmarkStart w:id="372" w:name="_Toc44324193"/>
      <w:bookmarkStart w:id="373" w:name="_Toc52990387"/>
      <w:bookmarkStart w:id="374" w:name="_Toc60823586"/>
      <w:bookmarkStart w:id="375" w:name="_Toc60825508"/>
      <w:bookmarkStart w:id="376" w:name="_Toc83720753"/>
      <w:r w:rsidRPr="005838A6">
        <w:t>6.5.4.2</w:t>
      </w:r>
      <w:r w:rsidRPr="005838A6">
        <w:tab/>
        <w:t>Test applicability</w:t>
      </w:r>
      <w:bookmarkEnd w:id="370"/>
      <w:bookmarkEnd w:id="371"/>
      <w:bookmarkEnd w:id="372"/>
      <w:bookmarkEnd w:id="373"/>
      <w:bookmarkEnd w:id="374"/>
      <w:bookmarkEnd w:id="375"/>
      <w:bookmarkEnd w:id="376"/>
    </w:p>
    <w:p w14:paraId="244736F0" w14:textId="77777777" w:rsidR="002C52B6" w:rsidRPr="005838A6" w:rsidRDefault="002C52B6" w:rsidP="002C52B6">
      <w:pPr>
        <w:overflowPunct/>
        <w:autoSpaceDE/>
        <w:autoSpaceDN/>
        <w:adjustRightInd/>
        <w:textAlignment w:val="auto"/>
        <w:rPr>
          <w:rFonts w:eastAsia="SimSun"/>
          <w:lang w:eastAsia="en-US"/>
        </w:rPr>
      </w:pPr>
      <w:r w:rsidRPr="005838A6">
        <w:rPr>
          <w:rFonts w:eastAsia="SimSun"/>
          <w:lang w:eastAsia="en-US"/>
        </w:rPr>
        <w:t>This test case applies to all types of NR Power Class 1 release 15 and forward.</w:t>
      </w:r>
    </w:p>
    <w:p w14:paraId="798F179E" w14:textId="77777777" w:rsidR="00F31FF7" w:rsidRPr="005838A6" w:rsidRDefault="002C52B6" w:rsidP="00F31FF7">
      <w:r w:rsidRPr="005838A6">
        <w:t>This test case applies to all types of NR Power Class 2 and Power Class 3 UE release 15 and forward that don’t support Tx diversity.</w:t>
      </w:r>
      <w:bookmarkStart w:id="377" w:name="_Toc27478194"/>
      <w:bookmarkStart w:id="378" w:name="_Toc36226909"/>
      <w:bookmarkStart w:id="379" w:name="_Toc44324194"/>
      <w:bookmarkStart w:id="380" w:name="_Toc52990388"/>
      <w:bookmarkStart w:id="381" w:name="_Toc60823587"/>
      <w:bookmarkStart w:id="382" w:name="_Toc60825509"/>
      <w:bookmarkStart w:id="383" w:name="_Toc83720754"/>
    </w:p>
    <w:p w14:paraId="067E92D1" w14:textId="78EEBB29" w:rsidR="004E00EE" w:rsidRPr="005838A6" w:rsidRDefault="004E00EE" w:rsidP="007864DF">
      <w:pPr>
        <w:pStyle w:val="H6"/>
      </w:pPr>
      <w:r w:rsidRPr="005838A6">
        <w:t>6.5.4.3</w:t>
      </w:r>
      <w:r w:rsidRPr="005838A6">
        <w:tab/>
        <w:t>Minimum conformance requirements</w:t>
      </w:r>
      <w:bookmarkEnd w:id="377"/>
      <w:bookmarkEnd w:id="378"/>
      <w:bookmarkEnd w:id="379"/>
      <w:bookmarkEnd w:id="380"/>
      <w:bookmarkEnd w:id="381"/>
      <w:bookmarkEnd w:id="382"/>
      <w:bookmarkEnd w:id="383"/>
    </w:p>
    <w:p w14:paraId="40D313BF" w14:textId="77777777" w:rsidR="004E00EE" w:rsidRPr="005838A6" w:rsidRDefault="004E00EE" w:rsidP="007864DF">
      <w:r w:rsidRPr="005838A6">
        <w:t xml:space="preserve">UE </w:t>
      </w:r>
      <w:r w:rsidRPr="005838A6">
        <w:rPr>
          <w:lang w:eastAsia="zh-CN"/>
        </w:rPr>
        <w:t xml:space="preserve">transmit </w:t>
      </w:r>
      <w:r w:rsidRPr="005838A6">
        <w:t>intermodulation is defined by the ratio of the mean power of the wanted signal to the mean power of the intermodulation product when an interfering CW signal is added at a level below the wanted signal at each</w:t>
      </w:r>
      <w:r w:rsidRPr="005838A6">
        <w:rPr>
          <w:lang w:eastAsia="zh-CN"/>
        </w:rPr>
        <w:t xml:space="preserve"> </w:t>
      </w:r>
      <w:r w:rsidRPr="005838A6">
        <w:t>transmitter antenna port with the other antenna port(s) if any</w:t>
      </w:r>
      <w:r w:rsidRPr="005838A6">
        <w:rPr>
          <w:lang w:eastAsia="zh-CN"/>
        </w:rPr>
        <w:t xml:space="preserve"> </w:t>
      </w:r>
      <w:r w:rsidRPr="005838A6">
        <w:t xml:space="preserve">terminated. Both the wanted signal power and the intermodulation product power are measured through </w:t>
      </w:r>
      <w:r w:rsidRPr="005838A6">
        <w:rPr>
          <w:lang w:eastAsia="zh-CN"/>
        </w:rPr>
        <w:t>NR</w:t>
      </w:r>
      <w:r w:rsidRPr="005838A6">
        <w:t xml:space="preserve"> rectangular filter with measurement bandwidth shown in Table 6.</w:t>
      </w:r>
      <w:r w:rsidRPr="005838A6">
        <w:rPr>
          <w:lang w:eastAsia="zh-CN"/>
        </w:rPr>
        <w:t>5.4.3</w:t>
      </w:r>
      <w:r w:rsidRPr="005838A6">
        <w:t>-1.</w:t>
      </w:r>
    </w:p>
    <w:p w14:paraId="7CA96C96" w14:textId="77777777" w:rsidR="004E00EE" w:rsidRPr="005838A6" w:rsidRDefault="004E00EE" w:rsidP="007864DF">
      <w:r w:rsidRPr="005838A6">
        <w:t>The requirement of transmit intermodulation is</w:t>
      </w:r>
      <w:r w:rsidRPr="005838A6">
        <w:rPr>
          <w:lang w:eastAsia="zh-CN"/>
        </w:rPr>
        <w:t xml:space="preserve"> specified</w:t>
      </w:r>
      <w:r w:rsidRPr="005838A6">
        <w:t xml:space="preserve"> in Table 6.</w:t>
      </w:r>
      <w:r w:rsidRPr="005838A6">
        <w:rPr>
          <w:lang w:eastAsia="zh-CN"/>
        </w:rPr>
        <w:t>5.4.3</w:t>
      </w:r>
      <w:r w:rsidRPr="005838A6">
        <w:t>-1.</w:t>
      </w:r>
    </w:p>
    <w:p w14:paraId="0AB7AD68" w14:textId="77777777" w:rsidR="004E00EE" w:rsidRPr="005838A6" w:rsidRDefault="004E00EE" w:rsidP="007864DF">
      <w:pPr>
        <w:pStyle w:val="TH"/>
        <w:jc w:val="left"/>
      </w:pPr>
      <w:r w:rsidRPr="005838A6">
        <w:t>Table 6.</w:t>
      </w:r>
      <w:r w:rsidRPr="005838A6">
        <w:rPr>
          <w:lang w:eastAsia="zh-CN"/>
        </w:rPr>
        <w:t>5</w:t>
      </w:r>
      <w:r w:rsidRPr="005838A6">
        <w:t>.</w:t>
      </w:r>
      <w:r w:rsidRPr="005838A6">
        <w:rPr>
          <w:lang w:eastAsia="zh-CN"/>
        </w:rPr>
        <w:t>4.3</w:t>
      </w:r>
      <w:r w:rsidRPr="005838A6">
        <w:t>-1: Transmit Intermodulation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87"/>
        <w:gridCol w:w="3410"/>
        <w:gridCol w:w="3631"/>
      </w:tblGrid>
      <w:tr w:rsidR="004E00EE" w:rsidRPr="005838A6" w14:paraId="77761276" w14:textId="77777777" w:rsidTr="00EF6B6C">
        <w:trPr>
          <w:trHeight w:val="420"/>
          <w:jc w:val="center"/>
        </w:trPr>
        <w:tc>
          <w:tcPr>
            <w:tcW w:w="0" w:type="auto"/>
            <w:vAlign w:val="center"/>
          </w:tcPr>
          <w:p w14:paraId="43842C73" w14:textId="77777777" w:rsidR="004E00EE" w:rsidRPr="005838A6" w:rsidRDefault="004E00EE" w:rsidP="007864DF">
            <w:pPr>
              <w:pStyle w:val="TAL"/>
              <w:rPr>
                <w:lang w:eastAsia="zh-CN"/>
              </w:rPr>
            </w:pPr>
            <w:r w:rsidRPr="005838A6">
              <w:rPr>
                <w:lang w:eastAsia="zh-CN"/>
              </w:rPr>
              <w:t>Wanted signal</w:t>
            </w:r>
          </w:p>
          <w:p w14:paraId="40A9FE0F" w14:textId="77777777" w:rsidR="004E00EE" w:rsidRPr="005838A6" w:rsidRDefault="004E00EE" w:rsidP="007864DF">
            <w:pPr>
              <w:pStyle w:val="TAL"/>
              <w:rPr>
                <w:lang w:eastAsia="zh-CN"/>
              </w:rPr>
            </w:pPr>
            <w:r w:rsidRPr="005838A6">
              <w:rPr>
                <w:lang w:eastAsia="zh-CN"/>
              </w:rPr>
              <w:t xml:space="preserve">channel </w:t>
            </w:r>
            <w:r w:rsidRPr="005838A6">
              <w:t>bandwidth</w:t>
            </w:r>
          </w:p>
        </w:tc>
        <w:tc>
          <w:tcPr>
            <w:tcW w:w="0" w:type="auto"/>
            <w:gridSpan w:val="2"/>
            <w:vAlign w:val="center"/>
          </w:tcPr>
          <w:p w14:paraId="54846DD3" w14:textId="77777777" w:rsidR="004E00EE" w:rsidRPr="005838A6" w:rsidRDefault="004E00EE" w:rsidP="007864DF">
            <w:pPr>
              <w:pStyle w:val="TAC"/>
              <w:jc w:val="left"/>
              <w:rPr>
                <w:lang w:eastAsia="zh-CN"/>
              </w:rPr>
            </w:pPr>
            <w:r w:rsidRPr="005838A6">
              <w:t>BW</w:t>
            </w:r>
            <w:r w:rsidRPr="005838A6">
              <w:rPr>
                <w:vertAlign w:val="subscript"/>
              </w:rPr>
              <w:t>Channel</w:t>
            </w:r>
          </w:p>
        </w:tc>
      </w:tr>
      <w:tr w:rsidR="004E00EE" w:rsidRPr="005838A6" w14:paraId="3CA464A4" w14:textId="77777777" w:rsidTr="00EF6B6C">
        <w:trPr>
          <w:trHeight w:val="420"/>
          <w:jc w:val="center"/>
        </w:trPr>
        <w:tc>
          <w:tcPr>
            <w:tcW w:w="0" w:type="auto"/>
            <w:vAlign w:val="center"/>
          </w:tcPr>
          <w:p w14:paraId="07AF3EC5" w14:textId="77777777" w:rsidR="004E00EE" w:rsidRPr="005838A6" w:rsidRDefault="004E00EE" w:rsidP="007864DF">
            <w:pPr>
              <w:pStyle w:val="TAL"/>
              <w:rPr>
                <w:lang w:eastAsia="zh-CN"/>
              </w:rPr>
            </w:pPr>
            <w:r w:rsidRPr="005838A6">
              <w:t xml:space="preserve">Interference </w:t>
            </w:r>
            <w:r w:rsidRPr="005838A6">
              <w:rPr>
                <w:lang w:eastAsia="zh-CN"/>
              </w:rPr>
              <w:t>s</w:t>
            </w:r>
            <w:r w:rsidRPr="005838A6">
              <w:t>ignal</w:t>
            </w:r>
          </w:p>
          <w:p w14:paraId="6907AF74" w14:textId="77777777" w:rsidR="004E00EE" w:rsidRPr="005838A6" w:rsidRDefault="004E00EE" w:rsidP="007864DF">
            <w:pPr>
              <w:pStyle w:val="TAL"/>
            </w:pPr>
            <w:r w:rsidRPr="005838A6">
              <w:rPr>
                <w:lang w:eastAsia="zh-CN"/>
              </w:rPr>
              <w:t>f</w:t>
            </w:r>
            <w:r w:rsidRPr="005838A6">
              <w:t xml:space="preserve">requency </w:t>
            </w:r>
            <w:r w:rsidRPr="005838A6">
              <w:rPr>
                <w:lang w:eastAsia="zh-CN"/>
              </w:rPr>
              <w:t>o</w:t>
            </w:r>
            <w:r w:rsidRPr="005838A6">
              <w:t>ffset from channel centre</w:t>
            </w:r>
          </w:p>
        </w:tc>
        <w:tc>
          <w:tcPr>
            <w:tcW w:w="0" w:type="auto"/>
            <w:vAlign w:val="center"/>
          </w:tcPr>
          <w:p w14:paraId="66E2F591" w14:textId="77777777" w:rsidR="004E00EE" w:rsidRPr="005838A6" w:rsidRDefault="004E00EE" w:rsidP="007864DF">
            <w:pPr>
              <w:pStyle w:val="TAC"/>
              <w:jc w:val="left"/>
              <w:rPr>
                <w:lang w:eastAsia="zh-CN"/>
              </w:rPr>
            </w:pPr>
            <w:r w:rsidRPr="005838A6">
              <w:t>BW</w:t>
            </w:r>
            <w:r w:rsidRPr="005838A6">
              <w:rPr>
                <w:vertAlign w:val="subscript"/>
              </w:rPr>
              <w:t>Channel</w:t>
            </w:r>
          </w:p>
        </w:tc>
        <w:tc>
          <w:tcPr>
            <w:tcW w:w="0" w:type="auto"/>
            <w:vAlign w:val="center"/>
          </w:tcPr>
          <w:p w14:paraId="2BF3A241" w14:textId="77777777" w:rsidR="004E00EE" w:rsidRPr="005838A6" w:rsidRDefault="004E00EE" w:rsidP="007864DF">
            <w:pPr>
              <w:pStyle w:val="TAC"/>
              <w:jc w:val="left"/>
              <w:rPr>
                <w:lang w:eastAsia="zh-CN"/>
              </w:rPr>
            </w:pPr>
            <w:r w:rsidRPr="005838A6">
              <w:rPr>
                <w:lang w:eastAsia="zh-CN"/>
              </w:rPr>
              <w:t>2*</w:t>
            </w:r>
            <w:r w:rsidRPr="005838A6">
              <w:t>BW</w:t>
            </w:r>
            <w:r w:rsidRPr="005838A6">
              <w:rPr>
                <w:vertAlign w:val="subscript"/>
              </w:rPr>
              <w:t>Channel</w:t>
            </w:r>
          </w:p>
        </w:tc>
      </w:tr>
      <w:tr w:rsidR="004E00EE" w:rsidRPr="005838A6" w14:paraId="3CA88031" w14:textId="77777777" w:rsidTr="00EF6B6C">
        <w:trPr>
          <w:trHeight w:val="420"/>
          <w:jc w:val="center"/>
        </w:trPr>
        <w:tc>
          <w:tcPr>
            <w:tcW w:w="0" w:type="auto"/>
            <w:vAlign w:val="center"/>
          </w:tcPr>
          <w:p w14:paraId="09B5B6EE" w14:textId="77777777" w:rsidR="004E00EE" w:rsidRPr="005838A6" w:rsidRDefault="004E00EE" w:rsidP="007864DF">
            <w:pPr>
              <w:pStyle w:val="TAL"/>
              <w:rPr>
                <w:lang w:eastAsia="zh-CN"/>
              </w:rPr>
            </w:pPr>
            <w:r w:rsidRPr="005838A6">
              <w:t xml:space="preserve">Interference CW </w:t>
            </w:r>
            <w:r w:rsidRPr="005838A6">
              <w:rPr>
                <w:lang w:eastAsia="zh-CN"/>
              </w:rPr>
              <w:t>s</w:t>
            </w:r>
            <w:r w:rsidRPr="005838A6">
              <w:t>ignal</w:t>
            </w:r>
            <w:r w:rsidRPr="005838A6">
              <w:rPr>
                <w:lang w:eastAsia="zh-CN"/>
              </w:rPr>
              <w:t xml:space="preserve"> l</w:t>
            </w:r>
            <w:r w:rsidRPr="005838A6">
              <w:t>evel</w:t>
            </w:r>
          </w:p>
        </w:tc>
        <w:tc>
          <w:tcPr>
            <w:tcW w:w="0" w:type="auto"/>
            <w:gridSpan w:val="2"/>
            <w:vAlign w:val="center"/>
          </w:tcPr>
          <w:p w14:paraId="1B3789A7" w14:textId="77777777" w:rsidR="004E00EE" w:rsidRPr="005838A6" w:rsidRDefault="004E00EE" w:rsidP="007864DF">
            <w:pPr>
              <w:pStyle w:val="TAC"/>
              <w:jc w:val="left"/>
              <w:rPr>
                <w:lang w:eastAsia="zh-CN"/>
              </w:rPr>
            </w:pPr>
            <w:r w:rsidRPr="005838A6">
              <w:rPr>
                <w:lang w:eastAsia="zh-CN"/>
              </w:rPr>
              <w:t>-40dBc</w:t>
            </w:r>
          </w:p>
        </w:tc>
      </w:tr>
      <w:tr w:rsidR="004E00EE" w:rsidRPr="005838A6" w14:paraId="3CF7C639" w14:textId="77777777" w:rsidTr="00EF6B6C">
        <w:trPr>
          <w:trHeight w:val="420"/>
          <w:jc w:val="center"/>
        </w:trPr>
        <w:tc>
          <w:tcPr>
            <w:tcW w:w="0" w:type="auto"/>
            <w:vAlign w:val="center"/>
          </w:tcPr>
          <w:p w14:paraId="274ABE4E" w14:textId="77777777" w:rsidR="004E00EE" w:rsidRPr="005838A6" w:rsidRDefault="004E00EE" w:rsidP="007864DF">
            <w:pPr>
              <w:pStyle w:val="TAL"/>
              <w:rPr>
                <w:lang w:eastAsia="zh-CN"/>
              </w:rPr>
            </w:pPr>
            <w:r w:rsidRPr="005838A6">
              <w:rPr>
                <w:lang w:eastAsia="zh-CN"/>
              </w:rPr>
              <w:t>Intermodulation product</w:t>
            </w:r>
          </w:p>
        </w:tc>
        <w:tc>
          <w:tcPr>
            <w:tcW w:w="0" w:type="auto"/>
            <w:vAlign w:val="center"/>
          </w:tcPr>
          <w:p w14:paraId="79737C64" w14:textId="77777777" w:rsidR="004E00EE" w:rsidRPr="005838A6" w:rsidRDefault="004E00EE" w:rsidP="007864DF">
            <w:pPr>
              <w:pStyle w:val="TAC"/>
              <w:jc w:val="left"/>
              <w:rPr>
                <w:lang w:eastAsia="zh-CN"/>
              </w:rPr>
            </w:pPr>
            <w:r w:rsidRPr="005838A6">
              <w:rPr>
                <w:rFonts w:cs="v5.0.0"/>
              </w:rPr>
              <w:t xml:space="preserve">&lt; </w:t>
            </w:r>
            <w:r w:rsidRPr="005838A6">
              <w:t>-29dBc</w:t>
            </w:r>
          </w:p>
        </w:tc>
        <w:tc>
          <w:tcPr>
            <w:tcW w:w="0" w:type="auto"/>
            <w:vAlign w:val="center"/>
          </w:tcPr>
          <w:p w14:paraId="5E780229" w14:textId="77777777" w:rsidR="004E00EE" w:rsidRPr="005838A6" w:rsidRDefault="004E00EE" w:rsidP="007864DF">
            <w:pPr>
              <w:pStyle w:val="TAC"/>
              <w:jc w:val="left"/>
              <w:rPr>
                <w:lang w:eastAsia="zh-CN"/>
              </w:rPr>
            </w:pPr>
            <w:r w:rsidRPr="005838A6">
              <w:rPr>
                <w:rFonts w:cs="v5.0.0"/>
              </w:rPr>
              <w:t>&lt;</w:t>
            </w:r>
            <w:r w:rsidRPr="005838A6">
              <w:t xml:space="preserve"> -35dBc</w:t>
            </w:r>
          </w:p>
        </w:tc>
      </w:tr>
      <w:tr w:rsidR="004E00EE" w:rsidRPr="005838A6" w14:paraId="73F31BC4" w14:textId="77777777" w:rsidTr="00EF6B6C">
        <w:trPr>
          <w:trHeight w:val="420"/>
          <w:jc w:val="center"/>
        </w:trPr>
        <w:tc>
          <w:tcPr>
            <w:tcW w:w="0" w:type="auto"/>
            <w:vAlign w:val="center"/>
          </w:tcPr>
          <w:p w14:paraId="087C3EB2" w14:textId="77777777" w:rsidR="004E00EE" w:rsidRPr="005838A6" w:rsidRDefault="004E00EE" w:rsidP="007864DF">
            <w:pPr>
              <w:pStyle w:val="TAL"/>
            </w:pPr>
            <w:bookmarkStart w:id="384" w:name="_Hlk494132890"/>
            <w:r w:rsidRPr="005838A6">
              <w:t>Measurement bandwidth</w:t>
            </w:r>
          </w:p>
        </w:tc>
        <w:tc>
          <w:tcPr>
            <w:tcW w:w="0" w:type="auto"/>
            <w:gridSpan w:val="2"/>
            <w:vAlign w:val="center"/>
          </w:tcPr>
          <w:p w14:paraId="217DD8CE" w14:textId="77777777" w:rsidR="004E00EE" w:rsidRPr="005838A6" w:rsidRDefault="004E00EE" w:rsidP="007864DF">
            <w:pPr>
              <w:pStyle w:val="TAL"/>
            </w:pPr>
            <w:r w:rsidRPr="005838A6">
              <w:t xml:space="preserve">The maximum transmission bandwidth configuration among the different SCSs for the channel BW as defined in Table 6.5.2.4.1.3-1 </w:t>
            </w:r>
          </w:p>
        </w:tc>
      </w:tr>
      <w:tr w:rsidR="004E00EE" w:rsidRPr="005838A6" w14:paraId="7B905906" w14:textId="77777777" w:rsidTr="00EF6B6C">
        <w:trPr>
          <w:trHeight w:val="420"/>
          <w:jc w:val="center"/>
        </w:trPr>
        <w:tc>
          <w:tcPr>
            <w:tcW w:w="0" w:type="auto"/>
            <w:vAlign w:val="center"/>
          </w:tcPr>
          <w:p w14:paraId="507D329A" w14:textId="77777777" w:rsidR="004E00EE" w:rsidRPr="005838A6" w:rsidRDefault="004E00EE" w:rsidP="007864DF">
            <w:pPr>
              <w:pStyle w:val="TAL"/>
            </w:pPr>
            <w:r w:rsidRPr="005838A6">
              <w:t>Measurement offset from channel centre</w:t>
            </w:r>
          </w:p>
        </w:tc>
        <w:tc>
          <w:tcPr>
            <w:tcW w:w="0" w:type="auto"/>
            <w:vAlign w:val="center"/>
          </w:tcPr>
          <w:p w14:paraId="6E0B1649" w14:textId="77777777" w:rsidR="004E00EE" w:rsidRPr="005838A6" w:rsidRDefault="004E00EE" w:rsidP="007864DF">
            <w:pPr>
              <w:pStyle w:val="TAL"/>
              <w:rPr>
                <w:lang w:eastAsia="zh-CN"/>
              </w:rPr>
            </w:pPr>
            <w:r w:rsidRPr="005838A6">
              <w:t>BW</w:t>
            </w:r>
            <w:r w:rsidRPr="005838A6">
              <w:rPr>
                <w:vertAlign w:val="subscript"/>
              </w:rPr>
              <w:t>Chann</w:t>
            </w:r>
            <w:r w:rsidRPr="005838A6">
              <w:rPr>
                <w:vertAlign w:val="subscript"/>
                <w:lang w:eastAsia="zh-CN"/>
              </w:rPr>
              <w:t>el</w:t>
            </w:r>
            <w:r w:rsidRPr="005838A6">
              <w:t xml:space="preserve"> and 2*BW</w:t>
            </w:r>
            <w:r w:rsidRPr="005838A6">
              <w:rPr>
                <w:vertAlign w:val="subscript"/>
              </w:rPr>
              <w:t>Channel</w:t>
            </w:r>
          </w:p>
        </w:tc>
        <w:tc>
          <w:tcPr>
            <w:tcW w:w="0" w:type="auto"/>
            <w:vAlign w:val="center"/>
          </w:tcPr>
          <w:p w14:paraId="3A62CE47" w14:textId="77777777" w:rsidR="004E00EE" w:rsidRPr="005838A6" w:rsidRDefault="004E00EE" w:rsidP="007864DF">
            <w:pPr>
              <w:pStyle w:val="TAL"/>
              <w:rPr>
                <w:lang w:eastAsia="zh-CN"/>
              </w:rPr>
            </w:pPr>
            <w:r w:rsidRPr="005838A6">
              <w:t>2*BW</w:t>
            </w:r>
            <w:r w:rsidRPr="005838A6">
              <w:rPr>
                <w:vertAlign w:val="subscript"/>
              </w:rPr>
              <w:t>Channel</w:t>
            </w:r>
            <w:r w:rsidRPr="005838A6">
              <w:t xml:space="preserve"> and 4*BW</w:t>
            </w:r>
            <w:r w:rsidRPr="005838A6">
              <w:rPr>
                <w:vertAlign w:val="subscript"/>
              </w:rPr>
              <w:t>Channel</w:t>
            </w:r>
          </w:p>
        </w:tc>
      </w:tr>
      <w:bookmarkEnd w:id="384"/>
    </w:tbl>
    <w:p w14:paraId="6BB43636" w14:textId="77777777" w:rsidR="004E00EE" w:rsidRPr="005838A6" w:rsidRDefault="004E00EE" w:rsidP="007864DF"/>
    <w:p w14:paraId="7B909958" w14:textId="77777777" w:rsidR="004E00EE" w:rsidRPr="005838A6" w:rsidRDefault="004E00EE" w:rsidP="007864DF">
      <w:r w:rsidRPr="005838A6">
        <w:t>The normative reference for this requirement is TS 38.101-1 [2] clause 6.5.4.</w:t>
      </w:r>
    </w:p>
    <w:p w14:paraId="7557BC2D" w14:textId="6CBB66DB" w:rsidR="004E00EE" w:rsidRPr="005838A6" w:rsidRDefault="004E00EE" w:rsidP="007864DF">
      <w:pPr>
        <w:pStyle w:val="H6"/>
      </w:pPr>
      <w:bookmarkStart w:id="385" w:name="_Toc27478195"/>
      <w:bookmarkStart w:id="386" w:name="_Toc36226910"/>
      <w:bookmarkStart w:id="387" w:name="_Toc44324195"/>
      <w:bookmarkStart w:id="388" w:name="_Toc52990389"/>
      <w:bookmarkStart w:id="389" w:name="_Toc60823588"/>
      <w:bookmarkStart w:id="390" w:name="_Toc60825510"/>
      <w:bookmarkStart w:id="391" w:name="_Toc83720755"/>
      <w:r w:rsidRPr="005838A6">
        <w:t>6.5.4.4</w:t>
      </w:r>
      <w:r w:rsidRPr="005838A6">
        <w:tab/>
        <w:t>Test description</w:t>
      </w:r>
      <w:bookmarkEnd w:id="385"/>
      <w:bookmarkEnd w:id="386"/>
      <w:bookmarkEnd w:id="387"/>
      <w:bookmarkEnd w:id="388"/>
      <w:bookmarkEnd w:id="389"/>
      <w:bookmarkEnd w:id="390"/>
      <w:bookmarkEnd w:id="391"/>
    </w:p>
    <w:p w14:paraId="41DB0A40" w14:textId="77777777" w:rsidR="004E00EE" w:rsidRPr="005838A6" w:rsidRDefault="004E00EE" w:rsidP="007864DF">
      <w:pPr>
        <w:pStyle w:val="H6"/>
      </w:pPr>
      <w:bookmarkStart w:id="392" w:name="_Toc27478196"/>
      <w:bookmarkStart w:id="393" w:name="_Toc36226911"/>
      <w:bookmarkStart w:id="394" w:name="_Toc44324196"/>
      <w:bookmarkStart w:id="395" w:name="_Toc52990390"/>
      <w:bookmarkStart w:id="396" w:name="_Toc60823589"/>
      <w:bookmarkStart w:id="397" w:name="_Toc60825511"/>
      <w:r w:rsidRPr="005838A6">
        <w:t>6.5.4.4.1</w:t>
      </w:r>
      <w:r w:rsidRPr="005838A6">
        <w:tab/>
        <w:t>Initial conditions</w:t>
      </w:r>
      <w:bookmarkEnd w:id="392"/>
      <w:bookmarkEnd w:id="393"/>
      <w:bookmarkEnd w:id="394"/>
      <w:bookmarkEnd w:id="395"/>
      <w:bookmarkEnd w:id="396"/>
      <w:bookmarkEnd w:id="397"/>
    </w:p>
    <w:p w14:paraId="0B25157E" w14:textId="77777777" w:rsidR="004E00EE" w:rsidRPr="005838A6" w:rsidRDefault="004E00EE" w:rsidP="007864DF">
      <w:r w:rsidRPr="005838A6">
        <w:t>Initial conditions are a set of test configurations the UE needs to be tested in and the steps for the SS to take with the UE to reach the correct measurement state.</w:t>
      </w:r>
    </w:p>
    <w:p w14:paraId="28B626E4" w14:textId="77777777" w:rsidR="004E00EE" w:rsidRPr="005838A6" w:rsidRDefault="004E00EE" w:rsidP="007864DF">
      <w:r w:rsidRPr="005838A6">
        <w:t>The initial test configurations consist of environmental conditions, test frequencies, test channel bandwidths and sub-carrier spacing based on NR operating bands specified in table 5.3.5-1. All of these configurations shall be tested with applicable test parameters for each combination of channel bandwidth and sub-carrier spacing, and are shown in table 6.5.4.4.1-1. The details of the uplink reference measurement channels (RMCs) are specified in Annexes A.2. Configurations of PDSCH and PDCCH before measurement are specified in Annex C.2.</w:t>
      </w:r>
    </w:p>
    <w:p w14:paraId="6EFEC16E" w14:textId="77777777" w:rsidR="004E00EE" w:rsidRPr="005838A6" w:rsidRDefault="004E00EE" w:rsidP="007864DF">
      <w:pPr>
        <w:pStyle w:val="TH"/>
        <w:jc w:val="left"/>
      </w:pPr>
      <w:r w:rsidRPr="005838A6">
        <w:t>Table 6.5.4.4.1-1: Test Configuration Table</w:t>
      </w:r>
    </w:p>
    <w:tbl>
      <w:tblPr>
        <w:tblW w:w="499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1"/>
        <w:gridCol w:w="2630"/>
        <w:gridCol w:w="3325"/>
        <w:gridCol w:w="2320"/>
      </w:tblGrid>
      <w:tr w:rsidR="004E00EE" w:rsidRPr="005838A6" w14:paraId="0EC21149" w14:textId="77777777" w:rsidTr="00EF6B6C">
        <w:tc>
          <w:tcPr>
            <w:tcW w:w="5000" w:type="pct"/>
            <w:gridSpan w:val="4"/>
            <w:shd w:val="clear" w:color="auto" w:fill="auto"/>
          </w:tcPr>
          <w:p w14:paraId="3E4F998A" w14:textId="77777777" w:rsidR="004E00EE" w:rsidRPr="005838A6" w:rsidRDefault="004E00EE" w:rsidP="007864DF">
            <w:pPr>
              <w:pStyle w:val="TAH"/>
              <w:jc w:val="left"/>
            </w:pPr>
            <w:r w:rsidRPr="005838A6">
              <w:t>Initial Conditions</w:t>
            </w:r>
          </w:p>
        </w:tc>
      </w:tr>
      <w:tr w:rsidR="004E00EE" w:rsidRPr="005838A6" w14:paraId="515474D5" w14:textId="77777777" w:rsidTr="00EF6B6C">
        <w:tc>
          <w:tcPr>
            <w:tcW w:w="2068" w:type="pct"/>
            <w:gridSpan w:val="2"/>
            <w:shd w:val="clear" w:color="auto" w:fill="auto"/>
          </w:tcPr>
          <w:p w14:paraId="461DE24E" w14:textId="77777777" w:rsidR="004E00EE" w:rsidRPr="005838A6" w:rsidRDefault="004E00EE" w:rsidP="007864DF">
            <w:pPr>
              <w:pStyle w:val="TAL"/>
            </w:pPr>
            <w:r w:rsidRPr="005838A6">
              <w:t>Test Environment as specified in TS 38.508-1 [5] subclause 4.1</w:t>
            </w:r>
          </w:p>
        </w:tc>
        <w:tc>
          <w:tcPr>
            <w:tcW w:w="2932" w:type="pct"/>
            <w:gridSpan w:val="2"/>
          </w:tcPr>
          <w:p w14:paraId="037F9A70" w14:textId="77777777" w:rsidR="004E00EE" w:rsidRPr="005838A6" w:rsidRDefault="004E00EE" w:rsidP="007864DF">
            <w:pPr>
              <w:pStyle w:val="TAL"/>
            </w:pPr>
            <w:r w:rsidRPr="005838A6">
              <w:t>Normal</w:t>
            </w:r>
          </w:p>
        </w:tc>
      </w:tr>
      <w:tr w:rsidR="004E00EE" w:rsidRPr="005838A6" w14:paraId="4D0A1477" w14:textId="77777777" w:rsidTr="00EF6B6C">
        <w:tc>
          <w:tcPr>
            <w:tcW w:w="2068" w:type="pct"/>
            <w:gridSpan w:val="2"/>
            <w:shd w:val="clear" w:color="auto" w:fill="auto"/>
          </w:tcPr>
          <w:p w14:paraId="3012E76C" w14:textId="77777777" w:rsidR="004E00EE" w:rsidRPr="005838A6" w:rsidRDefault="004E00EE" w:rsidP="007864DF">
            <w:pPr>
              <w:pStyle w:val="TAL"/>
            </w:pPr>
            <w:r w:rsidRPr="005838A6">
              <w:t>Test Frequencies as specified in TS 38.508-1 [5] subclause 4.3.1</w:t>
            </w:r>
          </w:p>
        </w:tc>
        <w:tc>
          <w:tcPr>
            <w:tcW w:w="2932" w:type="pct"/>
            <w:gridSpan w:val="2"/>
          </w:tcPr>
          <w:p w14:paraId="6044DE1E" w14:textId="77777777" w:rsidR="004E00EE" w:rsidRPr="005838A6" w:rsidRDefault="004E00EE" w:rsidP="007864DF">
            <w:pPr>
              <w:pStyle w:val="TAL"/>
            </w:pPr>
            <w:r w:rsidRPr="005838A6">
              <w:t>Mid range (NOTE 2)</w:t>
            </w:r>
          </w:p>
        </w:tc>
      </w:tr>
      <w:tr w:rsidR="004E00EE" w:rsidRPr="005838A6" w14:paraId="349CB818" w14:textId="77777777" w:rsidTr="00EF6B6C">
        <w:tc>
          <w:tcPr>
            <w:tcW w:w="2068" w:type="pct"/>
            <w:gridSpan w:val="2"/>
            <w:shd w:val="clear" w:color="auto" w:fill="auto"/>
          </w:tcPr>
          <w:p w14:paraId="16C004D5" w14:textId="77777777" w:rsidR="004E00EE" w:rsidRPr="005838A6" w:rsidRDefault="004E00EE" w:rsidP="007864DF">
            <w:pPr>
              <w:pStyle w:val="TAL"/>
            </w:pPr>
            <w:r w:rsidRPr="005838A6">
              <w:t>Test Channel Bandwidths as specified in TS 38.508-1 [5] subclause 4.3.1</w:t>
            </w:r>
          </w:p>
        </w:tc>
        <w:tc>
          <w:tcPr>
            <w:tcW w:w="2932" w:type="pct"/>
            <w:gridSpan w:val="2"/>
          </w:tcPr>
          <w:p w14:paraId="5F860C8F" w14:textId="77777777" w:rsidR="004E00EE" w:rsidRPr="005838A6" w:rsidRDefault="004E00EE" w:rsidP="007864DF">
            <w:pPr>
              <w:pStyle w:val="TAL"/>
            </w:pPr>
            <w:r w:rsidRPr="005838A6">
              <w:t>Mid, Highest</w:t>
            </w:r>
          </w:p>
        </w:tc>
      </w:tr>
      <w:tr w:rsidR="004E00EE" w:rsidRPr="005838A6" w14:paraId="3279257F" w14:textId="77777777" w:rsidTr="00EF6B6C">
        <w:tc>
          <w:tcPr>
            <w:tcW w:w="2068" w:type="pct"/>
            <w:gridSpan w:val="2"/>
            <w:shd w:val="clear" w:color="auto" w:fill="auto"/>
          </w:tcPr>
          <w:p w14:paraId="7B4F4B01" w14:textId="77777777" w:rsidR="004E00EE" w:rsidRPr="005838A6" w:rsidRDefault="004E00EE" w:rsidP="007864DF">
            <w:pPr>
              <w:pStyle w:val="TAL"/>
            </w:pPr>
            <w:r w:rsidRPr="005838A6">
              <w:t>Test SCS as specified in Table 5.3.5-1</w:t>
            </w:r>
          </w:p>
        </w:tc>
        <w:tc>
          <w:tcPr>
            <w:tcW w:w="2932" w:type="pct"/>
            <w:gridSpan w:val="2"/>
          </w:tcPr>
          <w:p w14:paraId="2BFD60D9" w14:textId="77777777" w:rsidR="004E00EE" w:rsidRPr="005838A6" w:rsidRDefault="004E00EE" w:rsidP="007864DF">
            <w:pPr>
              <w:pStyle w:val="TAL"/>
            </w:pPr>
            <w:r w:rsidRPr="005838A6">
              <w:t>Lowest, Highest</w:t>
            </w:r>
          </w:p>
        </w:tc>
      </w:tr>
      <w:tr w:rsidR="004E00EE" w:rsidRPr="005838A6" w14:paraId="5C34C2A8" w14:textId="77777777" w:rsidTr="00EF6B6C">
        <w:tc>
          <w:tcPr>
            <w:tcW w:w="5000" w:type="pct"/>
            <w:gridSpan w:val="4"/>
            <w:shd w:val="clear" w:color="auto" w:fill="auto"/>
          </w:tcPr>
          <w:p w14:paraId="6CA0499B" w14:textId="77777777" w:rsidR="004E00EE" w:rsidRPr="005838A6" w:rsidRDefault="004E00EE" w:rsidP="007864DF">
            <w:pPr>
              <w:pStyle w:val="TAH"/>
              <w:jc w:val="left"/>
            </w:pPr>
            <w:r w:rsidRPr="005838A6">
              <w:t>Test Parameters</w:t>
            </w:r>
          </w:p>
        </w:tc>
      </w:tr>
      <w:tr w:rsidR="004E00EE" w:rsidRPr="005838A6" w14:paraId="34020359" w14:textId="77777777" w:rsidTr="00EF6B6C">
        <w:tc>
          <w:tcPr>
            <w:tcW w:w="702" w:type="pct"/>
            <w:shd w:val="clear" w:color="auto" w:fill="auto"/>
          </w:tcPr>
          <w:p w14:paraId="6F1C90E7" w14:textId="77777777" w:rsidR="004E00EE" w:rsidRPr="005838A6" w:rsidRDefault="004E00EE" w:rsidP="007864DF">
            <w:pPr>
              <w:pStyle w:val="TAH"/>
              <w:jc w:val="left"/>
              <w:rPr>
                <w:lang w:eastAsia="zh-CN"/>
              </w:rPr>
            </w:pPr>
            <w:r w:rsidRPr="005838A6">
              <w:rPr>
                <w:lang w:eastAsia="zh-CN"/>
              </w:rPr>
              <w:t>Test ID</w:t>
            </w:r>
          </w:p>
        </w:tc>
        <w:tc>
          <w:tcPr>
            <w:tcW w:w="1366" w:type="pct"/>
            <w:tcBorders>
              <w:bottom w:val="single" w:sz="4" w:space="0" w:color="auto"/>
            </w:tcBorders>
            <w:shd w:val="clear" w:color="auto" w:fill="auto"/>
          </w:tcPr>
          <w:p w14:paraId="35EFE102" w14:textId="77777777" w:rsidR="004E00EE" w:rsidRPr="005838A6" w:rsidRDefault="004E00EE" w:rsidP="007864DF">
            <w:pPr>
              <w:pStyle w:val="TAH"/>
              <w:jc w:val="left"/>
            </w:pPr>
            <w:r w:rsidRPr="005838A6">
              <w:t>Downlink Configuration</w:t>
            </w:r>
          </w:p>
        </w:tc>
        <w:tc>
          <w:tcPr>
            <w:tcW w:w="2932" w:type="pct"/>
            <w:gridSpan w:val="2"/>
          </w:tcPr>
          <w:p w14:paraId="4E97E391" w14:textId="77777777" w:rsidR="004E00EE" w:rsidRPr="005838A6" w:rsidRDefault="004E00EE" w:rsidP="007864DF">
            <w:pPr>
              <w:pStyle w:val="TAH"/>
              <w:jc w:val="left"/>
              <w:rPr>
                <w:lang w:eastAsia="zh-CN"/>
              </w:rPr>
            </w:pPr>
            <w:r w:rsidRPr="005838A6">
              <w:t>Uplink Configuration</w:t>
            </w:r>
          </w:p>
        </w:tc>
      </w:tr>
      <w:tr w:rsidR="004E00EE" w:rsidRPr="005838A6" w14:paraId="07E31169" w14:textId="77777777" w:rsidTr="00EF6B6C">
        <w:tc>
          <w:tcPr>
            <w:tcW w:w="702" w:type="pct"/>
            <w:shd w:val="clear" w:color="auto" w:fill="auto"/>
          </w:tcPr>
          <w:p w14:paraId="4C4746B9" w14:textId="77777777" w:rsidR="004E00EE" w:rsidRPr="005838A6" w:rsidRDefault="004E00EE" w:rsidP="007864DF">
            <w:pPr>
              <w:pStyle w:val="TAH"/>
              <w:jc w:val="left"/>
              <w:rPr>
                <w:lang w:eastAsia="zh-CN"/>
              </w:rPr>
            </w:pPr>
          </w:p>
        </w:tc>
        <w:tc>
          <w:tcPr>
            <w:tcW w:w="1366" w:type="pct"/>
            <w:vMerge w:val="restart"/>
            <w:shd w:val="clear" w:color="auto" w:fill="auto"/>
            <w:vAlign w:val="center"/>
          </w:tcPr>
          <w:p w14:paraId="6570F56E" w14:textId="77777777" w:rsidR="004E00EE" w:rsidRPr="005838A6" w:rsidRDefault="004E00EE" w:rsidP="007864DF">
            <w:pPr>
              <w:pStyle w:val="TAC"/>
              <w:jc w:val="left"/>
            </w:pPr>
            <w:r w:rsidRPr="005838A6">
              <w:t xml:space="preserve">N/A for transmit intermodulation test case </w:t>
            </w:r>
          </w:p>
        </w:tc>
        <w:tc>
          <w:tcPr>
            <w:tcW w:w="1727" w:type="pct"/>
          </w:tcPr>
          <w:p w14:paraId="39846F14" w14:textId="77777777" w:rsidR="004E00EE" w:rsidRPr="005838A6" w:rsidRDefault="004E00EE" w:rsidP="007864DF">
            <w:pPr>
              <w:pStyle w:val="TAH"/>
              <w:jc w:val="left"/>
              <w:rPr>
                <w:lang w:eastAsia="zh-CN"/>
              </w:rPr>
            </w:pPr>
            <w:r w:rsidRPr="005838A6">
              <w:rPr>
                <w:lang w:eastAsia="zh-CN"/>
              </w:rPr>
              <w:t>Modulation</w:t>
            </w:r>
          </w:p>
        </w:tc>
        <w:tc>
          <w:tcPr>
            <w:tcW w:w="1205" w:type="pct"/>
            <w:shd w:val="clear" w:color="auto" w:fill="auto"/>
          </w:tcPr>
          <w:p w14:paraId="28A61E3F" w14:textId="77777777" w:rsidR="004E00EE" w:rsidRPr="005838A6" w:rsidRDefault="004E00EE" w:rsidP="007864DF">
            <w:pPr>
              <w:pStyle w:val="TAH"/>
              <w:jc w:val="left"/>
              <w:rPr>
                <w:lang w:eastAsia="zh-CN"/>
              </w:rPr>
            </w:pPr>
            <w:r w:rsidRPr="005838A6">
              <w:rPr>
                <w:lang w:eastAsia="zh-CN"/>
              </w:rPr>
              <w:t>RB allocation (NOTE 1)</w:t>
            </w:r>
          </w:p>
        </w:tc>
      </w:tr>
      <w:tr w:rsidR="004E00EE" w:rsidRPr="005838A6" w14:paraId="23EB6A62" w14:textId="77777777" w:rsidTr="00EF6B6C">
        <w:tc>
          <w:tcPr>
            <w:tcW w:w="702" w:type="pct"/>
            <w:shd w:val="clear" w:color="auto" w:fill="auto"/>
          </w:tcPr>
          <w:p w14:paraId="2D1F974D" w14:textId="77777777" w:rsidR="004E00EE" w:rsidRPr="005838A6" w:rsidRDefault="004E00EE" w:rsidP="007864DF">
            <w:pPr>
              <w:pStyle w:val="TAC"/>
              <w:jc w:val="left"/>
            </w:pPr>
            <w:r w:rsidRPr="005838A6">
              <w:t>1</w:t>
            </w:r>
          </w:p>
        </w:tc>
        <w:tc>
          <w:tcPr>
            <w:tcW w:w="1366" w:type="pct"/>
            <w:vMerge/>
            <w:shd w:val="clear" w:color="auto" w:fill="auto"/>
          </w:tcPr>
          <w:p w14:paraId="2FFC3A9E" w14:textId="77777777" w:rsidR="004E00EE" w:rsidRPr="005838A6" w:rsidRDefault="004E00EE" w:rsidP="007864DF">
            <w:pPr>
              <w:pStyle w:val="TAC"/>
              <w:jc w:val="left"/>
            </w:pPr>
          </w:p>
        </w:tc>
        <w:tc>
          <w:tcPr>
            <w:tcW w:w="1727" w:type="pct"/>
          </w:tcPr>
          <w:p w14:paraId="7A618A79" w14:textId="77777777" w:rsidR="004E00EE" w:rsidRPr="005838A6" w:rsidRDefault="004E00EE" w:rsidP="007864DF">
            <w:pPr>
              <w:pStyle w:val="TAC"/>
              <w:jc w:val="left"/>
            </w:pPr>
            <w:r w:rsidRPr="005838A6">
              <w:t>DFT-s-OFDM PI/2 BPSK</w:t>
            </w:r>
          </w:p>
        </w:tc>
        <w:tc>
          <w:tcPr>
            <w:tcW w:w="1205" w:type="pct"/>
            <w:shd w:val="clear" w:color="auto" w:fill="auto"/>
          </w:tcPr>
          <w:p w14:paraId="0B0A4450" w14:textId="77777777" w:rsidR="004E00EE" w:rsidRPr="005838A6" w:rsidRDefault="004E00EE" w:rsidP="007864DF">
            <w:pPr>
              <w:pStyle w:val="TAC"/>
              <w:jc w:val="left"/>
            </w:pPr>
            <w:r w:rsidRPr="005838A6">
              <w:t>Inner Full</w:t>
            </w:r>
          </w:p>
        </w:tc>
      </w:tr>
      <w:tr w:rsidR="004E00EE" w:rsidRPr="005838A6" w14:paraId="6B11C376" w14:textId="77777777" w:rsidTr="00EF6B6C">
        <w:tc>
          <w:tcPr>
            <w:tcW w:w="702" w:type="pct"/>
            <w:shd w:val="clear" w:color="auto" w:fill="auto"/>
          </w:tcPr>
          <w:p w14:paraId="195D09B8" w14:textId="77777777" w:rsidR="004E00EE" w:rsidRPr="005838A6" w:rsidRDefault="004E00EE" w:rsidP="007864DF">
            <w:pPr>
              <w:pStyle w:val="TAC"/>
              <w:jc w:val="left"/>
            </w:pPr>
            <w:r w:rsidRPr="005838A6">
              <w:t>2</w:t>
            </w:r>
          </w:p>
        </w:tc>
        <w:tc>
          <w:tcPr>
            <w:tcW w:w="1366" w:type="pct"/>
            <w:vMerge/>
            <w:tcBorders>
              <w:bottom w:val="nil"/>
            </w:tcBorders>
            <w:shd w:val="clear" w:color="auto" w:fill="auto"/>
          </w:tcPr>
          <w:p w14:paraId="214AA2B3" w14:textId="77777777" w:rsidR="004E00EE" w:rsidRPr="005838A6" w:rsidRDefault="004E00EE" w:rsidP="007864DF">
            <w:pPr>
              <w:pStyle w:val="TAC"/>
              <w:jc w:val="left"/>
            </w:pPr>
          </w:p>
        </w:tc>
        <w:tc>
          <w:tcPr>
            <w:tcW w:w="1727" w:type="pct"/>
          </w:tcPr>
          <w:p w14:paraId="4750721C" w14:textId="77777777" w:rsidR="004E00EE" w:rsidRPr="005838A6" w:rsidRDefault="004E00EE" w:rsidP="007864DF">
            <w:pPr>
              <w:pStyle w:val="TAC"/>
              <w:jc w:val="left"/>
            </w:pPr>
            <w:r w:rsidRPr="005838A6">
              <w:t>DFT-s-OFDM QPSK</w:t>
            </w:r>
          </w:p>
        </w:tc>
        <w:tc>
          <w:tcPr>
            <w:tcW w:w="1205" w:type="pct"/>
            <w:shd w:val="clear" w:color="auto" w:fill="auto"/>
          </w:tcPr>
          <w:p w14:paraId="74368824" w14:textId="77777777" w:rsidR="004E00EE" w:rsidRPr="005838A6" w:rsidRDefault="004E00EE" w:rsidP="007864DF">
            <w:pPr>
              <w:pStyle w:val="TAC"/>
              <w:jc w:val="left"/>
            </w:pPr>
            <w:r w:rsidRPr="005838A6">
              <w:t>Inner Full</w:t>
            </w:r>
          </w:p>
        </w:tc>
      </w:tr>
      <w:tr w:rsidR="004E00EE" w:rsidRPr="005838A6" w14:paraId="38345351" w14:textId="77777777" w:rsidTr="00EF6B6C">
        <w:tc>
          <w:tcPr>
            <w:tcW w:w="5000" w:type="pct"/>
            <w:gridSpan w:val="4"/>
            <w:shd w:val="clear" w:color="auto" w:fill="auto"/>
          </w:tcPr>
          <w:p w14:paraId="238485C6" w14:textId="77777777" w:rsidR="004E00EE" w:rsidRPr="005838A6" w:rsidRDefault="004E00EE" w:rsidP="007864DF">
            <w:pPr>
              <w:pStyle w:val="TAN"/>
              <w:rPr>
                <w:lang w:eastAsia="zh-CN"/>
              </w:rPr>
            </w:pPr>
            <w:r w:rsidRPr="005838A6">
              <w:rPr>
                <w:lang w:eastAsia="zh-CN"/>
              </w:rPr>
              <w:t>NOTE 1:</w:t>
            </w:r>
            <w:r w:rsidRPr="005838A6">
              <w:rPr>
                <w:lang w:eastAsia="zh-CN"/>
              </w:rPr>
              <w:tab/>
              <w:t>The specific configuration of each RB allocation is defined in Table 6.1-1.</w:t>
            </w:r>
          </w:p>
          <w:p w14:paraId="2E0CB2CE" w14:textId="77777777" w:rsidR="004E00EE" w:rsidRPr="005838A6" w:rsidRDefault="004E00EE" w:rsidP="007864DF">
            <w:pPr>
              <w:pStyle w:val="TAN"/>
            </w:pPr>
            <w:r w:rsidRPr="005838A6">
              <w:rPr>
                <w:lang w:eastAsia="zh-CN"/>
              </w:rPr>
              <w:t>NOTE 2:</w:t>
            </w:r>
            <w:r w:rsidRPr="005838A6">
              <w:rPr>
                <w:lang w:eastAsia="zh-CN"/>
              </w:rPr>
              <w:tab/>
              <w:t>For NR band n28, 30MHz test channel bandwidth is tested with Low range test frequencies.</w:t>
            </w:r>
          </w:p>
        </w:tc>
      </w:tr>
    </w:tbl>
    <w:p w14:paraId="4A6D1308" w14:textId="77777777" w:rsidR="004E00EE" w:rsidRPr="005838A6" w:rsidRDefault="004E00EE" w:rsidP="007864DF"/>
    <w:p w14:paraId="557FF41E" w14:textId="77777777" w:rsidR="004E00EE" w:rsidRPr="005838A6" w:rsidRDefault="004E00EE" w:rsidP="007864DF">
      <w:pPr>
        <w:pStyle w:val="B10"/>
      </w:pPr>
      <w:r w:rsidRPr="005838A6">
        <w:t>1.</w:t>
      </w:r>
      <w:r w:rsidRPr="005838A6">
        <w:tab/>
        <w:t>Connect the SS to the UE antenna connectors as shown in TS 38.508-1 [5] Annex A, in Figure A.3.1.3.1 for TE diagram and section A.3.2 for UE diagram.</w:t>
      </w:r>
    </w:p>
    <w:p w14:paraId="28C5176A" w14:textId="77777777" w:rsidR="004E00EE" w:rsidRPr="005838A6" w:rsidRDefault="004E00EE" w:rsidP="007864DF">
      <w:pPr>
        <w:pStyle w:val="B10"/>
      </w:pPr>
      <w:r w:rsidRPr="005838A6">
        <w:t>2.</w:t>
      </w:r>
      <w:r w:rsidRPr="005838A6">
        <w:tab/>
        <w:t>The parameter settings for the cell are set up according to TS 38.508-1 [5] subclause 4.4.3.</w:t>
      </w:r>
    </w:p>
    <w:p w14:paraId="2C20024B" w14:textId="77777777" w:rsidR="004E00EE" w:rsidRPr="005838A6" w:rsidRDefault="004E00EE" w:rsidP="007864DF">
      <w:pPr>
        <w:pStyle w:val="B10"/>
      </w:pPr>
      <w:r w:rsidRPr="005838A6">
        <w:t>3.</w:t>
      </w:r>
      <w:r w:rsidRPr="005838A6">
        <w:tab/>
        <w:t>Downlink signals are initially set up according to Annex C.0, C.1, C.2, and uplink signals according to Annex G.0, G.1, G.2, G.3.0.</w:t>
      </w:r>
    </w:p>
    <w:p w14:paraId="6304C758" w14:textId="77777777" w:rsidR="004E00EE" w:rsidRPr="005838A6" w:rsidRDefault="004E00EE" w:rsidP="007864DF">
      <w:pPr>
        <w:pStyle w:val="B10"/>
      </w:pPr>
      <w:r w:rsidRPr="005838A6">
        <w:t>4.</w:t>
      </w:r>
      <w:r w:rsidRPr="005838A6">
        <w:tab/>
        <w:t>The UL Reference Measurement channels are set according to Table 6.5.4.4.1-1.</w:t>
      </w:r>
    </w:p>
    <w:p w14:paraId="49605B7A" w14:textId="77777777" w:rsidR="004E00EE" w:rsidRPr="005838A6" w:rsidRDefault="004E00EE" w:rsidP="007864DF">
      <w:pPr>
        <w:pStyle w:val="B10"/>
      </w:pPr>
      <w:r w:rsidRPr="005838A6">
        <w:t>5.</w:t>
      </w:r>
      <w:r w:rsidRPr="005838A6">
        <w:tab/>
        <w:t>Propagation conditions are set according to Annex B.0.</w:t>
      </w:r>
    </w:p>
    <w:p w14:paraId="10A22F5D" w14:textId="77777777" w:rsidR="004E00EE" w:rsidRPr="005838A6" w:rsidRDefault="004E00EE" w:rsidP="007864DF">
      <w:pPr>
        <w:pStyle w:val="B10"/>
      </w:pPr>
      <w:r w:rsidRPr="005838A6">
        <w:t>6.</w:t>
      </w:r>
      <w:r w:rsidRPr="005838A6">
        <w:tab/>
        <w:t xml:space="preserve">Ensure the UE is in State RRC_CONNECTED with generic procedure parameters Connectivity </w:t>
      </w:r>
      <w:r w:rsidRPr="005838A6">
        <w:rPr>
          <w:i/>
        </w:rPr>
        <w:t>NR</w:t>
      </w:r>
      <w:r w:rsidRPr="005838A6">
        <w:t xml:space="preserve">, Connected without release </w:t>
      </w:r>
      <w:r w:rsidRPr="005838A6">
        <w:rPr>
          <w:i/>
        </w:rPr>
        <w:t xml:space="preserve">On, </w:t>
      </w:r>
      <w:r w:rsidRPr="005838A6">
        <w:t>Test Mode</w:t>
      </w:r>
      <w:r w:rsidRPr="005838A6">
        <w:rPr>
          <w:i/>
        </w:rPr>
        <w:t xml:space="preserve"> On </w:t>
      </w:r>
      <w:r w:rsidRPr="005838A6">
        <w:t>and Test Loop Function</w:t>
      </w:r>
      <w:r w:rsidRPr="005838A6">
        <w:rPr>
          <w:i/>
        </w:rPr>
        <w:t xml:space="preserve"> On</w:t>
      </w:r>
      <w:r w:rsidRPr="005838A6">
        <w:t xml:space="preserve"> according to TS 38.508-1 [5] clause 4.5. Message contents are defined in clause 6.5.4.4.3.</w:t>
      </w:r>
    </w:p>
    <w:p w14:paraId="38FFC6AC" w14:textId="49A3D8F5" w:rsidR="004E00EE" w:rsidRPr="005838A6" w:rsidRDefault="004E00EE" w:rsidP="007864DF">
      <w:pPr>
        <w:pStyle w:val="H6"/>
      </w:pPr>
      <w:bookmarkStart w:id="398" w:name="_Toc27478197"/>
      <w:bookmarkStart w:id="399" w:name="_Toc36226912"/>
      <w:bookmarkStart w:id="400" w:name="_Toc44324197"/>
      <w:bookmarkStart w:id="401" w:name="_Toc52990391"/>
      <w:bookmarkStart w:id="402" w:name="_Toc60823590"/>
      <w:bookmarkStart w:id="403" w:name="_Toc60825512"/>
      <w:r w:rsidRPr="005838A6">
        <w:t>6.5.4.4.2</w:t>
      </w:r>
      <w:r w:rsidRPr="005838A6">
        <w:tab/>
        <w:t>Test procedure</w:t>
      </w:r>
      <w:bookmarkEnd w:id="398"/>
      <w:bookmarkEnd w:id="399"/>
      <w:bookmarkEnd w:id="400"/>
      <w:bookmarkEnd w:id="401"/>
      <w:bookmarkEnd w:id="402"/>
      <w:bookmarkEnd w:id="403"/>
    </w:p>
    <w:p w14:paraId="47757DB0" w14:textId="2A4A9D1B" w:rsidR="004E00EE" w:rsidRPr="005838A6" w:rsidRDefault="004E00EE" w:rsidP="007864DF">
      <w:pPr>
        <w:pStyle w:val="B10"/>
      </w:pPr>
      <w:r w:rsidRPr="005838A6">
        <w:t>1.</w:t>
      </w:r>
      <w:r w:rsidRPr="005838A6">
        <w:tab/>
        <w:t xml:space="preserve">SS sends uplink scheduling information </w:t>
      </w:r>
      <w:r w:rsidRPr="005838A6">
        <w:rPr>
          <w:rFonts w:eastAsia="MS Mincho"/>
        </w:rPr>
        <w:t>for each UL HARQ process</w:t>
      </w:r>
      <w:r w:rsidRPr="005838A6">
        <w:t xml:space="preserve"> via PDCCH DCI format 0_1 for C_RNTI to schedule the UL RMC according to Table 6.5.4.4.1-1. Since the UE has no payload and no loopback data to send the UE sends uplink MAC padding bits on the UL RMC</w:t>
      </w:r>
      <w:r w:rsidRPr="005838A6">
        <w:rPr>
          <w:rFonts w:eastAsia="MS Mincho"/>
        </w:rPr>
        <w:t>.</w:t>
      </w:r>
    </w:p>
    <w:p w14:paraId="0163B48A" w14:textId="77777777" w:rsidR="004E00EE" w:rsidRPr="005838A6" w:rsidRDefault="004E00EE" w:rsidP="007864DF">
      <w:pPr>
        <w:pStyle w:val="B10"/>
      </w:pPr>
      <w:r w:rsidRPr="005838A6">
        <w:t>2.</w:t>
      </w:r>
      <w:r w:rsidRPr="005838A6">
        <w:tab/>
        <w:t>Send continuously uplink power control "up" commands to the UE until the UE transmits at its P</w:t>
      </w:r>
      <w:r w:rsidRPr="005838A6">
        <w:rPr>
          <w:vertAlign w:val="subscript"/>
        </w:rPr>
        <w:t>UMAX</w:t>
      </w:r>
      <w:r w:rsidRPr="005838A6">
        <w:t xml:space="preserve"> level</w:t>
      </w:r>
      <w:r w:rsidRPr="005838A6">
        <w:rPr>
          <w:rFonts w:eastAsia="MS Mincho"/>
        </w:rPr>
        <w:t>.</w:t>
      </w:r>
    </w:p>
    <w:p w14:paraId="6911BF50" w14:textId="77777777" w:rsidR="004E00EE" w:rsidRPr="005838A6" w:rsidRDefault="004E00EE" w:rsidP="007864DF">
      <w:pPr>
        <w:pStyle w:val="B10"/>
      </w:pPr>
      <w:r w:rsidRPr="005838A6">
        <w:t>3.</w:t>
      </w:r>
      <w:r w:rsidRPr="005838A6">
        <w:tab/>
        <w:t>Measure the rectangular filtered mean power of the UE. For TDD, only slots consisting of only UL symbols are under test for the wanted signal and for the intermodulation product.</w:t>
      </w:r>
    </w:p>
    <w:p w14:paraId="68E54E35" w14:textId="77777777" w:rsidR="004E00EE" w:rsidRPr="005838A6" w:rsidRDefault="004E00EE" w:rsidP="007864DF">
      <w:pPr>
        <w:pStyle w:val="B10"/>
      </w:pPr>
      <w:r w:rsidRPr="005838A6">
        <w:t>4.</w:t>
      </w:r>
      <w:r w:rsidRPr="005838A6">
        <w:tab/>
        <w:t>Set the interference signal frequency below the UL carrier frequency using the first offset in table 6.5.4.5-1.</w:t>
      </w:r>
    </w:p>
    <w:p w14:paraId="3FF62D02" w14:textId="77777777" w:rsidR="004E00EE" w:rsidRPr="005838A6" w:rsidRDefault="004E00EE" w:rsidP="007864DF">
      <w:pPr>
        <w:pStyle w:val="B10"/>
      </w:pPr>
      <w:r w:rsidRPr="005838A6">
        <w:t>5.</w:t>
      </w:r>
      <w:r w:rsidRPr="005838A6">
        <w:tab/>
        <w:t>Set the interference CW signal level according to table 6.5.4.5-1.</w:t>
      </w:r>
    </w:p>
    <w:p w14:paraId="622972D3" w14:textId="77777777" w:rsidR="004E00EE" w:rsidRPr="005838A6" w:rsidRDefault="004E00EE" w:rsidP="007864DF">
      <w:pPr>
        <w:pStyle w:val="B10"/>
      </w:pPr>
      <w:r w:rsidRPr="005838A6">
        <w:t>6.</w:t>
      </w:r>
      <w:r w:rsidRPr="005838A6">
        <w:tab/>
        <w:t>Search the intermodulation product signals below and above the UL carrier frequency, then measure the rectangular filtered mean power of transmitting intermodulation for both signals, and calculate the ratios with the power measured in step 3.</w:t>
      </w:r>
    </w:p>
    <w:p w14:paraId="6B270555" w14:textId="77777777" w:rsidR="004E00EE" w:rsidRPr="005838A6" w:rsidRDefault="004E00EE" w:rsidP="007864DF">
      <w:pPr>
        <w:pStyle w:val="B10"/>
      </w:pPr>
      <w:r w:rsidRPr="005838A6">
        <w:t>7.</w:t>
      </w:r>
      <w:r w:rsidRPr="005838A6">
        <w:tab/>
        <w:t>Set the interference signal frequency above the UL carrier frequency using the first offset in table 6.5.4.5-1.</w:t>
      </w:r>
    </w:p>
    <w:p w14:paraId="5304714F" w14:textId="77777777" w:rsidR="004E00EE" w:rsidRPr="005838A6" w:rsidRDefault="004E00EE" w:rsidP="007864DF">
      <w:pPr>
        <w:pStyle w:val="B10"/>
      </w:pPr>
      <w:r w:rsidRPr="005838A6">
        <w:t>8.</w:t>
      </w:r>
      <w:r w:rsidRPr="005838A6">
        <w:tab/>
        <w:t>Search the intermodulation product signals below and above the UL carrier frequency, then measure the rectangular filtered mean power of transmitting intermodulation for both signals, and calculate the ratios with the power measured in step 3.</w:t>
      </w:r>
    </w:p>
    <w:p w14:paraId="6C7BBF09" w14:textId="77777777" w:rsidR="004E00EE" w:rsidRPr="005838A6" w:rsidRDefault="004E00EE" w:rsidP="007864DF">
      <w:pPr>
        <w:pStyle w:val="B10"/>
      </w:pPr>
      <w:r w:rsidRPr="005838A6">
        <w:t>9.</w:t>
      </w:r>
      <w:r w:rsidRPr="005838A6">
        <w:tab/>
        <w:t>Repeat the measurement using the second offset in table 6.5.4.5-1.</w:t>
      </w:r>
    </w:p>
    <w:p w14:paraId="625CA637" w14:textId="33BD3E65" w:rsidR="004E00EE" w:rsidRPr="005838A6" w:rsidRDefault="004E00EE" w:rsidP="007864DF">
      <w:pPr>
        <w:pStyle w:val="H6"/>
      </w:pPr>
      <w:bookmarkStart w:id="404" w:name="_Toc27478198"/>
      <w:bookmarkStart w:id="405" w:name="_Toc36226913"/>
      <w:bookmarkStart w:id="406" w:name="_Toc44324198"/>
      <w:bookmarkStart w:id="407" w:name="_Toc52990392"/>
      <w:bookmarkStart w:id="408" w:name="_Toc60823591"/>
      <w:bookmarkStart w:id="409" w:name="_Toc60825513"/>
      <w:r w:rsidRPr="005838A6">
        <w:t>6.5.4.4.3</w:t>
      </w:r>
      <w:r w:rsidRPr="005838A6">
        <w:tab/>
        <w:t>Message contents</w:t>
      </w:r>
      <w:bookmarkEnd w:id="404"/>
      <w:bookmarkEnd w:id="405"/>
      <w:bookmarkEnd w:id="406"/>
      <w:bookmarkEnd w:id="407"/>
      <w:bookmarkEnd w:id="408"/>
      <w:bookmarkEnd w:id="409"/>
    </w:p>
    <w:p w14:paraId="17618631" w14:textId="77777777" w:rsidR="004E00EE" w:rsidRPr="005838A6" w:rsidRDefault="004E00EE" w:rsidP="007864DF">
      <w:r w:rsidRPr="005838A6">
        <w:t>Message contents are according to TS 38.508-1 [5] subclause 4.6 with the following exception:</w:t>
      </w:r>
    </w:p>
    <w:p w14:paraId="1365C318" w14:textId="77777777" w:rsidR="004E00EE" w:rsidRPr="005838A6" w:rsidRDefault="004E00EE" w:rsidP="007864DF">
      <w:pPr>
        <w:pStyle w:val="TH"/>
        <w:jc w:val="left"/>
      </w:pPr>
      <w:r w:rsidRPr="005838A6">
        <w:t xml:space="preserve">Table </w:t>
      </w:r>
      <w:r w:rsidRPr="005838A6">
        <w:rPr>
          <w:rFonts w:eastAsia="MS Mincho"/>
        </w:rPr>
        <w:t>6.5.4.4.3</w:t>
      </w:r>
      <w:r w:rsidRPr="005838A6">
        <w:t xml:space="preserve">-1: </w:t>
      </w:r>
      <w:r w:rsidRPr="005838A6">
        <w:rPr>
          <w:i/>
        </w:rPr>
        <w:t>P</w:t>
      </w:r>
      <w:r w:rsidRPr="005838A6">
        <w:rPr>
          <w:i/>
          <w:iCs/>
        </w:rPr>
        <w:t>USCH-Config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747"/>
      </w:tblGrid>
      <w:tr w:rsidR="004E00EE" w:rsidRPr="005838A6" w14:paraId="377DA04C" w14:textId="77777777" w:rsidTr="00EF6B6C">
        <w:tc>
          <w:tcPr>
            <w:tcW w:w="9747" w:type="dxa"/>
          </w:tcPr>
          <w:p w14:paraId="41FA3986" w14:textId="77777777" w:rsidR="004E00EE" w:rsidRPr="005838A6" w:rsidRDefault="004E00EE" w:rsidP="007864DF">
            <w:pPr>
              <w:pStyle w:val="TAH"/>
              <w:jc w:val="left"/>
            </w:pPr>
            <w:r w:rsidRPr="005838A6">
              <w:t>Derivation Path: TS 38.508-1 [5], Table 4.6.3-118 with condition TRANSFORM_PRECODER_ENABLED</w:t>
            </w:r>
          </w:p>
        </w:tc>
      </w:tr>
    </w:tbl>
    <w:p w14:paraId="697B5C8C" w14:textId="77777777" w:rsidR="004E00EE" w:rsidRPr="005838A6" w:rsidRDefault="004E00EE" w:rsidP="007864DF"/>
    <w:p w14:paraId="3C9A5800" w14:textId="245E33BE" w:rsidR="004E00EE" w:rsidRPr="005838A6" w:rsidRDefault="004E00EE" w:rsidP="007864DF">
      <w:pPr>
        <w:pStyle w:val="H6"/>
      </w:pPr>
      <w:bookmarkStart w:id="410" w:name="_Toc27478199"/>
      <w:bookmarkStart w:id="411" w:name="_Toc36226914"/>
      <w:bookmarkStart w:id="412" w:name="_Toc44324199"/>
      <w:bookmarkStart w:id="413" w:name="_Toc52990393"/>
      <w:bookmarkStart w:id="414" w:name="_Toc60823592"/>
      <w:bookmarkStart w:id="415" w:name="_Toc60825514"/>
      <w:bookmarkStart w:id="416" w:name="_Toc83720756"/>
      <w:r w:rsidRPr="005838A6">
        <w:t>6.5.4.5</w:t>
      </w:r>
      <w:r w:rsidRPr="005838A6">
        <w:tab/>
        <w:t>Test requirement</w:t>
      </w:r>
      <w:bookmarkEnd w:id="410"/>
      <w:bookmarkEnd w:id="411"/>
      <w:bookmarkEnd w:id="412"/>
      <w:bookmarkEnd w:id="413"/>
      <w:bookmarkEnd w:id="414"/>
      <w:bookmarkEnd w:id="415"/>
      <w:bookmarkEnd w:id="416"/>
    </w:p>
    <w:p w14:paraId="082EDC7C" w14:textId="77777777" w:rsidR="004E00EE" w:rsidRPr="005838A6" w:rsidRDefault="004E00EE" w:rsidP="007864DF">
      <w:r w:rsidRPr="005838A6">
        <w:t>The ratio derived in step 6 and 8, shall not exceed the described value in table 6.5.4.5-1.</w:t>
      </w:r>
    </w:p>
    <w:p w14:paraId="08CD246B" w14:textId="77777777" w:rsidR="004E00EE" w:rsidRPr="005838A6" w:rsidRDefault="004E00EE" w:rsidP="007864DF">
      <w:pPr>
        <w:pStyle w:val="TH"/>
        <w:jc w:val="left"/>
      </w:pPr>
      <w:r w:rsidRPr="005838A6">
        <w:t>Table 6.5.4.5-1: Transmit Intermodulation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87"/>
        <w:gridCol w:w="3410"/>
        <w:gridCol w:w="3631"/>
      </w:tblGrid>
      <w:tr w:rsidR="004E00EE" w:rsidRPr="005838A6" w14:paraId="32A939D7" w14:textId="77777777" w:rsidTr="00EF6B6C">
        <w:trPr>
          <w:trHeight w:val="420"/>
          <w:jc w:val="center"/>
        </w:trPr>
        <w:tc>
          <w:tcPr>
            <w:tcW w:w="0" w:type="auto"/>
            <w:vAlign w:val="center"/>
          </w:tcPr>
          <w:p w14:paraId="40FAC628" w14:textId="77777777" w:rsidR="004E00EE" w:rsidRPr="005838A6" w:rsidRDefault="004E00EE" w:rsidP="007864DF">
            <w:pPr>
              <w:pStyle w:val="TAL"/>
              <w:rPr>
                <w:lang w:eastAsia="zh-CN"/>
              </w:rPr>
            </w:pPr>
            <w:r w:rsidRPr="005838A6">
              <w:rPr>
                <w:lang w:eastAsia="zh-CN"/>
              </w:rPr>
              <w:t>Wanted signal</w:t>
            </w:r>
          </w:p>
          <w:p w14:paraId="6F90C997" w14:textId="77777777" w:rsidR="004E00EE" w:rsidRPr="005838A6" w:rsidRDefault="004E00EE" w:rsidP="007864DF">
            <w:pPr>
              <w:pStyle w:val="TAL"/>
              <w:rPr>
                <w:lang w:eastAsia="zh-CN"/>
              </w:rPr>
            </w:pPr>
            <w:r w:rsidRPr="005838A6">
              <w:rPr>
                <w:lang w:eastAsia="zh-CN"/>
              </w:rPr>
              <w:t xml:space="preserve">channel </w:t>
            </w:r>
            <w:r w:rsidRPr="005838A6">
              <w:t>bandwidth</w:t>
            </w:r>
          </w:p>
        </w:tc>
        <w:tc>
          <w:tcPr>
            <w:tcW w:w="0" w:type="auto"/>
            <w:gridSpan w:val="2"/>
            <w:vAlign w:val="center"/>
          </w:tcPr>
          <w:p w14:paraId="209296A0" w14:textId="77777777" w:rsidR="004E00EE" w:rsidRPr="005838A6" w:rsidRDefault="004E00EE" w:rsidP="007864DF">
            <w:pPr>
              <w:pStyle w:val="TAC"/>
              <w:jc w:val="left"/>
              <w:rPr>
                <w:lang w:eastAsia="zh-CN"/>
              </w:rPr>
            </w:pPr>
            <w:r w:rsidRPr="005838A6">
              <w:t>BW</w:t>
            </w:r>
            <w:r w:rsidRPr="005838A6">
              <w:rPr>
                <w:vertAlign w:val="subscript"/>
              </w:rPr>
              <w:t>Channel</w:t>
            </w:r>
          </w:p>
        </w:tc>
      </w:tr>
      <w:tr w:rsidR="004E00EE" w:rsidRPr="005838A6" w14:paraId="789012CC" w14:textId="77777777" w:rsidTr="00EF6B6C">
        <w:trPr>
          <w:trHeight w:val="420"/>
          <w:jc w:val="center"/>
        </w:trPr>
        <w:tc>
          <w:tcPr>
            <w:tcW w:w="0" w:type="auto"/>
            <w:vAlign w:val="center"/>
          </w:tcPr>
          <w:p w14:paraId="211CAC0C" w14:textId="77777777" w:rsidR="004E00EE" w:rsidRPr="005838A6" w:rsidRDefault="004E00EE" w:rsidP="007864DF">
            <w:pPr>
              <w:pStyle w:val="TAL"/>
              <w:rPr>
                <w:lang w:eastAsia="zh-CN"/>
              </w:rPr>
            </w:pPr>
            <w:r w:rsidRPr="005838A6">
              <w:t xml:space="preserve">Interference </w:t>
            </w:r>
            <w:r w:rsidRPr="005838A6">
              <w:rPr>
                <w:lang w:eastAsia="zh-CN"/>
              </w:rPr>
              <w:t>s</w:t>
            </w:r>
            <w:r w:rsidRPr="005838A6">
              <w:t>ignal</w:t>
            </w:r>
          </w:p>
          <w:p w14:paraId="64011203" w14:textId="77777777" w:rsidR="004E00EE" w:rsidRPr="005838A6" w:rsidRDefault="004E00EE" w:rsidP="007864DF">
            <w:pPr>
              <w:pStyle w:val="TAL"/>
            </w:pPr>
            <w:r w:rsidRPr="005838A6">
              <w:rPr>
                <w:lang w:eastAsia="zh-CN"/>
              </w:rPr>
              <w:t>f</w:t>
            </w:r>
            <w:r w:rsidRPr="005838A6">
              <w:t xml:space="preserve">requency </w:t>
            </w:r>
            <w:r w:rsidRPr="005838A6">
              <w:rPr>
                <w:lang w:eastAsia="zh-CN"/>
              </w:rPr>
              <w:t>o</w:t>
            </w:r>
            <w:r w:rsidRPr="005838A6">
              <w:t>ffset from channel centre</w:t>
            </w:r>
          </w:p>
        </w:tc>
        <w:tc>
          <w:tcPr>
            <w:tcW w:w="0" w:type="auto"/>
            <w:vAlign w:val="center"/>
          </w:tcPr>
          <w:p w14:paraId="181CEC23" w14:textId="77777777" w:rsidR="004E00EE" w:rsidRPr="005838A6" w:rsidRDefault="004E00EE" w:rsidP="007864DF">
            <w:pPr>
              <w:pStyle w:val="TAC"/>
              <w:jc w:val="left"/>
              <w:rPr>
                <w:lang w:eastAsia="zh-CN"/>
              </w:rPr>
            </w:pPr>
            <w:r w:rsidRPr="005838A6">
              <w:t>BW</w:t>
            </w:r>
            <w:r w:rsidRPr="005838A6">
              <w:rPr>
                <w:vertAlign w:val="subscript"/>
              </w:rPr>
              <w:t>Channel</w:t>
            </w:r>
          </w:p>
        </w:tc>
        <w:tc>
          <w:tcPr>
            <w:tcW w:w="0" w:type="auto"/>
            <w:vAlign w:val="center"/>
          </w:tcPr>
          <w:p w14:paraId="289BB589" w14:textId="77777777" w:rsidR="004E00EE" w:rsidRPr="005838A6" w:rsidRDefault="004E00EE" w:rsidP="007864DF">
            <w:pPr>
              <w:pStyle w:val="TAC"/>
              <w:jc w:val="left"/>
              <w:rPr>
                <w:lang w:eastAsia="zh-CN"/>
              </w:rPr>
            </w:pPr>
            <w:r w:rsidRPr="005838A6">
              <w:rPr>
                <w:lang w:eastAsia="zh-CN"/>
              </w:rPr>
              <w:t>2*</w:t>
            </w:r>
            <w:r w:rsidRPr="005838A6">
              <w:t>BW</w:t>
            </w:r>
            <w:r w:rsidRPr="005838A6">
              <w:rPr>
                <w:vertAlign w:val="subscript"/>
              </w:rPr>
              <w:t>Channel</w:t>
            </w:r>
          </w:p>
        </w:tc>
      </w:tr>
      <w:tr w:rsidR="004E00EE" w:rsidRPr="005838A6" w14:paraId="6AB88DBB" w14:textId="77777777" w:rsidTr="00EF6B6C">
        <w:trPr>
          <w:trHeight w:val="420"/>
          <w:jc w:val="center"/>
        </w:trPr>
        <w:tc>
          <w:tcPr>
            <w:tcW w:w="0" w:type="auto"/>
            <w:vAlign w:val="center"/>
          </w:tcPr>
          <w:p w14:paraId="4A2E07A2" w14:textId="77777777" w:rsidR="004E00EE" w:rsidRPr="005838A6" w:rsidRDefault="004E00EE" w:rsidP="007864DF">
            <w:pPr>
              <w:pStyle w:val="TAL"/>
              <w:rPr>
                <w:lang w:eastAsia="zh-CN"/>
              </w:rPr>
            </w:pPr>
            <w:r w:rsidRPr="005838A6">
              <w:t xml:space="preserve">Interference CW </w:t>
            </w:r>
            <w:r w:rsidRPr="005838A6">
              <w:rPr>
                <w:lang w:eastAsia="zh-CN"/>
              </w:rPr>
              <w:t>s</w:t>
            </w:r>
            <w:r w:rsidRPr="005838A6">
              <w:t>ignal</w:t>
            </w:r>
            <w:r w:rsidRPr="005838A6">
              <w:rPr>
                <w:lang w:eastAsia="zh-CN"/>
              </w:rPr>
              <w:t xml:space="preserve"> l</w:t>
            </w:r>
            <w:r w:rsidRPr="005838A6">
              <w:t>evel</w:t>
            </w:r>
          </w:p>
        </w:tc>
        <w:tc>
          <w:tcPr>
            <w:tcW w:w="0" w:type="auto"/>
            <w:gridSpan w:val="2"/>
            <w:vAlign w:val="center"/>
          </w:tcPr>
          <w:p w14:paraId="62E79E80" w14:textId="77777777" w:rsidR="004E00EE" w:rsidRPr="005838A6" w:rsidRDefault="004E00EE" w:rsidP="007864DF">
            <w:pPr>
              <w:pStyle w:val="TAC"/>
              <w:jc w:val="left"/>
              <w:rPr>
                <w:lang w:eastAsia="zh-CN"/>
              </w:rPr>
            </w:pPr>
            <w:r w:rsidRPr="005838A6">
              <w:rPr>
                <w:lang w:eastAsia="zh-CN"/>
              </w:rPr>
              <w:t>-40dBc</w:t>
            </w:r>
          </w:p>
        </w:tc>
      </w:tr>
      <w:tr w:rsidR="004E00EE" w:rsidRPr="005838A6" w14:paraId="6CEBE455" w14:textId="77777777" w:rsidTr="00EF6B6C">
        <w:trPr>
          <w:trHeight w:val="420"/>
          <w:jc w:val="center"/>
        </w:trPr>
        <w:tc>
          <w:tcPr>
            <w:tcW w:w="0" w:type="auto"/>
            <w:vAlign w:val="center"/>
          </w:tcPr>
          <w:p w14:paraId="45223B17" w14:textId="77777777" w:rsidR="004E00EE" w:rsidRPr="005838A6" w:rsidRDefault="004E00EE" w:rsidP="007864DF">
            <w:pPr>
              <w:pStyle w:val="TAL"/>
              <w:rPr>
                <w:lang w:eastAsia="zh-CN"/>
              </w:rPr>
            </w:pPr>
            <w:r w:rsidRPr="005838A6">
              <w:rPr>
                <w:lang w:eastAsia="zh-CN"/>
              </w:rPr>
              <w:t>Intermodulation product</w:t>
            </w:r>
          </w:p>
        </w:tc>
        <w:tc>
          <w:tcPr>
            <w:tcW w:w="0" w:type="auto"/>
            <w:vAlign w:val="center"/>
          </w:tcPr>
          <w:p w14:paraId="4D41BA5F" w14:textId="77777777" w:rsidR="004E00EE" w:rsidRPr="005838A6" w:rsidRDefault="004E00EE" w:rsidP="007864DF">
            <w:pPr>
              <w:pStyle w:val="TAC"/>
              <w:jc w:val="left"/>
              <w:rPr>
                <w:lang w:eastAsia="zh-CN"/>
              </w:rPr>
            </w:pPr>
            <w:r w:rsidRPr="005838A6">
              <w:rPr>
                <w:rFonts w:cs="v5.0.0"/>
              </w:rPr>
              <w:t xml:space="preserve">&lt; </w:t>
            </w:r>
            <w:r w:rsidRPr="005838A6">
              <w:t>-29dBc</w:t>
            </w:r>
          </w:p>
        </w:tc>
        <w:tc>
          <w:tcPr>
            <w:tcW w:w="0" w:type="auto"/>
            <w:vAlign w:val="center"/>
          </w:tcPr>
          <w:p w14:paraId="6D97A042" w14:textId="77777777" w:rsidR="004E00EE" w:rsidRPr="005838A6" w:rsidRDefault="004E00EE" w:rsidP="007864DF">
            <w:pPr>
              <w:pStyle w:val="TAC"/>
              <w:jc w:val="left"/>
              <w:rPr>
                <w:lang w:eastAsia="zh-CN"/>
              </w:rPr>
            </w:pPr>
            <w:r w:rsidRPr="005838A6">
              <w:rPr>
                <w:rFonts w:cs="v5.0.0"/>
              </w:rPr>
              <w:t>&lt;</w:t>
            </w:r>
            <w:r w:rsidRPr="005838A6">
              <w:t xml:space="preserve"> -35dBc</w:t>
            </w:r>
          </w:p>
        </w:tc>
      </w:tr>
      <w:tr w:rsidR="004E00EE" w:rsidRPr="005838A6" w14:paraId="56D5CDF9" w14:textId="77777777" w:rsidTr="00EF6B6C">
        <w:trPr>
          <w:trHeight w:val="420"/>
          <w:jc w:val="center"/>
        </w:trPr>
        <w:tc>
          <w:tcPr>
            <w:tcW w:w="0" w:type="auto"/>
            <w:vAlign w:val="center"/>
          </w:tcPr>
          <w:p w14:paraId="30A3817F" w14:textId="77777777" w:rsidR="004E00EE" w:rsidRPr="005838A6" w:rsidRDefault="004E00EE" w:rsidP="007864DF">
            <w:pPr>
              <w:pStyle w:val="TAL"/>
            </w:pPr>
            <w:r w:rsidRPr="005838A6">
              <w:t>Measurement bandwidth</w:t>
            </w:r>
          </w:p>
        </w:tc>
        <w:tc>
          <w:tcPr>
            <w:tcW w:w="0" w:type="auto"/>
            <w:gridSpan w:val="2"/>
            <w:vAlign w:val="center"/>
          </w:tcPr>
          <w:p w14:paraId="0BABBF47" w14:textId="77777777" w:rsidR="004E00EE" w:rsidRPr="005838A6" w:rsidRDefault="004E00EE" w:rsidP="007864DF">
            <w:pPr>
              <w:pStyle w:val="TAL"/>
            </w:pPr>
            <w:r w:rsidRPr="005838A6">
              <w:t xml:space="preserve">The maximum transmission bandwidth configuration among the different SCSs for the channel BW as defined in Table 6.5.2.4.1.5-1 </w:t>
            </w:r>
          </w:p>
        </w:tc>
      </w:tr>
      <w:tr w:rsidR="004E00EE" w:rsidRPr="005838A6" w14:paraId="35206627" w14:textId="77777777" w:rsidTr="00EF6B6C">
        <w:trPr>
          <w:trHeight w:val="420"/>
          <w:jc w:val="center"/>
        </w:trPr>
        <w:tc>
          <w:tcPr>
            <w:tcW w:w="0" w:type="auto"/>
            <w:vAlign w:val="center"/>
          </w:tcPr>
          <w:p w14:paraId="634BB8B9" w14:textId="77777777" w:rsidR="004E00EE" w:rsidRPr="005838A6" w:rsidRDefault="004E00EE" w:rsidP="007864DF">
            <w:pPr>
              <w:pStyle w:val="TAL"/>
            </w:pPr>
            <w:r w:rsidRPr="005838A6">
              <w:t>Measurement offset from channel centre</w:t>
            </w:r>
          </w:p>
        </w:tc>
        <w:tc>
          <w:tcPr>
            <w:tcW w:w="0" w:type="auto"/>
            <w:vAlign w:val="center"/>
          </w:tcPr>
          <w:p w14:paraId="6AFA874B" w14:textId="77777777" w:rsidR="004E00EE" w:rsidRPr="005838A6" w:rsidRDefault="004E00EE" w:rsidP="007864DF">
            <w:pPr>
              <w:pStyle w:val="TAL"/>
              <w:rPr>
                <w:lang w:eastAsia="zh-CN"/>
              </w:rPr>
            </w:pPr>
            <w:r w:rsidRPr="005838A6">
              <w:t>BW</w:t>
            </w:r>
            <w:r w:rsidRPr="005838A6">
              <w:rPr>
                <w:vertAlign w:val="subscript"/>
              </w:rPr>
              <w:t>Chann</w:t>
            </w:r>
            <w:r w:rsidRPr="005838A6">
              <w:rPr>
                <w:vertAlign w:val="subscript"/>
                <w:lang w:eastAsia="zh-CN"/>
              </w:rPr>
              <w:t>el</w:t>
            </w:r>
            <w:r w:rsidRPr="005838A6">
              <w:t xml:space="preserve"> and 2*BW</w:t>
            </w:r>
            <w:r w:rsidRPr="005838A6">
              <w:rPr>
                <w:vertAlign w:val="subscript"/>
              </w:rPr>
              <w:t>Channel</w:t>
            </w:r>
          </w:p>
        </w:tc>
        <w:tc>
          <w:tcPr>
            <w:tcW w:w="0" w:type="auto"/>
            <w:vAlign w:val="center"/>
          </w:tcPr>
          <w:p w14:paraId="28252C47" w14:textId="77777777" w:rsidR="004E00EE" w:rsidRPr="005838A6" w:rsidRDefault="004E00EE" w:rsidP="007864DF">
            <w:pPr>
              <w:pStyle w:val="TAL"/>
              <w:rPr>
                <w:lang w:eastAsia="zh-CN"/>
              </w:rPr>
            </w:pPr>
            <w:r w:rsidRPr="005838A6">
              <w:t>2*BW</w:t>
            </w:r>
            <w:r w:rsidRPr="005838A6">
              <w:rPr>
                <w:vertAlign w:val="subscript"/>
              </w:rPr>
              <w:t>Channel</w:t>
            </w:r>
            <w:r w:rsidRPr="005838A6">
              <w:t xml:space="preserve"> and 4*BW</w:t>
            </w:r>
            <w:r w:rsidRPr="005838A6">
              <w:rPr>
                <w:vertAlign w:val="subscript"/>
              </w:rPr>
              <w:t>Channel</w:t>
            </w:r>
          </w:p>
        </w:tc>
      </w:tr>
      <w:tr w:rsidR="004E00EE" w:rsidRPr="005838A6" w14:paraId="707B1B7E" w14:textId="77777777" w:rsidTr="00EF6B6C">
        <w:trPr>
          <w:trHeight w:val="420"/>
          <w:jc w:val="center"/>
        </w:trPr>
        <w:tc>
          <w:tcPr>
            <w:tcW w:w="0" w:type="auto"/>
            <w:gridSpan w:val="3"/>
            <w:vAlign w:val="center"/>
          </w:tcPr>
          <w:p w14:paraId="36FBAF26" w14:textId="77777777" w:rsidR="004E00EE" w:rsidRPr="005838A6" w:rsidRDefault="004E00EE" w:rsidP="007864DF">
            <w:pPr>
              <w:pStyle w:val="TAN"/>
            </w:pPr>
            <w:r w:rsidRPr="005838A6">
              <w:t>Note 1:</w:t>
            </w:r>
            <w:r w:rsidRPr="005838A6">
              <w:rPr>
                <w:lang w:eastAsia="zh-CN"/>
              </w:rPr>
              <w:tab/>
            </w:r>
            <w:r w:rsidRPr="005838A6">
              <w:t>The test requirements do not apply when the interfering signal overlaps with the channel bandwidth of the downlink signal.</w:t>
            </w:r>
          </w:p>
        </w:tc>
      </w:tr>
    </w:tbl>
    <w:p w14:paraId="3DDAB70C" w14:textId="77777777" w:rsidR="004E00EE" w:rsidRPr="005838A6" w:rsidRDefault="004E00EE" w:rsidP="007864DF"/>
    <w:p w14:paraId="0AAD0E05" w14:textId="46727160" w:rsidR="004E00EE" w:rsidRPr="005838A6" w:rsidRDefault="004E00EE" w:rsidP="007864DF">
      <w:pPr>
        <w:pStyle w:val="Heading2"/>
      </w:pPr>
      <w:bookmarkStart w:id="417" w:name="_Toc27478200"/>
      <w:bookmarkStart w:id="418" w:name="_Toc36226915"/>
      <w:bookmarkStart w:id="419" w:name="_Toc44324200"/>
      <w:bookmarkStart w:id="420" w:name="_Toc52990394"/>
      <w:bookmarkStart w:id="421" w:name="_Toc60823593"/>
      <w:bookmarkStart w:id="422" w:name="_Toc60825515"/>
      <w:bookmarkStart w:id="423" w:name="_Toc69306280"/>
      <w:bookmarkStart w:id="424" w:name="_Toc69309945"/>
      <w:bookmarkStart w:id="425" w:name="_Toc76020269"/>
      <w:bookmarkStart w:id="426" w:name="_Toc83720757"/>
      <w:r w:rsidRPr="005838A6">
        <w:t>6.5A</w:t>
      </w:r>
      <w:r w:rsidRPr="005838A6">
        <w:tab/>
        <w:t>Output RF spectrum emissions for CA</w:t>
      </w:r>
      <w:bookmarkEnd w:id="417"/>
      <w:bookmarkEnd w:id="418"/>
      <w:bookmarkEnd w:id="419"/>
      <w:bookmarkEnd w:id="420"/>
      <w:bookmarkEnd w:id="421"/>
      <w:bookmarkEnd w:id="422"/>
      <w:bookmarkEnd w:id="423"/>
      <w:bookmarkEnd w:id="424"/>
      <w:bookmarkEnd w:id="425"/>
      <w:bookmarkEnd w:id="426"/>
    </w:p>
    <w:p w14:paraId="2BFF944F" w14:textId="77777777" w:rsidR="004E00EE" w:rsidRPr="005838A6" w:rsidRDefault="004E00EE" w:rsidP="007864DF">
      <w:pPr>
        <w:pStyle w:val="Heading3"/>
        <w:rPr>
          <w:rFonts w:eastAsia="Malgun Gothic"/>
          <w:lang w:eastAsia="en-US"/>
        </w:rPr>
      </w:pPr>
      <w:bookmarkStart w:id="427" w:name="_Toc27478201"/>
      <w:bookmarkStart w:id="428" w:name="_Toc36226916"/>
      <w:bookmarkStart w:id="429" w:name="_Toc44324201"/>
      <w:bookmarkStart w:id="430" w:name="_Toc52990395"/>
      <w:bookmarkStart w:id="431" w:name="_Toc60823594"/>
      <w:bookmarkStart w:id="432" w:name="_Toc60825516"/>
      <w:bookmarkStart w:id="433" w:name="_Toc69306281"/>
      <w:bookmarkStart w:id="434" w:name="_Toc69309946"/>
      <w:bookmarkStart w:id="435" w:name="_Toc76020270"/>
      <w:bookmarkStart w:id="436" w:name="_Toc83720758"/>
      <w:r w:rsidRPr="005838A6">
        <w:rPr>
          <w:rFonts w:eastAsia="Malgun Gothic"/>
          <w:lang w:eastAsia="en-US"/>
        </w:rPr>
        <w:t>6.5A.1</w:t>
      </w:r>
      <w:r w:rsidRPr="005838A6">
        <w:rPr>
          <w:rFonts w:eastAsia="Malgun Gothic"/>
          <w:lang w:eastAsia="en-US"/>
        </w:rPr>
        <w:tab/>
        <w:t>Occupied bandwidth for CA</w:t>
      </w:r>
      <w:bookmarkEnd w:id="427"/>
      <w:bookmarkEnd w:id="428"/>
      <w:bookmarkEnd w:id="429"/>
      <w:bookmarkEnd w:id="430"/>
      <w:bookmarkEnd w:id="431"/>
      <w:bookmarkEnd w:id="432"/>
      <w:bookmarkEnd w:id="433"/>
      <w:bookmarkEnd w:id="434"/>
      <w:bookmarkEnd w:id="435"/>
      <w:bookmarkEnd w:id="436"/>
    </w:p>
    <w:p w14:paraId="06E960E9" w14:textId="77777777" w:rsidR="004E00EE" w:rsidRPr="005838A6" w:rsidRDefault="004E00EE" w:rsidP="007864DF">
      <w:pPr>
        <w:pStyle w:val="Heading4"/>
        <w:rPr>
          <w:rFonts w:eastAsia="Malgun Gothic"/>
          <w:lang w:eastAsia="en-US"/>
        </w:rPr>
      </w:pPr>
      <w:bookmarkStart w:id="437" w:name="_Toc27478202"/>
      <w:bookmarkStart w:id="438" w:name="_Toc36226917"/>
      <w:bookmarkStart w:id="439" w:name="_Toc44324202"/>
      <w:bookmarkStart w:id="440" w:name="_Toc52990396"/>
      <w:bookmarkStart w:id="441" w:name="_Toc60823595"/>
      <w:bookmarkStart w:id="442" w:name="_Toc60825517"/>
      <w:bookmarkStart w:id="443" w:name="_Toc69306282"/>
      <w:bookmarkStart w:id="444" w:name="_Toc69309947"/>
      <w:bookmarkStart w:id="445" w:name="_Toc76020271"/>
      <w:bookmarkStart w:id="446" w:name="_Toc83720759"/>
      <w:r w:rsidRPr="005838A6">
        <w:rPr>
          <w:rFonts w:eastAsia="Malgun Gothic"/>
          <w:lang w:eastAsia="en-US"/>
        </w:rPr>
        <w:t>6.5A.1.0</w:t>
      </w:r>
      <w:r w:rsidRPr="005838A6">
        <w:rPr>
          <w:rFonts w:eastAsia="Malgun Gothic"/>
          <w:lang w:eastAsia="en-US"/>
        </w:rPr>
        <w:tab/>
        <w:t>Minimum conformance requirements</w:t>
      </w:r>
      <w:bookmarkEnd w:id="437"/>
      <w:bookmarkEnd w:id="438"/>
      <w:bookmarkEnd w:id="439"/>
      <w:bookmarkEnd w:id="440"/>
      <w:bookmarkEnd w:id="441"/>
      <w:bookmarkEnd w:id="442"/>
      <w:bookmarkEnd w:id="443"/>
      <w:bookmarkEnd w:id="444"/>
      <w:bookmarkEnd w:id="445"/>
      <w:bookmarkEnd w:id="446"/>
    </w:p>
    <w:p w14:paraId="423785B0" w14:textId="77777777" w:rsidR="004E00EE" w:rsidRPr="005838A6" w:rsidRDefault="004E00EE" w:rsidP="007864DF">
      <w:pPr>
        <w:pStyle w:val="Heading5"/>
      </w:pPr>
      <w:bookmarkStart w:id="447" w:name="_Toc27478203"/>
      <w:bookmarkStart w:id="448" w:name="_Toc36226918"/>
      <w:bookmarkStart w:id="449" w:name="_Toc44324203"/>
      <w:bookmarkStart w:id="450" w:name="_Toc52990397"/>
      <w:bookmarkStart w:id="451" w:name="_Toc60823596"/>
      <w:bookmarkStart w:id="452" w:name="_Toc60825518"/>
      <w:bookmarkStart w:id="453" w:name="_Toc69306283"/>
      <w:bookmarkStart w:id="454" w:name="_Toc69309948"/>
      <w:bookmarkStart w:id="455" w:name="_Toc76020272"/>
      <w:bookmarkStart w:id="456" w:name="_Toc83720760"/>
      <w:r w:rsidRPr="005838A6">
        <w:t>6.5A.1.0.1</w:t>
      </w:r>
      <w:r w:rsidRPr="005838A6">
        <w:tab/>
        <w:t>Void</w:t>
      </w:r>
      <w:bookmarkEnd w:id="447"/>
      <w:bookmarkEnd w:id="448"/>
      <w:bookmarkEnd w:id="449"/>
      <w:bookmarkEnd w:id="450"/>
      <w:bookmarkEnd w:id="451"/>
      <w:bookmarkEnd w:id="452"/>
      <w:bookmarkEnd w:id="453"/>
      <w:bookmarkEnd w:id="454"/>
      <w:bookmarkEnd w:id="455"/>
      <w:bookmarkEnd w:id="456"/>
    </w:p>
    <w:p w14:paraId="67108FDF" w14:textId="77777777" w:rsidR="004E00EE" w:rsidRPr="005838A6" w:rsidRDefault="004E00EE" w:rsidP="007864DF">
      <w:pPr>
        <w:pStyle w:val="Heading5"/>
      </w:pPr>
      <w:bookmarkStart w:id="457" w:name="_Toc60823597"/>
      <w:bookmarkStart w:id="458" w:name="_Toc60825519"/>
      <w:bookmarkStart w:id="459" w:name="_Toc69306284"/>
      <w:bookmarkStart w:id="460" w:name="_Toc69309949"/>
      <w:bookmarkStart w:id="461" w:name="_Toc76020273"/>
      <w:bookmarkStart w:id="462" w:name="_Toc83720761"/>
      <w:r w:rsidRPr="005838A6">
        <w:t>6.5A.1.0.1a</w:t>
      </w:r>
      <w:r w:rsidRPr="005838A6">
        <w:tab/>
        <w:t>Occupied bandwidth for Intra-band contiguous CA</w:t>
      </w:r>
      <w:bookmarkEnd w:id="457"/>
      <w:bookmarkEnd w:id="458"/>
      <w:bookmarkEnd w:id="459"/>
      <w:bookmarkEnd w:id="460"/>
      <w:bookmarkEnd w:id="461"/>
      <w:bookmarkEnd w:id="462"/>
    </w:p>
    <w:p w14:paraId="016C3D2D" w14:textId="77777777" w:rsidR="004E00EE" w:rsidRPr="005838A6" w:rsidRDefault="004E00EE" w:rsidP="007864DF">
      <w:bookmarkStart w:id="463" w:name="_Toc60823598"/>
      <w:r w:rsidRPr="005838A6">
        <w:t>For intra-band contiguous carrier aggregation the occupied bandwidth is a measure of the bandwidth containing 99 % of the total integrated power of the transmitted spectrum. The OBW shall be less than the aggregated channel bandwidth defined in subclause 5.3A.3.</w:t>
      </w:r>
      <w:bookmarkEnd w:id="463"/>
      <w:r w:rsidRPr="005838A6">
        <w:fldChar w:fldCharType="begin"/>
      </w:r>
      <w:r w:rsidRPr="005838A6">
        <w:fldChar w:fldCharType="end"/>
      </w:r>
      <w:r w:rsidRPr="005838A6">
        <w:fldChar w:fldCharType="begin"/>
      </w:r>
      <w:r w:rsidRPr="005838A6">
        <w:fldChar w:fldCharType="end"/>
      </w:r>
      <w:r w:rsidRPr="005838A6">
        <w:fldChar w:fldCharType="begin"/>
      </w:r>
      <w:r w:rsidRPr="005838A6">
        <w:fldChar w:fldCharType="end"/>
      </w:r>
      <w:r w:rsidRPr="005838A6">
        <w:fldChar w:fldCharType="begin"/>
      </w:r>
      <w:r w:rsidRPr="005838A6">
        <w:fldChar w:fldCharType="end"/>
      </w:r>
      <w:r w:rsidRPr="005838A6">
        <w:fldChar w:fldCharType="begin"/>
      </w:r>
      <w:r w:rsidRPr="005838A6">
        <w:fldChar w:fldCharType="end"/>
      </w:r>
      <w:r w:rsidRPr="005838A6">
        <w:fldChar w:fldCharType="begin"/>
      </w:r>
      <w:r w:rsidRPr="005838A6">
        <w:fldChar w:fldCharType="end"/>
      </w:r>
      <w:r w:rsidRPr="005838A6">
        <w:fldChar w:fldCharType="begin"/>
      </w:r>
      <w:r w:rsidRPr="005838A6">
        <w:fldChar w:fldCharType="end"/>
      </w:r>
      <w:r w:rsidRPr="005838A6">
        <w:fldChar w:fldCharType="begin"/>
      </w:r>
      <w:r w:rsidRPr="005838A6">
        <w:fldChar w:fldCharType="end"/>
      </w:r>
      <w:r w:rsidRPr="005838A6">
        <w:fldChar w:fldCharType="begin"/>
      </w:r>
      <w:r w:rsidRPr="005838A6">
        <w:fldChar w:fldCharType="end"/>
      </w:r>
      <w:r w:rsidRPr="005838A6">
        <w:fldChar w:fldCharType="begin"/>
      </w:r>
      <w:r w:rsidRPr="005838A6">
        <w:fldChar w:fldCharType="end"/>
      </w:r>
      <w:r w:rsidRPr="005838A6">
        <w:fldChar w:fldCharType="begin"/>
      </w:r>
      <w:r w:rsidRPr="005838A6">
        <w:fldChar w:fldCharType="end"/>
      </w:r>
      <w:r w:rsidRPr="005838A6">
        <w:fldChar w:fldCharType="begin"/>
      </w:r>
      <w:r w:rsidRPr="005838A6">
        <w:fldChar w:fldCharType="end"/>
      </w:r>
      <w:r w:rsidRPr="005838A6">
        <w:fldChar w:fldCharType="begin"/>
      </w:r>
      <w:r w:rsidRPr="005838A6">
        <w:fldChar w:fldCharType="end"/>
      </w:r>
      <w:r w:rsidRPr="005838A6">
        <w:fldChar w:fldCharType="begin"/>
      </w:r>
      <w:r w:rsidRPr="005838A6">
        <w:fldChar w:fldCharType="end"/>
      </w:r>
      <w:r w:rsidRPr="005838A6">
        <w:fldChar w:fldCharType="begin"/>
      </w:r>
      <w:r w:rsidRPr="005838A6">
        <w:fldChar w:fldCharType="end"/>
      </w:r>
    </w:p>
    <w:p w14:paraId="30738EB0" w14:textId="628B1093" w:rsidR="004E00EE" w:rsidRPr="005838A6" w:rsidRDefault="004E00EE" w:rsidP="007864DF">
      <w:pPr>
        <w:pStyle w:val="Heading5"/>
      </w:pPr>
      <w:bookmarkStart w:id="464" w:name="_Toc27478204"/>
      <w:bookmarkStart w:id="465" w:name="_Toc36226919"/>
      <w:bookmarkStart w:id="466" w:name="_Toc44324204"/>
      <w:bookmarkStart w:id="467" w:name="_Toc52990398"/>
      <w:bookmarkStart w:id="468" w:name="_Toc60823599"/>
      <w:bookmarkStart w:id="469" w:name="_Toc60825520"/>
      <w:bookmarkStart w:id="470" w:name="_Toc69306285"/>
      <w:bookmarkStart w:id="471" w:name="_Toc69309950"/>
      <w:bookmarkStart w:id="472" w:name="_Toc76020274"/>
      <w:bookmarkStart w:id="473" w:name="_Toc83720762"/>
      <w:r w:rsidRPr="005838A6">
        <w:t>6.5A.1.0.2</w:t>
      </w:r>
      <w:r w:rsidRPr="005838A6">
        <w:tab/>
      </w:r>
      <w:bookmarkEnd w:id="464"/>
      <w:bookmarkEnd w:id="465"/>
      <w:bookmarkEnd w:id="466"/>
      <w:bookmarkEnd w:id="467"/>
      <w:bookmarkEnd w:id="468"/>
      <w:bookmarkEnd w:id="469"/>
      <w:bookmarkEnd w:id="470"/>
      <w:bookmarkEnd w:id="471"/>
      <w:r w:rsidRPr="005838A6">
        <w:t>Occupied bandwidth for Intra-band non-contiguous CA</w:t>
      </w:r>
      <w:bookmarkEnd w:id="472"/>
      <w:bookmarkEnd w:id="473"/>
    </w:p>
    <w:p w14:paraId="5C35B746" w14:textId="77777777" w:rsidR="004E00EE" w:rsidRPr="005838A6" w:rsidRDefault="004E00EE" w:rsidP="007864DF">
      <w:pPr>
        <w:rPr>
          <w:lang w:eastAsia="zh-CN"/>
        </w:rPr>
      </w:pPr>
      <w:bookmarkStart w:id="474" w:name="_Toc27478205"/>
      <w:bookmarkStart w:id="475" w:name="_Toc36226920"/>
      <w:bookmarkStart w:id="476" w:name="_Toc44324205"/>
      <w:bookmarkStart w:id="477" w:name="_Toc52990399"/>
      <w:r w:rsidRPr="005838A6">
        <w:rPr>
          <w:rFonts w:eastAsia="Malgun Gothic"/>
        </w:rPr>
        <w:t>For intra-band non-contiguous carrier aggregation, the OBW requirement is met when the ratio of the transmitted power in all sub-blocks of the uplink CA configuration to the total integrated power of the transmitted spectrum is greater than 99%.</w:t>
      </w:r>
    </w:p>
    <w:p w14:paraId="13C4ECC2" w14:textId="77777777" w:rsidR="004E00EE" w:rsidRPr="005838A6" w:rsidRDefault="004E00EE" w:rsidP="007864DF">
      <w:pPr>
        <w:pStyle w:val="Heading5"/>
      </w:pPr>
      <w:bookmarkStart w:id="478" w:name="_Toc76020275"/>
      <w:bookmarkStart w:id="479" w:name="_Toc83720763"/>
      <w:r w:rsidRPr="005838A6">
        <w:t>6.5A.1.0.3</w:t>
      </w:r>
      <w:r w:rsidRPr="005838A6">
        <w:tab/>
        <w:t>Occupied bandwidth for Inter-band CA</w:t>
      </w:r>
      <w:bookmarkEnd w:id="478"/>
      <w:bookmarkEnd w:id="479"/>
    </w:p>
    <w:p w14:paraId="04BB9510" w14:textId="77777777" w:rsidR="004E00EE" w:rsidRPr="005838A6" w:rsidRDefault="004E00EE" w:rsidP="007864DF">
      <w:bookmarkStart w:id="480" w:name="_Toc60823600"/>
      <w:bookmarkEnd w:id="474"/>
      <w:bookmarkEnd w:id="475"/>
      <w:bookmarkEnd w:id="476"/>
      <w:bookmarkEnd w:id="477"/>
      <w:r w:rsidRPr="005838A6">
        <w:t>For inter-band carrier aggregation with uplink assigned to two NR bands, the occupied bandwidth is defined per component carrier. Occupied bandwidth is the bandwidth containing 99 % of the total integrated mean power of the transmitted spectrum on assigned channel bandwidth on the component carrier. The occupied bandwidth shall be less than the channel bandwidth specified in Table 6.5.1.3-1.</w:t>
      </w:r>
      <w:bookmarkStart w:id="481" w:name="_Toc27478206"/>
      <w:bookmarkStart w:id="482" w:name="_Toc36226921"/>
      <w:bookmarkStart w:id="483" w:name="_Toc44324206"/>
      <w:bookmarkStart w:id="484" w:name="_Toc52990400"/>
    </w:p>
    <w:p w14:paraId="2B523E56" w14:textId="587377A7" w:rsidR="004E00EE" w:rsidRPr="005838A6" w:rsidRDefault="004E00EE" w:rsidP="007864DF">
      <w:pPr>
        <w:pStyle w:val="Heading4"/>
        <w:rPr>
          <w:rFonts w:eastAsia="Malgun Gothic"/>
          <w:lang w:eastAsia="zh-CN"/>
        </w:rPr>
      </w:pPr>
      <w:bookmarkStart w:id="485" w:name="_Toc60825521"/>
      <w:bookmarkStart w:id="486" w:name="_Toc69306286"/>
      <w:bookmarkStart w:id="487" w:name="_Toc69309951"/>
      <w:bookmarkStart w:id="488" w:name="_Toc76020276"/>
      <w:bookmarkStart w:id="489" w:name="_Toc83720764"/>
      <w:r w:rsidRPr="005838A6">
        <w:rPr>
          <w:rFonts w:eastAsia="Malgun Gothic"/>
          <w:lang w:eastAsia="en-US"/>
        </w:rPr>
        <w:t>6.5A.1.1</w:t>
      </w:r>
      <w:r w:rsidRPr="005838A6">
        <w:rPr>
          <w:rFonts w:eastAsia="Malgun Gothic"/>
          <w:lang w:eastAsia="en-US"/>
        </w:rPr>
        <w:tab/>
        <w:t>Occupied bandwidth for CA (2UL CA)</w:t>
      </w:r>
      <w:bookmarkEnd w:id="480"/>
      <w:bookmarkEnd w:id="481"/>
      <w:bookmarkEnd w:id="482"/>
      <w:bookmarkEnd w:id="483"/>
      <w:bookmarkEnd w:id="484"/>
      <w:bookmarkEnd w:id="485"/>
      <w:bookmarkEnd w:id="486"/>
      <w:bookmarkEnd w:id="487"/>
      <w:bookmarkEnd w:id="488"/>
      <w:bookmarkEnd w:id="489"/>
    </w:p>
    <w:p w14:paraId="0D2E3393" w14:textId="77777777" w:rsidR="004E00EE" w:rsidRPr="005838A6" w:rsidRDefault="004E00EE" w:rsidP="007864DF">
      <w:pPr>
        <w:pStyle w:val="EditorsNote"/>
        <w:rPr>
          <w:lang w:eastAsia="zh-CN"/>
        </w:rPr>
      </w:pPr>
      <w:r w:rsidRPr="005838A6">
        <w:t>Editor</w:t>
      </w:r>
      <w:r w:rsidRPr="005838A6">
        <w:rPr>
          <w:lang w:eastAsia="zh-CN"/>
        </w:rPr>
        <w:t>’s Note:</w:t>
      </w:r>
    </w:p>
    <w:p w14:paraId="407D4912" w14:textId="77777777" w:rsidR="004E00EE" w:rsidRPr="005838A6" w:rsidRDefault="004E00EE" w:rsidP="007864DF">
      <w:pPr>
        <w:pStyle w:val="EditorsNote"/>
        <w:rPr>
          <w:lang w:eastAsia="zh-CN"/>
        </w:rPr>
      </w:pPr>
      <w:r w:rsidRPr="005838A6">
        <w:rPr>
          <w:lang w:eastAsia="zh-CN"/>
        </w:rPr>
        <w:t>- Due to lack of MPR requirements in core specification, this test case is incomplete for intra-band contiguous UL CA for power class 2 UEs indicating IE dualPA-Architecture supported, and incomplete for intra-band non-contiguous UL CA for power class 2 UEs, and power class 3 UEs when signalling is absent for dualPA-Architecture.</w:t>
      </w:r>
    </w:p>
    <w:p w14:paraId="216919FF" w14:textId="77777777" w:rsidR="004E00EE" w:rsidRPr="005838A6" w:rsidRDefault="004E00EE" w:rsidP="007864DF">
      <w:pPr>
        <w:pStyle w:val="EditorsNote"/>
        <w:rPr>
          <w:rFonts w:eastAsia="Malgun Gothic"/>
          <w:lang w:eastAsia="zh-CN"/>
        </w:rPr>
      </w:pPr>
      <w:r w:rsidRPr="005838A6">
        <w:t>- MU needs to be reassessed.</w:t>
      </w:r>
    </w:p>
    <w:p w14:paraId="58171909" w14:textId="77777777" w:rsidR="004E00EE" w:rsidRPr="005838A6" w:rsidRDefault="004E00EE" w:rsidP="007864DF">
      <w:pPr>
        <w:pStyle w:val="H6"/>
        <w:rPr>
          <w:rFonts w:eastAsia="Malgun Gothic"/>
          <w:lang w:eastAsia="zh-CN"/>
        </w:rPr>
      </w:pPr>
      <w:r w:rsidRPr="005838A6">
        <w:rPr>
          <w:rFonts w:eastAsia="Malgun Gothic"/>
          <w:lang w:eastAsia="en-US"/>
        </w:rPr>
        <w:t>6.5A.1.1.1</w:t>
      </w:r>
      <w:r w:rsidRPr="005838A6">
        <w:rPr>
          <w:rFonts w:eastAsia="Malgun Gothic"/>
          <w:lang w:eastAsia="zh-CN"/>
        </w:rPr>
        <w:tab/>
        <w:t>Test purpose</w:t>
      </w:r>
    </w:p>
    <w:p w14:paraId="09286077" w14:textId="77777777" w:rsidR="004E00EE" w:rsidRPr="005838A6" w:rsidRDefault="004E00EE" w:rsidP="007864DF">
      <w:pPr>
        <w:rPr>
          <w:rFonts w:eastAsia="SimSun"/>
          <w:lang w:eastAsia="zh-CN"/>
        </w:rPr>
      </w:pPr>
      <w:r w:rsidRPr="005838A6">
        <w:rPr>
          <w:rFonts w:eastAsia="Malgun Gothic"/>
        </w:rPr>
        <w:t>To verify that the UE occupied bandwidth for all transmission bandwidth configurations supported by the UE are less than their specific limits for 2 UL CA</w:t>
      </w:r>
    </w:p>
    <w:p w14:paraId="6D0961CF" w14:textId="77777777" w:rsidR="004E00EE" w:rsidRPr="005838A6" w:rsidRDefault="004E00EE" w:rsidP="007864DF">
      <w:pPr>
        <w:pStyle w:val="H6"/>
        <w:rPr>
          <w:rFonts w:eastAsia="Malgun Gothic"/>
          <w:lang w:eastAsia="zh-CN"/>
        </w:rPr>
      </w:pPr>
      <w:r w:rsidRPr="005838A6">
        <w:rPr>
          <w:rFonts w:eastAsia="Malgun Gothic"/>
          <w:lang w:eastAsia="en-US"/>
        </w:rPr>
        <w:t>6.5A.1.1.2</w:t>
      </w:r>
      <w:r w:rsidRPr="005838A6">
        <w:rPr>
          <w:rFonts w:eastAsia="Malgun Gothic"/>
          <w:lang w:eastAsia="zh-CN"/>
        </w:rPr>
        <w:tab/>
        <w:t>Test applicability</w:t>
      </w:r>
    </w:p>
    <w:p w14:paraId="1BFA4554" w14:textId="77777777" w:rsidR="004E00EE" w:rsidRPr="005838A6" w:rsidRDefault="004E00EE" w:rsidP="007864DF">
      <w:pPr>
        <w:rPr>
          <w:rFonts w:eastAsia="SimSun"/>
          <w:lang w:eastAsia="zh-CN"/>
        </w:rPr>
      </w:pPr>
      <w:r w:rsidRPr="005838A6">
        <w:rPr>
          <w:rFonts w:eastAsia="Malgun Gothic"/>
        </w:rPr>
        <w:t>This test case applies to all types of NR UE release 15 and forward</w:t>
      </w:r>
      <w:r w:rsidRPr="005838A6">
        <w:rPr>
          <w:rFonts w:eastAsia="Malgun Gothic"/>
          <w:lang w:eastAsia="zh-CN"/>
        </w:rPr>
        <w:t xml:space="preserve"> that supports 2UL CA</w:t>
      </w:r>
    </w:p>
    <w:p w14:paraId="6B425632" w14:textId="77777777" w:rsidR="004E00EE" w:rsidRPr="005838A6" w:rsidRDefault="004E00EE" w:rsidP="007864DF">
      <w:pPr>
        <w:pStyle w:val="H6"/>
        <w:rPr>
          <w:rFonts w:eastAsia="Malgun Gothic"/>
          <w:lang w:eastAsia="zh-CN"/>
        </w:rPr>
      </w:pPr>
      <w:r w:rsidRPr="005838A6">
        <w:rPr>
          <w:rFonts w:eastAsia="Malgun Gothic"/>
          <w:lang w:eastAsia="en-US"/>
        </w:rPr>
        <w:t>6.5A.1.1.3</w:t>
      </w:r>
      <w:r w:rsidRPr="005838A6">
        <w:rPr>
          <w:rFonts w:eastAsia="Malgun Gothic"/>
          <w:lang w:eastAsia="zh-CN"/>
        </w:rPr>
        <w:tab/>
        <w:t>Minimum conformance requirements</w:t>
      </w:r>
    </w:p>
    <w:p w14:paraId="6AF19C38" w14:textId="77777777" w:rsidR="004E00EE" w:rsidRPr="005838A6" w:rsidRDefault="004E00EE" w:rsidP="007864DF">
      <w:pPr>
        <w:rPr>
          <w:rFonts w:eastAsia="SimSun"/>
          <w:lang w:eastAsia="zh-CN"/>
        </w:rPr>
      </w:pPr>
      <w:r w:rsidRPr="005838A6">
        <w:rPr>
          <w:rFonts w:eastAsia="Malgun Gothic"/>
          <w:lang w:eastAsia="zh-CN"/>
        </w:rPr>
        <w:t>T</w:t>
      </w:r>
      <w:r w:rsidRPr="005838A6">
        <w:rPr>
          <w:rFonts w:eastAsia="Malgun Gothic"/>
        </w:rPr>
        <w:t>he</w:t>
      </w:r>
      <w:r w:rsidRPr="005838A6">
        <w:rPr>
          <w:rFonts w:eastAsia="Malgun Gothic"/>
          <w:lang w:eastAsia="zh-CN"/>
        </w:rPr>
        <w:t xml:space="preserve"> minimum conformance requirements are</w:t>
      </w:r>
      <w:r w:rsidRPr="005838A6">
        <w:rPr>
          <w:rFonts w:eastAsia="Malgun Gothic"/>
        </w:rPr>
        <w:t xml:space="preserve"> defined</w:t>
      </w:r>
      <w:r w:rsidRPr="005838A6">
        <w:rPr>
          <w:rFonts w:eastAsia="Malgun Gothic"/>
          <w:lang w:eastAsia="zh-CN"/>
        </w:rPr>
        <w:t xml:space="preserve"> in subclause 6.5A.1.0.</w:t>
      </w:r>
    </w:p>
    <w:p w14:paraId="52030B73" w14:textId="77777777" w:rsidR="004E00EE" w:rsidRPr="005838A6" w:rsidRDefault="004E00EE" w:rsidP="007864DF">
      <w:pPr>
        <w:pStyle w:val="H6"/>
        <w:rPr>
          <w:rFonts w:eastAsia="Malgun Gothic"/>
          <w:lang w:eastAsia="zh-CN"/>
        </w:rPr>
      </w:pPr>
      <w:r w:rsidRPr="005838A6">
        <w:rPr>
          <w:rFonts w:eastAsia="Malgun Gothic"/>
          <w:lang w:eastAsia="en-US"/>
        </w:rPr>
        <w:t>6.5A.1.1.4</w:t>
      </w:r>
      <w:r w:rsidRPr="005838A6">
        <w:rPr>
          <w:rFonts w:eastAsia="Malgun Gothic"/>
          <w:lang w:eastAsia="zh-CN"/>
        </w:rPr>
        <w:tab/>
      </w:r>
      <w:r w:rsidRPr="005838A6">
        <w:rPr>
          <w:rFonts w:eastAsia="Malgun Gothic"/>
          <w:lang w:eastAsia="en-US"/>
        </w:rPr>
        <w:t>Test description</w:t>
      </w:r>
    </w:p>
    <w:p w14:paraId="59DB2566" w14:textId="77777777" w:rsidR="004E00EE" w:rsidRPr="005838A6" w:rsidRDefault="004E00EE" w:rsidP="007864DF">
      <w:pPr>
        <w:pStyle w:val="H6"/>
        <w:rPr>
          <w:rFonts w:eastAsia="Malgun Gothic"/>
          <w:lang w:eastAsia="zh-CN"/>
        </w:rPr>
      </w:pPr>
      <w:r w:rsidRPr="005838A6">
        <w:rPr>
          <w:rFonts w:eastAsia="Malgun Gothic"/>
          <w:lang w:eastAsia="en-US"/>
        </w:rPr>
        <w:t>6.5A.1.1.4.1</w:t>
      </w:r>
      <w:r w:rsidRPr="005838A6">
        <w:rPr>
          <w:rFonts w:eastAsia="Malgun Gothic"/>
          <w:lang w:eastAsia="zh-CN"/>
        </w:rPr>
        <w:tab/>
      </w:r>
      <w:r w:rsidRPr="005838A6">
        <w:rPr>
          <w:rFonts w:eastAsia="Malgun Gothic"/>
          <w:lang w:eastAsia="en-US"/>
        </w:rPr>
        <w:t>Initial conditions</w:t>
      </w:r>
    </w:p>
    <w:p w14:paraId="4736A61A" w14:textId="77777777" w:rsidR="004E00EE" w:rsidRPr="005838A6" w:rsidRDefault="004E00EE" w:rsidP="007864DF">
      <w:pPr>
        <w:rPr>
          <w:rFonts w:eastAsia="Malgun Gothic"/>
          <w:lang w:eastAsia="zh-CN"/>
        </w:rPr>
      </w:pPr>
      <w:r w:rsidRPr="005838A6">
        <w:rPr>
          <w:rFonts w:eastAsia="Malgun Gothic"/>
        </w:rPr>
        <w:t>Initial conditions are a set of test configurations the UE needs to be tested in and the steps for the SS to take with the UE to reach the correct measurement state.</w:t>
      </w:r>
    </w:p>
    <w:p w14:paraId="168F0A71" w14:textId="77777777" w:rsidR="004E00EE" w:rsidRPr="005838A6" w:rsidRDefault="004E00EE" w:rsidP="007864DF">
      <w:pPr>
        <w:rPr>
          <w:rFonts w:eastAsia="Malgun Gothic"/>
          <w:lang w:eastAsia="zh-CN"/>
        </w:rPr>
      </w:pPr>
      <w:r w:rsidRPr="005838A6">
        <w:t>The initial test configurations consist of environmental conditions, test frequencies,</w:t>
      </w:r>
      <w:r w:rsidRPr="005838A6">
        <w:rPr>
          <w:rFonts w:eastAsia="Malgun Gothic"/>
          <w:lang w:eastAsia="zh-CN"/>
        </w:rPr>
        <w:t xml:space="preserve"> test channel bandwidths and sub-carrier spacing </w:t>
      </w:r>
      <w:r w:rsidRPr="005838A6">
        <w:t>based on NR</w:t>
      </w:r>
      <w:r w:rsidRPr="005838A6">
        <w:rPr>
          <w:rFonts w:eastAsia="Malgun Gothic"/>
          <w:lang w:eastAsia="zh-CN"/>
        </w:rPr>
        <w:t xml:space="preserve"> CA configuration</w:t>
      </w:r>
      <w:r w:rsidRPr="005838A6">
        <w:t xml:space="preserve"> specified in </w:t>
      </w:r>
      <w:r w:rsidRPr="005838A6">
        <w:rPr>
          <w:rFonts w:eastAsia="Malgun Gothic"/>
          <w:lang w:eastAsia="zh-CN"/>
        </w:rPr>
        <w:t>clause 5.5A</w:t>
      </w:r>
      <w:r w:rsidRPr="005838A6">
        <w:t xml:space="preserve">. All of these configurations shall be tested with applicable test parameters for each </w:t>
      </w:r>
      <w:r w:rsidRPr="005838A6">
        <w:rPr>
          <w:rFonts w:eastAsia="Malgun Gothic"/>
          <w:lang w:eastAsia="zh-CN"/>
        </w:rPr>
        <w:t>CA configuration</w:t>
      </w:r>
      <w:r w:rsidRPr="005838A6">
        <w:rPr>
          <w:rFonts w:eastAsia="Malgun Gothic"/>
        </w:rPr>
        <w:t xml:space="preserve">, are shown in </w:t>
      </w:r>
      <w:r w:rsidRPr="005838A6">
        <w:rPr>
          <w:rFonts w:eastAsia="Malgun Gothic"/>
          <w:lang w:eastAsia="zh-CN"/>
        </w:rPr>
        <w:t>T</w:t>
      </w:r>
      <w:r w:rsidRPr="005838A6">
        <w:rPr>
          <w:rFonts w:eastAsia="Malgun Gothic"/>
        </w:rPr>
        <w:t>able 6.5A.1.1.4.1-1 for inter-band UL CA, table 6.5A.1.1.4.1-2 for intra-band contiguous CA and table 6.5A.1.1.4</w:t>
      </w:r>
      <w:r w:rsidRPr="005838A6">
        <w:rPr>
          <w:rFonts w:eastAsia="Malgun Gothic"/>
          <w:lang w:eastAsia="zh-CN"/>
        </w:rPr>
        <w:t>.</w:t>
      </w:r>
      <w:r w:rsidRPr="005838A6">
        <w:rPr>
          <w:rFonts w:eastAsia="Malgun Gothic"/>
        </w:rPr>
        <w:t>1-3 for intra-band non-contiguous CA. The details of the uplink reference measurement channels (RMCs) are specified in Annexes A.2. Configurations of PDSCH and PDCCH before measurement are specified in Annex C.2</w:t>
      </w:r>
      <w:r w:rsidRPr="005838A6">
        <w:rPr>
          <w:rFonts w:eastAsia="Malgun Gothic"/>
          <w:lang w:eastAsia="zh-CN"/>
        </w:rPr>
        <w:t>.</w:t>
      </w:r>
    </w:p>
    <w:p w14:paraId="0890401C" w14:textId="77777777" w:rsidR="004E00EE" w:rsidRPr="005838A6" w:rsidRDefault="004E00EE" w:rsidP="00503FE7">
      <w:pPr>
        <w:pStyle w:val="TH"/>
        <w:rPr>
          <w:rFonts w:eastAsia="Malgun Gothic"/>
          <w:lang w:eastAsia="zh-CN"/>
        </w:rPr>
      </w:pPr>
      <w:r w:rsidRPr="005838A6">
        <w:t>Table 6.5A.1.1.4</w:t>
      </w:r>
      <w:r w:rsidRPr="005838A6">
        <w:rPr>
          <w:lang w:eastAsia="zh-CN"/>
        </w:rPr>
        <w:t>.</w:t>
      </w:r>
      <w:r w:rsidRPr="005838A6">
        <w:t xml:space="preserve">1-1: </w:t>
      </w:r>
      <w:r w:rsidRPr="005838A6">
        <w:rPr>
          <w:lang w:eastAsia="zh-CN"/>
        </w:rPr>
        <w:t>Int</w:t>
      </w:r>
      <w:r w:rsidRPr="005838A6">
        <w:rPr>
          <w:rFonts w:eastAsia="Malgun Gothic"/>
          <w:lang w:eastAsia="zh-CN"/>
        </w:rPr>
        <w:t xml:space="preserve">er band CA </w:t>
      </w:r>
      <w:r w:rsidRPr="005838A6">
        <w:rPr>
          <w:rFonts w:eastAsia="Malgun Gothic"/>
        </w:rPr>
        <w:t>Test Configuration T</w:t>
      </w:r>
      <w:r w:rsidRPr="005838A6">
        <w:rPr>
          <w:rFonts w:eastAsia="Malgun Gothic"/>
          <w:lang w:eastAsia="zh-CN"/>
        </w:rPr>
        <w:t>able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7"/>
        <w:gridCol w:w="2623"/>
        <w:gridCol w:w="2147"/>
        <w:gridCol w:w="1929"/>
        <w:gridCol w:w="1852"/>
      </w:tblGrid>
      <w:tr w:rsidR="004E00EE" w:rsidRPr="005838A6" w14:paraId="6B309E52" w14:textId="77777777" w:rsidTr="00EF6B6C">
        <w:tc>
          <w:tcPr>
            <w:tcW w:w="5000" w:type="pct"/>
            <w:gridSpan w:val="5"/>
            <w:shd w:val="clear" w:color="auto" w:fill="auto"/>
          </w:tcPr>
          <w:p w14:paraId="20F82859" w14:textId="77777777" w:rsidR="004E00EE" w:rsidRPr="005838A6" w:rsidRDefault="004E00EE" w:rsidP="007864DF">
            <w:pPr>
              <w:pStyle w:val="TAH"/>
              <w:jc w:val="left"/>
              <w:rPr>
                <w:rFonts w:eastAsia="Malgun Gothic"/>
              </w:rPr>
            </w:pPr>
            <w:r w:rsidRPr="005838A6">
              <w:rPr>
                <w:rFonts w:eastAsia="Malgun Gothic"/>
              </w:rPr>
              <w:t>Initial Conditions</w:t>
            </w:r>
          </w:p>
        </w:tc>
      </w:tr>
      <w:tr w:rsidR="004E00EE" w:rsidRPr="005838A6" w14:paraId="6871FE60" w14:textId="77777777" w:rsidTr="00EF6B6C">
        <w:tc>
          <w:tcPr>
            <w:tcW w:w="1921" w:type="pct"/>
            <w:gridSpan w:val="2"/>
            <w:shd w:val="clear" w:color="auto" w:fill="auto"/>
          </w:tcPr>
          <w:p w14:paraId="43368E46" w14:textId="77777777" w:rsidR="004E00EE" w:rsidRPr="005838A6" w:rsidRDefault="004E00EE" w:rsidP="007864DF">
            <w:pPr>
              <w:pStyle w:val="TAL"/>
              <w:rPr>
                <w:rFonts w:eastAsia="Malgun Gothic"/>
              </w:rPr>
            </w:pPr>
            <w:r w:rsidRPr="005838A6">
              <w:rPr>
                <w:rFonts w:eastAsia="Malgun Gothic"/>
              </w:rPr>
              <w:t>Test Environment as specified in TS 38.508-1 [5] subclause 4.1</w:t>
            </w:r>
          </w:p>
        </w:tc>
        <w:tc>
          <w:tcPr>
            <w:tcW w:w="3079" w:type="pct"/>
            <w:gridSpan w:val="3"/>
            <w:shd w:val="clear" w:color="auto" w:fill="auto"/>
          </w:tcPr>
          <w:p w14:paraId="1EFCEF38" w14:textId="77777777" w:rsidR="004E00EE" w:rsidRPr="005838A6" w:rsidRDefault="004E00EE" w:rsidP="007864DF">
            <w:pPr>
              <w:pStyle w:val="TAL"/>
              <w:rPr>
                <w:rFonts w:eastAsia="Malgun Gothic"/>
              </w:rPr>
            </w:pPr>
            <w:r w:rsidRPr="005838A6">
              <w:t>Normal</w:t>
            </w:r>
          </w:p>
        </w:tc>
      </w:tr>
      <w:tr w:rsidR="004E00EE" w:rsidRPr="005838A6" w14:paraId="1FBEA6C7" w14:textId="77777777" w:rsidTr="00EF6B6C">
        <w:tc>
          <w:tcPr>
            <w:tcW w:w="1921" w:type="pct"/>
            <w:gridSpan w:val="2"/>
            <w:shd w:val="clear" w:color="auto" w:fill="auto"/>
          </w:tcPr>
          <w:p w14:paraId="78388A34" w14:textId="77777777" w:rsidR="004E00EE" w:rsidRPr="005838A6" w:rsidRDefault="004E00EE" w:rsidP="007864DF">
            <w:pPr>
              <w:pStyle w:val="TAL"/>
              <w:rPr>
                <w:rFonts w:eastAsia="Malgun Gothic"/>
              </w:rPr>
            </w:pPr>
            <w:r w:rsidRPr="005838A6">
              <w:rPr>
                <w:rFonts w:eastAsia="Malgun Gothic"/>
              </w:rPr>
              <w:t>Test Frequencies as specified in TS 38.508-1 [5] subclause 4.3.1</w:t>
            </w:r>
          </w:p>
        </w:tc>
        <w:tc>
          <w:tcPr>
            <w:tcW w:w="3079" w:type="pct"/>
            <w:gridSpan w:val="3"/>
            <w:shd w:val="clear" w:color="auto" w:fill="auto"/>
          </w:tcPr>
          <w:p w14:paraId="2C1AEB39" w14:textId="77777777" w:rsidR="004E00EE" w:rsidRPr="005838A6" w:rsidRDefault="004E00EE" w:rsidP="007864DF">
            <w:pPr>
              <w:pStyle w:val="TAL"/>
              <w:rPr>
                <w:rFonts w:eastAsia="Malgun Gothic"/>
              </w:rPr>
            </w:pPr>
            <w:r w:rsidRPr="005838A6">
              <w:rPr>
                <w:rFonts w:eastAsia="Malgun Gothic"/>
                <w:lang w:eastAsia="zh-CN"/>
              </w:rPr>
              <w:t>Mid range for both PCC and SCC</w:t>
            </w:r>
            <w:r w:rsidRPr="005838A6">
              <w:rPr>
                <w:lang w:eastAsia="zh-CN"/>
              </w:rPr>
              <w:t xml:space="preserve"> </w:t>
            </w:r>
            <w:r w:rsidRPr="005838A6">
              <w:t xml:space="preserve">(NOTE </w:t>
            </w:r>
            <w:r w:rsidRPr="005838A6">
              <w:rPr>
                <w:rFonts w:eastAsia="MS Mincho"/>
              </w:rPr>
              <w:t>4</w:t>
            </w:r>
            <w:r w:rsidRPr="005838A6">
              <w:t>)</w:t>
            </w:r>
          </w:p>
        </w:tc>
      </w:tr>
      <w:tr w:rsidR="004E00EE" w:rsidRPr="005838A6" w14:paraId="31FF1A2C" w14:textId="77777777" w:rsidTr="00EF6B6C">
        <w:tc>
          <w:tcPr>
            <w:tcW w:w="1921" w:type="pct"/>
            <w:gridSpan w:val="2"/>
            <w:shd w:val="clear" w:color="auto" w:fill="auto"/>
          </w:tcPr>
          <w:p w14:paraId="7010D531" w14:textId="77777777" w:rsidR="004E00EE" w:rsidRPr="005838A6" w:rsidRDefault="004E00EE" w:rsidP="007864DF">
            <w:pPr>
              <w:pStyle w:val="TAL"/>
              <w:rPr>
                <w:rFonts w:eastAsia="Malgun Gothic"/>
              </w:rPr>
            </w:pPr>
            <w:r w:rsidRPr="005838A6">
              <w:rPr>
                <w:rFonts w:eastAsia="Malgun Gothic"/>
              </w:rPr>
              <w:t>Test Channel Bandwidths as specified in TS 38.508-1 [5] subclause 4.3.1</w:t>
            </w:r>
          </w:p>
        </w:tc>
        <w:tc>
          <w:tcPr>
            <w:tcW w:w="3079" w:type="pct"/>
            <w:gridSpan w:val="3"/>
            <w:shd w:val="clear" w:color="auto" w:fill="auto"/>
          </w:tcPr>
          <w:p w14:paraId="50CF9BC8" w14:textId="15A6E85E" w:rsidR="004E00EE" w:rsidRPr="005838A6" w:rsidRDefault="004E00EE" w:rsidP="007864DF">
            <w:pPr>
              <w:pStyle w:val="TAL"/>
              <w:rPr>
                <w:rFonts w:eastAsia="Malgun Gothic"/>
                <w:lang w:eastAsia="zh-CN"/>
              </w:rPr>
            </w:pPr>
            <w:r w:rsidRPr="005838A6">
              <w:t>Lowest</w:t>
            </w:r>
            <w:r w:rsidR="000D2553" w:rsidRPr="005838A6">
              <w:t xml:space="preserve"> </w:t>
            </w:r>
            <w:r w:rsidR="000D2553" w:rsidRPr="005838A6">
              <w:rPr>
                <w:rFonts w:eastAsia="SimSun"/>
              </w:rPr>
              <w:t>N</w:t>
            </w:r>
            <w:r w:rsidR="000D2553" w:rsidRPr="005838A6">
              <w:rPr>
                <w:rFonts w:eastAsia="SimSun"/>
                <w:vertAlign w:val="subscript"/>
              </w:rPr>
              <w:t>RB_agg</w:t>
            </w:r>
            <w:r w:rsidRPr="005838A6">
              <w:rPr>
                <w:rFonts w:eastAsia="Malgun Gothic"/>
                <w:lang w:eastAsia="zh-CN"/>
              </w:rPr>
              <w:t xml:space="preserve"> for both PCC and SCC</w:t>
            </w:r>
          </w:p>
          <w:p w14:paraId="47981F8C" w14:textId="101BE092" w:rsidR="004E00EE" w:rsidRPr="005838A6" w:rsidRDefault="004E00EE" w:rsidP="007864DF">
            <w:pPr>
              <w:pStyle w:val="TAL"/>
              <w:rPr>
                <w:rFonts w:eastAsia="Malgun Gothic"/>
              </w:rPr>
            </w:pPr>
            <w:r w:rsidRPr="005838A6">
              <w:rPr>
                <w:rFonts w:eastAsia="Malgun Gothic"/>
                <w:lang w:eastAsia="zh-CN"/>
              </w:rPr>
              <w:t>Highest</w:t>
            </w:r>
            <w:r w:rsidR="000D2553" w:rsidRPr="005838A6">
              <w:t xml:space="preserve"> </w:t>
            </w:r>
            <w:r w:rsidR="000D2553" w:rsidRPr="005838A6">
              <w:rPr>
                <w:rFonts w:eastAsia="SimSun"/>
              </w:rPr>
              <w:t>N</w:t>
            </w:r>
            <w:r w:rsidR="000D2553" w:rsidRPr="005838A6">
              <w:rPr>
                <w:rFonts w:eastAsia="SimSun"/>
                <w:vertAlign w:val="subscript"/>
              </w:rPr>
              <w:t>RB_agg</w:t>
            </w:r>
            <w:r w:rsidRPr="005838A6">
              <w:rPr>
                <w:rFonts w:eastAsia="Malgun Gothic"/>
                <w:lang w:eastAsia="zh-CN"/>
              </w:rPr>
              <w:t xml:space="preserve"> for both PCC and SCC</w:t>
            </w:r>
          </w:p>
        </w:tc>
      </w:tr>
      <w:tr w:rsidR="004E00EE" w:rsidRPr="005838A6" w14:paraId="740BE0C9" w14:textId="77777777" w:rsidTr="00EF6B6C">
        <w:tc>
          <w:tcPr>
            <w:tcW w:w="1921" w:type="pct"/>
            <w:gridSpan w:val="2"/>
            <w:shd w:val="clear" w:color="auto" w:fill="auto"/>
          </w:tcPr>
          <w:p w14:paraId="229BDB6F" w14:textId="77777777" w:rsidR="004E00EE" w:rsidRPr="005838A6" w:rsidRDefault="004E00EE" w:rsidP="007864DF">
            <w:pPr>
              <w:pStyle w:val="TAL"/>
              <w:rPr>
                <w:rFonts w:eastAsia="Malgun Gothic"/>
              </w:rPr>
            </w:pPr>
            <w:r w:rsidRPr="005838A6">
              <w:rPr>
                <w:rFonts w:eastAsia="Malgun Gothic"/>
              </w:rPr>
              <w:t>Test SCS as specified in Table 5.3.5-1</w:t>
            </w:r>
          </w:p>
        </w:tc>
        <w:tc>
          <w:tcPr>
            <w:tcW w:w="3079" w:type="pct"/>
            <w:gridSpan w:val="3"/>
            <w:shd w:val="clear" w:color="auto" w:fill="auto"/>
          </w:tcPr>
          <w:p w14:paraId="503DF5CF" w14:textId="77777777" w:rsidR="004E00EE" w:rsidRPr="005838A6" w:rsidRDefault="004E00EE" w:rsidP="007864DF">
            <w:pPr>
              <w:pStyle w:val="TAL"/>
              <w:rPr>
                <w:rFonts w:eastAsia="Malgun Gothic"/>
              </w:rPr>
            </w:pPr>
            <w:r w:rsidRPr="005838A6">
              <w:rPr>
                <w:rFonts w:eastAsia="Malgun Gothic"/>
              </w:rPr>
              <w:t>Smallest supported SCS per Channel Bandwidth</w:t>
            </w:r>
          </w:p>
        </w:tc>
      </w:tr>
      <w:tr w:rsidR="004E00EE" w:rsidRPr="005838A6" w14:paraId="5FC4F9A1" w14:textId="77777777" w:rsidTr="00EF6B6C">
        <w:tc>
          <w:tcPr>
            <w:tcW w:w="5000" w:type="pct"/>
            <w:gridSpan w:val="5"/>
            <w:shd w:val="clear" w:color="auto" w:fill="auto"/>
          </w:tcPr>
          <w:p w14:paraId="06BB7004" w14:textId="77777777" w:rsidR="004E00EE" w:rsidRPr="005838A6" w:rsidRDefault="004E00EE" w:rsidP="00503FE7">
            <w:pPr>
              <w:pStyle w:val="TAH"/>
              <w:rPr>
                <w:rFonts w:eastAsia="Malgun Gothic"/>
              </w:rPr>
            </w:pPr>
            <w:r w:rsidRPr="005838A6">
              <w:rPr>
                <w:rFonts w:eastAsia="Malgun Gothic"/>
              </w:rPr>
              <w:t>Test Parameters</w:t>
            </w:r>
          </w:p>
        </w:tc>
      </w:tr>
      <w:tr w:rsidR="004E00EE" w:rsidRPr="005838A6" w14:paraId="53058AC4" w14:textId="77777777" w:rsidTr="00EF6B6C">
        <w:tc>
          <w:tcPr>
            <w:tcW w:w="559" w:type="pct"/>
            <w:tcBorders>
              <w:bottom w:val="nil"/>
            </w:tcBorders>
            <w:shd w:val="clear" w:color="auto" w:fill="auto"/>
          </w:tcPr>
          <w:p w14:paraId="22A98DD3" w14:textId="77777777" w:rsidR="004E00EE" w:rsidRPr="005838A6" w:rsidRDefault="004E00EE" w:rsidP="00503FE7">
            <w:pPr>
              <w:pStyle w:val="TAH"/>
              <w:rPr>
                <w:rFonts w:eastAsia="Malgun Gothic"/>
              </w:rPr>
            </w:pPr>
            <w:r w:rsidRPr="005838A6">
              <w:rPr>
                <w:rFonts w:eastAsia="Malgun Gothic"/>
                <w:lang w:eastAsia="zh-CN"/>
              </w:rPr>
              <w:t>Test ID</w:t>
            </w:r>
          </w:p>
        </w:tc>
        <w:tc>
          <w:tcPr>
            <w:tcW w:w="1362" w:type="pct"/>
            <w:tcBorders>
              <w:bottom w:val="nil"/>
            </w:tcBorders>
            <w:shd w:val="clear" w:color="auto" w:fill="auto"/>
          </w:tcPr>
          <w:p w14:paraId="5DB2A68D" w14:textId="77777777" w:rsidR="004E00EE" w:rsidRPr="005838A6" w:rsidRDefault="004E00EE" w:rsidP="00503FE7">
            <w:pPr>
              <w:pStyle w:val="TAH"/>
              <w:rPr>
                <w:rFonts w:eastAsia="Malgun Gothic"/>
              </w:rPr>
            </w:pPr>
            <w:r w:rsidRPr="005838A6">
              <w:t>Downlink Configuration for PCC &amp; SCC</w:t>
            </w:r>
          </w:p>
        </w:tc>
        <w:tc>
          <w:tcPr>
            <w:tcW w:w="3079" w:type="pct"/>
            <w:gridSpan w:val="3"/>
            <w:shd w:val="clear" w:color="auto" w:fill="auto"/>
          </w:tcPr>
          <w:p w14:paraId="29AC5354" w14:textId="77777777" w:rsidR="004E00EE" w:rsidRPr="005838A6" w:rsidRDefault="004E00EE" w:rsidP="00503FE7">
            <w:pPr>
              <w:pStyle w:val="TAH"/>
              <w:rPr>
                <w:rFonts w:eastAsia="Malgun Gothic"/>
              </w:rPr>
            </w:pPr>
            <w:r w:rsidRPr="005838A6">
              <w:t>Uplink Configuration</w:t>
            </w:r>
          </w:p>
        </w:tc>
      </w:tr>
      <w:tr w:rsidR="004E00EE" w:rsidRPr="005838A6" w14:paraId="4C6DFFF8" w14:textId="77777777" w:rsidTr="00EF6B6C">
        <w:tc>
          <w:tcPr>
            <w:tcW w:w="559" w:type="pct"/>
            <w:tcBorders>
              <w:top w:val="nil"/>
              <w:bottom w:val="nil"/>
            </w:tcBorders>
            <w:shd w:val="clear" w:color="auto" w:fill="auto"/>
          </w:tcPr>
          <w:p w14:paraId="16A96576" w14:textId="77777777" w:rsidR="004E00EE" w:rsidRPr="005838A6" w:rsidRDefault="004E00EE" w:rsidP="00503FE7">
            <w:pPr>
              <w:pStyle w:val="TAH"/>
              <w:rPr>
                <w:rFonts w:eastAsia="Malgun Gothic"/>
              </w:rPr>
            </w:pPr>
          </w:p>
        </w:tc>
        <w:tc>
          <w:tcPr>
            <w:tcW w:w="1362" w:type="pct"/>
            <w:tcBorders>
              <w:top w:val="nil"/>
              <w:bottom w:val="nil"/>
            </w:tcBorders>
            <w:shd w:val="clear" w:color="auto" w:fill="auto"/>
          </w:tcPr>
          <w:p w14:paraId="7BA614B0" w14:textId="77777777" w:rsidR="004E00EE" w:rsidRPr="005838A6" w:rsidRDefault="004E00EE" w:rsidP="00503FE7">
            <w:pPr>
              <w:pStyle w:val="TAH"/>
              <w:rPr>
                <w:rFonts w:eastAsia="Malgun Gothic"/>
              </w:rPr>
            </w:pPr>
          </w:p>
        </w:tc>
        <w:tc>
          <w:tcPr>
            <w:tcW w:w="1115" w:type="pct"/>
            <w:tcBorders>
              <w:bottom w:val="nil"/>
            </w:tcBorders>
            <w:shd w:val="clear" w:color="auto" w:fill="auto"/>
          </w:tcPr>
          <w:p w14:paraId="2D74A650" w14:textId="77777777" w:rsidR="004E00EE" w:rsidRPr="005838A6" w:rsidRDefault="004E00EE" w:rsidP="00503FE7">
            <w:pPr>
              <w:pStyle w:val="TAH"/>
            </w:pPr>
            <w:r w:rsidRPr="005838A6">
              <w:t>Modulation for all CCs</w:t>
            </w:r>
          </w:p>
        </w:tc>
        <w:tc>
          <w:tcPr>
            <w:tcW w:w="1964" w:type="pct"/>
            <w:gridSpan w:val="2"/>
            <w:shd w:val="clear" w:color="auto" w:fill="auto"/>
          </w:tcPr>
          <w:p w14:paraId="6F1D26FF" w14:textId="2234A6FF" w:rsidR="004E00EE" w:rsidRPr="005838A6" w:rsidRDefault="004E00EE" w:rsidP="00503FE7">
            <w:pPr>
              <w:pStyle w:val="TAH"/>
            </w:pPr>
            <w:r w:rsidRPr="005838A6">
              <w:t>RB allocation (NOTE 1)</w:t>
            </w:r>
          </w:p>
        </w:tc>
      </w:tr>
      <w:tr w:rsidR="004E00EE" w:rsidRPr="005838A6" w14:paraId="2EBAED04" w14:textId="77777777" w:rsidTr="00EF6B6C">
        <w:tc>
          <w:tcPr>
            <w:tcW w:w="559" w:type="pct"/>
            <w:tcBorders>
              <w:top w:val="nil"/>
            </w:tcBorders>
            <w:shd w:val="clear" w:color="auto" w:fill="auto"/>
          </w:tcPr>
          <w:p w14:paraId="3301A656" w14:textId="77777777" w:rsidR="004E00EE" w:rsidRPr="005838A6" w:rsidRDefault="004E00EE" w:rsidP="00503FE7">
            <w:pPr>
              <w:pStyle w:val="TAH"/>
              <w:rPr>
                <w:rFonts w:eastAsia="Malgun Gothic"/>
              </w:rPr>
            </w:pPr>
          </w:p>
        </w:tc>
        <w:tc>
          <w:tcPr>
            <w:tcW w:w="1362" w:type="pct"/>
            <w:tcBorders>
              <w:top w:val="nil"/>
              <w:bottom w:val="single" w:sz="4" w:space="0" w:color="auto"/>
            </w:tcBorders>
            <w:shd w:val="clear" w:color="auto" w:fill="auto"/>
          </w:tcPr>
          <w:p w14:paraId="6156F187" w14:textId="77777777" w:rsidR="004E00EE" w:rsidRPr="005838A6" w:rsidRDefault="004E00EE" w:rsidP="00503FE7">
            <w:pPr>
              <w:pStyle w:val="TAH"/>
              <w:rPr>
                <w:rFonts w:eastAsia="Malgun Gothic"/>
              </w:rPr>
            </w:pPr>
          </w:p>
        </w:tc>
        <w:tc>
          <w:tcPr>
            <w:tcW w:w="1115" w:type="pct"/>
            <w:tcBorders>
              <w:top w:val="nil"/>
            </w:tcBorders>
            <w:shd w:val="clear" w:color="auto" w:fill="auto"/>
          </w:tcPr>
          <w:p w14:paraId="5F7CC266" w14:textId="77777777" w:rsidR="004E00EE" w:rsidRPr="005838A6" w:rsidRDefault="004E00EE" w:rsidP="00503FE7">
            <w:pPr>
              <w:pStyle w:val="TAH"/>
              <w:rPr>
                <w:rFonts w:eastAsia="Malgun Gothic"/>
              </w:rPr>
            </w:pPr>
            <w:r w:rsidRPr="005838A6">
              <w:t>(NOTE 2)</w:t>
            </w:r>
          </w:p>
        </w:tc>
        <w:tc>
          <w:tcPr>
            <w:tcW w:w="1002" w:type="pct"/>
            <w:shd w:val="clear" w:color="auto" w:fill="auto"/>
          </w:tcPr>
          <w:p w14:paraId="503AB4A5" w14:textId="77777777" w:rsidR="004E00EE" w:rsidRPr="005838A6" w:rsidRDefault="004E00EE" w:rsidP="00503FE7">
            <w:pPr>
              <w:pStyle w:val="TAH"/>
              <w:rPr>
                <w:rFonts w:eastAsia="Malgun Gothic"/>
              </w:rPr>
            </w:pPr>
            <w:r w:rsidRPr="005838A6">
              <w:t>PCC</w:t>
            </w:r>
          </w:p>
        </w:tc>
        <w:tc>
          <w:tcPr>
            <w:tcW w:w="962" w:type="pct"/>
            <w:shd w:val="clear" w:color="auto" w:fill="auto"/>
          </w:tcPr>
          <w:p w14:paraId="773105DD" w14:textId="77777777" w:rsidR="004E00EE" w:rsidRPr="005838A6" w:rsidRDefault="004E00EE" w:rsidP="00503FE7">
            <w:pPr>
              <w:pStyle w:val="TAH"/>
              <w:rPr>
                <w:rFonts w:eastAsia="Malgun Gothic"/>
              </w:rPr>
            </w:pPr>
            <w:r w:rsidRPr="005838A6">
              <w:t>SCC</w:t>
            </w:r>
          </w:p>
        </w:tc>
      </w:tr>
      <w:tr w:rsidR="004E00EE" w:rsidRPr="005838A6" w14:paraId="480405EE" w14:textId="77777777" w:rsidTr="00EF6B6C">
        <w:tc>
          <w:tcPr>
            <w:tcW w:w="559" w:type="pct"/>
            <w:shd w:val="clear" w:color="auto" w:fill="auto"/>
          </w:tcPr>
          <w:p w14:paraId="54238480" w14:textId="77777777" w:rsidR="004E00EE" w:rsidRPr="005838A6" w:rsidRDefault="004E00EE" w:rsidP="007864DF">
            <w:pPr>
              <w:pStyle w:val="TAC"/>
              <w:jc w:val="left"/>
              <w:rPr>
                <w:rFonts w:eastAsia="Malgun Gothic"/>
              </w:rPr>
            </w:pPr>
            <w:r w:rsidRPr="005838A6">
              <w:rPr>
                <w:rFonts w:eastAsia="Malgun Gothic"/>
              </w:rPr>
              <w:t>1</w:t>
            </w:r>
          </w:p>
        </w:tc>
        <w:tc>
          <w:tcPr>
            <w:tcW w:w="1362" w:type="pct"/>
            <w:tcBorders>
              <w:bottom w:val="nil"/>
            </w:tcBorders>
            <w:shd w:val="clear" w:color="auto" w:fill="auto"/>
          </w:tcPr>
          <w:p w14:paraId="719EF85D" w14:textId="77777777" w:rsidR="004E00EE" w:rsidRPr="005838A6" w:rsidRDefault="004E00EE" w:rsidP="007864DF">
            <w:pPr>
              <w:pStyle w:val="TAC"/>
              <w:jc w:val="left"/>
              <w:rPr>
                <w:rFonts w:eastAsia="Malgun Gothic"/>
              </w:rPr>
            </w:pPr>
            <w:r w:rsidRPr="005838A6">
              <w:rPr>
                <w:rFonts w:eastAsia="Malgun Gothic"/>
              </w:rPr>
              <w:t>N/A for this test</w:t>
            </w:r>
          </w:p>
        </w:tc>
        <w:tc>
          <w:tcPr>
            <w:tcW w:w="1115" w:type="pct"/>
            <w:shd w:val="clear" w:color="auto" w:fill="auto"/>
          </w:tcPr>
          <w:p w14:paraId="7AAB0E21" w14:textId="77777777" w:rsidR="004E00EE" w:rsidRPr="005838A6" w:rsidRDefault="004E00EE" w:rsidP="007864DF">
            <w:pPr>
              <w:pStyle w:val="TAC"/>
              <w:jc w:val="left"/>
              <w:rPr>
                <w:rFonts w:eastAsia="Malgun Gothic"/>
              </w:rPr>
            </w:pPr>
            <w:r w:rsidRPr="005838A6">
              <w:rPr>
                <w:rFonts w:eastAsia="Malgun Gothic"/>
              </w:rPr>
              <w:t>CP-OFDM QPSK</w:t>
            </w:r>
          </w:p>
        </w:tc>
        <w:tc>
          <w:tcPr>
            <w:tcW w:w="1002" w:type="pct"/>
            <w:shd w:val="clear" w:color="auto" w:fill="auto"/>
          </w:tcPr>
          <w:p w14:paraId="0F49FC0E" w14:textId="77777777" w:rsidR="004E00EE" w:rsidRPr="005838A6" w:rsidRDefault="004E00EE" w:rsidP="007864DF">
            <w:pPr>
              <w:pStyle w:val="TAC"/>
              <w:jc w:val="left"/>
              <w:rPr>
                <w:rFonts w:eastAsia="Malgun Gothic"/>
              </w:rPr>
            </w:pPr>
            <w:r w:rsidRPr="005838A6">
              <w:rPr>
                <w:rFonts w:eastAsia="Malgun Gothic"/>
              </w:rPr>
              <w:t>Outer_Full</w:t>
            </w:r>
          </w:p>
        </w:tc>
        <w:tc>
          <w:tcPr>
            <w:tcW w:w="962" w:type="pct"/>
            <w:shd w:val="clear" w:color="auto" w:fill="auto"/>
          </w:tcPr>
          <w:p w14:paraId="24576680" w14:textId="77777777" w:rsidR="004E00EE" w:rsidRPr="005838A6" w:rsidRDefault="004E00EE" w:rsidP="007864DF">
            <w:pPr>
              <w:pStyle w:val="TAC"/>
              <w:jc w:val="left"/>
              <w:rPr>
                <w:rFonts w:eastAsia="Malgun Gothic"/>
              </w:rPr>
            </w:pPr>
            <w:r w:rsidRPr="005838A6">
              <w:rPr>
                <w:rFonts w:eastAsia="Malgun Gothic"/>
              </w:rPr>
              <w:t>Outer_Full</w:t>
            </w:r>
          </w:p>
        </w:tc>
      </w:tr>
      <w:tr w:rsidR="004E00EE" w:rsidRPr="005838A6" w14:paraId="60362AE8" w14:textId="77777777" w:rsidTr="00EF6B6C">
        <w:tc>
          <w:tcPr>
            <w:tcW w:w="5000" w:type="pct"/>
            <w:gridSpan w:val="5"/>
            <w:shd w:val="clear" w:color="auto" w:fill="auto"/>
          </w:tcPr>
          <w:p w14:paraId="5D645599" w14:textId="77777777" w:rsidR="004E00EE" w:rsidRPr="005838A6" w:rsidRDefault="004E00EE" w:rsidP="007864DF">
            <w:pPr>
              <w:pStyle w:val="TAN"/>
              <w:rPr>
                <w:rFonts w:eastAsia="Malgun Gothic"/>
                <w:lang w:eastAsia="zh-CN"/>
              </w:rPr>
            </w:pPr>
            <w:r w:rsidRPr="005838A6">
              <w:rPr>
                <w:rFonts w:eastAsia="Malgun Gothic"/>
                <w:lang w:eastAsia="zh-CN"/>
              </w:rPr>
              <w:t>NOTE 1:</w:t>
            </w:r>
            <w:r w:rsidRPr="005838A6">
              <w:rPr>
                <w:rFonts w:eastAsia="Malgun Gothic"/>
              </w:rPr>
              <w:tab/>
            </w:r>
            <w:r w:rsidRPr="005838A6">
              <w:rPr>
                <w:rFonts w:eastAsia="Malgun Gothic"/>
                <w:lang w:eastAsia="zh-CN"/>
              </w:rPr>
              <w:t>The specific configuration of each RB allocation is defined in Table 6.1-1.</w:t>
            </w:r>
          </w:p>
          <w:p w14:paraId="6D34BC20" w14:textId="77777777" w:rsidR="004E00EE" w:rsidRPr="005838A6" w:rsidRDefault="004E00EE" w:rsidP="007864DF">
            <w:pPr>
              <w:pStyle w:val="TAN"/>
              <w:rPr>
                <w:rFonts w:eastAsia="Malgun Gothic"/>
                <w:lang w:eastAsia="zh-CN"/>
              </w:rPr>
            </w:pPr>
            <w:r w:rsidRPr="005838A6">
              <w:rPr>
                <w:rFonts w:eastAsia="Malgun Gothic"/>
                <w:lang w:eastAsia="zh-CN"/>
              </w:rPr>
              <w:t>NOTE 2:</w:t>
            </w:r>
            <w:r w:rsidRPr="005838A6">
              <w:rPr>
                <w:rFonts w:eastAsia="Malgun Gothic"/>
              </w:rPr>
              <w:tab/>
              <w:t>CA Configuration Test CC Combination settings are checked separately for each CA Configuration, which applicable aggregated channel bandwidths are specified in Table 5.3A.4-1.</w:t>
            </w:r>
          </w:p>
          <w:p w14:paraId="1B2206E5" w14:textId="58F74227" w:rsidR="004E00EE" w:rsidRPr="005838A6" w:rsidRDefault="004E00EE" w:rsidP="007864DF">
            <w:pPr>
              <w:pStyle w:val="TAN"/>
              <w:rPr>
                <w:lang w:eastAsia="zh-CN"/>
              </w:rPr>
            </w:pPr>
            <w:r w:rsidRPr="005838A6">
              <w:rPr>
                <w:rFonts w:eastAsia="Malgun Gothic"/>
              </w:rPr>
              <w:t>NOTE 3:</w:t>
            </w:r>
            <w:r w:rsidRPr="005838A6">
              <w:rPr>
                <w:rFonts w:eastAsia="Malgun Gothic"/>
              </w:rPr>
              <w:tab/>
              <w:t xml:space="preserve">Test Channel Bandwidths and Test SCS are checked separately for each NR CA band combination, which applicable channel bandwidths </w:t>
            </w:r>
            <w:r w:rsidR="0009490F" w:rsidRPr="005838A6">
              <w:rPr>
                <w:rFonts w:eastAsia="MS Mincho"/>
              </w:rPr>
              <w:t xml:space="preserve">is specified in Table 5.5A.3.1-1 </w:t>
            </w:r>
            <w:r w:rsidR="0009490F" w:rsidRPr="005838A6">
              <w:rPr>
                <w:rFonts w:eastAsia="Malgun Gothic"/>
              </w:rPr>
              <w:t>and SCS is specified in Table 5.3.5-1 for each NR band.</w:t>
            </w:r>
          </w:p>
          <w:p w14:paraId="036F4EFE" w14:textId="77777777" w:rsidR="004E00EE" w:rsidRPr="005838A6" w:rsidRDefault="004E00EE" w:rsidP="007864DF">
            <w:pPr>
              <w:pStyle w:val="TAN"/>
              <w:rPr>
                <w:rFonts w:eastAsia="Malgun Gothic"/>
              </w:rPr>
            </w:pPr>
            <w:r w:rsidRPr="005838A6">
              <w:rPr>
                <w:lang w:eastAsia="zh-CN"/>
              </w:rPr>
              <w:t xml:space="preserve">NOTE </w:t>
            </w:r>
            <w:r w:rsidRPr="005838A6">
              <w:rPr>
                <w:rFonts w:eastAsia="MS Mincho"/>
              </w:rPr>
              <w:t>4</w:t>
            </w:r>
            <w:r w:rsidRPr="005838A6">
              <w:rPr>
                <w:lang w:eastAsia="zh-CN"/>
              </w:rPr>
              <w:t>:</w:t>
            </w:r>
            <w:r w:rsidRPr="005838A6">
              <w:rPr>
                <w:lang w:eastAsia="zh-CN"/>
              </w:rPr>
              <w:tab/>
              <w:t>For NR band n28, 30MHz test channel bandwidth is tested with Low range test frequencies.</w:t>
            </w:r>
          </w:p>
        </w:tc>
      </w:tr>
    </w:tbl>
    <w:p w14:paraId="1918EECF" w14:textId="77777777" w:rsidR="004E00EE" w:rsidRPr="005838A6" w:rsidRDefault="004E00EE" w:rsidP="007864DF">
      <w:pPr>
        <w:rPr>
          <w:rFonts w:eastAsia="Malgun Gothic"/>
        </w:rPr>
      </w:pPr>
    </w:p>
    <w:p w14:paraId="6C8E3D95" w14:textId="77777777" w:rsidR="004E00EE" w:rsidRPr="005838A6" w:rsidRDefault="004E00EE" w:rsidP="007864DF">
      <w:pPr>
        <w:pStyle w:val="TH"/>
        <w:jc w:val="left"/>
        <w:rPr>
          <w:rFonts w:eastAsia="Malgun Gothic"/>
          <w:lang w:eastAsia="zh-CN"/>
        </w:rPr>
      </w:pPr>
      <w:r w:rsidRPr="005838A6">
        <w:rPr>
          <w:rFonts w:eastAsia="Malgun Gothic"/>
        </w:rPr>
        <w:t>Table 6.5A.1.1.4</w:t>
      </w:r>
      <w:r w:rsidRPr="005838A6">
        <w:rPr>
          <w:rFonts w:eastAsia="Malgun Gothic"/>
          <w:lang w:eastAsia="zh-CN"/>
        </w:rPr>
        <w:t>.</w:t>
      </w:r>
      <w:r w:rsidRPr="005838A6">
        <w:rPr>
          <w:rFonts w:eastAsia="Malgun Gothic"/>
        </w:rPr>
        <w:t xml:space="preserve">1-2: </w:t>
      </w:r>
      <w:r w:rsidRPr="005838A6">
        <w:rPr>
          <w:rFonts w:eastAsia="Malgun Gothic"/>
          <w:lang w:eastAsia="zh-CN"/>
        </w:rPr>
        <w:t xml:space="preserve">Intra band contiguous CA </w:t>
      </w:r>
      <w:r w:rsidRPr="005838A6">
        <w:rPr>
          <w:rFonts w:eastAsia="Malgun Gothic"/>
        </w:rPr>
        <w:t>Test Configuration T</w:t>
      </w:r>
      <w:r w:rsidRPr="005838A6">
        <w:rPr>
          <w:rFonts w:eastAsia="Malgun Gothic"/>
          <w:lang w:eastAsia="zh-CN"/>
        </w:rPr>
        <w:t>able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6"/>
        <w:gridCol w:w="2623"/>
        <w:gridCol w:w="2147"/>
        <w:gridCol w:w="3782"/>
      </w:tblGrid>
      <w:tr w:rsidR="004E00EE" w:rsidRPr="005838A6" w14:paraId="76BC3C05" w14:textId="77777777" w:rsidTr="00EF6B6C">
        <w:tc>
          <w:tcPr>
            <w:tcW w:w="5000" w:type="pct"/>
            <w:gridSpan w:val="4"/>
            <w:shd w:val="clear" w:color="auto" w:fill="auto"/>
          </w:tcPr>
          <w:p w14:paraId="27DD7AC9" w14:textId="77777777" w:rsidR="004E00EE" w:rsidRPr="005838A6" w:rsidRDefault="004E00EE" w:rsidP="007864DF">
            <w:pPr>
              <w:pStyle w:val="TAH"/>
              <w:jc w:val="left"/>
            </w:pPr>
            <w:r w:rsidRPr="005838A6">
              <w:t>Initial Conditions</w:t>
            </w:r>
          </w:p>
        </w:tc>
      </w:tr>
      <w:tr w:rsidR="004E00EE" w:rsidRPr="005838A6" w14:paraId="38A489C0" w14:textId="77777777" w:rsidTr="00EF6B6C">
        <w:tc>
          <w:tcPr>
            <w:tcW w:w="1921" w:type="pct"/>
            <w:gridSpan w:val="2"/>
            <w:shd w:val="clear" w:color="auto" w:fill="auto"/>
          </w:tcPr>
          <w:p w14:paraId="2E578534" w14:textId="77777777" w:rsidR="004E00EE" w:rsidRPr="005838A6" w:rsidRDefault="004E00EE" w:rsidP="007864DF">
            <w:pPr>
              <w:pStyle w:val="TAL"/>
            </w:pPr>
            <w:r w:rsidRPr="005838A6">
              <w:t>Test Environment as specified in TS 38.508-1 [5] subclause 4.1</w:t>
            </w:r>
          </w:p>
        </w:tc>
        <w:tc>
          <w:tcPr>
            <w:tcW w:w="3079" w:type="pct"/>
            <w:gridSpan w:val="2"/>
            <w:shd w:val="clear" w:color="auto" w:fill="auto"/>
          </w:tcPr>
          <w:p w14:paraId="6E9DD941" w14:textId="77777777" w:rsidR="004E00EE" w:rsidRPr="005838A6" w:rsidRDefault="004E00EE" w:rsidP="007864DF">
            <w:pPr>
              <w:pStyle w:val="TAL"/>
            </w:pPr>
            <w:r w:rsidRPr="005838A6">
              <w:t>Normal</w:t>
            </w:r>
          </w:p>
        </w:tc>
      </w:tr>
      <w:tr w:rsidR="004E00EE" w:rsidRPr="005838A6" w14:paraId="1FD54CEE" w14:textId="77777777" w:rsidTr="00EF6B6C">
        <w:tc>
          <w:tcPr>
            <w:tcW w:w="1921" w:type="pct"/>
            <w:gridSpan w:val="2"/>
            <w:shd w:val="clear" w:color="auto" w:fill="auto"/>
          </w:tcPr>
          <w:p w14:paraId="1B455D66" w14:textId="77777777" w:rsidR="004E00EE" w:rsidRPr="005838A6" w:rsidRDefault="004E00EE" w:rsidP="007864DF">
            <w:pPr>
              <w:pStyle w:val="TAL"/>
            </w:pPr>
            <w:r w:rsidRPr="005838A6">
              <w:t>Test Frequencies as specified in TS 38.508-1 [5] subclause 4.3.1</w:t>
            </w:r>
          </w:p>
        </w:tc>
        <w:tc>
          <w:tcPr>
            <w:tcW w:w="3079" w:type="pct"/>
            <w:gridSpan w:val="2"/>
            <w:shd w:val="clear" w:color="auto" w:fill="auto"/>
          </w:tcPr>
          <w:p w14:paraId="4F1CD2F1" w14:textId="77777777" w:rsidR="004E00EE" w:rsidRPr="005838A6" w:rsidRDefault="004E00EE" w:rsidP="007864DF">
            <w:pPr>
              <w:pStyle w:val="TAL"/>
            </w:pPr>
            <w:r w:rsidRPr="005838A6">
              <w:rPr>
                <w:lang w:eastAsia="zh-CN"/>
              </w:rPr>
              <w:t>Mid range</w:t>
            </w:r>
          </w:p>
        </w:tc>
      </w:tr>
      <w:tr w:rsidR="004E00EE" w:rsidRPr="005838A6" w14:paraId="21C1E1C8" w14:textId="77777777" w:rsidTr="00EF6B6C">
        <w:tc>
          <w:tcPr>
            <w:tcW w:w="1921" w:type="pct"/>
            <w:gridSpan w:val="2"/>
            <w:shd w:val="clear" w:color="auto" w:fill="auto"/>
          </w:tcPr>
          <w:p w14:paraId="54F51715" w14:textId="77777777" w:rsidR="004E00EE" w:rsidRPr="005838A6" w:rsidRDefault="004E00EE" w:rsidP="007864DF">
            <w:pPr>
              <w:pStyle w:val="TAL"/>
            </w:pPr>
            <w:r w:rsidRPr="005838A6">
              <w:t>Test Channel Bandwidths as specified in TS 38.508-1 [5] subclause 4.3.1</w:t>
            </w:r>
          </w:p>
        </w:tc>
        <w:tc>
          <w:tcPr>
            <w:tcW w:w="3079" w:type="pct"/>
            <w:gridSpan w:val="2"/>
            <w:shd w:val="clear" w:color="auto" w:fill="auto"/>
          </w:tcPr>
          <w:p w14:paraId="59836B8D" w14:textId="77777777" w:rsidR="004E00EE" w:rsidRPr="005838A6" w:rsidRDefault="004E00EE" w:rsidP="007864DF">
            <w:pPr>
              <w:pStyle w:val="TAL"/>
              <w:rPr>
                <w:lang w:eastAsia="zh-CN"/>
              </w:rPr>
            </w:pPr>
            <w:r w:rsidRPr="005838A6">
              <w:t>All aggregated channel bandwidth</w:t>
            </w:r>
          </w:p>
        </w:tc>
      </w:tr>
      <w:tr w:rsidR="004E00EE" w:rsidRPr="005838A6" w14:paraId="403742CC" w14:textId="77777777" w:rsidTr="00EF6B6C">
        <w:tc>
          <w:tcPr>
            <w:tcW w:w="1921" w:type="pct"/>
            <w:gridSpan w:val="2"/>
            <w:shd w:val="clear" w:color="auto" w:fill="auto"/>
          </w:tcPr>
          <w:p w14:paraId="25FF7C2A" w14:textId="77777777" w:rsidR="004E00EE" w:rsidRPr="005838A6" w:rsidRDefault="004E00EE" w:rsidP="007864DF">
            <w:pPr>
              <w:pStyle w:val="TAL"/>
            </w:pPr>
            <w:r w:rsidRPr="005838A6">
              <w:t>Test SCS as specified in Table 5.3.5-1</w:t>
            </w:r>
          </w:p>
        </w:tc>
        <w:tc>
          <w:tcPr>
            <w:tcW w:w="3079" w:type="pct"/>
            <w:gridSpan w:val="2"/>
            <w:shd w:val="clear" w:color="auto" w:fill="auto"/>
          </w:tcPr>
          <w:p w14:paraId="554B2E2C" w14:textId="77777777" w:rsidR="004E00EE" w:rsidRPr="005838A6" w:rsidRDefault="004E00EE" w:rsidP="007864DF">
            <w:pPr>
              <w:pStyle w:val="TAL"/>
            </w:pPr>
            <w:r w:rsidRPr="005838A6">
              <w:t>Smallest supported SCS per Channel Bandwidth</w:t>
            </w:r>
          </w:p>
        </w:tc>
      </w:tr>
      <w:tr w:rsidR="004E00EE" w:rsidRPr="005838A6" w14:paraId="61FB812E" w14:textId="77777777" w:rsidTr="00EF6B6C">
        <w:tc>
          <w:tcPr>
            <w:tcW w:w="5000" w:type="pct"/>
            <w:gridSpan w:val="4"/>
            <w:shd w:val="clear" w:color="auto" w:fill="auto"/>
          </w:tcPr>
          <w:p w14:paraId="230A6CC5" w14:textId="77777777" w:rsidR="004E00EE" w:rsidRPr="005838A6" w:rsidRDefault="004E00EE" w:rsidP="007864DF">
            <w:pPr>
              <w:pStyle w:val="TAH"/>
              <w:jc w:val="left"/>
            </w:pPr>
            <w:r w:rsidRPr="005838A6">
              <w:t>Test Parameters</w:t>
            </w:r>
          </w:p>
        </w:tc>
      </w:tr>
      <w:tr w:rsidR="004E00EE" w:rsidRPr="005838A6" w14:paraId="2B5E9375" w14:textId="77777777" w:rsidTr="00EF6B6C">
        <w:tc>
          <w:tcPr>
            <w:tcW w:w="559" w:type="pct"/>
            <w:tcBorders>
              <w:bottom w:val="nil"/>
            </w:tcBorders>
            <w:shd w:val="clear" w:color="auto" w:fill="auto"/>
          </w:tcPr>
          <w:p w14:paraId="0897A3B9" w14:textId="77777777" w:rsidR="004E00EE" w:rsidRPr="005838A6" w:rsidRDefault="004E00EE" w:rsidP="007864DF">
            <w:pPr>
              <w:pStyle w:val="TAH"/>
              <w:jc w:val="left"/>
            </w:pPr>
            <w:r w:rsidRPr="005838A6">
              <w:rPr>
                <w:lang w:eastAsia="zh-CN"/>
              </w:rPr>
              <w:t>Test ID</w:t>
            </w:r>
          </w:p>
        </w:tc>
        <w:tc>
          <w:tcPr>
            <w:tcW w:w="1362" w:type="pct"/>
            <w:tcBorders>
              <w:bottom w:val="nil"/>
            </w:tcBorders>
            <w:shd w:val="clear" w:color="auto" w:fill="auto"/>
          </w:tcPr>
          <w:p w14:paraId="3C7093CC" w14:textId="77777777" w:rsidR="004E00EE" w:rsidRPr="005838A6" w:rsidRDefault="004E00EE" w:rsidP="007864DF">
            <w:pPr>
              <w:pStyle w:val="TAH"/>
              <w:jc w:val="left"/>
            </w:pPr>
            <w:r w:rsidRPr="005838A6">
              <w:t>Downlink Configuration for PCC &amp; SCC</w:t>
            </w:r>
          </w:p>
        </w:tc>
        <w:tc>
          <w:tcPr>
            <w:tcW w:w="3079" w:type="pct"/>
            <w:gridSpan w:val="2"/>
            <w:shd w:val="clear" w:color="auto" w:fill="auto"/>
          </w:tcPr>
          <w:p w14:paraId="45E2DDAA" w14:textId="77777777" w:rsidR="004E00EE" w:rsidRPr="005838A6" w:rsidRDefault="004E00EE" w:rsidP="007864DF">
            <w:pPr>
              <w:pStyle w:val="TAH"/>
              <w:jc w:val="left"/>
            </w:pPr>
            <w:r w:rsidRPr="005838A6">
              <w:t>Uplink Configuration</w:t>
            </w:r>
          </w:p>
        </w:tc>
      </w:tr>
      <w:tr w:rsidR="004E00EE" w:rsidRPr="005838A6" w14:paraId="47357F11" w14:textId="77777777" w:rsidTr="00EF6B6C">
        <w:tc>
          <w:tcPr>
            <w:tcW w:w="559" w:type="pct"/>
            <w:tcBorders>
              <w:top w:val="nil"/>
              <w:bottom w:val="nil"/>
            </w:tcBorders>
            <w:shd w:val="clear" w:color="auto" w:fill="auto"/>
          </w:tcPr>
          <w:p w14:paraId="664BBB08" w14:textId="77777777" w:rsidR="004E00EE" w:rsidRPr="005838A6" w:rsidRDefault="004E00EE" w:rsidP="007864DF">
            <w:pPr>
              <w:pStyle w:val="TAH"/>
              <w:jc w:val="left"/>
            </w:pPr>
          </w:p>
        </w:tc>
        <w:tc>
          <w:tcPr>
            <w:tcW w:w="1362" w:type="pct"/>
            <w:tcBorders>
              <w:top w:val="nil"/>
              <w:bottom w:val="nil"/>
            </w:tcBorders>
            <w:shd w:val="clear" w:color="auto" w:fill="auto"/>
          </w:tcPr>
          <w:p w14:paraId="0252FF59" w14:textId="77777777" w:rsidR="004E00EE" w:rsidRPr="005838A6" w:rsidRDefault="004E00EE" w:rsidP="007864DF">
            <w:pPr>
              <w:pStyle w:val="TAH"/>
              <w:jc w:val="left"/>
            </w:pPr>
          </w:p>
        </w:tc>
        <w:tc>
          <w:tcPr>
            <w:tcW w:w="1115" w:type="pct"/>
            <w:tcBorders>
              <w:bottom w:val="nil"/>
            </w:tcBorders>
            <w:shd w:val="clear" w:color="auto" w:fill="auto"/>
          </w:tcPr>
          <w:p w14:paraId="451A99DA" w14:textId="77777777" w:rsidR="004E00EE" w:rsidRPr="005838A6" w:rsidRDefault="004E00EE" w:rsidP="007864DF">
            <w:pPr>
              <w:pStyle w:val="TAH"/>
              <w:jc w:val="left"/>
            </w:pPr>
            <w:r w:rsidRPr="005838A6">
              <w:t xml:space="preserve">Modulation for all CCs </w:t>
            </w:r>
          </w:p>
        </w:tc>
        <w:tc>
          <w:tcPr>
            <w:tcW w:w="1964" w:type="pct"/>
            <w:vMerge w:val="restart"/>
            <w:shd w:val="clear" w:color="auto" w:fill="auto"/>
          </w:tcPr>
          <w:p w14:paraId="288D1398" w14:textId="77777777" w:rsidR="004E00EE" w:rsidRPr="005838A6" w:rsidRDefault="004E00EE" w:rsidP="007864DF">
            <w:pPr>
              <w:pStyle w:val="TAH"/>
              <w:jc w:val="left"/>
            </w:pPr>
            <w:r w:rsidRPr="005838A6">
              <w:t xml:space="preserve"> RB allocation (NOTE 1)</w:t>
            </w:r>
          </w:p>
        </w:tc>
      </w:tr>
      <w:tr w:rsidR="004E00EE" w:rsidRPr="005838A6" w14:paraId="7318921E" w14:textId="77777777" w:rsidTr="00EF6B6C">
        <w:tc>
          <w:tcPr>
            <w:tcW w:w="559" w:type="pct"/>
            <w:tcBorders>
              <w:top w:val="nil"/>
            </w:tcBorders>
            <w:shd w:val="clear" w:color="auto" w:fill="auto"/>
          </w:tcPr>
          <w:p w14:paraId="6A5888A3" w14:textId="77777777" w:rsidR="004E00EE" w:rsidRPr="005838A6" w:rsidRDefault="004E00EE" w:rsidP="007864DF">
            <w:pPr>
              <w:pStyle w:val="TAH"/>
              <w:jc w:val="left"/>
            </w:pPr>
          </w:p>
        </w:tc>
        <w:tc>
          <w:tcPr>
            <w:tcW w:w="1362" w:type="pct"/>
            <w:tcBorders>
              <w:top w:val="nil"/>
              <w:bottom w:val="single" w:sz="4" w:space="0" w:color="auto"/>
            </w:tcBorders>
            <w:shd w:val="clear" w:color="auto" w:fill="auto"/>
          </w:tcPr>
          <w:p w14:paraId="617ED0C5" w14:textId="77777777" w:rsidR="004E00EE" w:rsidRPr="005838A6" w:rsidRDefault="004E00EE" w:rsidP="007864DF">
            <w:pPr>
              <w:pStyle w:val="TAH"/>
              <w:jc w:val="left"/>
            </w:pPr>
          </w:p>
        </w:tc>
        <w:tc>
          <w:tcPr>
            <w:tcW w:w="1115" w:type="pct"/>
            <w:tcBorders>
              <w:top w:val="nil"/>
            </w:tcBorders>
            <w:shd w:val="clear" w:color="auto" w:fill="auto"/>
          </w:tcPr>
          <w:p w14:paraId="591C038F" w14:textId="77777777" w:rsidR="004E00EE" w:rsidRPr="005838A6" w:rsidRDefault="004E00EE" w:rsidP="007864DF">
            <w:pPr>
              <w:pStyle w:val="TAH"/>
              <w:jc w:val="left"/>
            </w:pPr>
            <w:r w:rsidRPr="005838A6">
              <w:t>(NOTE 2)</w:t>
            </w:r>
          </w:p>
        </w:tc>
        <w:tc>
          <w:tcPr>
            <w:tcW w:w="1964" w:type="pct"/>
            <w:vMerge/>
            <w:shd w:val="clear" w:color="auto" w:fill="auto"/>
          </w:tcPr>
          <w:p w14:paraId="22C177AB" w14:textId="77777777" w:rsidR="004E00EE" w:rsidRPr="005838A6" w:rsidRDefault="004E00EE" w:rsidP="007864DF">
            <w:pPr>
              <w:pStyle w:val="TAH"/>
              <w:jc w:val="left"/>
            </w:pPr>
          </w:p>
        </w:tc>
      </w:tr>
      <w:tr w:rsidR="004E00EE" w:rsidRPr="005838A6" w14:paraId="06E0ED75" w14:textId="77777777" w:rsidTr="00EF6B6C">
        <w:tc>
          <w:tcPr>
            <w:tcW w:w="559" w:type="pct"/>
            <w:shd w:val="clear" w:color="auto" w:fill="auto"/>
          </w:tcPr>
          <w:p w14:paraId="10AA6F2E" w14:textId="77777777" w:rsidR="004E00EE" w:rsidRPr="005838A6" w:rsidRDefault="004E00EE" w:rsidP="007864DF">
            <w:pPr>
              <w:pStyle w:val="TAC"/>
              <w:jc w:val="left"/>
            </w:pPr>
            <w:r w:rsidRPr="005838A6">
              <w:t>1</w:t>
            </w:r>
          </w:p>
        </w:tc>
        <w:tc>
          <w:tcPr>
            <w:tcW w:w="1362" w:type="pct"/>
            <w:tcBorders>
              <w:bottom w:val="nil"/>
            </w:tcBorders>
            <w:shd w:val="clear" w:color="auto" w:fill="auto"/>
          </w:tcPr>
          <w:p w14:paraId="7577E8F0" w14:textId="77777777" w:rsidR="004E00EE" w:rsidRPr="005838A6" w:rsidRDefault="004E00EE" w:rsidP="007864DF">
            <w:pPr>
              <w:pStyle w:val="TAC"/>
              <w:jc w:val="left"/>
            </w:pPr>
            <w:r w:rsidRPr="005838A6">
              <w:t>N/A for this test</w:t>
            </w:r>
          </w:p>
        </w:tc>
        <w:tc>
          <w:tcPr>
            <w:tcW w:w="1115" w:type="pct"/>
            <w:shd w:val="clear" w:color="auto" w:fill="auto"/>
          </w:tcPr>
          <w:p w14:paraId="143025FE" w14:textId="77777777" w:rsidR="004E00EE" w:rsidRPr="005838A6" w:rsidRDefault="004E00EE" w:rsidP="007864DF">
            <w:pPr>
              <w:pStyle w:val="TAC"/>
              <w:jc w:val="left"/>
            </w:pPr>
            <w:r w:rsidRPr="005838A6">
              <w:t>CP-OFDM QPSK</w:t>
            </w:r>
          </w:p>
        </w:tc>
        <w:tc>
          <w:tcPr>
            <w:tcW w:w="1964" w:type="pct"/>
            <w:shd w:val="clear" w:color="auto" w:fill="auto"/>
          </w:tcPr>
          <w:p w14:paraId="162E3CD8" w14:textId="77777777" w:rsidR="004E00EE" w:rsidRPr="005838A6" w:rsidRDefault="004E00EE" w:rsidP="007864DF">
            <w:pPr>
              <w:pStyle w:val="TAC"/>
              <w:jc w:val="left"/>
            </w:pPr>
            <w:r w:rsidRPr="005838A6">
              <w:t>Outer_Full</w:t>
            </w:r>
          </w:p>
        </w:tc>
      </w:tr>
      <w:tr w:rsidR="004E00EE" w:rsidRPr="005838A6" w14:paraId="7A8404A6" w14:textId="77777777" w:rsidTr="00EF6B6C">
        <w:tc>
          <w:tcPr>
            <w:tcW w:w="5000" w:type="pct"/>
            <w:gridSpan w:val="4"/>
            <w:shd w:val="clear" w:color="auto" w:fill="auto"/>
          </w:tcPr>
          <w:p w14:paraId="7E0263D0" w14:textId="77777777" w:rsidR="004E00EE" w:rsidRPr="005838A6" w:rsidRDefault="004E00EE" w:rsidP="007864DF">
            <w:pPr>
              <w:pStyle w:val="TAN"/>
              <w:rPr>
                <w:lang w:eastAsia="zh-CN"/>
              </w:rPr>
            </w:pPr>
            <w:r w:rsidRPr="005838A6">
              <w:rPr>
                <w:lang w:eastAsia="zh-CN"/>
              </w:rPr>
              <w:t>NOTE 1:</w:t>
            </w:r>
            <w:r w:rsidRPr="005838A6">
              <w:tab/>
            </w:r>
            <w:r w:rsidRPr="005838A6">
              <w:rPr>
                <w:lang w:eastAsia="zh-CN"/>
              </w:rPr>
              <w:t>The specific configuration of each RB allocation is defined in Table 6.1A-1a.</w:t>
            </w:r>
          </w:p>
          <w:p w14:paraId="3CBC1940" w14:textId="77777777" w:rsidR="004E00EE" w:rsidRPr="005838A6" w:rsidRDefault="004E00EE" w:rsidP="007864DF">
            <w:pPr>
              <w:pStyle w:val="TAN"/>
              <w:rPr>
                <w:lang w:eastAsia="zh-CN"/>
              </w:rPr>
            </w:pPr>
            <w:r w:rsidRPr="005838A6">
              <w:rPr>
                <w:lang w:eastAsia="zh-CN"/>
              </w:rPr>
              <w:t>NOTE 2:</w:t>
            </w:r>
            <w:r w:rsidRPr="005838A6">
              <w:tab/>
              <w:t>CA Configuration Test CC Combination settings are checked separately for each CA Configuration, which applicable aggregated channel bandwidths are specified in Table 5.5A.1-1.</w:t>
            </w:r>
            <w:r w:rsidRPr="005838A6">
              <w:rPr>
                <w:lang w:eastAsia="zh-CN"/>
              </w:rPr>
              <w:t xml:space="preserve"> </w:t>
            </w:r>
          </w:p>
          <w:p w14:paraId="17217B4D" w14:textId="77777777" w:rsidR="004E00EE" w:rsidRPr="005838A6" w:rsidRDefault="004E00EE" w:rsidP="007864DF">
            <w:pPr>
              <w:pStyle w:val="TAN"/>
              <w:rPr>
                <w:lang w:eastAsia="zh-CN"/>
              </w:rPr>
            </w:pPr>
            <w:r w:rsidRPr="005838A6">
              <w:rPr>
                <w:lang w:eastAsia="zh-CN"/>
              </w:rPr>
              <w:t>NOTE 3:</w:t>
            </w:r>
            <w:r w:rsidRPr="005838A6">
              <w:rPr>
                <w:lang w:eastAsia="zh-CN"/>
              </w:rPr>
              <w:tab/>
              <w:t>If the UE supports multiple CC Combinations in the CA Configuration with the same N</w:t>
            </w:r>
            <w:r w:rsidRPr="005838A6">
              <w:rPr>
                <w:vertAlign w:val="subscript"/>
                <w:lang w:eastAsia="zh-CN"/>
              </w:rPr>
              <w:t>RB_agg</w:t>
            </w:r>
            <w:r w:rsidRPr="005838A6">
              <w:rPr>
                <w:lang w:eastAsia="zh-CN"/>
              </w:rPr>
              <w:t>, only the combination with the highest NRB_PCC is tested.</w:t>
            </w:r>
          </w:p>
        </w:tc>
      </w:tr>
    </w:tbl>
    <w:p w14:paraId="35B33FAE" w14:textId="77777777" w:rsidR="004E00EE" w:rsidRPr="005838A6" w:rsidRDefault="004E00EE" w:rsidP="007864DF">
      <w:pPr>
        <w:rPr>
          <w:rFonts w:eastAsia="SimSun"/>
          <w:lang w:eastAsia="zh-CN"/>
        </w:rPr>
      </w:pPr>
    </w:p>
    <w:p w14:paraId="389EB4ED" w14:textId="77777777" w:rsidR="004E00EE" w:rsidRPr="005838A6" w:rsidRDefault="004E00EE" w:rsidP="007864DF">
      <w:pPr>
        <w:pStyle w:val="TH"/>
        <w:jc w:val="left"/>
        <w:rPr>
          <w:rFonts w:eastAsia="Malgun Gothic"/>
          <w:lang w:eastAsia="zh-CN"/>
        </w:rPr>
      </w:pPr>
      <w:r w:rsidRPr="005838A6">
        <w:rPr>
          <w:rFonts w:eastAsia="Malgun Gothic"/>
        </w:rPr>
        <w:t>Table 6.5A.1.1.4</w:t>
      </w:r>
      <w:r w:rsidRPr="005838A6">
        <w:rPr>
          <w:rFonts w:eastAsia="Malgun Gothic"/>
          <w:lang w:eastAsia="zh-CN"/>
        </w:rPr>
        <w:t>.</w:t>
      </w:r>
      <w:r w:rsidRPr="005838A6">
        <w:rPr>
          <w:rFonts w:eastAsia="Malgun Gothic"/>
        </w:rPr>
        <w:t xml:space="preserve">1-3: </w:t>
      </w:r>
      <w:r w:rsidRPr="005838A6">
        <w:rPr>
          <w:rFonts w:eastAsia="Malgun Gothic"/>
          <w:lang w:eastAsia="zh-CN"/>
        </w:rPr>
        <w:t xml:space="preserve">Intra band non-contiguous CA </w:t>
      </w:r>
      <w:r w:rsidRPr="005838A6">
        <w:rPr>
          <w:rFonts w:eastAsia="Malgun Gothic"/>
        </w:rPr>
        <w:t>Test Configuration T</w:t>
      </w:r>
      <w:r w:rsidRPr="005838A6">
        <w:rPr>
          <w:rFonts w:eastAsia="Malgun Gothic"/>
          <w:lang w:eastAsia="zh-CN"/>
        </w:rPr>
        <w:t>able</w:t>
      </w:r>
    </w:p>
    <w:tbl>
      <w:tblPr>
        <w:tblW w:w="500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38"/>
        <w:gridCol w:w="707"/>
        <w:gridCol w:w="848"/>
        <w:gridCol w:w="709"/>
        <w:gridCol w:w="836"/>
        <w:gridCol w:w="1418"/>
        <w:gridCol w:w="1006"/>
        <w:gridCol w:w="1435"/>
        <w:gridCol w:w="1129"/>
        <w:gridCol w:w="1108"/>
      </w:tblGrid>
      <w:tr w:rsidR="004E00EE" w:rsidRPr="005838A6" w14:paraId="1540C3AA" w14:textId="77777777" w:rsidTr="00EF6B6C">
        <w:tc>
          <w:tcPr>
            <w:tcW w:w="5000" w:type="pct"/>
            <w:gridSpan w:val="10"/>
            <w:tcBorders>
              <w:top w:val="single" w:sz="4" w:space="0" w:color="auto"/>
              <w:left w:val="single" w:sz="4" w:space="0" w:color="auto"/>
              <w:bottom w:val="single" w:sz="4" w:space="0" w:color="auto"/>
              <w:right w:val="single" w:sz="4" w:space="0" w:color="auto"/>
            </w:tcBorders>
            <w:hideMark/>
          </w:tcPr>
          <w:p w14:paraId="3B8FC336" w14:textId="77777777" w:rsidR="004E00EE" w:rsidRPr="005838A6" w:rsidRDefault="004E00EE" w:rsidP="007864DF">
            <w:pPr>
              <w:pStyle w:val="TAH"/>
              <w:jc w:val="left"/>
              <w:rPr>
                <w:rFonts w:eastAsia="MS Mincho"/>
              </w:rPr>
            </w:pPr>
            <w:r w:rsidRPr="005838A6">
              <w:rPr>
                <w:rFonts w:eastAsia="MS Mincho"/>
              </w:rPr>
              <w:t>Initial Conditions</w:t>
            </w:r>
          </w:p>
        </w:tc>
      </w:tr>
      <w:tr w:rsidR="004E00EE" w:rsidRPr="005838A6" w14:paraId="3E6780FC" w14:textId="77777777" w:rsidTr="00EF6B6C">
        <w:tc>
          <w:tcPr>
            <w:tcW w:w="2572" w:type="pct"/>
            <w:gridSpan w:val="6"/>
            <w:tcBorders>
              <w:top w:val="single" w:sz="4" w:space="0" w:color="auto"/>
              <w:left w:val="single" w:sz="4" w:space="0" w:color="auto"/>
              <w:bottom w:val="single" w:sz="4" w:space="0" w:color="auto"/>
              <w:right w:val="single" w:sz="4" w:space="0" w:color="auto"/>
            </w:tcBorders>
            <w:hideMark/>
          </w:tcPr>
          <w:p w14:paraId="709F0A73" w14:textId="77777777" w:rsidR="004E00EE" w:rsidRPr="005838A6" w:rsidRDefault="004E00EE" w:rsidP="007864DF">
            <w:pPr>
              <w:pStyle w:val="TAL"/>
              <w:rPr>
                <w:rFonts w:eastAsia="MS Mincho"/>
              </w:rPr>
            </w:pPr>
            <w:r w:rsidRPr="005838A6">
              <w:rPr>
                <w:rFonts w:eastAsia="MS Mincho"/>
              </w:rPr>
              <w:t>Test Environment as specified in TS 38.508-1 [5] subclause 4.1</w:t>
            </w:r>
          </w:p>
        </w:tc>
        <w:tc>
          <w:tcPr>
            <w:tcW w:w="2428" w:type="pct"/>
            <w:gridSpan w:val="4"/>
            <w:tcBorders>
              <w:top w:val="single" w:sz="4" w:space="0" w:color="auto"/>
              <w:left w:val="single" w:sz="4" w:space="0" w:color="auto"/>
              <w:bottom w:val="single" w:sz="4" w:space="0" w:color="auto"/>
              <w:right w:val="single" w:sz="4" w:space="0" w:color="auto"/>
            </w:tcBorders>
          </w:tcPr>
          <w:p w14:paraId="2060D8BD" w14:textId="77777777" w:rsidR="004E00EE" w:rsidRPr="005838A6" w:rsidRDefault="004E00EE" w:rsidP="007864DF">
            <w:pPr>
              <w:pStyle w:val="TAL"/>
              <w:rPr>
                <w:rFonts w:eastAsia="MS Mincho"/>
              </w:rPr>
            </w:pPr>
            <w:r w:rsidRPr="005838A6">
              <w:rPr>
                <w:rFonts w:eastAsia="MS Mincho"/>
              </w:rPr>
              <w:t>Normal</w:t>
            </w:r>
          </w:p>
        </w:tc>
      </w:tr>
      <w:tr w:rsidR="004E00EE" w:rsidRPr="005838A6" w14:paraId="00EAF1FE" w14:textId="77777777" w:rsidTr="00EF6B6C">
        <w:tc>
          <w:tcPr>
            <w:tcW w:w="2572" w:type="pct"/>
            <w:gridSpan w:val="6"/>
            <w:tcBorders>
              <w:top w:val="single" w:sz="4" w:space="0" w:color="auto"/>
              <w:left w:val="single" w:sz="4" w:space="0" w:color="auto"/>
              <w:bottom w:val="single" w:sz="4" w:space="0" w:color="auto"/>
              <w:right w:val="single" w:sz="4" w:space="0" w:color="auto"/>
            </w:tcBorders>
            <w:hideMark/>
          </w:tcPr>
          <w:p w14:paraId="23CC1179" w14:textId="77777777" w:rsidR="004E00EE" w:rsidRPr="005838A6" w:rsidRDefault="004E00EE" w:rsidP="007864DF">
            <w:pPr>
              <w:pStyle w:val="TAL"/>
              <w:rPr>
                <w:rFonts w:eastAsia="MS Mincho"/>
              </w:rPr>
            </w:pPr>
            <w:r w:rsidRPr="005838A6">
              <w:rPr>
                <w:rFonts w:eastAsia="MS Mincho"/>
              </w:rPr>
              <w:t>Test Frequencies as specified in TS 38.508-1 [5] subclause 4.3.1</w:t>
            </w:r>
          </w:p>
        </w:tc>
        <w:tc>
          <w:tcPr>
            <w:tcW w:w="2428" w:type="pct"/>
            <w:gridSpan w:val="4"/>
            <w:tcBorders>
              <w:top w:val="single" w:sz="4" w:space="0" w:color="auto"/>
              <w:left w:val="single" w:sz="4" w:space="0" w:color="auto"/>
              <w:bottom w:val="single" w:sz="4" w:space="0" w:color="auto"/>
              <w:right w:val="single" w:sz="4" w:space="0" w:color="auto"/>
            </w:tcBorders>
          </w:tcPr>
          <w:p w14:paraId="66C72533" w14:textId="5BDB71FE" w:rsidR="004E00EE" w:rsidRPr="005838A6" w:rsidRDefault="000B3928" w:rsidP="007864DF">
            <w:pPr>
              <w:pStyle w:val="TAL"/>
              <w:rPr>
                <w:rFonts w:eastAsia="MS Mincho"/>
              </w:rPr>
            </w:pPr>
            <w:r w:rsidRPr="005838A6">
              <w:t>Low range and High range test frequencies as specified in tables for non-contiguous CA configuration with UL CA</w:t>
            </w:r>
          </w:p>
        </w:tc>
      </w:tr>
      <w:tr w:rsidR="004E00EE" w:rsidRPr="005838A6" w14:paraId="0BAE5B00" w14:textId="77777777" w:rsidTr="00EF6B6C">
        <w:tc>
          <w:tcPr>
            <w:tcW w:w="2572" w:type="pct"/>
            <w:gridSpan w:val="6"/>
            <w:tcBorders>
              <w:top w:val="single" w:sz="4" w:space="0" w:color="auto"/>
              <w:left w:val="single" w:sz="4" w:space="0" w:color="auto"/>
              <w:bottom w:val="single" w:sz="4" w:space="0" w:color="auto"/>
              <w:right w:val="single" w:sz="4" w:space="0" w:color="auto"/>
            </w:tcBorders>
            <w:hideMark/>
          </w:tcPr>
          <w:p w14:paraId="5052564B" w14:textId="77777777" w:rsidR="004E00EE" w:rsidRPr="005838A6" w:rsidRDefault="004E00EE" w:rsidP="007864DF">
            <w:pPr>
              <w:pStyle w:val="TAL"/>
              <w:rPr>
                <w:rFonts w:eastAsia="MS Mincho"/>
              </w:rPr>
            </w:pPr>
            <w:r w:rsidRPr="005838A6">
              <w:rPr>
                <w:rFonts w:eastAsia="MS Mincho"/>
              </w:rPr>
              <w:t>Test Channel Bandwidths as specified in TS 38.508-1 [5] subclause 4.3.1</w:t>
            </w:r>
          </w:p>
        </w:tc>
        <w:tc>
          <w:tcPr>
            <w:tcW w:w="2428" w:type="pct"/>
            <w:gridSpan w:val="4"/>
            <w:tcBorders>
              <w:top w:val="single" w:sz="4" w:space="0" w:color="auto"/>
              <w:left w:val="single" w:sz="4" w:space="0" w:color="auto"/>
              <w:bottom w:val="single" w:sz="4" w:space="0" w:color="auto"/>
              <w:right w:val="single" w:sz="4" w:space="0" w:color="auto"/>
            </w:tcBorders>
          </w:tcPr>
          <w:p w14:paraId="01C55DDB" w14:textId="77777777" w:rsidR="004E00EE" w:rsidRPr="005838A6" w:rsidRDefault="004E00EE" w:rsidP="007864DF">
            <w:pPr>
              <w:pStyle w:val="TAL"/>
              <w:rPr>
                <w:rFonts w:eastAsia="MS Mincho"/>
              </w:rPr>
            </w:pPr>
            <w:r w:rsidRPr="005838A6">
              <w:t>All aggregated channel bandwidth</w:t>
            </w:r>
          </w:p>
        </w:tc>
      </w:tr>
      <w:tr w:rsidR="004E00EE" w:rsidRPr="005838A6" w14:paraId="38FB1924" w14:textId="77777777" w:rsidTr="00EF6B6C">
        <w:tc>
          <w:tcPr>
            <w:tcW w:w="2572" w:type="pct"/>
            <w:gridSpan w:val="6"/>
            <w:tcBorders>
              <w:top w:val="single" w:sz="4" w:space="0" w:color="auto"/>
              <w:left w:val="single" w:sz="4" w:space="0" w:color="auto"/>
              <w:bottom w:val="single" w:sz="4" w:space="0" w:color="auto"/>
              <w:right w:val="single" w:sz="4" w:space="0" w:color="auto"/>
            </w:tcBorders>
            <w:hideMark/>
          </w:tcPr>
          <w:p w14:paraId="3AE5CA92" w14:textId="77777777" w:rsidR="004E00EE" w:rsidRPr="005838A6" w:rsidRDefault="004E00EE" w:rsidP="007864DF">
            <w:pPr>
              <w:pStyle w:val="TAL"/>
              <w:rPr>
                <w:rFonts w:eastAsia="MS Mincho"/>
              </w:rPr>
            </w:pPr>
            <w:r w:rsidRPr="005838A6">
              <w:rPr>
                <w:rFonts w:eastAsia="MS Mincho"/>
              </w:rPr>
              <w:t>Test SCS as specified in Table 5.3.5-1</w:t>
            </w:r>
          </w:p>
        </w:tc>
        <w:tc>
          <w:tcPr>
            <w:tcW w:w="2428" w:type="pct"/>
            <w:gridSpan w:val="4"/>
            <w:tcBorders>
              <w:top w:val="single" w:sz="4" w:space="0" w:color="auto"/>
              <w:left w:val="single" w:sz="4" w:space="0" w:color="auto"/>
              <w:bottom w:val="single" w:sz="4" w:space="0" w:color="auto"/>
              <w:right w:val="single" w:sz="4" w:space="0" w:color="auto"/>
            </w:tcBorders>
          </w:tcPr>
          <w:p w14:paraId="1C991D05" w14:textId="77777777" w:rsidR="004E00EE" w:rsidRPr="005838A6" w:rsidRDefault="004E00EE" w:rsidP="007864DF">
            <w:pPr>
              <w:pStyle w:val="TAL"/>
              <w:rPr>
                <w:rFonts w:eastAsia="MS Mincho"/>
              </w:rPr>
            </w:pPr>
            <w:r w:rsidRPr="005838A6">
              <w:rPr>
                <w:rFonts w:eastAsia="Malgun Gothic"/>
              </w:rPr>
              <w:t>Smallest supported SCS per Channel Bandwidth</w:t>
            </w:r>
          </w:p>
        </w:tc>
      </w:tr>
      <w:tr w:rsidR="004E00EE" w:rsidRPr="005838A6" w14:paraId="6A0242AA" w14:textId="77777777" w:rsidTr="00EF6B6C">
        <w:tc>
          <w:tcPr>
            <w:tcW w:w="5000" w:type="pct"/>
            <w:gridSpan w:val="10"/>
            <w:tcBorders>
              <w:top w:val="single" w:sz="4" w:space="0" w:color="auto"/>
              <w:left w:val="single" w:sz="4" w:space="0" w:color="auto"/>
              <w:bottom w:val="single" w:sz="4" w:space="0" w:color="auto"/>
              <w:right w:val="single" w:sz="4" w:space="0" w:color="auto"/>
            </w:tcBorders>
            <w:hideMark/>
          </w:tcPr>
          <w:p w14:paraId="14004921" w14:textId="77777777" w:rsidR="004E00EE" w:rsidRPr="005838A6" w:rsidRDefault="004E00EE" w:rsidP="007864DF">
            <w:pPr>
              <w:pStyle w:val="TAH"/>
              <w:jc w:val="left"/>
              <w:rPr>
                <w:rFonts w:eastAsia="MS Mincho"/>
              </w:rPr>
            </w:pPr>
            <w:r w:rsidRPr="005838A6">
              <w:rPr>
                <w:rFonts w:eastAsia="MS Mincho"/>
              </w:rPr>
              <w:t>Test Parameters</w:t>
            </w:r>
          </w:p>
        </w:tc>
      </w:tr>
      <w:tr w:rsidR="004E00EE" w:rsidRPr="005838A6" w14:paraId="057513F5" w14:textId="77777777" w:rsidTr="00EF6B6C">
        <w:tc>
          <w:tcPr>
            <w:tcW w:w="227" w:type="pct"/>
            <w:vMerge w:val="restart"/>
            <w:tcBorders>
              <w:top w:val="single" w:sz="4" w:space="0" w:color="auto"/>
              <w:left w:val="single" w:sz="4" w:space="0" w:color="auto"/>
              <w:right w:val="single" w:sz="4" w:space="0" w:color="auto"/>
            </w:tcBorders>
            <w:vAlign w:val="center"/>
          </w:tcPr>
          <w:p w14:paraId="73C45F21" w14:textId="77777777" w:rsidR="004E00EE" w:rsidRPr="005838A6" w:rsidRDefault="004E00EE" w:rsidP="007864DF">
            <w:pPr>
              <w:pStyle w:val="TAH"/>
              <w:jc w:val="left"/>
            </w:pPr>
            <w:r w:rsidRPr="005838A6">
              <w:t>ID</w:t>
            </w:r>
          </w:p>
        </w:tc>
        <w:tc>
          <w:tcPr>
            <w:tcW w:w="2345" w:type="pct"/>
            <w:gridSpan w:val="5"/>
            <w:tcBorders>
              <w:top w:val="single" w:sz="4" w:space="0" w:color="auto"/>
              <w:left w:val="single" w:sz="4" w:space="0" w:color="auto"/>
              <w:bottom w:val="nil"/>
              <w:right w:val="single" w:sz="4" w:space="0" w:color="auto"/>
            </w:tcBorders>
            <w:vAlign w:val="center"/>
          </w:tcPr>
          <w:p w14:paraId="4F8259FE" w14:textId="77777777" w:rsidR="004E00EE" w:rsidRPr="005838A6" w:rsidRDefault="004E00EE" w:rsidP="007864DF">
            <w:pPr>
              <w:pStyle w:val="TAH"/>
              <w:jc w:val="left"/>
              <w:rPr>
                <w:lang w:eastAsia="zh-CN"/>
              </w:rPr>
            </w:pPr>
            <w:r w:rsidRPr="005838A6">
              <w:rPr>
                <w:lang w:eastAsia="zh-CN"/>
              </w:rPr>
              <w:t>CA config</w:t>
            </w:r>
          </w:p>
        </w:tc>
        <w:tc>
          <w:tcPr>
            <w:tcW w:w="522" w:type="pct"/>
            <w:vMerge w:val="restart"/>
            <w:tcBorders>
              <w:top w:val="single" w:sz="4" w:space="0" w:color="auto"/>
              <w:left w:val="single" w:sz="4" w:space="0" w:color="auto"/>
              <w:right w:val="single" w:sz="4" w:space="0" w:color="auto"/>
            </w:tcBorders>
            <w:vAlign w:val="center"/>
          </w:tcPr>
          <w:p w14:paraId="56C3396B" w14:textId="77777777" w:rsidR="004E00EE" w:rsidRPr="005838A6" w:rsidRDefault="004E00EE" w:rsidP="007864DF">
            <w:pPr>
              <w:pStyle w:val="TAH"/>
              <w:jc w:val="left"/>
            </w:pPr>
            <w:r w:rsidRPr="005838A6">
              <w:rPr>
                <w:lang w:eastAsia="zh-CN"/>
              </w:rPr>
              <w:t>DL config</w:t>
            </w:r>
          </w:p>
        </w:tc>
        <w:tc>
          <w:tcPr>
            <w:tcW w:w="1906" w:type="pct"/>
            <w:gridSpan w:val="3"/>
            <w:tcBorders>
              <w:top w:val="single" w:sz="4" w:space="0" w:color="auto"/>
              <w:left w:val="single" w:sz="4" w:space="0" w:color="auto"/>
              <w:bottom w:val="nil"/>
              <w:right w:val="single" w:sz="4" w:space="0" w:color="auto"/>
            </w:tcBorders>
            <w:vAlign w:val="center"/>
          </w:tcPr>
          <w:p w14:paraId="1A7E970A" w14:textId="77777777" w:rsidR="004E00EE" w:rsidRPr="005838A6" w:rsidRDefault="004E00EE" w:rsidP="007864DF">
            <w:pPr>
              <w:pStyle w:val="TAH"/>
              <w:jc w:val="left"/>
            </w:pPr>
            <w:r w:rsidRPr="005838A6">
              <w:rPr>
                <w:lang w:eastAsia="zh-CN"/>
              </w:rPr>
              <w:t>UL config</w:t>
            </w:r>
          </w:p>
        </w:tc>
      </w:tr>
      <w:tr w:rsidR="004E00EE" w:rsidRPr="005838A6" w14:paraId="21008B3F" w14:textId="77777777" w:rsidTr="00EF6B6C">
        <w:tc>
          <w:tcPr>
            <w:tcW w:w="227" w:type="pct"/>
            <w:vMerge/>
            <w:tcBorders>
              <w:left w:val="single" w:sz="4" w:space="0" w:color="auto"/>
              <w:right w:val="single" w:sz="4" w:space="0" w:color="auto"/>
            </w:tcBorders>
            <w:vAlign w:val="center"/>
          </w:tcPr>
          <w:p w14:paraId="778B4FC1" w14:textId="77777777" w:rsidR="004E00EE" w:rsidRPr="005838A6" w:rsidRDefault="004E00EE" w:rsidP="007864DF">
            <w:pPr>
              <w:pStyle w:val="TAH"/>
              <w:jc w:val="left"/>
              <w:rPr>
                <w:lang w:eastAsia="zh-CN"/>
              </w:rPr>
            </w:pPr>
          </w:p>
        </w:tc>
        <w:tc>
          <w:tcPr>
            <w:tcW w:w="807" w:type="pct"/>
            <w:gridSpan w:val="2"/>
            <w:tcBorders>
              <w:top w:val="single" w:sz="4" w:space="0" w:color="auto"/>
              <w:left w:val="single" w:sz="4" w:space="0" w:color="auto"/>
              <w:bottom w:val="nil"/>
              <w:right w:val="single" w:sz="4" w:space="0" w:color="auto"/>
            </w:tcBorders>
            <w:vAlign w:val="center"/>
          </w:tcPr>
          <w:p w14:paraId="367F9055" w14:textId="77777777" w:rsidR="004E00EE" w:rsidRPr="005838A6" w:rsidRDefault="004E00EE" w:rsidP="007864DF">
            <w:pPr>
              <w:pStyle w:val="TAH"/>
              <w:jc w:val="left"/>
              <w:rPr>
                <w:lang w:eastAsia="zh-CN"/>
              </w:rPr>
            </w:pPr>
            <w:r w:rsidRPr="005838A6">
              <w:rPr>
                <w:lang w:eastAsia="zh-CN"/>
              </w:rPr>
              <w:t>PCC</w:t>
            </w:r>
          </w:p>
        </w:tc>
        <w:tc>
          <w:tcPr>
            <w:tcW w:w="802" w:type="pct"/>
            <w:gridSpan w:val="2"/>
            <w:tcBorders>
              <w:top w:val="single" w:sz="4" w:space="0" w:color="auto"/>
              <w:left w:val="single" w:sz="4" w:space="0" w:color="auto"/>
              <w:bottom w:val="nil"/>
              <w:right w:val="single" w:sz="4" w:space="0" w:color="auto"/>
            </w:tcBorders>
            <w:vAlign w:val="center"/>
          </w:tcPr>
          <w:p w14:paraId="56D0D209" w14:textId="77777777" w:rsidR="004E00EE" w:rsidRPr="005838A6" w:rsidRDefault="004E00EE" w:rsidP="007864DF">
            <w:pPr>
              <w:pStyle w:val="TAH"/>
              <w:jc w:val="left"/>
            </w:pPr>
            <w:r w:rsidRPr="005838A6">
              <w:rPr>
                <w:lang w:eastAsia="zh-CN"/>
              </w:rPr>
              <w:t>SCC</w:t>
            </w:r>
          </w:p>
        </w:tc>
        <w:tc>
          <w:tcPr>
            <w:tcW w:w="736" w:type="pct"/>
            <w:vMerge w:val="restart"/>
            <w:tcBorders>
              <w:top w:val="single" w:sz="4" w:space="0" w:color="auto"/>
              <w:left w:val="single" w:sz="4" w:space="0" w:color="auto"/>
              <w:right w:val="single" w:sz="4" w:space="0" w:color="auto"/>
            </w:tcBorders>
            <w:vAlign w:val="center"/>
          </w:tcPr>
          <w:p w14:paraId="24169636" w14:textId="77777777" w:rsidR="004E00EE" w:rsidRPr="005838A6" w:rsidRDefault="004E00EE" w:rsidP="007864DF">
            <w:pPr>
              <w:pStyle w:val="TAH"/>
              <w:jc w:val="left"/>
              <w:rPr>
                <w:lang w:eastAsia="zh-CN"/>
              </w:rPr>
            </w:pPr>
            <w:r w:rsidRPr="005838A6">
              <w:rPr>
                <w:lang w:eastAsia="zh-CN"/>
              </w:rPr>
              <w:t>W</w:t>
            </w:r>
            <w:r w:rsidRPr="005838A6">
              <w:rPr>
                <w:vertAlign w:val="subscript"/>
                <w:lang w:eastAsia="zh-CN"/>
              </w:rPr>
              <w:t>gap</w:t>
            </w:r>
          </w:p>
        </w:tc>
        <w:tc>
          <w:tcPr>
            <w:tcW w:w="522" w:type="pct"/>
            <w:vMerge/>
            <w:tcBorders>
              <w:left w:val="single" w:sz="4" w:space="0" w:color="auto"/>
              <w:right w:val="single" w:sz="4" w:space="0" w:color="auto"/>
            </w:tcBorders>
            <w:vAlign w:val="center"/>
          </w:tcPr>
          <w:p w14:paraId="118D6186" w14:textId="77777777" w:rsidR="004E00EE" w:rsidRPr="005838A6" w:rsidRDefault="004E00EE" w:rsidP="007864DF">
            <w:pPr>
              <w:pStyle w:val="TAH"/>
              <w:jc w:val="left"/>
              <w:rPr>
                <w:lang w:eastAsia="zh-CN"/>
              </w:rPr>
            </w:pPr>
          </w:p>
        </w:tc>
        <w:tc>
          <w:tcPr>
            <w:tcW w:w="745" w:type="pct"/>
            <w:vMerge w:val="restart"/>
            <w:tcBorders>
              <w:top w:val="single" w:sz="4" w:space="0" w:color="auto"/>
              <w:left w:val="single" w:sz="4" w:space="0" w:color="auto"/>
              <w:right w:val="single" w:sz="4" w:space="0" w:color="auto"/>
            </w:tcBorders>
            <w:vAlign w:val="center"/>
          </w:tcPr>
          <w:p w14:paraId="77E3053A" w14:textId="77777777" w:rsidR="004E00EE" w:rsidRPr="005838A6" w:rsidRDefault="004E00EE" w:rsidP="007864DF">
            <w:pPr>
              <w:pStyle w:val="TAH"/>
              <w:jc w:val="left"/>
            </w:pPr>
            <w:r w:rsidRPr="005838A6">
              <w:rPr>
                <w:lang w:eastAsia="zh-CN"/>
              </w:rPr>
              <w:t>CC MOD</w:t>
            </w:r>
          </w:p>
        </w:tc>
        <w:tc>
          <w:tcPr>
            <w:tcW w:w="1161" w:type="pct"/>
            <w:gridSpan w:val="2"/>
            <w:tcBorders>
              <w:top w:val="single" w:sz="4" w:space="0" w:color="auto"/>
              <w:left w:val="single" w:sz="4" w:space="0" w:color="auto"/>
              <w:bottom w:val="nil"/>
              <w:right w:val="single" w:sz="4" w:space="0" w:color="auto"/>
            </w:tcBorders>
            <w:vAlign w:val="center"/>
          </w:tcPr>
          <w:p w14:paraId="5B4C8113" w14:textId="77777777" w:rsidR="004E00EE" w:rsidRPr="005838A6" w:rsidRDefault="004E00EE" w:rsidP="007864DF">
            <w:pPr>
              <w:pStyle w:val="TAH"/>
              <w:jc w:val="left"/>
            </w:pPr>
            <w:r w:rsidRPr="005838A6">
              <w:rPr>
                <w:lang w:eastAsia="zh-CN"/>
              </w:rPr>
              <w:t>RB allocation (NOTE 1)</w:t>
            </w:r>
          </w:p>
        </w:tc>
      </w:tr>
      <w:tr w:rsidR="004E00EE" w:rsidRPr="005838A6" w14:paraId="16B60E8B" w14:textId="77777777" w:rsidTr="00EF6B6C">
        <w:tc>
          <w:tcPr>
            <w:tcW w:w="227" w:type="pct"/>
            <w:vMerge/>
            <w:tcBorders>
              <w:left w:val="single" w:sz="4" w:space="0" w:color="auto"/>
              <w:bottom w:val="nil"/>
              <w:right w:val="single" w:sz="4" w:space="0" w:color="auto"/>
            </w:tcBorders>
            <w:vAlign w:val="center"/>
          </w:tcPr>
          <w:p w14:paraId="2CEAC575" w14:textId="77777777" w:rsidR="004E00EE" w:rsidRPr="005838A6" w:rsidRDefault="004E00EE" w:rsidP="007864DF">
            <w:pPr>
              <w:pStyle w:val="TAH"/>
              <w:jc w:val="left"/>
              <w:rPr>
                <w:lang w:eastAsia="zh-CN"/>
              </w:rPr>
            </w:pPr>
          </w:p>
        </w:tc>
        <w:tc>
          <w:tcPr>
            <w:tcW w:w="367" w:type="pct"/>
            <w:tcBorders>
              <w:top w:val="single" w:sz="4" w:space="0" w:color="auto"/>
              <w:left w:val="single" w:sz="4" w:space="0" w:color="auto"/>
              <w:bottom w:val="nil"/>
              <w:right w:val="single" w:sz="4" w:space="0" w:color="auto"/>
            </w:tcBorders>
            <w:vAlign w:val="center"/>
          </w:tcPr>
          <w:p w14:paraId="45A5DD9D" w14:textId="77777777" w:rsidR="004E00EE" w:rsidRPr="005838A6" w:rsidRDefault="004E00EE" w:rsidP="007864DF">
            <w:pPr>
              <w:pStyle w:val="TAH"/>
              <w:jc w:val="left"/>
              <w:rPr>
                <w:lang w:eastAsia="zh-CN"/>
              </w:rPr>
            </w:pPr>
            <w:r w:rsidRPr="005838A6">
              <w:rPr>
                <w:lang w:eastAsia="zh-CN"/>
              </w:rPr>
              <w:t>Band</w:t>
            </w:r>
          </w:p>
        </w:tc>
        <w:tc>
          <w:tcPr>
            <w:tcW w:w="440" w:type="pct"/>
            <w:tcBorders>
              <w:top w:val="single" w:sz="4" w:space="0" w:color="auto"/>
              <w:left w:val="single" w:sz="4" w:space="0" w:color="auto"/>
              <w:bottom w:val="nil"/>
              <w:right w:val="single" w:sz="4" w:space="0" w:color="auto"/>
            </w:tcBorders>
            <w:vAlign w:val="center"/>
          </w:tcPr>
          <w:p w14:paraId="0733AE26" w14:textId="77777777" w:rsidR="004E00EE" w:rsidRPr="005838A6" w:rsidRDefault="004E00EE" w:rsidP="007864DF">
            <w:pPr>
              <w:pStyle w:val="TAH"/>
              <w:jc w:val="left"/>
            </w:pPr>
            <w:r w:rsidRPr="005838A6">
              <w:rPr>
                <w:lang w:eastAsia="zh-CN"/>
              </w:rPr>
              <w:t>Range</w:t>
            </w:r>
          </w:p>
        </w:tc>
        <w:tc>
          <w:tcPr>
            <w:tcW w:w="368" w:type="pct"/>
            <w:tcBorders>
              <w:top w:val="single" w:sz="4" w:space="0" w:color="auto"/>
              <w:left w:val="single" w:sz="4" w:space="0" w:color="auto"/>
              <w:bottom w:val="nil"/>
              <w:right w:val="single" w:sz="4" w:space="0" w:color="auto"/>
            </w:tcBorders>
            <w:vAlign w:val="center"/>
          </w:tcPr>
          <w:p w14:paraId="64ACA0AC" w14:textId="77777777" w:rsidR="004E00EE" w:rsidRPr="005838A6" w:rsidRDefault="004E00EE" w:rsidP="007864DF">
            <w:pPr>
              <w:pStyle w:val="TAH"/>
              <w:jc w:val="left"/>
            </w:pPr>
            <w:r w:rsidRPr="005838A6">
              <w:rPr>
                <w:lang w:eastAsia="zh-CN"/>
              </w:rPr>
              <w:t>Band</w:t>
            </w:r>
          </w:p>
        </w:tc>
        <w:tc>
          <w:tcPr>
            <w:tcW w:w="434" w:type="pct"/>
            <w:tcBorders>
              <w:top w:val="single" w:sz="4" w:space="0" w:color="auto"/>
              <w:left w:val="single" w:sz="4" w:space="0" w:color="auto"/>
              <w:bottom w:val="nil"/>
              <w:right w:val="single" w:sz="4" w:space="0" w:color="auto"/>
            </w:tcBorders>
            <w:vAlign w:val="center"/>
          </w:tcPr>
          <w:p w14:paraId="4D9CE184" w14:textId="77777777" w:rsidR="004E00EE" w:rsidRPr="005838A6" w:rsidRDefault="004E00EE" w:rsidP="007864DF">
            <w:pPr>
              <w:pStyle w:val="TAH"/>
              <w:jc w:val="left"/>
              <w:rPr>
                <w:vertAlign w:val="subscript"/>
                <w:lang w:eastAsia="zh-CN"/>
              </w:rPr>
            </w:pPr>
            <w:r w:rsidRPr="005838A6">
              <w:rPr>
                <w:lang w:eastAsia="zh-CN"/>
              </w:rPr>
              <w:t>Range</w:t>
            </w:r>
          </w:p>
        </w:tc>
        <w:tc>
          <w:tcPr>
            <w:tcW w:w="736" w:type="pct"/>
            <w:vMerge/>
            <w:tcBorders>
              <w:left w:val="single" w:sz="4" w:space="0" w:color="auto"/>
              <w:bottom w:val="nil"/>
              <w:right w:val="single" w:sz="4" w:space="0" w:color="auto"/>
            </w:tcBorders>
            <w:vAlign w:val="center"/>
          </w:tcPr>
          <w:p w14:paraId="16846889" w14:textId="77777777" w:rsidR="004E00EE" w:rsidRPr="005838A6" w:rsidRDefault="004E00EE" w:rsidP="007864DF">
            <w:pPr>
              <w:pStyle w:val="TAH"/>
              <w:jc w:val="left"/>
            </w:pPr>
          </w:p>
        </w:tc>
        <w:tc>
          <w:tcPr>
            <w:tcW w:w="522" w:type="pct"/>
            <w:vMerge/>
            <w:tcBorders>
              <w:left w:val="single" w:sz="4" w:space="0" w:color="auto"/>
              <w:bottom w:val="nil"/>
              <w:right w:val="single" w:sz="4" w:space="0" w:color="auto"/>
            </w:tcBorders>
            <w:vAlign w:val="center"/>
          </w:tcPr>
          <w:p w14:paraId="70AB129A" w14:textId="77777777" w:rsidR="004E00EE" w:rsidRPr="005838A6" w:rsidRDefault="004E00EE" w:rsidP="007864DF">
            <w:pPr>
              <w:pStyle w:val="TAH"/>
              <w:jc w:val="left"/>
              <w:rPr>
                <w:lang w:eastAsia="zh-CN"/>
              </w:rPr>
            </w:pPr>
          </w:p>
        </w:tc>
        <w:tc>
          <w:tcPr>
            <w:tcW w:w="745" w:type="pct"/>
            <w:vMerge/>
            <w:tcBorders>
              <w:left w:val="single" w:sz="4" w:space="0" w:color="auto"/>
              <w:bottom w:val="nil"/>
              <w:right w:val="single" w:sz="4" w:space="0" w:color="auto"/>
            </w:tcBorders>
            <w:vAlign w:val="center"/>
          </w:tcPr>
          <w:p w14:paraId="6DF59F0B" w14:textId="77777777" w:rsidR="004E00EE" w:rsidRPr="005838A6" w:rsidRDefault="004E00EE" w:rsidP="007864DF">
            <w:pPr>
              <w:pStyle w:val="TAH"/>
              <w:jc w:val="left"/>
            </w:pPr>
          </w:p>
        </w:tc>
        <w:tc>
          <w:tcPr>
            <w:tcW w:w="586" w:type="pct"/>
            <w:tcBorders>
              <w:top w:val="single" w:sz="4" w:space="0" w:color="auto"/>
              <w:left w:val="single" w:sz="4" w:space="0" w:color="auto"/>
              <w:bottom w:val="nil"/>
              <w:right w:val="single" w:sz="4" w:space="0" w:color="auto"/>
            </w:tcBorders>
            <w:vAlign w:val="center"/>
          </w:tcPr>
          <w:p w14:paraId="02E36801" w14:textId="77777777" w:rsidR="004E00EE" w:rsidRPr="005838A6" w:rsidRDefault="004E00EE" w:rsidP="007864DF">
            <w:pPr>
              <w:pStyle w:val="TAH"/>
              <w:jc w:val="left"/>
              <w:rPr>
                <w:lang w:eastAsia="zh-CN"/>
              </w:rPr>
            </w:pPr>
            <w:r w:rsidRPr="005838A6">
              <w:rPr>
                <w:lang w:eastAsia="zh-CN"/>
              </w:rPr>
              <w:t>PCC</w:t>
            </w:r>
          </w:p>
        </w:tc>
        <w:tc>
          <w:tcPr>
            <w:tcW w:w="575" w:type="pct"/>
            <w:tcBorders>
              <w:top w:val="single" w:sz="4" w:space="0" w:color="auto"/>
              <w:left w:val="single" w:sz="4" w:space="0" w:color="auto"/>
              <w:bottom w:val="nil"/>
              <w:right w:val="single" w:sz="4" w:space="0" w:color="auto"/>
            </w:tcBorders>
            <w:vAlign w:val="center"/>
          </w:tcPr>
          <w:p w14:paraId="69199D57" w14:textId="77777777" w:rsidR="004E00EE" w:rsidRPr="005838A6" w:rsidRDefault="004E00EE" w:rsidP="007864DF">
            <w:pPr>
              <w:pStyle w:val="TAH"/>
              <w:jc w:val="left"/>
              <w:rPr>
                <w:lang w:eastAsia="zh-CN"/>
              </w:rPr>
            </w:pPr>
            <w:r w:rsidRPr="005838A6">
              <w:rPr>
                <w:lang w:eastAsia="zh-CN"/>
              </w:rPr>
              <w:t>SCC</w:t>
            </w:r>
          </w:p>
        </w:tc>
      </w:tr>
      <w:tr w:rsidR="004E00EE" w:rsidRPr="005838A6" w14:paraId="53C8FA79" w14:textId="77777777" w:rsidTr="00EF6B6C">
        <w:tc>
          <w:tcPr>
            <w:tcW w:w="227" w:type="pct"/>
            <w:tcBorders>
              <w:top w:val="single" w:sz="4" w:space="0" w:color="auto"/>
              <w:left w:val="single" w:sz="4" w:space="0" w:color="auto"/>
              <w:bottom w:val="nil"/>
              <w:right w:val="single" w:sz="4" w:space="0" w:color="auto"/>
            </w:tcBorders>
          </w:tcPr>
          <w:p w14:paraId="61589F3E" w14:textId="77777777" w:rsidR="004E00EE" w:rsidRPr="005838A6" w:rsidRDefault="004E00EE" w:rsidP="007864DF">
            <w:pPr>
              <w:pStyle w:val="TAC"/>
              <w:jc w:val="left"/>
              <w:rPr>
                <w:lang w:eastAsia="zh-CN"/>
              </w:rPr>
            </w:pPr>
            <w:r w:rsidRPr="005838A6">
              <w:rPr>
                <w:lang w:eastAsia="zh-CN"/>
              </w:rPr>
              <w:t>1</w:t>
            </w:r>
          </w:p>
        </w:tc>
        <w:tc>
          <w:tcPr>
            <w:tcW w:w="367" w:type="pct"/>
            <w:tcBorders>
              <w:top w:val="single" w:sz="4" w:space="0" w:color="auto"/>
              <w:left w:val="single" w:sz="4" w:space="0" w:color="auto"/>
              <w:bottom w:val="nil"/>
              <w:right w:val="single" w:sz="4" w:space="0" w:color="auto"/>
            </w:tcBorders>
          </w:tcPr>
          <w:p w14:paraId="1FE208EF" w14:textId="77777777" w:rsidR="004E00EE" w:rsidRPr="005838A6" w:rsidRDefault="004E00EE" w:rsidP="007864DF">
            <w:pPr>
              <w:pStyle w:val="TAC"/>
              <w:jc w:val="left"/>
              <w:rPr>
                <w:lang w:eastAsia="zh-CN"/>
              </w:rPr>
            </w:pPr>
            <w:r w:rsidRPr="005838A6">
              <w:rPr>
                <w:lang w:eastAsia="zh-CN"/>
              </w:rPr>
              <w:t>nX</w:t>
            </w:r>
          </w:p>
        </w:tc>
        <w:tc>
          <w:tcPr>
            <w:tcW w:w="440" w:type="pct"/>
            <w:tcBorders>
              <w:top w:val="single" w:sz="4" w:space="0" w:color="auto"/>
              <w:left w:val="single" w:sz="4" w:space="0" w:color="auto"/>
              <w:bottom w:val="nil"/>
              <w:right w:val="single" w:sz="4" w:space="0" w:color="auto"/>
            </w:tcBorders>
          </w:tcPr>
          <w:p w14:paraId="3D7D7285" w14:textId="77777777" w:rsidR="004E00EE" w:rsidRPr="005838A6" w:rsidRDefault="004E00EE" w:rsidP="007864DF">
            <w:pPr>
              <w:pStyle w:val="TAC"/>
              <w:jc w:val="left"/>
              <w:rPr>
                <w:lang w:eastAsia="zh-CN"/>
              </w:rPr>
            </w:pPr>
            <w:r w:rsidRPr="005838A6">
              <w:rPr>
                <w:lang w:eastAsia="zh-CN"/>
              </w:rPr>
              <w:t>CC1</w:t>
            </w:r>
          </w:p>
        </w:tc>
        <w:tc>
          <w:tcPr>
            <w:tcW w:w="368" w:type="pct"/>
            <w:tcBorders>
              <w:top w:val="single" w:sz="4" w:space="0" w:color="auto"/>
              <w:left w:val="single" w:sz="4" w:space="0" w:color="auto"/>
              <w:bottom w:val="nil"/>
              <w:right w:val="single" w:sz="4" w:space="0" w:color="auto"/>
            </w:tcBorders>
          </w:tcPr>
          <w:p w14:paraId="109F2CEA" w14:textId="77777777" w:rsidR="004E00EE" w:rsidRPr="005838A6" w:rsidRDefault="004E00EE" w:rsidP="007864DF">
            <w:pPr>
              <w:pStyle w:val="TAC"/>
              <w:jc w:val="left"/>
              <w:rPr>
                <w:lang w:eastAsia="zh-CN"/>
              </w:rPr>
            </w:pPr>
            <w:r w:rsidRPr="005838A6">
              <w:rPr>
                <w:lang w:eastAsia="zh-CN"/>
              </w:rPr>
              <w:t>nX</w:t>
            </w:r>
          </w:p>
        </w:tc>
        <w:tc>
          <w:tcPr>
            <w:tcW w:w="434" w:type="pct"/>
            <w:tcBorders>
              <w:top w:val="single" w:sz="4" w:space="0" w:color="auto"/>
              <w:left w:val="single" w:sz="4" w:space="0" w:color="auto"/>
              <w:bottom w:val="nil"/>
              <w:right w:val="single" w:sz="4" w:space="0" w:color="auto"/>
            </w:tcBorders>
          </w:tcPr>
          <w:p w14:paraId="458AC342" w14:textId="77777777" w:rsidR="004E00EE" w:rsidRPr="005838A6" w:rsidRDefault="004E00EE" w:rsidP="007864DF">
            <w:pPr>
              <w:pStyle w:val="TAC"/>
              <w:jc w:val="left"/>
              <w:rPr>
                <w:lang w:eastAsia="zh-CN"/>
              </w:rPr>
            </w:pPr>
            <w:r w:rsidRPr="005838A6">
              <w:rPr>
                <w:lang w:eastAsia="zh-CN"/>
              </w:rPr>
              <w:t>CC2</w:t>
            </w:r>
          </w:p>
        </w:tc>
        <w:tc>
          <w:tcPr>
            <w:tcW w:w="736" w:type="pct"/>
            <w:tcBorders>
              <w:top w:val="single" w:sz="4" w:space="0" w:color="auto"/>
              <w:left w:val="single" w:sz="4" w:space="0" w:color="auto"/>
              <w:bottom w:val="nil"/>
              <w:right w:val="single" w:sz="4" w:space="0" w:color="auto"/>
            </w:tcBorders>
          </w:tcPr>
          <w:p w14:paraId="777181EE" w14:textId="77777777" w:rsidR="004E00EE" w:rsidRPr="005838A6" w:rsidRDefault="004E00EE" w:rsidP="007864DF">
            <w:pPr>
              <w:pStyle w:val="TAC"/>
              <w:jc w:val="left"/>
            </w:pPr>
            <w:r w:rsidRPr="005838A6">
              <w:t>Max (NOTE 4)</w:t>
            </w:r>
          </w:p>
        </w:tc>
        <w:tc>
          <w:tcPr>
            <w:tcW w:w="522" w:type="pct"/>
            <w:tcBorders>
              <w:top w:val="single" w:sz="4" w:space="0" w:color="auto"/>
              <w:left w:val="single" w:sz="4" w:space="0" w:color="auto"/>
              <w:right w:val="single" w:sz="4" w:space="0" w:color="auto"/>
            </w:tcBorders>
            <w:vAlign w:val="center"/>
          </w:tcPr>
          <w:p w14:paraId="58928830" w14:textId="77777777" w:rsidR="004E00EE" w:rsidRPr="005838A6" w:rsidRDefault="004E00EE" w:rsidP="007864DF">
            <w:pPr>
              <w:pStyle w:val="TAC"/>
              <w:jc w:val="left"/>
              <w:rPr>
                <w:lang w:eastAsia="zh-CN"/>
              </w:rPr>
            </w:pPr>
            <w:r w:rsidRPr="005838A6">
              <w:rPr>
                <w:lang w:eastAsia="zh-CN"/>
              </w:rPr>
              <w:t>N/A</w:t>
            </w:r>
          </w:p>
        </w:tc>
        <w:tc>
          <w:tcPr>
            <w:tcW w:w="745" w:type="pct"/>
            <w:tcBorders>
              <w:top w:val="single" w:sz="4" w:space="0" w:color="auto"/>
              <w:left w:val="single" w:sz="4" w:space="0" w:color="auto"/>
              <w:right w:val="single" w:sz="4" w:space="0" w:color="auto"/>
            </w:tcBorders>
            <w:vAlign w:val="center"/>
          </w:tcPr>
          <w:p w14:paraId="087F75AE" w14:textId="77777777" w:rsidR="004E00EE" w:rsidRPr="005838A6" w:rsidRDefault="004E00EE" w:rsidP="007864DF">
            <w:pPr>
              <w:pStyle w:val="TAC"/>
              <w:jc w:val="left"/>
              <w:rPr>
                <w:lang w:eastAsia="zh-CN"/>
              </w:rPr>
            </w:pPr>
            <w:r w:rsidRPr="005838A6">
              <w:rPr>
                <w:lang w:eastAsia="zh-CN"/>
              </w:rPr>
              <w:t>CP-OFDM QPSK</w:t>
            </w:r>
          </w:p>
        </w:tc>
        <w:tc>
          <w:tcPr>
            <w:tcW w:w="586" w:type="pct"/>
            <w:tcBorders>
              <w:top w:val="single" w:sz="4" w:space="0" w:color="auto"/>
              <w:left w:val="single" w:sz="4" w:space="0" w:color="auto"/>
              <w:bottom w:val="nil"/>
              <w:right w:val="single" w:sz="4" w:space="0" w:color="auto"/>
            </w:tcBorders>
          </w:tcPr>
          <w:p w14:paraId="1CD23854" w14:textId="77777777" w:rsidR="004E00EE" w:rsidRPr="005838A6" w:rsidRDefault="004E00EE" w:rsidP="007864DF">
            <w:pPr>
              <w:pStyle w:val="TAC"/>
              <w:jc w:val="left"/>
              <w:rPr>
                <w:lang w:eastAsia="zh-CN"/>
              </w:rPr>
            </w:pPr>
            <w:r w:rsidRPr="005838A6">
              <w:rPr>
                <w:lang w:eastAsia="zh-CN"/>
              </w:rPr>
              <w:t>Outer_Full</w:t>
            </w:r>
          </w:p>
        </w:tc>
        <w:tc>
          <w:tcPr>
            <w:tcW w:w="575" w:type="pct"/>
            <w:tcBorders>
              <w:top w:val="single" w:sz="4" w:space="0" w:color="auto"/>
              <w:left w:val="single" w:sz="4" w:space="0" w:color="auto"/>
              <w:bottom w:val="nil"/>
              <w:right w:val="single" w:sz="4" w:space="0" w:color="auto"/>
            </w:tcBorders>
          </w:tcPr>
          <w:p w14:paraId="47C7B71F" w14:textId="77777777" w:rsidR="004E00EE" w:rsidRPr="005838A6" w:rsidRDefault="004E00EE" w:rsidP="007864DF">
            <w:pPr>
              <w:pStyle w:val="TAC"/>
              <w:jc w:val="left"/>
              <w:rPr>
                <w:lang w:eastAsia="zh-CN"/>
              </w:rPr>
            </w:pPr>
            <w:r w:rsidRPr="005838A6">
              <w:rPr>
                <w:lang w:eastAsia="zh-CN"/>
              </w:rPr>
              <w:t>Outer_Full</w:t>
            </w:r>
          </w:p>
        </w:tc>
      </w:tr>
      <w:tr w:rsidR="004E00EE" w:rsidRPr="005838A6" w14:paraId="07C1E59C" w14:textId="77777777" w:rsidTr="00EF6B6C">
        <w:tc>
          <w:tcPr>
            <w:tcW w:w="5000" w:type="pct"/>
            <w:gridSpan w:val="10"/>
            <w:tcBorders>
              <w:top w:val="single" w:sz="4" w:space="0" w:color="auto"/>
              <w:left w:val="single" w:sz="4" w:space="0" w:color="auto"/>
              <w:bottom w:val="single" w:sz="4" w:space="0" w:color="auto"/>
              <w:right w:val="single" w:sz="4" w:space="0" w:color="auto"/>
            </w:tcBorders>
            <w:hideMark/>
          </w:tcPr>
          <w:p w14:paraId="603DE878" w14:textId="77777777" w:rsidR="004E00EE" w:rsidRPr="005838A6" w:rsidRDefault="004E00EE" w:rsidP="007864DF">
            <w:pPr>
              <w:pStyle w:val="TAN"/>
              <w:rPr>
                <w:lang w:eastAsia="zh-CN"/>
              </w:rPr>
            </w:pPr>
            <w:r w:rsidRPr="005838A6">
              <w:rPr>
                <w:lang w:eastAsia="zh-CN"/>
              </w:rPr>
              <w:t>NOTE 1:</w:t>
            </w:r>
            <w:r w:rsidRPr="005838A6">
              <w:rPr>
                <w:lang w:eastAsia="zh-CN"/>
              </w:rPr>
              <w:tab/>
              <w:t xml:space="preserve">The RB allocation is defined in table </w:t>
            </w:r>
            <w:r w:rsidRPr="005838A6">
              <w:t>6.1-1 for each CC.</w:t>
            </w:r>
          </w:p>
          <w:p w14:paraId="420C2EBE" w14:textId="77777777" w:rsidR="004E00EE" w:rsidRPr="005838A6" w:rsidRDefault="004E00EE" w:rsidP="007864DF">
            <w:pPr>
              <w:pStyle w:val="TAN"/>
              <w:rPr>
                <w:rFonts w:eastAsia="MS Mincho"/>
              </w:rPr>
            </w:pPr>
            <w:r w:rsidRPr="005838A6">
              <w:rPr>
                <w:rFonts w:eastAsia="MS Mincho"/>
                <w:lang w:eastAsia="zh-CN"/>
              </w:rPr>
              <w:t>NOTE 2:</w:t>
            </w:r>
            <w:r w:rsidRPr="005838A6">
              <w:rPr>
                <w:rFonts w:eastAsia="MS Mincho"/>
                <w:lang w:eastAsia="zh-CN"/>
              </w:rPr>
              <w:tab/>
            </w:r>
            <w:r w:rsidRPr="005838A6">
              <w:rPr>
                <w:rFonts w:eastAsia="MS Mincho"/>
              </w:rPr>
              <w:t>Test Channel Bandwidths and Test SCS are checked separately for each NR CA band combination, which applicable channel bandwidths and SCS are specified in Table 5.5A.2-1.</w:t>
            </w:r>
          </w:p>
          <w:p w14:paraId="6869FF1F" w14:textId="77777777" w:rsidR="004E00EE" w:rsidRPr="005838A6" w:rsidRDefault="004E00EE" w:rsidP="007864DF">
            <w:pPr>
              <w:pStyle w:val="TAN"/>
              <w:rPr>
                <w:rFonts w:eastAsia="Malgun Gothic"/>
                <w:lang w:eastAsia="zh-CN"/>
              </w:rPr>
            </w:pPr>
            <w:r w:rsidRPr="005838A6">
              <w:rPr>
                <w:lang w:eastAsia="zh-CN"/>
              </w:rPr>
              <w:t>NOTE 3:</w:t>
            </w:r>
            <w:r w:rsidRPr="005838A6">
              <w:rPr>
                <w:lang w:eastAsia="zh-CN"/>
              </w:rPr>
              <w:tab/>
              <w:t>If the UE supports multiple CC Combinations in the CA Configuration with the same N</w:t>
            </w:r>
            <w:r w:rsidRPr="005838A6">
              <w:rPr>
                <w:vertAlign w:val="subscript"/>
                <w:lang w:eastAsia="zh-CN"/>
              </w:rPr>
              <w:t>RB_agg</w:t>
            </w:r>
            <w:r w:rsidRPr="005838A6">
              <w:rPr>
                <w:lang w:eastAsia="zh-CN"/>
              </w:rPr>
              <w:t>, only the combination with the highest N</w:t>
            </w:r>
            <w:r w:rsidRPr="005838A6">
              <w:rPr>
                <w:vertAlign w:val="subscript"/>
                <w:lang w:eastAsia="zh-CN"/>
              </w:rPr>
              <w:t>RB_PCC</w:t>
            </w:r>
            <w:r w:rsidRPr="005838A6">
              <w:rPr>
                <w:lang w:eastAsia="zh-CN"/>
              </w:rPr>
              <w:t xml:space="preserve"> is tested.</w:t>
            </w:r>
          </w:p>
          <w:p w14:paraId="456D28C5" w14:textId="77777777" w:rsidR="004E00EE" w:rsidRPr="005838A6" w:rsidRDefault="004E00EE" w:rsidP="007864DF">
            <w:pPr>
              <w:pStyle w:val="TAN"/>
              <w:rPr>
                <w:rFonts w:eastAsia="MS Mincho"/>
              </w:rPr>
            </w:pPr>
            <w:r w:rsidRPr="005838A6">
              <w:rPr>
                <w:lang w:eastAsia="zh-CN"/>
              </w:rPr>
              <w:t>NOTE 4:</w:t>
            </w:r>
            <w:r w:rsidRPr="005838A6">
              <w:rPr>
                <w:lang w:eastAsia="zh-CN"/>
              </w:rPr>
              <w:tab/>
            </w:r>
            <w:r w:rsidRPr="005838A6">
              <w:t>The Wgap is defined to be widest possible on band based on the PCC and SCC configuration</w:t>
            </w:r>
          </w:p>
        </w:tc>
      </w:tr>
    </w:tbl>
    <w:p w14:paraId="3492558F" w14:textId="77777777" w:rsidR="004E00EE" w:rsidRPr="005838A6" w:rsidRDefault="004E00EE" w:rsidP="007864DF">
      <w:pPr>
        <w:rPr>
          <w:rFonts w:eastAsia="SimSun"/>
          <w:lang w:eastAsia="zh-CN"/>
        </w:rPr>
      </w:pPr>
    </w:p>
    <w:p w14:paraId="6CE91827" w14:textId="77777777" w:rsidR="004E00EE" w:rsidRPr="005838A6" w:rsidRDefault="004E00EE" w:rsidP="007864DF">
      <w:pPr>
        <w:pStyle w:val="B10"/>
        <w:rPr>
          <w:rFonts w:eastAsia="Malgun Gothic"/>
        </w:rPr>
      </w:pPr>
      <w:r w:rsidRPr="005838A6">
        <w:rPr>
          <w:rFonts w:eastAsia="Malgun Gothic"/>
        </w:rPr>
        <w:t>1.</w:t>
      </w:r>
      <w:r w:rsidRPr="005838A6">
        <w:rPr>
          <w:rFonts w:eastAsia="Malgun Gothic"/>
        </w:rPr>
        <w:tab/>
        <w:t xml:space="preserve">Connect the SS to the UE antenna connectors as shown in TS 38.508-1 [5] Annex A, in Figure </w:t>
      </w:r>
      <w:r w:rsidRPr="005838A6">
        <w:rPr>
          <w:lang w:eastAsia="zh-CN"/>
        </w:rPr>
        <w:t>A.3.1.1.3</w:t>
      </w:r>
      <w:r w:rsidRPr="005838A6">
        <w:rPr>
          <w:rFonts w:eastAsia="Malgun Gothic"/>
        </w:rPr>
        <w:t xml:space="preserve"> for TE diagram and section A.3.2.1 for UE diagram.</w:t>
      </w:r>
    </w:p>
    <w:p w14:paraId="45507BC4" w14:textId="77777777" w:rsidR="004E00EE" w:rsidRPr="005838A6" w:rsidRDefault="004E00EE" w:rsidP="007864DF">
      <w:pPr>
        <w:pStyle w:val="B10"/>
        <w:rPr>
          <w:rFonts w:eastAsia="Malgun Gothic"/>
        </w:rPr>
      </w:pPr>
      <w:r w:rsidRPr="005838A6">
        <w:rPr>
          <w:rFonts w:eastAsia="Malgun Gothic"/>
        </w:rPr>
        <w:t>2.</w:t>
      </w:r>
      <w:r w:rsidRPr="005838A6">
        <w:rPr>
          <w:rFonts w:eastAsia="Malgun Gothic"/>
        </w:rPr>
        <w:tab/>
        <w:t>The parameter settings for the cell are set up according to TS 38.508-1 [5] subclause 4.4.3.</w:t>
      </w:r>
    </w:p>
    <w:p w14:paraId="3BA8E1C0" w14:textId="77777777" w:rsidR="004E00EE" w:rsidRPr="005838A6" w:rsidRDefault="004E00EE" w:rsidP="007864DF">
      <w:pPr>
        <w:pStyle w:val="B10"/>
        <w:rPr>
          <w:rFonts w:eastAsia="Malgun Gothic"/>
        </w:rPr>
      </w:pPr>
      <w:r w:rsidRPr="005838A6">
        <w:rPr>
          <w:rFonts w:eastAsia="Malgun Gothic"/>
        </w:rPr>
        <w:t>3.</w:t>
      </w:r>
      <w:r w:rsidRPr="005838A6">
        <w:rPr>
          <w:rFonts w:eastAsia="Malgun Gothic"/>
        </w:rPr>
        <w:tab/>
        <w:t xml:space="preserve">Downlink signals </w:t>
      </w:r>
      <w:r w:rsidRPr="005838A6">
        <w:rPr>
          <w:rFonts w:eastAsia="Malgun Gothic"/>
          <w:lang w:eastAsia="zh-CN"/>
        </w:rPr>
        <w:t>for PCC</w:t>
      </w:r>
      <w:r w:rsidRPr="005838A6">
        <w:rPr>
          <w:rFonts w:eastAsia="Malgun Gothic"/>
        </w:rPr>
        <w:t xml:space="preserve"> are initially set up according to Annex C.0, C.1 and C.2, and uplink signals according to Annex G.0, G.1, G.2, G.3.0.</w:t>
      </w:r>
    </w:p>
    <w:p w14:paraId="58E94A88" w14:textId="77777777" w:rsidR="004E00EE" w:rsidRPr="005838A6" w:rsidRDefault="004E00EE" w:rsidP="007864DF">
      <w:pPr>
        <w:pStyle w:val="B10"/>
        <w:rPr>
          <w:rFonts w:eastAsia="Malgun Gothic"/>
        </w:rPr>
      </w:pPr>
      <w:r w:rsidRPr="005838A6">
        <w:rPr>
          <w:rFonts w:eastAsia="Malgun Gothic"/>
        </w:rPr>
        <w:t>4.</w:t>
      </w:r>
      <w:r w:rsidRPr="005838A6">
        <w:rPr>
          <w:rFonts w:eastAsia="Malgun Gothic"/>
        </w:rPr>
        <w:tab/>
        <w:t>The UL Reference Measurement channels are set according to Table 6.5A.1.1.4.1-1 to Table 6.5A.1.1.4.1-3.</w:t>
      </w:r>
    </w:p>
    <w:p w14:paraId="08DD1DB3" w14:textId="77777777" w:rsidR="004E00EE" w:rsidRPr="005838A6" w:rsidRDefault="004E00EE" w:rsidP="007864DF">
      <w:pPr>
        <w:pStyle w:val="B10"/>
        <w:rPr>
          <w:rFonts w:eastAsia="Malgun Gothic"/>
        </w:rPr>
      </w:pPr>
      <w:r w:rsidRPr="005838A6">
        <w:rPr>
          <w:rFonts w:eastAsia="Malgun Gothic"/>
        </w:rPr>
        <w:t>5.</w:t>
      </w:r>
      <w:r w:rsidRPr="005838A6">
        <w:rPr>
          <w:rFonts w:eastAsia="Malgun Gothic"/>
        </w:rPr>
        <w:tab/>
        <w:t xml:space="preserve">Propagation conditions are set according to Annex B.0. </w:t>
      </w:r>
    </w:p>
    <w:p w14:paraId="25C90AC9" w14:textId="77777777" w:rsidR="004E00EE" w:rsidRPr="005838A6" w:rsidRDefault="004E00EE" w:rsidP="007864DF">
      <w:pPr>
        <w:pStyle w:val="B10"/>
        <w:rPr>
          <w:rFonts w:eastAsia="SimSun"/>
          <w:lang w:eastAsia="zh-CN"/>
        </w:rPr>
      </w:pPr>
      <w:r w:rsidRPr="005838A6">
        <w:rPr>
          <w:rFonts w:eastAsia="Malgun Gothic"/>
        </w:rPr>
        <w:t>6.</w:t>
      </w:r>
      <w:r w:rsidRPr="005838A6">
        <w:rPr>
          <w:rFonts w:eastAsia="Malgun Gothic"/>
        </w:rPr>
        <w:tab/>
        <w:t xml:space="preserve">Ensure the UE is in state RRC_CONNECTED with generic procedure parameters Connectivity </w:t>
      </w:r>
      <w:r w:rsidRPr="005838A6">
        <w:rPr>
          <w:rFonts w:eastAsia="Malgun Gothic"/>
          <w:i/>
        </w:rPr>
        <w:t>NR</w:t>
      </w:r>
      <w:r w:rsidRPr="005838A6">
        <w:rPr>
          <w:rFonts w:eastAsia="Malgun Gothic"/>
        </w:rPr>
        <w:t xml:space="preserve">, Connected without release </w:t>
      </w:r>
      <w:r w:rsidRPr="005838A6">
        <w:rPr>
          <w:rFonts w:eastAsia="Malgun Gothic"/>
          <w:i/>
        </w:rPr>
        <w:t>On</w:t>
      </w:r>
      <w:r w:rsidRPr="005838A6">
        <w:rPr>
          <w:rFonts w:eastAsia="Malgun Gothic"/>
        </w:rPr>
        <w:t xml:space="preserve">, Test Mode </w:t>
      </w:r>
      <w:r w:rsidRPr="005838A6">
        <w:rPr>
          <w:rFonts w:eastAsia="Malgun Gothic"/>
          <w:i/>
        </w:rPr>
        <w:t>On</w:t>
      </w:r>
      <w:r w:rsidRPr="005838A6">
        <w:rPr>
          <w:rFonts w:eastAsia="Malgun Gothic"/>
        </w:rPr>
        <w:t xml:space="preserve"> and Test Loop Function </w:t>
      </w:r>
      <w:r w:rsidRPr="005838A6">
        <w:rPr>
          <w:rFonts w:eastAsia="Malgun Gothic"/>
          <w:i/>
        </w:rPr>
        <w:t>On</w:t>
      </w:r>
      <w:r w:rsidRPr="005838A6">
        <w:rPr>
          <w:rFonts w:eastAsia="Malgun Gothic"/>
        </w:rPr>
        <w:t xml:space="preserve"> according to TS 38.508-1 [5] clause 4.5. Message contents are defined in clause 6.5A.1.1.4.3.</w:t>
      </w:r>
    </w:p>
    <w:p w14:paraId="2CAF81AF" w14:textId="77777777" w:rsidR="004E00EE" w:rsidRPr="005838A6" w:rsidRDefault="004E00EE" w:rsidP="007864DF">
      <w:pPr>
        <w:pStyle w:val="H6"/>
        <w:rPr>
          <w:rFonts w:eastAsia="Malgun Gothic"/>
          <w:lang w:eastAsia="zh-CN"/>
        </w:rPr>
      </w:pPr>
      <w:r w:rsidRPr="005838A6">
        <w:rPr>
          <w:rFonts w:eastAsia="Malgun Gothic"/>
          <w:lang w:eastAsia="en-US"/>
        </w:rPr>
        <w:t>6.5A.1.1.4.2</w:t>
      </w:r>
      <w:r w:rsidRPr="005838A6">
        <w:rPr>
          <w:rFonts w:eastAsia="Malgun Gothic"/>
          <w:lang w:eastAsia="zh-CN"/>
        </w:rPr>
        <w:tab/>
      </w:r>
      <w:r w:rsidRPr="005838A6">
        <w:rPr>
          <w:rFonts w:eastAsia="Malgun Gothic"/>
          <w:lang w:eastAsia="en-US"/>
        </w:rPr>
        <w:t>Test procedure</w:t>
      </w:r>
    </w:p>
    <w:p w14:paraId="640EE70C" w14:textId="77777777" w:rsidR="004E00EE" w:rsidRPr="005838A6" w:rsidRDefault="004E00EE" w:rsidP="007864DF">
      <w:pPr>
        <w:pStyle w:val="B10"/>
        <w:rPr>
          <w:rFonts w:eastAsia="Malgun Gothic"/>
        </w:rPr>
      </w:pPr>
      <w:r w:rsidRPr="005838A6">
        <w:rPr>
          <w:rFonts w:eastAsia="Malgun Gothic"/>
        </w:rPr>
        <w:t>1.</w:t>
      </w:r>
      <w:r w:rsidRPr="005838A6">
        <w:rPr>
          <w:rFonts w:eastAsia="Malgun Gothic"/>
        </w:rPr>
        <w:tab/>
        <w:t>Configure SCC according to Annex C.0, C.1, C.2 for all downlink physical channels.</w:t>
      </w:r>
    </w:p>
    <w:p w14:paraId="2AC29459" w14:textId="77777777" w:rsidR="004E00EE" w:rsidRPr="005838A6" w:rsidRDefault="004E00EE" w:rsidP="007864DF">
      <w:pPr>
        <w:pStyle w:val="B10"/>
        <w:rPr>
          <w:rFonts w:eastAsia="Malgun Gothic"/>
          <w:lang w:eastAsia="zh-CN"/>
        </w:rPr>
      </w:pPr>
      <w:r w:rsidRPr="005838A6">
        <w:rPr>
          <w:rFonts w:eastAsia="Malgun Gothic"/>
        </w:rPr>
        <w:t>2.</w:t>
      </w:r>
      <w:r w:rsidRPr="005838A6">
        <w:rPr>
          <w:rFonts w:eastAsia="Malgun Gothic"/>
        </w:rPr>
        <w:tab/>
        <w:t>The SS shall configure SCC as per TS 38.508-1 [5] clause</w:t>
      </w:r>
      <w:r w:rsidRPr="005838A6">
        <w:rPr>
          <w:rFonts w:eastAsia="Malgun Gothic"/>
          <w:lang w:eastAsia="zh-CN"/>
        </w:rPr>
        <w:t xml:space="preserve"> 5.5.1</w:t>
      </w:r>
      <w:r w:rsidRPr="005838A6">
        <w:rPr>
          <w:rFonts w:eastAsia="Malgun Gothic"/>
        </w:rPr>
        <w:t>. Message contents are defined in clause 6.</w:t>
      </w:r>
      <w:r w:rsidRPr="005838A6">
        <w:rPr>
          <w:rFonts w:eastAsia="Malgun Gothic"/>
          <w:lang w:eastAsia="zh-CN"/>
        </w:rPr>
        <w:t>5</w:t>
      </w:r>
      <w:r w:rsidRPr="005838A6">
        <w:rPr>
          <w:rFonts w:eastAsia="Malgun Gothic"/>
        </w:rPr>
        <w:t>A.</w:t>
      </w:r>
      <w:r w:rsidRPr="005838A6">
        <w:rPr>
          <w:rFonts w:eastAsia="Malgun Gothic"/>
          <w:lang w:eastAsia="zh-CN"/>
        </w:rPr>
        <w:t>1.1.4.3.</w:t>
      </w:r>
    </w:p>
    <w:p w14:paraId="05C1DDC5" w14:textId="77777777" w:rsidR="004E00EE" w:rsidRPr="005838A6" w:rsidRDefault="004E00EE" w:rsidP="007864DF">
      <w:pPr>
        <w:pStyle w:val="B10"/>
        <w:rPr>
          <w:rFonts w:eastAsia="Malgun Gothic"/>
        </w:rPr>
      </w:pPr>
      <w:r w:rsidRPr="005838A6">
        <w:rPr>
          <w:rFonts w:eastAsia="Malgun Gothic"/>
        </w:rPr>
        <w:t>3.</w:t>
      </w:r>
      <w:r w:rsidRPr="005838A6">
        <w:rPr>
          <w:rFonts w:eastAsia="Malgun Gothic"/>
        </w:rPr>
        <w:tab/>
        <w:t>SS activates SCC by sending the activation MAC CE (Refer TS 3</w:t>
      </w:r>
      <w:r w:rsidRPr="005838A6">
        <w:rPr>
          <w:rFonts w:eastAsia="Malgun Gothic"/>
          <w:lang w:eastAsia="zh-CN"/>
        </w:rPr>
        <w:t>8</w:t>
      </w:r>
      <w:r w:rsidRPr="005838A6">
        <w:rPr>
          <w:rFonts w:eastAsia="Malgun Gothic"/>
        </w:rPr>
        <w:t>.321 [18], clauses 5.</w:t>
      </w:r>
      <w:r w:rsidRPr="005838A6">
        <w:rPr>
          <w:rFonts w:eastAsia="Malgun Gothic"/>
          <w:lang w:eastAsia="zh-CN"/>
        </w:rPr>
        <w:t>9</w:t>
      </w:r>
      <w:r w:rsidRPr="005838A6">
        <w:rPr>
          <w:rFonts w:eastAsia="Malgun Gothic"/>
        </w:rPr>
        <w:t>, 6.1.3.</w:t>
      </w:r>
      <w:r w:rsidRPr="005838A6">
        <w:rPr>
          <w:rFonts w:eastAsia="Malgun Gothic"/>
          <w:lang w:eastAsia="zh-CN"/>
        </w:rPr>
        <w:t>10</w:t>
      </w:r>
      <w:r w:rsidRPr="005838A6">
        <w:rPr>
          <w:rFonts w:eastAsia="Malgun Gothic"/>
        </w:rPr>
        <w:t>). Wait for at least 2 seconds (Refer TS 3</w:t>
      </w:r>
      <w:r w:rsidRPr="005838A6">
        <w:rPr>
          <w:rFonts w:eastAsia="Malgun Gothic"/>
          <w:lang w:eastAsia="zh-CN"/>
        </w:rPr>
        <w:t>8</w:t>
      </w:r>
      <w:r w:rsidRPr="005838A6">
        <w:rPr>
          <w:rFonts w:eastAsia="Malgun Gothic"/>
        </w:rPr>
        <w:t>.133</w:t>
      </w:r>
      <w:r w:rsidRPr="005838A6">
        <w:rPr>
          <w:rFonts w:eastAsia="Malgun Gothic"/>
          <w:lang w:eastAsia="zh-CN"/>
        </w:rPr>
        <w:t>[19]</w:t>
      </w:r>
      <w:r w:rsidRPr="005838A6">
        <w:rPr>
          <w:rFonts w:eastAsia="Malgun Gothic"/>
        </w:rPr>
        <w:t>, clause</w:t>
      </w:r>
      <w:r w:rsidRPr="005838A6">
        <w:rPr>
          <w:rFonts w:eastAsia="Malgun Gothic"/>
          <w:lang w:eastAsia="zh-CN"/>
        </w:rPr>
        <w:t>9</w:t>
      </w:r>
      <w:r w:rsidRPr="005838A6">
        <w:rPr>
          <w:rFonts w:eastAsia="Malgun Gothic"/>
        </w:rPr>
        <w:t>.3).</w:t>
      </w:r>
    </w:p>
    <w:p w14:paraId="79659452" w14:textId="77777777" w:rsidR="004E00EE" w:rsidRPr="005838A6" w:rsidRDefault="004E00EE" w:rsidP="007864DF">
      <w:pPr>
        <w:pStyle w:val="B10"/>
        <w:rPr>
          <w:rFonts w:eastAsia="Malgun Gothic"/>
        </w:rPr>
      </w:pPr>
      <w:r w:rsidRPr="005838A6">
        <w:rPr>
          <w:rFonts w:eastAsia="Malgun Gothic"/>
        </w:rPr>
        <w:t>4.</w:t>
      </w:r>
      <w:r w:rsidRPr="005838A6">
        <w:rPr>
          <w:rFonts w:eastAsia="Malgun Gothic"/>
        </w:rPr>
        <w:tab/>
        <w:t>SS sends uplink scheduling information for each UL HARQ process via PDCCH DCI format 0_1 for C_RNTI to schedule the UL RMC according to Table 6.5A.1.1.4.1-1 or Table 6.5A.1.1.4</w:t>
      </w:r>
      <w:r w:rsidRPr="005838A6">
        <w:rPr>
          <w:rFonts w:eastAsia="Malgun Gothic"/>
          <w:lang w:eastAsia="zh-CN"/>
        </w:rPr>
        <w:t>.</w:t>
      </w:r>
      <w:r w:rsidRPr="005838A6">
        <w:rPr>
          <w:rFonts w:eastAsia="Malgun Gothic"/>
        </w:rPr>
        <w:t>1-2 as appropriate. Since the UL has no payload and no loopback data to send the UE sends uplink MAC padding bits on the UL RMC.</w:t>
      </w:r>
    </w:p>
    <w:p w14:paraId="48F8121D" w14:textId="77777777" w:rsidR="004E00EE" w:rsidRPr="005838A6" w:rsidRDefault="004E00EE" w:rsidP="007864DF">
      <w:pPr>
        <w:pStyle w:val="B10"/>
        <w:rPr>
          <w:rFonts w:eastAsia="Malgun Gothic"/>
        </w:rPr>
      </w:pPr>
      <w:r w:rsidRPr="005838A6">
        <w:rPr>
          <w:rFonts w:eastAsia="Malgun Gothic"/>
        </w:rPr>
        <w:t>5.</w:t>
      </w:r>
      <w:r w:rsidRPr="005838A6">
        <w:rPr>
          <w:rFonts w:eastAsia="Malgun Gothic"/>
        </w:rPr>
        <w:tab/>
        <w:t>Send continuously power control “up” commands to the UE until the UE transmits at PUMAX level. Allow at least 200ms for the UE to reach PUMAX level.</w:t>
      </w:r>
    </w:p>
    <w:p w14:paraId="6FDBB3FB" w14:textId="77777777" w:rsidR="004E00EE" w:rsidRPr="005838A6" w:rsidRDefault="004E00EE" w:rsidP="007864DF">
      <w:pPr>
        <w:pStyle w:val="B10"/>
        <w:rPr>
          <w:rFonts w:eastAsia="Malgun Gothic"/>
        </w:rPr>
      </w:pPr>
      <w:r w:rsidRPr="005838A6">
        <w:rPr>
          <w:rFonts w:eastAsia="Malgun Gothic"/>
        </w:rPr>
        <w:t>6.</w:t>
      </w:r>
      <w:r w:rsidRPr="005838A6">
        <w:rPr>
          <w:rFonts w:eastAsia="Malgun Gothic"/>
        </w:rPr>
        <w:tab/>
      </w:r>
      <w:r w:rsidRPr="005838A6">
        <w:rPr>
          <w:rFonts w:eastAsia="Malgun Gothic"/>
          <w:b/>
        </w:rPr>
        <w:t>For inter-band CA:</w:t>
      </w:r>
      <w:r w:rsidRPr="005838A6">
        <w:rPr>
          <w:rFonts w:eastAsia="Malgun Gothic"/>
        </w:rPr>
        <w:t xml:space="preserve"> measure the power spectrum distribution of both PCC and SCC within two times or more range over the requirement for Occupied Bandwidth specification centring on the current carrier frequency. </w:t>
      </w:r>
    </w:p>
    <w:p w14:paraId="5A948F08" w14:textId="77777777" w:rsidR="004E00EE" w:rsidRPr="005838A6" w:rsidRDefault="004E00EE" w:rsidP="007864DF">
      <w:pPr>
        <w:pStyle w:val="B10"/>
        <w:rPr>
          <w:rFonts w:eastAsia="Malgun Gothic"/>
        </w:rPr>
      </w:pPr>
      <w:r w:rsidRPr="005838A6">
        <w:rPr>
          <w:rFonts w:eastAsia="Malgun Gothic"/>
          <w:b/>
        </w:rPr>
        <w:t>For Intra-band contiguous CA:</w:t>
      </w:r>
      <w:r w:rsidRPr="005838A6">
        <w:rPr>
          <w:rFonts w:eastAsia="Malgun Gothic"/>
        </w:rPr>
        <w:t xml:space="preserve"> measure the power spectrum distribution over all component carriers within two times or more range over the aggregated channel bandwidth requirement for Occupied Bandwidth specification centring on the centre of aggregated channel bandwidth. The characteristics of the filter shall be approximately Gaussian (typical spectrum analyser filter). Other methods to measure the power spectrum distribution are allowed. The measuring duration is at least 1ms over consecutive active uplink slots.</w:t>
      </w:r>
    </w:p>
    <w:p w14:paraId="104000A6" w14:textId="77777777" w:rsidR="004E00EE" w:rsidRPr="005838A6" w:rsidRDefault="004E00EE" w:rsidP="007864DF">
      <w:pPr>
        <w:pStyle w:val="B10"/>
        <w:rPr>
          <w:rFonts w:eastAsia="Malgun Gothic"/>
        </w:rPr>
      </w:pPr>
      <w:r w:rsidRPr="005838A6">
        <w:rPr>
          <w:rFonts w:eastAsia="Malgun Gothic"/>
          <w:b/>
        </w:rPr>
        <w:t>For intra-band non-contiguous CA:</w:t>
      </w:r>
      <w:r w:rsidRPr="005838A6">
        <w:rPr>
          <w:rFonts w:eastAsia="Malgun Gothic"/>
        </w:rPr>
        <w:t xml:space="preserve"> measure the power spectrum distribution of each sub-block over all component carriers within the requirement for Occupied Bandwidth for CA specification, centring on the carrier frequency of each sub-block in CA configuration. The characteristic of the filter shall be approximately Gaussian (typical spectrum analyzer filter). Other methods to measure the power spectrum distribution are allowed. The measuring duration is one active uplink subframe. For TDD slots with transient periods are not under test.</w:t>
      </w:r>
    </w:p>
    <w:p w14:paraId="02659283" w14:textId="77777777" w:rsidR="004E00EE" w:rsidRPr="005838A6" w:rsidRDefault="004E00EE" w:rsidP="007864DF">
      <w:pPr>
        <w:pStyle w:val="B10"/>
        <w:rPr>
          <w:rFonts w:eastAsia="Malgun Gothic"/>
        </w:rPr>
      </w:pPr>
      <w:r w:rsidRPr="005838A6">
        <w:rPr>
          <w:rFonts w:eastAsia="Malgun Gothic"/>
        </w:rPr>
        <w:t>7.</w:t>
      </w:r>
      <w:r w:rsidRPr="005838A6">
        <w:rPr>
          <w:rFonts w:eastAsia="Malgun Gothic"/>
        </w:rPr>
        <w:tab/>
        <w:t>Calculate the total power within the range of all frequencies measured in step 6 and save this value as “Total power”</w:t>
      </w:r>
      <w:r w:rsidRPr="005838A6">
        <w:rPr>
          <w:rFonts w:ascii="SimSun" w:hAnsi="SimSun"/>
          <w:lang w:eastAsia="zh-CN"/>
        </w:rPr>
        <w:t>.</w:t>
      </w:r>
      <w:r w:rsidRPr="005838A6">
        <w:rPr>
          <w:rFonts w:eastAsia="Malgun Gothic"/>
        </w:rPr>
        <w:t xml:space="preserve"> “Total power” is calculated for each CC separately for inter-band carrier aggregation, and for all CCs together for intra-band contiguous and non-contiguous carrier aggregation.</w:t>
      </w:r>
    </w:p>
    <w:p w14:paraId="0DB25388" w14:textId="77777777" w:rsidR="004E00EE" w:rsidRPr="005838A6" w:rsidRDefault="004E00EE" w:rsidP="007864DF">
      <w:pPr>
        <w:pStyle w:val="B10"/>
        <w:rPr>
          <w:rFonts w:eastAsia="Malgun Gothic"/>
        </w:rPr>
      </w:pPr>
      <w:r w:rsidRPr="005838A6">
        <w:rPr>
          <w:rFonts w:eastAsia="Malgun Gothic"/>
        </w:rPr>
        <w:t>8.</w:t>
      </w:r>
      <w:r w:rsidRPr="005838A6">
        <w:rPr>
          <w:rFonts w:eastAsia="Malgun Gothic"/>
        </w:rPr>
        <w:tab/>
        <w:t>Identify the measurement window whose centre is aligned on the centre of the channel bandwidth on each carrier for inter-band carrier aggregation, or on the centre of the aggregated channel bandwidth for intra-band contiguous carrier aggregation or centring on each carrier frequency of each sub-block for which the sum of the power measured is 99% of the “Total power”.</w:t>
      </w:r>
    </w:p>
    <w:p w14:paraId="0D3B34C5" w14:textId="77777777" w:rsidR="004E00EE" w:rsidRPr="005838A6" w:rsidRDefault="004E00EE" w:rsidP="007864DF">
      <w:pPr>
        <w:pStyle w:val="B10"/>
        <w:rPr>
          <w:rFonts w:eastAsia="Malgun Gothic"/>
        </w:rPr>
      </w:pPr>
      <w:r w:rsidRPr="005838A6">
        <w:rPr>
          <w:rFonts w:eastAsia="Malgun Gothic"/>
        </w:rPr>
        <w:t>9.</w:t>
      </w:r>
      <w:r w:rsidRPr="005838A6">
        <w:rPr>
          <w:rFonts w:eastAsia="Malgun Gothic"/>
        </w:rPr>
        <w:tab/>
        <w:t>The “Occupied Bandwidth” is the width of the measurement window obtained in step 8.</w:t>
      </w:r>
    </w:p>
    <w:p w14:paraId="33642210" w14:textId="77777777" w:rsidR="004E00EE" w:rsidRPr="005838A6" w:rsidRDefault="004E00EE" w:rsidP="007864DF">
      <w:pPr>
        <w:pStyle w:val="H6"/>
        <w:rPr>
          <w:rFonts w:eastAsia="Malgun Gothic"/>
          <w:lang w:eastAsia="zh-CN"/>
        </w:rPr>
      </w:pPr>
      <w:r w:rsidRPr="005838A6">
        <w:rPr>
          <w:rFonts w:eastAsia="Malgun Gothic"/>
          <w:lang w:eastAsia="en-US"/>
        </w:rPr>
        <w:t>6.5A.1.1.4.3</w:t>
      </w:r>
      <w:r w:rsidRPr="005838A6">
        <w:rPr>
          <w:rFonts w:eastAsia="Malgun Gothic"/>
          <w:lang w:eastAsia="zh-CN"/>
        </w:rPr>
        <w:tab/>
      </w:r>
      <w:r w:rsidRPr="005838A6">
        <w:rPr>
          <w:rFonts w:eastAsia="Malgun Gothic"/>
          <w:lang w:eastAsia="en-US"/>
        </w:rPr>
        <w:t>Message contents</w:t>
      </w:r>
    </w:p>
    <w:p w14:paraId="237B9801" w14:textId="77777777" w:rsidR="004E00EE" w:rsidRPr="005838A6" w:rsidRDefault="004E00EE" w:rsidP="007864DF">
      <w:r w:rsidRPr="005838A6">
        <w:rPr>
          <w:rFonts w:eastAsia="Malgun Gothic"/>
        </w:rPr>
        <w:t>Message contents are according to TS 38.508-1 [5] subclause 4.6</w:t>
      </w:r>
      <w:r w:rsidRPr="005838A6">
        <w:t xml:space="preserve"> with following exception</w:t>
      </w:r>
      <w:r w:rsidRPr="005838A6">
        <w:rPr>
          <w:rFonts w:eastAsia="Malgun Gothic"/>
        </w:rPr>
        <w:t>.</w:t>
      </w:r>
    </w:p>
    <w:p w14:paraId="5783302F" w14:textId="77777777" w:rsidR="004E00EE" w:rsidRPr="005838A6" w:rsidRDefault="004E00EE" w:rsidP="007864DF">
      <w:pPr>
        <w:pStyle w:val="TH"/>
        <w:jc w:val="left"/>
      </w:pPr>
      <w:r w:rsidRPr="005838A6">
        <w:t>Table 6.5A.1.1.4.3-1: FrequencyInfoUL-SIB for inter-band CA</w:t>
      </w:r>
    </w:p>
    <w:tbl>
      <w:tblPr>
        <w:tblW w:w="9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97"/>
        <w:gridCol w:w="1843"/>
        <w:gridCol w:w="1276"/>
        <w:gridCol w:w="3119"/>
      </w:tblGrid>
      <w:tr w:rsidR="004E00EE" w:rsidRPr="005838A6" w14:paraId="47B7CF67" w14:textId="77777777" w:rsidTr="00EF6B6C">
        <w:tc>
          <w:tcPr>
            <w:tcW w:w="9635" w:type="dxa"/>
            <w:gridSpan w:val="4"/>
          </w:tcPr>
          <w:p w14:paraId="5EDC6266" w14:textId="77777777" w:rsidR="004E00EE" w:rsidRPr="005838A6" w:rsidRDefault="004E00EE" w:rsidP="007864DF">
            <w:pPr>
              <w:pStyle w:val="TAL"/>
            </w:pPr>
            <w:r w:rsidRPr="005838A6">
              <w:t>Derivation Path: TS 38.508-1 [5] Table 4.6.3-62 FrequencyInfoUL-SIB</w:t>
            </w:r>
          </w:p>
        </w:tc>
      </w:tr>
      <w:tr w:rsidR="004E00EE" w:rsidRPr="005838A6" w14:paraId="147E8EE7" w14:textId="77777777" w:rsidTr="00EF6B6C">
        <w:tc>
          <w:tcPr>
            <w:tcW w:w="3397" w:type="dxa"/>
          </w:tcPr>
          <w:p w14:paraId="719C6EEB" w14:textId="77777777" w:rsidR="004E00EE" w:rsidRPr="005838A6" w:rsidRDefault="004E00EE" w:rsidP="007864DF">
            <w:pPr>
              <w:pStyle w:val="TAH"/>
              <w:jc w:val="left"/>
            </w:pPr>
            <w:r w:rsidRPr="005838A6">
              <w:t>Information Element</w:t>
            </w:r>
          </w:p>
        </w:tc>
        <w:tc>
          <w:tcPr>
            <w:tcW w:w="1843" w:type="dxa"/>
          </w:tcPr>
          <w:p w14:paraId="195818AC" w14:textId="77777777" w:rsidR="004E00EE" w:rsidRPr="005838A6" w:rsidRDefault="004E00EE" w:rsidP="007864DF">
            <w:pPr>
              <w:pStyle w:val="TAH"/>
              <w:jc w:val="left"/>
            </w:pPr>
            <w:r w:rsidRPr="005838A6">
              <w:t>Value/remark</w:t>
            </w:r>
          </w:p>
        </w:tc>
        <w:tc>
          <w:tcPr>
            <w:tcW w:w="1276" w:type="dxa"/>
          </w:tcPr>
          <w:p w14:paraId="63B73627" w14:textId="77777777" w:rsidR="004E00EE" w:rsidRPr="005838A6" w:rsidRDefault="004E00EE" w:rsidP="007864DF">
            <w:pPr>
              <w:pStyle w:val="TAH"/>
              <w:jc w:val="left"/>
            </w:pPr>
            <w:r w:rsidRPr="005838A6">
              <w:t>Comment</w:t>
            </w:r>
          </w:p>
        </w:tc>
        <w:tc>
          <w:tcPr>
            <w:tcW w:w="3119" w:type="dxa"/>
          </w:tcPr>
          <w:p w14:paraId="06A574CD" w14:textId="77777777" w:rsidR="004E00EE" w:rsidRPr="005838A6" w:rsidRDefault="004E00EE" w:rsidP="007864DF">
            <w:pPr>
              <w:pStyle w:val="TAH"/>
              <w:jc w:val="left"/>
            </w:pPr>
            <w:r w:rsidRPr="005838A6">
              <w:t>Condition</w:t>
            </w:r>
          </w:p>
        </w:tc>
      </w:tr>
      <w:tr w:rsidR="004E00EE" w:rsidRPr="005838A6" w14:paraId="5CD5C418" w14:textId="77777777" w:rsidTr="00EF6B6C">
        <w:tc>
          <w:tcPr>
            <w:tcW w:w="3397" w:type="dxa"/>
          </w:tcPr>
          <w:p w14:paraId="563CF0C2" w14:textId="77777777" w:rsidR="004E00EE" w:rsidRPr="005838A6" w:rsidRDefault="004E00EE" w:rsidP="007864DF">
            <w:pPr>
              <w:pStyle w:val="TAL"/>
            </w:pPr>
            <w:r w:rsidRPr="005838A6">
              <w:t>p-Max</w:t>
            </w:r>
          </w:p>
        </w:tc>
        <w:tc>
          <w:tcPr>
            <w:tcW w:w="1843" w:type="dxa"/>
          </w:tcPr>
          <w:p w14:paraId="7AED2F32" w14:textId="77777777" w:rsidR="004E00EE" w:rsidRPr="005838A6" w:rsidRDefault="004E00EE" w:rsidP="007864DF">
            <w:pPr>
              <w:pStyle w:val="TAL"/>
            </w:pPr>
            <w:r w:rsidRPr="005838A6">
              <w:t>20</w:t>
            </w:r>
          </w:p>
        </w:tc>
        <w:tc>
          <w:tcPr>
            <w:tcW w:w="1276" w:type="dxa"/>
          </w:tcPr>
          <w:p w14:paraId="78388081" w14:textId="77777777" w:rsidR="004E00EE" w:rsidRPr="005838A6" w:rsidRDefault="004E00EE" w:rsidP="007864DF"/>
        </w:tc>
        <w:tc>
          <w:tcPr>
            <w:tcW w:w="3119" w:type="dxa"/>
          </w:tcPr>
          <w:p w14:paraId="2AA6D212" w14:textId="77777777" w:rsidR="004E00EE" w:rsidRPr="005838A6" w:rsidRDefault="004E00EE" w:rsidP="007864DF">
            <w:pPr>
              <w:pStyle w:val="TAL"/>
            </w:pPr>
            <w:r w:rsidRPr="005838A6">
              <w:t>Power class 3 and Inter-band CA</w:t>
            </w:r>
          </w:p>
        </w:tc>
      </w:tr>
    </w:tbl>
    <w:p w14:paraId="0FD0B878" w14:textId="77777777" w:rsidR="004E00EE" w:rsidRPr="005838A6" w:rsidRDefault="004E00EE" w:rsidP="007864DF">
      <w:pPr>
        <w:rPr>
          <w:rFonts w:eastAsia="SimSun"/>
          <w:lang w:eastAsia="zh-CN"/>
        </w:rPr>
      </w:pPr>
    </w:p>
    <w:p w14:paraId="55418EB6" w14:textId="73D4E8F2" w:rsidR="004E00EE" w:rsidRPr="005838A6" w:rsidRDefault="004E00EE" w:rsidP="007864DF">
      <w:pPr>
        <w:pStyle w:val="TH"/>
        <w:jc w:val="left"/>
      </w:pPr>
      <w:r w:rsidRPr="005838A6">
        <w:t>Table 6.5A.1.1.4.3-</w:t>
      </w:r>
      <w:r w:rsidR="00E84684" w:rsidRPr="005838A6">
        <w:t>2</w:t>
      </w:r>
      <w:r w:rsidRPr="005838A6">
        <w:t xml:space="preserve">: FrequencyInfoUL-SIB for intra-band contiguous CA </w:t>
      </w:r>
      <w:r w:rsidRPr="005838A6">
        <w:rPr>
          <w:lang w:eastAsia="zh-CN"/>
        </w:rPr>
        <w:t>(contiguous RB allocation)</w:t>
      </w:r>
    </w:p>
    <w:tbl>
      <w:tblPr>
        <w:tblW w:w="9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97"/>
        <w:gridCol w:w="1843"/>
        <w:gridCol w:w="1134"/>
        <w:gridCol w:w="3261"/>
      </w:tblGrid>
      <w:tr w:rsidR="004E00EE" w:rsidRPr="005838A6" w14:paraId="377C14DB" w14:textId="77777777" w:rsidTr="00EF6B6C">
        <w:tc>
          <w:tcPr>
            <w:tcW w:w="9635" w:type="dxa"/>
            <w:gridSpan w:val="4"/>
          </w:tcPr>
          <w:p w14:paraId="4F0CC205" w14:textId="77777777" w:rsidR="004E00EE" w:rsidRPr="005838A6" w:rsidRDefault="004E00EE" w:rsidP="007864DF">
            <w:pPr>
              <w:pStyle w:val="TAL"/>
            </w:pPr>
            <w:r w:rsidRPr="005838A6">
              <w:t>Derivation Path: TS 38.508-1 [5] Table 4.6.3-62 FrequencyInfoUL-SIB</w:t>
            </w:r>
          </w:p>
        </w:tc>
      </w:tr>
      <w:tr w:rsidR="004E00EE" w:rsidRPr="005838A6" w14:paraId="643DB609" w14:textId="77777777" w:rsidTr="00EF6B6C">
        <w:tc>
          <w:tcPr>
            <w:tcW w:w="3397" w:type="dxa"/>
          </w:tcPr>
          <w:p w14:paraId="2E38E3A3" w14:textId="77777777" w:rsidR="004E00EE" w:rsidRPr="005838A6" w:rsidRDefault="004E00EE" w:rsidP="007864DF">
            <w:pPr>
              <w:pStyle w:val="TAH"/>
              <w:jc w:val="left"/>
            </w:pPr>
            <w:r w:rsidRPr="005838A6">
              <w:t>Information Element</w:t>
            </w:r>
          </w:p>
        </w:tc>
        <w:tc>
          <w:tcPr>
            <w:tcW w:w="1843" w:type="dxa"/>
          </w:tcPr>
          <w:p w14:paraId="5781A208" w14:textId="77777777" w:rsidR="004E00EE" w:rsidRPr="005838A6" w:rsidRDefault="004E00EE" w:rsidP="007864DF">
            <w:pPr>
              <w:pStyle w:val="TAH"/>
              <w:jc w:val="left"/>
            </w:pPr>
            <w:r w:rsidRPr="005838A6">
              <w:t>Value/remark</w:t>
            </w:r>
          </w:p>
        </w:tc>
        <w:tc>
          <w:tcPr>
            <w:tcW w:w="1134" w:type="dxa"/>
          </w:tcPr>
          <w:p w14:paraId="2331E121" w14:textId="77777777" w:rsidR="004E00EE" w:rsidRPr="005838A6" w:rsidRDefault="004E00EE" w:rsidP="007864DF">
            <w:pPr>
              <w:pStyle w:val="TAH"/>
              <w:jc w:val="left"/>
            </w:pPr>
            <w:r w:rsidRPr="005838A6">
              <w:t>Comment</w:t>
            </w:r>
          </w:p>
        </w:tc>
        <w:tc>
          <w:tcPr>
            <w:tcW w:w="3261" w:type="dxa"/>
          </w:tcPr>
          <w:p w14:paraId="4B9668C2" w14:textId="77777777" w:rsidR="004E00EE" w:rsidRPr="005838A6" w:rsidRDefault="004E00EE" w:rsidP="007864DF">
            <w:pPr>
              <w:pStyle w:val="TAH"/>
              <w:jc w:val="left"/>
            </w:pPr>
            <w:r w:rsidRPr="005838A6">
              <w:t>Condition</w:t>
            </w:r>
          </w:p>
        </w:tc>
      </w:tr>
      <w:tr w:rsidR="004E00EE" w:rsidRPr="005838A6" w14:paraId="1C2562D8" w14:textId="77777777" w:rsidTr="00EF6B6C">
        <w:tc>
          <w:tcPr>
            <w:tcW w:w="3397" w:type="dxa"/>
          </w:tcPr>
          <w:p w14:paraId="2E7D7620" w14:textId="77777777" w:rsidR="004E00EE" w:rsidRPr="005838A6" w:rsidRDefault="004E00EE" w:rsidP="007864DF">
            <w:pPr>
              <w:pStyle w:val="TAL"/>
            </w:pPr>
            <w:r w:rsidRPr="005838A6">
              <w:t>p-Max</w:t>
            </w:r>
          </w:p>
        </w:tc>
        <w:tc>
          <w:tcPr>
            <w:tcW w:w="1843" w:type="dxa"/>
          </w:tcPr>
          <w:p w14:paraId="1E2970F6" w14:textId="77777777" w:rsidR="004E00EE" w:rsidRPr="005838A6" w:rsidRDefault="004E00EE" w:rsidP="007864DF">
            <w:pPr>
              <w:pStyle w:val="TAL"/>
            </w:pPr>
            <w:r w:rsidRPr="005838A6">
              <w:t>15</w:t>
            </w:r>
          </w:p>
        </w:tc>
        <w:tc>
          <w:tcPr>
            <w:tcW w:w="1134" w:type="dxa"/>
          </w:tcPr>
          <w:p w14:paraId="36DF3DD9" w14:textId="77777777" w:rsidR="004E00EE" w:rsidRPr="005838A6" w:rsidRDefault="004E00EE" w:rsidP="007864DF">
            <w:pPr>
              <w:pStyle w:val="TAL"/>
            </w:pPr>
          </w:p>
        </w:tc>
        <w:tc>
          <w:tcPr>
            <w:tcW w:w="3261" w:type="dxa"/>
          </w:tcPr>
          <w:p w14:paraId="2D547551" w14:textId="77777777" w:rsidR="004E00EE" w:rsidRPr="005838A6" w:rsidRDefault="004E00EE" w:rsidP="007864DF">
            <w:pPr>
              <w:pStyle w:val="TAL"/>
            </w:pPr>
            <w:r w:rsidRPr="005838A6">
              <w:t>Power class 3 and Bandwidth class B</w:t>
            </w:r>
          </w:p>
        </w:tc>
      </w:tr>
      <w:tr w:rsidR="004E00EE" w:rsidRPr="005838A6" w14:paraId="08D5E1F2" w14:textId="77777777" w:rsidTr="00EF6B6C">
        <w:tc>
          <w:tcPr>
            <w:tcW w:w="3397" w:type="dxa"/>
          </w:tcPr>
          <w:p w14:paraId="614DB7B5" w14:textId="77777777" w:rsidR="004E00EE" w:rsidRPr="005838A6" w:rsidRDefault="004E00EE" w:rsidP="007864DF">
            <w:pPr>
              <w:pStyle w:val="TAL"/>
            </w:pPr>
          </w:p>
        </w:tc>
        <w:tc>
          <w:tcPr>
            <w:tcW w:w="1843" w:type="dxa"/>
          </w:tcPr>
          <w:p w14:paraId="7D8D8047" w14:textId="77777777" w:rsidR="004E00EE" w:rsidRPr="005838A6" w:rsidRDefault="004E00EE" w:rsidP="007864DF">
            <w:pPr>
              <w:pStyle w:val="TAL"/>
              <w:rPr>
                <w:rFonts w:eastAsia="Malgun Gothic"/>
                <w:lang w:eastAsia="zh-CN"/>
              </w:rPr>
            </w:pPr>
            <w:r w:rsidRPr="005838A6">
              <w:rPr>
                <w:rFonts w:eastAsia="Malgun Gothic"/>
                <w:lang w:eastAsia="zh-CN"/>
              </w:rPr>
              <w:t>10</w:t>
            </w:r>
          </w:p>
        </w:tc>
        <w:tc>
          <w:tcPr>
            <w:tcW w:w="1134" w:type="dxa"/>
          </w:tcPr>
          <w:p w14:paraId="387F28B7" w14:textId="77777777" w:rsidR="004E00EE" w:rsidRPr="005838A6" w:rsidRDefault="004E00EE" w:rsidP="007864DF">
            <w:pPr>
              <w:pStyle w:val="TAL"/>
            </w:pPr>
          </w:p>
        </w:tc>
        <w:tc>
          <w:tcPr>
            <w:tcW w:w="3261" w:type="dxa"/>
          </w:tcPr>
          <w:p w14:paraId="0149D751" w14:textId="77777777" w:rsidR="004E00EE" w:rsidRPr="005838A6" w:rsidRDefault="004E00EE" w:rsidP="007864DF">
            <w:pPr>
              <w:pStyle w:val="TAL"/>
            </w:pPr>
            <w:r w:rsidRPr="005838A6">
              <w:t>Power class 3 and Bandwidth class C</w:t>
            </w:r>
          </w:p>
        </w:tc>
      </w:tr>
    </w:tbl>
    <w:p w14:paraId="1049B824" w14:textId="77777777" w:rsidR="004E00EE" w:rsidRPr="005838A6" w:rsidRDefault="004E00EE" w:rsidP="007864DF">
      <w:pPr>
        <w:rPr>
          <w:rFonts w:eastAsia="SimSun"/>
          <w:lang w:eastAsia="zh-CN"/>
        </w:rPr>
      </w:pPr>
    </w:p>
    <w:p w14:paraId="7729F708" w14:textId="77777777" w:rsidR="004E00EE" w:rsidRPr="005838A6" w:rsidRDefault="004E00EE" w:rsidP="007864DF">
      <w:pPr>
        <w:pStyle w:val="H6"/>
        <w:rPr>
          <w:rFonts w:eastAsia="Malgun Gothic"/>
          <w:lang w:eastAsia="zh-CN"/>
        </w:rPr>
      </w:pPr>
      <w:r w:rsidRPr="005838A6">
        <w:rPr>
          <w:rFonts w:eastAsia="Malgun Gothic"/>
          <w:lang w:eastAsia="en-US"/>
        </w:rPr>
        <w:t>6.5A.1.1.5</w:t>
      </w:r>
      <w:r w:rsidRPr="005838A6">
        <w:rPr>
          <w:rFonts w:eastAsia="Malgun Gothic"/>
          <w:lang w:eastAsia="zh-CN"/>
        </w:rPr>
        <w:tab/>
      </w:r>
      <w:r w:rsidRPr="005838A6">
        <w:rPr>
          <w:rFonts w:eastAsia="Malgun Gothic"/>
          <w:lang w:eastAsia="en-US"/>
        </w:rPr>
        <w:t>Test requirements</w:t>
      </w:r>
    </w:p>
    <w:p w14:paraId="1FF6EE13" w14:textId="416AFC43" w:rsidR="004E00EE" w:rsidRPr="005838A6" w:rsidRDefault="004E00EE" w:rsidP="007864DF">
      <w:pPr>
        <w:rPr>
          <w:rFonts w:eastAsia="Malgun Gothic"/>
        </w:rPr>
      </w:pPr>
      <w:r w:rsidRPr="005838A6">
        <w:rPr>
          <w:rFonts w:eastAsia="Malgun Gothic"/>
        </w:rPr>
        <w:t xml:space="preserve">For inter-band carrier aggregation, </w:t>
      </w:r>
      <w:r w:rsidR="00FD6B2B" w:rsidRPr="005838A6">
        <w:rPr>
          <w:rFonts w:eastAsia="Malgun Gothic"/>
        </w:rPr>
        <w:t>t</w:t>
      </w:r>
      <w:r w:rsidRPr="005838A6">
        <w:rPr>
          <w:rFonts w:eastAsia="Malgun Gothic"/>
        </w:rPr>
        <w:t>he measured Occupied Bandwidth for each component carrier shall not exceed values in Table 6.5.1.5-1.</w:t>
      </w:r>
    </w:p>
    <w:p w14:paraId="5F180A05" w14:textId="405C7B32" w:rsidR="004E00EE" w:rsidRPr="005838A6" w:rsidRDefault="004E00EE" w:rsidP="00FD6B2B">
      <w:pPr>
        <w:pStyle w:val="TH"/>
        <w:rPr>
          <w:rFonts w:eastAsia="Malgun Gothic"/>
        </w:rPr>
      </w:pPr>
      <w:r w:rsidRPr="005838A6">
        <w:rPr>
          <w:rFonts w:eastAsia="Malgun Gothic"/>
        </w:rPr>
        <w:t xml:space="preserve">Table 6.5A.1.1.5-1: </w:t>
      </w:r>
      <w:r w:rsidR="00FD6B2B" w:rsidRPr="005838A6">
        <w:rPr>
          <w:rFonts w:eastAsia="Malgun Gothic"/>
        </w:rPr>
        <w:t>Void</w:t>
      </w:r>
    </w:p>
    <w:p w14:paraId="731FCA81" w14:textId="77777777" w:rsidR="004E00EE" w:rsidRPr="005838A6" w:rsidRDefault="004E00EE" w:rsidP="007864DF">
      <w:pPr>
        <w:rPr>
          <w:rFonts w:eastAsia="Malgun Gothic"/>
        </w:rPr>
      </w:pPr>
    </w:p>
    <w:p w14:paraId="25A8A6E2" w14:textId="77777777" w:rsidR="004E00EE" w:rsidRPr="005838A6" w:rsidRDefault="004E00EE" w:rsidP="007864DF">
      <w:pPr>
        <w:rPr>
          <w:rFonts w:eastAsia="Malgun Gothic"/>
        </w:rPr>
      </w:pPr>
      <w:r w:rsidRPr="005838A6">
        <w:rPr>
          <w:rFonts w:eastAsia="Malgun Gothic"/>
        </w:rPr>
        <w:t xml:space="preserve">For intra-band contiguous carrier aggregation, the measured Occupied Bandwidth shall not exceed </w:t>
      </w:r>
      <w:r w:rsidRPr="005838A6">
        <w:rPr>
          <w:rFonts w:cs="v5.0.0"/>
        </w:rPr>
        <w:t>the aggregated channel bandwidth as defined in subclause 5.3A.3</w:t>
      </w:r>
      <w:r w:rsidRPr="005838A6">
        <w:rPr>
          <w:rFonts w:eastAsia="Malgun Gothic"/>
        </w:rPr>
        <w:t>.</w:t>
      </w:r>
    </w:p>
    <w:p w14:paraId="5216F4DB" w14:textId="77777777" w:rsidR="004E00EE" w:rsidRPr="005838A6" w:rsidRDefault="004E00EE" w:rsidP="007864DF">
      <w:pPr>
        <w:rPr>
          <w:rFonts w:eastAsia="MS Mincho"/>
        </w:rPr>
      </w:pPr>
      <w:bookmarkStart w:id="490" w:name="_Toc27478207"/>
      <w:bookmarkStart w:id="491" w:name="_Toc36226922"/>
      <w:bookmarkStart w:id="492" w:name="_Toc44324207"/>
      <w:bookmarkStart w:id="493" w:name="_Toc52990401"/>
      <w:bookmarkStart w:id="494" w:name="_Toc60823601"/>
      <w:bookmarkStart w:id="495" w:name="_Toc60825522"/>
      <w:bookmarkStart w:id="496" w:name="_Toc69306287"/>
      <w:bookmarkStart w:id="497" w:name="_Toc69309952"/>
      <w:bookmarkStart w:id="498" w:name="_Toc76020277"/>
      <w:r w:rsidRPr="005838A6">
        <w:t>For intra-band non-contiguous carrier aggregation, the measured Occupied Bandwidth shall not exceed values of channel bandwidth as defined in section 5.5A.2.</w:t>
      </w:r>
    </w:p>
    <w:p w14:paraId="55BC5DB5" w14:textId="4AACF737" w:rsidR="004E00EE" w:rsidRPr="005838A6" w:rsidRDefault="004E00EE" w:rsidP="007864DF">
      <w:pPr>
        <w:pStyle w:val="Heading3"/>
      </w:pPr>
      <w:bookmarkStart w:id="499" w:name="_Toc83720765"/>
      <w:r w:rsidRPr="005838A6">
        <w:t>6.5A.2</w:t>
      </w:r>
      <w:r w:rsidRPr="005838A6">
        <w:tab/>
        <w:t>Out of band emission for CA</w:t>
      </w:r>
      <w:bookmarkEnd w:id="490"/>
      <w:bookmarkEnd w:id="491"/>
      <w:bookmarkEnd w:id="492"/>
      <w:bookmarkEnd w:id="493"/>
      <w:bookmarkEnd w:id="494"/>
      <w:bookmarkEnd w:id="495"/>
      <w:bookmarkEnd w:id="496"/>
      <w:bookmarkEnd w:id="497"/>
      <w:bookmarkEnd w:id="498"/>
      <w:bookmarkEnd w:id="499"/>
    </w:p>
    <w:p w14:paraId="3663D507" w14:textId="77777777" w:rsidR="004E00EE" w:rsidRPr="005838A6" w:rsidRDefault="004E00EE" w:rsidP="007864DF">
      <w:pPr>
        <w:pStyle w:val="Heading4"/>
      </w:pPr>
      <w:bookmarkStart w:id="500" w:name="_Toc21344391"/>
      <w:bookmarkStart w:id="501" w:name="_Toc29801878"/>
      <w:bookmarkStart w:id="502" w:name="_Toc29802302"/>
      <w:bookmarkStart w:id="503" w:name="_Toc29802927"/>
      <w:bookmarkStart w:id="504" w:name="_Toc36107669"/>
      <w:bookmarkStart w:id="505" w:name="_Toc37251443"/>
      <w:bookmarkStart w:id="506" w:name="_Toc45888323"/>
      <w:bookmarkStart w:id="507" w:name="_Toc45888922"/>
      <w:bookmarkStart w:id="508" w:name="_Toc61367619"/>
      <w:bookmarkStart w:id="509" w:name="_Toc61373002"/>
      <w:bookmarkStart w:id="510" w:name="_Toc68230951"/>
      <w:bookmarkStart w:id="511" w:name="_Toc69084364"/>
      <w:bookmarkStart w:id="512" w:name="_Toc75467374"/>
      <w:bookmarkStart w:id="513" w:name="_Toc76509396"/>
      <w:bookmarkStart w:id="514" w:name="_Toc76718386"/>
      <w:bookmarkStart w:id="515" w:name="_Toc27478208"/>
      <w:bookmarkStart w:id="516" w:name="_Toc36226923"/>
      <w:bookmarkStart w:id="517" w:name="_Toc44324208"/>
      <w:bookmarkStart w:id="518" w:name="_Toc52990402"/>
      <w:bookmarkStart w:id="519" w:name="_Toc60823602"/>
      <w:bookmarkStart w:id="520" w:name="_Toc60825523"/>
      <w:bookmarkStart w:id="521" w:name="_Toc69306288"/>
      <w:bookmarkStart w:id="522" w:name="_Toc69309953"/>
      <w:bookmarkStart w:id="523" w:name="_Toc76020278"/>
      <w:bookmarkStart w:id="524" w:name="_Toc83720766"/>
      <w:r w:rsidRPr="005838A6">
        <w:t>6.5A.2.1</w:t>
      </w:r>
      <w:r w:rsidRPr="005838A6">
        <w:tab/>
        <w:t>General</w:t>
      </w:r>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p>
    <w:p w14:paraId="2EF03314" w14:textId="77777777" w:rsidR="004E00EE" w:rsidRPr="005838A6" w:rsidRDefault="004E00EE" w:rsidP="007864DF">
      <w:r w:rsidRPr="005838A6">
        <w:t>This clause contains requirements for out of band emissions for UE configured of carrier aggregation.</w:t>
      </w:r>
    </w:p>
    <w:p w14:paraId="4FE44F52" w14:textId="221FE6A4" w:rsidR="004E00EE" w:rsidRPr="005838A6" w:rsidRDefault="004E00EE" w:rsidP="007864DF">
      <w:pPr>
        <w:pStyle w:val="Heading4"/>
        <w:rPr>
          <w:lang w:eastAsia="zh-CN"/>
        </w:rPr>
      </w:pPr>
      <w:r w:rsidRPr="005838A6">
        <w:t>6.5A.2.2</w:t>
      </w:r>
      <w:r w:rsidRPr="005838A6">
        <w:tab/>
        <w:t>Spectrum emission mask</w:t>
      </w:r>
      <w:bookmarkEnd w:id="515"/>
      <w:bookmarkEnd w:id="516"/>
      <w:bookmarkEnd w:id="517"/>
      <w:bookmarkEnd w:id="518"/>
      <w:bookmarkEnd w:id="519"/>
      <w:bookmarkEnd w:id="520"/>
      <w:bookmarkEnd w:id="521"/>
      <w:bookmarkEnd w:id="522"/>
      <w:bookmarkEnd w:id="523"/>
      <w:bookmarkEnd w:id="524"/>
    </w:p>
    <w:p w14:paraId="1C343B2D" w14:textId="77777777" w:rsidR="0016299E" w:rsidRPr="005838A6" w:rsidRDefault="004E00EE" w:rsidP="007864DF">
      <w:pPr>
        <w:pStyle w:val="EditorsNote"/>
      </w:pPr>
      <w:bookmarkStart w:id="525" w:name="_Toc27478209"/>
      <w:bookmarkStart w:id="526" w:name="_Toc36226924"/>
      <w:bookmarkStart w:id="527" w:name="_Toc44324209"/>
      <w:r w:rsidRPr="005838A6">
        <w:t>Editor’s note: The following aspects are either missing or not yet determined:</w:t>
      </w:r>
    </w:p>
    <w:p w14:paraId="04C3DA74" w14:textId="49371865" w:rsidR="004E00EE" w:rsidRPr="005838A6" w:rsidRDefault="0016299E" w:rsidP="007864DF">
      <w:pPr>
        <w:pStyle w:val="EditorsNote"/>
      </w:pPr>
      <w:r w:rsidRPr="005838A6">
        <w:rPr>
          <w:lang w:eastAsia="zh-CN"/>
        </w:rPr>
        <w:t>-</w:t>
      </w:r>
      <w:r w:rsidRPr="005838A6">
        <w:rPr>
          <w:lang w:eastAsia="zh-CN"/>
        </w:rPr>
        <w:tab/>
        <w:t>This test case in incomplete when signalling is absent for dualPA-Architecture IE due to lack of core requirements.</w:t>
      </w:r>
    </w:p>
    <w:p w14:paraId="683306B5" w14:textId="0F03F344" w:rsidR="004E00EE" w:rsidRPr="005838A6" w:rsidRDefault="004E00EE" w:rsidP="007864DF">
      <w:pPr>
        <w:pStyle w:val="Heading5"/>
        <w:rPr>
          <w:lang w:eastAsia="zh-CN"/>
        </w:rPr>
      </w:pPr>
      <w:bookmarkStart w:id="528" w:name="_Toc52990403"/>
      <w:bookmarkStart w:id="529" w:name="_Toc60823603"/>
      <w:bookmarkStart w:id="530" w:name="_Toc60825524"/>
      <w:bookmarkStart w:id="531" w:name="_Toc69306289"/>
      <w:bookmarkStart w:id="532" w:name="_Toc69309954"/>
      <w:bookmarkStart w:id="533" w:name="_Toc76020279"/>
      <w:bookmarkStart w:id="534" w:name="_Toc83720767"/>
      <w:r w:rsidRPr="005838A6">
        <w:t>6.5</w:t>
      </w:r>
      <w:r w:rsidRPr="005838A6">
        <w:rPr>
          <w:lang w:eastAsia="zh-CN"/>
        </w:rPr>
        <w:t>A</w:t>
      </w:r>
      <w:r w:rsidRPr="005838A6">
        <w:t>.2.2.</w:t>
      </w:r>
      <w:r w:rsidRPr="005838A6">
        <w:rPr>
          <w:lang w:eastAsia="zh-CN"/>
        </w:rPr>
        <w:t>0</w:t>
      </w:r>
      <w:r w:rsidRPr="005838A6">
        <w:tab/>
      </w:r>
      <w:r w:rsidRPr="005838A6">
        <w:rPr>
          <w:lang w:eastAsia="zh-CN"/>
        </w:rPr>
        <w:t>Minimum conformance requirements</w:t>
      </w:r>
      <w:bookmarkEnd w:id="525"/>
      <w:bookmarkEnd w:id="526"/>
      <w:bookmarkEnd w:id="527"/>
      <w:bookmarkEnd w:id="528"/>
      <w:bookmarkEnd w:id="529"/>
      <w:bookmarkEnd w:id="530"/>
      <w:bookmarkEnd w:id="531"/>
      <w:bookmarkEnd w:id="532"/>
      <w:bookmarkEnd w:id="533"/>
      <w:bookmarkEnd w:id="534"/>
    </w:p>
    <w:p w14:paraId="62B2FB40" w14:textId="77777777" w:rsidR="00C66C93" w:rsidRPr="005838A6" w:rsidRDefault="0016299E" w:rsidP="007864DF">
      <w:pPr>
        <w:rPr>
          <w:rFonts w:cs="v5.0.0"/>
          <w:lang w:eastAsia="en-US"/>
        </w:rPr>
      </w:pPr>
      <w:r w:rsidRPr="005838A6">
        <w:rPr>
          <w:lang w:eastAsia="zh-CN"/>
        </w:rPr>
        <w:t xml:space="preserve">For </w:t>
      </w:r>
      <w:r w:rsidRPr="005838A6">
        <w:t>intra-band contiguous carrier aggregation</w:t>
      </w:r>
      <w:r w:rsidRPr="005838A6">
        <w:rPr>
          <w:rFonts w:cs="v4.2.0"/>
        </w:rPr>
        <w:t xml:space="preserve"> </w:t>
      </w:r>
      <w:r w:rsidRPr="005838A6">
        <w:t>the spectrum emission mask of the UE applies to frequencies (Δf</w:t>
      </w:r>
      <w:r w:rsidRPr="005838A6">
        <w:rPr>
          <w:vertAlign w:val="subscript"/>
        </w:rPr>
        <w:t>OOB</w:t>
      </w:r>
      <w:r w:rsidRPr="005838A6">
        <w:rPr>
          <w:snapToGrid w:val="0"/>
        </w:rPr>
        <w:t>)</w:t>
      </w:r>
      <w:r w:rsidRPr="005838A6">
        <w:t xml:space="preserve"> starting from the </w:t>
      </w:r>
      <w:r w:rsidRPr="005838A6">
        <w:sym w:font="Symbol" w:char="F0B1"/>
      </w:r>
      <w:r w:rsidRPr="005838A6">
        <w:t xml:space="preserve"> edge of the aggregated channel bandwidth. For intra-band contiguous carrier aggregation,</w:t>
      </w:r>
      <w:r w:rsidRPr="005838A6">
        <w:rPr>
          <w:rFonts w:cs="v5.0.0"/>
        </w:rPr>
        <w:t xml:space="preserve"> the power of any UE emission shall not exceed the levels specified in Table 6.5A.2</w:t>
      </w:r>
      <w:r w:rsidRPr="005838A6">
        <w:rPr>
          <w:rFonts w:cs="v5.0.0"/>
          <w:lang w:eastAsia="zh-CN"/>
        </w:rPr>
        <w:t>.2.0</w:t>
      </w:r>
      <w:r w:rsidRPr="005838A6">
        <w:rPr>
          <w:rFonts w:cs="v5.0.0"/>
        </w:rPr>
        <w:t>-1 for the specified channel bandwidth.</w:t>
      </w:r>
    </w:p>
    <w:p w14:paraId="6F0A2DCB" w14:textId="075DB5AC" w:rsidR="0016299E" w:rsidRPr="005838A6" w:rsidRDefault="00C66C93" w:rsidP="007864DF">
      <w:pPr>
        <w:rPr>
          <w:rFonts w:cs="v5.0.0"/>
        </w:rPr>
      </w:pPr>
      <w:r w:rsidRPr="005838A6">
        <w:rPr>
          <w:rFonts w:cs="v5.0.0"/>
          <w:lang w:eastAsia="zh-CN"/>
        </w:rPr>
        <w:t xml:space="preserve">For power class 2 </w:t>
      </w:r>
      <w:r w:rsidRPr="005838A6">
        <w:t xml:space="preserve">intra-band contiguous carrier aggregation, the spectrum emission mask is measured as the sum from both UE transmit antenna connectors when UE indicates support for </w:t>
      </w:r>
      <w:r w:rsidRPr="005838A6">
        <w:rPr>
          <w:i/>
        </w:rPr>
        <w:t>dualPA-Architecture</w:t>
      </w:r>
      <w:r w:rsidRPr="005838A6">
        <w:t xml:space="preserve"> IE.</w:t>
      </w:r>
    </w:p>
    <w:p w14:paraId="748BB0A4" w14:textId="77777777" w:rsidR="0016299E" w:rsidRPr="005838A6" w:rsidRDefault="0016299E" w:rsidP="007864DF">
      <w:pPr>
        <w:pStyle w:val="TH"/>
        <w:jc w:val="left"/>
      </w:pPr>
      <w:r w:rsidRPr="005838A6">
        <w:t xml:space="preserve">Table </w:t>
      </w:r>
      <w:r w:rsidRPr="005838A6">
        <w:rPr>
          <w:rFonts w:cs="v5.0.0"/>
        </w:rPr>
        <w:t>6.5A.2</w:t>
      </w:r>
      <w:r w:rsidRPr="005838A6">
        <w:rPr>
          <w:rFonts w:cs="v5.0.0"/>
          <w:lang w:eastAsia="zh-CN"/>
        </w:rPr>
        <w:t>.2.0</w:t>
      </w:r>
      <w:r w:rsidRPr="005838A6">
        <w:rPr>
          <w:rFonts w:cs="v5.0.0"/>
        </w:rPr>
        <w:t>-1</w:t>
      </w:r>
      <w:r w:rsidRPr="005838A6">
        <w:t>: General NR CA spectrum emission mask</w:t>
      </w:r>
    </w:p>
    <w:tbl>
      <w:tblPr>
        <w:tblStyle w:val="TableGrid"/>
        <w:tblW w:w="0" w:type="auto"/>
        <w:jc w:val="center"/>
        <w:tblLook w:val="04A0" w:firstRow="1" w:lastRow="0" w:firstColumn="1" w:lastColumn="0" w:noHBand="0" w:noVBand="1"/>
      </w:tblPr>
      <w:tblGrid>
        <w:gridCol w:w="2517"/>
        <w:gridCol w:w="3079"/>
        <w:gridCol w:w="2518"/>
      </w:tblGrid>
      <w:tr w:rsidR="0016299E" w:rsidRPr="005838A6" w14:paraId="569EFA44" w14:textId="77777777" w:rsidTr="00EF6B6C">
        <w:trPr>
          <w:trHeight w:val="247"/>
          <w:jc w:val="center"/>
        </w:trPr>
        <w:tc>
          <w:tcPr>
            <w:tcW w:w="2517" w:type="dxa"/>
          </w:tcPr>
          <w:p w14:paraId="2E0472FF" w14:textId="77777777" w:rsidR="0016299E" w:rsidRPr="005838A6" w:rsidRDefault="0016299E" w:rsidP="007864DF">
            <w:pPr>
              <w:pStyle w:val="TAH"/>
              <w:jc w:val="left"/>
              <w:rPr>
                <w:vertAlign w:val="subscript"/>
              </w:rPr>
            </w:pPr>
            <w:r w:rsidRPr="005838A6">
              <w:t>Δf</w:t>
            </w:r>
            <w:r w:rsidRPr="005838A6">
              <w:rPr>
                <w:vertAlign w:val="subscript"/>
              </w:rPr>
              <w:t>OOB</w:t>
            </w:r>
          </w:p>
          <w:p w14:paraId="7BBC7E5E" w14:textId="77777777" w:rsidR="0016299E" w:rsidRPr="005838A6" w:rsidRDefault="0016299E" w:rsidP="007864DF">
            <w:pPr>
              <w:pStyle w:val="TAH"/>
              <w:jc w:val="left"/>
              <w:rPr>
                <w:sz w:val="16"/>
              </w:rPr>
            </w:pPr>
            <w:r w:rsidRPr="005838A6">
              <w:t>(MHz)</w:t>
            </w:r>
          </w:p>
        </w:tc>
        <w:tc>
          <w:tcPr>
            <w:tcW w:w="3079" w:type="dxa"/>
          </w:tcPr>
          <w:p w14:paraId="0948E545" w14:textId="77777777" w:rsidR="0016299E" w:rsidRPr="005838A6" w:rsidRDefault="0016299E" w:rsidP="007864DF">
            <w:pPr>
              <w:pStyle w:val="TAH"/>
              <w:jc w:val="left"/>
              <w:rPr>
                <w:lang w:eastAsia="zh-CN"/>
              </w:rPr>
            </w:pPr>
            <w:r w:rsidRPr="005838A6">
              <w:rPr>
                <w:lang w:eastAsia="zh-CN"/>
              </w:rPr>
              <w:t>Spectrum emission limit(dBm)</w:t>
            </w:r>
          </w:p>
        </w:tc>
        <w:tc>
          <w:tcPr>
            <w:tcW w:w="2518" w:type="dxa"/>
          </w:tcPr>
          <w:p w14:paraId="4C904B20" w14:textId="77777777" w:rsidR="0016299E" w:rsidRPr="005838A6" w:rsidRDefault="0016299E" w:rsidP="007864DF">
            <w:pPr>
              <w:pStyle w:val="TAH"/>
              <w:jc w:val="left"/>
              <w:rPr>
                <w:lang w:eastAsia="zh-CN"/>
              </w:rPr>
            </w:pPr>
            <w:r w:rsidRPr="005838A6">
              <w:rPr>
                <w:lang w:eastAsia="zh-CN"/>
              </w:rPr>
              <w:t>MBW(MHz)</w:t>
            </w:r>
          </w:p>
        </w:tc>
      </w:tr>
      <w:tr w:rsidR="0016299E" w:rsidRPr="005838A6" w14:paraId="412D853A" w14:textId="77777777" w:rsidTr="00EF6B6C">
        <w:trPr>
          <w:trHeight w:val="247"/>
          <w:jc w:val="center"/>
        </w:trPr>
        <w:tc>
          <w:tcPr>
            <w:tcW w:w="2517" w:type="dxa"/>
          </w:tcPr>
          <w:p w14:paraId="2BF3F545" w14:textId="77777777" w:rsidR="0016299E" w:rsidRPr="005838A6" w:rsidRDefault="0016299E" w:rsidP="007864DF">
            <w:pPr>
              <w:pStyle w:val="TAC"/>
              <w:jc w:val="left"/>
            </w:pPr>
            <w:r w:rsidRPr="005838A6">
              <w:t xml:space="preserve">± 0 - 1 </w:t>
            </w:r>
          </w:p>
        </w:tc>
        <w:tc>
          <w:tcPr>
            <w:tcW w:w="3079" w:type="dxa"/>
          </w:tcPr>
          <w:p w14:paraId="4915277D" w14:textId="77777777" w:rsidR="0016299E" w:rsidRPr="005838A6" w:rsidRDefault="0016299E" w:rsidP="007864DF">
            <w:pPr>
              <w:pStyle w:val="TAC"/>
              <w:jc w:val="left"/>
              <w:rPr>
                <w:lang w:eastAsia="zh-CN"/>
              </w:rPr>
            </w:pPr>
            <w:r w:rsidRPr="005838A6">
              <w:rPr>
                <w:lang w:eastAsia="zh-CN"/>
              </w:rPr>
              <w:t>-13</w:t>
            </w:r>
          </w:p>
        </w:tc>
        <w:tc>
          <w:tcPr>
            <w:tcW w:w="2518" w:type="dxa"/>
          </w:tcPr>
          <w:p w14:paraId="4B98D4EE" w14:textId="77777777" w:rsidR="0016299E" w:rsidRPr="005838A6" w:rsidRDefault="0016299E" w:rsidP="007864DF">
            <w:pPr>
              <w:pStyle w:val="TAC"/>
              <w:jc w:val="left"/>
              <w:rPr>
                <w:lang w:eastAsia="zh-CN"/>
              </w:rPr>
            </w:pPr>
            <w:r w:rsidRPr="005838A6">
              <w:rPr>
                <w:lang w:eastAsia="zh-CN"/>
              </w:rPr>
              <w:t>Min(0.01*BW</w:t>
            </w:r>
            <w:r w:rsidRPr="005838A6">
              <w:rPr>
                <w:vertAlign w:val="subscript"/>
                <w:lang w:eastAsia="zh-CN"/>
              </w:rPr>
              <w:t>channel_CA</w:t>
            </w:r>
            <w:r w:rsidRPr="005838A6">
              <w:rPr>
                <w:lang w:eastAsia="zh-CN"/>
              </w:rPr>
              <w:t>, 0.4)</w:t>
            </w:r>
          </w:p>
        </w:tc>
      </w:tr>
      <w:tr w:rsidR="0016299E" w:rsidRPr="005838A6" w14:paraId="00B51270" w14:textId="77777777" w:rsidTr="00EF6B6C">
        <w:trPr>
          <w:trHeight w:val="247"/>
          <w:jc w:val="center"/>
        </w:trPr>
        <w:tc>
          <w:tcPr>
            <w:tcW w:w="2517" w:type="dxa"/>
          </w:tcPr>
          <w:p w14:paraId="0A5CE8F3" w14:textId="77777777" w:rsidR="0016299E" w:rsidRPr="005838A6" w:rsidRDefault="0016299E" w:rsidP="007864DF">
            <w:pPr>
              <w:pStyle w:val="TAC"/>
              <w:jc w:val="left"/>
            </w:pPr>
            <w:r w:rsidRPr="005838A6">
              <w:t>± 1 - 5</w:t>
            </w:r>
          </w:p>
        </w:tc>
        <w:tc>
          <w:tcPr>
            <w:tcW w:w="3079" w:type="dxa"/>
          </w:tcPr>
          <w:p w14:paraId="296174D1" w14:textId="77777777" w:rsidR="0016299E" w:rsidRPr="005838A6" w:rsidRDefault="0016299E" w:rsidP="007864DF">
            <w:pPr>
              <w:pStyle w:val="TAC"/>
              <w:jc w:val="left"/>
              <w:rPr>
                <w:lang w:eastAsia="zh-CN"/>
              </w:rPr>
            </w:pPr>
            <w:r w:rsidRPr="005838A6">
              <w:rPr>
                <w:lang w:eastAsia="zh-CN"/>
              </w:rPr>
              <w:t>-10</w:t>
            </w:r>
          </w:p>
        </w:tc>
        <w:tc>
          <w:tcPr>
            <w:tcW w:w="2518" w:type="dxa"/>
          </w:tcPr>
          <w:p w14:paraId="1ACB34CB" w14:textId="77777777" w:rsidR="0016299E" w:rsidRPr="005838A6" w:rsidRDefault="0016299E" w:rsidP="007864DF">
            <w:pPr>
              <w:pStyle w:val="TAC"/>
              <w:jc w:val="left"/>
              <w:rPr>
                <w:lang w:eastAsia="zh-CN"/>
              </w:rPr>
            </w:pPr>
            <w:r w:rsidRPr="005838A6">
              <w:rPr>
                <w:lang w:eastAsia="zh-CN"/>
              </w:rPr>
              <w:t>1MHz</w:t>
            </w:r>
          </w:p>
        </w:tc>
      </w:tr>
      <w:tr w:rsidR="0016299E" w:rsidRPr="005838A6" w14:paraId="274A735B" w14:textId="77777777" w:rsidTr="00EF6B6C">
        <w:trPr>
          <w:trHeight w:val="247"/>
          <w:jc w:val="center"/>
        </w:trPr>
        <w:tc>
          <w:tcPr>
            <w:tcW w:w="2517" w:type="dxa"/>
          </w:tcPr>
          <w:p w14:paraId="3D90F920" w14:textId="77777777" w:rsidR="0016299E" w:rsidRPr="005838A6" w:rsidRDefault="0016299E" w:rsidP="007864DF">
            <w:pPr>
              <w:pStyle w:val="TAC"/>
              <w:jc w:val="left"/>
            </w:pPr>
            <w:r w:rsidRPr="005838A6">
              <w:t>± 5 – BW</w:t>
            </w:r>
            <w:r w:rsidRPr="005838A6">
              <w:rPr>
                <w:vertAlign w:val="subscript"/>
              </w:rPr>
              <w:t>channel_CA</w:t>
            </w:r>
          </w:p>
        </w:tc>
        <w:tc>
          <w:tcPr>
            <w:tcW w:w="3079" w:type="dxa"/>
          </w:tcPr>
          <w:p w14:paraId="7DB2216E" w14:textId="77777777" w:rsidR="0016299E" w:rsidRPr="005838A6" w:rsidRDefault="0016299E" w:rsidP="007864DF">
            <w:pPr>
              <w:pStyle w:val="TAC"/>
              <w:jc w:val="left"/>
              <w:rPr>
                <w:lang w:eastAsia="zh-CN"/>
              </w:rPr>
            </w:pPr>
            <w:r w:rsidRPr="005838A6">
              <w:rPr>
                <w:lang w:eastAsia="zh-CN"/>
              </w:rPr>
              <w:t>-13</w:t>
            </w:r>
          </w:p>
        </w:tc>
        <w:tc>
          <w:tcPr>
            <w:tcW w:w="2518" w:type="dxa"/>
          </w:tcPr>
          <w:p w14:paraId="35B97857" w14:textId="77777777" w:rsidR="0016299E" w:rsidRPr="005838A6" w:rsidRDefault="0016299E" w:rsidP="007864DF">
            <w:pPr>
              <w:pStyle w:val="TAC"/>
              <w:jc w:val="left"/>
              <w:rPr>
                <w:lang w:eastAsia="zh-CN"/>
              </w:rPr>
            </w:pPr>
            <w:r w:rsidRPr="005838A6">
              <w:rPr>
                <w:lang w:eastAsia="zh-CN"/>
              </w:rPr>
              <w:t>1MHz</w:t>
            </w:r>
          </w:p>
        </w:tc>
      </w:tr>
      <w:tr w:rsidR="0016299E" w:rsidRPr="005838A6" w14:paraId="3735F8DD" w14:textId="77777777" w:rsidTr="00EF6B6C">
        <w:trPr>
          <w:trHeight w:val="247"/>
          <w:jc w:val="center"/>
        </w:trPr>
        <w:tc>
          <w:tcPr>
            <w:tcW w:w="2517" w:type="dxa"/>
          </w:tcPr>
          <w:p w14:paraId="6E38240D" w14:textId="77777777" w:rsidR="0016299E" w:rsidRPr="005838A6" w:rsidRDefault="0016299E" w:rsidP="007864DF">
            <w:pPr>
              <w:pStyle w:val="TAC"/>
              <w:jc w:val="left"/>
            </w:pPr>
            <w:r w:rsidRPr="005838A6">
              <w:t>±BW</w:t>
            </w:r>
            <w:r w:rsidRPr="005838A6">
              <w:rPr>
                <w:vertAlign w:val="subscript"/>
              </w:rPr>
              <w:t>channel_CA</w:t>
            </w:r>
            <w:r w:rsidRPr="005838A6">
              <w:t>- BW</w:t>
            </w:r>
            <w:r w:rsidRPr="005838A6">
              <w:rPr>
                <w:vertAlign w:val="subscript"/>
              </w:rPr>
              <w:t>channel_CA</w:t>
            </w:r>
            <w:r w:rsidRPr="005838A6">
              <w:t>+5</w:t>
            </w:r>
          </w:p>
        </w:tc>
        <w:tc>
          <w:tcPr>
            <w:tcW w:w="3079" w:type="dxa"/>
          </w:tcPr>
          <w:p w14:paraId="7ACBF730" w14:textId="77777777" w:rsidR="0016299E" w:rsidRPr="005838A6" w:rsidRDefault="0016299E" w:rsidP="007864DF">
            <w:pPr>
              <w:pStyle w:val="TAC"/>
              <w:jc w:val="left"/>
              <w:rPr>
                <w:lang w:eastAsia="zh-CN"/>
              </w:rPr>
            </w:pPr>
            <w:r w:rsidRPr="005838A6">
              <w:rPr>
                <w:lang w:eastAsia="zh-CN"/>
              </w:rPr>
              <w:t>-25</w:t>
            </w:r>
          </w:p>
        </w:tc>
        <w:tc>
          <w:tcPr>
            <w:tcW w:w="2518" w:type="dxa"/>
          </w:tcPr>
          <w:p w14:paraId="7DD6DF00" w14:textId="77777777" w:rsidR="0016299E" w:rsidRPr="005838A6" w:rsidRDefault="0016299E" w:rsidP="007864DF">
            <w:pPr>
              <w:pStyle w:val="TAC"/>
              <w:jc w:val="left"/>
              <w:rPr>
                <w:lang w:eastAsia="zh-CN"/>
              </w:rPr>
            </w:pPr>
            <w:r w:rsidRPr="005838A6">
              <w:rPr>
                <w:lang w:eastAsia="zh-CN"/>
              </w:rPr>
              <w:t>1MHz</w:t>
            </w:r>
          </w:p>
        </w:tc>
      </w:tr>
    </w:tbl>
    <w:p w14:paraId="2C99057C" w14:textId="77777777" w:rsidR="0016299E" w:rsidRPr="005838A6" w:rsidRDefault="0016299E" w:rsidP="007864DF"/>
    <w:p w14:paraId="05743FAA" w14:textId="4A2C128E" w:rsidR="0016299E" w:rsidRPr="005838A6" w:rsidRDefault="0016299E" w:rsidP="007864DF">
      <w:pPr>
        <w:rPr>
          <w:lang w:eastAsia="zh-CN"/>
        </w:rPr>
      </w:pPr>
      <w:r w:rsidRPr="005838A6">
        <w:rPr>
          <w:lang w:eastAsia="zh-CN"/>
        </w:rPr>
        <w:t>For intra-band non-contiguous carrier aggregation the spectrum emission mask requirement is defined as a composite spectrum emissions mask. Composite spectrum emission mask applies to frequencies up to ΔfOOB starting from the edges of the sub-blocks. Composite spectrum emission mask is defined as follows:</w:t>
      </w:r>
    </w:p>
    <w:p w14:paraId="57BB1986" w14:textId="77777777" w:rsidR="0016299E" w:rsidRPr="005838A6" w:rsidRDefault="0016299E" w:rsidP="007864DF">
      <w:pPr>
        <w:pStyle w:val="B10"/>
        <w:rPr>
          <w:lang w:eastAsia="zh-CN"/>
        </w:rPr>
      </w:pPr>
      <w:r w:rsidRPr="005838A6">
        <w:rPr>
          <w:lang w:eastAsia="zh-CN"/>
        </w:rPr>
        <w:t>a)</w:t>
      </w:r>
      <w:r w:rsidRPr="005838A6">
        <w:rPr>
          <w:lang w:eastAsia="zh-CN"/>
        </w:rPr>
        <w:tab/>
        <w:t xml:space="preserve">Composite spectrum emission mask is a combination of individual sub-block spectrum emissions masks </w:t>
      </w:r>
    </w:p>
    <w:p w14:paraId="3FCF0F6F" w14:textId="77777777" w:rsidR="0016299E" w:rsidRPr="005838A6" w:rsidRDefault="0016299E" w:rsidP="007864DF">
      <w:pPr>
        <w:pStyle w:val="B10"/>
        <w:rPr>
          <w:lang w:eastAsia="zh-CN"/>
        </w:rPr>
      </w:pPr>
      <w:r w:rsidRPr="005838A6">
        <w:rPr>
          <w:lang w:eastAsia="zh-CN"/>
        </w:rPr>
        <w:t>b)</w:t>
      </w:r>
      <w:r w:rsidRPr="005838A6">
        <w:rPr>
          <w:lang w:eastAsia="zh-CN"/>
        </w:rPr>
        <w:tab/>
        <w:t>In case the sub-block consist of one component carrier the sub-lock general spectrum emission mask is defined in subclause 6.5.2.2</w:t>
      </w:r>
    </w:p>
    <w:p w14:paraId="058FE26E" w14:textId="77777777" w:rsidR="0016299E" w:rsidRPr="005838A6" w:rsidRDefault="0016299E" w:rsidP="007864DF">
      <w:pPr>
        <w:pStyle w:val="B10"/>
        <w:rPr>
          <w:lang w:eastAsia="zh-CN"/>
        </w:rPr>
      </w:pPr>
      <w:r w:rsidRPr="005838A6">
        <w:rPr>
          <w:lang w:eastAsia="zh-CN"/>
        </w:rPr>
        <w:t>c)</w:t>
      </w:r>
      <w:r w:rsidRPr="005838A6">
        <w:rPr>
          <w:lang w:eastAsia="zh-CN"/>
        </w:rPr>
        <w:tab/>
        <w:t>If for some frequency sub-block spectrum emission masks overlap then spectrum emission mask allowing higher power spectral density applies for that frequency</w:t>
      </w:r>
    </w:p>
    <w:p w14:paraId="7BEE45E9" w14:textId="77777777" w:rsidR="0016299E" w:rsidRPr="005838A6" w:rsidRDefault="0016299E" w:rsidP="007864DF">
      <w:pPr>
        <w:pStyle w:val="B10"/>
        <w:rPr>
          <w:lang w:eastAsia="zh-CN"/>
        </w:rPr>
      </w:pPr>
      <w:r w:rsidRPr="005838A6">
        <w:rPr>
          <w:lang w:eastAsia="zh-CN"/>
        </w:rPr>
        <w:t>d)</w:t>
      </w:r>
      <w:r w:rsidRPr="005838A6">
        <w:rPr>
          <w:lang w:eastAsia="zh-CN"/>
        </w:rPr>
        <w:tab/>
        <w:t>If for some frequency a sub-block spectrum emission mask overlaps with the sub-block bandwidth of another sub-block, then the emission mask does not apply for that frequency.</w:t>
      </w:r>
    </w:p>
    <w:p w14:paraId="7EFD056F" w14:textId="77777777" w:rsidR="0016299E" w:rsidRPr="005838A6" w:rsidRDefault="0016299E" w:rsidP="007864DF">
      <w:r w:rsidRPr="005838A6">
        <w:rPr>
          <w:lang w:eastAsia="ko-KR"/>
        </w:rPr>
        <w:t>When signalling for dualPA-Architecture IE is absent, carrier leakage or I/Q image may land inside the gap spectrum between 2 UL CCs when UL CCs are synchronized with frequencies in the gap.</w:t>
      </w:r>
    </w:p>
    <w:p w14:paraId="08952F17" w14:textId="77777777" w:rsidR="004E00EE" w:rsidRPr="005838A6" w:rsidRDefault="004E00EE" w:rsidP="007864DF">
      <w:pPr>
        <w:rPr>
          <w:lang w:eastAsia="zh-CN"/>
        </w:rPr>
      </w:pPr>
      <w:r w:rsidRPr="005838A6">
        <w:t xml:space="preserve">For inter-band carrier aggregation with uplink assigned to two NR bands, the </w:t>
      </w:r>
      <w:r w:rsidRPr="005838A6">
        <w:rPr>
          <w:lang w:eastAsia="zh-CN"/>
        </w:rPr>
        <w:t>minimum conformance</w:t>
      </w:r>
      <w:r w:rsidRPr="005838A6">
        <w:t xml:space="preserve"> requirements </w:t>
      </w:r>
      <w:r w:rsidRPr="005838A6">
        <w:rPr>
          <w:lang w:eastAsia="zh-CN"/>
        </w:rPr>
        <w:t>specified</w:t>
      </w:r>
      <w:r w:rsidRPr="005838A6">
        <w:t xml:space="preserve"> in subclause 6.</w:t>
      </w:r>
      <w:r w:rsidRPr="005838A6">
        <w:rPr>
          <w:lang w:eastAsia="zh-CN"/>
        </w:rPr>
        <w:t>5.2.2</w:t>
      </w:r>
      <w:r w:rsidRPr="005838A6">
        <w:t xml:space="preserve"> shall apply on each component carrier with all component carriers active. If for some frequency spectrum emission masks of component carriers overlap then spectrum emission mask allowing higher power spectral density applies for that frequency. If for some frequency a component carrier spectrum emission mask overlaps with the channel bandwidth of another component carrier, then the emission mask does not apply for that frequency.</w:t>
      </w:r>
    </w:p>
    <w:p w14:paraId="5E3C36F5" w14:textId="205C766A" w:rsidR="004E00EE" w:rsidRPr="005838A6" w:rsidRDefault="004E00EE" w:rsidP="007864DF">
      <w:pPr>
        <w:pStyle w:val="Heading5"/>
        <w:rPr>
          <w:lang w:eastAsia="zh-CN"/>
        </w:rPr>
      </w:pPr>
      <w:bookmarkStart w:id="535" w:name="_Toc27478210"/>
      <w:bookmarkStart w:id="536" w:name="_Toc36226925"/>
      <w:bookmarkStart w:id="537" w:name="_Toc44324210"/>
      <w:bookmarkStart w:id="538" w:name="_Toc52990404"/>
      <w:bookmarkStart w:id="539" w:name="_Toc60823604"/>
      <w:bookmarkStart w:id="540" w:name="_Toc60825525"/>
      <w:bookmarkStart w:id="541" w:name="_Toc69306290"/>
      <w:bookmarkStart w:id="542" w:name="_Toc69309955"/>
      <w:bookmarkStart w:id="543" w:name="_Toc76020280"/>
      <w:bookmarkStart w:id="544" w:name="_Toc83720768"/>
      <w:r w:rsidRPr="005838A6">
        <w:t>6.5</w:t>
      </w:r>
      <w:r w:rsidRPr="005838A6">
        <w:rPr>
          <w:lang w:eastAsia="zh-CN"/>
        </w:rPr>
        <w:t>A</w:t>
      </w:r>
      <w:r w:rsidRPr="005838A6">
        <w:t>.2.2.</w:t>
      </w:r>
      <w:r w:rsidRPr="005838A6">
        <w:rPr>
          <w:lang w:eastAsia="zh-CN"/>
        </w:rPr>
        <w:t>1</w:t>
      </w:r>
      <w:r w:rsidRPr="005838A6">
        <w:tab/>
      </w:r>
      <w:r w:rsidRPr="005838A6">
        <w:rPr>
          <w:lang w:eastAsia="zh-CN"/>
        </w:rPr>
        <w:t>Spectrum emission mask for CA (2UL CA)</w:t>
      </w:r>
      <w:bookmarkEnd w:id="535"/>
      <w:bookmarkEnd w:id="536"/>
      <w:bookmarkEnd w:id="537"/>
      <w:bookmarkEnd w:id="538"/>
      <w:bookmarkEnd w:id="539"/>
      <w:bookmarkEnd w:id="540"/>
      <w:bookmarkEnd w:id="541"/>
      <w:bookmarkEnd w:id="542"/>
      <w:bookmarkEnd w:id="543"/>
      <w:bookmarkEnd w:id="544"/>
    </w:p>
    <w:p w14:paraId="47153849" w14:textId="77777777" w:rsidR="004E00EE" w:rsidRPr="005838A6" w:rsidRDefault="004E00EE" w:rsidP="007864DF">
      <w:pPr>
        <w:pStyle w:val="H6"/>
      </w:pPr>
      <w:r w:rsidRPr="005838A6">
        <w:t>6.5</w:t>
      </w:r>
      <w:r w:rsidRPr="005838A6">
        <w:rPr>
          <w:lang w:eastAsia="zh-CN"/>
        </w:rPr>
        <w:t>A</w:t>
      </w:r>
      <w:r w:rsidRPr="005838A6">
        <w:t>.2.2.</w:t>
      </w:r>
      <w:r w:rsidRPr="005838A6">
        <w:rPr>
          <w:lang w:eastAsia="zh-CN"/>
        </w:rPr>
        <w:t>1.</w:t>
      </w:r>
      <w:r w:rsidRPr="005838A6">
        <w:t>1</w:t>
      </w:r>
      <w:r w:rsidRPr="005838A6">
        <w:tab/>
        <w:t>Test purpose</w:t>
      </w:r>
    </w:p>
    <w:p w14:paraId="141D15D9" w14:textId="77777777" w:rsidR="004E00EE" w:rsidRPr="005838A6" w:rsidRDefault="004E00EE" w:rsidP="007864DF">
      <w:r w:rsidRPr="005838A6">
        <w:t>To verify that the power of any UE emission shall not exceed specified level for the specified channel bandwidth</w:t>
      </w:r>
      <w:r w:rsidRPr="005838A6">
        <w:rPr>
          <w:lang w:eastAsia="zh-CN"/>
        </w:rPr>
        <w:t xml:space="preserve"> for 2UL CA</w:t>
      </w:r>
      <w:r w:rsidRPr="005838A6">
        <w:t>.</w:t>
      </w:r>
    </w:p>
    <w:p w14:paraId="3ADBEAB1" w14:textId="77777777" w:rsidR="004E00EE" w:rsidRPr="005838A6" w:rsidRDefault="004E00EE" w:rsidP="007864DF">
      <w:pPr>
        <w:pStyle w:val="H6"/>
      </w:pPr>
      <w:r w:rsidRPr="005838A6">
        <w:t>6.5</w:t>
      </w:r>
      <w:r w:rsidRPr="005838A6">
        <w:rPr>
          <w:lang w:eastAsia="zh-CN"/>
        </w:rPr>
        <w:t>A</w:t>
      </w:r>
      <w:r w:rsidRPr="005838A6">
        <w:t>.2.2.</w:t>
      </w:r>
      <w:r w:rsidRPr="005838A6">
        <w:rPr>
          <w:lang w:eastAsia="zh-CN"/>
        </w:rPr>
        <w:t>1.</w:t>
      </w:r>
      <w:r w:rsidRPr="005838A6">
        <w:t>2</w:t>
      </w:r>
      <w:r w:rsidRPr="005838A6">
        <w:tab/>
        <w:t>Test applicability</w:t>
      </w:r>
    </w:p>
    <w:p w14:paraId="21C75F5F" w14:textId="77777777" w:rsidR="004E00EE" w:rsidRPr="005838A6" w:rsidRDefault="004E00EE" w:rsidP="007864DF">
      <w:r w:rsidRPr="005838A6">
        <w:t>This test case applies to all types of NR UE release 15 and forward</w:t>
      </w:r>
      <w:r w:rsidRPr="005838A6">
        <w:rPr>
          <w:lang w:eastAsia="zh-CN"/>
        </w:rPr>
        <w:t xml:space="preserve"> that supports 2UL CA</w:t>
      </w:r>
      <w:r w:rsidRPr="005838A6">
        <w:t>.</w:t>
      </w:r>
    </w:p>
    <w:p w14:paraId="78A27588" w14:textId="77777777" w:rsidR="004E00EE" w:rsidRPr="005838A6" w:rsidRDefault="004E00EE" w:rsidP="007864DF">
      <w:pPr>
        <w:pStyle w:val="H6"/>
      </w:pPr>
      <w:r w:rsidRPr="005838A6">
        <w:t>6.5</w:t>
      </w:r>
      <w:r w:rsidRPr="005838A6">
        <w:rPr>
          <w:lang w:eastAsia="zh-CN"/>
        </w:rPr>
        <w:t>A</w:t>
      </w:r>
      <w:r w:rsidRPr="005838A6">
        <w:t>.2.2.</w:t>
      </w:r>
      <w:r w:rsidRPr="005838A6">
        <w:rPr>
          <w:lang w:eastAsia="zh-CN"/>
        </w:rPr>
        <w:t>1.</w:t>
      </w:r>
      <w:r w:rsidRPr="005838A6">
        <w:t>3</w:t>
      </w:r>
      <w:r w:rsidRPr="005838A6">
        <w:tab/>
        <w:t>Minimum conformance requirements</w:t>
      </w:r>
    </w:p>
    <w:p w14:paraId="0B83E130" w14:textId="77777777" w:rsidR="004E00EE" w:rsidRPr="005838A6" w:rsidRDefault="004E00EE" w:rsidP="007864DF">
      <w:r w:rsidRPr="005838A6">
        <w:rPr>
          <w:lang w:eastAsia="zh-CN"/>
        </w:rPr>
        <w:t>T</w:t>
      </w:r>
      <w:r w:rsidRPr="005838A6">
        <w:t>he</w:t>
      </w:r>
      <w:r w:rsidRPr="005838A6">
        <w:rPr>
          <w:lang w:eastAsia="zh-CN"/>
        </w:rPr>
        <w:t xml:space="preserve"> minimum conformance requirements are</w:t>
      </w:r>
      <w:r w:rsidRPr="005838A6">
        <w:t xml:space="preserve"> defined</w:t>
      </w:r>
      <w:r w:rsidRPr="005838A6">
        <w:rPr>
          <w:lang w:eastAsia="zh-CN"/>
        </w:rPr>
        <w:t xml:space="preserve"> in subclause6.5A.2.2.0.</w:t>
      </w:r>
    </w:p>
    <w:p w14:paraId="5D62AECD" w14:textId="77777777" w:rsidR="004E00EE" w:rsidRPr="005838A6" w:rsidRDefault="004E00EE" w:rsidP="007864DF">
      <w:pPr>
        <w:pStyle w:val="H6"/>
      </w:pPr>
      <w:r w:rsidRPr="005838A6">
        <w:t>6.5</w:t>
      </w:r>
      <w:r w:rsidRPr="005838A6">
        <w:rPr>
          <w:lang w:eastAsia="zh-CN"/>
        </w:rPr>
        <w:t>A</w:t>
      </w:r>
      <w:r w:rsidRPr="005838A6">
        <w:t>.2.2.</w:t>
      </w:r>
      <w:r w:rsidRPr="005838A6">
        <w:rPr>
          <w:lang w:eastAsia="zh-CN"/>
        </w:rPr>
        <w:t>1.</w:t>
      </w:r>
      <w:r w:rsidRPr="005838A6">
        <w:t>4</w:t>
      </w:r>
      <w:r w:rsidRPr="005838A6">
        <w:tab/>
        <w:t>Test description</w:t>
      </w:r>
    </w:p>
    <w:p w14:paraId="2DD8C970" w14:textId="77777777" w:rsidR="004E00EE" w:rsidRPr="005838A6" w:rsidRDefault="004E00EE" w:rsidP="007864DF">
      <w:pPr>
        <w:pStyle w:val="H6"/>
      </w:pPr>
      <w:r w:rsidRPr="005838A6">
        <w:t>6.5</w:t>
      </w:r>
      <w:r w:rsidRPr="005838A6">
        <w:rPr>
          <w:lang w:eastAsia="zh-CN"/>
        </w:rPr>
        <w:t>A</w:t>
      </w:r>
      <w:r w:rsidRPr="005838A6">
        <w:t>.2.2.</w:t>
      </w:r>
      <w:r w:rsidRPr="005838A6">
        <w:rPr>
          <w:lang w:eastAsia="zh-CN"/>
        </w:rPr>
        <w:t>1.</w:t>
      </w:r>
      <w:r w:rsidRPr="005838A6">
        <w:t>4.1</w:t>
      </w:r>
      <w:r w:rsidRPr="005838A6">
        <w:tab/>
        <w:t>Initial conditions</w:t>
      </w:r>
    </w:p>
    <w:p w14:paraId="70B494CB" w14:textId="77777777" w:rsidR="004E00EE" w:rsidRPr="005838A6" w:rsidRDefault="004E00EE" w:rsidP="007864DF">
      <w:r w:rsidRPr="005838A6">
        <w:t>Initial conditions are a set of test configurations the UE needs to be tested in and the steps for the SS to take with the UE to reach the correct measurement state.</w:t>
      </w:r>
    </w:p>
    <w:p w14:paraId="5ABD180C" w14:textId="1332C4E7" w:rsidR="004E00EE" w:rsidRPr="005838A6" w:rsidRDefault="004E00EE" w:rsidP="007864DF">
      <w:r w:rsidRPr="005838A6">
        <w:t>The initial test configurations consist of environmental conditions, test frequencies,</w:t>
      </w:r>
      <w:r w:rsidRPr="005838A6">
        <w:rPr>
          <w:lang w:eastAsia="zh-CN"/>
        </w:rPr>
        <w:t xml:space="preserve"> test channel bandwidths and sub-carrier spacing </w:t>
      </w:r>
      <w:r w:rsidRPr="005838A6">
        <w:t>based on NR</w:t>
      </w:r>
      <w:r w:rsidRPr="005838A6">
        <w:rPr>
          <w:lang w:eastAsia="zh-CN"/>
        </w:rPr>
        <w:t xml:space="preserve"> CA configuration</w:t>
      </w:r>
      <w:r w:rsidRPr="005838A6">
        <w:t xml:space="preserve"> specified in </w:t>
      </w:r>
      <w:r w:rsidRPr="005838A6">
        <w:rPr>
          <w:lang w:eastAsia="zh-CN"/>
        </w:rPr>
        <w:t>clause 5.5A</w:t>
      </w:r>
      <w:r w:rsidRPr="005838A6">
        <w:t xml:space="preserve">. All of these configurations shall be tested with applicable test parameters for each </w:t>
      </w:r>
      <w:r w:rsidRPr="005838A6">
        <w:rPr>
          <w:lang w:eastAsia="zh-CN"/>
        </w:rPr>
        <w:t>CA configuration</w:t>
      </w:r>
      <w:r w:rsidRPr="005838A6">
        <w:t xml:space="preserve">, are shown in </w:t>
      </w:r>
      <w:r w:rsidRPr="005838A6">
        <w:rPr>
          <w:lang w:eastAsia="zh-CN"/>
        </w:rPr>
        <w:t>T</w:t>
      </w:r>
      <w:r w:rsidRPr="005838A6">
        <w:t>able</w:t>
      </w:r>
      <w:r w:rsidR="0016299E" w:rsidRPr="005838A6">
        <w:t>s</w:t>
      </w:r>
      <w:r w:rsidRPr="005838A6">
        <w:t xml:space="preserve"> 6.5</w:t>
      </w:r>
      <w:r w:rsidRPr="005838A6">
        <w:rPr>
          <w:lang w:eastAsia="zh-CN"/>
        </w:rPr>
        <w:t>A</w:t>
      </w:r>
      <w:r w:rsidRPr="005838A6">
        <w:t>.2.2.</w:t>
      </w:r>
      <w:r w:rsidRPr="005838A6">
        <w:rPr>
          <w:lang w:eastAsia="zh-CN"/>
        </w:rPr>
        <w:t>1.</w:t>
      </w:r>
      <w:r w:rsidRPr="005838A6">
        <w:t>4.1-1</w:t>
      </w:r>
      <w:r w:rsidR="0016299E" w:rsidRPr="005838A6">
        <w:t xml:space="preserve"> through 6.5</w:t>
      </w:r>
      <w:r w:rsidR="0016299E" w:rsidRPr="005838A6">
        <w:rPr>
          <w:lang w:eastAsia="zh-CN"/>
        </w:rPr>
        <w:t>A</w:t>
      </w:r>
      <w:r w:rsidR="0016299E" w:rsidRPr="005838A6">
        <w:t>.2.2.</w:t>
      </w:r>
      <w:r w:rsidR="0016299E" w:rsidRPr="005838A6">
        <w:rPr>
          <w:lang w:eastAsia="zh-CN"/>
        </w:rPr>
        <w:t>1.</w:t>
      </w:r>
      <w:r w:rsidR="0016299E" w:rsidRPr="005838A6">
        <w:t>4.1-3</w:t>
      </w:r>
      <w:r w:rsidRPr="005838A6">
        <w:t>. The details of the uplink reference measurement channels (RMCs) are specified in Annexes A.2. Configurations of PDSCH and PDCCH before measurement are specified in Annex C.2.</w:t>
      </w:r>
    </w:p>
    <w:p w14:paraId="23505835" w14:textId="77777777" w:rsidR="004E00EE" w:rsidRPr="005838A6" w:rsidRDefault="004E00EE" w:rsidP="001E05E9">
      <w:pPr>
        <w:pStyle w:val="TH"/>
        <w:rPr>
          <w:lang w:eastAsia="zh-CN"/>
        </w:rPr>
      </w:pPr>
      <w:r w:rsidRPr="005838A6">
        <w:t>Table 6.5</w:t>
      </w:r>
      <w:r w:rsidRPr="005838A6">
        <w:rPr>
          <w:lang w:eastAsia="zh-CN"/>
        </w:rPr>
        <w:t>A</w:t>
      </w:r>
      <w:r w:rsidRPr="005838A6">
        <w:t>.2.2.</w:t>
      </w:r>
      <w:r w:rsidRPr="005838A6">
        <w:rPr>
          <w:lang w:eastAsia="zh-CN"/>
        </w:rPr>
        <w:t>1.</w:t>
      </w:r>
      <w:r w:rsidRPr="005838A6">
        <w:t xml:space="preserve">4.1-1: </w:t>
      </w:r>
      <w:r w:rsidRPr="005838A6">
        <w:rPr>
          <w:lang w:eastAsia="zh-CN"/>
        </w:rPr>
        <w:t xml:space="preserve">Inter band CA </w:t>
      </w:r>
      <w:r w:rsidRPr="005838A6">
        <w:t>Test Configuration T</w:t>
      </w:r>
      <w:r w:rsidRPr="005838A6">
        <w:rPr>
          <w:lang w:eastAsia="zh-CN"/>
        </w:rPr>
        <w:t>able</w:t>
      </w:r>
    </w:p>
    <w:tbl>
      <w:tblPr>
        <w:tblW w:w="4858" w:type="pct"/>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0"/>
        <w:gridCol w:w="787"/>
        <w:gridCol w:w="2472"/>
        <w:gridCol w:w="2112"/>
        <w:gridCol w:w="1607"/>
        <w:gridCol w:w="1607"/>
      </w:tblGrid>
      <w:tr w:rsidR="004E00EE" w:rsidRPr="005838A6" w14:paraId="368612AA" w14:textId="77777777" w:rsidTr="004F7268">
        <w:tc>
          <w:tcPr>
            <w:tcW w:w="5000" w:type="pct"/>
            <w:gridSpan w:val="6"/>
            <w:shd w:val="clear" w:color="auto" w:fill="auto"/>
          </w:tcPr>
          <w:p w14:paraId="5C54A68B" w14:textId="77777777" w:rsidR="004E00EE" w:rsidRPr="005838A6" w:rsidRDefault="004E00EE" w:rsidP="007864DF">
            <w:pPr>
              <w:pStyle w:val="TAH"/>
              <w:jc w:val="left"/>
            </w:pPr>
            <w:r w:rsidRPr="005838A6">
              <w:t>Initial Conditions</w:t>
            </w:r>
          </w:p>
        </w:tc>
      </w:tr>
      <w:tr w:rsidR="004E00EE" w:rsidRPr="005838A6" w14:paraId="6DA5B5B4" w14:textId="77777777" w:rsidTr="004F7268">
        <w:tc>
          <w:tcPr>
            <w:tcW w:w="2229" w:type="pct"/>
            <w:gridSpan w:val="3"/>
            <w:shd w:val="clear" w:color="auto" w:fill="auto"/>
          </w:tcPr>
          <w:p w14:paraId="5086DA60" w14:textId="77777777" w:rsidR="004E00EE" w:rsidRPr="005838A6" w:rsidRDefault="004E00EE" w:rsidP="007864DF">
            <w:pPr>
              <w:pStyle w:val="TAL"/>
            </w:pPr>
            <w:r w:rsidRPr="005838A6">
              <w:t>Test Environment as specified in TS 38.508-1 [5] subclause 4.1</w:t>
            </w:r>
          </w:p>
        </w:tc>
        <w:tc>
          <w:tcPr>
            <w:tcW w:w="2771" w:type="pct"/>
            <w:gridSpan w:val="3"/>
          </w:tcPr>
          <w:p w14:paraId="60746DD0" w14:textId="77777777" w:rsidR="004E00EE" w:rsidRPr="005838A6" w:rsidRDefault="004E00EE" w:rsidP="007864DF">
            <w:pPr>
              <w:pStyle w:val="TAL"/>
            </w:pPr>
            <w:r w:rsidRPr="005838A6">
              <w:t>Normal</w:t>
            </w:r>
          </w:p>
        </w:tc>
      </w:tr>
      <w:tr w:rsidR="004E00EE" w:rsidRPr="005838A6" w14:paraId="6B521F6F" w14:textId="77777777" w:rsidTr="004F7268">
        <w:tc>
          <w:tcPr>
            <w:tcW w:w="2229" w:type="pct"/>
            <w:gridSpan w:val="3"/>
            <w:shd w:val="clear" w:color="auto" w:fill="auto"/>
          </w:tcPr>
          <w:p w14:paraId="09389EE0" w14:textId="77777777" w:rsidR="004E00EE" w:rsidRPr="005838A6" w:rsidRDefault="004E00EE" w:rsidP="007864DF">
            <w:pPr>
              <w:pStyle w:val="TAL"/>
            </w:pPr>
            <w:r w:rsidRPr="005838A6">
              <w:t>Test Frequencies as specified in TS 38.508-1 [5] subclause4.3.1.1.3</w:t>
            </w:r>
            <w:r w:rsidRPr="005838A6">
              <w:rPr>
                <w:lang w:eastAsia="zh-CN"/>
              </w:rPr>
              <w:t xml:space="preserve"> for inter band CA in FR1</w:t>
            </w:r>
          </w:p>
        </w:tc>
        <w:tc>
          <w:tcPr>
            <w:tcW w:w="2771" w:type="pct"/>
            <w:gridSpan w:val="3"/>
          </w:tcPr>
          <w:p w14:paraId="5C339AD1" w14:textId="77777777" w:rsidR="004E00EE" w:rsidRPr="005838A6" w:rsidRDefault="004E00EE" w:rsidP="007864DF">
            <w:pPr>
              <w:pStyle w:val="TAL"/>
              <w:rPr>
                <w:lang w:eastAsia="zh-CN"/>
              </w:rPr>
            </w:pPr>
            <w:r w:rsidRPr="005838A6">
              <w:rPr>
                <w:lang w:eastAsia="zh-CN"/>
              </w:rPr>
              <w:t>Low range for PCC and SCC</w:t>
            </w:r>
          </w:p>
          <w:p w14:paraId="42C71A8B" w14:textId="77777777" w:rsidR="004E00EE" w:rsidRPr="005838A6" w:rsidRDefault="004E00EE" w:rsidP="007864DF">
            <w:pPr>
              <w:pStyle w:val="TAL"/>
              <w:rPr>
                <w:lang w:eastAsia="zh-CN"/>
              </w:rPr>
            </w:pPr>
            <w:r w:rsidRPr="005838A6">
              <w:rPr>
                <w:lang w:eastAsia="zh-CN"/>
              </w:rPr>
              <w:t>High range for PCC and SCC</w:t>
            </w:r>
          </w:p>
        </w:tc>
      </w:tr>
      <w:tr w:rsidR="004E00EE" w:rsidRPr="005838A6" w14:paraId="1C260A44" w14:textId="77777777" w:rsidTr="004F7268">
        <w:tc>
          <w:tcPr>
            <w:tcW w:w="2229" w:type="pct"/>
            <w:gridSpan w:val="3"/>
            <w:shd w:val="clear" w:color="auto" w:fill="auto"/>
          </w:tcPr>
          <w:p w14:paraId="488CD677" w14:textId="77777777" w:rsidR="004E00EE" w:rsidRPr="005838A6" w:rsidRDefault="004E00EE" w:rsidP="007864DF">
            <w:pPr>
              <w:pStyle w:val="TAL"/>
            </w:pPr>
            <w:r w:rsidRPr="005838A6">
              <w:t>Test Channel Bandwidths as specified in TS 38.508-1 [5] subclause 4.3.1</w:t>
            </w:r>
          </w:p>
        </w:tc>
        <w:tc>
          <w:tcPr>
            <w:tcW w:w="2771" w:type="pct"/>
            <w:gridSpan w:val="3"/>
          </w:tcPr>
          <w:p w14:paraId="5E0C77DC" w14:textId="41B415EA" w:rsidR="004E00EE" w:rsidRPr="005838A6" w:rsidRDefault="004E00EE" w:rsidP="007864DF">
            <w:pPr>
              <w:pStyle w:val="TAL"/>
              <w:rPr>
                <w:lang w:eastAsia="zh-CN"/>
              </w:rPr>
            </w:pPr>
            <w:r w:rsidRPr="005838A6">
              <w:rPr>
                <w:lang w:eastAsia="zh-CN"/>
              </w:rPr>
              <w:t>Lowest</w:t>
            </w:r>
            <w:r w:rsidR="003711B8" w:rsidRPr="005838A6">
              <w:rPr>
                <w:lang w:eastAsia="zh-CN"/>
              </w:rPr>
              <w:t xml:space="preserve"> </w:t>
            </w:r>
            <w:r w:rsidR="003711B8" w:rsidRPr="005838A6">
              <w:rPr>
                <w:rFonts w:eastAsia="SimSun"/>
              </w:rPr>
              <w:t>N</w:t>
            </w:r>
            <w:r w:rsidR="003711B8" w:rsidRPr="005838A6">
              <w:rPr>
                <w:rFonts w:eastAsia="SimSun"/>
                <w:vertAlign w:val="subscript"/>
              </w:rPr>
              <w:t>RB_agg</w:t>
            </w:r>
            <w:r w:rsidRPr="005838A6">
              <w:rPr>
                <w:lang w:eastAsia="zh-CN"/>
              </w:rPr>
              <w:t xml:space="preserve"> for both PCC and SCC</w:t>
            </w:r>
          </w:p>
          <w:p w14:paraId="1F5F0A97" w14:textId="21D62A91" w:rsidR="004E00EE" w:rsidRPr="005838A6" w:rsidRDefault="004E00EE" w:rsidP="007864DF">
            <w:pPr>
              <w:pStyle w:val="TAL"/>
              <w:rPr>
                <w:lang w:eastAsia="zh-CN"/>
              </w:rPr>
            </w:pPr>
            <w:r w:rsidRPr="005838A6">
              <w:t>Highest</w:t>
            </w:r>
            <w:r w:rsidR="003711B8" w:rsidRPr="005838A6">
              <w:rPr>
                <w:lang w:eastAsia="zh-CN"/>
              </w:rPr>
              <w:t xml:space="preserve"> </w:t>
            </w:r>
            <w:r w:rsidR="003711B8" w:rsidRPr="005838A6">
              <w:rPr>
                <w:rFonts w:eastAsia="SimSun"/>
              </w:rPr>
              <w:t>N</w:t>
            </w:r>
            <w:r w:rsidR="003711B8" w:rsidRPr="005838A6">
              <w:rPr>
                <w:rFonts w:eastAsia="SimSun"/>
                <w:vertAlign w:val="subscript"/>
              </w:rPr>
              <w:t>RB_agg</w:t>
            </w:r>
            <w:r w:rsidRPr="005838A6">
              <w:rPr>
                <w:lang w:eastAsia="zh-CN"/>
              </w:rPr>
              <w:t xml:space="preserve"> for both PCC and SCC</w:t>
            </w:r>
          </w:p>
        </w:tc>
      </w:tr>
      <w:tr w:rsidR="004E00EE" w:rsidRPr="005838A6" w14:paraId="7CB7C945" w14:textId="77777777" w:rsidTr="004F7268">
        <w:tc>
          <w:tcPr>
            <w:tcW w:w="2229" w:type="pct"/>
            <w:gridSpan w:val="3"/>
            <w:shd w:val="clear" w:color="auto" w:fill="auto"/>
          </w:tcPr>
          <w:p w14:paraId="7A648A26" w14:textId="2DAD3951" w:rsidR="004E00EE" w:rsidRPr="005838A6" w:rsidRDefault="004E00EE" w:rsidP="007864DF">
            <w:pPr>
              <w:pStyle w:val="TAL"/>
            </w:pPr>
            <w:r w:rsidRPr="005838A6">
              <w:t xml:space="preserve">Test SCS as specified in Table </w:t>
            </w:r>
            <w:r w:rsidR="0009490F" w:rsidRPr="005838A6">
              <w:t>5.3.5-1</w:t>
            </w:r>
          </w:p>
        </w:tc>
        <w:tc>
          <w:tcPr>
            <w:tcW w:w="2771" w:type="pct"/>
            <w:gridSpan w:val="3"/>
          </w:tcPr>
          <w:p w14:paraId="7E14BD86" w14:textId="77777777" w:rsidR="004E00EE" w:rsidRPr="005838A6" w:rsidRDefault="004E00EE" w:rsidP="007864DF">
            <w:pPr>
              <w:pStyle w:val="TAL"/>
            </w:pPr>
            <w:r w:rsidRPr="005838A6">
              <w:t xml:space="preserve">Smallest </w:t>
            </w:r>
            <w:r w:rsidRPr="005838A6">
              <w:rPr>
                <w:lang w:eastAsia="zh-CN"/>
              </w:rPr>
              <w:t xml:space="preserve">and biggest </w:t>
            </w:r>
            <w:r w:rsidRPr="005838A6">
              <w:t>supported SCS per Channel Bandwidth</w:t>
            </w:r>
          </w:p>
        </w:tc>
      </w:tr>
      <w:tr w:rsidR="004E00EE" w:rsidRPr="005838A6" w14:paraId="78B83CA4" w14:textId="77777777" w:rsidTr="004F7268">
        <w:tc>
          <w:tcPr>
            <w:tcW w:w="5000" w:type="pct"/>
            <w:gridSpan w:val="6"/>
            <w:shd w:val="clear" w:color="auto" w:fill="auto"/>
          </w:tcPr>
          <w:p w14:paraId="31B14531" w14:textId="77777777" w:rsidR="004E00EE" w:rsidRPr="005838A6" w:rsidRDefault="004E00EE" w:rsidP="007864DF">
            <w:pPr>
              <w:pStyle w:val="TAH"/>
              <w:jc w:val="left"/>
            </w:pPr>
            <w:r w:rsidRPr="005838A6">
              <w:t>Test Parameters</w:t>
            </w:r>
          </w:p>
        </w:tc>
      </w:tr>
      <w:tr w:rsidR="004E00EE" w:rsidRPr="005838A6" w14:paraId="11F06CA5" w14:textId="77777777" w:rsidTr="004F7268">
        <w:tc>
          <w:tcPr>
            <w:tcW w:w="437" w:type="pct"/>
            <w:vMerge w:val="restart"/>
            <w:shd w:val="clear" w:color="auto" w:fill="auto"/>
          </w:tcPr>
          <w:p w14:paraId="4EFB6998" w14:textId="77777777" w:rsidR="004E00EE" w:rsidRPr="005838A6" w:rsidRDefault="004E00EE" w:rsidP="007864DF">
            <w:pPr>
              <w:pStyle w:val="TAH"/>
              <w:jc w:val="left"/>
              <w:rPr>
                <w:lang w:eastAsia="zh-CN"/>
              </w:rPr>
            </w:pPr>
            <w:r w:rsidRPr="005838A6">
              <w:rPr>
                <w:lang w:eastAsia="zh-CN"/>
              </w:rPr>
              <w:t>Test ID</w:t>
            </w:r>
          </w:p>
        </w:tc>
        <w:tc>
          <w:tcPr>
            <w:tcW w:w="421" w:type="pct"/>
            <w:vMerge w:val="restart"/>
            <w:shd w:val="clear" w:color="auto" w:fill="auto"/>
          </w:tcPr>
          <w:p w14:paraId="1E0EDC8A" w14:textId="77777777" w:rsidR="004E00EE" w:rsidRPr="005838A6" w:rsidRDefault="004E00EE" w:rsidP="007864DF">
            <w:pPr>
              <w:pStyle w:val="TAH"/>
              <w:jc w:val="left"/>
              <w:rPr>
                <w:lang w:eastAsia="zh-CN"/>
              </w:rPr>
            </w:pPr>
            <w:r w:rsidRPr="005838A6">
              <w:rPr>
                <w:lang w:eastAsia="zh-CN"/>
              </w:rPr>
              <w:t>Freq</w:t>
            </w:r>
          </w:p>
        </w:tc>
        <w:tc>
          <w:tcPr>
            <w:tcW w:w="1371" w:type="pct"/>
            <w:vMerge w:val="restart"/>
            <w:shd w:val="clear" w:color="auto" w:fill="auto"/>
          </w:tcPr>
          <w:p w14:paraId="3B2F5853" w14:textId="77777777" w:rsidR="004E00EE" w:rsidRPr="005838A6" w:rsidRDefault="004E00EE" w:rsidP="007864DF">
            <w:pPr>
              <w:pStyle w:val="TAH"/>
              <w:jc w:val="left"/>
            </w:pPr>
            <w:r w:rsidRPr="005838A6">
              <w:t>Downlink Configuration</w:t>
            </w:r>
          </w:p>
          <w:p w14:paraId="225C38DA" w14:textId="77777777" w:rsidR="004E00EE" w:rsidRPr="005838A6" w:rsidRDefault="004E00EE" w:rsidP="007864DF">
            <w:pPr>
              <w:pStyle w:val="TAC"/>
              <w:jc w:val="left"/>
            </w:pPr>
          </w:p>
        </w:tc>
        <w:tc>
          <w:tcPr>
            <w:tcW w:w="2771" w:type="pct"/>
            <w:gridSpan w:val="3"/>
          </w:tcPr>
          <w:p w14:paraId="46FDCEB9" w14:textId="77777777" w:rsidR="004E00EE" w:rsidRPr="005838A6" w:rsidRDefault="004E00EE" w:rsidP="007864DF">
            <w:pPr>
              <w:pStyle w:val="TAH"/>
              <w:jc w:val="left"/>
              <w:rPr>
                <w:lang w:eastAsia="zh-CN"/>
              </w:rPr>
            </w:pPr>
            <w:r w:rsidRPr="005838A6">
              <w:t>Uplink Configuration</w:t>
            </w:r>
          </w:p>
        </w:tc>
      </w:tr>
      <w:tr w:rsidR="004E00EE" w:rsidRPr="005838A6" w14:paraId="78C711D4" w14:textId="77777777" w:rsidTr="004F7268">
        <w:trPr>
          <w:trHeight w:val="100"/>
        </w:trPr>
        <w:tc>
          <w:tcPr>
            <w:tcW w:w="437" w:type="pct"/>
            <w:vMerge/>
            <w:shd w:val="clear" w:color="auto" w:fill="auto"/>
          </w:tcPr>
          <w:p w14:paraId="4F84BCD3" w14:textId="77777777" w:rsidR="004E00EE" w:rsidRPr="005838A6" w:rsidRDefault="004E00EE" w:rsidP="007864DF">
            <w:pPr>
              <w:pStyle w:val="TAH"/>
              <w:jc w:val="left"/>
              <w:rPr>
                <w:lang w:eastAsia="zh-CN"/>
              </w:rPr>
            </w:pPr>
          </w:p>
        </w:tc>
        <w:tc>
          <w:tcPr>
            <w:tcW w:w="421" w:type="pct"/>
            <w:vMerge/>
            <w:shd w:val="clear" w:color="auto" w:fill="auto"/>
          </w:tcPr>
          <w:p w14:paraId="324CBE0C" w14:textId="77777777" w:rsidR="004E00EE" w:rsidRPr="005838A6" w:rsidRDefault="004E00EE" w:rsidP="007864DF">
            <w:pPr>
              <w:pStyle w:val="TAH"/>
              <w:jc w:val="left"/>
              <w:rPr>
                <w:lang w:eastAsia="zh-CN"/>
              </w:rPr>
            </w:pPr>
          </w:p>
        </w:tc>
        <w:tc>
          <w:tcPr>
            <w:tcW w:w="1371" w:type="pct"/>
            <w:vMerge/>
            <w:shd w:val="clear" w:color="auto" w:fill="auto"/>
            <w:vAlign w:val="center"/>
          </w:tcPr>
          <w:p w14:paraId="4523B291" w14:textId="77777777" w:rsidR="004E00EE" w:rsidRPr="005838A6" w:rsidRDefault="004E00EE" w:rsidP="007864DF">
            <w:pPr>
              <w:pStyle w:val="TAC"/>
              <w:jc w:val="left"/>
            </w:pPr>
          </w:p>
        </w:tc>
        <w:tc>
          <w:tcPr>
            <w:tcW w:w="1154" w:type="pct"/>
            <w:vMerge w:val="restart"/>
          </w:tcPr>
          <w:p w14:paraId="05864736" w14:textId="62A3A07D" w:rsidR="004E00EE" w:rsidRPr="005838A6" w:rsidRDefault="004E00EE" w:rsidP="007864DF">
            <w:pPr>
              <w:pStyle w:val="TAH"/>
              <w:jc w:val="left"/>
              <w:rPr>
                <w:lang w:eastAsia="zh-CN"/>
              </w:rPr>
            </w:pPr>
            <w:r w:rsidRPr="005838A6">
              <w:rPr>
                <w:lang w:eastAsia="zh-CN"/>
              </w:rPr>
              <w:t>Modulation</w:t>
            </w:r>
          </w:p>
        </w:tc>
        <w:tc>
          <w:tcPr>
            <w:tcW w:w="1617" w:type="pct"/>
            <w:gridSpan w:val="2"/>
            <w:shd w:val="clear" w:color="auto" w:fill="auto"/>
          </w:tcPr>
          <w:p w14:paraId="0B6690A0" w14:textId="77777777" w:rsidR="004E00EE" w:rsidRPr="005838A6" w:rsidRDefault="004E00EE" w:rsidP="007864DF">
            <w:pPr>
              <w:pStyle w:val="TAH"/>
              <w:jc w:val="left"/>
              <w:rPr>
                <w:lang w:eastAsia="zh-CN"/>
              </w:rPr>
            </w:pPr>
            <w:r w:rsidRPr="005838A6">
              <w:rPr>
                <w:lang w:eastAsia="zh-CN"/>
              </w:rPr>
              <w:t>RB allocation (NOTE 1)</w:t>
            </w:r>
          </w:p>
        </w:tc>
      </w:tr>
      <w:tr w:rsidR="004E00EE" w:rsidRPr="005838A6" w14:paraId="4C0DE247" w14:textId="77777777" w:rsidTr="004F7268">
        <w:trPr>
          <w:trHeight w:val="100"/>
        </w:trPr>
        <w:tc>
          <w:tcPr>
            <w:tcW w:w="437" w:type="pct"/>
            <w:vMerge/>
            <w:shd w:val="clear" w:color="auto" w:fill="auto"/>
          </w:tcPr>
          <w:p w14:paraId="0803EBB4" w14:textId="77777777" w:rsidR="004E00EE" w:rsidRPr="005838A6" w:rsidRDefault="004E00EE" w:rsidP="007864DF">
            <w:pPr>
              <w:pStyle w:val="TAH"/>
              <w:jc w:val="left"/>
              <w:rPr>
                <w:lang w:eastAsia="zh-CN"/>
              </w:rPr>
            </w:pPr>
          </w:p>
        </w:tc>
        <w:tc>
          <w:tcPr>
            <w:tcW w:w="421" w:type="pct"/>
            <w:vMerge/>
            <w:shd w:val="clear" w:color="auto" w:fill="auto"/>
          </w:tcPr>
          <w:p w14:paraId="19760B45" w14:textId="77777777" w:rsidR="004E00EE" w:rsidRPr="005838A6" w:rsidRDefault="004E00EE" w:rsidP="007864DF">
            <w:pPr>
              <w:pStyle w:val="TAH"/>
              <w:jc w:val="left"/>
              <w:rPr>
                <w:lang w:eastAsia="zh-CN"/>
              </w:rPr>
            </w:pPr>
          </w:p>
        </w:tc>
        <w:tc>
          <w:tcPr>
            <w:tcW w:w="1371" w:type="pct"/>
            <w:vMerge/>
            <w:tcBorders>
              <w:bottom w:val="single" w:sz="4" w:space="0" w:color="auto"/>
            </w:tcBorders>
            <w:shd w:val="clear" w:color="auto" w:fill="auto"/>
            <w:vAlign w:val="center"/>
          </w:tcPr>
          <w:p w14:paraId="609B165A" w14:textId="77777777" w:rsidR="004E00EE" w:rsidRPr="005838A6" w:rsidRDefault="004E00EE" w:rsidP="007864DF">
            <w:pPr>
              <w:pStyle w:val="TAH"/>
              <w:jc w:val="left"/>
            </w:pPr>
          </w:p>
        </w:tc>
        <w:tc>
          <w:tcPr>
            <w:tcW w:w="1154" w:type="pct"/>
            <w:vMerge/>
          </w:tcPr>
          <w:p w14:paraId="38B5750E" w14:textId="77777777" w:rsidR="004E00EE" w:rsidRPr="005838A6" w:rsidRDefault="004E00EE" w:rsidP="007864DF">
            <w:pPr>
              <w:pStyle w:val="TAH"/>
              <w:jc w:val="left"/>
              <w:rPr>
                <w:lang w:eastAsia="zh-CN"/>
              </w:rPr>
            </w:pPr>
          </w:p>
        </w:tc>
        <w:tc>
          <w:tcPr>
            <w:tcW w:w="859" w:type="pct"/>
            <w:shd w:val="clear" w:color="auto" w:fill="auto"/>
          </w:tcPr>
          <w:p w14:paraId="24586551" w14:textId="77777777" w:rsidR="004E00EE" w:rsidRPr="005838A6" w:rsidRDefault="004E00EE" w:rsidP="007864DF">
            <w:pPr>
              <w:pStyle w:val="TAH"/>
              <w:jc w:val="left"/>
              <w:rPr>
                <w:lang w:eastAsia="zh-CN"/>
              </w:rPr>
            </w:pPr>
            <w:r w:rsidRPr="005838A6">
              <w:rPr>
                <w:lang w:eastAsia="zh-CN"/>
              </w:rPr>
              <w:t>PCC</w:t>
            </w:r>
          </w:p>
        </w:tc>
        <w:tc>
          <w:tcPr>
            <w:tcW w:w="758" w:type="pct"/>
            <w:shd w:val="clear" w:color="auto" w:fill="auto"/>
          </w:tcPr>
          <w:p w14:paraId="6E3395FC" w14:textId="77777777" w:rsidR="004E00EE" w:rsidRPr="005838A6" w:rsidRDefault="004E00EE" w:rsidP="007864DF">
            <w:pPr>
              <w:pStyle w:val="TAH"/>
              <w:jc w:val="left"/>
              <w:rPr>
                <w:lang w:eastAsia="zh-CN"/>
              </w:rPr>
            </w:pPr>
            <w:r w:rsidRPr="005838A6">
              <w:rPr>
                <w:lang w:eastAsia="zh-CN"/>
              </w:rPr>
              <w:t>SCC</w:t>
            </w:r>
          </w:p>
        </w:tc>
      </w:tr>
      <w:tr w:rsidR="004E00EE" w:rsidRPr="005838A6" w14:paraId="08462342" w14:textId="77777777" w:rsidTr="004F7268">
        <w:trPr>
          <w:trHeight w:val="255"/>
        </w:trPr>
        <w:tc>
          <w:tcPr>
            <w:tcW w:w="437" w:type="pct"/>
            <w:shd w:val="clear" w:color="auto" w:fill="auto"/>
          </w:tcPr>
          <w:p w14:paraId="4BAE8FD7" w14:textId="77777777" w:rsidR="004E00EE" w:rsidRPr="005838A6" w:rsidRDefault="004E00EE" w:rsidP="007864DF">
            <w:pPr>
              <w:pStyle w:val="TAC"/>
              <w:jc w:val="left"/>
            </w:pPr>
            <w:r w:rsidRPr="005838A6">
              <w:t>1</w:t>
            </w:r>
            <w:r w:rsidRPr="005838A6">
              <w:rPr>
                <w:vertAlign w:val="superscript"/>
              </w:rPr>
              <w:t>3</w:t>
            </w:r>
          </w:p>
        </w:tc>
        <w:tc>
          <w:tcPr>
            <w:tcW w:w="421" w:type="pct"/>
            <w:shd w:val="clear" w:color="auto" w:fill="auto"/>
          </w:tcPr>
          <w:p w14:paraId="02D100FA" w14:textId="77777777" w:rsidR="004E00EE" w:rsidRPr="005838A6" w:rsidRDefault="004E00EE" w:rsidP="007864DF">
            <w:pPr>
              <w:pStyle w:val="TAC"/>
              <w:jc w:val="left"/>
              <w:rPr>
                <w:lang w:eastAsia="zh-CN"/>
              </w:rPr>
            </w:pPr>
            <w:r w:rsidRPr="005838A6">
              <w:rPr>
                <w:lang w:eastAsia="zh-CN"/>
              </w:rPr>
              <w:t>Low</w:t>
            </w:r>
          </w:p>
        </w:tc>
        <w:tc>
          <w:tcPr>
            <w:tcW w:w="1371" w:type="pct"/>
            <w:vMerge w:val="restart"/>
            <w:tcBorders>
              <w:top w:val="single" w:sz="4" w:space="0" w:color="auto"/>
            </w:tcBorders>
            <w:shd w:val="clear" w:color="auto" w:fill="auto"/>
          </w:tcPr>
          <w:p w14:paraId="271F3071" w14:textId="77777777" w:rsidR="004E00EE" w:rsidRPr="005838A6" w:rsidRDefault="004E00EE" w:rsidP="007864DF">
            <w:pPr>
              <w:pStyle w:val="TAC"/>
              <w:jc w:val="left"/>
            </w:pPr>
            <w:r w:rsidRPr="005838A6">
              <w:t>N/A</w:t>
            </w:r>
          </w:p>
        </w:tc>
        <w:tc>
          <w:tcPr>
            <w:tcW w:w="1154" w:type="pct"/>
          </w:tcPr>
          <w:p w14:paraId="72922CAD" w14:textId="77777777" w:rsidR="004E00EE" w:rsidRPr="005838A6" w:rsidRDefault="004E00EE" w:rsidP="007864DF">
            <w:pPr>
              <w:pStyle w:val="TAC"/>
              <w:jc w:val="left"/>
            </w:pPr>
            <w:r w:rsidRPr="005838A6">
              <w:t>DFT-s-OFDM PI/2 BPSK</w:t>
            </w:r>
          </w:p>
        </w:tc>
        <w:tc>
          <w:tcPr>
            <w:tcW w:w="859" w:type="pct"/>
            <w:shd w:val="clear" w:color="auto" w:fill="auto"/>
          </w:tcPr>
          <w:p w14:paraId="6CC8E095" w14:textId="77777777" w:rsidR="004E00EE" w:rsidRPr="005838A6" w:rsidRDefault="004E00EE" w:rsidP="007864DF">
            <w:pPr>
              <w:pStyle w:val="TAC"/>
              <w:jc w:val="left"/>
            </w:pPr>
            <w:r w:rsidRPr="005838A6">
              <w:t>Edge_1RB_Left</w:t>
            </w:r>
          </w:p>
        </w:tc>
        <w:tc>
          <w:tcPr>
            <w:tcW w:w="758" w:type="pct"/>
            <w:shd w:val="clear" w:color="auto" w:fill="auto"/>
          </w:tcPr>
          <w:p w14:paraId="715C9828" w14:textId="77777777" w:rsidR="004E00EE" w:rsidRPr="005838A6" w:rsidRDefault="004E00EE" w:rsidP="007864DF">
            <w:pPr>
              <w:pStyle w:val="TAC"/>
              <w:jc w:val="left"/>
              <w:rPr>
                <w:lang w:eastAsia="zh-CN"/>
              </w:rPr>
            </w:pPr>
            <w:r w:rsidRPr="005838A6">
              <w:rPr>
                <w:lang w:eastAsia="zh-CN"/>
              </w:rPr>
              <w:t>Edge_1RB_Left</w:t>
            </w:r>
          </w:p>
        </w:tc>
      </w:tr>
      <w:tr w:rsidR="004E00EE" w:rsidRPr="005838A6" w14:paraId="6BBFCEF9" w14:textId="77777777" w:rsidTr="004F7268">
        <w:trPr>
          <w:trHeight w:val="255"/>
        </w:trPr>
        <w:tc>
          <w:tcPr>
            <w:tcW w:w="437" w:type="pct"/>
            <w:shd w:val="clear" w:color="auto" w:fill="auto"/>
          </w:tcPr>
          <w:p w14:paraId="05C33DAC" w14:textId="77777777" w:rsidR="004E00EE" w:rsidRPr="005838A6" w:rsidRDefault="004E00EE" w:rsidP="007864DF">
            <w:pPr>
              <w:pStyle w:val="TAC"/>
              <w:jc w:val="left"/>
              <w:rPr>
                <w:lang w:eastAsia="zh-CN"/>
              </w:rPr>
            </w:pPr>
            <w:r w:rsidRPr="005838A6">
              <w:rPr>
                <w:lang w:eastAsia="zh-CN"/>
              </w:rPr>
              <w:t>2</w:t>
            </w:r>
            <w:r w:rsidRPr="005838A6">
              <w:rPr>
                <w:vertAlign w:val="superscript"/>
              </w:rPr>
              <w:t>3</w:t>
            </w:r>
          </w:p>
        </w:tc>
        <w:tc>
          <w:tcPr>
            <w:tcW w:w="421" w:type="pct"/>
            <w:shd w:val="clear" w:color="auto" w:fill="auto"/>
          </w:tcPr>
          <w:p w14:paraId="2E21A6C8" w14:textId="77777777" w:rsidR="004E00EE" w:rsidRPr="005838A6" w:rsidRDefault="004E00EE" w:rsidP="007864DF">
            <w:pPr>
              <w:pStyle w:val="TAC"/>
              <w:jc w:val="left"/>
              <w:rPr>
                <w:lang w:eastAsia="zh-CN"/>
              </w:rPr>
            </w:pPr>
            <w:r w:rsidRPr="005838A6">
              <w:rPr>
                <w:lang w:eastAsia="zh-CN"/>
              </w:rPr>
              <w:t>High</w:t>
            </w:r>
          </w:p>
        </w:tc>
        <w:tc>
          <w:tcPr>
            <w:tcW w:w="1371" w:type="pct"/>
            <w:vMerge/>
            <w:shd w:val="clear" w:color="auto" w:fill="auto"/>
          </w:tcPr>
          <w:p w14:paraId="5C082271" w14:textId="77777777" w:rsidR="004E00EE" w:rsidRPr="005838A6" w:rsidRDefault="004E00EE" w:rsidP="007864DF">
            <w:pPr>
              <w:pStyle w:val="TAC"/>
              <w:jc w:val="left"/>
            </w:pPr>
          </w:p>
        </w:tc>
        <w:tc>
          <w:tcPr>
            <w:tcW w:w="1154" w:type="pct"/>
          </w:tcPr>
          <w:p w14:paraId="3F1E3672" w14:textId="77777777" w:rsidR="004E00EE" w:rsidRPr="005838A6" w:rsidRDefault="004E00EE" w:rsidP="007864DF">
            <w:pPr>
              <w:pStyle w:val="TAC"/>
              <w:jc w:val="left"/>
            </w:pPr>
            <w:r w:rsidRPr="005838A6">
              <w:t>DFT-s-OFDM PI/2 BPSK</w:t>
            </w:r>
          </w:p>
        </w:tc>
        <w:tc>
          <w:tcPr>
            <w:tcW w:w="859" w:type="pct"/>
            <w:shd w:val="clear" w:color="auto" w:fill="auto"/>
          </w:tcPr>
          <w:p w14:paraId="051B94C0" w14:textId="77777777" w:rsidR="004E00EE" w:rsidRPr="005838A6" w:rsidRDefault="004E00EE" w:rsidP="007864DF">
            <w:pPr>
              <w:pStyle w:val="TAC"/>
              <w:jc w:val="left"/>
            </w:pPr>
            <w:r w:rsidRPr="005838A6">
              <w:t>Edge_1RB_Right</w:t>
            </w:r>
          </w:p>
        </w:tc>
        <w:tc>
          <w:tcPr>
            <w:tcW w:w="758" w:type="pct"/>
            <w:shd w:val="clear" w:color="auto" w:fill="auto"/>
          </w:tcPr>
          <w:p w14:paraId="0E263B5B" w14:textId="77777777" w:rsidR="004E00EE" w:rsidRPr="005838A6" w:rsidRDefault="004E00EE" w:rsidP="007864DF">
            <w:pPr>
              <w:pStyle w:val="TAC"/>
              <w:jc w:val="left"/>
              <w:rPr>
                <w:lang w:eastAsia="zh-CN"/>
              </w:rPr>
            </w:pPr>
            <w:r w:rsidRPr="005838A6">
              <w:rPr>
                <w:lang w:eastAsia="zh-CN"/>
              </w:rPr>
              <w:t>Edge_1RB_Right</w:t>
            </w:r>
          </w:p>
        </w:tc>
      </w:tr>
      <w:tr w:rsidR="004E00EE" w:rsidRPr="005838A6" w14:paraId="05D7C4F6" w14:textId="77777777" w:rsidTr="004F7268">
        <w:trPr>
          <w:trHeight w:val="255"/>
        </w:trPr>
        <w:tc>
          <w:tcPr>
            <w:tcW w:w="437" w:type="pct"/>
            <w:shd w:val="clear" w:color="auto" w:fill="auto"/>
          </w:tcPr>
          <w:p w14:paraId="38741A26" w14:textId="77777777" w:rsidR="004E00EE" w:rsidRPr="005838A6" w:rsidRDefault="004E00EE" w:rsidP="007864DF">
            <w:pPr>
              <w:pStyle w:val="TAC"/>
              <w:jc w:val="left"/>
              <w:rPr>
                <w:lang w:eastAsia="zh-CN"/>
              </w:rPr>
            </w:pPr>
            <w:r w:rsidRPr="005838A6">
              <w:rPr>
                <w:lang w:eastAsia="zh-CN"/>
              </w:rPr>
              <w:t>3</w:t>
            </w:r>
          </w:p>
        </w:tc>
        <w:tc>
          <w:tcPr>
            <w:tcW w:w="421" w:type="pct"/>
            <w:shd w:val="clear" w:color="auto" w:fill="auto"/>
          </w:tcPr>
          <w:p w14:paraId="591BE8AA" w14:textId="77777777" w:rsidR="004E00EE" w:rsidRPr="005838A6" w:rsidRDefault="004E00EE" w:rsidP="007864DF">
            <w:pPr>
              <w:pStyle w:val="TAC"/>
              <w:jc w:val="left"/>
              <w:rPr>
                <w:lang w:eastAsia="zh-CN"/>
              </w:rPr>
            </w:pPr>
            <w:r w:rsidRPr="005838A6">
              <w:rPr>
                <w:lang w:eastAsia="zh-CN"/>
              </w:rPr>
              <w:t>Low</w:t>
            </w:r>
          </w:p>
        </w:tc>
        <w:tc>
          <w:tcPr>
            <w:tcW w:w="1371" w:type="pct"/>
            <w:vMerge/>
            <w:shd w:val="clear" w:color="auto" w:fill="auto"/>
          </w:tcPr>
          <w:p w14:paraId="1EB998D4" w14:textId="77777777" w:rsidR="004E00EE" w:rsidRPr="005838A6" w:rsidRDefault="004E00EE" w:rsidP="007864DF">
            <w:pPr>
              <w:pStyle w:val="TAC"/>
              <w:jc w:val="left"/>
            </w:pPr>
          </w:p>
        </w:tc>
        <w:tc>
          <w:tcPr>
            <w:tcW w:w="1154" w:type="pct"/>
          </w:tcPr>
          <w:p w14:paraId="5128B30A" w14:textId="77777777" w:rsidR="004E00EE" w:rsidRPr="005838A6" w:rsidRDefault="004E00EE" w:rsidP="007864DF">
            <w:pPr>
              <w:pStyle w:val="TAC"/>
              <w:jc w:val="left"/>
            </w:pPr>
            <w:r w:rsidRPr="005838A6">
              <w:t>DFT-s-OFDM QPSK</w:t>
            </w:r>
          </w:p>
        </w:tc>
        <w:tc>
          <w:tcPr>
            <w:tcW w:w="859" w:type="pct"/>
            <w:shd w:val="clear" w:color="auto" w:fill="auto"/>
          </w:tcPr>
          <w:p w14:paraId="21695F0D" w14:textId="77777777" w:rsidR="004E00EE" w:rsidRPr="005838A6" w:rsidRDefault="004E00EE" w:rsidP="007864DF">
            <w:pPr>
              <w:pStyle w:val="TAC"/>
              <w:jc w:val="left"/>
            </w:pPr>
            <w:r w:rsidRPr="005838A6">
              <w:t>Edge_1RB_Left</w:t>
            </w:r>
          </w:p>
        </w:tc>
        <w:tc>
          <w:tcPr>
            <w:tcW w:w="758" w:type="pct"/>
            <w:shd w:val="clear" w:color="auto" w:fill="auto"/>
          </w:tcPr>
          <w:p w14:paraId="62703616" w14:textId="77777777" w:rsidR="004E00EE" w:rsidRPr="005838A6" w:rsidRDefault="004E00EE" w:rsidP="007864DF">
            <w:pPr>
              <w:pStyle w:val="TAC"/>
              <w:jc w:val="left"/>
              <w:rPr>
                <w:lang w:eastAsia="zh-CN"/>
              </w:rPr>
            </w:pPr>
            <w:r w:rsidRPr="005838A6">
              <w:rPr>
                <w:lang w:eastAsia="zh-CN"/>
              </w:rPr>
              <w:t>Edge_1RB_Left</w:t>
            </w:r>
          </w:p>
        </w:tc>
      </w:tr>
      <w:tr w:rsidR="004E00EE" w:rsidRPr="005838A6" w14:paraId="5ACF2AAB" w14:textId="77777777" w:rsidTr="004F7268">
        <w:trPr>
          <w:trHeight w:val="255"/>
        </w:trPr>
        <w:tc>
          <w:tcPr>
            <w:tcW w:w="437" w:type="pct"/>
            <w:shd w:val="clear" w:color="auto" w:fill="auto"/>
          </w:tcPr>
          <w:p w14:paraId="41ABB21C" w14:textId="77777777" w:rsidR="004E00EE" w:rsidRPr="005838A6" w:rsidRDefault="004E00EE" w:rsidP="007864DF">
            <w:pPr>
              <w:pStyle w:val="TAC"/>
              <w:jc w:val="left"/>
              <w:rPr>
                <w:lang w:eastAsia="zh-CN"/>
              </w:rPr>
            </w:pPr>
            <w:r w:rsidRPr="005838A6">
              <w:rPr>
                <w:lang w:eastAsia="zh-CN"/>
              </w:rPr>
              <w:t>4</w:t>
            </w:r>
          </w:p>
        </w:tc>
        <w:tc>
          <w:tcPr>
            <w:tcW w:w="421" w:type="pct"/>
            <w:shd w:val="clear" w:color="auto" w:fill="auto"/>
          </w:tcPr>
          <w:p w14:paraId="72DCC478" w14:textId="77777777" w:rsidR="004E00EE" w:rsidRPr="005838A6" w:rsidRDefault="004E00EE" w:rsidP="007864DF">
            <w:pPr>
              <w:pStyle w:val="TAC"/>
              <w:jc w:val="left"/>
              <w:rPr>
                <w:lang w:eastAsia="zh-CN"/>
              </w:rPr>
            </w:pPr>
            <w:r w:rsidRPr="005838A6">
              <w:rPr>
                <w:lang w:eastAsia="zh-CN"/>
              </w:rPr>
              <w:t>High</w:t>
            </w:r>
          </w:p>
        </w:tc>
        <w:tc>
          <w:tcPr>
            <w:tcW w:w="1371" w:type="pct"/>
            <w:vMerge/>
            <w:shd w:val="clear" w:color="auto" w:fill="auto"/>
          </w:tcPr>
          <w:p w14:paraId="1A6A29CE" w14:textId="77777777" w:rsidR="004E00EE" w:rsidRPr="005838A6" w:rsidRDefault="004E00EE" w:rsidP="007864DF">
            <w:pPr>
              <w:pStyle w:val="TAC"/>
              <w:jc w:val="left"/>
            </w:pPr>
          </w:p>
        </w:tc>
        <w:tc>
          <w:tcPr>
            <w:tcW w:w="1154" w:type="pct"/>
          </w:tcPr>
          <w:p w14:paraId="75D28133" w14:textId="77777777" w:rsidR="004E00EE" w:rsidRPr="005838A6" w:rsidRDefault="004E00EE" w:rsidP="007864DF">
            <w:pPr>
              <w:pStyle w:val="TAC"/>
              <w:jc w:val="left"/>
            </w:pPr>
            <w:r w:rsidRPr="005838A6">
              <w:t>DFT-s-OFDM QPSK</w:t>
            </w:r>
          </w:p>
        </w:tc>
        <w:tc>
          <w:tcPr>
            <w:tcW w:w="859" w:type="pct"/>
            <w:shd w:val="clear" w:color="auto" w:fill="auto"/>
          </w:tcPr>
          <w:p w14:paraId="27B378AA" w14:textId="77777777" w:rsidR="004E00EE" w:rsidRPr="005838A6" w:rsidRDefault="004E00EE" w:rsidP="007864DF">
            <w:pPr>
              <w:pStyle w:val="TAC"/>
              <w:jc w:val="left"/>
            </w:pPr>
            <w:r w:rsidRPr="005838A6">
              <w:t>Edge_1RB_Right</w:t>
            </w:r>
          </w:p>
        </w:tc>
        <w:tc>
          <w:tcPr>
            <w:tcW w:w="758" w:type="pct"/>
            <w:shd w:val="clear" w:color="auto" w:fill="auto"/>
          </w:tcPr>
          <w:p w14:paraId="2B28E468" w14:textId="77777777" w:rsidR="004E00EE" w:rsidRPr="005838A6" w:rsidRDefault="004E00EE" w:rsidP="007864DF">
            <w:pPr>
              <w:pStyle w:val="TAC"/>
              <w:jc w:val="left"/>
              <w:rPr>
                <w:lang w:eastAsia="zh-CN"/>
              </w:rPr>
            </w:pPr>
            <w:r w:rsidRPr="005838A6">
              <w:rPr>
                <w:lang w:eastAsia="zh-CN"/>
              </w:rPr>
              <w:t>Edge_1RB_Right</w:t>
            </w:r>
          </w:p>
        </w:tc>
      </w:tr>
      <w:tr w:rsidR="004E00EE" w:rsidRPr="005838A6" w14:paraId="4277AED6" w14:textId="77777777" w:rsidTr="004F7268">
        <w:trPr>
          <w:trHeight w:val="255"/>
        </w:trPr>
        <w:tc>
          <w:tcPr>
            <w:tcW w:w="437" w:type="pct"/>
            <w:shd w:val="clear" w:color="auto" w:fill="auto"/>
          </w:tcPr>
          <w:p w14:paraId="58A4C77F" w14:textId="77777777" w:rsidR="004E00EE" w:rsidRPr="005838A6" w:rsidRDefault="004E00EE" w:rsidP="007864DF">
            <w:pPr>
              <w:pStyle w:val="TAC"/>
              <w:jc w:val="left"/>
              <w:rPr>
                <w:lang w:eastAsia="zh-CN"/>
              </w:rPr>
            </w:pPr>
            <w:r w:rsidRPr="005838A6">
              <w:rPr>
                <w:lang w:eastAsia="zh-CN"/>
              </w:rPr>
              <w:t>5</w:t>
            </w:r>
          </w:p>
        </w:tc>
        <w:tc>
          <w:tcPr>
            <w:tcW w:w="421" w:type="pct"/>
            <w:shd w:val="clear" w:color="auto" w:fill="auto"/>
          </w:tcPr>
          <w:p w14:paraId="44864A1F" w14:textId="77777777" w:rsidR="004E00EE" w:rsidRPr="005838A6" w:rsidRDefault="004E00EE" w:rsidP="007864DF">
            <w:pPr>
              <w:pStyle w:val="TAC"/>
              <w:jc w:val="left"/>
              <w:rPr>
                <w:lang w:eastAsia="zh-CN"/>
              </w:rPr>
            </w:pPr>
            <w:r w:rsidRPr="005838A6">
              <w:rPr>
                <w:lang w:eastAsia="zh-CN"/>
              </w:rPr>
              <w:t>Low</w:t>
            </w:r>
          </w:p>
        </w:tc>
        <w:tc>
          <w:tcPr>
            <w:tcW w:w="1371" w:type="pct"/>
            <w:vMerge/>
            <w:shd w:val="clear" w:color="auto" w:fill="auto"/>
          </w:tcPr>
          <w:p w14:paraId="6ED6722F" w14:textId="77777777" w:rsidR="004E00EE" w:rsidRPr="005838A6" w:rsidRDefault="004E00EE" w:rsidP="007864DF">
            <w:pPr>
              <w:pStyle w:val="TAC"/>
              <w:jc w:val="left"/>
            </w:pPr>
          </w:p>
        </w:tc>
        <w:tc>
          <w:tcPr>
            <w:tcW w:w="1154" w:type="pct"/>
          </w:tcPr>
          <w:p w14:paraId="33E756A2" w14:textId="77777777" w:rsidR="004E00EE" w:rsidRPr="005838A6" w:rsidRDefault="004E00EE" w:rsidP="007864DF">
            <w:pPr>
              <w:pStyle w:val="TAC"/>
              <w:jc w:val="left"/>
            </w:pPr>
            <w:r w:rsidRPr="005838A6">
              <w:t>DFT-s-OFDM 16 QAM</w:t>
            </w:r>
          </w:p>
        </w:tc>
        <w:tc>
          <w:tcPr>
            <w:tcW w:w="859" w:type="pct"/>
            <w:shd w:val="clear" w:color="auto" w:fill="auto"/>
          </w:tcPr>
          <w:p w14:paraId="4CF34B82" w14:textId="77777777" w:rsidR="004E00EE" w:rsidRPr="005838A6" w:rsidRDefault="004E00EE" w:rsidP="007864DF">
            <w:pPr>
              <w:pStyle w:val="TAC"/>
              <w:jc w:val="left"/>
            </w:pPr>
            <w:r w:rsidRPr="005838A6">
              <w:t>Edge_1RB_Left</w:t>
            </w:r>
          </w:p>
        </w:tc>
        <w:tc>
          <w:tcPr>
            <w:tcW w:w="758" w:type="pct"/>
            <w:shd w:val="clear" w:color="auto" w:fill="auto"/>
          </w:tcPr>
          <w:p w14:paraId="2CA49F15" w14:textId="77777777" w:rsidR="004E00EE" w:rsidRPr="005838A6" w:rsidRDefault="004E00EE" w:rsidP="007864DF">
            <w:pPr>
              <w:pStyle w:val="TAC"/>
              <w:jc w:val="left"/>
              <w:rPr>
                <w:lang w:eastAsia="zh-CN"/>
              </w:rPr>
            </w:pPr>
            <w:r w:rsidRPr="005838A6">
              <w:rPr>
                <w:lang w:eastAsia="zh-CN"/>
              </w:rPr>
              <w:t>Edge_1RB_Left</w:t>
            </w:r>
          </w:p>
        </w:tc>
      </w:tr>
      <w:tr w:rsidR="004E00EE" w:rsidRPr="005838A6" w14:paraId="64BB2F65" w14:textId="77777777" w:rsidTr="004F7268">
        <w:trPr>
          <w:trHeight w:val="255"/>
        </w:trPr>
        <w:tc>
          <w:tcPr>
            <w:tcW w:w="437" w:type="pct"/>
            <w:shd w:val="clear" w:color="auto" w:fill="auto"/>
          </w:tcPr>
          <w:p w14:paraId="047B2927" w14:textId="77777777" w:rsidR="004E00EE" w:rsidRPr="005838A6" w:rsidRDefault="004E00EE" w:rsidP="007864DF">
            <w:pPr>
              <w:pStyle w:val="TAC"/>
              <w:jc w:val="left"/>
              <w:rPr>
                <w:lang w:eastAsia="zh-CN"/>
              </w:rPr>
            </w:pPr>
            <w:r w:rsidRPr="005838A6">
              <w:rPr>
                <w:lang w:eastAsia="zh-CN"/>
              </w:rPr>
              <w:t>6</w:t>
            </w:r>
          </w:p>
        </w:tc>
        <w:tc>
          <w:tcPr>
            <w:tcW w:w="421" w:type="pct"/>
            <w:shd w:val="clear" w:color="auto" w:fill="auto"/>
          </w:tcPr>
          <w:p w14:paraId="03E675BE" w14:textId="77777777" w:rsidR="004E00EE" w:rsidRPr="005838A6" w:rsidRDefault="004E00EE" w:rsidP="007864DF">
            <w:pPr>
              <w:pStyle w:val="TAC"/>
              <w:jc w:val="left"/>
              <w:rPr>
                <w:lang w:eastAsia="zh-CN"/>
              </w:rPr>
            </w:pPr>
            <w:r w:rsidRPr="005838A6">
              <w:rPr>
                <w:lang w:eastAsia="zh-CN"/>
              </w:rPr>
              <w:t>High</w:t>
            </w:r>
          </w:p>
        </w:tc>
        <w:tc>
          <w:tcPr>
            <w:tcW w:w="1371" w:type="pct"/>
            <w:vMerge/>
            <w:shd w:val="clear" w:color="auto" w:fill="auto"/>
          </w:tcPr>
          <w:p w14:paraId="3B3FB2D2" w14:textId="77777777" w:rsidR="004E00EE" w:rsidRPr="005838A6" w:rsidRDefault="004E00EE" w:rsidP="007864DF">
            <w:pPr>
              <w:pStyle w:val="TAC"/>
              <w:jc w:val="left"/>
            </w:pPr>
          </w:p>
        </w:tc>
        <w:tc>
          <w:tcPr>
            <w:tcW w:w="1154" w:type="pct"/>
          </w:tcPr>
          <w:p w14:paraId="15BBEFFE" w14:textId="77777777" w:rsidR="004E00EE" w:rsidRPr="005838A6" w:rsidRDefault="004E00EE" w:rsidP="007864DF">
            <w:pPr>
              <w:pStyle w:val="TAC"/>
              <w:jc w:val="left"/>
            </w:pPr>
            <w:r w:rsidRPr="005838A6">
              <w:t>DFT-s-OFDM 16 QAM</w:t>
            </w:r>
          </w:p>
        </w:tc>
        <w:tc>
          <w:tcPr>
            <w:tcW w:w="859" w:type="pct"/>
            <w:shd w:val="clear" w:color="auto" w:fill="auto"/>
          </w:tcPr>
          <w:p w14:paraId="65F2A49C" w14:textId="77777777" w:rsidR="004E00EE" w:rsidRPr="005838A6" w:rsidRDefault="004E00EE" w:rsidP="007864DF">
            <w:pPr>
              <w:pStyle w:val="TAC"/>
              <w:jc w:val="left"/>
            </w:pPr>
            <w:r w:rsidRPr="005838A6">
              <w:t>Edge_1RB_Right</w:t>
            </w:r>
          </w:p>
        </w:tc>
        <w:tc>
          <w:tcPr>
            <w:tcW w:w="758" w:type="pct"/>
            <w:shd w:val="clear" w:color="auto" w:fill="auto"/>
          </w:tcPr>
          <w:p w14:paraId="28A1DD80" w14:textId="77777777" w:rsidR="004E00EE" w:rsidRPr="005838A6" w:rsidRDefault="004E00EE" w:rsidP="007864DF">
            <w:pPr>
              <w:pStyle w:val="TAC"/>
              <w:jc w:val="left"/>
              <w:rPr>
                <w:lang w:eastAsia="zh-CN"/>
              </w:rPr>
            </w:pPr>
            <w:r w:rsidRPr="005838A6">
              <w:rPr>
                <w:lang w:eastAsia="zh-CN"/>
              </w:rPr>
              <w:t>Edge_1RB_Right</w:t>
            </w:r>
          </w:p>
        </w:tc>
      </w:tr>
      <w:tr w:rsidR="004E00EE" w:rsidRPr="005838A6" w14:paraId="24C04E6B" w14:textId="77777777" w:rsidTr="004F7268">
        <w:trPr>
          <w:trHeight w:val="255"/>
        </w:trPr>
        <w:tc>
          <w:tcPr>
            <w:tcW w:w="437" w:type="pct"/>
            <w:shd w:val="clear" w:color="auto" w:fill="auto"/>
          </w:tcPr>
          <w:p w14:paraId="7C1622DC" w14:textId="77777777" w:rsidR="004E00EE" w:rsidRPr="005838A6" w:rsidRDefault="004E00EE" w:rsidP="007864DF">
            <w:pPr>
              <w:pStyle w:val="TAC"/>
              <w:jc w:val="left"/>
              <w:rPr>
                <w:lang w:eastAsia="zh-CN"/>
              </w:rPr>
            </w:pPr>
            <w:r w:rsidRPr="005838A6">
              <w:rPr>
                <w:lang w:eastAsia="zh-CN"/>
              </w:rPr>
              <w:t>7</w:t>
            </w:r>
          </w:p>
        </w:tc>
        <w:tc>
          <w:tcPr>
            <w:tcW w:w="421" w:type="pct"/>
            <w:shd w:val="clear" w:color="auto" w:fill="auto"/>
          </w:tcPr>
          <w:p w14:paraId="784444B5" w14:textId="77777777" w:rsidR="004E00EE" w:rsidRPr="005838A6" w:rsidRDefault="004E00EE" w:rsidP="007864DF">
            <w:pPr>
              <w:pStyle w:val="TAC"/>
              <w:jc w:val="left"/>
              <w:rPr>
                <w:lang w:eastAsia="zh-CN"/>
              </w:rPr>
            </w:pPr>
            <w:r w:rsidRPr="005838A6">
              <w:rPr>
                <w:lang w:eastAsia="zh-CN"/>
              </w:rPr>
              <w:t>Default</w:t>
            </w:r>
          </w:p>
        </w:tc>
        <w:tc>
          <w:tcPr>
            <w:tcW w:w="1371" w:type="pct"/>
            <w:vMerge/>
            <w:shd w:val="clear" w:color="auto" w:fill="auto"/>
          </w:tcPr>
          <w:p w14:paraId="6E0CDE72" w14:textId="77777777" w:rsidR="004E00EE" w:rsidRPr="005838A6" w:rsidRDefault="004E00EE" w:rsidP="007864DF">
            <w:pPr>
              <w:pStyle w:val="TAC"/>
              <w:jc w:val="left"/>
            </w:pPr>
          </w:p>
        </w:tc>
        <w:tc>
          <w:tcPr>
            <w:tcW w:w="1154" w:type="pct"/>
          </w:tcPr>
          <w:p w14:paraId="7EBE9DA4" w14:textId="77777777" w:rsidR="004E00EE" w:rsidRPr="005838A6" w:rsidRDefault="004E00EE" w:rsidP="007864DF">
            <w:pPr>
              <w:pStyle w:val="TAC"/>
              <w:jc w:val="left"/>
            </w:pPr>
            <w:r w:rsidRPr="005838A6">
              <w:t>DFT-s-OFDM 64 QAM</w:t>
            </w:r>
          </w:p>
        </w:tc>
        <w:tc>
          <w:tcPr>
            <w:tcW w:w="859" w:type="pct"/>
            <w:shd w:val="clear" w:color="auto" w:fill="auto"/>
          </w:tcPr>
          <w:p w14:paraId="71B2A1DF" w14:textId="77777777" w:rsidR="004E00EE" w:rsidRPr="005838A6" w:rsidRDefault="004E00EE" w:rsidP="007864DF">
            <w:pPr>
              <w:pStyle w:val="TAC"/>
              <w:jc w:val="left"/>
            </w:pPr>
            <w:r w:rsidRPr="005838A6">
              <w:t>Outer_Full</w:t>
            </w:r>
          </w:p>
        </w:tc>
        <w:tc>
          <w:tcPr>
            <w:tcW w:w="758" w:type="pct"/>
            <w:shd w:val="clear" w:color="auto" w:fill="auto"/>
          </w:tcPr>
          <w:p w14:paraId="6CF8ED9B" w14:textId="77777777" w:rsidR="004E00EE" w:rsidRPr="005838A6" w:rsidRDefault="004E00EE" w:rsidP="007864DF">
            <w:pPr>
              <w:pStyle w:val="TAC"/>
              <w:jc w:val="left"/>
              <w:rPr>
                <w:lang w:eastAsia="zh-CN"/>
              </w:rPr>
            </w:pPr>
            <w:r w:rsidRPr="005838A6">
              <w:rPr>
                <w:lang w:eastAsia="zh-CN"/>
              </w:rPr>
              <w:t>Outer_Full</w:t>
            </w:r>
          </w:p>
        </w:tc>
      </w:tr>
      <w:tr w:rsidR="004E00EE" w:rsidRPr="005838A6" w14:paraId="778334A1" w14:textId="77777777" w:rsidTr="004F7268">
        <w:trPr>
          <w:trHeight w:val="255"/>
        </w:trPr>
        <w:tc>
          <w:tcPr>
            <w:tcW w:w="437" w:type="pct"/>
            <w:shd w:val="clear" w:color="auto" w:fill="auto"/>
          </w:tcPr>
          <w:p w14:paraId="008D2323" w14:textId="77777777" w:rsidR="004E00EE" w:rsidRPr="005838A6" w:rsidRDefault="004E00EE" w:rsidP="007864DF">
            <w:pPr>
              <w:pStyle w:val="TAC"/>
              <w:jc w:val="left"/>
              <w:rPr>
                <w:lang w:eastAsia="zh-CN"/>
              </w:rPr>
            </w:pPr>
            <w:r w:rsidRPr="005838A6">
              <w:rPr>
                <w:lang w:eastAsia="zh-CN"/>
              </w:rPr>
              <w:t>8</w:t>
            </w:r>
          </w:p>
        </w:tc>
        <w:tc>
          <w:tcPr>
            <w:tcW w:w="421" w:type="pct"/>
            <w:shd w:val="clear" w:color="auto" w:fill="auto"/>
          </w:tcPr>
          <w:p w14:paraId="41899509" w14:textId="77777777" w:rsidR="004E00EE" w:rsidRPr="005838A6" w:rsidRDefault="004E00EE" w:rsidP="007864DF">
            <w:pPr>
              <w:pStyle w:val="TAC"/>
              <w:jc w:val="left"/>
              <w:rPr>
                <w:lang w:eastAsia="zh-CN"/>
              </w:rPr>
            </w:pPr>
            <w:r w:rsidRPr="005838A6">
              <w:rPr>
                <w:lang w:eastAsia="zh-CN"/>
              </w:rPr>
              <w:t>Default</w:t>
            </w:r>
          </w:p>
        </w:tc>
        <w:tc>
          <w:tcPr>
            <w:tcW w:w="1371" w:type="pct"/>
            <w:vMerge/>
            <w:shd w:val="clear" w:color="auto" w:fill="auto"/>
          </w:tcPr>
          <w:p w14:paraId="56275143" w14:textId="77777777" w:rsidR="004E00EE" w:rsidRPr="005838A6" w:rsidRDefault="004E00EE" w:rsidP="007864DF">
            <w:pPr>
              <w:pStyle w:val="TAC"/>
              <w:jc w:val="left"/>
            </w:pPr>
          </w:p>
        </w:tc>
        <w:tc>
          <w:tcPr>
            <w:tcW w:w="1154" w:type="pct"/>
          </w:tcPr>
          <w:p w14:paraId="3D655839" w14:textId="77777777" w:rsidR="004E00EE" w:rsidRPr="005838A6" w:rsidRDefault="004E00EE" w:rsidP="007864DF">
            <w:pPr>
              <w:pStyle w:val="TAC"/>
              <w:jc w:val="left"/>
            </w:pPr>
            <w:r w:rsidRPr="005838A6">
              <w:t>DFT-s-OFDM 256 QAM</w:t>
            </w:r>
          </w:p>
        </w:tc>
        <w:tc>
          <w:tcPr>
            <w:tcW w:w="859" w:type="pct"/>
            <w:shd w:val="clear" w:color="auto" w:fill="auto"/>
          </w:tcPr>
          <w:p w14:paraId="73F65739" w14:textId="77777777" w:rsidR="004E00EE" w:rsidRPr="005838A6" w:rsidRDefault="004E00EE" w:rsidP="007864DF">
            <w:pPr>
              <w:pStyle w:val="TAC"/>
              <w:jc w:val="left"/>
            </w:pPr>
            <w:r w:rsidRPr="005838A6">
              <w:t>Outer_Full</w:t>
            </w:r>
          </w:p>
        </w:tc>
        <w:tc>
          <w:tcPr>
            <w:tcW w:w="758" w:type="pct"/>
            <w:shd w:val="clear" w:color="auto" w:fill="auto"/>
          </w:tcPr>
          <w:p w14:paraId="4C7D21B7" w14:textId="77777777" w:rsidR="004E00EE" w:rsidRPr="005838A6" w:rsidRDefault="004E00EE" w:rsidP="007864DF">
            <w:pPr>
              <w:pStyle w:val="TAC"/>
              <w:jc w:val="left"/>
              <w:rPr>
                <w:lang w:eastAsia="zh-CN"/>
              </w:rPr>
            </w:pPr>
            <w:r w:rsidRPr="005838A6">
              <w:rPr>
                <w:lang w:eastAsia="zh-CN"/>
              </w:rPr>
              <w:t>Outer_Full</w:t>
            </w:r>
          </w:p>
        </w:tc>
      </w:tr>
      <w:tr w:rsidR="004E00EE" w:rsidRPr="005838A6" w14:paraId="17344998" w14:textId="77777777" w:rsidTr="004F7268">
        <w:trPr>
          <w:trHeight w:val="255"/>
        </w:trPr>
        <w:tc>
          <w:tcPr>
            <w:tcW w:w="437" w:type="pct"/>
            <w:shd w:val="clear" w:color="auto" w:fill="auto"/>
          </w:tcPr>
          <w:p w14:paraId="7F870BCE" w14:textId="77777777" w:rsidR="004E00EE" w:rsidRPr="005838A6" w:rsidRDefault="004E00EE" w:rsidP="007864DF">
            <w:pPr>
              <w:pStyle w:val="TAC"/>
              <w:jc w:val="left"/>
              <w:rPr>
                <w:lang w:eastAsia="zh-CN"/>
              </w:rPr>
            </w:pPr>
            <w:r w:rsidRPr="005838A6">
              <w:rPr>
                <w:lang w:eastAsia="zh-CN"/>
              </w:rPr>
              <w:t>9</w:t>
            </w:r>
          </w:p>
        </w:tc>
        <w:tc>
          <w:tcPr>
            <w:tcW w:w="421" w:type="pct"/>
            <w:shd w:val="clear" w:color="auto" w:fill="auto"/>
          </w:tcPr>
          <w:p w14:paraId="7ADCDFD5" w14:textId="77777777" w:rsidR="004E00EE" w:rsidRPr="005838A6" w:rsidRDefault="004E00EE" w:rsidP="007864DF">
            <w:pPr>
              <w:pStyle w:val="TAC"/>
              <w:jc w:val="left"/>
              <w:rPr>
                <w:lang w:eastAsia="zh-CN"/>
              </w:rPr>
            </w:pPr>
            <w:r w:rsidRPr="005838A6">
              <w:rPr>
                <w:lang w:eastAsia="zh-CN"/>
              </w:rPr>
              <w:t>Low</w:t>
            </w:r>
          </w:p>
        </w:tc>
        <w:tc>
          <w:tcPr>
            <w:tcW w:w="1371" w:type="pct"/>
            <w:vMerge/>
            <w:shd w:val="clear" w:color="auto" w:fill="auto"/>
          </w:tcPr>
          <w:p w14:paraId="0683F448" w14:textId="77777777" w:rsidR="004E00EE" w:rsidRPr="005838A6" w:rsidRDefault="004E00EE" w:rsidP="007864DF">
            <w:pPr>
              <w:pStyle w:val="TAC"/>
              <w:jc w:val="left"/>
            </w:pPr>
          </w:p>
        </w:tc>
        <w:tc>
          <w:tcPr>
            <w:tcW w:w="1154" w:type="pct"/>
          </w:tcPr>
          <w:p w14:paraId="0F3F120D" w14:textId="77777777" w:rsidR="004E00EE" w:rsidRPr="005838A6" w:rsidRDefault="004E00EE" w:rsidP="007864DF">
            <w:pPr>
              <w:pStyle w:val="TAC"/>
              <w:jc w:val="left"/>
            </w:pPr>
            <w:r w:rsidRPr="005838A6">
              <w:t>CP-OFDM QPSK</w:t>
            </w:r>
          </w:p>
        </w:tc>
        <w:tc>
          <w:tcPr>
            <w:tcW w:w="859" w:type="pct"/>
            <w:shd w:val="clear" w:color="auto" w:fill="auto"/>
          </w:tcPr>
          <w:p w14:paraId="01A4306D" w14:textId="77777777" w:rsidR="004E00EE" w:rsidRPr="005838A6" w:rsidRDefault="004E00EE" w:rsidP="007864DF">
            <w:pPr>
              <w:pStyle w:val="TAC"/>
              <w:jc w:val="left"/>
            </w:pPr>
            <w:r w:rsidRPr="005838A6">
              <w:t>Edge_1RB_Left</w:t>
            </w:r>
          </w:p>
        </w:tc>
        <w:tc>
          <w:tcPr>
            <w:tcW w:w="758" w:type="pct"/>
            <w:shd w:val="clear" w:color="auto" w:fill="auto"/>
          </w:tcPr>
          <w:p w14:paraId="12E285D0" w14:textId="77777777" w:rsidR="004E00EE" w:rsidRPr="005838A6" w:rsidRDefault="004E00EE" w:rsidP="007864DF">
            <w:pPr>
              <w:pStyle w:val="TAC"/>
              <w:jc w:val="left"/>
              <w:rPr>
                <w:lang w:eastAsia="zh-CN"/>
              </w:rPr>
            </w:pPr>
            <w:r w:rsidRPr="005838A6">
              <w:rPr>
                <w:lang w:eastAsia="zh-CN"/>
              </w:rPr>
              <w:t>Edge_1RB_Left</w:t>
            </w:r>
          </w:p>
        </w:tc>
      </w:tr>
      <w:tr w:rsidR="004E00EE" w:rsidRPr="005838A6" w14:paraId="408D5708" w14:textId="77777777" w:rsidTr="004F7268">
        <w:trPr>
          <w:trHeight w:val="255"/>
        </w:trPr>
        <w:tc>
          <w:tcPr>
            <w:tcW w:w="437" w:type="pct"/>
            <w:shd w:val="clear" w:color="auto" w:fill="auto"/>
          </w:tcPr>
          <w:p w14:paraId="4BF800B5" w14:textId="77777777" w:rsidR="004E00EE" w:rsidRPr="005838A6" w:rsidRDefault="004E00EE" w:rsidP="007864DF">
            <w:pPr>
              <w:pStyle w:val="TAC"/>
              <w:jc w:val="left"/>
              <w:rPr>
                <w:lang w:eastAsia="zh-CN"/>
              </w:rPr>
            </w:pPr>
            <w:r w:rsidRPr="005838A6">
              <w:rPr>
                <w:lang w:eastAsia="zh-CN"/>
              </w:rPr>
              <w:t>10</w:t>
            </w:r>
          </w:p>
        </w:tc>
        <w:tc>
          <w:tcPr>
            <w:tcW w:w="421" w:type="pct"/>
            <w:shd w:val="clear" w:color="auto" w:fill="auto"/>
          </w:tcPr>
          <w:p w14:paraId="043FEF98" w14:textId="77777777" w:rsidR="004E00EE" w:rsidRPr="005838A6" w:rsidRDefault="004E00EE" w:rsidP="007864DF">
            <w:pPr>
              <w:pStyle w:val="TAC"/>
              <w:jc w:val="left"/>
              <w:rPr>
                <w:lang w:eastAsia="zh-CN"/>
              </w:rPr>
            </w:pPr>
            <w:r w:rsidRPr="005838A6">
              <w:rPr>
                <w:lang w:eastAsia="zh-CN"/>
              </w:rPr>
              <w:t>High</w:t>
            </w:r>
          </w:p>
        </w:tc>
        <w:tc>
          <w:tcPr>
            <w:tcW w:w="1371" w:type="pct"/>
            <w:vMerge/>
            <w:shd w:val="clear" w:color="auto" w:fill="auto"/>
          </w:tcPr>
          <w:p w14:paraId="23D74F1F" w14:textId="77777777" w:rsidR="004E00EE" w:rsidRPr="005838A6" w:rsidRDefault="004E00EE" w:rsidP="007864DF">
            <w:pPr>
              <w:pStyle w:val="TAC"/>
              <w:jc w:val="left"/>
            </w:pPr>
          </w:p>
        </w:tc>
        <w:tc>
          <w:tcPr>
            <w:tcW w:w="1154" w:type="pct"/>
          </w:tcPr>
          <w:p w14:paraId="160314E2" w14:textId="77777777" w:rsidR="004E00EE" w:rsidRPr="005838A6" w:rsidRDefault="004E00EE" w:rsidP="007864DF">
            <w:pPr>
              <w:pStyle w:val="TAC"/>
              <w:jc w:val="left"/>
            </w:pPr>
            <w:r w:rsidRPr="005838A6">
              <w:t>CP-OFDM QPSK</w:t>
            </w:r>
          </w:p>
        </w:tc>
        <w:tc>
          <w:tcPr>
            <w:tcW w:w="859" w:type="pct"/>
            <w:shd w:val="clear" w:color="auto" w:fill="auto"/>
          </w:tcPr>
          <w:p w14:paraId="0F44D38F" w14:textId="77777777" w:rsidR="004E00EE" w:rsidRPr="005838A6" w:rsidRDefault="004E00EE" w:rsidP="007864DF">
            <w:pPr>
              <w:pStyle w:val="TAC"/>
              <w:jc w:val="left"/>
            </w:pPr>
            <w:r w:rsidRPr="005838A6">
              <w:t>Edge_1RB_Right</w:t>
            </w:r>
          </w:p>
        </w:tc>
        <w:tc>
          <w:tcPr>
            <w:tcW w:w="758" w:type="pct"/>
            <w:shd w:val="clear" w:color="auto" w:fill="auto"/>
          </w:tcPr>
          <w:p w14:paraId="5E74C3ED" w14:textId="77777777" w:rsidR="004E00EE" w:rsidRPr="005838A6" w:rsidRDefault="004E00EE" w:rsidP="007864DF">
            <w:pPr>
              <w:pStyle w:val="TAC"/>
              <w:jc w:val="left"/>
              <w:rPr>
                <w:lang w:eastAsia="zh-CN"/>
              </w:rPr>
            </w:pPr>
            <w:r w:rsidRPr="005838A6">
              <w:rPr>
                <w:lang w:eastAsia="zh-CN"/>
              </w:rPr>
              <w:t>Edge_1RB_Right</w:t>
            </w:r>
          </w:p>
        </w:tc>
      </w:tr>
      <w:tr w:rsidR="004E00EE" w:rsidRPr="005838A6" w14:paraId="0D045451" w14:textId="77777777" w:rsidTr="004F7268">
        <w:trPr>
          <w:trHeight w:val="255"/>
        </w:trPr>
        <w:tc>
          <w:tcPr>
            <w:tcW w:w="437" w:type="pct"/>
            <w:shd w:val="clear" w:color="auto" w:fill="auto"/>
          </w:tcPr>
          <w:p w14:paraId="09509205" w14:textId="77777777" w:rsidR="004E00EE" w:rsidRPr="005838A6" w:rsidRDefault="004E00EE" w:rsidP="007864DF">
            <w:pPr>
              <w:pStyle w:val="TAC"/>
              <w:jc w:val="left"/>
              <w:rPr>
                <w:lang w:eastAsia="zh-CN"/>
              </w:rPr>
            </w:pPr>
            <w:r w:rsidRPr="005838A6">
              <w:rPr>
                <w:lang w:eastAsia="zh-CN"/>
              </w:rPr>
              <w:t>11</w:t>
            </w:r>
          </w:p>
        </w:tc>
        <w:tc>
          <w:tcPr>
            <w:tcW w:w="421" w:type="pct"/>
            <w:shd w:val="clear" w:color="auto" w:fill="auto"/>
          </w:tcPr>
          <w:p w14:paraId="72FE818F" w14:textId="77777777" w:rsidR="004E00EE" w:rsidRPr="005838A6" w:rsidRDefault="004E00EE" w:rsidP="007864DF">
            <w:pPr>
              <w:pStyle w:val="TAC"/>
              <w:jc w:val="left"/>
              <w:rPr>
                <w:lang w:eastAsia="zh-CN"/>
              </w:rPr>
            </w:pPr>
            <w:r w:rsidRPr="005838A6">
              <w:rPr>
                <w:lang w:eastAsia="zh-CN"/>
              </w:rPr>
              <w:t>Low</w:t>
            </w:r>
          </w:p>
        </w:tc>
        <w:tc>
          <w:tcPr>
            <w:tcW w:w="1371" w:type="pct"/>
            <w:vMerge/>
            <w:shd w:val="clear" w:color="auto" w:fill="auto"/>
          </w:tcPr>
          <w:p w14:paraId="28BD508C" w14:textId="77777777" w:rsidR="004E00EE" w:rsidRPr="005838A6" w:rsidRDefault="004E00EE" w:rsidP="007864DF">
            <w:pPr>
              <w:pStyle w:val="TAC"/>
              <w:jc w:val="left"/>
            </w:pPr>
          </w:p>
        </w:tc>
        <w:tc>
          <w:tcPr>
            <w:tcW w:w="1154" w:type="pct"/>
          </w:tcPr>
          <w:p w14:paraId="01C7DF9B" w14:textId="77777777" w:rsidR="004E00EE" w:rsidRPr="005838A6" w:rsidRDefault="004E00EE" w:rsidP="007864DF">
            <w:pPr>
              <w:pStyle w:val="TAC"/>
              <w:jc w:val="left"/>
            </w:pPr>
            <w:r w:rsidRPr="005838A6">
              <w:t>CP-OFDM 16 QAM</w:t>
            </w:r>
          </w:p>
        </w:tc>
        <w:tc>
          <w:tcPr>
            <w:tcW w:w="859" w:type="pct"/>
            <w:shd w:val="clear" w:color="auto" w:fill="auto"/>
          </w:tcPr>
          <w:p w14:paraId="6BDA017E" w14:textId="77777777" w:rsidR="004E00EE" w:rsidRPr="005838A6" w:rsidRDefault="004E00EE" w:rsidP="007864DF">
            <w:pPr>
              <w:pStyle w:val="TAC"/>
              <w:jc w:val="left"/>
            </w:pPr>
            <w:r w:rsidRPr="005838A6">
              <w:t>Edge_1RB_Left</w:t>
            </w:r>
          </w:p>
        </w:tc>
        <w:tc>
          <w:tcPr>
            <w:tcW w:w="758" w:type="pct"/>
            <w:shd w:val="clear" w:color="auto" w:fill="auto"/>
          </w:tcPr>
          <w:p w14:paraId="257823DB" w14:textId="77777777" w:rsidR="004E00EE" w:rsidRPr="005838A6" w:rsidRDefault="004E00EE" w:rsidP="007864DF">
            <w:pPr>
              <w:pStyle w:val="TAC"/>
              <w:jc w:val="left"/>
              <w:rPr>
                <w:lang w:eastAsia="zh-CN"/>
              </w:rPr>
            </w:pPr>
            <w:r w:rsidRPr="005838A6">
              <w:rPr>
                <w:lang w:eastAsia="zh-CN"/>
              </w:rPr>
              <w:t>Edge_1RB_Left</w:t>
            </w:r>
          </w:p>
        </w:tc>
      </w:tr>
      <w:tr w:rsidR="004E00EE" w:rsidRPr="005838A6" w14:paraId="35C79399" w14:textId="77777777" w:rsidTr="004F7268">
        <w:trPr>
          <w:trHeight w:val="255"/>
        </w:trPr>
        <w:tc>
          <w:tcPr>
            <w:tcW w:w="437" w:type="pct"/>
            <w:shd w:val="clear" w:color="auto" w:fill="auto"/>
          </w:tcPr>
          <w:p w14:paraId="7A234D09" w14:textId="77777777" w:rsidR="004E00EE" w:rsidRPr="005838A6" w:rsidRDefault="004E00EE" w:rsidP="007864DF">
            <w:pPr>
              <w:pStyle w:val="TAC"/>
              <w:jc w:val="left"/>
              <w:rPr>
                <w:lang w:eastAsia="zh-CN"/>
              </w:rPr>
            </w:pPr>
            <w:r w:rsidRPr="005838A6">
              <w:rPr>
                <w:lang w:eastAsia="zh-CN"/>
              </w:rPr>
              <w:t>12</w:t>
            </w:r>
          </w:p>
        </w:tc>
        <w:tc>
          <w:tcPr>
            <w:tcW w:w="421" w:type="pct"/>
            <w:shd w:val="clear" w:color="auto" w:fill="auto"/>
          </w:tcPr>
          <w:p w14:paraId="374F5984" w14:textId="77777777" w:rsidR="004E00EE" w:rsidRPr="005838A6" w:rsidRDefault="004E00EE" w:rsidP="007864DF">
            <w:pPr>
              <w:pStyle w:val="TAC"/>
              <w:jc w:val="left"/>
              <w:rPr>
                <w:lang w:eastAsia="zh-CN"/>
              </w:rPr>
            </w:pPr>
            <w:r w:rsidRPr="005838A6">
              <w:rPr>
                <w:lang w:eastAsia="zh-CN"/>
              </w:rPr>
              <w:t>High</w:t>
            </w:r>
          </w:p>
        </w:tc>
        <w:tc>
          <w:tcPr>
            <w:tcW w:w="1371" w:type="pct"/>
            <w:vMerge/>
            <w:shd w:val="clear" w:color="auto" w:fill="auto"/>
          </w:tcPr>
          <w:p w14:paraId="7A29F18B" w14:textId="77777777" w:rsidR="004E00EE" w:rsidRPr="005838A6" w:rsidRDefault="004E00EE" w:rsidP="007864DF">
            <w:pPr>
              <w:pStyle w:val="TAC"/>
              <w:jc w:val="left"/>
            </w:pPr>
          </w:p>
        </w:tc>
        <w:tc>
          <w:tcPr>
            <w:tcW w:w="1154" w:type="pct"/>
          </w:tcPr>
          <w:p w14:paraId="36246479" w14:textId="77777777" w:rsidR="004E00EE" w:rsidRPr="005838A6" w:rsidRDefault="004E00EE" w:rsidP="007864DF">
            <w:pPr>
              <w:pStyle w:val="TAC"/>
              <w:jc w:val="left"/>
            </w:pPr>
            <w:r w:rsidRPr="005838A6">
              <w:t>CP-OFDM 16 QAM</w:t>
            </w:r>
          </w:p>
        </w:tc>
        <w:tc>
          <w:tcPr>
            <w:tcW w:w="859" w:type="pct"/>
            <w:shd w:val="clear" w:color="auto" w:fill="auto"/>
          </w:tcPr>
          <w:p w14:paraId="2D2F3CEA" w14:textId="77777777" w:rsidR="004E00EE" w:rsidRPr="005838A6" w:rsidRDefault="004E00EE" w:rsidP="007864DF">
            <w:pPr>
              <w:pStyle w:val="TAC"/>
              <w:jc w:val="left"/>
            </w:pPr>
            <w:r w:rsidRPr="005838A6">
              <w:t>Edge_1RB_Right</w:t>
            </w:r>
          </w:p>
        </w:tc>
        <w:tc>
          <w:tcPr>
            <w:tcW w:w="758" w:type="pct"/>
            <w:shd w:val="clear" w:color="auto" w:fill="auto"/>
          </w:tcPr>
          <w:p w14:paraId="0840B760" w14:textId="77777777" w:rsidR="004E00EE" w:rsidRPr="005838A6" w:rsidRDefault="004E00EE" w:rsidP="007864DF">
            <w:pPr>
              <w:pStyle w:val="TAC"/>
              <w:jc w:val="left"/>
              <w:rPr>
                <w:lang w:eastAsia="zh-CN"/>
              </w:rPr>
            </w:pPr>
            <w:r w:rsidRPr="005838A6">
              <w:rPr>
                <w:lang w:eastAsia="zh-CN"/>
              </w:rPr>
              <w:t>Edge_1RB_Right</w:t>
            </w:r>
          </w:p>
        </w:tc>
      </w:tr>
      <w:tr w:rsidR="004E00EE" w:rsidRPr="005838A6" w14:paraId="3C00237B" w14:textId="77777777" w:rsidTr="004F7268">
        <w:trPr>
          <w:trHeight w:val="255"/>
        </w:trPr>
        <w:tc>
          <w:tcPr>
            <w:tcW w:w="437" w:type="pct"/>
            <w:shd w:val="clear" w:color="auto" w:fill="auto"/>
          </w:tcPr>
          <w:p w14:paraId="4476377D" w14:textId="77777777" w:rsidR="004E00EE" w:rsidRPr="005838A6" w:rsidRDefault="004E00EE" w:rsidP="007864DF">
            <w:pPr>
              <w:pStyle w:val="TAC"/>
              <w:jc w:val="left"/>
              <w:rPr>
                <w:lang w:eastAsia="zh-CN"/>
              </w:rPr>
            </w:pPr>
            <w:r w:rsidRPr="005838A6">
              <w:rPr>
                <w:lang w:eastAsia="zh-CN"/>
              </w:rPr>
              <w:t>13</w:t>
            </w:r>
          </w:p>
        </w:tc>
        <w:tc>
          <w:tcPr>
            <w:tcW w:w="421" w:type="pct"/>
            <w:shd w:val="clear" w:color="auto" w:fill="auto"/>
          </w:tcPr>
          <w:p w14:paraId="063B8743" w14:textId="77777777" w:rsidR="004E00EE" w:rsidRPr="005838A6" w:rsidRDefault="004E00EE" w:rsidP="007864DF">
            <w:pPr>
              <w:pStyle w:val="TAC"/>
              <w:jc w:val="left"/>
              <w:rPr>
                <w:lang w:eastAsia="zh-CN"/>
              </w:rPr>
            </w:pPr>
            <w:r w:rsidRPr="005838A6">
              <w:rPr>
                <w:lang w:eastAsia="zh-CN"/>
              </w:rPr>
              <w:t>Default</w:t>
            </w:r>
          </w:p>
        </w:tc>
        <w:tc>
          <w:tcPr>
            <w:tcW w:w="1371" w:type="pct"/>
            <w:vMerge/>
            <w:shd w:val="clear" w:color="auto" w:fill="auto"/>
          </w:tcPr>
          <w:p w14:paraId="34C0C871" w14:textId="77777777" w:rsidR="004E00EE" w:rsidRPr="005838A6" w:rsidRDefault="004E00EE" w:rsidP="007864DF">
            <w:pPr>
              <w:pStyle w:val="TAC"/>
              <w:jc w:val="left"/>
            </w:pPr>
          </w:p>
        </w:tc>
        <w:tc>
          <w:tcPr>
            <w:tcW w:w="1154" w:type="pct"/>
          </w:tcPr>
          <w:p w14:paraId="62D66C3E" w14:textId="77777777" w:rsidR="004E00EE" w:rsidRPr="005838A6" w:rsidRDefault="004E00EE" w:rsidP="007864DF">
            <w:pPr>
              <w:pStyle w:val="TAC"/>
              <w:jc w:val="left"/>
            </w:pPr>
            <w:r w:rsidRPr="005838A6">
              <w:t>CP-OFDM 64 QAM</w:t>
            </w:r>
          </w:p>
        </w:tc>
        <w:tc>
          <w:tcPr>
            <w:tcW w:w="859" w:type="pct"/>
            <w:shd w:val="clear" w:color="auto" w:fill="auto"/>
          </w:tcPr>
          <w:p w14:paraId="57037484" w14:textId="77777777" w:rsidR="004E00EE" w:rsidRPr="005838A6" w:rsidRDefault="004E00EE" w:rsidP="007864DF">
            <w:pPr>
              <w:pStyle w:val="TAC"/>
              <w:jc w:val="left"/>
            </w:pPr>
            <w:r w:rsidRPr="005838A6">
              <w:t>Outer_Full</w:t>
            </w:r>
          </w:p>
        </w:tc>
        <w:tc>
          <w:tcPr>
            <w:tcW w:w="758" w:type="pct"/>
            <w:shd w:val="clear" w:color="auto" w:fill="auto"/>
          </w:tcPr>
          <w:p w14:paraId="3A99DEAB" w14:textId="77777777" w:rsidR="004E00EE" w:rsidRPr="005838A6" w:rsidRDefault="004E00EE" w:rsidP="007864DF">
            <w:pPr>
              <w:pStyle w:val="TAC"/>
              <w:jc w:val="left"/>
              <w:rPr>
                <w:lang w:eastAsia="zh-CN"/>
              </w:rPr>
            </w:pPr>
            <w:r w:rsidRPr="005838A6">
              <w:rPr>
                <w:lang w:eastAsia="zh-CN"/>
              </w:rPr>
              <w:t>Outer_Full</w:t>
            </w:r>
          </w:p>
        </w:tc>
      </w:tr>
      <w:tr w:rsidR="004E00EE" w:rsidRPr="005838A6" w14:paraId="7BFCC63F" w14:textId="77777777" w:rsidTr="004F7268">
        <w:trPr>
          <w:trHeight w:val="255"/>
        </w:trPr>
        <w:tc>
          <w:tcPr>
            <w:tcW w:w="437" w:type="pct"/>
            <w:shd w:val="clear" w:color="auto" w:fill="auto"/>
          </w:tcPr>
          <w:p w14:paraId="6C5E0BF5" w14:textId="77777777" w:rsidR="004E00EE" w:rsidRPr="005838A6" w:rsidRDefault="004E00EE" w:rsidP="007864DF">
            <w:pPr>
              <w:pStyle w:val="TAC"/>
              <w:jc w:val="left"/>
              <w:rPr>
                <w:lang w:eastAsia="zh-CN"/>
              </w:rPr>
            </w:pPr>
            <w:r w:rsidRPr="005838A6">
              <w:rPr>
                <w:lang w:eastAsia="zh-CN"/>
              </w:rPr>
              <w:t>14</w:t>
            </w:r>
          </w:p>
        </w:tc>
        <w:tc>
          <w:tcPr>
            <w:tcW w:w="421" w:type="pct"/>
            <w:shd w:val="clear" w:color="auto" w:fill="auto"/>
          </w:tcPr>
          <w:p w14:paraId="6EFDB3E2" w14:textId="77777777" w:rsidR="004E00EE" w:rsidRPr="005838A6" w:rsidRDefault="004E00EE" w:rsidP="007864DF">
            <w:pPr>
              <w:pStyle w:val="TAC"/>
              <w:jc w:val="left"/>
              <w:rPr>
                <w:lang w:eastAsia="zh-CN"/>
              </w:rPr>
            </w:pPr>
            <w:r w:rsidRPr="005838A6">
              <w:rPr>
                <w:lang w:eastAsia="zh-CN"/>
              </w:rPr>
              <w:t>Default</w:t>
            </w:r>
          </w:p>
        </w:tc>
        <w:tc>
          <w:tcPr>
            <w:tcW w:w="1371" w:type="pct"/>
            <w:vMerge/>
            <w:shd w:val="clear" w:color="auto" w:fill="auto"/>
          </w:tcPr>
          <w:p w14:paraId="15EAC4F0" w14:textId="77777777" w:rsidR="004E00EE" w:rsidRPr="005838A6" w:rsidRDefault="004E00EE" w:rsidP="007864DF">
            <w:pPr>
              <w:pStyle w:val="TAC"/>
              <w:jc w:val="left"/>
            </w:pPr>
          </w:p>
        </w:tc>
        <w:tc>
          <w:tcPr>
            <w:tcW w:w="1154" w:type="pct"/>
          </w:tcPr>
          <w:p w14:paraId="6A91EAF3" w14:textId="77777777" w:rsidR="004E00EE" w:rsidRPr="005838A6" w:rsidRDefault="004E00EE" w:rsidP="007864DF">
            <w:pPr>
              <w:pStyle w:val="TAC"/>
              <w:jc w:val="left"/>
            </w:pPr>
            <w:r w:rsidRPr="005838A6">
              <w:t>CP-OFDM 256 QAM</w:t>
            </w:r>
          </w:p>
        </w:tc>
        <w:tc>
          <w:tcPr>
            <w:tcW w:w="859" w:type="pct"/>
            <w:shd w:val="clear" w:color="auto" w:fill="auto"/>
          </w:tcPr>
          <w:p w14:paraId="7AEF5C38" w14:textId="77777777" w:rsidR="004E00EE" w:rsidRPr="005838A6" w:rsidRDefault="004E00EE" w:rsidP="007864DF">
            <w:pPr>
              <w:pStyle w:val="TAC"/>
              <w:jc w:val="left"/>
            </w:pPr>
            <w:r w:rsidRPr="005838A6">
              <w:t>Outer_Full</w:t>
            </w:r>
          </w:p>
        </w:tc>
        <w:tc>
          <w:tcPr>
            <w:tcW w:w="758" w:type="pct"/>
            <w:shd w:val="clear" w:color="auto" w:fill="auto"/>
          </w:tcPr>
          <w:p w14:paraId="4BB1B86B" w14:textId="77777777" w:rsidR="004E00EE" w:rsidRPr="005838A6" w:rsidRDefault="004E00EE" w:rsidP="007864DF">
            <w:pPr>
              <w:pStyle w:val="TAC"/>
              <w:jc w:val="left"/>
              <w:rPr>
                <w:lang w:eastAsia="zh-CN"/>
              </w:rPr>
            </w:pPr>
            <w:r w:rsidRPr="005838A6">
              <w:rPr>
                <w:lang w:eastAsia="zh-CN"/>
              </w:rPr>
              <w:t>Outer_Full</w:t>
            </w:r>
          </w:p>
        </w:tc>
      </w:tr>
      <w:tr w:rsidR="004E00EE" w:rsidRPr="005838A6" w14:paraId="47498642" w14:textId="77777777" w:rsidTr="004F7268">
        <w:trPr>
          <w:trHeight w:val="345"/>
        </w:trPr>
        <w:tc>
          <w:tcPr>
            <w:tcW w:w="5000" w:type="pct"/>
            <w:gridSpan w:val="6"/>
          </w:tcPr>
          <w:p w14:paraId="2B4E55E0" w14:textId="77777777" w:rsidR="004E00EE" w:rsidRPr="005838A6" w:rsidRDefault="004E00EE" w:rsidP="007864DF">
            <w:pPr>
              <w:pStyle w:val="TAN"/>
              <w:rPr>
                <w:lang w:eastAsia="zh-CN"/>
              </w:rPr>
            </w:pPr>
            <w:r w:rsidRPr="005838A6">
              <w:rPr>
                <w:lang w:eastAsia="zh-CN"/>
              </w:rPr>
              <w:t>NOTE 1:</w:t>
            </w:r>
            <w:r w:rsidRPr="005838A6">
              <w:rPr>
                <w:lang w:eastAsia="zh-CN"/>
              </w:rPr>
              <w:tab/>
              <w:t>The specific configuration of each RB allocation is defined in Table 6.1-1.</w:t>
            </w:r>
          </w:p>
          <w:p w14:paraId="774136EE" w14:textId="6E3D3E7A" w:rsidR="004E00EE" w:rsidRPr="005838A6" w:rsidRDefault="004E00EE" w:rsidP="007864DF">
            <w:pPr>
              <w:pStyle w:val="TAN"/>
            </w:pPr>
            <w:r w:rsidRPr="005838A6">
              <w:t>NOTE 2:</w:t>
            </w:r>
            <w:r w:rsidRPr="005838A6">
              <w:tab/>
              <w:t xml:space="preserve">Test Channel Bandwidths and Test SCS are checked separately for each NR CA band combination, which applicable channel bandwidths </w:t>
            </w:r>
            <w:r w:rsidR="0009490F" w:rsidRPr="005838A6">
              <w:rPr>
                <w:rFonts w:eastAsia="MS Mincho"/>
              </w:rPr>
              <w:t xml:space="preserve">is specified in Table 5.5A.3.1-1 </w:t>
            </w:r>
            <w:r w:rsidR="0009490F" w:rsidRPr="005838A6">
              <w:t>and SCS is specified in Table 5.3.5-1 for each NR band.</w:t>
            </w:r>
          </w:p>
          <w:p w14:paraId="1BE55062" w14:textId="498C008E" w:rsidR="004E00EE" w:rsidRPr="005838A6" w:rsidRDefault="004E00EE" w:rsidP="007864DF">
            <w:pPr>
              <w:pStyle w:val="TAN"/>
            </w:pPr>
            <w:r w:rsidRPr="005838A6">
              <w:rPr>
                <w:lang w:eastAsia="zh-CN"/>
              </w:rPr>
              <w:t>NOTE 3:</w:t>
            </w:r>
            <w:r w:rsidRPr="005838A6">
              <w:rPr>
                <w:lang w:eastAsia="zh-CN"/>
              </w:rPr>
              <w:tab/>
            </w:r>
            <w:r w:rsidR="00517359" w:rsidRPr="005838A6">
              <w:t>UE operating in FDD mode, or in TDD mode in bands other than n40, n41, n77, n78 and n79, or in TDD mode the IE powerBoostPi2BPSK is set to 0 for bands n40, n41, n77, n78 and n79</w:t>
            </w:r>
            <w:r w:rsidRPr="005838A6">
              <w:t>.</w:t>
            </w:r>
          </w:p>
        </w:tc>
      </w:tr>
    </w:tbl>
    <w:p w14:paraId="46FF117D" w14:textId="77777777" w:rsidR="0016299E" w:rsidRPr="005838A6" w:rsidRDefault="0016299E" w:rsidP="007864DF">
      <w:pPr>
        <w:rPr>
          <w:lang w:eastAsia="zh-CN"/>
        </w:rPr>
      </w:pPr>
    </w:p>
    <w:p w14:paraId="424EC373" w14:textId="201C885F" w:rsidR="0016299E" w:rsidRPr="005838A6" w:rsidRDefault="0016299E" w:rsidP="00503FE7">
      <w:pPr>
        <w:pStyle w:val="TH"/>
        <w:rPr>
          <w:lang w:eastAsia="zh-CN"/>
        </w:rPr>
      </w:pPr>
      <w:r w:rsidRPr="005838A6">
        <w:t>Table 6.5</w:t>
      </w:r>
      <w:r w:rsidRPr="005838A6">
        <w:rPr>
          <w:lang w:eastAsia="zh-CN"/>
        </w:rPr>
        <w:t>A</w:t>
      </w:r>
      <w:r w:rsidRPr="005838A6">
        <w:t>.2.2.</w:t>
      </w:r>
      <w:r w:rsidRPr="005838A6">
        <w:rPr>
          <w:lang w:eastAsia="zh-CN"/>
        </w:rPr>
        <w:t>1.</w:t>
      </w:r>
      <w:r w:rsidRPr="005838A6">
        <w:t xml:space="preserve">4.1-2: </w:t>
      </w:r>
      <w:r w:rsidRPr="005838A6">
        <w:rPr>
          <w:lang w:eastAsia="zh-CN"/>
        </w:rPr>
        <w:t xml:space="preserve">Intra-band contiguous CA </w:t>
      </w:r>
      <w:r w:rsidRPr="005838A6">
        <w:t>Test Configuration T</w:t>
      </w:r>
      <w:r w:rsidRPr="005838A6">
        <w:rPr>
          <w:lang w:eastAsia="zh-CN"/>
        </w:rPr>
        <w:t>able</w:t>
      </w:r>
      <w:r w:rsidR="00C66C93" w:rsidRPr="005838A6">
        <w:t xml:space="preserve"> for PC3 and PC2</w:t>
      </w:r>
    </w:p>
    <w:tbl>
      <w:tblPr>
        <w:tblW w:w="4855" w:type="pct"/>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1756"/>
        <w:gridCol w:w="1008"/>
        <w:gridCol w:w="290"/>
        <w:gridCol w:w="1688"/>
        <w:gridCol w:w="2906"/>
      </w:tblGrid>
      <w:tr w:rsidR="0016299E" w:rsidRPr="005838A6" w14:paraId="1D3AEF60" w14:textId="77777777" w:rsidTr="004F7268">
        <w:tc>
          <w:tcPr>
            <w:tcW w:w="5000" w:type="pct"/>
            <w:gridSpan w:val="6"/>
            <w:tcBorders>
              <w:top w:val="single" w:sz="4" w:space="0" w:color="auto"/>
              <w:left w:val="single" w:sz="4" w:space="0" w:color="auto"/>
              <w:bottom w:val="single" w:sz="4" w:space="0" w:color="auto"/>
              <w:right w:val="single" w:sz="4" w:space="0" w:color="auto"/>
            </w:tcBorders>
            <w:shd w:val="clear" w:color="auto" w:fill="auto"/>
          </w:tcPr>
          <w:p w14:paraId="62ACE0DA" w14:textId="77777777" w:rsidR="0016299E" w:rsidRPr="005838A6" w:rsidRDefault="0016299E" w:rsidP="007864DF">
            <w:pPr>
              <w:pStyle w:val="TAH"/>
              <w:jc w:val="left"/>
              <w:rPr>
                <w:lang w:eastAsia="zh-CN"/>
              </w:rPr>
            </w:pPr>
            <w:r w:rsidRPr="005838A6">
              <w:rPr>
                <w:lang w:eastAsia="zh-CN"/>
              </w:rPr>
              <w:t>Initial Conditions</w:t>
            </w:r>
          </w:p>
        </w:tc>
      </w:tr>
      <w:tr w:rsidR="0016299E" w:rsidRPr="005838A6" w14:paraId="64D0F8D5" w14:textId="77777777" w:rsidTr="004F7268">
        <w:tc>
          <w:tcPr>
            <w:tcW w:w="2388" w:type="pct"/>
            <w:gridSpan w:val="3"/>
            <w:shd w:val="clear" w:color="auto" w:fill="auto"/>
          </w:tcPr>
          <w:p w14:paraId="78FE0A17" w14:textId="77777777" w:rsidR="0016299E" w:rsidRPr="005838A6" w:rsidRDefault="0016299E" w:rsidP="007864DF">
            <w:pPr>
              <w:pStyle w:val="TAL"/>
            </w:pPr>
            <w:r w:rsidRPr="005838A6">
              <w:t>Test Environment as specified in TS 38.508-1 [5] subclause 4.1</w:t>
            </w:r>
          </w:p>
        </w:tc>
        <w:tc>
          <w:tcPr>
            <w:tcW w:w="2612" w:type="pct"/>
            <w:gridSpan w:val="3"/>
          </w:tcPr>
          <w:p w14:paraId="44D61ADA" w14:textId="3D87D6A5" w:rsidR="0016299E" w:rsidRPr="005838A6" w:rsidRDefault="0016299E" w:rsidP="007864DF">
            <w:pPr>
              <w:pStyle w:val="TAL"/>
            </w:pPr>
            <w:r w:rsidRPr="005838A6">
              <w:t>Normal</w:t>
            </w:r>
          </w:p>
        </w:tc>
      </w:tr>
      <w:tr w:rsidR="0016299E" w:rsidRPr="005838A6" w14:paraId="5F06CCE6" w14:textId="77777777" w:rsidTr="004F7268">
        <w:tc>
          <w:tcPr>
            <w:tcW w:w="2388" w:type="pct"/>
            <w:gridSpan w:val="3"/>
            <w:shd w:val="clear" w:color="auto" w:fill="auto"/>
          </w:tcPr>
          <w:p w14:paraId="3FE6E2D6" w14:textId="77777777" w:rsidR="0016299E" w:rsidRPr="005838A6" w:rsidRDefault="0016299E" w:rsidP="007864DF">
            <w:pPr>
              <w:pStyle w:val="TAL"/>
            </w:pPr>
            <w:r w:rsidRPr="005838A6">
              <w:t>Test Frequencies as specified in TS 38.508-1 [5] subclause4.3.1</w:t>
            </w:r>
          </w:p>
        </w:tc>
        <w:tc>
          <w:tcPr>
            <w:tcW w:w="2612" w:type="pct"/>
            <w:gridSpan w:val="3"/>
          </w:tcPr>
          <w:p w14:paraId="17991552" w14:textId="77777777" w:rsidR="0016299E" w:rsidRPr="005838A6" w:rsidRDefault="0016299E" w:rsidP="007864DF">
            <w:pPr>
              <w:pStyle w:val="TAL"/>
            </w:pPr>
            <w:r w:rsidRPr="005838A6">
              <w:t xml:space="preserve">Low range </w:t>
            </w:r>
          </w:p>
          <w:p w14:paraId="66D39BA4" w14:textId="77777777" w:rsidR="0016299E" w:rsidRPr="005838A6" w:rsidRDefault="0016299E" w:rsidP="007864DF">
            <w:pPr>
              <w:pStyle w:val="TAL"/>
            </w:pPr>
            <w:r w:rsidRPr="005838A6">
              <w:rPr>
                <w:rFonts w:eastAsia="Malgun Gothic"/>
              </w:rPr>
              <w:t>High range</w:t>
            </w:r>
          </w:p>
        </w:tc>
      </w:tr>
      <w:tr w:rsidR="0016299E" w:rsidRPr="005838A6" w14:paraId="67BC443B" w14:textId="77777777" w:rsidTr="00503FE7">
        <w:trPr>
          <w:trHeight w:val="233"/>
        </w:trPr>
        <w:tc>
          <w:tcPr>
            <w:tcW w:w="2388" w:type="pct"/>
            <w:gridSpan w:val="3"/>
            <w:shd w:val="clear" w:color="auto" w:fill="auto"/>
          </w:tcPr>
          <w:p w14:paraId="22EF8A18" w14:textId="77777777" w:rsidR="0016299E" w:rsidRPr="005838A6" w:rsidRDefault="0016299E" w:rsidP="007864DF">
            <w:pPr>
              <w:pStyle w:val="TAL"/>
            </w:pPr>
            <w:r w:rsidRPr="005838A6">
              <w:t>Test Channel Bandwidths as specified in TS 38.508-1 [5] subclause 4.3.1</w:t>
            </w:r>
          </w:p>
        </w:tc>
        <w:tc>
          <w:tcPr>
            <w:tcW w:w="2612" w:type="pct"/>
            <w:gridSpan w:val="3"/>
          </w:tcPr>
          <w:p w14:paraId="5A917BD5" w14:textId="77777777" w:rsidR="0016299E" w:rsidRPr="005838A6" w:rsidRDefault="0016299E" w:rsidP="007864DF">
            <w:pPr>
              <w:pStyle w:val="TAL"/>
              <w:rPr>
                <w:vertAlign w:val="subscript"/>
              </w:rPr>
            </w:pPr>
            <w:r w:rsidRPr="005838A6">
              <w:t>Lowest N</w:t>
            </w:r>
            <w:r w:rsidRPr="005838A6">
              <w:rPr>
                <w:vertAlign w:val="subscript"/>
              </w:rPr>
              <w:t>RB_agg</w:t>
            </w:r>
            <w:r w:rsidRPr="005838A6">
              <w:t>, Highest N</w:t>
            </w:r>
            <w:r w:rsidRPr="005838A6">
              <w:rPr>
                <w:vertAlign w:val="subscript"/>
              </w:rPr>
              <w:t>RB_agg</w:t>
            </w:r>
          </w:p>
          <w:p w14:paraId="1A486E4D" w14:textId="77777777" w:rsidR="0016299E" w:rsidRPr="005838A6" w:rsidRDefault="0016299E" w:rsidP="007864DF">
            <w:pPr>
              <w:pStyle w:val="TAL"/>
              <w:rPr>
                <w:lang w:eastAsia="zh-CN"/>
              </w:rPr>
            </w:pPr>
            <w:r w:rsidRPr="005838A6">
              <w:rPr>
                <w:lang w:eastAsia="zh-CN"/>
              </w:rPr>
              <w:t>(NOTE 1)</w:t>
            </w:r>
          </w:p>
        </w:tc>
      </w:tr>
      <w:tr w:rsidR="0016299E" w:rsidRPr="005838A6" w14:paraId="139B4245" w14:textId="77777777" w:rsidTr="004F7268">
        <w:tc>
          <w:tcPr>
            <w:tcW w:w="2388" w:type="pct"/>
            <w:gridSpan w:val="3"/>
            <w:shd w:val="clear" w:color="auto" w:fill="auto"/>
          </w:tcPr>
          <w:p w14:paraId="3C92777B" w14:textId="3E92CF92" w:rsidR="0016299E" w:rsidRPr="005838A6" w:rsidRDefault="0016299E" w:rsidP="007864DF">
            <w:pPr>
              <w:pStyle w:val="TAL"/>
            </w:pPr>
            <w:r w:rsidRPr="005838A6">
              <w:t xml:space="preserve">Test SCS as specified in Table </w:t>
            </w:r>
            <w:r w:rsidR="0009490F" w:rsidRPr="005838A6">
              <w:t>5.3.5-1</w:t>
            </w:r>
          </w:p>
        </w:tc>
        <w:tc>
          <w:tcPr>
            <w:tcW w:w="2612" w:type="pct"/>
            <w:gridSpan w:val="3"/>
          </w:tcPr>
          <w:p w14:paraId="59FE80AD" w14:textId="77777777" w:rsidR="0016299E" w:rsidRPr="005838A6" w:rsidRDefault="0016299E" w:rsidP="007864DF">
            <w:pPr>
              <w:pStyle w:val="TAL"/>
              <w:rPr>
                <w:lang w:eastAsia="zh-CN"/>
              </w:rPr>
            </w:pPr>
            <w:r w:rsidRPr="005838A6">
              <w:t>Lowest, Highest</w:t>
            </w:r>
          </w:p>
        </w:tc>
      </w:tr>
      <w:tr w:rsidR="0016299E" w:rsidRPr="005838A6" w14:paraId="21049584" w14:textId="77777777" w:rsidTr="004F7268">
        <w:tc>
          <w:tcPr>
            <w:tcW w:w="5000" w:type="pct"/>
            <w:gridSpan w:val="6"/>
            <w:shd w:val="clear" w:color="auto" w:fill="auto"/>
          </w:tcPr>
          <w:p w14:paraId="464A073D" w14:textId="77777777" w:rsidR="0016299E" w:rsidRPr="005838A6" w:rsidRDefault="0016299E" w:rsidP="007864DF">
            <w:pPr>
              <w:pStyle w:val="TAH"/>
              <w:jc w:val="left"/>
            </w:pPr>
            <w:r w:rsidRPr="005838A6">
              <w:t>Test Parameters for CA bandwidth class B and C</w:t>
            </w:r>
          </w:p>
        </w:tc>
      </w:tr>
      <w:tr w:rsidR="0016299E" w:rsidRPr="005838A6" w14:paraId="5B13A652" w14:textId="77777777" w:rsidTr="004F7268">
        <w:tc>
          <w:tcPr>
            <w:tcW w:w="910" w:type="pct"/>
            <w:vMerge w:val="restart"/>
            <w:shd w:val="clear" w:color="auto" w:fill="auto"/>
          </w:tcPr>
          <w:p w14:paraId="47E8A113" w14:textId="77777777" w:rsidR="0016299E" w:rsidRPr="005838A6" w:rsidRDefault="0016299E" w:rsidP="007864DF">
            <w:pPr>
              <w:pStyle w:val="TAH"/>
              <w:jc w:val="left"/>
            </w:pPr>
            <w:r w:rsidRPr="005838A6">
              <w:t>Test ID</w:t>
            </w:r>
          </w:p>
        </w:tc>
        <w:tc>
          <w:tcPr>
            <w:tcW w:w="939" w:type="pct"/>
            <w:vMerge w:val="restart"/>
            <w:shd w:val="clear" w:color="auto" w:fill="auto"/>
          </w:tcPr>
          <w:p w14:paraId="4278319D" w14:textId="77777777" w:rsidR="0016299E" w:rsidRPr="005838A6" w:rsidRDefault="0016299E" w:rsidP="007864DF">
            <w:pPr>
              <w:pStyle w:val="TAH"/>
              <w:jc w:val="left"/>
            </w:pPr>
            <w:r w:rsidRPr="005838A6">
              <w:t>DL configuration for PCC &amp; SCC</w:t>
            </w:r>
          </w:p>
        </w:tc>
        <w:tc>
          <w:tcPr>
            <w:tcW w:w="3151" w:type="pct"/>
            <w:gridSpan w:val="4"/>
            <w:shd w:val="clear" w:color="auto" w:fill="auto"/>
          </w:tcPr>
          <w:p w14:paraId="18143A77" w14:textId="77777777" w:rsidR="0016299E" w:rsidRPr="005838A6" w:rsidRDefault="0016299E" w:rsidP="007864DF">
            <w:pPr>
              <w:pStyle w:val="TAH"/>
              <w:jc w:val="left"/>
            </w:pPr>
            <w:r w:rsidRPr="005838A6">
              <w:t>UL configuration</w:t>
            </w:r>
          </w:p>
        </w:tc>
      </w:tr>
      <w:tr w:rsidR="0016299E" w:rsidRPr="005838A6" w14:paraId="060F9D39" w14:textId="77777777" w:rsidTr="004F7268">
        <w:tc>
          <w:tcPr>
            <w:tcW w:w="910" w:type="pct"/>
            <w:vMerge/>
            <w:shd w:val="clear" w:color="auto" w:fill="auto"/>
          </w:tcPr>
          <w:p w14:paraId="1BE06F62" w14:textId="77777777" w:rsidR="0016299E" w:rsidRPr="005838A6" w:rsidRDefault="0016299E" w:rsidP="007864DF">
            <w:pPr>
              <w:pStyle w:val="TAH"/>
              <w:jc w:val="left"/>
            </w:pPr>
          </w:p>
        </w:tc>
        <w:tc>
          <w:tcPr>
            <w:tcW w:w="939" w:type="pct"/>
            <w:vMerge/>
            <w:tcBorders>
              <w:bottom w:val="single" w:sz="4" w:space="0" w:color="auto"/>
            </w:tcBorders>
            <w:shd w:val="clear" w:color="auto" w:fill="auto"/>
          </w:tcPr>
          <w:p w14:paraId="0C1DC30B" w14:textId="77777777" w:rsidR="0016299E" w:rsidRPr="005838A6" w:rsidRDefault="0016299E" w:rsidP="007864DF">
            <w:pPr>
              <w:pStyle w:val="TAH"/>
              <w:jc w:val="left"/>
            </w:pPr>
          </w:p>
        </w:tc>
        <w:tc>
          <w:tcPr>
            <w:tcW w:w="1597" w:type="pct"/>
            <w:gridSpan w:val="3"/>
            <w:shd w:val="clear" w:color="auto" w:fill="auto"/>
          </w:tcPr>
          <w:p w14:paraId="6CD03890" w14:textId="77777777" w:rsidR="0016299E" w:rsidRPr="005838A6" w:rsidRDefault="0016299E" w:rsidP="007864DF">
            <w:pPr>
              <w:pStyle w:val="TAH"/>
              <w:jc w:val="left"/>
            </w:pPr>
            <w:r w:rsidRPr="005838A6">
              <w:t>Modulations for all CCs (NOTE 2)</w:t>
            </w:r>
          </w:p>
        </w:tc>
        <w:tc>
          <w:tcPr>
            <w:tcW w:w="1554" w:type="pct"/>
            <w:shd w:val="clear" w:color="auto" w:fill="auto"/>
          </w:tcPr>
          <w:p w14:paraId="0B16D5AA" w14:textId="77777777" w:rsidR="0016299E" w:rsidRPr="005838A6" w:rsidRDefault="0016299E" w:rsidP="007864DF">
            <w:pPr>
              <w:pStyle w:val="TAH"/>
              <w:jc w:val="left"/>
            </w:pPr>
            <w:r w:rsidRPr="005838A6">
              <w:t>RB allocation (NOTE 3)</w:t>
            </w:r>
          </w:p>
        </w:tc>
      </w:tr>
      <w:tr w:rsidR="0016299E" w:rsidRPr="005838A6" w14:paraId="444ACAFF" w14:textId="77777777" w:rsidTr="004F7268">
        <w:tc>
          <w:tcPr>
            <w:tcW w:w="910" w:type="pct"/>
            <w:tcBorders>
              <w:right w:val="single" w:sz="4" w:space="0" w:color="auto"/>
            </w:tcBorders>
            <w:shd w:val="clear" w:color="auto" w:fill="auto"/>
          </w:tcPr>
          <w:p w14:paraId="200F4B9B" w14:textId="77777777" w:rsidR="0016299E" w:rsidRPr="005838A6" w:rsidRDefault="0016299E" w:rsidP="007864DF">
            <w:pPr>
              <w:pStyle w:val="TAC"/>
              <w:jc w:val="left"/>
              <w:rPr>
                <w:lang w:eastAsia="zh-CN"/>
              </w:rPr>
            </w:pPr>
            <w:r w:rsidRPr="005838A6">
              <w:rPr>
                <w:lang w:eastAsia="zh-CN"/>
              </w:rPr>
              <w:t>1</w:t>
            </w:r>
          </w:p>
        </w:tc>
        <w:tc>
          <w:tcPr>
            <w:tcW w:w="939" w:type="pct"/>
            <w:tcBorders>
              <w:top w:val="nil"/>
              <w:left w:val="single" w:sz="4" w:space="0" w:color="auto"/>
              <w:bottom w:val="nil"/>
              <w:right w:val="single" w:sz="4" w:space="0" w:color="auto"/>
            </w:tcBorders>
            <w:shd w:val="clear" w:color="auto" w:fill="auto"/>
          </w:tcPr>
          <w:p w14:paraId="05D4401F" w14:textId="77777777" w:rsidR="0016299E" w:rsidRPr="005838A6" w:rsidRDefault="0016299E" w:rsidP="007864DF">
            <w:pPr>
              <w:pStyle w:val="TAC"/>
              <w:jc w:val="left"/>
            </w:pPr>
          </w:p>
        </w:tc>
        <w:tc>
          <w:tcPr>
            <w:tcW w:w="694" w:type="pct"/>
            <w:gridSpan w:val="2"/>
            <w:vMerge w:val="restart"/>
            <w:tcBorders>
              <w:left w:val="single" w:sz="4" w:space="0" w:color="auto"/>
            </w:tcBorders>
            <w:shd w:val="clear" w:color="auto" w:fill="auto"/>
          </w:tcPr>
          <w:p w14:paraId="3AAC8B53" w14:textId="77777777" w:rsidR="0016299E" w:rsidRPr="005838A6" w:rsidRDefault="0016299E" w:rsidP="007864DF">
            <w:pPr>
              <w:pStyle w:val="TAC"/>
              <w:jc w:val="left"/>
              <w:rPr>
                <w:lang w:eastAsia="zh-CN"/>
              </w:rPr>
            </w:pPr>
            <w:r w:rsidRPr="005838A6">
              <w:rPr>
                <w:lang w:eastAsia="zh-CN"/>
              </w:rPr>
              <w:t>DFT-s-OFDM</w:t>
            </w:r>
          </w:p>
        </w:tc>
        <w:tc>
          <w:tcPr>
            <w:tcW w:w="903" w:type="pct"/>
            <w:shd w:val="clear" w:color="auto" w:fill="auto"/>
          </w:tcPr>
          <w:p w14:paraId="0869D37C" w14:textId="77777777" w:rsidR="0016299E" w:rsidRPr="005838A6" w:rsidRDefault="0016299E" w:rsidP="007864DF">
            <w:pPr>
              <w:pStyle w:val="TAC"/>
              <w:jc w:val="left"/>
            </w:pPr>
            <w:r w:rsidRPr="005838A6">
              <w:t>Pi/2 BPSK</w:t>
            </w:r>
          </w:p>
        </w:tc>
        <w:tc>
          <w:tcPr>
            <w:tcW w:w="1554" w:type="pct"/>
            <w:shd w:val="clear" w:color="auto" w:fill="auto"/>
          </w:tcPr>
          <w:p w14:paraId="5EE2F7D7" w14:textId="77777777" w:rsidR="0016299E" w:rsidRPr="005838A6" w:rsidRDefault="0016299E" w:rsidP="007864DF">
            <w:pPr>
              <w:pStyle w:val="TAC"/>
              <w:jc w:val="left"/>
            </w:pPr>
            <w:r w:rsidRPr="005838A6">
              <w:t>Outer Full</w:t>
            </w:r>
          </w:p>
        </w:tc>
      </w:tr>
      <w:tr w:rsidR="0016299E" w:rsidRPr="005838A6" w14:paraId="6F4427DC" w14:textId="77777777" w:rsidTr="004F7268">
        <w:tc>
          <w:tcPr>
            <w:tcW w:w="910" w:type="pct"/>
            <w:tcBorders>
              <w:right w:val="single" w:sz="4" w:space="0" w:color="auto"/>
            </w:tcBorders>
            <w:shd w:val="clear" w:color="auto" w:fill="auto"/>
          </w:tcPr>
          <w:p w14:paraId="045A74F4" w14:textId="77777777" w:rsidR="0016299E" w:rsidRPr="005838A6" w:rsidRDefault="0016299E" w:rsidP="007864DF">
            <w:pPr>
              <w:pStyle w:val="TAC"/>
              <w:jc w:val="left"/>
              <w:rPr>
                <w:lang w:eastAsia="zh-CN"/>
              </w:rPr>
            </w:pPr>
            <w:r w:rsidRPr="005838A6">
              <w:rPr>
                <w:lang w:eastAsia="zh-CN"/>
              </w:rPr>
              <w:t>2</w:t>
            </w:r>
          </w:p>
        </w:tc>
        <w:tc>
          <w:tcPr>
            <w:tcW w:w="939" w:type="pct"/>
            <w:tcBorders>
              <w:top w:val="nil"/>
              <w:left w:val="single" w:sz="4" w:space="0" w:color="auto"/>
              <w:bottom w:val="nil"/>
              <w:right w:val="single" w:sz="4" w:space="0" w:color="auto"/>
            </w:tcBorders>
            <w:shd w:val="clear" w:color="auto" w:fill="auto"/>
          </w:tcPr>
          <w:p w14:paraId="1D455FBA" w14:textId="77777777" w:rsidR="0016299E" w:rsidRPr="005838A6" w:rsidRDefault="0016299E" w:rsidP="007864DF">
            <w:pPr>
              <w:pStyle w:val="TAC"/>
              <w:jc w:val="left"/>
            </w:pPr>
          </w:p>
        </w:tc>
        <w:tc>
          <w:tcPr>
            <w:tcW w:w="694" w:type="pct"/>
            <w:gridSpan w:val="2"/>
            <w:vMerge/>
            <w:tcBorders>
              <w:left w:val="single" w:sz="4" w:space="0" w:color="auto"/>
            </w:tcBorders>
            <w:shd w:val="clear" w:color="auto" w:fill="auto"/>
          </w:tcPr>
          <w:p w14:paraId="0976270F" w14:textId="77777777" w:rsidR="0016299E" w:rsidRPr="005838A6" w:rsidRDefault="0016299E" w:rsidP="007864DF">
            <w:pPr>
              <w:pStyle w:val="TAC"/>
              <w:jc w:val="left"/>
            </w:pPr>
          </w:p>
        </w:tc>
        <w:tc>
          <w:tcPr>
            <w:tcW w:w="903" w:type="pct"/>
            <w:shd w:val="clear" w:color="auto" w:fill="auto"/>
          </w:tcPr>
          <w:p w14:paraId="14C51EAD" w14:textId="77777777" w:rsidR="0016299E" w:rsidRPr="005838A6" w:rsidRDefault="0016299E" w:rsidP="007864DF">
            <w:pPr>
              <w:pStyle w:val="TAC"/>
              <w:jc w:val="left"/>
            </w:pPr>
            <w:r w:rsidRPr="005838A6">
              <w:t>QPSK</w:t>
            </w:r>
          </w:p>
        </w:tc>
        <w:tc>
          <w:tcPr>
            <w:tcW w:w="1554" w:type="pct"/>
            <w:shd w:val="clear" w:color="auto" w:fill="auto"/>
          </w:tcPr>
          <w:p w14:paraId="69369D79" w14:textId="77777777" w:rsidR="0016299E" w:rsidRPr="005838A6" w:rsidRDefault="0016299E" w:rsidP="007864DF">
            <w:pPr>
              <w:pStyle w:val="TAC"/>
              <w:jc w:val="left"/>
            </w:pPr>
            <w:r w:rsidRPr="005838A6">
              <w:t>Outer Full</w:t>
            </w:r>
          </w:p>
        </w:tc>
      </w:tr>
      <w:tr w:rsidR="0016299E" w:rsidRPr="005838A6" w14:paraId="6A8A3730" w14:textId="77777777" w:rsidTr="004F7268">
        <w:tc>
          <w:tcPr>
            <w:tcW w:w="910" w:type="pct"/>
            <w:tcBorders>
              <w:right w:val="single" w:sz="4" w:space="0" w:color="auto"/>
            </w:tcBorders>
            <w:shd w:val="clear" w:color="auto" w:fill="auto"/>
          </w:tcPr>
          <w:p w14:paraId="24BA1B42" w14:textId="77777777" w:rsidR="0016299E" w:rsidRPr="005838A6" w:rsidRDefault="0016299E" w:rsidP="007864DF">
            <w:pPr>
              <w:pStyle w:val="TAC"/>
              <w:jc w:val="left"/>
              <w:rPr>
                <w:lang w:eastAsia="zh-CN"/>
              </w:rPr>
            </w:pPr>
            <w:r w:rsidRPr="005838A6">
              <w:rPr>
                <w:lang w:eastAsia="zh-CN"/>
              </w:rPr>
              <w:t>3</w:t>
            </w:r>
          </w:p>
        </w:tc>
        <w:tc>
          <w:tcPr>
            <w:tcW w:w="939" w:type="pct"/>
            <w:tcBorders>
              <w:top w:val="nil"/>
              <w:left w:val="single" w:sz="4" w:space="0" w:color="auto"/>
              <w:bottom w:val="nil"/>
              <w:right w:val="single" w:sz="4" w:space="0" w:color="auto"/>
            </w:tcBorders>
            <w:shd w:val="clear" w:color="auto" w:fill="auto"/>
          </w:tcPr>
          <w:p w14:paraId="12B48207" w14:textId="77777777" w:rsidR="0016299E" w:rsidRPr="005838A6" w:rsidRDefault="0016299E" w:rsidP="007864DF">
            <w:pPr>
              <w:pStyle w:val="TAC"/>
              <w:jc w:val="left"/>
            </w:pPr>
          </w:p>
        </w:tc>
        <w:tc>
          <w:tcPr>
            <w:tcW w:w="694" w:type="pct"/>
            <w:gridSpan w:val="2"/>
            <w:vMerge/>
            <w:tcBorders>
              <w:left w:val="single" w:sz="4" w:space="0" w:color="auto"/>
            </w:tcBorders>
            <w:shd w:val="clear" w:color="auto" w:fill="auto"/>
          </w:tcPr>
          <w:p w14:paraId="31ED1239" w14:textId="77777777" w:rsidR="0016299E" w:rsidRPr="005838A6" w:rsidRDefault="0016299E" w:rsidP="007864DF">
            <w:pPr>
              <w:pStyle w:val="TAC"/>
              <w:jc w:val="left"/>
            </w:pPr>
          </w:p>
        </w:tc>
        <w:tc>
          <w:tcPr>
            <w:tcW w:w="903" w:type="pct"/>
            <w:shd w:val="clear" w:color="auto" w:fill="auto"/>
          </w:tcPr>
          <w:p w14:paraId="6EE0D9B7" w14:textId="77777777" w:rsidR="0016299E" w:rsidRPr="005838A6" w:rsidRDefault="0016299E" w:rsidP="007864DF">
            <w:pPr>
              <w:pStyle w:val="TAC"/>
              <w:jc w:val="left"/>
            </w:pPr>
            <w:r w:rsidRPr="005838A6">
              <w:t>16QAM</w:t>
            </w:r>
          </w:p>
        </w:tc>
        <w:tc>
          <w:tcPr>
            <w:tcW w:w="1554" w:type="pct"/>
            <w:shd w:val="clear" w:color="auto" w:fill="auto"/>
          </w:tcPr>
          <w:p w14:paraId="430D267C" w14:textId="77777777" w:rsidR="0016299E" w:rsidRPr="005838A6" w:rsidRDefault="0016299E" w:rsidP="007864DF">
            <w:pPr>
              <w:pStyle w:val="TAC"/>
              <w:jc w:val="left"/>
            </w:pPr>
            <w:r w:rsidRPr="005838A6">
              <w:t>Outer Full</w:t>
            </w:r>
          </w:p>
        </w:tc>
      </w:tr>
      <w:tr w:rsidR="0016299E" w:rsidRPr="005838A6" w14:paraId="60915EAC" w14:textId="77777777" w:rsidTr="004F7268">
        <w:tc>
          <w:tcPr>
            <w:tcW w:w="910" w:type="pct"/>
            <w:tcBorders>
              <w:right w:val="single" w:sz="4" w:space="0" w:color="auto"/>
            </w:tcBorders>
            <w:shd w:val="clear" w:color="auto" w:fill="auto"/>
          </w:tcPr>
          <w:p w14:paraId="53742BF7" w14:textId="77777777" w:rsidR="0016299E" w:rsidRPr="005838A6" w:rsidRDefault="0016299E" w:rsidP="007864DF">
            <w:pPr>
              <w:pStyle w:val="TAC"/>
              <w:jc w:val="left"/>
              <w:rPr>
                <w:lang w:eastAsia="zh-CN"/>
              </w:rPr>
            </w:pPr>
            <w:r w:rsidRPr="005838A6">
              <w:rPr>
                <w:lang w:eastAsia="zh-CN"/>
              </w:rPr>
              <w:t>4</w:t>
            </w:r>
          </w:p>
        </w:tc>
        <w:tc>
          <w:tcPr>
            <w:tcW w:w="939" w:type="pct"/>
            <w:tcBorders>
              <w:top w:val="nil"/>
              <w:left w:val="single" w:sz="4" w:space="0" w:color="auto"/>
              <w:bottom w:val="nil"/>
              <w:right w:val="single" w:sz="4" w:space="0" w:color="auto"/>
            </w:tcBorders>
            <w:shd w:val="clear" w:color="auto" w:fill="auto"/>
          </w:tcPr>
          <w:p w14:paraId="2AC7826A" w14:textId="77777777" w:rsidR="0016299E" w:rsidRPr="005838A6" w:rsidRDefault="0016299E" w:rsidP="007864DF">
            <w:pPr>
              <w:pStyle w:val="TAC"/>
              <w:jc w:val="left"/>
            </w:pPr>
            <w:r w:rsidRPr="005838A6">
              <w:t>N/A</w:t>
            </w:r>
          </w:p>
        </w:tc>
        <w:tc>
          <w:tcPr>
            <w:tcW w:w="694" w:type="pct"/>
            <w:gridSpan w:val="2"/>
            <w:vMerge/>
            <w:tcBorders>
              <w:left w:val="single" w:sz="4" w:space="0" w:color="auto"/>
            </w:tcBorders>
            <w:shd w:val="clear" w:color="auto" w:fill="auto"/>
            <w:vAlign w:val="center"/>
          </w:tcPr>
          <w:p w14:paraId="42E2F4A0" w14:textId="77777777" w:rsidR="0016299E" w:rsidRPr="005838A6" w:rsidRDefault="0016299E" w:rsidP="007864DF">
            <w:pPr>
              <w:pStyle w:val="TAC"/>
              <w:jc w:val="left"/>
            </w:pPr>
          </w:p>
        </w:tc>
        <w:tc>
          <w:tcPr>
            <w:tcW w:w="903" w:type="pct"/>
            <w:shd w:val="clear" w:color="auto" w:fill="auto"/>
          </w:tcPr>
          <w:p w14:paraId="17CF68FB" w14:textId="77777777" w:rsidR="0016299E" w:rsidRPr="005838A6" w:rsidRDefault="0016299E" w:rsidP="007864DF">
            <w:pPr>
              <w:pStyle w:val="TAC"/>
              <w:jc w:val="left"/>
            </w:pPr>
            <w:r w:rsidRPr="005838A6">
              <w:t>64QAM</w:t>
            </w:r>
          </w:p>
        </w:tc>
        <w:tc>
          <w:tcPr>
            <w:tcW w:w="1554" w:type="pct"/>
            <w:shd w:val="clear" w:color="auto" w:fill="auto"/>
          </w:tcPr>
          <w:p w14:paraId="0AFB2A45" w14:textId="77777777" w:rsidR="0016299E" w:rsidRPr="005838A6" w:rsidRDefault="0016299E" w:rsidP="007864DF">
            <w:pPr>
              <w:pStyle w:val="TAC"/>
              <w:jc w:val="left"/>
            </w:pPr>
            <w:r w:rsidRPr="005838A6">
              <w:t>Outer Full</w:t>
            </w:r>
          </w:p>
        </w:tc>
      </w:tr>
      <w:tr w:rsidR="0016299E" w:rsidRPr="005838A6" w14:paraId="6698CAD9" w14:textId="77777777" w:rsidTr="004F7268">
        <w:tc>
          <w:tcPr>
            <w:tcW w:w="910" w:type="pct"/>
            <w:tcBorders>
              <w:right w:val="single" w:sz="4" w:space="0" w:color="auto"/>
            </w:tcBorders>
            <w:shd w:val="clear" w:color="auto" w:fill="auto"/>
          </w:tcPr>
          <w:p w14:paraId="43E9E2DF" w14:textId="77777777" w:rsidR="0016299E" w:rsidRPr="005838A6" w:rsidRDefault="0016299E" w:rsidP="007864DF">
            <w:pPr>
              <w:pStyle w:val="TAC"/>
              <w:jc w:val="left"/>
              <w:rPr>
                <w:lang w:eastAsia="zh-CN"/>
              </w:rPr>
            </w:pPr>
            <w:r w:rsidRPr="005838A6">
              <w:rPr>
                <w:lang w:eastAsia="zh-CN"/>
              </w:rPr>
              <w:t>5</w:t>
            </w:r>
          </w:p>
        </w:tc>
        <w:tc>
          <w:tcPr>
            <w:tcW w:w="939" w:type="pct"/>
            <w:tcBorders>
              <w:top w:val="nil"/>
              <w:left w:val="single" w:sz="4" w:space="0" w:color="auto"/>
              <w:bottom w:val="nil"/>
              <w:right w:val="single" w:sz="4" w:space="0" w:color="auto"/>
            </w:tcBorders>
            <w:shd w:val="clear" w:color="auto" w:fill="auto"/>
          </w:tcPr>
          <w:p w14:paraId="7EB15E8C" w14:textId="77777777" w:rsidR="0016299E" w:rsidRPr="005838A6" w:rsidRDefault="0016299E" w:rsidP="007864DF">
            <w:pPr>
              <w:pStyle w:val="TAC"/>
              <w:jc w:val="left"/>
            </w:pPr>
          </w:p>
        </w:tc>
        <w:tc>
          <w:tcPr>
            <w:tcW w:w="694" w:type="pct"/>
            <w:gridSpan w:val="2"/>
            <w:vMerge/>
            <w:tcBorders>
              <w:left w:val="single" w:sz="4" w:space="0" w:color="auto"/>
            </w:tcBorders>
            <w:shd w:val="clear" w:color="auto" w:fill="auto"/>
          </w:tcPr>
          <w:p w14:paraId="75852362" w14:textId="77777777" w:rsidR="0016299E" w:rsidRPr="005838A6" w:rsidRDefault="0016299E" w:rsidP="007864DF">
            <w:pPr>
              <w:pStyle w:val="TAC"/>
              <w:jc w:val="left"/>
            </w:pPr>
          </w:p>
        </w:tc>
        <w:tc>
          <w:tcPr>
            <w:tcW w:w="903" w:type="pct"/>
            <w:shd w:val="clear" w:color="auto" w:fill="auto"/>
          </w:tcPr>
          <w:p w14:paraId="0FAB50A1" w14:textId="77777777" w:rsidR="0016299E" w:rsidRPr="005838A6" w:rsidRDefault="0016299E" w:rsidP="007864DF">
            <w:pPr>
              <w:pStyle w:val="TAC"/>
              <w:jc w:val="left"/>
            </w:pPr>
            <w:r w:rsidRPr="005838A6">
              <w:t>256QAM</w:t>
            </w:r>
          </w:p>
        </w:tc>
        <w:tc>
          <w:tcPr>
            <w:tcW w:w="1554" w:type="pct"/>
            <w:shd w:val="clear" w:color="auto" w:fill="auto"/>
          </w:tcPr>
          <w:p w14:paraId="3A40E4DD" w14:textId="77777777" w:rsidR="0016299E" w:rsidRPr="005838A6" w:rsidRDefault="0016299E" w:rsidP="007864DF">
            <w:pPr>
              <w:pStyle w:val="TAC"/>
              <w:jc w:val="left"/>
            </w:pPr>
            <w:r w:rsidRPr="005838A6">
              <w:t>Outer Full</w:t>
            </w:r>
          </w:p>
        </w:tc>
      </w:tr>
      <w:tr w:rsidR="0016299E" w:rsidRPr="005838A6" w14:paraId="36D834BF" w14:textId="77777777" w:rsidTr="004F7268">
        <w:tc>
          <w:tcPr>
            <w:tcW w:w="910" w:type="pct"/>
            <w:tcBorders>
              <w:right w:val="single" w:sz="4" w:space="0" w:color="auto"/>
            </w:tcBorders>
            <w:shd w:val="clear" w:color="auto" w:fill="auto"/>
          </w:tcPr>
          <w:p w14:paraId="0EAADB80" w14:textId="77777777" w:rsidR="0016299E" w:rsidRPr="005838A6" w:rsidRDefault="0016299E" w:rsidP="007864DF">
            <w:pPr>
              <w:pStyle w:val="TAC"/>
              <w:jc w:val="left"/>
              <w:rPr>
                <w:lang w:eastAsia="zh-CN"/>
              </w:rPr>
            </w:pPr>
            <w:r w:rsidRPr="005838A6">
              <w:rPr>
                <w:lang w:eastAsia="zh-CN"/>
              </w:rPr>
              <w:t>6</w:t>
            </w:r>
          </w:p>
        </w:tc>
        <w:tc>
          <w:tcPr>
            <w:tcW w:w="939" w:type="pct"/>
            <w:tcBorders>
              <w:top w:val="nil"/>
              <w:left w:val="single" w:sz="4" w:space="0" w:color="auto"/>
              <w:bottom w:val="nil"/>
              <w:right w:val="single" w:sz="4" w:space="0" w:color="auto"/>
            </w:tcBorders>
            <w:shd w:val="clear" w:color="auto" w:fill="auto"/>
          </w:tcPr>
          <w:p w14:paraId="4BB369DB" w14:textId="77777777" w:rsidR="0016299E" w:rsidRPr="005838A6" w:rsidRDefault="0016299E" w:rsidP="007864DF">
            <w:pPr>
              <w:pStyle w:val="TAC"/>
              <w:jc w:val="left"/>
            </w:pPr>
          </w:p>
        </w:tc>
        <w:tc>
          <w:tcPr>
            <w:tcW w:w="694" w:type="pct"/>
            <w:gridSpan w:val="2"/>
            <w:vMerge w:val="restart"/>
            <w:tcBorders>
              <w:left w:val="single" w:sz="4" w:space="0" w:color="auto"/>
            </w:tcBorders>
            <w:shd w:val="clear" w:color="auto" w:fill="auto"/>
          </w:tcPr>
          <w:p w14:paraId="3CF0E4C7" w14:textId="77777777" w:rsidR="0016299E" w:rsidRPr="005838A6" w:rsidRDefault="0016299E" w:rsidP="007864DF">
            <w:pPr>
              <w:pStyle w:val="TAC"/>
              <w:jc w:val="left"/>
            </w:pPr>
            <w:r w:rsidRPr="005838A6">
              <w:t>CP-OFDM</w:t>
            </w:r>
          </w:p>
        </w:tc>
        <w:tc>
          <w:tcPr>
            <w:tcW w:w="903" w:type="pct"/>
            <w:shd w:val="clear" w:color="auto" w:fill="auto"/>
          </w:tcPr>
          <w:p w14:paraId="0085878E" w14:textId="77777777" w:rsidR="0016299E" w:rsidRPr="005838A6" w:rsidRDefault="0016299E" w:rsidP="007864DF">
            <w:pPr>
              <w:pStyle w:val="TAC"/>
              <w:jc w:val="left"/>
            </w:pPr>
            <w:r w:rsidRPr="005838A6">
              <w:t>QPSK</w:t>
            </w:r>
          </w:p>
        </w:tc>
        <w:tc>
          <w:tcPr>
            <w:tcW w:w="1554" w:type="pct"/>
            <w:shd w:val="clear" w:color="auto" w:fill="auto"/>
          </w:tcPr>
          <w:p w14:paraId="1DADFD39" w14:textId="77777777" w:rsidR="0016299E" w:rsidRPr="005838A6" w:rsidRDefault="0016299E" w:rsidP="007864DF">
            <w:pPr>
              <w:pStyle w:val="TAC"/>
              <w:jc w:val="left"/>
            </w:pPr>
            <w:r w:rsidRPr="005838A6">
              <w:t>Outer Full</w:t>
            </w:r>
          </w:p>
        </w:tc>
      </w:tr>
      <w:tr w:rsidR="0016299E" w:rsidRPr="005838A6" w14:paraId="687D719D" w14:textId="77777777" w:rsidTr="004F7268">
        <w:tc>
          <w:tcPr>
            <w:tcW w:w="910" w:type="pct"/>
            <w:tcBorders>
              <w:right w:val="single" w:sz="4" w:space="0" w:color="auto"/>
            </w:tcBorders>
            <w:shd w:val="clear" w:color="auto" w:fill="auto"/>
          </w:tcPr>
          <w:p w14:paraId="1F6C5BD8" w14:textId="77777777" w:rsidR="0016299E" w:rsidRPr="005838A6" w:rsidRDefault="0016299E" w:rsidP="007864DF">
            <w:pPr>
              <w:pStyle w:val="TAC"/>
              <w:jc w:val="left"/>
              <w:rPr>
                <w:lang w:eastAsia="zh-CN"/>
              </w:rPr>
            </w:pPr>
            <w:r w:rsidRPr="005838A6">
              <w:rPr>
                <w:lang w:eastAsia="zh-CN"/>
              </w:rPr>
              <w:t>7</w:t>
            </w:r>
          </w:p>
        </w:tc>
        <w:tc>
          <w:tcPr>
            <w:tcW w:w="939" w:type="pct"/>
            <w:tcBorders>
              <w:top w:val="nil"/>
              <w:left w:val="single" w:sz="4" w:space="0" w:color="auto"/>
              <w:bottom w:val="nil"/>
              <w:right w:val="single" w:sz="4" w:space="0" w:color="auto"/>
            </w:tcBorders>
            <w:shd w:val="clear" w:color="auto" w:fill="auto"/>
          </w:tcPr>
          <w:p w14:paraId="1B0C1E2D" w14:textId="77777777" w:rsidR="0016299E" w:rsidRPr="005838A6" w:rsidRDefault="0016299E" w:rsidP="007864DF">
            <w:pPr>
              <w:pStyle w:val="TAC"/>
              <w:jc w:val="left"/>
            </w:pPr>
          </w:p>
        </w:tc>
        <w:tc>
          <w:tcPr>
            <w:tcW w:w="694" w:type="pct"/>
            <w:gridSpan w:val="2"/>
            <w:vMerge/>
            <w:tcBorders>
              <w:left w:val="single" w:sz="4" w:space="0" w:color="auto"/>
            </w:tcBorders>
            <w:shd w:val="clear" w:color="auto" w:fill="auto"/>
          </w:tcPr>
          <w:p w14:paraId="3AEE5A5F" w14:textId="77777777" w:rsidR="0016299E" w:rsidRPr="005838A6" w:rsidRDefault="0016299E" w:rsidP="007864DF">
            <w:pPr>
              <w:pStyle w:val="TAC"/>
              <w:jc w:val="left"/>
            </w:pPr>
          </w:p>
        </w:tc>
        <w:tc>
          <w:tcPr>
            <w:tcW w:w="903" w:type="pct"/>
            <w:shd w:val="clear" w:color="auto" w:fill="auto"/>
          </w:tcPr>
          <w:p w14:paraId="650DC6ED" w14:textId="77777777" w:rsidR="0016299E" w:rsidRPr="005838A6" w:rsidRDefault="0016299E" w:rsidP="007864DF">
            <w:pPr>
              <w:pStyle w:val="TAC"/>
              <w:jc w:val="left"/>
            </w:pPr>
            <w:r w:rsidRPr="005838A6">
              <w:t>16QAM</w:t>
            </w:r>
          </w:p>
        </w:tc>
        <w:tc>
          <w:tcPr>
            <w:tcW w:w="1554" w:type="pct"/>
            <w:shd w:val="clear" w:color="auto" w:fill="auto"/>
          </w:tcPr>
          <w:p w14:paraId="5C9558D3" w14:textId="77777777" w:rsidR="0016299E" w:rsidRPr="005838A6" w:rsidRDefault="0016299E" w:rsidP="007864DF">
            <w:pPr>
              <w:pStyle w:val="TAC"/>
              <w:jc w:val="left"/>
            </w:pPr>
            <w:r w:rsidRPr="005838A6">
              <w:t>Outer Full</w:t>
            </w:r>
          </w:p>
        </w:tc>
      </w:tr>
      <w:tr w:rsidR="0016299E" w:rsidRPr="005838A6" w14:paraId="5B26A6DE" w14:textId="77777777" w:rsidTr="004F7268">
        <w:tc>
          <w:tcPr>
            <w:tcW w:w="910" w:type="pct"/>
            <w:tcBorders>
              <w:right w:val="single" w:sz="4" w:space="0" w:color="auto"/>
            </w:tcBorders>
            <w:shd w:val="clear" w:color="auto" w:fill="auto"/>
          </w:tcPr>
          <w:p w14:paraId="2F7C8182" w14:textId="77777777" w:rsidR="0016299E" w:rsidRPr="005838A6" w:rsidRDefault="0016299E" w:rsidP="007864DF">
            <w:pPr>
              <w:pStyle w:val="TAC"/>
              <w:jc w:val="left"/>
              <w:rPr>
                <w:lang w:eastAsia="zh-CN"/>
              </w:rPr>
            </w:pPr>
            <w:r w:rsidRPr="005838A6">
              <w:rPr>
                <w:lang w:eastAsia="zh-CN"/>
              </w:rPr>
              <w:t>8</w:t>
            </w:r>
          </w:p>
        </w:tc>
        <w:tc>
          <w:tcPr>
            <w:tcW w:w="939" w:type="pct"/>
            <w:tcBorders>
              <w:top w:val="nil"/>
              <w:left w:val="single" w:sz="4" w:space="0" w:color="auto"/>
              <w:bottom w:val="nil"/>
              <w:right w:val="single" w:sz="4" w:space="0" w:color="auto"/>
            </w:tcBorders>
            <w:shd w:val="clear" w:color="auto" w:fill="auto"/>
          </w:tcPr>
          <w:p w14:paraId="56811A2A" w14:textId="77777777" w:rsidR="0016299E" w:rsidRPr="005838A6" w:rsidRDefault="0016299E" w:rsidP="007864DF">
            <w:pPr>
              <w:pStyle w:val="TAC"/>
              <w:jc w:val="left"/>
            </w:pPr>
          </w:p>
        </w:tc>
        <w:tc>
          <w:tcPr>
            <w:tcW w:w="694" w:type="pct"/>
            <w:gridSpan w:val="2"/>
            <w:vMerge/>
            <w:tcBorders>
              <w:left w:val="single" w:sz="4" w:space="0" w:color="auto"/>
            </w:tcBorders>
            <w:shd w:val="clear" w:color="auto" w:fill="auto"/>
          </w:tcPr>
          <w:p w14:paraId="31D5911B" w14:textId="77777777" w:rsidR="0016299E" w:rsidRPr="005838A6" w:rsidRDefault="0016299E" w:rsidP="007864DF">
            <w:pPr>
              <w:pStyle w:val="TAC"/>
              <w:jc w:val="left"/>
            </w:pPr>
          </w:p>
        </w:tc>
        <w:tc>
          <w:tcPr>
            <w:tcW w:w="903" w:type="pct"/>
            <w:shd w:val="clear" w:color="auto" w:fill="auto"/>
          </w:tcPr>
          <w:p w14:paraId="692C7619" w14:textId="77777777" w:rsidR="0016299E" w:rsidRPr="005838A6" w:rsidRDefault="0016299E" w:rsidP="007864DF">
            <w:pPr>
              <w:pStyle w:val="TAC"/>
              <w:jc w:val="left"/>
            </w:pPr>
            <w:r w:rsidRPr="005838A6">
              <w:t>64QAM</w:t>
            </w:r>
          </w:p>
        </w:tc>
        <w:tc>
          <w:tcPr>
            <w:tcW w:w="1554" w:type="pct"/>
            <w:shd w:val="clear" w:color="auto" w:fill="auto"/>
          </w:tcPr>
          <w:p w14:paraId="69BB8D3F" w14:textId="77777777" w:rsidR="0016299E" w:rsidRPr="005838A6" w:rsidRDefault="0016299E" w:rsidP="007864DF">
            <w:pPr>
              <w:pStyle w:val="TAC"/>
              <w:jc w:val="left"/>
            </w:pPr>
            <w:r w:rsidRPr="005838A6">
              <w:t>Outer Full</w:t>
            </w:r>
          </w:p>
        </w:tc>
      </w:tr>
      <w:tr w:rsidR="0016299E" w:rsidRPr="005838A6" w14:paraId="08DBAE56" w14:textId="77777777" w:rsidTr="004F7268">
        <w:tc>
          <w:tcPr>
            <w:tcW w:w="910" w:type="pct"/>
            <w:tcBorders>
              <w:right w:val="single" w:sz="4" w:space="0" w:color="auto"/>
            </w:tcBorders>
            <w:shd w:val="clear" w:color="auto" w:fill="auto"/>
          </w:tcPr>
          <w:p w14:paraId="74DC6B96" w14:textId="77777777" w:rsidR="0016299E" w:rsidRPr="005838A6" w:rsidRDefault="0016299E" w:rsidP="007864DF">
            <w:pPr>
              <w:pStyle w:val="TAC"/>
              <w:jc w:val="left"/>
              <w:rPr>
                <w:lang w:eastAsia="zh-CN"/>
              </w:rPr>
            </w:pPr>
            <w:r w:rsidRPr="005838A6">
              <w:rPr>
                <w:lang w:eastAsia="zh-CN"/>
              </w:rPr>
              <w:t>9</w:t>
            </w:r>
          </w:p>
        </w:tc>
        <w:tc>
          <w:tcPr>
            <w:tcW w:w="939" w:type="pct"/>
            <w:tcBorders>
              <w:top w:val="nil"/>
              <w:left w:val="single" w:sz="4" w:space="0" w:color="auto"/>
              <w:bottom w:val="nil"/>
              <w:right w:val="single" w:sz="4" w:space="0" w:color="auto"/>
            </w:tcBorders>
            <w:shd w:val="clear" w:color="auto" w:fill="auto"/>
          </w:tcPr>
          <w:p w14:paraId="47184AA2" w14:textId="77777777" w:rsidR="0016299E" w:rsidRPr="005838A6" w:rsidRDefault="0016299E" w:rsidP="007864DF">
            <w:pPr>
              <w:pStyle w:val="TAC"/>
              <w:jc w:val="left"/>
            </w:pPr>
          </w:p>
        </w:tc>
        <w:tc>
          <w:tcPr>
            <w:tcW w:w="694" w:type="pct"/>
            <w:gridSpan w:val="2"/>
            <w:vMerge/>
            <w:tcBorders>
              <w:left w:val="single" w:sz="4" w:space="0" w:color="auto"/>
            </w:tcBorders>
            <w:shd w:val="clear" w:color="auto" w:fill="auto"/>
          </w:tcPr>
          <w:p w14:paraId="09F40D7C" w14:textId="77777777" w:rsidR="0016299E" w:rsidRPr="005838A6" w:rsidRDefault="0016299E" w:rsidP="007864DF">
            <w:pPr>
              <w:pStyle w:val="TAC"/>
              <w:jc w:val="left"/>
            </w:pPr>
          </w:p>
        </w:tc>
        <w:tc>
          <w:tcPr>
            <w:tcW w:w="903" w:type="pct"/>
            <w:shd w:val="clear" w:color="auto" w:fill="auto"/>
          </w:tcPr>
          <w:p w14:paraId="72B5FF59" w14:textId="77777777" w:rsidR="0016299E" w:rsidRPr="005838A6" w:rsidRDefault="0016299E" w:rsidP="007864DF">
            <w:pPr>
              <w:pStyle w:val="TAC"/>
              <w:jc w:val="left"/>
            </w:pPr>
            <w:r w:rsidRPr="005838A6">
              <w:t>256QAM</w:t>
            </w:r>
          </w:p>
        </w:tc>
        <w:tc>
          <w:tcPr>
            <w:tcW w:w="1554" w:type="pct"/>
            <w:shd w:val="clear" w:color="auto" w:fill="auto"/>
          </w:tcPr>
          <w:p w14:paraId="4B11E71A" w14:textId="77777777" w:rsidR="0016299E" w:rsidRPr="005838A6" w:rsidRDefault="0016299E" w:rsidP="007864DF">
            <w:pPr>
              <w:pStyle w:val="TAC"/>
              <w:jc w:val="left"/>
            </w:pPr>
            <w:r w:rsidRPr="005838A6">
              <w:t>Outer Full</w:t>
            </w:r>
          </w:p>
        </w:tc>
      </w:tr>
      <w:tr w:rsidR="0016299E" w:rsidRPr="005838A6" w14:paraId="5C3CBD6C" w14:textId="77777777" w:rsidTr="004F7268">
        <w:tc>
          <w:tcPr>
            <w:tcW w:w="5000" w:type="pct"/>
            <w:gridSpan w:val="6"/>
            <w:shd w:val="clear" w:color="auto" w:fill="auto"/>
          </w:tcPr>
          <w:p w14:paraId="6EBBBD35" w14:textId="77777777" w:rsidR="0016299E" w:rsidRPr="005838A6" w:rsidRDefault="0016299E" w:rsidP="007864DF">
            <w:pPr>
              <w:pStyle w:val="TAN"/>
              <w:rPr>
                <w:lang w:eastAsia="zh-CN"/>
              </w:rPr>
            </w:pPr>
            <w:r w:rsidRPr="005838A6">
              <w:rPr>
                <w:lang w:eastAsia="zh-CN"/>
              </w:rPr>
              <w:t>NOTE 1:</w:t>
            </w:r>
            <w:r w:rsidRPr="005838A6">
              <w:rPr>
                <w:lang w:eastAsia="zh-CN"/>
              </w:rPr>
              <w:tab/>
              <w:t xml:space="preserve">The Test CC Combination settings are checked separately for each CA Configuration, which applicable aggregated channel bandwidths are specified in Table 5.5A.1-1. </w:t>
            </w:r>
          </w:p>
          <w:p w14:paraId="33567B4A" w14:textId="77777777" w:rsidR="0016299E" w:rsidRPr="005838A6" w:rsidRDefault="0016299E" w:rsidP="007864DF">
            <w:pPr>
              <w:pStyle w:val="TAN"/>
            </w:pPr>
            <w:bookmarkStart w:id="545" w:name="OLE_LINK19"/>
            <w:r w:rsidRPr="005838A6">
              <w:rPr>
                <w:lang w:eastAsia="zh-CN"/>
              </w:rPr>
              <w:t>NOTE 2:</w:t>
            </w:r>
            <w:r w:rsidRPr="005838A6">
              <w:rPr>
                <w:lang w:eastAsia="zh-CN"/>
              </w:rPr>
              <w:tab/>
            </w:r>
            <w:r w:rsidRPr="005838A6">
              <w:t>DFT-s-OFDM Pi/2 BPSK test applies only for UEs which supports Pi/2 BPSK in FR1.</w:t>
            </w:r>
          </w:p>
          <w:bookmarkEnd w:id="545"/>
          <w:p w14:paraId="17C4820E" w14:textId="77777777" w:rsidR="0016299E" w:rsidRPr="005838A6" w:rsidRDefault="0016299E" w:rsidP="007864DF">
            <w:pPr>
              <w:pStyle w:val="TAN"/>
              <w:rPr>
                <w:lang w:eastAsia="zh-CN"/>
              </w:rPr>
            </w:pPr>
            <w:r w:rsidRPr="005838A6">
              <w:rPr>
                <w:lang w:eastAsia="zh-CN"/>
              </w:rPr>
              <w:t>NOTE 3:</w:t>
            </w:r>
            <w:r w:rsidRPr="005838A6">
              <w:rPr>
                <w:lang w:eastAsia="zh-CN"/>
              </w:rPr>
              <w:tab/>
              <w:t>The specific configuration of each RB allocation is defined in Table 6.1A-1a.</w:t>
            </w:r>
          </w:p>
          <w:p w14:paraId="68BE0117" w14:textId="68C99DBA" w:rsidR="0016299E" w:rsidRPr="005838A6" w:rsidRDefault="0016299E" w:rsidP="007864DF">
            <w:pPr>
              <w:pStyle w:val="TAN"/>
              <w:rPr>
                <w:lang w:eastAsia="zh-CN"/>
              </w:rPr>
            </w:pPr>
            <w:bookmarkStart w:id="546" w:name="OLE_LINK20"/>
            <w:r w:rsidRPr="005838A6">
              <w:rPr>
                <w:lang w:eastAsia="zh-CN"/>
              </w:rPr>
              <w:t>NOTE 4:</w:t>
            </w:r>
            <w:r w:rsidRPr="005838A6">
              <w:rPr>
                <w:lang w:eastAsia="zh-CN"/>
              </w:rPr>
              <w:tab/>
              <w:t>If the UE supports multiple CC Combinations in the CA Configuration with the same N</w:t>
            </w:r>
            <w:r w:rsidRPr="005838A6">
              <w:rPr>
                <w:vertAlign w:val="subscript"/>
                <w:lang w:eastAsia="zh-CN"/>
              </w:rPr>
              <w:t>RB_agg</w:t>
            </w:r>
            <w:r w:rsidRPr="005838A6">
              <w:rPr>
                <w:lang w:eastAsia="zh-CN"/>
              </w:rPr>
              <w:t>, only the combination with the highest N</w:t>
            </w:r>
            <w:r w:rsidRPr="005838A6">
              <w:rPr>
                <w:vertAlign w:val="subscript"/>
                <w:lang w:eastAsia="zh-CN"/>
              </w:rPr>
              <w:t>RB_PCC</w:t>
            </w:r>
            <w:r w:rsidRPr="005838A6">
              <w:rPr>
                <w:lang w:eastAsia="zh-CN"/>
              </w:rPr>
              <w:t xml:space="preserve"> is tested.</w:t>
            </w:r>
            <w:bookmarkEnd w:id="546"/>
          </w:p>
        </w:tc>
      </w:tr>
    </w:tbl>
    <w:p w14:paraId="213BD1EC" w14:textId="77777777" w:rsidR="0016299E" w:rsidRPr="005838A6" w:rsidRDefault="0016299E" w:rsidP="007864DF">
      <w:pPr>
        <w:rPr>
          <w:lang w:eastAsia="zh-CN"/>
        </w:rPr>
      </w:pPr>
    </w:p>
    <w:p w14:paraId="0EF0FD9D" w14:textId="77777777" w:rsidR="0016299E" w:rsidRPr="005838A6" w:rsidRDefault="0016299E" w:rsidP="00503FE7">
      <w:pPr>
        <w:pStyle w:val="TH"/>
        <w:rPr>
          <w:lang w:eastAsia="zh-CN"/>
        </w:rPr>
      </w:pPr>
      <w:r w:rsidRPr="005838A6">
        <w:t>Table 6.5</w:t>
      </w:r>
      <w:r w:rsidRPr="005838A6">
        <w:rPr>
          <w:lang w:eastAsia="zh-CN"/>
        </w:rPr>
        <w:t>A</w:t>
      </w:r>
      <w:r w:rsidRPr="005838A6">
        <w:t>.2.2.</w:t>
      </w:r>
      <w:r w:rsidRPr="005838A6">
        <w:rPr>
          <w:lang w:eastAsia="zh-CN"/>
        </w:rPr>
        <w:t>1.</w:t>
      </w:r>
      <w:r w:rsidRPr="005838A6">
        <w:t xml:space="preserve">4.1-3: </w:t>
      </w:r>
      <w:r w:rsidRPr="005838A6">
        <w:rPr>
          <w:lang w:eastAsia="zh-CN"/>
        </w:rPr>
        <w:t xml:space="preserve">Intra-band non-contiguous CA </w:t>
      </w:r>
      <w:r w:rsidRPr="005838A6">
        <w:t>Test Configuration T</w:t>
      </w:r>
      <w:r w:rsidRPr="005838A6">
        <w:rPr>
          <w:lang w:eastAsia="zh-CN"/>
        </w:rPr>
        <w:t>able</w:t>
      </w:r>
    </w:p>
    <w:tbl>
      <w:tblPr>
        <w:tblW w:w="4858" w:type="pct"/>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9"/>
        <w:gridCol w:w="2507"/>
        <w:gridCol w:w="2122"/>
        <w:gridCol w:w="1560"/>
        <w:gridCol w:w="1607"/>
      </w:tblGrid>
      <w:tr w:rsidR="0016299E" w:rsidRPr="005838A6" w14:paraId="42D0B426" w14:textId="77777777" w:rsidTr="004F7268">
        <w:tc>
          <w:tcPr>
            <w:tcW w:w="5000" w:type="pct"/>
            <w:gridSpan w:val="5"/>
            <w:shd w:val="clear" w:color="auto" w:fill="auto"/>
          </w:tcPr>
          <w:p w14:paraId="4E3E3053" w14:textId="77777777" w:rsidR="0016299E" w:rsidRPr="005838A6" w:rsidRDefault="0016299E" w:rsidP="007864DF">
            <w:pPr>
              <w:pStyle w:val="TAH"/>
              <w:jc w:val="left"/>
            </w:pPr>
            <w:r w:rsidRPr="005838A6">
              <w:t>Initial Conditions</w:t>
            </w:r>
          </w:p>
        </w:tc>
      </w:tr>
      <w:tr w:rsidR="0016299E" w:rsidRPr="005838A6" w14:paraId="68A8DDBE" w14:textId="77777777" w:rsidTr="004F7268">
        <w:tc>
          <w:tcPr>
            <w:tcW w:w="2173" w:type="pct"/>
            <w:gridSpan w:val="2"/>
            <w:shd w:val="clear" w:color="auto" w:fill="auto"/>
          </w:tcPr>
          <w:p w14:paraId="5B9BE108" w14:textId="77777777" w:rsidR="0016299E" w:rsidRPr="005838A6" w:rsidRDefault="0016299E" w:rsidP="007864DF">
            <w:pPr>
              <w:pStyle w:val="TAL"/>
            </w:pPr>
            <w:r w:rsidRPr="005838A6">
              <w:t>Test Environment as specified in TS 38.508-1 [5] subclause 4.1</w:t>
            </w:r>
          </w:p>
        </w:tc>
        <w:tc>
          <w:tcPr>
            <w:tcW w:w="2827" w:type="pct"/>
            <w:gridSpan w:val="3"/>
          </w:tcPr>
          <w:p w14:paraId="0614D7D6" w14:textId="77777777" w:rsidR="0016299E" w:rsidRPr="005838A6" w:rsidRDefault="0016299E" w:rsidP="007864DF">
            <w:pPr>
              <w:pStyle w:val="TAL"/>
            </w:pPr>
            <w:r w:rsidRPr="005838A6">
              <w:t>Normal</w:t>
            </w:r>
          </w:p>
        </w:tc>
      </w:tr>
      <w:tr w:rsidR="0016299E" w:rsidRPr="005838A6" w14:paraId="0CAE213E" w14:textId="77777777" w:rsidTr="004F7268">
        <w:tc>
          <w:tcPr>
            <w:tcW w:w="2173" w:type="pct"/>
            <w:gridSpan w:val="2"/>
            <w:shd w:val="clear" w:color="auto" w:fill="auto"/>
          </w:tcPr>
          <w:p w14:paraId="314FBA49" w14:textId="77777777" w:rsidR="0016299E" w:rsidRPr="005838A6" w:rsidRDefault="0016299E" w:rsidP="007864DF">
            <w:pPr>
              <w:pStyle w:val="TAL"/>
            </w:pPr>
            <w:r w:rsidRPr="005838A6">
              <w:t>Test Frequencies as specified in TS 38.508-1 [5] subclause4.3.1.1.3</w:t>
            </w:r>
            <w:r w:rsidRPr="005838A6">
              <w:rPr>
                <w:lang w:eastAsia="zh-CN"/>
              </w:rPr>
              <w:t xml:space="preserve"> for inter band CA in FR1</w:t>
            </w:r>
          </w:p>
        </w:tc>
        <w:tc>
          <w:tcPr>
            <w:tcW w:w="2827" w:type="pct"/>
            <w:gridSpan w:val="3"/>
          </w:tcPr>
          <w:p w14:paraId="51F70600" w14:textId="5D48C0F2" w:rsidR="0016299E" w:rsidRPr="005838A6" w:rsidRDefault="000B3928" w:rsidP="007864DF">
            <w:pPr>
              <w:pStyle w:val="TAL"/>
              <w:rPr>
                <w:lang w:eastAsia="zh-CN"/>
              </w:rPr>
            </w:pPr>
            <w:r w:rsidRPr="005838A6">
              <w:t>Low range and High range test frequencies as specified in tables for non-contiguous CA configuration with UL CA</w:t>
            </w:r>
          </w:p>
        </w:tc>
      </w:tr>
      <w:tr w:rsidR="0016299E" w:rsidRPr="005838A6" w14:paraId="54ED6850" w14:textId="77777777" w:rsidTr="004F7268">
        <w:tc>
          <w:tcPr>
            <w:tcW w:w="2173" w:type="pct"/>
            <w:gridSpan w:val="2"/>
            <w:shd w:val="clear" w:color="auto" w:fill="auto"/>
          </w:tcPr>
          <w:p w14:paraId="0F3E08F0" w14:textId="77777777" w:rsidR="0016299E" w:rsidRPr="005838A6" w:rsidRDefault="0016299E" w:rsidP="007864DF">
            <w:pPr>
              <w:pStyle w:val="TAL"/>
            </w:pPr>
            <w:r w:rsidRPr="005838A6">
              <w:t>Test Channel Bandwidths as specified in TS 38.508-1 [5] subclause 4.3.1</w:t>
            </w:r>
          </w:p>
        </w:tc>
        <w:tc>
          <w:tcPr>
            <w:tcW w:w="2827" w:type="pct"/>
            <w:gridSpan w:val="3"/>
          </w:tcPr>
          <w:p w14:paraId="59E9A89E" w14:textId="77777777" w:rsidR="0016299E" w:rsidRPr="005838A6" w:rsidRDefault="0016299E" w:rsidP="007864DF">
            <w:pPr>
              <w:pStyle w:val="TAL"/>
              <w:rPr>
                <w:lang w:eastAsia="zh-CN"/>
              </w:rPr>
            </w:pPr>
            <w:r w:rsidRPr="005838A6">
              <w:rPr>
                <w:lang w:eastAsia="zh-CN"/>
              </w:rPr>
              <w:t>Lowest for both PCC and SCC</w:t>
            </w:r>
          </w:p>
          <w:p w14:paraId="73F68F89" w14:textId="77777777" w:rsidR="0016299E" w:rsidRPr="005838A6" w:rsidRDefault="0016299E" w:rsidP="007864DF">
            <w:pPr>
              <w:pStyle w:val="TAL"/>
              <w:rPr>
                <w:lang w:eastAsia="zh-CN"/>
              </w:rPr>
            </w:pPr>
            <w:r w:rsidRPr="005838A6">
              <w:t>Highest</w:t>
            </w:r>
            <w:r w:rsidRPr="005838A6">
              <w:rPr>
                <w:lang w:eastAsia="zh-CN"/>
              </w:rPr>
              <w:t xml:space="preserve"> for both PCC and SCC</w:t>
            </w:r>
          </w:p>
        </w:tc>
      </w:tr>
      <w:tr w:rsidR="0016299E" w:rsidRPr="005838A6" w14:paraId="3570FBC2" w14:textId="77777777" w:rsidTr="004F7268">
        <w:tc>
          <w:tcPr>
            <w:tcW w:w="2173" w:type="pct"/>
            <w:gridSpan w:val="2"/>
            <w:shd w:val="clear" w:color="auto" w:fill="auto"/>
          </w:tcPr>
          <w:p w14:paraId="32C7B47B" w14:textId="271CD867" w:rsidR="0016299E" w:rsidRPr="005838A6" w:rsidRDefault="0016299E" w:rsidP="007864DF">
            <w:pPr>
              <w:pStyle w:val="TAL"/>
            </w:pPr>
            <w:r w:rsidRPr="005838A6">
              <w:t xml:space="preserve">Test SCS as specified in Table </w:t>
            </w:r>
            <w:r w:rsidR="00A849FB" w:rsidRPr="005838A6">
              <w:t>5.3.5-1</w:t>
            </w:r>
          </w:p>
        </w:tc>
        <w:tc>
          <w:tcPr>
            <w:tcW w:w="2827" w:type="pct"/>
            <w:gridSpan w:val="3"/>
          </w:tcPr>
          <w:p w14:paraId="3263B058" w14:textId="77777777" w:rsidR="0016299E" w:rsidRPr="005838A6" w:rsidRDefault="0016299E" w:rsidP="007864DF">
            <w:pPr>
              <w:pStyle w:val="TAL"/>
            </w:pPr>
            <w:r w:rsidRPr="005838A6">
              <w:t xml:space="preserve">Smallest </w:t>
            </w:r>
            <w:r w:rsidRPr="005838A6">
              <w:rPr>
                <w:lang w:eastAsia="zh-CN"/>
              </w:rPr>
              <w:t xml:space="preserve">and biggest </w:t>
            </w:r>
            <w:r w:rsidRPr="005838A6">
              <w:t>supported SCS per Channel Bandwidth</w:t>
            </w:r>
          </w:p>
        </w:tc>
      </w:tr>
      <w:tr w:rsidR="0016299E" w:rsidRPr="005838A6" w14:paraId="538E448F" w14:textId="77777777" w:rsidTr="004F7268">
        <w:tc>
          <w:tcPr>
            <w:tcW w:w="5000" w:type="pct"/>
            <w:gridSpan w:val="5"/>
            <w:shd w:val="clear" w:color="auto" w:fill="auto"/>
          </w:tcPr>
          <w:p w14:paraId="4A770882" w14:textId="77777777" w:rsidR="0016299E" w:rsidRPr="005838A6" w:rsidRDefault="0016299E" w:rsidP="007864DF">
            <w:pPr>
              <w:pStyle w:val="TAH"/>
              <w:jc w:val="left"/>
            </w:pPr>
            <w:r w:rsidRPr="005838A6">
              <w:t>Test Parameters</w:t>
            </w:r>
          </w:p>
        </w:tc>
      </w:tr>
      <w:tr w:rsidR="0016299E" w:rsidRPr="005838A6" w14:paraId="47631C64" w14:textId="77777777" w:rsidTr="004F7268">
        <w:tc>
          <w:tcPr>
            <w:tcW w:w="833" w:type="pct"/>
            <w:vMerge w:val="restart"/>
            <w:shd w:val="clear" w:color="auto" w:fill="auto"/>
          </w:tcPr>
          <w:p w14:paraId="13E8F9EB" w14:textId="77777777" w:rsidR="0016299E" w:rsidRPr="005838A6" w:rsidRDefault="0016299E" w:rsidP="007864DF">
            <w:pPr>
              <w:pStyle w:val="TAH"/>
              <w:jc w:val="left"/>
              <w:rPr>
                <w:lang w:eastAsia="zh-CN"/>
              </w:rPr>
            </w:pPr>
            <w:r w:rsidRPr="005838A6">
              <w:rPr>
                <w:lang w:eastAsia="zh-CN"/>
              </w:rPr>
              <w:t>Test ID</w:t>
            </w:r>
          </w:p>
        </w:tc>
        <w:tc>
          <w:tcPr>
            <w:tcW w:w="1340" w:type="pct"/>
            <w:vMerge w:val="restart"/>
            <w:shd w:val="clear" w:color="auto" w:fill="auto"/>
          </w:tcPr>
          <w:p w14:paraId="6BC86949" w14:textId="77777777" w:rsidR="0016299E" w:rsidRPr="005838A6" w:rsidRDefault="0016299E" w:rsidP="007864DF">
            <w:pPr>
              <w:pStyle w:val="TAH"/>
              <w:jc w:val="left"/>
            </w:pPr>
            <w:r w:rsidRPr="005838A6">
              <w:t>Downlink Configuration</w:t>
            </w:r>
          </w:p>
          <w:p w14:paraId="027C0937" w14:textId="77777777" w:rsidR="0016299E" w:rsidRPr="005838A6" w:rsidRDefault="0016299E" w:rsidP="007864DF">
            <w:pPr>
              <w:pStyle w:val="TAC"/>
              <w:jc w:val="left"/>
            </w:pPr>
          </w:p>
        </w:tc>
        <w:tc>
          <w:tcPr>
            <w:tcW w:w="2827" w:type="pct"/>
            <w:gridSpan w:val="3"/>
          </w:tcPr>
          <w:p w14:paraId="6B7A2179" w14:textId="77777777" w:rsidR="0016299E" w:rsidRPr="005838A6" w:rsidRDefault="0016299E" w:rsidP="007864DF">
            <w:pPr>
              <w:pStyle w:val="TAH"/>
              <w:jc w:val="left"/>
              <w:rPr>
                <w:lang w:eastAsia="zh-CN"/>
              </w:rPr>
            </w:pPr>
            <w:r w:rsidRPr="005838A6">
              <w:t>Uplink Configuration</w:t>
            </w:r>
          </w:p>
        </w:tc>
      </w:tr>
      <w:tr w:rsidR="0016299E" w:rsidRPr="005838A6" w14:paraId="589B5C39" w14:textId="77777777" w:rsidTr="004F7268">
        <w:trPr>
          <w:trHeight w:val="100"/>
        </w:trPr>
        <w:tc>
          <w:tcPr>
            <w:tcW w:w="833" w:type="pct"/>
            <w:vMerge/>
            <w:shd w:val="clear" w:color="auto" w:fill="auto"/>
          </w:tcPr>
          <w:p w14:paraId="4044F56E" w14:textId="77777777" w:rsidR="0016299E" w:rsidRPr="005838A6" w:rsidRDefault="0016299E" w:rsidP="007864DF">
            <w:pPr>
              <w:pStyle w:val="TAH"/>
              <w:jc w:val="left"/>
              <w:rPr>
                <w:lang w:eastAsia="zh-CN"/>
              </w:rPr>
            </w:pPr>
          </w:p>
        </w:tc>
        <w:tc>
          <w:tcPr>
            <w:tcW w:w="1340" w:type="pct"/>
            <w:vMerge/>
            <w:shd w:val="clear" w:color="auto" w:fill="auto"/>
            <w:vAlign w:val="center"/>
          </w:tcPr>
          <w:p w14:paraId="30885348" w14:textId="77777777" w:rsidR="0016299E" w:rsidRPr="005838A6" w:rsidRDefault="0016299E" w:rsidP="007864DF">
            <w:pPr>
              <w:pStyle w:val="TAC"/>
              <w:jc w:val="left"/>
            </w:pPr>
          </w:p>
        </w:tc>
        <w:tc>
          <w:tcPr>
            <w:tcW w:w="1134" w:type="pct"/>
            <w:vMerge w:val="restart"/>
          </w:tcPr>
          <w:p w14:paraId="78EFAE38" w14:textId="77777777" w:rsidR="0016299E" w:rsidRPr="005838A6" w:rsidRDefault="0016299E" w:rsidP="007864DF">
            <w:pPr>
              <w:pStyle w:val="TAH"/>
              <w:jc w:val="left"/>
              <w:rPr>
                <w:lang w:eastAsia="zh-CN"/>
              </w:rPr>
            </w:pPr>
            <w:r w:rsidRPr="005838A6">
              <w:rPr>
                <w:lang w:eastAsia="zh-CN"/>
              </w:rPr>
              <w:t>Modulation (NOTE 4)</w:t>
            </w:r>
          </w:p>
        </w:tc>
        <w:tc>
          <w:tcPr>
            <w:tcW w:w="1693" w:type="pct"/>
            <w:gridSpan w:val="2"/>
            <w:shd w:val="clear" w:color="auto" w:fill="auto"/>
          </w:tcPr>
          <w:p w14:paraId="1DFB9BF9" w14:textId="77777777" w:rsidR="0016299E" w:rsidRPr="005838A6" w:rsidRDefault="0016299E" w:rsidP="007864DF">
            <w:pPr>
              <w:pStyle w:val="TAH"/>
              <w:jc w:val="left"/>
              <w:rPr>
                <w:lang w:eastAsia="zh-CN"/>
              </w:rPr>
            </w:pPr>
            <w:r w:rsidRPr="005838A6">
              <w:rPr>
                <w:lang w:eastAsia="zh-CN"/>
              </w:rPr>
              <w:t>RB allocation (NOTE 2)</w:t>
            </w:r>
          </w:p>
        </w:tc>
      </w:tr>
      <w:tr w:rsidR="0016299E" w:rsidRPr="005838A6" w14:paraId="2E9864BD" w14:textId="77777777" w:rsidTr="004F7268">
        <w:trPr>
          <w:trHeight w:val="100"/>
        </w:trPr>
        <w:tc>
          <w:tcPr>
            <w:tcW w:w="833" w:type="pct"/>
            <w:vMerge/>
            <w:shd w:val="clear" w:color="auto" w:fill="auto"/>
          </w:tcPr>
          <w:p w14:paraId="5B2DDC75" w14:textId="77777777" w:rsidR="0016299E" w:rsidRPr="005838A6" w:rsidRDefault="0016299E" w:rsidP="007864DF">
            <w:pPr>
              <w:pStyle w:val="TAH"/>
              <w:jc w:val="left"/>
              <w:rPr>
                <w:lang w:eastAsia="zh-CN"/>
              </w:rPr>
            </w:pPr>
          </w:p>
        </w:tc>
        <w:tc>
          <w:tcPr>
            <w:tcW w:w="1340" w:type="pct"/>
            <w:vMerge/>
            <w:tcBorders>
              <w:bottom w:val="single" w:sz="4" w:space="0" w:color="auto"/>
            </w:tcBorders>
            <w:shd w:val="clear" w:color="auto" w:fill="auto"/>
            <w:vAlign w:val="center"/>
          </w:tcPr>
          <w:p w14:paraId="096F67F9" w14:textId="77777777" w:rsidR="0016299E" w:rsidRPr="005838A6" w:rsidRDefault="0016299E" w:rsidP="007864DF">
            <w:pPr>
              <w:pStyle w:val="TAH"/>
              <w:jc w:val="left"/>
            </w:pPr>
          </w:p>
        </w:tc>
        <w:tc>
          <w:tcPr>
            <w:tcW w:w="1134" w:type="pct"/>
            <w:vMerge/>
          </w:tcPr>
          <w:p w14:paraId="11F46B6A" w14:textId="77777777" w:rsidR="0016299E" w:rsidRPr="005838A6" w:rsidRDefault="0016299E" w:rsidP="007864DF">
            <w:pPr>
              <w:pStyle w:val="TAH"/>
              <w:jc w:val="left"/>
              <w:rPr>
                <w:lang w:eastAsia="zh-CN"/>
              </w:rPr>
            </w:pPr>
          </w:p>
        </w:tc>
        <w:tc>
          <w:tcPr>
            <w:tcW w:w="834" w:type="pct"/>
            <w:shd w:val="clear" w:color="auto" w:fill="auto"/>
          </w:tcPr>
          <w:p w14:paraId="68C97E92" w14:textId="77777777" w:rsidR="0016299E" w:rsidRPr="005838A6" w:rsidRDefault="0016299E" w:rsidP="007864DF">
            <w:pPr>
              <w:pStyle w:val="TAH"/>
              <w:jc w:val="left"/>
              <w:rPr>
                <w:lang w:eastAsia="zh-CN"/>
              </w:rPr>
            </w:pPr>
            <w:r w:rsidRPr="005838A6">
              <w:rPr>
                <w:lang w:eastAsia="zh-CN"/>
              </w:rPr>
              <w:t>PCC</w:t>
            </w:r>
          </w:p>
        </w:tc>
        <w:tc>
          <w:tcPr>
            <w:tcW w:w="859" w:type="pct"/>
            <w:shd w:val="clear" w:color="auto" w:fill="auto"/>
          </w:tcPr>
          <w:p w14:paraId="1509A8AB" w14:textId="77777777" w:rsidR="0016299E" w:rsidRPr="005838A6" w:rsidRDefault="0016299E" w:rsidP="007864DF">
            <w:pPr>
              <w:pStyle w:val="TAH"/>
              <w:jc w:val="left"/>
              <w:rPr>
                <w:lang w:eastAsia="zh-CN"/>
              </w:rPr>
            </w:pPr>
            <w:r w:rsidRPr="005838A6">
              <w:rPr>
                <w:lang w:eastAsia="zh-CN"/>
              </w:rPr>
              <w:t>SCC</w:t>
            </w:r>
          </w:p>
        </w:tc>
      </w:tr>
      <w:tr w:rsidR="0016299E" w:rsidRPr="005838A6" w14:paraId="2D80DD08" w14:textId="77777777" w:rsidTr="004F7268">
        <w:trPr>
          <w:trHeight w:val="255"/>
        </w:trPr>
        <w:tc>
          <w:tcPr>
            <w:tcW w:w="833" w:type="pct"/>
            <w:shd w:val="clear" w:color="auto" w:fill="auto"/>
          </w:tcPr>
          <w:p w14:paraId="275D7E7A" w14:textId="77777777" w:rsidR="0016299E" w:rsidRPr="005838A6" w:rsidRDefault="0016299E" w:rsidP="007864DF">
            <w:pPr>
              <w:pStyle w:val="TAC"/>
              <w:jc w:val="left"/>
              <w:rPr>
                <w:lang w:eastAsia="zh-CN"/>
              </w:rPr>
            </w:pPr>
            <w:r w:rsidRPr="005838A6">
              <w:rPr>
                <w:lang w:eastAsia="zh-CN"/>
              </w:rPr>
              <w:t>1</w:t>
            </w:r>
          </w:p>
        </w:tc>
        <w:tc>
          <w:tcPr>
            <w:tcW w:w="1340" w:type="pct"/>
            <w:vMerge w:val="restart"/>
            <w:tcBorders>
              <w:top w:val="single" w:sz="4" w:space="0" w:color="auto"/>
            </w:tcBorders>
            <w:shd w:val="clear" w:color="auto" w:fill="auto"/>
          </w:tcPr>
          <w:p w14:paraId="48C9E3AA" w14:textId="77777777" w:rsidR="0016299E" w:rsidRPr="005838A6" w:rsidRDefault="0016299E" w:rsidP="007864DF">
            <w:pPr>
              <w:pStyle w:val="TAC"/>
              <w:jc w:val="left"/>
            </w:pPr>
            <w:r w:rsidRPr="005838A6">
              <w:t>N/A</w:t>
            </w:r>
          </w:p>
        </w:tc>
        <w:tc>
          <w:tcPr>
            <w:tcW w:w="1134" w:type="pct"/>
          </w:tcPr>
          <w:p w14:paraId="042FC654" w14:textId="77777777" w:rsidR="0016299E" w:rsidRPr="005838A6" w:rsidRDefault="0016299E" w:rsidP="007864DF">
            <w:pPr>
              <w:pStyle w:val="TAC"/>
              <w:jc w:val="left"/>
            </w:pPr>
            <w:r w:rsidRPr="005838A6">
              <w:t>DFT-s-OFDM PI/2 BPSK</w:t>
            </w:r>
          </w:p>
        </w:tc>
        <w:tc>
          <w:tcPr>
            <w:tcW w:w="834" w:type="pct"/>
            <w:shd w:val="clear" w:color="auto" w:fill="auto"/>
          </w:tcPr>
          <w:p w14:paraId="37D848A0" w14:textId="77777777" w:rsidR="0016299E" w:rsidRPr="005838A6" w:rsidRDefault="0016299E" w:rsidP="007864DF">
            <w:pPr>
              <w:pStyle w:val="TAC"/>
              <w:jc w:val="left"/>
            </w:pPr>
            <w:r w:rsidRPr="005838A6">
              <w:t>Edge_1RB_Left</w:t>
            </w:r>
          </w:p>
        </w:tc>
        <w:tc>
          <w:tcPr>
            <w:tcW w:w="859" w:type="pct"/>
            <w:shd w:val="clear" w:color="auto" w:fill="auto"/>
          </w:tcPr>
          <w:p w14:paraId="7F67003B" w14:textId="77777777" w:rsidR="0016299E" w:rsidRPr="005838A6" w:rsidRDefault="0016299E" w:rsidP="007864DF">
            <w:pPr>
              <w:pStyle w:val="TAC"/>
              <w:jc w:val="left"/>
              <w:rPr>
                <w:lang w:eastAsia="zh-CN"/>
              </w:rPr>
            </w:pPr>
            <w:r w:rsidRPr="005838A6">
              <w:rPr>
                <w:lang w:eastAsia="zh-CN"/>
              </w:rPr>
              <w:t>Edge_1RB_Right</w:t>
            </w:r>
          </w:p>
        </w:tc>
      </w:tr>
      <w:tr w:rsidR="0016299E" w:rsidRPr="005838A6" w14:paraId="1E87D531" w14:textId="77777777" w:rsidTr="004F7268">
        <w:trPr>
          <w:trHeight w:val="255"/>
        </w:trPr>
        <w:tc>
          <w:tcPr>
            <w:tcW w:w="833" w:type="pct"/>
            <w:shd w:val="clear" w:color="auto" w:fill="auto"/>
          </w:tcPr>
          <w:p w14:paraId="43AC50A6" w14:textId="77777777" w:rsidR="0016299E" w:rsidRPr="005838A6" w:rsidRDefault="0016299E" w:rsidP="007864DF">
            <w:pPr>
              <w:pStyle w:val="TAC"/>
              <w:jc w:val="left"/>
              <w:rPr>
                <w:lang w:eastAsia="zh-CN"/>
              </w:rPr>
            </w:pPr>
            <w:r w:rsidRPr="005838A6">
              <w:rPr>
                <w:lang w:eastAsia="zh-CN"/>
              </w:rPr>
              <w:t>2</w:t>
            </w:r>
          </w:p>
        </w:tc>
        <w:tc>
          <w:tcPr>
            <w:tcW w:w="1340" w:type="pct"/>
            <w:vMerge/>
            <w:shd w:val="clear" w:color="auto" w:fill="auto"/>
          </w:tcPr>
          <w:p w14:paraId="449EDADA" w14:textId="77777777" w:rsidR="0016299E" w:rsidRPr="005838A6" w:rsidRDefault="0016299E" w:rsidP="007864DF">
            <w:pPr>
              <w:pStyle w:val="TAC"/>
              <w:jc w:val="left"/>
            </w:pPr>
          </w:p>
        </w:tc>
        <w:tc>
          <w:tcPr>
            <w:tcW w:w="1134" w:type="pct"/>
          </w:tcPr>
          <w:p w14:paraId="1D3EC247" w14:textId="77777777" w:rsidR="0016299E" w:rsidRPr="005838A6" w:rsidRDefault="0016299E" w:rsidP="007864DF">
            <w:pPr>
              <w:pStyle w:val="TAC"/>
              <w:jc w:val="left"/>
            </w:pPr>
            <w:r w:rsidRPr="005838A6">
              <w:t>DFT-s-OFDM QPSK</w:t>
            </w:r>
          </w:p>
        </w:tc>
        <w:tc>
          <w:tcPr>
            <w:tcW w:w="834" w:type="pct"/>
            <w:shd w:val="clear" w:color="auto" w:fill="auto"/>
          </w:tcPr>
          <w:p w14:paraId="0BAFD28C" w14:textId="77777777" w:rsidR="0016299E" w:rsidRPr="005838A6" w:rsidRDefault="0016299E" w:rsidP="007864DF">
            <w:pPr>
              <w:pStyle w:val="TAC"/>
              <w:jc w:val="left"/>
            </w:pPr>
            <w:r w:rsidRPr="005838A6">
              <w:t>Edge_1RB_Left</w:t>
            </w:r>
          </w:p>
        </w:tc>
        <w:tc>
          <w:tcPr>
            <w:tcW w:w="859" w:type="pct"/>
            <w:shd w:val="clear" w:color="auto" w:fill="auto"/>
          </w:tcPr>
          <w:p w14:paraId="732CF389" w14:textId="77777777" w:rsidR="0016299E" w:rsidRPr="005838A6" w:rsidRDefault="0016299E" w:rsidP="007864DF">
            <w:pPr>
              <w:pStyle w:val="TAC"/>
              <w:jc w:val="left"/>
              <w:rPr>
                <w:lang w:eastAsia="zh-CN"/>
              </w:rPr>
            </w:pPr>
            <w:r w:rsidRPr="005838A6">
              <w:rPr>
                <w:lang w:eastAsia="zh-CN"/>
              </w:rPr>
              <w:t>Edge_1RB_Right</w:t>
            </w:r>
          </w:p>
        </w:tc>
      </w:tr>
      <w:tr w:rsidR="0016299E" w:rsidRPr="005838A6" w14:paraId="6B246131" w14:textId="77777777" w:rsidTr="004F7268">
        <w:trPr>
          <w:trHeight w:val="255"/>
        </w:trPr>
        <w:tc>
          <w:tcPr>
            <w:tcW w:w="833" w:type="pct"/>
            <w:shd w:val="clear" w:color="auto" w:fill="auto"/>
          </w:tcPr>
          <w:p w14:paraId="5C0A8D8B" w14:textId="77777777" w:rsidR="0016299E" w:rsidRPr="005838A6" w:rsidRDefault="0016299E" w:rsidP="007864DF">
            <w:pPr>
              <w:pStyle w:val="TAC"/>
              <w:jc w:val="left"/>
              <w:rPr>
                <w:lang w:eastAsia="zh-CN"/>
              </w:rPr>
            </w:pPr>
            <w:r w:rsidRPr="005838A6">
              <w:rPr>
                <w:lang w:eastAsia="zh-CN"/>
              </w:rPr>
              <w:t>3</w:t>
            </w:r>
          </w:p>
        </w:tc>
        <w:tc>
          <w:tcPr>
            <w:tcW w:w="1340" w:type="pct"/>
            <w:vMerge/>
            <w:shd w:val="clear" w:color="auto" w:fill="auto"/>
          </w:tcPr>
          <w:p w14:paraId="1BE4F80C" w14:textId="77777777" w:rsidR="0016299E" w:rsidRPr="005838A6" w:rsidRDefault="0016299E" w:rsidP="007864DF">
            <w:pPr>
              <w:pStyle w:val="TAC"/>
              <w:jc w:val="left"/>
            </w:pPr>
          </w:p>
        </w:tc>
        <w:tc>
          <w:tcPr>
            <w:tcW w:w="1134" w:type="pct"/>
          </w:tcPr>
          <w:p w14:paraId="3A0CA313" w14:textId="77777777" w:rsidR="0016299E" w:rsidRPr="005838A6" w:rsidRDefault="0016299E" w:rsidP="007864DF">
            <w:pPr>
              <w:pStyle w:val="TAC"/>
              <w:jc w:val="left"/>
            </w:pPr>
            <w:r w:rsidRPr="005838A6">
              <w:t>DFT-s-OFDM 16 QAM</w:t>
            </w:r>
          </w:p>
        </w:tc>
        <w:tc>
          <w:tcPr>
            <w:tcW w:w="834" w:type="pct"/>
            <w:shd w:val="clear" w:color="auto" w:fill="auto"/>
          </w:tcPr>
          <w:p w14:paraId="11D8EB05" w14:textId="77777777" w:rsidR="0016299E" w:rsidRPr="005838A6" w:rsidRDefault="0016299E" w:rsidP="007864DF">
            <w:pPr>
              <w:pStyle w:val="TAC"/>
              <w:jc w:val="left"/>
            </w:pPr>
            <w:r w:rsidRPr="005838A6">
              <w:t>Edge_1RB_Left</w:t>
            </w:r>
          </w:p>
        </w:tc>
        <w:tc>
          <w:tcPr>
            <w:tcW w:w="859" w:type="pct"/>
            <w:shd w:val="clear" w:color="auto" w:fill="auto"/>
          </w:tcPr>
          <w:p w14:paraId="49BCCD7F" w14:textId="77777777" w:rsidR="0016299E" w:rsidRPr="005838A6" w:rsidRDefault="0016299E" w:rsidP="007864DF">
            <w:pPr>
              <w:pStyle w:val="TAC"/>
              <w:jc w:val="left"/>
              <w:rPr>
                <w:lang w:eastAsia="zh-CN"/>
              </w:rPr>
            </w:pPr>
            <w:r w:rsidRPr="005838A6">
              <w:rPr>
                <w:lang w:eastAsia="zh-CN"/>
              </w:rPr>
              <w:t>Edge_1RB_Right</w:t>
            </w:r>
          </w:p>
        </w:tc>
      </w:tr>
      <w:tr w:rsidR="0016299E" w:rsidRPr="005838A6" w14:paraId="19D47F0E" w14:textId="77777777" w:rsidTr="004F7268">
        <w:trPr>
          <w:trHeight w:val="255"/>
        </w:trPr>
        <w:tc>
          <w:tcPr>
            <w:tcW w:w="833" w:type="pct"/>
            <w:shd w:val="clear" w:color="auto" w:fill="auto"/>
          </w:tcPr>
          <w:p w14:paraId="6DB18FC1" w14:textId="77777777" w:rsidR="0016299E" w:rsidRPr="005838A6" w:rsidRDefault="0016299E" w:rsidP="007864DF">
            <w:pPr>
              <w:pStyle w:val="TAC"/>
              <w:jc w:val="left"/>
              <w:rPr>
                <w:lang w:eastAsia="zh-CN"/>
              </w:rPr>
            </w:pPr>
            <w:r w:rsidRPr="005838A6">
              <w:rPr>
                <w:lang w:eastAsia="zh-CN"/>
              </w:rPr>
              <w:t>4</w:t>
            </w:r>
          </w:p>
        </w:tc>
        <w:tc>
          <w:tcPr>
            <w:tcW w:w="1340" w:type="pct"/>
            <w:vMerge/>
            <w:shd w:val="clear" w:color="auto" w:fill="auto"/>
          </w:tcPr>
          <w:p w14:paraId="4FE4E22A" w14:textId="77777777" w:rsidR="0016299E" w:rsidRPr="005838A6" w:rsidRDefault="0016299E" w:rsidP="007864DF">
            <w:pPr>
              <w:pStyle w:val="TAC"/>
              <w:jc w:val="left"/>
            </w:pPr>
          </w:p>
        </w:tc>
        <w:tc>
          <w:tcPr>
            <w:tcW w:w="1134" w:type="pct"/>
          </w:tcPr>
          <w:p w14:paraId="1AC53343" w14:textId="77777777" w:rsidR="0016299E" w:rsidRPr="005838A6" w:rsidRDefault="0016299E" w:rsidP="007864DF">
            <w:pPr>
              <w:pStyle w:val="TAC"/>
              <w:jc w:val="left"/>
            </w:pPr>
            <w:r w:rsidRPr="005838A6">
              <w:t>DFT-s-OFDM 64 QAM</w:t>
            </w:r>
          </w:p>
        </w:tc>
        <w:tc>
          <w:tcPr>
            <w:tcW w:w="834" w:type="pct"/>
            <w:shd w:val="clear" w:color="auto" w:fill="auto"/>
          </w:tcPr>
          <w:p w14:paraId="1A4C4831" w14:textId="77777777" w:rsidR="0016299E" w:rsidRPr="005838A6" w:rsidRDefault="0016299E" w:rsidP="007864DF">
            <w:pPr>
              <w:pStyle w:val="TAC"/>
              <w:jc w:val="left"/>
              <w:rPr>
                <w:lang w:eastAsia="zh-CN"/>
              </w:rPr>
            </w:pPr>
            <w:r w:rsidRPr="005838A6">
              <w:t>Edge_1RB_Left</w:t>
            </w:r>
          </w:p>
        </w:tc>
        <w:tc>
          <w:tcPr>
            <w:tcW w:w="859" w:type="pct"/>
            <w:shd w:val="clear" w:color="auto" w:fill="auto"/>
          </w:tcPr>
          <w:p w14:paraId="7B7A31C6" w14:textId="77777777" w:rsidR="0016299E" w:rsidRPr="005838A6" w:rsidRDefault="0016299E" w:rsidP="007864DF">
            <w:pPr>
              <w:pStyle w:val="TAC"/>
              <w:jc w:val="left"/>
              <w:rPr>
                <w:lang w:eastAsia="zh-CN"/>
              </w:rPr>
            </w:pPr>
            <w:r w:rsidRPr="005838A6">
              <w:rPr>
                <w:lang w:eastAsia="zh-CN"/>
              </w:rPr>
              <w:t>Edge_1RB_Right</w:t>
            </w:r>
          </w:p>
        </w:tc>
      </w:tr>
      <w:tr w:rsidR="0016299E" w:rsidRPr="005838A6" w14:paraId="66DC4E94" w14:textId="77777777" w:rsidTr="004F7268">
        <w:trPr>
          <w:trHeight w:val="255"/>
        </w:trPr>
        <w:tc>
          <w:tcPr>
            <w:tcW w:w="833" w:type="pct"/>
            <w:shd w:val="clear" w:color="auto" w:fill="auto"/>
          </w:tcPr>
          <w:p w14:paraId="081AF4F6" w14:textId="77777777" w:rsidR="0016299E" w:rsidRPr="005838A6" w:rsidRDefault="0016299E" w:rsidP="007864DF">
            <w:pPr>
              <w:pStyle w:val="TAC"/>
              <w:jc w:val="left"/>
              <w:rPr>
                <w:lang w:eastAsia="zh-CN"/>
              </w:rPr>
            </w:pPr>
            <w:r w:rsidRPr="005838A6">
              <w:rPr>
                <w:lang w:eastAsia="zh-CN"/>
              </w:rPr>
              <w:t>5</w:t>
            </w:r>
          </w:p>
        </w:tc>
        <w:tc>
          <w:tcPr>
            <w:tcW w:w="1340" w:type="pct"/>
            <w:vMerge/>
            <w:shd w:val="clear" w:color="auto" w:fill="auto"/>
          </w:tcPr>
          <w:p w14:paraId="0D342FAD" w14:textId="77777777" w:rsidR="0016299E" w:rsidRPr="005838A6" w:rsidRDefault="0016299E" w:rsidP="007864DF">
            <w:pPr>
              <w:pStyle w:val="TAC"/>
              <w:jc w:val="left"/>
            </w:pPr>
          </w:p>
        </w:tc>
        <w:tc>
          <w:tcPr>
            <w:tcW w:w="1134" w:type="pct"/>
          </w:tcPr>
          <w:p w14:paraId="2615BD11" w14:textId="77777777" w:rsidR="0016299E" w:rsidRPr="005838A6" w:rsidRDefault="0016299E" w:rsidP="007864DF">
            <w:pPr>
              <w:pStyle w:val="TAC"/>
              <w:jc w:val="left"/>
            </w:pPr>
            <w:r w:rsidRPr="005838A6">
              <w:t>DFT-s-OFDM 256 QAM</w:t>
            </w:r>
          </w:p>
        </w:tc>
        <w:tc>
          <w:tcPr>
            <w:tcW w:w="834" w:type="pct"/>
            <w:shd w:val="clear" w:color="auto" w:fill="auto"/>
          </w:tcPr>
          <w:p w14:paraId="2B02F803" w14:textId="77777777" w:rsidR="0016299E" w:rsidRPr="005838A6" w:rsidRDefault="0016299E" w:rsidP="007864DF">
            <w:pPr>
              <w:pStyle w:val="TAC"/>
              <w:jc w:val="left"/>
            </w:pPr>
            <w:r w:rsidRPr="005838A6">
              <w:t>Edge_1RB_Left</w:t>
            </w:r>
          </w:p>
        </w:tc>
        <w:tc>
          <w:tcPr>
            <w:tcW w:w="859" w:type="pct"/>
            <w:shd w:val="clear" w:color="auto" w:fill="auto"/>
          </w:tcPr>
          <w:p w14:paraId="2BF165D4" w14:textId="77777777" w:rsidR="0016299E" w:rsidRPr="005838A6" w:rsidRDefault="0016299E" w:rsidP="007864DF">
            <w:pPr>
              <w:pStyle w:val="TAC"/>
              <w:jc w:val="left"/>
              <w:rPr>
                <w:lang w:eastAsia="zh-CN"/>
              </w:rPr>
            </w:pPr>
            <w:r w:rsidRPr="005838A6">
              <w:rPr>
                <w:lang w:eastAsia="zh-CN"/>
              </w:rPr>
              <w:t>Edge_1RB_Right</w:t>
            </w:r>
          </w:p>
        </w:tc>
      </w:tr>
      <w:tr w:rsidR="0016299E" w:rsidRPr="005838A6" w14:paraId="0C9F0203" w14:textId="77777777" w:rsidTr="004F7268">
        <w:trPr>
          <w:trHeight w:val="255"/>
        </w:trPr>
        <w:tc>
          <w:tcPr>
            <w:tcW w:w="833" w:type="pct"/>
            <w:shd w:val="clear" w:color="auto" w:fill="auto"/>
          </w:tcPr>
          <w:p w14:paraId="2CBF786E" w14:textId="77777777" w:rsidR="0016299E" w:rsidRPr="005838A6" w:rsidRDefault="0016299E" w:rsidP="007864DF">
            <w:pPr>
              <w:pStyle w:val="TAC"/>
              <w:jc w:val="left"/>
              <w:rPr>
                <w:lang w:eastAsia="zh-CN"/>
              </w:rPr>
            </w:pPr>
            <w:r w:rsidRPr="005838A6">
              <w:rPr>
                <w:lang w:eastAsia="zh-CN"/>
              </w:rPr>
              <w:t>6</w:t>
            </w:r>
          </w:p>
        </w:tc>
        <w:tc>
          <w:tcPr>
            <w:tcW w:w="1340" w:type="pct"/>
            <w:vMerge/>
            <w:shd w:val="clear" w:color="auto" w:fill="auto"/>
          </w:tcPr>
          <w:p w14:paraId="487BE6AE" w14:textId="77777777" w:rsidR="0016299E" w:rsidRPr="005838A6" w:rsidRDefault="0016299E" w:rsidP="007864DF">
            <w:pPr>
              <w:pStyle w:val="TAC"/>
              <w:jc w:val="left"/>
            </w:pPr>
          </w:p>
        </w:tc>
        <w:tc>
          <w:tcPr>
            <w:tcW w:w="1134" w:type="pct"/>
          </w:tcPr>
          <w:p w14:paraId="544D8F6E" w14:textId="77777777" w:rsidR="0016299E" w:rsidRPr="005838A6" w:rsidRDefault="0016299E" w:rsidP="007864DF">
            <w:pPr>
              <w:pStyle w:val="TAC"/>
              <w:jc w:val="left"/>
            </w:pPr>
            <w:r w:rsidRPr="005838A6">
              <w:t>CP-OFDM QPSK</w:t>
            </w:r>
          </w:p>
        </w:tc>
        <w:tc>
          <w:tcPr>
            <w:tcW w:w="834" w:type="pct"/>
            <w:shd w:val="clear" w:color="auto" w:fill="auto"/>
          </w:tcPr>
          <w:p w14:paraId="3E845038" w14:textId="77777777" w:rsidR="0016299E" w:rsidRPr="005838A6" w:rsidRDefault="0016299E" w:rsidP="007864DF">
            <w:pPr>
              <w:pStyle w:val="TAC"/>
              <w:jc w:val="left"/>
            </w:pPr>
            <w:r w:rsidRPr="005838A6">
              <w:t>Edge_1RB_Left</w:t>
            </w:r>
          </w:p>
        </w:tc>
        <w:tc>
          <w:tcPr>
            <w:tcW w:w="859" w:type="pct"/>
            <w:shd w:val="clear" w:color="auto" w:fill="auto"/>
          </w:tcPr>
          <w:p w14:paraId="75064557" w14:textId="77777777" w:rsidR="0016299E" w:rsidRPr="005838A6" w:rsidRDefault="0016299E" w:rsidP="007864DF">
            <w:pPr>
              <w:pStyle w:val="TAC"/>
              <w:jc w:val="left"/>
              <w:rPr>
                <w:lang w:eastAsia="zh-CN"/>
              </w:rPr>
            </w:pPr>
            <w:r w:rsidRPr="005838A6">
              <w:rPr>
                <w:lang w:eastAsia="zh-CN"/>
              </w:rPr>
              <w:t>Edge_1RB_Right</w:t>
            </w:r>
          </w:p>
        </w:tc>
      </w:tr>
      <w:tr w:rsidR="0016299E" w:rsidRPr="005838A6" w14:paraId="6ADB6355" w14:textId="77777777" w:rsidTr="004F7268">
        <w:trPr>
          <w:trHeight w:val="255"/>
        </w:trPr>
        <w:tc>
          <w:tcPr>
            <w:tcW w:w="833" w:type="pct"/>
            <w:shd w:val="clear" w:color="auto" w:fill="auto"/>
          </w:tcPr>
          <w:p w14:paraId="4B1CD3AD" w14:textId="77777777" w:rsidR="0016299E" w:rsidRPr="005838A6" w:rsidRDefault="0016299E" w:rsidP="007864DF">
            <w:pPr>
              <w:pStyle w:val="TAC"/>
              <w:jc w:val="left"/>
              <w:rPr>
                <w:lang w:eastAsia="zh-CN"/>
              </w:rPr>
            </w:pPr>
            <w:r w:rsidRPr="005838A6">
              <w:rPr>
                <w:lang w:eastAsia="zh-CN"/>
              </w:rPr>
              <w:t>7</w:t>
            </w:r>
          </w:p>
        </w:tc>
        <w:tc>
          <w:tcPr>
            <w:tcW w:w="1340" w:type="pct"/>
            <w:vMerge/>
            <w:shd w:val="clear" w:color="auto" w:fill="auto"/>
          </w:tcPr>
          <w:p w14:paraId="2BF18298" w14:textId="77777777" w:rsidR="0016299E" w:rsidRPr="005838A6" w:rsidRDefault="0016299E" w:rsidP="007864DF">
            <w:pPr>
              <w:pStyle w:val="TAC"/>
              <w:jc w:val="left"/>
            </w:pPr>
          </w:p>
        </w:tc>
        <w:tc>
          <w:tcPr>
            <w:tcW w:w="1134" w:type="pct"/>
          </w:tcPr>
          <w:p w14:paraId="6B2BC686" w14:textId="77777777" w:rsidR="0016299E" w:rsidRPr="005838A6" w:rsidRDefault="0016299E" w:rsidP="007864DF">
            <w:pPr>
              <w:pStyle w:val="TAC"/>
              <w:jc w:val="left"/>
            </w:pPr>
            <w:r w:rsidRPr="005838A6">
              <w:t>CP-OFDM 16 QAM</w:t>
            </w:r>
          </w:p>
        </w:tc>
        <w:tc>
          <w:tcPr>
            <w:tcW w:w="834" w:type="pct"/>
            <w:shd w:val="clear" w:color="auto" w:fill="auto"/>
          </w:tcPr>
          <w:p w14:paraId="096C038F" w14:textId="77777777" w:rsidR="0016299E" w:rsidRPr="005838A6" w:rsidRDefault="0016299E" w:rsidP="007864DF">
            <w:pPr>
              <w:pStyle w:val="TAC"/>
              <w:jc w:val="left"/>
            </w:pPr>
            <w:r w:rsidRPr="005838A6">
              <w:t>Edge_1RB_Left</w:t>
            </w:r>
          </w:p>
        </w:tc>
        <w:tc>
          <w:tcPr>
            <w:tcW w:w="859" w:type="pct"/>
            <w:shd w:val="clear" w:color="auto" w:fill="auto"/>
          </w:tcPr>
          <w:p w14:paraId="0FD1489D" w14:textId="77777777" w:rsidR="0016299E" w:rsidRPr="005838A6" w:rsidRDefault="0016299E" w:rsidP="007864DF">
            <w:pPr>
              <w:pStyle w:val="TAC"/>
              <w:jc w:val="left"/>
              <w:rPr>
                <w:lang w:eastAsia="zh-CN"/>
              </w:rPr>
            </w:pPr>
            <w:r w:rsidRPr="005838A6">
              <w:rPr>
                <w:lang w:eastAsia="zh-CN"/>
              </w:rPr>
              <w:t>Edge_1RB_Right</w:t>
            </w:r>
          </w:p>
        </w:tc>
      </w:tr>
      <w:tr w:rsidR="0016299E" w:rsidRPr="005838A6" w14:paraId="2F70EA34" w14:textId="77777777" w:rsidTr="004F7268">
        <w:trPr>
          <w:trHeight w:val="255"/>
        </w:trPr>
        <w:tc>
          <w:tcPr>
            <w:tcW w:w="833" w:type="pct"/>
            <w:shd w:val="clear" w:color="auto" w:fill="auto"/>
          </w:tcPr>
          <w:p w14:paraId="7D7EABD6" w14:textId="77777777" w:rsidR="0016299E" w:rsidRPr="005838A6" w:rsidRDefault="0016299E" w:rsidP="007864DF">
            <w:pPr>
              <w:pStyle w:val="TAC"/>
              <w:jc w:val="left"/>
              <w:rPr>
                <w:lang w:eastAsia="zh-CN"/>
              </w:rPr>
            </w:pPr>
            <w:r w:rsidRPr="005838A6">
              <w:rPr>
                <w:lang w:eastAsia="zh-CN"/>
              </w:rPr>
              <w:t>8</w:t>
            </w:r>
          </w:p>
        </w:tc>
        <w:tc>
          <w:tcPr>
            <w:tcW w:w="1340" w:type="pct"/>
            <w:vMerge/>
            <w:shd w:val="clear" w:color="auto" w:fill="auto"/>
          </w:tcPr>
          <w:p w14:paraId="7F932999" w14:textId="77777777" w:rsidR="0016299E" w:rsidRPr="005838A6" w:rsidRDefault="0016299E" w:rsidP="007864DF">
            <w:pPr>
              <w:pStyle w:val="TAC"/>
              <w:jc w:val="left"/>
            </w:pPr>
          </w:p>
        </w:tc>
        <w:tc>
          <w:tcPr>
            <w:tcW w:w="1134" w:type="pct"/>
          </w:tcPr>
          <w:p w14:paraId="4BAFD256" w14:textId="77777777" w:rsidR="0016299E" w:rsidRPr="005838A6" w:rsidRDefault="0016299E" w:rsidP="007864DF">
            <w:pPr>
              <w:pStyle w:val="TAC"/>
              <w:jc w:val="left"/>
            </w:pPr>
            <w:r w:rsidRPr="005838A6">
              <w:t>CP-OFDM 64 QAM</w:t>
            </w:r>
          </w:p>
        </w:tc>
        <w:tc>
          <w:tcPr>
            <w:tcW w:w="834" w:type="pct"/>
            <w:shd w:val="clear" w:color="auto" w:fill="auto"/>
          </w:tcPr>
          <w:p w14:paraId="3324FB8B" w14:textId="77777777" w:rsidR="0016299E" w:rsidRPr="005838A6" w:rsidRDefault="0016299E" w:rsidP="007864DF">
            <w:pPr>
              <w:pStyle w:val="TAC"/>
              <w:jc w:val="left"/>
              <w:rPr>
                <w:lang w:eastAsia="zh-CN"/>
              </w:rPr>
            </w:pPr>
            <w:r w:rsidRPr="005838A6">
              <w:t>Edge_1RB_Left</w:t>
            </w:r>
          </w:p>
        </w:tc>
        <w:tc>
          <w:tcPr>
            <w:tcW w:w="859" w:type="pct"/>
            <w:shd w:val="clear" w:color="auto" w:fill="auto"/>
          </w:tcPr>
          <w:p w14:paraId="2CD2D638" w14:textId="77777777" w:rsidR="0016299E" w:rsidRPr="005838A6" w:rsidRDefault="0016299E" w:rsidP="007864DF">
            <w:pPr>
              <w:pStyle w:val="TAC"/>
              <w:jc w:val="left"/>
              <w:rPr>
                <w:lang w:eastAsia="zh-CN"/>
              </w:rPr>
            </w:pPr>
            <w:r w:rsidRPr="005838A6">
              <w:rPr>
                <w:lang w:eastAsia="zh-CN"/>
              </w:rPr>
              <w:t>Edge_1RB_Right</w:t>
            </w:r>
          </w:p>
        </w:tc>
      </w:tr>
      <w:tr w:rsidR="0016299E" w:rsidRPr="005838A6" w14:paraId="2FBB93A3" w14:textId="77777777" w:rsidTr="004F7268">
        <w:trPr>
          <w:trHeight w:val="255"/>
        </w:trPr>
        <w:tc>
          <w:tcPr>
            <w:tcW w:w="833" w:type="pct"/>
            <w:shd w:val="clear" w:color="auto" w:fill="auto"/>
          </w:tcPr>
          <w:p w14:paraId="19D587C9" w14:textId="77777777" w:rsidR="0016299E" w:rsidRPr="005838A6" w:rsidRDefault="0016299E" w:rsidP="007864DF">
            <w:pPr>
              <w:pStyle w:val="TAC"/>
              <w:jc w:val="left"/>
              <w:rPr>
                <w:lang w:eastAsia="zh-CN"/>
              </w:rPr>
            </w:pPr>
            <w:r w:rsidRPr="005838A6">
              <w:rPr>
                <w:lang w:eastAsia="zh-CN"/>
              </w:rPr>
              <w:t>9</w:t>
            </w:r>
          </w:p>
        </w:tc>
        <w:tc>
          <w:tcPr>
            <w:tcW w:w="1340" w:type="pct"/>
            <w:vMerge/>
            <w:shd w:val="clear" w:color="auto" w:fill="auto"/>
          </w:tcPr>
          <w:p w14:paraId="2FC6FB05" w14:textId="77777777" w:rsidR="0016299E" w:rsidRPr="005838A6" w:rsidRDefault="0016299E" w:rsidP="007864DF">
            <w:pPr>
              <w:pStyle w:val="TAC"/>
              <w:jc w:val="left"/>
            </w:pPr>
          </w:p>
        </w:tc>
        <w:tc>
          <w:tcPr>
            <w:tcW w:w="1134" w:type="pct"/>
          </w:tcPr>
          <w:p w14:paraId="7F98AFDA" w14:textId="77777777" w:rsidR="0016299E" w:rsidRPr="005838A6" w:rsidRDefault="0016299E" w:rsidP="007864DF">
            <w:pPr>
              <w:pStyle w:val="TAC"/>
              <w:jc w:val="left"/>
            </w:pPr>
            <w:r w:rsidRPr="005838A6">
              <w:t>CP-OFDM 256 QAM</w:t>
            </w:r>
          </w:p>
        </w:tc>
        <w:tc>
          <w:tcPr>
            <w:tcW w:w="834" w:type="pct"/>
            <w:shd w:val="clear" w:color="auto" w:fill="auto"/>
          </w:tcPr>
          <w:p w14:paraId="1F9F3183" w14:textId="77777777" w:rsidR="0016299E" w:rsidRPr="005838A6" w:rsidRDefault="0016299E" w:rsidP="007864DF">
            <w:pPr>
              <w:pStyle w:val="TAC"/>
              <w:jc w:val="left"/>
            </w:pPr>
            <w:r w:rsidRPr="005838A6">
              <w:t>Edge_1RB_Left</w:t>
            </w:r>
          </w:p>
        </w:tc>
        <w:tc>
          <w:tcPr>
            <w:tcW w:w="859" w:type="pct"/>
            <w:shd w:val="clear" w:color="auto" w:fill="auto"/>
          </w:tcPr>
          <w:p w14:paraId="393B370C" w14:textId="77777777" w:rsidR="0016299E" w:rsidRPr="005838A6" w:rsidRDefault="0016299E" w:rsidP="007864DF">
            <w:pPr>
              <w:pStyle w:val="TAC"/>
              <w:jc w:val="left"/>
              <w:rPr>
                <w:lang w:eastAsia="zh-CN"/>
              </w:rPr>
            </w:pPr>
            <w:r w:rsidRPr="005838A6">
              <w:rPr>
                <w:lang w:eastAsia="zh-CN"/>
              </w:rPr>
              <w:t>Edge_1RB_Right</w:t>
            </w:r>
          </w:p>
        </w:tc>
      </w:tr>
      <w:tr w:rsidR="0016299E" w:rsidRPr="005838A6" w14:paraId="2BCE5728" w14:textId="77777777" w:rsidTr="004F7268">
        <w:trPr>
          <w:trHeight w:val="345"/>
        </w:trPr>
        <w:tc>
          <w:tcPr>
            <w:tcW w:w="5000" w:type="pct"/>
            <w:gridSpan w:val="5"/>
          </w:tcPr>
          <w:p w14:paraId="4A1BAA9B" w14:textId="77777777" w:rsidR="0016299E" w:rsidRPr="005838A6" w:rsidRDefault="0016299E" w:rsidP="007864DF">
            <w:pPr>
              <w:pStyle w:val="TAN"/>
              <w:rPr>
                <w:lang w:eastAsia="zh-CN"/>
              </w:rPr>
            </w:pPr>
            <w:r w:rsidRPr="005838A6">
              <w:rPr>
                <w:lang w:eastAsia="zh-CN"/>
              </w:rPr>
              <w:t>NOTE 1:</w:t>
            </w:r>
            <w:r w:rsidRPr="005838A6">
              <w:rPr>
                <w:lang w:eastAsia="zh-CN"/>
              </w:rPr>
              <w:tab/>
              <w:t xml:space="preserve">This test configuration is only applicable for UEs indicating IE </w:t>
            </w:r>
            <w:r w:rsidRPr="005838A6">
              <w:rPr>
                <w:i/>
                <w:lang w:eastAsia="zh-CN"/>
              </w:rPr>
              <w:t>dualPA-Architecture</w:t>
            </w:r>
            <w:r w:rsidRPr="005838A6">
              <w:rPr>
                <w:lang w:eastAsia="zh-CN"/>
              </w:rPr>
              <w:t xml:space="preserve"> supported</w:t>
            </w:r>
          </w:p>
          <w:p w14:paraId="226CE6B5" w14:textId="77777777" w:rsidR="0016299E" w:rsidRPr="005838A6" w:rsidRDefault="0016299E" w:rsidP="007864DF">
            <w:pPr>
              <w:pStyle w:val="TAN"/>
              <w:rPr>
                <w:lang w:eastAsia="zh-CN"/>
              </w:rPr>
            </w:pPr>
            <w:r w:rsidRPr="005838A6">
              <w:rPr>
                <w:lang w:eastAsia="zh-CN"/>
              </w:rPr>
              <w:t>NOTE 2:</w:t>
            </w:r>
            <w:r w:rsidRPr="005838A6">
              <w:rPr>
                <w:lang w:eastAsia="zh-CN"/>
              </w:rPr>
              <w:tab/>
              <w:t>The specific configuration of each RB allocation is defined in Table 6.1-1.</w:t>
            </w:r>
          </w:p>
          <w:p w14:paraId="12245328" w14:textId="77777777" w:rsidR="00A849FB" w:rsidRPr="005838A6" w:rsidRDefault="0016299E" w:rsidP="00A849FB">
            <w:pPr>
              <w:pStyle w:val="TAN"/>
            </w:pPr>
            <w:r w:rsidRPr="005838A6">
              <w:t>NOTE 3:</w:t>
            </w:r>
            <w:r w:rsidRPr="005838A6">
              <w:tab/>
              <w:t xml:space="preserve">Test Channel Bandwidths and Test SCS are checked separately for each NR CA band combination, which applicable channel bandwidths </w:t>
            </w:r>
            <w:r w:rsidR="00A849FB" w:rsidRPr="005838A6">
              <w:rPr>
                <w:rFonts w:eastAsia="MS Mincho"/>
              </w:rPr>
              <w:t xml:space="preserve">is specified in Table 5.5A.3.1-1 </w:t>
            </w:r>
            <w:r w:rsidR="00A849FB" w:rsidRPr="005838A6">
              <w:t>and SCS is specified in Table 5.3.5-1 for each NR band.</w:t>
            </w:r>
          </w:p>
          <w:p w14:paraId="6E86288B" w14:textId="77777777" w:rsidR="0016299E" w:rsidRPr="005838A6" w:rsidRDefault="0016299E" w:rsidP="007864DF">
            <w:pPr>
              <w:pStyle w:val="TAN"/>
            </w:pPr>
            <w:r w:rsidRPr="005838A6">
              <w:rPr>
                <w:lang w:eastAsia="zh-CN"/>
              </w:rPr>
              <w:t>NOTE 4:</w:t>
            </w:r>
            <w:r w:rsidRPr="005838A6">
              <w:rPr>
                <w:lang w:eastAsia="zh-CN"/>
              </w:rPr>
              <w:tab/>
            </w:r>
            <w:r w:rsidRPr="005838A6">
              <w:t>DFT-s-OFDM PI/2 BPSK test applies only for UEs which supports half Pi BPSK in FR1.</w:t>
            </w:r>
          </w:p>
        </w:tc>
      </w:tr>
    </w:tbl>
    <w:p w14:paraId="6AB076D4" w14:textId="77777777" w:rsidR="004E00EE" w:rsidRPr="005838A6" w:rsidRDefault="004E00EE" w:rsidP="007864DF">
      <w:pPr>
        <w:rPr>
          <w:lang w:eastAsia="zh-CN"/>
        </w:rPr>
      </w:pPr>
    </w:p>
    <w:p w14:paraId="0ECB8F97" w14:textId="77777777" w:rsidR="004E00EE" w:rsidRPr="005838A6" w:rsidRDefault="004E00EE" w:rsidP="007864DF">
      <w:pPr>
        <w:pStyle w:val="B10"/>
      </w:pPr>
      <w:r w:rsidRPr="005838A6">
        <w:t>1.</w:t>
      </w:r>
      <w:r w:rsidRPr="005838A6">
        <w:tab/>
        <w:t xml:space="preserve">Connect the SS to the UE antenna connectors as shown in TS 38.508-1 [5] Annex A, in Figure </w:t>
      </w:r>
      <w:r w:rsidRPr="005838A6">
        <w:rPr>
          <w:lang w:eastAsia="zh-CN"/>
        </w:rPr>
        <w:t>A.3.1.1.3</w:t>
      </w:r>
      <w:r w:rsidRPr="005838A6">
        <w:t xml:space="preserve"> for TE diagram and section A.3.2 for UE diagram.</w:t>
      </w:r>
    </w:p>
    <w:p w14:paraId="32504EE6" w14:textId="77777777" w:rsidR="004E00EE" w:rsidRPr="005838A6" w:rsidRDefault="004E00EE" w:rsidP="007864DF">
      <w:pPr>
        <w:pStyle w:val="B10"/>
        <w:rPr>
          <w:lang w:eastAsia="zh-CN"/>
        </w:rPr>
      </w:pPr>
      <w:r w:rsidRPr="005838A6">
        <w:rPr>
          <w:lang w:eastAsia="zh-CN"/>
        </w:rPr>
        <w:t>2.</w:t>
      </w:r>
      <w:r w:rsidRPr="005838A6">
        <w:rPr>
          <w:lang w:eastAsia="zh-CN"/>
        </w:rPr>
        <w:tab/>
        <w:t xml:space="preserve">The parameter settings for the cell are set up </w:t>
      </w:r>
      <w:r w:rsidRPr="005838A6">
        <w:t xml:space="preserve">according to TS 38.508-1 [5] subclause </w:t>
      </w:r>
      <w:r w:rsidRPr="005838A6">
        <w:rPr>
          <w:lang w:eastAsia="zh-CN"/>
        </w:rPr>
        <w:t>4.4.3.</w:t>
      </w:r>
    </w:p>
    <w:p w14:paraId="4DEFAC7D" w14:textId="77777777" w:rsidR="004E00EE" w:rsidRPr="005838A6" w:rsidRDefault="004E00EE" w:rsidP="007864DF">
      <w:pPr>
        <w:pStyle w:val="B10"/>
      </w:pPr>
      <w:r w:rsidRPr="005838A6">
        <w:rPr>
          <w:lang w:eastAsia="zh-CN"/>
        </w:rPr>
        <w:t>3.</w:t>
      </w:r>
      <w:r w:rsidRPr="005838A6">
        <w:rPr>
          <w:lang w:eastAsia="zh-CN"/>
        </w:rPr>
        <w:tab/>
        <w:t>Downlink signals for PCC are initially set up according to Annex C.0, C.1, C.2, and</w:t>
      </w:r>
      <w:r w:rsidRPr="005838A6">
        <w:t xml:space="preserve"> uplink signals according to Annex G</w:t>
      </w:r>
      <w:r w:rsidRPr="005838A6">
        <w:rPr>
          <w:lang w:eastAsia="zh-CN"/>
        </w:rPr>
        <w:t>.0, G.1, G.2, G.3.0</w:t>
      </w:r>
      <w:r w:rsidRPr="005838A6">
        <w:t>.</w:t>
      </w:r>
    </w:p>
    <w:p w14:paraId="7EB91691" w14:textId="05C8A0A3" w:rsidR="004E00EE" w:rsidRPr="005838A6" w:rsidRDefault="004E00EE" w:rsidP="007864DF">
      <w:pPr>
        <w:pStyle w:val="B10"/>
      </w:pPr>
      <w:r w:rsidRPr="005838A6">
        <w:t>4.</w:t>
      </w:r>
      <w:r w:rsidRPr="005838A6">
        <w:tab/>
        <w:t>The UL Reference Measurement channels are set according to Table</w:t>
      </w:r>
      <w:r w:rsidR="005D2A76" w:rsidRPr="005838A6">
        <w:t>s</w:t>
      </w:r>
      <w:r w:rsidRPr="005838A6">
        <w:t xml:space="preserve"> 6.5</w:t>
      </w:r>
      <w:r w:rsidRPr="005838A6">
        <w:rPr>
          <w:lang w:eastAsia="zh-CN"/>
        </w:rPr>
        <w:t>A</w:t>
      </w:r>
      <w:r w:rsidRPr="005838A6">
        <w:t>.2.2.</w:t>
      </w:r>
      <w:r w:rsidRPr="005838A6">
        <w:rPr>
          <w:lang w:eastAsia="zh-CN"/>
        </w:rPr>
        <w:t>1.</w:t>
      </w:r>
      <w:r w:rsidRPr="005838A6">
        <w:t>4.1-1</w:t>
      </w:r>
      <w:r w:rsidR="005D2A76" w:rsidRPr="005838A6">
        <w:t xml:space="preserve"> through 6.5</w:t>
      </w:r>
      <w:r w:rsidR="005D2A76" w:rsidRPr="005838A6">
        <w:rPr>
          <w:lang w:eastAsia="zh-CN"/>
        </w:rPr>
        <w:t>A</w:t>
      </w:r>
      <w:r w:rsidR="005D2A76" w:rsidRPr="005838A6">
        <w:t>.2.2.</w:t>
      </w:r>
      <w:r w:rsidR="005D2A76" w:rsidRPr="005838A6">
        <w:rPr>
          <w:lang w:eastAsia="zh-CN"/>
        </w:rPr>
        <w:t>1.</w:t>
      </w:r>
      <w:r w:rsidR="005D2A76" w:rsidRPr="005838A6">
        <w:t>4.1-3 as appropriate</w:t>
      </w:r>
      <w:r w:rsidRPr="005838A6">
        <w:t>.</w:t>
      </w:r>
    </w:p>
    <w:p w14:paraId="1DA3ACBE" w14:textId="77777777" w:rsidR="004E00EE" w:rsidRPr="005838A6" w:rsidRDefault="004E00EE" w:rsidP="007864DF">
      <w:pPr>
        <w:pStyle w:val="B10"/>
      </w:pPr>
      <w:r w:rsidRPr="005838A6">
        <w:t>5.</w:t>
      </w:r>
      <w:r w:rsidRPr="005838A6">
        <w:tab/>
        <w:t>Propagation conditions are set according to Annex B.0.</w:t>
      </w:r>
    </w:p>
    <w:p w14:paraId="2B26B670" w14:textId="77777777" w:rsidR="004E00EE" w:rsidRPr="005838A6" w:rsidRDefault="004E00EE" w:rsidP="007864DF">
      <w:pPr>
        <w:pStyle w:val="B10"/>
      </w:pPr>
      <w:r w:rsidRPr="005838A6">
        <w:t>6.</w:t>
      </w:r>
      <w:r w:rsidRPr="005838A6">
        <w:tab/>
        <w:t xml:space="preserve">Ensure the UE is in state RRC_CONNECTED with generic procedure parameters Connectivity </w:t>
      </w:r>
      <w:r w:rsidRPr="005838A6">
        <w:rPr>
          <w:i/>
        </w:rPr>
        <w:t>NR</w:t>
      </w:r>
      <w:r w:rsidRPr="005838A6">
        <w:t xml:space="preserve">, Connected without release </w:t>
      </w:r>
      <w:r w:rsidRPr="005838A6">
        <w:rPr>
          <w:i/>
        </w:rPr>
        <w:t xml:space="preserve">On, </w:t>
      </w:r>
      <w:r w:rsidRPr="005838A6">
        <w:t>Test Mode</w:t>
      </w:r>
      <w:r w:rsidRPr="005838A6">
        <w:rPr>
          <w:i/>
        </w:rPr>
        <w:t xml:space="preserve"> On </w:t>
      </w:r>
      <w:r w:rsidRPr="005838A6">
        <w:t>and Test Loop Function</w:t>
      </w:r>
      <w:r w:rsidRPr="005838A6">
        <w:rPr>
          <w:i/>
        </w:rPr>
        <w:t xml:space="preserve"> On</w:t>
      </w:r>
      <w:r w:rsidRPr="005838A6">
        <w:t xml:space="preserve"> according to TS 38.508-1 [5] clause 4.5. Message contents are defined in clause 6.5</w:t>
      </w:r>
      <w:r w:rsidRPr="005838A6">
        <w:rPr>
          <w:lang w:eastAsia="zh-CN"/>
        </w:rPr>
        <w:t>A</w:t>
      </w:r>
      <w:r w:rsidRPr="005838A6">
        <w:t>.2.2.</w:t>
      </w:r>
      <w:r w:rsidRPr="005838A6">
        <w:rPr>
          <w:lang w:eastAsia="zh-CN"/>
        </w:rPr>
        <w:t>1.</w:t>
      </w:r>
      <w:r w:rsidRPr="005838A6">
        <w:t>4.3.</w:t>
      </w:r>
    </w:p>
    <w:p w14:paraId="0731B01F" w14:textId="77777777" w:rsidR="004E00EE" w:rsidRPr="005838A6" w:rsidRDefault="004E00EE" w:rsidP="007864DF">
      <w:pPr>
        <w:pStyle w:val="H6"/>
      </w:pPr>
      <w:r w:rsidRPr="005838A6">
        <w:t>6.5</w:t>
      </w:r>
      <w:r w:rsidRPr="005838A6">
        <w:rPr>
          <w:lang w:eastAsia="zh-CN"/>
        </w:rPr>
        <w:t>A</w:t>
      </w:r>
      <w:r w:rsidRPr="005838A6">
        <w:t>.2.2.</w:t>
      </w:r>
      <w:r w:rsidRPr="005838A6">
        <w:rPr>
          <w:lang w:eastAsia="zh-CN"/>
        </w:rPr>
        <w:t>1.</w:t>
      </w:r>
      <w:r w:rsidRPr="005838A6">
        <w:t>4.2</w:t>
      </w:r>
      <w:r w:rsidRPr="005838A6">
        <w:tab/>
        <w:t>Test procedure</w:t>
      </w:r>
    </w:p>
    <w:p w14:paraId="183E490A" w14:textId="77777777" w:rsidR="004E00EE" w:rsidRPr="005838A6" w:rsidRDefault="004E00EE" w:rsidP="007864DF">
      <w:pPr>
        <w:pStyle w:val="B10"/>
      </w:pPr>
      <w:r w:rsidRPr="005838A6">
        <w:t>1.</w:t>
      </w:r>
      <w:r w:rsidRPr="005838A6">
        <w:tab/>
        <w:t>Configure SCC according to Annex C.0, C.1, C.2 for all downlink physical channels.</w:t>
      </w:r>
    </w:p>
    <w:p w14:paraId="2884CBD1" w14:textId="77777777" w:rsidR="004E00EE" w:rsidRPr="005838A6" w:rsidRDefault="004E00EE" w:rsidP="007864DF">
      <w:pPr>
        <w:pStyle w:val="B10"/>
        <w:rPr>
          <w:lang w:eastAsia="zh-CN"/>
        </w:rPr>
      </w:pPr>
      <w:r w:rsidRPr="005838A6">
        <w:t>2.</w:t>
      </w:r>
      <w:r w:rsidRPr="005838A6">
        <w:tab/>
        <w:t>The SS shall configure SCC as per TS 38.508-1 [5] clause</w:t>
      </w:r>
      <w:r w:rsidRPr="005838A6">
        <w:rPr>
          <w:lang w:eastAsia="zh-CN"/>
        </w:rPr>
        <w:t xml:space="preserve"> 5.5.1</w:t>
      </w:r>
      <w:r w:rsidRPr="005838A6">
        <w:t>. Message contents are defined in clause 6.</w:t>
      </w:r>
      <w:r w:rsidRPr="005838A6">
        <w:rPr>
          <w:lang w:eastAsia="zh-CN"/>
        </w:rPr>
        <w:t>5</w:t>
      </w:r>
      <w:r w:rsidRPr="005838A6">
        <w:t>A.</w:t>
      </w:r>
      <w:r w:rsidRPr="005838A6">
        <w:rPr>
          <w:lang w:eastAsia="zh-CN"/>
        </w:rPr>
        <w:t>2.2.1.4.3.</w:t>
      </w:r>
    </w:p>
    <w:p w14:paraId="098BD9D6" w14:textId="77777777" w:rsidR="004E00EE" w:rsidRPr="005838A6" w:rsidRDefault="004E00EE" w:rsidP="007864DF">
      <w:pPr>
        <w:pStyle w:val="B10"/>
      </w:pPr>
      <w:r w:rsidRPr="005838A6">
        <w:t>3.</w:t>
      </w:r>
      <w:r w:rsidRPr="005838A6">
        <w:tab/>
        <w:t>SS activates SCC by sending the activation MAC CE (Refer TS 3</w:t>
      </w:r>
      <w:r w:rsidRPr="005838A6">
        <w:rPr>
          <w:lang w:eastAsia="zh-CN"/>
        </w:rPr>
        <w:t>8</w:t>
      </w:r>
      <w:r w:rsidRPr="005838A6">
        <w:t>.321 [</w:t>
      </w:r>
      <w:r w:rsidRPr="005838A6">
        <w:rPr>
          <w:lang w:eastAsia="zh-CN"/>
        </w:rPr>
        <w:t>18</w:t>
      </w:r>
      <w:r w:rsidRPr="005838A6">
        <w:t>], clauses 5.</w:t>
      </w:r>
      <w:r w:rsidRPr="005838A6">
        <w:rPr>
          <w:lang w:eastAsia="zh-CN"/>
        </w:rPr>
        <w:t>9</w:t>
      </w:r>
      <w:r w:rsidRPr="005838A6">
        <w:t>, 6.1.3.</w:t>
      </w:r>
      <w:r w:rsidRPr="005838A6">
        <w:rPr>
          <w:lang w:eastAsia="zh-CN"/>
        </w:rPr>
        <w:t>10</w:t>
      </w:r>
      <w:r w:rsidRPr="005838A6">
        <w:t>). Wait for at least 2 seconds (Refer TS 3</w:t>
      </w:r>
      <w:r w:rsidRPr="005838A6">
        <w:rPr>
          <w:lang w:eastAsia="zh-CN"/>
        </w:rPr>
        <w:t>8</w:t>
      </w:r>
      <w:r w:rsidRPr="005838A6">
        <w:t>.133</w:t>
      </w:r>
      <w:r w:rsidRPr="005838A6">
        <w:rPr>
          <w:lang w:eastAsia="zh-CN"/>
        </w:rPr>
        <w:t>[19]</w:t>
      </w:r>
      <w:r w:rsidRPr="005838A6">
        <w:t>, clause</w:t>
      </w:r>
      <w:r w:rsidRPr="005838A6">
        <w:rPr>
          <w:lang w:eastAsia="zh-CN"/>
        </w:rPr>
        <w:t>9</w:t>
      </w:r>
      <w:r w:rsidRPr="005838A6">
        <w:t>.3).</w:t>
      </w:r>
    </w:p>
    <w:p w14:paraId="5530901A" w14:textId="58F87334" w:rsidR="004E00EE" w:rsidRPr="005838A6" w:rsidRDefault="004E00EE" w:rsidP="007864DF">
      <w:pPr>
        <w:pStyle w:val="B10"/>
        <w:rPr>
          <w:lang w:eastAsia="zh-CN"/>
        </w:rPr>
      </w:pPr>
      <w:r w:rsidRPr="005838A6">
        <w:rPr>
          <w:lang w:eastAsia="zh-CN"/>
        </w:rPr>
        <w:t>4</w:t>
      </w:r>
      <w:r w:rsidRPr="005838A6">
        <w:t>.</w:t>
      </w:r>
      <w:r w:rsidRPr="005838A6">
        <w:tab/>
        <w:t>SS sends uplink scheduling information for each UL HARQ process via PDCCH DCI format 0_1 for C_RNTI to schedule the UL RMC according to Table</w:t>
      </w:r>
      <w:r w:rsidR="005D2A76" w:rsidRPr="005838A6">
        <w:t>s</w:t>
      </w:r>
      <w:r w:rsidRPr="005838A6">
        <w:t xml:space="preserve"> 6.5</w:t>
      </w:r>
      <w:r w:rsidRPr="005838A6">
        <w:rPr>
          <w:lang w:eastAsia="zh-CN"/>
        </w:rPr>
        <w:t>A</w:t>
      </w:r>
      <w:r w:rsidRPr="005838A6">
        <w:t>.2.2.1.4.1-1</w:t>
      </w:r>
      <w:r w:rsidR="005D2A76" w:rsidRPr="005838A6">
        <w:t xml:space="preserve"> through 6.5</w:t>
      </w:r>
      <w:r w:rsidR="005D2A76" w:rsidRPr="005838A6">
        <w:rPr>
          <w:lang w:eastAsia="zh-CN"/>
        </w:rPr>
        <w:t>A</w:t>
      </w:r>
      <w:r w:rsidR="005D2A76" w:rsidRPr="005838A6">
        <w:t>.2.2.1.4.1-3</w:t>
      </w:r>
      <w:r w:rsidRPr="005838A6">
        <w:rPr>
          <w:lang w:eastAsia="zh-CN"/>
        </w:rPr>
        <w:t xml:space="preserve"> on both PCC and SCC</w:t>
      </w:r>
      <w:r w:rsidR="005D2A76" w:rsidRPr="005838A6">
        <w:rPr>
          <w:lang w:eastAsia="zh-CN"/>
        </w:rPr>
        <w:t xml:space="preserve"> as appropriate</w:t>
      </w:r>
      <w:r w:rsidRPr="005838A6">
        <w:t>. Since the UL has no payload and no loopback data to send the UE sends uplink MAC padding bits on the UL RMC.</w:t>
      </w:r>
    </w:p>
    <w:p w14:paraId="4315197A" w14:textId="77777777" w:rsidR="004E00EE" w:rsidRPr="005838A6" w:rsidRDefault="004E00EE" w:rsidP="007864DF">
      <w:pPr>
        <w:pStyle w:val="B10"/>
      </w:pPr>
      <w:r w:rsidRPr="005838A6">
        <w:rPr>
          <w:lang w:eastAsia="zh-CN"/>
        </w:rPr>
        <w:t>5</w:t>
      </w:r>
      <w:r w:rsidRPr="005838A6">
        <w:t>.</w:t>
      </w:r>
      <w:r w:rsidRPr="005838A6">
        <w:tab/>
        <w:t>Send continuously power control “up” commands</w:t>
      </w:r>
      <w:r w:rsidRPr="005838A6">
        <w:rPr>
          <w:lang w:eastAsia="zh-CN"/>
        </w:rPr>
        <w:t xml:space="preserve"> in every uplink scheduling information</w:t>
      </w:r>
      <w:r w:rsidRPr="005838A6">
        <w:t xml:space="preserve"> to the UE until the UE transmits at PUMAX level. Allow at least 200ms for the UE to reach PUMAX level.</w:t>
      </w:r>
    </w:p>
    <w:p w14:paraId="23872256" w14:textId="60D239A7" w:rsidR="005D2A76" w:rsidRPr="005838A6" w:rsidRDefault="004E00EE" w:rsidP="007864DF">
      <w:pPr>
        <w:pStyle w:val="B10"/>
      </w:pPr>
      <w:r w:rsidRPr="005838A6">
        <w:rPr>
          <w:lang w:eastAsia="zh-CN"/>
        </w:rPr>
        <w:t>6</w:t>
      </w:r>
      <w:r w:rsidRPr="005838A6">
        <w:t>.</w:t>
      </w:r>
      <w:r w:rsidRPr="005838A6">
        <w:tab/>
      </w:r>
      <w:r w:rsidR="005D2A76" w:rsidRPr="005838A6">
        <w:t>For inter-band CA: measure</w:t>
      </w:r>
      <w:r w:rsidRPr="005838A6">
        <w:t xml:space="preserve"> the mean power of the UE in the channel bandwidth of the radio access mode </w:t>
      </w:r>
      <w:r w:rsidRPr="005838A6">
        <w:rPr>
          <w:lang w:eastAsia="zh-CN"/>
        </w:rPr>
        <w:t xml:space="preserve">for each CC </w:t>
      </w:r>
      <w:r w:rsidRPr="005838A6">
        <w:t xml:space="preserve">according to the test configuration, which shall meet the requirements described in </w:t>
      </w:r>
      <w:r w:rsidRPr="005838A6">
        <w:rPr>
          <w:lang w:eastAsia="zh-CN"/>
        </w:rPr>
        <w:t xml:space="preserve">clause </w:t>
      </w:r>
      <w:r w:rsidRPr="005838A6">
        <w:t>6.2</w:t>
      </w:r>
      <w:r w:rsidRPr="005838A6">
        <w:rPr>
          <w:lang w:eastAsia="zh-CN"/>
        </w:rPr>
        <w:t>A</w:t>
      </w:r>
      <w:r w:rsidRPr="005838A6">
        <w:t>.2. The period of the measurement shall be at least the continuous duration of one active sub-frame (1ms) and in the uplink symbols. For TDD slots with transient periods are not under test.</w:t>
      </w:r>
    </w:p>
    <w:p w14:paraId="1B7F239B" w14:textId="123D13A3" w:rsidR="004E00EE" w:rsidRPr="005838A6" w:rsidRDefault="005D2A76" w:rsidP="007864DF">
      <w:pPr>
        <w:pStyle w:val="B10"/>
      </w:pPr>
      <w:r w:rsidRPr="005838A6">
        <w:tab/>
        <w:t xml:space="preserve">For intra-band CA: measure the mean power over all component carriers in the CA configuration of the radio access mode, which shall meet the requirements described in </w:t>
      </w:r>
      <w:r w:rsidRPr="005838A6">
        <w:rPr>
          <w:lang w:eastAsia="zh-CN"/>
        </w:rPr>
        <w:t xml:space="preserve">clause </w:t>
      </w:r>
      <w:r w:rsidRPr="005838A6">
        <w:t>6.2</w:t>
      </w:r>
      <w:r w:rsidRPr="005838A6">
        <w:rPr>
          <w:lang w:eastAsia="zh-CN"/>
        </w:rPr>
        <w:t>A</w:t>
      </w:r>
      <w:r w:rsidRPr="005838A6">
        <w:t>.2. The period of the measurement shall be at least the continuous duration of one active sub-frame (1ms) and in the uplink symbols. For TDD slots with transient periods are not under test.</w:t>
      </w:r>
    </w:p>
    <w:p w14:paraId="47E46202" w14:textId="04AAB603" w:rsidR="005D2A76" w:rsidRPr="005838A6" w:rsidRDefault="004E00EE" w:rsidP="007864DF">
      <w:pPr>
        <w:pStyle w:val="B10"/>
      </w:pPr>
      <w:r w:rsidRPr="005838A6">
        <w:rPr>
          <w:lang w:eastAsia="zh-CN"/>
        </w:rPr>
        <w:t>7</w:t>
      </w:r>
      <w:r w:rsidRPr="005838A6">
        <w:t>.</w:t>
      </w:r>
      <w:r w:rsidRPr="005838A6">
        <w:tab/>
      </w:r>
      <w:r w:rsidR="005D2A76" w:rsidRPr="005838A6">
        <w:t>For inter-band CA: m</w:t>
      </w:r>
      <w:r w:rsidRPr="005838A6">
        <w:t xml:space="preserve">easure the power of the transmitted signal with a measurement filter of bandwidths </w:t>
      </w:r>
      <w:r w:rsidRPr="005838A6">
        <w:rPr>
          <w:lang w:eastAsia="zh-CN"/>
        </w:rPr>
        <w:t xml:space="preserve">for each CC </w:t>
      </w:r>
      <w:r w:rsidRPr="005838A6">
        <w:t xml:space="preserve">according to </w:t>
      </w:r>
      <w:r w:rsidRPr="005838A6">
        <w:rPr>
          <w:lang w:eastAsia="zh-CN"/>
        </w:rPr>
        <w:t>T</w:t>
      </w:r>
      <w:r w:rsidRPr="005838A6">
        <w:t>able 6.5</w:t>
      </w:r>
      <w:r w:rsidRPr="005838A6">
        <w:rPr>
          <w:lang w:eastAsia="zh-CN"/>
        </w:rPr>
        <w:t>A</w:t>
      </w:r>
      <w:r w:rsidRPr="005838A6">
        <w:t>.2.2.</w:t>
      </w:r>
      <w:r w:rsidRPr="005838A6">
        <w:rPr>
          <w:lang w:eastAsia="zh-CN"/>
        </w:rPr>
        <w:t>1.</w:t>
      </w:r>
      <w:r w:rsidRPr="005838A6">
        <w:t>5-1</w:t>
      </w:r>
      <w:r w:rsidR="001B171E" w:rsidRPr="005838A6">
        <w:t xml:space="preserve"> and using a rms detector</w:t>
      </w:r>
      <w:r w:rsidRPr="005838A6">
        <w:t xml:space="preserve">. </w:t>
      </w:r>
      <w:r w:rsidR="00BE0B51" w:rsidRPr="005838A6">
        <w:rPr>
          <w:lang w:eastAsia="zh-CN"/>
        </w:rPr>
        <w:t>If</w:t>
      </w:r>
      <w:r w:rsidR="00BE0B51" w:rsidRPr="005838A6">
        <w:t xml:space="preserve"> </w:t>
      </w:r>
      <w:r w:rsidR="00BE0B51" w:rsidRPr="005838A6">
        <w:rPr>
          <w:lang w:eastAsia="zh-CN"/>
        </w:rPr>
        <w:t xml:space="preserve">the sweep count is higher than one, the trace mode shall be average. </w:t>
      </w:r>
      <w:r w:rsidRPr="005838A6">
        <w:t>The centre frequency of the filter shall be stepped in continuous steps according to the same table. The measured power shall be recorded for each step. The measurement period shall capture the active TSs.</w:t>
      </w:r>
    </w:p>
    <w:p w14:paraId="1F90C4EA" w14:textId="395B11BA" w:rsidR="005D2A76" w:rsidRPr="005838A6" w:rsidRDefault="005D2A76" w:rsidP="007864DF">
      <w:pPr>
        <w:pStyle w:val="B10"/>
      </w:pPr>
      <w:r w:rsidRPr="005838A6">
        <w:tab/>
        <w:t>For intra-band contiguous CA: measure the power of the transmitted signal with a measurement filter of bandwidths according to table 6.5</w:t>
      </w:r>
      <w:r w:rsidRPr="005838A6">
        <w:rPr>
          <w:lang w:eastAsia="zh-CN"/>
        </w:rPr>
        <w:t>A</w:t>
      </w:r>
      <w:r w:rsidRPr="005838A6">
        <w:t>.2.2.</w:t>
      </w:r>
      <w:r w:rsidRPr="005838A6">
        <w:rPr>
          <w:lang w:eastAsia="zh-CN"/>
        </w:rPr>
        <w:t>1.</w:t>
      </w:r>
      <w:r w:rsidRPr="005838A6">
        <w:t>5-3</w:t>
      </w:r>
      <w:r w:rsidR="001B171E" w:rsidRPr="005838A6">
        <w:t xml:space="preserve"> and using a rms detector</w:t>
      </w:r>
      <w:r w:rsidRPr="005838A6">
        <w:t xml:space="preserve">. </w:t>
      </w:r>
      <w:r w:rsidR="00BE0B51" w:rsidRPr="005838A6">
        <w:rPr>
          <w:lang w:eastAsia="zh-CN"/>
        </w:rPr>
        <w:t>If</w:t>
      </w:r>
      <w:r w:rsidR="00BE0B51" w:rsidRPr="005838A6">
        <w:t xml:space="preserve"> </w:t>
      </w:r>
      <w:r w:rsidR="00BE0B51" w:rsidRPr="005838A6">
        <w:rPr>
          <w:lang w:eastAsia="zh-CN"/>
        </w:rPr>
        <w:t xml:space="preserve">the sweep count is higher than one, the trace mode shall be average. </w:t>
      </w:r>
      <w:r w:rsidRPr="005838A6">
        <w:t>The centre frequency of the filter shall be stepped in continuous steps according to the same table. The measured power shall be recorded for each step. The measurement period shall capture the active TSs.</w:t>
      </w:r>
      <w:r w:rsidR="00C66C93" w:rsidRPr="005838A6">
        <w:t xml:space="preserve"> </w:t>
      </w:r>
      <w:r w:rsidR="00C66C93" w:rsidRPr="005838A6">
        <w:rPr>
          <w:rFonts w:cs="v5.0.0"/>
          <w:lang w:eastAsia="zh-CN"/>
        </w:rPr>
        <w:t>For power class 2</w:t>
      </w:r>
      <w:r w:rsidR="00C66C93" w:rsidRPr="005838A6">
        <w:t xml:space="preserve"> UE, the power is measured as the sum from both UE transmit antenna connectors when UE indicates support for </w:t>
      </w:r>
      <w:r w:rsidR="00C66C93" w:rsidRPr="005838A6">
        <w:rPr>
          <w:i/>
        </w:rPr>
        <w:t>dualPA-Architecture</w:t>
      </w:r>
      <w:r w:rsidR="00C66C93" w:rsidRPr="005838A6">
        <w:t xml:space="preserve"> IE.</w:t>
      </w:r>
    </w:p>
    <w:p w14:paraId="7785B351" w14:textId="2AA56986" w:rsidR="004E00EE" w:rsidRPr="005838A6" w:rsidRDefault="005D2A76" w:rsidP="007864DF">
      <w:pPr>
        <w:pStyle w:val="B10"/>
      </w:pPr>
      <w:r w:rsidRPr="005838A6">
        <w:tab/>
        <w:t>For intra-band non-contiguous CA: measure the power of the transmitted signal with a measurement filter of bandwidths according to Table 6.5A.2.2.1.5-1</w:t>
      </w:r>
      <w:r w:rsidR="001B171E" w:rsidRPr="005838A6">
        <w:t xml:space="preserve"> and using a rms detector</w:t>
      </w:r>
      <w:r w:rsidRPr="005838A6">
        <w:t xml:space="preserve">. </w:t>
      </w:r>
      <w:r w:rsidR="00BE0B51" w:rsidRPr="005838A6">
        <w:rPr>
          <w:lang w:eastAsia="zh-CN"/>
        </w:rPr>
        <w:t>If</w:t>
      </w:r>
      <w:r w:rsidR="00BE0B51" w:rsidRPr="005838A6">
        <w:t xml:space="preserve"> </w:t>
      </w:r>
      <w:r w:rsidR="00BE0B51" w:rsidRPr="005838A6">
        <w:rPr>
          <w:lang w:eastAsia="zh-CN"/>
        </w:rPr>
        <w:t xml:space="preserve">the sweep count is higher than one, the trace mode shall be average. </w:t>
      </w:r>
      <w:r w:rsidRPr="005838A6">
        <w:t>The centre frequency of the filter shall be stepped in continuous steps according to the same table. The measured power shall be recorded for each step. The measurement period shall capture the active TSs.</w:t>
      </w:r>
      <w:r w:rsidR="00BE2E44" w:rsidRPr="005838A6">
        <w:t xml:space="preserve"> </w:t>
      </w:r>
      <w:r w:rsidR="00BE2E44" w:rsidRPr="005838A6">
        <w:rPr>
          <w:rFonts w:cs="v5.0.0"/>
          <w:lang w:eastAsia="zh-CN"/>
        </w:rPr>
        <w:t>For power class 2</w:t>
      </w:r>
      <w:r w:rsidR="00BE2E44" w:rsidRPr="005838A6">
        <w:t xml:space="preserve"> UE, the power is measured as the sum from both UE transmit antenna connectors when UE indicates support for </w:t>
      </w:r>
      <w:r w:rsidR="00BE2E44" w:rsidRPr="005838A6">
        <w:rPr>
          <w:i/>
        </w:rPr>
        <w:t>dualPA-Architecture</w:t>
      </w:r>
      <w:r w:rsidR="00BE2E44" w:rsidRPr="005838A6">
        <w:t xml:space="preserve"> IE.</w:t>
      </w:r>
    </w:p>
    <w:p w14:paraId="5F3D2B9A" w14:textId="6D5E4FBA" w:rsidR="004E00EE" w:rsidRPr="005838A6" w:rsidRDefault="004E00EE" w:rsidP="007864DF">
      <w:pPr>
        <w:pStyle w:val="NO"/>
      </w:pPr>
      <w:r w:rsidRPr="005838A6">
        <w:t>NOTE 1</w:t>
      </w:r>
      <w:r w:rsidR="00744B35" w:rsidRPr="005838A6">
        <w:t>:</w:t>
      </w:r>
      <w:r w:rsidR="00744B35" w:rsidRPr="005838A6">
        <w:tab/>
      </w:r>
      <w:r w:rsidRPr="005838A6">
        <w:t>When switching to DFT-s-OFDM</w:t>
      </w:r>
      <w:r w:rsidRPr="005838A6" w:rsidDel="00F43EE5">
        <w:t xml:space="preserve"> </w:t>
      </w:r>
      <w:r w:rsidRPr="005838A6">
        <w:t xml:space="preserve">waveform, as specified in the test configuration table 6.5.2.2.4.1-1, send an NR RRCReconfiguration message according to TS 38.508-1 [5] clause 4.6.3 Table 4.6.3-118 PUSCH-Config with TRANSFORM_PRECODER_ENABLED condition. </w:t>
      </w:r>
    </w:p>
    <w:p w14:paraId="48BE927B" w14:textId="77777777" w:rsidR="004E00EE" w:rsidRPr="005838A6" w:rsidRDefault="004E00EE" w:rsidP="007864DF">
      <w:pPr>
        <w:pStyle w:val="H6"/>
      </w:pPr>
      <w:r w:rsidRPr="005838A6">
        <w:t>6.5</w:t>
      </w:r>
      <w:r w:rsidRPr="005838A6">
        <w:rPr>
          <w:lang w:eastAsia="zh-CN"/>
        </w:rPr>
        <w:t>A</w:t>
      </w:r>
      <w:r w:rsidRPr="005838A6">
        <w:t>.2.2.</w:t>
      </w:r>
      <w:r w:rsidRPr="005838A6">
        <w:rPr>
          <w:lang w:eastAsia="zh-CN"/>
        </w:rPr>
        <w:t>1.</w:t>
      </w:r>
      <w:r w:rsidRPr="005838A6">
        <w:t>4.3</w:t>
      </w:r>
      <w:r w:rsidRPr="005838A6">
        <w:tab/>
        <w:t>Message contents</w:t>
      </w:r>
    </w:p>
    <w:p w14:paraId="520642DD" w14:textId="77777777" w:rsidR="004E00EE" w:rsidRPr="005838A6" w:rsidRDefault="004E00EE" w:rsidP="007864DF">
      <w:r w:rsidRPr="005838A6">
        <w:t>Message contents are according to TS 38.508-1 [5] subclause 4.6 with following exception.</w:t>
      </w:r>
    </w:p>
    <w:p w14:paraId="553FEB61" w14:textId="7A471AFA" w:rsidR="004E00EE" w:rsidRPr="005838A6" w:rsidRDefault="004E00EE" w:rsidP="007864DF">
      <w:pPr>
        <w:pStyle w:val="TH"/>
        <w:jc w:val="left"/>
      </w:pPr>
      <w:r w:rsidRPr="005838A6">
        <w:t>Table 6.5A.2.2.</w:t>
      </w:r>
      <w:r w:rsidR="00E84684" w:rsidRPr="005838A6">
        <w:t>1.</w:t>
      </w:r>
      <w:r w:rsidRPr="005838A6">
        <w:t>4.3-1: FrequencyInfoUL-SIB</w:t>
      </w:r>
      <w:r w:rsidR="00C66C93" w:rsidRPr="005838A6">
        <w:t xml:space="preserve"> for inter-band CA</w:t>
      </w:r>
    </w:p>
    <w:tbl>
      <w:tblPr>
        <w:tblW w:w="9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97"/>
        <w:gridCol w:w="1843"/>
        <w:gridCol w:w="1276"/>
        <w:gridCol w:w="3119"/>
      </w:tblGrid>
      <w:tr w:rsidR="00517359" w:rsidRPr="005838A6" w14:paraId="3C3ADE80" w14:textId="77777777" w:rsidTr="00955A88">
        <w:tc>
          <w:tcPr>
            <w:tcW w:w="9635" w:type="dxa"/>
            <w:gridSpan w:val="4"/>
          </w:tcPr>
          <w:p w14:paraId="277485B9" w14:textId="77777777" w:rsidR="00517359" w:rsidRPr="005838A6" w:rsidRDefault="00517359" w:rsidP="00955A88">
            <w:pPr>
              <w:pStyle w:val="TAL"/>
            </w:pPr>
            <w:r w:rsidRPr="005838A6">
              <w:t>Derivation Path: TS 38.508-1 [5] Table 4.6.3-62 FrequencyInfoUL-SIB</w:t>
            </w:r>
          </w:p>
        </w:tc>
      </w:tr>
      <w:tr w:rsidR="00517359" w:rsidRPr="005838A6" w14:paraId="7DF28D09" w14:textId="77777777" w:rsidTr="00955A88">
        <w:tc>
          <w:tcPr>
            <w:tcW w:w="3397" w:type="dxa"/>
            <w:tcBorders>
              <w:bottom w:val="single" w:sz="4" w:space="0" w:color="auto"/>
            </w:tcBorders>
          </w:tcPr>
          <w:p w14:paraId="3976BB9A" w14:textId="77777777" w:rsidR="00517359" w:rsidRPr="005838A6" w:rsidRDefault="00517359" w:rsidP="00955A88">
            <w:pPr>
              <w:pStyle w:val="TAH"/>
              <w:jc w:val="left"/>
            </w:pPr>
            <w:r w:rsidRPr="005838A6">
              <w:t>Information Element</w:t>
            </w:r>
          </w:p>
        </w:tc>
        <w:tc>
          <w:tcPr>
            <w:tcW w:w="1843" w:type="dxa"/>
          </w:tcPr>
          <w:p w14:paraId="1B07DA64" w14:textId="77777777" w:rsidR="00517359" w:rsidRPr="005838A6" w:rsidRDefault="00517359" w:rsidP="00955A88">
            <w:pPr>
              <w:pStyle w:val="TAH"/>
              <w:jc w:val="left"/>
            </w:pPr>
            <w:r w:rsidRPr="005838A6">
              <w:t>Value/remark</w:t>
            </w:r>
          </w:p>
        </w:tc>
        <w:tc>
          <w:tcPr>
            <w:tcW w:w="1276" w:type="dxa"/>
          </w:tcPr>
          <w:p w14:paraId="1751E0D5" w14:textId="77777777" w:rsidR="00517359" w:rsidRPr="005838A6" w:rsidRDefault="00517359" w:rsidP="00955A88">
            <w:pPr>
              <w:pStyle w:val="TAH"/>
              <w:jc w:val="left"/>
            </w:pPr>
            <w:r w:rsidRPr="005838A6">
              <w:t>Comment</w:t>
            </w:r>
          </w:p>
        </w:tc>
        <w:tc>
          <w:tcPr>
            <w:tcW w:w="3119" w:type="dxa"/>
          </w:tcPr>
          <w:p w14:paraId="3B2B0F31" w14:textId="77777777" w:rsidR="00517359" w:rsidRPr="005838A6" w:rsidRDefault="00517359" w:rsidP="00955A88">
            <w:pPr>
              <w:pStyle w:val="TAH"/>
              <w:jc w:val="left"/>
            </w:pPr>
            <w:r w:rsidRPr="005838A6">
              <w:t>Condition</w:t>
            </w:r>
          </w:p>
        </w:tc>
      </w:tr>
      <w:tr w:rsidR="00517359" w:rsidRPr="005838A6" w14:paraId="6B96C2F9" w14:textId="77777777" w:rsidTr="00955A88">
        <w:tc>
          <w:tcPr>
            <w:tcW w:w="3397" w:type="dxa"/>
            <w:tcBorders>
              <w:bottom w:val="nil"/>
            </w:tcBorders>
          </w:tcPr>
          <w:p w14:paraId="5D1981FC" w14:textId="77777777" w:rsidR="00517359" w:rsidRPr="005838A6" w:rsidRDefault="00517359" w:rsidP="00955A88">
            <w:pPr>
              <w:pStyle w:val="TAL"/>
            </w:pPr>
            <w:r w:rsidRPr="005838A6">
              <w:t>p-Max</w:t>
            </w:r>
          </w:p>
        </w:tc>
        <w:tc>
          <w:tcPr>
            <w:tcW w:w="1843" w:type="dxa"/>
          </w:tcPr>
          <w:p w14:paraId="369C9A28" w14:textId="77777777" w:rsidR="00517359" w:rsidRPr="005838A6" w:rsidRDefault="00517359" w:rsidP="00955A88">
            <w:pPr>
              <w:pStyle w:val="TAL"/>
            </w:pPr>
            <w:r w:rsidRPr="005838A6">
              <w:t>22</w:t>
            </w:r>
          </w:p>
        </w:tc>
        <w:tc>
          <w:tcPr>
            <w:tcW w:w="1276" w:type="dxa"/>
          </w:tcPr>
          <w:p w14:paraId="30D2C2CE" w14:textId="77777777" w:rsidR="00517359" w:rsidRPr="005838A6" w:rsidRDefault="00517359" w:rsidP="00955A88"/>
        </w:tc>
        <w:tc>
          <w:tcPr>
            <w:tcW w:w="3119" w:type="dxa"/>
          </w:tcPr>
          <w:p w14:paraId="20881D3F" w14:textId="77777777" w:rsidR="00517359" w:rsidRPr="005838A6" w:rsidRDefault="00517359" w:rsidP="00955A88">
            <w:pPr>
              <w:pStyle w:val="TAL"/>
            </w:pPr>
            <w:r w:rsidRPr="005838A6">
              <w:t>Power class 3 and Inter-band CA</w:t>
            </w:r>
          </w:p>
          <w:p w14:paraId="20D6CD82" w14:textId="77777777" w:rsidR="00517359" w:rsidRPr="005838A6" w:rsidRDefault="00517359" w:rsidP="00955A88">
            <w:pPr>
              <w:pStyle w:val="TAL"/>
              <w:rPr>
                <w:rFonts w:eastAsia="Malgun Gothic"/>
                <w:lang w:eastAsia="zh-CN"/>
              </w:rPr>
            </w:pPr>
            <w:r w:rsidRPr="005838A6">
              <w:rPr>
                <w:rFonts w:eastAsia="Malgun Gothic"/>
                <w:lang w:eastAsia="zh-CN"/>
              </w:rPr>
              <w:t>Test IDs 1-4</w:t>
            </w:r>
          </w:p>
        </w:tc>
      </w:tr>
      <w:tr w:rsidR="00517359" w:rsidRPr="005838A6" w14:paraId="11A24370" w14:textId="77777777" w:rsidTr="00955A88">
        <w:tc>
          <w:tcPr>
            <w:tcW w:w="3397" w:type="dxa"/>
            <w:tcBorders>
              <w:top w:val="nil"/>
              <w:bottom w:val="nil"/>
            </w:tcBorders>
          </w:tcPr>
          <w:p w14:paraId="11C2C6FE" w14:textId="77777777" w:rsidR="00517359" w:rsidRPr="005838A6" w:rsidRDefault="00517359" w:rsidP="00955A88">
            <w:pPr>
              <w:pStyle w:val="TAL"/>
            </w:pPr>
          </w:p>
        </w:tc>
        <w:tc>
          <w:tcPr>
            <w:tcW w:w="1843" w:type="dxa"/>
          </w:tcPr>
          <w:p w14:paraId="7858AD8D" w14:textId="77777777" w:rsidR="00517359" w:rsidRPr="005838A6" w:rsidRDefault="00517359" w:rsidP="00955A88">
            <w:pPr>
              <w:pStyle w:val="TAL"/>
              <w:rPr>
                <w:rFonts w:eastAsia="Malgun Gothic"/>
                <w:lang w:eastAsia="zh-CN"/>
              </w:rPr>
            </w:pPr>
            <w:r w:rsidRPr="005838A6">
              <w:rPr>
                <w:rFonts w:eastAsia="Malgun Gothic"/>
                <w:lang w:eastAsia="zh-CN"/>
              </w:rPr>
              <w:t>21</w:t>
            </w:r>
          </w:p>
        </w:tc>
        <w:tc>
          <w:tcPr>
            <w:tcW w:w="1276" w:type="dxa"/>
          </w:tcPr>
          <w:p w14:paraId="7D06EBA9" w14:textId="77777777" w:rsidR="00517359" w:rsidRPr="005838A6" w:rsidRDefault="00517359" w:rsidP="00955A88"/>
        </w:tc>
        <w:tc>
          <w:tcPr>
            <w:tcW w:w="3119" w:type="dxa"/>
          </w:tcPr>
          <w:p w14:paraId="0D8BB2E6" w14:textId="77777777" w:rsidR="00517359" w:rsidRPr="005838A6" w:rsidRDefault="00517359" w:rsidP="00955A88">
            <w:pPr>
              <w:pStyle w:val="TAL"/>
            </w:pPr>
            <w:r w:rsidRPr="005838A6">
              <w:t>Power class 3 and Inter-band CA</w:t>
            </w:r>
          </w:p>
          <w:p w14:paraId="435AE8D0" w14:textId="77777777" w:rsidR="00517359" w:rsidRPr="005838A6" w:rsidRDefault="00517359" w:rsidP="00955A88">
            <w:pPr>
              <w:pStyle w:val="TAL"/>
            </w:pPr>
            <w:r w:rsidRPr="005838A6">
              <w:rPr>
                <w:rFonts w:eastAsia="Malgun Gothic"/>
                <w:lang w:eastAsia="zh-CN"/>
              </w:rPr>
              <w:t>Test IDs 5, 6</w:t>
            </w:r>
          </w:p>
        </w:tc>
      </w:tr>
      <w:tr w:rsidR="00517359" w:rsidRPr="005838A6" w14:paraId="0A91DCA8" w14:textId="77777777" w:rsidTr="00955A88">
        <w:tc>
          <w:tcPr>
            <w:tcW w:w="3397" w:type="dxa"/>
            <w:tcBorders>
              <w:top w:val="nil"/>
              <w:bottom w:val="nil"/>
            </w:tcBorders>
          </w:tcPr>
          <w:p w14:paraId="1901EB4B" w14:textId="77777777" w:rsidR="00517359" w:rsidRPr="005838A6" w:rsidRDefault="00517359" w:rsidP="00955A88">
            <w:pPr>
              <w:pStyle w:val="TAL"/>
            </w:pPr>
          </w:p>
        </w:tc>
        <w:tc>
          <w:tcPr>
            <w:tcW w:w="1843" w:type="dxa"/>
          </w:tcPr>
          <w:p w14:paraId="79AC5A49" w14:textId="77777777" w:rsidR="00517359" w:rsidRPr="005838A6" w:rsidRDefault="00517359" w:rsidP="00955A88">
            <w:pPr>
              <w:pStyle w:val="TAL"/>
              <w:rPr>
                <w:rFonts w:eastAsia="Malgun Gothic"/>
                <w:lang w:eastAsia="zh-CN"/>
              </w:rPr>
            </w:pPr>
            <w:r w:rsidRPr="005838A6">
              <w:rPr>
                <w:rFonts w:eastAsia="Malgun Gothic"/>
                <w:lang w:eastAsia="zh-CN"/>
              </w:rPr>
              <w:t>20</w:t>
            </w:r>
          </w:p>
        </w:tc>
        <w:tc>
          <w:tcPr>
            <w:tcW w:w="1276" w:type="dxa"/>
          </w:tcPr>
          <w:p w14:paraId="64108BA4" w14:textId="77777777" w:rsidR="00517359" w:rsidRPr="005838A6" w:rsidRDefault="00517359" w:rsidP="00955A88"/>
        </w:tc>
        <w:tc>
          <w:tcPr>
            <w:tcW w:w="3119" w:type="dxa"/>
          </w:tcPr>
          <w:p w14:paraId="69CA0CC9" w14:textId="77777777" w:rsidR="00517359" w:rsidRPr="005838A6" w:rsidRDefault="00517359" w:rsidP="00955A88">
            <w:pPr>
              <w:pStyle w:val="TAL"/>
            </w:pPr>
            <w:r w:rsidRPr="005838A6">
              <w:t>Power class 3 and Inter-band CA</w:t>
            </w:r>
          </w:p>
          <w:p w14:paraId="07595EAE" w14:textId="77777777" w:rsidR="00517359" w:rsidRPr="005838A6" w:rsidRDefault="00517359" w:rsidP="00955A88">
            <w:pPr>
              <w:pStyle w:val="TAL"/>
            </w:pPr>
            <w:r w:rsidRPr="005838A6">
              <w:rPr>
                <w:rFonts w:eastAsia="Malgun Gothic"/>
                <w:lang w:eastAsia="zh-CN"/>
              </w:rPr>
              <w:t>Test IDs 7, 9-13</w:t>
            </w:r>
          </w:p>
        </w:tc>
      </w:tr>
      <w:tr w:rsidR="00517359" w:rsidRPr="005838A6" w14:paraId="18798462" w14:textId="77777777" w:rsidTr="00955A88">
        <w:tc>
          <w:tcPr>
            <w:tcW w:w="3397" w:type="dxa"/>
            <w:tcBorders>
              <w:top w:val="nil"/>
              <w:bottom w:val="nil"/>
            </w:tcBorders>
          </w:tcPr>
          <w:p w14:paraId="18CAC94A" w14:textId="77777777" w:rsidR="00517359" w:rsidRPr="005838A6" w:rsidRDefault="00517359" w:rsidP="00955A88">
            <w:pPr>
              <w:pStyle w:val="TAL"/>
            </w:pPr>
          </w:p>
        </w:tc>
        <w:tc>
          <w:tcPr>
            <w:tcW w:w="1843" w:type="dxa"/>
          </w:tcPr>
          <w:p w14:paraId="3698CE76" w14:textId="77777777" w:rsidR="00517359" w:rsidRPr="005838A6" w:rsidRDefault="00517359" w:rsidP="00955A88">
            <w:pPr>
              <w:pStyle w:val="TAL"/>
              <w:rPr>
                <w:lang w:eastAsia="zh-CN"/>
              </w:rPr>
            </w:pPr>
            <w:r w:rsidRPr="005838A6">
              <w:rPr>
                <w:lang w:eastAsia="zh-CN"/>
              </w:rPr>
              <w:t>19</w:t>
            </w:r>
          </w:p>
        </w:tc>
        <w:tc>
          <w:tcPr>
            <w:tcW w:w="1276" w:type="dxa"/>
          </w:tcPr>
          <w:p w14:paraId="1F354FA6" w14:textId="77777777" w:rsidR="00517359" w:rsidRPr="005838A6" w:rsidRDefault="00517359" w:rsidP="00955A88"/>
        </w:tc>
        <w:tc>
          <w:tcPr>
            <w:tcW w:w="3119" w:type="dxa"/>
          </w:tcPr>
          <w:p w14:paraId="5B3D516B" w14:textId="77777777" w:rsidR="00517359" w:rsidRPr="005838A6" w:rsidRDefault="00517359" w:rsidP="00955A88">
            <w:pPr>
              <w:pStyle w:val="TAL"/>
            </w:pPr>
            <w:r w:rsidRPr="005838A6">
              <w:t>Power class 3 and Inter-band CA</w:t>
            </w:r>
          </w:p>
          <w:p w14:paraId="5A6965F6" w14:textId="77777777" w:rsidR="00517359" w:rsidRPr="005838A6" w:rsidRDefault="00517359" w:rsidP="00955A88">
            <w:pPr>
              <w:pStyle w:val="TAL"/>
            </w:pPr>
            <w:r w:rsidRPr="005838A6">
              <w:rPr>
                <w:rFonts w:eastAsia="Malgun Gothic"/>
                <w:lang w:eastAsia="zh-CN"/>
              </w:rPr>
              <w:t>Test IDs 8</w:t>
            </w:r>
          </w:p>
        </w:tc>
      </w:tr>
      <w:tr w:rsidR="00517359" w:rsidRPr="005838A6" w14:paraId="5A5C7F7F" w14:textId="77777777" w:rsidTr="00955A88">
        <w:tc>
          <w:tcPr>
            <w:tcW w:w="3397" w:type="dxa"/>
            <w:tcBorders>
              <w:top w:val="nil"/>
            </w:tcBorders>
          </w:tcPr>
          <w:p w14:paraId="08D85A4E" w14:textId="77777777" w:rsidR="00517359" w:rsidRPr="005838A6" w:rsidRDefault="00517359" w:rsidP="00955A88">
            <w:pPr>
              <w:pStyle w:val="TAL"/>
            </w:pPr>
          </w:p>
        </w:tc>
        <w:tc>
          <w:tcPr>
            <w:tcW w:w="1843" w:type="dxa"/>
          </w:tcPr>
          <w:p w14:paraId="6F0D0660" w14:textId="77777777" w:rsidR="00517359" w:rsidRPr="005838A6" w:rsidRDefault="00517359" w:rsidP="00955A88">
            <w:pPr>
              <w:pStyle w:val="TAL"/>
              <w:rPr>
                <w:rFonts w:eastAsia="Malgun Gothic"/>
                <w:lang w:eastAsia="zh-CN"/>
              </w:rPr>
            </w:pPr>
            <w:r w:rsidRPr="005838A6">
              <w:rPr>
                <w:rFonts w:eastAsia="Malgun Gothic"/>
                <w:lang w:eastAsia="zh-CN"/>
              </w:rPr>
              <w:t>17</w:t>
            </w:r>
          </w:p>
        </w:tc>
        <w:tc>
          <w:tcPr>
            <w:tcW w:w="1276" w:type="dxa"/>
          </w:tcPr>
          <w:p w14:paraId="61BA78E0" w14:textId="77777777" w:rsidR="00517359" w:rsidRPr="005838A6" w:rsidRDefault="00517359" w:rsidP="00955A88"/>
        </w:tc>
        <w:tc>
          <w:tcPr>
            <w:tcW w:w="3119" w:type="dxa"/>
          </w:tcPr>
          <w:p w14:paraId="49BC07B6" w14:textId="77777777" w:rsidR="00517359" w:rsidRPr="005838A6" w:rsidRDefault="00517359" w:rsidP="00955A88">
            <w:pPr>
              <w:pStyle w:val="TAL"/>
            </w:pPr>
            <w:r w:rsidRPr="005838A6">
              <w:t>Power class 3 and Inter-band CA</w:t>
            </w:r>
          </w:p>
          <w:p w14:paraId="4D809EE4" w14:textId="77777777" w:rsidR="00517359" w:rsidRPr="005838A6" w:rsidRDefault="00517359" w:rsidP="00955A88">
            <w:pPr>
              <w:pStyle w:val="TAL"/>
            </w:pPr>
            <w:r w:rsidRPr="005838A6">
              <w:rPr>
                <w:rFonts w:eastAsia="Malgun Gothic"/>
                <w:lang w:eastAsia="zh-CN"/>
              </w:rPr>
              <w:t>Test IDs 14</w:t>
            </w:r>
          </w:p>
        </w:tc>
      </w:tr>
    </w:tbl>
    <w:p w14:paraId="612A48E5" w14:textId="77777777" w:rsidR="00C66C93" w:rsidRPr="005838A6" w:rsidRDefault="00C66C93" w:rsidP="007864DF">
      <w:pPr>
        <w:rPr>
          <w:lang w:eastAsia="en-US"/>
        </w:rPr>
      </w:pPr>
    </w:p>
    <w:p w14:paraId="2B87ECD3" w14:textId="77777777" w:rsidR="0065755A" w:rsidRPr="005838A6" w:rsidRDefault="0065755A" w:rsidP="0065755A">
      <w:pPr>
        <w:pStyle w:val="TH"/>
      </w:pPr>
      <w:r w:rsidRPr="005838A6">
        <w:t xml:space="preserve">Table 6.5A.2.2.1.4.3-1a: FrequencyInfoUL-SIB for inter-band CA (Power Class 2 with </w:t>
      </w:r>
      <w:r w:rsidRPr="005838A6">
        <w:rPr>
          <w:lang w:eastAsia="zh-CN"/>
        </w:rPr>
        <w:t>both</w:t>
      </w:r>
      <w:r w:rsidRPr="005838A6">
        <w:t xml:space="preserve"> bands </w:t>
      </w:r>
      <w:r w:rsidRPr="005838A6">
        <w:rPr>
          <w:lang w:eastAsia="zh-CN"/>
        </w:rPr>
        <w:t>supporting</w:t>
      </w:r>
      <w:r w:rsidRPr="005838A6">
        <w:t xml:space="preserve"> PC3)</w:t>
      </w:r>
    </w:p>
    <w:tbl>
      <w:tblPr>
        <w:tblW w:w="9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97"/>
        <w:gridCol w:w="1843"/>
        <w:gridCol w:w="1276"/>
        <w:gridCol w:w="3119"/>
      </w:tblGrid>
      <w:tr w:rsidR="0065755A" w:rsidRPr="005838A6" w14:paraId="2E8D1D23" w14:textId="77777777" w:rsidTr="008B7042">
        <w:tc>
          <w:tcPr>
            <w:tcW w:w="9635" w:type="dxa"/>
            <w:gridSpan w:val="4"/>
          </w:tcPr>
          <w:p w14:paraId="18953132" w14:textId="77777777" w:rsidR="0065755A" w:rsidRPr="005838A6" w:rsidRDefault="0065755A" w:rsidP="008B7042">
            <w:pPr>
              <w:pStyle w:val="TAL"/>
            </w:pPr>
            <w:r w:rsidRPr="005838A6">
              <w:t>Derivation Path: TS 38.508-1 [5] Table 4.6.3-62 FrequencyInfoUL-SIB</w:t>
            </w:r>
          </w:p>
        </w:tc>
      </w:tr>
      <w:tr w:rsidR="0065755A" w:rsidRPr="005838A6" w14:paraId="52F361A0" w14:textId="77777777" w:rsidTr="008B7042">
        <w:tc>
          <w:tcPr>
            <w:tcW w:w="3397" w:type="dxa"/>
            <w:tcBorders>
              <w:bottom w:val="single" w:sz="4" w:space="0" w:color="auto"/>
            </w:tcBorders>
          </w:tcPr>
          <w:p w14:paraId="76A3969C" w14:textId="77777777" w:rsidR="0065755A" w:rsidRPr="005838A6" w:rsidRDefault="0065755A" w:rsidP="008B7042">
            <w:pPr>
              <w:pStyle w:val="TAH"/>
            </w:pPr>
            <w:r w:rsidRPr="005838A6">
              <w:t>Information Element</w:t>
            </w:r>
          </w:p>
        </w:tc>
        <w:tc>
          <w:tcPr>
            <w:tcW w:w="1843" w:type="dxa"/>
          </w:tcPr>
          <w:p w14:paraId="7CD5E923" w14:textId="77777777" w:rsidR="0065755A" w:rsidRPr="005838A6" w:rsidRDefault="0065755A" w:rsidP="008B7042">
            <w:pPr>
              <w:pStyle w:val="TAH"/>
            </w:pPr>
            <w:r w:rsidRPr="005838A6">
              <w:t>Value/remark</w:t>
            </w:r>
          </w:p>
        </w:tc>
        <w:tc>
          <w:tcPr>
            <w:tcW w:w="1276" w:type="dxa"/>
          </w:tcPr>
          <w:p w14:paraId="355DD755" w14:textId="77777777" w:rsidR="0065755A" w:rsidRPr="005838A6" w:rsidRDefault="0065755A" w:rsidP="008B7042">
            <w:pPr>
              <w:pStyle w:val="TAH"/>
            </w:pPr>
            <w:r w:rsidRPr="005838A6">
              <w:t>Comment</w:t>
            </w:r>
          </w:p>
        </w:tc>
        <w:tc>
          <w:tcPr>
            <w:tcW w:w="3119" w:type="dxa"/>
          </w:tcPr>
          <w:p w14:paraId="6C1A95D8" w14:textId="77777777" w:rsidR="0065755A" w:rsidRPr="005838A6" w:rsidRDefault="0065755A" w:rsidP="008B7042">
            <w:pPr>
              <w:pStyle w:val="TAH"/>
            </w:pPr>
            <w:r w:rsidRPr="005838A6">
              <w:t>Condition</w:t>
            </w:r>
          </w:p>
        </w:tc>
      </w:tr>
      <w:tr w:rsidR="0065755A" w:rsidRPr="005838A6" w14:paraId="1286587F" w14:textId="77777777" w:rsidTr="008B7042">
        <w:tc>
          <w:tcPr>
            <w:tcW w:w="3397" w:type="dxa"/>
            <w:tcBorders>
              <w:bottom w:val="nil"/>
            </w:tcBorders>
          </w:tcPr>
          <w:p w14:paraId="5DF50F2A" w14:textId="77777777" w:rsidR="0065755A" w:rsidRPr="005838A6" w:rsidRDefault="0065755A" w:rsidP="008B7042">
            <w:pPr>
              <w:pStyle w:val="TAL"/>
            </w:pPr>
            <w:r w:rsidRPr="005838A6">
              <w:t>p-Max</w:t>
            </w:r>
          </w:p>
        </w:tc>
        <w:tc>
          <w:tcPr>
            <w:tcW w:w="1843" w:type="dxa"/>
          </w:tcPr>
          <w:p w14:paraId="1D53A882" w14:textId="77777777" w:rsidR="0065755A" w:rsidRPr="005838A6" w:rsidRDefault="0065755A" w:rsidP="008B7042">
            <w:pPr>
              <w:pStyle w:val="TAL"/>
            </w:pPr>
            <w:r w:rsidRPr="005838A6">
              <w:t>23</w:t>
            </w:r>
          </w:p>
        </w:tc>
        <w:tc>
          <w:tcPr>
            <w:tcW w:w="1276" w:type="dxa"/>
          </w:tcPr>
          <w:p w14:paraId="2D744C6F" w14:textId="77777777" w:rsidR="0065755A" w:rsidRPr="005838A6" w:rsidRDefault="0065755A" w:rsidP="008B7042">
            <w:pPr>
              <w:pStyle w:val="TAL"/>
            </w:pPr>
          </w:p>
        </w:tc>
        <w:tc>
          <w:tcPr>
            <w:tcW w:w="3119" w:type="dxa"/>
          </w:tcPr>
          <w:p w14:paraId="61A5038E" w14:textId="77777777" w:rsidR="0065755A" w:rsidRPr="005838A6" w:rsidRDefault="0065755A" w:rsidP="008B7042">
            <w:pPr>
              <w:pStyle w:val="TAL"/>
              <w:rPr>
                <w:rFonts w:eastAsia="Malgun Gothic"/>
              </w:rPr>
            </w:pPr>
            <w:r w:rsidRPr="005838A6">
              <w:rPr>
                <w:rFonts w:eastAsia="Malgun Gothic"/>
              </w:rPr>
              <w:t>Test IDs 1</w:t>
            </w:r>
            <w:r w:rsidRPr="005838A6">
              <w:rPr>
                <w:rFonts w:asciiTheme="minorEastAsia" w:hAnsiTheme="minorEastAsia"/>
                <w:lang w:eastAsia="zh-CN"/>
              </w:rPr>
              <w:t>-</w:t>
            </w:r>
            <w:r w:rsidRPr="005838A6">
              <w:rPr>
                <w:rFonts w:eastAsia="Malgun Gothic"/>
              </w:rPr>
              <w:t>4</w:t>
            </w:r>
          </w:p>
        </w:tc>
      </w:tr>
      <w:tr w:rsidR="0065755A" w:rsidRPr="005838A6" w14:paraId="271C19E0" w14:textId="77777777" w:rsidTr="008B7042">
        <w:tc>
          <w:tcPr>
            <w:tcW w:w="3397" w:type="dxa"/>
            <w:tcBorders>
              <w:top w:val="nil"/>
              <w:bottom w:val="nil"/>
            </w:tcBorders>
          </w:tcPr>
          <w:p w14:paraId="46FDC7EB" w14:textId="77777777" w:rsidR="0065755A" w:rsidRPr="005838A6" w:rsidRDefault="0065755A" w:rsidP="008B7042">
            <w:pPr>
              <w:pStyle w:val="TAL"/>
            </w:pPr>
          </w:p>
        </w:tc>
        <w:tc>
          <w:tcPr>
            <w:tcW w:w="1843" w:type="dxa"/>
          </w:tcPr>
          <w:p w14:paraId="10EB5CAA" w14:textId="77777777" w:rsidR="0065755A" w:rsidRPr="005838A6" w:rsidRDefault="0065755A" w:rsidP="008B7042">
            <w:pPr>
              <w:pStyle w:val="TAL"/>
              <w:rPr>
                <w:rFonts w:eastAsia="Malgun Gothic"/>
              </w:rPr>
            </w:pPr>
            <w:r w:rsidRPr="005838A6">
              <w:rPr>
                <w:rFonts w:eastAsia="Malgun Gothic"/>
              </w:rPr>
              <w:t>22</w:t>
            </w:r>
          </w:p>
        </w:tc>
        <w:tc>
          <w:tcPr>
            <w:tcW w:w="1276" w:type="dxa"/>
          </w:tcPr>
          <w:p w14:paraId="304E9484" w14:textId="77777777" w:rsidR="0065755A" w:rsidRPr="005838A6" w:rsidRDefault="0065755A" w:rsidP="008B7042">
            <w:pPr>
              <w:pStyle w:val="TAL"/>
            </w:pPr>
          </w:p>
        </w:tc>
        <w:tc>
          <w:tcPr>
            <w:tcW w:w="3119" w:type="dxa"/>
          </w:tcPr>
          <w:p w14:paraId="51A44C9E" w14:textId="77777777" w:rsidR="0065755A" w:rsidRPr="005838A6" w:rsidRDefault="0065755A" w:rsidP="008B7042">
            <w:pPr>
              <w:pStyle w:val="TAL"/>
            </w:pPr>
            <w:r w:rsidRPr="005838A6">
              <w:rPr>
                <w:rFonts w:eastAsia="Malgun Gothic"/>
              </w:rPr>
              <w:t>Test IDs 5, 6</w:t>
            </w:r>
          </w:p>
        </w:tc>
      </w:tr>
      <w:tr w:rsidR="0065755A" w:rsidRPr="005838A6" w14:paraId="52D3950B" w14:textId="77777777" w:rsidTr="008B7042">
        <w:tc>
          <w:tcPr>
            <w:tcW w:w="3397" w:type="dxa"/>
            <w:tcBorders>
              <w:top w:val="nil"/>
              <w:bottom w:val="nil"/>
            </w:tcBorders>
          </w:tcPr>
          <w:p w14:paraId="7C195CFF" w14:textId="77777777" w:rsidR="0065755A" w:rsidRPr="005838A6" w:rsidRDefault="0065755A" w:rsidP="008B7042">
            <w:pPr>
              <w:pStyle w:val="TAL"/>
            </w:pPr>
          </w:p>
        </w:tc>
        <w:tc>
          <w:tcPr>
            <w:tcW w:w="1843" w:type="dxa"/>
          </w:tcPr>
          <w:p w14:paraId="74118C6F" w14:textId="77777777" w:rsidR="0065755A" w:rsidRPr="005838A6" w:rsidRDefault="0065755A" w:rsidP="008B7042">
            <w:pPr>
              <w:pStyle w:val="TAL"/>
              <w:rPr>
                <w:rFonts w:eastAsia="Malgun Gothic"/>
              </w:rPr>
            </w:pPr>
            <w:r w:rsidRPr="005838A6">
              <w:rPr>
                <w:rFonts w:eastAsia="Malgun Gothic"/>
              </w:rPr>
              <w:t>21</w:t>
            </w:r>
          </w:p>
        </w:tc>
        <w:tc>
          <w:tcPr>
            <w:tcW w:w="1276" w:type="dxa"/>
          </w:tcPr>
          <w:p w14:paraId="60456A72" w14:textId="77777777" w:rsidR="0065755A" w:rsidRPr="005838A6" w:rsidRDefault="0065755A" w:rsidP="008B7042">
            <w:pPr>
              <w:pStyle w:val="TAL"/>
            </w:pPr>
          </w:p>
        </w:tc>
        <w:tc>
          <w:tcPr>
            <w:tcW w:w="3119" w:type="dxa"/>
          </w:tcPr>
          <w:p w14:paraId="62117573" w14:textId="77777777" w:rsidR="0065755A" w:rsidRPr="005838A6" w:rsidRDefault="0065755A" w:rsidP="008B7042">
            <w:pPr>
              <w:pStyle w:val="TAL"/>
            </w:pPr>
            <w:r w:rsidRPr="005838A6">
              <w:rPr>
                <w:rFonts w:eastAsia="Malgun Gothic"/>
              </w:rPr>
              <w:t>Test IDs 7, 9-12</w:t>
            </w:r>
          </w:p>
        </w:tc>
      </w:tr>
      <w:tr w:rsidR="0065755A" w:rsidRPr="005838A6" w14:paraId="7ADDD01C" w14:textId="77777777" w:rsidTr="008B7042">
        <w:tc>
          <w:tcPr>
            <w:tcW w:w="3397" w:type="dxa"/>
            <w:tcBorders>
              <w:top w:val="nil"/>
              <w:bottom w:val="nil"/>
            </w:tcBorders>
          </w:tcPr>
          <w:p w14:paraId="1A099FCA" w14:textId="77777777" w:rsidR="0065755A" w:rsidRPr="005838A6" w:rsidRDefault="0065755A" w:rsidP="008B7042">
            <w:pPr>
              <w:pStyle w:val="TAL"/>
            </w:pPr>
          </w:p>
        </w:tc>
        <w:tc>
          <w:tcPr>
            <w:tcW w:w="1843" w:type="dxa"/>
          </w:tcPr>
          <w:p w14:paraId="7E43C539" w14:textId="77777777" w:rsidR="0065755A" w:rsidRPr="005838A6" w:rsidRDefault="0065755A" w:rsidP="008B7042">
            <w:pPr>
              <w:pStyle w:val="TAL"/>
              <w:rPr>
                <w:lang w:eastAsia="zh-CN"/>
              </w:rPr>
            </w:pPr>
            <w:r w:rsidRPr="005838A6">
              <w:rPr>
                <w:lang w:eastAsia="zh-CN"/>
              </w:rPr>
              <w:t>20</w:t>
            </w:r>
          </w:p>
        </w:tc>
        <w:tc>
          <w:tcPr>
            <w:tcW w:w="1276" w:type="dxa"/>
          </w:tcPr>
          <w:p w14:paraId="08F2086F" w14:textId="77777777" w:rsidR="0065755A" w:rsidRPr="005838A6" w:rsidRDefault="0065755A" w:rsidP="008B7042">
            <w:pPr>
              <w:pStyle w:val="TAL"/>
            </w:pPr>
          </w:p>
        </w:tc>
        <w:tc>
          <w:tcPr>
            <w:tcW w:w="3119" w:type="dxa"/>
          </w:tcPr>
          <w:p w14:paraId="483A2D04" w14:textId="77777777" w:rsidR="0065755A" w:rsidRPr="005838A6" w:rsidRDefault="0065755A" w:rsidP="008B7042">
            <w:pPr>
              <w:pStyle w:val="TAL"/>
              <w:rPr>
                <w:rFonts w:eastAsia="Malgun Gothic"/>
              </w:rPr>
            </w:pPr>
            <w:r w:rsidRPr="005838A6">
              <w:rPr>
                <w:rFonts w:eastAsia="Malgun Gothic"/>
              </w:rPr>
              <w:t>Test IDs 13</w:t>
            </w:r>
          </w:p>
        </w:tc>
      </w:tr>
      <w:tr w:rsidR="0065755A" w:rsidRPr="005838A6" w14:paraId="545ECEDE" w14:textId="77777777" w:rsidTr="008B7042">
        <w:trPr>
          <w:trHeight w:val="64"/>
        </w:trPr>
        <w:tc>
          <w:tcPr>
            <w:tcW w:w="3397" w:type="dxa"/>
            <w:tcBorders>
              <w:top w:val="nil"/>
              <w:bottom w:val="nil"/>
            </w:tcBorders>
          </w:tcPr>
          <w:p w14:paraId="2A85C453" w14:textId="77777777" w:rsidR="0065755A" w:rsidRPr="005838A6" w:rsidRDefault="0065755A" w:rsidP="008B7042">
            <w:pPr>
              <w:pStyle w:val="TAL"/>
            </w:pPr>
          </w:p>
        </w:tc>
        <w:tc>
          <w:tcPr>
            <w:tcW w:w="1843" w:type="dxa"/>
          </w:tcPr>
          <w:p w14:paraId="68C96B42" w14:textId="77777777" w:rsidR="0065755A" w:rsidRPr="005838A6" w:rsidRDefault="0065755A" w:rsidP="008B7042">
            <w:pPr>
              <w:pStyle w:val="TAL"/>
              <w:rPr>
                <w:lang w:eastAsia="zh-CN"/>
              </w:rPr>
            </w:pPr>
            <w:r w:rsidRPr="005838A6">
              <w:rPr>
                <w:lang w:eastAsia="zh-CN"/>
              </w:rPr>
              <w:t>19</w:t>
            </w:r>
          </w:p>
        </w:tc>
        <w:tc>
          <w:tcPr>
            <w:tcW w:w="1276" w:type="dxa"/>
          </w:tcPr>
          <w:p w14:paraId="1224AB48" w14:textId="77777777" w:rsidR="0065755A" w:rsidRPr="005838A6" w:rsidRDefault="0065755A" w:rsidP="008B7042">
            <w:pPr>
              <w:pStyle w:val="TAL"/>
            </w:pPr>
          </w:p>
        </w:tc>
        <w:tc>
          <w:tcPr>
            <w:tcW w:w="3119" w:type="dxa"/>
          </w:tcPr>
          <w:p w14:paraId="23CB96A4" w14:textId="77777777" w:rsidR="0065755A" w:rsidRPr="005838A6" w:rsidRDefault="0065755A" w:rsidP="008B7042">
            <w:pPr>
              <w:pStyle w:val="TAL"/>
              <w:rPr>
                <w:rFonts w:eastAsia="Malgun Gothic"/>
              </w:rPr>
            </w:pPr>
            <w:r w:rsidRPr="005838A6">
              <w:rPr>
                <w:rFonts w:eastAsia="Malgun Gothic"/>
              </w:rPr>
              <w:t>Test IDs 8</w:t>
            </w:r>
          </w:p>
        </w:tc>
      </w:tr>
      <w:tr w:rsidR="0065755A" w:rsidRPr="005838A6" w14:paraId="1BA6E7B6" w14:textId="77777777" w:rsidTr="008B7042">
        <w:trPr>
          <w:trHeight w:val="64"/>
        </w:trPr>
        <w:tc>
          <w:tcPr>
            <w:tcW w:w="3397" w:type="dxa"/>
            <w:tcBorders>
              <w:top w:val="nil"/>
            </w:tcBorders>
          </w:tcPr>
          <w:p w14:paraId="54330AD1" w14:textId="77777777" w:rsidR="0065755A" w:rsidRPr="005838A6" w:rsidRDefault="0065755A" w:rsidP="008B7042">
            <w:pPr>
              <w:pStyle w:val="TAL"/>
            </w:pPr>
          </w:p>
        </w:tc>
        <w:tc>
          <w:tcPr>
            <w:tcW w:w="1843" w:type="dxa"/>
          </w:tcPr>
          <w:p w14:paraId="4532CA8B" w14:textId="77777777" w:rsidR="0065755A" w:rsidRPr="005838A6" w:rsidRDefault="0065755A" w:rsidP="008B7042">
            <w:pPr>
              <w:pStyle w:val="TAL"/>
              <w:rPr>
                <w:rFonts w:eastAsia="Malgun Gothic"/>
              </w:rPr>
            </w:pPr>
            <w:r w:rsidRPr="005838A6">
              <w:rPr>
                <w:rFonts w:eastAsia="Malgun Gothic"/>
              </w:rPr>
              <w:t>17</w:t>
            </w:r>
          </w:p>
        </w:tc>
        <w:tc>
          <w:tcPr>
            <w:tcW w:w="1276" w:type="dxa"/>
          </w:tcPr>
          <w:p w14:paraId="48910F70" w14:textId="77777777" w:rsidR="0065755A" w:rsidRPr="005838A6" w:rsidRDefault="0065755A" w:rsidP="008B7042">
            <w:pPr>
              <w:pStyle w:val="TAL"/>
            </w:pPr>
          </w:p>
        </w:tc>
        <w:tc>
          <w:tcPr>
            <w:tcW w:w="3119" w:type="dxa"/>
          </w:tcPr>
          <w:p w14:paraId="000A0678" w14:textId="77777777" w:rsidR="0065755A" w:rsidRPr="005838A6" w:rsidRDefault="0065755A" w:rsidP="008B7042">
            <w:pPr>
              <w:pStyle w:val="TAL"/>
            </w:pPr>
            <w:r w:rsidRPr="005838A6">
              <w:rPr>
                <w:rFonts w:eastAsia="Malgun Gothic"/>
              </w:rPr>
              <w:t>Test IDs 14</w:t>
            </w:r>
          </w:p>
        </w:tc>
      </w:tr>
    </w:tbl>
    <w:p w14:paraId="6D13FAD8" w14:textId="77777777" w:rsidR="0065755A" w:rsidRPr="005838A6" w:rsidRDefault="0065755A" w:rsidP="0065755A"/>
    <w:p w14:paraId="328B341E" w14:textId="77777777" w:rsidR="0065755A" w:rsidRPr="005838A6" w:rsidRDefault="0065755A" w:rsidP="0065755A">
      <w:pPr>
        <w:pStyle w:val="TH"/>
      </w:pPr>
      <w:r w:rsidRPr="005838A6">
        <w:t>Table 6.5A.2.2.1.4.3-1b: FrequencyInfoUL-SIB for inter-band CA (PCC supporting PC3 and SCC supporting PC3)</w:t>
      </w:r>
    </w:p>
    <w:tbl>
      <w:tblPr>
        <w:tblW w:w="9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97"/>
        <w:gridCol w:w="1843"/>
        <w:gridCol w:w="1276"/>
        <w:gridCol w:w="3119"/>
      </w:tblGrid>
      <w:tr w:rsidR="0065755A" w:rsidRPr="005838A6" w14:paraId="450AA6C3" w14:textId="77777777" w:rsidTr="008B7042">
        <w:tc>
          <w:tcPr>
            <w:tcW w:w="9635" w:type="dxa"/>
            <w:gridSpan w:val="4"/>
          </w:tcPr>
          <w:p w14:paraId="215B4249" w14:textId="77777777" w:rsidR="0065755A" w:rsidRPr="005838A6" w:rsidRDefault="0065755A" w:rsidP="008B7042">
            <w:pPr>
              <w:pStyle w:val="TAL"/>
            </w:pPr>
            <w:r w:rsidRPr="005838A6">
              <w:t>Derivation Path: TS 38.508-1 [5] Table 4.6.3-62 FrequencyInfoUL-SIB</w:t>
            </w:r>
          </w:p>
        </w:tc>
      </w:tr>
      <w:tr w:rsidR="0065755A" w:rsidRPr="005838A6" w14:paraId="4D461222" w14:textId="77777777" w:rsidTr="008B7042">
        <w:tc>
          <w:tcPr>
            <w:tcW w:w="3397" w:type="dxa"/>
            <w:tcBorders>
              <w:bottom w:val="single" w:sz="4" w:space="0" w:color="auto"/>
            </w:tcBorders>
          </w:tcPr>
          <w:p w14:paraId="44AC622D" w14:textId="77777777" w:rsidR="0065755A" w:rsidRPr="005838A6" w:rsidRDefault="0065755A" w:rsidP="008B7042">
            <w:pPr>
              <w:pStyle w:val="TAH"/>
            </w:pPr>
            <w:r w:rsidRPr="005838A6">
              <w:t>Information Element</w:t>
            </w:r>
          </w:p>
        </w:tc>
        <w:tc>
          <w:tcPr>
            <w:tcW w:w="1843" w:type="dxa"/>
          </w:tcPr>
          <w:p w14:paraId="243F424C" w14:textId="77777777" w:rsidR="0065755A" w:rsidRPr="005838A6" w:rsidRDefault="0065755A" w:rsidP="008B7042">
            <w:pPr>
              <w:pStyle w:val="TAH"/>
            </w:pPr>
            <w:r w:rsidRPr="005838A6">
              <w:t>Value/remark</w:t>
            </w:r>
          </w:p>
        </w:tc>
        <w:tc>
          <w:tcPr>
            <w:tcW w:w="1276" w:type="dxa"/>
          </w:tcPr>
          <w:p w14:paraId="29DF314E" w14:textId="77777777" w:rsidR="0065755A" w:rsidRPr="005838A6" w:rsidRDefault="0065755A" w:rsidP="008B7042">
            <w:pPr>
              <w:pStyle w:val="TAH"/>
            </w:pPr>
            <w:r w:rsidRPr="005838A6">
              <w:t>Comment</w:t>
            </w:r>
          </w:p>
        </w:tc>
        <w:tc>
          <w:tcPr>
            <w:tcW w:w="3119" w:type="dxa"/>
          </w:tcPr>
          <w:p w14:paraId="7273530D" w14:textId="77777777" w:rsidR="0065755A" w:rsidRPr="005838A6" w:rsidRDefault="0065755A" w:rsidP="008B7042">
            <w:pPr>
              <w:pStyle w:val="TAH"/>
            </w:pPr>
            <w:r w:rsidRPr="005838A6">
              <w:t>Condition</w:t>
            </w:r>
          </w:p>
        </w:tc>
      </w:tr>
      <w:tr w:rsidR="0065755A" w:rsidRPr="005838A6" w14:paraId="4B7A8A62" w14:textId="77777777" w:rsidTr="008B7042">
        <w:tc>
          <w:tcPr>
            <w:tcW w:w="3397" w:type="dxa"/>
            <w:tcBorders>
              <w:top w:val="nil"/>
              <w:bottom w:val="nil"/>
            </w:tcBorders>
          </w:tcPr>
          <w:p w14:paraId="1432784C" w14:textId="77777777" w:rsidR="0065755A" w:rsidRPr="005838A6" w:rsidRDefault="0065755A" w:rsidP="008B7042">
            <w:pPr>
              <w:pStyle w:val="TAL"/>
            </w:pPr>
            <w:r w:rsidRPr="005838A6">
              <w:t>p-Max</w:t>
            </w:r>
          </w:p>
        </w:tc>
        <w:tc>
          <w:tcPr>
            <w:tcW w:w="1843" w:type="dxa"/>
          </w:tcPr>
          <w:p w14:paraId="6F3DBC32" w14:textId="77777777" w:rsidR="0065755A" w:rsidRPr="005838A6" w:rsidRDefault="0065755A" w:rsidP="008B7042">
            <w:pPr>
              <w:pStyle w:val="TAL"/>
            </w:pPr>
            <w:r w:rsidRPr="005838A6">
              <w:t>23</w:t>
            </w:r>
          </w:p>
        </w:tc>
        <w:tc>
          <w:tcPr>
            <w:tcW w:w="1276" w:type="dxa"/>
          </w:tcPr>
          <w:p w14:paraId="2E69BA09" w14:textId="77777777" w:rsidR="0065755A" w:rsidRPr="005838A6" w:rsidRDefault="0065755A" w:rsidP="008B7042">
            <w:pPr>
              <w:pStyle w:val="TAL"/>
            </w:pPr>
          </w:p>
        </w:tc>
        <w:tc>
          <w:tcPr>
            <w:tcW w:w="3119" w:type="dxa"/>
          </w:tcPr>
          <w:p w14:paraId="2912A617" w14:textId="77777777" w:rsidR="0065755A" w:rsidRPr="005838A6" w:rsidRDefault="0065755A" w:rsidP="008B7042">
            <w:pPr>
              <w:pStyle w:val="TAL"/>
              <w:rPr>
                <w:lang w:eastAsia="zh-CN"/>
              </w:rPr>
            </w:pPr>
            <w:r w:rsidRPr="005838A6">
              <w:t>Test IDs 1-4, 7</w:t>
            </w:r>
          </w:p>
        </w:tc>
      </w:tr>
      <w:tr w:rsidR="0065755A" w:rsidRPr="005838A6" w14:paraId="1ACC480A" w14:textId="77777777" w:rsidTr="008B7042">
        <w:tc>
          <w:tcPr>
            <w:tcW w:w="3397" w:type="dxa"/>
            <w:tcBorders>
              <w:top w:val="nil"/>
              <w:bottom w:val="nil"/>
            </w:tcBorders>
          </w:tcPr>
          <w:p w14:paraId="371BBD20" w14:textId="77777777" w:rsidR="0065755A" w:rsidRPr="005838A6" w:rsidRDefault="0065755A" w:rsidP="008B7042">
            <w:pPr>
              <w:pStyle w:val="TAL"/>
            </w:pPr>
          </w:p>
        </w:tc>
        <w:tc>
          <w:tcPr>
            <w:tcW w:w="1843" w:type="dxa"/>
          </w:tcPr>
          <w:p w14:paraId="3E334134" w14:textId="77777777" w:rsidR="0065755A" w:rsidRPr="005838A6" w:rsidRDefault="0065755A" w:rsidP="008B7042">
            <w:pPr>
              <w:pStyle w:val="TAL"/>
              <w:rPr>
                <w:rFonts w:eastAsia="Malgun Gothic"/>
              </w:rPr>
            </w:pPr>
            <w:r w:rsidRPr="005838A6">
              <w:rPr>
                <w:rFonts w:eastAsia="Malgun Gothic"/>
              </w:rPr>
              <w:t>22</w:t>
            </w:r>
          </w:p>
        </w:tc>
        <w:tc>
          <w:tcPr>
            <w:tcW w:w="1276" w:type="dxa"/>
          </w:tcPr>
          <w:p w14:paraId="4F5933CB" w14:textId="77777777" w:rsidR="0065755A" w:rsidRPr="005838A6" w:rsidRDefault="0065755A" w:rsidP="008B7042">
            <w:pPr>
              <w:pStyle w:val="TAL"/>
            </w:pPr>
          </w:p>
        </w:tc>
        <w:tc>
          <w:tcPr>
            <w:tcW w:w="3119" w:type="dxa"/>
          </w:tcPr>
          <w:p w14:paraId="2C24CCA9" w14:textId="77777777" w:rsidR="0065755A" w:rsidRPr="005838A6" w:rsidRDefault="0065755A" w:rsidP="008B7042">
            <w:pPr>
              <w:pStyle w:val="TAL"/>
            </w:pPr>
            <w:r w:rsidRPr="005838A6">
              <w:rPr>
                <w:rFonts w:eastAsia="Malgun Gothic"/>
              </w:rPr>
              <w:t>Test IDs 5, 6, 9-13</w:t>
            </w:r>
          </w:p>
        </w:tc>
      </w:tr>
      <w:tr w:rsidR="0065755A" w:rsidRPr="005838A6" w14:paraId="2EA7A320" w14:textId="77777777" w:rsidTr="008B7042">
        <w:tc>
          <w:tcPr>
            <w:tcW w:w="3397" w:type="dxa"/>
            <w:tcBorders>
              <w:top w:val="nil"/>
              <w:bottom w:val="nil"/>
            </w:tcBorders>
          </w:tcPr>
          <w:p w14:paraId="29F4568A" w14:textId="77777777" w:rsidR="0065755A" w:rsidRPr="005838A6" w:rsidRDefault="0065755A" w:rsidP="008B7042">
            <w:pPr>
              <w:pStyle w:val="TAL"/>
            </w:pPr>
          </w:p>
        </w:tc>
        <w:tc>
          <w:tcPr>
            <w:tcW w:w="1843" w:type="dxa"/>
          </w:tcPr>
          <w:p w14:paraId="1DA8BABC" w14:textId="77777777" w:rsidR="0065755A" w:rsidRPr="005838A6" w:rsidRDefault="0065755A" w:rsidP="008B7042">
            <w:pPr>
              <w:pStyle w:val="TAL"/>
              <w:rPr>
                <w:rFonts w:eastAsia="Malgun Gothic"/>
              </w:rPr>
            </w:pPr>
            <w:r w:rsidRPr="005838A6">
              <w:rPr>
                <w:rFonts w:eastAsia="Malgun Gothic"/>
              </w:rPr>
              <w:t>21</w:t>
            </w:r>
          </w:p>
        </w:tc>
        <w:tc>
          <w:tcPr>
            <w:tcW w:w="1276" w:type="dxa"/>
          </w:tcPr>
          <w:p w14:paraId="6D108686" w14:textId="77777777" w:rsidR="0065755A" w:rsidRPr="005838A6" w:rsidRDefault="0065755A" w:rsidP="008B7042">
            <w:pPr>
              <w:pStyle w:val="TAL"/>
            </w:pPr>
          </w:p>
        </w:tc>
        <w:tc>
          <w:tcPr>
            <w:tcW w:w="3119" w:type="dxa"/>
          </w:tcPr>
          <w:p w14:paraId="2E05C6C8" w14:textId="77777777" w:rsidR="0065755A" w:rsidRPr="005838A6" w:rsidRDefault="0065755A" w:rsidP="008B7042">
            <w:pPr>
              <w:pStyle w:val="TAL"/>
            </w:pPr>
            <w:r w:rsidRPr="005838A6">
              <w:rPr>
                <w:rFonts w:eastAsia="Malgun Gothic"/>
              </w:rPr>
              <w:t>Test IDs 8</w:t>
            </w:r>
          </w:p>
        </w:tc>
      </w:tr>
      <w:tr w:rsidR="0065755A" w:rsidRPr="005838A6" w14:paraId="67086525" w14:textId="77777777" w:rsidTr="008B7042">
        <w:trPr>
          <w:trHeight w:val="64"/>
        </w:trPr>
        <w:tc>
          <w:tcPr>
            <w:tcW w:w="3397" w:type="dxa"/>
            <w:tcBorders>
              <w:top w:val="nil"/>
            </w:tcBorders>
          </w:tcPr>
          <w:p w14:paraId="7029CC80" w14:textId="77777777" w:rsidR="0065755A" w:rsidRPr="005838A6" w:rsidRDefault="0065755A" w:rsidP="008B7042">
            <w:pPr>
              <w:pStyle w:val="TAL"/>
            </w:pPr>
          </w:p>
        </w:tc>
        <w:tc>
          <w:tcPr>
            <w:tcW w:w="1843" w:type="dxa"/>
          </w:tcPr>
          <w:p w14:paraId="0E974E74" w14:textId="77777777" w:rsidR="0065755A" w:rsidRPr="005838A6" w:rsidRDefault="0065755A" w:rsidP="008B7042">
            <w:pPr>
              <w:pStyle w:val="TAL"/>
              <w:rPr>
                <w:rFonts w:eastAsia="Malgun Gothic"/>
              </w:rPr>
            </w:pPr>
            <w:r w:rsidRPr="005838A6">
              <w:rPr>
                <w:rFonts w:eastAsia="Malgun Gothic"/>
              </w:rPr>
              <w:t>19</w:t>
            </w:r>
          </w:p>
        </w:tc>
        <w:tc>
          <w:tcPr>
            <w:tcW w:w="1276" w:type="dxa"/>
          </w:tcPr>
          <w:p w14:paraId="5DA966AB" w14:textId="77777777" w:rsidR="0065755A" w:rsidRPr="005838A6" w:rsidRDefault="0065755A" w:rsidP="008B7042">
            <w:pPr>
              <w:pStyle w:val="TAL"/>
            </w:pPr>
          </w:p>
        </w:tc>
        <w:tc>
          <w:tcPr>
            <w:tcW w:w="3119" w:type="dxa"/>
          </w:tcPr>
          <w:p w14:paraId="46D4A69B" w14:textId="77777777" w:rsidR="0065755A" w:rsidRPr="005838A6" w:rsidRDefault="0065755A" w:rsidP="008B7042">
            <w:pPr>
              <w:pStyle w:val="TAL"/>
            </w:pPr>
            <w:r w:rsidRPr="005838A6">
              <w:rPr>
                <w:rFonts w:eastAsia="Malgun Gothic"/>
              </w:rPr>
              <w:t>Test IDs 14</w:t>
            </w:r>
          </w:p>
        </w:tc>
      </w:tr>
    </w:tbl>
    <w:p w14:paraId="3E7977D0" w14:textId="77777777" w:rsidR="0065755A" w:rsidRPr="005838A6" w:rsidRDefault="0065755A" w:rsidP="007864DF">
      <w:pPr>
        <w:rPr>
          <w:lang w:eastAsia="en-US"/>
        </w:rPr>
      </w:pPr>
    </w:p>
    <w:p w14:paraId="2E3B6A39" w14:textId="7B30AAEC" w:rsidR="00C66C93" w:rsidRPr="005838A6" w:rsidRDefault="00C66C93" w:rsidP="007864DF">
      <w:pPr>
        <w:pStyle w:val="TH"/>
        <w:jc w:val="left"/>
      </w:pPr>
      <w:r w:rsidRPr="005838A6">
        <w:t>Table 6.5A.2.2.1.4.3-2: FrequencyInfoUL-SIB for intra-band contiguous CA</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96"/>
        <w:gridCol w:w="1842"/>
        <w:gridCol w:w="1275"/>
        <w:gridCol w:w="3117"/>
      </w:tblGrid>
      <w:tr w:rsidR="00C66C93" w:rsidRPr="005838A6" w14:paraId="5BD01B40" w14:textId="77777777" w:rsidTr="00C66C93">
        <w:tc>
          <w:tcPr>
            <w:tcW w:w="9635" w:type="dxa"/>
            <w:gridSpan w:val="4"/>
            <w:tcBorders>
              <w:top w:val="single" w:sz="4" w:space="0" w:color="auto"/>
              <w:left w:val="single" w:sz="4" w:space="0" w:color="auto"/>
              <w:bottom w:val="single" w:sz="4" w:space="0" w:color="auto"/>
              <w:right w:val="single" w:sz="4" w:space="0" w:color="auto"/>
            </w:tcBorders>
            <w:hideMark/>
          </w:tcPr>
          <w:p w14:paraId="3866D397" w14:textId="77777777" w:rsidR="00C66C93" w:rsidRPr="005838A6" w:rsidRDefault="00C66C93" w:rsidP="007864DF">
            <w:pPr>
              <w:pStyle w:val="TAL"/>
            </w:pPr>
            <w:r w:rsidRPr="005838A6">
              <w:t>Derivation Path: TS 38.508-1 [5] Table 4.6.3-62 FrequencyInfoUL-SIB</w:t>
            </w:r>
          </w:p>
        </w:tc>
      </w:tr>
      <w:tr w:rsidR="00C66C93" w:rsidRPr="005838A6" w14:paraId="7C6B64D6" w14:textId="77777777" w:rsidTr="00C66C93">
        <w:tc>
          <w:tcPr>
            <w:tcW w:w="3397" w:type="dxa"/>
            <w:tcBorders>
              <w:top w:val="single" w:sz="4" w:space="0" w:color="auto"/>
              <w:left w:val="single" w:sz="4" w:space="0" w:color="auto"/>
              <w:bottom w:val="single" w:sz="4" w:space="0" w:color="auto"/>
              <w:right w:val="single" w:sz="4" w:space="0" w:color="auto"/>
            </w:tcBorders>
            <w:hideMark/>
          </w:tcPr>
          <w:p w14:paraId="59B24675" w14:textId="77777777" w:rsidR="00C66C93" w:rsidRPr="005838A6" w:rsidRDefault="00C66C93" w:rsidP="007864DF">
            <w:pPr>
              <w:pStyle w:val="TAH"/>
              <w:jc w:val="left"/>
            </w:pPr>
            <w:r w:rsidRPr="005838A6">
              <w:t>Information Element</w:t>
            </w:r>
          </w:p>
        </w:tc>
        <w:tc>
          <w:tcPr>
            <w:tcW w:w="1843" w:type="dxa"/>
            <w:tcBorders>
              <w:top w:val="single" w:sz="4" w:space="0" w:color="auto"/>
              <w:left w:val="single" w:sz="4" w:space="0" w:color="auto"/>
              <w:bottom w:val="single" w:sz="4" w:space="0" w:color="auto"/>
              <w:right w:val="single" w:sz="4" w:space="0" w:color="auto"/>
            </w:tcBorders>
            <w:hideMark/>
          </w:tcPr>
          <w:p w14:paraId="2745D909" w14:textId="77777777" w:rsidR="00C66C93" w:rsidRPr="005838A6" w:rsidRDefault="00C66C93" w:rsidP="007864DF">
            <w:pPr>
              <w:pStyle w:val="TAH"/>
              <w:jc w:val="left"/>
            </w:pPr>
            <w:r w:rsidRPr="005838A6">
              <w:t>Value/remark</w:t>
            </w:r>
          </w:p>
        </w:tc>
        <w:tc>
          <w:tcPr>
            <w:tcW w:w="1276" w:type="dxa"/>
            <w:tcBorders>
              <w:top w:val="single" w:sz="4" w:space="0" w:color="auto"/>
              <w:left w:val="single" w:sz="4" w:space="0" w:color="auto"/>
              <w:bottom w:val="single" w:sz="4" w:space="0" w:color="auto"/>
              <w:right w:val="single" w:sz="4" w:space="0" w:color="auto"/>
            </w:tcBorders>
            <w:hideMark/>
          </w:tcPr>
          <w:p w14:paraId="3DA402A4" w14:textId="77777777" w:rsidR="00C66C93" w:rsidRPr="005838A6" w:rsidRDefault="00C66C93" w:rsidP="007864DF">
            <w:pPr>
              <w:pStyle w:val="TAH"/>
              <w:jc w:val="left"/>
            </w:pPr>
            <w:r w:rsidRPr="005838A6">
              <w:t>Comment</w:t>
            </w:r>
          </w:p>
        </w:tc>
        <w:tc>
          <w:tcPr>
            <w:tcW w:w="3119" w:type="dxa"/>
            <w:tcBorders>
              <w:top w:val="single" w:sz="4" w:space="0" w:color="auto"/>
              <w:left w:val="single" w:sz="4" w:space="0" w:color="auto"/>
              <w:bottom w:val="single" w:sz="4" w:space="0" w:color="auto"/>
              <w:right w:val="single" w:sz="4" w:space="0" w:color="auto"/>
            </w:tcBorders>
            <w:hideMark/>
          </w:tcPr>
          <w:p w14:paraId="58061549" w14:textId="77777777" w:rsidR="00C66C93" w:rsidRPr="005838A6" w:rsidRDefault="00C66C93" w:rsidP="007864DF">
            <w:pPr>
              <w:pStyle w:val="TAH"/>
              <w:jc w:val="left"/>
            </w:pPr>
            <w:r w:rsidRPr="005838A6">
              <w:t>Condition</w:t>
            </w:r>
          </w:p>
        </w:tc>
      </w:tr>
      <w:tr w:rsidR="00C66C93" w:rsidRPr="005838A6" w14:paraId="62EACE29" w14:textId="77777777" w:rsidTr="00C66C93">
        <w:tc>
          <w:tcPr>
            <w:tcW w:w="3397" w:type="dxa"/>
            <w:tcBorders>
              <w:top w:val="single" w:sz="4" w:space="0" w:color="auto"/>
              <w:left w:val="single" w:sz="4" w:space="0" w:color="auto"/>
              <w:bottom w:val="nil"/>
              <w:right w:val="single" w:sz="4" w:space="0" w:color="auto"/>
            </w:tcBorders>
            <w:hideMark/>
          </w:tcPr>
          <w:p w14:paraId="3F086558" w14:textId="77777777" w:rsidR="00C66C93" w:rsidRPr="005838A6" w:rsidRDefault="00C66C93" w:rsidP="00664106">
            <w:pPr>
              <w:pStyle w:val="TAL"/>
            </w:pPr>
            <w:r w:rsidRPr="005838A6">
              <w:t>p-Max</w:t>
            </w:r>
          </w:p>
        </w:tc>
        <w:tc>
          <w:tcPr>
            <w:tcW w:w="1843" w:type="dxa"/>
            <w:tcBorders>
              <w:top w:val="single" w:sz="4" w:space="0" w:color="auto"/>
              <w:left w:val="single" w:sz="4" w:space="0" w:color="auto"/>
              <w:bottom w:val="single" w:sz="4" w:space="0" w:color="auto"/>
              <w:right w:val="single" w:sz="4" w:space="0" w:color="auto"/>
            </w:tcBorders>
            <w:hideMark/>
          </w:tcPr>
          <w:p w14:paraId="4024C7B2" w14:textId="77777777" w:rsidR="00C66C93" w:rsidRPr="005838A6" w:rsidRDefault="00C66C93" w:rsidP="00664106">
            <w:pPr>
              <w:pStyle w:val="TAL"/>
            </w:pPr>
            <w:r w:rsidRPr="005838A6">
              <w:t>20</w:t>
            </w:r>
          </w:p>
        </w:tc>
        <w:tc>
          <w:tcPr>
            <w:tcW w:w="1276" w:type="dxa"/>
            <w:tcBorders>
              <w:top w:val="single" w:sz="4" w:space="0" w:color="auto"/>
              <w:left w:val="single" w:sz="4" w:space="0" w:color="auto"/>
              <w:bottom w:val="single" w:sz="4" w:space="0" w:color="auto"/>
              <w:right w:val="single" w:sz="4" w:space="0" w:color="auto"/>
            </w:tcBorders>
          </w:tcPr>
          <w:p w14:paraId="5E0DD2A0" w14:textId="77777777" w:rsidR="00C66C93" w:rsidRPr="005838A6" w:rsidRDefault="00C66C93" w:rsidP="00664106">
            <w:pPr>
              <w:pStyle w:val="TAL"/>
            </w:pPr>
          </w:p>
        </w:tc>
        <w:tc>
          <w:tcPr>
            <w:tcW w:w="3119" w:type="dxa"/>
            <w:tcBorders>
              <w:top w:val="single" w:sz="4" w:space="0" w:color="auto"/>
              <w:left w:val="single" w:sz="4" w:space="0" w:color="auto"/>
              <w:bottom w:val="single" w:sz="4" w:space="0" w:color="auto"/>
              <w:right w:val="single" w:sz="4" w:space="0" w:color="auto"/>
            </w:tcBorders>
            <w:hideMark/>
          </w:tcPr>
          <w:p w14:paraId="53563198" w14:textId="1AFE2A32" w:rsidR="00C66C93" w:rsidRPr="005838A6" w:rsidRDefault="00C66C93" w:rsidP="00664106">
            <w:pPr>
              <w:pStyle w:val="TAL"/>
            </w:pPr>
            <w:r w:rsidRPr="005838A6">
              <w:t xml:space="preserve">Power class 3 and </w:t>
            </w:r>
            <w:r w:rsidR="00EE2112" w:rsidRPr="005838A6">
              <w:t>Intra</w:t>
            </w:r>
            <w:r w:rsidRPr="005838A6">
              <w:t>-band CA</w:t>
            </w:r>
          </w:p>
          <w:p w14:paraId="2CB97C85" w14:textId="77777777" w:rsidR="00C66C93" w:rsidRPr="005838A6" w:rsidRDefault="00C66C93" w:rsidP="00664106">
            <w:pPr>
              <w:pStyle w:val="TAL"/>
              <w:rPr>
                <w:rFonts w:eastAsia="Malgun Gothic"/>
                <w:lang w:eastAsia="zh-CN"/>
              </w:rPr>
            </w:pPr>
            <w:r w:rsidRPr="005838A6">
              <w:rPr>
                <w:rFonts w:eastAsia="Malgun Gothic"/>
                <w:lang w:eastAsia="zh-CN"/>
              </w:rPr>
              <w:t>Test IDs 2</w:t>
            </w:r>
          </w:p>
        </w:tc>
      </w:tr>
      <w:tr w:rsidR="00C66C93" w:rsidRPr="005838A6" w14:paraId="437113AB" w14:textId="77777777" w:rsidTr="00C66C93">
        <w:tc>
          <w:tcPr>
            <w:tcW w:w="3397" w:type="dxa"/>
            <w:tcBorders>
              <w:top w:val="nil"/>
              <w:left w:val="single" w:sz="4" w:space="0" w:color="auto"/>
              <w:bottom w:val="nil"/>
              <w:right w:val="single" w:sz="4" w:space="0" w:color="auto"/>
            </w:tcBorders>
          </w:tcPr>
          <w:p w14:paraId="64F3DE8C" w14:textId="77777777" w:rsidR="00C66C93" w:rsidRPr="005838A6" w:rsidRDefault="00C66C93" w:rsidP="00664106">
            <w:pPr>
              <w:pStyle w:val="TAL"/>
              <w:rPr>
                <w:rFonts w:eastAsiaTheme="minorEastAsia"/>
                <w:lang w:eastAsia="en-US"/>
              </w:rPr>
            </w:pPr>
          </w:p>
        </w:tc>
        <w:tc>
          <w:tcPr>
            <w:tcW w:w="1843" w:type="dxa"/>
            <w:tcBorders>
              <w:top w:val="single" w:sz="4" w:space="0" w:color="auto"/>
              <w:left w:val="single" w:sz="4" w:space="0" w:color="auto"/>
              <w:bottom w:val="single" w:sz="4" w:space="0" w:color="auto"/>
              <w:right w:val="single" w:sz="4" w:space="0" w:color="auto"/>
            </w:tcBorders>
            <w:hideMark/>
          </w:tcPr>
          <w:p w14:paraId="7AAD9106" w14:textId="77777777" w:rsidR="00C66C93" w:rsidRPr="005838A6" w:rsidRDefault="00C66C93" w:rsidP="00664106">
            <w:pPr>
              <w:pStyle w:val="TAL"/>
              <w:rPr>
                <w:rFonts w:eastAsia="Malgun Gothic"/>
                <w:lang w:eastAsia="zh-CN"/>
              </w:rPr>
            </w:pPr>
            <w:r w:rsidRPr="005838A6">
              <w:rPr>
                <w:rFonts w:eastAsia="Malgun Gothic"/>
                <w:lang w:eastAsia="zh-CN"/>
              </w:rPr>
              <w:t>17</w:t>
            </w:r>
          </w:p>
        </w:tc>
        <w:tc>
          <w:tcPr>
            <w:tcW w:w="1276" w:type="dxa"/>
            <w:tcBorders>
              <w:top w:val="single" w:sz="4" w:space="0" w:color="auto"/>
              <w:left w:val="single" w:sz="4" w:space="0" w:color="auto"/>
              <w:bottom w:val="single" w:sz="4" w:space="0" w:color="auto"/>
              <w:right w:val="single" w:sz="4" w:space="0" w:color="auto"/>
            </w:tcBorders>
          </w:tcPr>
          <w:p w14:paraId="6FA19028" w14:textId="77777777" w:rsidR="00C66C93" w:rsidRPr="005838A6" w:rsidRDefault="00C66C93" w:rsidP="00664106">
            <w:pPr>
              <w:pStyle w:val="TAL"/>
              <w:rPr>
                <w:rFonts w:eastAsiaTheme="minorEastAsia"/>
                <w:lang w:eastAsia="en-US"/>
              </w:rPr>
            </w:pPr>
          </w:p>
        </w:tc>
        <w:tc>
          <w:tcPr>
            <w:tcW w:w="3119" w:type="dxa"/>
            <w:tcBorders>
              <w:top w:val="single" w:sz="4" w:space="0" w:color="auto"/>
              <w:left w:val="single" w:sz="4" w:space="0" w:color="auto"/>
              <w:bottom w:val="single" w:sz="4" w:space="0" w:color="auto"/>
              <w:right w:val="single" w:sz="4" w:space="0" w:color="auto"/>
            </w:tcBorders>
            <w:hideMark/>
          </w:tcPr>
          <w:p w14:paraId="24244DD6" w14:textId="23A57524" w:rsidR="00C66C93" w:rsidRPr="005838A6" w:rsidRDefault="00C66C93" w:rsidP="00664106">
            <w:pPr>
              <w:pStyle w:val="TAL"/>
            </w:pPr>
            <w:r w:rsidRPr="005838A6">
              <w:t xml:space="preserve">Power class 3 and </w:t>
            </w:r>
            <w:r w:rsidR="00EE2112" w:rsidRPr="005838A6">
              <w:t>Intra</w:t>
            </w:r>
            <w:r w:rsidRPr="005838A6">
              <w:t>-band CA</w:t>
            </w:r>
          </w:p>
          <w:p w14:paraId="1FCAD599" w14:textId="77777777" w:rsidR="00C66C93" w:rsidRPr="005838A6" w:rsidRDefault="00C66C93" w:rsidP="00664106">
            <w:pPr>
              <w:pStyle w:val="TAL"/>
            </w:pPr>
            <w:r w:rsidRPr="005838A6">
              <w:rPr>
                <w:rFonts w:eastAsia="Malgun Gothic"/>
                <w:lang w:eastAsia="zh-CN"/>
              </w:rPr>
              <w:t>Test IDs 3</w:t>
            </w:r>
          </w:p>
        </w:tc>
      </w:tr>
      <w:tr w:rsidR="00C66C93" w:rsidRPr="005838A6" w14:paraId="155FD016" w14:textId="77777777" w:rsidTr="00C66C93">
        <w:tc>
          <w:tcPr>
            <w:tcW w:w="3397" w:type="dxa"/>
            <w:tcBorders>
              <w:top w:val="nil"/>
              <w:left w:val="single" w:sz="4" w:space="0" w:color="auto"/>
              <w:bottom w:val="nil"/>
              <w:right w:val="single" w:sz="4" w:space="0" w:color="auto"/>
            </w:tcBorders>
          </w:tcPr>
          <w:p w14:paraId="640C4CBA" w14:textId="77777777" w:rsidR="00C66C93" w:rsidRPr="005838A6" w:rsidRDefault="00C66C93" w:rsidP="00664106">
            <w:pPr>
              <w:pStyle w:val="TAL"/>
            </w:pPr>
          </w:p>
        </w:tc>
        <w:tc>
          <w:tcPr>
            <w:tcW w:w="1843" w:type="dxa"/>
            <w:tcBorders>
              <w:top w:val="single" w:sz="4" w:space="0" w:color="auto"/>
              <w:left w:val="single" w:sz="4" w:space="0" w:color="auto"/>
              <w:bottom w:val="single" w:sz="4" w:space="0" w:color="auto"/>
              <w:right w:val="single" w:sz="4" w:space="0" w:color="auto"/>
            </w:tcBorders>
            <w:hideMark/>
          </w:tcPr>
          <w:p w14:paraId="46E871F5" w14:textId="77777777" w:rsidR="00C66C93" w:rsidRPr="005838A6" w:rsidRDefault="00C66C93" w:rsidP="00664106">
            <w:pPr>
              <w:pStyle w:val="TAL"/>
              <w:rPr>
                <w:rFonts w:eastAsia="Malgun Gothic"/>
                <w:lang w:eastAsia="zh-CN"/>
              </w:rPr>
            </w:pPr>
            <w:r w:rsidRPr="005838A6">
              <w:rPr>
                <w:rFonts w:eastAsia="Malgun Gothic"/>
                <w:lang w:eastAsia="zh-CN"/>
              </w:rPr>
              <w:t>16</w:t>
            </w:r>
          </w:p>
        </w:tc>
        <w:tc>
          <w:tcPr>
            <w:tcW w:w="1276" w:type="dxa"/>
            <w:tcBorders>
              <w:top w:val="single" w:sz="4" w:space="0" w:color="auto"/>
              <w:left w:val="single" w:sz="4" w:space="0" w:color="auto"/>
              <w:bottom w:val="single" w:sz="4" w:space="0" w:color="auto"/>
              <w:right w:val="single" w:sz="4" w:space="0" w:color="auto"/>
            </w:tcBorders>
          </w:tcPr>
          <w:p w14:paraId="5E689D8B" w14:textId="77777777" w:rsidR="00C66C93" w:rsidRPr="005838A6" w:rsidRDefault="00C66C93" w:rsidP="00664106">
            <w:pPr>
              <w:pStyle w:val="TAL"/>
              <w:rPr>
                <w:rFonts w:eastAsiaTheme="minorEastAsia"/>
                <w:lang w:eastAsia="en-US"/>
              </w:rPr>
            </w:pPr>
          </w:p>
        </w:tc>
        <w:tc>
          <w:tcPr>
            <w:tcW w:w="3119" w:type="dxa"/>
            <w:tcBorders>
              <w:top w:val="single" w:sz="4" w:space="0" w:color="auto"/>
              <w:left w:val="single" w:sz="4" w:space="0" w:color="auto"/>
              <w:bottom w:val="single" w:sz="4" w:space="0" w:color="auto"/>
              <w:right w:val="single" w:sz="4" w:space="0" w:color="auto"/>
            </w:tcBorders>
            <w:hideMark/>
          </w:tcPr>
          <w:p w14:paraId="6E70B9A8" w14:textId="1D8BA9AA" w:rsidR="00C66C93" w:rsidRPr="005838A6" w:rsidRDefault="00C66C93" w:rsidP="00664106">
            <w:pPr>
              <w:pStyle w:val="TAL"/>
            </w:pPr>
            <w:r w:rsidRPr="005838A6">
              <w:t xml:space="preserve">Power class 3 and </w:t>
            </w:r>
            <w:r w:rsidR="00EE2112" w:rsidRPr="005838A6">
              <w:t>Intra</w:t>
            </w:r>
            <w:r w:rsidRPr="005838A6">
              <w:t>-band CA</w:t>
            </w:r>
          </w:p>
          <w:p w14:paraId="758F4BE7" w14:textId="6D5DD1D9" w:rsidR="00C66C93" w:rsidRPr="005838A6" w:rsidRDefault="00C66C93" w:rsidP="00664106">
            <w:pPr>
              <w:pStyle w:val="TAL"/>
            </w:pPr>
            <w:r w:rsidRPr="005838A6">
              <w:rPr>
                <w:rFonts w:eastAsia="Malgun Gothic"/>
                <w:lang w:eastAsia="zh-CN"/>
              </w:rPr>
              <w:t>Test IDs 1, 4, 5, 6</w:t>
            </w:r>
            <w:r w:rsidR="00664106" w:rsidRPr="005838A6">
              <w:rPr>
                <w:rFonts w:eastAsia="Malgun Gothic"/>
                <w:lang w:eastAsia="zh-CN"/>
              </w:rPr>
              <w:t>, 8, 9</w:t>
            </w:r>
          </w:p>
        </w:tc>
      </w:tr>
      <w:tr w:rsidR="00C66C93" w:rsidRPr="005838A6" w14:paraId="5B3F784D" w14:textId="77777777" w:rsidTr="00C66C93">
        <w:tc>
          <w:tcPr>
            <w:tcW w:w="3397" w:type="dxa"/>
            <w:tcBorders>
              <w:top w:val="nil"/>
              <w:left w:val="single" w:sz="4" w:space="0" w:color="auto"/>
              <w:bottom w:val="nil"/>
              <w:right w:val="single" w:sz="4" w:space="0" w:color="auto"/>
            </w:tcBorders>
          </w:tcPr>
          <w:p w14:paraId="17BE9684" w14:textId="77777777" w:rsidR="00C66C93" w:rsidRPr="005838A6" w:rsidRDefault="00C66C93" w:rsidP="00664106">
            <w:pPr>
              <w:pStyle w:val="TAL"/>
            </w:pPr>
          </w:p>
        </w:tc>
        <w:tc>
          <w:tcPr>
            <w:tcW w:w="1843" w:type="dxa"/>
            <w:tcBorders>
              <w:top w:val="single" w:sz="4" w:space="0" w:color="auto"/>
              <w:left w:val="single" w:sz="4" w:space="0" w:color="auto"/>
              <w:bottom w:val="single" w:sz="4" w:space="0" w:color="auto"/>
              <w:right w:val="single" w:sz="4" w:space="0" w:color="auto"/>
            </w:tcBorders>
            <w:hideMark/>
          </w:tcPr>
          <w:p w14:paraId="05A0F41D" w14:textId="77777777" w:rsidR="00C66C93" w:rsidRPr="005838A6" w:rsidRDefault="00C66C93" w:rsidP="00664106">
            <w:pPr>
              <w:pStyle w:val="TAL"/>
              <w:rPr>
                <w:rFonts w:eastAsia="Malgun Gothic"/>
                <w:lang w:eastAsia="zh-CN"/>
              </w:rPr>
            </w:pPr>
            <w:r w:rsidRPr="005838A6">
              <w:rPr>
                <w:rFonts w:eastAsia="Malgun Gothic"/>
                <w:lang w:eastAsia="zh-CN"/>
              </w:rPr>
              <w:t>14</w:t>
            </w:r>
          </w:p>
        </w:tc>
        <w:tc>
          <w:tcPr>
            <w:tcW w:w="1276" w:type="dxa"/>
            <w:tcBorders>
              <w:top w:val="single" w:sz="4" w:space="0" w:color="auto"/>
              <w:left w:val="single" w:sz="4" w:space="0" w:color="auto"/>
              <w:bottom w:val="single" w:sz="4" w:space="0" w:color="auto"/>
              <w:right w:val="single" w:sz="4" w:space="0" w:color="auto"/>
            </w:tcBorders>
          </w:tcPr>
          <w:p w14:paraId="0AC1ABD2" w14:textId="77777777" w:rsidR="00C66C93" w:rsidRPr="005838A6" w:rsidRDefault="00C66C93" w:rsidP="00664106">
            <w:pPr>
              <w:pStyle w:val="TAL"/>
              <w:rPr>
                <w:rFonts w:eastAsiaTheme="minorEastAsia"/>
                <w:lang w:eastAsia="en-US"/>
              </w:rPr>
            </w:pPr>
          </w:p>
        </w:tc>
        <w:tc>
          <w:tcPr>
            <w:tcW w:w="3119" w:type="dxa"/>
            <w:tcBorders>
              <w:top w:val="single" w:sz="4" w:space="0" w:color="auto"/>
              <w:left w:val="single" w:sz="4" w:space="0" w:color="auto"/>
              <w:bottom w:val="single" w:sz="4" w:space="0" w:color="auto"/>
              <w:right w:val="single" w:sz="4" w:space="0" w:color="auto"/>
            </w:tcBorders>
            <w:hideMark/>
          </w:tcPr>
          <w:p w14:paraId="42E93C01" w14:textId="11F8B275" w:rsidR="00C66C93" w:rsidRPr="005838A6" w:rsidRDefault="00C66C93" w:rsidP="00664106">
            <w:pPr>
              <w:pStyle w:val="TAL"/>
            </w:pPr>
            <w:r w:rsidRPr="005838A6">
              <w:t xml:space="preserve">Power class 3 and </w:t>
            </w:r>
            <w:r w:rsidR="00EE2112" w:rsidRPr="005838A6">
              <w:t>Intra</w:t>
            </w:r>
            <w:r w:rsidRPr="005838A6">
              <w:t>-band CA</w:t>
            </w:r>
          </w:p>
          <w:p w14:paraId="08AFCC5B" w14:textId="77777777" w:rsidR="00C66C93" w:rsidRPr="005838A6" w:rsidRDefault="00C66C93" w:rsidP="00664106">
            <w:pPr>
              <w:pStyle w:val="TAL"/>
            </w:pPr>
            <w:r w:rsidRPr="005838A6">
              <w:rPr>
                <w:rFonts w:eastAsia="Malgun Gothic"/>
                <w:lang w:eastAsia="zh-CN"/>
              </w:rPr>
              <w:t>Test IDs 7</w:t>
            </w:r>
          </w:p>
        </w:tc>
      </w:tr>
      <w:tr w:rsidR="00C66C93" w:rsidRPr="005838A6" w14:paraId="5815B9A2" w14:textId="77777777" w:rsidTr="00C66C93">
        <w:tc>
          <w:tcPr>
            <w:tcW w:w="3397" w:type="dxa"/>
            <w:tcBorders>
              <w:top w:val="nil"/>
              <w:left w:val="single" w:sz="4" w:space="0" w:color="auto"/>
              <w:bottom w:val="nil"/>
              <w:right w:val="single" w:sz="4" w:space="0" w:color="auto"/>
            </w:tcBorders>
          </w:tcPr>
          <w:p w14:paraId="2CF7197C" w14:textId="77777777" w:rsidR="00C66C93" w:rsidRPr="005838A6" w:rsidRDefault="00C66C93" w:rsidP="00664106">
            <w:pPr>
              <w:pStyle w:val="TAL"/>
            </w:pPr>
          </w:p>
        </w:tc>
        <w:tc>
          <w:tcPr>
            <w:tcW w:w="1843" w:type="dxa"/>
            <w:tcBorders>
              <w:top w:val="single" w:sz="4" w:space="0" w:color="auto"/>
              <w:left w:val="single" w:sz="4" w:space="0" w:color="auto"/>
              <w:bottom w:val="single" w:sz="4" w:space="0" w:color="auto"/>
              <w:right w:val="single" w:sz="4" w:space="0" w:color="auto"/>
            </w:tcBorders>
            <w:hideMark/>
          </w:tcPr>
          <w:p w14:paraId="1E997906" w14:textId="77777777" w:rsidR="00C66C93" w:rsidRPr="005838A6" w:rsidRDefault="00C66C93" w:rsidP="00664106">
            <w:pPr>
              <w:pStyle w:val="TAL"/>
              <w:rPr>
                <w:rFonts w:eastAsia="Malgun Gothic"/>
                <w:lang w:eastAsia="zh-CN"/>
              </w:rPr>
            </w:pPr>
            <w:r w:rsidRPr="005838A6">
              <w:rPr>
                <w:rFonts w:eastAsia="SimSun"/>
                <w:lang w:eastAsia="zh-CN"/>
              </w:rPr>
              <w:t>15</w:t>
            </w:r>
          </w:p>
        </w:tc>
        <w:tc>
          <w:tcPr>
            <w:tcW w:w="1276" w:type="dxa"/>
            <w:tcBorders>
              <w:top w:val="single" w:sz="4" w:space="0" w:color="auto"/>
              <w:left w:val="single" w:sz="4" w:space="0" w:color="auto"/>
              <w:bottom w:val="single" w:sz="4" w:space="0" w:color="auto"/>
              <w:right w:val="single" w:sz="4" w:space="0" w:color="auto"/>
            </w:tcBorders>
          </w:tcPr>
          <w:p w14:paraId="00C49FE5" w14:textId="77777777" w:rsidR="00C66C93" w:rsidRPr="005838A6" w:rsidRDefault="00C66C93" w:rsidP="00664106">
            <w:pPr>
              <w:pStyle w:val="TAL"/>
              <w:rPr>
                <w:rFonts w:eastAsiaTheme="minorEastAsia"/>
                <w:lang w:eastAsia="en-US"/>
              </w:rPr>
            </w:pPr>
          </w:p>
        </w:tc>
        <w:tc>
          <w:tcPr>
            <w:tcW w:w="3119" w:type="dxa"/>
            <w:tcBorders>
              <w:top w:val="single" w:sz="4" w:space="0" w:color="auto"/>
              <w:left w:val="single" w:sz="4" w:space="0" w:color="auto"/>
              <w:bottom w:val="single" w:sz="4" w:space="0" w:color="auto"/>
              <w:right w:val="single" w:sz="4" w:space="0" w:color="auto"/>
            </w:tcBorders>
            <w:hideMark/>
          </w:tcPr>
          <w:p w14:paraId="1236B6F6" w14:textId="77777777" w:rsidR="00C66C93" w:rsidRPr="005838A6" w:rsidRDefault="00C66C93" w:rsidP="00664106">
            <w:pPr>
              <w:pStyle w:val="TAL"/>
            </w:pPr>
            <w:r w:rsidRPr="005838A6">
              <w:t>Power class 2 and Test IDs 1, 2, 3, 4</w:t>
            </w:r>
          </w:p>
        </w:tc>
      </w:tr>
      <w:tr w:rsidR="00C66C93" w:rsidRPr="005838A6" w14:paraId="75F6108A" w14:textId="77777777" w:rsidTr="00C66C93">
        <w:tc>
          <w:tcPr>
            <w:tcW w:w="3397" w:type="dxa"/>
            <w:tcBorders>
              <w:top w:val="nil"/>
              <w:left w:val="single" w:sz="4" w:space="0" w:color="auto"/>
              <w:bottom w:val="single" w:sz="4" w:space="0" w:color="auto"/>
              <w:right w:val="single" w:sz="4" w:space="0" w:color="auto"/>
            </w:tcBorders>
          </w:tcPr>
          <w:p w14:paraId="547F5F05" w14:textId="77777777" w:rsidR="00C66C93" w:rsidRPr="005838A6" w:rsidRDefault="00C66C93" w:rsidP="00664106">
            <w:pPr>
              <w:pStyle w:val="TAL"/>
            </w:pPr>
          </w:p>
        </w:tc>
        <w:tc>
          <w:tcPr>
            <w:tcW w:w="1843" w:type="dxa"/>
            <w:tcBorders>
              <w:top w:val="single" w:sz="4" w:space="0" w:color="auto"/>
              <w:left w:val="single" w:sz="4" w:space="0" w:color="auto"/>
              <w:bottom w:val="single" w:sz="4" w:space="0" w:color="auto"/>
              <w:right w:val="single" w:sz="4" w:space="0" w:color="auto"/>
            </w:tcBorders>
            <w:hideMark/>
          </w:tcPr>
          <w:p w14:paraId="356D18D6" w14:textId="77777777" w:rsidR="00C66C93" w:rsidRPr="005838A6" w:rsidRDefault="00C66C93" w:rsidP="00664106">
            <w:pPr>
              <w:pStyle w:val="TAL"/>
              <w:rPr>
                <w:rFonts w:eastAsia="Malgun Gothic"/>
                <w:lang w:eastAsia="zh-CN"/>
              </w:rPr>
            </w:pPr>
            <w:r w:rsidRPr="005838A6">
              <w:rPr>
                <w:rFonts w:eastAsia="SimSun"/>
                <w:lang w:eastAsia="zh-CN"/>
              </w:rPr>
              <w:t>14</w:t>
            </w:r>
          </w:p>
        </w:tc>
        <w:tc>
          <w:tcPr>
            <w:tcW w:w="1276" w:type="dxa"/>
            <w:tcBorders>
              <w:top w:val="single" w:sz="4" w:space="0" w:color="auto"/>
              <w:left w:val="single" w:sz="4" w:space="0" w:color="auto"/>
              <w:bottom w:val="single" w:sz="4" w:space="0" w:color="auto"/>
              <w:right w:val="single" w:sz="4" w:space="0" w:color="auto"/>
            </w:tcBorders>
          </w:tcPr>
          <w:p w14:paraId="355E914D" w14:textId="77777777" w:rsidR="00C66C93" w:rsidRPr="005838A6" w:rsidRDefault="00C66C93" w:rsidP="00664106">
            <w:pPr>
              <w:pStyle w:val="TAL"/>
              <w:rPr>
                <w:rFonts w:eastAsiaTheme="minorEastAsia"/>
                <w:lang w:eastAsia="en-US"/>
              </w:rPr>
            </w:pPr>
          </w:p>
        </w:tc>
        <w:tc>
          <w:tcPr>
            <w:tcW w:w="3119" w:type="dxa"/>
            <w:tcBorders>
              <w:top w:val="single" w:sz="4" w:space="0" w:color="auto"/>
              <w:left w:val="single" w:sz="4" w:space="0" w:color="auto"/>
              <w:bottom w:val="single" w:sz="4" w:space="0" w:color="auto"/>
              <w:right w:val="single" w:sz="4" w:space="0" w:color="auto"/>
            </w:tcBorders>
            <w:hideMark/>
          </w:tcPr>
          <w:p w14:paraId="07F8FC5C" w14:textId="77777777" w:rsidR="00C66C93" w:rsidRPr="005838A6" w:rsidRDefault="00C66C93" w:rsidP="00664106">
            <w:pPr>
              <w:pStyle w:val="TAL"/>
            </w:pPr>
            <w:r w:rsidRPr="005838A6">
              <w:t>Power class 2 and Test IDs 5, 6, 7, 8, 9</w:t>
            </w:r>
          </w:p>
        </w:tc>
      </w:tr>
    </w:tbl>
    <w:p w14:paraId="66A7BE96" w14:textId="77777777" w:rsidR="004E00EE" w:rsidRPr="005838A6" w:rsidRDefault="004E00EE" w:rsidP="007864DF"/>
    <w:p w14:paraId="4C4764D2" w14:textId="77777777" w:rsidR="004E00EE" w:rsidRPr="005838A6" w:rsidRDefault="004E00EE" w:rsidP="007864DF">
      <w:pPr>
        <w:pStyle w:val="H6"/>
      </w:pPr>
      <w:r w:rsidRPr="005838A6">
        <w:t>6.5</w:t>
      </w:r>
      <w:r w:rsidRPr="005838A6">
        <w:rPr>
          <w:lang w:eastAsia="zh-CN"/>
        </w:rPr>
        <w:t>A</w:t>
      </w:r>
      <w:r w:rsidRPr="005838A6">
        <w:t>.2.2.</w:t>
      </w:r>
      <w:r w:rsidRPr="005838A6">
        <w:rPr>
          <w:lang w:eastAsia="zh-CN"/>
        </w:rPr>
        <w:t>1.</w:t>
      </w:r>
      <w:r w:rsidRPr="005838A6">
        <w:t>5</w:t>
      </w:r>
      <w:r w:rsidRPr="005838A6">
        <w:tab/>
        <w:t>Test requirement</w:t>
      </w:r>
    </w:p>
    <w:p w14:paraId="69F3AE71" w14:textId="6C099B02" w:rsidR="004E00EE" w:rsidRPr="005838A6" w:rsidRDefault="004E00EE" w:rsidP="007864DF">
      <w:r w:rsidRPr="005838A6">
        <w:t xml:space="preserve">The measured UE mean power in the </w:t>
      </w:r>
      <w:r w:rsidR="00C66C93" w:rsidRPr="005838A6">
        <w:t xml:space="preserve">applicable </w:t>
      </w:r>
      <w:r w:rsidRPr="005838A6">
        <w:t xml:space="preserve">channel bandwidth, derived in step </w:t>
      </w:r>
      <w:r w:rsidRPr="005838A6">
        <w:rPr>
          <w:lang w:eastAsia="zh-CN"/>
        </w:rPr>
        <w:t>6</w:t>
      </w:r>
      <w:r w:rsidRPr="005838A6">
        <w:t xml:space="preserve">, shall fulfil requirements in </w:t>
      </w:r>
      <w:r w:rsidRPr="005838A6">
        <w:rPr>
          <w:lang w:eastAsia="zh-CN"/>
        </w:rPr>
        <w:t>clause 6.2A.2</w:t>
      </w:r>
      <w:r w:rsidRPr="005838A6">
        <w:t xml:space="preserve"> as appropriate, and the power of any UE emission</w:t>
      </w:r>
      <w:r w:rsidRPr="005838A6">
        <w:rPr>
          <w:lang w:eastAsia="zh-CN"/>
        </w:rPr>
        <w:t>, derived in step 7,</w:t>
      </w:r>
      <w:r w:rsidRPr="005838A6">
        <w:t xml:space="preserve"> shall fulfil requirements in Table 6.5</w:t>
      </w:r>
      <w:r w:rsidRPr="005838A6">
        <w:rPr>
          <w:lang w:eastAsia="zh-CN"/>
        </w:rPr>
        <w:t>A</w:t>
      </w:r>
      <w:r w:rsidRPr="005838A6">
        <w:t>.2.2.</w:t>
      </w:r>
      <w:r w:rsidRPr="005838A6">
        <w:rPr>
          <w:lang w:eastAsia="zh-CN"/>
        </w:rPr>
        <w:t>1.</w:t>
      </w:r>
      <w:r w:rsidRPr="005838A6">
        <w:t>5-1</w:t>
      </w:r>
      <w:r w:rsidR="005D2A76" w:rsidRPr="005838A6">
        <w:t xml:space="preserve"> for inter-band CA and table 6.5</w:t>
      </w:r>
      <w:r w:rsidR="005D2A76" w:rsidRPr="005838A6">
        <w:rPr>
          <w:lang w:eastAsia="zh-CN"/>
        </w:rPr>
        <w:t>A</w:t>
      </w:r>
      <w:r w:rsidR="005D2A76" w:rsidRPr="005838A6">
        <w:t>.2.2.</w:t>
      </w:r>
      <w:r w:rsidR="005D2A76" w:rsidRPr="005838A6">
        <w:rPr>
          <w:lang w:eastAsia="zh-CN"/>
        </w:rPr>
        <w:t>1.</w:t>
      </w:r>
      <w:r w:rsidR="005D2A76" w:rsidRPr="005838A6">
        <w:t>5-3 for intra-band contiguous CA</w:t>
      </w:r>
      <w:r w:rsidRPr="005838A6">
        <w:t>.</w:t>
      </w:r>
      <w:r w:rsidR="005D2A76" w:rsidRPr="005838A6">
        <w:t xml:space="preserve"> </w:t>
      </w:r>
      <w:r w:rsidRPr="005838A6">
        <w:t>If for some frequency spectrum emission masks of component carriers overlap then spectrum emission mask allowing higher power spectral density applies for that frequency. If for some frequency a component carrier spectrum emission mask overlaps with the channel bandwidth of another component carrier, then the emission mask does not apply for that frequency.</w:t>
      </w:r>
    </w:p>
    <w:p w14:paraId="4478234E" w14:textId="77777777" w:rsidR="004E00EE" w:rsidRPr="005838A6" w:rsidRDefault="004E00EE" w:rsidP="007864DF">
      <w:pPr>
        <w:pStyle w:val="TH"/>
        <w:jc w:val="left"/>
      </w:pPr>
      <w:r w:rsidRPr="005838A6">
        <w:t>Table 6.5</w:t>
      </w:r>
      <w:r w:rsidRPr="005838A6">
        <w:rPr>
          <w:lang w:eastAsia="zh-CN"/>
        </w:rPr>
        <w:t>A</w:t>
      </w:r>
      <w:r w:rsidRPr="005838A6">
        <w:t>.2.2.</w:t>
      </w:r>
      <w:r w:rsidRPr="005838A6">
        <w:rPr>
          <w:lang w:eastAsia="zh-CN"/>
        </w:rPr>
        <w:t>1.</w:t>
      </w:r>
      <w:r w:rsidRPr="005838A6">
        <w:t>5-1: NR General spectrum emission mask</w:t>
      </w:r>
    </w:p>
    <w:tbl>
      <w:tblPr>
        <w:tblW w:w="107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098"/>
        <w:gridCol w:w="630"/>
        <w:gridCol w:w="630"/>
        <w:gridCol w:w="630"/>
        <w:gridCol w:w="630"/>
        <w:gridCol w:w="630"/>
        <w:gridCol w:w="630"/>
        <w:gridCol w:w="630"/>
        <w:gridCol w:w="630"/>
        <w:gridCol w:w="630"/>
        <w:gridCol w:w="630"/>
        <w:gridCol w:w="630"/>
        <w:gridCol w:w="630"/>
        <w:gridCol w:w="630"/>
        <w:gridCol w:w="1440"/>
      </w:tblGrid>
      <w:tr w:rsidR="004E00EE" w:rsidRPr="005838A6" w14:paraId="290308C1" w14:textId="77777777" w:rsidTr="00EF6B6C">
        <w:trPr>
          <w:cantSplit/>
          <w:trHeight w:val="380"/>
          <w:jc w:val="center"/>
        </w:trPr>
        <w:tc>
          <w:tcPr>
            <w:tcW w:w="10728" w:type="dxa"/>
            <w:gridSpan w:val="15"/>
            <w:tcMar>
              <w:top w:w="0" w:type="dxa"/>
              <w:left w:w="108" w:type="dxa"/>
              <w:bottom w:w="0" w:type="dxa"/>
              <w:right w:w="108" w:type="dxa"/>
            </w:tcMar>
            <w:vAlign w:val="center"/>
          </w:tcPr>
          <w:p w14:paraId="4FEF43A6" w14:textId="77777777" w:rsidR="004E00EE" w:rsidRPr="005838A6" w:rsidRDefault="004E00EE" w:rsidP="007864DF">
            <w:pPr>
              <w:pStyle w:val="TAH"/>
              <w:jc w:val="left"/>
              <w:rPr>
                <w:lang w:eastAsia="zh-CN"/>
              </w:rPr>
            </w:pPr>
            <w:r w:rsidRPr="005838A6">
              <w:rPr>
                <w:lang w:eastAsia="zh-CN"/>
              </w:rPr>
              <w:t>Spectrum emission limit (dBm) / Channel bandwidth</w:t>
            </w:r>
          </w:p>
        </w:tc>
      </w:tr>
      <w:tr w:rsidR="004E00EE" w:rsidRPr="005838A6" w14:paraId="1EF0C356" w14:textId="77777777" w:rsidTr="00EF6B6C">
        <w:trPr>
          <w:cantSplit/>
          <w:trHeight w:val="473"/>
          <w:jc w:val="center"/>
        </w:trPr>
        <w:tc>
          <w:tcPr>
            <w:tcW w:w="1098" w:type="dxa"/>
            <w:tcMar>
              <w:top w:w="0" w:type="dxa"/>
              <w:left w:w="108" w:type="dxa"/>
              <w:bottom w:w="0" w:type="dxa"/>
              <w:right w:w="108" w:type="dxa"/>
            </w:tcMar>
          </w:tcPr>
          <w:p w14:paraId="74739898" w14:textId="77777777" w:rsidR="004E00EE" w:rsidRPr="005838A6" w:rsidRDefault="004E00EE" w:rsidP="007864DF">
            <w:pPr>
              <w:pStyle w:val="TAH"/>
              <w:jc w:val="left"/>
            </w:pPr>
            <w:r w:rsidRPr="005838A6">
              <w:t>Δf</w:t>
            </w:r>
            <w:r w:rsidRPr="005838A6">
              <w:rPr>
                <w:vertAlign w:val="subscript"/>
              </w:rPr>
              <w:t>OOB</w:t>
            </w:r>
          </w:p>
          <w:p w14:paraId="11B2002C" w14:textId="77777777" w:rsidR="004E00EE" w:rsidRPr="005838A6" w:rsidRDefault="004E00EE" w:rsidP="007864DF">
            <w:pPr>
              <w:pStyle w:val="TAH"/>
              <w:jc w:val="left"/>
            </w:pPr>
            <w:r w:rsidRPr="005838A6">
              <w:t>(MHz)</w:t>
            </w:r>
          </w:p>
        </w:tc>
        <w:tc>
          <w:tcPr>
            <w:tcW w:w="630" w:type="dxa"/>
            <w:tcMar>
              <w:top w:w="0" w:type="dxa"/>
              <w:left w:w="108" w:type="dxa"/>
              <w:bottom w:w="0" w:type="dxa"/>
              <w:right w:w="108" w:type="dxa"/>
            </w:tcMar>
            <w:vAlign w:val="center"/>
          </w:tcPr>
          <w:p w14:paraId="74BD62AF" w14:textId="77777777" w:rsidR="004E00EE" w:rsidRPr="005838A6" w:rsidRDefault="004E00EE" w:rsidP="007864DF">
            <w:pPr>
              <w:pStyle w:val="TAH"/>
              <w:jc w:val="left"/>
            </w:pPr>
            <w:r w:rsidRPr="005838A6">
              <w:t>5</w:t>
            </w:r>
          </w:p>
          <w:p w14:paraId="207FD773" w14:textId="77777777" w:rsidR="004E00EE" w:rsidRPr="005838A6" w:rsidRDefault="004E00EE" w:rsidP="007864DF">
            <w:pPr>
              <w:pStyle w:val="TAH"/>
              <w:jc w:val="left"/>
            </w:pPr>
            <w:r w:rsidRPr="005838A6">
              <w:t>MHz</w:t>
            </w:r>
          </w:p>
        </w:tc>
        <w:tc>
          <w:tcPr>
            <w:tcW w:w="630" w:type="dxa"/>
            <w:tcMar>
              <w:top w:w="0" w:type="dxa"/>
              <w:left w:w="108" w:type="dxa"/>
              <w:bottom w:w="0" w:type="dxa"/>
              <w:right w:w="108" w:type="dxa"/>
            </w:tcMar>
            <w:vAlign w:val="center"/>
          </w:tcPr>
          <w:p w14:paraId="637924A0" w14:textId="77777777" w:rsidR="004E00EE" w:rsidRPr="005838A6" w:rsidRDefault="004E00EE" w:rsidP="007864DF">
            <w:pPr>
              <w:pStyle w:val="TAH"/>
              <w:jc w:val="left"/>
            </w:pPr>
            <w:r w:rsidRPr="005838A6">
              <w:t>10</w:t>
            </w:r>
          </w:p>
          <w:p w14:paraId="397F03C3" w14:textId="77777777" w:rsidR="004E00EE" w:rsidRPr="005838A6" w:rsidRDefault="004E00EE" w:rsidP="007864DF">
            <w:pPr>
              <w:pStyle w:val="TAH"/>
              <w:jc w:val="left"/>
            </w:pPr>
            <w:r w:rsidRPr="005838A6">
              <w:t>MHz</w:t>
            </w:r>
          </w:p>
        </w:tc>
        <w:tc>
          <w:tcPr>
            <w:tcW w:w="630" w:type="dxa"/>
            <w:tcMar>
              <w:top w:w="0" w:type="dxa"/>
              <w:left w:w="108" w:type="dxa"/>
              <w:bottom w:w="0" w:type="dxa"/>
              <w:right w:w="108" w:type="dxa"/>
            </w:tcMar>
            <w:vAlign w:val="center"/>
          </w:tcPr>
          <w:p w14:paraId="58C0306C" w14:textId="77777777" w:rsidR="004E00EE" w:rsidRPr="005838A6" w:rsidRDefault="004E00EE" w:rsidP="007864DF">
            <w:pPr>
              <w:pStyle w:val="TAH"/>
              <w:jc w:val="left"/>
            </w:pPr>
            <w:r w:rsidRPr="005838A6">
              <w:t>15</w:t>
            </w:r>
          </w:p>
          <w:p w14:paraId="600E7E3E" w14:textId="77777777" w:rsidR="004E00EE" w:rsidRPr="005838A6" w:rsidRDefault="004E00EE" w:rsidP="007864DF">
            <w:pPr>
              <w:pStyle w:val="TAH"/>
              <w:jc w:val="left"/>
            </w:pPr>
            <w:r w:rsidRPr="005838A6">
              <w:t>MHz</w:t>
            </w:r>
          </w:p>
        </w:tc>
        <w:tc>
          <w:tcPr>
            <w:tcW w:w="630" w:type="dxa"/>
            <w:tcMar>
              <w:top w:w="0" w:type="dxa"/>
              <w:left w:w="108" w:type="dxa"/>
              <w:bottom w:w="0" w:type="dxa"/>
              <w:right w:w="108" w:type="dxa"/>
            </w:tcMar>
            <w:vAlign w:val="center"/>
          </w:tcPr>
          <w:p w14:paraId="270DF6A7" w14:textId="77777777" w:rsidR="004E00EE" w:rsidRPr="005838A6" w:rsidRDefault="004E00EE" w:rsidP="007864DF">
            <w:pPr>
              <w:pStyle w:val="TAH"/>
              <w:jc w:val="left"/>
            </w:pPr>
            <w:r w:rsidRPr="005838A6">
              <w:t>20</w:t>
            </w:r>
          </w:p>
          <w:p w14:paraId="5DBC2E3F" w14:textId="77777777" w:rsidR="004E00EE" w:rsidRPr="005838A6" w:rsidRDefault="004E00EE" w:rsidP="007864DF">
            <w:pPr>
              <w:pStyle w:val="TAH"/>
              <w:jc w:val="left"/>
            </w:pPr>
            <w:r w:rsidRPr="005838A6">
              <w:t>MHz</w:t>
            </w:r>
          </w:p>
        </w:tc>
        <w:tc>
          <w:tcPr>
            <w:tcW w:w="630" w:type="dxa"/>
            <w:vAlign w:val="center"/>
          </w:tcPr>
          <w:p w14:paraId="17470EF7" w14:textId="77777777" w:rsidR="004E00EE" w:rsidRPr="005838A6" w:rsidRDefault="004E00EE" w:rsidP="007864DF">
            <w:pPr>
              <w:pStyle w:val="TAH"/>
              <w:jc w:val="left"/>
            </w:pPr>
            <w:r w:rsidRPr="005838A6">
              <w:t>25</w:t>
            </w:r>
          </w:p>
          <w:p w14:paraId="1C15D8AC" w14:textId="77777777" w:rsidR="004E00EE" w:rsidRPr="005838A6" w:rsidRDefault="004E00EE" w:rsidP="007864DF">
            <w:pPr>
              <w:pStyle w:val="TAH"/>
              <w:jc w:val="left"/>
            </w:pPr>
            <w:r w:rsidRPr="005838A6">
              <w:t>MHz</w:t>
            </w:r>
          </w:p>
        </w:tc>
        <w:tc>
          <w:tcPr>
            <w:tcW w:w="630" w:type="dxa"/>
            <w:vAlign w:val="center"/>
          </w:tcPr>
          <w:p w14:paraId="0D260824" w14:textId="77777777" w:rsidR="004E00EE" w:rsidRPr="005838A6" w:rsidRDefault="004E00EE" w:rsidP="007864DF">
            <w:pPr>
              <w:pStyle w:val="TAH"/>
              <w:jc w:val="left"/>
            </w:pPr>
            <w:r w:rsidRPr="005838A6">
              <w:t>30 MHz</w:t>
            </w:r>
          </w:p>
        </w:tc>
        <w:tc>
          <w:tcPr>
            <w:tcW w:w="630" w:type="dxa"/>
            <w:vAlign w:val="center"/>
          </w:tcPr>
          <w:p w14:paraId="071315C3" w14:textId="77777777" w:rsidR="004E00EE" w:rsidRPr="005838A6" w:rsidRDefault="004E00EE" w:rsidP="007864DF">
            <w:pPr>
              <w:pStyle w:val="TAH"/>
              <w:jc w:val="left"/>
            </w:pPr>
            <w:r w:rsidRPr="005838A6">
              <w:t>40</w:t>
            </w:r>
          </w:p>
          <w:p w14:paraId="023694AA" w14:textId="77777777" w:rsidR="004E00EE" w:rsidRPr="005838A6" w:rsidRDefault="004E00EE" w:rsidP="007864DF">
            <w:pPr>
              <w:pStyle w:val="TAH"/>
              <w:jc w:val="left"/>
            </w:pPr>
            <w:r w:rsidRPr="005838A6">
              <w:t>MHz</w:t>
            </w:r>
          </w:p>
        </w:tc>
        <w:tc>
          <w:tcPr>
            <w:tcW w:w="630" w:type="dxa"/>
            <w:tcMar>
              <w:top w:w="0" w:type="dxa"/>
              <w:left w:w="108" w:type="dxa"/>
              <w:bottom w:w="0" w:type="dxa"/>
              <w:right w:w="108" w:type="dxa"/>
            </w:tcMar>
            <w:vAlign w:val="center"/>
          </w:tcPr>
          <w:p w14:paraId="02F1E16E" w14:textId="77777777" w:rsidR="004E00EE" w:rsidRPr="005838A6" w:rsidRDefault="004E00EE" w:rsidP="007864DF">
            <w:pPr>
              <w:pStyle w:val="TAH"/>
              <w:jc w:val="left"/>
            </w:pPr>
            <w:r w:rsidRPr="005838A6">
              <w:t>50</w:t>
            </w:r>
          </w:p>
          <w:p w14:paraId="1461D7C3" w14:textId="77777777" w:rsidR="004E00EE" w:rsidRPr="005838A6" w:rsidRDefault="004E00EE" w:rsidP="007864DF">
            <w:pPr>
              <w:pStyle w:val="TAH"/>
              <w:jc w:val="left"/>
            </w:pPr>
            <w:r w:rsidRPr="005838A6">
              <w:t>MHz</w:t>
            </w:r>
          </w:p>
        </w:tc>
        <w:tc>
          <w:tcPr>
            <w:tcW w:w="630" w:type="dxa"/>
            <w:vAlign w:val="center"/>
          </w:tcPr>
          <w:p w14:paraId="089F110E" w14:textId="77777777" w:rsidR="004E00EE" w:rsidRPr="005838A6" w:rsidRDefault="004E00EE" w:rsidP="007864DF">
            <w:pPr>
              <w:pStyle w:val="TAH"/>
              <w:jc w:val="left"/>
            </w:pPr>
            <w:r w:rsidRPr="005838A6">
              <w:t>60</w:t>
            </w:r>
          </w:p>
          <w:p w14:paraId="595E014C" w14:textId="77777777" w:rsidR="004E00EE" w:rsidRPr="005838A6" w:rsidRDefault="004E00EE" w:rsidP="007864DF">
            <w:pPr>
              <w:pStyle w:val="TAH"/>
              <w:jc w:val="left"/>
            </w:pPr>
            <w:r w:rsidRPr="005838A6">
              <w:t>MHz</w:t>
            </w:r>
          </w:p>
        </w:tc>
        <w:tc>
          <w:tcPr>
            <w:tcW w:w="630" w:type="dxa"/>
          </w:tcPr>
          <w:p w14:paraId="0664A5A3" w14:textId="77777777" w:rsidR="004E00EE" w:rsidRPr="005838A6" w:rsidRDefault="004E00EE" w:rsidP="007864DF">
            <w:pPr>
              <w:pStyle w:val="TAH"/>
              <w:jc w:val="left"/>
              <w:rPr>
                <w:lang w:eastAsia="zh-CN"/>
              </w:rPr>
            </w:pPr>
            <w:r w:rsidRPr="005838A6">
              <w:rPr>
                <w:lang w:eastAsia="zh-CN"/>
              </w:rPr>
              <w:t>70</w:t>
            </w:r>
          </w:p>
          <w:p w14:paraId="5E330421" w14:textId="77777777" w:rsidR="004E00EE" w:rsidRPr="005838A6" w:rsidRDefault="004E00EE" w:rsidP="007864DF">
            <w:pPr>
              <w:pStyle w:val="TAH"/>
              <w:jc w:val="left"/>
              <w:rPr>
                <w:lang w:eastAsia="zh-CN"/>
              </w:rPr>
            </w:pPr>
            <w:r w:rsidRPr="005838A6">
              <w:rPr>
                <w:lang w:eastAsia="zh-CN"/>
              </w:rPr>
              <w:t>MHz</w:t>
            </w:r>
          </w:p>
        </w:tc>
        <w:tc>
          <w:tcPr>
            <w:tcW w:w="630" w:type="dxa"/>
            <w:vAlign w:val="center"/>
          </w:tcPr>
          <w:p w14:paraId="66323C61" w14:textId="77777777" w:rsidR="004E00EE" w:rsidRPr="005838A6" w:rsidRDefault="004E00EE" w:rsidP="007864DF">
            <w:pPr>
              <w:pStyle w:val="TAH"/>
              <w:jc w:val="left"/>
            </w:pPr>
            <w:r w:rsidRPr="005838A6">
              <w:t>80</w:t>
            </w:r>
          </w:p>
          <w:p w14:paraId="30433FA3" w14:textId="77777777" w:rsidR="004E00EE" w:rsidRPr="005838A6" w:rsidRDefault="004E00EE" w:rsidP="007864DF">
            <w:pPr>
              <w:pStyle w:val="TAH"/>
              <w:jc w:val="left"/>
            </w:pPr>
            <w:r w:rsidRPr="005838A6">
              <w:t>MHz</w:t>
            </w:r>
          </w:p>
        </w:tc>
        <w:tc>
          <w:tcPr>
            <w:tcW w:w="630" w:type="dxa"/>
          </w:tcPr>
          <w:p w14:paraId="1EED275C" w14:textId="77777777" w:rsidR="004E00EE" w:rsidRPr="005838A6" w:rsidRDefault="004E00EE" w:rsidP="007864DF">
            <w:pPr>
              <w:pStyle w:val="TAH"/>
              <w:jc w:val="left"/>
            </w:pPr>
            <w:r w:rsidRPr="005838A6">
              <w:t>90</w:t>
            </w:r>
          </w:p>
          <w:p w14:paraId="0B0BB16B" w14:textId="77777777" w:rsidR="004E00EE" w:rsidRPr="005838A6" w:rsidRDefault="004E00EE" w:rsidP="007864DF">
            <w:pPr>
              <w:pStyle w:val="TAH"/>
              <w:jc w:val="left"/>
            </w:pPr>
            <w:r w:rsidRPr="005838A6">
              <w:t>MHz</w:t>
            </w:r>
          </w:p>
        </w:tc>
        <w:tc>
          <w:tcPr>
            <w:tcW w:w="630" w:type="dxa"/>
            <w:tcMar>
              <w:top w:w="0" w:type="dxa"/>
              <w:left w:w="108" w:type="dxa"/>
              <w:bottom w:w="0" w:type="dxa"/>
              <w:right w:w="108" w:type="dxa"/>
            </w:tcMar>
            <w:vAlign w:val="center"/>
          </w:tcPr>
          <w:p w14:paraId="5AA203CD" w14:textId="77777777" w:rsidR="004E00EE" w:rsidRPr="005838A6" w:rsidRDefault="004E00EE" w:rsidP="007864DF">
            <w:pPr>
              <w:pStyle w:val="TAH"/>
              <w:jc w:val="left"/>
            </w:pPr>
            <w:r w:rsidRPr="005838A6">
              <w:t>100</w:t>
            </w:r>
          </w:p>
          <w:p w14:paraId="1478B694" w14:textId="77777777" w:rsidR="004E00EE" w:rsidRPr="005838A6" w:rsidRDefault="004E00EE" w:rsidP="007864DF">
            <w:pPr>
              <w:pStyle w:val="TAH"/>
              <w:jc w:val="left"/>
            </w:pPr>
            <w:r w:rsidRPr="005838A6">
              <w:t>MHz</w:t>
            </w:r>
          </w:p>
        </w:tc>
        <w:tc>
          <w:tcPr>
            <w:tcW w:w="1440" w:type="dxa"/>
            <w:tcMar>
              <w:top w:w="0" w:type="dxa"/>
              <w:left w:w="108" w:type="dxa"/>
              <w:bottom w:w="0" w:type="dxa"/>
              <w:right w:w="108" w:type="dxa"/>
            </w:tcMar>
          </w:tcPr>
          <w:p w14:paraId="7600FCD7" w14:textId="77777777" w:rsidR="004E00EE" w:rsidRPr="005838A6" w:rsidRDefault="004E00EE" w:rsidP="007864DF">
            <w:pPr>
              <w:pStyle w:val="TAH"/>
              <w:jc w:val="left"/>
            </w:pPr>
            <w:r w:rsidRPr="005838A6">
              <w:t>Measurement bandwidth</w:t>
            </w:r>
          </w:p>
        </w:tc>
      </w:tr>
      <w:tr w:rsidR="004E00EE" w:rsidRPr="005838A6" w14:paraId="30685BFC" w14:textId="77777777" w:rsidTr="00EF6B6C">
        <w:trPr>
          <w:jc w:val="center"/>
        </w:trPr>
        <w:tc>
          <w:tcPr>
            <w:tcW w:w="1098" w:type="dxa"/>
            <w:tcMar>
              <w:top w:w="0" w:type="dxa"/>
              <w:left w:w="108" w:type="dxa"/>
              <w:bottom w:w="0" w:type="dxa"/>
              <w:right w:w="108" w:type="dxa"/>
            </w:tcMar>
            <w:vAlign w:val="center"/>
          </w:tcPr>
          <w:p w14:paraId="15827E34" w14:textId="77777777" w:rsidR="004E00EE" w:rsidRPr="005838A6" w:rsidRDefault="004E00EE" w:rsidP="007864DF">
            <w:pPr>
              <w:pStyle w:val="TAC"/>
              <w:jc w:val="left"/>
            </w:pPr>
            <w:r w:rsidRPr="005838A6">
              <w:t>± 0-1</w:t>
            </w:r>
          </w:p>
        </w:tc>
        <w:tc>
          <w:tcPr>
            <w:tcW w:w="630" w:type="dxa"/>
            <w:tcMar>
              <w:top w:w="0" w:type="dxa"/>
              <w:left w:w="108" w:type="dxa"/>
              <w:bottom w:w="0" w:type="dxa"/>
              <w:right w:w="108" w:type="dxa"/>
            </w:tcMar>
            <w:vAlign w:val="center"/>
          </w:tcPr>
          <w:p w14:paraId="4A306110" w14:textId="5C273B94" w:rsidR="004E00EE" w:rsidRPr="005838A6" w:rsidRDefault="004E00EE" w:rsidP="007864DF">
            <w:pPr>
              <w:pStyle w:val="TAC"/>
              <w:jc w:val="left"/>
            </w:pPr>
            <w:r w:rsidRPr="005838A6">
              <w:t>-13</w:t>
            </w:r>
            <w:r w:rsidR="00770D17" w:rsidRPr="005838A6">
              <w:t>+TT</w:t>
            </w:r>
          </w:p>
        </w:tc>
        <w:tc>
          <w:tcPr>
            <w:tcW w:w="630" w:type="dxa"/>
            <w:tcMar>
              <w:top w:w="0" w:type="dxa"/>
              <w:left w:w="108" w:type="dxa"/>
              <w:bottom w:w="0" w:type="dxa"/>
              <w:right w:w="108" w:type="dxa"/>
            </w:tcMar>
            <w:vAlign w:val="center"/>
          </w:tcPr>
          <w:p w14:paraId="3D088A4A" w14:textId="4FC92BE8" w:rsidR="004E00EE" w:rsidRPr="005838A6" w:rsidRDefault="004E00EE" w:rsidP="007864DF">
            <w:pPr>
              <w:pStyle w:val="TAC"/>
              <w:jc w:val="left"/>
            </w:pPr>
            <w:r w:rsidRPr="005838A6">
              <w:t>-13</w:t>
            </w:r>
            <w:r w:rsidR="00770D17" w:rsidRPr="005838A6">
              <w:t>+TT</w:t>
            </w:r>
          </w:p>
        </w:tc>
        <w:tc>
          <w:tcPr>
            <w:tcW w:w="630" w:type="dxa"/>
            <w:tcMar>
              <w:top w:w="0" w:type="dxa"/>
              <w:left w:w="108" w:type="dxa"/>
              <w:bottom w:w="0" w:type="dxa"/>
              <w:right w:w="108" w:type="dxa"/>
            </w:tcMar>
            <w:vAlign w:val="center"/>
          </w:tcPr>
          <w:p w14:paraId="0BAE0CCE" w14:textId="7838547D" w:rsidR="004E00EE" w:rsidRPr="005838A6" w:rsidRDefault="004E00EE" w:rsidP="007864DF">
            <w:pPr>
              <w:pStyle w:val="TAC"/>
              <w:jc w:val="left"/>
            </w:pPr>
            <w:r w:rsidRPr="005838A6">
              <w:t>-13</w:t>
            </w:r>
            <w:r w:rsidR="00770D17" w:rsidRPr="005838A6">
              <w:t>+TT</w:t>
            </w:r>
          </w:p>
        </w:tc>
        <w:tc>
          <w:tcPr>
            <w:tcW w:w="630" w:type="dxa"/>
            <w:tcMar>
              <w:top w:w="0" w:type="dxa"/>
              <w:left w:w="108" w:type="dxa"/>
              <w:bottom w:w="0" w:type="dxa"/>
              <w:right w:w="108" w:type="dxa"/>
            </w:tcMar>
            <w:vAlign w:val="center"/>
          </w:tcPr>
          <w:p w14:paraId="2F2DFF19" w14:textId="37AF863E" w:rsidR="004E00EE" w:rsidRPr="005838A6" w:rsidRDefault="004E00EE" w:rsidP="007864DF">
            <w:pPr>
              <w:pStyle w:val="TAC"/>
              <w:jc w:val="left"/>
            </w:pPr>
            <w:r w:rsidRPr="005838A6">
              <w:t>-13</w:t>
            </w:r>
            <w:r w:rsidR="00770D17" w:rsidRPr="005838A6">
              <w:t>+TT</w:t>
            </w:r>
          </w:p>
        </w:tc>
        <w:tc>
          <w:tcPr>
            <w:tcW w:w="630" w:type="dxa"/>
            <w:vAlign w:val="center"/>
          </w:tcPr>
          <w:p w14:paraId="12A027C5" w14:textId="34977E1E" w:rsidR="004E00EE" w:rsidRPr="005838A6" w:rsidRDefault="004E00EE" w:rsidP="007864DF">
            <w:pPr>
              <w:pStyle w:val="TAC"/>
              <w:jc w:val="left"/>
            </w:pPr>
            <w:r w:rsidRPr="005838A6">
              <w:t>-13</w:t>
            </w:r>
            <w:r w:rsidR="00770D17" w:rsidRPr="005838A6">
              <w:t>+TT</w:t>
            </w:r>
          </w:p>
        </w:tc>
        <w:tc>
          <w:tcPr>
            <w:tcW w:w="630" w:type="dxa"/>
            <w:vAlign w:val="center"/>
          </w:tcPr>
          <w:p w14:paraId="25226132" w14:textId="4B3B7A7A" w:rsidR="004E00EE" w:rsidRPr="005838A6" w:rsidRDefault="004E00EE" w:rsidP="007864DF">
            <w:pPr>
              <w:pStyle w:val="TAC"/>
              <w:jc w:val="left"/>
            </w:pPr>
            <w:r w:rsidRPr="005838A6">
              <w:t>-13</w:t>
            </w:r>
            <w:r w:rsidR="00770D17" w:rsidRPr="005838A6">
              <w:t>+TT</w:t>
            </w:r>
          </w:p>
        </w:tc>
        <w:tc>
          <w:tcPr>
            <w:tcW w:w="630" w:type="dxa"/>
            <w:vAlign w:val="center"/>
          </w:tcPr>
          <w:p w14:paraId="32F79095" w14:textId="5B0FF26E" w:rsidR="004E00EE" w:rsidRPr="005838A6" w:rsidRDefault="004E00EE" w:rsidP="007864DF">
            <w:pPr>
              <w:pStyle w:val="TAC"/>
              <w:jc w:val="left"/>
            </w:pPr>
            <w:r w:rsidRPr="005838A6">
              <w:t>-13</w:t>
            </w:r>
            <w:r w:rsidR="00770D17" w:rsidRPr="005838A6">
              <w:t>+TT</w:t>
            </w:r>
          </w:p>
        </w:tc>
        <w:tc>
          <w:tcPr>
            <w:tcW w:w="630" w:type="dxa"/>
            <w:tcMar>
              <w:top w:w="0" w:type="dxa"/>
              <w:left w:w="108" w:type="dxa"/>
              <w:bottom w:w="0" w:type="dxa"/>
              <w:right w:w="108" w:type="dxa"/>
            </w:tcMar>
            <w:vAlign w:val="center"/>
          </w:tcPr>
          <w:p w14:paraId="5E7280AA" w14:textId="77777777" w:rsidR="004E00EE" w:rsidRPr="005838A6" w:rsidRDefault="004E00EE" w:rsidP="007864DF">
            <w:pPr>
              <w:pStyle w:val="TAC"/>
              <w:jc w:val="left"/>
            </w:pPr>
          </w:p>
        </w:tc>
        <w:tc>
          <w:tcPr>
            <w:tcW w:w="630" w:type="dxa"/>
            <w:vAlign w:val="center"/>
          </w:tcPr>
          <w:p w14:paraId="69BEE01C" w14:textId="77777777" w:rsidR="004E00EE" w:rsidRPr="005838A6" w:rsidRDefault="004E00EE" w:rsidP="007864DF">
            <w:pPr>
              <w:pStyle w:val="TAC"/>
              <w:jc w:val="left"/>
            </w:pPr>
          </w:p>
        </w:tc>
        <w:tc>
          <w:tcPr>
            <w:tcW w:w="630" w:type="dxa"/>
          </w:tcPr>
          <w:p w14:paraId="5AA870A8" w14:textId="77777777" w:rsidR="004E00EE" w:rsidRPr="005838A6" w:rsidRDefault="004E00EE" w:rsidP="007864DF">
            <w:pPr>
              <w:pStyle w:val="TAC"/>
              <w:jc w:val="left"/>
            </w:pPr>
          </w:p>
        </w:tc>
        <w:tc>
          <w:tcPr>
            <w:tcW w:w="630" w:type="dxa"/>
            <w:vAlign w:val="center"/>
          </w:tcPr>
          <w:p w14:paraId="0AF6B8BF" w14:textId="77777777" w:rsidR="004E00EE" w:rsidRPr="005838A6" w:rsidRDefault="004E00EE" w:rsidP="007864DF">
            <w:pPr>
              <w:pStyle w:val="TAC"/>
              <w:jc w:val="left"/>
            </w:pPr>
          </w:p>
        </w:tc>
        <w:tc>
          <w:tcPr>
            <w:tcW w:w="630" w:type="dxa"/>
          </w:tcPr>
          <w:p w14:paraId="361A3774"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26CE1C3B" w14:textId="77777777" w:rsidR="004E00EE" w:rsidRPr="005838A6" w:rsidRDefault="004E00EE" w:rsidP="007864DF">
            <w:pPr>
              <w:pStyle w:val="TAC"/>
              <w:jc w:val="left"/>
            </w:pPr>
          </w:p>
        </w:tc>
        <w:tc>
          <w:tcPr>
            <w:tcW w:w="1440" w:type="dxa"/>
            <w:tcMar>
              <w:top w:w="0" w:type="dxa"/>
              <w:left w:w="108" w:type="dxa"/>
              <w:bottom w:w="0" w:type="dxa"/>
              <w:right w:w="108" w:type="dxa"/>
            </w:tcMar>
          </w:tcPr>
          <w:p w14:paraId="4C1DDB06" w14:textId="77777777" w:rsidR="004E00EE" w:rsidRPr="005838A6" w:rsidRDefault="004E00EE" w:rsidP="007864DF">
            <w:pPr>
              <w:pStyle w:val="TAC"/>
              <w:jc w:val="left"/>
            </w:pPr>
            <w:r w:rsidRPr="005838A6">
              <w:t>1 % channel bandwidth</w:t>
            </w:r>
          </w:p>
        </w:tc>
      </w:tr>
      <w:tr w:rsidR="004E00EE" w:rsidRPr="005838A6" w14:paraId="0D812060" w14:textId="77777777" w:rsidTr="00EF6B6C">
        <w:trPr>
          <w:jc w:val="center"/>
        </w:trPr>
        <w:tc>
          <w:tcPr>
            <w:tcW w:w="1098" w:type="dxa"/>
            <w:tcMar>
              <w:top w:w="0" w:type="dxa"/>
              <w:left w:w="108" w:type="dxa"/>
              <w:bottom w:w="0" w:type="dxa"/>
              <w:right w:w="108" w:type="dxa"/>
            </w:tcMar>
          </w:tcPr>
          <w:p w14:paraId="2E9D8E1E" w14:textId="77777777" w:rsidR="004E00EE" w:rsidRPr="005838A6" w:rsidRDefault="004E00EE" w:rsidP="007864DF">
            <w:pPr>
              <w:pStyle w:val="TAC"/>
              <w:jc w:val="left"/>
            </w:pPr>
            <w:r w:rsidRPr="005838A6">
              <w:t>± 0-1</w:t>
            </w:r>
          </w:p>
        </w:tc>
        <w:tc>
          <w:tcPr>
            <w:tcW w:w="630" w:type="dxa"/>
            <w:tcMar>
              <w:top w:w="0" w:type="dxa"/>
              <w:left w:w="108" w:type="dxa"/>
              <w:bottom w:w="0" w:type="dxa"/>
              <w:right w:w="108" w:type="dxa"/>
            </w:tcMar>
            <w:vAlign w:val="center"/>
          </w:tcPr>
          <w:p w14:paraId="6D61D7E2"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5DA3E1C6"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73195FB0"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2F78DF52" w14:textId="77777777" w:rsidR="004E00EE" w:rsidRPr="005838A6" w:rsidRDefault="004E00EE" w:rsidP="007864DF">
            <w:pPr>
              <w:pStyle w:val="TAC"/>
              <w:jc w:val="left"/>
            </w:pPr>
          </w:p>
        </w:tc>
        <w:tc>
          <w:tcPr>
            <w:tcW w:w="630" w:type="dxa"/>
            <w:vAlign w:val="center"/>
          </w:tcPr>
          <w:p w14:paraId="4B1C1458" w14:textId="77777777" w:rsidR="004E00EE" w:rsidRPr="005838A6" w:rsidRDefault="004E00EE" w:rsidP="007864DF">
            <w:pPr>
              <w:pStyle w:val="TAC"/>
              <w:jc w:val="left"/>
            </w:pPr>
          </w:p>
        </w:tc>
        <w:tc>
          <w:tcPr>
            <w:tcW w:w="630" w:type="dxa"/>
          </w:tcPr>
          <w:p w14:paraId="0F455FB8" w14:textId="77777777" w:rsidR="004E00EE" w:rsidRPr="005838A6" w:rsidRDefault="004E00EE" w:rsidP="007864DF">
            <w:pPr>
              <w:pStyle w:val="TAC"/>
              <w:jc w:val="left"/>
            </w:pPr>
          </w:p>
        </w:tc>
        <w:tc>
          <w:tcPr>
            <w:tcW w:w="630" w:type="dxa"/>
            <w:vAlign w:val="center"/>
          </w:tcPr>
          <w:p w14:paraId="7375D0F6"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09DE5346" w14:textId="77777777" w:rsidR="004E00EE" w:rsidRPr="005838A6" w:rsidRDefault="004E00EE" w:rsidP="007864DF">
            <w:pPr>
              <w:pStyle w:val="TAC"/>
              <w:jc w:val="left"/>
            </w:pPr>
            <w:r w:rsidRPr="005838A6">
              <w:t>-24</w:t>
            </w:r>
          </w:p>
        </w:tc>
        <w:tc>
          <w:tcPr>
            <w:tcW w:w="630" w:type="dxa"/>
            <w:vAlign w:val="center"/>
          </w:tcPr>
          <w:p w14:paraId="312D591B" w14:textId="77777777" w:rsidR="004E00EE" w:rsidRPr="005838A6" w:rsidRDefault="004E00EE" w:rsidP="007864DF">
            <w:pPr>
              <w:pStyle w:val="TAC"/>
              <w:jc w:val="left"/>
            </w:pPr>
            <w:r w:rsidRPr="005838A6">
              <w:t>-24</w:t>
            </w:r>
          </w:p>
        </w:tc>
        <w:tc>
          <w:tcPr>
            <w:tcW w:w="630" w:type="dxa"/>
          </w:tcPr>
          <w:p w14:paraId="33C02EE3" w14:textId="77777777" w:rsidR="004E00EE" w:rsidRPr="005838A6" w:rsidRDefault="004E00EE" w:rsidP="007864DF">
            <w:pPr>
              <w:pStyle w:val="TAC"/>
              <w:jc w:val="left"/>
              <w:rPr>
                <w:lang w:eastAsia="zh-CN"/>
              </w:rPr>
            </w:pPr>
            <w:r w:rsidRPr="005838A6">
              <w:rPr>
                <w:lang w:eastAsia="zh-CN"/>
              </w:rPr>
              <w:t>-24</w:t>
            </w:r>
          </w:p>
        </w:tc>
        <w:tc>
          <w:tcPr>
            <w:tcW w:w="630" w:type="dxa"/>
            <w:vAlign w:val="center"/>
          </w:tcPr>
          <w:p w14:paraId="6ED37847" w14:textId="77777777" w:rsidR="004E00EE" w:rsidRPr="005838A6" w:rsidRDefault="004E00EE" w:rsidP="007864DF">
            <w:pPr>
              <w:pStyle w:val="TAC"/>
              <w:jc w:val="left"/>
            </w:pPr>
            <w:r w:rsidRPr="005838A6">
              <w:t>-24</w:t>
            </w:r>
          </w:p>
        </w:tc>
        <w:tc>
          <w:tcPr>
            <w:tcW w:w="630" w:type="dxa"/>
          </w:tcPr>
          <w:p w14:paraId="41BA3660" w14:textId="77777777" w:rsidR="004E00EE" w:rsidRPr="005838A6" w:rsidRDefault="004E00EE" w:rsidP="007864DF">
            <w:pPr>
              <w:pStyle w:val="TAC"/>
              <w:jc w:val="left"/>
            </w:pPr>
            <w:r w:rsidRPr="005838A6">
              <w:t>-24</w:t>
            </w:r>
          </w:p>
        </w:tc>
        <w:tc>
          <w:tcPr>
            <w:tcW w:w="630" w:type="dxa"/>
            <w:tcMar>
              <w:top w:w="0" w:type="dxa"/>
              <w:left w:w="108" w:type="dxa"/>
              <w:bottom w:w="0" w:type="dxa"/>
              <w:right w:w="108" w:type="dxa"/>
            </w:tcMar>
            <w:vAlign w:val="center"/>
          </w:tcPr>
          <w:p w14:paraId="1FC4E103" w14:textId="77777777" w:rsidR="004E00EE" w:rsidRPr="005838A6" w:rsidRDefault="004E00EE" w:rsidP="007864DF">
            <w:pPr>
              <w:pStyle w:val="TAC"/>
              <w:jc w:val="left"/>
            </w:pPr>
            <w:r w:rsidRPr="005838A6">
              <w:t>-24</w:t>
            </w:r>
          </w:p>
        </w:tc>
        <w:tc>
          <w:tcPr>
            <w:tcW w:w="1440" w:type="dxa"/>
            <w:tcMar>
              <w:top w:w="0" w:type="dxa"/>
              <w:left w:w="108" w:type="dxa"/>
              <w:bottom w:w="0" w:type="dxa"/>
              <w:right w:w="108" w:type="dxa"/>
            </w:tcMar>
          </w:tcPr>
          <w:p w14:paraId="5EF8E54A" w14:textId="77777777" w:rsidR="004E00EE" w:rsidRPr="005838A6" w:rsidRDefault="004E00EE" w:rsidP="007864DF">
            <w:pPr>
              <w:pStyle w:val="TAC"/>
              <w:jc w:val="left"/>
            </w:pPr>
            <w:r w:rsidRPr="005838A6">
              <w:t>30 kHz</w:t>
            </w:r>
          </w:p>
        </w:tc>
      </w:tr>
      <w:tr w:rsidR="004E00EE" w:rsidRPr="005838A6" w14:paraId="3DF07592" w14:textId="77777777" w:rsidTr="00EF6B6C">
        <w:trPr>
          <w:jc w:val="center"/>
        </w:trPr>
        <w:tc>
          <w:tcPr>
            <w:tcW w:w="1098" w:type="dxa"/>
            <w:tcMar>
              <w:top w:w="0" w:type="dxa"/>
              <w:left w:w="108" w:type="dxa"/>
              <w:bottom w:w="0" w:type="dxa"/>
              <w:right w:w="108" w:type="dxa"/>
            </w:tcMar>
          </w:tcPr>
          <w:p w14:paraId="2DC3CA35" w14:textId="77777777" w:rsidR="004E00EE" w:rsidRPr="005838A6" w:rsidRDefault="004E00EE" w:rsidP="007864DF">
            <w:pPr>
              <w:pStyle w:val="TAC"/>
              <w:jc w:val="left"/>
            </w:pPr>
            <w:r w:rsidRPr="005838A6">
              <w:t>± 1-5</w:t>
            </w:r>
          </w:p>
        </w:tc>
        <w:tc>
          <w:tcPr>
            <w:tcW w:w="630" w:type="dxa"/>
            <w:tcMar>
              <w:top w:w="0" w:type="dxa"/>
              <w:left w:w="108" w:type="dxa"/>
              <w:bottom w:w="0" w:type="dxa"/>
              <w:right w:w="108" w:type="dxa"/>
            </w:tcMar>
            <w:vAlign w:val="center"/>
          </w:tcPr>
          <w:p w14:paraId="4B312A18" w14:textId="46BDF001" w:rsidR="004E00EE" w:rsidRPr="005838A6" w:rsidRDefault="004E00EE" w:rsidP="007864DF">
            <w:pPr>
              <w:pStyle w:val="TAC"/>
              <w:jc w:val="left"/>
            </w:pPr>
            <w:r w:rsidRPr="005838A6">
              <w:t>-10</w:t>
            </w:r>
            <w:r w:rsidR="00770D17" w:rsidRPr="005838A6">
              <w:t>+TT</w:t>
            </w:r>
          </w:p>
        </w:tc>
        <w:tc>
          <w:tcPr>
            <w:tcW w:w="630" w:type="dxa"/>
            <w:tcMar>
              <w:top w:w="0" w:type="dxa"/>
              <w:left w:w="108" w:type="dxa"/>
              <w:bottom w:w="0" w:type="dxa"/>
              <w:right w:w="108" w:type="dxa"/>
            </w:tcMar>
            <w:vAlign w:val="center"/>
          </w:tcPr>
          <w:p w14:paraId="3828C890" w14:textId="710283C6" w:rsidR="004E00EE" w:rsidRPr="005838A6" w:rsidRDefault="004E00EE" w:rsidP="007864DF">
            <w:pPr>
              <w:pStyle w:val="TAC"/>
              <w:jc w:val="left"/>
            </w:pPr>
            <w:r w:rsidRPr="005838A6">
              <w:t>-10</w:t>
            </w:r>
            <w:r w:rsidR="00770D17" w:rsidRPr="005838A6">
              <w:t>+TT</w:t>
            </w:r>
          </w:p>
        </w:tc>
        <w:tc>
          <w:tcPr>
            <w:tcW w:w="630" w:type="dxa"/>
            <w:tcMar>
              <w:top w:w="0" w:type="dxa"/>
              <w:left w:w="108" w:type="dxa"/>
              <w:bottom w:w="0" w:type="dxa"/>
              <w:right w:w="108" w:type="dxa"/>
            </w:tcMar>
            <w:vAlign w:val="center"/>
          </w:tcPr>
          <w:p w14:paraId="0FA32118" w14:textId="127B3881" w:rsidR="004E00EE" w:rsidRPr="005838A6" w:rsidRDefault="004E00EE" w:rsidP="007864DF">
            <w:pPr>
              <w:pStyle w:val="TAC"/>
              <w:jc w:val="left"/>
            </w:pPr>
            <w:r w:rsidRPr="005838A6">
              <w:t>-10</w:t>
            </w:r>
            <w:r w:rsidR="00770D17" w:rsidRPr="005838A6">
              <w:t>+TT</w:t>
            </w:r>
          </w:p>
        </w:tc>
        <w:tc>
          <w:tcPr>
            <w:tcW w:w="630" w:type="dxa"/>
            <w:tcMar>
              <w:top w:w="0" w:type="dxa"/>
              <w:left w:w="108" w:type="dxa"/>
              <w:bottom w:w="0" w:type="dxa"/>
              <w:right w:w="108" w:type="dxa"/>
            </w:tcMar>
            <w:vAlign w:val="center"/>
          </w:tcPr>
          <w:p w14:paraId="003954F6" w14:textId="756009B2" w:rsidR="004E00EE" w:rsidRPr="005838A6" w:rsidRDefault="004E00EE" w:rsidP="007864DF">
            <w:pPr>
              <w:pStyle w:val="TAC"/>
              <w:jc w:val="left"/>
            </w:pPr>
            <w:r w:rsidRPr="005838A6">
              <w:t>-10</w:t>
            </w:r>
            <w:r w:rsidR="00770D17" w:rsidRPr="005838A6">
              <w:t>+TT</w:t>
            </w:r>
          </w:p>
        </w:tc>
        <w:tc>
          <w:tcPr>
            <w:tcW w:w="630" w:type="dxa"/>
            <w:vAlign w:val="center"/>
          </w:tcPr>
          <w:p w14:paraId="327D2088" w14:textId="602D4E15" w:rsidR="004E00EE" w:rsidRPr="005838A6" w:rsidRDefault="004E00EE" w:rsidP="007864DF">
            <w:pPr>
              <w:pStyle w:val="TAC"/>
              <w:jc w:val="left"/>
            </w:pPr>
            <w:r w:rsidRPr="005838A6">
              <w:t>-10</w:t>
            </w:r>
            <w:r w:rsidR="00770D17" w:rsidRPr="005838A6">
              <w:t>+TT</w:t>
            </w:r>
          </w:p>
        </w:tc>
        <w:tc>
          <w:tcPr>
            <w:tcW w:w="630" w:type="dxa"/>
          </w:tcPr>
          <w:p w14:paraId="0555DFF9" w14:textId="7E04FD01" w:rsidR="004E00EE" w:rsidRPr="005838A6" w:rsidRDefault="004E00EE" w:rsidP="007864DF">
            <w:pPr>
              <w:pStyle w:val="TAC"/>
              <w:jc w:val="left"/>
            </w:pPr>
            <w:r w:rsidRPr="005838A6">
              <w:t>-10</w:t>
            </w:r>
            <w:r w:rsidR="00770D17" w:rsidRPr="005838A6">
              <w:t>+TT</w:t>
            </w:r>
          </w:p>
        </w:tc>
        <w:tc>
          <w:tcPr>
            <w:tcW w:w="630" w:type="dxa"/>
            <w:vAlign w:val="center"/>
          </w:tcPr>
          <w:p w14:paraId="4A7DF7CC" w14:textId="52A96C7F" w:rsidR="004E00EE" w:rsidRPr="005838A6" w:rsidRDefault="004E00EE" w:rsidP="007864DF">
            <w:pPr>
              <w:pStyle w:val="TAC"/>
              <w:jc w:val="left"/>
            </w:pPr>
            <w:r w:rsidRPr="005838A6">
              <w:t>-10</w:t>
            </w:r>
            <w:r w:rsidR="00770D17" w:rsidRPr="005838A6">
              <w:t>+TT</w:t>
            </w:r>
          </w:p>
        </w:tc>
        <w:tc>
          <w:tcPr>
            <w:tcW w:w="630" w:type="dxa"/>
            <w:tcMar>
              <w:top w:w="0" w:type="dxa"/>
              <w:left w:w="108" w:type="dxa"/>
              <w:bottom w:w="0" w:type="dxa"/>
              <w:right w:w="108" w:type="dxa"/>
            </w:tcMar>
            <w:vAlign w:val="center"/>
          </w:tcPr>
          <w:p w14:paraId="5D982A9E" w14:textId="124D1F5C" w:rsidR="004E00EE" w:rsidRPr="005838A6" w:rsidRDefault="004E00EE" w:rsidP="007864DF">
            <w:pPr>
              <w:pStyle w:val="TAC"/>
              <w:jc w:val="left"/>
            </w:pPr>
            <w:r w:rsidRPr="005838A6">
              <w:t>-10</w:t>
            </w:r>
            <w:r w:rsidR="00770D17" w:rsidRPr="005838A6">
              <w:t>+TT</w:t>
            </w:r>
          </w:p>
        </w:tc>
        <w:tc>
          <w:tcPr>
            <w:tcW w:w="630" w:type="dxa"/>
            <w:vAlign w:val="center"/>
          </w:tcPr>
          <w:p w14:paraId="31A7E39D" w14:textId="0554220B" w:rsidR="004E00EE" w:rsidRPr="005838A6" w:rsidRDefault="004E00EE" w:rsidP="007864DF">
            <w:pPr>
              <w:pStyle w:val="TAC"/>
              <w:jc w:val="left"/>
            </w:pPr>
            <w:r w:rsidRPr="005838A6">
              <w:t>-10</w:t>
            </w:r>
            <w:r w:rsidR="00770D17" w:rsidRPr="005838A6">
              <w:t>+TT</w:t>
            </w:r>
          </w:p>
        </w:tc>
        <w:tc>
          <w:tcPr>
            <w:tcW w:w="630" w:type="dxa"/>
            <w:tcBorders>
              <w:bottom w:val="single" w:sz="4" w:space="0" w:color="auto"/>
            </w:tcBorders>
          </w:tcPr>
          <w:p w14:paraId="10D3CD50" w14:textId="4B87A92A" w:rsidR="004E00EE" w:rsidRPr="005838A6" w:rsidRDefault="004E00EE" w:rsidP="007864DF">
            <w:pPr>
              <w:pStyle w:val="TAC"/>
              <w:jc w:val="left"/>
              <w:rPr>
                <w:lang w:eastAsia="zh-CN"/>
              </w:rPr>
            </w:pPr>
            <w:r w:rsidRPr="005838A6">
              <w:rPr>
                <w:lang w:eastAsia="zh-CN"/>
              </w:rPr>
              <w:t>-10</w:t>
            </w:r>
            <w:r w:rsidR="00770D17" w:rsidRPr="005838A6">
              <w:t>+TT</w:t>
            </w:r>
          </w:p>
        </w:tc>
        <w:tc>
          <w:tcPr>
            <w:tcW w:w="630" w:type="dxa"/>
            <w:vAlign w:val="center"/>
          </w:tcPr>
          <w:p w14:paraId="28783049" w14:textId="27D6736E" w:rsidR="004E00EE" w:rsidRPr="005838A6" w:rsidRDefault="004E00EE" w:rsidP="007864DF">
            <w:pPr>
              <w:pStyle w:val="TAC"/>
              <w:jc w:val="left"/>
            </w:pPr>
            <w:r w:rsidRPr="005838A6">
              <w:t>-10</w:t>
            </w:r>
            <w:r w:rsidR="00770D17" w:rsidRPr="005838A6">
              <w:t>+TT</w:t>
            </w:r>
          </w:p>
        </w:tc>
        <w:tc>
          <w:tcPr>
            <w:tcW w:w="630" w:type="dxa"/>
          </w:tcPr>
          <w:p w14:paraId="25E1192B" w14:textId="1D05D3DE" w:rsidR="004E00EE" w:rsidRPr="005838A6" w:rsidRDefault="004E00EE" w:rsidP="007864DF">
            <w:pPr>
              <w:pStyle w:val="TAC"/>
              <w:jc w:val="left"/>
            </w:pPr>
            <w:r w:rsidRPr="005838A6">
              <w:t>-10</w:t>
            </w:r>
            <w:r w:rsidR="00770D17" w:rsidRPr="005838A6">
              <w:t>+TT</w:t>
            </w:r>
          </w:p>
        </w:tc>
        <w:tc>
          <w:tcPr>
            <w:tcW w:w="630" w:type="dxa"/>
            <w:tcMar>
              <w:top w:w="0" w:type="dxa"/>
              <w:left w:w="108" w:type="dxa"/>
              <w:bottom w:w="0" w:type="dxa"/>
              <w:right w:w="108" w:type="dxa"/>
            </w:tcMar>
            <w:vAlign w:val="center"/>
          </w:tcPr>
          <w:p w14:paraId="478F4663" w14:textId="4A541D7B" w:rsidR="004E00EE" w:rsidRPr="005838A6" w:rsidRDefault="004E00EE" w:rsidP="007864DF">
            <w:pPr>
              <w:pStyle w:val="TAC"/>
              <w:jc w:val="left"/>
            </w:pPr>
            <w:r w:rsidRPr="005838A6">
              <w:t>-10</w:t>
            </w:r>
            <w:r w:rsidR="00770D17" w:rsidRPr="005838A6">
              <w:t>+TT</w:t>
            </w:r>
          </w:p>
        </w:tc>
        <w:tc>
          <w:tcPr>
            <w:tcW w:w="1440" w:type="dxa"/>
            <w:vMerge w:val="restart"/>
            <w:tcMar>
              <w:top w:w="0" w:type="dxa"/>
              <w:left w:w="108" w:type="dxa"/>
              <w:bottom w:w="0" w:type="dxa"/>
              <w:right w:w="108" w:type="dxa"/>
            </w:tcMar>
            <w:vAlign w:val="center"/>
          </w:tcPr>
          <w:p w14:paraId="5E8C0D8B" w14:textId="77777777" w:rsidR="004E00EE" w:rsidRPr="005838A6" w:rsidRDefault="004E00EE" w:rsidP="007864DF">
            <w:pPr>
              <w:pStyle w:val="TAC"/>
              <w:jc w:val="left"/>
              <w:rPr>
                <w:rFonts w:eastAsia="Yu Mincho"/>
              </w:rPr>
            </w:pPr>
            <w:r w:rsidRPr="005838A6">
              <w:rPr>
                <w:rFonts w:eastAsia="Yu Mincho"/>
              </w:rPr>
              <w:t>1 MHz</w:t>
            </w:r>
          </w:p>
        </w:tc>
      </w:tr>
      <w:tr w:rsidR="004E00EE" w:rsidRPr="005838A6" w14:paraId="7BCC8E94" w14:textId="77777777" w:rsidTr="00EF6B6C">
        <w:trPr>
          <w:jc w:val="center"/>
        </w:trPr>
        <w:tc>
          <w:tcPr>
            <w:tcW w:w="1098" w:type="dxa"/>
            <w:tcMar>
              <w:top w:w="0" w:type="dxa"/>
              <w:left w:w="108" w:type="dxa"/>
              <w:bottom w:w="0" w:type="dxa"/>
              <w:right w:w="108" w:type="dxa"/>
            </w:tcMar>
          </w:tcPr>
          <w:p w14:paraId="4CDB4757" w14:textId="77777777" w:rsidR="004E00EE" w:rsidRPr="005838A6" w:rsidRDefault="004E00EE" w:rsidP="007864DF">
            <w:pPr>
              <w:pStyle w:val="TAC"/>
              <w:jc w:val="left"/>
            </w:pPr>
            <w:r w:rsidRPr="005838A6">
              <w:t>± 5-6</w:t>
            </w:r>
          </w:p>
        </w:tc>
        <w:tc>
          <w:tcPr>
            <w:tcW w:w="630" w:type="dxa"/>
            <w:tcMar>
              <w:top w:w="0" w:type="dxa"/>
              <w:left w:w="108" w:type="dxa"/>
              <w:bottom w:w="0" w:type="dxa"/>
              <w:right w:w="108" w:type="dxa"/>
            </w:tcMar>
            <w:vAlign w:val="center"/>
          </w:tcPr>
          <w:p w14:paraId="134CC4A0" w14:textId="508FC352" w:rsidR="004E00EE" w:rsidRPr="005838A6" w:rsidRDefault="004E00EE" w:rsidP="007864DF">
            <w:pPr>
              <w:pStyle w:val="TAC"/>
              <w:jc w:val="left"/>
            </w:pPr>
            <w:r w:rsidRPr="005838A6">
              <w:t>-13</w:t>
            </w:r>
            <w:r w:rsidR="00770D17" w:rsidRPr="005838A6">
              <w:t>+TT</w:t>
            </w:r>
          </w:p>
        </w:tc>
        <w:tc>
          <w:tcPr>
            <w:tcW w:w="630" w:type="dxa"/>
            <w:vMerge w:val="restart"/>
            <w:tcMar>
              <w:top w:w="0" w:type="dxa"/>
              <w:left w:w="108" w:type="dxa"/>
              <w:bottom w:w="0" w:type="dxa"/>
              <w:right w:w="108" w:type="dxa"/>
            </w:tcMar>
            <w:vAlign w:val="center"/>
          </w:tcPr>
          <w:p w14:paraId="031FF6CF" w14:textId="2CE75671" w:rsidR="004E00EE" w:rsidRPr="005838A6" w:rsidRDefault="004E00EE" w:rsidP="007864DF">
            <w:pPr>
              <w:pStyle w:val="TAC"/>
              <w:jc w:val="left"/>
            </w:pPr>
            <w:r w:rsidRPr="005838A6">
              <w:t>-13</w:t>
            </w:r>
            <w:r w:rsidR="00770D17" w:rsidRPr="005838A6">
              <w:t>+TT</w:t>
            </w:r>
          </w:p>
        </w:tc>
        <w:tc>
          <w:tcPr>
            <w:tcW w:w="630" w:type="dxa"/>
            <w:vMerge w:val="restart"/>
            <w:tcMar>
              <w:top w:w="0" w:type="dxa"/>
              <w:left w:w="108" w:type="dxa"/>
              <w:bottom w:w="0" w:type="dxa"/>
              <w:right w:w="108" w:type="dxa"/>
            </w:tcMar>
            <w:vAlign w:val="center"/>
          </w:tcPr>
          <w:p w14:paraId="7C4C1E04" w14:textId="05EE6C86" w:rsidR="004E00EE" w:rsidRPr="005838A6" w:rsidRDefault="004E00EE" w:rsidP="007864DF">
            <w:pPr>
              <w:pStyle w:val="TAC"/>
              <w:jc w:val="left"/>
            </w:pPr>
            <w:r w:rsidRPr="005838A6">
              <w:t>-13</w:t>
            </w:r>
            <w:r w:rsidR="00770D17" w:rsidRPr="005838A6">
              <w:t>+TT</w:t>
            </w:r>
          </w:p>
        </w:tc>
        <w:tc>
          <w:tcPr>
            <w:tcW w:w="630" w:type="dxa"/>
            <w:vMerge w:val="restart"/>
            <w:tcMar>
              <w:top w:w="0" w:type="dxa"/>
              <w:left w:w="108" w:type="dxa"/>
              <w:bottom w:w="0" w:type="dxa"/>
              <w:right w:w="108" w:type="dxa"/>
            </w:tcMar>
            <w:vAlign w:val="center"/>
          </w:tcPr>
          <w:p w14:paraId="0F286FDA" w14:textId="5B3BEA90" w:rsidR="004E00EE" w:rsidRPr="005838A6" w:rsidRDefault="004E00EE" w:rsidP="007864DF">
            <w:pPr>
              <w:pStyle w:val="TAC"/>
              <w:jc w:val="left"/>
            </w:pPr>
            <w:r w:rsidRPr="005838A6">
              <w:t>-13</w:t>
            </w:r>
            <w:r w:rsidR="00770D17" w:rsidRPr="005838A6">
              <w:t>+TT</w:t>
            </w:r>
          </w:p>
        </w:tc>
        <w:tc>
          <w:tcPr>
            <w:tcW w:w="630" w:type="dxa"/>
            <w:vMerge w:val="restart"/>
            <w:vAlign w:val="center"/>
          </w:tcPr>
          <w:p w14:paraId="1D57B412" w14:textId="39582A32" w:rsidR="004E00EE" w:rsidRPr="005838A6" w:rsidRDefault="004E00EE" w:rsidP="007864DF">
            <w:pPr>
              <w:pStyle w:val="TAC"/>
              <w:jc w:val="left"/>
            </w:pPr>
            <w:r w:rsidRPr="005838A6">
              <w:t>-13</w:t>
            </w:r>
            <w:r w:rsidR="00770D17" w:rsidRPr="005838A6">
              <w:t>+TT</w:t>
            </w:r>
          </w:p>
        </w:tc>
        <w:tc>
          <w:tcPr>
            <w:tcW w:w="630" w:type="dxa"/>
            <w:vMerge w:val="restart"/>
            <w:vAlign w:val="center"/>
          </w:tcPr>
          <w:p w14:paraId="48A3E105" w14:textId="607F5F41" w:rsidR="004E00EE" w:rsidRPr="005838A6" w:rsidRDefault="004E00EE" w:rsidP="007864DF">
            <w:pPr>
              <w:pStyle w:val="TAC"/>
              <w:jc w:val="left"/>
            </w:pPr>
            <w:r w:rsidRPr="005838A6">
              <w:t>-13</w:t>
            </w:r>
            <w:r w:rsidR="00770D17" w:rsidRPr="005838A6">
              <w:t>+TT</w:t>
            </w:r>
          </w:p>
        </w:tc>
        <w:tc>
          <w:tcPr>
            <w:tcW w:w="630" w:type="dxa"/>
            <w:vMerge w:val="restart"/>
            <w:vAlign w:val="center"/>
          </w:tcPr>
          <w:p w14:paraId="51FC456C" w14:textId="057C7908" w:rsidR="004E00EE" w:rsidRPr="005838A6" w:rsidRDefault="004E00EE" w:rsidP="007864DF">
            <w:pPr>
              <w:pStyle w:val="TAC"/>
              <w:jc w:val="left"/>
            </w:pPr>
            <w:r w:rsidRPr="005838A6">
              <w:t>-13</w:t>
            </w:r>
            <w:r w:rsidR="00770D17" w:rsidRPr="005838A6">
              <w:t>+TT</w:t>
            </w:r>
          </w:p>
        </w:tc>
        <w:tc>
          <w:tcPr>
            <w:tcW w:w="630" w:type="dxa"/>
            <w:vMerge w:val="restart"/>
            <w:tcMar>
              <w:top w:w="0" w:type="dxa"/>
              <w:left w:w="108" w:type="dxa"/>
              <w:bottom w:w="0" w:type="dxa"/>
              <w:right w:w="108" w:type="dxa"/>
            </w:tcMar>
            <w:vAlign w:val="center"/>
          </w:tcPr>
          <w:p w14:paraId="56001A72" w14:textId="3EE43D45" w:rsidR="004E00EE" w:rsidRPr="005838A6" w:rsidRDefault="004E00EE" w:rsidP="007864DF">
            <w:pPr>
              <w:pStyle w:val="TAC"/>
              <w:jc w:val="left"/>
            </w:pPr>
            <w:r w:rsidRPr="005838A6">
              <w:t>-13</w:t>
            </w:r>
            <w:r w:rsidR="00770D17" w:rsidRPr="005838A6">
              <w:t>+TT</w:t>
            </w:r>
          </w:p>
        </w:tc>
        <w:tc>
          <w:tcPr>
            <w:tcW w:w="630" w:type="dxa"/>
            <w:vMerge w:val="restart"/>
            <w:vAlign w:val="center"/>
          </w:tcPr>
          <w:p w14:paraId="5D037BED" w14:textId="54819E4B" w:rsidR="004E00EE" w:rsidRPr="005838A6" w:rsidRDefault="004E00EE" w:rsidP="007864DF">
            <w:pPr>
              <w:pStyle w:val="TAC"/>
              <w:jc w:val="left"/>
            </w:pPr>
            <w:r w:rsidRPr="005838A6">
              <w:t>-13</w:t>
            </w:r>
            <w:r w:rsidR="00770D17" w:rsidRPr="005838A6">
              <w:t>+TT</w:t>
            </w:r>
          </w:p>
        </w:tc>
        <w:tc>
          <w:tcPr>
            <w:tcW w:w="630" w:type="dxa"/>
            <w:vMerge w:val="restart"/>
            <w:vAlign w:val="center"/>
          </w:tcPr>
          <w:p w14:paraId="69B61E3E" w14:textId="16EFD37D" w:rsidR="004E00EE" w:rsidRPr="005838A6" w:rsidRDefault="004E00EE" w:rsidP="007864DF">
            <w:pPr>
              <w:pStyle w:val="TAC"/>
              <w:jc w:val="left"/>
              <w:rPr>
                <w:lang w:eastAsia="zh-CN"/>
              </w:rPr>
            </w:pPr>
            <w:r w:rsidRPr="005838A6">
              <w:rPr>
                <w:lang w:eastAsia="zh-CN"/>
              </w:rPr>
              <w:t>-13</w:t>
            </w:r>
            <w:r w:rsidR="00770D17" w:rsidRPr="005838A6">
              <w:t>+TT</w:t>
            </w:r>
          </w:p>
        </w:tc>
        <w:tc>
          <w:tcPr>
            <w:tcW w:w="630" w:type="dxa"/>
            <w:vMerge w:val="restart"/>
            <w:vAlign w:val="center"/>
          </w:tcPr>
          <w:p w14:paraId="0AB326FD" w14:textId="70E74DE9" w:rsidR="004E00EE" w:rsidRPr="005838A6" w:rsidRDefault="004E00EE" w:rsidP="007864DF">
            <w:pPr>
              <w:pStyle w:val="TAC"/>
              <w:jc w:val="left"/>
            </w:pPr>
            <w:r w:rsidRPr="005838A6">
              <w:t>-13</w:t>
            </w:r>
            <w:r w:rsidR="00770D17" w:rsidRPr="005838A6">
              <w:t>+TT</w:t>
            </w:r>
          </w:p>
        </w:tc>
        <w:tc>
          <w:tcPr>
            <w:tcW w:w="630" w:type="dxa"/>
            <w:vMerge w:val="restart"/>
            <w:vAlign w:val="center"/>
          </w:tcPr>
          <w:p w14:paraId="15EB720F" w14:textId="72C06FC9" w:rsidR="004E00EE" w:rsidRPr="005838A6" w:rsidRDefault="004E00EE" w:rsidP="007864DF">
            <w:pPr>
              <w:pStyle w:val="TAC"/>
              <w:jc w:val="left"/>
            </w:pPr>
            <w:r w:rsidRPr="005838A6">
              <w:t>-13</w:t>
            </w:r>
            <w:r w:rsidR="00770D17" w:rsidRPr="005838A6">
              <w:t>+TT</w:t>
            </w:r>
          </w:p>
        </w:tc>
        <w:tc>
          <w:tcPr>
            <w:tcW w:w="630" w:type="dxa"/>
            <w:vMerge w:val="restart"/>
            <w:tcMar>
              <w:top w:w="0" w:type="dxa"/>
              <w:left w:w="108" w:type="dxa"/>
              <w:bottom w:w="0" w:type="dxa"/>
              <w:right w:w="108" w:type="dxa"/>
            </w:tcMar>
            <w:vAlign w:val="center"/>
          </w:tcPr>
          <w:p w14:paraId="04835B21" w14:textId="107EA216" w:rsidR="004E00EE" w:rsidRPr="005838A6" w:rsidRDefault="004E00EE" w:rsidP="007864DF">
            <w:pPr>
              <w:pStyle w:val="TAC"/>
              <w:jc w:val="left"/>
            </w:pPr>
            <w:r w:rsidRPr="005838A6">
              <w:t>-13</w:t>
            </w:r>
            <w:r w:rsidR="00770D17" w:rsidRPr="005838A6">
              <w:t>+TT</w:t>
            </w:r>
          </w:p>
        </w:tc>
        <w:tc>
          <w:tcPr>
            <w:tcW w:w="1440" w:type="dxa"/>
            <w:vMerge/>
            <w:tcMar>
              <w:top w:w="0" w:type="dxa"/>
              <w:left w:w="108" w:type="dxa"/>
              <w:bottom w:w="0" w:type="dxa"/>
              <w:right w:w="108" w:type="dxa"/>
            </w:tcMar>
          </w:tcPr>
          <w:p w14:paraId="3E4BC4E0" w14:textId="77777777" w:rsidR="004E00EE" w:rsidRPr="005838A6" w:rsidRDefault="004E00EE" w:rsidP="007864DF">
            <w:pPr>
              <w:rPr>
                <w:rFonts w:eastAsia="Yu Mincho"/>
              </w:rPr>
            </w:pPr>
          </w:p>
        </w:tc>
      </w:tr>
      <w:tr w:rsidR="004E00EE" w:rsidRPr="005838A6" w14:paraId="038DCB3D" w14:textId="77777777" w:rsidTr="00EF6B6C">
        <w:trPr>
          <w:jc w:val="center"/>
        </w:trPr>
        <w:tc>
          <w:tcPr>
            <w:tcW w:w="1098" w:type="dxa"/>
            <w:tcMar>
              <w:top w:w="0" w:type="dxa"/>
              <w:left w:w="108" w:type="dxa"/>
              <w:bottom w:w="0" w:type="dxa"/>
              <w:right w:w="108" w:type="dxa"/>
            </w:tcMar>
          </w:tcPr>
          <w:p w14:paraId="7186AF5C" w14:textId="77777777" w:rsidR="004E00EE" w:rsidRPr="005838A6" w:rsidRDefault="004E00EE" w:rsidP="007864DF">
            <w:pPr>
              <w:pStyle w:val="TAC"/>
              <w:jc w:val="left"/>
            </w:pPr>
            <w:r w:rsidRPr="005838A6">
              <w:t>± 6-10</w:t>
            </w:r>
          </w:p>
        </w:tc>
        <w:tc>
          <w:tcPr>
            <w:tcW w:w="630" w:type="dxa"/>
            <w:tcMar>
              <w:top w:w="0" w:type="dxa"/>
              <w:left w:w="108" w:type="dxa"/>
              <w:bottom w:w="0" w:type="dxa"/>
              <w:right w:w="108" w:type="dxa"/>
            </w:tcMar>
            <w:vAlign w:val="center"/>
          </w:tcPr>
          <w:p w14:paraId="57025654" w14:textId="06E7531B" w:rsidR="004E00EE" w:rsidRPr="005838A6" w:rsidRDefault="004E00EE" w:rsidP="007864DF">
            <w:pPr>
              <w:pStyle w:val="TAC"/>
              <w:jc w:val="left"/>
            </w:pPr>
            <w:r w:rsidRPr="005838A6">
              <w:t>-25</w:t>
            </w:r>
            <w:r w:rsidR="00770D17" w:rsidRPr="005838A6">
              <w:t>+TT</w:t>
            </w:r>
          </w:p>
        </w:tc>
        <w:tc>
          <w:tcPr>
            <w:tcW w:w="630" w:type="dxa"/>
            <w:vMerge/>
            <w:tcMar>
              <w:top w:w="0" w:type="dxa"/>
              <w:left w:w="108" w:type="dxa"/>
              <w:bottom w:w="0" w:type="dxa"/>
              <w:right w:w="108" w:type="dxa"/>
            </w:tcMar>
            <w:vAlign w:val="center"/>
          </w:tcPr>
          <w:p w14:paraId="0FB6C2BD" w14:textId="77777777" w:rsidR="004E00EE" w:rsidRPr="005838A6" w:rsidRDefault="004E00EE" w:rsidP="007864DF">
            <w:pPr>
              <w:pStyle w:val="TAC"/>
              <w:jc w:val="left"/>
            </w:pPr>
          </w:p>
        </w:tc>
        <w:tc>
          <w:tcPr>
            <w:tcW w:w="630" w:type="dxa"/>
            <w:vMerge/>
            <w:tcMar>
              <w:top w:w="0" w:type="dxa"/>
              <w:left w:w="108" w:type="dxa"/>
              <w:bottom w:w="0" w:type="dxa"/>
              <w:right w:w="108" w:type="dxa"/>
            </w:tcMar>
            <w:vAlign w:val="center"/>
          </w:tcPr>
          <w:p w14:paraId="7159878D" w14:textId="77777777" w:rsidR="004E00EE" w:rsidRPr="005838A6" w:rsidRDefault="004E00EE" w:rsidP="007864DF">
            <w:pPr>
              <w:pStyle w:val="TAC"/>
              <w:jc w:val="left"/>
            </w:pPr>
          </w:p>
        </w:tc>
        <w:tc>
          <w:tcPr>
            <w:tcW w:w="630" w:type="dxa"/>
            <w:vMerge/>
            <w:tcMar>
              <w:top w:w="0" w:type="dxa"/>
              <w:left w:w="108" w:type="dxa"/>
              <w:bottom w:w="0" w:type="dxa"/>
              <w:right w:w="108" w:type="dxa"/>
            </w:tcMar>
            <w:vAlign w:val="center"/>
          </w:tcPr>
          <w:p w14:paraId="12B22396" w14:textId="77777777" w:rsidR="004E00EE" w:rsidRPr="005838A6" w:rsidRDefault="004E00EE" w:rsidP="007864DF">
            <w:pPr>
              <w:pStyle w:val="TAC"/>
              <w:jc w:val="left"/>
            </w:pPr>
          </w:p>
        </w:tc>
        <w:tc>
          <w:tcPr>
            <w:tcW w:w="630" w:type="dxa"/>
            <w:vMerge/>
            <w:vAlign w:val="center"/>
          </w:tcPr>
          <w:p w14:paraId="570BF29B" w14:textId="77777777" w:rsidR="004E00EE" w:rsidRPr="005838A6" w:rsidRDefault="004E00EE" w:rsidP="007864DF">
            <w:pPr>
              <w:pStyle w:val="TAC"/>
              <w:jc w:val="left"/>
            </w:pPr>
          </w:p>
        </w:tc>
        <w:tc>
          <w:tcPr>
            <w:tcW w:w="630" w:type="dxa"/>
            <w:vMerge/>
          </w:tcPr>
          <w:p w14:paraId="0066F83C" w14:textId="77777777" w:rsidR="004E00EE" w:rsidRPr="005838A6" w:rsidRDefault="004E00EE" w:rsidP="007864DF">
            <w:pPr>
              <w:pStyle w:val="TAC"/>
              <w:jc w:val="left"/>
            </w:pPr>
          </w:p>
        </w:tc>
        <w:tc>
          <w:tcPr>
            <w:tcW w:w="630" w:type="dxa"/>
            <w:vMerge/>
            <w:vAlign w:val="center"/>
          </w:tcPr>
          <w:p w14:paraId="094DB3B2" w14:textId="77777777" w:rsidR="004E00EE" w:rsidRPr="005838A6" w:rsidRDefault="004E00EE" w:rsidP="007864DF">
            <w:pPr>
              <w:pStyle w:val="TAC"/>
              <w:jc w:val="left"/>
            </w:pPr>
          </w:p>
        </w:tc>
        <w:tc>
          <w:tcPr>
            <w:tcW w:w="630" w:type="dxa"/>
            <w:vMerge/>
            <w:tcMar>
              <w:top w:w="0" w:type="dxa"/>
              <w:left w:w="108" w:type="dxa"/>
              <w:bottom w:w="0" w:type="dxa"/>
              <w:right w:w="108" w:type="dxa"/>
            </w:tcMar>
            <w:vAlign w:val="center"/>
          </w:tcPr>
          <w:p w14:paraId="04F3795A" w14:textId="77777777" w:rsidR="004E00EE" w:rsidRPr="005838A6" w:rsidRDefault="004E00EE" w:rsidP="007864DF">
            <w:pPr>
              <w:pStyle w:val="TAC"/>
              <w:jc w:val="left"/>
            </w:pPr>
          </w:p>
        </w:tc>
        <w:tc>
          <w:tcPr>
            <w:tcW w:w="630" w:type="dxa"/>
            <w:vMerge/>
            <w:vAlign w:val="center"/>
          </w:tcPr>
          <w:p w14:paraId="0B8330B4" w14:textId="77777777" w:rsidR="004E00EE" w:rsidRPr="005838A6" w:rsidRDefault="004E00EE" w:rsidP="007864DF">
            <w:pPr>
              <w:pStyle w:val="TAC"/>
              <w:jc w:val="left"/>
            </w:pPr>
          </w:p>
        </w:tc>
        <w:tc>
          <w:tcPr>
            <w:tcW w:w="630" w:type="dxa"/>
            <w:vMerge/>
          </w:tcPr>
          <w:p w14:paraId="42F02AC2" w14:textId="77777777" w:rsidR="004E00EE" w:rsidRPr="005838A6" w:rsidRDefault="004E00EE" w:rsidP="007864DF">
            <w:pPr>
              <w:pStyle w:val="TAC"/>
              <w:jc w:val="left"/>
            </w:pPr>
          </w:p>
        </w:tc>
        <w:tc>
          <w:tcPr>
            <w:tcW w:w="630" w:type="dxa"/>
            <w:vMerge/>
            <w:vAlign w:val="center"/>
          </w:tcPr>
          <w:p w14:paraId="12A51E59" w14:textId="77777777" w:rsidR="004E00EE" w:rsidRPr="005838A6" w:rsidRDefault="004E00EE" w:rsidP="007864DF">
            <w:pPr>
              <w:pStyle w:val="TAC"/>
              <w:jc w:val="left"/>
            </w:pPr>
          </w:p>
        </w:tc>
        <w:tc>
          <w:tcPr>
            <w:tcW w:w="630" w:type="dxa"/>
            <w:vMerge/>
          </w:tcPr>
          <w:p w14:paraId="638A0AA1" w14:textId="77777777" w:rsidR="004E00EE" w:rsidRPr="005838A6" w:rsidRDefault="004E00EE" w:rsidP="007864DF">
            <w:pPr>
              <w:pStyle w:val="TAC"/>
              <w:jc w:val="left"/>
            </w:pPr>
          </w:p>
        </w:tc>
        <w:tc>
          <w:tcPr>
            <w:tcW w:w="630" w:type="dxa"/>
            <w:vMerge/>
            <w:tcMar>
              <w:top w:w="0" w:type="dxa"/>
              <w:left w:w="108" w:type="dxa"/>
              <w:bottom w:w="0" w:type="dxa"/>
              <w:right w:w="108" w:type="dxa"/>
            </w:tcMar>
            <w:vAlign w:val="center"/>
          </w:tcPr>
          <w:p w14:paraId="41C6BB93" w14:textId="77777777" w:rsidR="004E00EE" w:rsidRPr="005838A6" w:rsidRDefault="004E00EE" w:rsidP="007864DF">
            <w:pPr>
              <w:pStyle w:val="TAC"/>
              <w:jc w:val="left"/>
            </w:pPr>
          </w:p>
        </w:tc>
        <w:tc>
          <w:tcPr>
            <w:tcW w:w="1440" w:type="dxa"/>
            <w:vMerge/>
            <w:tcMar>
              <w:top w:w="0" w:type="dxa"/>
              <w:left w:w="108" w:type="dxa"/>
              <w:bottom w:w="0" w:type="dxa"/>
              <w:right w:w="108" w:type="dxa"/>
            </w:tcMar>
          </w:tcPr>
          <w:p w14:paraId="0016BE43" w14:textId="77777777" w:rsidR="004E00EE" w:rsidRPr="005838A6" w:rsidRDefault="004E00EE" w:rsidP="007864DF">
            <w:pPr>
              <w:rPr>
                <w:rFonts w:eastAsia="Yu Mincho"/>
              </w:rPr>
            </w:pPr>
          </w:p>
        </w:tc>
      </w:tr>
      <w:tr w:rsidR="004E00EE" w:rsidRPr="005838A6" w14:paraId="1941EAFD" w14:textId="77777777" w:rsidTr="00EF6B6C">
        <w:trPr>
          <w:jc w:val="center"/>
        </w:trPr>
        <w:tc>
          <w:tcPr>
            <w:tcW w:w="1098" w:type="dxa"/>
            <w:tcMar>
              <w:top w:w="0" w:type="dxa"/>
              <w:left w:w="108" w:type="dxa"/>
              <w:bottom w:w="0" w:type="dxa"/>
              <w:right w:w="108" w:type="dxa"/>
            </w:tcMar>
          </w:tcPr>
          <w:p w14:paraId="71BA8DCB" w14:textId="77777777" w:rsidR="004E00EE" w:rsidRPr="005838A6" w:rsidRDefault="004E00EE" w:rsidP="007864DF">
            <w:pPr>
              <w:pStyle w:val="TAC"/>
              <w:jc w:val="left"/>
            </w:pPr>
            <w:r w:rsidRPr="005838A6">
              <w:t>± 10-15</w:t>
            </w:r>
          </w:p>
        </w:tc>
        <w:tc>
          <w:tcPr>
            <w:tcW w:w="630" w:type="dxa"/>
            <w:tcMar>
              <w:top w:w="0" w:type="dxa"/>
              <w:left w:w="108" w:type="dxa"/>
              <w:bottom w:w="0" w:type="dxa"/>
              <w:right w:w="108" w:type="dxa"/>
            </w:tcMar>
            <w:vAlign w:val="center"/>
          </w:tcPr>
          <w:p w14:paraId="1CDE99CE"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22BF3B3F" w14:textId="4C9416C7" w:rsidR="004E00EE" w:rsidRPr="005838A6" w:rsidRDefault="004E00EE" w:rsidP="007864DF">
            <w:pPr>
              <w:pStyle w:val="TAC"/>
              <w:jc w:val="left"/>
            </w:pPr>
            <w:r w:rsidRPr="005838A6">
              <w:t>-25</w:t>
            </w:r>
            <w:r w:rsidR="00770D17" w:rsidRPr="005838A6">
              <w:t>+TT</w:t>
            </w:r>
          </w:p>
        </w:tc>
        <w:tc>
          <w:tcPr>
            <w:tcW w:w="630" w:type="dxa"/>
            <w:vMerge/>
            <w:tcMar>
              <w:top w:w="0" w:type="dxa"/>
              <w:left w:w="108" w:type="dxa"/>
              <w:bottom w:w="0" w:type="dxa"/>
              <w:right w:w="108" w:type="dxa"/>
            </w:tcMar>
            <w:vAlign w:val="center"/>
          </w:tcPr>
          <w:p w14:paraId="1D509756" w14:textId="77777777" w:rsidR="004E00EE" w:rsidRPr="005838A6" w:rsidRDefault="004E00EE" w:rsidP="007864DF">
            <w:pPr>
              <w:pStyle w:val="TAC"/>
              <w:jc w:val="left"/>
            </w:pPr>
          </w:p>
        </w:tc>
        <w:tc>
          <w:tcPr>
            <w:tcW w:w="630" w:type="dxa"/>
            <w:vMerge/>
            <w:tcMar>
              <w:top w:w="0" w:type="dxa"/>
              <w:left w:w="108" w:type="dxa"/>
              <w:bottom w:w="0" w:type="dxa"/>
              <w:right w:w="108" w:type="dxa"/>
            </w:tcMar>
            <w:vAlign w:val="center"/>
          </w:tcPr>
          <w:p w14:paraId="37CA819B" w14:textId="77777777" w:rsidR="004E00EE" w:rsidRPr="005838A6" w:rsidRDefault="004E00EE" w:rsidP="007864DF">
            <w:pPr>
              <w:pStyle w:val="TAC"/>
              <w:jc w:val="left"/>
            </w:pPr>
          </w:p>
        </w:tc>
        <w:tc>
          <w:tcPr>
            <w:tcW w:w="630" w:type="dxa"/>
            <w:vMerge/>
            <w:vAlign w:val="center"/>
          </w:tcPr>
          <w:p w14:paraId="6EDAD619" w14:textId="77777777" w:rsidR="004E00EE" w:rsidRPr="005838A6" w:rsidRDefault="004E00EE" w:rsidP="007864DF">
            <w:pPr>
              <w:pStyle w:val="TAC"/>
              <w:jc w:val="left"/>
            </w:pPr>
          </w:p>
        </w:tc>
        <w:tc>
          <w:tcPr>
            <w:tcW w:w="630" w:type="dxa"/>
            <w:vMerge/>
          </w:tcPr>
          <w:p w14:paraId="5C545F29" w14:textId="77777777" w:rsidR="004E00EE" w:rsidRPr="005838A6" w:rsidRDefault="004E00EE" w:rsidP="007864DF">
            <w:pPr>
              <w:pStyle w:val="TAC"/>
              <w:jc w:val="left"/>
            </w:pPr>
          </w:p>
        </w:tc>
        <w:tc>
          <w:tcPr>
            <w:tcW w:w="630" w:type="dxa"/>
            <w:vMerge/>
            <w:vAlign w:val="center"/>
          </w:tcPr>
          <w:p w14:paraId="2BD39F42" w14:textId="77777777" w:rsidR="004E00EE" w:rsidRPr="005838A6" w:rsidRDefault="004E00EE" w:rsidP="007864DF">
            <w:pPr>
              <w:pStyle w:val="TAC"/>
              <w:jc w:val="left"/>
            </w:pPr>
          </w:p>
        </w:tc>
        <w:tc>
          <w:tcPr>
            <w:tcW w:w="630" w:type="dxa"/>
            <w:vMerge/>
            <w:tcMar>
              <w:top w:w="0" w:type="dxa"/>
              <w:left w:w="108" w:type="dxa"/>
              <w:bottom w:w="0" w:type="dxa"/>
              <w:right w:w="108" w:type="dxa"/>
            </w:tcMar>
            <w:vAlign w:val="center"/>
          </w:tcPr>
          <w:p w14:paraId="70916803" w14:textId="77777777" w:rsidR="004E00EE" w:rsidRPr="005838A6" w:rsidRDefault="004E00EE" w:rsidP="007864DF">
            <w:pPr>
              <w:pStyle w:val="TAC"/>
              <w:jc w:val="left"/>
            </w:pPr>
          </w:p>
        </w:tc>
        <w:tc>
          <w:tcPr>
            <w:tcW w:w="630" w:type="dxa"/>
            <w:vMerge/>
            <w:vAlign w:val="center"/>
          </w:tcPr>
          <w:p w14:paraId="15502E68" w14:textId="77777777" w:rsidR="004E00EE" w:rsidRPr="005838A6" w:rsidRDefault="004E00EE" w:rsidP="007864DF">
            <w:pPr>
              <w:pStyle w:val="TAC"/>
              <w:jc w:val="left"/>
            </w:pPr>
          </w:p>
        </w:tc>
        <w:tc>
          <w:tcPr>
            <w:tcW w:w="630" w:type="dxa"/>
            <w:vMerge/>
          </w:tcPr>
          <w:p w14:paraId="4011143D" w14:textId="77777777" w:rsidR="004E00EE" w:rsidRPr="005838A6" w:rsidRDefault="004E00EE" w:rsidP="007864DF">
            <w:pPr>
              <w:pStyle w:val="TAC"/>
              <w:jc w:val="left"/>
            </w:pPr>
          </w:p>
        </w:tc>
        <w:tc>
          <w:tcPr>
            <w:tcW w:w="630" w:type="dxa"/>
            <w:vMerge/>
            <w:vAlign w:val="center"/>
          </w:tcPr>
          <w:p w14:paraId="6A42346F" w14:textId="77777777" w:rsidR="004E00EE" w:rsidRPr="005838A6" w:rsidRDefault="004E00EE" w:rsidP="007864DF">
            <w:pPr>
              <w:pStyle w:val="TAC"/>
              <w:jc w:val="left"/>
            </w:pPr>
          </w:p>
        </w:tc>
        <w:tc>
          <w:tcPr>
            <w:tcW w:w="630" w:type="dxa"/>
            <w:vMerge/>
          </w:tcPr>
          <w:p w14:paraId="08E28315" w14:textId="77777777" w:rsidR="004E00EE" w:rsidRPr="005838A6" w:rsidRDefault="004E00EE" w:rsidP="007864DF">
            <w:pPr>
              <w:pStyle w:val="TAC"/>
              <w:jc w:val="left"/>
            </w:pPr>
          </w:p>
        </w:tc>
        <w:tc>
          <w:tcPr>
            <w:tcW w:w="630" w:type="dxa"/>
            <w:vMerge/>
            <w:tcMar>
              <w:top w:w="0" w:type="dxa"/>
              <w:left w:w="108" w:type="dxa"/>
              <w:bottom w:w="0" w:type="dxa"/>
              <w:right w:w="108" w:type="dxa"/>
            </w:tcMar>
            <w:vAlign w:val="center"/>
          </w:tcPr>
          <w:p w14:paraId="74CB80A9" w14:textId="77777777" w:rsidR="004E00EE" w:rsidRPr="005838A6" w:rsidRDefault="004E00EE" w:rsidP="007864DF">
            <w:pPr>
              <w:pStyle w:val="TAC"/>
              <w:jc w:val="left"/>
            </w:pPr>
          </w:p>
        </w:tc>
        <w:tc>
          <w:tcPr>
            <w:tcW w:w="1440" w:type="dxa"/>
            <w:vMerge/>
            <w:tcMar>
              <w:top w:w="0" w:type="dxa"/>
              <w:left w:w="108" w:type="dxa"/>
              <w:bottom w:w="0" w:type="dxa"/>
              <w:right w:w="108" w:type="dxa"/>
            </w:tcMar>
          </w:tcPr>
          <w:p w14:paraId="3E13D0E6" w14:textId="77777777" w:rsidR="004E00EE" w:rsidRPr="005838A6" w:rsidRDefault="004E00EE" w:rsidP="007864DF">
            <w:pPr>
              <w:rPr>
                <w:rFonts w:eastAsia="Yu Mincho"/>
              </w:rPr>
            </w:pPr>
          </w:p>
        </w:tc>
      </w:tr>
      <w:tr w:rsidR="004E00EE" w:rsidRPr="005838A6" w14:paraId="2D37405C" w14:textId="77777777" w:rsidTr="00EF6B6C">
        <w:trPr>
          <w:jc w:val="center"/>
        </w:trPr>
        <w:tc>
          <w:tcPr>
            <w:tcW w:w="1098" w:type="dxa"/>
            <w:tcMar>
              <w:top w:w="0" w:type="dxa"/>
              <w:left w:w="108" w:type="dxa"/>
              <w:bottom w:w="0" w:type="dxa"/>
              <w:right w:w="108" w:type="dxa"/>
            </w:tcMar>
          </w:tcPr>
          <w:p w14:paraId="10E0A0D0" w14:textId="77777777" w:rsidR="004E00EE" w:rsidRPr="005838A6" w:rsidRDefault="004E00EE" w:rsidP="007864DF">
            <w:pPr>
              <w:pStyle w:val="TAC"/>
              <w:jc w:val="left"/>
            </w:pPr>
            <w:r w:rsidRPr="005838A6">
              <w:t>± 15-20</w:t>
            </w:r>
          </w:p>
        </w:tc>
        <w:tc>
          <w:tcPr>
            <w:tcW w:w="630" w:type="dxa"/>
            <w:tcMar>
              <w:top w:w="0" w:type="dxa"/>
              <w:left w:w="108" w:type="dxa"/>
              <w:bottom w:w="0" w:type="dxa"/>
              <w:right w:w="108" w:type="dxa"/>
            </w:tcMar>
            <w:vAlign w:val="center"/>
          </w:tcPr>
          <w:p w14:paraId="1486082F"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74F4A486"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6858A462" w14:textId="7DE1A260" w:rsidR="004E00EE" w:rsidRPr="005838A6" w:rsidRDefault="004E00EE" w:rsidP="007864DF">
            <w:pPr>
              <w:pStyle w:val="TAC"/>
              <w:jc w:val="left"/>
            </w:pPr>
            <w:r w:rsidRPr="005838A6">
              <w:t>-25</w:t>
            </w:r>
            <w:r w:rsidR="00770D17" w:rsidRPr="005838A6">
              <w:t>+TT</w:t>
            </w:r>
          </w:p>
        </w:tc>
        <w:tc>
          <w:tcPr>
            <w:tcW w:w="630" w:type="dxa"/>
            <w:vMerge/>
            <w:tcMar>
              <w:top w:w="0" w:type="dxa"/>
              <w:left w:w="108" w:type="dxa"/>
              <w:bottom w:w="0" w:type="dxa"/>
              <w:right w:w="108" w:type="dxa"/>
            </w:tcMar>
            <w:vAlign w:val="center"/>
          </w:tcPr>
          <w:p w14:paraId="2BA73F9C" w14:textId="77777777" w:rsidR="004E00EE" w:rsidRPr="005838A6" w:rsidRDefault="004E00EE" w:rsidP="007864DF">
            <w:pPr>
              <w:pStyle w:val="TAC"/>
              <w:jc w:val="left"/>
            </w:pPr>
          </w:p>
        </w:tc>
        <w:tc>
          <w:tcPr>
            <w:tcW w:w="630" w:type="dxa"/>
            <w:vMerge/>
            <w:vAlign w:val="center"/>
          </w:tcPr>
          <w:p w14:paraId="4A400EC0" w14:textId="77777777" w:rsidR="004E00EE" w:rsidRPr="005838A6" w:rsidRDefault="004E00EE" w:rsidP="007864DF">
            <w:pPr>
              <w:pStyle w:val="TAC"/>
              <w:jc w:val="left"/>
            </w:pPr>
          </w:p>
        </w:tc>
        <w:tc>
          <w:tcPr>
            <w:tcW w:w="630" w:type="dxa"/>
            <w:vMerge/>
          </w:tcPr>
          <w:p w14:paraId="1682B5BE" w14:textId="77777777" w:rsidR="004E00EE" w:rsidRPr="005838A6" w:rsidRDefault="004E00EE" w:rsidP="007864DF">
            <w:pPr>
              <w:pStyle w:val="TAC"/>
              <w:jc w:val="left"/>
            </w:pPr>
          </w:p>
        </w:tc>
        <w:tc>
          <w:tcPr>
            <w:tcW w:w="630" w:type="dxa"/>
            <w:vMerge/>
            <w:vAlign w:val="center"/>
          </w:tcPr>
          <w:p w14:paraId="2F82F345" w14:textId="77777777" w:rsidR="004E00EE" w:rsidRPr="005838A6" w:rsidRDefault="004E00EE" w:rsidP="007864DF">
            <w:pPr>
              <w:pStyle w:val="TAC"/>
              <w:jc w:val="left"/>
            </w:pPr>
          </w:p>
        </w:tc>
        <w:tc>
          <w:tcPr>
            <w:tcW w:w="630" w:type="dxa"/>
            <w:vMerge/>
            <w:tcMar>
              <w:top w:w="0" w:type="dxa"/>
              <w:left w:w="108" w:type="dxa"/>
              <w:bottom w:w="0" w:type="dxa"/>
              <w:right w:w="108" w:type="dxa"/>
            </w:tcMar>
            <w:vAlign w:val="center"/>
          </w:tcPr>
          <w:p w14:paraId="4DBB6F37" w14:textId="77777777" w:rsidR="004E00EE" w:rsidRPr="005838A6" w:rsidRDefault="004E00EE" w:rsidP="007864DF">
            <w:pPr>
              <w:pStyle w:val="TAC"/>
              <w:jc w:val="left"/>
            </w:pPr>
          </w:p>
        </w:tc>
        <w:tc>
          <w:tcPr>
            <w:tcW w:w="630" w:type="dxa"/>
            <w:vMerge/>
            <w:vAlign w:val="center"/>
          </w:tcPr>
          <w:p w14:paraId="2AA65FF5" w14:textId="77777777" w:rsidR="004E00EE" w:rsidRPr="005838A6" w:rsidRDefault="004E00EE" w:rsidP="007864DF">
            <w:pPr>
              <w:pStyle w:val="TAC"/>
              <w:jc w:val="left"/>
            </w:pPr>
          </w:p>
        </w:tc>
        <w:tc>
          <w:tcPr>
            <w:tcW w:w="630" w:type="dxa"/>
            <w:vMerge/>
          </w:tcPr>
          <w:p w14:paraId="4BBBFEB6" w14:textId="77777777" w:rsidR="004E00EE" w:rsidRPr="005838A6" w:rsidRDefault="004E00EE" w:rsidP="007864DF">
            <w:pPr>
              <w:pStyle w:val="TAC"/>
              <w:jc w:val="left"/>
            </w:pPr>
          </w:p>
        </w:tc>
        <w:tc>
          <w:tcPr>
            <w:tcW w:w="630" w:type="dxa"/>
            <w:vMerge/>
            <w:vAlign w:val="center"/>
          </w:tcPr>
          <w:p w14:paraId="06277B9D" w14:textId="77777777" w:rsidR="004E00EE" w:rsidRPr="005838A6" w:rsidRDefault="004E00EE" w:rsidP="007864DF">
            <w:pPr>
              <w:pStyle w:val="TAC"/>
              <w:jc w:val="left"/>
            </w:pPr>
          </w:p>
        </w:tc>
        <w:tc>
          <w:tcPr>
            <w:tcW w:w="630" w:type="dxa"/>
            <w:vMerge/>
          </w:tcPr>
          <w:p w14:paraId="33BDF44D" w14:textId="77777777" w:rsidR="004E00EE" w:rsidRPr="005838A6" w:rsidRDefault="004E00EE" w:rsidP="007864DF">
            <w:pPr>
              <w:pStyle w:val="TAC"/>
              <w:jc w:val="left"/>
            </w:pPr>
          </w:p>
        </w:tc>
        <w:tc>
          <w:tcPr>
            <w:tcW w:w="630" w:type="dxa"/>
            <w:vMerge/>
            <w:tcMar>
              <w:top w:w="0" w:type="dxa"/>
              <w:left w:w="108" w:type="dxa"/>
              <w:bottom w:w="0" w:type="dxa"/>
              <w:right w:w="108" w:type="dxa"/>
            </w:tcMar>
            <w:vAlign w:val="center"/>
          </w:tcPr>
          <w:p w14:paraId="195205A4" w14:textId="77777777" w:rsidR="004E00EE" w:rsidRPr="005838A6" w:rsidRDefault="004E00EE" w:rsidP="007864DF">
            <w:pPr>
              <w:pStyle w:val="TAC"/>
              <w:jc w:val="left"/>
            </w:pPr>
          </w:p>
        </w:tc>
        <w:tc>
          <w:tcPr>
            <w:tcW w:w="1440" w:type="dxa"/>
            <w:vMerge/>
            <w:tcMar>
              <w:top w:w="0" w:type="dxa"/>
              <w:left w:w="108" w:type="dxa"/>
              <w:bottom w:w="0" w:type="dxa"/>
              <w:right w:w="108" w:type="dxa"/>
            </w:tcMar>
          </w:tcPr>
          <w:p w14:paraId="7AAF2BFB" w14:textId="77777777" w:rsidR="004E00EE" w:rsidRPr="005838A6" w:rsidRDefault="004E00EE" w:rsidP="007864DF">
            <w:pPr>
              <w:rPr>
                <w:rFonts w:eastAsia="Yu Mincho"/>
              </w:rPr>
            </w:pPr>
          </w:p>
        </w:tc>
      </w:tr>
      <w:tr w:rsidR="004E00EE" w:rsidRPr="005838A6" w14:paraId="0FFA6447" w14:textId="77777777" w:rsidTr="00EF6B6C">
        <w:trPr>
          <w:jc w:val="center"/>
        </w:trPr>
        <w:tc>
          <w:tcPr>
            <w:tcW w:w="1098" w:type="dxa"/>
            <w:tcMar>
              <w:top w:w="0" w:type="dxa"/>
              <w:left w:w="108" w:type="dxa"/>
              <w:bottom w:w="0" w:type="dxa"/>
              <w:right w:w="108" w:type="dxa"/>
            </w:tcMar>
          </w:tcPr>
          <w:p w14:paraId="3BACCCC8" w14:textId="77777777" w:rsidR="004E00EE" w:rsidRPr="005838A6" w:rsidRDefault="004E00EE" w:rsidP="007864DF">
            <w:pPr>
              <w:pStyle w:val="TAC"/>
              <w:jc w:val="left"/>
            </w:pPr>
            <w:r w:rsidRPr="005838A6">
              <w:t>± 20-25</w:t>
            </w:r>
          </w:p>
        </w:tc>
        <w:tc>
          <w:tcPr>
            <w:tcW w:w="630" w:type="dxa"/>
            <w:tcMar>
              <w:top w:w="0" w:type="dxa"/>
              <w:left w:w="108" w:type="dxa"/>
              <w:bottom w:w="0" w:type="dxa"/>
              <w:right w:w="108" w:type="dxa"/>
            </w:tcMar>
            <w:vAlign w:val="center"/>
          </w:tcPr>
          <w:p w14:paraId="6F38F9CF"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77D45C47"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28E50728"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75504AA4" w14:textId="6956CE53" w:rsidR="004E00EE" w:rsidRPr="005838A6" w:rsidRDefault="004E00EE" w:rsidP="007864DF">
            <w:pPr>
              <w:pStyle w:val="TAC"/>
              <w:jc w:val="left"/>
            </w:pPr>
            <w:r w:rsidRPr="005838A6">
              <w:t>-25</w:t>
            </w:r>
            <w:r w:rsidR="00770D17" w:rsidRPr="005838A6">
              <w:t>+TT</w:t>
            </w:r>
          </w:p>
        </w:tc>
        <w:tc>
          <w:tcPr>
            <w:tcW w:w="630" w:type="dxa"/>
            <w:vMerge/>
            <w:vAlign w:val="center"/>
          </w:tcPr>
          <w:p w14:paraId="244C6FDD" w14:textId="77777777" w:rsidR="004E00EE" w:rsidRPr="005838A6" w:rsidRDefault="004E00EE" w:rsidP="007864DF">
            <w:pPr>
              <w:pStyle w:val="TAC"/>
              <w:jc w:val="left"/>
            </w:pPr>
          </w:p>
        </w:tc>
        <w:tc>
          <w:tcPr>
            <w:tcW w:w="630" w:type="dxa"/>
            <w:vMerge/>
          </w:tcPr>
          <w:p w14:paraId="236C358C" w14:textId="77777777" w:rsidR="004E00EE" w:rsidRPr="005838A6" w:rsidRDefault="004E00EE" w:rsidP="007864DF">
            <w:pPr>
              <w:pStyle w:val="TAC"/>
              <w:jc w:val="left"/>
            </w:pPr>
          </w:p>
        </w:tc>
        <w:tc>
          <w:tcPr>
            <w:tcW w:w="630" w:type="dxa"/>
            <w:vMerge/>
            <w:vAlign w:val="center"/>
          </w:tcPr>
          <w:p w14:paraId="094F018C" w14:textId="77777777" w:rsidR="004E00EE" w:rsidRPr="005838A6" w:rsidRDefault="004E00EE" w:rsidP="007864DF">
            <w:pPr>
              <w:pStyle w:val="TAC"/>
              <w:jc w:val="left"/>
            </w:pPr>
          </w:p>
        </w:tc>
        <w:tc>
          <w:tcPr>
            <w:tcW w:w="630" w:type="dxa"/>
            <w:vMerge/>
            <w:tcMar>
              <w:top w:w="0" w:type="dxa"/>
              <w:left w:w="108" w:type="dxa"/>
              <w:bottom w:w="0" w:type="dxa"/>
              <w:right w:w="108" w:type="dxa"/>
            </w:tcMar>
            <w:vAlign w:val="center"/>
          </w:tcPr>
          <w:p w14:paraId="36FB087D" w14:textId="77777777" w:rsidR="004E00EE" w:rsidRPr="005838A6" w:rsidRDefault="004E00EE" w:rsidP="007864DF">
            <w:pPr>
              <w:pStyle w:val="TAC"/>
              <w:jc w:val="left"/>
            </w:pPr>
          </w:p>
        </w:tc>
        <w:tc>
          <w:tcPr>
            <w:tcW w:w="630" w:type="dxa"/>
            <w:vMerge/>
            <w:vAlign w:val="center"/>
          </w:tcPr>
          <w:p w14:paraId="578178D4" w14:textId="77777777" w:rsidR="004E00EE" w:rsidRPr="005838A6" w:rsidRDefault="004E00EE" w:rsidP="007864DF">
            <w:pPr>
              <w:pStyle w:val="TAC"/>
              <w:jc w:val="left"/>
            </w:pPr>
          </w:p>
        </w:tc>
        <w:tc>
          <w:tcPr>
            <w:tcW w:w="630" w:type="dxa"/>
            <w:vMerge/>
          </w:tcPr>
          <w:p w14:paraId="1D05398E" w14:textId="77777777" w:rsidR="004E00EE" w:rsidRPr="005838A6" w:rsidRDefault="004E00EE" w:rsidP="007864DF">
            <w:pPr>
              <w:pStyle w:val="TAC"/>
              <w:jc w:val="left"/>
            </w:pPr>
          </w:p>
        </w:tc>
        <w:tc>
          <w:tcPr>
            <w:tcW w:w="630" w:type="dxa"/>
            <w:vMerge/>
            <w:vAlign w:val="center"/>
          </w:tcPr>
          <w:p w14:paraId="6C7DBC93" w14:textId="77777777" w:rsidR="004E00EE" w:rsidRPr="005838A6" w:rsidRDefault="004E00EE" w:rsidP="007864DF">
            <w:pPr>
              <w:pStyle w:val="TAC"/>
              <w:jc w:val="left"/>
            </w:pPr>
          </w:p>
        </w:tc>
        <w:tc>
          <w:tcPr>
            <w:tcW w:w="630" w:type="dxa"/>
            <w:vMerge/>
          </w:tcPr>
          <w:p w14:paraId="2EB831E3" w14:textId="77777777" w:rsidR="004E00EE" w:rsidRPr="005838A6" w:rsidRDefault="004E00EE" w:rsidP="007864DF">
            <w:pPr>
              <w:pStyle w:val="TAC"/>
              <w:jc w:val="left"/>
            </w:pPr>
          </w:p>
        </w:tc>
        <w:tc>
          <w:tcPr>
            <w:tcW w:w="630" w:type="dxa"/>
            <w:vMerge/>
            <w:tcMar>
              <w:top w:w="0" w:type="dxa"/>
              <w:left w:w="108" w:type="dxa"/>
              <w:bottom w:w="0" w:type="dxa"/>
              <w:right w:w="108" w:type="dxa"/>
            </w:tcMar>
            <w:vAlign w:val="center"/>
          </w:tcPr>
          <w:p w14:paraId="6B5EAD40" w14:textId="77777777" w:rsidR="004E00EE" w:rsidRPr="005838A6" w:rsidRDefault="004E00EE" w:rsidP="007864DF">
            <w:pPr>
              <w:pStyle w:val="TAC"/>
              <w:jc w:val="left"/>
            </w:pPr>
          </w:p>
        </w:tc>
        <w:tc>
          <w:tcPr>
            <w:tcW w:w="1440" w:type="dxa"/>
            <w:vMerge/>
            <w:tcMar>
              <w:top w:w="0" w:type="dxa"/>
              <w:left w:w="108" w:type="dxa"/>
              <w:bottom w:w="0" w:type="dxa"/>
              <w:right w:w="108" w:type="dxa"/>
            </w:tcMar>
          </w:tcPr>
          <w:p w14:paraId="2A295DA6" w14:textId="77777777" w:rsidR="004E00EE" w:rsidRPr="005838A6" w:rsidRDefault="004E00EE" w:rsidP="007864DF">
            <w:pPr>
              <w:rPr>
                <w:rFonts w:eastAsia="Yu Mincho"/>
              </w:rPr>
            </w:pPr>
          </w:p>
        </w:tc>
      </w:tr>
      <w:tr w:rsidR="004E00EE" w:rsidRPr="005838A6" w14:paraId="34E3DF01" w14:textId="77777777" w:rsidTr="00EF6B6C">
        <w:trPr>
          <w:jc w:val="center"/>
        </w:trPr>
        <w:tc>
          <w:tcPr>
            <w:tcW w:w="1098" w:type="dxa"/>
            <w:tcMar>
              <w:top w:w="0" w:type="dxa"/>
              <w:left w:w="108" w:type="dxa"/>
              <w:bottom w:w="0" w:type="dxa"/>
              <w:right w:w="108" w:type="dxa"/>
            </w:tcMar>
          </w:tcPr>
          <w:p w14:paraId="13E5A966" w14:textId="77777777" w:rsidR="004E00EE" w:rsidRPr="005838A6" w:rsidRDefault="004E00EE" w:rsidP="007864DF">
            <w:pPr>
              <w:pStyle w:val="TAC"/>
              <w:jc w:val="left"/>
            </w:pPr>
            <w:r w:rsidRPr="005838A6">
              <w:t>± 25-30</w:t>
            </w:r>
          </w:p>
        </w:tc>
        <w:tc>
          <w:tcPr>
            <w:tcW w:w="630" w:type="dxa"/>
            <w:tcMar>
              <w:top w:w="0" w:type="dxa"/>
              <w:left w:w="108" w:type="dxa"/>
              <w:bottom w:w="0" w:type="dxa"/>
              <w:right w:w="108" w:type="dxa"/>
            </w:tcMar>
            <w:vAlign w:val="center"/>
          </w:tcPr>
          <w:p w14:paraId="6CA06AF8"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61349FC8"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3AE2A6E1"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2428DCCF" w14:textId="77777777" w:rsidR="004E00EE" w:rsidRPr="005838A6" w:rsidRDefault="004E00EE" w:rsidP="007864DF">
            <w:pPr>
              <w:pStyle w:val="TAC"/>
              <w:jc w:val="left"/>
            </w:pPr>
          </w:p>
        </w:tc>
        <w:tc>
          <w:tcPr>
            <w:tcW w:w="630" w:type="dxa"/>
            <w:vAlign w:val="center"/>
          </w:tcPr>
          <w:p w14:paraId="4EABA739" w14:textId="010CC220" w:rsidR="004E00EE" w:rsidRPr="005838A6" w:rsidRDefault="004E00EE" w:rsidP="007864DF">
            <w:pPr>
              <w:pStyle w:val="TAC"/>
              <w:jc w:val="left"/>
            </w:pPr>
            <w:r w:rsidRPr="005838A6">
              <w:t>-25</w:t>
            </w:r>
            <w:r w:rsidR="00770D17" w:rsidRPr="005838A6">
              <w:t>+TT</w:t>
            </w:r>
          </w:p>
        </w:tc>
        <w:tc>
          <w:tcPr>
            <w:tcW w:w="630" w:type="dxa"/>
            <w:vMerge/>
          </w:tcPr>
          <w:p w14:paraId="2A3B0E20" w14:textId="77777777" w:rsidR="004E00EE" w:rsidRPr="005838A6" w:rsidRDefault="004E00EE" w:rsidP="007864DF">
            <w:pPr>
              <w:pStyle w:val="TAC"/>
              <w:jc w:val="left"/>
            </w:pPr>
          </w:p>
        </w:tc>
        <w:tc>
          <w:tcPr>
            <w:tcW w:w="630" w:type="dxa"/>
            <w:vMerge/>
            <w:vAlign w:val="center"/>
          </w:tcPr>
          <w:p w14:paraId="3699A1FD" w14:textId="77777777" w:rsidR="004E00EE" w:rsidRPr="005838A6" w:rsidRDefault="004E00EE" w:rsidP="007864DF">
            <w:pPr>
              <w:pStyle w:val="TAC"/>
              <w:jc w:val="left"/>
            </w:pPr>
          </w:p>
        </w:tc>
        <w:tc>
          <w:tcPr>
            <w:tcW w:w="630" w:type="dxa"/>
            <w:vMerge/>
            <w:tcMar>
              <w:top w:w="0" w:type="dxa"/>
              <w:left w:w="108" w:type="dxa"/>
              <w:bottom w:w="0" w:type="dxa"/>
              <w:right w:w="108" w:type="dxa"/>
            </w:tcMar>
            <w:vAlign w:val="center"/>
          </w:tcPr>
          <w:p w14:paraId="3EE841E0" w14:textId="77777777" w:rsidR="004E00EE" w:rsidRPr="005838A6" w:rsidRDefault="004E00EE" w:rsidP="007864DF">
            <w:pPr>
              <w:pStyle w:val="TAC"/>
              <w:jc w:val="left"/>
            </w:pPr>
          </w:p>
        </w:tc>
        <w:tc>
          <w:tcPr>
            <w:tcW w:w="630" w:type="dxa"/>
            <w:vMerge/>
            <w:vAlign w:val="center"/>
          </w:tcPr>
          <w:p w14:paraId="6F33F57B" w14:textId="77777777" w:rsidR="004E00EE" w:rsidRPr="005838A6" w:rsidRDefault="004E00EE" w:rsidP="007864DF">
            <w:pPr>
              <w:pStyle w:val="TAC"/>
              <w:jc w:val="left"/>
            </w:pPr>
          </w:p>
        </w:tc>
        <w:tc>
          <w:tcPr>
            <w:tcW w:w="630" w:type="dxa"/>
            <w:vMerge/>
          </w:tcPr>
          <w:p w14:paraId="375D57FC" w14:textId="77777777" w:rsidR="004E00EE" w:rsidRPr="005838A6" w:rsidRDefault="004E00EE" w:rsidP="007864DF">
            <w:pPr>
              <w:pStyle w:val="TAC"/>
              <w:jc w:val="left"/>
            </w:pPr>
          </w:p>
        </w:tc>
        <w:tc>
          <w:tcPr>
            <w:tcW w:w="630" w:type="dxa"/>
            <w:vMerge/>
            <w:vAlign w:val="center"/>
          </w:tcPr>
          <w:p w14:paraId="13053265" w14:textId="77777777" w:rsidR="004E00EE" w:rsidRPr="005838A6" w:rsidRDefault="004E00EE" w:rsidP="007864DF">
            <w:pPr>
              <w:pStyle w:val="TAC"/>
              <w:jc w:val="left"/>
            </w:pPr>
          </w:p>
        </w:tc>
        <w:tc>
          <w:tcPr>
            <w:tcW w:w="630" w:type="dxa"/>
            <w:vMerge/>
          </w:tcPr>
          <w:p w14:paraId="496B09FC" w14:textId="77777777" w:rsidR="004E00EE" w:rsidRPr="005838A6" w:rsidRDefault="004E00EE" w:rsidP="007864DF">
            <w:pPr>
              <w:pStyle w:val="TAC"/>
              <w:jc w:val="left"/>
            </w:pPr>
          </w:p>
        </w:tc>
        <w:tc>
          <w:tcPr>
            <w:tcW w:w="630" w:type="dxa"/>
            <w:vMerge/>
            <w:tcMar>
              <w:top w:w="0" w:type="dxa"/>
              <w:left w:w="108" w:type="dxa"/>
              <w:bottom w:w="0" w:type="dxa"/>
              <w:right w:w="108" w:type="dxa"/>
            </w:tcMar>
            <w:vAlign w:val="center"/>
          </w:tcPr>
          <w:p w14:paraId="2A6AD25A" w14:textId="77777777" w:rsidR="004E00EE" w:rsidRPr="005838A6" w:rsidRDefault="004E00EE" w:rsidP="007864DF">
            <w:pPr>
              <w:pStyle w:val="TAC"/>
              <w:jc w:val="left"/>
            </w:pPr>
          </w:p>
        </w:tc>
        <w:tc>
          <w:tcPr>
            <w:tcW w:w="1440" w:type="dxa"/>
            <w:vMerge/>
            <w:tcMar>
              <w:top w:w="0" w:type="dxa"/>
              <w:left w:w="108" w:type="dxa"/>
              <w:bottom w:w="0" w:type="dxa"/>
              <w:right w:w="108" w:type="dxa"/>
            </w:tcMar>
          </w:tcPr>
          <w:p w14:paraId="5F149D50" w14:textId="77777777" w:rsidR="004E00EE" w:rsidRPr="005838A6" w:rsidRDefault="004E00EE" w:rsidP="007864DF">
            <w:pPr>
              <w:rPr>
                <w:rFonts w:eastAsia="Yu Mincho"/>
              </w:rPr>
            </w:pPr>
          </w:p>
        </w:tc>
      </w:tr>
      <w:tr w:rsidR="004E00EE" w:rsidRPr="005838A6" w14:paraId="5C3A14EA" w14:textId="77777777" w:rsidTr="00EF6B6C">
        <w:trPr>
          <w:jc w:val="center"/>
        </w:trPr>
        <w:tc>
          <w:tcPr>
            <w:tcW w:w="1098" w:type="dxa"/>
            <w:tcMar>
              <w:top w:w="0" w:type="dxa"/>
              <w:left w:w="108" w:type="dxa"/>
              <w:bottom w:w="0" w:type="dxa"/>
              <w:right w:w="108" w:type="dxa"/>
            </w:tcMar>
          </w:tcPr>
          <w:p w14:paraId="24EEF425" w14:textId="77777777" w:rsidR="004E00EE" w:rsidRPr="005838A6" w:rsidRDefault="004E00EE" w:rsidP="007864DF">
            <w:pPr>
              <w:pStyle w:val="TAC"/>
              <w:jc w:val="left"/>
            </w:pPr>
            <w:r w:rsidRPr="005838A6">
              <w:t>± 30-35</w:t>
            </w:r>
          </w:p>
        </w:tc>
        <w:tc>
          <w:tcPr>
            <w:tcW w:w="630" w:type="dxa"/>
            <w:tcMar>
              <w:top w:w="0" w:type="dxa"/>
              <w:left w:w="108" w:type="dxa"/>
              <w:bottom w:w="0" w:type="dxa"/>
              <w:right w:w="108" w:type="dxa"/>
            </w:tcMar>
            <w:vAlign w:val="center"/>
          </w:tcPr>
          <w:p w14:paraId="7E18ED8E"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1D5E50AE"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4649F2DC"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1DF6BEFC" w14:textId="77777777" w:rsidR="004E00EE" w:rsidRPr="005838A6" w:rsidRDefault="004E00EE" w:rsidP="007864DF">
            <w:pPr>
              <w:pStyle w:val="TAC"/>
              <w:jc w:val="left"/>
            </w:pPr>
          </w:p>
        </w:tc>
        <w:tc>
          <w:tcPr>
            <w:tcW w:w="630" w:type="dxa"/>
            <w:vAlign w:val="center"/>
          </w:tcPr>
          <w:p w14:paraId="1E0993F4" w14:textId="77777777" w:rsidR="004E00EE" w:rsidRPr="005838A6" w:rsidRDefault="004E00EE" w:rsidP="007864DF">
            <w:pPr>
              <w:pStyle w:val="TAC"/>
              <w:jc w:val="left"/>
            </w:pPr>
          </w:p>
        </w:tc>
        <w:tc>
          <w:tcPr>
            <w:tcW w:w="630" w:type="dxa"/>
          </w:tcPr>
          <w:p w14:paraId="707DB946" w14:textId="53E9A032" w:rsidR="004E00EE" w:rsidRPr="005838A6" w:rsidRDefault="004E00EE" w:rsidP="007864DF">
            <w:pPr>
              <w:pStyle w:val="TAC"/>
              <w:jc w:val="left"/>
            </w:pPr>
            <w:r w:rsidRPr="005838A6">
              <w:t>-25</w:t>
            </w:r>
            <w:r w:rsidR="00770D17" w:rsidRPr="005838A6">
              <w:t>+TT</w:t>
            </w:r>
          </w:p>
        </w:tc>
        <w:tc>
          <w:tcPr>
            <w:tcW w:w="630" w:type="dxa"/>
            <w:vMerge/>
            <w:vAlign w:val="center"/>
          </w:tcPr>
          <w:p w14:paraId="2239B721" w14:textId="77777777" w:rsidR="004E00EE" w:rsidRPr="005838A6" w:rsidRDefault="004E00EE" w:rsidP="007864DF">
            <w:pPr>
              <w:pStyle w:val="TAC"/>
              <w:jc w:val="left"/>
            </w:pPr>
          </w:p>
        </w:tc>
        <w:tc>
          <w:tcPr>
            <w:tcW w:w="630" w:type="dxa"/>
            <w:vMerge/>
            <w:tcMar>
              <w:top w:w="0" w:type="dxa"/>
              <w:left w:w="108" w:type="dxa"/>
              <w:bottom w:w="0" w:type="dxa"/>
              <w:right w:w="108" w:type="dxa"/>
            </w:tcMar>
            <w:vAlign w:val="center"/>
          </w:tcPr>
          <w:p w14:paraId="1B333AD7" w14:textId="77777777" w:rsidR="004E00EE" w:rsidRPr="005838A6" w:rsidRDefault="004E00EE" w:rsidP="007864DF">
            <w:pPr>
              <w:pStyle w:val="TAC"/>
              <w:jc w:val="left"/>
            </w:pPr>
          </w:p>
        </w:tc>
        <w:tc>
          <w:tcPr>
            <w:tcW w:w="630" w:type="dxa"/>
            <w:vMerge/>
            <w:vAlign w:val="center"/>
          </w:tcPr>
          <w:p w14:paraId="17651962" w14:textId="77777777" w:rsidR="004E00EE" w:rsidRPr="005838A6" w:rsidRDefault="004E00EE" w:rsidP="007864DF">
            <w:pPr>
              <w:pStyle w:val="TAC"/>
              <w:jc w:val="left"/>
            </w:pPr>
          </w:p>
        </w:tc>
        <w:tc>
          <w:tcPr>
            <w:tcW w:w="630" w:type="dxa"/>
            <w:vMerge/>
          </w:tcPr>
          <w:p w14:paraId="1C8B7ED3" w14:textId="77777777" w:rsidR="004E00EE" w:rsidRPr="005838A6" w:rsidRDefault="004E00EE" w:rsidP="007864DF">
            <w:pPr>
              <w:pStyle w:val="TAC"/>
              <w:jc w:val="left"/>
            </w:pPr>
          </w:p>
        </w:tc>
        <w:tc>
          <w:tcPr>
            <w:tcW w:w="630" w:type="dxa"/>
            <w:vMerge/>
            <w:vAlign w:val="center"/>
          </w:tcPr>
          <w:p w14:paraId="2E8D1D4D" w14:textId="77777777" w:rsidR="004E00EE" w:rsidRPr="005838A6" w:rsidRDefault="004E00EE" w:rsidP="007864DF">
            <w:pPr>
              <w:pStyle w:val="TAC"/>
              <w:jc w:val="left"/>
            </w:pPr>
          </w:p>
        </w:tc>
        <w:tc>
          <w:tcPr>
            <w:tcW w:w="630" w:type="dxa"/>
            <w:vMerge/>
          </w:tcPr>
          <w:p w14:paraId="76A9D2BC" w14:textId="77777777" w:rsidR="004E00EE" w:rsidRPr="005838A6" w:rsidRDefault="004E00EE" w:rsidP="007864DF">
            <w:pPr>
              <w:pStyle w:val="TAC"/>
              <w:jc w:val="left"/>
            </w:pPr>
          </w:p>
        </w:tc>
        <w:tc>
          <w:tcPr>
            <w:tcW w:w="630" w:type="dxa"/>
            <w:vMerge/>
            <w:tcMar>
              <w:top w:w="0" w:type="dxa"/>
              <w:left w:w="108" w:type="dxa"/>
              <w:bottom w:w="0" w:type="dxa"/>
              <w:right w:w="108" w:type="dxa"/>
            </w:tcMar>
            <w:vAlign w:val="center"/>
          </w:tcPr>
          <w:p w14:paraId="6C06663D" w14:textId="77777777" w:rsidR="004E00EE" w:rsidRPr="005838A6" w:rsidRDefault="004E00EE" w:rsidP="007864DF">
            <w:pPr>
              <w:pStyle w:val="TAC"/>
              <w:jc w:val="left"/>
            </w:pPr>
          </w:p>
        </w:tc>
        <w:tc>
          <w:tcPr>
            <w:tcW w:w="1440" w:type="dxa"/>
            <w:vMerge/>
            <w:tcMar>
              <w:top w:w="0" w:type="dxa"/>
              <w:left w:w="108" w:type="dxa"/>
              <w:bottom w:w="0" w:type="dxa"/>
              <w:right w:w="108" w:type="dxa"/>
            </w:tcMar>
          </w:tcPr>
          <w:p w14:paraId="4C8D1A63" w14:textId="77777777" w:rsidR="004E00EE" w:rsidRPr="005838A6" w:rsidRDefault="004E00EE" w:rsidP="007864DF">
            <w:pPr>
              <w:rPr>
                <w:rFonts w:eastAsia="Yu Mincho"/>
              </w:rPr>
            </w:pPr>
          </w:p>
        </w:tc>
      </w:tr>
      <w:tr w:rsidR="004E00EE" w:rsidRPr="005838A6" w14:paraId="03746944" w14:textId="77777777" w:rsidTr="00EF6B6C">
        <w:trPr>
          <w:jc w:val="center"/>
        </w:trPr>
        <w:tc>
          <w:tcPr>
            <w:tcW w:w="1098" w:type="dxa"/>
            <w:tcMar>
              <w:top w:w="0" w:type="dxa"/>
              <w:left w:w="108" w:type="dxa"/>
              <w:bottom w:w="0" w:type="dxa"/>
              <w:right w:w="108" w:type="dxa"/>
            </w:tcMar>
          </w:tcPr>
          <w:p w14:paraId="3B4143C1" w14:textId="77777777" w:rsidR="004E00EE" w:rsidRPr="005838A6" w:rsidRDefault="004E00EE" w:rsidP="007864DF">
            <w:pPr>
              <w:pStyle w:val="TAC"/>
              <w:jc w:val="left"/>
            </w:pPr>
            <w:r w:rsidRPr="005838A6">
              <w:t>± 35-40</w:t>
            </w:r>
          </w:p>
        </w:tc>
        <w:tc>
          <w:tcPr>
            <w:tcW w:w="630" w:type="dxa"/>
            <w:tcMar>
              <w:top w:w="0" w:type="dxa"/>
              <w:left w:w="108" w:type="dxa"/>
              <w:bottom w:w="0" w:type="dxa"/>
              <w:right w:w="108" w:type="dxa"/>
            </w:tcMar>
            <w:vAlign w:val="center"/>
          </w:tcPr>
          <w:p w14:paraId="51D1086C"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5B3CF1BF"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4C131669"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134F94D0" w14:textId="77777777" w:rsidR="004E00EE" w:rsidRPr="005838A6" w:rsidRDefault="004E00EE" w:rsidP="007864DF">
            <w:pPr>
              <w:pStyle w:val="TAC"/>
              <w:jc w:val="left"/>
            </w:pPr>
          </w:p>
        </w:tc>
        <w:tc>
          <w:tcPr>
            <w:tcW w:w="630" w:type="dxa"/>
            <w:vAlign w:val="center"/>
          </w:tcPr>
          <w:p w14:paraId="6F0C9ACB" w14:textId="77777777" w:rsidR="004E00EE" w:rsidRPr="005838A6" w:rsidRDefault="004E00EE" w:rsidP="007864DF">
            <w:pPr>
              <w:pStyle w:val="TAC"/>
              <w:jc w:val="left"/>
            </w:pPr>
          </w:p>
        </w:tc>
        <w:tc>
          <w:tcPr>
            <w:tcW w:w="630" w:type="dxa"/>
          </w:tcPr>
          <w:p w14:paraId="519B5688" w14:textId="77777777" w:rsidR="004E00EE" w:rsidRPr="005838A6" w:rsidRDefault="004E00EE" w:rsidP="007864DF">
            <w:pPr>
              <w:pStyle w:val="TAC"/>
              <w:jc w:val="left"/>
            </w:pPr>
          </w:p>
        </w:tc>
        <w:tc>
          <w:tcPr>
            <w:tcW w:w="630" w:type="dxa"/>
            <w:vMerge/>
            <w:vAlign w:val="center"/>
          </w:tcPr>
          <w:p w14:paraId="4F5371C0" w14:textId="77777777" w:rsidR="004E00EE" w:rsidRPr="005838A6" w:rsidRDefault="004E00EE" w:rsidP="007864DF">
            <w:pPr>
              <w:pStyle w:val="TAC"/>
              <w:jc w:val="left"/>
            </w:pPr>
          </w:p>
        </w:tc>
        <w:tc>
          <w:tcPr>
            <w:tcW w:w="630" w:type="dxa"/>
            <w:vMerge/>
            <w:tcMar>
              <w:top w:w="0" w:type="dxa"/>
              <w:left w:w="108" w:type="dxa"/>
              <w:bottom w:w="0" w:type="dxa"/>
              <w:right w:w="108" w:type="dxa"/>
            </w:tcMar>
            <w:vAlign w:val="center"/>
          </w:tcPr>
          <w:p w14:paraId="4F3FC47E" w14:textId="77777777" w:rsidR="004E00EE" w:rsidRPr="005838A6" w:rsidRDefault="004E00EE" w:rsidP="007864DF">
            <w:pPr>
              <w:pStyle w:val="TAC"/>
              <w:jc w:val="left"/>
            </w:pPr>
          </w:p>
        </w:tc>
        <w:tc>
          <w:tcPr>
            <w:tcW w:w="630" w:type="dxa"/>
            <w:vMerge/>
            <w:vAlign w:val="center"/>
          </w:tcPr>
          <w:p w14:paraId="5C61E545" w14:textId="77777777" w:rsidR="004E00EE" w:rsidRPr="005838A6" w:rsidRDefault="004E00EE" w:rsidP="007864DF">
            <w:pPr>
              <w:pStyle w:val="TAC"/>
              <w:jc w:val="left"/>
            </w:pPr>
          </w:p>
        </w:tc>
        <w:tc>
          <w:tcPr>
            <w:tcW w:w="630" w:type="dxa"/>
            <w:vMerge/>
          </w:tcPr>
          <w:p w14:paraId="32A57D8E" w14:textId="77777777" w:rsidR="004E00EE" w:rsidRPr="005838A6" w:rsidRDefault="004E00EE" w:rsidP="007864DF">
            <w:pPr>
              <w:pStyle w:val="TAC"/>
              <w:jc w:val="left"/>
            </w:pPr>
          </w:p>
        </w:tc>
        <w:tc>
          <w:tcPr>
            <w:tcW w:w="630" w:type="dxa"/>
            <w:vMerge/>
            <w:vAlign w:val="center"/>
          </w:tcPr>
          <w:p w14:paraId="11CE833C" w14:textId="77777777" w:rsidR="004E00EE" w:rsidRPr="005838A6" w:rsidRDefault="004E00EE" w:rsidP="007864DF">
            <w:pPr>
              <w:pStyle w:val="TAC"/>
              <w:jc w:val="left"/>
            </w:pPr>
          </w:p>
        </w:tc>
        <w:tc>
          <w:tcPr>
            <w:tcW w:w="630" w:type="dxa"/>
            <w:vMerge/>
          </w:tcPr>
          <w:p w14:paraId="3A8D55AF" w14:textId="77777777" w:rsidR="004E00EE" w:rsidRPr="005838A6" w:rsidRDefault="004E00EE" w:rsidP="007864DF">
            <w:pPr>
              <w:pStyle w:val="TAC"/>
              <w:jc w:val="left"/>
            </w:pPr>
          </w:p>
        </w:tc>
        <w:tc>
          <w:tcPr>
            <w:tcW w:w="630" w:type="dxa"/>
            <w:vMerge/>
            <w:tcMar>
              <w:top w:w="0" w:type="dxa"/>
              <w:left w:w="108" w:type="dxa"/>
              <w:bottom w:w="0" w:type="dxa"/>
              <w:right w:w="108" w:type="dxa"/>
            </w:tcMar>
            <w:vAlign w:val="center"/>
          </w:tcPr>
          <w:p w14:paraId="5B1CFFF3" w14:textId="77777777" w:rsidR="004E00EE" w:rsidRPr="005838A6" w:rsidRDefault="004E00EE" w:rsidP="007864DF">
            <w:pPr>
              <w:pStyle w:val="TAC"/>
              <w:jc w:val="left"/>
            </w:pPr>
          </w:p>
        </w:tc>
        <w:tc>
          <w:tcPr>
            <w:tcW w:w="1440" w:type="dxa"/>
            <w:vMerge/>
            <w:tcMar>
              <w:top w:w="0" w:type="dxa"/>
              <w:left w:w="108" w:type="dxa"/>
              <w:bottom w:w="0" w:type="dxa"/>
              <w:right w:w="108" w:type="dxa"/>
            </w:tcMar>
          </w:tcPr>
          <w:p w14:paraId="02940444" w14:textId="77777777" w:rsidR="004E00EE" w:rsidRPr="005838A6" w:rsidRDefault="004E00EE" w:rsidP="007864DF">
            <w:pPr>
              <w:rPr>
                <w:rFonts w:eastAsia="Yu Mincho"/>
              </w:rPr>
            </w:pPr>
          </w:p>
        </w:tc>
      </w:tr>
      <w:tr w:rsidR="004E00EE" w:rsidRPr="005838A6" w14:paraId="10771C06" w14:textId="77777777" w:rsidTr="00EF6B6C">
        <w:trPr>
          <w:jc w:val="center"/>
        </w:trPr>
        <w:tc>
          <w:tcPr>
            <w:tcW w:w="1098" w:type="dxa"/>
            <w:tcMar>
              <w:top w:w="0" w:type="dxa"/>
              <w:left w:w="108" w:type="dxa"/>
              <w:bottom w:w="0" w:type="dxa"/>
              <w:right w:w="108" w:type="dxa"/>
            </w:tcMar>
          </w:tcPr>
          <w:p w14:paraId="23F710E7" w14:textId="77777777" w:rsidR="004E00EE" w:rsidRPr="005838A6" w:rsidRDefault="004E00EE" w:rsidP="007864DF">
            <w:pPr>
              <w:pStyle w:val="TAC"/>
              <w:jc w:val="left"/>
            </w:pPr>
            <w:r w:rsidRPr="005838A6">
              <w:t>± 40-45</w:t>
            </w:r>
          </w:p>
        </w:tc>
        <w:tc>
          <w:tcPr>
            <w:tcW w:w="630" w:type="dxa"/>
            <w:tcMar>
              <w:top w:w="0" w:type="dxa"/>
              <w:left w:w="108" w:type="dxa"/>
              <w:bottom w:w="0" w:type="dxa"/>
              <w:right w:w="108" w:type="dxa"/>
            </w:tcMar>
            <w:vAlign w:val="center"/>
          </w:tcPr>
          <w:p w14:paraId="5850250E"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15AA6F0E"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46732987"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4B0CF7C9" w14:textId="77777777" w:rsidR="004E00EE" w:rsidRPr="005838A6" w:rsidRDefault="004E00EE" w:rsidP="007864DF">
            <w:pPr>
              <w:pStyle w:val="TAC"/>
              <w:jc w:val="left"/>
            </w:pPr>
          </w:p>
        </w:tc>
        <w:tc>
          <w:tcPr>
            <w:tcW w:w="630" w:type="dxa"/>
            <w:vAlign w:val="center"/>
          </w:tcPr>
          <w:p w14:paraId="4B8AA865" w14:textId="77777777" w:rsidR="004E00EE" w:rsidRPr="005838A6" w:rsidRDefault="004E00EE" w:rsidP="007864DF">
            <w:pPr>
              <w:pStyle w:val="TAC"/>
              <w:jc w:val="left"/>
            </w:pPr>
          </w:p>
        </w:tc>
        <w:tc>
          <w:tcPr>
            <w:tcW w:w="630" w:type="dxa"/>
          </w:tcPr>
          <w:p w14:paraId="216B0462" w14:textId="77777777" w:rsidR="004E00EE" w:rsidRPr="005838A6" w:rsidRDefault="004E00EE" w:rsidP="007864DF">
            <w:pPr>
              <w:pStyle w:val="TAC"/>
              <w:jc w:val="left"/>
            </w:pPr>
          </w:p>
        </w:tc>
        <w:tc>
          <w:tcPr>
            <w:tcW w:w="630" w:type="dxa"/>
            <w:vAlign w:val="center"/>
          </w:tcPr>
          <w:p w14:paraId="2193E757" w14:textId="08ED563E" w:rsidR="004E00EE" w:rsidRPr="005838A6" w:rsidRDefault="004E00EE" w:rsidP="007864DF">
            <w:pPr>
              <w:pStyle w:val="TAC"/>
              <w:jc w:val="left"/>
            </w:pPr>
            <w:r w:rsidRPr="005838A6">
              <w:t>-25</w:t>
            </w:r>
            <w:r w:rsidR="00770D17" w:rsidRPr="005838A6">
              <w:t>+TT</w:t>
            </w:r>
          </w:p>
        </w:tc>
        <w:tc>
          <w:tcPr>
            <w:tcW w:w="630" w:type="dxa"/>
            <w:vMerge/>
            <w:tcMar>
              <w:top w:w="0" w:type="dxa"/>
              <w:left w:w="108" w:type="dxa"/>
              <w:bottom w:w="0" w:type="dxa"/>
              <w:right w:w="108" w:type="dxa"/>
            </w:tcMar>
            <w:vAlign w:val="center"/>
          </w:tcPr>
          <w:p w14:paraId="421EAFE0" w14:textId="77777777" w:rsidR="004E00EE" w:rsidRPr="005838A6" w:rsidRDefault="004E00EE" w:rsidP="007864DF">
            <w:pPr>
              <w:pStyle w:val="TAC"/>
              <w:jc w:val="left"/>
            </w:pPr>
          </w:p>
        </w:tc>
        <w:tc>
          <w:tcPr>
            <w:tcW w:w="630" w:type="dxa"/>
            <w:vMerge/>
            <w:vAlign w:val="center"/>
          </w:tcPr>
          <w:p w14:paraId="2E4DF1DA" w14:textId="77777777" w:rsidR="004E00EE" w:rsidRPr="005838A6" w:rsidRDefault="004E00EE" w:rsidP="007864DF">
            <w:pPr>
              <w:pStyle w:val="TAC"/>
              <w:jc w:val="left"/>
            </w:pPr>
          </w:p>
        </w:tc>
        <w:tc>
          <w:tcPr>
            <w:tcW w:w="630" w:type="dxa"/>
            <w:vMerge/>
          </w:tcPr>
          <w:p w14:paraId="7F440AFD" w14:textId="77777777" w:rsidR="004E00EE" w:rsidRPr="005838A6" w:rsidRDefault="004E00EE" w:rsidP="007864DF">
            <w:pPr>
              <w:pStyle w:val="TAC"/>
              <w:jc w:val="left"/>
            </w:pPr>
          </w:p>
        </w:tc>
        <w:tc>
          <w:tcPr>
            <w:tcW w:w="630" w:type="dxa"/>
            <w:vMerge/>
            <w:vAlign w:val="center"/>
          </w:tcPr>
          <w:p w14:paraId="70668118" w14:textId="77777777" w:rsidR="004E00EE" w:rsidRPr="005838A6" w:rsidRDefault="004E00EE" w:rsidP="007864DF">
            <w:pPr>
              <w:pStyle w:val="TAC"/>
              <w:jc w:val="left"/>
            </w:pPr>
          </w:p>
        </w:tc>
        <w:tc>
          <w:tcPr>
            <w:tcW w:w="630" w:type="dxa"/>
            <w:vMerge/>
          </w:tcPr>
          <w:p w14:paraId="27737938" w14:textId="77777777" w:rsidR="004E00EE" w:rsidRPr="005838A6" w:rsidRDefault="004E00EE" w:rsidP="007864DF">
            <w:pPr>
              <w:pStyle w:val="TAC"/>
              <w:jc w:val="left"/>
            </w:pPr>
          </w:p>
        </w:tc>
        <w:tc>
          <w:tcPr>
            <w:tcW w:w="630" w:type="dxa"/>
            <w:vMerge/>
            <w:tcMar>
              <w:top w:w="0" w:type="dxa"/>
              <w:left w:w="108" w:type="dxa"/>
              <w:bottom w:w="0" w:type="dxa"/>
              <w:right w:w="108" w:type="dxa"/>
            </w:tcMar>
            <w:vAlign w:val="center"/>
          </w:tcPr>
          <w:p w14:paraId="13FE2ACB" w14:textId="77777777" w:rsidR="004E00EE" w:rsidRPr="005838A6" w:rsidRDefault="004E00EE" w:rsidP="007864DF">
            <w:pPr>
              <w:pStyle w:val="TAC"/>
              <w:jc w:val="left"/>
            </w:pPr>
          </w:p>
        </w:tc>
        <w:tc>
          <w:tcPr>
            <w:tcW w:w="1440" w:type="dxa"/>
            <w:vMerge/>
            <w:tcMar>
              <w:top w:w="0" w:type="dxa"/>
              <w:left w:w="108" w:type="dxa"/>
              <w:bottom w:w="0" w:type="dxa"/>
              <w:right w:w="108" w:type="dxa"/>
            </w:tcMar>
          </w:tcPr>
          <w:p w14:paraId="18BC723C" w14:textId="77777777" w:rsidR="004E00EE" w:rsidRPr="005838A6" w:rsidRDefault="004E00EE" w:rsidP="007864DF">
            <w:pPr>
              <w:rPr>
                <w:rFonts w:eastAsia="Yu Mincho"/>
              </w:rPr>
            </w:pPr>
          </w:p>
        </w:tc>
      </w:tr>
      <w:tr w:rsidR="004E00EE" w:rsidRPr="005838A6" w14:paraId="2BBEFC1A" w14:textId="77777777" w:rsidTr="00EF6B6C">
        <w:trPr>
          <w:jc w:val="center"/>
        </w:trPr>
        <w:tc>
          <w:tcPr>
            <w:tcW w:w="1098" w:type="dxa"/>
            <w:tcMar>
              <w:top w:w="0" w:type="dxa"/>
              <w:left w:w="108" w:type="dxa"/>
              <w:bottom w:w="0" w:type="dxa"/>
              <w:right w:w="108" w:type="dxa"/>
            </w:tcMar>
          </w:tcPr>
          <w:p w14:paraId="447ADCCF" w14:textId="77777777" w:rsidR="004E00EE" w:rsidRPr="005838A6" w:rsidRDefault="004E00EE" w:rsidP="007864DF">
            <w:pPr>
              <w:pStyle w:val="TAC"/>
              <w:jc w:val="left"/>
            </w:pPr>
            <w:r w:rsidRPr="005838A6">
              <w:t>± 45-50</w:t>
            </w:r>
          </w:p>
        </w:tc>
        <w:tc>
          <w:tcPr>
            <w:tcW w:w="630" w:type="dxa"/>
            <w:tcMar>
              <w:top w:w="0" w:type="dxa"/>
              <w:left w:w="108" w:type="dxa"/>
              <w:bottom w:w="0" w:type="dxa"/>
              <w:right w:w="108" w:type="dxa"/>
            </w:tcMar>
            <w:vAlign w:val="center"/>
          </w:tcPr>
          <w:p w14:paraId="3875C7BE"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197C95FF"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5B932689"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373A39E0" w14:textId="77777777" w:rsidR="004E00EE" w:rsidRPr="005838A6" w:rsidRDefault="004E00EE" w:rsidP="007864DF">
            <w:pPr>
              <w:pStyle w:val="TAC"/>
              <w:jc w:val="left"/>
            </w:pPr>
          </w:p>
        </w:tc>
        <w:tc>
          <w:tcPr>
            <w:tcW w:w="630" w:type="dxa"/>
            <w:vAlign w:val="center"/>
          </w:tcPr>
          <w:p w14:paraId="4FCB13A0" w14:textId="77777777" w:rsidR="004E00EE" w:rsidRPr="005838A6" w:rsidRDefault="004E00EE" w:rsidP="007864DF">
            <w:pPr>
              <w:pStyle w:val="TAC"/>
              <w:jc w:val="left"/>
            </w:pPr>
          </w:p>
        </w:tc>
        <w:tc>
          <w:tcPr>
            <w:tcW w:w="630" w:type="dxa"/>
          </w:tcPr>
          <w:p w14:paraId="3CBCC561" w14:textId="77777777" w:rsidR="004E00EE" w:rsidRPr="005838A6" w:rsidRDefault="004E00EE" w:rsidP="007864DF">
            <w:pPr>
              <w:pStyle w:val="TAC"/>
              <w:jc w:val="left"/>
            </w:pPr>
          </w:p>
        </w:tc>
        <w:tc>
          <w:tcPr>
            <w:tcW w:w="630" w:type="dxa"/>
            <w:vAlign w:val="center"/>
          </w:tcPr>
          <w:p w14:paraId="30ECF56D" w14:textId="77777777" w:rsidR="004E00EE" w:rsidRPr="005838A6" w:rsidRDefault="004E00EE" w:rsidP="007864DF">
            <w:pPr>
              <w:pStyle w:val="TAC"/>
              <w:jc w:val="left"/>
            </w:pPr>
          </w:p>
        </w:tc>
        <w:tc>
          <w:tcPr>
            <w:tcW w:w="630" w:type="dxa"/>
            <w:vMerge/>
            <w:tcMar>
              <w:top w:w="0" w:type="dxa"/>
              <w:left w:w="108" w:type="dxa"/>
              <w:bottom w:w="0" w:type="dxa"/>
              <w:right w:w="108" w:type="dxa"/>
            </w:tcMar>
            <w:vAlign w:val="center"/>
          </w:tcPr>
          <w:p w14:paraId="0D90329D" w14:textId="77777777" w:rsidR="004E00EE" w:rsidRPr="005838A6" w:rsidRDefault="004E00EE" w:rsidP="007864DF">
            <w:pPr>
              <w:pStyle w:val="TAC"/>
              <w:jc w:val="left"/>
            </w:pPr>
          </w:p>
        </w:tc>
        <w:tc>
          <w:tcPr>
            <w:tcW w:w="630" w:type="dxa"/>
            <w:vMerge/>
            <w:vAlign w:val="center"/>
          </w:tcPr>
          <w:p w14:paraId="6FF2669B" w14:textId="77777777" w:rsidR="004E00EE" w:rsidRPr="005838A6" w:rsidRDefault="004E00EE" w:rsidP="007864DF">
            <w:pPr>
              <w:pStyle w:val="TAC"/>
              <w:jc w:val="left"/>
            </w:pPr>
          </w:p>
        </w:tc>
        <w:tc>
          <w:tcPr>
            <w:tcW w:w="630" w:type="dxa"/>
            <w:vMerge/>
          </w:tcPr>
          <w:p w14:paraId="415743A4" w14:textId="77777777" w:rsidR="004E00EE" w:rsidRPr="005838A6" w:rsidRDefault="004E00EE" w:rsidP="007864DF">
            <w:pPr>
              <w:pStyle w:val="TAC"/>
              <w:jc w:val="left"/>
            </w:pPr>
          </w:p>
        </w:tc>
        <w:tc>
          <w:tcPr>
            <w:tcW w:w="630" w:type="dxa"/>
            <w:vMerge/>
            <w:vAlign w:val="center"/>
          </w:tcPr>
          <w:p w14:paraId="4BCAC3D1" w14:textId="77777777" w:rsidR="004E00EE" w:rsidRPr="005838A6" w:rsidRDefault="004E00EE" w:rsidP="007864DF">
            <w:pPr>
              <w:pStyle w:val="TAC"/>
              <w:jc w:val="left"/>
            </w:pPr>
          </w:p>
        </w:tc>
        <w:tc>
          <w:tcPr>
            <w:tcW w:w="630" w:type="dxa"/>
            <w:vMerge/>
          </w:tcPr>
          <w:p w14:paraId="3CC70F94" w14:textId="77777777" w:rsidR="004E00EE" w:rsidRPr="005838A6" w:rsidRDefault="004E00EE" w:rsidP="007864DF">
            <w:pPr>
              <w:pStyle w:val="TAC"/>
              <w:jc w:val="left"/>
            </w:pPr>
          </w:p>
        </w:tc>
        <w:tc>
          <w:tcPr>
            <w:tcW w:w="630" w:type="dxa"/>
            <w:vMerge/>
            <w:tcMar>
              <w:top w:w="0" w:type="dxa"/>
              <w:left w:w="108" w:type="dxa"/>
              <w:bottom w:w="0" w:type="dxa"/>
              <w:right w:w="108" w:type="dxa"/>
            </w:tcMar>
            <w:vAlign w:val="center"/>
          </w:tcPr>
          <w:p w14:paraId="3BAD74C3" w14:textId="77777777" w:rsidR="004E00EE" w:rsidRPr="005838A6" w:rsidRDefault="004E00EE" w:rsidP="007864DF">
            <w:pPr>
              <w:pStyle w:val="TAC"/>
              <w:jc w:val="left"/>
            </w:pPr>
          </w:p>
        </w:tc>
        <w:tc>
          <w:tcPr>
            <w:tcW w:w="1440" w:type="dxa"/>
            <w:vMerge/>
            <w:tcMar>
              <w:top w:w="0" w:type="dxa"/>
              <w:left w:w="108" w:type="dxa"/>
              <w:bottom w:w="0" w:type="dxa"/>
              <w:right w:w="108" w:type="dxa"/>
            </w:tcMar>
          </w:tcPr>
          <w:p w14:paraId="08652812" w14:textId="77777777" w:rsidR="004E00EE" w:rsidRPr="005838A6" w:rsidRDefault="004E00EE" w:rsidP="007864DF">
            <w:pPr>
              <w:rPr>
                <w:rFonts w:eastAsia="Yu Mincho"/>
              </w:rPr>
            </w:pPr>
          </w:p>
        </w:tc>
      </w:tr>
      <w:tr w:rsidR="004E00EE" w:rsidRPr="005838A6" w14:paraId="3219F5C0" w14:textId="77777777" w:rsidTr="00EF6B6C">
        <w:trPr>
          <w:jc w:val="center"/>
        </w:trPr>
        <w:tc>
          <w:tcPr>
            <w:tcW w:w="1098" w:type="dxa"/>
            <w:tcMar>
              <w:top w:w="0" w:type="dxa"/>
              <w:left w:w="108" w:type="dxa"/>
              <w:bottom w:w="0" w:type="dxa"/>
              <w:right w:w="108" w:type="dxa"/>
            </w:tcMar>
          </w:tcPr>
          <w:p w14:paraId="58DA48CF" w14:textId="77777777" w:rsidR="004E00EE" w:rsidRPr="005838A6" w:rsidRDefault="004E00EE" w:rsidP="007864DF">
            <w:pPr>
              <w:pStyle w:val="TAC"/>
              <w:jc w:val="left"/>
            </w:pPr>
            <w:r w:rsidRPr="005838A6">
              <w:t>± 50-55</w:t>
            </w:r>
          </w:p>
        </w:tc>
        <w:tc>
          <w:tcPr>
            <w:tcW w:w="630" w:type="dxa"/>
            <w:tcMar>
              <w:top w:w="0" w:type="dxa"/>
              <w:left w:w="108" w:type="dxa"/>
              <w:bottom w:w="0" w:type="dxa"/>
              <w:right w:w="108" w:type="dxa"/>
            </w:tcMar>
            <w:vAlign w:val="center"/>
          </w:tcPr>
          <w:p w14:paraId="49282575"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2431E7CD"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29966556"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09BA611F" w14:textId="77777777" w:rsidR="004E00EE" w:rsidRPr="005838A6" w:rsidRDefault="004E00EE" w:rsidP="007864DF">
            <w:pPr>
              <w:pStyle w:val="TAC"/>
              <w:jc w:val="left"/>
            </w:pPr>
          </w:p>
        </w:tc>
        <w:tc>
          <w:tcPr>
            <w:tcW w:w="630" w:type="dxa"/>
            <w:vAlign w:val="center"/>
          </w:tcPr>
          <w:p w14:paraId="4E2CA3AC" w14:textId="77777777" w:rsidR="004E00EE" w:rsidRPr="005838A6" w:rsidRDefault="004E00EE" w:rsidP="007864DF">
            <w:pPr>
              <w:pStyle w:val="TAC"/>
              <w:jc w:val="left"/>
            </w:pPr>
          </w:p>
        </w:tc>
        <w:tc>
          <w:tcPr>
            <w:tcW w:w="630" w:type="dxa"/>
          </w:tcPr>
          <w:p w14:paraId="218FED48" w14:textId="77777777" w:rsidR="004E00EE" w:rsidRPr="005838A6" w:rsidRDefault="004E00EE" w:rsidP="007864DF">
            <w:pPr>
              <w:pStyle w:val="TAC"/>
              <w:jc w:val="left"/>
            </w:pPr>
          </w:p>
        </w:tc>
        <w:tc>
          <w:tcPr>
            <w:tcW w:w="630" w:type="dxa"/>
            <w:vAlign w:val="center"/>
          </w:tcPr>
          <w:p w14:paraId="298E96EF"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5E411601" w14:textId="7820E4E8" w:rsidR="004E00EE" w:rsidRPr="005838A6" w:rsidRDefault="004E00EE" w:rsidP="007864DF">
            <w:pPr>
              <w:pStyle w:val="TAC"/>
              <w:jc w:val="left"/>
            </w:pPr>
            <w:r w:rsidRPr="005838A6">
              <w:t>-25</w:t>
            </w:r>
            <w:r w:rsidR="00770D17" w:rsidRPr="005838A6">
              <w:t>+TT</w:t>
            </w:r>
          </w:p>
        </w:tc>
        <w:tc>
          <w:tcPr>
            <w:tcW w:w="630" w:type="dxa"/>
            <w:vMerge/>
            <w:vAlign w:val="center"/>
          </w:tcPr>
          <w:p w14:paraId="01F613A3" w14:textId="77777777" w:rsidR="004E00EE" w:rsidRPr="005838A6" w:rsidRDefault="004E00EE" w:rsidP="007864DF">
            <w:pPr>
              <w:pStyle w:val="TAC"/>
              <w:jc w:val="left"/>
            </w:pPr>
          </w:p>
        </w:tc>
        <w:tc>
          <w:tcPr>
            <w:tcW w:w="630" w:type="dxa"/>
            <w:vMerge/>
          </w:tcPr>
          <w:p w14:paraId="585BFD93" w14:textId="77777777" w:rsidR="004E00EE" w:rsidRPr="005838A6" w:rsidRDefault="004E00EE" w:rsidP="007864DF">
            <w:pPr>
              <w:pStyle w:val="TAC"/>
              <w:jc w:val="left"/>
            </w:pPr>
          </w:p>
        </w:tc>
        <w:tc>
          <w:tcPr>
            <w:tcW w:w="630" w:type="dxa"/>
            <w:vMerge/>
            <w:vAlign w:val="center"/>
          </w:tcPr>
          <w:p w14:paraId="5C1BD46F" w14:textId="77777777" w:rsidR="004E00EE" w:rsidRPr="005838A6" w:rsidRDefault="004E00EE" w:rsidP="007864DF">
            <w:pPr>
              <w:pStyle w:val="TAC"/>
              <w:jc w:val="left"/>
            </w:pPr>
          </w:p>
        </w:tc>
        <w:tc>
          <w:tcPr>
            <w:tcW w:w="630" w:type="dxa"/>
            <w:vMerge/>
          </w:tcPr>
          <w:p w14:paraId="32B1839C" w14:textId="77777777" w:rsidR="004E00EE" w:rsidRPr="005838A6" w:rsidRDefault="004E00EE" w:rsidP="007864DF">
            <w:pPr>
              <w:pStyle w:val="TAC"/>
              <w:jc w:val="left"/>
            </w:pPr>
          </w:p>
        </w:tc>
        <w:tc>
          <w:tcPr>
            <w:tcW w:w="630" w:type="dxa"/>
            <w:vMerge/>
            <w:tcMar>
              <w:top w:w="0" w:type="dxa"/>
              <w:left w:w="108" w:type="dxa"/>
              <w:bottom w:w="0" w:type="dxa"/>
              <w:right w:w="108" w:type="dxa"/>
            </w:tcMar>
            <w:vAlign w:val="center"/>
          </w:tcPr>
          <w:p w14:paraId="5F12D6FB" w14:textId="77777777" w:rsidR="004E00EE" w:rsidRPr="005838A6" w:rsidRDefault="004E00EE" w:rsidP="007864DF">
            <w:pPr>
              <w:pStyle w:val="TAC"/>
              <w:jc w:val="left"/>
            </w:pPr>
          </w:p>
        </w:tc>
        <w:tc>
          <w:tcPr>
            <w:tcW w:w="1440" w:type="dxa"/>
            <w:vMerge/>
            <w:tcMar>
              <w:top w:w="0" w:type="dxa"/>
              <w:left w:w="108" w:type="dxa"/>
              <w:bottom w:w="0" w:type="dxa"/>
              <w:right w:w="108" w:type="dxa"/>
            </w:tcMar>
          </w:tcPr>
          <w:p w14:paraId="70CE36D1" w14:textId="77777777" w:rsidR="004E00EE" w:rsidRPr="005838A6" w:rsidRDefault="004E00EE" w:rsidP="007864DF">
            <w:pPr>
              <w:rPr>
                <w:rFonts w:eastAsia="Yu Mincho"/>
              </w:rPr>
            </w:pPr>
          </w:p>
        </w:tc>
      </w:tr>
      <w:tr w:rsidR="004E00EE" w:rsidRPr="005838A6" w14:paraId="239DAA66" w14:textId="77777777" w:rsidTr="00EF6B6C">
        <w:trPr>
          <w:jc w:val="center"/>
        </w:trPr>
        <w:tc>
          <w:tcPr>
            <w:tcW w:w="1098" w:type="dxa"/>
            <w:tcMar>
              <w:top w:w="0" w:type="dxa"/>
              <w:left w:w="108" w:type="dxa"/>
              <w:bottom w:w="0" w:type="dxa"/>
              <w:right w:w="108" w:type="dxa"/>
            </w:tcMar>
          </w:tcPr>
          <w:p w14:paraId="28F58A1D" w14:textId="77777777" w:rsidR="004E00EE" w:rsidRPr="005838A6" w:rsidRDefault="004E00EE" w:rsidP="007864DF">
            <w:pPr>
              <w:pStyle w:val="TAC"/>
              <w:jc w:val="left"/>
            </w:pPr>
            <w:r w:rsidRPr="005838A6">
              <w:t>± 55-60</w:t>
            </w:r>
          </w:p>
        </w:tc>
        <w:tc>
          <w:tcPr>
            <w:tcW w:w="630" w:type="dxa"/>
            <w:tcMar>
              <w:top w:w="0" w:type="dxa"/>
              <w:left w:w="108" w:type="dxa"/>
              <w:bottom w:w="0" w:type="dxa"/>
              <w:right w:w="108" w:type="dxa"/>
            </w:tcMar>
            <w:vAlign w:val="center"/>
          </w:tcPr>
          <w:p w14:paraId="6EC03953"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5F64073B"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1B7659CC"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265FA826" w14:textId="77777777" w:rsidR="004E00EE" w:rsidRPr="005838A6" w:rsidRDefault="004E00EE" w:rsidP="007864DF">
            <w:pPr>
              <w:pStyle w:val="TAC"/>
              <w:jc w:val="left"/>
            </w:pPr>
          </w:p>
        </w:tc>
        <w:tc>
          <w:tcPr>
            <w:tcW w:w="630" w:type="dxa"/>
            <w:vAlign w:val="center"/>
          </w:tcPr>
          <w:p w14:paraId="3EC286C2" w14:textId="77777777" w:rsidR="004E00EE" w:rsidRPr="005838A6" w:rsidRDefault="004E00EE" w:rsidP="007864DF">
            <w:pPr>
              <w:pStyle w:val="TAC"/>
              <w:jc w:val="left"/>
            </w:pPr>
          </w:p>
        </w:tc>
        <w:tc>
          <w:tcPr>
            <w:tcW w:w="630" w:type="dxa"/>
          </w:tcPr>
          <w:p w14:paraId="47B888DB" w14:textId="77777777" w:rsidR="004E00EE" w:rsidRPr="005838A6" w:rsidRDefault="004E00EE" w:rsidP="007864DF">
            <w:pPr>
              <w:pStyle w:val="TAC"/>
              <w:jc w:val="left"/>
            </w:pPr>
          </w:p>
        </w:tc>
        <w:tc>
          <w:tcPr>
            <w:tcW w:w="630" w:type="dxa"/>
            <w:vAlign w:val="center"/>
          </w:tcPr>
          <w:p w14:paraId="0D67253C"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490C22F2" w14:textId="77777777" w:rsidR="004E00EE" w:rsidRPr="005838A6" w:rsidRDefault="004E00EE" w:rsidP="007864DF">
            <w:pPr>
              <w:pStyle w:val="TAC"/>
              <w:jc w:val="left"/>
            </w:pPr>
          </w:p>
        </w:tc>
        <w:tc>
          <w:tcPr>
            <w:tcW w:w="630" w:type="dxa"/>
            <w:vMerge/>
            <w:vAlign w:val="center"/>
          </w:tcPr>
          <w:p w14:paraId="71A587EF" w14:textId="77777777" w:rsidR="004E00EE" w:rsidRPr="005838A6" w:rsidRDefault="004E00EE" w:rsidP="007864DF">
            <w:pPr>
              <w:pStyle w:val="TAC"/>
              <w:jc w:val="left"/>
            </w:pPr>
          </w:p>
        </w:tc>
        <w:tc>
          <w:tcPr>
            <w:tcW w:w="630" w:type="dxa"/>
            <w:vMerge/>
          </w:tcPr>
          <w:p w14:paraId="765CDCD9" w14:textId="77777777" w:rsidR="004E00EE" w:rsidRPr="005838A6" w:rsidRDefault="004E00EE" w:rsidP="007864DF">
            <w:pPr>
              <w:pStyle w:val="TAC"/>
              <w:jc w:val="left"/>
            </w:pPr>
          </w:p>
        </w:tc>
        <w:tc>
          <w:tcPr>
            <w:tcW w:w="630" w:type="dxa"/>
            <w:vMerge/>
            <w:vAlign w:val="center"/>
          </w:tcPr>
          <w:p w14:paraId="639168F1" w14:textId="77777777" w:rsidR="004E00EE" w:rsidRPr="005838A6" w:rsidRDefault="004E00EE" w:rsidP="007864DF">
            <w:pPr>
              <w:pStyle w:val="TAC"/>
              <w:jc w:val="left"/>
            </w:pPr>
          </w:p>
        </w:tc>
        <w:tc>
          <w:tcPr>
            <w:tcW w:w="630" w:type="dxa"/>
            <w:vMerge/>
          </w:tcPr>
          <w:p w14:paraId="5C73C5FB" w14:textId="77777777" w:rsidR="004E00EE" w:rsidRPr="005838A6" w:rsidRDefault="004E00EE" w:rsidP="007864DF">
            <w:pPr>
              <w:pStyle w:val="TAC"/>
              <w:jc w:val="left"/>
            </w:pPr>
          </w:p>
        </w:tc>
        <w:tc>
          <w:tcPr>
            <w:tcW w:w="630" w:type="dxa"/>
            <w:vMerge/>
            <w:tcMar>
              <w:top w:w="0" w:type="dxa"/>
              <w:left w:w="108" w:type="dxa"/>
              <w:bottom w:w="0" w:type="dxa"/>
              <w:right w:w="108" w:type="dxa"/>
            </w:tcMar>
            <w:vAlign w:val="center"/>
          </w:tcPr>
          <w:p w14:paraId="607F259E" w14:textId="77777777" w:rsidR="004E00EE" w:rsidRPr="005838A6" w:rsidRDefault="004E00EE" w:rsidP="007864DF">
            <w:pPr>
              <w:pStyle w:val="TAC"/>
              <w:jc w:val="left"/>
            </w:pPr>
          </w:p>
        </w:tc>
        <w:tc>
          <w:tcPr>
            <w:tcW w:w="1440" w:type="dxa"/>
            <w:vMerge/>
            <w:tcMar>
              <w:top w:w="0" w:type="dxa"/>
              <w:left w:w="108" w:type="dxa"/>
              <w:bottom w:w="0" w:type="dxa"/>
              <w:right w:w="108" w:type="dxa"/>
            </w:tcMar>
          </w:tcPr>
          <w:p w14:paraId="08D30CC6" w14:textId="77777777" w:rsidR="004E00EE" w:rsidRPr="005838A6" w:rsidRDefault="004E00EE" w:rsidP="007864DF">
            <w:pPr>
              <w:rPr>
                <w:rFonts w:eastAsia="Yu Mincho"/>
              </w:rPr>
            </w:pPr>
          </w:p>
        </w:tc>
      </w:tr>
      <w:tr w:rsidR="004E00EE" w:rsidRPr="005838A6" w14:paraId="50DCCCB6" w14:textId="77777777" w:rsidTr="00EF6B6C">
        <w:trPr>
          <w:jc w:val="center"/>
        </w:trPr>
        <w:tc>
          <w:tcPr>
            <w:tcW w:w="1098" w:type="dxa"/>
            <w:tcMar>
              <w:top w:w="0" w:type="dxa"/>
              <w:left w:w="108" w:type="dxa"/>
              <w:bottom w:w="0" w:type="dxa"/>
              <w:right w:w="108" w:type="dxa"/>
            </w:tcMar>
          </w:tcPr>
          <w:p w14:paraId="729ED3CF" w14:textId="77777777" w:rsidR="004E00EE" w:rsidRPr="005838A6" w:rsidRDefault="004E00EE" w:rsidP="007864DF">
            <w:pPr>
              <w:pStyle w:val="TAC"/>
              <w:jc w:val="left"/>
            </w:pPr>
            <w:r w:rsidRPr="005838A6">
              <w:t>± 60-65</w:t>
            </w:r>
          </w:p>
        </w:tc>
        <w:tc>
          <w:tcPr>
            <w:tcW w:w="630" w:type="dxa"/>
            <w:tcMar>
              <w:top w:w="0" w:type="dxa"/>
              <w:left w:w="108" w:type="dxa"/>
              <w:bottom w:w="0" w:type="dxa"/>
              <w:right w:w="108" w:type="dxa"/>
            </w:tcMar>
            <w:vAlign w:val="center"/>
          </w:tcPr>
          <w:p w14:paraId="52309459"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2CB806C1"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2AE7ED96"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1E92544F" w14:textId="77777777" w:rsidR="004E00EE" w:rsidRPr="005838A6" w:rsidRDefault="004E00EE" w:rsidP="007864DF">
            <w:pPr>
              <w:pStyle w:val="TAC"/>
              <w:jc w:val="left"/>
            </w:pPr>
          </w:p>
        </w:tc>
        <w:tc>
          <w:tcPr>
            <w:tcW w:w="630" w:type="dxa"/>
            <w:vAlign w:val="center"/>
          </w:tcPr>
          <w:p w14:paraId="6EB912BE" w14:textId="77777777" w:rsidR="004E00EE" w:rsidRPr="005838A6" w:rsidRDefault="004E00EE" w:rsidP="007864DF">
            <w:pPr>
              <w:pStyle w:val="TAC"/>
              <w:jc w:val="left"/>
            </w:pPr>
          </w:p>
        </w:tc>
        <w:tc>
          <w:tcPr>
            <w:tcW w:w="630" w:type="dxa"/>
          </w:tcPr>
          <w:p w14:paraId="4D10FE21" w14:textId="77777777" w:rsidR="004E00EE" w:rsidRPr="005838A6" w:rsidRDefault="004E00EE" w:rsidP="007864DF">
            <w:pPr>
              <w:pStyle w:val="TAC"/>
              <w:jc w:val="left"/>
            </w:pPr>
          </w:p>
        </w:tc>
        <w:tc>
          <w:tcPr>
            <w:tcW w:w="630" w:type="dxa"/>
            <w:vAlign w:val="center"/>
          </w:tcPr>
          <w:p w14:paraId="1FF2229D"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2726A6B8" w14:textId="77777777" w:rsidR="004E00EE" w:rsidRPr="005838A6" w:rsidRDefault="004E00EE" w:rsidP="007864DF">
            <w:pPr>
              <w:pStyle w:val="TAC"/>
              <w:jc w:val="left"/>
            </w:pPr>
          </w:p>
        </w:tc>
        <w:tc>
          <w:tcPr>
            <w:tcW w:w="630" w:type="dxa"/>
            <w:vAlign w:val="center"/>
          </w:tcPr>
          <w:p w14:paraId="10D6B7D7" w14:textId="6F2B10D0" w:rsidR="004E00EE" w:rsidRPr="005838A6" w:rsidRDefault="004E00EE" w:rsidP="007864DF">
            <w:pPr>
              <w:pStyle w:val="TAC"/>
              <w:jc w:val="left"/>
            </w:pPr>
            <w:r w:rsidRPr="005838A6">
              <w:t>-25</w:t>
            </w:r>
            <w:r w:rsidR="00770D17" w:rsidRPr="005838A6">
              <w:t>+TT</w:t>
            </w:r>
          </w:p>
        </w:tc>
        <w:tc>
          <w:tcPr>
            <w:tcW w:w="630" w:type="dxa"/>
            <w:vMerge/>
          </w:tcPr>
          <w:p w14:paraId="1857622A" w14:textId="77777777" w:rsidR="004E00EE" w:rsidRPr="005838A6" w:rsidRDefault="004E00EE" w:rsidP="007864DF">
            <w:pPr>
              <w:pStyle w:val="TAC"/>
              <w:jc w:val="left"/>
            </w:pPr>
          </w:p>
        </w:tc>
        <w:tc>
          <w:tcPr>
            <w:tcW w:w="630" w:type="dxa"/>
            <w:vMerge/>
            <w:vAlign w:val="center"/>
          </w:tcPr>
          <w:p w14:paraId="6B5D9B6E" w14:textId="77777777" w:rsidR="004E00EE" w:rsidRPr="005838A6" w:rsidRDefault="004E00EE" w:rsidP="007864DF">
            <w:pPr>
              <w:pStyle w:val="TAC"/>
              <w:jc w:val="left"/>
            </w:pPr>
          </w:p>
        </w:tc>
        <w:tc>
          <w:tcPr>
            <w:tcW w:w="630" w:type="dxa"/>
            <w:vMerge/>
          </w:tcPr>
          <w:p w14:paraId="0120B151" w14:textId="77777777" w:rsidR="004E00EE" w:rsidRPr="005838A6" w:rsidRDefault="004E00EE" w:rsidP="007864DF">
            <w:pPr>
              <w:pStyle w:val="TAC"/>
              <w:jc w:val="left"/>
            </w:pPr>
          </w:p>
        </w:tc>
        <w:tc>
          <w:tcPr>
            <w:tcW w:w="630" w:type="dxa"/>
            <w:vMerge/>
            <w:tcMar>
              <w:top w:w="0" w:type="dxa"/>
              <w:left w:w="108" w:type="dxa"/>
              <w:bottom w:w="0" w:type="dxa"/>
              <w:right w:w="108" w:type="dxa"/>
            </w:tcMar>
            <w:vAlign w:val="center"/>
          </w:tcPr>
          <w:p w14:paraId="5E3F28B2" w14:textId="77777777" w:rsidR="004E00EE" w:rsidRPr="005838A6" w:rsidRDefault="004E00EE" w:rsidP="007864DF">
            <w:pPr>
              <w:pStyle w:val="TAC"/>
              <w:jc w:val="left"/>
            </w:pPr>
          </w:p>
        </w:tc>
        <w:tc>
          <w:tcPr>
            <w:tcW w:w="1440" w:type="dxa"/>
            <w:vMerge/>
            <w:tcMar>
              <w:top w:w="0" w:type="dxa"/>
              <w:left w:w="108" w:type="dxa"/>
              <w:bottom w:w="0" w:type="dxa"/>
              <w:right w:w="108" w:type="dxa"/>
            </w:tcMar>
          </w:tcPr>
          <w:p w14:paraId="38091E51" w14:textId="77777777" w:rsidR="004E00EE" w:rsidRPr="005838A6" w:rsidRDefault="004E00EE" w:rsidP="007864DF">
            <w:pPr>
              <w:rPr>
                <w:rFonts w:eastAsia="Yu Mincho"/>
              </w:rPr>
            </w:pPr>
          </w:p>
        </w:tc>
      </w:tr>
      <w:tr w:rsidR="004E00EE" w:rsidRPr="005838A6" w14:paraId="1706102B" w14:textId="77777777" w:rsidTr="00EF6B6C">
        <w:trPr>
          <w:jc w:val="center"/>
        </w:trPr>
        <w:tc>
          <w:tcPr>
            <w:tcW w:w="1098" w:type="dxa"/>
            <w:tcMar>
              <w:top w:w="0" w:type="dxa"/>
              <w:left w:w="108" w:type="dxa"/>
              <w:bottom w:w="0" w:type="dxa"/>
              <w:right w:w="108" w:type="dxa"/>
            </w:tcMar>
          </w:tcPr>
          <w:p w14:paraId="41A6404D" w14:textId="77777777" w:rsidR="004E00EE" w:rsidRPr="005838A6" w:rsidRDefault="004E00EE" w:rsidP="007864DF">
            <w:pPr>
              <w:pStyle w:val="TAC"/>
              <w:jc w:val="left"/>
            </w:pPr>
            <w:r w:rsidRPr="005838A6">
              <w:t>± 65-70</w:t>
            </w:r>
          </w:p>
        </w:tc>
        <w:tc>
          <w:tcPr>
            <w:tcW w:w="630" w:type="dxa"/>
            <w:tcMar>
              <w:top w:w="0" w:type="dxa"/>
              <w:left w:w="108" w:type="dxa"/>
              <w:bottom w:w="0" w:type="dxa"/>
              <w:right w:w="108" w:type="dxa"/>
            </w:tcMar>
            <w:vAlign w:val="center"/>
          </w:tcPr>
          <w:p w14:paraId="21FDB02D"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1C5C7EE6"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237CFB26"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0CBBA01F" w14:textId="77777777" w:rsidR="004E00EE" w:rsidRPr="005838A6" w:rsidRDefault="004E00EE" w:rsidP="007864DF">
            <w:pPr>
              <w:pStyle w:val="TAC"/>
              <w:jc w:val="left"/>
            </w:pPr>
          </w:p>
        </w:tc>
        <w:tc>
          <w:tcPr>
            <w:tcW w:w="630" w:type="dxa"/>
            <w:vAlign w:val="center"/>
          </w:tcPr>
          <w:p w14:paraId="14FA8B66" w14:textId="77777777" w:rsidR="004E00EE" w:rsidRPr="005838A6" w:rsidRDefault="004E00EE" w:rsidP="007864DF">
            <w:pPr>
              <w:pStyle w:val="TAC"/>
              <w:jc w:val="left"/>
            </w:pPr>
          </w:p>
        </w:tc>
        <w:tc>
          <w:tcPr>
            <w:tcW w:w="630" w:type="dxa"/>
          </w:tcPr>
          <w:p w14:paraId="6AC27C21" w14:textId="77777777" w:rsidR="004E00EE" w:rsidRPr="005838A6" w:rsidRDefault="004E00EE" w:rsidP="007864DF">
            <w:pPr>
              <w:pStyle w:val="TAC"/>
              <w:jc w:val="left"/>
            </w:pPr>
          </w:p>
        </w:tc>
        <w:tc>
          <w:tcPr>
            <w:tcW w:w="630" w:type="dxa"/>
            <w:vAlign w:val="center"/>
          </w:tcPr>
          <w:p w14:paraId="4220E10B"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026641C9" w14:textId="77777777" w:rsidR="004E00EE" w:rsidRPr="005838A6" w:rsidRDefault="004E00EE" w:rsidP="007864DF">
            <w:pPr>
              <w:pStyle w:val="TAC"/>
              <w:jc w:val="left"/>
            </w:pPr>
          </w:p>
        </w:tc>
        <w:tc>
          <w:tcPr>
            <w:tcW w:w="630" w:type="dxa"/>
            <w:vAlign w:val="center"/>
          </w:tcPr>
          <w:p w14:paraId="27F666E1" w14:textId="77777777" w:rsidR="004E00EE" w:rsidRPr="005838A6" w:rsidRDefault="004E00EE" w:rsidP="007864DF">
            <w:pPr>
              <w:pStyle w:val="TAC"/>
              <w:jc w:val="left"/>
            </w:pPr>
          </w:p>
        </w:tc>
        <w:tc>
          <w:tcPr>
            <w:tcW w:w="630" w:type="dxa"/>
            <w:vMerge/>
          </w:tcPr>
          <w:p w14:paraId="32D59BAF" w14:textId="77777777" w:rsidR="004E00EE" w:rsidRPr="005838A6" w:rsidRDefault="004E00EE" w:rsidP="007864DF">
            <w:pPr>
              <w:pStyle w:val="TAC"/>
              <w:jc w:val="left"/>
            </w:pPr>
          </w:p>
        </w:tc>
        <w:tc>
          <w:tcPr>
            <w:tcW w:w="630" w:type="dxa"/>
            <w:vMerge/>
            <w:vAlign w:val="center"/>
          </w:tcPr>
          <w:p w14:paraId="47C2602A" w14:textId="77777777" w:rsidR="004E00EE" w:rsidRPr="005838A6" w:rsidRDefault="004E00EE" w:rsidP="007864DF">
            <w:pPr>
              <w:pStyle w:val="TAC"/>
              <w:jc w:val="left"/>
            </w:pPr>
          </w:p>
        </w:tc>
        <w:tc>
          <w:tcPr>
            <w:tcW w:w="630" w:type="dxa"/>
            <w:vMerge/>
          </w:tcPr>
          <w:p w14:paraId="06F01210" w14:textId="77777777" w:rsidR="004E00EE" w:rsidRPr="005838A6" w:rsidRDefault="004E00EE" w:rsidP="007864DF">
            <w:pPr>
              <w:pStyle w:val="TAC"/>
              <w:jc w:val="left"/>
            </w:pPr>
          </w:p>
        </w:tc>
        <w:tc>
          <w:tcPr>
            <w:tcW w:w="630" w:type="dxa"/>
            <w:vMerge/>
            <w:tcMar>
              <w:top w:w="0" w:type="dxa"/>
              <w:left w:w="108" w:type="dxa"/>
              <w:bottom w:w="0" w:type="dxa"/>
              <w:right w:w="108" w:type="dxa"/>
            </w:tcMar>
            <w:vAlign w:val="center"/>
          </w:tcPr>
          <w:p w14:paraId="42F1AB61" w14:textId="77777777" w:rsidR="004E00EE" w:rsidRPr="005838A6" w:rsidRDefault="004E00EE" w:rsidP="007864DF">
            <w:pPr>
              <w:pStyle w:val="TAC"/>
              <w:jc w:val="left"/>
            </w:pPr>
          </w:p>
        </w:tc>
        <w:tc>
          <w:tcPr>
            <w:tcW w:w="1440" w:type="dxa"/>
            <w:vMerge/>
            <w:tcMar>
              <w:top w:w="0" w:type="dxa"/>
              <w:left w:w="108" w:type="dxa"/>
              <w:bottom w:w="0" w:type="dxa"/>
              <w:right w:w="108" w:type="dxa"/>
            </w:tcMar>
          </w:tcPr>
          <w:p w14:paraId="4C489196" w14:textId="77777777" w:rsidR="004E00EE" w:rsidRPr="005838A6" w:rsidRDefault="004E00EE" w:rsidP="007864DF">
            <w:pPr>
              <w:rPr>
                <w:rFonts w:eastAsia="Yu Mincho"/>
              </w:rPr>
            </w:pPr>
          </w:p>
        </w:tc>
      </w:tr>
      <w:tr w:rsidR="004E00EE" w:rsidRPr="005838A6" w14:paraId="27CB9B6F" w14:textId="77777777" w:rsidTr="00EF6B6C">
        <w:trPr>
          <w:jc w:val="center"/>
        </w:trPr>
        <w:tc>
          <w:tcPr>
            <w:tcW w:w="1098" w:type="dxa"/>
            <w:tcMar>
              <w:top w:w="0" w:type="dxa"/>
              <w:left w:w="108" w:type="dxa"/>
              <w:bottom w:w="0" w:type="dxa"/>
              <w:right w:w="108" w:type="dxa"/>
            </w:tcMar>
          </w:tcPr>
          <w:p w14:paraId="5EA711F1" w14:textId="77777777" w:rsidR="004E00EE" w:rsidRPr="005838A6" w:rsidRDefault="004E00EE" w:rsidP="007864DF">
            <w:pPr>
              <w:pStyle w:val="TAC"/>
              <w:jc w:val="left"/>
            </w:pPr>
            <w:r w:rsidRPr="005838A6">
              <w:t>± 70-75</w:t>
            </w:r>
          </w:p>
        </w:tc>
        <w:tc>
          <w:tcPr>
            <w:tcW w:w="630" w:type="dxa"/>
            <w:tcMar>
              <w:top w:w="0" w:type="dxa"/>
              <w:left w:w="108" w:type="dxa"/>
              <w:bottom w:w="0" w:type="dxa"/>
              <w:right w:w="108" w:type="dxa"/>
            </w:tcMar>
            <w:vAlign w:val="center"/>
          </w:tcPr>
          <w:p w14:paraId="4A683FF7"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1C6AB269"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444B2B27"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12C35C2D" w14:textId="77777777" w:rsidR="004E00EE" w:rsidRPr="005838A6" w:rsidRDefault="004E00EE" w:rsidP="007864DF">
            <w:pPr>
              <w:pStyle w:val="TAC"/>
              <w:jc w:val="left"/>
            </w:pPr>
          </w:p>
        </w:tc>
        <w:tc>
          <w:tcPr>
            <w:tcW w:w="630" w:type="dxa"/>
            <w:vAlign w:val="center"/>
          </w:tcPr>
          <w:p w14:paraId="6BB3D820" w14:textId="77777777" w:rsidR="004E00EE" w:rsidRPr="005838A6" w:rsidRDefault="004E00EE" w:rsidP="007864DF">
            <w:pPr>
              <w:pStyle w:val="TAC"/>
              <w:jc w:val="left"/>
            </w:pPr>
          </w:p>
        </w:tc>
        <w:tc>
          <w:tcPr>
            <w:tcW w:w="630" w:type="dxa"/>
          </w:tcPr>
          <w:p w14:paraId="6D774327" w14:textId="77777777" w:rsidR="004E00EE" w:rsidRPr="005838A6" w:rsidRDefault="004E00EE" w:rsidP="007864DF">
            <w:pPr>
              <w:pStyle w:val="TAC"/>
              <w:jc w:val="left"/>
            </w:pPr>
          </w:p>
        </w:tc>
        <w:tc>
          <w:tcPr>
            <w:tcW w:w="630" w:type="dxa"/>
            <w:vAlign w:val="center"/>
          </w:tcPr>
          <w:p w14:paraId="13580F01"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34445921" w14:textId="77777777" w:rsidR="004E00EE" w:rsidRPr="005838A6" w:rsidRDefault="004E00EE" w:rsidP="007864DF">
            <w:pPr>
              <w:pStyle w:val="TAC"/>
              <w:jc w:val="left"/>
            </w:pPr>
          </w:p>
        </w:tc>
        <w:tc>
          <w:tcPr>
            <w:tcW w:w="630" w:type="dxa"/>
            <w:vAlign w:val="center"/>
          </w:tcPr>
          <w:p w14:paraId="3D1C1092" w14:textId="77777777" w:rsidR="004E00EE" w:rsidRPr="005838A6" w:rsidRDefault="004E00EE" w:rsidP="007864DF">
            <w:pPr>
              <w:pStyle w:val="TAC"/>
              <w:jc w:val="left"/>
            </w:pPr>
          </w:p>
        </w:tc>
        <w:tc>
          <w:tcPr>
            <w:tcW w:w="630" w:type="dxa"/>
          </w:tcPr>
          <w:p w14:paraId="78B472BF" w14:textId="6FCACE5A" w:rsidR="004E00EE" w:rsidRPr="005838A6" w:rsidRDefault="004E00EE" w:rsidP="007864DF">
            <w:pPr>
              <w:pStyle w:val="TAC"/>
              <w:jc w:val="left"/>
              <w:rPr>
                <w:lang w:eastAsia="zh-CN"/>
              </w:rPr>
            </w:pPr>
            <w:r w:rsidRPr="005838A6">
              <w:rPr>
                <w:lang w:eastAsia="zh-CN"/>
              </w:rPr>
              <w:t>-25</w:t>
            </w:r>
            <w:r w:rsidR="00770D17" w:rsidRPr="005838A6">
              <w:t>+TT</w:t>
            </w:r>
          </w:p>
        </w:tc>
        <w:tc>
          <w:tcPr>
            <w:tcW w:w="630" w:type="dxa"/>
            <w:vMerge/>
            <w:vAlign w:val="center"/>
          </w:tcPr>
          <w:p w14:paraId="3DA3150E" w14:textId="77777777" w:rsidR="004E00EE" w:rsidRPr="005838A6" w:rsidRDefault="004E00EE" w:rsidP="007864DF">
            <w:pPr>
              <w:pStyle w:val="TAC"/>
              <w:jc w:val="left"/>
            </w:pPr>
          </w:p>
        </w:tc>
        <w:tc>
          <w:tcPr>
            <w:tcW w:w="630" w:type="dxa"/>
            <w:vMerge/>
          </w:tcPr>
          <w:p w14:paraId="346B83BE" w14:textId="77777777" w:rsidR="004E00EE" w:rsidRPr="005838A6" w:rsidRDefault="004E00EE" w:rsidP="007864DF">
            <w:pPr>
              <w:pStyle w:val="TAC"/>
              <w:jc w:val="left"/>
            </w:pPr>
          </w:p>
        </w:tc>
        <w:tc>
          <w:tcPr>
            <w:tcW w:w="630" w:type="dxa"/>
            <w:vMerge/>
            <w:tcMar>
              <w:top w:w="0" w:type="dxa"/>
              <w:left w:w="108" w:type="dxa"/>
              <w:bottom w:w="0" w:type="dxa"/>
              <w:right w:w="108" w:type="dxa"/>
            </w:tcMar>
            <w:vAlign w:val="center"/>
          </w:tcPr>
          <w:p w14:paraId="1BA9D8B5" w14:textId="77777777" w:rsidR="004E00EE" w:rsidRPr="005838A6" w:rsidRDefault="004E00EE" w:rsidP="007864DF">
            <w:pPr>
              <w:pStyle w:val="TAC"/>
              <w:jc w:val="left"/>
            </w:pPr>
          </w:p>
        </w:tc>
        <w:tc>
          <w:tcPr>
            <w:tcW w:w="1440" w:type="dxa"/>
            <w:vMerge/>
            <w:tcMar>
              <w:top w:w="0" w:type="dxa"/>
              <w:left w:w="108" w:type="dxa"/>
              <w:bottom w:w="0" w:type="dxa"/>
              <w:right w:w="108" w:type="dxa"/>
            </w:tcMar>
          </w:tcPr>
          <w:p w14:paraId="5DEB5292" w14:textId="77777777" w:rsidR="004E00EE" w:rsidRPr="005838A6" w:rsidRDefault="004E00EE" w:rsidP="007864DF">
            <w:pPr>
              <w:rPr>
                <w:rFonts w:eastAsia="Yu Mincho"/>
              </w:rPr>
            </w:pPr>
          </w:p>
        </w:tc>
      </w:tr>
      <w:tr w:rsidR="004E00EE" w:rsidRPr="005838A6" w14:paraId="19BC7C99" w14:textId="77777777" w:rsidTr="00EF6B6C">
        <w:trPr>
          <w:jc w:val="center"/>
        </w:trPr>
        <w:tc>
          <w:tcPr>
            <w:tcW w:w="1098" w:type="dxa"/>
            <w:tcMar>
              <w:top w:w="0" w:type="dxa"/>
              <w:left w:w="108" w:type="dxa"/>
              <w:bottom w:w="0" w:type="dxa"/>
              <w:right w:w="108" w:type="dxa"/>
            </w:tcMar>
          </w:tcPr>
          <w:p w14:paraId="4916B67C" w14:textId="77777777" w:rsidR="004E00EE" w:rsidRPr="005838A6" w:rsidRDefault="004E00EE" w:rsidP="007864DF">
            <w:pPr>
              <w:pStyle w:val="TAC"/>
              <w:jc w:val="left"/>
            </w:pPr>
            <w:r w:rsidRPr="005838A6">
              <w:t>± 75-80</w:t>
            </w:r>
          </w:p>
        </w:tc>
        <w:tc>
          <w:tcPr>
            <w:tcW w:w="630" w:type="dxa"/>
            <w:tcMar>
              <w:top w:w="0" w:type="dxa"/>
              <w:left w:w="108" w:type="dxa"/>
              <w:bottom w:w="0" w:type="dxa"/>
              <w:right w:w="108" w:type="dxa"/>
            </w:tcMar>
            <w:vAlign w:val="center"/>
          </w:tcPr>
          <w:p w14:paraId="07637FA1"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0F23E908"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6FAF8B74"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3C85E025" w14:textId="77777777" w:rsidR="004E00EE" w:rsidRPr="005838A6" w:rsidRDefault="004E00EE" w:rsidP="007864DF">
            <w:pPr>
              <w:pStyle w:val="TAC"/>
              <w:jc w:val="left"/>
            </w:pPr>
          </w:p>
        </w:tc>
        <w:tc>
          <w:tcPr>
            <w:tcW w:w="630" w:type="dxa"/>
            <w:vAlign w:val="center"/>
          </w:tcPr>
          <w:p w14:paraId="76F4C0C8" w14:textId="77777777" w:rsidR="004E00EE" w:rsidRPr="005838A6" w:rsidRDefault="004E00EE" w:rsidP="007864DF">
            <w:pPr>
              <w:pStyle w:val="TAC"/>
              <w:jc w:val="left"/>
            </w:pPr>
          </w:p>
        </w:tc>
        <w:tc>
          <w:tcPr>
            <w:tcW w:w="630" w:type="dxa"/>
          </w:tcPr>
          <w:p w14:paraId="2694B497" w14:textId="77777777" w:rsidR="004E00EE" w:rsidRPr="005838A6" w:rsidRDefault="004E00EE" w:rsidP="007864DF">
            <w:pPr>
              <w:pStyle w:val="TAC"/>
              <w:jc w:val="left"/>
            </w:pPr>
          </w:p>
        </w:tc>
        <w:tc>
          <w:tcPr>
            <w:tcW w:w="630" w:type="dxa"/>
            <w:vAlign w:val="center"/>
          </w:tcPr>
          <w:p w14:paraId="31E0C91E"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17904996" w14:textId="77777777" w:rsidR="004E00EE" w:rsidRPr="005838A6" w:rsidRDefault="004E00EE" w:rsidP="007864DF">
            <w:pPr>
              <w:pStyle w:val="TAC"/>
              <w:jc w:val="left"/>
            </w:pPr>
          </w:p>
        </w:tc>
        <w:tc>
          <w:tcPr>
            <w:tcW w:w="630" w:type="dxa"/>
            <w:vAlign w:val="center"/>
          </w:tcPr>
          <w:p w14:paraId="1563B020" w14:textId="77777777" w:rsidR="004E00EE" w:rsidRPr="005838A6" w:rsidRDefault="004E00EE" w:rsidP="007864DF">
            <w:pPr>
              <w:pStyle w:val="TAC"/>
              <w:jc w:val="left"/>
            </w:pPr>
          </w:p>
        </w:tc>
        <w:tc>
          <w:tcPr>
            <w:tcW w:w="630" w:type="dxa"/>
          </w:tcPr>
          <w:p w14:paraId="2C686AAE" w14:textId="77777777" w:rsidR="004E00EE" w:rsidRPr="005838A6" w:rsidRDefault="004E00EE" w:rsidP="007864DF">
            <w:pPr>
              <w:pStyle w:val="TAC"/>
              <w:jc w:val="left"/>
            </w:pPr>
          </w:p>
        </w:tc>
        <w:tc>
          <w:tcPr>
            <w:tcW w:w="630" w:type="dxa"/>
            <w:vMerge/>
            <w:vAlign w:val="center"/>
          </w:tcPr>
          <w:p w14:paraId="3CD171BF" w14:textId="77777777" w:rsidR="004E00EE" w:rsidRPr="005838A6" w:rsidRDefault="004E00EE" w:rsidP="007864DF">
            <w:pPr>
              <w:pStyle w:val="TAC"/>
              <w:jc w:val="left"/>
            </w:pPr>
          </w:p>
        </w:tc>
        <w:tc>
          <w:tcPr>
            <w:tcW w:w="630" w:type="dxa"/>
            <w:vMerge/>
          </w:tcPr>
          <w:p w14:paraId="4A0592BD" w14:textId="77777777" w:rsidR="004E00EE" w:rsidRPr="005838A6" w:rsidRDefault="004E00EE" w:rsidP="007864DF">
            <w:pPr>
              <w:pStyle w:val="TAC"/>
              <w:jc w:val="left"/>
            </w:pPr>
          </w:p>
        </w:tc>
        <w:tc>
          <w:tcPr>
            <w:tcW w:w="630" w:type="dxa"/>
            <w:vMerge/>
            <w:tcMar>
              <w:top w:w="0" w:type="dxa"/>
              <w:left w:w="108" w:type="dxa"/>
              <w:bottom w:w="0" w:type="dxa"/>
              <w:right w:w="108" w:type="dxa"/>
            </w:tcMar>
            <w:vAlign w:val="center"/>
          </w:tcPr>
          <w:p w14:paraId="52DB3B25" w14:textId="77777777" w:rsidR="004E00EE" w:rsidRPr="005838A6" w:rsidRDefault="004E00EE" w:rsidP="007864DF">
            <w:pPr>
              <w:pStyle w:val="TAC"/>
              <w:jc w:val="left"/>
            </w:pPr>
          </w:p>
        </w:tc>
        <w:tc>
          <w:tcPr>
            <w:tcW w:w="1440" w:type="dxa"/>
            <w:vMerge/>
            <w:tcMar>
              <w:top w:w="0" w:type="dxa"/>
              <w:left w:w="108" w:type="dxa"/>
              <w:bottom w:w="0" w:type="dxa"/>
              <w:right w:w="108" w:type="dxa"/>
            </w:tcMar>
          </w:tcPr>
          <w:p w14:paraId="3F78D627" w14:textId="77777777" w:rsidR="004E00EE" w:rsidRPr="005838A6" w:rsidRDefault="004E00EE" w:rsidP="007864DF">
            <w:pPr>
              <w:rPr>
                <w:rFonts w:eastAsia="Yu Mincho"/>
              </w:rPr>
            </w:pPr>
          </w:p>
        </w:tc>
      </w:tr>
      <w:tr w:rsidR="004E00EE" w:rsidRPr="005838A6" w14:paraId="4C6DF499" w14:textId="77777777" w:rsidTr="00EF6B6C">
        <w:trPr>
          <w:jc w:val="center"/>
        </w:trPr>
        <w:tc>
          <w:tcPr>
            <w:tcW w:w="1098" w:type="dxa"/>
            <w:tcMar>
              <w:top w:w="0" w:type="dxa"/>
              <w:left w:w="108" w:type="dxa"/>
              <w:bottom w:w="0" w:type="dxa"/>
              <w:right w:w="108" w:type="dxa"/>
            </w:tcMar>
          </w:tcPr>
          <w:p w14:paraId="6F04B8AB" w14:textId="77777777" w:rsidR="004E00EE" w:rsidRPr="005838A6" w:rsidRDefault="004E00EE" w:rsidP="007864DF">
            <w:pPr>
              <w:pStyle w:val="TAC"/>
              <w:jc w:val="left"/>
            </w:pPr>
            <w:r w:rsidRPr="005838A6">
              <w:t>± 80-85</w:t>
            </w:r>
          </w:p>
        </w:tc>
        <w:tc>
          <w:tcPr>
            <w:tcW w:w="630" w:type="dxa"/>
            <w:tcMar>
              <w:top w:w="0" w:type="dxa"/>
              <w:left w:w="108" w:type="dxa"/>
              <w:bottom w:w="0" w:type="dxa"/>
              <w:right w:w="108" w:type="dxa"/>
            </w:tcMar>
            <w:vAlign w:val="center"/>
          </w:tcPr>
          <w:p w14:paraId="232D7614"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22179DC8"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7F0CC430"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27CF7108" w14:textId="77777777" w:rsidR="004E00EE" w:rsidRPr="005838A6" w:rsidRDefault="004E00EE" w:rsidP="007864DF">
            <w:pPr>
              <w:pStyle w:val="TAC"/>
              <w:jc w:val="left"/>
            </w:pPr>
          </w:p>
        </w:tc>
        <w:tc>
          <w:tcPr>
            <w:tcW w:w="630" w:type="dxa"/>
            <w:vAlign w:val="center"/>
          </w:tcPr>
          <w:p w14:paraId="5C3002AA" w14:textId="77777777" w:rsidR="004E00EE" w:rsidRPr="005838A6" w:rsidRDefault="004E00EE" w:rsidP="007864DF">
            <w:pPr>
              <w:pStyle w:val="TAC"/>
              <w:jc w:val="left"/>
            </w:pPr>
          </w:p>
        </w:tc>
        <w:tc>
          <w:tcPr>
            <w:tcW w:w="630" w:type="dxa"/>
          </w:tcPr>
          <w:p w14:paraId="38E32DE4" w14:textId="77777777" w:rsidR="004E00EE" w:rsidRPr="005838A6" w:rsidRDefault="004E00EE" w:rsidP="007864DF">
            <w:pPr>
              <w:pStyle w:val="TAC"/>
              <w:jc w:val="left"/>
            </w:pPr>
          </w:p>
        </w:tc>
        <w:tc>
          <w:tcPr>
            <w:tcW w:w="630" w:type="dxa"/>
            <w:vAlign w:val="center"/>
          </w:tcPr>
          <w:p w14:paraId="7E646083"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6BD775E0" w14:textId="77777777" w:rsidR="004E00EE" w:rsidRPr="005838A6" w:rsidRDefault="004E00EE" w:rsidP="007864DF">
            <w:pPr>
              <w:pStyle w:val="TAC"/>
              <w:jc w:val="left"/>
            </w:pPr>
          </w:p>
        </w:tc>
        <w:tc>
          <w:tcPr>
            <w:tcW w:w="630" w:type="dxa"/>
            <w:vAlign w:val="center"/>
          </w:tcPr>
          <w:p w14:paraId="43D20EFB" w14:textId="77777777" w:rsidR="004E00EE" w:rsidRPr="005838A6" w:rsidRDefault="004E00EE" w:rsidP="007864DF">
            <w:pPr>
              <w:pStyle w:val="TAC"/>
              <w:jc w:val="left"/>
            </w:pPr>
          </w:p>
        </w:tc>
        <w:tc>
          <w:tcPr>
            <w:tcW w:w="630" w:type="dxa"/>
          </w:tcPr>
          <w:p w14:paraId="6C958FB8" w14:textId="77777777" w:rsidR="004E00EE" w:rsidRPr="005838A6" w:rsidRDefault="004E00EE" w:rsidP="007864DF">
            <w:pPr>
              <w:pStyle w:val="TAC"/>
              <w:jc w:val="left"/>
            </w:pPr>
          </w:p>
        </w:tc>
        <w:tc>
          <w:tcPr>
            <w:tcW w:w="630" w:type="dxa"/>
            <w:vAlign w:val="center"/>
          </w:tcPr>
          <w:p w14:paraId="40B76C32" w14:textId="28AB9A36" w:rsidR="004E00EE" w:rsidRPr="005838A6" w:rsidRDefault="004E00EE" w:rsidP="007864DF">
            <w:pPr>
              <w:pStyle w:val="TAC"/>
              <w:jc w:val="left"/>
            </w:pPr>
            <w:r w:rsidRPr="005838A6">
              <w:t>-25</w:t>
            </w:r>
            <w:r w:rsidR="00770D17" w:rsidRPr="005838A6">
              <w:t>+TT</w:t>
            </w:r>
          </w:p>
        </w:tc>
        <w:tc>
          <w:tcPr>
            <w:tcW w:w="630" w:type="dxa"/>
            <w:vMerge/>
          </w:tcPr>
          <w:p w14:paraId="57BE98CC" w14:textId="77777777" w:rsidR="004E00EE" w:rsidRPr="005838A6" w:rsidRDefault="004E00EE" w:rsidP="007864DF">
            <w:pPr>
              <w:pStyle w:val="TAC"/>
              <w:jc w:val="left"/>
            </w:pPr>
          </w:p>
        </w:tc>
        <w:tc>
          <w:tcPr>
            <w:tcW w:w="630" w:type="dxa"/>
            <w:vMerge/>
            <w:tcMar>
              <w:top w:w="0" w:type="dxa"/>
              <w:left w:w="108" w:type="dxa"/>
              <w:bottom w:w="0" w:type="dxa"/>
              <w:right w:w="108" w:type="dxa"/>
            </w:tcMar>
            <w:vAlign w:val="center"/>
          </w:tcPr>
          <w:p w14:paraId="45F8B3C2" w14:textId="77777777" w:rsidR="004E00EE" w:rsidRPr="005838A6" w:rsidRDefault="004E00EE" w:rsidP="007864DF">
            <w:pPr>
              <w:pStyle w:val="TAC"/>
              <w:jc w:val="left"/>
            </w:pPr>
          </w:p>
        </w:tc>
        <w:tc>
          <w:tcPr>
            <w:tcW w:w="1440" w:type="dxa"/>
            <w:vMerge/>
            <w:tcMar>
              <w:top w:w="0" w:type="dxa"/>
              <w:left w:w="108" w:type="dxa"/>
              <w:bottom w:w="0" w:type="dxa"/>
              <w:right w:w="108" w:type="dxa"/>
            </w:tcMar>
          </w:tcPr>
          <w:p w14:paraId="7114F7A9" w14:textId="77777777" w:rsidR="004E00EE" w:rsidRPr="005838A6" w:rsidRDefault="004E00EE" w:rsidP="007864DF">
            <w:pPr>
              <w:rPr>
                <w:rFonts w:eastAsia="Yu Mincho"/>
              </w:rPr>
            </w:pPr>
          </w:p>
        </w:tc>
      </w:tr>
      <w:tr w:rsidR="004E00EE" w:rsidRPr="005838A6" w14:paraId="61E4AA4E" w14:textId="77777777" w:rsidTr="00EF6B6C">
        <w:trPr>
          <w:jc w:val="center"/>
        </w:trPr>
        <w:tc>
          <w:tcPr>
            <w:tcW w:w="1098" w:type="dxa"/>
            <w:tcMar>
              <w:top w:w="0" w:type="dxa"/>
              <w:left w:w="108" w:type="dxa"/>
              <w:bottom w:w="0" w:type="dxa"/>
              <w:right w:w="108" w:type="dxa"/>
            </w:tcMar>
          </w:tcPr>
          <w:p w14:paraId="314D6222" w14:textId="77777777" w:rsidR="004E00EE" w:rsidRPr="005838A6" w:rsidRDefault="004E00EE" w:rsidP="007864DF">
            <w:pPr>
              <w:pStyle w:val="TAC"/>
              <w:jc w:val="left"/>
            </w:pPr>
            <w:r w:rsidRPr="005838A6">
              <w:t>± 85-90</w:t>
            </w:r>
          </w:p>
        </w:tc>
        <w:tc>
          <w:tcPr>
            <w:tcW w:w="630" w:type="dxa"/>
            <w:tcMar>
              <w:top w:w="0" w:type="dxa"/>
              <w:left w:w="108" w:type="dxa"/>
              <w:bottom w:w="0" w:type="dxa"/>
              <w:right w:w="108" w:type="dxa"/>
            </w:tcMar>
            <w:vAlign w:val="center"/>
          </w:tcPr>
          <w:p w14:paraId="00BA6FF2"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0B65563B"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49A9DB91"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14592F9E" w14:textId="77777777" w:rsidR="004E00EE" w:rsidRPr="005838A6" w:rsidRDefault="004E00EE" w:rsidP="007864DF">
            <w:pPr>
              <w:pStyle w:val="TAC"/>
              <w:jc w:val="left"/>
            </w:pPr>
          </w:p>
        </w:tc>
        <w:tc>
          <w:tcPr>
            <w:tcW w:w="630" w:type="dxa"/>
            <w:vAlign w:val="center"/>
          </w:tcPr>
          <w:p w14:paraId="3C848BC7" w14:textId="77777777" w:rsidR="004E00EE" w:rsidRPr="005838A6" w:rsidRDefault="004E00EE" w:rsidP="007864DF">
            <w:pPr>
              <w:pStyle w:val="TAC"/>
              <w:jc w:val="left"/>
            </w:pPr>
          </w:p>
        </w:tc>
        <w:tc>
          <w:tcPr>
            <w:tcW w:w="630" w:type="dxa"/>
          </w:tcPr>
          <w:p w14:paraId="43F320CB" w14:textId="77777777" w:rsidR="004E00EE" w:rsidRPr="005838A6" w:rsidRDefault="004E00EE" w:rsidP="007864DF">
            <w:pPr>
              <w:pStyle w:val="TAC"/>
              <w:jc w:val="left"/>
            </w:pPr>
          </w:p>
        </w:tc>
        <w:tc>
          <w:tcPr>
            <w:tcW w:w="630" w:type="dxa"/>
            <w:vAlign w:val="center"/>
          </w:tcPr>
          <w:p w14:paraId="613DDADE"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1D026FA9" w14:textId="77777777" w:rsidR="004E00EE" w:rsidRPr="005838A6" w:rsidRDefault="004E00EE" w:rsidP="007864DF">
            <w:pPr>
              <w:pStyle w:val="TAC"/>
              <w:jc w:val="left"/>
            </w:pPr>
          </w:p>
        </w:tc>
        <w:tc>
          <w:tcPr>
            <w:tcW w:w="630" w:type="dxa"/>
            <w:vAlign w:val="center"/>
          </w:tcPr>
          <w:p w14:paraId="01826749" w14:textId="77777777" w:rsidR="004E00EE" w:rsidRPr="005838A6" w:rsidRDefault="004E00EE" w:rsidP="007864DF">
            <w:pPr>
              <w:pStyle w:val="TAC"/>
              <w:jc w:val="left"/>
            </w:pPr>
          </w:p>
        </w:tc>
        <w:tc>
          <w:tcPr>
            <w:tcW w:w="630" w:type="dxa"/>
          </w:tcPr>
          <w:p w14:paraId="02C11A8A" w14:textId="77777777" w:rsidR="004E00EE" w:rsidRPr="005838A6" w:rsidRDefault="004E00EE" w:rsidP="007864DF">
            <w:pPr>
              <w:pStyle w:val="TAC"/>
              <w:jc w:val="left"/>
            </w:pPr>
          </w:p>
        </w:tc>
        <w:tc>
          <w:tcPr>
            <w:tcW w:w="630" w:type="dxa"/>
            <w:vAlign w:val="center"/>
          </w:tcPr>
          <w:p w14:paraId="4523CA65" w14:textId="77777777" w:rsidR="004E00EE" w:rsidRPr="005838A6" w:rsidRDefault="004E00EE" w:rsidP="007864DF">
            <w:pPr>
              <w:pStyle w:val="TAC"/>
              <w:jc w:val="left"/>
            </w:pPr>
          </w:p>
        </w:tc>
        <w:tc>
          <w:tcPr>
            <w:tcW w:w="630" w:type="dxa"/>
            <w:vMerge/>
          </w:tcPr>
          <w:p w14:paraId="091854C1" w14:textId="77777777" w:rsidR="004E00EE" w:rsidRPr="005838A6" w:rsidRDefault="004E00EE" w:rsidP="007864DF">
            <w:pPr>
              <w:pStyle w:val="TAC"/>
              <w:jc w:val="left"/>
            </w:pPr>
          </w:p>
        </w:tc>
        <w:tc>
          <w:tcPr>
            <w:tcW w:w="630" w:type="dxa"/>
            <w:vMerge/>
            <w:tcMar>
              <w:top w:w="0" w:type="dxa"/>
              <w:left w:w="108" w:type="dxa"/>
              <w:bottom w:w="0" w:type="dxa"/>
              <w:right w:w="108" w:type="dxa"/>
            </w:tcMar>
            <w:vAlign w:val="center"/>
          </w:tcPr>
          <w:p w14:paraId="057822FE" w14:textId="77777777" w:rsidR="004E00EE" w:rsidRPr="005838A6" w:rsidRDefault="004E00EE" w:rsidP="007864DF">
            <w:pPr>
              <w:pStyle w:val="TAC"/>
              <w:jc w:val="left"/>
            </w:pPr>
          </w:p>
        </w:tc>
        <w:tc>
          <w:tcPr>
            <w:tcW w:w="1440" w:type="dxa"/>
            <w:vMerge/>
            <w:tcMar>
              <w:top w:w="0" w:type="dxa"/>
              <w:left w:w="108" w:type="dxa"/>
              <w:bottom w:w="0" w:type="dxa"/>
              <w:right w:w="108" w:type="dxa"/>
            </w:tcMar>
          </w:tcPr>
          <w:p w14:paraId="6CE32A8F" w14:textId="77777777" w:rsidR="004E00EE" w:rsidRPr="005838A6" w:rsidRDefault="004E00EE" w:rsidP="007864DF">
            <w:pPr>
              <w:rPr>
                <w:rFonts w:eastAsia="Yu Mincho"/>
              </w:rPr>
            </w:pPr>
          </w:p>
        </w:tc>
      </w:tr>
      <w:tr w:rsidR="004E00EE" w:rsidRPr="005838A6" w14:paraId="36CC1446" w14:textId="77777777" w:rsidTr="00EF6B6C">
        <w:trPr>
          <w:jc w:val="center"/>
        </w:trPr>
        <w:tc>
          <w:tcPr>
            <w:tcW w:w="1098" w:type="dxa"/>
            <w:tcMar>
              <w:top w:w="0" w:type="dxa"/>
              <w:left w:w="108" w:type="dxa"/>
              <w:bottom w:w="0" w:type="dxa"/>
              <w:right w:w="108" w:type="dxa"/>
            </w:tcMar>
          </w:tcPr>
          <w:p w14:paraId="1C666401" w14:textId="77777777" w:rsidR="004E00EE" w:rsidRPr="005838A6" w:rsidRDefault="004E00EE" w:rsidP="007864DF">
            <w:pPr>
              <w:pStyle w:val="TAC"/>
              <w:jc w:val="left"/>
            </w:pPr>
            <w:r w:rsidRPr="005838A6">
              <w:t>± 90-95</w:t>
            </w:r>
          </w:p>
        </w:tc>
        <w:tc>
          <w:tcPr>
            <w:tcW w:w="630" w:type="dxa"/>
            <w:tcMar>
              <w:top w:w="0" w:type="dxa"/>
              <w:left w:w="108" w:type="dxa"/>
              <w:bottom w:w="0" w:type="dxa"/>
              <w:right w:w="108" w:type="dxa"/>
            </w:tcMar>
            <w:vAlign w:val="center"/>
          </w:tcPr>
          <w:p w14:paraId="1F1742E5"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5A6E1E6F"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4D9280F5"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086A21C8" w14:textId="77777777" w:rsidR="004E00EE" w:rsidRPr="005838A6" w:rsidRDefault="004E00EE" w:rsidP="007864DF">
            <w:pPr>
              <w:pStyle w:val="TAC"/>
              <w:jc w:val="left"/>
            </w:pPr>
          </w:p>
        </w:tc>
        <w:tc>
          <w:tcPr>
            <w:tcW w:w="630" w:type="dxa"/>
            <w:vAlign w:val="center"/>
          </w:tcPr>
          <w:p w14:paraId="6A9EA2E9" w14:textId="77777777" w:rsidR="004E00EE" w:rsidRPr="005838A6" w:rsidRDefault="004E00EE" w:rsidP="007864DF">
            <w:pPr>
              <w:pStyle w:val="TAC"/>
              <w:jc w:val="left"/>
            </w:pPr>
          </w:p>
        </w:tc>
        <w:tc>
          <w:tcPr>
            <w:tcW w:w="630" w:type="dxa"/>
          </w:tcPr>
          <w:p w14:paraId="62DCB9C1" w14:textId="77777777" w:rsidR="004E00EE" w:rsidRPr="005838A6" w:rsidRDefault="004E00EE" w:rsidP="007864DF">
            <w:pPr>
              <w:pStyle w:val="TAC"/>
              <w:jc w:val="left"/>
            </w:pPr>
          </w:p>
        </w:tc>
        <w:tc>
          <w:tcPr>
            <w:tcW w:w="630" w:type="dxa"/>
            <w:vAlign w:val="center"/>
          </w:tcPr>
          <w:p w14:paraId="48CF1DA5"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4CB1186F" w14:textId="77777777" w:rsidR="004E00EE" w:rsidRPr="005838A6" w:rsidRDefault="004E00EE" w:rsidP="007864DF">
            <w:pPr>
              <w:pStyle w:val="TAC"/>
              <w:jc w:val="left"/>
            </w:pPr>
          </w:p>
        </w:tc>
        <w:tc>
          <w:tcPr>
            <w:tcW w:w="630" w:type="dxa"/>
            <w:vAlign w:val="center"/>
          </w:tcPr>
          <w:p w14:paraId="41033DD4" w14:textId="77777777" w:rsidR="004E00EE" w:rsidRPr="005838A6" w:rsidRDefault="004E00EE" w:rsidP="007864DF">
            <w:pPr>
              <w:pStyle w:val="TAC"/>
              <w:jc w:val="left"/>
            </w:pPr>
          </w:p>
        </w:tc>
        <w:tc>
          <w:tcPr>
            <w:tcW w:w="630" w:type="dxa"/>
          </w:tcPr>
          <w:p w14:paraId="3467D03F" w14:textId="77777777" w:rsidR="004E00EE" w:rsidRPr="005838A6" w:rsidRDefault="004E00EE" w:rsidP="007864DF">
            <w:pPr>
              <w:pStyle w:val="TAC"/>
              <w:jc w:val="left"/>
            </w:pPr>
          </w:p>
        </w:tc>
        <w:tc>
          <w:tcPr>
            <w:tcW w:w="630" w:type="dxa"/>
            <w:vAlign w:val="center"/>
          </w:tcPr>
          <w:p w14:paraId="0DACDFC0" w14:textId="77777777" w:rsidR="004E00EE" w:rsidRPr="005838A6" w:rsidRDefault="004E00EE" w:rsidP="007864DF">
            <w:pPr>
              <w:pStyle w:val="TAC"/>
              <w:jc w:val="left"/>
            </w:pPr>
          </w:p>
        </w:tc>
        <w:tc>
          <w:tcPr>
            <w:tcW w:w="630" w:type="dxa"/>
          </w:tcPr>
          <w:p w14:paraId="3C107A94" w14:textId="13959B17" w:rsidR="004E00EE" w:rsidRPr="005838A6" w:rsidRDefault="004E00EE" w:rsidP="007864DF">
            <w:pPr>
              <w:pStyle w:val="TAC"/>
              <w:jc w:val="left"/>
            </w:pPr>
            <w:r w:rsidRPr="005838A6">
              <w:t>-25</w:t>
            </w:r>
            <w:r w:rsidR="00770D17" w:rsidRPr="005838A6">
              <w:t>+TT</w:t>
            </w:r>
          </w:p>
        </w:tc>
        <w:tc>
          <w:tcPr>
            <w:tcW w:w="630" w:type="dxa"/>
            <w:vMerge/>
            <w:tcMar>
              <w:top w:w="0" w:type="dxa"/>
              <w:left w:w="108" w:type="dxa"/>
              <w:bottom w:w="0" w:type="dxa"/>
              <w:right w:w="108" w:type="dxa"/>
            </w:tcMar>
            <w:vAlign w:val="center"/>
          </w:tcPr>
          <w:p w14:paraId="5F3B5196" w14:textId="77777777" w:rsidR="004E00EE" w:rsidRPr="005838A6" w:rsidRDefault="004E00EE" w:rsidP="007864DF">
            <w:pPr>
              <w:pStyle w:val="TAC"/>
              <w:jc w:val="left"/>
            </w:pPr>
          </w:p>
        </w:tc>
        <w:tc>
          <w:tcPr>
            <w:tcW w:w="1440" w:type="dxa"/>
            <w:vMerge/>
            <w:tcMar>
              <w:top w:w="0" w:type="dxa"/>
              <w:left w:w="108" w:type="dxa"/>
              <w:bottom w:w="0" w:type="dxa"/>
              <w:right w:w="108" w:type="dxa"/>
            </w:tcMar>
          </w:tcPr>
          <w:p w14:paraId="01B5CED3" w14:textId="77777777" w:rsidR="004E00EE" w:rsidRPr="005838A6" w:rsidRDefault="004E00EE" w:rsidP="007864DF">
            <w:pPr>
              <w:rPr>
                <w:rFonts w:eastAsia="Yu Mincho"/>
              </w:rPr>
            </w:pPr>
          </w:p>
        </w:tc>
      </w:tr>
      <w:tr w:rsidR="004E00EE" w:rsidRPr="005838A6" w14:paraId="3F15697B" w14:textId="77777777" w:rsidTr="00EF6B6C">
        <w:trPr>
          <w:jc w:val="center"/>
        </w:trPr>
        <w:tc>
          <w:tcPr>
            <w:tcW w:w="1098" w:type="dxa"/>
            <w:tcMar>
              <w:top w:w="0" w:type="dxa"/>
              <w:left w:w="108" w:type="dxa"/>
              <w:bottom w:w="0" w:type="dxa"/>
              <w:right w:w="108" w:type="dxa"/>
            </w:tcMar>
          </w:tcPr>
          <w:p w14:paraId="4E328DEF" w14:textId="77777777" w:rsidR="004E00EE" w:rsidRPr="005838A6" w:rsidRDefault="004E00EE" w:rsidP="007864DF">
            <w:pPr>
              <w:pStyle w:val="TAC"/>
              <w:jc w:val="left"/>
            </w:pPr>
            <w:r w:rsidRPr="005838A6">
              <w:t>± 95-100</w:t>
            </w:r>
          </w:p>
        </w:tc>
        <w:tc>
          <w:tcPr>
            <w:tcW w:w="630" w:type="dxa"/>
            <w:tcMar>
              <w:top w:w="0" w:type="dxa"/>
              <w:left w:w="108" w:type="dxa"/>
              <w:bottom w:w="0" w:type="dxa"/>
              <w:right w:w="108" w:type="dxa"/>
            </w:tcMar>
            <w:vAlign w:val="center"/>
          </w:tcPr>
          <w:p w14:paraId="047BE5C4"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202A3ED0"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0FB8644B"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2FEC4399" w14:textId="77777777" w:rsidR="004E00EE" w:rsidRPr="005838A6" w:rsidRDefault="004E00EE" w:rsidP="007864DF">
            <w:pPr>
              <w:pStyle w:val="TAC"/>
              <w:jc w:val="left"/>
            </w:pPr>
          </w:p>
        </w:tc>
        <w:tc>
          <w:tcPr>
            <w:tcW w:w="630" w:type="dxa"/>
            <w:vAlign w:val="center"/>
          </w:tcPr>
          <w:p w14:paraId="15EA20D2" w14:textId="77777777" w:rsidR="004E00EE" w:rsidRPr="005838A6" w:rsidRDefault="004E00EE" w:rsidP="007864DF">
            <w:pPr>
              <w:pStyle w:val="TAC"/>
              <w:jc w:val="left"/>
            </w:pPr>
          </w:p>
        </w:tc>
        <w:tc>
          <w:tcPr>
            <w:tcW w:w="630" w:type="dxa"/>
          </w:tcPr>
          <w:p w14:paraId="51F9E2C4" w14:textId="77777777" w:rsidR="004E00EE" w:rsidRPr="005838A6" w:rsidRDefault="004E00EE" w:rsidP="007864DF">
            <w:pPr>
              <w:pStyle w:val="TAC"/>
              <w:jc w:val="left"/>
            </w:pPr>
          </w:p>
        </w:tc>
        <w:tc>
          <w:tcPr>
            <w:tcW w:w="630" w:type="dxa"/>
            <w:vAlign w:val="center"/>
          </w:tcPr>
          <w:p w14:paraId="7A7D682B"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38123A33" w14:textId="77777777" w:rsidR="004E00EE" w:rsidRPr="005838A6" w:rsidRDefault="004E00EE" w:rsidP="007864DF">
            <w:pPr>
              <w:pStyle w:val="TAC"/>
              <w:jc w:val="left"/>
            </w:pPr>
          </w:p>
        </w:tc>
        <w:tc>
          <w:tcPr>
            <w:tcW w:w="630" w:type="dxa"/>
            <w:vAlign w:val="center"/>
          </w:tcPr>
          <w:p w14:paraId="2E4F84AE" w14:textId="77777777" w:rsidR="004E00EE" w:rsidRPr="005838A6" w:rsidRDefault="004E00EE" w:rsidP="007864DF">
            <w:pPr>
              <w:pStyle w:val="TAC"/>
              <w:jc w:val="left"/>
            </w:pPr>
          </w:p>
        </w:tc>
        <w:tc>
          <w:tcPr>
            <w:tcW w:w="630" w:type="dxa"/>
          </w:tcPr>
          <w:p w14:paraId="3BA1CBFF" w14:textId="77777777" w:rsidR="004E00EE" w:rsidRPr="005838A6" w:rsidRDefault="004E00EE" w:rsidP="007864DF">
            <w:pPr>
              <w:pStyle w:val="TAC"/>
              <w:jc w:val="left"/>
            </w:pPr>
          </w:p>
        </w:tc>
        <w:tc>
          <w:tcPr>
            <w:tcW w:w="630" w:type="dxa"/>
            <w:vAlign w:val="center"/>
          </w:tcPr>
          <w:p w14:paraId="491BC5BC" w14:textId="77777777" w:rsidR="004E00EE" w:rsidRPr="005838A6" w:rsidRDefault="004E00EE" w:rsidP="007864DF">
            <w:pPr>
              <w:pStyle w:val="TAC"/>
              <w:jc w:val="left"/>
            </w:pPr>
          </w:p>
        </w:tc>
        <w:tc>
          <w:tcPr>
            <w:tcW w:w="630" w:type="dxa"/>
          </w:tcPr>
          <w:p w14:paraId="497D9DCE" w14:textId="77777777" w:rsidR="004E00EE" w:rsidRPr="005838A6" w:rsidRDefault="004E00EE" w:rsidP="007864DF">
            <w:pPr>
              <w:pStyle w:val="TAC"/>
              <w:jc w:val="left"/>
            </w:pPr>
          </w:p>
        </w:tc>
        <w:tc>
          <w:tcPr>
            <w:tcW w:w="630" w:type="dxa"/>
            <w:vMerge/>
            <w:tcMar>
              <w:top w:w="0" w:type="dxa"/>
              <w:left w:w="108" w:type="dxa"/>
              <w:bottom w:w="0" w:type="dxa"/>
              <w:right w:w="108" w:type="dxa"/>
            </w:tcMar>
            <w:vAlign w:val="center"/>
          </w:tcPr>
          <w:p w14:paraId="731BBFE0" w14:textId="77777777" w:rsidR="004E00EE" w:rsidRPr="005838A6" w:rsidRDefault="004E00EE" w:rsidP="007864DF">
            <w:pPr>
              <w:pStyle w:val="TAC"/>
              <w:jc w:val="left"/>
            </w:pPr>
          </w:p>
        </w:tc>
        <w:tc>
          <w:tcPr>
            <w:tcW w:w="1440" w:type="dxa"/>
            <w:vMerge/>
            <w:tcMar>
              <w:top w:w="0" w:type="dxa"/>
              <w:left w:w="108" w:type="dxa"/>
              <w:bottom w:w="0" w:type="dxa"/>
              <w:right w:w="108" w:type="dxa"/>
            </w:tcMar>
          </w:tcPr>
          <w:p w14:paraId="0A9CDEA0" w14:textId="77777777" w:rsidR="004E00EE" w:rsidRPr="005838A6" w:rsidRDefault="004E00EE" w:rsidP="007864DF">
            <w:pPr>
              <w:rPr>
                <w:rFonts w:eastAsia="Yu Mincho"/>
              </w:rPr>
            </w:pPr>
          </w:p>
        </w:tc>
      </w:tr>
      <w:tr w:rsidR="004E00EE" w:rsidRPr="005838A6" w14:paraId="55896651" w14:textId="77777777" w:rsidTr="00EF6B6C">
        <w:trPr>
          <w:jc w:val="center"/>
        </w:trPr>
        <w:tc>
          <w:tcPr>
            <w:tcW w:w="1098" w:type="dxa"/>
            <w:tcMar>
              <w:top w:w="0" w:type="dxa"/>
              <w:left w:w="108" w:type="dxa"/>
              <w:bottom w:w="0" w:type="dxa"/>
              <w:right w:w="108" w:type="dxa"/>
            </w:tcMar>
          </w:tcPr>
          <w:p w14:paraId="337C66DB" w14:textId="77777777" w:rsidR="004E00EE" w:rsidRPr="005838A6" w:rsidRDefault="004E00EE" w:rsidP="007864DF">
            <w:pPr>
              <w:pStyle w:val="TAC"/>
              <w:jc w:val="left"/>
            </w:pPr>
            <w:r w:rsidRPr="005838A6">
              <w:t>± 100-105</w:t>
            </w:r>
          </w:p>
        </w:tc>
        <w:tc>
          <w:tcPr>
            <w:tcW w:w="630" w:type="dxa"/>
            <w:tcMar>
              <w:top w:w="0" w:type="dxa"/>
              <w:left w:w="108" w:type="dxa"/>
              <w:bottom w:w="0" w:type="dxa"/>
              <w:right w:w="108" w:type="dxa"/>
            </w:tcMar>
            <w:vAlign w:val="center"/>
          </w:tcPr>
          <w:p w14:paraId="4682AADD"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1DE1A8D1"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75162D2B"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6ECFC341" w14:textId="77777777" w:rsidR="004E00EE" w:rsidRPr="005838A6" w:rsidRDefault="004E00EE" w:rsidP="007864DF">
            <w:pPr>
              <w:pStyle w:val="TAC"/>
              <w:jc w:val="left"/>
            </w:pPr>
          </w:p>
        </w:tc>
        <w:tc>
          <w:tcPr>
            <w:tcW w:w="630" w:type="dxa"/>
            <w:vAlign w:val="center"/>
          </w:tcPr>
          <w:p w14:paraId="33827F89" w14:textId="77777777" w:rsidR="004E00EE" w:rsidRPr="005838A6" w:rsidRDefault="004E00EE" w:rsidP="007864DF">
            <w:pPr>
              <w:pStyle w:val="TAC"/>
              <w:jc w:val="left"/>
            </w:pPr>
          </w:p>
        </w:tc>
        <w:tc>
          <w:tcPr>
            <w:tcW w:w="630" w:type="dxa"/>
          </w:tcPr>
          <w:p w14:paraId="30638C67" w14:textId="77777777" w:rsidR="004E00EE" w:rsidRPr="005838A6" w:rsidRDefault="004E00EE" w:rsidP="007864DF">
            <w:pPr>
              <w:pStyle w:val="TAC"/>
              <w:jc w:val="left"/>
            </w:pPr>
          </w:p>
        </w:tc>
        <w:tc>
          <w:tcPr>
            <w:tcW w:w="630" w:type="dxa"/>
            <w:vAlign w:val="center"/>
          </w:tcPr>
          <w:p w14:paraId="760E18E4"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15DDDBFD" w14:textId="77777777" w:rsidR="004E00EE" w:rsidRPr="005838A6" w:rsidRDefault="004E00EE" w:rsidP="007864DF">
            <w:pPr>
              <w:pStyle w:val="TAC"/>
              <w:jc w:val="left"/>
            </w:pPr>
          </w:p>
        </w:tc>
        <w:tc>
          <w:tcPr>
            <w:tcW w:w="630" w:type="dxa"/>
            <w:vAlign w:val="center"/>
          </w:tcPr>
          <w:p w14:paraId="7B4D47CE" w14:textId="77777777" w:rsidR="004E00EE" w:rsidRPr="005838A6" w:rsidRDefault="004E00EE" w:rsidP="007864DF">
            <w:pPr>
              <w:pStyle w:val="TAC"/>
              <w:jc w:val="left"/>
            </w:pPr>
          </w:p>
        </w:tc>
        <w:tc>
          <w:tcPr>
            <w:tcW w:w="630" w:type="dxa"/>
          </w:tcPr>
          <w:p w14:paraId="5EC8B44D" w14:textId="77777777" w:rsidR="004E00EE" w:rsidRPr="005838A6" w:rsidRDefault="004E00EE" w:rsidP="007864DF">
            <w:pPr>
              <w:pStyle w:val="TAC"/>
              <w:jc w:val="left"/>
            </w:pPr>
          </w:p>
        </w:tc>
        <w:tc>
          <w:tcPr>
            <w:tcW w:w="630" w:type="dxa"/>
            <w:vAlign w:val="center"/>
          </w:tcPr>
          <w:p w14:paraId="54B9E196" w14:textId="77777777" w:rsidR="004E00EE" w:rsidRPr="005838A6" w:rsidRDefault="004E00EE" w:rsidP="007864DF">
            <w:pPr>
              <w:pStyle w:val="TAC"/>
              <w:jc w:val="left"/>
            </w:pPr>
          </w:p>
        </w:tc>
        <w:tc>
          <w:tcPr>
            <w:tcW w:w="630" w:type="dxa"/>
          </w:tcPr>
          <w:p w14:paraId="7A101BBE"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57054993" w14:textId="576B7A70" w:rsidR="004E00EE" w:rsidRPr="005838A6" w:rsidRDefault="004E00EE" w:rsidP="007864DF">
            <w:pPr>
              <w:pStyle w:val="TAC"/>
              <w:jc w:val="left"/>
            </w:pPr>
            <w:r w:rsidRPr="005838A6">
              <w:t>-25</w:t>
            </w:r>
            <w:r w:rsidR="00770D17" w:rsidRPr="005838A6">
              <w:t>+TT</w:t>
            </w:r>
          </w:p>
        </w:tc>
        <w:tc>
          <w:tcPr>
            <w:tcW w:w="1440" w:type="dxa"/>
            <w:vMerge/>
            <w:tcMar>
              <w:top w:w="0" w:type="dxa"/>
              <w:left w:w="108" w:type="dxa"/>
              <w:bottom w:w="0" w:type="dxa"/>
              <w:right w:w="108" w:type="dxa"/>
            </w:tcMar>
          </w:tcPr>
          <w:p w14:paraId="00E4687E" w14:textId="77777777" w:rsidR="004E00EE" w:rsidRPr="005838A6" w:rsidRDefault="004E00EE" w:rsidP="007864DF">
            <w:pPr>
              <w:rPr>
                <w:rFonts w:eastAsia="Yu Mincho"/>
              </w:rPr>
            </w:pPr>
          </w:p>
        </w:tc>
      </w:tr>
      <w:tr w:rsidR="004E00EE" w:rsidRPr="005838A6" w14:paraId="0C1944DF" w14:textId="77777777" w:rsidTr="00EF6B6C">
        <w:trPr>
          <w:jc w:val="center"/>
        </w:trPr>
        <w:tc>
          <w:tcPr>
            <w:tcW w:w="10728" w:type="dxa"/>
            <w:gridSpan w:val="15"/>
            <w:tcMar>
              <w:top w:w="0" w:type="dxa"/>
              <w:left w:w="108" w:type="dxa"/>
              <w:bottom w:w="0" w:type="dxa"/>
              <w:right w:w="108" w:type="dxa"/>
            </w:tcMar>
          </w:tcPr>
          <w:p w14:paraId="13270247" w14:textId="77777777" w:rsidR="004E00EE" w:rsidRPr="005838A6" w:rsidRDefault="004E00EE" w:rsidP="007864DF">
            <w:pPr>
              <w:pStyle w:val="TAN"/>
            </w:pPr>
            <w:r w:rsidRPr="005838A6">
              <w:t>Note 1:</w:t>
            </w:r>
            <w:r w:rsidRPr="005838A6">
              <w:tab/>
              <w:t>The first and last measurement position with a 30 kHz filter is at ΔfOOB equals to 0.015 MHz and 0.985 MHz.</w:t>
            </w:r>
          </w:p>
          <w:p w14:paraId="5A8F1C5B" w14:textId="77777777" w:rsidR="004E00EE" w:rsidRPr="005838A6" w:rsidRDefault="004E00EE" w:rsidP="007864DF">
            <w:pPr>
              <w:pStyle w:val="TAN"/>
            </w:pPr>
            <w:r w:rsidRPr="005838A6">
              <w:t>Note 2:</w:t>
            </w:r>
            <w:r w:rsidRPr="005838A6">
              <w:tab/>
              <w:t>At the boundary of spectrum emission limit, the first and last measurement position with a 1 MHz filter is the inside of +0.5MHz and -0.5MHz, respectively.</w:t>
            </w:r>
          </w:p>
          <w:p w14:paraId="3F3FC299" w14:textId="77777777" w:rsidR="004E00EE" w:rsidRPr="005838A6" w:rsidRDefault="004E00EE" w:rsidP="007864DF">
            <w:pPr>
              <w:pStyle w:val="TAN"/>
            </w:pPr>
            <w:r w:rsidRPr="005838A6">
              <w:t>Note 3:</w:t>
            </w:r>
            <w:r w:rsidRPr="005838A6">
              <w:tab/>
              <w:t>The measurements are to be performed above the upper edge of the channel and below the lower edge of the channel.</w:t>
            </w:r>
          </w:p>
        </w:tc>
      </w:tr>
    </w:tbl>
    <w:p w14:paraId="4073D7F5" w14:textId="77777777" w:rsidR="004E00EE" w:rsidRPr="005838A6" w:rsidRDefault="004E00EE" w:rsidP="007864DF">
      <w:pPr>
        <w:rPr>
          <w:lang w:eastAsia="zh-CN"/>
        </w:rPr>
      </w:pPr>
    </w:p>
    <w:p w14:paraId="3730ADA4" w14:textId="77777777" w:rsidR="004E00EE" w:rsidRPr="005838A6" w:rsidRDefault="004E00EE" w:rsidP="007864DF">
      <w:pPr>
        <w:pStyle w:val="TH"/>
        <w:jc w:val="left"/>
        <w:rPr>
          <w:lang w:eastAsia="zh-CN"/>
        </w:rPr>
      </w:pPr>
      <w:bookmarkStart w:id="547" w:name="_Toc27478213"/>
      <w:bookmarkStart w:id="548" w:name="_Toc36226928"/>
      <w:bookmarkStart w:id="549" w:name="_Toc44324213"/>
      <w:r w:rsidRPr="005838A6">
        <w:t>Table 6.5</w:t>
      </w:r>
      <w:r w:rsidRPr="005838A6">
        <w:rPr>
          <w:lang w:eastAsia="zh-CN"/>
        </w:rPr>
        <w:t>A</w:t>
      </w:r>
      <w:r w:rsidRPr="005838A6">
        <w:t>.2.2.</w:t>
      </w:r>
      <w:r w:rsidRPr="005838A6">
        <w:rPr>
          <w:lang w:eastAsia="zh-CN"/>
        </w:rPr>
        <w:t>1.</w:t>
      </w:r>
      <w:r w:rsidRPr="005838A6">
        <w:t xml:space="preserve">5-2: Test Tolerance for </w:t>
      </w:r>
      <w:r w:rsidRPr="005838A6">
        <w:rPr>
          <w:lang w:eastAsia="zh-CN"/>
        </w:rPr>
        <w:t>Spectrum emission mask</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08"/>
        <w:gridCol w:w="1984"/>
        <w:gridCol w:w="1984"/>
      </w:tblGrid>
      <w:tr w:rsidR="004E00EE" w:rsidRPr="005838A6" w14:paraId="0A48B2E7" w14:textId="77777777" w:rsidTr="00EF6B6C">
        <w:trPr>
          <w:jc w:val="center"/>
        </w:trPr>
        <w:tc>
          <w:tcPr>
            <w:tcW w:w="2608" w:type="dxa"/>
            <w:tcBorders>
              <w:top w:val="single" w:sz="4" w:space="0" w:color="auto"/>
              <w:left w:val="single" w:sz="4" w:space="0" w:color="auto"/>
              <w:bottom w:val="single" w:sz="4" w:space="0" w:color="auto"/>
              <w:right w:val="single" w:sz="4" w:space="0" w:color="auto"/>
            </w:tcBorders>
            <w:vAlign w:val="center"/>
          </w:tcPr>
          <w:p w14:paraId="61824C09" w14:textId="77777777" w:rsidR="004E00EE" w:rsidRPr="005838A6" w:rsidRDefault="004E00EE" w:rsidP="007864DF">
            <w:pPr>
              <w:pStyle w:val="TAC"/>
              <w:jc w:val="left"/>
            </w:pPr>
          </w:p>
        </w:tc>
        <w:tc>
          <w:tcPr>
            <w:tcW w:w="1984" w:type="dxa"/>
            <w:tcBorders>
              <w:top w:val="single" w:sz="4" w:space="0" w:color="auto"/>
              <w:left w:val="single" w:sz="4" w:space="0" w:color="auto"/>
              <w:bottom w:val="single" w:sz="4" w:space="0" w:color="auto"/>
              <w:right w:val="single" w:sz="4" w:space="0" w:color="auto"/>
            </w:tcBorders>
            <w:vAlign w:val="center"/>
          </w:tcPr>
          <w:p w14:paraId="5EABDED8" w14:textId="77777777" w:rsidR="004E00EE" w:rsidRPr="005838A6" w:rsidRDefault="004E00EE" w:rsidP="007864DF">
            <w:pPr>
              <w:pStyle w:val="TAH"/>
              <w:jc w:val="left"/>
            </w:pPr>
            <w:r w:rsidRPr="005838A6">
              <w:t>f ≤ 3.0GHz</w:t>
            </w:r>
          </w:p>
        </w:tc>
        <w:tc>
          <w:tcPr>
            <w:tcW w:w="1984" w:type="dxa"/>
            <w:tcBorders>
              <w:top w:val="single" w:sz="4" w:space="0" w:color="auto"/>
              <w:left w:val="single" w:sz="4" w:space="0" w:color="auto"/>
              <w:bottom w:val="single" w:sz="4" w:space="0" w:color="auto"/>
              <w:right w:val="single" w:sz="4" w:space="0" w:color="auto"/>
            </w:tcBorders>
            <w:vAlign w:val="center"/>
          </w:tcPr>
          <w:p w14:paraId="0290DBB0" w14:textId="77777777" w:rsidR="004E00EE" w:rsidRPr="005838A6" w:rsidRDefault="004E00EE" w:rsidP="007864DF">
            <w:pPr>
              <w:pStyle w:val="TAH"/>
              <w:jc w:val="left"/>
            </w:pPr>
            <w:r w:rsidRPr="005838A6">
              <w:t>3.0GHz &lt; f ≤ 6GHz</w:t>
            </w:r>
          </w:p>
        </w:tc>
      </w:tr>
      <w:tr w:rsidR="004E00EE" w:rsidRPr="005838A6" w14:paraId="141B2D9A" w14:textId="77777777" w:rsidTr="00EF6B6C">
        <w:trPr>
          <w:jc w:val="center"/>
        </w:trPr>
        <w:tc>
          <w:tcPr>
            <w:tcW w:w="2608" w:type="dxa"/>
            <w:tcBorders>
              <w:top w:val="single" w:sz="4" w:space="0" w:color="auto"/>
              <w:left w:val="single" w:sz="4" w:space="0" w:color="auto"/>
              <w:bottom w:val="single" w:sz="4" w:space="0" w:color="auto"/>
              <w:right w:val="single" w:sz="4" w:space="0" w:color="auto"/>
            </w:tcBorders>
            <w:vAlign w:val="center"/>
          </w:tcPr>
          <w:p w14:paraId="2203F1BC" w14:textId="77777777" w:rsidR="004E00EE" w:rsidRPr="005838A6" w:rsidRDefault="004E00EE" w:rsidP="007864DF">
            <w:pPr>
              <w:pStyle w:val="TAH"/>
              <w:jc w:val="left"/>
            </w:pPr>
            <w:r w:rsidRPr="005838A6">
              <w:t>BW ≤ 40MHz</w:t>
            </w:r>
          </w:p>
        </w:tc>
        <w:tc>
          <w:tcPr>
            <w:tcW w:w="1984" w:type="dxa"/>
            <w:tcBorders>
              <w:top w:val="single" w:sz="4" w:space="0" w:color="auto"/>
              <w:left w:val="single" w:sz="4" w:space="0" w:color="auto"/>
              <w:bottom w:val="single" w:sz="4" w:space="0" w:color="auto"/>
              <w:right w:val="single" w:sz="4" w:space="0" w:color="auto"/>
            </w:tcBorders>
            <w:vAlign w:val="center"/>
          </w:tcPr>
          <w:p w14:paraId="0C5D6B0B" w14:textId="77777777" w:rsidR="004E00EE" w:rsidRPr="005838A6" w:rsidRDefault="004E00EE" w:rsidP="007864DF">
            <w:pPr>
              <w:pStyle w:val="TAC"/>
              <w:jc w:val="left"/>
              <w:rPr>
                <w:lang w:eastAsia="zh-CN"/>
              </w:rPr>
            </w:pPr>
            <w:r w:rsidRPr="005838A6">
              <w:rPr>
                <w:lang w:eastAsia="zh-CN"/>
              </w:rPr>
              <w:t>1.5dB</w:t>
            </w:r>
          </w:p>
        </w:tc>
        <w:tc>
          <w:tcPr>
            <w:tcW w:w="1984" w:type="dxa"/>
            <w:tcBorders>
              <w:top w:val="single" w:sz="4" w:space="0" w:color="auto"/>
              <w:left w:val="single" w:sz="4" w:space="0" w:color="auto"/>
              <w:bottom w:val="single" w:sz="4" w:space="0" w:color="auto"/>
              <w:right w:val="single" w:sz="4" w:space="0" w:color="auto"/>
            </w:tcBorders>
            <w:vAlign w:val="center"/>
          </w:tcPr>
          <w:p w14:paraId="76E04099" w14:textId="77777777" w:rsidR="004E00EE" w:rsidRPr="005838A6" w:rsidRDefault="004E00EE" w:rsidP="007864DF">
            <w:pPr>
              <w:pStyle w:val="TAC"/>
              <w:jc w:val="left"/>
              <w:rPr>
                <w:lang w:eastAsia="zh-CN"/>
              </w:rPr>
            </w:pPr>
            <w:r w:rsidRPr="005838A6">
              <w:rPr>
                <w:lang w:eastAsia="zh-CN"/>
              </w:rPr>
              <w:t>1.8dB</w:t>
            </w:r>
          </w:p>
        </w:tc>
      </w:tr>
      <w:tr w:rsidR="004E00EE" w:rsidRPr="005838A6" w14:paraId="23F6AC6C" w14:textId="77777777" w:rsidTr="00EF6B6C">
        <w:trPr>
          <w:jc w:val="center"/>
        </w:trPr>
        <w:tc>
          <w:tcPr>
            <w:tcW w:w="2608" w:type="dxa"/>
            <w:tcBorders>
              <w:top w:val="single" w:sz="4" w:space="0" w:color="auto"/>
              <w:left w:val="single" w:sz="4" w:space="0" w:color="auto"/>
              <w:bottom w:val="single" w:sz="4" w:space="0" w:color="auto"/>
              <w:right w:val="single" w:sz="4" w:space="0" w:color="auto"/>
            </w:tcBorders>
            <w:vAlign w:val="center"/>
          </w:tcPr>
          <w:p w14:paraId="71B11A20" w14:textId="77777777" w:rsidR="004E00EE" w:rsidRPr="005838A6" w:rsidRDefault="004E00EE" w:rsidP="007864DF">
            <w:pPr>
              <w:pStyle w:val="TAH"/>
              <w:jc w:val="left"/>
            </w:pPr>
            <w:r w:rsidRPr="005838A6">
              <w:t>40MHz &lt; BW ≤ 100MHz</w:t>
            </w:r>
          </w:p>
        </w:tc>
        <w:tc>
          <w:tcPr>
            <w:tcW w:w="1984" w:type="dxa"/>
            <w:tcBorders>
              <w:top w:val="single" w:sz="4" w:space="0" w:color="auto"/>
              <w:left w:val="single" w:sz="4" w:space="0" w:color="auto"/>
              <w:bottom w:val="single" w:sz="4" w:space="0" w:color="auto"/>
              <w:right w:val="single" w:sz="4" w:space="0" w:color="auto"/>
            </w:tcBorders>
          </w:tcPr>
          <w:p w14:paraId="32442BC5" w14:textId="77777777" w:rsidR="004E00EE" w:rsidRPr="005838A6" w:rsidRDefault="004E00EE" w:rsidP="007864DF">
            <w:pPr>
              <w:pStyle w:val="TAC"/>
              <w:jc w:val="left"/>
              <w:rPr>
                <w:lang w:eastAsia="zh-CN"/>
              </w:rPr>
            </w:pPr>
            <w:r w:rsidRPr="005838A6">
              <w:rPr>
                <w:lang w:eastAsia="zh-CN"/>
              </w:rPr>
              <w:t>1.5dB</w:t>
            </w:r>
          </w:p>
        </w:tc>
        <w:tc>
          <w:tcPr>
            <w:tcW w:w="1984" w:type="dxa"/>
            <w:tcBorders>
              <w:top w:val="single" w:sz="4" w:space="0" w:color="auto"/>
              <w:left w:val="single" w:sz="4" w:space="0" w:color="auto"/>
              <w:bottom w:val="single" w:sz="4" w:space="0" w:color="auto"/>
              <w:right w:val="single" w:sz="4" w:space="0" w:color="auto"/>
            </w:tcBorders>
          </w:tcPr>
          <w:p w14:paraId="7C4FFF00" w14:textId="77777777" w:rsidR="004E00EE" w:rsidRPr="005838A6" w:rsidRDefault="004E00EE" w:rsidP="007864DF">
            <w:pPr>
              <w:pStyle w:val="TAC"/>
              <w:jc w:val="left"/>
              <w:rPr>
                <w:lang w:eastAsia="zh-CN"/>
              </w:rPr>
            </w:pPr>
            <w:r w:rsidRPr="005838A6">
              <w:rPr>
                <w:lang w:eastAsia="zh-CN"/>
              </w:rPr>
              <w:t>1.8dB</w:t>
            </w:r>
          </w:p>
        </w:tc>
      </w:tr>
    </w:tbl>
    <w:p w14:paraId="7236DEFE" w14:textId="77777777" w:rsidR="005D2A76" w:rsidRPr="005838A6" w:rsidRDefault="005D2A76" w:rsidP="007864DF"/>
    <w:p w14:paraId="3E159B3D" w14:textId="77777777" w:rsidR="005D2A76" w:rsidRPr="005838A6" w:rsidRDefault="005D2A76" w:rsidP="007864DF">
      <w:pPr>
        <w:pStyle w:val="TH"/>
        <w:jc w:val="left"/>
      </w:pPr>
      <w:r w:rsidRPr="005838A6">
        <w:t>Table 6.5</w:t>
      </w:r>
      <w:r w:rsidRPr="005838A6">
        <w:rPr>
          <w:lang w:eastAsia="zh-CN"/>
        </w:rPr>
        <w:t>A</w:t>
      </w:r>
      <w:r w:rsidRPr="005838A6">
        <w:t>.2.2.</w:t>
      </w:r>
      <w:r w:rsidRPr="005838A6">
        <w:rPr>
          <w:lang w:eastAsia="zh-CN"/>
        </w:rPr>
        <w:t>1.</w:t>
      </w:r>
      <w:r w:rsidRPr="005838A6">
        <w:t>5-3: NR General spectrum emission mask for intra-band contiguous CA</w:t>
      </w:r>
    </w:p>
    <w:tbl>
      <w:tblPr>
        <w:tblStyle w:val="TableGrid"/>
        <w:tblW w:w="0" w:type="auto"/>
        <w:jc w:val="center"/>
        <w:tblLook w:val="04A0" w:firstRow="1" w:lastRow="0" w:firstColumn="1" w:lastColumn="0" w:noHBand="0" w:noVBand="1"/>
      </w:tblPr>
      <w:tblGrid>
        <w:gridCol w:w="2517"/>
        <w:gridCol w:w="3079"/>
        <w:gridCol w:w="2518"/>
      </w:tblGrid>
      <w:tr w:rsidR="005D2A76" w:rsidRPr="005838A6" w14:paraId="007FE726" w14:textId="77777777" w:rsidTr="00EF6B6C">
        <w:trPr>
          <w:trHeight w:val="247"/>
          <w:jc w:val="center"/>
        </w:trPr>
        <w:tc>
          <w:tcPr>
            <w:tcW w:w="2517" w:type="dxa"/>
          </w:tcPr>
          <w:p w14:paraId="5DF1570A" w14:textId="77777777" w:rsidR="005D2A76" w:rsidRPr="005838A6" w:rsidRDefault="005D2A76" w:rsidP="007864DF">
            <w:pPr>
              <w:pStyle w:val="TAH"/>
              <w:jc w:val="left"/>
              <w:rPr>
                <w:vertAlign w:val="subscript"/>
              </w:rPr>
            </w:pPr>
            <w:r w:rsidRPr="005838A6">
              <w:t>Δf</w:t>
            </w:r>
            <w:r w:rsidRPr="005838A6">
              <w:rPr>
                <w:vertAlign w:val="subscript"/>
              </w:rPr>
              <w:t>OOB</w:t>
            </w:r>
          </w:p>
          <w:p w14:paraId="0EA4F958" w14:textId="77777777" w:rsidR="005D2A76" w:rsidRPr="005838A6" w:rsidRDefault="005D2A76" w:rsidP="007864DF">
            <w:pPr>
              <w:pStyle w:val="TAH"/>
              <w:jc w:val="left"/>
              <w:rPr>
                <w:sz w:val="16"/>
              </w:rPr>
            </w:pPr>
            <w:r w:rsidRPr="005838A6">
              <w:t>(MHz)</w:t>
            </w:r>
          </w:p>
        </w:tc>
        <w:tc>
          <w:tcPr>
            <w:tcW w:w="3079" w:type="dxa"/>
          </w:tcPr>
          <w:p w14:paraId="31A9B897" w14:textId="77777777" w:rsidR="00980F2A" w:rsidRPr="005838A6" w:rsidRDefault="005D2A76" w:rsidP="007864DF">
            <w:pPr>
              <w:pStyle w:val="TAH"/>
              <w:jc w:val="left"/>
              <w:rPr>
                <w:lang w:eastAsia="zh-CN"/>
              </w:rPr>
            </w:pPr>
            <w:r w:rsidRPr="005838A6">
              <w:rPr>
                <w:lang w:eastAsia="zh-CN"/>
              </w:rPr>
              <w:t>Spectrum emission limit</w:t>
            </w:r>
          </w:p>
          <w:p w14:paraId="69FE6F38" w14:textId="50F066EF" w:rsidR="005D2A76" w:rsidRPr="005838A6" w:rsidRDefault="005D2A76" w:rsidP="007864DF">
            <w:pPr>
              <w:pStyle w:val="TAH"/>
              <w:jc w:val="left"/>
              <w:rPr>
                <w:lang w:eastAsia="zh-CN"/>
              </w:rPr>
            </w:pPr>
            <w:r w:rsidRPr="005838A6">
              <w:rPr>
                <w:lang w:eastAsia="zh-CN"/>
              </w:rPr>
              <w:t>(dBm)</w:t>
            </w:r>
          </w:p>
        </w:tc>
        <w:tc>
          <w:tcPr>
            <w:tcW w:w="2518" w:type="dxa"/>
          </w:tcPr>
          <w:p w14:paraId="4BFBA276" w14:textId="77777777" w:rsidR="00980F2A" w:rsidRPr="005838A6" w:rsidRDefault="005D2A76" w:rsidP="007864DF">
            <w:pPr>
              <w:pStyle w:val="TAH"/>
              <w:jc w:val="left"/>
              <w:rPr>
                <w:lang w:eastAsia="zh-CN"/>
              </w:rPr>
            </w:pPr>
            <w:r w:rsidRPr="005838A6">
              <w:rPr>
                <w:lang w:eastAsia="zh-CN"/>
              </w:rPr>
              <w:t>MBW</w:t>
            </w:r>
          </w:p>
          <w:p w14:paraId="60FDB7C5" w14:textId="571B438F" w:rsidR="005D2A76" w:rsidRPr="005838A6" w:rsidRDefault="005D2A76" w:rsidP="007864DF">
            <w:pPr>
              <w:pStyle w:val="TAH"/>
              <w:jc w:val="left"/>
              <w:rPr>
                <w:lang w:eastAsia="zh-CN"/>
              </w:rPr>
            </w:pPr>
            <w:r w:rsidRPr="005838A6">
              <w:rPr>
                <w:lang w:eastAsia="zh-CN"/>
              </w:rPr>
              <w:t>(MHz)</w:t>
            </w:r>
          </w:p>
        </w:tc>
      </w:tr>
      <w:tr w:rsidR="005D2A76" w:rsidRPr="005838A6" w14:paraId="231C468C" w14:textId="77777777" w:rsidTr="00EF6B6C">
        <w:trPr>
          <w:trHeight w:val="247"/>
          <w:jc w:val="center"/>
        </w:trPr>
        <w:tc>
          <w:tcPr>
            <w:tcW w:w="2517" w:type="dxa"/>
          </w:tcPr>
          <w:p w14:paraId="45D34378" w14:textId="77777777" w:rsidR="005D2A76" w:rsidRPr="005838A6" w:rsidRDefault="005D2A76" w:rsidP="007864DF">
            <w:pPr>
              <w:pStyle w:val="TAC"/>
              <w:jc w:val="left"/>
            </w:pPr>
            <w:r w:rsidRPr="005838A6">
              <w:t xml:space="preserve">± 0 - 1 </w:t>
            </w:r>
          </w:p>
        </w:tc>
        <w:tc>
          <w:tcPr>
            <w:tcW w:w="3079" w:type="dxa"/>
          </w:tcPr>
          <w:p w14:paraId="54D021F1" w14:textId="5B9E0AF4" w:rsidR="005D2A76" w:rsidRPr="005838A6" w:rsidRDefault="005D2A76" w:rsidP="007864DF">
            <w:pPr>
              <w:pStyle w:val="TAC"/>
              <w:jc w:val="left"/>
              <w:rPr>
                <w:lang w:eastAsia="zh-CN"/>
              </w:rPr>
            </w:pPr>
            <w:r w:rsidRPr="005838A6">
              <w:rPr>
                <w:lang w:eastAsia="zh-CN"/>
              </w:rPr>
              <w:t>-13</w:t>
            </w:r>
            <w:r w:rsidR="00770D17" w:rsidRPr="005838A6">
              <w:t>+TT</w:t>
            </w:r>
          </w:p>
        </w:tc>
        <w:tc>
          <w:tcPr>
            <w:tcW w:w="2518" w:type="dxa"/>
          </w:tcPr>
          <w:p w14:paraId="4FB30D91" w14:textId="77777777" w:rsidR="005D2A76" w:rsidRPr="005838A6" w:rsidRDefault="005D2A76" w:rsidP="007864DF">
            <w:pPr>
              <w:pStyle w:val="TAC"/>
              <w:jc w:val="left"/>
              <w:rPr>
                <w:lang w:eastAsia="zh-CN"/>
              </w:rPr>
            </w:pPr>
            <w:r w:rsidRPr="005838A6">
              <w:rPr>
                <w:lang w:eastAsia="zh-CN"/>
              </w:rPr>
              <w:t>Min(0.01*BW</w:t>
            </w:r>
            <w:r w:rsidRPr="005838A6">
              <w:rPr>
                <w:vertAlign w:val="subscript"/>
                <w:lang w:eastAsia="zh-CN"/>
              </w:rPr>
              <w:t>channel_CA</w:t>
            </w:r>
            <w:r w:rsidRPr="005838A6">
              <w:rPr>
                <w:lang w:eastAsia="zh-CN"/>
              </w:rPr>
              <w:t>, 0.4)</w:t>
            </w:r>
          </w:p>
        </w:tc>
      </w:tr>
      <w:tr w:rsidR="005D2A76" w:rsidRPr="005838A6" w14:paraId="17B17626" w14:textId="77777777" w:rsidTr="00EF6B6C">
        <w:trPr>
          <w:trHeight w:val="247"/>
          <w:jc w:val="center"/>
        </w:trPr>
        <w:tc>
          <w:tcPr>
            <w:tcW w:w="2517" w:type="dxa"/>
          </w:tcPr>
          <w:p w14:paraId="0ECB3EA8" w14:textId="77777777" w:rsidR="005D2A76" w:rsidRPr="005838A6" w:rsidRDefault="005D2A76" w:rsidP="007864DF">
            <w:pPr>
              <w:pStyle w:val="TAC"/>
              <w:jc w:val="left"/>
            </w:pPr>
            <w:r w:rsidRPr="005838A6">
              <w:t>± 1 - 5</w:t>
            </w:r>
          </w:p>
        </w:tc>
        <w:tc>
          <w:tcPr>
            <w:tcW w:w="3079" w:type="dxa"/>
          </w:tcPr>
          <w:p w14:paraId="262F65AF" w14:textId="05EC29BB" w:rsidR="005D2A76" w:rsidRPr="005838A6" w:rsidRDefault="005D2A76" w:rsidP="007864DF">
            <w:pPr>
              <w:pStyle w:val="TAC"/>
              <w:jc w:val="left"/>
              <w:rPr>
                <w:lang w:eastAsia="zh-CN"/>
              </w:rPr>
            </w:pPr>
            <w:r w:rsidRPr="005838A6">
              <w:rPr>
                <w:lang w:eastAsia="zh-CN"/>
              </w:rPr>
              <w:t>-10</w:t>
            </w:r>
            <w:r w:rsidR="00770D17" w:rsidRPr="005838A6">
              <w:t>+TT</w:t>
            </w:r>
          </w:p>
        </w:tc>
        <w:tc>
          <w:tcPr>
            <w:tcW w:w="2518" w:type="dxa"/>
          </w:tcPr>
          <w:p w14:paraId="035CBC53" w14:textId="77777777" w:rsidR="005D2A76" w:rsidRPr="005838A6" w:rsidRDefault="005D2A76" w:rsidP="007864DF">
            <w:pPr>
              <w:pStyle w:val="TAC"/>
              <w:jc w:val="left"/>
              <w:rPr>
                <w:lang w:eastAsia="zh-CN"/>
              </w:rPr>
            </w:pPr>
            <w:r w:rsidRPr="005838A6">
              <w:rPr>
                <w:lang w:eastAsia="zh-CN"/>
              </w:rPr>
              <w:t>1MHz</w:t>
            </w:r>
          </w:p>
        </w:tc>
      </w:tr>
      <w:tr w:rsidR="005D2A76" w:rsidRPr="005838A6" w14:paraId="7963693D" w14:textId="77777777" w:rsidTr="00EF6B6C">
        <w:trPr>
          <w:trHeight w:val="247"/>
          <w:jc w:val="center"/>
        </w:trPr>
        <w:tc>
          <w:tcPr>
            <w:tcW w:w="2517" w:type="dxa"/>
          </w:tcPr>
          <w:p w14:paraId="0E0E59EA" w14:textId="77777777" w:rsidR="005D2A76" w:rsidRPr="005838A6" w:rsidRDefault="005D2A76" w:rsidP="007864DF">
            <w:pPr>
              <w:pStyle w:val="TAC"/>
              <w:jc w:val="left"/>
            </w:pPr>
            <w:r w:rsidRPr="005838A6">
              <w:t>± 5 – BW</w:t>
            </w:r>
            <w:r w:rsidRPr="005838A6">
              <w:rPr>
                <w:vertAlign w:val="subscript"/>
              </w:rPr>
              <w:t>channel_CA</w:t>
            </w:r>
          </w:p>
        </w:tc>
        <w:tc>
          <w:tcPr>
            <w:tcW w:w="3079" w:type="dxa"/>
          </w:tcPr>
          <w:p w14:paraId="579C0BC5" w14:textId="2D42BCF5" w:rsidR="005D2A76" w:rsidRPr="005838A6" w:rsidRDefault="005D2A76" w:rsidP="007864DF">
            <w:pPr>
              <w:pStyle w:val="TAC"/>
              <w:jc w:val="left"/>
              <w:rPr>
                <w:lang w:eastAsia="zh-CN"/>
              </w:rPr>
            </w:pPr>
            <w:r w:rsidRPr="005838A6">
              <w:rPr>
                <w:lang w:eastAsia="zh-CN"/>
              </w:rPr>
              <w:t>-13</w:t>
            </w:r>
            <w:r w:rsidR="00770D17" w:rsidRPr="005838A6">
              <w:t>+TT</w:t>
            </w:r>
          </w:p>
        </w:tc>
        <w:tc>
          <w:tcPr>
            <w:tcW w:w="2518" w:type="dxa"/>
          </w:tcPr>
          <w:p w14:paraId="187C7363" w14:textId="77777777" w:rsidR="005D2A76" w:rsidRPr="005838A6" w:rsidRDefault="005D2A76" w:rsidP="007864DF">
            <w:pPr>
              <w:pStyle w:val="TAC"/>
              <w:jc w:val="left"/>
              <w:rPr>
                <w:lang w:eastAsia="zh-CN"/>
              </w:rPr>
            </w:pPr>
            <w:r w:rsidRPr="005838A6">
              <w:rPr>
                <w:lang w:eastAsia="zh-CN"/>
              </w:rPr>
              <w:t>1MHz</w:t>
            </w:r>
          </w:p>
        </w:tc>
      </w:tr>
      <w:tr w:rsidR="005D2A76" w:rsidRPr="005838A6" w14:paraId="0EA632DB" w14:textId="77777777" w:rsidTr="00EF6B6C">
        <w:trPr>
          <w:trHeight w:val="247"/>
          <w:jc w:val="center"/>
        </w:trPr>
        <w:tc>
          <w:tcPr>
            <w:tcW w:w="2517" w:type="dxa"/>
          </w:tcPr>
          <w:p w14:paraId="75C945EA" w14:textId="77777777" w:rsidR="005D2A76" w:rsidRPr="005838A6" w:rsidRDefault="005D2A76" w:rsidP="007864DF">
            <w:pPr>
              <w:pStyle w:val="TAC"/>
              <w:jc w:val="left"/>
            </w:pPr>
            <w:r w:rsidRPr="005838A6">
              <w:t>±BW</w:t>
            </w:r>
            <w:r w:rsidRPr="005838A6">
              <w:rPr>
                <w:vertAlign w:val="subscript"/>
              </w:rPr>
              <w:t>channel_CA</w:t>
            </w:r>
            <w:r w:rsidRPr="005838A6">
              <w:t>- BW</w:t>
            </w:r>
            <w:r w:rsidRPr="005838A6">
              <w:rPr>
                <w:vertAlign w:val="subscript"/>
              </w:rPr>
              <w:t>channel_CA</w:t>
            </w:r>
            <w:r w:rsidRPr="005838A6">
              <w:t>+5</w:t>
            </w:r>
          </w:p>
        </w:tc>
        <w:tc>
          <w:tcPr>
            <w:tcW w:w="3079" w:type="dxa"/>
          </w:tcPr>
          <w:p w14:paraId="458C0C7B" w14:textId="41C3AC88" w:rsidR="005D2A76" w:rsidRPr="005838A6" w:rsidRDefault="005D2A76" w:rsidP="007864DF">
            <w:pPr>
              <w:pStyle w:val="TAC"/>
              <w:jc w:val="left"/>
              <w:rPr>
                <w:lang w:eastAsia="zh-CN"/>
              </w:rPr>
            </w:pPr>
            <w:r w:rsidRPr="005838A6">
              <w:rPr>
                <w:lang w:eastAsia="zh-CN"/>
              </w:rPr>
              <w:t>-25</w:t>
            </w:r>
            <w:r w:rsidR="00770D17" w:rsidRPr="005838A6">
              <w:t>+TT</w:t>
            </w:r>
          </w:p>
        </w:tc>
        <w:tc>
          <w:tcPr>
            <w:tcW w:w="2518" w:type="dxa"/>
          </w:tcPr>
          <w:p w14:paraId="28C7A8DF" w14:textId="77777777" w:rsidR="005D2A76" w:rsidRPr="005838A6" w:rsidRDefault="005D2A76" w:rsidP="007864DF">
            <w:pPr>
              <w:pStyle w:val="TAC"/>
              <w:jc w:val="left"/>
              <w:rPr>
                <w:lang w:eastAsia="zh-CN"/>
              </w:rPr>
            </w:pPr>
            <w:r w:rsidRPr="005838A6">
              <w:rPr>
                <w:lang w:eastAsia="zh-CN"/>
              </w:rPr>
              <w:t>1MHz</w:t>
            </w:r>
          </w:p>
        </w:tc>
      </w:tr>
    </w:tbl>
    <w:p w14:paraId="494163CE" w14:textId="77777777" w:rsidR="004E00EE" w:rsidRPr="005838A6" w:rsidRDefault="004E00EE" w:rsidP="007864DF"/>
    <w:p w14:paraId="6C9EB4FE" w14:textId="77777777" w:rsidR="004E00EE" w:rsidRPr="005838A6" w:rsidRDefault="004E00EE" w:rsidP="007864DF">
      <w:pPr>
        <w:pStyle w:val="NO"/>
      </w:pPr>
      <w:r w:rsidRPr="005838A6">
        <w:t>NOTE:</w:t>
      </w:r>
      <w:r w:rsidRPr="005838A6">
        <w:tab/>
        <w:t>As a general rule, the resolution bandwidth of the measuring equipment should be equal to the measurement bandwidth. However, to improve measurement accuracy, sensitivity and efficiency, the resolution bandwidth may be smaller than the measurement bandwidth. When the resolution bandwidth is smaller than the measurement bandwidth, the result should be integrated over the measurement bandwidth in order to obtain the equivalent noise bandwidth of the measurement bandwidth.</w:t>
      </w:r>
    </w:p>
    <w:p w14:paraId="0A95DB99" w14:textId="77777777" w:rsidR="00A37348" w:rsidRPr="005838A6" w:rsidRDefault="00A37348" w:rsidP="00A37348">
      <w:pPr>
        <w:pStyle w:val="Heading4"/>
      </w:pPr>
      <w:bookmarkStart w:id="550" w:name="_Toc27478211"/>
      <w:bookmarkStart w:id="551" w:name="_Toc36226926"/>
      <w:bookmarkStart w:id="552" w:name="_Toc44324211"/>
      <w:bookmarkStart w:id="553" w:name="_Toc52990405"/>
      <w:bookmarkStart w:id="554" w:name="_Toc60823605"/>
      <w:bookmarkStart w:id="555" w:name="_Toc60825526"/>
      <w:bookmarkStart w:id="556" w:name="_Toc69306291"/>
      <w:bookmarkStart w:id="557" w:name="_Toc69309956"/>
      <w:bookmarkStart w:id="558" w:name="_Toc76020281"/>
      <w:bookmarkStart w:id="559" w:name="_Toc83720769"/>
      <w:r w:rsidRPr="005838A6">
        <w:t>6.5A.2.3</w:t>
      </w:r>
      <w:r w:rsidRPr="005838A6">
        <w:tab/>
        <w:t>Additional spectrum emission mask for CA</w:t>
      </w:r>
    </w:p>
    <w:p w14:paraId="32162A11" w14:textId="77777777" w:rsidR="00A37348" w:rsidRPr="005838A6" w:rsidRDefault="00A37348" w:rsidP="00A37348">
      <w:pPr>
        <w:pStyle w:val="Heading5"/>
      </w:pPr>
      <w:r w:rsidRPr="005838A6">
        <w:t>6.5A.2.3.0</w:t>
      </w:r>
      <w:r w:rsidRPr="005838A6">
        <w:tab/>
        <w:t>Minimum conformance requirements</w:t>
      </w:r>
    </w:p>
    <w:p w14:paraId="17588B78" w14:textId="77777777" w:rsidR="00A37348" w:rsidRPr="005838A6" w:rsidRDefault="00A37348" w:rsidP="00A37348">
      <w:pPr>
        <w:pStyle w:val="H6"/>
      </w:pPr>
      <w:bookmarkStart w:id="560" w:name="_Toc21344397"/>
      <w:bookmarkStart w:id="561" w:name="_Toc29801884"/>
      <w:bookmarkStart w:id="562" w:name="_Toc29802308"/>
      <w:bookmarkStart w:id="563" w:name="_Toc29802933"/>
      <w:bookmarkStart w:id="564" w:name="_Toc36107675"/>
      <w:bookmarkStart w:id="565" w:name="_Toc37251449"/>
      <w:bookmarkStart w:id="566" w:name="_Toc45888330"/>
      <w:bookmarkStart w:id="567" w:name="_Toc45888929"/>
      <w:bookmarkStart w:id="568" w:name="_Toc61367626"/>
      <w:bookmarkStart w:id="569" w:name="_Toc61373009"/>
      <w:bookmarkStart w:id="570" w:name="_Toc68230958"/>
      <w:bookmarkStart w:id="571" w:name="_Toc69084371"/>
      <w:bookmarkStart w:id="572" w:name="_Toc75467381"/>
      <w:bookmarkStart w:id="573" w:name="_Toc76509403"/>
      <w:bookmarkStart w:id="574" w:name="_Toc76718393"/>
      <w:bookmarkStart w:id="575" w:name="_Toc83580732"/>
      <w:bookmarkStart w:id="576" w:name="_Toc84405241"/>
      <w:bookmarkStart w:id="577" w:name="_Toc84413850"/>
      <w:r w:rsidRPr="005838A6">
        <w:t>6.5A.2.3.0.1</w:t>
      </w:r>
      <w:r w:rsidRPr="005838A6">
        <w:tab/>
      </w:r>
      <w:bookmarkEnd w:id="560"/>
      <w:bookmarkEnd w:id="561"/>
      <w:bookmarkEnd w:id="562"/>
      <w:bookmarkEnd w:id="563"/>
      <w:bookmarkEnd w:id="564"/>
      <w:bookmarkEnd w:id="565"/>
      <w:bookmarkEnd w:id="566"/>
      <w:bookmarkEnd w:id="567"/>
      <w:r w:rsidRPr="005838A6">
        <w:t>Additional spectrum emission mask for intra-band contiguous CA</w:t>
      </w:r>
      <w:bookmarkEnd w:id="568"/>
      <w:bookmarkEnd w:id="569"/>
      <w:bookmarkEnd w:id="570"/>
      <w:bookmarkEnd w:id="571"/>
      <w:bookmarkEnd w:id="572"/>
      <w:bookmarkEnd w:id="573"/>
      <w:bookmarkEnd w:id="574"/>
      <w:bookmarkEnd w:id="575"/>
      <w:bookmarkEnd w:id="576"/>
      <w:bookmarkEnd w:id="577"/>
    </w:p>
    <w:p w14:paraId="3AEB4466" w14:textId="77777777" w:rsidR="00A37348" w:rsidRPr="005838A6" w:rsidRDefault="00A37348" w:rsidP="00A37348">
      <w:pPr>
        <w:pStyle w:val="H6"/>
      </w:pPr>
      <w:r w:rsidRPr="005838A6">
        <w:t>6.5A.2.3.0.1.1</w:t>
      </w:r>
      <w:r w:rsidRPr="005838A6">
        <w:tab/>
        <w:t>Requirements for network signalling value "CA_NS_04"</w:t>
      </w:r>
    </w:p>
    <w:p w14:paraId="6EABD3AB" w14:textId="77777777" w:rsidR="00A37348" w:rsidRPr="005838A6" w:rsidRDefault="00A37348" w:rsidP="00A37348">
      <w:pPr>
        <w:rPr>
          <w:rFonts w:cs="v5.0.0"/>
        </w:rPr>
      </w:pPr>
      <w:r w:rsidRPr="005838A6">
        <w:t>When "CA_</w:t>
      </w:r>
      <w:r w:rsidRPr="005838A6">
        <w:rPr>
          <w:rFonts w:cs="v5.0.0"/>
        </w:rPr>
        <w:t>NS_04"</w:t>
      </w:r>
      <w:r w:rsidRPr="005838A6">
        <w:t xml:space="preserve"> is indicated in the cell, the power of any UE emission shall not exceed the levels specified in Table 6.5A.2.3.0.1.1-1. </w:t>
      </w:r>
      <w:r w:rsidRPr="005838A6">
        <w:rPr>
          <w:rFonts w:cs="v5.0.0"/>
        </w:rPr>
        <w:t xml:space="preserve">For power class 2 </w:t>
      </w:r>
      <w:r w:rsidRPr="005838A6">
        <w:t xml:space="preserve">intra-band contiguous carrier aggregation, the additional spectrum emission mask is measured as the sum from both UE transmit antenna connectors when UE indicates support for </w:t>
      </w:r>
      <w:r w:rsidRPr="005838A6">
        <w:rPr>
          <w:i/>
        </w:rPr>
        <w:t>dualPA-Architecture</w:t>
      </w:r>
      <w:r w:rsidRPr="005838A6">
        <w:t xml:space="preserve"> IE.</w:t>
      </w:r>
    </w:p>
    <w:p w14:paraId="50E4466C" w14:textId="77777777" w:rsidR="00A37348" w:rsidRPr="005838A6" w:rsidRDefault="00A37348" w:rsidP="00A37348">
      <w:pPr>
        <w:pStyle w:val="TH"/>
      </w:pPr>
      <w:r w:rsidRPr="005838A6">
        <w:t>Table 6.5A.2.3.0.1.1-1: Additional requirements for "CA_NS_04"</w:t>
      </w:r>
    </w:p>
    <w:tbl>
      <w:tblPr>
        <w:tblW w:w="0" w:type="auto"/>
        <w:jc w:val="center"/>
        <w:tblCellMar>
          <w:left w:w="70" w:type="dxa"/>
          <w:right w:w="70" w:type="dxa"/>
        </w:tblCellMar>
        <w:tblLook w:val="04A0" w:firstRow="1" w:lastRow="0" w:firstColumn="1" w:lastColumn="0" w:noHBand="0" w:noVBand="1"/>
      </w:tblPr>
      <w:tblGrid>
        <w:gridCol w:w="2410"/>
        <w:gridCol w:w="2574"/>
        <w:gridCol w:w="2466"/>
        <w:gridCol w:w="1944"/>
      </w:tblGrid>
      <w:tr w:rsidR="00A37348" w:rsidRPr="005838A6" w14:paraId="1307263D" w14:textId="77777777" w:rsidTr="00A37348">
        <w:trPr>
          <w:trHeight w:val="187"/>
          <w:jc w:val="center"/>
        </w:trPr>
        <w:tc>
          <w:tcPr>
            <w:tcW w:w="2410" w:type="dxa"/>
            <w:tcBorders>
              <w:top w:val="single" w:sz="4" w:space="0" w:color="auto"/>
              <w:left w:val="single" w:sz="4" w:space="0" w:color="auto"/>
              <w:bottom w:val="nil"/>
              <w:right w:val="single" w:sz="4" w:space="0" w:color="auto"/>
            </w:tcBorders>
            <w:hideMark/>
          </w:tcPr>
          <w:p w14:paraId="606E8E73" w14:textId="77777777" w:rsidR="00A37348" w:rsidRPr="005838A6" w:rsidRDefault="00A37348">
            <w:pPr>
              <w:pStyle w:val="TAH"/>
              <w:rPr>
                <w:lang w:eastAsia="fr-FR"/>
              </w:rPr>
            </w:pPr>
            <w:r w:rsidRPr="005838A6">
              <w:rPr>
                <w:lang w:eastAsia="fr-FR"/>
              </w:rPr>
              <w:t>Δf</w:t>
            </w:r>
            <w:r w:rsidRPr="005838A6">
              <w:rPr>
                <w:vertAlign w:val="subscript"/>
                <w:lang w:eastAsia="fr-FR"/>
              </w:rPr>
              <w:t>OOB</w:t>
            </w:r>
            <w:r w:rsidRPr="005838A6">
              <w:rPr>
                <w:lang w:eastAsia="fr-FR"/>
              </w:rPr>
              <w:t xml:space="preserve"> </w:t>
            </w:r>
            <w:r w:rsidRPr="005838A6">
              <w:rPr>
                <w:lang w:eastAsia="fr-FR"/>
              </w:rPr>
              <w:br/>
              <w:t>MHz</w:t>
            </w:r>
          </w:p>
        </w:tc>
        <w:tc>
          <w:tcPr>
            <w:tcW w:w="5040" w:type="dxa"/>
            <w:gridSpan w:val="2"/>
            <w:tcBorders>
              <w:top w:val="single" w:sz="4" w:space="0" w:color="auto"/>
              <w:left w:val="nil"/>
              <w:bottom w:val="single" w:sz="4" w:space="0" w:color="auto"/>
              <w:right w:val="single" w:sz="4" w:space="0" w:color="auto"/>
            </w:tcBorders>
            <w:hideMark/>
          </w:tcPr>
          <w:p w14:paraId="0C5BBD3A" w14:textId="77777777" w:rsidR="00A37348" w:rsidRPr="005838A6" w:rsidRDefault="00A37348">
            <w:pPr>
              <w:pStyle w:val="TAH"/>
              <w:rPr>
                <w:lang w:eastAsia="fr-FR"/>
              </w:rPr>
            </w:pPr>
            <w:r w:rsidRPr="005838A6">
              <w:rPr>
                <w:lang w:eastAsia="fr-FR"/>
              </w:rPr>
              <w:t>BWChannel_CA (MHz) / Spectrum emission limit (dBm)</w:t>
            </w:r>
          </w:p>
        </w:tc>
        <w:tc>
          <w:tcPr>
            <w:tcW w:w="1944" w:type="dxa"/>
            <w:tcBorders>
              <w:top w:val="single" w:sz="4" w:space="0" w:color="auto"/>
              <w:left w:val="nil"/>
              <w:bottom w:val="nil"/>
              <w:right w:val="single" w:sz="4" w:space="0" w:color="auto"/>
            </w:tcBorders>
            <w:hideMark/>
          </w:tcPr>
          <w:p w14:paraId="36771FAE" w14:textId="77777777" w:rsidR="00A37348" w:rsidRPr="005838A6" w:rsidRDefault="00A37348">
            <w:pPr>
              <w:pStyle w:val="TAH"/>
              <w:rPr>
                <w:lang w:eastAsia="fr-FR"/>
              </w:rPr>
            </w:pPr>
            <w:r w:rsidRPr="005838A6">
              <w:rPr>
                <w:lang w:eastAsia="fr-FR"/>
              </w:rPr>
              <w:t>Measurement</w:t>
            </w:r>
            <w:r w:rsidRPr="005838A6">
              <w:rPr>
                <w:lang w:eastAsia="fr-FR"/>
              </w:rPr>
              <w:br/>
              <w:t>bandwidth</w:t>
            </w:r>
          </w:p>
        </w:tc>
      </w:tr>
      <w:tr w:rsidR="00A37348" w:rsidRPr="005838A6" w14:paraId="2BCEC04C" w14:textId="77777777" w:rsidTr="00A37348">
        <w:trPr>
          <w:trHeight w:val="187"/>
          <w:jc w:val="center"/>
        </w:trPr>
        <w:tc>
          <w:tcPr>
            <w:tcW w:w="2410" w:type="dxa"/>
            <w:tcBorders>
              <w:top w:val="nil"/>
              <w:left w:val="single" w:sz="4" w:space="0" w:color="auto"/>
              <w:bottom w:val="single" w:sz="4" w:space="0" w:color="auto"/>
              <w:right w:val="single" w:sz="4" w:space="0" w:color="auto"/>
            </w:tcBorders>
          </w:tcPr>
          <w:p w14:paraId="1452A557" w14:textId="77777777" w:rsidR="00A37348" w:rsidRPr="005838A6" w:rsidRDefault="00A37348">
            <w:pPr>
              <w:pStyle w:val="TAH"/>
              <w:rPr>
                <w:lang w:eastAsia="fr-FR"/>
              </w:rPr>
            </w:pPr>
          </w:p>
        </w:tc>
        <w:tc>
          <w:tcPr>
            <w:tcW w:w="2574" w:type="dxa"/>
            <w:tcBorders>
              <w:top w:val="single" w:sz="4" w:space="0" w:color="auto"/>
              <w:left w:val="nil"/>
              <w:bottom w:val="single" w:sz="4" w:space="0" w:color="auto"/>
              <w:right w:val="single" w:sz="4" w:space="0" w:color="auto"/>
            </w:tcBorders>
            <w:hideMark/>
          </w:tcPr>
          <w:p w14:paraId="419DB067" w14:textId="77777777" w:rsidR="00A37348" w:rsidRPr="005838A6" w:rsidRDefault="00A37348">
            <w:pPr>
              <w:pStyle w:val="TAH"/>
              <w:rPr>
                <w:lang w:eastAsia="fr-FR"/>
              </w:rPr>
            </w:pPr>
            <w:r w:rsidRPr="005838A6">
              <w:rPr>
                <w:rFonts w:cs="Arial"/>
                <w:lang w:eastAsia="fr-FR"/>
              </w:rPr>
              <w:t>≤</w:t>
            </w:r>
            <w:r w:rsidRPr="005838A6">
              <w:rPr>
                <w:lang w:eastAsia="fr-FR"/>
              </w:rPr>
              <w:t>50</w:t>
            </w:r>
          </w:p>
        </w:tc>
        <w:tc>
          <w:tcPr>
            <w:tcW w:w="2466" w:type="dxa"/>
            <w:tcBorders>
              <w:top w:val="single" w:sz="4" w:space="0" w:color="auto"/>
              <w:left w:val="nil"/>
              <w:bottom w:val="single" w:sz="4" w:space="0" w:color="auto"/>
              <w:right w:val="single" w:sz="4" w:space="0" w:color="auto"/>
            </w:tcBorders>
            <w:hideMark/>
          </w:tcPr>
          <w:p w14:paraId="5985494A" w14:textId="77777777" w:rsidR="00A37348" w:rsidRPr="005838A6" w:rsidRDefault="00A37348">
            <w:pPr>
              <w:pStyle w:val="TAH"/>
              <w:rPr>
                <w:lang w:eastAsia="fr-FR"/>
              </w:rPr>
            </w:pPr>
            <w:r w:rsidRPr="005838A6">
              <w:rPr>
                <w:lang w:eastAsia="fr-FR"/>
              </w:rPr>
              <w:t>&gt;50</w:t>
            </w:r>
          </w:p>
        </w:tc>
        <w:tc>
          <w:tcPr>
            <w:tcW w:w="1944" w:type="dxa"/>
            <w:tcBorders>
              <w:top w:val="nil"/>
              <w:left w:val="nil"/>
              <w:bottom w:val="single" w:sz="4" w:space="0" w:color="auto"/>
              <w:right w:val="single" w:sz="4" w:space="0" w:color="auto"/>
            </w:tcBorders>
          </w:tcPr>
          <w:p w14:paraId="69598EF8" w14:textId="77777777" w:rsidR="00A37348" w:rsidRPr="005838A6" w:rsidRDefault="00A37348">
            <w:pPr>
              <w:pStyle w:val="TAH"/>
              <w:rPr>
                <w:lang w:eastAsia="fr-FR"/>
              </w:rPr>
            </w:pPr>
          </w:p>
        </w:tc>
      </w:tr>
      <w:tr w:rsidR="00A37348" w:rsidRPr="005838A6" w14:paraId="40A3CB5D" w14:textId="77777777" w:rsidTr="00A37348">
        <w:trPr>
          <w:trHeight w:val="187"/>
          <w:jc w:val="center"/>
        </w:trPr>
        <w:tc>
          <w:tcPr>
            <w:tcW w:w="2410" w:type="dxa"/>
            <w:tcBorders>
              <w:top w:val="nil"/>
              <w:left w:val="single" w:sz="4" w:space="0" w:color="auto"/>
              <w:bottom w:val="nil"/>
              <w:right w:val="single" w:sz="4" w:space="0" w:color="auto"/>
            </w:tcBorders>
            <w:noWrap/>
            <w:hideMark/>
          </w:tcPr>
          <w:p w14:paraId="35B3F548" w14:textId="77777777" w:rsidR="00A37348" w:rsidRPr="005838A6" w:rsidRDefault="00A37348">
            <w:pPr>
              <w:pStyle w:val="TAC"/>
              <w:rPr>
                <w:lang w:eastAsia="fr-FR"/>
              </w:rPr>
            </w:pPr>
            <w:r w:rsidRPr="005838A6">
              <w:rPr>
                <w:lang w:eastAsia="fr-FR"/>
              </w:rPr>
              <w:t>± 0 – 1</w:t>
            </w:r>
          </w:p>
        </w:tc>
        <w:tc>
          <w:tcPr>
            <w:tcW w:w="2574" w:type="dxa"/>
            <w:tcBorders>
              <w:top w:val="nil"/>
              <w:left w:val="nil"/>
              <w:bottom w:val="single" w:sz="4" w:space="0" w:color="auto"/>
              <w:right w:val="single" w:sz="4" w:space="0" w:color="auto"/>
            </w:tcBorders>
            <w:hideMark/>
          </w:tcPr>
          <w:p w14:paraId="53D5A48B" w14:textId="77777777" w:rsidR="00A37348" w:rsidRPr="005838A6" w:rsidRDefault="00A37348">
            <w:pPr>
              <w:pStyle w:val="TAC"/>
              <w:rPr>
                <w:lang w:eastAsia="fr-FR"/>
              </w:rPr>
            </w:pPr>
            <w:r w:rsidRPr="005838A6">
              <w:rPr>
                <w:lang w:eastAsia="fr-FR"/>
              </w:rPr>
              <w:t>-10</w:t>
            </w:r>
          </w:p>
        </w:tc>
        <w:tc>
          <w:tcPr>
            <w:tcW w:w="2466" w:type="dxa"/>
            <w:tcBorders>
              <w:top w:val="nil"/>
              <w:left w:val="nil"/>
              <w:bottom w:val="single" w:sz="4" w:space="0" w:color="auto"/>
              <w:right w:val="single" w:sz="4" w:space="0" w:color="auto"/>
            </w:tcBorders>
          </w:tcPr>
          <w:p w14:paraId="46165D16" w14:textId="77777777" w:rsidR="00A37348" w:rsidRPr="005838A6" w:rsidRDefault="00A37348">
            <w:pPr>
              <w:pStyle w:val="TAC"/>
              <w:rPr>
                <w:lang w:eastAsia="fr-FR"/>
              </w:rPr>
            </w:pPr>
          </w:p>
        </w:tc>
        <w:tc>
          <w:tcPr>
            <w:tcW w:w="1944" w:type="dxa"/>
            <w:tcBorders>
              <w:top w:val="nil"/>
              <w:left w:val="nil"/>
              <w:bottom w:val="single" w:sz="4" w:space="0" w:color="auto"/>
              <w:right w:val="single" w:sz="4" w:space="0" w:color="auto"/>
            </w:tcBorders>
            <w:noWrap/>
            <w:hideMark/>
          </w:tcPr>
          <w:p w14:paraId="62FDE0BE" w14:textId="77777777" w:rsidR="00A37348" w:rsidRPr="005838A6" w:rsidRDefault="00A37348">
            <w:pPr>
              <w:pStyle w:val="TAC"/>
              <w:rPr>
                <w:lang w:eastAsia="fr-FR"/>
              </w:rPr>
            </w:pPr>
            <w:r w:rsidRPr="005838A6">
              <w:rPr>
                <w:lang w:eastAsia="fr-FR"/>
              </w:rPr>
              <w:t>2 % of BW</w:t>
            </w:r>
            <w:r w:rsidRPr="005838A6">
              <w:rPr>
                <w:vertAlign w:val="subscript"/>
                <w:lang w:eastAsia="fr-FR"/>
              </w:rPr>
              <w:t>Channel_CA</w:t>
            </w:r>
          </w:p>
        </w:tc>
      </w:tr>
      <w:tr w:rsidR="00A37348" w:rsidRPr="005838A6" w14:paraId="16184E29" w14:textId="77777777" w:rsidTr="00A37348">
        <w:trPr>
          <w:trHeight w:val="187"/>
          <w:jc w:val="center"/>
        </w:trPr>
        <w:tc>
          <w:tcPr>
            <w:tcW w:w="2410" w:type="dxa"/>
            <w:tcBorders>
              <w:top w:val="nil"/>
              <w:left w:val="single" w:sz="4" w:space="0" w:color="auto"/>
              <w:bottom w:val="nil"/>
              <w:right w:val="single" w:sz="4" w:space="0" w:color="auto"/>
            </w:tcBorders>
            <w:noWrap/>
          </w:tcPr>
          <w:p w14:paraId="66BD8FAA" w14:textId="77777777" w:rsidR="00A37348" w:rsidRPr="005838A6" w:rsidRDefault="00A37348">
            <w:pPr>
              <w:pStyle w:val="TAC"/>
              <w:rPr>
                <w:lang w:eastAsia="fr-FR"/>
              </w:rPr>
            </w:pPr>
          </w:p>
        </w:tc>
        <w:tc>
          <w:tcPr>
            <w:tcW w:w="2574" w:type="dxa"/>
            <w:tcBorders>
              <w:top w:val="nil"/>
              <w:left w:val="nil"/>
              <w:bottom w:val="single" w:sz="4" w:space="0" w:color="auto"/>
              <w:right w:val="single" w:sz="4" w:space="0" w:color="auto"/>
            </w:tcBorders>
          </w:tcPr>
          <w:p w14:paraId="113D67A5" w14:textId="77777777" w:rsidR="00A37348" w:rsidRPr="005838A6" w:rsidRDefault="00A37348">
            <w:pPr>
              <w:pStyle w:val="TAC"/>
              <w:rPr>
                <w:lang w:eastAsia="fr-FR"/>
              </w:rPr>
            </w:pPr>
          </w:p>
        </w:tc>
        <w:tc>
          <w:tcPr>
            <w:tcW w:w="2466" w:type="dxa"/>
            <w:tcBorders>
              <w:top w:val="nil"/>
              <w:left w:val="nil"/>
              <w:bottom w:val="single" w:sz="4" w:space="0" w:color="auto"/>
              <w:right w:val="single" w:sz="4" w:space="0" w:color="auto"/>
            </w:tcBorders>
            <w:hideMark/>
          </w:tcPr>
          <w:p w14:paraId="7BBDD438" w14:textId="77777777" w:rsidR="00A37348" w:rsidRPr="005838A6" w:rsidRDefault="00A37348">
            <w:pPr>
              <w:pStyle w:val="TAC"/>
              <w:rPr>
                <w:lang w:eastAsia="fr-FR"/>
              </w:rPr>
            </w:pPr>
            <w:r w:rsidRPr="005838A6">
              <w:rPr>
                <w:lang w:eastAsia="fr-FR"/>
              </w:rPr>
              <w:t>-10</w:t>
            </w:r>
          </w:p>
        </w:tc>
        <w:tc>
          <w:tcPr>
            <w:tcW w:w="1944" w:type="dxa"/>
            <w:tcBorders>
              <w:top w:val="nil"/>
              <w:left w:val="nil"/>
              <w:bottom w:val="single" w:sz="4" w:space="0" w:color="auto"/>
              <w:right w:val="single" w:sz="4" w:space="0" w:color="auto"/>
            </w:tcBorders>
            <w:noWrap/>
            <w:hideMark/>
          </w:tcPr>
          <w:p w14:paraId="3C8359C9" w14:textId="77777777" w:rsidR="00A37348" w:rsidRPr="005838A6" w:rsidRDefault="00A37348">
            <w:pPr>
              <w:pStyle w:val="TAC"/>
              <w:rPr>
                <w:lang w:eastAsia="fr-FR"/>
              </w:rPr>
            </w:pPr>
            <w:r w:rsidRPr="005838A6">
              <w:rPr>
                <w:lang w:eastAsia="fr-FR"/>
              </w:rPr>
              <w:t>1 MHz</w:t>
            </w:r>
          </w:p>
        </w:tc>
      </w:tr>
      <w:tr w:rsidR="00A37348" w:rsidRPr="005838A6" w14:paraId="5582C0C8" w14:textId="77777777" w:rsidTr="00A37348">
        <w:trPr>
          <w:trHeight w:val="187"/>
          <w:jc w:val="center"/>
        </w:trPr>
        <w:tc>
          <w:tcPr>
            <w:tcW w:w="2410" w:type="dxa"/>
            <w:tcBorders>
              <w:top w:val="single" w:sz="4" w:space="0" w:color="auto"/>
              <w:left w:val="single" w:sz="4" w:space="0" w:color="auto"/>
              <w:bottom w:val="single" w:sz="4" w:space="0" w:color="auto"/>
              <w:right w:val="single" w:sz="4" w:space="0" w:color="auto"/>
            </w:tcBorders>
            <w:noWrap/>
            <w:hideMark/>
          </w:tcPr>
          <w:p w14:paraId="3D7B4214" w14:textId="77777777" w:rsidR="00A37348" w:rsidRPr="005838A6" w:rsidRDefault="00A37348">
            <w:pPr>
              <w:pStyle w:val="TAC"/>
              <w:rPr>
                <w:lang w:eastAsia="fr-FR"/>
              </w:rPr>
            </w:pPr>
            <w:r w:rsidRPr="005838A6">
              <w:rPr>
                <w:lang w:eastAsia="fr-FR"/>
              </w:rPr>
              <w:t>± 1 – 5</w:t>
            </w:r>
          </w:p>
        </w:tc>
        <w:tc>
          <w:tcPr>
            <w:tcW w:w="5040" w:type="dxa"/>
            <w:gridSpan w:val="2"/>
            <w:tcBorders>
              <w:top w:val="single" w:sz="4" w:space="0" w:color="auto"/>
              <w:left w:val="nil"/>
              <w:bottom w:val="single" w:sz="4" w:space="0" w:color="auto"/>
              <w:right w:val="single" w:sz="4" w:space="0" w:color="auto"/>
            </w:tcBorders>
            <w:hideMark/>
          </w:tcPr>
          <w:p w14:paraId="3CA2C22C" w14:textId="77777777" w:rsidR="00A37348" w:rsidRPr="005838A6" w:rsidRDefault="00A37348">
            <w:pPr>
              <w:pStyle w:val="TAC"/>
              <w:rPr>
                <w:lang w:eastAsia="fr-FR"/>
              </w:rPr>
            </w:pPr>
            <w:r w:rsidRPr="005838A6">
              <w:rPr>
                <w:lang w:eastAsia="fr-FR"/>
              </w:rPr>
              <w:t>-10</w:t>
            </w:r>
          </w:p>
        </w:tc>
        <w:tc>
          <w:tcPr>
            <w:tcW w:w="1944" w:type="dxa"/>
            <w:tcBorders>
              <w:top w:val="single" w:sz="4" w:space="0" w:color="auto"/>
              <w:left w:val="single" w:sz="4" w:space="0" w:color="auto"/>
              <w:bottom w:val="nil"/>
              <w:right w:val="single" w:sz="4" w:space="0" w:color="auto"/>
            </w:tcBorders>
            <w:noWrap/>
            <w:hideMark/>
          </w:tcPr>
          <w:p w14:paraId="4AFFE1B5" w14:textId="77777777" w:rsidR="00A37348" w:rsidRPr="005838A6" w:rsidRDefault="00A37348">
            <w:pPr>
              <w:pStyle w:val="TAC"/>
              <w:rPr>
                <w:lang w:eastAsia="fr-FR"/>
              </w:rPr>
            </w:pPr>
            <w:r w:rsidRPr="005838A6">
              <w:rPr>
                <w:lang w:eastAsia="fr-FR"/>
              </w:rPr>
              <w:t>1 MHz</w:t>
            </w:r>
          </w:p>
        </w:tc>
      </w:tr>
      <w:tr w:rsidR="00A37348" w:rsidRPr="005838A6" w14:paraId="6BF4F2F9" w14:textId="77777777" w:rsidTr="00A37348">
        <w:trPr>
          <w:trHeight w:val="187"/>
          <w:jc w:val="center"/>
        </w:trPr>
        <w:tc>
          <w:tcPr>
            <w:tcW w:w="2410" w:type="dxa"/>
            <w:tcBorders>
              <w:top w:val="nil"/>
              <w:left w:val="single" w:sz="4" w:space="0" w:color="auto"/>
              <w:bottom w:val="single" w:sz="4" w:space="0" w:color="auto"/>
              <w:right w:val="single" w:sz="4" w:space="0" w:color="auto"/>
            </w:tcBorders>
            <w:noWrap/>
            <w:hideMark/>
          </w:tcPr>
          <w:p w14:paraId="142AA54E" w14:textId="77777777" w:rsidR="00A37348" w:rsidRPr="005838A6" w:rsidRDefault="00A37348">
            <w:pPr>
              <w:pStyle w:val="TAC"/>
              <w:rPr>
                <w:lang w:eastAsia="fr-FR"/>
              </w:rPr>
            </w:pPr>
            <w:r w:rsidRPr="005838A6">
              <w:rPr>
                <w:lang w:eastAsia="fr-FR"/>
              </w:rPr>
              <w:t>± 5 – X</w:t>
            </w:r>
          </w:p>
        </w:tc>
        <w:tc>
          <w:tcPr>
            <w:tcW w:w="5040" w:type="dxa"/>
            <w:gridSpan w:val="2"/>
            <w:tcBorders>
              <w:top w:val="single" w:sz="4" w:space="0" w:color="auto"/>
              <w:left w:val="nil"/>
              <w:bottom w:val="single" w:sz="4" w:space="0" w:color="auto"/>
              <w:right w:val="single" w:sz="4" w:space="0" w:color="auto"/>
            </w:tcBorders>
            <w:hideMark/>
          </w:tcPr>
          <w:p w14:paraId="43146359" w14:textId="77777777" w:rsidR="00A37348" w:rsidRPr="005838A6" w:rsidRDefault="00A37348">
            <w:pPr>
              <w:pStyle w:val="TAC"/>
              <w:rPr>
                <w:lang w:eastAsia="fr-FR"/>
              </w:rPr>
            </w:pPr>
            <w:r w:rsidRPr="005838A6">
              <w:rPr>
                <w:lang w:eastAsia="fr-FR"/>
              </w:rPr>
              <w:t>-13</w:t>
            </w:r>
          </w:p>
        </w:tc>
        <w:tc>
          <w:tcPr>
            <w:tcW w:w="1944" w:type="dxa"/>
            <w:tcBorders>
              <w:top w:val="nil"/>
              <w:left w:val="single" w:sz="4" w:space="0" w:color="auto"/>
              <w:bottom w:val="nil"/>
              <w:right w:val="single" w:sz="4" w:space="0" w:color="auto"/>
            </w:tcBorders>
            <w:hideMark/>
          </w:tcPr>
          <w:p w14:paraId="00342826" w14:textId="77777777" w:rsidR="00A37348" w:rsidRPr="005838A6" w:rsidRDefault="00A37348">
            <w:pPr>
              <w:rPr>
                <w:lang w:eastAsia="fr-FR"/>
              </w:rPr>
            </w:pPr>
          </w:p>
        </w:tc>
      </w:tr>
      <w:tr w:rsidR="00A37348" w:rsidRPr="005838A6" w14:paraId="08515989" w14:textId="77777777" w:rsidTr="00A37348">
        <w:trPr>
          <w:trHeight w:val="187"/>
          <w:jc w:val="center"/>
        </w:trPr>
        <w:tc>
          <w:tcPr>
            <w:tcW w:w="2410" w:type="dxa"/>
            <w:tcBorders>
              <w:top w:val="nil"/>
              <w:left w:val="single" w:sz="4" w:space="0" w:color="auto"/>
              <w:bottom w:val="single" w:sz="4" w:space="0" w:color="auto"/>
              <w:right w:val="single" w:sz="4" w:space="0" w:color="auto"/>
            </w:tcBorders>
            <w:noWrap/>
            <w:hideMark/>
          </w:tcPr>
          <w:p w14:paraId="2F1A2B01" w14:textId="77777777" w:rsidR="00A37348" w:rsidRPr="005838A6" w:rsidRDefault="00A37348">
            <w:pPr>
              <w:pStyle w:val="TAC"/>
              <w:rPr>
                <w:lang w:eastAsia="fr-FR"/>
              </w:rPr>
            </w:pPr>
            <w:r w:rsidRPr="005838A6">
              <w:rPr>
                <w:lang w:eastAsia="fr-FR"/>
              </w:rPr>
              <w:t>± X - (BW</w:t>
            </w:r>
            <w:r w:rsidRPr="005838A6">
              <w:rPr>
                <w:vertAlign w:val="subscript"/>
                <w:lang w:eastAsia="fr-FR"/>
              </w:rPr>
              <w:t>Channel_CA</w:t>
            </w:r>
            <w:r w:rsidRPr="005838A6">
              <w:rPr>
                <w:lang w:eastAsia="fr-FR"/>
              </w:rPr>
              <w:t xml:space="preserve"> + 5 MHz)</w:t>
            </w:r>
          </w:p>
        </w:tc>
        <w:tc>
          <w:tcPr>
            <w:tcW w:w="5040" w:type="dxa"/>
            <w:gridSpan w:val="2"/>
            <w:tcBorders>
              <w:top w:val="single" w:sz="4" w:space="0" w:color="auto"/>
              <w:left w:val="nil"/>
              <w:bottom w:val="single" w:sz="4" w:space="0" w:color="auto"/>
              <w:right w:val="single" w:sz="4" w:space="0" w:color="auto"/>
            </w:tcBorders>
            <w:hideMark/>
          </w:tcPr>
          <w:p w14:paraId="19F0807C" w14:textId="77777777" w:rsidR="00A37348" w:rsidRPr="005838A6" w:rsidRDefault="00A37348">
            <w:pPr>
              <w:pStyle w:val="TAC"/>
              <w:rPr>
                <w:lang w:eastAsia="fr-FR"/>
              </w:rPr>
            </w:pPr>
            <w:r w:rsidRPr="005838A6">
              <w:rPr>
                <w:lang w:eastAsia="fr-FR"/>
              </w:rPr>
              <w:t>-25</w:t>
            </w:r>
          </w:p>
        </w:tc>
        <w:tc>
          <w:tcPr>
            <w:tcW w:w="1944" w:type="dxa"/>
            <w:tcBorders>
              <w:top w:val="nil"/>
              <w:left w:val="single" w:sz="4" w:space="0" w:color="auto"/>
              <w:bottom w:val="single" w:sz="4" w:space="0" w:color="auto"/>
              <w:right w:val="single" w:sz="4" w:space="0" w:color="auto"/>
            </w:tcBorders>
            <w:hideMark/>
          </w:tcPr>
          <w:p w14:paraId="3A7DD496" w14:textId="77777777" w:rsidR="00A37348" w:rsidRPr="005838A6" w:rsidRDefault="00A37348">
            <w:pPr>
              <w:rPr>
                <w:lang w:eastAsia="fr-FR"/>
              </w:rPr>
            </w:pPr>
          </w:p>
        </w:tc>
      </w:tr>
      <w:tr w:rsidR="00A37348" w:rsidRPr="005838A6" w14:paraId="60BB46DC" w14:textId="77777777" w:rsidTr="00A37348">
        <w:trPr>
          <w:trHeight w:val="187"/>
          <w:jc w:val="center"/>
        </w:trPr>
        <w:tc>
          <w:tcPr>
            <w:tcW w:w="9394" w:type="dxa"/>
            <w:gridSpan w:val="4"/>
            <w:tcBorders>
              <w:top w:val="single" w:sz="4" w:space="0" w:color="auto"/>
              <w:left w:val="single" w:sz="4" w:space="0" w:color="auto"/>
              <w:bottom w:val="single" w:sz="4" w:space="0" w:color="auto"/>
              <w:right w:val="single" w:sz="4" w:space="0" w:color="auto"/>
            </w:tcBorders>
            <w:hideMark/>
          </w:tcPr>
          <w:p w14:paraId="33E4847C" w14:textId="77777777" w:rsidR="00A37348" w:rsidRPr="005838A6" w:rsidRDefault="00A37348">
            <w:pPr>
              <w:pStyle w:val="TAN"/>
              <w:rPr>
                <w:lang w:eastAsia="fr-FR"/>
              </w:rPr>
            </w:pPr>
            <w:r w:rsidRPr="005838A6">
              <w:rPr>
                <w:lang w:eastAsia="fr-FR"/>
              </w:rPr>
              <w:t>NOTE:</w:t>
            </w:r>
            <w:r w:rsidRPr="005838A6">
              <w:rPr>
                <w:lang w:eastAsia="fr-FR"/>
              </w:rPr>
              <w:tab/>
              <w:t>X is aggregated bandwidth</w:t>
            </w:r>
          </w:p>
        </w:tc>
      </w:tr>
    </w:tbl>
    <w:p w14:paraId="0B9A6082" w14:textId="77777777" w:rsidR="00A37348" w:rsidRPr="005838A6" w:rsidRDefault="00A37348" w:rsidP="00A37348"/>
    <w:p w14:paraId="3C7514FF" w14:textId="77777777" w:rsidR="00A37348" w:rsidRPr="005838A6" w:rsidRDefault="00A37348" w:rsidP="00A37348">
      <w:r w:rsidRPr="005838A6">
        <w:t>The normative reference for this requirement is TS 38.101-1 [2] subclause 6.5A.2.3.1.</w:t>
      </w:r>
    </w:p>
    <w:p w14:paraId="72B35632" w14:textId="77777777" w:rsidR="00A37348" w:rsidRPr="005838A6" w:rsidRDefault="00A37348" w:rsidP="00A37348">
      <w:pPr>
        <w:pStyle w:val="Heading5"/>
      </w:pPr>
      <w:r w:rsidRPr="005838A6">
        <w:t>6.5A.2.3.1</w:t>
      </w:r>
      <w:r w:rsidRPr="005838A6">
        <w:tab/>
        <w:t>Additional spectrum emission mask for CA (2UL CA)</w:t>
      </w:r>
    </w:p>
    <w:p w14:paraId="64FEBB04" w14:textId="77777777" w:rsidR="00A37348" w:rsidRPr="005838A6" w:rsidRDefault="00A37348" w:rsidP="00A37348">
      <w:pPr>
        <w:pStyle w:val="EditorsNote"/>
      </w:pPr>
      <w:r w:rsidRPr="005838A6">
        <w:t>Editor’s note: The following aspects are either missing or not yet determined:</w:t>
      </w:r>
    </w:p>
    <w:p w14:paraId="1B59763A" w14:textId="10C92715" w:rsidR="00A37348" w:rsidRPr="005838A6" w:rsidRDefault="00A37348" w:rsidP="00A37348">
      <w:pPr>
        <w:pStyle w:val="EditorsNote"/>
        <w:numPr>
          <w:ilvl w:val="0"/>
          <w:numId w:val="49"/>
        </w:numPr>
        <w:textAlignment w:val="auto"/>
      </w:pPr>
      <w:r w:rsidRPr="005838A6">
        <w:t xml:space="preserve">Tests for network signalling value other than </w:t>
      </w:r>
      <w:r w:rsidR="00A110C0" w:rsidRPr="005838A6">
        <w:t>CA_</w:t>
      </w:r>
      <w:r w:rsidRPr="005838A6">
        <w:t>NS_04 are not complete.</w:t>
      </w:r>
    </w:p>
    <w:p w14:paraId="52194684" w14:textId="77777777" w:rsidR="00A37348" w:rsidRPr="005838A6" w:rsidRDefault="00A37348" w:rsidP="00A37348">
      <w:pPr>
        <w:pStyle w:val="H6"/>
      </w:pPr>
      <w:r w:rsidRPr="005838A6">
        <w:t>6.5A.2.3.1.1</w:t>
      </w:r>
      <w:r w:rsidRPr="005838A6">
        <w:tab/>
        <w:t>Test purpose</w:t>
      </w:r>
    </w:p>
    <w:p w14:paraId="2EB31FAE" w14:textId="77777777" w:rsidR="00A37348" w:rsidRPr="005838A6" w:rsidRDefault="00A37348" w:rsidP="00A37348">
      <w:r w:rsidRPr="005838A6">
        <w:t>To verify that the power of any UE emission shall not exceed specified level for the specified channel bandwidth under the deployment scenarios where additional requirements are specified.</w:t>
      </w:r>
    </w:p>
    <w:p w14:paraId="28D31501" w14:textId="77777777" w:rsidR="00A37348" w:rsidRPr="005838A6" w:rsidRDefault="00A37348" w:rsidP="00A37348">
      <w:pPr>
        <w:pStyle w:val="H6"/>
      </w:pPr>
      <w:r w:rsidRPr="005838A6">
        <w:t>6.5A.2.3.1.2</w:t>
      </w:r>
      <w:r w:rsidRPr="005838A6">
        <w:tab/>
        <w:t>Test applicability</w:t>
      </w:r>
    </w:p>
    <w:p w14:paraId="44D98315" w14:textId="77777777" w:rsidR="00A37348" w:rsidRPr="005838A6" w:rsidRDefault="00A37348" w:rsidP="00A37348">
      <w:r w:rsidRPr="005838A6">
        <w:t>This test case applies to all types of NR UE release 15 and forward that supports 2UL CA.</w:t>
      </w:r>
    </w:p>
    <w:p w14:paraId="67868D8D" w14:textId="77777777" w:rsidR="00A37348" w:rsidRPr="005838A6" w:rsidRDefault="00A37348" w:rsidP="00A37348">
      <w:pPr>
        <w:pStyle w:val="H6"/>
      </w:pPr>
      <w:r w:rsidRPr="005838A6">
        <w:t>6.5A.2.3.1.3</w:t>
      </w:r>
      <w:r w:rsidRPr="005838A6">
        <w:tab/>
        <w:t>Minimum conformance requirements</w:t>
      </w:r>
    </w:p>
    <w:p w14:paraId="2FF13AA8" w14:textId="77777777" w:rsidR="00A37348" w:rsidRPr="005838A6" w:rsidRDefault="00A37348" w:rsidP="00A37348">
      <w:r w:rsidRPr="005838A6">
        <w:t>The minimum conformance requirements are defined in subclause 6.5A.2.3.0.</w:t>
      </w:r>
    </w:p>
    <w:p w14:paraId="5464101A" w14:textId="77777777" w:rsidR="00A37348" w:rsidRPr="005838A6" w:rsidRDefault="00A37348" w:rsidP="00A37348">
      <w:pPr>
        <w:pStyle w:val="H6"/>
      </w:pPr>
      <w:r w:rsidRPr="005838A6">
        <w:t>6.5A.2.3.1.4</w:t>
      </w:r>
      <w:r w:rsidRPr="005838A6">
        <w:tab/>
        <w:t>Test description</w:t>
      </w:r>
    </w:p>
    <w:p w14:paraId="1DCAA3D1" w14:textId="77777777" w:rsidR="00A37348" w:rsidRPr="005838A6" w:rsidRDefault="00A37348" w:rsidP="00A37348">
      <w:pPr>
        <w:pStyle w:val="H6"/>
      </w:pPr>
      <w:r w:rsidRPr="005838A6">
        <w:t>6.5A.2.3.1.4.1</w:t>
      </w:r>
      <w:r w:rsidRPr="005838A6">
        <w:tab/>
        <w:t>Initial conditions</w:t>
      </w:r>
    </w:p>
    <w:p w14:paraId="01FB51C3" w14:textId="77777777" w:rsidR="00A37348" w:rsidRPr="005838A6" w:rsidRDefault="00A37348" w:rsidP="00A37348">
      <w:r w:rsidRPr="005838A6">
        <w:t>Initial conditions are a set of test configurations the UE needs to be tested in and the steps for the SS to take with the UE to reach the correct measurement state.</w:t>
      </w:r>
    </w:p>
    <w:p w14:paraId="217C483C" w14:textId="36EEF35F" w:rsidR="00A37348" w:rsidRPr="005838A6" w:rsidRDefault="00A37348" w:rsidP="00A37348">
      <w:r w:rsidRPr="005838A6">
        <w:t xml:space="preserve">The initial test configurations consist of environmental conditions, test frequencies, test channel bandwidths and sub-carrier spacing based on NR CA configuration specified in clause 5.5A. All of these configurations shall be tested with applicable test parameters for each CA configuration, are shown </w:t>
      </w:r>
      <w:r w:rsidR="00A110C0" w:rsidRPr="005838A6">
        <w:t>below</w:t>
      </w:r>
      <w:r w:rsidRPr="005838A6">
        <w:t>. The details of the uplink reference measurement channels (RMCs) are specified in Annexes A.2. Configurations of PDSCH and PDCCH before measurement are specified in Annex C.2</w:t>
      </w:r>
    </w:p>
    <w:p w14:paraId="37EBE796" w14:textId="77777777" w:rsidR="00A37348" w:rsidRPr="005838A6" w:rsidRDefault="00A37348" w:rsidP="00A37348">
      <w:pPr>
        <w:pStyle w:val="TH"/>
      </w:pPr>
      <w:r w:rsidRPr="005838A6">
        <w:t>Table 6.5A.2.3.1.4.1-1: Test Configuration Table (network signalling value "CA_NS_04")</w:t>
      </w:r>
    </w:p>
    <w:p w14:paraId="70204267" w14:textId="07FB64EC" w:rsidR="00A37348" w:rsidRPr="005838A6" w:rsidRDefault="00A37348" w:rsidP="00A37348">
      <w:r w:rsidRPr="005838A6">
        <w:t>Same test configuration as listed in Table 6.2A.3.1.4.1-</w:t>
      </w:r>
      <w:r w:rsidR="00A110C0" w:rsidRPr="005838A6">
        <w:t>7</w:t>
      </w:r>
      <w:r w:rsidRPr="005838A6">
        <w:t xml:space="preserve"> shall be used with the following exceptions:</w:t>
      </w:r>
    </w:p>
    <w:p w14:paraId="4099FD34" w14:textId="525B6A4E" w:rsidR="00A37348" w:rsidRPr="005838A6" w:rsidRDefault="00A37348" w:rsidP="00A37348">
      <w:pPr>
        <w:pStyle w:val="B10"/>
        <w:numPr>
          <w:ilvl w:val="0"/>
          <w:numId w:val="50"/>
        </w:numPr>
        <w:textAlignment w:val="auto"/>
      </w:pPr>
      <w:r w:rsidRPr="005838A6">
        <w:t xml:space="preserve">Only Test IDs </w:t>
      </w:r>
      <w:r w:rsidR="00A110C0" w:rsidRPr="005838A6">
        <w:t>1~4</w:t>
      </w:r>
      <w:r w:rsidRPr="005838A6">
        <w:t xml:space="preserve"> are tested.</w:t>
      </w:r>
    </w:p>
    <w:p w14:paraId="6E939871" w14:textId="77777777" w:rsidR="00A37348" w:rsidRPr="005838A6" w:rsidRDefault="00A37348" w:rsidP="00A37348">
      <w:pPr>
        <w:pStyle w:val="B10"/>
      </w:pPr>
      <w:r w:rsidRPr="005838A6">
        <w:t>1.</w:t>
      </w:r>
      <w:r w:rsidRPr="005838A6">
        <w:tab/>
        <w:t>Connect the SS to the UE antenna connectors as shown in TS 38.508-1 [5] Annex A, in Figure A.3.1.1.3 for TE diagram and section A.3.2 for UE diagram.</w:t>
      </w:r>
    </w:p>
    <w:p w14:paraId="2F4C1E1D" w14:textId="77777777" w:rsidR="00A37348" w:rsidRPr="005838A6" w:rsidRDefault="00A37348" w:rsidP="00A37348">
      <w:pPr>
        <w:pStyle w:val="B10"/>
      </w:pPr>
      <w:r w:rsidRPr="005838A6">
        <w:t>2.</w:t>
      </w:r>
      <w:r w:rsidRPr="005838A6">
        <w:tab/>
        <w:t>The parameter settings for the cell are set up according to TS 38.508-1 [5] subclause4.4.3.</w:t>
      </w:r>
    </w:p>
    <w:p w14:paraId="162C0A24" w14:textId="77777777" w:rsidR="00A37348" w:rsidRPr="005838A6" w:rsidRDefault="00A37348" w:rsidP="00A37348">
      <w:pPr>
        <w:pStyle w:val="B10"/>
      </w:pPr>
      <w:r w:rsidRPr="005838A6">
        <w:t>3.</w:t>
      </w:r>
      <w:r w:rsidRPr="005838A6">
        <w:tab/>
        <w:t>Downlink signals for PCC are initially set up according to Annex C.0, C.1, C.2, and uplink signals according to Annex G.0, G.1, G.2, G.3.0.</w:t>
      </w:r>
    </w:p>
    <w:p w14:paraId="328DC51F" w14:textId="77777777" w:rsidR="00A37348" w:rsidRPr="005838A6" w:rsidRDefault="00A37348" w:rsidP="00A37348">
      <w:pPr>
        <w:pStyle w:val="B10"/>
      </w:pPr>
      <w:r w:rsidRPr="005838A6">
        <w:t>4.</w:t>
      </w:r>
      <w:r w:rsidRPr="005838A6">
        <w:tab/>
        <w:t>The UL Reference Measurement channels are set according to the test configuration tables in clause 6.2A.2.1.4.1.</w:t>
      </w:r>
    </w:p>
    <w:p w14:paraId="03CFF907" w14:textId="77777777" w:rsidR="00A37348" w:rsidRPr="005838A6" w:rsidRDefault="00A37348" w:rsidP="00A37348">
      <w:pPr>
        <w:pStyle w:val="B10"/>
      </w:pPr>
      <w:r w:rsidRPr="005838A6">
        <w:t>5.</w:t>
      </w:r>
      <w:r w:rsidRPr="005838A6">
        <w:tab/>
        <w:t xml:space="preserve">Propagation conditions are set according to Annex B.0 </w:t>
      </w:r>
    </w:p>
    <w:p w14:paraId="5C912EF3" w14:textId="77777777" w:rsidR="00A37348" w:rsidRPr="005838A6" w:rsidRDefault="00A37348" w:rsidP="00A37348">
      <w:pPr>
        <w:pStyle w:val="B10"/>
      </w:pPr>
      <w:r w:rsidRPr="005838A6">
        <w:t>6.</w:t>
      </w:r>
      <w:r w:rsidRPr="005838A6">
        <w:tab/>
        <w:t xml:space="preserve">Ensure the UE is in state RRC_CONNECTED with generic procedure parameters Connectivity </w:t>
      </w:r>
      <w:r w:rsidRPr="005838A6">
        <w:rPr>
          <w:i/>
        </w:rPr>
        <w:t>NR</w:t>
      </w:r>
      <w:r w:rsidRPr="005838A6">
        <w:t xml:space="preserve">, Connected without release </w:t>
      </w:r>
      <w:r w:rsidRPr="005838A6">
        <w:rPr>
          <w:i/>
        </w:rPr>
        <w:t xml:space="preserve">On, </w:t>
      </w:r>
      <w:r w:rsidRPr="005838A6">
        <w:t>Test Mode</w:t>
      </w:r>
      <w:r w:rsidRPr="005838A6">
        <w:rPr>
          <w:i/>
        </w:rPr>
        <w:t xml:space="preserve"> On </w:t>
      </w:r>
      <w:r w:rsidRPr="005838A6">
        <w:t>and Test Loop Function</w:t>
      </w:r>
      <w:r w:rsidRPr="005838A6">
        <w:rPr>
          <w:i/>
        </w:rPr>
        <w:t xml:space="preserve"> On</w:t>
      </w:r>
      <w:r w:rsidRPr="005838A6">
        <w:t xml:space="preserve"> according to TS 38.508-1 [5] clause 4.5. Message contents are defined in clause 6.5A.2.3.1.4.3</w:t>
      </w:r>
    </w:p>
    <w:p w14:paraId="48C2FCF7" w14:textId="77777777" w:rsidR="00A37348" w:rsidRPr="005838A6" w:rsidRDefault="00A37348" w:rsidP="00A37348">
      <w:pPr>
        <w:pStyle w:val="H6"/>
      </w:pPr>
      <w:r w:rsidRPr="005838A6">
        <w:t>6.5A.2.3.1.4.2</w:t>
      </w:r>
      <w:r w:rsidRPr="005838A6">
        <w:tab/>
        <w:t>Test procedure</w:t>
      </w:r>
    </w:p>
    <w:p w14:paraId="7B6F5DA7" w14:textId="77777777" w:rsidR="00A37348" w:rsidRPr="005838A6" w:rsidRDefault="00A37348" w:rsidP="00A37348">
      <w:pPr>
        <w:pStyle w:val="B10"/>
      </w:pPr>
      <w:r w:rsidRPr="005838A6">
        <w:t>1.</w:t>
      </w:r>
      <w:r w:rsidRPr="005838A6">
        <w:tab/>
        <w:t>Configure SCC according to Annex C.0, C.1, C.2 for all downlink physical channels.</w:t>
      </w:r>
    </w:p>
    <w:p w14:paraId="7A68CC45" w14:textId="77777777" w:rsidR="00A37348" w:rsidRPr="005838A6" w:rsidRDefault="00A37348" w:rsidP="00A37348">
      <w:pPr>
        <w:pStyle w:val="B10"/>
      </w:pPr>
      <w:r w:rsidRPr="005838A6">
        <w:t>2.</w:t>
      </w:r>
      <w:r w:rsidRPr="005838A6">
        <w:tab/>
        <w:t>The SS shall configure SCC as per TS 38.508-1 [5] clause 5.5.1. Message contents are defined in clause 6.5A.2.3.1.4.3.</w:t>
      </w:r>
    </w:p>
    <w:p w14:paraId="217175F8" w14:textId="77777777" w:rsidR="00A37348" w:rsidRPr="005838A6" w:rsidRDefault="00A37348" w:rsidP="00A37348">
      <w:pPr>
        <w:pStyle w:val="B10"/>
      </w:pPr>
      <w:r w:rsidRPr="005838A6">
        <w:t>3.</w:t>
      </w:r>
      <w:r w:rsidRPr="005838A6">
        <w:tab/>
        <w:t>SS activates SCC by sending the activation MAC CE (Refer TS 38.321 [18], clauses 5.9, 6.1.3.10). Wait for at least 2 seconds (Refer TS 38.133[19], clause9.3).</w:t>
      </w:r>
    </w:p>
    <w:p w14:paraId="18C76B29" w14:textId="77777777" w:rsidR="00A37348" w:rsidRPr="005838A6" w:rsidRDefault="00A37348" w:rsidP="00A37348">
      <w:pPr>
        <w:pStyle w:val="B10"/>
      </w:pPr>
      <w:r w:rsidRPr="005838A6">
        <w:t>4.</w:t>
      </w:r>
      <w:r w:rsidRPr="005838A6">
        <w:tab/>
        <w:t>SS sends uplink scheduling information for each UL HARQ process via PDCCH DCI format 0_1 for C_RNTI to schedule the UL RMC according to Table 6.5A.2.3.1.4.1-1 on both PCC and SCC. Since the UL has no payload and no loopback data to send the UE sends uplink MAC padding bits on the UL RMC.</w:t>
      </w:r>
    </w:p>
    <w:p w14:paraId="3566C2FC" w14:textId="77777777" w:rsidR="00A37348" w:rsidRPr="005838A6" w:rsidRDefault="00A37348" w:rsidP="00A37348">
      <w:pPr>
        <w:pStyle w:val="B10"/>
      </w:pPr>
      <w:r w:rsidRPr="005838A6">
        <w:t>5.</w:t>
      </w:r>
      <w:r w:rsidRPr="005838A6">
        <w:tab/>
        <w:t>Send continuously power control “up” commands in every uplink scheduling information to the UE until the UE transmits at P</w:t>
      </w:r>
      <w:r w:rsidRPr="005838A6">
        <w:rPr>
          <w:vertAlign w:val="subscript"/>
        </w:rPr>
        <w:t>UMAX</w:t>
      </w:r>
      <w:r w:rsidRPr="005838A6">
        <w:t xml:space="preserve"> level. Allow at least 200ms for the UE to reach P</w:t>
      </w:r>
      <w:r w:rsidRPr="005838A6">
        <w:rPr>
          <w:vertAlign w:val="subscript"/>
        </w:rPr>
        <w:t>UMAX</w:t>
      </w:r>
      <w:r w:rsidRPr="005838A6">
        <w:t xml:space="preserve"> level.</w:t>
      </w:r>
    </w:p>
    <w:p w14:paraId="42531523" w14:textId="77777777" w:rsidR="00A37348" w:rsidRPr="005838A6" w:rsidRDefault="00A37348" w:rsidP="00A37348">
      <w:pPr>
        <w:pStyle w:val="B10"/>
      </w:pPr>
      <w:r w:rsidRPr="005838A6">
        <w:t>6.</w:t>
      </w:r>
      <w:r w:rsidRPr="005838A6">
        <w:tab/>
        <w:t xml:space="preserve">Measure the mean power over all component carriers in the CA configuration of the radio access mode, which shall meet the requirements described in clause 6.2A.3. The period of the measurement shall be at least the continuous duration of one active sub-frame (1ms) and in the uplink symbols. For TDD slots with transient periods are not under test. </w:t>
      </w:r>
      <w:r w:rsidRPr="005838A6">
        <w:rPr>
          <w:rFonts w:cs="v5.0.0"/>
        </w:rPr>
        <w:t xml:space="preserve">For power class 2 </w:t>
      </w:r>
      <w:r w:rsidRPr="005838A6">
        <w:t xml:space="preserve">intra-band contiguous carrier aggregation, the additional spectrum emission mask is measured as the sum from both UE transmit antenna connectors when UE indicates support for </w:t>
      </w:r>
      <w:r w:rsidRPr="005838A6">
        <w:rPr>
          <w:i/>
        </w:rPr>
        <w:t>dualPA-Architecture</w:t>
      </w:r>
      <w:r w:rsidRPr="005838A6">
        <w:t xml:space="preserve"> IE.</w:t>
      </w:r>
    </w:p>
    <w:p w14:paraId="085EC685" w14:textId="31CC2AB4" w:rsidR="00A37348" w:rsidRPr="005838A6" w:rsidRDefault="00A37348" w:rsidP="00A37348">
      <w:pPr>
        <w:pStyle w:val="B10"/>
      </w:pPr>
      <w:r w:rsidRPr="005838A6">
        <w:t>7.</w:t>
      </w:r>
      <w:r w:rsidRPr="005838A6">
        <w:tab/>
        <w:t>Measure the power of the transmitted signal with a measurement filter of bandwidths according to Table 6.5A.2.3.1.5.1-1</w:t>
      </w:r>
      <w:r w:rsidR="001B171E" w:rsidRPr="005838A6">
        <w:t xml:space="preserve"> and using a rms detector</w:t>
      </w:r>
      <w:r w:rsidRPr="005838A6">
        <w:t xml:space="preserve">. </w:t>
      </w:r>
      <w:r w:rsidR="00BE0B51" w:rsidRPr="005838A6">
        <w:rPr>
          <w:lang w:eastAsia="zh-CN"/>
        </w:rPr>
        <w:t>If</w:t>
      </w:r>
      <w:r w:rsidR="00BE0B51" w:rsidRPr="005838A6">
        <w:t xml:space="preserve"> </w:t>
      </w:r>
      <w:r w:rsidR="00BE0B51" w:rsidRPr="005838A6">
        <w:rPr>
          <w:lang w:eastAsia="zh-CN"/>
        </w:rPr>
        <w:t xml:space="preserve">the sweep count is higher than one, the trace mode shall be average. </w:t>
      </w:r>
      <w:r w:rsidRPr="005838A6">
        <w:t xml:space="preserve">The centre frequency of the filter shall be stepped in continuous steps according to the same table. The measured power shall be recorded for each step. The measurement period shall capture the active TSs. </w:t>
      </w:r>
      <w:r w:rsidRPr="005838A6">
        <w:rPr>
          <w:rFonts w:cs="v5.0.0"/>
        </w:rPr>
        <w:t>For power class 2</w:t>
      </w:r>
      <w:r w:rsidRPr="005838A6">
        <w:t xml:space="preserve"> UE, the power is measured as the sum from both UE transmit antenna connectors when UE indicates support for </w:t>
      </w:r>
      <w:r w:rsidRPr="005838A6">
        <w:rPr>
          <w:i/>
        </w:rPr>
        <w:t>dualPA-Architecture</w:t>
      </w:r>
      <w:r w:rsidRPr="005838A6">
        <w:t xml:space="preserve"> IE.</w:t>
      </w:r>
    </w:p>
    <w:p w14:paraId="36F297E3" w14:textId="77777777" w:rsidR="00A37348" w:rsidRPr="005838A6" w:rsidRDefault="00A37348" w:rsidP="00A37348">
      <w:pPr>
        <w:pStyle w:val="H6"/>
      </w:pPr>
      <w:r w:rsidRPr="005838A6">
        <w:t>6.5A.2.3.1.4.3</w:t>
      </w:r>
      <w:r w:rsidRPr="005838A6">
        <w:tab/>
        <w:t>Message contents</w:t>
      </w:r>
    </w:p>
    <w:p w14:paraId="13B9A274" w14:textId="77777777" w:rsidR="00A37348" w:rsidRPr="005838A6" w:rsidRDefault="00A37348" w:rsidP="00A37348">
      <w:r w:rsidRPr="005838A6">
        <w:t>Message contents are same as 6.2A.3.1.4.3.</w:t>
      </w:r>
    </w:p>
    <w:p w14:paraId="5399FE74" w14:textId="77777777" w:rsidR="00A37348" w:rsidRPr="005838A6" w:rsidRDefault="00A37348" w:rsidP="00A37348">
      <w:pPr>
        <w:pStyle w:val="H6"/>
      </w:pPr>
      <w:r w:rsidRPr="005838A6">
        <w:t>6.5A.2.3.1.5</w:t>
      </w:r>
      <w:r w:rsidRPr="005838A6">
        <w:tab/>
        <w:t>Test requirement</w:t>
      </w:r>
    </w:p>
    <w:p w14:paraId="55C37876" w14:textId="77777777" w:rsidR="00A37348" w:rsidRPr="005838A6" w:rsidRDefault="00A37348" w:rsidP="00A37348">
      <w:pPr>
        <w:pStyle w:val="TH"/>
      </w:pPr>
      <w:r w:rsidRPr="005838A6">
        <w:t>Table 6.5A.2.3.1.5-1: Test Tolerance for Additional Spectrum emission mask</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08"/>
        <w:gridCol w:w="1984"/>
        <w:gridCol w:w="1984"/>
      </w:tblGrid>
      <w:tr w:rsidR="00A37348" w:rsidRPr="005838A6" w14:paraId="495291C1" w14:textId="77777777" w:rsidTr="00A37348">
        <w:trPr>
          <w:jc w:val="center"/>
        </w:trPr>
        <w:tc>
          <w:tcPr>
            <w:tcW w:w="2608" w:type="dxa"/>
            <w:tcBorders>
              <w:top w:val="single" w:sz="4" w:space="0" w:color="auto"/>
              <w:left w:val="single" w:sz="4" w:space="0" w:color="auto"/>
              <w:bottom w:val="single" w:sz="4" w:space="0" w:color="auto"/>
              <w:right w:val="single" w:sz="4" w:space="0" w:color="auto"/>
            </w:tcBorders>
            <w:vAlign w:val="center"/>
          </w:tcPr>
          <w:p w14:paraId="46F13C48" w14:textId="77777777" w:rsidR="00A37348" w:rsidRPr="005838A6" w:rsidRDefault="00A37348">
            <w:pPr>
              <w:pStyle w:val="TAC"/>
              <w:jc w:val="left"/>
              <w:rPr>
                <w:lang w:eastAsia="fr-FR"/>
              </w:rPr>
            </w:pPr>
          </w:p>
        </w:tc>
        <w:tc>
          <w:tcPr>
            <w:tcW w:w="1984" w:type="dxa"/>
            <w:tcBorders>
              <w:top w:val="single" w:sz="4" w:space="0" w:color="auto"/>
              <w:left w:val="single" w:sz="4" w:space="0" w:color="auto"/>
              <w:bottom w:val="single" w:sz="4" w:space="0" w:color="auto"/>
              <w:right w:val="single" w:sz="4" w:space="0" w:color="auto"/>
            </w:tcBorders>
            <w:vAlign w:val="center"/>
            <w:hideMark/>
          </w:tcPr>
          <w:p w14:paraId="2FA261D6" w14:textId="77777777" w:rsidR="00A37348" w:rsidRPr="005838A6" w:rsidRDefault="00A37348">
            <w:pPr>
              <w:pStyle w:val="TAH"/>
              <w:jc w:val="left"/>
              <w:rPr>
                <w:lang w:eastAsia="fr-FR"/>
              </w:rPr>
            </w:pPr>
            <w:r w:rsidRPr="005838A6">
              <w:rPr>
                <w:lang w:eastAsia="fr-FR"/>
              </w:rPr>
              <w:t>f ≤ 3.0GHz</w:t>
            </w:r>
          </w:p>
        </w:tc>
        <w:tc>
          <w:tcPr>
            <w:tcW w:w="1984" w:type="dxa"/>
            <w:tcBorders>
              <w:top w:val="single" w:sz="4" w:space="0" w:color="auto"/>
              <w:left w:val="single" w:sz="4" w:space="0" w:color="auto"/>
              <w:bottom w:val="single" w:sz="4" w:space="0" w:color="auto"/>
              <w:right w:val="single" w:sz="4" w:space="0" w:color="auto"/>
            </w:tcBorders>
            <w:vAlign w:val="center"/>
            <w:hideMark/>
          </w:tcPr>
          <w:p w14:paraId="039013C1" w14:textId="77777777" w:rsidR="00A37348" w:rsidRPr="005838A6" w:rsidRDefault="00A37348">
            <w:pPr>
              <w:pStyle w:val="TAH"/>
              <w:jc w:val="left"/>
              <w:rPr>
                <w:lang w:eastAsia="fr-FR"/>
              </w:rPr>
            </w:pPr>
            <w:r w:rsidRPr="005838A6">
              <w:rPr>
                <w:lang w:eastAsia="fr-FR"/>
              </w:rPr>
              <w:t>3.0GHz &lt; f ≤ 6GHz</w:t>
            </w:r>
          </w:p>
        </w:tc>
      </w:tr>
      <w:tr w:rsidR="00A37348" w:rsidRPr="005838A6" w14:paraId="52DE0AB2" w14:textId="77777777" w:rsidTr="00A37348">
        <w:trPr>
          <w:jc w:val="center"/>
        </w:trPr>
        <w:tc>
          <w:tcPr>
            <w:tcW w:w="2608" w:type="dxa"/>
            <w:tcBorders>
              <w:top w:val="single" w:sz="4" w:space="0" w:color="auto"/>
              <w:left w:val="single" w:sz="4" w:space="0" w:color="auto"/>
              <w:bottom w:val="single" w:sz="4" w:space="0" w:color="auto"/>
              <w:right w:val="single" w:sz="4" w:space="0" w:color="auto"/>
            </w:tcBorders>
            <w:vAlign w:val="center"/>
            <w:hideMark/>
          </w:tcPr>
          <w:p w14:paraId="7FAE6D41" w14:textId="77777777" w:rsidR="00A37348" w:rsidRPr="005838A6" w:rsidRDefault="00A37348">
            <w:pPr>
              <w:pStyle w:val="TAH"/>
              <w:jc w:val="left"/>
              <w:rPr>
                <w:lang w:eastAsia="fr-FR"/>
              </w:rPr>
            </w:pPr>
            <w:r w:rsidRPr="005838A6">
              <w:rPr>
                <w:lang w:eastAsia="fr-FR"/>
              </w:rPr>
              <w:t>BW ≤ 40MHz</w:t>
            </w:r>
          </w:p>
        </w:tc>
        <w:tc>
          <w:tcPr>
            <w:tcW w:w="1984" w:type="dxa"/>
            <w:tcBorders>
              <w:top w:val="single" w:sz="4" w:space="0" w:color="auto"/>
              <w:left w:val="single" w:sz="4" w:space="0" w:color="auto"/>
              <w:bottom w:val="single" w:sz="4" w:space="0" w:color="auto"/>
              <w:right w:val="single" w:sz="4" w:space="0" w:color="auto"/>
            </w:tcBorders>
            <w:vAlign w:val="center"/>
            <w:hideMark/>
          </w:tcPr>
          <w:p w14:paraId="61A25624" w14:textId="77777777" w:rsidR="00A37348" w:rsidRPr="005838A6" w:rsidRDefault="00A37348">
            <w:pPr>
              <w:pStyle w:val="TAC"/>
              <w:jc w:val="left"/>
              <w:rPr>
                <w:lang w:eastAsia="fr-FR"/>
              </w:rPr>
            </w:pPr>
            <w:r w:rsidRPr="005838A6">
              <w:rPr>
                <w:lang w:eastAsia="fr-FR"/>
              </w:rPr>
              <w:t>1.5dB</w:t>
            </w:r>
          </w:p>
        </w:tc>
        <w:tc>
          <w:tcPr>
            <w:tcW w:w="1984" w:type="dxa"/>
            <w:tcBorders>
              <w:top w:val="single" w:sz="4" w:space="0" w:color="auto"/>
              <w:left w:val="single" w:sz="4" w:space="0" w:color="auto"/>
              <w:bottom w:val="single" w:sz="4" w:space="0" w:color="auto"/>
              <w:right w:val="single" w:sz="4" w:space="0" w:color="auto"/>
            </w:tcBorders>
            <w:vAlign w:val="center"/>
            <w:hideMark/>
          </w:tcPr>
          <w:p w14:paraId="2BCF82EA" w14:textId="77777777" w:rsidR="00A37348" w:rsidRPr="005838A6" w:rsidRDefault="00A37348">
            <w:pPr>
              <w:pStyle w:val="TAC"/>
              <w:jc w:val="left"/>
              <w:rPr>
                <w:lang w:eastAsia="fr-FR"/>
              </w:rPr>
            </w:pPr>
            <w:r w:rsidRPr="005838A6">
              <w:rPr>
                <w:lang w:eastAsia="fr-FR"/>
              </w:rPr>
              <w:t>1.8dB</w:t>
            </w:r>
          </w:p>
        </w:tc>
      </w:tr>
      <w:tr w:rsidR="00A37348" w:rsidRPr="005838A6" w14:paraId="7EDE1713" w14:textId="77777777" w:rsidTr="00A37348">
        <w:trPr>
          <w:jc w:val="center"/>
        </w:trPr>
        <w:tc>
          <w:tcPr>
            <w:tcW w:w="2608" w:type="dxa"/>
            <w:tcBorders>
              <w:top w:val="single" w:sz="4" w:space="0" w:color="auto"/>
              <w:left w:val="single" w:sz="4" w:space="0" w:color="auto"/>
              <w:bottom w:val="single" w:sz="4" w:space="0" w:color="auto"/>
              <w:right w:val="single" w:sz="4" w:space="0" w:color="auto"/>
            </w:tcBorders>
            <w:vAlign w:val="center"/>
            <w:hideMark/>
          </w:tcPr>
          <w:p w14:paraId="2B4D37A4" w14:textId="77777777" w:rsidR="00A37348" w:rsidRPr="005838A6" w:rsidRDefault="00A37348">
            <w:pPr>
              <w:pStyle w:val="TAH"/>
              <w:jc w:val="left"/>
              <w:rPr>
                <w:lang w:eastAsia="fr-FR"/>
              </w:rPr>
            </w:pPr>
            <w:r w:rsidRPr="005838A6">
              <w:rPr>
                <w:lang w:eastAsia="fr-FR"/>
              </w:rPr>
              <w:t>40MHz &lt; BW ≤ 100MHz</w:t>
            </w:r>
          </w:p>
        </w:tc>
        <w:tc>
          <w:tcPr>
            <w:tcW w:w="1984" w:type="dxa"/>
            <w:tcBorders>
              <w:top w:val="single" w:sz="4" w:space="0" w:color="auto"/>
              <w:left w:val="single" w:sz="4" w:space="0" w:color="auto"/>
              <w:bottom w:val="single" w:sz="4" w:space="0" w:color="auto"/>
              <w:right w:val="single" w:sz="4" w:space="0" w:color="auto"/>
            </w:tcBorders>
            <w:hideMark/>
          </w:tcPr>
          <w:p w14:paraId="4C5C5469" w14:textId="77777777" w:rsidR="00A37348" w:rsidRPr="005838A6" w:rsidRDefault="00A37348">
            <w:pPr>
              <w:pStyle w:val="TAC"/>
              <w:jc w:val="left"/>
              <w:rPr>
                <w:lang w:eastAsia="fr-FR"/>
              </w:rPr>
            </w:pPr>
            <w:r w:rsidRPr="005838A6">
              <w:rPr>
                <w:lang w:eastAsia="fr-FR"/>
              </w:rPr>
              <w:t>1.5dB</w:t>
            </w:r>
          </w:p>
        </w:tc>
        <w:tc>
          <w:tcPr>
            <w:tcW w:w="1984" w:type="dxa"/>
            <w:tcBorders>
              <w:top w:val="single" w:sz="4" w:space="0" w:color="auto"/>
              <w:left w:val="single" w:sz="4" w:space="0" w:color="auto"/>
              <w:bottom w:val="single" w:sz="4" w:space="0" w:color="auto"/>
              <w:right w:val="single" w:sz="4" w:space="0" w:color="auto"/>
            </w:tcBorders>
            <w:hideMark/>
          </w:tcPr>
          <w:p w14:paraId="0D1F2514" w14:textId="77777777" w:rsidR="00A37348" w:rsidRPr="005838A6" w:rsidRDefault="00A37348">
            <w:pPr>
              <w:pStyle w:val="TAC"/>
              <w:jc w:val="left"/>
              <w:rPr>
                <w:lang w:eastAsia="fr-FR"/>
              </w:rPr>
            </w:pPr>
            <w:r w:rsidRPr="005838A6">
              <w:rPr>
                <w:lang w:eastAsia="fr-FR"/>
              </w:rPr>
              <w:t>1.8dB</w:t>
            </w:r>
          </w:p>
        </w:tc>
      </w:tr>
    </w:tbl>
    <w:p w14:paraId="2928378E" w14:textId="77777777" w:rsidR="00A37348" w:rsidRPr="005838A6" w:rsidRDefault="00A37348" w:rsidP="00A37348"/>
    <w:p w14:paraId="06E7FB9C" w14:textId="77777777" w:rsidR="00A37348" w:rsidRPr="005838A6" w:rsidRDefault="00A37348" w:rsidP="00A37348">
      <w:pPr>
        <w:pStyle w:val="H6"/>
      </w:pPr>
      <w:r w:rsidRPr="005838A6">
        <w:t>6.5A.2.3.1.5.1</w:t>
      </w:r>
      <w:r w:rsidRPr="005838A6">
        <w:tab/>
        <w:t>Test requirements (network signalling value "CA_NS_04")</w:t>
      </w:r>
    </w:p>
    <w:p w14:paraId="0CAC4BEB" w14:textId="77777777" w:rsidR="00A37348" w:rsidRPr="005838A6" w:rsidRDefault="00A37348" w:rsidP="00A37348">
      <w:r w:rsidRPr="005838A6">
        <w:t>When "CA_NS_04" is indicated in the cell:</w:t>
      </w:r>
    </w:p>
    <w:p w14:paraId="48E92B58" w14:textId="77777777" w:rsidR="00A37348" w:rsidRPr="005838A6" w:rsidRDefault="00A37348" w:rsidP="00A37348">
      <w:pPr>
        <w:pStyle w:val="B10"/>
      </w:pPr>
      <w:r w:rsidRPr="005838A6">
        <w:t>-</w:t>
      </w:r>
      <w:r w:rsidRPr="005838A6">
        <w:tab/>
        <w:t>the measured UE mean power in the channel bandwidth, derived in step 6, shall fulfil requirements in Table 6.2A.3.1.5-7 for UE power class 3 or Table 6.2A.3.1.5-8 UE power class 2.</w:t>
      </w:r>
    </w:p>
    <w:p w14:paraId="3430B8EB" w14:textId="77777777" w:rsidR="00A37348" w:rsidRPr="005838A6" w:rsidRDefault="00A37348" w:rsidP="00A37348">
      <w:r w:rsidRPr="005838A6">
        <w:t>and</w:t>
      </w:r>
    </w:p>
    <w:p w14:paraId="4C32E311" w14:textId="77777777" w:rsidR="00A37348" w:rsidRPr="005838A6" w:rsidRDefault="00A37348" w:rsidP="00A37348">
      <w:pPr>
        <w:pStyle w:val="B10"/>
      </w:pPr>
      <w:r w:rsidRPr="005838A6">
        <w:t>-</w:t>
      </w:r>
      <w:r w:rsidRPr="005838A6">
        <w:tab/>
        <w:t>the power of any UE emission derived in step 7 shall fulfil requirements in table 6.5A.2.3.1.5.1-1.</w:t>
      </w:r>
    </w:p>
    <w:p w14:paraId="573DD8E5" w14:textId="77777777" w:rsidR="00A37348" w:rsidRPr="005838A6" w:rsidRDefault="00A37348" w:rsidP="00A37348">
      <w:pPr>
        <w:pStyle w:val="TH"/>
      </w:pPr>
      <w:r w:rsidRPr="005838A6">
        <w:t>Table 6.5A.2.3.1.5.1-1: Additional test requirements for "CA_NS_04"</w:t>
      </w:r>
    </w:p>
    <w:tbl>
      <w:tblPr>
        <w:tblW w:w="0" w:type="auto"/>
        <w:jc w:val="center"/>
        <w:tblCellMar>
          <w:left w:w="70" w:type="dxa"/>
          <w:right w:w="70" w:type="dxa"/>
        </w:tblCellMar>
        <w:tblLook w:val="04A0" w:firstRow="1" w:lastRow="0" w:firstColumn="1" w:lastColumn="0" w:noHBand="0" w:noVBand="1"/>
      </w:tblPr>
      <w:tblGrid>
        <w:gridCol w:w="2410"/>
        <w:gridCol w:w="2574"/>
        <w:gridCol w:w="2466"/>
        <w:gridCol w:w="1944"/>
      </w:tblGrid>
      <w:tr w:rsidR="00A37348" w:rsidRPr="005838A6" w14:paraId="53B9D569" w14:textId="77777777" w:rsidTr="00A37348">
        <w:trPr>
          <w:trHeight w:val="187"/>
          <w:jc w:val="center"/>
        </w:trPr>
        <w:tc>
          <w:tcPr>
            <w:tcW w:w="2410" w:type="dxa"/>
            <w:tcBorders>
              <w:top w:val="single" w:sz="4" w:space="0" w:color="auto"/>
              <w:left w:val="single" w:sz="4" w:space="0" w:color="auto"/>
              <w:bottom w:val="nil"/>
              <w:right w:val="single" w:sz="4" w:space="0" w:color="auto"/>
            </w:tcBorders>
            <w:hideMark/>
          </w:tcPr>
          <w:p w14:paraId="7AB69B3C" w14:textId="77777777" w:rsidR="00A37348" w:rsidRPr="005838A6" w:rsidRDefault="00A37348">
            <w:pPr>
              <w:pStyle w:val="TAH"/>
              <w:rPr>
                <w:lang w:eastAsia="fr-FR"/>
              </w:rPr>
            </w:pPr>
            <w:r w:rsidRPr="005838A6">
              <w:rPr>
                <w:lang w:eastAsia="fr-FR"/>
              </w:rPr>
              <w:t>Δf</w:t>
            </w:r>
            <w:r w:rsidRPr="005838A6">
              <w:rPr>
                <w:vertAlign w:val="subscript"/>
                <w:lang w:eastAsia="fr-FR"/>
              </w:rPr>
              <w:t>OOB</w:t>
            </w:r>
            <w:r w:rsidRPr="005838A6">
              <w:rPr>
                <w:lang w:eastAsia="fr-FR"/>
              </w:rPr>
              <w:t xml:space="preserve"> </w:t>
            </w:r>
            <w:r w:rsidRPr="005838A6">
              <w:rPr>
                <w:lang w:eastAsia="fr-FR"/>
              </w:rPr>
              <w:br/>
              <w:t>MHz</w:t>
            </w:r>
          </w:p>
        </w:tc>
        <w:tc>
          <w:tcPr>
            <w:tcW w:w="5040" w:type="dxa"/>
            <w:gridSpan w:val="2"/>
            <w:tcBorders>
              <w:top w:val="single" w:sz="4" w:space="0" w:color="auto"/>
              <w:left w:val="nil"/>
              <w:bottom w:val="single" w:sz="4" w:space="0" w:color="auto"/>
              <w:right w:val="single" w:sz="4" w:space="0" w:color="auto"/>
            </w:tcBorders>
            <w:hideMark/>
          </w:tcPr>
          <w:p w14:paraId="4A6E4907" w14:textId="77777777" w:rsidR="00A37348" w:rsidRPr="005838A6" w:rsidRDefault="00A37348">
            <w:pPr>
              <w:pStyle w:val="TAH"/>
              <w:rPr>
                <w:lang w:eastAsia="fr-FR"/>
              </w:rPr>
            </w:pPr>
            <w:r w:rsidRPr="005838A6">
              <w:rPr>
                <w:lang w:eastAsia="fr-FR"/>
              </w:rPr>
              <w:t>BWChannel_CA (MHz) / Spectrum emission limit (dBm)</w:t>
            </w:r>
          </w:p>
        </w:tc>
        <w:tc>
          <w:tcPr>
            <w:tcW w:w="1944" w:type="dxa"/>
            <w:tcBorders>
              <w:top w:val="single" w:sz="4" w:space="0" w:color="auto"/>
              <w:left w:val="nil"/>
              <w:bottom w:val="nil"/>
              <w:right w:val="single" w:sz="4" w:space="0" w:color="auto"/>
            </w:tcBorders>
            <w:hideMark/>
          </w:tcPr>
          <w:p w14:paraId="03F471AE" w14:textId="77777777" w:rsidR="00A37348" w:rsidRPr="005838A6" w:rsidRDefault="00A37348">
            <w:pPr>
              <w:pStyle w:val="TAH"/>
              <w:rPr>
                <w:lang w:eastAsia="fr-FR"/>
              </w:rPr>
            </w:pPr>
            <w:r w:rsidRPr="005838A6">
              <w:rPr>
                <w:lang w:eastAsia="fr-FR"/>
              </w:rPr>
              <w:t>Measurement</w:t>
            </w:r>
            <w:r w:rsidRPr="005838A6">
              <w:rPr>
                <w:lang w:eastAsia="fr-FR"/>
              </w:rPr>
              <w:br/>
              <w:t>bandwidth</w:t>
            </w:r>
          </w:p>
        </w:tc>
      </w:tr>
      <w:tr w:rsidR="00A37348" w:rsidRPr="005838A6" w14:paraId="6AAA31CA" w14:textId="77777777" w:rsidTr="00A37348">
        <w:trPr>
          <w:trHeight w:val="187"/>
          <w:jc w:val="center"/>
        </w:trPr>
        <w:tc>
          <w:tcPr>
            <w:tcW w:w="2410" w:type="dxa"/>
            <w:tcBorders>
              <w:top w:val="nil"/>
              <w:left w:val="single" w:sz="4" w:space="0" w:color="auto"/>
              <w:bottom w:val="single" w:sz="4" w:space="0" w:color="auto"/>
              <w:right w:val="single" w:sz="4" w:space="0" w:color="auto"/>
            </w:tcBorders>
          </w:tcPr>
          <w:p w14:paraId="1B3CF5A3" w14:textId="77777777" w:rsidR="00A37348" w:rsidRPr="005838A6" w:rsidRDefault="00A37348">
            <w:pPr>
              <w:pStyle w:val="TAH"/>
              <w:rPr>
                <w:lang w:eastAsia="fr-FR"/>
              </w:rPr>
            </w:pPr>
          </w:p>
        </w:tc>
        <w:tc>
          <w:tcPr>
            <w:tcW w:w="2574" w:type="dxa"/>
            <w:tcBorders>
              <w:top w:val="single" w:sz="4" w:space="0" w:color="auto"/>
              <w:left w:val="nil"/>
              <w:bottom w:val="single" w:sz="4" w:space="0" w:color="auto"/>
              <w:right w:val="single" w:sz="4" w:space="0" w:color="auto"/>
            </w:tcBorders>
            <w:hideMark/>
          </w:tcPr>
          <w:p w14:paraId="0CA8358D" w14:textId="77777777" w:rsidR="00A37348" w:rsidRPr="005838A6" w:rsidRDefault="00A37348">
            <w:pPr>
              <w:pStyle w:val="TAH"/>
              <w:rPr>
                <w:lang w:eastAsia="fr-FR"/>
              </w:rPr>
            </w:pPr>
            <w:r w:rsidRPr="005838A6">
              <w:rPr>
                <w:rFonts w:cs="Arial"/>
                <w:lang w:eastAsia="fr-FR"/>
              </w:rPr>
              <w:t>≤</w:t>
            </w:r>
            <w:r w:rsidRPr="005838A6">
              <w:rPr>
                <w:lang w:eastAsia="fr-FR"/>
              </w:rPr>
              <w:t>50</w:t>
            </w:r>
          </w:p>
        </w:tc>
        <w:tc>
          <w:tcPr>
            <w:tcW w:w="2466" w:type="dxa"/>
            <w:tcBorders>
              <w:top w:val="single" w:sz="4" w:space="0" w:color="auto"/>
              <w:left w:val="nil"/>
              <w:bottom w:val="single" w:sz="4" w:space="0" w:color="auto"/>
              <w:right w:val="single" w:sz="4" w:space="0" w:color="auto"/>
            </w:tcBorders>
            <w:hideMark/>
          </w:tcPr>
          <w:p w14:paraId="2C1B12B4" w14:textId="77777777" w:rsidR="00A37348" w:rsidRPr="005838A6" w:rsidRDefault="00A37348">
            <w:pPr>
              <w:pStyle w:val="TAH"/>
              <w:rPr>
                <w:lang w:eastAsia="fr-FR"/>
              </w:rPr>
            </w:pPr>
            <w:r w:rsidRPr="005838A6">
              <w:rPr>
                <w:lang w:eastAsia="fr-FR"/>
              </w:rPr>
              <w:t>&gt;50</w:t>
            </w:r>
          </w:p>
        </w:tc>
        <w:tc>
          <w:tcPr>
            <w:tcW w:w="1944" w:type="dxa"/>
            <w:tcBorders>
              <w:top w:val="nil"/>
              <w:left w:val="nil"/>
              <w:bottom w:val="single" w:sz="4" w:space="0" w:color="auto"/>
              <w:right w:val="single" w:sz="4" w:space="0" w:color="auto"/>
            </w:tcBorders>
          </w:tcPr>
          <w:p w14:paraId="25A94AE0" w14:textId="77777777" w:rsidR="00A37348" w:rsidRPr="005838A6" w:rsidRDefault="00A37348">
            <w:pPr>
              <w:pStyle w:val="TAH"/>
              <w:rPr>
                <w:lang w:eastAsia="fr-FR"/>
              </w:rPr>
            </w:pPr>
          </w:p>
        </w:tc>
      </w:tr>
      <w:tr w:rsidR="00A37348" w:rsidRPr="005838A6" w14:paraId="1DE82D3E" w14:textId="77777777" w:rsidTr="00A37348">
        <w:trPr>
          <w:trHeight w:val="187"/>
          <w:jc w:val="center"/>
        </w:trPr>
        <w:tc>
          <w:tcPr>
            <w:tcW w:w="2410" w:type="dxa"/>
            <w:tcBorders>
              <w:top w:val="nil"/>
              <w:left w:val="single" w:sz="4" w:space="0" w:color="auto"/>
              <w:bottom w:val="nil"/>
              <w:right w:val="single" w:sz="4" w:space="0" w:color="auto"/>
            </w:tcBorders>
            <w:noWrap/>
            <w:hideMark/>
          </w:tcPr>
          <w:p w14:paraId="1E44F7FD" w14:textId="77777777" w:rsidR="00A37348" w:rsidRPr="005838A6" w:rsidRDefault="00A37348">
            <w:pPr>
              <w:pStyle w:val="TAC"/>
              <w:rPr>
                <w:lang w:eastAsia="fr-FR"/>
              </w:rPr>
            </w:pPr>
            <w:r w:rsidRPr="005838A6">
              <w:rPr>
                <w:lang w:eastAsia="fr-FR"/>
              </w:rPr>
              <w:t>± 0 – 1</w:t>
            </w:r>
          </w:p>
        </w:tc>
        <w:tc>
          <w:tcPr>
            <w:tcW w:w="2574" w:type="dxa"/>
            <w:tcBorders>
              <w:top w:val="nil"/>
              <w:left w:val="nil"/>
              <w:bottom w:val="single" w:sz="4" w:space="0" w:color="auto"/>
              <w:right w:val="single" w:sz="4" w:space="0" w:color="auto"/>
            </w:tcBorders>
            <w:hideMark/>
          </w:tcPr>
          <w:p w14:paraId="56EA6413" w14:textId="77777777" w:rsidR="00A37348" w:rsidRPr="005838A6" w:rsidRDefault="00A37348">
            <w:pPr>
              <w:pStyle w:val="TAC"/>
              <w:rPr>
                <w:lang w:eastAsia="fr-FR"/>
              </w:rPr>
            </w:pPr>
            <w:r w:rsidRPr="005838A6">
              <w:rPr>
                <w:lang w:eastAsia="fr-FR"/>
              </w:rPr>
              <w:t>-10+TT</w:t>
            </w:r>
          </w:p>
        </w:tc>
        <w:tc>
          <w:tcPr>
            <w:tcW w:w="2466" w:type="dxa"/>
            <w:tcBorders>
              <w:top w:val="nil"/>
              <w:left w:val="nil"/>
              <w:bottom w:val="single" w:sz="4" w:space="0" w:color="auto"/>
              <w:right w:val="single" w:sz="4" w:space="0" w:color="auto"/>
            </w:tcBorders>
          </w:tcPr>
          <w:p w14:paraId="790E0B75" w14:textId="77777777" w:rsidR="00A37348" w:rsidRPr="005838A6" w:rsidRDefault="00A37348">
            <w:pPr>
              <w:pStyle w:val="TAC"/>
              <w:rPr>
                <w:lang w:eastAsia="fr-FR"/>
              </w:rPr>
            </w:pPr>
          </w:p>
        </w:tc>
        <w:tc>
          <w:tcPr>
            <w:tcW w:w="1944" w:type="dxa"/>
            <w:tcBorders>
              <w:top w:val="nil"/>
              <w:left w:val="nil"/>
              <w:bottom w:val="single" w:sz="4" w:space="0" w:color="auto"/>
              <w:right w:val="single" w:sz="4" w:space="0" w:color="auto"/>
            </w:tcBorders>
            <w:noWrap/>
            <w:hideMark/>
          </w:tcPr>
          <w:p w14:paraId="2ADA908D" w14:textId="77777777" w:rsidR="00A37348" w:rsidRPr="005838A6" w:rsidRDefault="00A37348">
            <w:pPr>
              <w:pStyle w:val="TAC"/>
              <w:rPr>
                <w:lang w:eastAsia="fr-FR"/>
              </w:rPr>
            </w:pPr>
            <w:r w:rsidRPr="005838A6">
              <w:rPr>
                <w:lang w:eastAsia="fr-FR"/>
              </w:rPr>
              <w:t>2 % of BW</w:t>
            </w:r>
            <w:r w:rsidRPr="005838A6">
              <w:rPr>
                <w:vertAlign w:val="subscript"/>
                <w:lang w:eastAsia="fr-FR"/>
              </w:rPr>
              <w:t>Channel_CA</w:t>
            </w:r>
          </w:p>
        </w:tc>
      </w:tr>
      <w:tr w:rsidR="00A37348" w:rsidRPr="005838A6" w14:paraId="18B397F2" w14:textId="77777777" w:rsidTr="00A37348">
        <w:trPr>
          <w:trHeight w:val="187"/>
          <w:jc w:val="center"/>
        </w:trPr>
        <w:tc>
          <w:tcPr>
            <w:tcW w:w="2410" w:type="dxa"/>
            <w:tcBorders>
              <w:top w:val="nil"/>
              <w:left w:val="single" w:sz="4" w:space="0" w:color="auto"/>
              <w:bottom w:val="nil"/>
              <w:right w:val="single" w:sz="4" w:space="0" w:color="auto"/>
            </w:tcBorders>
            <w:noWrap/>
          </w:tcPr>
          <w:p w14:paraId="6F1C69F4" w14:textId="77777777" w:rsidR="00A37348" w:rsidRPr="005838A6" w:rsidRDefault="00A37348">
            <w:pPr>
              <w:pStyle w:val="TAC"/>
              <w:rPr>
                <w:lang w:eastAsia="fr-FR"/>
              </w:rPr>
            </w:pPr>
          </w:p>
        </w:tc>
        <w:tc>
          <w:tcPr>
            <w:tcW w:w="2574" w:type="dxa"/>
            <w:tcBorders>
              <w:top w:val="nil"/>
              <w:left w:val="nil"/>
              <w:bottom w:val="single" w:sz="4" w:space="0" w:color="auto"/>
              <w:right w:val="single" w:sz="4" w:space="0" w:color="auto"/>
            </w:tcBorders>
          </w:tcPr>
          <w:p w14:paraId="3019ABF4" w14:textId="77777777" w:rsidR="00A37348" w:rsidRPr="005838A6" w:rsidRDefault="00A37348">
            <w:pPr>
              <w:pStyle w:val="TAC"/>
              <w:rPr>
                <w:lang w:eastAsia="fr-FR"/>
              </w:rPr>
            </w:pPr>
          </w:p>
        </w:tc>
        <w:tc>
          <w:tcPr>
            <w:tcW w:w="2466" w:type="dxa"/>
            <w:tcBorders>
              <w:top w:val="nil"/>
              <w:left w:val="nil"/>
              <w:bottom w:val="single" w:sz="4" w:space="0" w:color="auto"/>
              <w:right w:val="single" w:sz="4" w:space="0" w:color="auto"/>
            </w:tcBorders>
            <w:hideMark/>
          </w:tcPr>
          <w:p w14:paraId="63E68249" w14:textId="77777777" w:rsidR="00A37348" w:rsidRPr="005838A6" w:rsidRDefault="00A37348">
            <w:pPr>
              <w:pStyle w:val="TAC"/>
              <w:rPr>
                <w:lang w:eastAsia="fr-FR"/>
              </w:rPr>
            </w:pPr>
            <w:r w:rsidRPr="005838A6">
              <w:rPr>
                <w:lang w:eastAsia="fr-FR"/>
              </w:rPr>
              <w:t>-10+TT</w:t>
            </w:r>
          </w:p>
        </w:tc>
        <w:tc>
          <w:tcPr>
            <w:tcW w:w="1944" w:type="dxa"/>
            <w:tcBorders>
              <w:top w:val="nil"/>
              <w:left w:val="nil"/>
              <w:bottom w:val="single" w:sz="4" w:space="0" w:color="auto"/>
              <w:right w:val="single" w:sz="4" w:space="0" w:color="auto"/>
            </w:tcBorders>
            <w:noWrap/>
            <w:hideMark/>
          </w:tcPr>
          <w:p w14:paraId="1D2111C6" w14:textId="77777777" w:rsidR="00A37348" w:rsidRPr="005838A6" w:rsidRDefault="00A37348">
            <w:pPr>
              <w:pStyle w:val="TAC"/>
              <w:rPr>
                <w:lang w:eastAsia="fr-FR"/>
              </w:rPr>
            </w:pPr>
            <w:r w:rsidRPr="005838A6">
              <w:rPr>
                <w:lang w:eastAsia="fr-FR"/>
              </w:rPr>
              <w:t>1 MHz</w:t>
            </w:r>
          </w:p>
        </w:tc>
      </w:tr>
      <w:tr w:rsidR="00A37348" w:rsidRPr="005838A6" w14:paraId="0629566F" w14:textId="77777777" w:rsidTr="00A37348">
        <w:trPr>
          <w:trHeight w:val="187"/>
          <w:jc w:val="center"/>
        </w:trPr>
        <w:tc>
          <w:tcPr>
            <w:tcW w:w="2410" w:type="dxa"/>
            <w:tcBorders>
              <w:top w:val="single" w:sz="4" w:space="0" w:color="auto"/>
              <w:left w:val="single" w:sz="4" w:space="0" w:color="auto"/>
              <w:bottom w:val="single" w:sz="4" w:space="0" w:color="auto"/>
              <w:right w:val="single" w:sz="4" w:space="0" w:color="auto"/>
            </w:tcBorders>
            <w:noWrap/>
            <w:hideMark/>
          </w:tcPr>
          <w:p w14:paraId="3CD8EF8A" w14:textId="77777777" w:rsidR="00A37348" w:rsidRPr="005838A6" w:rsidRDefault="00A37348">
            <w:pPr>
              <w:pStyle w:val="TAC"/>
              <w:rPr>
                <w:lang w:eastAsia="fr-FR"/>
              </w:rPr>
            </w:pPr>
            <w:r w:rsidRPr="005838A6">
              <w:rPr>
                <w:lang w:eastAsia="fr-FR"/>
              </w:rPr>
              <w:t>± 1 – 5</w:t>
            </w:r>
          </w:p>
        </w:tc>
        <w:tc>
          <w:tcPr>
            <w:tcW w:w="5040" w:type="dxa"/>
            <w:gridSpan w:val="2"/>
            <w:tcBorders>
              <w:top w:val="single" w:sz="4" w:space="0" w:color="auto"/>
              <w:left w:val="nil"/>
              <w:bottom w:val="single" w:sz="4" w:space="0" w:color="auto"/>
              <w:right w:val="single" w:sz="4" w:space="0" w:color="auto"/>
            </w:tcBorders>
            <w:hideMark/>
          </w:tcPr>
          <w:p w14:paraId="696A45B1" w14:textId="77777777" w:rsidR="00A37348" w:rsidRPr="005838A6" w:rsidRDefault="00A37348">
            <w:pPr>
              <w:pStyle w:val="TAC"/>
              <w:rPr>
                <w:lang w:eastAsia="fr-FR"/>
              </w:rPr>
            </w:pPr>
            <w:r w:rsidRPr="005838A6">
              <w:rPr>
                <w:lang w:eastAsia="fr-FR"/>
              </w:rPr>
              <w:t>-10+TT</w:t>
            </w:r>
          </w:p>
        </w:tc>
        <w:tc>
          <w:tcPr>
            <w:tcW w:w="1944" w:type="dxa"/>
            <w:tcBorders>
              <w:top w:val="single" w:sz="4" w:space="0" w:color="auto"/>
              <w:left w:val="single" w:sz="4" w:space="0" w:color="auto"/>
              <w:bottom w:val="nil"/>
              <w:right w:val="single" w:sz="4" w:space="0" w:color="auto"/>
            </w:tcBorders>
            <w:noWrap/>
            <w:hideMark/>
          </w:tcPr>
          <w:p w14:paraId="2D0078DC" w14:textId="77777777" w:rsidR="00A37348" w:rsidRPr="005838A6" w:rsidRDefault="00A37348">
            <w:pPr>
              <w:pStyle w:val="TAC"/>
              <w:rPr>
                <w:lang w:eastAsia="fr-FR"/>
              </w:rPr>
            </w:pPr>
            <w:r w:rsidRPr="005838A6">
              <w:rPr>
                <w:lang w:eastAsia="fr-FR"/>
              </w:rPr>
              <w:t>1 MHz</w:t>
            </w:r>
          </w:p>
        </w:tc>
      </w:tr>
      <w:tr w:rsidR="00A37348" w:rsidRPr="005838A6" w14:paraId="057AEE92" w14:textId="77777777" w:rsidTr="00A37348">
        <w:trPr>
          <w:trHeight w:val="187"/>
          <w:jc w:val="center"/>
        </w:trPr>
        <w:tc>
          <w:tcPr>
            <w:tcW w:w="2410" w:type="dxa"/>
            <w:tcBorders>
              <w:top w:val="nil"/>
              <w:left w:val="single" w:sz="4" w:space="0" w:color="auto"/>
              <w:bottom w:val="single" w:sz="4" w:space="0" w:color="auto"/>
              <w:right w:val="single" w:sz="4" w:space="0" w:color="auto"/>
            </w:tcBorders>
            <w:noWrap/>
            <w:hideMark/>
          </w:tcPr>
          <w:p w14:paraId="7AE590E0" w14:textId="77777777" w:rsidR="00A37348" w:rsidRPr="005838A6" w:rsidRDefault="00A37348">
            <w:pPr>
              <w:pStyle w:val="TAC"/>
              <w:rPr>
                <w:lang w:eastAsia="fr-FR"/>
              </w:rPr>
            </w:pPr>
            <w:r w:rsidRPr="005838A6">
              <w:rPr>
                <w:lang w:eastAsia="fr-FR"/>
              </w:rPr>
              <w:t>± 5 – X</w:t>
            </w:r>
          </w:p>
        </w:tc>
        <w:tc>
          <w:tcPr>
            <w:tcW w:w="5040" w:type="dxa"/>
            <w:gridSpan w:val="2"/>
            <w:tcBorders>
              <w:top w:val="single" w:sz="4" w:space="0" w:color="auto"/>
              <w:left w:val="nil"/>
              <w:bottom w:val="single" w:sz="4" w:space="0" w:color="auto"/>
              <w:right w:val="single" w:sz="4" w:space="0" w:color="auto"/>
            </w:tcBorders>
            <w:hideMark/>
          </w:tcPr>
          <w:p w14:paraId="53F3D630" w14:textId="77777777" w:rsidR="00A37348" w:rsidRPr="005838A6" w:rsidRDefault="00A37348">
            <w:pPr>
              <w:pStyle w:val="TAC"/>
              <w:rPr>
                <w:lang w:eastAsia="fr-FR"/>
              </w:rPr>
            </w:pPr>
            <w:r w:rsidRPr="005838A6">
              <w:rPr>
                <w:lang w:eastAsia="fr-FR"/>
              </w:rPr>
              <w:t>-13+TT</w:t>
            </w:r>
          </w:p>
        </w:tc>
        <w:tc>
          <w:tcPr>
            <w:tcW w:w="1944" w:type="dxa"/>
            <w:tcBorders>
              <w:top w:val="nil"/>
              <w:left w:val="single" w:sz="4" w:space="0" w:color="auto"/>
              <w:bottom w:val="nil"/>
              <w:right w:val="single" w:sz="4" w:space="0" w:color="auto"/>
            </w:tcBorders>
            <w:hideMark/>
          </w:tcPr>
          <w:p w14:paraId="4C6CD02B" w14:textId="77777777" w:rsidR="00A37348" w:rsidRPr="005838A6" w:rsidRDefault="00A37348">
            <w:pPr>
              <w:rPr>
                <w:lang w:eastAsia="fr-FR"/>
              </w:rPr>
            </w:pPr>
          </w:p>
        </w:tc>
      </w:tr>
      <w:tr w:rsidR="00A37348" w:rsidRPr="005838A6" w14:paraId="5BE47B20" w14:textId="77777777" w:rsidTr="00A37348">
        <w:trPr>
          <w:trHeight w:val="187"/>
          <w:jc w:val="center"/>
        </w:trPr>
        <w:tc>
          <w:tcPr>
            <w:tcW w:w="2410" w:type="dxa"/>
            <w:tcBorders>
              <w:top w:val="nil"/>
              <w:left w:val="single" w:sz="4" w:space="0" w:color="auto"/>
              <w:bottom w:val="single" w:sz="4" w:space="0" w:color="auto"/>
              <w:right w:val="single" w:sz="4" w:space="0" w:color="auto"/>
            </w:tcBorders>
            <w:noWrap/>
            <w:hideMark/>
          </w:tcPr>
          <w:p w14:paraId="581F0E8F" w14:textId="77777777" w:rsidR="00A37348" w:rsidRPr="005838A6" w:rsidRDefault="00A37348">
            <w:pPr>
              <w:pStyle w:val="TAC"/>
              <w:rPr>
                <w:lang w:eastAsia="fr-FR"/>
              </w:rPr>
            </w:pPr>
            <w:r w:rsidRPr="005838A6">
              <w:rPr>
                <w:lang w:eastAsia="fr-FR"/>
              </w:rPr>
              <w:t>± X - (BW</w:t>
            </w:r>
            <w:r w:rsidRPr="005838A6">
              <w:rPr>
                <w:vertAlign w:val="subscript"/>
                <w:lang w:eastAsia="fr-FR"/>
              </w:rPr>
              <w:t>Channel_CA</w:t>
            </w:r>
            <w:r w:rsidRPr="005838A6">
              <w:rPr>
                <w:lang w:eastAsia="fr-FR"/>
              </w:rPr>
              <w:t xml:space="preserve"> + 5 MHz)</w:t>
            </w:r>
          </w:p>
        </w:tc>
        <w:tc>
          <w:tcPr>
            <w:tcW w:w="5040" w:type="dxa"/>
            <w:gridSpan w:val="2"/>
            <w:tcBorders>
              <w:top w:val="single" w:sz="4" w:space="0" w:color="auto"/>
              <w:left w:val="nil"/>
              <w:bottom w:val="single" w:sz="4" w:space="0" w:color="auto"/>
              <w:right w:val="single" w:sz="4" w:space="0" w:color="auto"/>
            </w:tcBorders>
            <w:hideMark/>
          </w:tcPr>
          <w:p w14:paraId="3A7E74A4" w14:textId="77777777" w:rsidR="00A37348" w:rsidRPr="005838A6" w:rsidRDefault="00A37348">
            <w:pPr>
              <w:pStyle w:val="TAC"/>
              <w:rPr>
                <w:lang w:eastAsia="fr-FR"/>
              </w:rPr>
            </w:pPr>
            <w:r w:rsidRPr="005838A6">
              <w:rPr>
                <w:lang w:eastAsia="fr-FR"/>
              </w:rPr>
              <w:t>-25+TT</w:t>
            </w:r>
          </w:p>
        </w:tc>
        <w:tc>
          <w:tcPr>
            <w:tcW w:w="1944" w:type="dxa"/>
            <w:tcBorders>
              <w:top w:val="nil"/>
              <w:left w:val="single" w:sz="4" w:space="0" w:color="auto"/>
              <w:bottom w:val="single" w:sz="4" w:space="0" w:color="auto"/>
              <w:right w:val="single" w:sz="4" w:space="0" w:color="auto"/>
            </w:tcBorders>
            <w:hideMark/>
          </w:tcPr>
          <w:p w14:paraId="204D989D" w14:textId="77777777" w:rsidR="00A37348" w:rsidRPr="005838A6" w:rsidRDefault="00A37348">
            <w:pPr>
              <w:rPr>
                <w:lang w:eastAsia="fr-FR"/>
              </w:rPr>
            </w:pPr>
          </w:p>
        </w:tc>
      </w:tr>
      <w:tr w:rsidR="00A37348" w:rsidRPr="005838A6" w14:paraId="1C5AD77B" w14:textId="77777777" w:rsidTr="00A37348">
        <w:trPr>
          <w:trHeight w:val="187"/>
          <w:jc w:val="center"/>
        </w:trPr>
        <w:tc>
          <w:tcPr>
            <w:tcW w:w="9394" w:type="dxa"/>
            <w:gridSpan w:val="4"/>
            <w:tcBorders>
              <w:top w:val="single" w:sz="4" w:space="0" w:color="auto"/>
              <w:left w:val="single" w:sz="4" w:space="0" w:color="auto"/>
              <w:bottom w:val="single" w:sz="4" w:space="0" w:color="auto"/>
              <w:right w:val="single" w:sz="4" w:space="0" w:color="auto"/>
            </w:tcBorders>
            <w:hideMark/>
          </w:tcPr>
          <w:p w14:paraId="67546E63" w14:textId="77777777" w:rsidR="00A37348" w:rsidRPr="005838A6" w:rsidRDefault="00A37348">
            <w:pPr>
              <w:pStyle w:val="TAN"/>
              <w:rPr>
                <w:lang w:eastAsia="fr-FR"/>
              </w:rPr>
            </w:pPr>
            <w:r w:rsidRPr="005838A6">
              <w:rPr>
                <w:lang w:eastAsia="fr-FR"/>
              </w:rPr>
              <w:t>NOTE 1:</w:t>
            </w:r>
            <w:r w:rsidRPr="005838A6">
              <w:rPr>
                <w:lang w:eastAsia="fr-FR"/>
              </w:rPr>
              <w:tab/>
              <w:t>X is aggregated bandwidth</w:t>
            </w:r>
          </w:p>
          <w:p w14:paraId="2D1BBE28" w14:textId="77777777" w:rsidR="00A37348" w:rsidRPr="005838A6" w:rsidRDefault="00A37348">
            <w:pPr>
              <w:pStyle w:val="TAN"/>
              <w:rPr>
                <w:lang w:eastAsia="fr-FR"/>
              </w:rPr>
            </w:pPr>
            <w:r w:rsidRPr="005838A6">
              <w:rPr>
                <w:lang w:eastAsia="fr-FR"/>
              </w:rPr>
              <w:t>NOTE 2:</w:t>
            </w:r>
            <w:r w:rsidRPr="005838A6">
              <w:rPr>
                <w:lang w:eastAsia="fr-FR"/>
              </w:rPr>
              <w:tab/>
              <w:t>TT for each frequency and channel bandwidth is specified in Table 6.5A.2.3.1.5-1.</w:t>
            </w:r>
          </w:p>
        </w:tc>
      </w:tr>
    </w:tbl>
    <w:p w14:paraId="64094014" w14:textId="77777777" w:rsidR="00A37348" w:rsidRPr="005838A6" w:rsidRDefault="00A37348" w:rsidP="00A37348"/>
    <w:p w14:paraId="1F926857" w14:textId="77777777" w:rsidR="004E00EE" w:rsidRPr="005838A6" w:rsidRDefault="004E00EE" w:rsidP="007864DF">
      <w:pPr>
        <w:pStyle w:val="Heading4"/>
      </w:pPr>
      <w:r w:rsidRPr="005838A6">
        <w:t>6.5A.2.4</w:t>
      </w:r>
      <w:r w:rsidRPr="005838A6">
        <w:tab/>
        <w:t>Adjacent channel leakage ratio</w:t>
      </w:r>
      <w:bookmarkEnd w:id="550"/>
      <w:bookmarkEnd w:id="551"/>
      <w:bookmarkEnd w:id="552"/>
      <w:bookmarkEnd w:id="553"/>
      <w:bookmarkEnd w:id="554"/>
      <w:bookmarkEnd w:id="555"/>
      <w:bookmarkEnd w:id="556"/>
      <w:bookmarkEnd w:id="557"/>
      <w:bookmarkEnd w:id="558"/>
      <w:bookmarkEnd w:id="559"/>
    </w:p>
    <w:p w14:paraId="4EB99304" w14:textId="77777777" w:rsidR="004E00EE" w:rsidRPr="005838A6" w:rsidRDefault="004E00EE" w:rsidP="007864DF">
      <w:pPr>
        <w:pStyle w:val="Heading5"/>
        <w:rPr>
          <w:lang w:eastAsia="zh-CN"/>
        </w:rPr>
      </w:pPr>
      <w:bookmarkStart w:id="578" w:name="_Toc27478212"/>
      <w:bookmarkStart w:id="579" w:name="_Toc36226927"/>
      <w:bookmarkStart w:id="580" w:name="_Toc44324212"/>
      <w:bookmarkStart w:id="581" w:name="_Toc52990406"/>
      <w:bookmarkStart w:id="582" w:name="_Toc60823606"/>
      <w:bookmarkStart w:id="583" w:name="_Toc60825527"/>
      <w:bookmarkStart w:id="584" w:name="_Toc69306292"/>
      <w:bookmarkStart w:id="585" w:name="_Toc69309957"/>
      <w:bookmarkStart w:id="586" w:name="_Toc76020282"/>
      <w:bookmarkStart w:id="587" w:name="_Toc83720770"/>
      <w:r w:rsidRPr="005838A6">
        <w:t>6.5A.2.4.1</w:t>
      </w:r>
      <w:r w:rsidRPr="005838A6">
        <w:tab/>
        <w:t>NR ACLR</w:t>
      </w:r>
      <w:bookmarkEnd w:id="578"/>
      <w:bookmarkEnd w:id="579"/>
      <w:bookmarkEnd w:id="580"/>
      <w:bookmarkEnd w:id="581"/>
      <w:bookmarkEnd w:id="582"/>
      <w:bookmarkEnd w:id="583"/>
      <w:bookmarkEnd w:id="584"/>
      <w:bookmarkEnd w:id="585"/>
      <w:bookmarkEnd w:id="586"/>
      <w:bookmarkEnd w:id="587"/>
    </w:p>
    <w:p w14:paraId="4049F03F" w14:textId="0AE86EFB" w:rsidR="004E00EE" w:rsidRPr="005838A6" w:rsidRDefault="004E00EE" w:rsidP="007864DF">
      <w:pPr>
        <w:pStyle w:val="Heading6"/>
        <w:rPr>
          <w:lang w:eastAsia="zh-CN"/>
        </w:rPr>
      </w:pPr>
      <w:bookmarkStart w:id="588" w:name="_Toc52990407"/>
      <w:bookmarkStart w:id="589" w:name="_Toc60823607"/>
      <w:bookmarkStart w:id="590" w:name="_Toc60825528"/>
      <w:bookmarkStart w:id="591" w:name="_Toc69306293"/>
      <w:bookmarkStart w:id="592" w:name="_Toc69309958"/>
      <w:bookmarkStart w:id="593" w:name="_Toc76020283"/>
      <w:bookmarkStart w:id="594" w:name="_Toc83720771"/>
      <w:r w:rsidRPr="005838A6">
        <w:t>6.5</w:t>
      </w:r>
      <w:r w:rsidRPr="005838A6">
        <w:rPr>
          <w:lang w:eastAsia="zh-CN"/>
        </w:rPr>
        <w:t>A</w:t>
      </w:r>
      <w:r w:rsidRPr="005838A6">
        <w:t>.2.4.1</w:t>
      </w:r>
      <w:r w:rsidRPr="005838A6">
        <w:rPr>
          <w:lang w:eastAsia="zh-CN"/>
        </w:rPr>
        <w:t>.0</w:t>
      </w:r>
      <w:r w:rsidRPr="005838A6">
        <w:tab/>
      </w:r>
      <w:r w:rsidRPr="005838A6">
        <w:rPr>
          <w:lang w:eastAsia="zh-CN"/>
        </w:rPr>
        <w:t>Minimum conformance requirements</w:t>
      </w:r>
      <w:bookmarkEnd w:id="547"/>
      <w:bookmarkEnd w:id="548"/>
      <w:bookmarkEnd w:id="549"/>
      <w:bookmarkEnd w:id="588"/>
      <w:bookmarkEnd w:id="589"/>
      <w:bookmarkEnd w:id="590"/>
      <w:bookmarkEnd w:id="591"/>
      <w:bookmarkEnd w:id="592"/>
      <w:bookmarkEnd w:id="593"/>
      <w:bookmarkEnd w:id="594"/>
    </w:p>
    <w:p w14:paraId="6F927B06" w14:textId="77777777" w:rsidR="004E00EE" w:rsidRPr="005838A6" w:rsidRDefault="004E00EE" w:rsidP="007864DF">
      <w:pPr>
        <w:pStyle w:val="H6"/>
      </w:pPr>
      <w:r w:rsidRPr="005838A6">
        <w:t>6.5A.2.4.1.0.1</w:t>
      </w:r>
      <w:r w:rsidRPr="005838A6">
        <w:tab/>
        <w:t>NR ACLR for intra-band contiguous CA</w:t>
      </w:r>
    </w:p>
    <w:p w14:paraId="618682B9" w14:textId="77777777" w:rsidR="004E00EE" w:rsidRPr="005838A6" w:rsidRDefault="004E00EE" w:rsidP="007864DF">
      <w:pPr>
        <w:rPr>
          <w:rFonts w:cs="v5.0.0"/>
        </w:rPr>
      </w:pPr>
      <w:r w:rsidRPr="005838A6">
        <w:t xml:space="preserve">For intra-band contiguous carrier aggregation the carrier aggregation the Adjacent Channel Leakage power Ratio is the ratio of the filtered mean power centred on the aggregated channel bandwidth to the filtered mean power centred on an adjacent aggregated channel bandwidth at nominal channel spacing. The assigned aggregated channel bandwidth power and adjacent aggregated channel bandwidth power are measured with rectangular filters with measurement bandwidths specified in </w:t>
      </w:r>
      <w:r w:rsidRPr="005838A6">
        <w:rPr>
          <w:rFonts w:cs="v5.0.0"/>
        </w:rPr>
        <w:t>Table </w:t>
      </w:r>
      <w:r w:rsidRPr="005838A6">
        <w:t>6.5A.2.4.1.0.1</w:t>
      </w:r>
      <w:r w:rsidRPr="005838A6">
        <w:rPr>
          <w:rFonts w:cs="v5.0.0"/>
        </w:rPr>
        <w:t>-1</w:t>
      </w:r>
      <w:r w:rsidRPr="005838A6">
        <w:t xml:space="preserve">. </w:t>
      </w:r>
      <w:r w:rsidRPr="005838A6">
        <w:rPr>
          <w:rFonts w:cs="v5.0.0"/>
        </w:rPr>
        <w:t xml:space="preserve">If the measured adjacent channel power is greater than –50dBm then the </w:t>
      </w:r>
      <w:r w:rsidRPr="005838A6">
        <w:t>NR</w:t>
      </w:r>
      <w:r w:rsidRPr="005838A6">
        <w:rPr>
          <w:vertAlign w:val="subscript"/>
        </w:rPr>
        <w:t>ACLR</w:t>
      </w:r>
      <w:r w:rsidRPr="005838A6">
        <w:rPr>
          <w:rFonts w:cs="v5.0.0"/>
        </w:rPr>
        <w:t xml:space="preserve"> shall be higher than the value specified in Table </w:t>
      </w:r>
      <w:r w:rsidRPr="005838A6">
        <w:t>6.5A.2.4.1.0.1</w:t>
      </w:r>
      <w:r w:rsidRPr="005838A6">
        <w:rPr>
          <w:rFonts w:cs="v5.0.0"/>
        </w:rPr>
        <w:t>-1.</w:t>
      </w:r>
    </w:p>
    <w:p w14:paraId="0051E2A1" w14:textId="77777777" w:rsidR="004E00EE" w:rsidRPr="005838A6" w:rsidRDefault="004E00EE" w:rsidP="007864DF">
      <w:pPr>
        <w:pStyle w:val="TH"/>
        <w:jc w:val="left"/>
        <w:rPr>
          <w:rFonts w:cs="v5.0.0"/>
        </w:rPr>
      </w:pPr>
      <w:r w:rsidRPr="005838A6">
        <w:t>Table 6.5A.2.4.1.0.1-1: General requirements for intra-band contiguous CA ACLR</w:t>
      </w: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35"/>
        <w:gridCol w:w="5209"/>
      </w:tblGrid>
      <w:tr w:rsidR="004E00EE" w:rsidRPr="005838A6" w14:paraId="06B5E59F" w14:textId="77777777" w:rsidTr="00EF6B6C">
        <w:trPr>
          <w:trHeight w:val="424"/>
        </w:trPr>
        <w:tc>
          <w:tcPr>
            <w:tcW w:w="2835" w:type="dxa"/>
          </w:tcPr>
          <w:p w14:paraId="606FF1C9" w14:textId="77777777" w:rsidR="004E00EE" w:rsidRPr="005838A6" w:rsidRDefault="004E00EE" w:rsidP="007864DF">
            <w:pPr>
              <w:pStyle w:val="TAH"/>
              <w:jc w:val="left"/>
            </w:pPr>
          </w:p>
        </w:tc>
        <w:tc>
          <w:tcPr>
            <w:tcW w:w="5209" w:type="dxa"/>
          </w:tcPr>
          <w:p w14:paraId="419B87CF" w14:textId="77777777" w:rsidR="004E00EE" w:rsidRPr="005838A6" w:rsidRDefault="004E00EE" w:rsidP="007864DF">
            <w:pPr>
              <w:pStyle w:val="TAH"/>
              <w:jc w:val="left"/>
            </w:pPr>
            <w:r w:rsidRPr="005838A6">
              <w:t>ACLR / Measurement bandwidth</w:t>
            </w:r>
          </w:p>
        </w:tc>
      </w:tr>
      <w:tr w:rsidR="004E00EE" w:rsidRPr="005838A6" w14:paraId="323A21D5" w14:textId="77777777" w:rsidTr="00EF6B6C">
        <w:tc>
          <w:tcPr>
            <w:tcW w:w="2835" w:type="dxa"/>
            <w:vAlign w:val="center"/>
          </w:tcPr>
          <w:p w14:paraId="0B36BAF0" w14:textId="77777777" w:rsidR="004E00EE" w:rsidRPr="005838A6" w:rsidRDefault="004E00EE" w:rsidP="007864DF">
            <w:pPr>
              <w:pStyle w:val="TAC"/>
              <w:jc w:val="left"/>
            </w:pPr>
            <w:r w:rsidRPr="005838A6">
              <w:t>CA ACLR</w:t>
            </w:r>
          </w:p>
        </w:tc>
        <w:tc>
          <w:tcPr>
            <w:tcW w:w="5209" w:type="dxa"/>
            <w:vAlign w:val="center"/>
          </w:tcPr>
          <w:p w14:paraId="4DAE492D" w14:textId="77777777" w:rsidR="004E00EE" w:rsidRPr="005838A6" w:rsidRDefault="004E00EE" w:rsidP="007864DF">
            <w:pPr>
              <w:pStyle w:val="TAC"/>
              <w:jc w:val="left"/>
            </w:pPr>
            <w:r w:rsidRPr="005838A6">
              <w:t>30 dB</w:t>
            </w:r>
          </w:p>
        </w:tc>
      </w:tr>
      <w:tr w:rsidR="004E00EE" w:rsidRPr="005838A6" w14:paraId="5C7B7BA2" w14:textId="77777777" w:rsidTr="00EF6B6C">
        <w:tc>
          <w:tcPr>
            <w:tcW w:w="2835" w:type="dxa"/>
            <w:vAlign w:val="center"/>
          </w:tcPr>
          <w:p w14:paraId="7B30C416" w14:textId="77777777" w:rsidR="004E00EE" w:rsidRPr="005838A6" w:rsidRDefault="004E00EE" w:rsidP="007864DF">
            <w:pPr>
              <w:pStyle w:val="TAC"/>
              <w:jc w:val="left"/>
            </w:pPr>
            <w:r w:rsidRPr="005838A6">
              <w:t>CA Measurement bandwidth</w:t>
            </w:r>
          </w:p>
          <w:p w14:paraId="18DF8CC9" w14:textId="77777777" w:rsidR="004E00EE" w:rsidRPr="005838A6" w:rsidRDefault="004E00EE" w:rsidP="007864DF">
            <w:pPr>
              <w:pStyle w:val="TAC"/>
              <w:jc w:val="left"/>
            </w:pPr>
            <w:r w:rsidRPr="005838A6">
              <w:t>(NOTE 1)</w:t>
            </w:r>
          </w:p>
        </w:tc>
        <w:tc>
          <w:tcPr>
            <w:tcW w:w="5209" w:type="dxa"/>
            <w:vAlign w:val="center"/>
          </w:tcPr>
          <w:p w14:paraId="5328BA2F" w14:textId="77777777" w:rsidR="004E00EE" w:rsidRPr="005838A6" w:rsidRDefault="004E00EE" w:rsidP="007864DF">
            <w:pPr>
              <w:pStyle w:val="TAC"/>
              <w:jc w:val="left"/>
              <w:rPr>
                <w:lang w:eastAsia="zh-CN"/>
              </w:rPr>
            </w:pPr>
            <w:r w:rsidRPr="005838A6">
              <w:rPr>
                <w:lang w:eastAsia="zh-CN"/>
              </w:rPr>
              <w:t>Nominal channel space+MBW</w:t>
            </w:r>
            <w:r w:rsidRPr="005838A6">
              <w:rPr>
                <w:vertAlign w:val="subscript"/>
                <w:lang w:eastAsia="zh-CN"/>
              </w:rPr>
              <w:t>ACLR,low</w:t>
            </w:r>
            <w:r w:rsidRPr="005838A6">
              <w:rPr>
                <w:lang w:eastAsia="zh-CN"/>
              </w:rPr>
              <w:t>/2+ MBW</w:t>
            </w:r>
            <w:r w:rsidRPr="005838A6">
              <w:rPr>
                <w:vertAlign w:val="subscript"/>
                <w:lang w:eastAsia="zh-CN"/>
              </w:rPr>
              <w:t>ACLR,high</w:t>
            </w:r>
            <w:r w:rsidRPr="005838A6">
              <w:rPr>
                <w:lang w:eastAsia="zh-CN"/>
              </w:rPr>
              <w:t>/2</w:t>
            </w:r>
          </w:p>
        </w:tc>
      </w:tr>
      <w:tr w:rsidR="004E00EE" w:rsidRPr="005838A6" w14:paraId="35335ABF" w14:textId="77777777" w:rsidTr="00EF6B6C">
        <w:tc>
          <w:tcPr>
            <w:tcW w:w="2835" w:type="dxa"/>
            <w:vAlign w:val="center"/>
          </w:tcPr>
          <w:p w14:paraId="0842D889" w14:textId="77777777" w:rsidR="004E00EE" w:rsidRPr="005838A6" w:rsidRDefault="004E00EE" w:rsidP="007864DF">
            <w:pPr>
              <w:pStyle w:val="TAC"/>
              <w:jc w:val="left"/>
            </w:pPr>
            <w:r w:rsidRPr="005838A6">
              <w:t>Adjacent channel centre frequency offset (in MHz)</w:t>
            </w:r>
          </w:p>
        </w:tc>
        <w:tc>
          <w:tcPr>
            <w:tcW w:w="5209" w:type="dxa"/>
            <w:vAlign w:val="center"/>
          </w:tcPr>
          <w:p w14:paraId="0779BBB7" w14:textId="77777777" w:rsidR="004E00EE" w:rsidRPr="005838A6" w:rsidRDefault="004E00EE" w:rsidP="007864DF">
            <w:pPr>
              <w:pStyle w:val="TAC"/>
              <w:jc w:val="left"/>
            </w:pPr>
            <w:r w:rsidRPr="005838A6">
              <w:t>+ BW</w:t>
            </w:r>
            <w:r w:rsidRPr="005838A6">
              <w:rPr>
                <w:vertAlign w:val="subscript"/>
              </w:rPr>
              <w:t>Channel_CA</w:t>
            </w:r>
          </w:p>
          <w:p w14:paraId="64231AF1" w14:textId="77777777" w:rsidR="004E00EE" w:rsidRPr="005838A6" w:rsidRDefault="004E00EE" w:rsidP="007864DF">
            <w:pPr>
              <w:pStyle w:val="TAC"/>
              <w:jc w:val="left"/>
            </w:pPr>
            <w:r w:rsidRPr="005838A6">
              <w:t>/</w:t>
            </w:r>
          </w:p>
          <w:p w14:paraId="31CD89FC" w14:textId="77777777" w:rsidR="004E00EE" w:rsidRPr="005838A6" w:rsidRDefault="004E00EE" w:rsidP="007864DF">
            <w:pPr>
              <w:pStyle w:val="TAC"/>
              <w:jc w:val="left"/>
            </w:pPr>
            <w:r w:rsidRPr="005838A6">
              <w:t>- BW</w:t>
            </w:r>
            <w:r w:rsidRPr="005838A6">
              <w:rPr>
                <w:vertAlign w:val="subscript"/>
              </w:rPr>
              <w:t>Channel_CA</w:t>
            </w:r>
          </w:p>
        </w:tc>
      </w:tr>
      <w:tr w:rsidR="004E00EE" w:rsidRPr="005838A6" w14:paraId="703C8AD9" w14:textId="77777777" w:rsidTr="00EF6B6C">
        <w:tc>
          <w:tcPr>
            <w:tcW w:w="2835" w:type="dxa"/>
            <w:vAlign w:val="center"/>
          </w:tcPr>
          <w:p w14:paraId="0E2D0ED5" w14:textId="77777777" w:rsidR="004E00EE" w:rsidRPr="005838A6" w:rsidRDefault="004E00EE" w:rsidP="007864DF">
            <w:pPr>
              <w:pStyle w:val="TAC"/>
              <w:jc w:val="left"/>
              <w:rPr>
                <w:lang w:eastAsia="zh-CN"/>
              </w:rPr>
            </w:pPr>
            <w:r w:rsidRPr="005838A6">
              <w:rPr>
                <w:lang w:eastAsia="zh-CN"/>
              </w:rPr>
              <w:t>Difference between ACLR MBW center and F</w:t>
            </w:r>
            <w:r w:rsidRPr="005838A6">
              <w:rPr>
                <w:vertAlign w:val="subscript"/>
                <w:lang w:eastAsia="zh-CN"/>
              </w:rPr>
              <w:t>c,low</w:t>
            </w:r>
          </w:p>
        </w:tc>
        <w:tc>
          <w:tcPr>
            <w:tcW w:w="5209" w:type="dxa"/>
            <w:vAlign w:val="center"/>
          </w:tcPr>
          <w:p w14:paraId="719EB2C1" w14:textId="77777777" w:rsidR="004E00EE" w:rsidRPr="005838A6" w:rsidRDefault="004E00EE" w:rsidP="007864DF">
            <w:pPr>
              <w:pStyle w:val="TAC"/>
              <w:jc w:val="left"/>
              <w:rPr>
                <w:lang w:eastAsia="zh-CN"/>
              </w:rPr>
            </w:pPr>
            <w:r w:rsidRPr="005838A6">
              <w:rPr>
                <w:lang w:eastAsia="zh-CN"/>
              </w:rPr>
              <w:t>MBW</w:t>
            </w:r>
            <w:r w:rsidRPr="005838A6">
              <w:rPr>
                <w:vertAlign w:val="subscript"/>
                <w:lang w:eastAsia="zh-CN"/>
              </w:rPr>
              <w:t>shift</w:t>
            </w:r>
            <w:r w:rsidRPr="005838A6">
              <w:rPr>
                <w:lang w:eastAsia="zh-CN"/>
              </w:rPr>
              <w:t>= (MBW</w:t>
            </w:r>
            <w:r w:rsidRPr="005838A6">
              <w:rPr>
                <w:vertAlign w:val="subscript"/>
                <w:lang w:eastAsia="zh-CN"/>
              </w:rPr>
              <w:t>ACLR_CA</w:t>
            </w:r>
            <w:r w:rsidRPr="005838A6">
              <w:rPr>
                <w:lang w:eastAsia="zh-CN"/>
              </w:rPr>
              <w:t>-MBW</w:t>
            </w:r>
            <w:r w:rsidRPr="005838A6">
              <w:rPr>
                <w:vertAlign w:val="subscript"/>
                <w:lang w:eastAsia="zh-CN"/>
              </w:rPr>
              <w:t>ACLR,low</w:t>
            </w:r>
            <w:r w:rsidRPr="005838A6">
              <w:rPr>
                <w:lang w:eastAsia="zh-CN"/>
              </w:rPr>
              <w:t>)/2</w:t>
            </w:r>
          </w:p>
        </w:tc>
      </w:tr>
      <w:tr w:rsidR="004E00EE" w:rsidRPr="005838A6" w14:paraId="03BFD605" w14:textId="77777777" w:rsidTr="00EF6B6C">
        <w:tc>
          <w:tcPr>
            <w:tcW w:w="8044" w:type="dxa"/>
            <w:gridSpan w:val="2"/>
            <w:vAlign w:val="center"/>
          </w:tcPr>
          <w:p w14:paraId="5DA7A708" w14:textId="77777777" w:rsidR="004E00EE" w:rsidRPr="005838A6" w:rsidRDefault="004E00EE" w:rsidP="007864DF">
            <w:pPr>
              <w:pStyle w:val="TAN"/>
              <w:rPr>
                <w:lang w:eastAsia="zh-CN"/>
              </w:rPr>
            </w:pPr>
            <w:r w:rsidRPr="005838A6">
              <w:rPr>
                <w:lang w:eastAsia="zh-CN"/>
              </w:rPr>
              <w:t>NOTE 1:</w:t>
            </w:r>
            <w:r w:rsidRPr="005838A6">
              <w:tab/>
            </w:r>
            <w:r w:rsidRPr="005838A6">
              <w:rPr>
                <w:lang w:eastAsia="zh-CN"/>
              </w:rPr>
              <w:t>MBW</w:t>
            </w:r>
            <w:r w:rsidRPr="005838A6">
              <w:rPr>
                <w:vertAlign w:val="subscript"/>
                <w:lang w:eastAsia="zh-CN"/>
              </w:rPr>
              <w:t>ACLR,low</w:t>
            </w:r>
            <w:r w:rsidRPr="005838A6">
              <w:rPr>
                <w:lang w:eastAsia="zh-CN"/>
              </w:rPr>
              <w:t xml:space="preserve"> and MBW</w:t>
            </w:r>
            <w:r w:rsidRPr="005838A6">
              <w:rPr>
                <w:vertAlign w:val="subscript"/>
                <w:lang w:eastAsia="zh-CN"/>
              </w:rPr>
              <w:t>ACLR,high</w:t>
            </w:r>
            <w:r w:rsidRPr="005838A6">
              <w:rPr>
                <w:lang w:eastAsia="zh-CN"/>
              </w:rPr>
              <w:t xml:space="preserve"> are the single-channel ACLR measurement bandwidths specified for channel bandwidths BW</w:t>
            </w:r>
            <w:r w:rsidRPr="005838A6">
              <w:rPr>
                <w:vertAlign w:val="subscript"/>
                <w:lang w:eastAsia="zh-CN"/>
              </w:rPr>
              <w:t>channel(low)</w:t>
            </w:r>
            <w:r w:rsidRPr="005838A6">
              <w:rPr>
                <w:lang w:eastAsia="zh-CN"/>
              </w:rPr>
              <w:t xml:space="preserve"> and BW</w:t>
            </w:r>
            <w:r w:rsidRPr="005838A6">
              <w:rPr>
                <w:vertAlign w:val="subscript"/>
                <w:lang w:eastAsia="zh-CN"/>
              </w:rPr>
              <w:t>channel(high)</w:t>
            </w:r>
            <w:r w:rsidRPr="005838A6">
              <w:rPr>
                <w:lang w:eastAsia="zh-CN"/>
              </w:rPr>
              <w:t xml:space="preserve"> in 6.5.2.4.1.3, respectively.</w:t>
            </w:r>
          </w:p>
        </w:tc>
      </w:tr>
    </w:tbl>
    <w:p w14:paraId="285452AB" w14:textId="77777777" w:rsidR="00A522FF" w:rsidRPr="005838A6" w:rsidRDefault="00A522FF" w:rsidP="00A522FF"/>
    <w:p w14:paraId="45F42C35" w14:textId="77777777" w:rsidR="00A522FF" w:rsidRPr="005838A6" w:rsidRDefault="00A522FF" w:rsidP="00A522FF">
      <w:pPr>
        <w:pStyle w:val="TH"/>
        <w:rPr>
          <w:rFonts w:cs="v5.0.0"/>
        </w:rPr>
      </w:pPr>
      <w:r w:rsidRPr="005838A6">
        <w:t>Table 6.5A.2.4.1.0.1-2: requirements for intra-band contiguous CA ACLR power class 2</w:t>
      </w: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35"/>
        <w:gridCol w:w="5209"/>
      </w:tblGrid>
      <w:tr w:rsidR="00A522FF" w:rsidRPr="005838A6" w14:paraId="7F4D6F20" w14:textId="77777777" w:rsidTr="00A522FF">
        <w:trPr>
          <w:trHeight w:val="424"/>
        </w:trPr>
        <w:tc>
          <w:tcPr>
            <w:tcW w:w="2835" w:type="dxa"/>
            <w:tcBorders>
              <w:top w:val="single" w:sz="4" w:space="0" w:color="auto"/>
              <w:left w:val="single" w:sz="4" w:space="0" w:color="auto"/>
              <w:bottom w:val="single" w:sz="4" w:space="0" w:color="auto"/>
              <w:right w:val="single" w:sz="4" w:space="0" w:color="auto"/>
            </w:tcBorders>
          </w:tcPr>
          <w:p w14:paraId="4350CF09" w14:textId="77777777" w:rsidR="00A522FF" w:rsidRPr="005838A6" w:rsidRDefault="00A522FF">
            <w:pPr>
              <w:pStyle w:val="TAH"/>
            </w:pPr>
          </w:p>
        </w:tc>
        <w:tc>
          <w:tcPr>
            <w:tcW w:w="5209" w:type="dxa"/>
            <w:tcBorders>
              <w:top w:val="single" w:sz="4" w:space="0" w:color="auto"/>
              <w:left w:val="single" w:sz="4" w:space="0" w:color="auto"/>
              <w:bottom w:val="single" w:sz="4" w:space="0" w:color="auto"/>
              <w:right w:val="single" w:sz="4" w:space="0" w:color="auto"/>
            </w:tcBorders>
            <w:hideMark/>
          </w:tcPr>
          <w:p w14:paraId="0E2367AF" w14:textId="77777777" w:rsidR="00A522FF" w:rsidRPr="005838A6" w:rsidRDefault="00A522FF">
            <w:pPr>
              <w:pStyle w:val="TAH"/>
            </w:pPr>
            <w:r w:rsidRPr="005838A6">
              <w:t>ACLR / Measurement bandwidth</w:t>
            </w:r>
          </w:p>
        </w:tc>
      </w:tr>
      <w:tr w:rsidR="00A522FF" w:rsidRPr="005838A6" w14:paraId="66075A0C" w14:textId="77777777" w:rsidTr="00A522FF">
        <w:tc>
          <w:tcPr>
            <w:tcW w:w="2835" w:type="dxa"/>
            <w:tcBorders>
              <w:top w:val="single" w:sz="4" w:space="0" w:color="auto"/>
              <w:left w:val="single" w:sz="4" w:space="0" w:color="auto"/>
              <w:bottom w:val="single" w:sz="4" w:space="0" w:color="auto"/>
              <w:right w:val="single" w:sz="4" w:space="0" w:color="auto"/>
            </w:tcBorders>
            <w:vAlign w:val="center"/>
            <w:hideMark/>
          </w:tcPr>
          <w:p w14:paraId="58AD1490" w14:textId="77777777" w:rsidR="00A522FF" w:rsidRPr="005838A6" w:rsidRDefault="00A522FF">
            <w:pPr>
              <w:pStyle w:val="TAC"/>
              <w:rPr>
                <w:rFonts w:cs="Arial"/>
              </w:rPr>
            </w:pPr>
            <w:r w:rsidRPr="005838A6">
              <w:rPr>
                <w:rFonts w:cs="Arial"/>
              </w:rPr>
              <w:t>CA ACLR</w:t>
            </w:r>
          </w:p>
        </w:tc>
        <w:tc>
          <w:tcPr>
            <w:tcW w:w="5209" w:type="dxa"/>
            <w:tcBorders>
              <w:top w:val="single" w:sz="4" w:space="0" w:color="auto"/>
              <w:left w:val="single" w:sz="4" w:space="0" w:color="auto"/>
              <w:bottom w:val="single" w:sz="4" w:space="0" w:color="auto"/>
              <w:right w:val="single" w:sz="4" w:space="0" w:color="auto"/>
            </w:tcBorders>
            <w:vAlign w:val="center"/>
            <w:hideMark/>
          </w:tcPr>
          <w:p w14:paraId="02FAAE8F" w14:textId="77777777" w:rsidR="00A522FF" w:rsidRPr="005838A6" w:rsidRDefault="00A522FF">
            <w:pPr>
              <w:pStyle w:val="TAC"/>
              <w:rPr>
                <w:rFonts w:cs="Arial"/>
              </w:rPr>
            </w:pPr>
            <w:r w:rsidRPr="005838A6">
              <w:rPr>
                <w:rFonts w:cs="Arial"/>
              </w:rPr>
              <w:t>31 dB</w:t>
            </w:r>
          </w:p>
        </w:tc>
      </w:tr>
      <w:tr w:rsidR="00A522FF" w:rsidRPr="005838A6" w14:paraId="630DF808" w14:textId="77777777" w:rsidTr="00A522FF">
        <w:tc>
          <w:tcPr>
            <w:tcW w:w="2835" w:type="dxa"/>
            <w:tcBorders>
              <w:top w:val="single" w:sz="4" w:space="0" w:color="auto"/>
              <w:left w:val="single" w:sz="4" w:space="0" w:color="auto"/>
              <w:bottom w:val="single" w:sz="4" w:space="0" w:color="auto"/>
              <w:right w:val="single" w:sz="4" w:space="0" w:color="auto"/>
            </w:tcBorders>
            <w:vAlign w:val="center"/>
            <w:hideMark/>
          </w:tcPr>
          <w:p w14:paraId="43165DBF" w14:textId="77777777" w:rsidR="00A522FF" w:rsidRPr="005838A6" w:rsidRDefault="00A522FF">
            <w:pPr>
              <w:pStyle w:val="TAC"/>
              <w:rPr>
                <w:rFonts w:cs="Arial"/>
              </w:rPr>
            </w:pPr>
            <w:r w:rsidRPr="005838A6">
              <w:rPr>
                <w:rFonts w:cs="Arial"/>
              </w:rPr>
              <w:t>CA Measurement bandwidth</w:t>
            </w:r>
          </w:p>
          <w:p w14:paraId="4C173BA2" w14:textId="77777777" w:rsidR="00A522FF" w:rsidRPr="005838A6" w:rsidRDefault="00A522FF">
            <w:pPr>
              <w:pStyle w:val="TAC"/>
              <w:rPr>
                <w:rFonts w:cs="Arial"/>
              </w:rPr>
            </w:pPr>
            <w:r w:rsidRPr="005838A6">
              <w:rPr>
                <w:rFonts w:cs="Arial"/>
              </w:rPr>
              <w:t>(NOTE 1)</w:t>
            </w:r>
          </w:p>
        </w:tc>
        <w:tc>
          <w:tcPr>
            <w:tcW w:w="5209" w:type="dxa"/>
            <w:tcBorders>
              <w:top w:val="single" w:sz="4" w:space="0" w:color="auto"/>
              <w:left w:val="single" w:sz="4" w:space="0" w:color="auto"/>
              <w:bottom w:val="single" w:sz="4" w:space="0" w:color="auto"/>
              <w:right w:val="single" w:sz="4" w:space="0" w:color="auto"/>
            </w:tcBorders>
            <w:vAlign w:val="center"/>
            <w:hideMark/>
          </w:tcPr>
          <w:p w14:paraId="32578820" w14:textId="77777777" w:rsidR="00A522FF" w:rsidRPr="005838A6" w:rsidRDefault="00A522FF">
            <w:pPr>
              <w:pStyle w:val="TAC"/>
              <w:rPr>
                <w:rFonts w:cs="Arial"/>
                <w:lang w:eastAsia="zh-CN"/>
              </w:rPr>
            </w:pPr>
            <w:r w:rsidRPr="005838A6">
              <w:rPr>
                <w:rFonts w:cs="Arial"/>
                <w:lang w:eastAsia="zh-CN"/>
              </w:rPr>
              <w:t>Nominal channel space+MBW</w:t>
            </w:r>
            <w:r w:rsidRPr="005838A6">
              <w:rPr>
                <w:rFonts w:cs="Arial"/>
                <w:vertAlign w:val="subscript"/>
                <w:lang w:eastAsia="zh-CN"/>
              </w:rPr>
              <w:t>ACLR,low</w:t>
            </w:r>
            <w:r w:rsidRPr="005838A6">
              <w:rPr>
                <w:rFonts w:cs="Arial"/>
                <w:lang w:eastAsia="zh-CN"/>
              </w:rPr>
              <w:t>/2+ MBW</w:t>
            </w:r>
            <w:r w:rsidRPr="005838A6">
              <w:rPr>
                <w:rFonts w:cs="Arial"/>
                <w:vertAlign w:val="subscript"/>
                <w:lang w:eastAsia="zh-CN"/>
              </w:rPr>
              <w:t>ACLR,high</w:t>
            </w:r>
            <w:r w:rsidRPr="005838A6">
              <w:rPr>
                <w:rFonts w:cs="Arial"/>
                <w:lang w:eastAsia="zh-CN"/>
              </w:rPr>
              <w:t>/2</w:t>
            </w:r>
          </w:p>
        </w:tc>
      </w:tr>
      <w:tr w:rsidR="00A522FF" w:rsidRPr="005838A6" w14:paraId="5EE510EE" w14:textId="77777777" w:rsidTr="00A522FF">
        <w:tc>
          <w:tcPr>
            <w:tcW w:w="2835" w:type="dxa"/>
            <w:tcBorders>
              <w:top w:val="single" w:sz="4" w:space="0" w:color="auto"/>
              <w:left w:val="single" w:sz="4" w:space="0" w:color="auto"/>
              <w:bottom w:val="single" w:sz="4" w:space="0" w:color="auto"/>
              <w:right w:val="single" w:sz="4" w:space="0" w:color="auto"/>
            </w:tcBorders>
            <w:vAlign w:val="center"/>
            <w:hideMark/>
          </w:tcPr>
          <w:p w14:paraId="29F144E4" w14:textId="77777777" w:rsidR="00A522FF" w:rsidRPr="005838A6" w:rsidRDefault="00A522FF">
            <w:pPr>
              <w:pStyle w:val="TAC"/>
              <w:rPr>
                <w:rFonts w:cs="Arial"/>
                <w:lang w:eastAsia="en-US"/>
              </w:rPr>
            </w:pPr>
            <w:r w:rsidRPr="005838A6">
              <w:rPr>
                <w:rFonts w:cs="Arial"/>
              </w:rPr>
              <w:t>Adjacent channel centre frequency offset (in MHz)</w:t>
            </w:r>
          </w:p>
        </w:tc>
        <w:tc>
          <w:tcPr>
            <w:tcW w:w="5209" w:type="dxa"/>
            <w:tcBorders>
              <w:top w:val="single" w:sz="4" w:space="0" w:color="auto"/>
              <w:left w:val="single" w:sz="4" w:space="0" w:color="auto"/>
              <w:bottom w:val="single" w:sz="4" w:space="0" w:color="auto"/>
              <w:right w:val="single" w:sz="4" w:space="0" w:color="auto"/>
            </w:tcBorders>
            <w:vAlign w:val="center"/>
            <w:hideMark/>
          </w:tcPr>
          <w:p w14:paraId="27ECAD94" w14:textId="77777777" w:rsidR="00A522FF" w:rsidRPr="005838A6" w:rsidRDefault="00A522FF">
            <w:pPr>
              <w:pStyle w:val="TAC"/>
              <w:rPr>
                <w:rFonts w:cs="Arial"/>
              </w:rPr>
            </w:pPr>
            <w:r w:rsidRPr="005838A6">
              <w:rPr>
                <w:rFonts w:cs="Arial"/>
              </w:rPr>
              <w:t>+ BW</w:t>
            </w:r>
            <w:r w:rsidRPr="005838A6">
              <w:rPr>
                <w:rFonts w:cs="Arial"/>
                <w:vertAlign w:val="subscript"/>
              </w:rPr>
              <w:t>Channel_CA</w:t>
            </w:r>
          </w:p>
          <w:p w14:paraId="3DCBDCEF" w14:textId="77777777" w:rsidR="00A522FF" w:rsidRPr="005838A6" w:rsidRDefault="00A522FF">
            <w:pPr>
              <w:pStyle w:val="TAC"/>
              <w:rPr>
                <w:rFonts w:cs="Arial"/>
              </w:rPr>
            </w:pPr>
            <w:r w:rsidRPr="005838A6">
              <w:rPr>
                <w:rFonts w:cs="Arial"/>
              </w:rPr>
              <w:t>/</w:t>
            </w:r>
          </w:p>
          <w:p w14:paraId="50E79251" w14:textId="77777777" w:rsidR="00A522FF" w:rsidRPr="005838A6" w:rsidRDefault="00A522FF">
            <w:pPr>
              <w:pStyle w:val="TAC"/>
              <w:rPr>
                <w:rFonts w:cs="Arial"/>
              </w:rPr>
            </w:pPr>
            <w:r w:rsidRPr="005838A6">
              <w:rPr>
                <w:rFonts w:cs="Arial"/>
              </w:rPr>
              <w:t>- BW</w:t>
            </w:r>
            <w:r w:rsidRPr="005838A6">
              <w:rPr>
                <w:rFonts w:cs="Arial"/>
                <w:vertAlign w:val="subscript"/>
              </w:rPr>
              <w:t>Channel_CA</w:t>
            </w:r>
          </w:p>
        </w:tc>
      </w:tr>
      <w:tr w:rsidR="00A522FF" w:rsidRPr="005838A6" w14:paraId="74D3EA15" w14:textId="77777777" w:rsidTr="00A522FF">
        <w:tc>
          <w:tcPr>
            <w:tcW w:w="2835" w:type="dxa"/>
            <w:tcBorders>
              <w:top w:val="single" w:sz="4" w:space="0" w:color="auto"/>
              <w:left w:val="single" w:sz="4" w:space="0" w:color="auto"/>
              <w:bottom w:val="single" w:sz="4" w:space="0" w:color="auto"/>
              <w:right w:val="single" w:sz="4" w:space="0" w:color="auto"/>
            </w:tcBorders>
            <w:vAlign w:val="center"/>
            <w:hideMark/>
          </w:tcPr>
          <w:p w14:paraId="14C75CB2" w14:textId="77777777" w:rsidR="00A522FF" w:rsidRPr="005838A6" w:rsidRDefault="00A522FF">
            <w:pPr>
              <w:pStyle w:val="TAC"/>
              <w:rPr>
                <w:rFonts w:cs="Arial"/>
                <w:lang w:eastAsia="zh-CN"/>
              </w:rPr>
            </w:pPr>
            <w:r w:rsidRPr="005838A6">
              <w:rPr>
                <w:rFonts w:cs="Arial"/>
                <w:lang w:eastAsia="zh-CN"/>
              </w:rPr>
              <w:t>Difference between ACLR MBW center and F</w:t>
            </w:r>
            <w:r w:rsidRPr="005838A6">
              <w:rPr>
                <w:rFonts w:cs="Arial"/>
                <w:vertAlign w:val="subscript"/>
                <w:lang w:eastAsia="zh-CN"/>
              </w:rPr>
              <w:t>c,low</w:t>
            </w:r>
          </w:p>
        </w:tc>
        <w:tc>
          <w:tcPr>
            <w:tcW w:w="5209" w:type="dxa"/>
            <w:tcBorders>
              <w:top w:val="single" w:sz="4" w:space="0" w:color="auto"/>
              <w:left w:val="single" w:sz="4" w:space="0" w:color="auto"/>
              <w:bottom w:val="single" w:sz="4" w:space="0" w:color="auto"/>
              <w:right w:val="single" w:sz="4" w:space="0" w:color="auto"/>
            </w:tcBorders>
            <w:vAlign w:val="center"/>
            <w:hideMark/>
          </w:tcPr>
          <w:p w14:paraId="3F3BD129" w14:textId="77777777" w:rsidR="00A522FF" w:rsidRPr="005838A6" w:rsidRDefault="00A522FF">
            <w:pPr>
              <w:pStyle w:val="TAC"/>
              <w:rPr>
                <w:rFonts w:cs="Arial"/>
                <w:lang w:eastAsia="zh-CN"/>
              </w:rPr>
            </w:pPr>
            <w:r w:rsidRPr="005838A6">
              <w:rPr>
                <w:rFonts w:cs="Arial"/>
                <w:lang w:eastAsia="zh-CN"/>
              </w:rPr>
              <w:t>MBW</w:t>
            </w:r>
            <w:r w:rsidRPr="005838A6">
              <w:rPr>
                <w:rFonts w:cs="Arial"/>
                <w:vertAlign w:val="subscript"/>
                <w:lang w:eastAsia="zh-CN"/>
              </w:rPr>
              <w:t>shift</w:t>
            </w:r>
            <w:r w:rsidRPr="005838A6">
              <w:rPr>
                <w:rFonts w:cs="Arial"/>
                <w:lang w:eastAsia="zh-CN"/>
              </w:rPr>
              <w:t>= (MBW</w:t>
            </w:r>
            <w:r w:rsidRPr="005838A6">
              <w:rPr>
                <w:rFonts w:cs="Arial"/>
                <w:vertAlign w:val="subscript"/>
                <w:lang w:eastAsia="zh-CN"/>
              </w:rPr>
              <w:t>ACLR_CA</w:t>
            </w:r>
            <w:r w:rsidRPr="005838A6">
              <w:rPr>
                <w:rFonts w:cs="Arial"/>
                <w:lang w:eastAsia="zh-CN"/>
              </w:rPr>
              <w:t>-MBW</w:t>
            </w:r>
            <w:r w:rsidRPr="005838A6">
              <w:rPr>
                <w:rFonts w:cs="Arial"/>
                <w:vertAlign w:val="subscript"/>
                <w:lang w:eastAsia="zh-CN"/>
              </w:rPr>
              <w:t>ACLR,low</w:t>
            </w:r>
            <w:r w:rsidRPr="005838A6">
              <w:rPr>
                <w:rFonts w:cs="Arial"/>
                <w:lang w:eastAsia="zh-CN"/>
              </w:rPr>
              <w:t>)/2</w:t>
            </w:r>
          </w:p>
        </w:tc>
      </w:tr>
      <w:tr w:rsidR="00A522FF" w:rsidRPr="005838A6" w14:paraId="187955E4" w14:textId="77777777" w:rsidTr="00A522FF">
        <w:tc>
          <w:tcPr>
            <w:tcW w:w="8044" w:type="dxa"/>
            <w:gridSpan w:val="2"/>
            <w:tcBorders>
              <w:top w:val="single" w:sz="4" w:space="0" w:color="auto"/>
              <w:left w:val="single" w:sz="4" w:space="0" w:color="auto"/>
              <w:bottom w:val="single" w:sz="4" w:space="0" w:color="auto"/>
              <w:right w:val="single" w:sz="4" w:space="0" w:color="auto"/>
            </w:tcBorders>
            <w:vAlign w:val="center"/>
            <w:hideMark/>
          </w:tcPr>
          <w:p w14:paraId="00C81FD1" w14:textId="77777777" w:rsidR="00A522FF" w:rsidRPr="005838A6" w:rsidRDefault="00A522FF">
            <w:pPr>
              <w:pStyle w:val="TAN"/>
              <w:rPr>
                <w:lang w:eastAsia="zh-CN"/>
              </w:rPr>
            </w:pPr>
            <w:r w:rsidRPr="005838A6">
              <w:rPr>
                <w:lang w:eastAsia="zh-CN"/>
              </w:rPr>
              <w:t>NOTE 1:</w:t>
            </w:r>
            <w:r w:rsidRPr="005838A6">
              <w:tab/>
            </w:r>
            <w:r w:rsidRPr="005838A6">
              <w:rPr>
                <w:lang w:eastAsia="zh-CN"/>
              </w:rPr>
              <w:t>MBW</w:t>
            </w:r>
            <w:r w:rsidRPr="005838A6">
              <w:rPr>
                <w:vertAlign w:val="subscript"/>
                <w:lang w:eastAsia="zh-CN"/>
              </w:rPr>
              <w:t>ACLR,low</w:t>
            </w:r>
            <w:r w:rsidRPr="005838A6">
              <w:rPr>
                <w:lang w:eastAsia="zh-CN"/>
              </w:rPr>
              <w:t xml:space="preserve"> and MBW</w:t>
            </w:r>
            <w:r w:rsidRPr="005838A6">
              <w:rPr>
                <w:vertAlign w:val="subscript"/>
                <w:lang w:eastAsia="zh-CN"/>
              </w:rPr>
              <w:t>ACLR,high</w:t>
            </w:r>
            <w:r w:rsidRPr="005838A6">
              <w:rPr>
                <w:lang w:eastAsia="zh-CN"/>
              </w:rPr>
              <w:t xml:space="preserve"> are the single-channel ACLR measurement bandwidths specified for channel bandwidths BW</w:t>
            </w:r>
            <w:r w:rsidRPr="005838A6">
              <w:rPr>
                <w:vertAlign w:val="subscript"/>
                <w:lang w:eastAsia="zh-CN"/>
              </w:rPr>
              <w:t>channel(low)</w:t>
            </w:r>
            <w:r w:rsidRPr="005838A6">
              <w:rPr>
                <w:lang w:eastAsia="zh-CN"/>
              </w:rPr>
              <w:t xml:space="preserve"> and BW</w:t>
            </w:r>
            <w:r w:rsidRPr="005838A6">
              <w:rPr>
                <w:vertAlign w:val="subscript"/>
                <w:lang w:eastAsia="zh-CN"/>
              </w:rPr>
              <w:t>channel(high)</w:t>
            </w:r>
            <w:r w:rsidRPr="005838A6">
              <w:rPr>
                <w:lang w:eastAsia="zh-CN"/>
              </w:rPr>
              <w:t xml:space="preserve"> in 6.5.2.4.1.3 respectively.</w:t>
            </w:r>
          </w:p>
        </w:tc>
      </w:tr>
    </w:tbl>
    <w:p w14:paraId="718237CF" w14:textId="77777777" w:rsidR="004E00EE" w:rsidRPr="005838A6" w:rsidRDefault="004E00EE" w:rsidP="007864DF"/>
    <w:p w14:paraId="2BA3F0AB" w14:textId="77777777" w:rsidR="004E00EE" w:rsidRPr="005838A6" w:rsidRDefault="004E00EE" w:rsidP="007864DF">
      <w:pPr>
        <w:pStyle w:val="H6"/>
      </w:pPr>
      <w:r w:rsidRPr="005838A6">
        <w:t>6.5A.2.4.1.0.2</w:t>
      </w:r>
      <w:r w:rsidRPr="005838A6">
        <w:tab/>
        <w:t>NR ACLR for intra-band non-contiguous CA</w:t>
      </w:r>
    </w:p>
    <w:p w14:paraId="4B549C53" w14:textId="77777777" w:rsidR="004E00EE" w:rsidRPr="005838A6" w:rsidRDefault="004E00EE" w:rsidP="007864DF">
      <w:r w:rsidRPr="005838A6">
        <w:t>For intra-band non-contiguous carrier aggregation, CA Adjacent Channel Leakage power Ratio(CA</w:t>
      </w:r>
      <w:r w:rsidRPr="005838A6">
        <w:rPr>
          <w:vertAlign w:val="subscript"/>
        </w:rPr>
        <w:t>ACLR</w:t>
      </w:r>
      <w:r w:rsidRPr="005838A6">
        <w:t>) is the ratio of the sum of the filtered mean power centred on each assigned channel frequency to the filtered mean power centred on an adjacent NR channel frequency at nominal channel spacing. In case the gap bandwidth Wgap between 2 uplink CCs is smaller than maximum of the 2 uplink channel bandwidths then no CA</w:t>
      </w:r>
      <w:r w:rsidRPr="005838A6">
        <w:rPr>
          <w:vertAlign w:val="subscript"/>
        </w:rPr>
        <w:t>ACLR</w:t>
      </w:r>
      <w:r w:rsidRPr="005838A6">
        <w:t xml:space="preserve"> requirement is set for the gap. Each assigned NR channel power and adjacent NR channel power are measured with rectangular filters with measurement bandwidths specified in Table 6.5.2.4.1.3-1. If the measured adjacent channel power is greater than –50dBm then the ACLR shall be higher than the value specified in Table 6.5A.2.4.1.0.2-1.</w:t>
      </w:r>
    </w:p>
    <w:p w14:paraId="07FDEB95" w14:textId="77777777" w:rsidR="004E00EE" w:rsidRPr="005838A6" w:rsidRDefault="004E00EE" w:rsidP="007864DF">
      <w:pPr>
        <w:pStyle w:val="TH"/>
        <w:jc w:val="left"/>
        <w:rPr>
          <w:rFonts w:cs="v5.0.0"/>
        </w:rPr>
      </w:pPr>
      <w:r w:rsidRPr="005838A6">
        <w:t>Table 6.5A.2.4.1.0.2-1: General requirements for intra-band non-contiguous CA ACLR</w:t>
      </w: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35"/>
        <w:gridCol w:w="5209"/>
      </w:tblGrid>
      <w:tr w:rsidR="004E00EE" w:rsidRPr="005838A6" w14:paraId="443BED60" w14:textId="77777777" w:rsidTr="00EF6B6C">
        <w:trPr>
          <w:trHeight w:val="187"/>
        </w:trPr>
        <w:tc>
          <w:tcPr>
            <w:tcW w:w="2835" w:type="dxa"/>
          </w:tcPr>
          <w:p w14:paraId="334354EC" w14:textId="77777777" w:rsidR="004E00EE" w:rsidRPr="005838A6" w:rsidRDefault="004E00EE" w:rsidP="007864DF">
            <w:pPr>
              <w:pStyle w:val="TAH"/>
              <w:jc w:val="left"/>
            </w:pPr>
          </w:p>
        </w:tc>
        <w:tc>
          <w:tcPr>
            <w:tcW w:w="5209" w:type="dxa"/>
          </w:tcPr>
          <w:p w14:paraId="391DB881" w14:textId="77777777" w:rsidR="004E00EE" w:rsidRPr="005838A6" w:rsidRDefault="004E00EE" w:rsidP="007864DF">
            <w:pPr>
              <w:pStyle w:val="TAH"/>
              <w:jc w:val="left"/>
            </w:pPr>
            <w:r w:rsidRPr="005838A6">
              <w:t>ACLR / Measurement bandwidth</w:t>
            </w:r>
          </w:p>
        </w:tc>
      </w:tr>
      <w:tr w:rsidR="004E00EE" w:rsidRPr="005838A6" w14:paraId="2C301895" w14:textId="77777777" w:rsidTr="00EF6B6C">
        <w:trPr>
          <w:trHeight w:val="187"/>
        </w:trPr>
        <w:tc>
          <w:tcPr>
            <w:tcW w:w="2835" w:type="dxa"/>
          </w:tcPr>
          <w:p w14:paraId="4A0E64C6" w14:textId="77777777" w:rsidR="004E00EE" w:rsidRPr="005838A6" w:rsidRDefault="004E00EE" w:rsidP="007864DF">
            <w:pPr>
              <w:pStyle w:val="TAC"/>
              <w:jc w:val="left"/>
            </w:pPr>
            <w:r w:rsidRPr="005838A6">
              <w:t>CA ACLR</w:t>
            </w:r>
          </w:p>
        </w:tc>
        <w:tc>
          <w:tcPr>
            <w:tcW w:w="5209" w:type="dxa"/>
          </w:tcPr>
          <w:p w14:paraId="253CE529" w14:textId="77777777" w:rsidR="004E00EE" w:rsidRPr="005838A6" w:rsidRDefault="004E00EE" w:rsidP="007864DF">
            <w:pPr>
              <w:pStyle w:val="TAC"/>
              <w:jc w:val="left"/>
            </w:pPr>
            <w:r w:rsidRPr="005838A6">
              <w:t>30 dB</w:t>
            </w:r>
          </w:p>
        </w:tc>
      </w:tr>
      <w:tr w:rsidR="004E00EE" w:rsidRPr="005838A6" w14:paraId="0C3BF62B" w14:textId="77777777" w:rsidTr="00EF6B6C">
        <w:trPr>
          <w:trHeight w:val="187"/>
        </w:trPr>
        <w:tc>
          <w:tcPr>
            <w:tcW w:w="2835" w:type="dxa"/>
          </w:tcPr>
          <w:p w14:paraId="4C2BD8EE" w14:textId="77777777" w:rsidR="004E00EE" w:rsidRPr="005838A6" w:rsidRDefault="004E00EE" w:rsidP="007864DF">
            <w:pPr>
              <w:pStyle w:val="TAC"/>
              <w:jc w:val="left"/>
            </w:pPr>
            <w:r w:rsidRPr="005838A6">
              <w:t>CA Measurement bandwidth for each sub block</w:t>
            </w:r>
          </w:p>
          <w:p w14:paraId="492E0345" w14:textId="77777777" w:rsidR="004E00EE" w:rsidRPr="005838A6" w:rsidRDefault="004E00EE" w:rsidP="007864DF">
            <w:pPr>
              <w:pStyle w:val="TAC"/>
              <w:jc w:val="left"/>
            </w:pPr>
            <w:r w:rsidRPr="005838A6">
              <w:t>(NOTE 1)</w:t>
            </w:r>
          </w:p>
        </w:tc>
        <w:tc>
          <w:tcPr>
            <w:tcW w:w="5209" w:type="dxa"/>
          </w:tcPr>
          <w:p w14:paraId="05403B9F" w14:textId="77777777" w:rsidR="004E00EE" w:rsidRPr="005838A6" w:rsidRDefault="004E00EE" w:rsidP="007864DF">
            <w:pPr>
              <w:pStyle w:val="TAC"/>
              <w:jc w:val="left"/>
            </w:pPr>
            <w:r w:rsidRPr="005838A6">
              <w:rPr>
                <w:lang w:eastAsia="zh-CN"/>
              </w:rPr>
              <w:t>MBW</w:t>
            </w:r>
            <w:r w:rsidRPr="005838A6">
              <w:rPr>
                <w:vertAlign w:val="subscript"/>
                <w:lang w:eastAsia="zh-CN"/>
              </w:rPr>
              <w:t>ACLR</w:t>
            </w:r>
          </w:p>
        </w:tc>
      </w:tr>
      <w:tr w:rsidR="004E00EE" w:rsidRPr="005838A6" w14:paraId="4BC37492" w14:textId="77777777" w:rsidTr="00EF6B6C">
        <w:trPr>
          <w:trHeight w:val="187"/>
        </w:trPr>
        <w:tc>
          <w:tcPr>
            <w:tcW w:w="2835" w:type="dxa"/>
          </w:tcPr>
          <w:p w14:paraId="735F73F5" w14:textId="77777777" w:rsidR="004E00EE" w:rsidRPr="005838A6" w:rsidRDefault="004E00EE" w:rsidP="007864DF">
            <w:pPr>
              <w:pStyle w:val="TAC"/>
              <w:jc w:val="left"/>
            </w:pPr>
            <w:r w:rsidRPr="005838A6">
              <w:t>Adjacent channel centre frequency offset (in MHz)</w:t>
            </w:r>
          </w:p>
        </w:tc>
        <w:tc>
          <w:tcPr>
            <w:tcW w:w="5209" w:type="dxa"/>
          </w:tcPr>
          <w:p w14:paraId="2FF081E1" w14:textId="77777777" w:rsidR="004E00EE" w:rsidRPr="005838A6" w:rsidRDefault="004E00EE" w:rsidP="007864DF">
            <w:pPr>
              <w:pStyle w:val="TAC"/>
              <w:jc w:val="left"/>
            </w:pPr>
            <w:r w:rsidRPr="005838A6">
              <w:t>+ BW</w:t>
            </w:r>
            <w:r w:rsidRPr="005838A6">
              <w:rPr>
                <w:vertAlign w:val="subscript"/>
              </w:rPr>
              <w:t>Channel</w:t>
            </w:r>
          </w:p>
          <w:p w14:paraId="38B36297" w14:textId="77777777" w:rsidR="004E00EE" w:rsidRPr="005838A6" w:rsidRDefault="004E00EE" w:rsidP="007864DF">
            <w:pPr>
              <w:pStyle w:val="TAC"/>
              <w:jc w:val="left"/>
            </w:pPr>
            <w:r w:rsidRPr="005838A6">
              <w:t>/</w:t>
            </w:r>
          </w:p>
          <w:p w14:paraId="54DA0A21" w14:textId="77777777" w:rsidR="004E00EE" w:rsidRPr="005838A6" w:rsidRDefault="004E00EE" w:rsidP="007864DF">
            <w:pPr>
              <w:pStyle w:val="TAC"/>
              <w:jc w:val="left"/>
            </w:pPr>
            <w:r w:rsidRPr="005838A6">
              <w:t>- BW</w:t>
            </w:r>
            <w:r w:rsidRPr="005838A6">
              <w:rPr>
                <w:vertAlign w:val="subscript"/>
              </w:rPr>
              <w:t>Channel</w:t>
            </w:r>
          </w:p>
        </w:tc>
      </w:tr>
      <w:tr w:rsidR="004E00EE" w:rsidRPr="005838A6" w14:paraId="7448867C" w14:textId="77777777" w:rsidTr="00EF6B6C">
        <w:trPr>
          <w:trHeight w:val="187"/>
        </w:trPr>
        <w:tc>
          <w:tcPr>
            <w:tcW w:w="8044" w:type="dxa"/>
            <w:gridSpan w:val="2"/>
            <w:vAlign w:val="center"/>
          </w:tcPr>
          <w:p w14:paraId="245BE40D" w14:textId="77777777" w:rsidR="004E00EE" w:rsidRPr="005838A6" w:rsidRDefault="004E00EE" w:rsidP="007864DF">
            <w:pPr>
              <w:pStyle w:val="TAC"/>
              <w:jc w:val="left"/>
              <w:rPr>
                <w:lang w:eastAsia="zh-CN"/>
              </w:rPr>
            </w:pPr>
            <w:r w:rsidRPr="005838A6">
              <w:rPr>
                <w:lang w:eastAsia="zh-CN"/>
              </w:rPr>
              <w:t>NOTE 1: MBW</w:t>
            </w:r>
            <w:r w:rsidRPr="005838A6">
              <w:rPr>
                <w:vertAlign w:val="subscript"/>
                <w:lang w:eastAsia="zh-CN"/>
              </w:rPr>
              <w:t>ACLR</w:t>
            </w:r>
            <w:r w:rsidRPr="005838A6">
              <w:rPr>
                <w:lang w:eastAsia="zh-CN"/>
              </w:rPr>
              <w:t xml:space="preserve"> is the single-channel ACLR measurement bandwidths specified in 6.5.2.4.1.3.</w:t>
            </w:r>
          </w:p>
        </w:tc>
      </w:tr>
    </w:tbl>
    <w:p w14:paraId="1D5C32FE" w14:textId="77777777" w:rsidR="004E00EE" w:rsidRPr="005838A6" w:rsidRDefault="004E00EE" w:rsidP="007864DF"/>
    <w:p w14:paraId="751CFC22" w14:textId="77777777" w:rsidR="004E00EE" w:rsidRPr="005838A6" w:rsidRDefault="004E00EE" w:rsidP="007864DF">
      <w:r w:rsidRPr="005838A6">
        <w:t>When the signalling is absent for dualPA-Architecture IE, if carrier leakage or I/Q image lands inside the gap spectrum between 2 UL CCs when UL CCs are synchronized with frequencies in the gap , exception to the ACLR requirement with 3dB relaxation applies.</w:t>
      </w:r>
    </w:p>
    <w:p w14:paraId="74019797" w14:textId="77777777" w:rsidR="004E00EE" w:rsidRPr="005838A6" w:rsidRDefault="004E00EE" w:rsidP="007864DF">
      <w:pPr>
        <w:pStyle w:val="Heading6"/>
      </w:pPr>
      <w:r w:rsidRPr="005838A6">
        <w:t>6.5A.2.4.1.0.3</w:t>
      </w:r>
      <w:r w:rsidRPr="005838A6">
        <w:tab/>
        <w:t>NR ACLR for Inter-band CA</w:t>
      </w:r>
    </w:p>
    <w:p w14:paraId="7C2163C7" w14:textId="77777777" w:rsidR="004E00EE" w:rsidRPr="005838A6" w:rsidRDefault="004E00EE" w:rsidP="007864DF">
      <w:pPr>
        <w:rPr>
          <w:lang w:eastAsia="zh-CN"/>
        </w:rPr>
      </w:pPr>
      <w:r w:rsidRPr="005838A6">
        <w:t>For inter-band carrier aggregation with uplink assigned to two NR bands, the NR Adjacent Channel Leakage power Ratio (NRACLR) is defined per component carrier while both component carriers are active and the requirement is specified in clause 6.5.2.4.1.3.</w:t>
      </w:r>
    </w:p>
    <w:p w14:paraId="27FDC719" w14:textId="56591D8E" w:rsidR="004E00EE" w:rsidRPr="005838A6" w:rsidRDefault="004E00EE" w:rsidP="007864DF">
      <w:pPr>
        <w:pStyle w:val="Heading6"/>
        <w:rPr>
          <w:lang w:eastAsia="zh-CN"/>
        </w:rPr>
      </w:pPr>
      <w:bookmarkStart w:id="595" w:name="_Toc27478214"/>
      <w:bookmarkStart w:id="596" w:name="_Toc36226929"/>
      <w:bookmarkStart w:id="597" w:name="_Toc44324214"/>
      <w:bookmarkStart w:id="598" w:name="_Toc52990408"/>
      <w:bookmarkStart w:id="599" w:name="_Toc60823608"/>
      <w:bookmarkStart w:id="600" w:name="_Toc60825529"/>
      <w:bookmarkStart w:id="601" w:name="_Toc69306294"/>
      <w:bookmarkStart w:id="602" w:name="_Toc69309959"/>
      <w:bookmarkStart w:id="603" w:name="_Toc76020284"/>
      <w:bookmarkStart w:id="604" w:name="_Toc83720772"/>
      <w:r w:rsidRPr="005838A6">
        <w:t>6.5</w:t>
      </w:r>
      <w:r w:rsidRPr="005838A6">
        <w:rPr>
          <w:lang w:eastAsia="zh-CN"/>
        </w:rPr>
        <w:t>A</w:t>
      </w:r>
      <w:r w:rsidRPr="005838A6">
        <w:t>.2.4.1.</w:t>
      </w:r>
      <w:r w:rsidRPr="005838A6">
        <w:rPr>
          <w:lang w:eastAsia="zh-CN"/>
        </w:rPr>
        <w:t>1</w:t>
      </w:r>
      <w:r w:rsidRPr="005838A6">
        <w:tab/>
        <w:t xml:space="preserve">NR ACLR for CA </w:t>
      </w:r>
      <w:r w:rsidRPr="005838A6">
        <w:rPr>
          <w:lang w:eastAsia="zh-CN"/>
        </w:rPr>
        <w:t>(2UL CA)</w:t>
      </w:r>
      <w:bookmarkEnd w:id="595"/>
      <w:bookmarkEnd w:id="596"/>
      <w:bookmarkEnd w:id="597"/>
      <w:bookmarkEnd w:id="598"/>
      <w:bookmarkEnd w:id="599"/>
      <w:bookmarkEnd w:id="600"/>
      <w:bookmarkEnd w:id="601"/>
      <w:bookmarkEnd w:id="602"/>
      <w:bookmarkEnd w:id="603"/>
      <w:bookmarkEnd w:id="604"/>
    </w:p>
    <w:p w14:paraId="4DCBE305" w14:textId="5C994BCD" w:rsidR="004E00EE" w:rsidRPr="005838A6" w:rsidRDefault="004E00EE" w:rsidP="007864DF">
      <w:pPr>
        <w:pStyle w:val="EditorsNote"/>
      </w:pPr>
      <w:r w:rsidRPr="005838A6">
        <w:t>Editor’s Note: The following aspects are not yet determined:</w:t>
      </w:r>
    </w:p>
    <w:p w14:paraId="70733DF0" w14:textId="77777777" w:rsidR="004E00EE" w:rsidRPr="005838A6" w:rsidRDefault="004E00EE" w:rsidP="007864DF">
      <w:pPr>
        <w:pStyle w:val="EditorsNote"/>
      </w:pPr>
      <w:r w:rsidRPr="005838A6">
        <w:t>-</w:t>
      </w:r>
      <w:r w:rsidRPr="005838A6">
        <w:tab/>
        <w:t>MU and TT for aggregate BW&gt;100MHz are FFS.</w:t>
      </w:r>
    </w:p>
    <w:p w14:paraId="228F0897" w14:textId="77777777" w:rsidR="004E00EE" w:rsidRPr="005838A6" w:rsidRDefault="004E00EE" w:rsidP="007864DF">
      <w:pPr>
        <w:pStyle w:val="H6"/>
      </w:pPr>
      <w:r w:rsidRPr="005838A6">
        <w:t>6.5</w:t>
      </w:r>
      <w:r w:rsidRPr="005838A6">
        <w:rPr>
          <w:lang w:eastAsia="zh-CN"/>
        </w:rPr>
        <w:t>A</w:t>
      </w:r>
      <w:r w:rsidRPr="005838A6">
        <w:t>.2.4.1.</w:t>
      </w:r>
      <w:r w:rsidRPr="005838A6">
        <w:rPr>
          <w:lang w:eastAsia="zh-CN"/>
        </w:rPr>
        <w:t>1.</w:t>
      </w:r>
      <w:r w:rsidRPr="005838A6">
        <w:t>1</w:t>
      </w:r>
      <w:r w:rsidRPr="005838A6">
        <w:tab/>
        <w:t>Test purpose</w:t>
      </w:r>
    </w:p>
    <w:p w14:paraId="6449586D" w14:textId="77777777" w:rsidR="004E00EE" w:rsidRPr="005838A6" w:rsidRDefault="004E00EE" w:rsidP="007864DF">
      <w:r w:rsidRPr="005838A6">
        <w:t>To verify that UE transmitter does not cause unacceptable interference to adjacent channels in terms of Adjacent Channel Leakage power Ratio (ACLR)</w:t>
      </w:r>
      <w:r w:rsidRPr="005838A6">
        <w:rPr>
          <w:lang w:eastAsia="zh-CN"/>
        </w:rPr>
        <w:t xml:space="preserve"> for 2UL CA</w:t>
      </w:r>
      <w:r w:rsidRPr="005838A6">
        <w:t>.</w:t>
      </w:r>
    </w:p>
    <w:p w14:paraId="6CD24A0D" w14:textId="77777777" w:rsidR="004E00EE" w:rsidRPr="005838A6" w:rsidRDefault="004E00EE" w:rsidP="007864DF">
      <w:pPr>
        <w:pStyle w:val="H6"/>
      </w:pPr>
      <w:r w:rsidRPr="005838A6">
        <w:t>6.5</w:t>
      </w:r>
      <w:r w:rsidRPr="005838A6">
        <w:rPr>
          <w:lang w:eastAsia="zh-CN"/>
        </w:rPr>
        <w:t>A</w:t>
      </w:r>
      <w:r w:rsidRPr="005838A6">
        <w:t>.2.4.1.</w:t>
      </w:r>
      <w:r w:rsidRPr="005838A6">
        <w:rPr>
          <w:lang w:eastAsia="zh-CN"/>
        </w:rPr>
        <w:t>1.</w:t>
      </w:r>
      <w:r w:rsidRPr="005838A6">
        <w:t>2</w:t>
      </w:r>
      <w:r w:rsidRPr="005838A6">
        <w:tab/>
        <w:t>Test applicability</w:t>
      </w:r>
    </w:p>
    <w:p w14:paraId="5A6FC99C" w14:textId="77777777" w:rsidR="004E00EE" w:rsidRPr="005838A6" w:rsidRDefault="004E00EE" w:rsidP="007864DF">
      <w:r w:rsidRPr="005838A6">
        <w:t>This test case applies to all types of NR UE release 15 and forward</w:t>
      </w:r>
      <w:r w:rsidRPr="005838A6">
        <w:rPr>
          <w:lang w:eastAsia="zh-CN"/>
        </w:rPr>
        <w:t xml:space="preserve"> that supports 2UL CA</w:t>
      </w:r>
      <w:r w:rsidRPr="005838A6">
        <w:t>.</w:t>
      </w:r>
    </w:p>
    <w:p w14:paraId="0D964D4D" w14:textId="77777777" w:rsidR="004E00EE" w:rsidRPr="005838A6" w:rsidRDefault="004E00EE" w:rsidP="007864DF">
      <w:pPr>
        <w:pStyle w:val="H6"/>
      </w:pPr>
      <w:r w:rsidRPr="005838A6">
        <w:t>6.5</w:t>
      </w:r>
      <w:r w:rsidRPr="005838A6">
        <w:rPr>
          <w:lang w:eastAsia="zh-CN"/>
        </w:rPr>
        <w:t>A</w:t>
      </w:r>
      <w:r w:rsidRPr="005838A6">
        <w:t>.2.4.1.</w:t>
      </w:r>
      <w:r w:rsidRPr="005838A6">
        <w:rPr>
          <w:lang w:eastAsia="zh-CN"/>
        </w:rPr>
        <w:t>1.</w:t>
      </w:r>
      <w:r w:rsidRPr="005838A6">
        <w:t>3</w:t>
      </w:r>
      <w:r w:rsidRPr="005838A6">
        <w:tab/>
        <w:t>Minimum conformance requirements</w:t>
      </w:r>
    </w:p>
    <w:p w14:paraId="5A203E77" w14:textId="77777777" w:rsidR="004E00EE" w:rsidRPr="005838A6" w:rsidRDefault="004E00EE" w:rsidP="007864DF">
      <w:r w:rsidRPr="005838A6">
        <w:t xml:space="preserve">The minimum conformance requirements </w:t>
      </w:r>
      <w:r w:rsidRPr="005838A6">
        <w:rPr>
          <w:lang w:eastAsia="zh-CN"/>
        </w:rPr>
        <w:t>are</w:t>
      </w:r>
      <w:r w:rsidRPr="005838A6">
        <w:t xml:space="preserve"> defined</w:t>
      </w:r>
      <w:r w:rsidRPr="005838A6">
        <w:rPr>
          <w:lang w:eastAsia="zh-CN"/>
        </w:rPr>
        <w:t xml:space="preserve"> in subclause 6.5A.2.4.1.0.</w:t>
      </w:r>
    </w:p>
    <w:p w14:paraId="22093D9D" w14:textId="77777777" w:rsidR="004E00EE" w:rsidRPr="005838A6" w:rsidRDefault="004E00EE" w:rsidP="007864DF">
      <w:pPr>
        <w:pStyle w:val="H6"/>
      </w:pPr>
      <w:r w:rsidRPr="005838A6">
        <w:t>6.5</w:t>
      </w:r>
      <w:r w:rsidRPr="005838A6">
        <w:rPr>
          <w:lang w:eastAsia="zh-CN"/>
        </w:rPr>
        <w:t>A</w:t>
      </w:r>
      <w:r w:rsidRPr="005838A6">
        <w:t>.2.4.1.</w:t>
      </w:r>
      <w:r w:rsidRPr="005838A6">
        <w:rPr>
          <w:lang w:eastAsia="zh-CN"/>
        </w:rPr>
        <w:t>1.</w:t>
      </w:r>
      <w:r w:rsidRPr="005838A6">
        <w:t>4</w:t>
      </w:r>
      <w:r w:rsidRPr="005838A6">
        <w:tab/>
        <w:t>Test description</w:t>
      </w:r>
    </w:p>
    <w:p w14:paraId="578D7677" w14:textId="77777777" w:rsidR="004E00EE" w:rsidRPr="005838A6" w:rsidRDefault="004E00EE" w:rsidP="007864DF">
      <w:pPr>
        <w:pStyle w:val="H6"/>
      </w:pPr>
      <w:r w:rsidRPr="005838A6">
        <w:t>6.5</w:t>
      </w:r>
      <w:r w:rsidRPr="005838A6">
        <w:rPr>
          <w:lang w:eastAsia="zh-CN"/>
        </w:rPr>
        <w:t>A</w:t>
      </w:r>
      <w:r w:rsidRPr="005838A6">
        <w:t>.2.4.1.</w:t>
      </w:r>
      <w:r w:rsidRPr="005838A6">
        <w:rPr>
          <w:lang w:eastAsia="zh-CN"/>
        </w:rPr>
        <w:t>1.</w:t>
      </w:r>
      <w:r w:rsidRPr="005838A6">
        <w:t>4.1</w:t>
      </w:r>
      <w:r w:rsidRPr="005838A6">
        <w:tab/>
        <w:t>Initial conditions</w:t>
      </w:r>
    </w:p>
    <w:p w14:paraId="6906A98A" w14:textId="77777777" w:rsidR="004E00EE" w:rsidRPr="005838A6" w:rsidRDefault="004E00EE" w:rsidP="007864DF">
      <w:r w:rsidRPr="005838A6">
        <w:t>Initial conditions are a set of test configurations the UE needs to be tested in and the steps for the SS to take with the UE to reach the correct measurement state.</w:t>
      </w:r>
    </w:p>
    <w:p w14:paraId="3FA30C11" w14:textId="4DBD3597" w:rsidR="004E00EE" w:rsidRPr="005838A6" w:rsidRDefault="004E00EE" w:rsidP="007864DF">
      <w:r w:rsidRPr="005838A6">
        <w:t>The initial test configurations consist of environmental conditions, test frequencies,</w:t>
      </w:r>
      <w:r w:rsidRPr="005838A6">
        <w:rPr>
          <w:lang w:eastAsia="zh-CN"/>
        </w:rPr>
        <w:t xml:space="preserve"> test channel bandwidths and sub-carrier spacing </w:t>
      </w:r>
      <w:r w:rsidRPr="005838A6">
        <w:t>based on NR</w:t>
      </w:r>
      <w:r w:rsidRPr="005838A6">
        <w:rPr>
          <w:lang w:eastAsia="zh-CN"/>
        </w:rPr>
        <w:t xml:space="preserve"> CA configuration</w:t>
      </w:r>
      <w:r w:rsidRPr="005838A6">
        <w:t xml:space="preserve"> specified in </w:t>
      </w:r>
      <w:r w:rsidRPr="005838A6">
        <w:rPr>
          <w:lang w:eastAsia="zh-CN"/>
        </w:rPr>
        <w:t>clause 5.5A</w:t>
      </w:r>
      <w:r w:rsidRPr="005838A6">
        <w:t xml:space="preserve">. All of these configurations shall be tested with applicable test parameters for each </w:t>
      </w:r>
      <w:r w:rsidRPr="005838A6">
        <w:rPr>
          <w:lang w:eastAsia="zh-CN"/>
        </w:rPr>
        <w:t>CA configuration</w:t>
      </w:r>
      <w:r w:rsidRPr="005838A6">
        <w:t xml:space="preserve">, are shown in </w:t>
      </w:r>
      <w:r w:rsidR="006733F6" w:rsidRPr="005838A6">
        <w:rPr>
          <w:lang w:eastAsia="zh-CN"/>
        </w:rPr>
        <w:t>the test configuration tables in clause 6.2A.2.1.4.1</w:t>
      </w:r>
      <w:r w:rsidRPr="005838A6">
        <w:t>. The details of the uplink reference measurement channels (RMCs) are specified in Annexes A.2. Configurations of PDSCH and PDCCH before measurement are specified in Annex C.2</w:t>
      </w:r>
    </w:p>
    <w:p w14:paraId="6D12C875" w14:textId="06CB5166" w:rsidR="004E00EE" w:rsidRPr="005838A6" w:rsidRDefault="004E00EE" w:rsidP="0067606D">
      <w:pPr>
        <w:pStyle w:val="TH"/>
        <w:rPr>
          <w:lang w:eastAsia="zh-CN"/>
        </w:rPr>
      </w:pPr>
      <w:r w:rsidRPr="005838A6">
        <w:t>Table 6.5</w:t>
      </w:r>
      <w:r w:rsidRPr="005838A6">
        <w:rPr>
          <w:lang w:eastAsia="zh-CN"/>
        </w:rPr>
        <w:t>A</w:t>
      </w:r>
      <w:r w:rsidRPr="005838A6">
        <w:t>.2.4.1.</w:t>
      </w:r>
      <w:r w:rsidRPr="005838A6">
        <w:rPr>
          <w:lang w:eastAsia="zh-CN"/>
        </w:rPr>
        <w:t>1.</w:t>
      </w:r>
      <w:r w:rsidRPr="005838A6">
        <w:t xml:space="preserve">4.1-1: </w:t>
      </w:r>
      <w:r w:rsidR="006733F6" w:rsidRPr="005838A6">
        <w:t>Void</w:t>
      </w:r>
    </w:p>
    <w:p w14:paraId="5735D89D" w14:textId="46F87389" w:rsidR="004E00EE" w:rsidRPr="005838A6" w:rsidRDefault="004E00EE" w:rsidP="0067606D">
      <w:pPr>
        <w:pStyle w:val="TH"/>
        <w:rPr>
          <w:lang w:eastAsia="zh-CN"/>
        </w:rPr>
      </w:pPr>
      <w:r w:rsidRPr="005838A6">
        <w:t>Table 6.5</w:t>
      </w:r>
      <w:r w:rsidRPr="005838A6">
        <w:rPr>
          <w:lang w:eastAsia="zh-CN"/>
        </w:rPr>
        <w:t>A</w:t>
      </w:r>
      <w:r w:rsidRPr="005838A6">
        <w:t>.2.4.1.</w:t>
      </w:r>
      <w:r w:rsidRPr="005838A6">
        <w:rPr>
          <w:lang w:eastAsia="zh-CN"/>
        </w:rPr>
        <w:t>1.</w:t>
      </w:r>
      <w:r w:rsidRPr="005838A6">
        <w:t xml:space="preserve">4.1-2: </w:t>
      </w:r>
      <w:r w:rsidR="006733F6" w:rsidRPr="005838A6">
        <w:t>Void</w:t>
      </w:r>
    </w:p>
    <w:p w14:paraId="7E8A50FE" w14:textId="1C62F2F5" w:rsidR="004E00EE" w:rsidRPr="005838A6" w:rsidRDefault="004E00EE" w:rsidP="0067606D">
      <w:pPr>
        <w:pStyle w:val="TH"/>
      </w:pPr>
      <w:r w:rsidRPr="005838A6">
        <w:t>Table 6.5</w:t>
      </w:r>
      <w:r w:rsidRPr="005838A6">
        <w:rPr>
          <w:lang w:eastAsia="zh-CN"/>
        </w:rPr>
        <w:t>A</w:t>
      </w:r>
      <w:r w:rsidRPr="005838A6">
        <w:t>.2.4.1.</w:t>
      </w:r>
      <w:r w:rsidRPr="005838A6">
        <w:rPr>
          <w:lang w:eastAsia="zh-CN"/>
        </w:rPr>
        <w:t>1.</w:t>
      </w:r>
      <w:r w:rsidRPr="005838A6">
        <w:t xml:space="preserve">4.1-3: </w:t>
      </w:r>
      <w:r w:rsidR="006733F6" w:rsidRPr="005838A6">
        <w:t>Void</w:t>
      </w:r>
    </w:p>
    <w:p w14:paraId="1B0F7095" w14:textId="77777777" w:rsidR="00947CED" w:rsidRPr="005838A6" w:rsidRDefault="00947CED" w:rsidP="007864DF">
      <w:pPr>
        <w:rPr>
          <w:lang w:eastAsia="zh-CN"/>
        </w:rPr>
      </w:pPr>
    </w:p>
    <w:p w14:paraId="33FA6CAC" w14:textId="77777777" w:rsidR="004E00EE" w:rsidRPr="005838A6" w:rsidRDefault="004E00EE" w:rsidP="007864DF">
      <w:pPr>
        <w:pStyle w:val="B10"/>
      </w:pPr>
      <w:r w:rsidRPr="005838A6">
        <w:t>1.</w:t>
      </w:r>
      <w:r w:rsidRPr="005838A6">
        <w:tab/>
        <w:t xml:space="preserve">Connect the SS to the UE antenna connectors as shown in TS 38.508-1 [5] Annex A, in Figure </w:t>
      </w:r>
      <w:r w:rsidRPr="005838A6">
        <w:rPr>
          <w:lang w:eastAsia="zh-CN"/>
        </w:rPr>
        <w:t>A.3.1.1.3</w:t>
      </w:r>
      <w:r w:rsidRPr="005838A6">
        <w:t xml:space="preserve"> for TE diagram and section A.3.2 for UE diagram.</w:t>
      </w:r>
    </w:p>
    <w:p w14:paraId="2927D8E1" w14:textId="77777777" w:rsidR="004E00EE" w:rsidRPr="005838A6" w:rsidRDefault="004E00EE" w:rsidP="007864DF">
      <w:pPr>
        <w:pStyle w:val="B10"/>
        <w:rPr>
          <w:lang w:eastAsia="zh-CN"/>
        </w:rPr>
      </w:pPr>
      <w:r w:rsidRPr="005838A6">
        <w:rPr>
          <w:lang w:eastAsia="zh-CN"/>
        </w:rPr>
        <w:t>2.</w:t>
      </w:r>
      <w:r w:rsidRPr="005838A6">
        <w:rPr>
          <w:lang w:eastAsia="zh-CN"/>
        </w:rPr>
        <w:tab/>
        <w:t xml:space="preserve">The parameter settings for the cell are set up </w:t>
      </w:r>
      <w:r w:rsidRPr="005838A6">
        <w:t>according to TS 38.508-1 [5] subclause</w:t>
      </w:r>
      <w:r w:rsidRPr="005838A6">
        <w:rPr>
          <w:lang w:eastAsia="zh-CN"/>
        </w:rPr>
        <w:t>4.4.3.</w:t>
      </w:r>
    </w:p>
    <w:p w14:paraId="78B7F3C5" w14:textId="77777777" w:rsidR="004E00EE" w:rsidRPr="005838A6" w:rsidRDefault="004E00EE" w:rsidP="007864DF">
      <w:pPr>
        <w:pStyle w:val="B10"/>
      </w:pPr>
      <w:r w:rsidRPr="005838A6">
        <w:rPr>
          <w:lang w:eastAsia="zh-CN"/>
        </w:rPr>
        <w:t>3.</w:t>
      </w:r>
      <w:r w:rsidRPr="005838A6">
        <w:rPr>
          <w:lang w:eastAsia="zh-CN"/>
        </w:rPr>
        <w:tab/>
        <w:t xml:space="preserve">Downlink signals for PCC are initially set up according to </w:t>
      </w:r>
      <w:r w:rsidRPr="005838A6">
        <w:t>Anne</w:t>
      </w:r>
      <w:r w:rsidRPr="005838A6">
        <w:rPr>
          <w:lang w:eastAsia="zh-CN"/>
        </w:rPr>
        <w:t>x C.0, C.1, C.2, a</w:t>
      </w:r>
      <w:r w:rsidRPr="005838A6">
        <w:t>nd uplink signals according to Annex G</w:t>
      </w:r>
      <w:r w:rsidRPr="005838A6">
        <w:rPr>
          <w:lang w:eastAsia="zh-CN"/>
        </w:rPr>
        <w:t>.0, G.1, G.2, G.3.0</w:t>
      </w:r>
      <w:r w:rsidRPr="005838A6">
        <w:t>.</w:t>
      </w:r>
    </w:p>
    <w:p w14:paraId="440FCA12" w14:textId="7A143265" w:rsidR="004E00EE" w:rsidRPr="005838A6" w:rsidRDefault="004E00EE" w:rsidP="007864DF">
      <w:pPr>
        <w:pStyle w:val="B10"/>
      </w:pPr>
      <w:r w:rsidRPr="005838A6">
        <w:t>4.</w:t>
      </w:r>
      <w:r w:rsidRPr="005838A6">
        <w:tab/>
        <w:t xml:space="preserve">The UL Reference Measurement channels are set according to </w:t>
      </w:r>
      <w:r w:rsidR="006733F6" w:rsidRPr="005838A6">
        <w:t>the test configuration tables in clause 6.2A.2.1.4.1</w:t>
      </w:r>
      <w:r w:rsidRPr="005838A6">
        <w:t>.</w:t>
      </w:r>
    </w:p>
    <w:p w14:paraId="2CC7F7F8" w14:textId="77777777" w:rsidR="004E00EE" w:rsidRPr="005838A6" w:rsidRDefault="004E00EE" w:rsidP="007864DF">
      <w:pPr>
        <w:pStyle w:val="B10"/>
      </w:pPr>
      <w:r w:rsidRPr="005838A6">
        <w:t>5.</w:t>
      </w:r>
      <w:r w:rsidRPr="005838A6">
        <w:tab/>
        <w:t xml:space="preserve">Propagation conditions are set according to Annex B.0 </w:t>
      </w:r>
    </w:p>
    <w:p w14:paraId="0E80C05C" w14:textId="77777777" w:rsidR="004E00EE" w:rsidRPr="005838A6" w:rsidRDefault="004E00EE" w:rsidP="007864DF">
      <w:pPr>
        <w:pStyle w:val="B10"/>
      </w:pPr>
      <w:r w:rsidRPr="005838A6">
        <w:t>6.</w:t>
      </w:r>
      <w:r w:rsidRPr="005838A6">
        <w:tab/>
        <w:t xml:space="preserve">Ensure the UE is in state RRC_CONNECTED with generic procedure parameters Connectivity </w:t>
      </w:r>
      <w:r w:rsidRPr="005838A6">
        <w:rPr>
          <w:i/>
        </w:rPr>
        <w:t>NR</w:t>
      </w:r>
      <w:r w:rsidRPr="005838A6">
        <w:t xml:space="preserve">, Connected without release </w:t>
      </w:r>
      <w:r w:rsidRPr="005838A6">
        <w:rPr>
          <w:i/>
        </w:rPr>
        <w:t xml:space="preserve">On, </w:t>
      </w:r>
      <w:r w:rsidRPr="005838A6">
        <w:t>Test Mode</w:t>
      </w:r>
      <w:r w:rsidRPr="005838A6">
        <w:rPr>
          <w:i/>
        </w:rPr>
        <w:t xml:space="preserve"> On </w:t>
      </w:r>
      <w:r w:rsidRPr="005838A6">
        <w:t>and Test Loop Function</w:t>
      </w:r>
      <w:r w:rsidRPr="005838A6">
        <w:rPr>
          <w:i/>
        </w:rPr>
        <w:t xml:space="preserve"> On</w:t>
      </w:r>
      <w:r w:rsidRPr="005838A6">
        <w:t xml:space="preserve"> according to TS 38.508-1 [5] clause 4.5. Message contents are defined in clause 6.5</w:t>
      </w:r>
      <w:r w:rsidRPr="005838A6">
        <w:rPr>
          <w:lang w:eastAsia="zh-CN"/>
        </w:rPr>
        <w:t>A</w:t>
      </w:r>
      <w:r w:rsidRPr="005838A6">
        <w:t>.2.4.1.</w:t>
      </w:r>
      <w:r w:rsidRPr="005838A6">
        <w:rPr>
          <w:lang w:eastAsia="zh-CN"/>
        </w:rPr>
        <w:t>1.</w:t>
      </w:r>
      <w:r w:rsidRPr="005838A6">
        <w:t>4.3</w:t>
      </w:r>
    </w:p>
    <w:p w14:paraId="7C604609" w14:textId="77777777" w:rsidR="004E00EE" w:rsidRPr="005838A6" w:rsidRDefault="004E00EE" w:rsidP="007864DF">
      <w:pPr>
        <w:pStyle w:val="H6"/>
      </w:pPr>
      <w:r w:rsidRPr="005838A6">
        <w:t>6.5</w:t>
      </w:r>
      <w:r w:rsidRPr="005838A6">
        <w:rPr>
          <w:lang w:eastAsia="zh-CN"/>
        </w:rPr>
        <w:t>A</w:t>
      </w:r>
      <w:r w:rsidRPr="005838A6">
        <w:t>.2.4.1.</w:t>
      </w:r>
      <w:r w:rsidRPr="005838A6">
        <w:rPr>
          <w:lang w:eastAsia="zh-CN"/>
        </w:rPr>
        <w:t>1.</w:t>
      </w:r>
      <w:r w:rsidRPr="005838A6">
        <w:t>4.2</w:t>
      </w:r>
      <w:r w:rsidRPr="005838A6">
        <w:tab/>
        <w:t>Test procedure</w:t>
      </w:r>
    </w:p>
    <w:p w14:paraId="146BC574" w14:textId="77777777" w:rsidR="004E00EE" w:rsidRPr="005838A6" w:rsidRDefault="004E00EE" w:rsidP="007864DF">
      <w:pPr>
        <w:pStyle w:val="B10"/>
      </w:pPr>
      <w:r w:rsidRPr="005838A6">
        <w:t>1.</w:t>
      </w:r>
      <w:r w:rsidRPr="005838A6">
        <w:tab/>
        <w:t>Configure SCC according to Annex C.0, C.1, C.2 for all downlink physical channels.</w:t>
      </w:r>
    </w:p>
    <w:p w14:paraId="0582A220" w14:textId="77777777" w:rsidR="004E00EE" w:rsidRPr="005838A6" w:rsidRDefault="004E00EE" w:rsidP="007864DF">
      <w:pPr>
        <w:pStyle w:val="B10"/>
        <w:rPr>
          <w:lang w:eastAsia="zh-CN"/>
        </w:rPr>
      </w:pPr>
      <w:r w:rsidRPr="005838A6">
        <w:t>2.</w:t>
      </w:r>
      <w:r w:rsidRPr="005838A6">
        <w:tab/>
        <w:t>The SS shall configure SCC as per TS 38.508-1 [5] clause</w:t>
      </w:r>
      <w:r w:rsidRPr="005838A6">
        <w:rPr>
          <w:lang w:eastAsia="zh-CN"/>
        </w:rPr>
        <w:t xml:space="preserve"> 5.5.1</w:t>
      </w:r>
      <w:r w:rsidRPr="005838A6">
        <w:t>. Message contents are defined in clause 6.5A.</w:t>
      </w:r>
      <w:r w:rsidRPr="005838A6">
        <w:rPr>
          <w:lang w:eastAsia="zh-CN"/>
        </w:rPr>
        <w:t>2.4.1.1.4.3.</w:t>
      </w:r>
    </w:p>
    <w:p w14:paraId="7F9254D4" w14:textId="77777777" w:rsidR="004E00EE" w:rsidRPr="005838A6" w:rsidRDefault="004E00EE" w:rsidP="007864DF">
      <w:pPr>
        <w:pStyle w:val="B10"/>
      </w:pPr>
      <w:r w:rsidRPr="005838A6">
        <w:t>3.</w:t>
      </w:r>
      <w:r w:rsidRPr="005838A6">
        <w:tab/>
        <w:t>SS activates SCC by sending the activation MAC CE (Refer TS 3</w:t>
      </w:r>
      <w:r w:rsidRPr="005838A6">
        <w:rPr>
          <w:lang w:eastAsia="zh-CN"/>
        </w:rPr>
        <w:t>8</w:t>
      </w:r>
      <w:r w:rsidRPr="005838A6">
        <w:t>.321 [</w:t>
      </w:r>
      <w:r w:rsidRPr="005838A6">
        <w:rPr>
          <w:lang w:eastAsia="zh-CN"/>
        </w:rPr>
        <w:t>18</w:t>
      </w:r>
      <w:r w:rsidRPr="005838A6">
        <w:t>], clauses 5.</w:t>
      </w:r>
      <w:r w:rsidRPr="005838A6">
        <w:rPr>
          <w:lang w:eastAsia="zh-CN"/>
        </w:rPr>
        <w:t>9</w:t>
      </w:r>
      <w:r w:rsidRPr="005838A6">
        <w:t>, 6.1.3.</w:t>
      </w:r>
      <w:r w:rsidRPr="005838A6">
        <w:rPr>
          <w:lang w:eastAsia="zh-CN"/>
        </w:rPr>
        <w:t>10</w:t>
      </w:r>
      <w:r w:rsidRPr="005838A6">
        <w:t>). Wait for at least 2 seconds (Refer TS 3</w:t>
      </w:r>
      <w:r w:rsidRPr="005838A6">
        <w:rPr>
          <w:lang w:eastAsia="zh-CN"/>
        </w:rPr>
        <w:t>8</w:t>
      </w:r>
      <w:r w:rsidRPr="005838A6">
        <w:t>.133</w:t>
      </w:r>
      <w:r w:rsidRPr="005838A6">
        <w:rPr>
          <w:lang w:eastAsia="zh-CN"/>
        </w:rPr>
        <w:t>[19]</w:t>
      </w:r>
      <w:r w:rsidRPr="005838A6">
        <w:t>, clause</w:t>
      </w:r>
      <w:r w:rsidRPr="005838A6">
        <w:rPr>
          <w:lang w:eastAsia="zh-CN"/>
        </w:rPr>
        <w:t>9</w:t>
      </w:r>
      <w:r w:rsidRPr="005838A6">
        <w:t>.3).</w:t>
      </w:r>
    </w:p>
    <w:p w14:paraId="2BCD337E" w14:textId="4B598D1F" w:rsidR="004E00EE" w:rsidRPr="005838A6" w:rsidRDefault="004E00EE" w:rsidP="007864DF">
      <w:pPr>
        <w:pStyle w:val="B10"/>
        <w:rPr>
          <w:lang w:eastAsia="zh-CN"/>
        </w:rPr>
      </w:pPr>
      <w:r w:rsidRPr="005838A6">
        <w:rPr>
          <w:lang w:eastAsia="zh-CN"/>
        </w:rPr>
        <w:t>4</w:t>
      </w:r>
      <w:r w:rsidRPr="005838A6">
        <w:t>.</w:t>
      </w:r>
      <w:r w:rsidRPr="005838A6">
        <w:tab/>
        <w:t xml:space="preserve">SS sends uplink scheduling information for each UL HARQ process via PDCCH DCI format 0_1 for C_RNTI to schedule the UL RMC according to </w:t>
      </w:r>
      <w:r w:rsidR="00926BEF" w:rsidRPr="005838A6">
        <w:t>the test configuration tables in clause 6.2A.2.1.4.1</w:t>
      </w:r>
      <w:r w:rsidRPr="005838A6">
        <w:rPr>
          <w:lang w:eastAsia="zh-CN"/>
        </w:rPr>
        <w:t xml:space="preserve"> on both PCC and SCC</w:t>
      </w:r>
      <w:r w:rsidRPr="005838A6">
        <w:t>. Since the UL has no payload and no loopback data to send the UE sends uplink MAC padding bits on the UL RMC.</w:t>
      </w:r>
    </w:p>
    <w:p w14:paraId="7A3D2097" w14:textId="77777777" w:rsidR="004E00EE" w:rsidRPr="005838A6" w:rsidRDefault="004E00EE" w:rsidP="007864DF">
      <w:pPr>
        <w:pStyle w:val="B10"/>
      </w:pPr>
      <w:r w:rsidRPr="005838A6">
        <w:rPr>
          <w:lang w:eastAsia="zh-CN"/>
        </w:rPr>
        <w:t>5</w:t>
      </w:r>
      <w:r w:rsidRPr="005838A6">
        <w:t>.</w:t>
      </w:r>
      <w:r w:rsidRPr="005838A6">
        <w:tab/>
        <w:t>Send continuously power control “up” commands</w:t>
      </w:r>
      <w:r w:rsidRPr="005838A6">
        <w:rPr>
          <w:lang w:eastAsia="zh-CN"/>
        </w:rPr>
        <w:t xml:space="preserve"> in every uplink scheduling information</w:t>
      </w:r>
      <w:r w:rsidRPr="005838A6">
        <w:t xml:space="preserve"> to the UE until the UE transmits at P</w:t>
      </w:r>
      <w:r w:rsidRPr="005838A6">
        <w:rPr>
          <w:vertAlign w:val="subscript"/>
        </w:rPr>
        <w:t>UMAX</w:t>
      </w:r>
      <w:r w:rsidRPr="005838A6">
        <w:t xml:space="preserve"> level. Allow at least 200ms for the UE to reach P</w:t>
      </w:r>
      <w:r w:rsidRPr="005838A6">
        <w:rPr>
          <w:vertAlign w:val="subscript"/>
        </w:rPr>
        <w:t>UMAX</w:t>
      </w:r>
      <w:r w:rsidRPr="005838A6">
        <w:t xml:space="preserve"> level.</w:t>
      </w:r>
    </w:p>
    <w:p w14:paraId="16184D6C" w14:textId="00AC0645" w:rsidR="004E00EE" w:rsidRPr="005838A6" w:rsidRDefault="004E00EE" w:rsidP="007864DF">
      <w:pPr>
        <w:pStyle w:val="B10"/>
      </w:pPr>
      <w:r w:rsidRPr="005838A6">
        <w:rPr>
          <w:lang w:eastAsia="zh-CN"/>
        </w:rPr>
        <w:t>6</w:t>
      </w:r>
      <w:r w:rsidRPr="005838A6">
        <w:t>.</w:t>
      </w:r>
      <w:r w:rsidRPr="005838A6">
        <w:tab/>
        <w:t>Measure the sum of mean transmitted power over all component carriers in the CA configuration of the radio access mode</w:t>
      </w:r>
      <w:r w:rsidR="00926BEF" w:rsidRPr="005838A6">
        <w:t>, as measured in step 6 of 6.2A.2.1.4.2, which shall meet the requirements in clause 6.2A.2.1.5 as appropriate</w:t>
      </w:r>
      <w:r w:rsidRPr="005838A6">
        <w:t>.</w:t>
      </w:r>
    </w:p>
    <w:p w14:paraId="3D5EF8C8" w14:textId="77777777" w:rsidR="004E00EE" w:rsidRPr="005838A6" w:rsidRDefault="004E00EE" w:rsidP="007864DF">
      <w:pPr>
        <w:pStyle w:val="B10"/>
        <w:rPr>
          <w:lang w:eastAsia="zh-CN"/>
        </w:rPr>
      </w:pPr>
      <w:r w:rsidRPr="005838A6">
        <w:rPr>
          <w:lang w:eastAsia="zh-CN"/>
        </w:rPr>
        <w:t>7.</w:t>
      </w:r>
      <w:r w:rsidRPr="005838A6">
        <w:rPr>
          <w:lang w:eastAsia="zh-CN"/>
        </w:rPr>
        <w:tab/>
        <w:t>For intra-band contiguous 2UL CA UE, execute 7a) to 7c):</w:t>
      </w:r>
    </w:p>
    <w:p w14:paraId="7F7AF49B" w14:textId="3B893A79" w:rsidR="004E00EE" w:rsidRPr="005838A6" w:rsidRDefault="004E00EE" w:rsidP="007864DF">
      <w:pPr>
        <w:pStyle w:val="B20"/>
      </w:pPr>
      <w:r w:rsidRPr="005838A6">
        <w:rPr>
          <w:lang w:eastAsia="zh-CN"/>
        </w:rPr>
        <w:t>7a)</w:t>
      </w:r>
      <w:r w:rsidRPr="005838A6">
        <w:tab/>
        <w:t>Measure the rectangular filtered mean power for the assigned NR aggregated channel bandwidth</w:t>
      </w:r>
      <w:r w:rsidR="001B171E" w:rsidRPr="005838A6">
        <w:t xml:space="preserve"> using a rms detector</w:t>
      </w:r>
      <w:r w:rsidRPr="005838A6">
        <w:t>.</w:t>
      </w:r>
      <w:r w:rsidR="00BE0B51" w:rsidRPr="005838A6">
        <w:t xml:space="preserve"> </w:t>
      </w:r>
      <w:r w:rsidR="00BE0B51" w:rsidRPr="005838A6">
        <w:rPr>
          <w:lang w:eastAsia="zh-CN"/>
        </w:rPr>
        <w:t>If</w:t>
      </w:r>
      <w:r w:rsidR="00BE0B51" w:rsidRPr="005838A6">
        <w:t xml:space="preserve"> </w:t>
      </w:r>
      <w:r w:rsidR="00BE0B51" w:rsidRPr="005838A6">
        <w:rPr>
          <w:lang w:eastAsia="zh-CN"/>
        </w:rPr>
        <w:t>the sweep count is higher than one, the trace mode shall be average.</w:t>
      </w:r>
    </w:p>
    <w:p w14:paraId="2B06EA5A" w14:textId="4579C7E5" w:rsidR="004E00EE" w:rsidRPr="005838A6" w:rsidRDefault="004E00EE" w:rsidP="007864DF">
      <w:pPr>
        <w:pStyle w:val="B20"/>
      </w:pPr>
      <w:r w:rsidRPr="005838A6">
        <w:rPr>
          <w:lang w:eastAsia="zh-CN"/>
        </w:rPr>
        <w:t>7b)</w:t>
      </w:r>
      <w:r w:rsidRPr="005838A6">
        <w:tab/>
        <w:t>Measure the rectangular filtered mean power of the first NR adjacent aggregated channel on both lower and upper side of the assigned NR channel</w:t>
      </w:r>
      <w:r w:rsidR="001B171E" w:rsidRPr="005838A6">
        <w:t xml:space="preserve"> using a rms detector</w:t>
      </w:r>
      <w:r w:rsidRPr="005838A6">
        <w:t>, respectively.</w:t>
      </w:r>
      <w:r w:rsidR="00BE0B51" w:rsidRPr="005838A6">
        <w:t xml:space="preserve"> </w:t>
      </w:r>
      <w:r w:rsidR="00BE0B51" w:rsidRPr="005838A6">
        <w:rPr>
          <w:lang w:eastAsia="zh-CN"/>
        </w:rPr>
        <w:t>If</w:t>
      </w:r>
      <w:r w:rsidR="00BE0B51" w:rsidRPr="005838A6">
        <w:t xml:space="preserve"> </w:t>
      </w:r>
      <w:r w:rsidR="00BE0B51" w:rsidRPr="005838A6">
        <w:rPr>
          <w:lang w:eastAsia="zh-CN"/>
        </w:rPr>
        <w:t>the sweep count is higher than one, the trace mode shall be average.</w:t>
      </w:r>
    </w:p>
    <w:p w14:paraId="435944E7" w14:textId="77777777" w:rsidR="004E00EE" w:rsidRPr="005838A6" w:rsidRDefault="004E00EE" w:rsidP="007864DF">
      <w:pPr>
        <w:pStyle w:val="B20"/>
        <w:rPr>
          <w:lang w:eastAsia="zh-CN"/>
        </w:rPr>
      </w:pPr>
      <w:r w:rsidRPr="005838A6">
        <w:rPr>
          <w:lang w:eastAsia="zh-CN"/>
        </w:rPr>
        <w:t>7c)</w:t>
      </w:r>
      <w:r w:rsidRPr="005838A6">
        <w:tab/>
        <w:t xml:space="preserve">Calculate the ratios of the power between the values measured in step </w:t>
      </w:r>
      <w:r w:rsidRPr="005838A6">
        <w:rPr>
          <w:lang w:eastAsia="zh-CN"/>
        </w:rPr>
        <w:t>7a)</w:t>
      </w:r>
      <w:r w:rsidRPr="005838A6">
        <w:t xml:space="preserve"> over step </w:t>
      </w:r>
      <w:r w:rsidRPr="005838A6">
        <w:rPr>
          <w:lang w:eastAsia="zh-CN"/>
        </w:rPr>
        <w:t>7b)</w:t>
      </w:r>
      <w:r w:rsidRPr="005838A6">
        <w:t xml:space="preserve"> for lower and upper CA NR</w:t>
      </w:r>
      <w:r w:rsidRPr="005838A6">
        <w:rPr>
          <w:vertAlign w:val="subscript"/>
        </w:rPr>
        <w:t>ACLR</w:t>
      </w:r>
      <w:r w:rsidRPr="005838A6">
        <w:t>, respectively.</w:t>
      </w:r>
    </w:p>
    <w:p w14:paraId="52B53353" w14:textId="77777777" w:rsidR="004E00EE" w:rsidRPr="005838A6" w:rsidRDefault="004E00EE" w:rsidP="007864DF">
      <w:pPr>
        <w:pStyle w:val="B10"/>
        <w:rPr>
          <w:lang w:eastAsia="zh-CN"/>
        </w:rPr>
      </w:pPr>
      <w:r w:rsidRPr="005838A6">
        <w:rPr>
          <w:lang w:eastAsia="zh-CN"/>
        </w:rPr>
        <w:t>8.</w:t>
      </w:r>
      <w:r w:rsidRPr="005838A6">
        <w:rPr>
          <w:lang w:eastAsia="zh-CN"/>
        </w:rPr>
        <w:tab/>
        <w:t>For intra-band non-contiguous 2UL CA UE, execute 8a) to 8e):</w:t>
      </w:r>
    </w:p>
    <w:p w14:paraId="0C7ED617" w14:textId="36C003DB" w:rsidR="004E00EE" w:rsidRPr="005838A6" w:rsidRDefault="004E00EE" w:rsidP="007864DF">
      <w:pPr>
        <w:pStyle w:val="B20"/>
      </w:pPr>
      <w:r w:rsidRPr="005838A6">
        <w:rPr>
          <w:lang w:eastAsia="zh-CN"/>
        </w:rPr>
        <w:t>8a)</w:t>
      </w:r>
      <w:r w:rsidRPr="005838A6">
        <w:tab/>
        <w:t>Measure the rectangular filtered mean power for the assigned NR channel on the lowest sub-block and highest sub-block respectively</w:t>
      </w:r>
      <w:r w:rsidR="001B171E" w:rsidRPr="005838A6">
        <w:t xml:space="preserve"> using a rms detector</w:t>
      </w:r>
      <w:r w:rsidRPr="005838A6">
        <w:t>.</w:t>
      </w:r>
      <w:r w:rsidR="00BE0B51" w:rsidRPr="005838A6">
        <w:t xml:space="preserve"> </w:t>
      </w:r>
      <w:r w:rsidR="00BE0B51" w:rsidRPr="005838A6">
        <w:rPr>
          <w:lang w:eastAsia="zh-CN"/>
        </w:rPr>
        <w:t>If</w:t>
      </w:r>
      <w:r w:rsidR="00BE0B51" w:rsidRPr="005838A6">
        <w:t xml:space="preserve"> </w:t>
      </w:r>
      <w:r w:rsidR="00BE0B51" w:rsidRPr="005838A6">
        <w:rPr>
          <w:lang w:eastAsia="zh-CN"/>
        </w:rPr>
        <w:t>the sweep count is higher than one, the trace mode shall be average.</w:t>
      </w:r>
    </w:p>
    <w:p w14:paraId="78E7E926" w14:textId="4CBFA01E" w:rsidR="004E00EE" w:rsidRPr="005838A6" w:rsidRDefault="004E00EE" w:rsidP="007864DF">
      <w:pPr>
        <w:pStyle w:val="B20"/>
      </w:pPr>
      <w:r w:rsidRPr="005838A6">
        <w:rPr>
          <w:lang w:eastAsia="zh-CN"/>
        </w:rPr>
        <w:t>8b)</w:t>
      </w:r>
      <w:r w:rsidRPr="005838A6">
        <w:tab/>
        <w:t>Measure the rectangular filtered mean power of the first NR adjacent channel on lower side of the lowest sub-block, and the higher side of the highest sub-block (out of gap measurement)</w:t>
      </w:r>
      <w:r w:rsidR="001B171E" w:rsidRPr="005838A6">
        <w:t xml:space="preserve"> using a rms detector</w:t>
      </w:r>
      <w:r w:rsidRPr="005838A6">
        <w:t>.</w:t>
      </w:r>
      <w:r w:rsidR="00BE0B51" w:rsidRPr="005838A6">
        <w:t xml:space="preserve"> </w:t>
      </w:r>
      <w:r w:rsidR="00BE0B51" w:rsidRPr="005838A6">
        <w:rPr>
          <w:lang w:eastAsia="zh-CN"/>
        </w:rPr>
        <w:t>If</w:t>
      </w:r>
      <w:r w:rsidR="00BE0B51" w:rsidRPr="005838A6">
        <w:t xml:space="preserve"> </w:t>
      </w:r>
      <w:r w:rsidR="00BE0B51" w:rsidRPr="005838A6">
        <w:rPr>
          <w:lang w:eastAsia="zh-CN"/>
        </w:rPr>
        <w:t>the sweep count is higher than one, the trace mode shall be average.</w:t>
      </w:r>
    </w:p>
    <w:p w14:paraId="73E84ADE" w14:textId="77777777" w:rsidR="004E00EE" w:rsidRPr="005838A6" w:rsidRDefault="004E00EE" w:rsidP="007864DF">
      <w:pPr>
        <w:pStyle w:val="B20"/>
      </w:pPr>
      <w:r w:rsidRPr="005838A6">
        <w:rPr>
          <w:lang w:eastAsia="zh-CN"/>
        </w:rPr>
        <w:t>8c)</w:t>
      </w:r>
      <w:r w:rsidRPr="005838A6">
        <w:tab/>
      </w:r>
      <w:r w:rsidRPr="005838A6">
        <w:tab/>
        <w:t>If Wgap is larger or equeal to either of the sub-block bandwidths, perform this step, otherwise continue to next step. Measure the rectangular filtered mean power of the first NR adjacent channel on higher side of the lowest sub-block, and/or the lower side of the highest sub-block (in gap measurement).</w:t>
      </w:r>
    </w:p>
    <w:p w14:paraId="318D0E6D" w14:textId="77777777" w:rsidR="004E00EE" w:rsidRPr="005838A6" w:rsidRDefault="004E00EE" w:rsidP="007864DF">
      <w:pPr>
        <w:pStyle w:val="B20"/>
      </w:pPr>
      <w:r w:rsidRPr="005838A6">
        <w:t>8d)</w:t>
      </w:r>
      <w:r w:rsidRPr="005838A6">
        <w:tab/>
        <w:t>Calculate the ratio of the power between the values measured in step 8a) over step 8b) for CA NR</w:t>
      </w:r>
      <w:r w:rsidRPr="005838A6">
        <w:rPr>
          <w:vertAlign w:val="subscript"/>
        </w:rPr>
        <w:t>ACLR</w:t>
      </w:r>
      <w:r w:rsidRPr="005838A6">
        <w:t xml:space="preserve"> (out of gap measurement).</w:t>
      </w:r>
    </w:p>
    <w:p w14:paraId="0B6F351B" w14:textId="77777777" w:rsidR="004E00EE" w:rsidRPr="005838A6" w:rsidRDefault="004E00EE" w:rsidP="007864DF">
      <w:pPr>
        <w:pStyle w:val="B20"/>
        <w:rPr>
          <w:lang w:eastAsia="zh-CN"/>
        </w:rPr>
      </w:pPr>
      <w:r w:rsidRPr="005838A6">
        <w:t>8e)</w:t>
      </w:r>
      <w:r w:rsidRPr="005838A6">
        <w:tab/>
        <w:t>Calculate the ratio of the power between the values measured in step 8a) over step 8c) for CA NR</w:t>
      </w:r>
      <w:r w:rsidRPr="005838A6">
        <w:rPr>
          <w:vertAlign w:val="subscript"/>
        </w:rPr>
        <w:t>ACLR</w:t>
      </w:r>
      <w:r w:rsidRPr="005838A6">
        <w:t xml:space="preserve"> (in gap measurement).</w:t>
      </w:r>
    </w:p>
    <w:p w14:paraId="4455078D" w14:textId="77777777" w:rsidR="004E00EE" w:rsidRPr="005838A6" w:rsidRDefault="004E00EE" w:rsidP="007864DF">
      <w:pPr>
        <w:pStyle w:val="B10"/>
        <w:rPr>
          <w:lang w:eastAsia="zh-CN"/>
        </w:rPr>
      </w:pPr>
      <w:r w:rsidRPr="005838A6">
        <w:rPr>
          <w:lang w:eastAsia="zh-CN"/>
        </w:rPr>
        <w:t>9.</w:t>
      </w:r>
      <w:r w:rsidRPr="005838A6">
        <w:rPr>
          <w:lang w:eastAsia="zh-CN"/>
        </w:rPr>
        <w:tab/>
        <w:t>For inter-band 2UL CA UE, execute 9a) to 9f):</w:t>
      </w:r>
    </w:p>
    <w:p w14:paraId="0D0F95A6" w14:textId="7A6F9037" w:rsidR="004E00EE" w:rsidRPr="005838A6" w:rsidRDefault="004E00EE" w:rsidP="007864DF">
      <w:pPr>
        <w:pStyle w:val="B20"/>
      </w:pPr>
      <w:r w:rsidRPr="005838A6">
        <w:rPr>
          <w:lang w:eastAsia="zh-CN"/>
        </w:rPr>
        <w:t>9a)</w:t>
      </w:r>
      <w:r w:rsidRPr="005838A6">
        <w:tab/>
        <w:t>Measure the rectangular filtered mean power for the assigned NR channel</w:t>
      </w:r>
      <w:r w:rsidRPr="005838A6">
        <w:rPr>
          <w:lang w:eastAsia="zh-CN"/>
        </w:rPr>
        <w:t xml:space="preserve"> on PCC</w:t>
      </w:r>
      <w:r w:rsidR="001B171E" w:rsidRPr="005838A6">
        <w:t xml:space="preserve"> using a rms detector</w:t>
      </w:r>
      <w:r w:rsidRPr="005838A6">
        <w:t>.</w:t>
      </w:r>
      <w:r w:rsidR="00BE0B51" w:rsidRPr="005838A6">
        <w:t xml:space="preserve"> </w:t>
      </w:r>
      <w:r w:rsidR="00BE0B51" w:rsidRPr="005838A6">
        <w:rPr>
          <w:lang w:eastAsia="zh-CN"/>
        </w:rPr>
        <w:t>If</w:t>
      </w:r>
      <w:r w:rsidR="00BE0B51" w:rsidRPr="005838A6">
        <w:t xml:space="preserve"> </w:t>
      </w:r>
      <w:r w:rsidR="00BE0B51" w:rsidRPr="005838A6">
        <w:rPr>
          <w:lang w:eastAsia="zh-CN"/>
        </w:rPr>
        <w:t>the sweep count is higher than one, the trace mode shall be average.</w:t>
      </w:r>
    </w:p>
    <w:p w14:paraId="29ECCA96" w14:textId="5B97AE12" w:rsidR="004E00EE" w:rsidRPr="005838A6" w:rsidRDefault="004E00EE" w:rsidP="007864DF">
      <w:pPr>
        <w:pStyle w:val="B20"/>
      </w:pPr>
      <w:r w:rsidRPr="005838A6">
        <w:rPr>
          <w:lang w:eastAsia="zh-CN"/>
        </w:rPr>
        <w:t>9b)</w:t>
      </w:r>
      <w:r w:rsidRPr="005838A6">
        <w:tab/>
        <w:t>Measure the rectangular filtered mean power of the first NR adjacent channel on both lower and upper side of the assigned NR channel</w:t>
      </w:r>
      <w:r w:rsidRPr="005838A6">
        <w:rPr>
          <w:lang w:eastAsia="zh-CN"/>
        </w:rPr>
        <w:t xml:space="preserve"> on PCC</w:t>
      </w:r>
      <w:r w:rsidRPr="005838A6">
        <w:t>, respectively</w:t>
      </w:r>
      <w:r w:rsidR="001B171E" w:rsidRPr="005838A6">
        <w:t xml:space="preserve"> using a rms detector</w:t>
      </w:r>
      <w:r w:rsidRPr="005838A6">
        <w:t>.</w:t>
      </w:r>
      <w:r w:rsidR="00BE0B51" w:rsidRPr="005838A6">
        <w:t xml:space="preserve"> </w:t>
      </w:r>
      <w:r w:rsidR="00BE0B51" w:rsidRPr="005838A6">
        <w:rPr>
          <w:lang w:eastAsia="zh-CN"/>
        </w:rPr>
        <w:t>If</w:t>
      </w:r>
      <w:r w:rsidR="00BE0B51" w:rsidRPr="005838A6">
        <w:t xml:space="preserve"> </w:t>
      </w:r>
      <w:r w:rsidR="00BE0B51" w:rsidRPr="005838A6">
        <w:rPr>
          <w:lang w:eastAsia="zh-CN"/>
        </w:rPr>
        <w:t>the sweep count is higher than one, the trace mode shall be average.</w:t>
      </w:r>
    </w:p>
    <w:p w14:paraId="7C24A8B1" w14:textId="762A15A2" w:rsidR="004E00EE" w:rsidRPr="005838A6" w:rsidRDefault="004E00EE" w:rsidP="007864DF">
      <w:pPr>
        <w:pStyle w:val="B20"/>
        <w:rPr>
          <w:lang w:eastAsia="zh-CN"/>
        </w:rPr>
      </w:pPr>
      <w:r w:rsidRPr="005838A6">
        <w:rPr>
          <w:lang w:eastAsia="zh-CN"/>
        </w:rPr>
        <w:t>9c)</w:t>
      </w:r>
      <w:r w:rsidRPr="005838A6">
        <w:tab/>
        <w:t xml:space="preserve">Calculate the ratios of the power between the values measured in step </w:t>
      </w:r>
      <w:r w:rsidR="004649ED" w:rsidRPr="005838A6">
        <w:rPr>
          <w:lang w:eastAsia="zh-CN"/>
        </w:rPr>
        <w:t>9a)</w:t>
      </w:r>
      <w:r w:rsidRPr="005838A6">
        <w:t xml:space="preserve"> over step </w:t>
      </w:r>
      <w:r w:rsidR="004649ED" w:rsidRPr="005838A6">
        <w:rPr>
          <w:lang w:eastAsia="zh-CN"/>
        </w:rPr>
        <w:t>9b)</w:t>
      </w:r>
      <w:r w:rsidRPr="005838A6">
        <w:t xml:space="preserve"> for lower and upper NR ACLR, respectively.</w:t>
      </w:r>
    </w:p>
    <w:p w14:paraId="25688417" w14:textId="37A8FA95" w:rsidR="004E00EE" w:rsidRPr="005838A6" w:rsidRDefault="004E00EE" w:rsidP="007864DF">
      <w:pPr>
        <w:pStyle w:val="B20"/>
      </w:pPr>
      <w:r w:rsidRPr="005838A6">
        <w:rPr>
          <w:lang w:eastAsia="zh-CN"/>
        </w:rPr>
        <w:t>9d)</w:t>
      </w:r>
      <w:r w:rsidRPr="005838A6">
        <w:tab/>
        <w:t>Measure the rectangular filtered mean power for the assigned NR channel</w:t>
      </w:r>
      <w:r w:rsidRPr="005838A6">
        <w:rPr>
          <w:lang w:eastAsia="zh-CN"/>
        </w:rPr>
        <w:t xml:space="preserve"> on SCC</w:t>
      </w:r>
      <w:r w:rsidR="001B171E" w:rsidRPr="005838A6">
        <w:t xml:space="preserve"> using a rms detector</w:t>
      </w:r>
      <w:r w:rsidRPr="005838A6">
        <w:t>.</w:t>
      </w:r>
      <w:r w:rsidR="00BE0B51" w:rsidRPr="005838A6">
        <w:t xml:space="preserve"> </w:t>
      </w:r>
      <w:r w:rsidR="00BE0B51" w:rsidRPr="005838A6">
        <w:rPr>
          <w:lang w:eastAsia="zh-CN"/>
        </w:rPr>
        <w:t>If</w:t>
      </w:r>
      <w:r w:rsidR="00BE0B51" w:rsidRPr="005838A6">
        <w:t xml:space="preserve"> </w:t>
      </w:r>
      <w:r w:rsidR="00BE0B51" w:rsidRPr="005838A6">
        <w:rPr>
          <w:lang w:eastAsia="zh-CN"/>
        </w:rPr>
        <w:t>the sweep count is higher than one, the trace mode shall be average.</w:t>
      </w:r>
    </w:p>
    <w:p w14:paraId="35A02E83" w14:textId="1AFDDA8C" w:rsidR="004E00EE" w:rsidRPr="005838A6" w:rsidRDefault="004E00EE" w:rsidP="007864DF">
      <w:pPr>
        <w:pStyle w:val="B20"/>
      </w:pPr>
      <w:r w:rsidRPr="005838A6">
        <w:rPr>
          <w:lang w:eastAsia="zh-CN"/>
        </w:rPr>
        <w:t>9e)</w:t>
      </w:r>
      <w:r w:rsidRPr="005838A6">
        <w:tab/>
        <w:t>Measure the rectangular filtered mean power of the first NR adjacent channel on both lower and upper side of the assigned NR channel</w:t>
      </w:r>
      <w:r w:rsidRPr="005838A6">
        <w:rPr>
          <w:lang w:eastAsia="zh-CN"/>
        </w:rPr>
        <w:t xml:space="preserve"> on SCC</w:t>
      </w:r>
      <w:r w:rsidRPr="005838A6">
        <w:t>, respectively</w:t>
      </w:r>
      <w:r w:rsidR="001B171E" w:rsidRPr="005838A6">
        <w:t xml:space="preserve"> using a rms detector</w:t>
      </w:r>
      <w:r w:rsidRPr="005838A6">
        <w:t>.</w:t>
      </w:r>
      <w:r w:rsidR="00BE0B51" w:rsidRPr="005838A6">
        <w:t xml:space="preserve"> </w:t>
      </w:r>
      <w:r w:rsidR="00BE0B51" w:rsidRPr="005838A6">
        <w:rPr>
          <w:lang w:eastAsia="zh-CN"/>
        </w:rPr>
        <w:t>If</w:t>
      </w:r>
      <w:r w:rsidR="00BE0B51" w:rsidRPr="005838A6">
        <w:t xml:space="preserve"> </w:t>
      </w:r>
      <w:r w:rsidR="00BE0B51" w:rsidRPr="005838A6">
        <w:rPr>
          <w:lang w:eastAsia="zh-CN"/>
        </w:rPr>
        <w:t>the sweep count is higher than one, the trace mode shall be average.</w:t>
      </w:r>
    </w:p>
    <w:p w14:paraId="5D252E5B" w14:textId="77777777" w:rsidR="004E00EE" w:rsidRPr="005838A6" w:rsidRDefault="004E00EE" w:rsidP="007864DF">
      <w:pPr>
        <w:pStyle w:val="B20"/>
        <w:rPr>
          <w:lang w:eastAsia="zh-CN"/>
        </w:rPr>
      </w:pPr>
      <w:r w:rsidRPr="005838A6">
        <w:rPr>
          <w:lang w:eastAsia="zh-CN"/>
        </w:rPr>
        <w:t>9f)</w:t>
      </w:r>
      <w:r w:rsidRPr="005838A6">
        <w:tab/>
        <w:t>Calculate the ratios of the power between the values measured in step 9d over step 9e for lower and upper NR ACLR, respectively.</w:t>
      </w:r>
    </w:p>
    <w:p w14:paraId="76703FEF" w14:textId="53B99874" w:rsidR="004E00EE" w:rsidRPr="005838A6" w:rsidRDefault="004E00EE" w:rsidP="007864DF">
      <w:pPr>
        <w:pStyle w:val="NO"/>
      </w:pPr>
      <w:r w:rsidRPr="005838A6">
        <w:t>NOTE 1</w:t>
      </w:r>
      <w:r w:rsidR="00BF6E96" w:rsidRPr="005838A6">
        <w:t>:</w:t>
      </w:r>
      <w:r w:rsidR="00BF6E96" w:rsidRPr="005838A6">
        <w:tab/>
      </w:r>
      <w:r w:rsidRPr="005838A6">
        <w:t>When switching to DFT-s-OFDM waveform, as specified in the test configuration table</w:t>
      </w:r>
      <w:r w:rsidR="00E6062D" w:rsidRPr="005838A6">
        <w:t>s in clause 6.2A.2.1.4.1</w:t>
      </w:r>
      <w:r w:rsidRPr="005838A6">
        <w:t>, send an NR RRCReconfiguration message according to TS 38.508-1 [5] clause 4.6.3 Table 4.6.3-118 PUSCH-Config with TRANSFORM_PRECODER_ENABLED condition.</w:t>
      </w:r>
    </w:p>
    <w:p w14:paraId="4B519CB9" w14:textId="77777777" w:rsidR="004E00EE" w:rsidRPr="005838A6" w:rsidRDefault="004E00EE" w:rsidP="007864DF">
      <w:pPr>
        <w:pStyle w:val="H6"/>
      </w:pPr>
      <w:r w:rsidRPr="005838A6">
        <w:t>6.5</w:t>
      </w:r>
      <w:r w:rsidRPr="005838A6">
        <w:rPr>
          <w:lang w:eastAsia="zh-CN"/>
        </w:rPr>
        <w:t>A</w:t>
      </w:r>
      <w:r w:rsidRPr="005838A6">
        <w:t>.2.4.1.</w:t>
      </w:r>
      <w:r w:rsidRPr="005838A6">
        <w:rPr>
          <w:lang w:eastAsia="zh-CN"/>
        </w:rPr>
        <w:t>1.</w:t>
      </w:r>
      <w:r w:rsidRPr="005838A6">
        <w:t>4.3</w:t>
      </w:r>
      <w:r w:rsidRPr="005838A6">
        <w:tab/>
        <w:t>Message contents</w:t>
      </w:r>
    </w:p>
    <w:p w14:paraId="14F64A70" w14:textId="60BA0FD0" w:rsidR="004E00EE" w:rsidRPr="005838A6" w:rsidRDefault="004E00EE" w:rsidP="007864DF">
      <w:r w:rsidRPr="005838A6">
        <w:t xml:space="preserve">Message contents are </w:t>
      </w:r>
      <w:r w:rsidR="00E6062D" w:rsidRPr="005838A6">
        <w:t>same as 6.2A.2.1.4.3.</w:t>
      </w:r>
    </w:p>
    <w:p w14:paraId="47926D60" w14:textId="11669C9D" w:rsidR="004E00EE" w:rsidRPr="005838A6" w:rsidRDefault="004E00EE" w:rsidP="00A522FF">
      <w:pPr>
        <w:pStyle w:val="TH"/>
      </w:pPr>
      <w:r w:rsidRPr="005838A6">
        <w:t xml:space="preserve">Table 6.5A.2.4.1.1.4.3-1: </w:t>
      </w:r>
      <w:r w:rsidR="00E6062D" w:rsidRPr="005838A6">
        <w:t>Void</w:t>
      </w:r>
    </w:p>
    <w:p w14:paraId="2892EFCE" w14:textId="77777777" w:rsidR="00A522FF" w:rsidRPr="005838A6" w:rsidRDefault="00A522FF" w:rsidP="00A522FF"/>
    <w:p w14:paraId="5DD90DCD" w14:textId="77777777" w:rsidR="004E00EE" w:rsidRPr="005838A6" w:rsidRDefault="004E00EE" w:rsidP="007864DF">
      <w:pPr>
        <w:pStyle w:val="H6"/>
      </w:pPr>
      <w:r w:rsidRPr="005838A6">
        <w:t>6.5</w:t>
      </w:r>
      <w:r w:rsidRPr="005838A6">
        <w:rPr>
          <w:lang w:eastAsia="zh-CN"/>
        </w:rPr>
        <w:t>A</w:t>
      </w:r>
      <w:r w:rsidRPr="005838A6">
        <w:t>.2.4.1.</w:t>
      </w:r>
      <w:r w:rsidRPr="005838A6">
        <w:rPr>
          <w:lang w:eastAsia="zh-CN"/>
        </w:rPr>
        <w:t>1.</w:t>
      </w:r>
      <w:r w:rsidRPr="005838A6">
        <w:t>5</w:t>
      </w:r>
      <w:r w:rsidRPr="005838A6">
        <w:tab/>
        <w:t>Test requirement</w:t>
      </w:r>
    </w:p>
    <w:p w14:paraId="6AF3641C" w14:textId="54D55A04" w:rsidR="004E00EE" w:rsidRPr="005838A6" w:rsidRDefault="004E00EE" w:rsidP="007864DF">
      <w:r w:rsidRPr="005838A6">
        <w:t xml:space="preserve">The measured UE mean power in the channel bandwidth, derived in step </w:t>
      </w:r>
      <w:r w:rsidRPr="005838A6">
        <w:rPr>
          <w:lang w:eastAsia="zh-CN"/>
        </w:rPr>
        <w:t>6</w:t>
      </w:r>
      <w:r w:rsidRPr="005838A6">
        <w:t xml:space="preserve">, shall fulfil requirements in </w:t>
      </w:r>
      <w:r w:rsidRPr="005838A6">
        <w:rPr>
          <w:lang w:eastAsia="zh-CN"/>
        </w:rPr>
        <w:t xml:space="preserve">clause </w:t>
      </w:r>
      <w:r w:rsidRPr="005838A6">
        <w:t>6.2</w:t>
      </w:r>
      <w:r w:rsidRPr="005838A6">
        <w:rPr>
          <w:lang w:eastAsia="zh-CN"/>
        </w:rPr>
        <w:t>A</w:t>
      </w:r>
      <w:r w:rsidRPr="005838A6">
        <w:t>.</w:t>
      </w:r>
      <w:r w:rsidRPr="005838A6">
        <w:rPr>
          <w:lang w:eastAsia="zh-CN"/>
        </w:rPr>
        <w:t>2.1</w:t>
      </w:r>
      <w:r w:rsidRPr="005838A6">
        <w:t xml:space="preserve"> as appropriate, and</w:t>
      </w:r>
      <w:r w:rsidRPr="005838A6">
        <w:rPr>
          <w:lang w:eastAsia="zh-CN"/>
        </w:rPr>
        <w:t xml:space="preserve"> i</w:t>
      </w:r>
      <w:r w:rsidRPr="005838A6">
        <w:rPr>
          <w:rFonts w:cs="v5.0.0"/>
        </w:rPr>
        <w:t>f the measured adjacent channel power is greater than -50 dBm</w:t>
      </w:r>
      <w:r w:rsidRPr="005838A6">
        <w:rPr>
          <w:rFonts w:cs="v5.0.0"/>
          <w:lang w:eastAsia="zh-CN"/>
        </w:rPr>
        <w:t>,</w:t>
      </w:r>
      <w:r w:rsidRPr="005838A6">
        <w:rPr>
          <w:rFonts w:cs="v5.0.0"/>
        </w:rPr>
        <w:t xml:space="preserve"> then</w:t>
      </w:r>
      <w:r w:rsidRPr="005838A6">
        <w:t xml:space="preserve"> the measured NR ACLR derived in step 7c, </w:t>
      </w:r>
      <w:r w:rsidR="00A522FF" w:rsidRPr="005838A6">
        <w:t xml:space="preserve">step 8d, </w:t>
      </w:r>
      <w:r w:rsidRPr="005838A6">
        <w:t xml:space="preserve">step 8e, </w:t>
      </w:r>
      <w:r w:rsidRPr="005838A6">
        <w:rPr>
          <w:lang w:eastAsia="zh-CN"/>
        </w:rPr>
        <w:t>and step 9f</w:t>
      </w:r>
      <w:r w:rsidRPr="005838A6">
        <w:t>, shall be higher than the limits in Table 6.5</w:t>
      </w:r>
      <w:r w:rsidRPr="005838A6">
        <w:rPr>
          <w:lang w:eastAsia="zh-CN"/>
        </w:rPr>
        <w:t>A</w:t>
      </w:r>
      <w:r w:rsidRPr="005838A6">
        <w:t>.2.4.1.</w:t>
      </w:r>
      <w:r w:rsidRPr="005838A6">
        <w:rPr>
          <w:lang w:eastAsia="zh-CN"/>
        </w:rPr>
        <w:t>1.</w:t>
      </w:r>
      <w:r w:rsidRPr="005838A6">
        <w:t xml:space="preserve">5-1, </w:t>
      </w:r>
      <w:r w:rsidR="00A522FF" w:rsidRPr="005838A6">
        <w:t>Table 6.5</w:t>
      </w:r>
      <w:r w:rsidR="00A522FF" w:rsidRPr="005838A6">
        <w:rPr>
          <w:lang w:eastAsia="zh-CN"/>
        </w:rPr>
        <w:t>A</w:t>
      </w:r>
      <w:r w:rsidR="00A522FF" w:rsidRPr="005838A6">
        <w:t>.2.4.1.</w:t>
      </w:r>
      <w:r w:rsidR="00A522FF" w:rsidRPr="005838A6">
        <w:rPr>
          <w:lang w:eastAsia="zh-CN"/>
        </w:rPr>
        <w:t>1.</w:t>
      </w:r>
      <w:r w:rsidR="00A522FF" w:rsidRPr="005838A6">
        <w:t xml:space="preserve">5-1a, </w:t>
      </w:r>
      <w:r w:rsidRPr="005838A6">
        <w:t>6.5A.2.4.1.1.5-2 and 6.5A.2.4.1.1.5-3 respectively.</w:t>
      </w:r>
    </w:p>
    <w:p w14:paraId="165482EE" w14:textId="287889C5" w:rsidR="004E00EE" w:rsidRPr="005838A6" w:rsidRDefault="004E00EE" w:rsidP="007864DF">
      <w:pPr>
        <w:pStyle w:val="TH"/>
        <w:jc w:val="left"/>
        <w:rPr>
          <w:rFonts w:cs="v5.0.0"/>
        </w:rPr>
      </w:pPr>
      <w:r w:rsidRPr="005838A6">
        <w:t>Table 6.5</w:t>
      </w:r>
      <w:r w:rsidRPr="005838A6">
        <w:rPr>
          <w:lang w:eastAsia="zh-CN"/>
        </w:rPr>
        <w:t>A</w:t>
      </w:r>
      <w:r w:rsidRPr="005838A6">
        <w:t>.2.4.1.</w:t>
      </w:r>
      <w:r w:rsidRPr="005838A6">
        <w:rPr>
          <w:lang w:eastAsia="zh-CN"/>
        </w:rPr>
        <w:t>1.</w:t>
      </w:r>
      <w:r w:rsidRPr="005838A6">
        <w:t>5-1: General requirements for intra-band contiguous CA ACLR</w:t>
      </w:r>
      <w:r w:rsidR="00A522FF" w:rsidRPr="005838A6">
        <w:t xml:space="preserve"> power class 3</w:t>
      </w: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35"/>
        <w:gridCol w:w="5209"/>
      </w:tblGrid>
      <w:tr w:rsidR="004E00EE" w:rsidRPr="005838A6" w14:paraId="667EDC09" w14:textId="77777777" w:rsidTr="00EF6B6C">
        <w:trPr>
          <w:trHeight w:val="424"/>
        </w:trPr>
        <w:tc>
          <w:tcPr>
            <w:tcW w:w="2835" w:type="dxa"/>
          </w:tcPr>
          <w:p w14:paraId="432FA892" w14:textId="77777777" w:rsidR="004E00EE" w:rsidRPr="005838A6" w:rsidRDefault="004E00EE" w:rsidP="007864DF">
            <w:pPr>
              <w:pStyle w:val="TAH"/>
              <w:jc w:val="left"/>
            </w:pPr>
          </w:p>
        </w:tc>
        <w:tc>
          <w:tcPr>
            <w:tcW w:w="5209" w:type="dxa"/>
          </w:tcPr>
          <w:p w14:paraId="1662C727" w14:textId="77777777" w:rsidR="004E00EE" w:rsidRPr="005838A6" w:rsidRDefault="004E00EE" w:rsidP="007864DF">
            <w:pPr>
              <w:pStyle w:val="TAH"/>
              <w:jc w:val="left"/>
            </w:pPr>
            <w:r w:rsidRPr="005838A6">
              <w:t>ACLR / Measurement bandwidth</w:t>
            </w:r>
          </w:p>
        </w:tc>
      </w:tr>
      <w:tr w:rsidR="004E00EE" w:rsidRPr="005838A6" w14:paraId="01CDE36D" w14:textId="77777777" w:rsidTr="00EF6B6C">
        <w:tc>
          <w:tcPr>
            <w:tcW w:w="2835" w:type="dxa"/>
            <w:vAlign w:val="center"/>
          </w:tcPr>
          <w:p w14:paraId="2BCC404E" w14:textId="77777777" w:rsidR="004E00EE" w:rsidRPr="005838A6" w:rsidRDefault="004E00EE" w:rsidP="007864DF">
            <w:pPr>
              <w:pStyle w:val="TAC"/>
              <w:jc w:val="left"/>
            </w:pPr>
            <w:r w:rsidRPr="005838A6">
              <w:t>CA ACLR</w:t>
            </w:r>
          </w:p>
        </w:tc>
        <w:tc>
          <w:tcPr>
            <w:tcW w:w="5209" w:type="dxa"/>
            <w:vAlign w:val="center"/>
          </w:tcPr>
          <w:p w14:paraId="55CBAD8D" w14:textId="77777777" w:rsidR="004E00EE" w:rsidRPr="005838A6" w:rsidRDefault="004E00EE" w:rsidP="007864DF">
            <w:pPr>
              <w:pStyle w:val="TAC"/>
              <w:jc w:val="left"/>
            </w:pPr>
            <w:r w:rsidRPr="005838A6">
              <w:t>30 - TT dB</w:t>
            </w:r>
          </w:p>
        </w:tc>
      </w:tr>
      <w:tr w:rsidR="004E00EE" w:rsidRPr="005838A6" w14:paraId="45EFCEB4" w14:textId="77777777" w:rsidTr="00EF6B6C">
        <w:tc>
          <w:tcPr>
            <w:tcW w:w="2835" w:type="dxa"/>
            <w:vAlign w:val="center"/>
          </w:tcPr>
          <w:p w14:paraId="529A80F9" w14:textId="77777777" w:rsidR="004E00EE" w:rsidRPr="005838A6" w:rsidRDefault="004E00EE" w:rsidP="007864DF">
            <w:pPr>
              <w:pStyle w:val="TAC"/>
              <w:jc w:val="left"/>
            </w:pPr>
            <w:r w:rsidRPr="005838A6">
              <w:t>CA Measurement bandwidth</w:t>
            </w:r>
          </w:p>
          <w:p w14:paraId="0C52A907" w14:textId="77777777" w:rsidR="004E00EE" w:rsidRPr="005838A6" w:rsidRDefault="004E00EE" w:rsidP="007864DF">
            <w:pPr>
              <w:pStyle w:val="TAC"/>
              <w:jc w:val="left"/>
            </w:pPr>
            <w:r w:rsidRPr="005838A6">
              <w:t>(NOTE 1)</w:t>
            </w:r>
          </w:p>
        </w:tc>
        <w:tc>
          <w:tcPr>
            <w:tcW w:w="5209" w:type="dxa"/>
            <w:vAlign w:val="center"/>
          </w:tcPr>
          <w:p w14:paraId="5A2B307B" w14:textId="77777777" w:rsidR="004E00EE" w:rsidRPr="005838A6" w:rsidRDefault="004E00EE" w:rsidP="007864DF">
            <w:pPr>
              <w:pStyle w:val="TAC"/>
              <w:jc w:val="left"/>
              <w:rPr>
                <w:lang w:eastAsia="zh-CN"/>
              </w:rPr>
            </w:pPr>
            <w:r w:rsidRPr="005838A6">
              <w:rPr>
                <w:lang w:eastAsia="zh-CN"/>
              </w:rPr>
              <w:t>Nominal channel space+MBW</w:t>
            </w:r>
            <w:r w:rsidRPr="005838A6">
              <w:rPr>
                <w:vertAlign w:val="subscript"/>
                <w:lang w:eastAsia="zh-CN"/>
              </w:rPr>
              <w:t>ACLR,low</w:t>
            </w:r>
            <w:r w:rsidRPr="005838A6">
              <w:rPr>
                <w:lang w:eastAsia="zh-CN"/>
              </w:rPr>
              <w:t>/2+ MBW</w:t>
            </w:r>
            <w:r w:rsidRPr="005838A6">
              <w:rPr>
                <w:vertAlign w:val="subscript"/>
                <w:lang w:eastAsia="zh-CN"/>
              </w:rPr>
              <w:t>ACLR,high</w:t>
            </w:r>
            <w:r w:rsidRPr="005838A6">
              <w:rPr>
                <w:lang w:eastAsia="zh-CN"/>
              </w:rPr>
              <w:t>/2</w:t>
            </w:r>
          </w:p>
        </w:tc>
      </w:tr>
      <w:tr w:rsidR="004E00EE" w:rsidRPr="005838A6" w14:paraId="4F1D8D5D" w14:textId="77777777" w:rsidTr="00EF6B6C">
        <w:tc>
          <w:tcPr>
            <w:tcW w:w="2835" w:type="dxa"/>
            <w:vAlign w:val="center"/>
          </w:tcPr>
          <w:p w14:paraId="1BD99813" w14:textId="77777777" w:rsidR="004E00EE" w:rsidRPr="005838A6" w:rsidRDefault="004E00EE" w:rsidP="007864DF">
            <w:pPr>
              <w:pStyle w:val="TAC"/>
              <w:jc w:val="left"/>
            </w:pPr>
            <w:r w:rsidRPr="005838A6">
              <w:t>Adjacent channel centre frequency offset (in MHz)</w:t>
            </w:r>
          </w:p>
        </w:tc>
        <w:tc>
          <w:tcPr>
            <w:tcW w:w="5209" w:type="dxa"/>
            <w:vAlign w:val="center"/>
          </w:tcPr>
          <w:p w14:paraId="05ABCBBA" w14:textId="77777777" w:rsidR="004E00EE" w:rsidRPr="005838A6" w:rsidRDefault="004E00EE" w:rsidP="007864DF">
            <w:pPr>
              <w:pStyle w:val="TAC"/>
              <w:jc w:val="left"/>
            </w:pPr>
            <w:r w:rsidRPr="005838A6">
              <w:t>+ BW</w:t>
            </w:r>
            <w:r w:rsidRPr="005838A6">
              <w:rPr>
                <w:vertAlign w:val="subscript"/>
              </w:rPr>
              <w:t>Channel_CA</w:t>
            </w:r>
          </w:p>
          <w:p w14:paraId="2AB3423D" w14:textId="77777777" w:rsidR="004E00EE" w:rsidRPr="005838A6" w:rsidRDefault="004E00EE" w:rsidP="007864DF">
            <w:pPr>
              <w:pStyle w:val="TAC"/>
              <w:jc w:val="left"/>
            </w:pPr>
            <w:r w:rsidRPr="005838A6">
              <w:t>/</w:t>
            </w:r>
          </w:p>
          <w:p w14:paraId="3A00E352" w14:textId="77777777" w:rsidR="004E00EE" w:rsidRPr="005838A6" w:rsidRDefault="004E00EE" w:rsidP="007864DF">
            <w:pPr>
              <w:pStyle w:val="TAC"/>
              <w:jc w:val="left"/>
            </w:pPr>
            <w:r w:rsidRPr="005838A6">
              <w:t>- BW</w:t>
            </w:r>
            <w:r w:rsidRPr="005838A6">
              <w:rPr>
                <w:vertAlign w:val="subscript"/>
              </w:rPr>
              <w:t>Channel_CA</w:t>
            </w:r>
          </w:p>
        </w:tc>
      </w:tr>
      <w:tr w:rsidR="004E00EE" w:rsidRPr="005838A6" w14:paraId="397E94DB" w14:textId="77777777" w:rsidTr="00EF6B6C">
        <w:tc>
          <w:tcPr>
            <w:tcW w:w="2835" w:type="dxa"/>
            <w:vAlign w:val="center"/>
          </w:tcPr>
          <w:p w14:paraId="3BC51B0D" w14:textId="77777777" w:rsidR="004E00EE" w:rsidRPr="005838A6" w:rsidRDefault="004E00EE" w:rsidP="007864DF">
            <w:pPr>
              <w:pStyle w:val="TAC"/>
              <w:jc w:val="left"/>
              <w:rPr>
                <w:lang w:eastAsia="zh-CN"/>
              </w:rPr>
            </w:pPr>
            <w:r w:rsidRPr="005838A6">
              <w:rPr>
                <w:lang w:eastAsia="zh-CN"/>
              </w:rPr>
              <w:t>Difference between ACLR MBW center and F</w:t>
            </w:r>
            <w:r w:rsidRPr="005838A6">
              <w:rPr>
                <w:vertAlign w:val="subscript"/>
                <w:lang w:eastAsia="zh-CN"/>
              </w:rPr>
              <w:t>c,low</w:t>
            </w:r>
          </w:p>
        </w:tc>
        <w:tc>
          <w:tcPr>
            <w:tcW w:w="5209" w:type="dxa"/>
            <w:vAlign w:val="center"/>
          </w:tcPr>
          <w:p w14:paraId="13AB9BA4" w14:textId="77777777" w:rsidR="004E00EE" w:rsidRPr="005838A6" w:rsidRDefault="004E00EE" w:rsidP="007864DF">
            <w:pPr>
              <w:pStyle w:val="TAC"/>
              <w:jc w:val="left"/>
              <w:rPr>
                <w:lang w:eastAsia="zh-CN"/>
              </w:rPr>
            </w:pPr>
            <w:r w:rsidRPr="005838A6">
              <w:rPr>
                <w:lang w:eastAsia="zh-CN"/>
              </w:rPr>
              <w:t>MBW</w:t>
            </w:r>
            <w:r w:rsidRPr="005838A6">
              <w:rPr>
                <w:vertAlign w:val="subscript"/>
                <w:lang w:eastAsia="zh-CN"/>
              </w:rPr>
              <w:t>shift</w:t>
            </w:r>
            <w:r w:rsidRPr="005838A6">
              <w:rPr>
                <w:lang w:eastAsia="zh-CN"/>
              </w:rPr>
              <w:t>= (MBW</w:t>
            </w:r>
            <w:r w:rsidRPr="005838A6">
              <w:rPr>
                <w:vertAlign w:val="subscript"/>
                <w:lang w:eastAsia="zh-CN"/>
              </w:rPr>
              <w:t>ACLR_CA</w:t>
            </w:r>
            <w:r w:rsidRPr="005838A6">
              <w:rPr>
                <w:lang w:eastAsia="zh-CN"/>
              </w:rPr>
              <w:t>-MBW</w:t>
            </w:r>
            <w:r w:rsidRPr="005838A6">
              <w:rPr>
                <w:vertAlign w:val="subscript"/>
                <w:lang w:eastAsia="zh-CN"/>
              </w:rPr>
              <w:t>ACLR,low</w:t>
            </w:r>
            <w:r w:rsidRPr="005838A6">
              <w:rPr>
                <w:lang w:eastAsia="zh-CN"/>
              </w:rPr>
              <w:t>)/2</w:t>
            </w:r>
          </w:p>
        </w:tc>
      </w:tr>
      <w:tr w:rsidR="004E00EE" w:rsidRPr="005838A6" w14:paraId="450C159E" w14:textId="77777777" w:rsidTr="00EF6B6C">
        <w:tc>
          <w:tcPr>
            <w:tcW w:w="8044" w:type="dxa"/>
            <w:gridSpan w:val="2"/>
            <w:vAlign w:val="center"/>
          </w:tcPr>
          <w:p w14:paraId="48216AD4" w14:textId="0A7A5862" w:rsidR="004E00EE" w:rsidRPr="005838A6" w:rsidRDefault="004E00EE" w:rsidP="007864DF">
            <w:pPr>
              <w:pStyle w:val="TAN"/>
              <w:rPr>
                <w:lang w:eastAsia="zh-CN"/>
              </w:rPr>
            </w:pPr>
            <w:r w:rsidRPr="005838A6">
              <w:rPr>
                <w:lang w:eastAsia="zh-CN"/>
              </w:rPr>
              <w:t>NOTE 1:</w:t>
            </w:r>
            <w:r w:rsidRPr="005838A6">
              <w:tab/>
            </w:r>
            <w:r w:rsidRPr="005838A6">
              <w:rPr>
                <w:lang w:eastAsia="zh-CN"/>
              </w:rPr>
              <w:t>MBW</w:t>
            </w:r>
            <w:r w:rsidRPr="005838A6">
              <w:rPr>
                <w:vertAlign w:val="subscript"/>
                <w:lang w:eastAsia="zh-CN"/>
              </w:rPr>
              <w:t>ACLR,low</w:t>
            </w:r>
            <w:r w:rsidRPr="005838A6">
              <w:rPr>
                <w:lang w:eastAsia="zh-CN"/>
              </w:rPr>
              <w:t xml:space="preserve"> and MBW</w:t>
            </w:r>
            <w:r w:rsidRPr="005838A6">
              <w:rPr>
                <w:vertAlign w:val="subscript"/>
                <w:lang w:eastAsia="zh-CN"/>
              </w:rPr>
              <w:t>ACLR,high</w:t>
            </w:r>
            <w:r w:rsidRPr="005838A6">
              <w:rPr>
                <w:lang w:eastAsia="zh-CN"/>
              </w:rPr>
              <w:t xml:space="preserve"> are the single-channel ACLR measurement bandwidths specified for channel bandwidths BW</w:t>
            </w:r>
            <w:r w:rsidRPr="005838A6">
              <w:rPr>
                <w:vertAlign w:val="subscript"/>
                <w:lang w:eastAsia="zh-CN"/>
              </w:rPr>
              <w:t>channel(low)</w:t>
            </w:r>
            <w:r w:rsidRPr="005838A6">
              <w:rPr>
                <w:lang w:eastAsia="zh-CN"/>
              </w:rPr>
              <w:t xml:space="preserve"> and BW</w:t>
            </w:r>
            <w:r w:rsidRPr="005838A6">
              <w:rPr>
                <w:vertAlign w:val="subscript"/>
                <w:lang w:eastAsia="zh-CN"/>
              </w:rPr>
              <w:t>channel(high)</w:t>
            </w:r>
            <w:r w:rsidRPr="005838A6">
              <w:rPr>
                <w:lang w:eastAsia="zh-CN"/>
              </w:rPr>
              <w:t xml:space="preserve"> in 6.5.2.4.1</w:t>
            </w:r>
            <w:r w:rsidR="00A522FF" w:rsidRPr="005838A6">
              <w:rPr>
                <w:lang w:eastAsia="zh-CN"/>
              </w:rPr>
              <w:t>.3</w:t>
            </w:r>
            <w:r w:rsidRPr="005838A6">
              <w:rPr>
                <w:lang w:eastAsia="zh-CN"/>
              </w:rPr>
              <w:t>, respectively.</w:t>
            </w:r>
          </w:p>
        </w:tc>
      </w:tr>
    </w:tbl>
    <w:p w14:paraId="201DDE8F" w14:textId="77777777" w:rsidR="00A522FF" w:rsidRPr="005838A6" w:rsidRDefault="00A522FF" w:rsidP="00A522FF"/>
    <w:p w14:paraId="34EFDC08" w14:textId="77777777" w:rsidR="00A522FF" w:rsidRPr="005838A6" w:rsidRDefault="00A522FF" w:rsidP="00A522FF">
      <w:pPr>
        <w:pStyle w:val="TH"/>
        <w:jc w:val="left"/>
        <w:rPr>
          <w:rFonts w:cs="v5.0.0"/>
        </w:rPr>
      </w:pPr>
      <w:r w:rsidRPr="005838A6">
        <w:t>Table 6.5</w:t>
      </w:r>
      <w:r w:rsidRPr="005838A6">
        <w:rPr>
          <w:lang w:eastAsia="zh-CN"/>
        </w:rPr>
        <w:t>A</w:t>
      </w:r>
      <w:r w:rsidRPr="005838A6">
        <w:t>.2.4.1.</w:t>
      </w:r>
      <w:r w:rsidRPr="005838A6">
        <w:rPr>
          <w:lang w:eastAsia="zh-CN"/>
        </w:rPr>
        <w:t>1.</w:t>
      </w:r>
      <w:r w:rsidRPr="005838A6">
        <w:t>5-1a: General requirements for intra-band contiguous CA ACLR power class 2</w:t>
      </w: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35"/>
        <w:gridCol w:w="5209"/>
      </w:tblGrid>
      <w:tr w:rsidR="00A522FF" w:rsidRPr="005838A6" w14:paraId="387A707E" w14:textId="77777777" w:rsidTr="00A522FF">
        <w:trPr>
          <w:trHeight w:val="424"/>
        </w:trPr>
        <w:tc>
          <w:tcPr>
            <w:tcW w:w="2835" w:type="dxa"/>
            <w:tcBorders>
              <w:top w:val="single" w:sz="4" w:space="0" w:color="auto"/>
              <w:left w:val="single" w:sz="4" w:space="0" w:color="auto"/>
              <w:bottom w:val="single" w:sz="4" w:space="0" w:color="auto"/>
              <w:right w:val="single" w:sz="4" w:space="0" w:color="auto"/>
            </w:tcBorders>
          </w:tcPr>
          <w:p w14:paraId="70D8EEB4" w14:textId="77777777" w:rsidR="00A522FF" w:rsidRPr="005838A6" w:rsidRDefault="00A522FF">
            <w:pPr>
              <w:pStyle w:val="TAH"/>
              <w:jc w:val="left"/>
            </w:pPr>
          </w:p>
        </w:tc>
        <w:tc>
          <w:tcPr>
            <w:tcW w:w="5209" w:type="dxa"/>
            <w:tcBorders>
              <w:top w:val="single" w:sz="4" w:space="0" w:color="auto"/>
              <w:left w:val="single" w:sz="4" w:space="0" w:color="auto"/>
              <w:bottom w:val="single" w:sz="4" w:space="0" w:color="auto"/>
              <w:right w:val="single" w:sz="4" w:space="0" w:color="auto"/>
            </w:tcBorders>
            <w:hideMark/>
          </w:tcPr>
          <w:p w14:paraId="4D4A5A63" w14:textId="77777777" w:rsidR="00A522FF" w:rsidRPr="005838A6" w:rsidRDefault="00A522FF">
            <w:pPr>
              <w:pStyle w:val="TAH"/>
              <w:jc w:val="left"/>
            </w:pPr>
            <w:r w:rsidRPr="005838A6">
              <w:t>ACLR / Measurement bandwidth</w:t>
            </w:r>
          </w:p>
        </w:tc>
      </w:tr>
      <w:tr w:rsidR="00A522FF" w:rsidRPr="005838A6" w14:paraId="58317C5D" w14:textId="77777777" w:rsidTr="00A522FF">
        <w:tc>
          <w:tcPr>
            <w:tcW w:w="2835" w:type="dxa"/>
            <w:tcBorders>
              <w:top w:val="single" w:sz="4" w:space="0" w:color="auto"/>
              <w:left w:val="single" w:sz="4" w:space="0" w:color="auto"/>
              <w:bottom w:val="single" w:sz="4" w:space="0" w:color="auto"/>
              <w:right w:val="single" w:sz="4" w:space="0" w:color="auto"/>
            </w:tcBorders>
            <w:vAlign w:val="center"/>
            <w:hideMark/>
          </w:tcPr>
          <w:p w14:paraId="4C3A5429" w14:textId="77777777" w:rsidR="00A522FF" w:rsidRPr="005838A6" w:rsidRDefault="00A522FF">
            <w:pPr>
              <w:pStyle w:val="TAC"/>
              <w:jc w:val="left"/>
            </w:pPr>
            <w:r w:rsidRPr="005838A6">
              <w:t>CA ACLR</w:t>
            </w:r>
          </w:p>
        </w:tc>
        <w:tc>
          <w:tcPr>
            <w:tcW w:w="5209" w:type="dxa"/>
            <w:tcBorders>
              <w:top w:val="single" w:sz="4" w:space="0" w:color="auto"/>
              <w:left w:val="single" w:sz="4" w:space="0" w:color="auto"/>
              <w:bottom w:val="single" w:sz="4" w:space="0" w:color="auto"/>
              <w:right w:val="single" w:sz="4" w:space="0" w:color="auto"/>
            </w:tcBorders>
            <w:vAlign w:val="center"/>
            <w:hideMark/>
          </w:tcPr>
          <w:p w14:paraId="74BB802F" w14:textId="77777777" w:rsidR="00A522FF" w:rsidRPr="005838A6" w:rsidRDefault="00A522FF">
            <w:pPr>
              <w:pStyle w:val="TAC"/>
            </w:pPr>
            <w:r w:rsidRPr="005838A6">
              <w:t>31 - TT dB</w:t>
            </w:r>
          </w:p>
        </w:tc>
      </w:tr>
      <w:tr w:rsidR="00A522FF" w:rsidRPr="005838A6" w14:paraId="1D2EE9FA" w14:textId="77777777" w:rsidTr="00A522FF">
        <w:tc>
          <w:tcPr>
            <w:tcW w:w="2835" w:type="dxa"/>
            <w:tcBorders>
              <w:top w:val="single" w:sz="4" w:space="0" w:color="auto"/>
              <w:left w:val="single" w:sz="4" w:space="0" w:color="auto"/>
              <w:bottom w:val="single" w:sz="4" w:space="0" w:color="auto"/>
              <w:right w:val="single" w:sz="4" w:space="0" w:color="auto"/>
            </w:tcBorders>
            <w:vAlign w:val="center"/>
            <w:hideMark/>
          </w:tcPr>
          <w:p w14:paraId="7D7CEE32" w14:textId="77777777" w:rsidR="00A522FF" w:rsidRPr="005838A6" w:rsidRDefault="00A522FF">
            <w:pPr>
              <w:pStyle w:val="TAC"/>
              <w:jc w:val="left"/>
            </w:pPr>
            <w:r w:rsidRPr="005838A6">
              <w:t>CA Measurement bandwidth</w:t>
            </w:r>
          </w:p>
          <w:p w14:paraId="3CCB0261" w14:textId="77777777" w:rsidR="00A522FF" w:rsidRPr="005838A6" w:rsidRDefault="00A522FF">
            <w:pPr>
              <w:pStyle w:val="TAC"/>
              <w:jc w:val="left"/>
            </w:pPr>
            <w:r w:rsidRPr="005838A6">
              <w:t>(NOTE 1)</w:t>
            </w:r>
          </w:p>
        </w:tc>
        <w:tc>
          <w:tcPr>
            <w:tcW w:w="5209" w:type="dxa"/>
            <w:tcBorders>
              <w:top w:val="single" w:sz="4" w:space="0" w:color="auto"/>
              <w:left w:val="single" w:sz="4" w:space="0" w:color="auto"/>
              <w:bottom w:val="single" w:sz="4" w:space="0" w:color="auto"/>
              <w:right w:val="single" w:sz="4" w:space="0" w:color="auto"/>
            </w:tcBorders>
            <w:vAlign w:val="center"/>
            <w:hideMark/>
          </w:tcPr>
          <w:p w14:paraId="532713C9" w14:textId="77777777" w:rsidR="00A522FF" w:rsidRPr="005838A6" w:rsidRDefault="00A522FF">
            <w:pPr>
              <w:pStyle w:val="TAC"/>
              <w:rPr>
                <w:lang w:eastAsia="zh-CN"/>
              </w:rPr>
            </w:pPr>
            <w:r w:rsidRPr="005838A6">
              <w:rPr>
                <w:lang w:eastAsia="zh-CN"/>
              </w:rPr>
              <w:t>Nominal channel space+MBW</w:t>
            </w:r>
            <w:r w:rsidRPr="005838A6">
              <w:rPr>
                <w:vertAlign w:val="subscript"/>
                <w:lang w:eastAsia="zh-CN"/>
              </w:rPr>
              <w:t>ACLR,low</w:t>
            </w:r>
            <w:r w:rsidRPr="005838A6">
              <w:rPr>
                <w:lang w:eastAsia="zh-CN"/>
              </w:rPr>
              <w:t>/2+ MBW</w:t>
            </w:r>
            <w:r w:rsidRPr="005838A6">
              <w:rPr>
                <w:vertAlign w:val="subscript"/>
                <w:lang w:eastAsia="zh-CN"/>
              </w:rPr>
              <w:t>ACLR,high</w:t>
            </w:r>
            <w:r w:rsidRPr="005838A6">
              <w:rPr>
                <w:lang w:eastAsia="zh-CN"/>
              </w:rPr>
              <w:t>/2</w:t>
            </w:r>
          </w:p>
        </w:tc>
      </w:tr>
      <w:tr w:rsidR="00A522FF" w:rsidRPr="005838A6" w14:paraId="7F9C0C0B" w14:textId="77777777" w:rsidTr="00A522FF">
        <w:tc>
          <w:tcPr>
            <w:tcW w:w="2835" w:type="dxa"/>
            <w:tcBorders>
              <w:top w:val="single" w:sz="4" w:space="0" w:color="auto"/>
              <w:left w:val="single" w:sz="4" w:space="0" w:color="auto"/>
              <w:bottom w:val="single" w:sz="4" w:space="0" w:color="auto"/>
              <w:right w:val="single" w:sz="4" w:space="0" w:color="auto"/>
            </w:tcBorders>
            <w:vAlign w:val="center"/>
            <w:hideMark/>
          </w:tcPr>
          <w:p w14:paraId="2BD2DB23" w14:textId="77777777" w:rsidR="00A522FF" w:rsidRPr="005838A6" w:rsidRDefault="00A522FF">
            <w:pPr>
              <w:pStyle w:val="TAC"/>
              <w:jc w:val="left"/>
              <w:rPr>
                <w:lang w:eastAsia="en-US"/>
              </w:rPr>
            </w:pPr>
            <w:r w:rsidRPr="005838A6">
              <w:t>Adjacent channel centre frequency offset (in MHz)</w:t>
            </w:r>
          </w:p>
        </w:tc>
        <w:tc>
          <w:tcPr>
            <w:tcW w:w="5209" w:type="dxa"/>
            <w:tcBorders>
              <w:top w:val="single" w:sz="4" w:space="0" w:color="auto"/>
              <w:left w:val="single" w:sz="4" w:space="0" w:color="auto"/>
              <w:bottom w:val="single" w:sz="4" w:space="0" w:color="auto"/>
              <w:right w:val="single" w:sz="4" w:space="0" w:color="auto"/>
            </w:tcBorders>
            <w:vAlign w:val="center"/>
            <w:hideMark/>
          </w:tcPr>
          <w:p w14:paraId="532D93D9" w14:textId="77777777" w:rsidR="00A522FF" w:rsidRPr="005838A6" w:rsidRDefault="00A522FF">
            <w:pPr>
              <w:pStyle w:val="TAC"/>
            </w:pPr>
            <w:r w:rsidRPr="005838A6">
              <w:t>+ BW</w:t>
            </w:r>
            <w:r w:rsidRPr="005838A6">
              <w:rPr>
                <w:vertAlign w:val="subscript"/>
              </w:rPr>
              <w:t>Channel_CA</w:t>
            </w:r>
          </w:p>
          <w:p w14:paraId="168DC646" w14:textId="77777777" w:rsidR="00A522FF" w:rsidRPr="005838A6" w:rsidRDefault="00A522FF">
            <w:pPr>
              <w:pStyle w:val="TAC"/>
            </w:pPr>
            <w:r w:rsidRPr="005838A6">
              <w:t>/</w:t>
            </w:r>
          </w:p>
          <w:p w14:paraId="57FC281F" w14:textId="77777777" w:rsidR="00A522FF" w:rsidRPr="005838A6" w:rsidRDefault="00A522FF">
            <w:pPr>
              <w:pStyle w:val="TAC"/>
            </w:pPr>
            <w:r w:rsidRPr="005838A6">
              <w:t>- BW</w:t>
            </w:r>
            <w:r w:rsidRPr="005838A6">
              <w:rPr>
                <w:vertAlign w:val="subscript"/>
              </w:rPr>
              <w:t>Channel_CA</w:t>
            </w:r>
          </w:p>
        </w:tc>
      </w:tr>
      <w:tr w:rsidR="00A522FF" w:rsidRPr="005838A6" w14:paraId="25E05C7E" w14:textId="77777777" w:rsidTr="00A522FF">
        <w:tc>
          <w:tcPr>
            <w:tcW w:w="2835" w:type="dxa"/>
            <w:tcBorders>
              <w:top w:val="single" w:sz="4" w:space="0" w:color="auto"/>
              <w:left w:val="single" w:sz="4" w:space="0" w:color="auto"/>
              <w:bottom w:val="single" w:sz="4" w:space="0" w:color="auto"/>
              <w:right w:val="single" w:sz="4" w:space="0" w:color="auto"/>
            </w:tcBorders>
            <w:vAlign w:val="center"/>
            <w:hideMark/>
          </w:tcPr>
          <w:p w14:paraId="2086F995" w14:textId="77777777" w:rsidR="00A522FF" w:rsidRPr="005838A6" w:rsidRDefault="00A522FF">
            <w:pPr>
              <w:pStyle w:val="TAC"/>
              <w:jc w:val="left"/>
              <w:rPr>
                <w:lang w:eastAsia="zh-CN"/>
              </w:rPr>
            </w:pPr>
            <w:r w:rsidRPr="005838A6">
              <w:rPr>
                <w:lang w:eastAsia="zh-CN"/>
              </w:rPr>
              <w:t>Difference between ACLR MBW center and F</w:t>
            </w:r>
            <w:r w:rsidRPr="005838A6">
              <w:rPr>
                <w:vertAlign w:val="subscript"/>
                <w:lang w:eastAsia="zh-CN"/>
              </w:rPr>
              <w:t>c,low</w:t>
            </w:r>
          </w:p>
        </w:tc>
        <w:tc>
          <w:tcPr>
            <w:tcW w:w="5209" w:type="dxa"/>
            <w:tcBorders>
              <w:top w:val="single" w:sz="4" w:space="0" w:color="auto"/>
              <w:left w:val="single" w:sz="4" w:space="0" w:color="auto"/>
              <w:bottom w:val="single" w:sz="4" w:space="0" w:color="auto"/>
              <w:right w:val="single" w:sz="4" w:space="0" w:color="auto"/>
            </w:tcBorders>
            <w:vAlign w:val="center"/>
            <w:hideMark/>
          </w:tcPr>
          <w:p w14:paraId="75219F12" w14:textId="77777777" w:rsidR="00A522FF" w:rsidRPr="005838A6" w:rsidRDefault="00A522FF">
            <w:pPr>
              <w:pStyle w:val="TAC"/>
              <w:rPr>
                <w:lang w:eastAsia="zh-CN"/>
              </w:rPr>
            </w:pPr>
            <w:r w:rsidRPr="005838A6">
              <w:rPr>
                <w:lang w:eastAsia="zh-CN"/>
              </w:rPr>
              <w:t>MBW</w:t>
            </w:r>
            <w:r w:rsidRPr="005838A6">
              <w:rPr>
                <w:vertAlign w:val="subscript"/>
                <w:lang w:eastAsia="zh-CN"/>
              </w:rPr>
              <w:t>shift</w:t>
            </w:r>
            <w:r w:rsidRPr="005838A6">
              <w:rPr>
                <w:lang w:eastAsia="zh-CN"/>
              </w:rPr>
              <w:t>= (MBW</w:t>
            </w:r>
            <w:r w:rsidRPr="005838A6">
              <w:rPr>
                <w:vertAlign w:val="subscript"/>
                <w:lang w:eastAsia="zh-CN"/>
              </w:rPr>
              <w:t>ACLR_CA</w:t>
            </w:r>
            <w:r w:rsidRPr="005838A6">
              <w:rPr>
                <w:lang w:eastAsia="zh-CN"/>
              </w:rPr>
              <w:t>-MBW</w:t>
            </w:r>
            <w:r w:rsidRPr="005838A6">
              <w:rPr>
                <w:vertAlign w:val="subscript"/>
                <w:lang w:eastAsia="zh-CN"/>
              </w:rPr>
              <w:t>ACLR,low</w:t>
            </w:r>
            <w:r w:rsidRPr="005838A6">
              <w:rPr>
                <w:lang w:eastAsia="zh-CN"/>
              </w:rPr>
              <w:t>)/2</w:t>
            </w:r>
          </w:p>
        </w:tc>
      </w:tr>
      <w:tr w:rsidR="00A522FF" w:rsidRPr="005838A6" w14:paraId="2E149FA5" w14:textId="77777777" w:rsidTr="00A522FF">
        <w:tc>
          <w:tcPr>
            <w:tcW w:w="8044" w:type="dxa"/>
            <w:gridSpan w:val="2"/>
            <w:tcBorders>
              <w:top w:val="single" w:sz="4" w:space="0" w:color="auto"/>
              <w:left w:val="single" w:sz="4" w:space="0" w:color="auto"/>
              <w:bottom w:val="single" w:sz="4" w:space="0" w:color="auto"/>
              <w:right w:val="single" w:sz="4" w:space="0" w:color="auto"/>
            </w:tcBorders>
            <w:vAlign w:val="center"/>
            <w:hideMark/>
          </w:tcPr>
          <w:p w14:paraId="2B49176E" w14:textId="77777777" w:rsidR="00A522FF" w:rsidRPr="005838A6" w:rsidRDefault="00A522FF">
            <w:pPr>
              <w:pStyle w:val="TAN"/>
              <w:rPr>
                <w:lang w:eastAsia="zh-CN"/>
              </w:rPr>
            </w:pPr>
            <w:r w:rsidRPr="005838A6">
              <w:rPr>
                <w:lang w:eastAsia="zh-CN"/>
              </w:rPr>
              <w:t>NOTE 1:</w:t>
            </w:r>
            <w:r w:rsidRPr="005838A6">
              <w:tab/>
            </w:r>
            <w:r w:rsidRPr="005838A6">
              <w:rPr>
                <w:lang w:eastAsia="zh-CN"/>
              </w:rPr>
              <w:t>MBW</w:t>
            </w:r>
            <w:r w:rsidRPr="005838A6">
              <w:rPr>
                <w:vertAlign w:val="subscript"/>
                <w:lang w:eastAsia="zh-CN"/>
              </w:rPr>
              <w:t>ACLR,low</w:t>
            </w:r>
            <w:r w:rsidRPr="005838A6">
              <w:rPr>
                <w:lang w:eastAsia="zh-CN"/>
              </w:rPr>
              <w:t xml:space="preserve"> and MBW</w:t>
            </w:r>
            <w:r w:rsidRPr="005838A6">
              <w:rPr>
                <w:vertAlign w:val="subscript"/>
                <w:lang w:eastAsia="zh-CN"/>
              </w:rPr>
              <w:t>ACLR,high</w:t>
            </w:r>
            <w:r w:rsidRPr="005838A6">
              <w:rPr>
                <w:lang w:eastAsia="zh-CN"/>
              </w:rPr>
              <w:t xml:space="preserve"> are the single-channel ACLR measurement bandwidths specified for channel bandwidths BW</w:t>
            </w:r>
            <w:r w:rsidRPr="005838A6">
              <w:rPr>
                <w:vertAlign w:val="subscript"/>
                <w:lang w:eastAsia="zh-CN"/>
              </w:rPr>
              <w:t>channel(low)</w:t>
            </w:r>
            <w:r w:rsidRPr="005838A6">
              <w:rPr>
                <w:lang w:eastAsia="zh-CN"/>
              </w:rPr>
              <w:t xml:space="preserve"> and BW</w:t>
            </w:r>
            <w:r w:rsidRPr="005838A6">
              <w:rPr>
                <w:vertAlign w:val="subscript"/>
                <w:lang w:eastAsia="zh-CN"/>
              </w:rPr>
              <w:t>channel(high)</w:t>
            </w:r>
            <w:r w:rsidRPr="005838A6">
              <w:rPr>
                <w:lang w:eastAsia="zh-CN"/>
              </w:rPr>
              <w:t xml:space="preserve"> in 6.5.2.4.1.3, respectively.</w:t>
            </w:r>
          </w:p>
        </w:tc>
      </w:tr>
    </w:tbl>
    <w:p w14:paraId="7BA616A0" w14:textId="77777777" w:rsidR="004E00EE" w:rsidRPr="005838A6" w:rsidRDefault="004E00EE" w:rsidP="007864DF"/>
    <w:p w14:paraId="2DBEFC3A" w14:textId="77777777" w:rsidR="004E00EE" w:rsidRPr="005838A6" w:rsidRDefault="004E00EE" w:rsidP="007864DF">
      <w:pPr>
        <w:pStyle w:val="TH"/>
        <w:jc w:val="left"/>
        <w:rPr>
          <w:rFonts w:cs="v5.0.0"/>
        </w:rPr>
      </w:pPr>
      <w:r w:rsidRPr="005838A6">
        <w:t>Table 6.5</w:t>
      </w:r>
      <w:r w:rsidRPr="005838A6">
        <w:rPr>
          <w:lang w:eastAsia="zh-CN"/>
        </w:rPr>
        <w:t>A</w:t>
      </w:r>
      <w:r w:rsidRPr="005838A6">
        <w:t>.2.4.1.</w:t>
      </w:r>
      <w:r w:rsidRPr="005838A6">
        <w:rPr>
          <w:lang w:eastAsia="zh-CN"/>
        </w:rPr>
        <w:t>1.</w:t>
      </w:r>
      <w:r w:rsidRPr="005838A6">
        <w:t>5-2: General requirements for intra-band non-contiguous CA ACLR</w:t>
      </w: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35"/>
        <w:gridCol w:w="5209"/>
      </w:tblGrid>
      <w:tr w:rsidR="004E00EE" w:rsidRPr="005838A6" w14:paraId="23EC69AD" w14:textId="77777777" w:rsidTr="00EF6B6C">
        <w:trPr>
          <w:trHeight w:val="187"/>
        </w:trPr>
        <w:tc>
          <w:tcPr>
            <w:tcW w:w="2835" w:type="dxa"/>
          </w:tcPr>
          <w:p w14:paraId="12DEF98A" w14:textId="77777777" w:rsidR="004E00EE" w:rsidRPr="005838A6" w:rsidRDefault="004E00EE" w:rsidP="007864DF">
            <w:pPr>
              <w:pStyle w:val="TAH"/>
              <w:jc w:val="left"/>
            </w:pPr>
          </w:p>
        </w:tc>
        <w:tc>
          <w:tcPr>
            <w:tcW w:w="5209" w:type="dxa"/>
          </w:tcPr>
          <w:p w14:paraId="0F17ED04" w14:textId="77777777" w:rsidR="004E00EE" w:rsidRPr="005838A6" w:rsidRDefault="004E00EE" w:rsidP="007864DF">
            <w:pPr>
              <w:pStyle w:val="TAH"/>
              <w:jc w:val="left"/>
            </w:pPr>
            <w:r w:rsidRPr="005838A6">
              <w:t>ACLR / Measurement bandwidth</w:t>
            </w:r>
          </w:p>
        </w:tc>
      </w:tr>
      <w:tr w:rsidR="004E00EE" w:rsidRPr="005838A6" w14:paraId="097ED364" w14:textId="77777777" w:rsidTr="00EF6B6C">
        <w:trPr>
          <w:trHeight w:val="187"/>
        </w:trPr>
        <w:tc>
          <w:tcPr>
            <w:tcW w:w="2835" w:type="dxa"/>
          </w:tcPr>
          <w:p w14:paraId="3F9EE6AB" w14:textId="77777777" w:rsidR="004E00EE" w:rsidRPr="005838A6" w:rsidRDefault="004E00EE" w:rsidP="007864DF">
            <w:pPr>
              <w:pStyle w:val="TAC"/>
              <w:jc w:val="left"/>
            </w:pPr>
            <w:r w:rsidRPr="005838A6">
              <w:t>CA ACLR</w:t>
            </w:r>
          </w:p>
        </w:tc>
        <w:tc>
          <w:tcPr>
            <w:tcW w:w="5209" w:type="dxa"/>
          </w:tcPr>
          <w:p w14:paraId="4E03F946" w14:textId="77777777" w:rsidR="004E00EE" w:rsidRPr="005838A6" w:rsidRDefault="004E00EE" w:rsidP="007864DF">
            <w:pPr>
              <w:pStyle w:val="TAC"/>
              <w:jc w:val="left"/>
            </w:pPr>
            <w:r w:rsidRPr="005838A6">
              <w:t>30 - TT dB</w:t>
            </w:r>
          </w:p>
        </w:tc>
      </w:tr>
      <w:tr w:rsidR="004E00EE" w:rsidRPr="005838A6" w14:paraId="7DD8C215" w14:textId="77777777" w:rsidTr="00EF6B6C">
        <w:trPr>
          <w:trHeight w:val="187"/>
        </w:trPr>
        <w:tc>
          <w:tcPr>
            <w:tcW w:w="2835" w:type="dxa"/>
          </w:tcPr>
          <w:p w14:paraId="61805873" w14:textId="77777777" w:rsidR="004E00EE" w:rsidRPr="005838A6" w:rsidRDefault="004E00EE" w:rsidP="007864DF">
            <w:pPr>
              <w:pStyle w:val="TAC"/>
              <w:jc w:val="left"/>
            </w:pPr>
            <w:r w:rsidRPr="005838A6">
              <w:t>CA Measurement bandwidth for each sub block</w:t>
            </w:r>
          </w:p>
          <w:p w14:paraId="13CE2BAA" w14:textId="77777777" w:rsidR="004E00EE" w:rsidRPr="005838A6" w:rsidRDefault="004E00EE" w:rsidP="007864DF">
            <w:pPr>
              <w:pStyle w:val="TAC"/>
              <w:jc w:val="left"/>
            </w:pPr>
            <w:r w:rsidRPr="005838A6">
              <w:t>(NOTE 1)</w:t>
            </w:r>
          </w:p>
        </w:tc>
        <w:tc>
          <w:tcPr>
            <w:tcW w:w="5209" w:type="dxa"/>
          </w:tcPr>
          <w:p w14:paraId="676DE435" w14:textId="77777777" w:rsidR="004E00EE" w:rsidRPr="005838A6" w:rsidRDefault="004E00EE" w:rsidP="007864DF">
            <w:pPr>
              <w:pStyle w:val="TAC"/>
              <w:jc w:val="left"/>
            </w:pPr>
            <w:r w:rsidRPr="005838A6">
              <w:rPr>
                <w:lang w:eastAsia="zh-CN"/>
              </w:rPr>
              <w:t>MBW</w:t>
            </w:r>
            <w:r w:rsidRPr="005838A6">
              <w:rPr>
                <w:vertAlign w:val="subscript"/>
                <w:lang w:eastAsia="zh-CN"/>
              </w:rPr>
              <w:t>ACLR</w:t>
            </w:r>
          </w:p>
        </w:tc>
      </w:tr>
      <w:tr w:rsidR="004E00EE" w:rsidRPr="005838A6" w14:paraId="322BA5A0" w14:textId="77777777" w:rsidTr="00EF6B6C">
        <w:trPr>
          <w:trHeight w:val="187"/>
        </w:trPr>
        <w:tc>
          <w:tcPr>
            <w:tcW w:w="2835" w:type="dxa"/>
          </w:tcPr>
          <w:p w14:paraId="7F9A90FE" w14:textId="77777777" w:rsidR="004E00EE" w:rsidRPr="005838A6" w:rsidRDefault="004E00EE" w:rsidP="007864DF">
            <w:pPr>
              <w:pStyle w:val="TAC"/>
              <w:jc w:val="left"/>
            </w:pPr>
            <w:r w:rsidRPr="005838A6">
              <w:t>Adjacent channel centre frequency offset (in MHz)</w:t>
            </w:r>
          </w:p>
        </w:tc>
        <w:tc>
          <w:tcPr>
            <w:tcW w:w="5209" w:type="dxa"/>
          </w:tcPr>
          <w:p w14:paraId="67B959BB" w14:textId="77777777" w:rsidR="004E00EE" w:rsidRPr="005838A6" w:rsidRDefault="004E00EE" w:rsidP="007864DF">
            <w:pPr>
              <w:pStyle w:val="TAC"/>
              <w:jc w:val="left"/>
            </w:pPr>
            <w:r w:rsidRPr="005838A6">
              <w:t>+ BW</w:t>
            </w:r>
            <w:r w:rsidRPr="005838A6">
              <w:rPr>
                <w:vertAlign w:val="subscript"/>
              </w:rPr>
              <w:t>Channel</w:t>
            </w:r>
          </w:p>
          <w:p w14:paraId="4CB445B5" w14:textId="77777777" w:rsidR="004E00EE" w:rsidRPr="005838A6" w:rsidRDefault="004E00EE" w:rsidP="007864DF">
            <w:pPr>
              <w:pStyle w:val="TAC"/>
              <w:jc w:val="left"/>
            </w:pPr>
            <w:r w:rsidRPr="005838A6">
              <w:t>/</w:t>
            </w:r>
          </w:p>
          <w:p w14:paraId="3AE30460" w14:textId="77777777" w:rsidR="004E00EE" w:rsidRPr="005838A6" w:rsidRDefault="004E00EE" w:rsidP="007864DF">
            <w:pPr>
              <w:pStyle w:val="TAC"/>
              <w:jc w:val="left"/>
            </w:pPr>
            <w:r w:rsidRPr="005838A6">
              <w:t>- BW</w:t>
            </w:r>
            <w:r w:rsidRPr="005838A6">
              <w:rPr>
                <w:vertAlign w:val="subscript"/>
              </w:rPr>
              <w:t>Channel</w:t>
            </w:r>
          </w:p>
        </w:tc>
      </w:tr>
      <w:tr w:rsidR="004E00EE" w:rsidRPr="005838A6" w14:paraId="266D2FBE" w14:textId="77777777" w:rsidTr="00EF6B6C">
        <w:trPr>
          <w:trHeight w:val="187"/>
        </w:trPr>
        <w:tc>
          <w:tcPr>
            <w:tcW w:w="8044" w:type="dxa"/>
            <w:gridSpan w:val="2"/>
            <w:vAlign w:val="center"/>
          </w:tcPr>
          <w:p w14:paraId="4F7DC14B" w14:textId="77777777" w:rsidR="004E00EE" w:rsidRPr="005838A6" w:rsidRDefault="004E00EE" w:rsidP="007864DF">
            <w:pPr>
              <w:pStyle w:val="TAC"/>
              <w:jc w:val="left"/>
              <w:rPr>
                <w:lang w:eastAsia="zh-CN"/>
              </w:rPr>
            </w:pPr>
            <w:r w:rsidRPr="005838A6">
              <w:rPr>
                <w:lang w:eastAsia="zh-CN"/>
              </w:rPr>
              <w:t>NOTE 1: MBW</w:t>
            </w:r>
            <w:r w:rsidRPr="005838A6">
              <w:rPr>
                <w:vertAlign w:val="subscript"/>
                <w:lang w:eastAsia="zh-CN"/>
              </w:rPr>
              <w:t>ACLR</w:t>
            </w:r>
            <w:r w:rsidRPr="005838A6">
              <w:rPr>
                <w:lang w:eastAsia="zh-CN"/>
              </w:rPr>
              <w:t xml:space="preserve"> is the single-channel ACLR measurement bandwidths specified in 6.5.2.4.1.</w:t>
            </w:r>
          </w:p>
        </w:tc>
      </w:tr>
    </w:tbl>
    <w:p w14:paraId="45CD492A" w14:textId="77777777" w:rsidR="004E00EE" w:rsidRPr="005838A6" w:rsidRDefault="004E00EE" w:rsidP="007864DF">
      <w:pPr>
        <w:rPr>
          <w:rFonts w:eastAsia="MS Mincho"/>
        </w:rPr>
      </w:pPr>
    </w:p>
    <w:p w14:paraId="6F7CB27C" w14:textId="77777777" w:rsidR="004E00EE" w:rsidRPr="005838A6" w:rsidRDefault="004E00EE" w:rsidP="007864DF">
      <w:pPr>
        <w:pStyle w:val="TH"/>
        <w:jc w:val="left"/>
      </w:pPr>
      <w:r w:rsidRPr="005838A6">
        <w:t>Table 6.5</w:t>
      </w:r>
      <w:r w:rsidRPr="005838A6">
        <w:rPr>
          <w:lang w:eastAsia="zh-CN"/>
        </w:rPr>
        <w:t>A</w:t>
      </w:r>
      <w:r w:rsidRPr="005838A6">
        <w:t>.2.4.1.</w:t>
      </w:r>
      <w:r w:rsidRPr="005838A6">
        <w:rPr>
          <w:lang w:eastAsia="zh-CN"/>
        </w:rPr>
        <w:t>1.</w:t>
      </w:r>
      <w:r w:rsidRPr="005838A6">
        <w:t>5-3: General requirements for inter-band CA ACLR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6"/>
        <w:gridCol w:w="1407"/>
        <w:gridCol w:w="1407"/>
        <w:gridCol w:w="1407"/>
      </w:tblGrid>
      <w:tr w:rsidR="004E00EE" w:rsidRPr="005838A6" w14:paraId="4A03B013" w14:textId="77777777" w:rsidTr="00EF6B6C">
        <w:trPr>
          <w:jc w:val="center"/>
        </w:trPr>
        <w:tc>
          <w:tcPr>
            <w:tcW w:w="0" w:type="auto"/>
            <w:shd w:val="clear" w:color="auto" w:fill="auto"/>
          </w:tcPr>
          <w:p w14:paraId="1DD84446" w14:textId="77777777" w:rsidR="004E00EE" w:rsidRPr="005838A6" w:rsidRDefault="004E00EE" w:rsidP="007864DF">
            <w:pPr>
              <w:pStyle w:val="TAL"/>
            </w:pPr>
          </w:p>
        </w:tc>
        <w:tc>
          <w:tcPr>
            <w:tcW w:w="0" w:type="auto"/>
            <w:shd w:val="clear" w:color="auto" w:fill="auto"/>
            <w:vAlign w:val="center"/>
          </w:tcPr>
          <w:p w14:paraId="0CBFE369" w14:textId="77777777" w:rsidR="004E00EE" w:rsidRPr="005838A6" w:rsidRDefault="004E00EE" w:rsidP="007864DF">
            <w:pPr>
              <w:pStyle w:val="TAH"/>
              <w:jc w:val="left"/>
            </w:pPr>
            <w:r w:rsidRPr="005838A6">
              <w:t>Power class 1</w:t>
            </w:r>
          </w:p>
        </w:tc>
        <w:tc>
          <w:tcPr>
            <w:tcW w:w="0" w:type="auto"/>
            <w:shd w:val="clear" w:color="auto" w:fill="auto"/>
            <w:vAlign w:val="center"/>
          </w:tcPr>
          <w:p w14:paraId="3883EC8A" w14:textId="77777777" w:rsidR="004E00EE" w:rsidRPr="005838A6" w:rsidRDefault="004E00EE" w:rsidP="007864DF">
            <w:pPr>
              <w:pStyle w:val="TAH"/>
              <w:jc w:val="left"/>
            </w:pPr>
            <w:r w:rsidRPr="005838A6">
              <w:t>Power class 2</w:t>
            </w:r>
          </w:p>
        </w:tc>
        <w:tc>
          <w:tcPr>
            <w:tcW w:w="0" w:type="auto"/>
            <w:shd w:val="clear" w:color="auto" w:fill="auto"/>
            <w:vAlign w:val="center"/>
          </w:tcPr>
          <w:p w14:paraId="38164938" w14:textId="77777777" w:rsidR="004E00EE" w:rsidRPr="005838A6" w:rsidRDefault="004E00EE" w:rsidP="007864DF">
            <w:pPr>
              <w:pStyle w:val="TAH"/>
              <w:jc w:val="left"/>
            </w:pPr>
            <w:r w:rsidRPr="005838A6">
              <w:t>Power class 3</w:t>
            </w:r>
          </w:p>
        </w:tc>
      </w:tr>
      <w:tr w:rsidR="004E00EE" w:rsidRPr="005838A6" w14:paraId="2146663F" w14:textId="77777777" w:rsidTr="00EF6B6C">
        <w:trPr>
          <w:jc w:val="center"/>
        </w:trPr>
        <w:tc>
          <w:tcPr>
            <w:tcW w:w="0" w:type="auto"/>
            <w:shd w:val="clear" w:color="auto" w:fill="auto"/>
            <w:vAlign w:val="center"/>
          </w:tcPr>
          <w:p w14:paraId="0A86B4BA" w14:textId="77777777" w:rsidR="004E00EE" w:rsidRPr="005838A6" w:rsidRDefault="004E00EE" w:rsidP="007864DF">
            <w:pPr>
              <w:pStyle w:val="TAH"/>
              <w:jc w:val="left"/>
            </w:pPr>
            <w:r w:rsidRPr="005838A6">
              <w:t>NR ACLR</w:t>
            </w:r>
          </w:p>
        </w:tc>
        <w:tc>
          <w:tcPr>
            <w:tcW w:w="0" w:type="auto"/>
            <w:shd w:val="clear" w:color="auto" w:fill="auto"/>
          </w:tcPr>
          <w:p w14:paraId="6CD005A8" w14:textId="77777777" w:rsidR="004E00EE" w:rsidRPr="005838A6" w:rsidRDefault="004E00EE" w:rsidP="007864DF">
            <w:pPr>
              <w:pStyle w:val="TAC"/>
              <w:jc w:val="left"/>
            </w:pPr>
          </w:p>
        </w:tc>
        <w:tc>
          <w:tcPr>
            <w:tcW w:w="0" w:type="auto"/>
            <w:shd w:val="clear" w:color="auto" w:fill="auto"/>
          </w:tcPr>
          <w:p w14:paraId="0375DFD1" w14:textId="77777777" w:rsidR="004E00EE" w:rsidRPr="005838A6" w:rsidRDefault="004E00EE" w:rsidP="007864DF">
            <w:pPr>
              <w:pStyle w:val="TAC"/>
              <w:jc w:val="left"/>
            </w:pPr>
            <w:r w:rsidRPr="005838A6">
              <w:t>31 - TT dB</w:t>
            </w:r>
          </w:p>
        </w:tc>
        <w:tc>
          <w:tcPr>
            <w:tcW w:w="0" w:type="auto"/>
            <w:shd w:val="clear" w:color="auto" w:fill="auto"/>
          </w:tcPr>
          <w:p w14:paraId="5C180A0C" w14:textId="77777777" w:rsidR="004E00EE" w:rsidRPr="005838A6" w:rsidRDefault="004E00EE" w:rsidP="007864DF">
            <w:pPr>
              <w:pStyle w:val="TAC"/>
              <w:jc w:val="left"/>
            </w:pPr>
            <w:r w:rsidRPr="005838A6">
              <w:t>30 - TT dB</w:t>
            </w:r>
          </w:p>
        </w:tc>
      </w:tr>
    </w:tbl>
    <w:p w14:paraId="24CD4A57" w14:textId="77777777" w:rsidR="004E00EE" w:rsidRPr="005838A6" w:rsidRDefault="004E00EE" w:rsidP="007864DF">
      <w:pPr>
        <w:rPr>
          <w:rFonts w:eastAsia="MS Mincho"/>
        </w:rPr>
      </w:pPr>
    </w:p>
    <w:p w14:paraId="72A9C212" w14:textId="77777777" w:rsidR="004E00EE" w:rsidRPr="005838A6" w:rsidRDefault="004E00EE" w:rsidP="007864DF">
      <w:pPr>
        <w:pStyle w:val="TH"/>
        <w:jc w:val="left"/>
      </w:pPr>
      <w:r w:rsidRPr="005838A6">
        <w:t>Table 6.5</w:t>
      </w:r>
      <w:r w:rsidRPr="005838A6">
        <w:rPr>
          <w:lang w:eastAsia="zh-CN"/>
        </w:rPr>
        <w:t>A</w:t>
      </w:r>
      <w:r w:rsidRPr="005838A6">
        <w:t>.2.4.1.</w:t>
      </w:r>
      <w:r w:rsidRPr="005838A6">
        <w:rPr>
          <w:lang w:eastAsia="zh-CN"/>
        </w:rPr>
        <w:t>1.</w:t>
      </w:r>
      <w:r w:rsidRPr="005838A6">
        <w:t>5-4: NR ACLR measurement bandwidth for inter-band CA</w:t>
      </w:r>
    </w:p>
    <w:tbl>
      <w:tblPr>
        <w:tblW w:w="9764" w:type="dxa"/>
        <w:jc w:val="center"/>
        <w:tblLook w:val="04A0" w:firstRow="1" w:lastRow="0" w:firstColumn="1" w:lastColumn="0" w:noHBand="0" w:noVBand="1"/>
      </w:tblPr>
      <w:tblGrid>
        <w:gridCol w:w="1387"/>
        <w:gridCol w:w="667"/>
        <w:gridCol w:w="667"/>
        <w:gridCol w:w="767"/>
        <w:gridCol w:w="767"/>
        <w:gridCol w:w="767"/>
        <w:gridCol w:w="767"/>
        <w:gridCol w:w="767"/>
        <w:gridCol w:w="767"/>
        <w:gridCol w:w="667"/>
        <w:gridCol w:w="667"/>
        <w:gridCol w:w="667"/>
        <w:gridCol w:w="700"/>
      </w:tblGrid>
      <w:tr w:rsidR="004E00EE" w:rsidRPr="005838A6" w14:paraId="5B932060" w14:textId="77777777" w:rsidTr="00EF6B6C">
        <w:trPr>
          <w:trHeight w:val="240"/>
          <w:jc w:val="center"/>
        </w:trPr>
        <w:tc>
          <w:tcPr>
            <w:tcW w:w="9764" w:type="dxa"/>
            <w:gridSpan w:val="13"/>
            <w:tcBorders>
              <w:top w:val="single" w:sz="4" w:space="0" w:color="auto"/>
              <w:left w:val="single" w:sz="4" w:space="0" w:color="auto"/>
              <w:bottom w:val="single" w:sz="4" w:space="0" w:color="auto"/>
              <w:right w:val="single" w:sz="4" w:space="0" w:color="auto"/>
            </w:tcBorders>
            <w:hideMark/>
          </w:tcPr>
          <w:p w14:paraId="75871DE7" w14:textId="77777777" w:rsidR="004E00EE" w:rsidRPr="005838A6" w:rsidRDefault="004E00EE" w:rsidP="0067606D">
            <w:pPr>
              <w:pStyle w:val="TAH"/>
            </w:pPr>
            <w:r w:rsidRPr="005838A6">
              <w:t>NR channel bandwidth / NR ACLR measurement bandwidth</w:t>
            </w:r>
          </w:p>
        </w:tc>
      </w:tr>
      <w:tr w:rsidR="004E00EE" w:rsidRPr="005838A6" w14:paraId="2A4E4016" w14:textId="77777777" w:rsidTr="00EF6B6C">
        <w:trPr>
          <w:trHeight w:val="240"/>
          <w:jc w:val="center"/>
        </w:trPr>
        <w:tc>
          <w:tcPr>
            <w:tcW w:w="1387" w:type="dxa"/>
            <w:tcBorders>
              <w:top w:val="single" w:sz="4" w:space="0" w:color="auto"/>
              <w:left w:val="single" w:sz="4" w:space="0" w:color="auto"/>
              <w:bottom w:val="single" w:sz="4" w:space="0" w:color="auto"/>
              <w:right w:val="single" w:sz="4" w:space="0" w:color="auto"/>
            </w:tcBorders>
            <w:vAlign w:val="center"/>
            <w:hideMark/>
          </w:tcPr>
          <w:p w14:paraId="364DEDA6" w14:textId="77777777" w:rsidR="004E00EE" w:rsidRPr="005838A6" w:rsidRDefault="004E00EE" w:rsidP="007864DF">
            <w:pPr>
              <w:pStyle w:val="TAL"/>
            </w:pPr>
          </w:p>
        </w:tc>
        <w:tc>
          <w:tcPr>
            <w:tcW w:w="667" w:type="dxa"/>
            <w:tcBorders>
              <w:top w:val="single" w:sz="4" w:space="0" w:color="auto"/>
              <w:left w:val="nil"/>
              <w:bottom w:val="single" w:sz="4" w:space="0" w:color="auto"/>
              <w:right w:val="single" w:sz="4" w:space="0" w:color="auto"/>
            </w:tcBorders>
            <w:noWrap/>
            <w:vAlign w:val="center"/>
            <w:hideMark/>
          </w:tcPr>
          <w:p w14:paraId="66A2CCEC" w14:textId="77777777" w:rsidR="004E00EE" w:rsidRPr="005838A6" w:rsidRDefault="004E00EE" w:rsidP="007864DF">
            <w:pPr>
              <w:pStyle w:val="TAH"/>
              <w:jc w:val="left"/>
            </w:pPr>
            <w:r w:rsidRPr="005838A6">
              <w:t>5 MHz</w:t>
            </w:r>
          </w:p>
        </w:tc>
        <w:tc>
          <w:tcPr>
            <w:tcW w:w="667" w:type="dxa"/>
            <w:tcBorders>
              <w:top w:val="single" w:sz="4" w:space="0" w:color="auto"/>
              <w:left w:val="nil"/>
              <w:bottom w:val="single" w:sz="4" w:space="0" w:color="auto"/>
              <w:right w:val="single" w:sz="4" w:space="0" w:color="auto"/>
            </w:tcBorders>
            <w:noWrap/>
            <w:vAlign w:val="center"/>
            <w:hideMark/>
          </w:tcPr>
          <w:p w14:paraId="0E9C6EDA" w14:textId="77777777" w:rsidR="004E00EE" w:rsidRPr="005838A6" w:rsidRDefault="004E00EE" w:rsidP="007864DF">
            <w:pPr>
              <w:pStyle w:val="TAH"/>
              <w:jc w:val="left"/>
            </w:pPr>
            <w:r w:rsidRPr="005838A6">
              <w:t>10 MHz</w:t>
            </w:r>
          </w:p>
        </w:tc>
        <w:tc>
          <w:tcPr>
            <w:tcW w:w="767" w:type="dxa"/>
            <w:tcBorders>
              <w:top w:val="single" w:sz="4" w:space="0" w:color="auto"/>
              <w:left w:val="nil"/>
              <w:bottom w:val="single" w:sz="4" w:space="0" w:color="auto"/>
              <w:right w:val="single" w:sz="4" w:space="0" w:color="auto"/>
            </w:tcBorders>
            <w:noWrap/>
            <w:vAlign w:val="center"/>
            <w:hideMark/>
          </w:tcPr>
          <w:p w14:paraId="22555100" w14:textId="77777777" w:rsidR="004E00EE" w:rsidRPr="005838A6" w:rsidRDefault="004E00EE" w:rsidP="007864DF">
            <w:pPr>
              <w:pStyle w:val="TAH"/>
              <w:jc w:val="left"/>
            </w:pPr>
            <w:r w:rsidRPr="005838A6">
              <w:t>15 MHz</w:t>
            </w:r>
          </w:p>
        </w:tc>
        <w:tc>
          <w:tcPr>
            <w:tcW w:w="767" w:type="dxa"/>
            <w:tcBorders>
              <w:top w:val="single" w:sz="4" w:space="0" w:color="auto"/>
              <w:left w:val="nil"/>
              <w:bottom w:val="single" w:sz="4" w:space="0" w:color="auto"/>
              <w:right w:val="single" w:sz="4" w:space="0" w:color="auto"/>
            </w:tcBorders>
            <w:noWrap/>
            <w:vAlign w:val="center"/>
            <w:hideMark/>
          </w:tcPr>
          <w:p w14:paraId="3E11427E" w14:textId="77777777" w:rsidR="004E00EE" w:rsidRPr="005838A6" w:rsidRDefault="004E00EE" w:rsidP="0067606D">
            <w:pPr>
              <w:pStyle w:val="TAH"/>
            </w:pPr>
            <w:r w:rsidRPr="005838A6">
              <w:t>20 MHz</w:t>
            </w:r>
          </w:p>
        </w:tc>
        <w:tc>
          <w:tcPr>
            <w:tcW w:w="767" w:type="dxa"/>
            <w:tcBorders>
              <w:top w:val="single" w:sz="4" w:space="0" w:color="auto"/>
              <w:left w:val="nil"/>
              <w:bottom w:val="single" w:sz="4" w:space="0" w:color="auto"/>
              <w:right w:val="single" w:sz="4" w:space="0" w:color="auto"/>
            </w:tcBorders>
            <w:noWrap/>
            <w:vAlign w:val="center"/>
            <w:hideMark/>
          </w:tcPr>
          <w:p w14:paraId="3730BF47" w14:textId="77777777" w:rsidR="004E00EE" w:rsidRPr="005838A6" w:rsidRDefault="004E00EE" w:rsidP="0067606D">
            <w:pPr>
              <w:pStyle w:val="TAH"/>
            </w:pPr>
            <w:r w:rsidRPr="005838A6">
              <w:t>25 MHz</w:t>
            </w:r>
          </w:p>
        </w:tc>
        <w:tc>
          <w:tcPr>
            <w:tcW w:w="867" w:type="dxa"/>
            <w:tcBorders>
              <w:top w:val="single" w:sz="4" w:space="0" w:color="auto"/>
              <w:left w:val="nil"/>
              <w:bottom w:val="single" w:sz="4" w:space="0" w:color="auto"/>
              <w:right w:val="single" w:sz="4" w:space="0" w:color="auto"/>
            </w:tcBorders>
            <w:vAlign w:val="center"/>
            <w:hideMark/>
          </w:tcPr>
          <w:p w14:paraId="6426E906" w14:textId="77777777" w:rsidR="004E00EE" w:rsidRPr="005838A6" w:rsidRDefault="004E00EE" w:rsidP="0067606D">
            <w:pPr>
              <w:pStyle w:val="TAH"/>
            </w:pPr>
            <w:r w:rsidRPr="005838A6">
              <w:t>30 MHz</w:t>
            </w:r>
          </w:p>
        </w:tc>
        <w:tc>
          <w:tcPr>
            <w:tcW w:w="767" w:type="dxa"/>
            <w:tcBorders>
              <w:top w:val="single" w:sz="4" w:space="0" w:color="auto"/>
              <w:left w:val="single" w:sz="4" w:space="0" w:color="auto"/>
              <w:bottom w:val="single" w:sz="4" w:space="0" w:color="auto"/>
              <w:right w:val="single" w:sz="4" w:space="0" w:color="auto"/>
            </w:tcBorders>
            <w:noWrap/>
            <w:vAlign w:val="center"/>
            <w:hideMark/>
          </w:tcPr>
          <w:p w14:paraId="43C66A0A" w14:textId="77777777" w:rsidR="004E00EE" w:rsidRPr="005838A6" w:rsidRDefault="004E00EE" w:rsidP="0067606D">
            <w:pPr>
              <w:pStyle w:val="TAH"/>
            </w:pPr>
            <w:r w:rsidRPr="005838A6">
              <w:t>40 MHz</w:t>
            </w:r>
          </w:p>
        </w:tc>
        <w:tc>
          <w:tcPr>
            <w:tcW w:w="767" w:type="dxa"/>
            <w:tcBorders>
              <w:top w:val="single" w:sz="4" w:space="0" w:color="auto"/>
              <w:left w:val="nil"/>
              <w:bottom w:val="single" w:sz="4" w:space="0" w:color="auto"/>
              <w:right w:val="single" w:sz="4" w:space="0" w:color="auto"/>
            </w:tcBorders>
            <w:noWrap/>
            <w:vAlign w:val="center"/>
            <w:hideMark/>
          </w:tcPr>
          <w:p w14:paraId="2DDED9D3" w14:textId="77777777" w:rsidR="004E00EE" w:rsidRPr="005838A6" w:rsidRDefault="004E00EE" w:rsidP="0067606D">
            <w:pPr>
              <w:pStyle w:val="TAH"/>
            </w:pPr>
            <w:r w:rsidRPr="005838A6">
              <w:t>50 MHz</w:t>
            </w:r>
          </w:p>
        </w:tc>
        <w:tc>
          <w:tcPr>
            <w:tcW w:w="667" w:type="dxa"/>
            <w:tcBorders>
              <w:top w:val="single" w:sz="4" w:space="0" w:color="auto"/>
              <w:left w:val="nil"/>
              <w:bottom w:val="single" w:sz="4" w:space="0" w:color="auto"/>
              <w:right w:val="single" w:sz="4" w:space="0" w:color="auto"/>
            </w:tcBorders>
            <w:noWrap/>
            <w:vAlign w:val="center"/>
            <w:hideMark/>
          </w:tcPr>
          <w:p w14:paraId="59574579" w14:textId="77777777" w:rsidR="004E00EE" w:rsidRPr="005838A6" w:rsidRDefault="004E00EE" w:rsidP="0067606D">
            <w:pPr>
              <w:pStyle w:val="TAH"/>
            </w:pPr>
            <w:r w:rsidRPr="005838A6">
              <w:t>60 MHz</w:t>
            </w:r>
          </w:p>
        </w:tc>
        <w:tc>
          <w:tcPr>
            <w:tcW w:w="667" w:type="dxa"/>
            <w:tcBorders>
              <w:top w:val="single" w:sz="4" w:space="0" w:color="auto"/>
              <w:left w:val="nil"/>
              <w:bottom w:val="single" w:sz="4" w:space="0" w:color="auto"/>
              <w:right w:val="single" w:sz="4" w:space="0" w:color="auto"/>
            </w:tcBorders>
            <w:noWrap/>
            <w:vAlign w:val="center"/>
            <w:hideMark/>
          </w:tcPr>
          <w:p w14:paraId="04111A4A" w14:textId="77777777" w:rsidR="004E00EE" w:rsidRPr="005838A6" w:rsidRDefault="004E00EE" w:rsidP="0067606D">
            <w:pPr>
              <w:pStyle w:val="TAH"/>
            </w:pPr>
            <w:r w:rsidRPr="005838A6">
              <w:t>80 MHz</w:t>
            </w:r>
          </w:p>
        </w:tc>
        <w:tc>
          <w:tcPr>
            <w:tcW w:w="307" w:type="dxa"/>
            <w:tcBorders>
              <w:top w:val="single" w:sz="4" w:space="0" w:color="auto"/>
              <w:left w:val="nil"/>
              <w:bottom w:val="single" w:sz="4" w:space="0" w:color="auto"/>
              <w:right w:val="single" w:sz="4" w:space="0" w:color="auto"/>
            </w:tcBorders>
            <w:vAlign w:val="center"/>
            <w:hideMark/>
          </w:tcPr>
          <w:p w14:paraId="1F2A2881" w14:textId="77777777" w:rsidR="004E00EE" w:rsidRPr="005838A6" w:rsidRDefault="004E00EE" w:rsidP="0067606D">
            <w:pPr>
              <w:pStyle w:val="TAH"/>
            </w:pPr>
            <w:r w:rsidRPr="005838A6">
              <w:t>90 MHz</w:t>
            </w:r>
          </w:p>
        </w:tc>
        <w:tc>
          <w:tcPr>
            <w:tcW w:w="700" w:type="dxa"/>
            <w:tcBorders>
              <w:top w:val="single" w:sz="4" w:space="0" w:color="auto"/>
              <w:left w:val="single" w:sz="4" w:space="0" w:color="auto"/>
              <w:bottom w:val="single" w:sz="4" w:space="0" w:color="auto"/>
              <w:right w:val="single" w:sz="4" w:space="0" w:color="auto"/>
            </w:tcBorders>
            <w:noWrap/>
            <w:vAlign w:val="center"/>
            <w:hideMark/>
          </w:tcPr>
          <w:p w14:paraId="2F60A95E" w14:textId="77777777" w:rsidR="004E00EE" w:rsidRPr="005838A6" w:rsidRDefault="004E00EE" w:rsidP="0067606D">
            <w:pPr>
              <w:pStyle w:val="TAH"/>
            </w:pPr>
            <w:r w:rsidRPr="005838A6">
              <w:t>100 MHz</w:t>
            </w:r>
          </w:p>
        </w:tc>
      </w:tr>
      <w:tr w:rsidR="004E00EE" w:rsidRPr="005838A6" w14:paraId="7CF1EA09" w14:textId="77777777" w:rsidTr="00EF6B6C">
        <w:trPr>
          <w:trHeight w:val="240"/>
          <w:jc w:val="center"/>
        </w:trPr>
        <w:tc>
          <w:tcPr>
            <w:tcW w:w="1387" w:type="dxa"/>
            <w:tcBorders>
              <w:top w:val="single" w:sz="4" w:space="0" w:color="auto"/>
              <w:left w:val="single" w:sz="4" w:space="0" w:color="auto"/>
              <w:bottom w:val="single" w:sz="4" w:space="0" w:color="auto"/>
              <w:right w:val="single" w:sz="4" w:space="0" w:color="auto"/>
            </w:tcBorders>
            <w:noWrap/>
            <w:vAlign w:val="center"/>
            <w:hideMark/>
          </w:tcPr>
          <w:p w14:paraId="16FD43AB" w14:textId="77777777" w:rsidR="004E00EE" w:rsidRPr="005838A6" w:rsidRDefault="004E00EE" w:rsidP="007864DF">
            <w:pPr>
              <w:pStyle w:val="TAH"/>
              <w:jc w:val="left"/>
              <w:rPr>
                <w:rFonts w:eastAsia="Yu Mincho"/>
              </w:rPr>
            </w:pPr>
            <w:r w:rsidRPr="005838A6">
              <w:t>NR ACLR measurement bandwidth</w:t>
            </w:r>
          </w:p>
        </w:tc>
        <w:tc>
          <w:tcPr>
            <w:tcW w:w="667" w:type="dxa"/>
            <w:tcBorders>
              <w:top w:val="single" w:sz="4" w:space="0" w:color="auto"/>
              <w:left w:val="nil"/>
              <w:bottom w:val="single" w:sz="4" w:space="0" w:color="auto"/>
              <w:right w:val="single" w:sz="4" w:space="0" w:color="auto"/>
            </w:tcBorders>
            <w:noWrap/>
            <w:vAlign w:val="center"/>
            <w:hideMark/>
          </w:tcPr>
          <w:p w14:paraId="0D19A907" w14:textId="77777777" w:rsidR="004E00EE" w:rsidRPr="005838A6" w:rsidRDefault="004E00EE" w:rsidP="007864DF">
            <w:pPr>
              <w:pStyle w:val="TAC"/>
              <w:jc w:val="left"/>
              <w:rPr>
                <w:rFonts w:eastAsia="Yu Mincho"/>
                <w:snapToGrid w:val="0"/>
              </w:rPr>
            </w:pPr>
            <w:r w:rsidRPr="005838A6">
              <w:rPr>
                <w:rFonts w:eastAsia="Yu Mincho"/>
                <w:snapToGrid w:val="0"/>
              </w:rPr>
              <w:t>4.515</w:t>
            </w:r>
          </w:p>
        </w:tc>
        <w:tc>
          <w:tcPr>
            <w:tcW w:w="667" w:type="dxa"/>
            <w:tcBorders>
              <w:top w:val="single" w:sz="4" w:space="0" w:color="auto"/>
              <w:left w:val="nil"/>
              <w:bottom w:val="single" w:sz="4" w:space="0" w:color="auto"/>
              <w:right w:val="single" w:sz="4" w:space="0" w:color="auto"/>
            </w:tcBorders>
            <w:noWrap/>
            <w:vAlign w:val="center"/>
            <w:hideMark/>
          </w:tcPr>
          <w:p w14:paraId="2C7623F9" w14:textId="77777777" w:rsidR="004E00EE" w:rsidRPr="005838A6" w:rsidRDefault="004E00EE" w:rsidP="007864DF">
            <w:pPr>
              <w:pStyle w:val="TAC"/>
              <w:jc w:val="left"/>
              <w:rPr>
                <w:rFonts w:eastAsia="Yu Mincho"/>
                <w:snapToGrid w:val="0"/>
              </w:rPr>
            </w:pPr>
            <w:r w:rsidRPr="005838A6">
              <w:rPr>
                <w:rFonts w:eastAsia="Yu Mincho"/>
                <w:snapToGrid w:val="0"/>
              </w:rPr>
              <w:t>9.375</w:t>
            </w:r>
          </w:p>
        </w:tc>
        <w:tc>
          <w:tcPr>
            <w:tcW w:w="767" w:type="dxa"/>
            <w:tcBorders>
              <w:top w:val="single" w:sz="4" w:space="0" w:color="auto"/>
              <w:left w:val="nil"/>
              <w:bottom w:val="single" w:sz="4" w:space="0" w:color="auto"/>
              <w:right w:val="single" w:sz="4" w:space="0" w:color="auto"/>
            </w:tcBorders>
            <w:noWrap/>
            <w:vAlign w:val="center"/>
            <w:hideMark/>
          </w:tcPr>
          <w:p w14:paraId="4B4EC44C" w14:textId="77777777" w:rsidR="004E00EE" w:rsidRPr="005838A6" w:rsidRDefault="004E00EE" w:rsidP="007864DF">
            <w:pPr>
              <w:pStyle w:val="TAC"/>
              <w:jc w:val="left"/>
              <w:rPr>
                <w:rFonts w:eastAsia="Yu Mincho"/>
                <w:snapToGrid w:val="0"/>
              </w:rPr>
            </w:pPr>
            <w:r w:rsidRPr="005838A6">
              <w:rPr>
                <w:rFonts w:eastAsia="Yu Mincho"/>
                <w:snapToGrid w:val="0"/>
              </w:rPr>
              <w:t>14.235</w:t>
            </w:r>
          </w:p>
        </w:tc>
        <w:tc>
          <w:tcPr>
            <w:tcW w:w="767" w:type="dxa"/>
            <w:tcBorders>
              <w:top w:val="single" w:sz="4" w:space="0" w:color="auto"/>
              <w:left w:val="nil"/>
              <w:bottom w:val="single" w:sz="4" w:space="0" w:color="auto"/>
              <w:right w:val="single" w:sz="4" w:space="0" w:color="auto"/>
            </w:tcBorders>
            <w:noWrap/>
            <w:vAlign w:val="center"/>
            <w:hideMark/>
          </w:tcPr>
          <w:p w14:paraId="27CD8455" w14:textId="77777777" w:rsidR="004E00EE" w:rsidRPr="005838A6" w:rsidRDefault="004E00EE" w:rsidP="0067606D">
            <w:pPr>
              <w:pStyle w:val="TAC"/>
              <w:rPr>
                <w:rFonts w:eastAsia="Yu Mincho"/>
                <w:snapToGrid w:val="0"/>
              </w:rPr>
            </w:pPr>
            <w:r w:rsidRPr="005838A6">
              <w:rPr>
                <w:rFonts w:eastAsia="Yu Mincho"/>
                <w:snapToGrid w:val="0"/>
              </w:rPr>
              <w:t>19.095</w:t>
            </w:r>
          </w:p>
        </w:tc>
        <w:tc>
          <w:tcPr>
            <w:tcW w:w="767" w:type="dxa"/>
            <w:tcBorders>
              <w:top w:val="single" w:sz="4" w:space="0" w:color="auto"/>
              <w:left w:val="nil"/>
              <w:bottom w:val="single" w:sz="4" w:space="0" w:color="auto"/>
              <w:right w:val="single" w:sz="4" w:space="0" w:color="auto"/>
            </w:tcBorders>
            <w:noWrap/>
            <w:vAlign w:val="center"/>
            <w:hideMark/>
          </w:tcPr>
          <w:p w14:paraId="125A79DD" w14:textId="77777777" w:rsidR="004E00EE" w:rsidRPr="005838A6" w:rsidRDefault="004E00EE" w:rsidP="0067606D">
            <w:pPr>
              <w:pStyle w:val="TAC"/>
              <w:rPr>
                <w:rFonts w:eastAsia="Yu Mincho"/>
                <w:snapToGrid w:val="0"/>
              </w:rPr>
            </w:pPr>
            <w:r w:rsidRPr="005838A6">
              <w:rPr>
                <w:rFonts w:eastAsia="Yu Mincho"/>
                <w:snapToGrid w:val="0"/>
              </w:rPr>
              <w:t>23.955</w:t>
            </w:r>
          </w:p>
        </w:tc>
        <w:tc>
          <w:tcPr>
            <w:tcW w:w="867" w:type="dxa"/>
            <w:tcBorders>
              <w:top w:val="single" w:sz="4" w:space="0" w:color="auto"/>
              <w:left w:val="nil"/>
              <w:bottom w:val="single" w:sz="4" w:space="0" w:color="auto"/>
              <w:right w:val="single" w:sz="4" w:space="0" w:color="auto"/>
            </w:tcBorders>
            <w:vAlign w:val="center"/>
            <w:hideMark/>
          </w:tcPr>
          <w:p w14:paraId="3401C39D" w14:textId="77777777" w:rsidR="004E00EE" w:rsidRPr="005838A6" w:rsidRDefault="004E00EE" w:rsidP="0067606D">
            <w:pPr>
              <w:pStyle w:val="TAC"/>
              <w:rPr>
                <w:rFonts w:eastAsia="Yu Mincho"/>
                <w:snapToGrid w:val="0"/>
              </w:rPr>
            </w:pPr>
            <w:r w:rsidRPr="005838A6">
              <w:rPr>
                <w:rFonts w:eastAsia="Yu Mincho"/>
                <w:snapToGrid w:val="0"/>
              </w:rPr>
              <w:t>28.815</w:t>
            </w:r>
          </w:p>
        </w:tc>
        <w:tc>
          <w:tcPr>
            <w:tcW w:w="767" w:type="dxa"/>
            <w:tcBorders>
              <w:top w:val="single" w:sz="4" w:space="0" w:color="auto"/>
              <w:left w:val="single" w:sz="4" w:space="0" w:color="auto"/>
              <w:bottom w:val="single" w:sz="4" w:space="0" w:color="auto"/>
              <w:right w:val="single" w:sz="4" w:space="0" w:color="auto"/>
            </w:tcBorders>
            <w:noWrap/>
            <w:vAlign w:val="center"/>
            <w:hideMark/>
          </w:tcPr>
          <w:p w14:paraId="42BA3DF2" w14:textId="77777777" w:rsidR="004E00EE" w:rsidRPr="005838A6" w:rsidRDefault="004E00EE" w:rsidP="0067606D">
            <w:pPr>
              <w:pStyle w:val="TAC"/>
              <w:rPr>
                <w:rFonts w:eastAsia="Yu Mincho"/>
                <w:snapToGrid w:val="0"/>
              </w:rPr>
            </w:pPr>
            <w:r w:rsidRPr="005838A6">
              <w:rPr>
                <w:rFonts w:eastAsia="Yu Mincho"/>
                <w:snapToGrid w:val="0"/>
              </w:rPr>
              <w:t>38.895</w:t>
            </w:r>
          </w:p>
        </w:tc>
        <w:tc>
          <w:tcPr>
            <w:tcW w:w="767" w:type="dxa"/>
            <w:tcBorders>
              <w:top w:val="single" w:sz="4" w:space="0" w:color="auto"/>
              <w:left w:val="nil"/>
              <w:bottom w:val="single" w:sz="4" w:space="0" w:color="auto"/>
              <w:right w:val="single" w:sz="4" w:space="0" w:color="auto"/>
            </w:tcBorders>
            <w:noWrap/>
            <w:vAlign w:val="center"/>
            <w:hideMark/>
          </w:tcPr>
          <w:p w14:paraId="7DE73391" w14:textId="77777777" w:rsidR="004E00EE" w:rsidRPr="005838A6" w:rsidRDefault="004E00EE" w:rsidP="0067606D">
            <w:pPr>
              <w:pStyle w:val="TAC"/>
              <w:rPr>
                <w:rFonts w:eastAsia="Yu Mincho"/>
                <w:snapToGrid w:val="0"/>
              </w:rPr>
            </w:pPr>
            <w:r w:rsidRPr="005838A6">
              <w:rPr>
                <w:rFonts w:eastAsia="Yu Mincho"/>
                <w:snapToGrid w:val="0"/>
              </w:rPr>
              <w:t>48.615</w:t>
            </w:r>
          </w:p>
        </w:tc>
        <w:tc>
          <w:tcPr>
            <w:tcW w:w="667" w:type="dxa"/>
            <w:tcBorders>
              <w:top w:val="single" w:sz="4" w:space="0" w:color="auto"/>
              <w:left w:val="nil"/>
              <w:bottom w:val="single" w:sz="4" w:space="0" w:color="auto"/>
              <w:right w:val="single" w:sz="4" w:space="0" w:color="auto"/>
            </w:tcBorders>
            <w:noWrap/>
            <w:vAlign w:val="center"/>
            <w:hideMark/>
          </w:tcPr>
          <w:p w14:paraId="29B24CE5" w14:textId="77777777" w:rsidR="004E00EE" w:rsidRPr="005838A6" w:rsidRDefault="004E00EE" w:rsidP="0067606D">
            <w:pPr>
              <w:pStyle w:val="TAC"/>
              <w:rPr>
                <w:rFonts w:eastAsia="Yu Mincho"/>
                <w:snapToGrid w:val="0"/>
              </w:rPr>
            </w:pPr>
            <w:r w:rsidRPr="005838A6">
              <w:rPr>
                <w:rFonts w:eastAsia="Yu Mincho"/>
                <w:snapToGrid w:val="0"/>
              </w:rPr>
              <w:t>58.35</w:t>
            </w:r>
          </w:p>
        </w:tc>
        <w:tc>
          <w:tcPr>
            <w:tcW w:w="667" w:type="dxa"/>
            <w:tcBorders>
              <w:top w:val="single" w:sz="4" w:space="0" w:color="auto"/>
              <w:left w:val="nil"/>
              <w:bottom w:val="single" w:sz="4" w:space="0" w:color="auto"/>
              <w:right w:val="single" w:sz="4" w:space="0" w:color="auto"/>
            </w:tcBorders>
            <w:noWrap/>
            <w:vAlign w:val="center"/>
            <w:hideMark/>
          </w:tcPr>
          <w:p w14:paraId="383CB38D" w14:textId="77777777" w:rsidR="004E00EE" w:rsidRPr="005838A6" w:rsidRDefault="004E00EE" w:rsidP="0067606D">
            <w:pPr>
              <w:pStyle w:val="TAC"/>
              <w:rPr>
                <w:rFonts w:eastAsia="Yu Mincho"/>
                <w:snapToGrid w:val="0"/>
              </w:rPr>
            </w:pPr>
            <w:r w:rsidRPr="005838A6">
              <w:rPr>
                <w:rFonts w:eastAsia="Yu Mincho"/>
                <w:snapToGrid w:val="0"/>
              </w:rPr>
              <w:t>78.15</w:t>
            </w:r>
          </w:p>
        </w:tc>
        <w:tc>
          <w:tcPr>
            <w:tcW w:w="307" w:type="dxa"/>
            <w:tcBorders>
              <w:top w:val="single" w:sz="4" w:space="0" w:color="auto"/>
              <w:left w:val="nil"/>
              <w:bottom w:val="single" w:sz="4" w:space="0" w:color="auto"/>
              <w:right w:val="single" w:sz="4" w:space="0" w:color="auto"/>
            </w:tcBorders>
            <w:vAlign w:val="center"/>
            <w:hideMark/>
          </w:tcPr>
          <w:p w14:paraId="0BC0F135" w14:textId="77777777" w:rsidR="004E00EE" w:rsidRPr="005838A6" w:rsidRDefault="004E00EE" w:rsidP="0067606D">
            <w:pPr>
              <w:pStyle w:val="TAC"/>
              <w:rPr>
                <w:rFonts w:eastAsia="Yu Mincho"/>
                <w:snapToGrid w:val="0"/>
              </w:rPr>
            </w:pPr>
            <w:r w:rsidRPr="005838A6">
              <w:rPr>
                <w:rFonts w:eastAsia="Yu Mincho"/>
                <w:snapToGrid w:val="0"/>
              </w:rPr>
              <w:t>88.23</w:t>
            </w:r>
          </w:p>
        </w:tc>
        <w:tc>
          <w:tcPr>
            <w:tcW w:w="700" w:type="dxa"/>
            <w:tcBorders>
              <w:top w:val="single" w:sz="4" w:space="0" w:color="auto"/>
              <w:left w:val="single" w:sz="4" w:space="0" w:color="auto"/>
              <w:bottom w:val="single" w:sz="4" w:space="0" w:color="auto"/>
              <w:right w:val="single" w:sz="4" w:space="0" w:color="auto"/>
            </w:tcBorders>
            <w:noWrap/>
            <w:vAlign w:val="center"/>
            <w:hideMark/>
          </w:tcPr>
          <w:p w14:paraId="03F22E96" w14:textId="77777777" w:rsidR="004E00EE" w:rsidRPr="005838A6" w:rsidRDefault="004E00EE" w:rsidP="0067606D">
            <w:pPr>
              <w:pStyle w:val="TAC"/>
              <w:rPr>
                <w:rFonts w:eastAsia="Yu Mincho"/>
                <w:snapToGrid w:val="0"/>
              </w:rPr>
            </w:pPr>
            <w:r w:rsidRPr="005838A6">
              <w:rPr>
                <w:rFonts w:eastAsia="Yu Mincho"/>
                <w:snapToGrid w:val="0"/>
              </w:rPr>
              <w:t>98.31</w:t>
            </w:r>
          </w:p>
        </w:tc>
      </w:tr>
    </w:tbl>
    <w:p w14:paraId="67AC484A" w14:textId="77777777" w:rsidR="004E00EE" w:rsidRPr="005838A6" w:rsidRDefault="004E00EE" w:rsidP="007864DF">
      <w:pPr>
        <w:rPr>
          <w:lang w:eastAsia="zh-CN"/>
        </w:rPr>
      </w:pPr>
    </w:p>
    <w:p w14:paraId="575E23CF" w14:textId="77777777" w:rsidR="004E00EE" w:rsidRPr="005838A6" w:rsidRDefault="004E00EE" w:rsidP="007864DF">
      <w:pPr>
        <w:pStyle w:val="TH"/>
        <w:jc w:val="left"/>
        <w:rPr>
          <w:lang w:eastAsia="zh-CN"/>
        </w:rPr>
      </w:pPr>
      <w:r w:rsidRPr="005838A6">
        <w:t>Table 6.5</w:t>
      </w:r>
      <w:r w:rsidRPr="005838A6">
        <w:rPr>
          <w:lang w:eastAsia="zh-CN"/>
        </w:rPr>
        <w:t>A</w:t>
      </w:r>
      <w:r w:rsidRPr="005838A6">
        <w:t>.2.4.1.</w:t>
      </w:r>
      <w:r w:rsidRPr="005838A6">
        <w:rPr>
          <w:lang w:eastAsia="zh-CN"/>
        </w:rPr>
        <w:t>1.</w:t>
      </w:r>
      <w:r w:rsidRPr="005838A6">
        <w:t>5-</w:t>
      </w:r>
      <w:r w:rsidRPr="005838A6">
        <w:rPr>
          <w:lang w:eastAsia="zh-CN"/>
        </w:rPr>
        <w:t>5</w:t>
      </w:r>
      <w:r w:rsidRPr="005838A6">
        <w:t xml:space="preserve">: Test Tolerance for </w:t>
      </w:r>
      <w:r w:rsidRPr="005838A6">
        <w:rPr>
          <w:lang w:eastAsia="zh-CN"/>
        </w:rPr>
        <w:t>NR ACLR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08"/>
        <w:gridCol w:w="1984"/>
        <w:gridCol w:w="1984"/>
      </w:tblGrid>
      <w:tr w:rsidR="004E00EE" w:rsidRPr="005838A6" w14:paraId="70B56F57" w14:textId="77777777" w:rsidTr="00EF6B6C">
        <w:trPr>
          <w:jc w:val="center"/>
        </w:trPr>
        <w:tc>
          <w:tcPr>
            <w:tcW w:w="2608" w:type="dxa"/>
            <w:tcBorders>
              <w:top w:val="single" w:sz="4" w:space="0" w:color="auto"/>
              <w:left w:val="single" w:sz="4" w:space="0" w:color="auto"/>
              <w:bottom w:val="single" w:sz="4" w:space="0" w:color="auto"/>
              <w:right w:val="single" w:sz="4" w:space="0" w:color="auto"/>
            </w:tcBorders>
            <w:vAlign w:val="center"/>
          </w:tcPr>
          <w:p w14:paraId="5190AFBD" w14:textId="77777777" w:rsidR="004E00EE" w:rsidRPr="005838A6" w:rsidRDefault="004E00EE" w:rsidP="007864DF">
            <w:pPr>
              <w:pStyle w:val="TAC"/>
              <w:jc w:val="left"/>
            </w:pPr>
          </w:p>
        </w:tc>
        <w:tc>
          <w:tcPr>
            <w:tcW w:w="1984" w:type="dxa"/>
            <w:tcBorders>
              <w:top w:val="single" w:sz="4" w:space="0" w:color="auto"/>
              <w:left w:val="single" w:sz="4" w:space="0" w:color="auto"/>
              <w:bottom w:val="single" w:sz="4" w:space="0" w:color="auto"/>
              <w:right w:val="single" w:sz="4" w:space="0" w:color="auto"/>
            </w:tcBorders>
            <w:vAlign w:val="center"/>
            <w:hideMark/>
          </w:tcPr>
          <w:p w14:paraId="36B2C2F2" w14:textId="77777777" w:rsidR="004E00EE" w:rsidRPr="005838A6" w:rsidRDefault="004E00EE" w:rsidP="007864DF">
            <w:pPr>
              <w:pStyle w:val="TAH"/>
              <w:jc w:val="left"/>
            </w:pPr>
            <w:r w:rsidRPr="005838A6">
              <w:t>f ≤ 3.0GHz</w:t>
            </w:r>
          </w:p>
        </w:tc>
        <w:tc>
          <w:tcPr>
            <w:tcW w:w="1984" w:type="dxa"/>
            <w:tcBorders>
              <w:top w:val="single" w:sz="4" w:space="0" w:color="auto"/>
              <w:left w:val="single" w:sz="4" w:space="0" w:color="auto"/>
              <w:bottom w:val="single" w:sz="4" w:space="0" w:color="auto"/>
              <w:right w:val="single" w:sz="4" w:space="0" w:color="auto"/>
            </w:tcBorders>
            <w:vAlign w:val="center"/>
            <w:hideMark/>
          </w:tcPr>
          <w:p w14:paraId="02ED9D3A" w14:textId="77777777" w:rsidR="004E00EE" w:rsidRPr="005838A6" w:rsidRDefault="004E00EE" w:rsidP="007864DF">
            <w:pPr>
              <w:pStyle w:val="TAH"/>
              <w:jc w:val="left"/>
            </w:pPr>
            <w:r w:rsidRPr="005838A6">
              <w:t>3.0GHz &lt; f ≤ 6GHz</w:t>
            </w:r>
          </w:p>
        </w:tc>
      </w:tr>
      <w:tr w:rsidR="004E00EE" w:rsidRPr="005838A6" w14:paraId="06D4890D" w14:textId="77777777" w:rsidTr="00EF6B6C">
        <w:trPr>
          <w:jc w:val="center"/>
        </w:trPr>
        <w:tc>
          <w:tcPr>
            <w:tcW w:w="2608" w:type="dxa"/>
            <w:tcBorders>
              <w:top w:val="single" w:sz="4" w:space="0" w:color="auto"/>
              <w:left w:val="single" w:sz="4" w:space="0" w:color="auto"/>
              <w:bottom w:val="single" w:sz="4" w:space="0" w:color="auto"/>
              <w:right w:val="single" w:sz="4" w:space="0" w:color="auto"/>
            </w:tcBorders>
            <w:vAlign w:val="center"/>
            <w:hideMark/>
          </w:tcPr>
          <w:p w14:paraId="7B7D626D" w14:textId="77777777" w:rsidR="004E00EE" w:rsidRPr="005838A6" w:rsidRDefault="004E00EE" w:rsidP="007864DF">
            <w:pPr>
              <w:pStyle w:val="TAH"/>
              <w:jc w:val="left"/>
            </w:pPr>
            <w:r w:rsidRPr="005838A6">
              <w:t>BW ≤ 100MHz</w:t>
            </w:r>
          </w:p>
        </w:tc>
        <w:tc>
          <w:tcPr>
            <w:tcW w:w="1984" w:type="dxa"/>
            <w:tcBorders>
              <w:top w:val="single" w:sz="4" w:space="0" w:color="auto"/>
              <w:left w:val="single" w:sz="4" w:space="0" w:color="auto"/>
              <w:bottom w:val="single" w:sz="4" w:space="0" w:color="auto"/>
              <w:right w:val="single" w:sz="4" w:space="0" w:color="auto"/>
            </w:tcBorders>
            <w:hideMark/>
          </w:tcPr>
          <w:p w14:paraId="1435F041" w14:textId="77777777" w:rsidR="004E00EE" w:rsidRPr="005838A6" w:rsidRDefault="004E00EE" w:rsidP="007864DF">
            <w:pPr>
              <w:pStyle w:val="TAC"/>
              <w:jc w:val="left"/>
              <w:rPr>
                <w:lang w:eastAsia="zh-CN"/>
              </w:rPr>
            </w:pPr>
            <w:r w:rsidRPr="005838A6">
              <w:rPr>
                <w:lang w:eastAsia="zh-CN"/>
              </w:rPr>
              <w:t>0.8dB</w:t>
            </w:r>
          </w:p>
        </w:tc>
        <w:tc>
          <w:tcPr>
            <w:tcW w:w="1984" w:type="dxa"/>
            <w:tcBorders>
              <w:top w:val="single" w:sz="4" w:space="0" w:color="auto"/>
              <w:left w:val="single" w:sz="4" w:space="0" w:color="auto"/>
              <w:bottom w:val="single" w:sz="4" w:space="0" w:color="auto"/>
              <w:right w:val="single" w:sz="4" w:space="0" w:color="auto"/>
            </w:tcBorders>
            <w:hideMark/>
          </w:tcPr>
          <w:p w14:paraId="744E9C71" w14:textId="77777777" w:rsidR="004E00EE" w:rsidRPr="005838A6" w:rsidRDefault="004E00EE" w:rsidP="007864DF">
            <w:pPr>
              <w:pStyle w:val="TAC"/>
              <w:jc w:val="left"/>
              <w:rPr>
                <w:lang w:eastAsia="zh-CN"/>
              </w:rPr>
            </w:pPr>
            <w:r w:rsidRPr="005838A6">
              <w:rPr>
                <w:lang w:eastAsia="zh-CN"/>
              </w:rPr>
              <w:t>0.8dB</w:t>
            </w:r>
          </w:p>
        </w:tc>
      </w:tr>
      <w:tr w:rsidR="004E00EE" w:rsidRPr="005838A6" w14:paraId="1451C71A" w14:textId="77777777" w:rsidTr="00EF6B6C">
        <w:trPr>
          <w:jc w:val="center"/>
        </w:trPr>
        <w:tc>
          <w:tcPr>
            <w:tcW w:w="2608" w:type="dxa"/>
            <w:tcBorders>
              <w:top w:val="single" w:sz="4" w:space="0" w:color="auto"/>
              <w:left w:val="single" w:sz="4" w:space="0" w:color="auto"/>
              <w:bottom w:val="single" w:sz="4" w:space="0" w:color="auto"/>
              <w:right w:val="single" w:sz="4" w:space="0" w:color="auto"/>
            </w:tcBorders>
            <w:vAlign w:val="center"/>
          </w:tcPr>
          <w:p w14:paraId="229A5DB7" w14:textId="77777777" w:rsidR="004E00EE" w:rsidRPr="005838A6" w:rsidRDefault="004E00EE" w:rsidP="007864DF">
            <w:pPr>
              <w:pStyle w:val="TAH"/>
              <w:jc w:val="left"/>
            </w:pPr>
            <w:r w:rsidRPr="005838A6">
              <w:t>Aggregated BW ≤ 200MHz</w:t>
            </w:r>
          </w:p>
        </w:tc>
        <w:tc>
          <w:tcPr>
            <w:tcW w:w="1984" w:type="dxa"/>
            <w:tcBorders>
              <w:top w:val="single" w:sz="4" w:space="0" w:color="auto"/>
              <w:left w:val="single" w:sz="4" w:space="0" w:color="auto"/>
              <w:bottom w:val="single" w:sz="4" w:space="0" w:color="auto"/>
              <w:right w:val="single" w:sz="4" w:space="0" w:color="auto"/>
            </w:tcBorders>
          </w:tcPr>
          <w:p w14:paraId="1709EC7B" w14:textId="77777777" w:rsidR="004E00EE" w:rsidRPr="005838A6" w:rsidRDefault="004E00EE" w:rsidP="007864DF">
            <w:pPr>
              <w:pStyle w:val="TAC"/>
              <w:jc w:val="left"/>
              <w:rPr>
                <w:lang w:eastAsia="zh-CN"/>
              </w:rPr>
            </w:pPr>
            <w:r w:rsidRPr="005838A6">
              <w:rPr>
                <w:lang w:eastAsia="zh-CN"/>
              </w:rPr>
              <w:t>FFS</w:t>
            </w:r>
          </w:p>
        </w:tc>
        <w:tc>
          <w:tcPr>
            <w:tcW w:w="1984" w:type="dxa"/>
            <w:tcBorders>
              <w:top w:val="single" w:sz="4" w:space="0" w:color="auto"/>
              <w:left w:val="single" w:sz="4" w:space="0" w:color="auto"/>
              <w:bottom w:val="single" w:sz="4" w:space="0" w:color="auto"/>
              <w:right w:val="single" w:sz="4" w:space="0" w:color="auto"/>
            </w:tcBorders>
          </w:tcPr>
          <w:p w14:paraId="72C1EA98" w14:textId="77777777" w:rsidR="004E00EE" w:rsidRPr="005838A6" w:rsidRDefault="004E00EE" w:rsidP="007864DF">
            <w:pPr>
              <w:pStyle w:val="TAC"/>
              <w:jc w:val="left"/>
              <w:rPr>
                <w:lang w:eastAsia="zh-CN"/>
              </w:rPr>
            </w:pPr>
            <w:r w:rsidRPr="005838A6">
              <w:rPr>
                <w:lang w:eastAsia="zh-CN"/>
              </w:rPr>
              <w:t>FFS</w:t>
            </w:r>
          </w:p>
        </w:tc>
      </w:tr>
    </w:tbl>
    <w:p w14:paraId="204FE9EB" w14:textId="77777777" w:rsidR="004E00EE" w:rsidRPr="005838A6" w:rsidRDefault="004E00EE" w:rsidP="007864DF"/>
    <w:p w14:paraId="34CD9C10" w14:textId="77777777" w:rsidR="004E00EE" w:rsidRPr="005838A6" w:rsidRDefault="004E00EE" w:rsidP="007864DF">
      <w:pPr>
        <w:pStyle w:val="Heading5"/>
        <w:rPr>
          <w:lang w:eastAsia="zh-CN"/>
        </w:rPr>
      </w:pPr>
      <w:bookmarkStart w:id="605" w:name="_Toc27478215"/>
      <w:bookmarkStart w:id="606" w:name="_Toc36226930"/>
      <w:bookmarkStart w:id="607" w:name="_Toc44324215"/>
      <w:bookmarkStart w:id="608" w:name="_Toc52990409"/>
      <w:bookmarkStart w:id="609" w:name="_Toc60823609"/>
      <w:bookmarkStart w:id="610" w:name="_Toc60825530"/>
      <w:bookmarkStart w:id="611" w:name="_Toc69306295"/>
      <w:bookmarkStart w:id="612" w:name="_Toc69309960"/>
      <w:bookmarkStart w:id="613" w:name="_Toc76020285"/>
      <w:bookmarkStart w:id="614" w:name="_Toc83720773"/>
      <w:bookmarkStart w:id="615" w:name="_Toc27478216"/>
      <w:bookmarkStart w:id="616" w:name="_Toc36226931"/>
      <w:bookmarkStart w:id="617" w:name="_Toc44324216"/>
      <w:r w:rsidRPr="005838A6">
        <w:t>6.5A.2.4.2</w:t>
      </w:r>
      <w:r w:rsidRPr="005838A6">
        <w:tab/>
        <w:t>UTRA ACLR</w:t>
      </w:r>
      <w:bookmarkEnd w:id="605"/>
      <w:bookmarkEnd w:id="606"/>
      <w:bookmarkEnd w:id="607"/>
      <w:bookmarkEnd w:id="608"/>
      <w:bookmarkEnd w:id="609"/>
      <w:bookmarkEnd w:id="610"/>
      <w:bookmarkEnd w:id="611"/>
      <w:bookmarkEnd w:id="612"/>
      <w:bookmarkEnd w:id="613"/>
      <w:bookmarkEnd w:id="614"/>
    </w:p>
    <w:p w14:paraId="4EE8D46C" w14:textId="77777777" w:rsidR="004E00EE" w:rsidRPr="005838A6" w:rsidRDefault="004E00EE" w:rsidP="007864DF">
      <w:pPr>
        <w:pStyle w:val="EditorsNote"/>
      </w:pPr>
      <w:r w:rsidRPr="005838A6">
        <w:t>Editor’s note:</w:t>
      </w:r>
    </w:p>
    <w:p w14:paraId="552A1F6E" w14:textId="47964F48" w:rsidR="004E00EE" w:rsidRPr="005838A6" w:rsidRDefault="004E00EE" w:rsidP="007864DF">
      <w:pPr>
        <w:pStyle w:val="EditorsNote"/>
        <w:numPr>
          <w:ilvl w:val="0"/>
          <w:numId w:val="27"/>
        </w:numPr>
        <w:rPr>
          <w:lang w:eastAsia="zh-CN"/>
        </w:rPr>
      </w:pPr>
      <w:r w:rsidRPr="005838A6">
        <w:rPr>
          <w:lang w:eastAsia="zh-CN"/>
        </w:rPr>
        <w:t xml:space="preserve">No UTRA ACLR minimum requirements for intra-band CA are specified in </w:t>
      </w:r>
      <w:r w:rsidR="00533B1B" w:rsidRPr="005838A6">
        <w:rPr>
          <w:lang w:eastAsia="zh-CN"/>
        </w:rPr>
        <w:t>TS 38.101-1</w:t>
      </w:r>
    </w:p>
    <w:p w14:paraId="4C04A3E4" w14:textId="42E4C7B5" w:rsidR="004E00EE" w:rsidRPr="005838A6" w:rsidRDefault="004E00EE" w:rsidP="007864DF">
      <w:pPr>
        <w:pStyle w:val="Heading6"/>
        <w:rPr>
          <w:lang w:eastAsia="zh-CN"/>
        </w:rPr>
      </w:pPr>
      <w:bookmarkStart w:id="618" w:name="_Toc52990410"/>
      <w:bookmarkStart w:id="619" w:name="_Toc60823610"/>
      <w:bookmarkStart w:id="620" w:name="_Toc60825531"/>
      <w:bookmarkStart w:id="621" w:name="_Toc69306296"/>
      <w:bookmarkStart w:id="622" w:name="_Toc69309961"/>
      <w:bookmarkStart w:id="623" w:name="_Toc76020286"/>
      <w:bookmarkStart w:id="624" w:name="_Toc83720774"/>
      <w:r w:rsidRPr="005838A6">
        <w:t>6.5A.2.4.2.</w:t>
      </w:r>
      <w:r w:rsidRPr="005838A6">
        <w:rPr>
          <w:lang w:eastAsia="zh-CN"/>
        </w:rPr>
        <w:t>0</w:t>
      </w:r>
      <w:r w:rsidRPr="005838A6">
        <w:tab/>
      </w:r>
      <w:r w:rsidRPr="005838A6">
        <w:rPr>
          <w:lang w:eastAsia="zh-CN"/>
        </w:rPr>
        <w:t>Minimum conformance requirements</w:t>
      </w:r>
      <w:bookmarkEnd w:id="615"/>
      <w:bookmarkEnd w:id="616"/>
      <w:bookmarkEnd w:id="617"/>
      <w:bookmarkEnd w:id="618"/>
      <w:bookmarkEnd w:id="619"/>
      <w:bookmarkEnd w:id="620"/>
      <w:bookmarkEnd w:id="621"/>
      <w:bookmarkEnd w:id="622"/>
      <w:bookmarkEnd w:id="623"/>
      <w:bookmarkEnd w:id="624"/>
    </w:p>
    <w:p w14:paraId="69102F01" w14:textId="77777777" w:rsidR="004E00EE" w:rsidRPr="005838A6" w:rsidRDefault="004E00EE" w:rsidP="007864DF">
      <w:pPr>
        <w:rPr>
          <w:lang w:eastAsia="zh-CN"/>
        </w:rPr>
      </w:pPr>
      <w:r w:rsidRPr="005838A6">
        <w:t>For inter-band carrier aggregation with uplink assigned to two NR bands, the UTRA Adjacent Channel Leakage power Ratio (UTRA ACLR) is defined per component carrier while both component carrier are active and the requirement is specified in clause 6.5.2.4.2.3.</w:t>
      </w:r>
    </w:p>
    <w:p w14:paraId="2CE816A7" w14:textId="77777777" w:rsidR="004E00EE" w:rsidRPr="005838A6" w:rsidRDefault="004E00EE" w:rsidP="007864DF">
      <w:pPr>
        <w:rPr>
          <w:lang w:eastAsia="zh-CN"/>
        </w:rPr>
      </w:pPr>
      <w:bookmarkStart w:id="625" w:name="_Toc27478217"/>
      <w:bookmarkStart w:id="626" w:name="_Toc36226932"/>
      <w:bookmarkStart w:id="627" w:name="_Toc44324217"/>
      <w:bookmarkStart w:id="628" w:name="_Toc52990411"/>
      <w:bookmarkStart w:id="629" w:name="_Toc60823611"/>
      <w:bookmarkStart w:id="630" w:name="_Toc60825532"/>
      <w:bookmarkStart w:id="631" w:name="_Toc69306297"/>
      <w:bookmarkStart w:id="632" w:name="_Toc69309962"/>
      <w:bookmarkStart w:id="633" w:name="_Toc76020287"/>
      <w:r w:rsidRPr="005838A6">
        <w:t>The normative reference for this requirement is TS 38.101-1 [2] clause 6.5A.2.4.2.</w:t>
      </w:r>
    </w:p>
    <w:p w14:paraId="5EB9BD9D" w14:textId="4232C4AF" w:rsidR="004E00EE" w:rsidRPr="005838A6" w:rsidRDefault="004E00EE" w:rsidP="007864DF">
      <w:pPr>
        <w:pStyle w:val="Heading6"/>
        <w:rPr>
          <w:lang w:eastAsia="zh-CN"/>
        </w:rPr>
      </w:pPr>
      <w:bookmarkStart w:id="634" w:name="_Toc83720775"/>
      <w:r w:rsidRPr="005838A6">
        <w:t>6.5A.2.4.2.</w:t>
      </w:r>
      <w:r w:rsidRPr="005838A6">
        <w:rPr>
          <w:lang w:eastAsia="zh-CN"/>
        </w:rPr>
        <w:t>1</w:t>
      </w:r>
      <w:r w:rsidRPr="005838A6">
        <w:tab/>
        <w:t xml:space="preserve">UTRA ACLR for CA </w:t>
      </w:r>
      <w:r w:rsidRPr="005838A6">
        <w:rPr>
          <w:lang w:eastAsia="zh-CN"/>
        </w:rPr>
        <w:t>(2UL CA)</w:t>
      </w:r>
      <w:bookmarkEnd w:id="625"/>
      <w:bookmarkEnd w:id="626"/>
      <w:bookmarkEnd w:id="627"/>
      <w:bookmarkEnd w:id="628"/>
      <w:bookmarkEnd w:id="629"/>
      <w:bookmarkEnd w:id="630"/>
      <w:bookmarkEnd w:id="631"/>
      <w:bookmarkEnd w:id="632"/>
      <w:bookmarkEnd w:id="633"/>
      <w:bookmarkEnd w:id="634"/>
    </w:p>
    <w:p w14:paraId="16AC0BAD" w14:textId="77777777" w:rsidR="004E00EE" w:rsidRPr="005838A6" w:rsidRDefault="004E00EE" w:rsidP="007864DF">
      <w:pPr>
        <w:pStyle w:val="H6"/>
      </w:pPr>
      <w:r w:rsidRPr="005838A6">
        <w:t>6.5</w:t>
      </w:r>
      <w:r w:rsidRPr="005838A6">
        <w:rPr>
          <w:lang w:eastAsia="zh-CN"/>
        </w:rPr>
        <w:t>A</w:t>
      </w:r>
      <w:r w:rsidRPr="005838A6">
        <w:t>.2.4.</w:t>
      </w:r>
      <w:r w:rsidRPr="005838A6">
        <w:rPr>
          <w:lang w:eastAsia="zh-CN"/>
        </w:rPr>
        <w:t>2</w:t>
      </w:r>
      <w:r w:rsidRPr="005838A6">
        <w:t>.</w:t>
      </w:r>
      <w:r w:rsidRPr="005838A6">
        <w:rPr>
          <w:lang w:eastAsia="zh-CN"/>
        </w:rPr>
        <w:t>1.</w:t>
      </w:r>
      <w:r w:rsidRPr="005838A6">
        <w:t>1</w:t>
      </w:r>
      <w:r w:rsidRPr="005838A6">
        <w:tab/>
        <w:t>Test purpose</w:t>
      </w:r>
    </w:p>
    <w:p w14:paraId="6148A4F1" w14:textId="77777777" w:rsidR="004E00EE" w:rsidRPr="005838A6" w:rsidRDefault="004E00EE" w:rsidP="007864DF">
      <w:r w:rsidRPr="005838A6">
        <w:t xml:space="preserve">To verify that UE transmitter does not cause unacceptable interference to adjacent </w:t>
      </w:r>
      <w:r w:rsidRPr="005838A6">
        <w:rPr>
          <w:lang w:eastAsia="zh-CN"/>
        </w:rPr>
        <w:t xml:space="preserve">UTRA </w:t>
      </w:r>
      <w:r w:rsidRPr="005838A6">
        <w:t>channels in terms of Adjacent Channel Leakage power Ratio (</w:t>
      </w:r>
      <w:r w:rsidRPr="005838A6">
        <w:rPr>
          <w:lang w:eastAsia="zh-CN"/>
        </w:rPr>
        <w:t xml:space="preserve">UTRA </w:t>
      </w:r>
      <w:r w:rsidRPr="005838A6">
        <w:t>ACLR)</w:t>
      </w:r>
      <w:r w:rsidRPr="005838A6">
        <w:rPr>
          <w:lang w:eastAsia="zh-CN"/>
        </w:rPr>
        <w:t xml:space="preserve"> for 2UL CA</w:t>
      </w:r>
      <w:r w:rsidRPr="005838A6">
        <w:t>.</w:t>
      </w:r>
    </w:p>
    <w:p w14:paraId="3AEC9B20" w14:textId="77777777" w:rsidR="004E00EE" w:rsidRPr="005838A6" w:rsidRDefault="004E00EE" w:rsidP="007864DF">
      <w:pPr>
        <w:pStyle w:val="H6"/>
      </w:pPr>
      <w:r w:rsidRPr="005838A6">
        <w:t>6.5</w:t>
      </w:r>
      <w:r w:rsidRPr="005838A6">
        <w:rPr>
          <w:lang w:eastAsia="zh-CN"/>
        </w:rPr>
        <w:t>A</w:t>
      </w:r>
      <w:r w:rsidRPr="005838A6">
        <w:t>.2.4.</w:t>
      </w:r>
      <w:r w:rsidRPr="005838A6">
        <w:rPr>
          <w:lang w:eastAsia="zh-CN"/>
        </w:rPr>
        <w:t>2</w:t>
      </w:r>
      <w:r w:rsidRPr="005838A6">
        <w:t>.</w:t>
      </w:r>
      <w:r w:rsidRPr="005838A6">
        <w:rPr>
          <w:lang w:eastAsia="zh-CN"/>
        </w:rPr>
        <w:t>1.</w:t>
      </w:r>
      <w:r w:rsidRPr="005838A6">
        <w:t>2</w:t>
      </w:r>
      <w:r w:rsidRPr="005838A6">
        <w:tab/>
        <w:t>Test applicability</w:t>
      </w:r>
    </w:p>
    <w:p w14:paraId="2207F1D8" w14:textId="5586F4BD" w:rsidR="004E00EE" w:rsidRPr="005838A6" w:rsidRDefault="004E00EE" w:rsidP="007864DF">
      <w:r w:rsidRPr="005838A6">
        <w:t xml:space="preserve">This test case applies </w:t>
      </w:r>
      <w:r w:rsidRPr="005838A6">
        <w:rPr>
          <w:lang w:eastAsia="zh-CN"/>
        </w:rPr>
        <w:t xml:space="preserve">for </w:t>
      </w:r>
      <w:r w:rsidRPr="005838A6">
        <w:t>network signalling values NS_</w:t>
      </w:r>
      <w:r w:rsidR="00191646" w:rsidRPr="005838A6">
        <w:t>0</w:t>
      </w:r>
      <w:r w:rsidRPr="005838A6">
        <w:rPr>
          <w:lang w:eastAsia="zh-CN"/>
        </w:rPr>
        <w:t>3</w:t>
      </w:r>
      <w:r w:rsidRPr="005838A6">
        <w:t>U</w:t>
      </w:r>
      <w:r w:rsidRPr="005838A6">
        <w:rPr>
          <w:lang w:eastAsia="zh-CN"/>
        </w:rPr>
        <w:t xml:space="preserve">, </w:t>
      </w:r>
      <w:r w:rsidRPr="005838A6">
        <w:t>NS_</w:t>
      </w:r>
      <w:r w:rsidR="00191646" w:rsidRPr="005838A6">
        <w:t>0</w:t>
      </w:r>
      <w:r w:rsidRPr="005838A6">
        <w:rPr>
          <w:lang w:eastAsia="zh-CN"/>
        </w:rPr>
        <w:t>5</w:t>
      </w:r>
      <w:r w:rsidRPr="005838A6">
        <w:t>U, NS_</w:t>
      </w:r>
      <w:r w:rsidRPr="005838A6">
        <w:rPr>
          <w:lang w:eastAsia="zh-CN"/>
        </w:rPr>
        <w:t>43</w:t>
      </w:r>
      <w:r w:rsidRPr="005838A6">
        <w:t>U</w:t>
      </w:r>
      <w:r w:rsidRPr="005838A6">
        <w:rPr>
          <w:lang w:eastAsia="zh-CN"/>
        </w:rPr>
        <w:t xml:space="preserve">, and </w:t>
      </w:r>
      <w:r w:rsidRPr="005838A6">
        <w:t>NS_</w:t>
      </w:r>
      <w:r w:rsidRPr="005838A6">
        <w:rPr>
          <w:lang w:eastAsia="zh-CN"/>
        </w:rPr>
        <w:t xml:space="preserve">100 </w:t>
      </w:r>
      <w:r w:rsidRPr="005838A6">
        <w:t>to all types of NR UE release 15 and forward</w:t>
      </w:r>
      <w:r w:rsidRPr="005838A6">
        <w:rPr>
          <w:lang w:eastAsia="zh-CN"/>
        </w:rPr>
        <w:t xml:space="preserve"> that supports 2UL inter-band CA</w:t>
      </w:r>
      <w:r w:rsidRPr="005838A6">
        <w:t>.</w:t>
      </w:r>
    </w:p>
    <w:p w14:paraId="25D5AF6E" w14:textId="77777777" w:rsidR="004E00EE" w:rsidRPr="005838A6" w:rsidRDefault="004E00EE" w:rsidP="007864DF">
      <w:pPr>
        <w:pStyle w:val="H6"/>
      </w:pPr>
      <w:r w:rsidRPr="005838A6">
        <w:t>6.5</w:t>
      </w:r>
      <w:r w:rsidRPr="005838A6">
        <w:rPr>
          <w:lang w:eastAsia="zh-CN"/>
        </w:rPr>
        <w:t>A</w:t>
      </w:r>
      <w:r w:rsidRPr="005838A6">
        <w:t>.2.4.</w:t>
      </w:r>
      <w:r w:rsidRPr="005838A6">
        <w:rPr>
          <w:lang w:eastAsia="zh-CN"/>
        </w:rPr>
        <w:t>2</w:t>
      </w:r>
      <w:r w:rsidRPr="005838A6">
        <w:t>.</w:t>
      </w:r>
      <w:r w:rsidRPr="005838A6">
        <w:rPr>
          <w:lang w:eastAsia="zh-CN"/>
        </w:rPr>
        <w:t>1.</w:t>
      </w:r>
      <w:r w:rsidRPr="005838A6">
        <w:t>3</w:t>
      </w:r>
      <w:r w:rsidRPr="005838A6">
        <w:tab/>
        <w:t>Minimum conformance requirements</w:t>
      </w:r>
    </w:p>
    <w:p w14:paraId="11B7DF23" w14:textId="77777777" w:rsidR="004E00EE" w:rsidRPr="005838A6" w:rsidRDefault="004E00EE" w:rsidP="007864DF">
      <w:pPr>
        <w:rPr>
          <w:lang w:eastAsia="zh-CN"/>
        </w:rPr>
      </w:pPr>
      <w:r w:rsidRPr="005838A6">
        <w:rPr>
          <w:lang w:eastAsia="zh-CN"/>
        </w:rPr>
        <w:t xml:space="preserve">The minimum conformance requirements are </w:t>
      </w:r>
      <w:r w:rsidRPr="005838A6">
        <w:t xml:space="preserve">defined </w:t>
      </w:r>
      <w:r w:rsidRPr="005838A6">
        <w:rPr>
          <w:lang w:eastAsia="zh-CN"/>
        </w:rPr>
        <w:t>in subclause 6.5A.2.4.2.0.</w:t>
      </w:r>
    </w:p>
    <w:p w14:paraId="55F802D4" w14:textId="77777777" w:rsidR="004E00EE" w:rsidRPr="005838A6" w:rsidRDefault="004E00EE" w:rsidP="007864DF">
      <w:pPr>
        <w:pStyle w:val="H6"/>
      </w:pPr>
      <w:r w:rsidRPr="005838A6">
        <w:t>6.5</w:t>
      </w:r>
      <w:r w:rsidRPr="005838A6">
        <w:rPr>
          <w:lang w:eastAsia="zh-CN"/>
        </w:rPr>
        <w:t>A</w:t>
      </w:r>
      <w:r w:rsidRPr="005838A6">
        <w:t>.2.4.</w:t>
      </w:r>
      <w:r w:rsidRPr="005838A6">
        <w:rPr>
          <w:lang w:eastAsia="zh-CN"/>
        </w:rPr>
        <w:t>2</w:t>
      </w:r>
      <w:r w:rsidRPr="005838A6">
        <w:t>.</w:t>
      </w:r>
      <w:r w:rsidRPr="005838A6">
        <w:rPr>
          <w:lang w:eastAsia="zh-CN"/>
        </w:rPr>
        <w:t>1.</w:t>
      </w:r>
      <w:r w:rsidRPr="005838A6">
        <w:t>4</w:t>
      </w:r>
      <w:r w:rsidRPr="005838A6">
        <w:tab/>
        <w:t>Test description</w:t>
      </w:r>
    </w:p>
    <w:p w14:paraId="269152F0" w14:textId="77777777" w:rsidR="004E00EE" w:rsidRPr="005838A6" w:rsidRDefault="004E00EE" w:rsidP="007864DF">
      <w:pPr>
        <w:pStyle w:val="H6"/>
      </w:pPr>
      <w:r w:rsidRPr="005838A6">
        <w:t>6.5</w:t>
      </w:r>
      <w:r w:rsidRPr="005838A6">
        <w:rPr>
          <w:lang w:eastAsia="zh-CN"/>
        </w:rPr>
        <w:t>A</w:t>
      </w:r>
      <w:r w:rsidRPr="005838A6">
        <w:t>.2.4.</w:t>
      </w:r>
      <w:r w:rsidRPr="005838A6">
        <w:rPr>
          <w:lang w:eastAsia="zh-CN"/>
        </w:rPr>
        <w:t>2</w:t>
      </w:r>
      <w:r w:rsidRPr="005838A6">
        <w:t>.</w:t>
      </w:r>
      <w:r w:rsidRPr="005838A6">
        <w:rPr>
          <w:lang w:eastAsia="zh-CN"/>
        </w:rPr>
        <w:t>1.</w:t>
      </w:r>
      <w:r w:rsidRPr="005838A6">
        <w:t>4.1</w:t>
      </w:r>
      <w:r w:rsidRPr="005838A6">
        <w:tab/>
        <w:t>Initial conditions</w:t>
      </w:r>
    </w:p>
    <w:p w14:paraId="30278573" w14:textId="77777777" w:rsidR="004E00EE" w:rsidRPr="005838A6" w:rsidRDefault="004E00EE" w:rsidP="007864DF">
      <w:r w:rsidRPr="005838A6">
        <w:t>Same as in subclause 6.</w:t>
      </w:r>
      <w:r w:rsidRPr="005838A6">
        <w:rPr>
          <w:lang w:eastAsia="zh-CN"/>
        </w:rPr>
        <w:t>2A</w:t>
      </w:r>
      <w:r w:rsidRPr="005838A6">
        <w:t>.</w:t>
      </w:r>
      <w:r w:rsidRPr="005838A6">
        <w:rPr>
          <w:lang w:eastAsia="zh-CN"/>
        </w:rPr>
        <w:t>3</w:t>
      </w:r>
      <w:r w:rsidRPr="005838A6">
        <w:t>.1.4.1 with the following exepction;</w:t>
      </w:r>
    </w:p>
    <w:p w14:paraId="77375275" w14:textId="3EA0C67D" w:rsidR="004E00EE" w:rsidRPr="005838A6" w:rsidRDefault="004E00EE" w:rsidP="007864DF">
      <w:pPr>
        <w:pStyle w:val="B10"/>
        <w:rPr>
          <w:lang w:eastAsia="zh-CN"/>
        </w:rPr>
      </w:pPr>
      <w:r w:rsidRPr="005838A6">
        <w:t>-</w:t>
      </w:r>
      <w:r w:rsidRPr="005838A6">
        <w:tab/>
      </w:r>
      <w:r w:rsidRPr="005838A6">
        <w:rPr>
          <w:lang w:eastAsia="zh-CN"/>
        </w:rPr>
        <w:t xml:space="preserve">Only </w:t>
      </w:r>
      <w:r w:rsidRPr="005838A6">
        <w:t>network signalling values NS_</w:t>
      </w:r>
      <w:r w:rsidR="00191646" w:rsidRPr="005838A6">
        <w:t>0</w:t>
      </w:r>
      <w:r w:rsidRPr="005838A6">
        <w:rPr>
          <w:lang w:eastAsia="zh-CN"/>
        </w:rPr>
        <w:t>3</w:t>
      </w:r>
      <w:r w:rsidRPr="005838A6">
        <w:t>U</w:t>
      </w:r>
      <w:r w:rsidRPr="005838A6">
        <w:rPr>
          <w:lang w:eastAsia="zh-CN"/>
        </w:rPr>
        <w:t xml:space="preserve">, </w:t>
      </w:r>
      <w:r w:rsidRPr="005838A6">
        <w:t>NS_</w:t>
      </w:r>
      <w:r w:rsidR="00191646" w:rsidRPr="005838A6">
        <w:t>0</w:t>
      </w:r>
      <w:r w:rsidRPr="005838A6">
        <w:rPr>
          <w:lang w:eastAsia="zh-CN"/>
        </w:rPr>
        <w:t>5</w:t>
      </w:r>
      <w:r w:rsidRPr="005838A6">
        <w:t>U, NS_</w:t>
      </w:r>
      <w:r w:rsidRPr="005838A6">
        <w:rPr>
          <w:lang w:eastAsia="zh-CN"/>
        </w:rPr>
        <w:t>43</w:t>
      </w:r>
      <w:r w:rsidRPr="005838A6">
        <w:t>U</w:t>
      </w:r>
      <w:r w:rsidRPr="005838A6">
        <w:rPr>
          <w:lang w:eastAsia="zh-CN"/>
        </w:rPr>
        <w:t xml:space="preserve">, and </w:t>
      </w:r>
      <w:r w:rsidRPr="005838A6">
        <w:t>NS_</w:t>
      </w:r>
      <w:r w:rsidRPr="005838A6">
        <w:rPr>
          <w:lang w:eastAsia="zh-CN"/>
        </w:rPr>
        <w:t>100 with the corresponding CA configuration defined in Table 6.2A.3.1.4.1-1 need to perform UTRA ACLR test.</w:t>
      </w:r>
    </w:p>
    <w:p w14:paraId="20634FDC" w14:textId="77777777" w:rsidR="004E00EE" w:rsidRPr="005838A6" w:rsidRDefault="004E00EE" w:rsidP="007864DF">
      <w:pPr>
        <w:pStyle w:val="B10"/>
        <w:rPr>
          <w:lang w:eastAsia="zh-CN"/>
        </w:rPr>
      </w:pPr>
      <w:r w:rsidRPr="005838A6">
        <w:t>-</w:t>
      </w:r>
      <w:r w:rsidRPr="005838A6">
        <w:tab/>
        <w:t xml:space="preserve">Message contents </w:t>
      </w:r>
      <w:r w:rsidRPr="005838A6">
        <w:rPr>
          <w:lang w:eastAsia="zh-CN"/>
        </w:rPr>
        <w:t xml:space="preserve">in step 6 </w:t>
      </w:r>
      <w:r w:rsidRPr="005838A6">
        <w:t>are defined in clause 6.5A.2.4.</w:t>
      </w:r>
      <w:r w:rsidRPr="005838A6">
        <w:rPr>
          <w:lang w:eastAsia="zh-CN"/>
        </w:rPr>
        <w:t>2</w:t>
      </w:r>
      <w:r w:rsidRPr="005838A6">
        <w:t>.1.4.3</w:t>
      </w:r>
      <w:r w:rsidRPr="005838A6">
        <w:rPr>
          <w:lang w:eastAsia="zh-CN"/>
        </w:rPr>
        <w:t>.</w:t>
      </w:r>
    </w:p>
    <w:p w14:paraId="777A4602" w14:textId="77777777" w:rsidR="004E00EE" w:rsidRPr="005838A6" w:rsidRDefault="004E00EE" w:rsidP="007864DF">
      <w:pPr>
        <w:pStyle w:val="H6"/>
      </w:pPr>
      <w:r w:rsidRPr="005838A6">
        <w:t>6.5</w:t>
      </w:r>
      <w:r w:rsidRPr="005838A6">
        <w:rPr>
          <w:lang w:eastAsia="zh-CN"/>
        </w:rPr>
        <w:t>A</w:t>
      </w:r>
      <w:r w:rsidRPr="005838A6">
        <w:t>.2.4.</w:t>
      </w:r>
      <w:r w:rsidRPr="005838A6">
        <w:rPr>
          <w:lang w:eastAsia="zh-CN"/>
        </w:rPr>
        <w:t>2</w:t>
      </w:r>
      <w:r w:rsidRPr="005838A6">
        <w:t>.</w:t>
      </w:r>
      <w:r w:rsidRPr="005838A6">
        <w:rPr>
          <w:lang w:eastAsia="zh-CN"/>
        </w:rPr>
        <w:t>1.</w:t>
      </w:r>
      <w:r w:rsidRPr="005838A6">
        <w:t>4.2</w:t>
      </w:r>
      <w:r w:rsidRPr="005838A6">
        <w:tab/>
        <w:t>Test procedure</w:t>
      </w:r>
    </w:p>
    <w:p w14:paraId="28DCC353" w14:textId="77777777" w:rsidR="004E00EE" w:rsidRPr="005838A6" w:rsidRDefault="004E00EE" w:rsidP="007864DF">
      <w:pPr>
        <w:pStyle w:val="B10"/>
      </w:pPr>
      <w:r w:rsidRPr="005838A6">
        <w:t>1.</w:t>
      </w:r>
      <w:r w:rsidRPr="005838A6">
        <w:tab/>
        <w:t>Configure SCC according to Annex C.0, C.1, C.2 for all downlink physical channels.</w:t>
      </w:r>
    </w:p>
    <w:p w14:paraId="383DFFB9" w14:textId="77777777" w:rsidR="004E00EE" w:rsidRPr="005838A6" w:rsidRDefault="004E00EE" w:rsidP="007864DF">
      <w:pPr>
        <w:pStyle w:val="B10"/>
        <w:rPr>
          <w:lang w:eastAsia="zh-CN"/>
        </w:rPr>
      </w:pPr>
      <w:r w:rsidRPr="005838A6">
        <w:t>2.</w:t>
      </w:r>
      <w:r w:rsidRPr="005838A6">
        <w:tab/>
        <w:t>The SS shall configure SCC as per TS 38.508-1 [5] clause</w:t>
      </w:r>
      <w:r w:rsidRPr="005838A6">
        <w:rPr>
          <w:lang w:eastAsia="zh-CN"/>
        </w:rPr>
        <w:t xml:space="preserve"> 5.5.1</w:t>
      </w:r>
      <w:r w:rsidRPr="005838A6">
        <w:t>. Message contents are defined in clause 6.5A.2.4.2.</w:t>
      </w:r>
      <w:r w:rsidRPr="005838A6">
        <w:rPr>
          <w:lang w:eastAsia="zh-CN"/>
        </w:rPr>
        <w:t>1</w:t>
      </w:r>
      <w:r w:rsidRPr="005838A6">
        <w:t>.4.3</w:t>
      </w:r>
      <w:r w:rsidRPr="005838A6">
        <w:rPr>
          <w:lang w:eastAsia="zh-CN"/>
        </w:rPr>
        <w:t>.</w:t>
      </w:r>
    </w:p>
    <w:p w14:paraId="3D883B5E" w14:textId="77777777" w:rsidR="004E00EE" w:rsidRPr="005838A6" w:rsidRDefault="004E00EE" w:rsidP="007864DF">
      <w:pPr>
        <w:pStyle w:val="B10"/>
      </w:pPr>
      <w:r w:rsidRPr="005838A6">
        <w:t>3.</w:t>
      </w:r>
      <w:r w:rsidRPr="005838A6">
        <w:tab/>
        <w:t>SS activates SCC by sending the activation MAC CE (Refer TS 3</w:t>
      </w:r>
      <w:r w:rsidRPr="005838A6">
        <w:rPr>
          <w:lang w:eastAsia="zh-CN"/>
        </w:rPr>
        <w:t>8</w:t>
      </w:r>
      <w:r w:rsidRPr="005838A6">
        <w:t>.321 [</w:t>
      </w:r>
      <w:r w:rsidRPr="005838A6">
        <w:rPr>
          <w:lang w:eastAsia="zh-CN"/>
        </w:rPr>
        <w:t>18</w:t>
      </w:r>
      <w:r w:rsidRPr="005838A6">
        <w:t>], clauses 5.</w:t>
      </w:r>
      <w:r w:rsidRPr="005838A6">
        <w:rPr>
          <w:lang w:eastAsia="zh-CN"/>
        </w:rPr>
        <w:t>9</w:t>
      </w:r>
      <w:r w:rsidRPr="005838A6">
        <w:t>, 6.1.3.</w:t>
      </w:r>
      <w:r w:rsidRPr="005838A6">
        <w:rPr>
          <w:lang w:eastAsia="zh-CN"/>
        </w:rPr>
        <w:t>10</w:t>
      </w:r>
      <w:r w:rsidRPr="005838A6">
        <w:t>). Wait for at least 2 seconds (Refer TS 3</w:t>
      </w:r>
      <w:r w:rsidRPr="005838A6">
        <w:rPr>
          <w:lang w:eastAsia="zh-CN"/>
        </w:rPr>
        <w:t>8</w:t>
      </w:r>
      <w:r w:rsidRPr="005838A6">
        <w:t>.133</w:t>
      </w:r>
      <w:r w:rsidRPr="005838A6">
        <w:rPr>
          <w:lang w:eastAsia="zh-CN"/>
        </w:rPr>
        <w:t>[19]</w:t>
      </w:r>
      <w:r w:rsidRPr="005838A6">
        <w:t>, clause</w:t>
      </w:r>
      <w:r w:rsidRPr="005838A6">
        <w:rPr>
          <w:lang w:eastAsia="zh-CN"/>
        </w:rPr>
        <w:t>9</w:t>
      </w:r>
      <w:r w:rsidRPr="005838A6">
        <w:t>.3).</w:t>
      </w:r>
    </w:p>
    <w:p w14:paraId="2E5A52DA" w14:textId="77777777" w:rsidR="004E00EE" w:rsidRPr="005838A6" w:rsidRDefault="004E00EE" w:rsidP="007864DF">
      <w:pPr>
        <w:pStyle w:val="B10"/>
        <w:rPr>
          <w:lang w:eastAsia="zh-CN"/>
        </w:rPr>
      </w:pPr>
      <w:r w:rsidRPr="005838A6">
        <w:rPr>
          <w:lang w:eastAsia="zh-CN"/>
        </w:rPr>
        <w:t>4</w:t>
      </w:r>
      <w:r w:rsidRPr="005838A6">
        <w:t>.</w:t>
      </w:r>
      <w:r w:rsidRPr="005838A6">
        <w:tab/>
        <w:t>SS sends uplink scheduling information for each UL HARQ process via PDCCH DCI format 0_1 for C_RNTI to schedule the UL RMC according to the applicable test configuration tables in clause 6.2A.3.1.4.1</w:t>
      </w:r>
      <w:r w:rsidRPr="005838A6">
        <w:rPr>
          <w:lang w:eastAsia="zh-CN"/>
        </w:rPr>
        <w:t xml:space="preserve"> on both PCC and SCC</w:t>
      </w:r>
      <w:r w:rsidRPr="005838A6">
        <w:t>. Since the UL has no payload and no loopback data to send the UE sends uplink MAC padding bits on the UL RMC.</w:t>
      </w:r>
    </w:p>
    <w:p w14:paraId="5A293688" w14:textId="77777777" w:rsidR="004E00EE" w:rsidRPr="005838A6" w:rsidRDefault="004E00EE" w:rsidP="007864DF">
      <w:pPr>
        <w:pStyle w:val="B10"/>
      </w:pPr>
      <w:r w:rsidRPr="005838A6">
        <w:rPr>
          <w:lang w:eastAsia="zh-CN"/>
        </w:rPr>
        <w:t>5</w:t>
      </w:r>
      <w:r w:rsidRPr="005838A6">
        <w:t>.</w:t>
      </w:r>
      <w:r w:rsidRPr="005838A6">
        <w:tab/>
        <w:t>Send continuously power control “up” commands</w:t>
      </w:r>
      <w:r w:rsidRPr="005838A6">
        <w:rPr>
          <w:lang w:eastAsia="zh-CN"/>
        </w:rPr>
        <w:t xml:space="preserve"> in every uplink scheduling information</w:t>
      </w:r>
      <w:r w:rsidRPr="005838A6">
        <w:t xml:space="preserve"> to the UE until the UE transmits at P</w:t>
      </w:r>
      <w:r w:rsidRPr="005838A6">
        <w:rPr>
          <w:vertAlign w:val="subscript"/>
        </w:rPr>
        <w:t>UMAX</w:t>
      </w:r>
      <w:r w:rsidRPr="005838A6">
        <w:t xml:space="preserve"> level. Allow at least 200ms for the UE to reach P</w:t>
      </w:r>
      <w:r w:rsidRPr="005838A6">
        <w:rPr>
          <w:vertAlign w:val="subscript"/>
        </w:rPr>
        <w:t>UMAX</w:t>
      </w:r>
      <w:r w:rsidRPr="005838A6">
        <w:t xml:space="preserve"> level.</w:t>
      </w:r>
    </w:p>
    <w:p w14:paraId="7A1DE83A" w14:textId="2776C545" w:rsidR="004E00EE" w:rsidRPr="005838A6" w:rsidRDefault="004E00EE" w:rsidP="007864DF">
      <w:pPr>
        <w:pStyle w:val="B10"/>
      </w:pPr>
      <w:r w:rsidRPr="005838A6">
        <w:rPr>
          <w:lang w:eastAsia="zh-CN"/>
        </w:rPr>
        <w:t>6</w:t>
      </w:r>
      <w:r w:rsidRPr="005838A6">
        <w:t>.</w:t>
      </w:r>
      <w:r w:rsidRPr="005838A6">
        <w:tab/>
        <w:t>Measure the sum of mean transmitted power over all component carriers in the CA configuration of the radio access mode. The period of measurement shall be at least the continuous duration of 1ms uplink. For TDD only slots consisting of only UL symbols are under test.</w:t>
      </w:r>
      <w:r w:rsidR="000D4E08" w:rsidRPr="005838A6">
        <w:t xml:space="preserve"> For FDD band in inter-band CA with both TDD band and FDD band, only slots overlapping with only UL symbols in TDD are under test.</w:t>
      </w:r>
    </w:p>
    <w:p w14:paraId="6862FDB1" w14:textId="29B54A40" w:rsidR="004E00EE" w:rsidRPr="005838A6" w:rsidRDefault="004E00EE" w:rsidP="007864DF">
      <w:pPr>
        <w:pStyle w:val="B10"/>
      </w:pPr>
      <w:r w:rsidRPr="005838A6">
        <w:rPr>
          <w:lang w:eastAsia="zh-CN"/>
        </w:rPr>
        <w:t>7</w:t>
      </w:r>
      <w:r w:rsidRPr="005838A6">
        <w:t>.</w:t>
      </w:r>
      <w:r w:rsidRPr="005838A6">
        <w:tab/>
        <w:t>Measure the rectangular filtered mean power for the assigned NR channel</w:t>
      </w:r>
      <w:r w:rsidRPr="005838A6">
        <w:rPr>
          <w:lang w:eastAsia="zh-CN"/>
        </w:rPr>
        <w:t xml:space="preserve"> on PCC</w:t>
      </w:r>
      <w:r w:rsidR="001B171E" w:rsidRPr="005838A6">
        <w:t xml:space="preserve"> using a rms detector</w:t>
      </w:r>
      <w:r w:rsidRPr="005838A6">
        <w:t>.</w:t>
      </w:r>
      <w:r w:rsidR="00BE0B51" w:rsidRPr="005838A6">
        <w:t xml:space="preserve"> </w:t>
      </w:r>
      <w:r w:rsidR="00BE0B51" w:rsidRPr="005838A6">
        <w:rPr>
          <w:lang w:eastAsia="zh-CN"/>
        </w:rPr>
        <w:t>If</w:t>
      </w:r>
      <w:r w:rsidR="00BE0B51" w:rsidRPr="005838A6">
        <w:t xml:space="preserve"> </w:t>
      </w:r>
      <w:r w:rsidR="00BE0B51" w:rsidRPr="005838A6">
        <w:rPr>
          <w:lang w:eastAsia="zh-CN"/>
        </w:rPr>
        <w:t>the sweep count is higher than one, the trace mode shall be average.</w:t>
      </w:r>
    </w:p>
    <w:p w14:paraId="38AB5C9F" w14:textId="18A22DF2" w:rsidR="004E00EE" w:rsidRPr="005838A6" w:rsidRDefault="004E00EE" w:rsidP="007864DF">
      <w:pPr>
        <w:pStyle w:val="B10"/>
      </w:pPr>
      <w:r w:rsidRPr="005838A6">
        <w:rPr>
          <w:lang w:eastAsia="zh-CN"/>
        </w:rPr>
        <w:t>8</w:t>
      </w:r>
      <w:r w:rsidRPr="005838A6">
        <w:t>.</w:t>
      </w:r>
      <w:r w:rsidRPr="005838A6">
        <w:tab/>
        <w:t xml:space="preserve">Measure the </w:t>
      </w:r>
      <w:r w:rsidRPr="005838A6">
        <w:rPr>
          <w:lang w:eastAsia="zh-CN"/>
        </w:rPr>
        <w:t>RRC</w:t>
      </w:r>
      <w:r w:rsidRPr="005838A6">
        <w:t xml:space="preserve"> filtered mean power of the first</w:t>
      </w:r>
      <w:r w:rsidRPr="005838A6">
        <w:rPr>
          <w:lang w:eastAsia="zh-CN"/>
        </w:rPr>
        <w:t xml:space="preserve"> and the second UTRA</w:t>
      </w:r>
      <w:r w:rsidRPr="005838A6">
        <w:t xml:space="preserve"> adjacent channel on both lower and upper side of the assigned NR channel</w:t>
      </w:r>
      <w:r w:rsidRPr="005838A6">
        <w:rPr>
          <w:lang w:eastAsia="zh-CN"/>
        </w:rPr>
        <w:t xml:space="preserve"> on PCC</w:t>
      </w:r>
      <w:r w:rsidR="001B171E" w:rsidRPr="005838A6">
        <w:t xml:space="preserve"> using a rms detector</w:t>
      </w:r>
      <w:r w:rsidRPr="005838A6">
        <w:t>, respectively.</w:t>
      </w:r>
      <w:r w:rsidR="00BE0B51" w:rsidRPr="005838A6">
        <w:t xml:space="preserve"> </w:t>
      </w:r>
      <w:r w:rsidR="00BE0B51" w:rsidRPr="005838A6">
        <w:rPr>
          <w:lang w:eastAsia="zh-CN"/>
        </w:rPr>
        <w:t>If</w:t>
      </w:r>
      <w:r w:rsidR="00BE0B51" w:rsidRPr="005838A6">
        <w:t xml:space="preserve"> </w:t>
      </w:r>
      <w:r w:rsidR="00BE0B51" w:rsidRPr="005838A6">
        <w:rPr>
          <w:lang w:eastAsia="zh-CN"/>
        </w:rPr>
        <w:t>the sweep count is higher than one, the trace mode shall be average.</w:t>
      </w:r>
    </w:p>
    <w:p w14:paraId="210D1A21" w14:textId="77777777" w:rsidR="004E00EE" w:rsidRPr="005838A6" w:rsidRDefault="004E00EE" w:rsidP="007864DF">
      <w:pPr>
        <w:pStyle w:val="B10"/>
        <w:rPr>
          <w:lang w:eastAsia="zh-CN"/>
        </w:rPr>
      </w:pPr>
      <w:r w:rsidRPr="005838A6">
        <w:rPr>
          <w:lang w:eastAsia="zh-CN"/>
        </w:rPr>
        <w:t>9</w:t>
      </w:r>
      <w:r w:rsidRPr="005838A6">
        <w:t>.</w:t>
      </w:r>
      <w:r w:rsidRPr="005838A6">
        <w:tab/>
        <w:t xml:space="preserve">Calculate the ratios of the power between the values measured in step </w:t>
      </w:r>
      <w:r w:rsidRPr="005838A6">
        <w:rPr>
          <w:lang w:eastAsia="zh-CN"/>
        </w:rPr>
        <w:t>7</w:t>
      </w:r>
      <w:r w:rsidRPr="005838A6">
        <w:t xml:space="preserve"> over step </w:t>
      </w:r>
      <w:r w:rsidRPr="005838A6">
        <w:rPr>
          <w:lang w:eastAsia="zh-CN"/>
        </w:rPr>
        <w:t>8</w:t>
      </w:r>
      <w:r w:rsidRPr="005838A6">
        <w:t xml:space="preserve"> for lower and upper </w:t>
      </w:r>
      <w:r w:rsidRPr="005838A6">
        <w:rPr>
          <w:lang w:eastAsia="zh-CN"/>
        </w:rPr>
        <w:t>UTRA</w:t>
      </w:r>
      <w:r w:rsidRPr="005838A6">
        <w:t xml:space="preserve"> ACLR, respectively.</w:t>
      </w:r>
    </w:p>
    <w:p w14:paraId="0EB019B7" w14:textId="18D9728F" w:rsidR="004E00EE" w:rsidRPr="005838A6" w:rsidRDefault="004E00EE" w:rsidP="007864DF">
      <w:pPr>
        <w:pStyle w:val="B10"/>
      </w:pPr>
      <w:r w:rsidRPr="005838A6">
        <w:rPr>
          <w:lang w:eastAsia="zh-CN"/>
        </w:rPr>
        <w:t>10</w:t>
      </w:r>
      <w:r w:rsidRPr="005838A6">
        <w:t>.</w:t>
      </w:r>
      <w:r w:rsidRPr="005838A6">
        <w:tab/>
        <w:t>Measure the rectangular filtered mean power for the assigned NR channel</w:t>
      </w:r>
      <w:r w:rsidRPr="005838A6">
        <w:rPr>
          <w:lang w:eastAsia="zh-CN"/>
        </w:rPr>
        <w:t xml:space="preserve"> on SCC</w:t>
      </w:r>
      <w:r w:rsidR="001B171E" w:rsidRPr="005838A6">
        <w:t xml:space="preserve"> using a rms detector</w:t>
      </w:r>
      <w:r w:rsidRPr="005838A6">
        <w:t>.</w:t>
      </w:r>
      <w:r w:rsidR="00BE0B51" w:rsidRPr="005838A6">
        <w:t xml:space="preserve"> </w:t>
      </w:r>
      <w:r w:rsidR="00BE0B51" w:rsidRPr="005838A6">
        <w:rPr>
          <w:lang w:eastAsia="zh-CN"/>
        </w:rPr>
        <w:t>If</w:t>
      </w:r>
      <w:r w:rsidR="00BE0B51" w:rsidRPr="005838A6">
        <w:t xml:space="preserve"> </w:t>
      </w:r>
      <w:r w:rsidR="00BE0B51" w:rsidRPr="005838A6">
        <w:rPr>
          <w:lang w:eastAsia="zh-CN"/>
        </w:rPr>
        <w:t>the sweep count is higher than one, the trace mode shall be average.</w:t>
      </w:r>
    </w:p>
    <w:p w14:paraId="14D73E07" w14:textId="6D902C9E" w:rsidR="004E00EE" w:rsidRPr="005838A6" w:rsidRDefault="004E00EE" w:rsidP="007864DF">
      <w:pPr>
        <w:pStyle w:val="B10"/>
      </w:pPr>
      <w:r w:rsidRPr="005838A6">
        <w:rPr>
          <w:lang w:eastAsia="zh-CN"/>
        </w:rPr>
        <w:t>11</w:t>
      </w:r>
      <w:r w:rsidRPr="005838A6">
        <w:t>.</w:t>
      </w:r>
      <w:r w:rsidRPr="005838A6">
        <w:tab/>
        <w:t xml:space="preserve">Measure the </w:t>
      </w:r>
      <w:r w:rsidRPr="005838A6">
        <w:rPr>
          <w:lang w:eastAsia="zh-CN"/>
        </w:rPr>
        <w:t>RRC</w:t>
      </w:r>
      <w:r w:rsidRPr="005838A6">
        <w:t xml:space="preserve"> filtered mean power of the first</w:t>
      </w:r>
      <w:r w:rsidRPr="005838A6">
        <w:rPr>
          <w:lang w:eastAsia="zh-CN"/>
        </w:rPr>
        <w:t xml:space="preserve"> and the second UTRA</w:t>
      </w:r>
      <w:r w:rsidRPr="005838A6">
        <w:t xml:space="preserve"> adjacent channel on both lower and upper side of the assigned NR channel</w:t>
      </w:r>
      <w:r w:rsidRPr="005838A6">
        <w:rPr>
          <w:lang w:eastAsia="zh-CN"/>
        </w:rPr>
        <w:t xml:space="preserve"> on SCC</w:t>
      </w:r>
      <w:r w:rsidR="001B171E" w:rsidRPr="005838A6">
        <w:t xml:space="preserve"> using a rms detector</w:t>
      </w:r>
      <w:r w:rsidRPr="005838A6">
        <w:t>, respectively.</w:t>
      </w:r>
      <w:r w:rsidR="00BE0B51" w:rsidRPr="005838A6">
        <w:t xml:space="preserve"> </w:t>
      </w:r>
      <w:r w:rsidR="00BE0B51" w:rsidRPr="005838A6">
        <w:rPr>
          <w:lang w:eastAsia="zh-CN"/>
        </w:rPr>
        <w:t>If</w:t>
      </w:r>
      <w:r w:rsidR="00BE0B51" w:rsidRPr="005838A6">
        <w:t xml:space="preserve"> </w:t>
      </w:r>
      <w:r w:rsidR="00BE0B51" w:rsidRPr="005838A6">
        <w:rPr>
          <w:lang w:eastAsia="zh-CN"/>
        </w:rPr>
        <w:t>the sweep count is higher than one, the trace mode shall be average.</w:t>
      </w:r>
    </w:p>
    <w:p w14:paraId="20733D08" w14:textId="77777777" w:rsidR="004E00EE" w:rsidRPr="005838A6" w:rsidRDefault="004E00EE" w:rsidP="007864DF">
      <w:pPr>
        <w:pStyle w:val="B10"/>
        <w:rPr>
          <w:lang w:eastAsia="zh-CN"/>
        </w:rPr>
      </w:pPr>
      <w:r w:rsidRPr="005838A6">
        <w:rPr>
          <w:lang w:eastAsia="zh-CN"/>
        </w:rPr>
        <w:t>12</w:t>
      </w:r>
      <w:r w:rsidRPr="005838A6">
        <w:t>.</w:t>
      </w:r>
      <w:r w:rsidRPr="005838A6">
        <w:tab/>
        <w:t xml:space="preserve">Calculate the ratios of the power between the values measured in step </w:t>
      </w:r>
      <w:r w:rsidRPr="005838A6">
        <w:rPr>
          <w:lang w:eastAsia="zh-CN"/>
        </w:rPr>
        <w:t>10</w:t>
      </w:r>
      <w:r w:rsidRPr="005838A6">
        <w:t xml:space="preserve"> over step </w:t>
      </w:r>
      <w:r w:rsidRPr="005838A6">
        <w:rPr>
          <w:lang w:eastAsia="zh-CN"/>
        </w:rPr>
        <w:t>11</w:t>
      </w:r>
      <w:r w:rsidRPr="005838A6">
        <w:t xml:space="preserve"> for lower and upper </w:t>
      </w:r>
      <w:r w:rsidRPr="005838A6">
        <w:rPr>
          <w:lang w:eastAsia="zh-CN"/>
        </w:rPr>
        <w:t>UTRA</w:t>
      </w:r>
      <w:r w:rsidRPr="005838A6">
        <w:t xml:space="preserve"> ACLR, respectively.</w:t>
      </w:r>
    </w:p>
    <w:p w14:paraId="7FF90F01" w14:textId="4D0C5103" w:rsidR="004E00EE" w:rsidRPr="005838A6" w:rsidRDefault="004E00EE" w:rsidP="007864DF">
      <w:pPr>
        <w:pStyle w:val="NO"/>
      </w:pPr>
      <w:r w:rsidRPr="005838A6">
        <w:t>NOTE 1</w:t>
      </w:r>
      <w:r w:rsidR="00BF6E96" w:rsidRPr="005838A6">
        <w:t>:</w:t>
      </w:r>
      <w:r w:rsidR="00BF6E96" w:rsidRPr="005838A6">
        <w:tab/>
      </w:r>
      <w:r w:rsidRPr="005838A6">
        <w:t>When switching to DFT-s-OFDM</w:t>
      </w:r>
      <w:r w:rsidRPr="005838A6" w:rsidDel="00F43EE5">
        <w:t xml:space="preserve"> </w:t>
      </w:r>
      <w:r w:rsidRPr="005838A6">
        <w:t>waveform, as specified in the test configuration table 6.5.2.2.4.1-1, send an NR RRCReconfiguration message according to TS 38.508-1 [5] clause 4.6.3 Table 4.6.3-118 PUSCH-Config with TRANSFORM_PRECODER_ENABLED condition.</w:t>
      </w:r>
    </w:p>
    <w:p w14:paraId="10C194EC" w14:textId="77777777" w:rsidR="004E00EE" w:rsidRPr="005838A6" w:rsidRDefault="004E00EE" w:rsidP="007864DF">
      <w:pPr>
        <w:pStyle w:val="H6"/>
      </w:pPr>
      <w:r w:rsidRPr="005838A6">
        <w:t>6.5</w:t>
      </w:r>
      <w:r w:rsidRPr="005838A6">
        <w:rPr>
          <w:lang w:eastAsia="zh-CN"/>
        </w:rPr>
        <w:t>A</w:t>
      </w:r>
      <w:r w:rsidRPr="005838A6">
        <w:t>.2.4.</w:t>
      </w:r>
      <w:r w:rsidRPr="005838A6">
        <w:rPr>
          <w:lang w:eastAsia="zh-CN"/>
        </w:rPr>
        <w:t>2</w:t>
      </w:r>
      <w:r w:rsidRPr="005838A6">
        <w:t>.</w:t>
      </w:r>
      <w:r w:rsidRPr="005838A6">
        <w:rPr>
          <w:lang w:eastAsia="zh-CN"/>
        </w:rPr>
        <w:t>1.</w:t>
      </w:r>
      <w:r w:rsidRPr="005838A6">
        <w:t>4.3</w:t>
      </w:r>
      <w:r w:rsidRPr="005838A6">
        <w:tab/>
        <w:t>Message contents</w:t>
      </w:r>
    </w:p>
    <w:p w14:paraId="6D7AE970" w14:textId="77777777" w:rsidR="004E00EE" w:rsidRPr="005838A6" w:rsidRDefault="004E00EE" w:rsidP="007864DF">
      <w:pPr>
        <w:rPr>
          <w:lang w:eastAsia="zh-CN"/>
        </w:rPr>
      </w:pPr>
      <w:r w:rsidRPr="005838A6">
        <w:t>Message contents are according to TS 38.508-1 [5] subclause 4.6</w:t>
      </w:r>
      <w:r w:rsidRPr="005838A6">
        <w:rPr>
          <w:lang w:eastAsia="zh-CN"/>
        </w:rPr>
        <w:t xml:space="preserve"> with the following exceptions:</w:t>
      </w:r>
    </w:p>
    <w:p w14:paraId="6B287CE3" w14:textId="77777777" w:rsidR="001E3890" w:rsidRPr="005838A6" w:rsidRDefault="001E3890" w:rsidP="001E3890">
      <w:pPr>
        <w:pStyle w:val="TH"/>
        <w:jc w:val="left"/>
      </w:pPr>
      <w:r w:rsidRPr="005838A6">
        <w:t>Table 6.5A.</w:t>
      </w:r>
      <w:r w:rsidRPr="005838A6">
        <w:rPr>
          <w:lang w:eastAsia="ja-JP"/>
        </w:rPr>
        <w:t>2.4.2.1.4.3</w:t>
      </w:r>
      <w:r w:rsidRPr="005838A6">
        <w:t>-1: FrequencyInfoUL-SIB for inter-band CA</w:t>
      </w:r>
    </w:p>
    <w:tbl>
      <w:tblPr>
        <w:tblW w:w="9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97"/>
        <w:gridCol w:w="1843"/>
        <w:gridCol w:w="1276"/>
        <w:gridCol w:w="3119"/>
      </w:tblGrid>
      <w:tr w:rsidR="001E3890" w:rsidRPr="005838A6" w14:paraId="7AEF9E13" w14:textId="77777777" w:rsidTr="00EF6307">
        <w:tc>
          <w:tcPr>
            <w:tcW w:w="9635" w:type="dxa"/>
            <w:gridSpan w:val="4"/>
          </w:tcPr>
          <w:p w14:paraId="0B4BEDD4" w14:textId="77777777" w:rsidR="001E3890" w:rsidRPr="005838A6" w:rsidRDefault="001E3890" w:rsidP="00EF6307">
            <w:pPr>
              <w:pStyle w:val="TAL"/>
            </w:pPr>
            <w:r w:rsidRPr="005838A6">
              <w:t>Derivation Path: TS 38.508-1 [5] Table 4.6.3-62 FrequencyInfoUL-SIB</w:t>
            </w:r>
          </w:p>
        </w:tc>
      </w:tr>
      <w:tr w:rsidR="001E3890" w:rsidRPr="005838A6" w14:paraId="0756B758" w14:textId="77777777" w:rsidTr="00EF6307">
        <w:tc>
          <w:tcPr>
            <w:tcW w:w="3397" w:type="dxa"/>
          </w:tcPr>
          <w:p w14:paraId="55904AB8" w14:textId="77777777" w:rsidR="001E3890" w:rsidRPr="005838A6" w:rsidRDefault="001E3890" w:rsidP="00EF6307">
            <w:pPr>
              <w:pStyle w:val="TAH"/>
              <w:jc w:val="left"/>
            </w:pPr>
            <w:r w:rsidRPr="005838A6">
              <w:t>Information Element</w:t>
            </w:r>
          </w:p>
        </w:tc>
        <w:tc>
          <w:tcPr>
            <w:tcW w:w="1843" w:type="dxa"/>
          </w:tcPr>
          <w:p w14:paraId="1B8F4C96" w14:textId="77777777" w:rsidR="001E3890" w:rsidRPr="005838A6" w:rsidRDefault="001E3890" w:rsidP="00EF6307">
            <w:pPr>
              <w:pStyle w:val="TAH"/>
              <w:jc w:val="left"/>
            </w:pPr>
            <w:r w:rsidRPr="005838A6">
              <w:t>Value/remark</w:t>
            </w:r>
          </w:p>
        </w:tc>
        <w:tc>
          <w:tcPr>
            <w:tcW w:w="1276" w:type="dxa"/>
          </w:tcPr>
          <w:p w14:paraId="6379E4DE" w14:textId="77777777" w:rsidR="001E3890" w:rsidRPr="005838A6" w:rsidRDefault="001E3890" w:rsidP="00EF6307">
            <w:pPr>
              <w:pStyle w:val="TAH"/>
              <w:jc w:val="left"/>
            </w:pPr>
            <w:r w:rsidRPr="005838A6">
              <w:t>Comment</w:t>
            </w:r>
          </w:p>
        </w:tc>
        <w:tc>
          <w:tcPr>
            <w:tcW w:w="3119" w:type="dxa"/>
          </w:tcPr>
          <w:p w14:paraId="564DF256" w14:textId="77777777" w:rsidR="001E3890" w:rsidRPr="005838A6" w:rsidRDefault="001E3890" w:rsidP="00EF6307">
            <w:pPr>
              <w:pStyle w:val="TAH"/>
              <w:jc w:val="left"/>
            </w:pPr>
            <w:r w:rsidRPr="005838A6">
              <w:t>Condition</w:t>
            </w:r>
          </w:p>
        </w:tc>
      </w:tr>
      <w:tr w:rsidR="001E3890" w:rsidRPr="005838A6" w14:paraId="0F3CC626" w14:textId="77777777" w:rsidTr="00EF6307">
        <w:tc>
          <w:tcPr>
            <w:tcW w:w="3397" w:type="dxa"/>
          </w:tcPr>
          <w:p w14:paraId="24C4663D" w14:textId="77777777" w:rsidR="001E3890" w:rsidRPr="005838A6" w:rsidRDefault="001E3890" w:rsidP="00EF6307">
            <w:pPr>
              <w:pStyle w:val="TAL"/>
            </w:pPr>
            <w:r w:rsidRPr="005838A6">
              <w:t>p-Max</w:t>
            </w:r>
          </w:p>
        </w:tc>
        <w:tc>
          <w:tcPr>
            <w:tcW w:w="1843" w:type="dxa"/>
          </w:tcPr>
          <w:p w14:paraId="1D92FFA3" w14:textId="77777777" w:rsidR="001E3890" w:rsidRPr="005838A6" w:rsidRDefault="001E3890" w:rsidP="00EF6307">
            <w:pPr>
              <w:pStyle w:val="TAL"/>
            </w:pPr>
            <w:r w:rsidRPr="005838A6">
              <w:t>20</w:t>
            </w:r>
          </w:p>
        </w:tc>
        <w:tc>
          <w:tcPr>
            <w:tcW w:w="1276" w:type="dxa"/>
          </w:tcPr>
          <w:p w14:paraId="2B65E303" w14:textId="77777777" w:rsidR="001E3890" w:rsidRPr="005838A6" w:rsidRDefault="001E3890" w:rsidP="00EF6307"/>
        </w:tc>
        <w:tc>
          <w:tcPr>
            <w:tcW w:w="3119" w:type="dxa"/>
          </w:tcPr>
          <w:p w14:paraId="7EC2B8E9" w14:textId="77777777" w:rsidR="001E3890" w:rsidRPr="005838A6" w:rsidRDefault="001E3890" w:rsidP="00EF6307">
            <w:pPr>
              <w:pStyle w:val="TAL"/>
            </w:pPr>
            <w:r w:rsidRPr="005838A6">
              <w:t>Power class 3 and Inter-band CA</w:t>
            </w:r>
          </w:p>
        </w:tc>
      </w:tr>
    </w:tbl>
    <w:p w14:paraId="00D0CFA0" w14:textId="77777777" w:rsidR="001E3890" w:rsidRPr="005838A6" w:rsidRDefault="001E3890" w:rsidP="007864DF">
      <w:pPr>
        <w:rPr>
          <w:lang w:eastAsia="zh-CN"/>
        </w:rPr>
      </w:pPr>
    </w:p>
    <w:p w14:paraId="1F5A6760" w14:textId="77777777" w:rsidR="004E00EE" w:rsidRPr="005838A6" w:rsidRDefault="004E00EE" w:rsidP="007864DF">
      <w:pPr>
        <w:pStyle w:val="H6"/>
      </w:pPr>
      <w:r w:rsidRPr="005838A6">
        <w:t>6.5</w:t>
      </w:r>
      <w:r w:rsidRPr="005838A6">
        <w:rPr>
          <w:lang w:eastAsia="zh-CN"/>
        </w:rPr>
        <w:t>A</w:t>
      </w:r>
      <w:r w:rsidRPr="005838A6">
        <w:t>.2.4.</w:t>
      </w:r>
      <w:r w:rsidRPr="005838A6">
        <w:rPr>
          <w:lang w:eastAsia="zh-CN"/>
        </w:rPr>
        <w:t>2</w:t>
      </w:r>
      <w:r w:rsidRPr="005838A6">
        <w:t>.</w:t>
      </w:r>
      <w:r w:rsidRPr="005838A6">
        <w:rPr>
          <w:lang w:eastAsia="zh-CN"/>
        </w:rPr>
        <w:t>1.</w:t>
      </w:r>
      <w:r w:rsidRPr="005838A6">
        <w:t>4.3.1</w:t>
      </w:r>
      <w:r w:rsidRPr="005838A6">
        <w:tab/>
        <w:t>Message contents exceptions (network signalling value "NS_100" on PCC)</w:t>
      </w:r>
    </w:p>
    <w:p w14:paraId="6A3C80C0" w14:textId="77777777" w:rsidR="004E00EE" w:rsidRPr="005838A6" w:rsidRDefault="004E00EE" w:rsidP="007864DF">
      <w:pPr>
        <w:pStyle w:val="TH"/>
        <w:jc w:val="left"/>
      </w:pPr>
      <w:r w:rsidRPr="005838A6">
        <w:t xml:space="preserve">Table 6.5A.2.4.2.1.4.3.1-1: </w:t>
      </w:r>
      <w:r w:rsidRPr="005838A6">
        <w:rPr>
          <w:i/>
        </w:rPr>
        <w:t>AdditionalSpectrumEmission</w:t>
      </w:r>
      <w:r w:rsidRPr="005838A6">
        <w:t>: Additional spurious emissions test requirement for "NS_100" on PCC</w:t>
      </w:r>
    </w:p>
    <w:tbl>
      <w:tblPr>
        <w:tblW w:w="952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2410"/>
        <w:gridCol w:w="1842"/>
        <w:gridCol w:w="1589"/>
      </w:tblGrid>
      <w:tr w:rsidR="004E00EE" w:rsidRPr="005838A6" w14:paraId="3CC83F6A" w14:textId="77777777" w:rsidTr="00EF6B6C">
        <w:tc>
          <w:tcPr>
            <w:tcW w:w="9527" w:type="dxa"/>
            <w:gridSpan w:val="4"/>
          </w:tcPr>
          <w:p w14:paraId="2E242C67" w14:textId="77777777" w:rsidR="004E00EE" w:rsidRPr="005838A6" w:rsidRDefault="004E00EE" w:rsidP="007864DF">
            <w:pPr>
              <w:pStyle w:val="TAL"/>
            </w:pPr>
            <w:r w:rsidRPr="005838A6">
              <w:t xml:space="preserve">Derivation Path: TS 38.508-1 [5] clause 4.6.3, Table 4.6.3-1 </w:t>
            </w:r>
            <w:r w:rsidRPr="005838A6">
              <w:rPr>
                <w:i/>
              </w:rPr>
              <w:t>AdditionalSpectrumEmission</w:t>
            </w:r>
          </w:p>
        </w:tc>
      </w:tr>
      <w:tr w:rsidR="004E00EE" w:rsidRPr="005838A6" w14:paraId="7B542867" w14:textId="77777777" w:rsidTr="00EF6B6C">
        <w:tc>
          <w:tcPr>
            <w:tcW w:w="3686" w:type="dxa"/>
          </w:tcPr>
          <w:p w14:paraId="693590BC" w14:textId="77777777" w:rsidR="004E00EE" w:rsidRPr="005838A6" w:rsidRDefault="004E00EE" w:rsidP="007864DF">
            <w:pPr>
              <w:pStyle w:val="TAH"/>
              <w:jc w:val="left"/>
            </w:pPr>
            <w:r w:rsidRPr="005838A6">
              <w:t>Information Element</w:t>
            </w:r>
          </w:p>
        </w:tc>
        <w:tc>
          <w:tcPr>
            <w:tcW w:w="2410" w:type="dxa"/>
          </w:tcPr>
          <w:p w14:paraId="46FE6439" w14:textId="77777777" w:rsidR="004E00EE" w:rsidRPr="005838A6" w:rsidRDefault="004E00EE" w:rsidP="007864DF">
            <w:pPr>
              <w:pStyle w:val="TAH"/>
              <w:jc w:val="left"/>
            </w:pPr>
            <w:r w:rsidRPr="005838A6">
              <w:t>Value/remark</w:t>
            </w:r>
          </w:p>
        </w:tc>
        <w:tc>
          <w:tcPr>
            <w:tcW w:w="1842" w:type="dxa"/>
          </w:tcPr>
          <w:p w14:paraId="2857B613" w14:textId="77777777" w:rsidR="004E00EE" w:rsidRPr="005838A6" w:rsidRDefault="004E00EE" w:rsidP="007864DF">
            <w:pPr>
              <w:pStyle w:val="TAH"/>
              <w:jc w:val="left"/>
            </w:pPr>
            <w:r w:rsidRPr="005838A6">
              <w:t>Comment</w:t>
            </w:r>
          </w:p>
        </w:tc>
        <w:tc>
          <w:tcPr>
            <w:tcW w:w="1589" w:type="dxa"/>
          </w:tcPr>
          <w:p w14:paraId="47F0C8CC" w14:textId="77777777" w:rsidR="004E00EE" w:rsidRPr="005838A6" w:rsidRDefault="004E00EE" w:rsidP="007864DF">
            <w:pPr>
              <w:pStyle w:val="TAH"/>
              <w:jc w:val="left"/>
            </w:pPr>
            <w:r w:rsidRPr="005838A6">
              <w:t>Condition</w:t>
            </w:r>
          </w:p>
        </w:tc>
      </w:tr>
      <w:tr w:rsidR="004E00EE" w:rsidRPr="005838A6" w14:paraId="43624A5F" w14:textId="77777777" w:rsidTr="00EF6B6C">
        <w:trPr>
          <w:trHeight w:val="104"/>
        </w:trPr>
        <w:tc>
          <w:tcPr>
            <w:tcW w:w="3686" w:type="dxa"/>
            <w:vMerge w:val="restart"/>
          </w:tcPr>
          <w:p w14:paraId="669EDFA4" w14:textId="77777777" w:rsidR="004E00EE" w:rsidRPr="005838A6" w:rsidRDefault="004E00EE" w:rsidP="007864DF">
            <w:pPr>
              <w:pStyle w:val="TAL"/>
            </w:pPr>
            <w:r w:rsidRPr="005838A6">
              <w:t>AdditionalSpectrumEmission</w:t>
            </w:r>
          </w:p>
        </w:tc>
        <w:tc>
          <w:tcPr>
            <w:tcW w:w="2410" w:type="dxa"/>
          </w:tcPr>
          <w:p w14:paraId="77F689E4" w14:textId="77777777" w:rsidR="004E00EE" w:rsidRPr="005838A6" w:rsidRDefault="004E00EE" w:rsidP="007864DF">
            <w:pPr>
              <w:pStyle w:val="TAC"/>
              <w:jc w:val="left"/>
            </w:pPr>
            <w:r w:rsidRPr="005838A6">
              <w:t>1 (NS_100)</w:t>
            </w:r>
          </w:p>
        </w:tc>
        <w:tc>
          <w:tcPr>
            <w:tcW w:w="1842" w:type="dxa"/>
          </w:tcPr>
          <w:p w14:paraId="4814DE92" w14:textId="77777777" w:rsidR="004E00EE" w:rsidRPr="005838A6" w:rsidRDefault="004E00EE" w:rsidP="007864DF">
            <w:pPr>
              <w:pStyle w:val="TAC"/>
              <w:jc w:val="left"/>
            </w:pPr>
          </w:p>
        </w:tc>
        <w:tc>
          <w:tcPr>
            <w:tcW w:w="1589" w:type="dxa"/>
          </w:tcPr>
          <w:p w14:paraId="63AB72DC" w14:textId="77777777" w:rsidR="004E00EE" w:rsidRPr="005838A6" w:rsidRDefault="004E00EE" w:rsidP="007864DF">
            <w:pPr>
              <w:pStyle w:val="TAC"/>
              <w:jc w:val="left"/>
              <w:rPr>
                <w:color w:val="538135"/>
              </w:rPr>
            </w:pPr>
            <w:r w:rsidRPr="005838A6">
              <w:t>not for band n65</w:t>
            </w:r>
          </w:p>
        </w:tc>
      </w:tr>
      <w:tr w:rsidR="004E00EE" w:rsidRPr="005838A6" w14:paraId="2A9F734A" w14:textId="77777777" w:rsidTr="00EF6B6C">
        <w:trPr>
          <w:trHeight w:val="104"/>
        </w:trPr>
        <w:tc>
          <w:tcPr>
            <w:tcW w:w="3686" w:type="dxa"/>
            <w:vMerge/>
          </w:tcPr>
          <w:p w14:paraId="2CCC004B" w14:textId="77777777" w:rsidR="004E00EE" w:rsidRPr="005838A6" w:rsidRDefault="004E00EE" w:rsidP="007864DF">
            <w:pPr>
              <w:pStyle w:val="TAL"/>
            </w:pPr>
          </w:p>
        </w:tc>
        <w:tc>
          <w:tcPr>
            <w:tcW w:w="2410" w:type="dxa"/>
            <w:vAlign w:val="center"/>
          </w:tcPr>
          <w:p w14:paraId="293418A9" w14:textId="77777777" w:rsidR="004E00EE" w:rsidRPr="005838A6" w:rsidRDefault="004E00EE" w:rsidP="007864DF">
            <w:pPr>
              <w:pStyle w:val="TAC"/>
              <w:jc w:val="left"/>
            </w:pPr>
            <w:r w:rsidRPr="005838A6">
              <w:t>2 (NS_100)</w:t>
            </w:r>
          </w:p>
        </w:tc>
        <w:tc>
          <w:tcPr>
            <w:tcW w:w="1842" w:type="dxa"/>
          </w:tcPr>
          <w:p w14:paraId="4EA2D5F3" w14:textId="77777777" w:rsidR="004E00EE" w:rsidRPr="005838A6" w:rsidRDefault="004E00EE" w:rsidP="007864DF">
            <w:pPr>
              <w:pStyle w:val="TAC"/>
              <w:jc w:val="left"/>
            </w:pPr>
          </w:p>
        </w:tc>
        <w:tc>
          <w:tcPr>
            <w:tcW w:w="1589" w:type="dxa"/>
          </w:tcPr>
          <w:p w14:paraId="57F69ADA" w14:textId="77777777" w:rsidR="004E00EE" w:rsidRPr="005838A6" w:rsidRDefault="004E00EE" w:rsidP="007864DF">
            <w:pPr>
              <w:pStyle w:val="TAC"/>
              <w:jc w:val="left"/>
            </w:pPr>
            <w:r w:rsidRPr="005838A6">
              <w:t>for band n65</w:t>
            </w:r>
          </w:p>
        </w:tc>
      </w:tr>
    </w:tbl>
    <w:p w14:paraId="4216AC68" w14:textId="77777777" w:rsidR="004E00EE" w:rsidRPr="005838A6" w:rsidRDefault="004E00EE" w:rsidP="007864DF"/>
    <w:p w14:paraId="7AE0F967" w14:textId="77777777" w:rsidR="004E00EE" w:rsidRPr="005838A6" w:rsidRDefault="004E00EE" w:rsidP="007864DF">
      <w:pPr>
        <w:pStyle w:val="H6"/>
      </w:pPr>
      <w:r w:rsidRPr="005838A6">
        <w:t>6.5</w:t>
      </w:r>
      <w:r w:rsidRPr="005838A6">
        <w:rPr>
          <w:lang w:eastAsia="zh-CN"/>
        </w:rPr>
        <w:t>A</w:t>
      </w:r>
      <w:r w:rsidRPr="005838A6">
        <w:t>.2.4.</w:t>
      </w:r>
      <w:r w:rsidRPr="005838A6">
        <w:rPr>
          <w:lang w:eastAsia="zh-CN"/>
        </w:rPr>
        <w:t>2</w:t>
      </w:r>
      <w:r w:rsidRPr="005838A6">
        <w:t>.</w:t>
      </w:r>
      <w:r w:rsidRPr="005838A6">
        <w:rPr>
          <w:lang w:eastAsia="zh-CN"/>
        </w:rPr>
        <w:t>1.</w:t>
      </w:r>
      <w:r w:rsidRPr="005838A6">
        <w:t>4.3.2</w:t>
      </w:r>
      <w:r w:rsidRPr="005838A6">
        <w:tab/>
        <w:t>Message contents exceptions (network signalling value "NS_43U" on PCC)</w:t>
      </w:r>
    </w:p>
    <w:p w14:paraId="23CCECA4" w14:textId="77777777" w:rsidR="004E00EE" w:rsidRPr="005838A6" w:rsidRDefault="004E00EE" w:rsidP="007864DF">
      <w:pPr>
        <w:pStyle w:val="TH"/>
        <w:jc w:val="left"/>
      </w:pPr>
      <w:r w:rsidRPr="005838A6">
        <w:t xml:space="preserve">Table 6.5A.2.4.2.1.4.3.2-1: </w:t>
      </w:r>
      <w:r w:rsidRPr="005838A6">
        <w:rPr>
          <w:i/>
        </w:rPr>
        <w:t>AdditionalSpectrumEmission</w:t>
      </w:r>
      <w:r w:rsidRPr="005838A6">
        <w:t>: Additional spurious emissions test requirement for "NS_43U" on PCC</w:t>
      </w:r>
    </w:p>
    <w:tbl>
      <w:tblPr>
        <w:tblW w:w="952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2410"/>
        <w:gridCol w:w="1842"/>
        <w:gridCol w:w="1589"/>
      </w:tblGrid>
      <w:tr w:rsidR="004E00EE" w:rsidRPr="005838A6" w14:paraId="7B9272C1" w14:textId="77777777" w:rsidTr="00EF6B6C">
        <w:tc>
          <w:tcPr>
            <w:tcW w:w="9527" w:type="dxa"/>
            <w:gridSpan w:val="4"/>
          </w:tcPr>
          <w:p w14:paraId="079F0BC0" w14:textId="77777777" w:rsidR="004E00EE" w:rsidRPr="005838A6" w:rsidRDefault="004E00EE" w:rsidP="007864DF">
            <w:pPr>
              <w:pStyle w:val="TAL"/>
            </w:pPr>
            <w:r w:rsidRPr="005838A6">
              <w:t xml:space="preserve">Derivation Path: TS 38.508-1 [5] clause 4.6.3, Table 4.6.3-1 </w:t>
            </w:r>
            <w:r w:rsidRPr="005838A6">
              <w:rPr>
                <w:i/>
              </w:rPr>
              <w:t>AdditionalSpectrumEmission</w:t>
            </w:r>
          </w:p>
        </w:tc>
      </w:tr>
      <w:tr w:rsidR="004E00EE" w:rsidRPr="005838A6" w14:paraId="23CF16BC" w14:textId="77777777" w:rsidTr="00EF6B6C">
        <w:tc>
          <w:tcPr>
            <w:tcW w:w="3686" w:type="dxa"/>
          </w:tcPr>
          <w:p w14:paraId="3C49442F" w14:textId="77777777" w:rsidR="004E00EE" w:rsidRPr="005838A6" w:rsidRDefault="004E00EE" w:rsidP="007864DF">
            <w:pPr>
              <w:pStyle w:val="TAH"/>
              <w:jc w:val="left"/>
            </w:pPr>
            <w:r w:rsidRPr="005838A6">
              <w:t>Information Element</w:t>
            </w:r>
          </w:p>
        </w:tc>
        <w:tc>
          <w:tcPr>
            <w:tcW w:w="2410" w:type="dxa"/>
          </w:tcPr>
          <w:p w14:paraId="61C99278" w14:textId="77777777" w:rsidR="004E00EE" w:rsidRPr="005838A6" w:rsidRDefault="004E00EE" w:rsidP="007864DF">
            <w:pPr>
              <w:pStyle w:val="TAH"/>
              <w:jc w:val="left"/>
            </w:pPr>
            <w:r w:rsidRPr="005838A6">
              <w:t>Value/remark</w:t>
            </w:r>
          </w:p>
        </w:tc>
        <w:tc>
          <w:tcPr>
            <w:tcW w:w="1842" w:type="dxa"/>
          </w:tcPr>
          <w:p w14:paraId="0D04E5CE" w14:textId="77777777" w:rsidR="004E00EE" w:rsidRPr="005838A6" w:rsidRDefault="004E00EE" w:rsidP="007864DF">
            <w:pPr>
              <w:pStyle w:val="TAH"/>
              <w:jc w:val="left"/>
            </w:pPr>
            <w:r w:rsidRPr="005838A6">
              <w:t>Comment</w:t>
            </w:r>
          </w:p>
        </w:tc>
        <w:tc>
          <w:tcPr>
            <w:tcW w:w="1589" w:type="dxa"/>
          </w:tcPr>
          <w:p w14:paraId="0FF0CC02" w14:textId="77777777" w:rsidR="004E00EE" w:rsidRPr="005838A6" w:rsidRDefault="004E00EE" w:rsidP="007864DF">
            <w:pPr>
              <w:pStyle w:val="TAH"/>
              <w:jc w:val="left"/>
            </w:pPr>
            <w:r w:rsidRPr="005838A6">
              <w:t>Condition</w:t>
            </w:r>
          </w:p>
        </w:tc>
      </w:tr>
      <w:tr w:rsidR="004E00EE" w:rsidRPr="005838A6" w14:paraId="57010CD8" w14:textId="77777777" w:rsidTr="00EF6B6C">
        <w:trPr>
          <w:trHeight w:val="104"/>
        </w:trPr>
        <w:tc>
          <w:tcPr>
            <w:tcW w:w="3686" w:type="dxa"/>
          </w:tcPr>
          <w:p w14:paraId="5AA7F200" w14:textId="77777777" w:rsidR="004E00EE" w:rsidRPr="005838A6" w:rsidRDefault="004E00EE" w:rsidP="007864DF">
            <w:pPr>
              <w:pStyle w:val="TAL"/>
            </w:pPr>
            <w:r w:rsidRPr="005838A6">
              <w:t>AdditionalSpectrumEmission</w:t>
            </w:r>
          </w:p>
        </w:tc>
        <w:tc>
          <w:tcPr>
            <w:tcW w:w="2410" w:type="dxa"/>
          </w:tcPr>
          <w:p w14:paraId="77FBE3AE" w14:textId="77777777" w:rsidR="004E00EE" w:rsidRPr="005838A6" w:rsidRDefault="004E00EE" w:rsidP="007864DF">
            <w:pPr>
              <w:pStyle w:val="TAC"/>
              <w:jc w:val="left"/>
            </w:pPr>
            <w:r w:rsidRPr="005838A6">
              <w:t>3 (NS_43U</w:t>
            </w:r>
            <w:r w:rsidRPr="005838A6">
              <w:rPr>
                <w:lang w:eastAsia="zh-CN"/>
              </w:rPr>
              <w:t>)</w:t>
            </w:r>
          </w:p>
        </w:tc>
        <w:tc>
          <w:tcPr>
            <w:tcW w:w="1842" w:type="dxa"/>
          </w:tcPr>
          <w:p w14:paraId="155A89D1" w14:textId="77777777" w:rsidR="004E00EE" w:rsidRPr="005838A6" w:rsidRDefault="004E00EE" w:rsidP="007864DF">
            <w:pPr>
              <w:pStyle w:val="TAC"/>
              <w:jc w:val="left"/>
            </w:pPr>
          </w:p>
        </w:tc>
        <w:tc>
          <w:tcPr>
            <w:tcW w:w="1589" w:type="dxa"/>
          </w:tcPr>
          <w:p w14:paraId="4D65D74A" w14:textId="77777777" w:rsidR="004E00EE" w:rsidRPr="005838A6" w:rsidRDefault="004E00EE" w:rsidP="007864DF">
            <w:pPr>
              <w:pStyle w:val="TAC"/>
              <w:jc w:val="left"/>
            </w:pPr>
          </w:p>
        </w:tc>
      </w:tr>
    </w:tbl>
    <w:p w14:paraId="5E56A7F0" w14:textId="77777777" w:rsidR="004E00EE" w:rsidRPr="005838A6" w:rsidRDefault="004E00EE" w:rsidP="007864DF"/>
    <w:p w14:paraId="3D758A7D" w14:textId="77777777" w:rsidR="004E00EE" w:rsidRPr="005838A6" w:rsidRDefault="004E00EE" w:rsidP="007864DF">
      <w:pPr>
        <w:pStyle w:val="H6"/>
      </w:pPr>
      <w:r w:rsidRPr="005838A6">
        <w:t>6.5</w:t>
      </w:r>
      <w:r w:rsidRPr="005838A6">
        <w:rPr>
          <w:lang w:eastAsia="zh-CN"/>
        </w:rPr>
        <w:t>A</w:t>
      </w:r>
      <w:r w:rsidRPr="005838A6">
        <w:t>.2.4.</w:t>
      </w:r>
      <w:r w:rsidRPr="005838A6">
        <w:rPr>
          <w:lang w:eastAsia="zh-CN"/>
        </w:rPr>
        <w:t>2</w:t>
      </w:r>
      <w:r w:rsidRPr="005838A6">
        <w:t>.</w:t>
      </w:r>
      <w:r w:rsidRPr="005838A6">
        <w:rPr>
          <w:lang w:eastAsia="zh-CN"/>
        </w:rPr>
        <w:t>1.</w:t>
      </w:r>
      <w:r w:rsidRPr="005838A6">
        <w:t>5</w:t>
      </w:r>
      <w:r w:rsidRPr="005838A6">
        <w:tab/>
        <w:t>Test requirement</w:t>
      </w:r>
    </w:p>
    <w:p w14:paraId="614EB141" w14:textId="77777777" w:rsidR="004E00EE" w:rsidRPr="005838A6" w:rsidRDefault="004E00EE" w:rsidP="007864DF">
      <w:pPr>
        <w:rPr>
          <w:lang w:eastAsia="zh-CN"/>
        </w:rPr>
      </w:pPr>
      <w:r w:rsidRPr="005838A6">
        <w:t>The measured UE mean power in the channel bandwidth, derived in step</w:t>
      </w:r>
      <w:r w:rsidRPr="005838A6">
        <w:rPr>
          <w:lang w:eastAsia="zh-CN"/>
        </w:rPr>
        <w:t xml:space="preserve"> 6</w:t>
      </w:r>
      <w:r w:rsidRPr="005838A6">
        <w:t xml:space="preserve">, shall fulfil requirements in </w:t>
      </w:r>
      <w:r w:rsidRPr="005838A6">
        <w:rPr>
          <w:lang w:eastAsia="zh-CN"/>
        </w:rPr>
        <w:t xml:space="preserve">clause </w:t>
      </w:r>
      <w:r w:rsidRPr="005838A6">
        <w:t>6.2</w:t>
      </w:r>
      <w:r w:rsidRPr="005838A6">
        <w:rPr>
          <w:lang w:eastAsia="zh-CN"/>
        </w:rPr>
        <w:t>A</w:t>
      </w:r>
      <w:r w:rsidRPr="005838A6">
        <w:t>.</w:t>
      </w:r>
      <w:r w:rsidRPr="005838A6">
        <w:rPr>
          <w:lang w:eastAsia="zh-CN"/>
        </w:rPr>
        <w:t>3.1</w:t>
      </w:r>
      <w:r w:rsidRPr="005838A6">
        <w:t xml:space="preserve"> as appropriate, and</w:t>
      </w:r>
      <w:r w:rsidRPr="005838A6">
        <w:rPr>
          <w:lang w:eastAsia="zh-CN"/>
        </w:rPr>
        <w:t xml:space="preserve"> i</w:t>
      </w:r>
      <w:r w:rsidRPr="005838A6">
        <w:rPr>
          <w:rFonts w:cs="v5.0.0"/>
        </w:rPr>
        <w:t>f the measured adjacent channel power is greater than –50 dBm</w:t>
      </w:r>
      <w:r w:rsidRPr="005838A6">
        <w:rPr>
          <w:rFonts w:cs="v5.0.0"/>
          <w:lang w:eastAsia="zh-CN"/>
        </w:rPr>
        <w:t>,</w:t>
      </w:r>
      <w:r w:rsidRPr="005838A6">
        <w:rPr>
          <w:rFonts w:cs="v5.0.0"/>
        </w:rPr>
        <w:t xml:space="preserve"> then</w:t>
      </w:r>
      <w:r w:rsidRPr="005838A6">
        <w:t xml:space="preserve"> the measured </w:t>
      </w:r>
      <w:r w:rsidRPr="005838A6">
        <w:rPr>
          <w:lang w:eastAsia="zh-CN"/>
        </w:rPr>
        <w:t>UTRA</w:t>
      </w:r>
      <w:r w:rsidRPr="005838A6">
        <w:t xml:space="preserve"> ACLR</w:t>
      </w:r>
      <w:r w:rsidRPr="005838A6">
        <w:rPr>
          <w:lang w:eastAsia="zh-CN"/>
        </w:rPr>
        <w:t xml:space="preserve"> for each CC</w:t>
      </w:r>
      <w:r w:rsidRPr="005838A6">
        <w:t xml:space="preserve">, derived in step </w:t>
      </w:r>
      <w:r w:rsidRPr="005838A6">
        <w:rPr>
          <w:lang w:eastAsia="zh-CN"/>
        </w:rPr>
        <w:t>9 and step 13</w:t>
      </w:r>
      <w:r w:rsidRPr="005838A6">
        <w:t>, shall be higher than the limits in Table 6.5</w:t>
      </w:r>
      <w:r w:rsidRPr="005838A6">
        <w:rPr>
          <w:lang w:eastAsia="zh-CN"/>
        </w:rPr>
        <w:t>A</w:t>
      </w:r>
      <w:r w:rsidRPr="005838A6">
        <w:t>.2.4.</w:t>
      </w:r>
      <w:r w:rsidRPr="005838A6">
        <w:rPr>
          <w:lang w:eastAsia="zh-CN"/>
        </w:rPr>
        <w:t>2</w:t>
      </w:r>
      <w:r w:rsidRPr="005838A6">
        <w:t>.</w:t>
      </w:r>
      <w:r w:rsidRPr="005838A6">
        <w:rPr>
          <w:lang w:eastAsia="zh-CN"/>
        </w:rPr>
        <w:t>1.</w:t>
      </w:r>
      <w:r w:rsidRPr="005838A6">
        <w:t>5-2.</w:t>
      </w:r>
    </w:p>
    <w:p w14:paraId="22F2EE45" w14:textId="77777777" w:rsidR="004E00EE" w:rsidRPr="005838A6" w:rsidRDefault="004E00EE" w:rsidP="007864DF">
      <w:pPr>
        <w:pStyle w:val="TH"/>
        <w:jc w:val="left"/>
      </w:pPr>
      <w:r w:rsidRPr="005838A6">
        <w:t>Table 6.5</w:t>
      </w:r>
      <w:r w:rsidRPr="005838A6">
        <w:rPr>
          <w:lang w:eastAsia="zh-CN"/>
        </w:rPr>
        <w:t>A</w:t>
      </w:r>
      <w:r w:rsidRPr="005838A6">
        <w:t>.2.4.2.</w:t>
      </w:r>
      <w:r w:rsidRPr="005838A6">
        <w:rPr>
          <w:lang w:eastAsia="zh-CN"/>
        </w:rPr>
        <w:t>1.</w:t>
      </w:r>
      <w:r w:rsidRPr="005838A6">
        <w:t>5-1: Measurement bandwidth for NR carrier</w:t>
      </w:r>
    </w:p>
    <w:tbl>
      <w:tblPr>
        <w:tblpPr w:leftFromText="180" w:rightFromText="180" w:vertAnchor="text" w:horzAnchor="page" w:tblpX="1129" w:tblpY="400"/>
        <w:tblOverlap w:val="never"/>
        <w:tblW w:w="5000" w:type="pct"/>
        <w:tblLayout w:type="fixed"/>
        <w:tblLook w:val="04A0" w:firstRow="1" w:lastRow="0" w:firstColumn="1" w:lastColumn="0" w:noHBand="0" w:noVBand="1"/>
      </w:tblPr>
      <w:tblGrid>
        <w:gridCol w:w="2562"/>
        <w:gridCol w:w="542"/>
        <w:gridCol w:w="543"/>
        <w:gridCol w:w="543"/>
        <w:gridCol w:w="543"/>
        <w:gridCol w:w="543"/>
        <w:gridCol w:w="543"/>
        <w:gridCol w:w="543"/>
        <w:gridCol w:w="543"/>
        <w:gridCol w:w="543"/>
        <w:gridCol w:w="543"/>
        <w:gridCol w:w="543"/>
        <w:gridCol w:w="543"/>
        <w:gridCol w:w="551"/>
      </w:tblGrid>
      <w:tr w:rsidR="004E00EE" w:rsidRPr="005838A6" w14:paraId="330F5C6E" w14:textId="77777777" w:rsidTr="00EF6B6C">
        <w:trPr>
          <w:trHeight w:val="240"/>
        </w:trPr>
        <w:tc>
          <w:tcPr>
            <w:tcW w:w="1330" w:type="pct"/>
            <w:vMerge w:val="restart"/>
            <w:tcBorders>
              <w:top w:val="single" w:sz="4" w:space="0" w:color="auto"/>
              <w:left w:val="single" w:sz="4" w:space="0" w:color="auto"/>
              <w:right w:val="single" w:sz="4" w:space="0" w:color="auto"/>
            </w:tcBorders>
            <w:vAlign w:val="center"/>
          </w:tcPr>
          <w:p w14:paraId="5CAB96DF" w14:textId="77777777" w:rsidR="004E00EE" w:rsidRPr="005838A6" w:rsidRDefault="004E00EE" w:rsidP="007864DF">
            <w:pPr>
              <w:pStyle w:val="TAL"/>
            </w:pPr>
          </w:p>
        </w:tc>
        <w:tc>
          <w:tcPr>
            <w:tcW w:w="3669" w:type="pct"/>
            <w:gridSpan w:val="13"/>
            <w:tcBorders>
              <w:top w:val="single" w:sz="4" w:space="0" w:color="auto"/>
              <w:left w:val="nil"/>
              <w:bottom w:val="single" w:sz="4" w:space="0" w:color="auto"/>
              <w:right w:val="single" w:sz="4" w:space="0" w:color="auto"/>
            </w:tcBorders>
            <w:noWrap/>
            <w:vAlign w:val="center"/>
          </w:tcPr>
          <w:p w14:paraId="3DC7BFA1" w14:textId="77777777" w:rsidR="004E00EE" w:rsidRPr="005838A6" w:rsidRDefault="004E00EE" w:rsidP="007864DF">
            <w:pPr>
              <w:pStyle w:val="TAH"/>
              <w:jc w:val="left"/>
            </w:pPr>
            <w:r w:rsidRPr="005838A6">
              <w:t xml:space="preserve">NR channel bandwidth / </w:t>
            </w:r>
            <w:r w:rsidRPr="005838A6">
              <w:rPr>
                <w:lang w:eastAsia="zh-CN"/>
              </w:rPr>
              <w:t>UTRA</w:t>
            </w:r>
            <w:r w:rsidRPr="005838A6">
              <w:t xml:space="preserve"> ACLR measurement bandwidth</w:t>
            </w:r>
          </w:p>
        </w:tc>
      </w:tr>
      <w:tr w:rsidR="004E00EE" w:rsidRPr="005838A6" w14:paraId="6CB68E8A" w14:textId="77777777" w:rsidTr="00EF6B6C">
        <w:trPr>
          <w:trHeight w:val="240"/>
        </w:trPr>
        <w:tc>
          <w:tcPr>
            <w:tcW w:w="1330" w:type="pct"/>
            <w:vMerge/>
            <w:tcBorders>
              <w:left w:val="single" w:sz="4" w:space="0" w:color="auto"/>
              <w:bottom w:val="single" w:sz="4" w:space="0" w:color="auto"/>
              <w:right w:val="single" w:sz="4" w:space="0" w:color="auto"/>
            </w:tcBorders>
            <w:vAlign w:val="center"/>
          </w:tcPr>
          <w:p w14:paraId="6F59B2BD" w14:textId="77777777" w:rsidR="004E00EE" w:rsidRPr="005838A6" w:rsidRDefault="004E00EE" w:rsidP="007864DF">
            <w:pPr>
              <w:pStyle w:val="TAL"/>
            </w:pPr>
          </w:p>
        </w:tc>
        <w:tc>
          <w:tcPr>
            <w:tcW w:w="281" w:type="pct"/>
            <w:tcBorders>
              <w:top w:val="single" w:sz="4" w:space="0" w:color="auto"/>
              <w:left w:val="nil"/>
              <w:bottom w:val="single" w:sz="4" w:space="0" w:color="auto"/>
              <w:right w:val="single" w:sz="4" w:space="0" w:color="auto"/>
            </w:tcBorders>
            <w:noWrap/>
            <w:vAlign w:val="center"/>
          </w:tcPr>
          <w:p w14:paraId="5F2AE123" w14:textId="77777777" w:rsidR="004E00EE" w:rsidRPr="005838A6" w:rsidRDefault="004E00EE" w:rsidP="007864DF">
            <w:pPr>
              <w:pStyle w:val="TAH"/>
              <w:jc w:val="left"/>
            </w:pPr>
            <w:r w:rsidRPr="005838A6">
              <w:t>5 MHz</w:t>
            </w:r>
          </w:p>
        </w:tc>
        <w:tc>
          <w:tcPr>
            <w:tcW w:w="282" w:type="pct"/>
            <w:tcBorders>
              <w:top w:val="single" w:sz="4" w:space="0" w:color="auto"/>
              <w:left w:val="nil"/>
              <w:bottom w:val="single" w:sz="4" w:space="0" w:color="auto"/>
              <w:right w:val="single" w:sz="4" w:space="0" w:color="auto"/>
            </w:tcBorders>
            <w:noWrap/>
            <w:vAlign w:val="center"/>
          </w:tcPr>
          <w:p w14:paraId="0B0BEBE3" w14:textId="77777777" w:rsidR="004E00EE" w:rsidRPr="005838A6" w:rsidRDefault="004E00EE" w:rsidP="007864DF">
            <w:pPr>
              <w:pStyle w:val="TAH"/>
              <w:jc w:val="left"/>
            </w:pPr>
            <w:r w:rsidRPr="005838A6">
              <w:t>10 MHz</w:t>
            </w:r>
          </w:p>
        </w:tc>
        <w:tc>
          <w:tcPr>
            <w:tcW w:w="282" w:type="pct"/>
            <w:tcBorders>
              <w:top w:val="single" w:sz="4" w:space="0" w:color="auto"/>
              <w:left w:val="nil"/>
              <w:bottom w:val="single" w:sz="4" w:space="0" w:color="auto"/>
              <w:right w:val="single" w:sz="4" w:space="0" w:color="auto"/>
            </w:tcBorders>
            <w:noWrap/>
            <w:vAlign w:val="center"/>
          </w:tcPr>
          <w:p w14:paraId="636513B8" w14:textId="77777777" w:rsidR="004E00EE" w:rsidRPr="005838A6" w:rsidRDefault="004E00EE" w:rsidP="007864DF">
            <w:pPr>
              <w:pStyle w:val="TAH"/>
              <w:jc w:val="left"/>
            </w:pPr>
            <w:r w:rsidRPr="005838A6">
              <w:t>15 MHz</w:t>
            </w:r>
          </w:p>
        </w:tc>
        <w:tc>
          <w:tcPr>
            <w:tcW w:w="282" w:type="pct"/>
            <w:tcBorders>
              <w:top w:val="single" w:sz="4" w:space="0" w:color="auto"/>
              <w:left w:val="nil"/>
              <w:bottom w:val="single" w:sz="4" w:space="0" w:color="auto"/>
              <w:right w:val="single" w:sz="4" w:space="0" w:color="auto"/>
            </w:tcBorders>
            <w:noWrap/>
            <w:vAlign w:val="center"/>
          </w:tcPr>
          <w:p w14:paraId="37B252C9" w14:textId="77777777" w:rsidR="004E00EE" w:rsidRPr="005838A6" w:rsidRDefault="004E00EE" w:rsidP="007864DF">
            <w:pPr>
              <w:pStyle w:val="TAH"/>
              <w:jc w:val="left"/>
            </w:pPr>
            <w:r w:rsidRPr="005838A6">
              <w:t>20 MHz</w:t>
            </w:r>
          </w:p>
        </w:tc>
        <w:tc>
          <w:tcPr>
            <w:tcW w:w="282" w:type="pct"/>
            <w:tcBorders>
              <w:top w:val="single" w:sz="4" w:space="0" w:color="auto"/>
              <w:left w:val="nil"/>
              <w:bottom w:val="single" w:sz="4" w:space="0" w:color="auto"/>
              <w:right w:val="single" w:sz="4" w:space="0" w:color="auto"/>
            </w:tcBorders>
            <w:noWrap/>
            <w:vAlign w:val="center"/>
          </w:tcPr>
          <w:p w14:paraId="4F1EB3CC" w14:textId="77777777" w:rsidR="004E00EE" w:rsidRPr="005838A6" w:rsidRDefault="004E00EE" w:rsidP="007864DF">
            <w:pPr>
              <w:pStyle w:val="TAH"/>
              <w:jc w:val="left"/>
            </w:pPr>
            <w:r w:rsidRPr="005838A6">
              <w:t>25 MHz</w:t>
            </w:r>
          </w:p>
        </w:tc>
        <w:tc>
          <w:tcPr>
            <w:tcW w:w="282" w:type="pct"/>
            <w:tcBorders>
              <w:top w:val="single" w:sz="4" w:space="0" w:color="auto"/>
              <w:left w:val="nil"/>
              <w:bottom w:val="single" w:sz="4" w:space="0" w:color="auto"/>
              <w:right w:val="single" w:sz="4" w:space="0" w:color="auto"/>
            </w:tcBorders>
            <w:vAlign w:val="center"/>
          </w:tcPr>
          <w:p w14:paraId="67E47D96" w14:textId="77777777" w:rsidR="004E00EE" w:rsidRPr="005838A6" w:rsidRDefault="004E00EE" w:rsidP="007864DF">
            <w:pPr>
              <w:pStyle w:val="TAH"/>
              <w:jc w:val="left"/>
            </w:pPr>
            <w:r w:rsidRPr="005838A6">
              <w:t>30 MHz</w:t>
            </w:r>
          </w:p>
        </w:tc>
        <w:tc>
          <w:tcPr>
            <w:tcW w:w="282" w:type="pct"/>
            <w:tcBorders>
              <w:top w:val="single" w:sz="4" w:space="0" w:color="auto"/>
              <w:left w:val="single" w:sz="4" w:space="0" w:color="auto"/>
              <w:bottom w:val="single" w:sz="4" w:space="0" w:color="auto"/>
              <w:right w:val="single" w:sz="4" w:space="0" w:color="auto"/>
            </w:tcBorders>
            <w:noWrap/>
            <w:vAlign w:val="center"/>
          </w:tcPr>
          <w:p w14:paraId="43B2D396" w14:textId="77777777" w:rsidR="004E00EE" w:rsidRPr="005838A6" w:rsidRDefault="004E00EE" w:rsidP="007864DF">
            <w:pPr>
              <w:pStyle w:val="TAH"/>
              <w:jc w:val="left"/>
            </w:pPr>
            <w:r w:rsidRPr="005838A6">
              <w:t>40 MHz</w:t>
            </w:r>
          </w:p>
        </w:tc>
        <w:tc>
          <w:tcPr>
            <w:tcW w:w="282" w:type="pct"/>
            <w:tcBorders>
              <w:top w:val="single" w:sz="4" w:space="0" w:color="auto"/>
              <w:left w:val="nil"/>
              <w:bottom w:val="single" w:sz="4" w:space="0" w:color="auto"/>
              <w:right w:val="single" w:sz="4" w:space="0" w:color="auto"/>
            </w:tcBorders>
            <w:noWrap/>
            <w:vAlign w:val="center"/>
          </w:tcPr>
          <w:p w14:paraId="3E6BF124" w14:textId="77777777" w:rsidR="004E00EE" w:rsidRPr="005838A6" w:rsidRDefault="004E00EE" w:rsidP="007864DF">
            <w:pPr>
              <w:pStyle w:val="TAH"/>
              <w:jc w:val="left"/>
            </w:pPr>
            <w:r w:rsidRPr="005838A6">
              <w:t>50 MHz</w:t>
            </w:r>
          </w:p>
        </w:tc>
        <w:tc>
          <w:tcPr>
            <w:tcW w:w="282" w:type="pct"/>
            <w:tcBorders>
              <w:top w:val="single" w:sz="4" w:space="0" w:color="auto"/>
              <w:left w:val="nil"/>
              <w:bottom w:val="single" w:sz="4" w:space="0" w:color="auto"/>
              <w:right w:val="single" w:sz="4" w:space="0" w:color="auto"/>
            </w:tcBorders>
            <w:noWrap/>
            <w:vAlign w:val="center"/>
          </w:tcPr>
          <w:p w14:paraId="4E0ECF23" w14:textId="77777777" w:rsidR="004E00EE" w:rsidRPr="005838A6" w:rsidRDefault="004E00EE" w:rsidP="007864DF">
            <w:pPr>
              <w:pStyle w:val="TAH"/>
              <w:jc w:val="left"/>
            </w:pPr>
            <w:r w:rsidRPr="005838A6">
              <w:t>60 MHz</w:t>
            </w:r>
          </w:p>
        </w:tc>
        <w:tc>
          <w:tcPr>
            <w:tcW w:w="282" w:type="pct"/>
            <w:tcBorders>
              <w:top w:val="single" w:sz="4" w:space="0" w:color="auto"/>
              <w:left w:val="nil"/>
              <w:bottom w:val="single" w:sz="4" w:space="0" w:color="auto"/>
              <w:right w:val="single" w:sz="4" w:space="0" w:color="auto"/>
            </w:tcBorders>
            <w:noWrap/>
            <w:vAlign w:val="center"/>
          </w:tcPr>
          <w:p w14:paraId="292D627C" w14:textId="77777777" w:rsidR="004E00EE" w:rsidRPr="005838A6" w:rsidRDefault="004E00EE" w:rsidP="007864DF">
            <w:pPr>
              <w:pStyle w:val="TAH"/>
              <w:jc w:val="left"/>
            </w:pPr>
            <w:r w:rsidRPr="005838A6">
              <w:t>70 MHz</w:t>
            </w:r>
          </w:p>
        </w:tc>
        <w:tc>
          <w:tcPr>
            <w:tcW w:w="282" w:type="pct"/>
            <w:tcBorders>
              <w:top w:val="single" w:sz="4" w:space="0" w:color="auto"/>
              <w:left w:val="nil"/>
              <w:bottom w:val="single" w:sz="4" w:space="0" w:color="auto"/>
              <w:right w:val="single" w:sz="4" w:space="0" w:color="auto"/>
            </w:tcBorders>
            <w:vAlign w:val="center"/>
          </w:tcPr>
          <w:p w14:paraId="4D27F0AF" w14:textId="77777777" w:rsidR="004E00EE" w:rsidRPr="005838A6" w:rsidRDefault="004E00EE" w:rsidP="007864DF">
            <w:pPr>
              <w:pStyle w:val="TAH"/>
              <w:jc w:val="left"/>
            </w:pPr>
            <w:r w:rsidRPr="005838A6">
              <w:t>80 MHz</w:t>
            </w:r>
          </w:p>
        </w:tc>
        <w:tc>
          <w:tcPr>
            <w:tcW w:w="282" w:type="pct"/>
            <w:tcBorders>
              <w:top w:val="single" w:sz="4" w:space="0" w:color="auto"/>
              <w:left w:val="single" w:sz="4" w:space="0" w:color="auto"/>
              <w:bottom w:val="single" w:sz="4" w:space="0" w:color="auto"/>
              <w:right w:val="single" w:sz="4" w:space="0" w:color="auto"/>
            </w:tcBorders>
            <w:noWrap/>
            <w:vAlign w:val="center"/>
          </w:tcPr>
          <w:p w14:paraId="104947EA" w14:textId="77777777" w:rsidR="004E00EE" w:rsidRPr="005838A6" w:rsidRDefault="004E00EE" w:rsidP="007864DF">
            <w:pPr>
              <w:pStyle w:val="TAH"/>
              <w:jc w:val="left"/>
            </w:pPr>
            <w:r w:rsidRPr="005838A6">
              <w:t>90 MHz</w:t>
            </w:r>
          </w:p>
        </w:tc>
        <w:tc>
          <w:tcPr>
            <w:tcW w:w="284" w:type="pct"/>
            <w:tcBorders>
              <w:top w:val="single" w:sz="4" w:space="0" w:color="auto"/>
              <w:left w:val="single" w:sz="4" w:space="0" w:color="auto"/>
              <w:bottom w:val="single" w:sz="4" w:space="0" w:color="auto"/>
              <w:right w:val="single" w:sz="4" w:space="0" w:color="auto"/>
            </w:tcBorders>
            <w:noWrap/>
            <w:vAlign w:val="center"/>
          </w:tcPr>
          <w:p w14:paraId="6658836B" w14:textId="77777777" w:rsidR="004E00EE" w:rsidRPr="005838A6" w:rsidRDefault="004E00EE" w:rsidP="007864DF">
            <w:pPr>
              <w:pStyle w:val="TAH"/>
              <w:jc w:val="left"/>
            </w:pPr>
            <w:r w:rsidRPr="005838A6">
              <w:t>100 MHz</w:t>
            </w:r>
          </w:p>
        </w:tc>
      </w:tr>
      <w:tr w:rsidR="004E00EE" w:rsidRPr="005838A6" w14:paraId="031971E8" w14:textId="77777777" w:rsidTr="00EF6B6C">
        <w:trPr>
          <w:trHeight w:val="240"/>
        </w:trPr>
        <w:tc>
          <w:tcPr>
            <w:tcW w:w="1330" w:type="pct"/>
            <w:tcBorders>
              <w:top w:val="single" w:sz="4" w:space="0" w:color="auto"/>
              <w:left w:val="single" w:sz="4" w:space="0" w:color="auto"/>
              <w:bottom w:val="single" w:sz="4" w:space="0" w:color="auto"/>
              <w:right w:val="single" w:sz="4" w:space="0" w:color="auto"/>
            </w:tcBorders>
            <w:noWrap/>
            <w:vAlign w:val="center"/>
          </w:tcPr>
          <w:p w14:paraId="328728D6" w14:textId="77777777" w:rsidR="004E00EE" w:rsidRPr="005838A6" w:rsidRDefault="004E00EE" w:rsidP="007864DF">
            <w:pPr>
              <w:pStyle w:val="TAH"/>
              <w:jc w:val="left"/>
              <w:rPr>
                <w:rFonts w:eastAsia="Yu Mincho"/>
                <w:lang w:eastAsia="zh-CN"/>
              </w:rPr>
            </w:pPr>
            <w:r w:rsidRPr="005838A6">
              <w:t xml:space="preserve">NR </w:t>
            </w:r>
            <w:r w:rsidRPr="005838A6">
              <w:rPr>
                <w:lang w:eastAsia="zh-CN"/>
              </w:rPr>
              <w:t xml:space="preserve">channel </w:t>
            </w:r>
            <w:r w:rsidRPr="005838A6">
              <w:t xml:space="preserve">measurement bandwidth </w:t>
            </w:r>
            <w:r w:rsidRPr="005838A6">
              <w:rPr>
                <w:lang w:eastAsia="zh-CN"/>
              </w:rPr>
              <w:t>(MHz)</w:t>
            </w:r>
          </w:p>
        </w:tc>
        <w:tc>
          <w:tcPr>
            <w:tcW w:w="281" w:type="pct"/>
            <w:tcBorders>
              <w:top w:val="single" w:sz="4" w:space="0" w:color="auto"/>
              <w:left w:val="nil"/>
              <w:bottom w:val="single" w:sz="4" w:space="0" w:color="auto"/>
              <w:right w:val="single" w:sz="4" w:space="0" w:color="auto"/>
            </w:tcBorders>
            <w:noWrap/>
            <w:vAlign w:val="center"/>
          </w:tcPr>
          <w:p w14:paraId="06367861" w14:textId="77777777" w:rsidR="004E00EE" w:rsidRPr="005838A6" w:rsidRDefault="004E00EE" w:rsidP="007864DF">
            <w:pPr>
              <w:pStyle w:val="TAC"/>
              <w:jc w:val="left"/>
              <w:rPr>
                <w:rFonts w:eastAsia="Yu Mincho"/>
                <w:snapToGrid w:val="0"/>
              </w:rPr>
            </w:pPr>
            <w:r w:rsidRPr="005838A6">
              <w:rPr>
                <w:rFonts w:eastAsia="Yu Mincho"/>
                <w:snapToGrid w:val="0"/>
              </w:rPr>
              <w:t>4.515</w:t>
            </w:r>
          </w:p>
        </w:tc>
        <w:tc>
          <w:tcPr>
            <w:tcW w:w="282" w:type="pct"/>
            <w:tcBorders>
              <w:top w:val="single" w:sz="4" w:space="0" w:color="auto"/>
              <w:left w:val="nil"/>
              <w:bottom w:val="single" w:sz="4" w:space="0" w:color="auto"/>
              <w:right w:val="single" w:sz="4" w:space="0" w:color="auto"/>
            </w:tcBorders>
            <w:noWrap/>
            <w:vAlign w:val="center"/>
          </w:tcPr>
          <w:p w14:paraId="72B4E485" w14:textId="77777777" w:rsidR="004E00EE" w:rsidRPr="005838A6" w:rsidRDefault="004E00EE" w:rsidP="007864DF">
            <w:pPr>
              <w:pStyle w:val="TAC"/>
              <w:jc w:val="left"/>
              <w:rPr>
                <w:rFonts w:eastAsia="Yu Mincho"/>
                <w:snapToGrid w:val="0"/>
              </w:rPr>
            </w:pPr>
            <w:r w:rsidRPr="005838A6">
              <w:rPr>
                <w:rFonts w:eastAsia="Yu Mincho"/>
                <w:snapToGrid w:val="0"/>
              </w:rPr>
              <w:t>9.375</w:t>
            </w:r>
          </w:p>
        </w:tc>
        <w:tc>
          <w:tcPr>
            <w:tcW w:w="282" w:type="pct"/>
            <w:tcBorders>
              <w:top w:val="single" w:sz="4" w:space="0" w:color="auto"/>
              <w:left w:val="nil"/>
              <w:bottom w:val="single" w:sz="4" w:space="0" w:color="auto"/>
              <w:right w:val="single" w:sz="4" w:space="0" w:color="auto"/>
            </w:tcBorders>
            <w:noWrap/>
            <w:vAlign w:val="center"/>
          </w:tcPr>
          <w:p w14:paraId="20AFC6DE" w14:textId="77777777" w:rsidR="004E00EE" w:rsidRPr="005838A6" w:rsidRDefault="004E00EE" w:rsidP="007864DF">
            <w:pPr>
              <w:pStyle w:val="TAC"/>
              <w:jc w:val="left"/>
              <w:rPr>
                <w:rFonts w:eastAsia="Yu Mincho"/>
                <w:snapToGrid w:val="0"/>
              </w:rPr>
            </w:pPr>
            <w:r w:rsidRPr="005838A6">
              <w:rPr>
                <w:rFonts w:eastAsia="Yu Mincho"/>
                <w:snapToGrid w:val="0"/>
              </w:rPr>
              <w:t>14.235</w:t>
            </w:r>
          </w:p>
        </w:tc>
        <w:tc>
          <w:tcPr>
            <w:tcW w:w="282" w:type="pct"/>
            <w:tcBorders>
              <w:top w:val="single" w:sz="4" w:space="0" w:color="auto"/>
              <w:left w:val="nil"/>
              <w:bottom w:val="single" w:sz="4" w:space="0" w:color="auto"/>
              <w:right w:val="single" w:sz="4" w:space="0" w:color="auto"/>
            </w:tcBorders>
            <w:noWrap/>
            <w:vAlign w:val="center"/>
          </w:tcPr>
          <w:p w14:paraId="126CF291" w14:textId="77777777" w:rsidR="004E00EE" w:rsidRPr="005838A6" w:rsidRDefault="004E00EE" w:rsidP="007864DF">
            <w:pPr>
              <w:pStyle w:val="TAC"/>
              <w:jc w:val="left"/>
              <w:rPr>
                <w:rFonts w:eastAsia="Yu Mincho"/>
                <w:snapToGrid w:val="0"/>
              </w:rPr>
            </w:pPr>
            <w:r w:rsidRPr="005838A6">
              <w:rPr>
                <w:rFonts w:eastAsia="Yu Mincho"/>
                <w:snapToGrid w:val="0"/>
              </w:rPr>
              <w:t>19.095</w:t>
            </w:r>
          </w:p>
        </w:tc>
        <w:tc>
          <w:tcPr>
            <w:tcW w:w="282" w:type="pct"/>
            <w:tcBorders>
              <w:top w:val="single" w:sz="4" w:space="0" w:color="auto"/>
              <w:left w:val="nil"/>
              <w:bottom w:val="single" w:sz="4" w:space="0" w:color="auto"/>
              <w:right w:val="single" w:sz="4" w:space="0" w:color="auto"/>
            </w:tcBorders>
            <w:noWrap/>
            <w:vAlign w:val="center"/>
          </w:tcPr>
          <w:p w14:paraId="78A255D3" w14:textId="77777777" w:rsidR="004E00EE" w:rsidRPr="005838A6" w:rsidRDefault="004E00EE" w:rsidP="007864DF">
            <w:pPr>
              <w:pStyle w:val="TAC"/>
              <w:jc w:val="left"/>
              <w:rPr>
                <w:rFonts w:eastAsia="Yu Mincho"/>
                <w:snapToGrid w:val="0"/>
              </w:rPr>
            </w:pPr>
            <w:r w:rsidRPr="005838A6">
              <w:rPr>
                <w:rFonts w:eastAsia="Yu Mincho"/>
                <w:snapToGrid w:val="0"/>
              </w:rPr>
              <w:t>23.955</w:t>
            </w:r>
          </w:p>
        </w:tc>
        <w:tc>
          <w:tcPr>
            <w:tcW w:w="282" w:type="pct"/>
            <w:tcBorders>
              <w:top w:val="single" w:sz="4" w:space="0" w:color="auto"/>
              <w:left w:val="nil"/>
              <w:bottom w:val="single" w:sz="4" w:space="0" w:color="auto"/>
              <w:right w:val="single" w:sz="4" w:space="0" w:color="auto"/>
            </w:tcBorders>
            <w:vAlign w:val="center"/>
          </w:tcPr>
          <w:p w14:paraId="06C385DA" w14:textId="77777777" w:rsidR="004E00EE" w:rsidRPr="005838A6" w:rsidRDefault="004E00EE" w:rsidP="007864DF">
            <w:pPr>
              <w:pStyle w:val="TAC"/>
              <w:jc w:val="left"/>
              <w:rPr>
                <w:rFonts w:eastAsia="Yu Mincho"/>
                <w:snapToGrid w:val="0"/>
              </w:rPr>
            </w:pPr>
            <w:r w:rsidRPr="005838A6">
              <w:rPr>
                <w:rFonts w:eastAsia="Yu Mincho"/>
                <w:snapToGrid w:val="0"/>
              </w:rPr>
              <w:t>28.815</w:t>
            </w:r>
          </w:p>
        </w:tc>
        <w:tc>
          <w:tcPr>
            <w:tcW w:w="282" w:type="pct"/>
            <w:tcBorders>
              <w:top w:val="single" w:sz="4" w:space="0" w:color="auto"/>
              <w:left w:val="single" w:sz="4" w:space="0" w:color="auto"/>
              <w:bottom w:val="single" w:sz="4" w:space="0" w:color="auto"/>
              <w:right w:val="single" w:sz="4" w:space="0" w:color="auto"/>
            </w:tcBorders>
            <w:noWrap/>
            <w:vAlign w:val="center"/>
          </w:tcPr>
          <w:p w14:paraId="15F2BBF6" w14:textId="77777777" w:rsidR="004E00EE" w:rsidRPr="005838A6" w:rsidRDefault="004E00EE" w:rsidP="007864DF">
            <w:pPr>
              <w:pStyle w:val="TAC"/>
              <w:jc w:val="left"/>
              <w:rPr>
                <w:rFonts w:eastAsia="Yu Mincho"/>
                <w:snapToGrid w:val="0"/>
              </w:rPr>
            </w:pPr>
            <w:r w:rsidRPr="005838A6">
              <w:rPr>
                <w:rFonts w:eastAsia="Yu Mincho"/>
                <w:snapToGrid w:val="0"/>
              </w:rPr>
              <w:t>38.895</w:t>
            </w:r>
          </w:p>
        </w:tc>
        <w:tc>
          <w:tcPr>
            <w:tcW w:w="282" w:type="pct"/>
            <w:tcBorders>
              <w:top w:val="single" w:sz="4" w:space="0" w:color="auto"/>
              <w:left w:val="nil"/>
              <w:bottom w:val="single" w:sz="4" w:space="0" w:color="auto"/>
              <w:right w:val="single" w:sz="4" w:space="0" w:color="auto"/>
            </w:tcBorders>
            <w:noWrap/>
            <w:vAlign w:val="center"/>
          </w:tcPr>
          <w:p w14:paraId="1C2195F3" w14:textId="77777777" w:rsidR="004E00EE" w:rsidRPr="005838A6" w:rsidRDefault="004E00EE" w:rsidP="007864DF">
            <w:pPr>
              <w:pStyle w:val="TAC"/>
              <w:jc w:val="left"/>
              <w:rPr>
                <w:rFonts w:eastAsia="Yu Mincho"/>
                <w:snapToGrid w:val="0"/>
              </w:rPr>
            </w:pPr>
            <w:r w:rsidRPr="005838A6">
              <w:rPr>
                <w:rFonts w:eastAsia="Yu Mincho"/>
                <w:snapToGrid w:val="0"/>
              </w:rPr>
              <w:t>48.615</w:t>
            </w:r>
          </w:p>
        </w:tc>
        <w:tc>
          <w:tcPr>
            <w:tcW w:w="282" w:type="pct"/>
            <w:tcBorders>
              <w:top w:val="single" w:sz="4" w:space="0" w:color="auto"/>
              <w:left w:val="nil"/>
              <w:bottom w:val="single" w:sz="4" w:space="0" w:color="auto"/>
              <w:right w:val="single" w:sz="4" w:space="0" w:color="auto"/>
            </w:tcBorders>
            <w:noWrap/>
            <w:vAlign w:val="center"/>
          </w:tcPr>
          <w:p w14:paraId="4F824CFD" w14:textId="77777777" w:rsidR="004E00EE" w:rsidRPr="005838A6" w:rsidRDefault="004E00EE" w:rsidP="007864DF">
            <w:pPr>
              <w:pStyle w:val="TAC"/>
              <w:jc w:val="left"/>
              <w:rPr>
                <w:rFonts w:eastAsia="Yu Mincho"/>
                <w:snapToGrid w:val="0"/>
              </w:rPr>
            </w:pPr>
            <w:r w:rsidRPr="005838A6">
              <w:rPr>
                <w:rFonts w:eastAsia="Yu Mincho"/>
                <w:snapToGrid w:val="0"/>
              </w:rPr>
              <w:t>58.35</w:t>
            </w:r>
          </w:p>
        </w:tc>
        <w:tc>
          <w:tcPr>
            <w:tcW w:w="282" w:type="pct"/>
            <w:tcBorders>
              <w:top w:val="single" w:sz="4" w:space="0" w:color="auto"/>
              <w:left w:val="nil"/>
              <w:bottom w:val="single" w:sz="4" w:space="0" w:color="auto"/>
              <w:right w:val="single" w:sz="4" w:space="0" w:color="auto"/>
            </w:tcBorders>
            <w:noWrap/>
            <w:vAlign w:val="center"/>
          </w:tcPr>
          <w:p w14:paraId="54D06B36" w14:textId="77777777" w:rsidR="004E00EE" w:rsidRPr="005838A6" w:rsidRDefault="004E00EE" w:rsidP="007864DF">
            <w:pPr>
              <w:pStyle w:val="TAC"/>
              <w:jc w:val="left"/>
              <w:rPr>
                <w:rFonts w:eastAsia="Yu Mincho"/>
                <w:snapToGrid w:val="0"/>
              </w:rPr>
            </w:pPr>
            <w:r w:rsidRPr="005838A6">
              <w:rPr>
                <w:rFonts w:eastAsia="Yu Mincho"/>
                <w:snapToGrid w:val="0"/>
              </w:rPr>
              <w:t>68.07</w:t>
            </w:r>
          </w:p>
        </w:tc>
        <w:tc>
          <w:tcPr>
            <w:tcW w:w="282" w:type="pct"/>
            <w:tcBorders>
              <w:top w:val="single" w:sz="4" w:space="0" w:color="auto"/>
              <w:left w:val="nil"/>
              <w:bottom w:val="single" w:sz="4" w:space="0" w:color="auto"/>
              <w:right w:val="single" w:sz="4" w:space="0" w:color="auto"/>
            </w:tcBorders>
            <w:vAlign w:val="center"/>
          </w:tcPr>
          <w:p w14:paraId="5AADE6A2" w14:textId="77777777" w:rsidR="004E00EE" w:rsidRPr="005838A6" w:rsidRDefault="004E00EE" w:rsidP="007864DF">
            <w:pPr>
              <w:pStyle w:val="TAC"/>
              <w:jc w:val="left"/>
              <w:rPr>
                <w:rFonts w:eastAsia="Yu Mincho"/>
                <w:snapToGrid w:val="0"/>
              </w:rPr>
            </w:pPr>
            <w:r w:rsidRPr="005838A6">
              <w:rPr>
                <w:rFonts w:eastAsia="Yu Mincho"/>
                <w:snapToGrid w:val="0"/>
              </w:rPr>
              <w:t>78.15</w:t>
            </w:r>
          </w:p>
        </w:tc>
        <w:tc>
          <w:tcPr>
            <w:tcW w:w="282" w:type="pct"/>
            <w:tcBorders>
              <w:top w:val="single" w:sz="4" w:space="0" w:color="auto"/>
              <w:left w:val="single" w:sz="4" w:space="0" w:color="auto"/>
              <w:bottom w:val="single" w:sz="4" w:space="0" w:color="auto"/>
              <w:right w:val="single" w:sz="4" w:space="0" w:color="auto"/>
            </w:tcBorders>
            <w:noWrap/>
            <w:vAlign w:val="center"/>
          </w:tcPr>
          <w:p w14:paraId="5C75C3E5" w14:textId="77777777" w:rsidR="004E00EE" w:rsidRPr="005838A6" w:rsidRDefault="004E00EE" w:rsidP="007864DF">
            <w:pPr>
              <w:pStyle w:val="TAC"/>
              <w:jc w:val="left"/>
              <w:rPr>
                <w:rFonts w:eastAsia="Yu Mincho"/>
                <w:snapToGrid w:val="0"/>
              </w:rPr>
            </w:pPr>
            <w:r w:rsidRPr="005838A6">
              <w:rPr>
                <w:rFonts w:eastAsia="Yu Mincho"/>
                <w:snapToGrid w:val="0"/>
              </w:rPr>
              <w:t>88.23</w:t>
            </w:r>
          </w:p>
        </w:tc>
        <w:tc>
          <w:tcPr>
            <w:tcW w:w="284" w:type="pct"/>
            <w:tcBorders>
              <w:top w:val="single" w:sz="4" w:space="0" w:color="auto"/>
              <w:left w:val="single" w:sz="4" w:space="0" w:color="auto"/>
              <w:bottom w:val="single" w:sz="4" w:space="0" w:color="auto"/>
              <w:right w:val="single" w:sz="4" w:space="0" w:color="auto"/>
            </w:tcBorders>
            <w:noWrap/>
            <w:vAlign w:val="center"/>
          </w:tcPr>
          <w:p w14:paraId="2CE90960" w14:textId="77777777" w:rsidR="004E00EE" w:rsidRPr="005838A6" w:rsidRDefault="004E00EE" w:rsidP="007864DF">
            <w:pPr>
              <w:pStyle w:val="TAC"/>
              <w:jc w:val="left"/>
              <w:rPr>
                <w:rFonts w:eastAsia="Yu Mincho"/>
                <w:snapToGrid w:val="0"/>
              </w:rPr>
            </w:pPr>
            <w:r w:rsidRPr="005838A6">
              <w:rPr>
                <w:rFonts w:eastAsia="Yu Mincho"/>
                <w:snapToGrid w:val="0"/>
              </w:rPr>
              <w:t>98.31</w:t>
            </w:r>
          </w:p>
        </w:tc>
      </w:tr>
      <w:tr w:rsidR="004E00EE" w:rsidRPr="005838A6" w14:paraId="18F2B864" w14:textId="77777777" w:rsidTr="00EF6B6C">
        <w:trPr>
          <w:trHeight w:val="240"/>
        </w:trPr>
        <w:tc>
          <w:tcPr>
            <w:tcW w:w="1330" w:type="pct"/>
            <w:tcBorders>
              <w:top w:val="single" w:sz="4" w:space="0" w:color="auto"/>
              <w:left w:val="single" w:sz="4" w:space="0" w:color="auto"/>
              <w:bottom w:val="single" w:sz="4" w:space="0" w:color="auto"/>
              <w:right w:val="single" w:sz="4" w:space="0" w:color="auto"/>
            </w:tcBorders>
            <w:noWrap/>
            <w:vAlign w:val="center"/>
          </w:tcPr>
          <w:p w14:paraId="02339672" w14:textId="77777777" w:rsidR="004E00EE" w:rsidRPr="005838A6" w:rsidRDefault="004E00EE" w:rsidP="007864DF">
            <w:pPr>
              <w:pStyle w:val="TAH"/>
              <w:jc w:val="left"/>
              <w:rPr>
                <w:lang w:eastAsia="zh-CN"/>
              </w:rPr>
            </w:pPr>
            <w:r w:rsidRPr="005838A6">
              <w:rPr>
                <w:lang w:eastAsia="zh-CN"/>
              </w:rPr>
              <w:t xml:space="preserve">UTRA </w:t>
            </w:r>
            <w:r w:rsidRPr="005838A6">
              <w:t xml:space="preserve">channel Measurement bandwidth </w:t>
            </w:r>
            <w:r w:rsidRPr="005838A6">
              <w:rPr>
                <w:lang w:eastAsia="zh-CN"/>
              </w:rPr>
              <w:t>(MHz)</w:t>
            </w:r>
          </w:p>
        </w:tc>
        <w:tc>
          <w:tcPr>
            <w:tcW w:w="3669" w:type="pct"/>
            <w:gridSpan w:val="13"/>
            <w:tcBorders>
              <w:top w:val="single" w:sz="4" w:space="0" w:color="auto"/>
              <w:left w:val="nil"/>
              <w:bottom w:val="single" w:sz="4" w:space="0" w:color="auto"/>
              <w:right w:val="single" w:sz="4" w:space="0" w:color="auto"/>
            </w:tcBorders>
            <w:noWrap/>
            <w:vAlign w:val="center"/>
          </w:tcPr>
          <w:p w14:paraId="101F39A2" w14:textId="77777777" w:rsidR="004E00EE" w:rsidRPr="005838A6" w:rsidRDefault="004E00EE" w:rsidP="007864DF">
            <w:pPr>
              <w:pStyle w:val="TAC"/>
              <w:jc w:val="left"/>
              <w:rPr>
                <w:snapToGrid w:val="0"/>
                <w:lang w:eastAsia="zh-CN"/>
              </w:rPr>
            </w:pPr>
            <w:r w:rsidRPr="005838A6">
              <w:rPr>
                <w:snapToGrid w:val="0"/>
                <w:lang w:eastAsia="zh-CN"/>
              </w:rPr>
              <w:t>3.84</w:t>
            </w:r>
          </w:p>
        </w:tc>
      </w:tr>
      <w:tr w:rsidR="004E00EE" w:rsidRPr="005838A6" w14:paraId="0BE1D25E" w14:textId="77777777" w:rsidTr="00EF6B6C">
        <w:trPr>
          <w:trHeight w:val="240"/>
        </w:trPr>
        <w:tc>
          <w:tcPr>
            <w:tcW w:w="1330" w:type="pct"/>
            <w:tcBorders>
              <w:top w:val="single" w:sz="4" w:space="0" w:color="auto"/>
              <w:left w:val="single" w:sz="4" w:space="0" w:color="auto"/>
              <w:bottom w:val="single" w:sz="4" w:space="0" w:color="auto"/>
              <w:right w:val="single" w:sz="4" w:space="0" w:color="auto"/>
            </w:tcBorders>
            <w:noWrap/>
            <w:vAlign w:val="center"/>
          </w:tcPr>
          <w:p w14:paraId="32989D8E" w14:textId="77777777" w:rsidR="004E00EE" w:rsidRPr="005838A6" w:rsidRDefault="004E00EE" w:rsidP="007864DF">
            <w:pPr>
              <w:pStyle w:val="TAH"/>
              <w:jc w:val="left"/>
              <w:rPr>
                <w:lang w:eastAsia="zh-CN"/>
              </w:rPr>
            </w:pPr>
            <w:r w:rsidRPr="005838A6">
              <w:rPr>
                <w:lang w:eastAsia="zh-CN"/>
              </w:rPr>
              <w:t>1</w:t>
            </w:r>
            <w:r w:rsidRPr="005838A6">
              <w:rPr>
                <w:vertAlign w:val="superscript"/>
                <w:lang w:eastAsia="zh-CN"/>
              </w:rPr>
              <w:t>st</w:t>
            </w:r>
            <w:r w:rsidRPr="005838A6">
              <w:rPr>
                <w:lang w:eastAsia="zh-CN"/>
              </w:rPr>
              <w:t xml:space="preserve"> </w:t>
            </w:r>
            <w:r w:rsidRPr="005838A6">
              <w:t xml:space="preserve">Adjacent channel centre frequency offset </w:t>
            </w:r>
          </w:p>
        </w:tc>
        <w:tc>
          <w:tcPr>
            <w:tcW w:w="3669" w:type="pct"/>
            <w:gridSpan w:val="13"/>
            <w:tcBorders>
              <w:top w:val="single" w:sz="4" w:space="0" w:color="auto"/>
              <w:left w:val="nil"/>
              <w:bottom w:val="single" w:sz="4" w:space="0" w:color="auto"/>
              <w:right w:val="single" w:sz="4" w:space="0" w:color="auto"/>
            </w:tcBorders>
            <w:noWrap/>
            <w:vAlign w:val="center"/>
          </w:tcPr>
          <w:p w14:paraId="23E10DF9" w14:textId="77777777" w:rsidR="004E00EE" w:rsidRPr="005838A6" w:rsidRDefault="004E00EE" w:rsidP="007864DF">
            <w:pPr>
              <w:pStyle w:val="TAC"/>
              <w:jc w:val="left"/>
            </w:pPr>
            <w:r w:rsidRPr="005838A6">
              <w:t>± 2.5 MHz from NR channel edge</w:t>
            </w:r>
          </w:p>
        </w:tc>
      </w:tr>
      <w:tr w:rsidR="004E00EE" w:rsidRPr="005838A6" w14:paraId="096F3E56" w14:textId="77777777" w:rsidTr="00EF6B6C">
        <w:trPr>
          <w:trHeight w:val="240"/>
        </w:trPr>
        <w:tc>
          <w:tcPr>
            <w:tcW w:w="1330" w:type="pct"/>
            <w:tcBorders>
              <w:top w:val="single" w:sz="4" w:space="0" w:color="auto"/>
              <w:left w:val="single" w:sz="4" w:space="0" w:color="auto"/>
              <w:bottom w:val="single" w:sz="4" w:space="0" w:color="auto"/>
              <w:right w:val="single" w:sz="4" w:space="0" w:color="auto"/>
            </w:tcBorders>
            <w:noWrap/>
            <w:vAlign w:val="center"/>
          </w:tcPr>
          <w:p w14:paraId="71500982" w14:textId="77777777" w:rsidR="004E00EE" w:rsidRPr="005838A6" w:rsidRDefault="004E00EE" w:rsidP="007864DF">
            <w:pPr>
              <w:pStyle w:val="TAH"/>
              <w:jc w:val="left"/>
              <w:rPr>
                <w:lang w:eastAsia="zh-CN"/>
              </w:rPr>
            </w:pPr>
            <w:r w:rsidRPr="005838A6">
              <w:rPr>
                <w:lang w:eastAsia="zh-CN"/>
              </w:rPr>
              <w:t>2</w:t>
            </w:r>
            <w:r w:rsidRPr="005838A6">
              <w:rPr>
                <w:vertAlign w:val="superscript"/>
                <w:lang w:eastAsia="zh-CN"/>
              </w:rPr>
              <w:t>nd</w:t>
            </w:r>
            <w:r w:rsidRPr="005838A6">
              <w:rPr>
                <w:lang w:eastAsia="zh-CN"/>
              </w:rPr>
              <w:t xml:space="preserve"> </w:t>
            </w:r>
            <w:r w:rsidRPr="005838A6">
              <w:t>Adjacent channel centre frequency offset</w:t>
            </w:r>
          </w:p>
        </w:tc>
        <w:tc>
          <w:tcPr>
            <w:tcW w:w="3669" w:type="pct"/>
            <w:gridSpan w:val="13"/>
            <w:tcBorders>
              <w:top w:val="single" w:sz="4" w:space="0" w:color="auto"/>
              <w:left w:val="nil"/>
              <w:bottom w:val="single" w:sz="4" w:space="0" w:color="auto"/>
              <w:right w:val="single" w:sz="4" w:space="0" w:color="auto"/>
            </w:tcBorders>
            <w:noWrap/>
            <w:vAlign w:val="center"/>
          </w:tcPr>
          <w:p w14:paraId="2689A442" w14:textId="77777777" w:rsidR="004E00EE" w:rsidRPr="005838A6" w:rsidRDefault="004E00EE" w:rsidP="007864DF">
            <w:pPr>
              <w:pStyle w:val="TAC"/>
              <w:jc w:val="left"/>
            </w:pPr>
            <w:r w:rsidRPr="005838A6">
              <w:t>± 7.5 MHz from NR channel edge</w:t>
            </w:r>
          </w:p>
        </w:tc>
      </w:tr>
    </w:tbl>
    <w:p w14:paraId="0BB7323A" w14:textId="77777777" w:rsidR="004E00EE" w:rsidRPr="005838A6" w:rsidRDefault="004E00EE" w:rsidP="007864DF">
      <w:pPr>
        <w:rPr>
          <w:lang w:eastAsia="zh-CN"/>
        </w:rPr>
      </w:pPr>
    </w:p>
    <w:p w14:paraId="0E0E8B67" w14:textId="77777777" w:rsidR="004E00EE" w:rsidRPr="005838A6" w:rsidRDefault="004E00EE" w:rsidP="007864DF">
      <w:pPr>
        <w:pStyle w:val="TH"/>
        <w:jc w:val="left"/>
      </w:pPr>
      <w:bookmarkStart w:id="635" w:name="_Toc27478220"/>
      <w:bookmarkStart w:id="636" w:name="_Toc36226935"/>
      <w:bookmarkStart w:id="637" w:name="_Toc44324220"/>
      <w:r w:rsidRPr="005838A6">
        <w:t>Table 6.5</w:t>
      </w:r>
      <w:r w:rsidRPr="005838A6">
        <w:rPr>
          <w:lang w:eastAsia="zh-CN"/>
        </w:rPr>
        <w:t>A</w:t>
      </w:r>
      <w:r w:rsidRPr="005838A6">
        <w:t>.2.4.</w:t>
      </w:r>
      <w:r w:rsidRPr="005838A6">
        <w:rPr>
          <w:lang w:eastAsia="zh-CN"/>
        </w:rPr>
        <w:t>2.1</w:t>
      </w:r>
      <w:r w:rsidRPr="005838A6">
        <w:t>.5-2: UTRA ACLR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6"/>
        <w:gridCol w:w="1407"/>
      </w:tblGrid>
      <w:tr w:rsidR="004E00EE" w:rsidRPr="005838A6" w14:paraId="7EB23BD1" w14:textId="77777777" w:rsidTr="00EF6B6C">
        <w:trPr>
          <w:jc w:val="center"/>
        </w:trPr>
        <w:tc>
          <w:tcPr>
            <w:tcW w:w="0" w:type="auto"/>
            <w:tcBorders>
              <w:top w:val="single" w:sz="4" w:space="0" w:color="auto"/>
              <w:left w:val="single" w:sz="4" w:space="0" w:color="auto"/>
              <w:bottom w:val="single" w:sz="4" w:space="0" w:color="auto"/>
              <w:right w:val="single" w:sz="4" w:space="0" w:color="auto"/>
            </w:tcBorders>
            <w:vAlign w:val="center"/>
          </w:tcPr>
          <w:p w14:paraId="5F06A7F6" w14:textId="77777777" w:rsidR="004E00EE" w:rsidRPr="005838A6" w:rsidRDefault="004E00EE" w:rsidP="007864DF">
            <w:pPr>
              <w:pStyle w:val="NO"/>
            </w:pPr>
          </w:p>
        </w:tc>
        <w:tc>
          <w:tcPr>
            <w:tcW w:w="0" w:type="auto"/>
            <w:tcBorders>
              <w:top w:val="single" w:sz="4" w:space="0" w:color="auto"/>
              <w:left w:val="single" w:sz="4" w:space="0" w:color="auto"/>
              <w:bottom w:val="single" w:sz="4" w:space="0" w:color="auto"/>
              <w:right w:val="single" w:sz="4" w:space="0" w:color="auto"/>
            </w:tcBorders>
            <w:vAlign w:val="center"/>
            <w:hideMark/>
          </w:tcPr>
          <w:p w14:paraId="1D667564" w14:textId="77777777" w:rsidR="004E00EE" w:rsidRPr="005838A6" w:rsidRDefault="004E00EE" w:rsidP="007864DF">
            <w:pPr>
              <w:pStyle w:val="TAH"/>
              <w:jc w:val="left"/>
            </w:pPr>
            <w:r w:rsidRPr="005838A6">
              <w:t>Power class 3</w:t>
            </w:r>
          </w:p>
        </w:tc>
      </w:tr>
      <w:tr w:rsidR="004E00EE" w:rsidRPr="005838A6" w14:paraId="4C680D4D" w14:textId="77777777" w:rsidTr="00EF6B6C">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6ADAD80" w14:textId="77777777" w:rsidR="004E00EE" w:rsidRPr="005838A6" w:rsidRDefault="004E00EE" w:rsidP="007864DF">
            <w:pPr>
              <w:pStyle w:val="TAH"/>
              <w:jc w:val="left"/>
            </w:pPr>
            <w:r w:rsidRPr="005838A6">
              <w:t>UTRA</w:t>
            </w:r>
            <w:r w:rsidRPr="005838A6">
              <w:rPr>
                <w:vertAlign w:val="subscript"/>
              </w:rPr>
              <w:t>ACLR1</w:t>
            </w:r>
          </w:p>
        </w:tc>
        <w:tc>
          <w:tcPr>
            <w:tcW w:w="0" w:type="auto"/>
            <w:tcBorders>
              <w:top w:val="single" w:sz="4" w:space="0" w:color="auto"/>
              <w:left w:val="single" w:sz="4" w:space="0" w:color="auto"/>
              <w:bottom w:val="single" w:sz="4" w:space="0" w:color="auto"/>
              <w:right w:val="single" w:sz="4" w:space="0" w:color="auto"/>
            </w:tcBorders>
            <w:hideMark/>
          </w:tcPr>
          <w:p w14:paraId="1FE5C29F" w14:textId="77777777" w:rsidR="004E00EE" w:rsidRPr="005838A6" w:rsidRDefault="004E00EE" w:rsidP="007864DF">
            <w:pPr>
              <w:pStyle w:val="TAC"/>
              <w:jc w:val="left"/>
            </w:pPr>
            <w:r w:rsidRPr="005838A6">
              <w:t>33 dB -TT</w:t>
            </w:r>
          </w:p>
        </w:tc>
      </w:tr>
      <w:tr w:rsidR="004E00EE" w:rsidRPr="005838A6" w14:paraId="09725A71" w14:textId="77777777" w:rsidTr="00EF6B6C">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ED31E03" w14:textId="77777777" w:rsidR="004E00EE" w:rsidRPr="005838A6" w:rsidRDefault="004E00EE" w:rsidP="007864DF">
            <w:pPr>
              <w:pStyle w:val="TAH"/>
              <w:jc w:val="left"/>
            </w:pPr>
            <w:r w:rsidRPr="005838A6">
              <w:t>UTRA</w:t>
            </w:r>
            <w:r w:rsidRPr="005838A6">
              <w:rPr>
                <w:vertAlign w:val="subscript"/>
              </w:rPr>
              <w:t>ACLR2</w:t>
            </w:r>
          </w:p>
        </w:tc>
        <w:tc>
          <w:tcPr>
            <w:tcW w:w="0" w:type="auto"/>
            <w:tcBorders>
              <w:top w:val="single" w:sz="4" w:space="0" w:color="auto"/>
              <w:left w:val="single" w:sz="4" w:space="0" w:color="auto"/>
              <w:bottom w:val="single" w:sz="4" w:space="0" w:color="auto"/>
              <w:right w:val="single" w:sz="4" w:space="0" w:color="auto"/>
            </w:tcBorders>
            <w:hideMark/>
          </w:tcPr>
          <w:p w14:paraId="1433272B" w14:textId="77777777" w:rsidR="004E00EE" w:rsidRPr="005838A6" w:rsidRDefault="004E00EE" w:rsidP="007864DF">
            <w:pPr>
              <w:pStyle w:val="TAC"/>
              <w:jc w:val="left"/>
            </w:pPr>
            <w:r w:rsidRPr="005838A6">
              <w:t>36 dB - TT</w:t>
            </w:r>
          </w:p>
        </w:tc>
      </w:tr>
    </w:tbl>
    <w:p w14:paraId="03044EE9" w14:textId="77777777" w:rsidR="004E00EE" w:rsidRPr="005838A6" w:rsidRDefault="004E00EE" w:rsidP="007864DF">
      <w:pPr>
        <w:rPr>
          <w:lang w:eastAsia="zh-CN"/>
        </w:rPr>
      </w:pPr>
    </w:p>
    <w:p w14:paraId="5753FA6A" w14:textId="77777777" w:rsidR="004E00EE" w:rsidRPr="005838A6" w:rsidRDefault="004E00EE" w:rsidP="007864DF">
      <w:pPr>
        <w:pStyle w:val="TH"/>
        <w:jc w:val="left"/>
        <w:rPr>
          <w:lang w:eastAsia="zh-CN"/>
        </w:rPr>
      </w:pPr>
      <w:r w:rsidRPr="005838A6">
        <w:t>Table 6.5</w:t>
      </w:r>
      <w:r w:rsidRPr="005838A6">
        <w:rPr>
          <w:lang w:eastAsia="zh-CN"/>
        </w:rPr>
        <w:t>A</w:t>
      </w:r>
      <w:r w:rsidRPr="005838A6">
        <w:t>.2.4.</w:t>
      </w:r>
      <w:r w:rsidRPr="005838A6">
        <w:rPr>
          <w:lang w:eastAsia="zh-CN"/>
        </w:rPr>
        <w:t>2.1</w:t>
      </w:r>
      <w:r w:rsidRPr="005838A6">
        <w:t>.5</w:t>
      </w:r>
      <w:r w:rsidRPr="005838A6">
        <w:rPr>
          <w:lang w:eastAsia="zh-CN"/>
        </w:rPr>
        <w:t>-3</w:t>
      </w:r>
      <w:r w:rsidRPr="005838A6">
        <w:t xml:space="preserve">: Test Tolerance for </w:t>
      </w:r>
      <w:r w:rsidRPr="005838A6">
        <w:rPr>
          <w:lang w:eastAsia="zh-CN"/>
        </w:rPr>
        <w:t>UTRA ACLR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08"/>
        <w:gridCol w:w="1984"/>
        <w:gridCol w:w="1984"/>
      </w:tblGrid>
      <w:tr w:rsidR="004E00EE" w:rsidRPr="005838A6" w14:paraId="19AEBC70" w14:textId="77777777" w:rsidTr="00EF6B6C">
        <w:trPr>
          <w:jc w:val="center"/>
        </w:trPr>
        <w:tc>
          <w:tcPr>
            <w:tcW w:w="2608" w:type="dxa"/>
            <w:tcBorders>
              <w:top w:val="single" w:sz="4" w:space="0" w:color="auto"/>
              <w:left w:val="single" w:sz="4" w:space="0" w:color="auto"/>
              <w:bottom w:val="single" w:sz="4" w:space="0" w:color="auto"/>
              <w:right w:val="single" w:sz="4" w:space="0" w:color="auto"/>
            </w:tcBorders>
            <w:vAlign w:val="center"/>
          </w:tcPr>
          <w:p w14:paraId="4BBA9012" w14:textId="77777777" w:rsidR="004E00EE" w:rsidRPr="005838A6" w:rsidRDefault="004E00EE" w:rsidP="007864DF">
            <w:pPr>
              <w:pStyle w:val="TAC"/>
              <w:jc w:val="left"/>
            </w:pPr>
          </w:p>
        </w:tc>
        <w:tc>
          <w:tcPr>
            <w:tcW w:w="1984" w:type="dxa"/>
            <w:tcBorders>
              <w:top w:val="single" w:sz="4" w:space="0" w:color="auto"/>
              <w:left w:val="single" w:sz="4" w:space="0" w:color="auto"/>
              <w:bottom w:val="single" w:sz="4" w:space="0" w:color="auto"/>
              <w:right w:val="single" w:sz="4" w:space="0" w:color="auto"/>
            </w:tcBorders>
            <w:vAlign w:val="center"/>
            <w:hideMark/>
          </w:tcPr>
          <w:p w14:paraId="4F35F208" w14:textId="77777777" w:rsidR="004E00EE" w:rsidRPr="005838A6" w:rsidRDefault="004E00EE" w:rsidP="007864DF">
            <w:pPr>
              <w:pStyle w:val="TAH"/>
              <w:jc w:val="left"/>
            </w:pPr>
            <w:r w:rsidRPr="005838A6">
              <w:t>f ≤ 3.0GHz</w:t>
            </w:r>
          </w:p>
        </w:tc>
        <w:tc>
          <w:tcPr>
            <w:tcW w:w="1984" w:type="dxa"/>
            <w:tcBorders>
              <w:top w:val="single" w:sz="4" w:space="0" w:color="auto"/>
              <w:left w:val="single" w:sz="4" w:space="0" w:color="auto"/>
              <w:bottom w:val="single" w:sz="4" w:space="0" w:color="auto"/>
              <w:right w:val="single" w:sz="4" w:space="0" w:color="auto"/>
            </w:tcBorders>
            <w:vAlign w:val="center"/>
            <w:hideMark/>
          </w:tcPr>
          <w:p w14:paraId="63930188" w14:textId="77777777" w:rsidR="004E00EE" w:rsidRPr="005838A6" w:rsidRDefault="004E00EE" w:rsidP="007864DF">
            <w:pPr>
              <w:pStyle w:val="TAH"/>
              <w:jc w:val="left"/>
            </w:pPr>
            <w:r w:rsidRPr="005838A6">
              <w:t>3.0GHz &lt; f ≤ 6GHz</w:t>
            </w:r>
          </w:p>
        </w:tc>
      </w:tr>
      <w:tr w:rsidR="004E00EE" w:rsidRPr="005838A6" w14:paraId="67F64A5B" w14:textId="77777777" w:rsidTr="00EF6B6C">
        <w:trPr>
          <w:jc w:val="center"/>
        </w:trPr>
        <w:tc>
          <w:tcPr>
            <w:tcW w:w="2608" w:type="dxa"/>
            <w:tcBorders>
              <w:top w:val="single" w:sz="4" w:space="0" w:color="auto"/>
              <w:left w:val="single" w:sz="4" w:space="0" w:color="auto"/>
              <w:bottom w:val="single" w:sz="4" w:space="0" w:color="auto"/>
              <w:right w:val="single" w:sz="4" w:space="0" w:color="auto"/>
            </w:tcBorders>
            <w:vAlign w:val="center"/>
            <w:hideMark/>
          </w:tcPr>
          <w:p w14:paraId="5F7FDC18" w14:textId="77777777" w:rsidR="004E00EE" w:rsidRPr="005838A6" w:rsidRDefault="004E00EE" w:rsidP="007864DF">
            <w:pPr>
              <w:pStyle w:val="TAH"/>
              <w:jc w:val="left"/>
            </w:pPr>
            <w:r w:rsidRPr="005838A6">
              <w:t>BW ≤ 100MHz</w:t>
            </w:r>
          </w:p>
        </w:tc>
        <w:tc>
          <w:tcPr>
            <w:tcW w:w="1984" w:type="dxa"/>
            <w:tcBorders>
              <w:top w:val="single" w:sz="4" w:space="0" w:color="auto"/>
              <w:left w:val="single" w:sz="4" w:space="0" w:color="auto"/>
              <w:bottom w:val="single" w:sz="4" w:space="0" w:color="auto"/>
              <w:right w:val="single" w:sz="4" w:space="0" w:color="auto"/>
            </w:tcBorders>
            <w:hideMark/>
          </w:tcPr>
          <w:p w14:paraId="472B6287" w14:textId="77777777" w:rsidR="004E00EE" w:rsidRPr="005838A6" w:rsidRDefault="004E00EE" w:rsidP="007864DF">
            <w:pPr>
              <w:pStyle w:val="TAC"/>
              <w:jc w:val="left"/>
              <w:rPr>
                <w:lang w:eastAsia="zh-CN"/>
              </w:rPr>
            </w:pPr>
            <w:r w:rsidRPr="005838A6">
              <w:rPr>
                <w:lang w:eastAsia="zh-CN"/>
              </w:rPr>
              <w:t>0.8dB</w:t>
            </w:r>
          </w:p>
        </w:tc>
        <w:tc>
          <w:tcPr>
            <w:tcW w:w="1984" w:type="dxa"/>
            <w:tcBorders>
              <w:top w:val="single" w:sz="4" w:space="0" w:color="auto"/>
              <w:left w:val="single" w:sz="4" w:space="0" w:color="auto"/>
              <w:bottom w:val="single" w:sz="4" w:space="0" w:color="auto"/>
              <w:right w:val="single" w:sz="4" w:space="0" w:color="auto"/>
            </w:tcBorders>
            <w:hideMark/>
          </w:tcPr>
          <w:p w14:paraId="666FBEC4" w14:textId="77777777" w:rsidR="004E00EE" w:rsidRPr="005838A6" w:rsidRDefault="004E00EE" w:rsidP="007864DF">
            <w:pPr>
              <w:pStyle w:val="TAC"/>
              <w:jc w:val="left"/>
              <w:rPr>
                <w:lang w:eastAsia="zh-CN"/>
              </w:rPr>
            </w:pPr>
            <w:r w:rsidRPr="005838A6">
              <w:rPr>
                <w:lang w:eastAsia="zh-CN"/>
              </w:rPr>
              <w:t>0.8dB</w:t>
            </w:r>
          </w:p>
        </w:tc>
      </w:tr>
    </w:tbl>
    <w:p w14:paraId="6E8F6723" w14:textId="77777777" w:rsidR="004E00EE" w:rsidRPr="005838A6" w:rsidRDefault="004E00EE" w:rsidP="007864DF">
      <w:pPr>
        <w:rPr>
          <w:lang w:eastAsia="zh-CN"/>
        </w:rPr>
      </w:pPr>
    </w:p>
    <w:p w14:paraId="0E74A101" w14:textId="77777777" w:rsidR="004E00EE" w:rsidRPr="005838A6" w:rsidRDefault="004E00EE" w:rsidP="007864DF">
      <w:pPr>
        <w:pStyle w:val="Heading3"/>
      </w:pPr>
      <w:bookmarkStart w:id="638" w:name="_Toc44324218"/>
      <w:bookmarkStart w:id="639" w:name="_Toc36226933"/>
      <w:bookmarkStart w:id="640" w:name="_Toc27478218"/>
      <w:bookmarkStart w:id="641" w:name="_Toc52990412"/>
      <w:bookmarkStart w:id="642" w:name="_Toc60823612"/>
      <w:bookmarkStart w:id="643" w:name="_Toc60825533"/>
      <w:bookmarkStart w:id="644" w:name="_Toc69306298"/>
      <w:bookmarkStart w:id="645" w:name="_Toc69309963"/>
      <w:bookmarkStart w:id="646" w:name="_Toc76020288"/>
      <w:bookmarkStart w:id="647" w:name="_Toc83720776"/>
      <w:r w:rsidRPr="005838A6">
        <w:t>6.5A.3</w:t>
      </w:r>
      <w:r w:rsidRPr="005838A6">
        <w:tab/>
        <w:t>Spurious emission for CA</w:t>
      </w:r>
      <w:bookmarkEnd w:id="638"/>
      <w:bookmarkEnd w:id="639"/>
      <w:bookmarkEnd w:id="640"/>
      <w:bookmarkEnd w:id="641"/>
      <w:bookmarkEnd w:id="642"/>
      <w:bookmarkEnd w:id="643"/>
      <w:bookmarkEnd w:id="644"/>
      <w:bookmarkEnd w:id="645"/>
      <w:bookmarkEnd w:id="646"/>
      <w:bookmarkEnd w:id="647"/>
    </w:p>
    <w:p w14:paraId="2B515D6F" w14:textId="77777777" w:rsidR="004E00EE" w:rsidRPr="005838A6" w:rsidRDefault="004E00EE" w:rsidP="007864DF">
      <w:pPr>
        <w:pStyle w:val="Heading4"/>
        <w:rPr>
          <w:lang w:eastAsia="zh-CN"/>
        </w:rPr>
      </w:pPr>
      <w:bookmarkStart w:id="648" w:name="_Toc44324219"/>
      <w:bookmarkStart w:id="649" w:name="_Toc36226934"/>
      <w:bookmarkStart w:id="650" w:name="_Toc27478219"/>
      <w:bookmarkStart w:id="651" w:name="_Toc52990413"/>
      <w:bookmarkStart w:id="652" w:name="_Toc60823613"/>
      <w:bookmarkStart w:id="653" w:name="_Toc60825534"/>
      <w:bookmarkStart w:id="654" w:name="_Toc69306299"/>
      <w:bookmarkStart w:id="655" w:name="_Toc69309964"/>
      <w:bookmarkStart w:id="656" w:name="_Toc76020289"/>
      <w:bookmarkStart w:id="657" w:name="_Toc83720777"/>
      <w:r w:rsidRPr="005838A6">
        <w:t>6.5A.3.1</w:t>
      </w:r>
      <w:r w:rsidRPr="005838A6">
        <w:tab/>
        <w:t>General spurious emissions</w:t>
      </w:r>
      <w:r w:rsidRPr="005838A6">
        <w:rPr>
          <w:lang w:eastAsia="zh-CN"/>
        </w:rPr>
        <w:t xml:space="preserve"> for CA</w:t>
      </w:r>
      <w:bookmarkEnd w:id="648"/>
      <w:bookmarkEnd w:id="649"/>
      <w:bookmarkEnd w:id="650"/>
      <w:bookmarkEnd w:id="651"/>
      <w:bookmarkEnd w:id="652"/>
      <w:bookmarkEnd w:id="653"/>
      <w:bookmarkEnd w:id="654"/>
      <w:bookmarkEnd w:id="655"/>
      <w:bookmarkEnd w:id="656"/>
      <w:bookmarkEnd w:id="657"/>
    </w:p>
    <w:p w14:paraId="040C77B9" w14:textId="1AFDE207" w:rsidR="004E00EE" w:rsidRPr="005838A6" w:rsidRDefault="004E00EE" w:rsidP="007864DF">
      <w:pPr>
        <w:pStyle w:val="Heading5"/>
        <w:rPr>
          <w:lang w:eastAsia="zh-CN"/>
        </w:rPr>
      </w:pPr>
      <w:bookmarkStart w:id="658" w:name="_Toc52990414"/>
      <w:bookmarkStart w:id="659" w:name="_Toc60823614"/>
      <w:bookmarkStart w:id="660" w:name="_Toc60825535"/>
      <w:bookmarkStart w:id="661" w:name="_Toc69306300"/>
      <w:bookmarkStart w:id="662" w:name="_Toc69309965"/>
      <w:bookmarkStart w:id="663" w:name="_Toc76020290"/>
      <w:bookmarkStart w:id="664" w:name="_Toc83720778"/>
      <w:r w:rsidRPr="005838A6">
        <w:t>6.5A.3.1.</w:t>
      </w:r>
      <w:r w:rsidRPr="005838A6">
        <w:rPr>
          <w:lang w:eastAsia="zh-CN"/>
        </w:rPr>
        <w:t>0</w:t>
      </w:r>
      <w:r w:rsidRPr="005838A6">
        <w:rPr>
          <w:lang w:eastAsia="zh-CN"/>
        </w:rPr>
        <w:tab/>
      </w:r>
      <w:r w:rsidRPr="005838A6">
        <w:t>Minimum conformance requirements</w:t>
      </w:r>
      <w:bookmarkEnd w:id="635"/>
      <w:bookmarkEnd w:id="636"/>
      <w:bookmarkEnd w:id="637"/>
      <w:bookmarkEnd w:id="658"/>
      <w:bookmarkEnd w:id="659"/>
      <w:bookmarkEnd w:id="660"/>
      <w:bookmarkEnd w:id="661"/>
      <w:bookmarkEnd w:id="662"/>
      <w:bookmarkEnd w:id="663"/>
      <w:bookmarkEnd w:id="664"/>
    </w:p>
    <w:p w14:paraId="6D599D91" w14:textId="77777777" w:rsidR="004E00EE" w:rsidRPr="005838A6" w:rsidRDefault="004E00EE" w:rsidP="007864DF">
      <w:pPr>
        <w:rPr>
          <w:lang w:eastAsia="zh-CN"/>
        </w:rPr>
      </w:pPr>
      <w:r w:rsidRPr="005838A6">
        <w:t>For inter-band carrier aggregation with uplink assigned to two NR bands, the spurious emission requirement Table 6.5.3.1</w:t>
      </w:r>
      <w:r w:rsidRPr="005838A6">
        <w:rPr>
          <w:lang w:eastAsia="zh-CN"/>
        </w:rPr>
        <w:t>.3</w:t>
      </w:r>
      <w:r w:rsidRPr="005838A6">
        <w:t>-2 apply for the frequency ranges that are more than F</w:t>
      </w:r>
      <w:r w:rsidRPr="005838A6">
        <w:rPr>
          <w:vertAlign w:val="subscript"/>
        </w:rPr>
        <w:t>OOB</w:t>
      </w:r>
      <w:r w:rsidRPr="005838A6">
        <w:t xml:space="preserve"> as defined in Table 6.5.3.1</w:t>
      </w:r>
      <w:r w:rsidRPr="005838A6">
        <w:rPr>
          <w:lang w:eastAsia="zh-CN"/>
        </w:rPr>
        <w:t>.3</w:t>
      </w:r>
      <w:r w:rsidRPr="005838A6">
        <w:t>-1 away from edges of the assigned channel bandwidth on a component carrier. If for some frequency a spurious emission requirement of individual component carrier overlaps with the spectrum emission mask or channel bandwidth of another component carrier then it does not apply</w:t>
      </w:r>
      <w:r w:rsidRPr="005838A6">
        <w:rPr>
          <w:rFonts w:eastAsia="MS Mincho"/>
        </w:rPr>
        <w:t>.</w:t>
      </w:r>
      <w:r w:rsidRPr="005838A6">
        <w:rPr>
          <w:lang w:eastAsia="zh-CN"/>
        </w:rPr>
        <w:t xml:space="preserve"> </w:t>
      </w:r>
    </w:p>
    <w:p w14:paraId="21FEA7B5" w14:textId="77777777" w:rsidR="004E00EE" w:rsidRPr="005838A6" w:rsidRDefault="004E00EE" w:rsidP="007864DF">
      <w:pPr>
        <w:pStyle w:val="NO"/>
      </w:pPr>
      <w:r w:rsidRPr="005838A6">
        <w:t xml:space="preserve">NOTE </w:t>
      </w:r>
      <w:r w:rsidRPr="005838A6">
        <w:rPr>
          <w:lang w:eastAsia="zh-CN"/>
        </w:rPr>
        <w:t>1</w:t>
      </w:r>
      <w:r w:rsidRPr="005838A6">
        <w:t>:</w:t>
      </w:r>
      <w:r w:rsidRPr="005838A6">
        <w:tab/>
      </w:r>
      <w:r w:rsidRPr="005838A6">
        <w:rPr>
          <w:lang w:eastAsia="zh-CN"/>
        </w:rPr>
        <w:t>F</w:t>
      </w:r>
      <w:r w:rsidRPr="005838A6">
        <w:t xml:space="preserve">or inter-band carrier aggregation with uplink assigned to two </w:t>
      </w:r>
      <w:r w:rsidRPr="005838A6">
        <w:rPr>
          <w:lang w:eastAsia="zh-CN"/>
        </w:rPr>
        <w:t>NR</w:t>
      </w:r>
      <w:r w:rsidRPr="005838A6">
        <w:t xml:space="preserve"> bands the requirements in Table 6.</w:t>
      </w:r>
      <w:r w:rsidRPr="005838A6">
        <w:rPr>
          <w:lang w:eastAsia="zh-CN"/>
        </w:rPr>
        <w:t>5.3.1.3-2</w:t>
      </w:r>
      <w:r w:rsidRPr="005838A6">
        <w:t xml:space="preserve"> could be verified by measuring spurious emissions at the specific frequencies where second and third order intermodulation products generated by the two transmitted carriers can occur; in that case, the requirements for remaining applicable frequencies in Table 6.</w:t>
      </w:r>
      <w:r w:rsidRPr="005838A6">
        <w:rPr>
          <w:lang w:eastAsia="zh-CN"/>
        </w:rPr>
        <w:t xml:space="preserve">5.3.1.3-2 </w:t>
      </w:r>
      <w:r w:rsidRPr="005838A6">
        <w:t>would be considered to be verified by the measurements verifying the one uplink inter-band CA spurious emission requirement.</w:t>
      </w:r>
    </w:p>
    <w:p w14:paraId="4174911D" w14:textId="1C1A7571" w:rsidR="004E00EE" w:rsidRPr="005838A6" w:rsidRDefault="00A95C68" w:rsidP="005838A6">
      <w:r w:rsidRPr="005838A6">
        <w:t xml:space="preserve">For intra-band contiguous carrier aggregation the spurious emission limits apply for the frequency ranges that are more than FOOB (MHz) in Table 6.5A.3.1.0-1 from the edge of the aggregated channel bandwidth. For frequencies ΔfOOB greater than FOOB as specified in Table 6.5A.3.1.0-1 the spurious emission requirements in Table 6.5.3.1.3-2 are applicable. For power class 2 intra-band contiguous carrier aggregation, the spurious emissions is measured as the sum from both UE transmit antenna connectors when UE indicates support for </w:t>
      </w:r>
      <w:r w:rsidRPr="005838A6">
        <w:rPr>
          <w:i/>
          <w:iCs/>
        </w:rPr>
        <w:t>dualPA-Architecture</w:t>
      </w:r>
      <w:r w:rsidRPr="005838A6">
        <w:t xml:space="preserve"> IE</w:t>
      </w:r>
      <w:r w:rsidR="004E00EE" w:rsidRPr="005838A6">
        <w:t>.</w:t>
      </w:r>
    </w:p>
    <w:p w14:paraId="2FEFCE84" w14:textId="77777777" w:rsidR="004E00EE" w:rsidRPr="005838A6" w:rsidRDefault="004E00EE" w:rsidP="008B6E86">
      <w:pPr>
        <w:pStyle w:val="TH"/>
      </w:pPr>
      <w:r w:rsidRPr="005838A6">
        <w:t>Table 6.5A.3.1.0-1: Boundary between out of band and spurious emission domain for intra-band contiguous carrier aggregation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31"/>
        <w:gridCol w:w="4284"/>
      </w:tblGrid>
      <w:tr w:rsidR="004E00EE" w:rsidRPr="005838A6" w14:paraId="626D1ADA" w14:textId="77777777" w:rsidTr="00EF6B6C">
        <w:trPr>
          <w:jc w:val="center"/>
        </w:trPr>
        <w:tc>
          <w:tcPr>
            <w:tcW w:w="1731" w:type="dxa"/>
          </w:tcPr>
          <w:p w14:paraId="1DD274A6" w14:textId="77777777" w:rsidR="004E00EE" w:rsidRPr="005838A6" w:rsidRDefault="004E00EE" w:rsidP="007864DF">
            <w:pPr>
              <w:pStyle w:val="TAH"/>
              <w:jc w:val="left"/>
            </w:pPr>
            <w:r w:rsidRPr="005838A6">
              <w:t>Aggregated Channel bandwidth</w:t>
            </w:r>
          </w:p>
        </w:tc>
        <w:tc>
          <w:tcPr>
            <w:tcW w:w="4284" w:type="dxa"/>
            <w:vAlign w:val="center"/>
          </w:tcPr>
          <w:p w14:paraId="2DD1BDDA" w14:textId="77777777" w:rsidR="004E00EE" w:rsidRPr="005838A6" w:rsidRDefault="004E00EE" w:rsidP="007864DF">
            <w:pPr>
              <w:pStyle w:val="TAH"/>
              <w:jc w:val="left"/>
            </w:pPr>
            <w:r w:rsidRPr="005838A6">
              <w:t>OOB boundary F</w:t>
            </w:r>
            <w:r w:rsidRPr="005838A6">
              <w:rPr>
                <w:vertAlign w:val="subscript"/>
              </w:rPr>
              <w:t>OOB</w:t>
            </w:r>
            <w:r w:rsidRPr="005838A6">
              <w:t xml:space="preserve"> (MHz)</w:t>
            </w:r>
          </w:p>
        </w:tc>
      </w:tr>
      <w:tr w:rsidR="004E00EE" w:rsidRPr="005838A6" w14:paraId="1F60F5DF" w14:textId="77777777" w:rsidTr="00EF6B6C">
        <w:trPr>
          <w:jc w:val="center"/>
        </w:trPr>
        <w:tc>
          <w:tcPr>
            <w:tcW w:w="1731" w:type="dxa"/>
          </w:tcPr>
          <w:p w14:paraId="0EAC020D" w14:textId="77777777" w:rsidR="004E00EE" w:rsidRPr="005838A6" w:rsidRDefault="004E00EE" w:rsidP="007864DF">
            <w:pPr>
              <w:pStyle w:val="TAC"/>
              <w:jc w:val="left"/>
            </w:pPr>
            <w:r w:rsidRPr="005838A6">
              <w:t>BW</w:t>
            </w:r>
            <w:r w:rsidRPr="005838A6">
              <w:rPr>
                <w:vertAlign w:val="subscript"/>
              </w:rPr>
              <w:t>Channel_CA</w:t>
            </w:r>
          </w:p>
        </w:tc>
        <w:tc>
          <w:tcPr>
            <w:tcW w:w="4284" w:type="dxa"/>
            <w:vAlign w:val="center"/>
          </w:tcPr>
          <w:p w14:paraId="77D772ED" w14:textId="77777777" w:rsidR="004E00EE" w:rsidRPr="005838A6" w:rsidRDefault="004E00EE" w:rsidP="007864DF">
            <w:pPr>
              <w:pStyle w:val="TAC"/>
              <w:jc w:val="left"/>
            </w:pPr>
            <w:r w:rsidRPr="005838A6">
              <w:t>BW</w:t>
            </w:r>
            <w:r w:rsidRPr="005838A6">
              <w:rPr>
                <w:rStyle w:val="TAHCar"/>
                <w:rFonts w:cs="Arial"/>
                <w:bCs/>
                <w:vertAlign w:val="subscript"/>
              </w:rPr>
              <w:t xml:space="preserve">Channel_CA </w:t>
            </w:r>
            <w:r w:rsidRPr="005838A6">
              <w:t>+ 5</w:t>
            </w:r>
          </w:p>
        </w:tc>
      </w:tr>
    </w:tbl>
    <w:p w14:paraId="65C52495" w14:textId="77777777" w:rsidR="004E00EE" w:rsidRPr="005838A6" w:rsidRDefault="004E00EE" w:rsidP="007864DF"/>
    <w:p w14:paraId="57194749" w14:textId="478CD506" w:rsidR="004E00EE" w:rsidRPr="005838A6" w:rsidRDefault="004E00EE" w:rsidP="005838A6">
      <w:r w:rsidRPr="005838A6">
        <w:t>For intra-band non-contiguous carrier aggregation transmission the spurious emission requirement is defined as a composite spurious emission requirement. Composite spurious emission requirement applies to frequency ranges that are more than FOOB away from the edges of each carrier in the gap and out of the gap. Composite spurious emission requirement is defined as follows</w:t>
      </w:r>
      <w:r w:rsidR="003C5565" w:rsidRPr="005838A6">
        <w:t>:</w:t>
      </w:r>
    </w:p>
    <w:p w14:paraId="7FD0AF94" w14:textId="77777777" w:rsidR="004E00EE" w:rsidRPr="005838A6" w:rsidRDefault="004E00EE" w:rsidP="007864DF">
      <w:pPr>
        <w:pStyle w:val="B10"/>
      </w:pPr>
      <w:r w:rsidRPr="005838A6">
        <w:t>a)</w:t>
      </w:r>
      <w:r w:rsidRPr="005838A6">
        <w:tab/>
        <w:t>Composite spurious emission requirement is a combination of individual sub-block spurious emission requirements</w:t>
      </w:r>
    </w:p>
    <w:p w14:paraId="03ECCED5" w14:textId="77777777" w:rsidR="004E00EE" w:rsidRPr="005838A6" w:rsidRDefault="004E00EE" w:rsidP="007864DF">
      <w:pPr>
        <w:pStyle w:val="B10"/>
      </w:pPr>
      <w:r w:rsidRPr="005838A6">
        <w:t>b)</w:t>
      </w:r>
      <w:r w:rsidRPr="005838A6">
        <w:tab/>
        <w:t>In case the sub-block consist of one component carrier the sub-lock spurious emission requirement and FOOB are defined in subclause 6.5.3.1</w:t>
      </w:r>
    </w:p>
    <w:p w14:paraId="2EC783D7" w14:textId="77777777" w:rsidR="004E00EE" w:rsidRPr="005838A6" w:rsidRDefault="004E00EE" w:rsidP="007864DF">
      <w:pPr>
        <w:pStyle w:val="B10"/>
      </w:pPr>
      <w:r w:rsidRPr="005838A6">
        <w:t>c)</w:t>
      </w:r>
      <w:r w:rsidRPr="005838A6">
        <w:tab/>
        <w:t>If for some frequency an individual sub-block spurious emission requirement overlaps with the general spectrum emission mask or the sub-block bandwidth of another sub-block then it does not apply</w:t>
      </w:r>
    </w:p>
    <w:p w14:paraId="51125F41" w14:textId="77777777" w:rsidR="003C5565" w:rsidRPr="005838A6" w:rsidRDefault="003C5565" w:rsidP="003C5565">
      <w:r w:rsidRPr="005838A6">
        <w:rPr>
          <w:rFonts w:eastAsia="DengXian" w:cs="v5.0.0"/>
          <w:lang w:eastAsia="zh-CN"/>
        </w:rPr>
        <w:t xml:space="preserve">For </w:t>
      </w:r>
      <w:r w:rsidRPr="005838A6">
        <w:rPr>
          <w:rFonts w:eastAsia="DengXian"/>
        </w:rPr>
        <w:t xml:space="preserve">intra-band non-contiguous carrier aggregation, the spurious emissions is measured as the sum from both UE transmit antenna connectors when UE indicates support for </w:t>
      </w:r>
      <w:r w:rsidRPr="005838A6">
        <w:rPr>
          <w:rFonts w:eastAsia="DengXian"/>
          <w:i/>
        </w:rPr>
        <w:t>dualPA-Architecture</w:t>
      </w:r>
      <w:r w:rsidRPr="005838A6">
        <w:rPr>
          <w:rFonts w:eastAsia="DengXian"/>
        </w:rPr>
        <w:t xml:space="preserve"> IE.</w:t>
      </w:r>
    </w:p>
    <w:p w14:paraId="4D4BB80F" w14:textId="78B5E080" w:rsidR="003C5565" w:rsidRPr="005838A6" w:rsidRDefault="003C5565" w:rsidP="007864DF">
      <w:r w:rsidRPr="005838A6">
        <w:t xml:space="preserve">For combinations of intra-band and inter-band carrier aggregation with </w:t>
      </w:r>
      <w:r w:rsidRPr="005838A6">
        <w:rPr>
          <w:lang w:eastAsia="zh-CN"/>
        </w:rPr>
        <w:t>three</w:t>
      </w:r>
      <w:r w:rsidRPr="005838A6">
        <w:t xml:space="preserve"> </w:t>
      </w:r>
      <w:r w:rsidRPr="005838A6">
        <w:rPr>
          <w:lang w:eastAsia="zh-CN"/>
        </w:rPr>
        <w:t>up</w:t>
      </w:r>
      <w:r w:rsidRPr="005838A6">
        <w:t xml:space="preserve">link </w:t>
      </w:r>
      <w:r w:rsidRPr="005838A6">
        <w:rPr>
          <w:lang w:eastAsia="zh-CN"/>
        </w:rPr>
        <w:t xml:space="preserve">component </w:t>
      </w:r>
      <w:r w:rsidRPr="005838A6">
        <w:t xml:space="preserve">carriers (up to two contiguously aggregated carriers per </w:t>
      </w:r>
      <w:r w:rsidRPr="005838A6">
        <w:rPr>
          <w:lang w:eastAsia="zh-CN"/>
        </w:rPr>
        <w:t xml:space="preserve">operating </w:t>
      </w:r>
      <w:r w:rsidRPr="005838A6">
        <w:t>band)</w:t>
      </w:r>
      <w:r w:rsidRPr="005838A6">
        <w:rPr>
          <w:lang w:eastAsia="zh-CN"/>
        </w:rPr>
        <w:t>,</w:t>
      </w:r>
      <w:r w:rsidRPr="005838A6">
        <w:t xml:space="preserve"> the </w:t>
      </w:r>
      <w:r w:rsidRPr="005838A6">
        <w:rPr>
          <w:lang w:eastAsia="zh-CN"/>
        </w:rPr>
        <w:t xml:space="preserve">spurious emission requirement is defined as follows. </w:t>
      </w:r>
      <w:r w:rsidRPr="005838A6">
        <w:rPr>
          <w:rFonts w:cs="v5.0.0"/>
          <w:lang w:eastAsia="zh-CN"/>
        </w:rPr>
        <w:t>For the NR band supporting one component carrier the requirements</w:t>
      </w:r>
      <w:r w:rsidRPr="005838A6">
        <w:rPr>
          <w:lang w:eastAsia="zh-CN"/>
        </w:rPr>
        <w:t xml:space="preserve"> in Table 6.5.3.1.3-2 apply for </w:t>
      </w:r>
      <w:r w:rsidRPr="005838A6">
        <w:t>frequency ranges that are more than FOOB (MHz)</w:t>
      </w:r>
      <w:r w:rsidRPr="005838A6">
        <w:rPr>
          <w:lang w:eastAsia="zh-CN"/>
        </w:rPr>
        <w:t xml:space="preserve"> from the edges of assigned channel bandwidth as defined in Table 6.5.3.1.3-1. </w:t>
      </w:r>
      <w:r w:rsidRPr="005838A6">
        <w:rPr>
          <w:rFonts w:cs="v5.0.0"/>
          <w:lang w:eastAsia="zh-CN"/>
        </w:rPr>
        <w:t>For the NR band supporting two contiguous component carriers the requirements</w:t>
      </w:r>
      <w:r w:rsidRPr="005838A6">
        <w:rPr>
          <w:lang w:eastAsia="zh-CN"/>
        </w:rPr>
        <w:t xml:space="preserve"> in Table 6.5.3.1-2 apply for </w:t>
      </w:r>
      <w:r w:rsidRPr="005838A6">
        <w:t>frequency ranges that are more than FOOB (MHz)</w:t>
      </w:r>
      <w:r w:rsidRPr="005838A6">
        <w:rPr>
          <w:lang w:eastAsia="zh-CN"/>
        </w:rPr>
        <w:t xml:space="preserve"> from the edges of assigned aggregated channel bandwidth as defined in Table 6.5A.3.1.3-1. </w:t>
      </w:r>
      <w:r w:rsidRPr="005838A6">
        <w:t>If for some frequency a spurious emission requirement of a single component carrier or two contiguous component carriers overlap with the spurious emission requirement or channel bandwidth of another component carrier or two contiguously aggregated carriers then it does not apply.</w:t>
      </w:r>
    </w:p>
    <w:p w14:paraId="6F1CB5F4" w14:textId="77777777" w:rsidR="004E00EE" w:rsidRPr="005838A6" w:rsidRDefault="004E00EE" w:rsidP="007864DF">
      <w:pPr>
        <w:rPr>
          <w:lang w:eastAsia="zh-CN"/>
        </w:rPr>
      </w:pPr>
      <w:r w:rsidRPr="005838A6">
        <w:t>The normative reference for this requirement is TS 38.101-1 [2] subclause 6.5</w:t>
      </w:r>
      <w:r w:rsidRPr="005838A6">
        <w:rPr>
          <w:lang w:eastAsia="zh-CN"/>
        </w:rPr>
        <w:t>A</w:t>
      </w:r>
      <w:r w:rsidRPr="005838A6">
        <w:t>.3.</w:t>
      </w:r>
      <w:r w:rsidRPr="005838A6">
        <w:rPr>
          <w:lang w:eastAsia="zh-CN"/>
        </w:rPr>
        <w:t>1</w:t>
      </w:r>
    </w:p>
    <w:p w14:paraId="3B7D446E" w14:textId="2C76B0F8" w:rsidR="004E00EE" w:rsidRPr="005838A6" w:rsidRDefault="004E00EE" w:rsidP="007864DF">
      <w:pPr>
        <w:pStyle w:val="Heading5"/>
        <w:rPr>
          <w:lang w:eastAsia="zh-CN"/>
        </w:rPr>
      </w:pPr>
      <w:bookmarkStart w:id="665" w:name="_Toc27478221"/>
      <w:bookmarkStart w:id="666" w:name="_Toc36226936"/>
      <w:bookmarkStart w:id="667" w:name="_Toc44324221"/>
      <w:bookmarkStart w:id="668" w:name="_Toc52990415"/>
      <w:bookmarkStart w:id="669" w:name="_Toc60823615"/>
      <w:bookmarkStart w:id="670" w:name="_Toc60825536"/>
      <w:bookmarkStart w:id="671" w:name="_Toc69306301"/>
      <w:bookmarkStart w:id="672" w:name="_Toc69309966"/>
      <w:bookmarkStart w:id="673" w:name="_Toc76020291"/>
      <w:bookmarkStart w:id="674" w:name="_Toc83720779"/>
      <w:r w:rsidRPr="005838A6">
        <w:t>6.5A.3.1.1</w:t>
      </w:r>
      <w:r w:rsidRPr="005838A6">
        <w:tab/>
        <w:t xml:space="preserve">General spurious emissions for CA </w:t>
      </w:r>
      <w:r w:rsidRPr="005838A6">
        <w:rPr>
          <w:lang w:eastAsia="zh-CN"/>
        </w:rPr>
        <w:t>(2UL CA)</w:t>
      </w:r>
      <w:bookmarkEnd w:id="665"/>
      <w:bookmarkEnd w:id="666"/>
      <w:bookmarkEnd w:id="667"/>
      <w:bookmarkEnd w:id="668"/>
      <w:bookmarkEnd w:id="669"/>
      <w:bookmarkEnd w:id="670"/>
      <w:bookmarkEnd w:id="671"/>
      <w:bookmarkEnd w:id="672"/>
      <w:bookmarkEnd w:id="673"/>
      <w:bookmarkEnd w:id="674"/>
    </w:p>
    <w:p w14:paraId="4FB7144A" w14:textId="77777777" w:rsidR="004E00EE" w:rsidRPr="005838A6" w:rsidRDefault="004E00EE" w:rsidP="007864DF">
      <w:pPr>
        <w:pStyle w:val="H6"/>
      </w:pPr>
      <w:r w:rsidRPr="005838A6">
        <w:t>6.5A.3.1.1.1</w:t>
      </w:r>
      <w:r w:rsidRPr="005838A6">
        <w:tab/>
        <w:t>Test purpose</w:t>
      </w:r>
    </w:p>
    <w:p w14:paraId="3D923D0A" w14:textId="77777777" w:rsidR="004E00EE" w:rsidRPr="005838A6" w:rsidRDefault="004E00EE" w:rsidP="007864DF">
      <w:r w:rsidRPr="005838A6">
        <w:t>To verify that UE transmitter does not cause unacceptable interference to other channels or other systems in terms of transmitter spurious emissions.</w:t>
      </w:r>
    </w:p>
    <w:p w14:paraId="2E3C8086" w14:textId="77777777" w:rsidR="004E00EE" w:rsidRPr="005838A6" w:rsidRDefault="004E00EE" w:rsidP="007864DF">
      <w:pPr>
        <w:pStyle w:val="H6"/>
      </w:pPr>
      <w:r w:rsidRPr="005838A6">
        <w:t>6.5A.3.1.1.2</w:t>
      </w:r>
      <w:r w:rsidRPr="005838A6">
        <w:tab/>
        <w:t>Test applicability</w:t>
      </w:r>
    </w:p>
    <w:p w14:paraId="621B70FD" w14:textId="77777777" w:rsidR="004E00EE" w:rsidRPr="005838A6" w:rsidRDefault="004E00EE" w:rsidP="007864DF">
      <w:r w:rsidRPr="005838A6">
        <w:t>This test case applies to all types of NR UE release 15 and forward</w:t>
      </w:r>
      <w:r w:rsidRPr="005838A6">
        <w:rPr>
          <w:lang w:eastAsia="zh-CN"/>
        </w:rPr>
        <w:t xml:space="preserve"> that supports 2UL CA</w:t>
      </w:r>
      <w:r w:rsidRPr="005838A6">
        <w:t>.</w:t>
      </w:r>
    </w:p>
    <w:p w14:paraId="51CA91B8" w14:textId="77777777" w:rsidR="004E00EE" w:rsidRPr="005838A6" w:rsidRDefault="004E00EE" w:rsidP="007864DF">
      <w:pPr>
        <w:pStyle w:val="H6"/>
      </w:pPr>
      <w:r w:rsidRPr="005838A6">
        <w:t>6.5A.3.1.1.3</w:t>
      </w:r>
      <w:r w:rsidRPr="005838A6">
        <w:tab/>
        <w:t>Minimum conformance requirements</w:t>
      </w:r>
    </w:p>
    <w:p w14:paraId="63452AB1" w14:textId="77777777" w:rsidR="004E00EE" w:rsidRPr="005838A6" w:rsidRDefault="004E00EE" w:rsidP="007864DF">
      <w:pPr>
        <w:rPr>
          <w:lang w:eastAsia="zh-CN"/>
        </w:rPr>
      </w:pPr>
      <w:r w:rsidRPr="005838A6">
        <w:t xml:space="preserve">The minimum conformance requirements are defined in </w:t>
      </w:r>
      <w:r w:rsidRPr="005838A6">
        <w:rPr>
          <w:lang w:eastAsia="zh-CN"/>
        </w:rPr>
        <w:t>sub</w:t>
      </w:r>
      <w:r w:rsidRPr="005838A6">
        <w:t>clause 6.</w:t>
      </w:r>
      <w:r w:rsidRPr="005838A6">
        <w:rPr>
          <w:lang w:eastAsia="zh-CN"/>
        </w:rPr>
        <w:t>5A</w:t>
      </w:r>
      <w:r w:rsidRPr="005838A6">
        <w:t>.3.</w:t>
      </w:r>
      <w:r w:rsidRPr="005838A6">
        <w:rPr>
          <w:lang w:eastAsia="zh-CN"/>
        </w:rPr>
        <w:t>1.</w:t>
      </w:r>
      <w:r w:rsidRPr="005838A6">
        <w:t>0.</w:t>
      </w:r>
    </w:p>
    <w:p w14:paraId="6F83A2E3" w14:textId="77777777" w:rsidR="004E00EE" w:rsidRPr="005838A6" w:rsidRDefault="004E00EE" w:rsidP="007864DF">
      <w:pPr>
        <w:pStyle w:val="H6"/>
      </w:pPr>
      <w:r w:rsidRPr="005838A6">
        <w:t>6.5A.3.1.1.4</w:t>
      </w:r>
      <w:r w:rsidRPr="005838A6">
        <w:tab/>
        <w:t>Test description</w:t>
      </w:r>
    </w:p>
    <w:p w14:paraId="280CCF75" w14:textId="77777777" w:rsidR="004E00EE" w:rsidRPr="005838A6" w:rsidRDefault="004E00EE" w:rsidP="007864DF">
      <w:pPr>
        <w:pStyle w:val="H6"/>
      </w:pPr>
      <w:r w:rsidRPr="005838A6">
        <w:t>6.5A.3.1.1</w:t>
      </w:r>
      <w:r w:rsidRPr="005838A6">
        <w:rPr>
          <w:lang w:eastAsia="zh-CN"/>
        </w:rPr>
        <w:t>.</w:t>
      </w:r>
      <w:r w:rsidRPr="005838A6">
        <w:t>4.1</w:t>
      </w:r>
      <w:r w:rsidRPr="005838A6">
        <w:tab/>
      </w:r>
      <w:r w:rsidRPr="005838A6">
        <w:rPr>
          <w:snapToGrid w:val="0"/>
        </w:rPr>
        <w:t>Initial conditions</w:t>
      </w:r>
    </w:p>
    <w:p w14:paraId="0E7F920D" w14:textId="77777777" w:rsidR="004E00EE" w:rsidRPr="005838A6" w:rsidRDefault="004E00EE" w:rsidP="007864DF">
      <w:pPr>
        <w:rPr>
          <w:lang w:eastAsia="zh-CN"/>
        </w:rPr>
      </w:pPr>
      <w:r w:rsidRPr="005838A6">
        <w:t>Initial conditions are a set of test configurations the UE needs to be tested in and the steps for the SS to take with the UE to reach the correct measurement state.</w:t>
      </w:r>
    </w:p>
    <w:p w14:paraId="4F12A855" w14:textId="05F6A3D3" w:rsidR="004E00EE" w:rsidRPr="005838A6" w:rsidRDefault="004E00EE" w:rsidP="007864DF">
      <w:pPr>
        <w:rPr>
          <w:lang w:eastAsia="zh-CN"/>
        </w:rPr>
      </w:pPr>
      <w:r w:rsidRPr="005838A6">
        <w:t>The initial test configurations consist of environmental conditions, test frequencies,</w:t>
      </w:r>
      <w:r w:rsidRPr="005838A6">
        <w:rPr>
          <w:lang w:eastAsia="zh-CN"/>
        </w:rPr>
        <w:t xml:space="preserve"> test channel bandwidths and sub-carrier spacing </w:t>
      </w:r>
      <w:r w:rsidRPr="005838A6">
        <w:t>based on NR</w:t>
      </w:r>
      <w:r w:rsidRPr="005838A6">
        <w:rPr>
          <w:lang w:eastAsia="zh-CN"/>
        </w:rPr>
        <w:t xml:space="preserve"> CA configuration</w:t>
      </w:r>
      <w:r w:rsidRPr="005838A6">
        <w:t xml:space="preserve"> specified in </w:t>
      </w:r>
      <w:r w:rsidRPr="005838A6">
        <w:rPr>
          <w:lang w:eastAsia="zh-CN"/>
        </w:rPr>
        <w:t>clause 5.5A</w:t>
      </w:r>
      <w:r w:rsidRPr="005838A6">
        <w:t xml:space="preserve">. All of these configurations shall be tested with applicable test parameters for each </w:t>
      </w:r>
      <w:r w:rsidRPr="005838A6">
        <w:rPr>
          <w:lang w:eastAsia="zh-CN"/>
        </w:rPr>
        <w:t>CA configuration</w:t>
      </w:r>
      <w:r w:rsidRPr="005838A6">
        <w:t xml:space="preserve">, are shown in </w:t>
      </w:r>
      <w:r w:rsidRPr="005838A6">
        <w:rPr>
          <w:lang w:eastAsia="zh-CN"/>
        </w:rPr>
        <w:t>T</w:t>
      </w:r>
      <w:r w:rsidRPr="005838A6">
        <w:t>able</w:t>
      </w:r>
      <w:r w:rsidR="00CC4ED2" w:rsidRPr="005838A6">
        <w:t>s</w:t>
      </w:r>
      <w:r w:rsidRPr="005838A6">
        <w:t xml:space="preserve"> 6.5A.3.1.1</w:t>
      </w:r>
      <w:r w:rsidRPr="005838A6">
        <w:rPr>
          <w:lang w:eastAsia="zh-CN"/>
        </w:rPr>
        <w:t>.</w:t>
      </w:r>
      <w:r w:rsidRPr="005838A6">
        <w:t>4.1-1</w:t>
      </w:r>
      <w:r w:rsidR="00CC4ED2" w:rsidRPr="005838A6">
        <w:t xml:space="preserve"> to 6.5A.3.1.1.4.1-3</w:t>
      </w:r>
      <w:r w:rsidRPr="005838A6">
        <w:t>. The details of the uplink reference measurement channels (RMCs) are specified in Annexes A.2. Configurations of PDSCH and PDCCH before measurement are specified in Annex C.2</w:t>
      </w:r>
      <w:r w:rsidRPr="005838A6">
        <w:rPr>
          <w:lang w:eastAsia="zh-CN"/>
        </w:rPr>
        <w:t>.</w:t>
      </w:r>
    </w:p>
    <w:p w14:paraId="19D093C8" w14:textId="77777777" w:rsidR="004E00EE" w:rsidRPr="005838A6" w:rsidRDefault="004E00EE" w:rsidP="008B6E86">
      <w:pPr>
        <w:pStyle w:val="TH"/>
        <w:rPr>
          <w:lang w:eastAsia="zh-CN"/>
        </w:rPr>
      </w:pPr>
      <w:r w:rsidRPr="005838A6">
        <w:t>Table 6.5A.3.1.1</w:t>
      </w:r>
      <w:r w:rsidRPr="005838A6">
        <w:rPr>
          <w:lang w:eastAsia="zh-CN"/>
        </w:rPr>
        <w:t>.</w:t>
      </w:r>
      <w:r w:rsidRPr="005838A6">
        <w:t xml:space="preserve">4.1-1: </w:t>
      </w:r>
      <w:r w:rsidRPr="005838A6">
        <w:rPr>
          <w:lang w:eastAsia="zh-CN"/>
        </w:rPr>
        <w:t xml:space="preserve">Inter band CA </w:t>
      </w:r>
      <w:r w:rsidRPr="005838A6">
        <w:t>Test Configuration T</w:t>
      </w:r>
      <w:r w:rsidRPr="005838A6">
        <w:rPr>
          <w:lang w:eastAsia="zh-CN"/>
        </w:rPr>
        <w:t>able</w:t>
      </w:r>
    </w:p>
    <w:tbl>
      <w:tblPr>
        <w:tblW w:w="4905" w:type="pct"/>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9"/>
        <w:gridCol w:w="3148"/>
        <w:gridCol w:w="2133"/>
        <w:gridCol w:w="1608"/>
        <w:gridCol w:w="1607"/>
      </w:tblGrid>
      <w:tr w:rsidR="004E00EE" w:rsidRPr="005838A6" w14:paraId="3EEE9F4E" w14:textId="77777777" w:rsidTr="00EF6B6C">
        <w:tc>
          <w:tcPr>
            <w:tcW w:w="5000" w:type="pct"/>
            <w:gridSpan w:val="5"/>
            <w:shd w:val="clear" w:color="auto" w:fill="auto"/>
          </w:tcPr>
          <w:p w14:paraId="71C21D65" w14:textId="77777777" w:rsidR="004E00EE" w:rsidRPr="005838A6" w:rsidRDefault="004E00EE" w:rsidP="007864DF">
            <w:pPr>
              <w:pStyle w:val="TAH"/>
              <w:jc w:val="left"/>
            </w:pPr>
            <w:r w:rsidRPr="005838A6">
              <w:t>Initial Conditions</w:t>
            </w:r>
          </w:p>
        </w:tc>
      </w:tr>
      <w:tr w:rsidR="004E00EE" w:rsidRPr="005838A6" w14:paraId="351246E6" w14:textId="77777777" w:rsidTr="00A95C68">
        <w:tc>
          <w:tcPr>
            <w:tcW w:w="2170" w:type="pct"/>
            <w:gridSpan w:val="2"/>
            <w:shd w:val="clear" w:color="auto" w:fill="auto"/>
          </w:tcPr>
          <w:p w14:paraId="636257AA" w14:textId="77777777" w:rsidR="004E00EE" w:rsidRPr="005838A6" w:rsidRDefault="004E00EE" w:rsidP="007864DF">
            <w:pPr>
              <w:pStyle w:val="TAL"/>
            </w:pPr>
            <w:r w:rsidRPr="005838A6">
              <w:t>Test Environment as specified in TS 38.508-1 [5] subclause 4.1</w:t>
            </w:r>
          </w:p>
        </w:tc>
        <w:tc>
          <w:tcPr>
            <w:tcW w:w="2830" w:type="pct"/>
            <w:gridSpan w:val="3"/>
          </w:tcPr>
          <w:p w14:paraId="4EC9F6EA" w14:textId="77777777" w:rsidR="004E00EE" w:rsidRPr="005838A6" w:rsidRDefault="004E00EE" w:rsidP="007864DF">
            <w:pPr>
              <w:pStyle w:val="TAL"/>
            </w:pPr>
            <w:r w:rsidRPr="005838A6">
              <w:t>Normal</w:t>
            </w:r>
          </w:p>
        </w:tc>
      </w:tr>
      <w:tr w:rsidR="004E00EE" w:rsidRPr="005838A6" w14:paraId="02DB3745" w14:textId="77777777" w:rsidTr="00A95C68">
        <w:tc>
          <w:tcPr>
            <w:tcW w:w="2170" w:type="pct"/>
            <w:gridSpan w:val="2"/>
            <w:shd w:val="clear" w:color="auto" w:fill="auto"/>
          </w:tcPr>
          <w:p w14:paraId="1936C1DE" w14:textId="77777777" w:rsidR="004E00EE" w:rsidRPr="005838A6" w:rsidRDefault="004E00EE" w:rsidP="007864DF">
            <w:pPr>
              <w:pStyle w:val="TAL"/>
            </w:pPr>
            <w:r w:rsidRPr="005838A6">
              <w:t>Test Frequencies as specified in TS 38.508-1 [5] subclause4.3.1.1.3</w:t>
            </w:r>
            <w:r w:rsidRPr="005838A6">
              <w:rPr>
                <w:lang w:eastAsia="zh-CN"/>
              </w:rPr>
              <w:t xml:space="preserve"> for inter band CA in FR1</w:t>
            </w:r>
          </w:p>
        </w:tc>
        <w:tc>
          <w:tcPr>
            <w:tcW w:w="2830" w:type="pct"/>
            <w:gridSpan w:val="3"/>
          </w:tcPr>
          <w:p w14:paraId="64B83318" w14:textId="77777777" w:rsidR="004E00EE" w:rsidRPr="005838A6" w:rsidRDefault="004E00EE" w:rsidP="007864DF">
            <w:pPr>
              <w:pStyle w:val="TAL"/>
              <w:rPr>
                <w:lang w:eastAsia="zh-CN"/>
              </w:rPr>
            </w:pPr>
            <w:r w:rsidRPr="005838A6">
              <w:rPr>
                <w:lang w:eastAsia="zh-CN"/>
              </w:rPr>
              <w:t>Low range for PCC and SCC</w:t>
            </w:r>
          </w:p>
          <w:p w14:paraId="098D0A92" w14:textId="77777777" w:rsidR="004E00EE" w:rsidRPr="005838A6" w:rsidRDefault="004E00EE" w:rsidP="007864DF">
            <w:pPr>
              <w:pStyle w:val="TAL"/>
              <w:rPr>
                <w:lang w:eastAsia="zh-CN"/>
              </w:rPr>
            </w:pPr>
            <w:r w:rsidRPr="005838A6">
              <w:rPr>
                <w:lang w:eastAsia="zh-CN"/>
              </w:rPr>
              <w:t>High range for PCC and SCC</w:t>
            </w:r>
          </w:p>
        </w:tc>
      </w:tr>
      <w:tr w:rsidR="004E00EE" w:rsidRPr="005838A6" w14:paraId="6075CE86" w14:textId="77777777" w:rsidTr="00A95C68">
        <w:tc>
          <w:tcPr>
            <w:tcW w:w="2170" w:type="pct"/>
            <w:gridSpan w:val="2"/>
            <w:shd w:val="clear" w:color="auto" w:fill="auto"/>
          </w:tcPr>
          <w:p w14:paraId="2EE3F655" w14:textId="77777777" w:rsidR="004E00EE" w:rsidRPr="005838A6" w:rsidRDefault="004E00EE" w:rsidP="007864DF">
            <w:pPr>
              <w:pStyle w:val="TAL"/>
            </w:pPr>
            <w:r w:rsidRPr="005838A6">
              <w:t>Test Channel Bandwidths as specified in TS 38.508-1 [5] subclause 4.3.1</w:t>
            </w:r>
          </w:p>
        </w:tc>
        <w:tc>
          <w:tcPr>
            <w:tcW w:w="2830" w:type="pct"/>
            <w:gridSpan w:val="3"/>
          </w:tcPr>
          <w:p w14:paraId="7A6DF16C" w14:textId="215C1547" w:rsidR="004E00EE" w:rsidRPr="005838A6" w:rsidRDefault="004E00EE" w:rsidP="007864DF">
            <w:pPr>
              <w:pStyle w:val="TAL"/>
              <w:rPr>
                <w:lang w:eastAsia="zh-CN"/>
              </w:rPr>
            </w:pPr>
            <w:r w:rsidRPr="005838A6">
              <w:rPr>
                <w:lang w:eastAsia="zh-CN"/>
              </w:rPr>
              <w:t>Lowest</w:t>
            </w:r>
            <w:r w:rsidR="003711B8" w:rsidRPr="005838A6">
              <w:rPr>
                <w:lang w:eastAsia="zh-CN"/>
              </w:rPr>
              <w:t xml:space="preserve"> </w:t>
            </w:r>
            <w:r w:rsidR="003711B8" w:rsidRPr="005838A6">
              <w:rPr>
                <w:rFonts w:eastAsia="SimSun"/>
              </w:rPr>
              <w:t>N</w:t>
            </w:r>
            <w:r w:rsidR="003711B8" w:rsidRPr="005838A6">
              <w:rPr>
                <w:rFonts w:eastAsia="SimSun"/>
                <w:vertAlign w:val="subscript"/>
              </w:rPr>
              <w:t>RB_agg</w:t>
            </w:r>
            <w:r w:rsidRPr="005838A6">
              <w:rPr>
                <w:lang w:eastAsia="zh-CN"/>
              </w:rPr>
              <w:t xml:space="preserve"> for both PCC and SCC</w:t>
            </w:r>
          </w:p>
          <w:p w14:paraId="66D3A535" w14:textId="39A2C218" w:rsidR="004E00EE" w:rsidRPr="005838A6" w:rsidRDefault="004E00EE" w:rsidP="007864DF">
            <w:pPr>
              <w:pStyle w:val="TAL"/>
              <w:rPr>
                <w:lang w:eastAsia="zh-CN"/>
              </w:rPr>
            </w:pPr>
            <w:r w:rsidRPr="005838A6">
              <w:t>Highest</w:t>
            </w:r>
            <w:r w:rsidR="003711B8" w:rsidRPr="005838A6">
              <w:rPr>
                <w:lang w:eastAsia="zh-CN"/>
              </w:rPr>
              <w:t xml:space="preserve"> </w:t>
            </w:r>
            <w:r w:rsidR="003711B8" w:rsidRPr="005838A6">
              <w:rPr>
                <w:rFonts w:eastAsia="SimSun"/>
              </w:rPr>
              <w:t>N</w:t>
            </w:r>
            <w:r w:rsidR="003711B8" w:rsidRPr="005838A6">
              <w:rPr>
                <w:rFonts w:eastAsia="SimSun"/>
                <w:vertAlign w:val="subscript"/>
              </w:rPr>
              <w:t>RB_agg</w:t>
            </w:r>
            <w:r w:rsidRPr="005838A6">
              <w:rPr>
                <w:lang w:eastAsia="zh-CN"/>
              </w:rPr>
              <w:t xml:space="preserve"> for both PCC and SCC</w:t>
            </w:r>
          </w:p>
        </w:tc>
      </w:tr>
      <w:tr w:rsidR="004E00EE" w:rsidRPr="005838A6" w14:paraId="0689B9F4" w14:textId="77777777" w:rsidTr="00A95C68">
        <w:tc>
          <w:tcPr>
            <w:tcW w:w="2170" w:type="pct"/>
            <w:gridSpan w:val="2"/>
            <w:shd w:val="clear" w:color="auto" w:fill="auto"/>
          </w:tcPr>
          <w:p w14:paraId="2280D694" w14:textId="0F10D090" w:rsidR="004E00EE" w:rsidRPr="005838A6" w:rsidRDefault="004E00EE" w:rsidP="007864DF">
            <w:pPr>
              <w:pStyle w:val="TAL"/>
            </w:pPr>
            <w:r w:rsidRPr="005838A6">
              <w:t xml:space="preserve">Test SCS as specified in Table </w:t>
            </w:r>
            <w:r w:rsidR="00A849FB" w:rsidRPr="005838A6">
              <w:t>5.3.5-1</w:t>
            </w:r>
          </w:p>
        </w:tc>
        <w:tc>
          <w:tcPr>
            <w:tcW w:w="2830" w:type="pct"/>
            <w:gridSpan w:val="3"/>
          </w:tcPr>
          <w:p w14:paraId="43B4B4D2" w14:textId="77777777" w:rsidR="004E00EE" w:rsidRPr="005838A6" w:rsidRDefault="004E00EE" w:rsidP="007864DF">
            <w:pPr>
              <w:pStyle w:val="TAL"/>
            </w:pPr>
            <w:r w:rsidRPr="005838A6">
              <w:t>Lowest</w:t>
            </w:r>
          </w:p>
        </w:tc>
      </w:tr>
      <w:tr w:rsidR="004E00EE" w:rsidRPr="005838A6" w14:paraId="23110236" w14:textId="77777777" w:rsidTr="00EF6B6C">
        <w:tc>
          <w:tcPr>
            <w:tcW w:w="5000" w:type="pct"/>
            <w:gridSpan w:val="5"/>
            <w:shd w:val="clear" w:color="auto" w:fill="auto"/>
          </w:tcPr>
          <w:p w14:paraId="6CAF7B10" w14:textId="77777777" w:rsidR="004E00EE" w:rsidRPr="005838A6" w:rsidRDefault="004E00EE" w:rsidP="007864DF">
            <w:pPr>
              <w:pStyle w:val="TAH"/>
              <w:jc w:val="left"/>
            </w:pPr>
            <w:r w:rsidRPr="005838A6">
              <w:t>Test Parameters</w:t>
            </w:r>
          </w:p>
        </w:tc>
      </w:tr>
      <w:tr w:rsidR="004E00EE" w:rsidRPr="005838A6" w14:paraId="2387E959" w14:textId="77777777" w:rsidTr="00A95C68">
        <w:tc>
          <w:tcPr>
            <w:tcW w:w="503" w:type="pct"/>
            <w:vMerge w:val="restart"/>
            <w:shd w:val="clear" w:color="auto" w:fill="auto"/>
          </w:tcPr>
          <w:p w14:paraId="5E8E8C96" w14:textId="77777777" w:rsidR="004E00EE" w:rsidRPr="005838A6" w:rsidRDefault="004E00EE" w:rsidP="007864DF">
            <w:pPr>
              <w:pStyle w:val="TAH"/>
              <w:jc w:val="left"/>
              <w:rPr>
                <w:lang w:eastAsia="zh-CN"/>
              </w:rPr>
            </w:pPr>
            <w:r w:rsidRPr="005838A6">
              <w:rPr>
                <w:lang w:eastAsia="zh-CN"/>
              </w:rPr>
              <w:t>Test ID</w:t>
            </w:r>
          </w:p>
        </w:tc>
        <w:tc>
          <w:tcPr>
            <w:tcW w:w="1666" w:type="pct"/>
            <w:vMerge w:val="restart"/>
            <w:shd w:val="clear" w:color="auto" w:fill="auto"/>
          </w:tcPr>
          <w:p w14:paraId="1DB42E76" w14:textId="77777777" w:rsidR="004E00EE" w:rsidRPr="005838A6" w:rsidRDefault="004E00EE" w:rsidP="007864DF">
            <w:pPr>
              <w:pStyle w:val="TAH"/>
              <w:jc w:val="left"/>
            </w:pPr>
            <w:r w:rsidRPr="005838A6">
              <w:t>Downlink Configuration</w:t>
            </w:r>
          </w:p>
        </w:tc>
        <w:tc>
          <w:tcPr>
            <w:tcW w:w="2830" w:type="pct"/>
            <w:gridSpan w:val="3"/>
          </w:tcPr>
          <w:p w14:paraId="246721C9" w14:textId="77777777" w:rsidR="004E00EE" w:rsidRPr="005838A6" w:rsidRDefault="004E00EE" w:rsidP="007864DF">
            <w:pPr>
              <w:pStyle w:val="TAH"/>
              <w:jc w:val="left"/>
              <w:rPr>
                <w:lang w:eastAsia="zh-CN"/>
              </w:rPr>
            </w:pPr>
            <w:r w:rsidRPr="005838A6">
              <w:t>Uplink Configuration</w:t>
            </w:r>
          </w:p>
        </w:tc>
      </w:tr>
      <w:tr w:rsidR="004E00EE" w:rsidRPr="005838A6" w14:paraId="579A7C4D" w14:textId="77777777" w:rsidTr="00A95C68">
        <w:trPr>
          <w:trHeight w:val="100"/>
        </w:trPr>
        <w:tc>
          <w:tcPr>
            <w:tcW w:w="503" w:type="pct"/>
            <w:vMerge/>
            <w:shd w:val="clear" w:color="auto" w:fill="auto"/>
          </w:tcPr>
          <w:p w14:paraId="300FC031" w14:textId="77777777" w:rsidR="004E00EE" w:rsidRPr="005838A6" w:rsidRDefault="004E00EE" w:rsidP="007864DF">
            <w:pPr>
              <w:pStyle w:val="TAH"/>
              <w:jc w:val="left"/>
              <w:rPr>
                <w:lang w:eastAsia="zh-CN"/>
              </w:rPr>
            </w:pPr>
          </w:p>
        </w:tc>
        <w:tc>
          <w:tcPr>
            <w:tcW w:w="1666" w:type="pct"/>
            <w:vMerge/>
            <w:shd w:val="clear" w:color="auto" w:fill="auto"/>
            <w:vAlign w:val="center"/>
          </w:tcPr>
          <w:p w14:paraId="674CEEDE" w14:textId="77777777" w:rsidR="004E00EE" w:rsidRPr="005838A6" w:rsidRDefault="004E00EE" w:rsidP="007864DF">
            <w:pPr>
              <w:pStyle w:val="TAC"/>
              <w:jc w:val="left"/>
            </w:pPr>
          </w:p>
        </w:tc>
        <w:tc>
          <w:tcPr>
            <w:tcW w:w="1129" w:type="pct"/>
            <w:vMerge w:val="restart"/>
          </w:tcPr>
          <w:p w14:paraId="0D74970A" w14:textId="77777777" w:rsidR="004E00EE" w:rsidRPr="005838A6" w:rsidRDefault="004E00EE" w:rsidP="007864DF">
            <w:pPr>
              <w:pStyle w:val="TAH"/>
              <w:jc w:val="left"/>
              <w:rPr>
                <w:lang w:eastAsia="zh-CN"/>
              </w:rPr>
            </w:pPr>
            <w:r w:rsidRPr="005838A6">
              <w:rPr>
                <w:lang w:eastAsia="zh-CN"/>
              </w:rPr>
              <w:t>Modulation</w:t>
            </w:r>
          </w:p>
        </w:tc>
        <w:tc>
          <w:tcPr>
            <w:tcW w:w="1701" w:type="pct"/>
            <w:gridSpan w:val="2"/>
            <w:shd w:val="clear" w:color="auto" w:fill="auto"/>
          </w:tcPr>
          <w:p w14:paraId="4CD30CAF" w14:textId="77777777" w:rsidR="004E00EE" w:rsidRPr="005838A6" w:rsidRDefault="004E00EE" w:rsidP="007864DF">
            <w:pPr>
              <w:pStyle w:val="TAH"/>
              <w:jc w:val="left"/>
              <w:rPr>
                <w:lang w:eastAsia="zh-CN"/>
              </w:rPr>
            </w:pPr>
            <w:r w:rsidRPr="005838A6">
              <w:rPr>
                <w:lang w:eastAsia="zh-CN"/>
              </w:rPr>
              <w:t>RB allocation (NOTE 1)</w:t>
            </w:r>
          </w:p>
        </w:tc>
      </w:tr>
      <w:tr w:rsidR="004E00EE" w:rsidRPr="005838A6" w14:paraId="4071242A" w14:textId="77777777" w:rsidTr="00A95C68">
        <w:trPr>
          <w:trHeight w:val="100"/>
        </w:trPr>
        <w:tc>
          <w:tcPr>
            <w:tcW w:w="503" w:type="pct"/>
            <w:vMerge/>
            <w:shd w:val="clear" w:color="auto" w:fill="auto"/>
          </w:tcPr>
          <w:p w14:paraId="5C9F70EF" w14:textId="77777777" w:rsidR="004E00EE" w:rsidRPr="005838A6" w:rsidRDefault="004E00EE" w:rsidP="007864DF">
            <w:pPr>
              <w:pStyle w:val="TAH"/>
              <w:jc w:val="left"/>
              <w:rPr>
                <w:lang w:eastAsia="zh-CN"/>
              </w:rPr>
            </w:pPr>
          </w:p>
        </w:tc>
        <w:tc>
          <w:tcPr>
            <w:tcW w:w="1666" w:type="pct"/>
            <w:vMerge/>
            <w:tcBorders>
              <w:bottom w:val="single" w:sz="4" w:space="0" w:color="auto"/>
            </w:tcBorders>
            <w:shd w:val="clear" w:color="auto" w:fill="auto"/>
            <w:vAlign w:val="center"/>
          </w:tcPr>
          <w:p w14:paraId="6BBC6E4B" w14:textId="77777777" w:rsidR="004E00EE" w:rsidRPr="005838A6" w:rsidRDefault="004E00EE" w:rsidP="007864DF">
            <w:pPr>
              <w:pStyle w:val="TAC"/>
              <w:jc w:val="left"/>
            </w:pPr>
          </w:p>
        </w:tc>
        <w:tc>
          <w:tcPr>
            <w:tcW w:w="1129" w:type="pct"/>
            <w:vMerge/>
          </w:tcPr>
          <w:p w14:paraId="36E01B8C" w14:textId="77777777" w:rsidR="004E00EE" w:rsidRPr="005838A6" w:rsidRDefault="004E00EE" w:rsidP="007864DF">
            <w:pPr>
              <w:pStyle w:val="TAH"/>
              <w:jc w:val="left"/>
              <w:rPr>
                <w:lang w:eastAsia="zh-CN"/>
              </w:rPr>
            </w:pPr>
          </w:p>
        </w:tc>
        <w:tc>
          <w:tcPr>
            <w:tcW w:w="851" w:type="pct"/>
            <w:shd w:val="clear" w:color="auto" w:fill="auto"/>
          </w:tcPr>
          <w:p w14:paraId="4E8D9DB4" w14:textId="77777777" w:rsidR="004E00EE" w:rsidRPr="005838A6" w:rsidRDefault="004E00EE" w:rsidP="007864DF">
            <w:pPr>
              <w:pStyle w:val="TAH"/>
              <w:jc w:val="left"/>
              <w:rPr>
                <w:lang w:eastAsia="zh-CN"/>
              </w:rPr>
            </w:pPr>
            <w:r w:rsidRPr="005838A6">
              <w:rPr>
                <w:lang w:eastAsia="zh-CN"/>
              </w:rPr>
              <w:t>PCC</w:t>
            </w:r>
          </w:p>
        </w:tc>
        <w:tc>
          <w:tcPr>
            <w:tcW w:w="851" w:type="pct"/>
            <w:shd w:val="clear" w:color="auto" w:fill="auto"/>
          </w:tcPr>
          <w:p w14:paraId="29E7E60C" w14:textId="77777777" w:rsidR="004E00EE" w:rsidRPr="005838A6" w:rsidRDefault="004E00EE" w:rsidP="007864DF">
            <w:pPr>
              <w:pStyle w:val="TAH"/>
              <w:jc w:val="left"/>
              <w:rPr>
                <w:lang w:eastAsia="zh-CN"/>
              </w:rPr>
            </w:pPr>
            <w:r w:rsidRPr="005838A6">
              <w:rPr>
                <w:lang w:eastAsia="zh-CN"/>
              </w:rPr>
              <w:t>SCC</w:t>
            </w:r>
          </w:p>
        </w:tc>
      </w:tr>
      <w:tr w:rsidR="004E00EE" w:rsidRPr="005838A6" w14:paraId="5070F02C" w14:textId="77777777" w:rsidTr="00A95C68">
        <w:trPr>
          <w:trHeight w:val="255"/>
        </w:trPr>
        <w:tc>
          <w:tcPr>
            <w:tcW w:w="503" w:type="pct"/>
            <w:shd w:val="clear" w:color="auto" w:fill="auto"/>
          </w:tcPr>
          <w:p w14:paraId="4F8535E0" w14:textId="77777777" w:rsidR="004E00EE" w:rsidRPr="005838A6" w:rsidRDefault="004E00EE" w:rsidP="007864DF">
            <w:pPr>
              <w:pStyle w:val="TAC"/>
              <w:jc w:val="left"/>
              <w:rPr>
                <w:lang w:eastAsia="zh-CN"/>
              </w:rPr>
            </w:pPr>
            <w:r w:rsidRPr="005838A6">
              <w:t>1</w:t>
            </w:r>
          </w:p>
        </w:tc>
        <w:tc>
          <w:tcPr>
            <w:tcW w:w="1666" w:type="pct"/>
            <w:vMerge w:val="restart"/>
            <w:tcBorders>
              <w:top w:val="single" w:sz="4" w:space="0" w:color="auto"/>
            </w:tcBorders>
            <w:shd w:val="clear" w:color="auto" w:fill="auto"/>
          </w:tcPr>
          <w:p w14:paraId="4470AB51" w14:textId="77777777" w:rsidR="004E00EE" w:rsidRPr="005838A6" w:rsidRDefault="004E00EE" w:rsidP="007864DF">
            <w:pPr>
              <w:pStyle w:val="TAC"/>
              <w:jc w:val="left"/>
            </w:pPr>
            <w:r w:rsidRPr="005838A6">
              <w:t>N/A</w:t>
            </w:r>
          </w:p>
        </w:tc>
        <w:tc>
          <w:tcPr>
            <w:tcW w:w="1129" w:type="pct"/>
          </w:tcPr>
          <w:p w14:paraId="31690D35" w14:textId="77777777" w:rsidR="004E00EE" w:rsidRPr="005838A6" w:rsidRDefault="004E00EE" w:rsidP="007864DF">
            <w:pPr>
              <w:pStyle w:val="TAC"/>
              <w:jc w:val="left"/>
            </w:pPr>
            <w:r w:rsidRPr="005838A6">
              <w:rPr>
                <w:lang w:eastAsia="zh-CN"/>
              </w:rPr>
              <w:t>CP</w:t>
            </w:r>
            <w:r w:rsidRPr="005838A6">
              <w:t xml:space="preserve">-OFDM </w:t>
            </w:r>
            <w:r w:rsidRPr="005838A6">
              <w:rPr>
                <w:lang w:eastAsia="zh-CN"/>
              </w:rPr>
              <w:t>Q</w:t>
            </w:r>
            <w:r w:rsidRPr="005838A6">
              <w:t>PSK</w:t>
            </w:r>
          </w:p>
        </w:tc>
        <w:tc>
          <w:tcPr>
            <w:tcW w:w="851" w:type="pct"/>
            <w:shd w:val="clear" w:color="auto" w:fill="auto"/>
          </w:tcPr>
          <w:p w14:paraId="262C685F" w14:textId="77777777" w:rsidR="004E00EE" w:rsidRPr="005838A6" w:rsidRDefault="004E00EE" w:rsidP="007864DF">
            <w:pPr>
              <w:pStyle w:val="TAC"/>
              <w:jc w:val="left"/>
              <w:rPr>
                <w:lang w:eastAsia="zh-CN"/>
              </w:rPr>
            </w:pPr>
            <w:r w:rsidRPr="005838A6">
              <w:rPr>
                <w:lang w:eastAsia="zh-CN"/>
              </w:rPr>
              <w:t>Outer_Full</w:t>
            </w:r>
          </w:p>
        </w:tc>
        <w:tc>
          <w:tcPr>
            <w:tcW w:w="851" w:type="pct"/>
            <w:shd w:val="clear" w:color="auto" w:fill="auto"/>
          </w:tcPr>
          <w:p w14:paraId="10ACCE3F" w14:textId="77777777" w:rsidR="004E00EE" w:rsidRPr="005838A6" w:rsidRDefault="004E00EE" w:rsidP="007864DF">
            <w:pPr>
              <w:pStyle w:val="TAC"/>
              <w:jc w:val="left"/>
              <w:rPr>
                <w:lang w:eastAsia="zh-CN"/>
              </w:rPr>
            </w:pPr>
            <w:r w:rsidRPr="005838A6">
              <w:rPr>
                <w:lang w:eastAsia="zh-CN"/>
              </w:rPr>
              <w:t>Outer_Full</w:t>
            </w:r>
          </w:p>
        </w:tc>
      </w:tr>
      <w:tr w:rsidR="004E00EE" w:rsidRPr="005838A6" w14:paraId="1D91F679" w14:textId="77777777" w:rsidTr="00A95C68">
        <w:trPr>
          <w:trHeight w:val="255"/>
        </w:trPr>
        <w:tc>
          <w:tcPr>
            <w:tcW w:w="503" w:type="pct"/>
            <w:shd w:val="clear" w:color="auto" w:fill="auto"/>
          </w:tcPr>
          <w:p w14:paraId="17BAA50C" w14:textId="77777777" w:rsidR="004E00EE" w:rsidRPr="005838A6" w:rsidRDefault="004E00EE" w:rsidP="007864DF">
            <w:pPr>
              <w:pStyle w:val="TAC"/>
              <w:jc w:val="left"/>
              <w:rPr>
                <w:lang w:eastAsia="zh-CN"/>
              </w:rPr>
            </w:pPr>
            <w:r w:rsidRPr="005838A6">
              <w:rPr>
                <w:lang w:eastAsia="zh-CN"/>
              </w:rPr>
              <w:t>2</w:t>
            </w:r>
          </w:p>
        </w:tc>
        <w:tc>
          <w:tcPr>
            <w:tcW w:w="1666" w:type="pct"/>
            <w:vMerge/>
            <w:shd w:val="clear" w:color="auto" w:fill="auto"/>
          </w:tcPr>
          <w:p w14:paraId="6E5A87C3" w14:textId="77777777" w:rsidR="004E00EE" w:rsidRPr="005838A6" w:rsidRDefault="004E00EE" w:rsidP="007864DF">
            <w:pPr>
              <w:pStyle w:val="TAC"/>
              <w:jc w:val="left"/>
            </w:pPr>
          </w:p>
        </w:tc>
        <w:tc>
          <w:tcPr>
            <w:tcW w:w="1129" w:type="pct"/>
          </w:tcPr>
          <w:p w14:paraId="22172BD8" w14:textId="77777777" w:rsidR="004E00EE" w:rsidRPr="005838A6" w:rsidRDefault="004E00EE" w:rsidP="007864DF">
            <w:pPr>
              <w:pStyle w:val="TAC"/>
              <w:jc w:val="left"/>
            </w:pPr>
            <w:r w:rsidRPr="005838A6">
              <w:rPr>
                <w:lang w:eastAsia="zh-CN"/>
              </w:rPr>
              <w:t>CP</w:t>
            </w:r>
            <w:r w:rsidRPr="005838A6">
              <w:t xml:space="preserve">-OFDM </w:t>
            </w:r>
            <w:r w:rsidRPr="005838A6">
              <w:rPr>
                <w:lang w:eastAsia="zh-CN"/>
              </w:rPr>
              <w:t>Q</w:t>
            </w:r>
            <w:r w:rsidRPr="005838A6">
              <w:t>PSK</w:t>
            </w:r>
          </w:p>
        </w:tc>
        <w:tc>
          <w:tcPr>
            <w:tcW w:w="851" w:type="pct"/>
            <w:shd w:val="clear" w:color="auto" w:fill="auto"/>
          </w:tcPr>
          <w:p w14:paraId="6DF9B570" w14:textId="77777777" w:rsidR="004E00EE" w:rsidRPr="005838A6" w:rsidRDefault="004E00EE" w:rsidP="007864DF">
            <w:pPr>
              <w:pStyle w:val="TAC"/>
              <w:jc w:val="left"/>
              <w:rPr>
                <w:lang w:eastAsia="zh-CN"/>
              </w:rPr>
            </w:pPr>
            <w:r w:rsidRPr="005838A6">
              <w:rPr>
                <w:lang w:eastAsia="zh-CN"/>
              </w:rPr>
              <w:t>Edge_1RB_Left</w:t>
            </w:r>
          </w:p>
        </w:tc>
        <w:tc>
          <w:tcPr>
            <w:tcW w:w="851" w:type="pct"/>
            <w:shd w:val="clear" w:color="auto" w:fill="auto"/>
          </w:tcPr>
          <w:p w14:paraId="1FB27DD4" w14:textId="77777777" w:rsidR="004E00EE" w:rsidRPr="005838A6" w:rsidRDefault="004E00EE" w:rsidP="007864DF">
            <w:pPr>
              <w:pStyle w:val="TAC"/>
              <w:jc w:val="left"/>
              <w:rPr>
                <w:lang w:eastAsia="zh-CN"/>
              </w:rPr>
            </w:pPr>
            <w:r w:rsidRPr="005838A6">
              <w:rPr>
                <w:lang w:eastAsia="zh-CN"/>
              </w:rPr>
              <w:t>Edge_1RB_Left</w:t>
            </w:r>
          </w:p>
        </w:tc>
      </w:tr>
      <w:tr w:rsidR="004E00EE" w:rsidRPr="005838A6" w14:paraId="437098F3" w14:textId="77777777" w:rsidTr="00A95C68">
        <w:trPr>
          <w:trHeight w:val="255"/>
        </w:trPr>
        <w:tc>
          <w:tcPr>
            <w:tcW w:w="503" w:type="pct"/>
            <w:shd w:val="clear" w:color="auto" w:fill="auto"/>
          </w:tcPr>
          <w:p w14:paraId="03A94C3D" w14:textId="77777777" w:rsidR="004E00EE" w:rsidRPr="005838A6" w:rsidRDefault="004E00EE" w:rsidP="007864DF">
            <w:pPr>
              <w:pStyle w:val="TAC"/>
              <w:jc w:val="left"/>
              <w:rPr>
                <w:lang w:eastAsia="zh-CN"/>
              </w:rPr>
            </w:pPr>
            <w:r w:rsidRPr="005838A6">
              <w:rPr>
                <w:lang w:eastAsia="zh-CN"/>
              </w:rPr>
              <w:t>3</w:t>
            </w:r>
          </w:p>
        </w:tc>
        <w:tc>
          <w:tcPr>
            <w:tcW w:w="1666" w:type="pct"/>
            <w:vMerge/>
            <w:tcBorders>
              <w:bottom w:val="single" w:sz="4" w:space="0" w:color="auto"/>
            </w:tcBorders>
            <w:shd w:val="clear" w:color="auto" w:fill="auto"/>
          </w:tcPr>
          <w:p w14:paraId="10DE7031" w14:textId="77777777" w:rsidR="004E00EE" w:rsidRPr="005838A6" w:rsidRDefault="004E00EE" w:rsidP="007864DF">
            <w:pPr>
              <w:pStyle w:val="TAC"/>
              <w:jc w:val="left"/>
            </w:pPr>
          </w:p>
        </w:tc>
        <w:tc>
          <w:tcPr>
            <w:tcW w:w="1129" w:type="pct"/>
          </w:tcPr>
          <w:p w14:paraId="4082CBD6" w14:textId="77777777" w:rsidR="004E00EE" w:rsidRPr="005838A6" w:rsidRDefault="004E00EE" w:rsidP="007864DF">
            <w:pPr>
              <w:pStyle w:val="TAC"/>
              <w:jc w:val="left"/>
              <w:rPr>
                <w:lang w:eastAsia="zh-CN"/>
              </w:rPr>
            </w:pPr>
            <w:r w:rsidRPr="005838A6">
              <w:rPr>
                <w:lang w:eastAsia="zh-CN"/>
              </w:rPr>
              <w:t>CP</w:t>
            </w:r>
            <w:r w:rsidRPr="005838A6">
              <w:t xml:space="preserve">-OFDM </w:t>
            </w:r>
            <w:r w:rsidRPr="005838A6">
              <w:rPr>
                <w:lang w:eastAsia="zh-CN"/>
              </w:rPr>
              <w:t>Q</w:t>
            </w:r>
            <w:r w:rsidRPr="005838A6">
              <w:t>PSK</w:t>
            </w:r>
          </w:p>
        </w:tc>
        <w:tc>
          <w:tcPr>
            <w:tcW w:w="851" w:type="pct"/>
            <w:shd w:val="clear" w:color="auto" w:fill="auto"/>
          </w:tcPr>
          <w:p w14:paraId="74D2A7E2" w14:textId="77777777" w:rsidR="004E00EE" w:rsidRPr="005838A6" w:rsidRDefault="004E00EE" w:rsidP="007864DF">
            <w:pPr>
              <w:pStyle w:val="TAC"/>
              <w:jc w:val="left"/>
              <w:rPr>
                <w:lang w:eastAsia="zh-CN"/>
              </w:rPr>
            </w:pPr>
            <w:r w:rsidRPr="005838A6">
              <w:rPr>
                <w:lang w:eastAsia="zh-CN"/>
              </w:rPr>
              <w:t>Edge_1RB_Right</w:t>
            </w:r>
          </w:p>
        </w:tc>
        <w:tc>
          <w:tcPr>
            <w:tcW w:w="851" w:type="pct"/>
            <w:shd w:val="clear" w:color="auto" w:fill="auto"/>
          </w:tcPr>
          <w:p w14:paraId="507F6C75" w14:textId="77777777" w:rsidR="004E00EE" w:rsidRPr="005838A6" w:rsidRDefault="004E00EE" w:rsidP="007864DF">
            <w:pPr>
              <w:pStyle w:val="TAC"/>
              <w:jc w:val="left"/>
              <w:rPr>
                <w:lang w:eastAsia="zh-CN"/>
              </w:rPr>
            </w:pPr>
            <w:r w:rsidRPr="005838A6">
              <w:rPr>
                <w:lang w:eastAsia="zh-CN"/>
              </w:rPr>
              <w:t>Edge_1RB_Right</w:t>
            </w:r>
          </w:p>
        </w:tc>
      </w:tr>
      <w:tr w:rsidR="004E00EE" w:rsidRPr="005838A6" w14:paraId="582684B8" w14:textId="77777777" w:rsidTr="00EF6B6C">
        <w:trPr>
          <w:trHeight w:val="345"/>
        </w:trPr>
        <w:tc>
          <w:tcPr>
            <w:tcW w:w="5000" w:type="pct"/>
            <w:gridSpan w:val="5"/>
          </w:tcPr>
          <w:p w14:paraId="51A870F4" w14:textId="77777777" w:rsidR="004E00EE" w:rsidRPr="005838A6" w:rsidRDefault="004E00EE" w:rsidP="007864DF">
            <w:pPr>
              <w:pStyle w:val="TAN"/>
              <w:rPr>
                <w:lang w:eastAsia="zh-CN"/>
              </w:rPr>
            </w:pPr>
            <w:r w:rsidRPr="005838A6">
              <w:rPr>
                <w:lang w:eastAsia="zh-CN"/>
              </w:rPr>
              <w:t>NOTE 1:</w:t>
            </w:r>
            <w:r w:rsidRPr="005838A6">
              <w:rPr>
                <w:lang w:eastAsia="zh-CN"/>
              </w:rPr>
              <w:tab/>
              <w:t>The specific configuration of each RB allocation is defined in Table 6.1-1.</w:t>
            </w:r>
          </w:p>
          <w:p w14:paraId="46020FD7" w14:textId="131DDC5D" w:rsidR="004E00EE" w:rsidRPr="005838A6" w:rsidRDefault="004E00EE" w:rsidP="007864DF">
            <w:pPr>
              <w:pStyle w:val="TAN"/>
            </w:pPr>
            <w:r w:rsidRPr="005838A6">
              <w:t>NOTE 2:</w:t>
            </w:r>
            <w:r w:rsidRPr="005838A6">
              <w:tab/>
              <w:t xml:space="preserve">Test Channel Bandwidths and Test SCS are checked separately for each NR CA band combination, which applicable channel bandwidths </w:t>
            </w:r>
            <w:r w:rsidR="00A849FB" w:rsidRPr="005838A6">
              <w:rPr>
                <w:rFonts w:eastAsia="MS Mincho"/>
              </w:rPr>
              <w:t xml:space="preserve">is specified in Table 5.5A.3.1-1 </w:t>
            </w:r>
            <w:r w:rsidR="00A849FB" w:rsidRPr="005838A6">
              <w:t>and SCS is specified in Table 5.3.5-1 for each NR band.</w:t>
            </w:r>
          </w:p>
        </w:tc>
      </w:tr>
    </w:tbl>
    <w:p w14:paraId="22059E45" w14:textId="77777777" w:rsidR="00A95C68" w:rsidRPr="005838A6" w:rsidRDefault="00A95C68" w:rsidP="00A95C68">
      <w:pPr>
        <w:rPr>
          <w:lang w:eastAsia="zh-CN"/>
        </w:rPr>
      </w:pPr>
    </w:p>
    <w:p w14:paraId="4C958526" w14:textId="77777777" w:rsidR="00A95C68" w:rsidRPr="005838A6" w:rsidRDefault="00A95C68" w:rsidP="00A95C68">
      <w:pPr>
        <w:pStyle w:val="TH"/>
        <w:rPr>
          <w:lang w:eastAsia="zh-CN"/>
        </w:rPr>
      </w:pPr>
      <w:r w:rsidRPr="005838A6">
        <w:t>Table 6.5A.3.1.1</w:t>
      </w:r>
      <w:r w:rsidRPr="005838A6">
        <w:rPr>
          <w:lang w:eastAsia="zh-CN"/>
        </w:rPr>
        <w:t>.</w:t>
      </w:r>
      <w:r w:rsidRPr="005838A6">
        <w:t xml:space="preserve">4.1-2: </w:t>
      </w:r>
      <w:r w:rsidRPr="005838A6">
        <w:rPr>
          <w:lang w:eastAsia="zh-CN"/>
        </w:rPr>
        <w:t xml:space="preserve">Intra-band contiguous CA </w:t>
      </w:r>
      <w:r w:rsidRPr="005838A6">
        <w:t>Test Configuration T</w:t>
      </w:r>
      <w:r w:rsidRPr="005838A6">
        <w:rPr>
          <w:lang w:eastAsia="zh-CN"/>
        </w:rPr>
        <w:t>able</w:t>
      </w:r>
    </w:p>
    <w:tbl>
      <w:tblPr>
        <w:tblW w:w="4905" w:type="pct"/>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7"/>
        <w:gridCol w:w="3149"/>
        <w:gridCol w:w="2133"/>
        <w:gridCol w:w="1608"/>
        <w:gridCol w:w="1608"/>
      </w:tblGrid>
      <w:tr w:rsidR="00A95C68" w:rsidRPr="005838A6" w14:paraId="6F9948F1" w14:textId="77777777" w:rsidTr="00A95C68">
        <w:tc>
          <w:tcPr>
            <w:tcW w:w="5000" w:type="pct"/>
            <w:gridSpan w:val="5"/>
            <w:tcBorders>
              <w:top w:val="single" w:sz="4" w:space="0" w:color="auto"/>
              <w:left w:val="single" w:sz="4" w:space="0" w:color="auto"/>
              <w:bottom w:val="single" w:sz="4" w:space="0" w:color="auto"/>
              <w:right w:val="single" w:sz="4" w:space="0" w:color="auto"/>
            </w:tcBorders>
            <w:hideMark/>
          </w:tcPr>
          <w:p w14:paraId="1F21D29B" w14:textId="77777777" w:rsidR="00A95C68" w:rsidRPr="005838A6" w:rsidRDefault="00A95C68">
            <w:pPr>
              <w:pStyle w:val="TAH"/>
              <w:jc w:val="left"/>
              <w:rPr>
                <w:lang w:eastAsia="en-US"/>
              </w:rPr>
            </w:pPr>
            <w:r w:rsidRPr="005838A6">
              <w:t>Initial Conditions</w:t>
            </w:r>
          </w:p>
        </w:tc>
      </w:tr>
      <w:tr w:rsidR="00A95C68" w:rsidRPr="005838A6" w14:paraId="11B1F8D5" w14:textId="77777777" w:rsidTr="00A95C68">
        <w:tc>
          <w:tcPr>
            <w:tcW w:w="2169" w:type="pct"/>
            <w:gridSpan w:val="2"/>
            <w:tcBorders>
              <w:top w:val="single" w:sz="4" w:space="0" w:color="auto"/>
              <w:left w:val="single" w:sz="4" w:space="0" w:color="auto"/>
              <w:bottom w:val="single" w:sz="4" w:space="0" w:color="auto"/>
              <w:right w:val="single" w:sz="4" w:space="0" w:color="auto"/>
            </w:tcBorders>
            <w:hideMark/>
          </w:tcPr>
          <w:p w14:paraId="66902E13" w14:textId="77777777" w:rsidR="00A95C68" w:rsidRPr="005838A6" w:rsidRDefault="00A95C68">
            <w:pPr>
              <w:pStyle w:val="TAL"/>
            </w:pPr>
            <w:r w:rsidRPr="005838A6">
              <w:t>Test Environment as specified in TS 38.508-1 [5] subclause 4.1</w:t>
            </w:r>
          </w:p>
        </w:tc>
        <w:tc>
          <w:tcPr>
            <w:tcW w:w="2831" w:type="pct"/>
            <w:gridSpan w:val="3"/>
            <w:tcBorders>
              <w:top w:val="single" w:sz="4" w:space="0" w:color="auto"/>
              <w:left w:val="single" w:sz="4" w:space="0" w:color="auto"/>
              <w:bottom w:val="single" w:sz="4" w:space="0" w:color="auto"/>
              <w:right w:val="single" w:sz="4" w:space="0" w:color="auto"/>
            </w:tcBorders>
            <w:hideMark/>
          </w:tcPr>
          <w:p w14:paraId="444477BA" w14:textId="77777777" w:rsidR="00A95C68" w:rsidRPr="005838A6" w:rsidRDefault="00A95C68">
            <w:pPr>
              <w:pStyle w:val="TAL"/>
            </w:pPr>
            <w:r w:rsidRPr="005838A6">
              <w:t>Normal</w:t>
            </w:r>
          </w:p>
        </w:tc>
      </w:tr>
      <w:tr w:rsidR="00A95C68" w:rsidRPr="005838A6" w14:paraId="4CA4BA44" w14:textId="77777777" w:rsidTr="00A95C68">
        <w:tc>
          <w:tcPr>
            <w:tcW w:w="2169" w:type="pct"/>
            <w:gridSpan w:val="2"/>
            <w:tcBorders>
              <w:top w:val="single" w:sz="4" w:space="0" w:color="auto"/>
              <w:left w:val="single" w:sz="4" w:space="0" w:color="auto"/>
              <w:bottom w:val="single" w:sz="4" w:space="0" w:color="auto"/>
              <w:right w:val="single" w:sz="4" w:space="0" w:color="auto"/>
            </w:tcBorders>
            <w:hideMark/>
          </w:tcPr>
          <w:p w14:paraId="73A3CA2F" w14:textId="77777777" w:rsidR="00A95C68" w:rsidRPr="005838A6" w:rsidRDefault="00A95C68">
            <w:pPr>
              <w:pStyle w:val="TAL"/>
            </w:pPr>
            <w:r w:rsidRPr="005838A6">
              <w:t>Test Frequencies as specified in TS 38.508-1 [5] subclause4.3.1.1.3</w:t>
            </w:r>
            <w:r w:rsidRPr="005838A6">
              <w:rPr>
                <w:lang w:eastAsia="zh-CN"/>
              </w:rPr>
              <w:t xml:space="preserve"> for inter band CA in FR1</w:t>
            </w:r>
          </w:p>
        </w:tc>
        <w:tc>
          <w:tcPr>
            <w:tcW w:w="2831" w:type="pct"/>
            <w:gridSpan w:val="3"/>
            <w:tcBorders>
              <w:top w:val="single" w:sz="4" w:space="0" w:color="auto"/>
              <w:left w:val="single" w:sz="4" w:space="0" w:color="auto"/>
              <w:bottom w:val="single" w:sz="4" w:space="0" w:color="auto"/>
              <w:right w:val="single" w:sz="4" w:space="0" w:color="auto"/>
            </w:tcBorders>
            <w:hideMark/>
          </w:tcPr>
          <w:p w14:paraId="6D905FDD" w14:textId="77777777" w:rsidR="00A95C68" w:rsidRPr="005838A6" w:rsidRDefault="00A95C68">
            <w:pPr>
              <w:pStyle w:val="TAL"/>
              <w:rPr>
                <w:lang w:eastAsia="zh-CN"/>
              </w:rPr>
            </w:pPr>
            <w:r w:rsidRPr="005838A6">
              <w:rPr>
                <w:lang w:eastAsia="zh-CN"/>
              </w:rPr>
              <w:t>Low range</w:t>
            </w:r>
          </w:p>
          <w:p w14:paraId="56BA859D" w14:textId="77777777" w:rsidR="00A95C68" w:rsidRPr="005838A6" w:rsidRDefault="00A95C68">
            <w:pPr>
              <w:pStyle w:val="TAL"/>
              <w:rPr>
                <w:lang w:eastAsia="zh-CN"/>
              </w:rPr>
            </w:pPr>
            <w:r w:rsidRPr="005838A6">
              <w:rPr>
                <w:lang w:eastAsia="zh-CN"/>
              </w:rPr>
              <w:t>High range</w:t>
            </w:r>
          </w:p>
        </w:tc>
      </w:tr>
      <w:tr w:rsidR="00A95C68" w:rsidRPr="005838A6" w14:paraId="08B8DFE7" w14:textId="77777777" w:rsidTr="00A95C68">
        <w:tc>
          <w:tcPr>
            <w:tcW w:w="2169" w:type="pct"/>
            <w:gridSpan w:val="2"/>
            <w:tcBorders>
              <w:top w:val="single" w:sz="4" w:space="0" w:color="auto"/>
              <w:left w:val="single" w:sz="4" w:space="0" w:color="auto"/>
              <w:bottom w:val="single" w:sz="4" w:space="0" w:color="auto"/>
              <w:right w:val="single" w:sz="4" w:space="0" w:color="auto"/>
            </w:tcBorders>
            <w:hideMark/>
          </w:tcPr>
          <w:p w14:paraId="668AA18F" w14:textId="77777777" w:rsidR="00A95C68" w:rsidRPr="005838A6" w:rsidRDefault="00A95C68">
            <w:pPr>
              <w:pStyle w:val="TAL"/>
              <w:rPr>
                <w:lang w:eastAsia="en-US"/>
              </w:rPr>
            </w:pPr>
            <w:r w:rsidRPr="005838A6">
              <w:t>Test Channel Bandwidths as specified in TS 38.508-1 [5] subclause 4.3.1</w:t>
            </w:r>
          </w:p>
        </w:tc>
        <w:tc>
          <w:tcPr>
            <w:tcW w:w="2831" w:type="pct"/>
            <w:gridSpan w:val="3"/>
            <w:tcBorders>
              <w:top w:val="single" w:sz="4" w:space="0" w:color="auto"/>
              <w:left w:val="single" w:sz="4" w:space="0" w:color="auto"/>
              <w:bottom w:val="single" w:sz="4" w:space="0" w:color="auto"/>
              <w:right w:val="single" w:sz="4" w:space="0" w:color="auto"/>
            </w:tcBorders>
            <w:hideMark/>
          </w:tcPr>
          <w:p w14:paraId="6F64E980" w14:textId="77777777" w:rsidR="00A95C68" w:rsidRPr="005838A6" w:rsidRDefault="00A95C68">
            <w:pPr>
              <w:pStyle w:val="TAL"/>
              <w:rPr>
                <w:lang w:eastAsia="zh-CN"/>
              </w:rPr>
            </w:pPr>
            <w:r w:rsidRPr="005838A6">
              <w:rPr>
                <w:lang w:eastAsia="zh-CN"/>
              </w:rPr>
              <w:t xml:space="preserve">Lowest </w:t>
            </w:r>
            <w:r w:rsidRPr="005838A6">
              <w:rPr>
                <w:rFonts w:eastAsia="SimSun"/>
              </w:rPr>
              <w:t>N</w:t>
            </w:r>
            <w:r w:rsidRPr="005838A6">
              <w:rPr>
                <w:rFonts w:eastAsia="SimSun"/>
                <w:vertAlign w:val="subscript"/>
              </w:rPr>
              <w:t>RB_agg</w:t>
            </w:r>
          </w:p>
          <w:p w14:paraId="0D5ECBB0" w14:textId="77777777" w:rsidR="00A95C68" w:rsidRPr="005838A6" w:rsidRDefault="00A95C68">
            <w:pPr>
              <w:pStyle w:val="TAL"/>
              <w:rPr>
                <w:lang w:eastAsia="zh-CN"/>
              </w:rPr>
            </w:pPr>
            <w:r w:rsidRPr="005838A6">
              <w:t>Highest</w:t>
            </w:r>
            <w:r w:rsidRPr="005838A6">
              <w:rPr>
                <w:lang w:eastAsia="zh-CN"/>
              </w:rPr>
              <w:t xml:space="preserve"> </w:t>
            </w:r>
            <w:r w:rsidRPr="005838A6">
              <w:rPr>
                <w:rFonts w:eastAsia="SimSun"/>
              </w:rPr>
              <w:t>N</w:t>
            </w:r>
            <w:r w:rsidRPr="005838A6">
              <w:rPr>
                <w:rFonts w:eastAsia="SimSun"/>
                <w:vertAlign w:val="subscript"/>
              </w:rPr>
              <w:t>RB_agg</w:t>
            </w:r>
          </w:p>
        </w:tc>
      </w:tr>
      <w:tr w:rsidR="00A95C68" w:rsidRPr="005838A6" w14:paraId="1D328C2C" w14:textId="77777777" w:rsidTr="00A95C68">
        <w:tc>
          <w:tcPr>
            <w:tcW w:w="2169" w:type="pct"/>
            <w:gridSpan w:val="2"/>
            <w:tcBorders>
              <w:top w:val="single" w:sz="4" w:space="0" w:color="auto"/>
              <w:left w:val="single" w:sz="4" w:space="0" w:color="auto"/>
              <w:bottom w:val="single" w:sz="4" w:space="0" w:color="auto"/>
              <w:right w:val="single" w:sz="4" w:space="0" w:color="auto"/>
            </w:tcBorders>
            <w:hideMark/>
          </w:tcPr>
          <w:p w14:paraId="377266E7" w14:textId="23055F11" w:rsidR="00A95C68" w:rsidRPr="005838A6" w:rsidRDefault="00A95C68">
            <w:pPr>
              <w:pStyle w:val="TAL"/>
              <w:rPr>
                <w:lang w:eastAsia="en-US"/>
              </w:rPr>
            </w:pPr>
            <w:r w:rsidRPr="005838A6">
              <w:t xml:space="preserve">Test SCS as specified in Table </w:t>
            </w:r>
            <w:r w:rsidR="00A849FB" w:rsidRPr="005838A6">
              <w:t>5.3.5-1</w:t>
            </w:r>
          </w:p>
        </w:tc>
        <w:tc>
          <w:tcPr>
            <w:tcW w:w="2831" w:type="pct"/>
            <w:gridSpan w:val="3"/>
            <w:tcBorders>
              <w:top w:val="single" w:sz="4" w:space="0" w:color="auto"/>
              <w:left w:val="single" w:sz="4" w:space="0" w:color="auto"/>
              <w:bottom w:val="single" w:sz="4" w:space="0" w:color="auto"/>
              <w:right w:val="single" w:sz="4" w:space="0" w:color="auto"/>
            </w:tcBorders>
            <w:hideMark/>
          </w:tcPr>
          <w:p w14:paraId="3AE2786C" w14:textId="77777777" w:rsidR="00A95C68" w:rsidRPr="005838A6" w:rsidRDefault="00A95C68">
            <w:pPr>
              <w:pStyle w:val="TAL"/>
            </w:pPr>
            <w:r w:rsidRPr="005838A6">
              <w:t>Lowest</w:t>
            </w:r>
          </w:p>
        </w:tc>
      </w:tr>
      <w:tr w:rsidR="00A95C68" w:rsidRPr="005838A6" w14:paraId="00EFA44D" w14:textId="77777777" w:rsidTr="00A95C68">
        <w:tc>
          <w:tcPr>
            <w:tcW w:w="5000" w:type="pct"/>
            <w:gridSpan w:val="5"/>
            <w:tcBorders>
              <w:top w:val="single" w:sz="4" w:space="0" w:color="auto"/>
              <w:left w:val="single" w:sz="4" w:space="0" w:color="auto"/>
              <w:bottom w:val="single" w:sz="4" w:space="0" w:color="auto"/>
              <w:right w:val="single" w:sz="4" w:space="0" w:color="auto"/>
            </w:tcBorders>
            <w:hideMark/>
          </w:tcPr>
          <w:p w14:paraId="37382BA8" w14:textId="77777777" w:rsidR="00A95C68" w:rsidRPr="005838A6" w:rsidRDefault="00A95C68">
            <w:pPr>
              <w:pStyle w:val="TAH"/>
              <w:jc w:val="left"/>
            </w:pPr>
            <w:r w:rsidRPr="005838A6">
              <w:t>Test Parameters</w:t>
            </w:r>
          </w:p>
        </w:tc>
      </w:tr>
      <w:tr w:rsidR="00A95C68" w:rsidRPr="005838A6" w14:paraId="599ED62B" w14:textId="77777777" w:rsidTr="00A95C68">
        <w:tc>
          <w:tcPr>
            <w:tcW w:w="502" w:type="pct"/>
            <w:vMerge w:val="restart"/>
            <w:tcBorders>
              <w:top w:val="single" w:sz="4" w:space="0" w:color="auto"/>
              <w:left w:val="single" w:sz="4" w:space="0" w:color="auto"/>
              <w:bottom w:val="single" w:sz="4" w:space="0" w:color="auto"/>
              <w:right w:val="single" w:sz="4" w:space="0" w:color="auto"/>
            </w:tcBorders>
            <w:hideMark/>
          </w:tcPr>
          <w:p w14:paraId="047ED067" w14:textId="77777777" w:rsidR="00A95C68" w:rsidRPr="005838A6" w:rsidRDefault="00A95C68">
            <w:pPr>
              <w:pStyle w:val="TAH"/>
              <w:jc w:val="left"/>
              <w:rPr>
                <w:lang w:eastAsia="zh-CN"/>
              </w:rPr>
            </w:pPr>
            <w:r w:rsidRPr="005838A6">
              <w:rPr>
                <w:lang w:eastAsia="zh-CN"/>
              </w:rPr>
              <w:t>Test ID</w:t>
            </w:r>
          </w:p>
        </w:tc>
        <w:tc>
          <w:tcPr>
            <w:tcW w:w="1667" w:type="pct"/>
            <w:vMerge w:val="restart"/>
            <w:tcBorders>
              <w:top w:val="single" w:sz="4" w:space="0" w:color="auto"/>
              <w:left w:val="single" w:sz="4" w:space="0" w:color="auto"/>
              <w:bottom w:val="single" w:sz="4" w:space="0" w:color="auto"/>
              <w:right w:val="single" w:sz="4" w:space="0" w:color="auto"/>
            </w:tcBorders>
            <w:hideMark/>
          </w:tcPr>
          <w:p w14:paraId="100DBC44" w14:textId="77777777" w:rsidR="00A95C68" w:rsidRPr="005838A6" w:rsidRDefault="00A95C68">
            <w:pPr>
              <w:pStyle w:val="TAH"/>
              <w:jc w:val="left"/>
              <w:rPr>
                <w:lang w:eastAsia="en-US"/>
              </w:rPr>
            </w:pPr>
            <w:r w:rsidRPr="005838A6">
              <w:t>Downlink Configuration</w:t>
            </w:r>
          </w:p>
        </w:tc>
        <w:tc>
          <w:tcPr>
            <w:tcW w:w="2831" w:type="pct"/>
            <w:gridSpan w:val="3"/>
            <w:tcBorders>
              <w:top w:val="single" w:sz="4" w:space="0" w:color="auto"/>
              <w:left w:val="single" w:sz="4" w:space="0" w:color="auto"/>
              <w:bottom w:val="single" w:sz="4" w:space="0" w:color="auto"/>
              <w:right w:val="single" w:sz="4" w:space="0" w:color="auto"/>
            </w:tcBorders>
            <w:hideMark/>
          </w:tcPr>
          <w:p w14:paraId="79FC2831" w14:textId="77777777" w:rsidR="00A95C68" w:rsidRPr="005838A6" w:rsidRDefault="00A95C68">
            <w:pPr>
              <w:pStyle w:val="TAH"/>
              <w:jc w:val="left"/>
              <w:rPr>
                <w:lang w:eastAsia="zh-CN"/>
              </w:rPr>
            </w:pPr>
            <w:r w:rsidRPr="005838A6">
              <w:t>Uplink Configuration</w:t>
            </w:r>
          </w:p>
        </w:tc>
      </w:tr>
      <w:tr w:rsidR="00A95C68" w:rsidRPr="005838A6" w14:paraId="6D7B51AB" w14:textId="77777777" w:rsidTr="00A95C68">
        <w:trPr>
          <w:trHeight w:val="10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D8B111A" w14:textId="77777777" w:rsidR="00A95C68" w:rsidRPr="005838A6" w:rsidRDefault="00A95C68">
            <w:pPr>
              <w:spacing w:after="0"/>
              <w:rPr>
                <w:rFonts w:ascii="Arial" w:hAnsi="Arial"/>
                <w:b/>
                <w:sz w:val="18"/>
                <w:lang w:eastAsia="zh-C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B1BF85A" w14:textId="77777777" w:rsidR="00A95C68" w:rsidRPr="005838A6" w:rsidRDefault="00A95C68">
            <w:pPr>
              <w:spacing w:after="0"/>
              <w:rPr>
                <w:rFonts w:ascii="Arial" w:hAnsi="Arial"/>
                <w:b/>
                <w:sz w:val="18"/>
                <w:lang w:eastAsia="en-US"/>
              </w:rPr>
            </w:pPr>
          </w:p>
        </w:tc>
        <w:tc>
          <w:tcPr>
            <w:tcW w:w="1129" w:type="pct"/>
            <w:vMerge w:val="restart"/>
            <w:tcBorders>
              <w:top w:val="single" w:sz="4" w:space="0" w:color="auto"/>
              <w:left w:val="single" w:sz="4" w:space="0" w:color="auto"/>
              <w:bottom w:val="single" w:sz="4" w:space="0" w:color="auto"/>
              <w:right w:val="single" w:sz="4" w:space="0" w:color="auto"/>
            </w:tcBorders>
            <w:hideMark/>
          </w:tcPr>
          <w:p w14:paraId="1B13495F" w14:textId="77777777" w:rsidR="00A95C68" w:rsidRPr="005838A6" w:rsidRDefault="00A95C68">
            <w:pPr>
              <w:pStyle w:val="TAH"/>
              <w:jc w:val="left"/>
              <w:rPr>
                <w:lang w:eastAsia="zh-CN"/>
              </w:rPr>
            </w:pPr>
            <w:r w:rsidRPr="005838A6">
              <w:rPr>
                <w:lang w:eastAsia="zh-CN"/>
              </w:rPr>
              <w:t>Modulation</w:t>
            </w:r>
          </w:p>
        </w:tc>
        <w:tc>
          <w:tcPr>
            <w:tcW w:w="1702" w:type="pct"/>
            <w:gridSpan w:val="2"/>
            <w:tcBorders>
              <w:top w:val="single" w:sz="4" w:space="0" w:color="auto"/>
              <w:left w:val="single" w:sz="4" w:space="0" w:color="auto"/>
              <w:bottom w:val="single" w:sz="4" w:space="0" w:color="auto"/>
              <w:right w:val="single" w:sz="4" w:space="0" w:color="auto"/>
            </w:tcBorders>
            <w:hideMark/>
          </w:tcPr>
          <w:p w14:paraId="4DF28F96" w14:textId="77777777" w:rsidR="00A95C68" w:rsidRPr="005838A6" w:rsidRDefault="00A95C68">
            <w:pPr>
              <w:pStyle w:val="TAH"/>
              <w:jc w:val="left"/>
              <w:rPr>
                <w:lang w:eastAsia="zh-CN"/>
              </w:rPr>
            </w:pPr>
            <w:r w:rsidRPr="005838A6">
              <w:rPr>
                <w:lang w:eastAsia="zh-CN"/>
              </w:rPr>
              <w:t>RB allocation (NOTE 1)</w:t>
            </w:r>
          </w:p>
        </w:tc>
      </w:tr>
      <w:tr w:rsidR="00A95C68" w:rsidRPr="005838A6" w14:paraId="2B2AA4DD" w14:textId="77777777" w:rsidTr="00A95C68">
        <w:trPr>
          <w:trHeight w:val="10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EF907B5" w14:textId="77777777" w:rsidR="00A95C68" w:rsidRPr="005838A6" w:rsidRDefault="00A95C68">
            <w:pPr>
              <w:spacing w:after="0"/>
              <w:rPr>
                <w:rFonts w:ascii="Arial" w:hAnsi="Arial"/>
                <w:b/>
                <w:sz w:val="18"/>
                <w:lang w:eastAsia="zh-C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2A96487" w14:textId="77777777" w:rsidR="00A95C68" w:rsidRPr="005838A6" w:rsidRDefault="00A95C68">
            <w:pPr>
              <w:spacing w:after="0"/>
              <w:rPr>
                <w:rFonts w:ascii="Arial" w:hAnsi="Arial"/>
                <w:b/>
                <w:sz w:val="18"/>
                <w:lang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782443E" w14:textId="77777777" w:rsidR="00A95C68" w:rsidRPr="005838A6" w:rsidRDefault="00A95C68">
            <w:pPr>
              <w:spacing w:after="0"/>
              <w:rPr>
                <w:rFonts w:ascii="Arial" w:hAnsi="Arial"/>
                <w:b/>
                <w:sz w:val="18"/>
                <w:lang w:eastAsia="zh-CN"/>
              </w:rPr>
            </w:pPr>
          </w:p>
        </w:tc>
        <w:tc>
          <w:tcPr>
            <w:tcW w:w="851" w:type="pct"/>
            <w:tcBorders>
              <w:top w:val="single" w:sz="4" w:space="0" w:color="auto"/>
              <w:left w:val="single" w:sz="4" w:space="0" w:color="auto"/>
              <w:bottom w:val="single" w:sz="4" w:space="0" w:color="auto"/>
              <w:right w:val="single" w:sz="4" w:space="0" w:color="auto"/>
            </w:tcBorders>
            <w:hideMark/>
          </w:tcPr>
          <w:p w14:paraId="3B80D704" w14:textId="77777777" w:rsidR="00A95C68" w:rsidRPr="005838A6" w:rsidRDefault="00A95C68">
            <w:pPr>
              <w:pStyle w:val="TAH"/>
              <w:jc w:val="left"/>
              <w:rPr>
                <w:lang w:eastAsia="zh-CN"/>
              </w:rPr>
            </w:pPr>
            <w:r w:rsidRPr="005838A6">
              <w:rPr>
                <w:lang w:eastAsia="zh-CN"/>
              </w:rPr>
              <w:t>PCC</w:t>
            </w:r>
          </w:p>
        </w:tc>
        <w:tc>
          <w:tcPr>
            <w:tcW w:w="851" w:type="pct"/>
            <w:tcBorders>
              <w:top w:val="single" w:sz="4" w:space="0" w:color="auto"/>
              <w:left w:val="single" w:sz="4" w:space="0" w:color="auto"/>
              <w:bottom w:val="single" w:sz="4" w:space="0" w:color="auto"/>
              <w:right w:val="single" w:sz="4" w:space="0" w:color="auto"/>
            </w:tcBorders>
            <w:hideMark/>
          </w:tcPr>
          <w:p w14:paraId="58C57BC9" w14:textId="77777777" w:rsidR="00A95C68" w:rsidRPr="005838A6" w:rsidRDefault="00A95C68">
            <w:pPr>
              <w:pStyle w:val="TAH"/>
              <w:jc w:val="left"/>
              <w:rPr>
                <w:lang w:eastAsia="zh-CN"/>
              </w:rPr>
            </w:pPr>
            <w:r w:rsidRPr="005838A6">
              <w:rPr>
                <w:lang w:eastAsia="zh-CN"/>
              </w:rPr>
              <w:t>SCC</w:t>
            </w:r>
          </w:p>
        </w:tc>
      </w:tr>
      <w:tr w:rsidR="00A95C68" w:rsidRPr="005838A6" w14:paraId="556E268D" w14:textId="77777777" w:rsidTr="00A95C68">
        <w:trPr>
          <w:trHeight w:val="255"/>
        </w:trPr>
        <w:tc>
          <w:tcPr>
            <w:tcW w:w="502" w:type="pct"/>
            <w:tcBorders>
              <w:top w:val="single" w:sz="4" w:space="0" w:color="auto"/>
              <w:left w:val="single" w:sz="4" w:space="0" w:color="auto"/>
              <w:bottom w:val="single" w:sz="4" w:space="0" w:color="auto"/>
              <w:right w:val="single" w:sz="4" w:space="0" w:color="auto"/>
            </w:tcBorders>
            <w:hideMark/>
          </w:tcPr>
          <w:p w14:paraId="1E0379C5" w14:textId="77777777" w:rsidR="00A95C68" w:rsidRPr="005838A6" w:rsidRDefault="00A95C68">
            <w:pPr>
              <w:pStyle w:val="TAC"/>
              <w:jc w:val="left"/>
              <w:rPr>
                <w:lang w:eastAsia="zh-CN"/>
              </w:rPr>
            </w:pPr>
            <w:r w:rsidRPr="005838A6">
              <w:t>1</w:t>
            </w:r>
          </w:p>
        </w:tc>
        <w:tc>
          <w:tcPr>
            <w:tcW w:w="1667" w:type="pct"/>
            <w:vMerge w:val="restart"/>
            <w:tcBorders>
              <w:top w:val="single" w:sz="4" w:space="0" w:color="auto"/>
              <w:left w:val="single" w:sz="4" w:space="0" w:color="auto"/>
              <w:bottom w:val="single" w:sz="4" w:space="0" w:color="auto"/>
              <w:right w:val="single" w:sz="4" w:space="0" w:color="auto"/>
            </w:tcBorders>
            <w:hideMark/>
          </w:tcPr>
          <w:p w14:paraId="066338FC" w14:textId="77777777" w:rsidR="00A95C68" w:rsidRPr="005838A6" w:rsidRDefault="00A95C68">
            <w:pPr>
              <w:pStyle w:val="TAC"/>
              <w:jc w:val="left"/>
              <w:rPr>
                <w:lang w:eastAsia="en-US"/>
              </w:rPr>
            </w:pPr>
            <w:r w:rsidRPr="005838A6">
              <w:t>N/A</w:t>
            </w:r>
          </w:p>
        </w:tc>
        <w:tc>
          <w:tcPr>
            <w:tcW w:w="1129" w:type="pct"/>
            <w:tcBorders>
              <w:top w:val="single" w:sz="4" w:space="0" w:color="auto"/>
              <w:left w:val="single" w:sz="4" w:space="0" w:color="auto"/>
              <w:bottom w:val="single" w:sz="4" w:space="0" w:color="auto"/>
              <w:right w:val="single" w:sz="4" w:space="0" w:color="auto"/>
            </w:tcBorders>
            <w:hideMark/>
          </w:tcPr>
          <w:p w14:paraId="278DDACA" w14:textId="77777777" w:rsidR="00A95C68" w:rsidRPr="005838A6" w:rsidRDefault="00A95C68">
            <w:pPr>
              <w:pStyle w:val="TAC"/>
              <w:jc w:val="left"/>
            </w:pPr>
            <w:r w:rsidRPr="005838A6">
              <w:rPr>
                <w:lang w:eastAsia="zh-CN"/>
              </w:rPr>
              <w:t>CP</w:t>
            </w:r>
            <w:r w:rsidRPr="005838A6">
              <w:t xml:space="preserve">-OFDM </w:t>
            </w:r>
            <w:r w:rsidRPr="005838A6">
              <w:rPr>
                <w:lang w:eastAsia="zh-CN"/>
              </w:rPr>
              <w:t>Q</w:t>
            </w:r>
            <w:r w:rsidRPr="005838A6">
              <w:t>PSK</w:t>
            </w:r>
          </w:p>
        </w:tc>
        <w:tc>
          <w:tcPr>
            <w:tcW w:w="851" w:type="pct"/>
            <w:tcBorders>
              <w:top w:val="single" w:sz="4" w:space="0" w:color="auto"/>
              <w:left w:val="single" w:sz="4" w:space="0" w:color="auto"/>
              <w:bottom w:val="single" w:sz="4" w:space="0" w:color="auto"/>
              <w:right w:val="single" w:sz="4" w:space="0" w:color="auto"/>
            </w:tcBorders>
            <w:hideMark/>
          </w:tcPr>
          <w:p w14:paraId="080F368D" w14:textId="77777777" w:rsidR="00A95C68" w:rsidRPr="005838A6" w:rsidRDefault="00A95C68">
            <w:pPr>
              <w:pStyle w:val="TAC"/>
              <w:jc w:val="left"/>
              <w:rPr>
                <w:lang w:eastAsia="zh-CN"/>
              </w:rPr>
            </w:pPr>
            <w:r w:rsidRPr="005838A6">
              <w:rPr>
                <w:lang w:eastAsia="zh-CN"/>
              </w:rPr>
              <w:t>Outer_Full</w:t>
            </w:r>
          </w:p>
        </w:tc>
        <w:tc>
          <w:tcPr>
            <w:tcW w:w="851" w:type="pct"/>
            <w:tcBorders>
              <w:top w:val="single" w:sz="4" w:space="0" w:color="auto"/>
              <w:left w:val="single" w:sz="4" w:space="0" w:color="auto"/>
              <w:bottom w:val="single" w:sz="4" w:space="0" w:color="auto"/>
              <w:right w:val="single" w:sz="4" w:space="0" w:color="auto"/>
            </w:tcBorders>
            <w:hideMark/>
          </w:tcPr>
          <w:p w14:paraId="4AAC776B" w14:textId="77777777" w:rsidR="00A95C68" w:rsidRPr="005838A6" w:rsidRDefault="00A95C68">
            <w:pPr>
              <w:pStyle w:val="TAC"/>
              <w:jc w:val="left"/>
              <w:rPr>
                <w:lang w:eastAsia="zh-CN"/>
              </w:rPr>
            </w:pPr>
            <w:r w:rsidRPr="005838A6">
              <w:rPr>
                <w:lang w:eastAsia="zh-CN"/>
              </w:rPr>
              <w:t>N/A</w:t>
            </w:r>
          </w:p>
        </w:tc>
      </w:tr>
      <w:tr w:rsidR="00A95C68" w:rsidRPr="005838A6" w14:paraId="3222B173" w14:textId="77777777" w:rsidTr="00A95C68">
        <w:trPr>
          <w:trHeight w:val="255"/>
        </w:trPr>
        <w:tc>
          <w:tcPr>
            <w:tcW w:w="502" w:type="pct"/>
            <w:tcBorders>
              <w:top w:val="single" w:sz="4" w:space="0" w:color="auto"/>
              <w:left w:val="single" w:sz="4" w:space="0" w:color="auto"/>
              <w:bottom w:val="single" w:sz="4" w:space="0" w:color="auto"/>
              <w:right w:val="single" w:sz="4" w:space="0" w:color="auto"/>
            </w:tcBorders>
            <w:hideMark/>
          </w:tcPr>
          <w:p w14:paraId="7DC9D186" w14:textId="77777777" w:rsidR="00A95C68" w:rsidRPr="005838A6" w:rsidRDefault="00A95C68">
            <w:pPr>
              <w:pStyle w:val="TAC"/>
              <w:jc w:val="left"/>
              <w:rPr>
                <w:lang w:eastAsia="zh-CN"/>
              </w:rPr>
            </w:pPr>
            <w:r w:rsidRPr="005838A6">
              <w:rPr>
                <w:lang w:eastAsia="zh-CN"/>
              </w:rPr>
              <w:t>2</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2780DDF" w14:textId="77777777" w:rsidR="00A95C68" w:rsidRPr="005838A6" w:rsidRDefault="00A95C68">
            <w:pPr>
              <w:spacing w:after="0"/>
              <w:rPr>
                <w:rFonts w:ascii="Arial" w:hAnsi="Arial"/>
                <w:sz w:val="18"/>
                <w:lang w:eastAsia="en-US"/>
              </w:rPr>
            </w:pPr>
          </w:p>
        </w:tc>
        <w:tc>
          <w:tcPr>
            <w:tcW w:w="1129" w:type="pct"/>
            <w:tcBorders>
              <w:top w:val="single" w:sz="4" w:space="0" w:color="auto"/>
              <w:left w:val="single" w:sz="4" w:space="0" w:color="auto"/>
              <w:bottom w:val="single" w:sz="4" w:space="0" w:color="auto"/>
              <w:right w:val="single" w:sz="4" w:space="0" w:color="auto"/>
            </w:tcBorders>
            <w:hideMark/>
          </w:tcPr>
          <w:p w14:paraId="12B8F829" w14:textId="77777777" w:rsidR="00A95C68" w:rsidRPr="005838A6" w:rsidRDefault="00A95C68">
            <w:pPr>
              <w:pStyle w:val="TAC"/>
              <w:jc w:val="left"/>
              <w:rPr>
                <w:lang w:eastAsia="en-US"/>
              </w:rPr>
            </w:pPr>
            <w:r w:rsidRPr="005838A6">
              <w:rPr>
                <w:lang w:eastAsia="zh-CN"/>
              </w:rPr>
              <w:t>CP</w:t>
            </w:r>
            <w:r w:rsidRPr="005838A6">
              <w:t xml:space="preserve">-OFDM </w:t>
            </w:r>
            <w:r w:rsidRPr="005838A6">
              <w:rPr>
                <w:lang w:eastAsia="zh-CN"/>
              </w:rPr>
              <w:t>Q</w:t>
            </w:r>
            <w:r w:rsidRPr="005838A6">
              <w:t>PSK</w:t>
            </w:r>
          </w:p>
        </w:tc>
        <w:tc>
          <w:tcPr>
            <w:tcW w:w="851" w:type="pct"/>
            <w:tcBorders>
              <w:top w:val="single" w:sz="4" w:space="0" w:color="auto"/>
              <w:left w:val="single" w:sz="4" w:space="0" w:color="auto"/>
              <w:bottom w:val="single" w:sz="4" w:space="0" w:color="auto"/>
              <w:right w:val="single" w:sz="4" w:space="0" w:color="auto"/>
            </w:tcBorders>
            <w:hideMark/>
          </w:tcPr>
          <w:p w14:paraId="5D14EFB2" w14:textId="77777777" w:rsidR="00A95C68" w:rsidRPr="005838A6" w:rsidRDefault="00A95C68">
            <w:pPr>
              <w:pStyle w:val="TAC"/>
              <w:jc w:val="left"/>
              <w:rPr>
                <w:lang w:eastAsia="zh-CN"/>
              </w:rPr>
            </w:pPr>
            <w:r w:rsidRPr="005838A6">
              <w:rPr>
                <w:lang w:eastAsia="zh-CN"/>
              </w:rPr>
              <w:t>Edge_1RB_Left</w:t>
            </w:r>
          </w:p>
        </w:tc>
        <w:tc>
          <w:tcPr>
            <w:tcW w:w="851" w:type="pct"/>
            <w:tcBorders>
              <w:top w:val="single" w:sz="4" w:space="0" w:color="auto"/>
              <w:left w:val="single" w:sz="4" w:space="0" w:color="auto"/>
              <w:bottom w:val="single" w:sz="4" w:space="0" w:color="auto"/>
              <w:right w:val="single" w:sz="4" w:space="0" w:color="auto"/>
            </w:tcBorders>
            <w:hideMark/>
          </w:tcPr>
          <w:p w14:paraId="073C5F5A" w14:textId="77777777" w:rsidR="00A95C68" w:rsidRPr="005838A6" w:rsidRDefault="00A95C68">
            <w:pPr>
              <w:pStyle w:val="TAC"/>
              <w:jc w:val="left"/>
              <w:rPr>
                <w:lang w:eastAsia="zh-CN"/>
              </w:rPr>
            </w:pPr>
            <w:r w:rsidRPr="005838A6">
              <w:rPr>
                <w:lang w:eastAsia="zh-CN"/>
              </w:rPr>
              <w:t>N/A</w:t>
            </w:r>
          </w:p>
        </w:tc>
      </w:tr>
      <w:tr w:rsidR="00A95C68" w:rsidRPr="005838A6" w14:paraId="4EA80E49" w14:textId="77777777" w:rsidTr="00A95C68">
        <w:trPr>
          <w:trHeight w:val="255"/>
        </w:trPr>
        <w:tc>
          <w:tcPr>
            <w:tcW w:w="502" w:type="pct"/>
            <w:tcBorders>
              <w:top w:val="single" w:sz="4" w:space="0" w:color="auto"/>
              <w:left w:val="single" w:sz="4" w:space="0" w:color="auto"/>
              <w:bottom w:val="single" w:sz="4" w:space="0" w:color="auto"/>
              <w:right w:val="single" w:sz="4" w:space="0" w:color="auto"/>
            </w:tcBorders>
            <w:hideMark/>
          </w:tcPr>
          <w:p w14:paraId="77FE53A1" w14:textId="77777777" w:rsidR="00A95C68" w:rsidRPr="005838A6" w:rsidRDefault="00A95C68">
            <w:pPr>
              <w:pStyle w:val="TAC"/>
              <w:jc w:val="left"/>
              <w:rPr>
                <w:lang w:eastAsia="zh-CN"/>
              </w:rPr>
            </w:pPr>
            <w:r w:rsidRPr="005838A6">
              <w:rPr>
                <w:lang w:eastAsia="zh-CN"/>
              </w:rPr>
              <w:t>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2DB32EF" w14:textId="77777777" w:rsidR="00A95C68" w:rsidRPr="005838A6" w:rsidRDefault="00A95C68">
            <w:pPr>
              <w:spacing w:after="0"/>
              <w:rPr>
                <w:rFonts w:ascii="Arial" w:hAnsi="Arial"/>
                <w:sz w:val="18"/>
                <w:lang w:eastAsia="en-US"/>
              </w:rPr>
            </w:pPr>
          </w:p>
        </w:tc>
        <w:tc>
          <w:tcPr>
            <w:tcW w:w="1129" w:type="pct"/>
            <w:tcBorders>
              <w:top w:val="single" w:sz="4" w:space="0" w:color="auto"/>
              <w:left w:val="single" w:sz="4" w:space="0" w:color="auto"/>
              <w:bottom w:val="single" w:sz="4" w:space="0" w:color="auto"/>
              <w:right w:val="single" w:sz="4" w:space="0" w:color="auto"/>
            </w:tcBorders>
            <w:hideMark/>
          </w:tcPr>
          <w:p w14:paraId="5E3DE6F2" w14:textId="77777777" w:rsidR="00A95C68" w:rsidRPr="005838A6" w:rsidRDefault="00A95C68">
            <w:pPr>
              <w:pStyle w:val="TAC"/>
              <w:jc w:val="left"/>
              <w:rPr>
                <w:lang w:eastAsia="zh-CN"/>
              </w:rPr>
            </w:pPr>
            <w:r w:rsidRPr="005838A6">
              <w:rPr>
                <w:lang w:eastAsia="zh-CN"/>
              </w:rPr>
              <w:t>CP</w:t>
            </w:r>
            <w:r w:rsidRPr="005838A6">
              <w:t xml:space="preserve">-OFDM </w:t>
            </w:r>
            <w:r w:rsidRPr="005838A6">
              <w:rPr>
                <w:lang w:eastAsia="zh-CN"/>
              </w:rPr>
              <w:t>Q</w:t>
            </w:r>
            <w:r w:rsidRPr="005838A6">
              <w:t>PSK</w:t>
            </w:r>
          </w:p>
        </w:tc>
        <w:tc>
          <w:tcPr>
            <w:tcW w:w="851" w:type="pct"/>
            <w:tcBorders>
              <w:top w:val="single" w:sz="4" w:space="0" w:color="auto"/>
              <w:left w:val="single" w:sz="4" w:space="0" w:color="auto"/>
              <w:bottom w:val="single" w:sz="4" w:space="0" w:color="auto"/>
              <w:right w:val="single" w:sz="4" w:space="0" w:color="auto"/>
            </w:tcBorders>
            <w:hideMark/>
          </w:tcPr>
          <w:p w14:paraId="07D1AFF4" w14:textId="77777777" w:rsidR="00A95C68" w:rsidRPr="005838A6" w:rsidRDefault="00A95C68">
            <w:pPr>
              <w:pStyle w:val="TAC"/>
              <w:jc w:val="left"/>
              <w:rPr>
                <w:lang w:eastAsia="zh-CN"/>
              </w:rPr>
            </w:pPr>
            <w:r w:rsidRPr="005838A6">
              <w:rPr>
                <w:lang w:eastAsia="zh-CN"/>
              </w:rPr>
              <w:t>Edge_1RB_Right</w:t>
            </w:r>
          </w:p>
        </w:tc>
        <w:tc>
          <w:tcPr>
            <w:tcW w:w="851" w:type="pct"/>
            <w:tcBorders>
              <w:top w:val="single" w:sz="4" w:space="0" w:color="auto"/>
              <w:left w:val="single" w:sz="4" w:space="0" w:color="auto"/>
              <w:bottom w:val="single" w:sz="4" w:space="0" w:color="auto"/>
              <w:right w:val="single" w:sz="4" w:space="0" w:color="auto"/>
            </w:tcBorders>
            <w:hideMark/>
          </w:tcPr>
          <w:p w14:paraId="1257D58C" w14:textId="77777777" w:rsidR="00A95C68" w:rsidRPr="005838A6" w:rsidRDefault="00A95C68">
            <w:pPr>
              <w:pStyle w:val="TAC"/>
              <w:jc w:val="left"/>
              <w:rPr>
                <w:lang w:eastAsia="zh-CN"/>
              </w:rPr>
            </w:pPr>
            <w:r w:rsidRPr="005838A6">
              <w:rPr>
                <w:lang w:eastAsia="zh-CN"/>
              </w:rPr>
              <w:t>N/A</w:t>
            </w:r>
          </w:p>
        </w:tc>
      </w:tr>
      <w:tr w:rsidR="00A95C68" w:rsidRPr="005838A6" w14:paraId="2B3DE57C" w14:textId="77777777" w:rsidTr="00A95C68">
        <w:trPr>
          <w:trHeight w:val="255"/>
        </w:trPr>
        <w:tc>
          <w:tcPr>
            <w:tcW w:w="502" w:type="pct"/>
            <w:tcBorders>
              <w:top w:val="single" w:sz="4" w:space="0" w:color="auto"/>
              <w:left w:val="single" w:sz="4" w:space="0" w:color="auto"/>
              <w:bottom w:val="single" w:sz="4" w:space="0" w:color="auto"/>
              <w:right w:val="single" w:sz="4" w:space="0" w:color="auto"/>
            </w:tcBorders>
            <w:hideMark/>
          </w:tcPr>
          <w:p w14:paraId="2038E9BA" w14:textId="77777777" w:rsidR="00A95C68" w:rsidRPr="005838A6" w:rsidRDefault="00A95C68">
            <w:pPr>
              <w:pStyle w:val="TAC"/>
              <w:jc w:val="left"/>
              <w:rPr>
                <w:lang w:eastAsia="zh-CN"/>
              </w:rPr>
            </w:pPr>
            <w:r w:rsidRPr="005838A6">
              <w:rPr>
                <w:lang w:eastAsia="zh-CN"/>
              </w:rPr>
              <w:t>4</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26B4AEE" w14:textId="77777777" w:rsidR="00A95C68" w:rsidRPr="005838A6" w:rsidRDefault="00A95C68">
            <w:pPr>
              <w:spacing w:after="0"/>
              <w:rPr>
                <w:rFonts w:ascii="Arial" w:hAnsi="Arial"/>
                <w:sz w:val="18"/>
                <w:lang w:eastAsia="en-US"/>
              </w:rPr>
            </w:pPr>
          </w:p>
        </w:tc>
        <w:tc>
          <w:tcPr>
            <w:tcW w:w="1129" w:type="pct"/>
            <w:tcBorders>
              <w:top w:val="single" w:sz="4" w:space="0" w:color="auto"/>
              <w:left w:val="single" w:sz="4" w:space="0" w:color="auto"/>
              <w:bottom w:val="single" w:sz="4" w:space="0" w:color="auto"/>
              <w:right w:val="single" w:sz="4" w:space="0" w:color="auto"/>
            </w:tcBorders>
            <w:hideMark/>
          </w:tcPr>
          <w:p w14:paraId="29265571" w14:textId="77777777" w:rsidR="00A95C68" w:rsidRPr="005838A6" w:rsidRDefault="00A95C68">
            <w:pPr>
              <w:pStyle w:val="TAC"/>
              <w:jc w:val="left"/>
              <w:rPr>
                <w:lang w:eastAsia="zh-CN"/>
              </w:rPr>
            </w:pPr>
            <w:r w:rsidRPr="005838A6">
              <w:rPr>
                <w:lang w:eastAsia="zh-CN"/>
              </w:rPr>
              <w:t>CP</w:t>
            </w:r>
            <w:r w:rsidRPr="005838A6">
              <w:t xml:space="preserve">-OFDM </w:t>
            </w:r>
            <w:r w:rsidRPr="005838A6">
              <w:rPr>
                <w:lang w:eastAsia="zh-CN"/>
              </w:rPr>
              <w:t>Q</w:t>
            </w:r>
            <w:r w:rsidRPr="005838A6">
              <w:t>PSK</w:t>
            </w:r>
          </w:p>
        </w:tc>
        <w:tc>
          <w:tcPr>
            <w:tcW w:w="851" w:type="pct"/>
            <w:tcBorders>
              <w:top w:val="single" w:sz="4" w:space="0" w:color="auto"/>
              <w:left w:val="single" w:sz="4" w:space="0" w:color="auto"/>
              <w:bottom w:val="single" w:sz="4" w:space="0" w:color="auto"/>
              <w:right w:val="single" w:sz="4" w:space="0" w:color="auto"/>
            </w:tcBorders>
            <w:hideMark/>
          </w:tcPr>
          <w:p w14:paraId="3EA8A6BE" w14:textId="77777777" w:rsidR="00A95C68" w:rsidRPr="005838A6" w:rsidRDefault="00A95C68">
            <w:pPr>
              <w:pStyle w:val="TAC"/>
              <w:jc w:val="left"/>
              <w:rPr>
                <w:lang w:eastAsia="zh-CN"/>
              </w:rPr>
            </w:pPr>
            <w:r w:rsidRPr="005838A6">
              <w:rPr>
                <w:lang w:eastAsia="zh-CN"/>
              </w:rPr>
              <w:t>Edge_1RB_Left</w:t>
            </w:r>
          </w:p>
        </w:tc>
        <w:tc>
          <w:tcPr>
            <w:tcW w:w="851" w:type="pct"/>
            <w:tcBorders>
              <w:top w:val="single" w:sz="4" w:space="0" w:color="auto"/>
              <w:left w:val="single" w:sz="4" w:space="0" w:color="auto"/>
              <w:bottom w:val="single" w:sz="4" w:space="0" w:color="auto"/>
              <w:right w:val="single" w:sz="4" w:space="0" w:color="auto"/>
            </w:tcBorders>
            <w:hideMark/>
          </w:tcPr>
          <w:p w14:paraId="6711A6EE" w14:textId="77777777" w:rsidR="00A95C68" w:rsidRPr="005838A6" w:rsidRDefault="00A95C68">
            <w:pPr>
              <w:pStyle w:val="TAC"/>
              <w:jc w:val="left"/>
              <w:rPr>
                <w:lang w:eastAsia="zh-CN"/>
              </w:rPr>
            </w:pPr>
            <w:r w:rsidRPr="005838A6">
              <w:rPr>
                <w:lang w:eastAsia="zh-CN"/>
              </w:rPr>
              <w:t>Edge_1RB_Right</w:t>
            </w:r>
          </w:p>
        </w:tc>
      </w:tr>
      <w:tr w:rsidR="00A95C68" w:rsidRPr="005838A6" w14:paraId="71B63775" w14:textId="77777777" w:rsidTr="00A95C68">
        <w:trPr>
          <w:trHeight w:val="255"/>
        </w:trPr>
        <w:tc>
          <w:tcPr>
            <w:tcW w:w="502" w:type="pct"/>
            <w:tcBorders>
              <w:top w:val="single" w:sz="4" w:space="0" w:color="auto"/>
              <w:left w:val="single" w:sz="4" w:space="0" w:color="auto"/>
              <w:bottom w:val="single" w:sz="4" w:space="0" w:color="auto"/>
              <w:right w:val="single" w:sz="4" w:space="0" w:color="auto"/>
            </w:tcBorders>
            <w:hideMark/>
          </w:tcPr>
          <w:p w14:paraId="0099848B" w14:textId="77777777" w:rsidR="00A95C68" w:rsidRPr="005838A6" w:rsidRDefault="00A95C68">
            <w:pPr>
              <w:pStyle w:val="TAC"/>
              <w:jc w:val="left"/>
              <w:rPr>
                <w:lang w:eastAsia="zh-CN"/>
              </w:rPr>
            </w:pPr>
            <w:r w:rsidRPr="005838A6">
              <w:rPr>
                <w:lang w:eastAsia="zh-CN"/>
              </w:rPr>
              <w:t>5</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C7E6858" w14:textId="77777777" w:rsidR="00A95C68" w:rsidRPr="005838A6" w:rsidRDefault="00A95C68">
            <w:pPr>
              <w:spacing w:after="0"/>
              <w:rPr>
                <w:rFonts w:ascii="Arial" w:hAnsi="Arial"/>
                <w:sz w:val="18"/>
                <w:lang w:eastAsia="en-US"/>
              </w:rPr>
            </w:pPr>
          </w:p>
        </w:tc>
        <w:tc>
          <w:tcPr>
            <w:tcW w:w="1129" w:type="pct"/>
            <w:tcBorders>
              <w:top w:val="single" w:sz="4" w:space="0" w:color="auto"/>
              <w:left w:val="single" w:sz="4" w:space="0" w:color="auto"/>
              <w:bottom w:val="single" w:sz="4" w:space="0" w:color="auto"/>
              <w:right w:val="single" w:sz="4" w:space="0" w:color="auto"/>
            </w:tcBorders>
            <w:hideMark/>
          </w:tcPr>
          <w:p w14:paraId="3875B304" w14:textId="77777777" w:rsidR="00A95C68" w:rsidRPr="005838A6" w:rsidRDefault="00A95C68">
            <w:pPr>
              <w:pStyle w:val="TAC"/>
              <w:jc w:val="left"/>
              <w:rPr>
                <w:lang w:eastAsia="zh-CN"/>
              </w:rPr>
            </w:pPr>
            <w:r w:rsidRPr="005838A6">
              <w:rPr>
                <w:lang w:eastAsia="zh-CN"/>
              </w:rPr>
              <w:t>CP</w:t>
            </w:r>
            <w:r w:rsidRPr="005838A6">
              <w:t xml:space="preserve">-OFDM </w:t>
            </w:r>
            <w:r w:rsidRPr="005838A6">
              <w:rPr>
                <w:lang w:eastAsia="zh-CN"/>
              </w:rPr>
              <w:t>Q</w:t>
            </w:r>
            <w:r w:rsidRPr="005838A6">
              <w:t>PSK</w:t>
            </w:r>
          </w:p>
        </w:tc>
        <w:tc>
          <w:tcPr>
            <w:tcW w:w="851" w:type="pct"/>
            <w:tcBorders>
              <w:top w:val="single" w:sz="4" w:space="0" w:color="auto"/>
              <w:left w:val="single" w:sz="4" w:space="0" w:color="auto"/>
              <w:bottom w:val="single" w:sz="4" w:space="0" w:color="auto"/>
              <w:right w:val="single" w:sz="4" w:space="0" w:color="auto"/>
            </w:tcBorders>
            <w:hideMark/>
          </w:tcPr>
          <w:p w14:paraId="16616487" w14:textId="77777777" w:rsidR="00A95C68" w:rsidRPr="005838A6" w:rsidRDefault="00A95C68">
            <w:pPr>
              <w:pStyle w:val="TAC"/>
              <w:jc w:val="left"/>
              <w:rPr>
                <w:lang w:eastAsia="zh-CN"/>
              </w:rPr>
            </w:pPr>
            <w:r w:rsidRPr="005838A6">
              <w:rPr>
                <w:lang w:eastAsia="zh-CN"/>
              </w:rPr>
              <w:t>Outer_Full</w:t>
            </w:r>
          </w:p>
        </w:tc>
        <w:tc>
          <w:tcPr>
            <w:tcW w:w="851" w:type="pct"/>
            <w:tcBorders>
              <w:top w:val="single" w:sz="4" w:space="0" w:color="auto"/>
              <w:left w:val="single" w:sz="4" w:space="0" w:color="auto"/>
              <w:bottom w:val="single" w:sz="4" w:space="0" w:color="auto"/>
              <w:right w:val="single" w:sz="4" w:space="0" w:color="auto"/>
            </w:tcBorders>
            <w:hideMark/>
          </w:tcPr>
          <w:p w14:paraId="315A5687" w14:textId="77777777" w:rsidR="00A95C68" w:rsidRPr="005838A6" w:rsidRDefault="00A95C68">
            <w:pPr>
              <w:pStyle w:val="TAC"/>
              <w:jc w:val="left"/>
              <w:rPr>
                <w:lang w:eastAsia="zh-CN"/>
              </w:rPr>
            </w:pPr>
            <w:r w:rsidRPr="005838A6">
              <w:rPr>
                <w:lang w:eastAsia="zh-CN"/>
              </w:rPr>
              <w:t>Outer_Full</w:t>
            </w:r>
          </w:p>
        </w:tc>
      </w:tr>
      <w:tr w:rsidR="00A95C68" w:rsidRPr="005838A6" w14:paraId="30A8BFE1" w14:textId="77777777" w:rsidTr="00A95C68">
        <w:trPr>
          <w:trHeight w:val="345"/>
        </w:trPr>
        <w:tc>
          <w:tcPr>
            <w:tcW w:w="5000" w:type="pct"/>
            <w:gridSpan w:val="5"/>
            <w:tcBorders>
              <w:top w:val="single" w:sz="4" w:space="0" w:color="auto"/>
              <w:left w:val="single" w:sz="4" w:space="0" w:color="auto"/>
              <w:bottom w:val="single" w:sz="4" w:space="0" w:color="auto"/>
              <w:right w:val="single" w:sz="4" w:space="0" w:color="auto"/>
            </w:tcBorders>
            <w:hideMark/>
          </w:tcPr>
          <w:p w14:paraId="767A691B" w14:textId="77777777" w:rsidR="00A95C68" w:rsidRPr="005838A6" w:rsidRDefault="00A95C68">
            <w:pPr>
              <w:pStyle w:val="TAN"/>
              <w:rPr>
                <w:lang w:eastAsia="zh-CN"/>
              </w:rPr>
            </w:pPr>
            <w:r w:rsidRPr="005838A6">
              <w:rPr>
                <w:lang w:eastAsia="zh-CN"/>
              </w:rPr>
              <w:t>NOTE 1:</w:t>
            </w:r>
            <w:r w:rsidRPr="005838A6">
              <w:rPr>
                <w:lang w:eastAsia="zh-CN"/>
              </w:rPr>
              <w:tab/>
              <w:t>The specific configuration of each RB allocation is defined in Table 6.1-1.</w:t>
            </w:r>
          </w:p>
          <w:p w14:paraId="511F1656" w14:textId="201CD1DD" w:rsidR="00A95C68" w:rsidRPr="005838A6" w:rsidRDefault="00A95C68">
            <w:pPr>
              <w:pStyle w:val="TAN"/>
              <w:rPr>
                <w:lang w:eastAsia="en-US"/>
              </w:rPr>
            </w:pPr>
            <w:r w:rsidRPr="005838A6">
              <w:t>NOTE 2:</w:t>
            </w:r>
            <w:r w:rsidRPr="005838A6">
              <w:tab/>
              <w:t xml:space="preserve">Test Channel Bandwidths and Test SCS are checked separately for each NR CA band combination, which applicable channel bandwidths </w:t>
            </w:r>
            <w:r w:rsidR="00A849FB" w:rsidRPr="005838A6">
              <w:rPr>
                <w:rFonts w:eastAsia="MS Mincho"/>
              </w:rPr>
              <w:t xml:space="preserve">is specified in Table 5.5A.3.1-1 </w:t>
            </w:r>
            <w:r w:rsidR="00A849FB" w:rsidRPr="005838A6">
              <w:t>and SCS is specified in Table 5.3.5-1 for each NR band.</w:t>
            </w:r>
            <w:r w:rsidRPr="005838A6">
              <w:t>.</w:t>
            </w:r>
          </w:p>
        </w:tc>
      </w:tr>
    </w:tbl>
    <w:p w14:paraId="58BE69F9" w14:textId="77777777" w:rsidR="004E00EE" w:rsidRPr="005838A6" w:rsidRDefault="004E00EE" w:rsidP="007864DF">
      <w:pPr>
        <w:rPr>
          <w:lang w:eastAsia="zh-CN"/>
        </w:rPr>
      </w:pPr>
    </w:p>
    <w:p w14:paraId="5C5FBD9D" w14:textId="77777777" w:rsidR="00CC4ED2" w:rsidRPr="005838A6" w:rsidRDefault="00CC4ED2" w:rsidP="00CC4ED2">
      <w:pPr>
        <w:pStyle w:val="TH"/>
      </w:pPr>
      <w:r w:rsidRPr="005838A6">
        <w:t>Table 6.5A.3.1.1.4.1-3: Intra-band non-contiguous CA Test Configuration Table</w:t>
      </w:r>
    </w:p>
    <w:tbl>
      <w:tblPr>
        <w:tblW w:w="4905" w:type="pct"/>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6"/>
        <w:gridCol w:w="3149"/>
        <w:gridCol w:w="1900"/>
        <w:gridCol w:w="1742"/>
        <w:gridCol w:w="1708"/>
      </w:tblGrid>
      <w:tr w:rsidR="00CC4ED2" w:rsidRPr="005838A6" w14:paraId="1B27F0B3" w14:textId="77777777" w:rsidTr="00134C90">
        <w:tc>
          <w:tcPr>
            <w:tcW w:w="5000" w:type="pct"/>
            <w:gridSpan w:val="5"/>
            <w:tcBorders>
              <w:top w:val="single" w:sz="4" w:space="0" w:color="auto"/>
              <w:left w:val="single" w:sz="4" w:space="0" w:color="auto"/>
              <w:bottom w:val="single" w:sz="4" w:space="0" w:color="auto"/>
              <w:right w:val="single" w:sz="4" w:space="0" w:color="auto"/>
            </w:tcBorders>
            <w:hideMark/>
          </w:tcPr>
          <w:p w14:paraId="5FFA29F1" w14:textId="77777777" w:rsidR="00CC4ED2" w:rsidRPr="005838A6" w:rsidRDefault="00CC4ED2" w:rsidP="00134C90">
            <w:pPr>
              <w:pStyle w:val="TAH"/>
            </w:pPr>
            <w:r w:rsidRPr="005838A6">
              <w:t>Initial Conditions</w:t>
            </w:r>
          </w:p>
        </w:tc>
      </w:tr>
      <w:tr w:rsidR="00CC4ED2" w:rsidRPr="005838A6" w14:paraId="56579080" w14:textId="77777777" w:rsidTr="005838A6">
        <w:tc>
          <w:tcPr>
            <w:tcW w:w="2168" w:type="pct"/>
            <w:gridSpan w:val="2"/>
            <w:tcBorders>
              <w:top w:val="single" w:sz="4" w:space="0" w:color="auto"/>
              <w:left w:val="single" w:sz="4" w:space="0" w:color="auto"/>
              <w:bottom w:val="single" w:sz="4" w:space="0" w:color="auto"/>
              <w:right w:val="single" w:sz="4" w:space="0" w:color="auto"/>
            </w:tcBorders>
            <w:hideMark/>
          </w:tcPr>
          <w:p w14:paraId="6649B6F3" w14:textId="77777777" w:rsidR="00CC4ED2" w:rsidRPr="005838A6" w:rsidRDefault="00CC4ED2" w:rsidP="00134C90">
            <w:pPr>
              <w:pStyle w:val="TAL"/>
            </w:pPr>
            <w:r w:rsidRPr="005838A6">
              <w:t>Test Environment as specified in TS 38.508-1 [5] subclause 4.1</w:t>
            </w:r>
          </w:p>
        </w:tc>
        <w:tc>
          <w:tcPr>
            <w:tcW w:w="2832" w:type="pct"/>
            <w:gridSpan w:val="3"/>
            <w:tcBorders>
              <w:top w:val="single" w:sz="4" w:space="0" w:color="auto"/>
              <w:left w:val="single" w:sz="4" w:space="0" w:color="auto"/>
              <w:bottom w:val="single" w:sz="4" w:space="0" w:color="auto"/>
              <w:right w:val="single" w:sz="4" w:space="0" w:color="auto"/>
            </w:tcBorders>
            <w:hideMark/>
          </w:tcPr>
          <w:p w14:paraId="34FC83C3" w14:textId="77777777" w:rsidR="00CC4ED2" w:rsidRPr="005838A6" w:rsidRDefault="00CC4ED2" w:rsidP="00134C90">
            <w:pPr>
              <w:pStyle w:val="TAL"/>
            </w:pPr>
            <w:r w:rsidRPr="005838A6">
              <w:t>Normal</w:t>
            </w:r>
          </w:p>
        </w:tc>
      </w:tr>
      <w:tr w:rsidR="00CC4ED2" w:rsidRPr="005838A6" w14:paraId="30B437F2" w14:textId="77777777" w:rsidTr="005838A6">
        <w:tc>
          <w:tcPr>
            <w:tcW w:w="2168" w:type="pct"/>
            <w:gridSpan w:val="2"/>
            <w:tcBorders>
              <w:top w:val="single" w:sz="4" w:space="0" w:color="auto"/>
              <w:left w:val="single" w:sz="4" w:space="0" w:color="auto"/>
              <w:bottom w:val="single" w:sz="4" w:space="0" w:color="auto"/>
              <w:right w:val="single" w:sz="4" w:space="0" w:color="auto"/>
            </w:tcBorders>
            <w:hideMark/>
          </w:tcPr>
          <w:p w14:paraId="784F7555" w14:textId="77777777" w:rsidR="00CC4ED2" w:rsidRPr="005838A6" w:rsidRDefault="00CC4ED2" w:rsidP="00134C90">
            <w:pPr>
              <w:pStyle w:val="TAL"/>
            </w:pPr>
            <w:r w:rsidRPr="005838A6">
              <w:t>Test Frequencies as specified in TS 38.508-1 [5] subclause4.3.1.1.3 for inter band CA in FR1</w:t>
            </w:r>
          </w:p>
        </w:tc>
        <w:tc>
          <w:tcPr>
            <w:tcW w:w="2832" w:type="pct"/>
            <w:gridSpan w:val="3"/>
            <w:tcBorders>
              <w:top w:val="single" w:sz="4" w:space="0" w:color="auto"/>
              <w:left w:val="single" w:sz="4" w:space="0" w:color="auto"/>
              <w:bottom w:val="single" w:sz="4" w:space="0" w:color="auto"/>
              <w:right w:val="single" w:sz="4" w:space="0" w:color="auto"/>
            </w:tcBorders>
            <w:hideMark/>
          </w:tcPr>
          <w:p w14:paraId="1B55413B" w14:textId="77777777" w:rsidR="00CC4ED2" w:rsidRPr="005838A6" w:rsidRDefault="00CC4ED2" w:rsidP="00134C90">
            <w:pPr>
              <w:pStyle w:val="TAL"/>
            </w:pPr>
            <w:r w:rsidRPr="005838A6">
              <w:t>Low range and High range test frequencies as specified in tables for non-contiguous CA configuration with UL CA</w:t>
            </w:r>
          </w:p>
        </w:tc>
      </w:tr>
      <w:tr w:rsidR="00CC4ED2" w:rsidRPr="005838A6" w14:paraId="338BABE3" w14:textId="77777777" w:rsidTr="005838A6">
        <w:tc>
          <w:tcPr>
            <w:tcW w:w="2168" w:type="pct"/>
            <w:gridSpan w:val="2"/>
            <w:tcBorders>
              <w:top w:val="single" w:sz="4" w:space="0" w:color="auto"/>
              <w:left w:val="single" w:sz="4" w:space="0" w:color="auto"/>
              <w:bottom w:val="single" w:sz="4" w:space="0" w:color="auto"/>
              <w:right w:val="single" w:sz="4" w:space="0" w:color="auto"/>
            </w:tcBorders>
            <w:hideMark/>
          </w:tcPr>
          <w:p w14:paraId="0CD30BA5" w14:textId="77777777" w:rsidR="00CC4ED2" w:rsidRPr="005838A6" w:rsidRDefault="00CC4ED2" w:rsidP="00134C90">
            <w:pPr>
              <w:pStyle w:val="TAL"/>
            </w:pPr>
            <w:r w:rsidRPr="005838A6">
              <w:t>Test Channel Bandwidths as specified in TS 38.508-1 [5] subclause 4.3.1</w:t>
            </w:r>
          </w:p>
        </w:tc>
        <w:tc>
          <w:tcPr>
            <w:tcW w:w="2832" w:type="pct"/>
            <w:gridSpan w:val="3"/>
            <w:tcBorders>
              <w:top w:val="single" w:sz="4" w:space="0" w:color="auto"/>
              <w:left w:val="single" w:sz="4" w:space="0" w:color="auto"/>
              <w:bottom w:val="single" w:sz="4" w:space="0" w:color="auto"/>
              <w:right w:val="single" w:sz="4" w:space="0" w:color="auto"/>
            </w:tcBorders>
            <w:hideMark/>
          </w:tcPr>
          <w:p w14:paraId="17726C6C" w14:textId="77777777" w:rsidR="00CC4ED2" w:rsidRPr="005838A6" w:rsidRDefault="00CC4ED2" w:rsidP="00134C90">
            <w:pPr>
              <w:pStyle w:val="TAL"/>
            </w:pPr>
            <w:r w:rsidRPr="005838A6">
              <w:t>Lowest N</w:t>
            </w:r>
            <w:r w:rsidRPr="005838A6">
              <w:rPr>
                <w:vertAlign w:val="subscript"/>
              </w:rPr>
              <w:t>RB_agg</w:t>
            </w:r>
          </w:p>
          <w:p w14:paraId="1BB6168C" w14:textId="77777777" w:rsidR="00CC4ED2" w:rsidRPr="005838A6" w:rsidRDefault="00CC4ED2" w:rsidP="00134C90">
            <w:pPr>
              <w:pStyle w:val="TAL"/>
            </w:pPr>
            <w:r w:rsidRPr="005838A6">
              <w:t>Highest N</w:t>
            </w:r>
            <w:r w:rsidRPr="005838A6">
              <w:rPr>
                <w:vertAlign w:val="subscript"/>
              </w:rPr>
              <w:t>RB_agg</w:t>
            </w:r>
          </w:p>
        </w:tc>
      </w:tr>
      <w:tr w:rsidR="00CC4ED2" w:rsidRPr="005838A6" w14:paraId="75A2E80F" w14:textId="77777777" w:rsidTr="005838A6">
        <w:tc>
          <w:tcPr>
            <w:tcW w:w="2168" w:type="pct"/>
            <w:gridSpan w:val="2"/>
            <w:tcBorders>
              <w:top w:val="single" w:sz="4" w:space="0" w:color="auto"/>
              <w:left w:val="single" w:sz="4" w:space="0" w:color="auto"/>
              <w:bottom w:val="single" w:sz="4" w:space="0" w:color="auto"/>
              <w:right w:val="single" w:sz="4" w:space="0" w:color="auto"/>
            </w:tcBorders>
            <w:hideMark/>
          </w:tcPr>
          <w:p w14:paraId="104DF1B1" w14:textId="77777777" w:rsidR="00CC4ED2" w:rsidRPr="005838A6" w:rsidRDefault="00CC4ED2" w:rsidP="00134C90">
            <w:pPr>
              <w:pStyle w:val="TAL"/>
            </w:pPr>
            <w:r w:rsidRPr="005838A6">
              <w:t>Test SCS as specified in Table 5.3.5-1</w:t>
            </w:r>
          </w:p>
        </w:tc>
        <w:tc>
          <w:tcPr>
            <w:tcW w:w="2832" w:type="pct"/>
            <w:gridSpan w:val="3"/>
            <w:tcBorders>
              <w:top w:val="single" w:sz="4" w:space="0" w:color="auto"/>
              <w:left w:val="single" w:sz="4" w:space="0" w:color="auto"/>
              <w:bottom w:val="single" w:sz="4" w:space="0" w:color="auto"/>
              <w:right w:val="single" w:sz="4" w:space="0" w:color="auto"/>
            </w:tcBorders>
            <w:hideMark/>
          </w:tcPr>
          <w:p w14:paraId="193DDF0E" w14:textId="77777777" w:rsidR="00CC4ED2" w:rsidRPr="005838A6" w:rsidRDefault="00CC4ED2" w:rsidP="00134C90">
            <w:pPr>
              <w:pStyle w:val="TAL"/>
            </w:pPr>
            <w:r w:rsidRPr="005838A6">
              <w:t>Lowest</w:t>
            </w:r>
          </w:p>
        </w:tc>
      </w:tr>
      <w:tr w:rsidR="00CC4ED2" w:rsidRPr="005838A6" w14:paraId="6E481741" w14:textId="77777777" w:rsidTr="00134C90">
        <w:tc>
          <w:tcPr>
            <w:tcW w:w="5000" w:type="pct"/>
            <w:gridSpan w:val="5"/>
            <w:tcBorders>
              <w:top w:val="single" w:sz="4" w:space="0" w:color="auto"/>
              <w:left w:val="single" w:sz="4" w:space="0" w:color="auto"/>
              <w:bottom w:val="single" w:sz="4" w:space="0" w:color="auto"/>
              <w:right w:val="single" w:sz="4" w:space="0" w:color="auto"/>
            </w:tcBorders>
            <w:hideMark/>
          </w:tcPr>
          <w:p w14:paraId="05AD8EB3" w14:textId="77777777" w:rsidR="00CC4ED2" w:rsidRPr="005838A6" w:rsidRDefault="00CC4ED2" w:rsidP="00134C90">
            <w:pPr>
              <w:pStyle w:val="TAH"/>
            </w:pPr>
            <w:r w:rsidRPr="005838A6">
              <w:t>Test Parameters</w:t>
            </w:r>
          </w:p>
        </w:tc>
      </w:tr>
      <w:tr w:rsidR="00CC4ED2" w:rsidRPr="005838A6" w14:paraId="4550972F" w14:textId="77777777" w:rsidTr="005838A6">
        <w:tc>
          <w:tcPr>
            <w:tcW w:w="501" w:type="pct"/>
            <w:vMerge w:val="restart"/>
            <w:tcBorders>
              <w:top w:val="single" w:sz="4" w:space="0" w:color="auto"/>
              <w:left w:val="single" w:sz="4" w:space="0" w:color="auto"/>
              <w:bottom w:val="single" w:sz="4" w:space="0" w:color="auto"/>
              <w:right w:val="single" w:sz="4" w:space="0" w:color="auto"/>
            </w:tcBorders>
            <w:hideMark/>
          </w:tcPr>
          <w:p w14:paraId="5EB11B96" w14:textId="77777777" w:rsidR="00CC4ED2" w:rsidRPr="005838A6" w:rsidRDefault="00CC4ED2" w:rsidP="00134C90">
            <w:pPr>
              <w:pStyle w:val="TAH"/>
            </w:pPr>
            <w:r w:rsidRPr="005838A6">
              <w:t>Test ID</w:t>
            </w:r>
          </w:p>
        </w:tc>
        <w:tc>
          <w:tcPr>
            <w:tcW w:w="1667" w:type="pct"/>
            <w:vMerge w:val="restart"/>
            <w:tcBorders>
              <w:top w:val="single" w:sz="4" w:space="0" w:color="auto"/>
              <w:left w:val="single" w:sz="4" w:space="0" w:color="auto"/>
              <w:bottom w:val="single" w:sz="4" w:space="0" w:color="auto"/>
              <w:right w:val="single" w:sz="4" w:space="0" w:color="auto"/>
            </w:tcBorders>
            <w:hideMark/>
          </w:tcPr>
          <w:p w14:paraId="4B7C36D0" w14:textId="77777777" w:rsidR="00CC4ED2" w:rsidRPr="005838A6" w:rsidRDefault="00CC4ED2" w:rsidP="00134C90">
            <w:pPr>
              <w:pStyle w:val="TAH"/>
            </w:pPr>
            <w:r w:rsidRPr="005838A6">
              <w:t>Downlink Configuration</w:t>
            </w:r>
          </w:p>
        </w:tc>
        <w:tc>
          <w:tcPr>
            <w:tcW w:w="2832" w:type="pct"/>
            <w:gridSpan w:val="3"/>
            <w:tcBorders>
              <w:top w:val="single" w:sz="4" w:space="0" w:color="auto"/>
              <w:left w:val="single" w:sz="4" w:space="0" w:color="auto"/>
              <w:bottom w:val="single" w:sz="4" w:space="0" w:color="auto"/>
              <w:right w:val="single" w:sz="4" w:space="0" w:color="auto"/>
            </w:tcBorders>
            <w:hideMark/>
          </w:tcPr>
          <w:p w14:paraId="774FA3EC" w14:textId="77777777" w:rsidR="00CC4ED2" w:rsidRPr="005838A6" w:rsidRDefault="00CC4ED2" w:rsidP="00134C90">
            <w:pPr>
              <w:pStyle w:val="TAH"/>
            </w:pPr>
            <w:r w:rsidRPr="005838A6">
              <w:t>Uplink Configuration</w:t>
            </w:r>
          </w:p>
        </w:tc>
      </w:tr>
      <w:tr w:rsidR="00CC4ED2" w:rsidRPr="005838A6" w14:paraId="6415A5B3" w14:textId="77777777" w:rsidTr="005838A6">
        <w:trPr>
          <w:trHeight w:val="10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FC4C90E" w14:textId="77777777" w:rsidR="00CC4ED2" w:rsidRPr="005838A6" w:rsidRDefault="00CC4ED2" w:rsidP="00134C90">
            <w:pPr>
              <w:pStyle w:val="TAH"/>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B61F5E6" w14:textId="77777777" w:rsidR="00CC4ED2" w:rsidRPr="005838A6" w:rsidRDefault="00CC4ED2" w:rsidP="00134C90">
            <w:pPr>
              <w:pStyle w:val="TAH"/>
            </w:pPr>
          </w:p>
        </w:tc>
        <w:tc>
          <w:tcPr>
            <w:tcW w:w="1006" w:type="pct"/>
            <w:vMerge w:val="restart"/>
            <w:tcBorders>
              <w:top w:val="single" w:sz="4" w:space="0" w:color="auto"/>
              <w:left w:val="single" w:sz="4" w:space="0" w:color="auto"/>
              <w:bottom w:val="single" w:sz="4" w:space="0" w:color="auto"/>
              <w:right w:val="single" w:sz="4" w:space="0" w:color="auto"/>
            </w:tcBorders>
            <w:hideMark/>
          </w:tcPr>
          <w:p w14:paraId="78237442" w14:textId="77777777" w:rsidR="00CC4ED2" w:rsidRPr="005838A6" w:rsidRDefault="00CC4ED2" w:rsidP="00134C90">
            <w:pPr>
              <w:pStyle w:val="TAH"/>
            </w:pPr>
            <w:r w:rsidRPr="005838A6">
              <w:t>Modulation</w:t>
            </w:r>
          </w:p>
        </w:tc>
        <w:tc>
          <w:tcPr>
            <w:tcW w:w="1826" w:type="pct"/>
            <w:gridSpan w:val="2"/>
            <w:tcBorders>
              <w:top w:val="single" w:sz="4" w:space="0" w:color="auto"/>
              <w:left w:val="single" w:sz="4" w:space="0" w:color="auto"/>
              <w:bottom w:val="single" w:sz="4" w:space="0" w:color="auto"/>
              <w:right w:val="single" w:sz="4" w:space="0" w:color="auto"/>
            </w:tcBorders>
            <w:hideMark/>
          </w:tcPr>
          <w:p w14:paraId="033003FD" w14:textId="77777777" w:rsidR="00CC4ED2" w:rsidRPr="005838A6" w:rsidRDefault="00CC4ED2" w:rsidP="00134C90">
            <w:pPr>
              <w:pStyle w:val="TAH"/>
            </w:pPr>
            <w:r w:rsidRPr="005838A6">
              <w:t>RB allocation (NOTE 1)</w:t>
            </w:r>
          </w:p>
        </w:tc>
      </w:tr>
      <w:tr w:rsidR="00CC4ED2" w:rsidRPr="005838A6" w14:paraId="66F03DEB" w14:textId="77777777" w:rsidTr="005838A6">
        <w:trPr>
          <w:trHeight w:val="10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D82A4FD" w14:textId="77777777" w:rsidR="00CC4ED2" w:rsidRPr="005838A6" w:rsidRDefault="00CC4ED2" w:rsidP="00134C90">
            <w:pPr>
              <w:pStyle w:val="TAH"/>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8004A0B" w14:textId="77777777" w:rsidR="00CC4ED2" w:rsidRPr="005838A6" w:rsidRDefault="00CC4ED2" w:rsidP="00134C90">
            <w:pPr>
              <w:pStyle w:val="TAH"/>
            </w:pPr>
          </w:p>
        </w:tc>
        <w:tc>
          <w:tcPr>
            <w:tcW w:w="1006" w:type="pct"/>
            <w:vMerge/>
            <w:tcBorders>
              <w:top w:val="single" w:sz="4" w:space="0" w:color="auto"/>
              <w:left w:val="single" w:sz="4" w:space="0" w:color="auto"/>
              <w:bottom w:val="single" w:sz="4" w:space="0" w:color="auto"/>
              <w:right w:val="single" w:sz="4" w:space="0" w:color="auto"/>
            </w:tcBorders>
            <w:vAlign w:val="center"/>
            <w:hideMark/>
          </w:tcPr>
          <w:p w14:paraId="0E252A18" w14:textId="77777777" w:rsidR="00CC4ED2" w:rsidRPr="005838A6" w:rsidRDefault="00CC4ED2" w:rsidP="00134C90">
            <w:pPr>
              <w:pStyle w:val="TAH"/>
            </w:pPr>
          </w:p>
        </w:tc>
        <w:tc>
          <w:tcPr>
            <w:tcW w:w="922" w:type="pct"/>
            <w:tcBorders>
              <w:top w:val="single" w:sz="4" w:space="0" w:color="auto"/>
              <w:left w:val="single" w:sz="4" w:space="0" w:color="auto"/>
              <w:bottom w:val="single" w:sz="4" w:space="0" w:color="auto"/>
              <w:right w:val="single" w:sz="4" w:space="0" w:color="auto"/>
            </w:tcBorders>
            <w:hideMark/>
          </w:tcPr>
          <w:p w14:paraId="42CC80A2" w14:textId="77777777" w:rsidR="00CC4ED2" w:rsidRPr="005838A6" w:rsidRDefault="00CC4ED2" w:rsidP="00134C90">
            <w:pPr>
              <w:pStyle w:val="TAH"/>
            </w:pPr>
            <w:r w:rsidRPr="005838A6">
              <w:t>PCC</w:t>
            </w:r>
          </w:p>
        </w:tc>
        <w:tc>
          <w:tcPr>
            <w:tcW w:w="905" w:type="pct"/>
            <w:tcBorders>
              <w:top w:val="single" w:sz="4" w:space="0" w:color="auto"/>
              <w:left w:val="single" w:sz="4" w:space="0" w:color="auto"/>
              <w:bottom w:val="single" w:sz="4" w:space="0" w:color="auto"/>
              <w:right w:val="single" w:sz="4" w:space="0" w:color="auto"/>
            </w:tcBorders>
            <w:hideMark/>
          </w:tcPr>
          <w:p w14:paraId="3A6F9D3F" w14:textId="77777777" w:rsidR="00CC4ED2" w:rsidRPr="005838A6" w:rsidRDefault="00CC4ED2" w:rsidP="00134C90">
            <w:pPr>
              <w:pStyle w:val="TAH"/>
            </w:pPr>
            <w:r w:rsidRPr="005838A6">
              <w:t>SCC</w:t>
            </w:r>
          </w:p>
        </w:tc>
      </w:tr>
      <w:tr w:rsidR="00CC4ED2" w:rsidRPr="005838A6" w14:paraId="4C5DE876" w14:textId="77777777" w:rsidTr="005838A6">
        <w:trPr>
          <w:trHeight w:val="255"/>
        </w:trPr>
        <w:tc>
          <w:tcPr>
            <w:tcW w:w="501" w:type="pct"/>
            <w:tcBorders>
              <w:top w:val="single" w:sz="4" w:space="0" w:color="auto"/>
              <w:left w:val="single" w:sz="4" w:space="0" w:color="auto"/>
              <w:bottom w:val="single" w:sz="4" w:space="0" w:color="auto"/>
              <w:right w:val="single" w:sz="4" w:space="0" w:color="auto"/>
            </w:tcBorders>
            <w:hideMark/>
          </w:tcPr>
          <w:p w14:paraId="29845DE1" w14:textId="77777777" w:rsidR="00CC4ED2" w:rsidRPr="005838A6" w:rsidRDefault="00CC4ED2" w:rsidP="00134C90">
            <w:pPr>
              <w:pStyle w:val="TAC"/>
            </w:pPr>
            <w:r w:rsidRPr="005838A6">
              <w:t>1</w:t>
            </w:r>
          </w:p>
        </w:tc>
        <w:tc>
          <w:tcPr>
            <w:tcW w:w="1667" w:type="pct"/>
            <w:vMerge w:val="restart"/>
            <w:tcBorders>
              <w:top w:val="single" w:sz="4" w:space="0" w:color="auto"/>
              <w:left w:val="single" w:sz="4" w:space="0" w:color="auto"/>
              <w:bottom w:val="single" w:sz="4" w:space="0" w:color="auto"/>
              <w:right w:val="single" w:sz="4" w:space="0" w:color="auto"/>
            </w:tcBorders>
            <w:hideMark/>
          </w:tcPr>
          <w:p w14:paraId="56123DBB" w14:textId="77777777" w:rsidR="00CC4ED2" w:rsidRPr="005838A6" w:rsidRDefault="00CC4ED2" w:rsidP="00134C90">
            <w:pPr>
              <w:pStyle w:val="TAC"/>
            </w:pPr>
            <w:r w:rsidRPr="005838A6">
              <w:t>N/A</w:t>
            </w:r>
          </w:p>
        </w:tc>
        <w:tc>
          <w:tcPr>
            <w:tcW w:w="1006" w:type="pct"/>
            <w:tcBorders>
              <w:top w:val="single" w:sz="4" w:space="0" w:color="auto"/>
              <w:left w:val="single" w:sz="4" w:space="0" w:color="auto"/>
              <w:bottom w:val="single" w:sz="4" w:space="0" w:color="auto"/>
              <w:right w:val="single" w:sz="4" w:space="0" w:color="auto"/>
            </w:tcBorders>
            <w:hideMark/>
          </w:tcPr>
          <w:p w14:paraId="14D7033B" w14:textId="77777777" w:rsidR="00CC4ED2" w:rsidRPr="005838A6" w:rsidRDefault="00CC4ED2" w:rsidP="00134C90">
            <w:pPr>
              <w:pStyle w:val="TAC"/>
            </w:pPr>
            <w:r w:rsidRPr="005838A6">
              <w:t>CP-OFDM QPSK</w:t>
            </w:r>
          </w:p>
        </w:tc>
        <w:tc>
          <w:tcPr>
            <w:tcW w:w="922" w:type="pct"/>
            <w:tcBorders>
              <w:top w:val="single" w:sz="4" w:space="0" w:color="auto"/>
              <w:left w:val="single" w:sz="4" w:space="0" w:color="auto"/>
              <w:bottom w:val="single" w:sz="4" w:space="0" w:color="auto"/>
              <w:right w:val="single" w:sz="4" w:space="0" w:color="auto"/>
            </w:tcBorders>
            <w:hideMark/>
          </w:tcPr>
          <w:p w14:paraId="17A3AF2D" w14:textId="77777777" w:rsidR="00CC4ED2" w:rsidRPr="005838A6" w:rsidRDefault="00CC4ED2" w:rsidP="00134C90">
            <w:pPr>
              <w:pStyle w:val="TAC"/>
            </w:pPr>
            <w:r w:rsidRPr="005838A6">
              <w:t>Edge_1RB_Left</w:t>
            </w:r>
          </w:p>
        </w:tc>
        <w:tc>
          <w:tcPr>
            <w:tcW w:w="905" w:type="pct"/>
            <w:tcBorders>
              <w:top w:val="single" w:sz="4" w:space="0" w:color="auto"/>
              <w:left w:val="single" w:sz="4" w:space="0" w:color="auto"/>
              <w:bottom w:val="single" w:sz="4" w:space="0" w:color="auto"/>
              <w:right w:val="single" w:sz="4" w:space="0" w:color="auto"/>
            </w:tcBorders>
            <w:hideMark/>
          </w:tcPr>
          <w:p w14:paraId="7D84026C" w14:textId="77777777" w:rsidR="00CC4ED2" w:rsidRPr="005838A6" w:rsidRDefault="00CC4ED2" w:rsidP="00134C90">
            <w:pPr>
              <w:pStyle w:val="TAC"/>
            </w:pPr>
            <w:r w:rsidRPr="005838A6">
              <w:t>Edge_1RB_Left</w:t>
            </w:r>
          </w:p>
        </w:tc>
      </w:tr>
      <w:tr w:rsidR="00CC4ED2" w:rsidRPr="005838A6" w14:paraId="469897FD" w14:textId="77777777" w:rsidTr="005838A6">
        <w:trPr>
          <w:trHeight w:val="255"/>
        </w:trPr>
        <w:tc>
          <w:tcPr>
            <w:tcW w:w="501" w:type="pct"/>
            <w:tcBorders>
              <w:top w:val="single" w:sz="4" w:space="0" w:color="auto"/>
              <w:left w:val="single" w:sz="4" w:space="0" w:color="auto"/>
              <w:bottom w:val="single" w:sz="4" w:space="0" w:color="auto"/>
              <w:right w:val="single" w:sz="4" w:space="0" w:color="auto"/>
            </w:tcBorders>
            <w:hideMark/>
          </w:tcPr>
          <w:p w14:paraId="49ABE131" w14:textId="77777777" w:rsidR="00CC4ED2" w:rsidRPr="005838A6" w:rsidRDefault="00CC4ED2" w:rsidP="00134C90">
            <w:pPr>
              <w:pStyle w:val="TAC"/>
            </w:pPr>
            <w:r w:rsidRPr="005838A6">
              <w:t>2</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1EAE4F9" w14:textId="77777777" w:rsidR="00CC4ED2" w:rsidRPr="005838A6" w:rsidRDefault="00CC4ED2" w:rsidP="00134C90">
            <w:pPr>
              <w:pStyle w:val="TAC"/>
            </w:pPr>
          </w:p>
        </w:tc>
        <w:tc>
          <w:tcPr>
            <w:tcW w:w="1006" w:type="pct"/>
            <w:tcBorders>
              <w:top w:val="single" w:sz="4" w:space="0" w:color="auto"/>
              <w:left w:val="single" w:sz="4" w:space="0" w:color="auto"/>
              <w:bottom w:val="single" w:sz="4" w:space="0" w:color="auto"/>
              <w:right w:val="single" w:sz="4" w:space="0" w:color="auto"/>
            </w:tcBorders>
            <w:hideMark/>
          </w:tcPr>
          <w:p w14:paraId="0B5F0BF0" w14:textId="77777777" w:rsidR="00CC4ED2" w:rsidRPr="005838A6" w:rsidRDefault="00CC4ED2" w:rsidP="00134C90">
            <w:pPr>
              <w:pStyle w:val="TAC"/>
            </w:pPr>
            <w:r w:rsidRPr="005838A6">
              <w:t>CP-OFDM QPSK</w:t>
            </w:r>
          </w:p>
        </w:tc>
        <w:tc>
          <w:tcPr>
            <w:tcW w:w="922" w:type="pct"/>
            <w:tcBorders>
              <w:top w:val="single" w:sz="4" w:space="0" w:color="auto"/>
              <w:left w:val="single" w:sz="4" w:space="0" w:color="auto"/>
              <w:bottom w:val="single" w:sz="4" w:space="0" w:color="auto"/>
              <w:right w:val="single" w:sz="4" w:space="0" w:color="auto"/>
            </w:tcBorders>
            <w:hideMark/>
          </w:tcPr>
          <w:p w14:paraId="5859A3BE" w14:textId="77777777" w:rsidR="00CC4ED2" w:rsidRPr="005838A6" w:rsidRDefault="00CC4ED2" w:rsidP="00134C90">
            <w:pPr>
              <w:pStyle w:val="TAC"/>
            </w:pPr>
            <w:r w:rsidRPr="005838A6">
              <w:t>Edge_1RB_Right</w:t>
            </w:r>
          </w:p>
        </w:tc>
        <w:tc>
          <w:tcPr>
            <w:tcW w:w="905" w:type="pct"/>
            <w:tcBorders>
              <w:top w:val="single" w:sz="4" w:space="0" w:color="auto"/>
              <w:left w:val="single" w:sz="4" w:space="0" w:color="auto"/>
              <w:bottom w:val="single" w:sz="4" w:space="0" w:color="auto"/>
              <w:right w:val="single" w:sz="4" w:space="0" w:color="auto"/>
            </w:tcBorders>
            <w:hideMark/>
          </w:tcPr>
          <w:p w14:paraId="01EB9AA7" w14:textId="77777777" w:rsidR="00CC4ED2" w:rsidRPr="005838A6" w:rsidRDefault="00CC4ED2" w:rsidP="00134C90">
            <w:pPr>
              <w:pStyle w:val="TAC"/>
            </w:pPr>
            <w:r w:rsidRPr="005838A6">
              <w:t>Edge_1RB_Right</w:t>
            </w:r>
          </w:p>
        </w:tc>
      </w:tr>
      <w:tr w:rsidR="00CC4ED2" w:rsidRPr="005838A6" w14:paraId="25E74498" w14:textId="77777777" w:rsidTr="005838A6">
        <w:trPr>
          <w:trHeight w:val="255"/>
        </w:trPr>
        <w:tc>
          <w:tcPr>
            <w:tcW w:w="501" w:type="pct"/>
            <w:tcBorders>
              <w:top w:val="single" w:sz="4" w:space="0" w:color="auto"/>
              <w:left w:val="single" w:sz="4" w:space="0" w:color="auto"/>
              <w:bottom w:val="single" w:sz="4" w:space="0" w:color="auto"/>
              <w:right w:val="single" w:sz="4" w:space="0" w:color="auto"/>
            </w:tcBorders>
            <w:hideMark/>
          </w:tcPr>
          <w:p w14:paraId="670B9BE7" w14:textId="77777777" w:rsidR="00CC4ED2" w:rsidRPr="005838A6" w:rsidRDefault="00CC4ED2" w:rsidP="00134C90">
            <w:pPr>
              <w:pStyle w:val="TAC"/>
            </w:pPr>
            <w:r w:rsidRPr="005838A6">
              <w:t>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368D957" w14:textId="77777777" w:rsidR="00CC4ED2" w:rsidRPr="005838A6" w:rsidRDefault="00CC4ED2" w:rsidP="00134C90">
            <w:pPr>
              <w:pStyle w:val="TAC"/>
            </w:pPr>
          </w:p>
        </w:tc>
        <w:tc>
          <w:tcPr>
            <w:tcW w:w="1006" w:type="pct"/>
            <w:tcBorders>
              <w:top w:val="single" w:sz="4" w:space="0" w:color="auto"/>
              <w:left w:val="single" w:sz="4" w:space="0" w:color="auto"/>
              <w:bottom w:val="single" w:sz="4" w:space="0" w:color="auto"/>
              <w:right w:val="single" w:sz="4" w:space="0" w:color="auto"/>
            </w:tcBorders>
            <w:hideMark/>
          </w:tcPr>
          <w:p w14:paraId="2866B214" w14:textId="77777777" w:rsidR="00CC4ED2" w:rsidRPr="005838A6" w:rsidRDefault="00CC4ED2" w:rsidP="00134C90">
            <w:pPr>
              <w:pStyle w:val="TAC"/>
            </w:pPr>
            <w:r w:rsidRPr="005838A6">
              <w:t>CP-OFDM QPSK</w:t>
            </w:r>
          </w:p>
        </w:tc>
        <w:tc>
          <w:tcPr>
            <w:tcW w:w="922" w:type="pct"/>
            <w:tcBorders>
              <w:top w:val="single" w:sz="4" w:space="0" w:color="auto"/>
              <w:left w:val="single" w:sz="4" w:space="0" w:color="auto"/>
              <w:bottom w:val="single" w:sz="4" w:space="0" w:color="auto"/>
              <w:right w:val="single" w:sz="4" w:space="0" w:color="auto"/>
            </w:tcBorders>
            <w:hideMark/>
          </w:tcPr>
          <w:p w14:paraId="06CA6A15" w14:textId="77777777" w:rsidR="00CC4ED2" w:rsidRPr="005838A6" w:rsidRDefault="00CC4ED2" w:rsidP="00134C90">
            <w:pPr>
              <w:pStyle w:val="TAC"/>
            </w:pPr>
            <w:r w:rsidRPr="005838A6">
              <w:t>Outer_Full</w:t>
            </w:r>
          </w:p>
        </w:tc>
        <w:tc>
          <w:tcPr>
            <w:tcW w:w="905" w:type="pct"/>
            <w:tcBorders>
              <w:top w:val="single" w:sz="4" w:space="0" w:color="auto"/>
              <w:left w:val="single" w:sz="4" w:space="0" w:color="auto"/>
              <w:bottom w:val="single" w:sz="4" w:space="0" w:color="auto"/>
              <w:right w:val="single" w:sz="4" w:space="0" w:color="auto"/>
            </w:tcBorders>
            <w:hideMark/>
          </w:tcPr>
          <w:p w14:paraId="1E545FAD" w14:textId="77777777" w:rsidR="00CC4ED2" w:rsidRPr="005838A6" w:rsidRDefault="00CC4ED2" w:rsidP="00134C90">
            <w:pPr>
              <w:pStyle w:val="TAC"/>
            </w:pPr>
            <w:r w:rsidRPr="005838A6">
              <w:t>Outer_Full</w:t>
            </w:r>
          </w:p>
        </w:tc>
      </w:tr>
      <w:tr w:rsidR="00CC4ED2" w:rsidRPr="005838A6" w14:paraId="610DDE3F" w14:textId="77777777" w:rsidTr="00134C90">
        <w:trPr>
          <w:trHeight w:val="345"/>
        </w:trPr>
        <w:tc>
          <w:tcPr>
            <w:tcW w:w="5000" w:type="pct"/>
            <w:gridSpan w:val="5"/>
            <w:tcBorders>
              <w:top w:val="single" w:sz="4" w:space="0" w:color="auto"/>
              <w:left w:val="single" w:sz="4" w:space="0" w:color="auto"/>
              <w:bottom w:val="single" w:sz="4" w:space="0" w:color="auto"/>
              <w:right w:val="single" w:sz="4" w:space="0" w:color="auto"/>
            </w:tcBorders>
            <w:hideMark/>
          </w:tcPr>
          <w:p w14:paraId="343F3F68" w14:textId="77777777" w:rsidR="00CC4ED2" w:rsidRPr="005838A6" w:rsidRDefault="00CC4ED2" w:rsidP="00134C90">
            <w:pPr>
              <w:pStyle w:val="TAN"/>
            </w:pPr>
            <w:r w:rsidRPr="005838A6">
              <w:t>NOTE 1:</w:t>
            </w:r>
            <w:r w:rsidRPr="005838A6">
              <w:tab/>
              <w:t>The specific configuration of each RB allocation is defined in Table 6.1-1.</w:t>
            </w:r>
          </w:p>
          <w:p w14:paraId="7970377E" w14:textId="77777777" w:rsidR="00CC4ED2" w:rsidRPr="005838A6" w:rsidRDefault="00CC4ED2" w:rsidP="00134C90">
            <w:pPr>
              <w:pStyle w:val="TAN"/>
            </w:pPr>
            <w:r w:rsidRPr="005838A6">
              <w:t>NOTE 2:</w:t>
            </w:r>
            <w:r w:rsidRPr="005838A6">
              <w:tab/>
              <w:t xml:space="preserve">Test Channel Bandwidths and Test SCS are checked separately for each NR CA band combination, which applicable channel bandwidths </w:t>
            </w:r>
            <w:r w:rsidRPr="005838A6">
              <w:rPr>
                <w:rFonts w:eastAsia="MS Mincho"/>
              </w:rPr>
              <w:t xml:space="preserve">is specified in Table 5.5A.3.1-1 </w:t>
            </w:r>
            <w:r w:rsidRPr="005838A6">
              <w:t>and SCS is specified in Table 5.3.5-1 for each NR band.</w:t>
            </w:r>
          </w:p>
        </w:tc>
      </w:tr>
    </w:tbl>
    <w:p w14:paraId="7B8E658A" w14:textId="77777777" w:rsidR="00CC4ED2" w:rsidRPr="005838A6" w:rsidRDefault="00CC4ED2" w:rsidP="007864DF">
      <w:pPr>
        <w:rPr>
          <w:lang w:eastAsia="zh-CN"/>
        </w:rPr>
      </w:pPr>
    </w:p>
    <w:p w14:paraId="1BF45B36" w14:textId="77777777" w:rsidR="004E00EE" w:rsidRPr="005838A6" w:rsidRDefault="004E00EE" w:rsidP="007864DF">
      <w:pPr>
        <w:pStyle w:val="B10"/>
      </w:pPr>
      <w:r w:rsidRPr="005838A6">
        <w:t>1.</w:t>
      </w:r>
      <w:r w:rsidRPr="005838A6">
        <w:tab/>
        <w:t xml:space="preserve">Connect the SS to the UE antenna connectors as shown in TS 38.508-1 [5] Annex A, in Figure </w:t>
      </w:r>
      <w:r w:rsidRPr="005838A6">
        <w:rPr>
          <w:lang w:eastAsia="zh-CN"/>
        </w:rPr>
        <w:t>A.3.1.1.3</w:t>
      </w:r>
      <w:r w:rsidRPr="005838A6">
        <w:t xml:space="preserve"> for TE diagram and section A.3.2 for UE diagram.</w:t>
      </w:r>
    </w:p>
    <w:p w14:paraId="085BF3B9" w14:textId="77777777" w:rsidR="004E00EE" w:rsidRPr="005838A6" w:rsidRDefault="004E00EE" w:rsidP="007864DF">
      <w:pPr>
        <w:pStyle w:val="B10"/>
      </w:pPr>
      <w:r w:rsidRPr="005838A6">
        <w:t>2.</w:t>
      </w:r>
      <w:r w:rsidRPr="005838A6">
        <w:tab/>
        <w:t>The parameter settings for the cell are set up according to TS 38.508-1 [5] subclause 4.4.3.</w:t>
      </w:r>
    </w:p>
    <w:p w14:paraId="4AA1B029" w14:textId="77777777" w:rsidR="004E00EE" w:rsidRPr="005838A6" w:rsidRDefault="004E00EE" w:rsidP="007864DF">
      <w:pPr>
        <w:pStyle w:val="B10"/>
      </w:pPr>
      <w:r w:rsidRPr="005838A6">
        <w:t>3.</w:t>
      </w:r>
      <w:r w:rsidRPr="005838A6">
        <w:tab/>
        <w:t xml:space="preserve">Downlink signals </w:t>
      </w:r>
      <w:r w:rsidRPr="005838A6">
        <w:rPr>
          <w:lang w:eastAsia="zh-CN"/>
        </w:rPr>
        <w:t>for PCC</w:t>
      </w:r>
      <w:r w:rsidRPr="005838A6">
        <w:t xml:space="preserve"> are initially set up according to Annex C.0, C.1 and C.2, and uplink signals according to Annex G.0, G.1, G.2, G.3.0.</w:t>
      </w:r>
    </w:p>
    <w:p w14:paraId="37EFF853" w14:textId="641C7904" w:rsidR="004E00EE" w:rsidRPr="005838A6" w:rsidRDefault="004E00EE" w:rsidP="007864DF">
      <w:pPr>
        <w:pStyle w:val="B10"/>
      </w:pPr>
      <w:r w:rsidRPr="005838A6">
        <w:t>4.</w:t>
      </w:r>
      <w:r w:rsidRPr="005838A6">
        <w:tab/>
        <w:t>The UL Reference Measurement channels are set according to Table</w:t>
      </w:r>
      <w:r w:rsidR="00CC4ED2" w:rsidRPr="005838A6">
        <w:t>s</w:t>
      </w:r>
      <w:r w:rsidRPr="005838A6">
        <w:t xml:space="preserve"> 6.5A.3.1.1</w:t>
      </w:r>
      <w:r w:rsidRPr="005838A6">
        <w:rPr>
          <w:lang w:eastAsia="zh-CN"/>
        </w:rPr>
        <w:t>.</w:t>
      </w:r>
      <w:r w:rsidRPr="005838A6">
        <w:t>4.1-1</w:t>
      </w:r>
      <w:r w:rsidR="00CC4ED2" w:rsidRPr="005838A6">
        <w:t xml:space="preserve">, 6.5A.3.1.1.4.1-2 and 6.5A.3.1.1.4.1-3 as </w:t>
      </w:r>
      <w:r w:rsidR="00CC4ED2" w:rsidRPr="005838A6">
        <w:rPr>
          <w:lang w:eastAsia="zh-CN"/>
        </w:rPr>
        <w:t>appropriate</w:t>
      </w:r>
      <w:r w:rsidRPr="005838A6">
        <w:t>.</w:t>
      </w:r>
    </w:p>
    <w:p w14:paraId="0C16636B" w14:textId="77777777" w:rsidR="004E00EE" w:rsidRPr="005838A6" w:rsidRDefault="004E00EE" w:rsidP="007864DF">
      <w:pPr>
        <w:pStyle w:val="B10"/>
      </w:pPr>
      <w:r w:rsidRPr="005838A6">
        <w:t>5.</w:t>
      </w:r>
      <w:r w:rsidRPr="005838A6">
        <w:tab/>
        <w:t xml:space="preserve">Propagation conditions are set according to Annex B.0. </w:t>
      </w:r>
    </w:p>
    <w:p w14:paraId="51F0BC7D" w14:textId="77777777" w:rsidR="004E00EE" w:rsidRPr="005838A6" w:rsidRDefault="004E00EE" w:rsidP="007864DF">
      <w:pPr>
        <w:pStyle w:val="B10"/>
      </w:pPr>
      <w:r w:rsidRPr="005838A6">
        <w:t>6.</w:t>
      </w:r>
      <w:r w:rsidRPr="005838A6">
        <w:tab/>
        <w:t xml:space="preserve">Ensure the UE is in state RRC_CONNECTED with generic procedure parameters Connectivity </w:t>
      </w:r>
      <w:r w:rsidRPr="005838A6">
        <w:rPr>
          <w:i/>
        </w:rPr>
        <w:t>NR</w:t>
      </w:r>
      <w:r w:rsidRPr="005838A6">
        <w:t xml:space="preserve">, Connected without release </w:t>
      </w:r>
      <w:r w:rsidRPr="005838A6">
        <w:rPr>
          <w:i/>
        </w:rPr>
        <w:t xml:space="preserve">On, </w:t>
      </w:r>
      <w:r w:rsidRPr="005838A6">
        <w:t>Test Mode</w:t>
      </w:r>
      <w:r w:rsidRPr="005838A6">
        <w:rPr>
          <w:i/>
        </w:rPr>
        <w:t xml:space="preserve"> On </w:t>
      </w:r>
      <w:r w:rsidRPr="005838A6">
        <w:t>and Test Loop Function</w:t>
      </w:r>
      <w:r w:rsidRPr="005838A6">
        <w:rPr>
          <w:i/>
        </w:rPr>
        <w:t xml:space="preserve"> On</w:t>
      </w:r>
      <w:r w:rsidRPr="005838A6">
        <w:t xml:space="preserve"> according to TS 38.508-1 [5] clause 4.5. Message contents are defined in clause 6.5A.3.1.1</w:t>
      </w:r>
      <w:r w:rsidRPr="005838A6">
        <w:rPr>
          <w:lang w:eastAsia="zh-CN"/>
        </w:rPr>
        <w:t>.</w:t>
      </w:r>
      <w:r w:rsidRPr="005838A6">
        <w:t>4.3.</w:t>
      </w:r>
    </w:p>
    <w:p w14:paraId="1B7BDF3B" w14:textId="77777777" w:rsidR="004E00EE" w:rsidRPr="005838A6" w:rsidRDefault="004E00EE" w:rsidP="007864DF">
      <w:pPr>
        <w:pStyle w:val="H6"/>
        <w:rPr>
          <w:snapToGrid w:val="0"/>
        </w:rPr>
      </w:pPr>
      <w:r w:rsidRPr="005838A6">
        <w:t>6.5A.3.1.1</w:t>
      </w:r>
      <w:r w:rsidRPr="005838A6">
        <w:rPr>
          <w:lang w:eastAsia="zh-CN"/>
        </w:rPr>
        <w:t>.</w:t>
      </w:r>
      <w:r w:rsidRPr="005838A6">
        <w:t>4.2</w:t>
      </w:r>
      <w:r w:rsidRPr="005838A6">
        <w:tab/>
      </w:r>
      <w:r w:rsidRPr="005838A6">
        <w:rPr>
          <w:snapToGrid w:val="0"/>
        </w:rPr>
        <w:t>Test procedure</w:t>
      </w:r>
    </w:p>
    <w:p w14:paraId="7A2F8969" w14:textId="77777777" w:rsidR="004E00EE" w:rsidRPr="005838A6" w:rsidRDefault="004E00EE" w:rsidP="007864DF">
      <w:pPr>
        <w:pStyle w:val="B10"/>
      </w:pPr>
      <w:r w:rsidRPr="005838A6">
        <w:t>1.</w:t>
      </w:r>
      <w:r w:rsidRPr="005838A6">
        <w:tab/>
        <w:t>Configure SCC according to Annex C.0, C.1, C.2 for all downlink physical channels.</w:t>
      </w:r>
    </w:p>
    <w:p w14:paraId="0CB77D14" w14:textId="77777777" w:rsidR="004E00EE" w:rsidRPr="005838A6" w:rsidRDefault="004E00EE" w:rsidP="007864DF">
      <w:pPr>
        <w:pStyle w:val="B10"/>
        <w:rPr>
          <w:lang w:eastAsia="zh-CN"/>
        </w:rPr>
      </w:pPr>
      <w:r w:rsidRPr="005838A6">
        <w:t>2.</w:t>
      </w:r>
      <w:r w:rsidRPr="005838A6">
        <w:tab/>
        <w:t>The SS shall configure SCC as per TS 38.508-1 [5] clause</w:t>
      </w:r>
      <w:r w:rsidRPr="005838A6">
        <w:rPr>
          <w:lang w:eastAsia="zh-CN"/>
        </w:rPr>
        <w:t xml:space="preserve"> 5.1.1</w:t>
      </w:r>
      <w:r w:rsidRPr="005838A6">
        <w:t>. Message contents are defined in clause 6.5A.3.1.1</w:t>
      </w:r>
      <w:r w:rsidRPr="005838A6">
        <w:rPr>
          <w:lang w:eastAsia="zh-CN"/>
        </w:rPr>
        <w:t>.4.3.</w:t>
      </w:r>
    </w:p>
    <w:p w14:paraId="76462C86" w14:textId="77777777" w:rsidR="004E00EE" w:rsidRPr="005838A6" w:rsidRDefault="004E00EE" w:rsidP="007864DF">
      <w:pPr>
        <w:pStyle w:val="B10"/>
      </w:pPr>
      <w:r w:rsidRPr="005838A6">
        <w:t>3.</w:t>
      </w:r>
      <w:r w:rsidRPr="005838A6">
        <w:tab/>
        <w:t>SS activates SCC by sending the activation MAC CE (Refer TS 3</w:t>
      </w:r>
      <w:r w:rsidRPr="005838A6">
        <w:rPr>
          <w:lang w:eastAsia="zh-CN"/>
        </w:rPr>
        <w:t>8</w:t>
      </w:r>
      <w:r w:rsidRPr="005838A6">
        <w:t>.321 [</w:t>
      </w:r>
      <w:r w:rsidRPr="005838A6">
        <w:rPr>
          <w:lang w:eastAsia="zh-CN"/>
        </w:rPr>
        <w:t>18</w:t>
      </w:r>
      <w:r w:rsidRPr="005838A6">
        <w:t>], clauses 5.</w:t>
      </w:r>
      <w:r w:rsidRPr="005838A6">
        <w:rPr>
          <w:lang w:eastAsia="zh-CN"/>
        </w:rPr>
        <w:t>9</w:t>
      </w:r>
      <w:r w:rsidRPr="005838A6">
        <w:t>, 6.1.3.</w:t>
      </w:r>
      <w:r w:rsidRPr="005838A6">
        <w:rPr>
          <w:lang w:eastAsia="zh-CN"/>
        </w:rPr>
        <w:t>10</w:t>
      </w:r>
      <w:r w:rsidRPr="005838A6">
        <w:t>). Wait for at least 2 seconds (Refer TS 3</w:t>
      </w:r>
      <w:r w:rsidRPr="005838A6">
        <w:rPr>
          <w:lang w:eastAsia="zh-CN"/>
        </w:rPr>
        <w:t>8</w:t>
      </w:r>
      <w:r w:rsidRPr="005838A6">
        <w:t>.133</w:t>
      </w:r>
      <w:r w:rsidRPr="005838A6">
        <w:rPr>
          <w:lang w:eastAsia="zh-CN"/>
        </w:rPr>
        <w:t>[19]</w:t>
      </w:r>
      <w:r w:rsidRPr="005838A6">
        <w:t>, clause</w:t>
      </w:r>
      <w:r w:rsidRPr="005838A6">
        <w:rPr>
          <w:lang w:eastAsia="zh-CN"/>
        </w:rPr>
        <w:t>9</w:t>
      </w:r>
      <w:r w:rsidRPr="005838A6">
        <w:t>.3).</w:t>
      </w:r>
    </w:p>
    <w:p w14:paraId="7D26FCB9" w14:textId="5F394702" w:rsidR="004E00EE" w:rsidRPr="005838A6" w:rsidRDefault="004E00EE" w:rsidP="007864DF">
      <w:pPr>
        <w:pStyle w:val="B10"/>
        <w:rPr>
          <w:lang w:eastAsia="zh-CN"/>
        </w:rPr>
      </w:pPr>
      <w:r w:rsidRPr="005838A6">
        <w:rPr>
          <w:lang w:eastAsia="zh-CN"/>
        </w:rPr>
        <w:t>4</w:t>
      </w:r>
      <w:r w:rsidRPr="005838A6">
        <w:t>.</w:t>
      </w:r>
      <w:r w:rsidRPr="005838A6">
        <w:tab/>
      </w:r>
      <w:r w:rsidRPr="005838A6">
        <w:rPr>
          <w:lang w:eastAsia="zh-CN"/>
        </w:rPr>
        <w:t xml:space="preserve">SS sends uplink scheduling information for each UL HARQ process via </w:t>
      </w:r>
      <w:r w:rsidRPr="005838A6">
        <w:t>PDCCH DCI format 0_1 for C_RNTI to schedule the UL RMC according</w:t>
      </w:r>
      <w:r w:rsidRPr="005838A6">
        <w:rPr>
          <w:lang w:eastAsia="zh-CN"/>
        </w:rPr>
        <w:t xml:space="preserve"> to </w:t>
      </w:r>
      <w:r w:rsidRPr="005838A6">
        <w:t>Table</w:t>
      </w:r>
      <w:r w:rsidR="00CC4ED2" w:rsidRPr="005838A6">
        <w:t>s</w:t>
      </w:r>
      <w:r w:rsidRPr="005838A6">
        <w:t xml:space="preserve"> 6.5A.3.1.1</w:t>
      </w:r>
      <w:r w:rsidRPr="005838A6">
        <w:rPr>
          <w:lang w:eastAsia="zh-CN"/>
        </w:rPr>
        <w:t>.</w:t>
      </w:r>
      <w:r w:rsidRPr="005838A6">
        <w:t>4.1-1</w:t>
      </w:r>
      <w:r w:rsidR="00CC4ED2" w:rsidRPr="005838A6">
        <w:t xml:space="preserve">, 6.5A.3.1.1.4.1-2 and 6.5A.3.1.1.4.1-3 as </w:t>
      </w:r>
      <w:r w:rsidR="00CC4ED2" w:rsidRPr="005838A6">
        <w:rPr>
          <w:lang w:eastAsia="zh-CN"/>
        </w:rPr>
        <w:t>appropriate</w:t>
      </w:r>
      <w:r w:rsidRPr="005838A6">
        <w:rPr>
          <w:lang w:eastAsia="zh-CN"/>
        </w:rPr>
        <w:t xml:space="preserve"> on both PCC and SCC</w:t>
      </w:r>
      <w:r w:rsidRPr="005838A6">
        <w:t>. Since the UE has no payload data to send, the UE transmits uplink MAC padding bits on the UL RMC.</w:t>
      </w:r>
    </w:p>
    <w:p w14:paraId="5BBA42B6" w14:textId="77777777" w:rsidR="004E00EE" w:rsidRPr="005838A6" w:rsidRDefault="004E00EE" w:rsidP="007864DF">
      <w:pPr>
        <w:pStyle w:val="B10"/>
        <w:rPr>
          <w:lang w:eastAsia="zh-CN"/>
        </w:rPr>
      </w:pPr>
      <w:r w:rsidRPr="005838A6">
        <w:rPr>
          <w:lang w:eastAsia="zh-CN"/>
        </w:rPr>
        <w:t>5</w:t>
      </w:r>
      <w:r w:rsidRPr="005838A6">
        <w:t>.</w:t>
      </w:r>
      <w:r w:rsidRPr="005838A6">
        <w:tab/>
        <w:t xml:space="preserve">Send continuously uplink power control "up" commands in </w:t>
      </w:r>
      <w:r w:rsidRPr="005838A6">
        <w:rPr>
          <w:lang w:eastAsia="zh-CN"/>
        </w:rPr>
        <w:t>every</w:t>
      </w:r>
      <w:r w:rsidRPr="005838A6">
        <w:t xml:space="preserve"> uplink scheduling information to the UE until the UE transmits at P</w:t>
      </w:r>
      <w:r w:rsidRPr="005838A6">
        <w:rPr>
          <w:vertAlign w:val="subscript"/>
        </w:rPr>
        <w:t>UMAX</w:t>
      </w:r>
      <w:r w:rsidRPr="005838A6">
        <w:t xml:space="preserve"> level.</w:t>
      </w:r>
      <w:r w:rsidRPr="005838A6">
        <w:rPr>
          <w:lang w:eastAsia="zh-CN"/>
        </w:rPr>
        <w:t xml:space="preserve"> </w:t>
      </w:r>
    </w:p>
    <w:p w14:paraId="3F8FC0BE" w14:textId="77777777" w:rsidR="00CC4ED2" w:rsidRPr="005838A6" w:rsidRDefault="004E00EE" w:rsidP="007864DF">
      <w:pPr>
        <w:pStyle w:val="B10"/>
      </w:pPr>
      <w:r w:rsidRPr="005838A6">
        <w:rPr>
          <w:lang w:eastAsia="zh-CN"/>
        </w:rPr>
        <w:t>6</w:t>
      </w:r>
      <w:r w:rsidRPr="005838A6">
        <w:t>.</w:t>
      </w:r>
      <w:r w:rsidRPr="005838A6">
        <w:tab/>
        <w:t xml:space="preserve">Measure the power of the transmitted signal with a measurement filter of bandwidths according to </w:t>
      </w:r>
      <w:r w:rsidRPr="005838A6">
        <w:rPr>
          <w:lang w:eastAsia="zh-CN"/>
        </w:rPr>
        <w:t>T</w:t>
      </w:r>
      <w:r w:rsidRPr="005838A6">
        <w:t>able 6.5A.3.1.1</w:t>
      </w:r>
      <w:r w:rsidRPr="005838A6">
        <w:rPr>
          <w:lang w:eastAsia="zh-CN"/>
        </w:rPr>
        <w:t>.</w:t>
      </w:r>
      <w:r w:rsidRPr="005838A6">
        <w:t>5-1</w:t>
      </w:r>
      <w:r w:rsidR="00CC4ED2" w:rsidRPr="005838A6">
        <w:t xml:space="preserve"> for inter-band CA, table 6.5A.3.1.1.5-3 for intra-band contiguous CA and intra-band non-contiguous CA</w:t>
      </w:r>
      <w:r w:rsidRPr="005838A6">
        <w:t xml:space="preserve">. The centre frequency of the filter shall be stepped in contiguous steps according to </w:t>
      </w:r>
      <w:r w:rsidRPr="005838A6">
        <w:rPr>
          <w:lang w:eastAsia="zh-CN"/>
        </w:rPr>
        <w:t>T</w:t>
      </w:r>
      <w:r w:rsidRPr="005838A6">
        <w:t>able 6.5A.3.1.1</w:t>
      </w:r>
      <w:r w:rsidRPr="005838A6">
        <w:rPr>
          <w:lang w:eastAsia="zh-CN"/>
        </w:rPr>
        <w:t>.</w:t>
      </w:r>
      <w:r w:rsidRPr="005838A6">
        <w:t>5-1</w:t>
      </w:r>
      <w:r w:rsidR="00CC4ED2" w:rsidRPr="005838A6">
        <w:t xml:space="preserve"> for inter-band CA, table 6.5A.3.1.1.5-3 for intra-band contiguous CA and intra-band non-contiguo</w:t>
      </w:r>
      <w:r w:rsidR="00CC4ED2" w:rsidRPr="005838A6">
        <w:rPr>
          <w:lang w:eastAsia="zh-CN"/>
        </w:rPr>
        <w:t>us</w:t>
      </w:r>
      <w:r w:rsidR="00CC4ED2" w:rsidRPr="005838A6">
        <w:t xml:space="preserve"> CA</w:t>
      </w:r>
      <w:r w:rsidRPr="005838A6">
        <w:t>.</w:t>
      </w:r>
    </w:p>
    <w:p w14:paraId="139E238D" w14:textId="1641F177" w:rsidR="004E00EE" w:rsidRPr="005838A6" w:rsidRDefault="00CC4ED2" w:rsidP="007864DF">
      <w:pPr>
        <w:pStyle w:val="B10"/>
      </w:pPr>
      <w:r w:rsidRPr="005838A6">
        <w:tab/>
      </w:r>
      <w:r w:rsidR="004E00EE" w:rsidRPr="005838A6">
        <w:t xml:space="preserve">The measured power shall be verified for each step. The measurement period shall capture the active </w:t>
      </w:r>
      <w:r w:rsidR="004E00EE" w:rsidRPr="005838A6">
        <w:rPr>
          <w:rFonts w:eastAsia="MS Mincho"/>
        </w:rPr>
        <w:t>time slot</w:t>
      </w:r>
      <w:r w:rsidR="004E00EE" w:rsidRPr="005838A6">
        <w:t>s.</w:t>
      </w:r>
      <w:r w:rsidR="00A95C68" w:rsidRPr="005838A6">
        <w:t xml:space="preserve"> </w:t>
      </w:r>
      <w:r w:rsidR="007D7E41" w:rsidRPr="005838A6">
        <w:t xml:space="preserve">During measurement the spectrum analyser shall be set to 'Detector' = RMS. </w:t>
      </w:r>
      <w:r w:rsidR="00BE0B51" w:rsidRPr="005838A6">
        <w:rPr>
          <w:lang w:eastAsia="zh-CN"/>
        </w:rPr>
        <w:t>If</w:t>
      </w:r>
      <w:r w:rsidR="00BE0B51" w:rsidRPr="005838A6">
        <w:t xml:space="preserve"> </w:t>
      </w:r>
      <w:r w:rsidR="00BE0B51" w:rsidRPr="005838A6">
        <w:rPr>
          <w:lang w:eastAsia="zh-CN"/>
        </w:rPr>
        <w:t xml:space="preserve">the sweep count is higher than one, the trace mode shall be average. </w:t>
      </w:r>
      <w:r w:rsidR="00A95C68" w:rsidRPr="005838A6">
        <w:t>For power class 2 intra-band contiguous carrier aggregation, the spurious emissions is measured as the sum from both UE transmit antenna connectors when UE indicates support for dualPA-Architecture IE.</w:t>
      </w:r>
    </w:p>
    <w:p w14:paraId="34C68D1F" w14:textId="77777777" w:rsidR="004E00EE" w:rsidRPr="005838A6" w:rsidRDefault="004E00EE" w:rsidP="007864DF">
      <w:pPr>
        <w:pStyle w:val="H6"/>
        <w:rPr>
          <w:snapToGrid w:val="0"/>
        </w:rPr>
      </w:pPr>
      <w:r w:rsidRPr="005838A6">
        <w:t>6.5A.3.1.1</w:t>
      </w:r>
      <w:r w:rsidRPr="005838A6">
        <w:rPr>
          <w:lang w:eastAsia="zh-CN"/>
        </w:rPr>
        <w:t>.</w:t>
      </w:r>
      <w:r w:rsidRPr="005838A6">
        <w:t>4.3</w:t>
      </w:r>
      <w:r w:rsidRPr="005838A6">
        <w:tab/>
      </w:r>
      <w:r w:rsidRPr="005838A6">
        <w:rPr>
          <w:snapToGrid w:val="0"/>
        </w:rPr>
        <w:t>Message contents</w:t>
      </w:r>
    </w:p>
    <w:p w14:paraId="4020C13E" w14:textId="77777777" w:rsidR="004E00EE" w:rsidRPr="005838A6" w:rsidRDefault="004E00EE" w:rsidP="007864DF">
      <w:r w:rsidRPr="005838A6">
        <w:t xml:space="preserve">Message contents are according to TS 38.508-1 [5] subclause </w:t>
      </w:r>
      <w:r w:rsidRPr="005838A6">
        <w:rPr>
          <w:lang w:eastAsia="zh-CN"/>
        </w:rPr>
        <w:t>4.6 with following exception</w:t>
      </w:r>
      <w:r w:rsidRPr="005838A6">
        <w:t>.</w:t>
      </w:r>
    </w:p>
    <w:p w14:paraId="43A23F57" w14:textId="1F2AC6A7" w:rsidR="004E00EE" w:rsidRPr="005838A6" w:rsidRDefault="004E00EE" w:rsidP="008B6E86">
      <w:pPr>
        <w:pStyle w:val="TH"/>
      </w:pPr>
      <w:r w:rsidRPr="005838A6">
        <w:t>Table 6.5A.3.1.1.4.3-1: FrequencyInfoUL-SIB</w:t>
      </w:r>
      <w:r w:rsidR="00F30ABE" w:rsidRPr="005838A6">
        <w:t xml:space="preserve"> for inter-band CA</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96"/>
        <w:gridCol w:w="1842"/>
        <w:gridCol w:w="1275"/>
        <w:gridCol w:w="3117"/>
      </w:tblGrid>
      <w:tr w:rsidR="004E00EE" w:rsidRPr="005838A6" w14:paraId="2E715CD9" w14:textId="77777777" w:rsidTr="00F30ABE">
        <w:tc>
          <w:tcPr>
            <w:tcW w:w="9630" w:type="dxa"/>
            <w:gridSpan w:val="4"/>
            <w:tcBorders>
              <w:top w:val="single" w:sz="4" w:space="0" w:color="auto"/>
              <w:left w:val="single" w:sz="4" w:space="0" w:color="auto"/>
              <w:bottom w:val="single" w:sz="4" w:space="0" w:color="auto"/>
              <w:right w:val="single" w:sz="4" w:space="0" w:color="auto"/>
            </w:tcBorders>
            <w:hideMark/>
          </w:tcPr>
          <w:p w14:paraId="4264C1F3" w14:textId="77777777" w:rsidR="004E00EE" w:rsidRPr="005838A6" w:rsidRDefault="004E00EE" w:rsidP="007864DF">
            <w:pPr>
              <w:pStyle w:val="TAL"/>
            </w:pPr>
            <w:r w:rsidRPr="005838A6">
              <w:t>Derivation Path: TS 38.508-1 [5] Table 4.6.3-62 FrequencyInfoUL-SIB</w:t>
            </w:r>
          </w:p>
        </w:tc>
      </w:tr>
      <w:tr w:rsidR="004E00EE" w:rsidRPr="005838A6" w14:paraId="2146DFFC" w14:textId="77777777" w:rsidTr="00F30ABE">
        <w:tc>
          <w:tcPr>
            <w:tcW w:w="3396" w:type="dxa"/>
            <w:tcBorders>
              <w:top w:val="single" w:sz="4" w:space="0" w:color="auto"/>
              <w:left w:val="single" w:sz="4" w:space="0" w:color="auto"/>
              <w:bottom w:val="single" w:sz="4" w:space="0" w:color="auto"/>
              <w:right w:val="single" w:sz="4" w:space="0" w:color="auto"/>
            </w:tcBorders>
            <w:hideMark/>
          </w:tcPr>
          <w:p w14:paraId="4E03B4F1" w14:textId="77777777" w:rsidR="004E00EE" w:rsidRPr="005838A6" w:rsidRDefault="004E00EE" w:rsidP="007864DF">
            <w:pPr>
              <w:pStyle w:val="TAH"/>
              <w:jc w:val="left"/>
            </w:pPr>
            <w:r w:rsidRPr="005838A6">
              <w:t>Information Element</w:t>
            </w:r>
          </w:p>
        </w:tc>
        <w:tc>
          <w:tcPr>
            <w:tcW w:w="1842" w:type="dxa"/>
            <w:tcBorders>
              <w:top w:val="single" w:sz="4" w:space="0" w:color="auto"/>
              <w:left w:val="single" w:sz="4" w:space="0" w:color="auto"/>
              <w:bottom w:val="single" w:sz="4" w:space="0" w:color="auto"/>
              <w:right w:val="single" w:sz="4" w:space="0" w:color="auto"/>
            </w:tcBorders>
            <w:hideMark/>
          </w:tcPr>
          <w:p w14:paraId="7F415FA8" w14:textId="77777777" w:rsidR="004E00EE" w:rsidRPr="005838A6" w:rsidRDefault="004E00EE" w:rsidP="007864DF">
            <w:pPr>
              <w:pStyle w:val="TAH"/>
              <w:jc w:val="left"/>
            </w:pPr>
            <w:r w:rsidRPr="005838A6">
              <w:t>Value/remark</w:t>
            </w:r>
          </w:p>
        </w:tc>
        <w:tc>
          <w:tcPr>
            <w:tcW w:w="1275" w:type="dxa"/>
            <w:tcBorders>
              <w:top w:val="single" w:sz="4" w:space="0" w:color="auto"/>
              <w:left w:val="single" w:sz="4" w:space="0" w:color="auto"/>
              <w:bottom w:val="single" w:sz="4" w:space="0" w:color="auto"/>
              <w:right w:val="single" w:sz="4" w:space="0" w:color="auto"/>
            </w:tcBorders>
            <w:hideMark/>
          </w:tcPr>
          <w:p w14:paraId="09FFB5A2" w14:textId="77777777" w:rsidR="004E00EE" w:rsidRPr="005838A6" w:rsidRDefault="004E00EE" w:rsidP="007864DF">
            <w:pPr>
              <w:pStyle w:val="TAH"/>
              <w:jc w:val="left"/>
            </w:pPr>
            <w:r w:rsidRPr="005838A6">
              <w:t>Comment</w:t>
            </w:r>
          </w:p>
        </w:tc>
        <w:tc>
          <w:tcPr>
            <w:tcW w:w="3117" w:type="dxa"/>
            <w:tcBorders>
              <w:top w:val="single" w:sz="4" w:space="0" w:color="auto"/>
              <w:left w:val="single" w:sz="4" w:space="0" w:color="auto"/>
              <w:bottom w:val="single" w:sz="4" w:space="0" w:color="auto"/>
              <w:right w:val="single" w:sz="4" w:space="0" w:color="auto"/>
            </w:tcBorders>
            <w:hideMark/>
          </w:tcPr>
          <w:p w14:paraId="31E7B63C" w14:textId="77777777" w:rsidR="004E00EE" w:rsidRPr="005838A6" w:rsidRDefault="004E00EE" w:rsidP="007864DF">
            <w:pPr>
              <w:pStyle w:val="TAH"/>
              <w:jc w:val="left"/>
            </w:pPr>
            <w:r w:rsidRPr="005838A6">
              <w:t>Condition</w:t>
            </w:r>
          </w:p>
        </w:tc>
      </w:tr>
      <w:tr w:rsidR="004E00EE" w:rsidRPr="005838A6" w14:paraId="64C988F2" w14:textId="77777777" w:rsidTr="00F30ABE">
        <w:tc>
          <w:tcPr>
            <w:tcW w:w="3396" w:type="dxa"/>
            <w:tcBorders>
              <w:top w:val="single" w:sz="4" w:space="0" w:color="auto"/>
              <w:left w:val="single" w:sz="4" w:space="0" w:color="auto"/>
              <w:bottom w:val="single" w:sz="4" w:space="0" w:color="auto"/>
              <w:right w:val="single" w:sz="4" w:space="0" w:color="auto"/>
            </w:tcBorders>
            <w:hideMark/>
          </w:tcPr>
          <w:p w14:paraId="370B8543" w14:textId="77777777" w:rsidR="004E00EE" w:rsidRPr="005838A6" w:rsidRDefault="004E00EE" w:rsidP="006970B6">
            <w:pPr>
              <w:pStyle w:val="TAL"/>
            </w:pPr>
            <w:r w:rsidRPr="005838A6">
              <w:t>p-Max</w:t>
            </w:r>
          </w:p>
        </w:tc>
        <w:tc>
          <w:tcPr>
            <w:tcW w:w="1842" w:type="dxa"/>
            <w:tcBorders>
              <w:top w:val="single" w:sz="4" w:space="0" w:color="auto"/>
              <w:left w:val="single" w:sz="4" w:space="0" w:color="auto"/>
              <w:bottom w:val="single" w:sz="4" w:space="0" w:color="auto"/>
              <w:right w:val="single" w:sz="4" w:space="0" w:color="auto"/>
            </w:tcBorders>
            <w:hideMark/>
          </w:tcPr>
          <w:p w14:paraId="50043674" w14:textId="77777777" w:rsidR="004E00EE" w:rsidRPr="005838A6" w:rsidRDefault="004E00EE" w:rsidP="006970B6">
            <w:pPr>
              <w:pStyle w:val="TAL"/>
            </w:pPr>
            <w:r w:rsidRPr="005838A6">
              <w:t>16</w:t>
            </w:r>
          </w:p>
        </w:tc>
        <w:tc>
          <w:tcPr>
            <w:tcW w:w="1275" w:type="dxa"/>
            <w:tcBorders>
              <w:top w:val="single" w:sz="4" w:space="0" w:color="auto"/>
              <w:left w:val="single" w:sz="4" w:space="0" w:color="auto"/>
              <w:bottom w:val="single" w:sz="4" w:space="0" w:color="auto"/>
              <w:right w:val="single" w:sz="4" w:space="0" w:color="auto"/>
            </w:tcBorders>
          </w:tcPr>
          <w:p w14:paraId="4CA9D52F" w14:textId="77777777" w:rsidR="004E00EE" w:rsidRPr="005838A6" w:rsidRDefault="004E00EE" w:rsidP="006970B6">
            <w:pPr>
              <w:pStyle w:val="TAL"/>
            </w:pPr>
          </w:p>
        </w:tc>
        <w:tc>
          <w:tcPr>
            <w:tcW w:w="3117" w:type="dxa"/>
            <w:tcBorders>
              <w:top w:val="single" w:sz="4" w:space="0" w:color="auto"/>
              <w:left w:val="single" w:sz="4" w:space="0" w:color="auto"/>
              <w:bottom w:val="single" w:sz="4" w:space="0" w:color="auto"/>
              <w:right w:val="single" w:sz="4" w:space="0" w:color="auto"/>
            </w:tcBorders>
            <w:hideMark/>
          </w:tcPr>
          <w:p w14:paraId="2A644C22" w14:textId="77777777" w:rsidR="004E00EE" w:rsidRPr="005838A6" w:rsidRDefault="004E00EE" w:rsidP="006970B6">
            <w:pPr>
              <w:pStyle w:val="TAL"/>
            </w:pPr>
            <w:r w:rsidRPr="005838A6">
              <w:t>Power class 3 and Inter-band CA</w:t>
            </w:r>
          </w:p>
        </w:tc>
      </w:tr>
    </w:tbl>
    <w:p w14:paraId="3064CE8D" w14:textId="77777777" w:rsidR="00F30ABE" w:rsidRPr="005838A6" w:rsidRDefault="00F30ABE" w:rsidP="00F30ABE"/>
    <w:p w14:paraId="2654C5F9" w14:textId="77777777" w:rsidR="00F30ABE" w:rsidRPr="005838A6" w:rsidRDefault="00F30ABE" w:rsidP="00F30ABE">
      <w:pPr>
        <w:pStyle w:val="TH"/>
      </w:pPr>
      <w:r w:rsidRPr="005838A6">
        <w:t>Table 6.5A.3.1.1.4.3-2: FrequencyInfoUL-SIB for intra-band contiguous CA</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96"/>
        <w:gridCol w:w="1842"/>
        <w:gridCol w:w="1275"/>
        <w:gridCol w:w="3117"/>
      </w:tblGrid>
      <w:tr w:rsidR="00F30ABE" w:rsidRPr="005838A6" w14:paraId="17004A9F" w14:textId="77777777" w:rsidTr="00F30ABE">
        <w:tc>
          <w:tcPr>
            <w:tcW w:w="9630" w:type="dxa"/>
            <w:gridSpan w:val="4"/>
            <w:tcBorders>
              <w:top w:val="single" w:sz="4" w:space="0" w:color="auto"/>
              <w:left w:val="single" w:sz="4" w:space="0" w:color="auto"/>
              <w:bottom w:val="single" w:sz="4" w:space="0" w:color="auto"/>
              <w:right w:val="single" w:sz="4" w:space="0" w:color="auto"/>
            </w:tcBorders>
            <w:hideMark/>
          </w:tcPr>
          <w:p w14:paraId="1D3BB7A1" w14:textId="77777777" w:rsidR="00F30ABE" w:rsidRPr="005838A6" w:rsidRDefault="00F30ABE">
            <w:pPr>
              <w:pStyle w:val="TAL"/>
            </w:pPr>
            <w:r w:rsidRPr="005838A6">
              <w:t>Derivation Path: TS 38.508-1 [5] Table 4.6.3-62 FrequencyInfoUL-SIB</w:t>
            </w:r>
          </w:p>
        </w:tc>
      </w:tr>
      <w:tr w:rsidR="00F30ABE" w:rsidRPr="005838A6" w14:paraId="60111776" w14:textId="77777777" w:rsidTr="00F30ABE">
        <w:tc>
          <w:tcPr>
            <w:tcW w:w="3396" w:type="dxa"/>
            <w:tcBorders>
              <w:top w:val="single" w:sz="4" w:space="0" w:color="auto"/>
              <w:left w:val="single" w:sz="4" w:space="0" w:color="auto"/>
              <w:bottom w:val="single" w:sz="4" w:space="0" w:color="auto"/>
              <w:right w:val="single" w:sz="4" w:space="0" w:color="auto"/>
            </w:tcBorders>
            <w:hideMark/>
          </w:tcPr>
          <w:p w14:paraId="013B72E8" w14:textId="77777777" w:rsidR="00F30ABE" w:rsidRPr="005838A6" w:rsidRDefault="00F30ABE">
            <w:pPr>
              <w:pStyle w:val="TAH"/>
              <w:jc w:val="left"/>
            </w:pPr>
            <w:r w:rsidRPr="005838A6">
              <w:t>Information Element</w:t>
            </w:r>
          </w:p>
        </w:tc>
        <w:tc>
          <w:tcPr>
            <w:tcW w:w="1842" w:type="dxa"/>
            <w:tcBorders>
              <w:top w:val="single" w:sz="4" w:space="0" w:color="auto"/>
              <w:left w:val="single" w:sz="4" w:space="0" w:color="auto"/>
              <w:bottom w:val="single" w:sz="4" w:space="0" w:color="auto"/>
              <w:right w:val="single" w:sz="4" w:space="0" w:color="auto"/>
            </w:tcBorders>
            <w:hideMark/>
          </w:tcPr>
          <w:p w14:paraId="60B3EA26" w14:textId="77777777" w:rsidR="00F30ABE" w:rsidRPr="005838A6" w:rsidRDefault="00F30ABE">
            <w:pPr>
              <w:pStyle w:val="TAH"/>
              <w:jc w:val="left"/>
            </w:pPr>
            <w:r w:rsidRPr="005838A6">
              <w:t>Value/remark</w:t>
            </w:r>
          </w:p>
        </w:tc>
        <w:tc>
          <w:tcPr>
            <w:tcW w:w="1275" w:type="dxa"/>
            <w:tcBorders>
              <w:top w:val="single" w:sz="4" w:space="0" w:color="auto"/>
              <w:left w:val="single" w:sz="4" w:space="0" w:color="auto"/>
              <w:bottom w:val="single" w:sz="4" w:space="0" w:color="auto"/>
              <w:right w:val="single" w:sz="4" w:space="0" w:color="auto"/>
            </w:tcBorders>
            <w:hideMark/>
          </w:tcPr>
          <w:p w14:paraId="712A92AA" w14:textId="77777777" w:rsidR="00F30ABE" w:rsidRPr="005838A6" w:rsidRDefault="00F30ABE">
            <w:pPr>
              <w:pStyle w:val="TAH"/>
              <w:jc w:val="left"/>
            </w:pPr>
            <w:r w:rsidRPr="005838A6">
              <w:t>Comment</w:t>
            </w:r>
          </w:p>
        </w:tc>
        <w:tc>
          <w:tcPr>
            <w:tcW w:w="3117" w:type="dxa"/>
            <w:tcBorders>
              <w:top w:val="single" w:sz="4" w:space="0" w:color="auto"/>
              <w:left w:val="single" w:sz="4" w:space="0" w:color="auto"/>
              <w:bottom w:val="single" w:sz="4" w:space="0" w:color="auto"/>
              <w:right w:val="single" w:sz="4" w:space="0" w:color="auto"/>
            </w:tcBorders>
            <w:hideMark/>
          </w:tcPr>
          <w:p w14:paraId="0949676B" w14:textId="77777777" w:rsidR="00F30ABE" w:rsidRPr="005838A6" w:rsidRDefault="00F30ABE">
            <w:pPr>
              <w:pStyle w:val="TAH"/>
              <w:jc w:val="left"/>
            </w:pPr>
            <w:r w:rsidRPr="005838A6">
              <w:t>Condition</w:t>
            </w:r>
          </w:p>
        </w:tc>
      </w:tr>
      <w:tr w:rsidR="00F30ABE" w:rsidRPr="005838A6" w14:paraId="6D88EF0F" w14:textId="77777777" w:rsidTr="00F30ABE">
        <w:tc>
          <w:tcPr>
            <w:tcW w:w="3396" w:type="dxa"/>
            <w:tcBorders>
              <w:top w:val="single" w:sz="4" w:space="0" w:color="auto"/>
              <w:left w:val="single" w:sz="4" w:space="0" w:color="auto"/>
              <w:bottom w:val="nil"/>
              <w:right w:val="single" w:sz="4" w:space="0" w:color="auto"/>
            </w:tcBorders>
            <w:hideMark/>
          </w:tcPr>
          <w:p w14:paraId="0ABDEE6D" w14:textId="77777777" w:rsidR="00F30ABE" w:rsidRPr="005838A6" w:rsidRDefault="00F30ABE">
            <w:pPr>
              <w:pStyle w:val="TAL"/>
            </w:pPr>
            <w:r w:rsidRPr="005838A6">
              <w:t>p-Max</w:t>
            </w:r>
          </w:p>
        </w:tc>
        <w:tc>
          <w:tcPr>
            <w:tcW w:w="1842" w:type="dxa"/>
            <w:tcBorders>
              <w:top w:val="single" w:sz="4" w:space="0" w:color="auto"/>
              <w:left w:val="single" w:sz="4" w:space="0" w:color="auto"/>
              <w:bottom w:val="single" w:sz="4" w:space="0" w:color="auto"/>
              <w:right w:val="single" w:sz="4" w:space="0" w:color="auto"/>
            </w:tcBorders>
            <w:hideMark/>
          </w:tcPr>
          <w:p w14:paraId="337075EF" w14:textId="0CABD817" w:rsidR="00F30ABE" w:rsidRPr="005838A6" w:rsidRDefault="00F30ABE">
            <w:pPr>
              <w:pStyle w:val="TAL"/>
            </w:pPr>
            <w:r w:rsidRPr="005838A6">
              <w:t>10</w:t>
            </w:r>
          </w:p>
        </w:tc>
        <w:tc>
          <w:tcPr>
            <w:tcW w:w="1275" w:type="dxa"/>
            <w:tcBorders>
              <w:top w:val="single" w:sz="4" w:space="0" w:color="auto"/>
              <w:left w:val="single" w:sz="4" w:space="0" w:color="auto"/>
              <w:bottom w:val="single" w:sz="4" w:space="0" w:color="auto"/>
              <w:right w:val="single" w:sz="4" w:space="0" w:color="auto"/>
            </w:tcBorders>
          </w:tcPr>
          <w:p w14:paraId="7C691D59" w14:textId="77777777" w:rsidR="00F30ABE" w:rsidRPr="005838A6" w:rsidRDefault="00F30ABE" w:rsidP="006970B6">
            <w:pPr>
              <w:pStyle w:val="TAL"/>
            </w:pPr>
          </w:p>
        </w:tc>
        <w:tc>
          <w:tcPr>
            <w:tcW w:w="3117" w:type="dxa"/>
            <w:tcBorders>
              <w:top w:val="single" w:sz="4" w:space="0" w:color="auto"/>
              <w:left w:val="single" w:sz="4" w:space="0" w:color="auto"/>
              <w:bottom w:val="single" w:sz="4" w:space="0" w:color="auto"/>
              <w:right w:val="single" w:sz="4" w:space="0" w:color="auto"/>
            </w:tcBorders>
            <w:hideMark/>
          </w:tcPr>
          <w:p w14:paraId="6797E321" w14:textId="77777777" w:rsidR="00F30ABE" w:rsidRPr="005838A6" w:rsidRDefault="00F30ABE">
            <w:pPr>
              <w:pStyle w:val="TAL"/>
            </w:pPr>
            <w:r w:rsidRPr="005838A6">
              <w:t>Power class 3 and Intra-band contiguous CA with Bandwidth class C</w:t>
            </w:r>
          </w:p>
          <w:p w14:paraId="48F1564F" w14:textId="77777777" w:rsidR="00F30ABE" w:rsidRPr="005838A6" w:rsidRDefault="00F30ABE">
            <w:pPr>
              <w:pStyle w:val="TAL"/>
            </w:pPr>
            <w:r w:rsidRPr="005838A6">
              <w:t>Test ID 4</w:t>
            </w:r>
          </w:p>
        </w:tc>
      </w:tr>
      <w:tr w:rsidR="00F30ABE" w:rsidRPr="005838A6" w14:paraId="69E68C2C" w14:textId="77777777" w:rsidTr="00F30ABE">
        <w:tc>
          <w:tcPr>
            <w:tcW w:w="3396" w:type="dxa"/>
            <w:tcBorders>
              <w:top w:val="nil"/>
              <w:left w:val="single" w:sz="4" w:space="0" w:color="auto"/>
              <w:bottom w:val="nil"/>
              <w:right w:val="single" w:sz="4" w:space="0" w:color="auto"/>
            </w:tcBorders>
          </w:tcPr>
          <w:p w14:paraId="394814E6" w14:textId="77777777" w:rsidR="00F30ABE" w:rsidRPr="005838A6" w:rsidRDefault="00F30ABE">
            <w:pPr>
              <w:pStyle w:val="TAL"/>
            </w:pPr>
          </w:p>
        </w:tc>
        <w:tc>
          <w:tcPr>
            <w:tcW w:w="1842" w:type="dxa"/>
            <w:tcBorders>
              <w:top w:val="single" w:sz="4" w:space="0" w:color="auto"/>
              <w:left w:val="single" w:sz="4" w:space="0" w:color="auto"/>
              <w:bottom w:val="single" w:sz="4" w:space="0" w:color="auto"/>
              <w:right w:val="single" w:sz="4" w:space="0" w:color="auto"/>
            </w:tcBorders>
            <w:hideMark/>
          </w:tcPr>
          <w:p w14:paraId="1D569E8A" w14:textId="77777777" w:rsidR="00F30ABE" w:rsidRPr="005838A6" w:rsidRDefault="00F30ABE">
            <w:pPr>
              <w:pStyle w:val="TAL"/>
            </w:pPr>
            <w:r w:rsidRPr="005838A6">
              <w:t>5</w:t>
            </w:r>
          </w:p>
        </w:tc>
        <w:tc>
          <w:tcPr>
            <w:tcW w:w="1275" w:type="dxa"/>
            <w:tcBorders>
              <w:top w:val="single" w:sz="4" w:space="0" w:color="auto"/>
              <w:left w:val="single" w:sz="4" w:space="0" w:color="auto"/>
              <w:bottom w:val="single" w:sz="4" w:space="0" w:color="auto"/>
              <w:right w:val="single" w:sz="4" w:space="0" w:color="auto"/>
            </w:tcBorders>
          </w:tcPr>
          <w:p w14:paraId="1F0CC596" w14:textId="77777777" w:rsidR="00F30ABE" w:rsidRPr="005838A6" w:rsidRDefault="00F30ABE" w:rsidP="006970B6">
            <w:pPr>
              <w:pStyle w:val="TAL"/>
            </w:pPr>
          </w:p>
        </w:tc>
        <w:tc>
          <w:tcPr>
            <w:tcW w:w="3117" w:type="dxa"/>
            <w:tcBorders>
              <w:top w:val="single" w:sz="4" w:space="0" w:color="auto"/>
              <w:left w:val="single" w:sz="4" w:space="0" w:color="auto"/>
              <w:bottom w:val="single" w:sz="4" w:space="0" w:color="auto"/>
              <w:right w:val="single" w:sz="4" w:space="0" w:color="auto"/>
            </w:tcBorders>
            <w:hideMark/>
          </w:tcPr>
          <w:p w14:paraId="4804E0D6" w14:textId="378DA4CD" w:rsidR="00F30ABE" w:rsidRPr="005838A6" w:rsidRDefault="00F30ABE">
            <w:pPr>
              <w:pStyle w:val="TAL"/>
            </w:pPr>
            <w:r w:rsidRPr="005838A6">
              <w:t xml:space="preserve">Power class 3 and </w:t>
            </w:r>
            <w:r w:rsidR="0009786D" w:rsidRPr="005838A6">
              <w:t>Intra-band contiguous CA with</w:t>
            </w:r>
            <w:r w:rsidRPr="005838A6">
              <w:t xml:space="preserve"> Bandwidth class C</w:t>
            </w:r>
          </w:p>
          <w:p w14:paraId="7E32474F" w14:textId="77777777" w:rsidR="00F30ABE" w:rsidRPr="005838A6" w:rsidRDefault="00F30ABE">
            <w:pPr>
              <w:pStyle w:val="TAL"/>
            </w:pPr>
            <w:r w:rsidRPr="005838A6">
              <w:t>Test ID 5</w:t>
            </w:r>
          </w:p>
        </w:tc>
      </w:tr>
      <w:tr w:rsidR="00F30ABE" w:rsidRPr="005838A6" w14:paraId="72CC1DEA" w14:textId="77777777" w:rsidTr="00F30ABE">
        <w:tc>
          <w:tcPr>
            <w:tcW w:w="3396" w:type="dxa"/>
            <w:tcBorders>
              <w:top w:val="nil"/>
              <w:left w:val="single" w:sz="4" w:space="0" w:color="auto"/>
              <w:bottom w:val="nil"/>
              <w:right w:val="single" w:sz="4" w:space="0" w:color="auto"/>
            </w:tcBorders>
          </w:tcPr>
          <w:p w14:paraId="4C9C522B" w14:textId="77777777" w:rsidR="00F30ABE" w:rsidRPr="005838A6" w:rsidRDefault="00F30ABE">
            <w:pPr>
              <w:pStyle w:val="TAL"/>
            </w:pPr>
          </w:p>
        </w:tc>
        <w:tc>
          <w:tcPr>
            <w:tcW w:w="1842" w:type="dxa"/>
            <w:tcBorders>
              <w:top w:val="single" w:sz="4" w:space="0" w:color="auto"/>
              <w:left w:val="single" w:sz="4" w:space="0" w:color="auto"/>
              <w:bottom w:val="single" w:sz="4" w:space="0" w:color="auto"/>
              <w:right w:val="single" w:sz="4" w:space="0" w:color="auto"/>
            </w:tcBorders>
            <w:hideMark/>
          </w:tcPr>
          <w:p w14:paraId="240921D3" w14:textId="4FF81A06" w:rsidR="00F30ABE" w:rsidRPr="005838A6" w:rsidRDefault="00F30ABE">
            <w:pPr>
              <w:pStyle w:val="TAL"/>
            </w:pPr>
            <w:r w:rsidRPr="005838A6">
              <w:t>8</w:t>
            </w:r>
          </w:p>
        </w:tc>
        <w:tc>
          <w:tcPr>
            <w:tcW w:w="1275" w:type="dxa"/>
            <w:tcBorders>
              <w:top w:val="single" w:sz="4" w:space="0" w:color="auto"/>
              <w:left w:val="single" w:sz="4" w:space="0" w:color="auto"/>
              <w:bottom w:val="single" w:sz="4" w:space="0" w:color="auto"/>
              <w:right w:val="single" w:sz="4" w:space="0" w:color="auto"/>
            </w:tcBorders>
          </w:tcPr>
          <w:p w14:paraId="0D636C34" w14:textId="77777777" w:rsidR="00F30ABE" w:rsidRPr="005838A6" w:rsidRDefault="00F30ABE" w:rsidP="006970B6">
            <w:pPr>
              <w:pStyle w:val="TAL"/>
            </w:pPr>
          </w:p>
        </w:tc>
        <w:tc>
          <w:tcPr>
            <w:tcW w:w="3117" w:type="dxa"/>
            <w:tcBorders>
              <w:top w:val="single" w:sz="4" w:space="0" w:color="auto"/>
              <w:left w:val="single" w:sz="4" w:space="0" w:color="auto"/>
              <w:bottom w:val="single" w:sz="4" w:space="0" w:color="auto"/>
              <w:right w:val="single" w:sz="4" w:space="0" w:color="auto"/>
            </w:tcBorders>
            <w:hideMark/>
          </w:tcPr>
          <w:p w14:paraId="3A3AC47B" w14:textId="7C0B31F1" w:rsidR="00F30ABE" w:rsidRPr="005838A6" w:rsidRDefault="00F30ABE">
            <w:pPr>
              <w:pStyle w:val="TAL"/>
            </w:pPr>
            <w:r w:rsidRPr="005838A6">
              <w:t xml:space="preserve">Power class 3 and </w:t>
            </w:r>
            <w:r w:rsidR="0009786D" w:rsidRPr="005838A6">
              <w:t>Intra-band contiguous CA with</w:t>
            </w:r>
            <w:r w:rsidRPr="005838A6">
              <w:t xml:space="preserve"> Bandwidth class B</w:t>
            </w:r>
          </w:p>
          <w:p w14:paraId="7B90885C" w14:textId="77777777" w:rsidR="00F30ABE" w:rsidRPr="005838A6" w:rsidRDefault="00F30ABE">
            <w:pPr>
              <w:pStyle w:val="TAL"/>
            </w:pPr>
            <w:r w:rsidRPr="005838A6">
              <w:t>Test ID 4</w:t>
            </w:r>
          </w:p>
        </w:tc>
      </w:tr>
      <w:tr w:rsidR="00F30ABE" w:rsidRPr="005838A6" w14:paraId="26854F9F" w14:textId="77777777" w:rsidTr="00F30ABE">
        <w:tc>
          <w:tcPr>
            <w:tcW w:w="3396" w:type="dxa"/>
            <w:tcBorders>
              <w:top w:val="nil"/>
              <w:left w:val="single" w:sz="4" w:space="0" w:color="auto"/>
              <w:bottom w:val="nil"/>
              <w:right w:val="single" w:sz="4" w:space="0" w:color="auto"/>
            </w:tcBorders>
          </w:tcPr>
          <w:p w14:paraId="1BA49AD0" w14:textId="77777777" w:rsidR="00F30ABE" w:rsidRPr="005838A6" w:rsidRDefault="00F30ABE">
            <w:pPr>
              <w:pStyle w:val="TAL"/>
            </w:pPr>
          </w:p>
        </w:tc>
        <w:tc>
          <w:tcPr>
            <w:tcW w:w="1842" w:type="dxa"/>
            <w:tcBorders>
              <w:top w:val="single" w:sz="4" w:space="0" w:color="auto"/>
              <w:left w:val="single" w:sz="4" w:space="0" w:color="auto"/>
              <w:bottom w:val="single" w:sz="4" w:space="0" w:color="auto"/>
              <w:right w:val="single" w:sz="4" w:space="0" w:color="auto"/>
            </w:tcBorders>
            <w:hideMark/>
          </w:tcPr>
          <w:p w14:paraId="14D3DA55" w14:textId="77777777" w:rsidR="00F30ABE" w:rsidRPr="005838A6" w:rsidRDefault="00F30ABE">
            <w:pPr>
              <w:pStyle w:val="TAL"/>
            </w:pPr>
            <w:r w:rsidRPr="005838A6">
              <w:t>3</w:t>
            </w:r>
          </w:p>
        </w:tc>
        <w:tc>
          <w:tcPr>
            <w:tcW w:w="1275" w:type="dxa"/>
            <w:tcBorders>
              <w:top w:val="single" w:sz="4" w:space="0" w:color="auto"/>
              <w:left w:val="single" w:sz="4" w:space="0" w:color="auto"/>
              <w:bottom w:val="single" w:sz="4" w:space="0" w:color="auto"/>
              <w:right w:val="single" w:sz="4" w:space="0" w:color="auto"/>
            </w:tcBorders>
          </w:tcPr>
          <w:p w14:paraId="1E6BAE45" w14:textId="77777777" w:rsidR="00F30ABE" w:rsidRPr="005838A6" w:rsidRDefault="00F30ABE" w:rsidP="006970B6">
            <w:pPr>
              <w:pStyle w:val="TAL"/>
            </w:pPr>
          </w:p>
        </w:tc>
        <w:tc>
          <w:tcPr>
            <w:tcW w:w="3117" w:type="dxa"/>
            <w:tcBorders>
              <w:top w:val="single" w:sz="4" w:space="0" w:color="auto"/>
              <w:left w:val="single" w:sz="4" w:space="0" w:color="auto"/>
              <w:bottom w:val="single" w:sz="4" w:space="0" w:color="auto"/>
              <w:right w:val="single" w:sz="4" w:space="0" w:color="auto"/>
            </w:tcBorders>
            <w:hideMark/>
          </w:tcPr>
          <w:p w14:paraId="24095A2B" w14:textId="5487DB9E" w:rsidR="00F30ABE" w:rsidRPr="005838A6" w:rsidRDefault="00F30ABE">
            <w:pPr>
              <w:pStyle w:val="TAL"/>
            </w:pPr>
            <w:r w:rsidRPr="005838A6">
              <w:t xml:space="preserve">Power class 3 and </w:t>
            </w:r>
            <w:r w:rsidR="0009786D" w:rsidRPr="005838A6">
              <w:t>Intra-band contiguous CA with</w:t>
            </w:r>
            <w:r w:rsidRPr="005838A6">
              <w:t xml:space="preserve"> Bandwidth class B</w:t>
            </w:r>
          </w:p>
          <w:p w14:paraId="15D4F9F1" w14:textId="77777777" w:rsidR="00F30ABE" w:rsidRPr="005838A6" w:rsidRDefault="00F30ABE">
            <w:pPr>
              <w:pStyle w:val="TAL"/>
            </w:pPr>
            <w:r w:rsidRPr="005838A6">
              <w:t>Test ID 5</w:t>
            </w:r>
          </w:p>
        </w:tc>
      </w:tr>
      <w:tr w:rsidR="00F30ABE" w:rsidRPr="005838A6" w14:paraId="37BFA2DA" w14:textId="77777777" w:rsidTr="00F30ABE">
        <w:tc>
          <w:tcPr>
            <w:tcW w:w="3396" w:type="dxa"/>
            <w:tcBorders>
              <w:top w:val="nil"/>
              <w:left w:val="single" w:sz="4" w:space="0" w:color="auto"/>
              <w:bottom w:val="nil"/>
              <w:right w:val="single" w:sz="4" w:space="0" w:color="auto"/>
            </w:tcBorders>
          </w:tcPr>
          <w:p w14:paraId="634C3BA9" w14:textId="77777777" w:rsidR="00F30ABE" w:rsidRPr="005838A6" w:rsidRDefault="00F30ABE">
            <w:pPr>
              <w:pStyle w:val="TAL"/>
            </w:pPr>
          </w:p>
        </w:tc>
        <w:tc>
          <w:tcPr>
            <w:tcW w:w="1842" w:type="dxa"/>
            <w:tcBorders>
              <w:top w:val="single" w:sz="4" w:space="0" w:color="auto"/>
              <w:left w:val="single" w:sz="4" w:space="0" w:color="auto"/>
              <w:bottom w:val="single" w:sz="4" w:space="0" w:color="auto"/>
              <w:right w:val="single" w:sz="4" w:space="0" w:color="auto"/>
            </w:tcBorders>
            <w:hideMark/>
          </w:tcPr>
          <w:p w14:paraId="7E99A55F" w14:textId="7B0119FB" w:rsidR="00F30ABE" w:rsidRPr="005838A6" w:rsidRDefault="00F30ABE">
            <w:pPr>
              <w:pStyle w:val="TAL"/>
            </w:pPr>
            <w:r w:rsidRPr="005838A6">
              <w:t>11</w:t>
            </w:r>
          </w:p>
        </w:tc>
        <w:tc>
          <w:tcPr>
            <w:tcW w:w="1275" w:type="dxa"/>
            <w:tcBorders>
              <w:top w:val="single" w:sz="4" w:space="0" w:color="auto"/>
              <w:left w:val="single" w:sz="4" w:space="0" w:color="auto"/>
              <w:bottom w:val="single" w:sz="4" w:space="0" w:color="auto"/>
              <w:right w:val="single" w:sz="4" w:space="0" w:color="auto"/>
            </w:tcBorders>
          </w:tcPr>
          <w:p w14:paraId="676A2BB0" w14:textId="77777777" w:rsidR="00F30ABE" w:rsidRPr="005838A6" w:rsidRDefault="00F30ABE" w:rsidP="006970B6">
            <w:pPr>
              <w:pStyle w:val="TAL"/>
            </w:pPr>
          </w:p>
        </w:tc>
        <w:tc>
          <w:tcPr>
            <w:tcW w:w="3117" w:type="dxa"/>
            <w:tcBorders>
              <w:top w:val="single" w:sz="4" w:space="0" w:color="auto"/>
              <w:left w:val="single" w:sz="4" w:space="0" w:color="auto"/>
              <w:bottom w:val="single" w:sz="4" w:space="0" w:color="auto"/>
              <w:right w:val="single" w:sz="4" w:space="0" w:color="auto"/>
            </w:tcBorders>
            <w:hideMark/>
          </w:tcPr>
          <w:p w14:paraId="6F1AFAA4" w14:textId="744EAD5D" w:rsidR="00F30ABE" w:rsidRPr="005838A6" w:rsidRDefault="00F30ABE">
            <w:pPr>
              <w:pStyle w:val="TAL"/>
            </w:pPr>
            <w:r w:rsidRPr="005838A6">
              <w:t xml:space="preserve">Power class 2 and </w:t>
            </w:r>
            <w:r w:rsidR="0009786D" w:rsidRPr="005838A6">
              <w:t>Intra-band contiguous CA with</w:t>
            </w:r>
            <w:r w:rsidRPr="005838A6">
              <w:t xml:space="preserve"> Bandwidth class C</w:t>
            </w:r>
          </w:p>
          <w:p w14:paraId="790E6182" w14:textId="77777777" w:rsidR="00F30ABE" w:rsidRPr="005838A6" w:rsidRDefault="00F30ABE">
            <w:pPr>
              <w:pStyle w:val="TAL"/>
            </w:pPr>
            <w:r w:rsidRPr="005838A6">
              <w:t>Test ID 4</w:t>
            </w:r>
          </w:p>
        </w:tc>
      </w:tr>
      <w:tr w:rsidR="00F30ABE" w:rsidRPr="005838A6" w14:paraId="2D998169" w14:textId="77777777" w:rsidTr="00F30ABE">
        <w:tc>
          <w:tcPr>
            <w:tcW w:w="3396" w:type="dxa"/>
            <w:tcBorders>
              <w:top w:val="nil"/>
              <w:left w:val="single" w:sz="4" w:space="0" w:color="auto"/>
              <w:bottom w:val="single" w:sz="4" w:space="0" w:color="auto"/>
              <w:right w:val="single" w:sz="4" w:space="0" w:color="auto"/>
            </w:tcBorders>
          </w:tcPr>
          <w:p w14:paraId="4DD74AF4" w14:textId="77777777" w:rsidR="00F30ABE" w:rsidRPr="005838A6" w:rsidRDefault="00F30ABE">
            <w:pPr>
              <w:pStyle w:val="TAL"/>
            </w:pPr>
          </w:p>
        </w:tc>
        <w:tc>
          <w:tcPr>
            <w:tcW w:w="1842" w:type="dxa"/>
            <w:tcBorders>
              <w:top w:val="single" w:sz="4" w:space="0" w:color="auto"/>
              <w:left w:val="single" w:sz="4" w:space="0" w:color="auto"/>
              <w:bottom w:val="single" w:sz="4" w:space="0" w:color="auto"/>
              <w:right w:val="single" w:sz="4" w:space="0" w:color="auto"/>
            </w:tcBorders>
            <w:hideMark/>
          </w:tcPr>
          <w:p w14:paraId="57635099" w14:textId="095DBA4E" w:rsidR="00F30ABE" w:rsidRPr="005838A6" w:rsidRDefault="00F30ABE">
            <w:pPr>
              <w:pStyle w:val="TAL"/>
            </w:pPr>
            <w:r w:rsidRPr="005838A6">
              <w:t>5</w:t>
            </w:r>
          </w:p>
        </w:tc>
        <w:tc>
          <w:tcPr>
            <w:tcW w:w="1275" w:type="dxa"/>
            <w:tcBorders>
              <w:top w:val="single" w:sz="4" w:space="0" w:color="auto"/>
              <w:left w:val="single" w:sz="4" w:space="0" w:color="auto"/>
              <w:bottom w:val="single" w:sz="4" w:space="0" w:color="auto"/>
              <w:right w:val="single" w:sz="4" w:space="0" w:color="auto"/>
            </w:tcBorders>
          </w:tcPr>
          <w:p w14:paraId="1817F53F" w14:textId="77777777" w:rsidR="00F30ABE" w:rsidRPr="005838A6" w:rsidRDefault="00F30ABE" w:rsidP="006970B6">
            <w:pPr>
              <w:pStyle w:val="TAL"/>
            </w:pPr>
          </w:p>
        </w:tc>
        <w:tc>
          <w:tcPr>
            <w:tcW w:w="3117" w:type="dxa"/>
            <w:tcBorders>
              <w:top w:val="single" w:sz="4" w:space="0" w:color="auto"/>
              <w:left w:val="single" w:sz="4" w:space="0" w:color="auto"/>
              <w:bottom w:val="single" w:sz="4" w:space="0" w:color="auto"/>
              <w:right w:val="single" w:sz="4" w:space="0" w:color="auto"/>
            </w:tcBorders>
            <w:hideMark/>
          </w:tcPr>
          <w:p w14:paraId="6A28286F" w14:textId="6BC0FD01" w:rsidR="00F30ABE" w:rsidRPr="005838A6" w:rsidRDefault="00F30ABE">
            <w:pPr>
              <w:pStyle w:val="TAL"/>
            </w:pPr>
            <w:r w:rsidRPr="005838A6">
              <w:t xml:space="preserve">Power class 3 and </w:t>
            </w:r>
            <w:r w:rsidR="0009786D" w:rsidRPr="005838A6">
              <w:t>Intra-band contiguous CA with</w:t>
            </w:r>
            <w:r w:rsidRPr="005838A6">
              <w:t xml:space="preserve"> Bandwidth class C</w:t>
            </w:r>
          </w:p>
          <w:p w14:paraId="21A40D28" w14:textId="77777777" w:rsidR="00F30ABE" w:rsidRPr="005838A6" w:rsidRDefault="00F30ABE">
            <w:pPr>
              <w:pStyle w:val="TAL"/>
            </w:pPr>
            <w:r w:rsidRPr="005838A6">
              <w:t>Test ID 5</w:t>
            </w:r>
          </w:p>
        </w:tc>
      </w:tr>
    </w:tbl>
    <w:p w14:paraId="22978887" w14:textId="77777777" w:rsidR="004E00EE" w:rsidRPr="005838A6" w:rsidRDefault="004E00EE" w:rsidP="007864DF"/>
    <w:p w14:paraId="2A5D6A00" w14:textId="77777777" w:rsidR="004E00EE" w:rsidRPr="005838A6" w:rsidRDefault="004E00EE" w:rsidP="007864DF">
      <w:pPr>
        <w:pStyle w:val="H6"/>
      </w:pPr>
      <w:r w:rsidRPr="005838A6">
        <w:rPr>
          <w:snapToGrid w:val="0"/>
        </w:rPr>
        <w:t>6.5A.3.1.1</w:t>
      </w:r>
      <w:r w:rsidRPr="005838A6">
        <w:rPr>
          <w:snapToGrid w:val="0"/>
          <w:lang w:eastAsia="zh-CN"/>
        </w:rPr>
        <w:t>.</w:t>
      </w:r>
      <w:r w:rsidRPr="005838A6">
        <w:rPr>
          <w:snapToGrid w:val="0"/>
        </w:rPr>
        <w:t>5</w:t>
      </w:r>
      <w:r w:rsidRPr="005838A6">
        <w:rPr>
          <w:snapToGrid w:val="0"/>
        </w:rPr>
        <w:tab/>
      </w:r>
      <w:r w:rsidRPr="005838A6">
        <w:t>Test requirement</w:t>
      </w:r>
    </w:p>
    <w:p w14:paraId="5CB85C5D" w14:textId="466B47E2" w:rsidR="004E00EE" w:rsidRPr="005838A6" w:rsidRDefault="004E00EE" w:rsidP="007864DF">
      <w:pPr>
        <w:rPr>
          <w:rFonts w:eastAsia="MS Mincho"/>
        </w:rPr>
      </w:pPr>
      <w:r w:rsidRPr="005838A6">
        <w:t xml:space="preserve">This clause specifies the requirements for the specified NR band for Transmitter Spurious emissions requirement with </w:t>
      </w:r>
      <w:r w:rsidRPr="005838A6">
        <w:rPr>
          <w:rFonts w:eastAsia="MS Mincho"/>
        </w:rPr>
        <w:t>f</w:t>
      </w:r>
      <w:r w:rsidRPr="005838A6">
        <w:t xml:space="preserve">requency </w:t>
      </w:r>
      <w:r w:rsidRPr="005838A6">
        <w:rPr>
          <w:rFonts w:eastAsia="MS Mincho"/>
        </w:rPr>
        <w:t>r</w:t>
      </w:r>
      <w:r w:rsidRPr="005838A6">
        <w:t xml:space="preserve">ange as indicated </w:t>
      </w:r>
      <w:r w:rsidRPr="005838A6">
        <w:rPr>
          <w:rFonts w:eastAsia="MS Mincho"/>
        </w:rPr>
        <w:t xml:space="preserve">in </w:t>
      </w:r>
      <w:r w:rsidRPr="005838A6">
        <w:rPr>
          <w:lang w:eastAsia="zh-CN"/>
        </w:rPr>
        <w:t>T</w:t>
      </w:r>
      <w:r w:rsidRPr="005838A6">
        <w:t>able 6.5A.3.1.1</w:t>
      </w:r>
      <w:r w:rsidRPr="005838A6">
        <w:rPr>
          <w:lang w:eastAsia="zh-CN"/>
        </w:rPr>
        <w:t>.</w:t>
      </w:r>
      <w:r w:rsidRPr="005838A6">
        <w:t>5-1</w:t>
      </w:r>
      <w:r w:rsidR="00F30ABE" w:rsidRPr="005838A6">
        <w:t xml:space="preserve"> for inter-band UL CA configuration and Table 6.5A.3.1.1.5-3 for intra-band contiguous</w:t>
      </w:r>
      <w:r w:rsidR="00CC4ED2" w:rsidRPr="005838A6">
        <w:t xml:space="preserve"> and non-contiguous</w:t>
      </w:r>
      <w:r w:rsidR="00F30ABE" w:rsidRPr="005838A6">
        <w:t xml:space="preserve"> UL CA configuration</w:t>
      </w:r>
      <w:r w:rsidRPr="005838A6">
        <w:rPr>
          <w:rFonts w:eastAsia="MS Mincho"/>
        </w:rPr>
        <w:t>.</w:t>
      </w:r>
      <w:r w:rsidRPr="005838A6">
        <w:t xml:space="preserve"> The test requirement of configurations for CA operating band including Band n41 also apply for the corresponding CA operating bands with Band n90 replacing Band n41.</w:t>
      </w:r>
    </w:p>
    <w:p w14:paraId="77F3EA88" w14:textId="3E18222E" w:rsidR="00F30ABE" w:rsidRPr="005838A6" w:rsidRDefault="00F30ABE" w:rsidP="00F30ABE">
      <w:pPr>
        <w:rPr>
          <w:rFonts w:eastAsia="MS Mincho"/>
        </w:rPr>
      </w:pPr>
      <w:r w:rsidRPr="005838A6">
        <w:t>For inter-band CA</w:t>
      </w:r>
      <w:r w:rsidR="004E00EE" w:rsidRPr="005838A6">
        <w:t>, the spurious emission limits apply for the frequency ranges that are more than Δf</w:t>
      </w:r>
      <w:r w:rsidR="004E00EE" w:rsidRPr="005838A6">
        <w:rPr>
          <w:vertAlign w:val="subscript"/>
        </w:rPr>
        <w:t>OOB</w:t>
      </w:r>
      <w:r w:rsidR="004E00EE" w:rsidRPr="005838A6">
        <w:t xml:space="preserve"> (MHz) in Table </w:t>
      </w:r>
      <w:r w:rsidR="004E00EE" w:rsidRPr="005838A6">
        <w:rPr>
          <w:lang w:eastAsia="zh-CN"/>
        </w:rPr>
        <w:t>6</w:t>
      </w:r>
      <w:r w:rsidR="004E00EE" w:rsidRPr="005838A6">
        <w:t>.</w:t>
      </w:r>
      <w:r w:rsidR="004E00EE" w:rsidRPr="005838A6">
        <w:rPr>
          <w:lang w:eastAsia="zh-CN"/>
        </w:rPr>
        <w:t>5</w:t>
      </w:r>
      <w:r w:rsidR="004E00EE" w:rsidRPr="005838A6">
        <w:t>.</w:t>
      </w:r>
      <w:r w:rsidR="004E00EE" w:rsidRPr="005838A6">
        <w:rPr>
          <w:lang w:eastAsia="zh-CN"/>
        </w:rPr>
        <w:t>3</w:t>
      </w:r>
      <w:r w:rsidR="004E00EE" w:rsidRPr="005838A6">
        <w:t>.1.3-1 from the edge of the channel bandwidth. If for some frequency a spurious emission requirement of individual component carrier overlaps with the spectrum emission mask or channel bandwidth of another component carrier</w:t>
      </w:r>
      <w:r w:rsidRPr="005838A6">
        <w:t>,</w:t>
      </w:r>
      <w:r w:rsidR="004E00EE" w:rsidRPr="005838A6">
        <w:t xml:space="preserve"> then it does not apply</w:t>
      </w:r>
      <w:r w:rsidR="004E00EE" w:rsidRPr="005838A6">
        <w:rPr>
          <w:rFonts w:eastAsia="MS Mincho"/>
        </w:rPr>
        <w:t>.</w:t>
      </w:r>
    </w:p>
    <w:p w14:paraId="27BC37E0" w14:textId="63794FD3" w:rsidR="004E00EE" w:rsidRPr="005838A6" w:rsidRDefault="00F30ABE" w:rsidP="00F30ABE">
      <w:r w:rsidRPr="005838A6">
        <w:t>For intra-band contiguous CA, the spurious emission limits apply for the frequency ranges that are more than Δf</w:t>
      </w:r>
      <w:r w:rsidRPr="005838A6">
        <w:rPr>
          <w:vertAlign w:val="subscript"/>
        </w:rPr>
        <w:t>OOB</w:t>
      </w:r>
      <w:r w:rsidRPr="005838A6">
        <w:t xml:space="preserve"> (MHz) in Table 6.5A.3.1.0-1 from the edge of the aggregated channel bandwidth.</w:t>
      </w:r>
    </w:p>
    <w:p w14:paraId="319564C0" w14:textId="0F3BD337" w:rsidR="00CC4ED2" w:rsidRPr="005838A6" w:rsidRDefault="00CC4ED2" w:rsidP="00F30ABE">
      <w:pPr>
        <w:rPr>
          <w:lang w:eastAsia="zh-CN"/>
        </w:rPr>
      </w:pPr>
      <w:r w:rsidRPr="005838A6">
        <w:rPr>
          <w:lang w:eastAsia="zh-CN"/>
        </w:rPr>
        <w:t xml:space="preserve">For intra-band non-contiguous CA, </w:t>
      </w:r>
      <w:r w:rsidRPr="005838A6">
        <w:t>the spurious emission limits apply</w:t>
      </w:r>
      <w:r w:rsidRPr="005838A6">
        <w:rPr>
          <w:lang w:eastAsia="zh-CN"/>
        </w:rPr>
        <w:t xml:space="preserve"> to frequency ranges that are more than FOOB </w:t>
      </w:r>
      <w:r w:rsidRPr="005838A6">
        <w:t xml:space="preserve">in Table 6.5.3.1.3-1 </w:t>
      </w:r>
      <w:r w:rsidRPr="005838A6">
        <w:rPr>
          <w:lang w:eastAsia="zh-CN"/>
        </w:rPr>
        <w:t>away from the edges of each carrier in the gap and out of the gap.</w:t>
      </w:r>
    </w:p>
    <w:p w14:paraId="7AB848EA" w14:textId="1519CBE5" w:rsidR="004E00EE" w:rsidRPr="005838A6" w:rsidRDefault="004E00EE" w:rsidP="007864DF">
      <w:r w:rsidRPr="005838A6">
        <w:t xml:space="preserve">The measured average power of spurious emission, derived in step </w:t>
      </w:r>
      <w:r w:rsidRPr="005838A6">
        <w:rPr>
          <w:lang w:eastAsia="zh-CN"/>
        </w:rPr>
        <w:t>6</w:t>
      </w:r>
      <w:r w:rsidRPr="005838A6">
        <w:t>, shall not exceed the described value in Table 6.5A.3.1.1</w:t>
      </w:r>
      <w:r w:rsidRPr="005838A6">
        <w:rPr>
          <w:lang w:eastAsia="zh-CN"/>
        </w:rPr>
        <w:t>.</w:t>
      </w:r>
      <w:r w:rsidRPr="005838A6">
        <w:t>5-1</w:t>
      </w:r>
      <w:r w:rsidR="00F30ABE" w:rsidRPr="005838A6">
        <w:t xml:space="preserve"> for inter-band UL CA configuration and Table 6.5A.3.1.1.5-3 for intra-band contiguous UL CA </w:t>
      </w:r>
      <w:r w:rsidR="00CC4ED2" w:rsidRPr="005838A6">
        <w:t xml:space="preserve">and intra-band non-contiguous </w:t>
      </w:r>
      <w:r w:rsidR="00F30ABE" w:rsidRPr="005838A6">
        <w:t>configuration</w:t>
      </w:r>
      <w:r w:rsidRPr="005838A6">
        <w:t>.</w:t>
      </w:r>
    </w:p>
    <w:p w14:paraId="0AD23039" w14:textId="784225F1" w:rsidR="004E00EE" w:rsidRPr="005838A6" w:rsidRDefault="004E00EE" w:rsidP="008B6E86">
      <w:pPr>
        <w:pStyle w:val="TH"/>
        <w:rPr>
          <w:lang w:eastAsia="zh-CN"/>
        </w:rPr>
      </w:pPr>
      <w:r w:rsidRPr="005838A6">
        <w:t>Table 6.5A.3.1.1</w:t>
      </w:r>
      <w:r w:rsidRPr="005838A6">
        <w:rPr>
          <w:lang w:eastAsia="zh-CN"/>
        </w:rPr>
        <w:t>.</w:t>
      </w:r>
      <w:r w:rsidRPr="005838A6">
        <w:t>5-1: General spurious emissions test requirements</w:t>
      </w:r>
      <w:r w:rsidR="00F30ABE" w:rsidRPr="005838A6">
        <w:t xml:space="preserve"> for inter-band UL CA</w:t>
      </w:r>
    </w:p>
    <w:tbl>
      <w:tblPr>
        <w:tblW w:w="67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17"/>
        <w:gridCol w:w="2663"/>
        <w:gridCol w:w="17"/>
        <w:gridCol w:w="1163"/>
        <w:gridCol w:w="17"/>
        <w:gridCol w:w="1783"/>
        <w:gridCol w:w="17"/>
        <w:gridCol w:w="1063"/>
        <w:gridCol w:w="17"/>
      </w:tblGrid>
      <w:tr w:rsidR="004E00EE" w:rsidRPr="005838A6" w14:paraId="73640E97" w14:textId="77777777" w:rsidTr="00440D7B">
        <w:trPr>
          <w:gridBefore w:val="1"/>
          <w:wBefore w:w="17" w:type="dxa"/>
          <w:trHeight w:val="495"/>
          <w:jc w:val="center"/>
        </w:trPr>
        <w:tc>
          <w:tcPr>
            <w:tcW w:w="2680" w:type="dxa"/>
            <w:gridSpan w:val="2"/>
            <w:shd w:val="clear" w:color="auto" w:fill="auto"/>
            <w:vAlign w:val="center"/>
            <w:hideMark/>
          </w:tcPr>
          <w:p w14:paraId="3C90ADE2" w14:textId="77777777" w:rsidR="004E00EE" w:rsidRPr="005838A6" w:rsidRDefault="004E00EE" w:rsidP="008B6E86">
            <w:pPr>
              <w:pStyle w:val="TAH"/>
            </w:pPr>
            <w:r w:rsidRPr="005838A6">
              <w:t>Frequency Range</w:t>
            </w:r>
          </w:p>
        </w:tc>
        <w:tc>
          <w:tcPr>
            <w:tcW w:w="1180" w:type="dxa"/>
            <w:gridSpan w:val="2"/>
            <w:shd w:val="clear" w:color="auto" w:fill="auto"/>
            <w:vAlign w:val="center"/>
            <w:hideMark/>
          </w:tcPr>
          <w:p w14:paraId="156B9344" w14:textId="77777777" w:rsidR="004E00EE" w:rsidRPr="005838A6" w:rsidRDefault="004E00EE" w:rsidP="008B6E86">
            <w:pPr>
              <w:pStyle w:val="TAH"/>
            </w:pPr>
            <w:r w:rsidRPr="005838A6">
              <w:t>Maximum</w:t>
            </w:r>
            <w:r w:rsidRPr="005838A6">
              <w:br/>
              <w:t>Level</w:t>
            </w:r>
          </w:p>
        </w:tc>
        <w:tc>
          <w:tcPr>
            <w:tcW w:w="1800" w:type="dxa"/>
            <w:gridSpan w:val="2"/>
            <w:shd w:val="clear" w:color="auto" w:fill="auto"/>
            <w:vAlign w:val="center"/>
            <w:hideMark/>
          </w:tcPr>
          <w:p w14:paraId="5AFD5B36" w14:textId="77777777" w:rsidR="004E00EE" w:rsidRPr="005838A6" w:rsidRDefault="004E00EE" w:rsidP="008B6E86">
            <w:pPr>
              <w:pStyle w:val="TAH"/>
            </w:pPr>
            <w:r w:rsidRPr="005838A6">
              <w:t>Measurement</w:t>
            </w:r>
            <w:r w:rsidRPr="005838A6">
              <w:br/>
              <w:t>Bandwidth</w:t>
            </w:r>
          </w:p>
        </w:tc>
        <w:tc>
          <w:tcPr>
            <w:tcW w:w="1080" w:type="dxa"/>
            <w:gridSpan w:val="2"/>
            <w:shd w:val="clear" w:color="auto" w:fill="auto"/>
            <w:vAlign w:val="center"/>
            <w:hideMark/>
          </w:tcPr>
          <w:p w14:paraId="44A119B5" w14:textId="77777777" w:rsidR="004E00EE" w:rsidRPr="005838A6" w:rsidRDefault="004E00EE" w:rsidP="008B6E86">
            <w:pPr>
              <w:pStyle w:val="TAH"/>
            </w:pPr>
            <w:r w:rsidRPr="005838A6">
              <w:t>Notes</w:t>
            </w:r>
          </w:p>
        </w:tc>
      </w:tr>
      <w:tr w:rsidR="00024D76" w:rsidRPr="005838A6" w14:paraId="78C8F367" w14:textId="77777777" w:rsidTr="00440D7B">
        <w:trPr>
          <w:gridBefore w:val="1"/>
          <w:wBefore w:w="17" w:type="dxa"/>
          <w:trHeight w:val="245"/>
          <w:jc w:val="center"/>
        </w:trPr>
        <w:tc>
          <w:tcPr>
            <w:tcW w:w="6740" w:type="dxa"/>
            <w:gridSpan w:val="8"/>
            <w:shd w:val="clear" w:color="auto" w:fill="auto"/>
            <w:vAlign w:val="center"/>
          </w:tcPr>
          <w:p w14:paraId="05B12AF0" w14:textId="77777777" w:rsidR="00024D76" w:rsidRPr="005838A6" w:rsidRDefault="00024D76" w:rsidP="00D15C37">
            <w:pPr>
              <w:pStyle w:val="TAH"/>
            </w:pPr>
            <w:r w:rsidRPr="005838A6">
              <w:t>Test requirements for CA_</w:t>
            </w:r>
            <w:r w:rsidRPr="005838A6">
              <w:rPr>
                <w:lang w:eastAsia="zh-CN"/>
              </w:rPr>
              <w:t>n1</w:t>
            </w:r>
            <w:r w:rsidRPr="005838A6">
              <w:t>A-</w:t>
            </w:r>
            <w:r w:rsidRPr="005838A6">
              <w:rPr>
                <w:lang w:eastAsia="zh-CN"/>
              </w:rPr>
              <w:t>n3</w:t>
            </w:r>
            <w:r w:rsidRPr="005838A6">
              <w:t>A Configuration</w:t>
            </w:r>
          </w:p>
        </w:tc>
      </w:tr>
      <w:tr w:rsidR="00024D76" w:rsidRPr="005838A6" w14:paraId="6959D2BF" w14:textId="77777777" w:rsidTr="00440D7B">
        <w:trPr>
          <w:gridBefore w:val="1"/>
          <w:wBefore w:w="17" w:type="dxa"/>
          <w:trHeight w:val="245"/>
          <w:jc w:val="center"/>
        </w:trPr>
        <w:tc>
          <w:tcPr>
            <w:tcW w:w="2680" w:type="dxa"/>
            <w:gridSpan w:val="2"/>
            <w:shd w:val="clear" w:color="auto" w:fill="auto"/>
            <w:vAlign w:val="center"/>
          </w:tcPr>
          <w:p w14:paraId="502EBBCA" w14:textId="77777777" w:rsidR="00024D76" w:rsidRPr="005838A6" w:rsidRDefault="00024D76" w:rsidP="00D15C37">
            <w:pPr>
              <w:pStyle w:val="TAH"/>
            </w:pPr>
            <w:r w:rsidRPr="005838A6">
              <w:rPr>
                <w:b w:val="0"/>
                <w:bCs/>
              </w:rPr>
              <w:t>135 MHz ≤ f ≤ 270 MHz</w:t>
            </w:r>
          </w:p>
        </w:tc>
        <w:tc>
          <w:tcPr>
            <w:tcW w:w="1180" w:type="dxa"/>
            <w:gridSpan w:val="2"/>
            <w:shd w:val="clear" w:color="auto" w:fill="auto"/>
            <w:vAlign w:val="center"/>
          </w:tcPr>
          <w:p w14:paraId="2BE71A83" w14:textId="77777777" w:rsidR="00024D76" w:rsidRPr="005838A6" w:rsidRDefault="00024D76" w:rsidP="00D15C37">
            <w:pPr>
              <w:pStyle w:val="TAH"/>
              <w:rPr>
                <w:rFonts w:eastAsia="SimSun"/>
                <w:b w:val="0"/>
                <w:bCs/>
                <w:lang w:eastAsia="zh-CN"/>
              </w:rPr>
            </w:pPr>
            <w:r w:rsidRPr="005838A6">
              <w:rPr>
                <w:rFonts w:eastAsia="SimSun"/>
                <w:b w:val="0"/>
                <w:bCs/>
                <w:lang w:eastAsia="zh-CN"/>
              </w:rPr>
              <w:t>-36</w:t>
            </w:r>
          </w:p>
          <w:p w14:paraId="5BF0DD2B" w14:textId="77777777" w:rsidR="00024D76" w:rsidRPr="005838A6" w:rsidRDefault="00024D76" w:rsidP="00D15C37">
            <w:pPr>
              <w:pStyle w:val="TAH"/>
            </w:pPr>
            <w:r w:rsidRPr="005838A6">
              <w:rPr>
                <w:rFonts w:eastAsia="SimSun"/>
                <w:b w:val="0"/>
                <w:bCs/>
                <w:lang w:eastAsia="zh-CN"/>
              </w:rPr>
              <w:t>dBm+TT</w:t>
            </w:r>
          </w:p>
        </w:tc>
        <w:tc>
          <w:tcPr>
            <w:tcW w:w="1800" w:type="dxa"/>
            <w:gridSpan w:val="2"/>
            <w:shd w:val="clear" w:color="auto" w:fill="auto"/>
            <w:vAlign w:val="center"/>
          </w:tcPr>
          <w:p w14:paraId="4261A2B2" w14:textId="77777777" w:rsidR="00024D76" w:rsidRPr="005838A6" w:rsidRDefault="00024D76" w:rsidP="00D15C37">
            <w:pPr>
              <w:pStyle w:val="TAH"/>
            </w:pPr>
            <w:r w:rsidRPr="005838A6">
              <w:rPr>
                <w:rFonts w:eastAsia="SimSun"/>
                <w:b w:val="0"/>
                <w:bCs/>
                <w:lang w:eastAsia="zh-CN"/>
              </w:rPr>
              <w:t>100kHz</w:t>
            </w:r>
          </w:p>
        </w:tc>
        <w:tc>
          <w:tcPr>
            <w:tcW w:w="1080" w:type="dxa"/>
            <w:gridSpan w:val="2"/>
            <w:shd w:val="clear" w:color="auto" w:fill="auto"/>
            <w:vAlign w:val="center"/>
          </w:tcPr>
          <w:p w14:paraId="36AB6BF8" w14:textId="77777777" w:rsidR="00024D76" w:rsidRPr="005838A6" w:rsidRDefault="00024D76" w:rsidP="00D15C37">
            <w:pPr>
              <w:pStyle w:val="TAH"/>
            </w:pPr>
          </w:p>
        </w:tc>
      </w:tr>
      <w:tr w:rsidR="00024D76" w:rsidRPr="005838A6" w14:paraId="524DA50E" w14:textId="77777777" w:rsidTr="00440D7B">
        <w:trPr>
          <w:gridBefore w:val="1"/>
          <w:wBefore w:w="17" w:type="dxa"/>
          <w:trHeight w:val="245"/>
          <w:jc w:val="center"/>
        </w:trPr>
        <w:tc>
          <w:tcPr>
            <w:tcW w:w="2680" w:type="dxa"/>
            <w:gridSpan w:val="2"/>
            <w:shd w:val="clear" w:color="auto" w:fill="auto"/>
            <w:vAlign w:val="center"/>
          </w:tcPr>
          <w:p w14:paraId="35F6D86E" w14:textId="77777777" w:rsidR="00024D76" w:rsidRPr="005838A6" w:rsidRDefault="00024D76" w:rsidP="00440D7B">
            <w:pPr>
              <w:pStyle w:val="TAC"/>
            </w:pPr>
            <w:r w:rsidRPr="005838A6">
              <w:t>1440 MHz ≤ f ≤ 1650 MHz</w:t>
            </w:r>
          </w:p>
          <w:p w14:paraId="59D9D524" w14:textId="77777777" w:rsidR="00024D76" w:rsidRPr="005838A6" w:rsidRDefault="00024D76" w:rsidP="00440D7B">
            <w:pPr>
              <w:pStyle w:val="TAC"/>
            </w:pPr>
            <w:r w:rsidRPr="005838A6">
              <w:t>2055 MHz ≤ f ≤ 2250 MHz</w:t>
            </w:r>
          </w:p>
          <w:p w14:paraId="14D2B679" w14:textId="77777777" w:rsidR="00024D76" w:rsidRPr="005838A6" w:rsidRDefault="00024D76" w:rsidP="00440D7B">
            <w:pPr>
              <w:pStyle w:val="TAC"/>
            </w:pPr>
            <w:r w:rsidRPr="005838A6">
              <w:t>3630 MHz ≤ f ≤ 3765 MHz</w:t>
            </w:r>
          </w:p>
          <w:p w14:paraId="72AF051D" w14:textId="77777777" w:rsidR="00024D76" w:rsidRPr="005838A6" w:rsidRDefault="00024D76" w:rsidP="00440D7B">
            <w:pPr>
              <w:pStyle w:val="TAC"/>
            </w:pPr>
            <w:r w:rsidRPr="005838A6">
              <w:t>5340 MHz ≤ f ≤ 5550 MHz</w:t>
            </w:r>
          </w:p>
          <w:p w14:paraId="3F641C7A" w14:textId="77777777" w:rsidR="00024D76" w:rsidRPr="005838A6" w:rsidRDefault="00024D76" w:rsidP="00440D7B">
            <w:pPr>
              <w:pStyle w:val="TAC"/>
            </w:pPr>
            <w:r w:rsidRPr="005838A6">
              <w:t>5550 MHz ≤ f ≤ 5745 MHz</w:t>
            </w:r>
          </w:p>
        </w:tc>
        <w:tc>
          <w:tcPr>
            <w:tcW w:w="1180" w:type="dxa"/>
            <w:gridSpan w:val="2"/>
            <w:shd w:val="clear" w:color="auto" w:fill="auto"/>
            <w:vAlign w:val="center"/>
          </w:tcPr>
          <w:p w14:paraId="7EA5405E" w14:textId="77777777" w:rsidR="00024D76" w:rsidRPr="005838A6" w:rsidRDefault="00024D76" w:rsidP="00440D7B">
            <w:pPr>
              <w:pStyle w:val="TAC"/>
              <w:rPr>
                <w:rFonts w:eastAsia="SimSun"/>
                <w:lang w:eastAsia="zh-CN"/>
              </w:rPr>
            </w:pPr>
            <w:r w:rsidRPr="005838A6">
              <w:rPr>
                <w:rFonts w:eastAsia="SimSun"/>
                <w:lang w:eastAsia="zh-CN"/>
              </w:rPr>
              <w:t>-30</w:t>
            </w:r>
          </w:p>
          <w:p w14:paraId="24A3645D" w14:textId="77777777" w:rsidR="00024D76" w:rsidRPr="005838A6" w:rsidRDefault="00024D76" w:rsidP="00440D7B">
            <w:pPr>
              <w:pStyle w:val="TAC"/>
            </w:pPr>
            <w:r w:rsidRPr="005838A6">
              <w:rPr>
                <w:rFonts w:eastAsia="SimSun"/>
                <w:lang w:eastAsia="zh-CN"/>
              </w:rPr>
              <w:t>dBm+TT</w:t>
            </w:r>
          </w:p>
        </w:tc>
        <w:tc>
          <w:tcPr>
            <w:tcW w:w="1800" w:type="dxa"/>
            <w:gridSpan w:val="2"/>
            <w:shd w:val="clear" w:color="auto" w:fill="auto"/>
            <w:vAlign w:val="center"/>
          </w:tcPr>
          <w:p w14:paraId="2B4E1456" w14:textId="77777777" w:rsidR="00024D76" w:rsidRPr="005838A6" w:rsidRDefault="00024D76" w:rsidP="00440D7B">
            <w:pPr>
              <w:pStyle w:val="TAC"/>
            </w:pPr>
            <w:r w:rsidRPr="005838A6">
              <w:rPr>
                <w:rFonts w:eastAsia="SimSun"/>
                <w:lang w:eastAsia="zh-CN"/>
              </w:rPr>
              <w:t>1MHz</w:t>
            </w:r>
          </w:p>
        </w:tc>
        <w:tc>
          <w:tcPr>
            <w:tcW w:w="1080" w:type="dxa"/>
            <w:gridSpan w:val="2"/>
            <w:shd w:val="clear" w:color="auto" w:fill="auto"/>
            <w:vAlign w:val="center"/>
          </w:tcPr>
          <w:p w14:paraId="6D6EE4D5" w14:textId="77777777" w:rsidR="00024D76" w:rsidRPr="005838A6" w:rsidRDefault="00024D76" w:rsidP="00440D7B">
            <w:pPr>
              <w:pStyle w:val="TAC"/>
            </w:pPr>
          </w:p>
        </w:tc>
      </w:tr>
      <w:tr w:rsidR="00781295" w:rsidRPr="005838A6" w14:paraId="184C2C0D" w14:textId="77777777" w:rsidTr="00440D7B">
        <w:trPr>
          <w:gridBefore w:val="1"/>
          <w:wBefore w:w="17" w:type="dxa"/>
          <w:trHeight w:val="245"/>
          <w:jc w:val="center"/>
        </w:trPr>
        <w:tc>
          <w:tcPr>
            <w:tcW w:w="6740" w:type="dxa"/>
            <w:gridSpan w:val="8"/>
            <w:shd w:val="clear" w:color="auto" w:fill="auto"/>
            <w:vAlign w:val="center"/>
          </w:tcPr>
          <w:p w14:paraId="6BC24E8B" w14:textId="77777777" w:rsidR="00781295" w:rsidRPr="005838A6" w:rsidRDefault="00781295" w:rsidP="00143F3A">
            <w:pPr>
              <w:pStyle w:val="TAH"/>
            </w:pPr>
            <w:bookmarkStart w:id="675" w:name="_Hlk132311828"/>
            <w:r w:rsidRPr="005838A6">
              <w:t>Test requirements for CA_</w:t>
            </w:r>
            <w:r w:rsidRPr="005838A6">
              <w:rPr>
                <w:lang w:eastAsia="zh-CN"/>
              </w:rPr>
              <w:t>n1</w:t>
            </w:r>
            <w:r w:rsidRPr="005838A6">
              <w:t>A-</w:t>
            </w:r>
            <w:r w:rsidRPr="005838A6">
              <w:rPr>
                <w:lang w:eastAsia="zh-CN"/>
              </w:rPr>
              <w:t>n8</w:t>
            </w:r>
            <w:r w:rsidRPr="005838A6">
              <w:t>A Configuration</w:t>
            </w:r>
          </w:p>
        </w:tc>
      </w:tr>
      <w:tr w:rsidR="00781295" w:rsidRPr="005838A6" w14:paraId="30CF696A" w14:textId="77777777" w:rsidTr="00440D7B">
        <w:trPr>
          <w:gridBefore w:val="1"/>
          <w:wBefore w:w="17" w:type="dxa"/>
          <w:trHeight w:val="495"/>
          <w:jc w:val="center"/>
        </w:trPr>
        <w:tc>
          <w:tcPr>
            <w:tcW w:w="2680" w:type="dxa"/>
            <w:gridSpan w:val="2"/>
            <w:shd w:val="clear" w:color="auto" w:fill="auto"/>
            <w:vAlign w:val="center"/>
          </w:tcPr>
          <w:p w14:paraId="3D42A472" w14:textId="77777777" w:rsidR="00781295" w:rsidRPr="005838A6" w:rsidRDefault="00781295" w:rsidP="00143F3A">
            <w:pPr>
              <w:pStyle w:val="TAH"/>
              <w:rPr>
                <w:rFonts w:eastAsia="SimSun"/>
                <w:b w:val="0"/>
                <w:bCs/>
                <w:lang w:eastAsia="zh-CN"/>
              </w:rPr>
            </w:pPr>
            <w:r w:rsidRPr="005838A6">
              <w:rPr>
                <w:rFonts w:eastAsia="SimSun"/>
                <w:b w:val="0"/>
                <w:bCs/>
                <w:lang w:eastAsia="zh-CN"/>
              </w:rPr>
              <w:t xml:space="preserve">90 MHz </w:t>
            </w:r>
            <w:r w:rsidRPr="005838A6">
              <w:rPr>
                <w:b w:val="0"/>
                <w:bCs/>
              </w:rPr>
              <w:t xml:space="preserve">≤ f ≤ </w:t>
            </w:r>
            <w:r w:rsidRPr="005838A6">
              <w:rPr>
                <w:rFonts w:eastAsia="SimSun"/>
                <w:b w:val="0"/>
                <w:bCs/>
                <w:lang w:eastAsia="zh-CN"/>
              </w:rPr>
              <w:t>220 MHz</w:t>
            </w:r>
          </w:p>
        </w:tc>
        <w:tc>
          <w:tcPr>
            <w:tcW w:w="1180" w:type="dxa"/>
            <w:gridSpan w:val="2"/>
            <w:shd w:val="clear" w:color="auto" w:fill="auto"/>
            <w:vAlign w:val="center"/>
          </w:tcPr>
          <w:p w14:paraId="40AB8C52" w14:textId="77777777" w:rsidR="00781295" w:rsidRPr="005838A6" w:rsidRDefault="00781295" w:rsidP="00143F3A">
            <w:pPr>
              <w:pStyle w:val="TAH"/>
              <w:rPr>
                <w:rFonts w:eastAsia="SimSun"/>
                <w:b w:val="0"/>
                <w:bCs/>
                <w:lang w:eastAsia="zh-CN"/>
              </w:rPr>
            </w:pPr>
            <w:r w:rsidRPr="005838A6">
              <w:rPr>
                <w:rFonts w:eastAsia="SimSun"/>
                <w:b w:val="0"/>
                <w:bCs/>
                <w:lang w:eastAsia="zh-CN"/>
              </w:rPr>
              <w:t>-36</w:t>
            </w:r>
          </w:p>
          <w:p w14:paraId="1032F6A4" w14:textId="77777777" w:rsidR="00781295" w:rsidRPr="005838A6" w:rsidRDefault="00781295" w:rsidP="00143F3A">
            <w:pPr>
              <w:pStyle w:val="TAH"/>
              <w:rPr>
                <w:rFonts w:eastAsia="SimSun"/>
                <w:b w:val="0"/>
                <w:bCs/>
                <w:lang w:eastAsia="zh-CN"/>
              </w:rPr>
            </w:pPr>
            <w:r w:rsidRPr="005838A6">
              <w:rPr>
                <w:rFonts w:eastAsia="SimSun"/>
                <w:b w:val="0"/>
                <w:bCs/>
                <w:lang w:eastAsia="zh-CN"/>
              </w:rPr>
              <w:t>dBm+TT</w:t>
            </w:r>
          </w:p>
        </w:tc>
        <w:tc>
          <w:tcPr>
            <w:tcW w:w="1800" w:type="dxa"/>
            <w:gridSpan w:val="2"/>
            <w:shd w:val="clear" w:color="auto" w:fill="auto"/>
            <w:vAlign w:val="center"/>
          </w:tcPr>
          <w:p w14:paraId="0E2CA4AF" w14:textId="77777777" w:rsidR="00781295" w:rsidRPr="005838A6" w:rsidRDefault="00781295" w:rsidP="00143F3A">
            <w:pPr>
              <w:pStyle w:val="TAH"/>
              <w:rPr>
                <w:rFonts w:eastAsia="SimSun"/>
                <w:b w:val="0"/>
                <w:bCs/>
                <w:lang w:eastAsia="zh-CN"/>
              </w:rPr>
            </w:pPr>
            <w:r w:rsidRPr="005838A6">
              <w:rPr>
                <w:rFonts w:eastAsia="SimSun"/>
                <w:b w:val="0"/>
                <w:bCs/>
                <w:lang w:eastAsia="zh-CN"/>
              </w:rPr>
              <w:t>100kHz</w:t>
            </w:r>
          </w:p>
        </w:tc>
        <w:tc>
          <w:tcPr>
            <w:tcW w:w="1080" w:type="dxa"/>
            <w:gridSpan w:val="2"/>
            <w:shd w:val="clear" w:color="auto" w:fill="auto"/>
            <w:vAlign w:val="center"/>
          </w:tcPr>
          <w:p w14:paraId="61B67C67" w14:textId="77777777" w:rsidR="00781295" w:rsidRPr="005838A6" w:rsidRDefault="00781295" w:rsidP="00143F3A">
            <w:pPr>
              <w:pStyle w:val="TAH"/>
              <w:rPr>
                <w:b w:val="0"/>
                <w:bCs/>
              </w:rPr>
            </w:pPr>
          </w:p>
        </w:tc>
      </w:tr>
      <w:tr w:rsidR="00781295" w:rsidRPr="005838A6" w14:paraId="1A60F962" w14:textId="77777777" w:rsidTr="00440D7B">
        <w:trPr>
          <w:gridBefore w:val="1"/>
          <w:wBefore w:w="17" w:type="dxa"/>
          <w:trHeight w:val="495"/>
          <w:jc w:val="center"/>
        </w:trPr>
        <w:tc>
          <w:tcPr>
            <w:tcW w:w="2680" w:type="dxa"/>
            <w:gridSpan w:val="2"/>
            <w:shd w:val="clear" w:color="auto" w:fill="auto"/>
            <w:vAlign w:val="center"/>
          </w:tcPr>
          <w:p w14:paraId="200BD3DD" w14:textId="77777777" w:rsidR="00781295" w:rsidRPr="005838A6" w:rsidRDefault="00781295" w:rsidP="00440D7B">
            <w:pPr>
              <w:pStyle w:val="TAC"/>
              <w:tabs>
                <w:tab w:val="left" w:pos="2223"/>
              </w:tabs>
            </w:pPr>
            <w:r w:rsidRPr="005838A6">
              <w:t>1005 MHz ≤ f ≤ 1100 MHz</w:t>
            </w:r>
          </w:p>
          <w:p w14:paraId="00CB7C49" w14:textId="77777777" w:rsidR="00781295" w:rsidRPr="005838A6" w:rsidRDefault="00781295" w:rsidP="00440D7B">
            <w:pPr>
              <w:pStyle w:val="TAC"/>
              <w:tabs>
                <w:tab w:val="left" w:pos="2223"/>
              </w:tabs>
            </w:pPr>
            <w:r w:rsidRPr="005838A6">
              <w:t>2800 MHz ≤ f ≤ 2895 MHz</w:t>
            </w:r>
          </w:p>
          <w:p w14:paraId="196BBC70" w14:textId="77777777" w:rsidR="00781295" w:rsidRPr="005838A6" w:rsidRDefault="00781295" w:rsidP="00440D7B">
            <w:pPr>
              <w:pStyle w:val="TAC"/>
              <w:tabs>
                <w:tab w:val="left" w:pos="2223"/>
              </w:tabs>
            </w:pPr>
            <w:r w:rsidRPr="005838A6">
              <w:t>2925 MHz ≤ f ≤ 3080 MHz</w:t>
            </w:r>
          </w:p>
          <w:p w14:paraId="5528C5D7" w14:textId="77777777" w:rsidR="00781295" w:rsidRPr="005838A6" w:rsidRDefault="00781295" w:rsidP="00440D7B">
            <w:pPr>
              <w:pStyle w:val="TAC"/>
              <w:tabs>
                <w:tab w:val="left" w:pos="2223"/>
              </w:tabs>
            </w:pPr>
            <w:r w:rsidRPr="005838A6">
              <w:t>3680 MHz ≤ f ≤ 3810 MHz</w:t>
            </w:r>
          </w:p>
          <w:p w14:paraId="183AB471" w14:textId="77777777" w:rsidR="00781295" w:rsidRPr="005838A6" w:rsidRDefault="00781295" w:rsidP="00440D7B">
            <w:pPr>
              <w:pStyle w:val="TAC"/>
              <w:tabs>
                <w:tab w:val="left" w:pos="2223"/>
              </w:tabs>
              <w:rPr>
                <w:rFonts w:eastAsia="SimSun"/>
                <w:lang w:eastAsia="zh-CN"/>
              </w:rPr>
            </w:pPr>
            <w:r w:rsidRPr="005838A6">
              <w:t>4720 MHz ≤ f ≤ 4875 MHz</w:t>
            </w:r>
          </w:p>
        </w:tc>
        <w:tc>
          <w:tcPr>
            <w:tcW w:w="1180" w:type="dxa"/>
            <w:gridSpan w:val="2"/>
            <w:shd w:val="clear" w:color="auto" w:fill="auto"/>
            <w:vAlign w:val="center"/>
          </w:tcPr>
          <w:p w14:paraId="1F29216E" w14:textId="77777777" w:rsidR="00781295" w:rsidRPr="005838A6" w:rsidRDefault="00781295" w:rsidP="00440D7B">
            <w:pPr>
              <w:pStyle w:val="TAC"/>
              <w:rPr>
                <w:rFonts w:eastAsia="SimSun"/>
                <w:lang w:eastAsia="zh-CN"/>
              </w:rPr>
            </w:pPr>
            <w:r w:rsidRPr="005838A6">
              <w:rPr>
                <w:rFonts w:eastAsia="SimSun"/>
                <w:lang w:eastAsia="zh-CN"/>
              </w:rPr>
              <w:t>-30</w:t>
            </w:r>
          </w:p>
          <w:p w14:paraId="07F42C4A" w14:textId="77777777" w:rsidR="00781295" w:rsidRPr="005838A6" w:rsidRDefault="00781295" w:rsidP="00440D7B">
            <w:pPr>
              <w:pStyle w:val="TAC"/>
            </w:pPr>
            <w:r w:rsidRPr="005838A6">
              <w:rPr>
                <w:rFonts w:eastAsia="SimSun"/>
                <w:lang w:eastAsia="zh-CN"/>
              </w:rPr>
              <w:t>dBm+TT</w:t>
            </w:r>
          </w:p>
        </w:tc>
        <w:tc>
          <w:tcPr>
            <w:tcW w:w="1800" w:type="dxa"/>
            <w:gridSpan w:val="2"/>
            <w:shd w:val="clear" w:color="auto" w:fill="auto"/>
            <w:vAlign w:val="center"/>
          </w:tcPr>
          <w:p w14:paraId="3D53D69E" w14:textId="77777777" w:rsidR="00781295" w:rsidRPr="005838A6" w:rsidRDefault="00781295" w:rsidP="00440D7B">
            <w:pPr>
              <w:pStyle w:val="TAC"/>
              <w:rPr>
                <w:rFonts w:eastAsia="SimSun"/>
                <w:lang w:eastAsia="zh-CN"/>
              </w:rPr>
            </w:pPr>
            <w:r w:rsidRPr="005838A6">
              <w:rPr>
                <w:rFonts w:eastAsia="SimSun"/>
                <w:lang w:eastAsia="zh-CN"/>
              </w:rPr>
              <w:t>1MHz</w:t>
            </w:r>
          </w:p>
        </w:tc>
        <w:tc>
          <w:tcPr>
            <w:tcW w:w="1080" w:type="dxa"/>
            <w:gridSpan w:val="2"/>
            <w:shd w:val="clear" w:color="auto" w:fill="auto"/>
            <w:vAlign w:val="center"/>
          </w:tcPr>
          <w:p w14:paraId="545D4D07" w14:textId="77777777" w:rsidR="00781295" w:rsidRPr="005838A6" w:rsidRDefault="00781295" w:rsidP="00143F3A">
            <w:pPr>
              <w:pStyle w:val="TAH"/>
              <w:rPr>
                <w:rFonts w:eastAsia="SimSun"/>
                <w:b w:val="0"/>
                <w:bCs/>
                <w:lang w:eastAsia="zh-CN"/>
              </w:rPr>
            </w:pPr>
          </w:p>
        </w:tc>
      </w:tr>
      <w:tr w:rsidR="00410014" w:rsidRPr="005838A6" w14:paraId="79DFCF80" w14:textId="77777777" w:rsidTr="006A2FDA">
        <w:trPr>
          <w:gridBefore w:val="1"/>
          <w:wBefore w:w="17" w:type="dxa"/>
          <w:trHeight w:val="279"/>
          <w:jc w:val="center"/>
        </w:trPr>
        <w:tc>
          <w:tcPr>
            <w:tcW w:w="6740" w:type="dxa"/>
            <w:gridSpan w:val="8"/>
            <w:shd w:val="clear" w:color="auto" w:fill="auto"/>
            <w:vAlign w:val="center"/>
          </w:tcPr>
          <w:p w14:paraId="7E115466" w14:textId="77777777" w:rsidR="00410014" w:rsidRPr="005838A6" w:rsidRDefault="00410014" w:rsidP="006A2FDA">
            <w:pPr>
              <w:pStyle w:val="TAH"/>
              <w:rPr>
                <w:rFonts w:eastAsia="SimSun"/>
                <w:b w:val="0"/>
                <w:bCs/>
                <w:lang w:eastAsia="zh-CN"/>
              </w:rPr>
            </w:pPr>
            <w:r w:rsidRPr="005838A6">
              <w:t>Test requirements for CA_</w:t>
            </w:r>
            <w:r w:rsidRPr="005838A6">
              <w:rPr>
                <w:lang w:eastAsia="zh-CN"/>
              </w:rPr>
              <w:t>n1</w:t>
            </w:r>
            <w:r w:rsidRPr="005838A6">
              <w:t>A-</w:t>
            </w:r>
            <w:r w:rsidRPr="005838A6">
              <w:rPr>
                <w:lang w:eastAsia="zh-CN"/>
              </w:rPr>
              <w:t>n28</w:t>
            </w:r>
            <w:r w:rsidRPr="005838A6">
              <w:t>A Configuration</w:t>
            </w:r>
          </w:p>
        </w:tc>
      </w:tr>
      <w:tr w:rsidR="00410014" w:rsidRPr="005838A6" w14:paraId="60335299" w14:textId="77777777" w:rsidTr="006A2FDA">
        <w:trPr>
          <w:gridBefore w:val="1"/>
          <w:wBefore w:w="17" w:type="dxa"/>
          <w:trHeight w:val="495"/>
          <w:jc w:val="center"/>
        </w:trPr>
        <w:tc>
          <w:tcPr>
            <w:tcW w:w="2680" w:type="dxa"/>
            <w:gridSpan w:val="2"/>
            <w:shd w:val="clear" w:color="auto" w:fill="auto"/>
            <w:vAlign w:val="center"/>
          </w:tcPr>
          <w:p w14:paraId="1A286AD9" w14:textId="77777777" w:rsidR="00410014" w:rsidRPr="005838A6" w:rsidRDefault="00410014" w:rsidP="006A2FDA">
            <w:pPr>
              <w:pStyle w:val="TAC"/>
              <w:tabs>
                <w:tab w:val="left" w:pos="2223"/>
              </w:tabs>
            </w:pPr>
            <w:r w:rsidRPr="005838A6">
              <w:t>424 MHz ≤ f ≤ 574 MHz</w:t>
            </w:r>
          </w:p>
        </w:tc>
        <w:tc>
          <w:tcPr>
            <w:tcW w:w="1180" w:type="dxa"/>
            <w:gridSpan w:val="2"/>
            <w:shd w:val="clear" w:color="auto" w:fill="auto"/>
            <w:vAlign w:val="center"/>
          </w:tcPr>
          <w:p w14:paraId="1B97B85D" w14:textId="77777777" w:rsidR="00410014" w:rsidRPr="005838A6" w:rsidRDefault="00410014" w:rsidP="006A2FDA">
            <w:pPr>
              <w:pStyle w:val="TAH"/>
              <w:rPr>
                <w:rFonts w:eastAsia="SimSun"/>
                <w:b w:val="0"/>
                <w:bCs/>
                <w:lang w:eastAsia="zh-CN"/>
              </w:rPr>
            </w:pPr>
            <w:r w:rsidRPr="005838A6">
              <w:rPr>
                <w:rFonts w:eastAsia="SimSun"/>
                <w:b w:val="0"/>
                <w:bCs/>
                <w:lang w:eastAsia="zh-CN"/>
              </w:rPr>
              <w:t>-36</w:t>
            </w:r>
          </w:p>
          <w:p w14:paraId="26887DBC" w14:textId="77777777" w:rsidR="00410014" w:rsidRPr="005838A6" w:rsidRDefault="00410014" w:rsidP="006A2FDA">
            <w:pPr>
              <w:pStyle w:val="TAC"/>
              <w:rPr>
                <w:rFonts w:eastAsia="SimSun"/>
                <w:lang w:eastAsia="zh-CN"/>
              </w:rPr>
            </w:pPr>
            <w:r w:rsidRPr="005838A6">
              <w:rPr>
                <w:rFonts w:eastAsia="SimSun"/>
                <w:bCs/>
                <w:lang w:eastAsia="zh-CN"/>
              </w:rPr>
              <w:t>dBm+TT</w:t>
            </w:r>
          </w:p>
        </w:tc>
        <w:tc>
          <w:tcPr>
            <w:tcW w:w="1800" w:type="dxa"/>
            <w:gridSpan w:val="2"/>
            <w:shd w:val="clear" w:color="auto" w:fill="auto"/>
            <w:vAlign w:val="center"/>
          </w:tcPr>
          <w:p w14:paraId="5D4C66BE" w14:textId="77777777" w:rsidR="00410014" w:rsidRPr="005838A6" w:rsidRDefault="00410014" w:rsidP="006A2FDA">
            <w:pPr>
              <w:pStyle w:val="TAC"/>
              <w:rPr>
                <w:rFonts w:eastAsia="SimSun"/>
                <w:lang w:eastAsia="zh-CN"/>
              </w:rPr>
            </w:pPr>
            <w:r w:rsidRPr="005838A6">
              <w:rPr>
                <w:rFonts w:eastAsia="SimSun"/>
                <w:bCs/>
                <w:lang w:eastAsia="zh-CN"/>
              </w:rPr>
              <w:t>100kHz</w:t>
            </w:r>
          </w:p>
        </w:tc>
        <w:tc>
          <w:tcPr>
            <w:tcW w:w="1080" w:type="dxa"/>
            <w:gridSpan w:val="2"/>
            <w:shd w:val="clear" w:color="auto" w:fill="auto"/>
            <w:vAlign w:val="center"/>
          </w:tcPr>
          <w:p w14:paraId="570E71DF" w14:textId="77777777" w:rsidR="00410014" w:rsidRPr="005838A6" w:rsidRDefault="00410014" w:rsidP="006A2FDA">
            <w:pPr>
              <w:pStyle w:val="TAH"/>
              <w:rPr>
                <w:rFonts w:eastAsia="SimSun"/>
                <w:b w:val="0"/>
                <w:bCs/>
                <w:lang w:eastAsia="zh-CN"/>
              </w:rPr>
            </w:pPr>
          </w:p>
        </w:tc>
      </w:tr>
      <w:tr w:rsidR="00410014" w:rsidRPr="005838A6" w14:paraId="031F9585" w14:textId="77777777" w:rsidTr="006A2FDA">
        <w:trPr>
          <w:gridBefore w:val="1"/>
          <w:wBefore w:w="17" w:type="dxa"/>
          <w:trHeight w:val="495"/>
          <w:jc w:val="center"/>
        </w:trPr>
        <w:tc>
          <w:tcPr>
            <w:tcW w:w="2680" w:type="dxa"/>
            <w:gridSpan w:val="2"/>
            <w:shd w:val="clear" w:color="auto" w:fill="auto"/>
            <w:vAlign w:val="center"/>
          </w:tcPr>
          <w:p w14:paraId="2BF4A893" w14:textId="77777777" w:rsidR="00410014" w:rsidRPr="005838A6" w:rsidRDefault="00410014" w:rsidP="006A2FDA">
            <w:pPr>
              <w:pStyle w:val="TAC"/>
              <w:tabs>
                <w:tab w:val="left" w:pos="2223"/>
              </w:tabs>
            </w:pPr>
            <w:r w:rsidRPr="005838A6">
              <w:t>1172 MHz ≤ f ≤ 1277 MHz</w:t>
            </w:r>
          </w:p>
          <w:p w14:paraId="63F3E5F1" w14:textId="77777777" w:rsidR="00410014" w:rsidRPr="005838A6" w:rsidRDefault="00410014" w:rsidP="006A2FDA">
            <w:pPr>
              <w:pStyle w:val="TAC"/>
              <w:tabs>
                <w:tab w:val="left" w:pos="2223"/>
              </w:tabs>
            </w:pPr>
            <w:r w:rsidRPr="005838A6">
              <w:t>2623 MHz ≤ f ≤ 2728 MHz</w:t>
            </w:r>
          </w:p>
          <w:p w14:paraId="1EC946E3" w14:textId="77777777" w:rsidR="00410014" w:rsidRPr="005838A6" w:rsidRDefault="00410014" w:rsidP="006A2FDA">
            <w:pPr>
              <w:pStyle w:val="TAC"/>
              <w:tabs>
                <w:tab w:val="left" w:pos="2223"/>
              </w:tabs>
            </w:pPr>
            <w:r w:rsidRPr="005838A6">
              <w:t>3092 MHz ≤ f ≤ 3257 MHz</w:t>
            </w:r>
          </w:p>
          <w:p w14:paraId="2AB1415E" w14:textId="77777777" w:rsidR="00410014" w:rsidRPr="005838A6" w:rsidRDefault="00410014" w:rsidP="006A2FDA">
            <w:pPr>
              <w:pStyle w:val="TAC"/>
              <w:tabs>
                <w:tab w:val="left" w:pos="2223"/>
              </w:tabs>
            </w:pPr>
            <w:r w:rsidRPr="005838A6">
              <w:t>3326 MHz ≤ f ≤ 3476 MHz</w:t>
            </w:r>
          </w:p>
          <w:p w14:paraId="6D2570E3" w14:textId="77777777" w:rsidR="00410014" w:rsidRPr="005838A6" w:rsidRDefault="00410014" w:rsidP="006A2FDA">
            <w:pPr>
              <w:pStyle w:val="TAC"/>
              <w:tabs>
                <w:tab w:val="left" w:pos="2223"/>
              </w:tabs>
            </w:pPr>
            <w:r w:rsidRPr="005838A6">
              <w:t>4543 MHz ≤ f ≤ 4708 MHz</w:t>
            </w:r>
          </w:p>
        </w:tc>
        <w:tc>
          <w:tcPr>
            <w:tcW w:w="1180" w:type="dxa"/>
            <w:gridSpan w:val="2"/>
            <w:shd w:val="clear" w:color="auto" w:fill="auto"/>
            <w:vAlign w:val="center"/>
          </w:tcPr>
          <w:p w14:paraId="5068A814" w14:textId="77777777" w:rsidR="00410014" w:rsidRPr="005838A6" w:rsidRDefault="00410014" w:rsidP="006A2FDA">
            <w:pPr>
              <w:pStyle w:val="TAC"/>
              <w:rPr>
                <w:rFonts w:eastAsia="SimSun"/>
                <w:lang w:eastAsia="zh-CN"/>
              </w:rPr>
            </w:pPr>
            <w:r w:rsidRPr="005838A6">
              <w:rPr>
                <w:rFonts w:eastAsia="SimSun"/>
                <w:lang w:eastAsia="zh-CN"/>
              </w:rPr>
              <w:t>-30</w:t>
            </w:r>
          </w:p>
          <w:p w14:paraId="5A04EB98" w14:textId="77777777" w:rsidR="00410014" w:rsidRPr="005838A6" w:rsidRDefault="00410014" w:rsidP="006A2FDA">
            <w:pPr>
              <w:pStyle w:val="TAC"/>
              <w:rPr>
                <w:rFonts w:eastAsia="SimSun"/>
                <w:lang w:eastAsia="zh-CN"/>
              </w:rPr>
            </w:pPr>
            <w:r w:rsidRPr="005838A6">
              <w:rPr>
                <w:rFonts w:eastAsia="SimSun"/>
                <w:lang w:eastAsia="zh-CN"/>
              </w:rPr>
              <w:t>dBm+TT</w:t>
            </w:r>
          </w:p>
        </w:tc>
        <w:tc>
          <w:tcPr>
            <w:tcW w:w="1800" w:type="dxa"/>
            <w:gridSpan w:val="2"/>
            <w:shd w:val="clear" w:color="auto" w:fill="auto"/>
            <w:vAlign w:val="center"/>
          </w:tcPr>
          <w:p w14:paraId="09CF0861" w14:textId="77777777" w:rsidR="00410014" w:rsidRPr="005838A6" w:rsidRDefault="00410014" w:rsidP="006A2FDA">
            <w:pPr>
              <w:pStyle w:val="TAC"/>
              <w:rPr>
                <w:rFonts w:eastAsia="SimSun"/>
                <w:lang w:eastAsia="zh-CN"/>
              </w:rPr>
            </w:pPr>
            <w:r w:rsidRPr="005838A6">
              <w:rPr>
                <w:rFonts w:eastAsia="SimSun"/>
                <w:lang w:eastAsia="zh-CN"/>
              </w:rPr>
              <w:t>1MHz</w:t>
            </w:r>
          </w:p>
        </w:tc>
        <w:tc>
          <w:tcPr>
            <w:tcW w:w="1080" w:type="dxa"/>
            <w:gridSpan w:val="2"/>
            <w:shd w:val="clear" w:color="auto" w:fill="auto"/>
            <w:vAlign w:val="center"/>
          </w:tcPr>
          <w:p w14:paraId="668122C4" w14:textId="77777777" w:rsidR="00410014" w:rsidRPr="005838A6" w:rsidRDefault="00410014" w:rsidP="006A2FDA">
            <w:pPr>
              <w:pStyle w:val="TAH"/>
              <w:rPr>
                <w:rFonts w:eastAsia="SimSun"/>
                <w:b w:val="0"/>
                <w:bCs/>
                <w:lang w:eastAsia="zh-CN"/>
              </w:rPr>
            </w:pPr>
          </w:p>
        </w:tc>
      </w:tr>
      <w:tr w:rsidR="001A5185" w:rsidRPr="005838A6" w14:paraId="323298E4" w14:textId="77777777" w:rsidTr="001A5185">
        <w:trPr>
          <w:gridAfter w:val="1"/>
          <w:wAfter w:w="17" w:type="dxa"/>
          <w:trHeight w:val="264"/>
          <w:jc w:val="center"/>
        </w:trPr>
        <w:tc>
          <w:tcPr>
            <w:tcW w:w="6740" w:type="dxa"/>
            <w:gridSpan w:val="8"/>
            <w:shd w:val="clear" w:color="auto" w:fill="auto"/>
            <w:vAlign w:val="center"/>
          </w:tcPr>
          <w:p w14:paraId="089AB586" w14:textId="77777777" w:rsidR="001A5185" w:rsidRPr="005838A6" w:rsidRDefault="001A5185" w:rsidP="003A2475">
            <w:pPr>
              <w:pStyle w:val="TAH"/>
              <w:rPr>
                <w:rFonts w:eastAsia="SimSun"/>
                <w:b w:val="0"/>
                <w:bCs/>
                <w:lang w:eastAsia="zh-CN"/>
              </w:rPr>
            </w:pPr>
            <w:r w:rsidRPr="005838A6">
              <w:t>Test requirements for CA_</w:t>
            </w:r>
            <w:r w:rsidRPr="005838A6">
              <w:rPr>
                <w:lang w:eastAsia="zh-CN"/>
              </w:rPr>
              <w:t>n1</w:t>
            </w:r>
            <w:r w:rsidRPr="005838A6">
              <w:t>A-</w:t>
            </w:r>
            <w:r w:rsidRPr="005838A6">
              <w:rPr>
                <w:lang w:eastAsia="zh-CN"/>
              </w:rPr>
              <w:t>n78</w:t>
            </w:r>
            <w:r w:rsidRPr="005838A6">
              <w:t>A Configuration</w:t>
            </w:r>
          </w:p>
        </w:tc>
      </w:tr>
      <w:tr w:rsidR="001A5185" w:rsidRPr="005838A6" w14:paraId="3B036D76" w14:textId="77777777" w:rsidTr="001A5185">
        <w:trPr>
          <w:gridAfter w:val="1"/>
          <w:wAfter w:w="17" w:type="dxa"/>
          <w:trHeight w:val="495"/>
          <w:jc w:val="center"/>
        </w:trPr>
        <w:tc>
          <w:tcPr>
            <w:tcW w:w="2680" w:type="dxa"/>
            <w:gridSpan w:val="2"/>
            <w:shd w:val="clear" w:color="auto" w:fill="auto"/>
            <w:vAlign w:val="center"/>
          </w:tcPr>
          <w:p w14:paraId="5A203A0B" w14:textId="77777777" w:rsidR="001A5185" w:rsidRPr="005838A6" w:rsidRDefault="001A5185" w:rsidP="003A2475">
            <w:pPr>
              <w:pStyle w:val="TAH"/>
              <w:rPr>
                <w:rFonts w:eastAsia="SimSun"/>
                <w:b w:val="0"/>
                <w:bCs/>
                <w:lang w:eastAsia="zh-CN"/>
              </w:rPr>
            </w:pPr>
            <w:r w:rsidRPr="005838A6">
              <w:rPr>
                <w:rFonts w:eastAsia="SimSun"/>
                <w:b w:val="0"/>
                <w:bCs/>
                <w:lang w:eastAsia="zh-CN"/>
              </w:rPr>
              <w:t xml:space="preserve">40 MHz </w:t>
            </w:r>
            <w:r w:rsidRPr="005838A6">
              <w:rPr>
                <w:b w:val="0"/>
                <w:bCs/>
              </w:rPr>
              <w:t>≤</w:t>
            </w:r>
            <w:r w:rsidRPr="005838A6">
              <w:rPr>
                <w:rFonts w:eastAsia="SimSun"/>
                <w:b w:val="0"/>
                <w:bCs/>
                <w:lang w:eastAsia="zh-CN"/>
              </w:rPr>
              <w:t xml:space="preserve"> f </w:t>
            </w:r>
            <w:r w:rsidRPr="005838A6">
              <w:rPr>
                <w:b w:val="0"/>
                <w:bCs/>
                <w:lang w:eastAsia="zh-CN"/>
              </w:rPr>
              <w:t>≤</w:t>
            </w:r>
            <w:r w:rsidRPr="005838A6">
              <w:rPr>
                <w:rFonts w:eastAsia="SimSun"/>
                <w:b w:val="0"/>
                <w:bCs/>
                <w:lang w:eastAsia="zh-CN"/>
              </w:rPr>
              <w:t xml:space="preserve"> 660 MHz</w:t>
            </w:r>
          </w:p>
        </w:tc>
        <w:tc>
          <w:tcPr>
            <w:tcW w:w="1180" w:type="dxa"/>
            <w:gridSpan w:val="2"/>
            <w:shd w:val="clear" w:color="auto" w:fill="auto"/>
            <w:vAlign w:val="center"/>
          </w:tcPr>
          <w:p w14:paraId="215FA252" w14:textId="77777777" w:rsidR="001A5185" w:rsidRPr="005838A6" w:rsidRDefault="001A5185" w:rsidP="003A2475">
            <w:pPr>
              <w:pStyle w:val="TAH"/>
              <w:rPr>
                <w:rFonts w:eastAsia="SimSun"/>
                <w:b w:val="0"/>
                <w:bCs/>
                <w:lang w:eastAsia="zh-CN"/>
              </w:rPr>
            </w:pPr>
            <w:r w:rsidRPr="005838A6">
              <w:rPr>
                <w:rFonts w:eastAsia="SimSun"/>
                <w:b w:val="0"/>
                <w:bCs/>
                <w:lang w:eastAsia="zh-CN"/>
              </w:rPr>
              <w:t>-36</w:t>
            </w:r>
          </w:p>
          <w:p w14:paraId="6CE2F3F6" w14:textId="77777777" w:rsidR="001A5185" w:rsidRPr="005838A6" w:rsidRDefault="001A5185" w:rsidP="003A2475">
            <w:pPr>
              <w:pStyle w:val="TAH"/>
              <w:rPr>
                <w:rFonts w:eastAsia="SimSun"/>
                <w:b w:val="0"/>
                <w:bCs/>
                <w:lang w:eastAsia="zh-CN"/>
              </w:rPr>
            </w:pPr>
            <w:r w:rsidRPr="005838A6">
              <w:rPr>
                <w:rFonts w:eastAsia="SimSun"/>
                <w:b w:val="0"/>
                <w:bCs/>
                <w:lang w:eastAsia="zh-CN"/>
              </w:rPr>
              <w:t>dBm+TT</w:t>
            </w:r>
          </w:p>
        </w:tc>
        <w:tc>
          <w:tcPr>
            <w:tcW w:w="1800" w:type="dxa"/>
            <w:gridSpan w:val="2"/>
            <w:shd w:val="clear" w:color="auto" w:fill="auto"/>
            <w:vAlign w:val="center"/>
          </w:tcPr>
          <w:p w14:paraId="59B60BD8" w14:textId="77777777" w:rsidR="001A5185" w:rsidRPr="005838A6" w:rsidRDefault="001A5185" w:rsidP="003A2475">
            <w:pPr>
              <w:pStyle w:val="TAH"/>
              <w:rPr>
                <w:rFonts w:eastAsia="SimSun"/>
                <w:b w:val="0"/>
                <w:bCs/>
                <w:lang w:eastAsia="zh-CN"/>
              </w:rPr>
            </w:pPr>
            <w:r w:rsidRPr="005838A6">
              <w:rPr>
                <w:rFonts w:eastAsia="SimSun"/>
                <w:b w:val="0"/>
                <w:bCs/>
                <w:lang w:eastAsia="zh-CN"/>
              </w:rPr>
              <w:t>100kHz</w:t>
            </w:r>
          </w:p>
        </w:tc>
        <w:tc>
          <w:tcPr>
            <w:tcW w:w="1080" w:type="dxa"/>
            <w:gridSpan w:val="2"/>
            <w:shd w:val="clear" w:color="auto" w:fill="auto"/>
            <w:vAlign w:val="center"/>
          </w:tcPr>
          <w:p w14:paraId="37F13177" w14:textId="77777777" w:rsidR="001A5185" w:rsidRPr="005838A6" w:rsidRDefault="001A5185" w:rsidP="003A2475">
            <w:pPr>
              <w:pStyle w:val="TAH"/>
              <w:rPr>
                <w:rFonts w:eastAsia="SimSun"/>
                <w:b w:val="0"/>
                <w:bCs/>
                <w:lang w:eastAsia="zh-CN"/>
              </w:rPr>
            </w:pPr>
          </w:p>
        </w:tc>
      </w:tr>
      <w:tr w:rsidR="001A5185" w:rsidRPr="005838A6" w14:paraId="2455D8C4" w14:textId="77777777" w:rsidTr="001A5185">
        <w:trPr>
          <w:gridAfter w:val="1"/>
          <w:wAfter w:w="17" w:type="dxa"/>
          <w:trHeight w:val="495"/>
          <w:jc w:val="center"/>
        </w:trPr>
        <w:tc>
          <w:tcPr>
            <w:tcW w:w="2680" w:type="dxa"/>
            <w:gridSpan w:val="2"/>
            <w:shd w:val="clear" w:color="auto" w:fill="auto"/>
            <w:vAlign w:val="center"/>
          </w:tcPr>
          <w:p w14:paraId="0D8B096F" w14:textId="77777777" w:rsidR="001A5185" w:rsidRPr="005838A6" w:rsidRDefault="001A5185" w:rsidP="003A2475">
            <w:pPr>
              <w:pStyle w:val="TAH"/>
              <w:rPr>
                <w:rFonts w:eastAsia="SimSun"/>
                <w:b w:val="0"/>
                <w:bCs/>
                <w:lang w:eastAsia="zh-CN"/>
              </w:rPr>
            </w:pPr>
            <w:r w:rsidRPr="005838A6">
              <w:rPr>
                <w:rFonts w:eastAsia="SimSun"/>
                <w:b w:val="0"/>
                <w:bCs/>
                <w:lang w:eastAsia="zh-CN"/>
              </w:rPr>
              <w:t xml:space="preserve">1320 MHz </w:t>
            </w:r>
            <w:r w:rsidRPr="005838A6">
              <w:rPr>
                <w:b w:val="0"/>
                <w:bCs/>
                <w:lang w:eastAsia="zh-CN"/>
              </w:rPr>
              <w:t>≤</w:t>
            </w:r>
            <w:r w:rsidRPr="005838A6">
              <w:rPr>
                <w:rFonts w:eastAsia="SimSun"/>
                <w:b w:val="0"/>
                <w:bCs/>
                <w:lang w:eastAsia="zh-CN"/>
              </w:rPr>
              <w:t xml:space="preserve"> f </w:t>
            </w:r>
            <w:r w:rsidRPr="005838A6">
              <w:rPr>
                <w:b w:val="0"/>
                <w:bCs/>
                <w:lang w:eastAsia="zh-CN"/>
              </w:rPr>
              <w:t>≤</w:t>
            </w:r>
            <w:r w:rsidRPr="005838A6">
              <w:rPr>
                <w:rFonts w:eastAsia="SimSun"/>
                <w:b w:val="0"/>
                <w:bCs/>
                <w:lang w:eastAsia="zh-CN"/>
              </w:rPr>
              <w:t xml:space="preserve"> 1880 MHz</w:t>
            </w:r>
          </w:p>
          <w:p w14:paraId="29F59854" w14:textId="77777777" w:rsidR="001A5185" w:rsidRPr="005838A6" w:rsidRDefault="001A5185" w:rsidP="003A2475">
            <w:pPr>
              <w:pStyle w:val="TAH"/>
              <w:rPr>
                <w:rFonts w:eastAsia="SimSun"/>
                <w:b w:val="0"/>
                <w:bCs/>
                <w:lang w:eastAsia="zh-CN"/>
              </w:rPr>
            </w:pPr>
            <w:r w:rsidRPr="005838A6">
              <w:rPr>
                <w:rFonts w:eastAsia="SimSun"/>
                <w:b w:val="0"/>
                <w:bCs/>
                <w:lang w:eastAsia="zh-CN"/>
              </w:rPr>
              <w:t xml:space="preserve">4620 MHz </w:t>
            </w:r>
            <w:r w:rsidRPr="005838A6">
              <w:rPr>
                <w:b w:val="0"/>
                <w:bCs/>
                <w:lang w:eastAsia="zh-CN"/>
              </w:rPr>
              <w:t>≤</w:t>
            </w:r>
            <w:r w:rsidRPr="005838A6">
              <w:rPr>
                <w:rFonts w:eastAsia="SimSun"/>
                <w:b w:val="0"/>
                <w:bCs/>
                <w:lang w:eastAsia="zh-CN"/>
              </w:rPr>
              <w:t xml:space="preserve"> f </w:t>
            </w:r>
            <w:r w:rsidRPr="005838A6">
              <w:rPr>
                <w:b w:val="0"/>
                <w:bCs/>
                <w:lang w:eastAsia="zh-CN"/>
              </w:rPr>
              <w:t>≤</w:t>
            </w:r>
            <w:r w:rsidRPr="005838A6">
              <w:rPr>
                <w:rFonts w:eastAsia="SimSun"/>
                <w:b w:val="0"/>
                <w:bCs/>
                <w:lang w:eastAsia="zh-CN"/>
              </w:rPr>
              <w:t xml:space="preserve"> 5780 MHz</w:t>
            </w:r>
          </w:p>
          <w:p w14:paraId="4DE1A069" w14:textId="77777777" w:rsidR="001A5185" w:rsidRPr="005838A6" w:rsidRDefault="001A5185" w:rsidP="003A2475">
            <w:pPr>
              <w:pStyle w:val="TAH"/>
              <w:rPr>
                <w:rFonts w:eastAsia="SimSun"/>
                <w:b w:val="0"/>
                <w:bCs/>
                <w:lang w:eastAsia="zh-CN"/>
              </w:rPr>
            </w:pPr>
            <w:r w:rsidRPr="005838A6">
              <w:rPr>
                <w:rFonts w:eastAsia="SimSun"/>
                <w:b w:val="0"/>
                <w:bCs/>
                <w:lang w:eastAsia="zh-CN"/>
              </w:rPr>
              <w:t xml:space="preserve">7140 MHz </w:t>
            </w:r>
            <w:r w:rsidRPr="005838A6">
              <w:rPr>
                <w:b w:val="0"/>
                <w:bCs/>
                <w:lang w:eastAsia="zh-CN"/>
              </w:rPr>
              <w:t>≤</w:t>
            </w:r>
            <w:r w:rsidRPr="005838A6">
              <w:rPr>
                <w:rFonts w:eastAsia="SimSun"/>
                <w:b w:val="0"/>
                <w:bCs/>
                <w:lang w:eastAsia="zh-CN"/>
              </w:rPr>
              <w:t xml:space="preserve"> f </w:t>
            </w:r>
            <w:r w:rsidRPr="005838A6">
              <w:rPr>
                <w:b w:val="0"/>
                <w:bCs/>
                <w:lang w:eastAsia="zh-CN"/>
              </w:rPr>
              <w:t>≤</w:t>
            </w:r>
            <w:r w:rsidRPr="005838A6">
              <w:rPr>
                <w:rFonts w:eastAsia="SimSun"/>
                <w:b w:val="0"/>
                <w:bCs/>
                <w:lang w:eastAsia="zh-CN"/>
              </w:rPr>
              <w:t xml:space="preserve"> 7760 MHz</w:t>
            </w:r>
          </w:p>
          <w:p w14:paraId="63D3CA70" w14:textId="77777777" w:rsidR="001A5185" w:rsidRPr="005838A6" w:rsidRDefault="001A5185" w:rsidP="003A2475">
            <w:pPr>
              <w:pStyle w:val="TAH"/>
              <w:rPr>
                <w:rFonts w:eastAsia="SimSun"/>
                <w:b w:val="0"/>
                <w:bCs/>
                <w:lang w:eastAsia="zh-CN"/>
              </w:rPr>
            </w:pPr>
            <w:r w:rsidRPr="005838A6">
              <w:rPr>
                <w:rFonts w:eastAsia="SimSun"/>
                <w:b w:val="0"/>
                <w:bCs/>
                <w:lang w:eastAsia="zh-CN"/>
              </w:rPr>
              <w:t xml:space="preserve">8520 MHz </w:t>
            </w:r>
            <w:r w:rsidRPr="005838A6">
              <w:rPr>
                <w:b w:val="0"/>
                <w:bCs/>
                <w:lang w:eastAsia="zh-CN"/>
              </w:rPr>
              <w:t>≤</w:t>
            </w:r>
            <w:r w:rsidRPr="005838A6">
              <w:rPr>
                <w:rFonts w:eastAsia="SimSun"/>
                <w:b w:val="0"/>
                <w:bCs/>
                <w:lang w:eastAsia="zh-CN"/>
              </w:rPr>
              <w:t xml:space="preserve"> f </w:t>
            </w:r>
            <w:r w:rsidRPr="005838A6">
              <w:rPr>
                <w:b w:val="0"/>
                <w:bCs/>
                <w:lang w:eastAsia="zh-CN"/>
              </w:rPr>
              <w:t>≤</w:t>
            </w:r>
            <w:r w:rsidRPr="005838A6">
              <w:rPr>
                <w:rFonts w:eastAsia="SimSun"/>
                <w:b w:val="0"/>
                <w:bCs/>
                <w:lang w:eastAsia="zh-CN"/>
              </w:rPr>
              <w:t xml:space="preserve"> 9580 MHz</w:t>
            </w:r>
          </w:p>
        </w:tc>
        <w:tc>
          <w:tcPr>
            <w:tcW w:w="1180" w:type="dxa"/>
            <w:gridSpan w:val="2"/>
            <w:shd w:val="clear" w:color="auto" w:fill="auto"/>
            <w:vAlign w:val="center"/>
          </w:tcPr>
          <w:p w14:paraId="4F0A12EA" w14:textId="77777777" w:rsidR="001A5185" w:rsidRPr="005838A6" w:rsidRDefault="001A5185" w:rsidP="003A2475">
            <w:pPr>
              <w:pStyle w:val="TAH"/>
              <w:rPr>
                <w:rFonts w:eastAsia="SimSun"/>
                <w:b w:val="0"/>
                <w:bCs/>
                <w:lang w:eastAsia="zh-CN"/>
              </w:rPr>
            </w:pPr>
            <w:r w:rsidRPr="005838A6">
              <w:rPr>
                <w:rFonts w:eastAsia="SimSun"/>
                <w:b w:val="0"/>
                <w:bCs/>
                <w:lang w:eastAsia="zh-CN"/>
              </w:rPr>
              <w:t>-30</w:t>
            </w:r>
          </w:p>
          <w:p w14:paraId="508467E2" w14:textId="77777777" w:rsidR="001A5185" w:rsidRPr="005838A6" w:rsidRDefault="001A5185" w:rsidP="003A2475">
            <w:pPr>
              <w:pStyle w:val="TAH"/>
              <w:rPr>
                <w:rFonts w:eastAsia="SimSun"/>
                <w:b w:val="0"/>
                <w:bCs/>
                <w:lang w:eastAsia="zh-CN"/>
              </w:rPr>
            </w:pPr>
            <w:r w:rsidRPr="005838A6">
              <w:rPr>
                <w:rFonts w:eastAsia="SimSun"/>
                <w:b w:val="0"/>
                <w:bCs/>
                <w:lang w:eastAsia="zh-CN"/>
              </w:rPr>
              <w:t>dBm+TT</w:t>
            </w:r>
          </w:p>
        </w:tc>
        <w:tc>
          <w:tcPr>
            <w:tcW w:w="1800" w:type="dxa"/>
            <w:gridSpan w:val="2"/>
            <w:shd w:val="clear" w:color="auto" w:fill="auto"/>
            <w:vAlign w:val="center"/>
          </w:tcPr>
          <w:p w14:paraId="029230E2" w14:textId="77777777" w:rsidR="001A5185" w:rsidRPr="005838A6" w:rsidRDefault="001A5185" w:rsidP="003A2475">
            <w:pPr>
              <w:pStyle w:val="TAH"/>
              <w:rPr>
                <w:rFonts w:eastAsia="SimSun"/>
                <w:b w:val="0"/>
                <w:bCs/>
                <w:lang w:eastAsia="zh-CN"/>
              </w:rPr>
            </w:pPr>
            <w:r w:rsidRPr="005838A6">
              <w:rPr>
                <w:rFonts w:eastAsia="SimSun"/>
                <w:b w:val="0"/>
                <w:bCs/>
                <w:lang w:eastAsia="zh-CN"/>
              </w:rPr>
              <w:t>1MHz</w:t>
            </w:r>
          </w:p>
        </w:tc>
        <w:tc>
          <w:tcPr>
            <w:tcW w:w="1080" w:type="dxa"/>
            <w:gridSpan w:val="2"/>
            <w:shd w:val="clear" w:color="auto" w:fill="auto"/>
            <w:vAlign w:val="center"/>
          </w:tcPr>
          <w:p w14:paraId="3D69F12B" w14:textId="77777777" w:rsidR="001A5185" w:rsidRPr="005838A6" w:rsidRDefault="001A5185" w:rsidP="003A2475">
            <w:pPr>
              <w:pStyle w:val="TAH"/>
              <w:rPr>
                <w:rFonts w:eastAsia="SimSun"/>
                <w:b w:val="0"/>
                <w:bCs/>
                <w:lang w:eastAsia="zh-CN"/>
              </w:rPr>
            </w:pPr>
          </w:p>
        </w:tc>
      </w:tr>
      <w:tr w:rsidR="003C5565" w:rsidRPr="005838A6" w14:paraId="6CDA9183" w14:textId="77777777" w:rsidTr="00574F02">
        <w:trPr>
          <w:gridBefore w:val="1"/>
          <w:wBefore w:w="17" w:type="dxa"/>
          <w:trHeight w:val="245"/>
          <w:jc w:val="center"/>
        </w:trPr>
        <w:tc>
          <w:tcPr>
            <w:tcW w:w="6740" w:type="dxa"/>
            <w:gridSpan w:val="8"/>
            <w:shd w:val="clear" w:color="auto" w:fill="auto"/>
            <w:vAlign w:val="center"/>
          </w:tcPr>
          <w:p w14:paraId="23E03EEB" w14:textId="3A2B0213" w:rsidR="003C5565" w:rsidRPr="005838A6" w:rsidRDefault="003C5565" w:rsidP="00574F02">
            <w:pPr>
              <w:pStyle w:val="TAH"/>
              <w:ind w:left="400"/>
            </w:pPr>
            <w:r w:rsidRPr="005838A6">
              <w:t>Test requirements for CA_</w:t>
            </w:r>
            <w:r w:rsidRPr="005838A6">
              <w:rPr>
                <w:lang w:eastAsia="zh-CN"/>
              </w:rPr>
              <w:t>n1</w:t>
            </w:r>
            <w:r w:rsidRPr="005838A6">
              <w:t>A-</w:t>
            </w:r>
            <w:r w:rsidRPr="005838A6">
              <w:rPr>
                <w:lang w:eastAsia="zh-CN"/>
              </w:rPr>
              <w:t>n79</w:t>
            </w:r>
            <w:r w:rsidRPr="005838A6">
              <w:t>A Configuration</w:t>
            </w:r>
          </w:p>
        </w:tc>
      </w:tr>
      <w:tr w:rsidR="003C5565" w:rsidRPr="005838A6" w14:paraId="02312F65" w14:textId="77777777" w:rsidTr="00574F02">
        <w:trPr>
          <w:gridBefore w:val="1"/>
          <w:wBefore w:w="17" w:type="dxa"/>
          <w:trHeight w:val="495"/>
          <w:jc w:val="center"/>
        </w:trPr>
        <w:tc>
          <w:tcPr>
            <w:tcW w:w="2680" w:type="dxa"/>
            <w:gridSpan w:val="2"/>
            <w:shd w:val="clear" w:color="auto" w:fill="auto"/>
            <w:vAlign w:val="center"/>
          </w:tcPr>
          <w:p w14:paraId="180D4E1F" w14:textId="583BE7E8" w:rsidR="003C5565" w:rsidRPr="005838A6" w:rsidRDefault="003C5565" w:rsidP="003C5565">
            <w:pPr>
              <w:pStyle w:val="TAH"/>
              <w:ind w:left="400"/>
              <w:rPr>
                <w:rFonts w:eastAsia="SimSun"/>
                <w:b w:val="0"/>
                <w:bCs/>
                <w:lang w:eastAsia="zh-CN"/>
              </w:rPr>
            </w:pPr>
            <w:r w:rsidRPr="005838A6">
              <w:rPr>
                <w:rFonts w:eastAsia="SimSun"/>
                <w:b w:val="0"/>
                <w:bCs/>
                <w:lang w:eastAsia="zh-CN"/>
              </w:rPr>
              <w:t>440 MHz ≤ f ≤ 1000 MHz</w:t>
            </w:r>
          </w:p>
        </w:tc>
        <w:tc>
          <w:tcPr>
            <w:tcW w:w="1180" w:type="dxa"/>
            <w:gridSpan w:val="2"/>
            <w:shd w:val="clear" w:color="auto" w:fill="auto"/>
            <w:vAlign w:val="center"/>
          </w:tcPr>
          <w:p w14:paraId="0D3C9616" w14:textId="2C0F73C7" w:rsidR="003C5565" w:rsidRPr="005838A6" w:rsidRDefault="003C5565" w:rsidP="003C5565">
            <w:pPr>
              <w:pStyle w:val="TAH"/>
              <w:rPr>
                <w:rFonts w:eastAsia="SimSun"/>
                <w:b w:val="0"/>
                <w:bCs/>
                <w:lang w:eastAsia="zh-CN"/>
              </w:rPr>
            </w:pPr>
            <w:r w:rsidRPr="005838A6">
              <w:rPr>
                <w:rFonts w:eastAsia="SimSun"/>
                <w:b w:val="0"/>
                <w:bCs/>
                <w:lang w:eastAsia="zh-CN"/>
              </w:rPr>
              <w:t>-36</w:t>
            </w:r>
          </w:p>
          <w:p w14:paraId="6B744FFC" w14:textId="6856858F" w:rsidR="003C5565" w:rsidRPr="005838A6" w:rsidRDefault="003C5565" w:rsidP="003C5565">
            <w:pPr>
              <w:pStyle w:val="TAH"/>
              <w:ind w:left="400"/>
              <w:rPr>
                <w:rFonts w:eastAsia="SimSun"/>
                <w:b w:val="0"/>
                <w:bCs/>
                <w:lang w:eastAsia="zh-CN"/>
              </w:rPr>
            </w:pPr>
            <w:r w:rsidRPr="005838A6">
              <w:rPr>
                <w:rFonts w:eastAsia="SimSun"/>
                <w:b w:val="0"/>
                <w:bCs/>
                <w:lang w:eastAsia="zh-CN"/>
              </w:rPr>
              <w:t>dBm+TT</w:t>
            </w:r>
          </w:p>
        </w:tc>
        <w:tc>
          <w:tcPr>
            <w:tcW w:w="1800" w:type="dxa"/>
            <w:gridSpan w:val="2"/>
            <w:shd w:val="clear" w:color="auto" w:fill="auto"/>
            <w:vAlign w:val="center"/>
          </w:tcPr>
          <w:p w14:paraId="682D5F85" w14:textId="5A4EA84C" w:rsidR="003C5565" w:rsidRPr="005838A6" w:rsidRDefault="003C5565" w:rsidP="003C5565">
            <w:pPr>
              <w:pStyle w:val="TAH"/>
              <w:ind w:left="400"/>
              <w:rPr>
                <w:rFonts w:eastAsia="SimSun"/>
                <w:b w:val="0"/>
                <w:bCs/>
                <w:lang w:eastAsia="zh-CN"/>
              </w:rPr>
            </w:pPr>
            <w:r w:rsidRPr="005838A6">
              <w:rPr>
                <w:rFonts w:eastAsia="SimSun"/>
                <w:b w:val="0"/>
                <w:bCs/>
                <w:lang w:eastAsia="zh-CN"/>
              </w:rPr>
              <w:t>100kHz</w:t>
            </w:r>
          </w:p>
        </w:tc>
        <w:tc>
          <w:tcPr>
            <w:tcW w:w="1080" w:type="dxa"/>
            <w:gridSpan w:val="2"/>
            <w:shd w:val="clear" w:color="auto" w:fill="auto"/>
            <w:vAlign w:val="center"/>
          </w:tcPr>
          <w:p w14:paraId="2FB65D97" w14:textId="77777777" w:rsidR="003C5565" w:rsidRPr="005838A6" w:rsidRDefault="003C5565" w:rsidP="003C5565">
            <w:pPr>
              <w:pStyle w:val="TAH"/>
              <w:ind w:left="400"/>
              <w:rPr>
                <w:b w:val="0"/>
                <w:bCs/>
              </w:rPr>
            </w:pPr>
          </w:p>
        </w:tc>
      </w:tr>
      <w:tr w:rsidR="003C5565" w:rsidRPr="005838A6" w14:paraId="7A3B2BB8" w14:textId="77777777" w:rsidTr="00574F02">
        <w:trPr>
          <w:gridBefore w:val="1"/>
          <w:wBefore w:w="17" w:type="dxa"/>
          <w:trHeight w:val="495"/>
          <w:jc w:val="center"/>
        </w:trPr>
        <w:tc>
          <w:tcPr>
            <w:tcW w:w="2680" w:type="dxa"/>
            <w:gridSpan w:val="2"/>
            <w:shd w:val="clear" w:color="auto" w:fill="auto"/>
            <w:vAlign w:val="center"/>
          </w:tcPr>
          <w:p w14:paraId="169B5449" w14:textId="77777777" w:rsidR="003C5565" w:rsidRPr="005838A6" w:rsidRDefault="003C5565" w:rsidP="003C5565">
            <w:pPr>
              <w:pStyle w:val="TAH"/>
              <w:rPr>
                <w:rFonts w:eastAsia="SimSun"/>
                <w:b w:val="0"/>
                <w:bCs/>
                <w:lang w:eastAsia="zh-CN"/>
              </w:rPr>
            </w:pPr>
            <w:r w:rsidRPr="005838A6">
              <w:rPr>
                <w:rFonts w:eastAsia="SimSun"/>
                <w:b w:val="0"/>
                <w:bCs/>
                <w:lang w:eastAsia="zh-CN"/>
              </w:rPr>
              <w:t>1000 MHz ≤ f ≤ 1160 MHz</w:t>
            </w:r>
          </w:p>
          <w:p w14:paraId="5FFD44D7" w14:textId="77777777" w:rsidR="003C5565" w:rsidRPr="005838A6" w:rsidRDefault="003C5565" w:rsidP="003C5565">
            <w:pPr>
              <w:pStyle w:val="TAH"/>
              <w:rPr>
                <w:rFonts w:eastAsia="SimSun"/>
                <w:b w:val="0"/>
                <w:bCs/>
                <w:lang w:eastAsia="zh-CN"/>
              </w:rPr>
            </w:pPr>
            <w:r w:rsidRPr="005838A6">
              <w:rPr>
                <w:rFonts w:eastAsia="SimSun"/>
                <w:b w:val="0"/>
                <w:bCs/>
                <w:lang w:eastAsia="zh-CN"/>
              </w:rPr>
              <w:t>2420 MHz ≤ f ≤ 3080 MHz</w:t>
            </w:r>
          </w:p>
          <w:p w14:paraId="1246E185" w14:textId="77777777" w:rsidR="003C5565" w:rsidRPr="005838A6" w:rsidRDefault="003C5565" w:rsidP="003C5565">
            <w:pPr>
              <w:pStyle w:val="TAH"/>
              <w:rPr>
                <w:rFonts w:eastAsia="SimSun"/>
                <w:b w:val="0"/>
                <w:bCs/>
                <w:lang w:eastAsia="zh-CN"/>
              </w:rPr>
            </w:pPr>
            <w:r w:rsidRPr="005838A6">
              <w:rPr>
                <w:rFonts w:eastAsia="SimSun"/>
                <w:b w:val="0"/>
                <w:bCs/>
                <w:lang w:eastAsia="zh-CN"/>
              </w:rPr>
              <w:t>6320 MHz ≤ f ≤ 8080 MHz</w:t>
            </w:r>
          </w:p>
          <w:p w14:paraId="444676FE" w14:textId="77777777" w:rsidR="003C5565" w:rsidRPr="005838A6" w:rsidRDefault="003C5565" w:rsidP="003C5565">
            <w:pPr>
              <w:pStyle w:val="TAH"/>
              <w:rPr>
                <w:rFonts w:eastAsia="SimSun"/>
                <w:b w:val="0"/>
                <w:bCs/>
                <w:lang w:eastAsia="zh-CN"/>
              </w:rPr>
            </w:pPr>
            <w:r w:rsidRPr="005838A6">
              <w:rPr>
                <w:rFonts w:eastAsia="SimSun"/>
                <w:b w:val="0"/>
                <w:bCs/>
                <w:lang w:eastAsia="zh-CN"/>
              </w:rPr>
              <w:t>8240 MHz ≤ f ≤ 8960 MHz</w:t>
            </w:r>
          </w:p>
          <w:p w14:paraId="61DA8195" w14:textId="5E4FD9A5" w:rsidR="003C5565" w:rsidRPr="005838A6" w:rsidRDefault="003C5565" w:rsidP="003C5565">
            <w:pPr>
              <w:pStyle w:val="TAC"/>
              <w:tabs>
                <w:tab w:val="left" w:pos="2223"/>
              </w:tabs>
              <w:rPr>
                <w:rFonts w:eastAsia="SimSun"/>
                <w:lang w:eastAsia="zh-CN"/>
              </w:rPr>
            </w:pPr>
            <w:r w:rsidRPr="005838A6">
              <w:rPr>
                <w:rFonts w:eastAsia="SimSun"/>
                <w:bCs/>
                <w:lang w:eastAsia="zh-CN"/>
              </w:rPr>
              <w:t>10720 MHz ≤ f ≤ 11980 MHz</w:t>
            </w:r>
          </w:p>
        </w:tc>
        <w:tc>
          <w:tcPr>
            <w:tcW w:w="1180" w:type="dxa"/>
            <w:gridSpan w:val="2"/>
            <w:shd w:val="clear" w:color="auto" w:fill="auto"/>
            <w:vAlign w:val="center"/>
          </w:tcPr>
          <w:p w14:paraId="385D73F2" w14:textId="77777777" w:rsidR="003C5565" w:rsidRPr="005838A6" w:rsidRDefault="003C5565" w:rsidP="003C5565">
            <w:pPr>
              <w:pStyle w:val="TAH"/>
              <w:rPr>
                <w:rFonts w:eastAsia="SimSun"/>
                <w:b w:val="0"/>
                <w:bCs/>
                <w:lang w:eastAsia="zh-CN"/>
              </w:rPr>
            </w:pPr>
            <w:r w:rsidRPr="005838A6">
              <w:rPr>
                <w:rFonts w:eastAsia="SimSun"/>
                <w:b w:val="0"/>
                <w:bCs/>
                <w:lang w:eastAsia="zh-CN"/>
              </w:rPr>
              <w:t>-30</w:t>
            </w:r>
          </w:p>
          <w:p w14:paraId="1428E122" w14:textId="7435DF0E" w:rsidR="003C5565" w:rsidRPr="005838A6" w:rsidRDefault="003C5565" w:rsidP="003C5565">
            <w:pPr>
              <w:pStyle w:val="TAC"/>
            </w:pPr>
            <w:r w:rsidRPr="005838A6">
              <w:rPr>
                <w:rFonts w:eastAsia="SimSun"/>
                <w:bCs/>
                <w:lang w:eastAsia="zh-CN"/>
              </w:rPr>
              <w:t>dBm+TT</w:t>
            </w:r>
          </w:p>
        </w:tc>
        <w:tc>
          <w:tcPr>
            <w:tcW w:w="1800" w:type="dxa"/>
            <w:gridSpan w:val="2"/>
            <w:shd w:val="clear" w:color="auto" w:fill="auto"/>
            <w:vAlign w:val="center"/>
          </w:tcPr>
          <w:p w14:paraId="7F51806F" w14:textId="51BB1B9D" w:rsidR="003C5565" w:rsidRPr="005838A6" w:rsidRDefault="003C5565" w:rsidP="003C5565">
            <w:pPr>
              <w:pStyle w:val="TAC"/>
              <w:rPr>
                <w:rFonts w:eastAsia="SimSun"/>
                <w:lang w:eastAsia="zh-CN"/>
              </w:rPr>
            </w:pPr>
            <w:r w:rsidRPr="005838A6">
              <w:rPr>
                <w:rFonts w:eastAsia="SimSun"/>
                <w:bCs/>
                <w:lang w:eastAsia="zh-CN"/>
              </w:rPr>
              <w:t>1MHz</w:t>
            </w:r>
          </w:p>
        </w:tc>
        <w:tc>
          <w:tcPr>
            <w:tcW w:w="1080" w:type="dxa"/>
            <w:gridSpan w:val="2"/>
            <w:shd w:val="clear" w:color="auto" w:fill="auto"/>
            <w:vAlign w:val="center"/>
          </w:tcPr>
          <w:p w14:paraId="74B90D2B" w14:textId="77777777" w:rsidR="003C5565" w:rsidRPr="005838A6" w:rsidRDefault="003C5565" w:rsidP="003C5565">
            <w:pPr>
              <w:pStyle w:val="TAH"/>
              <w:ind w:left="400"/>
              <w:rPr>
                <w:rFonts w:eastAsia="SimSun"/>
                <w:b w:val="0"/>
                <w:bCs/>
                <w:lang w:eastAsia="zh-CN"/>
              </w:rPr>
            </w:pPr>
          </w:p>
        </w:tc>
      </w:tr>
      <w:bookmarkEnd w:id="675"/>
      <w:tr w:rsidR="009313FE" w:rsidRPr="005838A6" w14:paraId="1EBCABCC" w14:textId="77777777" w:rsidTr="00440D7B">
        <w:trPr>
          <w:gridBefore w:val="1"/>
          <w:wBefore w:w="17" w:type="dxa"/>
          <w:trHeight w:val="43"/>
          <w:jc w:val="center"/>
        </w:trPr>
        <w:tc>
          <w:tcPr>
            <w:tcW w:w="6740" w:type="dxa"/>
            <w:gridSpan w:val="8"/>
            <w:shd w:val="clear" w:color="auto" w:fill="auto"/>
            <w:vAlign w:val="center"/>
          </w:tcPr>
          <w:p w14:paraId="7F594518" w14:textId="771E887C" w:rsidR="009313FE" w:rsidRPr="005838A6" w:rsidRDefault="009313FE" w:rsidP="009313FE">
            <w:pPr>
              <w:pStyle w:val="TAH"/>
            </w:pPr>
            <w:r w:rsidRPr="005838A6">
              <w:t>Test requirements for CA_</w:t>
            </w:r>
            <w:r w:rsidRPr="005838A6">
              <w:rPr>
                <w:lang w:eastAsia="zh-CN"/>
              </w:rPr>
              <w:t>n2</w:t>
            </w:r>
            <w:r w:rsidRPr="005838A6">
              <w:t>A-</w:t>
            </w:r>
            <w:r w:rsidRPr="005838A6">
              <w:rPr>
                <w:lang w:eastAsia="zh-CN"/>
              </w:rPr>
              <w:t>n5</w:t>
            </w:r>
            <w:r w:rsidRPr="005838A6">
              <w:t>A Configuration</w:t>
            </w:r>
          </w:p>
        </w:tc>
      </w:tr>
      <w:tr w:rsidR="009313FE" w:rsidRPr="005838A6" w14:paraId="5B331D26" w14:textId="77777777" w:rsidTr="00440D7B">
        <w:trPr>
          <w:gridBefore w:val="1"/>
          <w:wBefore w:w="17" w:type="dxa"/>
          <w:trHeight w:val="43"/>
          <w:jc w:val="center"/>
        </w:trPr>
        <w:tc>
          <w:tcPr>
            <w:tcW w:w="2680" w:type="dxa"/>
            <w:gridSpan w:val="2"/>
            <w:shd w:val="clear" w:color="auto" w:fill="auto"/>
            <w:vAlign w:val="center"/>
          </w:tcPr>
          <w:p w14:paraId="4717712C" w14:textId="5570A331" w:rsidR="009313FE" w:rsidRPr="005838A6" w:rsidRDefault="009313FE" w:rsidP="009313FE">
            <w:pPr>
              <w:pStyle w:val="TAC"/>
              <w:tabs>
                <w:tab w:val="left" w:pos="2223"/>
              </w:tabs>
              <w:jc w:val="left"/>
              <w:rPr>
                <w:lang w:eastAsia="zh-CN"/>
              </w:rPr>
            </w:pPr>
            <w:r w:rsidRPr="005838A6">
              <w:t>152 MHz ≤ f ≤ 262 MHz</w:t>
            </w:r>
          </w:p>
        </w:tc>
        <w:tc>
          <w:tcPr>
            <w:tcW w:w="1180" w:type="dxa"/>
            <w:gridSpan w:val="2"/>
            <w:shd w:val="clear" w:color="auto" w:fill="auto"/>
            <w:vAlign w:val="center"/>
          </w:tcPr>
          <w:p w14:paraId="695D8A6F" w14:textId="5D317A52" w:rsidR="009313FE" w:rsidRPr="005838A6" w:rsidRDefault="009313FE" w:rsidP="009313FE">
            <w:pPr>
              <w:pStyle w:val="TAC"/>
              <w:tabs>
                <w:tab w:val="left" w:pos="2223"/>
              </w:tabs>
              <w:jc w:val="left"/>
            </w:pPr>
            <w:r w:rsidRPr="005838A6">
              <w:t>-36 dBm</w:t>
            </w:r>
            <w:r w:rsidRPr="005838A6">
              <w:rPr>
                <w:lang w:eastAsia="zh-CN"/>
              </w:rPr>
              <w:t>+TT</w:t>
            </w:r>
          </w:p>
        </w:tc>
        <w:tc>
          <w:tcPr>
            <w:tcW w:w="1800" w:type="dxa"/>
            <w:gridSpan w:val="2"/>
            <w:shd w:val="clear" w:color="auto" w:fill="auto"/>
            <w:vAlign w:val="center"/>
          </w:tcPr>
          <w:p w14:paraId="4494C247" w14:textId="4E2E8EBB" w:rsidR="009313FE" w:rsidRPr="005838A6" w:rsidRDefault="009313FE" w:rsidP="009313FE">
            <w:pPr>
              <w:pStyle w:val="TAC"/>
              <w:tabs>
                <w:tab w:val="left" w:pos="2223"/>
              </w:tabs>
              <w:jc w:val="left"/>
            </w:pPr>
            <w:r w:rsidRPr="005838A6">
              <w:t>100 kHz</w:t>
            </w:r>
          </w:p>
        </w:tc>
        <w:tc>
          <w:tcPr>
            <w:tcW w:w="1080" w:type="dxa"/>
            <w:gridSpan w:val="2"/>
            <w:shd w:val="clear" w:color="auto" w:fill="auto"/>
            <w:vAlign w:val="center"/>
          </w:tcPr>
          <w:p w14:paraId="19EE0499" w14:textId="77777777" w:rsidR="009313FE" w:rsidRPr="005838A6" w:rsidRDefault="009313FE" w:rsidP="009313FE">
            <w:pPr>
              <w:pStyle w:val="TAC"/>
              <w:tabs>
                <w:tab w:val="left" w:pos="2223"/>
              </w:tabs>
              <w:jc w:val="left"/>
            </w:pPr>
          </w:p>
        </w:tc>
      </w:tr>
      <w:tr w:rsidR="009313FE" w:rsidRPr="005838A6" w14:paraId="7973B1DC" w14:textId="77777777" w:rsidTr="00440D7B">
        <w:trPr>
          <w:gridBefore w:val="1"/>
          <w:wBefore w:w="17" w:type="dxa"/>
          <w:trHeight w:val="43"/>
          <w:jc w:val="center"/>
        </w:trPr>
        <w:tc>
          <w:tcPr>
            <w:tcW w:w="2680" w:type="dxa"/>
            <w:gridSpan w:val="2"/>
            <w:shd w:val="clear" w:color="auto" w:fill="auto"/>
            <w:vAlign w:val="center"/>
          </w:tcPr>
          <w:p w14:paraId="52F22427" w14:textId="6B2667D5" w:rsidR="009313FE" w:rsidRPr="005838A6" w:rsidRDefault="009313FE" w:rsidP="009313FE">
            <w:pPr>
              <w:pStyle w:val="TAC"/>
              <w:tabs>
                <w:tab w:val="left" w:pos="2223"/>
              </w:tabs>
              <w:jc w:val="left"/>
              <w:rPr>
                <w:lang w:eastAsia="zh-CN"/>
              </w:rPr>
            </w:pPr>
            <w:r w:rsidRPr="005838A6">
              <w:t>1001 MHz ≤ f ≤ 1086 MHz</w:t>
            </w:r>
            <w:r w:rsidRPr="005838A6">
              <w:br/>
              <w:t>2674 MHz ≤ f ≤ 2759 MHz</w:t>
            </w:r>
            <w:r w:rsidRPr="005838A6">
              <w:br/>
              <w:t>2851 MHz ≤ f ≤ 2996 MHz</w:t>
            </w:r>
            <w:r w:rsidRPr="005838A6">
              <w:br/>
              <w:t>3498 MHz ≤ f ≤ 3608 MHz</w:t>
            </w:r>
            <w:r w:rsidRPr="005838A6">
              <w:br/>
              <w:t>4524 MHz ≤ f ≤ 4669 MHz</w:t>
            </w:r>
          </w:p>
        </w:tc>
        <w:tc>
          <w:tcPr>
            <w:tcW w:w="1180" w:type="dxa"/>
            <w:gridSpan w:val="2"/>
            <w:shd w:val="clear" w:color="auto" w:fill="auto"/>
            <w:vAlign w:val="center"/>
          </w:tcPr>
          <w:p w14:paraId="2E61D4D8" w14:textId="3B6A56A8" w:rsidR="009313FE" w:rsidRPr="005838A6" w:rsidRDefault="009313FE" w:rsidP="009313FE">
            <w:pPr>
              <w:pStyle w:val="TAC"/>
              <w:tabs>
                <w:tab w:val="left" w:pos="2223"/>
              </w:tabs>
              <w:jc w:val="left"/>
            </w:pPr>
            <w:r w:rsidRPr="005838A6">
              <w:t>-30 dBm</w:t>
            </w:r>
            <w:r w:rsidRPr="005838A6">
              <w:rPr>
                <w:lang w:eastAsia="zh-CN"/>
              </w:rPr>
              <w:t>+TT</w:t>
            </w:r>
          </w:p>
        </w:tc>
        <w:tc>
          <w:tcPr>
            <w:tcW w:w="1800" w:type="dxa"/>
            <w:gridSpan w:val="2"/>
            <w:shd w:val="clear" w:color="auto" w:fill="auto"/>
            <w:vAlign w:val="center"/>
          </w:tcPr>
          <w:p w14:paraId="7A2F32CA" w14:textId="798B43AB" w:rsidR="009313FE" w:rsidRPr="005838A6" w:rsidRDefault="009313FE" w:rsidP="009313FE">
            <w:pPr>
              <w:pStyle w:val="TAC"/>
              <w:tabs>
                <w:tab w:val="left" w:pos="2223"/>
              </w:tabs>
              <w:jc w:val="left"/>
            </w:pPr>
            <w:r w:rsidRPr="005838A6">
              <w:t>1 MHz</w:t>
            </w:r>
          </w:p>
        </w:tc>
        <w:tc>
          <w:tcPr>
            <w:tcW w:w="1080" w:type="dxa"/>
            <w:gridSpan w:val="2"/>
            <w:shd w:val="clear" w:color="auto" w:fill="auto"/>
            <w:vAlign w:val="center"/>
          </w:tcPr>
          <w:p w14:paraId="7FBC64CB" w14:textId="77777777" w:rsidR="009313FE" w:rsidRPr="005838A6" w:rsidRDefault="009313FE" w:rsidP="009313FE">
            <w:pPr>
              <w:pStyle w:val="TAC"/>
              <w:tabs>
                <w:tab w:val="left" w:pos="2223"/>
              </w:tabs>
              <w:jc w:val="left"/>
            </w:pPr>
          </w:p>
        </w:tc>
      </w:tr>
      <w:tr w:rsidR="00562DC2" w:rsidRPr="005838A6" w14:paraId="1DE68018" w14:textId="77777777" w:rsidTr="00440D7B">
        <w:trPr>
          <w:gridBefore w:val="1"/>
          <w:wBefore w:w="17" w:type="dxa"/>
          <w:trHeight w:val="43"/>
          <w:jc w:val="center"/>
        </w:trPr>
        <w:tc>
          <w:tcPr>
            <w:tcW w:w="6740" w:type="dxa"/>
            <w:gridSpan w:val="8"/>
            <w:shd w:val="clear" w:color="auto" w:fill="auto"/>
            <w:vAlign w:val="center"/>
          </w:tcPr>
          <w:p w14:paraId="45BDD022" w14:textId="77777777" w:rsidR="00562DC2" w:rsidRPr="005838A6" w:rsidRDefault="00562DC2" w:rsidP="00F664D9">
            <w:pPr>
              <w:pStyle w:val="TAC"/>
              <w:tabs>
                <w:tab w:val="left" w:pos="2223"/>
              </w:tabs>
              <w:rPr>
                <w:b/>
                <w:bCs/>
              </w:rPr>
            </w:pPr>
            <w:r w:rsidRPr="005838A6">
              <w:rPr>
                <w:b/>
                <w:bCs/>
              </w:rPr>
              <w:t>Test requirements for CA_</w:t>
            </w:r>
            <w:r w:rsidRPr="005838A6">
              <w:rPr>
                <w:b/>
                <w:bCs/>
                <w:lang w:eastAsia="zh-CN"/>
              </w:rPr>
              <w:t>n2</w:t>
            </w:r>
            <w:r w:rsidRPr="005838A6">
              <w:rPr>
                <w:b/>
                <w:bCs/>
              </w:rPr>
              <w:t>A-</w:t>
            </w:r>
            <w:r w:rsidRPr="005838A6">
              <w:rPr>
                <w:b/>
                <w:bCs/>
                <w:lang w:eastAsia="zh-CN"/>
              </w:rPr>
              <w:t>n14</w:t>
            </w:r>
            <w:r w:rsidRPr="005838A6">
              <w:rPr>
                <w:b/>
                <w:bCs/>
              </w:rPr>
              <w:t>A Configuration</w:t>
            </w:r>
          </w:p>
        </w:tc>
      </w:tr>
      <w:tr w:rsidR="00562DC2" w:rsidRPr="005838A6" w14:paraId="567D26FD" w14:textId="77777777" w:rsidTr="00440D7B">
        <w:trPr>
          <w:gridBefore w:val="1"/>
          <w:wBefore w:w="17" w:type="dxa"/>
          <w:trHeight w:val="43"/>
          <w:jc w:val="center"/>
        </w:trPr>
        <w:tc>
          <w:tcPr>
            <w:tcW w:w="2680" w:type="dxa"/>
            <w:gridSpan w:val="2"/>
            <w:shd w:val="clear" w:color="auto" w:fill="auto"/>
            <w:vAlign w:val="center"/>
          </w:tcPr>
          <w:p w14:paraId="2ECCE718" w14:textId="77777777" w:rsidR="00562DC2" w:rsidRPr="005838A6" w:rsidRDefault="00562DC2" w:rsidP="00F664D9">
            <w:pPr>
              <w:pStyle w:val="TAC"/>
              <w:tabs>
                <w:tab w:val="left" w:pos="2223"/>
              </w:tabs>
            </w:pPr>
            <w:r w:rsidRPr="005838A6">
              <w:t>254 MHz ≤ f ≤ 334 MHz</w:t>
            </w:r>
          </w:p>
        </w:tc>
        <w:tc>
          <w:tcPr>
            <w:tcW w:w="1180" w:type="dxa"/>
            <w:gridSpan w:val="2"/>
            <w:shd w:val="clear" w:color="auto" w:fill="auto"/>
            <w:vAlign w:val="center"/>
          </w:tcPr>
          <w:p w14:paraId="05CA5D69" w14:textId="77777777" w:rsidR="00562DC2" w:rsidRPr="005838A6" w:rsidRDefault="00562DC2" w:rsidP="00F664D9">
            <w:pPr>
              <w:pStyle w:val="TAC"/>
              <w:tabs>
                <w:tab w:val="left" w:pos="2223"/>
              </w:tabs>
              <w:jc w:val="left"/>
            </w:pPr>
            <w:r w:rsidRPr="005838A6">
              <w:t>-36 dBm</w:t>
            </w:r>
            <w:r w:rsidRPr="005838A6">
              <w:rPr>
                <w:lang w:eastAsia="zh-CN"/>
              </w:rPr>
              <w:t>+TT</w:t>
            </w:r>
          </w:p>
        </w:tc>
        <w:tc>
          <w:tcPr>
            <w:tcW w:w="1800" w:type="dxa"/>
            <w:gridSpan w:val="2"/>
            <w:shd w:val="clear" w:color="auto" w:fill="auto"/>
            <w:vAlign w:val="center"/>
          </w:tcPr>
          <w:p w14:paraId="3F6E48E1" w14:textId="77777777" w:rsidR="00562DC2" w:rsidRPr="005838A6" w:rsidRDefault="00562DC2" w:rsidP="00F664D9">
            <w:pPr>
              <w:pStyle w:val="TAC"/>
              <w:tabs>
                <w:tab w:val="left" w:pos="2223"/>
              </w:tabs>
              <w:jc w:val="left"/>
            </w:pPr>
            <w:r w:rsidRPr="005838A6">
              <w:t>100 kHz</w:t>
            </w:r>
          </w:p>
        </w:tc>
        <w:tc>
          <w:tcPr>
            <w:tcW w:w="1080" w:type="dxa"/>
            <w:gridSpan w:val="2"/>
            <w:shd w:val="clear" w:color="auto" w:fill="auto"/>
            <w:vAlign w:val="center"/>
          </w:tcPr>
          <w:p w14:paraId="04EEC160" w14:textId="77777777" w:rsidR="00562DC2" w:rsidRPr="005838A6" w:rsidRDefault="00562DC2" w:rsidP="00F664D9">
            <w:pPr>
              <w:pStyle w:val="TAC"/>
              <w:tabs>
                <w:tab w:val="left" w:pos="2223"/>
              </w:tabs>
              <w:jc w:val="left"/>
            </w:pPr>
          </w:p>
        </w:tc>
      </w:tr>
      <w:tr w:rsidR="00562DC2" w:rsidRPr="005838A6" w14:paraId="0285E363" w14:textId="77777777" w:rsidTr="00440D7B">
        <w:trPr>
          <w:gridBefore w:val="1"/>
          <w:wBefore w:w="17" w:type="dxa"/>
          <w:trHeight w:val="43"/>
          <w:jc w:val="center"/>
        </w:trPr>
        <w:tc>
          <w:tcPr>
            <w:tcW w:w="2680" w:type="dxa"/>
            <w:gridSpan w:val="2"/>
            <w:shd w:val="clear" w:color="auto" w:fill="auto"/>
            <w:vAlign w:val="center"/>
          </w:tcPr>
          <w:p w14:paraId="1A4D8AB5" w14:textId="77777777" w:rsidR="00562DC2" w:rsidRPr="005838A6" w:rsidRDefault="00562DC2" w:rsidP="00F664D9">
            <w:pPr>
              <w:pStyle w:val="TAC"/>
              <w:tabs>
                <w:tab w:val="left" w:pos="2223"/>
              </w:tabs>
            </w:pPr>
            <w:r w:rsidRPr="005838A6">
              <w:t>1052 MHz ≤ f ≤ 1122 MHz</w:t>
            </w:r>
          </w:p>
          <w:p w14:paraId="2BCF1094" w14:textId="77777777" w:rsidR="00562DC2" w:rsidRPr="005838A6" w:rsidRDefault="00562DC2" w:rsidP="00F664D9">
            <w:pPr>
              <w:pStyle w:val="TAC"/>
              <w:tabs>
                <w:tab w:val="left" w:pos="2223"/>
              </w:tabs>
            </w:pPr>
            <w:r w:rsidRPr="005838A6">
              <w:t>2638 MHz ≤ f ≤ 2708 MHz</w:t>
            </w:r>
          </w:p>
          <w:p w14:paraId="41BBDAE7" w14:textId="77777777" w:rsidR="00562DC2" w:rsidRPr="005838A6" w:rsidRDefault="00562DC2" w:rsidP="00F664D9">
            <w:pPr>
              <w:pStyle w:val="TAC"/>
              <w:tabs>
                <w:tab w:val="left" w:pos="2223"/>
              </w:tabs>
            </w:pPr>
            <w:r w:rsidRPr="005838A6">
              <w:t>2902 MHz ≤ f ≤ 3032 MHz</w:t>
            </w:r>
          </w:p>
          <w:p w14:paraId="5EC9A14A" w14:textId="77777777" w:rsidR="00562DC2" w:rsidRPr="005838A6" w:rsidRDefault="00562DC2" w:rsidP="00F664D9">
            <w:pPr>
              <w:pStyle w:val="TAC"/>
              <w:tabs>
                <w:tab w:val="left" w:pos="2223"/>
              </w:tabs>
            </w:pPr>
            <w:r w:rsidRPr="005838A6">
              <w:t>3426 MHz ≤ f ≤ 3506 MHz</w:t>
            </w:r>
          </w:p>
        </w:tc>
        <w:tc>
          <w:tcPr>
            <w:tcW w:w="1180" w:type="dxa"/>
            <w:gridSpan w:val="2"/>
            <w:shd w:val="clear" w:color="auto" w:fill="auto"/>
            <w:vAlign w:val="center"/>
          </w:tcPr>
          <w:p w14:paraId="783D77C2" w14:textId="77777777" w:rsidR="00562DC2" w:rsidRPr="005838A6" w:rsidRDefault="00562DC2" w:rsidP="00F664D9">
            <w:pPr>
              <w:pStyle w:val="TAC"/>
              <w:tabs>
                <w:tab w:val="left" w:pos="2223"/>
              </w:tabs>
              <w:jc w:val="left"/>
            </w:pPr>
            <w:r w:rsidRPr="005838A6">
              <w:t>-30 dBm</w:t>
            </w:r>
            <w:r w:rsidRPr="005838A6">
              <w:rPr>
                <w:lang w:eastAsia="zh-CN"/>
              </w:rPr>
              <w:t>+TT</w:t>
            </w:r>
          </w:p>
        </w:tc>
        <w:tc>
          <w:tcPr>
            <w:tcW w:w="1800" w:type="dxa"/>
            <w:gridSpan w:val="2"/>
            <w:shd w:val="clear" w:color="auto" w:fill="auto"/>
            <w:vAlign w:val="center"/>
          </w:tcPr>
          <w:p w14:paraId="6928528C" w14:textId="77777777" w:rsidR="00562DC2" w:rsidRPr="005838A6" w:rsidRDefault="00562DC2" w:rsidP="00F664D9">
            <w:pPr>
              <w:pStyle w:val="TAC"/>
              <w:tabs>
                <w:tab w:val="left" w:pos="2223"/>
              </w:tabs>
              <w:jc w:val="left"/>
            </w:pPr>
            <w:r w:rsidRPr="005838A6">
              <w:t>1 MHz</w:t>
            </w:r>
          </w:p>
        </w:tc>
        <w:tc>
          <w:tcPr>
            <w:tcW w:w="1080" w:type="dxa"/>
            <w:gridSpan w:val="2"/>
            <w:shd w:val="clear" w:color="auto" w:fill="auto"/>
            <w:vAlign w:val="center"/>
          </w:tcPr>
          <w:p w14:paraId="4AF3B57A" w14:textId="77777777" w:rsidR="00562DC2" w:rsidRPr="005838A6" w:rsidRDefault="00562DC2" w:rsidP="00F664D9">
            <w:pPr>
              <w:pStyle w:val="TAC"/>
              <w:tabs>
                <w:tab w:val="left" w:pos="2223"/>
              </w:tabs>
              <w:jc w:val="left"/>
            </w:pPr>
          </w:p>
        </w:tc>
      </w:tr>
      <w:tr w:rsidR="009313FE" w:rsidRPr="005838A6" w14:paraId="2E4F8AF4" w14:textId="77777777" w:rsidTr="00440D7B">
        <w:trPr>
          <w:gridBefore w:val="1"/>
          <w:wBefore w:w="17" w:type="dxa"/>
          <w:trHeight w:val="43"/>
          <w:jc w:val="center"/>
        </w:trPr>
        <w:tc>
          <w:tcPr>
            <w:tcW w:w="6740" w:type="dxa"/>
            <w:gridSpan w:val="8"/>
            <w:shd w:val="clear" w:color="auto" w:fill="auto"/>
            <w:vAlign w:val="center"/>
          </w:tcPr>
          <w:p w14:paraId="0DE1E65F" w14:textId="3D766857" w:rsidR="009313FE" w:rsidRPr="005838A6" w:rsidRDefault="009313FE" w:rsidP="009313FE">
            <w:pPr>
              <w:pStyle w:val="TAH"/>
            </w:pPr>
            <w:r w:rsidRPr="005838A6">
              <w:t>Test requirements for CA_</w:t>
            </w:r>
            <w:r w:rsidRPr="005838A6">
              <w:rPr>
                <w:lang w:eastAsia="zh-CN"/>
              </w:rPr>
              <w:t>n2</w:t>
            </w:r>
            <w:r w:rsidRPr="005838A6">
              <w:t>A-</w:t>
            </w:r>
            <w:r w:rsidRPr="005838A6">
              <w:rPr>
                <w:lang w:eastAsia="zh-CN"/>
              </w:rPr>
              <w:t>n48</w:t>
            </w:r>
            <w:r w:rsidRPr="005838A6">
              <w:t>A Configuration</w:t>
            </w:r>
          </w:p>
        </w:tc>
      </w:tr>
      <w:tr w:rsidR="009313FE" w:rsidRPr="005838A6" w14:paraId="698A9B0A" w14:textId="77777777" w:rsidTr="00440D7B">
        <w:trPr>
          <w:gridBefore w:val="1"/>
          <w:wBefore w:w="17" w:type="dxa"/>
          <w:trHeight w:val="43"/>
          <w:jc w:val="center"/>
        </w:trPr>
        <w:tc>
          <w:tcPr>
            <w:tcW w:w="2680" w:type="dxa"/>
            <w:gridSpan w:val="2"/>
            <w:shd w:val="clear" w:color="auto" w:fill="auto"/>
            <w:vAlign w:val="center"/>
          </w:tcPr>
          <w:p w14:paraId="3C926E36" w14:textId="3A102595" w:rsidR="009313FE" w:rsidRPr="005838A6" w:rsidRDefault="009313FE" w:rsidP="009313FE">
            <w:pPr>
              <w:pStyle w:val="TAC"/>
              <w:tabs>
                <w:tab w:val="left" w:pos="2223"/>
              </w:tabs>
              <w:jc w:val="left"/>
              <w:rPr>
                <w:lang w:eastAsia="zh-CN"/>
              </w:rPr>
            </w:pPr>
            <w:r w:rsidRPr="005838A6">
              <w:rPr>
                <w:rFonts w:cs="Arial"/>
                <w:color w:val="000000"/>
              </w:rPr>
              <w:t>9 kHz ≤ f &lt; 150 kHz</w:t>
            </w:r>
          </w:p>
        </w:tc>
        <w:tc>
          <w:tcPr>
            <w:tcW w:w="1180" w:type="dxa"/>
            <w:gridSpan w:val="2"/>
            <w:shd w:val="clear" w:color="auto" w:fill="auto"/>
            <w:vAlign w:val="center"/>
          </w:tcPr>
          <w:p w14:paraId="589AD09A" w14:textId="187E8F29" w:rsidR="009313FE" w:rsidRPr="005838A6" w:rsidRDefault="009313FE" w:rsidP="009313FE">
            <w:pPr>
              <w:pStyle w:val="TAC"/>
              <w:tabs>
                <w:tab w:val="left" w:pos="2223"/>
              </w:tabs>
              <w:jc w:val="left"/>
            </w:pPr>
            <w:r w:rsidRPr="005838A6">
              <w:rPr>
                <w:rFonts w:cs="Arial"/>
                <w:color w:val="000000"/>
              </w:rPr>
              <w:t>-36 dBm</w:t>
            </w:r>
          </w:p>
        </w:tc>
        <w:tc>
          <w:tcPr>
            <w:tcW w:w="1800" w:type="dxa"/>
            <w:gridSpan w:val="2"/>
            <w:shd w:val="clear" w:color="auto" w:fill="auto"/>
            <w:vAlign w:val="center"/>
          </w:tcPr>
          <w:p w14:paraId="46418C9F" w14:textId="4A46DD0E" w:rsidR="009313FE" w:rsidRPr="005838A6" w:rsidRDefault="009313FE" w:rsidP="009313FE">
            <w:pPr>
              <w:pStyle w:val="TAC"/>
              <w:tabs>
                <w:tab w:val="left" w:pos="2223"/>
              </w:tabs>
              <w:jc w:val="left"/>
            </w:pPr>
            <w:r w:rsidRPr="005838A6">
              <w:rPr>
                <w:rFonts w:cs="Arial"/>
                <w:color w:val="000000"/>
              </w:rPr>
              <w:t xml:space="preserve">1 kHz </w:t>
            </w:r>
          </w:p>
        </w:tc>
        <w:tc>
          <w:tcPr>
            <w:tcW w:w="1080" w:type="dxa"/>
            <w:gridSpan w:val="2"/>
            <w:shd w:val="clear" w:color="auto" w:fill="auto"/>
            <w:vAlign w:val="center"/>
          </w:tcPr>
          <w:p w14:paraId="5BBC8015" w14:textId="77777777" w:rsidR="009313FE" w:rsidRPr="005838A6" w:rsidRDefault="009313FE" w:rsidP="009313FE">
            <w:pPr>
              <w:pStyle w:val="TAC"/>
              <w:tabs>
                <w:tab w:val="left" w:pos="2223"/>
              </w:tabs>
              <w:jc w:val="left"/>
            </w:pPr>
          </w:p>
        </w:tc>
      </w:tr>
      <w:tr w:rsidR="009313FE" w:rsidRPr="005838A6" w14:paraId="1A8C5C6D" w14:textId="77777777" w:rsidTr="00440D7B">
        <w:trPr>
          <w:gridBefore w:val="1"/>
          <w:wBefore w:w="17" w:type="dxa"/>
          <w:trHeight w:val="43"/>
          <w:jc w:val="center"/>
        </w:trPr>
        <w:tc>
          <w:tcPr>
            <w:tcW w:w="2680" w:type="dxa"/>
            <w:gridSpan w:val="2"/>
            <w:shd w:val="clear" w:color="auto" w:fill="auto"/>
            <w:vAlign w:val="center"/>
          </w:tcPr>
          <w:p w14:paraId="196C5951" w14:textId="1B9B2EAA" w:rsidR="009313FE" w:rsidRPr="005838A6" w:rsidRDefault="009313FE" w:rsidP="009313FE">
            <w:pPr>
              <w:pStyle w:val="TAC"/>
              <w:tabs>
                <w:tab w:val="left" w:pos="2223"/>
              </w:tabs>
              <w:jc w:val="left"/>
              <w:rPr>
                <w:lang w:eastAsia="zh-CN"/>
              </w:rPr>
            </w:pPr>
            <w:r w:rsidRPr="005838A6">
              <w:rPr>
                <w:rFonts w:cs="Arial"/>
                <w:color w:val="000000"/>
              </w:rPr>
              <w:t>150 kHz ≤ f &lt; 30 MHz</w:t>
            </w:r>
          </w:p>
        </w:tc>
        <w:tc>
          <w:tcPr>
            <w:tcW w:w="1180" w:type="dxa"/>
            <w:gridSpan w:val="2"/>
            <w:shd w:val="clear" w:color="auto" w:fill="auto"/>
            <w:vAlign w:val="center"/>
          </w:tcPr>
          <w:p w14:paraId="6CAB429A" w14:textId="2B59FBA9" w:rsidR="009313FE" w:rsidRPr="005838A6" w:rsidRDefault="009313FE" w:rsidP="009313FE">
            <w:pPr>
              <w:pStyle w:val="TAC"/>
              <w:tabs>
                <w:tab w:val="left" w:pos="2223"/>
              </w:tabs>
              <w:jc w:val="left"/>
            </w:pPr>
            <w:r w:rsidRPr="005838A6">
              <w:rPr>
                <w:rFonts w:cs="Arial"/>
                <w:color w:val="000000"/>
              </w:rPr>
              <w:t>-36 dBm</w:t>
            </w:r>
          </w:p>
        </w:tc>
        <w:tc>
          <w:tcPr>
            <w:tcW w:w="1800" w:type="dxa"/>
            <w:gridSpan w:val="2"/>
            <w:shd w:val="clear" w:color="auto" w:fill="auto"/>
            <w:vAlign w:val="center"/>
          </w:tcPr>
          <w:p w14:paraId="01270769" w14:textId="36185C4F" w:rsidR="009313FE" w:rsidRPr="005838A6" w:rsidRDefault="009313FE" w:rsidP="009313FE">
            <w:pPr>
              <w:pStyle w:val="TAC"/>
              <w:tabs>
                <w:tab w:val="left" w:pos="2223"/>
              </w:tabs>
              <w:jc w:val="left"/>
            </w:pPr>
            <w:r w:rsidRPr="005838A6">
              <w:rPr>
                <w:rFonts w:cs="Arial"/>
                <w:color w:val="000000"/>
              </w:rPr>
              <w:t xml:space="preserve">10 kHz </w:t>
            </w:r>
          </w:p>
        </w:tc>
        <w:tc>
          <w:tcPr>
            <w:tcW w:w="1080" w:type="dxa"/>
            <w:gridSpan w:val="2"/>
            <w:shd w:val="clear" w:color="auto" w:fill="auto"/>
            <w:vAlign w:val="center"/>
          </w:tcPr>
          <w:p w14:paraId="5153E531" w14:textId="77777777" w:rsidR="009313FE" w:rsidRPr="005838A6" w:rsidRDefault="009313FE" w:rsidP="009313FE">
            <w:pPr>
              <w:pStyle w:val="TAC"/>
              <w:tabs>
                <w:tab w:val="left" w:pos="2223"/>
              </w:tabs>
              <w:jc w:val="left"/>
            </w:pPr>
          </w:p>
        </w:tc>
      </w:tr>
      <w:tr w:rsidR="009313FE" w:rsidRPr="005838A6" w14:paraId="21980E9A" w14:textId="77777777" w:rsidTr="00440D7B">
        <w:trPr>
          <w:gridBefore w:val="1"/>
          <w:wBefore w:w="17" w:type="dxa"/>
          <w:trHeight w:val="43"/>
          <w:jc w:val="center"/>
        </w:trPr>
        <w:tc>
          <w:tcPr>
            <w:tcW w:w="2680" w:type="dxa"/>
            <w:gridSpan w:val="2"/>
            <w:shd w:val="clear" w:color="auto" w:fill="auto"/>
            <w:vAlign w:val="center"/>
          </w:tcPr>
          <w:p w14:paraId="2E0D5859" w14:textId="5F9A1B56" w:rsidR="009313FE" w:rsidRPr="005838A6" w:rsidRDefault="009313FE" w:rsidP="009313FE">
            <w:pPr>
              <w:pStyle w:val="TAC"/>
              <w:tabs>
                <w:tab w:val="left" w:pos="2223"/>
              </w:tabs>
              <w:jc w:val="left"/>
              <w:rPr>
                <w:lang w:eastAsia="zh-CN"/>
              </w:rPr>
            </w:pPr>
            <w:r w:rsidRPr="005838A6">
              <w:rPr>
                <w:rFonts w:cs="Arial"/>
                <w:color w:val="000000"/>
              </w:rPr>
              <w:t>30 MHz ≤ f &lt; 270 MHz</w:t>
            </w:r>
          </w:p>
        </w:tc>
        <w:tc>
          <w:tcPr>
            <w:tcW w:w="1180" w:type="dxa"/>
            <w:gridSpan w:val="2"/>
            <w:shd w:val="clear" w:color="auto" w:fill="auto"/>
            <w:vAlign w:val="center"/>
          </w:tcPr>
          <w:p w14:paraId="5103143D" w14:textId="3617ADE0" w:rsidR="009313FE" w:rsidRPr="005838A6" w:rsidRDefault="009313FE" w:rsidP="009313FE">
            <w:pPr>
              <w:pStyle w:val="TAC"/>
              <w:tabs>
                <w:tab w:val="left" w:pos="2223"/>
              </w:tabs>
              <w:jc w:val="left"/>
            </w:pPr>
            <w:r w:rsidRPr="005838A6">
              <w:rPr>
                <w:rFonts w:cs="Arial"/>
                <w:color w:val="000000"/>
              </w:rPr>
              <w:t>-36 dBm</w:t>
            </w:r>
          </w:p>
        </w:tc>
        <w:tc>
          <w:tcPr>
            <w:tcW w:w="1800" w:type="dxa"/>
            <w:gridSpan w:val="2"/>
            <w:shd w:val="clear" w:color="auto" w:fill="auto"/>
            <w:vAlign w:val="center"/>
          </w:tcPr>
          <w:p w14:paraId="7E2C540E" w14:textId="457638FA" w:rsidR="009313FE" w:rsidRPr="005838A6" w:rsidRDefault="009313FE" w:rsidP="009313FE">
            <w:pPr>
              <w:pStyle w:val="TAC"/>
              <w:tabs>
                <w:tab w:val="left" w:pos="2223"/>
              </w:tabs>
              <w:jc w:val="left"/>
            </w:pPr>
            <w:r w:rsidRPr="005838A6">
              <w:rPr>
                <w:rFonts w:cs="Arial"/>
                <w:color w:val="000000"/>
              </w:rPr>
              <w:t>100 kHz</w:t>
            </w:r>
          </w:p>
        </w:tc>
        <w:tc>
          <w:tcPr>
            <w:tcW w:w="1080" w:type="dxa"/>
            <w:gridSpan w:val="2"/>
            <w:shd w:val="clear" w:color="auto" w:fill="auto"/>
            <w:vAlign w:val="center"/>
          </w:tcPr>
          <w:p w14:paraId="05A18C82" w14:textId="77777777" w:rsidR="009313FE" w:rsidRPr="005838A6" w:rsidRDefault="009313FE" w:rsidP="009313FE">
            <w:pPr>
              <w:pStyle w:val="TAC"/>
              <w:tabs>
                <w:tab w:val="left" w:pos="2223"/>
              </w:tabs>
              <w:jc w:val="left"/>
            </w:pPr>
          </w:p>
        </w:tc>
      </w:tr>
      <w:tr w:rsidR="009313FE" w:rsidRPr="005838A6" w14:paraId="76C044AA" w14:textId="77777777" w:rsidTr="00440D7B">
        <w:trPr>
          <w:gridBefore w:val="1"/>
          <w:wBefore w:w="17" w:type="dxa"/>
          <w:trHeight w:val="43"/>
          <w:jc w:val="center"/>
        </w:trPr>
        <w:tc>
          <w:tcPr>
            <w:tcW w:w="2680" w:type="dxa"/>
            <w:gridSpan w:val="2"/>
            <w:shd w:val="clear" w:color="auto" w:fill="auto"/>
            <w:vAlign w:val="center"/>
          </w:tcPr>
          <w:p w14:paraId="056AC0AD" w14:textId="6374970D" w:rsidR="009313FE" w:rsidRPr="005838A6" w:rsidRDefault="009313FE" w:rsidP="009313FE">
            <w:pPr>
              <w:pStyle w:val="TAC"/>
              <w:tabs>
                <w:tab w:val="left" w:pos="2223"/>
              </w:tabs>
              <w:jc w:val="left"/>
              <w:rPr>
                <w:lang w:eastAsia="zh-CN"/>
              </w:rPr>
            </w:pPr>
            <w:r w:rsidRPr="005838A6">
              <w:t>1640 MHz ≤ f ≤ 1850 MHz</w:t>
            </w:r>
            <w:r w:rsidRPr="005838A6">
              <w:br/>
              <w:t>5190 MHz ≤ f ≤ 5610 MHz</w:t>
            </w:r>
            <w:r w:rsidRPr="005838A6">
              <w:br/>
              <w:t>7250 MHz ≤ f ≤ 7520 MHz</w:t>
            </w:r>
            <w:r w:rsidRPr="005838A6">
              <w:br/>
              <w:t>8950 MHz ≤ f ≤ 9310 MHz</w:t>
            </w:r>
          </w:p>
        </w:tc>
        <w:tc>
          <w:tcPr>
            <w:tcW w:w="1180" w:type="dxa"/>
            <w:gridSpan w:val="2"/>
            <w:shd w:val="clear" w:color="auto" w:fill="auto"/>
            <w:vAlign w:val="center"/>
          </w:tcPr>
          <w:p w14:paraId="6B6E71DB" w14:textId="0AD3AB76" w:rsidR="009313FE" w:rsidRPr="005838A6" w:rsidRDefault="009313FE" w:rsidP="009313FE">
            <w:pPr>
              <w:pStyle w:val="TAC"/>
              <w:tabs>
                <w:tab w:val="left" w:pos="2223"/>
              </w:tabs>
              <w:jc w:val="left"/>
            </w:pPr>
            <w:r w:rsidRPr="005838A6">
              <w:rPr>
                <w:rFonts w:cs="Arial"/>
                <w:color w:val="000000"/>
              </w:rPr>
              <w:t>-30 dBm</w:t>
            </w:r>
          </w:p>
        </w:tc>
        <w:tc>
          <w:tcPr>
            <w:tcW w:w="1800" w:type="dxa"/>
            <w:gridSpan w:val="2"/>
            <w:shd w:val="clear" w:color="auto" w:fill="auto"/>
            <w:vAlign w:val="center"/>
          </w:tcPr>
          <w:p w14:paraId="0712C391" w14:textId="75658A42" w:rsidR="009313FE" w:rsidRPr="005838A6" w:rsidRDefault="009313FE" w:rsidP="009313FE">
            <w:pPr>
              <w:pStyle w:val="TAC"/>
              <w:tabs>
                <w:tab w:val="left" w:pos="2223"/>
              </w:tabs>
              <w:jc w:val="left"/>
            </w:pPr>
            <w:r w:rsidRPr="005838A6">
              <w:rPr>
                <w:rFonts w:cs="Arial"/>
                <w:color w:val="000000"/>
              </w:rPr>
              <w:t>1 MHz</w:t>
            </w:r>
          </w:p>
        </w:tc>
        <w:tc>
          <w:tcPr>
            <w:tcW w:w="1080" w:type="dxa"/>
            <w:gridSpan w:val="2"/>
            <w:shd w:val="clear" w:color="auto" w:fill="auto"/>
            <w:vAlign w:val="center"/>
          </w:tcPr>
          <w:p w14:paraId="75E53F74" w14:textId="77777777" w:rsidR="009313FE" w:rsidRPr="005838A6" w:rsidRDefault="009313FE" w:rsidP="009313FE">
            <w:pPr>
              <w:pStyle w:val="TAC"/>
              <w:tabs>
                <w:tab w:val="left" w:pos="2223"/>
              </w:tabs>
              <w:jc w:val="left"/>
            </w:pPr>
          </w:p>
        </w:tc>
      </w:tr>
      <w:tr w:rsidR="00C50A75" w:rsidRPr="005838A6" w14:paraId="30F4D63A" w14:textId="77777777" w:rsidTr="00440D7B">
        <w:trPr>
          <w:gridBefore w:val="1"/>
          <w:wBefore w:w="17" w:type="dxa"/>
          <w:trHeight w:val="43"/>
          <w:jc w:val="center"/>
        </w:trPr>
        <w:tc>
          <w:tcPr>
            <w:tcW w:w="6740" w:type="dxa"/>
            <w:gridSpan w:val="8"/>
            <w:shd w:val="clear" w:color="auto" w:fill="auto"/>
            <w:vAlign w:val="center"/>
          </w:tcPr>
          <w:p w14:paraId="71504F08" w14:textId="77777777" w:rsidR="00C50A75" w:rsidRPr="005838A6" w:rsidRDefault="00C50A75" w:rsidP="00C50A75">
            <w:pPr>
              <w:pStyle w:val="TAC"/>
              <w:tabs>
                <w:tab w:val="left" w:pos="2223"/>
              </w:tabs>
              <w:rPr>
                <w:b/>
              </w:rPr>
            </w:pPr>
            <w:r w:rsidRPr="005838A6">
              <w:rPr>
                <w:b/>
              </w:rPr>
              <w:t>Test requirements for CA_</w:t>
            </w:r>
            <w:r w:rsidRPr="005838A6">
              <w:rPr>
                <w:b/>
                <w:lang w:eastAsia="zh-CN"/>
              </w:rPr>
              <w:t>n2</w:t>
            </w:r>
            <w:r w:rsidRPr="005838A6">
              <w:rPr>
                <w:b/>
              </w:rPr>
              <w:t>A-</w:t>
            </w:r>
            <w:r w:rsidRPr="005838A6">
              <w:rPr>
                <w:b/>
                <w:lang w:eastAsia="zh-CN"/>
              </w:rPr>
              <w:t>n77</w:t>
            </w:r>
            <w:r w:rsidRPr="005838A6">
              <w:rPr>
                <w:b/>
              </w:rPr>
              <w:t>A Configuration</w:t>
            </w:r>
          </w:p>
        </w:tc>
      </w:tr>
      <w:tr w:rsidR="00C50A75" w:rsidRPr="005838A6" w14:paraId="1E0DDC01" w14:textId="77777777" w:rsidTr="00440D7B">
        <w:trPr>
          <w:gridBefore w:val="1"/>
          <w:wBefore w:w="17" w:type="dxa"/>
          <w:trHeight w:val="43"/>
          <w:jc w:val="center"/>
        </w:trPr>
        <w:tc>
          <w:tcPr>
            <w:tcW w:w="2680" w:type="dxa"/>
            <w:gridSpan w:val="2"/>
            <w:shd w:val="clear" w:color="auto" w:fill="auto"/>
            <w:vAlign w:val="center"/>
          </w:tcPr>
          <w:p w14:paraId="3BCB2D56" w14:textId="77777777" w:rsidR="00C50A75" w:rsidRPr="005838A6" w:rsidRDefault="00C50A75" w:rsidP="006303A7">
            <w:pPr>
              <w:pStyle w:val="TAC"/>
              <w:tabs>
                <w:tab w:val="left" w:pos="2223"/>
              </w:tabs>
              <w:jc w:val="left"/>
            </w:pPr>
            <w:r w:rsidRPr="005838A6">
              <w:rPr>
                <w:rFonts w:cs="Arial"/>
                <w:color w:val="000000"/>
              </w:rPr>
              <w:t>500 MHz ≤ f ≤ 520 MHz</w:t>
            </w:r>
          </w:p>
        </w:tc>
        <w:tc>
          <w:tcPr>
            <w:tcW w:w="1180" w:type="dxa"/>
            <w:gridSpan w:val="2"/>
            <w:shd w:val="clear" w:color="auto" w:fill="auto"/>
            <w:vAlign w:val="center"/>
          </w:tcPr>
          <w:p w14:paraId="7C9713E8" w14:textId="77777777" w:rsidR="00C50A75" w:rsidRPr="005838A6" w:rsidRDefault="00C50A75" w:rsidP="006303A7">
            <w:pPr>
              <w:pStyle w:val="TAC"/>
              <w:tabs>
                <w:tab w:val="left" w:pos="2223"/>
              </w:tabs>
              <w:jc w:val="left"/>
              <w:rPr>
                <w:rFonts w:cs="Arial"/>
                <w:color w:val="000000"/>
              </w:rPr>
            </w:pPr>
            <w:r w:rsidRPr="005838A6">
              <w:rPr>
                <w:rFonts w:cs="Arial"/>
                <w:color w:val="000000"/>
              </w:rPr>
              <w:t>-36 dBm +TT</w:t>
            </w:r>
          </w:p>
        </w:tc>
        <w:tc>
          <w:tcPr>
            <w:tcW w:w="1800" w:type="dxa"/>
            <w:gridSpan w:val="2"/>
            <w:shd w:val="clear" w:color="auto" w:fill="auto"/>
            <w:vAlign w:val="center"/>
          </w:tcPr>
          <w:p w14:paraId="4AE3990D" w14:textId="77777777" w:rsidR="00C50A75" w:rsidRPr="005838A6" w:rsidRDefault="00C50A75" w:rsidP="006303A7">
            <w:pPr>
              <w:pStyle w:val="TAC"/>
              <w:tabs>
                <w:tab w:val="left" w:pos="2223"/>
              </w:tabs>
              <w:jc w:val="left"/>
              <w:rPr>
                <w:rFonts w:cs="Arial"/>
                <w:color w:val="000000"/>
              </w:rPr>
            </w:pPr>
            <w:r w:rsidRPr="005838A6">
              <w:rPr>
                <w:rFonts w:cs="Arial"/>
                <w:color w:val="000000"/>
              </w:rPr>
              <w:t>100 kHz</w:t>
            </w:r>
          </w:p>
        </w:tc>
        <w:tc>
          <w:tcPr>
            <w:tcW w:w="1080" w:type="dxa"/>
            <w:gridSpan w:val="2"/>
            <w:shd w:val="clear" w:color="auto" w:fill="auto"/>
            <w:vAlign w:val="center"/>
          </w:tcPr>
          <w:p w14:paraId="1873659C" w14:textId="77777777" w:rsidR="00C50A75" w:rsidRPr="005838A6" w:rsidRDefault="00C50A75" w:rsidP="006303A7">
            <w:pPr>
              <w:pStyle w:val="TAC"/>
              <w:tabs>
                <w:tab w:val="left" w:pos="2223"/>
              </w:tabs>
              <w:jc w:val="left"/>
            </w:pPr>
            <w:r w:rsidRPr="005838A6">
              <w:rPr>
                <w:rFonts w:cs="Arial"/>
                <w:color w:val="000000"/>
              </w:rPr>
              <w:t> </w:t>
            </w:r>
          </w:p>
        </w:tc>
      </w:tr>
      <w:tr w:rsidR="00C50A75" w:rsidRPr="005838A6" w14:paraId="348D17A6" w14:textId="77777777" w:rsidTr="00440D7B">
        <w:trPr>
          <w:gridBefore w:val="1"/>
          <w:wBefore w:w="17" w:type="dxa"/>
          <w:trHeight w:val="43"/>
          <w:jc w:val="center"/>
        </w:trPr>
        <w:tc>
          <w:tcPr>
            <w:tcW w:w="2680" w:type="dxa"/>
            <w:gridSpan w:val="2"/>
            <w:shd w:val="clear" w:color="auto" w:fill="auto"/>
            <w:vAlign w:val="center"/>
          </w:tcPr>
          <w:p w14:paraId="14BDCD09" w14:textId="77777777" w:rsidR="00C50A75" w:rsidRPr="005838A6" w:rsidRDefault="00C50A75" w:rsidP="006303A7">
            <w:pPr>
              <w:pStyle w:val="TAC"/>
              <w:tabs>
                <w:tab w:val="left" w:pos="2223"/>
              </w:tabs>
              <w:jc w:val="left"/>
            </w:pPr>
            <w:r w:rsidRPr="005838A6">
              <w:rPr>
                <w:rFonts w:cs="Arial"/>
                <w:color w:val="000000"/>
              </w:rPr>
              <w:t>1390 MHz ≤ f ≤ 2350 MHz</w:t>
            </w:r>
            <w:r w:rsidRPr="005838A6">
              <w:rPr>
                <w:rFonts w:cs="Arial"/>
                <w:color w:val="000000"/>
              </w:rPr>
              <w:br/>
              <w:t>4690 MHz ≤ f ≤ 6550 MHz</w:t>
            </w:r>
            <w:r w:rsidRPr="005838A6">
              <w:rPr>
                <w:rFonts w:cs="Arial"/>
                <w:color w:val="000000"/>
              </w:rPr>
              <w:br/>
              <w:t>7000 MHz ≤ f ≤ 8020 MHz</w:t>
            </w:r>
            <w:r w:rsidRPr="005838A6">
              <w:rPr>
                <w:rFonts w:cs="Arial"/>
                <w:color w:val="000000"/>
              </w:rPr>
              <w:br/>
              <w:t>8450 MHz ≤ f ≤ 10310 MHz</w:t>
            </w:r>
          </w:p>
        </w:tc>
        <w:tc>
          <w:tcPr>
            <w:tcW w:w="1180" w:type="dxa"/>
            <w:gridSpan w:val="2"/>
            <w:shd w:val="clear" w:color="auto" w:fill="auto"/>
            <w:vAlign w:val="center"/>
          </w:tcPr>
          <w:p w14:paraId="506F8E5D" w14:textId="77777777" w:rsidR="00C50A75" w:rsidRPr="005838A6" w:rsidRDefault="00C50A75" w:rsidP="006303A7">
            <w:pPr>
              <w:pStyle w:val="TAC"/>
              <w:tabs>
                <w:tab w:val="left" w:pos="2223"/>
              </w:tabs>
              <w:jc w:val="left"/>
              <w:rPr>
                <w:rFonts w:cs="Arial"/>
                <w:color w:val="000000"/>
              </w:rPr>
            </w:pPr>
            <w:r w:rsidRPr="005838A6">
              <w:rPr>
                <w:rFonts w:cs="Arial"/>
                <w:color w:val="000000"/>
              </w:rPr>
              <w:t>-30 dBm +TT</w:t>
            </w:r>
          </w:p>
        </w:tc>
        <w:tc>
          <w:tcPr>
            <w:tcW w:w="1800" w:type="dxa"/>
            <w:gridSpan w:val="2"/>
            <w:shd w:val="clear" w:color="auto" w:fill="auto"/>
            <w:vAlign w:val="center"/>
          </w:tcPr>
          <w:p w14:paraId="62B5532F" w14:textId="77777777" w:rsidR="00C50A75" w:rsidRPr="005838A6" w:rsidRDefault="00C50A75" w:rsidP="006303A7">
            <w:pPr>
              <w:pStyle w:val="TAC"/>
              <w:tabs>
                <w:tab w:val="left" w:pos="2223"/>
              </w:tabs>
              <w:jc w:val="left"/>
              <w:rPr>
                <w:rFonts w:cs="Arial"/>
                <w:color w:val="000000"/>
              </w:rPr>
            </w:pPr>
            <w:r w:rsidRPr="005838A6">
              <w:rPr>
                <w:rFonts w:cs="Arial"/>
                <w:color w:val="000000"/>
              </w:rPr>
              <w:t>1 MHz</w:t>
            </w:r>
          </w:p>
        </w:tc>
        <w:tc>
          <w:tcPr>
            <w:tcW w:w="1080" w:type="dxa"/>
            <w:gridSpan w:val="2"/>
            <w:shd w:val="clear" w:color="auto" w:fill="auto"/>
            <w:vAlign w:val="center"/>
          </w:tcPr>
          <w:p w14:paraId="61452443" w14:textId="77777777" w:rsidR="00C50A75" w:rsidRPr="005838A6" w:rsidRDefault="00C50A75" w:rsidP="006303A7">
            <w:pPr>
              <w:pStyle w:val="TAC"/>
              <w:tabs>
                <w:tab w:val="left" w:pos="2223"/>
              </w:tabs>
              <w:jc w:val="left"/>
            </w:pPr>
            <w:r w:rsidRPr="005838A6">
              <w:rPr>
                <w:rFonts w:cs="Arial"/>
                <w:color w:val="000000"/>
              </w:rPr>
              <w:t> </w:t>
            </w:r>
          </w:p>
        </w:tc>
      </w:tr>
      <w:tr w:rsidR="00410C46" w:rsidRPr="005838A6" w14:paraId="5E51D87C" w14:textId="77777777" w:rsidTr="00440D7B">
        <w:trPr>
          <w:gridBefore w:val="1"/>
          <w:wBefore w:w="17" w:type="dxa"/>
          <w:trHeight w:val="43"/>
          <w:jc w:val="center"/>
        </w:trPr>
        <w:tc>
          <w:tcPr>
            <w:tcW w:w="6740" w:type="dxa"/>
            <w:gridSpan w:val="8"/>
            <w:shd w:val="clear" w:color="auto" w:fill="auto"/>
            <w:vAlign w:val="center"/>
          </w:tcPr>
          <w:p w14:paraId="568F9B9E" w14:textId="77777777" w:rsidR="00410C46" w:rsidRPr="005838A6" w:rsidRDefault="00410C46" w:rsidP="00C63C2E">
            <w:pPr>
              <w:pStyle w:val="TAC"/>
              <w:tabs>
                <w:tab w:val="left" w:pos="2223"/>
              </w:tabs>
              <w:rPr>
                <w:rFonts w:cs="Arial"/>
                <w:color w:val="000000"/>
              </w:rPr>
            </w:pPr>
            <w:r w:rsidRPr="005838A6">
              <w:rPr>
                <w:b/>
              </w:rPr>
              <w:t>Test requirements for CA_</w:t>
            </w:r>
            <w:r w:rsidRPr="005838A6">
              <w:rPr>
                <w:b/>
                <w:lang w:eastAsia="zh-CN"/>
              </w:rPr>
              <w:t>n3</w:t>
            </w:r>
            <w:r w:rsidRPr="005838A6">
              <w:rPr>
                <w:b/>
              </w:rPr>
              <w:t>A-</w:t>
            </w:r>
            <w:r w:rsidRPr="005838A6">
              <w:rPr>
                <w:b/>
                <w:lang w:eastAsia="zh-CN"/>
              </w:rPr>
              <w:t>n8</w:t>
            </w:r>
            <w:r w:rsidRPr="005838A6">
              <w:rPr>
                <w:b/>
              </w:rPr>
              <w:t>A Configuration</w:t>
            </w:r>
          </w:p>
        </w:tc>
      </w:tr>
      <w:tr w:rsidR="00410C46" w:rsidRPr="005838A6" w14:paraId="5EE5EEBE" w14:textId="77777777" w:rsidTr="00440D7B">
        <w:trPr>
          <w:gridBefore w:val="1"/>
          <w:wBefore w:w="17" w:type="dxa"/>
          <w:trHeight w:val="43"/>
          <w:jc w:val="center"/>
        </w:trPr>
        <w:tc>
          <w:tcPr>
            <w:tcW w:w="2680" w:type="dxa"/>
            <w:gridSpan w:val="2"/>
            <w:shd w:val="clear" w:color="auto" w:fill="auto"/>
            <w:vAlign w:val="center"/>
          </w:tcPr>
          <w:p w14:paraId="04EAEFF5" w14:textId="77777777" w:rsidR="00410C46" w:rsidRPr="005838A6" w:rsidRDefault="00410C46" w:rsidP="00C63C2E">
            <w:pPr>
              <w:pStyle w:val="TAC"/>
              <w:tabs>
                <w:tab w:val="left" w:pos="2223"/>
              </w:tabs>
              <w:jc w:val="left"/>
              <w:rPr>
                <w:rFonts w:cs="Arial"/>
                <w:color w:val="000000"/>
              </w:rPr>
            </w:pPr>
            <w:r w:rsidRPr="005838A6">
              <w:rPr>
                <w:rFonts w:cs="Arial"/>
                <w:color w:val="000000"/>
              </w:rPr>
              <w:t>25 MHz ≤ f &lt;30 MHz</w:t>
            </w:r>
          </w:p>
        </w:tc>
        <w:tc>
          <w:tcPr>
            <w:tcW w:w="1180" w:type="dxa"/>
            <w:gridSpan w:val="2"/>
            <w:shd w:val="clear" w:color="auto" w:fill="auto"/>
            <w:vAlign w:val="center"/>
          </w:tcPr>
          <w:p w14:paraId="4404347D" w14:textId="77777777" w:rsidR="00410C46" w:rsidRPr="005838A6" w:rsidRDefault="00410C46" w:rsidP="00C63C2E">
            <w:pPr>
              <w:pStyle w:val="TAC"/>
              <w:tabs>
                <w:tab w:val="left" w:pos="2223"/>
              </w:tabs>
              <w:jc w:val="left"/>
              <w:rPr>
                <w:rFonts w:cs="Arial"/>
                <w:color w:val="000000"/>
              </w:rPr>
            </w:pPr>
            <w:r w:rsidRPr="005838A6">
              <w:rPr>
                <w:rFonts w:cs="Arial"/>
                <w:color w:val="000000"/>
              </w:rPr>
              <w:t>-36 dBm</w:t>
            </w:r>
          </w:p>
        </w:tc>
        <w:tc>
          <w:tcPr>
            <w:tcW w:w="1800" w:type="dxa"/>
            <w:gridSpan w:val="2"/>
            <w:shd w:val="clear" w:color="auto" w:fill="auto"/>
            <w:vAlign w:val="center"/>
          </w:tcPr>
          <w:p w14:paraId="705E78DF" w14:textId="77777777" w:rsidR="00410C46" w:rsidRPr="005838A6" w:rsidRDefault="00410C46" w:rsidP="00C63C2E">
            <w:pPr>
              <w:pStyle w:val="TAC"/>
              <w:tabs>
                <w:tab w:val="left" w:pos="2223"/>
              </w:tabs>
              <w:jc w:val="left"/>
              <w:rPr>
                <w:rFonts w:eastAsia="SimSun" w:cs="Arial"/>
                <w:color w:val="000000"/>
                <w:lang w:eastAsia="zh-CN"/>
              </w:rPr>
            </w:pPr>
            <w:r w:rsidRPr="005838A6">
              <w:rPr>
                <w:rFonts w:eastAsia="SimSun" w:cs="Arial"/>
                <w:color w:val="000000"/>
                <w:lang w:eastAsia="zh-CN"/>
              </w:rPr>
              <w:t>10kHz</w:t>
            </w:r>
          </w:p>
        </w:tc>
        <w:tc>
          <w:tcPr>
            <w:tcW w:w="1080" w:type="dxa"/>
            <w:gridSpan w:val="2"/>
            <w:shd w:val="clear" w:color="auto" w:fill="auto"/>
            <w:vAlign w:val="center"/>
          </w:tcPr>
          <w:p w14:paraId="734FFE91" w14:textId="77777777" w:rsidR="00410C46" w:rsidRPr="005838A6" w:rsidRDefault="00410C46" w:rsidP="00C63C2E">
            <w:pPr>
              <w:pStyle w:val="TAC"/>
              <w:tabs>
                <w:tab w:val="left" w:pos="2223"/>
              </w:tabs>
              <w:jc w:val="left"/>
              <w:rPr>
                <w:rFonts w:cs="Arial"/>
                <w:color w:val="000000"/>
              </w:rPr>
            </w:pPr>
          </w:p>
        </w:tc>
      </w:tr>
      <w:tr w:rsidR="00410C46" w:rsidRPr="005838A6" w14:paraId="6EF6D581" w14:textId="77777777" w:rsidTr="00440D7B">
        <w:trPr>
          <w:gridBefore w:val="1"/>
          <w:wBefore w:w="17" w:type="dxa"/>
          <w:trHeight w:val="43"/>
          <w:jc w:val="center"/>
        </w:trPr>
        <w:tc>
          <w:tcPr>
            <w:tcW w:w="2680" w:type="dxa"/>
            <w:gridSpan w:val="2"/>
            <w:shd w:val="clear" w:color="auto" w:fill="auto"/>
            <w:vAlign w:val="center"/>
          </w:tcPr>
          <w:p w14:paraId="3604E8C8" w14:textId="77777777" w:rsidR="00410C46" w:rsidRPr="005838A6" w:rsidRDefault="00410C46" w:rsidP="00C63C2E">
            <w:pPr>
              <w:pStyle w:val="TAC"/>
              <w:tabs>
                <w:tab w:val="left" w:pos="2223"/>
              </w:tabs>
              <w:jc w:val="left"/>
              <w:rPr>
                <w:rFonts w:cs="Arial"/>
                <w:color w:val="000000"/>
              </w:rPr>
            </w:pPr>
            <w:r w:rsidRPr="005838A6">
              <w:rPr>
                <w:rFonts w:cs="Arial"/>
                <w:color w:val="000000"/>
              </w:rPr>
              <w:t>30 MHz ≤ f ≤ 120 MHz</w:t>
            </w:r>
          </w:p>
          <w:p w14:paraId="756320DC" w14:textId="77777777" w:rsidR="00410C46" w:rsidRPr="005838A6" w:rsidRDefault="00410C46" w:rsidP="00C63C2E">
            <w:pPr>
              <w:pStyle w:val="TAC"/>
              <w:tabs>
                <w:tab w:val="left" w:pos="2223"/>
              </w:tabs>
              <w:jc w:val="left"/>
              <w:rPr>
                <w:rFonts w:cs="Arial"/>
                <w:color w:val="000000"/>
              </w:rPr>
            </w:pPr>
            <w:r w:rsidRPr="005838A6">
              <w:rPr>
                <w:rFonts w:cs="Arial"/>
                <w:color w:val="000000"/>
              </w:rPr>
              <w:t>795 MHz ≤ f ≤ 905 MHz</w:t>
            </w:r>
          </w:p>
        </w:tc>
        <w:tc>
          <w:tcPr>
            <w:tcW w:w="1180" w:type="dxa"/>
            <w:gridSpan w:val="2"/>
            <w:shd w:val="clear" w:color="auto" w:fill="auto"/>
            <w:vAlign w:val="center"/>
          </w:tcPr>
          <w:p w14:paraId="76F0A0D0" w14:textId="77777777" w:rsidR="00410C46" w:rsidRPr="005838A6" w:rsidRDefault="00410C46" w:rsidP="00C63C2E">
            <w:pPr>
              <w:pStyle w:val="TAC"/>
              <w:tabs>
                <w:tab w:val="left" w:pos="2223"/>
              </w:tabs>
              <w:jc w:val="left"/>
              <w:rPr>
                <w:rFonts w:cs="Arial"/>
                <w:color w:val="000000"/>
              </w:rPr>
            </w:pPr>
            <w:r w:rsidRPr="005838A6">
              <w:rPr>
                <w:rFonts w:cs="Arial"/>
                <w:color w:val="000000"/>
              </w:rPr>
              <w:t>-36 dBm</w:t>
            </w:r>
          </w:p>
        </w:tc>
        <w:tc>
          <w:tcPr>
            <w:tcW w:w="1800" w:type="dxa"/>
            <w:gridSpan w:val="2"/>
            <w:shd w:val="clear" w:color="auto" w:fill="auto"/>
            <w:vAlign w:val="center"/>
          </w:tcPr>
          <w:p w14:paraId="08564660" w14:textId="77777777" w:rsidR="00410C46" w:rsidRPr="005838A6" w:rsidRDefault="00410C46" w:rsidP="00C63C2E">
            <w:pPr>
              <w:pStyle w:val="TAC"/>
              <w:tabs>
                <w:tab w:val="left" w:pos="2223"/>
              </w:tabs>
              <w:jc w:val="left"/>
              <w:rPr>
                <w:rFonts w:eastAsia="SimSun" w:cs="Arial"/>
                <w:color w:val="000000"/>
                <w:lang w:eastAsia="zh-CN"/>
              </w:rPr>
            </w:pPr>
            <w:r w:rsidRPr="005838A6">
              <w:rPr>
                <w:rFonts w:eastAsia="SimSun" w:cs="Arial"/>
                <w:color w:val="000000"/>
                <w:lang w:eastAsia="zh-CN"/>
              </w:rPr>
              <w:t>100kHz</w:t>
            </w:r>
          </w:p>
        </w:tc>
        <w:tc>
          <w:tcPr>
            <w:tcW w:w="1080" w:type="dxa"/>
            <w:gridSpan w:val="2"/>
            <w:shd w:val="clear" w:color="auto" w:fill="auto"/>
            <w:vAlign w:val="center"/>
          </w:tcPr>
          <w:p w14:paraId="70D67942" w14:textId="77777777" w:rsidR="00410C46" w:rsidRPr="005838A6" w:rsidRDefault="00410C46" w:rsidP="00C63C2E">
            <w:pPr>
              <w:pStyle w:val="TAC"/>
              <w:tabs>
                <w:tab w:val="left" w:pos="2223"/>
              </w:tabs>
              <w:jc w:val="left"/>
              <w:rPr>
                <w:rFonts w:cs="Arial"/>
                <w:color w:val="000000"/>
              </w:rPr>
            </w:pPr>
          </w:p>
        </w:tc>
      </w:tr>
      <w:tr w:rsidR="00410C46" w:rsidRPr="005838A6" w14:paraId="76C4DA29" w14:textId="77777777" w:rsidTr="00440D7B">
        <w:trPr>
          <w:gridBefore w:val="1"/>
          <w:wBefore w:w="17" w:type="dxa"/>
          <w:trHeight w:val="43"/>
          <w:jc w:val="center"/>
        </w:trPr>
        <w:tc>
          <w:tcPr>
            <w:tcW w:w="2680" w:type="dxa"/>
            <w:gridSpan w:val="2"/>
            <w:shd w:val="clear" w:color="auto" w:fill="auto"/>
            <w:vAlign w:val="center"/>
          </w:tcPr>
          <w:p w14:paraId="0E69B1DF" w14:textId="77777777" w:rsidR="00410C46" w:rsidRPr="005838A6" w:rsidRDefault="00410C46" w:rsidP="00C63C2E">
            <w:pPr>
              <w:pStyle w:val="TAC"/>
              <w:tabs>
                <w:tab w:val="left" w:pos="2223"/>
              </w:tabs>
              <w:jc w:val="left"/>
              <w:rPr>
                <w:rFonts w:cs="Arial"/>
                <w:color w:val="000000"/>
              </w:rPr>
            </w:pPr>
            <w:r w:rsidRPr="005838A6">
              <w:rPr>
                <w:rFonts w:cs="Arial"/>
                <w:color w:val="000000"/>
              </w:rPr>
              <w:t>2505 MHz ≤ f ≤ 2700 MHz</w:t>
            </w:r>
          </w:p>
          <w:p w14:paraId="07D9832B" w14:textId="77777777" w:rsidR="00410C46" w:rsidRPr="005838A6" w:rsidRDefault="00410C46" w:rsidP="00C63C2E">
            <w:pPr>
              <w:pStyle w:val="TAC"/>
              <w:tabs>
                <w:tab w:val="left" w:pos="2223"/>
              </w:tabs>
              <w:jc w:val="left"/>
              <w:rPr>
                <w:rFonts w:cs="Arial"/>
                <w:color w:val="000000"/>
              </w:rPr>
            </w:pPr>
            <w:r w:rsidRPr="005838A6">
              <w:rPr>
                <w:rFonts w:cs="Arial"/>
                <w:color w:val="000000"/>
              </w:rPr>
              <w:t>3470 MHz ≤ f ≤ 3615 MHz</w:t>
            </w:r>
          </w:p>
          <w:p w14:paraId="3E89C337" w14:textId="77777777" w:rsidR="00410C46" w:rsidRPr="005838A6" w:rsidRDefault="00410C46" w:rsidP="00C63C2E">
            <w:pPr>
              <w:pStyle w:val="TAC"/>
              <w:tabs>
                <w:tab w:val="left" w:pos="2223"/>
              </w:tabs>
              <w:jc w:val="left"/>
              <w:rPr>
                <w:rFonts w:cs="Arial"/>
                <w:color w:val="000000"/>
              </w:rPr>
            </w:pPr>
            <w:r w:rsidRPr="005838A6">
              <w:rPr>
                <w:rFonts w:cs="Arial"/>
                <w:color w:val="000000"/>
              </w:rPr>
              <w:t>4300 MHz ≤ f ≤ 4485 MHz</w:t>
            </w:r>
          </w:p>
        </w:tc>
        <w:tc>
          <w:tcPr>
            <w:tcW w:w="1180" w:type="dxa"/>
            <w:gridSpan w:val="2"/>
            <w:shd w:val="clear" w:color="auto" w:fill="auto"/>
            <w:vAlign w:val="center"/>
          </w:tcPr>
          <w:p w14:paraId="4612F078" w14:textId="77777777" w:rsidR="00410C46" w:rsidRPr="005838A6" w:rsidRDefault="00410C46" w:rsidP="00C63C2E">
            <w:pPr>
              <w:pStyle w:val="TAC"/>
              <w:tabs>
                <w:tab w:val="left" w:pos="2223"/>
              </w:tabs>
              <w:jc w:val="left"/>
              <w:rPr>
                <w:rFonts w:cs="Arial"/>
                <w:color w:val="000000"/>
              </w:rPr>
            </w:pPr>
            <w:r w:rsidRPr="005838A6">
              <w:rPr>
                <w:rFonts w:cs="Arial"/>
                <w:color w:val="000000"/>
              </w:rPr>
              <w:t>-3</w:t>
            </w:r>
            <w:r w:rsidRPr="005838A6">
              <w:rPr>
                <w:rFonts w:eastAsia="SimSun" w:cs="Arial"/>
                <w:color w:val="000000"/>
                <w:lang w:eastAsia="zh-CN"/>
              </w:rPr>
              <w:t>0</w:t>
            </w:r>
            <w:r w:rsidRPr="005838A6">
              <w:rPr>
                <w:rFonts w:cs="Arial"/>
                <w:color w:val="000000"/>
              </w:rPr>
              <w:t xml:space="preserve"> dBm</w:t>
            </w:r>
          </w:p>
        </w:tc>
        <w:tc>
          <w:tcPr>
            <w:tcW w:w="1800" w:type="dxa"/>
            <w:gridSpan w:val="2"/>
            <w:shd w:val="clear" w:color="auto" w:fill="auto"/>
            <w:vAlign w:val="center"/>
          </w:tcPr>
          <w:p w14:paraId="5F9FFD1D" w14:textId="77777777" w:rsidR="00410C46" w:rsidRPr="005838A6" w:rsidRDefault="00410C46" w:rsidP="00C63C2E">
            <w:pPr>
              <w:pStyle w:val="TAC"/>
              <w:tabs>
                <w:tab w:val="left" w:pos="2223"/>
              </w:tabs>
              <w:jc w:val="left"/>
              <w:rPr>
                <w:rFonts w:eastAsia="SimSun" w:cs="Arial"/>
                <w:color w:val="000000"/>
                <w:lang w:eastAsia="zh-CN"/>
              </w:rPr>
            </w:pPr>
            <w:r w:rsidRPr="005838A6">
              <w:rPr>
                <w:rFonts w:eastAsia="SimSun" w:cs="Arial"/>
                <w:color w:val="000000"/>
                <w:lang w:eastAsia="zh-CN"/>
              </w:rPr>
              <w:t>1MHz</w:t>
            </w:r>
          </w:p>
        </w:tc>
        <w:tc>
          <w:tcPr>
            <w:tcW w:w="1080" w:type="dxa"/>
            <w:gridSpan w:val="2"/>
            <w:shd w:val="clear" w:color="auto" w:fill="auto"/>
            <w:vAlign w:val="center"/>
          </w:tcPr>
          <w:p w14:paraId="17BE335B" w14:textId="77777777" w:rsidR="00410C46" w:rsidRPr="005838A6" w:rsidRDefault="00410C46" w:rsidP="00C63C2E">
            <w:pPr>
              <w:pStyle w:val="TAC"/>
              <w:tabs>
                <w:tab w:val="left" w:pos="2223"/>
              </w:tabs>
              <w:jc w:val="left"/>
              <w:rPr>
                <w:rFonts w:cs="Arial"/>
                <w:color w:val="000000"/>
              </w:rPr>
            </w:pPr>
          </w:p>
        </w:tc>
      </w:tr>
      <w:tr w:rsidR="00D97A60" w:rsidRPr="005838A6" w14:paraId="31C7E3A0" w14:textId="77777777" w:rsidTr="001A5185">
        <w:trPr>
          <w:gridAfter w:val="1"/>
          <w:wAfter w:w="17" w:type="dxa"/>
          <w:trHeight w:val="43"/>
          <w:jc w:val="center"/>
        </w:trPr>
        <w:tc>
          <w:tcPr>
            <w:tcW w:w="6740" w:type="dxa"/>
            <w:gridSpan w:val="8"/>
            <w:shd w:val="clear" w:color="auto" w:fill="auto"/>
            <w:vAlign w:val="center"/>
          </w:tcPr>
          <w:p w14:paraId="639DA4CB" w14:textId="77777777" w:rsidR="00D97A60" w:rsidRPr="005838A6" w:rsidRDefault="00D97A60" w:rsidP="00BC12F2">
            <w:pPr>
              <w:pStyle w:val="TAC"/>
              <w:tabs>
                <w:tab w:val="left" w:pos="2223"/>
              </w:tabs>
              <w:rPr>
                <w:rFonts w:cs="Arial"/>
                <w:b/>
                <w:color w:val="000000"/>
              </w:rPr>
            </w:pPr>
            <w:r w:rsidRPr="005838A6">
              <w:rPr>
                <w:b/>
              </w:rPr>
              <w:t>Test requirements for CA_</w:t>
            </w:r>
            <w:r w:rsidRPr="005838A6">
              <w:rPr>
                <w:b/>
                <w:lang w:eastAsia="zh-CN"/>
              </w:rPr>
              <w:t>n3</w:t>
            </w:r>
            <w:r w:rsidRPr="005838A6">
              <w:rPr>
                <w:b/>
              </w:rPr>
              <w:t>A-</w:t>
            </w:r>
            <w:r w:rsidRPr="005838A6">
              <w:rPr>
                <w:b/>
                <w:lang w:eastAsia="zh-CN"/>
              </w:rPr>
              <w:t>n28</w:t>
            </w:r>
            <w:r w:rsidRPr="005838A6">
              <w:rPr>
                <w:b/>
              </w:rPr>
              <w:t>A Configuration</w:t>
            </w:r>
          </w:p>
        </w:tc>
      </w:tr>
      <w:tr w:rsidR="00D97A60" w:rsidRPr="005838A6" w14:paraId="16AB5214" w14:textId="77777777" w:rsidTr="001A5185">
        <w:trPr>
          <w:gridAfter w:val="1"/>
          <w:wAfter w:w="17" w:type="dxa"/>
          <w:trHeight w:val="43"/>
          <w:jc w:val="center"/>
        </w:trPr>
        <w:tc>
          <w:tcPr>
            <w:tcW w:w="2680" w:type="dxa"/>
            <w:gridSpan w:val="2"/>
            <w:shd w:val="clear" w:color="auto" w:fill="auto"/>
            <w:vAlign w:val="center"/>
          </w:tcPr>
          <w:p w14:paraId="5C744FD5" w14:textId="77777777" w:rsidR="00D97A60" w:rsidRPr="005838A6" w:rsidRDefault="00D97A60" w:rsidP="00BC12F2">
            <w:pPr>
              <w:pStyle w:val="TAC"/>
              <w:tabs>
                <w:tab w:val="left" w:pos="2223"/>
              </w:tabs>
              <w:jc w:val="left"/>
              <w:rPr>
                <w:rFonts w:cs="Arial"/>
                <w:color w:val="000000"/>
              </w:rPr>
            </w:pPr>
            <w:r w:rsidRPr="005838A6">
              <w:rPr>
                <w:rFonts w:cs="Arial"/>
                <w:color w:val="000000"/>
              </w:rPr>
              <w:t xml:space="preserve">214 MHz </w:t>
            </w:r>
            <w:r w:rsidRPr="005838A6">
              <w:rPr>
                <w:rFonts w:cs="Arial"/>
              </w:rPr>
              <w:t>≤</w:t>
            </w:r>
            <w:r w:rsidRPr="005838A6">
              <w:rPr>
                <w:rFonts w:cs="Arial"/>
                <w:color w:val="000000"/>
              </w:rPr>
              <w:t xml:space="preserve"> f </w:t>
            </w:r>
            <w:r w:rsidRPr="005838A6">
              <w:rPr>
                <w:rFonts w:cs="Arial"/>
              </w:rPr>
              <w:t>≤</w:t>
            </w:r>
            <w:r w:rsidRPr="005838A6">
              <w:rPr>
                <w:rFonts w:cs="Arial"/>
                <w:color w:val="000000"/>
              </w:rPr>
              <w:t xml:space="preserve"> 379 MHz</w:t>
            </w:r>
            <w:r w:rsidRPr="005838A6">
              <w:rPr>
                <w:rFonts w:cs="Arial"/>
                <w:color w:val="000000"/>
              </w:rPr>
              <w:br/>
              <w:t xml:space="preserve">962 MHz </w:t>
            </w:r>
            <w:r w:rsidRPr="005838A6">
              <w:rPr>
                <w:rFonts w:cs="Arial"/>
              </w:rPr>
              <w:t>≤</w:t>
            </w:r>
            <w:r w:rsidRPr="005838A6">
              <w:rPr>
                <w:rFonts w:cs="Arial"/>
                <w:color w:val="000000"/>
              </w:rPr>
              <w:t xml:space="preserve"> f </w:t>
            </w:r>
            <w:r w:rsidRPr="005838A6">
              <w:rPr>
                <w:rFonts w:cs="Arial"/>
              </w:rPr>
              <w:t>≤</w:t>
            </w:r>
            <w:r w:rsidRPr="005838A6">
              <w:rPr>
                <w:rFonts w:cs="Arial"/>
                <w:color w:val="000000"/>
              </w:rPr>
              <w:t xml:space="preserve"> 1000 MHz</w:t>
            </w:r>
          </w:p>
        </w:tc>
        <w:tc>
          <w:tcPr>
            <w:tcW w:w="1180" w:type="dxa"/>
            <w:gridSpan w:val="2"/>
            <w:shd w:val="clear" w:color="auto" w:fill="auto"/>
            <w:vAlign w:val="center"/>
          </w:tcPr>
          <w:p w14:paraId="75278EFE" w14:textId="77777777" w:rsidR="00D97A60" w:rsidRPr="005838A6" w:rsidRDefault="00D97A60" w:rsidP="00BC12F2">
            <w:pPr>
              <w:pStyle w:val="TAC"/>
              <w:tabs>
                <w:tab w:val="left" w:pos="2223"/>
              </w:tabs>
              <w:jc w:val="left"/>
              <w:rPr>
                <w:rFonts w:cs="Arial"/>
                <w:color w:val="000000"/>
              </w:rPr>
            </w:pPr>
            <w:r w:rsidRPr="005838A6">
              <w:rPr>
                <w:rFonts w:cs="Arial"/>
              </w:rPr>
              <w:t>-36 dBm +TT</w:t>
            </w:r>
          </w:p>
        </w:tc>
        <w:tc>
          <w:tcPr>
            <w:tcW w:w="1800" w:type="dxa"/>
            <w:gridSpan w:val="2"/>
            <w:shd w:val="clear" w:color="auto" w:fill="auto"/>
            <w:vAlign w:val="center"/>
          </w:tcPr>
          <w:p w14:paraId="09A5A6B4" w14:textId="77777777" w:rsidR="00D97A60" w:rsidRPr="005838A6" w:rsidRDefault="00D97A60" w:rsidP="00BC12F2">
            <w:pPr>
              <w:pStyle w:val="TAC"/>
              <w:tabs>
                <w:tab w:val="left" w:pos="2223"/>
              </w:tabs>
              <w:jc w:val="left"/>
              <w:rPr>
                <w:rFonts w:eastAsia="SimSun" w:cs="Arial"/>
                <w:color w:val="000000"/>
                <w:lang w:eastAsia="zh-CN"/>
              </w:rPr>
            </w:pPr>
            <w:r w:rsidRPr="005838A6">
              <w:rPr>
                <w:rFonts w:cs="Arial"/>
              </w:rPr>
              <w:t>100 kHz</w:t>
            </w:r>
          </w:p>
        </w:tc>
        <w:tc>
          <w:tcPr>
            <w:tcW w:w="1080" w:type="dxa"/>
            <w:gridSpan w:val="2"/>
            <w:shd w:val="clear" w:color="auto" w:fill="auto"/>
            <w:vAlign w:val="center"/>
          </w:tcPr>
          <w:p w14:paraId="32F907C1" w14:textId="77777777" w:rsidR="00D97A60" w:rsidRPr="005838A6" w:rsidRDefault="00D97A60" w:rsidP="00BC12F2">
            <w:pPr>
              <w:pStyle w:val="TAC"/>
              <w:tabs>
                <w:tab w:val="left" w:pos="2223"/>
              </w:tabs>
              <w:jc w:val="left"/>
              <w:rPr>
                <w:rFonts w:cs="Arial"/>
                <w:color w:val="000000"/>
              </w:rPr>
            </w:pPr>
          </w:p>
        </w:tc>
      </w:tr>
      <w:tr w:rsidR="00D97A60" w:rsidRPr="005838A6" w14:paraId="613F02A4" w14:textId="77777777" w:rsidTr="001A5185">
        <w:trPr>
          <w:gridAfter w:val="1"/>
          <w:wAfter w:w="17" w:type="dxa"/>
          <w:trHeight w:val="43"/>
          <w:jc w:val="center"/>
        </w:trPr>
        <w:tc>
          <w:tcPr>
            <w:tcW w:w="2680" w:type="dxa"/>
            <w:gridSpan w:val="2"/>
            <w:shd w:val="clear" w:color="auto" w:fill="auto"/>
            <w:vAlign w:val="center"/>
          </w:tcPr>
          <w:p w14:paraId="4578905F" w14:textId="77777777" w:rsidR="00D97A60" w:rsidRPr="005838A6" w:rsidRDefault="00D97A60" w:rsidP="00BC12F2">
            <w:pPr>
              <w:pStyle w:val="TAC"/>
              <w:tabs>
                <w:tab w:val="left" w:pos="2223"/>
              </w:tabs>
              <w:jc w:val="left"/>
              <w:rPr>
                <w:rFonts w:cs="Arial"/>
                <w:color w:val="000000"/>
              </w:rPr>
            </w:pPr>
            <w:r w:rsidRPr="005838A6">
              <w:rPr>
                <w:rFonts w:cs="Arial"/>
              </w:rPr>
              <w:t>1000 MHz ≤ f ≤ 1082 MHz</w:t>
            </w:r>
            <w:r w:rsidRPr="005838A6">
              <w:rPr>
                <w:rFonts w:cs="Arial"/>
              </w:rPr>
              <w:br/>
              <w:t>2413 MHz ≤ f ≤ 2533 MHz</w:t>
            </w:r>
            <w:r w:rsidRPr="005838A6">
              <w:rPr>
                <w:rFonts w:cs="Arial"/>
              </w:rPr>
              <w:br/>
              <w:t>2672 MHz ≤ f ≤ 2867 MHz</w:t>
            </w:r>
            <w:r w:rsidRPr="005838A6">
              <w:rPr>
                <w:rFonts w:cs="Arial"/>
              </w:rPr>
              <w:br/>
              <w:t>3116 MHz ≤ f ≤ 3281 MHz</w:t>
            </w:r>
            <w:r w:rsidRPr="005838A6">
              <w:rPr>
                <w:rFonts w:cs="Arial"/>
              </w:rPr>
              <w:br/>
              <w:t>4123 MHz ≤ f ≤ 4318 MHz</w:t>
            </w:r>
          </w:p>
        </w:tc>
        <w:tc>
          <w:tcPr>
            <w:tcW w:w="1180" w:type="dxa"/>
            <w:gridSpan w:val="2"/>
            <w:shd w:val="clear" w:color="auto" w:fill="auto"/>
            <w:vAlign w:val="center"/>
          </w:tcPr>
          <w:p w14:paraId="3D4774D0" w14:textId="77777777" w:rsidR="00D97A60" w:rsidRPr="005838A6" w:rsidRDefault="00D97A60" w:rsidP="00BC12F2">
            <w:pPr>
              <w:pStyle w:val="TAC"/>
              <w:tabs>
                <w:tab w:val="left" w:pos="2223"/>
              </w:tabs>
              <w:jc w:val="left"/>
              <w:rPr>
                <w:rFonts w:cs="Arial"/>
                <w:color w:val="000000"/>
              </w:rPr>
            </w:pPr>
            <w:r w:rsidRPr="005838A6">
              <w:rPr>
                <w:rFonts w:cs="Arial"/>
              </w:rPr>
              <w:t>-30 dBm +TT</w:t>
            </w:r>
          </w:p>
        </w:tc>
        <w:tc>
          <w:tcPr>
            <w:tcW w:w="1800" w:type="dxa"/>
            <w:gridSpan w:val="2"/>
            <w:shd w:val="clear" w:color="auto" w:fill="auto"/>
            <w:vAlign w:val="center"/>
          </w:tcPr>
          <w:p w14:paraId="79592367" w14:textId="77777777" w:rsidR="00D97A60" w:rsidRPr="005838A6" w:rsidRDefault="00D97A60" w:rsidP="00BC12F2">
            <w:pPr>
              <w:pStyle w:val="TAC"/>
              <w:tabs>
                <w:tab w:val="left" w:pos="2223"/>
              </w:tabs>
              <w:jc w:val="left"/>
              <w:rPr>
                <w:rFonts w:eastAsia="SimSun" w:cs="Arial"/>
                <w:color w:val="000000"/>
                <w:lang w:eastAsia="zh-CN"/>
              </w:rPr>
            </w:pPr>
            <w:r w:rsidRPr="005838A6">
              <w:rPr>
                <w:rFonts w:cs="Arial"/>
              </w:rPr>
              <w:t>1 MHz</w:t>
            </w:r>
          </w:p>
        </w:tc>
        <w:tc>
          <w:tcPr>
            <w:tcW w:w="1080" w:type="dxa"/>
            <w:gridSpan w:val="2"/>
            <w:shd w:val="clear" w:color="auto" w:fill="auto"/>
            <w:vAlign w:val="center"/>
          </w:tcPr>
          <w:p w14:paraId="6BB0306F" w14:textId="77777777" w:rsidR="00D97A60" w:rsidRPr="005838A6" w:rsidRDefault="00D97A60" w:rsidP="00BC12F2">
            <w:pPr>
              <w:pStyle w:val="TAC"/>
              <w:tabs>
                <w:tab w:val="left" w:pos="2223"/>
              </w:tabs>
              <w:jc w:val="left"/>
              <w:rPr>
                <w:rFonts w:cs="Arial"/>
                <w:color w:val="000000"/>
              </w:rPr>
            </w:pPr>
          </w:p>
        </w:tc>
      </w:tr>
      <w:tr w:rsidR="00C61EB7" w:rsidRPr="005838A6" w14:paraId="648EAF87" w14:textId="77777777" w:rsidTr="00574F02">
        <w:trPr>
          <w:gridAfter w:val="1"/>
          <w:wAfter w:w="17" w:type="dxa"/>
          <w:trHeight w:val="43"/>
          <w:jc w:val="center"/>
        </w:trPr>
        <w:tc>
          <w:tcPr>
            <w:tcW w:w="6740" w:type="dxa"/>
            <w:gridSpan w:val="8"/>
            <w:shd w:val="clear" w:color="auto" w:fill="auto"/>
            <w:vAlign w:val="center"/>
          </w:tcPr>
          <w:p w14:paraId="50C30474" w14:textId="58D15C70" w:rsidR="00C61EB7" w:rsidRPr="005838A6" w:rsidRDefault="00C61EB7" w:rsidP="00574F02">
            <w:pPr>
              <w:pStyle w:val="TAC"/>
              <w:tabs>
                <w:tab w:val="left" w:pos="2223"/>
              </w:tabs>
              <w:rPr>
                <w:rFonts w:cs="Arial"/>
                <w:b/>
                <w:bCs/>
                <w:color w:val="000000"/>
              </w:rPr>
            </w:pPr>
            <w:r w:rsidRPr="005838A6">
              <w:rPr>
                <w:b/>
                <w:bCs/>
              </w:rPr>
              <w:t>Test requirements for CA_</w:t>
            </w:r>
            <w:r w:rsidRPr="005838A6">
              <w:rPr>
                <w:b/>
                <w:bCs/>
                <w:lang w:eastAsia="zh-CN"/>
              </w:rPr>
              <w:t>n3</w:t>
            </w:r>
            <w:r w:rsidRPr="005838A6">
              <w:rPr>
                <w:b/>
                <w:bCs/>
              </w:rPr>
              <w:t>A-</w:t>
            </w:r>
            <w:r w:rsidRPr="005838A6">
              <w:rPr>
                <w:b/>
                <w:bCs/>
                <w:lang w:eastAsia="zh-CN"/>
              </w:rPr>
              <w:t>n41</w:t>
            </w:r>
            <w:r w:rsidRPr="005838A6">
              <w:rPr>
                <w:b/>
                <w:bCs/>
              </w:rPr>
              <w:t>A Configuration</w:t>
            </w:r>
          </w:p>
        </w:tc>
      </w:tr>
      <w:tr w:rsidR="00C61EB7" w:rsidRPr="005838A6" w14:paraId="63E5A2F0" w14:textId="77777777" w:rsidTr="005838A6">
        <w:trPr>
          <w:gridAfter w:val="1"/>
          <w:wAfter w:w="17" w:type="dxa"/>
          <w:trHeight w:val="43"/>
          <w:jc w:val="center"/>
        </w:trPr>
        <w:tc>
          <w:tcPr>
            <w:tcW w:w="2680" w:type="dxa"/>
            <w:gridSpan w:val="2"/>
            <w:tcBorders>
              <w:bottom w:val="single" w:sz="4" w:space="0" w:color="auto"/>
            </w:tcBorders>
            <w:shd w:val="clear" w:color="auto" w:fill="auto"/>
            <w:vAlign w:val="center"/>
          </w:tcPr>
          <w:p w14:paraId="50F0C2A1" w14:textId="02A98B63" w:rsidR="00C61EB7" w:rsidRPr="005838A6" w:rsidRDefault="00C61EB7" w:rsidP="00C61EB7">
            <w:pPr>
              <w:pStyle w:val="TAC"/>
              <w:tabs>
                <w:tab w:val="left" w:pos="2223"/>
              </w:tabs>
              <w:jc w:val="left"/>
              <w:rPr>
                <w:rFonts w:cs="Arial"/>
                <w:color w:val="000000"/>
              </w:rPr>
            </w:pPr>
            <w:r w:rsidRPr="005838A6">
              <w:rPr>
                <w:rFonts w:cs="Arial"/>
              </w:rPr>
              <w:t>711 MHz ≤ f ≤ 1000 MHz</w:t>
            </w:r>
          </w:p>
        </w:tc>
        <w:tc>
          <w:tcPr>
            <w:tcW w:w="1180" w:type="dxa"/>
            <w:gridSpan w:val="2"/>
            <w:shd w:val="clear" w:color="auto" w:fill="auto"/>
            <w:vAlign w:val="center"/>
          </w:tcPr>
          <w:p w14:paraId="3F678C9B" w14:textId="3D54F51C" w:rsidR="00C61EB7" w:rsidRPr="005838A6" w:rsidRDefault="00C61EB7" w:rsidP="00C61EB7">
            <w:pPr>
              <w:pStyle w:val="TAC"/>
              <w:tabs>
                <w:tab w:val="left" w:pos="2223"/>
              </w:tabs>
              <w:jc w:val="left"/>
              <w:rPr>
                <w:rFonts w:cs="Arial"/>
                <w:color w:val="000000"/>
              </w:rPr>
            </w:pPr>
            <w:r w:rsidRPr="005838A6">
              <w:rPr>
                <w:rFonts w:cs="Arial"/>
              </w:rPr>
              <w:t>-36 dBm +TT</w:t>
            </w:r>
          </w:p>
        </w:tc>
        <w:tc>
          <w:tcPr>
            <w:tcW w:w="1800" w:type="dxa"/>
            <w:gridSpan w:val="2"/>
            <w:shd w:val="clear" w:color="auto" w:fill="auto"/>
            <w:vAlign w:val="center"/>
          </w:tcPr>
          <w:p w14:paraId="0289E24A" w14:textId="7F4C0A16" w:rsidR="00C61EB7" w:rsidRPr="005838A6" w:rsidRDefault="00C61EB7" w:rsidP="00C61EB7">
            <w:pPr>
              <w:pStyle w:val="TAC"/>
              <w:tabs>
                <w:tab w:val="left" w:pos="2223"/>
              </w:tabs>
              <w:jc w:val="left"/>
              <w:rPr>
                <w:rFonts w:eastAsia="SimSun" w:cs="Arial"/>
                <w:color w:val="000000"/>
                <w:lang w:eastAsia="zh-CN"/>
              </w:rPr>
            </w:pPr>
            <w:r w:rsidRPr="005838A6">
              <w:rPr>
                <w:rFonts w:cs="Arial"/>
              </w:rPr>
              <w:t>100 kHz</w:t>
            </w:r>
          </w:p>
        </w:tc>
        <w:tc>
          <w:tcPr>
            <w:tcW w:w="1080" w:type="dxa"/>
            <w:gridSpan w:val="2"/>
            <w:shd w:val="clear" w:color="auto" w:fill="auto"/>
            <w:vAlign w:val="center"/>
          </w:tcPr>
          <w:p w14:paraId="7EBAEB66" w14:textId="77777777" w:rsidR="00C61EB7" w:rsidRPr="005838A6" w:rsidRDefault="00C61EB7" w:rsidP="00C61EB7">
            <w:pPr>
              <w:pStyle w:val="TAC"/>
              <w:tabs>
                <w:tab w:val="left" w:pos="2223"/>
              </w:tabs>
              <w:jc w:val="left"/>
              <w:rPr>
                <w:rFonts w:cs="Arial"/>
                <w:color w:val="000000"/>
              </w:rPr>
            </w:pPr>
          </w:p>
        </w:tc>
      </w:tr>
      <w:tr w:rsidR="00C61EB7" w:rsidRPr="005838A6" w14:paraId="6118952E" w14:textId="77777777" w:rsidTr="005838A6">
        <w:trPr>
          <w:gridAfter w:val="1"/>
          <w:wAfter w:w="17" w:type="dxa"/>
          <w:trHeight w:val="43"/>
          <w:jc w:val="center"/>
        </w:trPr>
        <w:tc>
          <w:tcPr>
            <w:tcW w:w="2680" w:type="dxa"/>
            <w:gridSpan w:val="2"/>
            <w:tcBorders>
              <w:bottom w:val="nil"/>
            </w:tcBorders>
            <w:shd w:val="clear" w:color="auto" w:fill="auto"/>
            <w:vAlign w:val="center"/>
          </w:tcPr>
          <w:p w14:paraId="232BF9CF" w14:textId="77777777" w:rsidR="00C61EB7" w:rsidRPr="005838A6" w:rsidRDefault="00C61EB7" w:rsidP="00C61EB7">
            <w:pPr>
              <w:pStyle w:val="TAC"/>
              <w:tabs>
                <w:tab w:val="left" w:pos="2223"/>
              </w:tabs>
              <w:jc w:val="left"/>
              <w:rPr>
                <w:rFonts w:cs="Arial"/>
              </w:rPr>
            </w:pPr>
            <w:r w:rsidRPr="005838A6">
              <w:rPr>
                <w:rFonts w:cs="Arial"/>
              </w:rPr>
              <w:t>1000 MHz ≤ f ≤ 1074 MHz</w:t>
            </w:r>
          </w:p>
          <w:p w14:paraId="691B51F0" w14:textId="77777777" w:rsidR="00C61EB7" w:rsidRPr="005838A6" w:rsidRDefault="00C61EB7" w:rsidP="00C61EB7">
            <w:pPr>
              <w:pStyle w:val="TAC"/>
              <w:tabs>
                <w:tab w:val="left" w:pos="2223"/>
              </w:tabs>
              <w:jc w:val="left"/>
              <w:rPr>
                <w:rFonts w:cs="Arial"/>
              </w:rPr>
            </w:pPr>
            <w:r w:rsidRPr="005838A6">
              <w:rPr>
                <w:rFonts w:cs="Arial"/>
              </w:rPr>
              <w:t>3207 MHz ≤ f ≤ 3670 MHz</w:t>
            </w:r>
          </w:p>
          <w:p w14:paraId="582358ED" w14:textId="77777777" w:rsidR="00C61EB7" w:rsidRPr="005838A6" w:rsidRDefault="00C61EB7" w:rsidP="00C61EB7">
            <w:pPr>
              <w:pStyle w:val="TAC"/>
              <w:tabs>
                <w:tab w:val="left" w:pos="2223"/>
              </w:tabs>
              <w:jc w:val="left"/>
              <w:rPr>
                <w:rFonts w:cs="Arial"/>
              </w:rPr>
            </w:pPr>
            <w:r w:rsidRPr="005838A6">
              <w:rPr>
                <w:rFonts w:cs="Arial"/>
              </w:rPr>
              <w:t>4206 MHz ≤ f ≤ 4475 MHz</w:t>
            </w:r>
          </w:p>
          <w:p w14:paraId="5F1755C9" w14:textId="77777777" w:rsidR="00C61EB7" w:rsidRPr="005838A6" w:rsidRDefault="00C61EB7" w:rsidP="00C61EB7">
            <w:pPr>
              <w:pStyle w:val="TAC"/>
              <w:tabs>
                <w:tab w:val="left" w:pos="2223"/>
              </w:tabs>
              <w:jc w:val="left"/>
              <w:rPr>
                <w:rFonts w:cs="Arial"/>
              </w:rPr>
            </w:pPr>
            <w:r w:rsidRPr="005838A6">
              <w:rPr>
                <w:rFonts w:cs="Arial"/>
              </w:rPr>
              <w:t>5916 MHz ≤ f ≤ 6260 MHz</w:t>
            </w:r>
          </w:p>
          <w:p w14:paraId="7BA8BDE8" w14:textId="1D42EA1F" w:rsidR="00C61EB7" w:rsidRPr="005838A6" w:rsidRDefault="00C61EB7" w:rsidP="00C61EB7">
            <w:pPr>
              <w:pStyle w:val="TAC"/>
              <w:tabs>
                <w:tab w:val="left" w:pos="2223"/>
              </w:tabs>
              <w:jc w:val="left"/>
              <w:rPr>
                <w:rFonts w:cs="Arial"/>
                <w:color w:val="000000"/>
              </w:rPr>
            </w:pPr>
            <w:r w:rsidRPr="005838A6">
              <w:rPr>
                <w:rFonts w:cs="Arial"/>
              </w:rPr>
              <w:t>6702 MHz ≤ f ≤ 7165 MHz</w:t>
            </w:r>
          </w:p>
        </w:tc>
        <w:tc>
          <w:tcPr>
            <w:tcW w:w="1180" w:type="dxa"/>
            <w:gridSpan w:val="2"/>
            <w:shd w:val="clear" w:color="auto" w:fill="auto"/>
            <w:vAlign w:val="center"/>
          </w:tcPr>
          <w:p w14:paraId="138A5CA1" w14:textId="2B1C6288" w:rsidR="00C61EB7" w:rsidRPr="005838A6" w:rsidRDefault="00C61EB7" w:rsidP="00C61EB7">
            <w:pPr>
              <w:pStyle w:val="TAC"/>
              <w:tabs>
                <w:tab w:val="left" w:pos="2223"/>
              </w:tabs>
              <w:jc w:val="left"/>
              <w:rPr>
                <w:rFonts w:cs="Arial"/>
                <w:color w:val="000000"/>
              </w:rPr>
            </w:pPr>
            <w:r w:rsidRPr="005838A6">
              <w:rPr>
                <w:rFonts w:cs="Arial"/>
              </w:rPr>
              <w:t xml:space="preserve">-30 dBm </w:t>
            </w:r>
          </w:p>
        </w:tc>
        <w:tc>
          <w:tcPr>
            <w:tcW w:w="1800" w:type="dxa"/>
            <w:gridSpan w:val="2"/>
            <w:shd w:val="clear" w:color="auto" w:fill="auto"/>
            <w:vAlign w:val="center"/>
          </w:tcPr>
          <w:p w14:paraId="3E103CF8" w14:textId="7AFCC8E1" w:rsidR="00C61EB7" w:rsidRPr="005838A6" w:rsidRDefault="00C61EB7" w:rsidP="00C61EB7">
            <w:pPr>
              <w:pStyle w:val="TAC"/>
              <w:tabs>
                <w:tab w:val="left" w:pos="2223"/>
              </w:tabs>
              <w:jc w:val="left"/>
              <w:rPr>
                <w:rFonts w:eastAsia="SimSun" w:cs="Arial"/>
                <w:color w:val="000000"/>
                <w:lang w:eastAsia="zh-CN"/>
              </w:rPr>
            </w:pPr>
            <w:r w:rsidRPr="005838A6">
              <w:rPr>
                <w:rFonts w:cs="Arial"/>
              </w:rPr>
              <w:t>1MHz</w:t>
            </w:r>
          </w:p>
        </w:tc>
        <w:tc>
          <w:tcPr>
            <w:tcW w:w="1080" w:type="dxa"/>
            <w:gridSpan w:val="2"/>
            <w:shd w:val="clear" w:color="auto" w:fill="auto"/>
            <w:vAlign w:val="center"/>
          </w:tcPr>
          <w:p w14:paraId="0FFFBD94" w14:textId="4EB358E6" w:rsidR="00C61EB7" w:rsidRPr="005838A6" w:rsidRDefault="00C61EB7" w:rsidP="00C61EB7">
            <w:pPr>
              <w:pStyle w:val="TAC"/>
              <w:tabs>
                <w:tab w:val="left" w:pos="2223"/>
              </w:tabs>
              <w:jc w:val="left"/>
              <w:rPr>
                <w:rFonts w:cs="Arial"/>
                <w:color w:val="000000"/>
              </w:rPr>
            </w:pPr>
            <w:r w:rsidRPr="005838A6">
              <w:rPr>
                <w:rFonts w:cs="Arial"/>
              </w:rPr>
              <w:t>To be tested with NS_01 signalled for band n41</w:t>
            </w:r>
          </w:p>
        </w:tc>
      </w:tr>
      <w:tr w:rsidR="00C61EB7" w:rsidRPr="005838A6" w14:paraId="0EC0EBFC" w14:textId="77777777" w:rsidTr="005838A6">
        <w:trPr>
          <w:gridAfter w:val="1"/>
          <w:wAfter w:w="17" w:type="dxa"/>
          <w:trHeight w:val="43"/>
          <w:jc w:val="center"/>
        </w:trPr>
        <w:tc>
          <w:tcPr>
            <w:tcW w:w="2680" w:type="dxa"/>
            <w:gridSpan w:val="2"/>
            <w:tcBorders>
              <w:top w:val="nil"/>
            </w:tcBorders>
            <w:shd w:val="clear" w:color="auto" w:fill="auto"/>
            <w:vAlign w:val="center"/>
          </w:tcPr>
          <w:p w14:paraId="3B7921CF" w14:textId="77777777" w:rsidR="00C61EB7" w:rsidRPr="005838A6" w:rsidRDefault="00C61EB7" w:rsidP="00C61EB7">
            <w:pPr>
              <w:pStyle w:val="TAC"/>
              <w:tabs>
                <w:tab w:val="left" w:pos="2223"/>
              </w:tabs>
              <w:jc w:val="left"/>
              <w:rPr>
                <w:rFonts w:cs="Arial"/>
              </w:rPr>
            </w:pPr>
          </w:p>
        </w:tc>
        <w:tc>
          <w:tcPr>
            <w:tcW w:w="1180" w:type="dxa"/>
            <w:gridSpan w:val="2"/>
            <w:shd w:val="clear" w:color="auto" w:fill="auto"/>
            <w:vAlign w:val="center"/>
          </w:tcPr>
          <w:p w14:paraId="3112C5F0" w14:textId="5B421949" w:rsidR="00C61EB7" w:rsidRPr="005838A6" w:rsidRDefault="00C61EB7" w:rsidP="00C61EB7">
            <w:pPr>
              <w:pStyle w:val="TAC"/>
              <w:tabs>
                <w:tab w:val="left" w:pos="2223"/>
              </w:tabs>
              <w:jc w:val="left"/>
              <w:rPr>
                <w:rFonts w:cs="Arial"/>
              </w:rPr>
            </w:pPr>
            <w:r w:rsidRPr="005838A6">
              <w:rPr>
                <w:rFonts w:cs="Arial"/>
              </w:rPr>
              <w:t>-25 dBm</w:t>
            </w:r>
          </w:p>
        </w:tc>
        <w:tc>
          <w:tcPr>
            <w:tcW w:w="1800" w:type="dxa"/>
            <w:gridSpan w:val="2"/>
            <w:shd w:val="clear" w:color="auto" w:fill="auto"/>
            <w:vAlign w:val="center"/>
          </w:tcPr>
          <w:p w14:paraId="38404375" w14:textId="11D0EB5A" w:rsidR="00C61EB7" w:rsidRPr="005838A6" w:rsidRDefault="00C61EB7" w:rsidP="00C61EB7">
            <w:pPr>
              <w:pStyle w:val="TAC"/>
              <w:tabs>
                <w:tab w:val="left" w:pos="2223"/>
              </w:tabs>
              <w:jc w:val="left"/>
              <w:rPr>
                <w:rFonts w:cs="Arial"/>
              </w:rPr>
            </w:pPr>
            <w:r w:rsidRPr="005838A6">
              <w:rPr>
                <w:rFonts w:cs="Arial"/>
              </w:rPr>
              <w:t>1MHz</w:t>
            </w:r>
          </w:p>
        </w:tc>
        <w:tc>
          <w:tcPr>
            <w:tcW w:w="1080" w:type="dxa"/>
            <w:gridSpan w:val="2"/>
            <w:shd w:val="clear" w:color="auto" w:fill="auto"/>
            <w:vAlign w:val="center"/>
          </w:tcPr>
          <w:p w14:paraId="1468ACFC" w14:textId="16E18968" w:rsidR="00C61EB7" w:rsidRPr="005838A6" w:rsidRDefault="00C61EB7" w:rsidP="00C61EB7">
            <w:pPr>
              <w:pStyle w:val="TAC"/>
              <w:tabs>
                <w:tab w:val="left" w:pos="2223"/>
              </w:tabs>
              <w:jc w:val="left"/>
              <w:rPr>
                <w:rFonts w:cs="Arial"/>
              </w:rPr>
            </w:pPr>
            <w:r w:rsidRPr="005838A6">
              <w:rPr>
                <w:rFonts w:cs="Arial"/>
              </w:rPr>
              <w:t>To be tested with NS_04 signalled for band n41</w:t>
            </w:r>
          </w:p>
        </w:tc>
      </w:tr>
      <w:tr w:rsidR="009545EE" w:rsidRPr="005838A6" w14:paraId="25D3DDF8" w14:textId="77777777" w:rsidTr="00440D7B">
        <w:trPr>
          <w:gridBefore w:val="1"/>
          <w:wBefore w:w="17" w:type="dxa"/>
          <w:trHeight w:val="43"/>
          <w:jc w:val="center"/>
        </w:trPr>
        <w:tc>
          <w:tcPr>
            <w:tcW w:w="6740" w:type="dxa"/>
            <w:gridSpan w:val="8"/>
            <w:shd w:val="clear" w:color="auto" w:fill="auto"/>
            <w:vAlign w:val="center"/>
          </w:tcPr>
          <w:p w14:paraId="7A157FC7" w14:textId="20EAF39E" w:rsidR="009545EE" w:rsidRPr="005838A6" w:rsidRDefault="009545EE" w:rsidP="002B3603">
            <w:pPr>
              <w:pStyle w:val="TAH"/>
              <w:rPr>
                <w:rFonts w:cs="Arial"/>
                <w:color w:val="000000"/>
              </w:rPr>
            </w:pPr>
            <w:r w:rsidRPr="005838A6">
              <w:t>Test requirements for CA_</w:t>
            </w:r>
            <w:r w:rsidRPr="005838A6">
              <w:rPr>
                <w:lang w:eastAsia="zh-CN"/>
              </w:rPr>
              <w:t>n3</w:t>
            </w:r>
            <w:r w:rsidRPr="005838A6">
              <w:t>A-</w:t>
            </w:r>
            <w:r w:rsidRPr="005838A6">
              <w:rPr>
                <w:lang w:eastAsia="zh-CN"/>
              </w:rPr>
              <w:t>n77</w:t>
            </w:r>
            <w:r w:rsidRPr="005838A6">
              <w:t>A Configuration</w:t>
            </w:r>
          </w:p>
        </w:tc>
      </w:tr>
      <w:tr w:rsidR="009545EE" w:rsidRPr="005838A6" w14:paraId="18803007" w14:textId="77777777" w:rsidTr="00440D7B">
        <w:trPr>
          <w:gridBefore w:val="1"/>
          <w:wBefore w:w="17" w:type="dxa"/>
          <w:trHeight w:val="43"/>
          <w:jc w:val="center"/>
        </w:trPr>
        <w:tc>
          <w:tcPr>
            <w:tcW w:w="2680" w:type="dxa"/>
            <w:gridSpan w:val="2"/>
            <w:shd w:val="clear" w:color="auto" w:fill="auto"/>
            <w:vAlign w:val="center"/>
          </w:tcPr>
          <w:p w14:paraId="4FDE30AE" w14:textId="519A0A31" w:rsidR="009545EE" w:rsidRPr="005838A6" w:rsidRDefault="009545EE" w:rsidP="009545EE">
            <w:pPr>
              <w:pStyle w:val="TAC"/>
              <w:tabs>
                <w:tab w:val="left" w:pos="2223"/>
              </w:tabs>
              <w:jc w:val="left"/>
              <w:rPr>
                <w:rFonts w:cs="Arial"/>
                <w:color w:val="000000"/>
              </w:rPr>
            </w:pPr>
            <w:r w:rsidRPr="005838A6">
              <w:rPr>
                <w:rFonts w:cs="Arial"/>
              </w:rPr>
              <w:t>270 MHz ≤ f ≤ 780 MHz</w:t>
            </w:r>
          </w:p>
        </w:tc>
        <w:tc>
          <w:tcPr>
            <w:tcW w:w="1180" w:type="dxa"/>
            <w:gridSpan w:val="2"/>
            <w:shd w:val="clear" w:color="auto" w:fill="auto"/>
            <w:vAlign w:val="center"/>
          </w:tcPr>
          <w:p w14:paraId="19FE6718" w14:textId="1D85E600" w:rsidR="009545EE" w:rsidRPr="005838A6" w:rsidRDefault="009545EE" w:rsidP="009545EE">
            <w:pPr>
              <w:pStyle w:val="TAC"/>
              <w:tabs>
                <w:tab w:val="left" w:pos="2223"/>
              </w:tabs>
              <w:jc w:val="left"/>
              <w:rPr>
                <w:rFonts w:cs="Arial"/>
                <w:color w:val="000000"/>
              </w:rPr>
            </w:pPr>
            <w:r w:rsidRPr="005838A6">
              <w:rPr>
                <w:rFonts w:cs="Arial"/>
              </w:rPr>
              <w:t>-36 dBm +TT</w:t>
            </w:r>
          </w:p>
        </w:tc>
        <w:tc>
          <w:tcPr>
            <w:tcW w:w="1800" w:type="dxa"/>
            <w:gridSpan w:val="2"/>
            <w:shd w:val="clear" w:color="auto" w:fill="auto"/>
            <w:vAlign w:val="center"/>
          </w:tcPr>
          <w:p w14:paraId="4FC5BC10" w14:textId="34D54C91" w:rsidR="009545EE" w:rsidRPr="005838A6" w:rsidRDefault="009545EE" w:rsidP="009545EE">
            <w:pPr>
              <w:pStyle w:val="TAC"/>
              <w:tabs>
                <w:tab w:val="left" w:pos="2223"/>
              </w:tabs>
              <w:jc w:val="left"/>
              <w:rPr>
                <w:rFonts w:cs="Arial"/>
                <w:color w:val="000000"/>
              </w:rPr>
            </w:pPr>
            <w:r w:rsidRPr="005838A6">
              <w:rPr>
                <w:rFonts w:cs="Arial"/>
              </w:rPr>
              <w:t>100 kHz</w:t>
            </w:r>
          </w:p>
        </w:tc>
        <w:tc>
          <w:tcPr>
            <w:tcW w:w="1080" w:type="dxa"/>
            <w:gridSpan w:val="2"/>
            <w:shd w:val="clear" w:color="auto" w:fill="auto"/>
            <w:vAlign w:val="center"/>
          </w:tcPr>
          <w:p w14:paraId="6FCCA26D" w14:textId="77777777" w:rsidR="009545EE" w:rsidRPr="005838A6" w:rsidRDefault="009545EE" w:rsidP="009545EE">
            <w:pPr>
              <w:pStyle w:val="TAC"/>
              <w:tabs>
                <w:tab w:val="left" w:pos="2223"/>
              </w:tabs>
              <w:jc w:val="left"/>
              <w:rPr>
                <w:rFonts w:cs="Arial"/>
                <w:color w:val="000000"/>
              </w:rPr>
            </w:pPr>
          </w:p>
        </w:tc>
      </w:tr>
      <w:tr w:rsidR="009545EE" w:rsidRPr="005838A6" w14:paraId="029B333C" w14:textId="77777777" w:rsidTr="00440D7B">
        <w:trPr>
          <w:gridBefore w:val="1"/>
          <w:wBefore w:w="17" w:type="dxa"/>
          <w:trHeight w:val="43"/>
          <w:jc w:val="center"/>
        </w:trPr>
        <w:tc>
          <w:tcPr>
            <w:tcW w:w="2680" w:type="dxa"/>
            <w:gridSpan w:val="2"/>
            <w:shd w:val="clear" w:color="auto" w:fill="auto"/>
            <w:vAlign w:val="center"/>
          </w:tcPr>
          <w:p w14:paraId="1BE21F04" w14:textId="75E723D9" w:rsidR="009545EE" w:rsidRPr="005838A6" w:rsidRDefault="009545EE" w:rsidP="009545EE">
            <w:pPr>
              <w:pStyle w:val="TAC"/>
              <w:tabs>
                <w:tab w:val="left" w:pos="2223"/>
              </w:tabs>
              <w:jc w:val="left"/>
              <w:rPr>
                <w:rFonts w:cs="Arial"/>
                <w:color w:val="000000"/>
              </w:rPr>
            </w:pPr>
            <w:r w:rsidRPr="005838A6">
              <w:rPr>
                <w:rFonts w:cs="Arial"/>
              </w:rPr>
              <w:t>1515 MHz ≤ f ≤ 2490 MHz</w:t>
            </w:r>
            <w:r w:rsidRPr="005838A6">
              <w:rPr>
                <w:rFonts w:cs="Arial"/>
              </w:rPr>
              <w:br/>
              <w:t>4815 MHz ≤ f ≤ 6690 MHz</w:t>
            </w:r>
            <w:r w:rsidRPr="005838A6">
              <w:rPr>
                <w:rFonts w:cs="Arial"/>
              </w:rPr>
              <w:br/>
              <w:t>6720 MHz ≤ f ≤ 7770 MHz</w:t>
            </w:r>
            <w:r w:rsidRPr="005838A6">
              <w:rPr>
                <w:rFonts w:cs="Arial"/>
              </w:rPr>
              <w:br/>
              <w:t>8310 MHz ≤ f ≤ 10185 MHz</w:t>
            </w:r>
          </w:p>
        </w:tc>
        <w:tc>
          <w:tcPr>
            <w:tcW w:w="1180" w:type="dxa"/>
            <w:gridSpan w:val="2"/>
            <w:shd w:val="clear" w:color="auto" w:fill="auto"/>
            <w:vAlign w:val="center"/>
          </w:tcPr>
          <w:p w14:paraId="4CCCAA87" w14:textId="3F573F7B" w:rsidR="009545EE" w:rsidRPr="005838A6" w:rsidRDefault="009545EE" w:rsidP="009545EE">
            <w:pPr>
              <w:pStyle w:val="TAC"/>
              <w:tabs>
                <w:tab w:val="left" w:pos="2223"/>
              </w:tabs>
              <w:jc w:val="left"/>
              <w:rPr>
                <w:rFonts w:cs="Arial"/>
                <w:color w:val="000000"/>
              </w:rPr>
            </w:pPr>
            <w:r w:rsidRPr="005838A6">
              <w:rPr>
                <w:rFonts w:cs="Arial"/>
              </w:rPr>
              <w:t>-30 dBm +TT</w:t>
            </w:r>
          </w:p>
        </w:tc>
        <w:tc>
          <w:tcPr>
            <w:tcW w:w="1800" w:type="dxa"/>
            <w:gridSpan w:val="2"/>
            <w:shd w:val="clear" w:color="auto" w:fill="auto"/>
            <w:vAlign w:val="center"/>
          </w:tcPr>
          <w:p w14:paraId="62B6E138" w14:textId="112B3112" w:rsidR="009545EE" w:rsidRPr="005838A6" w:rsidRDefault="009545EE" w:rsidP="009545EE">
            <w:pPr>
              <w:pStyle w:val="TAC"/>
              <w:tabs>
                <w:tab w:val="left" w:pos="2223"/>
              </w:tabs>
              <w:jc w:val="left"/>
              <w:rPr>
                <w:rFonts w:cs="Arial"/>
                <w:color w:val="000000"/>
              </w:rPr>
            </w:pPr>
            <w:r w:rsidRPr="005838A6">
              <w:rPr>
                <w:rFonts w:cs="Arial"/>
              </w:rPr>
              <w:t>1 MHz</w:t>
            </w:r>
          </w:p>
        </w:tc>
        <w:tc>
          <w:tcPr>
            <w:tcW w:w="1080" w:type="dxa"/>
            <w:gridSpan w:val="2"/>
            <w:shd w:val="clear" w:color="auto" w:fill="auto"/>
            <w:vAlign w:val="center"/>
          </w:tcPr>
          <w:p w14:paraId="1CEB1BEE" w14:textId="77777777" w:rsidR="009545EE" w:rsidRPr="005838A6" w:rsidRDefault="009545EE" w:rsidP="009545EE">
            <w:pPr>
              <w:pStyle w:val="TAC"/>
              <w:tabs>
                <w:tab w:val="left" w:pos="2223"/>
              </w:tabs>
              <w:jc w:val="left"/>
              <w:rPr>
                <w:rFonts w:cs="Arial"/>
                <w:color w:val="000000"/>
              </w:rPr>
            </w:pPr>
          </w:p>
        </w:tc>
      </w:tr>
      <w:tr w:rsidR="009545EE" w:rsidRPr="005838A6" w14:paraId="29923A5E" w14:textId="77777777" w:rsidTr="00440D7B">
        <w:trPr>
          <w:gridBefore w:val="1"/>
          <w:wBefore w:w="17" w:type="dxa"/>
          <w:trHeight w:val="43"/>
          <w:jc w:val="center"/>
        </w:trPr>
        <w:tc>
          <w:tcPr>
            <w:tcW w:w="6740" w:type="dxa"/>
            <w:gridSpan w:val="8"/>
            <w:shd w:val="clear" w:color="auto" w:fill="auto"/>
            <w:vAlign w:val="center"/>
            <w:hideMark/>
          </w:tcPr>
          <w:p w14:paraId="6090AEE4" w14:textId="77777777" w:rsidR="009545EE" w:rsidRPr="005838A6" w:rsidRDefault="009545EE" w:rsidP="009545EE">
            <w:pPr>
              <w:pStyle w:val="TAH"/>
            </w:pPr>
            <w:r w:rsidRPr="005838A6">
              <w:t>Test requirements for CA_</w:t>
            </w:r>
            <w:r w:rsidRPr="005838A6">
              <w:rPr>
                <w:lang w:eastAsia="zh-CN"/>
              </w:rPr>
              <w:t>n3</w:t>
            </w:r>
            <w:r w:rsidRPr="005838A6">
              <w:t>A-</w:t>
            </w:r>
            <w:r w:rsidRPr="005838A6">
              <w:rPr>
                <w:lang w:eastAsia="zh-CN"/>
              </w:rPr>
              <w:t>n78</w:t>
            </w:r>
            <w:r w:rsidRPr="005838A6">
              <w:t>A Configuration</w:t>
            </w:r>
          </w:p>
        </w:tc>
      </w:tr>
      <w:tr w:rsidR="009545EE" w:rsidRPr="005838A6" w14:paraId="6672CDAF" w14:textId="77777777" w:rsidTr="00440D7B">
        <w:trPr>
          <w:gridBefore w:val="1"/>
          <w:wBefore w:w="17" w:type="dxa"/>
          <w:trHeight w:val="43"/>
          <w:jc w:val="center"/>
        </w:trPr>
        <w:tc>
          <w:tcPr>
            <w:tcW w:w="2680" w:type="dxa"/>
            <w:gridSpan w:val="2"/>
            <w:shd w:val="clear" w:color="auto" w:fill="auto"/>
            <w:vAlign w:val="center"/>
            <w:hideMark/>
          </w:tcPr>
          <w:p w14:paraId="69D6044F" w14:textId="77777777" w:rsidR="009545EE" w:rsidRPr="005838A6" w:rsidRDefault="009545EE" w:rsidP="009545EE">
            <w:pPr>
              <w:pStyle w:val="TAC"/>
              <w:jc w:val="left"/>
              <w:rPr>
                <w:lang w:eastAsia="zh-CN"/>
              </w:rPr>
            </w:pPr>
            <w:r w:rsidRPr="005838A6">
              <w:rPr>
                <w:lang w:eastAsia="zh-CN"/>
              </w:rPr>
              <w:t>270 MHz ≤ f ≤ 380 MHz</w:t>
            </w:r>
          </w:p>
        </w:tc>
        <w:tc>
          <w:tcPr>
            <w:tcW w:w="1180" w:type="dxa"/>
            <w:gridSpan w:val="2"/>
            <w:shd w:val="clear" w:color="auto" w:fill="auto"/>
            <w:vAlign w:val="center"/>
            <w:hideMark/>
          </w:tcPr>
          <w:p w14:paraId="52703492" w14:textId="77777777" w:rsidR="009545EE" w:rsidRPr="005838A6" w:rsidRDefault="009545EE" w:rsidP="009545EE">
            <w:pPr>
              <w:pStyle w:val="TAC"/>
              <w:jc w:val="left"/>
              <w:rPr>
                <w:lang w:eastAsia="zh-CN"/>
              </w:rPr>
            </w:pPr>
            <w:r w:rsidRPr="005838A6">
              <w:t>-36 dBm</w:t>
            </w:r>
            <w:r w:rsidRPr="005838A6">
              <w:rPr>
                <w:lang w:eastAsia="zh-CN"/>
              </w:rPr>
              <w:t>+TT</w:t>
            </w:r>
          </w:p>
        </w:tc>
        <w:tc>
          <w:tcPr>
            <w:tcW w:w="1800" w:type="dxa"/>
            <w:gridSpan w:val="2"/>
            <w:shd w:val="clear" w:color="auto" w:fill="auto"/>
            <w:vAlign w:val="center"/>
            <w:hideMark/>
          </w:tcPr>
          <w:p w14:paraId="359DB821" w14:textId="77777777" w:rsidR="009545EE" w:rsidRPr="005838A6" w:rsidRDefault="009545EE" w:rsidP="009545EE">
            <w:pPr>
              <w:pStyle w:val="TAC"/>
              <w:jc w:val="left"/>
            </w:pPr>
            <w:r w:rsidRPr="005838A6">
              <w:t>100 kHz</w:t>
            </w:r>
          </w:p>
        </w:tc>
        <w:tc>
          <w:tcPr>
            <w:tcW w:w="1080" w:type="dxa"/>
            <w:gridSpan w:val="2"/>
            <w:shd w:val="clear" w:color="auto" w:fill="auto"/>
            <w:vAlign w:val="center"/>
            <w:hideMark/>
          </w:tcPr>
          <w:p w14:paraId="7EADA3D3" w14:textId="77777777" w:rsidR="009545EE" w:rsidRPr="005838A6" w:rsidRDefault="009545EE" w:rsidP="009545EE">
            <w:pPr>
              <w:pStyle w:val="TAC"/>
              <w:jc w:val="left"/>
            </w:pPr>
          </w:p>
        </w:tc>
      </w:tr>
      <w:tr w:rsidR="009545EE" w:rsidRPr="005838A6" w14:paraId="3A4CD68F" w14:textId="77777777" w:rsidTr="00440D7B">
        <w:trPr>
          <w:gridBefore w:val="1"/>
          <w:wBefore w:w="17" w:type="dxa"/>
          <w:trHeight w:val="43"/>
          <w:jc w:val="center"/>
        </w:trPr>
        <w:tc>
          <w:tcPr>
            <w:tcW w:w="2680" w:type="dxa"/>
            <w:gridSpan w:val="2"/>
            <w:shd w:val="clear" w:color="auto" w:fill="auto"/>
            <w:vAlign w:val="center"/>
            <w:hideMark/>
          </w:tcPr>
          <w:p w14:paraId="5D49B27A" w14:textId="1A0762F5" w:rsidR="009545EE" w:rsidRPr="005838A6" w:rsidRDefault="009545EE" w:rsidP="009545EE">
            <w:pPr>
              <w:pStyle w:val="TAC"/>
              <w:jc w:val="left"/>
            </w:pPr>
            <w:r w:rsidRPr="005838A6">
              <w:t>1515MHz ≤ f ≤ 2090 MHz 4815 MHz ≤ f ≤ 5890 MHz 6720 MHz ≤ f ≤ 7370 MHz 8310 MHz ≤ f ≤ 9385 MHz</w:t>
            </w:r>
          </w:p>
        </w:tc>
        <w:tc>
          <w:tcPr>
            <w:tcW w:w="1180" w:type="dxa"/>
            <w:gridSpan w:val="2"/>
            <w:shd w:val="clear" w:color="auto" w:fill="auto"/>
            <w:vAlign w:val="center"/>
            <w:hideMark/>
          </w:tcPr>
          <w:p w14:paraId="6F50CE7B" w14:textId="77777777" w:rsidR="009545EE" w:rsidRPr="005838A6" w:rsidRDefault="009545EE" w:rsidP="009545EE">
            <w:pPr>
              <w:pStyle w:val="TAC"/>
              <w:jc w:val="left"/>
              <w:rPr>
                <w:lang w:eastAsia="zh-CN"/>
              </w:rPr>
            </w:pPr>
            <w:r w:rsidRPr="005838A6">
              <w:t>-30 dBm</w:t>
            </w:r>
            <w:r w:rsidRPr="005838A6">
              <w:rPr>
                <w:lang w:eastAsia="zh-CN"/>
              </w:rPr>
              <w:t>+TT</w:t>
            </w:r>
          </w:p>
        </w:tc>
        <w:tc>
          <w:tcPr>
            <w:tcW w:w="1800" w:type="dxa"/>
            <w:gridSpan w:val="2"/>
            <w:shd w:val="clear" w:color="auto" w:fill="auto"/>
            <w:vAlign w:val="center"/>
            <w:hideMark/>
          </w:tcPr>
          <w:p w14:paraId="0A0E2E90" w14:textId="77777777" w:rsidR="009545EE" w:rsidRPr="005838A6" w:rsidRDefault="009545EE" w:rsidP="009545EE">
            <w:pPr>
              <w:pStyle w:val="TAC"/>
              <w:jc w:val="left"/>
            </w:pPr>
            <w:r w:rsidRPr="005838A6">
              <w:t>1 MHz</w:t>
            </w:r>
          </w:p>
        </w:tc>
        <w:tc>
          <w:tcPr>
            <w:tcW w:w="1080" w:type="dxa"/>
            <w:gridSpan w:val="2"/>
            <w:shd w:val="clear" w:color="auto" w:fill="auto"/>
            <w:vAlign w:val="center"/>
            <w:hideMark/>
          </w:tcPr>
          <w:p w14:paraId="5D1CF0C0" w14:textId="77777777" w:rsidR="009545EE" w:rsidRPr="005838A6" w:rsidRDefault="009545EE" w:rsidP="009545EE">
            <w:pPr>
              <w:pStyle w:val="TAC"/>
              <w:jc w:val="left"/>
            </w:pPr>
          </w:p>
        </w:tc>
      </w:tr>
      <w:tr w:rsidR="009545EE" w:rsidRPr="005838A6" w14:paraId="45DC1AA1" w14:textId="77777777" w:rsidTr="00440D7B">
        <w:trPr>
          <w:gridBefore w:val="1"/>
          <w:wBefore w:w="17" w:type="dxa"/>
          <w:trHeight w:val="43"/>
          <w:jc w:val="center"/>
        </w:trPr>
        <w:tc>
          <w:tcPr>
            <w:tcW w:w="6740" w:type="dxa"/>
            <w:gridSpan w:val="8"/>
            <w:shd w:val="clear" w:color="auto" w:fill="auto"/>
            <w:vAlign w:val="center"/>
          </w:tcPr>
          <w:p w14:paraId="74719E8A" w14:textId="77777777" w:rsidR="009545EE" w:rsidRPr="005838A6" w:rsidRDefault="009545EE" w:rsidP="009545EE">
            <w:pPr>
              <w:pStyle w:val="TAC"/>
            </w:pPr>
            <w:r w:rsidRPr="005838A6">
              <w:rPr>
                <w:b/>
                <w:bCs/>
              </w:rPr>
              <w:t>Test requirements for CA_</w:t>
            </w:r>
            <w:r w:rsidRPr="005838A6">
              <w:rPr>
                <w:b/>
                <w:bCs/>
                <w:lang w:eastAsia="zh-CN"/>
              </w:rPr>
              <w:t>n5</w:t>
            </w:r>
            <w:r w:rsidRPr="005838A6">
              <w:rPr>
                <w:b/>
                <w:bCs/>
              </w:rPr>
              <w:t>A-</w:t>
            </w:r>
            <w:r w:rsidRPr="005838A6">
              <w:rPr>
                <w:b/>
                <w:bCs/>
                <w:lang w:eastAsia="zh-CN"/>
              </w:rPr>
              <w:t>n48</w:t>
            </w:r>
            <w:r w:rsidRPr="005838A6">
              <w:rPr>
                <w:b/>
                <w:bCs/>
              </w:rPr>
              <w:t>A</w:t>
            </w:r>
            <w:r w:rsidRPr="005838A6">
              <w:t xml:space="preserve"> </w:t>
            </w:r>
            <w:r w:rsidRPr="005838A6">
              <w:rPr>
                <w:b/>
                <w:bCs/>
              </w:rPr>
              <w:t>Configuration</w:t>
            </w:r>
          </w:p>
        </w:tc>
      </w:tr>
      <w:tr w:rsidR="009545EE" w:rsidRPr="005838A6" w14:paraId="19ACBC22" w14:textId="77777777" w:rsidTr="00440D7B">
        <w:trPr>
          <w:gridBefore w:val="1"/>
          <w:wBefore w:w="17" w:type="dxa"/>
          <w:trHeight w:val="43"/>
          <w:jc w:val="center"/>
        </w:trPr>
        <w:tc>
          <w:tcPr>
            <w:tcW w:w="2680" w:type="dxa"/>
            <w:gridSpan w:val="2"/>
            <w:shd w:val="clear" w:color="auto" w:fill="auto"/>
            <w:vAlign w:val="center"/>
          </w:tcPr>
          <w:p w14:paraId="27F66E21" w14:textId="77777777" w:rsidR="009545EE" w:rsidRPr="005838A6" w:rsidRDefault="009545EE" w:rsidP="009545EE">
            <w:pPr>
              <w:pStyle w:val="TAC"/>
              <w:jc w:val="left"/>
            </w:pPr>
            <w:r w:rsidRPr="005838A6">
              <w:t>1852 MHz ≤ f ≤  2052 MHz</w:t>
            </w:r>
            <w:r w:rsidRPr="005838A6">
              <w:br/>
              <w:t>2701 MHz ≤ f ≤ 2876 MHz</w:t>
            </w:r>
            <w:r w:rsidRPr="005838A6">
              <w:br/>
              <w:t>4374 MHz ≤ f ≤ 4549 MHz</w:t>
            </w:r>
            <w:r w:rsidRPr="005838A6">
              <w:br/>
              <w:t>5198 MHz ≤ f ≤ 5398 MHz</w:t>
            </w:r>
            <w:r w:rsidRPr="005838A6">
              <w:br/>
              <w:t>6251 MHz ≤ f ≤ 6576 MHz</w:t>
            </w:r>
            <w:r w:rsidRPr="005838A6">
              <w:br/>
              <w:t>7924 MHz ≤ f ≤ 8249 MHz</w:t>
            </w:r>
          </w:p>
        </w:tc>
        <w:tc>
          <w:tcPr>
            <w:tcW w:w="1180" w:type="dxa"/>
            <w:gridSpan w:val="2"/>
            <w:shd w:val="clear" w:color="auto" w:fill="auto"/>
            <w:vAlign w:val="center"/>
          </w:tcPr>
          <w:p w14:paraId="33EBA116" w14:textId="77777777" w:rsidR="009545EE" w:rsidRPr="005838A6" w:rsidRDefault="009545EE" w:rsidP="009545EE">
            <w:pPr>
              <w:pStyle w:val="TAC"/>
              <w:jc w:val="left"/>
            </w:pPr>
            <w:r w:rsidRPr="005838A6">
              <w:rPr>
                <w:rFonts w:cs="Arial"/>
                <w:color w:val="000000"/>
              </w:rPr>
              <w:t>-30 dBm</w:t>
            </w:r>
          </w:p>
        </w:tc>
        <w:tc>
          <w:tcPr>
            <w:tcW w:w="1800" w:type="dxa"/>
            <w:gridSpan w:val="2"/>
            <w:shd w:val="clear" w:color="auto" w:fill="auto"/>
            <w:vAlign w:val="center"/>
          </w:tcPr>
          <w:p w14:paraId="718F8C33" w14:textId="77777777" w:rsidR="009545EE" w:rsidRPr="005838A6" w:rsidRDefault="009545EE" w:rsidP="009545EE">
            <w:pPr>
              <w:pStyle w:val="TAC"/>
              <w:jc w:val="left"/>
            </w:pPr>
            <w:r w:rsidRPr="005838A6">
              <w:rPr>
                <w:rFonts w:cs="Arial"/>
                <w:color w:val="000000"/>
              </w:rPr>
              <w:t>1 MHz</w:t>
            </w:r>
          </w:p>
        </w:tc>
        <w:tc>
          <w:tcPr>
            <w:tcW w:w="1080" w:type="dxa"/>
            <w:gridSpan w:val="2"/>
            <w:shd w:val="clear" w:color="auto" w:fill="auto"/>
            <w:vAlign w:val="center"/>
          </w:tcPr>
          <w:p w14:paraId="2B027E1C" w14:textId="77777777" w:rsidR="009545EE" w:rsidRPr="005838A6" w:rsidRDefault="009545EE" w:rsidP="009545EE">
            <w:pPr>
              <w:pStyle w:val="TAC"/>
              <w:jc w:val="left"/>
            </w:pPr>
          </w:p>
        </w:tc>
      </w:tr>
      <w:tr w:rsidR="004F2729" w:rsidRPr="005838A6" w14:paraId="59AE4A5D" w14:textId="77777777" w:rsidTr="00440D7B">
        <w:trPr>
          <w:gridBefore w:val="1"/>
          <w:wBefore w:w="17" w:type="dxa"/>
          <w:trHeight w:val="43"/>
          <w:jc w:val="center"/>
        </w:trPr>
        <w:tc>
          <w:tcPr>
            <w:tcW w:w="6740" w:type="dxa"/>
            <w:gridSpan w:val="8"/>
            <w:shd w:val="clear" w:color="auto" w:fill="auto"/>
            <w:vAlign w:val="center"/>
          </w:tcPr>
          <w:p w14:paraId="51E502EE" w14:textId="77777777" w:rsidR="004F2729" w:rsidRPr="005838A6" w:rsidRDefault="004F2729" w:rsidP="00F85BD0">
            <w:pPr>
              <w:pStyle w:val="TAH"/>
            </w:pPr>
            <w:r w:rsidRPr="005838A6">
              <w:t>Test requirements for CA_</w:t>
            </w:r>
            <w:r w:rsidRPr="005838A6">
              <w:rPr>
                <w:lang w:eastAsia="zh-CN"/>
              </w:rPr>
              <w:t>n5</w:t>
            </w:r>
            <w:r w:rsidRPr="005838A6">
              <w:t>A-</w:t>
            </w:r>
            <w:r w:rsidRPr="005838A6">
              <w:rPr>
                <w:lang w:eastAsia="zh-CN"/>
              </w:rPr>
              <w:t>n66</w:t>
            </w:r>
            <w:r w:rsidRPr="005838A6">
              <w:t>A Configuration</w:t>
            </w:r>
          </w:p>
        </w:tc>
      </w:tr>
      <w:tr w:rsidR="004F2729" w:rsidRPr="005838A6" w14:paraId="4712423A" w14:textId="77777777" w:rsidTr="00440D7B">
        <w:trPr>
          <w:gridBefore w:val="1"/>
          <w:wBefore w:w="17" w:type="dxa"/>
          <w:trHeight w:val="43"/>
          <w:jc w:val="center"/>
        </w:trPr>
        <w:tc>
          <w:tcPr>
            <w:tcW w:w="2680" w:type="dxa"/>
            <w:gridSpan w:val="2"/>
            <w:shd w:val="clear" w:color="auto" w:fill="auto"/>
            <w:vAlign w:val="center"/>
          </w:tcPr>
          <w:p w14:paraId="0E67ACD4" w14:textId="77777777" w:rsidR="004F2729" w:rsidRPr="005838A6" w:rsidRDefault="004F2729" w:rsidP="00F85BD0">
            <w:pPr>
              <w:pStyle w:val="TAC"/>
              <w:tabs>
                <w:tab w:val="left" w:pos="2223"/>
              </w:tabs>
              <w:jc w:val="left"/>
              <w:rPr>
                <w:lang w:eastAsia="zh-CN"/>
              </w:rPr>
            </w:pPr>
            <w:r w:rsidRPr="005838A6">
              <w:rPr>
                <w:rFonts w:cs="Arial"/>
                <w:color w:val="000000"/>
              </w:rPr>
              <w:t xml:space="preserve">        12 MHz ≤ f ≤ 30 MHz</w:t>
            </w:r>
          </w:p>
        </w:tc>
        <w:tc>
          <w:tcPr>
            <w:tcW w:w="1180" w:type="dxa"/>
            <w:gridSpan w:val="2"/>
            <w:shd w:val="clear" w:color="auto" w:fill="auto"/>
            <w:vAlign w:val="center"/>
          </w:tcPr>
          <w:p w14:paraId="3A5DE8BA" w14:textId="77777777" w:rsidR="004F2729" w:rsidRPr="005838A6" w:rsidRDefault="004F2729" w:rsidP="00F85BD0">
            <w:pPr>
              <w:pStyle w:val="TAC"/>
              <w:tabs>
                <w:tab w:val="left" w:pos="2223"/>
              </w:tabs>
              <w:jc w:val="left"/>
            </w:pPr>
            <w:r w:rsidRPr="005838A6">
              <w:rPr>
                <w:rFonts w:cs="Arial"/>
                <w:color w:val="000000"/>
              </w:rPr>
              <w:t>-36 dBm+TT</w:t>
            </w:r>
          </w:p>
        </w:tc>
        <w:tc>
          <w:tcPr>
            <w:tcW w:w="1800" w:type="dxa"/>
            <w:gridSpan w:val="2"/>
            <w:shd w:val="clear" w:color="auto" w:fill="auto"/>
            <w:vAlign w:val="center"/>
          </w:tcPr>
          <w:p w14:paraId="3FB60BC0" w14:textId="77777777" w:rsidR="004F2729" w:rsidRPr="005838A6" w:rsidRDefault="004F2729" w:rsidP="00F85BD0">
            <w:pPr>
              <w:pStyle w:val="TAC"/>
              <w:tabs>
                <w:tab w:val="left" w:pos="2223"/>
              </w:tabs>
              <w:jc w:val="left"/>
            </w:pPr>
            <w:r w:rsidRPr="005838A6">
              <w:rPr>
                <w:rFonts w:cs="Arial"/>
                <w:color w:val="000000"/>
              </w:rPr>
              <w:t xml:space="preserve">10 kHz </w:t>
            </w:r>
          </w:p>
        </w:tc>
        <w:tc>
          <w:tcPr>
            <w:tcW w:w="1080" w:type="dxa"/>
            <w:gridSpan w:val="2"/>
            <w:shd w:val="clear" w:color="auto" w:fill="auto"/>
            <w:vAlign w:val="center"/>
          </w:tcPr>
          <w:p w14:paraId="45ED98F8" w14:textId="77777777" w:rsidR="004F2729" w:rsidRPr="005838A6" w:rsidRDefault="004F2729" w:rsidP="00F85BD0">
            <w:pPr>
              <w:pStyle w:val="TAC"/>
              <w:tabs>
                <w:tab w:val="left" w:pos="2223"/>
              </w:tabs>
              <w:jc w:val="left"/>
            </w:pPr>
          </w:p>
        </w:tc>
      </w:tr>
      <w:tr w:rsidR="004F2729" w:rsidRPr="005838A6" w14:paraId="67471F8F" w14:textId="77777777" w:rsidTr="00440D7B">
        <w:trPr>
          <w:gridBefore w:val="1"/>
          <w:wBefore w:w="17" w:type="dxa"/>
          <w:trHeight w:val="43"/>
          <w:jc w:val="center"/>
        </w:trPr>
        <w:tc>
          <w:tcPr>
            <w:tcW w:w="2680" w:type="dxa"/>
            <w:gridSpan w:val="2"/>
            <w:shd w:val="clear" w:color="auto" w:fill="auto"/>
            <w:vAlign w:val="center"/>
          </w:tcPr>
          <w:p w14:paraId="228386A3" w14:textId="77777777" w:rsidR="004F2729" w:rsidRPr="005838A6" w:rsidRDefault="004F2729" w:rsidP="00F85BD0">
            <w:pPr>
              <w:pStyle w:val="TAC"/>
              <w:tabs>
                <w:tab w:val="left" w:pos="2223"/>
              </w:tabs>
              <w:rPr>
                <w:lang w:eastAsia="zh-CN"/>
              </w:rPr>
            </w:pPr>
            <w:r w:rsidRPr="005838A6">
              <w:rPr>
                <w:lang w:eastAsia="zh-CN"/>
              </w:rPr>
              <w:t>30 MHz ≤ f ≤ 132 MHz</w:t>
            </w:r>
          </w:p>
          <w:p w14:paraId="2AD0CD58" w14:textId="77777777" w:rsidR="004F2729" w:rsidRPr="005838A6" w:rsidRDefault="004F2729" w:rsidP="00F85BD0">
            <w:pPr>
              <w:pStyle w:val="TAC"/>
              <w:tabs>
                <w:tab w:val="left" w:pos="2223"/>
              </w:tabs>
              <w:jc w:val="left"/>
              <w:rPr>
                <w:lang w:eastAsia="zh-CN"/>
              </w:rPr>
            </w:pPr>
            <w:r w:rsidRPr="005838A6">
              <w:rPr>
                <w:lang w:eastAsia="zh-CN"/>
              </w:rPr>
              <w:t xml:space="preserve">       861 MHz ≤ f ≤ 956 MHz</w:t>
            </w:r>
          </w:p>
        </w:tc>
        <w:tc>
          <w:tcPr>
            <w:tcW w:w="1180" w:type="dxa"/>
            <w:gridSpan w:val="2"/>
            <w:shd w:val="clear" w:color="auto" w:fill="auto"/>
            <w:vAlign w:val="center"/>
          </w:tcPr>
          <w:p w14:paraId="2762704D" w14:textId="77777777" w:rsidR="004F2729" w:rsidRPr="005838A6" w:rsidRDefault="004F2729" w:rsidP="00F85BD0">
            <w:pPr>
              <w:pStyle w:val="TAC"/>
              <w:tabs>
                <w:tab w:val="left" w:pos="2223"/>
              </w:tabs>
              <w:jc w:val="left"/>
            </w:pPr>
            <w:r w:rsidRPr="005838A6">
              <w:rPr>
                <w:rFonts w:cs="Arial"/>
                <w:color w:val="000000"/>
              </w:rPr>
              <w:t>-36 dBm+TT</w:t>
            </w:r>
          </w:p>
        </w:tc>
        <w:tc>
          <w:tcPr>
            <w:tcW w:w="1800" w:type="dxa"/>
            <w:gridSpan w:val="2"/>
            <w:shd w:val="clear" w:color="auto" w:fill="auto"/>
            <w:vAlign w:val="center"/>
          </w:tcPr>
          <w:p w14:paraId="067B10D2" w14:textId="77777777" w:rsidR="004F2729" w:rsidRPr="005838A6" w:rsidRDefault="004F2729" w:rsidP="00F85BD0">
            <w:pPr>
              <w:pStyle w:val="TAC"/>
              <w:tabs>
                <w:tab w:val="left" w:pos="2223"/>
              </w:tabs>
              <w:jc w:val="left"/>
            </w:pPr>
            <w:r w:rsidRPr="005838A6">
              <w:rPr>
                <w:rFonts w:cs="Arial"/>
                <w:color w:val="000000"/>
              </w:rPr>
              <w:t xml:space="preserve">100 kHz </w:t>
            </w:r>
          </w:p>
        </w:tc>
        <w:tc>
          <w:tcPr>
            <w:tcW w:w="1080" w:type="dxa"/>
            <w:gridSpan w:val="2"/>
            <w:shd w:val="clear" w:color="auto" w:fill="auto"/>
            <w:vAlign w:val="center"/>
          </w:tcPr>
          <w:p w14:paraId="3A40E968" w14:textId="77777777" w:rsidR="004F2729" w:rsidRPr="005838A6" w:rsidRDefault="004F2729" w:rsidP="00F85BD0">
            <w:pPr>
              <w:pStyle w:val="TAC"/>
              <w:tabs>
                <w:tab w:val="left" w:pos="2223"/>
              </w:tabs>
              <w:jc w:val="left"/>
            </w:pPr>
          </w:p>
        </w:tc>
      </w:tr>
      <w:tr w:rsidR="004F2729" w:rsidRPr="005838A6" w14:paraId="57928E39" w14:textId="77777777" w:rsidTr="00440D7B">
        <w:trPr>
          <w:gridBefore w:val="1"/>
          <w:wBefore w:w="17" w:type="dxa"/>
          <w:trHeight w:val="43"/>
          <w:jc w:val="center"/>
        </w:trPr>
        <w:tc>
          <w:tcPr>
            <w:tcW w:w="2680" w:type="dxa"/>
            <w:gridSpan w:val="2"/>
            <w:shd w:val="clear" w:color="auto" w:fill="auto"/>
            <w:vAlign w:val="center"/>
          </w:tcPr>
          <w:p w14:paraId="2E92968E" w14:textId="77777777" w:rsidR="004F2729" w:rsidRPr="005838A6" w:rsidRDefault="004F2729" w:rsidP="00F85BD0">
            <w:pPr>
              <w:pStyle w:val="TAC"/>
              <w:tabs>
                <w:tab w:val="left" w:pos="2223"/>
              </w:tabs>
              <w:rPr>
                <w:lang w:eastAsia="zh-CN"/>
              </w:rPr>
            </w:pPr>
            <w:r w:rsidRPr="005838A6">
              <w:rPr>
                <w:lang w:eastAsia="zh-CN"/>
              </w:rPr>
              <w:t>2534 MHz ≤ f ≤ 2736 MHz</w:t>
            </w:r>
          </w:p>
          <w:p w14:paraId="48A684C0" w14:textId="77777777" w:rsidR="004F2729" w:rsidRPr="005838A6" w:rsidRDefault="004F2729" w:rsidP="00F85BD0">
            <w:pPr>
              <w:pStyle w:val="TAC"/>
              <w:tabs>
                <w:tab w:val="left" w:pos="2223"/>
              </w:tabs>
              <w:rPr>
                <w:lang w:eastAsia="zh-CN"/>
              </w:rPr>
            </w:pPr>
            <w:r w:rsidRPr="005838A6">
              <w:rPr>
                <w:lang w:eastAsia="zh-CN"/>
              </w:rPr>
              <w:t>3358 MHz ≤ f ≤ 3478 MHz</w:t>
            </w:r>
          </w:p>
          <w:p w14:paraId="373F984F" w14:textId="77777777" w:rsidR="004F2729" w:rsidRPr="005838A6" w:rsidRDefault="004F2729" w:rsidP="00F85BD0">
            <w:pPr>
              <w:pStyle w:val="TAC"/>
              <w:tabs>
                <w:tab w:val="left" w:pos="2223"/>
              </w:tabs>
              <w:jc w:val="left"/>
              <w:rPr>
                <w:lang w:eastAsia="zh-CN"/>
              </w:rPr>
            </w:pPr>
            <w:r w:rsidRPr="005838A6">
              <w:rPr>
                <w:lang w:eastAsia="zh-CN"/>
              </w:rPr>
              <w:t xml:space="preserve">    4244 MHz ≤ f ≤ 4409 MHz</w:t>
            </w:r>
          </w:p>
        </w:tc>
        <w:tc>
          <w:tcPr>
            <w:tcW w:w="1180" w:type="dxa"/>
            <w:gridSpan w:val="2"/>
            <w:shd w:val="clear" w:color="auto" w:fill="auto"/>
            <w:vAlign w:val="center"/>
          </w:tcPr>
          <w:p w14:paraId="1DC2F162" w14:textId="77777777" w:rsidR="004F2729" w:rsidRPr="005838A6" w:rsidRDefault="004F2729" w:rsidP="00F85BD0">
            <w:pPr>
              <w:pStyle w:val="TAC"/>
              <w:tabs>
                <w:tab w:val="left" w:pos="2223"/>
              </w:tabs>
              <w:jc w:val="left"/>
            </w:pPr>
            <w:r w:rsidRPr="005838A6">
              <w:rPr>
                <w:rFonts w:cs="Arial"/>
                <w:color w:val="000000"/>
              </w:rPr>
              <w:t>-30 dBm+TT</w:t>
            </w:r>
          </w:p>
        </w:tc>
        <w:tc>
          <w:tcPr>
            <w:tcW w:w="1800" w:type="dxa"/>
            <w:gridSpan w:val="2"/>
            <w:shd w:val="clear" w:color="auto" w:fill="auto"/>
            <w:vAlign w:val="center"/>
          </w:tcPr>
          <w:p w14:paraId="5AB2F88B" w14:textId="77777777" w:rsidR="004F2729" w:rsidRPr="005838A6" w:rsidRDefault="004F2729" w:rsidP="00F85BD0">
            <w:pPr>
              <w:pStyle w:val="TAC"/>
              <w:tabs>
                <w:tab w:val="left" w:pos="2223"/>
              </w:tabs>
              <w:jc w:val="left"/>
            </w:pPr>
            <w:r w:rsidRPr="005838A6">
              <w:rPr>
                <w:rFonts w:cs="Arial"/>
                <w:color w:val="000000"/>
              </w:rPr>
              <w:t>1 MHz</w:t>
            </w:r>
          </w:p>
        </w:tc>
        <w:tc>
          <w:tcPr>
            <w:tcW w:w="1080" w:type="dxa"/>
            <w:gridSpan w:val="2"/>
            <w:shd w:val="clear" w:color="auto" w:fill="auto"/>
            <w:vAlign w:val="center"/>
          </w:tcPr>
          <w:p w14:paraId="1EF5D253" w14:textId="77777777" w:rsidR="004F2729" w:rsidRPr="005838A6" w:rsidRDefault="004F2729" w:rsidP="00F85BD0">
            <w:pPr>
              <w:pStyle w:val="TAC"/>
              <w:tabs>
                <w:tab w:val="left" w:pos="2223"/>
              </w:tabs>
              <w:jc w:val="left"/>
            </w:pPr>
          </w:p>
        </w:tc>
      </w:tr>
      <w:tr w:rsidR="009545EE" w:rsidRPr="005838A6" w14:paraId="5788DA74" w14:textId="77777777" w:rsidTr="00440D7B">
        <w:trPr>
          <w:gridBefore w:val="1"/>
          <w:wBefore w:w="17" w:type="dxa"/>
          <w:trHeight w:val="43"/>
          <w:jc w:val="center"/>
        </w:trPr>
        <w:tc>
          <w:tcPr>
            <w:tcW w:w="6740" w:type="dxa"/>
            <w:gridSpan w:val="8"/>
            <w:shd w:val="clear" w:color="auto" w:fill="auto"/>
            <w:vAlign w:val="center"/>
          </w:tcPr>
          <w:p w14:paraId="456F3D20" w14:textId="77777777" w:rsidR="009545EE" w:rsidRPr="005838A6" w:rsidRDefault="009545EE" w:rsidP="009545EE">
            <w:pPr>
              <w:pStyle w:val="TAC"/>
            </w:pPr>
            <w:r w:rsidRPr="005838A6">
              <w:rPr>
                <w:b/>
              </w:rPr>
              <w:t>Test requirements for CA_</w:t>
            </w:r>
            <w:r w:rsidRPr="005838A6">
              <w:rPr>
                <w:b/>
                <w:lang w:eastAsia="zh-CN"/>
              </w:rPr>
              <w:t>n5</w:t>
            </w:r>
            <w:r w:rsidRPr="005838A6">
              <w:rPr>
                <w:b/>
              </w:rPr>
              <w:t>A-</w:t>
            </w:r>
            <w:r w:rsidRPr="005838A6">
              <w:rPr>
                <w:b/>
                <w:lang w:eastAsia="zh-CN"/>
              </w:rPr>
              <w:t>n77</w:t>
            </w:r>
            <w:r w:rsidRPr="005838A6">
              <w:rPr>
                <w:b/>
              </w:rPr>
              <w:t>A Configuration</w:t>
            </w:r>
          </w:p>
        </w:tc>
      </w:tr>
      <w:tr w:rsidR="009545EE" w:rsidRPr="005838A6" w14:paraId="2A6E4E34" w14:textId="77777777" w:rsidTr="00440D7B">
        <w:trPr>
          <w:gridBefore w:val="1"/>
          <w:wBefore w:w="17" w:type="dxa"/>
          <w:trHeight w:val="43"/>
          <w:jc w:val="center"/>
        </w:trPr>
        <w:tc>
          <w:tcPr>
            <w:tcW w:w="2680" w:type="dxa"/>
            <w:gridSpan w:val="2"/>
            <w:shd w:val="clear" w:color="auto" w:fill="auto"/>
            <w:vAlign w:val="center"/>
          </w:tcPr>
          <w:p w14:paraId="38316836" w14:textId="77777777" w:rsidR="009545EE" w:rsidRPr="005838A6" w:rsidRDefault="009545EE" w:rsidP="009545EE">
            <w:pPr>
              <w:pStyle w:val="TAC"/>
              <w:jc w:val="left"/>
            </w:pPr>
            <w:r w:rsidRPr="005838A6">
              <w:rPr>
                <w:rFonts w:cs="Arial"/>
                <w:color w:val="000000"/>
              </w:rPr>
              <w:t>1602 MHz ≤ f ≤ 3376 MHz</w:t>
            </w:r>
            <w:r w:rsidRPr="005838A6">
              <w:rPr>
                <w:rFonts w:cs="Arial"/>
                <w:color w:val="000000"/>
              </w:rPr>
              <w:br/>
              <w:t>4124 MHz ≤ f ≤ 5898 MHz</w:t>
            </w:r>
            <w:r w:rsidRPr="005838A6">
              <w:rPr>
                <w:rFonts w:cs="Arial"/>
                <w:color w:val="000000"/>
              </w:rPr>
              <w:br/>
              <w:t>5751 MHz ≤ f ≤ 9249 MHz</w:t>
            </w:r>
          </w:p>
        </w:tc>
        <w:tc>
          <w:tcPr>
            <w:tcW w:w="1180" w:type="dxa"/>
            <w:gridSpan w:val="2"/>
            <w:shd w:val="clear" w:color="auto" w:fill="auto"/>
            <w:vAlign w:val="center"/>
          </w:tcPr>
          <w:p w14:paraId="5A77B1D0" w14:textId="77777777" w:rsidR="009545EE" w:rsidRPr="005838A6" w:rsidRDefault="009545EE" w:rsidP="009545EE">
            <w:pPr>
              <w:pStyle w:val="TAC"/>
              <w:jc w:val="left"/>
            </w:pPr>
            <w:r w:rsidRPr="005838A6">
              <w:rPr>
                <w:rFonts w:cs="Arial"/>
                <w:color w:val="000000"/>
              </w:rPr>
              <w:t>-30 dBm +TT</w:t>
            </w:r>
          </w:p>
        </w:tc>
        <w:tc>
          <w:tcPr>
            <w:tcW w:w="1800" w:type="dxa"/>
            <w:gridSpan w:val="2"/>
            <w:shd w:val="clear" w:color="auto" w:fill="auto"/>
            <w:vAlign w:val="center"/>
          </w:tcPr>
          <w:p w14:paraId="3CED5C5E" w14:textId="77777777" w:rsidR="009545EE" w:rsidRPr="005838A6" w:rsidRDefault="009545EE" w:rsidP="009545EE">
            <w:pPr>
              <w:pStyle w:val="TAC"/>
              <w:jc w:val="left"/>
            </w:pPr>
            <w:r w:rsidRPr="005838A6">
              <w:rPr>
                <w:rFonts w:cs="Arial"/>
                <w:color w:val="000000"/>
              </w:rPr>
              <w:t>1 MHz</w:t>
            </w:r>
          </w:p>
        </w:tc>
        <w:tc>
          <w:tcPr>
            <w:tcW w:w="1080" w:type="dxa"/>
            <w:gridSpan w:val="2"/>
            <w:shd w:val="clear" w:color="auto" w:fill="auto"/>
            <w:vAlign w:val="center"/>
          </w:tcPr>
          <w:p w14:paraId="78FD59E3" w14:textId="77777777" w:rsidR="009545EE" w:rsidRPr="005838A6" w:rsidRDefault="009545EE" w:rsidP="009545EE">
            <w:pPr>
              <w:pStyle w:val="TAC"/>
              <w:jc w:val="left"/>
            </w:pPr>
          </w:p>
        </w:tc>
      </w:tr>
      <w:tr w:rsidR="009545EE" w:rsidRPr="005838A6" w14:paraId="35A37D44" w14:textId="77777777" w:rsidTr="00440D7B">
        <w:trPr>
          <w:gridBefore w:val="1"/>
          <w:wBefore w:w="17" w:type="dxa"/>
          <w:trHeight w:val="43"/>
          <w:jc w:val="center"/>
        </w:trPr>
        <w:tc>
          <w:tcPr>
            <w:tcW w:w="6740" w:type="dxa"/>
            <w:gridSpan w:val="8"/>
            <w:shd w:val="clear" w:color="auto" w:fill="auto"/>
            <w:vAlign w:val="center"/>
            <w:hideMark/>
          </w:tcPr>
          <w:p w14:paraId="30CFF980" w14:textId="77777777" w:rsidR="009545EE" w:rsidRPr="005838A6" w:rsidRDefault="009545EE" w:rsidP="009545EE">
            <w:pPr>
              <w:pStyle w:val="TAH"/>
            </w:pPr>
            <w:r w:rsidRPr="005838A6">
              <w:t>Test requirements for CA_</w:t>
            </w:r>
            <w:r w:rsidRPr="005838A6">
              <w:rPr>
                <w:lang w:eastAsia="zh-CN"/>
              </w:rPr>
              <w:t>n8</w:t>
            </w:r>
            <w:r w:rsidRPr="005838A6">
              <w:t>A-</w:t>
            </w:r>
            <w:r w:rsidRPr="005838A6">
              <w:rPr>
                <w:lang w:eastAsia="zh-CN"/>
              </w:rPr>
              <w:t>n78</w:t>
            </w:r>
            <w:r w:rsidRPr="005838A6">
              <w:t>A Configuration</w:t>
            </w:r>
          </w:p>
        </w:tc>
      </w:tr>
      <w:tr w:rsidR="009545EE" w:rsidRPr="005838A6" w14:paraId="459AF293" w14:textId="77777777" w:rsidTr="00440D7B">
        <w:trPr>
          <w:gridBefore w:val="1"/>
          <w:wBefore w:w="17" w:type="dxa"/>
          <w:trHeight w:val="43"/>
          <w:jc w:val="center"/>
        </w:trPr>
        <w:tc>
          <w:tcPr>
            <w:tcW w:w="2680" w:type="dxa"/>
            <w:gridSpan w:val="2"/>
            <w:shd w:val="clear" w:color="auto" w:fill="auto"/>
            <w:vAlign w:val="center"/>
            <w:hideMark/>
          </w:tcPr>
          <w:p w14:paraId="24087F5A" w14:textId="582F47F9" w:rsidR="009545EE" w:rsidRPr="005838A6" w:rsidRDefault="009545EE" w:rsidP="009545EE">
            <w:pPr>
              <w:pStyle w:val="TAC"/>
              <w:jc w:val="left"/>
            </w:pPr>
            <w:r w:rsidRPr="005838A6">
              <w:t>1470 MHz ≤ f ≤ 2040 MHz 2385 MHz ≤ f ≤ 2920 MHz 4180 MHz ≤ f ≤4715 MHz 5060 MHz ≤ f ≤5630 MHz 5685 MHz ≤ f ≤6720 MHz 7480 MHz ≤ f ≤8515 MHz</w:t>
            </w:r>
          </w:p>
        </w:tc>
        <w:tc>
          <w:tcPr>
            <w:tcW w:w="1180" w:type="dxa"/>
            <w:gridSpan w:val="2"/>
            <w:shd w:val="clear" w:color="auto" w:fill="auto"/>
            <w:vAlign w:val="center"/>
            <w:hideMark/>
          </w:tcPr>
          <w:p w14:paraId="750A5BB6" w14:textId="77777777" w:rsidR="009545EE" w:rsidRPr="005838A6" w:rsidRDefault="009545EE" w:rsidP="009545EE">
            <w:pPr>
              <w:pStyle w:val="TAC"/>
              <w:jc w:val="left"/>
              <w:rPr>
                <w:lang w:eastAsia="zh-CN"/>
              </w:rPr>
            </w:pPr>
            <w:r w:rsidRPr="005838A6">
              <w:t>-30 dBm</w:t>
            </w:r>
            <w:r w:rsidRPr="005838A6">
              <w:rPr>
                <w:lang w:eastAsia="zh-CN"/>
              </w:rPr>
              <w:t>+TT</w:t>
            </w:r>
          </w:p>
        </w:tc>
        <w:tc>
          <w:tcPr>
            <w:tcW w:w="1800" w:type="dxa"/>
            <w:gridSpan w:val="2"/>
            <w:shd w:val="clear" w:color="auto" w:fill="auto"/>
            <w:vAlign w:val="center"/>
            <w:hideMark/>
          </w:tcPr>
          <w:p w14:paraId="296D41EA" w14:textId="77777777" w:rsidR="009545EE" w:rsidRPr="005838A6" w:rsidRDefault="009545EE" w:rsidP="009545EE">
            <w:pPr>
              <w:pStyle w:val="TAC"/>
              <w:jc w:val="left"/>
            </w:pPr>
            <w:r w:rsidRPr="005838A6">
              <w:t>1 MHz</w:t>
            </w:r>
          </w:p>
        </w:tc>
        <w:tc>
          <w:tcPr>
            <w:tcW w:w="1080" w:type="dxa"/>
            <w:gridSpan w:val="2"/>
            <w:shd w:val="clear" w:color="auto" w:fill="auto"/>
            <w:vAlign w:val="center"/>
            <w:hideMark/>
          </w:tcPr>
          <w:p w14:paraId="5F867DF4" w14:textId="77777777" w:rsidR="009545EE" w:rsidRPr="005838A6" w:rsidRDefault="009545EE" w:rsidP="009545EE">
            <w:pPr>
              <w:pStyle w:val="TAC"/>
              <w:jc w:val="left"/>
            </w:pPr>
          </w:p>
        </w:tc>
      </w:tr>
      <w:tr w:rsidR="00562DC2" w:rsidRPr="005838A6" w14:paraId="6A144870" w14:textId="77777777" w:rsidTr="00440D7B">
        <w:trPr>
          <w:trHeight w:val="43"/>
          <w:jc w:val="center"/>
        </w:trPr>
        <w:tc>
          <w:tcPr>
            <w:tcW w:w="6757" w:type="dxa"/>
            <w:gridSpan w:val="9"/>
            <w:shd w:val="clear" w:color="auto" w:fill="auto"/>
            <w:vAlign w:val="center"/>
          </w:tcPr>
          <w:p w14:paraId="6431EB14" w14:textId="77777777" w:rsidR="00562DC2" w:rsidRPr="005838A6" w:rsidRDefault="00562DC2" w:rsidP="00562DC2">
            <w:pPr>
              <w:pStyle w:val="TAC"/>
            </w:pPr>
            <w:r w:rsidRPr="005838A6">
              <w:rPr>
                <w:b/>
              </w:rPr>
              <w:t>Test requirements for CA_</w:t>
            </w:r>
            <w:r w:rsidRPr="005838A6">
              <w:rPr>
                <w:b/>
                <w:lang w:eastAsia="zh-CN"/>
              </w:rPr>
              <w:t>n14</w:t>
            </w:r>
            <w:r w:rsidRPr="005838A6">
              <w:rPr>
                <w:b/>
              </w:rPr>
              <w:t>A-</w:t>
            </w:r>
            <w:r w:rsidRPr="005838A6">
              <w:rPr>
                <w:b/>
                <w:lang w:eastAsia="zh-CN"/>
              </w:rPr>
              <w:t>n30</w:t>
            </w:r>
            <w:r w:rsidRPr="005838A6">
              <w:rPr>
                <w:b/>
              </w:rPr>
              <w:t>A Configuration</w:t>
            </w:r>
          </w:p>
        </w:tc>
      </w:tr>
      <w:tr w:rsidR="00562DC2" w:rsidRPr="005838A6" w14:paraId="0FB6B39C" w14:textId="77777777" w:rsidTr="00440D7B">
        <w:trPr>
          <w:trHeight w:val="43"/>
          <w:jc w:val="center"/>
        </w:trPr>
        <w:tc>
          <w:tcPr>
            <w:tcW w:w="2697" w:type="dxa"/>
            <w:gridSpan w:val="3"/>
            <w:shd w:val="clear" w:color="auto" w:fill="auto"/>
            <w:vAlign w:val="center"/>
          </w:tcPr>
          <w:p w14:paraId="272BD94A" w14:textId="77777777" w:rsidR="00562DC2" w:rsidRPr="005838A6" w:rsidRDefault="00562DC2" w:rsidP="00562DC2">
            <w:pPr>
              <w:pStyle w:val="TAC"/>
            </w:pPr>
            <w:r w:rsidRPr="005838A6">
              <w:t>709 MHz ≤ f ≤ 739 MHz</w:t>
            </w:r>
          </w:p>
        </w:tc>
        <w:tc>
          <w:tcPr>
            <w:tcW w:w="1180" w:type="dxa"/>
            <w:gridSpan w:val="2"/>
            <w:shd w:val="clear" w:color="auto" w:fill="auto"/>
            <w:vAlign w:val="center"/>
          </w:tcPr>
          <w:p w14:paraId="583BB53D" w14:textId="77777777" w:rsidR="00562DC2" w:rsidRPr="005838A6" w:rsidRDefault="00562DC2" w:rsidP="00F664D9">
            <w:pPr>
              <w:pStyle w:val="TAC"/>
              <w:jc w:val="left"/>
            </w:pPr>
            <w:r w:rsidRPr="005838A6">
              <w:rPr>
                <w:rFonts w:cs="Arial"/>
                <w:color w:val="000000"/>
              </w:rPr>
              <w:t>-36 dBm+TT</w:t>
            </w:r>
          </w:p>
        </w:tc>
        <w:tc>
          <w:tcPr>
            <w:tcW w:w="1800" w:type="dxa"/>
            <w:gridSpan w:val="2"/>
            <w:shd w:val="clear" w:color="auto" w:fill="auto"/>
            <w:vAlign w:val="center"/>
          </w:tcPr>
          <w:p w14:paraId="05A4B856" w14:textId="77777777" w:rsidR="00562DC2" w:rsidRPr="005838A6" w:rsidRDefault="00562DC2" w:rsidP="00F664D9">
            <w:pPr>
              <w:pStyle w:val="TAC"/>
              <w:jc w:val="left"/>
            </w:pPr>
            <w:r w:rsidRPr="005838A6">
              <w:rPr>
                <w:rFonts w:cs="Arial"/>
                <w:color w:val="000000"/>
              </w:rPr>
              <w:t xml:space="preserve">100 kHz </w:t>
            </w:r>
          </w:p>
        </w:tc>
        <w:tc>
          <w:tcPr>
            <w:tcW w:w="1080" w:type="dxa"/>
            <w:gridSpan w:val="2"/>
            <w:shd w:val="clear" w:color="auto" w:fill="auto"/>
            <w:vAlign w:val="center"/>
          </w:tcPr>
          <w:p w14:paraId="1B40602F" w14:textId="77777777" w:rsidR="00562DC2" w:rsidRPr="005838A6" w:rsidRDefault="00562DC2" w:rsidP="00F664D9">
            <w:pPr>
              <w:pStyle w:val="TAC"/>
              <w:jc w:val="left"/>
            </w:pPr>
          </w:p>
        </w:tc>
      </w:tr>
      <w:tr w:rsidR="00562DC2" w:rsidRPr="005838A6" w14:paraId="6675362D" w14:textId="77777777" w:rsidTr="00440D7B">
        <w:trPr>
          <w:trHeight w:val="43"/>
          <w:jc w:val="center"/>
        </w:trPr>
        <w:tc>
          <w:tcPr>
            <w:tcW w:w="2697" w:type="dxa"/>
            <w:gridSpan w:val="3"/>
            <w:shd w:val="clear" w:color="auto" w:fill="auto"/>
            <w:vAlign w:val="center"/>
          </w:tcPr>
          <w:p w14:paraId="6F15148D" w14:textId="77777777" w:rsidR="00562DC2" w:rsidRPr="005838A6" w:rsidRDefault="00562DC2" w:rsidP="00F664D9">
            <w:pPr>
              <w:pStyle w:val="TAC"/>
            </w:pPr>
            <w:r w:rsidRPr="005838A6">
              <w:t>1507 MHz ≤ f ≤ 1527 MHz</w:t>
            </w:r>
          </w:p>
          <w:p w14:paraId="16C25DDC" w14:textId="77777777" w:rsidR="00562DC2" w:rsidRPr="005838A6" w:rsidRDefault="00562DC2" w:rsidP="00F664D9">
            <w:pPr>
              <w:pStyle w:val="TAC"/>
            </w:pPr>
            <w:r w:rsidRPr="005838A6">
              <w:t>2093 MHz ≤ f ≤ 3113 MHz</w:t>
            </w:r>
          </w:p>
          <w:p w14:paraId="3997857B" w14:textId="77777777" w:rsidR="00562DC2" w:rsidRPr="005838A6" w:rsidRDefault="00562DC2" w:rsidP="00F664D9">
            <w:pPr>
              <w:pStyle w:val="TAC"/>
            </w:pPr>
            <w:r w:rsidRPr="005838A6">
              <w:t>3812 MHz ≤ f ≤ 3842 MHz</w:t>
            </w:r>
          </w:p>
          <w:p w14:paraId="04E8A13F" w14:textId="77777777" w:rsidR="00562DC2" w:rsidRPr="005838A6" w:rsidRDefault="00562DC2" w:rsidP="00562DC2">
            <w:pPr>
              <w:pStyle w:val="TAC"/>
            </w:pPr>
            <w:r w:rsidRPr="005838A6">
              <w:t>3881 MHz ≤ f ≤ 3911 MHz</w:t>
            </w:r>
          </w:p>
        </w:tc>
        <w:tc>
          <w:tcPr>
            <w:tcW w:w="1180" w:type="dxa"/>
            <w:gridSpan w:val="2"/>
            <w:shd w:val="clear" w:color="auto" w:fill="auto"/>
            <w:vAlign w:val="center"/>
          </w:tcPr>
          <w:p w14:paraId="6B7E8E07" w14:textId="77777777" w:rsidR="00562DC2" w:rsidRPr="005838A6" w:rsidRDefault="00562DC2" w:rsidP="00F664D9">
            <w:pPr>
              <w:pStyle w:val="TAC"/>
              <w:jc w:val="left"/>
            </w:pPr>
            <w:r w:rsidRPr="005838A6">
              <w:rPr>
                <w:rFonts w:cs="Arial"/>
                <w:color w:val="000000"/>
              </w:rPr>
              <w:t>-30 dBm+TT</w:t>
            </w:r>
          </w:p>
        </w:tc>
        <w:tc>
          <w:tcPr>
            <w:tcW w:w="1800" w:type="dxa"/>
            <w:gridSpan w:val="2"/>
            <w:shd w:val="clear" w:color="auto" w:fill="auto"/>
            <w:vAlign w:val="center"/>
          </w:tcPr>
          <w:p w14:paraId="711B9FD2" w14:textId="77777777" w:rsidR="00562DC2" w:rsidRPr="005838A6" w:rsidRDefault="00562DC2" w:rsidP="00F664D9">
            <w:pPr>
              <w:pStyle w:val="TAC"/>
              <w:jc w:val="left"/>
            </w:pPr>
            <w:r w:rsidRPr="005838A6">
              <w:rPr>
                <w:rFonts w:cs="Arial"/>
                <w:color w:val="000000"/>
              </w:rPr>
              <w:t>1 MHz</w:t>
            </w:r>
          </w:p>
        </w:tc>
        <w:tc>
          <w:tcPr>
            <w:tcW w:w="1080" w:type="dxa"/>
            <w:gridSpan w:val="2"/>
            <w:shd w:val="clear" w:color="auto" w:fill="auto"/>
            <w:vAlign w:val="center"/>
          </w:tcPr>
          <w:p w14:paraId="4BCF301A" w14:textId="77777777" w:rsidR="00562DC2" w:rsidRPr="005838A6" w:rsidRDefault="00562DC2" w:rsidP="00F664D9">
            <w:pPr>
              <w:pStyle w:val="TAC"/>
              <w:jc w:val="left"/>
            </w:pPr>
          </w:p>
        </w:tc>
      </w:tr>
      <w:tr w:rsidR="00562DC2" w:rsidRPr="005838A6" w14:paraId="2184A022" w14:textId="77777777" w:rsidTr="00440D7B">
        <w:trPr>
          <w:trHeight w:val="43"/>
          <w:jc w:val="center"/>
        </w:trPr>
        <w:tc>
          <w:tcPr>
            <w:tcW w:w="6757" w:type="dxa"/>
            <w:gridSpan w:val="9"/>
            <w:shd w:val="clear" w:color="auto" w:fill="auto"/>
            <w:vAlign w:val="center"/>
          </w:tcPr>
          <w:p w14:paraId="39AC494B" w14:textId="77777777" w:rsidR="00562DC2" w:rsidRPr="005838A6" w:rsidRDefault="00562DC2" w:rsidP="00562DC2">
            <w:pPr>
              <w:pStyle w:val="TAC"/>
            </w:pPr>
            <w:r w:rsidRPr="005838A6">
              <w:rPr>
                <w:b/>
              </w:rPr>
              <w:t>Test requirements for CA_</w:t>
            </w:r>
            <w:r w:rsidRPr="005838A6">
              <w:rPr>
                <w:b/>
                <w:lang w:eastAsia="zh-CN"/>
              </w:rPr>
              <w:t>n14</w:t>
            </w:r>
            <w:r w:rsidRPr="005838A6">
              <w:rPr>
                <w:b/>
              </w:rPr>
              <w:t>A-</w:t>
            </w:r>
            <w:r w:rsidRPr="005838A6">
              <w:rPr>
                <w:b/>
                <w:lang w:eastAsia="zh-CN"/>
              </w:rPr>
              <w:t>n66</w:t>
            </w:r>
            <w:r w:rsidRPr="005838A6">
              <w:rPr>
                <w:b/>
              </w:rPr>
              <w:t>A Configuration</w:t>
            </w:r>
          </w:p>
        </w:tc>
      </w:tr>
      <w:tr w:rsidR="00562DC2" w:rsidRPr="005838A6" w14:paraId="49B8BEAE" w14:textId="77777777" w:rsidTr="00440D7B">
        <w:trPr>
          <w:trHeight w:val="43"/>
          <w:jc w:val="center"/>
        </w:trPr>
        <w:tc>
          <w:tcPr>
            <w:tcW w:w="2697" w:type="dxa"/>
            <w:gridSpan w:val="3"/>
            <w:shd w:val="clear" w:color="auto" w:fill="auto"/>
            <w:vAlign w:val="center"/>
          </w:tcPr>
          <w:p w14:paraId="780002AD" w14:textId="77777777" w:rsidR="00562DC2" w:rsidRPr="005838A6" w:rsidRDefault="00562DC2" w:rsidP="00F664D9">
            <w:pPr>
              <w:pStyle w:val="TAC"/>
            </w:pPr>
            <w:r w:rsidRPr="005838A6">
              <w:t>114 MHz ≤ f ≤ 204 MHz</w:t>
            </w:r>
          </w:p>
          <w:p w14:paraId="3373AE3F" w14:textId="77777777" w:rsidR="00562DC2" w:rsidRPr="005838A6" w:rsidRDefault="00562DC2" w:rsidP="00562DC2">
            <w:pPr>
              <w:pStyle w:val="TAC"/>
            </w:pPr>
            <w:r w:rsidRPr="005838A6">
              <w:t>912 MHz ≤ f ≤ 992 MHz</w:t>
            </w:r>
          </w:p>
        </w:tc>
        <w:tc>
          <w:tcPr>
            <w:tcW w:w="1180" w:type="dxa"/>
            <w:gridSpan w:val="2"/>
            <w:shd w:val="clear" w:color="auto" w:fill="auto"/>
            <w:vAlign w:val="center"/>
          </w:tcPr>
          <w:p w14:paraId="77F0630D" w14:textId="77777777" w:rsidR="00562DC2" w:rsidRPr="005838A6" w:rsidRDefault="00562DC2" w:rsidP="00F664D9">
            <w:pPr>
              <w:pStyle w:val="TAC"/>
              <w:jc w:val="left"/>
            </w:pPr>
            <w:r w:rsidRPr="005838A6">
              <w:rPr>
                <w:rFonts w:cs="Arial"/>
                <w:color w:val="000000"/>
              </w:rPr>
              <w:t>-36 dBm+TT</w:t>
            </w:r>
          </w:p>
        </w:tc>
        <w:tc>
          <w:tcPr>
            <w:tcW w:w="1800" w:type="dxa"/>
            <w:gridSpan w:val="2"/>
            <w:shd w:val="clear" w:color="auto" w:fill="auto"/>
            <w:vAlign w:val="center"/>
          </w:tcPr>
          <w:p w14:paraId="5C14E474" w14:textId="77777777" w:rsidR="00562DC2" w:rsidRPr="005838A6" w:rsidRDefault="00562DC2" w:rsidP="00F664D9">
            <w:pPr>
              <w:pStyle w:val="TAC"/>
              <w:jc w:val="left"/>
            </w:pPr>
            <w:r w:rsidRPr="005838A6">
              <w:rPr>
                <w:rFonts w:cs="Arial"/>
                <w:color w:val="000000"/>
              </w:rPr>
              <w:t xml:space="preserve">100 kHz </w:t>
            </w:r>
          </w:p>
        </w:tc>
        <w:tc>
          <w:tcPr>
            <w:tcW w:w="1080" w:type="dxa"/>
            <w:gridSpan w:val="2"/>
            <w:shd w:val="clear" w:color="auto" w:fill="auto"/>
            <w:vAlign w:val="center"/>
          </w:tcPr>
          <w:p w14:paraId="288D245D" w14:textId="77777777" w:rsidR="00562DC2" w:rsidRPr="005838A6" w:rsidRDefault="00562DC2" w:rsidP="00F664D9">
            <w:pPr>
              <w:pStyle w:val="TAC"/>
              <w:jc w:val="left"/>
            </w:pPr>
          </w:p>
        </w:tc>
      </w:tr>
      <w:tr w:rsidR="00562DC2" w:rsidRPr="005838A6" w14:paraId="650E6B8B" w14:textId="77777777" w:rsidTr="00440D7B">
        <w:trPr>
          <w:trHeight w:val="43"/>
          <w:jc w:val="center"/>
        </w:trPr>
        <w:tc>
          <w:tcPr>
            <w:tcW w:w="2697" w:type="dxa"/>
            <w:gridSpan w:val="3"/>
            <w:shd w:val="clear" w:color="auto" w:fill="auto"/>
            <w:vAlign w:val="center"/>
          </w:tcPr>
          <w:p w14:paraId="4F77EA35" w14:textId="77777777" w:rsidR="00562DC2" w:rsidRPr="005838A6" w:rsidRDefault="00562DC2" w:rsidP="00F664D9">
            <w:pPr>
              <w:pStyle w:val="TAC"/>
            </w:pPr>
            <w:r w:rsidRPr="005838A6">
              <w:t>2498 MHz ≤ f ≤ 2578 MHz</w:t>
            </w:r>
          </w:p>
          <w:p w14:paraId="4660DAA8" w14:textId="77777777" w:rsidR="00562DC2" w:rsidRPr="005838A6" w:rsidRDefault="00562DC2" w:rsidP="00F664D9">
            <w:pPr>
              <w:pStyle w:val="TAC"/>
            </w:pPr>
            <w:r w:rsidRPr="005838A6">
              <w:t>2622 MHz ≤ f ≤ 2772 MHz</w:t>
            </w:r>
          </w:p>
          <w:p w14:paraId="0CB12BFC" w14:textId="77777777" w:rsidR="00562DC2" w:rsidRPr="005838A6" w:rsidRDefault="00562DC2" w:rsidP="00F664D9">
            <w:pPr>
              <w:pStyle w:val="TAC"/>
            </w:pPr>
            <w:r w:rsidRPr="005838A6">
              <w:t>3286 MHz ≤ f ≤ 3376 MHz</w:t>
            </w:r>
          </w:p>
          <w:p w14:paraId="03F12AEE" w14:textId="77777777" w:rsidR="00562DC2" w:rsidRPr="005838A6" w:rsidRDefault="00562DC2" w:rsidP="00562DC2">
            <w:pPr>
              <w:pStyle w:val="TAC"/>
            </w:pPr>
            <w:r w:rsidRPr="005838A6">
              <w:t>4208 MHz ≤ f ≤ 4358 MHz</w:t>
            </w:r>
          </w:p>
        </w:tc>
        <w:tc>
          <w:tcPr>
            <w:tcW w:w="1180" w:type="dxa"/>
            <w:gridSpan w:val="2"/>
            <w:shd w:val="clear" w:color="auto" w:fill="auto"/>
            <w:vAlign w:val="center"/>
          </w:tcPr>
          <w:p w14:paraId="5608B1C5" w14:textId="77777777" w:rsidR="00562DC2" w:rsidRPr="005838A6" w:rsidRDefault="00562DC2" w:rsidP="00F664D9">
            <w:pPr>
              <w:pStyle w:val="TAC"/>
              <w:jc w:val="left"/>
            </w:pPr>
            <w:r w:rsidRPr="005838A6">
              <w:rPr>
                <w:rFonts w:cs="Arial"/>
                <w:color w:val="000000"/>
              </w:rPr>
              <w:t>-30 dBm+TT</w:t>
            </w:r>
          </w:p>
        </w:tc>
        <w:tc>
          <w:tcPr>
            <w:tcW w:w="1800" w:type="dxa"/>
            <w:gridSpan w:val="2"/>
            <w:shd w:val="clear" w:color="auto" w:fill="auto"/>
            <w:vAlign w:val="center"/>
          </w:tcPr>
          <w:p w14:paraId="2698AD15" w14:textId="77777777" w:rsidR="00562DC2" w:rsidRPr="005838A6" w:rsidRDefault="00562DC2" w:rsidP="00F664D9">
            <w:pPr>
              <w:pStyle w:val="TAC"/>
              <w:jc w:val="left"/>
            </w:pPr>
            <w:r w:rsidRPr="005838A6">
              <w:rPr>
                <w:rFonts w:cs="Arial"/>
                <w:color w:val="000000"/>
              </w:rPr>
              <w:t>1 MHz</w:t>
            </w:r>
          </w:p>
        </w:tc>
        <w:tc>
          <w:tcPr>
            <w:tcW w:w="1080" w:type="dxa"/>
            <w:gridSpan w:val="2"/>
            <w:shd w:val="clear" w:color="auto" w:fill="auto"/>
            <w:vAlign w:val="center"/>
          </w:tcPr>
          <w:p w14:paraId="4A34C24A" w14:textId="77777777" w:rsidR="00562DC2" w:rsidRPr="005838A6" w:rsidRDefault="00562DC2" w:rsidP="00F664D9">
            <w:pPr>
              <w:pStyle w:val="TAC"/>
              <w:jc w:val="left"/>
            </w:pPr>
          </w:p>
        </w:tc>
      </w:tr>
      <w:tr w:rsidR="00562DC2" w:rsidRPr="005838A6" w14:paraId="4CFE79ED" w14:textId="77777777" w:rsidTr="00440D7B">
        <w:trPr>
          <w:trHeight w:val="43"/>
          <w:jc w:val="center"/>
        </w:trPr>
        <w:tc>
          <w:tcPr>
            <w:tcW w:w="6757" w:type="dxa"/>
            <w:gridSpan w:val="9"/>
            <w:shd w:val="clear" w:color="auto" w:fill="auto"/>
            <w:vAlign w:val="center"/>
          </w:tcPr>
          <w:p w14:paraId="7540AB74" w14:textId="77777777" w:rsidR="00562DC2" w:rsidRPr="005838A6" w:rsidRDefault="00562DC2" w:rsidP="00562DC2">
            <w:pPr>
              <w:pStyle w:val="TAC"/>
            </w:pPr>
            <w:r w:rsidRPr="005838A6">
              <w:rPr>
                <w:b/>
              </w:rPr>
              <w:t>Test requirements for CA_</w:t>
            </w:r>
            <w:r w:rsidRPr="005838A6">
              <w:rPr>
                <w:b/>
                <w:lang w:eastAsia="zh-CN"/>
              </w:rPr>
              <w:t>n14</w:t>
            </w:r>
            <w:r w:rsidRPr="005838A6">
              <w:rPr>
                <w:b/>
              </w:rPr>
              <w:t>A-</w:t>
            </w:r>
            <w:r w:rsidRPr="005838A6">
              <w:rPr>
                <w:b/>
                <w:lang w:eastAsia="zh-CN"/>
              </w:rPr>
              <w:t>n77</w:t>
            </w:r>
            <w:r w:rsidRPr="005838A6">
              <w:rPr>
                <w:b/>
              </w:rPr>
              <w:t>A Configuration</w:t>
            </w:r>
          </w:p>
        </w:tc>
      </w:tr>
      <w:tr w:rsidR="00562DC2" w:rsidRPr="005838A6" w14:paraId="71AB123C" w14:textId="77777777" w:rsidTr="00440D7B">
        <w:trPr>
          <w:trHeight w:val="43"/>
          <w:jc w:val="center"/>
        </w:trPr>
        <w:tc>
          <w:tcPr>
            <w:tcW w:w="2697" w:type="dxa"/>
            <w:gridSpan w:val="3"/>
            <w:shd w:val="clear" w:color="auto" w:fill="auto"/>
            <w:vAlign w:val="center"/>
          </w:tcPr>
          <w:p w14:paraId="59984B71" w14:textId="77777777" w:rsidR="00562DC2" w:rsidRPr="005838A6" w:rsidRDefault="00562DC2" w:rsidP="00F664D9">
            <w:pPr>
              <w:pStyle w:val="TAC"/>
            </w:pPr>
            <w:r w:rsidRPr="005838A6">
              <w:t>1704 MHz ≤ f ≤ 3412 MHz</w:t>
            </w:r>
          </w:p>
          <w:p w14:paraId="42931FCB" w14:textId="77777777" w:rsidR="00562DC2" w:rsidRPr="005838A6" w:rsidRDefault="00562DC2" w:rsidP="00F664D9">
            <w:pPr>
              <w:pStyle w:val="TAC"/>
            </w:pPr>
            <w:r w:rsidRPr="005838A6">
              <w:t>4088 MHz ≤ f ≤ 5796 MHz</w:t>
            </w:r>
          </w:p>
          <w:p w14:paraId="21377E3F" w14:textId="77777777" w:rsidR="00562DC2" w:rsidRPr="005838A6" w:rsidRDefault="00562DC2" w:rsidP="00562DC2">
            <w:pPr>
              <w:pStyle w:val="TAC"/>
            </w:pPr>
            <w:r w:rsidRPr="005838A6">
              <w:t>5808 MHz ≤ f ≤ 9198 MHz</w:t>
            </w:r>
          </w:p>
        </w:tc>
        <w:tc>
          <w:tcPr>
            <w:tcW w:w="1180" w:type="dxa"/>
            <w:gridSpan w:val="2"/>
            <w:shd w:val="clear" w:color="auto" w:fill="auto"/>
            <w:vAlign w:val="center"/>
          </w:tcPr>
          <w:p w14:paraId="68F30602" w14:textId="77777777" w:rsidR="00562DC2" w:rsidRPr="005838A6" w:rsidRDefault="00562DC2" w:rsidP="00F664D9">
            <w:pPr>
              <w:pStyle w:val="TAC"/>
              <w:jc w:val="left"/>
            </w:pPr>
            <w:r w:rsidRPr="005838A6">
              <w:rPr>
                <w:rFonts w:cs="Arial"/>
                <w:color w:val="000000"/>
              </w:rPr>
              <w:t>-30 dBm +TT</w:t>
            </w:r>
          </w:p>
        </w:tc>
        <w:tc>
          <w:tcPr>
            <w:tcW w:w="1800" w:type="dxa"/>
            <w:gridSpan w:val="2"/>
            <w:shd w:val="clear" w:color="auto" w:fill="auto"/>
            <w:vAlign w:val="center"/>
          </w:tcPr>
          <w:p w14:paraId="4E3A73BC" w14:textId="77777777" w:rsidR="00562DC2" w:rsidRPr="005838A6" w:rsidRDefault="00562DC2" w:rsidP="00F664D9">
            <w:pPr>
              <w:pStyle w:val="TAC"/>
              <w:jc w:val="left"/>
            </w:pPr>
            <w:r w:rsidRPr="005838A6">
              <w:rPr>
                <w:rFonts w:cs="Arial"/>
                <w:color w:val="000000"/>
              </w:rPr>
              <w:t>1 MHz</w:t>
            </w:r>
          </w:p>
        </w:tc>
        <w:tc>
          <w:tcPr>
            <w:tcW w:w="1080" w:type="dxa"/>
            <w:gridSpan w:val="2"/>
            <w:shd w:val="clear" w:color="auto" w:fill="auto"/>
            <w:vAlign w:val="center"/>
          </w:tcPr>
          <w:p w14:paraId="3376DA8D" w14:textId="77777777" w:rsidR="00562DC2" w:rsidRPr="005838A6" w:rsidRDefault="00562DC2" w:rsidP="00F664D9">
            <w:pPr>
              <w:pStyle w:val="TAC"/>
              <w:jc w:val="left"/>
            </w:pPr>
          </w:p>
        </w:tc>
      </w:tr>
      <w:tr w:rsidR="00B10DAB" w:rsidRPr="005838A6" w14:paraId="19AE5BF8" w14:textId="77777777" w:rsidTr="00440D7B">
        <w:trPr>
          <w:gridBefore w:val="1"/>
          <w:wBefore w:w="17" w:type="dxa"/>
          <w:trHeight w:val="43"/>
          <w:jc w:val="center"/>
        </w:trPr>
        <w:tc>
          <w:tcPr>
            <w:tcW w:w="6740" w:type="dxa"/>
            <w:gridSpan w:val="8"/>
            <w:shd w:val="clear" w:color="auto" w:fill="auto"/>
            <w:vAlign w:val="center"/>
          </w:tcPr>
          <w:p w14:paraId="1288804A" w14:textId="77777777" w:rsidR="00B10DAB" w:rsidRPr="005838A6" w:rsidRDefault="00B10DAB" w:rsidP="00217004">
            <w:pPr>
              <w:pStyle w:val="TAH"/>
            </w:pPr>
            <w:r w:rsidRPr="005838A6">
              <w:t>Test requirements for CA_n20A-n78A Configuration</w:t>
            </w:r>
          </w:p>
        </w:tc>
      </w:tr>
      <w:tr w:rsidR="00B10DAB" w:rsidRPr="005838A6" w14:paraId="3C77D317" w14:textId="77777777" w:rsidTr="00440D7B">
        <w:trPr>
          <w:gridBefore w:val="1"/>
          <w:wBefore w:w="17" w:type="dxa"/>
          <w:trHeight w:val="43"/>
          <w:jc w:val="center"/>
        </w:trPr>
        <w:tc>
          <w:tcPr>
            <w:tcW w:w="2680" w:type="dxa"/>
            <w:gridSpan w:val="2"/>
            <w:shd w:val="clear" w:color="auto" w:fill="auto"/>
            <w:vAlign w:val="center"/>
          </w:tcPr>
          <w:p w14:paraId="510AFEB4" w14:textId="77777777" w:rsidR="00B10DAB" w:rsidRPr="005838A6" w:rsidRDefault="00B10DAB" w:rsidP="00217004">
            <w:pPr>
              <w:pStyle w:val="TAC"/>
              <w:jc w:val="left"/>
            </w:pPr>
            <w:r w:rsidRPr="005838A6">
              <w:t>1576 MHz ≤ f ≤ 2136 MHz</w:t>
            </w:r>
          </w:p>
          <w:p w14:paraId="2DDA0F6A" w14:textId="77777777" w:rsidR="00B10DAB" w:rsidRPr="005838A6" w:rsidRDefault="00B10DAB" w:rsidP="00217004">
            <w:pPr>
              <w:pStyle w:val="TAC"/>
              <w:jc w:val="left"/>
            </w:pPr>
            <w:r w:rsidRPr="005838A6">
              <w:t>2438 MHz ≤ f ≤ 2968 MHz</w:t>
            </w:r>
          </w:p>
          <w:p w14:paraId="218E2F0D" w14:textId="77777777" w:rsidR="00B10DAB" w:rsidRPr="005838A6" w:rsidRDefault="00B10DAB" w:rsidP="00217004">
            <w:pPr>
              <w:pStyle w:val="TAC"/>
              <w:jc w:val="left"/>
            </w:pPr>
            <w:r w:rsidRPr="005838A6">
              <w:t>4132 MHz ≤ f ≤ 4662 MHz</w:t>
            </w:r>
          </w:p>
          <w:p w14:paraId="66AFBB85" w14:textId="77777777" w:rsidR="00B10DAB" w:rsidRPr="005838A6" w:rsidRDefault="00B10DAB" w:rsidP="00217004">
            <w:pPr>
              <w:pStyle w:val="TAC"/>
              <w:jc w:val="left"/>
            </w:pPr>
            <w:r w:rsidRPr="005838A6">
              <w:t>4964 MHz ≤ f ≤ 5524 MHz</w:t>
            </w:r>
          </w:p>
          <w:p w14:paraId="7EB9C730" w14:textId="77777777" w:rsidR="00B10DAB" w:rsidRPr="005838A6" w:rsidRDefault="00B10DAB" w:rsidP="00217004">
            <w:pPr>
              <w:pStyle w:val="TAC"/>
              <w:jc w:val="left"/>
            </w:pPr>
            <w:r w:rsidRPr="005838A6">
              <w:t>5738 MHz ≤ f ≤ 6768 MHz</w:t>
            </w:r>
          </w:p>
          <w:p w14:paraId="381B6F87" w14:textId="77777777" w:rsidR="00B10DAB" w:rsidRPr="005838A6" w:rsidRDefault="00B10DAB" w:rsidP="00217004">
            <w:pPr>
              <w:pStyle w:val="TAC"/>
              <w:jc w:val="left"/>
            </w:pPr>
            <w:r w:rsidRPr="005838A6">
              <w:t>7432 MHz ≤ f ≤ 8462 MHz</w:t>
            </w:r>
          </w:p>
        </w:tc>
        <w:tc>
          <w:tcPr>
            <w:tcW w:w="1180" w:type="dxa"/>
            <w:gridSpan w:val="2"/>
            <w:shd w:val="clear" w:color="auto" w:fill="auto"/>
            <w:vAlign w:val="center"/>
          </w:tcPr>
          <w:p w14:paraId="0F9267E3" w14:textId="77777777" w:rsidR="00B10DAB" w:rsidRPr="005838A6" w:rsidRDefault="00B10DAB" w:rsidP="00217004">
            <w:pPr>
              <w:pStyle w:val="TAC"/>
              <w:jc w:val="left"/>
            </w:pPr>
            <w:r w:rsidRPr="005838A6">
              <w:t>-30 dBm</w:t>
            </w:r>
            <w:r w:rsidRPr="005838A6">
              <w:rPr>
                <w:lang w:eastAsia="zh-CN"/>
              </w:rPr>
              <w:t>+TT</w:t>
            </w:r>
          </w:p>
        </w:tc>
        <w:tc>
          <w:tcPr>
            <w:tcW w:w="1800" w:type="dxa"/>
            <w:gridSpan w:val="2"/>
            <w:shd w:val="clear" w:color="auto" w:fill="auto"/>
            <w:vAlign w:val="center"/>
          </w:tcPr>
          <w:p w14:paraId="7EA81AC5" w14:textId="77777777" w:rsidR="00B10DAB" w:rsidRPr="005838A6" w:rsidRDefault="00B10DAB" w:rsidP="00217004">
            <w:pPr>
              <w:pStyle w:val="TAC"/>
              <w:jc w:val="left"/>
            </w:pPr>
            <w:r w:rsidRPr="005838A6">
              <w:t>1 MHz</w:t>
            </w:r>
          </w:p>
        </w:tc>
        <w:tc>
          <w:tcPr>
            <w:tcW w:w="1080" w:type="dxa"/>
            <w:gridSpan w:val="2"/>
            <w:shd w:val="clear" w:color="auto" w:fill="auto"/>
            <w:vAlign w:val="center"/>
          </w:tcPr>
          <w:p w14:paraId="1217F753" w14:textId="77777777" w:rsidR="00B10DAB" w:rsidRPr="005838A6" w:rsidRDefault="00B10DAB" w:rsidP="00217004">
            <w:pPr>
              <w:pStyle w:val="TAC"/>
              <w:jc w:val="left"/>
            </w:pPr>
          </w:p>
        </w:tc>
      </w:tr>
      <w:tr w:rsidR="009545EE" w:rsidRPr="005838A6" w14:paraId="6C885020" w14:textId="77777777" w:rsidTr="00440D7B">
        <w:trPr>
          <w:gridBefore w:val="1"/>
          <w:wBefore w:w="17" w:type="dxa"/>
          <w:trHeight w:val="43"/>
          <w:jc w:val="center"/>
        </w:trPr>
        <w:tc>
          <w:tcPr>
            <w:tcW w:w="6740" w:type="dxa"/>
            <w:gridSpan w:val="8"/>
            <w:shd w:val="clear" w:color="auto" w:fill="auto"/>
            <w:vAlign w:val="center"/>
          </w:tcPr>
          <w:p w14:paraId="6EFC9FB8" w14:textId="33093263" w:rsidR="009545EE" w:rsidRPr="005838A6" w:rsidRDefault="009545EE" w:rsidP="009545EE">
            <w:pPr>
              <w:pStyle w:val="TAH"/>
            </w:pPr>
            <w:r w:rsidRPr="005838A6">
              <w:t>Test requirements for CA_</w:t>
            </w:r>
            <w:r w:rsidRPr="005838A6">
              <w:rPr>
                <w:lang w:eastAsia="zh-CN"/>
              </w:rPr>
              <w:t>n24</w:t>
            </w:r>
            <w:r w:rsidRPr="005838A6">
              <w:t>A-</w:t>
            </w:r>
            <w:r w:rsidRPr="005838A6">
              <w:rPr>
                <w:lang w:eastAsia="zh-CN"/>
              </w:rPr>
              <w:t>n41</w:t>
            </w:r>
            <w:r w:rsidRPr="005838A6">
              <w:t>A Configuration</w:t>
            </w:r>
          </w:p>
        </w:tc>
      </w:tr>
      <w:tr w:rsidR="009545EE" w:rsidRPr="005838A6" w14:paraId="4827E345" w14:textId="77777777" w:rsidTr="00440D7B">
        <w:trPr>
          <w:gridBefore w:val="1"/>
          <w:wBefore w:w="17" w:type="dxa"/>
          <w:trHeight w:val="43"/>
          <w:jc w:val="center"/>
        </w:trPr>
        <w:tc>
          <w:tcPr>
            <w:tcW w:w="2680" w:type="dxa"/>
            <w:gridSpan w:val="2"/>
            <w:shd w:val="clear" w:color="auto" w:fill="auto"/>
            <w:vAlign w:val="center"/>
          </w:tcPr>
          <w:p w14:paraId="2B70E506" w14:textId="28E90A6D" w:rsidR="009545EE" w:rsidRPr="005838A6" w:rsidRDefault="009545EE" w:rsidP="009545EE">
            <w:pPr>
              <w:pStyle w:val="TAC"/>
              <w:jc w:val="left"/>
            </w:pPr>
            <w:r w:rsidRPr="005838A6">
              <w:t>563 MHz ≤ f ≤ 825 MHz</w:t>
            </w:r>
          </w:p>
          <w:p w14:paraId="2AAA18C9" w14:textId="0F41D1D1" w:rsidR="009545EE" w:rsidRPr="005838A6" w:rsidRDefault="009545EE" w:rsidP="009545EE">
            <w:pPr>
              <w:pStyle w:val="TAC"/>
              <w:jc w:val="left"/>
            </w:pPr>
            <w:r w:rsidRPr="005838A6">
              <w:t>835.5 MHz ≤ f ≤ 1000 MHz</w:t>
            </w:r>
          </w:p>
        </w:tc>
        <w:tc>
          <w:tcPr>
            <w:tcW w:w="1180" w:type="dxa"/>
            <w:gridSpan w:val="2"/>
            <w:shd w:val="clear" w:color="auto" w:fill="auto"/>
            <w:vAlign w:val="center"/>
          </w:tcPr>
          <w:p w14:paraId="5A859A74" w14:textId="46897DC9" w:rsidR="009545EE" w:rsidRPr="005838A6" w:rsidRDefault="009545EE" w:rsidP="009545EE">
            <w:pPr>
              <w:pStyle w:val="TAC"/>
              <w:jc w:val="left"/>
            </w:pPr>
            <w:r w:rsidRPr="005838A6">
              <w:t>-36 dBm+TT</w:t>
            </w:r>
            <w:r w:rsidRPr="005838A6">
              <w:tab/>
            </w:r>
          </w:p>
        </w:tc>
        <w:tc>
          <w:tcPr>
            <w:tcW w:w="1800" w:type="dxa"/>
            <w:gridSpan w:val="2"/>
            <w:shd w:val="clear" w:color="auto" w:fill="auto"/>
            <w:vAlign w:val="center"/>
          </w:tcPr>
          <w:p w14:paraId="52834043" w14:textId="23AB6143" w:rsidR="009545EE" w:rsidRPr="005838A6" w:rsidRDefault="009545EE" w:rsidP="009545EE">
            <w:pPr>
              <w:pStyle w:val="TAC"/>
              <w:jc w:val="left"/>
            </w:pPr>
            <w:r w:rsidRPr="005838A6">
              <w:t>100 kHz</w:t>
            </w:r>
          </w:p>
        </w:tc>
        <w:tc>
          <w:tcPr>
            <w:tcW w:w="1080" w:type="dxa"/>
            <w:gridSpan w:val="2"/>
            <w:shd w:val="clear" w:color="auto" w:fill="auto"/>
            <w:vAlign w:val="center"/>
          </w:tcPr>
          <w:p w14:paraId="1045284E" w14:textId="77777777" w:rsidR="009545EE" w:rsidRPr="005838A6" w:rsidRDefault="009545EE" w:rsidP="009545EE">
            <w:pPr>
              <w:pStyle w:val="TAC"/>
              <w:jc w:val="left"/>
            </w:pPr>
          </w:p>
        </w:tc>
      </w:tr>
      <w:tr w:rsidR="009545EE" w:rsidRPr="005838A6" w14:paraId="73AEEB0A" w14:textId="77777777" w:rsidTr="00440D7B">
        <w:trPr>
          <w:gridBefore w:val="1"/>
          <w:wBefore w:w="17" w:type="dxa"/>
          <w:trHeight w:val="43"/>
          <w:jc w:val="center"/>
        </w:trPr>
        <w:tc>
          <w:tcPr>
            <w:tcW w:w="2680" w:type="dxa"/>
            <w:gridSpan w:val="2"/>
            <w:vMerge w:val="restart"/>
            <w:shd w:val="clear" w:color="auto" w:fill="auto"/>
            <w:vAlign w:val="center"/>
          </w:tcPr>
          <w:p w14:paraId="0FD7A384" w14:textId="77777777" w:rsidR="009545EE" w:rsidRPr="005838A6" w:rsidRDefault="009545EE" w:rsidP="009545EE">
            <w:pPr>
              <w:pStyle w:val="TAC"/>
              <w:jc w:val="left"/>
            </w:pPr>
            <w:r w:rsidRPr="005838A6">
              <w:t>1000 MHz ≤ f ≤ 1063.5 MHz</w:t>
            </w:r>
          </w:p>
          <w:p w14:paraId="5EA8B3B3" w14:textId="77777777" w:rsidR="009545EE" w:rsidRPr="005838A6" w:rsidRDefault="009545EE" w:rsidP="009545EE">
            <w:pPr>
              <w:pStyle w:val="TAC"/>
              <w:jc w:val="left"/>
            </w:pPr>
            <w:r w:rsidRPr="005838A6">
              <w:t>3331.5 MHz ≤ f ≤ 3753.5 MHz</w:t>
            </w:r>
          </w:p>
          <w:p w14:paraId="0902D570" w14:textId="77777777" w:rsidR="009545EE" w:rsidRPr="005838A6" w:rsidRDefault="009545EE" w:rsidP="009545EE">
            <w:pPr>
              <w:pStyle w:val="TAC"/>
              <w:jc w:val="left"/>
            </w:pPr>
            <w:r w:rsidRPr="005838A6">
              <w:t>4122.5 MHz ≤ f ≤ 4350.5 MHz</w:t>
            </w:r>
          </w:p>
          <w:p w14:paraId="4CC2E362" w14:textId="77777777" w:rsidR="009545EE" w:rsidRPr="005838A6" w:rsidRDefault="009545EE" w:rsidP="009545EE">
            <w:pPr>
              <w:pStyle w:val="TAC"/>
              <w:jc w:val="left"/>
            </w:pPr>
            <w:r w:rsidRPr="005838A6">
              <w:t>5749 MHz ≤ f ≤ 6011 MHz</w:t>
            </w:r>
          </w:p>
          <w:p w14:paraId="5554393B" w14:textId="6B99FB31" w:rsidR="009545EE" w:rsidRPr="005838A6" w:rsidRDefault="009545EE" w:rsidP="009545EE">
            <w:pPr>
              <w:pStyle w:val="TAC"/>
              <w:jc w:val="left"/>
            </w:pPr>
            <w:r w:rsidRPr="005838A6">
              <w:t>6618.5 MHz ≤ f ≤ 7040.5 MHz</w:t>
            </w:r>
          </w:p>
        </w:tc>
        <w:tc>
          <w:tcPr>
            <w:tcW w:w="1180" w:type="dxa"/>
            <w:gridSpan w:val="2"/>
            <w:shd w:val="clear" w:color="auto" w:fill="auto"/>
            <w:vAlign w:val="center"/>
          </w:tcPr>
          <w:p w14:paraId="1B247DF4" w14:textId="0D4689C7" w:rsidR="009545EE" w:rsidRPr="005838A6" w:rsidRDefault="009545EE" w:rsidP="009545EE">
            <w:pPr>
              <w:pStyle w:val="TAC"/>
              <w:jc w:val="left"/>
            </w:pPr>
            <w:r w:rsidRPr="005838A6">
              <w:t>-25 dBm+TT</w:t>
            </w:r>
          </w:p>
        </w:tc>
        <w:tc>
          <w:tcPr>
            <w:tcW w:w="1800" w:type="dxa"/>
            <w:gridSpan w:val="2"/>
            <w:shd w:val="clear" w:color="auto" w:fill="auto"/>
            <w:vAlign w:val="center"/>
          </w:tcPr>
          <w:p w14:paraId="6200B43C" w14:textId="66205E40" w:rsidR="009545EE" w:rsidRPr="005838A6" w:rsidRDefault="009545EE" w:rsidP="009545EE">
            <w:pPr>
              <w:pStyle w:val="TAC"/>
              <w:jc w:val="left"/>
            </w:pPr>
            <w:r w:rsidRPr="005838A6">
              <w:t>1 MHz</w:t>
            </w:r>
          </w:p>
        </w:tc>
        <w:tc>
          <w:tcPr>
            <w:tcW w:w="1080" w:type="dxa"/>
            <w:gridSpan w:val="2"/>
            <w:shd w:val="clear" w:color="auto" w:fill="auto"/>
            <w:vAlign w:val="center"/>
          </w:tcPr>
          <w:p w14:paraId="500F3D49" w14:textId="3844B25D" w:rsidR="009545EE" w:rsidRPr="005838A6" w:rsidRDefault="009545EE" w:rsidP="009545EE">
            <w:pPr>
              <w:pStyle w:val="TAC"/>
              <w:jc w:val="left"/>
            </w:pPr>
            <w:r w:rsidRPr="005838A6">
              <w:rPr>
                <w:rFonts w:cs="Arial"/>
              </w:rPr>
              <w:t>NS-01 signalled for n41</w:t>
            </w:r>
          </w:p>
        </w:tc>
      </w:tr>
      <w:tr w:rsidR="009545EE" w:rsidRPr="005838A6" w14:paraId="4FB7B32D" w14:textId="77777777" w:rsidTr="00440D7B">
        <w:trPr>
          <w:gridBefore w:val="1"/>
          <w:wBefore w:w="17" w:type="dxa"/>
          <w:trHeight w:val="43"/>
          <w:jc w:val="center"/>
        </w:trPr>
        <w:tc>
          <w:tcPr>
            <w:tcW w:w="2680" w:type="dxa"/>
            <w:gridSpan w:val="2"/>
            <w:vMerge/>
            <w:shd w:val="clear" w:color="auto" w:fill="auto"/>
            <w:vAlign w:val="center"/>
          </w:tcPr>
          <w:p w14:paraId="3878B60D" w14:textId="77777777" w:rsidR="009545EE" w:rsidRPr="005838A6" w:rsidRDefault="009545EE" w:rsidP="009545EE">
            <w:pPr>
              <w:pStyle w:val="TAC"/>
              <w:jc w:val="left"/>
            </w:pPr>
          </w:p>
        </w:tc>
        <w:tc>
          <w:tcPr>
            <w:tcW w:w="1180" w:type="dxa"/>
            <w:gridSpan w:val="2"/>
            <w:shd w:val="clear" w:color="auto" w:fill="auto"/>
            <w:vAlign w:val="center"/>
          </w:tcPr>
          <w:p w14:paraId="09ECD3F0" w14:textId="19C05107" w:rsidR="009545EE" w:rsidRPr="005838A6" w:rsidRDefault="009545EE" w:rsidP="009545EE">
            <w:pPr>
              <w:pStyle w:val="TAC"/>
              <w:jc w:val="left"/>
            </w:pPr>
            <w:r w:rsidRPr="005838A6">
              <w:rPr>
                <w:rFonts w:cs="Arial"/>
              </w:rPr>
              <w:t>-30 dBm+TT</w:t>
            </w:r>
          </w:p>
        </w:tc>
        <w:tc>
          <w:tcPr>
            <w:tcW w:w="1800" w:type="dxa"/>
            <w:gridSpan w:val="2"/>
            <w:shd w:val="clear" w:color="auto" w:fill="auto"/>
            <w:vAlign w:val="center"/>
          </w:tcPr>
          <w:p w14:paraId="5D8B4F0A" w14:textId="01F147D9" w:rsidR="009545EE" w:rsidRPr="005838A6" w:rsidRDefault="009545EE" w:rsidP="009545EE">
            <w:pPr>
              <w:pStyle w:val="TAC"/>
              <w:jc w:val="left"/>
            </w:pPr>
            <w:r w:rsidRPr="005838A6">
              <w:rPr>
                <w:rFonts w:cs="Arial"/>
              </w:rPr>
              <w:t>1 MHz</w:t>
            </w:r>
          </w:p>
        </w:tc>
        <w:tc>
          <w:tcPr>
            <w:tcW w:w="1080" w:type="dxa"/>
            <w:gridSpan w:val="2"/>
            <w:shd w:val="clear" w:color="auto" w:fill="auto"/>
            <w:vAlign w:val="center"/>
          </w:tcPr>
          <w:p w14:paraId="44641CF5" w14:textId="205DFC31" w:rsidR="009545EE" w:rsidRPr="005838A6" w:rsidRDefault="009545EE" w:rsidP="009545EE">
            <w:pPr>
              <w:pStyle w:val="TAC"/>
              <w:jc w:val="left"/>
            </w:pPr>
            <w:r w:rsidRPr="005838A6">
              <w:rPr>
                <w:rFonts w:cs="Arial"/>
              </w:rPr>
              <w:t>NS-04 signalled for n41</w:t>
            </w:r>
          </w:p>
        </w:tc>
      </w:tr>
      <w:tr w:rsidR="009545EE" w:rsidRPr="005838A6" w14:paraId="6773AC40" w14:textId="77777777" w:rsidTr="00440D7B">
        <w:trPr>
          <w:gridBefore w:val="1"/>
          <w:wBefore w:w="17" w:type="dxa"/>
          <w:trHeight w:val="43"/>
          <w:jc w:val="center"/>
        </w:trPr>
        <w:tc>
          <w:tcPr>
            <w:tcW w:w="6740" w:type="dxa"/>
            <w:gridSpan w:val="8"/>
            <w:shd w:val="clear" w:color="auto" w:fill="auto"/>
            <w:vAlign w:val="center"/>
          </w:tcPr>
          <w:p w14:paraId="3BC74A21" w14:textId="41D63BBD" w:rsidR="009545EE" w:rsidRPr="005838A6" w:rsidRDefault="009545EE" w:rsidP="009545EE">
            <w:pPr>
              <w:pStyle w:val="TAH"/>
            </w:pPr>
            <w:r w:rsidRPr="005838A6">
              <w:t>Test requirements for CA_</w:t>
            </w:r>
            <w:r w:rsidRPr="005838A6">
              <w:rPr>
                <w:lang w:eastAsia="zh-CN"/>
              </w:rPr>
              <w:t>n24</w:t>
            </w:r>
            <w:r w:rsidRPr="005838A6">
              <w:t>A-</w:t>
            </w:r>
            <w:r w:rsidRPr="005838A6">
              <w:rPr>
                <w:lang w:eastAsia="zh-CN"/>
              </w:rPr>
              <w:t>n48</w:t>
            </w:r>
            <w:r w:rsidRPr="005838A6">
              <w:t>A Configuration</w:t>
            </w:r>
          </w:p>
        </w:tc>
      </w:tr>
      <w:tr w:rsidR="009545EE" w:rsidRPr="005838A6" w14:paraId="7AE44F34" w14:textId="77777777" w:rsidTr="00440D7B">
        <w:trPr>
          <w:gridBefore w:val="1"/>
          <w:wBefore w:w="17" w:type="dxa"/>
          <w:trHeight w:val="43"/>
          <w:jc w:val="center"/>
        </w:trPr>
        <w:tc>
          <w:tcPr>
            <w:tcW w:w="2680" w:type="dxa"/>
            <w:gridSpan w:val="2"/>
            <w:shd w:val="clear" w:color="auto" w:fill="auto"/>
            <w:vAlign w:val="center"/>
          </w:tcPr>
          <w:p w14:paraId="20D0153D" w14:textId="1072AAFB" w:rsidR="009545EE" w:rsidRPr="005838A6" w:rsidRDefault="009545EE" w:rsidP="009545EE">
            <w:pPr>
              <w:pStyle w:val="TAC"/>
              <w:jc w:val="left"/>
            </w:pPr>
            <w:r w:rsidRPr="005838A6">
              <w:t>229 MHz ≤ f ≤ 447 MHz</w:t>
            </w:r>
          </w:p>
        </w:tc>
        <w:tc>
          <w:tcPr>
            <w:tcW w:w="1180" w:type="dxa"/>
            <w:gridSpan w:val="2"/>
            <w:shd w:val="clear" w:color="auto" w:fill="auto"/>
            <w:vAlign w:val="center"/>
          </w:tcPr>
          <w:p w14:paraId="69CB7EB4" w14:textId="1A160B3E" w:rsidR="009545EE" w:rsidRPr="005838A6" w:rsidRDefault="009545EE" w:rsidP="009545EE">
            <w:pPr>
              <w:pStyle w:val="TAC"/>
              <w:jc w:val="left"/>
            </w:pPr>
            <w:r w:rsidRPr="005838A6">
              <w:t>-36 dBm+TT</w:t>
            </w:r>
            <w:r w:rsidRPr="005838A6">
              <w:tab/>
            </w:r>
          </w:p>
        </w:tc>
        <w:tc>
          <w:tcPr>
            <w:tcW w:w="1800" w:type="dxa"/>
            <w:gridSpan w:val="2"/>
            <w:shd w:val="clear" w:color="auto" w:fill="auto"/>
            <w:vAlign w:val="center"/>
          </w:tcPr>
          <w:p w14:paraId="3EC8AC69" w14:textId="5ABA1BDE" w:rsidR="009545EE" w:rsidRPr="005838A6" w:rsidRDefault="009545EE" w:rsidP="009545EE">
            <w:pPr>
              <w:pStyle w:val="TAC"/>
              <w:jc w:val="left"/>
            </w:pPr>
            <w:r w:rsidRPr="005838A6">
              <w:t>100 kHz</w:t>
            </w:r>
          </w:p>
        </w:tc>
        <w:tc>
          <w:tcPr>
            <w:tcW w:w="1080" w:type="dxa"/>
            <w:gridSpan w:val="2"/>
            <w:shd w:val="clear" w:color="auto" w:fill="auto"/>
            <w:vAlign w:val="center"/>
          </w:tcPr>
          <w:p w14:paraId="338B1D00" w14:textId="77777777" w:rsidR="009545EE" w:rsidRPr="005838A6" w:rsidRDefault="009545EE" w:rsidP="009545EE">
            <w:pPr>
              <w:pStyle w:val="TAC"/>
              <w:jc w:val="left"/>
            </w:pPr>
          </w:p>
        </w:tc>
      </w:tr>
      <w:tr w:rsidR="009545EE" w:rsidRPr="005838A6" w14:paraId="56E1BAEA" w14:textId="77777777" w:rsidTr="00440D7B">
        <w:trPr>
          <w:gridBefore w:val="1"/>
          <w:wBefore w:w="17" w:type="dxa"/>
          <w:trHeight w:val="43"/>
          <w:jc w:val="center"/>
        </w:trPr>
        <w:tc>
          <w:tcPr>
            <w:tcW w:w="2680" w:type="dxa"/>
            <w:gridSpan w:val="2"/>
            <w:shd w:val="clear" w:color="auto" w:fill="auto"/>
            <w:vAlign w:val="center"/>
          </w:tcPr>
          <w:p w14:paraId="30CC0564" w14:textId="77777777" w:rsidR="009545EE" w:rsidRPr="005838A6" w:rsidRDefault="009545EE" w:rsidP="009545EE">
            <w:pPr>
              <w:pStyle w:val="TAC"/>
              <w:jc w:val="left"/>
            </w:pPr>
            <w:r w:rsidRPr="005838A6">
              <w:t>1889.5 MHz ≤ f ≤ 2073.5 MHz</w:t>
            </w:r>
          </w:p>
          <w:p w14:paraId="1DF79CD4" w14:textId="77777777" w:rsidR="009545EE" w:rsidRPr="005838A6" w:rsidRDefault="009545EE" w:rsidP="009545EE">
            <w:pPr>
              <w:pStyle w:val="TAC"/>
              <w:jc w:val="left"/>
            </w:pPr>
            <w:r w:rsidRPr="005838A6">
              <w:t>5176.5 MHz ≤ f ≤ 5360.5 MHz</w:t>
            </w:r>
          </w:p>
          <w:p w14:paraId="3F484024" w14:textId="77777777" w:rsidR="009545EE" w:rsidRPr="005838A6" w:rsidRDefault="009545EE" w:rsidP="009545EE">
            <w:pPr>
              <w:pStyle w:val="TAC"/>
              <w:jc w:val="left"/>
            </w:pPr>
            <w:r w:rsidRPr="005838A6">
              <w:t>5439.5 MHz ≤ f ≤ 5773.5 MHz</w:t>
            </w:r>
          </w:p>
          <w:p w14:paraId="51D177B9" w14:textId="77777777" w:rsidR="009545EE" w:rsidRPr="005838A6" w:rsidRDefault="009545EE" w:rsidP="009545EE">
            <w:pPr>
              <w:pStyle w:val="TAC"/>
              <w:jc w:val="left"/>
            </w:pPr>
            <w:r w:rsidRPr="005838A6">
              <w:t>6803 MHz ≤ f ≤ 7021 MHz</w:t>
            </w:r>
          </w:p>
          <w:p w14:paraId="07DAE090" w14:textId="14FF9601" w:rsidR="009545EE" w:rsidRPr="005838A6" w:rsidRDefault="009545EE" w:rsidP="009545EE">
            <w:pPr>
              <w:pStyle w:val="TAC"/>
              <w:jc w:val="left"/>
            </w:pPr>
            <w:r w:rsidRPr="005838A6">
              <w:t>8726.5 MHz ≤ f ≤ 9060.5 MHz</w:t>
            </w:r>
          </w:p>
        </w:tc>
        <w:tc>
          <w:tcPr>
            <w:tcW w:w="1180" w:type="dxa"/>
            <w:gridSpan w:val="2"/>
            <w:shd w:val="clear" w:color="auto" w:fill="auto"/>
            <w:vAlign w:val="center"/>
          </w:tcPr>
          <w:p w14:paraId="72E5B6C5" w14:textId="2BF1FCE2" w:rsidR="009545EE" w:rsidRPr="005838A6" w:rsidRDefault="009545EE" w:rsidP="009545EE">
            <w:pPr>
              <w:pStyle w:val="TAC"/>
              <w:jc w:val="left"/>
            </w:pPr>
            <w:r w:rsidRPr="005838A6">
              <w:t>-30 dBm+TT</w:t>
            </w:r>
          </w:p>
        </w:tc>
        <w:tc>
          <w:tcPr>
            <w:tcW w:w="1800" w:type="dxa"/>
            <w:gridSpan w:val="2"/>
            <w:shd w:val="clear" w:color="auto" w:fill="auto"/>
            <w:vAlign w:val="center"/>
          </w:tcPr>
          <w:p w14:paraId="71A1A830" w14:textId="7D7F3ACC" w:rsidR="009545EE" w:rsidRPr="005838A6" w:rsidRDefault="009545EE" w:rsidP="009545EE">
            <w:pPr>
              <w:pStyle w:val="TAC"/>
              <w:jc w:val="left"/>
            </w:pPr>
            <w:r w:rsidRPr="005838A6">
              <w:t>1 MHz</w:t>
            </w:r>
          </w:p>
        </w:tc>
        <w:tc>
          <w:tcPr>
            <w:tcW w:w="1080" w:type="dxa"/>
            <w:gridSpan w:val="2"/>
            <w:shd w:val="clear" w:color="auto" w:fill="auto"/>
            <w:vAlign w:val="center"/>
          </w:tcPr>
          <w:p w14:paraId="61BE26C2" w14:textId="77777777" w:rsidR="009545EE" w:rsidRPr="005838A6" w:rsidRDefault="009545EE" w:rsidP="009545EE">
            <w:pPr>
              <w:pStyle w:val="TAC"/>
              <w:jc w:val="left"/>
            </w:pPr>
          </w:p>
        </w:tc>
      </w:tr>
      <w:tr w:rsidR="009545EE" w:rsidRPr="005838A6" w14:paraId="5C932FA1" w14:textId="77777777" w:rsidTr="00440D7B">
        <w:trPr>
          <w:gridBefore w:val="1"/>
          <w:wBefore w:w="17" w:type="dxa"/>
          <w:trHeight w:val="43"/>
          <w:jc w:val="center"/>
        </w:trPr>
        <w:tc>
          <w:tcPr>
            <w:tcW w:w="6740" w:type="dxa"/>
            <w:gridSpan w:val="8"/>
            <w:shd w:val="clear" w:color="auto" w:fill="auto"/>
            <w:vAlign w:val="center"/>
          </w:tcPr>
          <w:p w14:paraId="1D5EE566" w14:textId="4D5CD677" w:rsidR="009545EE" w:rsidRPr="005838A6" w:rsidRDefault="009545EE" w:rsidP="009545EE">
            <w:pPr>
              <w:pStyle w:val="TAH"/>
            </w:pPr>
            <w:r w:rsidRPr="005838A6">
              <w:t>Test requirements for CA_</w:t>
            </w:r>
            <w:r w:rsidRPr="005838A6">
              <w:rPr>
                <w:lang w:eastAsia="zh-CN"/>
              </w:rPr>
              <w:t>n24</w:t>
            </w:r>
            <w:r w:rsidRPr="005838A6">
              <w:t>A-</w:t>
            </w:r>
            <w:r w:rsidRPr="005838A6">
              <w:rPr>
                <w:lang w:eastAsia="zh-CN"/>
              </w:rPr>
              <w:t>n77</w:t>
            </w:r>
            <w:r w:rsidRPr="005838A6">
              <w:t>A Configuration</w:t>
            </w:r>
          </w:p>
        </w:tc>
      </w:tr>
      <w:tr w:rsidR="009545EE" w:rsidRPr="005838A6" w14:paraId="592D1D63" w14:textId="77777777" w:rsidTr="00440D7B">
        <w:trPr>
          <w:gridBefore w:val="1"/>
          <w:wBefore w:w="17" w:type="dxa"/>
          <w:trHeight w:val="43"/>
          <w:jc w:val="center"/>
        </w:trPr>
        <w:tc>
          <w:tcPr>
            <w:tcW w:w="2680" w:type="dxa"/>
            <w:gridSpan w:val="2"/>
            <w:shd w:val="clear" w:color="auto" w:fill="auto"/>
            <w:vAlign w:val="center"/>
          </w:tcPr>
          <w:p w14:paraId="25B4FCC3" w14:textId="35F94E11" w:rsidR="009545EE" w:rsidRPr="005838A6" w:rsidRDefault="009545EE" w:rsidP="009545EE">
            <w:pPr>
              <w:pStyle w:val="TAC"/>
              <w:jc w:val="left"/>
            </w:pPr>
            <w:r w:rsidRPr="005838A6">
              <w:t>21 MHz ≤ f &lt; 30 MHz</w:t>
            </w:r>
          </w:p>
        </w:tc>
        <w:tc>
          <w:tcPr>
            <w:tcW w:w="1180" w:type="dxa"/>
            <w:gridSpan w:val="2"/>
            <w:shd w:val="clear" w:color="auto" w:fill="auto"/>
            <w:vAlign w:val="center"/>
          </w:tcPr>
          <w:p w14:paraId="2B518A13" w14:textId="3834C1A3" w:rsidR="009545EE" w:rsidRPr="005838A6" w:rsidRDefault="009545EE" w:rsidP="009545EE">
            <w:pPr>
              <w:pStyle w:val="TAC"/>
              <w:jc w:val="left"/>
            </w:pPr>
            <w:r w:rsidRPr="005838A6">
              <w:t>-36 dBm+TT</w:t>
            </w:r>
            <w:r w:rsidRPr="005838A6">
              <w:tab/>
            </w:r>
          </w:p>
        </w:tc>
        <w:tc>
          <w:tcPr>
            <w:tcW w:w="1800" w:type="dxa"/>
            <w:gridSpan w:val="2"/>
            <w:shd w:val="clear" w:color="auto" w:fill="auto"/>
            <w:vAlign w:val="center"/>
          </w:tcPr>
          <w:p w14:paraId="722ACE72" w14:textId="5AF54D6D" w:rsidR="009545EE" w:rsidRPr="005838A6" w:rsidRDefault="009545EE" w:rsidP="009545EE">
            <w:pPr>
              <w:pStyle w:val="TAC"/>
              <w:jc w:val="left"/>
            </w:pPr>
            <w:r w:rsidRPr="005838A6">
              <w:t>10 kHz</w:t>
            </w:r>
          </w:p>
        </w:tc>
        <w:tc>
          <w:tcPr>
            <w:tcW w:w="1080" w:type="dxa"/>
            <w:gridSpan w:val="2"/>
            <w:shd w:val="clear" w:color="auto" w:fill="auto"/>
            <w:vAlign w:val="center"/>
          </w:tcPr>
          <w:p w14:paraId="6F3ED98E" w14:textId="77777777" w:rsidR="009545EE" w:rsidRPr="005838A6" w:rsidRDefault="009545EE" w:rsidP="009545EE">
            <w:pPr>
              <w:pStyle w:val="TAC"/>
              <w:jc w:val="left"/>
            </w:pPr>
          </w:p>
        </w:tc>
      </w:tr>
      <w:tr w:rsidR="009545EE" w:rsidRPr="005838A6" w14:paraId="13E6AD66" w14:textId="77777777" w:rsidTr="00440D7B">
        <w:trPr>
          <w:gridBefore w:val="1"/>
          <w:wBefore w:w="17" w:type="dxa"/>
          <w:trHeight w:val="43"/>
          <w:jc w:val="center"/>
        </w:trPr>
        <w:tc>
          <w:tcPr>
            <w:tcW w:w="2680" w:type="dxa"/>
            <w:gridSpan w:val="2"/>
            <w:shd w:val="clear" w:color="auto" w:fill="auto"/>
            <w:vAlign w:val="center"/>
          </w:tcPr>
          <w:p w14:paraId="0CAC4D4B" w14:textId="0FA825D1" w:rsidR="009545EE" w:rsidRPr="005838A6" w:rsidRDefault="009545EE" w:rsidP="009545EE">
            <w:pPr>
              <w:pStyle w:val="TAC"/>
              <w:jc w:val="left"/>
            </w:pPr>
            <w:r w:rsidRPr="005838A6">
              <w:t>30 MHz ≤ f &lt; 947 MHz</w:t>
            </w:r>
          </w:p>
        </w:tc>
        <w:tc>
          <w:tcPr>
            <w:tcW w:w="1180" w:type="dxa"/>
            <w:gridSpan w:val="2"/>
            <w:shd w:val="clear" w:color="auto" w:fill="auto"/>
            <w:vAlign w:val="center"/>
          </w:tcPr>
          <w:p w14:paraId="491DFEDA" w14:textId="40BF86E3" w:rsidR="009545EE" w:rsidRPr="005838A6" w:rsidRDefault="009545EE" w:rsidP="009545EE">
            <w:pPr>
              <w:pStyle w:val="TAC"/>
              <w:jc w:val="left"/>
            </w:pPr>
            <w:r w:rsidRPr="005838A6">
              <w:t>-36 dBm+TT</w:t>
            </w:r>
            <w:r w:rsidRPr="005838A6">
              <w:tab/>
            </w:r>
          </w:p>
        </w:tc>
        <w:tc>
          <w:tcPr>
            <w:tcW w:w="1800" w:type="dxa"/>
            <w:gridSpan w:val="2"/>
            <w:shd w:val="clear" w:color="auto" w:fill="auto"/>
            <w:vAlign w:val="center"/>
          </w:tcPr>
          <w:p w14:paraId="1EC6CB69" w14:textId="0EA682A4" w:rsidR="009545EE" w:rsidRPr="005838A6" w:rsidRDefault="009545EE" w:rsidP="009545EE">
            <w:pPr>
              <w:pStyle w:val="TAC"/>
              <w:jc w:val="left"/>
            </w:pPr>
            <w:r w:rsidRPr="005838A6">
              <w:t>100 kHz</w:t>
            </w:r>
          </w:p>
        </w:tc>
        <w:tc>
          <w:tcPr>
            <w:tcW w:w="1080" w:type="dxa"/>
            <w:gridSpan w:val="2"/>
            <w:shd w:val="clear" w:color="auto" w:fill="auto"/>
            <w:vAlign w:val="center"/>
          </w:tcPr>
          <w:p w14:paraId="4B76494B" w14:textId="77777777" w:rsidR="009545EE" w:rsidRPr="005838A6" w:rsidRDefault="009545EE" w:rsidP="009545EE">
            <w:pPr>
              <w:pStyle w:val="TAC"/>
              <w:jc w:val="left"/>
            </w:pPr>
          </w:p>
        </w:tc>
      </w:tr>
      <w:tr w:rsidR="009545EE" w:rsidRPr="005838A6" w14:paraId="44CF83C7" w14:textId="77777777" w:rsidTr="00440D7B">
        <w:trPr>
          <w:gridBefore w:val="1"/>
          <w:wBefore w:w="17" w:type="dxa"/>
          <w:trHeight w:val="43"/>
          <w:jc w:val="center"/>
        </w:trPr>
        <w:tc>
          <w:tcPr>
            <w:tcW w:w="2680" w:type="dxa"/>
            <w:gridSpan w:val="2"/>
            <w:shd w:val="clear" w:color="auto" w:fill="auto"/>
            <w:vAlign w:val="center"/>
          </w:tcPr>
          <w:p w14:paraId="24EE8EB1" w14:textId="77777777" w:rsidR="009545EE" w:rsidRPr="005838A6" w:rsidRDefault="009545EE" w:rsidP="009545EE">
            <w:pPr>
              <w:pStyle w:val="TAC"/>
              <w:jc w:val="left"/>
            </w:pPr>
            <w:r w:rsidRPr="005838A6">
              <w:t>1639.5 MHz ≤ f ≤ 2573.5 MHz</w:t>
            </w:r>
          </w:p>
          <w:p w14:paraId="6EE4F038" w14:textId="6B1AE6B6" w:rsidR="009545EE" w:rsidRPr="005838A6" w:rsidRDefault="009545EE" w:rsidP="009545EE">
            <w:pPr>
              <w:pStyle w:val="TAC"/>
              <w:jc w:val="left"/>
            </w:pPr>
            <w:r w:rsidRPr="005838A6">
              <w:t>4926.5 MHz ≤ f ≤ 7521 MHz</w:t>
            </w:r>
          </w:p>
          <w:p w14:paraId="356197AC" w14:textId="0211BF45" w:rsidR="009545EE" w:rsidRPr="005838A6" w:rsidRDefault="009545EE" w:rsidP="009545EE">
            <w:pPr>
              <w:pStyle w:val="TAC"/>
              <w:jc w:val="left"/>
            </w:pPr>
            <w:r w:rsidRPr="005838A6">
              <w:t>8226.5 MHz ≤ f ≤ 10060.5 MHz</w:t>
            </w:r>
          </w:p>
        </w:tc>
        <w:tc>
          <w:tcPr>
            <w:tcW w:w="1180" w:type="dxa"/>
            <w:gridSpan w:val="2"/>
            <w:shd w:val="clear" w:color="auto" w:fill="auto"/>
            <w:vAlign w:val="center"/>
          </w:tcPr>
          <w:p w14:paraId="7C04783F" w14:textId="4273B5DA" w:rsidR="009545EE" w:rsidRPr="005838A6" w:rsidRDefault="009545EE" w:rsidP="009545EE">
            <w:pPr>
              <w:pStyle w:val="TAC"/>
              <w:jc w:val="left"/>
            </w:pPr>
            <w:r w:rsidRPr="005838A6">
              <w:t>-30 dBm+TT</w:t>
            </w:r>
          </w:p>
        </w:tc>
        <w:tc>
          <w:tcPr>
            <w:tcW w:w="1800" w:type="dxa"/>
            <w:gridSpan w:val="2"/>
            <w:shd w:val="clear" w:color="auto" w:fill="auto"/>
            <w:vAlign w:val="center"/>
          </w:tcPr>
          <w:p w14:paraId="52861620" w14:textId="6C144A27" w:rsidR="009545EE" w:rsidRPr="005838A6" w:rsidRDefault="009545EE" w:rsidP="009545EE">
            <w:pPr>
              <w:pStyle w:val="TAC"/>
              <w:jc w:val="left"/>
            </w:pPr>
            <w:r w:rsidRPr="005838A6">
              <w:t>1 MHz</w:t>
            </w:r>
          </w:p>
        </w:tc>
        <w:tc>
          <w:tcPr>
            <w:tcW w:w="1080" w:type="dxa"/>
            <w:gridSpan w:val="2"/>
            <w:shd w:val="clear" w:color="auto" w:fill="auto"/>
            <w:vAlign w:val="center"/>
          </w:tcPr>
          <w:p w14:paraId="7D0BB299" w14:textId="77777777" w:rsidR="009545EE" w:rsidRPr="005838A6" w:rsidRDefault="009545EE" w:rsidP="009545EE">
            <w:pPr>
              <w:pStyle w:val="TAC"/>
              <w:jc w:val="left"/>
            </w:pPr>
          </w:p>
        </w:tc>
      </w:tr>
      <w:tr w:rsidR="006E6AB3" w:rsidRPr="005838A6" w14:paraId="293F40E2" w14:textId="77777777" w:rsidTr="001A5185">
        <w:trPr>
          <w:gridBefore w:val="1"/>
          <w:wBefore w:w="17" w:type="dxa"/>
          <w:trHeight w:val="43"/>
          <w:jc w:val="center"/>
        </w:trPr>
        <w:tc>
          <w:tcPr>
            <w:tcW w:w="6740" w:type="dxa"/>
            <w:gridSpan w:val="8"/>
            <w:shd w:val="clear" w:color="auto" w:fill="auto"/>
            <w:vAlign w:val="center"/>
          </w:tcPr>
          <w:tbl>
            <w:tblPr>
              <w:tblW w:w="67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2680"/>
              <w:gridCol w:w="1180"/>
              <w:gridCol w:w="1800"/>
              <w:gridCol w:w="1080"/>
            </w:tblGrid>
            <w:tr w:rsidR="006E6AB3" w:rsidRPr="005838A6" w14:paraId="1B70C63E" w14:textId="77777777" w:rsidTr="005C05F7">
              <w:trPr>
                <w:trHeight w:val="43"/>
                <w:jc w:val="center"/>
              </w:trPr>
              <w:tc>
                <w:tcPr>
                  <w:tcW w:w="6740" w:type="dxa"/>
                  <w:gridSpan w:val="4"/>
                  <w:shd w:val="clear" w:color="auto" w:fill="auto"/>
                  <w:vAlign w:val="center"/>
                </w:tcPr>
                <w:p w14:paraId="33F00EB3" w14:textId="77777777" w:rsidR="006E6AB3" w:rsidRPr="005838A6" w:rsidRDefault="006E6AB3" w:rsidP="006E6AB3">
                  <w:pPr>
                    <w:pStyle w:val="TAH"/>
                  </w:pPr>
                  <w:r w:rsidRPr="005838A6">
                    <w:t>Test requirements for CA_n25A-n66A Configuration</w:t>
                  </w:r>
                </w:p>
              </w:tc>
            </w:tr>
            <w:tr w:rsidR="006E6AB3" w:rsidRPr="005838A6" w14:paraId="1EB92752" w14:textId="77777777" w:rsidTr="005C05F7">
              <w:trPr>
                <w:trHeight w:val="43"/>
                <w:jc w:val="center"/>
              </w:trPr>
              <w:tc>
                <w:tcPr>
                  <w:tcW w:w="2680" w:type="dxa"/>
                  <w:shd w:val="clear" w:color="auto" w:fill="auto"/>
                </w:tcPr>
                <w:p w14:paraId="5071EA80" w14:textId="77777777" w:rsidR="006E6AB3" w:rsidRPr="005838A6" w:rsidRDefault="006E6AB3" w:rsidP="006E6AB3">
                  <w:pPr>
                    <w:pStyle w:val="TAC"/>
                    <w:jc w:val="left"/>
                  </w:pPr>
                  <w:r w:rsidRPr="005838A6">
                    <w:t>70 MHz ≤ f ≤ 205 MHz</w:t>
                  </w:r>
                </w:p>
              </w:tc>
              <w:tc>
                <w:tcPr>
                  <w:tcW w:w="1180" w:type="dxa"/>
                  <w:shd w:val="clear" w:color="auto" w:fill="auto"/>
                  <w:vAlign w:val="center"/>
                </w:tcPr>
                <w:p w14:paraId="3D3E1042" w14:textId="77777777" w:rsidR="006E6AB3" w:rsidRPr="005838A6" w:rsidRDefault="006E6AB3" w:rsidP="006E6AB3">
                  <w:pPr>
                    <w:pStyle w:val="TAC"/>
                    <w:jc w:val="left"/>
                  </w:pPr>
                  <w:r w:rsidRPr="005838A6">
                    <w:t>-36 dBm+TT</w:t>
                  </w:r>
                  <w:r w:rsidRPr="005838A6">
                    <w:tab/>
                  </w:r>
                </w:p>
              </w:tc>
              <w:tc>
                <w:tcPr>
                  <w:tcW w:w="1800" w:type="dxa"/>
                  <w:shd w:val="clear" w:color="auto" w:fill="auto"/>
                  <w:vAlign w:val="center"/>
                </w:tcPr>
                <w:p w14:paraId="11029310" w14:textId="77777777" w:rsidR="006E6AB3" w:rsidRPr="005838A6" w:rsidRDefault="006E6AB3" w:rsidP="006E6AB3">
                  <w:pPr>
                    <w:pStyle w:val="TAC"/>
                    <w:jc w:val="left"/>
                  </w:pPr>
                  <w:r w:rsidRPr="005838A6">
                    <w:t>100 kHz</w:t>
                  </w:r>
                </w:p>
              </w:tc>
              <w:tc>
                <w:tcPr>
                  <w:tcW w:w="1080" w:type="dxa"/>
                  <w:shd w:val="clear" w:color="auto" w:fill="auto"/>
                  <w:vAlign w:val="center"/>
                </w:tcPr>
                <w:p w14:paraId="2AD0938C" w14:textId="77777777" w:rsidR="006E6AB3" w:rsidRPr="005838A6" w:rsidRDefault="006E6AB3" w:rsidP="006E6AB3">
                  <w:pPr>
                    <w:pStyle w:val="TAC"/>
                    <w:jc w:val="left"/>
                  </w:pPr>
                </w:p>
              </w:tc>
            </w:tr>
            <w:tr w:rsidR="006E6AB3" w:rsidRPr="005838A6" w14:paraId="16720EDD" w14:textId="77777777" w:rsidTr="005C05F7">
              <w:trPr>
                <w:trHeight w:val="43"/>
                <w:jc w:val="center"/>
              </w:trPr>
              <w:tc>
                <w:tcPr>
                  <w:tcW w:w="2680" w:type="dxa"/>
                  <w:shd w:val="clear" w:color="auto" w:fill="auto"/>
                  <w:vAlign w:val="center"/>
                </w:tcPr>
                <w:p w14:paraId="402636E0" w14:textId="77777777" w:rsidR="006E6AB3" w:rsidRPr="005838A6" w:rsidRDefault="006E6AB3" w:rsidP="006E6AB3">
                  <w:pPr>
                    <w:pStyle w:val="TAC"/>
                    <w:jc w:val="left"/>
                  </w:pPr>
                  <w:r w:rsidRPr="005838A6">
                    <w:t>1505 MHz ≤ f ≤ 1710 MHz</w:t>
                  </w:r>
                </w:p>
                <w:p w14:paraId="15141129" w14:textId="77777777" w:rsidR="006E6AB3" w:rsidRPr="005838A6" w:rsidRDefault="006E6AB3" w:rsidP="006E6AB3">
                  <w:pPr>
                    <w:pStyle w:val="TAC"/>
                    <w:jc w:val="left"/>
                  </w:pPr>
                  <w:r w:rsidRPr="005838A6">
                    <w:t>1920 MHz ≤ f ≤ 2120 MHz</w:t>
                  </w:r>
                </w:p>
                <w:p w14:paraId="3DE306F2" w14:textId="77777777" w:rsidR="006E6AB3" w:rsidRPr="005838A6" w:rsidRDefault="006E6AB3" w:rsidP="006E6AB3">
                  <w:pPr>
                    <w:pStyle w:val="TAC"/>
                    <w:jc w:val="left"/>
                  </w:pPr>
                  <w:r w:rsidRPr="005838A6">
                    <w:t>3560 MHz ≤ f ≤ 3695 MHz</w:t>
                  </w:r>
                </w:p>
                <w:p w14:paraId="498E3C78" w14:textId="77777777" w:rsidR="006E6AB3" w:rsidRPr="005838A6" w:rsidRDefault="006E6AB3" w:rsidP="006E6AB3">
                  <w:pPr>
                    <w:pStyle w:val="TAC"/>
                    <w:jc w:val="left"/>
                  </w:pPr>
                  <w:r w:rsidRPr="005838A6">
                    <w:t>5270 MHz ≤ f ≤ 5610 MHz</w:t>
                  </w:r>
                </w:p>
              </w:tc>
              <w:tc>
                <w:tcPr>
                  <w:tcW w:w="1180" w:type="dxa"/>
                  <w:shd w:val="clear" w:color="auto" w:fill="auto"/>
                  <w:vAlign w:val="center"/>
                </w:tcPr>
                <w:p w14:paraId="70B2972A" w14:textId="77777777" w:rsidR="006E6AB3" w:rsidRPr="005838A6" w:rsidRDefault="006E6AB3" w:rsidP="006E6AB3">
                  <w:pPr>
                    <w:pStyle w:val="TAC"/>
                    <w:jc w:val="left"/>
                  </w:pPr>
                  <w:r w:rsidRPr="005838A6">
                    <w:t>-30 dBm+TT</w:t>
                  </w:r>
                </w:p>
              </w:tc>
              <w:tc>
                <w:tcPr>
                  <w:tcW w:w="1800" w:type="dxa"/>
                  <w:shd w:val="clear" w:color="auto" w:fill="auto"/>
                  <w:vAlign w:val="center"/>
                </w:tcPr>
                <w:p w14:paraId="0E5E22B8" w14:textId="77777777" w:rsidR="006E6AB3" w:rsidRPr="005838A6" w:rsidRDefault="006E6AB3" w:rsidP="006E6AB3">
                  <w:pPr>
                    <w:pStyle w:val="TAC"/>
                    <w:jc w:val="left"/>
                  </w:pPr>
                  <w:r w:rsidRPr="005838A6">
                    <w:t>1 MHz</w:t>
                  </w:r>
                </w:p>
              </w:tc>
              <w:tc>
                <w:tcPr>
                  <w:tcW w:w="1080" w:type="dxa"/>
                  <w:shd w:val="clear" w:color="auto" w:fill="auto"/>
                  <w:vAlign w:val="center"/>
                </w:tcPr>
                <w:p w14:paraId="4C669514" w14:textId="77777777" w:rsidR="006E6AB3" w:rsidRPr="005838A6" w:rsidRDefault="006E6AB3" w:rsidP="006E6AB3">
                  <w:pPr>
                    <w:pStyle w:val="TAC"/>
                    <w:jc w:val="left"/>
                  </w:pPr>
                </w:p>
              </w:tc>
            </w:tr>
            <w:tr w:rsidR="006E6AB3" w:rsidRPr="005838A6" w14:paraId="0E4D6ECA" w14:textId="77777777" w:rsidTr="005C05F7">
              <w:trPr>
                <w:trHeight w:val="43"/>
                <w:jc w:val="center"/>
              </w:trPr>
              <w:tc>
                <w:tcPr>
                  <w:tcW w:w="6740" w:type="dxa"/>
                  <w:gridSpan w:val="4"/>
                  <w:shd w:val="clear" w:color="auto" w:fill="auto"/>
                  <w:vAlign w:val="center"/>
                </w:tcPr>
                <w:p w14:paraId="30B0EBA9" w14:textId="77777777" w:rsidR="006E6AB3" w:rsidRPr="005838A6" w:rsidRDefault="006E6AB3" w:rsidP="006E6AB3">
                  <w:pPr>
                    <w:pStyle w:val="TAH"/>
                  </w:pPr>
                  <w:r w:rsidRPr="005838A6">
                    <w:t>Test requirements for CA_n25A-n77A Configuration</w:t>
                  </w:r>
                </w:p>
              </w:tc>
            </w:tr>
            <w:tr w:rsidR="006E6AB3" w:rsidRPr="005838A6" w14:paraId="75EE2251" w14:textId="77777777" w:rsidTr="005C05F7">
              <w:trPr>
                <w:trHeight w:val="43"/>
                <w:jc w:val="center"/>
              </w:trPr>
              <w:tc>
                <w:tcPr>
                  <w:tcW w:w="2680" w:type="dxa"/>
                  <w:shd w:val="clear" w:color="auto" w:fill="auto"/>
                </w:tcPr>
                <w:p w14:paraId="4B9FFE4B" w14:textId="77777777" w:rsidR="006E6AB3" w:rsidRPr="005838A6" w:rsidRDefault="006E6AB3" w:rsidP="006E6AB3">
                  <w:pPr>
                    <w:pStyle w:val="TAC"/>
                    <w:jc w:val="left"/>
                  </w:pPr>
                  <w:r w:rsidRPr="005838A6">
                    <w:t>500 MHz ≤ f ≤ 530 MHz</w:t>
                  </w:r>
                </w:p>
              </w:tc>
              <w:tc>
                <w:tcPr>
                  <w:tcW w:w="1180" w:type="dxa"/>
                  <w:shd w:val="clear" w:color="auto" w:fill="auto"/>
                  <w:vAlign w:val="center"/>
                </w:tcPr>
                <w:p w14:paraId="53EB64F4" w14:textId="77777777" w:rsidR="006E6AB3" w:rsidRPr="005838A6" w:rsidRDefault="006E6AB3" w:rsidP="006E6AB3">
                  <w:pPr>
                    <w:pStyle w:val="TAC"/>
                    <w:jc w:val="left"/>
                  </w:pPr>
                  <w:r w:rsidRPr="005838A6">
                    <w:t>-36 dBm+TT</w:t>
                  </w:r>
                  <w:r w:rsidRPr="005838A6">
                    <w:tab/>
                  </w:r>
                </w:p>
              </w:tc>
              <w:tc>
                <w:tcPr>
                  <w:tcW w:w="1800" w:type="dxa"/>
                  <w:shd w:val="clear" w:color="auto" w:fill="auto"/>
                  <w:vAlign w:val="center"/>
                </w:tcPr>
                <w:p w14:paraId="088CB917" w14:textId="77777777" w:rsidR="006E6AB3" w:rsidRPr="005838A6" w:rsidRDefault="006E6AB3" w:rsidP="006E6AB3">
                  <w:pPr>
                    <w:pStyle w:val="TAC"/>
                    <w:jc w:val="left"/>
                  </w:pPr>
                  <w:r w:rsidRPr="005838A6">
                    <w:t>100 kHz</w:t>
                  </w:r>
                </w:p>
              </w:tc>
              <w:tc>
                <w:tcPr>
                  <w:tcW w:w="1080" w:type="dxa"/>
                  <w:shd w:val="clear" w:color="auto" w:fill="auto"/>
                  <w:vAlign w:val="center"/>
                </w:tcPr>
                <w:p w14:paraId="19A54FAB" w14:textId="77777777" w:rsidR="006E6AB3" w:rsidRPr="005838A6" w:rsidRDefault="006E6AB3" w:rsidP="006E6AB3">
                  <w:pPr>
                    <w:pStyle w:val="TAC"/>
                    <w:jc w:val="left"/>
                  </w:pPr>
                </w:p>
              </w:tc>
            </w:tr>
            <w:tr w:rsidR="006E6AB3" w:rsidRPr="005838A6" w14:paraId="075122CA" w14:textId="77777777" w:rsidTr="005C05F7">
              <w:trPr>
                <w:trHeight w:val="43"/>
                <w:jc w:val="center"/>
              </w:trPr>
              <w:tc>
                <w:tcPr>
                  <w:tcW w:w="2680" w:type="dxa"/>
                  <w:shd w:val="clear" w:color="auto" w:fill="auto"/>
                  <w:vAlign w:val="center"/>
                </w:tcPr>
                <w:p w14:paraId="4BA77D67" w14:textId="77777777" w:rsidR="006E6AB3" w:rsidRPr="005838A6" w:rsidRDefault="006E6AB3" w:rsidP="006E6AB3">
                  <w:pPr>
                    <w:pStyle w:val="TAC"/>
                    <w:jc w:val="left"/>
                  </w:pPr>
                  <w:r w:rsidRPr="005838A6">
                    <w:t>1385 MHz ≤ f ≤ 2350 MHz</w:t>
                  </w:r>
                </w:p>
                <w:p w14:paraId="7382BB8C" w14:textId="77777777" w:rsidR="006E6AB3" w:rsidRPr="005838A6" w:rsidRDefault="006E6AB3" w:rsidP="006E6AB3">
                  <w:pPr>
                    <w:pStyle w:val="TAC"/>
                    <w:jc w:val="left"/>
                  </w:pPr>
                  <w:r w:rsidRPr="005838A6">
                    <w:t>4685 MHz ≤ f ≤ 6550 MHz</w:t>
                  </w:r>
                </w:p>
                <w:p w14:paraId="7961CF9C" w14:textId="77777777" w:rsidR="006E6AB3" w:rsidRPr="005838A6" w:rsidRDefault="006E6AB3" w:rsidP="006E6AB3">
                  <w:pPr>
                    <w:pStyle w:val="TAC"/>
                    <w:jc w:val="left"/>
                  </w:pPr>
                  <w:r w:rsidRPr="005838A6">
                    <w:t>7000 MHz ≤ f ≤ 8030 MHz</w:t>
                  </w:r>
                </w:p>
                <w:p w14:paraId="38668749" w14:textId="77777777" w:rsidR="006E6AB3" w:rsidRPr="005838A6" w:rsidRDefault="006E6AB3" w:rsidP="006E6AB3">
                  <w:pPr>
                    <w:pStyle w:val="TAC"/>
                    <w:jc w:val="left"/>
                  </w:pPr>
                  <w:r w:rsidRPr="005838A6">
                    <w:t>8450 MHz ≤ f ≤ 10315 MHz</w:t>
                  </w:r>
                </w:p>
              </w:tc>
              <w:tc>
                <w:tcPr>
                  <w:tcW w:w="1180" w:type="dxa"/>
                  <w:shd w:val="clear" w:color="auto" w:fill="auto"/>
                  <w:vAlign w:val="center"/>
                </w:tcPr>
                <w:p w14:paraId="5060DFD9" w14:textId="77777777" w:rsidR="006E6AB3" w:rsidRPr="005838A6" w:rsidRDefault="006E6AB3" w:rsidP="006E6AB3">
                  <w:pPr>
                    <w:pStyle w:val="TAC"/>
                    <w:jc w:val="left"/>
                  </w:pPr>
                  <w:r w:rsidRPr="005838A6">
                    <w:t>-30 dBm+TT</w:t>
                  </w:r>
                </w:p>
              </w:tc>
              <w:tc>
                <w:tcPr>
                  <w:tcW w:w="1800" w:type="dxa"/>
                  <w:shd w:val="clear" w:color="auto" w:fill="auto"/>
                  <w:vAlign w:val="center"/>
                </w:tcPr>
                <w:p w14:paraId="2F7869FD" w14:textId="77777777" w:rsidR="006E6AB3" w:rsidRPr="005838A6" w:rsidRDefault="006E6AB3" w:rsidP="006E6AB3">
                  <w:pPr>
                    <w:pStyle w:val="TAC"/>
                    <w:jc w:val="left"/>
                  </w:pPr>
                  <w:r w:rsidRPr="005838A6">
                    <w:t>1 MHz</w:t>
                  </w:r>
                </w:p>
              </w:tc>
              <w:tc>
                <w:tcPr>
                  <w:tcW w:w="1080" w:type="dxa"/>
                  <w:shd w:val="clear" w:color="auto" w:fill="auto"/>
                  <w:vAlign w:val="center"/>
                </w:tcPr>
                <w:p w14:paraId="3986E6CD" w14:textId="77777777" w:rsidR="006E6AB3" w:rsidRPr="005838A6" w:rsidRDefault="006E6AB3" w:rsidP="006E6AB3">
                  <w:pPr>
                    <w:pStyle w:val="TAC"/>
                    <w:jc w:val="left"/>
                  </w:pPr>
                </w:p>
              </w:tc>
            </w:tr>
            <w:tr w:rsidR="006E6AB3" w:rsidRPr="005838A6" w14:paraId="5C25A214" w14:textId="77777777" w:rsidTr="005C05F7">
              <w:trPr>
                <w:trHeight w:val="43"/>
                <w:jc w:val="center"/>
              </w:trPr>
              <w:tc>
                <w:tcPr>
                  <w:tcW w:w="6740" w:type="dxa"/>
                  <w:gridSpan w:val="4"/>
                  <w:shd w:val="clear" w:color="auto" w:fill="auto"/>
                  <w:vAlign w:val="center"/>
                </w:tcPr>
                <w:p w14:paraId="4EB04A77" w14:textId="77777777" w:rsidR="006E6AB3" w:rsidRPr="005838A6" w:rsidRDefault="006E6AB3" w:rsidP="006E6AB3">
                  <w:pPr>
                    <w:pStyle w:val="TAH"/>
                  </w:pPr>
                  <w:r w:rsidRPr="005838A6">
                    <w:t>Test requirements for CA_n25A-n78A Configuration</w:t>
                  </w:r>
                </w:p>
              </w:tc>
            </w:tr>
            <w:tr w:rsidR="006E6AB3" w:rsidRPr="005838A6" w14:paraId="2195CE6F" w14:textId="77777777" w:rsidTr="005C05F7">
              <w:trPr>
                <w:trHeight w:val="43"/>
                <w:jc w:val="center"/>
              </w:trPr>
              <w:tc>
                <w:tcPr>
                  <w:tcW w:w="2680" w:type="dxa"/>
                  <w:shd w:val="clear" w:color="auto" w:fill="auto"/>
                </w:tcPr>
                <w:p w14:paraId="2AC7B3DB" w14:textId="77777777" w:rsidR="006E6AB3" w:rsidRPr="005838A6" w:rsidRDefault="006E6AB3" w:rsidP="006E6AB3">
                  <w:pPr>
                    <w:pStyle w:val="TAC"/>
                    <w:jc w:val="left"/>
                  </w:pPr>
                  <w:r w:rsidRPr="005838A6">
                    <w:t>100 MHz ≤ f ≤ 530 MHz</w:t>
                  </w:r>
                </w:p>
              </w:tc>
              <w:tc>
                <w:tcPr>
                  <w:tcW w:w="1180" w:type="dxa"/>
                  <w:shd w:val="clear" w:color="auto" w:fill="auto"/>
                  <w:vAlign w:val="center"/>
                </w:tcPr>
                <w:p w14:paraId="4A4BA330" w14:textId="77777777" w:rsidR="006E6AB3" w:rsidRPr="005838A6" w:rsidRDefault="006E6AB3" w:rsidP="006E6AB3">
                  <w:pPr>
                    <w:pStyle w:val="TAC"/>
                    <w:jc w:val="left"/>
                  </w:pPr>
                  <w:r w:rsidRPr="005838A6">
                    <w:t>-36 dBm+TT</w:t>
                  </w:r>
                  <w:r w:rsidRPr="005838A6">
                    <w:tab/>
                  </w:r>
                </w:p>
              </w:tc>
              <w:tc>
                <w:tcPr>
                  <w:tcW w:w="1800" w:type="dxa"/>
                  <w:shd w:val="clear" w:color="auto" w:fill="auto"/>
                  <w:vAlign w:val="center"/>
                </w:tcPr>
                <w:p w14:paraId="52C03EFB" w14:textId="77777777" w:rsidR="006E6AB3" w:rsidRPr="005838A6" w:rsidRDefault="006E6AB3" w:rsidP="006E6AB3">
                  <w:pPr>
                    <w:pStyle w:val="TAC"/>
                    <w:jc w:val="left"/>
                  </w:pPr>
                  <w:r w:rsidRPr="005838A6">
                    <w:t>100 kHz</w:t>
                  </w:r>
                </w:p>
              </w:tc>
              <w:tc>
                <w:tcPr>
                  <w:tcW w:w="1080" w:type="dxa"/>
                  <w:shd w:val="clear" w:color="auto" w:fill="auto"/>
                  <w:vAlign w:val="center"/>
                </w:tcPr>
                <w:p w14:paraId="343CF528" w14:textId="77777777" w:rsidR="006E6AB3" w:rsidRPr="005838A6" w:rsidRDefault="006E6AB3" w:rsidP="006E6AB3">
                  <w:pPr>
                    <w:pStyle w:val="TAC"/>
                    <w:jc w:val="left"/>
                  </w:pPr>
                </w:p>
              </w:tc>
            </w:tr>
            <w:tr w:rsidR="006E6AB3" w:rsidRPr="005838A6" w14:paraId="37FE416D" w14:textId="77777777" w:rsidTr="005C05F7">
              <w:trPr>
                <w:trHeight w:val="43"/>
                <w:jc w:val="center"/>
              </w:trPr>
              <w:tc>
                <w:tcPr>
                  <w:tcW w:w="2680" w:type="dxa"/>
                  <w:shd w:val="clear" w:color="auto" w:fill="auto"/>
                  <w:vAlign w:val="center"/>
                </w:tcPr>
                <w:p w14:paraId="0B1D3612" w14:textId="77777777" w:rsidR="006E6AB3" w:rsidRPr="005838A6" w:rsidRDefault="006E6AB3" w:rsidP="006E6AB3">
                  <w:pPr>
                    <w:pStyle w:val="TAC"/>
                    <w:jc w:val="left"/>
                  </w:pPr>
                  <w:r w:rsidRPr="005838A6">
                    <w:t>1385 MHz ≤ f ≤ 1950 MHz</w:t>
                  </w:r>
                </w:p>
                <w:p w14:paraId="7AAFF76C" w14:textId="77777777" w:rsidR="006E6AB3" w:rsidRPr="005838A6" w:rsidRDefault="006E6AB3" w:rsidP="006E6AB3">
                  <w:pPr>
                    <w:pStyle w:val="TAC"/>
                    <w:jc w:val="left"/>
                  </w:pPr>
                  <w:r w:rsidRPr="005838A6">
                    <w:t>4685 MHz ≤ f ≤ 5750 MHz</w:t>
                  </w:r>
                </w:p>
                <w:p w14:paraId="4BB3F4DA" w14:textId="77777777" w:rsidR="006E6AB3" w:rsidRPr="005838A6" w:rsidRDefault="006E6AB3" w:rsidP="006E6AB3">
                  <w:pPr>
                    <w:pStyle w:val="TAC"/>
                    <w:jc w:val="left"/>
                  </w:pPr>
                  <w:r w:rsidRPr="005838A6">
                    <w:t>7000 MHz ≤ f ≤ 7630 MHz</w:t>
                  </w:r>
                </w:p>
                <w:p w14:paraId="51C52A88" w14:textId="77777777" w:rsidR="006E6AB3" w:rsidRPr="005838A6" w:rsidRDefault="006E6AB3" w:rsidP="006E6AB3">
                  <w:pPr>
                    <w:pStyle w:val="TAC"/>
                    <w:jc w:val="left"/>
                  </w:pPr>
                  <w:r w:rsidRPr="005838A6">
                    <w:t>8450 MHz ≤ f ≤ 9515 MHz</w:t>
                  </w:r>
                </w:p>
              </w:tc>
              <w:tc>
                <w:tcPr>
                  <w:tcW w:w="1180" w:type="dxa"/>
                  <w:shd w:val="clear" w:color="auto" w:fill="auto"/>
                  <w:vAlign w:val="center"/>
                </w:tcPr>
                <w:p w14:paraId="13FD8D5C" w14:textId="77777777" w:rsidR="006E6AB3" w:rsidRPr="005838A6" w:rsidRDefault="006E6AB3" w:rsidP="006E6AB3">
                  <w:pPr>
                    <w:pStyle w:val="TAC"/>
                    <w:jc w:val="left"/>
                  </w:pPr>
                  <w:r w:rsidRPr="005838A6">
                    <w:t>-30 dBm+TT</w:t>
                  </w:r>
                </w:p>
              </w:tc>
              <w:tc>
                <w:tcPr>
                  <w:tcW w:w="1800" w:type="dxa"/>
                  <w:shd w:val="clear" w:color="auto" w:fill="auto"/>
                  <w:vAlign w:val="center"/>
                </w:tcPr>
                <w:p w14:paraId="0124AFC2" w14:textId="77777777" w:rsidR="006E6AB3" w:rsidRPr="005838A6" w:rsidRDefault="006E6AB3" w:rsidP="006E6AB3">
                  <w:pPr>
                    <w:pStyle w:val="TAC"/>
                    <w:jc w:val="left"/>
                  </w:pPr>
                  <w:r w:rsidRPr="005838A6">
                    <w:t>1 MHz</w:t>
                  </w:r>
                </w:p>
              </w:tc>
              <w:tc>
                <w:tcPr>
                  <w:tcW w:w="1080" w:type="dxa"/>
                  <w:shd w:val="clear" w:color="auto" w:fill="auto"/>
                  <w:vAlign w:val="center"/>
                </w:tcPr>
                <w:p w14:paraId="777754D4" w14:textId="77777777" w:rsidR="006E6AB3" w:rsidRPr="005838A6" w:rsidRDefault="006E6AB3" w:rsidP="006E6AB3">
                  <w:pPr>
                    <w:pStyle w:val="TAC"/>
                    <w:jc w:val="left"/>
                  </w:pPr>
                </w:p>
              </w:tc>
            </w:tr>
          </w:tbl>
          <w:p w14:paraId="73449619" w14:textId="77777777" w:rsidR="006E6AB3" w:rsidRPr="005838A6" w:rsidRDefault="006E6AB3" w:rsidP="009545EE">
            <w:pPr>
              <w:pStyle w:val="TAC"/>
              <w:jc w:val="left"/>
            </w:pPr>
          </w:p>
        </w:tc>
      </w:tr>
      <w:tr w:rsidR="009545EE" w:rsidRPr="005838A6" w14:paraId="34C0D107" w14:textId="77777777" w:rsidTr="00440D7B">
        <w:trPr>
          <w:gridBefore w:val="1"/>
          <w:wBefore w:w="17" w:type="dxa"/>
          <w:trHeight w:val="43"/>
          <w:jc w:val="center"/>
        </w:trPr>
        <w:tc>
          <w:tcPr>
            <w:tcW w:w="6740" w:type="dxa"/>
            <w:gridSpan w:val="8"/>
            <w:shd w:val="clear" w:color="auto" w:fill="auto"/>
            <w:vAlign w:val="center"/>
          </w:tcPr>
          <w:p w14:paraId="455DA647" w14:textId="730D32BA" w:rsidR="009545EE" w:rsidRPr="005838A6" w:rsidRDefault="009545EE" w:rsidP="009545EE">
            <w:pPr>
              <w:pStyle w:val="TAC"/>
              <w:rPr>
                <w:b/>
                <w:bCs/>
              </w:rPr>
            </w:pPr>
            <w:r w:rsidRPr="005838A6">
              <w:rPr>
                <w:b/>
                <w:bCs/>
              </w:rPr>
              <w:t>Test requirements for CA_</w:t>
            </w:r>
            <w:r w:rsidRPr="005838A6">
              <w:rPr>
                <w:b/>
                <w:bCs/>
                <w:lang w:eastAsia="zh-CN"/>
              </w:rPr>
              <w:t>n26</w:t>
            </w:r>
            <w:r w:rsidRPr="005838A6">
              <w:rPr>
                <w:b/>
                <w:bCs/>
              </w:rPr>
              <w:t>A-</w:t>
            </w:r>
            <w:r w:rsidRPr="005838A6">
              <w:rPr>
                <w:b/>
                <w:bCs/>
                <w:lang w:eastAsia="zh-CN"/>
              </w:rPr>
              <w:t>n66</w:t>
            </w:r>
            <w:r w:rsidRPr="005838A6">
              <w:rPr>
                <w:b/>
                <w:bCs/>
              </w:rPr>
              <w:t>A Configuration</w:t>
            </w:r>
          </w:p>
        </w:tc>
      </w:tr>
      <w:tr w:rsidR="009545EE" w:rsidRPr="005838A6" w14:paraId="501393DD" w14:textId="77777777" w:rsidTr="00440D7B">
        <w:trPr>
          <w:gridBefore w:val="1"/>
          <w:wBefore w:w="17" w:type="dxa"/>
          <w:trHeight w:val="43"/>
          <w:jc w:val="center"/>
        </w:trPr>
        <w:tc>
          <w:tcPr>
            <w:tcW w:w="2680" w:type="dxa"/>
            <w:gridSpan w:val="2"/>
            <w:shd w:val="clear" w:color="auto" w:fill="auto"/>
          </w:tcPr>
          <w:p w14:paraId="640EC2BF" w14:textId="7068792F" w:rsidR="009545EE" w:rsidRPr="005838A6" w:rsidRDefault="009545EE" w:rsidP="009545EE">
            <w:pPr>
              <w:pStyle w:val="TAL"/>
            </w:pPr>
            <w:r w:rsidRPr="005838A6">
              <w:t>12 MHz ≤ f &lt; 30 MHz</w:t>
            </w:r>
          </w:p>
        </w:tc>
        <w:tc>
          <w:tcPr>
            <w:tcW w:w="1180" w:type="dxa"/>
            <w:gridSpan w:val="2"/>
            <w:shd w:val="clear" w:color="auto" w:fill="auto"/>
            <w:vAlign w:val="center"/>
          </w:tcPr>
          <w:p w14:paraId="2551FC25" w14:textId="72FDE620" w:rsidR="009545EE" w:rsidRPr="005838A6" w:rsidRDefault="009545EE" w:rsidP="009545EE">
            <w:pPr>
              <w:pStyle w:val="TAC"/>
              <w:jc w:val="left"/>
            </w:pPr>
            <w:r w:rsidRPr="005838A6">
              <w:t>-36 dBm+TT</w:t>
            </w:r>
          </w:p>
        </w:tc>
        <w:tc>
          <w:tcPr>
            <w:tcW w:w="1800" w:type="dxa"/>
            <w:gridSpan w:val="2"/>
            <w:shd w:val="clear" w:color="auto" w:fill="auto"/>
            <w:vAlign w:val="center"/>
          </w:tcPr>
          <w:p w14:paraId="5542DA5A" w14:textId="117242C1" w:rsidR="009545EE" w:rsidRPr="005838A6" w:rsidRDefault="009545EE" w:rsidP="009545EE">
            <w:pPr>
              <w:pStyle w:val="TAC"/>
              <w:jc w:val="left"/>
            </w:pPr>
            <w:r w:rsidRPr="005838A6">
              <w:t>10 kHz</w:t>
            </w:r>
          </w:p>
        </w:tc>
        <w:tc>
          <w:tcPr>
            <w:tcW w:w="1080" w:type="dxa"/>
            <w:gridSpan w:val="2"/>
            <w:shd w:val="clear" w:color="auto" w:fill="auto"/>
            <w:vAlign w:val="center"/>
          </w:tcPr>
          <w:p w14:paraId="00BF9068" w14:textId="77777777" w:rsidR="009545EE" w:rsidRPr="005838A6" w:rsidRDefault="009545EE" w:rsidP="009545EE">
            <w:pPr>
              <w:pStyle w:val="TAC"/>
              <w:jc w:val="left"/>
            </w:pPr>
          </w:p>
        </w:tc>
      </w:tr>
      <w:tr w:rsidR="009545EE" w:rsidRPr="005838A6" w14:paraId="1EF21EDA" w14:textId="77777777" w:rsidTr="00440D7B">
        <w:trPr>
          <w:gridBefore w:val="1"/>
          <w:wBefore w:w="17" w:type="dxa"/>
          <w:trHeight w:val="43"/>
          <w:jc w:val="center"/>
        </w:trPr>
        <w:tc>
          <w:tcPr>
            <w:tcW w:w="2680" w:type="dxa"/>
            <w:gridSpan w:val="2"/>
            <w:shd w:val="clear" w:color="auto" w:fill="auto"/>
          </w:tcPr>
          <w:p w14:paraId="67779398" w14:textId="7DE363F3" w:rsidR="009545EE" w:rsidRPr="005838A6" w:rsidRDefault="009545EE" w:rsidP="009545EE">
            <w:pPr>
              <w:pStyle w:val="TAL"/>
            </w:pPr>
            <w:r w:rsidRPr="005838A6">
              <w:t>30 MHz ≤ f ≤ 152 MHz</w:t>
            </w:r>
          </w:p>
          <w:p w14:paraId="1E414CE6" w14:textId="177E4FBA" w:rsidR="009545EE" w:rsidRPr="005838A6" w:rsidRDefault="009545EE" w:rsidP="009545EE">
            <w:pPr>
              <w:pStyle w:val="TAL"/>
            </w:pPr>
            <w:r w:rsidRPr="005838A6">
              <w:t>861 MHz ≤ f ≤ 966 MHz</w:t>
            </w:r>
          </w:p>
        </w:tc>
        <w:tc>
          <w:tcPr>
            <w:tcW w:w="1180" w:type="dxa"/>
            <w:gridSpan w:val="2"/>
            <w:shd w:val="clear" w:color="auto" w:fill="auto"/>
            <w:vAlign w:val="center"/>
          </w:tcPr>
          <w:p w14:paraId="4A2FE4A0" w14:textId="73C8882D" w:rsidR="009545EE" w:rsidRPr="005838A6" w:rsidRDefault="009545EE" w:rsidP="009545EE">
            <w:pPr>
              <w:pStyle w:val="TAC"/>
              <w:jc w:val="left"/>
            </w:pPr>
            <w:r w:rsidRPr="005838A6">
              <w:t>-36 dBm+TT</w:t>
            </w:r>
          </w:p>
        </w:tc>
        <w:tc>
          <w:tcPr>
            <w:tcW w:w="1800" w:type="dxa"/>
            <w:gridSpan w:val="2"/>
            <w:shd w:val="clear" w:color="auto" w:fill="auto"/>
            <w:vAlign w:val="center"/>
          </w:tcPr>
          <w:p w14:paraId="2A62BC7F" w14:textId="6F1D2367" w:rsidR="009545EE" w:rsidRPr="005838A6" w:rsidRDefault="009545EE" w:rsidP="009545EE">
            <w:pPr>
              <w:pStyle w:val="TAC"/>
              <w:jc w:val="left"/>
            </w:pPr>
            <w:r w:rsidRPr="005838A6">
              <w:t>100 kHz</w:t>
            </w:r>
          </w:p>
        </w:tc>
        <w:tc>
          <w:tcPr>
            <w:tcW w:w="1080" w:type="dxa"/>
            <w:gridSpan w:val="2"/>
            <w:shd w:val="clear" w:color="auto" w:fill="auto"/>
            <w:vAlign w:val="center"/>
          </w:tcPr>
          <w:p w14:paraId="28E61CF8" w14:textId="77777777" w:rsidR="009545EE" w:rsidRPr="005838A6" w:rsidRDefault="009545EE" w:rsidP="009545EE">
            <w:pPr>
              <w:pStyle w:val="TAC"/>
              <w:jc w:val="left"/>
            </w:pPr>
          </w:p>
        </w:tc>
      </w:tr>
      <w:tr w:rsidR="009545EE" w:rsidRPr="005838A6" w14:paraId="517AE845" w14:textId="77777777" w:rsidTr="00440D7B">
        <w:trPr>
          <w:gridBefore w:val="1"/>
          <w:wBefore w:w="17" w:type="dxa"/>
          <w:trHeight w:val="43"/>
          <w:jc w:val="center"/>
        </w:trPr>
        <w:tc>
          <w:tcPr>
            <w:tcW w:w="2680" w:type="dxa"/>
            <w:gridSpan w:val="2"/>
            <w:shd w:val="clear" w:color="auto" w:fill="auto"/>
            <w:vAlign w:val="center"/>
          </w:tcPr>
          <w:p w14:paraId="4BE40667" w14:textId="77777777" w:rsidR="009545EE" w:rsidRPr="005838A6" w:rsidRDefault="009545EE" w:rsidP="009545EE">
            <w:pPr>
              <w:pStyle w:val="TAL"/>
            </w:pPr>
            <w:r w:rsidRPr="005838A6">
              <w:t>2524 MHz ≤ f ≤ 2746 MHz</w:t>
            </w:r>
          </w:p>
          <w:p w14:paraId="05D66B1F" w14:textId="77777777" w:rsidR="009545EE" w:rsidRPr="005838A6" w:rsidRDefault="009545EE" w:rsidP="009545EE">
            <w:pPr>
              <w:pStyle w:val="TAL"/>
            </w:pPr>
            <w:r w:rsidRPr="005838A6">
              <w:t>3338 MHz ≤ f ≤ 3478 MHz</w:t>
            </w:r>
          </w:p>
          <w:p w14:paraId="753220BD" w14:textId="0DD8459A" w:rsidR="009545EE" w:rsidRPr="005838A6" w:rsidRDefault="009545EE" w:rsidP="009545EE">
            <w:pPr>
              <w:pStyle w:val="TAL"/>
            </w:pPr>
            <w:r w:rsidRPr="005838A6">
              <w:t>4234 MHz ≤ f ≤ 4409 MHz</w:t>
            </w:r>
          </w:p>
        </w:tc>
        <w:tc>
          <w:tcPr>
            <w:tcW w:w="1180" w:type="dxa"/>
            <w:gridSpan w:val="2"/>
            <w:shd w:val="clear" w:color="auto" w:fill="auto"/>
            <w:vAlign w:val="center"/>
          </w:tcPr>
          <w:p w14:paraId="1F1EE5AD" w14:textId="3CF2E768" w:rsidR="009545EE" w:rsidRPr="005838A6" w:rsidRDefault="009545EE" w:rsidP="009545EE">
            <w:pPr>
              <w:pStyle w:val="TAC"/>
              <w:jc w:val="left"/>
            </w:pPr>
            <w:r w:rsidRPr="005838A6">
              <w:t>-30 dBm+TT</w:t>
            </w:r>
          </w:p>
        </w:tc>
        <w:tc>
          <w:tcPr>
            <w:tcW w:w="1800" w:type="dxa"/>
            <w:gridSpan w:val="2"/>
            <w:shd w:val="clear" w:color="auto" w:fill="auto"/>
            <w:vAlign w:val="center"/>
          </w:tcPr>
          <w:p w14:paraId="7F5DF0CA" w14:textId="4DA45F0A" w:rsidR="009545EE" w:rsidRPr="005838A6" w:rsidRDefault="009545EE" w:rsidP="009545EE">
            <w:pPr>
              <w:pStyle w:val="TAC"/>
              <w:jc w:val="left"/>
            </w:pPr>
            <w:r w:rsidRPr="005838A6">
              <w:t>1 MHz</w:t>
            </w:r>
          </w:p>
        </w:tc>
        <w:tc>
          <w:tcPr>
            <w:tcW w:w="1080" w:type="dxa"/>
            <w:gridSpan w:val="2"/>
            <w:shd w:val="clear" w:color="auto" w:fill="auto"/>
            <w:vAlign w:val="center"/>
          </w:tcPr>
          <w:p w14:paraId="51EB7882" w14:textId="77777777" w:rsidR="009545EE" w:rsidRPr="005838A6" w:rsidRDefault="009545EE" w:rsidP="009545EE">
            <w:pPr>
              <w:pStyle w:val="TAC"/>
              <w:jc w:val="left"/>
            </w:pPr>
          </w:p>
        </w:tc>
      </w:tr>
      <w:tr w:rsidR="009545EE" w:rsidRPr="005838A6" w14:paraId="359517D3" w14:textId="77777777" w:rsidTr="00440D7B">
        <w:trPr>
          <w:gridBefore w:val="1"/>
          <w:wBefore w:w="17" w:type="dxa"/>
          <w:trHeight w:val="43"/>
          <w:jc w:val="center"/>
        </w:trPr>
        <w:tc>
          <w:tcPr>
            <w:tcW w:w="6740" w:type="dxa"/>
            <w:gridSpan w:val="8"/>
            <w:shd w:val="clear" w:color="auto" w:fill="auto"/>
            <w:vAlign w:val="center"/>
          </w:tcPr>
          <w:p w14:paraId="4160B1E3" w14:textId="0535A34A" w:rsidR="009545EE" w:rsidRPr="005838A6" w:rsidRDefault="009545EE" w:rsidP="009545EE">
            <w:pPr>
              <w:pStyle w:val="TAC"/>
              <w:rPr>
                <w:b/>
                <w:bCs/>
              </w:rPr>
            </w:pPr>
            <w:r w:rsidRPr="005838A6">
              <w:rPr>
                <w:b/>
                <w:bCs/>
              </w:rPr>
              <w:t>Test requirements for CA_</w:t>
            </w:r>
            <w:r w:rsidRPr="005838A6">
              <w:rPr>
                <w:b/>
                <w:bCs/>
                <w:lang w:eastAsia="zh-CN"/>
              </w:rPr>
              <w:t>n26</w:t>
            </w:r>
            <w:r w:rsidRPr="005838A6">
              <w:rPr>
                <w:b/>
                <w:bCs/>
              </w:rPr>
              <w:t>A-</w:t>
            </w:r>
            <w:r w:rsidRPr="005838A6">
              <w:rPr>
                <w:b/>
                <w:bCs/>
                <w:lang w:eastAsia="zh-CN"/>
              </w:rPr>
              <w:t>n70</w:t>
            </w:r>
            <w:r w:rsidRPr="005838A6">
              <w:rPr>
                <w:b/>
                <w:bCs/>
              </w:rPr>
              <w:t>A Configuration</w:t>
            </w:r>
          </w:p>
        </w:tc>
      </w:tr>
      <w:tr w:rsidR="009545EE" w:rsidRPr="005838A6" w14:paraId="095514A7" w14:textId="77777777" w:rsidTr="00440D7B">
        <w:trPr>
          <w:gridBefore w:val="1"/>
          <w:wBefore w:w="17" w:type="dxa"/>
          <w:trHeight w:val="43"/>
          <w:jc w:val="center"/>
        </w:trPr>
        <w:tc>
          <w:tcPr>
            <w:tcW w:w="2680" w:type="dxa"/>
            <w:gridSpan w:val="2"/>
            <w:shd w:val="clear" w:color="auto" w:fill="auto"/>
          </w:tcPr>
          <w:p w14:paraId="42F78731" w14:textId="51C43CD9" w:rsidR="009545EE" w:rsidRPr="005838A6" w:rsidRDefault="009545EE" w:rsidP="009545EE">
            <w:pPr>
              <w:pStyle w:val="TAL"/>
            </w:pPr>
            <w:r w:rsidRPr="005838A6">
              <w:t>3 MHz ≤ f &lt; 30 MHz</w:t>
            </w:r>
          </w:p>
        </w:tc>
        <w:tc>
          <w:tcPr>
            <w:tcW w:w="1180" w:type="dxa"/>
            <w:gridSpan w:val="2"/>
            <w:shd w:val="clear" w:color="auto" w:fill="auto"/>
            <w:vAlign w:val="center"/>
          </w:tcPr>
          <w:p w14:paraId="2D0A4C14" w14:textId="705F2068" w:rsidR="009545EE" w:rsidRPr="005838A6" w:rsidRDefault="009545EE" w:rsidP="009545EE">
            <w:pPr>
              <w:pStyle w:val="TAC"/>
              <w:jc w:val="left"/>
            </w:pPr>
            <w:r w:rsidRPr="005838A6">
              <w:t>-36 dBm+TT</w:t>
            </w:r>
          </w:p>
        </w:tc>
        <w:tc>
          <w:tcPr>
            <w:tcW w:w="1800" w:type="dxa"/>
            <w:gridSpan w:val="2"/>
            <w:shd w:val="clear" w:color="auto" w:fill="auto"/>
            <w:vAlign w:val="center"/>
          </w:tcPr>
          <w:p w14:paraId="7F15569B" w14:textId="0C6B1A43" w:rsidR="009545EE" w:rsidRPr="005838A6" w:rsidRDefault="009545EE" w:rsidP="009545EE">
            <w:pPr>
              <w:pStyle w:val="TAC"/>
              <w:jc w:val="left"/>
            </w:pPr>
            <w:r w:rsidRPr="005838A6">
              <w:t xml:space="preserve">10 kHz </w:t>
            </w:r>
          </w:p>
        </w:tc>
        <w:tc>
          <w:tcPr>
            <w:tcW w:w="1080" w:type="dxa"/>
            <w:gridSpan w:val="2"/>
            <w:shd w:val="clear" w:color="auto" w:fill="auto"/>
            <w:vAlign w:val="center"/>
          </w:tcPr>
          <w:p w14:paraId="70A8731D" w14:textId="77777777" w:rsidR="009545EE" w:rsidRPr="005838A6" w:rsidRDefault="009545EE" w:rsidP="009545EE">
            <w:pPr>
              <w:pStyle w:val="TAC"/>
              <w:jc w:val="left"/>
            </w:pPr>
          </w:p>
        </w:tc>
      </w:tr>
      <w:tr w:rsidR="009545EE" w:rsidRPr="005838A6" w14:paraId="64BF759D" w14:textId="77777777" w:rsidTr="00440D7B">
        <w:trPr>
          <w:gridBefore w:val="1"/>
          <w:wBefore w:w="17" w:type="dxa"/>
          <w:trHeight w:val="43"/>
          <w:jc w:val="center"/>
        </w:trPr>
        <w:tc>
          <w:tcPr>
            <w:tcW w:w="2680" w:type="dxa"/>
            <w:gridSpan w:val="2"/>
            <w:shd w:val="clear" w:color="auto" w:fill="auto"/>
          </w:tcPr>
          <w:p w14:paraId="326B6CEA" w14:textId="03DB4626" w:rsidR="009545EE" w:rsidRPr="005838A6" w:rsidRDefault="009545EE" w:rsidP="009545EE">
            <w:pPr>
              <w:pStyle w:val="TAL"/>
            </w:pPr>
            <w:r w:rsidRPr="005838A6">
              <w:t>30 MHz ≤ f &lt; 82 MHz</w:t>
            </w:r>
          </w:p>
        </w:tc>
        <w:tc>
          <w:tcPr>
            <w:tcW w:w="1180" w:type="dxa"/>
            <w:gridSpan w:val="2"/>
            <w:shd w:val="clear" w:color="auto" w:fill="auto"/>
            <w:vAlign w:val="center"/>
          </w:tcPr>
          <w:p w14:paraId="5E3E20DA" w14:textId="0E1ED010" w:rsidR="009545EE" w:rsidRPr="005838A6" w:rsidRDefault="009545EE" w:rsidP="009545EE">
            <w:pPr>
              <w:pStyle w:val="TAC"/>
              <w:jc w:val="left"/>
            </w:pPr>
            <w:r w:rsidRPr="005838A6">
              <w:t>-36 dBm+TT</w:t>
            </w:r>
          </w:p>
        </w:tc>
        <w:tc>
          <w:tcPr>
            <w:tcW w:w="1800" w:type="dxa"/>
            <w:gridSpan w:val="2"/>
            <w:shd w:val="clear" w:color="auto" w:fill="auto"/>
            <w:vAlign w:val="center"/>
          </w:tcPr>
          <w:p w14:paraId="107F2EDA" w14:textId="4F20A863" w:rsidR="009545EE" w:rsidRPr="005838A6" w:rsidRDefault="009545EE" w:rsidP="009545EE">
            <w:pPr>
              <w:pStyle w:val="TAC"/>
              <w:jc w:val="left"/>
            </w:pPr>
            <w:r w:rsidRPr="005838A6">
              <w:t>100 kHz</w:t>
            </w:r>
          </w:p>
        </w:tc>
        <w:tc>
          <w:tcPr>
            <w:tcW w:w="1080" w:type="dxa"/>
            <w:gridSpan w:val="2"/>
            <w:shd w:val="clear" w:color="auto" w:fill="auto"/>
            <w:vAlign w:val="center"/>
          </w:tcPr>
          <w:p w14:paraId="7A352AFF" w14:textId="77777777" w:rsidR="009545EE" w:rsidRPr="005838A6" w:rsidRDefault="009545EE" w:rsidP="009545EE">
            <w:pPr>
              <w:pStyle w:val="TAC"/>
              <w:jc w:val="left"/>
            </w:pPr>
          </w:p>
        </w:tc>
      </w:tr>
      <w:tr w:rsidR="009545EE" w:rsidRPr="005838A6" w14:paraId="064D2E23" w14:textId="77777777" w:rsidTr="00440D7B">
        <w:trPr>
          <w:gridBefore w:val="1"/>
          <w:wBefore w:w="17" w:type="dxa"/>
          <w:trHeight w:val="43"/>
          <w:jc w:val="center"/>
        </w:trPr>
        <w:tc>
          <w:tcPr>
            <w:tcW w:w="2680" w:type="dxa"/>
            <w:gridSpan w:val="2"/>
            <w:shd w:val="clear" w:color="auto" w:fill="auto"/>
          </w:tcPr>
          <w:p w14:paraId="35CF1BED" w14:textId="63C55315" w:rsidR="009545EE" w:rsidRPr="005838A6" w:rsidRDefault="009545EE" w:rsidP="009545EE">
            <w:pPr>
              <w:pStyle w:val="TAL"/>
            </w:pPr>
            <w:r w:rsidRPr="005838A6">
              <w:t>846 MHz ≤ f ≤ 896 MHz</w:t>
            </w:r>
          </w:p>
        </w:tc>
        <w:tc>
          <w:tcPr>
            <w:tcW w:w="1180" w:type="dxa"/>
            <w:gridSpan w:val="2"/>
            <w:shd w:val="clear" w:color="auto" w:fill="auto"/>
            <w:vAlign w:val="center"/>
          </w:tcPr>
          <w:p w14:paraId="656F1BDA" w14:textId="285E234A" w:rsidR="009545EE" w:rsidRPr="005838A6" w:rsidRDefault="009545EE" w:rsidP="009545EE">
            <w:pPr>
              <w:pStyle w:val="TAC"/>
              <w:jc w:val="left"/>
            </w:pPr>
            <w:r w:rsidRPr="005838A6">
              <w:t>-36 dBm+TT</w:t>
            </w:r>
          </w:p>
        </w:tc>
        <w:tc>
          <w:tcPr>
            <w:tcW w:w="1800" w:type="dxa"/>
            <w:gridSpan w:val="2"/>
            <w:shd w:val="clear" w:color="auto" w:fill="auto"/>
            <w:vAlign w:val="center"/>
          </w:tcPr>
          <w:p w14:paraId="728C6258" w14:textId="3E7C979D" w:rsidR="009545EE" w:rsidRPr="005838A6" w:rsidRDefault="009545EE" w:rsidP="009545EE">
            <w:pPr>
              <w:pStyle w:val="TAC"/>
              <w:jc w:val="left"/>
            </w:pPr>
            <w:r w:rsidRPr="005838A6">
              <w:t>100 kHz</w:t>
            </w:r>
          </w:p>
        </w:tc>
        <w:tc>
          <w:tcPr>
            <w:tcW w:w="1080" w:type="dxa"/>
            <w:gridSpan w:val="2"/>
            <w:shd w:val="clear" w:color="auto" w:fill="auto"/>
            <w:vAlign w:val="center"/>
          </w:tcPr>
          <w:p w14:paraId="0EA5B63E" w14:textId="77777777" w:rsidR="009545EE" w:rsidRPr="005838A6" w:rsidRDefault="009545EE" w:rsidP="009545EE">
            <w:pPr>
              <w:pStyle w:val="TAC"/>
              <w:jc w:val="left"/>
            </w:pPr>
          </w:p>
        </w:tc>
      </w:tr>
      <w:tr w:rsidR="009545EE" w:rsidRPr="005838A6" w14:paraId="27F6F99D" w14:textId="77777777" w:rsidTr="00440D7B">
        <w:trPr>
          <w:gridBefore w:val="1"/>
          <w:wBefore w:w="17" w:type="dxa"/>
          <w:trHeight w:val="43"/>
          <w:jc w:val="center"/>
        </w:trPr>
        <w:tc>
          <w:tcPr>
            <w:tcW w:w="2680" w:type="dxa"/>
            <w:gridSpan w:val="2"/>
            <w:shd w:val="clear" w:color="auto" w:fill="auto"/>
            <w:vAlign w:val="center"/>
          </w:tcPr>
          <w:p w14:paraId="4CD131AF" w14:textId="77777777" w:rsidR="009545EE" w:rsidRPr="005838A6" w:rsidRDefault="009545EE" w:rsidP="009545EE">
            <w:pPr>
              <w:pStyle w:val="TAL"/>
            </w:pPr>
            <w:r w:rsidRPr="005838A6">
              <w:t>2509 MHz ≤ f ≤ 2606 MHz</w:t>
            </w:r>
          </w:p>
          <w:p w14:paraId="106BE3A3" w14:textId="77777777" w:rsidR="009545EE" w:rsidRPr="005838A6" w:rsidRDefault="009545EE" w:rsidP="009545EE">
            <w:pPr>
              <w:pStyle w:val="TAL"/>
            </w:pPr>
            <w:r w:rsidRPr="005838A6">
              <w:t>3323 MHz ≤ f ≤ 3408 MHz</w:t>
            </w:r>
          </w:p>
          <w:p w14:paraId="2CB5136E" w14:textId="1608AE9F" w:rsidR="009545EE" w:rsidRPr="005838A6" w:rsidRDefault="009545EE" w:rsidP="009545EE">
            <w:pPr>
              <w:pStyle w:val="TAL"/>
            </w:pPr>
            <w:r w:rsidRPr="005838A6">
              <w:t>4204 MHz ≤ f ≤ 4269 MHz</w:t>
            </w:r>
          </w:p>
        </w:tc>
        <w:tc>
          <w:tcPr>
            <w:tcW w:w="1180" w:type="dxa"/>
            <w:gridSpan w:val="2"/>
            <w:shd w:val="clear" w:color="auto" w:fill="auto"/>
            <w:vAlign w:val="center"/>
          </w:tcPr>
          <w:p w14:paraId="39B7275F" w14:textId="661FCB66" w:rsidR="009545EE" w:rsidRPr="005838A6" w:rsidRDefault="009545EE" w:rsidP="009545EE">
            <w:pPr>
              <w:pStyle w:val="TAC"/>
              <w:jc w:val="left"/>
            </w:pPr>
            <w:r w:rsidRPr="005838A6">
              <w:t>-30 dBm+TT</w:t>
            </w:r>
          </w:p>
        </w:tc>
        <w:tc>
          <w:tcPr>
            <w:tcW w:w="1800" w:type="dxa"/>
            <w:gridSpan w:val="2"/>
            <w:shd w:val="clear" w:color="auto" w:fill="auto"/>
            <w:vAlign w:val="center"/>
          </w:tcPr>
          <w:p w14:paraId="426E3B22" w14:textId="6CCAE663" w:rsidR="009545EE" w:rsidRPr="005838A6" w:rsidRDefault="009545EE" w:rsidP="009545EE">
            <w:pPr>
              <w:pStyle w:val="TAC"/>
              <w:jc w:val="left"/>
            </w:pPr>
            <w:r w:rsidRPr="005838A6">
              <w:t>1 MHz</w:t>
            </w:r>
          </w:p>
        </w:tc>
        <w:tc>
          <w:tcPr>
            <w:tcW w:w="1080" w:type="dxa"/>
            <w:gridSpan w:val="2"/>
            <w:shd w:val="clear" w:color="auto" w:fill="auto"/>
            <w:vAlign w:val="center"/>
          </w:tcPr>
          <w:p w14:paraId="19DF561B" w14:textId="77777777" w:rsidR="009545EE" w:rsidRPr="005838A6" w:rsidRDefault="009545EE" w:rsidP="009545EE">
            <w:pPr>
              <w:pStyle w:val="TAC"/>
              <w:jc w:val="left"/>
            </w:pPr>
          </w:p>
        </w:tc>
      </w:tr>
      <w:tr w:rsidR="009545EE" w:rsidRPr="005838A6" w14:paraId="3E711013" w14:textId="77777777" w:rsidTr="00440D7B">
        <w:trPr>
          <w:gridBefore w:val="1"/>
          <w:wBefore w:w="17" w:type="dxa"/>
          <w:trHeight w:val="43"/>
          <w:jc w:val="center"/>
        </w:trPr>
        <w:tc>
          <w:tcPr>
            <w:tcW w:w="6740" w:type="dxa"/>
            <w:gridSpan w:val="8"/>
            <w:shd w:val="clear" w:color="auto" w:fill="auto"/>
            <w:vAlign w:val="center"/>
          </w:tcPr>
          <w:p w14:paraId="6458D1AF" w14:textId="77777777" w:rsidR="009545EE" w:rsidRPr="005838A6" w:rsidRDefault="009545EE" w:rsidP="009545EE">
            <w:pPr>
              <w:pStyle w:val="TAH"/>
            </w:pPr>
            <w:r w:rsidRPr="005838A6">
              <w:t>Test requirements for CA_</w:t>
            </w:r>
            <w:r w:rsidRPr="005838A6">
              <w:rPr>
                <w:lang w:eastAsia="zh-CN"/>
              </w:rPr>
              <w:t>n28</w:t>
            </w:r>
            <w:r w:rsidRPr="005838A6">
              <w:t>A-</w:t>
            </w:r>
            <w:r w:rsidRPr="005838A6">
              <w:rPr>
                <w:lang w:eastAsia="zh-CN"/>
              </w:rPr>
              <w:t>n41</w:t>
            </w:r>
            <w:r w:rsidRPr="005838A6">
              <w:t>A Configuration</w:t>
            </w:r>
          </w:p>
        </w:tc>
      </w:tr>
      <w:tr w:rsidR="009545EE" w:rsidRPr="005838A6" w14:paraId="48D55F01" w14:textId="77777777" w:rsidTr="00440D7B">
        <w:trPr>
          <w:gridBefore w:val="1"/>
          <w:wBefore w:w="17" w:type="dxa"/>
          <w:trHeight w:val="43"/>
          <w:jc w:val="center"/>
        </w:trPr>
        <w:tc>
          <w:tcPr>
            <w:tcW w:w="2680" w:type="dxa"/>
            <w:gridSpan w:val="2"/>
            <w:shd w:val="clear" w:color="auto" w:fill="auto"/>
            <w:vAlign w:val="center"/>
          </w:tcPr>
          <w:p w14:paraId="12827927" w14:textId="77777777" w:rsidR="009545EE" w:rsidRPr="005838A6" w:rsidRDefault="009545EE" w:rsidP="009545EE">
            <w:pPr>
              <w:pStyle w:val="TAC"/>
              <w:jc w:val="left"/>
            </w:pPr>
            <w:r w:rsidRPr="005838A6">
              <w:t>1000MHz ≤ f ≤ 1284 MHz</w:t>
            </w:r>
          </w:p>
          <w:p w14:paraId="326E9540" w14:textId="77777777" w:rsidR="009545EE" w:rsidRPr="005838A6" w:rsidRDefault="009545EE" w:rsidP="009545EE">
            <w:pPr>
              <w:pStyle w:val="TAC"/>
              <w:jc w:val="left"/>
            </w:pPr>
            <w:r w:rsidRPr="005838A6">
              <w:t>1748MHz ≤ f ≤ 1987 MHz</w:t>
            </w:r>
          </w:p>
          <w:p w14:paraId="5760880C" w14:textId="77777777" w:rsidR="009545EE" w:rsidRPr="005838A6" w:rsidRDefault="009545EE" w:rsidP="009545EE">
            <w:pPr>
              <w:pStyle w:val="TAC"/>
              <w:jc w:val="left"/>
            </w:pPr>
            <w:r w:rsidRPr="005838A6">
              <w:t>3199MHz ≤ f ≤ 3438 MHz</w:t>
            </w:r>
          </w:p>
          <w:p w14:paraId="2D501F5C" w14:textId="77777777" w:rsidR="009545EE" w:rsidRPr="005838A6" w:rsidRDefault="009545EE" w:rsidP="009545EE">
            <w:pPr>
              <w:pStyle w:val="TAC"/>
              <w:jc w:val="left"/>
            </w:pPr>
            <w:r w:rsidRPr="005838A6">
              <w:t>3902MHz ≤ f ≤ 4186 MHz</w:t>
            </w:r>
          </w:p>
          <w:p w14:paraId="75CFCE95" w14:textId="77777777" w:rsidR="009545EE" w:rsidRPr="005838A6" w:rsidRDefault="009545EE" w:rsidP="009545EE">
            <w:pPr>
              <w:pStyle w:val="TAC"/>
              <w:jc w:val="left"/>
            </w:pPr>
            <w:r w:rsidRPr="005838A6">
              <w:t>4244MHz ≤ f ≤ 4677 MHz</w:t>
            </w:r>
          </w:p>
          <w:p w14:paraId="403512E1" w14:textId="77777777" w:rsidR="009545EE" w:rsidRPr="005838A6" w:rsidRDefault="009545EE" w:rsidP="009545EE">
            <w:pPr>
              <w:pStyle w:val="TAC"/>
              <w:jc w:val="left"/>
            </w:pPr>
            <w:r w:rsidRPr="005838A6">
              <w:t>5695MHz ≤ f ≤ 6128MHz</w:t>
            </w:r>
          </w:p>
        </w:tc>
        <w:tc>
          <w:tcPr>
            <w:tcW w:w="1180" w:type="dxa"/>
            <w:gridSpan w:val="2"/>
            <w:shd w:val="clear" w:color="auto" w:fill="auto"/>
            <w:vAlign w:val="center"/>
          </w:tcPr>
          <w:p w14:paraId="4F22192E" w14:textId="77777777" w:rsidR="009545EE" w:rsidRPr="005838A6" w:rsidRDefault="009545EE" w:rsidP="009545EE">
            <w:pPr>
              <w:pStyle w:val="TAC"/>
              <w:jc w:val="left"/>
            </w:pPr>
            <w:r w:rsidRPr="005838A6">
              <w:t>-25 dBm</w:t>
            </w:r>
            <w:r w:rsidRPr="005838A6">
              <w:rPr>
                <w:lang w:eastAsia="zh-CN"/>
              </w:rPr>
              <w:t>+TT</w:t>
            </w:r>
          </w:p>
        </w:tc>
        <w:tc>
          <w:tcPr>
            <w:tcW w:w="1800" w:type="dxa"/>
            <w:gridSpan w:val="2"/>
            <w:shd w:val="clear" w:color="auto" w:fill="auto"/>
            <w:vAlign w:val="center"/>
          </w:tcPr>
          <w:p w14:paraId="6A2CD293" w14:textId="77777777" w:rsidR="009545EE" w:rsidRPr="005838A6" w:rsidRDefault="009545EE" w:rsidP="009545EE">
            <w:pPr>
              <w:pStyle w:val="TAC"/>
              <w:jc w:val="left"/>
            </w:pPr>
            <w:r w:rsidRPr="005838A6">
              <w:rPr>
                <w:lang w:eastAsia="zh-CN"/>
              </w:rPr>
              <w:t>1MHz</w:t>
            </w:r>
          </w:p>
        </w:tc>
        <w:tc>
          <w:tcPr>
            <w:tcW w:w="1080" w:type="dxa"/>
            <w:gridSpan w:val="2"/>
            <w:shd w:val="clear" w:color="auto" w:fill="auto"/>
            <w:vAlign w:val="center"/>
          </w:tcPr>
          <w:p w14:paraId="54973B93" w14:textId="77777777" w:rsidR="009545EE" w:rsidRPr="005838A6" w:rsidRDefault="009545EE" w:rsidP="009545EE">
            <w:pPr>
              <w:pStyle w:val="TAC"/>
              <w:jc w:val="left"/>
            </w:pPr>
          </w:p>
        </w:tc>
      </w:tr>
      <w:tr w:rsidR="009545EE" w:rsidRPr="005838A6" w14:paraId="2BCA7655" w14:textId="77777777" w:rsidTr="00440D7B">
        <w:trPr>
          <w:gridBefore w:val="1"/>
          <w:wBefore w:w="17" w:type="dxa"/>
          <w:trHeight w:val="43"/>
          <w:jc w:val="center"/>
        </w:trPr>
        <w:tc>
          <w:tcPr>
            <w:tcW w:w="6740" w:type="dxa"/>
            <w:gridSpan w:val="8"/>
            <w:shd w:val="clear" w:color="auto" w:fill="auto"/>
            <w:vAlign w:val="center"/>
          </w:tcPr>
          <w:p w14:paraId="1C05F666" w14:textId="77777777" w:rsidR="009545EE" w:rsidRPr="005838A6" w:rsidRDefault="009545EE" w:rsidP="009545EE">
            <w:pPr>
              <w:pStyle w:val="TAC"/>
              <w:rPr>
                <w:b/>
              </w:rPr>
            </w:pPr>
            <w:r w:rsidRPr="005838A6">
              <w:rPr>
                <w:b/>
              </w:rPr>
              <w:t>Test requirements for CA_n28A-n77A Configuration</w:t>
            </w:r>
          </w:p>
        </w:tc>
      </w:tr>
      <w:tr w:rsidR="009545EE" w:rsidRPr="005838A6" w14:paraId="37312D09" w14:textId="77777777" w:rsidTr="00440D7B">
        <w:trPr>
          <w:gridBefore w:val="1"/>
          <w:wBefore w:w="17" w:type="dxa"/>
          <w:trHeight w:val="43"/>
          <w:jc w:val="center"/>
        </w:trPr>
        <w:tc>
          <w:tcPr>
            <w:tcW w:w="2680" w:type="dxa"/>
            <w:gridSpan w:val="2"/>
            <w:shd w:val="clear" w:color="auto" w:fill="auto"/>
            <w:vAlign w:val="center"/>
          </w:tcPr>
          <w:p w14:paraId="112A551A" w14:textId="77777777" w:rsidR="009545EE" w:rsidRPr="005838A6" w:rsidRDefault="009545EE" w:rsidP="009545EE">
            <w:pPr>
              <w:pStyle w:val="TAC"/>
              <w:jc w:val="left"/>
            </w:pPr>
            <w:r w:rsidRPr="005838A6">
              <w:t>1804 MHz ≤ f ≤ 3497 MHz</w:t>
            </w:r>
          </w:p>
          <w:p w14:paraId="200F7F18" w14:textId="77777777" w:rsidR="009545EE" w:rsidRPr="005838A6" w:rsidRDefault="009545EE" w:rsidP="009545EE">
            <w:pPr>
              <w:pStyle w:val="TAC"/>
              <w:jc w:val="left"/>
            </w:pPr>
            <w:r w:rsidRPr="005838A6">
              <w:t>4003 MHz ≤ f ≤ 5696 MHz</w:t>
            </w:r>
          </w:p>
          <w:p w14:paraId="0D8B7B7C" w14:textId="77777777" w:rsidR="009545EE" w:rsidRPr="005838A6" w:rsidRDefault="009545EE" w:rsidP="009545EE">
            <w:pPr>
              <w:pStyle w:val="TAC"/>
              <w:jc w:val="left"/>
            </w:pPr>
            <w:r w:rsidRPr="005838A6">
              <w:t>5852 MHz ≤ f ≤ 9148 MHz</w:t>
            </w:r>
          </w:p>
        </w:tc>
        <w:tc>
          <w:tcPr>
            <w:tcW w:w="1180" w:type="dxa"/>
            <w:gridSpan w:val="2"/>
            <w:shd w:val="clear" w:color="auto" w:fill="auto"/>
            <w:vAlign w:val="center"/>
          </w:tcPr>
          <w:p w14:paraId="3B0D0DA1" w14:textId="77777777" w:rsidR="009545EE" w:rsidRPr="005838A6" w:rsidRDefault="009545EE" w:rsidP="009545EE">
            <w:pPr>
              <w:pStyle w:val="TAC"/>
              <w:jc w:val="left"/>
            </w:pPr>
            <w:r w:rsidRPr="005838A6">
              <w:t>-30 dBm+TT</w:t>
            </w:r>
          </w:p>
        </w:tc>
        <w:tc>
          <w:tcPr>
            <w:tcW w:w="1800" w:type="dxa"/>
            <w:gridSpan w:val="2"/>
            <w:shd w:val="clear" w:color="auto" w:fill="auto"/>
            <w:vAlign w:val="center"/>
          </w:tcPr>
          <w:p w14:paraId="7ED09B32" w14:textId="77777777" w:rsidR="009545EE" w:rsidRPr="005838A6" w:rsidRDefault="009545EE" w:rsidP="009545EE">
            <w:pPr>
              <w:pStyle w:val="TAC"/>
              <w:jc w:val="left"/>
              <w:rPr>
                <w:lang w:eastAsia="ja-JP"/>
              </w:rPr>
            </w:pPr>
            <w:r w:rsidRPr="005838A6">
              <w:rPr>
                <w:lang w:eastAsia="ja-JP"/>
              </w:rPr>
              <w:t>1 MHz</w:t>
            </w:r>
          </w:p>
        </w:tc>
        <w:tc>
          <w:tcPr>
            <w:tcW w:w="1080" w:type="dxa"/>
            <w:gridSpan w:val="2"/>
            <w:shd w:val="clear" w:color="auto" w:fill="auto"/>
            <w:vAlign w:val="center"/>
          </w:tcPr>
          <w:p w14:paraId="23DED8D5" w14:textId="77777777" w:rsidR="009545EE" w:rsidRPr="005838A6" w:rsidRDefault="009545EE" w:rsidP="009545EE">
            <w:pPr>
              <w:pStyle w:val="TAC"/>
              <w:jc w:val="left"/>
            </w:pPr>
          </w:p>
        </w:tc>
      </w:tr>
      <w:tr w:rsidR="009545EE" w:rsidRPr="005838A6" w14:paraId="7FBBD009" w14:textId="77777777" w:rsidTr="00440D7B">
        <w:trPr>
          <w:gridBefore w:val="1"/>
          <w:wBefore w:w="17" w:type="dxa"/>
          <w:trHeight w:val="43"/>
          <w:jc w:val="center"/>
        </w:trPr>
        <w:tc>
          <w:tcPr>
            <w:tcW w:w="6740" w:type="dxa"/>
            <w:gridSpan w:val="8"/>
            <w:shd w:val="clear" w:color="auto" w:fill="auto"/>
            <w:vAlign w:val="center"/>
          </w:tcPr>
          <w:p w14:paraId="6B1E2D46" w14:textId="77777777" w:rsidR="009545EE" w:rsidRPr="005838A6" w:rsidRDefault="009545EE" w:rsidP="009545EE">
            <w:pPr>
              <w:pStyle w:val="TAH"/>
            </w:pPr>
            <w:r w:rsidRPr="005838A6">
              <w:t>Test requirements for CA_n28A-n78A Configuration</w:t>
            </w:r>
          </w:p>
        </w:tc>
      </w:tr>
      <w:tr w:rsidR="009545EE" w:rsidRPr="005838A6" w14:paraId="0E2C3305" w14:textId="77777777" w:rsidTr="00440D7B">
        <w:trPr>
          <w:gridBefore w:val="1"/>
          <w:wBefore w:w="17" w:type="dxa"/>
          <w:trHeight w:val="43"/>
          <w:jc w:val="center"/>
        </w:trPr>
        <w:tc>
          <w:tcPr>
            <w:tcW w:w="2680" w:type="dxa"/>
            <w:gridSpan w:val="2"/>
            <w:shd w:val="clear" w:color="auto" w:fill="auto"/>
            <w:vAlign w:val="center"/>
          </w:tcPr>
          <w:p w14:paraId="6328E1FA" w14:textId="77777777" w:rsidR="009545EE" w:rsidRPr="005838A6" w:rsidRDefault="009545EE" w:rsidP="009545EE">
            <w:pPr>
              <w:pStyle w:val="TAC"/>
              <w:jc w:val="left"/>
            </w:pPr>
            <w:r w:rsidRPr="005838A6">
              <w:t>1804 MHz ≤ f ≤ 2394 MHz</w:t>
            </w:r>
          </w:p>
          <w:p w14:paraId="327225A3" w14:textId="77777777" w:rsidR="009545EE" w:rsidRPr="005838A6" w:rsidRDefault="009545EE" w:rsidP="009545EE">
            <w:pPr>
              <w:pStyle w:val="TAC"/>
              <w:jc w:val="left"/>
            </w:pPr>
            <w:r w:rsidRPr="005838A6">
              <w:t>2552 MHz ≤ f ≤ 3097 MHz</w:t>
            </w:r>
          </w:p>
          <w:p w14:paraId="601AB4AE" w14:textId="77777777" w:rsidR="009545EE" w:rsidRPr="005838A6" w:rsidRDefault="009545EE" w:rsidP="009545EE">
            <w:pPr>
              <w:pStyle w:val="TAC"/>
              <w:jc w:val="left"/>
            </w:pPr>
            <w:r w:rsidRPr="005838A6">
              <w:t>4003 MHz ≤ f ≤ 4548 MHz</w:t>
            </w:r>
          </w:p>
          <w:p w14:paraId="7B926893" w14:textId="77777777" w:rsidR="009545EE" w:rsidRPr="005838A6" w:rsidRDefault="009545EE" w:rsidP="009545EE">
            <w:pPr>
              <w:pStyle w:val="TAC"/>
              <w:jc w:val="left"/>
            </w:pPr>
            <w:r w:rsidRPr="005838A6">
              <w:t>4706 MHz ≤ f ≤ 5296 MHz</w:t>
            </w:r>
          </w:p>
          <w:p w14:paraId="3AC2C8C9" w14:textId="77777777" w:rsidR="009545EE" w:rsidRPr="005838A6" w:rsidRDefault="009545EE" w:rsidP="009545EE">
            <w:pPr>
              <w:pStyle w:val="TAC"/>
              <w:jc w:val="left"/>
            </w:pPr>
            <w:r w:rsidRPr="005838A6">
              <w:t>5852 MHz ≤ f ≤ 6897 MHz</w:t>
            </w:r>
          </w:p>
          <w:p w14:paraId="5D9DAABF" w14:textId="77777777" w:rsidR="009545EE" w:rsidRPr="005838A6" w:rsidRDefault="009545EE" w:rsidP="009545EE">
            <w:pPr>
              <w:pStyle w:val="TAC"/>
              <w:jc w:val="left"/>
            </w:pPr>
            <w:r w:rsidRPr="005838A6">
              <w:t>7303 MHz ≤ f ≤ 8348 MHz</w:t>
            </w:r>
          </w:p>
        </w:tc>
        <w:tc>
          <w:tcPr>
            <w:tcW w:w="1180" w:type="dxa"/>
            <w:gridSpan w:val="2"/>
            <w:shd w:val="clear" w:color="auto" w:fill="auto"/>
            <w:vAlign w:val="center"/>
          </w:tcPr>
          <w:p w14:paraId="04AC5887" w14:textId="77777777" w:rsidR="009545EE" w:rsidRPr="005838A6" w:rsidRDefault="009545EE" w:rsidP="009545EE">
            <w:pPr>
              <w:pStyle w:val="TAC"/>
              <w:jc w:val="left"/>
            </w:pPr>
            <w:r w:rsidRPr="005838A6">
              <w:t>-30 dBm+TT</w:t>
            </w:r>
          </w:p>
        </w:tc>
        <w:tc>
          <w:tcPr>
            <w:tcW w:w="1800" w:type="dxa"/>
            <w:gridSpan w:val="2"/>
            <w:shd w:val="clear" w:color="auto" w:fill="auto"/>
            <w:vAlign w:val="center"/>
          </w:tcPr>
          <w:p w14:paraId="62CCDF2D" w14:textId="77777777" w:rsidR="009545EE" w:rsidRPr="005838A6" w:rsidRDefault="009545EE" w:rsidP="009545EE">
            <w:pPr>
              <w:pStyle w:val="TAC"/>
              <w:jc w:val="left"/>
              <w:rPr>
                <w:lang w:eastAsia="zh-CN"/>
              </w:rPr>
            </w:pPr>
            <w:r w:rsidRPr="005838A6">
              <w:t>1 MHz</w:t>
            </w:r>
          </w:p>
        </w:tc>
        <w:tc>
          <w:tcPr>
            <w:tcW w:w="1080" w:type="dxa"/>
            <w:gridSpan w:val="2"/>
            <w:shd w:val="clear" w:color="auto" w:fill="auto"/>
            <w:vAlign w:val="center"/>
          </w:tcPr>
          <w:p w14:paraId="689A9AA9" w14:textId="77777777" w:rsidR="009545EE" w:rsidRPr="005838A6" w:rsidRDefault="009545EE" w:rsidP="009545EE">
            <w:pPr>
              <w:pStyle w:val="TAC"/>
              <w:jc w:val="left"/>
            </w:pPr>
          </w:p>
        </w:tc>
      </w:tr>
      <w:tr w:rsidR="00ED2161" w:rsidRPr="005838A6" w14:paraId="349E5E93" w14:textId="77777777" w:rsidTr="00440D7B">
        <w:trPr>
          <w:gridBefore w:val="1"/>
          <w:wBefore w:w="17" w:type="dxa"/>
          <w:trHeight w:val="43"/>
          <w:jc w:val="center"/>
        </w:trPr>
        <w:tc>
          <w:tcPr>
            <w:tcW w:w="6740" w:type="dxa"/>
            <w:gridSpan w:val="8"/>
            <w:shd w:val="clear" w:color="auto" w:fill="auto"/>
            <w:vAlign w:val="center"/>
          </w:tcPr>
          <w:p w14:paraId="3277AFC1" w14:textId="77777777" w:rsidR="00ED2161" w:rsidRPr="005838A6" w:rsidRDefault="00ED2161" w:rsidP="00004E5A">
            <w:pPr>
              <w:pStyle w:val="TAH"/>
            </w:pPr>
            <w:r w:rsidRPr="005838A6">
              <w:t>Test requirements for CA_n28A-n79A Configuration</w:t>
            </w:r>
          </w:p>
        </w:tc>
      </w:tr>
      <w:tr w:rsidR="00ED2161" w:rsidRPr="005838A6" w14:paraId="775186BB" w14:textId="77777777" w:rsidTr="00440D7B">
        <w:trPr>
          <w:gridBefore w:val="1"/>
          <w:wBefore w:w="17" w:type="dxa"/>
          <w:trHeight w:val="43"/>
          <w:jc w:val="center"/>
        </w:trPr>
        <w:tc>
          <w:tcPr>
            <w:tcW w:w="2680" w:type="dxa"/>
            <w:gridSpan w:val="2"/>
            <w:shd w:val="clear" w:color="auto" w:fill="auto"/>
            <w:vAlign w:val="center"/>
          </w:tcPr>
          <w:p w14:paraId="3A9EF09D" w14:textId="77777777" w:rsidR="00ED2161" w:rsidRPr="005838A6" w:rsidRDefault="00ED2161" w:rsidP="00004E5A">
            <w:pPr>
              <w:pStyle w:val="TAL"/>
            </w:pPr>
            <w:r w:rsidRPr="005838A6">
              <w:t>2904 MHz ≤ f ≤ 3594 MHz</w:t>
            </w:r>
          </w:p>
          <w:p w14:paraId="7E818E40" w14:textId="77777777" w:rsidR="00ED2161" w:rsidRPr="005838A6" w:rsidRDefault="00ED2161" w:rsidP="00004E5A">
            <w:pPr>
              <w:pStyle w:val="TAL"/>
            </w:pPr>
            <w:r w:rsidRPr="005838A6">
              <w:t>3652 MHz ≤ f ≤ 4297 MHz</w:t>
            </w:r>
          </w:p>
          <w:p w14:paraId="4B3B1793" w14:textId="77777777" w:rsidR="00ED2161" w:rsidRPr="005838A6" w:rsidRDefault="00ED2161" w:rsidP="00004E5A">
            <w:pPr>
              <w:pStyle w:val="TAL"/>
            </w:pPr>
            <w:r w:rsidRPr="005838A6">
              <w:t>5103 MHz ≤ f ≤ 5748 MHz</w:t>
            </w:r>
          </w:p>
          <w:p w14:paraId="350432A7" w14:textId="77777777" w:rsidR="00ED2161" w:rsidRPr="005838A6" w:rsidRDefault="00ED2161" w:rsidP="00004E5A">
            <w:pPr>
              <w:pStyle w:val="TAL"/>
            </w:pPr>
            <w:r w:rsidRPr="005838A6">
              <w:t>5806 MHz ≤ f ≤ 6496 MHz</w:t>
            </w:r>
          </w:p>
          <w:p w14:paraId="7D17F8BF" w14:textId="77777777" w:rsidR="00ED2161" w:rsidRPr="005838A6" w:rsidRDefault="00ED2161" w:rsidP="00004E5A">
            <w:pPr>
              <w:pStyle w:val="TAL"/>
            </w:pPr>
            <w:r w:rsidRPr="005838A6">
              <w:t>8052 MHz ≤ f ≤ 9297 MHz</w:t>
            </w:r>
          </w:p>
          <w:p w14:paraId="1BAEAD8D" w14:textId="77777777" w:rsidR="00ED2161" w:rsidRPr="005838A6" w:rsidRDefault="00ED2161" w:rsidP="00004E5A">
            <w:pPr>
              <w:pStyle w:val="TAL"/>
            </w:pPr>
            <w:r w:rsidRPr="005838A6">
              <w:t>9503 MHz ≤ f ≤ 10748 MHz</w:t>
            </w:r>
          </w:p>
        </w:tc>
        <w:tc>
          <w:tcPr>
            <w:tcW w:w="1180" w:type="dxa"/>
            <w:gridSpan w:val="2"/>
            <w:shd w:val="clear" w:color="auto" w:fill="auto"/>
            <w:vAlign w:val="center"/>
          </w:tcPr>
          <w:p w14:paraId="1744BEEF" w14:textId="77777777" w:rsidR="00ED2161" w:rsidRPr="005838A6" w:rsidRDefault="00ED2161" w:rsidP="00004E5A">
            <w:pPr>
              <w:pStyle w:val="TAC"/>
              <w:jc w:val="left"/>
            </w:pPr>
            <w:r w:rsidRPr="005838A6">
              <w:t>-30 dBm+TT</w:t>
            </w:r>
          </w:p>
        </w:tc>
        <w:tc>
          <w:tcPr>
            <w:tcW w:w="1800" w:type="dxa"/>
            <w:gridSpan w:val="2"/>
            <w:shd w:val="clear" w:color="auto" w:fill="auto"/>
            <w:vAlign w:val="center"/>
          </w:tcPr>
          <w:p w14:paraId="435D9FF4" w14:textId="77777777" w:rsidR="00ED2161" w:rsidRPr="005838A6" w:rsidRDefault="00ED2161" w:rsidP="00004E5A">
            <w:pPr>
              <w:pStyle w:val="TAC"/>
              <w:jc w:val="left"/>
              <w:rPr>
                <w:lang w:eastAsia="zh-CN"/>
              </w:rPr>
            </w:pPr>
            <w:r w:rsidRPr="005838A6">
              <w:t>1 MHz</w:t>
            </w:r>
          </w:p>
        </w:tc>
        <w:tc>
          <w:tcPr>
            <w:tcW w:w="1080" w:type="dxa"/>
            <w:gridSpan w:val="2"/>
            <w:shd w:val="clear" w:color="auto" w:fill="auto"/>
            <w:vAlign w:val="center"/>
          </w:tcPr>
          <w:p w14:paraId="79CE3844" w14:textId="77777777" w:rsidR="00ED2161" w:rsidRPr="005838A6" w:rsidRDefault="00ED2161" w:rsidP="00004E5A">
            <w:pPr>
              <w:pStyle w:val="TAC"/>
              <w:jc w:val="left"/>
            </w:pPr>
          </w:p>
        </w:tc>
      </w:tr>
      <w:tr w:rsidR="00C61EB7" w:rsidRPr="005838A6" w14:paraId="0DD5F52E" w14:textId="77777777" w:rsidTr="00574F02">
        <w:trPr>
          <w:gridBefore w:val="1"/>
          <w:wBefore w:w="17" w:type="dxa"/>
          <w:trHeight w:val="43"/>
          <w:jc w:val="center"/>
        </w:trPr>
        <w:tc>
          <w:tcPr>
            <w:tcW w:w="6740" w:type="dxa"/>
            <w:gridSpan w:val="8"/>
            <w:shd w:val="clear" w:color="auto" w:fill="auto"/>
            <w:vAlign w:val="center"/>
          </w:tcPr>
          <w:p w14:paraId="1D34CE2A" w14:textId="2D4DB544" w:rsidR="00C61EB7" w:rsidRPr="005838A6" w:rsidRDefault="00C61EB7" w:rsidP="00574F02">
            <w:pPr>
              <w:pStyle w:val="TAC"/>
              <w:rPr>
                <w:b/>
                <w:bCs/>
              </w:rPr>
            </w:pPr>
            <w:r w:rsidRPr="005838A6">
              <w:rPr>
                <w:b/>
                <w:bCs/>
              </w:rPr>
              <w:t xml:space="preserve">Test requirements for </w:t>
            </w:r>
            <w:r w:rsidRPr="005838A6">
              <w:rPr>
                <w:b/>
                <w:bCs/>
                <w:lang w:eastAsia="zh-CN"/>
              </w:rPr>
              <w:t>CA_n39A-n41A</w:t>
            </w:r>
            <w:r w:rsidRPr="005838A6">
              <w:rPr>
                <w:b/>
                <w:bCs/>
              </w:rPr>
              <w:t xml:space="preserve"> Configuration</w:t>
            </w:r>
          </w:p>
        </w:tc>
      </w:tr>
      <w:tr w:rsidR="00C61EB7" w:rsidRPr="005838A6" w14:paraId="7D4E0168" w14:textId="77777777" w:rsidTr="005838A6">
        <w:trPr>
          <w:gridBefore w:val="1"/>
          <w:wBefore w:w="17" w:type="dxa"/>
          <w:trHeight w:val="43"/>
          <w:jc w:val="center"/>
        </w:trPr>
        <w:tc>
          <w:tcPr>
            <w:tcW w:w="2680" w:type="dxa"/>
            <w:gridSpan w:val="2"/>
            <w:tcBorders>
              <w:bottom w:val="single" w:sz="4" w:space="0" w:color="auto"/>
            </w:tcBorders>
            <w:shd w:val="clear" w:color="auto" w:fill="auto"/>
            <w:vAlign w:val="center"/>
          </w:tcPr>
          <w:p w14:paraId="642BA9F8" w14:textId="0773366D" w:rsidR="00C61EB7" w:rsidRPr="005838A6" w:rsidRDefault="00C61EB7" w:rsidP="00C61EB7">
            <w:pPr>
              <w:pStyle w:val="TAL"/>
            </w:pPr>
            <w:r w:rsidRPr="005838A6">
              <w:t>576 MHz  ≤ f  ≤ 810 MHz</w:t>
            </w:r>
          </w:p>
        </w:tc>
        <w:tc>
          <w:tcPr>
            <w:tcW w:w="1180" w:type="dxa"/>
            <w:gridSpan w:val="2"/>
            <w:shd w:val="clear" w:color="auto" w:fill="auto"/>
            <w:vAlign w:val="center"/>
          </w:tcPr>
          <w:p w14:paraId="7A247B23" w14:textId="69FBA3C6" w:rsidR="00C61EB7" w:rsidRPr="005838A6" w:rsidRDefault="00C61EB7" w:rsidP="00C61EB7">
            <w:pPr>
              <w:pStyle w:val="TAC"/>
              <w:jc w:val="left"/>
            </w:pPr>
            <w:r w:rsidRPr="005838A6">
              <w:t>-36 dBm+TT</w:t>
            </w:r>
          </w:p>
        </w:tc>
        <w:tc>
          <w:tcPr>
            <w:tcW w:w="1800" w:type="dxa"/>
            <w:gridSpan w:val="2"/>
            <w:shd w:val="clear" w:color="auto" w:fill="auto"/>
            <w:vAlign w:val="center"/>
          </w:tcPr>
          <w:p w14:paraId="6494EB11" w14:textId="75C6DB43" w:rsidR="00C61EB7" w:rsidRPr="005838A6" w:rsidRDefault="00C61EB7" w:rsidP="00C61EB7">
            <w:pPr>
              <w:pStyle w:val="TAC"/>
              <w:jc w:val="left"/>
              <w:rPr>
                <w:lang w:eastAsia="zh-CN"/>
              </w:rPr>
            </w:pPr>
            <w:r w:rsidRPr="005838A6">
              <w:t>100 kHz</w:t>
            </w:r>
          </w:p>
        </w:tc>
        <w:tc>
          <w:tcPr>
            <w:tcW w:w="1080" w:type="dxa"/>
            <w:gridSpan w:val="2"/>
            <w:shd w:val="clear" w:color="auto" w:fill="auto"/>
            <w:vAlign w:val="center"/>
          </w:tcPr>
          <w:p w14:paraId="400AE708" w14:textId="77777777" w:rsidR="00C61EB7" w:rsidRPr="005838A6" w:rsidRDefault="00C61EB7" w:rsidP="00C61EB7">
            <w:pPr>
              <w:pStyle w:val="TAC"/>
              <w:jc w:val="left"/>
            </w:pPr>
          </w:p>
        </w:tc>
      </w:tr>
      <w:tr w:rsidR="00C61EB7" w:rsidRPr="005838A6" w14:paraId="02265BB6" w14:textId="77777777" w:rsidTr="005838A6">
        <w:trPr>
          <w:gridBefore w:val="1"/>
          <w:wBefore w:w="17" w:type="dxa"/>
          <w:trHeight w:val="43"/>
          <w:jc w:val="center"/>
        </w:trPr>
        <w:tc>
          <w:tcPr>
            <w:tcW w:w="2680" w:type="dxa"/>
            <w:gridSpan w:val="2"/>
            <w:tcBorders>
              <w:bottom w:val="nil"/>
            </w:tcBorders>
            <w:shd w:val="clear" w:color="auto" w:fill="auto"/>
            <w:vAlign w:val="center"/>
          </w:tcPr>
          <w:p w14:paraId="68D68E9A" w14:textId="77777777" w:rsidR="00C61EB7" w:rsidRPr="005838A6" w:rsidRDefault="00C61EB7" w:rsidP="00C61EB7">
            <w:pPr>
              <w:pStyle w:val="TAL"/>
            </w:pPr>
            <w:r w:rsidRPr="005838A6">
              <w:t>1070 MHz ≤ f  ≤ 1344 MHz</w:t>
            </w:r>
          </w:p>
          <w:p w14:paraId="0A298E21" w14:textId="77777777" w:rsidR="00C61EB7" w:rsidRPr="005838A6" w:rsidRDefault="00C61EB7" w:rsidP="00C61EB7">
            <w:pPr>
              <w:pStyle w:val="TAL"/>
            </w:pPr>
            <w:r w:rsidRPr="005838A6">
              <w:t>3072 MHz ≤ f  ≤ 3500 MHz</w:t>
            </w:r>
          </w:p>
          <w:p w14:paraId="773E35D7" w14:textId="77777777" w:rsidR="00C61EB7" w:rsidRPr="005838A6" w:rsidRDefault="00C61EB7" w:rsidP="00C61EB7">
            <w:pPr>
              <w:pStyle w:val="TAL"/>
            </w:pPr>
            <w:r w:rsidRPr="005838A6">
              <w:t>4376 MHz ≤ f  ≤ 4610 MHz</w:t>
            </w:r>
          </w:p>
          <w:p w14:paraId="28A47F9A" w14:textId="77777777" w:rsidR="00C61EB7" w:rsidRPr="005838A6" w:rsidRDefault="00C61EB7" w:rsidP="00C61EB7">
            <w:pPr>
              <w:pStyle w:val="TAL"/>
            </w:pPr>
            <w:r w:rsidRPr="005838A6">
              <w:t>6256 MHz ≤ f  ≤ 6530 MHz</w:t>
            </w:r>
          </w:p>
          <w:p w14:paraId="3498FB60" w14:textId="49C01295" w:rsidR="00C61EB7" w:rsidRPr="005838A6" w:rsidRDefault="00C61EB7" w:rsidP="00C61EB7">
            <w:pPr>
              <w:pStyle w:val="TAL"/>
            </w:pPr>
            <w:r w:rsidRPr="005838A6">
              <w:t>6872 MHz ≤f   ≤7300 MHz</w:t>
            </w:r>
          </w:p>
        </w:tc>
        <w:tc>
          <w:tcPr>
            <w:tcW w:w="1180" w:type="dxa"/>
            <w:gridSpan w:val="2"/>
            <w:shd w:val="clear" w:color="auto" w:fill="auto"/>
            <w:vAlign w:val="center"/>
          </w:tcPr>
          <w:p w14:paraId="6BF070CF" w14:textId="6895BD96" w:rsidR="00C61EB7" w:rsidRPr="005838A6" w:rsidRDefault="00C61EB7" w:rsidP="00C61EB7">
            <w:pPr>
              <w:pStyle w:val="TAC"/>
              <w:jc w:val="left"/>
            </w:pPr>
            <w:r w:rsidRPr="005838A6">
              <w:t>-30 dBm+TT</w:t>
            </w:r>
          </w:p>
        </w:tc>
        <w:tc>
          <w:tcPr>
            <w:tcW w:w="1800" w:type="dxa"/>
            <w:gridSpan w:val="2"/>
            <w:shd w:val="clear" w:color="auto" w:fill="auto"/>
            <w:vAlign w:val="center"/>
          </w:tcPr>
          <w:p w14:paraId="0224945D" w14:textId="53970D11" w:rsidR="00C61EB7" w:rsidRPr="005838A6" w:rsidRDefault="00C61EB7" w:rsidP="00C61EB7">
            <w:pPr>
              <w:pStyle w:val="TAC"/>
              <w:jc w:val="left"/>
              <w:rPr>
                <w:lang w:eastAsia="zh-CN"/>
              </w:rPr>
            </w:pPr>
            <w:r w:rsidRPr="005838A6">
              <w:t>1 MHz</w:t>
            </w:r>
          </w:p>
        </w:tc>
        <w:tc>
          <w:tcPr>
            <w:tcW w:w="1080" w:type="dxa"/>
            <w:gridSpan w:val="2"/>
            <w:shd w:val="clear" w:color="auto" w:fill="auto"/>
            <w:vAlign w:val="center"/>
          </w:tcPr>
          <w:p w14:paraId="505C5B46" w14:textId="64DD1C64" w:rsidR="00C61EB7" w:rsidRPr="005838A6" w:rsidRDefault="00C61EB7" w:rsidP="00C61EB7">
            <w:pPr>
              <w:pStyle w:val="TAC"/>
              <w:jc w:val="left"/>
            </w:pPr>
            <w:r w:rsidRPr="005838A6">
              <w:t>4</w:t>
            </w:r>
          </w:p>
        </w:tc>
      </w:tr>
      <w:tr w:rsidR="00C61EB7" w:rsidRPr="005838A6" w14:paraId="02BC5800" w14:textId="77777777" w:rsidTr="005838A6">
        <w:trPr>
          <w:gridBefore w:val="1"/>
          <w:wBefore w:w="17" w:type="dxa"/>
          <w:trHeight w:val="43"/>
          <w:jc w:val="center"/>
        </w:trPr>
        <w:tc>
          <w:tcPr>
            <w:tcW w:w="2680" w:type="dxa"/>
            <w:gridSpan w:val="2"/>
            <w:tcBorders>
              <w:top w:val="nil"/>
            </w:tcBorders>
            <w:shd w:val="clear" w:color="auto" w:fill="auto"/>
            <w:vAlign w:val="center"/>
          </w:tcPr>
          <w:p w14:paraId="0953978D" w14:textId="40AD0362" w:rsidR="00C61EB7" w:rsidRPr="005838A6" w:rsidRDefault="00C61EB7" w:rsidP="00C61EB7">
            <w:pPr>
              <w:pStyle w:val="TAL"/>
            </w:pPr>
          </w:p>
        </w:tc>
        <w:tc>
          <w:tcPr>
            <w:tcW w:w="1180" w:type="dxa"/>
            <w:gridSpan w:val="2"/>
            <w:shd w:val="clear" w:color="auto" w:fill="auto"/>
            <w:vAlign w:val="center"/>
          </w:tcPr>
          <w:p w14:paraId="66E9B7CA" w14:textId="119712A8" w:rsidR="00C61EB7" w:rsidRPr="005838A6" w:rsidRDefault="00C61EB7" w:rsidP="00C61EB7">
            <w:pPr>
              <w:pStyle w:val="TAC"/>
              <w:jc w:val="left"/>
            </w:pPr>
            <w:r w:rsidRPr="005838A6">
              <w:t>-25 dBm +TT</w:t>
            </w:r>
          </w:p>
        </w:tc>
        <w:tc>
          <w:tcPr>
            <w:tcW w:w="1800" w:type="dxa"/>
            <w:gridSpan w:val="2"/>
            <w:shd w:val="clear" w:color="auto" w:fill="auto"/>
            <w:vAlign w:val="center"/>
          </w:tcPr>
          <w:p w14:paraId="2F3CA9BC" w14:textId="6BB360D7" w:rsidR="00C61EB7" w:rsidRPr="005838A6" w:rsidRDefault="00C61EB7" w:rsidP="00C61EB7">
            <w:pPr>
              <w:pStyle w:val="TAC"/>
              <w:jc w:val="left"/>
              <w:rPr>
                <w:lang w:eastAsia="zh-CN"/>
              </w:rPr>
            </w:pPr>
            <w:r w:rsidRPr="005838A6">
              <w:t>1MHz</w:t>
            </w:r>
          </w:p>
        </w:tc>
        <w:tc>
          <w:tcPr>
            <w:tcW w:w="1080" w:type="dxa"/>
            <w:gridSpan w:val="2"/>
            <w:shd w:val="clear" w:color="auto" w:fill="auto"/>
            <w:vAlign w:val="center"/>
          </w:tcPr>
          <w:p w14:paraId="4548539C" w14:textId="5B96FF95" w:rsidR="00C61EB7" w:rsidRPr="005838A6" w:rsidRDefault="00C61EB7" w:rsidP="00C61EB7">
            <w:pPr>
              <w:pStyle w:val="TAC"/>
              <w:jc w:val="left"/>
            </w:pPr>
            <w:r w:rsidRPr="005838A6">
              <w:t>3</w:t>
            </w:r>
          </w:p>
        </w:tc>
      </w:tr>
      <w:tr w:rsidR="00466A9A" w:rsidRPr="005838A6" w14:paraId="29059E5D" w14:textId="77777777" w:rsidTr="00364484">
        <w:trPr>
          <w:gridBefore w:val="1"/>
          <w:wBefore w:w="17" w:type="dxa"/>
          <w:trHeight w:val="43"/>
          <w:jc w:val="center"/>
        </w:trPr>
        <w:tc>
          <w:tcPr>
            <w:tcW w:w="6740" w:type="dxa"/>
            <w:gridSpan w:val="8"/>
            <w:shd w:val="clear" w:color="auto" w:fill="auto"/>
            <w:vAlign w:val="center"/>
          </w:tcPr>
          <w:p w14:paraId="0A9C4B68" w14:textId="77777777" w:rsidR="00466A9A" w:rsidRPr="005838A6" w:rsidRDefault="00466A9A" w:rsidP="00364484">
            <w:pPr>
              <w:pStyle w:val="TAC"/>
              <w:rPr>
                <w:b/>
              </w:rPr>
            </w:pPr>
            <w:r w:rsidRPr="005838A6">
              <w:rPr>
                <w:b/>
              </w:rPr>
              <w:t>Test requirements for CA_</w:t>
            </w:r>
            <w:r w:rsidRPr="005838A6">
              <w:rPr>
                <w:b/>
                <w:lang w:eastAsia="zh-CN"/>
              </w:rPr>
              <w:t>n41</w:t>
            </w:r>
            <w:r w:rsidRPr="005838A6">
              <w:rPr>
                <w:b/>
              </w:rPr>
              <w:t>A-</w:t>
            </w:r>
            <w:r w:rsidRPr="005838A6">
              <w:rPr>
                <w:b/>
                <w:lang w:eastAsia="zh-CN"/>
              </w:rPr>
              <w:t>n77</w:t>
            </w:r>
            <w:r w:rsidRPr="005838A6">
              <w:rPr>
                <w:b/>
              </w:rPr>
              <w:t>A Configuration</w:t>
            </w:r>
          </w:p>
        </w:tc>
      </w:tr>
      <w:tr w:rsidR="00466A9A" w:rsidRPr="005838A6" w14:paraId="63466441" w14:textId="77777777" w:rsidTr="00364484">
        <w:trPr>
          <w:gridBefore w:val="1"/>
          <w:wBefore w:w="17" w:type="dxa"/>
          <w:trHeight w:val="43"/>
          <w:jc w:val="center"/>
        </w:trPr>
        <w:tc>
          <w:tcPr>
            <w:tcW w:w="2680" w:type="dxa"/>
            <w:gridSpan w:val="2"/>
            <w:shd w:val="clear" w:color="auto" w:fill="auto"/>
            <w:vAlign w:val="center"/>
          </w:tcPr>
          <w:p w14:paraId="5799177F" w14:textId="77777777" w:rsidR="00466A9A" w:rsidRPr="005838A6" w:rsidRDefault="00466A9A" w:rsidP="00364484">
            <w:pPr>
              <w:pStyle w:val="TAL"/>
            </w:pPr>
            <w:r w:rsidRPr="005838A6">
              <w:t>610 MHz ≤ f ≤ 1000 MHz</w:t>
            </w:r>
          </w:p>
        </w:tc>
        <w:tc>
          <w:tcPr>
            <w:tcW w:w="1180" w:type="dxa"/>
            <w:gridSpan w:val="2"/>
            <w:shd w:val="clear" w:color="auto" w:fill="auto"/>
            <w:vAlign w:val="center"/>
          </w:tcPr>
          <w:p w14:paraId="27274871" w14:textId="77777777" w:rsidR="00466A9A" w:rsidRPr="005838A6" w:rsidRDefault="00466A9A" w:rsidP="00364484">
            <w:pPr>
              <w:pStyle w:val="TAH"/>
              <w:rPr>
                <w:rFonts w:eastAsia="SimSun"/>
                <w:b w:val="0"/>
                <w:bCs/>
                <w:lang w:eastAsia="zh-CN"/>
              </w:rPr>
            </w:pPr>
            <w:r w:rsidRPr="005838A6">
              <w:rPr>
                <w:rFonts w:eastAsia="SimSun"/>
                <w:b w:val="0"/>
                <w:bCs/>
                <w:lang w:eastAsia="zh-CN"/>
              </w:rPr>
              <w:t>-36</w:t>
            </w:r>
          </w:p>
          <w:p w14:paraId="2912E0B5" w14:textId="77777777" w:rsidR="00466A9A" w:rsidRPr="005838A6" w:rsidRDefault="00466A9A" w:rsidP="00364484">
            <w:pPr>
              <w:pStyle w:val="TAC"/>
              <w:jc w:val="left"/>
            </w:pPr>
            <w:r w:rsidRPr="005838A6">
              <w:rPr>
                <w:rFonts w:eastAsia="SimSun"/>
                <w:bCs/>
                <w:lang w:eastAsia="zh-CN"/>
              </w:rPr>
              <w:t>dBm+TT</w:t>
            </w:r>
          </w:p>
        </w:tc>
        <w:tc>
          <w:tcPr>
            <w:tcW w:w="1800" w:type="dxa"/>
            <w:gridSpan w:val="2"/>
            <w:shd w:val="clear" w:color="auto" w:fill="auto"/>
            <w:vAlign w:val="center"/>
          </w:tcPr>
          <w:p w14:paraId="5443486F" w14:textId="77777777" w:rsidR="00466A9A" w:rsidRPr="005838A6" w:rsidRDefault="00466A9A" w:rsidP="00364484">
            <w:pPr>
              <w:pStyle w:val="TAC"/>
              <w:jc w:val="left"/>
            </w:pPr>
            <w:r w:rsidRPr="005838A6">
              <w:rPr>
                <w:rFonts w:eastAsia="SimSun"/>
                <w:bCs/>
                <w:lang w:eastAsia="zh-CN"/>
              </w:rPr>
              <w:t>100kHz</w:t>
            </w:r>
          </w:p>
        </w:tc>
        <w:tc>
          <w:tcPr>
            <w:tcW w:w="1080" w:type="dxa"/>
            <w:gridSpan w:val="2"/>
            <w:shd w:val="clear" w:color="auto" w:fill="auto"/>
            <w:vAlign w:val="center"/>
          </w:tcPr>
          <w:p w14:paraId="343EAB82" w14:textId="77777777" w:rsidR="00466A9A" w:rsidRPr="005838A6" w:rsidRDefault="00466A9A" w:rsidP="00364484">
            <w:pPr>
              <w:pStyle w:val="TAC"/>
              <w:jc w:val="left"/>
            </w:pPr>
          </w:p>
        </w:tc>
      </w:tr>
      <w:tr w:rsidR="00466A9A" w:rsidRPr="005838A6" w14:paraId="239FB3C7" w14:textId="77777777" w:rsidTr="00364484">
        <w:trPr>
          <w:gridBefore w:val="1"/>
          <w:wBefore w:w="17" w:type="dxa"/>
          <w:trHeight w:val="43"/>
          <w:jc w:val="center"/>
        </w:trPr>
        <w:tc>
          <w:tcPr>
            <w:tcW w:w="2680" w:type="dxa"/>
            <w:gridSpan w:val="2"/>
            <w:shd w:val="clear" w:color="auto" w:fill="auto"/>
            <w:vAlign w:val="center"/>
          </w:tcPr>
          <w:p w14:paraId="1E80FD23" w14:textId="77777777" w:rsidR="00466A9A" w:rsidRPr="005838A6" w:rsidRDefault="00466A9A" w:rsidP="00364484">
            <w:pPr>
              <w:pStyle w:val="TAL"/>
            </w:pPr>
            <w:r w:rsidRPr="005838A6">
              <w:t>1000 MHz ≤ f ≤ 2080 MHz</w:t>
            </w:r>
          </w:p>
          <w:p w14:paraId="557BF44A" w14:textId="77777777" w:rsidR="00466A9A" w:rsidRPr="005838A6" w:rsidRDefault="00466A9A" w:rsidP="00364484">
            <w:pPr>
              <w:pStyle w:val="TAL"/>
            </w:pPr>
            <w:r w:rsidRPr="005838A6">
              <w:t>3910 MHz ≤ f ≤ 6890 MHz</w:t>
            </w:r>
          </w:p>
          <w:p w14:paraId="0F57AD27" w14:textId="77777777" w:rsidR="00466A9A" w:rsidRPr="005838A6" w:rsidRDefault="00466A9A" w:rsidP="00364484">
            <w:pPr>
              <w:pStyle w:val="TAL"/>
            </w:pPr>
            <w:r w:rsidRPr="005838A6">
              <w:t>8292 MHz ≤ f ≤ 11090 MHz</w:t>
            </w:r>
          </w:p>
        </w:tc>
        <w:tc>
          <w:tcPr>
            <w:tcW w:w="1180" w:type="dxa"/>
            <w:gridSpan w:val="2"/>
            <w:shd w:val="clear" w:color="auto" w:fill="auto"/>
            <w:vAlign w:val="center"/>
          </w:tcPr>
          <w:p w14:paraId="319A64B8" w14:textId="77777777" w:rsidR="00466A9A" w:rsidRPr="005838A6" w:rsidRDefault="00466A9A" w:rsidP="00364484">
            <w:pPr>
              <w:pStyle w:val="TAC"/>
              <w:rPr>
                <w:rFonts w:eastAsia="SimSun"/>
                <w:lang w:eastAsia="zh-CN"/>
              </w:rPr>
            </w:pPr>
            <w:r w:rsidRPr="005838A6">
              <w:rPr>
                <w:rFonts w:eastAsia="SimSun"/>
                <w:lang w:eastAsia="zh-CN"/>
              </w:rPr>
              <w:t>-30</w:t>
            </w:r>
          </w:p>
          <w:p w14:paraId="0B16BF7D" w14:textId="77777777" w:rsidR="00466A9A" w:rsidRPr="005838A6" w:rsidRDefault="00466A9A" w:rsidP="00364484">
            <w:pPr>
              <w:pStyle w:val="TAC"/>
              <w:jc w:val="left"/>
            </w:pPr>
            <w:r w:rsidRPr="005838A6">
              <w:rPr>
                <w:rFonts w:eastAsia="SimSun"/>
                <w:lang w:eastAsia="zh-CN"/>
              </w:rPr>
              <w:t>dBm+TT</w:t>
            </w:r>
          </w:p>
        </w:tc>
        <w:tc>
          <w:tcPr>
            <w:tcW w:w="1800" w:type="dxa"/>
            <w:gridSpan w:val="2"/>
            <w:shd w:val="clear" w:color="auto" w:fill="auto"/>
            <w:vAlign w:val="center"/>
          </w:tcPr>
          <w:p w14:paraId="02BCCD52" w14:textId="77777777" w:rsidR="00466A9A" w:rsidRPr="005838A6" w:rsidRDefault="00466A9A" w:rsidP="00364484">
            <w:pPr>
              <w:pStyle w:val="TAC"/>
              <w:jc w:val="left"/>
            </w:pPr>
            <w:r w:rsidRPr="005838A6">
              <w:rPr>
                <w:rFonts w:eastAsia="SimSun"/>
                <w:lang w:eastAsia="zh-CN"/>
              </w:rPr>
              <w:t>1MHz</w:t>
            </w:r>
          </w:p>
        </w:tc>
        <w:tc>
          <w:tcPr>
            <w:tcW w:w="1080" w:type="dxa"/>
            <w:gridSpan w:val="2"/>
            <w:shd w:val="clear" w:color="auto" w:fill="auto"/>
            <w:vAlign w:val="center"/>
          </w:tcPr>
          <w:p w14:paraId="201D6B07" w14:textId="77777777" w:rsidR="00466A9A" w:rsidRPr="005838A6" w:rsidRDefault="00466A9A" w:rsidP="00364484">
            <w:pPr>
              <w:pStyle w:val="TAC"/>
              <w:jc w:val="left"/>
            </w:pPr>
          </w:p>
        </w:tc>
      </w:tr>
      <w:tr w:rsidR="009545EE" w:rsidRPr="005838A6" w14:paraId="2DA75D57" w14:textId="77777777" w:rsidTr="00440D7B">
        <w:trPr>
          <w:gridBefore w:val="1"/>
          <w:wBefore w:w="17" w:type="dxa"/>
          <w:trHeight w:val="43"/>
          <w:jc w:val="center"/>
        </w:trPr>
        <w:tc>
          <w:tcPr>
            <w:tcW w:w="6740" w:type="dxa"/>
            <w:gridSpan w:val="8"/>
            <w:shd w:val="clear" w:color="auto" w:fill="auto"/>
            <w:vAlign w:val="center"/>
          </w:tcPr>
          <w:p w14:paraId="738AC4A8" w14:textId="1210AE31" w:rsidR="009545EE" w:rsidRPr="005838A6" w:rsidRDefault="009545EE" w:rsidP="009545EE">
            <w:pPr>
              <w:pStyle w:val="TAH"/>
            </w:pPr>
            <w:r w:rsidRPr="005838A6">
              <w:t>Test requirements for CA_</w:t>
            </w:r>
            <w:r w:rsidRPr="005838A6">
              <w:rPr>
                <w:lang w:eastAsia="zh-CN"/>
              </w:rPr>
              <w:t>n41</w:t>
            </w:r>
            <w:r w:rsidRPr="005838A6">
              <w:t>A-</w:t>
            </w:r>
            <w:r w:rsidRPr="005838A6">
              <w:rPr>
                <w:lang w:eastAsia="zh-CN"/>
              </w:rPr>
              <w:t>n79</w:t>
            </w:r>
            <w:r w:rsidRPr="005838A6">
              <w:t>A Configuration</w:t>
            </w:r>
          </w:p>
        </w:tc>
      </w:tr>
      <w:tr w:rsidR="009545EE" w:rsidRPr="005838A6" w14:paraId="65F77D45" w14:textId="77777777" w:rsidTr="00440D7B">
        <w:trPr>
          <w:gridBefore w:val="1"/>
          <w:wBefore w:w="17" w:type="dxa"/>
          <w:trHeight w:val="43"/>
          <w:jc w:val="center"/>
        </w:trPr>
        <w:tc>
          <w:tcPr>
            <w:tcW w:w="2680" w:type="dxa"/>
            <w:gridSpan w:val="2"/>
            <w:shd w:val="clear" w:color="auto" w:fill="auto"/>
            <w:vAlign w:val="center"/>
          </w:tcPr>
          <w:p w14:paraId="5C37DF13" w14:textId="04A1CE9C" w:rsidR="009545EE" w:rsidRPr="005838A6" w:rsidRDefault="009545EE" w:rsidP="009545EE">
            <w:pPr>
              <w:pStyle w:val="TAC"/>
              <w:jc w:val="left"/>
            </w:pPr>
            <w:r w:rsidRPr="005838A6">
              <w:t>8 MHz ≤ f ≤30 MHz</w:t>
            </w:r>
          </w:p>
        </w:tc>
        <w:tc>
          <w:tcPr>
            <w:tcW w:w="1180" w:type="dxa"/>
            <w:gridSpan w:val="2"/>
            <w:shd w:val="clear" w:color="auto" w:fill="auto"/>
            <w:vAlign w:val="center"/>
          </w:tcPr>
          <w:p w14:paraId="6675D522" w14:textId="3D993CB0" w:rsidR="009545EE" w:rsidRPr="005838A6" w:rsidRDefault="009545EE" w:rsidP="009545EE">
            <w:pPr>
              <w:pStyle w:val="TAC"/>
              <w:jc w:val="left"/>
            </w:pPr>
            <w:r w:rsidRPr="005838A6">
              <w:t>-36 dBm</w:t>
            </w:r>
            <w:r w:rsidRPr="005838A6">
              <w:rPr>
                <w:lang w:eastAsia="zh-CN"/>
              </w:rPr>
              <w:t>+TT</w:t>
            </w:r>
          </w:p>
        </w:tc>
        <w:tc>
          <w:tcPr>
            <w:tcW w:w="1800" w:type="dxa"/>
            <w:gridSpan w:val="2"/>
            <w:shd w:val="clear" w:color="auto" w:fill="auto"/>
            <w:vAlign w:val="center"/>
          </w:tcPr>
          <w:p w14:paraId="517E7582" w14:textId="21FA8C74" w:rsidR="009545EE" w:rsidRPr="005838A6" w:rsidRDefault="009545EE" w:rsidP="009545EE">
            <w:pPr>
              <w:pStyle w:val="TAC"/>
              <w:jc w:val="left"/>
              <w:rPr>
                <w:lang w:eastAsia="zh-CN"/>
              </w:rPr>
            </w:pPr>
            <w:r w:rsidRPr="005838A6">
              <w:rPr>
                <w:lang w:eastAsia="zh-CN"/>
              </w:rPr>
              <w:t>10kHz</w:t>
            </w:r>
          </w:p>
        </w:tc>
        <w:tc>
          <w:tcPr>
            <w:tcW w:w="1080" w:type="dxa"/>
            <w:gridSpan w:val="2"/>
            <w:shd w:val="clear" w:color="auto" w:fill="auto"/>
            <w:vAlign w:val="center"/>
          </w:tcPr>
          <w:p w14:paraId="7B6ED53D" w14:textId="77777777" w:rsidR="009545EE" w:rsidRPr="005838A6" w:rsidRDefault="009545EE" w:rsidP="009545EE">
            <w:pPr>
              <w:pStyle w:val="TAC"/>
              <w:jc w:val="left"/>
            </w:pPr>
          </w:p>
        </w:tc>
      </w:tr>
      <w:tr w:rsidR="009545EE" w:rsidRPr="005838A6" w14:paraId="691953D9" w14:textId="77777777" w:rsidTr="00440D7B">
        <w:trPr>
          <w:gridBefore w:val="1"/>
          <w:wBefore w:w="17" w:type="dxa"/>
          <w:trHeight w:val="43"/>
          <w:jc w:val="center"/>
        </w:trPr>
        <w:tc>
          <w:tcPr>
            <w:tcW w:w="2680" w:type="dxa"/>
            <w:gridSpan w:val="2"/>
            <w:shd w:val="clear" w:color="auto" w:fill="auto"/>
            <w:vAlign w:val="center"/>
          </w:tcPr>
          <w:p w14:paraId="26303F45" w14:textId="4E7FFBC1" w:rsidR="009545EE" w:rsidRPr="005838A6" w:rsidRDefault="009545EE" w:rsidP="009545EE">
            <w:pPr>
              <w:pStyle w:val="TAC"/>
              <w:jc w:val="left"/>
            </w:pPr>
            <w:r w:rsidRPr="005838A6">
              <w:t>30 MHz ≤ f ≤980 MHz</w:t>
            </w:r>
          </w:p>
        </w:tc>
        <w:tc>
          <w:tcPr>
            <w:tcW w:w="1180" w:type="dxa"/>
            <w:gridSpan w:val="2"/>
            <w:shd w:val="clear" w:color="auto" w:fill="auto"/>
            <w:vAlign w:val="center"/>
          </w:tcPr>
          <w:p w14:paraId="23F80FB6" w14:textId="3AB9FB10" w:rsidR="009545EE" w:rsidRPr="005838A6" w:rsidRDefault="009545EE" w:rsidP="009545EE">
            <w:pPr>
              <w:pStyle w:val="TAC"/>
              <w:jc w:val="left"/>
            </w:pPr>
            <w:r w:rsidRPr="005838A6">
              <w:t>-36 dBm</w:t>
            </w:r>
            <w:r w:rsidRPr="005838A6">
              <w:rPr>
                <w:lang w:eastAsia="zh-CN"/>
              </w:rPr>
              <w:t>+TT</w:t>
            </w:r>
          </w:p>
        </w:tc>
        <w:tc>
          <w:tcPr>
            <w:tcW w:w="1800" w:type="dxa"/>
            <w:gridSpan w:val="2"/>
            <w:shd w:val="clear" w:color="auto" w:fill="auto"/>
            <w:vAlign w:val="center"/>
          </w:tcPr>
          <w:p w14:paraId="7E7F8431" w14:textId="23EAF42A" w:rsidR="009545EE" w:rsidRPr="005838A6" w:rsidRDefault="009545EE" w:rsidP="009545EE">
            <w:pPr>
              <w:pStyle w:val="TAC"/>
              <w:jc w:val="left"/>
              <w:rPr>
                <w:lang w:eastAsia="zh-CN"/>
              </w:rPr>
            </w:pPr>
            <w:r w:rsidRPr="005838A6">
              <w:rPr>
                <w:lang w:eastAsia="zh-CN"/>
              </w:rPr>
              <w:t>100kHz</w:t>
            </w:r>
          </w:p>
        </w:tc>
        <w:tc>
          <w:tcPr>
            <w:tcW w:w="1080" w:type="dxa"/>
            <w:gridSpan w:val="2"/>
            <w:shd w:val="clear" w:color="auto" w:fill="auto"/>
            <w:vAlign w:val="center"/>
          </w:tcPr>
          <w:p w14:paraId="7CFF4C26" w14:textId="77777777" w:rsidR="009545EE" w:rsidRPr="005838A6" w:rsidRDefault="009545EE" w:rsidP="009545EE">
            <w:pPr>
              <w:pStyle w:val="TAC"/>
              <w:jc w:val="left"/>
            </w:pPr>
          </w:p>
        </w:tc>
      </w:tr>
      <w:tr w:rsidR="009545EE" w:rsidRPr="005838A6" w14:paraId="7731A5B2" w14:textId="77777777" w:rsidTr="00440D7B">
        <w:trPr>
          <w:gridBefore w:val="1"/>
          <w:wBefore w:w="17" w:type="dxa"/>
          <w:trHeight w:val="43"/>
          <w:jc w:val="center"/>
        </w:trPr>
        <w:tc>
          <w:tcPr>
            <w:tcW w:w="2680" w:type="dxa"/>
            <w:gridSpan w:val="2"/>
            <w:shd w:val="clear" w:color="auto" w:fill="auto"/>
            <w:vAlign w:val="center"/>
          </w:tcPr>
          <w:p w14:paraId="75CED99B" w14:textId="1EEA0716" w:rsidR="009545EE" w:rsidRPr="005838A6" w:rsidRDefault="009545EE" w:rsidP="009545EE">
            <w:pPr>
              <w:pStyle w:val="TAC"/>
              <w:jc w:val="left"/>
            </w:pPr>
            <w:r w:rsidRPr="005838A6">
              <w:t>1710MHz ≤ f ≤ 2504MHz</w:t>
            </w:r>
          </w:p>
        </w:tc>
        <w:tc>
          <w:tcPr>
            <w:tcW w:w="1180" w:type="dxa"/>
            <w:gridSpan w:val="2"/>
            <w:vMerge w:val="restart"/>
            <w:shd w:val="clear" w:color="auto" w:fill="auto"/>
            <w:vAlign w:val="center"/>
          </w:tcPr>
          <w:p w14:paraId="1B7F0FBD" w14:textId="614ADAC1" w:rsidR="009545EE" w:rsidRPr="005838A6" w:rsidRDefault="009545EE" w:rsidP="009545EE">
            <w:pPr>
              <w:pStyle w:val="TAC"/>
              <w:jc w:val="left"/>
            </w:pPr>
            <w:r w:rsidRPr="005838A6">
              <w:t>-30 dBm</w:t>
            </w:r>
            <w:r w:rsidRPr="005838A6">
              <w:rPr>
                <w:lang w:eastAsia="zh-CN"/>
              </w:rPr>
              <w:t>+TT</w:t>
            </w:r>
          </w:p>
        </w:tc>
        <w:tc>
          <w:tcPr>
            <w:tcW w:w="1800" w:type="dxa"/>
            <w:gridSpan w:val="2"/>
            <w:vMerge w:val="restart"/>
            <w:shd w:val="clear" w:color="auto" w:fill="auto"/>
            <w:vAlign w:val="center"/>
          </w:tcPr>
          <w:p w14:paraId="748B8605" w14:textId="07A5C7AD" w:rsidR="009545EE" w:rsidRPr="005838A6" w:rsidRDefault="009545EE" w:rsidP="009545EE">
            <w:pPr>
              <w:pStyle w:val="TAC"/>
              <w:jc w:val="left"/>
              <w:rPr>
                <w:lang w:eastAsia="zh-CN"/>
              </w:rPr>
            </w:pPr>
            <w:r w:rsidRPr="005838A6">
              <w:rPr>
                <w:lang w:eastAsia="zh-CN"/>
              </w:rPr>
              <w:t>1MHz</w:t>
            </w:r>
          </w:p>
        </w:tc>
        <w:tc>
          <w:tcPr>
            <w:tcW w:w="1080" w:type="dxa"/>
            <w:gridSpan w:val="2"/>
            <w:vMerge w:val="restart"/>
            <w:shd w:val="clear" w:color="auto" w:fill="auto"/>
            <w:vAlign w:val="center"/>
          </w:tcPr>
          <w:p w14:paraId="27A16F25" w14:textId="77777777" w:rsidR="009545EE" w:rsidRPr="005838A6" w:rsidRDefault="009545EE" w:rsidP="009545EE">
            <w:pPr>
              <w:pStyle w:val="TAC"/>
              <w:jc w:val="left"/>
            </w:pPr>
          </w:p>
        </w:tc>
      </w:tr>
      <w:tr w:rsidR="009545EE" w:rsidRPr="005838A6" w14:paraId="292062FF" w14:textId="77777777" w:rsidTr="00440D7B">
        <w:trPr>
          <w:gridBefore w:val="1"/>
          <w:wBefore w:w="17" w:type="dxa"/>
          <w:trHeight w:val="43"/>
          <w:jc w:val="center"/>
        </w:trPr>
        <w:tc>
          <w:tcPr>
            <w:tcW w:w="2680" w:type="dxa"/>
            <w:gridSpan w:val="2"/>
            <w:shd w:val="clear" w:color="auto" w:fill="auto"/>
            <w:vAlign w:val="center"/>
          </w:tcPr>
          <w:p w14:paraId="5850992B" w14:textId="131EA705" w:rsidR="009545EE" w:rsidRPr="005838A6" w:rsidRDefault="009545EE" w:rsidP="009545EE">
            <w:pPr>
              <w:pStyle w:val="TAC"/>
              <w:jc w:val="left"/>
              <w:rPr>
                <w:rFonts w:cs="Arial"/>
              </w:rPr>
            </w:pPr>
            <w:r w:rsidRPr="005838A6">
              <w:t>6110MHz ≤ f ≤ 7690MHz</w:t>
            </w:r>
          </w:p>
        </w:tc>
        <w:tc>
          <w:tcPr>
            <w:tcW w:w="1180" w:type="dxa"/>
            <w:gridSpan w:val="2"/>
            <w:vMerge/>
            <w:shd w:val="clear" w:color="auto" w:fill="auto"/>
            <w:vAlign w:val="center"/>
          </w:tcPr>
          <w:p w14:paraId="2710E841" w14:textId="77777777" w:rsidR="009545EE" w:rsidRPr="005838A6" w:rsidRDefault="009545EE" w:rsidP="009545EE">
            <w:pPr>
              <w:pStyle w:val="TAC"/>
              <w:jc w:val="left"/>
            </w:pPr>
          </w:p>
        </w:tc>
        <w:tc>
          <w:tcPr>
            <w:tcW w:w="1800" w:type="dxa"/>
            <w:gridSpan w:val="2"/>
            <w:vMerge/>
            <w:shd w:val="clear" w:color="auto" w:fill="auto"/>
            <w:vAlign w:val="center"/>
          </w:tcPr>
          <w:p w14:paraId="4EAAD317" w14:textId="77777777" w:rsidR="009545EE" w:rsidRPr="005838A6" w:rsidRDefault="009545EE" w:rsidP="009545EE">
            <w:pPr>
              <w:pStyle w:val="TAC"/>
              <w:jc w:val="left"/>
              <w:rPr>
                <w:lang w:eastAsia="zh-CN"/>
              </w:rPr>
            </w:pPr>
          </w:p>
        </w:tc>
        <w:tc>
          <w:tcPr>
            <w:tcW w:w="1080" w:type="dxa"/>
            <w:gridSpan w:val="2"/>
            <w:vMerge/>
            <w:shd w:val="clear" w:color="auto" w:fill="auto"/>
            <w:vAlign w:val="center"/>
          </w:tcPr>
          <w:p w14:paraId="0A70EC28" w14:textId="77777777" w:rsidR="009545EE" w:rsidRPr="005838A6" w:rsidRDefault="009545EE" w:rsidP="009545EE">
            <w:pPr>
              <w:pStyle w:val="TAC"/>
              <w:jc w:val="left"/>
            </w:pPr>
          </w:p>
        </w:tc>
      </w:tr>
      <w:tr w:rsidR="009545EE" w:rsidRPr="005838A6" w14:paraId="0B1A2D96" w14:textId="77777777" w:rsidTr="00440D7B">
        <w:trPr>
          <w:gridBefore w:val="1"/>
          <w:wBefore w:w="17" w:type="dxa"/>
          <w:trHeight w:val="43"/>
          <w:jc w:val="center"/>
        </w:trPr>
        <w:tc>
          <w:tcPr>
            <w:tcW w:w="2680" w:type="dxa"/>
            <w:gridSpan w:val="2"/>
            <w:shd w:val="clear" w:color="auto" w:fill="auto"/>
            <w:vAlign w:val="center"/>
          </w:tcPr>
          <w:p w14:paraId="34C79440" w14:textId="19FA1DFF" w:rsidR="009545EE" w:rsidRPr="005838A6" w:rsidRDefault="009545EE" w:rsidP="009545EE">
            <w:pPr>
              <w:pStyle w:val="TAC"/>
              <w:jc w:val="left"/>
              <w:rPr>
                <w:rFonts w:cs="Arial"/>
              </w:rPr>
            </w:pPr>
            <w:r w:rsidRPr="005838A6">
              <w:t>9392MHz ≤ f ≤ 10380MHz</w:t>
            </w:r>
          </w:p>
        </w:tc>
        <w:tc>
          <w:tcPr>
            <w:tcW w:w="1180" w:type="dxa"/>
            <w:gridSpan w:val="2"/>
            <w:vMerge/>
            <w:shd w:val="clear" w:color="auto" w:fill="auto"/>
            <w:vAlign w:val="center"/>
          </w:tcPr>
          <w:p w14:paraId="678F1DA2" w14:textId="77777777" w:rsidR="009545EE" w:rsidRPr="005838A6" w:rsidRDefault="009545EE" w:rsidP="009545EE">
            <w:pPr>
              <w:pStyle w:val="TAC"/>
              <w:jc w:val="left"/>
            </w:pPr>
          </w:p>
        </w:tc>
        <w:tc>
          <w:tcPr>
            <w:tcW w:w="1800" w:type="dxa"/>
            <w:gridSpan w:val="2"/>
            <w:vMerge/>
            <w:shd w:val="clear" w:color="auto" w:fill="auto"/>
            <w:vAlign w:val="center"/>
          </w:tcPr>
          <w:p w14:paraId="7870CD81" w14:textId="77777777" w:rsidR="009545EE" w:rsidRPr="005838A6" w:rsidRDefault="009545EE" w:rsidP="009545EE">
            <w:pPr>
              <w:pStyle w:val="TAC"/>
              <w:jc w:val="left"/>
              <w:rPr>
                <w:lang w:eastAsia="zh-CN"/>
              </w:rPr>
            </w:pPr>
          </w:p>
        </w:tc>
        <w:tc>
          <w:tcPr>
            <w:tcW w:w="1080" w:type="dxa"/>
            <w:gridSpan w:val="2"/>
            <w:vMerge/>
            <w:shd w:val="clear" w:color="auto" w:fill="auto"/>
            <w:vAlign w:val="center"/>
          </w:tcPr>
          <w:p w14:paraId="1A88BF28" w14:textId="77777777" w:rsidR="009545EE" w:rsidRPr="005838A6" w:rsidRDefault="009545EE" w:rsidP="009545EE">
            <w:pPr>
              <w:pStyle w:val="TAC"/>
              <w:jc w:val="left"/>
            </w:pPr>
          </w:p>
        </w:tc>
      </w:tr>
      <w:tr w:rsidR="009545EE" w:rsidRPr="005838A6" w14:paraId="2285DDD4" w14:textId="77777777" w:rsidTr="00440D7B">
        <w:trPr>
          <w:gridBefore w:val="1"/>
          <w:wBefore w:w="17" w:type="dxa"/>
          <w:trHeight w:val="43"/>
          <w:jc w:val="center"/>
        </w:trPr>
        <w:tc>
          <w:tcPr>
            <w:tcW w:w="2680" w:type="dxa"/>
            <w:gridSpan w:val="2"/>
            <w:shd w:val="clear" w:color="auto" w:fill="auto"/>
            <w:vAlign w:val="center"/>
          </w:tcPr>
          <w:p w14:paraId="77E99FB8" w14:textId="2B5D7570" w:rsidR="009545EE" w:rsidRPr="005838A6" w:rsidRDefault="009545EE" w:rsidP="009545EE">
            <w:pPr>
              <w:pStyle w:val="TAC"/>
              <w:jc w:val="left"/>
              <w:rPr>
                <w:rFonts w:cs="Arial"/>
              </w:rPr>
            </w:pPr>
            <w:r w:rsidRPr="005838A6">
              <w:t>11296MHz ≤ f ≤ 12690MHz</w:t>
            </w:r>
          </w:p>
        </w:tc>
        <w:tc>
          <w:tcPr>
            <w:tcW w:w="1180" w:type="dxa"/>
            <w:gridSpan w:val="2"/>
            <w:vMerge/>
            <w:shd w:val="clear" w:color="auto" w:fill="auto"/>
            <w:vAlign w:val="center"/>
          </w:tcPr>
          <w:p w14:paraId="58A14DF4" w14:textId="77777777" w:rsidR="009545EE" w:rsidRPr="005838A6" w:rsidRDefault="009545EE" w:rsidP="009545EE">
            <w:pPr>
              <w:pStyle w:val="TAC"/>
              <w:jc w:val="left"/>
            </w:pPr>
          </w:p>
        </w:tc>
        <w:tc>
          <w:tcPr>
            <w:tcW w:w="1800" w:type="dxa"/>
            <w:gridSpan w:val="2"/>
            <w:vMerge/>
            <w:shd w:val="clear" w:color="auto" w:fill="auto"/>
            <w:vAlign w:val="center"/>
          </w:tcPr>
          <w:p w14:paraId="3F386A13" w14:textId="77777777" w:rsidR="009545EE" w:rsidRPr="005838A6" w:rsidRDefault="009545EE" w:rsidP="009545EE">
            <w:pPr>
              <w:pStyle w:val="TAC"/>
              <w:jc w:val="left"/>
              <w:rPr>
                <w:lang w:eastAsia="zh-CN"/>
              </w:rPr>
            </w:pPr>
          </w:p>
        </w:tc>
        <w:tc>
          <w:tcPr>
            <w:tcW w:w="1080" w:type="dxa"/>
            <w:gridSpan w:val="2"/>
            <w:vMerge/>
            <w:shd w:val="clear" w:color="auto" w:fill="auto"/>
            <w:vAlign w:val="center"/>
          </w:tcPr>
          <w:p w14:paraId="724A2BF9" w14:textId="77777777" w:rsidR="009545EE" w:rsidRPr="005838A6" w:rsidRDefault="009545EE" w:rsidP="009545EE">
            <w:pPr>
              <w:pStyle w:val="TAC"/>
              <w:jc w:val="left"/>
            </w:pPr>
          </w:p>
        </w:tc>
      </w:tr>
      <w:tr w:rsidR="009545EE" w:rsidRPr="005838A6" w14:paraId="41C44AE1" w14:textId="77777777" w:rsidTr="00440D7B">
        <w:trPr>
          <w:gridBefore w:val="1"/>
          <w:wBefore w:w="17" w:type="dxa"/>
          <w:trHeight w:val="43"/>
          <w:jc w:val="center"/>
        </w:trPr>
        <w:tc>
          <w:tcPr>
            <w:tcW w:w="6740" w:type="dxa"/>
            <w:gridSpan w:val="8"/>
            <w:shd w:val="clear" w:color="auto" w:fill="auto"/>
            <w:vAlign w:val="center"/>
          </w:tcPr>
          <w:p w14:paraId="01C01A79" w14:textId="7A6C7529" w:rsidR="009545EE" w:rsidRPr="005838A6" w:rsidRDefault="009545EE" w:rsidP="009545EE">
            <w:pPr>
              <w:pStyle w:val="TAC"/>
              <w:rPr>
                <w:b/>
                <w:bCs/>
              </w:rPr>
            </w:pPr>
            <w:r w:rsidRPr="005838A6">
              <w:rPr>
                <w:b/>
                <w:bCs/>
              </w:rPr>
              <w:t>Test requirements for CA_</w:t>
            </w:r>
            <w:r w:rsidRPr="005838A6">
              <w:rPr>
                <w:b/>
                <w:bCs/>
                <w:lang w:eastAsia="zh-CN"/>
              </w:rPr>
              <w:t>n48</w:t>
            </w:r>
            <w:r w:rsidRPr="005838A6">
              <w:rPr>
                <w:b/>
                <w:bCs/>
              </w:rPr>
              <w:t>A-</w:t>
            </w:r>
            <w:r w:rsidRPr="005838A6">
              <w:rPr>
                <w:b/>
                <w:bCs/>
                <w:lang w:eastAsia="zh-CN"/>
              </w:rPr>
              <w:t>n66</w:t>
            </w:r>
            <w:r w:rsidRPr="005838A6">
              <w:rPr>
                <w:b/>
                <w:bCs/>
              </w:rPr>
              <w:t>A Configuration</w:t>
            </w:r>
          </w:p>
        </w:tc>
      </w:tr>
      <w:tr w:rsidR="009545EE" w:rsidRPr="005838A6" w14:paraId="50589C2F" w14:textId="77777777" w:rsidTr="00440D7B">
        <w:trPr>
          <w:gridBefore w:val="1"/>
          <w:wBefore w:w="17" w:type="dxa"/>
          <w:trHeight w:val="43"/>
          <w:jc w:val="center"/>
        </w:trPr>
        <w:tc>
          <w:tcPr>
            <w:tcW w:w="2680" w:type="dxa"/>
            <w:gridSpan w:val="2"/>
            <w:shd w:val="clear" w:color="auto" w:fill="auto"/>
          </w:tcPr>
          <w:p w14:paraId="0C7744A7" w14:textId="3ADD3224" w:rsidR="009545EE" w:rsidRPr="005838A6" w:rsidRDefault="009545EE" w:rsidP="009545EE">
            <w:pPr>
              <w:pStyle w:val="TAL"/>
            </w:pPr>
            <w:r w:rsidRPr="005838A6">
              <w:t>10 MHz ≤ f &lt; 30 MHz</w:t>
            </w:r>
          </w:p>
        </w:tc>
        <w:tc>
          <w:tcPr>
            <w:tcW w:w="1180" w:type="dxa"/>
            <w:gridSpan w:val="2"/>
            <w:shd w:val="clear" w:color="auto" w:fill="auto"/>
            <w:vAlign w:val="center"/>
          </w:tcPr>
          <w:p w14:paraId="56917AA8" w14:textId="52D955F6" w:rsidR="009545EE" w:rsidRPr="005838A6" w:rsidRDefault="009545EE" w:rsidP="009545EE">
            <w:pPr>
              <w:pStyle w:val="TAC"/>
              <w:jc w:val="left"/>
            </w:pPr>
            <w:r w:rsidRPr="005838A6">
              <w:t>-36 dBm+TT</w:t>
            </w:r>
          </w:p>
        </w:tc>
        <w:tc>
          <w:tcPr>
            <w:tcW w:w="1800" w:type="dxa"/>
            <w:gridSpan w:val="2"/>
            <w:shd w:val="clear" w:color="auto" w:fill="auto"/>
            <w:vAlign w:val="center"/>
          </w:tcPr>
          <w:p w14:paraId="261B5D85" w14:textId="76C391C2" w:rsidR="009545EE" w:rsidRPr="005838A6" w:rsidRDefault="009545EE" w:rsidP="009545EE">
            <w:pPr>
              <w:pStyle w:val="TAC"/>
              <w:jc w:val="left"/>
              <w:rPr>
                <w:lang w:eastAsia="zh-CN"/>
              </w:rPr>
            </w:pPr>
            <w:r w:rsidRPr="005838A6">
              <w:t>10 kHz</w:t>
            </w:r>
          </w:p>
        </w:tc>
        <w:tc>
          <w:tcPr>
            <w:tcW w:w="1080" w:type="dxa"/>
            <w:gridSpan w:val="2"/>
            <w:shd w:val="clear" w:color="auto" w:fill="auto"/>
            <w:vAlign w:val="center"/>
          </w:tcPr>
          <w:p w14:paraId="02DF6CAB" w14:textId="77777777" w:rsidR="009545EE" w:rsidRPr="005838A6" w:rsidRDefault="009545EE" w:rsidP="009545EE">
            <w:pPr>
              <w:pStyle w:val="TAC"/>
              <w:jc w:val="left"/>
            </w:pPr>
          </w:p>
        </w:tc>
      </w:tr>
      <w:tr w:rsidR="009545EE" w:rsidRPr="005838A6" w14:paraId="1B7EFFF8" w14:textId="77777777" w:rsidTr="00440D7B">
        <w:trPr>
          <w:gridBefore w:val="1"/>
          <w:wBefore w:w="17" w:type="dxa"/>
          <w:trHeight w:val="43"/>
          <w:jc w:val="center"/>
        </w:trPr>
        <w:tc>
          <w:tcPr>
            <w:tcW w:w="2680" w:type="dxa"/>
            <w:gridSpan w:val="2"/>
            <w:shd w:val="clear" w:color="auto" w:fill="auto"/>
          </w:tcPr>
          <w:p w14:paraId="2A952B33" w14:textId="47BBC60C" w:rsidR="009545EE" w:rsidRPr="005838A6" w:rsidRDefault="009545EE" w:rsidP="009545EE">
            <w:pPr>
              <w:pStyle w:val="TAL"/>
            </w:pPr>
            <w:r w:rsidRPr="005838A6">
              <w:t>30 MHz ≤ f &lt; 280 MHz</w:t>
            </w:r>
          </w:p>
        </w:tc>
        <w:tc>
          <w:tcPr>
            <w:tcW w:w="1180" w:type="dxa"/>
            <w:gridSpan w:val="2"/>
            <w:shd w:val="clear" w:color="auto" w:fill="auto"/>
            <w:vAlign w:val="center"/>
          </w:tcPr>
          <w:p w14:paraId="37A7005F" w14:textId="09A99CE5" w:rsidR="009545EE" w:rsidRPr="005838A6" w:rsidRDefault="009545EE" w:rsidP="009545EE">
            <w:pPr>
              <w:pStyle w:val="TAC"/>
              <w:jc w:val="left"/>
            </w:pPr>
            <w:r w:rsidRPr="005838A6">
              <w:t>-36 dBm+TT</w:t>
            </w:r>
          </w:p>
        </w:tc>
        <w:tc>
          <w:tcPr>
            <w:tcW w:w="1800" w:type="dxa"/>
            <w:gridSpan w:val="2"/>
            <w:shd w:val="clear" w:color="auto" w:fill="auto"/>
            <w:vAlign w:val="center"/>
          </w:tcPr>
          <w:p w14:paraId="1CC602DF" w14:textId="4AF4AB32" w:rsidR="009545EE" w:rsidRPr="005838A6" w:rsidRDefault="009545EE" w:rsidP="009545EE">
            <w:pPr>
              <w:pStyle w:val="TAC"/>
              <w:jc w:val="left"/>
              <w:rPr>
                <w:lang w:eastAsia="zh-CN"/>
              </w:rPr>
            </w:pPr>
            <w:r w:rsidRPr="005838A6">
              <w:t>100 kHz</w:t>
            </w:r>
          </w:p>
        </w:tc>
        <w:tc>
          <w:tcPr>
            <w:tcW w:w="1080" w:type="dxa"/>
            <w:gridSpan w:val="2"/>
            <w:shd w:val="clear" w:color="auto" w:fill="auto"/>
            <w:vAlign w:val="center"/>
          </w:tcPr>
          <w:p w14:paraId="7368EDFD" w14:textId="77777777" w:rsidR="009545EE" w:rsidRPr="005838A6" w:rsidRDefault="009545EE" w:rsidP="009545EE">
            <w:pPr>
              <w:pStyle w:val="TAC"/>
              <w:jc w:val="left"/>
            </w:pPr>
          </w:p>
        </w:tc>
      </w:tr>
      <w:tr w:rsidR="009545EE" w:rsidRPr="005838A6" w14:paraId="42D6E31D" w14:textId="77777777" w:rsidTr="00440D7B">
        <w:trPr>
          <w:gridBefore w:val="1"/>
          <w:wBefore w:w="17" w:type="dxa"/>
          <w:trHeight w:val="43"/>
          <w:jc w:val="center"/>
        </w:trPr>
        <w:tc>
          <w:tcPr>
            <w:tcW w:w="2680" w:type="dxa"/>
            <w:gridSpan w:val="2"/>
            <w:shd w:val="clear" w:color="auto" w:fill="auto"/>
          </w:tcPr>
          <w:p w14:paraId="27588B3C" w14:textId="77777777" w:rsidR="009545EE" w:rsidRPr="005838A6" w:rsidRDefault="009545EE" w:rsidP="009545EE">
            <w:pPr>
              <w:pStyle w:val="TAL"/>
            </w:pPr>
            <w:r w:rsidRPr="005838A6">
              <w:t>1770 MHz ≤ f ≤ 1990 MHz</w:t>
            </w:r>
          </w:p>
          <w:p w14:paraId="0AE2501F" w14:textId="77777777" w:rsidR="009545EE" w:rsidRPr="005838A6" w:rsidRDefault="009545EE" w:rsidP="009545EE">
            <w:pPr>
              <w:pStyle w:val="TAL"/>
            </w:pPr>
            <w:r w:rsidRPr="005838A6">
              <w:t>5260 MHz ≤ f ≤ 5690 MHz</w:t>
            </w:r>
          </w:p>
          <w:p w14:paraId="27286824" w14:textId="77777777" w:rsidR="009545EE" w:rsidRPr="005838A6" w:rsidRDefault="009545EE" w:rsidP="009545EE">
            <w:pPr>
              <w:pStyle w:val="TAL"/>
            </w:pPr>
            <w:r w:rsidRPr="005838A6">
              <w:t>6970 MHz ≤ f ≤ 7260 MHz</w:t>
            </w:r>
          </w:p>
          <w:p w14:paraId="3B9B4B46" w14:textId="542FED5E" w:rsidR="009545EE" w:rsidRPr="005838A6" w:rsidRDefault="009545EE" w:rsidP="009545EE">
            <w:pPr>
              <w:pStyle w:val="TAL"/>
            </w:pPr>
            <w:r w:rsidRPr="005838A6">
              <w:t>8810 MHz ≤ f ≤ 9180 MHz</w:t>
            </w:r>
          </w:p>
        </w:tc>
        <w:tc>
          <w:tcPr>
            <w:tcW w:w="1180" w:type="dxa"/>
            <w:gridSpan w:val="2"/>
            <w:shd w:val="clear" w:color="auto" w:fill="auto"/>
            <w:vAlign w:val="center"/>
          </w:tcPr>
          <w:p w14:paraId="4FA38A81" w14:textId="4DB20324" w:rsidR="009545EE" w:rsidRPr="005838A6" w:rsidRDefault="009545EE" w:rsidP="009545EE">
            <w:pPr>
              <w:pStyle w:val="TAC"/>
              <w:jc w:val="left"/>
            </w:pPr>
            <w:r w:rsidRPr="005838A6">
              <w:t>-30 dBm+TT</w:t>
            </w:r>
          </w:p>
        </w:tc>
        <w:tc>
          <w:tcPr>
            <w:tcW w:w="1800" w:type="dxa"/>
            <w:gridSpan w:val="2"/>
            <w:shd w:val="clear" w:color="auto" w:fill="auto"/>
            <w:vAlign w:val="center"/>
          </w:tcPr>
          <w:p w14:paraId="50055B0B" w14:textId="412F6DAB" w:rsidR="009545EE" w:rsidRPr="005838A6" w:rsidRDefault="009545EE" w:rsidP="009545EE">
            <w:pPr>
              <w:pStyle w:val="TAC"/>
              <w:jc w:val="left"/>
              <w:rPr>
                <w:lang w:eastAsia="zh-CN"/>
              </w:rPr>
            </w:pPr>
            <w:r w:rsidRPr="005838A6">
              <w:t>1 MHz</w:t>
            </w:r>
          </w:p>
        </w:tc>
        <w:tc>
          <w:tcPr>
            <w:tcW w:w="1080" w:type="dxa"/>
            <w:gridSpan w:val="2"/>
            <w:shd w:val="clear" w:color="auto" w:fill="auto"/>
            <w:vAlign w:val="center"/>
          </w:tcPr>
          <w:p w14:paraId="78828936" w14:textId="77777777" w:rsidR="009545EE" w:rsidRPr="005838A6" w:rsidRDefault="009545EE" w:rsidP="009545EE">
            <w:pPr>
              <w:pStyle w:val="TAC"/>
              <w:jc w:val="left"/>
            </w:pPr>
          </w:p>
        </w:tc>
      </w:tr>
      <w:tr w:rsidR="009545EE" w:rsidRPr="005838A6" w14:paraId="31FCFA6C" w14:textId="77777777" w:rsidTr="00440D7B">
        <w:trPr>
          <w:gridBefore w:val="1"/>
          <w:wBefore w:w="17" w:type="dxa"/>
          <w:trHeight w:val="43"/>
          <w:jc w:val="center"/>
        </w:trPr>
        <w:tc>
          <w:tcPr>
            <w:tcW w:w="6740" w:type="dxa"/>
            <w:gridSpan w:val="8"/>
            <w:shd w:val="clear" w:color="auto" w:fill="auto"/>
            <w:vAlign w:val="center"/>
          </w:tcPr>
          <w:p w14:paraId="597D2B8F" w14:textId="4EFB8103" w:rsidR="009545EE" w:rsidRPr="005838A6" w:rsidRDefault="009545EE" w:rsidP="009545EE">
            <w:pPr>
              <w:pStyle w:val="TAH"/>
            </w:pPr>
            <w:r w:rsidRPr="005838A6">
              <w:t>Test requirements for CA_n48A-n70A Configuration</w:t>
            </w:r>
          </w:p>
        </w:tc>
      </w:tr>
      <w:tr w:rsidR="009545EE" w:rsidRPr="005838A6" w14:paraId="40EF381E" w14:textId="77777777" w:rsidTr="00440D7B">
        <w:trPr>
          <w:gridBefore w:val="1"/>
          <w:wBefore w:w="17" w:type="dxa"/>
          <w:trHeight w:val="43"/>
          <w:jc w:val="center"/>
        </w:trPr>
        <w:tc>
          <w:tcPr>
            <w:tcW w:w="2680" w:type="dxa"/>
            <w:gridSpan w:val="2"/>
            <w:shd w:val="clear" w:color="auto" w:fill="auto"/>
            <w:vAlign w:val="center"/>
          </w:tcPr>
          <w:p w14:paraId="0B9D0DC0" w14:textId="2582520C" w:rsidR="009545EE" w:rsidRPr="005838A6" w:rsidRDefault="009545EE" w:rsidP="009545EE">
            <w:pPr>
              <w:pStyle w:val="TAL"/>
            </w:pPr>
            <w:r w:rsidRPr="005838A6">
              <w:rPr>
                <w:lang w:eastAsia="zh-CN"/>
              </w:rPr>
              <w:t>130 MHz ≤ f ≤ 310 MHz</w:t>
            </w:r>
          </w:p>
        </w:tc>
        <w:tc>
          <w:tcPr>
            <w:tcW w:w="1180" w:type="dxa"/>
            <w:gridSpan w:val="2"/>
            <w:shd w:val="clear" w:color="auto" w:fill="auto"/>
            <w:vAlign w:val="center"/>
          </w:tcPr>
          <w:p w14:paraId="232526EA" w14:textId="13925F7E" w:rsidR="009545EE" w:rsidRPr="005838A6" w:rsidRDefault="009545EE" w:rsidP="009545EE">
            <w:pPr>
              <w:pStyle w:val="TAC"/>
              <w:jc w:val="left"/>
            </w:pPr>
            <w:r w:rsidRPr="005838A6">
              <w:t>-36 dBm</w:t>
            </w:r>
            <w:r w:rsidRPr="005838A6">
              <w:rPr>
                <w:lang w:eastAsia="zh-CN"/>
              </w:rPr>
              <w:t>+TT</w:t>
            </w:r>
          </w:p>
        </w:tc>
        <w:tc>
          <w:tcPr>
            <w:tcW w:w="1800" w:type="dxa"/>
            <w:gridSpan w:val="2"/>
            <w:shd w:val="clear" w:color="auto" w:fill="auto"/>
            <w:vAlign w:val="center"/>
          </w:tcPr>
          <w:p w14:paraId="6352A045" w14:textId="71662309" w:rsidR="009545EE" w:rsidRPr="005838A6" w:rsidRDefault="009545EE" w:rsidP="009545EE">
            <w:pPr>
              <w:pStyle w:val="TAC"/>
              <w:jc w:val="left"/>
              <w:rPr>
                <w:lang w:eastAsia="zh-CN"/>
              </w:rPr>
            </w:pPr>
            <w:r w:rsidRPr="005838A6">
              <w:t>100 kHz</w:t>
            </w:r>
          </w:p>
        </w:tc>
        <w:tc>
          <w:tcPr>
            <w:tcW w:w="1080" w:type="dxa"/>
            <w:gridSpan w:val="2"/>
            <w:shd w:val="clear" w:color="auto" w:fill="auto"/>
            <w:vAlign w:val="center"/>
          </w:tcPr>
          <w:p w14:paraId="73DB58EB" w14:textId="77777777" w:rsidR="009545EE" w:rsidRPr="005838A6" w:rsidRDefault="009545EE" w:rsidP="009545EE">
            <w:pPr>
              <w:pStyle w:val="TAC"/>
              <w:jc w:val="left"/>
            </w:pPr>
          </w:p>
        </w:tc>
      </w:tr>
      <w:tr w:rsidR="009545EE" w:rsidRPr="005838A6" w14:paraId="6F33628C" w14:textId="77777777" w:rsidTr="00440D7B">
        <w:trPr>
          <w:gridBefore w:val="1"/>
          <w:wBefore w:w="17" w:type="dxa"/>
          <w:trHeight w:val="43"/>
          <w:jc w:val="center"/>
        </w:trPr>
        <w:tc>
          <w:tcPr>
            <w:tcW w:w="2680" w:type="dxa"/>
            <w:gridSpan w:val="2"/>
            <w:shd w:val="clear" w:color="auto" w:fill="auto"/>
            <w:vAlign w:val="center"/>
          </w:tcPr>
          <w:p w14:paraId="3B19447C" w14:textId="7D7F41CA" w:rsidR="009545EE" w:rsidRPr="005838A6" w:rsidRDefault="009545EE" w:rsidP="009545EE">
            <w:pPr>
              <w:pStyle w:val="TAL"/>
            </w:pPr>
            <w:r w:rsidRPr="005838A6">
              <w:t>1840 MHz ≤ f ≤ 2005 MHz 5245 MHz ≤ f ≤ 5705 MHz 6940 MHz ≤ f ≤ 7120 MHz 8795 MHz ≤ f ≤ 9110 MHz</w:t>
            </w:r>
          </w:p>
        </w:tc>
        <w:tc>
          <w:tcPr>
            <w:tcW w:w="1180" w:type="dxa"/>
            <w:gridSpan w:val="2"/>
            <w:shd w:val="clear" w:color="auto" w:fill="auto"/>
            <w:vAlign w:val="center"/>
          </w:tcPr>
          <w:p w14:paraId="53652EE0" w14:textId="1E406788" w:rsidR="009545EE" w:rsidRPr="005838A6" w:rsidRDefault="009545EE" w:rsidP="009545EE">
            <w:pPr>
              <w:pStyle w:val="TAC"/>
              <w:jc w:val="left"/>
            </w:pPr>
            <w:r w:rsidRPr="005838A6">
              <w:t>-30 dBm</w:t>
            </w:r>
            <w:r w:rsidRPr="005838A6">
              <w:rPr>
                <w:lang w:eastAsia="zh-CN"/>
              </w:rPr>
              <w:t>+TT</w:t>
            </w:r>
          </w:p>
        </w:tc>
        <w:tc>
          <w:tcPr>
            <w:tcW w:w="1800" w:type="dxa"/>
            <w:gridSpan w:val="2"/>
            <w:shd w:val="clear" w:color="auto" w:fill="auto"/>
            <w:vAlign w:val="center"/>
          </w:tcPr>
          <w:p w14:paraId="6BC41B71" w14:textId="27D091DE" w:rsidR="009545EE" w:rsidRPr="005838A6" w:rsidRDefault="009545EE" w:rsidP="009545EE">
            <w:pPr>
              <w:pStyle w:val="TAC"/>
              <w:jc w:val="left"/>
              <w:rPr>
                <w:lang w:eastAsia="zh-CN"/>
              </w:rPr>
            </w:pPr>
            <w:r w:rsidRPr="005838A6">
              <w:t>1 MHz</w:t>
            </w:r>
          </w:p>
        </w:tc>
        <w:tc>
          <w:tcPr>
            <w:tcW w:w="1080" w:type="dxa"/>
            <w:gridSpan w:val="2"/>
            <w:shd w:val="clear" w:color="auto" w:fill="auto"/>
            <w:vAlign w:val="center"/>
          </w:tcPr>
          <w:p w14:paraId="5D5DB69C" w14:textId="77777777" w:rsidR="009545EE" w:rsidRPr="005838A6" w:rsidRDefault="009545EE" w:rsidP="009545EE">
            <w:pPr>
              <w:pStyle w:val="TAC"/>
              <w:jc w:val="left"/>
            </w:pPr>
          </w:p>
        </w:tc>
      </w:tr>
      <w:tr w:rsidR="009545EE" w:rsidRPr="005838A6" w14:paraId="261A32A7" w14:textId="77777777" w:rsidTr="00440D7B">
        <w:trPr>
          <w:gridBefore w:val="1"/>
          <w:wBefore w:w="17" w:type="dxa"/>
          <w:trHeight w:val="43"/>
          <w:jc w:val="center"/>
        </w:trPr>
        <w:tc>
          <w:tcPr>
            <w:tcW w:w="6740" w:type="dxa"/>
            <w:gridSpan w:val="8"/>
            <w:shd w:val="clear" w:color="auto" w:fill="auto"/>
            <w:vAlign w:val="center"/>
          </w:tcPr>
          <w:p w14:paraId="411D8F96" w14:textId="67F5E674" w:rsidR="009545EE" w:rsidRPr="005838A6" w:rsidRDefault="009545EE" w:rsidP="009545EE">
            <w:pPr>
              <w:pStyle w:val="TAC"/>
              <w:rPr>
                <w:b/>
                <w:bCs/>
              </w:rPr>
            </w:pPr>
            <w:r w:rsidRPr="005838A6">
              <w:rPr>
                <w:b/>
                <w:bCs/>
              </w:rPr>
              <w:t>Test requirements for CA_</w:t>
            </w:r>
            <w:r w:rsidRPr="005838A6">
              <w:rPr>
                <w:b/>
                <w:bCs/>
                <w:lang w:eastAsia="zh-CN"/>
              </w:rPr>
              <w:t>n48</w:t>
            </w:r>
            <w:r w:rsidRPr="005838A6">
              <w:rPr>
                <w:b/>
                <w:bCs/>
              </w:rPr>
              <w:t>A-</w:t>
            </w:r>
            <w:r w:rsidRPr="005838A6">
              <w:rPr>
                <w:b/>
                <w:bCs/>
                <w:lang w:eastAsia="zh-CN"/>
              </w:rPr>
              <w:t>n71</w:t>
            </w:r>
            <w:r w:rsidRPr="005838A6">
              <w:rPr>
                <w:b/>
                <w:bCs/>
              </w:rPr>
              <w:t>A Configuration</w:t>
            </w:r>
          </w:p>
        </w:tc>
      </w:tr>
      <w:tr w:rsidR="009545EE" w:rsidRPr="005838A6" w14:paraId="6F4B1451" w14:textId="77777777" w:rsidTr="00440D7B">
        <w:trPr>
          <w:gridBefore w:val="1"/>
          <w:wBefore w:w="17" w:type="dxa"/>
          <w:trHeight w:val="43"/>
          <w:jc w:val="center"/>
        </w:trPr>
        <w:tc>
          <w:tcPr>
            <w:tcW w:w="2680" w:type="dxa"/>
            <w:gridSpan w:val="2"/>
            <w:shd w:val="clear" w:color="auto" w:fill="auto"/>
            <w:vAlign w:val="center"/>
          </w:tcPr>
          <w:p w14:paraId="58C3FF8A" w14:textId="77777777" w:rsidR="009545EE" w:rsidRPr="005838A6" w:rsidRDefault="009545EE" w:rsidP="009545EE">
            <w:pPr>
              <w:pStyle w:val="TAL"/>
            </w:pPr>
            <w:r w:rsidRPr="005838A6">
              <w:t>2154 MHz ≤ f ≤ 2374 MHz</w:t>
            </w:r>
          </w:p>
          <w:p w14:paraId="722F31B6" w14:textId="77777777" w:rsidR="009545EE" w:rsidRPr="005838A6" w:rsidRDefault="009545EE" w:rsidP="009545EE">
            <w:pPr>
              <w:pStyle w:val="TAL"/>
            </w:pPr>
            <w:r w:rsidRPr="005838A6">
              <w:t>2852 MHz ≤ f ≤ 3037 MHz</w:t>
            </w:r>
          </w:p>
          <w:p w14:paraId="1793187E" w14:textId="77777777" w:rsidR="009545EE" w:rsidRPr="005838A6" w:rsidRDefault="009545EE" w:rsidP="009545EE">
            <w:pPr>
              <w:pStyle w:val="TAL"/>
            </w:pPr>
            <w:r w:rsidRPr="005838A6">
              <w:t>4213 MHz ≤ f ≤ 4398 MHz</w:t>
            </w:r>
          </w:p>
          <w:p w14:paraId="011F598B" w14:textId="77777777" w:rsidR="009545EE" w:rsidRPr="005838A6" w:rsidRDefault="009545EE" w:rsidP="009545EE">
            <w:pPr>
              <w:pStyle w:val="TAL"/>
            </w:pPr>
            <w:r w:rsidRPr="005838A6">
              <w:t>4876 MHz ≤ f ≤ 5096 MHz</w:t>
            </w:r>
          </w:p>
          <w:p w14:paraId="2ABACCB7" w14:textId="77777777" w:rsidR="009545EE" w:rsidRPr="005838A6" w:rsidRDefault="009545EE" w:rsidP="009545EE">
            <w:pPr>
              <w:pStyle w:val="TAL"/>
            </w:pPr>
            <w:r w:rsidRPr="005838A6">
              <w:t>6402 MHz ≤ f ≤ 6737 MHz</w:t>
            </w:r>
          </w:p>
          <w:p w14:paraId="2C6FA6D5" w14:textId="5B4C4A31" w:rsidR="009545EE" w:rsidRPr="005838A6" w:rsidRDefault="009545EE" w:rsidP="009545EE">
            <w:pPr>
              <w:pStyle w:val="TAL"/>
            </w:pPr>
            <w:r w:rsidRPr="005838A6">
              <w:t>7763 MHz ≤ f ≤ 8098 MHz</w:t>
            </w:r>
          </w:p>
        </w:tc>
        <w:tc>
          <w:tcPr>
            <w:tcW w:w="1180" w:type="dxa"/>
            <w:gridSpan w:val="2"/>
            <w:shd w:val="clear" w:color="auto" w:fill="auto"/>
            <w:vAlign w:val="center"/>
          </w:tcPr>
          <w:p w14:paraId="525FF8D8" w14:textId="18C72A9C" w:rsidR="009545EE" w:rsidRPr="005838A6" w:rsidRDefault="009545EE" w:rsidP="009545EE">
            <w:pPr>
              <w:pStyle w:val="TAC"/>
              <w:jc w:val="left"/>
            </w:pPr>
            <w:r w:rsidRPr="005838A6">
              <w:t>-30 dBm+TT</w:t>
            </w:r>
          </w:p>
        </w:tc>
        <w:tc>
          <w:tcPr>
            <w:tcW w:w="1800" w:type="dxa"/>
            <w:gridSpan w:val="2"/>
            <w:shd w:val="clear" w:color="auto" w:fill="auto"/>
            <w:vAlign w:val="center"/>
          </w:tcPr>
          <w:p w14:paraId="46DA4A8A" w14:textId="2BBA5493" w:rsidR="009545EE" w:rsidRPr="005838A6" w:rsidRDefault="009545EE" w:rsidP="009545EE">
            <w:pPr>
              <w:pStyle w:val="TAC"/>
              <w:jc w:val="left"/>
            </w:pPr>
            <w:r w:rsidRPr="005838A6">
              <w:t>1 MHz</w:t>
            </w:r>
          </w:p>
        </w:tc>
        <w:tc>
          <w:tcPr>
            <w:tcW w:w="1080" w:type="dxa"/>
            <w:gridSpan w:val="2"/>
            <w:shd w:val="clear" w:color="auto" w:fill="auto"/>
            <w:vAlign w:val="center"/>
          </w:tcPr>
          <w:p w14:paraId="3F6A6254" w14:textId="77777777" w:rsidR="009545EE" w:rsidRPr="005838A6" w:rsidRDefault="009545EE" w:rsidP="009545EE">
            <w:pPr>
              <w:pStyle w:val="TAC"/>
              <w:jc w:val="left"/>
            </w:pPr>
          </w:p>
        </w:tc>
      </w:tr>
      <w:tr w:rsidR="009545EE" w:rsidRPr="005838A6" w14:paraId="0FDFC9C6" w14:textId="77777777" w:rsidTr="00440D7B">
        <w:trPr>
          <w:gridBefore w:val="1"/>
          <w:wBefore w:w="17" w:type="dxa"/>
          <w:trHeight w:val="43"/>
          <w:jc w:val="center"/>
        </w:trPr>
        <w:tc>
          <w:tcPr>
            <w:tcW w:w="6740" w:type="dxa"/>
            <w:gridSpan w:val="8"/>
            <w:shd w:val="clear" w:color="auto" w:fill="auto"/>
            <w:vAlign w:val="center"/>
          </w:tcPr>
          <w:p w14:paraId="43FB0446" w14:textId="62E46185" w:rsidR="009545EE" w:rsidRPr="005838A6" w:rsidRDefault="009545EE" w:rsidP="009545EE">
            <w:pPr>
              <w:pStyle w:val="TAC"/>
              <w:rPr>
                <w:b/>
                <w:bCs/>
              </w:rPr>
            </w:pPr>
            <w:r w:rsidRPr="005838A6">
              <w:rPr>
                <w:b/>
                <w:bCs/>
              </w:rPr>
              <w:t>Test requirements for CA_</w:t>
            </w:r>
            <w:r w:rsidRPr="005838A6">
              <w:rPr>
                <w:b/>
                <w:bCs/>
                <w:lang w:eastAsia="zh-CN"/>
              </w:rPr>
              <w:t>n66</w:t>
            </w:r>
            <w:r w:rsidRPr="005838A6">
              <w:rPr>
                <w:b/>
                <w:bCs/>
              </w:rPr>
              <w:t>A-</w:t>
            </w:r>
            <w:r w:rsidRPr="005838A6">
              <w:rPr>
                <w:b/>
                <w:bCs/>
                <w:lang w:eastAsia="zh-CN"/>
              </w:rPr>
              <w:t>n71</w:t>
            </w:r>
            <w:r w:rsidRPr="005838A6">
              <w:rPr>
                <w:b/>
                <w:bCs/>
              </w:rPr>
              <w:t>A Configuration</w:t>
            </w:r>
          </w:p>
        </w:tc>
      </w:tr>
      <w:tr w:rsidR="009545EE" w:rsidRPr="005838A6" w14:paraId="124ED6B8" w14:textId="77777777" w:rsidTr="00440D7B">
        <w:trPr>
          <w:gridBefore w:val="1"/>
          <w:wBefore w:w="17" w:type="dxa"/>
          <w:trHeight w:val="43"/>
          <w:jc w:val="center"/>
        </w:trPr>
        <w:tc>
          <w:tcPr>
            <w:tcW w:w="2680" w:type="dxa"/>
            <w:gridSpan w:val="2"/>
            <w:shd w:val="clear" w:color="auto" w:fill="auto"/>
            <w:vAlign w:val="center"/>
          </w:tcPr>
          <w:p w14:paraId="4EBA6DA5" w14:textId="608C5102" w:rsidR="009545EE" w:rsidRPr="005838A6" w:rsidRDefault="009545EE" w:rsidP="009545EE">
            <w:pPr>
              <w:pStyle w:val="TAL"/>
            </w:pPr>
            <w:r w:rsidRPr="005838A6">
              <w:t>314 MHz ≤ f &lt; 454 MHz</w:t>
            </w:r>
          </w:p>
        </w:tc>
        <w:tc>
          <w:tcPr>
            <w:tcW w:w="1180" w:type="dxa"/>
            <w:gridSpan w:val="2"/>
            <w:shd w:val="clear" w:color="auto" w:fill="auto"/>
            <w:vAlign w:val="center"/>
          </w:tcPr>
          <w:p w14:paraId="610D42A8" w14:textId="020C9A50" w:rsidR="009545EE" w:rsidRPr="005838A6" w:rsidRDefault="009545EE" w:rsidP="009545EE">
            <w:pPr>
              <w:pStyle w:val="TAC"/>
              <w:jc w:val="left"/>
            </w:pPr>
            <w:r w:rsidRPr="005838A6">
              <w:t>-36 dBm+TT</w:t>
            </w:r>
          </w:p>
        </w:tc>
        <w:tc>
          <w:tcPr>
            <w:tcW w:w="1800" w:type="dxa"/>
            <w:gridSpan w:val="2"/>
            <w:shd w:val="clear" w:color="auto" w:fill="auto"/>
            <w:vAlign w:val="center"/>
          </w:tcPr>
          <w:p w14:paraId="54C32090" w14:textId="3888A7B6" w:rsidR="009545EE" w:rsidRPr="005838A6" w:rsidRDefault="009545EE" w:rsidP="009545EE">
            <w:pPr>
              <w:pStyle w:val="TAC"/>
              <w:jc w:val="left"/>
            </w:pPr>
            <w:r w:rsidRPr="005838A6">
              <w:t>100 kHz</w:t>
            </w:r>
          </w:p>
        </w:tc>
        <w:tc>
          <w:tcPr>
            <w:tcW w:w="1080" w:type="dxa"/>
            <w:gridSpan w:val="2"/>
            <w:shd w:val="clear" w:color="auto" w:fill="auto"/>
            <w:vAlign w:val="center"/>
          </w:tcPr>
          <w:p w14:paraId="5CC525FA" w14:textId="77777777" w:rsidR="009545EE" w:rsidRPr="005838A6" w:rsidRDefault="009545EE" w:rsidP="009545EE">
            <w:pPr>
              <w:pStyle w:val="TAC"/>
              <w:jc w:val="left"/>
            </w:pPr>
          </w:p>
        </w:tc>
      </w:tr>
      <w:tr w:rsidR="009545EE" w:rsidRPr="005838A6" w14:paraId="4ED15448" w14:textId="77777777" w:rsidTr="00440D7B">
        <w:trPr>
          <w:gridBefore w:val="1"/>
          <w:wBefore w:w="17" w:type="dxa"/>
          <w:trHeight w:val="43"/>
          <w:jc w:val="center"/>
        </w:trPr>
        <w:tc>
          <w:tcPr>
            <w:tcW w:w="2680" w:type="dxa"/>
            <w:gridSpan w:val="2"/>
            <w:shd w:val="clear" w:color="auto" w:fill="auto"/>
            <w:vAlign w:val="center"/>
          </w:tcPr>
          <w:p w14:paraId="6D96B0E2" w14:textId="77777777" w:rsidR="009545EE" w:rsidRPr="005838A6" w:rsidRDefault="009545EE" w:rsidP="009545EE">
            <w:pPr>
              <w:pStyle w:val="TAL"/>
            </w:pPr>
            <w:r w:rsidRPr="005838A6">
              <w:t>1012 MHz ≤ f ≤ 1117 MHz</w:t>
            </w:r>
          </w:p>
          <w:p w14:paraId="490CAEAF" w14:textId="77777777" w:rsidR="009545EE" w:rsidRPr="005838A6" w:rsidRDefault="009545EE" w:rsidP="009545EE">
            <w:pPr>
              <w:pStyle w:val="TAL"/>
            </w:pPr>
            <w:r w:rsidRPr="005838A6">
              <w:t>2373 MHz ≤ f ≤ 2478 MHz</w:t>
            </w:r>
          </w:p>
          <w:p w14:paraId="06964EA9" w14:textId="77777777" w:rsidR="009545EE" w:rsidRPr="005838A6" w:rsidRDefault="009545EE" w:rsidP="009545EE">
            <w:pPr>
              <w:pStyle w:val="TAL"/>
            </w:pPr>
            <w:r w:rsidRPr="005838A6">
              <w:t>2722 MHz ≤ f ≤ 2897 MHz</w:t>
            </w:r>
          </w:p>
          <w:p w14:paraId="4F547020" w14:textId="77777777" w:rsidR="009545EE" w:rsidRPr="005838A6" w:rsidRDefault="009545EE" w:rsidP="009545EE">
            <w:pPr>
              <w:pStyle w:val="TAL"/>
            </w:pPr>
            <w:r w:rsidRPr="005838A6">
              <w:t>3036 MHz ≤ f ≤ 3176 MHz</w:t>
            </w:r>
          </w:p>
          <w:p w14:paraId="4C3FB799" w14:textId="755E6772" w:rsidR="009545EE" w:rsidRPr="005838A6" w:rsidRDefault="009545EE" w:rsidP="009545EE">
            <w:pPr>
              <w:pStyle w:val="TAL"/>
            </w:pPr>
            <w:r w:rsidRPr="005838A6">
              <w:t>4083 MHz ≤ f ≤ 4258 MHz</w:t>
            </w:r>
          </w:p>
        </w:tc>
        <w:tc>
          <w:tcPr>
            <w:tcW w:w="1180" w:type="dxa"/>
            <w:gridSpan w:val="2"/>
            <w:shd w:val="clear" w:color="auto" w:fill="auto"/>
            <w:vAlign w:val="center"/>
          </w:tcPr>
          <w:p w14:paraId="43734711" w14:textId="41B368DD" w:rsidR="009545EE" w:rsidRPr="005838A6" w:rsidRDefault="009545EE" w:rsidP="009545EE">
            <w:pPr>
              <w:pStyle w:val="TAC"/>
              <w:jc w:val="left"/>
            </w:pPr>
            <w:r w:rsidRPr="005838A6">
              <w:t>-30 dBm+TT</w:t>
            </w:r>
          </w:p>
        </w:tc>
        <w:tc>
          <w:tcPr>
            <w:tcW w:w="1800" w:type="dxa"/>
            <w:gridSpan w:val="2"/>
            <w:shd w:val="clear" w:color="auto" w:fill="auto"/>
            <w:vAlign w:val="center"/>
          </w:tcPr>
          <w:p w14:paraId="387A32E4" w14:textId="1ACAC838" w:rsidR="009545EE" w:rsidRPr="005838A6" w:rsidRDefault="009545EE" w:rsidP="009545EE">
            <w:pPr>
              <w:pStyle w:val="TAC"/>
              <w:jc w:val="left"/>
            </w:pPr>
            <w:r w:rsidRPr="005838A6">
              <w:t>1 MHz</w:t>
            </w:r>
          </w:p>
        </w:tc>
        <w:tc>
          <w:tcPr>
            <w:tcW w:w="1080" w:type="dxa"/>
            <w:gridSpan w:val="2"/>
            <w:shd w:val="clear" w:color="auto" w:fill="auto"/>
            <w:vAlign w:val="center"/>
          </w:tcPr>
          <w:p w14:paraId="42FF14E4" w14:textId="77777777" w:rsidR="009545EE" w:rsidRPr="005838A6" w:rsidRDefault="009545EE" w:rsidP="009545EE">
            <w:pPr>
              <w:pStyle w:val="TAC"/>
              <w:jc w:val="left"/>
            </w:pPr>
          </w:p>
        </w:tc>
      </w:tr>
      <w:tr w:rsidR="009545EE" w:rsidRPr="005838A6" w14:paraId="467DA023" w14:textId="77777777" w:rsidTr="00440D7B">
        <w:trPr>
          <w:gridBefore w:val="1"/>
          <w:wBefore w:w="17" w:type="dxa"/>
          <w:trHeight w:val="43"/>
          <w:jc w:val="center"/>
        </w:trPr>
        <w:tc>
          <w:tcPr>
            <w:tcW w:w="6740" w:type="dxa"/>
            <w:gridSpan w:val="8"/>
            <w:shd w:val="clear" w:color="auto" w:fill="auto"/>
            <w:vAlign w:val="center"/>
          </w:tcPr>
          <w:p w14:paraId="3224BD44" w14:textId="77777777" w:rsidR="009545EE" w:rsidRPr="005838A6" w:rsidRDefault="009545EE" w:rsidP="009545EE">
            <w:pPr>
              <w:pStyle w:val="TAC"/>
              <w:rPr>
                <w:b/>
                <w:bCs/>
              </w:rPr>
            </w:pPr>
            <w:r w:rsidRPr="005838A6">
              <w:rPr>
                <w:b/>
                <w:bCs/>
              </w:rPr>
              <w:t>Test requirements for CA_</w:t>
            </w:r>
            <w:r w:rsidRPr="005838A6">
              <w:rPr>
                <w:b/>
                <w:bCs/>
                <w:lang w:eastAsia="zh-CN"/>
              </w:rPr>
              <w:t>n66</w:t>
            </w:r>
            <w:r w:rsidRPr="005838A6">
              <w:rPr>
                <w:b/>
                <w:bCs/>
              </w:rPr>
              <w:t>A-</w:t>
            </w:r>
            <w:r w:rsidRPr="005838A6">
              <w:rPr>
                <w:b/>
                <w:bCs/>
                <w:lang w:eastAsia="zh-CN"/>
              </w:rPr>
              <w:t>n77</w:t>
            </w:r>
            <w:r w:rsidRPr="005838A6">
              <w:rPr>
                <w:b/>
                <w:bCs/>
              </w:rPr>
              <w:t>A Configuration</w:t>
            </w:r>
          </w:p>
        </w:tc>
      </w:tr>
      <w:tr w:rsidR="009545EE" w:rsidRPr="005838A6" w14:paraId="03998FED" w14:textId="77777777" w:rsidTr="00440D7B">
        <w:trPr>
          <w:gridBefore w:val="1"/>
          <w:wBefore w:w="17" w:type="dxa"/>
          <w:trHeight w:val="43"/>
          <w:jc w:val="center"/>
        </w:trPr>
        <w:tc>
          <w:tcPr>
            <w:tcW w:w="2680" w:type="dxa"/>
            <w:gridSpan w:val="2"/>
            <w:shd w:val="clear" w:color="auto" w:fill="auto"/>
            <w:vAlign w:val="center"/>
          </w:tcPr>
          <w:p w14:paraId="5C752EA9" w14:textId="77777777" w:rsidR="009545EE" w:rsidRPr="005838A6" w:rsidRDefault="009545EE" w:rsidP="009545EE">
            <w:pPr>
              <w:pStyle w:val="TAL"/>
            </w:pPr>
            <w:r w:rsidRPr="005838A6">
              <w:rPr>
                <w:rFonts w:cs="Arial"/>
                <w:color w:val="000000"/>
              </w:rPr>
              <w:t>260 MHz ≤ f ≤ 780 MHz</w:t>
            </w:r>
          </w:p>
        </w:tc>
        <w:tc>
          <w:tcPr>
            <w:tcW w:w="1180" w:type="dxa"/>
            <w:gridSpan w:val="2"/>
            <w:shd w:val="clear" w:color="auto" w:fill="auto"/>
            <w:vAlign w:val="center"/>
          </w:tcPr>
          <w:p w14:paraId="168C0255" w14:textId="77777777" w:rsidR="009545EE" w:rsidRPr="005838A6" w:rsidRDefault="009545EE" w:rsidP="009545EE">
            <w:pPr>
              <w:pStyle w:val="TAC"/>
              <w:jc w:val="left"/>
            </w:pPr>
            <w:r w:rsidRPr="005838A6">
              <w:rPr>
                <w:rFonts w:cs="Arial"/>
                <w:color w:val="000000"/>
              </w:rPr>
              <w:t>-36 dBm +TT</w:t>
            </w:r>
          </w:p>
        </w:tc>
        <w:tc>
          <w:tcPr>
            <w:tcW w:w="1800" w:type="dxa"/>
            <w:gridSpan w:val="2"/>
            <w:shd w:val="clear" w:color="auto" w:fill="auto"/>
            <w:vAlign w:val="center"/>
          </w:tcPr>
          <w:p w14:paraId="144230CD" w14:textId="77777777" w:rsidR="009545EE" w:rsidRPr="005838A6" w:rsidRDefault="009545EE" w:rsidP="009545EE">
            <w:pPr>
              <w:pStyle w:val="TAC"/>
              <w:jc w:val="left"/>
            </w:pPr>
            <w:r w:rsidRPr="005838A6">
              <w:rPr>
                <w:rFonts w:cs="Arial"/>
                <w:color w:val="000000"/>
              </w:rPr>
              <w:t>100 kHz</w:t>
            </w:r>
          </w:p>
        </w:tc>
        <w:tc>
          <w:tcPr>
            <w:tcW w:w="1080" w:type="dxa"/>
            <w:gridSpan w:val="2"/>
            <w:shd w:val="clear" w:color="auto" w:fill="auto"/>
            <w:vAlign w:val="center"/>
          </w:tcPr>
          <w:p w14:paraId="4A56EB9C" w14:textId="77777777" w:rsidR="009545EE" w:rsidRPr="005838A6" w:rsidRDefault="009545EE" w:rsidP="009545EE">
            <w:pPr>
              <w:pStyle w:val="TAC"/>
              <w:jc w:val="left"/>
            </w:pPr>
          </w:p>
        </w:tc>
      </w:tr>
      <w:tr w:rsidR="009545EE" w:rsidRPr="005838A6" w14:paraId="6633D355" w14:textId="77777777" w:rsidTr="00440D7B">
        <w:trPr>
          <w:gridBefore w:val="1"/>
          <w:wBefore w:w="17" w:type="dxa"/>
          <w:trHeight w:val="43"/>
          <w:jc w:val="center"/>
        </w:trPr>
        <w:tc>
          <w:tcPr>
            <w:tcW w:w="2680" w:type="dxa"/>
            <w:gridSpan w:val="2"/>
            <w:shd w:val="clear" w:color="auto" w:fill="auto"/>
            <w:vAlign w:val="center"/>
          </w:tcPr>
          <w:p w14:paraId="353318D1" w14:textId="77777777" w:rsidR="009545EE" w:rsidRPr="005838A6" w:rsidRDefault="009545EE" w:rsidP="009545EE">
            <w:pPr>
              <w:pStyle w:val="TAL"/>
            </w:pPr>
            <w:r w:rsidRPr="005838A6">
              <w:rPr>
                <w:rFonts w:cs="Arial"/>
                <w:color w:val="000000"/>
              </w:rPr>
              <w:t>1520 MHz ≤ f ≤ 2490 MHz</w:t>
            </w:r>
            <w:r w:rsidRPr="005838A6">
              <w:rPr>
                <w:rFonts w:cs="Arial"/>
                <w:color w:val="000000"/>
              </w:rPr>
              <w:br/>
              <w:t>4820 MHz ≤ f ≤ 6690 MHz</w:t>
            </w:r>
            <w:r w:rsidRPr="005838A6">
              <w:rPr>
                <w:rFonts w:cs="Arial"/>
                <w:color w:val="000000"/>
              </w:rPr>
              <w:br/>
              <w:t>6720 MHz ≤ f ≤ 7760 MHz</w:t>
            </w:r>
            <w:r w:rsidRPr="005838A6">
              <w:rPr>
                <w:rFonts w:cs="Arial"/>
                <w:color w:val="000000"/>
              </w:rPr>
              <w:br/>
              <w:t>8310 MHz ≤ f ≤ 10180 MHz</w:t>
            </w:r>
          </w:p>
        </w:tc>
        <w:tc>
          <w:tcPr>
            <w:tcW w:w="1180" w:type="dxa"/>
            <w:gridSpan w:val="2"/>
            <w:shd w:val="clear" w:color="auto" w:fill="auto"/>
            <w:vAlign w:val="center"/>
          </w:tcPr>
          <w:p w14:paraId="044BD9BA" w14:textId="77777777" w:rsidR="009545EE" w:rsidRPr="005838A6" w:rsidRDefault="009545EE" w:rsidP="009545EE">
            <w:pPr>
              <w:pStyle w:val="TAC"/>
              <w:jc w:val="left"/>
            </w:pPr>
            <w:r w:rsidRPr="005838A6">
              <w:rPr>
                <w:rFonts w:cs="Arial"/>
                <w:color w:val="000000"/>
              </w:rPr>
              <w:t>-30 dBm +TT</w:t>
            </w:r>
          </w:p>
        </w:tc>
        <w:tc>
          <w:tcPr>
            <w:tcW w:w="1800" w:type="dxa"/>
            <w:gridSpan w:val="2"/>
            <w:shd w:val="clear" w:color="auto" w:fill="auto"/>
            <w:vAlign w:val="center"/>
          </w:tcPr>
          <w:p w14:paraId="6CEC7934" w14:textId="77777777" w:rsidR="009545EE" w:rsidRPr="005838A6" w:rsidRDefault="009545EE" w:rsidP="009545EE">
            <w:pPr>
              <w:pStyle w:val="TAC"/>
              <w:jc w:val="left"/>
            </w:pPr>
            <w:r w:rsidRPr="005838A6">
              <w:rPr>
                <w:rFonts w:cs="Arial"/>
                <w:color w:val="000000"/>
              </w:rPr>
              <w:t>1 MHz</w:t>
            </w:r>
          </w:p>
        </w:tc>
        <w:tc>
          <w:tcPr>
            <w:tcW w:w="1080" w:type="dxa"/>
            <w:gridSpan w:val="2"/>
            <w:shd w:val="clear" w:color="auto" w:fill="auto"/>
            <w:vAlign w:val="center"/>
          </w:tcPr>
          <w:p w14:paraId="46F2A86A" w14:textId="77777777" w:rsidR="009545EE" w:rsidRPr="005838A6" w:rsidRDefault="009545EE" w:rsidP="009545EE">
            <w:pPr>
              <w:pStyle w:val="TAC"/>
              <w:jc w:val="left"/>
            </w:pPr>
          </w:p>
        </w:tc>
      </w:tr>
      <w:tr w:rsidR="006E6AB3" w:rsidRPr="005838A6" w14:paraId="1D1F1CE1" w14:textId="77777777" w:rsidTr="001A5185">
        <w:trPr>
          <w:gridAfter w:val="1"/>
          <w:wAfter w:w="17" w:type="dxa"/>
          <w:trHeight w:val="43"/>
          <w:jc w:val="center"/>
        </w:trPr>
        <w:tc>
          <w:tcPr>
            <w:tcW w:w="6740" w:type="dxa"/>
            <w:gridSpan w:val="8"/>
            <w:shd w:val="clear" w:color="auto" w:fill="auto"/>
            <w:vAlign w:val="center"/>
          </w:tcPr>
          <w:p w14:paraId="4D359EEF" w14:textId="77777777" w:rsidR="006E6AB3" w:rsidRPr="005838A6" w:rsidRDefault="006E6AB3" w:rsidP="005C05F7">
            <w:pPr>
              <w:pStyle w:val="TAC"/>
            </w:pPr>
            <w:r w:rsidRPr="005838A6">
              <w:rPr>
                <w:b/>
                <w:bCs/>
              </w:rPr>
              <w:t>Test requirements for CA_n66A-n78A Configuration</w:t>
            </w:r>
          </w:p>
        </w:tc>
      </w:tr>
      <w:tr w:rsidR="006E6AB3" w:rsidRPr="005838A6" w14:paraId="3A03D44A" w14:textId="77777777" w:rsidTr="001A5185">
        <w:trPr>
          <w:gridAfter w:val="1"/>
          <w:wAfter w:w="17" w:type="dxa"/>
          <w:trHeight w:val="43"/>
          <w:jc w:val="center"/>
        </w:trPr>
        <w:tc>
          <w:tcPr>
            <w:tcW w:w="2680" w:type="dxa"/>
            <w:gridSpan w:val="2"/>
            <w:shd w:val="clear" w:color="auto" w:fill="auto"/>
          </w:tcPr>
          <w:p w14:paraId="4DA3A659" w14:textId="77777777" w:rsidR="006E6AB3" w:rsidRPr="005838A6" w:rsidRDefault="006E6AB3" w:rsidP="005C05F7">
            <w:pPr>
              <w:pStyle w:val="TAL"/>
              <w:rPr>
                <w:rFonts w:cs="Arial"/>
                <w:color w:val="000000"/>
              </w:rPr>
            </w:pPr>
            <w:r w:rsidRPr="005838A6">
              <w:rPr>
                <w:rFonts w:cs="Arial"/>
                <w:color w:val="000000"/>
              </w:rPr>
              <w:t>260 MHz ≤ f ≤ 380 MHz</w:t>
            </w:r>
          </w:p>
        </w:tc>
        <w:tc>
          <w:tcPr>
            <w:tcW w:w="1180" w:type="dxa"/>
            <w:gridSpan w:val="2"/>
            <w:shd w:val="clear" w:color="auto" w:fill="auto"/>
            <w:vAlign w:val="center"/>
          </w:tcPr>
          <w:p w14:paraId="1A319088" w14:textId="77777777" w:rsidR="006E6AB3" w:rsidRPr="005838A6" w:rsidRDefault="006E6AB3" w:rsidP="005C05F7">
            <w:pPr>
              <w:pStyle w:val="TAC"/>
              <w:jc w:val="left"/>
              <w:rPr>
                <w:rFonts w:cs="Arial"/>
                <w:color w:val="000000"/>
              </w:rPr>
            </w:pPr>
            <w:r w:rsidRPr="005838A6">
              <w:rPr>
                <w:rFonts w:cs="Arial"/>
                <w:color w:val="000000"/>
              </w:rPr>
              <w:t>-36 dBm +TT</w:t>
            </w:r>
          </w:p>
        </w:tc>
        <w:tc>
          <w:tcPr>
            <w:tcW w:w="1800" w:type="dxa"/>
            <w:gridSpan w:val="2"/>
            <w:shd w:val="clear" w:color="auto" w:fill="auto"/>
            <w:vAlign w:val="center"/>
          </w:tcPr>
          <w:p w14:paraId="7A826FF8" w14:textId="77777777" w:rsidR="006E6AB3" w:rsidRPr="005838A6" w:rsidRDefault="006E6AB3" w:rsidP="005C05F7">
            <w:pPr>
              <w:pStyle w:val="TAC"/>
              <w:jc w:val="left"/>
              <w:rPr>
                <w:rFonts w:cs="Arial"/>
                <w:color w:val="000000"/>
              </w:rPr>
            </w:pPr>
            <w:r w:rsidRPr="005838A6">
              <w:rPr>
                <w:rFonts w:cs="Arial"/>
                <w:color w:val="000000"/>
              </w:rPr>
              <w:t>100 kHz</w:t>
            </w:r>
          </w:p>
        </w:tc>
        <w:tc>
          <w:tcPr>
            <w:tcW w:w="1080" w:type="dxa"/>
            <w:gridSpan w:val="2"/>
            <w:shd w:val="clear" w:color="auto" w:fill="auto"/>
            <w:vAlign w:val="center"/>
          </w:tcPr>
          <w:p w14:paraId="790E70A1" w14:textId="77777777" w:rsidR="006E6AB3" w:rsidRPr="005838A6" w:rsidRDefault="006E6AB3" w:rsidP="005C05F7">
            <w:pPr>
              <w:pStyle w:val="TAC"/>
              <w:jc w:val="left"/>
            </w:pPr>
          </w:p>
        </w:tc>
      </w:tr>
      <w:tr w:rsidR="006E6AB3" w:rsidRPr="005838A6" w14:paraId="7B8A1EF5" w14:textId="77777777" w:rsidTr="001A5185">
        <w:trPr>
          <w:gridAfter w:val="1"/>
          <w:wAfter w:w="17" w:type="dxa"/>
          <w:trHeight w:val="43"/>
          <w:jc w:val="center"/>
        </w:trPr>
        <w:tc>
          <w:tcPr>
            <w:tcW w:w="2680" w:type="dxa"/>
            <w:gridSpan w:val="2"/>
            <w:shd w:val="clear" w:color="auto" w:fill="auto"/>
            <w:vAlign w:val="center"/>
          </w:tcPr>
          <w:p w14:paraId="3FF3E1D7" w14:textId="77777777" w:rsidR="006E6AB3" w:rsidRPr="005838A6" w:rsidRDefault="006E6AB3" w:rsidP="005C05F7">
            <w:pPr>
              <w:pStyle w:val="TAL"/>
              <w:rPr>
                <w:rFonts w:cs="Arial"/>
                <w:color w:val="000000"/>
              </w:rPr>
            </w:pPr>
            <w:r w:rsidRPr="005838A6">
              <w:rPr>
                <w:rFonts w:cs="Arial"/>
                <w:color w:val="000000"/>
              </w:rPr>
              <w:t>1520 MHz ≤ f ≤ 2090 MHz</w:t>
            </w:r>
          </w:p>
          <w:p w14:paraId="0A2BCF79" w14:textId="77777777" w:rsidR="006E6AB3" w:rsidRPr="005838A6" w:rsidRDefault="006E6AB3" w:rsidP="005C05F7">
            <w:pPr>
              <w:pStyle w:val="TAL"/>
              <w:rPr>
                <w:rFonts w:cs="Arial"/>
                <w:color w:val="000000"/>
              </w:rPr>
            </w:pPr>
            <w:r w:rsidRPr="005838A6">
              <w:rPr>
                <w:rFonts w:cs="Arial"/>
                <w:color w:val="000000"/>
              </w:rPr>
              <w:t>4820 MHz ≤ f ≤ 5890 MHz</w:t>
            </w:r>
          </w:p>
          <w:p w14:paraId="4DC30AAE" w14:textId="77777777" w:rsidR="006E6AB3" w:rsidRPr="005838A6" w:rsidRDefault="006E6AB3" w:rsidP="005C05F7">
            <w:pPr>
              <w:pStyle w:val="TAL"/>
              <w:rPr>
                <w:rFonts w:cs="Arial"/>
                <w:color w:val="000000"/>
              </w:rPr>
            </w:pPr>
            <w:r w:rsidRPr="005838A6">
              <w:rPr>
                <w:rFonts w:cs="Arial"/>
                <w:color w:val="000000"/>
              </w:rPr>
              <w:t>6720 MHz ≤ f ≤ 7360 MHz</w:t>
            </w:r>
          </w:p>
          <w:p w14:paraId="4E7D981E" w14:textId="77777777" w:rsidR="006E6AB3" w:rsidRPr="005838A6" w:rsidRDefault="006E6AB3" w:rsidP="005C05F7">
            <w:pPr>
              <w:pStyle w:val="TAL"/>
              <w:rPr>
                <w:rFonts w:cs="Arial"/>
                <w:color w:val="000000"/>
              </w:rPr>
            </w:pPr>
            <w:r w:rsidRPr="005838A6">
              <w:rPr>
                <w:rFonts w:cs="Arial"/>
                <w:color w:val="000000"/>
              </w:rPr>
              <w:t>8310 MHz ≤ f ≤ 9380 MHz</w:t>
            </w:r>
          </w:p>
        </w:tc>
        <w:tc>
          <w:tcPr>
            <w:tcW w:w="1180" w:type="dxa"/>
            <w:gridSpan w:val="2"/>
            <w:shd w:val="clear" w:color="auto" w:fill="auto"/>
            <w:vAlign w:val="center"/>
          </w:tcPr>
          <w:p w14:paraId="434187BF" w14:textId="77777777" w:rsidR="006E6AB3" w:rsidRPr="005838A6" w:rsidRDefault="006E6AB3" w:rsidP="005C05F7">
            <w:pPr>
              <w:pStyle w:val="TAC"/>
              <w:jc w:val="left"/>
              <w:rPr>
                <w:rFonts w:cs="Arial"/>
                <w:color w:val="000000"/>
              </w:rPr>
            </w:pPr>
            <w:r w:rsidRPr="005838A6">
              <w:rPr>
                <w:rFonts w:cs="Arial"/>
                <w:color w:val="000000"/>
              </w:rPr>
              <w:t>-30 dBm +TT</w:t>
            </w:r>
          </w:p>
        </w:tc>
        <w:tc>
          <w:tcPr>
            <w:tcW w:w="1800" w:type="dxa"/>
            <w:gridSpan w:val="2"/>
            <w:shd w:val="clear" w:color="auto" w:fill="auto"/>
            <w:vAlign w:val="center"/>
          </w:tcPr>
          <w:p w14:paraId="440183DA" w14:textId="77777777" w:rsidR="006E6AB3" w:rsidRPr="005838A6" w:rsidRDefault="006E6AB3" w:rsidP="005C05F7">
            <w:pPr>
              <w:pStyle w:val="TAC"/>
              <w:jc w:val="left"/>
              <w:rPr>
                <w:rFonts w:cs="Arial"/>
                <w:color w:val="000000"/>
              </w:rPr>
            </w:pPr>
            <w:r w:rsidRPr="005838A6">
              <w:rPr>
                <w:rFonts w:cs="Arial"/>
                <w:color w:val="000000"/>
              </w:rPr>
              <w:t>1 MHz</w:t>
            </w:r>
          </w:p>
        </w:tc>
        <w:tc>
          <w:tcPr>
            <w:tcW w:w="1080" w:type="dxa"/>
            <w:gridSpan w:val="2"/>
            <w:shd w:val="clear" w:color="auto" w:fill="auto"/>
            <w:vAlign w:val="center"/>
          </w:tcPr>
          <w:p w14:paraId="092C1764" w14:textId="77777777" w:rsidR="006E6AB3" w:rsidRPr="005838A6" w:rsidRDefault="006E6AB3" w:rsidP="005C05F7">
            <w:pPr>
              <w:pStyle w:val="TAC"/>
              <w:jc w:val="left"/>
            </w:pPr>
          </w:p>
        </w:tc>
      </w:tr>
      <w:tr w:rsidR="009545EE" w:rsidRPr="005838A6" w14:paraId="376C6A56" w14:textId="77777777" w:rsidTr="00440D7B">
        <w:trPr>
          <w:gridBefore w:val="1"/>
          <w:wBefore w:w="17" w:type="dxa"/>
          <w:trHeight w:val="43"/>
          <w:jc w:val="center"/>
        </w:trPr>
        <w:tc>
          <w:tcPr>
            <w:tcW w:w="6740" w:type="dxa"/>
            <w:gridSpan w:val="8"/>
            <w:shd w:val="clear" w:color="auto" w:fill="auto"/>
            <w:vAlign w:val="center"/>
          </w:tcPr>
          <w:p w14:paraId="4CF39372" w14:textId="0A8846CE" w:rsidR="009545EE" w:rsidRPr="005838A6" w:rsidRDefault="009545EE" w:rsidP="009545EE">
            <w:pPr>
              <w:pStyle w:val="TAC"/>
              <w:rPr>
                <w:b/>
                <w:bCs/>
              </w:rPr>
            </w:pPr>
            <w:r w:rsidRPr="005838A6">
              <w:rPr>
                <w:b/>
                <w:bCs/>
              </w:rPr>
              <w:t>Test requirements for CA_</w:t>
            </w:r>
            <w:r w:rsidRPr="005838A6">
              <w:rPr>
                <w:b/>
                <w:bCs/>
                <w:lang w:eastAsia="zh-CN"/>
              </w:rPr>
              <w:t>n70</w:t>
            </w:r>
            <w:r w:rsidRPr="005838A6">
              <w:rPr>
                <w:b/>
                <w:bCs/>
              </w:rPr>
              <w:t>A-</w:t>
            </w:r>
            <w:r w:rsidRPr="005838A6">
              <w:rPr>
                <w:b/>
                <w:bCs/>
                <w:lang w:eastAsia="zh-CN"/>
              </w:rPr>
              <w:t>n71</w:t>
            </w:r>
            <w:r w:rsidRPr="005838A6">
              <w:rPr>
                <w:b/>
                <w:bCs/>
              </w:rPr>
              <w:t>A Configuration</w:t>
            </w:r>
          </w:p>
        </w:tc>
      </w:tr>
      <w:tr w:rsidR="009545EE" w:rsidRPr="005838A6" w14:paraId="517830DE" w14:textId="77777777" w:rsidTr="00440D7B">
        <w:trPr>
          <w:gridBefore w:val="1"/>
          <w:wBefore w:w="17" w:type="dxa"/>
          <w:trHeight w:val="43"/>
          <w:jc w:val="center"/>
        </w:trPr>
        <w:tc>
          <w:tcPr>
            <w:tcW w:w="2680" w:type="dxa"/>
            <w:gridSpan w:val="2"/>
            <w:shd w:val="clear" w:color="auto" w:fill="auto"/>
            <w:vAlign w:val="center"/>
          </w:tcPr>
          <w:p w14:paraId="7A0E5E9B" w14:textId="77777777" w:rsidR="009545EE" w:rsidRPr="005838A6" w:rsidRDefault="009545EE" w:rsidP="009545EE">
            <w:pPr>
              <w:pStyle w:val="TAL"/>
            </w:pPr>
            <w:r w:rsidRPr="005838A6">
              <w:t>299 MHz ≤ f &lt; 384 MHz</w:t>
            </w:r>
          </w:p>
          <w:p w14:paraId="70F9F8DF" w14:textId="145049A9" w:rsidR="009545EE" w:rsidRPr="005838A6" w:rsidRDefault="009545EE" w:rsidP="009545EE">
            <w:pPr>
              <w:pStyle w:val="TAL"/>
            </w:pPr>
            <w:r w:rsidRPr="005838A6">
              <w:t>997 MHz ≤ f &lt; 1000 MHz</w:t>
            </w:r>
          </w:p>
        </w:tc>
        <w:tc>
          <w:tcPr>
            <w:tcW w:w="1180" w:type="dxa"/>
            <w:gridSpan w:val="2"/>
            <w:shd w:val="clear" w:color="auto" w:fill="auto"/>
            <w:vAlign w:val="center"/>
          </w:tcPr>
          <w:p w14:paraId="40CD7192" w14:textId="67269ADB" w:rsidR="009545EE" w:rsidRPr="005838A6" w:rsidRDefault="009545EE" w:rsidP="009545EE">
            <w:pPr>
              <w:pStyle w:val="TAC"/>
              <w:jc w:val="left"/>
            </w:pPr>
            <w:r w:rsidRPr="005838A6">
              <w:t>-36 dBm+TT</w:t>
            </w:r>
          </w:p>
        </w:tc>
        <w:tc>
          <w:tcPr>
            <w:tcW w:w="1800" w:type="dxa"/>
            <w:gridSpan w:val="2"/>
            <w:shd w:val="clear" w:color="auto" w:fill="auto"/>
            <w:vAlign w:val="center"/>
          </w:tcPr>
          <w:p w14:paraId="248AB526" w14:textId="4F0FA1D1" w:rsidR="009545EE" w:rsidRPr="005838A6" w:rsidRDefault="009545EE" w:rsidP="009545EE">
            <w:pPr>
              <w:pStyle w:val="TAC"/>
              <w:jc w:val="left"/>
            </w:pPr>
            <w:r w:rsidRPr="005838A6">
              <w:t>100 kHz</w:t>
            </w:r>
          </w:p>
        </w:tc>
        <w:tc>
          <w:tcPr>
            <w:tcW w:w="1080" w:type="dxa"/>
            <w:gridSpan w:val="2"/>
            <w:shd w:val="clear" w:color="auto" w:fill="auto"/>
            <w:vAlign w:val="center"/>
          </w:tcPr>
          <w:p w14:paraId="785434BD" w14:textId="77777777" w:rsidR="009545EE" w:rsidRPr="005838A6" w:rsidRDefault="009545EE" w:rsidP="009545EE">
            <w:pPr>
              <w:pStyle w:val="TAC"/>
              <w:jc w:val="left"/>
            </w:pPr>
          </w:p>
        </w:tc>
      </w:tr>
      <w:tr w:rsidR="009545EE" w:rsidRPr="005838A6" w14:paraId="67CAC7F0" w14:textId="77777777" w:rsidTr="00440D7B">
        <w:trPr>
          <w:gridBefore w:val="1"/>
          <w:wBefore w:w="17" w:type="dxa"/>
          <w:trHeight w:val="43"/>
          <w:jc w:val="center"/>
        </w:trPr>
        <w:tc>
          <w:tcPr>
            <w:tcW w:w="2680" w:type="dxa"/>
            <w:gridSpan w:val="2"/>
            <w:shd w:val="clear" w:color="auto" w:fill="auto"/>
            <w:vAlign w:val="center"/>
          </w:tcPr>
          <w:p w14:paraId="25BFBC19" w14:textId="77777777" w:rsidR="009545EE" w:rsidRPr="005838A6" w:rsidRDefault="009545EE" w:rsidP="009545EE">
            <w:pPr>
              <w:pStyle w:val="TAL"/>
            </w:pPr>
            <w:r w:rsidRPr="005838A6">
              <w:t>1000 MHz ≤ f ≤ 1047 MHz</w:t>
            </w:r>
          </w:p>
          <w:p w14:paraId="479FD782" w14:textId="77777777" w:rsidR="009545EE" w:rsidRPr="005838A6" w:rsidRDefault="009545EE" w:rsidP="009545EE">
            <w:pPr>
              <w:pStyle w:val="TAL"/>
            </w:pPr>
            <w:r w:rsidRPr="005838A6">
              <w:t>2358 MHz ≤ f ≤ 2408 MHz</w:t>
            </w:r>
          </w:p>
          <w:p w14:paraId="5A1B7A8E" w14:textId="77777777" w:rsidR="009545EE" w:rsidRPr="005838A6" w:rsidRDefault="009545EE" w:rsidP="009545EE">
            <w:pPr>
              <w:pStyle w:val="TAL"/>
            </w:pPr>
            <w:r w:rsidRPr="005838A6">
              <w:t>2692 MHz ≤ f ≤ 2757 MHz</w:t>
            </w:r>
          </w:p>
          <w:p w14:paraId="6B397BBD" w14:textId="77777777" w:rsidR="009545EE" w:rsidRPr="005838A6" w:rsidRDefault="009545EE" w:rsidP="009545EE">
            <w:pPr>
              <w:pStyle w:val="TAL"/>
            </w:pPr>
            <w:r w:rsidRPr="005838A6">
              <w:t>3021 MHz ≤ f ≤ 3106 MHz</w:t>
            </w:r>
          </w:p>
          <w:p w14:paraId="4AB0E2C7" w14:textId="174CFFEB" w:rsidR="009545EE" w:rsidRPr="005838A6" w:rsidRDefault="009545EE" w:rsidP="009545EE">
            <w:pPr>
              <w:pStyle w:val="TAL"/>
            </w:pPr>
            <w:r w:rsidRPr="005838A6">
              <w:t>4053 MHz ≤ f ≤ 4118 MHz</w:t>
            </w:r>
          </w:p>
        </w:tc>
        <w:tc>
          <w:tcPr>
            <w:tcW w:w="1180" w:type="dxa"/>
            <w:gridSpan w:val="2"/>
            <w:shd w:val="clear" w:color="auto" w:fill="auto"/>
            <w:vAlign w:val="center"/>
          </w:tcPr>
          <w:p w14:paraId="7EF8B98A" w14:textId="00029066" w:rsidR="009545EE" w:rsidRPr="005838A6" w:rsidRDefault="009545EE" w:rsidP="009545EE">
            <w:pPr>
              <w:pStyle w:val="TAC"/>
              <w:jc w:val="left"/>
            </w:pPr>
            <w:r w:rsidRPr="005838A6">
              <w:t>-30 dBm+TT</w:t>
            </w:r>
          </w:p>
        </w:tc>
        <w:tc>
          <w:tcPr>
            <w:tcW w:w="1800" w:type="dxa"/>
            <w:gridSpan w:val="2"/>
            <w:shd w:val="clear" w:color="auto" w:fill="auto"/>
            <w:vAlign w:val="center"/>
          </w:tcPr>
          <w:p w14:paraId="26F2EDC1" w14:textId="7D6A4B1A" w:rsidR="009545EE" w:rsidRPr="005838A6" w:rsidRDefault="009545EE" w:rsidP="009545EE">
            <w:pPr>
              <w:pStyle w:val="TAC"/>
              <w:jc w:val="left"/>
            </w:pPr>
            <w:r w:rsidRPr="005838A6">
              <w:t>1 MHz</w:t>
            </w:r>
          </w:p>
        </w:tc>
        <w:tc>
          <w:tcPr>
            <w:tcW w:w="1080" w:type="dxa"/>
            <w:gridSpan w:val="2"/>
            <w:shd w:val="clear" w:color="auto" w:fill="auto"/>
            <w:vAlign w:val="center"/>
          </w:tcPr>
          <w:p w14:paraId="5097BA16" w14:textId="77777777" w:rsidR="009545EE" w:rsidRPr="005838A6" w:rsidRDefault="009545EE" w:rsidP="009545EE">
            <w:pPr>
              <w:pStyle w:val="TAC"/>
              <w:jc w:val="left"/>
            </w:pPr>
          </w:p>
        </w:tc>
      </w:tr>
      <w:tr w:rsidR="00C3201A" w:rsidRPr="005838A6" w14:paraId="379593DA" w14:textId="77777777" w:rsidTr="009C6FBE">
        <w:trPr>
          <w:gridBefore w:val="1"/>
          <w:wBefore w:w="17" w:type="dxa"/>
          <w:trHeight w:val="43"/>
          <w:jc w:val="center"/>
        </w:trPr>
        <w:tc>
          <w:tcPr>
            <w:tcW w:w="6740" w:type="dxa"/>
            <w:gridSpan w:val="8"/>
            <w:shd w:val="clear" w:color="auto" w:fill="auto"/>
            <w:vAlign w:val="center"/>
          </w:tcPr>
          <w:p w14:paraId="5F6B6F31" w14:textId="77777777" w:rsidR="00C3201A" w:rsidRPr="005838A6" w:rsidRDefault="00C3201A" w:rsidP="009C6FBE">
            <w:pPr>
              <w:pStyle w:val="TAC"/>
            </w:pPr>
            <w:r w:rsidRPr="005838A6">
              <w:rPr>
                <w:b/>
                <w:bCs/>
              </w:rPr>
              <w:t>Test requirements for CA_n71A-n77A Configuration</w:t>
            </w:r>
          </w:p>
        </w:tc>
      </w:tr>
      <w:tr w:rsidR="00C3201A" w:rsidRPr="005838A6" w14:paraId="25194163" w14:textId="77777777" w:rsidTr="009C6FBE">
        <w:trPr>
          <w:gridBefore w:val="1"/>
          <w:wBefore w:w="17" w:type="dxa"/>
          <w:trHeight w:val="43"/>
          <w:jc w:val="center"/>
        </w:trPr>
        <w:tc>
          <w:tcPr>
            <w:tcW w:w="2680" w:type="dxa"/>
            <w:gridSpan w:val="2"/>
            <w:shd w:val="clear" w:color="auto" w:fill="auto"/>
            <w:vAlign w:val="center"/>
          </w:tcPr>
          <w:p w14:paraId="0055DF00" w14:textId="77777777" w:rsidR="00C3201A" w:rsidRPr="005838A6" w:rsidRDefault="00C3201A" w:rsidP="009C6FBE">
            <w:pPr>
              <w:pStyle w:val="TAL"/>
            </w:pPr>
            <w:r w:rsidRPr="005838A6">
              <w:t>1904 MHz ≤ f ≤ 3537 MHz</w:t>
            </w:r>
          </w:p>
          <w:p w14:paraId="7958BD71" w14:textId="77777777" w:rsidR="00C3201A" w:rsidRPr="005838A6" w:rsidRDefault="00C3201A" w:rsidP="009C6FBE">
            <w:pPr>
              <w:pStyle w:val="TAL"/>
            </w:pPr>
            <w:r w:rsidRPr="005838A6">
              <w:t>3963 MHz ≤ f ≤ 5596 MHz</w:t>
            </w:r>
          </w:p>
          <w:p w14:paraId="5C688BF7" w14:textId="77777777" w:rsidR="00C3201A" w:rsidRPr="005838A6" w:rsidRDefault="00C3201A" w:rsidP="009C6FBE">
            <w:pPr>
              <w:pStyle w:val="TAL"/>
            </w:pPr>
            <w:r w:rsidRPr="005838A6">
              <w:t>5902 MHz ≤ f ≤ 9098 MHz</w:t>
            </w:r>
          </w:p>
        </w:tc>
        <w:tc>
          <w:tcPr>
            <w:tcW w:w="1180" w:type="dxa"/>
            <w:gridSpan w:val="2"/>
            <w:shd w:val="clear" w:color="auto" w:fill="auto"/>
            <w:vAlign w:val="center"/>
          </w:tcPr>
          <w:p w14:paraId="31CE6AF5" w14:textId="77777777" w:rsidR="00C3201A" w:rsidRPr="005838A6" w:rsidRDefault="00C3201A" w:rsidP="009C6FBE">
            <w:pPr>
              <w:pStyle w:val="TAC"/>
              <w:jc w:val="left"/>
            </w:pPr>
            <w:r w:rsidRPr="005838A6">
              <w:t>-30 dBm+TT</w:t>
            </w:r>
          </w:p>
        </w:tc>
        <w:tc>
          <w:tcPr>
            <w:tcW w:w="1800" w:type="dxa"/>
            <w:gridSpan w:val="2"/>
            <w:shd w:val="clear" w:color="auto" w:fill="auto"/>
            <w:vAlign w:val="center"/>
          </w:tcPr>
          <w:p w14:paraId="56EA05E1" w14:textId="77777777" w:rsidR="00C3201A" w:rsidRPr="005838A6" w:rsidRDefault="00C3201A" w:rsidP="009C6FBE">
            <w:pPr>
              <w:pStyle w:val="TAC"/>
              <w:jc w:val="left"/>
            </w:pPr>
            <w:r w:rsidRPr="005838A6">
              <w:t>1 MHz</w:t>
            </w:r>
          </w:p>
        </w:tc>
        <w:tc>
          <w:tcPr>
            <w:tcW w:w="1080" w:type="dxa"/>
            <w:gridSpan w:val="2"/>
            <w:shd w:val="clear" w:color="auto" w:fill="auto"/>
            <w:vAlign w:val="center"/>
          </w:tcPr>
          <w:p w14:paraId="6AF07083" w14:textId="77777777" w:rsidR="00C3201A" w:rsidRPr="005838A6" w:rsidRDefault="00C3201A" w:rsidP="009C6FBE">
            <w:pPr>
              <w:pStyle w:val="TAC"/>
              <w:jc w:val="left"/>
            </w:pPr>
          </w:p>
        </w:tc>
      </w:tr>
      <w:tr w:rsidR="00C3201A" w:rsidRPr="005838A6" w14:paraId="4F510E34" w14:textId="77777777" w:rsidTr="009C6FBE">
        <w:trPr>
          <w:gridBefore w:val="1"/>
          <w:wBefore w:w="17" w:type="dxa"/>
          <w:trHeight w:val="43"/>
          <w:jc w:val="center"/>
        </w:trPr>
        <w:tc>
          <w:tcPr>
            <w:tcW w:w="6740" w:type="dxa"/>
            <w:gridSpan w:val="8"/>
            <w:shd w:val="clear" w:color="auto" w:fill="auto"/>
            <w:vAlign w:val="center"/>
          </w:tcPr>
          <w:p w14:paraId="54EE26BD" w14:textId="77777777" w:rsidR="00C3201A" w:rsidRPr="005838A6" w:rsidRDefault="00C3201A" w:rsidP="009C6FBE">
            <w:pPr>
              <w:pStyle w:val="TAC"/>
            </w:pPr>
            <w:r w:rsidRPr="005838A6">
              <w:rPr>
                <w:b/>
                <w:bCs/>
              </w:rPr>
              <w:t>Test requirements for CA_n71A-n78A Configuration</w:t>
            </w:r>
          </w:p>
        </w:tc>
      </w:tr>
      <w:tr w:rsidR="00C3201A" w:rsidRPr="005838A6" w14:paraId="3A82B169" w14:textId="77777777" w:rsidTr="009C6FBE">
        <w:trPr>
          <w:gridBefore w:val="1"/>
          <w:wBefore w:w="17" w:type="dxa"/>
          <w:trHeight w:val="43"/>
          <w:jc w:val="center"/>
        </w:trPr>
        <w:tc>
          <w:tcPr>
            <w:tcW w:w="2680" w:type="dxa"/>
            <w:gridSpan w:val="2"/>
            <w:shd w:val="clear" w:color="auto" w:fill="auto"/>
            <w:vAlign w:val="center"/>
          </w:tcPr>
          <w:p w14:paraId="739AD028" w14:textId="77777777" w:rsidR="00C3201A" w:rsidRPr="005838A6" w:rsidRDefault="00C3201A" w:rsidP="009C6FBE">
            <w:pPr>
              <w:pStyle w:val="TAL"/>
            </w:pPr>
            <w:r w:rsidRPr="005838A6">
              <w:t>1904 MHz ≤ f ≤ 2474 MHz</w:t>
            </w:r>
          </w:p>
          <w:p w14:paraId="1530849F" w14:textId="77777777" w:rsidR="00C3201A" w:rsidRPr="005838A6" w:rsidRDefault="00C3201A" w:rsidP="009C6FBE">
            <w:pPr>
              <w:pStyle w:val="TAL"/>
            </w:pPr>
            <w:r w:rsidRPr="005838A6">
              <w:t>2602 MHz ≤ f ≤ 3137 MHz</w:t>
            </w:r>
          </w:p>
          <w:p w14:paraId="015C856F" w14:textId="77777777" w:rsidR="00C3201A" w:rsidRPr="005838A6" w:rsidRDefault="00C3201A" w:rsidP="009C6FBE">
            <w:pPr>
              <w:pStyle w:val="TAL"/>
            </w:pPr>
            <w:r w:rsidRPr="005838A6">
              <w:t>3963 MHz ≤ f ≤ 4498 MHz</w:t>
            </w:r>
          </w:p>
          <w:p w14:paraId="5577933E" w14:textId="77777777" w:rsidR="00C3201A" w:rsidRPr="005838A6" w:rsidRDefault="00C3201A" w:rsidP="009C6FBE">
            <w:pPr>
              <w:pStyle w:val="TAL"/>
            </w:pPr>
            <w:r w:rsidRPr="005838A6">
              <w:t>4626 MHz ≤ f ≤ 5196 MHz</w:t>
            </w:r>
          </w:p>
          <w:p w14:paraId="675899E6" w14:textId="77777777" w:rsidR="00C3201A" w:rsidRPr="005838A6" w:rsidRDefault="00C3201A" w:rsidP="009C6FBE">
            <w:pPr>
              <w:pStyle w:val="TAL"/>
            </w:pPr>
            <w:r w:rsidRPr="005838A6">
              <w:t>5902 MHz ≤ f ≤ 6937 MHz</w:t>
            </w:r>
          </w:p>
          <w:p w14:paraId="4D14F2D5" w14:textId="77777777" w:rsidR="00C3201A" w:rsidRPr="005838A6" w:rsidRDefault="00C3201A" w:rsidP="009C6FBE">
            <w:pPr>
              <w:pStyle w:val="TAL"/>
            </w:pPr>
            <w:r w:rsidRPr="005838A6">
              <w:t>7263 MHz ≤ f ≤ 8298 MHz</w:t>
            </w:r>
          </w:p>
        </w:tc>
        <w:tc>
          <w:tcPr>
            <w:tcW w:w="1180" w:type="dxa"/>
            <w:gridSpan w:val="2"/>
            <w:shd w:val="clear" w:color="auto" w:fill="auto"/>
            <w:vAlign w:val="center"/>
          </w:tcPr>
          <w:p w14:paraId="37B4ACE5" w14:textId="77777777" w:rsidR="00C3201A" w:rsidRPr="005838A6" w:rsidRDefault="00C3201A" w:rsidP="009C6FBE">
            <w:pPr>
              <w:pStyle w:val="TAC"/>
              <w:jc w:val="left"/>
            </w:pPr>
            <w:r w:rsidRPr="005838A6">
              <w:t>-30 dBm+TT</w:t>
            </w:r>
          </w:p>
        </w:tc>
        <w:tc>
          <w:tcPr>
            <w:tcW w:w="1800" w:type="dxa"/>
            <w:gridSpan w:val="2"/>
            <w:shd w:val="clear" w:color="auto" w:fill="auto"/>
            <w:vAlign w:val="center"/>
          </w:tcPr>
          <w:p w14:paraId="2959AD07" w14:textId="77777777" w:rsidR="00C3201A" w:rsidRPr="005838A6" w:rsidRDefault="00C3201A" w:rsidP="009C6FBE">
            <w:pPr>
              <w:pStyle w:val="TAC"/>
              <w:jc w:val="left"/>
            </w:pPr>
            <w:r w:rsidRPr="005838A6">
              <w:t>1 MHz</w:t>
            </w:r>
          </w:p>
        </w:tc>
        <w:tc>
          <w:tcPr>
            <w:tcW w:w="1080" w:type="dxa"/>
            <w:gridSpan w:val="2"/>
            <w:shd w:val="clear" w:color="auto" w:fill="auto"/>
            <w:vAlign w:val="center"/>
          </w:tcPr>
          <w:p w14:paraId="704FA53B" w14:textId="77777777" w:rsidR="00C3201A" w:rsidRPr="005838A6" w:rsidRDefault="00C3201A" w:rsidP="009C6FBE">
            <w:pPr>
              <w:pStyle w:val="TAC"/>
              <w:jc w:val="left"/>
            </w:pPr>
          </w:p>
        </w:tc>
      </w:tr>
      <w:tr w:rsidR="00492D6C" w:rsidRPr="005838A6" w14:paraId="0C83E0D0" w14:textId="77777777" w:rsidTr="00982BCB">
        <w:trPr>
          <w:gridBefore w:val="1"/>
          <w:wBefore w:w="17" w:type="dxa"/>
          <w:trHeight w:val="43"/>
          <w:jc w:val="center"/>
        </w:trPr>
        <w:tc>
          <w:tcPr>
            <w:tcW w:w="6740" w:type="dxa"/>
            <w:gridSpan w:val="8"/>
            <w:shd w:val="clear" w:color="auto" w:fill="auto"/>
            <w:vAlign w:val="center"/>
          </w:tcPr>
          <w:p w14:paraId="68ED5885" w14:textId="39F84D08" w:rsidR="00492D6C" w:rsidRPr="005838A6" w:rsidRDefault="00492D6C" w:rsidP="00492D6C">
            <w:pPr>
              <w:pStyle w:val="TAN"/>
            </w:pPr>
            <w:r w:rsidRPr="005838A6">
              <w:t>NOTE 1:</w:t>
            </w:r>
            <w:r w:rsidRPr="005838A6">
              <w:tab/>
              <w:t>Applies for Band for which the upper frequency edge of the UL Band is greater than 2.55 GHz and less than or equal to 5.2 GHz</w:t>
            </w:r>
          </w:p>
          <w:p w14:paraId="7469E2D8" w14:textId="19B0F6DC" w:rsidR="00492D6C" w:rsidRPr="005838A6" w:rsidRDefault="00492D6C" w:rsidP="00492D6C">
            <w:pPr>
              <w:pStyle w:val="TAN"/>
            </w:pPr>
            <w:r w:rsidRPr="005838A6">
              <w:t>NOTE 2:</w:t>
            </w:r>
            <w:r w:rsidRPr="005838A6">
              <w:tab/>
              <w:t>Applies for Band that the upper frequency edge of the UL Band more than 5.2 GHz</w:t>
            </w:r>
          </w:p>
          <w:p w14:paraId="1D307454" w14:textId="33C3A154" w:rsidR="00492D6C" w:rsidRPr="005838A6" w:rsidRDefault="00492D6C" w:rsidP="00492D6C">
            <w:pPr>
              <w:pStyle w:val="TAN"/>
            </w:pPr>
            <w:r w:rsidRPr="005838A6">
              <w:t>NOTE 3:</w:t>
            </w:r>
            <w:r w:rsidRPr="005838A6">
              <w:tab/>
              <w:t xml:space="preserve">Applies for Band n41, CA configurations including Band n41, and EN-DC configurations that include n41 specified in clause 5.2B of TS 38.101-3 [4] when NS_04 is signalled. </w:t>
            </w:r>
          </w:p>
          <w:p w14:paraId="658077E1" w14:textId="627BD5A2" w:rsidR="00492D6C" w:rsidRPr="005838A6" w:rsidRDefault="00492D6C" w:rsidP="005838A6">
            <w:pPr>
              <w:pStyle w:val="TAN"/>
            </w:pPr>
            <w:r w:rsidRPr="005838A6">
              <w:t>NOTE 4:</w:t>
            </w:r>
            <w:r w:rsidRPr="005838A6">
              <w:tab/>
              <w:t>Does not apply for Band n41, CA configurations including Band n41, and EN-DC configurations that include n41 specified in subclause 5.2B of TS 38.101-3 [4] when NS_04 is signalled.</w:t>
            </w:r>
          </w:p>
        </w:tc>
      </w:tr>
    </w:tbl>
    <w:p w14:paraId="3CAA72B8" w14:textId="77777777" w:rsidR="004E00EE" w:rsidRPr="005838A6" w:rsidRDefault="004E00EE" w:rsidP="007864DF"/>
    <w:p w14:paraId="71FFD003" w14:textId="77777777" w:rsidR="004E00EE" w:rsidRPr="005838A6" w:rsidRDefault="004E00EE" w:rsidP="008B6E86">
      <w:pPr>
        <w:pStyle w:val="TH"/>
        <w:rPr>
          <w:lang w:eastAsia="zh-CN"/>
        </w:rPr>
      </w:pPr>
      <w:r w:rsidRPr="005838A6">
        <w:t>Table 6.5A.3.1.1</w:t>
      </w:r>
      <w:r w:rsidRPr="005838A6">
        <w:rPr>
          <w:lang w:eastAsia="zh-CN"/>
        </w:rPr>
        <w:t>.</w:t>
      </w:r>
      <w:r w:rsidRPr="005838A6">
        <w:t>5-</w:t>
      </w:r>
      <w:r w:rsidRPr="005838A6">
        <w:rPr>
          <w:lang w:eastAsia="zh-CN"/>
        </w:rPr>
        <w:t>2</w:t>
      </w:r>
      <w:r w:rsidRPr="005838A6">
        <w:t xml:space="preserve">: Test Tolerance for </w:t>
      </w:r>
      <w:r w:rsidRPr="005838A6">
        <w:rPr>
          <w:lang w:eastAsia="zh-CN"/>
        </w:rPr>
        <w:t>General spurious emissions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08"/>
        <w:gridCol w:w="1984"/>
        <w:gridCol w:w="1984"/>
      </w:tblGrid>
      <w:tr w:rsidR="004E00EE" w:rsidRPr="005838A6" w14:paraId="57516690" w14:textId="77777777" w:rsidTr="00EF6B6C">
        <w:trPr>
          <w:jc w:val="center"/>
        </w:trPr>
        <w:tc>
          <w:tcPr>
            <w:tcW w:w="2608" w:type="dxa"/>
            <w:tcBorders>
              <w:top w:val="single" w:sz="4" w:space="0" w:color="auto"/>
              <w:left w:val="single" w:sz="4" w:space="0" w:color="auto"/>
              <w:bottom w:val="single" w:sz="4" w:space="0" w:color="auto"/>
              <w:right w:val="single" w:sz="4" w:space="0" w:color="auto"/>
            </w:tcBorders>
            <w:vAlign w:val="center"/>
          </w:tcPr>
          <w:p w14:paraId="7DDBF4C1" w14:textId="77777777" w:rsidR="004E00EE" w:rsidRPr="005838A6" w:rsidRDefault="004E00EE" w:rsidP="007864DF">
            <w:pPr>
              <w:pStyle w:val="TAC"/>
              <w:jc w:val="left"/>
            </w:pPr>
          </w:p>
        </w:tc>
        <w:tc>
          <w:tcPr>
            <w:tcW w:w="1984" w:type="dxa"/>
            <w:tcBorders>
              <w:top w:val="single" w:sz="4" w:space="0" w:color="auto"/>
              <w:left w:val="single" w:sz="4" w:space="0" w:color="auto"/>
              <w:bottom w:val="single" w:sz="4" w:space="0" w:color="auto"/>
              <w:right w:val="single" w:sz="4" w:space="0" w:color="auto"/>
            </w:tcBorders>
            <w:vAlign w:val="center"/>
          </w:tcPr>
          <w:p w14:paraId="7A497F14" w14:textId="77777777" w:rsidR="004E00EE" w:rsidRPr="005838A6" w:rsidRDefault="004E00EE" w:rsidP="007864DF">
            <w:pPr>
              <w:pStyle w:val="TAH"/>
              <w:jc w:val="left"/>
            </w:pPr>
            <w:r w:rsidRPr="005838A6">
              <w:t>f ≤ 3.0GHz</w:t>
            </w:r>
          </w:p>
        </w:tc>
        <w:tc>
          <w:tcPr>
            <w:tcW w:w="1984" w:type="dxa"/>
            <w:tcBorders>
              <w:top w:val="single" w:sz="4" w:space="0" w:color="auto"/>
              <w:left w:val="single" w:sz="4" w:space="0" w:color="auto"/>
              <w:bottom w:val="single" w:sz="4" w:space="0" w:color="auto"/>
              <w:right w:val="single" w:sz="4" w:space="0" w:color="auto"/>
            </w:tcBorders>
            <w:vAlign w:val="center"/>
          </w:tcPr>
          <w:p w14:paraId="709D22EA" w14:textId="77777777" w:rsidR="004E00EE" w:rsidRPr="005838A6" w:rsidRDefault="004E00EE" w:rsidP="007864DF">
            <w:pPr>
              <w:pStyle w:val="TAH"/>
              <w:jc w:val="left"/>
            </w:pPr>
            <w:r w:rsidRPr="005838A6">
              <w:t>3.0GHz &lt; f ≤ 6GHz</w:t>
            </w:r>
          </w:p>
        </w:tc>
      </w:tr>
      <w:tr w:rsidR="004E00EE" w:rsidRPr="005838A6" w14:paraId="2607B71C" w14:textId="77777777" w:rsidTr="00EF6B6C">
        <w:trPr>
          <w:jc w:val="center"/>
        </w:trPr>
        <w:tc>
          <w:tcPr>
            <w:tcW w:w="2608" w:type="dxa"/>
            <w:tcBorders>
              <w:top w:val="single" w:sz="4" w:space="0" w:color="auto"/>
              <w:left w:val="single" w:sz="4" w:space="0" w:color="auto"/>
              <w:bottom w:val="single" w:sz="4" w:space="0" w:color="auto"/>
              <w:right w:val="single" w:sz="4" w:space="0" w:color="auto"/>
            </w:tcBorders>
            <w:vAlign w:val="center"/>
          </w:tcPr>
          <w:p w14:paraId="68D89061" w14:textId="77777777" w:rsidR="004E00EE" w:rsidRPr="005838A6" w:rsidRDefault="004E00EE" w:rsidP="007864DF">
            <w:pPr>
              <w:pStyle w:val="TAH"/>
              <w:jc w:val="left"/>
            </w:pPr>
            <w:r w:rsidRPr="005838A6">
              <w:t>BW ≤ 40MHz</w:t>
            </w:r>
          </w:p>
        </w:tc>
        <w:tc>
          <w:tcPr>
            <w:tcW w:w="1984" w:type="dxa"/>
            <w:tcBorders>
              <w:top w:val="single" w:sz="4" w:space="0" w:color="auto"/>
              <w:left w:val="single" w:sz="4" w:space="0" w:color="auto"/>
              <w:bottom w:val="single" w:sz="4" w:space="0" w:color="auto"/>
              <w:right w:val="single" w:sz="4" w:space="0" w:color="auto"/>
            </w:tcBorders>
            <w:vAlign w:val="center"/>
          </w:tcPr>
          <w:p w14:paraId="5727D2EC" w14:textId="77777777" w:rsidR="004E00EE" w:rsidRPr="005838A6" w:rsidRDefault="004E00EE" w:rsidP="007864DF">
            <w:pPr>
              <w:pStyle w:val="TAC"/>
              <w:jc w:val="left"/>
              <w:rPr>
                <w:lang w:eastAsia="zh-CN"/>
              </w:rPr>
            </w:pPr>
            <w:r w:rsidRPr="005838A6">
              <w:rPr>
                <w:lang w:eastAsia="zh-CN"/>
              </w:rPr>
              <w:t>0</w:t>
            </w:r>
          </w:p>
        </w:tc>
        <w:tc>
          <w:tcPr>
            <w:tcW w:w="1984" w:type="dxa"/>
            <w:tcBorders>
              <w:top w:val="single" w:sz="4" w:space="0" w:color="auto"/>
              <w:left w:val="single" w:sz="4" w:space="0" w:color="auto"/>
              <w:bottom w:val="single" w:sz="4" w:space="0" w:color="auto"/>
              <w:right w:val="single" w:sz="4" w:space="0" w:color="auto"/>
            </w:tcBorders>
            <w:vAlign w:val="center"/>
          </w:tcPr>
          <w:p w14:paraId="2DD380FA" w14:textId="77777777" w:rsidR="004E00EE" w:rsidRPr="005838A6" w:rsidRDefault="004E00EE" w:rsidP="007864DF">
            <w:pPr>
              <w:pStyle w:val="TAC"/>
              <w:jc w:val="left"/>
              <w:rPr>
                <w:lang w:eastAsia="zh-CN"/>
              </w:rPr>
            </w:pPr>
            <w:r w:rsidRPr="005838A6">
              <w:rPr>
                <w:lang w:eastAsia="zh-CN"/>
              </w:rPr>
              <w:t>0</w:t>
            </w:r>
          </w:p>
        </w:tc>
      </w:tr>
      <w:tr w:rsidR="004E00EE" w:rsidRPr="005838A6" w14:paraId="3F0AC6D8" w14:textId="77777777" w:rsidTr="00EF6B6C">
        <w:trPr>
          <w:jc w:val="center"/>
        </w:trPr>
        <w:tc>
          <w:tcPr>
            <w:tcW w:w="2608" w:type="dxa"/>
            <w:tcBorders>
              <w:top w:val="single" w:sz="4" w:space="0" w:color="auto"/>
              <w:left w:val="single" w:sz="4" w:space="0" w:color="auto"/>
              <w:bottom w:val="single" w:sz="4" w:space="0" w:color="auto"/>
              <w:right w:val="single" w:sz="4" w:space="0" w:color="auto"/>
            </w:tcBorders>
            <w:vAlign w:val="center"/>
          </w:tcPr>
          <w:p w14:paraId="1108812B" w14:textId="77777777" w:rsidR="004E00EE" w:rsidRPr="005838A6" w:rsidRDefault="004E00EE" w:rsidP="007864DF">
            <w:pPr>
              <w:pStyle w:val="TAH"/>
              <w:jc w:val="left"/>
            </w:pPr>
            <w:r w:rsidRPr="005838A6">
              <w:t>40MHz &lt; BW ≤ 100MHz</w:t>
            </w:r>
          </w:p>
        </w:tc>
        <w:tc>
          <w:tcPr>
            <w:tcW w:w="1984" w:type="dxa"/>
            <w:tcBorders>
              <w:top w:val="single" w:sz="4" w:space="0" w:color="auto"/>
              <w:left w:val="single" w:sz="4" w:space="0" w:color="auto"/>
              <w:bottom w:val="single" w:sz="4" w:space="0" w:color="auto"/>
              <w:right w:val="single" w:sz="4" w:space="0" w:color="auto"/>
            </w:tcBorders>
          </w:tcPr>
          <w:p w14:paraId="0E5019DA" w14:textId="77777777" w:rsidR="004E00EE" w:rsidRPr="005838A6" w:rsidRDefault="004E00EE" w:rsidP="007864DF">
            <w:pPr>
              <w:pStyle w:val="TAC"/>
              <w:jc w:val="left"/>
              <w:rPr>
                <w:lang w:eastAsia="zh-CN"/>
              </w:rPr>
            </w:pPr>
            <w:r w:rsidRPr="005838A6">
              <w:rPr>
                <w:lang w:eastAsia="zh-CN"/>
              </w:rPr>
              <w:t>0</w:t>
            </w:r>
          </w:p>
        </w:tc>
        <w:tc>
          <w:tcPr>
            <w:tcW w:w="1984" w:type="dxa"/>
            <w:tcBorders>
              <w:top w:val="single" w:sz="4" w:space="0" w:color="auto"/>
              <w:left w:val="single" w:sz="4" w:space="0" w:color="auto"/>
              <w:bottom w:val="single" w:sz="4" w:space="0" w:color="auto"/>
              <w:right w:val="single" w:sz="4" w:space="0" w:color="auto"/>
            </w:tcBorders>
          </w:tcPr>
          <w:p w14:paraId="31FC81C2" w14:textId="77777777" w:rsidR="004E00EE" w:rsidRPr="005838A6" w:rsidRDefault="004E00EE" w:rsidP="007864DF">
            <w:pPr>
              <w:pStyle w:val="TAC"/>
              <w:jc w:val="left"/>
              <w:rPr>
                <w:lang w:eastAsia="zh-CN"/>
              </w:rPr>
            </w:pPr>
            <w:r w:rsidRPr="005838A6">
              <w:rPr>
                <w:lang w:eastAsia="zh-CN"/>
              </w:rPr>
              <w:t>0</w:t>
            </w:r>
          </w:p>
        </w:tc>
      </w:tr>
    </w:tbl>
    <w:p w14:paraId="5D06BFC1" w14:textId="77777777" w:rsidR="00F30ABE" w:rsidRPr="005838A6" w:rsidRDefault="00F30ABE" w:rsidP="00F30ABE"/>
    <w:p w14:paraId="66F72893" w14:textId="6B0F1A91" w:rsidR="00F30ABE" w:rsidRPr="005838A6" w:rsidRDefault="00F30ABE" w:rsidP="00F30ABE">
      <w:pPr>
        <w:pStyle w:val="TH"/>
        <w:rPr>
          <w:lang w:eastAsia="zh-CN"/>
        </w:rPr>
      </w:pPr>
      <w:r w:rsidRPr="005838A6">
        <w:t>Table 6.5A.3.1.1</w:t>
      </w:r>
      <w:r w:rsidRPr="005838A6">
        <w:rPr>
          <w:lang w:eastAsia="zh-CN"/>
        </w:rPr>
        <w:t>.</w:t>
      </w:r>
      <w:r w:rsidRPr="005838A6">
        <w:t>5-</w:t>
      </w:r>
      <w:r w:rsidRPr="005838A6">
        <w:rPr>
          <w:lang w:eastAsia="zh-CN"/>
        </w:rPr>
        <w:t>3</w:t>
      </w:r>
      <w:r w:rsidRPr="005838A6">
        <w:t>: General spurious emissions test requirements for intra-band contiguous</w:t>
      </w:r>
      <w:r w:rsidR="00CC4ED2" w:rsidRPr="005838A6">
        <w:t xml:space="preserve"> and non-contiguous</w:t>
      </w:r>
      <w:r w:rsidRPr="005838A6">
        <w:t xml:space="preserve"> UL CA</w:t>
      </w:r>
    </w:p>
    <w:tbl>
      <w:tblPr>
        <w:tblW w:w="0" w:type="auto"/>
        <w:tblInd w:w="1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52"/>
        <w:gridCol w:w="1522"/>
        <w:gridCol w:w="2262"/>
        <w:gridCol w:w="868"/>
      </w:tblGrid>
      <w:tr w:rsidR="00F30ABE" w:rsidRPr="005838A6" w14:paraId="1218C05E" w14:textId="77777777" w:rsidTr="00F30ABE">
        <w:tc>
          <w:tcPr>
            <w:tcW w:w="2152" w:type="dxa"/>
            <w:tcBorders>
              <w:top w:val="single" w:sz="4" w:space="0" w:color="auto"/>
              <w:left w:val="single" w:sz="4" w:space="0" w:color="auto"/>
              <w:bottom w:val="single" w:sz="4" w:space="0" w:color="auto"/>
              <w:right w:val="single" w:sz="4" w:space="0" w:color="auto"/>
            </w:tcBorders>
            <w:hideMark/>
          </w:tcPr>
          <w:p w14:paraId="32DC8AF6" w14:textId="77777777" w:rsidR="00F30ABE" w:rsidRPr="005838A6" w:rsidRDefault="00F30ABE">
            <w:pPr>
              <w:pStyle w:val="TAH"/>
              <w:jc w:val="left"/>
              <w:rPr>
                <w:lang w:eastAsia="en-US"/>
              </w:rPr>
            </w:pPr>
            <w:r w:rsidRPr="005838A6">
              <w:t>Frequency Range</w:t>
            </w:r>
          </w:p>
        </w:tc>
        <w:tc>
          <w:tcPr>
            <w:tcW w:w="1522" w:type="dxa"/>
            <w:tcBorders>
              <w:top w:val="single" w:sz="4" w:space="0" w:color="auto"/>
              <w:left w:val="single" w:sz="4" w:space="0" w:color="auto"/>
              <w:bottom w:val="single" w:sz="4" w:space="0" w:color="auto"/>
              <w:right w:val="single" w:sz="4" w:space="0" w:color="auto"/>
            </w:tcBorders>
            <w:hideMark/>
          </w:tcPr>
          <w:p w14:paraId="51CBC6FF" w14:textId="77777777" w:rsidR="00F30ABE" w:rsidRPr="005838A6" w:rsidRDefault="00F30ABE">
            <w:pPr>
              <w:pStyle w:val="TAH"/>
              <w:jc w:val="left"/>
            </w:pPr>
            <w:r w:rsidRPr="005838A6">
              <w:t>Maximum Level</w:t>
            </w:r>
          </w:p>
        </w:tc>
        <w:tc>
          <w:tcPr>
            <w:tcW w:w="2262" w:type="dxa"/>
            <w:tcBorders>
              <w:top w:val="single" w:sz="4" w:space="0" w:color="auto"/>
              <w:left w:val="single" w:sz="4" w:space="0" w:color="auto"/>
              <w:bottom w:val="single" w:sz="4" w:space="0" w:color="auto"/>
              <w:right w:val="single" w:sz="4" w:space="0" w:color="auto"/>
            </w:tcBorders>
            <w:hideMark/>
          </w:tcPr>
          <w:p w14:paraId="119E175B" w14:textId="77777777" w:rsidR="00F30ABE" w:rsidRPr="005838A6" w:rsidRDefault="00F30ABE">
            <w:pPr>
              <w:pStyle w:val="TAH"/>
              <w:jc w:val="left"/>
            </w:pPr>
            <w:r w:rsidRPr="005838A6">
              <w:t>Measurement bandwidth</w:t>
            </w:r>
          </w:p>
        </w:tc>
        <w:tc>
          <w:tcPr>
            <w:tcW w:w="868" w:type="dxa"/>
            <w:tcBorders>
              <w:top w:val="single" w:sz="4" w:space="0" w:color="auto"/>
              <w:left w:val="single" w:sz="4" w:space="0" w:color="auto"/>
              <w:bottom w:val="single" w:sz="4" w:space="0" w:color="auto"/>
              <w:right w:val="single" w:sz="4" w:space="0" w:color="auto"/>
            </w:tcBorders>
            <w:hideMark/>
          </w:tcPr>
          <w:p w14:paraId="78F2B50E" w14:textId="77777777" w:rsidR="00F30ABE" w:rsidRPr="005838A6" w:rsidRDefault="00F30ABE">
            <w:pPr>
              <w:pStyle w:val="TAH"/>
              <w:jc w:val="left"/>
            </w:pPr>
            <w:r w:rsidRPr="005838A6">
              <w:t>NOTE</w:t>
            </w:r>
          </w:p>
        </w:tc>
      </w:tr>
      <w:tr w:rsidR="00F30ABE" w:rsidRPr="005838A6" w14:paraId="3362CD67" w14:textId="77777777" w:rsidTr="00F30ABE">
        <w:tc>
          <w:tcPr>
            <w:tcW w:w="2152" w:type="dxa"/>
            <w:tcBorders>
              <w:top w:val="single" w:sz="4" w:space="0" w:color="auto"/>
              <w:left w:val="single" w:sz="4" w:space="0" w:color="auto"/>
              <w:bottom w:val="single" w:sz="4" w:space="0" w:color="auto"/>
              <w:right w:val="single" w:sz="4" w:space="0" w:color="auto"/>
            </w:tcBorders>
            <w:hideMark/>
          </w:tcPr>
          <w:p w14:paraId="5A988760" w14:textId="77777777" w:rsidR="00F30ABE" w:rsidRPr="005838A6" w:rsidRDefault="00F30ABE">
            <w:pPr>
              <w:pStyle w:val="TAC"/>
              <w:jc w:val="left"/>
            </w:pPr>
            <w:r w:rsidRPr="005838A6">
              <w:t xml:space="preserve">9 kHz </w:t>
            </w:r>
            <w:r w:rsidRPr="005838A6">
              <w:sym w:font="Symbol" w:char="F0A3"/>
            </w:r>
            <w:r w:rsidRPr="005838A6">
              <w:t xml:space="preserve"> f &lt; 150 kHz</w:t>
            </w:r>
          </w:p>
        </w:tc>
        <w:tc>
          <w:tcPr>
            <w:tcW w:w="1522" w:type="dxa"/>
            <w:tcBorders>
              <w:top w:val="single" w:sz="4" w:space="0" w:color="auto"/>
              <w:left w:val="single" w:sz="4" w:space="0" w:color="auto"/>
              <w:bottom w:val="single" w:sz="4" w:space="0" w:color="auto"/>
              <w:right w:val="single" w:sz="4" w:space="0" w:color="auto"/>
            </w:tcBorders>
            <w:hideMark/>
          </w:tcPr>
          <w:p w14:paraId="288E54AE" w14:textId="77777777" w:rsidR="00F30ABE" w:rsidRPr="005838A6" w:rsidRDefault="00F30ABE">
            <w:pPr>
              <w:pStyle w:val="TAC"/>
              <w:jc w:val="left"/>
            </w:pPr>
            <w:r w:rsidRPr="005838A6">
              <w:t>-36 dBm</w:t>
            </w:r>
          </w:p>
        </w:tc>
        <w:tc>
          <w:tcPr>
            <w:tcW w:w="2262" w:type="dxa"/>
            <w:tcBorders>
              <w:top w:val="single" w:sz="4" w:space="0" w:color="auto"/>
              <w:left w:val="single" w:sz="4" w:space="0" w:color="auto"/>
              <w:bottom w:val="single" w:sz="4" w:space="0" w:color="auto"/>
              <w:right w:val="single" w:sz="4" w:space="0" w:color="auto"/>
            </w:tcBorders>
            <w:hideMark/>
          </w:tcPr>
          <w:p w14:paraId="775352C7" w14:textId="77777777" w:rsidR="00F30ABE" w:rsidRPr="005838A6" w:rsidRDefault="00F30ABE">
            <w:pPr>
              <w:pStyle w:val="TAC"/>
              <w:jc w:val="left"/>
            </w:pPr>
            <w:r w:rsidRPr="005838A6">
              <w:t xml:space="preserve">1 kHz </w:t>
            </w:r>
          </w:p>
        </w:tc>
        <w:tc>
          <w:tcPr>
            <w:tcW w:w="868" w:type="dxa"/>
            <w:tcBorders>
              <w:top w:val="single" w:sz="4" w:space="0" w:color="auto"/>
              <w:left w:val="single" w:sz="4" w:space="0" w:color="auto"/>
              <w:bottom w:val="single" w:sz="4" w:space="0" w:color="auto"/>
              <w:right w:val="single" w:sz="4" w:space="0" w:color="auto"/>
            </w:tcBorders>
          </w:tcPr>
          <w:p w14:paraId="529B85A4" w14:textId="77777777" w:rsidR="00F30ABE" w:rsidRPr="005838A6" w:rsidRDefault="00F30ABE">
            <w:pPr>
              <w:pStyle w:val="TAC"/>
              <w:jc w:val="left"/>
            </w:pPr>
          </w:p>
        </w:tc>
      </w:tr>
      <w:tr w:rsidR="00F30ABE" w:rsidRPr="005838A6" w14:paraId="0981813F" w14:textId="77777777" w:rsidTr="00F30ABE">
        <w:tc>
          <w:tcPr>
            <w:tcW w:w="2152" w:type="dxa"/>
            <w:tcBorders>
              <w:top w:val="single" w:sz="4" w:space="0" w:color="auto"/>
              <w:left w:val="single" w:sz="4" w:space="0" w:color="auto"/>
              <w:bottom w:val="single" w:sz="4" w:space="0" w:color="auto"/>
              <w:right w:val="single" w:sz="4" w:space="0" w:color="auto"/>
            </w:tcBorders>
            <w:hideMark/>
          </w:tcPr>
          <w:p w14:paraId="706EC6AD" w14:textId="77777777" w:rsidR="00F30ABE" w:rsidRPr="005838A6" w:rsidRDefault="00F30ABE">
            <w:pPr>
              <w:pStyle w:val="TAC"/>
              <w:jc w:val="left"/>
            </w:pPr>
            <w:r w:rsidRPr="005838A6">
              <w:t xml:space="preserve">150 kHz </w:t>
            </w:r>
            <w:r w:rsidRPr="005838A6">
              <w:sym w:font="Symbol" w:char="F0A3"/>
            </w:r>
            <w:r w:rsidRPr="005838A6">
              <w:t xml:space="preserve"> f &lt; 30 MHz</w:t>
            </w:r>
          </w:p>
        </w:tc>
        <w:tc>
          <w:tcPr>
            <w:tcW w:w="1522" w:type="dxa"/>
            <w:tcBorders>
              <w:top w:val="single" w:sz="4" w:space="0" w:color="auto"/>
              <w:left w:val="single" w:sz="4" w:space="0" w:color="auto"/>
              <w:bottom w:val="single" w:sz="4" w:space="0" w:color="auto"/>
              <w:right w:val="single" w:sz="4" w:space="0" w:color="auto"/>
            </w:tcBorders>
            <w:hideMark/>
          </w:tcPr>
          <w:p w14:paraId="64C8C804" w14:textId="77777777" w:rsidR="00F30ABE" w:rsidRPr="005838A6" w:rsidRDefault="00F30ABE">
            <w:pPr>
              <w:pStyle w:val="TAC"/>
              <w:jc w:val="left"/>
            </w:pPr>
            <w:r w:rsidRPr="005838A6">
              <w:t>-36 dBm</w:t>
            </w:r>
          </w:p>
        </w:tc>
        <w:tc>
          <w:tcPr>
            <w:tcW w:w="2262" w:type="dxa"/>
            <w:tcBorders>
              <w:top w:val="single" w:sz="4" w:space="0" w:color="auto"/>
              <w:left w:val="single" w:sz="4" w:space="0" w:color="auto"/>
              <w:bottom w:val="single" w:sz="4" w:space="0" w:color="auto"/>
              <w:right w:val="single" w:sz="4" w:space="0" w:color="auto"/>
            </w:tcBorders>
            <w:hideMark/>
          </w:tcPr>
          <w:p w14:paraId="05AE3452" w14:textId="77777777" w:rsidR="00F30ABE" w:rsidRPr="005838A6" w:rsidRDefault="00F30ABE">
            <w:pPr>
              <w:pStyle w:val="TAC"/>
              <w:jc w:val="left"/>
            </w:pPr>
            <w:r w:rsidRPr="005838A6">
              <w:t xml:space="preserve">10 kHz </w:t>
            </w:r>
          </w:p>
        </w:tc>
        <w:tc>
          <w:tcPr>
            <w:tcW w:w="868" w:type="dxa"/>
            <w:tcBorders>
              <w:top w:val="single" w:sz="4" w:space="0" w:color="auto"/>
              <w:left w:val="single" w:sz="4" w:space="0" w:color="auto"/>
              <w:bottom w:val="single" w:sz="4" w:space="0" w:color="auto"/>
              <w:right w:val="single" w:sz="4" w:space="0" w:color="auto"/>
            </w:tcBorders>
          </w:tcPr>
          <w:p w14:paraId="0719F2BA" w14:textId="77777777" w:rsidR="00F30ABE" w:rsidRPr="005838A6" w:rsidRDefault="00F30ABE">
            <w:pPr>
              <w:pStyle w:val="TAC"/>
              <w:jc w:val="left"/>
            </w:pPr>
          </w:p>
        </w:tc>
      </w:tr>
      <w:tr w:rsidR="00F30ABE" w:rsidRPr="005838A6" w14:paraId="22982BE0" w14:textId="77777777" w:rsidTr="00F30ABE">
        <w:tc>
          <w:tcPr>
            <w:tcW w:w="2152" w:type="dxa"/>
            <w:tcBorders>
              <w:top w:val="single" w:sz="4" w:space="0" w:color="auto"/>
              <w:left w:val="single" w:sz="4" w:space="0" w:color="auto"/>
              <w:bottom w:val="single" w:sz="4" w:space="0" w:color="auto"/>
              <w:right w:val="single" w:sz="4" w:space="0" w:color="auto"/>
            </w:tcBorders>
            <w:hideMark/>
          </w:tcPr>
          <w:p w14:paraId="4847FFCA" w14:textId="77777777" w:rsidR="00F30ABE" w:rsidRPr="005838A6" w:rsidRDefault="00F30ABE">
            <w:pPr>
              <w:pStyle w:val="TAC"/>
              <w:jc w:val="left"/>
            </w:pPr>
            <w:r w:rsidRPr="005838A6">
              <w:t xml:space="preserve">30 MHz </w:t>
            </w:r>
            <w:r w:rsidRPr="005838A6">
              <w:sym w:font="Symbol" w:char="F0A3"/>
            </w:r>
            <w:r w:rsidRPr="005838A6">
              <w:t xml:space="preserve"> f &lt; 1000 MHz</w:t>
            </w:r>
          </w:p>
        </w:tc>
        <w:tc>
          <w:tcPr>
            <w:tcW w:w="1522" w:type="dxa"/>
            <w:tcBorders>
              <w:top w:val="single" w:sz="4" w:space="0" w:color="auto"/>
              <w:left w:val="single" w:sz="4" w:space="0" w:color="auto"/>
              <w:bottom w:val="single" w:sz="4" w:space="0" w:color="auto"/>
              <w:right w:val="single" w:sz="4" w:space="0" w:color="auto"/>
            </w:tcBorders>
            <w:hideMark/>
          </w:tcPr>
          <w:p w14:paraId="0D2CC12D" w14:textId="77777777" w:rsidR="00F30ABE" w:rsidRPr="005838A6" w:rsidRDefault="00F30ABE">
            <w:pPr>
              <w:pStyle w:val="TAC"/>
              <w:jc w:val="left"/>
            </w:pPr>
            <w:r w:rsidRPr="005838A6">
              <w:t>-36 dBm</w:t>
            </w:r>
          </w:p>
        </w:tc>
        <w:tc>
          <w:tcPr>
            <w:tcW w:w="2262" w:type="dxa"/>
            <w:tcBorders>
              <w:top w:val="single" w:sz="4" w:space="0" w:color="auto"/>
              <w:left w:val="single" w:sz="4" w:space="0" w:color="auto"/>
              <w:bottom w:val="single" w:sz="4" w:space="0" w:color="auto"/>
              <w:right w:val="single" w:sz="4" w:space="0" w:color="auto"/>
            </w:tcBorders>
            <w:hideMark/>
          </w:tcPr>
          <w:p w14:paraId="08FB9831" w14:textId="77777777" w:rsidR="00F30ABE" w:rsidRPr="005838A6" w:rsidRDefault="00F30ABE">
            <w:pPr>
              <w:pStyle w:val="TAC"/>
              <w:jc w:val="left"/>
            </w:pPr>
            <w:r w:rsidRPr="005838A6">
              <w:t>100 kHz</w:t>
            </w:r>
          </w:p>
        </w:tc>
        <w:tc>
          <w:tcPr>
            <w:tcW w:w="868" w:type="dxa"/>
            <w:tcBorders>
              <w:top w:val="single" w:sz="4" w:space="0" w:color="auto"/>
              <w:left w:val="single" w:sz="4" w:space="0" w:color="auto"/>
              <w:bottom w:val="single" w:sz="4" w:space="0" w:color="auto"/>
              <w:right w:val="single" w:sz="4" w:space="0" w:color="auto"/>
            </w:tcBorders>
          </w:tcPr>
          <w:p w14:paraId="370A5629" w14:textId="77777777" w:rsidR="00F30ABE" w:rsidRPr="005838A6" w:rsidRDefault="00F30ABE">
            <w:pPr>
              <w:pStyle w:val="TAC"/>
              <w:jc w:val="left"/>
            </w:pPr>
          </w:p>
        </w:tc>
      </w:tr>
      <w:tr w:rsidR="00F30ABE" w:rsidRPr="005838A6" w14:paraId="12D0510D" w14:textId="77777777" w:rsidTr="00F30ABE">
        <w:tc>
          <w:tcPr>
            <w:tcW w:w="2152" w:type="dxa"/>
            <w:vMerge w:val="restart"/>
            <w:tcBorders>
              <w:top w:val="single" w:sz="4" w:space="0" w:color="auto"/>
              <w:left w:val="single" w:sz="4" w:space="0" w:color="auto"/>
              <w:bottom w:val="single" w:sz="4" w:space="0" w:color="auto"/>
              <w:right w:val="single" w:sz="4" w:space="0" w:color="auto"/>
            </w:tcBorders>
            <w:hideMark/>
          </w:tcPr>
          <w:p w14:paraId="42D80711" w14:textId="77777777" w:rsidR="00F30ABE" w:rsidRPr="005838A6" w:rsidRDefault="00F30ABE">
            <w:pPr>
              <w:pStyle w:val="TAC"/>
              <w:jc w:val="left"/>
            </w:pPr>
            <w:r w:rsidRPr="005838A6">
              <w:t xml:space="preserve">1 GHz </w:t>
            </w:r>
            <w:r w:rsidRPr="005838A6">
              <w:sym w:font="Symbol" w:char="F0A3"/>
            </w:r>
            <w:r w:rsidRPr="005838A6">
              <w:t xml:space="preserve"> f &lt; 12.75 GHz</w:t>
            </w:r>
          </w:p>
        </w:tc>
        <w:tc>
          <w:tcPr>
            <w:tcW w:w="1522" w:type="dxa"/>
            <w:tcBorders>
              <w:top w:val="single" w:sz="4" w:space="0" w:color="auto"/>
              <w:left w:val="single" w:sz="4" w:space="0" w:color="auto"/>
              <w:bottom w:val="single" w:sz="4" w:space="0" w:color="auto"/>
              <w:right w:val="single" w:sz="4" w:space="0" w:color="auto"/>
            </w:tcBorders>
            <w:hideMark/>
          </w:tcPr>
          <w:p w14:paraId="7493F715" w14:textId="77777777" w:rsidR="00F30ABE" w:rsidRPr="005838A6" w:rsidRDefault="00F30ABE">
            <w:pPr>
              <w:pStyle w:val="TAC"/>
              <w:jc w:val="left"/>
            </w:pPr>
            <w:r w:rsidRPr="005838A6">
              <w:t>-30 dBm</w:t>
            </w:r>
          </w:p>
        </w:tc>
        <w:tc>
          <w:tcPr>
            <w:tcW w:w="2262" w:type="dxa"/>
            <w:tcBorders>
              <w:top w:val="single" w:sz="4" w:space="0" w:color="auto"/>
              <w:left w:val="single" w:sz="4" w:space="0" w:color="auto"/>
              <w:bottom w:val="single" w:sz="4" w:space="0" w:color="auto"/>
              <w:right w:val="single" w:sz="4" w:space="0" w:color="auto"/>
            </w:tcBorders>
            <w:hideMark/>
          </w:tcPr>
          <w:p w14:paraId="6B7ACDA6" w14:textId="77777777" w:rsidR="00F30ABE" w:rsidRPr="005838A6" w:rsidRDefault="00F30ABE">
            <w:pPr>
              <w:pStyle w:val="TAC"/>
              <w:jc w:val="left"/>
            </w:pPr>
            <w:r w:rsidRPr="005838A6">
              <w:t>1 MHz</w:t>
            </w:r>
          </w:p>
        </w:tc>
        <w:tc>
          <w:tcPr>
            <w:tcW w:w="868" w:type="dxa"/>
            <w:tcBorders>
              <w:top w:val="single" w:sz="4" w:space="0" w:color="auto"/>
              <w:left w:val="single" w:sz="4" w:space="0" w:color="auto"/>
              <w:bottom w:val="single" w:sz="4" w:space="0" w:color="auto"/>
              <w:right w:val="single" w:sz="4" w:space="0" w:color="auto"/>
            </w:tcBorders>
            <w:hideMark/>
          </w:tcPr>
          <w:p w14:paraId="61303E3B" w14:textId="77777777" w:rsidR="00F30ABE" w:rsidRPr="005838A6" w:rsidRDefault="00F30ABE">
            <w:pPr>
              <w:pStyle w:val="TAC"/>
              <w:jc w:val="left"/>
            </w:pPr>
            <w:r w:rsidRPr="005838A6">
              <w:t>4</w:t>
            </w:r>
          </w:p>
        </w:tc>
      </w:tr>
      <w:tr w:rsidR="00F30ABE" w:rsidRPr="005838A6" w14:paraId="51B470A0" w14:textId="77777777" w:rsidTr="00F30ABE">
        <w:tc>
          <w:tcPr>
            <w:tcW w:w="0" w:type="auto"/>
            <w:vMerge/>
            <w:tcBorders>
              <w:top w:val="single" w:sz="4" w:space="0" w:color="auto"/>
              <w:left w:val="single" w:sz="4" w:space="0" w:color="auto"/>
              <w:bottom w:val="single" w:sz="4" w:space="0" w:color="auto"/>
              <w:right w:val="single" w:sz="4" w:space="0" w:color="auto"/>
            </w:tcBorders>
            <w:vAlign w:val="center"/>
            <w:hideMark/>
          </w:tcPr>
          <w:p w14:paraId="5CC21D9D" w14:textId="77777777" w:rsidR="00F30ABE" w:rsidRPr="005838A6" w:rsidRDefault="00F30ABE">
            <w:pPr>
              <w:spacing w:after="0"/>
              <w:rPr>
                <w:rFonts w:ascii="Arial" w:hAnsi="Arial"/>
                <w:sz w:val="18"/>
                <w:lang w:eastAsia="en-US"/>
              </w:rPr>
            </w:pPr>
          </w:p>
        </w:tc>
        <w:tc>
          <w:tcPr>
            <w:tcW w:w="1522" w:type="dxa"/>
            <w:tcBorders>
              <w:top w:val="single" w:sz="4" w:space="0" w:color="auto"/>
              <w:left w:val="single" w:sz="4" w:space="0" w:color="auto"/>
              <w:bottom w:val="single" w:sz="4" w:space="0" w:color="auto"/>
              <w:right w:val="single" w:sz="4" w:space="0" w:color="auto"/>
            </w:tcBorders>
            <w:hideMark/>
          </w:tcPr>
          <w:p w14:paraId="1DF6EB3A" w14:textId="77777777" w:rsidR="00F30ABE" w:rsidRPr="005838A6" w:rsidRDefault="00F30ABE">
            <w:pPr>
              <w:pStyle w:val="TAC"/>
              <w:jc w:val="left"/>
            </w:pPr>
            <w:r w:rsidRPr="005838A6">
              <w:t>-25 dBm</w:t>
            </w:r>
          </w:p>
        </w:tc>
        <w:tc>
          <w:tcPr>
            <w:tcW w:w="2262" w:type="dxa"/>
            <w:tcBorders>
              <w:top w:val="single" w:sz="4" w:space="0" w:color="auto"/>
              <w:left w:val="single" w:sz="4" w:space="0" w:color="auto"/>
              <w:bottom w:val="single" w:sz="4" w:space="0" w:color="auto"/>
              <w:right w:val="single" w:sz="4" w:space="0" w:color="auto"/>
            </w:tcBorders>
            <w:hideMark/>
          </w:tcPr>
          <w:p w14:paraId="24AAC5B9" w14:textId="77777777" w:rsidR="00F30ABE" w:rsidRPr="005838A6" w:rsidRDefault="00F30ABE">
            <w:pPr>
              <w:pStyle w:val="TAC"/>
              <w:jc w:val="left"/>
            </w:pPr>
            <w:r w:rsidRPr="005838A6">
              <w:t>1 MHz</w:t>
            </w:r>
          </w:p>
        </w:tc>
        <w:tc>
          <w:tcPr>
            <w:tcW w:w="868" w:type="dxa"/>
            <w:tcBorders>
              <w:top w:val="single" w:sz="4" w:space="0" w:color="auto"/>
              <w:left w:val="single" w:sz="4" w:space="0" w:color="auto"/>
              <w:bottom w:val="single" w:sz="4" w:space="0" w:color="auto"/>
              <w:right w:val="single" w:sz="4" w:space="0" w:color="auto"/>
            </w:tcBorders>
            <w:hideMark/>
          </w:tcPr>
          <w:p w14:paraId="466FFFC8" w14:textId="77777777" w:rsidR="00F30ABE" w:rsidRPr="005838A6" w:rsidRDefault="00F30ABE">
            <w:pPr>
              <w:pStyle w:val="TAC"/>
              <w:jc w:val="left"/>
            </w:pPr>
            <w:r w:rsidRPr="005838A6">
              <w:t>3</w:t>
            </w:r>
          </w:p>
        </w:tc>
      </w:tr>
      <w:tr w:rsidR="00F30ABE" w:rsidRPr="005838A6" w14:paraId="411102A9" w14:textId="77777777" w:rsidTr="00F30ABE">
        <w:tc>
          <w:tcPr>
            <w:tcW w:w="2152" w:type="dxa"/>
            <w:tcBorders>
              <w:top w:val="single" w:sz="4" w:space="0" w:color="auto"/>
              <w:left w:val="single" w:sz="4" w:space="0" w:color="auto"/>
              <w:bottom w:val="single" w:sz="4" w:space="0" w:color="auto"/>
              <w:right w:val="single" w:sz="4" w:space="0" w:color="auto"/>
            </w:tcBorders>
            <w:vAlign w:val="center"/>
            <w:hideMark/>
          </w:tcPr>
          <w:p w14:paraId="12518338" w14:textId="77777777" w:rsidR="00F30ABE" w:rsidRPr="005838A6" w:rsidRDefault="00F30ABE">
            <w:pPr>
              <w:pStyle w:val="TAC"/>
              <w:jc w:val="left"/>
            </w:pPr>
            <w:r w:rsidRPr="005838A6">
              <w:t>12.75 GHz ≤ f &lt; 5th harmonic of the upper frequency edge of the UL operating band in GHz</w:t>
            </w:r>
          </w:p>
        </w:tc>
        <w:tc>
          <w:tcPr>
            <w:tcW w:w="1522" w:type="dxa"/>
            <w:tcBorders>
              <w:top w:val="single" w:sz="4" w:space="0" w:color="auto"/>
              <w:left w:val="single" w:sz="4" w:space="0" w:color="auto"/>
              <w:bottom w:val="single" w:sz="4" w:space="0" w:color="auto"/>
              <w:right w:val="single" w:sz="4" w:space="0" w:color="auto"/>
            </w:tcBorders>
            <w:vAlign w:val="center"/>
            <w:hideMark/>
          </w:tcPr>
          <w:p w14:paraId="5C23ADB2" w14:textId="77777777" w:rsidR="00F30ABE" w:rsidRPr="005838A6" w:rsidRDefault="00F30ABE">
            <w:pPr>
              <w:pStyle w:val="TAC"/>
              <w:jc w:val="left"/>
            </w:pPr>
            <w:r w:rsidRPr="005838A6">
              <w:t>-30 dBm</w:t>
            </w:r>
          </w:p>
        </w:tc>
        <w:tc>
          <w:tcPr>
            <w:tcW w:w="2262" w:type="dxa"/>
            <w:tcBorders>
              <w:top w:val="single" w:sz="4" w:space="0" w:color="auto"/>
              <w:left w:val="single" w:sz="4" w:space="0" w:color="auto"/>
              <w:bottom w:val="single" w:sz="4" w:space="0" w:color="auto"/>
              <w:right w:val="single" w:sz="4" w:space="0" w:color="auto"/>
            </w:tcBorders>
            <w:vAlign w:val="center"/>
            <w:hideMark/>
          </w:tcPr>
          <w:p w14:paraId="5FCB61E6" w14:textId="77777777" w:rsidR="00F30ABE" w:rsidRPr="005838A6" w:rsidRDefault="00F30ABE">
            <w:pPr>
              <w:pStyle w:val="TAC"/>
              <w:jc w:val="left"/>
            </w:pPr>
            <w:r w:rsidRPr="005838A6">
              <w:t>1 MHz</w:t>
            </w:r>
          </w:p>
        </w:tc>
        <w:tc>
          <w:tcPr>
            <w:tcW w:w="868" w:type="dxa"/>
            <w:tcBorders>
              <w:top w:val="single" w:sz="4" w:space="0" w:color="auto"/>
              <w:left w:val="single" w:sz="4" w:space="0" w:color="auto"/>
              <w:bottom w:val="single" w:sz="4" w:space="0" w:color="auto"/>
              <w:right w:val="single" w:sz="4" w:space="0" w:color="auto"/>
            </w:tcBorders>
            <w:vAlign w:val="center"/>
            <w:hideMark/>
          </w:tcPr>
          <w:p w14:paraId="1877A566" w14:textId="77777777" w:rsidR="00F30ABE" w:rsidRPr="005838A6" w:rsidRDefault="00F30ABE">
            <w:pPr>
              <w:pStyle w:val="TAC"/>
              <w:jc w:val="left"/>
            </w:pPr>
            <w:r w:rsidRPr="005838A6">
              <w:t>1</w:t>
            </w:r>
          </w:p>
        </w:tc>
      </w:tr>
      <w:tr w:rsidR="00F30ABE" w:rsidRPr="005838A6" w14:paraId="438D6F87" w14:textId="77777777" w:rsidTr="00F30ABE">
        <w:tc>
          <w:tcPr>
            <w:tcW w:w="2152" w:type="dxa"/>
            <w:tcBorders>
              <w:top w:val="single" w:sz="4" w:space="0" w:color="auto"/>
              <w:left w:val="single" w:sz="4" w:space="0" w:color="auto"/>
              <w:bottom w:val="single" w:sz="4" w:space="0" w:color="auto"/>
              <w:right w:val="single" w:sz="4" w:space="0" w:color="auto"/>
            </w:tcBorders>
            <w:vAlign w:val="center"/>
            <w:hideMark/>
          </w:tcPr>
          <w:p w14:paraId="449FE79C" w14:textId="77777777" w:rsidR="00F30ABE" w:rsidRPr="005838A6" w:rsidRDefault="00F30ABE">
            <w:pPr>
              <w:pStyle w:val="TAC"/>
              <w:jc w:val="left"/>
            </w:pPr>
            <w:r w:rsidRPr="005838A6">
              <w:t>12.75 GHz &lt; f &lt; 26 GHz</w:t>
            </w:r>
          </w:p>
        </w:tc>
        <w:tc>
          <w:tcPr>
            <w:tcW w:w="1522" w:type="dxa"/>
            <w:tcBorders>
              <w:top w:val="single" w:sz="4" w:space="0" w:color="auto"/>
              <w:left w:val="single" w:sz="4" w:space="0" w:color="auto"/>
              <w:bottom w:val="single" w:sz="4" w:space="0" w:color="auto"/>
              <w:right w:val="single" w:sz="4" w:space="0" w:color="auto"/>
            </w:tcBorders>
            <w:vAlign w:val="center"/>
            <w:hideMark/>
          </w:tcPr>
          <w:p w14:paraId="458519D2" w14:textId="77777777" w:rsidR="00F30ABE" w:rsidRPr="005838A6" w:rsidRDefault="00F30ABE">
            <w:pPr>
              <w:pStyle w:val="TAC"/>
              <w:jc w:val="left"/>
            </w:pPr>
            <w:r w:rsidRPr="005838A6">
              <w:t>-30 dBm</w:t>
            </w:r>
          </w:p>
        </w:tc>
        <w:tc>
          <w:tcPr>
            <w:tcW w:w="2262" w:type="dxa"/>
            <w:tcBorders>
              <w:top w:val="single" w:sz="4" w:space="0" w:color="auto"/>
              <w:left w:val="single" w:sz="4" w:space="0" w:color="auto"/>
              <w:bottom w:val="single" w:sz="4" w:space="0" w:color="auto"/>
              <w:right w:val="single" w:sz="4" w:space="0" w:color="auto"/>
            </w:tcBorders>
            <w:vAlign w:val="center"/>
            <w:hideMark/>
          </w:tcPr>
          <w:p w14:paraId="1E3C7870" w14:textId="77777777" w:rsidR="00F30ABE" w:rsidRPr="005838A6" w:rsidRDefault="00F30ABE">
            <w:pPr>
              <w:pStyle w:val="TAC"/>
              <w:jc w:val="left"/>
            </w:pPr>
            <w:r w:rsidRPr="005838A6">
              <w:t>1 MHz</w:t>
            </w:r>
          </w:p>
        </w:tc>
        <w:tc>
          <w:tcPr>
            <w:tcW w:w="868" w:type="dxa"/>
            <w:tcBorders>
              <w:top w:val="single" w:sz="4" w:space="0" w:color="auto"/>
              <w:left w:val="single" w:sz="4" w:space="0" w:color="auto"/>
              <w:bottom w:val="single" w:sz="4" w:space="0" w:color="auto"/>
              <w:right w:val="single" w:sz="4" w:space="0" w:color="auto"/>
            </w:tcBorders>
            <w:vAlign w:val="center"/>
            <w:hideMark/>
          </w:tcPr>
          <w:p w14:paraId="10E530CA" w14:textId="77777777" w:rsidR="00F30ABE" w:rsidRPr="005838A6" w:rsidRDefault="00F30ABE">
            <w:pPr>
              <w:pStyle w:val="TAC"/>
              <w:jc w:val="left"/>
            </w:pPr>
            <w:r w:rsidRPr="005838A6">
              <w:t>2</w:t>
            </w:r>
          </w:p>
        </w:tc>
      </w:tr>
      <w:tr w:rsidR="00F30ABE" w:rsidRPr="005838A6" w14:paraId="0D5CDB5A" w14:textId="77777777" w:rsidTr="00F30ABE">
        <w:tc>
          <w:tcPr>
            <w:tcW w:w="6804" w:type="dxa"/>
            <w:gridSpan w:val="4"/>
            <w:tcBorders>
              <w:top w:val="single" w:sz="4" w:space="0" w:color="auto"/>
              <w:left w:val="single" w:sz="4" w:space="0" w:color="auto"/>
              <w:bottom w:val="single" w:sz="4" w:space="0" w:color="auto"/>
              <w:right w:val="single" w:sz="4" w:space="0" w:color="auto"/>
            </w:tcBorders>
            <w:hideMark/>
          </w:tcPr>
          <w:p w14:paraId="23FC6616" w14:textId="77777777" w:rsidR="00F30ABE" w:rsidRPr="005838A6" w:rsidRDefault="00F30ABE">
            <w:pPr>
              <w:pStyle w:val="TAN"/>
              <w:rPr>
                <w:lang w:eastAsia="zh-CN"/>
              </w:rPr>
            </w:pPr>
            <w:r w:rsidRPr="005838A6">
              <w:t>NOTE 1:</w:t>
            </w:r>
            <w:r w:rsidRPr="005838A6">
              <w:tab/>
              <w:t>Applies for</w:t>
            </w:r>
            <w:r w:rsidRPr="005838A6">
              <w:rPr>
                <w:lang w:eastAsia="zh-CN"/>
              </w:rPr>
              <w:t xml:space="preserve"> Band for which the upper frequency edge of the UL Band is greater than 2.55 GHz and less than or equal to 5.2 GHz</w:t>
            </w:r>
          </w:p>
          <w:p w14:paraId="24E51DE1" w14:textId="77777777" w:rsidR="00F30ABE" w:rsidRPr="005838A6" w:rsidRDefault="00F30ABE">
            <w:pPr>
              <w:pStyle w:val="TAN"/>
              <w:rPr>
                <w:lang w:eastAsia="zh-CN"/>
              </w:rPr>
            </w:pPr>
            <w:r w:rsidRPr="005838A6">
              <w:t>NOTE 2:</w:t>
            </w:r>
            <w:r w:rsidRPr="005838A6">
              <w:tab/>
              <w:t xml:space="preserve">Applies for Band </w:t>
            </w:r>
            <w:r w:rsidRPr="005838A6">
              <w:rPr>
                <w:lang w:eastAsia="zh-CN"/>
              </w:rPr>
              <w:t>that the</w:t>
            </w:r>
            <w:r w:rsidRPr="005838A6">
              <w:t xml:space="preserve"> upper frequency edge of the UL Band</w:t>
            </w:r>
            <w:r w:rsidRPr="005838A6">
              <w:rPr>
                <w:lang w:eastAsia="zh-CN"/>
              </w:rPr>
              <w:t xml:space="preserve"> more than 5.2 GHz</w:t>
            </w:r>
          </w:p>
          <w:p w14:paraId="04B809F2" w14:textId="77777777" w:rsidR="00F30ABE" w:rsidRPr="005838A6" w:rsidRDefault="00F30ABE">
            <w:pPr>
              <w:pStyle w:val="TAN"/>
              <w:rPr>
                <w:lang w:eastAsia="zh-CN"/>
              </w:rPr>
            </w:pPr>
            <w:r w:rsidRPr="005838A6">
              <w:t>NOTE 3:</w:t>
            </w:r>
            <w:r w:rsidRPr="005838A6">
              <w:tab/>
            </w:r>
            <w:r w:rsidRPr="005838A6">
              <w:rPr>
                <w:lang w:eastAsia="zh-CN"/>
              </w:rPr>
              <w:t>Applies for Band n41, CA configurations including Band n41, and EN-DC configurations that include n41 specified in sub-clause 5.2B of [4] when NS_04 is signalled.</w:t>
            </w:r>
          </w:p>
          <w:p w14:paraId="23624E26" w14:textId="77777777" w:rsidR="00F30ABE" w:rsidRPr="005838A6" w:rsidRDefault="00F30ABE">
            <w:pPr>
              <w:pStyle w:val="TAN"/>
              <w:rPr>
                <w:lang w:eastAsia="zh-CN"/>
              </w:rPr>
            </w:pPr>
            <w:r w:rsidRPr="005838A6">
              <w:rPr>
                <w:lang w:eastAsia="zh-CN"/>
              </w:rPr>
              <w:t>NOTE 4:</w:t>
            </w:r>
            <w:r w:rsidRPr="005838A6">
              <w:rPr>
                <w:lang w:eastAsia="zh-CN"/>
              </w:rPr>
              <w:tab/>
              <w:t xml:space="preserve">Does not apply for Band n41, CA configurations including Band n41, and EN-DC configurations that include n41 specified in subclause 5.2B of TS 38.101-3 [4] when NS_04 is signalled. </w:t>
            </w:r>
          </w:p>
        </w:tc>
      </w:tr>
    </w:tbl>
    <w:p w14:paraId="1B7B1E5E" w14:textId="77777777" w:rsidR="004E00EE" w:rsidRPr="005838A6" w:rsidRDefault="004E00EE" w:rsidP="007864DF"/>
    <w:p w14:paraId="5D48C414" w14:textId="780A21EC" w:rsidR="004E00EE" w:rsidRPr="005838A6" w:rsidRDefault="004E00EE" w:rsidP="007864DF">
      <w:pPr>
        <w:pStyle w:val="Heading4"/>
        <w:rPr>
          <w:lang w:eastAsia="zh-CN"/>
        </w:rPr>
      </w:pPr>
      <w:bookmarkStart w:id="676" w:name="_Toc27478222"/>
      <w:bookmarkStart w:id="677" w:name="_Toc36226937"/>
      <w:bookmarkStart w:id="678" w:name="_Toc44324222"/>
      <w:bookmarkStart w:id="679" w:name="_Toc52990416"/>
      <w:bookmarkStart w:id="680" w:name="_Toc60823616"/>
      <w:bookmarkStart w:id="681" w:name="_Toc60825537"/>
      <w:bookmarkStart w:id="682" w:name="_Toc69306302"/>
      <w:bookmarkStart w:id="683" w:name="_Toc69309967"/>
      <w:bookmarkStart w:id="684" w:name="_Toc76020292"/>
      <w:bookmarkStart w:id="685" w:name="_Toc83720780"/>
      <w:r w:rsidRPr="005838A6">
        <w:t>6.5</w:t>
      </w:r>
      <w:r w:rsidRPr="005838A6">
        <w:rPr>
          <w:lang w:eastAsia="zh-CN"/>
        </w:rPr>
        <w:t>A</w:t>
      </w:r>
      <w:r w:rsidRPr="005838A6">
        <w:t>.3.2</w:t>
      </w:r>
      <w:r w:rsidRPr="005838A6">
        <w:tab/>
        <w:t>Spurious emission for UE co-existence</w:t>
      </w:r>
      <w:bookmarkEnd w:id="676"/>
      <w:bookmarkEnd w:id="677"/>
      <w:bookmarkEnd w:id="678"/>
      <w:bookmarkEnd w:id="679"/>
      <w:bookmarkEnd w:id="680"/>
      <w:bookmarkEnd w:id="681"/>
      <w:bookmarkEnd w:id="682"/>
      <w:bookmarkEnd w:id="683"/>
      <w:bookmarkEnd w:id="684"/>
      <w:bookmarkEnd w:id="685"/>
    </w:p>
    <w:p w14:paraId="370F3115" w14:textId="137DF281" w:rsidR="004E00EE" w:rsidRPr="005838A6" w:rsidRDefault="004E00EE" w:rsidP="007864DF">
      <w:pPr>
        <w:pStyle w:val="Heading5"/>
      </w:pPr>
      <w:bookmarkStart w:id="686" w:name="_Toc27478223"/>
      <w:bookmarkStart w:id="687" w:name="_Toc36226938"/>
      <w:bookmarkStart w:id="688" w:name="_Toc44324223"/>
      <w:bookmarkStart w:id="689" w:name="_Toc52990417"/>
      <w:bookmarkStart w:id="690" w:name="_Toc60823617"/>
      <w:bookmarkStart w:id="691" w:name="_Toc60825538"/>
      <w:bookmarkStart w:id="692" w:name="_Toc69306303"/>
      <w:bookmarkStart w:id="693" w:name="_Toc69309968"/>
      <w:bookmarkStart w:id="694" w:name="_Toc76020293"/>
      <w:bookmarkStart w:id="695" w:name="_Toc83720781"/>
      <w:r w:rsidRPr="005838A6">
        <w:t>6.5</w:t>
      </w:r>
      <w:r w:rsidRPr="005838A6">
        <w:rPr>
          <w:lang w:eastAsia="zh-CN"/>
        </w:rPr>
        <w:t>A</w:t>
      </w:r>
      <w:r w:rsidRPr="005838A6">
        <w:t>.3.2.</w:t>
      </w:r>
      <w:r w:rsidRPr="005838A6">
        <w:rPr>
          <w:lang w:eastAsia="zh-CN"/>
        </w:rPr>
        <w:t>0</w:t>
      </w:r>
      <w:r w:rsidRPr="005838A6">
        <w:tab/>
        <w:t>Minimum conformance requirements</w:t>
      </w:r>
      <w:bookmarkEnd w:id="686"/>
      <w:bookmarkEnd w:id="687"/>
      <w:bookmarkEnd w:id="688"/>
      <w:bookmarkEnd w:id="689"/>
      <w:bookmarkEnd w:id="690"/>
      <w:bookmarkEnd w:id="691"/>
      <w:bookmarkEnd w:id="692"/>
      <w:bookmarkEnd w:id="693"/>
      <w:bookmarkEnd w:id="694"/>
      <w:bookmarkEnd w:id="695"/>
    </w:p>
    <w:p w14:paraId="4DAD0C2E" w14:textId="77777777" w:rsidR="00492D6C" w:rsidRPr="005838A6" w:rsidRDefault="00492D6C" w:rsidP="00492D6C">
      <w:pPr>
        <w:pStyle w:val="Heading6"/>
        <w:rPr>
          <w:rStyle w:val="Heading6Char2"/>
        </w:rPr>
      </w:pPr>
      <w:r w:rsidRPr="005838A6">
        <w:rPr>
          <w:rStyle w:val="Heading6Char2"/>
        </w:rPr>
        <w:t>6.5A.3.2.0.0</w:t>
      </w:r>
      <w:r w:rsidRPr="005838A6">
        <w:rPr>
          <w:rStyle w:val="Heading6Char2"/>
        </w:rPr>
        <w:tab/>
        <w:t>General</w:t>
      </w:r>
    </w:p>
    <w:p w14:paraId="7DEA5126" w14:textId="033DCB6F" w:rsidR="00492D6C" w:rsidRPr="005838A6" w:rsidRDefault="00492D6C" w:rsidP="005838A6">
      <w:r w:rsidRPr="005838A6">
        <w:rPr>
          <w:lang w:eastAsia="zh-CN"/>
        </w:rPr>
        <w:t>Unless otherwise stated, the spurious emission for UE co-existence apply for the frequency ranges that are more than F</w:t>
      </w:r>
      <w:r w:rsidRPr="005838A6">
        <w:rPr>
          <w:vertAlign w:val="subscript"/>
          <w:lang w:eastAsia="zh-CN"/>
        </w:rPr>
        <w:t>OOB</w:t>
      </w:r>
      <w:r w:rsidRPr="005838A6">
        <w:rPr>
          <w:lang w:eastAsia="zh-CN"/>
        </w:rPr>
        <w:t xml:space="preserve"> (MHz) in Table 6.5.3.1.3-1 from the edge of the channel bandwidth configured on each component carrier.</w:t>
      </w:r>
    </w:p>
    <w:p w14:paraId="5CDABC22" w14:textId="77777777" w:rsidR="004E00EE" w:rsidRPr="005838A6" w:rsidRDefault="004E00EE" w:rsidP="007864DF">
      <w:pPr>
        <w:pStyle w:val="Heading6"/>
        <w:rPr>
          <w:rStyle w:val="Heading6Char2"/>
        </w:rPr>
      </w:pPr>
      <w:bookmarkStart w:id="696" w:name="_Toc21344412"/>
      <w:bookmarkStart w:id="697" w:name="_Toc29801899"/>
      <w:bookmarkStart w:id="698" w:name="_Toc29802323"/>
      <w:bookmarkStart w:id="699" w:name="_Toc29802948"/>
      <w:bookmarkStart w:id="700" w:name="_Toc36107690"/>
      <w:bookmarkStart w:id="701" w:name="_Toc37251464"/>
      <w:bookmarkStart w:id="702" w:name="_Toc45888340"/>
      <w:bookmarkStart w:id="703" w:name="_Toc45888939"/>
      <w:bookmarkStart w:id="704" w:name="_Toc60823618"/>
      <w:bookmarkStart w:id="705" w:name="_Toc60825539"/>
      <w:bookmarkStart w:id="706" w:name="_Toc69306304"/>
      <w:bookmarkStart w:id="707" w:name="_Toc69309969"/>
      <w:bookmarkStart w:id="708" w:name="_Toc76020294"/>
      <w:bookmarkStart w:id="709" w:name="_Toc83720782"/>
      <w:r w:rsidRPr="005838A6">
        <w:rPr>
          <w:rStyle w:val="Heading6Char2"/>
        </w:rPr>
        <w:t>6.5A.3.2.0.1</w:t>
      </w:r>
      <w:r w:rsidRPr="005838A6">
        <w:rPr>
          <w:rStyle w:val="Heading6Char2"/>
        </w:rPr>
        <w:tab/>
      </w:r>
      <w:bookmarkEnd w:id="696"/>
      <w:bookmarkEnd w:id="697"/>
      <w:bookmarkEnd w:id="698"/>
      <w:bookmarkEnd w:id="699"/>
      <w:bookmarkEnd w:id="700"/>
      <w:bookmarkEnd w:id="701"/>
      <w:bookmarkEnd w:id="702"/>
      <w:bookmarkEnd w:id="703"/>
      <w:r w:rsidRPr="005838A6">
        <w:rPr>
          <w:rStyle w:val="Heading6Char2"/>
        </w:rPr>
        <w:t>Spurious emissions for UE co-existence for intra-band contiguous CA</w:t>
      </w:r>
      <w:bookmarkEnd w:id="704"/>
      <w:bookmarkEnd w:id="705"/>
      <w:bookmarkEnd w:id="706"/>
      <w:bookmarkEnd w:id="707"/>
      <w:bookmarkEnd w:id="708"/>
      <w:bookmarkEnd w:id="709"/>
    </w:p>
    <w:p w14:paraId="4E704575" w14:textId="44C6BFB0" w:rsidR="004E00EE" w:rsidRPr="005838A6" w:rsidRDefault="004E00EE" w:rsidP="007864DF">
      <w:r w:rsidRPr="005838A6">
        <w:t>This clause specifies the requirements for the specified intra-band contiguous carrier aggregation configurations for coexistence with protected bands, the requirements in Table</w:t>
      </w:r>
      <w:r w:rsidR="003365F9" w:rsidRPr="005838A6">
        <w:t>s</w:t>
      </w:r>
      <w:r w:rsidRPr="005838A6">
        <w:t xml:space="preserve"> 6.5A.3.2.0.1-1 </w:t>
      </w:r>
      <w:r w:rsidR="003365F9" w:rsidRPr="005838A6">
        <w:t xml:space="preserve">to </w:t>
      </w:r>
      <w:r w:rsidR="001B0AA6" w:rsidRPr="005838A6">
        <w:t>Table 6.5A.3.2.0.1-</w:t>
      </w:r>
      <w:r w:rsidR="003365F9" w:rsidRPr="005838A6">
        <w:t>3</w:t>
      </w:r>
      <w:r w:rsidR="001B0AA6" w:rsidRPr="005838A6">
        <w:t xml:space="preserve"> apply.</w:t>
      </w:r>
      <w:r w:rsidR="001B0AA6" w:rsidRPr="005838A6">
        <w:rPr>
          <w:rFonts w:cs="v5.0.0"/>
          <w:lang w:eastAsia="zh-CN"/>
        </w:rPr>
        <w:t xml:space="preserve"> For power class 2 </w:t>
      </w:r>
      <w:r w:rsidR="001B0AA6" w:rsidRPr="005838A6">
        <w:t xml:space="preserve">intra-band contiguous carrier aggregation, the spurious emissions is measured as the sum from both UE transmit antenna connectors when UE indicates support for </w:t>
      </w:r>
      <w:r w:rsidR="001B0AA6" w:rsidRPr="005838A6">
        <w:rPr>
          <w:i/>
        </w:rPr>
        <w:t>dualPA-Architecture</w:t>
      </w:r>
      <w:r w:rsidR="001B0AA6" w:rsidRPr="005838A6">
        <w:t xml:space="preserve"> IE.</w:t>
      </w:r>
      <w:r w:rsidRPr="005838A6">
        <w:t>.</w:t>
      </w:r>
    </w:p>
    <w:p w14:paraId="442582EE" w14:textId="77777777" w:rsidR="004E00EE" w:rsidRPr="005838A6" w:rsidRDefault="004E00EE" w:rsidP="007864DF">
      <w:pPr>
        <w:pStyle w:val="NO"/>
      </w:pPr>
      <w:r w:rsidRPr="005838A6">
        <w:t>NOTE:</w:t>
      </w:r>
      <w:r w:rsidRPr="005838A6">
        <w:tab/>
        <w:t>For measurement conditions at the edge of each frequency range, the lowest frequency of the measurement position in each frequency range should be set at the lowest boundary of the frequency range plus MBW/2. The highest frequency of the measurement position in each frequency range should be set at the highest boundary of the frequency range minus MBW/2. MBW denotes the measurement bandwidth defined for the protected band.</w:t>
      </w:r>
    </w:p>
    <w:p w14:paraId="6E1CADBD" w14:textId="1C7925EB" w:rsidR="004E00EE" w:rsidRPr="005838A6" w:rsidRDefault="004E00EE" w:rsidP="007864DF">
      <w:pPr>
        <w:pStyle w:val="TH"/>
        <w:jc w:val="left"/>
      </w:pPr>
      <w:r w:rsidRPr="005838A6">
        <w:t>Table 6.5A.3.2.0.1-1: Requirements for uplink intra-band contiguous carrier aggregation</w:t>
      </w:r>
      <w:r w:rsidR="001B0AA6" w:rsidRPr="005838A6">
        <w:t xml:space="preserve"> (Rel-16)</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8"/>
        <w:gridCol w:w="2620"/>
        <w:gridCol w:w="972"/>
        <w:gridCol w:w="591"/>
        <w:gridCol w:w="997"/>
        <w:gridCol w:w="1077"/>
        <w:gridCol w:w="959"/>
        <w:gridCol w:w="1052"/>
      </w:tblGrid>
      <w:tr w:rsidR="004E00EE" w:rsidRPr="005838A6" w14:paraId="0E01BE2B" w14:textId="77777777" w:rsidTr="00EF6B6C">
        <w:tc>
          <w:tcPr>
            <w:tcW w:w="1508" w:type="dxa"/>
            <w:vMerge w:val="restart"/>
            <w:shd w:val="clear" w:color="auto" w:fill="auto"/>
          </w:tcPr>
          <w:p w14:paraId="5D421E39" w14:textId="77777777" w:rsidR="004E00EE" w:rsidRPr="005838A6" w:rsidRDefault="004E00EE" w:rsidP="007864DF">
            <w:pPr>
              <w:pStyle w:val="TAH"/>
              <w:jc w:val="left"/>
            </w:pPr>
            <w:r w:rsidRPr="005838A6">
              <w:t>NR CA combination</w:t>
            </w:r>
          </w:p>
        </w:tc>
        <w:tc>
          <w:tcPr>
            <w:tcW w:w="8268" w:type="dxa"/>
            <w:gridSpan w:val="7"/>
            <w:shd w:val="clear" w:color="auto" w:fill="auto"/>
          </w:tcPr>
          <w:p w14:paraId="4C8E6692" w14:textId="77777777" w:rsidR="004E00EE" w:rsidRPr="005838A6" w:rsidRDefault="004E00EE" w:rsidP="007864DF">
            <w:pPr>
              <w:pStyle w:val="TAH"/>
              <w:jc w:val="left"/>
            </w:pPr>
            <w:r w:rsidRPr="005838A6">
              <w:t>Spurious emission</w:t>
            </w:r>
          </w:p>
        </w:tc>
      </w:tr>
      <w:tr w:rsidR="004E00EE" w:rsidRPr="005838A6" w14:paraId="26132D99" w14:textId="77777777" w:rsidTr="00EF6B6C">
        <w:tc>
          <w:tcPr>
            <w:tcW w:w="1508" w:type="dxa"/>
            <w:vMerge/>
            <w:shd w:val="clear" w:color="auto" w:fill="auto"/>
          </w:tcPr>
          <w:p w14:paraId="73E923E7" w14:textId="77777777" w:rsidR="004E00EE" w:rsidRPr="005838A6" w:rsidRDefault="004E00EE" w:rsidP="007864DF">
            <w:pPr>
              <w:pStyle w:val="TAH"/>
              <w:jc w:val="left"/>
            </w:pPr>
          </w:p>
        </w:tc>
        <w:tc>
          <w:tcPr>
            <w:tcW w:w="2620" w:type="dxa"/>
            <w:shd w:val="clear" w:color="auto" w:fill="auto"/>
          </w:tcPr>
          <w:p w14:paraId="52133C2B" w14:textId="77777777" w:rsidR="004E00EE" w:rsidRPr="005838A6" w:rsidRDefault="004E00EE" w:rsidP="007864DF">
            <w:pPr>
              <w:pStyle w:val="TAH"/>
              <w:jc w:val="left"/>
            </w:pPr>
            <w:r w:rsidRPr="005838A6">
              <w:t>Protected Band</w:t>
            </w:r>
          </w:p>
        </w:tc>
        <w:tc>
          <w:tcPr>
            <w:tcW w:w="2560" w:type="dxa"/>
            <w:gridSpan w:val="3"/>
            <w:shd w:val="clear" w:color="auto" w:fill="auto"/>
          </w:tcPr>
          <w:p w14:paraId="46F82326" w14:textId="77777777" w:rsidR="004E00EE" w:rsidRPr="005838A6" w:rsidRDefault="004E00EE" w:rsidP="007864DF">
            <w:pPr>
              <w:pStyle w:val="TAH"/>
              <w:jc w:val="left"/>
            </w:pPr>
            <w:r w:rsidRPr="005838A6">
              <w:t>Frequency range (MHz)</w:t>
            </w:r>
          </w:p>
        </w:tc>
        <w:tc>
          <w:tcPr>
            <w:tcW w:w="1077" w:type="dxa"/>
            <w:shd w:val="clear" w:color="auto" w:fill="auto"/>
          </w:tcPr>
          <w:p w14:paraId="3869475D" w14:textId="77777777" w:rsidR="004E00EE" w:rsidRPr="005838A6" w:rsidRDefault="004E00EE" w:rsidP="007864DF">
            <w:pPr>
              <w:pStyle w:val="TAH"/>
              <w:jc w:val="left"/>
            </w:pPr>
            <w:r w:rsidRPr="005838A6">
              <w:t>Maximum Level (dBm)</w:t>
            </w:r>
          </w:p>
        </w:tc>
        <w:tc>
          <w:tcPr>
            <w:tcW w:w="959" w:type="dxa"/>
            <w:shd w:val="clear" w:color="auto" w:fill="auto"/>
          </w:tcPr>
          <w:p w14:paraId="39E39D77" w14:textId="77777777" w:rsidR="004E00EE" w:rsidRPr="005838A6" w:rsidRDefault="004E00EE" w:rsidP="007864DF">
            <w:pPr>
              <w:pStyle w:val="TAH"/>
              <w:jc w:val="left"/>
            </w:pPr>
            <w:r w:rsidRPr="005838A6">
              <w:t>MBW (MHz)</w:t>
            </w:r>
          </w:p>
        </w:tc>
        <w:tc>
          <w:tcPr>
            <w:tcW w:w="1052" w:type="dxa"/>
            <w:shd w:val="clear" w:color="auto" w:fill="auto"/>
          </w:tcPr>
          <w:p w14:paraId="6C1CC089" w14:textId="77777777" w:rsidR="004E00EE" w:rsidRPr="005838A6" w:rsidRDefault="004E00EE" w:rsidP="007864DF">
            <w:pPr>
              <w:pStyle w:val="TAH"/>
              <w:jc w:val="left"/>
            </w:pPr>
            <w:r w:rsidRPr="005838A6">
              <w:t>NOTE</w:t>
            </w:r>
          </w:p>
        </w:tc>
      </w:tr>
      <w:tr w:rsidR="001B0AA6" w:rsidRPr="005838A6" w14:paraId="58996A8C" w14:textId="77777777" w:rsidTr="001C28DC">
        <w:tc>
          <w:tcPr>
            <w:tcW w:w="1508" w:type="dxa"/>
            <w:shd w:val="clear" w:color="auto" w:fill="auto"/>
          </w:tcPr>
          <w:p w14:paraId="684320FF" w14:textId="77777777" w:rsidR="001B0AA6" w:rsidRPr="005838A6" w:rsidRDefault="001B0AA6" w:rsidP="001C28DC">
            <w:pPr>
              <w:pStyle w:val="TAC"/>
              <w:jc w:val="left"/>
            </w:pPr>
            <w:r w:rsidRPr="005838A6">
              <w:t>CA_n7</w:t>
            </w:r>
          </w:p>
        </w:tc>
        <w:tc>
          <w:tcPr>
            <w:tcW w:w="2620" w:type="dxa"/>
            <w:shd w:val="clear" w:color="auto" w:fill="auto"/>
          </w:tcPr>
          <w:p w14:paraId="7255BABD" w14:textId="482E1D40" w:rsidR="001B0AA6" w:rsidRPr="005838A6" w:rsidRDefault="001B0AA6" w:rsidP="001C28DC">
            <w:pPr>
              <w:pStyle w:val="TAL"/>
              <w:keepNext w:val="0"/>
            </w:pPr>
            <w:r w:rsidRPr="005838A6">
              <w:t xml:space="preserve">E-UTRA Band 1, 2, 3, 4, 5, 7, </w:t>
            </w:r>
            <w:r w:rsidR="00F42E5E" w:rsidRPr="005838A6">
              <w:t>8, 12</w:t>
            </w:r>
            <w:r w:rsidRPr="005838A6">
              <w:t>, 13, 14, 17, 20, 22, 26, 27, 28, 29, 30, 31, 32, 33, 34, 40, 42, 43, 50, 51, 52, 65, 66, 67, 68, 72, 74, 75, 76, 85,</w:t>
            </w:r>
          </w:p>
          <w:p w14:paraId="5DE9D846" w14:textId="77777777" w:rsidR="001B0AA6" w:rsidRPr="005838A6" w:rsidRDefault="001B0AA6" w:rsidP="001C28DC">
            <w:pPr>
              <w:pStyle w:val="TAL"/>
            </w:pPr>
            <w:r w:rsidRPr="005838A6">
              <w:t>NR Band n77, n78</w:t>
            </w:r>
          </w:p>
        </w:tc>
        <w:tc>
          <w:tcPr>
            <w:tcW w:w="972" w:type="dxa"/>
            <w:shd w:val="clear" w:color="auto" w:fill="auto"/>
          </w:tcPr>
          <w:p w14:paraId="6F1AD9C2" w14:textId="77777777" w:rsidR="001B0AA6" w:rsidRPr="005838A6" w:rsidRDefault="001B0AA6" w:rsidP="001C28DC">
            <w:pPr>
              <w:pStyle w:val="TAC"/>
              <w:jc w:val="left"/>
            </w:pPr>
            <w:r w:rsidRPr="005838A6">
              <w:t>F</w:t>
            </w:r>
            <w:r w:rsidRPr="005838A6">
              <w:rPr>
                <w:vertAlign w:val="subscript"/>
              </w:rPr>
              <w:t>DL_low</w:t>
            </w:r>
          </w:p>
        </w:tc>
        <w:tc>
          <w:tcPr>
            <w:tcW w:w="591" w:type="dxa"/>
            <w:shd w:val="clear" w:color="auto" w:fill="auto"/>
          </w:tcPr>
          <w:p w14:paraId="7420C9A1" w14:textId="77777777" w:rsidR="001B0AA6" w:rsidRPr="005838A6" w:rsidRDefault="001B0AA6" w:rsidP="001C28DC">
            <w:pPr>
              <w:pStyle w:val="TAC"/>
              <w:jc w:val="left"/>
            </w:pPr>
            <w:r w:rsidRPr="005838A6">
              <w:t>-</w:t>
            </w:r>
          </w:p>
        </w:tc>
        <w:tc>
          <w:tcPr>
            <w:tcW w:w="997" w:type="dxa"/>
            <w:shd w:val="clear" w:color="auto" w:fill="auto"/>
          </w:tcPr>
          <w:p w14:paraId="28E423E5" w14:textId="77777777" w:rsidR="001B0AA6" w:rsidRPr="005838A6" w:rsidRDefault="001B0AA6" w:rsidP="001C28DC">
            <w:pPr>
              <w:pStyle w:val="TAC"/>
              <w:jc w:val="left"/>
            </w:pPr>
            <w:r w:rsidRPr="005838A6">
              <w:t>F</w:t>
            </w:r>
            <w:r w:rsidRPr="005838A6">
              <w:rPr>
                <w:vertAlign w:val="subscript"/>
              </w:rPr>
              <w:t>DL_high</w:t>
            </w:r>
          </w:p>
        </w:tc>
        <w:tc>
          <w:tcPr>
            <w:tcW w:w="1077" w:type="dxa"/>
            <w:shd w:val="clear" w:color="auto" w:fill="auto"/>
          </w:tcPr>
          <w:p w14:paraId="5341CC27" w14:textId="77777777" w:rsidR="001B0AA6" w:rsidRPr="005838A6" w:rsidRDefault="001B0AA6" w:rsidP="001C28DC">
            <w:pPr>
              <w:pStyle w:val="TAC"/>
              <w:jc w:val="left"/>
            </w:pPr>
            <w:r w:rsidRPr="005838A6">
              <w:t>-50</w:t>
            </w:r>
          </w:p>
        </w:tc>
        <w:tc>
          <w:tcPr>
            <w:tcW w:w="959" w:type="dxa"/>
            <w:shd w:val="clear" w:color="auto" w:fill="auto"/>
          </w:tcPr>
          <w:p w14:paraId="1E41C458" w14:textId="77777777" w:rsidR="001B0AA6" w:rsidRPr="005838A6" w:rsidRDefault="001B0AA6" w:rsidP="001C28DC">
            <w:pPr>
              <w:pStyle w:val="TAC"/>
              <w:jc w:val="left"/>
            </w:pPr>
            <w:r w:rsidRPr="005838A6">
              <w:t>1</w:t>
            </w:r>
          </w:p>
        </w:tc>
        <w:tc>
          <w:tcPr>
            <w:tcW w:w="1052" w:type="dxa"/>
            <w:shd w:val="clear" w:color="auto" w:fill="auto"/>
          </w:tcPr>
          <w:p w14:paraId="5C162514" w14:textId="77777777" w:rsidR="001B0AA6" w:rsidRPr="005838A6" w:rsidRDefault="001B0AA6" w:rsidP="001C28DC">
            <w:pPr>
              <w:pStyle w:val="TAC"/>
              <w:jc w:val="left"/>
            </w:pPr>
          </w:p>
        </w:tc>
      </w:tr>
      <w:tr w:rsidR="004E00EE" w:rsidRPr="005838A6" w14:paraId="10755137" w14:textId="77777777" w:rsidTr="00EF6B6C">
        <w:tc>
          <w:tcPr>
            <w:tcW w:w="1508" w:type="dxa"/>
            <w:vMerge w:val="restart"/>
            <w:shd w:val="clear" w:color="auto" w:fill="auto"/>
            <w:vAlign w:val="center"/>
          </w:tcPr>
          <w:p w14:paraId="2E5C8AF0" w14:textId="77777777" w:rsidR="004E00EE" w:rsidRPr="005838A6" w:rsidRDefault="004E00EE" w:rsidP="007864DF">
            <w:pPr>
              <w:pStyle w:val="TAC"/>
              <w:jc w:val="left"/>
              <w:rPr>
                <w:lang w:eastAsia="zh-CN"/>
              </w:rPr>
            </w:pPr>
            <w:r w:rsidRPr="005838A6">
              <w:rPr>
                <w:lang w:eastAsia="zh-CN"/>
              </w:rPr>
              <w:t>CA_n41</w:t>
            </w:r>
          </w:p>
        </w:tc>
        <w:tc>
          <w:tcPr>
            <w:tcW w:w="2620" w:type="dxa"/>
            <w:shd w:val="clear" w:color="auto" w:fill="auto"/>
          </w:tcPr>
          <w:p w14:paraId="2F4AEC96" w14:textId="21C5E2BA" w:rsidR="004E00EE" w:rsidRPr="005838A6" w:rsidRDefault="004E00EE" w:rsidP="007864DF">
            <w:pPr>
              <w:pStyle w:val="TAL"/>
            </w:pPr>
            <w:r w:rsidRPr="005838A6">
              <w:t>E-UTRA Band 1, 2, 3, 4, 5, 8, 12, 13, 14, 17, 24, 25, 26, 27, 28, 29, 30, 34, 39, 42, 44, 45, 48, 50, 51, 52, 65, 66, 70, 71, 73, 74, 85,</w:t>
            </w:r>
          </w:p>
          <w:p w14:paraId="6862F056" w14:textId="77777777" w:rsidR="004E00EE" w:rsidRPr="005838A6" w:rsidRDefault="004E00EE" w:rsidP="007864DF">
            <w:pPr>
              <w:pStyle w:val="TAL"/>
            </w:pPr>
            <w:r w:rsidRPr="005838A6">
              <w:t>NR Band n77, n78</w:t>
            </w:r>
          </w:p>
        </w:tc>
        <w:tc>
          <w:tcPr>
            <w:tcW w:w="972" w:type="dxa"/>
            <w:shd w:val="clear" w:color="auto" w:fill="auto"/>
          </w:tcPr>
          <w:p w14:paraId="36AAF5C6" w14:textId="77777777" w:rsidR="004E00EE" w:rsidRPr="005838A6" w:rsidRDefault="004E00EE" w:rsidP="007864DF">
            <w:pPr>
              <w:pStyle w:val="TAC"/>
              <w:jc w:val="left"/>
              <w:rPr>
                <w:rFonts w:cs="Arial"/>
                <w:szCs w:val="18"/>
              </w:rPr>
            </w:pPr>
            <w:r w:rsidRPr="005838A6">
              <w:t>F</w:t>
            </w:r>
            <w:r w:rsidRPr="005838A6">
              <w:rPr>
                <w:vertAlign w:val="subscript"/>
              </w:rPr>
              <w:t>DL_low</w:t>
            </w:r>
          </w:p>
        </w:tc>
        <w:tc>
          <w:tcPr>
            <w:tcW w:w="591" w:type="dxa"/>
            <w:shd w:val="clear" w:color="auto" w:fill="auto"/>
          </w:tcPr>
          <w:p w14:paraId="57A3814C" w14:textId="77777777" w:rsidR="004E00EE" w:rsidRPr="005838A6" w:rsidRDefault="004E00EE" w:rsidP="007864DF">
            <w:pPr>
              <w:pStyle w:val="TAC"/>
              <w:jc w:val="left"/>
              <w:rPr>
                <w:rFonts w:cs="Arial"/>
                <w:szCs w:val="18"/>
              </w:rPr>
            </w:pPr>
            <w:r w:rsidRPr="005838A6">
              <w:t>-</w:t>
            </w:r>
          </w:p>
        </w:tc>
        <w:tc>
          <w:tcPr>
            <w:tcW w:w="997" w:type="dxa"/>
            <w:shd w:val="clear" w:color="auto" w:fill="auto"/>
          </w:tcPr>
          <w:p w14:paraId="36A42EAE" w14:textId="77777777" w:rsidR="004E00EE" w:rsidRPr="005838A6" w:rsidRDefault="004E00EE" w:rsidP="007864DF">
            <w:pPr>
              <w:pStyle w:val="TAC"/>
              <w:jc w:val="left"/>
              <w:rPr>
                <w:rFonts w:cs="Arial"/>
                <w:szCs w:val="18"/>
              </w:rPr>
            </w:pPr>
            <w:r w:rsidRPr="005838A6">
              <w:t>F</w:t>
            </w:r>
            <w:r w:rsidRPr="005838A6">
              <w:rPr>
                <w:vertAlign w:val="subscript"/>
              </w:rPr>
              <w:t>DL_high</w:t>
            </w:r>
          </w:p>
        </w:tc>
        <w:tc>
          <w:tcPr>
            <w:tcW w:w="1077" w:type="dxa"/>
            <w:shd w:val="clear" w:color="auto" w:fill="auto"/>
          </w:tcPr>
          <w:p w14:paraId="539F9C88" w14:textId="77777777" w:rsidR="004E00EE" w:rsidRPr="005838A6" w:rsidRDefault="004E00EE" w:rsidP="007864DF">
            <w:pPr>
              <w:pStyle w:val="TAC"/>
              <w:jc w:val="left"/>
              <w:rPr>
                <w:rFonts w:cs="Arial"/>
                <w:szCs w:val="18"/>
              </w:rPr>
            </w:pPr>
            <w:r w:rsidRPr="005838A6">
              <w:t>-50</w:t>
            </w:r>
          </w:p>
        </w:tc>
        <w:tc>
          <w:tcPr>
            <w:tcW w:w="959" w:type="dxa"/>
            <w:shd w:val="clear" w:color="auto" w:fill="auto"/>
          </w:tcPr>
          <w:p w14:paraId="2D44E6A6" w14:textId="77777777" w:rsidR="004E00EE" w:rsidRPr="005838A6" w:rsidRDefault="004E00EE" w:rsidP="007864DF">
            <w:pPr>
              <w:pStyle w:val="TAC"/>
              <w:jc w:val="left"/>
              <w:rPr>
                <w:rFonts w:cs="Arial"/>
                <w:szCs w:val="18"/>
              </w:rPr>
            </w:pPr>
            <w:r w:rsidRPr="005838A6">
              <w:t>1</w:t>
            </w:r>
          </w:p>
        </w:tc>
        <w:tc>
          <w:tcPr>
            <w:tcW w:w="1052" w:type="dxa"/>
            <w:shd w:val="clear" w:color="auto" w:fill="auto"/>
          </w:tcPr>
          <w:p w14:paraId="47512E98" w14:textId="77777777" w:rsidR="004E00EE" w:rsidRPr="005838A6" w:rsidRDefault="004E00EE" w:rsidP="007864DF">
            <w:pPr>
              <w:pStyle w:val="TAC"/>
              <w:jc w:val="left"/>
              <w:rPr>
                <w:lang w:eastAsia="zh-TW"/>
              </w:rPr>
            </w:pPr>
          </w:p>
        </w:tc>
      </w:tr>
      <w:tr w:rsidR="004E00EE" w:rsidRPr="005838A6" w14:paraId="511C3239" w14:textId="77777777" w:rsidTr="00EF6B6C">
        <w:tc>
          <w:tcPr>
            <w:tcW w:w="1508" w:type="dxa"/>
            <w:vMerge/>
            <w:shd w:val="clear" w:color="auto" w:fill="auto"/>
            <w:vAlign w:val="center"/>
          </w:tcPr>
          <w:p w14:paraId="7FB97634" w14:textId="77777777" w:rsidR="004E00EE" w:rsidRPr="005838A6" w:rsidRDefault="004E00EE" w:rsidP="007864DF">
            <w:pPr>
              <w:pStyle w:val="TAC"/>
              <w:jc w:val="left"/>
              <w:rPr>
                <w:lang w:eastAsia="zh-CN"/>
              </w:rPr>
            </w:pPr>
          </w:p>
        </w:tc>
        <w:tc>
          <w:tcPr>
            <w:tcW w:w="2620" w:type="dxa"/>
            <w:shd w:val="clear" w:color="auto" w:fill="auto"/>
          </w:tcPr>
          <w:p w14:paraId="08F8B72F" w14:textId="77777777" w:rsidR="004E00EE" w:rsidRPr="005838A6" w:rsidRDefault="004E00EE" w:rsidP="007864DF">
            <w:pPr>
              <w:pStyle w:val="TAL"/>
            </w:pPr>
            <w:r w:rsidRPr="005838A6">
              <w:t>NR Band n79</w:t>
            </w:r>
          </w:p>
        </w:tc>
        <w:tc>
          <w:tcPr>
            <w:tcW w:w="972" w:type="dxa"/>
            <w:shd w:val="clear" w:color="auto" w:fill="auto"/>
          </w:tcPr>
          <w:p w14:paraId="48983727" w14:textId="77777777" w:rsidR="004E00EE" w:rsidRPr="005838A6" w:rsidRDefault="004E00EE" w:rsidP="007864DF">
            <w:pPr>
              <w:pStyle w:val="TAC"/>
              <w:jc w:val="left"/>
              <w:rPr>
                <w:rFonts w:cs="Arial"/>
                <w:szCs w:val="18"/>
              </w:rPr>
            </w:pPr>
            <w:r w:rsidRPr="005838A6">
              <w:t>F</w:t>
            </w:r>
            <w:r w:rsidRPr="005838A6">
              <w:rPr>
                <w:vertAlign w:val="subscript"/>
              </w:rPr>
              <w:t>DL_low</w:t>
            </w:r>
          </w:p>
        </w:tc>
        <w:tc>
          <w:tcPr>
            <w:tcW w:w="591" w:type="dxa"/>
            <w:shd w:val="clear" w:color="auto" w:fill="auto"/>
          </w:tcPr>
          <w:p w14:paraId="1288AC09" w14:textId="77777777" w:rsidR="004E00EE" w:rsidRPr="005838A6" w:rsidRDefault="004E00EE" w:rsidP="007864DF">
            <w:pPr>
              <w:pStyle w:val="TAC"/>
              <w:jc w:val="left"/>
              <w:rPr>
                <w:rFonts w:cs="Arial"/>
                <w:szCs w:val="18"/>
              </w:rPr>
            </w:pPr>
            <w:r w:rsidRPr="005838A6">
              <w:t>-</w:t>
            </w:r>
          </w:p>
        </w:tc>
        <w:tc>
          <w:tcPr>
            <w:tcW w:w="997" w:type="dxa"/>
            <w:shd w:val="clear" w:color="auto" w:fill="auto"/>
          </w:tcPr>
          <w:p w14:paraId="203C9915" w14:textId="77777777" w:rsidR="004E00EE" w:rsidRPr="005838A6" w:rsidRDefault="004E00EE" w:rsidP="007864DF">
            <w:pPr>
              <w:pStyle w:val="TAC"/>
              <w:jc w:val="left"/>
              <w:rPr>
                <w:rFonts w:cs="Arial"/>
                <w:szCs w:val="18"/>
              </w:rPr>
            </w:pPr>
            <w:r w:rsidRPr="005838A6">
              <w:t>F</w:t>
            </w:r>
            <w:r w:rsidRPr="005838A6">
              <w:rPr>
                <w:vertAlign w:val="subscript"/>
              </w:rPr>
              <w:t>DL_high</w:t>
            </w:r>
          </w:p>
        </w:tc>
        <w:tc>
          <w:tcPr>
            <w:tcW w:w="1077" w:type="dxa"/>
            <w:shd w:val="clear" w:color="auto" w:fill="auto"/>
          </w:tcPr>
          <w:p w14:paraId="4FC97CDD" w14:textId="77777777" w:rsidR="004E00EE" w:rsidRPr="005838A6" w:rsidRDefault="004E00EE" w:rsidP="007864DF">
            <w:pPr>
              <w:pStyle w:val="TAC"/>
              <w:jc w:val="left"/>
              <w:rPr>
                <w:rFonts w:cs="Arial"/>
                <w:szCs w:val="18"/>
              </w:rPr>
            </w:pPr>
            <w:r w:rsidRPr="005838A6">
              <w:t>-50</w:t>
            </w:r>
          </w:p>
        </w:tc>
        <w:tc>
          <w:tcPr>
            <w:tcW w:w="959" w:type="dxa"/>
            <w:shd w:val="clear" w:color="auto" w:fill="auto"/>
          </w:tcPr>
          <w:p w14:paraId="7FC81A00" w14:textId="77777777" w:rsidR="004E00EE" w:rsidRPr="005838A6" w:rsidRDefault="004E00EE" w:rsidP="007864DF">
            <w:pPr>
              <w:pStyle w:val="TAC"/>
              <w:jc w:val="left"/>
              <w:rPr>
                <w:rFonts w:cs="Arial"/>
                <w:szCs w:val="18"/>
              </w:rPr>
            </w:pPr>
            <w:r w:rsidRPr="005838A6">
              <w:t>1</w:t>
            </w:r>
          </w:p>
        </w:tc>
        <w:tc>
          <w:tcPr>
            <w:tcW w:w="1052" w:type="dxa"/>
            <w:shd w:val="clear" w:color="auto" w:fill="auto"/>
          </w:tcPr>
          <w:p w14:paraId="3A9A6B89" w14:textId="77777777" w:rsidR="004E00EE" w:rsidRPr="005838A6" w:rsidRDefault="004E00EE" w:rsidP="007864DF">
            <w:pPr>
              <w:pStyle w:val="TAC"/>
              <w:jc w:val="left"/>
              <w:rPr>
                <w:rFonts w:cs="Arial"/>
                <w:szCs w:val="18"/>
                <w:lang w:eastAsia="zh-TW"/>
              </w:rPr>
            </w:pPr>
            <w:r w:rsidRPr="005838A6">
              <w:t>2, 4</w:t>
            </w:r>
          </w:p>
        </w:tc>
      </w:tr>
      <w:tr w:rsidR="004E00EE" w:rsidRPr="005838A6" w14:paraId="10678F76" w14:textId="77777777" w:rsidTr="00EF6B6C">
        <w:tc>
          <w:tcPr>
            <w:tcW w:w="1508" w:type="dxa"/>
            <w:vMerge/>
            <w:shd w:val="clear" w:color="auto" w:fill="auto"/>
            <w:vAlign w:val="center"/>
          </w:tcPr>
          <w:p w14:paraId="41BF8B2D" w14:textId="77777777" w:rsidR="004E00EE" w:rsidRPr="005838A6" w:rsidRDefault="004E00EE" w:rsidP="007864DF">
            <w:pPr>
              <w:pStyle w:val="TAC"/>
              <w:jc w:val="left"/>
              <w:rPr>
                <w:lang w:eastAsia="zh-CN"/>
              </w:rPr>
            </w:pPr>
          </w:p>
        </w:tc>
        <w:tc>
          <w:tcPr>
            <w:tcW w:w="2620" w:type="dxa"/>
            <w:shd w:val="clear" w:color="auto" w:fill="auto"/>
          </w:tcPr>
          <w:p w14:paraId="6C4B0859" w14:textId="77777777" w:rsidR="004E00EE" w:rsidRPr="005838A6" w:rsidRDefault="004E00EE" w:rsidP="007864DF">
            <w:pPr>
              <w:pStyle w:val="TAL"/>
            </w:pPr>
            <w:r w:rsidRPr="005838A6">
              <w:t>E-UTRA Band 9, 11, 18, 19, 21</w:t>
            </w:r>
          </w:p>
        </w:tc>
        <w:tc>
          <w:tcPr>
            <w:tcW w:w="972" w:type="dxa"/>
            <w:shd w:val="clear" w:color="auto" w:fill="auto"/>
          </w:tcPr>
          <w:p w14:paraId="158C37B8" w14:textId="77777777" w:rsidR="004E00EE" w:rsidRPr="005838A6" w:rsidRDefault="004E00EE" w:rsidP="007864DF">
            <w:pPr>
              <w:pStyle w:val="TAC"/>
              <w:jc w:val="left"/>
              <w:rPr>
                <w:rFonts w:cs="Arial"/>
                <w:szCs w:val="18"/>
              </w:rPr>
            </w:pPr>
            <w:r w:rsidRPr="005838A6">
              <w:t>F</w:t>
            </w:r>
            <w:r w:rsidRPr="005838A6">
              <w:rPr>
                <w:vertAlign w:val="subscript"/>
              </w:rPr>
              <w:t>DL_low</w:t>
            </w:r>
          </w:p>
        </w:tc>
        <w:tc>
          <w:tcPr>
            <w:tcW w:w="591" w:type="dxa"/>
            <w:shd w:val="clear" w:color="auto" w:fill="auto"/>
          </w:tcPr>
          <w:p w14:paraId="3F424B36" w14:textId="77777777" w:rsidR="004E00EE" w:rsidRPr="005838A6" w:rsidRDefault="004E00EE" w:rsidP="007864DF">
            <w:pPr>
              <w:pStyle w:val="TAC"/>
              <w:jc w:val="left"/>
              <w:rPr>
                <w:rFonts w:cs="Arial"/>
                <w:szCs w:val="18"/>
              </w:rPr>
            </w:pPr>
            <w:r w:rsidRPr="005838A6">
              <w:t>-</w:t>
            </w:r>
          </w:p>
        </w:tc>
        <w:tc>
          <w:tcPr>
            <w:tcW w:w="997" w:type="dxa"/>
            <w:shd w:val="clear" w:color="auto" w:fill="auto"/>
          </w:tcPr>
          <w:p w14:paraId="6D4C2763" w14:textId="77777777" w:rsidR="004E00EE" w:rsidRPr="005838A6" w:rsidRDefault="004E00EE" w:rsidP="007864DF">
            <w:pPr>
              <w:pStyle w:val="TAC"/>
              <w:jc w:val="left"/>
              <w:rPr>
                <w:rFonts w:cs="Arial"/>
                <w:szCs w:val="18"/>
              </w:rPr>
            </w:pPr>
            <w:r w:rsidRPr="005838A6">
              <w:t>F</w:t>
            </w:r>
            <w:r w:rsidRPr="005838A6">
              <w:rPr>
                <w:vertAlign w:val="subscript"/>
              </w:rPr>
              <w:t>DL_high</w:t>
            </w:r>
          </w:p>
        </w:tc>
        <w:tc>
          <w:tcPr>
            <w:tcW w:w="1077" w:type="dxa"/>
            <w:shd w:val="clear" w:color="auto" w:fill="auto"/>
          </w:tcPr>
          <w:p w14:paraId="1D8FF9D4" w14:textId="77777777" w:rsidR="004E00EE" w:rsidRPr="005838A6" w:rsidRDefault="004E00EE" w:rsidP="007864DF">
            <w:pPr>
              <w:pStyle w:val="TAC"/>
              <w:jc w:val="left"/>
              <w:rPr>
                <w:rFonts w:cs="Arial"/>
                <w:szCs w:val="18"/>
              </w:rPr>
            </w:pPr>
            <w:r w:rsidRPr="005838A6">
              <w:t>-50</w:t>
            </w:r>
          </w:p>
        </w:tc>
        <w:tc>
          <w:tcPr>
            <w:tcW w:w="959" w:type="dxa"/>
            <w:shd w:val="clear" w:color="auto" w:fill="auto"/>
          </w:tcPr>
          <w:p w14:paraId="376FED0B" w14:textId="77777777" w:rsidR="004E00EE" w:rsidRPr="005838A6" w:rsidRDefault="004E00EE" w:rsidP="007864DF">
            <w:pPr>
              <w:pStyle w:val="TAC"/>
              <w:jc w:val="left"/>
              <w:rPr>
                <w:rFonts w:cs="Arial"/>
                <w:szCs w:val="18"/>
              </w:rPr>
            </w:pPr>
            <w:r w:rsidRPr="005838A6">
              <w:t>1</w:t>
            </w:r>
          </w:p>
        </w:tc>
        <w:tc>
          <w:tcPr>
            <w:tcW w:w="1052" w:type="dxa"/>
            <w:shd w:val="clear" w:color="auto" w:fill="auto"/>
          </w:tcPr>
          <w:p w14:paraId="5BE58D38" w14:textId="77777777" w:rsidR="004E00EE" w:rsidRPr="005838A6" w:rsidRDefault="004E00EE" w:rsidP="007864DF">
            <w:pPr>
              <w:pStyle w:val="TAC"/>
              <w:jc w:val="left"/>
              <w:rPr>
                <w:rFonts w:cs="Arial"/>
                <w:szCs w:val="18"/>
                <w:lang w:eastAsia="zh-TW"/>
              </w:rPr>
            </w:pPr>
            <w:r w:rsidRPr="005838A6">
              <w:t>6</w:t>
            </w:r>
          </w:p>
        </w:tc>
      </w:tr>
      <w:tr w:rsidR="00011B25" w:rsidRPr="005838A6" w14:paraId="42BD48CB" w14:textId="77777777" w:rsidTr="00EF6B6C">
        <w:tc>
          <w:tcPr>
            <w:tcW w:w="1508" w:type="dxa"/>
            <w:vMerge/>
            <w:shd w:val="clear" w:color="auto" w:fill="auto"/>
            <w:vAlign w:val="center"/>
          </w:tcPr>
          <w:p w14:paraId="5FB9FD2C" w14:textId="77777777" w:rsidR="00011B25" w:rsidRPr="005838A6" w:rsidRDefault="00011B25" w:rsidP="007864DF">
            <w:pPr>
              <w:pStyle w:val="TAC"/>
              <w:jc w:val="left"/>
              <w:rPr>
                <w:lang w:eastAsia="zh-CN"/>
              </w:rPr>
            </w:pPr>
          </w:p>
        </w:tc>
        <w:tc>
          <w:tcPr>
            <w:tcW w:w="2620" w:type="dxa"/>
            <w:shd w:val="clear" w:color="auto" w:fill="auto"/>
          </w:tcPr>
          <w:p w14:paraId="7D3259C5" w14:textId="3EC4A20A" w:rsidR="00011B25" w:rsidRPr="005838A6" w:rsidRDefault="00011B25" w:rsidP="007864DF">
            <w:pPr>
              <w:pStyle w:val="TAL"/>
            </w:pPr>
            <w:r w:rsidRPr="005838A6">
              <w:t>E-UTRA Band</w:t>
            </w:r>
            <w:r w:rsidRPr="005838A6">
              <w:rPr>
                <w:lang w:eastAsia="zh-CN"/>
              </w:rPr>
              <w:t xml:space="preserve"> 40</w:t>
            </w:r>
          </w:p>
        </w:tc>
        <w:tc>
          <w:tcPr>
            <w:tcW w:w="972" w:type="dxa"/>
            <w:shd w:val="clear" w:color="auto" w:fill="auto"/>
          </w:tcPr>
          <w:p w14:paraId="0FAAE423" w14:textId="188922D7" w:rsidR="00011B25" w:rsidRPr="005838A6" w:rsidRDefault="00011B25" w:rsidP="007864DF">
            <w:pPr>
              <w:pStyle w:val="TAC"/>
              <w:jc w:val="left"/>
            </w:pPr>
            <w:r w:rsidRPr="005838A6">
              <w:t>F</w:t>
            </w:r>
            <w:r w:rsidRPr="005838A6">
              <w:rPr>
                <w:vertAlign w:val="subscript"/>
              </w:rPr>
              <w:t>DL_low</w:t>
            </w:r>
          </w:p>
        </w:tc>
        <w:tc>
          <w:tcPr>
            <w:tcW w:w="591" w:type="dxa"/>
            <w:shd w:val="clear" w:color="auto" w:fill="auto"/>
          </w:tcPr>
          <w:p w14:paraId="29FED913" w14:textId="600A5756" w:rsidR="00011B25" w:rsidRPr="005838A6" w:rsidRDefault="00011B25" w:rsidP="007864DF">
            <w:pPr>
              <w:pStyle w:val="TAC"/>
              <w:jc w:val="left"/>
            </w:pPr>
            <w:r w:rsidRPr="005838A6">
              <w:t>-</w:t>
            </w:r>
          </w:p>
        </w:tc>
        <w:tc>
          <w:tcPr>
            <w:tcW w:w="997" w:type="dxa"/>
            <w:shd w:val="clear" w:color="auto" w:fill="auto"/>
          </w:tcPr>
          <w:p w14:paraId="30DA76E2" w14:textId="07C57827" w:rsidR="00011B25" w:rsidRPr="005838A6" w:rsidRDefault="00011B25" w:rsidP="007864DF">
            <w:pPr>
              <w:pStyle w:val="TAC"/>
              <w:jc w:val="left"/>
            </w:pPr>
            <w:r w:rsidRPr="005838A6">
              <w:t>F</w:t>
            </w:r>
            <w:r w:rsidRPr="005838A6">
              <w:rPr>
                <w:vertAlign w:val="subscript"/>
              </w:rPr>
              <w:t>DL_high</w:t>
            </w:r>
          </w:p>
        </w:tc>
        <w:tc>
          <w:tcPr>
            <w:tcW w:w="1077" w:type="dxa"/>
            <w:shd w:val="clear" w:color="auto" w:fill="auto"/>
          </w:tcPr>
          <w:p w14:paraId="480F92CB" w14:textId="3D9F37F3" w:rsidR="00011B25" w:rsidRPr="005838A6" w:rsidRDefault="00011B25" w:rsidP="007864DF">
            <w:pPr>
              <w:pStyle w:val="TAC"/>
              <w:jc w:val="left"/>
            </w:pPr>
            <w:r w:rsidRPr="005838A6">
              <w:t>-40</w:t>
            </w:r>
          </w:p>
        </w:tc>
        <w:tc>
          <w:tcPr>
            <w:tcW w:w="959" w:type="dxa"/>
            <w:shd w:val="clear" w:color="auto" w:fill="auto"/>
          </w:tcPr>
          <w:p w14:paraId="187F55A8" w14:textId="20323F91" w:rsidR="00011B25" w:rsidRPr="005838A6" w:rsidRDefault="00011B25" w:rsidP="007864DF">
            <w:pPr>
              <w:pStyle w:val="TAC"/>
              <w:jc w:val="left"/>
            </w:pPr>
            <w:r w:rsidRPr="005838A6">
              <w:t>1</w:t>
            </w:r>
          </w:p>
        </w:tc>
        <w:tc>
          <w:tcPr>
            <w:tcW w:w="1052" w:type="dxa"/>
            <w:shd w:val="clear" w:color="auto" w:fill="auto"/>
          </w:tcPr>
          <w:p w14:paraId="6805D4B0" w14:textId="77777777" w:rsidR="00011B25" w:rsidRPr="005838A6" w:rsidRDefault="00011B25" w:rsidP="007864DF">
            <w:pPr>
              <w:pStyle w:val="TAC"/>
              <w:jc w:val="left"/>
            </w:pPr>
          </w:p>
        </w:tc>
      </w:tr>
      <w:tr w:rsidR="004E00EE" w:rsidRPr="005838A6" w14:paraId="6F6AF67E" w14:textId="77777777" w:rsidTr="00EF6B6C">
        <w:tc>
          <w:tcPr>
            <w:tcW w:w="1508" w:type="dxa"/>
            <w:vMerge/>
            <w:shd w:val="clear" w:color="auto" w:fill="auto"/>
            <w:vAlign w:val="center"/>
          </w:tcPr>
          <w:p w14:paraId="6FF76DD8" w14:textId="77777777" w:rsidR="004E00EE" w:rsidRPr="005838A6" w:rsidRDefault="004E00EE" w:rsidP="007864DF">
            <w:pPr>
              <w:pStyle w:val="TAC"/>
              <w:jc w:val="left"/>
              <w:rPr>
                <w:lang w:eastAsia="zh-CN"/>
              </w:rPr>
            </w:pPr>
          </w:p>
        </w:tc>
        <w:tc>
          <w:tcPr>
            <w:tcW w:w="2620" w:type="dxa"/>
            <w:shd w:val="clear" w:color="auto" w:fill="auto"/>
          </w:tcPr>
          <w:p w14:paraId="023DD85B" w14:textId="77777777" w:rsidR="004E00EE" w:rsidRPr="005838A6" w:rsidRDefault="004E00EE" w:rsidP="007864DF">
            <w:pPr>
              <w:pStyle w:val="TAL"/>
            </w:pPr>
            <w:r w:rsidRPr="005838A6">
              <w:t>Frequency range</w:t>
            </w:r>
          </w:p>
        </w:tc>
        <w:tc>
          <w:tcPr>
            <w:tcW w:w="972" w:type="dxa"/>
            <w:shd w:val="clear" w:color="auto" w:fill="auto"/>
          </w:tcPr>
          <w:p w14:paraId="19A1C94B" w14:textId="77777777" w:rsidR="004E00EE" w:rsidRPr="005838A6" w:rsidRDefault="004E00EE" w:rsidP="007864DF">
            <w:pPr>
              <w:pStyle w:val="TAC"/>
              <w:jc w:val="left"/>
              <w:rPr>
                <w:rFonts w:cs="Arial"/>
                <w:szCs w:val="18"/>
              </w:rPr>
            </w:pPr>
            <w:r w:rsidRPr="005838A6">
              <w:t>1884.5</w:t>
            </w:r>
          </w:p>
        </w:tc>
        <w:tc>
          <w:tcPr>
            <w:tcW w:w="591" w:type="dxa"/>
            <w:shd w:val="clear" w:color="auto" w:fill="auto"/>
          </w:tcPr>
          <w:p w14:paraId="6EB3F87E" w14:textId="77777777" w:rsidR="004E00EE" w:rsidRPr="005838A6" w:rsidRDefault="004E00EE" w:rsidP="007864DF">
            <w:pPr>
              <w:pStyle w:val="TAC"/>
              <w:jc w:val="left"/>
            </w:pPr>
          </w:p>
        </w:tc>
        <w:tc>
          <w:tcPr>
            <w:tcW w:w="997" w:type="dxa"/>
            <w:shd w:val="clear" w:color="auto" w:fill="auto"/>
          </w:tcPr>
          <w:p w14:paraId="0950FE1A" w14:textId="77777777" w:rsidR="004E00EE" w:rsidRPr="005838A6" w:rsidRDefault="004E00EE" w:rsidP="007864DF">
            <w:pPr>
              <w:pStyle w:val="TAC"/>
              <w:jc w:val="left"/>
              <w:rPr>
                <w:rFonts w:cs="Arial"/>
                <w:szCs w:val="18"/>
              </w:rPr>
            </w:pPr>
            <w:r w:rsidRPr="005838A6">
              <w:t>1915.7</w:t>
            </w:r>
          </w:p>
        </w:tc>
        <w:tc>
          <w:tcPr>
            <w:tcW w:w="1077" w:type="dxa"/>
            <w:shd w:val="clear" w:color="auto" w:fill="auto"/>
          </w:tcPr>
          <w:p w14:paraId="0330D688" w14:textId="77777777" w:rsidR="004E00EE" w:rsidRPr="005838A6" w:rsidRDefault="004E00EE" w:rsidP="007864DF">
            <w:pPr>
              <w:pStyle w:val="TAC"/>
              <w:jc w:val="left"/>
              <w:rPr>
                <w:rFonts w:cs="Arial"/>
                <w:szCs w:val="18"/>
              </w:rPr>
            </w:pPr>
            <w:r w:rsidRPr="005838A6">
              <w:t>-41</w:t>
            </w:r>
          </w:p>
        </w:tc>
        <w:tc>
          <w:tcPr>
            <w:tcW w:w="959" w:type="dxa"/>
            <w:shd w:val="clear" w:color="auto" w:fill="auto"/>
          </w:tcPr>
          <w:p w14:paraId="03A2E3E5" w14:textId="77777777" w:rsidR="004E00EE" w:rsidRPr="005838A6" w:rsidRDefault="004E00EE" w:rsidP="007864DF">
            <w:pPr>
              <w:pStyle w:val="TAC"/>
              <w:jc w:val="left"/>
              <w:rPr>
                <w:rFonts w:cs="Arial"/>
                <w:szCs w:val="18"/>
              </w:rPr>
            </w:pPr>
            <w:r w:rsidRPr="005838A6">
              <w:t>0.3</w:t>
            </w:r>
          </w:p>
        </w:tc>
        <w:tc>
          <w:tcPr>
            <w:tcW w:w="1052" w:type="dxa"/>
            <w:shd w:val="clear" w:color="auto" w:fill="auto"/>
          </w:tcPr>
          <w:p w14:paraId="1B0D7C6C" w14:textId="77777777" w:rsidR="004E00EE" w:rsidRPr="005838A6" w:rsidRDefault="004E00EE" w:rsidP="007864DF">
            <w:pPr>
              <w:pStyle w:val="TAC"/>
              <w:jc w:val="left"/>
              <w:rPr>
                <w:rFonts w:cs="Arial"/>
                <w:szCs w:val="18"/>
                <w:lang w:eastAsia="zh-TW"/>
              </w:rPr>
            </w:pPr>
            <w:r w:rsidRPr="005838A6">
              <w:t>5, 6</w:t>
            </w:r>
          </w:p>
        </w:tc>
      </w:tr>
      <w:tr w:rsidR="004E00EE" w:rsidRPr="005838A6" w14:paraId="4EEA6BB1" w14:textId="77777777" w:rsidTr="00EF6B6C">
        <w:tc>
          <w:tcPr>
            <w:tcW w:w="1508" w:type="dxa"/>
            <w:shd w:val="clear" w:color="auto" w:fill="auto"/>
            <w:vAlign w:val="center"/>
          </w:tcPr>
          <w:p w14:paraId="757F245D" w14:textId="77777777" w:rsidR="004E00EE" w:rsidRPr="005838A6" w:rsidRDefault="004E00EE" w:rsidP="007864DF">
            <w:pPr>
              <w:pStyle w:val="TAC"/>
              <w:jc w:val="left"/>
              <w:rPr>
                <w:lang w:eastAsia="zh-CN"/>
              </w:rPr>
            </w:pPr>
            <w:r w:rsidRPr="005838A6">
              <w:rPr>
                <w:lang w:eastAsia="zh-CN"/>
              </w:rPr>
              <w:t>CA_n48</w:t>
            </w:r>
          </w:p>
        </w:tc>
        <w:tc>
          <w:tcPr>
            <w:tcW w:w="2620" w:type="dxa"/>
            <w:shd w:val="clear" w:color="auto" w:fill="auto"/>
          </w:tcPr>
          <w:p w14:paraId="29A2EB43" w14:textId="77777777" w:rsidR="004E00EE" w:rsidRPr="005838A6" w:rsidRDefault="004E00EE" w:rsidP="007864DF">
            <w:pPr>
              <w:pStyle w:val="TAL"/>
            </w:pPr>
            <w:r w:rsidRPr="005838A6">
              <w:t>E-UTRA Band 2, 4, 5, 12, 13, 14, 17, 24, 25, 26, 29, 30, 41, 50, 51, 66, 70, 71, 74, 85</w:t>
            </w:r>
            <w:r w:rsidRPr="005838A6">
              <w:rPr>
                <w:sz w:val="16"/>
                <w:szCs w:val="16"/>
              </w:rPr>
              <w:t xml:space="preserve"> </w:t>
            </w:r>
          </w:p>
        </w:tc>
        <w:tc>
          <w:tcPr>
            <w:tcW w:w="972" w:type="dxa"/>
            <w:shd w:val="clear" w:color="auto" w:fill="auto"/>
          </w:tcPr>
          <w:p w14:paraId="6A283D55" w14:textId="77777777" w:rsidR="004E00EE" w:rsidRPr="005838A6" w:rsidRDefault="004E00EE" w:rsidP="007864DF">
            <w:pPr>
              <w:pStyle w:val="TAC"/>
              <w:jc w:val="left"/>
              <w:rPr>
                <w:rFonts w:cs="Arial"/>
                <w:szCs w:val="18"/>
              </w:rPr>
            </w:pPr>
            <w:r w:rsidRPr="005838A6">
              <w:t>F</w:t>
            </w:r>
            <w:r w:rsidRPr="005838A6">
              <w:rPr>
                <w:vertAlign w:val="subscript"/>
              </w:rPr>
              <w:t>DL_low</w:t>
            </w:r>
          </w:p>
        </w:tc>
        <w:tc>
          <w:tcPr>
            <w:tcW w:w="591" w:type="dxa"/>
            <w:shd w:val="clear" w:color="auto" w:fill="auto"/>
          </w:tcPr>
          <w:p w14:paraId="24C5D779" w14:textId="77777777" w:rsidR="004E00EE" w:rsidRPr="005838A6" w:rsidRDefault="004E00EE" w:rsidP="007864DF">
            <w:pPr>
              <w:pStyle w:val="TAC"/>
              <w:jc w:val="left"/>
              <w:rPr>
                <w:rFonts w:cs="Arial"/>
                <w:szCs w:val="18"/>
              </w:rPr>
            </w:pPr>
            <w:r w:rsidRPr="005838A6">
              <w:t>-</w:t>
            </w:r>
          </w:p>
        </w:tc>
        <w:tc>
          <w:tcPr>
            <w:tcW w:w="997" w:type="dxa"/>
            <w:shd w:val="clear" w:color="auto" w:fill="auto"/>
          </w:tcPr>
          <w:p w14:paraId="54E7FE85" w14:textId="77777777" w:rsidR="004E00EE" w:rsidRPr="005838A6" w:rsidRDefault="004E00EE" w:rsidP="007864DF">
            <w:pPr>
              <w:pStyle w:val="TAC"/>
              <w:jc w:val="left"/>
              <w:rPr>
                <w:rFonts w:cs="Arial"/>
                <w:szCs w:val="18"/>
              </w:rPr>
            </w:pPr>
            <w:r w:rsidRPr="005838A6">
              <w:rPr>
                <w:rStyle w:val="TALCar"/>
              </w:rPr>
              <w:t>F</w:t>
            </w:r>
            <w:r w:rsidRPr="005838A6">
              <w:rPr>
                <w:rStyle w:val="TALCar"/>
                <w:vertAlign w:val="subscript"/>
              </w:rPr>
              <w:t>DL_high</w:t>
            </w:r>
          </w:p>
        </w:tc>
        <w:tc>
          <w:tcPr>
            <w:tcW w:w="1077" w:type="dxa"/>
            <w:shd w:val="clear" w:color="auto" w:fill="auto"/>
          </w:tcPr>
          <w:p w14:paraId="631C0BAE" w14:textId="77777777" w:rsidR="004E00EE" w:rsidRPr="005838A6" w:rsidRDefault="004E00EE" w:rsidP="007864DF">
            <w:pPr>
              <w:pStyle w:val="TAC"/>
              <w:jc w:val="left"/>
              <w:rPr>
                <w:rFonts w:cs="Arial"/>
                <w:szCs w:val="18"/>
              </w:rPr>
            </w:pPr>
            <w:r w:rsidRPr="005838A6">
              <w:t>-50</w:t>
            </w:r>
          </w:p>
        </w:tc>
        <w:tc>
          <w:tcPr>
            <w:tcW w:w="959" w:type="dxa"/>
            <w:shd w:val="clear" w:color="auto" w:fill="auto"/>
          </w:tcPr>
          <w:p w14:paraId="45F90A79" w14:textId="77777777" w:rsidR="004E00EE" w:rsidRPr="005838A6" w:rsidRDefault="004E00EE" w:rsidP="007864DF">
            <w:pPr>
              <w:pStyle w:val="TAC"/>
              <w:jc w:val="left"/>
              <w:rPr>
                <w:rFonts w:cs="Arial"/>
                <w:szCs w:val="18"/>
              </w:rPr>
            </w:pPr>
            <w:r w:rsidRPr="005838A6">
              <w:t>1</w:t>
            </w:r>
          </w:p>
        </w:tc>
        <w:tc>
          <w:tcPr>
            <w:tcW w:w="1052" w:type="dxa"/>
            <w:shd w:val="clear" w:color="auto" w:fill="auto"/>
          </w:tcPr>
          <w:p w14:paraId="7E138BE2" w14:textId="77777777" w:rsidR="004E00EE" w:rsidRPr="005838A6" w:rsidRDefault="004E00EE" w:rsidP="007864DF">
            <w:pPr>
              <w:pStyle w:val="TAC"/>
              <w:jc w:val="left"/>
              <w:rPr>
                <w:lang w:eastAsia="zh-TW"/>
              </w:rPr>
            </w:pPr>
          </w:p>
        </w:tc>
      </w:tr>
      <w:tr w:rsidR="004E00EE" w:rsidRPr="005838A6" w14:paraId="3950C50B" w14:textId="77777777" w:rsidTr="00EF6B6C">
        <w:tc>
          <w:tcPr>
            <w:tcW w:w="1508" w:type="dxa"/>
            <w:vMerge w:val="restart"/>
            <w:shd w:val="clear" w:color="auto" w:fill="auto"/>
            <w:vAlign w:val="center"/>
          </w:tcPr>
          <w:p w14:paraId="12323241" w14:textId="77777777" w:rsidR="004E00EE" w:rsidRPr="005838A6" w:rsidRDefault="004E00EE" w:rsidP="007864DF">
            <w:pPr>
              <w:pStyle w:val="TAC"/>
              <w:jc w:val="left"/>
              <w:rPr>
                <w:lang w:eastAsia="zh-CN"/>
              </w:rPr>
            </w:pPr>
            <w:r w:rsidRPr="005838A6">
              <w:rPr>
                <w:lang w:eastAsia="zh-CN"/>
              </w:rPr>
              <w:t>CA_n77</w:t>
            </w:r>
          </w:p>
        </w:tc>
        <w:tc>
          <w:tcPr>
            <w:tcW w:w="2620" w:type="dxa"/>
            <w:shd w:val="clear" w:color="auto" w:fill="auto"/>
          </w:tcPr>
          <w:p w14:paraId="2ABEAFFF" w14:textId="77777777" w:rsidR="004E00EE" w:rsidRPr="005838A6" w:rsidRDefault="004E00EE" w:rsidP="007864DF">
            <w:pPr>
              <w:pStyle w:val="TAL"/>
            </w:pPr>
            <w:r w:rsidRPr="005838A6">
              <w:t>E-UTRA Band 1, 3, 5, 7, 8, 11, 18, 19, 20, 21, 26, 28, 34, 39, 40, 41, 65</w:t>
            </w:r>
          </w:p>
        </w:tc>
        <w:tc>
          <w:tcPr>
            <w:tcW w:w="972" w:type="dxa"/>
            <w:shd w:val="clear" w:color="auto" w:fill="auto"/>
          </w:tcPr>
          <w:p w14:paraId="70728EF1" w14:textId="77777777" w:rsidR="004E00EE" w:rsidRPr="005838A6" w:rsidRDefault="004E00EE" w:rsidP="007864DF">
            <w:pPr>
              <w:pStyle w:val="TAC"/>
              <w:jc w:val="left"/>
              <w:rPr>
                <w:rFonts w:cs="Arial"/>
                <w:szCs w:val="18"/>
              </w:rPr>
            </w:pPr>
            <w:r w:rsidRPr="005838A6">
              <w:t>F</w:t>
            </w:r>
            <w:r w:rsidRPr="005838A6">
              <w:rPr>
                <w:vertAlign w:val="subscript"/>
              </w:rPr>
              <w:t>DL_low</w:t>
            </w:r>
            <w:r w:rsidRPr="005838A6">
              <w:t xml:space="preserve"> </w:t>
            </w:r>
          </w:p>
        </w:tc>
        <w:tc>
          <w:tcPr>
            <w:tcW w:w="591" w:type="dxa"/>
            <w:shd w:val="clear" w:color="auto" w:fill="auto"/>
          </w:tcPr>
          <w:p w14:paraId="75E2B46D" w14:textId="77777777" w:rsidR="004E00EE" w:rsidRPr="005838A6" w:rsidRDefault="004E00EE" w:rsidP="007864DF">
            <w:pPr>
              <w:pStyle w:val="TAC"/>
              <w:jc w:val="left"/>
              <w:rPr>
                <w:rFonts w:cs="Arial"/>
                <w:szCs w:val="18"/>
              </w:rPr>
            </w:pPr>
            <w:r w:rsidRPr="005838A6">
              <w:t>-</w:t>
            </w:r>
          </w:p>
        </w:tc>
        <w:tc>
          <w:tcPr>
            <w:tcW w:w="997" w:type="dxa"/>
            <w:shd w:val="clear" w:color="auto" w:fill="auto"/>
          </w:tcPr>
          <w:p w14:paraId="1530A3A0" w14:textId="77777777" w:rsidR="004E00EE" w:rsidRPr="005838A6" w:rsidRDefault="004E00EE" w:rsidP="007864DF">
            <w:pPr>
              <w:pStyle w:val="TAC"/>
              <w:jc w:val="left"/>
              <w:rPr>
                <w:rFonts w:cs="Arial"/>
                <w:szCs w:val="18"/>
              </w:rPr>
            </w:pPr>
            <w:r w:rsidRPr="005838A6">
              <w:t>F</w:t>
            </w:r>
            <w:r w:rsidRPr="005838A6">
              <w:rPr>
                <w:vertAlign w:val="subscript"/>
              </w:rPr>
              <w:t>DL_high</w:t>
            </w:r>
          </w:p>
        </w:tc>
        <w:tc>
          <w:tcPr>
            <w:tcW w:w="1077" w:type="dxa"/>
            <w:shd w:val="clear" w:color="auto" w:fill="auto"/>
          </w:tcPr>
          <w:p w14:paraId="0601E581" w14:textId="77777777" w:rsidR="004E00EE" w:rsidRPr="005838A6" w:rsidRDefault="004E00EE" w:rsidP="007864DF">
            <w:pPr>
              <w:pStyle w:val="TAC"/>
              <w:jc w:val="left"/>
              <w:rPr>
                <w:rFonts w:cs="Arial"/>
                <w:szCs w:val="18"/>
              </w:rPr>
            </w:pPr>
            <w:r w:rsidRPr="005838A6">
              <w:t>-50</w:t>
            </w:r>
          </w:p>
        </w:tc>
        <w:tc>
          <w:tcPr>
            <w:tcW w:w="959" w:type="dxa"/>
            <w:shd w:val="clear" w:color="auto" w:fill="auto"/>
          </w:tcPr>
          <w:p w14:paraId="11CE3812" w14:textId="77777777" w:rsidR="004E00EE" w:rsidRPr="005838A6" w:rsidRDefault="004E00EE" w:rsidP="007864DF">
            <w:pPr>
              <w:pStyle w:val="TAC"/>
              <w:jc w:val="left"/>
              <w:rPr>
                <w:rFonts w:cs="Arial"/>
                <w:szCs w:val="18"/>
              </w:rPr>
            </w:pPr>
            <w:r w:rsidRPr="005838A6">
              <w:t>1</w:t>
            </w:r>
          </w:p>
        </w:tc>
        <w:tc>
          <w:tcPr>
            <w:tcW w:w="1052" w:type="dxa"/>
            <w:shd w:val="clear" w:color="auto" w:fill="auto"/>
          </w:tcPr>
          <w:p w14:paraId="2F49B27A" w14:textId="77777777" w:rsidR="004E00EE" w:rsidRPr="005838A6" w:rsidRDefault="004E00EE" w:rsidP="007864DF">
            <w:pPr>
              <w:pStyle w:val="TAC"/>
              <w:jc w:val="left"/>
              <w:rPr>
                <w:lang w:eastAsia="zh-TW"/>
              </w:rPr>
            </w:pPr>
          </w:p>
        </w:tc>
      </w:tr>
      <w:tr w:rsidR="004E00EE" w:rsidRPr="005838A6" w14:paraId="5ABF5B67" w14:textId="77777777" w:rsidTr="00EF6B6C">
        <w:tc>
          <w:tcPr>
            <w:tcW w:w="1508" w:type="dxa"/>
            <w:vMerge/>
            <w:shd w:val="clear" w:color="auto" w:fill="auto"/>
            <w:vAlign w:val="center"/>
          </w:tcPr>
          <w:p w14:paraId="6AA3FEDA" w14:textId="77777777" w:rsidR="004E00EE" w:rsidRPr="005838A6" w:rsidRDefault="004E00EE" w:rsidP="007864DF">
            <w:pPr>
              <w:pStyle w:val="TAC"/>
              <w:jc w:val="left"/>
              <w:rPr>
                <w:lang w:eastAsia="zh-CN"/>
              </w:rPr>
            </w:pPr>
          </w:p>
        </w:tc>
        <w:tc>
          <w:tcPr>
            <w:tcW w:w="2620" w:type="dxa"/>
            <w:shd w:val="clear" w:color="auto" w:fill="auto"/>
          </w:tcPr>
          <w:p w14:paraId="3074D274" w14:textId="77777777" w:rsidR="004E00EE" w:rsidRPr="005838A6" w:rsidRDefault="004E00EE" w:rsidP="007864DF">
            <w:pPr>
              <w:pStyle w:val="TAL"/>
            </w:pPr>
            <w:r w:rsidRPr="005838A6">
              <w:t>Frequency range</w:t>
            </w:r>
          </w:p>
        </w:tc>
        <w:tc>
          <w:tcPr>
            <w:tcW w:w="972" w:type="dxa"/>
            <w:shd w:val="clear" w:color="auto" w:fill="auto"/>
          </w:tcPr>
          <w:p w14:paraId="0CBA7D24" w14:textId="77777777" w:rsidR="004E00EE" w:rsidRPr="005838A6" w:rsidRDefault="004E00EE" w:rsidP="007864DF">
            <w:pPr>
              <w:pStyle w:val="TAC"/>
              <w:jc w:val="left"/>
              <w:rPr>
                <w:rFonts w:cs="Arial"/>
                <w:szCs w:val="18"/>
              </w:rPr>
            </w:pPr>
            <w:r w:rsidRPr="005838A6">
              <w:t>1884.5</w:t>
            </w:r>
          </w:p>
        </w:tc>
        <w:tc>
          <w:tcPr>
            <w:tcW w:w="591" w:type="dxa"/>
            <w:shd w:val="clear" w:color="auto" w:fill="auto"/>
          </w:tcPr>
          <w:p w14:paraId="695F8F1D" w14:textId="77777777" w:rsidR="004E00EE" w:rsidRPr="005838A6" w:rsidRDefault="004E00EE" w:rsidP="007864DF">
            <w:pPr>
              <w:pStyle w:val="TAC"/>
              <w:jc w:val="left"/>
              <w:rPr>
                <w:rFonts w:cs="Arial"/>
                <w:szCs w:val="18"/>
              </w:rPr>
            </w:pPr>
            <w:r w:rsidRPr="005838A6">
              <w:t>-</w:t>
            </w:r>
          </w:p>
        </w:tc>
        <w:tc>
          <w:tcPr>
            <w:tcW w:w="997" w:type="dxa"/>
            <w:shd w:val="clear" w:color="auto" w:fill="auto"/>
          </w:tcPr>
          <w:p w14:paraId="12023EDA" w14:textId="77777777" w:rsidR="004E00EE" w:rsidRPr="005838A6" w:rsidRDefault="004E00EE" w:rsidP="007864DF">
            <w:pPr>
              <w:pStyle w:val="TAC"/>
              <w:jc w:val="left"/>
              <w:rPr>
                <w:rFonts w:cs="Arial"/>
                <w:szCs w:val="18"/>
              </w:rPr>
            </w:pPr>
            <w:r w:rsidRPr="005838A6">
              <w:t>1915.7</w:t>
            </w:r>
          </w:p>
        </w:tc>
        <w:tc>
          <w:tcPr>
            <w:tcW w:w="1077" w:type="dxa"/>
            <w:shd w:val="clear" w:color="auto" w:fill="auto"/>
          </w:tcPr>
          <w:p w14:paraId="7B31F993" w14:textId="77777777" w:rsidR="004E00EE" w:rsidRPr="005838A6" w:rsidRDefault="004E00EE" w:rsidP="007864DF">
            <w:pPr>
              <w:pStyle w:val="TAC"/>
              <w:jc w:val="left"/>
              <w:rPr>
                <w:rFonts w:cs="Arial"/>
                <w:szCs w:val="18"/>
              </w:rPr>
            </w:pPr>
            <w:r w:rsidRPr="005838A6">
              <w:t>-41</w:t>
            </w:r>
          </w:p>
        </w:tc>
        <w:tc>
          <w:tcPr>
            <w:tcW w:w="959" w:type="dxa"/>
            <w:shd w:val="clear" w:color="auto" w:fill="auto"/>
          </w:tcPr>
          <w:p w14:paraId="47406813" w14:textId="77777777" w:rsidR="004E00EE" w:rsidRPr="005838A6" w:rsidRDefault="004E00EE" w:rsidP="007864DF">
            <w:pPr>
              <w:pStyle w:val="TAC"/>
              <w:jc w:val="left"/>
              <w:rPr>
                <w:rFonts w:cs="Arial"/>
                <w:szCs w:val="18"/>
              </w:rPr>
            </w:pPr>
            <w:r w:rsidRPr="005838A6">
              <w:t>0.3</w:t>
            </w:r>
          </w:p>
        </w:tc>
        <w:tc>
          <w:tcPr>
            <w:tcW w:w="1052" w:type="dxa"/>
            <w:shd w:val="clear" w:color="auto" w:fill="auto"/>
          </w:tcPr>
          <w:p w14:paraId="0CE57B7E" w14:textId="77777777" w:rsidR="004E00EE" w:rsidRPr="005838A6" w:rsidRDefault="004E00EE" w:rsidP="007864DF">
            <w:pPr>
              <w:pStyle w:val="TAC"/>
              <w:jc w:val="left"/>
              <w:rPr>
                <w:rFonts w:cs="Arial"/>
                <w:szCs w:val="18"/>
                <w:lang w:eastAsia="zh-TW"/>
              </w:rPr>
            </w:pPr>
            <w:r w:rsidRPr="005838A6">
              <w:t>5</w:t>
            </w:r>
          </w:p>
        </w:tc>
      </w:tr>
      <w:tr w:rsidR="004E00EE" w:rsidRPr="005838A6" w14:paraId="2B42D702" w14:textId="77777777" w:rsidTr="00EF6B6C">
        <w:tc>
          <w:tcPr>
            <w:tcW w:w="1508" w:type="dxa"/>
            <w:vMerge w:val="restart"/>
            <w:shd w:val="clear" w:color="auto" w:fill="auto"/>
            <w:vAlign w:val="center"/>
          </w:tcPr>
          <w:p w14:paraId="7A2254F5" w14:textId="77777777" w:rsidR="004E00EE" w:rsidRPr="005838A6" w:rsidRDefault="004E00EE" w:rsidP="007864DF">
            <w:pPr>
              <w:pStyle w:val="TAC"/>
              <w:jc w:val="left"/>
              <w:rPr>
                <w:lang w:eastAsia="zh-CN"/>
              </w:rPr>
            </w:pPr>
            <w:r w:rsidRPr="005838A6">
              <w:rPr>
                <w:lang w:eastAsia="zh-CN"/>
              </w:rPr>
              <w:t>CA_n78</w:t>
            </w:r>
          </w:p>
        </w:tc>
        <w:tc>
          <w:tcPr>
            <w:tcW w:w="2620" w:type="dxa"/>
            <w:shd w:val="clear" w:color="auto" w:fill="auto"/>
          </w:tcPr>
          <w:p w14:paraId="12223358" w14:textId="77777777" w:rsidR="004E00EE" w:rsidRPr="005838A6" w:rsidRDefault="004E00EE" w:rsidP="007864DF">
            <w:pPr>
              <w:pStyle w:val="TAL"/>
            </w:pPr>
            <w:r w:rsidRPr="005838A6">
              <w:t>E-UTRA Band 1, 3, 5, 7, 8, 11, 18, 19, 20, 21, 26, 28, 34, 39, 40, 41, 65</w:t>
            </w:r>
          </w:p>
        </w:tc>
        <w:tc>
          <w:tcPr>
            <w:tcW w:w="972" w:type="dxa"/>
            <w:shd w:val="clear" w:color="auto" w:fill="auto"/>
          </w:tcPr>
          <w:p w14:paraId="45185FA8" w14:textId="77777777" w:rsidR="004E00EE" w:rsidRPr="005838A6" w:rsidRDefault="004E00EE" w:rsidP="007864DF">
            <w:pPr>
              <w:pStyle w:val="TAC"/>
              <w:jc w:val="left"/>
              <w:rPr>
                <w:rFonts w:cs="Arial"/>
                <w:szCs w:val="18"/>
              </w:rPr>
            </w:pPr>
            <w:r w:rsidRPr="005838A6">
              <w:t>F</w:t>
            </w:r>
            <w:r w:rsidRPr="005838A6">
              <w:rPr>
                <w:vertAlign w:val="subscript"/>
              </w:rPr>
              <w:t>DL_low</w:t>
            </w:r>
            <w:r w:rsidRPr="005838A6">
              <w:t xml:space="preserve"> </w:t>
            </w:r>
          </w:p>
        </w:tc>
        <w:tc>
          <w:tcPr>
            <w:tcW w:w="591" w:type="dxa"/>
            <w:shd w:val="clear" w:color="auto" w:fill="auto"/>
          </w:tcPr>
          <w:p w14:paraId="531A7BB5" w14:textId="77777777" w:rsidR="004E00EE" w:rsidRPr="005838A6" w:rsidRDefault="004E00EE" w:rsidP="007864DF">
            <w:pPr>
              <w:pStyle w:val="TAC"/>
              <w:jc w:val="left"/>
              <w:rPr>
                <w:rFonts w:cs="Arial"/>
                <w:szCs w:val="18"/>
              </w:rPr>
            </w:pPr>
            <w:r w:rsidRPr="005838A6">
              <w:t>-</w:t>
            </w:r>
          </w:p>
        </w:tc>
        <w:tc>
          <w:tcPr>
            <w:tcW w:w="997" w:type="dxa"/>
            <w:shd w:val="clear" w:color="auto" w:fill="auto"/>
          </w:tcPr>
          <w:p w14:paraId="3A08BA20" w14:textId="77777777" w:rsidR="004E00EE" w:rsidRPr="005838A6" w:rsidRDefault="004E00EE" w:rsidP="007864DF">
            <w:pPr>
              <w:pStyle w:val="TAC"/>
              <w:jc w:val="left"/>
              <w:rPr>
                <w:rFonts w:cs="Arial"/>
                <w:szCs w:val="18"/>
              </w:rPr>
            </w:pPr>
            <w:r w:rsidRPr="005838A6">
              <w:t>F</w:t>
            </w:r>
            <w:r w:rsidRPr="005838A6">
              <w:rPr>
                <w:vertAlign w:val="subscript"/>
              </w:rPr>
              <w:t>DL_high</w:t>
            </w:r>
          </w:p>
        </w:tc>
        <w:tc>
          <w:tcPr>
            <w:tcW w:w="1077" w:type="dxa"/>
            <w:shd w:val="clear" w:color="auto" w:fill="auto"/>
          </w:tcPr>
          <w:p w14:paraId="7BD942A0" w14:textId="77777777" w:rsidR="004E00EE" w:rsidRPr="005838A6" w:rsidRDefault="004E00EE" w:rsidP="007864DF">
            <w:pPr>
              <w:pStyle w:val="TAC"/>
              <w:jc w:val="left"/>
              <w:rPr>
                <w:rFonts w:cs="Arial"/>
                <w:szCs w:val="18"/>
              </w:rPr>
            </w:pPr>
            <w:r w:rsidRPr="005838A6">
              <w:t>-50</w:t>
            </w:r>
          </w:p>
        </w:tc>
        <w:tc>
          <w:tcPr>
            <w:tcW w:w="959" w:type="dxa"/>
            <w:shd w:val="clear" w:color="auto" w:fill="auto"/>
          </w:tcPr>
          <w:p w14:paraId="58DDEEA2" w14:textId="77777777" w:rsidR="004E00EE" w:rsidRPr="005838A6" w:rsidRDefault="004E00EE" w:rsidP="007864DF">
            <w:pPr>
              <w:pStyle w:val="TAC"/>
              <w:jc w:val="left"/>
              <w:rPr>
                <w:rFonts w:cs="Arial"/>
                <w:szCs w:val="18"/>
              </w:rPr>
            </w:pPr>
            <w:r w:rsidRPr="005838A6">
              <w:t>1</w:t>
            </w:r>
          </w:p>
        </w:tc>
        <w:tc>
          <w:tcPr>
            <w:tcW w:w="1052" w:type="dxa"/>
            <w:shd w:val="clear" w:color="auto" w:fill="auto"/>
          </w:tcPr>
          <w:p w14:paraId="55189617" w14:textId="77777777" w:rsidR="004E00EE" w:rsidRPr="005838A6" w:rsidRDefault="004E00EE" w:rsidP="007864DF">
            <w:pPr>
              <w:pStyle w:val="TAC"/>
              <w:jc w:val="left"/>
              <w:rPr>
                <w:lang w:eastAsia="zh-TW"/>
              </w:rPr>
            </w:pPr>
          </w:p>
        </w:tc>
      </w:tr>
      <w:tr w:rsidR="004E00EE" w:rsidRPr="005838A6" w14:paraId="61405462" w14:textId="77777777" w:rsidTr="00EF6B6C">
        <w:tc>
          <w:tcPr>
            <w:tcW w:w="1508" w:type="dxa"/>
            <w:vMerge/>
            <w:shd w:val="clear" w:color="auto" w:fill="auto"/>
            <w:vAlign w:val="center"/>
          </w:tcPr>
          <w:p w14:paraId="3E3F3BB9" w14:textId="77777777" w:rsidR="004E00EE" w:rsidRPr="005838A6" w:rsidRDefault="004E00EE" w:rsidP="007864DF">
            <w:pPr>
              <w:pStyle w:val="TAC"/>
              <w:jc w:val="left"/>
              <w:rPr>
                <w:lang w:eastAsia="zh-CN"/>
              </w:rPr>
            </w:pPr>
          </w:p>
        </w:tc>
        <w:tc>
          <w:tcPr>
            <w:tcW w:w="2620" w:type="dxa"/>
            <w:shd w:val="clear" w:color="auto" w:fill="auto"/>
          </w:tcPr>
          <w:p w14:paraId="1AE2F370" w14:textId="77777777" w:rsidR="004E00EE" w:rsidRPr="005838A6" w:rsidRDefault="004E00EE" w:rsidP="007864DF">
            <w:pPr>
              <w:pStyle w:val="TAL"/>
            </w:pPr>
            <w:r w:rsidRPr="005838A6">
              <w:t>Frequency range</w:t>
            </w:r>
          </w:p>
        </w:tc>
        <w:tc>
          <w:tcPr>
            <w:tcW w:w="972" w:type="dxa"/>
            <w:shd w:val="clear" w:color="auto" w:fill="auto"/>
          </w:tcPr>
          <w:p w14:paraId="0FA1D141" w14:textId="77777777" w:rsidR="004E00EE" w:rsidRPr="005838A6" w:rsidRDefault="004E00EE" w:rsidP="007864DF">
            <w:pPr>
              <w:pStyle w:val="TAC"/>
              <w:jc w:val="left"/>
              <w:rPr>
                <w:rFonts w:cs="Arial"/>
                <w:szCs w:val="18"/>
              </w:rPr>
            </w:pPr>
            <w:r w:rsidRPr="005838A6">
              <w:t>1884.5</w:t>
            </w:r>
          </w:p>
        </w:tc>
        <w:tc>
          <w:tcPr>
            <w:tcW w:w="591" w:type="dxa"/>
            <w:shd w:val="clear" w:color="auto" w:fill="auto"/>
          </w:tcPr>
          <w:p w14:paraId="4DE55B9E" w14:textId="77777777" w:rsidR="004E00EE" w:rsidRPr="005838A6" w:rsidRDefault="004E00EE" w:rsidP="007864DF">
            <w:pPr>
              <w:pStyle w:val="TAC"/>
              <w:jc w:val="left"/>
              <w:rPr>
                <w:rFonts w:cs="Arial"/>
                <w:szCs w:val="18"/>
              </w:rPr>
            </w:pPr>
            <w:r w:rsidRPr="005838A6">
              <w:t>-</w:t>
            </w:r>
          </w:p>
        </w:tc>
        <w:tc>
          <w:tcPr>
            <w:tcW w:w="997" w:type="dxa"/>
            <w:shd w:val="clear" w:color="auto" w:fill="auto"/>
          </w:tcPr>
          <w:p w14:paraId="72F88E4B" w14:textId="77777777" w:rsidR="004E00EE" w:rsidRPr="005838A6" w:rsidRDefault="004E00EE" w:rsidP="007864DF">
            <w:pPr>
              <w:pStyle w:val="TAC"/>
              <w:jc w:val="left"/>
              <w:rPr>
                <w:rFonts w:cs="Arial"/>
                <w:szCs w:val="18"/>
              </w:rPr>
            </w:pPr>
            <w:r w:rsidRPr="005838A6">
              <w:t>1915.7</w:t>
            </w:r>
          </w:p>
        </w:tc>
        <w:tc>
          <w:tcPr>
            <w:tcW w:w="1077" w:type="dxa"/>
            <w:shd w:val="clear" w:color="auto" w:fill="auto"/>
          </w:tcPr>
          <w:p w14:paraId="4477C18A" w14:textId="77777777" w:rsidR="004E00EE" w:rsidRPr="005838A6" w:rsidRDefault="004E00EE" w:rsidP="007864DF">
            <w:pPr>
              <w:pStyle w:val="TAC"/>
              <w:jc w:val="left"/>
              <w:rPr>
                <w:rFonts w:cs="Arial"/>
                <w:szCs w:val="18"/>
              </w:rPr>
            </w:pPr>
            <w:r w:rsidRPr="005838A6">
              <w:t>-41</w:t>
            </w:r>
          </w:p>
        </w:tc>
        <w:tc>
          <w:tcPr>
            <w:tcW w:w="959" w:type="dxa"/>
            <w:shd w:val="clear" w:color="auto" w:fill="auto"/>
          </w:tcPr>
          <w:p w14:paraId="4148B35C" w14:textId="77777777" w:rsidR="004E00EE" w:rsidRPr="005838A6" w:rsidRDefault="004E00EE" w:rsidP="007864DF">
            <w:pPr>
              <w:pStyle w:val="TAC"/>
              <w:jc w:val="left"/>
              <w:rPr>
                <w:rFonts w:cs="Arial"/>
                <w:szCs w:val="18"/>
              </w:rPr>
            </w:pPr>
            <w:r w:rsidRPr="005838A6">
              <w:t>0.3</w:t>
            </w:r>
          </w:p>
        </w:tc>
        <w:tc>
          <w:tcPr>
            <w:tcW w:w="1052" w:type="dxa"/>
            <w:shd w:val="clear" w:color="auto" w:fill="auto"/>
          </w:tcPr>
          <w:p w14:paraId="1D159D4D" w14:textId="77777777" w:rsidR="004E00EE" w:rsidRPr="005838A6" w:rsidRDefault="004E00EE" w:rsidP="007864DF">
            <w:pPr>
              <w:pStyle w:val="TAC"/>
              <w:jc w:val="left"/>
              <w:rPr>
                <w:rFonts w:cs="Arial"/>
                <w:szCs w:val="18"/>
                <w:lang w:eastAsia="zh-TW"/>
              </w:rPr>
            </w:pPr>
            <w:r w:rsidRPr="005838A6">
              <w:t>5</w:t>
            </w:r>
          </w:p>
        </w:tc>
      </w:tr>
      <w:tr w:rsidR="004E00EE" w:rsidRPr="005838A6" w14:paraId="13BE4FD8" w14:textId="77777777" w:rsidTr="00EF6B6C">
        <w:tc>
          <w:tcPr>
            <w:tcW w:w="1508" w:type="dxa"/>
            <w:vMerge w:val="restart"/>
            <w:shd w:val="clear" w:color="auto" w:fill="auto"/>
            <w:vAlign w:val="center"/>
          </w:tcPr>
          <w:p w14:paraId="7BF22364" w14:textId="77777777" w:rsidR="004E00EE" w:rsidRPr="005838A6" w:rsidRDefault="004E00EE" w:rsidP="007864DF">
            <w:pPr>
              <w:pStyle w:val="TAC"/>
              <w:jc w:val="left"/>
              <w:rPr>
                <w:lang w:eastAsia="zh-CN"/>
              </w:rPr>
            </w:pPr>
            <w:r w:rsidRPr="005838A6">
              <w:rPr>
                <w:lang w:eastAsia="zh-CN"/>
              </w:rPr>
              <w:t>CA_n79</w:t>
            </w:r>
          </w:p>
        </w:tc>
        <w:tc>
          <w:tcPr>
            <w:tcW w:w="2620" w:type="dxa"/>
            <w:shd w:val="clear" w:color="auto" w:fill="auto"/>
          </w:tcPr>
          <w:p w14:paraId="1344B3D5" w14:textId="77777777" w:rsidR="004E00EE" w:rsidRPr="005838A6" w:rsidRDefault="004E00EE" w:rsidP="007864DF">
            <w:pPr>
              <w:pStyle w:val="TAL"/>
            </w:pPr>
            <w:r w:rsidRPr="005838A6">
              <w:t>E-UTRA Band 1, 3, 5, 8, 11, 18, 19, 21, 28, 34, 39, 40, 41, 42, 65</w:t>
            </w:r>
          </w:p>
        </w:tc>
        <w:tc>
          <w:tcPr>
            <w:tcW w:w="972" w:type="dxa"/>
            <w:shd w:val="clear" w:color="auto" w:fill="auto"/>
          </w:tcPr>
          <w:p w14:paraId="4DB3B9A3" w14:textId="77777777" w:rsidR="004E00EE" w:rsidRPr="005838A6" w:rsidRDefault="004E00EE" w:rsidP="007864DF">
            <w:pPr>
              <w:pStyle w:val="TAC"/>
              <w:jc w:val="left"/>
            </w:pPr>
            <w:r w:rsidRPr="005838A6">
              <w:t>F</w:t>
            </w:r>
            <w:r w:rsidRPr="005838A6">
              <w:rPr>
                <w:vertAlign w:val="subscript"/>
              </w:rPr>
              <w:t>DL_low</w:t>
            </w:r>
            <w:r w:rsidRPr="005838A6">
              <w:t xml:space="preserve"> </w:t>
            </w:r>
          </w:p>
        </w:tc>
        <w:tc>
          <w:tcPr>
            <w:tcW w:w="591" w:type="dxa"/>
            <w:shd w:val="clear" w:color="auto" w:fill="auto"/>
          </w:tcPr>
          <w:p w14:paraId="02E57218" w14:textId="77777777" w:rsidR="004E00EE" w:rsidRPr="005838A6" w:rsidRDefault="004E00EE" w:rsidP="007864DF">
            <w:pPr>
              <w:pStyle w:val="TAC"/>
              <w:jc w:val="left"/>
            </w:pPr>
            <w:r w:rsidRPr="005838A6">
              <w:t>-</w:t>
            </w:r>
          </w:p>
        </w:tc>
        <w:tc>
          <w:tcPr>
            <w:tcW w:w="997" w:type="dxa"/>
            <w:shd w:val="clear" w:color="auto" w:fill="auto"/>
          </w:tcPr>
          <w:p w14:paraId="3756A7F5" w14:textId="77777777" w:rsidR="004E00EE" w:rsidRPr="005838A6" w:rsidRDefault="004E00EE" w:rsidP="007864DF">
            <w:pPr>
              <w:pStyle w:val="TAC"/>
              <w:jc w:val="left"/>
            </w:pPr>
            <w:r w:rsidRPr="005838A6">
              <w:t>F</w:t>
            </w:r>
            <w:r w:rsidRPr="005838A6">
              <w:rPr>
                <w:vertAlign w:val="subscript"/>
              </w:rPr>
              <w:t>DL_high</w:t>
            </w:r>
          </w:p>
        </w:tc>
        <w:tc>
          <w:tcPr>
            <w:tcW w:w="1077" w:type="dxa"/>
            <w:shd w:val="clear" w:color="auto" w:fill="auto"/>
          </w:tcPr>
          <w:p w14:paraId="1276466A" w14:textId="77777777" w:rsidR="004E00EE" w:rsidRPr="005838A6" w:rsidRDefault="004E00EE" w:rsidP="007864DF">
            <w:pPr>
              <w:pStyle w:val="TAC"/>
              <w:jc w:val="left"/>
            </w:pPr>
            <w:r w:rsidRPr="005838A6">
              <w:t>-50</w:t>
            </w:r>
          </w:p>
        </w:tc>
        <w:tc>
          <w:tcPr>
            <w:tcW w:w="959" w:type="dxa"/>
            <w:shd w:val="clear" w:color="auto" w:fill="auto"/>
          </w:tcPr>
          <w:p w14:paraId="5E7803E8" w14:textId="77777777" w:rsidR="004E00EE" w:rsidRPr="005838A6" w:rsidRDefault="004E00EE" w:rsidP="007864DF">
            <w:pPr>
              <w:pStyle w:val="TAC"/>
              <w:jc w:val="left"/>
            </w:pPr>
            <w:r w:rsidRPr="005838A6">
              <w:t>1</w:t>
            </w:r>
          </w:p>
        </w:tc>
        <w:tc>
          <w:tcPr>
            <w:tcW w:w="1052" w:type="dxa"/>
            <w:shd w:val="clear" w:color="auto" w:fill="auto"/>
          </w:tcPr>
          <w:p w14:paraId="3D3ACC59" w14:textId="77777777" w:rsidR="004E00EE" w:rsidRPr="005838A6" w:rsidRDefault="004E00EE" w:rsidP="007864DF">
            <w:pPr>
              <w:pStyle w:val="TAC"/>
              <w:jc w:val="left"/>
            </w:pPr>
          </w:p>
        </w:tc>
      </w:tr>
      <w:tr w:rsidR="004E00EE" w:rsidRPr="005838A6" w14:paraId="5F39C974" w14:textId="77777777" w:rsidTr="00EF6B6C">
        <w:tc>
          <w:tcPr>
            <w:tcW w:w="1508" w:type="dxa"/>
            <w:vMerge/>
            <w:shd w:val="clear" w:color="auto" w:fill="auto"/>
            <w:vAlign w:val="center"/>
          </w:tcPr>
          <w:p w14:paraId="0709DF53" w14:textId="77777777" w:rsidR="004E00EE" w:rsidRPr="005838A6" w:rsidRDefault="004E00EE" w:rsidP="007864DF">
            <w:pPr>
              <w:pStyle w:val="TAC"/>
              <w:jc w:val="left"/>
              <w:rPr>
                <w:lang w:eastAsia="zh-CN"/>
              </w:rPr>
            </w:pPr>
          </w:p>
        </w:tc>
        <w:tc>
          <w:tcPr>
            <w:tcW w:w="2620" w:type="dxa"/>
            <w:shd w:val="clear" w:color="auto" w:fill="auto"/>
          </w:tcPr>
          <w:p w14:paraId="20C91C11" w14:textId="77777777" w:rsidR="004E00EE" w:rsidRPr="005838A6" w:rsidRDefault="004E00EE" w:rsidP="007864DF">
            <w:pPr>
              <w:pStyle w:val="TAL"/>
            </w:pPr>
            <w:r w:rsidRPr="005838A6">
              <w:t>Frequency range</w:t>
            </w:r>
          </w:p>
        </w:tc>
        <w:tc>
          <w:tcPr>
            <w:tcW w:w="972" w:type="dxa"/>
            <w:shd w:val="clear" w:color="auto" w:fill="auto"/>
          </w:tcPr>
          <w:p w14:paraId="5E467265" w14:textId="77777777" w:rsidR="004E00EE" w:rsidRPr="005838A6" w:rsidRDefault="004E00EE" w:rsidP="007864DF">
            <w:pPr>
              <w:pStyle w:val="TAC"/>
              <w:jc w:val="left"/>
            </w:pPr>
            <w:r w:rsidRPr="005838A6">
              <w:t>1884.5</w:t>
            </w:r>
          </w:p>
        </w:tc>
        <w:tc>
          <w:tcPr>
            <w:tcW w:w="591" w:type="dxa"/>
            <w:shd w:val="clear" w:color="auto" w:fill="auto"/>
          </w:tcPr>
          <w:p w14:paraId="4F9F6BB3" w14:textId="77777777" w:rsidR="004E00EE" w:rsidRPr="005838A6" w:rsidRDefault="004E00EE" w:rsidP="007864DF">
            <w:pPr>
              <w:pStyle w:val="TAC"/>
              <w:jc w:val="left"/>
            </w:pPr>
            <w:r w:rsidRPr="005838A6">
              <w:t>-</w:t>
            </w:r>
          </w:p>
        </w:tc>
        <w:tc>
          <w:tcPr>
            <w:tcW w:w="997" w:type="dxa"/>
            <w:shd w:val="clear" w:color="auto" w:fill="auto"/>
          </w:tcPr>
          <w:p w14:paraId="31F39828" w14:textId="77777777" w:rsidR="004E00EE" w:rsidRPr="005838A6" w:rsidRDefault="004E00EE" w:rsidP="007864DF">
            <w:pPr>
              <w:pStyle w:val="TAC"/>
              <w:jc w:val="left"/>
            </w:pPr>
            <w:r w:rsidRPr="005838A6">
              <w:t>1915.7</w:t>
            </w:r>
          </w:p>
        </w:tc>
        <w:tc>
          <w:tcPr>
            <w:tcW w:w="1077" w:type="dxa"/>
            <w:shd w:val="clear" w:color="auto" w:fill="auto"/>
          </w:tcPr>
          <w:p w14:paraId="6921001C" w14:textId="77777777" w:rsidR="004E00EE" w:rsidRPr="005838A6" w:rsidRDefault="004E00EE" w:rsidP="007864DF">
            <w:pPr>
              <w:pStyle w:val="TAC"/>
              <w:jc w:val="left"/>
            </w:pPr>
            <w:r w:rsidRPr="005838A6">
              <w:t>-41</w:t>
            </w:r>
          </w:p>
        </w:tc>
        <w:tc>
          <w:tcPr>
            <w:tcW w:w="959" w:type="dxa"/>
            <w:shd w:val="clear" w:color="auto" w:fill="auto"/>
          </w:tcPr>
          <w:p w14:paraId="320E1A40" w14:textId="77777777" w:rsidR="004E00EE" w:rsidRPr="005838A6" w:rsidRDefault="004E00EE" w:rsidP="007864DF">
            <w:pPr>
              <w:pStyle w:val="TAC"/>
              <w:jc w:val="left"/>
            </w:pPr>
            <w:r w:rsidRPr="005838A6">
              <w:t>0.3</w:t>
            </w:r>
          </w:p>
        </w:tc>
        <w:tc>
          <w:tcPr>
            <w:tcW w:w="1052" w:type="dxa"/>
            <w:shd w:val="clear" w:color="auto" w:fill="auto"/>
          </w:tcPr>
          <w:p w14:paraId="6211C830" w14:textId="77777777" w:rsidR="004E00EE" w:rsidRPr="005838A6" w:rsidRDefault="004E00EE" w:rsidP="007864DF">
            <w:pPr>
              <w:pStyle w:val="TAC"/>
              <w:jc w:val="left"/>
            </w:pPr>
            <w:r w:rsidRPr="005838A6">
              <w:t>5</w:t>
            </w:r>
          </w:p>
        </w:tc>
      </w:tr>
      <w:tr w:rsidR="004E00EE" w:rsidRPr="005838A6" w14:paraId="44A47C49" w14:textId="77777777" w:rsidTr="00EF6B6C">
        <w:tc>
          <w:tcPr>
            <w:tcW w:w="9776" w:type="dxa"/>
            <w:gridSpan w:val="8"/>
            <w:shd w:val="clear" w:color="auto" w:fill="auto"/>
            <w:vAlign w:val="center"/>
          </w:tcPr>
          <w:p w14:paraId="46F2562F" w14:textId="3BBD1D5D" w:rsidR="004E00EE" w:rsidRPr="005838A6" w:rsidRDefault="004E00EE" w:rsidP="007864DF">
            <w:pPr>
              <w:pStyle w:val="TAN"/>
            </w:pPr>
            <w:r w:rsidRPr="005838A6">
              <w:rPr>
                <w:lang w:eastAsia="zh-CN"/>
              </w:rPr>
              <w:t>NOTE 1:</w:t>
            </w:r>
            <w:r w:rsidRPr="005838A6">
              <w:tab/>
            </w:r>
            <w:r w:rsidR="00800C12" w:rsidRPr="005838A6">
              <w:t>Void</w:t>
            </w:r>
            <w:r w:rsidRPr="005838A6">
              <w:t>.</w:t>
            </w:r>
          </w:p>
          <w:p w14:paraId="59E12A41" w14:textId="2B86D5C6" w:rsidR="004E00EE" w:rsidRPr="005838A6" w:rsidRDefault="004E00EE" w:rsidP="007864DF">
            <w:pPr>
              <w:pStyle w:val="TAN"/>
            </w:pPr>
            <w:r w:rsidRPr="005838A6">
              <w:rPr>
                <w:lang w:eastAsia="zh-CN"/>
              </w:rPr>
              <w:t>NOTE 2:</w:t>
            </w:r>
            <w:r w:rsidRPr="005838A6">
              <w:tab/>
            </w:r>
            <w:r w:rsidR="00800C12" w:rsidRPr="005838A6">
              <w:t>Void.</w:t>
            </w:r>
          </w:p>
          <w:p w14:paraId="2E1EF002" w14:textId="67D2DAC7" w:rsidR="004E00EE" w:rsidRPr="005838A6" w:rsidRDefault="004E00EE" w:rsidP="007864DF">
            <w:pPr>
              <w:pStyle w:val="TAN"/>
            </w:pPr>
            <w:r w:rsidRPr="005838A6">
              <w:rPr>
                <w:lang w:eastAsia="zh-CN"/>
              </w:rPr>
              <w:t>NOTE 3:</w:t>
            </w:r>
            <w:r w:rsidRPr="005838A6">
              <w:tab/>
            </w:r>
            <w:r w:rsidR="00800C12" w:rsidRPr="005838A6">
              <w:t>Void.</w:t>
            </w:r>
          </w:p>
          <w:p w14:paraId="73EA41E2" w14:textId="77777777" w:rsidR="004E00EE" w:rsidRPr="005838A6" w:rsidRDefault="004E00EE" w:rsidP="007864DF">
            <w:pPr>
              <w:pStyle w:val="TAN"/>
            </w:pPr>
            <w:r w:rsidRPr="005838A6">
              <w:t>NOTE 4:</w:t>
            </w:r>
            <w:r w:rsidRPr="005838A6">
              <w:tab/>
              <w:t>As exceptions, measurements with a level up to the applicable requirements defined in Table 6.5.3.1-2 are permitted for each assigned NR carrier used in the measurement due to 2nd, 3rd, 4th or 5th harmonic spurious emissions. Due to spreading of the harmonic emission the exception is also allowed for the first 1 MHz frequency range immediately outside the harmonic emission on both sides of the harmonic emission. This results in an overall exception interval centred at the harmonic emission of (2 MHz + N x L</w:t>
            </w:r>
            <w:r w:rsidRPr="005838A6">
              <w:rPr>
                <w:vertAlign w:val="subscript"/>
              </w:rPr>
              <w:t>CRB</w:t>
            </w:r>
            <w:r w:rsidRPr="005838A6">
              <w:t xml:space="preserve"> x RB</w:t>
            </w:r>
            <w:r w:rsidRPr="005838A6">
              <w:rPr>
                <w:vertAlign w:val="subscript"/>
              </w:rPr>
              <w:t>size</w:t>
            </w:r>
            <w:r w:rsidRPr="005838A6">
              <w:t xml:space="preserve"> kHz), where N is 2, 3, 4, 5 for the 2nd, 3rd, 4th or 5th harmonic respectively. The exception is allowed if the measurement bandwidth (MBW) totally or partially overlaps the overall exception interval.</w:t>
            </w:r>
          </w:p>
          <w:p w14:paraId="7CEE6E0A" w14:textId="77777777" w:rsidR="004E00EE" w:rsidRPr="005838A6" w:rsidRDefault="004E00EE" w:rsidP="007864DF">
            <w:pPr>
              <w:pStyle w:val="TAN"/>
            </w:pPr>
            <w:r w:rsidRPr="005838A6">
              <w:t>NOTE 5:</w:t>
            </w:r>
            <w:r w:rsidRPr="005838A6">
              <w:tab/>
              <w:t>Applicable when co-existence with PHS system operating in 1884.5 - 1915.7 MHz.</w:t>
            </w:r>
          </w:p>
          <w:p w14:paraId="6200680C" w14:textId="77777777" w:rsidR="004E00EE" w:rsidRPr="005838A6" w:rsidRDefault="004E00EE" w:rsidP="007864DF">
            <w:pPr>
              <w:pStyle w:val="TAN"/>
            </w:pPr>
            <w:r w:rsidRPr="005838A6">
              <w:rPr>
                <w:lang w:eastAsia="zh-CN"/>
              </w:rPr>
              <w:t>NOTE 6:</w:t>
            </w:r>
            <w:r w:rsidRPr="005838A6">
              <w:tab/>
              <w:t>This requirement applies when the NR carrier is confined within 2545 – 2575 MHz or 2595 – 2645 MHz and the channel bandwidth is 10 or 20 MHz</w:t>
            </w:r>
          </w:p>
        </w:tc>
      </w:tr>
    </w:tbl>
    <w:p w14:paraId="7540D3E2" w14:textId="77777777" w:rsidR="004E00EE" w:rsidRPr="005838A6" w:rsidRDefault="004E00EE" w:rsidP="007864DF"/>
    <w:p w14:paraId="38EF2116" w14:textId="77777777" w:rsidR="00DE48E9" w:rsidRPr="005838A6" w:rsidRDefault="00DE48E9" w:rsidP="00DE48E9">
      <w:pPr>
        <w:pStyle w:val="TH"/>
        <w:jc w:val="left"/>
      </w:pPr>
      <w:r w:rsidRPr="005838A6">
        <w:t>Table 6.5A.3.2.0.1-2: Requirements for uplink intra-band contiguous carrier aggregation (Rel-17)</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8"/>
        <w:gridCol w:w="2620"/>
        <w:gridCol w:w="972"/>
        <w:gridCol w:w="591"/>
        <w:gridCol w:w="997"/>
        <w:gridCol w:w="1077"/>
        <w:gridCol w:w="959"/>
        <w:gridCol w:w="1052"/>
      </w:tblGrid>
      <w:tr w:rsidR="00DE48E9" w:rsidRPr="005838A6" w14:paraId="7562EB05" w14:textId="77777777" w:rsidTr="001C28DC">
        <w:trPr>
          <w:trHeight w:val="187"/>
        </w:trPr>
        <w:tc>
          <w:tcPr>
            <w:tcW w:w="1508" w:type="dxa"/>
            <w:tcBorders>
              <w:bottom w:val="nil"/>
            </w:tcBorders>
            <w:shd w:val="clear" w:color="auto" w:fill="auto"/>
          </w:tcPr>
          <w:p w14:paraId="48D529F4" w14:textId="77777777" w:rsidR="00DE48E9" w:rsidRPr="005838A6" w:rsidRDefault="00DE48E9" w:rsidP="001C28DC">
            <w:pPr>
              <w:pStyle w:val="TAH"/>
            </w:pPr>
            <w:r w:rsidRPr="005838A6">
              <w:t>NR CA combination</w:t>
            </w:r>
          </w:p>
        </w:tc>
        <w:tc>
          <w:tcPr>
            <w:tcW w:w="8268" w:type="dxa"/>
            <w:gridSpan w:val="7"/>
            <w:shd w:val="clear" w:color="auto" w:fill="auto"/>
          </w:tcPr>
          <w:p w14:paraId="34B741C5" w14:textId="77777777" w:rsidR="00DE48E9" w:rsidRPr="005838A6" w:rsidRDefault="00DE48E9" w:rsidP="001C28DC">
            <w:pPr>
              <w:pStyle w:val="TAH"/>
            </w:pPr>
            <w:r w:rsidRPr="005838A6">
              <w:t>Spurious emission</w:t>
            </w:r>
          </w:p>
        </w:tc>
      </w:tr>
      <w:tr w:rsidR="00DE48E9" w:rsidRPr="005838A6" w14:paraId="7777F129" w14:textId="77777777" w:rsidTr="001C28DC">
        <w:trPr>
          <w:trHeight w:val="187"/>
        </w:trPr>
        <w:tc>
          <w:tcPr>
            <w:tcW w:w="1508" w:type="dxa"/>
            <w:tcBorders>
              <w:top w:val="nil"/>
            </w:tcBorders>
            <w:shd w:val="clear" w:color="auto" w:fill="auto"/>
          </w:tcPr>
          <w:p w14:paraId="6EDF1174" w14:textId="77777777" w:rsidR="00DE48E9" w:rsidRPr="005838A6" w:rsidRDefault="00DE48E9" w:rsidP="001C28DC">
            <w:pPr>
              <w:pStyle w:val="TAH"/>
            </w:pPr>
          </w:p>
        </w:tc>
        <w:tc>
          <w:tcPr>
            <w:tcW w:w="2620" w:type="dxa"/>
            <w:shd w:val="clear" w:color="auto" w:fill="auto"/>
          </w:tcPr>
          <w:p w14:paraId="7EAD8C0B" w14:textId="77777777" w:rsidR="00DE48E9" w:rsidRPr="005838A6" w:rsidRDefault="00DE48E9" w:rsidP="001C28DC">
            <w:pPr>
              <w:pStyle w:val="TAH"/>
            </w:pPr>
            <w:r w:rsidRPr="005838A6">
              <w:t>Protected Band</w:t>
            </w:r>
          </w:p>
        </w:tc>
        <w:tc>
          <w:tcPr>
            <w:tcW w:w="2560" w:type="dxa"/>
            <w:gridSpan w:val="3"/>
            <w:shd w:val="clear" w:color="auto" w:fill="auto"/>
          </w:tcPr>
          <w:p w14:paraId="62E27A67" w14:textId="77777777" w:rsidR="00DE48E9" w:rsidRPr="005838A6" w:rsidRDefault="00DE48E9" w:rsidP="001C28DC">
            <w:pPr>
              <w:pStyle w:val="TAH"/>
            </w:pPr>
            <w:r w:rsidRPr="005838A6">
              <w:t>Frequency range (MHz)</w:t>
            </w:r>
          </w:p>
        </w:tc>
        <w:tc>
          <w:tcPr>
            <w:tcW w:w="1077" w:type="dxa"/>
            <w:shd w:val="clear" w:color="auto" w:fill="auto"/>
          </w:tcPr>
          <w:p w14:paraId="257EBDBA" w14:textId="77777777" w:rsidR="00DE48E9" w:rsidRPr="005838A6" w:rsidRDefault="00DE48E9" w:rsidP="001C28DC">
            <w:pPr>
              <w:pStyle w:val="TAH"/>
            </w:pPr>
            <w:r w:rsidRPr="005838A6">
              <w:t>Maximum Level (dBm)</w:t>
            </w:r>
          </w:p>
        </w:tc>
        <w:tc>
          <w:tcPr>
            <w:tcW w:w="959" w:type="dxa"/>
            <w:shd w:val="clear" w:color="auto" w:fill="auto"/>
          </w:tcPr>
          <w:p w14:paraId="0A414929" w14:textId="77777777" w:rsidR="00DE48E9" w:rsidRPr="005838A6" w:rsidRDefault="00DE48E9" w:rsidP="001C28DC">
            <w:pPr>
              <w:pStyle w:val="TAH"/>
            </w:pPr>
            <w:r w:rsidRPr="005838A6">
              <w:t>MBW (MHz)</w:t>
            </w:r>
          </w:p>
        </w:tc>
        <w:tc>
          <w:tcPr>
            <w:tcW w:w="1052" w:type="dxa"/>
            <w:shd w:val="clear" w:color="auto" w:fill="auto"/>
          </w:tcPr>
          <w:p w14:paraId="05A07367" w14:textId="77777777" w:rsidR="00DE48E9" w:rsidRPr="005838A6" w:rsidRDefault="00DE48E9" w:rsidP="001C28DC">
            <w:pPr>
              <w:pStyle w:val="TAH"/>
            </w:pPr>
            <w:r w:rsidRPr="005838A6">
              <w:t>NOTE</w:t>
            </w:r>
          </w:p>
        </w:tc>
      </w:tr>
      <w:tr w:rsidR="00DE48E9" w:rsidRPr="005838A6" w14:paraId="2EE89AA5" w14:textId="77777777" w:rsidTr="001C28DC">
        <w:tc>
          <w:tcPr>
            <w:tcW w:w="1508" w:type="dxa"/>
            <w:tcBorders>
              <w:bottom w:val="single" w:sz="4" w:space="0" w:color="auto"/>
            </w:tcBorders>
            <w:shd w:val="clear" w:color="auto" w:fill="auto"/>
          </w:tcPr>
          <w:p w14:paraId="4F6B9B51" w14:textId="77777777" w:rsidR="00DE48E9" w:rsidRPr="005838A6" w:rsidRDefault="00DE48E9" w:rsidP="001C28DC">
            <w:pPr>
              <w:pStyle w:val="TAC"/>
              <w:rPr>
                <w:rFonts w:cs="Arial"/>
                <w:lang w:eastAsia="ja-JP"/>
              </w:rPr>
            </w:pPr>
            <w:r w:rsidRPr="005838A6">
              <w:t>CA_n7</w:t>
            </w:r>
          </w:p>
        </w:tc>
        <w:tc>
          <w:tcPr>
            <w:tcW w:w="2620" w:type="dxa"/>
            <w:tcBorders>
              <w:top w:val="single" w:sz="4" w:space="0" w:color="auto"/>
              <w:left w:val="single" w:sz="4" w:space="0" w:color="auto"/>
              <w:bottom w:val="single" w:sz="4" w:space="0" w:color="auto"/>
              <w:right w:val="single" w:sz="4" w:space="0" w:color="auto"/>
            </w:tcBorders>
          </w:tcPr>
          <w:p w14:paraId="6E326224" w14:textId="30F5FB5F" w:rsidR="00DE48E9" w:rsidRPr="005838A6" w:rsidRDefault="00DE48E9" w:rsidP="001C28DC">
            <w:pPr>
              <w:pStyle w:val="TAL"/>
            </w:pPr>
            <w:r w:rsidRPr="005838A6">
              <w:t xml:space="preserve">E-UTRA Band 1, 2, 3, 4, 5, 7, </w:t>
            </w:r>
            <w:r w:rsidR="00F42E5E" w:rsidRPr="005838A6">
              <w:t>8, 12</w:t>
            </w:r>
            <w:r w:rsidRPr="005838A6">
              <w:t>, 13, 14, 17, 20, 22, 26, 27, 28, 29, 30, 31, 32, 33, 34, 40, 42, 43, 50, 51, 52, 65, 66, 67, 68, 72, 74, 75, 76, 85, 103</w:t>
            </w:r>
          </w:p>
          <w:p w14:paraId="1DEBF89D" w14:textId="77777777" w:rsidR="00DE48E9" w:rsidRPr="005838A6" w:rsidRDefault="00DE48E9" w:rsidP="001C28DC">
            <w:pPr>
              <w:pStyle w:val="TAL"/>
              <w:rPr>
                <w:rFonts w:cs="Arial"/>
                <w:lang w:eastAsia="zh-CN"/>
              </w:rPr>
            </w:pPr>
            <w:r w:rsidRPr="005838A6">
              <w:t>NR Band n77, n78, n100</w:t>
            </w:r>
          </w:p>
        </w:tc>
        <w:tc>
          <w:tcPr>
            <w:tcW w:w="972" w:type="dxa"/>
            <w:shd w:val="clear" w:color="auto" w:fill="auto"/>
          </w:tcPr>
          <w:p w14:paraId="00AD6A7E" w14:textId="77777777" w:rsidR="00DE48E9" w:rsidRPr="005838A6" w:rsidRDefault="00DE48E9" w:rsidP="001C28DC">
            <w:pPr>
              <w:pStyle w:val="TAC"/>
              <w:rPr>
                <w:rFonts w:cs="Arial"/>
                <w:szCs w:val="18"/>
              </w:rPr>
            </w:pPr>
            <w:r w:rsidRPr="005838A6">
              <w:t>F</w:t>
            </w:r>
            <w:r w:rsidRPr="005838A6">
              <w:rPr>
                <w:vertAlign w:val="subscript"/>
              </w:rPr>
              <w:t>DL_low</w:t>
            </w:r>
          </w:p>
        </w:tc>
        <w:tc>
          <w:tcPr>
            <w:tcW w:w="591" w:type="dxa"/>
            <w:shd w:val="clear" w:color="auto" w:fill="auto"/>
          </w:tcPr>
          <w:p w14:paraId="17DB13E1" w14:textId="77777777" w:rsidR="00DE48E9" w:rsidRPr="005838A6" w:rsidRDefault="00DE48E9" w:rsidP="001C28DC">
            <w:pPr>
              <w:pStyle w:val="TAC"/>
              <w:rPr>
                <w:rFonts w:cs="Arial"/>
                <w:szCs w:val="18"/>
                <w:lang w:eastAsia="zh-CN"/>
              </w:rPr>
            </w:pPr>
            <w:r w:rsidRPr="005838A6">
              <w:t>-</w:t>
            </w:r>
          </w:p>
        </w:tc>
        <w:tc>
          <w:tcPr>
            <w:tcW w:w="997" w:type="dxa"/>
            <w:shd w:val="clear" w:color="auto" w:fill="auto"/>
          </w:tcPr>
          <w:p w14:paraId="4A9669BE" w14:textId="77777777" w:rsidR="00DE48E9" w:rsidRPr="005838A6" w:rsidRDefault="00DE48E9" w:rsidP="001C28DC">
            <w:pPr>
              <w:pStyle w:val="TAC"/>
              <w:rPr>
                <w:rFonts w:cs="Arial"/>
                <w:szCs w:val="18"/>
              </w:rPr>
            </w:pPr>
            <w:r w:rsidRPr="005838A6">
              <w:t>F</w:t>
            </w:r>
            <w:r w:rsidRPr="005838A6">
              <w:rPr>
                <w:vertAlign w:val="subscript"/>
              </w:rPr>
              <w:t>DL_high</w:t>
            </w:r>
          </w:p>
        </w:tc>
        <w:tc>
          <w:tcPr>
            <w:tcW w:w="1077" w:type="dxa"/>
            <w:shd w:val="clear" w:color="auto" w:fill="auto"/>
          </w:tcPr>
          <w:p w14:paraId="07637C8D" w14:textId="77777777" w:rsidR="00DE48E9" w:rsidRPr="005838A6" w:rsidRDefault="00DE48E9" w:rsidP="001C28DC">
            <w:pPr>
              <w:pStyle w:val="TAC"/>
              <w:rPr>
                <w:rFonts w:cs="Arial"/>
                <w:szCs w:val="18"/>
                <w:lang w:eastAsia="zh-CN"/>
              </w:rPr>
            </w:pPr>
            <w:r w:rsidRPr="005838A6">
              <w:t>-50</w:t>
            </w:r>
          </w:p>
        </w:tc>
        <w:tc>
          <w:tcPr>
            <w:tcW w:w="959" w:type="dxa"/>
            <w:shd w:val="clear" w:color="auto" w:fill="auto"/>
          </w:tcPr>
          <w:p w14:paraId="0EADD2D7" w14:textId="77777777" w:rsidR="00DE48E9" w:rsidRPr="005838A6" w:rsidRDefault="00DE48E9" w:rsidP="001C28DC">
            <w:pPr>
              <w:pStyle w:val="TAC"/>
              <w:rPr>
                <w:rFonts w:cs="Arial"/>
                <w:szCs w:val="18"/>
                <w:lang w:eastAsia="zh-CN"/>
              </w:rPr>
            </w:pPr>
            <w:r w:rsidRPr="005838A6">
              <w:t>1</w:t>
            </w:r>
          </w:p>
        </w:tc>
        <w:tc>
          <w:tcPr>
            <w:tcW w:w="1052" w:type="dxa"/>
            <w:shd w:val="clear" w:color="auto" w:fill="auto"/>
          </w:tcPr>
          <w:p w14:paraId="3D7E3CA0" w14:textId="77777777" w:rsidR="00DE48E9" w:rsidRPr="005838A6" w:rsidRDefault="00DE48E9" w:rsidP="001C28DC">
            <w:pPr>
              <w:pStyle w:val="TAC"/>
            </w:pPr>
          </w:p>
        </w:tc>
      </w:tr>
      <w:tr w:rsidR="00DE48E9" w:rsidRPr="005838A6" w14:paraId="7B97ADCD" w14:textId="77777777" w:rsidTr="001C28DC">
        <w:tc>
          <w:tcPr>
            <w:tcW w:w="1508" w:type="dxa"/>
            <w:tcBorders>
              <w:bottom w:val="nil"/>
            </w:tcBorders>
            <w:shd w:val="clear" w:color="auto" w:fill="auto"/>
          </w:tcPr>
          <w:p w14:paraId="2C818196" w14:textId="77777777" w:rsidR="00DE48E9" w:rsidRPr="005838A6" w:rsidRDefault="00DE48E9" w:rsidP="001C28DC">
            <w:pPr>
              <w:pStyle w:val="TAC"/>
              <w:rPr>
                <w:rFonts w:cs="Arial"/>
                <w:lang w:eastAsia="zh-CN"/>
              </w:rPr>
            </w:pPr>
            <w:r w:rsidRPr="005838A6">
              <w:t>CA_n40</w:t>
            </w:r>
          </w:p>
        </w:tc>
        <w:tc>
          <w:tcPr>
            <w:tcW w:w="2620" w:type="dxa"/>
            <w:tcBorders>
              <w:top w:val="single" w:sz="4" w:space="0" w:color="auto"/>
              <w:left w:val="single" w:sz="4" w:space="0" w:color="auto"/>
              <w:bottom w:val="single" w:sz="4" w:space="0" w:color="auto"/>
              <w:right w:val="single" w:sz="4" w:space="0" w:color="auto"/>
            </w:tcBorders>
          </w:tcPr>
          <w:p w14:paraId="7F552291" w14:textId="77777777" w:rsidR="00DE48E9" w:rsidRPr="005838A6" w:rsidRDefault="00DE48E9" w:rsidP="001C28DC">
            <w:pPr>
              <w:pStyle w:val="TAL"/>
            </w:pPr>
            <w:r w:rsidRPr="005838A6">
              <w:t>E-UTRA Band 1, 3, 5, 7, 8, 11, 18, 19, 20, 21, 22, 26, 27, 28, 31, 32, 33, 34, 38, 39, 41, 42, 43, 44, 45, 50, 51, 52, 65, 67, 68, 69, 72, 74, 75, 76,</w:t>
            </w:r>
          </w:p>
          <w:p w14:paraId="001C1508" w14:textId="77777777" w:rsidR="00DE48E9" w:rsidRPr="005838A6" w:rsidRDefault="00DE48E9" w:rsidP="001C28DC">
            <w:pPr>
              <w:pStyle w:val="TAL"/>
            </w:pPr>
            <w:r w:rsidRPr="005838A6">
              <w:t>NR Band n77, n78, n100</w:t>
            </w:r>
          </w:p>
        </w:tc>
        <w:tc>
          <w:tcPr>
            <w:tcW w:w="972" w:type="dxa"/>
            <w:shd w:val="clear" w:color="auto" w:fill="auto"/>
          </w:tcPr>
          <w:p w14:paraId="505F8D3A" w14:textId="77777777" w:rsidR="00DE48E9" w:rsidRPr="005838A6" w:rsidRDefault="00DE48E9" w:rsidP="001C28DC">
            <w:pPr>
              <w:pStyle w:val="TAC"/>
              <w:rPr>
                <w:rFonts w:cs="Arial"/>
                <w:szCs w:val="18"/>
              </w:rPr>
            </w:pPr>
            <w:r w:rsidRPr="005838A6">
              <w:t>F</w:t>
            </w:r>
            <w:r w:rsidRPr="005838A6">
              <w:rPr>
                <w:vertAlign w:val="subscript"/>
              </w:rPr>
              <w:t>DL_low</w:t>
            </w:r>
          </w:p>
        </w:tc>
        <w:tc>
          <w:tcPr>
            <w:tcW w:w="591" w:type="dxa"/>
            <w:shd w:val="clear" w:color="auto" w:fill="auto"/>
          </w:tcPr>
          <w:p w14:paraId="7CB9C22F" w14:textId="77777777" w:rsidR="00DE48E9" w:rsidRPr="005838A6" w:rsidRDefault="00DE48E9" w:rsidP="001C28DC">
            <w:pPr>
              <w:pStyle w:val="TAC"/>
              <w:rPr>
                <w:rFonts w:cs="Arial"/>
                <w:szCs w:val="18"/>
              </w:rPr>
            </w:pPr>
            <w:r w:rsidRPr="005838A6">
              <w:t>-</w:t>
            </w:r>
          </w:p>
        </w:tc>
        <w:tc>
          <w:tcPr>
            <w:tcW w:w="997" w:type="dxa"/>
            <w:shd w:val="clear" w:color="auto" w:fill="auto"/>
          </w:tcPr>
          <w:p w14:paraId="7D5B84AC" w14:textId="77777777" w:rsidR="00DE48E9" w:rsidRPr="005838A6" w:rsidRDefault="00DE48E9" w:rsidP="001C28DC">
            <w:pPr>
              <w:pStyle w:val="TAC"/>
              <w:rPr>
                <w:rFonts w:cs="Arial"/>
                <w:szCs w:val="18"/>
              </w:rPr>
            </w:pPr>
            <w:r w:rsidRPr="005838A6">
              <w:t>F</w:t>
            </w:r>
            <w:r w:rsidRPr="005838A6">
              <w:rPr>
                <w:vertAlign w:val="subscript"/>
              </w:rPr>
              <w:t>DL_high</w:t>
            </w:r>
          </w:p>
        </w:tc>
        <w:tc>
          <w:tcPr>
            <w:tcW w:w="1077" w:type="dxa"/>
            <w:shd w:val="clear" w:color="auto" w:fill="auto"/>
          </w:tcPr>
          <w:p w14:paraId="3AFDC793" w14:textId="77777777" w:rsidR="00DE48E9" w:rsidRPr="005838A6" w:rsidRDefault="00DE48E9" w:rsidP="001C28DC">
            <w:pPr>
              <w:pStyle w:val="TAC"/>
              <w:rPr>
                <w:rFonts w:cs="Arial"/>
                <w:szCs w:val="18"/>
              </w:rPr>
            </w:pPr>
            <w:r w:rsidRPr="005838A6">
              <w:t>-50</w:t>
            </w:r>
          </w:p>
        </w:tc>
        <w:tc>
          <w:tcPr>
            <w:tcW w:w="959" w:type="dxa"/>
            <w:shd w:val="clear" w:color="auto" w:fill="auto"/>
          </w:tcPr>
          <w:p w14:paraId="34DE2D71" w14:textId="77777777" w:rsidR="00DE48E9" w:rsidRPr="005838A6" w:rsidRDefault="00DE48E9" w:rsidP="001C28DC">
            <w:pPr>
              <w:pStyle w:val="TAC"/>
              <w:rPr>
                <w:rFonts w:cs="Arial"/>
                <w:szCs w:val="18"/>
              </w:rPr>
            </w:pPr>
            <w:r w:rsidRPr="005838A6">
              <w:t>1</w:t>
            </w:r>
          </w:p>
        </w:tc>
        <w:tc>
          <w:tcPr>
            <w:tcW w:w="1052" w:type="dxa"/>
            <w:shd w:val="clear" w:color="auto" w:fill="auto"/>
          </w:tcPr>
          <w:p w14:paraId="4A821620" w14:textId="77777777" w:rsidR="00DE48E9" w:rsidRPr="005838A6" w:rsidRDefault="00DE48E9" w:rsidP="001C28DC">
            <w:pPr>
              <w:pStyle w:val="TAC"/>
              <w:rPr>
                <w:rFonts w:cs="Arial"/>
                <w:szCs w:val="18"/>
                <w:lang w:eastAsia="zh-TW"/>
              </w:rPr>
            </w:pPr>
            <w:r w:rsidRPr="005838A6">
              <w:rPr>
                <w:rFonts w:cs="Arial"/>
                <w:szCs w:val="18"/>
                <w:lang w:eastAsia="zh-TW"/>
              </w:rPr>
              <w:t>7</w:t>
            </w:r>
          </w:p>
        </w:tc>
      </w:tr>
      <w:tr w:rsidR="00DE48E9" w:rsidRPr="005838A6" w14:paraId="71577147" w14:textId="77777777" w:rsidTr="001C28DC">
        <w:tc>
          <w:tcPr>
            <w:tcW w:w="1508" w:type="dxa"/>
            <w:tcBorders>
              <w:top w:val="nil"/>
              <w:bottom w:val="nil"/>
            </w:tcBorders>
            <w:shd w:val="clear" w:color="auto" w:fill="auto"/>
          </w:tcPr>
          <w:p w14:paraId="04F38C0F" w14:textId="77777777" w:rsidR="00DE48E9" w:rsidRPr="005838A6" w:rsidRDefault="00DE48E9" w:rsidP="001C28DC">
            <w:pPr>
              <w:pStyle w:val="TAC"/>
              <w:rPr>
                <w:rFonts w:cs="Arial"/>
                <w:lang w:eastAsia="zh-CN"/>
              </w:rPr>
            </w:pPr>
          </w:p>
        </w:tc>
        <w:tc>
          <w:tcPr>
            <w:tcW w:w="2620" w:type="dxa"/>
            <w:shd w:val="clear" w:color="auto" w:fill="auto"/>
          </w:tcPr>
          <w:p w14:paraId="0E50D539" w14:textId="77777777" w:rsidR="00DE48E9" w:rsidRPr="005838A6" w:rsidRDefault="00DE48E9" w:rsidP="001C28DC">
            <w:pPr>
              <w:pStyle w:val="TAL"/>
            </w:pPr>
            <w:r w:rsidRPr="005838A6">
              <w:t>NR Band n79</w:t>
            </w:r>
          </w:p>
        </w:tc>
        <w:tc>
          <w:tcPr>
            <w:tcW w:w="972" w:type="dxa"/>
            <w:shd w:val="clear" w:color="auto" w:fill="auto"/>
          </w:tcPr>
          <w:p w14:paraId="4E10A0E8" w14:textId="77777777" w:rsidR="00DE48E9" w:rsidRPr="005838A6" w:rsidRDefault="00DE48E9" w:rsidP="001C28DC">
            <w:pPr>
              <w:pStyle w:val="TAC"/>
              <w:rPr>
                <w:rFonts w:cs="Arial"/>
                <w:szCs w:val="18"/>
              </w:rPr>
            </w:pPr>
            <w:r w:rsidRPr="005838A6">
              <w:t>F</w:t>
            </w:r>
            <w:r w:rsidRPr="005838A6">
              <w:rPr>
                <w:vertAlign w:val="subscript"/>
              </w:rPr>
              <w:t>DL_low</w:t>
            </w:r>
          </w:p>
        </w:tc>
        <w:tc>
          <w:tcPr>
            <w:tcW w:w="591" w:type="dxa"/>
            <w:shd w:val="clear" w:color="auto" w:fill="auto"/>
          </w:tcPr>
          <w:p w14:paraId="6EF9BCC5" w14:textId="77777777" w:rsidR="00DE48E9" w:rsidRPr="005838A6" w:rsidRDefault="00DE48E9" w:rsidP="001C28DC">
            <w:pPr>
              <w:pStyle w:val="TAC"/>
              <w:rPr>
                <w:rFonts w:cs="Arial"/>
                <w:szCs w:val="18"/>
              </w:rPr>
            </w:pPr>
            <w:r w:rsidRPr="005838A6">
              <w:t>-</w:t>
            </w:r>
          </w:p>
        </w:tc>
        <w:tc>
          <w:tcPr>
            <w:tcW w:w="997" w:type="dxa"/>
            <w:shd w:val="clear" w:color="auto" w:fill="auto"/>
          </w:tcPr>
          <w:p w14:paraId="7DCBBF42" w14:textId="77777777" w:rsidR="00DE48E9" w:rsidRPr="005838A6" w:rsidRDefault="00DE48E9" w:rsidP="001C28DC">
            <w:pPr>
              <w:pStyle w:val="TAC"/>
              <w:rPr>
                <w:rFonts w:cs="Arial"/>
                <w:szCs w:val="18"/>
              </w:rPr>
            </w:pPr>
            <w:r w:rsidRPr="005838A6">
              <w:t>F</w:t>
            </w:r>
            <w:r w:rsidRPr="005838A6">
              <w:rPr>
                <w:vertAlign w:val="subscript"/>
              </w:rPr>
              <w:t>DL_high</w:t>
            </w:r>
          </w:p>
        </w:tc>
        <w:tc>
          <w:tcPr>
            <w:tcW w:w="1077" w:type="dxa"/>
            <w:shd w:val="clear" w:color="auto" w:fill="auto"/>
          </w:tcPr>
          <w:p w14:paraId="0C75442F" w14:textId="77777777" w:rsidR="00DE48E9" w:rsidRPr="005838A6" w:rsidRDefault="00DE48E9" w:rsidP="001C28DC">
            <w:pPr>
              <w:pStyle w:val="TAC"/>
              <w:rPr>
                <w:rFonts w:cs="Arial"/>
                <w:szCs w:val="18"/>
              </w:rPr>
            </w:pPr>
            <w:r w:rsidRPr="005838A6">
              <w:t>-50</w:t>
            </w:r>
          </w:p>
        </w:tc>
        <w:tc>
          <w:tcPr>
            <w:tcW w:w="959" w:type="dxa"/>
            <w:shd w:val="clear" w:color="auto" w:fill="auto"/>
          </w:tcPr>
          <w:p w14:paraId="09C586A2" w14:textId="77777777" w:rsidR="00DE48E9" w:rsidRPr="005838A6" w:rsidRDefault="00DE48E9" w:rsidP="001C28DC">
            <w:pPr>
              <w:pStyle w:val="TAC"/>
              <w:rPr>
                <w:rFonts w:cs="Arial"/>
                <w:szCs w:val="18"/>
              </w:rPr>
            </w:pPr>
            <w:r w:rsidRPr="005838A6">
              <w:t>1</w:t>
            </w:r>
          </w:p>
        </w:tc>
        <w:tc>
          <w:tcPr>
            <w:tcW w:w="1052" w:type="dxa"/>
            <w:shd w:val="clear" w:color="auto" w:fill="auto"/>
          </w:tcPr>
          <w:p w14:paraId="79CABA3B" w14:textId="77777777" w:rsidR="00DE48E9" w:rsidRPr="005838A6" w:rsidRDefault="00DE48E9" w:rsidP="001C28DC">
            <w:pPr>
              <w:pStyle w:val="TAC"/>
              <w:rPr>
                <w:rFonts w:cs="Arial"/>
                <w:szCs w:val="18"/>
                <w:lang w:eastAsia="zh-TW"/>
              </w:rPr>
            </w:pPr>
            <w:r w:rsidRPr="005838A6">
              <w:t>2, 4</w:t>
            </w:r>
          </w:p>
        </w:tc>
      </w:tr>
      <w:tr w:rsidR="00DE48E9" w:rsidRPr="005838A6" w14:paraId="28C6BC7B" w14:textId="77777777" w:rsidTr="001C28DC">
        <w:tc>
          <w:tcPr>
            <w:tcW w:w="1508" w:type="dxa"/>
            <w:tcBorders>
              <w:top w:val="nil"/>
              <w:bottom w:val="nil"/>
            </w:tcBorders>
            <w:shd w:val="clear" w:color="auto" w:fill="auto"/>
          </w:tcPr>
          <w:p w14:paraId="42A196C5" w14:textId="77777777" w:rsidR="00DE48E9" w:rsidRPr="005838A6" w:rsidRDefault="00DE48E9" w:rsidP="001C28DC">
            <w:pPr>
              <w:pStyle w:val="TAC"/>
              <w:rPr>
                <w:rFonts w:cs="Arial"/>
                <w:lang w:eastAsia="zh-CN"/>
              </w:rPr>
            </w:pPr>
          </w:p>
        </w:tc>
        <w:tc>
          <w:tcPr>
            <w:tcW w:w="2620" w:type="dxa"/>
            <w:shd w:val="clear" w:color="auto" w:fill="auto"/>
          </w:tcPr>
          <w:p w14:paraId="4C21E5A6" w14:textId="77777777" w:rsidR="00DE48E9" w:rsidRPr="005838A6" w:rsidRDefault="00DE48E9" w:rsidP="001C28DC">
            <w:pPr>
              <w:pStyle w:val="TAL"/>
            </w:pPr>
            <w:r w:rsidRPr="005838A6">
              <w:t>Frequency range</w:t>
            </w:r>
          </w:p>
        </w:tc>
        <w:tc>
          <w:tcPr>
            <w:tcW w:w="972" w:type="dxa"/>
            <w:shd w:val="clear" w:color="auto" w:fill="auto"/>
          </w:tcPr>
          <w:p w14:paraId="4B73E23A" w14:textId="77777777" w:rsidR="00DE48E9" w:rsidRPr="005838A6" w:rsidRDefault="00DE48E9" w:rsidP="001C28DC">
            <w:pPr>
              <w:pStyle w:val="TAC"/>
              <w:rPr>
                <w:rFonts w:cs="Arial"/>
                <w:szCs w:val="18"/>
              </w:rPr>
            </w:pPr>
            <w:r w:rsidRPr="005838A6">
              <w:t>1884.5</w:t>
            </w:r>
          </w:p>
        </w:tc>
        <w:tc>
          <w:tcPr>
            <w:tcW w:w="591" w:type="dxa"/>
            <w:shd w:val="clear" w:color="auto" w:fill="auto"/>
          </w:tcPr>
          <w:p w14:paraId="37BAAB81" w14:textId="77777777" w:rsidR="00DE48E9" w:rsidRPr="005838A6" w:rsidRDefault="00DE48E9" w:rsidP="001C28DC">
            <w:pPr>
              <w:pStyle w:val="TAC"/>
              <w:rPr>
                <w:rFonts w:cs="Arial"/>
                <w:szCs w:val="18"/>
              </w:rPr>
            </w:pPr>
            <w:r w:rsidRPr="005838A6">
              <w:t>-</w:t>
            </w:r>
          </w:p>
        </w:tc>
        <w:tc>
          <w:tcPr>
            <w:tcW w:w="997" w:type="dxa"/>
            <w:shd w:val="clear" w:color="auto" w:fill="auto"/>
          </w:tcPr>
          <w:p w14:paraId="0F5244F0" w14:textId="77777777" w:rsidR="00DE48E9" w:rsidRPr="005838A6" w:rsidRDefault="00DE48E9" w:rsidP="001C28DC">
            <w:pPr>
              <w:pStyle w:val="TAC"/>
              <w:rPr>
                <w:rFonts w:cs="Arial"/>
                <w:szCs w:val="18"/>
              </w:rPr>
            </w:pPr>
            <w:r w:rsidRPr="005838A6">
              <w:t>1915.7</w:t>
            </w:r>
          </w:p>
        </w:tc>
        <w:tc>
          <w:tcPr>
            <w:tcW w:w="1077" w:type="dxa"/>
            <w:shd w:val="clear" w:color="auto" w:fill="auto"/>
          </w:tcPr>
          <w:p w14:paraId="622B7331" w14:textId="77777777" w:rsidR="00DE48E9" w:rsidRPr="005838A6" w:rsidRDefault="00DE48E9" w:rsidP="001C28DC">
            <w:pPr>
              <w:pStyle w:val="TAC"/>
              <w:rPr>
                <w:rFonts w:cs="Arial"/>
                <w:szCs w:val="18"/>
              </w:rPr>
            </w:pPr>
            <w:r w:rsidRPr="005838A6">
              <w:t>-41</w:t>
            </w:r>
          </w:p>
        </w:tc>
        <w:tc>
          <w:tcPr>
            <w:tcW w:w="959" w:type="dxa"/>
            <w:shd w:val="clear" w:color="auto" w:fill="auto"/>
          </w:tcPr>
          <w:p w14:paraId="37EF0DFF" w14:textId="77777777" w:rsidR="00DE48E9" w:rsidRPr="005838A6" w:rsidRDefault="00DE48E9" w:rsidP="001C28DC">
            <w:pPr>
              <w:pStyle w:val="TAC"/>
              <w:rPr>
                <w:rFonts w:cs="Arial"/>
                <w:szCs w:val="18"/>
              </w:rPr>
            </w:pPr>
            <w:r w:rsidRPr="005838A6">
              <w:t>0.3</w:t>
            </w:r>
          </w:p>
        </w:tc>
        <w:tc>
          <w:tcPr>
            <w:tcW w:w="1052" w:type="dxa"/>
            <w:shd w:val="clear" w:color="auto" w:fill="auto"/>
          </w:tcPr>
          <w:p w14:paraId="68F8B864" w14:textId="77777777" w:rsidR="00DE48E9" w:rsidRPr="005838A6" w:rsidRDefault="00DE48E9" w:rsidP="001C28DC">
            <w:pPr>
              <w:pStyle w:val="TAC"/>
              <w:rPr>
                <w:rFonts w:cs="Arial"/>
                <w:szCs w:val="18"/>
                <w:lang w:eastAsia="zh-TW"/>
              </w:rPr>
            </w:pPr>
            <w:r w:rsidRPr="005838A6">
              <w:rPr>
                <w:rFonts w:cs="Arial"/>
                <w:szCs w:val="18"/>
              </w:rPr>
              <w:t>5</w:t>
            </w:r>
          </w:p>
        </w:tc>
      </w:tr>
      <w:tr w:rsidR="00DE48E9" w:rsidRPr="005838A6" w14:paraId="1350B364" w14:textId="77777777" w:rsidTr="001C28DC">
        <w:tc>
          <w:tcPr>
            <w:tcW w:w="1508" w:type="dxa"/>
            <w:tcBorders>
              <w:bottom w:val="nil"/>
            </w:tcBorders>
            <w:shd w:val="clear" w:color="auto" w:fill="auto"/>
          </w:tcPr>
          <w:p w14:paraId="6B398097" w14:textId="77777777" w:rsidR="00DE48E9" w:rsidRPr="005838A6" w:rsidRDefault="00DE48E9" w:rsidP="001C28DC">
            <w:pPr>
              <w:pStyle w:val="TAC"/>
              <w:rPr>
                <w:rFonts w:cs="Arial"/>
                <w:lang w:eastAsia="zh-CN"/>
              </w:rPr>
            </w:pPr>
            <w:r w:rsidRPr="005838A6">
              <w:rPr>
                <w:rFonts w:cs="Arial"/>
                <w:lang w:eastAsia="zh-CN"/>
              </w:rPr>
              <w:t>CA_n41</w:t>
            </w:r>
          </w:p>
        </w:tc>
        <w:tc>
          <w:tcPr>
            <w:tcW w:w="2620" w:type="dxa"/>
            <w:shd w:val="clear" w:color="auto" w:fill="auto"/>
          </w:tcPr>
          <w:p w14:paraId="18070CC1" w14:textId="295AB4DB" w:rsidR="00DE48E9" w:rsidRPr="005838A6" w:rsidRDefault="00DE48E9" w:rsidP="001C28DC">
            <w:pPr>
              <w:pStyle w:val="TAL"/>
            </w:pPr>
            <w:r w:rsidRPr="005838A6">
              <w:t xml:space="preserve">E-UTRA Band 1, 2, 3, 4, 5, </w:t>
            </w:r>
            <w:r w:rsidR="00F42E5E" w:rsidRPr="005838A6">
              <w:t>8, 12</w:t>
            </w:r>
            <w:r w:rsidRPr="005838A6">
              <w:t>, 13, 14, 17, 24, 25, 26, 27, 28, 29, 30, 34, 39, 42, 44, 45, 48, 50, 51, 52, 65, 66, 70, 71, 73, 74, 85, 103</w:t>
            </w:r>
          </w:p>
          <w:p w14:paraId="6181112B" w14:textId="77777777" w:rsidR="00DE48E9" w:rsidRPr="005838A6" w:rsidRDefault="00DE48E9" w:rsidP="001C28DC">
            <w:pPr>
              <w:pStyle w:val="TAL"/>
            </w:pPr>
            <w:r w:rsidRPr="005838A6">
              <w:t>NR Band n77, n78, n100</w:t>
            </w:r>
          </w:p>
        </w:tc>
        <w:tc>
          <w:tcPr>
            <w:tcW w:w="972" w:type="dxa"/>
            <w:shd w:val="clear" w:color="auto" w:fill="auto"/>
          </w:tcPr>
          <w:p w14:paraId="2F7C7C48" w14:textId="77777777" w:rsidR="00DE48E9" w:rsidRPr="005838A6" w:rsidRDefault="00DE48E9" w:rsidP="001C28DC">
            <w:pPr>
              <w:pStyle w:val="TAC"/>
              <w:rPr>
                <w:rFonts w:cs="Arial"/>
                <w:szCs w:val="18"/>
              </w:rPr>
            </w:pPr>
            <w:r w:rsidRPr="005838A6">
              <w:t>F</w:t>
            </w:r>
            <w:r w:rsidRPr="005838A6">
              <w:rPr>
                <w:vertAlign w:val="subscript"/>
              </w:rPr>
              <w:t>DL_low</w:t>
            </w:r>
          </w:p>
        </w:tc>
        <w:tc>
          <w:tcPr>
            <w:tcW w:w="591" w:type="dxa"/>
            <w:shd w:val="clear" w:color="auto" w:fill="auto"/>
          </w:tcPr>
          <w:p w14:paraId="55B8B1F1" w14:textId="77777777" w:rsidR="00DE48E9" w:rsidRPr="005838A6" w:rsidRDefault="00DE48E9" w:rsidP="001C28DC">
            <w:pPr>
              <w:pStyle w:val="TAC"/>
              <w:rPr>
                <w:rFonts w:cs="Arial"/>
                <w:szCs w:val="18"/>
              </w:rPr>
            </w:pPr>
            <w:r w:rsidRPr="005838A6">
              <w:t>-</w:t>
            </w:r>
          </w:p>
        </w:tc>
        <w:tc>
          <w:tcPr>
            <w:tcW w:w="997" w:type="dxa"/>
            <w:shd w:val="clear" w:color="auto" w:fill="auto"/>
          </w:tcPr>
          <w:p w14:paraId="298F57F3" w14:textId="77777777" w:rsidR="00DE48E9" w:rsidRPr="005838A6" w:rsidRDefault="00DE48E9" w:rsidP="001C28DC">
            <w:pPr>
              <w:pStyle w:val="TAC"/>
              <w:rPr>
                <w:rFonts w:cs="Arial"/>
                <w:szCs w:val="18"/>
              </w:rPr>
            </w:pPr>
            <w:r w:rsidRPr="005838A6">
              <w:t>F</w:t>
            </w:r>
            <w:r w:rsidRPr="005838A6">
              <w:rPr>
                <w:vertAlign w:val="subscript"/>
              </w:rPr>
              <w:t>DL_high</w:t>
            </w:r>
          </w:p>
        </w:tc>
        <w:tc>
          <w:tcPr>
            <w:tcW w:w="1077" w:type="dxa"/>
            <w:shd w:val="clear" w:color="auto" w:fill="auto"/>
          </w:tcPr>
          <w:p w14:paraId="7B2DC03E" w14:textId="77777777" w:rsidR="00DE48E9" w:rsidRPr="005838A6" w:rsidRDefault="00DE48E9" w:rsidP="001C28DC">
            <w:pPr>
              <w:pStyle w:val="TAC"/>
              <w:rPr>
                <w:rFonts w:cs="Arial"/>
                <w:szCs w:val="18"/>
              </w:rPr>
            </w:pPr>
            <w:r w:rsidRPr="005838A6">
              <w:t>-50</w:t>
            </w:r>
          </w:p>
        </w:tc>
        <w:tc>
          <w:tcPr>
            <w:tcW w:w="959" w:type="dxa"/>
            <w:shd w:val="clear" w:color="auto" w:fill="auto"/>
          </w:tcPr>
          <w:p w14:paraId="253508DB" w14:textId="77777777" w:rsidR="00DE48E9" w:rsidRPr="005838A6" w:rsidRDefault="00DE48E9" w:rsidP="001C28DC">
            <w:pPr>
              <w:pStyle w:val="TAC"/>
              <w:rPr>
                <w:rFonts w:cs="Arial"/>
                <w:szCs w:val="18"/>
              </w:rPr>
            </w:pPr>
            <w:r w:rsidRPr="005838A6">
              <w:t>1</w:t>
            </w:r>
          </w:p>
        </w:tc>
        <w:tc>
          <w:tcPr>
            <w:tcW w:w="1052" w:type="dxa"/>
            <w:shd w:val="clear" w:color="auto" w:fill="auto"/>
          </w:tcPr>
          <w:p w14:paraId="7EA1769F" w14:textId="77777777" w:rsidR="00DE48E9" w:rsidRPr="005838A6" w:rsidRDefault="00DE48E9" w:rsidP="001C28DC">
            <w:pPr>
              <w:pStyle w:val="TAC"/>
              <w:rPr>
                <w:rFonts w:cs="Arial"/>
                <w:szCs w:val="18"/>
                <w:lang w:eastAsia="zh-TW"/>
              </w:rPr>
            </w:pPr>
          </w:p>
        </w:tc>
      </w:tr>
      <w:tr w:rsidR="00DE48E9" w:rsidRPr="005838A6" w14:paraId="7E16DAE8" w14:textId="77777777" w:rsidTr="001C28DC">
        <w:tc>
          <w:tcPr>
            <w:tcW w:w="1508" w:type="dxa"/>
            <w:tcBorders>
              <w:top w:val="nil"/>
              <w:bottom w:val="nil"/>
            </w:tcBorders>
            <w:shd w:val="clear" w:color="auto" w:fill="auto"/>
          </w:tcPr>
          <w:p w14:paraId="19FEC019" w14:textId="77777777" w:rsidR="00DE48E9" w:rsidRPr="005838A6" w:rsidRDefault="00DE48E9" w:rsidP="001C28DC">
            <w:pPr>
              <w:pStyle w:val="TAC"/>
              <w:rPr>
                <w:rFonts w:cs="Arial"/>
                <w:lang w:eastAsia="zh-CN"/>
              </w:rPr>
            </w:pPr>
          </w:p>
        </w:tc>
        <w:tc>
          <w:tcPr>
            <w:tcW w:w="2620" w:type="dxa"/>
            <w:shd w:val="clear" w:color="auto" w:fill="auto"/>
          </w:tcPr>
          <w:p w14:paraId="5D1C3E78" w14:textId="77777777" w:rsidR="00DE48E9" w:rsidRPr="005838A6" w:rsidRDefault="00DE48E9" w:rsidP="001C28DC">
            <w:pPr>
              <w:pStyle w:val="TAL"/>
            </w:pPr>
            <w:r w:rsidRPr="005838A6">
              <w:t>NR Band n79</w:t>
            </w:r>
          </w:p>
        </w:tc>
        <w:tc>
          <w:tcPr>
            <w:tcW w:w="972" w:type="dxa"/>
            <w:shd w:val="clear" w:color="auto" w:fill="auto"/>
          </w:tcPr>
          <w:p w14:paraId="1F957510" w14:textId="77777777" w:rsidR="00DE48E9" w:rsidRPr="005838A6" w:rsidRDefault="00DE48E9" w:rsidP="001C28DC">
            <w:pPr>
              <w:pStyle w:val="TAC"/>
              <w:rPr>
                <w:rFonts w:cs="Arial"/>
                <w:szCs w:val="18"/>
              </w:rPr>
            </w:pPr>
            <w:r w:rsidRPr="005838A6">
              <w:t>F</w:t>
            </w:r>
            <w:r w:rsidRPr="005838A6">
              <w:rPr>
                <w:vertAlign w:val="subscript"/>
              </w:rPr>
              <w:t>DL_low</w:t>
            </w:r>
          </w:p>
        </w:tc>
        <w:tc>
          <w:tcPr>
            <w:tcW w:w="591" w:type="dxa"/>
            <w:shd w:val="clear" w:color="auto" w:fill="auto"/>
          </w:tcPr>
          <w:p w14:paraId="43B896C4" w14:textId="77777777" w:rsidR="00DE48E9" w:rsidRPr="005838A6" w:rsidRDefault="00DE48E9" w:rsidP="001C28DC">
            <w:pPr>
              <w:pStyle w:val="TAC"/>
              <w:rPr>
                <w:rFonts w:cs="Arial"/>
                <w:szCs w:val="18"/>
              </w:rPr>
            </w:pPr>
            <w:r w:rsidRPr="005838A6">
              <w:t>-</w:t>
            </w:r>
          </w:p>
        </w:tc>
        <w:tc>
          <w:tcPr>
            <w:tcW w:w="997" w:type="dxa"/>
            <w:shd w:val="clear" w:color="auto" w:fill="auto"/>
          </w:tcPr>
          <w:p w14:paraId="1B7CC0A3" w14:textId="77777777" w:rsidR="00DE48E9" w:rsidRPr="005838A6" w:rsidRDefault="00DE48E9" w:rsidP="001C28DC">
            <w:pPr>
              <w:pStyle w:val="TAC"/>
              <w:rPr>
                <w:rFonts w:cs="Arial"/>
                <w:szCs w:val="18"/>
              </w:rPr>
            </w:pPr>
            <w:r w:rsidRPr="005838A6">
              <w:t>F</w:t>
            </w:r>
            <w:r w:rsidRPr="005838A6">
              <w:rPr>
                <w:vertAlign w:val="subscript"/>
              </w:rPr>
              <w:t>DL_high</w:t>
            </w:r>
          </w:p>
        </w:tc>
        <w:tc>
          <w:tcPr>
            <w:tcW w:w="1077" w:type="dxa"/>
            <w:shd w:val="clear" w:color="auto" w:fill="auto"/>
          </w:tcPr>
          <w:p w14:paraId="1BF6E21E" w14:textId="77777777" w:rsidR="00DE48E9" w:rsidRPr="005838A6" w:rsidRDefault="00DE48E9" w:rsidP="001C28DC">
            <w:pPr>
              <w:pStyle w:val="TAC"/>
              <w:rPr>
                <w:rFonts w:cs="Arial"/>
                <w:szCs w:val="18"/>
              </w:rPr>
            </w:pPr>
            <w:r w:rsidRPr="005838A6">
              <w:t>-50</w:t>
            </w:r>
          </w:p>
        </w:tc>
        <w:tc>
          <w:tcPr>
            <w:tcW w:w="959" w:type="dxa"/>
            <w:shd w:val="clear" w:color="auto" w:fill="auto"/>
          </w:tcPr>
          <w:p w14:paraId="694D5583" w14:textId="77777777" w:rsidR="00DE48E9" w:rsidRPr="005838A6" w:rsidRDefault="00DE48E9" w:rsidP="001C28DC">
            <w:pPr>
              <w:pStyle w:val="TAC"/>
              <w:rPr>
                <w:rFonts w:cs="Arial"/>
                <w:szCs w:val="18"/>
              </w:rPr>
            </w:pPr>
            <w:r w:rsidRPr="005838A6">
              <w:t>1</w:t>
            </w:r>
          </w:p>
        </w:tc>
        <w:tc>
          <w:tcPr>
            <w:tcW w:w="1052" w:type="dxa"/>
            <w:shd w:val="clear" w:color="auto" w:fill="auto"/>
          </w:tcPr>
          <w:p w14:paraId="56D680C5" w14:textId="77777777" w:rsidR="00DE48E9" w:rsidRPr="005838A6" w:rsidRDefault="00DE48E9" w:rsidP="001C28DC">
            <w:pPr>
              <w:pStyle w:val="TAC"/>
              <w:rPr>
                <w:rFonts w:cs="Arial"/>
                <w:szCs w:val="18"/>
                <w:lang w:eastAsia="zh-TW"/>
              </w:rPr>
            </w:pPr>
            <w:r w:rsidRPr="005838A6">
              <w:t>2, 4</w:t>
            </w:r>
          </w:p>
        </w:tc>
      </w:tr>
      <w:tr w:rsidR="00DE48E9" w:rsidRPr="005838A6" w14:paraId="520297C7" w14:textId="77777777" w:rsidTr="001C28DC">
        <w:tc>
          <w:tcPr>
            <w:tcW w:w="1508" w:type="dxa"/>
            <w:tcBorders>
              <w:top w:val="nil"/>
              <w:bottom w:val="nil"/>
            </w:tcBorders>
            <w:shd w:val="clear" w:color="auto" w:fill="auto"/>
          </w:tcPr>
          <w:p w14:paraId="4DD8F236" w14:textId="77777777" w:rsidR="00DE48E9" w:rsidRPr="005838A6" w:rsidRDefault="00DE48E9" w:rsidP="001C28DC">
            <w:pPr>
              <w:pStyle w:val="TAC"/>
              <w:rPr>
                <w:rFonts w:cs="Arial"/>
                <w:lang w:eastAsia="zh-CN"/>
              </w:rPr>
            </w:pPr>
          </w:p>
        </w:tc>
        <w:tc>
          <w:tcPr>
            <w:tcW w:w="2620" w:type="dxa"/>
            <w:shd w:val="clear" w:color="auto" w:fill="auto"/>
          </w:tcPr>
          <w:p w14:paraId="16D0EC3E" w14:textId="77777777" w:rsidR="00DE48E9" w:rsidRPr="005838A6" w:rsidRDefault="00DE48E9" w:rsidP="001C28DC">
            <w:pPr>
              <w:pStyle w:val="TAL"/>
            </w:pPr>
            <w:r w:rsidRPr="005838A6">
              <w:t>E-UTRA Band 9, 11, 18, 19, 21</w:t>
            </w:r>
          </w:p>
        </w:tc>
        <w:tc>
          <w:tcPr>
            <w:tcW w:w="972" w:type="dxa"/>
            <w:shd w:val="clear" w:color="auto" w:fill="auto"/>
          </w:tcPr>
          <w:p w14:paraId="6803CC34" w14:textId="77777777" w:rsidR="00DE48E9" w:rsidRPr="005838A6" w:rsidRDefault="00DE48E9" w:rsidP="001C28DC">
            <w:pPr>
              <w:pStyle w:val="TAC"/>
              <w:rPr>
                <w:rFonts w:cs="Arial"/>
                <w:szCs w:val="18"/>
              </w:rPr>
            </w:pPr>
            <w:r w:rsidRPr="005838A6">
              <w:t>F</w:t>
            </w:r>
            <w:r w:rsidRPr="005838A6">
              <w:rPr>
                <w:vertAlign w:val="subscript"/>
              </w:rPr>
              <w:t>DL_low</w:t>
            </w:r>
          </w:p>
        </w:tc>
        <w:tc>
          <w:tcPr>
            <w:tcW w:w="591" w:type="dxa"/>
            <w:shd w:val="clear" w:color="auto" w:fill="auto"/>
          </w:tcPr>
          <w:p w14:paraId="74BDE43E" w14:textId="77777777" w:rsidR="00DE48E9" w:rsidRPr="005838A6" w:rsidRDefault="00DE48E9" w:rsidP="001C28DC">
            <w:pPr>
              <w:pStyle w:val="TAC"/>
              <w:rPr>
                <w:rFonts w:cs="Arial"/>
                <w:szCs w:val="18"/>
              </w:rPr>
            </w:pPr>
            <w:r w:rsidRPr="005838A6">
              <w:t>-</w:t>
            </w:r>
          </w:p>
        </w:tc>
        <w:tc>
          <w:tcPr>
            <w:tcW w:w="997" w:type="dxa"/>
            <w:shd w:val="clear" w:color="auto" w:fill="auto"/>
          </w:tcPr>
          <w:p w14:paraId="33EA1A4E" w14:textId="77777777" w:rsidR="00DE48E9" w:rsidRPr="005838A6" w:rsidRDefault="00DE48E9" w:rsidP="001C28DC">
            <w:pPr>
              <w:pStyle w:val="TAC"/>
              <w:rPr>
                <w:rFonts w:cs="Arial"/>
                <w:szCs w:val="18"/>
              </w:rPr>
            </w:pPr>
            <w:r w:rsidRPr="005838A6">
              <w:t>F</w:t>
            </w:r>
            <w:r w:rsidRPr="005838A6">
              <w:rPr>
                <w:vertAlign w:val="subscript"/>
              </w:rPr>
              <w:t>DL_high</w:t>
            </w:r>
          </w:p>
        </w:tc>
        <w:tc>
          <w:tcPr>
            <w:tcW w:w="1077" w:type="dxa"/>
            <w:shd w:val="clear" w:color="auto" w:fill="auto"/>
          </w:tcPr>
          <w:p w14:paraId="36FFFEE0" w14:textId="77777777" w:rsidR="00DE48E9" w:rsidRPr="005838A6" w:rsidRDefault="00DE48E9" w:rsidP="001C28DC">
            <w:pPr>
              <w:pStyle w:val="TAC"/>
              <w:rPr>
                <w:rFonts w:cs="Arial"/>
                <w:szCs w:val="18"/>
              </w:rPr>
            </w:pPr>
            <w:r w:rsidRPr="005838A6">
              <w:t>-50</w:t>
            </w:r>
          </w:p>
        </w:tc>
        <w:tc>
          <w:tcPr>
            <w:tcW w:w="959" w:type="dxa"/>
            <w:shd w:val="clear" w:color="auto" w:fill="auto"/>
          </w:tcPr>
          <w:p w14:paraId="15E1975E" w14:textId="77777777" w:rsidR="00DE48E9" w:rsidRPr="005838A6" w:rsidRDefault="00DE48E9" w:rsidP="001C28DC">
            <w:pPr>
              <w:pStyle w:val="TAC"/>
              <w:rPr>
                <w:rFonts w:cs="Arial"/>
                <w:szCs w:val="18"/>
              </w:rPr>
            </w:pPr>
            <w:r w:rsidRPr="005838A6">
              <w:t>1</w:t>
            </w:r>
          </w:p>
        </w:tc>
        <w:tc>
          <w:tcPr>
            <w:tcW w:w="1052" w:type="dxa"/>
            <w:shd w:val="clear" w:color="auto" w:fill="auto"/>
          </w:tcPr>
          <w:p w14:paraId="0A78A946" w14:textId="77777777" w:rsidR="00DE48E9" w:rsidRPr="005838A6" w:rsidRDefault="00DE48E9" w:rsidP="001C28DC">
            <w:pPr>
              <w:pStyle w:val="TAC"/>
              <w:rPr>
                <w:rFonts w:cs="Arial"/>
                <w:szCs w:val="18"/>
                <w:lang w:eastAsia="zh-TW"/>
              </w:rPr>
            </w:pPr>
            <w:r w:rsidRPr="005838A6">
              <w:t>6</w:t>
            </w:r>
          </w:p>
        </w:tc>
      </w:tr>
      <w:tr w:rsidR="00DE48E9" w:rsidRPr="005838A6" w14:paraId="49D23ED8" w14:textId="77777777" w:rsidTr="001C28DC">
        <w:tc>
          <w:tcPr>
            <w:tcW w:w="1508" w:type="dxa"/>
            <w:tcBorders>
              <w:top w:val="nil"/>
              <w:bottom w:val="nil"/>
            </w:tcBorders>
            <w:shd w:val="clear" w:color="auto" w:fill="auto"/>
          </w:tcPr>
          <w:p w14:paraId="488593B8" w14:textId="77777777" w:rsidR="00DE48E9" w:rsidRPr="005838A6" w:rsidRDefault="00DE48E9" w:rsidP="001C28DC">
            <w:pPr>
              <w:pStyle w:val="TAC"/>
              <w:rPr>
                <w:rFonts w:cs="Arial"/>
                <w:lang w:eastAsia="zh-CN"/>
              </w:rPr>
            </w:pPr>
          </w:p>
        </w:tc>
        <w:tc>
          <w:tcPr>
            <w:tcW w:w="2620" w:type="dxa"/>
            <w:shd w:val="clear" w:color="auto" w:fill="auto"/>
          </w:tcPr>
          <w:p w14:paraId="4780DF4C" w14:textId="77777777" w:rsidR="00DE48E9" w:rsidRPr="005838A6" w:rsidRDefault="00DE48E9" w:rsidP="001C28DC">
            <w:pPr>
              <w:pStyle w:val="TAL"/>
            </w:pPr>
            <w:r w:rsidRPr="005838A6">
              <w:t>E-UTRA Band</w:t>
            </w:r>
            <w:r w:rsidRPr="005838A6">
              <w:rPr>
                <w:lang w:eastAsia="zh-CN"/>
              </w:rPr>
              <w:t xml:space="preserve"> 40</w:t>
            </w:r>
          </w:p>
        </w:tc>
        <w:tc>
          <w:tcPr>
            <w:tcW w:w="972" w:type="dxa"/>
            <w:shd w:val="clear" w:color="auto" w:fill="auto"/>
          </w:tcPr>
          <w:p w14:paraId="36033E34" w14:textId="77777777" w:rsidR="00DE48E9" w:rsidRPr="005838A6" w:rsidRDefault="00DE48E9" w:rsidP="001C28DC">
            <w:pPr>
              <w:pStyle w:val="TAC"/>
            </w:pPr>
            <w:r w:rsidRPr="005838A6">
              <w:t>F</w:t>
            </w:r>
            <w:r w:rsidRPr="005838A6">
              <w:rPr>
                <w:vertAlign w:val="subscript"/>
              </w:rPr>
              <w:t>DL_low</w:t>
            </w:r>
          </w:p>
        </w:tc>
        <w:tc>
          <w:tcPr>
            <w:tcW w:w="591" w:type="dxa"/>
            <w:shd w:val="clear" w:color="auto" w:fill="auto"/>
          </w:tcPr>
          <w:p w14:paraId="35761154" w14:textId="77777777" w:rsidR="00DE48E9" w:rsidRPr="005838A6" w:rsidRDefault="00DE48E9" w:rsidP="001C28DC">
            <w:pPr>
              <w:pStyle w:val="TAC"/>
              <w:rPr>
                <w:rFonts w:cs="Arial"/>
                <w:szCs w:val="18"/>
              </w:rPr>
            </w:pPr>
            <w:r w:rsidRPr="005838A6">
              <w:t>-</w:t>
            </w:r>
          </w:p>
        </w:tc>
        <w:tc>
          <w:tcPr>
            <w:tcW w:w="997" w:type="dxa"/>
            <w:shd w:val="clear" w:color="auto" w:fill="auto"/>
          </w:tcPr>
          <w:p w14:paraId="0D83A573" w14:textId="77777777" w:rsidR="00DE48E9" w:rsidRPr="005838A6" w:rsidRDefault="00DE48E9" w:rsidP="001C28DC">
            <w:pPr>
              <w:pStyle w:val="TAC"/>
            </w:pPr>
            <w:r w:rsidRPr="005838A6">
              <w:t>F</w:t>
            </w:r>
            <w:r w:rsidRPr="005838A6">
              <w:rPr>
                <w:vertAlign w:val="subscript"/>
              </w:rPr>
              <w:t>DL_high</w:t>
            </w:r>
          </w:p>
        </w:tc>
        <w:tc>
          <w:tcPr>
            <w:tcW w:w="1077" w:type="dxa"/>
            <w:shd w:val="clear" w:color="auto" w:fill="auto"/>
          </w:tcPr>
          <w:p w14:paraId="0E6EEFC4" w14:textId="77777777" w:rsidR="00DE48E9" w:rsidRPr="005838A6" w:rsidRDefault="00DE48E9" w:rsidP="001C28DC">
            <w:pPr>
              <w:pStyle w:val="TAC"/>
            </w:pPr>
            <w:r w:rsidRPr="005838A6">
              <w:rPr>
                <w:lang w:eastAsia="zh-CN"/>
              </w:rPr>
              <w:t>-40</w:t>
            </w:r>
          </w:p>
        </w:tc>
        <w:tc>
          <w:tcPr>
            <w:tcW w:w="959" w:type="dxa"/>
            <w:shd w:val="clear" w:color="auto" w:fill="auto"/>
          </w:tcPr>
          <w:p w14:paraId="50F0F484" w14:textId="77777777" w:rsidR="00DE48E9" w:rsidRPr="005838A6" w:rsidRDefault="00DE48E9" w:rsidP="001C28DC">
            <w:pPr>
              <w:pStyle w:val="TAC"/>
            </w:pPr>
            <w:r w:rsidRPr="005838A6">
              <w:rPr>
                <w:lang w:eastAsia="zh-CN"/>
              </w:rPr>
              <w:t>1</w:t>
            </w:r>
          </w:p>
        </w:tc>
        <w:tc>
          <w:tcPr>
            <w:tcW w:w="1052" w:type="dxa"/>
            <w:shd w:val="clear" w:color="auto" w:fill="auto"/>
          </w:tcPr>
          <w:p w14:paraId="46E13C47" w14:textId="77777777" w:rsidR="00DE48E9" w:rsidRPr="005838A6" w:rsidRDefault="00DE48E9" w:rsidP="001C28DC">
            <w:pPr>
              <w:pStyle w:val="TAC"/>
            </w:pPr>
          </w:p>
        </w:tc>
      </w:tr>
      <w:tr w:rsidR="00DE48E9" w:rsidRPr="005838A6" w14:paraId="69449BE3" w14:textId="77777777" w:rsidTr="001C28DC">
        <w:tc>
          <w:tcPr>
            <w:tcW w:w="1508" w:type="dxa"/>
            <w:tcBorders>
              <w:top w:val="nil"/>
            </w:tcBorders>
            <w:shd w:val="clear" w:color="auto" w:fill="auto"/>
          </w:tcPr>
          <w:p w14:paraId="21C1B026" w14:textId="77777777" w:rsidR="00DE48E9" w:rsidRPr="005838A6" w:rsidRDefault="00DE48E9" w:rsidP="001C28DC">
            <w:pPr>
              <w:pStyle w:val="TAC"/>
              <w:rPr>
                <w:rFonts w:cs="Arial"/>
                <w:lang w:eastAsia="zh-CN"/>
              </w:rPr>
            </w:pPr>
          </w:p>
        </w:tc>
        <w:tc>
          <w:tcPr>
            <w:tcW w:w="2620" w:type="dxa"/>
            <w:shd w:val="clear" w:color="auto" w:fill="auto"/>
          </w:tcPr>
          <w:p w14:paraId="1E8F66D1" w14:textId="77777777" w:rsidR="00DE48E9" w:rsidRPr="005838A6" w:rsidRDefault="00DE48E9" w:rsidP="001C28DC">
            <w:pPr>
              <w:pStyle w:val="TAL"/>
            </w:pPr>
            <w:r w:rsidRPr="005838A6">
              <w:t>Frequency range</w:t>
            </w:r>
          </w:p>
        </w:tc>
        <w:tc>
          <w:tcPr>
            <w:tcW w:w="972" w:type="dxa"/>
            <w:shd w:val="clear" w:color="auto" w:fill="auto"/>
          </w:tcPr>
          <w:p w14:paraId="7E681E90" w14:textId="77777777" w:rsidR="00DE48E9" w:rsidRPr="005838A6" w:rsidRDefault="00DE48E9" w:rsidP="001C28DC">
            <w:pPr>
              <w:pStyle w:val="TAC"/>
              <w:rPr>
                <w:rFonts w:cs="Arial"/>
                <w:szCs w:val="18"/>
              </w:rPr>
            </w:pPr>
            <w:r w:rsidRPr="005838A6">
              <w:t>1884.5</w:t>
            </w:r>
          </w:p>
        </w:tc>
        <w:tc>
          <w:tcPr>
            <w:tcW w:w="591" w:type="dxa"/>
            <w:shd w:val="clear" w:color="auto" w:fill="auto"/>
          </w:tcPr>
          <w:p w14:paraId="7B6974D1" w14:textId="77777777" w:rsidR="00DE48E9" w:rsidRPr="005838A6" w:rsidRDefault="00DE48E9" w:rsidP="001C28DC">
            <w:pPr>
              <w:pStyle w:val="TAC"/>
              <w:rPr>
                <w:rFonts w:cs="Arial"/>
                <w:szCs w:val="18"/>
              </w:rPr>
            </w:pPr>
          </w:p>
        </w:tc>
        <w:tc>
          <w:tcPr>
            <w:tcW w:w="997" w:type="dxa"/>
            <w:shd w:val="clear" w:color="auto" w:fill="auto"/>
          </w:tcPr>
          <w:p w14:paraId="17B37588" w14:textId="77777777" w:rsidR="00DE48E9" w:rsidRPr="005838A6" w:rsidRDefault="00DE48E9" w:rsidP="001C28DC">
            <w:pPr>
              <w:pStyle w:val="TAC"/>
              <w:rPr>
                <w:rFonts w:cs="Arial"/>
                <w:szCs w:val="18"/>
              </w:rPr>
            </w:pPr>
            <w:r w:rsidRPr="005838A6">
              <w:t>1915.7</w:t>
            </w:r>
          </w:p>
        </w:tc>
        <w:tc>
          <w:tcPr>
            <w:tcW w:w="1077" w:type="dxa"/>
            <w:shd w:val="clear" w:color="auto" w:fill="auto"/>
          </w:tcPr>
          <w:p w14:paraId="5AB0A2C5" w14:textId="77777777" w:rsidR="00DE48E9" w:rsidRPr="005838A6" w:rsidRDefault="00DE48E9" w:rsidP="001C28DC">
            <w:pPr>
              <w:pStyle w:val="TAC"/>
              <w:rPr>
                <w:rFonts w:cs="Arial"/>
                <w:szCs w:val="18"/>
              </w:rPr>
            </w:pPr>
            <w:r w:rsidRPr="005838A6">
              <w:t>-41</w:t>
            </w:r>
          </w:p>
        </w:tc>
        <w:tc>
          <w:tcPr>
            <w:tcW w:w="959" w:type="dxa"/>
            <w:shd w:val="clear" w:color="auto" w:fill="auto"/>
          </w:tcPr>
          <w:p w14:paraId="45613A88" w14:textId="77777777" w:rsidR="00DE48E9" w:rsidRPr="005838A6" w:rsidRDefault="00DE48E9" w:rsidP="001C28DC">
            <w:pPr>
              <w:pStyle w:val="TAC"/>
              <w:rPr>
                <w:rFonts w:cs="Arial"/>
                <w:szCs w:val="18"/>
              </w:rPr>
            </w:pPr>
            <w:r w:rsidRPr="005838A6">
              <w:t>0.3</w:t>
            </w:r>
          </w:p>
        </w:tc>
        <w:tc>
          <w:tcPr>
            <w:tcW w:w="1052" w:type="dxa"/>
            <w:shd w:val="clear" w:color="auto" w:fill="auto"/>
          </w:tcPr>
          <w:p w14:paraId="3E0F3A83" w14:textId="77777777" w:rsidR="00DE48E9" w:rsidRPr="005838A6" w:rsidRDefault="00DE48E9" w:rsidP="001C28DC">
            <w:pPr>
              <w:pStyle w:val="TAC"/>
              <w:rPr>
                <w:rFonts w:cs="Arial"/>
                <w:szCs w:val="18"/>
                <w:lang w:eastAsia="zh-TW"/>
              </w:rPr>
            </w:pPr>
            <w:r w:rsidRPr="005838A6">
              <w:t>5, 6</w:t>
            </w:r>
          </w:p>
        </w:tc>
      </w:tr>
      <w:tr w:rsidR="00DE48E9" w:rsidRPr="005838A6" w14:paraId="757FDB23" w14:textId="77777777" w:rsidTr="001C28DC">
        <w:tc>
          <w:tcPr>
            <w:tcW w:w="1508" w:type="dxa"/>
            <w:tcBorders>
              <w:bottom w:val="single" w:sz="4" w:space="0" w:color="auto"/>
            </w:tcBorders>
            <w:shd w:val="clear" w:color="auto" w:fill="auto"/>
          </w:tcPr>
          <w:p w14:paraId="081D4DAD" w14:textId="77777777" w:rsidR="00DE48E9" w:rsidRPr="005838A6" w:rsidRDefault="00DE48E9" w:rsidP="001C28DC">
            <w:pPr>
              <w:pStyle w:val="TAC"/>
              <w:rPr>
                <w:rFonts w:cs="Arial"/>
                <w:lang w:eastAsia="zh-CN"/>
              </w:rPr>
            </w:pPr>
            <w:r w:rsidRPr="005838A6">
              <w:rPr>
                <w:rFonts w:cs="Arial"/>
                <w:lang w:eastAsia="zh-CN"/>
              </w:rPr>
              <w:t>CA_n48</w:t>
            </w:r>
          </w:p>
        </w:tc>
        <w:tc>
          <w:tcPr>
            <w:tcW w:w="2620" w:type="dxa"/>
            <w:shd w:val="clear" w:color="auto" w:fill="auto"/>
          </w:tcPr>
          <w:p w14:paraId="6739A323" w14:textId="77777777" w:rsidR="00DE48E9" w:rsidRPr="005838A6" w:rsidRDefault="00DE48E9" w:rsidP="001C28DC">
            <w:pPr>
              <w:pStyle w:val="TAL"/>
            </w:pPr>
            <w:r w:rsidRPr="005838A6">
              <w:t>E-UTRA Band 2, 4, 5, 12, 13, 14, 17, 24, 25, 26, 29, 30, 41, 50, 51, 66, 70, 71, 74, 85, 103</w:t>
            </w:r>
          </w:p>
        </w:tc>
        <w:tc>
          <w:tcPr>
            <w:tcW w:w="972" w:type="dxa"/>
            <w:shd w:val="clear" w:color="auto" w:fill="auto"/>
          </w:tcPr>
          <w:p w14:paraId="293465E2" w14:textId="77777777" w:rsidR="00DE48E9" w:rsidRPr="005838A6" w:rsidRDefault="00DE48E9" w:rsidP="001C28DC">
            <w:pPr>
              <w:pStyle w:val="TAC"/>
              <w:rPr>
                <w:rFonts w:cs="Arial"/>
                <w:szCs w:val="18"/>
              </w:rPr>
            </w:pPr>
            <w:r w:rsidRPr="005838A6">
              <w:t>F</w:t>
            </w:r>
            <w:r w:rsidRPr="005838A6">
              <w:rPr>
                <w:vertAlign w:val="subscript"/>
              </w:rPr>
              <w:t>DL_low</w:t>
            </w:r>
          </w:p>
        </w:tc>
        <w:tc>
          <w:tcPr>
            <w:tcW w:w="591" w:type="dxa"/>
            <w:shd w:val="clear" w:color="auto" w:fill="auto"/>
          </w:tcPr>
          <w:p w14:paraId="5A3565B8" w14:textId="77777777" w:rsidR="00DE48E9" w:rsidRPr="005838A6" w:rsidRDefault="00DE48E9" w:rsidP="001C28DC">
            <w:pPr>
              <w:pStyle w:val="TAC"/>
              <w:rPr>
                <w:rFonts w:cs="Arial"/>
                <w:szCs w:val="18"/>
              </w:rPr>
            </w:pPr>
            <w:r w:rsidRPr="005838A6">
              <w:t>-</w:t>
            </w:r>
          </w:p>
        </w:tc>
        <w:tc>
          <w:tcPr>
            <w:tcW w:w="997" w:type="dxa"/>
            <w:shd w:val="clear" w:color="auto" w:fill="auto"/>
          </w:tcPr>
          <w:p w14:paraId="4D8C1CC8" w14:textId="77777777" w:rsidR="00DE48E9" w:rsidRPr="005838A6" w:rsidRDefault="00DE48E9" w:rsidP="001C28DC">
            <w:pPr>
              <w:pStyle w:val="TAC"/>
              <w:rPr>
                <w:rFonts w:cs="Arial"/>
                <w:szCs w:val="18"/>
              </w:rPr>
            </w:pPr>
            <w:r w:rsidRPr="005838A6">
              <w:t>F</w:t>
            </w:r>
            <w:r w:rsidRPr="005838A6">
              <w:rPr>
                <w:vertAlign w:val="subscript"/>
              </w:rPr>
              <w:t>DL_high</w:t>
            </w:r>
          </w:p>
        </w:tc>
        <w:tc>
          <w:tcPr>
            <w:tcW w:w="1077" w:type="dxa"/>
            <w:shd w:val="clear" w:color="auto" w:fill="auto"/>
          </w:tcPr>
          <w:p w14:paraId="133915CD" w14:textId="77777777" w:rsidR="00DE48E9" w:rsidRPr="005838A6" w:rsidRDefault="00DE48E9" w:rsidP="001C28DC">
            <w:pPr>
              <w:pStyle w:val="TAC"/>
              <w:rPr>
                <w:rFonts w:cs="Arial"/>
                <w:szCs w:val="18"/>
              </w:rPr>
            </w:pPr>
            <w:r w:rsidRPr="005838A6">
              <w:t>-50</w:t>
            </w:r>
          </w:p>
        </w:tc>
        <w:tc>
          <w:tcPr>
            <w:tcW w:w="959" w:type="dxa"/>
            <w:shd w:val="clear" w:color="auto" w:fill="auto"/>
          </w:tcPr>
          <w:p w14:paraId="10061797" w14:textId="77777777" w:rsidR="00DE48E9" w:rsidRPr="005838A6" w:rsidRDefault="00DE48E9" w:rsidP="001C28DC">
            <w:pPr>
              <w:pStyle w:val="TAC"/>
              <w:rPr>
                <w:rFonts w:cs="Arial"/>
                <w:szCs w:val="18"/>
              </w:rPr>
            </w:pPr>
            <w:r w:rsidRPr="005838A6">
              <w:t>1</w:t>
            </w:r>
          </w:p>
        </w:tc>
        <w:tc>
          <w:tcPr>
            <w:tcW w:w="1052" w:type="dxa"/>
            <w:shd w:val="clear" w:color="auto" w:fill="auto"/>
          </w:tcPr>
          <w:p w14:paraId="54C3C595" w14:textId="77777777" w:rsidR="00DE48E9" w:rsidRPr="005838A6" w:rsidRDefault="00DE48E9" w:rsidP="001C28DC">
            <w:pPr>
              <w:pStyle w:val="TAC"/>
              <w:rPr>
                <w:rFonts w:cs="Arial"/>
                <w:szCs w:val="18"/>
                <w:lang w:eastAsia="zh-TW"/>
              </w:rPr>
            </w:pPr>
          </w:p>
        </w:tc>
      </w:tr>
      <w:tr w:rsidR="00DE48E9" w:rsidRPr="005838A6" w14:paraId="4E7D8072" w14:textId="77777777" w:rsidTr="001C28DC">
        <w:tc>
          <w:tcPr>
            <w:tcW w:w="1508" w:type="dxa"/>
            <w:tcBorders>
              <w:bottom w:val="nil"/>
            </w:tcBorders>
            <w:shd w:val="clear" w:color="auto" w:fill="auto"/>
          </w:tcPr>
          <w:p w14:paraId="4506D124" w14:textId="77777777" w:rsidR="00DE48E9" w:rsidRPr="005838A6" w:rsidRDefault="00DE48E9" w:rsidP="001C28DC">
            <w:pPr>
              <w:pStyle w:val="TAC"/>
              <w:rPr>
                <w:rFonts w:cs="Arial"/>
                <w:lang w:eastAsia="zh-CN"/>
              </w:rPr>
            </w:pPr>
            <w:r w:rsidRPr="005838A6">
              <w:rPr>
                <w:rFonts w:cs="Arial"/>
                <w:lang w:eastAsia="zh-CN"/>
              </w:rPr>
              <w:t>CA_n77</w:t>
            </w:r>
          </w:p>
        </w:tc>
        <w:tc>
          <w:tcPr>
            <w:tcW w:w="2620" w:type="dxa"/>
            <w:tcBorders>
              <w:top w:val="single" w:sz="4" w:space="0" w:color="auto"/>
              <w:left w:val="single" w:sz="4" w:space="0" w:color="auto"/>
              <w:bottom w:val="single" w:sz="4" w:space="0" w:color="auto"/>
              <w:right w:val="single" w:sz="4" w:space="0" w:color="auto"/>
            </w:tcBorders>
          </w:tcPr>
          <w:p w14:paraId="31921CA2" w14:textId="77777777" w:rsidR="00DE48E9" w:rsidRPr="005838A6" w:rsidRDefault="00DE48E9" w:rsidP="001C28DC">
            <w:pPr>
              <w:pStyle w:val="TAL"/>
            </w:pPr>
            <w:r w:rsidRPr="005838A6">
              <w:t>E-UTRA Band 1, 3, 5, 7, 8, 11, 18, 19, 20, 21, 26, 28, 34, 39, 40, 41, 65, n100</w:t>
            </w:r>
          </w:p>
        </w:tc>
        <w:tc>
          <w:tcPr>
            <w:tcW w:w="972" w:type="dxa"/>
            <w:shd w:val="clear" w:color="auto" w:fill="auto"/>
          </w:tcPr>
          <w:p w14:paraId="4D61426D" w14:textId="77777777" w:rsidR="00DE48E9" w:rsidRPr="005838A6" w:rsidRDefault="00DE48E9" w:rsidP="001C28DC">
            <w:pPr>
              <w:pStyle w:val="TAC"/>
              <w:rPr>
                <w:rFonts w:cs="Arial"/>
                <w:szCs w:val="18"/>
              </w:rPr>
            </w:pPr>
            <w:r w:rsidRPr="005838A6">
              <w:t>F</w:t>
            </w:r>
            <w:r w:rsidRPr="005838A6">
              <w:rPr>
                <w:vertAlign w:val="subscript"/>
              </w:rPr>
              <w:t>DL_low</w:t>
            </w:r>
          </w:p>
        </w:tc>
        <w:tc>
          <w:tcPr>
            <w:tcW w:w="591" w:type="dxa"/>
            <w:shd w:val="clear" w:color="auto" w:fill="auto"/>
          </w:tcPr>
          <w:p w14:paraId="273E25B1" w14:textId="77777777" w:rsidR="00DE48E9" w:rsidRPr="005838A6" w:rsidRDefault="00DE48E9" w:rsidP="001C28DC">
            <w:pPr>
              <w:pStyle w:val="TAC"/>
              <w:rPr>
                <w:rFonts w:cs="Arial"/>
                <w:szCs w:val="18"/>
              </w:rPr>
            </w:pPr>
            <w:r w:rsidRPr="005838A6">
              <w:t>-</w:t>
            </w:r>
          </w:p>
        </w:tc>
        <w:tc>
          <w:tcPr>
            <w:tcW w:w="997" w:type="dxa"/>
            <w:shd w:val="clear" w:color="auto" w:fill="auto"/>
          </w:tcPr>
          <w:p w14:paraId="1638C5D4" w14:textId="77777777" w:rsidR="00DE48E9" w:rsidRPr="005838A6" w:rsidRDefault="00DE48E9" w:rsidP="001C28DC">
            <w:pPr>
              <w:pStyle w:val="TAC"/>
              <w:rPr>
                <w:rFonts w:cs="Arial"/>
                <w:szCs w:val="18"/>
              </w:rPr>
            </w:pPr>
            <w:r w:rsidRPr="005838A6">
              <w:t>F</w:t>
            </w:r>
            <w:r w:rsidRPr="005838A6">
              <w:rPr>
                <w:vertAlign w:val="subscript"/>
              </w:rPr>
              <w:t>DL_high</w:t>
            </w:r>
          </w:p>
        </w:tc>
        <w:tc>
          <w:tcPr>
            <w:tcW w:w="1077" w:type="dxa"/>
            <w:shd w:val="clear" w:color="auto" w:fill="auto"/>
          </w:tcPr>
          <w:p w14:paraId="1B0A1748" w14:textId="77777777" w:rsidR="00DE48E9" w:rsidRPr="005838A6" w:rsidRDefault="00DE48E9" w:rsidP="001C28DC">
            <w:pPr>
              <w:pStyle w:val="TAC"/>
              <w:rPr>
                <w:rFonts w:cs="Arial"/>
                <w:szCs w:val="18"/>
              </w:rPr>
            </w:pPr>
            <w:r w:rsidRPr="005838A6">
              <w:t>-50</w:t>
            </w:r>
          </w:p>
        </w:tc>
        <w:tc>
          <w:tcPr>
            <w:tcW w:w="959" w:type="dxa"/>
            <w:shd w:val="clear" w:color="auto" w:fill="auto"/>
          </w:tcPr>
          <w:p w14:paraId="6D2BE0A6" w14:textId="77777777" w:rsidR="00DE48E9" w:rsidRPr="005838A6" w:rsidRDefault="00DE48E9" w:rsidP="001C28DC">
            <w:pPr>
              <w:pStyle w:val="TAC"/>
              <w:rPr>
                <w:rFonts w:cs="Arial"/>
                <w:szCs w:val="18"/>
              </w:rPr>
            </w:pPr>
            <w:r w:rsidRPr="005838A6">
              <w:t>1</w:t>
            </w:r>
          </w:p>
        </w:tc>
        <w:tc>
          <w:tcPr>
            <w:tcW w:w="1052" w:type="dxa"/>
            <w:shd w:val="clear" w:color="auto" w:fill="auto"/>
          </w:tcPr>
          <w:p w14:paraId="475622AF" w14:textId="77777777" w:rsidR="00DE48E9" w:rsidRPr="005838A6" w:rsidRDefault="00DE48E9" w:rsidP="001C28DC">
            <w:pPr>
              <w:pStyle w:val="TAC"/>
              <w:rPr>
                <w:rFonts w:cs="Arial"/>
                <w:szCs w:val="18"/>
                <w:lang w:eastAsia="zh-TW"/>
              </w:rPr>
            </w:pPr>
          </w:p>
        </w:tc>
      </w:tr>
      <w:tr w:rsidR="00DE48E9" w:rsidRPr="005838A6" w14:paraId="6B769230" w14:textId="77777777" w:rsidTr="001C28DC">
        <w:tc>
          <w:tcPr>
            <w:tcW w:w="1508" w:type="dxa"/>
            <w:tcBorders>
              <w:top w:val="nil"/>
              <w:bottom w:val="single" w:sz="4" w:space="0" w:color="auto"/>
            </w:tcBorders>
            <w:shd w:val="clear" w:color="auto" w:fill="auto"/>
          </w:tcPr>
          <w:p w14:paraId="3FB56C55" w14:textId="77777777" w:rsidR="00DE48E9" w:rsidRPr="005838A6" w:rsidRDefault="00DE48E9" w:rsidP="001C28DC">
            <w:pPr>
              <w:pStyle w:val="TAC"/>
              <w:rPr>
                <w:rFonts w:cs="Arial"/>
                <w:lang w:eastAsia="zh-CN"/>
              </w:rPr>
            </w:pPr>
          </w:p>
        </w:tc>
        <w:tc>
          <w:tcPr>
            <w:tcW w:w="2620" w:type="dxa"/>
            <w:tcBorders>
              <w:top w:val="single" w:sz="4" w:space="0" w:color="auto"/>
              <w:left w:val="single" w:sz="4" w:space="0" w:color="auto"/>
              <w:bottom w:val="single" w:sz="4" w:space="0" w:color="auto"/>
              <w:right w:val="single" w:sz="4" w:space="0" w:color="auto"/>
            </w:tcBorders>
          </w:tcPr>
          <w:p w14:paraId="2E09C755" w14:textId="77777777" w:rsidR="00DE48E9" w:rsidRPr="005838A6" w:rsidRDefault="00DE48E9" w:rsidP="001C28DC">
            <w:pPr>
              <w:pStyle w:val="TAL"/>
            </w:pPr>
            <w:r w:rsidRPr="005838A6">
              <w:t>Frequency range</w:t>
            </w:r>
          </w:p>
        </w:tc>
        <w:tc>
          <w:tcPr>
            <w:tcW w:w="972" w:type="dxa"/>
            <w:shd w:val="clear" w:color="auto" w:fill="auto"/>
          </w:tcPr>
          <w:p w14:paraId="4830C22C" w14:textId="77777777" w:rsidR="00DE48E9" w:rsidRPr="005838A6" w:rsidRDefault="00DE48E9" w:rsidP="001C28DC">
            <w:pPr>
              <w:pStyle w:val="TAC"/>
              <w:rPr>
                <w:rFonts w:cs="Arial"/>
                <w:szCs w:val="18"/>
              </w:rPr>
            </w:pPr>
            <w:r w:rsidRPr="005838A6">
              <w:t>1884.5</w:t>
            </w:r>
          </w:p>
        </w:tc>
        <w:tc>
          <w:tcPr>
            <w:tcW w:w="591" w:type="dxa"/>
            <w:shd w:val="clear" w:color="auto" w:fill="auto"/>
          </w:tcPr>
          <w:p w14:paraId="1195F7F7" w14:textId="77777777" w:rsidR="00DE48E9" w:rsidRPr="005838A6" w:rsidRDefault="00DE48E9" w:rsidP="001C28DC">
            <w:pPr>
              <w:pStyle w:val="TAC"/>
              <w:rPr>
                <w:rFonts w:cs="Arial"/>
                <w:szCs w:val="18"/>
              </w:rPr>
            </w:pPr>
            <w:r w:rsidRPr="005838A6">
              <w:t>-</w:t>
            </w:r>
          </w:p>
        </w:tc>
        <w:tc>
          <w:tcPr>
            <w:tcW w:w="997" w:type="dxa"/>
            <w:shd w:val="clear" w:color="auto" w:fill="auto"/>
          </w:tcPr>
          <w:p w14:paraId="41567A60" w14:textId="77777777" w:rsidR="00DE48E9" w:rsidRPr="005838A6" w:rsidRDefault="00DE48E9" w:rsidP="001C28DC">
            <w:pPr>
              <w:pStyle w:val="TAC"/>
              <w:rPr>
                <w:rFonts w:cs="Arial"/>
                <w:szCs w:val="18"/>
              </w:rPr>
            </w:pPr>
            <w:r w:rsidRPr="005838A6">
              <w:t>1915.7</w:t>
            </w:r>
          </w:p>
        </w:tc>
        <w:tc>
          <w:tcPr>
            <w:tcW w:w="1077" w:type="dxa"/>
            <w:shd w:val="clear" w:color="auto" w:fill="auto"/>
          </w:tcPr>
          <w:p w14:paraId="2DA17ED5" w14:textId="77777777" w:rsidR="00DE48E9" w:rsidRPr="005838A6" w:rsidRDefault="00DE48E9" w:rsidP="001C28DC">
            <w:pPr>
              <w:pStyle w:val="TAC"/>
              <w:rPr>
                <w:rFonts w:cs="Arial"/>
                <w:szCs w:val="18"/>
              </w:rPr>
            </w:pPr>
            <w:r w:rsidRPr="005838A6">
              <w:t>-41</w:t>
            </w:r>
          </w:p>
        </w:tc>
        <w:tc>
          <w:tcPr>
            <w:tcW w:w="959" w:type="dxa"/>
            <w:shd w:val="clear" w:color="auto" w:fill="auto"/>
          </w:tcPr>
          <w:p w14:paraId="278B6F92" w14:textId="77777777" w:rsidR="00DE48E9" w:rsidRPr="005838A6" w:rsidRDefault="00DE48E9" w:rsidP="001C28DC">
            <w:pPr>
              <w:pStyle w:val="TAC"/>
              <w:rPr>
                <w:rFonts w:cs="Arial"/>
                <w:szCs w:val="18"/>
              </w:rPr>
            </w:pPr>
            <w:r w:rsidRPr="005838A6">
              <w:t>0.3</w:t>
            </w:r>
          </w:p>
        </w:tc>
        <w:tc>
          <w:tcPr>
            <w:tcW w:w="1052" w:type="dxa"/>
            <w:shd w:val="clear" w:color="auto" w:fill="auto"/>
          </w:tcPr>
          <w:p w14:paraId="2B4404BD" w14:textId="77777777" w:rsidR="00DE48E9" w:rsidRPr="005838A6" w:rsidRDefault="00DE48E9" w:rsidP="001C28DC">
            <w:pPr>
              <w:pStyle w:val="TAC"/>
              <w:rPr>
                <w:rFonts w:cs="Arial"/>
                <w:szCs w:val="18"/>
                <w:lang w:eastAsia="zh-TW"/>
              </w:rPr>
            </w:pPr>
            <w:r w:rsidRPr="005838A6">
              <w:t>5</w:t>
            </w:r>
          </w:p>
        </w:tc>
      </w:tr>
      <w:tr w:rsidR="00DE48E9" w:rsidRPr="005838A6" w14:paraId="6C89A8AA" w14:textId="77777777" w:rsidTr="001C28DC">
        <w:tc>
          <w:tcPr>
            <w:tcW w:w="1508" w:type="dxa"/>
            <w:tcBorders>
              <w:bottom w:val="nil"/>
            </w:tcBorders>
            <w:shd w:val="clear" w:color="auto" w:fill="auto"/>
          </w:tcPr>
          <w:p w14:paraId="3ED318E0" w14:textId="77777777" w:rsidR="00DE48E9" w:rsidRPr="005838A6" w:rsidRDefault="00DE48E9" w:rsidP="001C28DC">
            <w:pPr>
              <w:pStyle w:val="TAC"/>
              <w:rPr>
                <w:rFonts w:cs="Arial"/>
                <w:lang w:eastAsia="zh-CN"/>
              </w:rPr>
            </w:pPr>
            <w:r w:rsidRPr="005838A6">
              <w:rPr>
                <w:rFonts w:cs="Arial"/>
                <w:lang w:eastAsia="zh-CN"/>
              </w:rPr>
              <w:t>CA_n78</w:t>
            </w:r>
          </w:p>
        </w:tc>
        <w:tc>
          <w:tcPr>
            <w:tcW w:w="2620" w:type="dxa"/>
            <w:tcBorders>
              <w:top w:val="single" w:sz="4" w:space="0" w:color="auto"/>
              <w:left w:val="single" w:sz="4" w:space="0" w:color="auto"/>
              <w:bottom w:val="single" w:sz="4" w:space="0" w:color="auto"/>
              <w:right w:val="single" w:sz="4" w:space="0" w:color="auto"/>
            </w:tcBorders>
          </w:tcPr>
          <w:p w14:paraId="436E1055" w14:textId="77777777" w:rsidR="00DE48E9" w:rsidRPr="005838A6" w:rsidRDefault="00DE48E9" w:rsidP="001C28DC">
            <w:pPr>
              <w:pStyle w:val="TAL"/>
            </w:pPr>
            <w:r w:rsidRPr="005838A6">
              <w:t>E-UTRA Band 1, 3, 5, 7, 8, 11, 18, 19, 20, 21, 26, 28, 34, 39, 40, 41, 65, n100</w:t>
            </w:r>
          </w:p>
        </w:tc>
        <w:tc>
          <w:tcPr>
            <w:tcW w:w="972" w:type="dxa"/>
            <w:shd w:val="clear" w:color="auto" w:fill="auto"/>
          </w:tcPr>
          <w:p w14:paraId="7075673D" w14:textId="77777777" w:rsidR="00DE48E9" w:rsidRPr="005838A6" w:rsidRDefault="00DE48E9" w:rsidP="001C28DC">
            <w:pPr>
              <w:pStyle w:val="TAC"/>
              <w:rPr>
                <w:rFonts w:cs="Arial"/>
                <w:szCs w:val="18"/>
              </w:rPr>
            </w:pPr>
            <w:r w:rsidRPr="005838A6">
              <w:t>F</w:t>
            </w:r>
            <w:r w:rsidRPr="005838A6">
              <w:rPr>
                <w:vertAlign w:val="subscript"/>
              </w:rPr>
              <w:t>DL_low</w:t>
            </w:r>
          </w:p>
        </w:tc>
        <w:tc>
          <w:tcPr>
            <w:tcW w:w="591" w:type="dxa"/>
            <w:shd w:val="clear" w:color="auto" w:fill="auto"/>
          </w:tcPr>
          <w:p w14:paraId="6306919C" w14:textId="77777777" w:rsidR="00DE48E9" w:rsidRPr="005838A6" w:rsidRDefault="00DE48E9" w:rsidP="001C28DC">
            <w:pPr>
              <w:pStyle w:val="TAC"/>
              <w:rPr>
                <w:rFonts w:cs="Arial"/>
                <w:szCs w:val="18"/>
              </w:rPr>
            </w:pPr>
            <w:r w:rsidRPr="005838A6">
              <w:t>-</w:t>
            </w:r>
          </w:p>
        </w:tc>
        <w:tc>
          <w:tcPr>
            <w:tcW w:w="997" w:type="dxa"/>
            <w:shd w:val="clear" w:color="auto" w:fill="auto"/>
          </w:tcPr>
          <w:p w14:paraId="0E0CF0A8" w14:textId="77777777" w:rsidR="00DE48E9" w:rsidRPr="005838A6" w:rsidRDefault="00DE48E9" w:rsidP="001C28DC">
            <w:pPr>
              <w:pStyle w:val="TAC"/>
              <w:rPr>
                <w:rFonts w:cs="Arial"/>
                <w:szCs w:val="18"/>
              </w:rPr>
            </w:pPr>
            <w:r w:rsidRPr="005838A6">
              <w:t>F</w:t>
            </w:r>
            <w:r w:rsidRPr="005838A6">
              <w:rPr>
                <w:vertAlign w:val="subscript"/>
              </w:rPr>
              <w:t>DL_high</w:t>
            </w:r>
          </w:p>
        </w:tc>
        <w:tc>
          <w:tcPr>
            <w:tcW w:w="1077" w:type="dxa"/>
            <w:shd w:val="clear" w:color="auto" w:fill="auto"/>
          </w:tcPr>
          <w:p w14:paraId="21790E7C" w14:textId="77777777" w:rsidR="00DE48E9" w:rsidRPr="005838A6" w:rsidRDefault="00DE48E9" w:rsidP="001C28DC">
            <w:pPr>
              <w:pStyle w:val="TAC"/>
              <w:rPr>
                <w:rFonts w:cs="Arial"/>
                <w:szCs w:val="18"/>
              </w:rPr>
            </w:pPr>
            <w:r w:rsidRPr="005838A6">
              <w:t>-50</w:t>
            </w:r>
          </w:p>
        </w:tc>
        <w:tc>
          <w:tcPr>
            <w:tcW w:w="959" w:type="dxa"/>
            <w:shd w:val="clear" w:color="auto" w:fill="auto"/>
          </w:tcPr>
          <w:p w14:paraId="3C2D8064" w14:textId="77777777" w:rsidR="00DE48E9" w:rsidRPr="005838A6" w:rsidRDefault="00DE48E9" w:rsidP="001C28DC">
            <w:pPr>
              <w:pStyle w:val="TAC"/>
              <w:rPr>
                <w:rFonts w:cs="Arial"/>
                <w:szCs w:val="18"/>
              </w:rPr>
            </w:pPr>
            <w:r w:rsidRPr="005838A6">
              <w:t>1</w:t>
            </w:r>
          </w:p>
        </w:tc>
        <w:tc>
          <w:tcPr>
            <w:tcW w:w="1052" w:type="dxa"/>
            <w:shd w:val="clear" w:color="auto" w:fill="auto"/>
          </w:tcPr>
          <w:p w14:paraId="38A351E6" w14:textId="77777777" w:rsidR="00DE48E9" w:rsidRPr="005838A6" w:rsidRDefault="00DE48E9" w:rsidP="001C28DC">
            <w:pPr>
              <w:pStyle w:val="TAC"/>
              <w:rPr>
                <w:rFonts w:cs="Arial"/>
                <w:szCs w:val="18"/>
                <w:lang w:eastAsia="zh-TW"/>
              </w:rPr>
            </w:pPr>
          </w:p>
        </w:tc>
      </w:tr>
      <w:tr w:rsidR="00DE48E9" w:rsidRPr="005838A6" w14:paraId="3368E4F3" w14:textId="77777777" w:rsidTr="001C28DC">
        <w:tc>
          <w:tcPr>
            <w:tcW w:w="1508" w:type="dxa"/>
            <w:tcBorders>
              <w:top w:val="nil"/>
              <w:bottom w:val="single" w:sz="4" w:space="0" w:color="auto"/>
            </w:tcBorders>
            <w:shd w:val="clear" w:color="auto" w:fill="auto"/>
          </w:tcPr>
          <w:p w14:paraId="78185FDD" w14:textId="77777777" w:rsidR="00DE48E9" w:rsidRPr="005838A6" w:rsidRDefault="00DE48E9" w:rsidP="001C28DC">
            <w:pPr>
              <w:pStyle w:val="TAC"/>
              <w:rPr>
                <w:rFonts w:cs="Arial"/>
                <w:lang w:eastAsia="zh-CN"/>
              </w:rPr>
            </w:pPr>
          </w:p>
        </w:tc>
        <w:tc>
          <w:tcPr>
            <w:tcW w:w="2620" w:type="dxa"/>
            <w:shd w:val="clear" w:color="auto" w:fill="auto"/>
          </w:tcPr>
          <w:p w14:paraId="5A22A6E2" w14:textId="77777777" w:rsidR="00DE48E9" w:rsidRPr="005838A6" w:rsidRDefault="00DE48E9" w:rsidP="001C28DC">
            <w:pPr>
              <w:pStyle w:val="TAL"/>
            </w:pPr>
            <w:r w:rsidRPr="005838A6">
              <w:t>Frequency range</w:t>
            </w:r>
          </w:p>
        </w:tc>
        <w:tc>
          <w:tcPr>
            <w:tcW w:w="972" w:type="dxa"/>
            <w:shd w:val="clear" w:color="auto" w:fill="auto"/>
          </w:tcPr>
          <w:p w14:paraId="7E6900D8" w14:textId="77777777" w:rsidR="00DE48E9" w:rsidRPr="005838A6" w:rsidRDefault="00DE48E9" w:rsidP="001C28DC">
            <w:pPr>
              <w:pStyle w:val="TAC"/>
              <w:rPr>
                <w:rFonts w:cs="Arial"/>
                <w:szCs w:val="18"/>
              </w:rPr>
            </w:pPr>
            <w:r w:rsidRPr="005838A6">
              <w:t>1884.5</w:t>
            </w:r>
          </w:p>
        </w:tc>
        <w:tc>
          <w:tcPr>
            <w:tcW w:w="591" w:type="dxa"/>
            <w:shd w:val="clear" w:color="auto" w:fill="auto"/>
          </w:tcPr>
          <w:p w14:paraId="1D524905" w14:textId="77777777" w:rsidR="00DE48E9" w:rsidRPr="005838A6" w:rsidRDefault="00DE48E9" w:rsidP="001C28DC">
            <w:pPr>
              <w:pStyle w:val="TAC"/>
              <w:rPr>
                <w:rFonts w:cs="Arial"/>
                <w:szCs w:val="18"/>
              </w:rPr>
            </w:pPr>
            <w:r w:rsidRPr="005838A6">
              <w:t>-</w:t>
            </w:r>
          </w:p>
        </w:tc>
        <w:tc>
          <w:tcPr>
            <w:tcW w:w="997" w:type="dxa"/>
            <w:shd w:val="clear" w:color="auto" w:fill="auto"/>
          </w:tcPr>
          <w:p w14:paraId="78C803AE" w14:textId="77777777" w:rsidR="00DE48E9" w:rsidRPr="005838A6" w:rsidRDefault="00DE48E9" w:rsidP="001C28DC">
            <w:pPr>
              <w:pStyle w:val="TAC"/>
              <w:rPr>
                <w:rFonts w:cs="Arial"/>
                <w:szCs w:val="18"/>
              </w:rPr>
            </w:pPr>
            <w:r w:rsidRPr="005838A6">
              <w:t>1915.7</w:t>
            </w:r>
          </w:p>
        </w:tc>
        <w:tc>
          <w:tcPr>
            <w:tcW w:w="1077" w:type="dxa"/>
            <w:shd w:val="clear" w:color="auto" w:fill="auto"/>
          </w:tcPr>
          <w:p w14:paraId="2C421343" w14:textId="77777777" w:rsidR="00DE48E9" w:rsidRPr="005838A6" w:rsidRDefault="00DE48E9" w:rsidP="001C28DC">
            <w:pPr>
              <w:pStyle w:val="TAC"/>
              <w:rPr>
                <w:rFonts w:cs="Arial"/>
                <w:szCs w:val="18"/>
              </w:rPr>
            </w:pPr>
            <w:r w:rsidRPr="005838A6">
              <w:t>-41</w:t>
            </w:r>
          </w:p>
        </w:tc>
        <w:tc>
          <w:tcPr>
            <w:tcW w:w="959" w:type="dxa"/>
            <w:shd w:val="clear" w:color="auto" w:fill="auto"/>
          </w:tcPr>
          <w:p w14:paraId="7DE9BE4A" w14:textId="77777777" w:rsidR="00DE48E9" w:rsidRPr="005838A6" w:rsidRDefault="00DE48E9" w:rsidP="001C28DC">
            <w:pPr>
              <w:pStyle w:val="TAC"/>
              <w:rPr>
                <w:rFonts w:cs="Arial"/>
                <w:szCs w:val="18"/>
              </w:rPr>
            </w:pPr>
            <w:r w:rsidRPr="005838A6">
              <w:t>0.3</w:t>
            </w:r>
          </w:p>
        </w:tc>
        <w:tc>
          <w:tcPr>
            <w:tcW w:w="1052" w:type="dxa"/>
            <w:shd w:val="clear" w:color="auto" w:fill="auto"/>
          </w:tcPr>
          <w:p w14:paraId="0B360BA1" w14:textId="77777777" w:rsidR="00DE48E9" w:rsidRPr="005838A6" w:rsidRDefault="00DE48E9" w:rsidP="001C28DC">
            <w:pPr>
              <w:pStyle w:val="TAC"/>
              <w:rPr>
                <w:rFonts w:cs="Arial"/>
                <w:szCs w:val="18"/>
                <w:lang w:eastAsia="zh-TW"/>
              </w:rPr>
            </w:pPr>
            <w:r w:rsidRPr="005838A6">
              <w:t>5</w:t>
            </w:r>
          </w:p>
        </w:tc>
      </w:tr>
      <w:tr w:rsidR="00DE48E9" w:rsidRPr="005838A6" w14:paraId="615BBBAD" w14:textId="77777777" w:rsidTr="001C28DC">
        <w:tc>
          <w:tcPr>
            <w:tcW w:w="1508" w:type="dxa"/>
            <w:tcBorders>
              <w:bottom w:val="nil"/>
            </w:tcBorders>
            <w:shd w:val="clear" w:color="auto" w:fill="auto"/>
          </w:tcPr>
          <w:p w14:paraId="5A24005D" w14:textId="77777777" w:rsidR="00DE48E9" w:rsidRPr="005838A6" w:rsidRDefault="00DE48E9" w:rsidP="001C28DC">
            <w:pPr>
              <w:pStyle w:val="TAC"/>
              <w:rPr>
                <w:rFonts w:cs="Arial"/>
                <w:lang w:eastAsia="zh-CN"/>
              </w:rPr>
            </w:pPr>
            <w:r w:rsidRPr="005838A6">
              <w:rPr>
                <w:rFonts w:cs="Arial"/>
                <w:lang w:eastAsia="zh-CN"/>
              </w:rPr>
              <w:t>CA_n79</w:t>
            </w:r>
          </w:p>
        </w:tc>
        <w:tc>
          <w:tcPr>
            <w:tcW w:w="2620" w:type="dxa"/>
            <w:shd w:val="clear" w:color="auto" w:fill="auto"/>
          </w:tcPr>
          <w:p w14:paraId="322ED191" w14:textId="77777777" w:rsidR="00DE48E9" w:rsidRPr="005838A6" w:rsidRDefault="00DE48E9" w:rsidP="001C28DC">
            <w:pPr>
              <w:pStyle w:val="TAL"/>
            </w:pPr>
            <w:r w:rsidRPr="005838A6">
              <w:t>E-UTRA Band 1, 3, 5, 8, 11, 18, 19, 21, 28, 34, 39, 40, 41, 42, 65</w:t>
            </w:r>
          </w:p>
        </w:tc>
        <w:tc>
          <w:tcPr>
            <w:tcW w:w="972" w:type="dxa"/>
            <w:shd w:val="clear" w:color="auto" w:fill="auto"/>
          </w:tcPr>
          <w:p w14:paraId="492A8317" w14:textId="77777777" w:rsidR="00DE48E9" w:rsidRPr="005838A6" w:rsidRDefault="00DE48E9" w:rsidP="001C28DC">
            <w:pPr>
              <w:pStyle w:val="TAC"/>
            </w:pPr>
            <w:r w:rsidRPr="005838A6">
              <w:t>F</w:t>
            </w:r>
            <w:r w:rsidRPr="005838A6">
              <w:rPr>
                <w:vertAlign w:val="subscript"/>
              </w:rPr>
              <w:t>DL_low</w:t>
            </w:r>
          </w:p>
        </w:tc>
        <w:tc>
          <w:tcPr>
            <w:tcW w:w="591" w:type="dxa"/>
            <w:shd w:val="clear" w:color="auto" w:fill="auto"/>
          </w:tcPr>
          <w:p w14:paraId="7EF3D3E8" w14:textId="77777777" w:rsidR="00DE48E9" w:rsidRPr="005838A6" w:rsidRDefault="00DE48E9" w:rsidP="001C28DC">
            <w:pPr>
              <w:pStyle w:val="TAC"/>
            </w:pPr>
            <w:r w:rsidRPr="005838A6">
              <w:t>-</w:t>
            </w:r>
          </w:p>
        </w:tc>
        <w:tc>
          <w:tcPr>
            <w:tcW w:w="997" w:type="dxa"/>
            <w:shd w:val="clear" w:color="auto" w:fill="auto"/>
          </w:tcPr>
          <w:p w14:paraId="6B156137" w14:textId="77777777" w:rsidR="00DE48E9" w:rsidRPr="005838A6" w:rsidRDefault="00DE48E9" w:rsidP="001C28DC">
            <w:pPr>
              <w:pStyle w:val="TAC"/>
            </w:pPr>
            <w:r w:rsidRPr="005838A6">
              <w:t>F</w:t>
            </w:r>
            <w:r w:rsidRPr="005838A6">
              <w:rPr>
                <w:vertAlign w:val="subscript"/>
              </w:rPr>
              <w:t>DL_high</w:t>
            </w:r>
          </w:p>
        </w:tc>
        <w:tc>
          <w:tcPr>
            <w:tcW w:w="1077" w:type="dxa"/>
            <w:shd w:val="clear" w:color="auto" w:fill="auto"/>
          </w:tcPr>
          <w:p w14:paraId="2E3F7796" w14:textId="77777777" w:rsidR="00DE48E9" w:rsidRPr="005838A6" w:rsidRDefault="00DE48E9" w:rsidP="001C28DC">
            <w:pPr>
              <w:pStyle w:val="TAC"/>
            </w:pPr>
            <w:r w:rsidRPr="005838A6">
              <w:t>-50</w:t>
            </w:r>
          </w:p>
        </w:tc>
        <w:tc>
          <w:tcPr>
            <w:tcW w:w="959" w:type="dxa"/>
            <w:shd w:val="clear" w:color="auto" w:fill="auto"/>
          </w:tcPr>
          <w:p w14:paraId="53DB9207" w14:textId="77777777" w:rsidR="00DE48E9" w:rsidRPr="005838A6" w:rsidRDefault="00DE48E9" w:rsidP="001C28DC">
            <w:pPr>
              <w:pStyle w:val="TAC"/>
            </w:pPr>
            <w:r w:rsidRPr="005838A6">
              <w:t>1</w:t>
            </w:r>
          </w:p>
        </w:tc>
        <w:tc>
          <w:tcPr>
            <w:tcW w:w="1052" w:type="dxa"/>
            <w:shd w:val="clear" w:color="auto" w:fill="auto"/>
          </w:tcPr>
          <w:p w14:paraId="297DFCE6" w14:textId="77777777" w:rsidR="00DE48E9" w:rsidRPr="005838A6" w:rsidRDefault="00DE48E9" w:rsidP="001C28DC">
            <w:pPr>
              <w:pStyle w:val="TAC"/>
            </w:pPr>
          </w:p>
        </w:tc>
      </w:tr>
      <w:tr w:rsidR="00DE48E9" w:rsidRPr="005838A6" w14:paraId="4DCAB04C" w14:textId="77777777" w:rsidTr="001C28DC">
        <w:tc>
          <w:tcPr>
            <w:tcW w:w="1508" w:type="dxa"/>
            <w:tcBorders>
              <w:top w:val="nil"/>
            </w:tcBorders>
            <w:shd w:val="clear" w:color="auto" w:fill="auto"/>
          </w:tcPr>
          <w:p w14:paraId="173BB790" w14:textId="77777777" w:rsidR="00DE48E9" w:rsidRPr="005838A6" w:rsidRDefault="00DE48E9" w:rsidP="001C28DC">
            <w:pPr>
              <w:pStyle w:val="TAC"/>
              <w:rPr>
                <w:rFonts w:cs="Arial"/>
                <w:lang w:eastAsia="zh-CN"/>
              </w:rPr>
            </w:pPr>
          </w:p>
        </w:tc>
        <w:tc>
          <w:tcPr>
            <w:tcW w:w="2620" w:type="dxa"/>
            <w:shd w:val="clear" w:color="auto" w:fill="auto"/>
          </w:tcPr>
          <w:p w14:paraId="68FDCF60" w14:textId="77777777" w:rsidR="00DE48E9" w:rsidRPr="005838A6" w:rsidRDefault="00DE48E9" w:rsidP="001C28DC">
            <w:pPr>
              <w:pStyle w:val="TAL"/>
            </w:pPr>
            <w:r w:rsidRPr="005838A6">
              <w:t>Frequency range</w:t>
            </w:r>
          </w:p>
        </w:tc>
        <w:tc>
          <w:tcPr>
            <w:tcW w:w="972" w:type="dxa"/>
            <w:shd w:val="clear" w:color="auto" w:fill="auto"/>
          </w:tcPr>
          <w:p w14:paraId="6C097B53" w14:textId="77777777" w:rsidR="00DE48E9" w:rsidRPr="005838A6" w:rsidRDefault="00DE48E9" w:rsidP="001C28DC">
            <w:pPr>
              <w:pStyle w:val="TAC"/>
            </w:pPr>
            <w:r w:rsidRPr="005838A6">
              <w:t>1884.5</w:t>
            </w:r>
          </w:p>
        </w:tc>
        <w:tc>
          <w:tcPr>
            <w:tcW w:w="591" w:type="dxa"/>
            <w:shd w:val="clear" w:color="auto" w:fill="auto"/>
          </w:tcPr>
          <w:p w14:paraId="42CD1D1B" w14:textId="77777777" w:rsidR="00DE48E9" w:rsidRPr="005838A6" w:rsidRDefault="00DE48E9" w:rsidP="001C28DC">
            <w:pPr>
              <w:pStyle w:val="TAC"/>
            </w:pPr>
            <w:r w:rsidRPr="005838A6">
              <w:t>-</w:t>
            </w:r>
          </w:p>
        </w:tc>
        <w:tc>
          <w:tcPr>
            <w:tcW w:w="997" w:type="dxa"/>
            <w:shd w:val="clear" w:color="auto" w:fill="auto"/>
          </w:tcPr>
          <w:p w14:paraId="51E27BAF" w14:textId="77777777" w:rsidR="00DE48E9" w:rsidRPr="005838A6" w:rsidRDefault="00DE48E9" w:rsidP="001C28DC">
            <w:pPr>
              <w:pStyle w:val="TAC"/>
            </w:pPr>
            <w:r w:rsidRPr="005838A6">
              <w:t>1915.7</w:t>
            </w:r>
          </w:p>
        </w:tc>
        <w:tc>
          <w:tcPr>
            <w:tcW w:w="1077" w:type="dxa"/>
            <w:shd w:val="clear" w:color="auto" w:fill="auto"/>
          </w:tcPr>
          <w:p w14:paraId="78AFD178" w14:textId="77777777" w:rsidR="00DE48E9" w:rsidRPr="005838A6" w:rsidRDefault="00DE48E9" w:rsidP="001C28DC">
            <w:pPr>
              <w:pStyle w:val="TAC"/>
            </w:pPr>
            <w:r w:rsidRPr="005838A6">
              <w:t>-41</w:t>
            </w:r>
          </w:p>
        </w:tc>
        <w:tc>
          <w:tcPr>
            <w:tcW w:w="959" w:type="dxa"/>
            <w:shd w:val="clear" w:color="auto" w:fill="auto"/>
          </w:tcPr>
          <w:p w14:paraId="0C03F430" w14:textId="77777777" w:rsidR="00DE48E9" w:rsidRPr="005838A6" w:rsidRDefault="00DE48E9" w:rsidP="001C28DC">
            <w:pPr>
              <w:pStyle w:val="TAC"/>
            </w:pPr>
            <w:r w:rsidRPr="005838A6">
              <w:t>0.3</w:t>
            </w:r>
          </w:p>
        </w:tc>
        <w:tc>
          <w:tcPr>
            <w:tcW w:w="1052" w:type="dxa"/>
            <w:shd w:val="clear" w:color="auto" w:fill="auto"/>
          </w:tcPr>
          <w:p w14:paraId="0EBB9834" w14:textId="77777777" w:rsidR="00DE48E9" w:rsidRPr="005838A6" w:rsidRDefault="00DE48E9" w:rsidP="001C28DC">
            <w:pPr>
              <w:pStyle w:val="TAC"/>
            </w:pPr>
            <w:r w:rsidRPr="005838A6">
              <w:t>5</w:t>
            </w:r>
          </w:p>
        </w:tc>
      </w:tr>
      <w:tr w:rsidR="00DE48E9" w:rsidRPr="005838A6" w14:paraId="77B00FEA" w14:textId="77777777" w:rsidTr="001C28DC">
        <w:tc>
          <w:tcPr>
            <w:tcW w:w="9776" w:type="dxa"/>
            <w:gridSpan w:val="8"/>
            <w:shd w:val="clear" w:color="auto" w:fill="auto"/>
            <w:vAlign w:val="center"/>
          </w:tcPr>
          <w:p w14:paraId="73DA304B" w14:textId="77777777" w:rsidR="00DE48E9" w:rsidRPr="005838A6" w:rsidRDefault="00DE48E9" w:rsidP="001C28DC">
            <w:pPr>
              <w:pStyle w:val="TAN"/>
            </w:pPr>
            <w:r w:rsidRPr="005838A6">
              <w:rPr>
                <w:lang w:eastAsia="zh-CN"/>
              </w:rPr>
              <w:t>NOTE 1:</w:t>
            </w:r>
            <w:r w:rsidRPr="005838A6">
              <w:tab/>
              <w:t>Void</w:t>
            </w:r>
          </w:p>
          <w:p w14:paraId="147BA18A" w14:textId="77777777" w:rsidR="00DE48E9" w:rsidRPr="005838A6" w:rsidRDefault="00DE48E9" w:rsidP="001C28DC">
            <w:pPr>
              <w:pStyle w:val="TAN"/>
            </w:pPr>
            <w:r w:rsidRPr="005838A6">
              <w:rPr>
                <w:lang w:eastAsia="zh-CN"/>
              </w:rPr>
              <w:t>NOTE 2:</w:t>
            </w:r>
            <w:r w:rsidRPr="005838A6">
              <w:tab/>
              <w:t>Void</w:t>
            </w:r>
          </w:p>
          <w:p w14:paraId="65F0DB03" w14:textId="77777777" w:rsidR="00DE48E9" w:rsidRPr="005838A6" w:rsidRDefault="00DE48E9" w:rsidP="001C28DC">
            <w:pPr>
              <w:pStyle w:val="TAN"/>
            </w:pPr>
            <w:r w:rsidRPr="005838A6">
              <w:rPr>
                <w:lang w:eastAsia="zh-CN"/>
              </w:rPr>
              <w:t>NOTE 3:</w:t>
            </w:r>
            <w:r w:rsidRPr="005838A6">
              <w:tab/>
              <w:t>Void</w:t>
            </w:r>
          </w:p>
          <w:p w14:paraId="640EDE8D" w14:textId="77777777" w:rsidR="00DE48E9" w:rsidRPr="005838A6" w:rsidRDefault="00DE48E9" w:rsidP="001C28DC">
            <w:pPr>
              <w:pStyle w:val="TAN"/>
            </w:pPr>
            <w:r w:rsidRPr="005838A6">
              <w:t>NOTE 4:</w:t>
            </w:r>
            <w:r w:rsidRPr="005838A6">
              <w:tab/>
              <w:t>As exceptions, measurements with a level up to the applicable requirements defined in Table 6.5.3.1-2 are permitted for each assigned NR carrier used in the measurement due to 2nd, 3rd, 4th or 5th harmonic spurious emissions. Due to spreading of the harmonic emission the exception is also allowed for the first 1 MHz frequency range immediately outside the harmonic emission on both sides of the harmonic emission. This results in an overall exception interval centred at the harmonic emission of (2 MHz + N x L</w:t>
            </w:r>
            <w:r w:rsidRPr="005838A6">
              <w:rPr>
                <w:vertAlign w:val="subscript"/>
              </w:rPr>
              <w:t>CRB</w:t>
            </w:r>
            <w:r w:rsidRPr="005838A6">
              <w:t xml:space="preserve"> x RB</w:t>
            </w:r>
            <w:r w:rsidRPr="005838A6">
              <w:rPr>
                <w:vertAlign w:val="subscript"/>
              </w:rPr>
              <w:t>size</w:t>
            </w:r>
            <w:r w:rsidRPr="005838A6">
              <w:t xml:space="preserve"> kHz), where N is 2, 3, 4, 5 for the 2nd, 3rd, 4th or 5th harmonic respectively. The exception is allowed if the measurement bandwidth (MBW) totally or partially overlaps the overall exception interval.</w:t>
            </w:r>
          </w:p>
          <w:p w14:paraId="297CA69C" w14:textId="77777777" w:rsidR="00DE48E9" w:rsidRPr="005838A6" w:rsidRDefault="00DE48E9" w:rsidP="001C28DC">
            <w:pPr>
              <w:pStyle w:val="TAN"/>
            </w:pPr>
            <w:r w:rsidRPr="005838A6">
              <w:t>NOTE 5:</w:t>
            </w:r>
            <w:r w:rsidRPr="005838A6">
              <w:tab/>
              <w:t>Applicable when co-existence with PHS system operating in 1884.5 - 1915.7 MHz.</w:t>
            </w:r>
          </w:p>
          <w:p w14:paraId="2E106AEA" w14:textId="77777777" w:rsidR="00DE48E9" w:rsidRPr="005838A6" w:rsidRDefault="00DE48E9" w:rsidP="001C28DC">
            <w:pPr>
              <w:pStyle w:val="TAN"/>
            </w:pPr>
            <w:r w:rsidRPr="005838A6">
              <w:rPr>
                <w:lang w:eastAsia="zh-CN"/>
              </w:rPr>
              <w:t>NOTE 6:</w:t>
            </w:r>
            <w:r w:rsidRPr="005838A6">
              <w:tab/>
              <w:t>This requirement applies when the NR carrier is confined within 2545 – 2575 MHz or 2595 – 2645 MHz and the channel bandwidth is 10 or 20 MHz</w:t>
            </w:r>
          </w:p>
          <w:p w14:paraId="46E26E58" w14:textId="324A25C0" w:rsidR="00DE48E9" w:rsidRPr="005838A6" w:rsidRDefault="00DE48E9" w:rsidP="001C28DC">
            <w:pPr>
              <w:pStyle w:val="TAN"/>
            </w:pPr>
            <w:r w:rsidRPr="005838A6">
              <w:t>NOTE 7:</w:t>
            </w:r>
            <w:r w:rsidR="00F42E5E" w:rsidRPr="005838A6">
              <w:tab/>
            </w:r>
            <w:r w:rsidRPr="005838A6">
              <w:t>As exceptions, for 90 and 100 MHz aggregated bandwidth, -40 dBm/MHz is applicable in the frequency range of 2496 – 2505 MHz</w:t>
            </w:r>
            <w:r w:rsidRPr="005838A6">
              <w:rPr>
                <w:rFonts w:eastAsia="SimSun"/>
              </w:rPr>
              <w:t>.</w:t>
            </w:r>
          </w:p>
        </w:tc>
      </w:tr>
    </w:tbl>
    <w:p w14:paraId="384B3CE7" w14:textId="77777777" w:rsidR="003365F9" w:rsidRPr="005838A6" w:rsidRDefault="003365F9" w:rsidP="003365F9">
      <w:pPr>
        <w:rPr>
          <w:color w:val="0070C0"/>
        </w:rPr>
      </w:pPr>
    </w:p>
    <w:p w14:paraId="396C3945" w14:textId="77777777" w:rsidR="003365F9" w:rsidRPr="005838A6" w:rsidRDefault="003365F9" w:rsidP="003365F9">
      <w:pPr>
        <w:pStyle w:val="TH"/>
        <w:jc w:val="left"/>
      </w:pPr>
      <w:r w:rsidRPr="005838A6">
        <w:t>Table 6.5A.3.2.0.1-3: Requirements for uplink intra-band contiguous carrier aggregation (Rel-18)</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8"/>
        <w:gridCol w:w="2620"/>
        <w:gridCol w:w="972"/>
        <w:gridCol w:w="591"/>
        <w:gridCol w:w="997"/>
        <w:gridCol w:w="1077"/>
        <w:gridCol w:w="959"/>
        <w:gridCol w:w="1052"/>
      </w:tblGrid>
      <w:tr w:rsidR="003365F9" w:rsidRPr="005838A6" w14:paraId="2D644201" w14:textId="77777777" w:rsidTr="00035DA3">
        <w:trPr>
          <w:trHeight w:val="187"/>
        </w:trPr>
        <w:tc>
          <w:tcPr>
            <w:tcW w:w="1508" w:type="dxa"/>
            <w:tcBorders>
              <w:bottom w:val="nil"/>
            </w:tcBorders>
            <w:shd w:val="clear" w:color="auto" w:fill="auto"/>
          </w:tcPr>
          <w:p w14:paraId="07DDCD42" w14:textId="77777777" w:rsidR="003365F9" w:rsidRPr="005838A6" w:rsidRDefault="003365F9" w:rsidP="00035DA3">
            <w:pPr>
              <w:pStyle w:val="TAH"/>
            </w:pPr>
            <w:r w:rsidRPr="005838A6">
              <w:t>NR CA combination</w:t>
            </w:r>
          </w:p>
        </w:tc>
        <w:tc>
          <w:tcPr>
            <w:tcW w:w="8268" w:type="dxa"/>
            <w:gridSpan w:val="7"/>
            <w:shd w:val="clear" w:color="auto" w:fill="auto"/>
          </w:tcPr>
          <w:p w14:paraId="63181180" w14:textId="77777777" w:rsidR="003365F9" w:rsidRPr="005838A6" w:rsidRDefault="003365F9" w:rsidP="00035DA3">
            <w:pPr>
              <w:pStyle w:val="TAH"/>
            </w:pPr>
            <w:r w:rsidRPr="005838A6">
              <w:t>Spurious emission</w:t>
            </w:r>
          </w:p>
        </w:tc>
      </w:tr>
      <w:tr w:rsidR="003365F9" w:rsidRPr="005838A6" w14:paraId="34B93D49" w14:textId="77777777" w:rsidTr="00035DA3">
        <w:trPr>
          <w:trHeight w:val="187"/>
        </w:trPr>
        <w:tc>
          <w:tcPr>
            <w:tcW w:w="1508" w:type="dxa"/>
            <w:tcBorders>
              <w:top w:val="nil"/>
            </w:tcBorders>
            <w:shd w:val="clear" w:color="auto" w:fill="auto"/>
          </w:tcPr>
          <w:p w14:paraId="7A44E66B" w14:textId="77777777" w:rsidR="003365F9" w:rsidRPr="005838A6" w:rsidRDefault="003365F9" w:rsidP="00035DA3">
            <w:pPr>
              <w:pStyle w:val="TAH"/>
            </w:pPr>
          </w:p>
        </w:tc>
        <w:tc>
          <w:tcPr>
            <w:tcW w:w="2620" w:type="dxa"/>
            <w:shd w:val="clear" w:color="auto" w:fill="auto"/>
          </w:tcPr>
          <w:p w14:paraId="404890B4" w14:textId="77777777" w:rsidR="003365F9" w:rsidRPr="005838A6" w:rsidRDefault="003365F9" w:rsidP="00035DA3">
            <w:pPr>
              <w:pStyle w:val="TAH"/>
            </w:pPr>
            <w:r w:rsidRPr="005838A6">
              <w:t>Protected Band</w:t>
            </w:r>
          </w:p>
        </w:tc>
        <w:tc>
          <w:tcPr>
            <w:tcW w:w="2560" w:type="dxa"/>
            <w:gridSpan w:val="3"/>
            <w:shd w:val="clear" w:color="auto" w:fill="auto"/>
          </w:tcPr>
          <w:p w14:paraId="3AE430B8" w14:textId="77777777" w:rsidR="003365F9" w:rsidRPr="005838A6" w:rsidRDefault="003365F9" w:rsidP="00035DA3">
            <w:pPr>
              <w:pStyle w:val="TAH"/>
            </w:pPr>
            <w:r w:rsidRPr="005838A6">
              <w:t>Frequency range (MHz)</w:t>
            </w:r>
          </w:p>
        </w:tc>
        <w:tc>
          <w:tcPr>
            <w:tcW w:w="1077" w:type="dxa"/>
            <w:shd w:val="clear" w:color="auto" w:fill="auto"/>
          </w:tcPr>
          <w:p w14:paraId="5F2DC8D3" w14:textId="77777777" w:rsidR="003365F9" w:rsidRPr="005838A6" w:rsidRDefault="003365F9" w:rsidP="00035DA3">
            <w:pPr>
              <w:pStyle w:val="TAH"/>
            </w:pPr>
            <w:r w:rsidRPr="005838A6">
              <w:t>Maximum Level (dBm)</w:t>
            </w:r>
          </w:p>
        </w:tc>
        <w:tc>
          <w:tcPr>
            <w:tcW w:w="959" w:type="dxa"/>
            <w:shd w:val="clear" w:color="auto" w:fill="auto"/>
          </w:tcPr>
          <w:p w14:paraId="7A7E3984" w14:textId="77777777" w:rsidR="003365F9" w:rsidRPr="005838A6" w:rsidRDefault="003365F9" w:rsidP="00035DA3">
            <w:pPr>
              <w:pStyle w:val="TAH"/>
            </w:pPr>
            <w:r w:rsidRPr="005838A6">
              <w:t>MBW (MHz)</w:t>
            </w:r>
          </w:p>
        </w:tc>
        <w:tc>
          <w:tcPr>
            <w:tcW w:w="1052" w:type="dxa"/>
            <w:shd w:val="clear" w:color="auto" w:fill="auto"/>
          </w:tcPr>
          <w:p w14:paraId="57716840" w14:textId="77777777" w:rsidR="003365F9" w:rsidRPr="005838A6" w:rsidRDefault="003365F9" w:rsidP="00035DA3">
            <w:pPr>
              <w:pStyle w:val="TAH"/>
            </w:pPr>
            <w:r w:rsidRPr="005838A6">
              <w:t>NOTE</w:t>
            </w:r>
          </w:p>
        </w:tc>
      </w:tr>
      <w:tr w:rsidR="003365F9" w:rsidRPr="005838A6" w14:paraId="06B71CE5" w14:textId="77777777" w:rsidTr="00035DA3">
        <w:tc>
          <w:tcPr>
            <w:tcW w:w="1508" w:type="dxa"/>
            <w:tcBorders>
              <w:bottom w:val="single" w:sz="4" w:space="0" w:color="auto"/>
            </w:tcBorders>
            <w:shd w:val="clear" w:color="auto" w:fill="auto"/>
          </w:tcPr>
          <w:p w14:paraId="4170F1C9" w14:textId="77777777" w:rsidR="003365F9" w:rsidRPr="005838A6" w:rsidRDefault="003365F9" w:rsidP="00035DA3">
            <w:pPr>
              <w:pStyle w:val="TAC"/>
              <w:rPr>
                <w:rFonts w:cs="Arial"/>
                <w:lang w:eastAsia="ja-JP"/>
              </w:rPr>
            </w:pPr>
            <w:r w:rsidRPr="005838A6">
              <w:t>CA_n7</w:t>
            </w:r>
          </w:p>
        </w:tc>
        <w:tc>
          <w:tcPr>
            <w:tcW w:w="2620" w:type="dxa"/>
            <w:tcBorders>
              <w:top w:val="single" w:sz="4" w:space="0" w:color="auto"/>
              <w:left w:val="single" w:sz="4" w:space="0" w:color="auto"/>
              <w:bottom w:val="single" w:sz="4" w:space="0" w:color="auto"/>
              <w:right w:val="single" w:sz="4" w:space="0" w:color="auto"/>
            </w:tcBorders>
          </w:tcPr>
          <w:p w14:paraId="24F884D0" w14:textId="77777777" w:rsidR="003365F9" w:rsidRPr="005838A6" w:rsidRDefault="003365F9" w:rsidP="00035DA3">
            <w:pPr>
              <w:pStyle w:val="TAL"/>
            </w:pPr>
            <w:r w:rsidRPr="005838A6">
              <w:t>E-UTRA Band 1, 2, 3, 4, 5, 7, 8, 12, 13, 14, 17, 20, 22, 26, 27, 28, 29, 30, 31, 32, 33, 34, 40, 42, 43, 50, 51, 52, 65, 66, 67, 68, 72, 74, 75, 76, 85, 103</w:t>
            </w:r>
          </w:p>
          <w:p w14:paraId="6D0BDC67" w14:textId="77777777" w:rsidR="003365F9" w:rsidRPr="005838A6" w:rsidRDefault="003365F9" w:rsidP="00035DA3">
            <w:pPr>
              <w:pStyle w:val="TAL"/>
              <w:rPr>
                <w:rFonts w:cs="Arial"/>
                <w:lang w:eastAsia="zh-CN"/>
              </w:rPr>
            </w:pPr>
            <w:r w:rsidRPr="005838A6">
              <w:t>NR Band n77, n78, n100</w:t>
            </w:r>
          </w:p>
        </w:tc>
        <w:tc>
          <w:tcPr>
            <w:tcW w:w="972" w:type="dxa"/>
            <w:shd w:val="clear" w:color="auto" w:fill="auto"/>
          </w:tcPr>
          <w:p w14:paraId="7B134823" w14:textId="77777777" w:rsidR="003365F9" w:rsidRPr="005838A6" w:rsidRDefault="003365F9" w:rsidP="00035DA3">
            <w:pPr>
              <w:pStyle w:val="TAC"/>
              <w:rPr>
                <w:rFonts w:cs="Arial"/>
                <w:szCs w:val="18"/>
              </w:rPr>
            </w:pPr>
            <w:r w:rsidRPr="005838A6">
              <w:t>F</w:t>
            </w:r>
            <w:r w:rsidRPr="005838A6">
              <w:rPr>
                <w:vertAlign w:val="subscript"/>
              </w:rPr>
              <w:t>DL_low</w:t>
            </w:r>
          </w:p>
        </w:tc>
        <w:tc>
          <w:tcPr>
            <w:tcW w:w="591" w:type="dxa"/>
            <w:shd w:val="clear" w:color="auto" w:fill="auto"/>
          </w:tcPr>
          <w:p w14:paraId="2DC35622" w14:textId="77777777" w:rsidR="003365F9" w:rsidRPr="005838A6" w:rsidRDefault="003365F9" w:rsidP="00035DA3">
            <w:pPr>
              <w:pStyle w:val="TAC"/>
              <w:rPr>
                <w:rFonts w:cs="Arial"/>
                <w:szCs w:val="18"/>
                <w:lang w:eastAsia="zh-CN"/>
              </w:rPr>
            </w:pPr>
            <w:r w:rsidRPr="005838A6">
              <w:t>-</w:t>
            </w:r>
          </w:p>
        </w:tc>
        <w:tc>
          <w:tcPr>
            <w:tcW w:w="997" w:type="dxa"/>
            <w:shd w:val="clear" w:color="auto" w:fill="auto"/>
          </w:tcPr>
          <w:p w14:paraId="39CC3416" w14:textId="77777777" w:rsidR="003365F9" w:rsidRPr="005838A6" w:rsidRDefault="003365F9" w:rsidP="00035DA3">
            <w:pPr>
              <w:pStyle w:val="TAC"/>
              <w:rPr>
                <w:rFonts w:cs="Arial"/>
                <w:szCs w:val="18"/>
              </w:rPr>
            </w:pPr>
            <w:r w:rsidRPr="005838A6">
              <w:t>F</w:t>
            </w:r>
            <w:r w:rsidRPr="005838A6">
              <w:rPr>
                <w:vertAlign w:val="subscript"/>
              </w:rPr>
              <w:t>DL_high</w:t>
            </w:r>
          </w:p>
        </w:tc>
        <w:tc>
          <w:tcPr>
            <w:tcW w:w="1077" w:type="dxa"/>
            <w:shd w:val="clear" w:color="auto" w:fill="auto"/>
          </w:tcPr>
          <w:p w14:paraId="69F712BF" w14:textId="77777777" w:rsidR="003365F9" w:rsidRPr="005838A6" w:rsidRDefault="003365F9" w:rsidP="00035DA3">
            <w:pPr>
              <w:pStyle w:val="TAC"/>
              <w:rPr>
                <w:rFonts w:cs="Arial"/>
                <w:szCs w:val="18"/>
                <w:lang w:eastAsia="zh-CN"/>
              </w:rPr>
            </w:pPr>
            <w:r w:rsidRPr="005838A6">
              <w:t>-50</w:t>
            </w:r>
          </w:p>
        </w:tc>
        <w:tc>
          <w:tcPr>
            <w:tcW w:w="959" w:type="dxa"/>
            <w:shd w:val="clear" w:color="auto" w:fill="auto"/>
          </w:tcPr>
          <w:p w14:paraId="469712A9" w14:textId="77777777" w:rsidR="003365F9" w:rsidRPr="005838A6" w:rsidRDefault="003365F9" w:rsidP="00035DA3">
            <w:pPr>
              <w:pStyle w:val="TAC"/>
              <w:rPr>
                <w:rFonts w:cs="Arial"/>
                <w:szCs w:val="18"/>
                <w:lang w:eastAsia="zh-CN"/>
              </w:rPr>
            </w:pPr>
            <w:r w:rsidRPr="005838A6">
              <w:t>1</w:t>
            </w:r>
          </w:p>
        </w:tc>
        <w:tc>
          <w:tcPr>
            <w:tcW w:w="1052" w:type="dxa"/>
            <w:shd w:val="clear" w:color="auto" w:fill="auto"/>
          </w:tcPr>
          <w:p w14:paraId="2CB3BF1A" w14:textId="77777777" w:rsidR="003365F9" w:rsidRPr="005838A6" w:rsidRDefault="003365F9" w:rsidP="00035DA3">
            <w:pPr>
              <w:pStyle w:val="TAC"/>
            </w:pPr>
          </w:p>
        </w:tc>
      </w:tr>
      <w:tr w:rsidR="003365F9" w:rsidRPr="005838A6" w14:paraId="77329D55" w14:textId="77777777" w:rsidTr="00035DA3">
        <w:tc>
          <w:tcPr>
            <w:tcW w:w="1508" w:type="dxa"/>
            <w:tcBorders>
              <w:bottom w:val="nil"/>
            </w:tcBorders>
            <w:shd w:val="clear" w:color="auto" w:fill="auto"/>
          </w:tcPr>
          <w:p w14:paraId="39DC2581" w14:textId="77777777" w:rsidR="003365F9" w:rsidRPr="005838A6" w:rsidRDefault="003365F9" w:rsidP="00035DA3">
            <w:pPr>
              <w:pStyle w:val="TAC"/>
              <w:rPr>
                <w:rFonts w:cs="Arial"/>
                <w:lang w:eastAsia="zh-CN"/>
              </w:rPr>
            </w:pPr>
            <w:r w:rsidRPr="005838A6">
              <w:t>CA_n40</w:t>
            </w:r>
          </w:p>
        </w:tc>
        <w:tc>
          <w:tcPr>
            <w:tcW w:w="2620" w:type="dxa"/>
            <w:tcBorders>
              <w:top w:val="single" w:sz="4" w:space="0" w:color="auto"/>
              <w:left w:val="single" w:sz="4" w:space="0" w:color="auto"/>
              <w:bottom w:val="single" w:sz="4" w:space="0" w:color="auto"/>
              <w:right w:val="single" w:sz="4" w:space="0" w:color="auto"/>
            </w:tcBorders>
          </w:tcPr>
          <w:p w14:paraId="4D979510" w14:textId="77777777" w:rsidR="003365F9" w:rsidRPr="005838A6" w:rsidRDefault="003365F9" w:rsidP="00035DA3">
            <w:pPr>
              <w:pStyle w:val="TAL"/>
            </w:pPr>
            <w:r w:rsidRPr="005838A6">
              <w:t>E-UTRA Band 1, 3, 5, 7, 8, 11, 18, 19, 20, 21, 22, 26, 27, 28, 31, 32, 33, 34, 38, 39, 41, 42, 43, 44, 45, 50, 51, 52, 65, 67, 68, 69, 72, 74, 75, 76,</w:t>
            </w:r>
          </w:p>
          <w:p w14:paraId="4B3E606D" w14:textId="77777777" w:rsidR="003365F9" w:rsidRPr="005838A6" w:rsidRDefault="003365F9" w:rsidP="00035DA3">
            <w:pPr>
              <w:pStyle w:val="TAL"/>
            </w:pPr>
            <w:r w:rsidRPr="005838A6">
              <w:t>NR Band n77, n78, n100</w:t>
            </w:r>
          </w:p>
        </w:tc>
        <w:tc>
          <w:tcPr>
            <w:tcW w:w="972" w:type="dxa"/>
            <w:shd w:val="clear" w:color="auto" w:fill="auto"/>
          </w:tcPr>
          <w:p w14:paraId="330618BB" w14:textId="77777777" w:rsidR="003365F9" w:rsidRPr="005838A6" w:rsidRDefault="003365F9" w:rsidP="00035DA3">
            <w:pPr>
              <w:pStyle w:val="TAC"/>
              <w:rPr>
                <w:rFonts w:cs="Arial"/>
                <w:szCs w:val="18"/>
              </w:rPr>
            </w:pPr>
            <w:r w:rsidRPr="005838A6">
              <w:t>F</w:t>
            </w:r>
            <w:r w:rsidRPr="005838A6">
              <w:rPr>
                <w:vertAlign w:val="subscript"/>
              </w:rPr>
              <w:t>DL_low</w:t>
            </w:r>
          </w:p>
        </w:tc>
        <w:tc>
          <w:tcPr>
            <w:tcW w:w="591" w:type="dxa"/>
            <w:shd w:val="clear" w:color="auto" w:fill="auto"/>
          </w:tcPr>
          <w:p w14:paraId="0BEF7D54" w14:textId="77777777" w:rsidR="003365F9" w:rsidRPr="005838A6" w:rsidRDefault="003365F9" w:rsidP="00035DA3">
            <w:pPr>
              <w:pStyle w:val="TAC"/>
              <w:rPr>
                <w:rFonts w:cs="Arial"/>
                <w:szCs w:val="18"/>
              </w:rPr>
            </w:pPr>
            <w:r w:rsidRPr="005838A6">
              <w:t>-</w:t>
            </w:r>
          </w:p>
        </w:tc>
        <w:tc>
          <w:tcPr>
            <w:tcW w:w="997" w:type="dxa"/>
            <w:shd w:val="clear" w:color="auto" w:fill="auto"/>
          </w:tcPr>
          <w:p w14:paraId="7DA7A640" w14:textId="77777777" w:rsidR="003365F9" w:rsidRPr="005838A6" w:rsidRDefault="003365F9" w:rsidP="00035DA3">
            <w:pPr>
              <w:pStyle w:val="TAC"/>
              <w:rPr>
                <w:rFonts w:cs="Arial"/>
                <w:szCs w:val="18"/>
              </w:rPr>
            </w:pPr>
            <w:r w:rsidRPr="005838A6">
              <w:t>F</w:t>
            </w:r>
            <w:r w:rsidRPr="005838A6">
              <w:rPr>
                <w:vertAlign w:val="subscript"/>
              </w:rPr>
              <w:t>DL_high</w:t>
            </w:r>
          </w:p>
        </w:tc>
        <w:tc>
          <w:tcPr>
            <w:tcW w:w="1077" w:type="dxa"/>
            <w:shd w:val="clear" w:color="auto" w:fill="auto"/>
          </w:tcPr>
          <w:p w14:paraId="23A1E1EF" w14:textId="77777777" w:rsidR="003365F9" w:rsidRPr="005838A6" w:rsidRDefault="003365F9" w:rsidP="00035DA3">
            <w:pPr>
              <w:pStyle w:val="TAC"/>
              <w:rPr>
                <w:rFonts w:cs="Arial"/>
                <w:szCs w:val="18"/>
              </w:rPr>
            </w:pPr>
            <w:r w:rsidRPr="005838A6">
              <w:t>-50</w:t>
            </w:r>
          </w:p>
        </w:tc>
        <w:tc>
          <w:tcPr>
            <w:tcW w:w="959" w:type="dxa"/>
            <w:shd w:val="clear" w:color="auto" w:fill="auto"/>
          </w:tcPr>
          <w:p w14:paraId="14654AE5" w14:textId="77777777" w:rsidR="003365F9" w:rsidRPr="005838A6" w:rsidRDefault="003365F9" w:rsidP="00035DA3">
            <w:pPr>
              <w:pStyle w:val="TAC"/>
              <w:rPr>
                <w:rFonts w:cs="Arial"/>
                <w:szCs w:val="18"/>
              </w:rPr>
            </w:pPr>
            <w:r w:rsidRPr="005838A6">
              <w:t>1</w:t>
            </w:r>
          </w:p>
        </w:tc>
        <w:tc>
          <w:tcPr>
            <w:tcW w:w="1052" w:type="dxa"/>
            <w:shd w:val="clear" w:color="auto" w:fill="auto"/>
          </w:tcPr>
          <w:p w14:paraId="0CF6E818" w14:textId="77777777" w:rsidR="003365F9" w:rsidRPr="005838A6" w:rsidRDefault="003365F9" w:rsidP="00035DA3">
            <w:pPr>
              <w:pStyle w:val="TAC"/>
              <w:rPr>
                <w:rFonts w:cs="Arial"/>
                <w:szCs w:val="18"/>
                <w:lang w:eastAsia="zh-TW"/>
              </w:rPr>
            </w:pPr>
            <w:r w:rsidRPr="005838A6">
              <w:rPr>
                <w:rFonts w:cs="Arial"/>
                <w:szCs w:val="18"/>
                <w:lang w:eastAsia="zh-TW"/>
              </w:rPr>
              <w:t>7</w:t>
            </w:r>
          </w:p>
        </w:tc>
      </w:tr>
      <w:tr w:rsidR="003365F9" w:rsidRPr="005838A6" w14:paraId="2148933F" w14:textId="77777777" w:rsidTr="00035DA3">
        <w:tc>
          <w:tcPr>
            <w:tcW w:w="1508" w:type="dxa"/>
            <w:tcBorders>
              <w:top w:val="nil"/>
              <w:bottom w:val="nil"/>
            </w:tcBorders>
            <w:shd w:val="clear" w:color="auto" w:fill="auto"/>
          </w:tcPr>
          <w:p w14:paraId="6BCAC40E" w14:textId="77777777" w:rsidR="003365F9" w:rsidRPr="005838A6" w:rsidRDefault="003365F9" w:rsidP="00035DA3">
            <w:pPr>
              <w:pStyle w:val="TAC"/>
              <w:rPr>
                <w:rFonts w:cs="Arial"/>
                <w:lang w:eastAsia="zh-CN"/>
              </w:rPr>
            </w:pPr>
          </w:p>
        </w:tc>
        <w:tc>
          <w:tcPr>
            <w:tcW w:w="2620" w:type="dxa"/>
            <w:shd w:val="clear" w:color="auto" w:fill="auto"/>
          </w:tcPr>
          <w:p w14:paraId="5CD048CB" w14:textId="77777777" w:rsidR="003365F9" w:rsidRPr="005838A6" w:rsidRDefault="003365F9" w:rsidP="00035DA3">
            <w:pPr>
              <w:pStyle w:val="TAL"/>
            </w:pPr>
            <w:r w:rsidRPr="005838A6">
              <w:t>NR Band n79</w:t>
            </w:r>
          </w:p>
        </w:tc>
        <w:tc>
          <w:tcPr>
            <w:tcW w:w="972" w:type="dxa"/>
            <w:shd w:val="clear" w:color="auto" w:fill="auto"/>
          </w:tcPr>
          <w:p w14:paraId="3D856964" w14:textId="77777777" w:rsidR="003365F9" w:rsidRPr="005838A6" w:rsidRDefault="003365F9" w:rsidP="00035DA3">
            <w:pPr>
              <w:pStyle w:val="TAC"/>
              <w:rPr>
                <w:rFonts w:cs="Arial"/>
                <w:szCs w:val="18"/>
              </w:rPr>
            </w:pPr>
            <w:r w:rsidRPr="005838A6">
              <w:t>F</w:t>
            </w:r>
            <w:r w:rsidRPr="005838A6">
              <w:rPr>
                <w:vertAlign w:val="subscript"/>
              </w:rPr>
              <w:t>DL_low</w:t>
            </w:r>
          </w:p>
        </w:tc>
        <w:tc>
          <w:tcPr>
            <w:tcW w:w="591" w:type="dxa"/>
            <w:shd w:val="clear" w:color="auto" w:fill="auto"/>
          </w:tcPr>
          <w:p w14:paraId="4228EC68" w14:textId="77777777" w:rsidR="003365F9" w:rsidRPr="005838A6" w:rsidRDefault="003365F9" w:rsidP="00035DA3">
            <w:pPr>
              <w:pStyle w:val="TAC"/>
              <w:rPr>
                <w:rFonts w:cs="Arial"/>
                <w:szCs w:val="18"/>
              </w:rPr>
            </w:pPr>
            <w:r w:rsidRPr="005838A6">
              <w:t>-</w:t>
            </w:r>
          </w:p>
        </w:tc>
        <w:tc>
          <w:tcPr>
            <w:tcW w:w="997" w:type="dxa"/>
            <w:shd w:val="clear" w:color="auto" w:fill="auto"/>
          </w:tcPr>
          <w:p w14:paraId="37022BC5" w14:textId="77777777" w:rsidR="003365F9" w:rsidRPr="005838A6" w:rsidRDefault="003365F9" w:rsidP="00035DA3">
            <w:pPr>
              <w:pStyle w:val="TAC"/>
              <w:rPr>
                <w:rFonts w:cs="Arial"/>
                <w:szCs w:val="18"/>
              </w:rPr>
            </w:pPr>
            <w:r w:rsidRPr="005838A6">
              <w:t>F</w:t>
            </w:r>
            <w:r w:rsidRPr="005838A6">
              <w:rPr>
                <w:vertAlign w:val="subscript"/>
              </w:rPr>
              <w:t>DL_high</w:t>
            </w:r>
          </w:p>
        </w:tc>
        <w:tc>
          <w:tcPr>
            <w:tcW w:w="1077" w:type="dxa"/>
            <w:shd w:val="clear" w:color="auto" w:fill="auto"/>
          </w:tcPr>
          <w:p w14:paraId="6956042C" w14:textId="77777777" w:rsidR="003365F9" w:rsidRPr="005838A6" w:rsidRDefault="003365F9" w:rsidP="00035DA3">
            <w:pPr>
              <w:pStyle w:val="TAC"/>
              <w:rPr>
                <w:rFonts w:cs="Arial"/>
                <w:szCs w:val="18"/>
              </w:rPr>
            </w:pPr>
            <w:r w:rsidRPr="005838A6">
              <w:t>-50</w:t>
            </w:r>
          </w:p>
        </w:tc>
        <w:tc>
          <w:tcPr>
            <w:tcW w:w="959" w:type="dxa"/>
            <w:shd w:val="clear" w:color="auto" w:fill="auto"/>
          </w:tcPr>
          <w:p w14:paraId="23EB037F" w14:textId="77777777" w:rsidR="003365F9" w:rsidRPr="005838A6" w:rsidRDefault="003365F9" w:rsidP="00035DA3">
            <w:pPr>
              <w:pStyle w:val="TAC"/>
              <w:rPr>
                <w:rFonts w:cs="Arial"/>
                <w:szCs w:val="18"/>
              </w:rPr>
            </w:pPr>
            <w:r w:rsidRPr="005838A6">
              <w:t>1</w:t>
            </w:r>
          </w:p>
        </w:tc>
        <w:tc>
          <w:tcPr>
            <w:tcW w:w="1052" w:type="dxa"/>
            <w:shd w:val="clear" w:color="auto" w:fill="auto"/>
          </w:tcPr>
          <w:p w14:paraId="09F1EE1D" w14:textId="77777777" w:rsidR="003365F9" w:rsidRPr="005838A6" w:rsidRDefault="003365F9" w:rsidP="00035DA3">
            <w:pPr>
              <w:pStyle w:val="TAC"/>
              <w:rPr>
                <w:rFonts w:cs="Arial"/>
                <w:szCs w:val="18"/>
                <w:lang w:eastAsia="zh-TW"/>
              </w:rPr>
            </w:pPr>
            <w:r w:rsidRPr="005838A6">
              <w:t>2, 4</w:t>
            </w:r>
          </w:p>
        </w:tc>
      </w:tr>
      <w:tr w:rsidR="003365F9" w:rsidRPr="005838A6" w14:paraId="74F35DD7" w14:textId="77777777" w:rsidTr="00035DA3">
        <w:tc>
          <w:tcPr>
            <w:tcW w:w="1508" w:type="dxa"/>
            <w:tcBorders>
              <w:top w:val="nil"/>
              <w:bottom w:val="nil"/>
            </w:tcBorders>
            <w:shd w:val="clear" w:color="auto" w:fill="auto"/>
          </w:tcPr>
          <w:p w14:paraId="7845A103" w14:textId="77777777" w:rsidR="003365F9" w:rsidRPr="005838A6" w:rsidRDefault="003365F9" w:rsidP="00035DA3">
            <w:pPr>
              <w:pStyle w:val="TAC"/>
              <w:rPr>
                <w:rFonts w:cs="Arial"/>
                <w:lang w:eastAsia="zh-CN"/>
              </w:rPr>
            </w:pPr>
          </w:p>
        </w:tc>
        <w:tc>
          <w:tcPr>
            <w:tcW w:w="2620" w:type="dxa"/>
            <w:shd w:val="clear" w:color="auto" w:fill="auto"/>
          </w:tcPr>
          <w:p w14:paraId="223EFB15" w14:textId="77777777" w:rsidR="003365F9" w:rsidRPr="005838A6" w:rsidRDefault="003365F9" w:rsidP="00035DA3">
            <w:pPr>
              <w:pStyle w:val="TAL"/>
            </w:pPr>
            <w:r w:rsidRPr="005838A6">
              <w:t>Frequency range</w:t>
            </w:r>
          </w:p>
        </w:tc>
        <w:tc>
          <w:tcPr>
            <w:tcW w:w="972" w:type="dxa"/>
            <w:shd w:val="clear" w:color="auto" w:fill="auto"/>
          </w:tcPr>
          <w:p w14:paraId="65332C5E" w14:textId="77777777" w:rsidR="003365F9" w:rsidRPr="005838A6" w:rsidRDefault="003365F9" w:rsidP="00035DA3">
            <w:pPr>
              <w:pStyle w:val="TAC"/>
              <w:rPr>
                <w:rFonts w:cs="Arial"/>
                <w:szCs w:val="18"/>
              </w:rPr>
            </w:pPr>
            <w:r w:rsidRPr="005838A6">
              <w:t>1884.5</w:t>
            </w:r>
          </w:p>
        </w:tc>
        <w:tc>
          <w:tcPr>
            <w:tcW w:w="591" w:type="dxa"/>
            <w:shd w:val="clear" w:color="auto" w:fill="auto"/>
          </w:tcPr>
          <w:p w14:paraId="773A06E2" w14:textId="77777777" w:rsidR="003365F9" w:rsidRPr="005838A6" w:rsidRDefault="003365F9" w:rsidP="00035DA3">
            <w:pPr>
              <w:pStyle w:val="TAC"/>
              <w:rPr>
                <w:rFonts w:cs="Arial"/>
                <w:szCs w:val="18"/>
              </w:rPr>
            </w:pPr>
            <w:r w:rsidRPr="005838A6">
              <w:t>-</w:t>
            </w:r>
          </w:p>
        </w:tc>
        <w:tc>
          <w:tcPr>
            <w:tcW w:w="997" w:type="dxa"/>
            <w:shd w:val="clear" w:color="auto" w:fill="auto"/>
          </w:tcPr>
          <w:p w14:paraId="08270C28" w14:textId="77777777" w:rsidR="003365F9" w:rsidRPr="005838A6" w:rsidRDefault="003365F9" w:rsidP="00035DA3">
            <w:pPr>
              <w:pStyle w:val="TAC"/>
              <w:rPr>
                <w:rFonts w:cs="Arial"/>
                <w:szCs w:val="18"/>
              </w:rPr>
            </w:pPr>
            <w:r w:rsidRPr="005838A6">
              <w:t>1915.7</w:t>
            </w:r>
          </w:p>
        </w:tc>
        <w:tc>
          <w:tcPr>
            <w:tcW w:w="1077" w:type="dxa"/>
            <w:shd w:val="clear" w:color="auto" w:fill="auto"/>
          </w:tcPr>
          <w:p w14:paraId="5D0A1E57" w14:textId="77777777" w:rsidR="003365F9" w:rsidRPr="005838A6" w:rsidRDefault="003365F9" w:rsidP="00035DA3">
            <w:pPr>
              <w:pStyle w:val="TAC"/>
              <w:rPr>
                <w:rFonts w:cs="Arial"/>
                <w:szCs w:val="18"/>
              </w:rPr>
            </w:pPr>
            <w:r w:rsidRPr="005838A6">
              <w:t>-41</w:t>
            </w:r>
          </w:p>
        </w:tc>
        <w:tc>
          <w:tcPr>
            <w:tcW w:w="959" w:type="dxa"/>
            <w:shd w:val="clear" w:color="auto" w:fill="auto"/>
          </w:tcPr>
          <w:p w14:paraId="683AD834" w14:textId="77777777" w:rsidR="003365F9" w:rsidRPr="005838A6" w:rsidRDefault="003365F9" w:rsidP="00035DA3">
            <w:pPr>
              <w:pStyle w:val="TAC"/>
              <w:rPr>
                <w:rFonts w:cs="Arial"/>
                <w:szCs w:val="18"/>
              </w:rPr>
            </w:pPr>
            <w:r w:rsidRPr="005838A6">
              <w:t>0.3</w:t>
            </w:r>
          </w:p>
        </w:tc>
        <w:tc>
          <w:tcPr>
            <w:tcW w:w="1052" w:type="dxa"/>
            <w:shd w:val="clear" w:color="auto" w:fill="auto"/>
          </w:tcPr>
          <w:p w14:paraId="3485329C" w14:textId="77777777" w:rsidR="003365F9" w:rsidRPr="005838A6" w:rsidRDefault="003365F9" w:rsidP="00035DA3">
            <w:pPr>
              <w:pStyle w:val="TAC"/>
              <w:rPr>
                <w:rFonts w:cs="Arial"/>
                <w:szCs w:val="18"/>
                <w:lang w:eastAsia="zh-TW"/>
              </w:rPr>
            </w:pPr>
            <w:r w:rsidRPr="005838A6">
              <w:rPr>
                <w:rFonts w:cs="Arial"/>
                <w:szCs w:val="18"/>
              </w:rPr>
              <w:t>5</w:t>
            </w:r>
          </w:p>
        </w:tc>
      </w:tr>
      <w:tr w:rsidR="003365F9" w:rsidRPr="005838A6" w14:paraId="272DB1B1" w14:textId="77777777" w:rsidTr="00035DA3">
        <w:tc>
          <w:tcPr>
            <w:tcW w:w="1508" w:type="dxa"/>
            <w:tcBorders>
              <w:bottom w:val="nil"/>
            </w:tcBorders>
            <w:shd w:val="clear" w:color="auto" w:fill="auto"/>
          </w:tcPr>
          <w:p w14:paraId="3763F2C6" w14:textId="77777777" w:rsidR="003365F9" w:rsidRPr="005838A6" w:rsidRDefault="003365F9" w:rsidP="00035DA3">
            <w:pPr>
              <w:pStyle w:val="TAC"/>
              <w:rPr>
                <w:rFonts w:cs="Arial"/>
                <w:lang w:eastAsia="zh-CN"/>
              </w:rPr>
            </w:pPr>
            <w:r w:rsidRPr="005838A6">
              <w:rPr>
                <w:rFonts w:cs="Arial"/>
                <w:lang w:eastAsia="zh-CN"/>
              </w:rPr>
              <w:t>CA_n41</w:t>
            </w:r>
          </w:p>
        </w:tc>
        <w:tc>
          <w:tcPr>
            <w:tcW w:w="2620" w:type="dxa"/>
            <w:shd w:val="clear" w:color="auto" w:fill="auto"/>
          </w:tcPr>
          <w:p w14:paraId="10655E8A" w14:textId="77777777" w:rsidR="003365F9" w:rsidRPr="005838A6" w:rsidRDefault="003365F9" w:rsidP="00035DA3">
            <w:pPr>
              <w:pStyle w:val="TAL"/>
            </w:pPr>
            <w:r w:rsidRPr="005838A6">
              <w:t>E-UTRA Band 1, 2, 3, 4, 5, 8, 12, 13, 14, 17, 24, 25, 26, 27, 28, 29, 30, 34, 39, 42, 44, 45, 48, 50, 51, 52, 54, 65, 66, 70, 71, 73, 74, 85, 103</w:t>
            </w:r>
          </w:p>
          <w:p w14:paraId="1BE887FC" w14:textId="77777777" w:rsidR="003365F9" w:rsidRPr="005838A6" w:rsidRDefault="003365F9" w:rsidP="00035DA3">
            <w:pPr>
              <w:pStyle w:val="TAL"/>
            </w:pPr>
            <w:r w:rsidRPr="005838A6">
              <w:t>NR Band n77, n78, n100</w:t>
            </w:r>
          </w:p>
        </w:tc>
        <w:tc>
          <w:tcPr>
            <w:tcW w:w="972" w:type="dxa"/>
            <w:shd w:val="clear" w:color="auto" w:fill="auto"/>
          </w:tcPr>
          <w:p w14:paraId="42B59CB2" w14:textId="77777777" w:rsidR="003365F9" w:rsidRPr="005838A6" w:rsidRDefault="003365F9" w:rsidP="00035DA3">
            <w:pPr>
              <w:pStyle w:val="TAC"/>
              <w:rPr>
                <w:rFonts w:cs="Arial"/>
                <w:szCs w:val="18"/>
              </w:rPr>
            </w:pPr>
            <w:r w:rsidRPr="005838A6">
              <w:t>F</w:t>
            </w:r>
            <w:r w:rsidRPr="005838A6">
              <w:rPr>
                <w:vertAlign w:val="subscript"/>
              </w:rPr>
              <w:t>DL_low</w:t>
            </w:r>
          </w:p>
        </w:tc>
        <w:tc>
          <w:tcPr>
            <w:tcW w:w="591" w:type="dxa"/>
            <w:shd w:val="clear" w:color="auto" w:fill="auto"/>
          </w:tcPr>
          <w:p w14:paraId="4C4943D0" w14:textId="77777777" w:rsidR="003365F9" w:rsidRPr="005838A6" w:rsidRDefault="003365F9" w:rsidP="00035DA3">
            <w:pPr>
              <w:pStyle w:val="TAC"/>
              <w:rPr>
                <w:rFonts w:cs="Arial"/>
                <w:szCs w:val="18"/>
              </w:rPr>
            </w:pPr>
            <w:r w:rsidRPr="005838A6">
              <w:t>-</w:t>
            </w:r>
          </w:p>
        </w:tc>
        <w:tc>
          <w:tcPr>
            <w:tcW w:w="997" w:type="dxa"/>
            <w:shd w:val="clear" w:color="auto" w:fill="auto"/>
          </w:tcPr>
          <w:p w14:paraId="31BB52A9" w14:textId="77777777" w:rsidR="003365F9" w:rsidRPr="005838A6" w:rsidRDefault="003365F9" w:rsidP="00035DA3">
            <w:pPr>
              <w:pStyle w:val="TAC"/>
              <w:rPr>
                <w:rFonts w:cs="Arial"/>
                <w:szCs w:val="18"/>
              </w:rPr>
            </w:pPr>
            <w:r w:rsidRPr="005838A6">
              <w:t>F</w:t>
            </w:r>
            <w:r w:rsidRPr="005838A6">
              <w:rPr>
                <w:vertAlign w:val="subscript"/>
              </w:rPr>
              <w:t>DL_high</w:t>
            </w:r>
          </w:p>
        </w:tc>
        <w:tc>
          <w:tcPr>
            <w:tcW w:w="1077" w:type="dxa"/>
            <w:shd w:val="clear" w:color="auto" w:fill="auto"/>
          </w:tcPr>
          <w:p w14:paraId="7A5EFDE6" w14:textId="77777777" w:rsidR="003365F9" w:rsidRPr="005838A6" w:rsidRDefault="003365F9" w:rsidP="00035DA3">
            <w:pPr>
              <w:pStyle w:val="TAC"/>
              <w:rPr>
                <w:rFonts w:cs="Arial"/>
                <w:szCs w:val="18"/>
              </w:rPr>
            </w:pPr>
            <w:r w:rsidRPr="005838A6">
              <w:t>-50</w:t>
            </w:r>
          </w:p>
        </w:tc>
        <w:tc>
          <w:tcPr>
            <w:tcW w:w="959" w:type="dxa"/>
            <w:shd w:val="clear" w:color="auto" w:fill="auto"/>
          </w:tcPr>
          <w:p w14:paraId="293F5EF6" w14:textId="77777777" w:rsidR="003365F9" w:rsidRPr="005838A6" w:rsidRDefault="003365F9" w:rsidP="00035DA3">
            <w:pPr>
              <w:pStyle w:val="TAC"/>
              <w:rPr>
                <w:rFonts w:cs="Arial"/>
                <w:szCs w:val="18"/>
              </w:rPr>
            </w:pPr>
            <w:r w:rsidRPr="005838A6">
              <w:t>1</w:t>
            </w:r>
          </w:p>
        </w:tc>
        <w:tc>
          <w:tcPr>
            <w:tcW w:w="1052" w:type="dxa"/>
            <w:shd w:val="clear" w:color="auto" w:fill="auto"/>
          </w:tcPr>
          <w:p w14:paraId="7F2AC753" w14:textId="77777777" w:rsidR="003365F9" w:rsidRPr="005838A6" w:rsidRDefault="003365F9" w:rsidP="00035DA3">
            <w:pPr>
              <w:pStyle w:val="TAC"/>
              <w:rPr>
                <w:rFonts w:cs="Arial"/>
                <w:szCs w:val="18"/>
                <w:lang w:eastAsia="zh-TW"/>
              </w:rPr>
            </w:pPr>
          </w:p>
        </w:tc>
      </w:tr>
      <w:tr w:rsidR="003365F9" w:rsidRPr="005838A6" w14:paraId="69D19A60" w14:textId="77777777" w:rsidTr="00035DA3">
        <w:tc>
          <w:tcPr>
            <w:tcW w:w="1508" w:type="dxa"/>
            <w:tcBorders>
              <w:top w:val="nil"/>
              <w:bottom w:val="nil"/>
            </w:tcBorders>
            <w:shd w:val="clear" w:color="auto" w:fill="auto"/>
          </w:tcPr>
          <w:p w14:paraId="1F069491" w14:textId="77777777" w:rsidR="003365F9" w:rsidRPr="005838A6" w:rsidRDefault="003365F9" w:rsidP="00035DA3">
            <w:pPr>
              <w:pStyle w:val="TAC"/>
              <w:rPr>
                <w:rFonts w:cs="Arial"/>
                <w:lang w:eastAsia="zh-CN"/>
              </w:rPr>
            </w:pPr>
          </w:p>
        </w:tc>
        <w:tc>
          <w:tcPr>
            <w:tcW w:w="2620" w:type="dxa"/>
            <w:shd w:val="clear" w:color="auto" w:fill="auto"/>
          </w:tcPr>
          <w:p w14:paraId="5A7E3A2B" w14:textId="77777777" w:rsidR="003365F9" w:rsidRPr="005838A6" w:rsidRDefault="003365F9" w:rsidP="00035DA3">
            <w:pPr>
              <w:pStyle w:val="TAL"/>
            </w:pPr>
            <w:r w:rsidRPr="005838A6">
              <w:t>NR Band n79</w:t>
            </w:r>
          </w:p>
        </w:tc>
        <w:tc>
          <w:tcPr>
            <w:tcW w:w="972" w:type="dxa"/>
            <w:shd w:val="clear" w:color="auto" w:fill="auto"/>
          </w:tcPr>
          <w:p w14:paraId="378A6601" w14:textId="77777777" w:rsidR="003365F9" w:rsidRPr="005838A6" w:rsidRDefault="003365F9" w:rsidP="00035DA3">
            <w:pPr>
              <w:pStyle w:val="TAC"/>
              <w:rPr>
                <w:rFonts w:cs="Arial"/>
                <w:szCs w:val="18"/>
              </w:rPr>
            </w:pPr>
            <w:r w:rsidRPr="005838A6">
              <w:t>F</w:t>
            </w:r>
            <w:r w:rsidRPr="005838A6">
              <w:rPr>
                <w:vertAlign w:val="subscript"/>
              </w:rPr>
              <w:t>DL_low</w:t>
            </w:r>
          </w:p>
        </w:tc>
        <w:tc>
          <w:tcPr>
            <w:tcW w:w="591" w:type="dxa"/>
            <w:shd w:val="clear" w:color="auto" w:fill="auto"/>
          </w:tcPr>
          <w:p w14:paraId="5377FACC" w14:textId="77777777" w:rsidR="003365F9" w:rsidRPr="005838A6" w:rsidRDefault="003365F9" w:rsidP="00035DA3">
            <w:pPr>
              <w:pStyle w:val="TAC"/>
              <w:rPr>
                <w:rFonts w:cs="Arial"/>
                <w:szCs w:val="18"/>
              </w:rPr>
            </w:pPr>
            <w:r w:rsidRPr="005838A6">
              <w:t>-</w:t>
            </w:r>
          </w:p>
        </w:tc>
        <w:tc>
          <w:tcPr>
            <w:tcW w:w="997" w:type="dxa"/>
            <w:shd w:val="clear" w:color="auto" w:fill="auto"/>
          </w:tcPr>
          <w:p w14:paraId="3CDD340F" w14:textId="77777777" w:rsidR="003365F9" w:rsidRPr="005838A6" w:rsidRDefault="003365F9" w:rsidP="00035DA3">
            <w:pPr>
              <w:pStyle w:val="TAC"/>
              <w:rPr>
                <w:rFonts w:cs="Arial"/>
                <w:szCs w:val="18"/>
              </w:rPr>
            </w:pPr>
            <w:r w:rsidRPr="005838A6">
              <w:t>F</w:t>
            </w:r>
            <w:r w:rsidRPr="005838A6">
              <w:rPr>
                <w:vertAlign w:val="subscript"/>
              </w:rPr>
              <w:t>DL_high</w:t>
            </w:r>
          </w:p>
        </w:tc>
        <w:tc>
          <w:tcPr>
            <w:tcW w:w="1077" w:type="dxa"/>
            <w:shd w:val="clear" w:color="auto" w:fill="auto"/>
          </w:tcPr>
          <w:p w14:paraId="0D22F606" w14:textId="77777777" w:rsidR="003365F9" w:rsidRPr="005838A6" w:rsidRDefault="003365F9" w:rsidP="00035DA3">
            <w:pPr>
              <w:pStyle w:val="TAC"/>
              <w:rPr>
                <w:rFonts w:cs="Arial"/>
                <w:szCs w:val="18"/>
              </w:rPr>
            </w:pPr>
            <w:r w:rsidRPr="005838A6">
              <w:t>-50</w:t>
            </w:r>
          </w:p>
        </w:tc>
        <w:tc>
          <w:tcPr>
            <w:tcW w:w="959" w:type="dxa"/>
            <w:shd w:val="clear" w:color="auto" w:fill="auto"/>
          </w:tcPr>
          <w:p w14:paraId="1144FE1A" w14:textId="77777777" w:rsidR="003365F9" w:rsidRPr="005838A6" w:rsidRDefault="003365F9" w:rsidP="00035DA3">
            <w:pPr>
              <w:pStyle w:val="TAC"/>
              <w:rPr>
                <w:rFonts w:cs="Arial"/>
                <w:szCs w:val="18"/>
              </w:rPr>
            </w:pPr>
            <w:r w:rsidRPr="005838A6">
              <w:t>1</w:t>
            </w:r>
          </w:p>
        </w:tc>
        <w:tc>
          <w:tcPr>
            <w:tcW w:w="1052" w:type="dxa"/>
            <w:shd w:val="clear" w:color="auto" w:fill="auto"/>
          </w:tcPr>
          <w:p w14:paraId="1ED4EE95" w14:textId="77777777" w:rsidR="003365F9" w:rsidRPr="005838A6" w:rsidRDefault="003365F9" w:rsidP="00035DA3">
            <w:pPr>
              <w:pStyle w:val="TAC"/>
              <w:rPr>
                <w:rFonts w:cs="Arial"/>
                <w:szCs w:val="18"/>
                <w:lang w:eastAsia="zh-TW"/>
              </w:rPr>
            </w:pPr>
            <w:r w:rsidRPr="005838A6">
              <w:t>2, 4</w:t>
            </w:r>
          </w:p>
        </w:tc>
      </w:tr>
      <w:tr w:rsidR="003365F9" w:rsidRPr="005838A6" w14:paraId="24C04F17" w14:textId="77777777" w:rsidTr="00035DA3">
        <w:tc>
          <w:tcPr>
            <w:tcW w:w="1508" w:type="dxa"/>
            <w:tcBorders>
              <w:top w:val="nil"/>
              <w:bottom w:val="nil"/>
            </w:tcBorders>
            <w:shd w:val="clear" w:color="auto" w:fill="auto"/>
          </w:tcPr>
          <w:p w14:paraId="291C4352" w14:textId="77777777" w:rsidR="003365F9" w:rsidRPr="005838A6" w:rsidRDefault="003365F9" w:rsidP="00035DA3">
            <w:pPr>
              <w:pStyle w:val="TAC"/>
              <w:rPr>
                <w:rFonts w:cs="Arial"/>
                <w:lang w:eastAsia="zh-CN"/>
              </w:rPr>
            </w:pPr>
          </w:p>
        </w:tc>
        <w:tc>
          <w:tcPr>
            <w:tcW w:w="2620" w:type="dxa"/>
            <w:shd w:val="clear" w:color="auto" w:fill="auto"/>
          </w:tcPr>
          <w:p w14:paraId="3C4F7097" w14:textId="77777777" w:rsidR="003365F9" w:rsidRPr="005838A6" w:rsidRDefault="003365F9" w:rsidP="00035DA3">
            <w:pPr>
              <w:pStyle w:val="TAL"/>
            </w:pPr>
            <w:r w:rsidRPr="005838A6">
              <w:t>E-UTRA Band 9, 11, 18, 19, 21</w:t>
            </w:r>
          </w:p>
        </w:tc>
        <w:tc>
          <w:tcPr>
            <w:tcW w:w="972" w:type="dxa"/>
            <w:shd w:val="clear" w:color="auto" w:fill="auto"/>
          </w:tcPr>
          <w:p w14:paraId="4E9F157D" w14:textId="77777777" w:rsidR="003365F9" w:rsidRPr="005838A6" w:rsidRDefault="003365F9" w:rsidP="00035DA3">
            <w:pPr>
              <w:pStyle w:val="TAC"/>
              <w:rPr>
                <w:rFonts w:cs="Arial"/>
                <w:szCs w:val="18"/>
              </w:rPr>
            </w:pPr>
            <w:r w:rsidRPr="005838A6">
              <w:t>F</w:t>
            </w:r>
            <w:r w:rsidRPr="005838A6">
              <w:rPr>
                <w:vertAlign w:val="subscript"/>
              </w:rPr>
              <w:t>DL_low</w:t>
            </w:r>
          </w:p>
        </w:tc>
        <w:tc>
          <w:tcPr>
            <w:tcW w:w="591" w:type="dxa"/>
            <w:shd w:val="clear" w:color="auto" w:fill="auto"/>
          </w:tcPr>
          <w:p w14:paraId="480844EF" w14:textId="77777777" w:rsidR="003365F9" w:rsidRPr="005838A6" w:rsidRDefault="003365F9" w:rsidP="00035DA3">
            <w:pPr>
              <w:pStyle w:val="TAC"/>
              <w:rPr>
                <w:rFonts w:cs="Arial"/>
                <w:szCs w:val="18"/>
              </w:rPr>
            </w:pPr>
            <w:r w:rsidRPr="005838A6">
              <w:t>-</w:t>
            </w:r>
          </w:p>
        </w:tc>
        <w:tc>
          <w:tcPr>
            <w:tcW w:w="997" w:type="dxa"/>
            <w:shd w:val="clear" w:color="auto" w:fill="auto"/>
          </w:tcPr>
          <w:p w14:paraId="00496D94" w14:textId="77777777" w:rsidR="003365F9" w:rsidRPr="005838A6" w:rsidRDefault="003365F9" w:rsidP="00035DA3">
            <w:pPr>
              <w:pStyle w:val="TAC"/>
              <w:rPr>
                <w:rFonts w:cs="Arial"/>
                <w:szCs w:val="18"/>
              </w:rPr>
            </w:pPr>
            <w:r w:rsidRPr="005838A6">
              <w:t>F</w:t>
            </w:r>
            <w:r w:rsidRPr="005838A6">
              <w:rPr>
                <w:vertAlign w:val="subscript"/>
              </w:rPr>
              <w:t>DL_high</w:t>
            </w:r>
          </w:p>
        </w:tc>
        <w:tc>
          <w:tcPr>
            <w:tcW w:w="1077" w:type="dxa"/>
            <w:shd w:val="clear" w:color="auto" w:fill="auto"/>
          </w:tcPr>
          <w:p w14:paraId="1BFD77B2" w14:textId="77777777" w:rsidR="003365F9" w:rsidRPr="005838A6" w:rsidRDefault="003365F9" w:rsidP="00035DA3">
            <w:pPr>
              <w:pStyle w:val="TAC"/>
              <w:rPr>
                <w:rFonts w:cs="Arial"/>
                <w:szCs w:val="18"/>
              </w:rPr>
            </w:pPr>
            <w:r w:rsidRPr="005838A6">
              <w:t>-50</w:t>
            </w:r>
          </w:p>
        </w:tc>
        <w:tc>
          <w:tcPr>
            <w:tcW w:w="959" w:type="dxa"/>
            <w:shd w:val="clear" w:color="auto" w:fill="auto"/>
          </w:tcPr>
          <w:p w14:paraId="65E5B298" w14:textId="77777777" w:rsidR="003365F9" w:rsidRPr="005838A6" w:rsidRDefault="003365F9" w:rsidP="00035DA3">
            <w:pPr>
              <w:pStyle w:val="TAC"/>
              <w:rPr>
                <w:rFonts w:cs="Arial"/>
                <w:szCs w:val="18"/>
              </w:rPr>
            </w:pPr>
            <w:r w:rsidRPr="005838A6">
              <w:t>1</w:t>
            </w:r>
          </w:p>
        </w:tc>
        <w:tc>
          <w:tcPr>
            <w:tcW w:w="1052" w:type="dxa"/>
            <w:shd w:val="clear" w:color="auto" w:fill="auto"/>
          </w:tcPr>
          <w:p w14:paraId="38014BA8" w14:textId="77777777" w:rsidR="003365F9" w:rsidRPr="005838A6" w:rsidRDefault="003365F9" w:rsidP="00035DA3">
            <w:pPr>
              <w:pStyle w:val="TAC"/>
              <w:rPr>
                <w:rFonts w:cs="Arial"/>
                <w:szCs w:val="18"/>
                <w:lang w:eastAsia="zh-TW"/>
              </w:rPr>
            </w:pPr>
            <w:r w:rsidRPr="005838A6">
              <w:t>6</w:t>
            </w:r>
          </w:p>
        </w:tc>
      </w:tr>
      <w:tr w:rsidR="003365F9" w:rsidRPr="005838A6" w14:paraId="67343588" w14:textId="77777777" w:rsidTr="00035DA3">
        <w:tc>
          <w:tcPr>
            <w:tcW w:w="1508" w:type="dxa"/>
            <w:tcBorders>
              <w:top w:val="nil"/>
              <w:bottom w:val="nil"/>
            </w:tcBorders>
            <w:shd w:val="clear" w:color="auto" w:fill="auto"/>
          </w:tcPr>
          <w:p w14:paraId="00A6DDC8" w14:textId="77777777" w:rsidR="003365F9" w:rsidRPr="005838A6" w:rsidRDefault="003365F9" w:rsidP="00035DA3">
            <w:pPr>
              <w:pStyle w:val="TAC"/>
              <w:rPr>
                <w:rFonts w:cs="Arial"/>
                <w:lang w:eastAsia="zh-CN"/>
              </w:rPr>
            </w:pPr>
          </w:p>
        </w:tc>
        <w:tc>
          <w:tcPr>
            <w:tcW w:w="2620" w:type="dxa"/>
            <w:shd w:val="clear" w:color="auto" w:fill="auto"/>
          </w:tcPr>
          <w:p w14:paraId="1C96EC85" w14:textId="77777777" w:rsidR="003365F9" w:rsidRPr="005838A6" w:rsidRDefault="003365F9" w:rsidP="00035DA3">
            <w:pPr>
              <w:pStyle w:val="TAL"/>
            </w:pPr>
            <w:r w:rsidRPr="005838A6">
              <w:t>E-UTRA Band</w:t>
            </w:r>
            <w:r w:rsidRPr="005838A6">
              <w:rPr>
                <w:lang w:eastAsia="zh-CN"/>
              </w:rPr>
              <w:t xml:space="preserve"> 40</w:t>
            </w:r>
          </w:p>
        </w:tc>
        <w:tc>
          <w:tcPr>
            <w:tcW w:w="972" w:type="dxa"/>
            <w:shd w:val="clear" w:color="auto" w:fill="auto"/>
          </w:tcPr>
          <w:p w14:paraId="64FC59E5" w14:textId="77777777" w:rsidR="003365F9" w:rsidRPr="005838A6" w:rsidRDefault="003365F9" w:rsidP="00035DA3">
            <w:pPr>
              <w:pStyle w:val="TAC"/>
            </w:pPr>
            <w:r w:rsidRPr="005838A6">
              <w:t>F</w:t>
            </w:r>
            <w:r w:rsidRPr="005838A6">
              <w:rPr>
                <w:vertAlign w:val="subscript"/>
              </w:rPr>
              <w:t>DL_low</w:t>
            </w:r>
          </w:p>
        </w:tc>
        <w:tc>
          <w:tcPr>
            <w:tcW w:w="591" w:type="dxa"/>
            <w:shd w:val="clear" w:color="auto" w:fill="auto"/>
          </w:tcPr>
          <w:p w14:paraId="401198A5" w14:textId="77777777" w:rsidR="003365F9" w:rsidRPr="005838A6" w:rsidRDefault="003365F9" w:rsidP="00035DA3">
            <w:pPr>
              <w:pStyle w:val="TAC"/>
              <w:rPr>
                <w:rFonts w:cs="Arial"/>
                <w:szCs w:val="18"/>
              </w:rPr>
            </w:pPr>
            <w:r w:rsidRPr="005838A6">
              <w:t>-</w:t>
            </w:r>
          </w:p>
        </w:tc>
        <w:tc>
          <w:tcPr>
            <w:tcW w:w="997" w:type="dxa"/>
            <w:shd w:val="clear" w:color="auto" w:fill="auto"/>
          </w:tcPr>
          <w:p w14:paraId="7E19CA0E" w14:textId="77777777" w:rsidR="003365F9" w:rsidRPr="005838A6" w:rsidRDefault="003365F9" w:rsidP="00035DA3">
            <w:pPr>
              <w:pStyle w:val="TAC"/>
            </w:pPr>
            <w:r w:rsidRPr="005838A6">
              <w:t>F</w:t>
            </w:r>
            <w:r w:rsidRPr="005838A6">
              <w:rPr>
                <w:vertAlign w:val="subscript"/>
              </w:rPr>
              <w:t>DL_high</w:t>
            </w:r>
          </w:p>
        </w:tc>
        <w:tc>
          <w:tcPr>
            <w:tcW w:w="1077" w:type="dxa"/>
            <w:shd w:val="clear" w:color="auto" w:fill="auto"/>
          </w:tcPr>
          <w:p w14:paraId="3E696C4E" w14:textId="77777777" w:rsidR="003365F9" w:rsidRPr="005838A6" w:rsidRDefault="003365F9" w:rsidP="00035DA3">
            <w:pPr>
              <w:pStyle w:val="TAC"/>
            </w:pPr>
            <w:r w:rsidRPr="005838A6">
              <w:rPr>
                <w:lang w:eastAsia="zh-CN"/>
              </w:rPr>
              <w:t>-40</w:t>
            </w:r>
          </w:p>
        </w:tc>
        <w:tc>
          <w:tcPr>
            <w:tcW w:w="959" w:type="dxa"/>
            <w:shd w:val="clear" w:color="auto" w:fill="auto"/>
          </w:tcPr>
          <w:p w14:paraId="6D6CB17E" w14:textId="77777777" w:rsidR="003365F9" w:rsidRPr="005838A6" w:rsidRDefault="003365F9" w:rsidP="00035DA3">
            <w:pPr>
              <w:pStyle w:val="TAC"/>
            </w:pPr>
            <w:r w:rsidRPr="005838A6">
              <w:rPr>
                <w:lang w:eastAsia="zh-CN"/>
              </w:rPr>
              <w:t>1</w:t>
            </w:r>
          </w:p>
        </w:tc>
        <w:tc>
          <w:tcPr>
            <w:tcW w:w="1052" w:type="dxa"/>
            <w:shd w:val="clear" w:color="auto" w:fill="auto"/>
          </w:tcPr>
          <w:p w14:paraId="7DE221B6" w14:textId="77777777" w:rsidR="003365F9" w:rsidRPr="005838A6" w:rsidRDefault="003365F9" w:rsidP="00035DA3">
            <w:pPr>
              <w:pStyle w:val="TAC"/>
            </w:pPr>
          </w:p>
        </w:tc>
      </w:tr>
      <w:tr w:rsidR="003365F9" w:rsidRPr="005838A6" w14:paraId="1450223E" w14:textId="77777777" w:rsidTr="00035DA3">
        <w:tc>
          <w:tcPr>
            <w:tcW w:w="1508" w:type="dxa"/>
            <w:tcBorders>
              <w:top w:val="nil"/>
            </w:tcBorders>
            <w:shd w:val="clear" w:color="auto" w:fill="auto"/>
          </w:tcPr>
          <w:p w14:paraId="58F68A55" w14:textId="77777777" w:rsidR="003365F9" w:rsidRPr="005838A6" w:rsidRDefault="003365F9" w:rsidP="00035DA3">
            <w:pPr>
              <w:pStyle w:val="TAC"/>
              <w:rPr>
                <w:rFonts w:cs="Arial"/>
                <w:lang w:eastAsia="zh-CN"/>
              </w:rPr>
            </w:pPr>
          </w:p>
        </w:tc>
        <w:tc>
          <w:tcPr>
            <w:tcW w:w="2620" w:type="dxa"/>
            <w:shd w:val="clear" w:color="auto" w:fill="auto"/>
          </w:tcPr>
          <w:p w14:paraId="0525B640" w14:textId="77777777" w:rsidR="003365F9" w:rsidRPr="005838A6" w:rsidRDefault="003365F9" w:rsidP="00035DA3">
            <w:pPr>
              <w:pStyle w:val="TAL"/>
            </w:pPr>
            <w:r w:rsidRPr="005838A6">
              <w:t>Frequency range</w:t>
            </w:r>
          </w:p>
        </w:tc>
        <w:tc>
          <w:tcPr>
            <w:tcW w:w="972" w:type="dxa"/>
            <w:shd w:val="clear" w:color="auto" w:fill="auto"/>
          </w:tcPr>
          <w:p w14:paraId="12CD60C9" w14:textId="77777777" w:rsidR="003365F9" w:rsidRPr="005838A6" w:rsidRDefault="003365F9" w:rsidP="00035DA3">
            <w:pPr>
              <w:pStyle w:val="TAC"/>
              <w:rPr>
                <w:rFonts w:cs="Arial"/>
                <w:szCs w:val="18"/>
              </w:rPr>
            </w:pPr>
            <w:r w:rsidRPr="005838A6">
              <w:t>1884.5</w:t>
            </w:r>
          </w:p>
        </w:tc>
        <w:tc>
          <w:tcPr>
            <w:tcW w:w="591" w:type="dxa"/>
            <w:shd w:val="clear" w:color="auto" w:fill="auto"/>
          </w:tcPr>
          <w:p w14:paraId="6C06C6F3" w14:textId="77777777" w:rsidR="003365F9" w:rsidRPr="005838A6" w:rsidRDefault="003365F9" w:rsidP="00035DA3">
            <w:pPr>
              <w:pStyle w:val="TAC"/>
              <w:rPr>
                <w:rFonts w:cs="Arial"/>
                <w:szCs w:val="18"/>
              </w:rPr>
            </w:pPr>
          </w:p>
        </w:tc>
        <w:tc>
          <w:tcPr>
            <w:tcW w:w="997" w:type="dxa"/>
            <w:shd w:val="clear" w:color="auto" w:fill="auto"/>
          </w:tcPr>
          <w:p w14:paraId="5B0B4080" w14:textId="77777777" w:rsidR="003365F9" w:rsidRPr="005838A6" w:rsidRDefault="003365F9" w:rsidP="00035DA3">
            <w:pPr>
              <w:pStyle w:val="TAC"/>
              <w:rPr>
                <w:rFonts w:cs="Arial"/>
                <w:szCs w:val="18"/>
              </w:rPr>
            </w:pPr>
            <w:r w:rsidRPr="005838A6">
              <w:t>1915.7</w:t>
            </w:r>
          </w:p>
        </w:tc>
        <w:tc>
          <w:tcPr>
            <w:tcW w:w="1077" w:type="dxa"/>
            <w:shd w:val="clear" w:color="auto" w:fill="auto"/>
          </w:tcPr>
          <w:p w14:paraId="59B661D0" w14:textId="77777777" w:rsidR="003365F9" w:rsidRPr="005838A6" w:rsidRDefault="003365F9" w:rsidP="00035DA3">
            <w:pPr>
              <w:pStyle w:val="TAC"/>
              <w:rPr>
                <w:rFonts w:cs="Arial"/>
                <w:szCs w:val="18"/>
              </w:rPr>
            </w:pPr>
            <w:r w:rsidRPr="005838A6">
              <w:t>-41</w:t>
            </w:r>
          </w:p>
        </w:tc>
        <w:tc>
          <w:tcPr>
            <w:tcW w:w="959" w:type="dxa"/>
            <w:shd w:val="clear" w:color="auto" w:fill="auto"/>
          </w:tcPr>
          <w:p w14:paraId="44D3574E" w14:textId="77777777" w:rsidR="003365F9" w:rsidRPr="005838A6" w:rsidRDefault="003365F9" w:rsidP="00035DA3">
            <w:pPr>
              <w:pStyle w:val="TAC"/>
              <w:rPr>
                <w:rFonts w:cs="Arial"/>
                <w:szCs w:val="18"/>
              </w:rPr>
            </w:pPr>
            <w:r w:rsidRPr="005838A6">
              <w:t>0.3</w:t>
            </w:r>
          </w:p>
        </w:tc>
        <w:tc>
          <w:tcPr>
            <w:tcW w:w="1052" w:type="dxa"/>
            <w:shd w:val="clear" w:color="auto" w:fill="auto"/>
          </w:tcPr>
          <w:p w14:paraId="7AC93701" w14:textId="77777777" w:rsidR="003365F9" w:rsidRPr="005838A6" w:rsidRDefault="003365F9" w:rsidP="00035DA3">
            <w:pPr>
              <w:pStyle w:val="TAC"/>
              <w:rPr>
                <w:rFonts w:cs="Arial"/>
                <w:szCs w:val="18"/>
                <w:lang w:eastAsia="zh-TW"/>
              </w:rPr>
            </w:pPr>
            <w:r w:rsidRPr="005838A6">
              <w:t>5, 6</w:t>
            </w:r>
          </w:p>
        </w:tc>
      </w:tr>
      <w:tr w:rsidR="003365F9" w:rsidRPr="005838A6" w14:paraId="56E200C1" w14:textId="77777777" w:rsidTr="00035DA3">
        <w:tc>
          <w:tcPr>
            <w:tcW w:w="1508" w:type="dxa"/>
            <w:tcBorders>
              <w:bottom w:val="single" w:sz="4" w:space="0" w:color="auto"/>
            </w:tcBorders>
            <w:shd w:val="clear" w:color="auto" w:fill="auto"/>
          </w:tcPr>
          <w:p w14:paraId="613E682F" w14:textId="77777777" w:rsidR="003365F9" w:rsidRPr="005838A6" w:rsidRDefault="003365F9" w:rsidP="00035DA3">
            <w:pPr>
              <w:pStyle w:val="TAC"/>
              <w:rPr>
                <w:rFonts w:cs="Arial"/>
                <w:lang w:eastAsia="zh-CN"/>
              </w:rPr>
            </w:pPr>
            <w:r w:rsidRPr="005838A6">
              <w:rPr>
                <w:rFonts w:cs="Arial"/>
                <w:lang w:eastAsia="zh-CN"/>
              </w:rPr>
              <w:t>CA_n48</w:t>
            </w:r>
          </w:p>
        </w:tc>
        <w:tc>
          <w:tcPr>
            <w:tcW w:w="2620" w:type="dxa"/>
            <w:shd w:val="clear" w:color="auto" w:fill="auto"/>
          </w:tcPr>
          <w:p w14:paraId="322FADBD" w14:textId="77777777" w:rsidR="003365F9" w:rsidRPr="005838A6" w:rsidRDefault="003365F9" w:rsidP="00035DA3">
            <w:pPr>
              <w:pStyle w:val="TAL"/>
            </w:pPr>
            <w:r w:rsidRPr="005838A6">
              <w:t>E-UTRA Band 2, 4, 5, 12, 13, 14, 17, 24, 25, 26, 29, 30, 41, 50, 51, 54, 66, 70, 71, 74, 85, 103</w:t>
            </w:r>
          </w:p>
        </w:tc>
        <w:tc>
          <w:tcPr>
            <w:tcW w:w="972" w:type="dxa"/>
            <w:shd w:val="clear" w:color="auto" w:fill="auto"/>
          </w:tcPr>
          <w:p w14:paraId="6A28FD41" w14:textId="77777777" w:rsidR="003365F9" w:rsidRPr="005838A6" w:rsidRDefault="003365F9" w:rsidP="00035DA3">
            <w:pPr>
              <w:pStyle w:val="TAC"/>
              <w:rPr>
                <w:rFonts w:cs="Arial"/>
                <w:szCs w:val="18"/>
              </w:rPr>
            </w:pPr>
            <w:r w:rsidRPr="005838A6">
              <w:t>F</w:t>
            </w:r>
            <w:r w:rsidRPr="005838A6">
              <w:rPr>
                <w:vertAlign w:val="subscript"/>
              </w:rPr>
              <w:t>DL_low</w:t>
            </w:r>
          </w:p>
        </w:tc>
        <w:tc>
          <w:tcPr>
            <w:tcW w:w="591" w:type="dxa"/>
            <w:shd w:val="clear" w:color="auto" w:fill="auto"/>
          </w:tcPr>
          <w:p w14:paraId="41889F66" w14:textId="77777777" w:rsidR="003365F9" w:rsidRPr="005838A6" w:rsidRDefault="003365F9" w:rsidP="00035DA3">
            <w:pPr>
              <w:pStyle w:val="TAC"/>
              <w:rPr>
                <w:rFonts w:cs="Arial"/>
                <w:szCs w:val="18"/>
              </w:rPr>
            </w:pPr>
            <w:r w:rsidRPr="005838A6">
              <w:t>-</w:t>
            </w:r>
          </w:p>
        </w:tc>
        <w:tc>
          <w:tcPr>
            <w:tcW w:w="997" w:type="dxa"/>
            <w:shd w:val="clear" w:color="auto" w:fill="auto"/>
          </w:tcPr>
          <w:p w14:paraId="3157DE67" w14:textId="77777777" w:rsidR="003365F9" w:rsidRPr="005838A6" w:rsidRDefault="003365F9" w:rsidP="00035DA3">
            <w:pPr>
              <w:pStyle w:val="TAC"/>
              <w:rPr>
                <w:rFonts w:cs="Arial"/>
                <w:szCs w:val="18"/>
              </w:rPr>
            </w:pPr>
            <w:r w:rsidRPr="005838A6">
              <w:t>F</w:t>
            </w:r>
            <w:r w:rsidRPr="005838A6">
              <w:rPr>
                <w:vertAlign w:val="subscript"/>
              </w:rPr>
              <w:t>DL_high</w:t>
            </w:r>
          </w:p>
        </w:tc>
        <w:tc>
          <w:tcPr>
            <w:tcW w:w="1077" w:type="dxa"/>
            <w:shd w:val="clear" w:color="auto" w:fill="auto"/>
          </w:tcPr>
          <w:p w14:paraId="12FBE0CD" w14:textId="77777777" w:rsidR="003365F9" w:rsidRPr="005838A6" w:rsidRDefault="003365F9" w:rsidP="00035DA3">
            <w:pPr>
              <w:pStyle w:val="TAC"/>
              <w:rPr>
                <w:rFonts w:cs="Arial"/>
                <w:szCs w:val="18"/>
              </w:rPr>
            </w:pPr>
            <w:r w:rsidRPr="005838A6">
              <w:t>-50</w:t>
            </w:r>
          </w:p>
        </w:tc>
        <w:tc>
          <w:tcPr>
            <w:tcW w:w="959" w:type="dxa"/>
            <w:shd w:val="clear" w:color="auto" w:fill="auto"/>
          </w:tcPr>
          <w:p w14:paraId="63EBC19B" w14:textId="77777777" w:rsidR="003365F9" w:rsidRPr="005838A6" w:rsidRDefault="003365F9" w:rsidP="00035DA3">
            <w:pPr>
              <w:pStyle w:val="TAC"/>
              <w:rPr>
                <w:rFonts w:cs="Arial"/>
                <w:szCs w:val="18"/>
              </w:rPr>
            </w:pPr>
            <w:r w:rsidRPr="005838A6">
              <w:t>1</w:t>
            </w:r>
          </w:p>
        </w:tc>
        <w:tc>
          <w:tcPr>
            <w:tcW w:w="1052" w:type="dxa"/>
            <w:shd w:val="clear" w:color="auto" w:fill="auto"/>
          </w:tcPr>
          <w:p w14:paraId="666F4CCB" w14:textId="77777777" w:rsidR="003365F9" w:rsidRPr="005838A6" w:rsidRDefault="003365F9" w:rsidP="00035DA3">
            <w:pPr>
              <w:pStyle w:val="TAC"/>
              <w:rPr>
                <w:rFonts w:cs="Arial"/>
                <w:szCs w:val="18"/>
                <w:lang w:eastAsia="zh-TW"/>
              </w:rPr>
            </w:pPr>
          </w:p>
        </w:tc>
      </w:tr>
      <w:tr w:rsidR="003365F9" w:rsidRPr="005838A6" w14:paraId="4578D0C3" w14:textId="77777777" w:rsidTr="00035DA3">
        <w:tc>
          <w:tcPr>
            <w:tcW w:w="1508" w:type="dxa"/>
            <w:tcBorders>
              <w:bottom w:val="nil"/>
            </w:tcBorders>
            <w:shd w:val="clear" w:color="auto" w:fill="auto"/>
          </w:tcPr>
          <w:p w14:paraId="3743D35E" w14:textId="77777777" w:rsidR="003365F9" w:rsidRPr="005838A6" w:rsidRDefault="003365F9" w:rsidP="00035DA3">
            <w:pPr>
              <w:pStyle w:val="TAC"/>
              <w:rPr>
                <w:rFonts w:cs="Arial"/>
                <w:lang w:eastAsia="zh-CN"/>
              </w:rPr>
            </w:pPr>
            <w:r w:rsidRPr="005838A6">
              <w:rPr>
                <w:rFonts w:cs="Arial"/>
                <w:lang w:eastAsia="zh-CN"/>
              </w:rPr>
              <w:t>CA_n77</w:t>
            </w:r>
          </w:p>
        </w:tc>
        <w:tc>
          <w:tcPr>
            <w:tcW w:w="2620" w:type="dxa"/>
            <w:tcBorders>
              <w:top w:val="single" w:sz="4" w:space="0" w:color="auto"/>
              <w:left w:val="single" w:sz="4" w:space="0" w:color="auto"/>
              <w:bottom w:val="single" w:sz="4" w:space="0" w:color="auto"/>
              <w:right w:val="single" w:sz="4" w:space="0" w:color="auto"/>
            </w:tcBorders>
          </w:tcPr>
          <w:p w14:paraId="40107C2A" w14:textId="77777777" w:rsidR="003365F9" w:rsidRPr="005838A6" w:rsidRDefault="003365F9" w:rsidP="00035DA3">
            <w:pPr>
              <w:pStyle w:val="TAL"/>
            </w:pPr>
            <w:r w:rsidRPr="005838A6">
              <w:t>E-UTRA Band 1, 3, 5, 7, 8, 11, 18, 19, 20, 21, 26, 28, 34, 39, 40, 41, 54, 65, n100</w:t>
            </w:r>
          </w:p>
        </w:tc>
        <w:tc>
          <w:tcPr>
            <w:tcW w:w="972" w:type="dxa"/>
            <w:shd w:val="clear" w:color="auto" w:fill="auto"/>
          </w:tcPr>
          <w:p w14:paraId="537827E1" w14:textId="77777777" w:rsidR="003365F9" w:rsidRPr="005838A6" w:rsidRDefault="003365F9" w:rsidP="00035DA3">
            <w:pPr>
              <w:pStyle w:val="TAC"/>
              <w:rPr>
                <w:rFonts w:cs="Arial"/>
                <w:szCs w:val="18"/>
              </w:rPr>
            </w:pPr>
            <w:r w:rsidRPr="005838A6">
              <w:t>F</w:t>
            </w:r>
            <w:r w:rsidRPr="005838A6">
              <w:rPr>
                <w:vertAlign w:val="subscript"/>
              </w:rPr>
              <w:t>DL_low</w:t>
            </w:r>
          </w:p>
        </w:tc>
        <w:tc>
          <w:tcPr>
            <w:tcW w:w="591" w:type="dxa"/>
            <w:shd w:val="clear" w:color="auto" w:fill="auto"/>
          </w:tcPr>
          <w:p w14:paraId="439ECDA9" w14:textId="77777777" w:rsidR="003365F9" w:rsidRPr="005838A6" w:rsidRDefault="003365F9" w:rsidP="00035DA3">
            <w:pPr>
              <w:pStyle w:val="TAC"/>
              <w:rPr>
                <w:rFonts w:cs="Arial"/>
                <w:szCs w:val="18"/>
              </w:rPr>
            </w:pPr>
            <w:r w:rsidRPr="005838A6">
              <w:t>-</w:t>
            </w:r>
          </w:p>
        </w:tc>
        <w:tc>
          <w:tcPr>
            <w:tcW w:w="997" w:type="dxa"/>
            <w:shd w:val="clear" w:color="auto" w:fill="auto"/>
          </w:tcPr>
          <w:p w14:paraId="3E44ADF4" w14:textId="77777777" w:rsidR="003365F9" w:rsidRPr="005838A6" w:rsidRDefault="003365F9" w:rsidP="00035DA3">
            <w:pPr>
              <w:pStyle w:val="TAC"/>
              <w:rPr>
                <w:rFonts w:cs="Arial"/>
                <w:szCs w:val="18"/>
              </w:rPr>
            </w:pPr>
            <w:r w:rsidRPr="005838A6">
              <w:t>F</w:t>
            </w:r>
            <w:r w:rsidRPr="005838A6">
              <w:rPr>
                <w:vertAlign w:val="subscript"/>
              </w:rPr>
              <w:t>DL_high</w:t>
            </w:r>
          </w:p>
        </w:tc>
        <w:tc>
          <w:tcPr>
            <w:tcW w:w="1077" w:type="dxa"/>
            <w:shd w:val="clear" w:color="auto" w:fill="auto"/>
          </w:tcPr>
          <w:p w14:paraId="6BD23025" w14:textId="77777777" w:rsidR="003365F9" w:rsidRPr="005838A6" w:rsidRDefault="003365F9" w:rsidP="00035DA3">
            <w:pPr>
              <w:pStyle w:val="TAC"/>
              <w:rPr>
                <w:rFonts w:cs="Arial"/>
                <w:szCs w:val="18"/>
              </w:rPr>
            </w:pPr>
            <w:r w:rsidRPr="005838A6">
              <w:t>-50</w:t>
            </w:r>
          </w:p>
        </w:tc>
        <w:tc>
          <w:tcPr>
            <w:tcW w:w="959" w:type="dxa"/>
            <w:shd w:val="clear" w:color="auto" w:fill="auto"/>
          </w:tcPr>
          <w:p w14:paraId="798DF8B8" w14:textId="77777777" w:rsidR="003365F9" w:rsidRPr="005838A6" w:rsidRDefault="003365F9" w:rsidP="00035DA3">
            <w:pPr>
              <w:pStyle w:val="TAC"/>
              <w:rPr>
                <w:rFonts w:cs="Arial"/>
                <w:szCs w:val="18"/>
              </w:rPr>
            </w:pPr>
            <w:r w:rsidRPr="005838A6">
              <w:t>1</w:t>
            </w:r>
          </w:p>
        </w:tc>
        <w:tc>
          <w:tcPr>
            <w:tcW w:w="1052" w:type="dxa"/>
            <w:shd w:val="clear" w:color="auto" w:fill="auto"/>
          </w:tcPr>
          <w:p w14:paraId="568B9FA8" w14:textId="77777777" w:rsidR="003365F9" w:rsidRPr="005838A6" w:rsidRDefault="003365F9" w:rsidP="00035DA3">
            <w:pPr>
              <w:pStyle w:val="TAC"/>
              <w:rPr>
                <w:rFonts w:cs="Arial"/>
                <w:szCs w:val="18"/>
                <w:lang w:eastAsia="zh-TW"/>
              </w:rPr>
            </w:pPr>
          </w:p>
        </w:tc>
      </w:tr>
      <w:tr w:rsidR="003365F9" w:rsidRPr="005838A6" w14:paraId="6FC7CA5F" w14:textId="77777777" w:rsidTr="00035DA3">
        <w:tc>
          <w:tcPr>
            <w:tcW w:w="1508" w:type="dxa"/>
            <w:tcBorders>
              <w:top w:val="nil"/>
              <w:bottom w:val="single" w:sz="4" w:space="0" w:color="auto"/>
            </w:tcBorders>
            <w:shd w:val="clear" w:color="auto" w:fill="auto"/>
          </w:tcPr>
          <w:p w14:paraId="46EDB5C9" w14:textId="77777777" w:rsidR="003365F9" w:rsidRPr="005838A6" w:rsidRDefault="003365F9" w:rsidP="00035DA3">
            <w:pPr>
              <w:pStyle w:val="TAC"/>
              <w:rPr>
                <w:rFonts w:cs="Arial"/>
                <w:lang w:eastAsia="zh-CN"/>
              </w:rPr>
            </w:pPr>
          </w:p>
        </w:tc>
        <w:tc>
          <w:tcPr>
            <w:tcW w:w="2620" w:type="dxa"/>
            <w:tcBorders>
              <w:top w:val="single" w:sz="4" w:space="0" w:color="auto"/>
              <w:left w:val="single" w:sz="4" w:space="0" w:color="auto"/>
              <w:bottom w:val="single" w:sz="4" w:space="0" w:color="auto"/>
              <w:right w:val="single" w:sz="4" w:space="0" w:color="auto"/>
            </w:tcBorders>
          </w:tcPr>
          <w:p w14:paraId="2863BDE8" w14:textId="77777777" w:rsidR="003365F9" w:rsidRPr="005838A6" w:rsidRDefault="003365F9" w:rsidP="00035DA3">
            <w:pPr>
              <w:pStyle w:val="TAL"/>
            </w:pPr>
            <w:r w:rsidRPr="005838A6">
              <w:t>Frequency range</w:t>
            </w:r>
          </w:p>
        </w:tc>
        <w:tc>
          <w:tcPr>
            <w:tcW w:w="972" w:type="dxa"/>
            <w:shd w:val="clear" w:color="auto" w:fill="auto"/>
          </w:tcPr>
          <w:p w14:paraId="1579379D" w14:textId="77777777" w:rsidR="003365F9" w:rsidRPr="005838A6" w:rsidRDefault="003365F9" w:rsidP="00035DA3">
            <w:pPr>
              <w:pStyle w:val="TAC"/>
              <w:rPr>
                <w:rFonts w:cs="Arial"/>
                <w:szCs w:val="18"/>
              </w:rPr>
            </w:pPr>
            <w:r w:rsidRPr="005838A6">
              <w:t>1884.5</w:t>
            </w:r>
          </w:p>
        </w:tc>
        <w:tc>
          <w:tcPr>
            <w:tcW w:w="591" w:type="dxa"/>
            <w:shd w:val="clear" w:color="auto" w:fill="auto"/>
          </w:tcPr>
          <w:p w14:paraId="66573CB4" w14:textId="77777777" w:rsidR="003365F9" w:rsidRPr="005838A6" w:rsidRDefault="003365F9" w:rsidP="00035DA3">
            <w:pPr>
              <w:pStyle w:val="TAC"/>
              <w:rPr>
                <w:rFonts w:cs="Arial"/>
                <w:szCs w:val="18"/>
              </w:rPr>
            </w:pPr>
            <w:r w:rsidRPr="005838A6">
              <w:t>-</w:t>
            </w:r>
          </w:p>
        </w:tc>
        <w:tc>
          <w:tcPr>
            <w:tcW w:w="997" w:type="dxa"/>
            <w:shd w:val="clear" w:color="auto" w:fill="auto"/>
          </w:tcPr>
          <w:p w14:paraId="3BC0A7D9" w14:textId="77777777" w:rsidR="003365F9" w:rsidRPr="005838A6" w:rsidRDefault="003365F9" w:rsidP="00035DA3">
            <w:pPr>
              <w:pStyle w:val="TAC"/>
              <w:rPr>
                <w:rFonts w:cs="Arial"/>
                <w:szCs w:val="18"/>
              </w:rPr>
            </w:pPr>
            <w:r w:rsidRPr="005838A6">
              <w:t>1915.7</w:t>
            </w:r>
          </w:p>
        </w:tc>
        <w:tc>
          <w:tcPr>
            <w:tcW w:w="1077" w:type="dxa"/>
            <w:shd w:val="clear" w:color="auto" w:fill="auto"/>
          </w:tcPr>
          <w:p w14:paraId="68F3FD3B" w14:textId="77777777" w:rsidR="003365F9" w:rsidRPr="005838A6" w:rsidRDefault="003365F9" w:rsidP="00035DA3">
            <w:pPr>
              <w:pStyle w:val="TAC"/>
              <w:rPr>
                <w:rFonts w:cs="Arial"/>
                <w:szCs w:val="18"/>
              </w:rPr>
            </w:pPr>
            <w:r w:rsidRPr="005838A6">
              <w:t>-41</w:t>
            </w:r>
          </w:p>
        </w:tc>
        <w:tc>
          <w:tcPr>
            <w:tcW w:w="959" w:type="dxa"/>
            <w:shd w:val="clear" w:color="auto" w:fill="auto"/>
          </w:tcPr>
          <w:p w14:paraId="7346B29F" w14:textId="77777777" w:rsidR="003365F9" w:rsidRPr="005838A6" w:rsidRDefault="003365F9" w:rsidP="00035DA3">
            <w:pPr>
              <w:pStyle w:val="TAC"/>
              <w:rPr>
                <w:rFonts w:cs="Arial"/>
                <w:szCs w:val="18"/>
              </w:rPr>
            </w:pPr>
            <w:r w:rsidRPr="005838A6">
              <w:t>0.3</w:t>
            </w:r>
          </w:p>
        </w:tc>
        <w:tc>
          <w:tcPr>
            <w:tcW w:w="1052" w:type="dxa"/>
            <w:shd w:val="clear" w:color="auto" w:fill="auto"/>
          </w:tcPr>
          <w:p w14:paraId="7A3F7711" w14:textId="77777777" w:rsidR="003365F9" w:rsidRPr="005838A6" w:rsidRDefault="003365F9" w:rsidP="00035DA3">
            <w:pPr>
              <w:pStyle w:val="TAC"/>
              <w:rPr>
                <w:rFonts w:cs="Arial"/>
                <w:szCs w:val="18"/>
                <w:lang w:eastAsia="zh-TW"/>
              </w:rPr>
            </w:pPr>
            <w:r w:rsidRPr="005838A6">
              <w:t>5</w:t>
            </w:r>
          </w:p>
        </w:tc>
      </w:tr>
      <w:tr w:rsidR="003365F9" w:rsidRPr="005838A6" w14:paraId="2C757A2A" w14:textId="77777777" w:rsidTr="00035DA3">
        <w:tc>
          <w:tcPr>
            <w:tcW w:w="1508" w:type="dxa"/>
            <w:tcBorders>
              <w:bottom w:val="nil"/>
            </w:tcBorders>
            <w:shd w:val="clear" w:color="auto" w:fill="auto"/>
          </w:tcPr>
          <w:p w14:paraId="5EABA0CF" w14:textId="77777777" w:rsidR="003365F9" w:rsidRPr="005838A6" w:rsidRDefault="003365F9" w:rsidP="00035DA3">
            <w:pPr>
              <w:pStyle w:val="TAC"/>
              <w:rPr>
                <w:rFonts w:cs="Arial"/>
                <w:lang w:eastAsia="zh-CN"/>
              </w:rPr>
            </w:pPr>
            <w:r w:rsidRPr="005838A6">
              <w:rPr>
                <w:rFonts w:cs="Arial"/>
                <w:lang w:eastAsia="zh-CN"/>
              </w:rPr>
              <w:t>CA_n78</w:t>
            </w:r>
          </w:p>
        </w:tc>
        <w:tc>
          <w:tcPr>
            <w:tcW w:w="2620" w:type="dxa"/>
            <w:tcBorders>
              <w:top w:val="single" w:sz="4" w:space="0" w:color="auto"/>
              <w:left w:val="single" w:sz="4" w:space="0" w:color="auto"/>
              <w:bottom w:val="single" w:sz="4" w:space="0" w:color="auto"/>
              <w:right w:val="single" w:sz="4" w:space="0" w:color="auto"/>
            </w:tcBorders>
          </w:tcPr>
          <w:p w14:paraId="7945209A" w14:textId="77777777" w:rsidR="003365F9" w:rsidRPr="005838A6" w:rsidRDefault="003365F9" w:rsidP="00035DA3">
            <w:pPr>
              <w:pStyle w:val="TAL"/>
            </w:pPr>
            <w:r w:rsidRPr="005838A6">
              <w:t>E-UTRA Band 1, 3, 5, 7, 8, 11, 18, 19, 20, 21, 26, 28, 34, 39, 40, 41, 65, n100</w:t>
            </w:r>
          </w:p>
        </w:tc>
        <w:tc>
          <w:tcPr>
            <w:tcW w:w="972" w:type="dxa"/>
            <w:shd w:val="clear" w:color="auto" w:fill="auto"/>
          </w:tcPr>
          <w:p w14:paraId="6C00BA5D" w14:textId="77777777" w:rsidR="003365F9" w:rsidRPr="005838A6" w:rsidRDefault="003365F9" w:rsidP="00035DA3">
            <w:pPr>
              <w:pStyle w:val="TAC"/>
              <w:rPr>
                <w:rFonts w:cs="Arial"/>
                <w:szCs w:val="18"/>
              </w:rPr>
            </w:pPr>
            <w:r w:rsidRPr="005838A6">
              <w:t>F</w:t>
            </w:r>
            <w:r w:rsidRPr="005838A6">
              <w:rPr>
                <w:vertAlign w:val="subscript"/>
              </w:rPr>
              <w:t>DL_low</w:t>
            </w:r>
          </w:p>
        </w:tc>
        <w:tc>
          <w:tcPr>
            <w:tcW w:w="591" w:type="dxa"/>
            <w:shd w:val="clear" w:color="auto" w:fill="auto"/>
          </w:tcPr>
          <w:p w14:paraId="72FA7CE4" w14:textId="77777777" w:rsidR="003365F9" w:rsidRPr="005838A6" w:rsidRDefault="003365F9" w:rsidP="00035DA3">
            <w:pPr>
              <w:pStyle w:val="TAC"/>
              <w:rPr>
                <w:rFonts w:cs="Arial"/>
                <w:szCs w:val="18"/>
              </w:rPr>
            </w:pPr>
            <w:r w:rsidRPr="005838A6">
              <w:t>-</w:t>
            </w:r>
          </w:p>
        </w:tc>
        <w:tc>
          <w:tcPr>
            <w:tcW w:w="997" w:type="dxa"/>
            <w:shd w:val="clear" w:color="auto" w:fill="auto"/>
          </w:tcPr>
          <w:p w14:paraId="0E962174" w14:textId="77777777" w:rsidR="003365F9" w:rsidRPr="005838A6" w:rsidRDefault="003365F9" w:rsidP="00035DA3">
            <w:pPr>
              <w:pStyle w:val="TAC"/>
              <w:rPr>
                <w:rFonts w:cs="Arial"/>
                <w:szCs w:val="18"/>
              </w:rPr>
            </w:pPr>
            <w:r w:rsidRPr="005838A6">
              <w:t>F</w:t>
            </w:r>
            <w:r w:rsidRPr="005838A6">
              <w:rPr>
                <w:vertAlign w:val="subscript"/>
              </w:rPr>
              <w:t>DL_high</w:t>
            </w:r>
          </w:p>
        </w:tc>
        <w:tc>
          <w:tcPr>
            <w:tcW w:w="1077" w:type="dxa"/>
            <w:shd w:val="clear" w:color="auto" w:fill="auto"/>
          </w:tcPr>
          <w:p w14:paraId="308E24E6" w14:textId="77777777" w:rsidR="003365F9" w:rsidRPr="005838A6" w:rsidRDefault="003365F9" w:rsidP="00035DA3">
            <w:pPr>
              <w:pStyle w:val="TAC"/>
              <w:rPr>
                <w:rFonts w:cs="Arial"/>
                <w:szCs w:val="18"/>
              </w:rPr>
            </w:pPr>
            <w:r w:rsidRPr="005838A6">
              <w:t>-50</w:t>
            </w:r>
          </w:p>
        </w:tc>
        <w:tc>
          <w:tcPr>
            <w:tcW w:w="959" w:type="dxa"/>
            <w:shd w:val="clear" w:color="auto" w:fill="auto"/>
          </w:tcPr>
          <w:p w14:paraId="582A6983" w14:textId="77777777" w:rsidR="003365F9" w:rsidRPr="005838A6" w:rsidRDefault="003365F9" w:rsidP="00035DA3">
            <w:pPr>
              <w:pStyle w:val="TAC"/>
              <w:rPr>
                <w:rFonts w:cs="Arial"/>
                <w:szCs w:val="18"/>
              </w:rPr>
            </w:pPr>
            <w:r w:rsidRPr="005838A6">
              <w:t>1</w:t>
            </w:r>
          </w:p>
        </w:tc>
        <w:tc>
          <w:tcPr>
            <w:tcW w:w="1052" w:type="dxa"/>
            <w:shd w:val="clear" w:color="auto" w:fill="auto"/>
          </w:tcPr>
          <w:p w14:paraId="6E1EBE3F" w14:textId="77777777" w:rsidR="003365F9" w:rsidRPr="005838A6" w:rsidRDefault="003365F9" w:rsidP="00035DA3">
            <w:pPr>
              <w:pStyle w:val="TAC"/>
              <w:rPr>
                <w:rFonts w:cs="Arial"/>
                <w:szCs w:val="18"/>
                <w:lang w:eastAsia="zh-TW"/>
              </w:rPr>
            </w:pPr>
          </w:p>
        </w:tc>
      </w:tr>
      <w:tr w:rsidR="003365F9" w:rsidRPr="005838A6" w14:paraId="3706254F" w14:textId="77777777" w:rsidTr="00035DA3">
        <w:tc>
          <w:tcPr>
            <w:tcW w:w="1508" w:type="dxa"/>
            <w:tcBorders>
              <w:top w:val="nil"/>
              <w:bottom w:val="single" w:sz="4" w:space="0" w:color="auto"/>
            </w:tcBorders>
            <w:shd w:val="clear" w:color="auto" w:fill="auto"/>
          </w:tcPr>
          <w:p w14:paraId="31DC59BA" w14:textId="77777777" w:rsidR="003365F9" w:rsidRPr="005838A6" w:rsidRDefault="003365F9" w:rsidP="00035DA3">
            <w:pPr>
              <w:pStyle w:val="TAC"/>
              <w:rPr>
                <w:rFonts w:cs="Arial"/>
                <w:lang w:eastAsia="zh-CN"/>
              </w:rPr>
            </w:pPr>
          </w:p>
        </w:tc>
        <w:tc>
          <w:tcPr>
            <w:tcW w:w="2620" w:type="dxa"/>
            <w:shd w:val="clear" w:color="auto" w:fill="auto"/>
          </w:tcPr>
          <w:p w14:paraId="6D6AFE72" w14:textId="77777777" w:rsidR="003365F9" w:rsidRPr="005838A6" w:rsidRDefault="003365F9" w:rsidP="00035DA3">
            <w:pPr>
              <w:pStyle w:val="TAL"/>
            </w:pPr>
            <w:r w:rsidRPr="005838A6">
              <w:t>Frequency range</w:t>
            </w:r>
          </w:p>
        </w:tc>
        <w:tc>
          <w:tcPr>
            <w:tcW w:w="972" w:type="dxa"/>
            <w:shd w:val="clear" w:color="auto" w:fill="auto"/>
          </w:tcPr>
          <w:p w14:paraId="3CB05F5D" w14:textId="77777777" w:rsidR="003365F9" w:rsidRPr="005838A6" w:rsidRDefault="003365F9" w:rsidP="00035DA3">
            <w:pPr>
              <w:pStyle w:val="TAC"/>
              <w:rPr>
                <w:rFonts w:cs="Arial"/>
                <w:szCs w:val="18"/>
              </w:rPr>
            </w:pPr>
            <w:r w:rsidRPr="005838A6">
              <w:t>1884.5</w:t>
            </w:r>
          </w:p>
        </w:tc>
        <w:tc>
          <w:tcPr>
            <w:tcW w:w="591" w:type="dxa"/>
            <w:shd w:val="clear" w:color="auto" w:fill="auto"/>
          </w:tcPr>
          <w:p w14:paraId="554747AE" w14:textId="77777777" w:rsidR="003365F9" w:rsidRPr="005838A6" w:rsidRDefault="003365F9" w:rsidP="00035DA3">
            <w:pPr>
              <w:pStyle w:val="TAC"/>
              <w:rPr>
                <w:rFonts w:cs="Arial"/>
                <w:szCs w:val="18"/>
              </w:rPr>
            </w:pPr>
            <w:r w:rsidRPr="005838A6">
              <w:t>-</w:t>
            </w:r>
          </w:p>
        </w:tc>
        <w:tc>
          <w:tcPr>
            <w:tcW w:w="997" w:type="dxa"/>
            <w:shd w:val="clear" w:color="auto" w:fill="auto"/>
          </w:tcPr>
          <w:p w14:paraId="2A95B055" w14:textId="77777777" w:rsidR="003365F9" w:rsidRPr="005838A6" w:rsidRDefault="003365F9" w:rsidP="00035DA3">
            <w:pPr>
              <w:pStyle w:val="TAC"/>
              <w:rPr>
                <w:rFonts w:cs="Arial"/>
                <w:szCs w:val="18"/>
              </w:rPr>
            </w:pPr>
            <w:r w:rsidRPr="005838A6">
              <w:t>1915.7</w:t>
            </w:r>
          </w:p>
        </w:tc>
        <w:tc>
          <w:tcPr>
            <w:tcW w:w="1077" w:type="dxa"/>
            <w:shd w:val="clear" w:color="auto" w:fill="auto"/>
          </w:tcPr>
          <w:p w14:paraId="4B9A89B7" w14:textId="77777777" w:rsidR="003365F9" w:rsidRPr="005838A6" w:rsidRDefault="003365F9" w:rsidP="00035DA3">
            <w:pPr>
              <w:pStyle w:val="TAC"/>
              <w:rPr>
                <w:rFonts w:cs="Arial"/>
                <w:szCs w:val="18"/>
              </w:rPr>
            </w:pPr>
            <w:r w:rsidRPr="005838A6">
              <w:t>-41</w:t>
            </w:r>
          </w:p>
        </w:tc>
        <w:tc>
          <w:tcPr>
            <w:tcW w:w="959" w:type="dxa"/>
            <w:shd w:val="clear" w:color="auto" w:fill="auto"/>
          </w:tcPr>
          <w:p w14:paraId="02A20D59" w14:textId="77777777" w:rsidR="003365F9" w:rsidRPr="005838A6" w:rsidRDefault="003365F9" w:rsidP="00035DA3">
            <w:pPr>
              <w:pStyle w:val="TAC"/>
              <w:rPr>
                <w:rFonts w:cs="Arial"/>
                <w:szCs w:val="18"/>
              </w:rPr>
            </w:pPr>
            <w:r w:rsidRPr="005838A6">
              <w:t>0.3</w:t>
            </w:r>
          </w:p>
        </w:tc>
        <w:tc>
          <w:tcPr>
            <w:tcW w:w="1052" w:type="dxa"/>
            <w:shd w:val="clear" w:color="auto" w:fill="auto"/>
          </w:tcPr>
          <w:p w14:paraId="1DE6B6F9" w14:textId="77777777" w:rsidR="003365F9" w:rsidRPr="005838A6" w:rsidRDefault="003365F9" w:rsidP="00035DA3">
            <w:pPr>
              <w:pStyle w:val="TAC"/>
              <w:rPr>
                <w:rFonts w:cs="Arial"/>
                <w:szCs w:val="18"/>
                <w:lang w:eastAsia="zh-TW"/>
              </w:rPr>
            </w:pPr>
            <w:r w:rsidRPr="005838A6">
              <w:t>5</w:t>
            </w:r>
          </w:p>
        </w:tc>
      </w:tr>
      <w:tr w:rsidR="003365F9" w:rsidRPr="005838A6" w14:paraId="6FDAD2E2" w14:textId="77777777" w:rsidTr="00035DA3">
        <w:tc>
          <w:tcPr>
            <w:tcW w:w="1508" w:type="dxa"/>
            <w:tcBorders>
              <w:bottom w:val="nil"/>
            </w:tcBorders>
            <w:shd w:val="clear" w:color="auto" w:fill="auto"/>
          </w:tcPr>
          <w:p w14:paraId="01D210AF" w14:textId="77777777" w:rsidR="003365F9" w:rsidRPr="005838A6" w:rsidRDefault="003365F9" w:rsidP="00035DA3">
            <w:pPr>
              <w:pStyle w:val="TAC"/>
              <w:rPr>
                <w:rFonts w:cs="Arial"/>
                <w:lang w:eastAsia="zh-CN"/>
              </w:rPr>
            </w:pPr>
            <w:r w:rsidRPr="005838A6">
              <w:rPr>
                <w:rFonts w:cs="Arial"/>
                <w:lang w:eastAsia="zh-CN"/>
              </w:rPr>
              <w:t>CA_n79</w:t>
            </w:r>
          </w:p>
        </w:tc>
        <w:tc>
          <w:tcPr>
            <w:tcW w:w="2620" w:type="dxa"/>
            <w:shd w:val="clear" w:color="auto" w:fill="auto"/>
          </w:tcPr>
          <w:p w14:paraId="72D6B9E6" w14:textId="77777777" w:rsidR="003365F9" w:rsidRPr="005838A6" w:rsidRDefault="003365F9" w:rsidP="00035DA3">
            <w:pPr>
              <w:pStyle w:val="TAL"/>
            </w:pPr>
            <w:r w:rsidRPr="005838A6">
              <w:t>E-UTRA Band 1, 3, 5, 8, 11, 18, 19, 21, 28, 34, 39, 40, 41, 42, 65</w:t>
            </w:r>
          </w:p>
        </w:tc>
        <w:tc>
          <w:tcPr>
            <w:tcW w:w="972" w:type="dxa"/>
            <w:shd w:val="clear" w:color="auto" w:fill="auto"/>
          </w:tcPr>
          <w:p w14:paraId="32A6B2D4" w14:textId="77777777" w:rsidR="003365F9" w:rsidRPr="005838A6" w:rsidRDefault="003365F9" w:rsidP="00035DA3">
            <w:pPr>
              <w:pStyle w:val="TAC"/>
            </w:pPr>
            <w:r w:rsidRPr="005838A6">
              <w:t>F</w:t>
            </w:r>
            <w:r w:rsidRPr="005838A6">
              <w:rPr>
                <w:vertAlign w:val="subscript"/>
              </w:rPr>
              <w:t>DL_low</w:t>
            </w:r>
          </w:p>
        </w:tc>
        <w:tc>
          <w:tcPr>
            <w:tcW w:w="591" w:type="dxa"/>
            <w:shd w:val="clear" w:color="auto" w:fill="auto"/>
          </w:tcPr>
          <w:p w14:paraId="40274CC0" w14:textId="77777777" w:rsidR="003365F9" w:rsidRPr="005838A6" w:rsidRDefault="003365F9" w:rsidP="00035DA3">
            <w:pPr>
              <w:pStyle w:val="TAC"/>
            </w:pPr>
            <w:r w:rsidRPr="005838A6">
              <w:t>-</w:t>
            </w:r>
          </w:p>
        </w:tc>
        <w:tc>
          <w:tcPr>
            <w:tcW w:w="997" w:type="dxa"/>
            <w:shd w:val="clear" w:color="auto" w:fill="auto"/>
          </w:tcPr>
          <w:p w14:paraId="3EB84482" w14:textId="77777777" w:rsidR="003365F9" w:rsidRPr="005838A6" w:rsidRDefault="003365F9" w:rsidP="00035DA3">
            <w:pPr>
              <w:pStyle w:val="TAC"/>
            </w:pPr>
            <w:r w:rsidRPr="005838A6">
              <w:t>F</w:t>
            </w:r>
            <w:r w:rsidRPr="005838A6">
              <w:rPr>
                <w:vertAlign w:val="subscript"/>
              </w:rPr>
              <w:t>DL_high</w:t>
            </w:r>
          </w:p>
        </w:tc>
        <w:tc>
          <w:tcPr>
            <w:tcW w:w="1077" w:type="dxa"/>
            <w:shd w:val="clear" w:color="auto" w:fill="auto"/>
          </w:tcPr>
          <w:p w14:paraId="3E28F223" w14:textId="77777777" w:rsidR="003365F9" w:rsidRPr="005838A6" w:rsidRDefault="003365F9" w:rsidP="00035DA3">
            <w:pPr>
              <w:pStyle w:val="TAC"/>
            </w:pPr>
            <w:r w:rsidRPr="005838A6">
              <w:t>-50</w:t>
            </w:r>
          </w:p>
        </w:tc>
        <w:tc>
          <w:tcPr>
            <w:tcW w:w="959" w:type="dxa"/>
            <w:shd w:val="clear" w:color="auto" w:fill="auto"/>
          </w:tcPr>
          <w:p w14:paraId="43DE0A6C" w14:textId="77777777" w:rsidR="003365F9" w:rsidRPr="005838A6" w:rsidRDefault="003365F9" w:rsidP="00035DA3">
            <w:pPr>
              <w:pStyle w:val="TAC"/>
            </w:pPr>
            <w:r w:rsidRPr="005838A6">
              <w:t>1</w:t>
            </w:r>
          </w:p>
        </w:tc>
        <w:tc>
          <w:tcPr>
            <w:tcW w:w="1052" w:type="dxa"/>
            <w:shd w:val="clear" w:color="auto" w:fill="auto"/>
          </w:tcPr>
          <w:p w14:paraId="3842A5AE" w14:textId="77777777" w:rsidR="003365F9" w:rsidRPr="005838A6" w:rsidRDefault="003365F9" w:rsidP="00035DA3">
            <w:pPr>
              <w:pStyle w:val="TAC"/>
            </w:pPr>
          </w:p>
        </w:tc>
      </w:tr>
      <w:tr w:rsidR="003365F9" w:rsidRPr="005838A6" w14:paraId="2545231D" w14:textId="77777777" w:rsidTr="00035DA3">
        <w:tc>
          <w:tcPr>
            <w:tcW w:w="1508" w:type="dxa"/>
            <w:tcBorders>
              <w:top w:val="nil"/>
            </w:tcBorders>
            <w:shd w:val="clear" w:color="auto" w:fill="auto"/>
          </w:tcPr>
          <w:p w14:paraId="38D91DAA" w14:textId="77777777" w:rsidR="003365F9" w:rsidRPr="005838A6" w:rsidRDefault="003365F9" w:rsidP="00035DA3">
            <w:pPr>
              <w:pStyle w:val="TAC"/>
              <w:rPr>
                <w:rFonts w:cs="Arial"/>
                <w:lang w:eastAsia="zh-CN"/>
              </w:rPr>
            </w:pPr>
          </w:p>
        </w:tc>
        <w:tc>
          <w:tcPr>
            <w:tcW w:w="2620" w:type="dxa"/>
            <w:shd w:val="clear" w:color="auto" w:fill="auto"/>
          </w:tcPr>
          <w:p w14:paraId="7C53DC72" w14:textId="77777777" w:rsidR="003365F9" w:rsidRPr="005838A6" w:rsidRDefault="003365F9" w:rsidP="00035DA3">
            <w:pPr>
              <w:pStyle w:val="TAL"/>
            </w:pPr>
            <w:r w:rsidRPr="005838A6">
              <w:t>Frequency range</w:t>
            </w:r>
          </w:p>
        </w:tc>
        <w:tc>
          <w:tcPr>
            <w:tcW w:w="972" w:type="dxa"/>
            <w:shd w:val="clear" w:color="auto" w:fill="auto"/>
          </w:tcPr>
          <w:p w14:paraId="383CEB83" w14:textId="77777777" w:rsidR="003365F9" w:rsidRPr="005838A6" w:rsidRDefault="003365F9" w:rsidP="00035DA3">
            <w:pPr>
              <w:pStyle w:val="TAC"/>
            </w:pPr>
            <w:r w:rsidRPr="005838A6">
              <w:t>1884.5</w:t>
            </w:r>
          </w:p>
        </w:tc>
        <w:tc>
          <w:tcPr>
            <w:tcW w:w="591" w:type="dxa"/>
            <w:shd w:val="clear" w:color="auto" w:fill="auto"/>
          </w:tcPr>
          <w:p w14:paraId="1423E239" w14:textId="77777777" w:rsidR="003365F9" w:rsidRPr="005838A6" w:rsidRDefault="003365F9" w:rsidP="00035DA3">
            <w:pPr>
              <w:pStyle w:val="TAC"/>
            </w:pPr>
            <w:r w:rsidRPr="005838A6">
              <w:t>-</w:t>
            </w:r>
          </w:p>
        </w:tc>
        <w:tc>
          <w:tcPr>
            <w:tcW w:w="997" w:type="dxa"/>
            <w:shd w:val="clear" w:color="auto" w:fill="auto"/>
          </w:tcPr>
          <w:p w14:paraId="3FAA722F" w14:textId="77777777" w:rsidR="003365F9" w:rsidRPr="005838A6" w:rsidRDefault="003365F9" w:rsidP="00035DA3">
            <w:pPr>
              <w:pStyle w:val="TAC"/>
            </w:pPr>
            <w:r w:rsidRPr="005838A6">
              <w:t>1915.7</w:t>
            </w:r>
          </w:p>
        </w:tc>
        <w:tc>
          <w:tcPr>
            <w:tcW w:w="1077" w:type="dxa"/>
            <w:shd w:val="clear" w:color="auto" w:fill="auto"/>
          </w:tcPr>
          <w:p w14:paraId="08EB47E0" w14:textId="77777777" w:rsidR="003365F9" w:rsidRPr="005838A6" w:rsidRDefault="003365F9" w:rsidP="00035DA3">
            <w:pPr>
              <w:pStyle w:val="TAC"/>
            </w:pPr>
            <w:r w:rsidRPr="005838A6">
              <w:t>-41</w:t>
            </w:r>
          </w:p>
        </w:tc>
        <w:tc>
          <w:tcPr>
            <w:tcW w:w="959" w:type="dxa"/>
            <w:shd w:val="clear" w:color="auto" w:fill="auto"/>
          </w:tcPr>
          <w:p w14:paraId="453104D6" w14:textId="77777777" w:rsidR="003365F9" w:rsidRPr="005838A6" w:rsidRDefault="003365F9" w:rsidP="00035DA3">
            <w:pPr>
              <w:pStyle w:val="TAC"/>
            </w:pPr>
            <w:r w:rsidRPr="005838A6">
              <w:t>0.3</w:t>
            </w:r>
          </w:p>
        </w:tc>
        <w:tc>
          <w:tcPr>
            <w:tcW w:w="1052" w:type="dxa"/>
            <w:shd w:val="clear" w:color="auto" w:fill="auto"/>
          </w:tcPr>
          <w:p w14:paraId="049362E2" w14:textId="77777777" w:rsidR="003365F9" w:rsidRPr="005838A6" w:rsidRDefault="003365F9" w:rsidP="00035DA3">
            <w:pPr>
              <w:pStyle w:val="TAC"/>
            </w:pPr>
            <w:r w:rsidRPr="005838A6">
              <w:t>5</w:t>
            </w:r>
          </w:p>
        </w:tc>
      </w:tr>
      <w:tr w:rsidR="003365F9" w:rsidRPr="005838A6" w14:paraId="2BF9ABA1" w14:textId="77777777" w:rsidTr="00035DA3">
        <w:tc>
          <w:tcPr>
            <w:tcW w:w="9776" w:type="dxa"/>
            <w:gridSpan w:val="8"/>
            <w:shd w:val="clear" w:color="auto" w:fill="auto"/>
            <w:vAlign w:val="center"/>
          </w:tcPr>
          <w:p w14:paraId="6860CD0D" w14:textId="77777777" w:rsidR="003365F9" w:rsidRPr="005838A6" w:rsidRDefault="003365F9" w:rsidP="00035DA3">
            <w:pPr>
              <w:pStyle w:val="TAN"/>
            </w:pPr>
            <w:r w:rsidRPr="005838A6">
              <w:rPr>
                <w:lang w:eastAsia="zh-CN"/>
              </w:rPr>
              <w:t>NOTE 1:</w:t>
            </w:r>
            <w:r w:rsidRPr="005838A6">
              <w:tab/>
              <w:t>Void</w:t>
            </w:r>
          </w:p>
          <w:p w14:paraId="64A74A6E" w14:textId="77777777" w:rsidR="003365F9" w:rsidRPr="005838A6" w:rsidRDefault="003365F9" w:rsidP="00035DA3">
            <w:pPr>
              <w:pStyle w:val="TAN"/>
            </w:pPr>
            <w:r w:rsidRPr="005838A6">
              <w:rPr>
                <w:lang w:eastAsia="zh-CN"/>
              </w:rPr>
              <w:t>NOTE 2:</w:t>
            </w:r>
            <w:r w:rsidRPr="005838A6">
              <w:tab/>
              <w:t>Void</w:t>
            </w:r>
          </w:p>
          <w:p w14:paraId="00DF4E95" w14:textId="77777777" w:rsidR="003365F9" w:rsidRPr="005838A6" w:rsidRDefault="003365F9" w:rsidP="00035DA3">
            <w:pPr>
              <w:pStyle w:val="TAN"/>
            </w:pPr>
            <w:r w:rsidRPr="005838A6">
              <w:rPr>
                <w:lang w:eastAsia="zh-CN"/>
              </w:rPr>
              <w:t>NOTE 3:</w:t>
            </w:r>
            <w:r w:rsidRPr="005838A6">
              <w:tab/>
              <w:t>Void</w:t>
            </w:r>
          </w:p>
          <w:p w14:paraId="11D65DD5" w14:textId="77777777" w:rsidR="003365F9" w:rsidRPr="005838A6" w:rsidRDefault="003365F9" w:rsidP="00035DA3">
            <w:pPr>
              <w:pStyle w:val="TAN"/>
            </w:pPr>
            <w:r w:rsidRPr="005838A6">
              <w:t>NOTE 4:</w:t>
            </w:r>
            <w:r w:rsidRPr="005838A6">
              <w:tab/>
              <w:t>As exceptions, measurements with a level up to the applicable requirements defined in Table 6.5.3.1-2 are permitted for each assigned NR carrier used in the measurement due to 2nd, 3rd, 4th or 5th harmonic spurious emissions. Due to spreading of the harmonic emission the exception is also allowed for the first 1 MHz frequency range immediately outside the harmonic emission on both sides of the harmonic emission. This results in an overall exception interval centred at the harmonic emission of (2 MHz + N x L</w:t>
            </w:r>
            <w:r w:rsidRPr="005838A6">
              <w:rPr>
                <w:vertAlign w:val="subscript"/>
              </w:rPr>
              <w:t>CRB</w:t>
            </w:r>
            <w:r w:rsidRPr="005838A6">
              <w:t xml:space="preserve"> x RB</w:t>
            </w:r>
            <w:r w:rsidRPr="005838A6">
              <w:rPr>
                <w:vertAlign w:val="subscript"/>
              </w:rPr>
              <w:t>size</w:t>
            </w:r>
            <w:r w:rsidRPr="005838A6">
              <w:t xml:space="preserve"> kHz), where N is 2, 3, 4, 5 for the 2nd, 3rd, 4th or 5th harmonic respectively. The exception is allowed if the measurement bandwidth (MBW) totally or partially overlaps the overall exception interval.</w:t>
            </w:r>
          </w:p>
          <w:p w14:paraId="67DA7497" w14:textId="77777777" w:rsidR="003365F9" w:rsidRPr="005838A6" w:rsidRDefault="003365F9" w:rsidP="00035DA3">
            <w:pPr>
              <w:pStyle w:val="TAN"/>
            </w:pPr>
            <w:r w:rsidRPr="005838A6">
              <w:t>NOTE 5:</w:t>
            </w:r>
            <w:r w:rsidRPr="005838A6">
              <w:tab/>
              <w:t>Applicable when co-existence with PHS system operating in 1884.5 - 1915.7 MHz.</w:t>
            </w:r>
          </w:p>
          <w:p w14:paraId="42B7C3BF" w14:textId="77777777" w:rsidR="003365F9" w:rsidRPr="005838A6" w:rsidRDefault="003365F9" w:rsidP="00035DA3">
            <w:pPr>
              <w:pStyle w:val="TAN"/>
            </w:pPr>
            <w:r w:rsidRPr="005838A6">
              <w:rPr>
                <w:lang w:eastAsia="zh-CN"/>
              </w:rPr>
              <w:t>NOTE 6:</w:t>
            </w:r>
            <w:r w:rsidRPr="005838A6">
              <w:tab/>
              <w:t>This requirement applies when the NR carrier is confined within 2545 – 2575 MHz or 2595 – 2645 MHz and the channel bandwidth is 10 or 20 MHz</w:t>
            </w:r>
          </w:p>
          <w:p w14:paraId="1EDD5459" w14:textId="77777777" w:rsidR="003365F9" w:rsidRPr="005838A6" w:rsidRDefault="003365F9" w:rsidP="00035DA3">
            <w:pPr>
              <w:pStyle w:val="TAN"/>
            </w:pPr>
            <w:r w:rsidRPr="005838A6">
              <w:t>NOTE 7:</w:t>
            </w:r>
            <w:r w:rsidRPr="005838A6">
              <w:tab/>
              <w:t>As exceptions, for 90 and 100 MHz aggregated bandwidth, -40 dBm/MHz is applicable in the frequency range of 2496 – 2505 MHz</w:t>
            </w:r>
            <w:r w:rsidRPr="005838A6">
              <w:rPr>
                <w:rFonts w:eastAsia="SimSun"/>
              </w:rPr>
              <w:t>.</w:t>
            </w:r>
          </w:p>
        </w:tc>
      </w:tr>
    </w:tbl>
    <w:p w14:paraId="77ECDDDC" w14:textId="77777777" w:rsidR="00DE48E9" w:rsidRPr="005838A6" w:rsidRDefault="00DE48E9" w:rsidP="007864DF"/>
    <w:p w14:paraId="530D7D5C" w14:textId="22D4FB51" w:rsidR="004E00EE" w:rsidRPr="005838A6" w:rsidRDefault="004E00EE" w:rsidP="007864DF">
      <w:pPr>
        <w:pStyle w:val="Heading6"/>
        <w:rPr>
          <w:rStyle w:val="Heading6Char2"/>
        </w:rPr>
      </w:pPr>
      <w:bookmarkStart w:id="710" w:name="_Hlk147079587"/>
      <w:bookmarkStart w:id="711" w:name="_Toc21344413"/>
      <w:bookmarkStart w:id="712" w:name="_Toc29801900"/>
      <w:bookmarkStart w:id="713" w:name="_Toc29802324"/>
      <w:bookmarkStart w:id="714" w:name="_Toc29802949"/>
      <w:bookmarkStart w:id="715" w:name="_Toc36107691"/>
      <w:bookmarkStart w:id="716" w:name="_Toc37251465"/>
      <w:bookmarkStart w:id="717" w:name="_Toc45888341"/>
      <w:bookmarkStart w:id="718" w:name="_Toc45888940"/>
      <w:bookmarkStart w:id="719" w:name="_Toc60823619"/>
      <w:bookmarkStart w:id="720" w:name="_Toc60825540"/>
      <w:bookmarkStart w:id="721" w:name="_Toc69306305"/>
      <w:bookmarkStart w:id="722" w:name="_Toc69309970"/>
      <w:bookmarkStart w:id="723" w:name="_Toc76020295"/>
      <w:bookmarkStart w:id="724" w:name="_Toc83720783"/>
      <w:r w:rsidRPr="005838A6">
        <w:rPr>
          <w:rStyle w:val="Heading6Char2"/>
        </w:rPr>
        <w:t>6.5A.3.2.0.2</w:t>
      </w:r>
      <w:bookmarkEnd w:id="710"/>
      <w:r w:rsidRPr="005838A6">
        <w:rPr>
          <w:rStyle w:val="Heading6Char2"/>
        </w:rPr>
        <w:tab/>
        <w:t>Void</w:t>
      </w:r>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p>
    <w:p w14:paraId="12CA7F64" w14:textId="355F17F0" w:rsidR="006847BD" w:rsidRPr="005838A6" w:rsidRDefault="006847BD" w:rsidP="006847BD">
      <w:pPr>
        <w:pStyle w:val="Heading6"/>
        <w:rPr>
          <w:rStyle w:val="Heading6Char2"/>
        </w:rPr>
      </w:pPr>
      <w:bookmarkStart w:id="725" w:name="_Hlk147079711"/>
      <w:r w:rsidRPr="005838A6">
        <w:rPr>
          <w:rStyle w:val="Heading6Char2"/>
        </w:rPr>
        <w:t>6.5A.3.2.0.2a</w:t>
      </w:r>
      <w:bookmarkEnd w:id="725"/>
      <w:r w:rsidRPr="005838A6">
        <w:rPr>
          <w:rStyle w:val="Heading6Char2"/>
        </w:rPr>
        <w:tab/>
        <w:t>Spurious emissions for UE co-existence for Intra-band non-contiguous CA</w:t>
      </w:r>
    </w:p>
    <w:p w14:paraId="7D85DD5E" w14:textId="4F8DA6F2" w:rsidR="006847BD" w:rsidRPr="005838A6" w:rsidRDefault="006847BD" w:rsidP="006847BD">
      <w:r w:rsidRPr="005838A6">
        <w:t>This clause specifies the requirements for the specified intra-band non-contiguous carrier aggregation configurations for coexistence with protected bands, the requirements in Table 6.5A.3.2.0.2a-1 apply.</w:t>
      </w:r>
    </w:p>
    <w:p w14:paraId="138A4847" w14:textId="77777777" w:rsidR="006847BD" w:rsidRPr="005838A6" w:rsidRDefault="006847BD" w:rsidP="006847BD">
      <w:pPr>
        <w:pStyle w:val="NO"/>
        <w:rPr>
          <w:lang w:eastAsia="zh-CN"/>
        </w:rPr>
      </w:pPr>
      <w:r w:rsidRPr="005838A6">
        <w:t>NOTE:</w:t>
      </w:r>
      <w:r w:rsidRPr="005838A6">
        <w:tab/>
        <w:t>For measurement conditions at the edge of each frequency range, the lowest frequency of the measurement position in each frequency range should be set at the lowest boundary of the frequency range plus MBW/2. The highest frequency of the measurement position in each frequency range should be set at the highest boundary of the frequency range minus MBW/2. MBW denotes the measurement bandwidth defined for the protected band.</w:t>
      </w:r>
    </w:p>
    <w:p w14:paraId="3B037946" w14:textId="54CFB36B" w:rsidR="006847BD" w:rsidRPr="005838A6" w:rsidRDefault="006847BD" w:rsidP="006847BD">
      <w:pPr>
        <w:pStyle w:val="TH"/>
      </w:pPr>
      <w:r w:rsidRPr="005838A6">
        <w:t xml:space="preserve">Table 6.5A.3.2.0.2a-1: Requirements for uplink intra-band non-contiguous carrier aggregation </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8"/>
        <w:gridCol w:w="2620"/>
        <w:gridCol w:w="972"/>
        <w:gridCol w:w="591"/>
        <w:gridCol w:w="997"/>
        <w:gridCol w:w="1077"/>
        <w:gridCol w:w="959"/>
        <w:gridCol w:w="1052"/>
      </w:tblGrid>
      <w:tr w:rsidR="006847BD" w:rsidRPr="005838A6" w14:paraId="52B28FBA" w14:textId="77777777" w:rsidTr="001E3F1E">
        <w:tc>
          <w:tcPr>
            <w:tcW w:w="1508" w:type="dxa"/>
            <w:tcBorders>
              <w:bottom w:val="nil"/>
            </w:tcBorders>
            <w:shd w:val="clear" w:color="auto" w:fill="auto"/>
          </w:tcPr>
          <w:p w14:paraId="0F505616" w14:textId="77777777" w:rsidR="006847BD" w:rsidRPr="005838A6" w:rsidRDefault="006847BD" w:rsidP="001E3F1E">
            <w:pPr>
              <w:pStyle w:val="TAH"/>
            </w:pPr>
            <w:r w:rsidRPr="005838A6">
              <w:t>NR CA combination</w:t>
            </w:r>
          </w:p>
        </w:tc>
        <w:tc>
          <w:tcPr>
            <w:tcW w:w="8268" w:type="dxa"/>
            <w:gridSpan w:val="7"/>
            <w:shd w:val="clear" w:color="auto" w:fill="auto"/>
          </w:tcPr>
          <w:p w14:paraId="180353CD" w14:textId="77777777" w:rsidR="006847BD" w:rsidRPr="005838A6" w:rsidRDefault="006847BD" w:rsidP="001E3F1E">
            <w:pPr>
              <w:pStyle w:val="TAH"/>
            </w:pPr>
            <w:r w:rsidRPr="005838A6">
              <w:t>Spurious emission</w:t>
            </w:r>
          </w:p>
        </w:tc>
      </w:tr>
      <w:tr w:rsidR="006847BD" w:rsidRPr="005838A6" w14:paraId="785FF486" w14:textId="77777777" w:rsidTr="001E3F1E">
        <w:tc>
          <w:tcPr>
            <w:tcW w:w="1508" w:type="dxa"/>
            <w:tcBorders>
              <w:top w:val="nil"/>
              <w:bottom w:val="single" w:sz="4" w:space="0" w:color="auto"/>
            </w:tcBorders>
            <w:shd w:val="clear" w:color="auto" w:fill="auto"/>
          </w:tcPr>
          <w:p w14:paraId="2740AB83" w14:textId="77777777" w:rsidR="006847BD" w:rsidRPr="005838A6" w:rsidRDefault="006847BD" w:rsidP="001E3F1E">
            <w:pPr>
              <w:pStyle w:val="TAH"/>
            </w:pPr>
          </w:p>
        </w:tc>
        <w:tc>
          <w:tcPr>
            <w:tcW w:w="2620" w:type="dxa"/>
            <w:shd w:val="clear" w:color="auto" w:fill="auto"/>
          </w:tcPr>
          <w:p w14:paraId="77008B5E" w14:textId="77777777" w:rsidR="006847BD" w:rsidRPr="005838A6" w:rsidRDefault="006847BD" w:rsidP="001E3F1E">
            <w:pPr>
              <w:pStyle w:val="TAH"/>
            </w:pPr>
            <w:r w:rsidRPr="005838A6">
              <w:t>Protected Band</w:t>
            </w:r>
          </w:p>
        </w:tc>
        <w:tc>
          <w:tcPr>
            <w:tcW w:w="2560" w:type="dxa"/>
            <w:gridSpan w:val="3"/>
            <w:shd w:val="clear" w:color="auto" w:fill="auto"/>
          </w:tcPr>
          <w:p w14:paraId="6AEF79A0" w14:textId="77777777" w:rsidR="006847BD" w:rsidRPr="005838A6" w:rsidRDefault="006847BD" w:rsidP="001E3F1E">
            <w:pPr>
              <w:pStyle w:val="TAH"/>
            </w:pPr>
            <w:r w:rsidRPr="005838A6">
              <w:t>Frequency range (MHz)</w:t>
            </w:r>
          </w:p>
        </w:tc>
        <w:tc>
          <w:tcPr>
            <w:tcW w:w="1077" w:type="dxa"/>
            <w:shd w:val="clear" w:color="auto" w:fill="auto"/>
          </w:tcPr>
          <w:p w14:paraId="0019DF4C" w14:textId="77777777" w:rsidR="006847BD" w:rsidRPr="005838A6" w:rsidRDefault="006847BD" w:rsidP="001E3F1E">
            <w:pPr>
              <w:pStyle w:val="TAH"/>
            </w:pPr>
            <w:r w:rsidRPr="005838A6">
              <w:t>Maximum Level (dBm)</w:t>
            </w:r>
          </w:p>
        </w:tc>
        <w:tc>
          <w:tcPr>
            <w:tcW w:w="959" w:type="dxa"/>
            <w:shd w:val="clear" w:color="auto" w:fill="auto"/>
          </w:tcPr>
          <w:p w14:paraId="7B9816EF" w14:textId="77777777" w:rsidR="006847BD" w:rsidRPr="005838A6" w:rsidRDefault="006847BD" w:rsidP="001E3F1E">
            <w:pPr>
              <w:pStyle w:val="TAH"/>
            </w:pPr>
            <w:r w:rsidRPr="005838A6">
              <w:t>MBW (MHz)</w:t>
            </w:r>
          </w:p>
        </w:tc>
        <w:tc>
          <w:tcPr>
            <w:tcW w:w="1052" w:type="dxa"/>
            <w:shd w:val="clear" w:color="auto" w:fill="auto"/>
          </w:tcPr>
          <w:p w14:paraId="14B4D51A" w14:textId="77777777" w:rsidR="006847BD" w:rsidRPr="005838A6" w:rsidRDefault="006847BD" w:rsidP="001E3F1E">
            <w:pPr>
              <w:pStyle w:val="TAH"/>
            </w:pPr>
            <w:r w:rsidRPr="005838A6">
              <w:t>NOTE</w:t>
            </w:r>
          </w:p>
        </w:tc>
      </w:tr>
      <w:tr w:rsidR="006847BD" w:rsidRPr="005838A6" w14:paraId="2BD15487" w14:textId="77777777" w:rsidTr="001E3F1E">
        <w:trPr>
          <w:trHeight w:val="315"/>
        </w:trPr>
        <w:tc>
          <w:tcPr>
            <w:tcW w:w="1508" w:type="dxa"/>
            <w:tcBorders>
              <w:bottom w:val="nil"/>
            </w:tcBorders>
            <w:shd w:val="clear" w:color="auto" w:fill="auto"/>
          </w:tcPr>
          <w:p w14:paraId="1434ADB8" w14:textId="77777777" w:rsidR="006847BD" w:rsidRPr="005838A6" w:rsidRDefault="006847BD" w:rsidP="001E3F1E">
            <w:pPr>
              <w:pStyle w:val="TAL"/>
              <w:rPr>
                <w:lang w:eastAsia="zh-CN"/>
              </w:rPr>
            </w:pPr>
            <w:r w:rsidRPr="005838A6">
              <w:rPr>
                <w:lang w:eastAsia="zh-CN"/>
              </w:rPr>
              <w:t>CA_n77</w:t>
            </w:r>
          </w:p>
        </w:tc>
        <w:tc>
          <w:tcPr>
            <w:tcW w:w="2620" w:type="dxa"/>
            <w:shd w:val="clear" w:color="auto" w:fill="auto"/>
          </w:tcPr>
          <w:p w14:paraId="43F93B31" w14:textId="77777777" w:rsidR="006847BD" w:rsidRPr="005838A6" w:rsidRDefault="006847BD" w:rsidP="001E3F1E">
            <w:pPr>
              <w:pStyle w:val="TAL"/>
            </w:pPr>
            <w:r w:rsidRPr="005838A6">
              <w:t>E-UTRA Band 1, 3, 5, 7, 8, 11, 18, 19, 20, 21, 26, 28, 34, 39, 40, 41, 65</w:t>
            </w:r>
          </w:p>
        </w:tc>
        <w:tc>
          <w:tcPr>
            <w:tcW w:w="972" w:type="dxa"/>
            <w:shd w:val="clear" w:color="auto" w:fill="auto"/>
          </w:tcPr>
          <w:p w14:paraId="4B60AE5A" w14:textId="77777777" w:rsidR="006847BD" w:rsidRPr="005838A6" w:rsidRDefault="006847BD" w:rsidP="001E3F1E">
            <w:pPr>
              <w:pStyle w:val="TAC"/>
            </w:pPr>
            <w:r w:rsidRPr="005838A6">
              <w:t>F</w:t>
            </w:r>
            <w:r w:rsidRPr="005838A6">
              <w:rPr>
                <w:vertAlign w:val="subscript"/>
              </w:rPr>
              <w:t>DL_low</w:t>
            </w:r>
          </w:p>
        </w:tc>
        <w:tc>
          <w:tcPr>
            <w:tcW w:w="591" w:type="dxa"/>
            <w:shd w:val="clear" w:color="auto" w:fill="auto"/>
          </w:tcPr>
          <w:p w14:paraId="570D8D95" w14:textId="77777777" w:rsidR="006847BD" w:rsidRPr="005838A6" w:rsidRDefault="006847BD" w:rsidP="001E3F1E">
            <w:pPr>
              <w:pStyle w:val="TAC"/>
            </w:pPr>
            <w:r w:rsidRPr="005838A6">
              <w:t>-</w:t>
            </w:r>
          </w:p>
        </w:tc>
        <w:tc>
          <w:tcPr>
            <w:tcW w:w="997" w:type="dxa"/>
            <w:shd w:val="clear" w:color="auto" w:fill="auto"/>
          </w:tcPr>
          <w:p w14:paraId="3DFD73A2" w14:textId="77777777" w:rsidR="006847BD" w:rsidRPr="005838A6" w:rsidRDefault="006847BD" w:rsidP="001E3F1E">
            <w:pPr>
              <w:pStyle w:val="TAC"/>
            </w:pPr>
            <w:r w:rsidRPr="005838A6">
              <w:t>F</w:t>
            </w:r>
            <w:r w:rsidRPr="005838A6">
              <w:rPr>
                <w:vertAlign w:val="subscript"/>
              </w:rPr>
              <w:t>DL_high</w:t>
            </w:r>
          </w:p>
        </w:tc>
        <w:tc>
          <w:tcPr>
            <w:tcW w:w="1077" w:type="dxa"/>
            <w:shd w:val="clear" w:color="auto" w:fill="auto"/>
          </w:tcPr>
          <w:p w14:paraId="3F49D3E9" w14:textId="77777777" w:rsidR="006847BD" w:rsidRPr="005838A6" w:rsidRDefault="006847BD" w:rsidP="001E3F1E">
            <w:pPr>
              <w:pStyle w:val="TAC"/>
            </w:pPr>
            <w:r w:rsidRPr="005838A6">
              <w:t>-50</w:t>
            </w:r>
          </w:p>
        </w:tc>
        <w:tc>
          <w:tcPr>
            <w:tcW w:w="959" w:type="dxa"/>
            <w:shd w:val="clear" w:color="auto" w:fill="auto"/>
          </w:tcPr>
          <w:p w14:paraId="0E53651E" w14:textId="77777777" w:rsidR="006847BD" w:rsidRPr="005838A6" w:rsidRDefault="006847BD" w:rsidP="001E3F1E">
            <w:pPr>
              <w:pStyle w:val="TAC"/>
            </w:pPr>
            <w:r w:rsidRPr="005838A6">
              <w:t>1</w:t>
            </w:r>
          </w:p>
        </w:tc>
        <w:tc>
          <w:tcPr>
            <w:tcW w:w="1052" w:type="dxa"/>
            <w:shd w:val="clear" w:color="auto" w:fill="auto"/>
          </w:tcPr>
          <w:p w14:paraId="305AF0B6" w14:textId="77777777" w:rsidR="006847BD" w:rsidRPr="005838A6" w:rsidRDefault="006847BD" w:rsidP="001E3F1E">
            <w:pPr>
              <w:pStyle w:val="TAC"/>
              <w:rPr>
                <w:rFonts w:cs="Arial"/>
                <w:szCs w:val="18"/>
                <w:lang w:eastAsia="zh-TW"/>
              </w:rPr>
            </w:pPr>
          </w:p>
        </w:tc>
      </w:tr>
      <w:tr w:rsidR="00A12304" w:rsidRPr="005838A6" w14:paraId="1DCE992B" w14:textId="77777777" w:rsidTr="001E3F1E">
        <w:trPr>
          <w:trHeight w:val="315"/>
        </w:trPr>
        <w:tc>
          <w:tcPr>
            <w:tcW w:w="1508" w:type="dxa"/>
            <w:tcBorders>
              <w:bottom w:val="nil"/>
            </w:tcBorders>
            <w:shd w:val="clear" w:color="auto" w:fill="auto"/>
          </w:tcPr>
          <w:p w14:paraId="49A8D824" w14:textId="4DF4CB3B" w:rsidR="00A12304" w:rsidRPr="005838A6" w:rsidRDefault="00A12304" w:rsidP="00A12304">
            <w:pPr>
              <w:pStyle w:val="TAL"/>
              <w:rPr>
                <w:lang w:eastAsia="zh-CN"/>
              </w:rPr>
            </w:pPr>
            <w:r w:rsidRPr="005838A6">
              <w:rPr>
                <w:lang w:eastAsia="zh-CN"/>
              </w:rPr>
              <w:t>CA_n78</w:t>
            </w:r>
          </w:p>
        </w:tc>
        <w:tc>
          <w:tcPr>
            <w:tcW w:w="2620" w:type="dxa"/>
            <w:shd w:val="clear" w:color="auto" w:fill="auto"/>
          </w:tcPr>
          <w:p w14:paraId="43257538" w14:textId="77777777" w:rsidR="00A12304" w:rsidRPr="005838A6" w:rsidRDefault="00A12304" w:rsidP="00A12304">
            <w:pPr>
              <w:pStyle w:val="TAL"/>
            </w:pPr>
            <w:r w:rsidRPr="005838A6">
              <w:t>E-UTRA Band 1, 3, 5, 7, 8, 11, 18, 19, 20, 21, 26, 28, 34, 39, 40, 41, 65</w:t>
            </w:r>
          </w:p>
          <w:p w14:paraId="6D78CB72" w14:textId="0F0EB692" w:rsidR="00A12304" w:rsidRPr="005838A6" w:rsidRDefault="00A12304" w:rsidP="00A12304">
            <w:pPr>
              <w:pStyle w:val="TAL"/>
            </w:pPr>
            <w:r w:rsidRPr="005838A6">
              <w:t>NR Band n101</w:t>
            </w:r>
          </w:p>
        </w:tc>
        <w:tc>
          <w:tcPr>
            <w:tcW w:w="972" w:type="dxa"/>
            <w:shd w:val="clear" w:color="auto" w:fill="auto"/>
          </w:tcPr>
          <w:p w14:paraId="4E21C39B" w14:textId="427EAE9E" w:rsidR="00A12304" w:rsidRPr="005838A6" w:rsidRDefault="00A12304" w:rsidP="00A12304">
            <w:pPr>
              <w:pStyle w:val="TAC"/>
            </w:pPr>
            <w:r w:rsidRPr="005838A6">
              <w:t>F</w:t>
            </w:r>
            <w:r w:rsidRPr="005838A6">
              <w:rPr>
                <w:vertAlign w:val="subscript"/>
              </w:rPr>
              <w:t>DL_low</w:t>
            </w:r>
            <w:r w:rsidRPr="005838A6">
              <w:t xml:space="preserve"> </w:t>
            </w:r>
          </w:p>
        </w:tc>
        <w:tc>
          <w:tcPr>
            <w:tcW w:w="591" w:type="dxa"/>
            <w:shd w:val="clear" w:color="auto" w:fill="auto"/>
          </w:tcPr>
          <w:p w14:paraId="005A006E" w14:textId="10FDCA5A" w:rsidR="00A12304" w:rsidRPr="005838A6" w:rsidRDefault="00A12304" w:rsidP="00A12304">
            <w:pPr>
              <w:pStyle w:val="TAC"/>
            </w:pPr>
            <w:r w:rsidRPr="005838A6">
              <w:t>-</w:t>
            </w:r>
          </w:p>
        </w:tc>
        <w:tc>
          <w:tcPr>
            <w:tcW w:w="997" w:type="dxa"/>
            <w:shd w:val="clear" w:color="auto" w:fill="auto"/>
          </w:tcPr>
          <w:p w14:paraId="17CF3DC0" w14:textId="7348A832" w:rsidR="00A12304" w:rsidRPr="005838A6" w:rsidRDefault="00A12304" w:rsidP="00A12304">
            <w:pPr>
              <w:pStyle w:val="TAC"/>
            </w:pPr>
            <w:r w:rsidRPr="005838A6">
              <w:t>F</w:t>
            </w:r>
            <w:r w:rsidRPr="005838A6">
              <w:rPr>
                <w:vertAlign w:val="subscript"/>
              </w:rPr>
              <w:t>DL_high</w:t>
            </w:r>
          </w:p>
        </w:tc>
        <w:tc>
          <w:tcPr>
            <w:tcW w:w="1077" w:type="dxa"/>
            <w:shd w:val="clear" w:color="auto" w:fill="auto"/>
          </w:tcPr>
          <w:p w14:paraId="0480B4AA" w14:textId="45698DA2" w:rsidR="00A12304" w:rsidRPr="005838A6" w:rsidRDefault="00A12304" w:rsidP="00A12304">
            <w:pPr>
              <w:pStyle w:val="TAC"/>
            </w:pPr>
            <w:r w:rsidRPr="005838A6">
              <w:t>-50</w:t>
            </w:r>
          </w:p>
        </w:tc>
        <w:tc>
          <w:tcPr>
            <w:tcW w:w="959" w:type="dxa"/>
            <w:shd w:val="clear" w:color="auto" w:fill="auto"/>
          </w:tcPr>
          <w:p w14:paraId="589F8B4B" w14:textId="7D6B6946" w:rsidR="00A12304" w:rsidRPr="005838A6" w:rsidRDefault="00A12304" w:rsidP="00A12304">
            <w:pPr>
              <w:pStyle w:val="TAC"/>
            </w:pPr>
            <w:r w:rsidRPr="005838A6">
              <w:t>1</w:t>
            </w:r>
          </w:p>
        </w:tc>
        <w:tc>
          <w:tcPr>
            <w:tcW w:w="1052" w:type="dxa"/>
            <w:shd w:val="clear" w:color="auto" w:fill="auto"/>
          </w:tcPr>
          <w:p w14:paraId="7BAFAEB7" w14:textId="77777777" w:rsidR="00A12304" w:rsidRPr="005838A6" w:rsidRDefault="00A12304" w:rsidP="00A12304">
            <w:pPr>
              <w:pStyle w:val="TAC"/>
              <w:rPr>
                <w:rFonts w:cs="Arial"/>
                <w:szCs w:val="18"/>
                <w:lang w:eastAsia="zh-TW"/>
              </w:rPr>
            </w:pPr>
          </w:p>
        </w:tc>
      </w:tr>
      <w:tr w:rsidR="006847BD" w:rsidRPr="005838A6" w14:paraId="63D94FC1" w14:textId="77777777" w:rsidTr="001E3F1E">
        <w:tc>
          <w:tcPr>
            <w:tcW w:w="9776" w:type="dxa"/>
            <w:gridSpan w:val="8"/>
            <w:shd w:val="clear" w:color="auto" w:fill="auto"/>
            <w:vAlign w:val="center"/>
          </w:tcPr>
          <w:p w14:paraId="18A493CA" w14:textId="77777777" w:rsidR="006847BD" w:rsidRPr="005838A6" w:rsidRDefault="006847BD" w:rsidP="001E3F1E">
            <w:pPr>
              <w:pStyle w:val="TAN"/>
            </w:pPr>
            <w:r w:rsidRPr="005838A6">
              <w:t>NOTE 1:</w:t>
            </w:r>
            <w:r w:rsidRPr="005838A6">
              <w:tab/>
              <w:t>FFS</w:t>
            </w:r>
          </w:p>
          <w:p w14:paraId="7CC67090" w14:textId="77777777" w:rsidR="006847BD" w:rsidRPr="005838A6" w:rsidRDefault="006847BD" w:rsidP="001E3F1E">
            <w:pPr>
              <w:pStyle w:val="TAN"/>
            </w:pPr>
            <w:r w:rsidRPr="005838A6">
              <w:rPr>
                <w:lang w:eastAsia="zh-CN"/>
              </w:rPr>
              <w:t>NOTE 2:</w:t>
            </w:r>
            <w:r w:rsidRPr="005838A6">
              <w:tab/>
              <w:t>FFS</w:t>
            </w:r>
          </w:p>
        </w:tc>
      </w:tr>
    </w:tbl>
    <w:p w14:paraId="0BDF6438" w14:textId="77777777" w:rsidR="006847BD" w:rsidRPr="005838A6" w:rsidRDefault="006847BD" w:rsidP="002B3603"/>
    <w:p w14:paraId="478F20CB" w14:textId="77777777" w:rsidR="004E00EE" w:rsidRPr="005838A6" w:rsidRDefault="004E00EE" w:rsidP="007864DF">
      <w:pPr>
        <w:pStyle w:val="Heading6"/>
        <w:rPr>
          <w:rStyle w:val="Heading6Char2"/>
        </w:rPr>
      </w:pPr>
      <w:bookmarkStart w:id="726" w:name="_Toc21344414"/>
      <w:bookmarkStart w:id="727" w:name="_Toc29801901"/>
      <w:bookmarkStart w:id="728" w:name="_Toc29802325"/>
      <w:bookmarkStart w:id="729" w:name="_Toc29802950"/>
      <w:bookmarkStart w:id="730" w:name="_Toc36107692"/>
      <w:bookmarkStart w:id="731" w:name="_Toc37251466"/>
      <w:bookmarkStart w:id="732" w:name="_Toc45888342"/>
      <w:bookmarkStart w:id="733" w:name="_Toc45888941"/>
      <w:bookmarkStart w:id="734" w:name="_Toc60823620"/>
      <w:bookmarkStart w:id="735" w:name="_Toc60825541"/>
      <w:bookmarkStart w:id="736" w:name="_Toc69306306"/>
      <w:bookmarkStart w:id="737" w:name="_Toc69309971"/>
      <w:bookmarkStart w:id="738" w:name="_Toc76020296"/>
      <w:bookmarkStart w:id="739" w:name="_Toc83720784"/>
      <w:r w:rsidRPr="005838A6">
        <w:rPr>
          <w:rStyle w:val="Heading6Char2"/>
        </w:rPr>
        <w:t>6.5A.3.2.0.3</w:t>
      </w:r>
      <w:r w:rsidRPr="005838A6">
        <w:rPr>
          <w:rStyle w:val="Heading6Char2"/>
        </w:rPr>
        <w:tab/>
        <w:t>Spurious emissions for UE co-existence for Inter-band CA</w:t>
      </w:r>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p>
    <w:p w14:paraId="2AD3A40F" w14:textId="77777777" w:rsidR="00492D6C" w:rsidRPr="005838A6" w:rsidRDefault="00492D6C" w:rsidP="00492D6C">
      <w:pPr>
        <w:rPr>
          <w:lang w:eastAsia="zh-CN"/>
        </w:rPr>
      </w:pPr>
      <w:r w:rsidRPr="005838A6">
        <w:t>This clause specifies the additional requirements for inter-band uplink carrier aggregation configurations with the single CC uplink assigned to two NR bands for coexistence with protected bands</w:t>
      </w:r>
      <w:r w:rsidRPr="005838A6">
        <w:rPr>
          <w:lang w:eastAsia="zh-CN"/>
        </w:rPr>
        <w:t xml:space="preserve"> </w:t>
      </w:r>
      <w:r w:rsidRPr="005838A6">
        <w:t>for the specified uplink carrier aggregation configurations in Table 6.5A.3.2.0.3-1 to Table 6.</w:t>
      </w:r>
      <w:r w:rsidRPr="005838A6">
        <w:rPr>
          <w:lang w:eastAsia="zh-CN"/>
        </w:rPr>
        <w:t>5A.3.2.0.3</w:t>
      </w:r>
      <w:r w:rsidRPr="005838A6">
        <w:t>-4. The intersection of the requirements for the individual bands specified in clause 6.5.3.2 shall also apply for the specified uplink carrier aggregation configurations. Intersection of a requirement means that both UL constituent bands have the same protected band requirement specified and if one or both protected bands have note(s) associated those note(s) also apply.</w:t>
      </w:r>
      <w:r w:rsidRPr="005838A6">
        <w:rPr>
          <w:lang w:eastAsia="ja-JP"/>
        </w:rPr>
        <w:t xml:space="preserve"> </w:t>
      </w:r>
    </w:p>
    <w:p w14:paraId="14499FA7" w14:textId="77777777" w:rsidR="00492D6C" w:rsidRPr="005838A6" w:rsidRDefault="00492D6C" w:rsidP="00492D6C">
      <w:r w:rsidRPr="005838A6">
        <w:rPr>
          <w:lang w:eastAsia="zh-CN"/>
        </w:rPr>
        <w:t>F</w:t>
      </w:r>
      <w:r w:rsidRPr="005838A6">
        <w:t>or inter-band carrier aggregation with</w:t>
      </w:r>
      <w:r w:rsidRPr="005838A6">
        <w:rPr>
          <w:lang w:eastAsia="zh-CN"/>
        </w:rPr>
        <w:t xml:space="preserve"> two contiguous carriers assigned to one NR band, the requirements in subclause </w:t>
      </w:r>
      <w:r w:rsidRPr="005838A6">
        <w:t>6.5A.3.2.0.1</w:t>
      </w:r>
      <w:r w:rsidRPr="005838A6">
        <w:rPr>
          <w:lang w:eastAsia="zh-CN"/>
        </w:rPr>
        <w:t xml:space="preserve"> apply for that band. </w:t>
      </w:r>
    </w:p>
    <w:p w14:paraId="677E9917" w14:textId="77777777" w:rsidR="00492D6C" w:rsidRPr="005838A6" w:rsidRDefault="00492D6C" w:rsidP="00492D6C">
      <w:pPr>
        <w:rPr>
          <w:lang w:eastAsia="zh-CN"/>
        </w:rPr>
      </w:pPr>
      <w:r w:rsidRPr="005838A6">
        <w:rPr>
          <w:lang w:eastAsia="zh-CN"/>
        </w:rPr>
        <w:t>F</w:t>
      </w:r>
      <w:r w:rsidRPr="005838A6">
        <w:t>or inter-band carrier aggregation with</w:t>
      </w:r>
      <w:r w:rsidRPr="005838A6">
        <w:rPr>
          <w:rFonts w:cs="v5.0.0"/>
        </w:rPr>
        <w:t xml:space="preserve"> two uplink </w:t>
      </w:r>
      <w:r w:rsidRPr="005838A6">
        <w:rPr>
          <w:rFonts w:cs="v5.0.0"/>
          <w:lang w:eastAsia="zh-CN"/>
        </w:rPr>
        <w:t>non-</w:t>
      </w:r>
      <w:r w:rsidRPr="005838A6">
        <w:rPr>
          <w:rFonts w:cs="v5.0.0"/>
        </w:rPr>
        <w:t>contiguous carrier</w:t>
      </w:r>
      <w:r w:rsidRPr="005838A6">
        <w:rPr>
          <w:lang w:eastAsia="zh-CN"/>
        </w:rPr>
        <w:t xml:space="preserve"> assigned to one NR band, the s</w:t>
      </w:r>
      <w:r w:rsidRPr="005838A6">
        <w:t>purious emissions</w:t>
      </w:r>
      <w:r w:rsidRPr="005838A6">
        <w:rPr>
          <w:lang w:eastAsia="zh-CN"/>
        </w:rPr>
        <w:t xml:space="preserve"> </w:t>
      </w:r>
      <w:r w:rsidRPr="005838A6">
        <w:t>for UE co-existence</w:t>
      </w:r>
      <w:r w:rsidRPr="005838A6">
        <w:rPr>
          <w:lang w:eastAsia="zh-CN"/>
        </w:rPr>
        <w:t xml:space="preserve"> requirements in subclause </w:t>
      </w:r>
      <w:r w:rsidRPr="005838A6">
        <w:t>6.5A.3.2.0.</w:t>
      </w:r>
      <w:r w:rsidRPr="005838A6">
        <w:rPr>
          <w:lang w:eastAsia="zh-CN"/>
        </w:rPr>
        <w:t xml:space="preserve">2a apply for that band. </w:t>
      </w:r>
    </w:p>
    <w:p w14:paraId="63683930" w14:textId="64F78BE6" w:rsidR="00492D6C" w:rsidRPr="005838A6" w:rsidRDefault="00492D6C" w:rsidP="007864DF">
      <w:r w:rsidRPr="005838A6">
        <w:t>For inter-band carrier aggregation with the uplink assigned to two NR bands, the requirements in Table 6.5A.3.2.0.3-1 to 6.</w:t>
      </w:r>
      <w:r w:rsidRPr="005838A6">
        <w:rPr>
          <w:lang w:eastAsia="zh-CN"/>
        </w:rPr>
        <w:t>5A.3.2.0.3</w:t>
      </w:r>
      <w:r w:rsidRPr="005838A6">
        <w:t>-4 apply on each component carrier with all component carriers are active.</w:t>
      </w:r>
    </w:p>
    <w:p w14:paraId="1D8CFA86" w14:textId="6882E295" w:rsidR="004E00EE" w:rsidRPr="005838A6" w:rsidRDefault="004E00EE" w:rsidP="007864DF">
      <w:pPr>
        <w:pStyle w:val="NO"/>
        <w:rPr>
          <w:lang w:eastAsia="zh-CN"/>
        </w:rPr>
      </w:pPr>
      <w:r w:rsidRPr="005838A6">
        <w:t>NOTE:</w:t>
      </w:r>
      <w:r w:rsidRPr="005838A6">
        <w:tab/>
      </w:r>
      <w:r w:rsidRPr="005838A6">
        <w:rPr>
          <w:lang w:eastAsia="zh-CN"/>
        </w:rPr>
        <w:t>F</w:t>
      </w:r>
      <w:r w:rsidRPr="005838A6">
        <w:t xml:space="preserve">or inter-band carrier aggregation with </w:t>
      </w:r>
      <w:r w:rsidR="00BF6996" w:rsidRPr="005838A6">
        <w:t xml:space="preserve">single CC </w:t>
      </w:r>
      <w:r w:rsidRPr="005838A6">
        <w:t xml:space="preserve">uplink assigned to two </w:t>
      </w:r>
      <w:r w:rsidRPr="005838A6">
        <w:rPr>
          <w:lang w:eastAsia="zh-CN"/>
        </w:rPr>
        <w:t>NR</w:t>
      </w:r>
      <w:r w:rsidRPr="005838A6">
        <w:t xml:space="preserve"> bands</w:t>
      </w:r>
      <w:r w:rsidRPr="005838A6">
        <w:rPr>
          <w:lang w:eastAsia="zh-CN"/>
        </w:rPr>
        <w:t>,</w:t>
      </w:r>
      <w:r w:rsidRPr="005838A6">
        <w:t xml:space="preserve"> the requirements in Table</w:t>
      </w:r>
      <w:r w:rsidR="003365F9" w:rsidRPr="005838A6">
        <w:t>s</w:t>
      </w:r>
      <w:r w:rsidRPr="005838A6">
        <w:t xml:space="preserve"> 6.</w:t>
      </w:r>
      <w:r w:rsidRPr="005838A6">
        <w:rPr>
          <w:lang w:eastAsia="zh-CN"/>
        </w:rPr>
        <w:t>5A.3.2.0.3</w:t>
      </w:r>
      <w:r w:rsidRPr="005838A6">
        <w:t>-1</w:t>
      </w:r>
      <w:r w:rsidR="003365F9" w:rsidRPr="005838A6">
        <w:t xml:space="preserve"> to</w:t>
      </w:r>
      <w:r w:rsidR="00D919BF" w:rsidRPr="005838A6">
        <w:t xml:space="preserve"> 6.</w:t>
      </w:r>
      <w:r w:rsidR="00D919BF" w:rsidRPr="005838A6">
        <w:rPr>
          <w:lang w:eastAsia="zh-CN"/>
        </w:rPr>
        <w:t>5A.3.2.0.3</w:t>
      </w:r>
      <w:r w:rsidR="00D919BF" w:rsidRPr="005838A6">
        <w:t>-</w:t>
      </w:r>
      <w:r w:rsidR="003365F9" w:rsidRPr="005838A6">
        <w:t>4</w:t>
      </w:r>
      <w:r w:rsidR="00D919BF" w:rsidRPr="005838A6">
        <w:t xml:space="preserve"> </w:t>
      </w:r>
      <w:r w:rsidRPr="005838A6">
        <w:t>could be verified by measuring spurious emissions at the specific frequencies where second and third order intermodulation products generated by the two transmitted carriers can occur; in that case, the requirements for remaining applicable frequencies in Table</w:t>
      </w:r>
      <w:r w:rsidR="00BF6996" w:rsidRPr="005838A6">
        <w:t>s</w:t>
      </w:r>
      <w:r w:rsidRPr="005838A6">
        <w:t xml:space="preserve"> 6.</w:t>
      </w:r>
      <w:r w:rsidRPr="005838A6">
        <w:rPr>
          <w:lang w:eastAsia="zh-CN"/>
        </w:rPr>
        <w:t>5A.3.2.0.3</w:t>
      </w:r>
      <w:r w:rsidRPr="005838A6">
        <w:t xml:space="preserve">-1 </w:t>
      </w:r>
      <w:r w:rsidR="00BF6996" w:rsidRPr="005838A6">
        <w:t>to</w:t>
      </w:r>
      <w:r w:rsidRPr="005838A6">
        <w:t xml:space="preserve"> Table 6.</w:t>
      </w:r>
      <w:r w:rsidRPr="005838A6">
        <w:rPr>
          <w:lang w:eastAsia="zh-CN"/>
        </w:rPr>
        <w:t>5A.3.2.0.3</w:t>
      </w:r>
      <w:r w:rsidRPr="005838A6">
        <w:t>-</w:t>
      </w:r>
      <w:r w:rsidR="003365F9" w:rsidRPr="005838A6">
        <w:t>4</w:t>
      </w:r>
      <w:r w:rsidRPr="005838A6">
        <w:t xml:space="preserve"> </w:t>
      </w:r>
      <w:r w:rsidR="00BF6996" w:rsidRPr="005838A6">
        <w:t xml:space="preserve">and in clause 6.5.3.2 </w:t>
      </w:r>
      <w:r w:rsidRPr="005838A6">
        <w:t>would be considered to be verified by the measurements verifying the one uplink inter-band CA UE to UE co-existence requirements</w:t>
      </w:r>
      <w:r w:rsidRPr="005838A6">
        <w:rPr>
          <w:lang w:eastAsia="zh-CN"/>
        </w:rPr>
        <w:t>.</w:t>
      </w:r>
    </w:p>
    <w:p w14:paraId="4473A877" w14:textId="76FB1323" w:rsidR="004E00EE" w:rsidRPr="005838A6" w:rsidRDefault="004E00EE" w:rsidP="007864DF">
      <w:pPr>
        <w:pStyle w:val="TH"/>
        <w:jc w:val="left"/>
      </w:pPr>
      <w:bookmarkStart w:id="740" w:name="_Hlk163682448"/>
      <w:r w:rsidRPr="005838A6">
        <w:t>Table 6.5A.3.2.</w:t>
      </w:r>
      <w:r w:rsidRPr="005838A6">
        <w:rPr>
          <w:lang w:eastAsia="zh-CN"/>
        </w:rPr>
        <w:t>0.3</w:t>
      </w:r>
      <w:r w:rsidRPr="005838A6">
        <w:t>-1</w:t>
      </w:r>
      <w:bookmarkEnd w:id="740"/>
      <w:r w:rsidRPr="005838A6">
        <w:t>: Requirements for uplink inter-band carrier aggregation (two bands)</w:t>
      </w:r>
      <w:r w:rsidR="00F058D7" w:rsidRPr="005838A6">
        <w:t xml:space="preserve"> Rel-15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7"/>
        <w:gridCol w:w="2682"/>
        <w:gridCol w:w="974"/>
        <w:gridCol w:w="604"/>
        <w:gridCol w:w="891"/>
        <w:gridCol w:w="1078"/>
        <w:gridCol w:w="969"/>
        <w:gridCol w:w="913"/>
      </w:tblGrid>
      <w:tr w:rsidR="004E00EE" w:rsidRPr="005838A6" w14:paraId="61C6551C" w14:textId="77777777" w:rsidTr="003A15B2">
        <w:tc>
          <w:tcPr>
            <w:tcW w:w="1517" w:type="dxa"/>
            <w:vMerge w:val="restart"/>
            <w:shd w:val="clear" w:color="auto" w:fill="auto"/>
          </w:tcPr>
          <w:p w14:paraId="2412C981" w14:textId="77777777" w:rsidR="004E00EE" w:rsidRPr="005838A6" w:rsidRDefault="004E00EE" w:rsidP="007864DF">
            <w:pPr>
              <w:pStyle w:val="TAH"/>
              <w:jc w:val="left"/>
              <w:rPr>
                <w:rFonts w:eastAsia="SimSun"/>
              </w:rPr>
            </w:pPr>
            <w:r w:rsidRPr="005838A6">
              <w:rPr>
                <w:rFonts w:eastAsia="SimSun"/>
              </w:rPr>
              <w:t>NR CA combination</w:t>
            </w:r>
          </w:p>
        </w:tc>
        <w:tc>
          <w:tcPr>
            <w:tcW w:w="8111" w:type="dxa"/>
            <w:gridSpan w:val="7"/>
            <w:shd w:val="clear" w:color="auto" w:fill="auto"/>
          </w:tcPr>
          <w:p w14:paraId="7FC91F65" w14:textId="77777777" w:rsidR="004E00EE" w:rsidRPr="005838A6" w:rsidRDefault="004E00EE" w:rsidP="007864DF">
            <w:pPr>
              <w:pStyle w:val="TAH"/>
              <w:jc w:val="left"/>
              <w:rPr>
                <w:rFonts w:eastAsia="SimSun"/>
              </w:rPr>
            </w:pPr>
            <w:r w:rsidRPr="005838A6">
              <w:rPr>
                <w:rFonts w:eastAsia="SimSun"/>
              </w:rPr>
              <w:t>Spurious emission</w:t>
            </w:r>
          </w:p>
        </w:tc>
      </w:tr>
      <w:tr w:rsidR="004E00EE" w:rsidRPr="005838A6" w14:paraId="08F81DDF" w14:textId="77777777" w:rsidTr="003A15B2">
        <w:tc>
          <w:tcPr>
            <w:tcW w:w="1517" w:type="dxa"/>
            <w:vMerge/>
            <w:shd w:val="clear" w:color="auto" w:fill="auto"/>
          </w:tcPr>
          <w:p w14:paraId="10BBF0E9" w14:textId="77777777" w:rsidR="004E00EE" w:rsidRPr="005838A6" w:rsidRDefault="004E00EE" w:rsidP="007864DF">
            <w:pPr>
              <w:pStyle w:val="TAH"/>
              <w:jc w:val="left"/>
              <w:rPr>
                <w:rFonts w:eastAsia="SimSun"/>
              </w:rPr>
            </w:pPr>
          </w:p>
        </w:tc>
        <w:tc>
          <w:tcPr>
            <w:tcW w:w="2682" w:type="dxa"/>
            <w:shd w:val="clear" w:color="auto" w:fill="auto"/>
          </w:tcPr>
          <w:p w14:paraId="1515D70A" w14:textId="77777777" w:rsidR="004E00EE" w:rsidRPr="005838A6" w:rsidRDefault="004E00EE" w:rsidP="007864DF">
            <w:pPr>
              <w:pStyle w:val="TAH"/>
              <w:jc w:val="left"/>
              <w:rPr>
                <w:rFonts w:eastAsia="SimSun"/>
              </w:rPr>
            </w:pPr>
            <w:r w:rsidRPr="005838A6">
              <w:rPr>
                <w:rFonts w:eastAsia="SimSun"/>
              </w:rPr>
              <w:t>Protected Band</w:t>
            </w:r>
          </w:p>
        </w:tc>
        <w:tc>
          <w:tcPr>
            <w:tcW w:w="2469" w:type="dxa"/>
            <w:gridSpan w:val="3"/>
            <w:shd w:val="clear" w:color="auto" w:fill="auto"/>
          </w:tcPr>
          <w:p w14:paraId="01E75D8C" w14:textId="77777777" w:rsidR="004E00EE" w:rsidRPr="005838A6" w:rsidRDefault="004E00EE" w:rsidP="007864DF">
            <w:pPr>
              <w:pStyle w:val="TAH"/>
              <w:jc w:val="left"/>
              <w:rPr>
                <w:rFonts w:eastAsia="SimSun"/>
              </w:rPr>
            </w:pPr>
            <w:r w:rsidRPr="005838A6">
              <w:rPr>
                <w:rFonts w:eastAsia="SimSun"/>
              </w:rPr>
              <w:t>Frequency range (MHz)</w:t>
            </w:r>
          </w:p>
        </w:tc>
        <w:tc>
          <w:tcPr>
            <w:tcW w:w="1078" w:type="dxa"/>
            <w:shd w:val="clear" w:color="auto" w:fill="auto"/>
          </w:tcPr>
          <w:p w14:paraId="23FC7F34" w14:textId="77777777" w:rsidR="004E00EE" w:rsidRPr="005838A6" w:rsidRDefault="004E00EE" w:rsidP="007864DF">
            <w:pPr>
              <w:pStyle w:val="TAH"/>
              <w:jc w:val="left"/>
              <w:rPr>
                <w:rFonts w:eastAsia="SimSun"/>
              </w:rPr>
            </w:pPr>
            <w:r w:rsidRPr="005838A6">
              <w:rPr>
                <w:rFonts w:eastAsia="SimSun"/>
              </w:rPr>
              <w:t>Maximum Level (dBm)</w:t>
            </w:r>
          </w:p>
        </w:tc>
        <w:tc>
          <w:tcPr>
            <w:tcW w:w="969" w:type="dxa"/>
            <w:shd w:val="clear" w:color="auto" w:fill="auto"/>
          </w:tcPr>
          <w:p w14:paraId="28A8C257" w14:textId="77777777" w:rsidR="004E00EE" w:rsidRPr="005838A6" w:rsidRDefault="004E00EE" w:rsidP="007864DF">
            <w:pPr>
              <w:pStyle w:val="TAH"/>
              <w:jc w:val="left"/>
              <w:rPr>
                <w:rFonts w:eastAsia="SimSun"/>
              </w:rPr>
            </w:pPr>
            <w:r w:rsidRPr="005838A6">
              <w:rPr>
                <w:rFonts w:eastAsia="SimSun"/>
              </w:rPr>
              <w:t>MBW (MHz)</w:t>
            </w:r>
          </w:p>
        </w:tc>
        <w:tc>
          <w:tcPr>
            <w:tcW w:w="913" w:type="dxa"/>
            <w:shd w:val="clear" w:color="auto" w:fill="auto"/>
          </w:tcPr>
          <w:p w14:paraId="6D3442EB" w14:textId="77777777" w:rsidR="004E00EE" w:rsidRPr="005838A6" w:rsidRDefault="004E00EE" w:rsidP="007864DF">
            <w:pPr>
              <w:pStyle w:val="TAH"/>
              <w:jc w:val="left"/>
              <w:rPr>
                <w:rFonts w:eastAsia="SimSun"/>
              </w:rPr>
            </w:pPr>
            <w:r w:rsidRPr="005838A6">
              <w:rPr>
                <w:rFonts w:eastAsia="SimSun"/>
              </w:rPr>
              <w:t>NOTE</w:t>
            </w:r>
          </w:p>
        </w:tc>
      </w:tr>
      <w:tr w:rsidR="009545EE" w:rsidRPr="005838A6" w14:paraId="355C6401" w14:textId="77777777" w:rsidTr="00340A30">
        <w:tc>
          <w:tcPr>
            <w:tcW w:w="1517" w:type="dxa"/>
            <w:vMerge w:val="restart"/>
            <w:shd w:val="clear" w:color="auto" w:fill="auto"/>
          </w:tcPr>
          <w:p w14:paraId="2AD0A52A" w14:textId="51DCF06D" w:rsidR="009545EE" w:rsidRPr="005838A6" w:rsidRDefault="009545EE" w:rsidP="00340A30">
            <w:pPr>
              <w:pStyle w:val="TAC"/>
              <w:jc w:val="left"/>
              <w:rPr>
                <w:lang w:eastAsia="ja-JP"/>
              </w:rPr>
            </w:pPr>
          </w:p>
        </w:tc>
        <w:tc>
          <w:tcPr>
            <w:tcW w:w="2682" w:type="dxa"/>
            <w:shd w:val="clear" w:color="auto" w:fill="auto"/>
            <w:vAlign w:val="center"/>
          </w:tcPr>
          <w:p w14:paraId="215D0730" w14:textId="24005FD0" w:rsidR="009545EE" w:rsidRPr="005838A6" w:rsidRDefault="009545EE" w:rsidP="00340A30">
            <w:pPr>
              <w:pStyle w:val="TAL"/>
              <w:rPr>
                <w:rFonts w:eastAsia="SimSun"/>
              </w:rPr>
            </w:pPr>
          </w:p>
        </w:tc>
        <w:tc>
          <w:tcPr>
            <w:tcW w:w="974" w:type="dxa"/>
            <w:shd w:val="clear" w:color="auto" w:fill="auto"/>
            <w:vAlign w:val="center"/>
          </w:tcPr>
          <w:p w14:paraId="08E9887E" w14:textId="6C853D43" w:rsidR="009545EE" w:rsidRPr="005838A6" w:rsidRDefault="009545EE" w:rsidP="00340A30">
            <w:pPr>
              <w:pStyle w:val="TAC"/>
              <w:jc w:val="left"/>
              <w:rPr>
                <w:rFonts w:eastAsia="SimSun"/>
              </w:rPr>
            </w:pPr>
          </w:p>
        </w:tc>
        <w:tc>
          <w:tcPr>
            <w:tcW w:w="604" w:type="dxa"/>
            <w:shd w:val="clear" w:color="auto" w:fill="auto"/>
            <w:vAlign w:val="center"/>
          </w:tcPr>
          <w:p w14:paraId="02260B44" w14:textId="4E8C29CD" w:rsidR="009545EE" w:rsidRPr="005838A6" w:rsidRDefault="009545EE" w:rsidP="00340A30">
            <w:pPr>
              <w:pStyle w:val="TAC"/>
              <w:jc w:val="left"/>
              <w:rPr>
                <w:rFonts w:eastAsia="SimSun"/>
              </w:rPr>
            </w:pPr>
          </w:p>
        </w:tc>
        <w:tc>
          <w:tcPr>
            <w:tcW w:w="891" w:type="dxa"/>
            <w:shd w:val="clear" w:color="auto" w:fill="auto"/>
            <w:vAlign w:val="center"/>
          </w:tcPr>
          <w:p w14:paraId="088AD9BE" w14:textId="2FECBE19" w:rsidR="009545EE" w:rsidRPr="005838A6" w:rsidRDefault="009545EE" w:rsidP="00340A30">
            <w:pPr>
              <w:pStyle w:val="TAC"/>
              <w:jc w:val="left"/>
              <w:rPr>
                <w:rFonts w:eastAsia="SimSun"/>
              </w:rPr>
            </w:pPr>
          </w:p>
        </w:tc>
        <w:tc>
          <w:tcPr>
            <w:tcW w:w="1078" w:type="dxa"/>
            <w:shd w:val="clear" w:color="auto" w:fill="auto"/>
            <w:vAlign w:val="center"/>
          </w:tcPr>
          <w:p w14:paraId="51CFFDAE" w14:textId="284584D9" w:rsidR="009545EE" w:rsidRPr="005838A6" w:rsidRDefault="009545EE" w:rsidP="00340A30">
            <w:pPr>
              <w:pStyle w:val="TAC"/>
              <w:jc w:val="left"/>
              <w:rPr>
                <w:rFonts w:eastAsia="SimSun"/>
              </w:rPr>
            </w:pPr>
          </w:p>
        </w:tc>
        <w:tc>
          <w:tcPr>
            <w:tcW w:w="969" w:type="dxa"/>
            <w:shd w:val="clear" w:color="auto" w:fill="auto"/>
            <w:vAlign w:val="center"/>
          </w:tcPr>
          <w:p w14:paraId="3343DAC3" w14:textId="0E06426A" w:rsidR="009545EE" w:rsidRPr="005838A6" w:rsidRDefault="009545EE" w:rsidP="00340A30">
            <w:pPr>
              <w:pStyle w:val="TAC"/>
              <w:jc w:val="left"/>
              <w:rPr>
                <w:rFonts w:eastAsia="SimSun"/>
              </w:rPr>
            </w:pPr>
          </w:p>
        </w:tc>
        <w:tc>
          <w:tcPr>
            <w:tcW w:w="913" w:type="dxa"/>
            <w:shd w:val="clear" w:color="auto" w:fill="auto"/>
            <w:vAlign w:val="center"/>
          </w:tcPr>
          <w:p w14:paraId="4D2C3E3C" w14:textId="77777777" w:rsidR="009545EE" w:rsidRPr="005838A6" w:rsidRDefault="009545EE" w:rsidP="00340A30">
            <w:pPr>
              <w:pStyle w:val="TAC"/>
              <w:jc w:val="left"/>
              <w:rPr>
                <w:rFonts w:eastAsia="SimSun"/>
              </w:rPr>
            </w:pPr>
          </w:p>
        </w:tc>
      </w:tr>
      <w:tr w:rsidR="009545EE" w:rsidRPr="005838A6" w14:paraId="070CB9AE" w14:textId="77777777" w:rsidTr="00340A30">
        <w:tc>
          <w:tcPr>
            <w:tcW w:w="1517" w:type="dxa"/>
            <w:vMerge/>
            <w:shd w:val="clear" w:color="auto" w:fill="auto"/>
          </w:tcPr>
          <w:p w14:paraId="34755CE5" w14:textId="77777777" w:rsidR="009545EE" w:rsidRPr="005838A6" w:rsidRDefault="009545EE" w:rsidP="00340A30">
            <w:pPr>
              <w:pStyle w:val="TAC"/>
              <w:jc w:val="left"/>
              <w:rPr>
                <w:rFonts w:eastAsia="SimSun"/>
              </w:rPr>
            </w:pPr>
          </w:p>
        </w:tc>
        <w:tc>
          <w:tcPr>
            <w:tcW w:w="2682" w:type="dxa"/>
            <w:shd w:val="clear" w:color="auto" w:fill="auto"/>
            <w:vAlign w:val="center"/>
          </w:tcPr>
          <w:p w14:paraId="15799190" w14:textId="212E9E39" w:rsidR="009545EE" w:rsidRPr="005838A6" w:rsidRDefault="009545EE" w:rsidP="00340A30">
            <w:pPr>
              <w:pStyle w:val="TAL"/>
              <w:rPr>
                <w:rFonts w:eastAsia="SimSun"/>
              </w:rPr>
            </w:pPr>
          </w:p>
        </w:tc>
        <w:tc>
          <w:tcPr>
            <w:tcW w:w="974" w:type="dxa"/>
            <w:shd w:val="clear" w:color="auto" w:fill="auto"/>
            <w:vAlign w:val="center"/>
          </w:tcPr>
          <w:p w14:paraId="73D20904" w14:textId="1478AFA6" w:rsidR="009545EE" w:rsidRPr="005838A6" w:rsidRDefault="009545EE" w:rsidP="00340A30">
            <w:pPr>
              <w:pStyle w:val="TAC"/>
              <w:jc w:val="left"/>
              <w:rPr>
                <w:rFonts w:eastAsia="SimSun"/>
              </w:rPr>
            </w:pPr>
          </w:p>
        </w:tc>
        <w:tc>
          <w:tcPr>
            <w:tcW w:w="604" w:type="dxa"/>
            <w:shd w:val="clear" w:color="auto" w:fill="auto"/>
            <w:vAlign w:val="center"/>
          </w:tcPr>
          <w:p w14:paraId="5BB0D823" w14:textId="74F73CF5" w:rsidR="009545EE" w:rsidRPr="005838A6" w:rsidRDefault="009545EE" w:rsidP="00340A30">
            <w:pPr>
              <w:pStyle w:val="TAC"/>
              <w:jc w:val="left"/>
              <w:rPr>
                <w:rFonts w:eastAsia="SimSun"/>
              </w:rPr>
            </w:pPr>
          </w:p>
        </w:tc>
        <w:tc>
          <w:tcPr>
            <w:tcW w:w="891" w:type="dxa"/>
            <w:shd w:val="clear" w:color="auto" w:fill="auto"/>
            <w:vAlign w:val="center"/>
          </w:tcPr>
          <w:p w14:paraId="2A608FF5" w14:textId="4BEA720C" w:rsidR="009545EE" w:rsidRPr="005838A6" w:rsidRDefault="009545EE" w:rsidP="00340A30">
            <w:pPr>
              <w:pStyle w:val="TAC"/>
              <w:jc w:val="left"/>
              <w:rPr>
                <w:rFonts w:eastAsia="SimSun"/>
              </w:rPr>
            </w:pPr>
          </w:p>
        </w:tc>
        <w:tc>
          <w:tcPr>
            <w:tcW w:w="1078" w:type="dxa"/>
            <w:shd w:val="clear" w:color="auto" w:fill="auto"/>
            <w:vAlign w:val="center"/>
          </w:tcPr>
          <w:p w14:paraId="557F6A4B" w14:textId="7C2617B0" w:rsidR="009545EE" w:rsidRPr="005838A6" w:rsidRDefault="009545EE" w:rsidP="00340A30">
            <w:pPr>
              <w:pStyle w:val="TAC"/>
              <w:jc w:val="left"/>
              <w:rPr>
                <w:rFonts w:eastAsia="SimSun"/>
              </w:rPr>
            </w:pPr>
          </w:p>
        </w:tc>
        <w:tc>
          <w:tcPr>
            <w:tcW w:w="969" w:type="dxa"/>
            <w:shd w:val="clear" w:color="auto" w:fill="auto"/>
            <w:vAlign w:val="center"/>
          </w:tcPr>
          <w:p w14:paraId="141D933E" w14:textId="5C67B944" w:rsidR="009545EE" w:rsidRPr="005838A6" w:rsidRDefault="009545EE" w:rsidP="00340A30">
            <w:pPr>
              <w:pStyle w:val="TAC"/>
              <w:jc w:val="left"/>
              <w:rPr>
                <w:rFonts w:eastAsia="SimSun"/>
              </w:rPr>
            </w:pPr>
          </w:p>
        </w:tc>
        <w:tc>
          <w:tcPr>
            <w:tcW w:w="913" w:type="dxa"/>
            <w:shd w:val="clear" w:color="auto" w:fill="auto"/>
            <w:vAlign w:val="center"/>
          </w:tcPr>
          <w:p w14:paraId="4DA67CC0" w14:textId="123B4923" w:rsidR="009545EE" w:rsidRPr="005838A6" w:rsidRDefault="009545EE" w:rsidP="00340A30">
            <w:pPr>
              <w:pStyle w:val="TAC"/>
              <w:jc w:val="left"/>
              <w:rPr>
                <w:rFonts w:eastAsia="SimSun"/>
              </w:rPr>
            </w:pPr>
          </w:p>
        </w:tc>
      </w:tr>
      <w:tr w:rsidR="004E00EE" w:rsidRPr="005838A6" w14:paraId="7AE0F3ED" w14:textId="77777777" w:rsidTr="003A15B2">
        <w:tc>
          <w:tcPr>
            <w:tcW w:w="1517" w:type="dxa"/>
            <w:vMerge w:val="restart"/>
            <w:shd w:val="clear" w:color="auto" w:fill="auto"/>
          </w:tcPr>
          <w:p w14:paraId="365B44A8" w14:textId="77777777" w:rsidR="004E00EE" w:rsidRPr="005838A6" w:rsidRDefault="004E00EE" w:rsidP="007864DF">
            <w:pPr>
              <w:pStyle w:val="TAC"/>
              <w:jc w:val="left"/>
              <w:rPr>
                <w:rFonts w:eastAsia="SimSun"/>
              </w:rPr>
            </w:pPr>
            <w:r w:rsidRPr="005838A6">
              <w:rPr>
                <w:rFonts w:eastAsia="SimSun"/>
              </w:rPr>
              <w:t>CA_n3-n78</w:t>
            </w:r>
          </w:p>
        </w:tc>
        <w:tc>
          <w:tcPr>
            <w:tcW w:w="2682" w:type="dxa"/>
            <w:shd w:val="clear" w:color="auto" w:fill="auto"/>
            <w:vAlign w:val="center"/>
          </w:tcPr>
          <w:p w14:paraId="6665B7B9" w14:textId="1452A818" w:rsidR="004E00EE" w:rsidRPr="005838A6" w:rsidRDefault="004E00EE" w:rsidP="007864DF">
            <w:pPr>
              <w:pStyle w:val="TAL"/>
              <w:rPr>
                <w:rFonts w:eastAsia="SimSun"/>
              </w:rPr>
            </w:pPr>
            <w:r w:rsidRPr="005838A6">
              <w:rPr>
                <w:rFonts w:eastAsia="SimSun"/>
              </w:rPr>
              <w:t>E-UTRA Band 1, 3, 5, 7, 8, 11, 18, 19, 20, 21, 26, 28, 34, 39, 40, 41, 65</w:t>
            </w:r>
            <w:r w:rsidR="00F058D7" w:rsidRPr="005838A6">
              <w:rPr>
                <w:rFonts w:eastAsia="SimSun"/>
              </w:rPr>
              <w:t>, 74</w:t>
            </w:r>
          </w:p>
        </w:tc>
        <w:tc>
          <w:tcPr>
            <w:tcW w:w="974" w:type="dxa"/>
            <w:shd w:val="clear" w:color="auto" w:fill="auto"/>
            <w:vAlign w:val="center"/>
          </w:tcPr>
          <w:p w14:paraId="6746141D" w14:textId="77777777" w:rsidR="004E00EE" w:rsidRPr="005838A6" w:rsidRDefault="004E00EE" w:rsidP="007864DF">
            <w:pPr>
              <w:pStyle w:val="TAC"/>
              <w:jc w:val="left"/>
              <w:rPr>
                <w:rFonts w:eastAsia="SimSun"/>
              </w:rPr>
            </w:pPr>
            <w:r w:rsidRPr="005838A6">
              <w:rPr>
                <w:rFonts w:eastAsia="SimSun"/>
              </w:rPr>
              <w:t>F</w:t>
            </w:r>
            <w:r w:rsidRPr="005838A6">
              <w:rPr>
                <w:rFonts w:eastAsia="SimSun"/>
                <w:vertAlign w:val="subscript"/>
              </w:rPr>
              <w:t>DL_low</w:t>
            </w:r>
          </w:p>
        </w:tc>
        <w:tc>
          <w:tcPr>
            <w:tcW w:w="604" w:type="dxa"/>
            <w:shd w:val="clear" w:color="auto" w:fill="auto"/>
            <w:vAlign w:val="center"/>
          </w:tcPr>
          <w:p w14:paraId="067E898F" w14:textId="77777777" w:rsidR="004E00EE" w:rsidRPr="005838A6" w:rsidRDefault="004E00EE" w:rsidP="007864DF">
            <w:pPr>
              <w:pStyle w:val="TAC"/>
              <w:jc w:val="left"/>
              <w:rPr>
                <w:rFonts w:eastAsia="SimSun"/>
              </w:rPr>
            </w:pPr>
            <w:r w:rsidRPr="005838A6">
              <w:rPr>
                <w:rFonts w:eastAsia="SimSun"/>
              </w:rPr>
              <w:t>-</w:t>
            </w:r>
          </w:p>
        </w:tc>
        <w:tc>
          <w:tcPr>
            <w:tcW w:w="891" w:type="dxa"/>
            <w:shd w:val="clear" w:color="auto" w:fill="auto"/>
            <w:vAlign w:val="center"/>
          </w:tcPr>
          <w:p w14:paraId="3F6FF171" w14:textId="77777777" w:rsidR="004E00EE" w:rsidRPr="005838A6" w:rsidRDefault="004E00EE" w:rsidP="007864DF">
            <w:pPr>
              <w:pStyle w:val="TAC"/>
              <w:jc w:val="left"/>
              <w:rPr>
                <w:rFonts w:eastAsia="SimSun"/>
              </w:rPr>
            </w:pPr>
            <w:r w:rsidRPr="005838A6">
              <w:rPr>
                <w:rFonts w:eastAsia="SimSun"/>
              </w:rPr>
              <w:t>F</w:t>
            </w:r>
            <w:r w:rsidRPr="005838A6">
              <w:rPr>
                <w:rFonts w:eastAsia="SimSun"/>
                <w:vertAlign w:val="subscript"/>
              </w:rPr>
              <w:t>DL_high</w:t>
            </w:r>
          </w:p>
        </w:tc>
        <w:tc>
          <w:tcPr>
            <w:tcW w:w="1078" w:type="dxa"/>
            <w:shd w:val="clear" w:color="auto" w:fill="auto"/>
            <w:vAlign w:val="center"/>
          </w:tcPr>
          <w:p w14:paraId="448E4242" w14:textId="77777777" w:rsidR="004E00EE" w:rsidRPr="005838A6" w:rsidRDefault="004E00EE" w:rsidP="007864DF">
            <w:pPr>
              <w:pStyle w:val="TAC"/>
              <w:jc w:val="left"/>
              <w:rPr>
                <w:rFonts w:eastAsia="SimSun"/>
              </w:rPr>
            </w:pPr>
            <w:r w:rsidRPr="005838A6">
              <w:rPr>
                <w:rFonts w:eastAsia="SimSun"/>
              </w:rPr>
              <w:t>-50</w:t>
            </w:r>
          </w:p>
        </w:tc>
        <w:tc>
          <w:tcPr>
            <w:tcW w:w="969" w:type="dxa"/>
            <w:shd w:val="clear" w:color="auto" w:fill="auto"/>
            <w:vAlign w:val="center"/>
          </w:tcPr>
          <w:p w14:paraId="2090BF63" w14:textId="77777777" w:rsidR="004E00EE" w:rsidRPr="005838A6" w:rsidRDefault="004E00EE" w:rsidP="007864DF">
            <w:pPr>
              <w:pStyle w:val="TAC"/>
              <w:jc w:val="left"/>
              <w:rPr>
                <w:rFonts w:eastAsia="SimSun"/>
              </w:rPr>
            </w:pPr>
            <w:r w:rsidRPr="005838A6">
              <w:rPr>
                <w:rFonts w:eastAsia="SimSun"/>
              </w:rPr>
              <w:t>1</w:t>
            </w:r>
          </w:p>
        </w:tc>
        <w:tc>
          <w:tcPr>
            <w:tcW w:w="913" w:type="dxa"/>
            <w:shd w:val="clear" w:color="auto" w:fill="auto"/>
            <w:vAlign w:val="center"/>
          </w:tcPr>
          <w:p w14:paraId="6C0AF189" w14:textId="77777777" w:rsidR="004E00EE" w:rsidRPr="005838A6" w:rsidRDefault="004E00EE" w:rsidP="007864DF">
            <w:pPr>
              <w:pStyle w:val="TAC"/>
              <w:jc w:val="left"/>
              <w:rPr>
                <w:rFonts w:eastAsia="SimSun"/>
              </w:rPr>
            </w:pPr>
          </w:p>
        </w:tc>
      </w:tr>
      <w:tr w:rsidR="004E00EE" w:rsidRPr="005838A6" w14:paraId="1B1864DD" w14:textId="77777777" w:rsidTr="003A15B2">
        <w:tc>
          <w:tcPr>
            <w:tcW w:w="1517" w:type="dxa"/>
            <w:vMerge/>
            <w:shd w:val="clear" w:color="auto" w:fill="auto"/>
          </w:tcPr>
          <w:p w14:paraId="22FABF50" w14:textId="77777777" w:rsidR="004E00EE" w:rsidRPr="005838A6" w:rsidRDefault="004E00EE" w:rsidP="007864DF">
            <w:pPr>
              <w:pStyle w:val="TAC"/>
              <w:jc w:val="left"/>
              <w:rPr>
                <w:rFonts w:eastAsia="SimSun"/>
              </w:rPr>
            </w:pPr>
          </w:p>
        </w:tc>
        <w:tc>
          <w:tcPr>
            <w:tcW w:w="2682" w:type="dxa"/>
            <w:shd w:val="clear" w:color="auto" w:fill="auto"/>
          </w:tcPr>
          <w:p w14:paraId="088A2F6A" w14:textId="77777777" w:rsidR="004E00EE" w:rsidRPr="005838A6" w:rsidRDefault="004E00EE" w:rsidP="007864DF">
            <w:pPr>
              <w:pStyle w:val="TAL"/>
              <w:rPr>
                <w:rFonts w:eastAsia="SimSun"/>
              </w:rPr>
            </w:pPr>
            <w:r w:rsidRPr="005838A6">
              <w:t>Frequency range</w:t>
            </w:r>
          </w:p>
        </w:tc>
        <w:tc>
          <w:tcPr>
            <w:tcW w:w="974" w:type="dxa"/>
            <w:shd w:val="clear" w:color="auto" w:fill="auto"/>
          </w:tcPr>
          <w:p w14:paraId="3849B6B2" w14:textId="77777777" w:rsidR="004E00EE" w:rsidRPr="005838A6" w:rsidRDefault="004E00EE" w:rsidP="007864DF">
            <w:pPr>
              <w:pStyle w:val="TAC"/>
              <w:jc w:val="left"/>
              <w:rPr>
                <w:rFonts w:eastAsia="SimSun"/>
              </w:rPr>
            </w:pPr>
            <w:r w:rsidRPr="005838A6">
              <w:t xml:space="preserve">1884.5 </w:t>
            </w:r>
          </w:p>
        </w:tc>
        <w:tc>
          <w:tcPr>
            <w:tcW w:w="604" w:type="dxa"/>
            <w:shd w:val="clear" w:color="auto" w:fill="auto"/>
          </w:tcPr>
          <w:p w14:paraId="7EF2A58C" w14:textId="77777777" w:rsidR="004E00EE" w:rsidRPr="005838A6" w:rsidRDefault="004E00EE" w:rsidP="007864DF">
            <w:pPr>
              <w:pStyle w:val="TAC"/>
              <w:jc w:val="left"/>
              <w:rPr>
                <w:rFonts w:eastAsia="SimSun"/>
              </w:rPr>
            </w:pPr>
            <w:r w:rsidRPr="005838A6">
              <w:t xml:space="preserve">- </w:t>
            </w:r>
          </w:p>
        </w:tc>
        <w:tc>
          <w:tcPr>
            <w:tcW w:w="891" w:type="dxa"/>
            <w:shd w:val="clear" w:color="auto" w:fill="auto"/>
          </w:tcPr>
          <w:p w14:paraId="3DC5F8BA" w14:textId="77777777" w:rsidR="004E00EE" w:rsidRPr="005838A6" w:rsidRDefault="004E00EE" w:rsidP="007864DF">
            <w:pPr>
              <w:pStyle w:val="TAC"/>
              <w:jc w:val="left"/>
              <w:rPr>
                <w:rFonts w:eastAsia="SimSun"/>
              </w:rPr>
            </w:pPr>
            <w:r w:rsidRPr="005838A6">
              <w:t xml:space="preserve">1915.7 </w:t>
            </w:r>
          </w:p>
        </w:tc>
        <w:tc>
          <w:tcPr>
            <w:tcW w:w="1078" w:type="dxa"/>
            <w:shd w:val="clear" w:color="auto" w:fill="auto"/>
          </w:tcPr>
          <w:p w14:paraId="6EE3BDA0" w14:textId="77777777" w:rsidR="004E00EE" w:rsidRPr="005838A6" w:rsidRDefault="004E00EE" w:rsidP="007864DF">
            <w:pPr>
              <w:pStyle w:val="TAC"/>
              <w:jc w:val="left"/>
              <w:rPr>
                <w:rFonts w:eastAsia="SimSun"/>
              </w:rPr>
            </w:pPr>
            <w:r w:rsidRPr="005838A6">
              <w:t>-41</w:t>
            </w:r>
          </w:p>
        </w:tc>
        <w:tc>
          <w:tcPr>
            <w:tcW w:w="969" w:type="dxa"/>
            <w:shd w:val="clear" w:color="auto" w:fill="auto"/>
          </w:tcPr>
          <w:p w14:paraId="31EE9CF6" w14:textId="77777777" w:rsidR="004E00EE" w:rsidRPr="005838A6" w:rsidRDefault="004E00EE" w:rsidP="007864DF">
            <w:pPr>
              <w:pStyle w:val="TAC"/>
              <w:jc w:val="left"/>
              <w:rPr>
                <w:rFonts w:eastAsia="SimSun"/>
              </w:rPr>
            </w:pPr>
            <w:r w:rsidRPr="005838A6">
              <w:t>0.3</w:t>
            </w:r>
          </w:p>
        </w:tc>
        <w:tc>
          <w:tcPr>
            <w:tcW w:w="913" w:type="dxa"/>
            <w:shd w:val="clear" w:color="auto" w:fill="auto"/>
          </w:tcPr>
          <w:p w14:paraId="2A084A55" w14:textId="77777777" w:rsidR="004E00EE" w:rsidRPr="005838A6" w:rsidRDefault="004E00EE" w:rsidP="007864DF">
            <w:pPr>
              <w:pStyle w:val="TAC"/>
              <w:jc w:val="left"/>
              <w:rPr>
                <w:rFonts w:eastAsia="SimSun"/>
              </w:rPr>
            </w:pPr>
            <w:r w:rsidRPr="005838A6">
              <w:t>3</w:t>
            </w:r>
          </w:p>
        </w:tc>
      </w:tr>
      <w:tr w:rsidR="004E00EE" w:rsidRPr="005838A6" w14:paraId="076C2CBE" w14:textId="77777777" w:rsidTr="003A15B2">
        <w:tc>
          <w:tcPr>
            <w:tcW w:w="1517" w:type="dxa"/>
            <w:vMerge w:val="restart"/>
            <w:shd w:val="clear" w:color="auto" w:fill="auto"/>
          </w:tcPr>
          <w:p w14:paraId="11E23ECA" w14:textId="77777777" w:rsidR="004E00EE" w:rsidRPr="005838A6" w:rsidRDefault="004E00EE" w:rsidP="007864DF">
            <w:pPr>
              <w:pStyle w:val="TAC"/>
              <w:jc w:val="left"/>
              <w:rPr>
                <w:rFonts w:eastAsia="SimSun"/>
              </w:rPr>
            </w:pPr>
            <w:r w:rsidRPr="005838A6">
              <w:rPr>
                <w:rFonts w:eastAsia="SimSun"/>
              </w:rPr>
              <w:t>CA_n8-n78</w:t>
            </w:r>
          </w:p>
        </w:tc>
        <w:tc>
          <w:tcPr>
            <w:tcW w:w="2682" w:type="dxa"/>
            <w:shd w:val="clear" w:color="auto" w:fill="auto"/>
            <w:vAlign w:val="center"/>
          </w:tcPr>
          <w:p w14:paraId="2F8F9051" w14:textId="77777777" w:rsidR="004E00EE" w:rsidRPr="005838A6" w:rsidRDefault="004E00EE" w:rsidP="007864DF">
            <w:pPr>
              <w:pStyle w:val="TAL"/>
              <w:rPr>
                <w:rFonts w:eastAsia="SimSun"/>
              </w:rPr>
            </w:pPr>
            <w:r w:rsidRPr="005838A6">
              <w:rPr>
                <w:rFonts w:eastAsia="SimSun"/>
              </w:rPr>
              <w:t>E-UTRA Band 1, 8, 11, 20, 21, 28, 34, 39, 40, 65, 74</w:t>
            </w:r>
          </w:p>
        </w:tc>
        <w:tc>
          <w:tcPr>
            <w:tcW w:w="974" w:type="dxa"/>
            <w:shd w:val="clear" w:color="auto" w:fill="auto"/>
            <w:vAlign w:val="center"/>
          </w:tcPr>
          <w:p w14:paraId="31A05176" w14:textId="77777777" w:rsidR="004E00EE" w:rsidRPr="005838A6" w:rsidRDefault="004E00EE" w:rsidP="007864DF">
            <w:pPr>
              <w:pStyle w:val="TAC"/>
              <w:jc w:val="left"/>
              <w:rPr>
                <w:rFonts w:eastAsia="SimSun"/>
              </w:rPr>
            </w:pPr>
            <w:r w:rsidRPr="005838A6">
              <w:rPr>
                <w:rFonts w:eastAsia="SimSun"/>
              </w:rPr>
              <w:t>F</w:t>
            </w:r>
            <w:r w:rsidRPr="005838A6">
              <w:rPr>
                <w:rFonts w:eastAsia="SimSun"/>
                <w:vertAlign w:val="subscript"/>
              </w:rPr>
              <w:t>DL_low</w:t>
            </w:r>
          </w:p>
        </w:tc>
        <w:tc>
          <w:tcPr>
            <w:tcW w:w="604" w:type="dxa"/>
            <w:shd w:val="clear" w:color="auto" w:fill="auto"/>
            <w:vAlign w:val="center"/>
          </w:tcPr>
          <w:p w14:paraId="6E61F421" w14:textId="77777777" w:rsidR="004E00EE" w:rsidRPr="005838A6" w:rsidRDefault="004E00EE" w:rsidP="007864DF">
            <w:pPr>
              <w:pStyle w:val="TAC"/>
              <w:jc w:val="left"/>
              <w:rPr>
                <w:rFonts w:eastAsia="SimSun"/>
              </w:rPr>
            </w:pPr>
            <w:r w:rsidRPr="005838A6">
              <w:rPr>
                <w:rFonts w:eastAsia="SimSun"/>
              </w:rPr>
              <w:t>-</w:t>
            </w:r>
          </w:p>
        </w:tc>
        <w:tc>
          <w:tcPr>
            <w:tcW w:w="891" w:type="dxa"/>
            <w:shd w:val="clear" w:color="auto" w:fill="auto"/>
            <w:vAlign w:val="center"/>
          </w:tcPr>
          <w:p w14:paraId="3EDF9524" w14:textId="77777777" w:rsidR="004E00EE" w:rsidRPr="005838A6" w:rsidRDefault="004E00EE" w:rsidP="007864DF">
            <w:pPr>
              <w:pStyle w:val="TAC"/>
              <w:jc w:val="left"/>
              <w:rPr>
                <w:rFonts w:eastAsia="SimSun"/>
              </w:rPr>
            </w:pPr>
            <w:r w:rsidRPr="005838A6">
              <w:rPr>
                <w:rFonts w:eastAsia="SimSun"/>
              </w:rPr>
              <w:t>F</w:t>
            </w:r>
            <w:r w:rsidRPr="005838A6">
              <w:rPr>
                <w:rFonts w:eastAsia="SimSun"/>
                <w:vertAlign w:val="subscript"/>
              </w:rPr>
              <w:t>DL_high</w:t>
            </w:r>
          </w:p>
        </w:tc>
        <w:tc>
          <w:tcPr>
            <w:tcW w:w="1078" w:type="dxa"/>
            <w:shd w:val="clear" w:color="auto" w:fill="auto"/>
            <w:vAlign w:val="center"/>
          </w:tcPr>
          <w:p w14:paraId="2269695C" w14:textId="77777777" w:rsidR="004E00EE" w:rsidRPr="005838A6" w:rsidRDefault="004E00EE" w:rsidP="007864DF">
            <w:pPr>
              <w:pStyle w:val="TAC"/>
              <w:jc w:val="left"/>
              <w:rPr>
                <w:rFonts w:eastAsia="SimSun"/>
              </w:rPr>
            </w:pPr>
            <w:r w:rsidRPr="005838A6">
              <w:rPr>
                <w:rFonts w:eastAsia="SimSun"/>
              </w:rPr>
              <w:t>-50</w:t>
            </w:r>
          </w:p>
        </w:tc>
        <w:tc>
          <w:tcPr>
            <w:tcW w:w="969" w:type="dxa"/>
            <w:shd w:val="clear" w:color="auto" w:fill="auto"/>
            <w:vAlign w:val="center"/>
          </w:tcPr>
          <w:p w14:paraId="40FBBBC0" w14:textId="77777777" w:rsidR="004E00EE" w:rsidRPr="005838A6" w:rsidRDefault="004E00EE" w:rsidP="007864DF">
            <w:pPr>
              <w:pStyle w:val="TAC"/>
              <w:jc w:val="left"/>
              <w:rPr>
                <w:rFonts w:eastAsia="SimSun"/>
              </w:rPr>
            </w:pPr>
            <w:r w:rsidRPr="005838A6">
              <w:rPr>
                <w:rFonts w:eastAsia="SimSun"/>
              </w:rPr>
              <w:t>1</w:t>
            </w:r>
          </w:p>
        </w:tc>
        <w:tc>
          <w:tcPr>
            <w:tcW w:w="913" w:type="dxa"/>
            <w:shd w:val="clear" w:color="auto" w:fill="auto"/>
            <w:vAlign w:val="center"/>
          </w:tcPr>
          <w:p w14:paraId="145E799D" w14:textId="77777777" w:rsidR="004E00EE" w:rsidRPr="005838A6" w:rsidRDefault="004E00EE" w:rsidP="007864DF">
            <w:pPr>
              <w:pStyle w:val="TAC"/>
              <w:jc w:val="left"/>
              <w:rPr>
                <w:rFonts w:eastAsia="SimSun"/>
              </w:rPr>
            </w:pPr>
          </w:p>
        </w:tc>
      </w:tr>
      <w:tr w:rsidR="004E00EE" w:rsidRPr="005838A6" w14:paraId="3343C20D" w14:textId="77777777" w:rsidTr="003A15B2">
        <w:tc>
          <w:tcPr>
            <w:tcW w:w="1517" w:type="dxa"/>
            <w:vMerge/>
            <w:shd w:val="clear" w:color="auto" w:fill="auto"/>
            <w:vAlign w:val="center"/>
          </w:tcPr>
          <w:p w14:paraId="5BFD2B0C" w14:textId="77777777" w:rsidR="004E00EE" w:rsidRPr="005838A6" w:rsidRDefault="004E00EE" w:rsidP="007864DF">
            <w:pPr>
              <w:pStyle w:val="TAC"/>
              <w:jc w:val="left"/>
              <w:rPr>
                <w:rFonts w:eastAsia="SimSun"/>
              </w:rPr>
            </w:pPr>
          </w:p>
        </w:tc>
        <w:tc>
          <w:tcPr>
            <w:tcW w:w="2682" w:type="dxa"/>
            <w:shd w:val="clear" w:color="auto" w:fill="auto"/>
            <w:vAlign w:val="center"/>
          </w:tcPr>
          <w:p w14:paraId="1A6943C7" w14:textId="77777777" w:rsidR="004E00EE" w:rsidRPr="005838A6" w:rsidRDefault="004E00EE" w:rsidP="007864DF">
            <w:pPr>
              <w:pStyle w:val="TAL"/>
              <w:rPr>
                <w:rFonts w:eastAsia="SimSun"/>
              </w:rPr>
            </w:pPr>
            <w:r w:rsidRPr="005838A6">
              <w:rPr>
                <w:rFonts w:eastAsia="SimSun"/>
              </w:rPr>
              <w:t>E-UTRA Band 3, 7, 41</w:t>
            </w:r>
          </w:p>
        </w:tc>
        <w:tc>
          <w:tcPr>
            <w:tcW w:w="974" w:type="dxa"/>
            <w:shd w:val="clear" w:color="auto" w:fill="auto"/>
            <w:vAlign w:val="center"/>
          </w:tcPr>
          <w:p w14:paraId="5359E9A8" w14:textId="77777777" w:rsidR="004E00EE" w:rsidRPr="005838A6" w:rsidRDefault="004E00EE" w:rsidP="007864DF">
            <w:pPr>
              <w:pStyle w:val="TAC"/>
              <w:jc w:val="left"/>
              <w:rPr>
                <w:rFonts w:eastAsia="SimSun"/>
              </w:rPr>
            </w:pPr>
            <w:r w:rsidRPr="005838A6">
              <w:rPr>
                <w:rFonts w:eastAsia="SimSun"/>
              </w:rPr>
              <w:t>F</w:t>
            </w:r>
            <w:r w:rsidRPr="005838A6">
              <w:rPr>
                <w:rFonts w:eastAsia="SimSun"/>
                <w:vertAlign w:val="subscript"/>
              </w:rPr>
              <w:t>DL_low</w:t>
            </w:r>
          </w:p>
        </w:tc>
        <w:tc>
          <w:tcPr>
            <w:tcW w:w="604" w:type="dxa"/>
            <w:shd w:val="clear" w:color="auto" w:fill="auto"/>
            <w:vAlign w:val="center"/>
          </w:tcPr>
          <w:p w14:paraId="3B65ACFF" w14:textId="77777777" w:rsidR="004E00EE" w:rsidRPr="005838A6" w:rsidRDefault="004E00EE" w:rsidP="007864DF">
            <w:pPr>
              <w:pStyle w:val="TAC"/>
              <w:jc w:val="left"/>
              <w:rPr>
                <w:rFonts w:eastAsia="SimSun"/>
              </w:rPr>
            </w:pPr>
            <w:r w:rsidRPr="005838A6">
              <w:rPr>
                <w:rFonts w:eastAsia="SimSun"/>
              </w:rPr>
              <w:t>-</w:t>
            </w:r>
          </w:p>
        </w:tc>
        <w:tc>
          <w:tcPr>
            <w:tcW w:w="891" w:type="dxa"/>
            <w:shd w:val="clear" w:color="auto" w:fill="auto"/>
            <w:vAlign w:val="center"/>
          </w:tcPr>
          <w:p w14:paraId="46AA79BE" w14:textId="77777777" w:rsidR="004E00EE" w:rsidRPr="005838A6" w:rsidRDefault="004E00EE" w:rsidP="007864DF">
            <w:pPr>
              <w:pStyle w:val="TAC"/>
              <w:jc w:val="left"/>
              <w:rPr>
                <w:rFonts w:eastAsia="SimSun"/>
              </w:rPr>
            </w:pPr>
            <w:r w:rsidRPr="005838A6">
              <w:rPr>
                <w:rFonts w:eastAsia="SimSun"/>
              </w:rPr>
              <w:t>F</w:t>
            </w:r>
            <w:r w:rsidRPr="005838A6">
              <w:rPr>
                <w:rFonts w:eastAsia="SimSun"/>
                <w:vertAlign w:val="subscript"/>
              </w:rPr>
              <w:t>DL_high</w:t>
            </w:r>
          </w:p>
        </w:tc>
        <w:tc>
          <w:tcPr>
            <w:tcW w:w="1078" w:type="dxa"/>
            <w:shd w:val="clear" w:color="auto" w:fill="auto"/>
            <w:vAlign w:val="center"/>
          </w:tcPr>
          <w:p w14:paraId="150D5654" w14:textId="77777777" w:rsidR="004E00EE" w:rsidRPr="005838A6" w:rsidRDefault="004E00EE" w:rsidP="007864DF">
            <w:pPr>
              <w:pStyle w:val="TAC"/>
              <w:jc w:val="left"/>
              <w:rPr>
                <w:rFonts w:eastAsia="SimSun"/>
              </w:rPr>
            </w:pPr>
            <w:r w:rsidRPr="005838A6">
              <w:rPr>
                <w:rFonts w:eastAsia="SimSun"/>
              </w:rPr>
              <w:t>-50</w:t>
            </w:r>
          </w:p>
        </w:tc>
        <w:tc>
          <w:tcPr>
            <w:tcW w:w="969" w:type="dxa"/>
            <w:shd w:val="clear" w:color="auto" w:fill="auto"/>
            <w:vAlign w:val="center"/>
          </w:tcPr>
          <w:p w14:paraId="3BB581FF" w14:textId="77777777" w:rsidR="004E00EE" w:rsidRPr="005838A6" w:rsidRDefault="004E00EE" w:rsidP="007864DF">
            <w:pPr>
              <w:pStyle w:val="TAC"/>
              <w:jc w:val="left"/>
              <w:rPr>
                <w:rFonts w:eastAsia="SimSun"/>
              </w:rPr>
            </w:pPr>
            <w:r w:rsidRPr="005838A6">
              <w:rPr>
                <w:rFonts w:eastAsia="SimSun"/>
              </w:rPr>
              <w:t>1</w:t>
            </w:r>
          </w:p>
        </w:tc>
        <w:tc>
          <w:tcPr>
            <w:tcW w:w="913" w:type="dxa"/>
            <w:shd w:val="clear" w:color="auto" w:fill="auto"/>
            <w:vAlign w:val="center"/>
          </w:tcPr>
          <w:p w14:paraId="3D48F74B" w14:textId="77777777" w:rsidR="004E00EE" w:rsidRPr="005838A6" w:rsidRDefault="004E00EE" w:rsidP="007864DF">
            <w:pPr>
              <w:pStyle w:val="TAC"/>
              <w:jc w:val="left"/>
              <w:rPr>
                <w:rFonts w:eastAsia="SimSun"/>
              </w:rPr>
            </w:pPr>
            <w:r w:rsidRPr="005838A6">
              <w:rPr>
                <w:rFonts w:eastAsia="SimSun"/>
              </w:rPr>
              <w:t>2</w:t>
            </w:r>
          </w:p>
        </w:tc>
      </w:tr>
      <w:tr w:rsidR="004E00EE" w:rsidRPr="005838A6" w14:paraId="6CF47592" w14:textId="77777777" w:rsidTr="003A15B2">
        <w:tc>
          <w:tcPr>
            <w:tcW w:w="1517" w:type="dxa"/>
            <w:vMerge/>
            <w:shd w:val="clear" w:color="auto" w:fill="auto"/>
          </w:tcPr>
          <w:p w14:paraId="49784357" w14:textId="77777777" w:rsidR="004E00EE" w:rsidRPr="005838A6" w:rsidRDefault="004E00EE" w:rsidP="007864DF">
            <w:pPr>
              <w:pStyle w:val="TAC"/>
              <w:jc w:val="left"/>
              <w:rPr>
                <w:rFonts w:eastAsia="SimSun"/>
              </w:rPr>
            </w:pPr>
          </w:p>
        </w:tc>
        <w:tc>
          <w:tcPr>
            <w:tcW w:w="2682" w:type="dxa"/>
            <w:shd w:val="clear" w:color="auto" w:fill="auto"/>
            <w:vAlign w:val="center"/>
          </w:tcPr>
          <w:p w14:paraId="25BC398C" w14:textId="77777777" w:rsidR="004E00EE" w:rsidRPr="005838A6" w:rsidRDefault="004E00EE" w:rsidP="007864DF">
            <w:pPr>
              <w:pStyle w:val="TAL"/>
              <w:rPr>
                <w:rFonts w:eastAsia="SimSun"/>
              </w:rPr>
            </w:pPr>
            <w:r w:rsidRPr="005838A6">
              <w:rPr>
                <w:rFonts w:eastAsia="SimSun"/>
              </w:rPr>
              <w:t>Frequency range</w:t>
            </w:r>
          </w:p>
        </w:tc>
        <w:tc>
          <w:tcPr>
            <w:tcW w:w="974" w:type="dxa"/>
            <w:shd w:val="clear" w:color="auto" w:fill="auto"/>
          </w:tcPr>
          <w:p w14:paraId="40F87AA3" w14:textId="77777777" w:rsidR="004E00EE" w:rsidRPr="005838A6" w:rsidRDefault="004E00EE" w:rsidP="007864DF">
            <w:pPr>
              <w:pStyle w:val="TAC"/>
              <w:jc w:val="left"/>
              <w:rPr>
                <w:rFonts w:eastAsia="SimSun"/>
              </w:rPr>
            </w:pPr>
            <w:r w:rsidRPr="005838A6">
              <w:t>1884.5</w:t>
            </w:r>
          </w:p>
        </w:tc>
        <w:tc>
          <w:tcPr>
            <w:tcW w:w="604" w:type="dxa"/>
            <w:shd w:val="clear" w:color="auto" w:fill="auto"/>
          </w:tcPr>
          <w:p w14:paraId="1785A3B2" w14:textId="77777777" w:rsidR="004E00EE" w:rsidRPr="005838A6" w:rsidRDefault="004E00EE" w:rsidP="007864DF">
            <w:pPr>
              <w:pStyle w:val="TAC"/>
              <w:jc w:val="left"/>
              <w:rPr>
                <w:rFonts w:eastAsia="SimSun"/>
              </w:rPr>
            </w:pPr>
            <w:r w:rsidRPr="005838A6">
              <w:t>-</w:t>
            </w:r>
          </w:p>
        </w:tc>
        <w:tc>
          <w:tcPr>
            <w:tcW w:w="891" w:type="dxa"/>
            <w:shd w:val="clear" w:color="auto" w:fill="auto"/>
          </w:tcPr>
          <w:p w14:paraId="7CE5AD64" w14:textId="77777777" w:rsidR="004E00EE" w:rsidRPr="005838A6" w:rsidRDefault="004E00EE" w:rsidP="007864DF">
            <w:pPr>
              <w:pStyle w:val="TAC"/>
              <w:jc w:val="left"/>
              <w:rPr>
                <w:rFonts w:eastAsia="SimSun"/>
              </w:rPr>
            </w:pPr>
            <w:r w:rsidRPr="005838A6">
              <w:t>1915.7</w:t>
            </w:r>
          </w:p>
        </w:tc>
        <w:tc>
          <w:tcPr>
            <w:tcW w:w="1078" w:type="dxa"/>
            <w:shd w:val="clear" w:color="auto" w:fill="auto"/>
          </w:tcPr>
          <w:p w14:paraId="1239CB58" w14:textId="77777777" w:rsidR="004E00EE" w:rsidRPr="005838A6" w:rsidRDefault="004E00EE" w:rsidP="007864DF">
            <w:pPr>
              <w:pStyle w:val="TAC"/>
              <w:jc w:val="left"/>
              <w:rPr>
                <w:rFonts w:eastAsia="SimSun"/>
              </w:rPr>
            </w:pPr>
            <w:r w:rsidRPr="005838A6">
              <w:t>-41</w:t>
            </w:r>
          </w:p>
        </w:tc>
        <w:tc>
          <w:tcPr>
            <w:tcW w:w="969" w:type="dxa"/>
            <w:shd w:val="clear" w:color="auto" w:fill="auto"/>
          </w:tcPr>
          <w:p w14:paraId="4E3AA5BE" w14:textId="77777777" w:rsidR="004E00EE" w:rsidRPr="005838A6" w:rsidRDefault="004E00EE" w:rsidP="007864DF">
            <w:pPr>
              <w:pStyle w:val="TAC"/>
              <w:jc w:val="left"/>
              <w:rPr>
                <w:rFonts w:eastAsia="SimSun"/>
              </w:rPr>
            </w:pPr>
            <w:r w:rsidRPr="005838A6">
              <w:t>0.3</w:t>
            </w:r>
          </w:p>
        </w:tc>
        <w:tc>
          <w:tcPr>
            <w:tcW w:w="913" w:type="dxa"/>
            <w:shd w:val="clear" w:color="auto" w:fill="auto"/>
          </w:tcPr>
          <w:p w14:paraId="3AF53B65" w14:textId="77777777" w:rsidR="004E00EE" w:rsidRPr="005838A6" w:rsidRDefault="004E00EE" w:rsidP="007864DF">
            <w:pPr>
              <w:pStyle w:val="TAC"/>
              <w:jc w:val="left"/>
              <w:rPr>
                <w:rFonts w:eastAsia="SimSun"/>
              </w:rPr>
            </w:pPr>
            <w:r w:rsidRPr="005838A6">
              <w:t>3</w:t>
            </w:r>
          </w:p>
        </w:tc>
      </w:tr>
      <w:tr w:rsidR="004E00EE" w:rsidRPr="005838A6" w14:paraId="05C6C689" w14:textId="77777777" w:rsidTr="003A15B2">
        <w:tc>
          <w:tcPr>
            <w:tcW w:w="1517" w:type="dxa"/>
            <w:vMerge w:val="restart"/>
            <w:shd w:val="clear" w:color="auto" w:fill="auto"/>
          </w:tcPr>
          <w:p w14:paraId="736CCD0D" w14:textId="6F7B50B6" w:rsidR="004E00EE" w:rsidRPr="005838A6" w:rsidRDefault="004E00EE" w:rsidP="007864DF">
            <w:pPr>
              <w:pStyle w:val="TAC"/>
              <w:jc w:val="left"/>
              <w:rPr>
                <w:rFonts w:eastAsia="SimSun"/>
              </w:rPr>
            </w:pPr>
          </w:p>
        </w:tc>
        <w:tc>
          <w:tcPr>
            <w:tcW w:w="2682" w:type="dxa"/>
            <w:shd w:val="clear" w:color="auto" w:fill="auto"/>
          </w:tcPr>
          <w:p w14:paraId="300351ED" w14:textId="7DB3C8D5" w:rsidR="004E00EE" w:rsidRPr="005838A6" w:rsidRDefault="004E00EE" w:rsidP="007864DF">
            <w:pPr>
              <w:pStyle w:val="TAL"/>
              <w:rPr>
                <w:rFonts w:eastAsia="SimSun"/>
              </w:rPr>
            </w:pPr>
          </w:p>
        </w:tc>
        <w:tc>
          <w:tcPr>
            <w:tcW w:w="974" w:type="dxa"/>
            <w:shd w:val="clear" w:color="auto" w:fill="auto"/>
          </w:tcPr>
          <w:p w14:paraId="0A6AC1A6" w14:textId="48C21CE9" w:rsidR="004E00EE" w:rsidRPr="005838A6" w:rsidRDefault="004E00EE" w:rsidP="007864DF">
            <w:pPr>
              <w:pStyle w:val="TAC"/>
              <w:jc w:val="left"/>
            </w:pPr>
          </w:p>
        </w:tc>
        <w:tc>
          <w:tcPr>
            <w:tcW w:w="604" w:type="dxa"/>
            <w:shd w:val="clear" w:color="auto" w:fill="auto"/>
          </w:tcPr>
          <w:p w14:paraId="3C93BAE5" w14:textId="59DC035D" w:rsidR="004E00EE" w:rsidRPr="005838A6" w:rsidRDefault="004E00EE" w:rsidP="007864DF">
            <w:pPr>
              <w:pStyle w:val="TAC"/>
              <w:jc w:val="left"/>
            </w:pPr>
          </w:p>
        </w:tc>
        <w:tc>
          <w:tcPr>
            <w:tcW w:w="891" w:type="dxa"/>
            <w:shd w:val="clear" w:color="auto" w:fill="auto"/>
          </w:tcPr>
          <w:p w14:paraId="0A75C8DF" w14:textId="29E426AF" w:rsidR="004E00EE" w:rsidRPr="005838A6" w:rsidRDefault="004E00EE" w:rsidP="007864DF">
            <w:pPr>
              <w:pStyle w:val="TAC"/>
              <w:jc w:val="left"/>
            </w:pPr>
          </w:p>
        </w:tc>
        <w:tc>
          <w:tcPr>
            <w:tcW w:w="1078" w:type="dxa"/>
            <w:shd w:val="clear" w:color="auto" w:fill="auto"/>
          </w:tcPr>
          <w:p w14:paraId="63A7D925" w14:textId="30ACC11F" w:rsidR="004E00EE" w:rsidRPr="005838A6" w:rsidRDefault="004E00EE" w:rsidP="007864DF">
            <w:pPr>
              <w:pStyle w:val="TAC"/>
              <w:jc w:val="left"/>
            </w:pPr>
          </w:p>
        </w:tc>
        <w:tc>
          <w:tcPr>
            <w:tcW w:w="969" w:type="dxa"/>
            <w:shd w:val="clear" w:color="auto" w:fill="auto"/>
          </w:tcPr>
          <w:p w14:paraId="39423AE1" w14:textId="6E7988EB" w:rsidR="004E00EE" w:rsidRPr="005838A6" w:rsidRDefault="004E00EE" w:rsidP="007864DF">
            <w:pPr>
              <w:pStyle w:val="TAC"/>
              <w:jc w:val="left"/>
            </w:pPr>
          </w:p>
        </w:tc>
        <w:tc>
          <w:tcPr>
            <w:tcW w:w="913" w:type="dxa"/>
            <w:shd w:val="clear" w:color="auto" w:fill="auto"/>
          </w:tcPr>
          <w:p w14:paraId="3CD9ACCB" w14:textId="77777777" w:rsidR="004E00EE" w:rsidRPr="005838A6" w:rsidRDefault="004E00EE" w:rsidP="007864DF">
            <w:pPr>
              <w:pStyle w:val="TAC"/>
              <w:jc w:val="left"/>
            </w:pPr>
          </w:p>
        </w:tc>
      </w:tr>
      <w:tr w:rsidR="004E00EE" w:rsidRPr="005838A6" w14:paraId="2B71DE7C" w14:textId="77777777" w:rsidTr="003A15B2">
        <w:tc>
          <w:tcPr>
            <w:tcW w:w="1517" w:type="dxa"/>
            <w:vMerge/>
            <w:shd w:val="clear" w:color="auto" w:fill="auto"/>
          </w:tcPr>
          <w:p w14:paraId="35BB20A1" w14:textId="77777777" w:rsidR="004E00EE" w:rsidRPr="005838A6" w:rsidRDefault="004E00EE" w:rsidP="007864DF">
            <w:pPr>
              <w:pStyle w:val="TAC"/>
              <w:jc w:val="left"/>
              <w:rPr>
                <w:rFonts w:eastAsia="SimSun"/>
              </w:rPr>
            </w:pPr>
          </w:p>
        </w:tc>
        <w:tc>
          <w:tcPr>
            <w:tcW w:w="2682" w:type="dxa"/>
            <w:shd w:val="clear" w:color="auto" w:fill="auto"/>
          </w:tcPr>
          <w:p w14:paraId="66DF966E" w14:textId="47868439" w:rsidR="004E00EE" w:rsidRPr="005838A6" w:rsidRDefault="004E00EE" w:rsidP="007864DF">
            <w:pPr>
              <w:pStyle w:val="TAL"/>
              <w:rPr>
                <w:rFonts w:eastAsia="SimSun"/>
              </w:rPr>
            </w:pPr>
          </w:p>
        </w:tc>
        <w:tc>
          <w:tcPr>
            <w:tcW w:w="974" w:type="dxa"/>
            <w:shd w:val="clear" w:color="auto" w:fill="auto"/>
          </w:tcPr>
          <w:p w14:paraId="2A9AE0EA" w14:textId="0E8B6B6E" w:rsidR="004E00EE" w:rsidRPr="005838A6" w:rsidRDefault="004E00EE" w:rsidP="007864DF">
            <w:pPr>
              <w:pStyle w:val="TAC"/>
              <w:jc w:val="left"/>
            </w:pPr>
          </w:p>
        </w:tc>
        <w:tc>
          <w:tcPr>
            <w:tcW w:w="604" w:type="dxa"/>
            <w:shd w:val="clear" w:color="auto" w:fill="auto"/>
          </w:tcPr>
          <w:p w14:paraId="12B33A84" w14:textId="15A523F2" w:rsidR="004E00EE" w:rsidRPr="005838A6" w:rsidRDefault="004E00EE" w:rsidP="007864DF">
            <w:pPr>
              <w:pStyle w:val="TAC"/>
              <w:jc w:val="left"/>
            </w:pPr>
          </w:p>
        </w:tc>
        <w:tc>
          <w:tcPr>
            <w:tcW w:w="891" w:type="dxa"/>
            <w:shd w:val="clear" w:color="auto" w:fill="auto"/>
          </w:tcPr>
          <w:p w14:paraId="00D894B3" w14:textId="7B60AB3D" w:rsidR="004E00EE" w:rsidRPr="005838A6" w:rsidRDefault="004E00EE" w:rsidP="007864DF">
            <w:pPr>
              <w:pStyle w:val="TAC"/>
              <w:jc w:val="left"/>
            </w:pPr>
          </w:p>
        </w:tc>
        <w:tc>
          <w:tcPr>
            <w:tcW w:w="1078" w:type="dxa"/>
            <w:shd w:val="clear" w:color="auto" w:fill="auto"/>
          </w:tcPr>
          <w:p w14:paraId="0FCD5A17" w14:textId="4696496E" w:rsidR="004E00EE" w:rsidRPr="005838A6" w:rsidRDefault="004E00EE" w:rsidP="007864DF">
            <w:pPr>
              <w:pStyle w:val="TAC"/>
              <w:jc w:val="left"/>
            </w:pPr>
          </w:p>
        </w:tc>
        <w:tc>
          <w:tcPr>
            <w:tcW w:w="969" w:type="dxa"/>
            <w:shd w:val="clear" w:color="auto" w:fill="auto"/>
          </w:tcPr>
          <w:p w14:paraId="5405EDA3" w14:textId="0E8BEDFC" w:rsidR="004E00EE" w:rsidRPr="005838A6" w:rsidRDefault="004E00EE" w:rsidP="007864DF">
            <w:pPr>
              <w:pStyle w:val="TAC"/>
              <w:jc w:val="left"/>
            </w:pPr>
          </w:p>
        </w:tc>
        <w:tc>
          <w:tcPr>
            <w:tcW w:w="913" w:type="dxa"/>
            <w:shd w:val="clear" w:color="auto" w:fill="auto"/>
          </w:tcPr>
          <w:p w14:paraId="027A5DEC" w14:textId="29359B0A" w:rsidR="004E00EE" w:rsidRPr="005838A6" w:rsidRDefault="004E00EE" w:rsidP="007864DF">
            <w:pPr>
              <w:pStyle w:val="TAC"/>
              <w:jc w:val="left"/>
            </w:pPr>
          </w:p>
        </w:tc>
      </w:tr>
      <w:tr w:rsidR="004E00EE" w:rsidRPr="005838A6" w14:paraId="2BCC469B" w14:textId="77777777" w:rsidTr="003A15B2">
        <w:tc>
          <w:tcPr>
            <w:tcW w:w="9628" w:type="dxa"/>
            <w:gridSpan w:val="8"/>
            <w:shd w:val="clear" w:color="auto" w:fill="auto"/>
            <w:vAlign w:val="center"/>
          </w:tcPr>
          <w:p w14:paraId="4A70F3EB" w14:textId="77777777" w:rsidR="004E00EE" w:rsidRPr="005838A6" w:rsidRDefault="004E00EE" w:rsidP="007864DF">
            <w:pPr>
              <w:pStyle w:val="TAN"/>
              <w:rPr>
                <w:rFonts w:eastAsia="SimSun"/>
              </w:rPr>
            </w:pPr>
            <w:r w:rsidRPr="005838A6">
              <w:rPr>
                <w:rFonts w:eastAsia="SimSun"/>
              </w:rPr>
              <w:t>NOTE 1:</w:t>
            </w:r>
            <w:r w:rsidRPr="005838A6">
              <w:rPr>
                <w:rFonts w:eastAsia="SimSun"/>
              </w:rPr>
              <w:tab/>
              <w:t>F</w:t>
            </w:r>
            <w:r w:rsidRPr="005838A6">
              <w:rPr>
                <w:rFonts w:eastAsia="SimSun"/>
                <w:vertAlign w:val="subscript"/>
              </w:rPr>
              <w:t xml:space="preserve">DL_low </w:t>
            </w:r>
            <w:r w:rsidRPr="005838A6">
              <w:rPr>
                <w:rFonts w:eastAsia="SimSun"/>
              </w:rPr>
              <w:t>and F</w:t>
            </w:r>
            <w:r w:rsidRPr="005838A6">
              <w:rPr>
                <w:rFonts w:eastAsia="SimSun"/>
                <w:vertAlign w:val="subscript"/>
              </w:rPr>
              <w:t>DL_high</w:t>
            </w:r>
            <w:r w:rsidRPr="005838A6">
              <w:rPr>
                <w:rFonts w:eastAsia="SimSun"/>
              </w:rPr>
              <w:t xml:space="preserve"> refer to each frequency band specified in Table 5.2-1 in TS 38.101-1 or Table 5.5-1 in TS 36.101</w:t>
            </w:r>
          </w:p>
          <w:p w14:paraId="6A4A6A0A" w14:textId="77777777" w:rsidR="004E00EE" w:rsidRPr="005838A6" w:rsidRDefault="004E00EE" w:rsidP="007864DF">
            <w:pPr>
              <w:pStyle w:val="TAN"/>
              <w:rPr>
                <w:rFonts w:eastAsia="SimSun"/>
              </w:rPr>
            </w:pPr>
            <w:r w:rsidRPr="005838A6">
              <w:rPr>
                <w:rFonts w:eastAsia="SimSun"/>
              </w:rPr>
              <w:t>NOTE 2:</w:t>
            </w:r>
            <w:r w:rsidRPr="005838A6">
              <w:rPr>
                <w:rFonts w:eastAsia="SimSun"/>
              </w:rPr>
              <w:tab/>
              <w:t>As exceptions, measurements with a level up to the applicable requirements defined in Table 6.5.3.1-2 are permitted for each assigned NR carrier used in the measurement due to 2nd, 3rd, 4th or 5</w:t>
            </w:r>
            <w:r w:rsidRPr="005838A6">
              <w:rPr>
                <w:rFonts w:eastAsia="SimSun"/>
                <w:vertAlign w:val="superscript"/>
              </w:rPr>
              <w:t>th</w:t>
            </w:r>
            <w:r w:rsidRPr="005838A6">
              <w:rPr>
                <w:rFonts w:eastAsia="SimSun"/>
              </w:rPr>
              <w:t xml:space="preserve"> harmonic spurious emissions. Due to spreading of the harmonic emission the exception is also allowed for the first 1 MHz frequency range immediately outside the harmonic emission on both sides of the harmonic emission. This results in an overall exception interval centred at the harmonic emission of (2 MHz + N x L</w:t>
            </w:r>
            <w:r w:rsidRPr="005838A6">
              <w:rPr>
                <w:rFonts w:eastAsia="SimSun"/>
                <w:vertAlign w:val="subscript"/>
              </w:rPr>
              <w:t>CRB</w:t>
            </w:r>
            <w:r w:rsidRPr="005838A6">
              <w:rPr>
                <w:rFonts w:eastAsia="SimSun"/>
              </w:rPr>
              <w:t xml:space="preserve"> x 180kHz), where N is 2, 3, 4, 5 for the 2nd, 3rd, 4th or 5th harmonic respectively. The exception is allowed if the measurement bandwidth (MBW) totally or partially overlaps the overall exception interval.</w:t>
            </w:r>
          </w:p>
          <w:p w14:paraId="43D30282" w14:textId="77777777" w:rsidR="004E00EE" w:rsidRPr="005838A6" w:rsidRDefault="004E00EE" w:rsidP="007864DF">
            <w:pPr>
              <w:pStyle w:val="TAN"/>
              <w:rPr>
                <w:rFonts w:eastAsia="SimSun"/>
              </w:rPr>
            </w:pPr>
            <w:r w:rsidRPr="005838A6">
              <w:rPr>
                <w:rFonts w:eastAsia="SimSun"/>
              </w:rPr>
              <w:t>NOTE 3:</w:t>
            </w:r>
            <w:r w:rsidRPr="005838A6">
              <w:rPr>
                <w:rFonts w:eastAsia="SimSun"/>
              </w:rPr>
              <w:tab/>
              <w:t>Applicable when co-existence with PHS system operating in 1884.5 -1915.7 MHz</w:t>
            </w:r>
          </w:p>
          <w:p w14:paraId="11141F41" w14:textId="77777777" w:rsidR="004E00EE" w:rsidRPr="005838A6" w:rsidRDefault="004E00EE" w:rsidP="007864DF">
            <w:pPr>
              <w:pStyle w:val="TAN"/>
              <w:rPr>
                <w:rFonts w:eastAsia="SimSun"/>
              </w:rPr>
            </w:pPr>
            <w:r w:rsidRPr="005838A6">
              <w:rPr>
                <w:rFonts w:eastAsia="SimSun"/>
              </w:rPr>
              <w:t>NOTE 4:</w:t>
            </w:r>
            <w:r w:rsidRPr="005838A6">
              <w:rPr>
                <w:rFonts w:eastAsia="SimSun"/>
              </w:rPr>
              <w:tab/>
              <w:t>These requirements also apply for the frequency ranges that are less than F</w:t>
            </w:r>
            <w:r w:rsidRPr="005838A6">
              <w:rPr>
                <w:rFonts w:eastAsia="SimSun"/>
                <w:vertAlign w:val="subscript"/>
              </w:rPr>
              <w:t>OOB</w:t>
            </w:r>
            <w:r w:rsidRPr="005838A6">
              <w:rPr>
                <w:rFonts w:eastAsia="SimSun"/>
              </w:rPr>
              <w:t xml:space="preserve"> (MHz) in Table 6.5.3.1-1 from the edge of the channel bandwidth.</w:t>
            </w:r>
          </w:p>
          <w:p w14:paraId="4BFFB4EA" w14:textId="77777777" w:rsidR="004E00EE" w:rsidRPr="005838A6" w:rsidRDefault="004E00EE" w:rsidP="007864DF">
            <w:pPr>
              <w:pStyle w:val="TAN"/>
              <w:rPr>
                <w:rFonts w:eastAsia="SimSun"/>
              </w:rPr>
            </w:pPr>
            <w:r w:rsidRPr="005838A6">
              <w:rPr>
                <w:rFonts w:eastAsia="SimSun"/>
              </w:rPr>
              <w:t>NOTE 5:</w:t>
            </w:r>
            <w:r w:rsidRPr="005838A6">
              <w:rPr>
                <w:rFonts w:eastAsia="SimSun"/>
              </w:rPr>
              <w:tab/>
              <w:t>Void.</w:t>
            </w:r>
          </w:p>
        </w:tc>
      </w:tr>
    </w:tbl>
    <w:p w14:paraId="56BD7ABB" w14:textId="77777777" w:rsidR="004E00EE" w:rsidRPr="005838A6" w:rsidRDefault="004E00EE" w:rsidP="007864DF"/>
    <w:p w14:paraId="3E1A2A48" w14:textId="77777777" w:rsidR="004E00EE" w:rsidRPr="005838A6" w:rsidRDefault="004E00EE" w:rsidP="007864DF">
      <w:pPr>
        <w:pStyle w:val="NO"/>
      </w:pPr>
      <w:r w:rsidRPr="005838A6">
        <w:t>NOTE:</w:t>
      </w:r>
      <w:r w:rsidRPr="005838A6">
        <w:tab/>
        <w:t>To simplify Table 6.5A.3.2.0.3-1, E-UTRA band numbers are listed for bands which are specified only for E-UTRA operation or both E-UTRA and NR operation. NR band numbers are listed for bands which are specified only for NR operation.</w:t>
      </w:r>
    </w:p>
    <w:p w14:paraId="0CD4D78A" w14:textId="77777777" w:rsidR="004E00EE" w:rsidRPr="005838A6" w:rsidRDefault="004E00EE" w:rsidP="007864DF">
      <w:pPr>
        <w:pStyle w:val="TH"/>
        <w:jc w:val="left"/>
      </w:pPr>
      <w:bookmarkStart w:id="741" w:name="_Hlk154526388"/>
      <w:r w:rsidRPr="005838A6">
        <w:t>Table 6.5A.3.2.</w:t>
      </w:r>
      <w:r w:rsidRPr="005838A6">
        <w:rPr>
          <w:lang w:eastAsia="zh-CN"/>
        </w:rPr>
        <w:t>0.3</w:t>
      </w:r>
      <w:r w:rsidRPr="005838A6">
        <w:t>-2</w:t>
      </w:r>
      <w:bookmarkEnd w:id="741"/>
      <w:r w:rsidRPr="005838A6">
        <w:t>: Requirements for uplink inter-band carrier aggregation (two bands) Rel-16</w:t>
      </w:r>
    </w:p>
    <w:tbl>
      <w:tblPr>
        <w:tblW w:w="9620" w:type="dxa"/>
        <w:tblInd w:w="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98"/>
        <w:gridCol w:w="2474"/>
        <w:gridCol w:w="1176"/>
        <w:gridCol w:w="574"/>
        <w:gridCol w:w="997"/>
        <w:gridCol w:w="1076"/>
        <w:gridCol w:w="940"/>
        <w:gridCol w:w="885"/>
      </w:tblGrid>
      <w:tr w:rsidR="004E00EE" w:rsidRPr="005838A6" w14:paraId="72A97A72" w14:textId="77777777" w:rsidTr="00440D7B">
        <w:tc>
          <w:tcPr>
            <w:tcW w:w="1498" w:type="dxa"/>
            <w:vMerge w:val="restart"/>
            <w:shd w:val="clear" w:color="auto" w:fill="auto"/>
          </w:tcPr>
          <w:p w14:paraId="5C5D7244" w14:textId="77777777" w:rsidR="004E00EE" w:rsidRPr="005838A6" w:rsidRDefault="004E00EE" w:rsidP="007864DF">
            <w:pPr>
              <w:pStyle w:val="TAH"/>
              <w:jc w:val="left"/>
            </w:pPr>
            <w:r w:rsidRPr="005838A6">
              <w:t>NR CA Configuration</w:t>
            </w:r>
          </w:p>
        </w:tc>
        <w:tc>
          <w:tcPr>
            <w:tcW w:w="8122" w:type="dxa"/>
            <w:gridSpan w:val="7"/>
            <w:shd w:val="clear" w:color="auto" w:fill="auto"/>
          </w:tcPr>
          <w:p w14:paraId="07F59032" w14:textId="77777777" w:rsidR="004E00EE" w:rsidRPr="005838A6" w:rsidRDefault="004E00EE" w:rsidP="007864DF">
            <w:pPr>
              <w:pStyle w:val="TAH"/>
              <w:jc w:val="left"/>
            </w:pPr>
            <w:r w:rsidRPr="005838A6">
              <w:t>Spurious emission</w:t>
            </w:r>
          </w:p>
        </w:tc>
      </w:tr>
      <w:tr w:rsidR="004E00EE" w:rsidRPr="005838A6" w14:paraId="1865F06D" w14:textId="77777777" w:rsidTr="005838A6">
        <w:tc>
          <w:tcPr>
            <w:tcW w:w="1498" w:type="dxa"/>
            <w:vMerge/>
            <w:shd w:val="clear" w:color="auto" w:fill="auto"/>
          </w:tcPr>
          <w:p w14:paraId="6ACB4EAA" w14:textId="77777777" w:rsidR="004E00EE" w:rsidRPr="005838A6" w:rsidRDefault="004E00EE" w:rsidP="007864DF">
            <w:pPr>
              <w:pStyle w:val="TAH"/>
              <w:jc w:val="left"/>
            </w:pPr>
          </w:p>
        </w:tc>
        <w:tc>
          <w:tcPr>
            <w:tcW w:w="2474" w:type="dxa"/>
            <w:shd w:val="clear" w:color="auto" w:fill="auto"/>
          </w:tcPr>
          <w:p w14:paraId="1495B54A" w14:textId="77777777" w:rsidR="004E00EE" w:rsidRPr="005838A6" w:rsidRDefault="004E00EE" w:rsidP="007864DF">
            <w:pPr>
              <w:pStyle w:val="TAH"/>
              <w:jc w:val="left"/>
            </w:pPr>
            <w:r w:rsidRPr="005838A6">
              <w:t>Protected Band</w:t>
            </w:r>
          </w:p>
        </w:tc>
        <w:tc>
          <w:tcPr>
            <w:tcW w:w="2747" w:type="dxa"/>
            <w:gridSpan w:val="3"/>
            <w:shd w:val="clear" w:color="auto" w:fill="auto"/>
          </w:tcPr>
          <w:p w14:paraId="4E589027" w14:textId="77777777" w:rsidR="004E00EE" w:rsidRPr="005838A6" w:rsidRDefault="004E00EE" w:rsidP="007864DF">
            <w:pPr>
              <w:pStyle w:val="TAH"/>
              <w:jc w:val="left"/>
            </w:pPr>
            <w:r w:rsidRPr="005838A6">
              <w:t>Frequency range (Mhz)</w:t>
            </w:r>
          </w:p>
        </w:tc>
        <w:tc>
          <w:tcPr>
            <w:tcW w:w="1076" w:type="dxa"/>
            <w:shd w:val="clear" w:color="auto" w:fill="auto"/>
          </w:tcPr>
          <w:p w14:paraId="369F11D1" w14:textId="77777777" w:rsidR="004E00EE" w:rsidRPr="005838A6" w:rsidRDefault="004E00EE" w:rsidP="007864DF">
            <w:pPr>
              <w:pStyle w:val="TAH"/>
              <w:jc w:val="left"/>
            </w:pPr>
            <w:r w:rsidRPr="005838A6">
              <w:t>Maximum Level (dBm)</w:t>
            </w:r>
          </w:p>
        </w:tc>
        <w:tc>
          <w:tcPr>
            <w:tcW w:w="940" w:type="dxa"/>
            <w:shd w:val="clear" w:color="auto" w:fill="auto"/>
          </w:tcPr>
          <w:p w14:paraId="0F7B5D1D" w14:textId="77777777" w:rsidR="004E00EE" w:rsidRPr="005838A6" w:rsidRDefault="004E00EE" w:rsidP="007864DF">
            <w:pPr>
              <w:pStyle w:val="TAH"/>
              <w:jc w:val="left"/>
            </w:pPr>
            <w:r w:rsidRPr="005838A6">
              <w:t>MBW (MHz)</w:t>
            </w:r>
          </w:p>
        </w:tc>
        <w:tc>
          <w:tcPr>
            <w:tcW w:w="885" w:type="dxa"/>
            <w:shd w:val="clear" w:color="auto" w:fill="auto"/>
          </w:tcPr>
          <w:p w14:paraId="0AAFE161" w14:textId="77777777" w:rsidR="004E00EE" w:rsidRPr="005838A6" w:rsidRDefault="004E00EE" w:rsidP="007864DF">
            <w:pPr>
              <w:pStyle w:val="TAH"/>
              <w:jc w:val="left"/>
            </w:pPr>
            <w:r w:rsidRPr="005838A6">
              <w:t>NOTE</w:t>
            </w:r>
          </w:p>
        </w:tc>
      </w:tr>
      <w:tr w:rsidR="00410014" w:rsidRPr="005838A6" w14:paraId="6CDAE7EB" w14:textId="77777777" w:rsidTr="005838A6">
        <w:tc>
          <w:tcPr>
            <w:tcW w:w="1498" w:type="dxa"/>
            <w:tcBorders>
              <w:top w:val="single" w:sz="4" w:space="0" w:color="auto"/>
              <w:left w:val="single" w:sz="4" w:space="0" w:color="auto"/>
              <w:bottom w:val="nil"/>
              <w:right w:val="single" w:sz="4" w:space="0" w:color="auto"/>
            </w:tcBorders>
            <w:shd w:val="clear" w:color="auto" w:fill="auto"/>
          </w:tcPr>
          <w:p w14:paraId="7C3E4690" w14:textId="77777777" w:rsidR="00410014" w:rsidRPr="005838A6" w:rsidRDefault="00410014" w:rsidP="006A2FDA">
            <w:pPr>
              <w:pStyle w:val="TAC"/>
              <w:jc w:val="left"/>
            </w:pPr>
            <w:r w:rsidRPr="005838A6">
              <w:rPr>
                <w:rFonts w:eastAsia="SimSun"/>
                <w:lang w:eastAsia="zh-CN"/>
              </w:rPr>
              <w:t>CA_n1-n28</w:t>
            </w:r>
          </w:p>
        </w:tc>
        <w:tc>
          <w:tcPr>
            <w:tcW w:w="2474" w:type="dxa"/>
            <w:tcBorders>
              <w:left w:val="single" w:sz="4" w:space="0" w:color="auto"/>
            </w:tcBorders>
            <w:shd w:val="clear" w:color="auto" w:fill="auto"/>
          </w:tcPr>
          <w:p w14:paraId="7C25F03B" w14:textId="77777777" w:rsidR="00410014" w:rsidRPr="005838A6" w:rsidRDefault="00410014" w:rsidP="006A2FDA">
            <w:pPr>
              <w:pStyle w:val="TAL"/>
            </w:pPr>
            <w:r w:rsidRPr="005838A6">
              <w:rPr>
                <w:rFonts w:eastAsia="SimSun" w:cs="Arial"/>
              </w:rPr>
              <w:t>Frequency range</w:t>
            </w:r>
          </w:p>
        </w:tc>
        <w:tc>
          <w:tcPr>
            <w:tcW w:w="1176" w:type="dxa"/>
            <w:shd w:val="clear" w:color="auto" w:fill="auto"/>
          </w:tcPr>
          <w:p w14:paraId="567DFECB" w14:textId="77777777" w:rsidR="00410014" w:rsidRPr="005838A6" w:rsidRDefault="00410014" w:rsidP="006A2FDA">
            <w:pPr>
              <w:pStyle w:val="TAC"/>
              <w:jc w:val="left"/>
              <w:rPr>
                <w:lang w:eastAsia="zh-CN"/>
              </w:rPr>
            </w:pPr>
            <w:r w:rsidRPr="005838A6">
              <w:t>470</w:t>
            </w:r>
          </w:p>
        </w:tc>
        <w:tc>
          <w:tcPr>
            <w:tcW w:w="574" w:type="dxa"/>
            <w:shd w:val="clear" w:color="auto" w:fill="auto"/>
          </w:tcPr>
          <w:p w14:paraId="3AA49939" w14:textId="77777777" w:rsidR="00410014" w:rsidRPr="005838A6" w:rsidRDefault="00410014" w:rsidP="006A2FDA">
            <w:pPr>
              <w:pStyle w:val="TAC"/>
              <w:jc w:val="left"/>
              <w:rPr>
                <w:lang w:eastAsia="zh-CN"/>
              </w:rPr>
            </w:pPr>
            <w:r w:rsidRPr="005838A6">
              <w:rPr>
                <w:rFonts w:cs="Arial"/>
                <w:lang w:eastAsia="zh-CN"/>
              </w:rPr>
              <w:t>-</w:t>
            </w:r>
          </w:p>
        </w:tc>
        <w:tc>
          <w:tcPr>
            <w:tcW w:w="997" w:type="dxa"/>
            <w:shd w:val="clear" w:color="auto" w:fill="auto"/>
          </w:tcPr>
          <w:p w14:paraId="5796F3A0" w14:textId="77777777" w:rsidR="00410014" w:rsidRPr="005838A6" w:rsidRDefault="00410014" w:rsidP="006A2FDA">
            <w:pPr>
              <w:pStyle w:val="TAC"/>
              <w:jc w:val="left"/>
              <w:rPr>
                <w:lang w:eastAsia="zh-CN"/>
              </w:rPr>
            </w:pPr>
            <w:r w:rsidRPr="005838A6">
              <w:rPr>
                <w:rFonts w:cs="Arial"/>
              </w:rPr>
              <w:t>694</w:t>
            </w:r>
          </w:p>
        </w:tc>
        <w:tc>
          <w:tcPr>
            <w:tcW w:w="1076" w:type="dxa"/>
            <w:shd w:val="clear" w:color="auto" w:fill="auto"/>
          </w:tcPr>
          <w:p w14:paraId="550D2BBF" w14:textId="77777777" w:rsidR="00410014" w:rsidRPr="005838A6" w:rsidRDefault="00410014" w:rsidP="006A2FDA">
            <w:pPr>
              <w:pStyle w:val="TAC"/>
              <w:jc w:val="left"/>
              <w:rPr>
                <w:lang w:eastAsia="zh-CN"/>
              </w:rPr>
            </w:pPr>
            <w:r w:rsidRPr="005838A6">
              <w:rPr>
                <w:rFonts w:cs="Arial"/>
                <w:lang w:eastAsia="zh-CN"/>
              </w:rPr>
              <w:t>-42</w:t>
            </w:r>
          </w:p>
        </w:tc>
        <w:tc>
          <w:tcPr>
            <w:tcW w:w="940" w:type="dxa"/>
            <w:shd w:val="clear" w:color="auto" w:fill="auto"/>
          </w:tcPr>
          <w:p w14:paraId="75542A6E" w14:textId="77777777" w:rsidR="00410014" w:rsidRPr="005838A6" w:rsidRDefault="00410014" w:rsidP="006A2FDA">
            <w:pPr>
              <w:pStyle w:val="TAC"/>
              <w:jc w:val="left"/>
              <w:rPr>
                <w:lang w:eastAsia="zh-CN"/>
              </w:rPr>
            </w:pPr>
            <w:r w:rsidRPr="005838A6">
              <w:rPr>
                <w:rFonts w:cs="Arial"/>
                <w:lang w:eastAsia="zh-CN"/>
              </w:rPr>
              <w:t>8</w:t>
            </w:r>
          </w:p>
        </w:tc>
        <w:tc>
          <w:tcPr>
            <w:tcW w:w="885" w:type="dxa"/>
            <w:shd w:val="clear" w:color="auto" w:fill="auto"/>
          </w:tcPr>
          <w:p w14:paraId="38ECBB51" w14:textId="77777777" w:rsidR="00410014" w:rsidRPr="005838A6" w:rsidRDefault="00410014" w:rsidP="006A2FDA">
            <w:pPr>
              <w:pStyle w:val="TAC"/>
              <w:jc w:val="left"/>
              <w:rPr>
                <w:lang w:eastAsia="zh-CN"/>
              </w:rPr>
            </w:pPr>
            <w:r w:rsidRPr="005838A6">
              <w:rPr>
                <w:lang w:eastAsia="zh-CN"/>
              </w:rPr>
              <w:t>4, 14</w:t>
            </w:r>
          </w:p>
        </w:tc>
      </w:tr>
      <w:tr w:rsidR="00410014" w:rsidRPr="005838A6" w14:paraId="2F6BBE4E" w14:textId="77777777" w:rsidTr="005838A6">
        <w:tc>
          <w:tcPr>
            <w:tcW w:w="1498" w:type="dxa"/>
            <w:tcBorders>
              <w:top w:val="nil"/>
              <w:left w:val="single" w:sz="4" w:space="0" w:color="auto"/>
              <w:bottom w:val="nil"/>
              <w:right w:val="single" w:sz="4" w:space="0" w:color="auto"/>
            </w:tcBorders>
            <w:shd w:val="clear" w:color="auto" w:fill="auto"/>
          </w:tcPr>
          <w:p w14:paraId="250005E1" w14:textId="77777777" w:rsidR="00410014" w:rsidRPr="005838A6" w:rsidRDefault="00410014" w:rsidP="006A2FDA">
            <w:pPr>
              <w:pStyle w:val="TAC"/>
              <w:jc w:val="left"/>
              <w:rPr>
                <w:rFonts w:eastAsia="SimSun"/>
                <w:lang w:eastAsia="zh-CN"/>
              </w:rPr>
            </w:pPr>
          </w:p>
        </w:tc>
        <w:tc>
          <w:tcPr>
            <w:tcW w:w="2474" w:type="dxa"/>
            <w:tcBorders>
              <w:left w:val="single" w:sz="4" w:space="0" w:color="auto"/>
            </w:tcBorders>
            <w:shd w:val="clear" w:color="auto" w:fill="auto"/>
          </w:tcPr>
          <w:p w14:paraId="0CEE449C" w14:textId="77777777" w:rsidR="00410014" w:rsidRPr="005838A6" w:rsidRDefault="00410014" w:rsidP="006A2FDA">
            <w:pPr>
              <w:pStyle w:val="TAL"/>
            </w:pPr>
            <w:r w:rsidRPr="005838A6">
              <w:rPr>
                <w:rFonts w:eastAsia="SimSun" w:cs="Arial"/>
              </w:rPr>
              <w:t>Frequency range</w:t>
            </w:r>
          </w:p>
        </w:tc>
        <w:tc>
          <w:tcPr>
            <w:tcW w:w="1176" w:type="dxa"/>
            <w:shd w:val="clear" w:color="auto" w:fill="auto"/>
          </w:tcPr>
          <w:p w14:paraId="2BCACD2B" w14:textId="77777777" w:rsidR="00410014" w:rsidRPr="005838A6" w:rsidRDefault="00410014" w:rsidP="006A2FDA">
            <w:pPr>
              <w:pStyle w:val="TAC"/>
              <w:jc w:val="left"/>
              <w:rPr>
                <w:lang w:eastAsia="zh-CN"/>
              </w:rPr>
            </w:pPr>
            <w:r w:rsidRPr="005838A6">
              <w:t>470</w:t>
            </w:r>
          </w:p>
        </w:tc>
        <w:tc>
          <w:tcPr>
            <w:tcW w:w="574" w:type="dxa"/>
            <w:shd w:val="clear" w:color="auto" w:fill="auto"/>
          </w:tcPr>
          <w:p w14:paraId="1E2DC2D0" w14:textId="77777777" w:rsidR="00410014" w:rsidRPr="005838A6" w:rsidRDefault="00410014" w:rsidP="006A2FDA">
            <w:pPr>
              <w:pStyle w:val="TAC"/>
              <w:jc w:val="left"/>
              <w:rPr>
                <w:lang w:eastAsia="zh-CN"/>
              </w:rPr>
            </w:pPr>
            <w:r w:rsidRPr="005838A6">
              <w:rPr>
                <w:rFonts w:cs="Arial"/>
                <w:lang w:eastAsia="zh-CN"/>
              </w:rPr>
              <w:t>-</w:t>
            </w:r>
          </w:p>
        </w:tc>
        <w:tc>
          <w:tcPr>
            <w:tcW w:w="997" w:type="dxa"/>
            <w:shd w:val="clear" w:color="auto" w:fill="auto"/>
          </w:tcPr>
          <w:p w14:paraId="5C977762" w14:textId="77777777" w:rsidR="00410014" w:rsidRPr="005838A6" w:rsidRDefault="00410014" w:rsidP="006A2FDA">
            <w:pPr>
              <w:pStyle w:val="TAC"/>
              <w:jc w:val="left"/>
              <w:rPr>
                <w:lang w:eastAsia="zh-CN"/>
              </w:rPr>
            </w:pPr>
            <w:r w:rsidRPr="005838A6">
              <w:rPr>
                <w:rFonts w:cs="Arial"/>
                <w:lang w:eastAsia="zh-CN"/>
              </w:rPr>
              <w:t>710</w:t>
            </w:r>
          </w:p>
        </w:tc>
        <w:tc>
          <w:tcPr>
            <w:tcW w:w="1076" w:type="dxa"/>
            <w:shd w:val="clear" w:color="auto" w:fill="auto"/>
          </w:tcPr>
          <w:p w14:paraId="39CBD1EE" w14:textId="77777777" w:rsidR="00410014" w:rsidRPr="005838A6" w:rsidRDefault="00410014" w:rsidP="006A2FDA">
            <w:pPr>
              <w:pStyle w:val="TAC"/>
              <w:jc w:val="left"/>
              <w:rPr>
                <w:lang w:eastAsia="zh-CN"/>
              </w:rPr>
            </w:pPr>
            <w:r w:rsidRPr="005838A6">
              <w:rPr>
                <w:rFonts w:cs="Arial"/>
                <w:lang w:eastAsia="zh-CN"/>
              </w:rPr>
              <w:t>-26.2</w:t>
            </w:r>
          </w:p>
        </w:tc>
        <w:tc>
          <w:tcPr>
            <w:tcW w:w="940" w:type="dxa"/>
            <w:shd w:val="clear" w:color="auto" w:fill="auto"/>
          </w:tcPr>
          <w:p w14:paraId="5B415D71" w14:textId="77777777" w:rsidR="00410014" w:rsidRPr="005838A6" w:rsidRDefault="00410014" w:rsidP="006A2FDA">
            <w:pPr>
              <w:pStyle w:val="TAC"/>
              <w:jc w:val="left"/>
              <w:rPr>
                <w:lang w:eastAsia="zh-CN"/>
              </w:rPr>
            </w:pPr>
            <w:r w:rsidRPr="005838A6">
              <w:rPr>
                <w:rFonts w:cs="Arial"/>
                <w:lang w:eastAsia="zh-CN"/>
              </w:rPr>
              <w:t>6</w:t>
            </w:r>
          </w:p>
        </w:tc>
        <w:tc>
          <w:tcPr>
            <w:tcW w:w="885" w:type="dxa"/>
            <w:shd w:val="clear" w:color="auto" w:fill="auto"/>
          </w:tcPr>
          <w:p w14:paraId="75AAAAEA" w14:textId="77777777" w:rsidR="00410014" w:rsidRPr="005838A6" w:rsidRDefault="00410014" w:rsidP="006A2FDA">
            <w:pPr>
              <w:pStyle w:val="TAC"/>
              <w:jc w:val="left"/>
              <w:rPr>
                <w:lang w:eastAsia="zh-CN"/>
              </w:rPr>
            </w:pPr>
            <w:r w:rsidRPr="005838A6">
              <w:rPr>
                <w:lang w:eastAsia="zh-CN"/>
              </w:rPr>
              <w:t>15</w:t>
            </w:r>
          </w:p>
        </w:tc>
      </w:tr>
      <w:tr w:rsidR="00410014" w:rsidRPr="005838A6" w14:paraId="4872AD67" w14:textId="77777777" w:rsidTr="005838A6">
        <w:tc>
          <w:tcPr>
            <w:tcW w:w="1498" w:type="dxa"/>
            <w:tcBorders>
              <w:top w:val="nil"/>
              <w:left w:val="single" w:sz="4" w:space="0" w:color="auto"/>
              <w:bottom w:val="nil"/>
              <w:right w:val="single" w:sz="4" w:space="0" w:color="auto"/>
            </w:tcBorders>
            <w:shd w:val="clear" w:color="auto" w:fill="auto"/>
          </w:tcPr>
          <w:p w14:paraId="5370945F" w14:textId="77777777" w:rsidR="00410014" w:rsidRPr="005838A6" w:rsidRDefault="00410014" w:rsidP="006A2FDA">
            <w:pPr>
              <w:pStyle w:val="TAC"/>
              <w:jc w:val="left"/>
              <w:rPr>
                <w:rFonts w:eastAsia="SimSun"/>
                <w:lang w:eastAsia="zh-CN"/>
              </w:rPr>
            </w:pPr>
          </w:p>
        </w:tc>
        <w:tc>
          <w:tcPr>
            <w:tcW w:w="2474" w:type="dxa"/>
            <w:tcBorders>
              <w:left w:val="single" w:sz="4" w:space="0" w:color="auto"/>
            </w:tcBorders>
            <w:shd w:val="clear" w:color="auto" w:fill="auto"/>
          </w:tcPr>
          <w:p w14:paraId="20F8D8C8" w14:textId="77777777" w:rsidR="00410014" w:rsidRPr="005838A6" w:rsidRDefault="00410014" w:rsidP="006A2FDA">
            <w:pPr>
              <w:pStyle w:val="TAL"/>
            </w:pPr>
            <w:r w:rsidRPr="005838A6">
              <w:rPr>
                <w:rFonts w:eastAsia="SimSun" w:cs="Arial"/>
              </w:rPr>
              <w:t>Frequency range</w:t>
            </w:r>
          </w:p>
        </w:tc>
        <w:tc>
          <w:tcPr>
            <w:tcW w:w="1176" w:type="dxa"/>
            <w:shd w:val="clear" w:color="auto" w:fill="auto"/>
          </w:tcPr>
          <w:p w14:paraId="05A12316" w14:textId="77777777" w:rsidR="00410014" w:rsidRPr="005838A6" w:rsidRDefault="00410014" w:rsidP="006A2FDA">
            <w:pPr>
              <w:pStyle w:val="TAC"/>
              <w:jc w:val="left"/>
              <w:rPr>
                <w:lang w:eastAsia="zh-CN"/>
              </w:rPr>
            </w:pPr>
            <w:r w:rsidRPr="005838A6">
              <w:t>758</w:t>
            </w:r>
          </w:p>
        </w:tc>
        <w:tc>
          <w:tcPr>
            <w:tcW w:w="574" w:type="dxa"/>
            <w:shd w:val="clear" w:color="auto" w:fill="auto"/>
          </w:tcPr>
          <w:p w14:paraId="11CBBFD6" w14:textId="77777777" w:rsidR="00410014" w:rsidRPr="005838A6" w:rsidRDefault="00410014" w:rsidP="006A2FDA">
            <w:pPr>
              <w:pStyle w:val="TAC"/>
              <w:jc w:val="left"/>
              <w:rPr>
                <w:lang w:eastAsia="zh-CN"/>
              </w:rPr>
            </w:pPr>
            <w:r w:rsidRPr="005838A6">
              <w:rPr>
                <w:rFonts w:cs="Arial"/>
                <w:lang w:eastAsia="zh-CN"/>
              </w:rPr>
              <w:t>-</w:t>
            </w:r>
          </w:p>
        </w:tc>
        <w:tc>
          <w:tcPr>
            <w:tcW w:w="997" w:type="dxa"/>
            <w:shd w:val="clear" w:color="auto" w:fill="auto"/>
          </w:tcPr>
          <w:p w14:paraId="508B3B19" w14:textId="77777777" w:rsidR="00410014" w:rsidRPr="005838A6" w:rsidRDefault="00410014" w:rsidP="006A2FDA">
            <w:pPr>
              <w:pStyle w:val="TAC"/>
              <w:jc w:val="left"/>
              <w:rPr>
                <w:lang w:eastAsia="zh-CN"/>
              </w:rPr>
            </w:pPr>
            <w:r w:rsidRPr="005838A6">
              <w:rPr>
                <w:rFonts w:cs="Arial"/>
                <w:lang w:eastAsia="zh-CN"/>
              </w:rPr>
              <w:t>773</w:t>
            </w:r>
          </w:p>
        </w:tc>
        <w:tc>
          <w:tcPr>
            <w:tcW w:w="1076" w:type="dxa"/>
            <w:shd w:val="clear" w:color="auto" w:fill="auto"/>
          </w:tcPr>
          <w:p w14:paraId="08671D6E" w14:textId="77777777" w:rsidR="00410014" w:rsidRPr="005838A6" w:rsidRDefault="00410014" w:rsidP="006A2FDA">
            <w:pPr>
              <w:pStyle w:val="TAC"/>
              <w:jc w:val="left"/>
              <w:rPr>
                <w:lang w:eastAsia="zh-CN"/>
              </w:rPr>
            </w:pPr>
            <w:r w:rsidRPr="005838A6">
              <w:rPr>
                <w:rFonts w:cs="Arial"/>
                <w:lang w:eastAsia="zh-CN"/>
              </w:rPr>
              <w:t>-30</w:t>
            </w:r>
          </w:p>
        </w:tc>
        <w:tc>
          <w:tcPr>
            <w:tcW w:w="940" w:type="dxa"/>
            <w:shd w:val="clear" w:color="auto" w:fill="auto"/>
          </w:tcPr>
          <w:p w14:paraId="76E0B549" w14:textId="77777777" w:rsidR="00410014" w:rsidRPr="005838A6" w:rsidRDefault="00410014" w:rsidP="006A2FDA">
            <w:pPr>
              <w:pStyle w:val="TAC"/>
              <w:jc w:val="left"/>
              <w:rPr>
                <w:lang w:eastAsia="zh-CN"/>
              </w:rPr>
            </w:pPr>
            <w:r w:rsidRPr="005838A6">
              <w:rPr>
                <w:rFonts w:cs="Arial"/>
                <w:lang w:eastAsia="zh-CN"/>
              </w:rPr>
              <w:t>1</w:t>
            </w:r>
          </w:p>
        </w:tc>
        <w:tc>
          <w:tcPr>
            <w:tcW w:w="885" w:type="dxa"/>
            <w:shd w:val="clear" w:color="auto" w:fill="auto"/>
          </w:tcPr>
          <w:p w14:paraId="2597B7CB" w14:textId="77777777" w:rsidR="00410014" w:rsidRPr="005838A6" w:rsidRDefault="00410014" w:rsidP="006A2FDA">
            <w:pPr>
              <w:pStyle w:val="TAC"/>
              <w:jc w:val="left"/>
              <w:rPr>
                <w:lang w:eastAsia="zh-CN"/>
              </w:rPr>
            </w:pPr>
            <w:r w:rsidRPr="005838A6">
              <w:rPr>
                <w:lang w:eastAsia="zh-CN"/>
              </w:rPr>
              <w:t>4</w:t>
            </w:r>
          </w:p>
        </w:tc>
      </w:tr>
      <w:tr w:rsidR="00410014" w:rsidRPr="005838A6" w14:paraId="6CBC9450" w14:textId="77777777" w:rsidTr="005838A6">
        <w:tc>
          <w:tcPr>
            <w:tcW w:w="1498" w:type="dxa"/>
            <w:tcBorders>
              <w:top w:val="nil"/>
              <w:left w:val="single" w:sz="4" w:space="0" w:color="auto"/>
              <w:bottom w:val="nil"/>
              <w:right w:val="single" w:sz="4" w:space="0" w:color="auto"/>
            </w:tcBorders>
            <w:shd w:val="clear" w:color="auto" w:fill="auto"/>
          </w:tcPr>
          <w:p w14:paraId="72732D45" w14:textId="77777777" w:rsidR="00410014" w:rsidRPr="005838A6" w:rsidRDefault="00410014" w:rsidP="006A2FDA">
            <w:pPr>
              <w:pStyle w:val="TAC"/>
              <w:jc w:val="left"/>
              <w:rPr>
                <w:rFonts w:eastAsia="SimSun"/>
                <w:lang w:eastAsia="zh-CN"/>
              </w:rPr>
            </w:pPr>
          </w:p>
        </w:tc>
        <w:tc>
          <w:tcPr>
            <w:tcW w:w="2474" w:type="dxa"/>
            <w:tcBorders>
              <w:left w:val="single" w:sz="4" w:space="0" w:color="auto"/>
            </w:tcBorders>
            <w:shd w:val="clear" w:color="auto" w:fill="auto"/>
          </w:tcPr>
          <w:p w14:paraId="479C9CA3" w14:textId="77777777" w:rsidR="00410014" w:rsidRPr="005838A6" w:rsidRDefault="00410014" w:rsidP="006A2FDA">
            <w:pPr>
              <w:pStyle w:val="TAL"/>
            </w:pPr>
            <w:r w:rsidRPr="005838A6">
              <w:rPr>
                <w:rFonts w:eastAsia="SimSun" w:cs="Arial"/>
              </w:rPr>
              <w:t>Frequency range</w:t>
            </w:r>
          </w:p>
        </w:tc>
        <w:tc>
          <w:tcPr>
            <w:tcW w:w="1176" w:type="dxa"/>
            <w:shd w:val="clear" w:color="auto" w:fill="auto"/>
          </w:tcPr>
          <w:p w14:paraId="5E31FAB2" w14:textId="77777777" w:rsidR="00410014" w:rsidRPr="005838A6" w:rsidRDefault="00410014" w:rsidP="006A2FDA">
            <w:pPr>
              <w:pStyle w:val="TAC"/>
              <w:jc w:val="left"/>
              <w:rPr>
                <w:lang w:eastAsia="zh-CN"/>
              </w:rPr>
            </w:pPr>
            <w:r w:rsidRPr="005838A6">
              <w:t>773</w:t>
            </w:r>
          </w:p>
        </w:tc>
        <w:tc>
          <w:tcPr>
            <w:tcW w:w="574" w:type="dxa"/>
            <w:shd w:val="clear" w:color="auto" w:fill="auto"/>
          </w:tcPr>
          <w:p w14:paraId="3E6B6491" w14:textId="77777777" w:rsidR="00410014" w:rsidRPr="005838A6" w:rsidRDefault="00410014" w:rsidP="006A2FDA">
            <w:pPr>
              <w:pStyle w:val="TAC"/>
              <w:jc w:val="left"/>
              <w:rPr>
                <w:lang w:eastAsia="zh-CN"/>
              </w:rPr>
            </w:pPr>
            <w:r w:rsidRPr="005838A6">
              <w:rPr>
                <w:rFonts w:cs="Arial"/>
                <w:lang w:eastAsia="zh-CN"/>
              </w:rPr>
              <w:t>-</w:t>
            </w:r>
          </w:p>
        </w:tc>
        <w:tc>
          <w:tcPr>
            <w:tcW w:w="997" w:type="dxa"/>
            <w:shd w:val="clear" w:color="auto" w:fill="auto"/>
          </w:tcPr>
          <w:p w14:paraId="38FDE9B7" w14:textId="77777777" w:rsidR="00410014" w:rsidRPr="005838A6" w:rsidRDefault="00410014" w:rsidP="006A2FDA">
            <w:pPr>
              <w:pStyle w:val="TAC"/>
              <w:jc w:val="left"/>
              <w:rPr>
                <w:lang w:eastAsia="zh-CN"/>
              </w:rPr>
            </w:pPr>
            <w:r w:rsidRPr="005838A6">
              <w:rPr>
                <w:rFonts w:cs="Arial"/>
                <w:lang w:eastAsia="zh-CN"/>
              </w:rPr>
              <w:t>803</w:t>
            </w:r>
          </w:p>
        </w:tc>
        <w:tc>
          <w:tcPr>
            <w:tcW w:w="1076" w:type="dxa"/>
            <w:shd w:val="clear" w:color="auto" w:fill="auto"/>
          </w:tcPr>
          <w:p w14:paraId="7FFBDF8D" w14:textId="77777777" w:rsidR="00410014" w:rsidRPr="005838A6" w:rsidRDefault="00410014" w:rsidP="006A2FDA">
            <w:pPr>
              <w:pStyle w:val="TAC"/>
              <w:jc w:val="left"/>
              <w:rPr>
                <w:lang w:eastAsia="zh-CN"/>
              </w:rPr>
            </w:pPr>
            <w:r w:rsidRPr="005838A6">
              <w:rPr>
                <w:rFonts w:cs="Arial"/>
                <w:lang w:eastAsia="zh-CN"/>
              </w:rPr>
              <w:t>-50</w:t>
            </w:r>
          </w:p>
        </w:tc>
        <w:tc>
          <w:tcPr>
            <w:tcW w:w="940" w:type="dxa"/>
            <w:shd w:val="clear" w:color="auto" w:fill="auto"/>
          </w:tcPr>
          <w:p w14:paraId="7CBC2EC3" w14:textId="77777777" w:rsidR="00410014" w:rsidRPr="005838A6" w:rsidRDefault="00410014" w:rsidP="006A2FDA">
            <w:pPr>
              <w:pStyle w:val="TAC"/>
              <w:jc w:val="left"/>
              <w:rPr>
                <w:lang w:eastAsia="zh-CN"/>
              </w:rPr>
            </w:pPr>
            <w:r w:rsidRPr="005838A6">
              <w:rPr>
                <w:rFonts w:cs="Arial"/>
                <w:lang w:eastAsia="zh-CN"/>
              </w:rPr>
              <w:t>1</w:t>
            </w:r>
          </w:p>
        </w:tc>
        <w:tc>
          <w:tcPr>
            <w:tcW w:w="885" w:type="dxa"/>
            <w:shd w:val="clear" w:color="auto" w:fill="auto"/>
          </w:tcPr>
          <w:p w14:paraId="5A5AE97F" w14:textId="77777777" w:rsidR="00410014" w:rsidRPr="005838A6" w:rsidRDefault="00410014" w:rsidP="006A2FDA">
            <w:pPr>
              <w:pStyle w:val="TAC"/>
              <w:jc w:val="left"/>
              <w:rPr>
                <w:lang w:eastAsia="zh-CN"/>
              </w:rPr>
            </w:pPr>
          </w:p>
        </w:tc>
      </w:tr>
      <w:tr w:rsidR="00410014" w:rsidRPr="005838A6" w14:paraId="4BE7079E" w14:textId="77777777" w:rsidTr="005838A6">
        <w:tc>
          <w:tcPr>
            <w:tcW w:w="1498" w:type="dxa"/>
            <w:tcBorders>
              <w:top w:val="nil"/>
              <w:left w:val="single" w:sz="4" w:space="0" w:color="auto"/>
              <w:bottom w:val="single" w:sz="4" w:space="0" w:color="auto"/>
              <w:right w:val="single" w:sz="4" w:space="0" w:color="auto"/>
            </w:tcBorders>
            <w:shd w:val="clear" w:color="auto" w:fill="auto"/>
          </w:tcPr>
          <w:p w14:paraId="19929F7A" w14:textId="77777777" w:rsidR="00410014" w:rsidRPr="005838A6" w:rsidRDefault="00410014" w:rsidP="006A2FDA">
            <w:pPr>
              <w:pStyle w:val="TAC"/>
              <w:jc w:val="left"/>
              <w:rPr>
                <w:rFonts w:eastAsia="SimSun"/>
                <w:lang w:eastAsia="zh-CN"/>
              </w:rPr>
            </w:pPr>
          </w:p>
        </w:tc>
        <w:tc>
          <w:tcPr>
            <w:tcW w:w="2474" w:type="dxa"/>
            <w:tcBorders>
              <w:left w:val="single" w:sz="4" w:space="0" w:color="auto"/>
            </w:tcBorders>
            <w:shd w:val="clear" w:color="auto" w:fill="auto"/>
          </w:tcPr>
          <w:p w14:paraId="28FCB9B4" w14:textId="77777777" w:rsidR="00410014" w:rsidRPr="005838A6" w:rsidRDefault="00410014" w:rsidP="006A2FDA">
            <w:pPr>
              <w:pStyle w:val="TAL"/>
            </w:pPr>
            <w:r w:rsidRPr="005838A6">
              <w:rPr>
                <w:rFonts w:eastAsia="SimSun" w:cs="Arial"/>
              </w:rPr>
              <w:t>Frequency range</w:t>
            </w:r>
          </w:p>
        </w:tc>
        <w:tc>
          <w:tcPr>
            <w:tcW w:w="1176" w:type="dxa"/>
            <w:shd w:val="clear" w:color="auto" w:fill="auto"/>
          </w:tcPr>
          <w:p w14:paraId="026CF294" w14:textId="77777777" w:rsidR="00410014" w:rsidRPr="005838A6" w:rsidRDefault="00410014" w:rsidP="006A2FDA">
            <w:pPr>
              <w:pStyle w:val="TAC"/>
              <w:jc w:val="left"/>
              <w:rPr>
                <w:lang w:eastAsia="zh-CN"/>
              </w:rPr>
            </w:pPr>
            <w:r w:rsidRPr="005838A6">
              <w:t>662</w:t>
            </w:r>
          </w:p>
        </w:tc>
        <w:tc>
          <w:tcPr>
            <w:tcW w:w="574" w:type="dxa"/>
            <w:shd w:val="clear" w:color="auto" w:fill="auto"/>
          </w:tcPr>
          <w:p w14:paraId="28A2D67B" w14:textId="77777777" w:rsidR="00410014" w:rsidRPr="005838A6" w:rsidRDefault="00410014" w:rsidP="006A2FDA">
            <w:pPr>
              <w:pStyle w:val="TAC"/>
              <w:jc w:val="left"/>
              <w:rPr>
                <w:lang w:eastAsia="zh-CN"/>
              </w:rPr>
            </w:pPr>
            <w:r w:rsidRPr="005838A6">
              <w:rPr>
                <w:rFonts w:cs="Arial"/>
                <w:lang w:eastAsia="zh-CN"/>
              </w:rPr>
              <w:t>-</w:t>
            </w:r>
          </w:p>
        </w:tc>
        <w:tc>
          <w:tcPr>
            <w:tcW w:w="997" w:type="dxa"/>
            <w:shd w:val="clear" w:color="auto" w:fill="auto"/>
          </w:tcPr>
          <w:p w14:paraId="0A0B07CD" w14:textId="77777777" w:rsidR="00410014" w:rsidRPr="005838A6" w:rsidRDefault="00410014" w:rsidP="006A2FDA">
            <w:pPr>
              <w:pStyle w:val="TAC"/>
              <w:jc w:val="left"/>
              <w:rPr>
                <w:lang w:eastAsia="zh-CN"/>
              </w:rPr>
            </w:pPr>
            <w:r w:rsidRPr="005838A6">
              <w:rPr>
                <w:rFonts w:cs="Arial"/>
                <w:lang w:eastAsia="zh-CN"/>
              </w:rPr>
              <w:t>694</w:t>
            </w:r>
          </w:p>
        </w:tc>
        <w:tc>
          <w:tcPr>
            <w:tcW w:w="1076" w:type="dxa"/>
            <w:shd w:val="clear" w:color="auto" w:fill="auto"/>
          </w:tcPr>
          <w:p w14:paraId="64370927" w14:textId="77777777" w:rsidR="00410014" w:rsidRPr="005838A6" w:rsidRDefault="00410014" w:rsidP="006A2FDA">
            <w:pPr>
              <w:pStyle w:val="TAC"/>
              <w:jc w:val="left"/>
              <w:rPr>
                <w:lang w:eastAsia="zh-CN"/>
              </w:rPr>
            </w:pPr>
            <w:r w:rsidRPr="005838A6">
              <w:rPr>
                <w:rFonts w:cs="Arial"/>
                <w:lang w:eastAsia="zh-CN"/>
              </w:rPr>
              <w:t>-26.2</w:t>
            </w:r>
          </w:p>
        </w:tc>
        <w:tc>
          <w:tcPr>
            <w:tcW w:w="940" w:type="dxa"/>
            <w:shd w:val="clear" w:color="auto" w:fill="auto"/>
          </w:tcPr>
          <w:p w14:paraId="2E671A86" w14:textId="77777777" w:rsidR="00410014" w:rsidRPr="005838A6" w:rsidRDefault="00410014" w:rsidP="006A2FDA">
            <w:pPr>
              <w:pStyle w:val="TAC"/>
              <w:jc w:val="left"/>
              <w:rPr>
                <w:lang w:eastAsia="zh-CN"/>
              </w:rPr>
            </w:pPr>
            <w:r w:rsidRPr="005838A6">
              <w:rPr>
                <w:rFonts w:cs="Arial"/>
                <w:lang w:eastAsia="zh-CN"/>
              </w:rPr>
              <w:t>6</w:t>
            </w:r>
          </w:p>
        </w:tc>
        <w:tc>
          <w:tcPr>
            <w:tcW w:w="885" w:type="dxa"/>
            <w:shd w:val="clear" w:color="auto" w:fill="auto"/>
          </w:tcPr>
          <w:p w14:paraId="44715C19" w14:textId="77777777" w:rsidR="00410014" w:rsidRPr="005838A6" w:rsidRDefault="00410014" w:rsidP="006A2FDA">
            <w:pPr>
              <w:pStyle w:val="TAC"/>
              <w:jc w:val="left"/>
              <w:rPr>
                <w:lang w:eastAsia="zh-CN"/>
              </w:rPr>
            </w:pPr>
            <w:r w:rsidRPr="005838A6">
              <w:rPr>
                <w:lang w:eastAsia="zh-CN"/>
              </w:rPr>
              <w:t>4</w:t>
            </w:r>
          </w:p>
        </w:tc>
      </w:tr>
      <w:tr w:rsidR="001E1348" w:rsidRPr="005838A6" w14:paraId="0D98058E" w14:textId="77777777" w:rsidTr="005838A6">
        <w:tc>
          <w:tcPr>
            <w:tcW w:w="1498" w:type="dxa"/>
            <w:vMerge w:val="restart"/>
            <w:shd w:val="clear" w:color="auto" w:fill="auto"/>
          </w:tcPr>
          <w:p w14:paraId="0EFD3E04" w14:textId="77777777" w:rsidR="001E1348" w:rsidRPr="005838A6" w:rsidRDefault="001E1348" w:rsidP="003C2ACC">
            <w:pPr>
              <w:pStyle w:val="TAC"/>
              <w:jc w:val="left"/>
              <w:rPr>
                <w:lang w:eastAsia="ja-JP"/>
              </w:rPr>
            </w:pPr>
            <w:r w:rsidRPr="005838A6">
              <w:rPr>
                <w:lang w:eastAsia="ja-JP"/>
              </w:rPr>
              <w:t>CA_n3-n28</w:t>
            </w:r>
          </w:p>
        </w:tc>
        <w:tc>
          <w:tcPr>
            <w:tcW w:w="2474" w:type="dxa"/>
            <w:shd w:val="clear" w:color="auto" w:fill="auto"/>
          </w:tcPr>
          <w:p w14:paraId="2440E1EB" w14:textId="77777777" w:rsidR="001E1348" w:rsidRPr="005838A6" w:rsidRDefault="001E1348" w:rsidP="003C2ACC">
            <w:pPr>
              <w:pStyle w:val="TAL"/>
              <w:rPr>
                <w:rFonts w:eastAsia="SimSun" w:cs="Arial"/>
              </w:rPr>
            </w:pPr>
            <w:r w:rsidRPr="005838A6">
              <w:rPr>
                <w:rFonts w:eastAsia="SimSun" w:cs="Arial"/>
              </w:rPr>
              <w:t>Frequency range</w:t>
            </w:r>
          </w:p>
        </w:tc>
        <w:tc>
          <w:tcPr>
            <w:tcW w:w="1176" w:type="dxa"/>
            <w:shd w:val="clear" w:color="auto" w:fill="auto"/>
          </w:tcPr>
          <w:p w14:paraId="6827AC44" w14:textId="77777777" w:rsidR="001E1348" w:rsidRPr="005838A6" w:rsidRDefault="001E1348" w:rsidP="003C2ACC">
            <w:pPr>
              <w:pStyle w:val="TAC"/>
              <w:jc w:val="left"/>
              <w:rPr>
                <w:rFonts w:cs="Arial"/>
                <w:lang w:eastAsia="zh-CN"/>
              </w:rPr>
            </w:pPr>
            <w:r w:rsidRPr="005838A6">
              <w:rPr>
                <w:lang w:eastAsia="ja-JP"/>
              </w:rPr>
              <w:t>470</w:t>
            </w:r>
          </w:p>
        </w:tc>
        <w:tc>
          <w:tcPr>
            <w:tcW w:w="574" w:type="dxa"/>
            <w:shd w:val="clear" w:color="auto" w:fill="auto"/>
          </w:tcPr>
          <w:p w14:paraId="550899DF" w14:textId="77777777" w:rsidR="001E1348" w:rsidRPr="005838A6" w:rsidRDefault="001E1348" w:rsidP="003C2ACC">
            <w:pPr>
              <w:pStyle w:val="TAC"/>
              <w:jc w:val="left"/>
              <w:rPr>
                <w:rFonts w:eastAsia="SimSun"/>
                <w:lang w:eastAsia="zh-CN"/>
              </w:rPr>
            </w:pPr>
            <w:r w:rsidRPr="005838A6">
              <w:t>-</w:t>
            </w:r>
          </w:p>
        </w:tc>
        <w:tc>
          <w:tcPr>
            <w:tcW w:w="997" w:type="dxa"/>
            <w:shd w:val="clear" w:color="auto" w:fill="auto"/>
          </w:tcPr>
          <w:p w14:paraId="4603F2CD" w14:textId="77777777" w:rsidR="001E1348" w:rsidRPr="005838A6" w:rsidRDefault="001E1348" w:rsidP="003C2ACC">
            <w:pPr>
              <w:pStyle w:val="TAC"/>
              <w:jc w:val="left"/>
              <w:rPr>
                <w:rFonts w:cs="Arial"/>
                <w:lang w:eastAsia="zh-CN"/>
              </w:rPr>
            </w:pPr>
            <w:r w:rsidRPr="005838A6">
              <w:rPr>
                <w:lang w:eastAsia="ja-JP"/>
              </w:rPr>
              <w:t>694</w:t>
            </w:r>
          </w:p>
        </w:tc>
        <w:tc>
          <w:tcPr>
            <w:tcW w:w="1076" w:type="dxa"/>
            <w:shd w:val="clear" w:color="auto" w:fill="auto"/>
          </w:tcPr>
          <w:p w14:paraId="208686CE" w14:textId="77777777" w:rsidR="001E1348" w:rsidRPr="005838A6" w:rsidRDefault="001E1348" w:rsidP="003C2ACC">
            <w:pPr>
              <w:pStyle w:val="TAC"/>
              <w:jc w:val="left"/>
              <w:rPr>
                <w:rFonts w:eastAsia="SimSun"/>
                <w:lang w:eastAsia="zh-CN"/>
              </w:rPr>
            </w:pPr>
            <w:r w:rsidRPr="005838A6">
              <w:rPr>
                <w:lang w:eastAsia="ja-JP"/>
              </w:rPr>
              <w:t>-42</w:t>
            </w:r>
          </w:p>
        </w:tc>
        <w:tc>
          <w:tcPr>
            <w:tcW w:w="940" w:type="dxa"/>
            <w:shd w:val="clear" w:color="auto" w:fill="auto"/>
          </w:tcPr>
          <w:p w14:paraId="63EE48A0" w14:textId="77777777" w:rsidR="001E1348" w:rsidRPr="005838A6" w:rsidRDefault="001E1348" w:rsidP="003C2ACC">
            <w:pPr>
              <w:pStyle w:val="TAC"/>
              <w:jc w:val="left"/>
              <w:rPr>
                <w:rFonts w:eastAsia="SimSun"/>
                <w:lang w:eastAsia="zh-CN"/>
              </w:rPr>
            </w:pPr>
            <w:r w:rsidRPr="005838A6">
              <w:rPr>
                <w:lang w:eastAsia="ja-JP"/>
              </w:rPr>
              <w:t>8</w:t>
            </w:r>
          </w:p>
        </w:tc>
        <w:tc>
          <w:tcPr>
            <w:tcW w:w="885" w:type="dxa"/>
            <w:shd w:val="clear" w:color="auto" w:fill="auto"/>
          </w:tcPr>
          <w:p w14:paraId="47652061" w14:textId="77777777" w:rsidR="001E1348" w:rsidRPr="005838A6" w:rsidRDefault="001E1348" w:rsidP="003C2ACC">
            <w:pPr>
              <w:pStyle w:val="TAC"/>
              <w:jc w:val="left"/>
              <w:rPr>
                <w:rFonts w:eastAsia="SimSun"/>
                <w:lang w:eastAsia="zh-CN"/>
              </w:rPr>
            </w:pPr>
            <w:r w:rsidRPr="005838A6">
              <w:rPr>
                <w:lang w:eastAsia="ja-JP"/>
              </w:rPr>
              <w:t>4, 14</w:t>
            </w:r>
          </w:p>
        </w:tc>
      </w:tr>
      <w:tr w:rsidR="001E1348" w:rsidRPr="005838A6" w14:paraId="175D1122" w14:textId="77777777" w:rsidTr="005838A6">
        <w:tc>
          <w:tcPr>
            <w:tcW w:w="1498" w:type="dxa"/>
            <w:vMerge/>
            <w:shd w:val="clear" w:color="auto" w:fill="auto"/>
          </w:tcPr>
          <w:p w14:paraId="1C19C3AC" w14:textId="77777777" w:rsidR="001E1348" w:rsidRPr="005838A6" w:rsidRDefault="001E1348" w:rsidP="003C2ACC">
            <w:pPr>
              <w:pStyle w:val="TAC"/>
              <w:jc w:val="left"/>
            </w:pPr>
          </w:p>
        </w:tc>
        <w:tc>
          <w:tcPr>
            <w:tcW w:w="2474" w:type="dxa"/>
            <w:shd w:val="clear" w:color="auto" w:fill="auto"/>
          </w:tcPr>
          <w:p w14:paraId="237461F9" w14:textId="77777777" w:rsidR="001E1348" w:rsidRPr="005838A6" w:rsidRDefault="001E1348" w:rsidP="003C2ACC">
            <w:pPr>
              <w:pStyle w:val="TAL"/>
              <w:rPr>
                <w:rFonts w:eastAsia="SimSun" w:cs="Arial"/>
              </w:rPr>
            </w:pPr>
            <w:r w:rsidRPr="005838A6">
              <w:rPr>
                <w:rFonts w:eastAsia="SimSun" w:cs="Arial"/>
              </w:rPr>
              <w:t>Frequency range</w:t>
            </w:r>
          </w:p>
        </w:tc>
        <w:tc>
          <w:tcPr>
            <w:tcW w:w="1176" w:type="dxa"/>
            <w:shd w:val="clear" w:color="auto" w:fill="auto"/>
          </w:tcPr>
          <w:p w14:paraId="42DF41AF" w14:textId="77777777" w:rsidR="001E1348" w:rsidRPr="005838A6" w:rsidRDefault="001E1348" w:rsidP="003C2ACC">
            <w:pPr>
              <w:pStyle w:val="TAC"/>
              <w:jc w:val="left"/>
              <w:rPr>
                <w:lang w:eastAsia="ja-JP"/>
              </w:rPr>
            </w:pPr>
            <w:r w:rsidRPr="005838A6">
              <w:rPr>
                <w:lang w:eastAsia="ja-JP"/>
              </w:rPr>
              <w:t>470</w:t>
            </w:r>
          </w:p>
        </w:tc>
        <w:tc>
          <w:tcPr>
            <w:tcW w:w="574" w:type="dxa"/>
            <w:shd w:val="clear" w:color="auto" w:fill="auto"/>
          </w:tcPr>
          <w:p w14:paraId="09E7A135" w14:textId="77777777" w:rsidR="001E1348" w:rsidRPr="005838A6" w:rsidRDefault="001E1348" w:rsidP="003C2ACC">
            <w:pPr>
              <w:pStyle w:val="TAC"/>
              <w:jc w:val="left"/>
            </w:pPr>
            <w:r w:rsidRPr="005838A6">
              <w:t>-</w:t>
            </w:r>
          </w:p>
        </w:tc>
        <w:tc>
          <w:tcPr>
            <w:tcW w:w="997" w:type="dxa"/>
            <w:shd w:val="clear" w:color="auto" w:fill="auto"/>
          </w:tcPr>
          <w:p w14:paraId="16201E70" w14:textId="77777777" w:rsidR="001E1348" w:rsidRPr="005838A6" w:rsidRDefault="001E1348" w:rsidP="003C2ACC">
            <w:pPr>
              <w:pStyle w:val="TAC"/>
              <w:jc w:val="left"/>
              <w:rPr>
                <w:lang w:eastAsia="ja-JP"/>
              </w:rPr>
            </w:pPr>
            <w:r w:rsidRPr="005838A6">
              <w:rPr>
                <w:lang w:eastAsia="ja-JP"/>
              </w:rPr>
              <w:t>710</w:t>
            </w:r>
          </w:p>
        </w:tc>
        <w:tc>
          <w:tcPr>
            <w:tcW w:w="1076" w:type="dxa"/>
            <w:shd w:val="clear" w:color="auto" w:fill="auto"/>
          </w:tcPr>
          <w:p w14:paraId="693C5A4B" w14:textId="77777777" w:rsidR="001E1348" w:rsidRPr="005838A6" w:rsidRDefault="001E1348" w:rsidP="003C2ACC">
            <w:pPr>
              <w:pStyle w:val="TAC"/>
              <w:jc w:val="left"/>
              <w:rPr>
                <w:lang w:eastAsia="ja-JP"/>
              </w:rPr>
            </w:pPr>
            <w:r w:rsidRPr="005838A6">
              <w:rPr>
                <w:lang w:eastAsia="ja-JP"/>
              </w:rPr>
              <w:t>-26.2</w:t>
            </w:r>
          </w:p>
        </w:tc>
        <w:tc>
          <w:tcPr>
            <w:tcW w:w="940" w:type="dxa"/>
            <w:shd w:val="clear" w:color="auto" w:fill="auto"/>
          </w:tcPr>
          <w:p w14:paraId="4B60E482" w14:textId="77777777" w:rsidR="001E1348" w:rsidRPr="005838A6" w:rsidRDefault="001E1348" w:rsidP="003C2ACC">
            <w:pPr>
              <w:pStyle w:val="TAC"/>
              <w:jc w:val="left"/>
              <w:rPr>
                <w:lang w:eastAsia="ja-JP"/>
              </w:rPr>
            </w:pPr>
            <w:r w:rsidRPr="005838A6">
              <w:rPr>
                <w:lang w:eastAsia="ja-JP"/>
              </w:rPr>
              <w:t>6</w:t>
            </w:r>
          </w:p>
        </w:tc>
        <w:tc>
          <w:tcPr>
            <w:tcW w:w="885" w:type="dxa"/>
            <w:shd w:val="clear" w:color="auto" w:fill="auto"/>
          </w:tcPr>
          <w:p w14:paraId="5F2B3354" w14:textId="77777777" w:rsidR="001E1348" w:rsidRPr="005838A6" w:rsidRDefault="001E1348" w:rsidP="003C2ACC">
            <w:pPr>
              <w:pStyle w:val="TAC"/>
              <w:jc w:val="left"/>
              <w:rPr>
                <w:lang w:eastAsia="ja-JP"/>
              </w:rPr>
            </w:pPr>
            <w:r w:rsidRPr="005838A6">
              <w:rPr>
                <w:lang w:eastAsia="ja-JP"/>
              </w:rPr>
              <w:t>15</w:t>
            </w:r>
          </w:p>
        </w:tc>
      </w:tr>
      <w:tr w:rsidR="001E1348" w:rsidRPr="005838A6" w14:paraId="6785BF05" w14:textId="77777777" w:rsidTr="005838A6">
        <w:tc>
          <w:tcPr>
            <w:tcW w:w="1498" w:type="dxa"/>
            <w:vMerge/>
            <w:shd w:val="clear" w:color="auto" w:fill="auto"/>
          </w:tcPr>
          <w:p w14:paraId="6867033D" w14:textId="77777777" w:rsidR="001E1348" w:rsidRPr="005838A6" w:rsidRDefault="001E1348" w:rsidP="003C2ACC">
            <w:pPr>
              <w:pStyle w:val="TAC"/>
              <w:jc w:val="left"/>
            </w:pPr>
          </w:p>
        </w:tc>
        <w:tc>
          <w:tcPr>
            <w:tcW w:w="2474" w:type="dxa"/>
            <w:shd w:val="clear" w:color="auto" w:fill="auto"/>
          </w:tcPr>
          <w:p w14:paraId="52F43CB6" w14:textId="77777777" w:rsidR="001E1348" w:rsidRPr="005838A6" w:rsidRDefault="001E1348" w:rsidP="003C2ACC">
            <w:pPr>
              <w:pStyle w:val="TAL"/>
              <w:rPr>
                <w:rFonts w:eastAsia="SimSun" w:cs="Arial"/>
              </w:rPr>
            </w:pPr>
            <w:r w:rsidRPr="005838A6">
              <w:rPr>
                <w:rFonts w:eastAsia="SimSun" w:cs="Arial"/>
              </w:rPr>
              <w:t>Frequency range</w:t>
            </w:r>
          </w:p>
        </w:tc>
        <w:tc>
          <w:tcPr>
            <w:tcW w:w="1176" w:type="dxa"/>
            <w:shd w:val="clear" w:color="auto" w:fill="auto"/>
          </w:tcPr>
          <w:p w14:paraId="7EC9EE20" w14:textId="77777777" w:rsidR="001E1348" w:rsidRPr="005838A6" w:rsidRDefault="001E1348" w:rsidP="003C2ACC">
            <w:pPr>
              <w:pStyle w:val="TAC"/>
              <w:jc w:val="left"/>
              <w:rPr>
                <w:lang w:eastAsia="ja-JP"/>
              </w:rPr>
            </w:pPr>
            <w:r w:rsidRPr="005838A6">
              <w:rPr>
                <w:lang w:eastAsia="ja-JP"/>
              </w:rPr>
              <w:t>758</w:t>
            </w:r>
          </w:p>
        </w:tc>
        <w:tc>
          <w:tcPr>
            <w:tcW w:w="574" w:type="dxa"/>
            <w:shd w:val="clear" w:color="auto" w:fill="auto"/>
          </w:tcPr>
          <w:p w14:paraId="23C143ED" w14:textId="77777777" w:rsidR="001E1348" w:rsidRPr="005838A6" w:rsidRDefault="001E1348" w:rsidP="003C2ACC">
            <w:pPr>
              <w:pStyle w:val="TAC"/>
              <w:jc w:val="left"/>
            </w:pPr>
            <w:r w:rsidRPr="005838A6">
              <w:t>-</w:t>
            </w:r>
          </w:p>
        </w:tc>
        <w:tc>
          <w:tcPr>
            <w:tcW w:w="997" w:type="dxa"/>
            <w:shd w:val="clear" w:color="auto" w:fill="auto"/>
          </w:tcPr>
          <w:p w14:paraId="4857B024" w14:textId="77777777" w:rsidR="001E1348" w:rsidRPr="005838A6" w:rsidRDefault="001E1348" w:rsidP="003C2ACC">
            <w:pPr>
              <w:pStyle w:val="TAC"/>
              <w:jc w:val="left"/>
              <w:rPr>
                <w:lang w:eastAsia="ja-JP"/>
              </w:rPr>
            </w:pPr>
            <w:r w:rsidRPr="005838A6">
              <w:rPr>
                <w:lang w:eastAsia="ja-JP"/>
              </w:rPr>
              <w:t>773</w:t>
            </w:r>
          </w:p>
        </w:tc>
        <w:tc>
          <w:tcPr>
            <w:tcW w:w="1076" w:type="dxa"/>
            <w:shd w:val="clear" w:color="auto" w:fill="auto"/>
          </w:tcPr>
          <w:p w14:paraId="670D3522" w14:textId="77777777" w:rsidR="001E1348" w:rsidRPr="005838A6" w:rsidRDefault="001E1348" w:rsidP="003C2ACC">
            <w:pPr>
              <w:pStyle w:val="TAC"/>
              <w:jc w:val="left"/>
              <w:rPr>
                <w:lang w:eastAsia="ja-JP"/>
              </w:rPr>
            </w:pPr>
            <w:r w:rsidRPr="005838A6">
              <w:rPr>
                <w:lang w:eastAsia="ja-JP"/>
              </w:rPr>
              <w:t>-30</w:t>
            </w:r>
          </w:p>
        </w:tc>
        <w:tc>
          <w:tcPr>
            <w:tcW w:w="940" w:type="dxa"/>
            <w:shd w:val="clear" w:color="auto" w:fill="auto"/>
          </w:tcPr>
          <w:p w14:paraId="00BC5450" w14:textId="77777777" w:rsidR="001E1348" w:rsidRPr="005838A6" w:rsidRDefault="001E1348" w:rsidP="003C2ACC">
            <w:pPr>
              <w:pStyle w:val="TAC"/>
              <w:jc w:val="left"/>
              <w:rPr>
                <w:lang w:eastAsia="ja-JP"/>
              </w:rPr>
            </w:pPr>
            <w:r w:rsidRPr="005838A6">
              <w:rPr>
                <w:lang w:eastAsia="ja-JP"/>
              </w:rPr>
              <w:t>1</w:t>
            </w:r>
          </w:p>
        </w:tc>
        <w:tc>
          <w:tcPr>
            <w:tcW w:w="885" w:type="dxa"/>
            <w:shd w:val="clear" w:color="auto" w:fill="auto"/>
          </w:tcPr>
          <w:p w14:paraId="53FB374F" w14:textId="77777777" w:rsidR="001E1348" w:rsidRPr="005838A6" w:rsidRDefault="001E1348" w:rsidP="003C2ACC">
            <w:pPr>
              <w:pStyle w:val="TAC"/>
              <w:jc w:val="left"/>
              <w:rPr>
                <w:lang w:eastAsia="ja-JP"/>
              </w:rPr>
            </w:pPr>
            <w:r w:rsidRPr="005838A6">
              <w:rPr>
                <w:lang w:eastAsia="ja-JP"/>
              </w:rPr>
              <w:t>4</w:t>
            </w:r>
          </w:p>
        </w:tc>
      </w:tr>
      <w:tr w:rsidR="001E1348" w:rsidRPr="005838A6" w14:paraId="0A18B689" w14:textId="77777777" w:rsidTr="005838A6">
        <w:tc>
          <w:tcPr>
            <w:tcW w:w="1498" w:type="dxa"/>
            <w:vMerge/>
            <w:shd w:val="clear" w:color="auto" w:fill="auto"/>
          </w:tcPr>
          <w:p w14:paraId="10FE08A6" w14:textId="77777777" w:rsidR="001E1348" w:rsidRPr="005838A6" w:rsidRDefault="001E1348" w:rsidP="003C2ACC">
            <w:pPr>
              <w:pStyle w:val="TAC"/>
              <w:jc w:val="left"/>
            </w:pPr>
          </w:p>
        </w:tc>
        <w:tc>
          <w:tcPr>
            <w:tcW w:w="2474" w:type="dxa"/>
            <w:shd w:val="clear" w:color="auto" w:fill="auto"/>
          </w:tcPr>
          <w:p w14:paraId="7C9E7602" w14:textId="77777777" w:rsidR="001E1348" w:rsidRPr="005838A6" w:rsidRDefault="001E1348" w:rsidP="003C2ACC">
            <w:pPr>
              <w:pStyle w:val="TAL"/>
              <w:rPr>
                <w:rFonts w:eastAsia="SimSun" w:cs="Arial"/>
              </w:rPr>
            </w:pPr>
            <w:r w:rsidRPr="005838A6">
              <w:rPr>
                <w:rFonts w:eastAsia="SimSun" w:cs="Arial"/>
              </w:rPr>
              <w:t>Frequency range</w:t>
            </w:r>
          </w:p>
        </w:tc>
        <w:tc>
          <w:tcPr>
            <w:tcW w:w="1176" w:type="dxa"/>
            <w:shd w:val="clear" w:color="auto" w:fill="auto"/>
          </w:tcPr>
          <w:p w14:paraId="66222349" w14:textId="77777777" w:rsidR="001E1348" w:rsidRPr="005838A6" w:rsidRDefault="001E1348" w:rsidP="003C2ACC">
            <w:pPr>
              <w:pStyle w:val="TAC"/>
              <w:jc w:val="left"/>
              <w:rPr>
                <w:lang w:eastAsia="ja-JP"/>
              </w:rPr>
            </w:pPr>
            <w:r w:rsidRPr="005838A6">
              <w:rPr>
                <w:lang w:eastAsia="ja-JP"/>
              </w:rPr>
              <w:t>773</w:t>
            </w:r>
          </w:p>
        </w:tc>
        <w:tc>
          <w:tcPr>
            <w:tcW w:w="574" w:type="dxa"/>
            <w:shd w:val="clear" w:color="auto" w:fill="auto"/>
          </w:tcPr>
          <w:p w14:paraId="46B08B66" w14:textId="77777777" w:rsidR="001E1348" w:rsidRPr="005838A6" w:rsidRDefault="001E1348" w:rsidP="003C2ACC">
            <w:pPr>
              <w:pStyle w:val="TAC"/>
              <w:jc w:val="left"/>
            </w:pPr>
            <w:r w:rsidRPr="005838A6">
              <w:t>-</w:t>
            </w:r>
          </w:p>
        </w:tc>
        <w:tc>
          <w:tcPr>
            <w:tcW w:w="997" w:type="dxa"/>
            <w:shd w:val="clear" w:color="auto" w:fill="auto"/>
          </w:tcPr>
          <w:p w14:paraId="7DE0A6C3" w14:textId="77777777" w:rsidR="001E1348" w:rsidRPr="005838A6" w:rsidRDefault="001E1348" w:rsidP="003C2ACC">
            <w:pPr>
              <w:pStyle w:val="TAC"/>
              <w:jc w:val="left"/>
              <w:rPr>
                <w:lang w:eastAsia="ja-JP"/>
              </w:rPr>
            </w:pPr>
            <w:r w:rsidRPr="005838A6">
              <w:rPr>
                <w:lang w:eastAsia="ja-JP"/>
              </w:rPr>
              <w:t>803</w:t>
            </w:r>
          </w:p>
        </w:tc>
        <w:tc>
          <w:tcPr>
            <w:tcW w:w="1076" w:type="dxa"/>
            <w:shd w:val="clear" w:color="auto" w:fill="auto"/>
          </w:tcPr>
          <w:p w14:paraId="2E6A7775" w14:textId="77777777" w:rsidR="001E1348" w:rsidRPr="005838A6" w:rsidRDefault="001E1348" w:rsidP="003C2ACC">
            <w:pPr>
              <w:pStyle w:val="TAC"/>
              <w:jc w:val="left"/>
              <w:rPr>
                <w:lang w:eastAsia="ja-JP"/>
              </w:rPr>
            </w:pPr>
            <w:r w:rsidRPr="005838A6">
              <w:rPr>
                <w:lang w:eastAsia="ja-JP"/>
              </w:rPr>
              <w:t>-50</w:t>
            </w:r>
          </w:p>
        </w:tc>
        <w:tc>
          <w:tcPr>
            <w:tcW w:w="940" w:type="dxa"/>
            <w:shd w:val="clear" w:color="auto" w:fill="auto"/>
          </w:tcPr>
          <w:p w14:paraId="45759DA5" w14:textId="77777777" w:rsidR="001E1348" w:rsidRPr="005838A6" w:rsidRDefault="001E1348" w:rsidP="003C2ACC">
            <w:pPr>
              <w:pStyle w:val="TAC"/>
              <w:jc w:val="left"/>
              <w:rPr>
                <w:lang w:eastAsia="ja-JP"/>
              </w:rPr>
            </w:pPr>
            <w:r w:rsidRPr="005838A6">
              <w:rPr>
                <w:lang w:eastAsia="ja-JP"/>
              </w:rPr>
              <w:t>1</w:t>
            </w:r>
          </w:p>
        </w:tc>
        <w:tc>
          <w:tcPr>
            <w:tcW w:w="885" w:type="dxa"/>
            <w:shd w:val="clear" w:color="auto" w:fill="auto"/>
          </w:tcPr>
          <w:p w14:paraId="4C2D8A1F" w14:textId="77777777" w:rsidR="001E1348" w:rsidRPr="005838A6" w:rsidRDefault="001E1348" w:rsidP="003C2ACC">
            <w:pPr>
              <w:pStyle w:val="TAC"/>
              <w:jc w:val="left"/>
            </w:pPr>
          </w:p>
        </w:tc>
      </w:tr>
      <w:tr w:rsidR="001E1348" w:rsidRPr="005838A6" w14:paraId="5D4F4D3B" w14:textId="77777777" w:rsidTr="005838A6">
        <w:tc>
          <w:tcPr>
            <w:tcW w:w="1498" w:type="dxa"/>
            <w:vMerge/>
            <w:shd w:val="clear" w:color="auto" w:fill="auto"/>
          </w:tcPr>
          <w:p w14:paraId="711F4F21" w14:textId="77777777" w:rsidR="001E1348" w:rsidRPr="005838A6" w:rsidRDefault="001E1348" w:rsidP="003C2ACC">
            <w:pPr>
              <w:pStyle w:val="TAC"/>
              <w:jc w:val="left"/>
            </w:pPr>
          </w:p>
        </w:tc>
        <w:tc>
          <w:tcPr>
            <w:tcW w:w="2474" w:type="dxa"/>
            <w:shd w:val="clear" w:color="auto" w:fill="auto"/>
          </w:tcPr>
          <w:p w14:paraId="592B8904" w14:textId="77777777" w:rsidR="001E1348" w:rsidRPr="005838A6" w:rsidRDefault="001E1348" w:rsidP="003C2ACC">
            <w:pPr>
              <w:pStyle w:val="TAL"/>
              <w:rPr>
                <w:rFonts w:eastAsia="SimSun" w:cs="Arial"/>
              </w:rPr>
            </w:pPr>
            <w:r w:rsidRPr="005838A6">
              <w:rPr>
                <w:rFonts w:eastAsia="SimSun" w:cs="Arial"/>
              </w:rPr>
              <w:t>Frequency range</w:t>
            </w:r>
          </w:p>
        </w:tc>
        <w:tc>
          <w:tcPr>
            <w:tcW w:w="1176" w:type="dxa"/>
            <w:shd w:val="clear" w:color="auto" w:fill="auto"/>
          </w:tcPr>
          <w:p w14:paraId="76344B2C" w14:textId="77777777" w:rsidR="001E1348" w:rsidRPr="005838A6" w:rsidRDefault="001E1348" w:rsidP="003C2ACC">
            <w:pPr>
              <w:pStyle w:val="TAC"/>
              <w:jc w:val="left"/>
              <w:rPr>
                <w:lang w:eastAsia="ja-JP"/>
              </w:rPr>
            </w:pPr>
            <w:r w:rsidRPr="005838A6">
              <w:rPr>
                <w:lang w:eastAsia="ja-JP"/>
              </w:rPr>
              <w:t>662</w:t>
            </w:r>
          </w:p>
        </w:tc>
        <w:tc>
          <w:tcPr>
            <w:tcW w:w="574" w:type="dxa"/>
            <w:shd w:val="clear" w:color="auto" w:fill="auto"/>
          </w:tcPr>
          <w:p w14:paraId="4F34C654" w14:textId="77777777" w:rsidR="001E1348" w:rsidRPr="005838A6" w:rsidRDefault="001E1348" w:rsidP="003C2ACC">
            <w:pPr>
              <w:pStyle w:val="TAC"/>
              <w:jc w:val="left"/>
            </w:pPr>
            <w:r w:rsidRPr="005838A6">
              <w:t>-</w:t>
            </w:r>
          </w:p>
        </w:tc>
        <w:tc>
          <w:tcPr>
            <w:tcW w:w="997" w:type="dxa"/>
            <w:shd w:val="clear" w:color="auto" w:fill="auto"/>
          </w:tcPr>
          <w:p w14:paraId="36A95B5C" w14:textId="77777777" w:rsidR="001E1348" w:rsidRPr="005838A6" w:rsidRDefault="001E1348" w:rsidP="003C2ACC">
            <w:pPr>
              <w:pStyle w:val="TAC"/>
              <w:jc w:val="left"/>
              <w:rPr>
                <w:lang w:eastAsia="ja-JP"/>
              </w:rPr>
            </w:pPr>
            <w:r w:rsidRPr="005838A6">
              <w:rPr>
                <w:lang w:eastAsia="ja-JP"/>
              </w:rPr>
              <w:t>694</w:t>
            </w:r>
          </w:p>
        </w:tc>
        <w:tc>
          <w:tcPr>
            <w:tcW w:w="1076" w:type="dxa"/>
            <w:shd w:val="clear" w:color="auto" w:fill="auto"/>
          </w:tcPr>
          <w:p w14:paraId="1A229FE8" w14:textId="77777777" w:rsidR="001E1348" w:rsidRPr="005838A6" w:rsidRDefault="001E1348" w:rsidP="003C2ACC">
            <w:pPr>
              <w:pStyle w:val="TAC"/>
              <w:jc w:val="left"/>
              <w:rPr>
                <w:lang w:eastAsia="ja-JP"/>
              </w:rPr>
            </w:pPr>
            <w:r w:rsidRPr="005838A6">
              <w:rPr>
                <w:lang w:eastAsia="ja-JP"/>
              </w:rPr>
              <w:t>-26.2</w:t>
            </w:r>
          </w:p>
        </w:tc>
        <w:tc>
          <w:tcPr>
            <w:tcW w:w="940" w:type="dxa"/>
            <w:shd w:val="clear" w:color="auto" w:fill="auto"/>
          </w:tcPr>
          <w:p w14:paraId="3D5D45B2" w14:textId="77777777" w:rsidR="001E1348" w:rsidRPr="005838A6" w:rsidRDefault="001E1348" w:rsidP="003C2ACC">
            <w:pPr>
              <w:pStyle w:val="TAC"/>
              <w:jc w:val="left"/>
              <w:rPr>
                <w:lang w:eastAsia="ja-JP"/>
              </w:rPr>
            </w:pPr>
            <w:r w:rsidRPr="005838A6">
              <w:rPr>
                <w:lang w:eastAsia="ja-JP"/>
              </w:rPr>
              <w:t>6</w:t>
            </w:r>
          </w:p>
        </w:tc>
        <w:tc>
          <w:tcPr>
            <w:tcW w:w="885" w:type="dxa"/>
            <w:shd w:val="clear" w:color="auto" w:fill="auto"/>
          </w:tcPr>
          <w:p w14:paraId="3E47A344" w14:textId="77777777" w:rsidR="001E1348" w:rsidRPr="005838A6" w:rsidRDefault="001E1348" w:rsidP="003C2ACC">
            <w:pPr>
              <w:pStyle w:val="TAC"/>
              <w:jc w:val="left"/>
              <w:rPr>
                <w:lang w:eastAsia="ja-JP"/>
              </w:rPr>
            </w:pPr>
            <w:r w:rsidRPr="005838A6">
              <w:rPr>
                <w:lang w:eastAsia="ja-JP"/>
              </w:rPr>
              <w:t>4</w:t>
            </w:r>
          </w:p>
        </w:tc>
      </w:tr>
      <w:tr w:rsidR="001E1348" w:rsidRPr="005838A6" w14:paraId="12E577B7" w14:textId="77777777" w:rsidTr="005838A6">
        <w:tc>
          <w:tcPr>
            <w:tcW w:w="1498" w:type="dxa"/>
            <w:vMerge/>
            <w:shd w:val="clear" w:color="auto" w:fill="auto"/>
          </w:tcPr>
          <w:p w14:paraId="4652AEFE" w14:textId="77777777" w:rsidR="001E1348" w:rsidRPr="005838A6" w:rsidRDefault="001E1348" w:rsidP="003C2ACC">
            <w:pPr>
              <w:pStyle w:val="TAC"/>
              <w:jc w:val="left"/>
            </w:pPr>
          </w:p>
        </w:tc>
        <w:tc>
          <w:tcPr>
            <w:tcW w:w="2474" w:type="dxa"/>
            <w:shd w:val="clear" w:color="auto" w:fill="auto"/>
          </w:tcPr>
          <w:p w14:paraId="6D1028F4" w14:textId="77777777" w:rsidR="001E1348" w:rsidRPr="005838A6" w:rsidRDefault="001E1348" w:rsidP="003C2ACC">
            <w:pPr>
              <w:pStyle w:val="TAL"/>
              <w:rPr>
                <w:rFonts w:eastAsia="SimSun" w:cs="Arial"/>
              </w:rPr>
            </w:pPr>
            <w:r w:rsidRPr="005838A6">
              <w:rPr>
                <w:rFonts w:eastAsia="SimSun" w:cs="Arial"/>
              </w:rPr>
              <w:t>Frequency range</w:t>
            </w:r>
          </w:p>
        </w:tc>
        <w:tc>
          <w:tcPr>
            <w:tcW w:w="1176" w:type="dxa"/>
            <w:shd w:val="clear" w:color="auto" w:fill="auto"/>
          </w:tcPr>
          <w:p w14:paraId="1FFFFAF3" w14:textId="77777777" w:rsidR="001E1348" w:rsidRPr="005838A6" w:rsidRDefault="001E1348" w:rsidP="003C2ACC">
            <w:pPr>
              <w:pStyle w:val="TAC"/>
              <w:jc w:val="left"/>
              <w:rPr>
                <w:lang w:eastAsia="ja-JP"/>
              </w:rPr>
            </w:pPr>
            <w:r w:rsidRPr="005838A6">
              <w:rPr>
                <w:lang w:eastAsia="ja-JP"/>
              </w:rPr>
              <w:t>1839.9</w:t>
            </w:r>
          </w:p>
        </w:tc>
        <w:tc>
          <w:tcPr>
            <w:tcW w:w="574" w:type="dxa"/>
            <w:shd w:val="clear" w:color="auto" w:fill="auto"/>
          </w:tcPr>
          <w:p w14:paraId="3A4AFBBE" w14:textId="77777777" w:rsidR="001E1348" w:rsidRPr="005838A6" w:rsidRDefault="001E1348" w:rsidP="003C2ACC">
            <w:pPr>
              <w:pStyle w:val="TAC"/>
              <w:jc w:val="left"/>
            </w:pPr>
            <w:r w:rsidRPr="005838A6">
              <w:t>-</w:t>
            </w:r>
          </w:p>
        </w:tc>
        <w:tc>
          <w:tcPr>
            <w:tcW w:w="997" w:type="dxa"/>
            <w:shd w:val="clear" w:color="auto" w:fill="auto"/>
          </w:tcPr>
          <w:p w14:paraId="69A87C17" w14:textId="77777777" w:rsidR="001E1348" w:rsidRPr="005838A6" w:rsidRDefault="001E1348" w:rsidP="003C2ACC">
            <w:pPr>
              <w:pStyle w:val="TAC"/>
              <w:jc w:val="left"/>
              <w:rPr>
                <w:lang w:eastAsia="ja-JP"/>
              </w:rPr>
            </w:pPr>
            <w:r w:rsidRPr="005838A6">
              <w:rPr>
                <w:lang w:eastAsia="ja-JP"/>
              </w:rPr>
              <w:t>1879.9</w:t>
            </w:r>
          </w:p>
        </w:tc>
        <w:tc>
          <w:tcPr>
            <w:tcW w:w="1076" w:type="dxa"/>
            <w:shd w:val="clear" w:color="auto" w:fill="auto"/>
          </w:tcPr>
          <w:p w14:paraId="7FAD76E9" w14:textId="77777777" w:rsidR="001E1348" w:rsidRPr="005838A6" w:rsidRDefault="001E1348" w:rsidP="003C2ACC">
            <w:pPr>
              <w:pStyle w:val="TAC"/>
              <w:jc w:val="left"/>
              <w:rPr>
                <w:lang w:eastAsia="ja-JP"/>
              </w:rPr>
            </w:pPr>
            <w:r w:rsidRPr="005838A6">
              <w:rPr>
                <w:lang w:eastAsia="ja-JP"/>
              </w:rPr>
              <w:t>-50</w:t>
            </w:r>
          </w:p>
        </w:tc>
        <w:tc>
          <w:tcPr>
            <w:tcW w:w="940" w:type="dxa"/>
            <w:shd w:val="clear" w:color="auto" w:fill="auto"/>
          </w:tcPr>
          <w:p w14:paraId="3CB7D2D0" w14:textId="77777777" w:rsidR="001E1348" w:rsidRPr="005838A6" w:rsidRDefault="001E1348" w:rsidP="003C2ACC">
            <w:pPr>
              <w:pStyle w:val="TAC"/>
              <w:jc w:val="left"/>
              <w:rPr>
                <w:lang w:eastAsia="ja-JP"/>
              </w:rPr>
            </w:pPr>
            <w:r w:rsidRPr="005838A6">
              <w:rPr>
                <w:lang w:eastAsia="ja-JP"/>
              </w:rPr>
              <w:t>1</w:t>
            </w:r>
          </w:p>
        </w:tc>
        <w:tc>
          <w:tcPr>
            <w:tcW w:w="885" w:type="dxa"/>
            <w:shd w:val="clear" w:color="auto" w:fill="auto"/>
          </w:tcPr>
          <w:p w14:paraId="731F4D4D" w14:textId="77777777" w:rsidR="001E1348" w:rsidRPr="005838A6" w:rsidRDefault="001E1348" w:rsidP="003C2ACC">
            <w:pPr>
              <w:pStyle w:val="TAC"/>
              <w:jc w:val="left"/>
              <w:rPr>
                <w:lang w:eastAsia="ja-JP"/>
              </w:rPr>
            </w:pPr>
            <w:r w:rsidRPr="005838A6">
              <w:rPr>
                <w:lang w:eastAsia="ja-JP"/>
              </w:rPr>
              <w:t>4</w:t>
            </w:r>
          </w:p>
        </w:tc>
      </w:tr>
      <w:tr w:rsidR="001E1348" w:rsidRPr="005838A6" w14:paraId="4289B327" w14:textId="77777777" w:rsidTr="005838A6">
        <w:tc>
          <w:tcPr>
            <w:tcW w:w="1498" w:type="dxa"/>
            <w:vMerge/>
            <w:shd w:val="clear" w:color="auto" w:fill="auto"/>
          </w:tcPr>
          <w:p w14:paraId="082E5AF6" w14:textId="77777777" w:rsidR="001E1348" w:rsidRPr="005838A6" w:rsidRDefault="001E1348" w:rsidP="003C2ACC">
            <w:pPr>
              <w:pStyle w:val="TAC"/>
              <w:jc w:val="left"/>
            </w:pPr>
          </w:p>
        </w:tc>
        <w:tc>
          <w:tcPr>
            <w:tcW w:w="2474" w:type="dxa"/>
            <w:shd w:val="clear" w:color="auto" w:fill="auto"/>
          </w:tcPr>
          <w:p w14:paraId="75643AAC" w14:textId="77777777" w:rsidR="001E1348" w:rsidRPr="005838A6" w:rsidRDefault="001E1348" w:rsidP="003C2ACC">
            <w:pPr>
              <w:pStyle w:val="TAL"/>
              <w:rPr>
                <w:rFonts w:eastAsia="SimSun" w:cs="Arial"/>
              </w:rPr>
            </w:pPr>
            <w:r w:rsidRPr="005838A6">
              <w:rPr>
                <w:rFonts w:eastAsia="SimSun" w:cs="Arial"/>
              </w:rPr>
              <w:t>Frequency range</w:t>
            </w:r>
          </w:p>
        </w:tc>
        <w:tc>
          <w:tcPr>
            <w:tcW w:w="1176" w:type="dxa"/>
            <w:shd w:val="clear" w:color="auto" w:fill="auto"/>
          </w:tcPr>
          <w:p w14:paraId="212BD83D" w14:textId="77777777" w:rsidR="001E1348" w:rsidRPr="005838A6" w:rsidRDefault="001E1348" w:rsidP="003C2ACC">
            <w:pPr>
              <w:pStyle w:val="TAC"/>
              <w:jc w:val="left"/>
              <w:rPr>
                <w:lang w:eastAsia="ja-JP"/>
              </w:rPr>
            </w:pPr>
            <w:r w:rsidRPr="005838A6">
              <w:rPr>
                <w:lang w:eastAsia="ja-JP"/>
              </w:rPr>
              <w:t>1884.5</w:t>
            </w:r>
          </w:p>
        </w:tc>
        <w:tc>
          <w:tcPr>
            <w:tcW w:w="574" w:type="dxa"/>
            <w:shd w:val="clear" w:color="auto" w:fill="auto"/>
          </w:tcPr>
          <w:p w14:paraId="2A136A76" w14:textId="77777777" w:rsidR="001E1348" w:rsidRPr="005838A6" w:rsidRDefault="001E1348" w:rsidP="003C2ACC">
            <w:pPr>
              <w:pStyle w:val="TAC"/>
              <w:jc w:val="left"/>
            </w:pPr>
            <w:r w:rsidRPr="005838A6">
              <w:t>-</w:t>
            </w:r>
          </w:p>
        </w:tc>
        <w:tc>
          <w:tcPr>
            <w:tcW w:w="997" w:type="dxa"/>
            <w:shd w:val="clear" w:color="auto" w:fill="auto"/>
          </w:tcPr>
          <w:p w14:paraId="45E80397" w14:textId="77777777" w:rsidR="001E1348" w:rsidRPr="005838A6" w:rsidRDefault="001E1348" w:rsidP="003C2ACC">
            <w:pPr>
              <w:pStyle w:val="TAC"/>
              <w:jc w:val="left"/>
              <w:rPr>
                <w:lang w:eastAsia="ja-JP"/>
              </w:rPr>
            </w:pPr>
            <w:r w:rsidRPr="005838A6">
              <w:rPr>
                <w:lang w:eastAsia="ja-JP"/>
              </w:rPr>
              <w:t>1915.7</w:t>
            </w:r>
          </w:p>
        </w:tc>
        <w:tc>
          <w:tcPr>
            <w:tcW w:w="1076" w:type="dxa"/>
            <w:shd w:val="clear" w:color="auto" w:fill="auto"/>
          </w:tcPr>
          <w:p w14:paraId="70DE7FB6" w14:textId="77777777" w:rsidR="001E1348" w:rsidRPr="005838A6" w:rsidRDefault="001E1348" w:rsidP="003C2ACC">
            <w:pPr>
              <w:pStyle w:val="TAC"/>
              <w:jc w:val="left"/>
              <w:rPr>
                <w:lang w:eastAsia="ja-JP"/>
              </w:rPr>
            </w:pPr>
            <w:r w:rsidRPr="005838A6">
              <w:rPr>
                <w:lang w:eastAsia="ja-JP"/>
              </w:rPr>
              <w:t>-41</w:t>
            </w:r>
          </w:p>
        </w:tc>
        <w:tc>
          <w:tcPr>
            <w:tcW w:w="940" w:type="dxa"/>
            <w:shd w:val="clear" w:color="auto" w:fill="auto"/>
          </w:tcPr>
          <w:p w14:paraId="22D64A60" w14:textId="77777777" w:rsidR="001E1348" w:rsidRPr="005838A6" w:rsidRDefault="001E1348" w:rsidP="003C2ACC">
            <w:pPr>
              <w:pStyle w:val="TAC"/>
              <w:jc w:val="left"/>
              <w:rPr>
                <w:lang w:eastAsia="ja-JP"/>
              </w:rPr>
            </w:pPr>
            <w:r w:rsidRPr="005838A6">
              <w:rPr>
                <w:lang w:eastAsia="ja-JP"/>
              </w:rPr>
              <w:t>0.3</w:t>
            </w:r>
          </w:p>
        </w:tc>
        <w:tc>
          <w:tcPr>
            <w:tcW w:w="885" w:type="dxa"/>
            <w:shd w:val="clear" w:color="auto" w:fill="auto"/>
          </w:tcPr>
          <w:p w14:paraId="11F01607" w14:textId="77777777" w:rsidR="001E1348" w:rsidRPr="005838A6" w:rsidRDefault="001E1348" w:rsidP="003C2ACC">
            <w:pPr>
              <w:pStyle w:val="TAC"/>
              <w:jc w:val="left"/>
              <w:rPr>
                <w:lang w:eastAsia="ja-JP"/>
              </w:rPr>
            </w:pPr>
            <w:r w:rsidRPr="005838A6">
              <w:rPr>
                <w:lang w:eastAsia="ja-JP"/>
              </w:rPr>
              <w:t>3, 11</w:t>
            </w:r>
          </w:p>
        </w:tc>
      </w:tr>
      <w:tr w:rsidR="00742468" w:rsidRPr="005838A6" w14:paraId="6E954FA3" w14:textId="77777777" w:rsidTr="005838A6">
        <w:tc>
          <w:tcPr>
            <w:tcW w:w="1498" w:type="dxa"/>
            <w:vMerge w:val="restart"/>
            <w:shd w:val="clear" w:color="auto" w:fill="auto"/>
          </w:tcPr>
          <w:p w14:paraId="7CF98434" w14:textId="088994D8" w:rsidR="00D97A60" w:rsidRPr="005838A6" w:rsidRDefault="00D97A60" w:rsidP="00BC12F2">
            <w:pPr>
              <w:pStyle w:val="TAC"/>
              <w:jc w:val="left"/>
              <w:rPr>
                <w:lang w:eastAsia="ja-JP"/>
              </w:rPr>
            </w:pPr>
          </w:p>
        </w:tc>
        <w:tc>
          <w:tcPr>
            <w:tcW w:w="2474" w:type="dxa"/>
            <w:shd w:val="clear" w:color="auto" w:fill="auto"/>
          </w:tcPr>
          <w:p w14:paraId="0B51A7F2" w14:textId="211FDD84" w:rsidR="00D97A60" w:rsidRPr="005838A6" w:rsidRDefault="00D97A60" w:rsidP="00BC12F2">
            <w:pPr>
              <w:pStyle w:val="TAL"/>
              <w:rPr>
                <w:rFonts w:eastAsia="SimSun" w:cs="Arial"/>
              </w:rPr>
            </w:pPr>
          </w:p>
        </w:tc>
        <w:tc>
          <w:tcPr>
            <w:tcW w:w="1176" w:type="dxa"/>
            <w:shd w:val="clear" w:color="auto" w:fill="auto"/>
          </w:tcPr>
          <w:p w14:paraId="56A49580" w14:textId="341CF8D7" w:rsidR="00D97A60" w:rsidRPr="005838A6" w:rsidRDefault="00D97A60" w:rsidP="00BC12F2">
            <w:pPr>
              <w:pStyle w:val="TAC"/>
              <w:jc w:val="left"/>
              <w:rPr>
                <w:rFonts w:cs="Arial"/>
                <w:lang w:eastAsia="zh-CN"/>
              </w:rPr>
            </w:pPr>
          </w:p>
        </w:tc>
        <w:tc>
          <w:tcPr>
            <w:tcW w:w="574" w:type="dxa"/>
            <w:shd w:val="clear" w:color="auto" w:fill="auto"/>
          </w:tcPr>
          <w:p w14:paraId="03083E40" w14:textId="56831DCE" w:rsidR="00D97A60" w:rsidRPr="005838A6" w:rsidRDefault="00D97A60" w:rsidP="00BC12F2">
            <w:pPr>
              <w:pStyle w:val="TAC"/>
              <w:jc w:val="left"/>
              <w:rPr>
                <w:rFonts w:eastAsia="SimSun"/>
                <w:lang w:eastAsia="zh-CN"/>
              </w:rPr>
            </w:pPr>
          </w:p>
        </w:tc>
        <w:tc>
          <w:tcPr>
            <w:tcW w:w="997" w:type="dxa"/>
            <w:shd w:val="clear" w:color="auto" w:fill="auto"/>
          </w:tcPr>
          <w:p w14:paraId="6E48BC31" w14:textId="55C72398" w:rsidR="00D97A60" w:rsidRPr="005838A6" w:rsidRDefault="00D97A60" w:rsidP="00BC12F2">
            <w:pPr>
              <w:pStyle w:val="TAC"/>
              <w:jc w:val="left"/>
              <w:rPr>
                <w:rFonts w:cs="Arial"/>
                <w:lang w:eastAsia="zh-CN"/>
              </w:rPr>
            </w:pPr>
          </w:p>
        </w:tc>
        <w:tc>
          <w:tcPr>
            <w:tcW w:w="1076" w:type="dxa"/>
            <w:shd w:val="clear" w:color="auto" w:fill="auto"/>
          </w:tcPr>
          <w:p w14:paraId="7768A4AD" w14:textId="53AD5C8D" w:rsidR="00D97A60" w:rsidRPr="005838A6" w:rsidRDefault="00D97A60" w:rsidP="00BC12F2">
            <w:pPr>
              <w:pStyle w:val="TAC"/>
              <w:jc w:val="left"/>
              <w:rPr>
                <w:rFonts w:eastAsia="SimSun"/>
                <w:lang w:eastAsia="zh-CN"/>
              </w:rPr>
            </w:pPr>
          </w:p>
        </w:tc>
        <w:tc>
          <w:tcPr>
            <w:tcW w:w="940" w:type="dxa"/>
            <w:shd w:val="clear" w:color="auto" w:fill="auto"/>
          </w:tcPr>
          <w:p w14:paraId="048281F4" w14:textId="3CC4815D" w:rsidR="00D97A60" w:rsidRPr="005838A6" w:rsidRDefault="00D97A60" w:rsidP="00BC12F2">
            <w:pPr>
              <w:pStyle w:val="TAC"/>
              <w:jc w:val="left"/>
              <w:rPr>
                <w:rFonts w:eastAsia="SimSun"/>
                <w:lang w:eastAsia="zh-CN"/>
              </w:rPr>
            </w:pPr>
          </w:p>
        </w:tc>
        <w:tc>
          <w:tcPr>
            <w:tcW w:w="885" w:type="dxa"/>
            <w:shd w:val="clear" w:color="auto" w:fill="auto"/>
          </w:tcPr>
          <w:p w14:paraId="1DC01FEC" w14:textId="77777777" w:rsidR="00D97A60" w:rsidRPr="005838A6" w:rsidRDefault="00D97A60" w:rsidP="00BC12F2">
            <w:pPr>
              <w:pStyle w:val="TAC"/>
              <w:jc w:val="left"/>
              <w:rPr>
                <w:rFonts w:eastAsia="SimSun"/>
                <w:lang w:eastAsia="zh-CN"/>
              </w:rPr>
            </w:pPr>
          </w:p>
        </w:tc>
      </w:tr>
      <w:tr w:rsidR="00742468" w:rsidRPr="005838A6" w14:paraId="1D127455" w14:textId="77777777" w:rsidTr="005838A6">
        <w:tc>
          <w:tcPr>
            <w:tcW w:w="1498" w:type="dxa"/>
            <w:vMerge/>
            <w:shd w:val="clear" w:color="auto" w:fill="auto"/>
          </w:tcPr>
          <w:p w14:paraId="711D152D" w14:textId="77777777" w:rsidR="00D97A60" w:rsidRPr="005838A6" w:rsidRDefault="00D97A60" w:rsidP="00BC12F2">
            <w:pPr>
              <w:pStyle w:val="TAC"/>
              <w:jc w:val="left"/>
            </w:pPr>
          </w:p>
        </w:tc>
        <w:tc>
          <w:tcPr>
            <w:tcW w:w="2474" w:type="dxa"/>
            <w:shd w:val="clear" w:color="auto" w:fill="auto"/>
          </w:tcPr>
          <w:p w14:paraId="5037D43B" w14:textId="739B780E" w:rsidR="00D97A60" w:rsidRPr="005838A6" w:rsidRDefault="00D97A60" w:rsidP="00BC12F2">
            <w:pPr>
              <w:pStyle w:val="TAL"/>
              <w:rPr>
                <w:rFonts w:eastAsia="SimSun" w:cs="Arial"/>
              </w:rPr>
            </w:pPr>
          </w:p>
        </w:tc>
        <w:tc>
          <w:tcPr>
            <w:tcW w:w="1176" w:type="dxa"/>
            <w:shd w:val="clear" w:color="auto" w:fill="auto"/>
          </w:tcPr>
          <w:p w14:paraId="08D5C10A" w14:textId="42AB2D5A" w:rsidR="00D97A60" w:rsidRPr="005838A6" w:rsidRDefault="00D97A60" w:rsidP="00BC12F2">
            <w:pPr>
              <w:pStyle w:val="TAC"/>
              <w:jc w:val="left"/>
              <w:rPr>
                <w:rFonts w:cs="Arial"/>
                <w:lang w:eastAsia="zh-CN"/>
              </w:rPr>
            </w:pPr>
          </w:p>
        </w:tc>
        <w:tc>
          <w:tcPr>
            <w:tcW w:w="574" w:type="dxa"/>
            <w:shd w:val="clear" w:color="auto" w:fill="auto"/>
          </w:tcPr>
          <w:p w14:paraId="0B5B5BCD" w14:textId="3BF7BAD9" w:rsidR="00D97A60" w:rsidRPr="005838A6" w:rsidRDefault="00D97A60" w:rsidP="00BC12F2">
            <w:pPr>
              <w:pStyle w:val="TAC"/>
              <w:jc w:val="left"/>
              <w:rPr>
                <w:rFonts w:eastAsia="SimSun"/>
                <w:lang w:eastAsia="zh-CN"/>
              </w:rPr>
            </w:pPr>
          </w:p>
        </w:tc>
        <w:tc>
          <w:tcPr>
            <w:tcW w:w="997" w:type="dxa"/>
            <w:shd w:val="clear" w:color="auto" w:fill="auto"/>
          </w:tcPr>
          <w:p w14:paraId="4ADD7FAB" w14:textId="77A4F9ED" w:rsidR="00D97A60" w:rsidRPr="005838A6" w:rsidRDefault="00D97A60" w:rsidP="00BC12F2">
            <w:pPr>
              <w:pStyle w:val="TAC"/>
              <w:jc w:val="left"/>
              <w:rPr>
                <w:rFonts w:cs="Arial"/>
                <w:lang w:eastAsia="zh-CN"/>
              </w:rPr>
            </w:pPr>
          </w:p>
        </w:tc>
        <w:tc>
          <w:tcPr>
            <w:tcW w:w="1076" w:type="dxa"/>
            <w:shd w:val="clear" w:color="auto" w:fill="auto"/>
          </w:tcPr>
          <w:p w14:paraId="2E77A5CE" w14:textId="0F14FFE6" w:rsidR="00D97A60" w:rsidRPr="005838A6" w:rsidRDefault="00D97A60" w:rsidP="00BC12F2">
            <w:pPr>
              <w:pStyle w:val="TAC"/>
              <w:jc w:val="left"/>
              <w:rPr>
                <w:rFonts w:eastAsia="SimSun"/>
                <w:lang w:eastAsia="zh-CN"/>
              </w:rPr>
            </w:pPr>
          </w:p>
        </w:tc>
        <w:tc>
          <w:tcPr>
            <w:tcW w:w="940" w:type="dxa"/>
            <w:shd w:val="clear" w:color="auto" w:fill="auto"/>
          </w:tcPr>
          <w:p w14:paraId="3F208BC7" w14:textId="33A9C557" w:rsidR="00D97A60" w:rsidRPr="005838A6" w:rsidRDefault="00D97A60" w:rsidP="00BC12F2">
            <w:pPr>
              <w:pStyle w:val="TAC"/>
              <w:jc w:val="left"/>
              <w:rPr>
                <w:rFonts w:eastAsia="SimSun"/>
                <w:lang w:eastAsia="zh-CN"/>
              </w:rPr>
            </w:pPr>
          </w:p>
        </w:tc>
        <w:tc>
          <w:tcPr>
            <w:tcW w:w="885" w:type="dxa"/>
            <w:shd w:val="clear" w:color="auto" w:fill="auto"/>
          </w:tcPr>
          <w:p w14:paraId="5E9F371E" w14:textId="13046995" w:rsidR="00D97A60" w:rsidRPr="005838A6" w:rsidRDefault="00D97A60" w:rsidP="00BC12F2">
            <w:pPr>
              <w:pStyle w:val="TAC"/>
              <w:jc w:val="left"/>
              <w:rPr>
                <w:rFonts w:eastAsia="SimSun"/>
                <w:lang w:eastAsia="zh-CN"/>
              </w:rPr>
            </w:pPr>
          </w:p>
        </w:tc>
      </w:tr>
      <w:tr w:rsidR="00742468" w:rsidRPr="005838A6" w14:paraId="2C24E2C4" w14:textId="77777777" w:rsidTr="005838A6">
        <w:tc>
          <w:tcPr>
            <w:tcW w:w="1498" w:type="dxa"/>
            <w:vMerge/>
            <w:shd w:val="clear" w:color="auto" w:fill="auto"/>
          </w:tcPr>
          <w:p w14:paraId="6805B313" w14:textId="77777777" w:rsidR="00D97A60" w:rsidRPr="005838A6" w:rsidRDefault="00D97A60" w:rsidP="00BC12F2">
            <w:pPr>
              <w:pStyle w:val="TAC"/>
              <w:jc w:val="left"/>
            </w:pPr>
          </w:p>
        </w:tc>
        <w:tc>
          <w:tcPr>
            <w:tcW w:w="2474" w:type="dxa"/>
            <w:shd w:val="clear" w:color="auto" w:fill="auto"/>
          </w:tcPr>
          <w:p w14:paraId="3DB3C3B5" w14:textId="2B533DD7" w:rsidR="00D97A60" w:rsidRPr="005838A6" w:rsidRDefault="00D97A60" w:rsidP="00BC12F2">
            <w:pPr>
              <w:pStyle w:val="TAL"/>
              <w:rPr>
                <w:rFonts w:cs="Arial"/>
                <w:lang w:eastAsia="ja-JP"/>
              </w:rPr>
            </w:pPr>
          </w:p>
        </w:tc>
        <w:tc>
          <w:tcPr>
            <w:tcW w:w="1176" w:type="dxa"/>
            <w:shd w:val="clear" w:color="auto" w:fill="auto"/>
          </w:tcPr>
          <w:p w14:paraId="3467CE7F" w14:textId="23F9246D" w:rsidR="00D97A60" w:rsidRPr="005838A6" w:rsidRDefault="00D97A60" w:rsidP="00BC12F2">
            <w:pPr>
              <w:pStyle w:val="TAC"/>
              <w:jc w:val="left"/>
            </w:pPr>
          </w:p>
        </w:tc>
        <w:tc>
          <w:tcPr>
            <w:tcW w:w="574" w:type="dxa"/>
            <w:shd w:val="clear" w:color="auto" w:fill="auto"/>
          </w:tcPr>
          <w:p w14:paraId="0D69AC84" w14:textId="27F74144" w:rsidR="00D97A60" w:rsidRPr="005838A6" w:rsidRDefault="00D97A60" w:rsidP="00BC12F2">
            <w:pPr>
              <w:pStyle w:val="TAC"/>
              <w:jc w:val="left"/>
            </w:pPr>
          </w:p>
        </w:tc>
        <w:tc>
          <w:tcPr>
            <w:tcW w:w="997" w:type="dxa"/>
            <w:shd w:val="clear" w:color="auto" w:fill="auto"/>
          </w:tcPr>
          <w:p w14:paraId="2A0BF748" w14:textId="465830FB" w:rsidR="00D97A60" w:rsidRPr="005838A6" w:rsidRDefault="00D97A60" w:rsidP="00BC12F2">
            <w:pPr>
              <w:pStyle w:val="TAC"/>
              <w:jc w:val="left"/>
            </w:pPr>
          </w:p>
        </w:tc>
        <w:tc>
          <w:tcPr>
            <w:tcW w:w="1076" w:type="dxa"/>
            <w:shd w:val="clear" w:color="auto" w:fill="auto"/>
          </w:tcPr>
          <w:p w14:paraId="281A48E5" w14:textId="405BF6E8" w:rsidR="00D97A60" w:rsidRPr="005838A6" w:rsidRDefault="00D97A60" w:rsidP="00BC12F2">
            <w:pPr>
              <w:pStyle w:val="TAC"/>
              <w:jc w:val="left"/>
            </w:pPr>
          </w:p>
        </w:tc>
        <w:tc>
          <w:tcPr>
            <w:tcW w:w="940" w:type="dxa"/>
            <w:shd w:val="clear" w:color="auto" w:fill="auto"/>
          </w:tcPr>
          <w:p w14:paraId="136B3476" w14:textId="231C0770" w:rsidR="00D97A60" w:rsidRPr="005838A6" w:rsidRDefault="00D97A60" w:rsidP="00BC12F2">
            <w:pPr>
              <w:pStyle w:val="TAC"/>
              <w:jc w:val="left"/>
            </w:pPr>
          </w:p>
        </w:tc>
        <w:tc>
          <w:tcPr>
            <w:tcW w:w="885" w:type="dxa"/>
            <w:shd w:val="clear" w:color="auto" w:fill="auto"/>
          </w:tcPr>
          <w:p w14:paraId="12C86059" w14:textId="05560F69" w:rsidR="00D97A60" w:rsidRPr="005838A6" w:rsidRDefault="00D97A60" w:rsidP="00BC12F2">
            <w:pPr>
              <w:pStyle w:val="TAC"/>
              <w:jc w:val="left"/>
              <w:rPr>
                <w:lang w:eastAsia="ja-JP"/>
              </w:rPr>
            </w:pPr>
          </w:p>
        </w:tc>
      </w:tr>
      <w:tr w:rsidR="00742468" w:rsidRPr="005838A6" w14:paraId="7A67520F" w14:textId="77777777" w:rsidTr="005838A6">
        <w:tc>
          <w:tcPr>
            <w:tcW w:w="1498" w:type="dxa"/>
            <w:vMerge/>
            <w:shd w:val="clear" w:color="auto" w:fill="auto"/>
          </w:tcPr>
          <w:p w14:paraId="1E1C4808" w14:textId="77777777" w:rsidR="00D97A60" w:rsidRPr="005838A6" w:rsidRDefault="00D97A60" w:rsidP="00BC12F2">
            <w:pPr>
              <w:pStyle w:val="TAC"/>
              <w:jc w:val="left"/>
            </w:pPr>
          </w:p>
        </w:tc>
        <w:tc>
          <w:tcPr>
            <w:tcW w:w="2474" w:type="dxa"/>
            <w:shd w:val="clear" w:color="auto" w:fill="auto"/>
          </w:tcPr>
          <w:p w14:paraId="3E0411AE" w14:textId="5199D9B4" w:rsidR="00D97A60" w:rsidRPr="005838A6" w:rsidRDefault="00D97A60" w:rsidP="00BC12F2">
            <w:pPr>
              <w:pStyle w:val="TAL"/>
              <w:rPr>
                <w:rFonts w:eastAsia="SimSun" w:cs="Arial"/>
              </w:rPr>
            </w:pPr>
          </w:p>
        </w:tc>
        <w:tc>
          <w:tcPr>
            <w:tcW w:w="1176" w:type="dxa"/>
            <w:shd w:val="clear" w:color="auto" w:fill="auto"/>
          </w:tcPr>
          <w:p w14:paraId="3D271195" w14:textId="70DCA5B9" w:rsidR="00D97A60" w:rsidRPr="005838A6" w:rsidRDefault="00D97A60" w:rsidP="00BC12F2">
            <w:pPr>
              <w:pStyle w:val="TAC"/>
              <w:jc w:val="left"/>
            </w:pPr>
          </w:p>
        </w:tc>
        <w:tc>
          <w:tcPr>
            <w:tcW w:w="574" w:type="dxa"/>
            <w:shd w:val="clear" w:color="auto" w:fill="auto"/>
          </w:tcPr>
          <w:p w14:paraId="1EDA6503" w14:textId="5BCE9893" w:rsidR="00D97A60" w:rsidRPr="005838A6" w:rsidRDefault="00D97A60" w:rsidP="00BC12F2">
            <w:pPr>
              <w:pStyle w:val="TAC"/>
              <w:jc w:val="left"/>
            </w:pPr>
          </w:p>
        </w:tc>
        <w:tc>
          <w:tcPr>
            <w:tcW w:w="997" w:type="dxa"/>
            <w:shd w:val="clear" w:color="auto" w:fill="auto"/>
          </w:tcPr>
          <w:p w14:paraId="3B61DC70" w14:textId="2ACB4C36" w:rsidR="00D97A60" w:rsidRPr="005838A6" w:rsidRDefault="00D97A60" w:rsidP="00BC12F2">
            <w:pPr>
              <w:pStyle w:val="TAC"/>
              <w:jc w:val="left"/>
            </w:pPr>
          </w:p>
        </w:tc>
        <w:tc>
          <w:tcPr>
            <w:tcW w:w="1076" w:type="dxa"/>
            <w:shd w:val="clear" w:color="auto" w:fill="auto"/>
          </w:tcPr>
          <w:p w14:paraId="34527EF1" w14:textId="54377148" w:rsidR="00D97A60" w:rsidRPr="005838A6" w:rsidRDefault="00D97A60" w:rsidP="00BC12F2">
            <w:pPr>
              <w:pStyle w:val="TAC"/>
              <w:jc w:val="left"/>
              <w:rPr>
                <w:lang w:eastAsia="ja-JP"/>
              </w:rPr>
            </w:pPr>
          </w:p>
        </w:tc>
        <w:tc>
          <w:tcPr>
            <w:tcW w:w="940" w:type="dxa"/>
            <w:shd w:val="clear" w:color="auto" w:fill="auto"/>
          </w:tcPr>
          <w:p w14:paraId="5BDCBD9D" w14:textId="6E01C3CD" w:rsidR="00D97A60" w:rsidRPr="005838A6" w:rsidRDefault="00D97A60" w:rsidP="00BC12F2">
            <w:pPr>
              <w:pStyle w:val="TAC"/>
              <w:jc w:val="left"/>
              <w:rPr>
                <w:lang w:eastAsia="ja-JP"/>
              </w:rPr>
            </w:pPr>
          </w:p>
        </w:tc>
        <w:tc>
          <w:tcPr>
            <w:tcW w:w="885" w:type="dxa"/>
            <w:shd w:val="clear" w:color="auto" w:fill="auto"/>
          </w:tcPr>
          <w:p w14:paraId="3E63169D" w14:textId="54C177D9" w:rsidR="00D97A60" w:rsidRPr="005838A6" w:rsidRDefault="00D97A60" w:rsidP="00BC12F2">
            <w:pPr>
              <w:pStyle w:val="TAC"/>
              <w:jc w:val="left"/>
              <w:rPr>
                <w:lang w:eastAsia="ja-JP"/>
              </w:rPr>
            </w:pPr>
          </w:p>
        </w:tc>
      </w:tr>
      <w:tr w:rsidR="00742468" w:rsidRPr="005838A6" w14:paraId="4FB7E740" w14:textId="77777777" w:rsidTr="005838A6">
        <w:tc>
          <w:tcPr>
            <w:tcW w:w="1498" w:type="dxa"/>
            <w:vMerge/>
            <w:shd w:val="clear" w:color="auto" w:fill="auto"/>
          </w:tcPr>
          <w:p w14:paraId="68C3FF29" w14:textId="77777777" w:rsidR="00D97A60" w:rsidRPr="005838A6" w:rsidRDefault="00D97A60" w:rsidP="00BC12F2">
            <w:pPr>
              <w:pStyle w:val="TAC"/>
              <w:jc w:val="left"/>
            </w:pPr>
          </w:p>
        </w:tc>
        <w:tc>
          <w:tcPr>
            <w:tcW w:w="2474" w:type="dxa"/>
            <w:shd w:val="clear" w:color="auto" w:fill="auto"/>
          </w:tcPr>
          <w:p w14:paraId="4220AF85" w14:textId="1D1F9AB9" w:rsidR="00D97A60" w:rsidRPr="005838A6" w:rsidRDefault="00D97A60" w:rsidP="00BC12F2">
            <w:pPr>
              <w:pStyle w:val="TAL"/>
              <w:rPr>
                <w:rFonts w:cs="Arial"/>
                <w:lang w:eastAsia="ja-JP"/>
              </w:rPr>
            </w:pPr>
          </w:p>
        </w:tc>
        <w:tc>
          <w:tcPr>
            <w:tcW w:w="1176" w:type="dxa"/>
            <w:shd w:val="clear" w:color="auto" w:fill="auto"/>
          </w:tcPr>
          <w:p w14:paraId="7AFA632B" w14:textId="1345FB65" w:rsidR="00D97A60" w:rsidRPr="005838A6" w:rsidRDefault="00D97A60" w:rsidP="00BC12F2">
            <w:pPr>
              <w:pStyle w:val="TAC"/>
              <w:jc w:val="left"/>
            </w:pPr>
          </w:p>
        </w:tc>
        <w:tc>
          <w:tcPr>
            <w:tcW w:w="574" w:type="dxa"/>
            <w:shd w:val="clear" w:color="auto" w:fill="auto"/>
          </w:tcPr>
          <w:p w14:paraId="72BB715D" w14:textId="7EC9FECB" w:rsidR="00D97A60" w:rsidRPr="005838A6" w:rsidRDefault="00D97A60" w:rsidP="00BC12F2">
            <w:pPr>
              <w:pStyle w:val="TAC"/>
              <w:jc w:val="left"/>
            </w:pPr>
          </w:p>
        </w:tc>
        <w:tc>
          <w:tcPr>
            <w:tcW w:w="997" w:type="dxa"/>
            <w:shd w:val="clear" w:color="auto" w:fill="auto"/>
          </w:tcPr>
          <w:p w14:paraId="1BF8E9A9" w14:textId="1CF73202" w:rsidR="00D97A60" w:rsidRPr="005838A6" w:rsidRDefault="00D97A60" w:rsidP="00BC12F2">
            <w:pPr>
              <w:pStyle w:val="TAC"/>
              <w:jc w:val="left"/>
            </w:pPr>
          </w:p>
        </w:tc>
        <w:tc>
          <w:tcPr>
            <w:tcW w:w="1076" w:type="dxa"/>
            <w:shd w:val="clear" w:color="auto" w:fill="auto"/>
          </w:tcPr>
          <w:p w14:paraId="3728A906" w14:textId="52462C13" w:rsidR="00D97A60" w:rsidRPr="005838A6" w:rsidRDefault="00D97A60" w:rsidP="00BC12F2">
            <w:pPr>
              <w:pStyle w:val="TAC"/>
              <w:jc w:val="left"/>
              <w:rPr>
                <w:lang w:eastAsia="ja-JP"/>
              </w:rPr>
            </w:pPr>
          </w:p>
        </w:tc>
        <w:tc>
          <w:tcPr>
            <w:tcW w:w="940" w:type="dxa"/>
            <w:shd w:val="clear" w:color="auto" w:fill="auto"/>
          </w:tcPr>
          <w:p w14:paraId="2DE92099" w14:textId="6915BB54" w:rsidR="00D97A60" w:rsidRPr="005838A6" w:rsidRDefault="00D97A60" w:rsidP="00BC12F2">
            <w:pPr>
              <w:pStyle w:val="TAC"/>
              <w:jc w:val="left"/>
              <w:rPr>
                <w:lang w:eastAsia="ja-JP"/>
              </w:rPr>
            </w:pPr>
          </w:p>
        </w:tc>
        <w:tc>
          <w:tcPr>
            <w:tcW w:w="885" w:type="dxa"/>
            <w:shd w:val="clear" w:color="auto" w:fill="auto"/>
          </w:tcPr>
          <w:p w14:paraId="63946A1E" w14:textId="01C06AF9" w:rsidR="00D97A60" w:rsidRPr="005838A6" w:rsidRDefault="00D97A60" w:rsidP="00BC12F2">
            <w:pPr>
              <w:pStyle w:val="TAC"/>
              <w:jc w:val="left"/>
              <w:rPr>
                <w:lang w:eastAsia="ja-JP"/>
              </w:rPr>
            </w:pPr>
          </w:p>
        </w:tc>
      </w:tr>
      <w:tr w:rsidR="00742468" w:rsidRPr="005838A6" w14:paraId="0104A1AC" w14:textId="77777777" w:rsidTr="005838A6">
        <w:tc>
          <w:tcPr>
            <w:tcW w:w="1498" w:type="dxa"/>
            <w:vMerge/>
            <w:shd w:val="clear" w:color="auto" w:fill="auto"/>
          </w:tcPr>
          <w:p w14:paraId="5D2F60BC" w14:textId="77777777" w:rsidR="00D97A60" w:rsidRPr="005838A6" w:rsidRDefault="00D97A60" w:rsidP="00BC12F2">
            <w:pPr>
              <w:pStyle w:val="TAC"/>
              <w:jc w:val="left"/>
            </w:pPr>
          </w:p>
        </w:tc>
        <w:tc>
          <w:tcPr>
            <w:tcW w:w="2474" w:type="dxa"/>
            <w:shd w:val="clear" w:color="auto" w:fill="auto"/>
          </w:tcPr>
          <w:p w14:paraId="7D9EE801" w14:textId="4DD483AF" w:rsidR="00D97A60" w:rsidRPr="005838A6" w:rsidRDefault="00D97A60" w:rsidP="00BC12F2">
            <w:pPr>
              <w:pStyle w:val="TAL"/>
              <w:rPr>
                <w:rFonts w:eastAsia="SimSun" w:cs="Arial"/>
              </w:rPr>
            </w:pPr>
          </w:p>
        </w:tc>
        <w:tc>
          <w:tcPr>
            <w:tcW w:w="1176" w:type="dxa"/>
            <w:shd w:val="clear" w:color="auto" w:fill="auto"/>
          </w:tcPr>
          <w:p w14:paraId="54377B27" w14:textId="6CCCB760" w:rsidR="00D97A60" w:rsidRPr="005838A6" w:rsidRDefault="00D97A60" w:rsidP="00BC12F2">
            <w:pPr>
              <w:pStyle w:val="TAC"/>
              <w:jc w:val="left"/>
              <w:rPr>
                <w:lang w:eastAsia="ja-JP"/>
              </w:rPr>
            </w:pPr>
          </w:p>
        </w:tc>
        <w:tc>
          <w:tcPr>
            <w:tcW w:w="574" w:type="dxa"/>
            <w:shd w:val="clear" w:color="auto" w:fill="auto"/>
          </w:tcPr>
          <w:p w14:paraId="6F7C6CB1" w14:textId="04A3D6D0" w:rsidR="00D97A60" w:rsidRPr="005838A6" w:rsidRDefault="00D97A60" w:rsidP="00BC12F2">
            <w:pPr>
              <w:pStyle w:val="TAC"/>
              <w:jc w:val="left"/>
            </w:pPr>
          </w:p>
        </w:tc>
        <w:tc>
          <w:tcPr>
            <w:tcW w:w="997" w:type="dxa"/>
            <w:shd w:val="clear" w:color="auto" w:fill="auto"/>
          </w:tcPr>
          <w:p w14:paraId="1362C73A" w14:textId="1C74A3A2" w:rsidR="00D97A60" w:rsidRPr="005838A6" w:rsidRDefault="00D97A60" w:rsidP="00BC12F2">
            <w:pPr>
              <w:pStyle w:val="TAC"/>
              <w:jc w:val="left"/>
              <w:rPr>
                <w:lang w:eastAsia="ja-JP"/>
              </w:rPr>
            </w:pPr>
          </w:p>
        </w:tc>
        <w:tc>
          <w:tcPr>
            <w:tcW w:w="1076" w:type="dxa"/>
            <w:shd w:val="clear" w:color="auto" w:fill="auto"/>
          </w:tcPr>
          <w:p w14:paraId="4F81B889" w14:textId="41B64EED" w:rsidR="00D97A60" w:rsidRPr="005838A6" w:rsidRDefault="00D97A60" w:rsidP="00BC12F2">
            <w:pPr>
              <w:pStyle w:val="TAC"/>
              <w:jc w:val="left"/>
              <w:rPr>
                <w:lang w:eastAsia="ja-JP"/>
              </w:rPr>
            </w:pPr>
          </w:p>
        </w:tc>
        <w:tc>
          <w:tcPr>
            <w:tcW w:w="940" w:type="dxa"/>
            <w:shd w:val="clear" w:color="auto" w:fill="auto"/>
          </w:tcPr>
          <w:p w14:paraId="3E915003" w14:textId="09FEA21B" w:rsidR="00D97A60" w:rsidRPr="005838A6" w:rsidRDefault="00D97A60" w:rsidP="00BC12F2">
            <w:pPr>
              <w:pStyle w:val="TAC"/>
              <w:jc w:val="left"/>
              <w:rPr>
                <w:lang w:eastAsia="ja-JP"/>
              </w:rPr>
            </w:pPr>
          </w:p>
        </w:tc>
        <w:tc>
          <w:tcPr>
            <w:tcW w:w="885" w:type="dxa"/>
            <w:shd w:val="clear" w:color="auto" w:fill="auto"/>
          </w:tcPr>
          <w:p w14:paraId="67B760AC" w14:textId="089DAEA5" w:rsidR="00D97A60" w:rsidRPr="005838A6" w:rsidRDefault="00D97A60" w:rsidP="00BC12F2">
            <w:pPr>
              <w:pStyle w:val="TAC"/>
              <w:jc w:val="left"/>
              <w:rPr>
                <w:lang w:eastAsia="ja-JP"/>
              </w:rPr>
            </w:pPr>
          </w:p>
        </w:tc>
      </w:tr>
      <w:tr w:rsidR="00742468" w:rsidRPr="005838A6" w14:paraId="27EBA6F1" w14:textId="77777777" w:rsidTr="005838A6">
        <w:tc>
          <w:tcPr>
            <w:tcW w:w="1498" w:type="dxa"/>
            <w:vMerge/>
            <w:shd w:val="clear" w:color="auto" w:fill="auto"/>
          </w:tcPr>
          <w:p w14:paraId="29BAE847" w14:textId="77777777" w:rsidR="00D97A60" w:rsidRPr="005838A6" w:rsidRDefault="00D97A60" w:rsidP="00BC12F2">
            <w:pPr>
              <w:pStyle w:val="TAC"/>
              <w:jc w:val="left"/>
            </w:pPr>
          </w:p>
        </w:tc>
        <w:tc>
          <w:tcPr>
            <w:tcW w:w="2474" w:type="dxa"/>
            <w:shd w:val="clear" w:color="auto" w:fill="auto"/>
          </w:tcPr>
          <w:p w14:paraId="026DA664" w14:textId="24419256" w:rsidR="00D97A60" w:rsidRPr="005838A6" w:rsidRDefault="00D97A60" w:rsidP="00BC12F2">
            <w:pPr>
              <w:pStyle w:val="TAL"/>
              <w:rPr>
                <w:rFonts w:eastAsia="SimSun" w:cs="Arial"/>
              </w:rPr>
            </w:pPr>
          </w:p>
        </w:tc>
        <w:tc>
          <w:tcPr>
            <w:tcW w:w="1176" w:type="dxa"/>
            <w:shd w:val="clear" w:color="auto" w:fill="auto"/>
          </w:tcPr>
          <w:p w14:paraId="43950AF4" w14:textId="0297AF09" w:rsidR="00D97A60" w:rsidRPr="005838A6" w:rsidRDefault="00D97A60" w:rsidP="00BC12F2">
            <w:pPr>
              <w:pStyle w:val="TAC"/>
              <w:jc w:val="left"/>
              <w:rPr>
                <w:lang w:eastAsia="ja-JP"/>
              </w:rPr>
            </w:pPr>
          </w:p>
        </w:tc>
        <w:tc>
          <w:tcPr>
            <w:tcW w:w="574" w:type="dxa"/>
            <w:shd w:val="clear" w:color="auto" w:fill="auto"/>
          </w:tcPr>
          <w:p w14:paraId="47D212D0" w14:textId="10228BD1" w:rsidR="00D97A60" w:rsidRPr="005838A6" w:rsidRDefault="00D97A60" w:rsidP="00BC12F2">
            <w:pPr>
              <w:pStyle w:val="TAC"/>
              <w:jc w:val="left"/>
            </w:pPr>
          </w:p>
        </w:tc>
        <w:tc>
          <w:tcPr>
            <w:tcW w:w="997" w:type="dxa"/>
            <w:shd w:val="clear" w:color="auto" w:fill="auto"/>
          </w:tcPr>
          <w:p w14:paraId="61289864" w14:textId="185A9677" w:rsidR="00D97A60" w:rsidRPr="005838A6" w:rsidRDefault="00D97A60" w:rsidP="00BC12F2">
            <w:pPr>
              <w:pStyle w:val="TAC"/>
              <w:jc w:val="left"/>
              <w:rPr>
                <w:lang w:eastAsia="ja-JP"/>
              </w:rPr>
            </w:pPr>
          </w:p>
        </w:tc>
        <w:tc>
          <w:tcPr>
            <w:tcW w:w="1076" w:type="dxa"/>
            <w:shd w:val="clear" w:color="auto" w:fill="auto"/>
          </w:tcPr>
          <w:p w14:paraId="6D6B2491" w14:textId="664B0CEC" w:rsidR="00D97A60" w:rsidRPr="005838A6" w:rsidRDefault="00D97A60" w:rsidP="00BC12F2">
            <w:pPr>
              <w:pStyle w:val="TAC"/>
              <w:jc w:val="left"/>
              <w:rPr>
                <w:lang w:eastAsia="ja-JP"/>
              </w:rPr>
            </w:pPr>
          </w:p>
        </w:tc>
        <w:tc>
          <w:tcPr>
            <w:tcW w:w="940" w:type="dxa"/>
            <w:shd w:val="clear" w:color="auto" w:fill="auto"/>
          </w:tcPr>
          <w:p w14:paraId="4266D2A0" w14:textId="683BB4B1" w:rsidR="00D97A60" w:rsidRPr="005838A6" w:rsidRDefault="00D97A60" w:rsidP="00BC12F2">
            <w:pPr>
              <w:pStyle w:val="TAC"/>
              <w:jc w:val="left"/>
              <w:rPr>
                <w:lang w:eastAsia="ja-JP"/>
              </w:rPr>
            </w:pPr>
          </w:p>
        </w:tc>
        <w:tc>
          <w:tcPr>
            <w:tcW w:w="885" w:type="dxa"/>
            <w:shd w:val="clear" w:color="auto" w:fill="auto"/>
          </w:tcPr>
          <w:p w14:paraId="7DAB1904" w14:textId="558FC6E9" w:rsidR="00D97A60" w:rsidRPr="005838A6" w:rsidRDefault="00D97A60" w:rsidP="00BC12F2">
            <w:pPr>
              <w:pStyle w:val="TAC"/>
              <w:jc w:val="left"/>
              <w:rPr>
                <w:lang w:eastAsia="ja-JP"/>
              </w:rPr>
            </w:pPr>
          </w:p>
        </w:tc>
      </w:tr>
      <w:tr w:rsidR="00742468" w:rsidRPr="005838A6" w14:paraId="15AF17BE" w14:textId="77777777" w:rsidTr="005838A6">
        <w:tc>
          <w:tcPr>
            <w:tcW w:w="1498" w:type="dxa"/>
            <w:vMerge/>
            <w:shd w:val="clear" w:color="auto" w:fill="auto"/>
          </w:tcPr>
          <w:p w14:paraId="16702207" w14:textId="77777777" w:rsidR="00D97A60" w:rsidRPr="005838A6" w:rsidRDefault="00D97A60" w:rsidP="00BC12F2">
            <w:pPr>
              <w:pStyle w:val="TAC"/>
              <w:jc w:val="left"/>
            </w:pPr>
          </w:p>
        </w:tc>
        <w:tc>
          <w:tcPr>
            <w:tcW w:w="2474" w:type="dxa"/>
            <w:shd w:val="clear" w:color="auto" w:fill="auto"/>
          </w:tcPr>
          <w:p w14:paraId="66D61C0A" w14:textId="07CEC5F8" w:rsidR="00D97A60" w:rsidRPr="005838A6" w:rsidRDefault="00D97A60" w:rsidP="00BC12F2">
            <w:pPr>
              <w:pStyle w:val="TAL"/>
              <w:rPr>
                <w:rFonts w:eastAsia="SimSun" w:cs="Arial"/>
              </w:rPr>
            </w:pPr>
          </w:p>
        </w:tc>
        <w:tc>
          <w:tcPr>
            <w:tcW w:w="1176" w:type="dxa"/>
            <w:shd w:val="clear" w:color="auto" w:fill="auto"/>
          </w:tcPr>
          <w:p w14:paraId="3EFE9FFF" w14:textId="228D6F19" w:rsidR="00D97A60" w:rsidRPr="005838A6" w:rsidRDefault="00D97A60" w:rsidP="00BC12F2">
            <w:pPr>
              <w:pStyle w:val="TAC"/>
              <w:jc w:val="left"/>
              <w:rPr>
                <w:lang w:eastAsia="ja-JP"/>
              </w:rPr>
            </w:pPr>
          </w:p>
        </w:tc>
        <w:tc>
          <w:tcPr>
            <w:tcW w:w="574" w:type="dxa"/>
            <w:shd w:val="clear" w:color="auto" w:fill="auto"/>
          </w:tcPr>
          <w:p w14:paraId="494CD6D9" w14:textId="26EBC7CF" w:rsidR="00D97A60" w:rsidRPr="005838A6" w:rsidRDefault="00D97A60" w:rsidP="00BC12F2">
            <w:pPr>
              <w:pStyle w:val="TAC"/>
              <w:jc w:val="left"/>
            </w:pPr>
          </w:p>
        </w:tc>
        <w:tc>
          <w:tcPr>
            <w:tcW w:w="997" w:type="dxa"/>
            <w:shd w:val="clear" w:color="auto" w:fill="auto"/>
          </w:tcPr>
          <w:p w14:paraId="23DB1B2D" w14:textId="3E5D0CBE" w:rsidR="00D97A60" w:rsidRPr="005838A6" w:rsidRDefault="00D97A60" w:rsidP="00BC12F2">
            <w:pPr>
              <w:pStyle w:val="TAC"/>
              <w:jc w:val="left"/>
              <w:rPr>
                <w:lang w:eastAsia="ja-JP"/>
              </w:rPr>
            </w:pPr>
          </w:p>
        </w:tc>
        <w:tc>
          <w:tcPr>
            <w:tcW w:w="1076" w:type="dxa"/>
            <w:shd w:val="clear" w:color="auto" w:fill="auto"/>
          </w:tcPr>
          <w:p w14:paraId="27AE46BF" w14:textId="12BEA5E0" w:rsidR="00D97A60" w:rsidRPr="005838A6" w:rsidRDefault="00D97A60" w:rsidP="00BC12F2">
            <w:pPr>
              <w:pStyle w:val="TAC"/>
              <w:jc w:val="left"/>
              <w:rPr>
                <w:lang w:eastAsia="ja-JP"/>
              </w:rPr>
            </w:pPr>
          </w:p>
        </w:tc>
        <w:tc>
          <w:tcPr>
            <w:tcW w:w="940" w:type="dxa"/>
            <w:shd w:val="clear" w:color="auto" w:fill="auto"/>
          </w:tcPr>
          <w:p w14:paraId="63DCC61B" w14:textId="36EE357A" w:rsidR="00D97A60" w:rsidRPr="005838A6" w:rsidRDefault="00D97A60" w:rsidP="00BC12F2">
            <w:pPr>
              <w:pStyle w:val="TAC"/>
              <w:jc w:val="left"/>
              <w:rPr>
                <w:lang w:eastAsia="ja-JP"/>
              </w:rPr>
            </w:pPr>
          </w:p>
        </w:tc>
        <w:tc>
          <w:tcPr>
            <w:tcW w:w="885" w:type="dxa"/>
            <w:shd w:val="clear" w:color="auto" w:fill="auto"/>
          </w:tcPr>
          <w:p w14:paraId="27A8E6E8" w14:textId="6B865E83" w:rsidR="00D97A60" w:rsidRPr="005838A6" w:rsidRDefault="00D97A60" w:rsidP="00BC12F2">
            <w:pPr>
              <w:pStyle w:val="TAC"/>
              <w:jc w:val="left"/>
              <w:rPr>
                <w:lang w:eastAsia="ja-JP"/>
              </w:rPr>
            </w:pPr>
          </w:p>
        </w:tc>
      </w:tr>
      <w:tr w:rsidR="00742468" w:rsidRPr="005838A6" w14:paraId="68897A61" w14:textId="77777777" w:rsidTr="005838A6">
        <w:tc>
          <w:tcPr>
            <w:tcW w:w="1498" w:type="dxa"/>
            <w:vMerge/>
            <w:shd w:val="clear" w:color="auto" w:fill="auto"/>
          </w:tcPr>
          <w:p w14:paraId="792E961B" w14:textId="77777777" w:rsidR="00D97A60" w:rsidRPr="005838A6" w:rsidRDefault="00D97A60" w:rsidP="00BC12F2">
            <w:pPr>
              <w:pStyle w:val="TAC"/>
              <w:jc w:val="left"/>
            </w:pPr>
          </w:p>
        </w:tc>
        <w:tc>
          <w:tcPr>
            <w:tcW w:w="2474" w:type="dxa"/>
            <w:shd w:val="clear" w:color="auto" w:fill="auto"/>
          </w:tcPr>
          <w:p w14:paraId="0B4191F5" w14:textId="1CE4B596" w:rsidR="00D97A60" w:rsidRPr="005838A6" w:rsidRDefault="00D97A60" w:rsidP="00BC12F2">
            <w:pPr>
              <w:pStyle w:val="TAL"/>
              <w:rPr>
                <w:rFonts w:eastAsia="SimSun" w:cs="Arial"/>
              </w:rPr>
            </w:pPr>
          </w:p>
        </w:tc>
        <w:tc>
          <w:tcPr>
            <w:tcW w:w="1176" w:type="dxa"/>
            <w:shd w:val="clear" w:color="auto" w:fill="auto"/>
          </w:tcPr>
          <w:p w14:paraId="6D891920" w14:textId="0D1707D9" w:rsidR="00D97A60" w:rsidRPr="005838A6" w:rsidRDefault="00D97A60" w:rsidP="00BC12F2">
            <w:pPr>
              <w:pStyle w:val="TAC"/>
              <w:jc w:val="left"/>
              <w:rPr>
                <w:lang w:eastAsia="ja-JP"/>
              </w:rPr>
            </w:pPr>
          </w:p>
        </w:tc>
        <w:tc>
          <w:tcPr>
            <w:tcW w:w="574" w:type="dxa"/>
            <w:shd w:val="clear" w:color="auto" w:fill="auto"/>
          </w:tcPr>
          <w:p w14:paraId="3F95D883" w14:textId="4794C6D4" w:rsidR="00D97A60" w:rsidRPr="005838A6" w:rsidRDefault="00D97A60" w:rsidP="00BC12F2">
            <w:pPr>
              <w:pStyle w:val="TAC"/>
              <w:jc w:val="left"/>
            </w:pPr>
          </w:p>
        </w:tc>
        <w:tc>
          <w:tcPr>
            <w:tcW w:w="997" w:type="dxa"/>
            <w:shd w:val="clear" w:color="auto" w:fill="auto"/>
          </w:tcPr>
          <w:p w14:paraId="729FE50A" w14:textId="319C994B" w:rsidR="00D97A60" w:rsidRPr="005838A6" w:rsidRDefault="00D97A60" w:rsidP="00BC12F2">
            <w:pPr>
              <w:pStyle w:val="TAC"/>
              <w:jc w:val="left"/>
              <w:rPr>
                <w:lang w:eastAsia="ja-JP"/>
              </w:rPr>
            </w:pPr>
          </w:p>
        </w:tc>
        <w:tc>
          <w:tcPr>
            <w:tcW w:w="1076" w:type="dxa"/>
            <w:shd w:val="clear" w:color="auto" w:fill="auto"/>
          </w:tcPr>
          <w:p w14:paraId="7B22AD76" w14:textId="5FB1A9C3" w:rsidR="00D97A60" w:rsidRPr="005838A6" w:rsidRDefault="00D97A60" w:rsidP="00BC12F2">
            <w:pPr>
              <w:pStyle w:val="TAC"/>
              <w:jc w:val="left"/>
              <w:rPr>
                <w:lang w:eastAsia="ja-JP"/>
              </w:rPr>
            </w:pPr>
          </w:p>
        </w:tc>
        <w:tc>
          <w:tcPr>
            <w:tcW w:w="940" w:type="dxa"/>
            <w:shd w:val="clear" w:color="auto" w:fill="auto"/>
          </w:tcPr>
          <w:p w14:paraId="7C657961" w14:textId="3DCA7DAC" w:rsidR="00D97A60" w:rsidRPr="005838A6" w:rsidRDefault="00D97A60" w:rsidP="00BC12F2">
            <w:pPr>
              <w:pStyle w:val="TAC"/>
              <w:jc w:val="left"/>
              <w:rPr>
                <w:lang w:eastAsia="ja-JP"/>
              </w:rPr>
            </w:pPr>
          </w:p>
        </w:tc>
        <w:tc>
          <w:tcPr>
            <w:tcW w:w="885" w:type="dxa"/>
            <w:shd w:val="clear" w:color="auto" w:fill="auto"/>
          </w:tcPr>
          <w:p w14:paraId="5BEE85A2" w14:textId="77777777" w:rsidR="00D97A60" w:rsidRPr="005838A6" w:rsidRDefault="00D97A60" w:rsidP="00BC12F2">
            <w:pPr>
              <w:pStyle w:val="TAC"/>
              <w:jc w:val="left"/>
            </w:pPr>
          </w:p>
        </w:tc>
      </w:tr>
      <w:tr w:rsidR="00742468" w:rsidRPr="005838A6" w14:paraId="2316675A" w14:textId="77777777" w:rsidTr="005838A6">
        <w:tc>
          <w:tcPr>
            <w:tcW w:w="1498" w:type="dxa"/>
            <w:vMerge/>
            <w:shd w:val="clear" w:color="auto" w:fill="auto"/>
          </w:tcPr>
          <w:p w14:paraId="7D28D5F8" w14:textId="77777777" w:rsidR="00D97A60" w:rsidRPr="005838A6" w:rsidRDefault="00D97A60" w:rsidP="00BC12F2">
            <w:pPr>
              <w:pStyle w:val="TAC"/>
              <w:jc w:val="left"/>
            </w:pPr>
          </w:p>
        </w:tc>
        <w:tc>
          <w:tcPr>
            <w:tcW w:w="2474" w:type="dxa"/>
            <w:shd w:val="clear" w:color="auto" w:fill="auto"/>
          </w:tcPr>
          <w:p w14:paraId="22A5792A" w14:textId="1C44158A" w:rsidR="00D97A60" w:rsidRPr="005838A6" w:rsidRDefault="00D97A60" w:rsidP="00BC12F2">
            <w:pPr>
              <w:pStyle w:val="TAL"/>
              <w:rPr>
                <w:rFonts w:eastAsia="SimSun" w:cs="Arial"/>
              </w:rPr>
            </w:pPr>
          </w:p>
        </w:tc>
        <w:tc>
          <w:tcPr>
            <w:tcW w:w="1176" w:type="dxa"/>
            <w:shd w:val="clear" w:color="auto" w:fill="auto"/>
          </w:tcPr>
          <w:p w14:paraId="412613A7" w14:textId="7AFB11BE" w:rsidR="00D97A60" w:rsidRPr="005838A6" w:rsidRDefault="00D97A60" w:rsidP="00BC12F2">
            <w:pPr>
              <w:pStyle w:val="TAC"/>
              <w:jc w:val="left"/>
              <w:rPr>
                <w:lang w:eastAsia="ja-JP"/>
              </w:rPr>
            </w:pPr>
          </w:p>
        </w:tc>
        <w:tc>
          <w:tcPr>
            <w:tcW w:w="574" w:type="dxa"/>
            <w:shd w:val="clear" w:color="auto" w:fill="auto"/>
          </w:tcPr>
          <w:p w14:paraId="6CCCCDE0" w14:textId="0CE49239" w:rsidR="00D97A60" w:rsidRPr="005838A6" w:rsidRDefault="00D97A60" w:rsidP="00BC12F2">
            <w:pPr>
              <w:pStyle w:val="TAC"/>
              <w:jc w:val="left"/>
            </w:pPr>
          </w:p>
        </w:tc>
        <w:tc>
          <w:tcPr>
            <w:tcW w:w="997" w:type="dxa"/>
            <w:shd w:val="clear" w:color="auto" w:fill="auto"/>
          </w:tcPr>
          <w:p w14:paraId="0802ECE9" w14:textId="37CA5346" w:rsidR="00D97A60" w:rsidRPr="005838A6" w:rsidRDefault="00D97A60" w:rsidP="00BC12F2">
            <w:pPr>
              <w:pStyle w:val="TAC"/>
              <w:jc w:val="left"/>
              <w:rPr>
                <w:lang w:eastAsia="ja-JP"/>
              </w:rPr>
            </w:pPr>
          </w:p>
        </w:tc>
        <w:tc>
          <w:tcPr>
            <w:tcW w:w="1076" w:type="dxa"/>
            <w:shd w:val="clear" w:color="auto" w:fill="auto"/>
          </w:tcPr>
          <w:p w14:paraId="734754B9" w14:textId="67E9719B" w:rsidR="00D97A60" w:rsidRPr="005838A6" w:rsidRDefault="00D97A60" w:rsidP="00BC12F2">
            <w:pPr>
              <w:pStyle w:val="TAC"/>
              <w:jc w:val="left"/>
              <w:rPr>
                <w:lang w:eastAsia="ja-JP"/>
              </w:rPr>
            </w:pPr>
          </w:p>
        </w:tc>
        <w:tc>
          <w:tcPr>
            <w:tcW w:w="940" w:type="dxa"/>
            <w:shd w:val="clear" w:color="auto" w:fill="auto"/>
          </w:tcPr>
          <w:p w14:paraId="128A3240" w14:textId="01B82499" w:rsidR="00D97A60" w:rsidRPr="005838A6" w:rsidRDefault="00D97A60" w:rsidP="00BC12F2">
            <w:pPr>
              <w:pStyle w:val="TAC"/>
              <w:jc w:val="left"/>
              <w:rPr>
                <w:lang w:eastAsia="ja-JP"/>
              </w:rPr>
            </w:pPr>
          </w:p>
        </w:tc>
        <w:tc>
          <w:tcPr>
            <w:tcW w:w="885" w:type="dxa"/>
            <w:shd w:val="clear" w:color="auto" w:fill="auto"/>
          </w:tcPr>
          <w:p w14:paraId="5AB66A3C" w14:textId="1060BA88" w:rsidR="00D97A60" w:rsidRPr="005838A6" w:rsidRDefault="00D97A60" w:rsidP="00BC12F2">
            <w:pPr>
              <w:pStyle w:val="TAC"/>
              <w:jc w:val="left"/>
              <w:rPr>
                <w:lang w:eastAsia="ja-JP"/>
              </w:rPr>
            </w:pPr>
          </w:p>
        </w:tc>
      </w:tr>
      <w:tr w:rsidR="00742468" w:rsidRPr="005838A6" w14:paraId="16A10C45" w14:textId="77777777" w:rsidTr="005838A6">
        <w:tc>
          <w:tcPr>
            <w:tcW w:w="1498" w:type="dxa"/>
            <w:vMerge/>
            <w:shd w:val="clear" w:color="auto" w:fill="auto"/>
          </w:tcPr>
          <w:p w14:paraId="2D879C39" w14:textId="77777777" w:rsidR="00D97A60" w:rsidRPr="005838A6" w:rsidRDefault="00D97A60" w:rsidP="00BC12F2">
            <w:pPr>
              <w:pStyle w:val="TAC"/>
              <w:jc w:val="left"/>
            </w:pPr>
          </w:p>
        </w:tc>
        <w:tc>
          <w:tcPr>
            <w:tcW w:w="2474" w:type="dxa"/>
            <w:shd w:val="clear" w:color="auto" w:fill="auto"/>
          </w:tcPr>
          <w:p w14:paraId="4680F6D8" w14:textId="69E0A8AE" w:rsidR="00D97A60" w:rsidRPr="005838A6" w:rsidRDefault="00D97A60" w:rsidP="00BC12F2">
            <w:pPr>
              <w:pStyle w:val="TAL"/>
              <w:rPr>
                <w:rFonts w:eastAsia="SimSun" w:cs="Arial"/>
              </w:rPr>
            </w:pPr>
          </w:p>
        </w:tc>
        <w:tc>
          <w:tcPr>
            <w:tcW w:w="1176" w:type="dxa"/>
            <w:shd w:val="clear" w:color="auto" w:fill="auto"/>
          </w:tcPr>
          <w:p w14:paraId="5C8AA8E3" w14:textId="6AB411AC" w:rsidR="00D97A60" w:rsidRPr="005838A6" w:rsidRDefault="00D97A60" w:rsidP="00BC12F2">
            <w:pPr>
              <w:pStyle w:val="TAC"/>
              <w:jc w:val="left"/>
              <w:rPr>
                <w:lang w:eastAsia="ja-JP"/>
              </w:rPr>
            </w:pPr>
          </w:p>
        </w:tc>
        <w:tc>
          <w:tcPr>
            <w:tcW w:w="574" w:type="dxa"/>
            <w:shd w:val="clear" w:color="auto" w:fill="auto"/>
          </w:tcPr>
          <w:p w14:paraId="4E7E064C" w14:textId="1916D3FF" w:rsidR="00D97A60" w:rsidRPr="005838A6" w:rsidRDefault="00D97A60" w:rsidP="00BC12F2">
            <w:pPr>
              <w:pStyle w:val="TAC"/>
              <w:jc w:val="left"/>
            </w:pPr>
          </w:p>
        </w:tc>
        <w:tc>
          <w:tcPr>
            <w:tcW w:w="997" w:type="dxa"/>
            <w:shd w:val="clear" w:color="auto" w:fill="auto"/>
          </w:tcPr>
          <w:p w14:paraId="53C478C9" w14:textId="1BCF8F51" w:rsidR="00D97A60" w:rsidRPr="005838A6" w:rsidRDefault="00D97A60" w:rsidP="00BC12F2">
            <w:pPr>
              <w:pStyle w:val="TAC"/>
              <w:jc w:val="left"/>
              <w:rPr>
                <w:lang w:eastAsia="ja-JP"/>
              </w:rPr>
            </w:pPr>
          </w:p>
        </w:tc>
        <w:tc>
          <w:tcPr>
            <w:tcW w:w="1076" w:type="dxa"/>
            <w:shd w:val="clear" w:color="auto" w:fill="auto"/>
          </w:tcPr>
          <w:p w14:paraId="335A956E" w14:textId="04B9DA51" w:rsidR="00D97A60" w:rsidRPr="005838A6" w:rsidRDefault="00D97A60" w:rsidP="00BC12F2">
            <w:pPr>
              <w:pStyle w:val="TAC"/>
              <w:jc w:val="left"/>
              <w:rPr>
                <w:lang w:eastAsia="ja-JP"/>
              </w:rPr>
            </w:pPr>
          </w:p>
        </w:tc>
        <w:tc>
          <w:tcPr>
            <w:tcW w:w="940" w:type="dxa"/>
            <w:shd w:val="clear" w:color="auto" w:fill="auto"/>
          </w:tcPr>
          <w:p w14:paraId="352371B5" w14:textId="68F8F844" w:rsidR="00D97A60" w:rsidRPr="005838A6" w:rsidRDefault="00D97A60" w:rsidP="00BC12F2">
            <w:pPr>
              <w:pStyle w:val="TAC"/>
              <w:jc w:val="left"/>
              <w:rPr>
                <w:lang w:eastAsia="ja-JP"/>
              </w:rPr>
            </w:pPr>
          </w:p>
        </w:tc>
        <w:tc>
          <w:tcPr>
            <w:tcW w:w="885" w:type="dxa"/>
            <w:shd w:val="clear" w:color="auto" w:fill="auto"/>
          </w:tcPr>
          <w:p w14:paraId="2BCDF0F1" w14:textId="3259344D" w:rsidR="00D97A60" w:rsidRPr="005838A6" w:rsidRDefault="00D97A60" w:rsidP="00BC12F2">
            <w:pPr>
              <w:pStyle w:val="TAC"/>
              <w:jc w:val="left"/>
              <w:rPr>
                <w:lang w:eastAsia="ja-JP"/>
              </w:rPr>
            </w:pPr>
          </w:p>
        </w:tc>
      </w:tr>
      <w:tr w:rsidR="00742468" w:rsidRPr="005838A6" w14:paraId="34C1BC1C" w14:textId="77777777" w:rsidTr="005838A6">
        <w:tc>
          <w:tcPr>
            <w:tcW w:w="1498" w:type="dxa"/>
            <w:vMerge/>
            <w:shd w:val="clear" w:color="auto" w:fill="auto"/>
          </w:tcPr>
          <w:p w14:paraId="3B6067D1" w14:textId="77777777" w:rsidR="00D97A60" w:rsidRPr="005838A6" w:rsidRDefault="00D97A60" w:rsidP="00BC12F2">
            <w:pPr>
              <w:pStyle w:val="TAC"/>
              <w:jc w:val="left"/>
            </w:pPr>
          </w:p>
        </w:tc>
        <w:tc>
          <w:tcPr>
            <w:tcW w:w="2474" w:type="dxa"/>
            <w:shd w:val="clear" w:color="auto" w:fill="auto"/>
          </w:tcPr>
          <w:p w14:paraId="7C7B91F7" w14:textId="23384185" w:rsidR="00D97A60" w:rsidRPr="005838A6" w:rsidRDefault="00D97A60" w:rsidP="00BC12F2">
            <w:pPr>
              <w:pStyle w:val="TAL"/>
              <w:rPr>
                <w:rFonts w:eastAsia="SimSun" w:cs="Arial"/>
              </w:rPr>
            </w:pPr>
          </w:p>
        </w:tc>
        <w:tc>
          <w:tcPr>
            <w:tcW w:w="1176" w:type="dxa"/>
            <w:shd w:val="clear" w:color="auto" w:fill="auto"/>
          </w:tcPr>
          <w:p w14:paraId="2B9BB727" w14:textId="40365319" w:rsidR="00D97A60" w:rsidRPr="005838A6" w:rsidRDefault="00D97A60" w:rsidP="00BC12F2">
            <w:pPr>
              <w:pStyle w:val="TAC"/>
              <w:jc w:val="left"/>
              <w:rPr>
                <w:lang w:eastAsia="ja-JP"/>
              </w:rPr>
            </w:pPr>
          </w:p>
        </w:tc>
        <w:tc>
          <w:tcPr>
            <w:tcW w:w="574" w:type="dxa"/>
            <w:shd w:val="clear" w:color="auto" w:fill="auto"/>
          </w:tcPr>
          <w:p w14:paraId="0FCE27EA" w14:textId="7F1EC05E" w:rsidR="00D97A60" w:rsidRPr="005838A6" w:rsidRDefault="00D97A60" w:rsidP="00BC12F2">
            <w:pPr>
              <w:pStyle w:val="TAC"/>
              <w:jc w:val="left"/>
            </w:pPr>
          </w:p>
        </w:tc>
        <w:tc>
          <w:tcPr>
            <w:tcW w:w="997" w:type="dxa"/>
            <w:shd w:val="clear" w:color="auto" w:fill="auto"/>
          </w:tcPr>
          <w:p w14:paraId="72DE0031" w14:textId="59C6D1A1" w:rsidR="00D97A60" w:rsidRPr="005838A6" w:rsidRDefault="00D97A60" w:rsidP="00BC12F2">
            <w:pPr>
              <w:pStyle w:val="TAC"/>
              <w:jc w:val="left"/>
              <w:rPr>
                <w:lang w:eastAsia="ja-JP"/>
              </w:rPr>
            </w:pPr>
          </w:p>
        </w:tc>
        <w:tc>
          <w:tcPr>
            <w:tcW w:w="1076" w:type="dxa"/>
            <w:shd w:val="clear" w:color="auto" w:fill="auto"/>
          </w:tcPr>
          <w:p w14:paraId="49BA3CE1" w14:textId="3B64F484" w:rsidR="00D97A60" w:rsidRPr="005838A6" w:rsidRDefault="00D97A60" w:rsidP="00BC12F2">
            <w:pPr>
              <w:pStyle w:val="TAC"/>
              <w:jc w:val="left"/>
              <w:rPr>
                <w:lang w:eastAsia="ja-JP"/>
              </w:rPr>
            </w:pPr>
          </w:p>
        </w:tc>
        <w:tc>
          <w:tcPr>
            <w:tcW w:w="940" w:type="dxa"/>
            <w:shd w:val="clear" w:color="auto" w:fill="auto"/>
          </w:tcPr>
          <w:p w14:paraId="08BE5EEE" w14:textId="2B053C6D" w:rsidR="00D97A60" w:rsidRPr="005838A6" w:rsidRDefault="00D97A60" w:rsidP="00BC12F2">
            <w:pPr>
              <w:pStyle w:val="TAC"/>
              <w:jc w:val="left"/>
              <w:rPr>
                <w:lang w:eastAsia="ja-JP"/>
              </w:rPr>
            </w:pPr>
          </w:p>
        </w:tc>
        <w:tc>
          <w:tcPr>
            <w:tcW w:w="885" w:type="dxa"/>
            <w:shd w:val="clear" w:color="auto" w:fill="auto"/>
          </w:tcPr>
          <w:p w14:paraId="0A4C861D" w14:textId="02EBFE96" w:rsidR="00D97A60" w:rsidRPr="005838A6" w:rsidRDefault="00D97A60" w:rsidP="00BC12F2">
            <w:pPr>
              <w:pStyle w:val="TAC"/>
              <w:jc w:val="left"/>
              <w:rPr>
                <w:lang w:eastAsia="ja-JP"/>
              </w:rPr>
            </w:pPr>
          </w:p>
        </w:tc>
      </w:tr>
      <w:tr w:rsidR="00742468" w:rsidRPr="005838A6" w14:paraId="0E934D75" w14:textId="77777777" w:rsidTr="005838A6">
        <w:tc>
          <w:tcPr>
            <w:tcW w:w="1498" w:type="dxa"/>
            <w:vMerge/>
            <w:shd w:val="clear" w:color="auto" w:fill="auto"/>
          </w:tcPr>
          <w:p w14:paraId="075A5325" w14:textId="77777777" w:rsidR="00D97A60" w:rsidRPr="005838A6" w:rsidRDefault="00D97A60" w:rsidP="00BC12F2">
            <w:pPr>
              <w:pStyle w:val="TAC"/>
              <w:jc w:val="left"/>
            </w:pPr>
          </w:p>
        </w:tc>
        <w:tc>
          <w:tcPr>
            <w:tcW w:w="2474" w:type="dxa"/>
            <w:shd w:val="clear" w:color="auto" w:fill="auto"/>
          </w:tcPr>
          <w:p w14:paraId="2F34652B" w14:textId="329283EE" w:rsidR="00D97A60" w:rsidRPr="005838A6" w:rsidRDefault="00D97A60" w:rsidP="00BC12F2">
            <w:pPr>
              <w:pStyle w:val="TAL"/>
              <w:rPr>
                <w:rFonts w:eastAsia="SimSun" w:cs="Arial"/>
              </w:rPr>
            </w:pPr>
          </w:p>
        </w:tc>
        <w:tc>
          <w:tcPr>
            <w:tcW w:w="1176" w:type="dxa"/>
            <w:shd w:val="clear" w:color="auto" w:fill="auto"/>
          </w:tcPr>
          <w:p w14:paraId="0819FB57" w14:textId="39DC0739" w:rsidR="00D97A60" w:rsidRPr="005838A6" w:rsidRDefault="00D97A60" w:rsidP="00BC12F2">
            <w:pPr>
              <w:pStyle w:val="TAC"/>
              <w:jc w:val="left"/>
              <w:rPr>
                <w:lang w:eastAsia="ja-JP"/>
              </w:rPr>
            </w:pPr>
          </w:p>
        </w:tc>
        <w:tc>
          <w:tcPr>
            <w:tcW w:w="574" w:type="dxa"/>
            <w:shd w:val="clear" w:color="auto" w:fill="auto"/>
          </w:tcPr>
          <w:p w14:paraId="67CBEE7A" w14:textId="490DE44E" w:rsidR="00D97A60" w:rsidRPr="005838A6" w:rsidRDefault="00D97A60" w:rsidP="00BC12F2">
            <w:pPr>
              <w:pStyle w:val="TAC"/>
              <w:jc w:val="left"/>
            </w:pPr>
          </w:p>
        </w:tc>
        <w:tc>
          <w:tcPr>
            <w:tcW w:w="997" w:type="dxa"/>
            <w:shd w:val="clear" w:color="auto" w:fill="auto"/>
          </w:tcPr>
          <w:p w14:paraId="1588AF2A" w14:textId="34FC72EE" w:rsidR="00D97A60" w:rsidRPr="005838A6" w:rsidRDefault="00D97A60" w:rsidP="00BC12F2">
            <w:pPr>
              <w:pStyle w:val="TAC"/>
              <w:jc w:val="left"/>
              <w:rPr>
                <w:lang w:eastAsia="ja-JP"/>
              </w:rPr>
            </w:pPr>
          </w:p>
        </w:tc>
        <w:tc>
          <w:tcPr>
            <w:tcW w:w="1076" w:type="dxa"/>
            <w:shd w:val="clear" w:color="auto" w:fill="auto"/>
          </w:tcPr>
          <w:p w14:paraId="37B4A6DD" w14:textId="53D1F232" w:rsidR="00D97A60" w:rsidRPr="005838A6" w:rsidRDefault="00D97A60" w:rsidP="00BC12F2">
            <w:pPr>
              <w:pStyle w:val="TAC"/>
              <w:jc w:val="left"/>
              <w:rPr>
                <w:lang w:eastAsia="ja-JP"/>
              </w:rPr>
            </w:pPr>
          </w:p>
        </w:tc>
        <w:tc>
          <w:tcPr>
            <w:tcW w:w="940" w:type="dxa"/>
            <w:shd w:val="clear" w:color="auto" w:fill="auto"/>
          </w:tcPr>
          <w:p w14:paraId="28724680" w14:textId="38454AEC" w:rsidR="00D97A60" w:rsidRPr="005838A6" w:rsidRDefault="00D97A60" w:rsidP="00BC12F2">
            <w:pPr>
              <w:pStyle w:val="TAC"/>
              <w:jc w:val="left"/>
              <w:rPr>
                <w:lang w:eastAsia="ja-JP"/>
              </w:rPr>
            </w:pPr>
          </w:p>
        </w:tc>
        <w:tc>
          <w:tcPr>
            <w:tcW w:w="885" w:type="dxa"/>
            <w:shd w:val="clear" w:color="auto" w:fill="auto"/>
          </w:tcPr>
          <w:p w14:paraId="43076AA6" w14:textId="555802A5" w:rsidR="00D97A60" w:rsidRPr="005838A6" w:rsidRDefault="00D97A60" w:rsidP="00BC12F2">
            <w:pPr>
              <w:pStyle w:val="TAC"/>
              <w:jc w:val="left"/>
              <w:rPr>
                <w:lang w:eastAsia="ja-JP"/>
              </w:rPr>
            </w:pPr>
          </w:p>
        </w:tc>
      </w:tr>
      <w:tr w:rsidR="00742468" w:rsidRPr="005838A6" w14:paraId="0EA6DB4E" w14:textId="77777777" w:rsidTr="005838A6">
        <w:tc>
          <w:tcPr>
            <w:tcW w:w="1498" w:type="dxa"/>
            <w:vMerge/>
            <w:shd w:val="clear" w:color="auto" w:fill="auto"/>
          </w:tcPr>
          <w:p w14:paraId="440F2B3D" w14:textId="77777777" w:rsidR="00D97A60" w:rsidRPr="005838A6" w:rsidRDefault="00D97A60" w:rsidP="00BC12F2">
            <w:pPr>
              <w:pStyle w:val="TAC"/>
              <w:jc w:val="left"/>
            </w:pPr>
          </w:p>
        </w:tc>
        <w:tc>
          <w:tcPr>
            <w:tcW w:w="2474" w:type="dxa"/>
            <w:shd w:val="clear" w:color="auto" w:fill="auto"/>
          </w:tcPr>
          <w:p w14:paraId="14FAA3AC" w14:textId="2C6A55A6" w:rsidR="00D97A60" w:rsidRPr="005838A6" w:rsidRDefault="00D97A60" w:rsidP="00BC12F2">
            <w:pPr>
              <w:pStyle w:val="TAL"/>
              <w:rPr>
                <w:rFonts w:eastAsia="SimSun" w:cs="Arial"/>
              </w:rPr>
            </w:pPr>
          </w:p>
        </w:tc>
        <w:tc>
          <w:tcPr>
            <w:tcW w:w="1176" w:type="dxa"/>
            <w:shd w:val="clear" w:color="auto" w:fill="auto"/>
          </w:tcPr>
          <w:p w14:paraId="6E65AF29" w14:textId="066495C1" w:rsidR="00D97A60" w:rsidRPr="005838A6" w:rsidRDefault="00D97A60" w:rsidP="00BC12F2">
            <w:pPr>
              <w:pStyle w:val="TAC"/>
              <w:jc w:val="left"/>
              <w:rPr>
                <w:lang w:eastAsia="ja-JP"/>
              </w:rPr>
            </w:pPr>
          </w:p>
        </w:tc>
        <w:tc>
          <w:tcPr>
            <w:tcW w:w="574" w:type="dxa"/>
            <w:shd w:val="clear" w:color="auto" w:fill="auto"/>
          </w:tcPr>
          <w:p w14:paraId="4DFDA224" w14:textId="5BD1B56C" w:rsidR="00D97A60" w:rsidRPr="005838A6" w:rsidRDefault="00D97A60" w:rsidP="00BC12F2">
            <w:pPr>
              <w:pStyle w:val="TAC"/>
              <w:jc w:val="left"/>
            </w:pPr>
          </w:p>
        </w:tc>
        <w:tc>
          <w:tcPr>
            <w:tcW w:w="997" w:type="dxa"/>
            <w:shd w:val="clear" w:color="auto" w:fill="auto"/>
          </w:tcPr>
          <w:p w14:paraId="16422ECD" w14:textId="1729E5CD" w:rsidR="00D97A60" w:rsidRPr="005838A6" w:rsidRDefault="00D97A60" w:rsidP="00BC12F2">
            <w:pPr>
              <w:pStyle w:val="TAC"/>
              <w:jc w:val="left"/>
              <w:rPr>
                <w:lang w:eastAsia="ja-JP"/>
              </w:rPr>
            </w:pPr>
          </w:p>
        </w:tc>
        <w:tc>
          <w:tcPr>
            <w:tcW w:w="1076" w:type="dxa"/>
            <w:shd w:val="clear" w:color="auto" w:fill="auto"/>
          </w:tcPr>
          <w:p w14:paraId="040A1B49" w14:textId="3D619CB9" w:rsidR="00D97A60" w:rsidRPr="005838A6" w:rsidRDefault="00D97A60" w:rsidP="00BC12F2">
            <w:pPr>
              <w:pStyle w:val="TAC"/>
              <w:jc w:val="left"/>
              <w:rPr>
                <w:lang w:eastAsia="ja-JP"/>
              </w:rPr>
            </w:pPr>
          </w:p>
        </w:tc>
        <w:tc>
          <w:tcPr>
            <w:tcW w:w="940" w:type="dxa"/>
            <w:shd w:val="clear" w:color="auto" w:fill="auto"/>
          </w:tcPr>
          <w:p w14:paraId="12C56476" w14:textId="64C64856" w:rsidR="00D97A60" w:rsidRPr="005838A6" w:rsidRDefault="00D97A60" w:rsidP="00BC12F2">
            <w:pPr>
              <w:pStyle w:val="TAC"/>
              <w:jc w:val="left"/>
              <w:rPr>
                <w:lang w:eastAsia="ja-JP"/>
              </w:rPr>
            </w:pPr>
          </w:p>
        </w:tc>
        <w:tc>
          <w:tcPr>
            <w:tcW w:w="885" w:type="dxa"/>
            <w:shd w:val="clear" w:color="auto" w:fill="auto"/>
          </w:tcPr>
          <w:p w14:paraId="39ABCB66" w14:textId="25D1F0FF" w:rsidR="00D97A60" w:rsidRPr="005838A6" w:rsidRDefault="00D97A60" w:rsidP="00BC12F2">
            <w:pPr>
              <w:pStyle w:val="TAC"/>
              <w:jc w:val="left"/>
              <w:rPr>
                <w:lang w:eastAsia="ja-JP"/>
              </w:rPr>
            </w:pPr>
          </w:p>
        </w:tc>
      </w:tr>
      <w:tr w:rsidR="00742468" w:rsidRPr="005838A6" w14:paraId="35C34FA8" w14:textId="77777777" w:rsidTr="005838A6">
        <w:tc>
          <w:tcPr>
            <w:tcW w:w="1498" w:type="dxa"/>
            <w:vMerge/>
            <w:shd w:val="clear" w:color="auto" w:fill="auto"/>
          </w:tcPr>
          <w:p w14:paraId="3237EB3F" w14:textId="77777777" w:rsidR="00D97A60" w:rsidRPr="005838A6" w:rsidRDefault="00D97A60" w:rsidP="00BC12F2">
            <w:pPr>
              <w:pStyle w:val="TAC"/>
              <w:jc w:val="left"/>
            </w:pPr>
          </w:p>
        </w:tc>
        <w:tc>
          <w:tcPr>
            <w:tcW w:w="2474" w:type="dxa"/>
            <w:shd w:val="clear" w:color="auto" w:fill="auto"/>
          </w:tcPr>
          <w:p w14:paraId="2648944C" w14:textId="021733BE" w:rsidR="00D97A60" w:rsidRPr="005838A6" w:rsidRDefault="00D97A60" w:rsidP="00BC12F2">
            <w:pPr>
              <w:pStyle w:val="TAL"/>
              <w:rPr>
                <w:rFonts w:eastAsia="SimSun" w:cs="Arial"/>
              </w:rPr>
            </w:pPr>
          </w:p>
        </w:tc>
        <w:tc>
          <w:tcPr>
            <w:tcW w:w="1176" w:type="dxa"/>
            <w:shd w:val="clear" w:color="auto" w:fill="auto"/>
          </w:tcPr>
          <w:p w14:paraId="496DFB3B" w14:textId="4F28AFFA" w:rsidR="00D97A60" w:rsidRPr="005838A6" w:rsidRDefault="00D97A60" w:rsidP="00BC12F2">
            <w:pPr>
              <w:pStyle w:val="TAC"/>
              <w:jc w:val="left"/>
              <w:rPr>
                <w:lang w:eastAsia="ja-JP"/>
              </w:rPr>
            </w:pPr>
          </w:p>
        </w:tc>
        <w:tc>
          <w:tcPr>
            <w:tcW w:w="574" w:type="dxa"/>
            <w:shd w:val="clear" w:color="auto" w:fill="auto"/>
          </w:tcPr>
          <w:p w14:paraId="1B4BD530" w14:textId="66F3ED40" w:rsidR="00D97A60" w:rsidRPr="005838A6" w:rsidRDefault="00D97A60" w:rsidP="00BC12F2">
            <w:pPr>
              <w:pStyle w:val="TAC"/>
              <w:jc w:val="left"/>
            </w:pPr>
          </w:p>
        </w:tc>
        <w:tc>
          <w:tcPr>
            <w:tcW w:w="997" w:type="dxa"/>
            <w:shd w:val="clear" w:color="auto" w:fill="auto"/>
          </w:tcPr>
          <w:p w14:paraId="473E423E" w14:textId="36E1A284" w:rsidR="00D97A60" w:rsidRPr="005838A6" w:rsidRDefault="00D97A60" w:rsidP="00BC12F2">
            <w:pPr>
              <w:pStyle w:val="TAC"/>
              <w:jc w:val="left"/>
              <w:rPr>
                <w:lang w:eastAsia="ja-JP"/>
              </w:rPr>
            </w:pPr>
          </w:p>
        </w:tc>
        <w:tc>
          <w:tcPr>
            <w:tcW w:w="1076" w:type="dxa"/>
            <w:shd w:val="clear" w:color="auto" w:fill="auto"/>
          </w:tcPr>
          <w:p w14:paraId="3A801A04" w14:textId="09247BDF" w:rsidR="00D97A60" w:rsidRPr="005838A6" w:rsidRDefault="00D97A60" w:rsidP="00BC12F2">
            <w:pPr>
              <w:pStyle w:val="TAC"/>
              <w:jc w:val="left"/>
              <w:rPr>
                <w:lang w:eastAsia="ja-JP"/>
              </w:rPr>
            </w:pPr>
          </w:p>
        </w:tc>
        <w:tc>
          <w:tcPr>
            <w:tcW w:w="940" w:type="dxa"/>
            <w:shd w:val="clear" w:color="auto" w:fill="auto"/>
          </w:tcPr>
          <w:p w14:paraId="5F72EEF5" w14:textId="57B0CC4A" w:rsidR="00D97A60" w:rsidRPr="005838A6" w:rsidRDefault="00D97A60" w:rsidP="00BC12F2">
            <w:pPr>
              <w:pStyle w:val="TAC"/>
              <w:jc w:val="left"/>
              <w:rPr>
                <w:lang w:eastAsia="ja-JP"/>
              </w:rPr>
            </w:pPr>
          </w:p>
        </w:tc>
        <w:tc>
          <w:tcPr>
            <w:tcW w:w="885" w:type="dxa"/>
            <w:shd w:val="clear" w:color="auto" w:fill="auto"/>
          </w:tcPr>
          <w:p w14:paraId="57460F3C" w14:textId="349A0827" w:rsidR="00D97A60" w:rsidRPr="005838A6" w:rsidRDefault="00D97A60" w:rsidP="00BC12F2">
            <w:pPr>
              <w:pStyle w:val="TAC"/>
              <w:jc w:val="left"/>
              <w:rPr>
                <w:lang w:eastAsia="ja-JP"/>
              </w:rPr>
            </w:pPr>
          </w:p>
        </w:tc>
      </w:tr>
      <w:tr w:rsidR="00085A99" w:rsidRPr="005838A6" w14:paraId="3B0AA768" w14:textId="77777777" w:rsidTr="005838A6">
        <w:tc>
          <w:tcPr>
            <w:tcW w:w="1498" w:type="dxa"/>
            <w:tcBorders>
              <w:top w:val="nil"/>
            </w:tcBorders>
            <w:shd w:val="clear" w:color="auto" w:fill="auto"/>
          </w:tcPr>
          <w:p w14:paraId="25662AD1" w14:textId="51A96F30" w:rsidR="00085A99" w:rsidRPr="005838A6" w:rsidRDefault="00085A99" w:rsidP="00085A99">
            <w:pPr>
              <w:pStyle w:val="TAC"/>
              <w:jc w:val="left"/>
            </w:pPr>
            <w:r w:rsidRPr="005838A6">
              <w:t>CA_n</w:t>
            </w:r>
            <w:r w:rsidRPr="005838A6">
              <w:rPr>
                <w:lang w:eastAsia="zh-CN"/>
              </w:rPr>
              <w:t>3</w:t>
            </w:r>
            <w:r w:rsidRPr="005838A6">
              <w:t>-n</w:t>
            </w:r>
            <w:r w:rsidRPr="005838A6">
              <w:rPr>
                <w:lang w:eastAsia="zh-CN"/>
              </w:rPr>
              <w:t>41</w:t>
            </w:r>
          </w:p>
        </w:tc>
        <w:tc>
          <w:tcPr>
            <w:tcW w:w="2474" w:type="dxa"/>
            <w:shd w:val="clear" w:color="auto" w:fill="auto"/>
            <w:vAlign w:val="center"/>
          </w:tcPr>
          <w:p w14:paraId="5B8567FE" w14:textId="6C1B5535" w:rsidR="00085A99" w:rsidRPr="005838A6" w:rsidRDefault="00085A99" w:rsidP="00085A99">
            <w:pPr>
              <w:pStyle w:val="TAL"/>
              <w:rPr>
                <w:rFonts w:eastAsia="SimSun"/>
              </w:rPr>
            </w:pPr>
            <w:r w:rsidRPr="005838A6">
              <w:t>Frequency range</w:t>
            </w:r>
          </w:p>
        </w:tc>
        <w:tc>
          <w:tcPr>
            <w:tcW w:w="1176" w:type="dxa"/>
            <w:shd w:val="clear" w:color="auto" w:fill="auto"/>
            <w:vAlign w:val="center"/>
          </w:tcPr>
          <w:p w14:paraId="27F373D6" w14:textId="6FA0CB1C" w:rsidR="00085A99" w:rsidRPr="005838A6" w:rsidRDefault="00085A99" w:rsidP="00085A99">
            <w:pPr>
              <w:pStyle w:val="TAC"/>
              <w:jc w:val="left"/>
              <w:rPr>
                <w:rFonts w:eastAsia="SimSun"/>
                <w:lang w:eastAsia="zh-CN"/>
              </w:rPr>
            </w:pPr>
            <w:r w:rsidRPr="005838A6">
              <w:rPr>
                <w:lang w:eastAsia="zh-CN"/>
              </w:rPr>
              <w:t>1884.5</w:t>
            </w:r>
          </w:p>
        </w:tc>
        <w:tc>
          <w:tcPr>
            <w:tcW w:w="574" w:type="dxa"/>
            <w:shd w:val="clear" w:color="auto" w:fill="auto"/>
            <w:vAlign w:val="center"/>
          </w:tcPr>
          <w:p w14:paraId="41AF962F" w14:textId="069CF0EE" w:rsidR="00085A99" w:rsidRPr="005838A6" w:rsidRDefault="00085A99" w:rsidP="00085A99">
            <w:pPr>
              <w:pStyle w:val="TAC"/>
              <w:jc w:val="left"/>
              <w:rPr>
                <w:rFonts w:eastAsia="SimSun"/>
                <w:lang w:eastAsia="zh-CN"/>
              </w:rPr>
            </w:pPr>
            <w:r w:rsidRPr="005838A6">
              <w:t>-</w:t>
            </w:r>
          </w:p>
        </w:tc>
        <w:tc>
          <w:tcPr>
            <w:tcW w:w="997" w:type="dxa"/>
            <w:shd w:val="clear" w:color="auto" w:fill="auto"/>
            <w:vAlign w:val="center"/>
          </w:tcPr>
          <w:p w14:paraId="082160D2" w14:textId="4DD38266" w:rsidR="00085A99" w:rsidRPr="005838A6" w:rsidRDefault="00085A99" w:rsidP="00085A99">
            <w:pPr>
              <w:pStyle w:val="TAC"/>
              <w:jc w:val="left"/>
              <w:rPr>
                <w:rFonts w:eastAsia="SimSun"/>
                <w:lang w:eastAsia="zh-CN"/>
              </w:rPr>
            </w:pPr>
            <w:r w:rsidRPr="005838A6">
              <w:rPr>
                <w:lang w:eastAsia="zh-CN"/>
              </w:rPr>
              <w:t>1915.7</w:t>
            </w:r>
          </w:p>
        </w:tc>
        <w:tc>
          <w:tcPr>
            <w:tcW w:w="1076" w:type="dxa"/>
            <w:shd w:val="clear" w:color="auto" w:fill="auto"/>
            <w:vAlign w:val="center"/>
          </w:tcPr>
          <w:p w14:paraId="038C004E" w14:textId="463E55C7" w:rsidR="00085A99" w:rsidRPr="005838A6" w:rsidRDefault="00085A99" w:rsidP="00085A99">
            <w:pPr>
              <w:pStyle w:val="TAC"/>
              <w:jc w:val="left"/>
              <w:rPr>
                <w:rFonts w:eastAsia="SimSun"/>
                <w:lang w:eastAsia="zh-CN"/>
              </w:rPr>
            </w:pPr>
            <w:r w:rsidRPr="005838A6">
              <w:t>-41</w:t>
            </w:r>
          </w:p>
        </w:tc>
        <w:tc>
          <w:tcPr>
            <w:tcW w:w="940" w:type="dxa"/>
            <w:shd w:val="clear" w:color="auto" w:fill="auto"/>
            <w:vAlign w:val="center"/>
          </w:tcPr>
          <w:p w14:paraId="2CF463AA" w14:textId="606D7B26" w:rsidR="00085A99" w:rsidRPr="005838A6" w:rsidRDefault="00085A99" w:rsidP="00085A99">
            <w:pPr>
              <w:pStyle w:val="TAC"/>
              <w:jc w:val="left"/>
              <w:rPr>
                <w:rFonts w:eastAsia="SimSun"/>
                <w:lang w:eastAsia="zh-CN"/>
              </w:rPr>
            </w:pPr>
            <w:r w:rsidRPr="005838A6">
              <w:t>0.3</w:t>
            </w:r>
          </w:p>
        </w:tc>
        <w:tc>
          <w:tcPr>
            <w:tcW w:w="885" w:type="dxa"/>
            <w:shd w:val="clear" w:color="auto" w:fill="auto"/>
            <w:vAlign w:val="center"/>
          </w:tcPr>
          <w:p w14:paraId="36A0347E" w14:textId="631A420F" w:rsidR="00085A99" w:rsidRPr="005838A6" w:rsidRDefault="00085A99" w:rsidP="00085A99">
            <w:pPr>
              <w:pStyle w:val="TAC"/>
              <w:jc w:val="left"/>
              <w:rPr>
                <w:rFonts w:eastAsia="SimSun"/>
                <w:lang w:eastAsia="zh-CN"/>
              </w:rPr>
            </w:pPr>
            <w:r w:rsidRPr="005838A6">
              <w:t>3</w:t>
            </w:r>
          </w:p>
        </w:tc>
      </w:tr>
      <w:tr w:rsidR="009545EE" w:rsidRPr="005838A6" w14:paraId="3175A309" w14:textId="77777777" w:rsidTr="00440D7B">
        <w:tc>
          <w:tcPr>
            <w:tcW w:w="1498" w:type="dxa"/>
            <w:shd w:val="clear" w:color="auto" w:fill="auto"/>
          </w:tcPr>
          <w:p w14:paraId="20AC9B33" w14:textId="77777777" w:rsidR="009545EE" w:rsidRPr="005838A6" w:rsidRDefault="009545EE" w:rsidP="00340A30">
            <w:pPr>
              <w:pStyle w:val="TAC"/>
              <w:jc w:val="left"/>
            </w:pPr>
            <w:r w:rsidRPr="005838A6">
              <w:t>CA_n3-n77</w:t>
            </w:r>
          </w:p>
        </w:tc>
        <w:tc>
          <w:tcPr>
            <w:tcW w:w="8122" w:type="dxa"/>
            <w:gridSpan w:val="7"/>
            <w:shd w:val="clear" w:color="auto" w:fill="auto"/>
            <w:vAlign w:val="center"/>
          </w:tcPr>
          <w:p w14:paraId="18CAA701" w14:textId="77777777" w:rsidR="009545EE" w:rsidRPr="005838A6" w:rsidRDefault="009545EE" w:rsidP="00340A30">
            <w:pPr>
              <w:pStyle w:val="TAC"/>
              <w:jc w:val="left"/>
            </w:pPr>
            <w:r w:rsidRPr="005838A6">
              <w:t>Same requirements as in Table 6.5A.3.2.</w:t>
            </w:r>
            <w:r w:rsidRPr="005838A6">
              <w:rPr>
                <w:lang w:eastAsia="zh-CN"/>
              </w:rPr>
              <w:t>0.3</w:t>
            </w:r>
            <w:r w:rsidRPr="005838A6">
              <w:t>-1</w:t>
            </w:r>
          </w:p>
        </w:tc>
      </w:tr>
      <w:tr w:rsidR="00F058D7" w:rsidRPr="005838A6" w14:paraId="4A8A3850" w14:textId="77777777" w:rsidTr="00440D7B">
        <w:tc>
          <w:tcPr>
            <w:tcW w:w="1498" w:type="dxa"/>
            <w:shd w:val="clear" w:color="auto" w:fill="auto"/>
          </w:tcPr>
          <w:p w14:paraId="6EC5D9C9" w14:textId="0E9135D2" w:rsidR="00F058D7" w:rsidRPr="005838A6" w:rsidRDefault="00F058D7" w:rsidP="007864DF">
            <w:pPr>
              <w:pStyle w:val="TAC"/>
              <w:jc w:val="left"/>
            </w:pPr>
            <w:r w:rsidRPr="005838A6">
              <w:t>CA_n3-n78</w:t>
            </w:r>
          </w:p>
        </w:tc>
        <w:tc>
          <w:tcPr>
            <w:tcW w:w="8122" w:type="dxa"/>
            <w:gridSpan w:val="7"/>
            <w:shd w:val="clear" w:color="auto" w:fill="auto"/>
            <w:vAlign w:val="center"/>
          </w:tcPr>
          <w:p w14:paraId="32B0FA97" w14:textId="71F0345C" w:rsidR="00F058D7" w:rsidRPr="005838A6" w:rsidRDefault="00F058D7" w:rsidP="007864DF">
            <w:pPr>
              <w:pStyle w:val="TAC"/>
              <w:jc w:val="left"/>
            </w:pPr>
            <w:r w:rsidRPr="005838A6">
              <w:t>Same requirements as in Table 6.5A.3.2.</w:t>
            </w:r>
            <w:r w:rsidRPr="005838A6">
              <w:rPr>
                <w:lang w:eastAsia="zh-CN"/>
              </w:rPr>
              <w:t>0.3</w:t>
            </w:r>
            <w:r w:rsidRPr="005838A6">
              <w:t>-1</w:t>
            </w:r>
          </w:p>
        </w:tc>
      </w:tr>
      <w:tr w:rsidR="001544F9" w:rsidRPr="005838A6" w14:paraId="1AE39769" w14:textId="77777777" w:rsidTr="005838A6">
        <w:tc>
          <w:tcPr>
            <w:tcW w:w="1498" w:type="dxa"/>
            <w:shd w:val="clear" w:color="auto" w:fill="auto"/>
          </w:tcPr>
          <w:p w14:paraId="665C6DCD" w14:textId="10F9CD32" w:rsidR="001544F9" w:rsidRPr="005838A6" w:rsidRDefault="001544F9" w:rsidP="001544F9">
            <w:pPr>
              <w:pStyle w:val="TAC"/>
              <w:jc w:val="left"/>
              <w:rPr>
                <w:lang w:eastAsia="zh-CN"/>
              </w:rPr>
            </w:pPr>
            <w:r w:rsidRPr="005838A6">
              <w:rPr>
                <w:lang w:eastAsia="zh-CN"/>
              </w:rPr>
              <w:t>CA</w:t>
            </w:r>
            <w:r w:rsidRPr="005838A6">
              <w:t>_</w:t>
            </w:r>
            <w:r w:rsidRPr="005838A6">
              <w:rPr>
                <w:lang w:eastAsia="zh-CN"/>
              </w:rPr>
              <w:t>n</w:t>
            </w:r>
            <w:r w:rsidRPr="005838A6">
              <w:t>5-n77</w:t>
            </w:r>
          </w:p>
        </w:tc>
        <w:tc>
          <w:tcPr>
            <w:tcW w:w="2474" w:type="dxa"/>
            <w:tcBorders>
              <w:top w:val="single" w:sz="4" w:space="0" w:color="auto"/>
              <w:left w:val="single" w:sz="4" w:space="0" w:color="auto"/>
              <w:bottom w:val="single" w:sz="4" w:space="0" w:color="auto"/>
              <w:right w:val="single" w:sz="4" w:space="0" w:color="auto"/>
            </w:tcBorders>
          </w:tcPr>
          <w:p w14:paraId="02ED32F5" w14:textId="5A41AE4F" w:rsidR="001544F9" w:rsidRPr="005838A6" w:rsidRDefault="001544F9" w:rsidP="001544F9">
            <w:pPr>
              <w:pStyle w:val="TAL"/>
            </w:pPr>
            <w:r w:rsidRPr="005838A6">
              <w:t>Frequency range</w:t>
            </w:r>
          </w:p>
        </w:tc>
        <w:tc>
          <w:tcPr>
            <w:tcW w:w="1176" w:type="dxa"/>
            <w:tcBorders>
              <w:top w:val="single" w:sz="4" w:space="0" w:color="auto"/>
              <w:left w:val="single" w:sz="4" w:space="0" w:color="auto"/>
              <w:bottom w:val="single" w:sz="4" w:space="0" w:color="auto"/>
              <w:right w:val="single" w:sz="4" w:space="0" w:color="auto"/>
            </w:tcBorders>
          </w:tcPr>
          <w:p w14:paraId="60C8A08B" w14:textId="24C900EA" w:rsidR="001544F9" w:rsidRPr="005838A6" w:rsidRDefault="001544F9" w:rsidP="001544F9">
            <w:pPr>
              <w:pStyle w:val="TAC"/>
              <w:jc w:val="left"/>
            </w:pPr>
            <w:r w:rsidRPr="005838A6">
              <w:rPr>
                <w:lang w:eastAsia="zh-CN"/>
              </w:rPr>
              <w:t>1884.5</w:t>
            </w:r>
          </w:p>
        </w:tc>
        <w:tc>
          <w:tcPr>
            <w:tcW w:w="574" w:type="dxa"/>
            <w:tcBorders>
              <w:top w:val="single" w:sz="4" w:space="0" w:color="auto"/>
              <w:left w:val="single" w:sz="4" w:space="0" w:color="auto"/>
              <w:bottom w:val="single" w:sz="4" w:space="0" w:color="auto"/>
              <w:right w:val="single" w:sz="4" w:space="0" w:color="auto"/>
            </w:tcBorders>
          </w:tcPr>
          <w:p w14:paraId="0BC3CF8A" w14:textId="4E34E048" w:rsidR="001544F9" w:rsidRPr="005838A6" w:rsidRDefault="001544F9" w:rsidP="001544F9">
            <w:pPr>
              <w:pStyle w:val="TAC"/>
              <w:jc w:val="left"/>
            </w:pPr>
            <w:r w:rsidRPr="005838A6">
              <w:t>-</w:t>
            </w:r>
          </w:p>
        </w:tc>
        <w:tc>
          <w:tcPr>
            <w:tcW w:w="997" w:type="dxa"/>
            <w:tcBorders>
              <w:top w:val="single" w:sz="4" w:space="0" w:color="auto"/>
              <w:left w:val="single" w:sz="4" w:space="0" w:color="auto"/>
              <w:bottom w:val="single" w:sz="4" w:space="0" w:color="auto"/>
              <w:right w:val="single" w:sz="4" w:space="0" w:color="auto"/>
            </w:tcBorders>
          </w:tcPr>
          <w:p w14:paraId="71FD9FD8" w14:textId="5D8D0ABD" w:rsidR="001544F9" w:rsidRPr="005838A6" w:rsidRDefault="001544F9" w:rsidP="001544F9">
            <w:pPr>
              <w:pStyle w:val="TAC"/>
              <w:jc w:val="left"/>
            </w:pPr>
            <w:r w:rsidRPr="005838A6">
              <w:t>1915.7</w:t>
            </w:r>
          </w:p>
        </w:tc>
        <w:tc>
          <w:tcPr>
            <w:tcW w:w="1076" w:type="dxa"/>
            <w:tcBorders>
              <w:top w:val="single" w:sz="4" w:space="0" w:color="auto"/>
              <w:left w:val="single" w:sz="4" w:space="0" w:color="auto"/>
              <w:bottom w:val="single" w:sz="4" w:space="0" w:color="auto"/>
              <w:right w:val="single" w:sz="4" w:space="0" w:color="auto"/>
            </w:tcBorders>
          </w:tcPr>
          <w:p w14:paraId="29EA22F2" w14:textId="06E1D3AC" w:rsidR="001544F9" w:rsidRPr="005838A6" w:rsidRDefault="001544F9" w:rsidP="001544F9">
            <w:pPr>
              <w:pStyle w:val="TAC"/>
              <w:jc w:val="left"/>
            </w:pPr>
            <w:r w:rsidRPr="005838A6">
              <w:t>-41</w:t>
            </w:r>
          </w:p>
        </w:tc>
        <w:tc>
          <w:tcPr>
            <w:tcW w:w="940" w:type="dxa"/>
            <w:tcBorders>
              <w:top w:val="single" w:sz="4" w:space="0" w:color="auto"/>
              <w:left w:val="single" w:sz="4" w:space="0" w:color="auto"/>
              <w:bottom w:val="single" w:sz="4" w:space="0" w:color="auto"/>
              <w:right w:val="single" w:sz="4" w:space="0" w:color="auto"/>
            </w:tcBorders>
          </w:tcPr>
          <w:p w14:paraId="164B72F6" w14:textId="20822D40" w:rsidR="001544F9" w:rsidRPr="005838A6" w:rsidRDefault="001544F9" w:rsidP="001544F9">
            <w:pPr>
              <w:pStyle w:val="TAC"/>
              <w:jc w:val="left"/>
            </w:pPr>
            <w:r w:rsidRPr="005838A6">
              <w:t>0.3</w:t>
            </w:r>
          </w:p>
        </w:tc>
        <w:tc>
          <w:tcPr>
            <w:tcW w:w="885" w:type="dxa"/>
            <w:tcBorders>
              <w:top w:val="single" w:sz="4" w:space="0" w:color="auto"/>
              <w:left w:val="single" w:sz="4" w:space="0" w:color="auto"/>
              <w:bottom w:val="single" w:sz="4" w:space="0" w:color="auto"/>
              <w:right w:val="single" w:sz="4" w:space="0" w:color="auto"/>
            </w:tcBorders>
          </w:tcPr>
          <w:p w14:paraId="6786010F" w14:textId="3D0EB9D5" w:rsidR="001544F9" w:rsidRPr="005838A6" w:rsidRDefault="001544F9" w:rsidP="001544F9">
            <w:pPr>
              <w:pStyle w:val="TAC"/>
              <w:jc w:val="left"/>
            </w:pPr>
            <w:r w:rsidRPr="005838A6">
              <w:t>3</w:t>
            </w:r>
          </w:p>
        </w:tc>
      </w:tr>
      <w:tr w:rsidR="00F058D7" w:rsidRPr="005838A6" w14:paraId="66EAC06D" w14:textId="77777777" w:rsidTr="00440D7B">
        <w:tc>
          <w:tcPr>
            <w:tcW w:w="1498" w:type="dxa"/>
            <w:shd w:val="clear" w:color="auto" w:fill="auto"/>
          </w:tcPr>
          <w:p w14:paraId="03FFBD8D" w14:textId="722F3879" w:rsidR="00F058D7" w:rsidRPr="005838A6" w:rsidRDefault="00F058D7" w:rsidP="007864DF">
            <w:pPr>
              <w:pStyle w:val="TAC"/>
              <w:jc w:val="left"/>
            </w:pPr>
            <w:r w:rsidRPr="005838A6">
              <w:t>CA_n8-n78</w:t>
            </w:r>
          </w:p>
        </w:tc>
        <w:tc>
          <w:tcPr>
            <w:tcW w:w="8122" w:type="dxa"/>
            <w:gridSpan w:val="7"/>
            <w:shd w:val="clear" w:color="auto" w:fill="auto"/>
          </w:tcPr>
          <w:p w14:paraId="555CDF2E" w14:textId="4FB7D4E9" w:rsidR="00F058D7" w:rsidRPr="005838A6" w:rsidRDefault="00F058D7" w:rsidP="007864DF">
            <w:pPr>
              <w:pStyle w:val="TAC"/>
              <w:jc w:val="left"/>
            </w:pPr>
            <w:r w:rsidRPr="005838A6">
              <w:t>Same requirements as in Table 6.5A.3.2.0.3-1</w:t>
            </w:r>
          </w:p>
        </w:tc>
      </w:tr>
      <w:tr w:rsidR="001544F9" w:rsidRPr="005838A6" w14:paraId="242C7472" w14:textId="77777777" w:rsidTr="005838A6">
        <w:tc>
          <w:tcPr>
            <w:tcW w:w="1498" w:type="dxa"/>
            <w:tcBorders>
              <w:bottom w:val="single" w:sz="4" w:space="0" w:color="auto"/>
            </w:tcBorders>
            <w:shd w:val="clear" w:color="auto" w:fill="auto"/>
          </w:tcPr>
          <w:p w14:paraId="38A98394" w14:textId="77777777" w:rsidR="001544F9" w:rsidRPr="005838A6" w:rsidRDefault="001544F9" w:rsidP="001E78C9">
            <w:pPr>
              <w:pStyle w:val="TAC"/>
              <w:jc w:val="left"/>
            </w:pPr>
            <w:r w:rsidRPr="005838A6">
              <w:t>CA_n28-n40</w:t>
            </w:r>
          </w:p>
        </w:tc>
        <w:tc>
          <w:tcPr>
            <w:tcW w:w="2474" w:type="dxa"/>
            <w:shd w:val="clear" w:color="auto" w:fill="auto"/>
          </w:tcPr>
          <w:p w14:paraId="5A298CB2" w14:textId="77777777" w:rsidR="001544F9" w:rsidRPr="005838A6" w:rsidDel="005F27CC" w:rsidRDefault="001544F9" w:rsidP="001E78C9">
            <w:pPr>
              <w:pStyle w:val="TAL"/>
            </w:pPr>
            <w:r w:rsidRPr="005838A6">
              <w:rPr>
                <w:rFonts w:eastAsia="SimSun"/>
              </w:rPr>
              <w:t>Frequency range</w:t>
            </w:r>
          </w:p>
        </w:tc>
        <w:tc>
          <w:tcPr>
            <w:tcW w:w="1176" w:type="dxa"/>
            <w:shd w:val="clear" w:color="auto" w:fill="auto"/>
          </w:tcPr>
          <w:p w14:paraId="070770E5" w14:textId="77777777" w:rsidR="001544F9" w:rsidRPr="005838A6" w:rsidDel="005F27CC" w:rsidRDefault="001544F9" w:rsidP="001E78C9">
            <w:pPr>
              <w:pStyle w:val="TAC"/>
              <w:jc w:val="left"/>
            </w:pPr>
            <w:r w:rsidRPr="005838A6">
              <w:rPr>
                <w:lang w:eastAsia="zh-CN"/>
              </w:rPr>
              <w:t>1884.5</w:t>
            </w:r>
          </w:p>
        </w:tc>
        <w:tc>
          <w:tcPr>
            <w:tcW w:w="574" w:type="dxa"/>
            <w:shd w:val="clear" w:color="auto" w:fill="auto"/>
          </w:tcPr>
          <w:p w14:paraId="4382A7B4" w14:textId="77777777" w:rsidR="001544F9" w:rsidRPr="005838A6" w:rsidDel="005F27CC" w:rsidRDefault="001544F9" w:rsidP="001E78C9">
            <w:pPr>
              <w:pStyle w:val="TAC"/>
              <w:jc w:val="left"/>
            </w:pPr>
            <w:r w:rsidRPr="005838A6">
              <w:rPr>
                <w:lang w:eastAsia="zh-CN"/>
              </w:rPr>
              <w:t>-</w:t>
            </w:r>
          </w:p>
        </w:tc>
        <w:tc>
          <w:tcPr>
            <w:tcW w:w="997" w:type="dxa"/>
            <w:shd w:val="clear" w:color="auto" w:fill="auto"/>
          </w:tcPr>
          <w:p w14:paraId="06688C2C" w14:textId="77777777" w:rsidR="001544F9" w:rsidRPr="005838A6" w:rsidDel="005F27CC" w:rsidRDefault="001544F9" w:rsidP="001E78C9">
            <w:pPr>
              <w:pStyle w:val="TAC"/>
              <w:jc w:val="left"/>
            </w:pPr>
            <w:r w:rsidRPr="005838A6">
              <w:rPr>
                <w:lang w:eastAsia="zh-CN"/>
              </w:rPr>
              <w:t>1915.7</w:t>
            </w:r>
          </w:p>
        </w:tc>
        <w:tc>
          <w:tcPr>
            <w:tcW w:w="1076" w:type="dxa"/>
            <w:shd w:val="clear" w:color="auto" w:fill="auto"/>
          </w:tcPr>
          <w:p w14:paraId="73D6170C" w14:textId="77777777" w:rsidR="001544F9" w:rsidRPr="005838A6" w:rsidDel="005F27CC" w:rsidRDefault="001544F9" w:rsidP="001E78C9">
            <w:pPr>
              <w:pStyle w:val="TAC"/>
              <w:jc w:val="left"/>
            </w:pPr>
            <w:r w:rsidRPr="005838A6">
              <w:rPr>
                <w:lang w:eastAsia="zh-CN"/>
              </w:rPr>
              <w:t>-41</w:t>
            </w:r>
          </w:p>
        </w:tc>
        <w:tc>
          <w:tcPr>
            <w:tcW w:w="940" w:type="dxa"/>
            <w:shd w:val="clear" w:color="auto" w:fill="auto"/>
          </w:tcPr>
          <w:p w14:paraId="773F27DC" w14:textId="77777777" w:rsidR="001544F9" w:rsidRPr="005838A6" w:rsidDel="005F27CC" w:rsidRDefault="001544F9" w:rsidP="001E78C9">
            <w:pPr>
              <w:pStyle w:val="TAC"/>
              <w:jc w:val="left"/>
            </w:pPr>
            <w:r w:rsidRPr="005838A6">
              <w:rPr>
                <w:lang w:eastAsia="zh-CN"/>
              </w:rPr>
              <w:t>0.3</w:t>
            </w:r>
          </w:p>
        </w:tc>
        <w:tc>
          <w:tcPr>
            <w:tcW w:w="885" w:type="dxa"/>
            <w:shd w:val="clear" w:color="auto" w:fill="auto"/>
          </w:tcPr>
          <w:p w14:paraId="4CE9108B" w14:textId="77777777" w:rsidR="001544F9" w:rsidRPr="005838A6" w:rsidRDefault="001544F9" w:rsidP="001E78C9">
            <w:pPr>
              <w:pStyle w:val="TAC"/>
              <w:jc w:val="left"/>
            </w:pPr>
            <w:r w:rsidRPr="005838A6">
              <w:rPr>
                <w:lang w:eastAsia="zh-CN"/>
              </w:rPr>
              <w:t>3</w:t>
            </w:r>
          </w:p>
        </w:tc>
      </w:tr>
      <w:tr w:rsidR="001544F9" w:rsidRPr="005838A6" w14:paraId="19B7A5EB" w14:textId="77777777" w:rsidTr="005838A6">
        <w:tc>
          <w:tcPr>
            <w:tcW w:w="1498" w:type="dxa"/>
            <w:tcBorders>
              <w:bottom w:val="nil"/>
            </w:tcBorders>
            <w:shd w:val="clear" w:color="auto" w:fill="auto"/>
          </w:tcPr>
          <w:p w14:paraId="587C0BFC" w14:textId="77777777" w:rsidR="001544F9" w:rsidRPr="005838A6" w:rsidRDefault="001544F9" w:rsidP="001E78C9">
            <w:pPr>
              <w:pStyle w:val="TAC"/>
              <w:jc w:val="left"/>
            </w:pPr>
            <w:r w:rsidRPr="005838A6">
              <w:rPr>
                <w:lang w:eastAsia="zh-CN"/>
              </w:rPr>
              <w:t>CA_n28-n41</w:t>
            </w:r>
          </w:p>
        </w:tc>
        <w:tc>
          <w:tcPr>
            <w:tcW w:w="2474" w:type="dxa"/>
            <w:shd w:val="clear" w:color="auto" w:fill="auto"/>
          </w:tcPr>
          <w:p w14:paraId="29E4A2D5" w14:textId="77777777" w:rsidR="001544F9" w:rsidRPr="005838A6" w:rsidDel="005F27CC" w:rsidRDefault="001544F9" w:rsidP="001E78C9">
            <w:pPr>
              <w:pStyle w:val="TAL"/>
            </w:pPr>
            <w:r w:rsidRPr="005838A6">
              <w:rPr>
                <w:lang w:eastAsia="zh-CN"/>
              </w:rPr>
              <w:t>Frequency range</w:t>
            </w:r>
          </w:p>
        </w:tc>
        <w:tc>
          <w:tcPr>
            <w:tcW w:w="1176" w:type="dxa"/>
            <w:shd w:val="clear" w:color="auto" w:fill="auto"/>
          </w:tcPr>
          <w:p w14:paraId="43478884" w14:textId="77777777" w:rsidR="001544F9" w:rsidRPr="005838A6" w:rsidDel="005F27CC" w:rsidRDefault="001544F9" w:rsidP="001E78C9">
            <w:pPr>
              <w:pStyle w:val="TAC"/>
              <w:jc w:val="left"/>
            </w:pPr>
            <w:r w:rsidRPr="005838A6">
              <w:rPr>
                <w:lang w:eastAsia="zh-CN"/>
              </w:rPr>
              <w:t>470</w:t>
            </w:r>
          </w:p>
        </w:tc>
        <w:tc>
          <w:tcPr>
            <w:tcW w:w="574" w:type="dxa"/>
            <w:shd w:val="clear" w:color="auto" w:fill="auto"/>
          </w:tcPr>
          <w:p w14:paraId="2A4D0034" w14:textId="77777777" w:rsidR="001544F9" w:rsidRPr="005838A6" w:rsidDel="005F27CC" w:rsidRDefault="001544F9" w:rsidP="001E78C9">
            <w:pPr>
              <w:pStyle w:val="TAC"/>
              <w:jc w:val="left"/>
            </w:pPr>
            <w:r w:rsidRPr="005838A6">
              <w:rPr>
                <w:lang w:eastAsia="zh-CN"/>
              </w:rPr>
              <w:t>-</w:t>
            </w:r>
          </w:p>
        </w:tc>
        <w:tc>
          <w:tcPr>
            <w:tcW w:w="997" w:type="dxa"/>
            <w:shd w:val="clear" w:color="auto" w:fill="auto"/>
          </w:tcPr>
          <w:p w14:paraId="670D92F8" w14:textId="77777777" w:rsidR="001544F9" w:rsidRPr="005838A6" w:rsidDel="005F27CC" w:rsidRDefault="001544F9" w:rsidP="001E78C9">
            <w:pPr>
              <w:pStyle w:val="TAC"/>
              <w:jc w:val="left"/>
            </w:pPr>
            <w:r w:rsidRPr="005838A6">
              <w:rPr>
                <w:lang w:eastAsia="zh-CN"/>
              </w:rPr>
              <w:t>694</w:t>
            </w:r>
          </w:p>
        </w:tc>
        <w:tc>
          <w:tcPr>
            <w:tcW w:w="1076" w:type="dxa"/>
            <w:shd w:val="clear" w:color="auto" w:fill="auto"/>
          </w:tcPr>
          <w:p w14:paraId="0ECC2A42" w14:textId="77777777" w:rsidR="001544F9" w:rsidRPr="005838A6" w:rsidDel="005F27CC" w:rsidRDefault="001544F9" w:rsidP="001E78C9">
            <w:pPr>
              <w:pStyle w:val="TAC"/>
              <w:jc w:val="left"/>
            </w:pPr>
            <w:r w:rsidRPr="005838A6">
              <w:rPr>
                <w:lang w:eastAsia="zh-CN"/>
              </w:rPr>
              <w:t>-42</w:t>
            </w:r>
          </w:p>
        </w:tc>
        <w:tc>
          <w:tcPr>
            <w:tcW w:w="940" w:type="dxa"/>
            <w:shd w:val="clear" w:color="auto" w:fill="auto"/>
          </w:tcPr>
          <w:p w14:paraId="497DEA9C" w14:textId="77777777" w:rsidR="001544F9" w:rsidRPr="005838A6" w:rsidDel="005F27CC" w:rsidRDefault="001544F9" w:rsidP="001E78C9">
            <w:pPr>
              <w:pStyle w:val="TAC"/>
              <w:jc w:val="left"/>
            </w:pPr>
            <w:r w:rsidRPr="005838A6">
              <w:rPr>
                <w:lang w:eastAsia="zh-CN"/>
              </w:rPr>
              <w:t>8</w:t>
            </w:r>
          </w:p>
        </w:tc>
        <w:tc>
          <w:tcPr>
            <w:tcW w:w="885" w:type="dxa"/>
            <w:shd w:val="clear" w:color="auto" w:fill="auto"/>
          </w:tcPr>
          <w:p w14:paraId="7E9E4B31" w14:textId="77777777" w:rsidR="001544F9" w:rsidRPr="005838A6" w:rsidRDefault="001544F9" w:rsidP="001E78C9">
            <w:pPr>
              <w:pStyle w:val="TAC"/>
              <w:jc w:val="left"/>
            </w:pPr>
            <w:r w:rsidRPr="005838A6">
              <w:t>4, 14</w:t>
            </w:r>
          </w:p>
        </w:tc>
      </w:tr>
      <w:tr w:rsidR="001544F9" w:rsidRPr="005838A6" w14:paraId="0E32A947" w14:textId="77777777" w:rsidTr="005838A6">
        <w:tc>
          <w:tcPr>
            <w:tcW w:w="1498" w:type="dxa"/>
            <w:tcBorders>
              <w:top w:val="nil"/>
              <w:bottom w:val="nil"/>
            </w:tcBorders>
            <w:shd w:val="clear" w:color="auto" w:fill="auto"/>
          </w:tcPr>
          <w:p w14:paraId="3564D973" w14:textId="77777777" w:rsidR="001544F9" w:rsidRPr="005838A6" w:rsidRDefault="001544F9" w:rsidP="001E78C9">
            <w:pPr>
              <w:pStyle w:val="TAC"/>
              <w:jc w:val="left"/>
            </w:pPr>
          </w:p>
        </w:tc>
        <w:tc>
          <w:tcPr>
            <w:tcW w:w="2474" w:type="dxa"/>
            <w:shd w:val="clear" w:color="auto" w:fill="auto"/>
          </w:tcPr>
          <w:p w14:paraId="78F6E9A4" w14:textId="77777777" w:rsidR="001544F9" w:rsidRPr="005838A6" w:rsidDel="005F27CC" w:rsidRDefault="001544F9" w:rsidP="001E78C9">
            <w:pPr>
              <w:pStyle w:val="TAL"/>
            </w:pPr>
            <w:r w:rsidRPr="005838A6">
              <w:rPr>
                <w:lang w:eastAsia="zh-CN"/>
              </w:rPr>
              <w:t>Frequency range</w:t>
            </w:r>
          </w:p>
        </w:tc>
        <w:tc>
          <w:tcPr>
            <w:tcW w:w="1176" w:type="dxa"/>
            <w:shd w:val="clear" w:color="auto" w:fill="auto"/>
          </w:tcPr>
          <w:p w14:paraId="336E22C1" w14:textId="77777777" w:rsidR="001544F9" w:rsidRPr="005838A6" w:rsidDel="005F27CC" w:rsidRDefault="001544F9" w:rsidP="001E78C9">
            <w:pPr>
              <w:pStyle w:val="TAC"/>
              <w:jc w:val="left"/>
            </w:pPr>
            <w:r w:rsidRPr="005838A6">
              <w:rPr>
                <w:lang w:eastAsia="zh-CN"/>
              </w:rPr>
              <w:t>470</w:t>
            </w:r>
          </w:p>
        </w:tc>
        <w:tc>
          <w:tcPr>
            <w:tcW w:w="574" w:type="dxa"/>
            <w:shd w:val="clear" w:color="auto" w:fill="auto"/>
          </w:tcPr>
          <w:p w14:paraId="2338086D" w14:textId="77777777" w:rsidR="001544F9" w:rsidRPr="005838A6" w:rsidDel="005F27CC" w:rsidRDefault="001544F9" w:rsidP="001E78C9">
            <w:pPr>
              <w:pStyle w:val="TAC"/>
              <w:jc w:val="left"/>
            </w:pPr>
            <w:r w:rsidRPr="005838A6">
              <w:rPr>
                <w:lang w:eastAsia="zh-CN"/>
              </w:rPr>
              <w:t>-</w:t>
            </w:r>
          </w:p>
        </w:tc>
        <w:tc>
          <w:tcPr>
            <w:tcW w:w="997" w:type="dxa"/>
            <w:shd w:val="clear" w:color="auto" w:fill="auto"/>
          </w:tcPr>
          <w:p w14:paraId="37A80DEC" w14:textId="77777777" w:rsidR="001544F9" w:rsidRPr="005838A6" w:rsidDel="005F27CC" w:rsidRDefault="001544F9" w:rsidP="001E78C9">
            <w:pPr>
              <w:pStyle w:val="TAC"/>
              <w:jc w:val="left"/>
            </w:pPr>
            <w:r w:rsidRPr="005838A6">
              <w:rPr>
                <w:lang w:eastAsia="zh-CN"/>
              </w:rPr>
              <w:t>710</w:t>
            </w:r>
          </w:p>
        </w:tc>
        <w:tc>
          <w:tcPr>
            <w:tcW w:w="1076" w:type="dxa"/>
            <w:shd w:val="clear" w:color="auto" w:fill="auto"/>
          </w:tcPr>
          <w:p w14:paraId="452AE5C9" w14:textId="77777777" w:rsidR="001544F9" w:rsidRPr="005838A6" w:rsidDel="005F27CC" w:rsidRDefault="001544F9" w:rsidP="001E78C9">
            <w:pPr>
              <w:pStyle w:val="TAC"/>
              <w:jc w:val="left"/>
            </w:pPr>
            <w:r w:rsidRPr="005838A6">
              <w:rPr>
                <w:lang w:eastAsia="zh-CN"/>
              </w:rPr>
              <w:t>-26.2</w:t>
            </w:r>
          </w:p>
        </w:tc>
        <w:tc>
          <w:tcPr>
            <w:tcW w:w="940" w:type="dxa"/>
            <w:shd w:val="clear" w:color="auto" w:fill="auto"/>
          </w:tcPr>
          <w:p w14:paraId="19BE1BB3" w14:textId="77777777" w:rsidR="001544F9" w:rsidRPr="005838A6" w:rsidDel="005F27CC" w:rsidRDefault="001544F9" w:rsidP="001E78C9">
            <w:pPr>
              <w:pStyle w:val="TAC"/>
              <w:jc w:val="left"/>
            </w:pPr>
            <w:r w:rsidRPr="005838A6">
              <w:rPr>
                <w:lang w:eastAsia="zh-CN"/>
              </w:rPr>
              <w:t>6</w:t>
            </w:r>
          </w:p>
        </w:tc>
        <w:tc>
          <w:tcPr>
            <w:tcW w:w="885" w:type="dxa"/>
            <w:shd w:val="clear" w:color="auto" w:fill="auto"/>
          </w:tcPr>
          <w:p w14:paraId="2D39670A" w14:textId="77777777" w:rsidR="001544F9" w:rsidRPr="005838A6" w:rsidRDefault="001544F9" w:rsidP="001E78C9">
            <w:pPr>
              <w:pStyle w:val="TAC"/>
              <w:jc w:val="left"/>
            </w:pPr>
            <w:r w:rsidRPr="005838A6">
              <w:t>13</w:t>
            </w:r>
          </w:p>
        </w:tc>
      </w:tr>
      <w:tr w:rsidR="001544F9" w:rsidRPr="005838A6" w14:paraId="25D82B30" w14:textId="77777777" w:rsidTr="005838A6">
        <w:tc>
          <w:tcPr>
            <w:tcW w:w="1498" w:type="dxa"/>
            <w:tcBorders>
              <w:top w:val="nil"/>
              <w:bottom w:val="nil"/>
            </w:tcBorders>
            <w:shd w:val="clear" w:color="auto" w:fill="auto"/>
          </w:tcPr>
          <w:p w14:paraId="4894B693" w14:textId="77777777" w:rsidR="001544F9" w:rsidRPr="005838A6" w:rsidRDefault="001544F9" w:rsidP="001E78C9">
            <w:pPr>
              <w:pStyle w:val="TAC"/>
              <w:jc w:val="left"/>
            </w:pPr>
          </w:p>
        </w:tc>
        <w:tc>
          <w:tcPr>
            <w:tcW w:w="2474" w:type="dxa"/>
            <w:shd w:val="clear" w:color="auto" w:fill="auto"/>
          </w:tcPr>
          <w:p w14:paraId="0C2CFE92" w14:textId="77777777" w:rsidR="001544F9" w:rsidRPr="005838A6" w:rsidDel="005F27CC" w:rsidRDefault="001544F9" w:rsidP="001E78C9">
            <w:pPr>
              <w:pStyle w:val="TAL"/>
            </w:pPr>
            <w:r w:rsidRPr="005838A6">
              <w:rPr>
                <w:lang w:eastAsia="zh-CN"/>
              </w:rPr>
              <w:t>Frequency range</w:t>
            </w:r>
          </w:p>
        </w:tc>
        <w:tc>
          <w:tcPr>
            <w:tcW w:w="1176" w:type="dxa"/>
            <w:shd w:val="clear" w:color="auto" w:fill="auto"/>
          </w:tcPr>
          <w:p w14:paraId="352EE05C" w14:textId="77777777" w:rsidR="001544F9" w:rsidRPr="005838A6" w:rsidDel="005F27CC" w:rsidRDefault="001544F9" w:rsidP="001E78C9">
            <w:pPr>
              <w:pStyle w:val="TAC"/>
              <w:jc w:val="left"/>
            </w:pPr>
            <w:r w:rsidRPr="005838A6">
              <w:rPr>
                <w:lang w:eastAsia="zh-CN"/>
              </w:rPr>
              <w:t>662</w:t>
            </w:r>
          </w:p>
        </w:tc>
        <w:tc>
          <w:tcPr>
            <w:tcW w:w="574" w:type="dxa"/>
            <w:shd w:val="clear" w:color="auto" w:fill="auto"/>
          </w:tcPr>
          <w:p w14:paraId="62620189" w14:textId="77777777" w:rsidR="001544F9" w:rsidRPr="005838A6" w:rsidDel="005F27CC" w:rsidRDefault="001544F9" w:rsidP="001E78C9">
            <w:pPr>
              <w:pStyle w:val="TAC"/>
              <w:jc w:val="left"/>
            </w:pPr>
            <w:r w:rsidRPr="005838A6">
              <w:rPr>
                <w:lang w:eastAsia="zh-CN"/>
              </w:rPr>
              <w:t>-</w:t>
            </w:r>
          </w:p>
        </w:tc>
        <w:tc>
          <w:tcPr>
            <w:tcW w:w="997" w:type="dxa"/>
            <w:shd w:val="clear" w:color="auto" w:fill="auto"/>
          </w:tcPr>
          <w:p w14:paraId="64E1D5FC" w14:textId="77777777" w:rsidR="001544F9" w:rsidRPr="005838A6" w:rsidDel="005F27CC" w:rsidRDefault="001544F9" w:rsidP="001E78C9">
            <w:pPr>
              <w:pStyle w:val="TAC"/>
              <w:jc w:val="left"/>
            </w:pPr>
            <w:r w:rsidRPr="005838A6">
              <w:rPr>
                <w:lang w:eastAsia="zh-CN"/>
              </w:rPr>
              <w:t>694</w:t>
            </w:r>
          </w:p>
        </w:tc>
        <w:tc>
          <w:tcPr>
            <w:tcW w:w="1076" w:type="dxa"/>
            <w:shd w:val="clear" w:color="auto" w:fill="auto"/>
          </w:tcPr>
          <w:p w14:paraId="46DB0FFE" w14:textId="77777777" w:rsidR="001544F9" w:rsidRPr="005838A6" w:rsidDel="005F27CC" w:rsidRDefault="001544F9" w:rsidP="001E78C9">
            <w:pPr>
              <w:pStyle w:val="TAC"/>
              <w:jc w:val="left"/>
            </w:pPr>
            <w:r w:rsidRPr="005838A6">
              <w:rPr>
                <w:lang w:eastAsia="zh-CN"/>
              </w:rPr>
              <w:t>-26.2</w:t>
            </w:r>
          </w:p>
        </w:tc>
        <w:tc>
          <w:tcPr>
            <w:tcW w:w="940" w:type="dxa"/>
            <w:shd w:val="clear" w:color="auto" w:fill="auto"/>
          </w:tcPr>
          <w:p w14:paraId="5D016F3E" w14:textId="77777777" w:rsidR="001544F9" w:rsidRPr="005838A6" w:rsidDel="005F27CC" w:rsidRDefault="001544F9" w:rsidP="001E78C9">
            <w:pPr>
              <w:pStyle w:val="TAC"/>
              <w:jc w:val="left"/>
            </w:pPr>
            <w:r w:rsidRPr="005838A6">
              <w:rPr>
                <w:lang w:eastAsia="zh-CN"/>
              </w:rPr>
              <w:t>6</w:t>
            </w:r>
          </w:p>
        </w:tc>
        <w:tc>
          <w:tcPr>
            <w:tcW w:w="885" w:type="dxa"/>
            <w:shd w:val="clear" w:color="auto" w:fill="auto"/>
          </w:tcPr>
          <w:p w14:paraId="1B1593EA" w14:textId="77777777" w:rsidR="001544F9" w:rsidRPr="005838A6" w:rsidRDefault="001544F9" w:rsidP="001E78C9">
            <w:pPr>
              <w:pStyle w:val="TAC"/>
              <w:jc w:val="left"/>
            </w:pPr>
            <w:r w:rsidRPr="005838A6">
              <w:t>4</w:t>
            </w:r>
          </w:p>
        </w:tc>
      </w:tr>
      <w:tr w:rsidR="001544F9" w:rsidRPr="005838A6" w14:paraId="62067220" w14:textId="77777777" w:rsidTr="005838A6">
        <w:tc>
          <w:tcPr>
            <w:tcW w:w="1498" w:type="dxa"/>
            <w:tcBorders>
              <w:top w:val="nil"/>
              <w:bottom w:val="nil"/>
            </w:tcBorders>
            <w:shd w:val="clear" w:color="auto" w:fill="auto"/>
          </w:tcPr>
          <w:p w14:paraId="70FD863C" w14:textId="77777777" w:rsidR="001544F9" w:rsidRPr="005838A6" w:rsidRDefault="001544F9" w:rsidP="001E78C9">
            <w:pPr>
              <w:pStyle w:val="TAC"/>
              <w:jc w:val="left"/>
            </w:pPr>
          </w:p>
        </w:tc>
        <w:tc>
          <w:tcPr>
            <w:tcW w:w="2474" w:type="dxa"/>
            <w:shd w:val="clear" w:color="auto" w:fill="auto"/>
          </w:tcPr>
          <w:p w14:paraId="491395AC" w14:textId="77777777" w:rsidR="001544F9" w:rsidRPr="005838A6" w:rsidDel="005F27CC" w:rsidRDefault="001544F9" w:rsidP="001E78C9">
            <w:pPr>
              <w:pStyle w:val="TAL"/>
            </w:pPr>
            <w:r w:rsidRPr="005838A6">
              <w:rPr>
                <w:lang w:eastAsia="zh-CN"/>
              </w:rPr>
              <w:t>Frequency range</w:t>
            </w:r>
          </w:p>
        </w:tc>
        <w:tc>
          <w:tcPr>
            <w:tcW w:w="1176" w:type="dxa"/>
            <w:shd w:val="clear" w:color="auto" w:fill="auto"/>
          </w:tcPr>
          <w:p w14:paraId="0F61B44A" w14:textId="77777777" w:rsidR="001544F9" w:rsidRPr="005838A6" w:rsidDel="005F27CC" w:rsidRDefault="001544F9" w:rsidP="001E78C9">
            <w:pPr>
              <w:pStyle w:val="TAC"/>
              <w:jc w:val="left"/>
            </w:pPr>
            <w:r w:rsidRPr="005838A6">
              <w:rPr>
                <w:lang w:eastAsia="zh-CN"/>
              </w:rPr>
              <w:t>758</w:t>
            </w:r>
          </w:p>
        </w:tc>
        <w:tc>
          <w:tcPr>
            <w:tcW w:w="574" w:type="dxa"/>
            <w:shd w:val="clear" w:color="auto" w:fill="auto"/>
          </w:tcPr>
          <w:p w14:paraId="324E3554" w14:textId="77777777" w:rsidR="001544F9" w:rsidRPr="005838A6" w:rsidDel="005F27CC" w:rsidRDefault="001544F9" w:rsidP="001E78C9">
            <w:pPr>
              <w:pStyle w:val="TAC"/>
              <w:jc w:val="left"/>
            </w:pPr>
            <w:r w:rsidRPr="005838A6">
              <w:rPr>
                <w:lang w:eastAsia="zh-CN"/>
              </w:rPr>
              <w:t>-</w:t>
            </w:r>
          </w:p>
        </w:tc>
        <w:tc>
          <w:tcPr>
            <w:tcW w:w="997" w:type="dxa"/>
            <w:shd w:val="clear" w:color="auto" w:fill="auto"/>
          </w:tcPr>
          <w:p w14:paraId="7D60A510" w14:textId="77777777" w:rsidR="001544F9" w:rsidRPr="005838A6" w:rsidDel="005F27CC" w:rsidRDefault="001544F9" w:rsidP="001E78C9">
            <w:pPr>
              <w:pStyle w:val="TAC"/>
              <w:jc w:val="left"/>
            </w:pPr>
            <w:r w:rsidRPr="005838A6">
              <w:rPr>
                <w:lang w:eastAsia="zh-CN"/>
              </w:rPr>
              <w:t>773</w:t>
            </w:r>
          </w:p>
        </w:tc>
        <w:tc>
          <w:tcPr>
            <w:tcW w:w="1076" w:type="dxa"/>
            <w:shd w:val="clear" w:color="auto" w:fill="auto"/>
          </w:tcPr>
          <w:p w14:paraId="7FA956F0" w14:textId="77777777" w:rsidR="001544F9" w:rsidRPr="005838A6" w:rsidDel="005F27CC" w:rsidRDefault="001544F9" w:rsidP="001E78C9">
            <w:pPr>
              <w:pStyle w:val="TAC"/>
              <w:jc w:val="left"/>
            </w:pPr>
            <w:r w:rsidRPr="005838A6">
              <w:rPr>
                <w:lang w:eastAsia="zh-CN"/>
              </w:rPr>
              <w:t>-32</w:t>
            </w:r>
          </w:p>
        </w:tc>
        <w:tc>
          <w:tcPr>
            <w:tcW w:w="940" w:type="dxa"/>
            <w:shd w:val="clear" w:color="auto" w:fill="auto"/>
          </w:tcPr>
          <w:p w14:paraId="1E792668" w14:textId="77777777" w:rsidR="001544F9" w:rsidRPr="005838A6" w:rsidDel="005F27CC" w:rsidRDefault="001544F9" w:rsidP="001E78C9">
            <w:pPr>
              <w:pStyle w:val="TAC"/>
              <w:jc w:val="left"/>
            </w:pPr>
            <w:r w:rsidRPr="005838A6">
              <w:rPr>
                <w:lang w:eastAsia="zh-CN"/>
              </w:rPr>
              <w:t>1</w:t>
            </w:r>
          </w:p>
        </w:tc>
        <w:tc>
          <w:tcPr>
            <w:tcW w:w="885" w:type="dxa"/>
            <w:shd w:val="clear" w:color="auto" w:fill="auto"/>
          </w:tcPr>
          <w:p w14:paraId="28C328F1" w14:textId="77777777" w:rsidR="001544F9" w:rsidRPr="005838A6" w:rsidRDefault="001544F9" w:rsidP="001E78C9">
            <w:pPr>
              <w:pStyle w:val="TAC"/>
              <w:jc w:val="left"/>
            </w:pPr>
            <w:r w:rsidRPr="005838A6">
              <w:t>4</w:t>
            </w:r>
          </w:p>
        </w:tc>
      </w:tr>
      <w:tr w:rsidR="001544F9" w:rsidRPr="005838A6" w14:paraId="6441885B" w14:textId="77777777" w:rsidTr="005838A6">
        <w:tc>
          <w:tcPr>
            <w:tcW w:w="1498" w:type="dxa"/>
            <w:tcBorders>
              <w:top w:val="nil"/>
              <w:bottom w:val="nil"/>
            </w:tcBorders>
            <w:shd w:val="clear" w:color="auto" w:fill="auto"/>
          </w:tcPr>
          <w:p w14:paraId="2C5527E4" w14:textId="77777777" w:rsidR="001544F9" w:rsidRPr="005838A6" w:rsidRDefault="001544F9" w:rsidP="001E78C9">
            <w:pPr>
              <w:pStyle w:val="TAC"/>
              <w:jc w:val="left"/>
            </w:pPr>
          </w:p>
        </w:tc>
        <w:tc>
          <w:tcPr>
            <w:tcW w:w="2474" w:type="dxa"/>
            <w:shd w:val="clear" w:color="auto" w:fill="auto"/>
          </w:tcPr>
          <w:p w14:paraId="59E82FBE" w14:textId="77777777" w:rsidR="001544F9" w:rsidRPr="005838A6" w:rsidDel="005F27CC" w:rsidRDefault="001544F9" w:rsidP="001E78C9">
            <w:pPr>
              <w:pStyle w:val="TAL"/>
            </w:pPr>
            <w:r w:rsidRPr="005838A6">
              <w:rPr>
                <w:lang w:eastAsia="zh-CN"/>
              </w:rPr>
              <w:t>Frequency range</w:t>
            </w:r>
          </w:p>
        </w:tc>
        <w:tc>
          <w:tcPr>
            <w:tcW w:w="1176" w:type="dxa"/>
            <w:shd w:val="clear" w:color="auto" w:fill="auto"/>
          </w:tcPr>
          <w:p w14:paraId="3B7C64AA" w14:textId="77777777" w:rsidR="001544F9" w:rsidRPr="005838A6" w:rsidDel="005F27CC" w:rsidRDefault="001544F9" w:rsidP="001E78C9">
            <w:pPr>
              <w:pStyle w:val="TAC"/>
              <w:jc w:val="left"/>
            </w:pPr>
            <w:r w:rsidRPr="005838A6">
              <w:rPr>
                <w:lang w:eastAsia="zh-CN"/>
              </w:rPr>
              <w:t>773</w:t>
            </w:r>
          </w:p>
        </w:tc>
        <w:tc>
          <w:tcPr>
            <w:tcW w:w="574" w:type="dxa"/>
            <w:shd w:val="clear" w:color="auto" w:fill="auto"/>
          </w:tcPr>
          <w:p w14:paraId="2E2EA307" w14:textId="77777777" w:rsidR="001544F9" w:rsidRPr="005838A6" w:rsidDel="005F27CC" w:rsidRDefault="001544F9" w:rsidP="001E78C9">
            <w:pPr>
              <w:pStyle w:val="TAC"/>
              <w:jc w:val="left"/>
            </w:pPr>
            <w:r w:rsidRPr="005838A6">
              <w:rPr>
                <w:lang w:eastAsia="zh-CN"/>
              </w:rPr>
              <w:t>-</w:t>
            </w:r>
          </w:p>
        </w:tc>
        <w:tc>
          <w:tcPr>
            <w:tcW w:w="997" w:type="dxa"/>
            <w:shd w:val="clear" w:color="auto" w:fill="auto"/>
          </w:tcPr>
          <w:p w14:paraId="4E311224" w14:textId="77777777" w:rsidR="001544F9" w:rsidRPr="005838A6" w:rsidDel="005F27CC" w:rsidRDefault="001544F9" w:rsidP="001E78C9">
            <w:pPr>
              <w:pStyle w:val="TAC"/>
              <w:jc w:val="left"/>
            </w:pPr>
            <w:r w:rsidRPr="005838A6">
              <w:rPr>
                <w:lang w:eastAsia="zh-CN"/>
              </w:rPr>
              <w:t>803</w:t>
            </w:r>
          </w:p>
        </w:tc>
        <w:tc>
          <w:tcPr>
            <w:tcW w:w="1076" w:type="dxa"/>
            <w:shd w:val="clear" w:color="auto" w:fill="auto"/>
          </w:tcPr>
          <w:p w14:paraId="4B91DDAC" w14:textId="77777777" w:rsidR="001544F9" w:rsidRPr="005838A6" w:rsidDel="005F27CC" w:rsidRDefault="001544F9" w:rsidP="001E78C9">
            <w:pPr>
              <w:pStyle w:val="TAC"/>
              <w:jc w:val="left"/>
            </w:pPr>
            <w:r w:rsidRPr="005838A6">
              <w:rPr>
                <w:lang w:eastAsia="zh-CN"/>
              </w:rPr>
              <w:t>-50</w:t>
            </w:r>
          </w:p>
        </w:tc>
        <w:tc>
          <w:tcPr>
            <w:tcW w:w="940" w:type="dxa"/>
            <w:shd w:val="clear" w:color="auto" w:fill="auto"/>
          </w:tcPr>
          <w:p w14:paraId="35F1ED38" w14:textId="77777777" w:rsidR="001544F9" w:rsidRPr="005838A6" w:rsidDel="005F27CC" w:rsidRDefault="001544F9" w:rsidP="001E78C9">
            <w:pPr>
              <w:pStyle w:val="TAC"/>
              <w:jc w:val="left"/>
            </w:pPr>
            <w:r w:rsidRPr="005838A6">
              <w:rPr>
                <w:lang w:eastAsia="zh-CN"/>
              </w:rPr>
              <w:t>1</w:t>
            </w:r>
          </w:p>
        </w:tc>
        <w:tc>
          <w:tcPr>
            <w:tcW w:w="885" w:type="dxa"/>
            <w:shd w:val="clear" w:color="auto" w:fill="auto"/>
          </w:tcPr>
          <w:p w14:paraId="1D26601A" w14:textId="77777777" w:rsidR="001544F9" w:rsidRPr="005838A6" w:rsidRDefault="001544F9" w:rsidP="001E78C9">
            <w:pPr>
              <w:pStyle w:val="TAC"/>
              <w:jc w:val="left"/>
            </w:pPr>
          </w:p>
        </w:tc>
      </w:tr>
      <w:tr w:rsidR="001544F9" w:rsidRPr="005838A6" w14:paraId="5CB18FBB" w14:textId="77777777" w:rsidTr="005838A6">
        <w:tc>
          <w:tcPr>
            <w:tcW w:w="1498" w:type="dxa"/>
            <w:tcBorders>
              <w:top w:val="nil"/>
            </w:tcBorders>
            <w:shd w:val="clear" w:color="auto" w:fill="auto"/>
          </w:tcPr>
          <w:p w14:paraId="4118ECC4" w14:textId="77777777" w:rsidR="001544F9" w:rsidRPr="005838A6" w:rsidRDefault="001544F9" w:rsidP="001E78C9">
            <w:pPr>
              <w:pStyle w:val="TAC"/>
              <w:jc w:val="left"/>
            </w:pPr>
          </w:p>
        </w:tc>
        <w:tc>
          <w:tcPr>
            <w:tcW w:w="2474" w:type="dxa"/>
            <w:shd w:val="clear" w:color="auto" w:fill="auto"/>
          </w:tcPr>
          <w:p w14:paraId="743FEFA5" w14:textId="77777777" w:rsidR="001544F9" w:rsidRPr="005838A6" w:rsidDel="005F27CC" w:rsidRDefault="001544F9" w:rsidP="001E78C9">
            <w:pPr>
              <w:pStyle w:val="TAL"/>
            </w:pPr>
            <w:r w:rsidRPr="005838A6">
              <w:rPr>
                <w:lang w:eastAsia="zh-CN"/>
              </w:rPr>
              <w:t>Frequency range</w:t>
            </w:r>
          </w:p>
        </w:tc>
        <w:tc>
          <w:tcPr>
            <w:tcW w:w="1176" w:type="dxa"/>
            <w:shd w:val="clear" w:color="auto" w:fill="auto"/>
          </w:tcPr>
          <w:p w14:paraId="53D981FB" w14:textId="77777777" w:rsidR="001544F9" w:rsidRPr="005838A6" w:rsidDel="005F27CC" w:rsidRDefault="001544F9" w:rsidP="001E78C9">
            <w:pPr>
              <w:pStyle w:val="TAC"/>
              <w:jc w:val="left"/>
            </w:pPr>
            <w:r w:rsidRPr="005838A6">
              <w:rPr>
                <w:lang w:eastAsia="zh-CN"/>
              </w:rPr>
              <w:t>1884.5</w:t>
            </w:r>
          </w:p>
        </w:tc>
        <w:tc>
          <w:tcPr>
            <w:tcW w:w="574" w:type="dxa"/>
            <w:shd w:val="clear" w:color="auto" w:fill="auto"/>
          </w:tcPr>
          <w:p w14:paraId="5A5C4988" w14:textId="77777777" w:rsidR="001544F9" w:rsidRPr="005838A6" w:rsidDel="005F27CC" w:rsidRDefault="001544F9" w:rsidP="001E78C9">
            <w:pPr>
              <w:pStyle w:val="TAC"/>
              <w:jc w:val="left"/>
            </w:pPr>
            <w:r w:rsidRPr="005838A6">
              <w:rPr>
                <w:lang w:eastAsia="zh-CN"/>
              </w:rPr>
              <w:t>-</w:t>
            </w:r>
          </w:p>
        </w:tc>
        <w:tc>
          <w:tcPr>
            <w:tcW w:w="997" w:type="dxa"/>
            <w:shd w:val="clear" w:color="auto" w:fill="auto"/>
          </w:tcPr>
          <w:p w14:paraId="217DCDF6" w14:textId="77777777" w:rsidR="001544F9" w:rsidRPr="005838A6" w:rsidDel="005F27CC" w:rsidRDefault="001544F9" w:rsidP="001E78C9">
            <w:pPr>
              <w:pStyle w:val="TAC"/>
              <w:jc w:val="left"/>
            </w:pPr>
            <w:r w:rsidRPr="005838A6">
              <w:rPr>
                <w:lang w:eastAsia="zh-CN"/>
              </w:rPr>
              <w:t>1915.7</w:t>
            </w:r>
          </w:p>
        </w:tc>
        <w:tc>
          <w:tcPr>
            <w:tcW w:w="1076" w:type="dxa"/>
            <w:shd w:val="clear" w:color="auto" w:fill="auto"/>
          </w:tcPr>
          <w:p w14:paraId="72530AE4" w14:textId="77777777" w:rsidR="001544F9" w:rsidRPr="005838A6" w:rsidDel="005F27CC" w:rsidRDefault="001544F9" w:rsidP="001E78C9">
            <w:pPr>
              <w:pStyle w:val="TAC"/>
              <w:jc w:val="left"/>
            </w:pPr>
            <w:r w:rsidRPr="005838A6">
              <w:rPr>
                <w:lang w:eastAsia="zh-CN"/>
              </w:rPr>
              <w:t>-41</w:t>
            </w:r>
          </w:p>
        </w:tc>
        <w:tc>
          <w:tcPr>
            <w:tcW w:w="940" w:type="dxa"/>
            <w:shd w:val="clear" w:color="auto" w:fill="auto"/>
          </w:tcPr>
          <w:p w14:paraId="76D5B354" w14:textId="77777777" w:rsidR="001544F9" w:rsidRPr="005838A6" w:rsidDel="005F27CC" w:rsidRDefault="001544F9" w:rsidP="001E78C9">
            <w:pPr>
              <w:pStyle w:val="TAC"/>
              <w:jc w:val="left"/>
            </w:pPr>
            <w:r w:rsidRPr="005838A6">
              <w:rPr>
                <w:lang w:eastAsia="zh-CN"/>
              </w:rPr>
              <w:t>0.3</w:t>
            </w:r>
          </w:p>
        </w:tc>
        <w:tc>
          <w:tcPr>
            <w:tcW w:w="885" w:type="dxa"/>
            <w:shd w:val="clear" w:color="auto" w:fill="auto"/>
          </w:tcPr>
          <w:p w14:paraId="7F4D89EF" w14:textId="77777777" w:rsidR="001544F9" w:rsidRPr="005838A6" w:rsidRDefault="001544F9" w:rsidP="001E78C9">
            <w:pPr>
              <w:pStyle w:val="TAC"/>
              <w:jc w:val="left"/>
            </w:pPr>
            <w:r w:rsidRPr="005838A6">
              <w:rPr>
                <w:lang w:eastAsia="zh-TW"/>
              </w:rPr>
              <w:t>3, 11</w:t>
            </w:r>
          </w:p>
        </w:tc>
      </w:tr>
      <w:tr w:rsidR="001544F9" w:rsidRPr="005838A6" w14:paraId="6B44AF3E" w14:textId="77777777" w:rsidTr="005838A6">
        <w:tc>
          <w:tcPr>
            <w:tcW w:w="1498" w:type="dxa"/>
            <w:shd w:val="clear" w:color="auto" w:fill="auto"/>
            <w:vAlign w:val="center"/>
          </w:tcPr>
          <w:p w14:paraId="2E93B5D8" w14:textId="77777777" w:rsidR="001544F9" w:rsidRPr="005838A6" w:rsidRDefault="001544F9" w:rsidP="001E78C9">
            <w:pPr>
              <w:pStyle w:val="TAC"/>
              <w:jc w:val="left"/>
            </w:pPr>
            <w:r w:rsidRPr="005838A6">
              <w:t>CA_n</w:t>
            </w:r>
            <w:r w:rsidRPr="005838A6">
              <w:rPr>
                <w:lang w:eastAsia="zh-CN"/>
              </w:rPr>
              <w:t>41</w:t>
            </w:r>
            <w:r w:rsidRPr="005838A6">
              <w:t>-n</w:t>
            </w:r>
            <w:r w:rsidRPr="005838A6">
              <w:rPr>
                <w:lang w:eastAsia="zh-CN"/>
              </w:rPr>
              <w:t>79</w:t>
            </w:r>
          </w:p>
        </w:tc>
        <w:tc>
          <w:tcPr>
            <w:tcW w:w="2474" w:type="dxa"/>
            <w:shd w:val="clear" w:color="auto" w:fill="auto"/>
          </w:tcPr>
          <w:p w14:paraId="73B3E081" w14:textId="77777777" w:rsidR="001544F9" w:rsidRPr="005838A6" w:rsidDel="005F27CC" w:rsidRDefault="001544F9" w:rsidP="001E78C9">
            <w:pPr>
              <w:pStyle w:val="TAL"/>
            </w:pPr>
            <w:r w:rsidRPr="005838A6">
              <w:t>Frequency range</w:t>
            </w:r>
          </w:p>
        </w:tc>
        <w:tc>
          <w:tcPr>
            <w:tcW w:w="1176" w:type="dxa"/>
            <w:shd w:val="clear" w:color="auto" w:fill="auto"/>
          </w:tcPr>
          <w:p w14:paraId="56B8A82D" w14:textId="77777777" w:rsidR="001544F9" w:rsidRPr="005838A6" w:rsidDel="005F27CC" w:rsidRDefault="001544F9" w:rsidP="001E78C9">
            <w:pPr>
              <w:pStyle w:val="TAC"/>
              <w:jc w:val="left"/>
            </w:pPr>
            <w:r w:rsidRPr="005838A6">
              <w:rPr>
                <w:lang w:eastAsia="zh-CN"/>
              </w:rPr>
              <w:t>1884.5</w:t>
            </w:r>
          </w:p>
        </w:tc>
        <w:tc>
          <w:tcPr>
            <w:tcW w:w="574" w:type="dxa"/>
            <w:shd w:val="clear" w:color="auto" w:fill="auto"/>
          </w:tcPr>
          <w:p w14:paraId="0518B52C" w14:textId="77777777" w:rsidR="001544F9" w:rsidRPr="005838A6" w:rsidDel="005F27CC" w:rsidRDefault="001544F9" w:rsidP="001E78C9">
            <w:pPr>
              <w:pStyle w:val="TAC"/>
              <w:jc w:val="left"/>
            </w:pPr>
            <w:r w:rsidRPr="005838A6">
              <w:rPr>
                <w:lang w:eastAsia="zh-CN"/>
              </w:rPr>
              <w:t>-</w:t>
            </w:r>
          </w:p>
        </w:tc>
        <w:tc>
          <w:tcPr>
            <w:tcW w:w="997" w:type="dxa"/>
            <w:shd w:val="clear" w:color="auto" w:fill="auto"/>
          </w:tcPr>
          <w:p w14:paraId="1FEAFEE6" w14:textId="77777777" w:rsidR="001544F9" w:rsidRPr="005838A6" w:rsidDel="005F27CC" w:rsidRDefault="001544F9" w:rsidP="001E78C9">
            <w:pPr>
              <w:pStyle w:val="TAC"/>
              <w:jc w:val="left"/>
            </w:pPr>
            <w:r w:rsidRPr="005838A6">
              <w:rPr>
                <w:lang w:eastAsia="zh-CN"/>
              </w:rPr>
              <w:t>1915.7</w:t>
            </w:r>
          </w:p>
        </w:tc>
        <w:tc>
          <w:tcPr>
            <w:tcW w:w="1076" w:type="dxa"/>
            <w:shd w:val="clear" w:color="auto" w:fill="auto"/>
          </w:tcPr>
          <w:p w14:paraId="154193F3" w14:textId="77777777" w:rsidR="001544F9" w:rsidRPr="005838A6" w:rsidDel="005F27CC" w:rsidRDefault="001544F9" w:rsidP="001E78C9">
            <w:pPr>
              <w:pStyle w:val="TAC"/>
              <w:jc w:val="left"/>
            </w:pPr>
            <w:r w:rsidRPr="005838A6">
              <w:rPr>
                <w:lang w:eastAsia="zh-CN"/>
              </w:rPr>
              <w:t>-41</w:t>
            </w:r>
          </w:p>
        </w:tc>
        <w:tc>
          <w:tcPr>
            <w:tcW w:w="940" w:type="dxa"/>
            <w:shd w:val="clear" w:color="auto" w:fill="auto"/>
          </w:tcPr>
          <w:p w14:paraId="0FD59551" w14:textId="77777777" w:rsidR="001544F9" w:rsidRPr="005838A6" w:rsidDel="005F27CC" w:rsidRDefault="001544F9" w:rsidP="001E78C9">
            <w:pPr>
              <w:pStyle w:val="TAC"/>
              <w:jc w:val="left"/>
            </w:pPr>
            <w:r w:rsidRPr="005838A6">
              <w:rPr>
                <w:lang w:eastAsia="zh-CN"/>
              </w:rPr>
              <w:t>0.3</w:t>
            </w:r>
          </w:p>
        </w:tc>
        <w:tc>
          <w:tcPr>
            <w:tcW w:w="885" w:type="dxa"/>
            <w:shd w:val="clear" w:color="auto" w:fill="auto"/>
            <w:vAlign w:val="center"/>
          </w:tcPr>
          <w:p w14:paraId="0FCDF535" w14:textId="77777777" w:rsidR="001544F9" w:rsidRPr="005838A6" w:rsidRDefault="001544F9" w:rsidP="001E78C9">
            <w:pPr>
              <w:pStyle w:val="TAC"/>
              <w:jc w:val="left"/>
            </w:pPr>
            <w:r w:rsidRPr="005838A6">
              <w:rPr>
                <w:lang w:eastAsia="zh-CN"/>
              </w:rPr>
              <w:t>3</w:t>
            </w:r>
          </w:p>
        </w:tc>
      </w:tr>
      <w:tr w:rsidR="004E00EE" w:rsidRPr="005838A6" w14:paraId="034B9099" w14:textId="77777777" w:rsidTr="00440D7B">
        <w:tc>
          <w:tcPr>
            <w:tcW w:w="9620" w:type="dxa"/>
            <w:gridSpan w:val="8"/>
            <w:shd w:val="clear" w:color="auto" w:fill="auto"/>
            <w:vAlign w:val="center"/>
          </w:tcPr>
          <w:p w14:paraId="3DF84FD0" w14:textId="742ED11F" w:rsidR="004E00EE" w:rsidRPr="005838A6" w:rsidRDefault="004E00EE" w:rsidP="007864DF">
            <w:pPr>
              <w:pStyle w:val="TAN"/>
            </w:pPr>
            <w:r w:rsidRPr="005838A6">
              <w:t>NOTE 1:</w:t>
            </w:r>
            <w:r w:rsidRPr="005838A6">
              <w:tab/>
            </w:r>
            <w:r w:rsidR="007D78A1" w:rsidRPr="005838A6">
              <w:t>Void.</w:t>
            </w:r>
          </w:p>
          <w:p w14:paraId="7A1AAB23" w14:textId="551D4939" w:rsidR="004E00EE" w:rsidRPr="005838A6" w:rsidRDefault="004E00EE" w:rsidP="007864DF">
            <w:pPr>
              <w:pStyle w:val="TAN"/>
            </w:pPr>
            <w:r w:rsidRPr="005838A6">
              <w:t>NOTE 2:</w:t>
            </w:r>
            <w:r w:rsidRPr="005838A6">
              <w:tab/>
            </w:r>
            <w:r w:rsidR="007D78A1" w:rsidRPr="005838A6">
              <w:t>Void</w:t>
            </w:r>
            <w:r w:rsidRPr="005838A6">
              <w:t>.</w:t>
            </w:r>
          </w:p>
          <w:p w14:paraId="6C244FFA" w14:textId="77777777" w:rsidR="004E00EE" w:rsidRPr="005838A6" w:rsidRDefault="004E00EE" w:rsidP="007864DF">
            <w:pPr>
              <w:pStyle w:val="TAN"/>
            </w:pPr>
            <w:r w:rsidRPr="005838A6">
              <w:t>NOTE 3:</w:t>
            </w:r>
            <w:r w:rsidRPr="005838A6">
              <w:tab/>
              <w:t>Applicable when co-existence with PHS system operating in 1884.5 -1915.7MHz</w:t>
            </w:r>
          </w:p>
          <w:p w14:paraId="481D2A2C" w14:textId="77777777" w:rsidR="004E00EE" w:rsidRPr="005838A6" w:rsidRDefault="004E00EE" w:rsidP="007864DF">
            <w:pPr>
              <w:pStyle w:val="TAN"/>
            </w:pPr>
            <w:r w:rsidRPr="005838A6">
              <w:t>NOTE 4:</w:t>
            </w:r>
            <w:r w:rsidRPr="005838A6">
              <w:tab/>
              <w:t>These requirements also apply for the frequency ranges that are less than F</w:t>
            </w:r>
            <w:r w:rsidRPr="005838A6">
              <w:rPr>
                <w:vertAlign w:val="subscript"/>
              </w:rPr>
              <w:t>OOB</w:t>
            </w:r>
            <w:r w:rsidRPr="005838A6">
              <w:t xml:space="preserve"> (MHz) in Table 6.5.3.1-1 and Table 6.5A.3.1-1 from the edge of the channel bandwidth.</w:t>
            </w:r>
          </w:p>
          <w:p w14:paraId="21E7B9AC" w14:textId="77777777" w:rsidR="004E00EE" w:rsidRPr="005838A6" w:rsidRDefault="004E00EE" w:rsidP="007864DF">
            <w:pPr>
              <w:pStyle w:val="TAN"/>
            </w:pPr>
            <w:r w:rsidRPr="005838A6">
              <w:t>NOTE 5:</w:t>
            </w:r>
            <w:r w:rsidRPr="005838A6">
              <w:tab/>
              <w:t>Void.</w:t>
            </w:r>
          </w:p>
          <w:p w14:paraId="51CAAD3C" w14:textId="77777777" w:rsidR="004E00EE" w:rsidRPr="005838A6" w:rsidRDefault="004E00EE" w:rsidP="007864DF">
            <w:pPr>
              <w:pStyle w:val="TAN"/>
            </w:pPr>
            <w:r w:rsidRPr="005838A6">
              <w:t xml:space="preserve">NOTE </w:t>
            </w:r>
            <w:r w:rsidRPr="005838A6">
              <w:rPr>
                <w:lang w:eastAsia="zh-CN"/>
              </w:rPr>
              <w:t>6</w:t>
            </w:r>
            <w:r w:rsidRPr="005838A6">
              <w:t>:</w:t>
            </w:r>
            <w:r w:rsidRPr="005838A6">
              <w:tab/>
              <w:t>This requirement is applicable for any channel bandwidths within the range 1920 – 1980 MHz with the following restriction: for carriers of 15 MHz bandwidth when carrier centre frequency is within the range 1927.5 - 1929.5 MHz and for carriers of 20 MHz bandwidth when carrier centre frequency is within the range 1930 – 1938 MHz the requirement is applicable only for an uplink transmission bandwidth less than or equal to 54 RB.</w:t>
            </w:r>
          </w:p>
          <w:p w14:paraId="6764C803" w14:textId="77777777" w:rsidR="004E00EE" w:rsidRPr="005838A6" w:rsidRDefault="004E00EE" w:rsidP="007864DF">
            <w:pPr>
              <w:pStyle w:val="TAN"/>
            </w:pPr>
            <w:r w:rsidRPr="005838A6">
              <w:t>NOTE</w:t>
            </w:r>
            <w:r w:rsidRPr="005838A6">
              <w:rPr>
                <w:lang w:eastAsia="zh-CN"/>
              </w:rPr>
              <w:t xml:space="preserve"> 7</w:t>
            </w:r>
            <w:r w:rsidRPr="005838A6">
              <w:t>:</w:t>
            </w:r>
            <w:r w:rsidRPr="005838A6">
              <w:tab/>
              <w:t>For these adjacent bands, the emission limit could imply risk of harmful interference to UE(s) operating in the protected operating band.</w:t>
            </w:r>
          </w:p>
          <w:p w14:paraId="205A068A" w14:textId="77777777" w:rsidR="004E00EE" w:rsidRPr="005838A6" w:rsidRDefault="004E00EE" w:rsidP="007864DF">
            <w:pPr>
              <w:pStyle w:val="TAN"/>
            </w:pPr>
            <w:r w:rsidRPr="005838A6">
              <w:t xml:space="preserve">NOTE </w:t>
            </w:r>
            <w:r w:rsidRPr="005838A6">
              <w:rPr>
                <w:lang w:eastAsia="zh-CN"/>
              </w:rPr>
              <w:t>8</w:t>
            </w:r>
            <w:r w:rsidRPr="005838A6">
              <w:t>:</w:t>
            </w:r>
            <w:r w:rsidRPr="005838A6">
              <w:tab/>
              <w:t>This requirement is only applicable for carriers with bandwidth confined within 1885-1920 MHz (requirement for carriers with at least 1RB confined within 1880 - 1885 MHz is not specified). This requirement applies for an uplink transmission bandwidth less than or equal to 54 RB for carriers of 15 MHz bandwidth when carrier centre frequency is within the range 1892.5 - 1894.5 MHz and for carriers of 20 MHz bandwidth when carrier centre frequency is within the range 1895 - 1903 MHz.</w:t>
            </w:r>
          </w:p>
          <w:p w14:paraId="38B9A1BE" w14:textId="77777777" w:rsidR="004E00EE" w:rsidRPr="005838A6" w:rsidRDefault="004E00EE" w:rsidP="007864DF">
            <w:pPr>
              <w:pStyle w:val="TAN"/>
            </w:pPr>
            <w:r w:rsidRPr="005838A6">
              <w:t xml:space="preserve">NOTE </w:t>
            </w:r>
            <w:r w:rsidRPr="005838A6">
              <w:rPr>
                <w:lang w:eastAsia="zh-CN"/>
              </w:rPr>
              <w:t>9</w:t>
            </w:r>
            <w:r w:rsidRPr="005838A6">
              <w:t>:</w:t>
            </w:r>
            <w:r w:rsidRPr="005838A6">
              <w:tab/>
              <w:t>Void.</w:t>
            </w:r>
          </w:p>
          <w:p w14:paraId="447EC60C" w14:textId="77777777" w:rsidR="004E00EE" w:rsidRPr="005838A6" w:rsidRDefault="004E00EE" w:rsidP="007864DF">
            <w:pPr>
              <w:pStyle w:val="TAN"/>
            </w:pPr>
            <w:r w:rsidRPr="005838A6">
              <w:t xml:space="preserve">NOTE </w:t>
            </w:r>
            <w:r w:rsidRPr="005838A6">
              <w:rPr>
                <w:lang w:eastAsia="zh-CN"/>
              </w:rPr>
              <w:t>10</w:t>
            </w:r>
            <w:r w:rsidRPr="005838A6">
              <w:t>:</w:t>
            </w:r>
            <w:r w:rsidRPr="005838A6">
              <w:tab/>
              <w:t>Void.</w:t>
            </w:r>
          </w:p>
          <w:p w14:paraId="4E8093E6" w14:textId="77777777" w:rsidR="004E00EE" w:rsidRPr="005838A6" w:rsidRDefault="004E00EE" w:rsidP="007864DF">
            <w:pPr>
              <w:pStyle w:val="TAN"/>
            </w:pPr>
            <w:r w:rsidRPr="005838A6">
              <w:t>NOTE 1</w:t>
            </w:r>
            <w:r w:rsidRPr="005838A6">
              <w:rPr>
                <w:lang w:eastAsia="zh-CN"/>
              </w:rPr>
              <w:t>1</w:t>
            </w:r>
            <w:r w:rsidRPr="005838A6">
              <w:t>:</w:t>
            </w:r>
            <w:r w:rsidRPr="005838A6">
              <w:rPr>
                <w:vertAlign w:val="superscript"/>
              </w:rPr>
              <w:tab/>
            </w:r>
            <w:r w:rsidRPr="005838A6">
              <w:t>Applicable when the assigned NR carrier is confined within 718 MHz and 748 MHz and when the channel bandwidth used is 5 or 10 MHz.</w:t>
            </w:r>
          </w:p>
          <w:p w14:paraId="35B6BAB8" w14:textId="0FB72ED3" w:rsidR="004E00EE" w:rsidRPr="005838A6" w:rsidRDefault="004E00EE" w:rsidP="007864DF">
            <w:pPr>
              <w:pStyle w:val="TAN"/>
            </w:pPr>
            <w:r w:rsidRPr="005838A6">
              <w:t xml:space="preserve">NOTE </w:t>
            </w:r>
            <w:r w:rsidRPr="005838A6">
              <w:rPr>
                <w:lang w:eastAsia="zh-CN"/>
              </w:rPr>
              <w:t>12</w:t>
            </w:r>
            <w:r w:rsidRPr="005838A6">
              <w:t>:</w:t>
            </w:r>
            <w:r w:rsidRPr="005838A6">
              <w:tab/>
            </w:r>
            <w:r w:rsidR="007D78A1" w:rsidRPr="005838A6">
              <w:t>Void</w:t>
            </w:r>
            <w:r w:rsidRPr="005838A6">
              <w:t>.</w:t>
            </w:r>
          </w:p>
          <w:p w14:paraId="3E25E85B" w14:textId="77777777" w:rsidR="004E00EE" w:rsidRPr="005838A6" w:rsidRDefault="004E00EE" w:rsidP="007864DF">
            <w:pPr>
              <w:pStyle w:val="TAN"/>
            </w:pPr>
            <w:r w:rsidRPr="005838A6">
              <w:t xml:space="preserve">NOTE </w:t>
            </w:r>
            <w:r w:rsidRPr="005838A6">
              <w:rPr>
                <w:lang w:eastAsia="zh-CN"/>
              </w:rPr>
              <w:t>13</w:t>
            </w:r>
            <w:r w:rsidRPr="005838A6">
              <w:t>:</w:t>
            </w:r>
            <w:r w:rsidRPr="005838A6">
              <w:tab/>
              <w:t>This requirement is applicable for 5 and 10 MHz NR channel bandwidth allocated within 718 - 728 MHz. For carriers of 10 MHz bandwidth, this requirement applies for an uplink transmission bandwidth less than or equal to 30 RB with RBstart &gt; 1 and Rbstart &lt; 48.</w:t>
            </w:r>
          </w:p>
          <w:p w14:paraId="4F4FB7C9" w14:textId="77777777" w:rsidR="004E00EE" w:rsidRPr="005838A6" w:rsidRDefault="004E00EE" w:rsidP="007864DF">
            <w:pPr>
              <w:pStyle w:val="TAN"/>
            </w:pPr>
            <w:r w:rsidRPr="005838A6">
              <w:t xml:space="preserve">NOTE </w:t>
            </w:r>
            <w:r w:rsidRPr="005838A6">
              <w:rPr>
                <w:lang w:eastAsia="zh-CN"/>
              </w:rPr>
              <w:t>14</w:t>
            </w:r>
            <w:r w:rsidRPr="005838A6">
              <w:t>:</w:t>
            </w:r>
            <w:r w:rsidRPr="005838A6">
              <w:tab/>
              <w:t>This requirement is applicable in the case of a 10 MHz NR carrier confined within 703 MHz and 733 MHz, otherwise the requirement of -25 dBm with a measurement bandwidth of 8 MHz applies.</w:t>
            </w:r>
          </w:p>
          <w:p w14:paraId="404A73DC" w14:textId="77777777" w:rsidR="004E00EE" w:rsidRPr="005838A6" w:rsidRDefault="004E00EE" w:rsidP="007864DF">
            <w:pPr>
              <w:pStyle w:val="TAN"/>
            </w:pPr>
            <w:r w:rsidRPr="005838A6">
              <w:t>NOTE 1</w:t>
            </w:r>
            <w:r w:rsidRPr="005838A6">
              <w:rPr>
                <w:lang w:eastAsia="zh-CN"/>
              </w:rPr>
              <w:t>5</w:t>
            </w:r>
            <w:r w:rsidRPr="005838A6">
              <w:t>:</w:t>
            </w:r>
            <w:r w:rsidRPr="005838A6">
              <w:tab/>
              <w:t>As exceptions, measurements with a level up to the applicable requirement of -36 dBm/MHz is permitted for each assigned E-UTRA carrier used in the measurement due to 3rd harmonic spurious emissions. An exception is allowed if there is at least one individual RB within the transmission bandwidth (see Figure 5.6-1) for which the 3rd harmonic totally or partially overlaps the measurement bandwidth (MBW).</w:t>
            </w:r>
          </w:p>
        </w:tc>
      </w:tr>
    </w:tbl>
    <w:p w14:paraId="04F6F09D" w14:textId="77777777" w:rsidR="004E00EE" w:rsidRPr="005838A6" w:rsidRDefault="004E00EE" w:rsidP="007864DF">
      <w:pPr>
        <w:rPr>
          <w:rFonts w:eastAsia="Calibri"/>
        </w:rPr>
      </w:pPr>
    </w:p>
    <w:p w14:paraId="10795EE7" w14:textId="77777777" w:rsidR="004E00EE" w:rsidRPr="005838A6" w:rsidRDefault="004E00EE" w:rsidP="007864DF">
      <w:pPr>
        <w:pStyle w:val="TH"/>
        <w:jc w:val="left"/>
      </w:pPr>
      <w:bookmarkStart w:id="742" w:name="_Hlk154526367"/>
      <w:r w:rsidRPr="005838A6">
        <w:t>Table 6.5A.3.2.</w:t>
      </w:r>
      <w:r w:rsidRPr="005838A6">
        <w:rPr>
          <w:lang w:eastAsia="zh-CN"/>
        </w:rPr>
        <w:t>0.3</w:t>
      </w:r>
      <w:r w:rsidRPr="005838A6">
        <w:t>-3</w:t>
      </w:r>
      <w:bookmarkEnd w:id="742"/>
      <w:r w:rsidRPr="005838A6">
        <w:t>: Requirements for uplink inter-band carrier aggregation (two bands) Rel-17</w:t>
      </w:r>
    </w:p>
    <w:tbl>
      <w:tblPr>
        <w:tblW w:w="96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4"/>
        <w:gridCol w:w="18"/>
        <w:gridCol w:w="2615"/>
        <w:gridCol w:w="972"/>
        <w:gridCol w:w="591"/>
        <w:gridCol w:w="997"/>
        <w:gridCol w:w="1077"/>
        <w:gridCol w:w="958"/>
        <w:gridCol w:w="906"/>
      </w:tblGrid>
      <w:tr w:rsidR="004E00EE" w:rsidRPr="005838A6" w14:paraId="232FA3EA" w14:textId="77777777" w:rsidTr="005838A6">
        <w:tc>
          <w:tcPr>
            <w:tcW w:w="1494" w:type="dxa"/>
            <w:vMerge w:val="restart"/>
            <w:tcBorders>
              <w:top w:val="single" w:sz="4" w:space="0" w:color="auto"/>
              <w:left w:val="single" w:sz="4" w:space="0" w:color="auto"/>
              <w:bottom w:val="single" w:sz="4" w:space="0" w:color="auto"/>
              <w:right w:val="single" w:sz="4" w:space="0" w:color="auto"/>
            </w:tcBorders>
            <w:hideMark/>
          </w:tcPr>
          <w:p w14:paraId="1B3A804E" w14:textId="77777777" w:rsidR="004E00EE" w:rsidRPr="005838A6" w:rsidRDefault="004E00EE" w:rsidP="007864DF">
            <w:pPr>
              <w:pStyle w:val="TAH"/>
              <w:jc w:val="left"/>
            </w:pPr>
            <w:r w:rsidRPr="005838A6">
              <w:t>NR CA Configuration</w:t>
            </w:r>
          </w:p>
        </w:tc>
        <w:tc>
          <w:tcPr>
            <w:tcW w:w="8134" w:type="dxa"/>
            <w:gridSpan w:val="8"/>
            <w:tcBorders>
              <w:top w:val="single" w:sz="4" w:space="0" w:color="auto"/>
              <w:left w:val="single" w:sz="4" w:space="0" w:color="auto"/>
              <w:bottom w:val="single" w:sz="4" w:space="0" w:color="auto"/>
              <w:right w:val="single" w:sz="4" w:space="0" w:color="auto"/>
            </w:tcBorders>
            <w:hideMark/>
          </w:tcPr>
          <w:p w14:paraId="2E58E400" w14:textId="77777777" w:rsidR="004E00EE" w:rsidRPr="005838A6" w:rsidRDefault="004E00EE" w:rsidP="007864DF">
            <w:pPr>
              <w:pStyle w:val="TAH"/>
              <w:jc w:val="left"/>
            </w:pPr>
            <w:r w:rsidRPr="005838A6">
              <w:t>Spurious emission</w:t>
            </w:r>
          </w:p>
        </w:tc>
      </w:tr>
      <w:tr w:rsidR="004E00EE" w:rsidRPr="005838A6" w14:paraId="419F5BFD" w14:textId="77777777" w:rsidTr="005838A6">
        <w:tc>
          <w:tcPr>
            <w:tcW w:w="1494" w:type="dxa"/>
            <w:vMerge/>
            <w:tcBorders>
              <w:top w:val="single" w:sz="4" w:space="0" w:color="auto"/>
              <w:left w:val="single" w:sz="4" w:space="0" w:color="auto"/>
              <w:bottom w:val="single" w:sz="4" w:space="0" w:color="auto"/>
              <w:right w:val="single" w:sz="4" w:space="0" w:color="auto"/>
            </w:tcBorders>
            <w:vAlign w:val="center"/>
            <w:hideMark/>
          </w:tcPr>
          <w:p w14:paraId="75B003E9" w14:textId="77777777" w:rsidR="004E00EE" w:rsidRPr="005838A6" w:rsidRDefault="004E00EE" w:rsidP="007864DF">
            <w:pPr>
              <w:rPr>
                <w:rFonts w:eastAsia="Calibri"/>
              </w:rPr>
            </w:pPr>
          </w:p>
        </w:tc>
        <w:tc>
          <w:tcPr>
            <w:tcW w:w="2633" w:type="dxa"/>
            <w:gridSpan w:val="2"/>
            <w:tcBorders>
              <w:top w:val="single" w:sz="4" w:space="0" w:color="auto"/>
              <w:left w:val="single" w:sz="4" w:space="0" w:color="auto"/>
              <w:bottom w:val="single" w:sz="4" w:space="0" w:color="auto"/>
              <w:right w:val="single" w:sz="4" w:space="0" w:color="auto"/>
            </w:tcBorders>
            <w:hideMark/>
          </w:tcPr>
          <w:p w14:paraId="7C92F72B" w14:textId="77777777" w:rsidR="004E00EE" w:rsidRPr="005838A6" w:rsidRDefault="004E00EE" w:rsidP="007864DF">
            <w:pPr>
              <w:pStyle w:val="TAH"/>
              <w:jc w:val="left"/>
            </w:pPr>
            <w:r w:rsidRPr="005838A6">
              <w:t>Protected Band</w:t>
            </w:r>
          </w:p>
        </w:tc>
        <w:tc>
          <w:tcPr>
            <w:tcW w:w="2560" w:type="dxa"/>
            <w:gridSpan w:val="3"/>
            <w:tcBorders>
              <w:top w:val="single" w:sz="4" w:space="0" w:color="auto"/>
              <w:left w:val="single" w:sz="4" w:space="0" w:color="auto"/>
              <w:bottom w:val="single" w:sz="4" w:space="0" w:color="auto"/>
              <w:right w:val="single" w:sz="4" w:space="0" w:color="auto"/>
            </w:tcBorders>
            <w:hideMark/>
          </w:tcPr>
          <w:p w14:paraId="2D21160C" w14:textId="77777777" w:rsidR="004E00EE" w:rsidRPr="005838A6" w:rsidRDefault="004E00EE" w:rsidP="007864DF">
            <w:pPr>
              <w:pStyle w:val="TAH"/>
              <w:jc w:val="left"/>
            </w:pPr>
            <w:r w:rsidRPr="005838A6">
              <w:t>Frequency range (Mhz)</w:t>
            </w:r>
          </w:p>
        </w:tc>
        <w:tc>
          <w:tcPr>
            <w:tcW w:w="1077" w:type="dxa"/>
            <w:tcBorders>
              <w:top w:val="single" w:sz="4" w:space="0" w:color="auto"/>
              <w:left w:val="single" w:sz="4" w:space="0" w:color="auto"/>
              <w:bottom w:val="single" w:sz="4" w:space="0" w:color="auto"/>
              <w:right w:val="single" w:sz="4" w:space="0" w:color="auto"/>
            </w:tcBorders>
            <w:hideMark/>
          </w:tcPr>
          <w:p w14:paraId="695793B6" w14:textId="77777777" w:rsidR="004E00EE" w:rsidRPr="005838A6" w:rsidRDefault="004E00EE" w:rsidP="007864DF">
            <w:pPr>
              <w:pStyle w:val="TAH"/>
              <w:jc w:val="left"/>
            </w:pPr>
            <w:r w:rsidRPr="005838A6">
              <w:t>Maximum Level (dBm)</w:t>
            </w:r>
          </w:p>
        </w:tc>
        <w:tc>
          <w:tcPr>
            <w:tcW w:w="958" w:type="dxa"/>
            <w:tcBorders>
              <w:top w:val="single" w:sz="4" w:space="0" w:color="auto"/>
              <w:left w:val="single" w:sz="4" w:space="0" w:color="auto"/>
              <w:bottom w:val="single" w:sz="4" w:space="0" w:color="auto"/>
              <w:right w:val="single" w:sz="4" w:space="0" w:color="auto"/>
            </w:tcBorders>
            <w:hideMark/>
          </w:tcPr>
          <w:p w14:paraId="5FCAA6A6" w14:textId="77777777" w:rsidR="004E00EE" w:rsidRPr="005838A6" w:rsidRDefault="004E00EE" w:rsidP="007864DF">
            <w:pPr>
              <w:pStyle w:val="TAH"/>
              <w:jc w:val="left"/>
            </w:pPr>
            <w:r w:rsidRPr="005838A6">
              <w:t>MBW (MHz)</w:t>
            </w:r>
          </w:p>
        </w:tc>
        <w:tc>
          <w:tcPr>
            <w:tcW w:w="906" w:type="dxa"/>
            <w:tcBorders>
              <w:top w:val="single" w:sz="4" w:space="0" w:color="auto"/>
              <w:left w:val="single" w:sz="4" w:space="0" w:color="auto"/>
              <w:bottom w:val="single" w:sz="4" w:space="0" w:color="auto"/>
              <w:right w:val="single" w:sz="4" w:space="0" w:color="auto"/>
            </w:tcBorders>
            <w:hideMark/>
          </w:tcPr>
          <w:p w14:paraId="7C681FF8" w14:textId="77777777" w:rsidR="004E00EE" w:rsidRPr="005838A6" w:rsidRDefault="004E00EE" w:rsidP="007864DF">
            <w:pPr>
              <w:pStyle w:val="TAH"/>
              <w:jc w:val="left"/>
            </w:pPr>
            <w:r w:rsidRPr="005838A6">
              <w:t>NOTE</w:t>
            </w:r>
          </w:p>
        </w:tc>
      </w:tr>
      <w:tr w:rsidR="00196B60" w:rsidRPr="005838A6" w14:paraId="2E392966" w14:textId="77777777" w:rsidTr="005838A6">
        <w:tc>
          <w:tcPr>
            <w:tcW w:w="1494" w:type="dxa"/>
            <w:vMerge w:val="restart"/>
            <w:tcBorders>
              <w:top w:val="single" w:sz="4" w:space="0" w:color="auto"/>
              <w:left w:val="single" w:sz="4" w:space="0" w:color="auto"/>
              <w:right w:val="single" w:sz="4" w:space="0" w:color="auto"/>
            </w:tcBorders>
          </w:tcPr>
          <w:p w14:paraId="62A8060E" w14:textId="3435D932" w:rsidR="00196B60" w:rsidRPr="005838A6" w:rsidRDefault="00196B60" w:rsidP="007864DF">
            <w:pPr>
              <w:pStyle w:val="TAC"/>
              <w:jc w:val="left"/>
              <w:rPr>
                <w:rFonts w:eastAsia="Calibri"/>
              </w:rPr>
            </w:pPr>
          </w:p>
        </w:tc>
        <w:tc>
          <w:tcPr>
            <w:tcW w:w="2633" w:type="dxa"/>
            <w:gridSpan w:val="2"/>
            <w:tcBorders>
              <w:top w:val="single" w:sz="4" w:space="0" w:color="auto"/>
              <w:left w:val="single" w:sz="4" w:space="0" w:color="auto"/>
              <w:bottom w:val="single" w:sz="4" w:space="0" w:color="auto"/>
              <w:right w:val="single" w:sz="4" w:space="0" w:color="auto"/>
            </w:tcBorders>
          </w:tcPr>
          <w:p w14:paraId="62FD3BAC" w14:textId="10DA315A" w:rsidR="00196B60" w:rsidRPr="005838A6" w:rsidRDefault="00196B60" w:rsidP="007864DF">
            <w:pPr>
              <w:pStyle w:val="TAL"/>
            </w:pPr>
          </w:p>
        </w:tc>
        <w:tc>
          <w:tcPr>
            <w:tcW w:w="972" w:type="dxa"/>
            <w:tcBorders>
              <w:top w:val="single" w:sz="4" w:space="0" w:color="auto"/>
              <w:left w:val="single" w:sz="4" w:space="0" w:color="auto"/>
              <w:bottom w:val="single" w:sz="4" w:space="0" w:color="auto"/>
              <w:right w:val="single" w:sz="4" w:space="0" w:color="auto"/>
            </w:tcBorders>
            <w:vAlign w:val="center"/>
          </w:tcPr>
          <w:p w14:paraId="27E7279A" w14:textId="390E9D51" w:rsidR="00196B60" w:rsidRPr="005838A6" w:rsidRDefault="00196B60" w:rsidP="007864DF">
            <w:pPr>
              <w:pStyle w:val="TAC"/>
              <w:jc w:val="left"/>
            </w:pPr>
          </w:p>
        </w:tc>
        <w:tc>
          <w:tcPr>
            <w:tcW w:w="591" w:type="dxa"/>
            <w:tcBorders>
              <w:top w:val="single" w:sz="4" w:space="0" w:color="auto"/>
              <w:left w:val="single" w:sz="4" w:space="0" w:color="auto"/>
              <w:bottom w:val="single" w:sz="4" w:space="0" w:color="auto"/>
              <w:right w:val="single" w:sz="4" w:space="0" w:color="auto"/>
            </w:tcBorders>
            <w:vAlign w:val="center"/>
          </w:tcPr>
          <w:p w14:paraId="69E70AEC" w14:textId="00B61062" w:rsidR="00196B60" w:rsidRPr="005838A6" w:rsidRDefault="00196B60" w:rsidP="007864DF">
            <w:pPr>
              <w:pStyle w:val="TAC"/>
              <w:jc w:val="left"/>
            </w:pPr>
          </w:p>
        </w:tc>
        <w:tc>
          <w:tcPr>
            <w:tcW w:w="997" w:type="dxa"/>
            <w:tcBorders>
              <w:top w:val="single" w:sz="4" w:space="0" w:color="auto"/>
              <w:left w:val="single" w:sz="4" w:space="0" w:color="auto"/>
              <w:bottom w:val="single" w:sz="4" w:space="0" w:color="auto"/>
              <w:right w:val="single" w:sz="4" w:space="0" w:color="auto"/>
            </w:tcBorders>
            <w:vAlign w:val="center"/>
          </w:tcPr>
          <w:p w14:paraId="5F9AE09D" w14:textId="6F3D8381" w:rsidR="00196B60" w:rsidRPr="005838A6" w:rsidRDefault="00196B60" w:rsidP="007864DF">
            <w:pPr>
              <w:pStyle w:val="TAC"/>
              <w:jc w:val="left"/>
            </w:pPr>
          </w:p>
        </w:tc>
        <w:tc>
          <w:tcPr>
            <w:tcW w:w="1077" w:type="dxa"/>
            <w:tcBorders>
              <w:top w:val="single" w:sz="4" w:space="0" w:color="auto"/>
              <w:left w:val="single" w:sz="4" w:space="0" w:color="auto"/>
              <w:bottom w:val="single" w:sz="4" w:space="0" w:color="auto"/>
              <w:right w:val="single" w:sz="4" w:space="0" w:color="auto"/>
            </w:tcBorders>
            <w:vAlign w:val="center"/>
          </w:tcPr>
          <w:p w14:paraId="53A7E1EB" w14:textId="25EAD1C5" w:rsidR="00196B60" w:rsidRPr="005838A6" w:rsidRDefault="00196B60" w:rsidP="007864DF">
            <w:pPr>
              <w:pStyle w:val="TAC"/>
              <w:jc w:val="left"/>
            </w:pPr>
          </w:p>
        </w:tc>
        <w:tc>
          <w:tcPr>
            <w:tcW w:w="958" w:type="dxa"/>
            <w:tcBorders>
              <w:top w:val="single" w:sz="4" w:space="0" w:color="auto"/>
              <w:left w:val="single" w:sz="4" w:space="0" w:color="auto"/>
              <w:bottom w:val="single" w:sz="4" w:space="0" w:color="auto"/>
              <w:right w:val="single" w:sz="4" w:space="0" w:color="auto"/>
            </w:tcBorders>
            <w:vAlign w:val="center"/>
          </w:tcPr>
          <w:p w14:paraId="6A92CA03" w14:textId="3C7E273E" w:rsidR="00196B60" w:rsidRPr="005838A6" w:rsidRDefault="00196B60" w:rsidP="007864DF">
            <w:pPr>
              <w:pStyle w:val="TAC"/>
              <w:jc w:val="left"/>
            </w:pPr>
          </w:p>
        </w:tc>
        <w:tc>
          <w:tcPr>
            <w:tcW w:w="906" w:type="dxa"/>
            <w:tcBorders>
              <w:top w:val="single" w:sz="4" w:space="0" w:color="auto"/>
              <w:left w:val="single" w:sz="4" w:space="0" w:color="auto"/>
              <w:bottom w:val="single" w:sz="4" w:space="0" w:color="auto"/>
              <w:right w:val="single" w:sz="4" w:space="0" w:color="auto"/>
            </w:tcBorders>
            <w:vAlign w:val="center"/>
          </w:tcPr>
          <w:p w14:paraId="1C5CC689" w14:textId="77777777" w:rsidR="00196B60" w:rsidRPr="005838A6" w:rsidRDefault="00196B60" w:rsidP="007864DF">
            <w:pPr>
              <w:pStyle w:val="TAC"/>
              <w:jc w:val="left"/>
            </w:pPr>
          </w:p>
        </w:tc>
      </w:tr>
      <w:tr w:rsidR="00196B60" w:rsidRPr="005838A6" w14:paraId="3CEFC1C4" w14:textId="77777777" w:rsidTr="005838A6">
        <w:tc>
          <w:tcPr>
            <w:tcW w:w="1494" w:type="dxa"/>
            <w:vMerge/>
            <w:tcBorders>
              <w:left w:val="single" w:sz="4" w:space="0" w:color="auto"/>
              <w:bottom w:val="single" w:sz="4" w:space="0" w:color="auto"/>
              <w:right w:val="single" w:sz="4" w:space="0" w:color="auto"/>
            </w:tcBorders>
          </w:tcPr>
          <w:p w14:paraId="34317964" w14:textId="77777777" w:rsidR="00196B60" w:rsidRPr="005838A6" w:rsidRDefault="00196B60" w:rsidP="007864DF">
            <w:pPr>
              <w:pStyle w:val="TAC"/>
              <w:jc w:val="left"/>
              <w:rPr>
                <w:rFonts w:eastAsia="Calibri"/>
              </w:rPr>
            </w:pPr>
          </w:p>
        </w:tc>
        <w:tc>
          <w:tcPr>
            <w:tcW w:w="2633" w:type="dxa"/>
            <w:gridSpan w:val="2"/>
            <w:tcBorders>
              <w:top w:val="single" w:sz="4" w:space="0" w:color="auto"/>
              <w:left w:val="single" w:sz="4" w:space="0" w:color="auto"/>
              <w:bottom w:val="single" w:sz="4" w:space="0" w:color="auto"/>
              <w:right w:val="single" w:sz="4" w:space="0" w:color="auto"/>
            </w:tcBorders>
          </w:tcPr>
          <w:p w14:paraId="690AB4B0" w14:textId="14378EC5" w:rsidR="00196B60" w:rsidRPr="005838A6" w:rsidRDefault="00196B60" w:rsidP="007864DF">
            <w:pPr>
              <w:pStyle w:val="TAL"/>
            </w:pPr>
          </w:p>
        </w:tc>
        <w:tc>
          <w:tcPr>
            <w:tcW w:w="972" w:type="dxa"/>
            <w:tcBorders>
              <w:top w:val="single" w:sz="4" w:space="0" w:color="auto"/>
              <w:left w:val="single" w:sz="4" w:space="0" w:color="auto"/>
              <w:bottom w:val="single" w:sz="4" w:space="0" w:color="auto"/>
              <w:right w:val="single" w:sz="4" w:space="0" w:color="auto"/>
            </w:tcBorders>
            <w:vAlign w:val="center"/>
          </w:tcPr>
          <w:p w14:paraId="5AC2A917" w14:textId="166BE6D9" w:rsidR="00196B60" w:rsidRPr="005838A6" w:rsidRDefault="00196B60" w:rsidP="007864DF">
            <w:pPr>
              <w:pStyle w:val="TAC"/>
              <w:jc w:val="left"/>
            </w:pPr>
          </w:p>
        </w:tc>
        <w:tc>
          <w:tcPr>
            <w:tcW w:w="591" w:type="dxa"/>
            <w:tcBorders>
              <w:top w:val="single" w:sz="4" w:space="0" w:color="auto"/>
              <w:left w:val="single" w:sz="4" w:space="0" w:color="auto"/>
              <w:bottom w:val="single" w:sz="4" w:space="0" w:color="auto"/>
              <w:right w:val="single" w:sz="4" w:space="0" w:color="auto"/>
            </w:tcBorders>
            <w:vAlign w:val="center"/>
          </w:tcPr>
          <w:p w14:paraId="78DDB96F" w14:textId="4483CF39" w:rsidR="00196B60" w:rsidRPr="005838A6" w:rsidRDefault="00196B60" w:rsidP="007864DF">
            <w:pPr>
              <w:pStyle w:val="TAC"/>
              <w:jc w:val="left"/>
            </w:pPr>
          </w:p>
        </w:tc>
        <w:tc>
          <w:tcPr>
            <w:tcW w:w="997" w:type="dxa"/>
            <w:tcBorders>
              <w:top w:val="single" w:sz="4" w:space="0" w:color="auto"/>
              <w:left w:val="single" w:sz="4" w:space="0" w:color="auto"/>
              <w:bottom w:val="single" w:sz="4" w:space="0" w:color="auto"/>
              <w:right w:val="single" w:sz="4" w:space="0" w:color="auto"/>
            </w:tcBorders>
            <w:vAlign w:val="center"/>
          </w:tcPr>
          <w:p w14:paraId="6D1FCE9C" w14:textId="2D5FCCE4" w:rsidR="00196B60" w:rsidRPr="005838A6" w:rsidRDefault="00196B60" w:rsidP="007864DF">
            <w:pPr>
              <w:pStyle w:val="TAC"/>
              <w:jc w:val="left"/>
            </w:pPr>
          </w:p>
        </w:tc>
        <w:tc>
          <w:tcPr>
            <w:tcW w:w="1077" w:type="dxa"/>
            <w:tcBorders>
              <w:top w:val="single" w:sz="4" w:space="0" w:color="auto"/>
              <w:left w:val="single" w:sz="4" w:space="0" w:color="auto"/>
              <w:bottom w:val="single" w:sz="4" w:space="0" w:color="auto"/>
              <w:right w:val="single" w:sz="4" w:space="0" w:color="auto"/>
            </w:tcBorders>
            <w:vAlign w:val="center"/>
          </w:tcPr>
          <w:p w14:paraId="7846171A" w14:textId="4F441B46" w:rsidR="00196B60" w:rsidRPr="005838A6" w:rsidRDefault="00196B60" w:rsidP="007864DF">
            <w:pPr>
              <w:pStyle w:val="TAC"/>
              <w:jc w:val="left"/>
            </w:pPr>
          </w:p>
        </w:tc>
        <w:tc>
          <w:tcPr>
            <w:tcW w:w="958" w:type="dxa"/>
            <w:tcBorders>
              <w:top w:val="single" w:sz="4" w:space="0" w:color="auto"/>
              <w:left w:val="single" w:sz="4" w:space="0" w:color="auto"/>
              <w:bottom w:val="single" w:sz="4" w:space="0" w:color="auto"/>
              <w:right w:val="single" w:sz="4" w:space="0" w:color="auto"/>
            </w:tcBorders>
            <w:vAlign w:val="center"/>
          </w:tcPr>
          <w:p w14:paraId="33F137F5" w14:textId="02D71B1C" w:rsidR="00196B60" w:rsidRPr="005838A6" w:rsidRDefault="00196B60" w:rsidP="007864DF">
            <w:pPr>
              <w:pStyle w:val="TAC"/>
              <w:jc w:val="left"/>
            </w:pPr>
          </w:p>
        </w:tc>
        <w:tc>
          <w:tcPr>
            <w:tcW w:w="906" w:type="dxa"/>
            <w:tcBorders>
              <w:top w:val="single" w:sz="4" w:space="0" w:color="auto"/>
              <w:left w:val="single" w:sz="4" w:space="0" w:color="auto"/>
              <w:bottom w:val="single" w:sz="4" w:space="0" w:color="auto"/>
              <w:right w:val="single" w:sz="4" w:space="0" w:color="auto"/>
            </w:tcBorders>
            <w:vAlign w:val="center"/>
          </w:tcPr>
          <w:p w14:paraId="47FC810E" w14:textId="1137AA03" w:rsidR="00196B60" w:rsidRPr="005838A6" w:rsidRDefault="00196B60" w:rsidP="007864DF">
            <w:pPr>
              <w:pStyle w:val="TAC"/>
              <w:jc w:val="left"/>
            </w:pPr>
          </w:p>
        </w:tc>
      </w:tr>
      <w:tr w:rsidR="00410014" w:rsidRPr="005838A6" w14:paraId="37D8186A" w14:textId="77777777" w:rsidTr="006A2FDA">
        <w:tc>
          <w:tcPr>
            <w:tcW w:w="1512" w:type="dxa"/>
            <w:gridSpan w:val="2"/>
            <w:tcBorders>
              <w:top w:val="single" w:sz="4" w:space="0" w:color="auto"/>
              <w:left w:val="single" w:sz="4" w:space="0" w:color="auto"/>
              <w:bottom w:val="nil"/>
              <w:right w:val="single" w:sz="4" w:space="0" w:color="auto"/>
            </w:tcBorders>
            <w:shd w:val="clear" w:color="auto" w:fill="auto"/>
          </w:tcPr>
          <w:p w14:paraId="2262844B" w14:textId="77777777" w:rsidR="00410014" w:rsidRPr="005838A6" w:rsidRDefault="00410014" w:rsidP="006A2FDA">
            <w:pPr>
              <w:pStyle w:val="TAL"/>
            </w:pPr>
            <w:r w:rsidRPr="005838A6">
              <w:rPr>
                <w:rFonts w:eastAsia="SimSun"/>
                <w:lang w:eastAsia="zh-CN"/>
              </w:rPr>
              <w:t>CA_n1-n28</w:t>
            </w:r>
          </w:p>
        </w:tc>
        <w:tc>
          <w:tcPr>
            <w:tcW w:w="8116" w:type="dxa"/>
            <w:gridSpan w:val="7"/>
            <w:tcBorders>
              <w:left w:val="single" w:sz="4" w:space="0" w:color="auto"/>
            </w:tcBorders>
            <w:shd w:val="clear" w:color="auto" w:fill="auto"/>
          </w:tcPr>
          <w:p w14:paraId="3879E878" w14:textId="77777777" w:rsidR="00410014" w:rsidRPr="005838A6" w:rsidRDefault="00410014" w:rsidP="006A2FDA">
            <w:pPr>
              <w:pStyle w:val="TAL"/>
              <w:rPr>
                <w:rFonts w:eastAsia="SimSun"/>
                <w:lang w:eastAsia="zh-CN"/>
              </w:rPr>
            </w:pPr>
            <w:r w:rsidRPr="005838A6">
              <w:t>Same requirements as in Table 6.5A.3.2.0.3-2</w:t>
            </w:r>
          </w:p>
        </w:tc>
      </w:tr>
      <w:tr w:rsidR="006A116F" w:rsidRPr="005838A6" w14:paraId="7E0ED3BF" w14:textId="77777777" w:rsidTr="005838A6">
        <w:tc>
          <w:tcPr>
            <w:tcW w:w="1494" w:type="dxa"/>
            <w:vMerge w:val="restart"/>
            <w:tcBorders>
              <w:left w:val="single" w:sz="4" w:space="0" w:color="auto"/>
              <w:right w:val="single" w:sz="4" w:space="0" w:color="auto"/>
            </w:tcBorders>
          </w:tcPr>
          <w:p w14:paraId="2A7A94F6" w14:textId="77777777" w:rsidR="006A116F" w:rsidRPr="005838A6" w:rsidRDefault="006A116F" w:rsidP="00F664D9">
            <w:pPr>
              <w:pStyle w:val="TAC"/>
              <w:jc w:val="left"/>
            </w:pPr>
            <w:r w:rsidRPr="005838A6">
              <w:t>CA_n2-n14</w:t>
            </w:r>
          </w:p>
        </w:tc>
        <w:tc>
          <w:tcPr>
            <w:tcW w:w="2633" w:type="dxa"/>
            <w:gridSpan w:val="2"/>
            <w:tcBorders>
              <w:top w:val="single" w:sz="4" w:space="0" w:color="auto"/>
              <w:left w:val="single" w:sz="4" w:space="0" w:color="auto"/>
              <w:bottom w:val="single" w:sz="4" w:space="0" w:color="auto"/>
              <w:right w:val="single" w:sz="4" w:space="0" w:color="auto"/>
            </w:tcBorders>
            <w:vAlign w:val="center"/>
          </w:tcPr>
          <w:p w14:paraId="3BB17177" w14:textId="77777777" w:rsidR="006A116F" w:rsidRPr="005838A6" w:rsidRDefault="006A116F" w:rsidP="00F664D9">
            <w:pPr>
              <w:pStyle w:val="TAL"/>
            </w:pPr>
            <w:r w:rsidRPr="005838A6">
              <w:rPr>
                <w:rFonts w:cs="Arial"/>
                <w:color w:val="000000"/>
                <w:szCs w:val="18"/>
              </w:rPr>
              <w:t>Frequency range</w:t>
            </w:r>
          </w:p>
        </w:tc>
        <w:tc>
          <w:tcPr>
            <w:tcW w:w="972" w:type="dxa"/>
            <w:tcBorders>
              <w:top w:val="single" w:sz="4" w:space="0" w:color="auto"/>
              <w:left w:val="single" w:sz="4" w:space="0" w:color="auto"/>
              <w:bottom w:val="single" w:sz="4" w:space="0" w:color="auto"/>
              <w:right w:val="single" w:sz="4" w:space="0" w:color="auto"/>
            </w:tcBorders>
            <w:vAlign w:val="center"/>
          </w:tcPr>
          <w:p w14:paraId="215AC2BE" w14:textId="77777777" w:rsidR="006A116F" w:rsidRPr="005838A6" w:rsidRDefault="006A116F" w:rsidP="00F664D9">
            <w:pPr>
              <w:pStyle w:val="TAC"/>
              <w:jc w:val="left"/>
            </w:pPr>
            <w:r w:rsidRPr="005838A6">
              <w:rPr>
                <w:rFonts w:cs="Arial"/>
                <w:color w:val="000000"/>
                <w:szCs w:val="18"/>
              </w:rPr>
              <w:t>769</w:t>
            </w:r>
          </w:p>
        </w:tc>
        <w:tc>
          <w:tcPr>
            <w:tcW w:w="591" w:type="dxa"/>
            <w:tcBorders>
              <w:top w:val="single" w:sz="4" w:space="0" w:color="auto"/>
              <w:left w:val="single" w:sz="4" w:space="0" w:color="auto"/>
              <w:bottom w:val="single" w:sz="4" w:space="0" w:color="auto"/>
              <w:right w:val="single" w:sz="4" w:space="0" w:color="auto"/>
            </w:tcBorders>
            <w:vAlign w:val="center"/>
          </w:tcPr>
          <w:p w14:paraId="31EDA4B4" w14:textId="77777777" w:rsidR="006A116F" w:rsidRPr="005838A6" w:rsidRDefault="006A116F" w:rsidP="00F664D9">
            <w:pPr>
              <w:pStyle w:val="TAC"/>
              <w:jc w:val="left"/>
            </w:pPr>
            <w:r w:rsidRPr="005838A6">
              <w:rPr>
                <w:rFonts w:cs="Arial"/>
                <w:color w:val="000000"/>
                <w:szCs w:val="18"/>
              </w:rPr>
              <w:t>-</w:t>
            </w:r>
          </w:p>
        </w:tc>
        <w:tc>
          <w:tcPr>
            <w:tcW w:w="997" w:type="dxa"/>
            <w:tcBorders>
              <w:top w:val="single" w:sz="4" w:space="0" w:color="auto"/>
              <w:left w:val="single" w:sz="4" w:space="0" w:color="auto"/>
              <w:bottom w:val="single" w:sz="4" w:space="0" w:color="auto"/>
              <w:right w:val="single" w:sz="4" w:space="0" w:color="auto"/>
            </w:tcBorders>
            <w:vAlign w:val="center"/>
          </w:tcPr>
          <w:p w14:paraId="04D45148" w14:textId="77777777" w:rsidR="006A116F" w:rsidRPr="005838A6" w:rsidRDefault="006A116F" w:rsidP="00F664D9">
            <w:pPr>
              <w:pStyle w:val="TAC"/>
              <w:jc w:val="left"/>
            </w:pPr>
            <w:r w:rsidRPr="005838A6">
              <w:rPr>
                <w:rFonts w:cs="Arial"/>
                <w:color w:val="000000"/>
                <w:szCs w:val="18"/>
              </w:rPr>
              <w:t>775</w:t>
            </w:r>
          </w:p>
        </w:tc>
        <w:tc>
          <w:tcPr>
            <w:tcW w:w="1077" w:type="dxa"/>
            <w:tcBorders>
              <w:top w:val="single" w:sz="4" w:space="0" w:color="auto"/>
              <w:left w:val="single" w:sz="4" w:space="0" w:color="auto"/>
              <w:bottom w:val="single" w:sz="4" w:space="0" w:color="auto"/>
              <w:right w:val="single" w:sz="4" w:space="0" w:color="auto"/>
            </w:tcBorders>
            <w:vAlign w:val="center"/>
          </w:tcPr>
          <w:p w14:paraId="603ED9FF" w14:textId="77777777" w:rsidR="006A116F" w:rsidRPr="005838A6" w:rsidRDefault="006A116F" w:rsidP="00F664D9">
            <w:pPr>
              <w:pStyle w:val="TAC"/>
              <w:jc w:val="left"/>
            </w:pPr>
            <w:r w:rsidRPr="005838A6">
              <w:rPr>
                <w:rFonts w:cs="Arial"/>
                <w:color w:val="000000"/>
                <w:szCs w:val="18"/>
              </w:rPr>
              <w:t>-35</w:t>
            </w:r>
          </w:p>
        </w:tc>
        <w:tc>
          <w:tcPr>
            <w:tcW w:w="958" w:type="dxa"/>
            <w:tcBorders>
              <w:top w:val="single" w:sz="4" w:space="0" w:color="auto"/>
              <w:left w:val="single" w:sz="4" w:space="0" w:color="auto"/>
              <w:bottom w:val="single" w:sz="4" w:space="0" w:color="auto"/>
              <w:right w:val="single" w:sz="4" w:space="0" w:color="auto"/>
            </w:tcBorders>
            <w:vAlign w:val="center"/>
          </w:tcPr>
          <w:p w14:paraId="663DF73B" w14:textId="77777777" w:rsidR="006A116F" w:rsidRPr="005838A6" w:rsidRDefault="006A116F" w:rsidP="00F664D9">
            <w:pPr>
              <w:pStyle w:val="TAC"/>
              <w:jc w:val="left"/>
            </w:pPr>
            <w:r w:rsidRPr="005838A6">
              <w:rPr>
                <w:rFonts w:cs="Arial"/>
                <w:color w:val="000000"/>
                <w:szCs w:val="18"/>
              </w:rPr>
              <w:t>0.00625</w:t>
            </w:r>
          </w:p>
        </w:tc>
        <w:tc>
          <w:tcPr>
            <w:tcW w:w="906" w:type="dxa"/>
            <w:tcBorders>
              <w:top w:val="single" w:sz="4" w:space="0" w:color="auto"/>
              <w:left w:val="single" w:sz="4" w:space="0" w:color="auto"/>
              <w:bottom w:val="single" w:sz="4" w:space="0" w:color="auto"/>
              <w:right w:val="single" w:sz="4" w:space="0" w:color="auto"/>
            </w:tcBorders>
            <w:vAlign w:val="center"/>
          </w:tcPr>
          <w:p w14:paraId="72428C57" w14:textId="77777777" w:rsidR="006A116F" w:rsidRPr="005838A6" w:rsidRDefault="006A116F" w:rsidP="00F664D9">
            <w:pPr>
              <w:pStyle w:val="TAC"/>
              <w:jc w:val="left"/>
            </w:pPr>
            <w:r w:rsidRPr="005838A6">
              <w:rPr>
                <w:rFonts w:cs="Arial"/>
                <w:color w:val="000000"/>
                <w:szCs w:val="18"/>
              </w:rPr>
              <w:t>4</w:t>
            </w:r>
          </w:p>
        </w:tc>
      </w:tr>
      <w:tr w:rsidR="006A116F" w:rsidRPr="005838A6" w14:paraId="30A6F295" w14:textId="77777777" w:rsidTr="005838A6">
        <w:tc>
          <w:tcPr>
            <w:tcW w:w="1494" w:type="dxa"/>
            <w:vMerge/>
            <w:tcBorders>
              <w:left w:val="single" w:sz="4" w:space="0" w:color="auto"/>
              <w:bottom w:val="single" w:sz="4" w:space="0" w:color="auto"/>
              <w:right w:val="single" w:sz="4" w:space="0" w:color="auto"/>
            </w:tcBorders>
          </w:tcPr>
          <w:p w14:paraId="19DE4731" w14:textId="77777777" w:rsidR="006A116F" w:rsidRPr="005838A6" w:rsidRDefault="006A116F" w:rsidP="00F664D9">
            <w:pPr>
              <w:pStyle w:val="TAC"/>
              <w:jc w:val="left"/>
            </w:pPr>
          </w:p>
        </w:tc>
        <w:tc>
          <w:tcPr>
            <w:tcW w:w="2633" w:type="dxa"/>
            <w:gridSpan w:val="2"/>
            <w:tcBorders>
              <w:top w:val="single" w:sz="4" w:space="0" w:color="auto"/>
              <w:left w:val="single" w:sz="4" w:space="0" w:color="auto"/>
              <w:bottom w:val="single" w:sz="4" w:space="0" w:color="auto"/>
              <w:right w:val="single" w:sz="4" w:space="0" w:color="auto"/>
            </w:tcBorders>
            <w:vAlign w:val="center"/>
          </w:tcPr>
          <w:p w14:paraId="7F5DDF90" w14:textId="77777777" w:rsidR="006A116F" w:rsidRPr="005838A6" w:rsidRDefault="006A116F" w:rsidP="00F664D9">
            <w:pPr>
              <w:pStyle w:val="TAL"/>
            </w:pPr>
            <w:r w:rsidRPr="005838A6">
              <w:rPr>
                <w:rFonts w:cs="Arial"/>
                <w:color w:val="000000"/>
                <w:szCs w:val="18"/>
              </w:rPr>
              <w:t>Frequency range</w:t>
            </w:r>
          </w:p>
        </w:tc>
        <w:tc>
          <w:tcPr>
            <w:tcW w:w="972" w:type="dxa"/>
            <w:tcBorders>
              <w:top w:val="single" w:sz="4" w:space="0" w:color="auto"/>
              <w:left w:val="single" w:sz="4" w:space="0" w:color="auto"/>
              <w:bottom w:val="single" w:sz="4" w:space="0" w:color="auto"/>
              <w:right w:val="single" w:sz="4" w:space="0" w:color="auto"/>
            </w:tcBorders>
            <w:vAlign w:val="center"/>
          </w:tcPr>
          <w:p w14:paraId="4F56A36E" w14:textId="77777777" w:rsidR="006A116F" w:rsidRPr="005838A6" w:rsidRDefault="006A116F" w:rsidP="00F664D9">
            <w:pPr>
              <w:pStyle w:val="TAC"/>
              <w:jc w:val="left"/>
            </w:pPr>
            <w:r w:rsidRPr="005838A6">
              <w:rPr>
                <w:rFonts w:cs="Arial"/>
                <w:color w:val="000000"/>
                <w:szCs w:val="18"/>
              </w:rPr>
              <w:t>799</w:t>
            </w:r>
          </w:p>
        </w:tc>
        <w:tc>
          <w:tcPr>
            <w:tcW w:w="591" w:type="dxa"/>
            <w:tcBorders>
              <w:top w:val="single" w:sz="4" w:space="0" w:color="auto"/>
              <w:left w:val="single" w:sz="4" w:space="0" w:color="auto"/>
              <w:bottom w:val="single" w:sz="4" w:space="0" w:color="auto"/>
              <w:right w:val="single" w:sz="4" w:space="0" w:color="auto"/>
            </w:tcBorders>
            <w:vAlign w:val="center"/>
          </w:tcPr>
          <w:p w14:paraId="49C88036" w14:textId="77777777" w:rsidR="006A116F" w:rsidRPr="005838A6" w:rsidRDefault="006A116F" w:rsidP="00F664D9">
            <w:pPr>
              <w:pStyle w:val="TAC"/>
              <w:jc w:val="left"/>
            </w:pPr>
            <w:r w:rsidRPr="005838A6">
              <w:rPr>
                <w:rFonts w:cs="Arial"/>
                <w:color w:val="000000"/>
                <w:szCs w:val="18"/>
              </w:rPr>
              <w:t>-</w:t>
            </w:r>
          </w:p>
        </w:tc>
        <w:tc>
          <w:tcPr>
            <w:tcW w:w="997" w:type="dxa"/>
            <w:tcBorders>
              <w:top w:val="single" w:sz="4" w:space="0" w:color="auto"/>
              <w:left w:val="single" w:sz="4" w:space="0" w:color="auto"/>
              <w:bottom w:val="single" w:sz="4" w:space="0" w:color="auto"/>
              <w:right w:val="single" w:sz="4" w:space="0" w:color="auto"/>
            </w:tcBorders>
            <w:vAlign w:val="center"/>
          </w:tcPr>
          <w:p w14:paraId="2BEB7BDF" w14:textId="77777777" w:rsidR="006A116F" w:rsidRPr="005838A6" w:rsidRDefault="006A116F" w:rsidP="00F664D9">
            <w:pPr>
              <w:pStyle w:val="TAC"/>
              <w:jc w:val="left"/>
            </w:pPr>
            <w:r w:rsidRPr="005838A6">
              <w:rPr>
                <w:rFonts w:cs="Arial"/>
                <w:color w:val="000000"/>
                <w:szCs w:val="18"/>
              </w:rPr>
              <w:t>805</w:t>
            </w:r>
          </w:p>
        </w:tc>
        <w:tc>
          <w:tcPr>
            <w:tcW w:w="1077" w:type="dxa"/>
            <w:tcBorders>
              <w:top w:val="single" w:sz="4" w:space="0" w:color="auto"/>
              <w:left w:val="single" w:sz="4" w:space="0" w:color="auto"/>
              <w:bottom w:val="single" w:sz="4" w:space="0" w:color="auto"/>
              <w:right w:val="single" w:sz="4" w:space="0" w:color="auto"/>
            </w:tcBorders>
            <w:vAlign w:val="center"/>
          </w:tcPr>
          <w:p w14:paraId="03FBF534" w14:textId="77777777" w:rsidR="006A116F" w:rsidRPr="005838A6" w:rsidRDefault="006A116F" w:rsidP="00F664D9">
            <w:pPr>
              <w:pStyle w:val="TAC"/>
              <w:jc w:val="left"/>
            </w:pPr>
            <w:r w:rsidRPr="005838A6">
              <w:rPr>
                <w:rFonts w:cs="Arial"/>
                <w:color w:val="000000"/>
                <w:szCs w:val="18"/>
              </w:rPr>
              <w:t>-35</w:t>
            </w:r>
          </w:p>
        </w:tc>
        <w:tc>
          <w:tcPr>
            <w:tcW w:w="958" w:type="dxa"/>
            <w:tcBorders>
              <w:top w:val="single" w:sz="4" w:space="0" w:color="auto"/>
              <w:left w:val="single" w:sz="4" w:space="0" w:color="auto"/>
              <w:bottom w:val="single" w:sz="4" w:space="0" w:color="auto"/>
              <w:right w:val="single" w:sz="4" w:space="0" w:color="auto"/>
            </w:tcBorders>
            <w:vAlign w:val="center"/>
          </w:tcPr>
          <w:p w14:paraId="73FA8189" w14:textId="77777777" w:rsidR="006A116F" w:rsidRPr="005838A6" w:rsidRDefault="006A116F" w:rsidP="00F664D9">
            <w:pPr>
              <w:pStyle w:val="TAC"/>
              <w:jc w:val="left"/>
            </w:pPr>
            <w:r w:rsidRPr="005838A6">
              <w:rPr>
                <w:rFonts w:cs="Arial"/>
                <w:color w:val="000000"/>
                <w:szCs w:val="18"/>
              </w:rPr>
              <w:t>0.00625</w:t>
            </w:r>
          </w:p>
        </w:tc>
        <w:tc>
          <w:tcPr>
            <w:tcW w:w="906" w:type="dxa"/>
            <w:tcBorders>
              <w:top w:val="single" w:sz="4" w:space="0" w:color="auto"/>
              <w:left w:val="single" w:sz="4" w:space="0" w:color="auto"/>
              <w:bottom w:val="single" w:sz="4" w:space="0" w:color="auto"/>
              <w:right w:val="single" w:sz="4" w:space="0" w:color="auto"/>
            </w:tcBorders>
            <w:vAlign w:val="center"/>
          </w:tcPr>
          <w:p w14:paraId="6C486711" w14:textId="77777777" w:rsidR="006A116F" w:rsidRPr="005838A6" w:rsidRDefault="006A116F" w:rsidP="00F664D9">
            <w:pPr>
              <w:pStyle w:val="TAC"/>
              <w:jc w:val="left"/>
            </w:pPr>
            <w:r w:rsidRPr="005838A6">
              <w:rPr>
                <w:rFonts w:cs="Arial"/>
                <w:color w:val="000000"/>
                <w:szCs w:val="18"/>
              </w:rPr>
              <w:t>4</w:t>
            </w:r>
          </w:p>
        </w:tc>
      </w:tr>
      <w:tr w:rsidR="005B3791" w:rsidRPr="005838A6" w14:paraId="5676E5CF" w14:textId="77777777" w:rsidTr="005838A6">
        <w:tc>
          <w:tcPr>
            <w:tcW w:w="1494" w:type="dxa"/>
            <w:tcBorders>
              <w:left w:val="single" w:sz="4" w:space="0" w:color="auto"/>
              <w:right w:val="single" w:sz="4" w:space="0" w:color="auto"/>
            </w:tcBorders>
          </w:tcPr>
          <w:p w14:paraId="14070E17" w14:textId="77777777" w:rsidR="005B3791" w:rsidRPr="005838A6" w:rsidRDefault="005B3791" w:rsidP="001E78C9">
            <w:pPr>
              <w:pStyle w:val="TAC"/>
              <w:jc w:val="left"/>
              <w:rPr>
                <w:lang w:eastAsia="zh-CN"/>
              </w:rPr>
            </w:pPr>
            <w:r w:rsidRPr="005838A6">
              <w:rPr>
                <w:lang w:eastAsia="zh-CN"/>
              </w:rPr>
              <w:t>CA_n3-n8</w:t>
            </w:r>
          </w:p>
        </w:tc>
        <w:tc>
          <w:tcPr>
            <w:tcW w:w="2633" w:type="dxa"/>
            <w:gridSpan w:val="2"/>
            <w:tcBorders>
              <w:top w:val="single" w:sz="4" w:space="0" w:color="auto"/>
              <w:left w:val="single" w:sz="4" w:space="0" w:color="auto"/>
              <w:bottom w:val="single" w:sz="4" w:space="0" w:color="auto"/>
              <w:right w:val="single" w:sz="4" w:space="0" w:color="auto"/>
            </w:tcBorders>
          </w:tcPr>
          <w:p w14:paraId="6DB4505C" w14:textId="77777777" w:rsidR="005B3791" w:rsidRPr="005838A6" w:rsidDel="002E77C5" w:rsidRDefault="005B3791" w:rsidP="001E78C9">
            <w:pPr>
              <w:pStyle w:val="TAL"/>
              <w:rPr>
                <w:rFonts w:eastAsia="SimSun" w:cs="Arial"/>
              </w:rPr>
            </w:pPr>
            <w:r w:rsidRPr="005838A6">
              <w:rPr>
                <w:rFonts w:eastAsia="SimSun" w:cs="Arial"/>
              </w:rPr>
              <w:t>Frequency range</w:t>
            </w:r>
          </w:p>
        </w:tc>
        <w:tc>
          <w:tcPr>
            <w:tcW w:w="972" w:type="dxa"/>
            <w:tcBorders>
              <w:top w:val="single" w:sz="4" w:space="0" w:color="auto"/>
              <w:left w:val="single" w:sz="4" w:space="0" w:color="auto"/>
              <w:bottom w:val="single" w:sz="4" w:space="0" w:color="auto"/>
              <w:right w:val="single" w:sz="4" w:space="0" w:color="auto"/>
            </w:tcBorders>
          </w:tcPr>
          <w:p w14:paraId="397BC89E" w14:textId="77777777" w:rsidR="005B3791" w:rsidRPr="005838A6" w:rsidDel="002E77C5" w:rsidRDefault="005B3791" w:rsidP="001E78C9">
            <w:pPr>
              <w:pStyle w:val="TAC"/>
              <w:jc w:val="left"/>
              <w:rPr>
                <w:rFonts w:cs="Arial"/>
              </w:rPr>
            </w:pPr>
            <w:r w:rsidRPr="005838A6">
              <w:rPr>
                <w:rFonts w:cs="Arial"/>
                <w:lang w:eastAsia="zh-CN"/>
              </w:rPr>
              <w:t>1884.5</w:t>
            </w:r>
          </w:p>
        </w:tc>
        <w:tc>
          <w:tcPr>
            <w:tcW w:w="591" w:type="dxa"/>
            <w:tcBorders>
              <w:top w:val="single" w:sz="4" w:space="0" w:color="auto"/>
              <w:left w:val="single" w:sz="4" w:space="0" w:color="auto"/>
              <w:bottom w:val="single" w:sz="4" w:space="0" w:color="auto"/>
              <w:right w:val="single" w:sz="4" w:space="0" w:color="auto"/>
            </w:tcBorders>
          </w:tcPr>
          <w:p w14:paraId="5CCC1E27" w14:textId="77777777" w:rsidR="005B3791" w:rsidRPr="005838A6" w:rsidDel="002E77C5" w:rsidRDefault="005B3791" w:rsidP="001E78C9">
            <w:pPr>
              <w:pStyle w:val="TAC"/>
              <w:jc w:val="left"/>
              <w:rPr>
                <w:rFonts w:eastAsia="SimSun"/>
                <w:lang w:eastAsia="zh-CN"/>
              </w:rPr>
            </w:pPr>
            <w:r w:rsidRPr="005838A6">
              <w:rPr>
                <w:rFonts w:eastAsia="SimSun"/>
                <w:lang w:eastAsia="zh-CN"/>
              </w:rPr>
              <w:t>-</w:t>
            </w:r>
          </w:p>
        </w:tc>
        <w:tc>
          <w:tcPr>
            <w:tcW w:w="997" w:type="dxa"/>
            <w:tcBorders>
              <w:top w:val="single" w:sz="4" w:space="0" w:color="auto"/>
              <w:left w:val="single" w:sz="4" w:space="0" w:color="auto"/>
              <w:bottom w:val="single" w:sz="4" w:space="0" w:color="auto"/>
              <w:right w:val="single" w:sz="4" w:space="0" w:color="auto"/>
            </w:tcBorders>
          </w:tcPr>
          <w:p w14:paraId="1DADA652" w14:textId="77777777" w:rsidR="005B3791" w:rsidRPr="005838A6" w:rsidDel="002E77C5" w:rsidRDefault="005B3791" w:rsidP="001E78C9">
            <w:pPr>
              <w:pStyle w:val="TAC"/>
              <w:jc w:val="left"/>
              <w:rPr>
                <w:rFonts w:cs="Arial"/>
              </w:rPr>
            </w:pPr>
            <w:r w:rsidRPr="005838A6">
              <w:rPr>
                <w:rFonts w:cs="Arial"/>
              </w:rPr>
              <w:t>F</w:t>
            </w:r>
            <w:r w:rsidRPr="005838A6">
              <w:rPr>
                <w:rFonts w:cs="Arial"/>
                <w:vertAlign w:val="subscript"/>
              </w:rPr>
              <w:t>DL_high</w:t>
            </w:r>
          </w:p>
        </w:tc>
        <w:tc>
          <w:tcPr>
            <w:tcW w:w="1077" w:type="dxa"/>
            <w:tcBorders>
              <w:top w:val="single" w:sz="4" w:space="0" w:color="auto"/>
              <w:left w:val="single" w:sz="4" w:space="0" w:color="auto"/>
              <w:bottom w:val="single" w:sz="4" w:space="0" w:color="auto"/>
              <w:right w:val="single" w:sz="4" w:space="0" w:color="auto"/>
            </w:tcBorders>
          </w:tcPr>
          <w:p w14:paraId="29D25DB3" w14:textId="77777777" w:rsidR="005B3791" w:rsidRPr="005838A6" w:rsidDel="002E77C5" w:rsidRDefault="005B3791" w:rsidP="001E78C9">
            <w:pPr>
              <w:pStyle w:val="TAC"/>
              <w:jc w:val="left"/>
              <w:rPr>
                <w:rFonts w:cs="Arial"/>
                <w:lang w:eastAsia="zh-CN"/>
              </w:rPr>
            </w:pPr>
            <w:r w:rsidRPr="005838A6">
              <w:rPr>
                <w:rFonts w:cs="Arial"/>
                <w:lang w:eastAsia="zh-CN"/>
              </w:rPr>
              <w:t>-41</w:t>
            </w:r>
          </w:p>
        </w:tc>
        <w:tc>
          <w:tcPr>
            <w:tcW w:w="958" w:type="dxa"/>
            <w:tcBorders>
              <w:top w:val="single" w:sz="4" w:space="0" w:color="auto"/>
              <w:left w:val="single" w:sz="4" w:space="0" w:color="auto"/>
              <w:bottom w:val="single" w:sz="4" w:space="0" w:color="auto"/>
              <w:right w:val="single" w:sz="4" w:space="0" w:color="auto"/>
            </w:tcBorders>
          </w:tcPr>
          <w:p w14:paraId="06616191" w14:textId="77777777" w:rsidR="005B3791" w:rsidRPr="005838A6" w:rsidDel="002E77C5" w:rsidRDefault="005B3791" w:rsidP="001E78C9">
            <w:pPr>
              <w:pStyle w:val="TAC"/>
              <w:jc w:val="left"/>
              <w:rPr>
                <w:rFonts w:eastAsia="SimSun"/>
                <w:lang w:eastAsia="zh-CN"/>
              </w:rPr>
            </w:pPr>
            <w:r w:rsidRPr="005838A6">
              <w:rPr>
                <w:rFonts w:eastAsia="SimSun"/>
                <w:lang w:eastAsia="zh-CN"/>
              </w:rPr>
              <w:t>0.3</w:t>
            </w:r>
          </w:p>
        </w:tc>
        <w:tc>
          <w:tcPr>
            <w:tcW w:w="906" w:type="dxa"/>
            <w:tcBorders>
              <w:top w:val="single" w:sz="4" w:space="0" w:color="auto"/>
              <w:left w:val="single" w:sz="4" w:space="0" w:color="auto"/>
              <w:bottom w:val="single" w:sz="4" w:space="0" w:color="auto"/>
              <w:right w:val="single" w:sz="4" w:space="0" w:color="auto"/>
            </w:tcBorders>
          </w:tcPr>
          <w:p w14:paraId="60E89A5E" w14:textId="77777777" w:rsidR="005B3791" w:rsidRPr="005838A6" w:rsidRDefault="005B3791" w:rsidP="001E78C9">
            <w:pPr>
              <w:pStyle w:val="TAC"/>
              <w:jc w:val="left"/>
            </w:pPr>
            <w:r w:rsidRPr="005838A6">
              <w:rPr>
                <w:rFonts w:eastAsia="SimSun"/>
                <w:lang w:eastAsia="zh-CN"/>
              </w:rPr>
              <w:t>3</w:t>
            </w:r>
          </w:p>
        </w:tc>
      </w:tr>
      <w:tr w:rsidR="00492D6C" w:rsidRPr="005838A6" w14:paraId="6F1B1D9B" w14:textId="77777777" w:rsidTr="005838A6">
        <w:trPr>
          <w:trHeight w:val="171"/>
        </w:trPr>
        <w:tc>
          <w:tcPr>
            <w:tcW w:w="1494" w:type="dxa"/>
            <w:vMerge w:val="restart"/>
            <w:tcBorders>
              <w:top w:val="single" w:sz="4" w:space="0" w:color="auto"/>
              <w:left w:val="single" w:sz="4" w:space="0" w:color="auto"/>
              <w:right w:val="single" w:sz="4" w:space="0" w:color="auto"/>
            </w:tcBorders>
          </w:tcPr>
          <w:p w14:paraId="438E8612" w14:textId="77777777" w:rsidR="00492D6C" w:rsidRPr="005838A6" w:rsidRDefault="00492D6C" w:rsidP="00574F02">
            <w:pPr>
              <w:pStyle w:val="TAL"/>
              <w:rPr>
                <w:lang w:eastAsia="zh-CN"/>
              </w:rPr>
            </w:pPr>
            <w:r w:rsidRPr="005838A6">
              <w:rPr>
                <w:rFonts w:cs="Arial"/>
                <w:lang w:eastAsia="ja-JP"/>
              </w:rPr>
              <w:t>CA</w:t>
            </w:r>
            <w:r w:rsidRPr="005838A6">
              <w:rPr>
                <w:rFonts w:cs="Arial"/>
              </w:rPr>
              <w:t>_n</w:t>
            </w:r>
            <w:r w:rsidRPr="005838A6">
              <w:rPr>
                <w:rFonts w:cs="Arial"/>
                <w:lang w:eastAsia="zh-CN"/>
              </w:rPr>
              <w:t>3</w:t>
            </w:r>
            <w:r w:rsidRPr="005838A6">
              <w:rPr>
                <w:rFonts w:cs="Arial"/>
              </w:rPr>
              <w:t>-n</w:t>
            </w:r>
            <w:r w:rsidRPr="005838A6">
              <w:rPr>
                <w:rFonts w:cs="Arial"/>
                <w:lang w:eastAsia="ja-JP"/>
              </w:rPr>
              <w:t>28</w:t>
            </w:r>
          </w:p>
        </w:tc>
        <w:tc>
          <w:tcPr>
            <w:tcW w:w="2633" w:type="dxa"/>
            <w:gridSpan w:val="2"/>
            <w:tcBorders>
              <w:top w:val="single" w:sz="4" w:space="0" w:color="auto"/>
              <w:left w:val="single" w:sz="4" w:space="0" w:color="auto"/>
              <w:bottom w:val="single" w:sz="4" w:space="0" w:color="auto"/>
              <w:right w:val="single" w:sz="4" w:space="0" w:color="auto"/>
            </w:tcBorders>
          </w:tcPr>
          <w:p w14:paraId="4DBA49F6" w14:textId="77777777" w:rsidR="00492D6C" w:rsidRPr="005838A6" w:rsidRDefault="00492D6C" w:rsidP="00574F02">
            <w:pPr>
              <w:pStyle w:val="TAL"/>
            </w:pPr>
            <w:r w:rsidRPr="005838A6">
              <w:rPr>
                <w:rFonts w:cs="Arial"/>
              </w:rPr>
              <w:t>Frequency range</w:t>
            </w:r>
          </w:p>
        </w:tc>
        <w:tc>
          <w:tcPr>
            <w:tcW w:w="972" w:type="dxa"/>
            <w:tcBorders>
              <w:top w:val="single" w:sz="4" w:space="0" w:color="auto"/>
              <w:left w:val="single" w:sz="4" w:space="0" w:color="auto"/>
              <w:bottom w:val="single" w:sz="4" w:space="0" w:color="auto"/>
              <w:right w:val="single" w:sz="4" w:space="0" w:color="auto"/>
            </w:tcBorders>
          </w:tcPr>
          <w:p w14:paraId="7EB45202" w14:textId="77777777" w:rsidR="00492D6C" w:rsidRPr="005838A6" w:rsidRDefault="00492D6C" w:rsidP="00574F02">
            <w:pPr>
              <w:pStyle w:val="TAC"/>
              <w:jc w:val="left"/>
              <w:rPr>
                <w:rFonts w:cs="Arial"/>
                <w:lang w:eastAsia="zh-CN"/>
              </w:rPr>
            </w:pPr>
            <w:r w:rsidRPr="005838A6">
              <w:rPr>
                <w:rFonts w:cs="Arial"/>
                <w:lang w:eastAsia="zh-CN"/>
              </w:rPr>
              <w:t>470</w:t>
            </w:r>
          </w:p>
        </w:tc>
        <w:tc>
          <w:tcPr>
            <w:tcW w:w="591" w:type="dxa"/>
            <w:tcBorders>
              <w:top w:val="single" w:sz="4" w:space="0" w:color="auto"/>
              <w:left w:val="single" w:sz="4" w:space="0" w:color="auto"/>
              <w:bottom w:val="single" w:sz="4" w:space="0" w:color="auto"/>
              <w:right w:val="single" w:sz="4" w:space="0" w:color="auto"/>
            </w:tcBorders>
          </w:tcPr>
          <w:p w14:paraId="66BB094A" w14:textId="77777777" w:rsidR="00492D6C" w:rsidRPr="005838A6" w:rsidRDefault="00492D6C" w:rsidP="00574F02">
            <w:pPr>
              <w:pStyle w:val="TAC"/>
              <w:jc w:val="left"/>
              <w:rPr>
                <w:rFonts w:cs="Arial"/>
                <w:lang w:eastAsia="zh-CN"/>
              </w:rPr>
            </w:pPr>
            <w:r w:rsidRPr="005838A6">
              <w:rPr>
                <w:rFonts w:cs="Arial"/>
                <w:lang w:eastAsia="zh-CN"/>
              </w:rPr>
              <w:t>-</w:t>
            </w:r>
          </w:p>
        </w:tc>
        <w:tc>
          <w:tcPr>
            <w:tcW w:w="997" w:type="dxa"/>
            <w:tcBorders>
              <w:top w:val="single" w:sz="4" w:space="0" w:color="auto"/>
              <w:left w:val="single" w:sz="4" w:space="0" w:color="auto"/>
              <w:bottom w:val="single" w:sz="4" w:space="0" w:color="auto"/>
              <w:right w:val="single" w:sz="4" w:space="0" w:color="auto"/>
            </w:tcBorders>
          </w:tcPr>
          <w:p w14:paraId="306051BF" w14:textId="77777777" w:rsidR="00492D6C" w:rsidRPr="005838A6" w:rsidRDefault="00492D6C" w:rsidP="00574F02">
            <w:pPr>
              <w:pStyle w:val="TAC"/>
              <w:jc w:val="left"/>
              <w:rPr>
                <w:rFonts w:cs="Arial"/>
              </w:rPr>
            </w:pPr>
            <w:r w:rsidRPr="005838A6">
              <w:rPr>
                <w:rFonts w:cs="Arial"/>
                <w:lang w:eastAsia="zh-CN"/>
              </w:rPr>
              <w:t>694</w:t>
            </w:r>
          </w:p>
        </w:tc>
        <w:tc>
          <w:tcPr>
            <w:tcW w:w="1077" w:type="dxa"/>
            <w:tcBorders>
              <w:top w:val="single" w:sz="4" w:space="0" w:color="auto"/>
              <w:left w:val="single" w:sz="4" w:space="0" w:color="auto"/>
              <w:bottom w:val="single" w:sz="4" w:space="0" w:color="auto"/>
              <w:right w:val="single" w:sz="4" w:space="0" w:color="auto"/>
            </w:tcBorders>
          </w:tcPr>
          <w:p w14:paraId="7A2CDB82" w14:textId="77777777" w:rsidR="00492D6C" w:rsidRPr="005838A6" w:rsidRDefault="00492D6C" w:rsidP="00574F02">
            <w:pPr>
              <w:pStyle w:val="TAC"/>
              <w:jc w:val="left"/>
              <w:rPr>
                <w:rFonts w:cs="Arial"/>
                <w:lang w:eastAsia="zh-CN"/>
              </w:rPr>
            </w:pPr>
            <w:r w:rsidRPr="005838A6">
              <w:rPr>
                <w:rFonts w:cs="Arial"/>
                <w:lang w:eastAsia="zh-CN"/>
              </w:rPr>
              <w:t>-42</w:t>
            </w:r>
          </w:p>
        </w:tc>
        <w:tc>
          <w:tcPr>
            <w:tcW w:w="958" w:type="dxa"/>
            <w:tcBorders>
              <w:top w:val="single" w:sz="4" w:space="0" w:color="auto"/>
              <w:left w:val="single" w:sz="4" w:space="0" w:color="auto"/>
              <w:bottom w:val="single" w:sz="4" w:space="0" w:color="auto"/>
              <w:right w:val="single" w:sz="4" w:space="0" w:color="auto"/>
            </w:tcBorders>
          </w:tcPr>
          <w:p w14:paraId="25EE033D" w14:textId="77777777" w:rsidR="00492D6C" w:rsidRPr="005838A6" w:rsidRDefault="00492D6C" w:rsidP="00574F02">
            <w:pPr>
              <w:pStyle w:val="TAC"/>
              <w:jc w:val="left"/>
              <w:rPr>
                <w:rFonts w:cs="Arial"/>
                <w:lang w:eastAsia="zh-CN"/>
              </w:rPr>
            </w:pPr>
            <w:r w:rsidRPr="005838A6">
              <w:rPr>
                <w:rFonts w:cs="Arial"/>
                <w:lang w:eastAsia="zh-CN"/>
              </w:rPr>
              <w:t>8</w:t>
            </w:r>
          </w:p>
        </w:tc>
        <w:tc>
          <w:tcPr>
            <w:tcW w:w="906" w:type="dxa"/>
            <w:tcBorders>
              <w:top w:val="single" w:sz="4" w:space="0" w:color="auto"/>
              <w:left w:val="single" w:sz="4" w:space="0" w:color="auto"/>
              <w:bottom w:val="single" w:sz="4" w:space="0" w:color="auto"/>
              <w:right w:val="single" w:sz="4" w:space="0" w:color="auto"/>
            </w:tcBorders>
          </w:tcPr>
          <w:p w14:paraId="36FEFC20" w14:textId="77777777" w:rsidR="00492D6C" w:rsidRPr="005838A6" w:rsidRDefault="00492D6C" w:rsidP="00574F02">
            <w:pPr>
              <w:pStyle w:val="TAC"/>
              <w:jc w:val="left"/>
              <w:rPr>
                <w:rFonts w:cs="Arial"/>
                <w:lang w:eastAsia="zh-CN"/>
              </w:rPr>
            </w:pPr>
            <w:r w:rsidRPr="005838A6">
              <w:rPr>
                <w:rFonts w:cs="Arial"/>
                <w:lang w:eastAsia="zh-CN"/>
              </w:rPr>
              <w:t>4, 14</w:t>
            </w:r>
          </w:p>
        </w:tc>
      </w:tr>
      <w:tr w:rsidR="00492D6C" w:rsidRPr="005838A6" w14:paraId="73BEE6DF" w14:textId="77777777" w:rsidTr="005838A6">
        <w:tc>
          <w:tcPr>
            <w:tcW w:w="1494" w:type="dxa"/>
            <w:vMerge/>
            <w:tcBorders>
              <w:left w:val="single" w:sz="4" w:space="0" w:color="auto"/>
              <w:right w:val="single" w:sz="4" w:space="0" w:color="auto"/>
            </w:tcBorders>
          </w:tcPr>
          <w:p w14:paraId="7E4BB62C" w14:textId="77777777" w:rsidR="00492D6C" w:rsidRPr="005838A6" w:rsidRDefault="00492D6C" w:rsidP="00574F02">
            <w:pPr>
              <w:pStyle w:val="TAL"/>
              <w:rPr>
                <w:lang w:eastAsia="zh-CN"/>
              </w:rPr>
            </w:pPr>
          </w:p>
        </w:tc>
        <w:tc>
          <w:tcPr>
            <w:tcW w:w="2633" w:type="dxa"/>
            <w:gridSpan w:val="2"/>
            <w:tcBorders>
              <w:top w:val="single" w:sz="4" w:space="0" w:color="auto"/>
              <w:left w:val="single" w:sz="4" w:space="0" w:color="auto"/>
              <w:bottom w:val="single" w:sz="4" w:space="0" w:color="auto"/>
              <w:right w:val="single" w:sz="4" w:space="0" w:color="auto"/>
            </w:tcBorders>
          </w:tcPr>
          <w:p w14:paraId="3998A15B" w14:textId="77777777" w:rsidR="00492D6C" w:rsidRPr="005838A6" w:rsidRDefault="00492D6C" w:rsidP="00574F02">
            <w:pPr>
              <w:pStyle w:val="TAL"/>
            </w:pPr>
            <w:r w:rsidRPr="005838A6">
              <w:rPr>
                <w:rFonts w:cs="Arial"/>
              </w:rPr>
              <w:t>Frequency range</w:t>
            </w:r>
          </w:p>
        </w:tc>
        <w:tc>
          <w:tcPr>
            <w:tcW w:w="972" w:type="dxa"/>
            <w:tcBorders>
              <w:top w:val="single" w:sz="4" w:space="0" w:color="auto"/>
              <w:left w:val="single" w:sz="4" w:space="0" w:color="auto"/>
              <w:bottom w:val="single" w:sz="4" w:space="0" w:color="auto"/>
              <w:right w:val="single" w:sz="4" w:space="0" w:color="auto"/>
            </w:tcBorders>
          </w:tcPr>
          <w:p w14:paraId="2F730523" w14:textId="77777777" w:rsidR="00492D6C" w:rsidRPr="005838A6" w:rsidRDefault="00492D6C" w:rsidP="00574F02">
            <w:pPr>
              <w:pStyle w:val="TAC"/>
              <w:jc w:val="left"/>
              <w:rPr>
                <w:rFonts w:cs="Arial"/>
                <w:lang w:eastAsia="zh-CN"/>
              </w:rPr>
            </w:pPr>
            <w:r w:rsidRPr="005838A6">
              <w:rPr>
                <w:rFonts w:cs="Arial"/>
                <w:lang w:eastAsia="zh-CN"/>
              </w:rPr>
              <w:t>470</w:t>
            </w:r>
          </w:p>
        </w:tc>
        <w:tc>
          <w:tcPr>
            <w:tcW w:w="591" w:type="dxa"/>
            <w:tcBorders>
              <w:top w:val="single" w:sz="4" w:space="0" w:color="auto"/>
              <w:left w:val="single" w:sz="4" w:space="0" w:color="auto"/>
              <w:bottom w:val="single" w:sz="4" w:space="0" w:color="auto"/>
              <w:right w:val="single" w:sz="4" w:space="0" w:color="auto"/>
            </w:tcBorders>
          </w:tcPr>
          <w:p w14:paraId="6A98EAD3" w14:textId="77777777" w:rsidR="00492D6C" w:rsidRPr="005838A6" w:rsidRDefault="00492D6C" w:rsidP="00574F02">
            <w:pPr>
              <w:pStyle w:val="TAC"/>
              <w:jc w:val="left"/>
              <w:rPr>
                <w:rFonts w:cs="Arial"/>
                <w:lang w:eastAsia="zh-CN"/>
              </w:rPr>
            </w:pPr>
            <w:r w:rsidRPr="005838A6">
              <w:rPr>
                <w:rFonts w:cs="Arial"/>
                <w:lang w:eastAsia="zh-CN"/>
              </w:rPr>
              <w:t>-</w:t>
            </w:r>
          </w:p>
        </w:tc>
        <w:tc>
          <w:tcPr>
            <w:tcW w:w="997" w:type="dxa"/>
            <w:tcBorders>
              <w:top w:val="single" w:sz="4" w:space="0" w:color="auto"/>
              <w:left w:val="single" w:sz="4" w:space="0" w:color="auto"/>
              <w:bottom w:val="single" w:sz="4" w:space="0" w:color="auto"/>
              <w:right w:val="single" w:sz="4" w:space="0" w:color="auto"/>
            </w:tcBorders>
          </w:tcPr>
          <w:p w14:paraId="07759C10" w14:textId="77777777" w:rsidR="00492D6C" w:rsidRPr="005838A6" w:rsidRDefault="00492D6C" w:rsidP="00574F02">
            <w:pPr>
              <w:pStyle w:val="TAC"/>
              <w:jc w:val="left"/>
              <w:rPr>
                <w:rFonts w:cs="Arial"/>
              </w:rPr>
            </w:pPr>
            <w:r w:rsidRPr="005838A6">
              <w:rPr>
                <w:rFonts w:cs="Arial"/>
                <w:lang w:eastAsia="zh-CN"/>
              </w:rPr>
              <w:t>710</w:t>
            </w:r>
          </w:p>
        </w:tc>
        <w:tc>
          <w:tcPr>
            <w:tcW w:w="1077" w:type="dxa"/>
            <w:tcBorders>
              <w:top w:val="single" w:sz="4" w:space="0" w:color="auto"/>
              <w:left w:val="single" w:sz="4" w:space="0" w:color="auto"/>
              <w:bottom w:val="single" w:sz="4" w:space="0" w:color="auto"/>
              <w:right w:val="single" w:sz="4" w:space="0" w:color="auto"/>
            </w:tcBorders>
          </w:tcPr>
          <w:p w14:paraId="45F0CB82" w14:textId="77777777" w:rsidR="00492D6C" w:rsidRPr="005838A6" w:rsidRDefault="00492D6C" w:rsidP="00574F02">
            <w:pPr>
              <w:pStyle w:val="TAC"/>
              <w:jc w:val="left"/>
              <w:rPr>
                <w:rFonts w:cs="Arial"/>
                <w:lang w:eastAsia="zh-CN"/>
              </w:rPr>
            </w:pPr>
            <w:r w:rsidRPr="005838A6">
              <w:rPr>
                <w:rFonts w:cs="Arial"/>
                <w:lang w:eastAsia="zh-CN"/>
              </w:rPr>
              <w:t>-26.2</w:t>
            </w:r>
          </w:p>
        </w:tc>
        <w:tc>
          <w:tcPr>
            <w:tcW w:w="958" w:type="dxa"/>
            <w:tcBorders>
              <w:top w:val="single" w:sz="4" w:space="0" w:color="auto"/>
              <w:left w:val="single" w:sz="4" w:space="0" w:color="auto"/>
              <w:bottom w:val="single" w:sz="4" w:space="0" w:color="auto"/>
              <w:right w:val="single" w:sz="4" w:space="0" w:color="auto"/>
            </w:tcBorders>
          </w:tcPr>
          <w:p w14:paraId="41BC0ED2" w14:textId="77777777" w:rsidR="00492D6C" w:rsidRPr="005838A6" w:rsidRDefault="00492D6C" w:rsidP="00574F02">
            <w:pPr>
              <w:pStyle w:val="TAC"/>
              <w:jc w:val="left"/>
              <w:rPr>
                <w:rFonts w:cs="Arial"/>
                <w:lang w:eastAsia="zh-CN"/>
              </w:rPr>
            </w:pPr>
            <w:r w:rsidRPr="005838A6">
              <w:rPr>
                <w:rFonts w:cs="Arial"/>
                <w:lang w:eastAsia="zh-CN"/>
              </w:rPr>
              <w:t>6</w:t>
            </w:r>
          </w:p>
        </w:tc>
        <w:tc>
          <w:tcPr>
            <w:tcW w:w="906" w:type="dxa"/>
            <w:tcBorders>
              <w:top w:val="single" w:sz="4" w:space="0" w:color="auto"/>
              <w:left w:val="single" w:sz="4" w:space="0" w:color="auto"/>
              <w:bottom w:val="single" w:sz="4" w:space="0" w:color="auto"/>
              <w:right w:val="single" w:sz="4" w:space="0" w:color="auto"/>
            </w:tcBorders>
          </w:tcPr>
          <w:p w14:paraId="66916AE6" w14:textId="77777777" w:rsidR="00492D6C" w:rsidRPr="005838A6" w:rsidRDefault="00492D6C" w:rsidP="00574F02">
            <w:pPr>
              <w:pStyle w:val="TAC"/>
              <w:jc w:val="left"/>
              <w:rPr>
                <w:rFonts w:cs="Arial"/>
                <w:lang w:eastAsia="zh-CN"/>
              </w:rPr>
            </w:pPr>
            <w:r w:rsidRPr="005838A6">
              <w:rPr>
                <w:rFonts w:cs="Arial"/>
                <w:lang w:eastAsia="zh-CN"/>
              </w:rPr>
              <w:t>15</w:t>
            </w:r>
          </w:p>
        </w:tc>
      </w:tr>
      <w:tr w:rsidR="00492D6C" w:rsidRPr="005838A6" w14:paraId="0424CD1F" w14:textId="77777777" w:rsidTr="005838A6">
        <w:tc>
          <w:tcPr>
            <w:tcW w:w="1494" w:type="dxa"/>
            <w:vMerge/>
            <w:tcBorders>
              <w:left w:val="single" w:sz="4" w:space="0" w:color="auto"/>
              <w:right w:val="single" w:sz="4" w:space="0" w:color="auto"/>
            </w:tcBorders>
          </w:tcPr>
          <w:p w14:paraId="7DABF9BC" w14:textId="77777777" w:rsidR="00492D6C" w:rsidRPr="005838A6" w:rsidRDefault="00492D6C" w:rsidP="00574F02">
            <w:pPr>
              <w:pStyle w:val="TAL"/>
              <w:rPr>
                <w:lang w:eastAsia="zh-CN"/>
              </w:rPr>
            </w:pPr>
          </w:p>
        </w:tc>
        <w:tc>
          <w:tcPr>
            <w:tcW w:w="2633" w:type="dxa"/>
            <w:gridSpan w:val="2"/>
            <w:tcBorders>
              <w:top w:val="single" w:sz="4" w:space="0" w:color="auto"/>
              <w:left w:val="single" w:sz="4" w:space="0" w:color="auto"/>
              <w:bottom w:val="single" w:sz="4" w:space="0" w:color="auto"/>
              <w:right w:val="single" w:sz="4" w:space="0" w:color="auto"/>
            </w:tcBorders>
          </w:tcPr>
          <w:p w14:paraId="4998A3E6" w14:textId="77777777" w:rsidR="00492D6C" w:rsidRPr="005838A6" w:rsidRDefault="00492D6C" w:rsidP="00574F02">
            <w:pPr>
              <w:pStyle w:val="TAL"/>
              <w:rPr>
                <w:rFonts w:eastAsia="SimSun" w:cs="Arial"/>
              </w:rPr>
            </w:pPr>
            <w:r w:rsidRPr="005838A6">
              <w:rPr>
                <w:rFonts w:eastAsia="SimSun" w:cs="Arial"/>
              </w:rPr>
              <w:t>Frequency range</w:t>
            </w:r>
          </w:p>
        </w:tc>
        <w:tc>
          <w:tcPr>
            <w:tcW w:w="972" w:type="dxa"/>
            <w:tcBorders>
              <w:top w:val="single" w:sz="4" w:space="0" w:color="auto"/>
              <w:left w:val="single" w:sz="4" w:space="0" w:color="auto"/>
              <w:bottom w:val="single" w:sz="4" w:space="0" w:color="auto"/>
              <w:right w:val="single" w:sz="4" w:space="0" w:color="auto"/>
            </w:tcBorders>
          </w:tcPr>
          <w:p w14:paraId="7FD4791B" w14:textId="77777777" w:rsidR="00492D6C" w:rsidRPr="005838A6" w:rsidRDefault="00492D6C" w:rsidP="00574F02">
            <w:pPr>
              <w:pStyle w:val="TAC"/>
              <w:jc w:val="left"/>
              <w:rPr>
                <w:rFonts w:cs="Arial"/>
                <w:lang w:eastAsia="zh-CN"/>
              </w:rPr>
            </w:pPr>
            <w:r w:rsidRPr="005838A6">
              <w:rPr>
                <w:lang w:eastAsia="ja-JP"/>
              </w:rPr>
              <w:t>758</w:t>
            </w:r>
          </w:p>
        </w:tc>
        <w:tc>
          <w:tcPr>
            <w:tcW w:w="591" w:type="dxa"/>
            <w:tcBorders>
              <w:top w:val="single" w:sz="4" w:space="0" w:color="auto"/>
              <w:left w:val="single" w:sz="4" w:space="0" w:color="auto"/>
              <w:bottom w:val="single" w:sz="4" w:space="0" w:color="auto"/>
              <w:right w:val="single" w:sz="4" w:space="0" w:color="auto"/>
            </w:tcBorders>
          </w:tcPr>
          <w:p w14:paraId="1536F6C0" w14:textId="77777777" w:rsidR="00492D6C" w:rsidRPr="005838A6" w:rsidRDefault="00492D6C" w:rsidP="00574F02">
            <w:pPr>
              <w:pStyle w:val="TAC"/>
              <w:jc w:val="left"/>
              <w:rPr>
                <w:rFonts w:eastAsia="SimSun"/>
                <w:lang w:eastAsia="zh-CN"/>
              </w:rPr>
            </w:pPr>
            <w:r w:rsidRPr="005838A6">
              <w:t>-</w:t>
            </w:r>
          </w:p>
        </w:tc>
        <w:tc>
          <w:tcPr>
            <w:tcW w:w="997" w:type="dxa"/>
            <w:tcBorders>
              <w:top w:val="single" w:sz="4" w:space="0" w:color="auto"/>
              <w:left w:val="single" w:sz="4" w:space="0" w:color="auto"/>
              <w:bottom w:val="single" w:sz="4" w:space="0" w:color="auto"/>
              <w:right w:val="single" w:sz="4" w:space="0" w:color="auto"/>
            </w:tcBorders>
          </w:tcPr>
          <w:p w14:paraId="78A4D3A0" w14:textId="77777777" w:rsidR="00492D6C" w:rsidRPr="005838A6" w:rsidRDefault="00492D6C" w:rsidP="00574F02">
            <w:pPr>
              <w:pStyle w:val="TAC"/>
              <w:jc w:val="left"/>
              <w:rPr>
                <w:rFonts w:cs="Arial"/>
                <w:lang w:eastAsia="zh-CN"/>
              </w:rPr>
            </w:pPr>
            <w:r w:rsidRPr="005838A6">
              <w:rPr>
                <w:lang w:eastAsia="ja-JP"/>
              </w:rPr>
              <w:t>773</w:t>
            </w:r>
          </w:p>
        </w:tc>
        <w:tc>
          <w:tcPr>
            <w:tcW w:w="1077" w:type="dxa"/>
            <w:tcBorders>
              <w:top w:val="single" w:sz="4" w:space="0" w:color="auto"/>
              <w:left w:val="single" w:sz="4" w:space="0" w:color="auto"/>
              <w:bottom w:val="single" w:sz="4" w:space="0" w:color="auto"/>
              <w:right w:val="single" w:sz="4" w:space="0" w:color="auto"/>
            </w:tcBorders>
          </w:tcPr>
          <w:p w14:paraId="6657A3F3" w14:textId="77777777" w:rsidR="00492D6C" w:rsidRPr="005838A6" w:rsidRDefault="00492D6C" w:rsidP="00574F02">
            <w:pPr>
              <w:pStyle w:val="TAC"/>
              <w:jc w:val="left"/>
              <w:rPr>
                <w:rFonts w:cs="Arial"/>
                <w:lang w:eastAsia="zh-CN"/>
              </w:rPr>
            </w:pPr>
            <w:r w:rsidRPr="005838A6">
              <w:rPr>
                <w:lang w:eastAsia="ja-JP"/>
              </w:rPr>
              <w:t>-30</w:t>
            </w:r>
          </w:p>
        </w:tc>
        <w:tc>
          <w:tcPr>
            <w:tcW w:w="958" w:type="dxa"/>
            <w:tcBorders>
              <w:top w:val="single" w:sz="4" w:space="0" w:color="auto"/>
              <w:left w:val="single" w:sz="4" w:space="0" w:color="auto"/>
              <w:bottom w:val="single" w:sz="4" w:space="0" w:color="auto"/>
              <w:right w:val="single" w:sz="4" w:space="0" w:color="auto"/>
            </w:tcBorders>
          </w:tcPr>
          <w:p w14:paraId="4B3980D0" w14:textId="77777777" w:rsidR="00492D6C" w:rsidRPr="005838A6" w:rsidRDefault="00492D6C" w:rsidP="00574F02">
            <w:pPr>
              <w:pStyle w:val="TAC"/>
              <w:jc w:val="left"/>
              <w:rPr>
                <w:rFonts w:eastAsia="SimSun"/>
                <w:lang w:eastAsia="zh-CN"/>
              </w:rPr>
            </w:pPr>
            <w:r w:rsidRPr="005838A6">
              <w:rPr>
                <w:lang w:eastAsia="ja-JP"/>
              </w:rPr>
              <w:t>1</w:t>
            </w:r>
          </w:p>
        </w:tc>
        <w:tc>
          <w:tcPr>
            <w:tcW w:w="906" w:type="dxa"/>
            <w:tcBorders>
              <w:top w:val="single" w:sz="4" w:space="0" w:color="auto"/>
              <w:left w:val="single" w:sz="4" w:space="0" w:color="auto"/>
              <w:bottom w:val="single" w:sz="4" w:space="0" w:color="auto"/>
              <w:right w:val="single" w:sz="4" w:space="0" w:color="auto"/>
            </w:tcBorders>
          </w:tcPr>
          <w:p w14:paraId="780F75BD" w14:textId="77777777" w:rsidR="00492D6C" w:rsidRPr="005838A6" w:rsidRDefault="00492D6C" w:rsidP="00574F02">
            <w:pPr>
              <w:pStyle w:val="TAC"/>
              <w:jc w:val="left"/>
              <w:rPr>
                <w:rFonts w:eastAsia="SimSun"/>
                <w:lang w:eastAsia="zh-CN"/>
              </w:rPr>
            </w:pPr>
            <w:r w:rsidRPr="005838A6">
              <w:rPr>
                <w:lang w:eastAsia="ja-JP"/>
              </w:rPr>
              <w:t>4</w:t>
            </w:r>
          </w:p>
        </w:tc>
      </w:tr>
      <w:tr w:rsidR="00492D6C" w:rsidRPr="005838A6" w14:paraId="2E09851E" w14:textId="77777777" w:rsidTr="005838A6">
        <w:tc>
          <w:tcPr>
            <w:tcW w:w="1494" w:type="dxa"/>
            <w:vMerge/>
            <w:tcBorders>
              <w:left w:val="single" w:sz="4" w:space="0" w:color="auto"/>
              <w:right w:val="single" w:sz="4" w:space="0" w:color="auto"/>
            </w:tcBorders>
          </w:tcPr>
          <w:p w14:paraId="12DDE2AD" w14:textId="77777777" w:rsidR="00492D6C" w:rsidRPr="005838A6" w:rsidRDefault="00492D6C" w:rsidP="00574F02">
            <w:pPr>
              <w:pStyle w:val="TAL"/>
              <w:rPr>
                <w:lang w:eastAsia="zh-CN"/>
              </w:rPr>
            </w:pPr>
          </w:p>
        </w:tc>
        <w:tc>
          <w:tcPr>
            <w:tcW w:w="2633" w:type="dxa"/>
            <w:gridSpan w:val="2"/>
            <w:tcBorders>
              <w:top w:val="single" w:sz="4" w:space="0" w:color="auto"/>
              <w:left w:val="single" w:sz="4" w:space="0" w:color="auto"/>
              <w:bottom w:val="single" w:sz="4" w:space="0" w:color="auto"/>
              <w:right w:val="single" w:sz="4" w:space="0" w:color="auto"/>
            </w:tcBorders>
          </w:tcPr>
          <w:p w14:paraId="654DB41A" w14:textId="77777777" w:rsidR="00492D6C" w:rsidRPr="005838A6" w:rsidRDefault="00492D6C" w:rsidP="00574F02">
            <w:pPr>
              <w:pStyle w:val="TAL"/>
              <w:rPr>
                <w:rFonts w:eastAsia="SimSun" w:cs="Arial"/>
              </w:rPr>
            </w:pPr>
            <w:r w:rsidRPr="005838A6">
              <w:rPr>
                <w:rFonts w:eastAsia="SimSun" w:cs="Arial"/>
              </w:rPr>
              <w:t>Frequency range</w:t>
            </w:r>
          </w:p>
        </w:tc>
        <w:tc>
          <w:tcPr>
            <w:tcW w:w="972" w:type="dxa"/>
            <w:tcBorders>
              <w:top w:val="single" w:sz="4" w:space="0" w:color="auto"/>
              <w:left w:val="single" w:sz="4" w:space="0" w:color="auto"/>
              <w:bottom w:val="single" w:sz="4" w:space="0" w:color="auto"/>
              <w:right w:val="single" w:sz="4" w:space="0" w:color="auto"/>
            </w:tcBorders>
          </w:tcPr>
          <w:p w14:paraId="71033E8E" w14:textId="77777777" w:rsidR="00492D6C" w:rsidRPr="005838A6" w:rsidRDefault="00492D6C" w:rsidP="00574F02">
            <w:pPr>
              <w:pStyle w:val="TAC"/>
              <w:jc w:val="left"/>
              <w:rPr>
                <w:rFonts w:cs="Arial"/>
                <w:lang w:eastAsia="zh-CN"/>
              </w:rPr>
            </w:pPr>
            <w:r w:rsidRPr="005838A6">
              <w:rPr>
                <w:lang w:eastAsia="ja-JP"/>
              </w:rPr>
              <w:t>773</w:t>
            </w:r>
          </w:p>
        </w:tc>
        <w:tc>
          <w:tcPr>
            <w:tcW w:w="591" w:type="dxa"/>
            <w:tcBorders>
              <w:top w:val="single" w:sz="4" w:space="0" w:color="auto"/>
              <w:left w:val="single" w:sz="4" w:space="0" w:color="auto"/>
              <w:bottom w:val="single" w:sz="4" w:space="0" w:color="auto"/>
              <w:right w:val="single" w:sz="4" w:space="0" w:color="auto"/>
            </w:tcBorders>
          </w:tcPr>
          <w:p w14:paraId="2483CA1E" w14:textId="77777777" w:rsidR="00492D6C" w:rsidRPr="005838A6" w:rsidRDefault="00492D6C" w:rsidP="00574F02">
            <w:pPr>
              <w:pStyle w:val="TAC"/>
              <w:jc w:val="left"/>
              <w:rPr>
                <w:rFonts w:eastAsia="SimSun"/>
                <w:lang w:eastAsia="zh-CN"/>
              </w:rPr>
            </w:pPr>
            <w:r w:rsidRPr="005838A6">
              <w:t>-</w:t>
            </w:r>
          </w:p>
        </w:tc>
        <w:tc>
          <w:tcPr>
            <w:tcW w:w="997" w:type="dxa"/>
            <w:tcBorders>
              <w:top w:val="single" w:sz="4" w:space="0" w:color="auto"/>
              <w:left w:val="single" w:sz="4" w:space="0" w:color="auto"/>
              <w:bottom w:val="single" w:sz="4" w:space="0" w:color="auto"/>
              <w:right w:val="single" w:sz="4" w:space="0" w:color="auto"/>
            </w:tcBorders>
          </w:tcPr>
          <w:p w14:paraId="6EEDB68A" w14:textId="77777777" w:rsidR="00492D6C" w:rsidRPr="005838A6" w:rsidRDefault="00492D6C" w:rsidP="00574F02">
            <w:pPr>
              <w:pStyle w:val="TAC"/>
              <w:jc w:val="left"/>
              <w:rPr>
                <w:rFonts w:cs="Arial"/>
                <w:lang w:eastAsia="zh-CN"/>
              </w:rPr>
            </w:pPr>
            <w:r w:rsidRPr="005838A6">
              <w:rPr>
                <w:lang w:eastAsia="ja-JP"/>
              </w:rPr>
              <w:t>803</w:t>
            </w:r>
          </w:p>
        </w:tc>
        <w:tc>
          <w:tcPr>
            <w:tcW w:w="1077" w:type="dxa"/>
            <w:tcBorders>
              <w:top w:val="single" w:sz="4" w:space="0" w:color="auto"/>
              <w:left w:val="single" w:sz="4" w:space="0" w:color="auto"/>
              <w:bottom w:val="single" w:sz="4" w:space="0" w:color="auto"/>
              <w:right w:val="single" w:sz="4" w:space="0" w:color="auto"/>
            </w:tcBorders>
          </w:tcPr>
          <w:p w14:paraId="3080BD93" w14:textId="77777777" w:rsidR="00492D6C" w:rsidRPr="005838A6" w:rsidRDefault="00492D6C" w:rsidP="00574F02">
            <w:pPr>
              <w:pStyle w:val="TAC"/>
              <w:jc w:val="left"/>
              <w:rPr>
                <w:rFonts w:cs="Arial"/>
                <w:lang w:eastAsia="zh-CN"/>
              </w:rPr>
            </w:pPr>
            <w:r w:rsidRPr="005838A6">
              <w:rPr>
                <w:lang w:eastAsia="ja-JP"/>
              </w:rPr>
              <w:t>-50</w:t>
            </w:r>
          </w:p>
        </w:tc>
        <w:tc>
          <w:tcPr>
            <w:tcW w:w="958" w:type="dxa"/>
            <w:tcBorders>
              <w:top w:val="single" w:sz="4" w:space="0" w:color="auto"/>
              <w:left w:val="single" w:sz="4" w:space="0" w:color="auto"/>
              <w:bottom w:val="single" w:sz="4" w:space="0" w:color="auto"/>
              <w:right w:val="single" w:sz="4" w:space="0" w:color="auto"/>
            </w:tcBorders>
          </w:tcPr>
          <w:p w14:paraId="55F58A8A" w14:textId="77777777" w:rsidR="00492D6C" w:rsidRPr="005838A6" w:rsidRDefault="00492D6C" w:rsidP="00574F02">
            <w:pPr>
              <w:pStyle w:val="TAC"/>
              <w:jc w:val="left"/>
              <w:rPr>
                <w:rFonts w:eastAsia="SimSun"/>
                <w:lang w:eastAsia="zh-CN"/>
              </w:rPr>
            </w:pPr>
            <w:r w:rsidRPr="005838A6">
              <w:rPr>
                <w:lang w:eastAsia="ja-JP"/>
              </w:rPr>
              <w:t>1</w:t>
            </w:r>
          </w:p>
        </w:tc>
        <w:tc>
          <w:tcPr>
            <w:tcW w:w="906" w:type="dxa"/>
            <w:tcBorders>
              <w:top w:val="single" w:sz="4" w:space="0" w:color="auto"/>
              <w:left w:val="single" w:sz="4" w:space="0" w:color="auto"/>
              <w:bottom w:val="single" w:sz="4" w:space="0" w:color="auto"/>
              <w:right w:val="single" w:sz="4" w:space="0" w:color="auto"/>
            </w:tcBorders>
          </w:tcPr>
          <w:p w14:paraId="47D0BDAE" w14:textId="77777777" w:rsidR="00492D6C" w:rsidRPr="005838A6" w:rsidRDefault="00492D6C" w:rsidP="00574F02">
            <w:pPr>
              <w:pStyle w:val="TAC"/>
              <w:jc w:val="left"/>
              <w:rPr>
                <w:rFonts w:eastAsia="SimSun"/>
                <w:lang w:eastAsia="zh-CN"/>
              </w:rPr>
            </w:pPr>
          </w:p>
        </w:tc>
      </w:tr>
      <w:tr w:rsidR="00492D6C" w:rsidRPr="005838A6" w14:paraId="1328CDA9" w14:textId="77777777" w:rsidTr="005838A6">
        <w:tc>
          <w:tcPr>
            <w:tcW w:w="1494" w:type="dxa"/>
            <w:vMerge/>
            <w:tcBorders>
              <w:left w:val="single" w:sz="4" w:space="0" w:color="auto"/>
              <w:right w:val="single" w:sz="4" w:space="0" w:color="auto"/>
            </w:tcBorders>
          </w:tcPr>
          <w:p w14:paraId="3E449F9F" w14:textId="77777777" w:rsidR="00492D6C" w:rsidRPr="005838A6" w:rsidRDefault="00492D6C" w:rsidP="00574F02">
            <w:pPr>
              <w:pStyle w:val="TAL"/>
              <w:rPr>
                <w:lang w:eastAsia="zh-CN"/>
              </w:rPr>
            </w:pPr>
          </w:p>
        </w:tc>
        <w:tc>
          <w:tcPr>
            <w:tcW w:w="2633" w:type="dxa"/>
            <w:gridSpan w:val="2"/>
            <w:tcBorders>
              <w:top w:val="single" w:sz="4" w:space="0" w:color="auto"/>
              <w:left w:val="single" w:sz="4" w:space="0" w:color="auto"/>
              <w:bottom w:val="single" w:sz="4" w:space="0" w:color="auto"/>
              <w:right w:val="single" w:sz="4" w:space="0" w:color="auto"/>
            </w:tcBorders>
          </w:tcPr>
          <w:p w14:paraId="69AC7ACA" w14:textId="77777777" w:rsidR="00492D6C" w:rsidRPr="005838A6" w:rsidRDefault="00492D6C" w:rsidP="00574F02">
            <w:pPr>
              <w:pStyle w:val="TAL"/>
              <w:rPr>
                <w:rFonts w:eastAsia="SimSun" w:cs="Arial"/>
              </w:rPr>
            </w:pPr>
            <w:r w:rsidRPr="005838A6">
              <w:rPr>
                <w:rFonts w:eastAsia="SimSun" w:cs="Arial"/>
              </w:rPr>
              <w:t>Frequency range</w:t>
            </w:r>
          </w:p>
        </w:tc>
        <w:tc>
          <w:tcPr>
            <w:tcW w:w="972" w:type="dxa"/>
            <w:tcBorders>
              <w:top w:val="single" w:sz="4" w:space="0" w:color="auto"/>
              <w:left w:val="single" w:sz="4" w:space="0" w:color="auto"/>
              <w:bottom w:val="single" w:sz="4" w:space="0" w:color="auto"/>
              <w:right w:val="single" w:sz="4" w:space="0" w:color="auto"/>
            </w:tcBorders>
          </w:tcPr>
          <w:p w14:paraId="18EF8408" w14:textId="77777777" w:rsidR="00492D6C" w:rsidRPr="005838A6" w:rsidRDefault="00492D6C" w:rsidP="00574F02">
            <w:pPr>
              <w:pStyle w:val="TAC"/>
              <w:jc w:val="left"/>
              <w:rPr>
                <w:rFonts w:cs="Arial"/>
                <w:lang w:eastAsia="zh-CN"/>
              </w:rPr>
            </w:pPr>
            <w:r w:rsidRPr="005838A6">
              <w:rPr>
                <w:lang w:eastAsia="ja-JP"/>
              </w:rPr>
              <w:t>662</w:t>
            </w:r>
          </w:p>
        </w:tc>
        <w:tc>
          <w:tcPr>
            <w:tcW w:w="591" w:type="dxa"/>
            <w:tcBorders>
              <w:top w:val="single" w:sz="4" w:space="0" w:color="auto"/>
              <w:left w:val="single" w:sz="4" w:space="0" w:color="auto"/>
              <w:bottom w:val="single" w:sz="4" w:space="0" w:color="auto"/>
              <w:right w:val="single" w:sz="4" w:space="0" w:color="auto"/>
            </w:tcBorders>
          </w:tcPr>
          <w:p w14:paraId="37A8E8EB" w14:textId="77777777" w:rsidR="00492D6C" w:rsidRPr="005838A6" w:rsidRDefault="00492D6C" w:rsidP="00574F02">
            <w:pPr>
              <w:pStyle w:val="TAC"/>
              <w:jc w:val="left"/>
              <w:rPr>
                <w:rFonts w:eastAsia="SimSun"/>
                <w:lang w:eastAsia="zh-CN"/>
              </w:rPr>
            </w:pPr>
            <w:r w:rsidRPr="005838A6">
              <w:t>-</w:t>
            </w:r>
          </w:p>
        </w:tc>
        <w:tc>
          <w:tcPr>
            <w:tcW w:w="997" w:type="dxa"/>
            <w:tcBorders>
              <w:top w:val="single" w:sz="4" w:space="0" w:color="auto"/>
              <w:left w:val="single" w:sz="4" w:space="0" w:color="auto"/>
              <w:bottom w:val="single" w:sz="4" w:space="0" w:color="auto"/>
              <w:right w:val="single" w:sz="4" w:space="0" w:color="auto"/>
            </w:tcBorders>
          </w:tcPr>
          <w:p w14:paraId="65FC5A2F" w14:textId="77777777" w:rsidR="00492D6C" w:rsidRPr="005838A6" w:rsidRDefault="00492D6C" w:rsidP="00574F02">
            <w:pPr>
              <w:pStyle w:val="TAC"/>
              <w:jc w:val="left"/>
              <w:rPr>
                <w:rFonts w:cs="Arial"/>
                <w:lang w:eastAsia="zh-CN"/>
              </w:rPr>
            </w:pPr>
            <w:r w:rsidRPr="005838A6">
              <w:rPr>
                <w:lang w:eastAsia="ja-JP"/>
              </w:rPr>
              <w:t>694</w:t>
            </w:r>
          </w:p>
        </w:tc>
        <w:tc>
          <w:tcPr>
            <w:tcW w:w="1077" w:type="dxa"/>
            <w:tcBorders>
              <w:top w:val="single" w:sz="4" w:space="0" w:color="auto"/>
              <w:left w:val="single" w:sz="4" w:space="0" w:color="auto"/>
              <w:bottom w:val="single" w:sz="4" w:space="0" w:color="auto"/>
              <w:right w:val="single" w:sz="4" w:space="0" w:color="auto"/>
            </w:tcBorders>
          </w:tcPr>
          <w:p w14:paraId="1D1C9C9C" w14:textId="77777777" w:rsidR="00492D6C" w:rsidRPr="005838A6" w:rsidRDefault="00492D6C" w:rsidP="00574F02">
            <w:pPr>
              <w:pStyle w:val="TAC"/>
              <w:jc w:val="left"/>
              <w:rPr>
                <w:rFonts w:cs="Arial"/>
                <w:lang w:eastAsia="zh-CN"/>
              </w:rPr>
            </w:pPr>
            <w:r w:rsidRPr="005838A6">
              <w:rPr>
                <w:lang w:eastAsia="ja-JP"/>
              </w:rPr>
              <w:t>-26.2</w:t>
            </w:r>
          </w:p>
        </w:tc>
        <w:tc>
          <w:tcPr>
            <w:tcW w:w="958" w:type="dxa"/>
            <w:tcBorders>
              <w:top w:val="single" w:sz="4" w:space="0" w:color="auto"/>
              <w:left w:val="single" w:sz="4" w:space="0" w:color="auto"/>
              <w:bottom w:val="single" w:sz="4" w:space="0" w:color="auto"/>
              <w:right w:val="single" w:sz="4" w:space="0" w:color="auto"/>
            </w:tcBorders>
          </w:tcPr>
          <w:p w14:paraId="6DB0D6D9" w14:textId="77777777" w:rsidR="00492D6C" w:rsidRPr="005838A6" w:rsidRDefault="00492D6C" w:rsidP="00574F02">
            <w:pPr>
              <w:pStyle w:val="TAC"/>
              <w:jc w:val="left"/>
              <w:rPr>
                <w:rFonts w:eastAsia="SimSun"/>
                <w:lang w:eastAsia="zh-CN"/>
              </w:rPr>
            </w:pPr>
            <w:r w:rsidRPr="005838A6">
              <w:rPr>
                <w:lang w:eastAsia="ja-JP"/>
              </w:rPr>
              <w:t>6</w:t>
            </w:r>
          </w:p>
        </w:tc>
        <w:tc>
          <w:tcPr>
            <w:tcW w:w="906" w:type="dxa"/>
            <w:tcBorders>
              <w:top w:val="single" w:sz="4" w:space="0" w:color="auto"/>
              <w:left w:val="single" w:sz="4" w:space="0" w:color="auto"/>
              <w:bottom w:val="single" w:sz="4" w:space="0" w:color="auto"/>
              <w:right w:val="single" w:sz="4" w:space="0" w:color="auto"/>
            </w:tcBorders>
          </w:tcPr>
          <w:p w14:paraId="342F3C4B" w14:textId="77777777" w:rsidR="00492D6C" w:rsidRPr="005838A6" w:rsidRDefault="00492D6C" w:rsidP="00574F02">
            <w:pPr>
              <w:pStyle w:val="TAC"/>
              <w:jc w:val="left"/>
              <w:rPr>
                <w:rFonts w:eastAsia="SimSun"/>
                <w:lang w:eastAsia="zh-CN"/>
              </w:rPr>
            </w:pPr>
            <w:r w:rsidRPr="005838A6">
              <w:rPr>
                <w:lang w:eastAsia="ja-JP"/>
              </w:rPr>
              <w:t>4</w:t>
            </w:r>
          </w:p>
        </w:tc>
      </w:tr>
      <w:tr w:rsidR="00492D6C" w:rsidRPr="005838A6" w14:paraId="38CDD674" w14:textId="77777777" w:rsidTr="005838A6">
        <w:tc>
          <w:tcPr>
            <w:tcW w:w="1494" w:type="dxa"/>
            <w:vMerge/>
            <w:tcBorders>
              <w:left w:val="single" w:sz="4" w:space="0" w:color="auto"/>
              <w:right w:val="single" w:sz="4" w:space="0" w:color="auto"/>
            </w:tcBorders>
          </w:tcPr>
          <w:p w14:paraId="1F6679A7" w14:textId="77777777" w:rsidR="00492D6C" w:rsidRPr="005838A6" w:rsidRDefault="00492D6C" w:rsidP="00574F02">
            <w:pPr>
              <w:pStyle w:val="TAL"/>
              <w:rPr>
                <w:lang w:eastAsia="zh-CN"/>
              </w:rPr>
            </w:pPr>
          </w:p>
        </w:tc>
        <w:tc>
          <w:tcPr>
            <w:tcW w:w="2633" w:type="dxa"/>
            <w:gridSpan w:val="2"/>
            <w:tcBorders>
              <w:top w:val="single" w:sz="4" w:space="0" w:color="auto"/>
              <w:left w:val="single" w:sz="4" w:space="0" w:color="auto"/>
              <w:bottom w:val="single" w:sz="4" w:space="0" w:color="auto"/>
              <w:right w:val="single" w:sz="4" w:space="0" w:color="auto"/>
            </w:tcBorders>
          </w:tcPr>
          <w:p w14:paraId="3955CA6B" w14:textId="77777777" w:rsidR="00492D6C" w:rsidRPr="005838A6" w:rsidRDefault="00492D6C" w:rsidP="00574F02">
            <w:pPr>
              <w:pStyle w:val="TAL"/>
              <w:rPr>
                <w:rFonts w:eastAsia="SimSun" w:cs="Arial"/>
              </w:rPr>
            </w:pPr>
            <w:r w:rsidRPr="005838A6">
              <w:rPr>
                <w:rFonts w:eastAsia="SimSun" w:cs="Arial"/>
              </w:rPr>
              <w:t>Frequency range</w:t>
            </w:r>
          </w:p>
        </w:tc>
        <w:tc>
          <w:tcPr>
            <w:tcW w:w="972" w:type="dxa"/>
            <w:tcBorders>
              <w:top w:val="single" w:sz="4" w:space="0" w:color="auto"/>
              <w:left w:val="single" w:sz="4" w:space="0" w:color="auto"/>
              <w:bottom w:val="single" w:sz="4" w:space="0" w:color="auto"/>
              <w:right w:val="single" w:sz="4" w:space="0" w:color="auto"/>
            </w:tcBorders>
          </w:tcPr>
          <w:p w14:paraId="2B43410A" w14:textId="77777777" w:rsidR="00492D6C" w:rsidRPr="005838A6" w:rsidRDefault="00492D6C" w:rsidP="00574F02">
            <w:pPr>
              <w:pStyle w:val="TAC"/>
              <w:jc w:val="left"/>
              <w:rPr>
                <w:rFonts w:cs="Arial"/>
                <w:lang w:eastAsia="ja-JP"/>
              </w:rPr>
            </w:pPr>
            <w:r w:rsidRPr="005838A6">
              <w:rPr>
                <w:lang w:eastAsia="ja-JP"/>
              </w:rPr>
              <w:t>1839.9</w:t>
            </w:r>
          </w:p>
        </w:tc>
        <w:tc>
          <w:tcPr>
            <w:tcW w:w="591" w:type="dxa"/>
            <w:tcBorders>
              <w:top w:val="single" w:sz="4" w:space="0" w:color="auto"/>
              <w:left w:val="single" w:sz="4" w:space="0" w:color="auto"/>
              <w:bottom w:val="single" w:sz="4" w:space="0" w:color="auto"/>
              <w:right w:val="single" w:sz="4" w:space="0" w:color="auto"/>
            </w:tcBorders>
          </w:tcPr>
          <w:p w14:paraId="4E22F220" w14:textId="77777777" w:rsidR="00492D6C" w:rsidRPr="005838A6" w:rsidRDefault="00492D6C" w:rsidP="00574F02">
            <w:pPr>
              <w:pStyle w:val="TAC"/>
              <w:jc w:val="left"/>
              <w:rPr>
                <w:rFonts w:eastAsia="SimSun"/>
                <w:lang w:eastAsia="zh-CN"/>
              </w:rPr>
            </w:pPr>
            <w:r w:rsidRPr="005838A6">
              <w:t>-</w:t>
            </w:r>
          </w:p>
        </w:tc>
        <w:tc>
          <w:tcPr>
            <w:tcW w:w="997" w:type="dxa"/>
            <w:tcBorders>
              <w:top w:val="single" w:sz="4" w:space="0" w:color="auto"/>
              <w:left w:val="single" w:sz="4" w:space="0" w:color="auto"/>
              <w:bottom w:val="single" w:sz="4" w:space="0" w:color="auto"/>
              <w:right w:val="single" w:sz="4" w:space="0" w:color="auto"/>
            </w:tcBorders>
          </w:tcPr>
          <w:p w14:paraId="2DAF9922" w14:textId="77777777" w:rsidR="00492D6C" w:rsidRPr="005838A6" w:rsidRDefault="00492D6C" w:rsidP="00574F02">
            <w:pPr>
              <w:pStyle w:val="TAC"/>
              <w:jc w:val="left"/>
              <w:rPr>
                <w:rFonts w:cs="Arial"/>
                <w:lang w:eastAsia="ja-JP"/>
              </w:rPr>
            </w:pPr>
            <w:r w:rsidRPr="005838A6">
              <w:rPr>
                <w:lang w:eastAsia="ja-JP"/>
              </w:rPr>
              <w:t>1879.9</w:t>
            </w:r>
          </w:p>
        </w:tc>
        <w:tc>
          <w:tcPr>
            <w:tcW w:w="1077" w:type="dxa"/>
            <w:tcBorders>
              <w:top w:val="single" w:sz="4" w:space="0" w:color="auto"/>
              <w:left w:val="single" w:sz="4" w:space="0" w:color="auto"/>
              <w:bottom w:val="single" w:sz="4" w:space="0" w:color="auto"/>
              <w:right w:val="single" w:sz="4" w:space="0" w:color="auto"/>
            </w:tcBorders>
          </w:tcPr>
          <w:p w14:paraId="44926938" w14:textId="77777777" w:rsidR="00492D6C" w:rsidRPr="005838A6" w:rsidRDefault="00492D6C" w:rsidP="00574F02">
            <w:pPr>
              <w:pStyle w:val="TAC"/>
              <w:jc w:val="left"/>
              <w:rPr>
                <w:rFonts w:cs="Arial"/>
                <w:lang w:eastAsia="ja-JP"/>
              </w:rPr>
            </w:pPr>
            <w:r w:rsidRPr="005838A6">
              <w:rPr>
                <w:lang w:eastAsia="ja-JP"/>
              </w:rPr>
              <w:t>-50</w:t>
            </w:r>
          </w:p>
        </w:tc>
        <w:tc>
          <w:tcPr>
            <w:tcW w:w="958" w:type="dxa"/>
            <w:tcBorders>
              <w:top w:val="single" w:sz="4" w:space="0" w:color="auto"/>
              <w:left w:val="single" w:sz="4" w:space="0" w:color="auto"/>
              <w:bottom w:val="single" w:sz="4" w:space="0" w:color="auto"/>
              <w:right w:val="single" w:sz="4" w:space="0" w:color="auto"/>
            </w:tcBorders>
          </w:tcPr>
          <w:p w14:paraId="3FDB6834" w14:textId="77777777" w:rsidR="00492D6C" w:rsidRPr="005838A6" w:rsidRDefault="00492D6C" w:rsidP="00574F02">
            <w:pPr>
              <w:pStyle w:val="TAC"/>
              <w:jc w:val="left"/>
              <w:rPr>
                <w:rFonts w:eastAsia="SimSun"/>
                <w:lang w:eastAsia="ja-JP"/>
              </w:rPr>
            </w:pPr>
            <w:r w:rsidRPr="005838A6">
              <w:rPr>
                <w:lang w:eastAsia="ja-JP"/>
              </w:rPr>
              <w:t>1</w:t>
            </w:r>
          </w:p>
        </w:tc>
        <w:tc>
          <w:tcPr>
            <w:tcW w:w="906" w:type="dxa"/>
            <w:tcBorders>
              <w:top w:val="single" w:sz="4" w:space="0" w:color="auto"/>
              <w:left w:val="single" w:sz="4" w:space="0" w:color="auto"/>
              <w:bottom w:val="single" w:sz="4" w:space="0" w:color="auto"/>
              <w:right w:val="single" w:sz="4" w:space="0" w:color="auto"/>
            </w:tcBorders>
          </w:tcPr>
          <w:p w14:paraId="5F396B14" w14:textId="77777777" w:rsidR="00492D6C" w:rsidRPr="005838A6" w:rsidRDefault="00492D6C" w:rsidP="00574F02">
            <w:pPr>
              <w:pStyle w:val="TAC"/>
              <w:jc w:val="left"/>
              <w:rPr>
                <w:rFonts w:eastAsia="SimSun"/>
                <w:lang w:eastAsia="ja-JP"/>
              </w:rPr>
            </w:pPr>
            <w:r w:rsidRPr="005838A6">
              <w:rPr>
                <w:lang w:eastAsia="ja-JP"/>
              </w:rPr>
              <w:t>4</w:t>
            </w:r>
          </w:p>
        </w:tc>
      </w:tr>
      <w:tr w:rsidR="00492D6C" w:rsidRPr="005838A6" w14:paraId="4B04BE66" w14:textId="77777777" w:rsidTr="005838A6">
        <w:tc>
          <w:tcPr>
            <w:tcW w:w="1494" w:type="dxa"/>
            <w:vMerge/>
            <w:tcBorders>
              <w:left w:val="single" w:sz="4" w:space="0" w:color="auto"/>
              <w:right w:val="single" w:sz="4" w:space="0" w:color="auto"/>
            </w:tcBorders>
          </w:tcPr>
          <w:p w14:paraId="4BA8E11A" w14:textId="77777777" w:rsidR="00492D6C" w:rsidRPr="005838A6" w:rsidRDefault="00492D6C" w:rsidP="00574F02">
            <w:pPr>
              <w:pStyle w:val="TAL"/>
              <w:rPr>
                <w:lang w:eastAsia="zh-CN"/>
              </w:rPr>
            </w:pPr>
          </w:p>
        </w:tc>
        <w:tc>
          <w:tcPr>
            <w:tcW w:w="2633" w:type="dxa"/>
            <w:gridSpan w:val="2"/>
            <w:tcBorders>
              <w:top w:val="single" w:sz="4" w:space="0" w:color="auto"/>
              <w:left w:val="single" w:sz="4" w:space="0" w:color="auto"/>
              <w:bottom w:val="single" w:sz="4" w:space="0" w:color="auto"/>
              <w:right w:val="single" w:sz="4" w:space="0" w:color="auto"/>
            </w:tcBorders>
          </w:tcPr>
          <w:p w14:paraId="28D08ECB" w14:textId="77777777" w:rsidR="00492D6C" w:rsidRPr="005838A6" w:rsidRDefault="00492D6C" w:rsidP="00574F02">
            <w:pPr>
              <w:pStyle w:val="TAL"/>
              <w:rPr>
                <w:rFonts w:eastAsia="SimSun" w:cs="Arial"/>
              </w:rPr>
            </w:pPr>
            <w:r w:rsidRPr="005838A6">
              <w:rPr>
                <w:rFonts w:eastAsia="SimSun" w:cs="Arial"/>
              </w:rPr>
              <w:t>Frequency range</w:t>
            </w:r>
          </w:p>
        </w:tc>
        <w:tc>
          <w:tcPr>
            <w:tcW w:w="972" w:type="dxa"/>
            <w:tcBorders>
              <w:top w:val="single" w:sz="4" w:space="0" w:color="auto"/>
              <w:left w:val="single" w:sz="4" w:space="0" w:color="auto"/>
              <w:bottom w:val="single" w:sz="4" w:space="0" w:color="auto"/>
              <w:right w:val="single" w:sz="4" w:space="0" w:color="auto"/>
            </w:tcBorders>
          </w:tcPr>
          <w:p w14:paraId="6402CE3F" w14:textId="77777777" w:rsidR="00492D6C" w:rsidRPr="005838A6" w:rsidRDefault="00492D6C" w:rsidP="00574F02">
            <w:pPr>
              <w:pStyle w:val="TAC"/>
              <w:jc w:val="left"/>
              <w:rPr>
                <w:rFonts w:cs="Arial"/>
                <w:lang w:eastAsia="ja-JP"/>
              </w:rPr>
            </w:pPr>
            <w:r w:rsidRPr="005838A6">
              <w:rPr>
                <w:lang w:eastAsia="ja-JP"/>
              </w:rPr>
              <w:t>1884.5</w:t>
            </w:r>
          </w:p>
        </w:tc>
        <w:tc>
          <w:tcPr>
            <w:tcW w:w="591" w:type="dxa"/>
            <w:tcBorders>
              <w:top w:val="single" w:sz="4" w:space="0" w:color="auto"/>
              <w:left w:val="single" w:sz="4" w:space="0" w:color="auto"/>
              <w:bottom w:val="single" w:sz="4" w:space="0" w:color="auto"/>
              <w:right w:val="single" w:sz="4" w:space="0" w:color="auto"/>
            </w:tcBorders>
          </w:tcPr>
          <w:p w14:paraId="5AAF322F" w14:textId="77777777" w:rsidR="00492D6C" w:rsidRPr="005838A6" w:rsidRDefault="00492D6C" w:rsidP="00574F02">
            <w:pPr>
              <w:pStyle w:val="TAC"/>
              <w:jc w:val="left"/>
              <w:rPr>
                <w:rFonts w:eastAsia="SimSun"/>
                <w:lang w:eastAsia="zh-CN"/>
              </w:rPr>
            </w:pPr>
            <w:r w:rsidRPr="005838A6">
              <w:t>-</w:t>
            </w:r>
          </w:p>
        </w:tc>
        <w:tc>
          <w:tcPr>
            <w:tcW w:w="997" w:type="dxa"/>
            <w:tcBorders>
              <w:top w:val="single" w:sz="4" w:space="0" w:color="auto"/>
              <w:left w:val="single" w:sz="4" w:space="0" w:color="auto"/>
              <w:bottom w:val="single" w:sz="4" w:space="0" w:color="auto"/>
              <w:right w:val="single" w:sz="4" w:space="0" w:color="auto"/>
            </w:tcBorders>
          </w:tcPr>
          <w:p w14:paraId="0E25131D" w14:textId="77777777" w:rsidR="00492D6C" w:rsidRPr="005838A6" w:rsidRDefault="00492D6C" w:rsidP="00574F02">
            <w:pPr>
              <w:pStyle w:val="TAC"/>
              <w:jc w:val="left"/>
              <w:rPr>
                <w:rFonts w:cs="Arial"/>
                <w:lang w:eastAsia="ja-JP"/>
              </w:rPr>
            </w:pPr>
            <w:r w:rsidRPr="005838A6">
              <w:rPr>
                <w:lang w:eastAsia="ja-JP"/>
              </w:rPr>
              <w:t>1915.7</w:t>
            </w:r>
          </w:p>
        </w:tc>
        <w:tc>
          <w:tcPr>
            <w:tcW w:w="1077" w:type="dxa"/>
            <w:tcBorders>
              <w:top w:val="single" w:sz="4" w:space="0" w:color="auto"/>
              <w:left w:val="single" w:sz="4" w:space="0" w:color="auto"/>
              <w:bottom w:val="single" w:sz="4" w:space="0" w:color="auto"/>
              <w:right w:val="single" w:sz="4" w:space="0" w:color="auto"/>
            </w:tcBorders>
          </w:tcPr>
          <w:p w14:paraId="3F5AF170" w14:textId="77777777" w:rsidR="00492D6C" w:rsidRPr="005838A6" w:rsidRDefault="00492D6C" w:rsidP="00574F02">
            <w:pPr>
              <w:pStyle w:val="TAC"/>
              <w:jc w:val="left"/>
              <w:rPr>
                <w:rFonts w:cs="Arial"/>
                <w:lang w:eastAsia="ja-JP"/>
              </w:rPr>
            </w:pPr>
            <w:r w:rsidRPr="005838A6">
              <w:rPr>
                <w:lang w:eastAsia="ja-JP"/>
              </w:rPr>
              <w:t>-41</w:t>
            </w:r>
          </w:p>
        </w:tc>
        <w:tc>
          <w:tcPr>
            <w:tcW w:w="958" w:type="dxa"/>
            <w:tcBorders>
              <w:top w:val="single" w:sz="4" w:space="0" w:color="auto"/>
              <w:left w:val="single" w:sz="4" w:space="0" w:color="auto"/>
              <w:bottom w:val="single" w:sz="4" w:space="0" w:color="auto"/>
              <w:right w:val="single" w:sz="4" w:space="0" w:color="auto"/>
            </w:tcBorders>
          </w:tcPr>
          <w:p w14:paraId="1EED2E7B" w14:textId="77777777" w:rsidR="00492D6C" w:rsidRPr="005838A6" w:rsidRDefault="00492D6C" w:rsidP="00574F02">
            <w:pPr>
              <w:pStyle w:val="TAC"/>
              <w:jc w:val="left"/>
              <w:rPr>
                <w:rFonts w:eastAsia="SimSun"/>
                <w:lang w:eastAsia="ja-JP"/>
              </w:rPr>
            </w:pPr>
            <w:r w:rsidRPr="005838A6">
              <w:rPr>
                <w:lang w:eastAsia="ja-JP"/>
              </w:rPr>
              <w:t>0.3</w:t>
            </w:r>
          </w:p>
        </w:tc>
        <w:tc>
          <w:tcPr>
            <w:tcW w:w="906" w:type="dxa"/>
            <w:tcBorders>
              <w:top w:val="single" w:sz="4" w:space="0" w:color="auto"/>
              <w:left w:val="single" w:sz="4" w:space="0" w:color="auto"/>
              <w:bottom w:val="single" w:sz="4" w:space="0" w:color="auto"/>
              <w:right w:val="single" w:sz="4" w:space="0" w:color="auto"/>
            </w:tcBorders>
          </w:tcPr>
          <w:p w14:paraId="0C1CE187" w14:textId="77777777" w:rsidR="00492D6C" w:rsidRPr="005838A6" w:rsidRDefault="00492D6C" w:rsidP="00574F02">
            <w:pPr>
              <w:pStyle w:val="TAC"/>
              <w:jc w:val="left"/>
              <w:rPr>
                <w:rFonts w:eastAsia="SimSun"/>
                <w:lang w:eastAsia="ja-JP"/>
              </w:rPr>
            </w:pPr>
            <w:r w:rsidRPr="005838A6">
              <w:rPr>
                <w:lang w:eastAsia="ja-JP"/>
              </w:rPr>
              <w:t>3, 11</w:t>
            </w:r>
          </w:p>
        </w:tc>
      </w:tr>
      <w:tr w:rsidR="00742468" w:rsidRPr="005838A6" w14:paraId="3CDA1A9D" w14:textId="77777777" w:rsidTr="005838A6">
        <w:tc>
          <w:tcPr>
            <w:tcW w:w="1494" w:type="dxa"/>
            <w:vMerge w:val="restart"/>
            <w:tcBorders>
              <w:left w:val="single" w:sz="4" w:space="0" w:color="auto"/>
              <w:right w:val="single" w:sz="4" w:space="0" w:color="auto"/>
            </w:tcBorders>
          </w:tcPr>
          <w:p w14:paraId="707972CB" w14:textId="1F81E858" w:rsidR="00742468" w:rsidRPr="005838A6" w:rsidRDefault="00742468" w:rsidP="00BC12F2">
            <w:pPr>
              <w:pStyle w:val="TAC"/>
              <w:jc w:val="left"/>
            </w:pPr>
          </w:p>
        </w:tc>
        <w:tc>
          <w:tcPr>
            <w:tcW w:w="2633" w:type="dxa"/>
            <w:gridSpan w:val="2"/>
            <w:tcBorders>
              <w:top w:val="single" w:sz="4" w:space="0" w:color="auto"/>
              <w:left w:val="single" w:sz="4" w:space="0" w:color="auto"/>
              <w:bottom w:val="single" w:sz="4" w:space="0" w:color="auto"/>
              <w:right w:val="single" w:sz="4" w:space="0" w:color="auto"/>
            </w:tcBorders>
          </w:tcPr>
          <w:p w14:paraId="6E5E4B10" w14:textId="0D318A5F" w:rsidR="00742468" w:rsidRPr="005838A6" w:rsidRDefault="00742468" w:rsidP="00BC12F2">
            <w:pPr>
              <w:pStyle w:val="TAL"/>
              <w:rPr>
                <w:rFonts w:cs="Arial"/>
                <w:lang w:eastAsia="ja-JP"/>
              </w:rPr>
            </w:pPr>
          </w:p>
        </w:tc>
        <w:tc>
          <w:tcPr>
            <w:tcW w:w="972" w:type="dxa"/>
            <w:tcBorders>
              <w:top w:val="single" w:sz="4" w:space="0" w:color="auto"/>
              <w:left w:val="single" w:sz="4" w:space="0" w:color="auto"/>
              <w:bottom w:val="single" w:sz="4" w:space="0" w:color="auto"/>
              <w:right w:val="single" w:sz="4" w:space="0" w:color="auto"/>
            </w:tcBorders>
          </w:tcPr>
          <w:p w14:paraId="32728E8A" w14:textId="5BA6C144" w:rsidR="00742468" w:rsidRPr="005838A6" w:rsidRDefault="00742468" w:rsidP="00BC12F2">
            <w:pPr>
              <w:pStyle w:val="TAC"/>
              <w:jc w:val="left"/>
              <w:rPr>
                <w:rFonts w:cs="Arial"/>
                <w:lang w:eastAsia="zh-CN"/>
              </w:rPr>
            </w:pPr>
          </w:p>
        </w:tc>
        <w:tc>
          <w:tcPr>
            <w:tcW w:w="591" w:type="dxa"/>
            <w:tcBorders>
              <w:top w:val="single" w:sz="4" w:space="0" w:color="auto"/>
              <w:left w:val="single" w:sz="4" w:space="0" w:color="auto"/>
              <w:bottom w:val="single" w:sz="4" w:space="0" w:color="auto"/>
              <w:right w:val="single" w:sz="4" w:space="0" w:color="auto"/>
            </w:tcBorders>
          </w:tcPr>
          <w:p w14:paraId="6FD302FF" w14:textId="27513448" w:rsidR="00742468" w:rsidRPr="005838A6" w:rsidRDefault="00742468" w:rsidP="00BC12F2">
            <w:pPr>
              <w:pStyle w:val="TAC"/>
              <w:jc w:val="left"/>
              <w:rPr>
                <w:rFonts w:eastAsia="SimSun"/>
                <w:lang w:eastAsia="zh-CN"/>
              </w:rPr>
            </w:pPr>
          </w:p>
        </w:tc>
        <w:tc>
          <w:tcPr>
            <w:tcW w:w="997" w:type="dxa"/>
            <w:tcBorders>
              <w:top w:val="single" w:sz="4" w:space="0" w:color="auto"/>
              <w:left w:val="single" w:sz="4" w:space="0" w:color="auto"/>
              <w:bottom w:val="single" w:sz="4" w:space="0" w:color="auto"/>
              <w:right w:val="single" w:sz="4" w:space="0" w:color="auto"/>
            </w:tcBorders>
          </w:tcPr>
          <w:p w14:paraId="0D26D9B1" w14:textId="1135896D" w:rsidR="00742468" w:rsidRPr="005838A6" w:rsidRDefault="00742468" w:rsidP="00BC12F2">
            <w:pPr>
              <w:pStyle w:val="TAC"/>
              <w:jc w:val="left"/>
              <w:rPr>
                <w:rFonts w:cs="Arial"/>
              </w:rPr>
            </w:pPr>
          </w:p>
        </w:tc>
        <w:tc>
          <w:tcPr>
            <w:tcW w:w="1077" w:type="dxa"/>
            <w:tcBorders>
              <w:top w:val="single" w:sz="4" w:space="0" w:color="auto"/>
              <w:left w:val="single" w:sz="4" w:space="0" w:color="auto"/>
              <w:bottom w:val="single" w:sz="4" w:space="0" w:color="auto"/>
              <w:right w:val="single" w:sz="4" w:space="0" w:color="auto"/>
            </w:tcBorders>
          </w:tcPr>
          <w:p w14:paraId="267A01E4" w14:textId="4DE5DBDC" w:rsidR="00742468" w:rsidRPr="005838A6" w:rsidRDefault="00742468" w:rsidP="00BC12F2">
            <w:pPr>
              <w:pStyle w:val="TAC"/>
              <w:jc w:val="left"/>
              <w:rPr>
                <w:rFonts w:cs="Arial"/>
                <w:lang w:eastAsia="zh-CN"/>
              </w:rPr>
            </w:pPr>
          </w:p>
        </w:tc>
        <w:tc>
          <w:tcPr>
            <w:tcW w:w="958" w:type="dxa"/>
            <w:tcBorders>
              <w:top w:val="single" w:sz="4" w:space="0" w:color="auto"/>
              <w:left w:val="single" w:sz="4" w:space="0" w:color="auto"/>
              <w:bottom w:val="single" w:sz="4" w:space="0" w:color="auto"/>
              <w:right w:val="single" w:sz="4" w:space="0" w:color="auto"/>
            </w:tcBorders>
          </w:tcPr>
          <w:p w14:paraId="31A75036" w14:textId="063068C8" w:rsidR="00742468" w:rsidRPr="005838A6" w:rsidRDefault="00742468" w:rsidP="00BC12F2">
            <w:pPr>
              <w:pStyle w:val="TAC"/>
              <w:jc w:val="left"/>
              <w:rPr>
                <w:rFonts w:eastAsia="SimSun"/>
                <w:lang w:eastAsia="zh-CN"/>
              </w:rPr>
            </w:pPr>
          </w:p>
        </w:tc>
        <w:tc>
          <w:tcPr>
            <w:tcW w:w="906" w:type="dxa"/>
            <w:tcBorders>
              <w:top w:val="single" w:sz="4" w:space="0" w:color="auto"/>
              <w:left w:val="single" w:sz="4" w:space="0" w:color="auto"/>
              <w:bottom w:val="single" w:sz="4" w:space="0" w:color="auto"/>
              <w:right w:val="single" w:sz="4" w:space="0" w:color="auto"/>
            </w:tcBorders>
          </w:tcPr>
          <w:p w14:paraId="7ABCECEC" w14:textId="77777777" w:rsidR="00742468" w:rsidRPr="005838A6" w:rsidRDefault="00742468" w:rsidP="00BC12F2">
            <w:pPr>
              <w:pStyle w:val="TAC"/>
              <w:jc w:val="left"/>
              <w:rPr>
                <w:rFonts w:eastAsia="SimSun"/>
                <w:lang w:eastAsia="zh-CN"/>
              </w:rPr>
            </w:pPr>
          </w:p>
        </w:tc>
      </w:tr>
      <w:tr w:rsidR="00742468" w:rsidRPr="005838A6" w14:paraId="2BED1E8F" w14:textId="77777777" w:rsidTr="005838A6">
        <w:tc>
          <w:tcPr>
            <w:tcW w:w="1494" w:type="dxa"/>
            <w:vMerge/>
            <w:tcBorders>
              <w:left w:val="single" w:sz="4" w:space="0" w:color="auto"/>
              <w:right w:val="single" w:sz="4" w:space="0" w:color="auto"/>
            </w:tcBorders>
          </w:tcPr>
          <w:p w14:paraId="163BBCB3" w14:textId="77777777" w:rsidR="00742468" w:rsidRPr="005838A6" w:rsidRDefault="00742468" w:rsidP="00BC12F2">
            <w:pPr>
              <w:pStyle w:val="TAC"/>
              <w:jc w:val="left"/>
              <w:rPr>
                <w:lang w:eastAsia="ja-JP"/>
              </w:rPr>
            </w:pPr>
          </w:p>
        </w:tc>
        <w:tc>
          <w:tcPr>
            <w:tcW w:w="2633" w:type="dxa"/>
            <w:gridSpan w:val="2"/>
            <w:tcBorders>
              <w:top w:val="single" w:sz="4" w:space="0" w:color="auto"/>
              <w:left w:val="single" w:sz="4" w:space="0" w:color="auto"/>
              <w:bottom w:val="single" w:sz="4" w:space="0" w:color="auto"/>
              <w:right w:val="single" w:sz="4" w:space="0" w:color="auto"/>
            </w:tcBorders>
          </w:tcPr>
          <w:p w14:paraId="29320F1D" w14:textId="012BBF49" w:rsidR="00742468" w:rsidRPr="005838A6" w:rsidRDefault="00742468" w:rsidP="00BC12F2">
            <w:pPr>
              <w:pStyle w:val="TAL"/>
              <w:rPr>
                <w:rFonts w:eastAsia="SimSun" w:cs="Arial"/>
              </w:rPr>
            </w:pPr>
          </w:p>
        </w:tc>
        <w:tc>
          <w:tcPr>
            <w:tcW w:w="972" w:type="dxa"/>
            <w:tcBorders>
              <w:top w:val="single" w:sz="4" w:space="0" w:color="auto"/>
              <w:left w:val="single" w:sz="4" w:space="0" w:color="auto"/>
              <w:bottom w:val="single" w:sz="4" w:space="0" w:color="auto"/>
              <w:right w:val="single" w:sz="4" w:space="0" w:color="auto"/>
            </w:tcBorders>
          </w:tcPr>
          <w:p w14:paraId="007A9DF6" w14:textId="2BDBC762" w:rsidR="00742468" w:rsidRPr="005838A6" w:rsidRDefault="00742468" w:rsidP="00BC12F2">
            <w:pPr>
              <w:pStyle w:val="TAC"/>
              <w:jc w:val="left"/>
              <w:rPr>
                <w:rFonts w:cs="Arial"/>
                <w:lang w:eastAsia="zh-CN"/>
              </w:rPr>
            </w:pPr>
          </w:p>
        </w:tc>
        <w:tc>
          <w:tcPr>
            <w:tcW w:w="591" w:type="dxa"/>
            <w:tcBorders>
              <w:top w:val="single" w:sz="4" w:space="0" w:color="auto"/>
              <w:left w:val="single" w:sz="4" w:space="0" w:color="auto"/>
              <w:bottom w:val="single" w:sz="4" w:space="0" w:color="auto"/>
              <w:right w:val="single" w:sz="4" w:space="0" w:color="auto"/>
            </w:tcBorders>
          </w:tcPr>
          <w:p w14:paraId="7B0A9259" w14:textId="297CC005" w:rsidR="00742468" w:rsidRPr="005838A6" w:rsidRDefault="00742468" w:rsidP="00BC12F2">
            <w:pPr>
              <w:pStyle w:val="TAC"/>
              <w:jc w:val="left"/>
              <w:rPr>
                <w:rFonts w:eastAsia="SimSun"/>
                <w:lang w:eastAsia="zh-CN"/>
              </w:rPr>
            </w:pPr>
          </w:p>
        </w:tc>
        <w:tc>
          <w:tcPr>
            <w:tcW w:w="997" w:type="dxa"/>
            <w:tcBorders>
              <w:top w:val="single" w:sz="4" w:space="0" w:color="auto"/>
              <w:left w:val="single" w:sz="4" w:space="0" w:color="auto"/>
              <w:bottom w:val="single" w:sz="4" w:space="0" w:color="auto"/>
              <w:right w:val="single" w:sz="4" w:space="0" w:color="auto"/>
            </w:tcBorders>
          </w:tcPr>
          <w:p w14:paraId="5F9D5213" w14:textId="5E251ECC" w:rsidR="00742468" w:rsidRPr="005838A6" w:rsidRDefault="00742468" w:rsidP="00BC12F2">
            <w:pPr>
              <w:pStyle w:val="TAC"/>
              <w:jc w:val="left"/>
              <w:rPr>
                <w:rFonts w:cs="Arial"/>
              </w:rPr>
            </w:pPr>
          </w:p>
        </w:tc>
        <w:tc>
          <w:tcPr>
            <w:tcW w:w="1077" w:type="dxa"/>
            <w:tcBorders>
              <w:top w:val="single" w:sz="4" w:space="0" w:color="auto"/>
              <w:left w:val="single" w:sz="4" w:space="0" w:color="auto"/>
              <w:bottom w:val="single" w:sz="4" w:space="0" w:color="auto"/>
              <w:right w:val="single" w:sz="4" w:space="0" w:color="auto"/>
            </w:tcBorders>
          </w:tcPr>
          <w:p w14:paraId="31627DF1" w14:textId="511B51AF" w:rsidR="00742468" w:rsidRPr="005838A6" w:rsidRDefault="00742468" w:rsidP="00BC12F2">
            <w:pPr>
              <w:pStyle w:val="TAC"/>
              <w:jc w:val="left"/>
              <w:rPr>
                <w:rFonts w:cs="Arial"/>
                <w:lang w:eastAsia="zh-CN"/>
              </w:rPr>
            </w:pPr>
          </w:p>
        </w:tc>
        <w:tc>
          <w:tcPr>
            <w:tcW w:w="958" w:type="dxa"/>
            <w:tcBorders>
              <w:top w:val="single" w:sz="4" w:space="0" w:color="auto"/>
              <w:left w:val="single" w:sz="4" w:space="0" w:color="auto"/>
              <w:bottom w:val="single" w:sz="4" w:space="0" w:color="auto"/>
              <w:right w:val="single" w:sz="4" w:space="0" w:color="auto"/>
            </w:tcBorders>
          </w:tcPr>
          <w:p w14:paraId="2A8654A1" w14:textId="2019995E" w:rsidR="00742468" w:rsidRPr="005838A6" w:rsidRDefault="00742468" w:rsidP="00BC12F2">
            <w:pPr>
              <w:pStyle w:val="TAC"/>
              <w:jc w:val="left"/>
              <w:rPr>
                <w:rFonts w:eastAsia="SimSun"/>
                <w:lang w:eastAsia="zh-CN"/>
              </w:rPr>
            </w:pPr>
          </w:p>
        </w:tc>
        <w:tc>
          <w:tcPr>
            <w:tcW w:w="906" w:type="dxa"/>
            <w:tcBorders>
              <w:top w:val="single" w:sz="4" w:space="0" w:color="auto"/>
              <w:left w:val="single" w:sz="4" w:space="0" w:color="auto"/>
              <w:bottom w:val="single" w:sz="4" w:space="0" w:color="auto"/>
              <w:right w:val="single" w:sz="4" w:space="0" w:color="auto"/>
            </w:tcBorders>
          </w:tcPr>
          <w:p w14:paraId="7E69624D" w14:textId="111D691E" w:rsidR="00742468" w:rsidRPr="005838A6" w:rsidRDefault="00742468" w:rsidP="00BC12F2">
            <w:pPr>
              <w:pStyle w:val="TAC"/>
              <w:jc w:val="left"/>
              <w:rPr>
                <w:rFonts w:eastAsia="SimSun"/>
                <w:lang w:eastAsia="zh-CN"/>
              </w:rPr>
            </w:pPr>
          </w:p>
        </w:tc>
      </w:tr>
      <w:tr w:rsidR="00742468" w:rsidRPr="005838A6" w14:paraId="70B4E944" w14:textId="77777777" w:rsidTr="005838A6">
        <w:tc>
          <w:tcPr>
            <w:tcW w:w="1494" w:type="dxa"/>
            <w:vMerge/>
            <w:tcBorders>
              <w:left w:val="single" w:sz="4" w:space="0" w:color="auto"/>
              <w:right w:val="single" w:sz="4" w:space="0" w:color="auto"/>
            </w:tcBorders>
          </w:tcPr>
          <w:p w14:paraId="42BA0DB8" w14:textId="77777777" w:rsidR="00742468" w:rsidRPr="005838A6" w:rsidRDefault="00742468" w:rsidP="00BC12F2">
            <w:pPr>
              <w:pStyle w:val="TAC"/>
              <w:jc w:val="left"/>
              <w:rPr>
                <w:lang w:eastAsia="ja-JP"/>
              </w:rPr>
            </w:pPr>
          </w:p>
        </w:tc>
        <w:tc>
          <w:tcPr>
            <w:tcW w:w="2633" w:type="dxa"/>
            <w:gridSpan w:val="2"/>
            <w:tcBorders>
              <w:top w:val="single" w:sz="4" w:space="0" w:color="auto"/>
              <w:left w:val="single" w:sz="4" w:space="0" w:color="auto"/>
              <w:bottom w:val="single" w:sz="4" w:space="0" w:color="auto"/>
              <w:right w:val="single" w:sz="4" w:space="0" w:color="auto"/>
            </w:tcBorders>
          </w:tcPr>
          <w:p w14:paraId="76AD2767" w14:textId="30565FB1" w:rsidR="00742468" w:rsidRPr="005838A6" w:rsidRDefault="00742468" w:rsidP="00BC12F2">
            <w:pPr>
              <w:pStyle w:val="TAL"/>
              <w:rPr>
                <w:rFonts w:eastAsia="SimSun" w:cs="Arial"/>
              </w:rPr>
            </w:pPr>
          </w:p>
        </w:tc>
        <w:tc>
          <w:tcPr>
            <w:tcW w:w="972" w:type="dxa"/>
            <w:tcBorders>
              <w:top w:val="single" w:sz="4" w:space="0" w:color="auto"/>
              <w:left w:val="single" w:sz="4" w:space="0" w:color="auto"/>
              <w:bottom w:val="single" w:sz="4" w:space="0" w:color="auto"/>
              <w:right w:val="single" w:sz="4" w:space="0" w:color="auto"/>
            </w:tcBorders>
          </w:tcPr>
          <w:p w14:paraId="6BCD9945" w14:textId="6948F11C" w:rsidR="00742468" w:rsidRPr="005838A6" w:rsidRDefault="00742468" w:rsidP="00BC12F2">
            <w:pPr>
              <w:pStyle w:val="TAC"/>
              <w:jc w:val="left"/>
              <w:rPr>
                <w:rFonts w:cs="Arial"/>
                <w:lang w:eastAsia="zh-CN"/>
              </w:rPr>
            </w:pPr>
          </w:p>
        </w:tc>
        <w:tc>
          <w:tcPr>
            <w:tcW w:w="591" w:type="dxa"/>
            <w:tcBorders>
              <w:top w:val="single" w:sz="4" w:space="0" w:color="auto"/>
              <w:left w:val="single" w:sz="4" w:space="0" w:color="auto"/>
              <w:bottom w:val="single" w:sz="4" w:space="0" w:color="auto"/>
              <w:right w:val="single" w:sz="4" w:space="0" w:color="auto"/>
            </w:tcBorders>
          </w:tcPr>
          <w:p w14:paraId="497DD9D6" w14:textId="2E56B6FC" w:rsidR="00742468" w:rsidRPr="005838A6" w:rsidRDefault="00742468" w:rsidP="00BC12F2">
            <w:pPr>
              <w:pStyle w:val="TAC"/>
              <w:jc w:val="left"/>
              <w:rPr>
                <w:rFonts w:eastAsia="SimSun"/>
                <w:lang w:eastAsia="zh-CN"/>
              </w:rPr>
            </w:pPr>
          </w:p>
        </w:tc>
        <w:tc>
          <w:tcPr>
            <w:tcW w:w="997" w:type="dxa"/>
            <w:tcBorders>
              <w:top w:val="single" w:sz="4" w:space="0" w:color="auto"/>
              <w:left w:val="single" w:sz="4" w:space="0" w:color="auto"/>
              <w:bottom w:val="single" w:sz="4" w:space="0" w:color="auto"/>
              <w:right w:val="single" w:sz="4" w:space="0" w:color="auto"/>
            </w:tcBorders>
          </w:tcPr>
          <w:p w14:paraId="7C1AC4A0" w14:textId="2D0C5B7F" w:rsidR="00742468" w:rsidRPr="005838A6" w:rsidRDefault="00742468" w:rsidP="00BC12F2">
            <w:pPr>
              <w:pStyle w:val="TAC"/>
              <w:jc w:val="left"/>
              <w:rPr>
                <w:rFonts w:cs="Arial"/>
              </w:rPr>
            </w:pPr>
          </w:p>
        </w:tc>
        <w:tc>
          <w:tcPr>
            <w:tcW w:w="1077" w:type="dxa"/>
            <w:tcBorders>
              <w:top w:val="single" w:sz="4" w:space="0" w:color="auto"/>
              <w:left w:val="single" w:sz="4" w:space="0" w:color="auto"/>
              <w:bottom w:val="single" w:sz="4" w:space="0" w:color="auto"/>
              <w:right w:val="single" w:sz="4" w:space="0" w:color="auto"/>
            </w:tcBorders>
          </w:tcPr>
          <w:p w14:paraId="29F61ED2" w14:textId="4E1EE1C4" w:rsidR="00742468" w:rsidRPr="005838A6" w:rsidRDefault="00742468" w:rsidP="00BC12F2">
            <w:pPr>
              <w:pStyle w:val="TAC"/>
              <w:jc w:val="left"/>
              <w:rPr>
                <w:rFonts w:cs="Arial"/>
                <w:lang w:eastAsia="zh-CN"/>
              </w:rPr>
            </w:pPr>
          </w:p>
        </w:tc>
        <w:tc>
          <w:tcPr>
            <w:tcW w:w="958" w:type="dxa"/>
            <w:tcBorders>
              <w:top w:val="single" w:sz="4" w:space="0" w:color="auto"/>
              <w:left w:val="single" w:sz="4" w:space="0" w:color="auto"/>
              <w:bottom w:val="single" w:sz="4" w:space="0" w:color="auto"/>
              <w:right w:val="single" w:sz="4" w:space="0" w:color="auto"/>
            </w:tcBorders>
          </w:tcPr>
          <w:p w14:paraId="620918F5" w14:textId="11C7F2C0" w:rsidR="00742468" w:rsidRPr="005838A6" w:rsidRDefault="00742468" w:rsidP="00BC12F2">
            <w:pPr>
              <w:pStyle w:val="TAC"/>
              <w:jc w:val="left"/>
              <w:rPr>
                <w:rFonts w:eastAsia="SimSun"/>
                <w:lang w:eastAsia="zh-CN"/>
              </w:rPr>
            </w:pPr>
          </w:p>
        </w:tc>
        <w:tc>
          <w:tcPr>
            <w:tcW w:w="906" w:type="dxa"/>
            <w:tcBorders>
              <w:top w:val="single" w:sz="4" w:space="0" w:color="auto"/>
              <w:left w:val="single" w:sz="4" w:space="0" w:color="auto"/>
              <w:bottom w:val="single" w:sz="4" w:space="0" w:color="auto"/>
              <w:right w:val="single" w:sz="4" w:space="0" w:color="auto"/>
            </w:tcBorders>
          </w:tcPr>
          <w:p w14:paraId="120F5176" w14:textId="3EB85B5C" w:rsidR="00742468" w:rsidRPr="005838A6" w:rsidRDefault="00742468" w:rsidP="00BC12F2">
            <w:pPr>
              <w:pStyle w:val="TAC"/>
              <w:jc w:val="left"/>
              <w:rPr>
                <w:rFonts w:eastAsia="SimSun"/>
                <w:lang w:eastAsia="zh-CN"/>
              </w:rPr>
            </w:pPr>
          </w:p>
        </w:tc>
      </w:tr>
      <w:tr w:rsidR="00742468" w:rsidRPr="005838A6" w14:paraId="0B5E2F24" w14:textId="77777777" w:rsidTr="005838A6">
        <w:tc>
          <w:tcPr>
            <w:tcW w:w="1494" w:type="dxa"/>
            <w:vMerge/>
            <w:tcBorders>
              <w:left w:val="single" w:sz="4" w:space="0" w:color="auto"/>
              <w:right w:val="single" w:sz="4" w:space="0" w:color="auto"/>
            </w:tcBorders>
          </w:tcPr>
          <w:p w14:paraId="6765C7E4" w14:textId="77777777" w:rsidR="00742468" w:rsidRPr="005838A6" w:rsidRDefault="00742468" w:rsidP="00BC12F2">
            <w:pPr>
              <w:pStyle w:val="TAC"/>
              <w:jc w:val="left"/>
              <w:rPr>
                <w:lang w:eastAsia="ja-JP"/>
              </w:rPr>
            </w:pPr>
          </w:p>
        </w:tc>
        <w:tc>
          <w:tcPr>
            <w:tcW w:w="2633" w:type="dxa"/>
            <w:gridSpan w:val="2"/>
            <w:tcBorders>
              <w:top w:val="single" w:sz="4" w:space="0" w:color="auto"/>
              <w:left w:val="single" w:sz="4" w:space="0" w:color="auto"/>
              <w:bottom w:val="single" w:sz="4" w:space="0" w:color="auto"/>
              <w:right w:val="single" w:sz="4" w:space="0" w:color="auto"/>
            </w:tcBorders>
          </w:tcPr>
          <w:p w14:paraId="46B26F23" w14:textId="4195A752" w:rsidR="00742468" w:rsidRPr="005838A6" w:rsidRDefault="00742468" w:rsidP="00BC12F2">
            <w:pPr>
              <w:pStyle w:val="TAL"/>
              <w:rPr>
                <w:rFonts w:eastAsia="SimSun" w:cs="Arial"/>
              </w:rPr>
            </w:pPr>
          </w:p>
        </w:tc>
        <w:tc>
          <w:tcPr>
            <w:tcW w:w="972" w:type="dxa"/>
            <w:tcBorders>
              <w:top w:val="single" w:sz="4" w:space="0" w:color="auto"/>
              <w:left w:val="single" w:sz="4" w:space="0" w:color="auto"/>
              <w:bottom w:val="single" w:sz="4" w:space="0" w:color="auto"/>
              <w:right w:val="single" w:sz="4" w:space="0" w:color="auto"/>
            </w:tcBorders>
          </w:tcPr>
          <w:p w14:paraId="465E6E7A" w14:textId="43CD9671" w:rsidR="00742468" w:rsidRPr="005838A6" w:rsidRDefault="00742468" w:rsidP="00BC12F2">
            <w:pPr>
              <w:pStyle w:val="TAC"/>
              <w:jc w:val="left"/>
              <w:rPr>
                <w:rFonts w:cs="Arial"/>
                <w:lang w:eastAsia="zh-CN"/>
              </w:rPr>
            </w:pPr>
          </w:p>
        </w:tc>
        <w:tc>
          <w:tcPr>
            <w:tcW w:w="591" w:type="dxa"/>
            <w:tcBorders>
              <w:top w:val="single" w:sz="4" w:space="0" w:color="auto"/>
              <w:left w:val="single" w:sz="4" w:space="0" w:color="auto"/>
              <w:bottom w:val="single" w:sz="4" w:space="0" w:color="auto"/>
              <w:right w:val="single" w:sz="4" w:space="0" w:color="auto"/>
            </w:tcBorders>
          </w:tcPr>
          <w:p w14:paraId="2FC11337" w14:textId="4111514E" w:rsidR="00742468" w:rsidRPr="005838A6" w:rsidRDefault="00742468" w:rsidP="00BC12F2">
            <w:pPr>
              <w:pStyle w:val="TAC"/>
              <w:jc w:val="left"/>
              <w:rPr>
                <w:rFonts w:eastAsia="SimSun"/>
                <w:lang w:eastAsia="zh-CN"/>
              </w:rPr>
            </w:pPr>
          </w:p>
        </w:tc>
        <w:tc>
          <w:tcPr>
            <w:tcW w:w="997" w:type="dxa"/>
            <w:tcBorders>
              <w:top w:val="single" w:sz="4" w:space="0" w:color="auto"/>
              <w:left w:val="single" w:sz="4" w:space="0" w:color="auto"/>
              <w:bottom w:val="single" w:sz="4" w:space="0" w:color="auto"/>
              <w:right w:val="single" w:sz="4" w:space="0" w:color="auto"/>
            </w:tcBorders>
          </w:tcPr>
          <w:p w14:paraId="1D0AF71B" w14:textId="661308B1" w:rsidR="00742468" w:rsidRPr="005838A6" w:rsidRDefault="00742468" w:rsidP="00BC12F2">
            <w:pPr>
              <w:pStyle w:val="TAC"/>
              <w:jc w:val="left"/>
              <w:rPr>
                <w:rFonts w:cs="Arial"/>
              </w:rPr>
            </w:pPr>
          </w:p>
        </w:tc>
        <w:tc>
          <w:tcPr>
            <w:tcW w:w="1077" w:type="dxa"/>
            <w:tcBorders>
              <w:top w:val="single" w:sz="4" w:space="0" w:color="auto"/>
              <w:left w:val="single" w:sz="4" w:space="0" w:color="auto"/>
              <w:bottom w:val="single" w:sz="4" w:space="0" w:color="auto"/>
              <w:right w:val="single" w:sz="4" w:space="0" w:color="auto"/>
            </w:tcBorders>
          </w:tcPr>
          <w:p w14:paraId="48B67D48" w14:textId="03414A3E" w:rsidR="00742468" w:rsidRPr="005838A6" w:rsidRDefault="00742468" w:rsidP="00BC12F2">
            <w:pPr>
              <w:pStyle w:val="TAC"/>
              <w:jc w:val="left"/>
              <w:rPr>
                <w:rFonts w:cs="Arial"/>
                <w:lang w:eastAsia="zh-CN"/>
              </w:rPr>
            </w:pPr>
          </w:p>
        </w:tc>
        <w:tc>
          <w:tcPr>
            <w:tcW w:w="958" w:type="dxa"/>
            <w:tcBorders>
              <w:top w:val="single" w:sz="4" w:space="0" w:color="auto"/>
              <w:left w:val="single" w:sz="4" w:space="0" w:color="auto"/>
              <w:bottom w:val="single" w:sz="4" w:space="0" w:color="auto"/>
              <w:right w:val="single" w:sz="4" w:space="0" w:color="auto"/>
            </w:tcBorders>
          </w:tcPr>
          <w:p w14:paraId="1BF10F05" w14:textId="7AC9DB20" w:rsidR="00742468" w:rsidRPr="005838A6" w:rsidRDefault="00742468" w:rsidP="00BC12F2">
            <w:pPr>
              <w:pStyle w:val="TAC"/>
              <w:jc w:val="left"/>
              <w:rPr>
                <w:rFonts w:eastAsia="SimSun"/>
                <w:lang w:eastAsia="zh-CN"/>
              </w:rPr>
            </w:pPr>
          </w:p>
        </w:tc>
        <w:tc>
          <w:tcPr>
            <w:tcW w:w="906" w:type="dxa"/>
            <w:tcBorders>
              <w:top w:val="single" w:sz="4" w:space="0" w:color="auto"/>
              <w:left w:val="single" w:sz="4" w:space="0" w:color="auto"/>
              <w:bottom w:val="single" w:sz="4" w:space="0" w:color="auto"/>
              <w:right w:val="single" w:sz="4" w:space="0" w:color="auto"/>
            </w:tcBorders>
          </w:tcPr>
          <w:p w14:paraId="09DA00D2" w14:textId="2CE85A15" w:rsidR="00742468" w:rsidRPr="005838A6" w:rsidRDefault="00742468" w:rsidP="00BC12F2">
            <w:pPr>
              <w:pStyle w:val="TAC"/>
              <w:jc w:val="left"/>
              <w:rPr>
                <w:rFonts w:eastAsia="SimSun"/>
                <w:lang w:eastAsia="zh-CN"/>
              </w:rPr>
            </w:pPr>
          </w:p>
        </w:tc>
      </w:tr>
      <w:tr w:rsidR="00742468" w:rsidRPr="005838A6" w14:paraId="4B2504C6" w14:textId="77777777" w:rsidTr="005838A6">
        <w:tc>
          <w:tcPr>
            <w:tcW w:w="1494" w:type="dxa"/>
            <w:vMerge/>
            <w:tcBorders>
              <w:left w:val="single" w:sz="4" w:space="0" w:color="auto"/>
              <w:right w:val="single" w:sz="4" w:space="0" w:color="auto"/>
            </w:tcBorders>
          </w:tcPr>
          <w:p w14:paraId="37432A0E" w14:textId="77777777" w:rsidR="00742468" w:rsidRPr="005838A6" w:rsidRDefault="00742468" w:rsidP="00BC12F2">
            <w:pPr>
              <w:pStyle w:val="TAC"/>
              <w:jc w:val="left"/>
              <w:rPr>
                <w:lang w:eastAsia="ja-JP"/>
              </w:rPr>
            </w:pPr>
          </w:p>
        </w:tc>
        <w:tc>
          <w:tcPr>
            <w:tcW w:w="2633" w:type="dxa"/>
            <w:gridSpan w:val="2"/>
            <w:tcBorders>
              <w:top w:val="single" w:sz="4" w:space="0" w:color="auto"/>
              <w:left w:val="single" w:sz="4" w:space="0" w:color="auto"/>
              <w:bottom w:val="single" w:sz="4" w:space="0" w:color="auto"/>
              <w:right w:val="single" w:sz="4" w:space="0" w:color="auto"/>
            </w:tcBorders>
          </w:tcPr>
          <w:p w14:paraId="26B13AD9" w14:textId="68D4A0FB" w:rsidR="00742468" w:rsidRPr="005838A6" w:rsidRDefault="00742468" w:rsidP="00BC12F2">
            <w:pPr>
              <w:pStyle w:val="TAL"/>
              <w:rPr>
                <w:rFonts w:eastAsia="SimSun" w:cs="Arial"/>
              </w:rPr>
            </w:pPr>
          </w:p>
        </w:tc>
        <w:tc>
          <w:tcPr>
            <w:tcW w:w="972" w:type="dxa"/>
            <w:tcBorders>
              <w:top w:val="single" w:sz="4" w:space="0" w:color="auto"/>
              <w:left w:val="single" w:sz="4" w:space="0" w:color="auto"/>
              <w:bottom w:val="single" w:sz="4" w:space="0" w:color="auto"/>
              <w:right w:val="single" w:sz="4" w:space="0" w:color="auto"/>
            </w:tcBorders>
          </w:tcPr>
          <w:p w14:paraId="782B4F8D" w14:textId="27DE7C26" w:rsidR="00742468" w:rsidRPr="005838A6" w:rsidRDefault="00742468" w:rsidP="00BC12F2">
            <w:pPr>
              <w:pStyle w:val="TAC"/>
              <w:jc w:val="left"/>
              <w:rPr>
                <w:rFonts w:cs="Arial"/>
                <w:lang w:eastAsia="zh-CN"/>
              </w:rPr>
            </w:pPr>
          </w:p>
        </w:tc>
        <w:tc>
          <w:tcPr>
            <w:tcW w:w="591" w:type="dxa"/>
            <w:tcBorders>
              <w:top w:val="single" w:sz="4" w:space="0" w:color="auto"/>
              <w:left w:val="single" w:sz="4" w:space="0" w:color="auto"/>
              <w:bottom w:val="single" w:sz="4" w:space="0" w:color="auto"/>
              <w:right w:val="single" w:sz="4" w:space="0" w:color="auto"/>
            </w:tcBorders>
          </w:tcPr>
          <w:p w14:paraId="3097C152" w14:textId="1D4D8656" w:rsidR="00742468" w:rsidRPr="005838A6" w:rsidRDefault="00742468" w:rsidP="00BC12F2">
            <w:pPr>
              <w:pStyle w:val="TAC"/>
              <w:jc w:val="left"/>
              <w:rPr>
                <w:rFonts w:eastAsia="SimSun"/>
                <w:lang w:eastAsia="zh-CN"/>
              </w:rPr>
            </w:pPr>
          </w:p>
        </w:tc>
        <w:tc>
          <w:tcPr>
            <w:tcW w:w="997" w:type="dxa"/>
            <w:tcBorders>
              <w:top w:val="single" w:sz="4" w:space="0" w:color="auto"/>
              <w:left w:val="single" w:sz="4" w:space="0" w:color="auto"/>
              <w:bottom w:val="single" w:sz="4" w:space="0" w:color="auto"/>
              <w:right w:val="single" w:sz="4" w:space="0" w:color="auto"/>
            </w:tcBorders>
          </w:tcPr>
          <w:p w14:paraId="48E02C3F" w14:textId="7C46E1AE" w:rsidR="00742468" w:rsidRPr="005838A6" w:rsidRDefault="00742468" w:rsidP="00BC12F2">
            <w:pPr>
              <w:pStyle w:val="TAC"/>
              <w:jc w:val="left"/>
              <w:rPr>
                <w:rFonts w:cs="Arial"/>
              </w:rPr>
            </w:pPr>
          </w:p>
        </w:tc>
        <w:tc>
          <w:tcPr>
            <w:tcW w:w="1077" w:type="dxa"/>
            <w:tcBorders>
              <w:top w:val="single" w:sz="4" w:space="0" w:color="auto"/>
              <w:left w:val="single" w:sz="4" w:space="0" w:color="auto"/>
              <w:bottom w:val="single" w:sz="4" w:space="0" w:color="auto"/>
              <w:right w:val="single" w:sz="4" w:space="0" w:color="auto"/>
            </w:tcBorders>
          </w:tcPr>
          <w:p w14:paraId="5B0E5556" w14:textId="464CBAFC" w:rsidR="00742468" w:rsidRPr="005838A6" w:rsidRDefault="00742468" w:rsidP="00BC12F2">
            <w:pPr>
              <w:pStyle w:val="TAC"/>
              <w:jc w:val="left"/>
              <w:rPr>
                <w:rFonts w:cs="Arial"/>
                <w:lang w:eastAsia="zh-CN"/>
              </w:rPr>
            </w:pPr>
          </w:p>
        </w:tc>
        <w:tc>
          <w:tcPr>
            <w:tcW w:w="958" w:type="dxa"/>
            <w:tcBorders>
              <w:top w:val="single" w:sz="4" w:space="0" w:color="auto"/>
              <w:left w:val="single" w:sz="4" w:space="0" w:color="auto"/>
              <w:bottom w:val="single" w:sz="4" w:space="0" w:color="auto"/>
              <w:right w:val="single" w:sz="4" w:space="0" w:color="auto"/>
            </w:tcBorders>
          </w:tcPr>
          <w:p w14:paraId="4FECA606" w14:textId="08AE293F" w:rsidR="00742468" w:rsidRPr="005838A6" w:rsidRDefault="00742468" w:rsidP="00BC12F2">
            <w:pPr>
              <w:pStyle w:val="TAC"/>
              <w:jc w:val="left"/>
              <w:rPr>
                <w:rFonts w:eastAsia="SimSun"/>
                <w:lang w:eastAsia="zh-CN"/>
              </w:rPr>
            </w:pPr>
          </w:p>
        </w:tc>
        <w:tc>
          <w:tcPr>
            <w:tcW w:w="906" w:type="dxa"/>
            <w:tcBorders>
              <w:top w:val="single" w:sz="4" w:space="0" w:color="auto"/>
              <w:left w:val="single" w:sz="4" w:space="0" w:color="auto"/>
              <w:bottom w:val="single" w:sz="4" w:space="0" w:color="auto"/>
              <w:right w:val="single" w:sz="4" w:space="0" w:color="auto"/>
            </w:tcBorders>
          </w:tcPr>
          <w:p w14:paraId="44AA0F98" w14:textId="1C71053E" w:rsidR="00742468" w:rsidRPr="005838A6" w:rsidRDefault="00742468" w:rsidP="00BC12F2">
            <w:pPr>
              <w:pStyle w:val="TAC"/>
              <w:jc w:val="left"/>
              <w:rPr>
                <w:rFonts w:eastAsia="SimSun"/>
                <w:lang w:eastAsia="zh-CN"/>
              </w:rPr>
            </w:pPr>
          </w:p>
        </w:tc>
      </w:tr>
      <w:tr w:rsidR="00742468" w:rsidRPr="005838A6" w14:paraId="0EE01705" w14:textId="77777777" w:rsidTr="005838A6">
        <w:tc>
          <w:tcPr>
            <w:tcW w:w="1494" w:type="dxa"/>
            <w:vMerge/>
            <w:tcBorders>
              <w:left w:val="single" w:sz="4" w:space="0" w:color="auto"/>
              <w:right w:val="single" w:sz="4" w:space="0" w:color="auto"/>
            </w:tcBorders>
          </w:tcPr>
          <w:p w14:paraId="6634EF80" w14:textId="77777777" w:rsidR="00742468" w:rsidRPr="005838A6" w:rsidRDefault="00742468" w:rsidP="00BC12F2">
            <w:pPr>
              <w:pStyle w:val="TAC"/>
              <w:jc w:val="left"/>
              <w:rPr>
                <w:lang w:eastAsia="ja-JP"/>
              </w:rPr>
            </w:pPr>
          </w:p>
        </w:tc>
        <w:tc>
          <w:tcPr>
            <w:tcW w:w="2633" w:type="dxa"/>
            <w:gridSpan w:val="2"/>
            <w:tcBorders>
              <w:top w:val="single" w:sz="4" w:space="0" w:color="auto"/>
              <w:left w:val="single" w:sz="4" w:space="0" w:color="auto"/>
              <w:bottom w:val="single" w:sz="4" w:space="0" w:color="auto"/>
              <w:right w:val="single" w:sz="4" w:space="0" w:color="auto"/>
            </w:tcBorders>
          </w:tcPr>
          <w:p w14:paraId="17D4FDF5" w14:textId="36E2ED92" w:rsidR="00742468" w:rsidRPr="005838A6" w:rsidRDefault="00742468" w:rsidP="00BC12F2">
            <w:pPr>
              <w:pStyle w:val="TAL"/>
              <w:rPr>
                <w:rFonts w:eastAsia="SimSun" w:cs="Arial"/>
              </w:rPr>
            </w:pPr>
          </w:p>
        </w:tc>
        <w:tc>
          <w:tcPr>
            <w:tcW w:w="972" w:type="dxa"/>
            <w:tcBorders>
              <w:top w:val="single" w:sz="4" w:space="0" w:color="auto"/>
              <w:left w:val="single" w:sz="4" w:space="0" w:color="auto"/>
              <w:bottom w:val="single" w:sz="4" w:space="0" w:color="auto"/>
              <w:right w:val="single" w:sz="4" w:space="0" w:color="auto"/>
            </w:tcBorders>
          </w:tcPr>
          <w:p w14:paraId="611F6E87" w14:textId="3AC0CFE8" w:rsidR="00742468" w:rsidRPr="005838A6" w:rsidRDefault="00742468" w:rsidP="00BC12F2">
            <w:pPr>
              <w:pStyle w:val="TAC"/>
              <w:jc w:val="left"/>
              <w:rPr>
                <w:rFonts w:cs="Arial"/>
                <w:lang w:eastAsia="zh-CN"/>
              </w:rPr>
            </w:pPr>
          </w:p>
        </w:tc>
        <w:tc>
          <w:tcPr>
            <w:tcW w:w="591" w:type="dxa"/>
            <w:tcBorders>
              <w:top w:val="single" w:sz="4" w:space="0" w:color="auto"/>
              <w:left w:val="single" w:sz="4" w:space="0" w:color="auto"/>
              <w:bottom w:val="single" w:sz="4" w:space="0" w:color="auto"/>
              <w:right w:val="single" w:sz="4" w:space="0" w:color="auto"/>
            </w:tcBorders>
          </w:tcPr>
          <w:p w14:paraId="0DE018AC" w14:textId="11F4D744" w:rsidR="00742468" w:rsidRPr="005838A6" w:rsidRDefault="00742468" w:rsidP="00BC12F2">
            <w:pPr>
              <w:pStyle w:val="TAC"/>
              <w:jc w:val="left"/>
              <w:rPr>
                <w:rFonts w:eastAsia="SimSun"/>
                <w:lang w:eastAsia="zh-CN"/>
              </w:rPr>
            </w:pPr>
          </w:p>
        </w:tc>
        <w:tc>
          <w:tcPr>
            <w:tcW w:w="997" w:type="dxa"/>
            <w:tcBorders>
              <w:top w:val="single" w:sz="4" w:space="0" w:color="auto"/>
              <w:left w:val="single" w:sz="4" w:space="0" w:color="auto"/>
              <w:bottom w:val="single" w:sz="4" w:space="0" w:color="auto"/>
              <w:right w:val="single" w:sz="4" w:space="0" w:color="auto"/>
            </w:tcBorders>
          </w:tcPr>
          <w:p w14:paraId="691F39FA" w14:textId="78F31953" w:rsidR="00742468" w:rsidRPr="005838A6" w:rsidRDefault="00742468" w:rsidP="00BC12F2">
            <w:pPr>
              <w:pStyle w:val="TAC"/>
              <w:jc w:val="left"/>
              <w:rPr>
                <w:rFonts w:cs="Arial"/>
              </w:rPr>
            </w:pPr>
          </w:p>
        </w:tc>
        <w:tc>
          <w:tcPr>
            <w:tcW w:w="1077" w:type="dxa"/>
            <w:tcBorders>
              <w:top w:val="single" w:sz="4" w:space="0" w:color="auto"/>
              <w:left w:val="single" w:sz="4" w:space="0" w:color="auto"/>
              <w:bottom w:val="single" w:sz="4" w:space="0" w:color="auto"/>
              <w:right w:val="single" w:sz="4" w:space="0" w:color="auto"/>
            </w:tcBorders>
          </w:tcPr>
          <w:p w14:paraId="6E000E33" w14:textId="211F8C40" w:rsidR="00742468" w:rsidRPr="005838A6" w:rsidRDefault="00742468" w:rsidP="00BC12F2">
            <w:pPr>
              <w:pStyle w:val="TAC"/>
              <w:jc w:val="left"/>
              <w:rPr>
                <w:rFonts w:cs="Arial"/>
                <w:lang w:eastAsia="zh-CN"/>
              </w:rPr>
            </w:pPr>
          </w:p>
        </w:tc>
        <w:tc>
          <w:tcPr>
            <w:tcW w:w="958" w:type="dxa"/>
            <w:tcBorders>
              <w:top w:val="single" w:sz="4" w:space="0" w:color="auto"/>
              <w:left w:val="single" w:sz="4" w:space="0" w:color="auto"/>
              <w:bottom w:val="single" w:sz="4" w:space="0" w:color="auto"/>
              <w:right w:val="single" w:sz="4" w:space="0" w:color="auto"/>
            </w:tcBorders>
          </w:tcPr>
          <w:p w14:paraId="132DA754" w14:textId="525439E8" w:rsidR="00742468" w:rsidRPr="005838A6" w:rsidRDefault="00742468" w:rsidP="00BC12F2">
            <w:pPr>
              <w:pStyle w:val="TAC"/>
              <w:jc w:val="left"/>
              <w:rPr>
                <w:rFonts w:eastAsia="SimSun"/>
                <w:lang w:eastAsia="zh-CN"/>
              </w:rPr>
            </w:pPr>
          </w:p>
        </w:tc>
        <w:tc>
          <w:tcPr>
            <w:tcW w:w="906" w:type="dxa"/>
            <w:tcBorders>
              <w:top w:val="single" w:sz="4" w:space="0" w:color="auto"/>
              <w:left w:val="single" w:sz="4" w:space="0" w:color="auto"/>
              <w:bottom w:val="single" w:sz="4" w:space="0" w:color="auto"/>
              <w:right w:val="single" w:sz="4" w:space="0" w:color="auto"/>
            </w:tcBorders>
          </w:tcPr>
          <w:p w14:paraId="5978EB19" w14:textId="043E5E24" w:rsidR="00742468" w:rsidRPr="005838A6" w:rsidRDefault="00742468" w:rsidP="00BC12F2">
            <w:pPr>
              <w:pStyle w:val="TAC"/>
              <w:jc w:val="left"/>
              <w:rPr>
                <w:rFonts w:eastAsia="SimSun"/>
                <w:lang w:eastAsia="zh-CN"/>
              </w:rPr>
            </w:pPr>
          </w:p>
        </w:tc>
      </w:tr>
      <w:tr w:rsidR="00742468" w:rsidRPr="005838A6" w14:paraId="3225DC14" w14:textId="77777777" w:rsidTr="005838A6">
        <w:tc>
          <w:tcPr>
            <w:tcW w:w="1494" w:type="dxa"/>
            <w:vMerge/>
            <w:tcBorders>
              <w:left w:val="single" w:sz="4" w:space="0" w:color="auto"/>
              <w:right w:val="single" w:sz="4" w:space="0" w:color="auto"/>
            </w:tcBorders>
          </w:tcPr>
          <w:p w14:paraId="45DFD4BC" w14:textId="77777777" w:rsidR="00742468" w:rsidRPr="005838A6" w:rsidRDefault="00742468" w:rsidP="00BC12F2">
            <w:pPr>
              <w:pStyle w:val="TAC"/>
              <w:jc w:val="left"/>
              <w:rPr>
                <w:lang w:eastAsia="ja-JP"/>
              </w:rPr>
            </w:pPr>
          </w:p>
        </w:tc>
        <w:tc>
          <w:tcPr>
            <w:tcW w:w="2633" w:type="dxa"/>
            <w:gridSpan w:val="2"/>
            <w:tcBorders>
              <w:top w:val="single" w:sz="4" w:space="0" w:color="auto"/>
              <w:left w:val="single" w:sz="4" w:space="0" w:color="auto"/>
              <w:bottom w:val="single" w:sz="4" w:space="0" w:color="auto"/>
              <w:right w:val="single" w:sz="4" w:space="0" w:color="auto"/>
            </w:tcBorders>
          </w:tcPr>
          <w:p w14:paraId="36F119CC" w14:textId="67AE2AEC" w:rsidR="00742468" w:rsidRPr="005838A6" w:rsidRDefault="00742468" w:rsidP="00BC12F2">
            <w:pPr>
              <w:pStyle w:val="TAL"/>
              <w:rPr>
                <w:rFonts w:eastAsia="SimSun" w:cs="Arial"/>
              </w:rPr>
            </w:pPr>
          </w:p>
        </w:tc>
        <w:tc>
          <w:tcPr>
            <w:tcW w:w="972" w:type="dxa"/>
            <w:tcBorders>
              <w:top w:val="single" w:sz="4" w:space="0" w:color="auto"/>
              <w:left w:val="single" w:sz="4" w:space="0" w:color="auto"/>
              <w:bottom w:val="single" w:sz="4" w:space="0" w:color="auto"/>
              <w:right w:val="single" w:sz="4" w:space="0" w:color="auto"/>
            </w:tcBorders>
          </w:tcPr>
          <w:p w14:paraId="5A77775B" w14:textId="1FB18125" w:rsidR="00742468" w:rsidRPr="005838A6" w:rsidRDefault="00742468" w:rsidP="00BC12F2">
            <w:pPr>
              <w:pStyle w:val="TAC"/>
              <w:jc w:val="left"/>
              <w:rPr>
                <w:rFonts w:cs="Arial"/>
                <w:lang w:eastAsia="zh-CN"/>
              </w:rPr>
            </w:pPr>
          </w:p>
        </w:tc>
        <w:tc>
          <w:tcPr>
            <w:tcW w:w="591" w:type="dxa"/>
            <w:tcBorders>
              <w:top w:val="single" w:sz="4" w:space="0" w:color="auto"/>
              <w:left w:val="single" w:sz="4" w:space="0" w:color="auto"/>
              <w:bottom w:val="single" w:sz="4" w:space="0" w:color="auto"/>
              <w:right w:val="single" w:sz="4" w:space="0" w:color="auto"/>
            </w:tcBorders>
          </w:tcPr>
          <w:p w14:paraId="342ACC81" w14:textId="77B42102" w:rsidR="00742468" w:rsidRPr="005838A6" w:rsidRDefault="00742468" w:rsidP="00BC12F2">
            <w:pPr>
              <w:pStyle w:val="TAC"/>
              <w:jc w:val="left"/>
              <w:rPr>
                <w:rFonts w:eastAsia="SimSun"/>
                <w:lang w:eastAsia="zh-CN"/>
              </w:rPr>
            </w:pPr>
          </w:p>
        </w:tc>
        <w:tc>
          <w:tcPr>
            <w:tcW w:w="997" w:type="dxa"/>
            <w:tcBorders>
              <w:top w:val="single" w:sz="4" w:space="0" w:color="auto"/>
              <w:left w:val="single" w:sz="4" w:space="0" w:color="auto"/>
              <w:bottom w:val="single" w:sz="4" w:space="0" w:color="auto"/>
              <w:right w:val="single" w:sz="4" w:space="0" w:color="auto"/>
            </w:tcBorders>
          </w:tcPr>
          <w:p w14:paraId="68F440A9" w14:textId="54634F3F" w:rsidR="00742468" w:rsidRPr="005838A6" w:rsidRDefault="00742468" w:rsidP="00BC12F2">
            <w:pPr>
              <w:pStyle w:val="TAC"/>
              <w:jc w:val="left"/>
              <w:rPr>
                <w:rFonts w:cs="Arial"/>
              </w:rPr>
            </w:pPr>
          </w:p>
        </w:tc>
        <w:tc>
          <w:tcPr>
            <w:tcW w:w="1077" w:type="dxa"/>
            <w:tcBorders>
              <w:top w:val="single" w:sz="4" w:space="0" w:color="auto"/>
              <w:left w:val="single" w:sz="4" w:space="0" w:color="auto"/>
              <w:bottom w:val="single" w:sz="4" w:space="0" w:color="auto"/>
              <w:right w:val="single" w:sz="4" w:space="0" w:color="auto"/>
            </w:tcBorders>
          </w:tcPr>
          <w:p w14:paraId="7D617E64" w14:textId="00E4181B" w:rsidR="00742468" w:rsidRPr="005838A6" w:rsidRDefault="00742468" w:rsidP="00BC12F2">
            <w:pPr>
              <w:pStyle w:val="TAC"/>
              <w:jc w:val="left"/>
              <w:rPr>
                <w:rFonts w:cs="Arial"/>
                <w:lang w:eastAsia="zh-CN"/>
              </w:rPr>
            </w:pPr>
          </w:p>
        </w:tc>
        <w:tc>
          <w:tcPr>
            <w:tcW w:w="958" w:type="dxa"/>
            <w:tcBorders>
              <w:top w:val="single" w:sz="4" w:space="0" w:color="auto"/>
              <w:left w:val="single" w:sz="4" w:space="0" w:color="auto"/>
              <w:bottom w:val="single" w:sz="4" w:space="0" w:color="auto"/>
              <w:right w:val="single" w:sz="4" w:space="0" w:color="auto"/>
            </w:tcBorders>
          </w:tcPr>
          <w:p w14:paraId="203AAADB" w14:textId="497D6CB8" w:rsidR="00742468" w:rsidRPr="005838A6" w:rsidRDefault="00742468" w:rsidP="00BC12F2">
            <w:pPr>
              <w:pStyle w:val="TAC"/>
              <w:jc w:val="left"/>
              <w:rPr>
                <w:rFonts w:eastAsia="SimSun"/>
                <w:lang w:eastAsia="zh-CN"/>
              </w:rPr>
            </w:pPr>
          </w:p>
        </w:tc>
        <w:tc>
          <w:tcPr>
            <w:tcW w:w="906" w:type="dxa"/>
            <w:tcBorders>
              <w:top w:val="single" w:sz="4" w:space="0" w:color="auto"/>
              <w:left w:val="single" w:sz="4" w:space="0" w:color="auto"/>
              <w:bottom w:val="single" w:sz="4" w:space="0" w:color="auto"/>
              <w:right w:val="single" w:sz="4" w:space="0" w:color="auto"/>
            </w:tcBorders>
          </w:tcPr>
          <w:p w14:paraId="05B95606" w14:textId="6BC0AF6D" w:rsidR="00742468" w:rsidRPr="005838A6" w:rsidRDefault="00742468" w:rsidP="00BC12F2">
            <w:pPr>
              <w:pStyle w:val="TAC"/>
              <w:jc w:val="left"/>
              <w:rPr>
                <w:rFonts w:eastAsia="SimSun"/>
                <w:lang w:eastAsia="zh-CN"/>
              </w:rPr>
            </w:pPr>
          </w:p>
        </w:tc>
      </w:tr>
      <w:tr w:rsidR="00742468" w:rsidRPr="005838A6" w14:paraId="523DBDE7" w14:textId="77777777" w:rsidTr="005838A6">
        <w:tc>
          <w:tcPr>
            <w:tcW w:w="1494" w:type="dxa"/>
            <w:vMerge/>
            <w:tcBorders>
              <w:left w:val="single" w:sz="4" w:space="0" w:color="auto"/>
              <w:right w:val="single" w:sz="4" w:space="0" w:color="auto"/>
            </w:tcBorders>
          </w:tcPr>
          <w:p w14:paraId="7178B212" w14:textId="77777777" w:rsidR="00742468" w:rsidRPr="005838A6" w:rsidRDefault="00742468" w:rsidP="00BC12F2">
            <w:pPr>
              <w:pStyle w:val="TAC"/>
              <w:jc w:val="left"/>
              <w:rPr>
                <w:lang w:eastAsia="ja-JP"/>
              </w:rPr>
            </w:pPr>
          </w:p>
        </w:tc>
        <w:tc>
          <w:tcPr>
            <w:tcW w:w="2633" w:type="dxa"/>
            <w:gridSpan w:val="2"/>
            <w:tcBorders>
              <w:top w:val="single" w:sz="4" w:space="0" w:color="auto"/>
              <w:left w:val="single" w:sz="4" w:space="0" w:color="auto"/>
              <w:bottom w:val="single" w:sz="4" w:space="0" w:color="auto"/>
              <w:right w:val="single" w:sz="4" w:space="0" w:color="auto"/>
            </w:tcBorders>
          </w:tcPr>
          <w:p w14:paraId="3E544F54" w14:textId="5A16D312" w:rsidR="00742468" w:rsidRPr="005838A6" w:rsidRDefault="00742468" w:rsidP="00BC12F2">
            <w:pPr>
              <w:pStyle w:val="TAL"/>
              <w:rPr>
                <w:rFonts w:eastAsia="SimSun" w:cs="Arial"/>
              </w:rPr>
            </w:pPr>
          </w:p>
        </w:tc>
        <w:tc>
          <w:tcPr>
            <w:tcW w:w="972" w:type="dxa"/>
            <w:tcBorders>
              <w:top w:val="single" w:sz="4" w:space="0" w:color="auto"/>
              <w:left w:val="single" w:sz="4" w:space="0" w:color="auto"/>
              <w:bottom w:val="single" w:sz="4" w:space="0" w:color="auto"/>
              <w:right w:val="single" w:sz="4" w:space="0" w:color="auto"/>
            </w:tcBorders>
          </w:tcPr>
          <w:p w14:paraId="43742DD8" w14:textId="38AC37BA" w:rsidR="00742468" w:rsidRPr="005838A6" w:rsidRDefault="00742468" w:rsidP="00BC12F2">
            <w:pPr>
              <w:pStyle w:val="TAC"/>
              <w:jc w:val="left"/>
              <w:rPr>
                <w:rFonts w:cs="Arial"/>
                <w:lang w:eastAsia="zh-CN"/>
              </w:rPr>
            </w:pPr>
          </w:p>
        </w:tc>
        <w:tc>
          <w:tcPr>
            <w:tcW w:w="591" w:type="dxa"/>
            <w:tcBorders>
              <w:top w:val="single" w:sz="4" w:space="0" w:color="auto"/>
              <w:left w:val="single" w:sz="4" w:space="0" w:color="auto"/>
              <w:bottom w:val="single" w:sz="4" w:space="0" w:color="auto"/>
              <w:right w:val="single" w:sz="4" w:space="0" w:color="auto"/>
            </w:tcBorders>
          </w:tcPr>
          <w:p w14:paraId="5B0F99A0" w14:textId="41E29A69" w:rsidR="00742468" w:rsidRPr="005838A6" w:rsidRDefault="00742468" w:rsidP="00BC12F2">
            <w:pPr>
              <w:pStyle w:val="TAC"/>
              <w:jc w:val="left"/>
              <w:rPr>
                <w:rFonts w:eastAsia="SimSun"/>
                <w:lang w:eastAsia="zh-CN"/>
              </w:rPr>
            </w:pPr>
          </w:p>
        </w:tc>
        <w:tc>
          <w:tcPr>
            <w:tcW w:w="997" w:type="dxa"/>
            <w:tcBorders>
              <w:top w:val="single" w:sz="4" w:space="0" w:color="auto"/>
              <w:left w:val="single" w:sz="4" w:space="0" w:color="auto"/>
              <w:bottom w:val="single" w:sz="4" w:space="0" w:color="auto"/>
              <w:right w:val="single" w:sz="4" w:space="0" w:color="auto"/>
            </w:tcBorders>
          </w:tcPr>
          <w:p w14:paraId="00856705" w14:textId="2D4A7EB2" w:rsidR="00742468" w:rsidRPr="005838A6" w:rsidRDefault="00742468" w:rsidP="00BC12F2">
            <w:pPr>
              <w:pStyle w:val="TAC"/>
              <w:jc w:val="left"/>
              <w:rPr>
                <w:rFonts w:cs="Arial"/>
              </w:rPr>
            </w:pPr>
          </w:p>
        </w:tc>
        <w:tc>
          <w:tcPr>
            <w:tcW w:w="1077" w:type="dxa"/>
            <w:tcBorders>
              <w:top w:val="single" w:sz="4" w:space="0" w:color="auto"/>
              <w:left w:val="single" w:sz="4" w:space="0" w:color="auto"/>
              <w:bottom w:val="single" w:sz="4" w:space="0" w:color="auto"/>
              <w:right w:val="single" w:sz="4" w:space="0" w:color="auto"/>
            </w:tcBorders>
          </w:tcPr>
          <w:p w14:paraId="18CDE0C4" w14:textId="1DEB3042" w:rsidR="00742468" w:rsidRPr="005838A6" w:rsidRDefault="00742468" w:rsidP="00BC12F2">
            <w:pPr>
              <w:pStyle w:val="TAC"/>
              <w:jc w:val="left"/>
              <w:rPr>
                <w:rFonts w:cs="Arial"/>
                <w:lang w:eastAsia="zh-CN"/>
              </w:rPr>
            </w:pPr>
          </w:p>
        </w:tc>
        <w:tc>
          <w:tcPr>
            <w:tcW w:w="958" w:type="dxa"/>
            <w:tcBorders>
              <w:top w:val="single" w:sz="4" w:space="0" w:color="auto"/>
              <w:left w:val="single" w:sz="4" w:space="0" w:color="auto"/>
              <w:bottom w:val="single" w:sz="4" w:space="0" w:color="auto"/>
              <w:right w:val="single" w:sz="4" w:space="0" w:color="auto"/>
            </w:tcBorders>
          </w:tcPr>
          <w:p w14:paraId="2D3490A7" w14:textId="62A7134A" w:rsidR="00742468" w:rsidRPr="005838A6" w:rsidRDefault="00742468" w:rsidP="00BC12F2">
            <w:pPr>
              <w:pStyle w:val="TAC"/>
              <w:jc w:val="left"/>
              <w:rPr>
                <w:rFonts w:eastAsia="SimSun"/>
                <w:lang w:eastAsia="zh-CN"/>
              </w:rPr>
            </w:pPr>
          </w:p>
        </w:tc>
        <w:tc>
          <w:tcPr>
            <w:tcW w:w="906" w:type="dxa"/>
            <w:tcBorders>
              <w:top w:val="single" w:sz="4" w:space="0" w:color="auto"/>
              <w:left w:val="single" w:sz="4" w:space="0" w:color="auto"/>
              <w:bottom w:val="single" w:sz="4" w:space="0" w:color="auto"/>
              <w:right w:val="single" w:sz="4" w:space="0" w:color="auto"/>
            </w:tcBorders>
          </w:tcPr>
          <w:p w14:paraId="549E26A7" w14:textId="3E9BEA61" w:rsidR="00742468" w:rsidRPr="005838A6" w:rsidRDefault="00742468" w:rsidP="00BC12F2">
            <w:pPr>
              <w:pStyle w:val="TAC"/>
              <w:jc w:val="left"/>
              <w:rPr>
                <w:rFonts w:eastAsia="SimSun"/>
                <w:lang w:eastAsia="zh-CN"/>
              </w:rPr>
            </w:pPr>
          </w:p>
        </w:tc>
      </w:tr>
      <w:tr w:rsidR="00742468" w:rsidRPr="005838A6" w14:paraId="64A7713A" w14:textId="77777777" w:rsidTr="005838A6">
        <w:tc>
          <w:tcPr>
            <w:tcW w:w="1494" w:type="dxa"/>
            <w:vMerge/>
            <w:tcBorders>
              <w:left w:val="single" w:sz="4" w:space="0" w:color="auto"/>
              <w:right w:val="single" w:sz="4" w:space="0" w:color="auto"/>
            </w:tcBorders>
          </w:tcPr>
          <w:p w14:paraId="25AB385D" w14:textId="77777777" w:rsidR="00742468" w:rsidRPr="005838A6" w:rsidRDefault="00742468" w:rsidP="00BC12F2">
            <w:pPr>
              <w:pStyle w:val="TAC"/>
              <w:jc w:val="left"/>
              <w:rPr>
                <w:lang w:eastAsia="ja-JP"/>
              </w:rPr>
            </w:pPr>
          </w:p>
        </w:tc>
        <w:tc>
          <w:tcPr>
            <w:tcW w:w="2633" w:type="dxa"/>
            <w:gridSpan w:val="2"/>
            <w:tcBorders>
              <w:top w:val="single" w:sz="4" w:space="0" w:color="auto"/>
              <w:left w:val="single" w:sz="4" w:space="0" w:color="auto"/>
              <w:bottom w:val="single" w:sz="4" w:space="0" w:color="auto"/>
              <w:right w:val="single" w:sz="4" w:space="0" w:color="auto"/>
            </w:tcBorders>
          </w:tcPr>
          <w:p w14:paraId="349DFB69" w14:textId="7E7B65AC" w:rsidR="00742468" w:rsidRPr="005838A6" w:rsidRDefault="00742468" w:rsidP="00BC12F2">
            <w:pPr>
              <w:pStyle w:val="TAL"/>
              <w:rPr>
                <w:rFonts w:eastAsia="SimSun" w:cs="Arial"/>
              </w:rPr>
            </w:pPr>
          </w:p>
        </w:tc>
        <w:tc>
          <w:tcPr>
            <w:tcW w:w="972" w:type="dxa"/>
            <w:tcBorders>
              <w:top w:val="single" w:sz="4" w:space="0" w:color="auto"/>
              <w:left w:val="single" w:sz="4" w:space="0" w:color="auto"/>
              <w:bottom w:val="single" w:sz="4" w:space="0" w:color="auto"/>
              <w:right w:val="single" w:sz="4" w:space="0" w:color="auto"/>
            </w:tcBorders>
          </w:tcPr>
          <w:p w14:paraId="2BC2CAC1" w14:textId="5EF880E7" w:rsidR="00742468" w:rsidRPr="005838A6" w:rsidRDefault="00742468" w:rsidP="00BC12F2">
            <w:pPr>
              <w:pStyle w:val="TAC"/>
              <w:jc w:val="left"/>
              <w:rPr>
                <w:rFonts w:cs="Arial"/>
                <w:lang w:eastAsia="zh-CN"/>
              </w:rPr>
            </w:pPr>
          </w:p>
        </w:tc>
        <w:tc>
          <w:tcPr>
            <w:tcW w:w="591" w:type="dxa"/>
            <w:tcBorders>
              <w:top w:val="single" w:sz="4" w:space="0" w:color="auto"/>
              <w:left w:val="single" w:sz="4" w:space="0" w:color="auto"/>
              <w:bottom w:val="single" w:sz="4" w:space="0" w:color="auto"/>
              <w:right w:val="single" w:sz="4" w:space="0" w:color="auto"/>
            </w:tcBorders>
          </w:tcPr>
          <w:p w14:paraId="6AE91F42" w14:textId="7E75FCD9" w:rsidR="00742468" w:rsidRPr="005838A6" w:rsidRDefault="00742468" w:rsidP="00BC12F2">
            <w:pPr>
              <w:pStyle w:val="TAC"/>
              <w:jc w:val="left"/>
              <w:rPr>
                <w:rFonts w:eastAsia="SimSun"/>
                <w:lang w:eastAsia="zh-CN"/>
              </w:rPr>
            </w:pPr>
          </w:p>
        </w:tc>
        <w:tc>
          <w:tcPr>
            <w:tcW w:w="997" w:type="dxa"/>
            <w:tcBorders>
              <w:top w:val="single" w:sz="4" w:space="0" w:color="auto"/>
              <w:left w:val="single" w:sz="4" w:space="0" w:color="auto"/>
              <w:bottom w:val="single" w:sz="4" w:space="0" w:color="auto"/>
              <w:right w:val="single" w:sz="4" w:space="0" w:color="auto"/>
            </w:tcBorders>
          </w:tcPr>
          <w:p w14:paraId="0C611C51" w14:textId="0F72165C" w:rsidR="00742468" w:rsidRPr="005838A6" w:rsidRDefault="00742468" w:rsidP="00BC12F2">
            <w:pPr>
              <w:pStyle w:val="TAC"/>
              <w:jc w:val="left"/>
              <w:rPr>
                <w:rFonts w:cs="Arial"/>
              </w:rPr>
            </w:pPr>
          </w:p>
        </w:tc>
        <w:tc>
          <w:tcPr>
            <w:tcW w:w="1077" w:type="dxa"/>
            <w:tcBorders>
              <w:top w:val="single" w:sz="4" w:space="0" w:color="auto"/>
              <w:left w:val="single" w:sz="4" w:space="0" w:color="auto"/>
              <w:bottom w:val="single" w:sz="4" w:space="0" w:color="auto"/>
              <w:right w:val="single" w:sz="4" w:space="0" w:color="auto"/>
            </w:tcBorders>
          </w:tcPr>
          <w:p w14:paraId="0488144A" w14:textId="26D06EE9" w:rsidR="00742468" w:rsidRPr="005838A6" w:rsidRDefault="00742468" w:rsidP="00BC12F2">
            <w:pPr>
              <w:pStyle w:val="TAC"/>
              <w:jc w:val="left"/>
              <w:rPr>
                <w:rFonts w:cs="Arial"/>
                <w:lang w:eastAsia="zh-CN"/>
              </w:rPr>
            </w:pPr>
          </w:p>
        </w:tc>
        <w:tc>
          <w:tcPr>
            <w:tcW w:w="958" w:type="dxa"/>
            <w:tcBorders>
              <w:top w:val="single" w:sz="4" w:space="0" w:color="auto"/>
              <w:left w:val="single" w:sz="4" w:space="0" w:color="auto"/>
              <w:bottom w:val="single" w:sz="4" w:space="0" w:color="auto"/>
              <w:right w:val="single" w:sz="4" w:space="0" w:color="auto"/>
            </w:tcBorders>
          </w:tcPr>
          <w:p w14:paraId="737F0B95" w14:textId="253BAFEC" w:rsidR="00742468" w:rsidRPr="005838A6" w:rsidRDefault="00742468" w:rsidP="00BC12F2">
            <w:pPr>
              <w:pStyle w:val="TAC"/>
              <w:jc w:val="left"/>
              <w:rPr>
                <w:rFonts w:eastAsia="SimSun"/>
                <w:lang w:eastAsia="zh-CN"/>
              </w:rPr>
            </w:pPr>
          </w:p>
        </w:tc>
        <w:tc>
          <w:tcPr>
            <w:tcW w:w="906" w:type="dxa"/>
            <w:tcBorders>
              <w:top w:val="single" w:sz="4" w:space="0" w:color="auto"/>
              <w:left w:val="single" w:sz="4" w:space="0" w:color="auto"/>
              <w:bottom w:val="single" w:sz="4" w:space="0" w:color="auto"/>
              <w:right w:val="single" w:sz="4" w:space="0" w:color="auto"/>
            </w:tcBorders>
          </w:tcPr>
          <w:p w14:paraId="6BEC55E0" w14:textId="77777777" w:rsidR="00742468" w:rsidRPr="005838A6" w:rsidRDefault="00742468" w:rsidP="00BC12F2">
            <w:pPr>
              <w:pStyle w:val="TAC"/>
              <w:jc w:val="left"/>
              <w:rPr>
                <w:rFonts w:eastAsia="SimSun"/>
                <w:lang w:eastAsia="zh-CN"/>
              </w:rPr>
            </w:pPr>
          </w:p>
        </w:tc>
      </w:tr>
      <w:tr w:rsidR="00742468" w:rsidRPr="005838A6" w14:paraId="222DAC55" w14:textId="77777777" w:rsidTr="005838A6">
        <w:tc>
          <w:tcPr>
            <w:tcW w:w="1494" w:type="dxa"/>
            <w:vMerge/>
            <w:tcBorders>
              <w:left w:val="single" w:sz="4" w:space="0" w:color="auto"/>
              <w:right w:val="single" w:sz="4" w:space="0" w:color="auto"/>
            </w:tcBorders>
          </w:tcPr>
          <w:p w14:paraId="06AFABD8" w14:textId="77777777" w:rsidR="00742468" w:rsidRPr="005838A6" w:rsidRDefault="00742468" w:rsidP="00BC12F2">
            <w:pPr>
              <w:pStyle w:val="TAC"/>
              <w:jc w:val="left"/>
              <w:rPr>
                <w:lang w:eastAsia="ja-JP"/>
              </w:rPr>
            </w:pPr>
          </w:p>
        </w:tc>
        <w:tc>
          <w:tcPr>
            <w:tcW w:w="2633" w:type="dxa"/>
            <w:gridSpan w:val="2"/>
            <w:tcBorders>
              <w:top w:val="single" w:sz="4" w:space="0" w:color="auto"/>
              <w:left w:val="single" w:sz="4" w:space="0" w:color="auto"/>
              <w:bottom w:val="single" w:sz="4" w:space="0" w:color="auto"/>
              <w:right w:val="single" w:sz="4" w:space="0" w:color="auto"/>
            </w:tcBorders>
          </w:tcPr>
          <w:p w14:paraId="1C6034EB" w14:textId="7DD8AAF3" w:rsidR="00742468" w:rsidRPr="005838A6" w:rsidRDefault="00742468" w:rsidP="00BC12F2">
            <w:pPr>
              <w:pStyle w:val="TAL"/>
              <w:rPr>
                <w:rFonts w:eastAsia="SimSun" w:cs="Arial"/>
              </w:rPr>
            </w:pPr>
          </w:p>
        </w:tc>
        <w:tc>
          <w:tcPr>
            <w:tcW w:w="972" w:type="dxa"/>
            <w:tcBorders>
              <w:top w:val="single" w:sz="4" w:space="0" w:color="auto"/>
              <w:left w:val="single" w:sz="4" w:space="0" w:color="auto"/>
              <w:bottom w:val="single" w:sz="4" w:space="0" w:color="auto"/>
              <w:right w:val="single" w:sz="4" w:space="0" w:color="auto"/>
            </w:tcBorders>
          </w:tcPr>
          <w:p w14:paraId="31DADEBC" w14:textId="7C2331A5" w:rsidR="00742468" w:rsidRPr="005838A6" w:rsidRDefault="00742468" w:rsidP="00BC12F2">
            <w:pPr>
              <w:pStyle w:val="TAC"/>
              <w:jc w:val="left"/>
              <w:rPr>
                <w:rFonts w:cs="Arial"/>
                <w:lang w:eastAsia="zh-CN"/>
              </w:rPr>
            </w:pPr>
          </w:p>
        </w:tc>
        <w:tc>
          <w:tcPr>
            <w:tcW w:w="591" w:type="dxa"/>
            <w:tcBorders>
              <w:top w:val="single" w:sz="4" w:space="0" w:color="auto"/>
              <w:left w:val="single" w:sz="4" w:space="0" w:color="auto"/>
              <w:bottom w:val="single" w:sz="4" w:space="0" w:color="auto"/>
              <w:right w:val="single" w:sz="4" w:space="0" w:color="auto"/>
            </w:tcBorders>
          </w:tcPr>
          <w:p w14:paraId="349F9116" w14:textId="6D34936E" w:rsidR="00742468" w:rsidRPr="005838A6" w:rsidRDefault="00742468" w:rsidP="00BC12F2">
            <w:pPr>
              <w:pStyle w:val="TAC"/>
              <w:jc w:val="left"/>
              <w:rPr>
                <w:rFonts w:eastAsia="SimSun"/>
                <w:lang w:eastAsia="zh-CN"/>
              </w:rPr>
            </w:pPr>
          </w:p>
        </w:tc>
        <w:tc>
          <w:tcPr>
            <w:tcW w:w="997" w:type="dxa"/>
            <w:tcBorders>
              <w:top w:val="single" w:sz="4" w:space="0" w:color="auto"/>
              <w:left w:val="single" w:sz="4" w:space="0" w:color="auto"/>
              <w:bottom w:val="single" w:sz="4" w:space="0" w:color="auto"/>
              <w:right w:val="single" w:sz="4" w:space="0" w:color="auto"/>
            </w:tcBorders>
          </w:tcPr>
          <w:p w14:paraId="688DDB12" w14:textId="1508D2FB" w:rsidR="00742468" w:rsidRPr="005838A6" w:rsidRDefault="00742468" w:rsidP="00BC12F2">
            <w:pPr>
              <w:pStyle w:val="TAC"/>
              <w:jc w:val="left"/>
              <w:rPr>
                <w:rFonts w:cs="Arial"/>
              </w:rPr>
            </w:pPr>
          </w:p>
        </w:tc>
        <w:tc>
          <w:tcPr>
            <w:tcW w:w="1077" w:type="dxa"/>
            <w:tcBorders>
              <w:top w:val="single" w:sz="4" w:space="0" w:color="auto"/>
              <w:left w:val="single" w:sz="4" w:space="0" w:color="auto"/>
              <w:bottom w:val="single" w:sz="4" w:space="0" w:color="auto"/>
              <w:right w:val="single" w:sz="4" w:space="0" w:color="auto"/>
            </w:tcBorders>
          </w:tcPr>
          <w:p w14:paraId="251A38D4" w14:textId="0E92AFF1" w:rsidR="00742468" w:rsidRPr="005838A6" w:rsidRDefault="00742468" w:rsidP="00BC12F2">
            <w:pPr>
              <w:pStyle w:val="TAC"/>
              <w:jc w:val="left"/>
              <w:rPr>
                <w:rFonts w:cs="Arial"/>
                <w:lang w:eastAsia="zh-CN"/>
              </w:rPr>
            </w:pPr>
          </w:p>
        </w:tc>
        <w:tc>
          <w:tcPr>
            <w:tcW w:w="958" w:type="dxa"/>
            <w:tcBorders>
              <w:top w:val="single" w:sz="4" w:space="0" w:color="auto"/>
              <w:left w:val="single" w:sz="4" w:space="0" w:color="auto"/>
              <w:bottom w:val="single" w:sz="4" w:space="0" w:color="auto"/>
              <w:right w:val="single" w:sz="4" w:space="0" w:color="auto"/>
            </w:tcBorders>
          </w:tcPr>
          <w:p w14:paraId="7A02D715" w14:textId="2C747257" w:rsidR="00742468" w:rsidRPr="005838A6" w:rsidRDefault="00742468" w:rsidP="00BC12F2">
            <w:pPr>
              <w:pStyle w:val="TAC"/>
              <w:jc w:val="left"/>
              <w:rPr>
                <w:rFonts w:eastAsia="SimSun"/>
                <w:lang w:eastAsia="zh-CN"/>
              </w:rPr>
            </w:pPr>
          </w:p>
        </w:tc>
        <w:tc>
          <w:tcPr>
            <w:tcW w:w="906" w:type="dxa"/>
            <w:tcBorders>
              <w:top w:val="single" w:sz="4" w:space="0" w:color="auto"/>
              <w:left w:val="single" w:sz="4" w:space="0" w:color="auto"/>
              <w:bottom w:val="single" w:sz="4" w:space="0" w:color="auto"/>
              <w:right w:val="single" w:sz="4" w:space="0" w:color="auto"/>
            </w:tcBorders>
          </w:tcPr>
          <w:p w14:paraId="5A023810" w14:textId="0A533984" w:rsidR="00742468" w:rsidRPr="005838A6" w:rsidRDefault="00742468" w:rsidP="00BC12F2">
            <w:pPr>
              <w:pStyle w:val="TAC"/>
              <w:jc w:val="left"/>
              <w:rPr>
                <w:rFonts w:eastAsia="SimSun"/>
                <w:lang w:eastAsia="zh-CN"/>
              </w:rPr>
            </w:pPr>
          </w:p>
        </w:tc>
      </w:tr>
      <w:tr w:rsidR="00742468" w:rsidRPr="005838A6" w14:paraId="05BA3BA9" w14:textId="77777777" w:rsidTr="005838A6">
        <w:tc>
          <w:tcPr>
            <w:tcW w:w="1494" w:type="dxa"/>
            <w:vMerge/>
            <w:tcBorders>
              <w:left w:val="single" w:sz="4" w:space="0" w:color="auto"/>
              <w:right w:val="single" w:sz="4" w:space="0" w:color="auto"/>
            </w:tcBorders>
          </w:tcPr>
          <w:p w14:paraId="4D390FA5" w14:textId="77777777" w:rsidR="00742468" w:rsidRPr="005838A6" w:rsidRDefault="00742468" w:rsidP="00BC12F2">
            <w:pPr>
              <w:pStyle w:val="TAC"/>
              <w:jc w:val="left"/>
              <w:rPr>
                <w:lang w:eastAsia="ja-JP"/>
              </w:rPr>
            </w:pPr>
          </w:p>
        </w:tc>
        <w:tc>
          <w:tcPr>
            <w:tcW w:w="2633" w:type="dxa"/>
            <w:gridSpan w:val="2"/>
            <w:tcBorders>
              <w:top w:val="single" w:sz="4" w:space="0" w:color="auto"/>
              <w:left w:val="single" w:sz="4" w:space="0" w:color="auto"/>
              <w:bottom w:val="single" w:sz="4" w:space="0" w:color="auto"/>
              <w:right w:val="single" w:sz="4" w:space="0" w:color="auto"/>
            </w:tcBorders>
          </w:tcPr>
          <w:p w14:paraId="211A13D2" w14:textId="35D2427D" w:rsidR="00742468" w:rsidRPr="005838A6" w:rsidRDefault="00742468" w:rsidP="00BC12F2">
            <w:pPr>
              <w:pStyle w:val="TAL"/>
              <w:rPr>
                <w:rFonts w:eastAsia="SimSun" w:cs="Arial"/>
              </w:rPr>
            </w:pPr>
          </w:p>
        </w:tc>
        <w:tc>
          <w:tcPr>
            <w:tcW w:w="972" w:type="dxa"/>
            <w:tcBorders>
              <w:top w:val="single" w:sz="4" w:space="0" w:color="auto"/>
              <w:left w:val="single" w:sz="4" w:space="0" w:color="auto"/>
              <w:bottom w:val="single" w:sz="4" w:space="0" w:color="auto"/>
              <w:right w:val="single" w:sz="4" w:space="0" w:color="auto"/>
            </w:tcBorders>
          </w:tcPr>
          <w:p w14:paraId="007721D4" w14:textId="5E4D7E77" w:rsidR="00742468" w:rsidRPr="005838A6" w:rsidRDefault="00742468" w:rsidP="00BC12F2">
            <w:pPr>
              <w:pStyle w:val="TAC"/>
              <w:jc w:val="left"/>
              <w:rPr>
                <w:rFonts w:cs="Arial"/>
                <w:lang w:eastAsia="zh-CN"/>
              </w:rPr>
            </w:pPr>
          </w:p>
        </w:tc>
        <w:tc>
          <w:tcPr>
            <w:tcW w:w="591" w:type="dxa"/>
            <w:tcBorders>
              <w:top w:val="single" w:sz="4" w:space="0" w:color="auto"/>
              <w:left w:val="single" w:sz="4" w:space="0" w:color="auto"/>
              <w:bottom w:val="single" w:sz="4" w:space="0" w:color="auto"/>
              <w:right w:val="single" w:sz="4" w:space="0" w:color="auto"/>
            </w:tcBorders>
          </w:tcPr>
          <w:p w14:paraId="755980E1" w14:textId="5DF978E4" w:rsidR="00742468" w:rsidRPr="005838A6" w:rsidRDefault="00742468" w:rsidP="00BC12F2">
            <w:pPr>
              <w:pStyle w:val="TAC"/>
              <w:jc w:val="left"/>
              <w:rPr>
                <w:rFonts w:eastAsia="SimSun"/>
                <w:lang w:eastAsia="zh-CN"/>
              </w:rPr>
            </w:pPr>
          </w:p>
        </w:tc>
        <w:tc>
          <w:tcPr>
            <w:tcW w:w="997" w:type="dxa"/>
            <w:tcBorders>
              <w:top w:val="single" w:sz="4" w:space="0" w:color="auto"/>
              <w:left w:val="single" w:sz="4" w:space="0" w:color="auto"/>
              <w:bottom w:val="single" w:sz="4" w:space="0" w:color="auto"/>
              <w:right w:val="single" w:sz="4" w:space="0" w:color="auto"/>
            </w:tcBorders>
          </w:tcPr>
          <w:p w14:paraId="05B220CB" w14:textId="469F9E9D" w:rsidR="00742468" w:rsidRPr="005838A6" w:rsidRDefault="00742468" w:rsidP="00BC12F2">
            <w:pPr>
              <w:pStyle w:val="TAC"/>
              <w:jc w:val="left"/>
              <w:rPr>
                <w:rFonts w:cs="Arial"/>
              </w:rPr>
            </w:pPr>
          </w:p>
        </w:tc>
        <w:tc>
          <w:tcPr>
            <w:tcW w:w="1077" w:type="dxa"/>
            <w:tcBorders>
              <w:top w:val="single" w:sz="4" w:space="0" w:color="auto"/>
              <w:left w:val="single" w:sz="4" w:space="0" w:color="auto"/>
              <w:bottom w:val="single" w:sz="4" w:space="0" w:color="auto"/>
              <w:right w:val="single" w:sz="4" w:space="0" w:color="auto"/>
            </w:tcBorders>
          </w:tcPr>
          <w:p w14:paraId="1DA0BDBA" w14:textId="7494DA6D" w:rsidR="00742468" w:rsidRPr="005838A6" w:rsidRDefault="00742468" w:rsidP="00BC12F2">
            <w:pPr>
              <w:pStyle w:val="TAC"/>
              <w:jc w:val="left"/>
              <w:rPr>
                <w:rFonts w:cs="Arial"/>
                <w:lang w:eastAsia="zh-CN"/>
              </w:rPr>
            </w:pPr>
          </w:p>
        </w:tc>
        <w:tc>
          <w:tcPr>
            <w:tcW w:w="958" w:type="dxa"/>
            <w:tcBorders>
              <w:top w:val="single" w:sz="4" w:space="0" w:color="auto"/>
              <w:left w:val="single" w:sz="4" w:space="0" w:color="auto"/>
              <w:bottom w:val="single" w:sz="4" w:space="0" w:color="auto"/>
              <w:right w:val="single" w:sz="4" w:space="0" w:color="auto"/>
            </w:tcBorders>
          </w:tcPr>
          <w:p w14:paraId="3A9B41F7" w14:textId="0D8C8F4C" w:rsidR="00742468" w:rsidRPr="005838A6" w:rsidRDefault="00742468" w:rsidP="00BC12F2">
            <w:pPr>
              <w:pStyle w:val="TAC"/>
              <w:jc w:val="left"/>
              <w:rPr>
                <w:rFonts w:eastAsia="SimSun"/>
                <w:lang w:eastAsia="zh-CN"/>
              </w:rPr>
            </w:pPr>
          </w:p>
        </w:tc>
        <w:tc>
          <w:tcPr>
            <w:tcW w:w="906" w:type="dxa"/>
            <w:tcBorders>
              <w:top w:val="single" w:sz="4" w:space="0" w:color="auto"/>
              <w:left w:val="single" w:sz="4" w:space="0" w:color="auto"/>
              <w:bottom w:val="single" w:sz="4" w:space="0" w:color="auto"/>
              <w:right w:val="single" w:sz="4" w:space="0" w:color="auto"/>
            </w:tcBorders>
          </w:tcPr>
          <w:p w14:paraId="713E7FD0" w14:textId="64620849" w:rsidR="00742468" w:rsidRPr="005838A6" w:rsidRDefault="00742468" w:rsidP="00BC12F2">
            <w:pPr>
              <w:pStyle w:val="TAC"/>
              <w:jc w:val="left"/>
              <w:rPr>
                <w:rFonts w:eastAsia="SimSun"/>
                <w:lang w:eastAsia="zh-CN"/>
              </w:rPr>
            </w:pPr>
          </w:p>
        </w:tc>
      </w:tr>
      <w:tr w:rsidR="00742468" w:rsidRPr="005838A6" w14:paraId="7A567D25" w14:textId="77777777" w:rsidTr="005838A6">
        <w:tc>
          <w:tcPr>
            <w:tcW w:w="1494" w:type="dxa"/>
            <w:vMerge/>
            <w:tcBorders>
              <w:left w:val="single" w:sz="4" w:space="0" w:color="auto"/>
              <w:right w:val="single" w:sz="4" w:space="0" w:color="auto"/>
            </w:tcBorders>
          </w:tcPr>
          <w:p w14:paraId="548F87DA" w14:textId="77777777" w:rsidR="00742468" w:rsidRPr="005838A6" w:rsidRDefault="00742468" w:rsidP="00BC12F2">
            <w:pPr>
              <w:pStyle w:val="TAC"/>
              <w:jc w:val="left"/>
              <w:rPr>
                <w:lang w:eastAsia="ja-JP"/>
              </w:rPr>
            </w:pPr>
          </w:p>
        </w:tc>
        <w:tc>
          <w:tcPr>
            <w:tcW w:w="2633" w:type="dxa"/>
            <w:gridSpan w:val="2"/>
            <w:tcBorders>
              <w:top w:val="single" w:sz="4" w:space="0" w:color="auto"/>
              <w:left w:val="single" w:sz="4" w:space="0" w:color="auto"/>
              <w:bottom w:val="single" w:sz="4" w:space="0" w:color="auto"/>
              <w:right w:val="single" w:sz="4" w:space="0" w:color="auto"/>
            </w:tcBorders>
          </w:tcPr>
          <w:p w14:paraId="215B9EA6" w14:textId="1FE4C2C5" w:rsidR="00742468" w:rsidRPr="005838A6" w:rsidRDefault="00742468" w:rsidP="00BC12F2">
            <w:pPr>
              <w:pStyle w:val="TAL"/>
              <w:rPr>
                <w:rFonts w:eastAsia="SimSun" w:cs="Arial"/>
              </w:rPr>
            </w:pPr>
          </w:p>
        </w:tc>
        <w:tc>
          <w:tcPr>
            <w:tcW w:w="972" w:type="dxa"/>
            <w:tcBorders>
              <w:top w:val="single" w:sz="4" w:space="0" w:color="auto"/>
              <w:left w:val="single" w:sz="4" w:space="0" w:color="auto"/>
              <w:bottom w:val="single" w:sz="4" w:space="0" w:color="auto"/>
              <w:right w:val="single" w:sz="4" w:space="0" w:color="auto"/>
            </w:tcBorders>
          </w:tcPr>
          <w:p w14:paraId="52E201B9" w14:textId="2610C8C6" w:rsidR="00742468" w:rsidRPr="005838A6" w:rsidRDefault="00742468" w:rsidP="00BC12F2">
            <w:pPr>
              <w:pStyle w:val="TAC"/>
              <w:jc w:val="left"/>
              <w:rPr>
                <w:rFonts w:cs="Arial"/>
                <w:lang w:eastAsia="zh-CN"/>
              </w:rPr>
            </w:pPr>
          </w:p>
        </w:tc>
        <w:tc>
          <w:tcPr>
            <w:tcW w:w="591" w:type="dxa"/>
            <w:tcBorders>
              <w:top w:val="single" w:sz="4" w:space="0" w:color="auto"/>
              <w:left w:val="single" w:sz="4" w:space="0" w:color="auto"/>
              <w:bottom w:val="single" w:sz="4" w:space="0" w:color="auto"/>
              <w:right w:val="single" w:sz="4" w:space="0" w:color="auto"/>
            </w:tcBorders>
          </w:tcPr>
          <w:p w14:paraId="4368F19F" w14:textId="6CF31929" w:rsidR="00742468" w:rsidRPr="005838A6" w:rsidRDefault="00742468" w:rsidP="00BC12F2">
            <w:pPr>
              <w:pStyle w:val="TAC"/>
              <w:jc w:val="left"/>
              <w:rPr>
                <w:rFonts w:eastAsia="SimSun"/>
                <w:lang w:eastAsia="zh-CN"/>
              </w:rPr>
            </w:pPr>
          </w:p>
        </w:tc>
        <w:tc>
          <w:tcPr>
            <w:tcW w:w="997" w:type="dxa"/>
            <w:tcBorders>
              <w:top w:val="single" w:sz="4" w:space="0" w:color="auto"/>
              <w:left w:val="single" w:sz="4" w:space="0" w:color="auto"/>
              <w:bottom w:val="single" w:sz="4" w:space="0" w:color="auto"/>
              <w:right w:val="single" w:sz="4" w:space="0" w:color="auto"/>
            </w:tcBorders>
          </w:tcPr>
          <w:p w14:paraId="2C0A2B51" w14:textId="451933CE" w:rsidR="00742468" w:rsidRPr="005838A6" w:rsidRDefault="00742468" w:rsidP="00BC12F2">
            <w:pPr>
              <w:pStyle w:val="TAC"/>
              <w:jc w:val="left"/>
              <w:rPr>
                <w:rFonts w:cs="Arial"/>
              </w:rPr>
            </w:pPr>
          </w:p>
        </w:tc>
        <w:tc>
          <w:tcPr>
            <w:tcW w:w="1077" w:type="dxa"/>
            <w:tcBorders>
              <w:top w:val="single" w:sz="4" w:space="0" w:color="auto"/>
              <w:left w:val="single" w:sz="4" w:space="0" w:color="auto"/>
              <w:bottom w:val="single" w:sz="4" w:space="0" w:color="auto"/>
              <w:right w:val="single" w:sz="4" w:space="0" w:color="auto"/>
            </w:tcBorders>
          </w:tcPr>
          <w:p w14:paraId="1D2C9201" w14:textId="72E52DB0" w:rsidR="00742468" w:rsidRPr="005838A6" w:rsidRDefault="00742468" w:rsidP="00BC12F2">
            <w:pPr>
              <w:pStyle w:val="TAC"/>
              <w:jc w:val="left"/>
              <w:rPr>
                <w:rFonts w:cs="Arial"/>
                <w:lang w:eastAsia="zh-CN"/>
              </w:rPr>
            </w:pPr>
          </w:p>
        </w:tc>
        <w:tc>
          <w:tcPr>
            <w:tcW w:w="958" w:type="dxa"/>
            <w:tcBorders>
              <w:top w:val="single" w:sz="4" w:space="0" w:color="auto"/>
              <w:left w:val="single" w:sz="4" w:space="0" w:color="auto"/>
              <w:bottom w:val="single" w:sz="4" w:space="0" w:color="auto"/>
              <w:right w:val="single" w:sz="4" w:space="0" w:color="auto"/>
            </w:tcBorders>
          </w:tcPr>
          <w:p w14:paraId="51E9E018" w14:textId="5D16C08E" w:rsidR="00742468" w:rsidRPr="005838A6" w:rsidRDefault="00742468" w:rsidP="00BC12F2">
            <w:pPr>
              <w:pStyle w:val="TAC"/>
              <w:jc w:val="left"/>
              <w:rPr>
                <w:rFonts w:eastAsia="SimSun"/>
                <w:lang w:eastAsia="zh-CN"/>
              </w:rPr>
            </w:pPr>
          </w:p>
        </w:tc>
        <w:tc>
          <w:tcPr>
            <w:tcW w:w="906" w:type="dxa"/>
            <w:tcBorders>
              <w:top w:val="single" w:sz="4" w:space="0" w:color="auto"/>
              <w:left w:val="single" w:sz="4" w:space="0" w:color="auto"/>
              <w:bottom w:val="single" w:sz="4" w:space="0" w:color="auto"/>
              <w:right w:val="single" w:sz="4" w:space="0" w:color="auto"/>
            </w:tcBorders>
          </w:tcPr>
          <w:p w14:paraId="1446C73F" w14:textId="4CE5FF19" w:rsidR="00742468" w:rsidRPr="005838A6" w:rsidRDefault="00742468" w:rsidP="00BC12F2">
            <w:pPr>
              <w:pStyle w:val="TAC"/>
              <w:jc w:val="left"/>
              <w:rPr>
                <w:rFonts w:eastAsia="SimSun"/>
                <w:lang w:eastAsia="zh-CN"/>
              </w:rPr>
            </w:pPr>
          </w:p>
        </w:tc>
      </w:tr>
      <w:tr w:rsidR="00742468" w:rsidRPr="005838A6" w14:paraId="0A91A84D" w14:textId="77777777" w:rsidTr="005838A6">
        <w:tc>
          <w:tcPr>
            <w:tcW w:w="1494" w:type="dxa"/>
            <w:vMerge/>
            <w:tcBorders>
              <w:left w:val="single" w:sz="4" w:space="0" w:color="auto"/>
              <w:right w:val="single" w:sz="4" w:space="0" w:color="auto"/>
            </w:tcBorders>
          </w:tcPr>
          <w:p w14:paraId="630BFCA9" w14:textId="77777777" w:rsidR="00742468" w:rsidRPr="005838A6" w:rsidRDefault="00742468" w:rsidP="00BC12F2">
            <w:pPr>
              <w:pStyle w:val="TAC"/>
              <w:jc w:val="left"/>
              <w:rPr>
                <w:lang w:eastAsia="ja-JP"/>
              </w:rPr>
            </w:pPr>
          </w:p>
        </w:tc>
        <w:tc>
          <w:tcPr>
            <w:tcW w:w="2633" w:type="dxa"/>
            <w:gridSpan w:val="2"/>
            <w:tcBorders>
              <w:top w:val="single" w:sz="4" w:space="0" w:color="auto"/>
              <w:left w:val="single" w:sz="4" w:space="0" w:color="auto"/>
              <w:bottom w:val="single" w:sz="4" w:space="0" w:color="auto"/>
              <w:right w:val="single" w:sz="4" w:space="0" w:color="auto"/>
            </w:tcBorders>
          </w:tcPr>
          <w:p w14:paraId="5DE8C1EC" w14:textId="2E78310F" w:rsidR="00742468" w:rsidRPr="005838A6" w:rsidRDefault="00742468" w:rsidP="00BC12F2">
            <w:pPr>
              <w:pStyle w:val="TAL"/>
              <w:rPr>
                <w:rFonts w:eastAsia="SimSun" w:cs="Arial"/>
              </w:rPr>
            </w:pPr>
          </w:p>
        </w:tc>
        <w:tc>
          <w:tcPr>
            <w:tcW w:w="972" w:type="dxa"/>
            <w:tcBorders>
              <w:top w:val="single" w:sz="4" w:space="0" w:color="auto"/>
              <w:left w:val="single" w:sz="4" w:space="0" w:color="auto"/>
              <w:bottom w:val="single" w:sz="4" w:space="0" w:color="auto"/>
              <w:right w:val="single" w:sz="4" w:space="0" w:color="auto"/>
            </w:tcBorders>
          </w:tcPr>
          <w:p w14:paraId="45647578" w14:textId="53FED128" w:rsidR="00742468" w:rsidRPr="005838A6" w:rsidRDefault="00742468" w:rsidP="00BC12F2">
            <w:pPr>
              <w:pStyle w:val="TAC"/>
              <w:jc w:val="left"/>
              <w:rPr>
                <w:rFonts w:cs="Arial"/>
                <w:lang w:eastAsia="zh-CN"/>
              </w:rPr>
            </w:pPr>
          </w:p>
        </w:tc>
        <w:tc>
          <w:tcPr>
            <w:tcW w:w="591" w:type="dxa"/>
            <w:tcBorders>
              <w:top w:val="single" w:sz="4" w:space="0" w:color="auto"/>
              <w:left w:val="single" w:sz="4" w:space="0" w:color="auto"/>
              <w:bottom w:val="single" w:sz="4" w:space="0" w:color="auto"/>
              <w:right w:val="single" w:sz="4" w:space="0" w:color="auto"/>
            </w:tcBorders>
          </w:tcPr>
          <w:p w14:paraId="39FB444D" w14:textId="71AADB06" w:rsidR="00742468" w:rsidRPr="005838A6" w:rsidRDefault="00742468" w:rsidP="00BC12F2">
            <w:pPr>
              <w:pStyle w:val="TAC"/>
              <w:jc w:val="left"/>
              <w:rPr>
                <w:rFonts w:eastAsia="SimSun"/>
                <w:lang w:eastAsia="zh-CN"/>
              </w:rPr>
            </w:pPr>
          </w:p>
        </w:tc>
        <w:tc>
          <w:tcPr>
            <w:tcW w:w="997" w:type="dxa"/>
            <w:tcBorders>
              <w:top w:val="single" w:sz="4" w:space="0" w:color="auto"/>
              <w:left w:val="single" w:sz="4" w:space="0" w:color="auto"/>
              <w:bottom w:val="single" w:sz="4" w:space="0" w:color="auto"/>
              <w:right w:val="single" w:sz="4" w:space="0" w:color="auto"/>
            </w:tcBorders>
          </w:tcPr>
          <w:p w14:paraId="7778114A" w14:textId="42A159CF" w:rsidR="00742468" w:rsidRPr="005838A6" w:rsidRDefault="00742468" w:rsidP="00BC12F2">
            <w:pPr>
              <w:pStyle w:val="TAC"/>
              <w:jc w:val="left"/>
              <w:rPr>
                <w:rFonts w:cs="Arial"/>
              </w:rPr>
            </w:pPr>
          </w:p>
        </w:tc>
        <w:tc>
          <w:tcPr>
            <w:tcW w:w="1077" w:type="dxa"/>
            <w:tcBorders>
              <w:top w:val="single" w:sz="4" w:space="0" w:color="auto"/>
              <w:left w:val="single" w:sz="4" w:space="0" w:color="auto"/>
              <w:bottom w:val="single" w:sz="4" w:space="0" w:color="auto"/>
              <w:right w:val="single" w:sz="4" w:space="0" w:color="auto"/>
            </w:tcBorders>
          </w:tcPr>
          <w:p w14:paraId="543C437C" w14:textId="42FF31F1" w:rsidR="00742468" w:rsidRPr="005838A6" w:rsidRDefault="00742468" w:rsidP="00BC12F2">
            <w:pPr>
              <w:pStyle w:val="TAC"/>
              <w:jc w:val="left"/>
              <w:rPr>
                <w:rFonts w:cs="Arial"/>
                <w:lang w:eastAsia="zh-CN"/>
              </w:rPr>
            </w:pPr>
          </w:p>
        </w:tc>
        <w:tc>
          <w:tcPr>
            <w:tcW w:w="958" w:type="dxa"/>
            <w:tcBorders>
              <w:top w:val="single" w:sz="4" w:space="0" w:color="auto"/>
              <w:left w:val="single" w:sz="4" w:space="0" w:color="auto"/>
              <w:bottom w:val="single" w:sz="4" w:space="0" w:color="auto"/>
              <w:right w:val="single" w:sz="4" w:space="0" w:color="auto"/>
            </w:tcBorders>
          </w:tcPr>
          <w:p w14:paraId="26F5D2C7" w14:textId="532BB8ED" w:rsidR="00742468" w:rsidRPr="005838A6" w:rsidRDefault="00742468" w:rsidP="00BC12F2">
            <w:pPr>
              <w:pStyle w:val="TAC"/>
              <w:jc w:val="left"/>
              <w:rPr>
                <w:rFonts w:eastAsia="SimSun"/>
                <w:lang w:eastAsia="zh-CN"/>
              </w:rPr>
            </w:pPr>
          </w:p>
        </w:tc>
        <w:tc>
          <w:tcPr>
            <w:tcW w:w="906" w:type="dxa"/>
            <w:tcBorders>
              <w:top w:val="single" w:sz="4" w:space="0" w:color="auto"/>
              <w:left w:val="single" w:sz="4" w:space="0" w:color="auto"/>
              <w:bottom w:val="single" w:sz="4" w:space="0" w:color="auto"/>
              <w:right w:val="single" w:sz="4" w:space="0" w:color="auto"/>
            </w:tcBorders>
          </w:tcPr>
          <w:p w14:paraId="3FA3D0E5" w14:textId="4F6235C9" w:rsidR="00742468" w:rsidRPr="005838A6" w:rsidRDefault="00742468" w:rsidP="00BC12F2">
            <w:pPr>
              <w:pStyle w:val="TAC"/>
              <w:jc w:val="left"/>
              <w:rPr>
                <w:rFonts w:eastAsia="SimSun"/>
                <w:lang w:eastAsia="zh-CN"/>
              </w:rPr>
            </w:pPr>
          </w:p>
        </w:tc>
      </w:tr>
      <w:tr w:rsidR="00742468" w:rsidRPr="005838A6" w14:paraId="710B7878" w14:textId="77777777" w:rsidTr="005838A6">
        <w:tc>
          <w:tcPr>
            <w:tcW w:w="1494" w:type="dxa"/>
            <w:vMerge/>
            <w:tcBorders>
              <w:left w:val="single" w:sz="4" w:space="0" w:color="auto"/>
              <w:right w:val="single" w:sz="4" w:space="0" w:color="auto"/>
            </w:tcBorders>
          </w:tcPr>
          <w:p w14:paraId="10F253EA" w14:textId="77777777" w:rsidR="00742468" w:rsidRPr="005838A6" w:rsidRDefault="00742468" w:rsidP="00BC12F2">
            <w:pPr>
              <w:pStyle w:val="TAC"/>
              <w:jc w:val="left"/>
              <w:rPr>
                <w:lang w:eastAsia="ja-JP"/>
              </w:rPr>
            </w:pPr>
          </w:p>
        </w:tc>
        <w:tc>
          <w:tcPr>
            <w:tcW w:w="2633" w:type="dxa"/>
            <w:gridSpan w:val="2"/>
            <w:tcBorders>
              <w:top w:val="single" w:sz="4" w:space="0" w:color="auto"/>
              <w:left w:val="single" w:sz="4" w:space="0" w:color="auto"/>
              <w:bottom w:val="single" w:sz="4" w:space="0" w:color="auto"/>
              <w:right w:val="single" w:sz="4" w:space="0" w:color="auto"/>
            </w:tcBorders>
          </w:tcPr>
          <w:p w14:paraId="3B89E57D" w14:textId="05B64A1F" w:rsidR="00742468" w:rsidRPr="005838A6" w:rsidRDefault="00742468" w:rsidP="00BC12F2">
            <w:pPr>
              <w:pStyle w:val="TAL"/>
              <w:rPr>
                <w:rFonts w:eastAsia="SimSun" w:cs="Arial"/>
              </w:rPr>
            </w:pPr>
          </w:p>
        </w:tc>
        <w:tc>
          <w:tcPr>
            <w:tcW w:w="972" w:type="dxa"/>
            <w:tcBorders>
              <w:top w:val="single" w:sz="4" w:space="0" w:color="auto"/>
              <w:left w:val="single" w:sz="4" w:space="0" w:color="auto"/>
              <w:bottom w:val="single" w:sz="4" w:space="0" w:color="auto"/>
              <w:right w:val="single" w:sz="4" w:space="0" w:color="auto"/>
            </w:tcBorders>
          </w:tcPr>
          <w:p w14:paraId="3435D011" w14:textId="3D464288" w:rsidR="00742468" w:rsidRPr="005838A6" w:rsidRDefault="00742468" w:rsidP="00BC12F2">
            <w:pPr>
              <w:pStyle w:val="TAC"/>
              <w:jc w:val="left"/>
              <w:rPr>
                <w:rFonts w:cs="Arial"/>
                <w:lang w:eastAsia="zh-CN"/>
              </w:rPr>
            </w:pPr>
          </w:p>
        </w:tc>
        <w:tc>
          <w:tcPr>
            <w:tcW w:w="591" w:type="dxa"/>
            <w:tcBorders>
              <w:top w:val="single" w:sz="4" w:space="0" w:color="auto"/>
              <w:left w:val="single" w:sz="4" w:space="0" w:color="auto"/>
              <w:bottom w:val="single" w:sz="4" w:space="0" w:color="auto"/>
              <w:right w:val="single" w:sz="4" w:space="0" w:color="auto"/>
            </w:tcBorders>
          </w:tcPr>
          <w:p w14:paraId="0F7BE5FC" w14:textId="4B7328E2" w:rsidR="00742468" w:rsidRPr="005838A6" w:rsidRDefault="00742468" w:rsidP="00BC12F2">
            <w:pPr>
              <w:pStyle w:val="TAC"/>
              <w:jc w:val="left"/>
              <w:rPr>
                <w:rFonts w:eastAsia="SimSun"/>
                <w:lang w:eastAsia="zh-CN"/>
              </w:rPr>
            </w:pPr>
          </w:p>
        </w:tc>
        <w:tc>
          <w:tcPr>
            <w:tcW w:w="997" w:type="dxa"/>
            <w:tcBorders>
              <w:top w:val="single" w:sz="4" w:space="0" w:color="auto"/>
              <w:left w:val="single" w:sz="4" w:space="0" w:color="auto"/>
              <w:bottom w:val="single" w:sz="4" w:space="0" w:color="auto"/>
              <w:right w:val="single" w:sz="4" w:space="0" w:color="auto"/>
            </w:tcBorders>
          </w:tcPr>
          <w:p w14:paraId="1F32A4CE" w14:textId="1BF438E6" w:rsidR="00742468" w:rsidRPr="005838A6" w:rsidRDefault="00742468" w:rsidP="00BC12F2">
            <w:pPr>
              <w:pStyle w:val="TAC"/>
              <w:jc w:val="left"/>
              <w:rPr>
                <w:rFonts w:cs="Arial"/>
              </w:rPr>
            </w:pPr>
          </w:p>
        </w:tc>
        <w:tc>
          <w:tcPr>
            <w:tcW w:w="1077" w:type="dxa"/>
            <w:tcBorders>
              <w:top w:val="single" w:sz="4" w:space="0" w:color="auto"/>
              <w:left w:val="single" w:sz="4" w:space="0" w:color="auto"/>
              <w:bottom w:val="single" w:sz="4" w:space="0" w:color="auto"/>
              <w:right w:val="single" w:sz="4" w:space="0" w:color="auto"/>
            </w:tcBorders>
          </w:tcPr>
          <w:p w14:paraId="74E92569" w14:textId="03379E62" w:rsidR="00742468" w:rsidRPr="005838A6" w:rsidRDefault="00742468" w:rsidP="00BC12F2">
            <w:pPr>
              <w:pStyle w:val="TAC"/>
              <w:jc w:val="left"/>
              <w:rPr>
                <w:rFonts w:cs="Arial"/>
                <w:lang w:eastAsia="zh-CN"/>
              </w:rPr>
            </w:pPr>
          </w:p>
        </w:tc>
        <w:tc>
          <w:tcPr>
            <w:tcW w:w="958" w:type="dxa"/>
            <w:tcBorders>
              <w:top w:val="single" w:sz="4" w:space="0" w:color="auto"/>
              <w:left w:val="single" w:sz="4" w:space="0" w:color="auto"/>
              <w:bottom w:val="single" w:sz="4" w:space="0" w:color="auto"/>
              <w:right w:val="single" w:sz="4" w:space="0" w:color="auto"/>
            </w:tcBorders>
          </w:tcPr>
          <w:p w14:paraId="2F4D1E4A" w14:textId="07C3CC61" w:rsidR="00742468" w:rsidRPr="005838A6" w:rsidRDefault="00742468" w:rsidP="00BC12F2">
            <w:pPr>
              <w:pStyle w:val="TAC"/>
              <w:jc w:val="left"/>
              <w:rPr>
                <w:rFonts w:eastAsia="SimSun"/>
                <w:lang w:eastAsia="zh-CN"/>
              </w:rPr>
            </w:pPr>
          </w:p>
        </w:tc>
        <w:tc>
          <w:tcPr>
            <w:tcW w:w="906" w:type="dxa"/>
            <w:tcBorders>
              <w:top w:val="single" w:sz="4" w:space="0" w:color="auto"/>
              <w:left w:val="single" w:sz="4" w:space="0" w:color="auto"/>
              <w:bottom w:val="single" w:sz="4" w:space="0" w:color="auto"/>
              <w:right w:val="single" w:sz="4" w:space="0" w:color="auto"/>
            </w:tcBorders>
          </w:tcPr>
          <w:p w14:paraId="3C8FBB26" w14:textId="7D84503F" w:rsidR="00742468" w:rsidRPr="005838A6" w:rsidRDefault="00742468" w:rsidP="00BC12F2">
            <w:pPr>
              <w:pStyle w:val="TAC"/>
              <w:jc w:val="left"/>
              <w:rPr>
                <w:rFonts w:eastAsia="SimSun"/>
                <w:lang w:eastAsia="zh-CN"/>
              </w:rPr>
            </w:pPr>
          </w:p>
        </w:tc>
      </w:tr>
      <w:tr w:rsidR="00742468" w:rsidRPr="005838A6" w14:paraId="712C89BF" w14:textId="77777777" w:rsidTr="005838A6">
        <w:tc>
          <w:tcPr>
            <w:tcW w:w="1494" w:type="dxa"/>
            <w:vMerge/>
            <w:tcBorders>
              <w:left w:val="single" w:sz="4" w:space="0" w:color="auto"/>
              <w:bottom w:val="single" w:sz="4" w:space="0" w:color="auto"/>
              <w:right w:val="single" w:sz="4" w:space="0" w:color="auto"/>
            </w:tcBorders>
          </w:tcPr>
          <w:p w14:paraId="6019815D" w14:textId="77777777" w:rsidR="00742468" w:rsidRPr="005838A6" w:rsidRDefault="00742468" w:rsidP="00BC12F2">
            <w:pPr>
              <w:pStyle w:val="TAC"/>
              <w:jc w:val="left"/>
              <w:rPr>
                <w:lang w:eastAsia="ja-JP"/>
              </w:rPr>
            </w:pPr>
          </w:p>
        </w:tc>
        <w:tc>
          <w:tcPr>
            <w:tcW w:w="2633" w:type="dxa"/>
            <w:gridSpan w:val="2"/>
            <w:tcBorders>
              <w:top w:val="single" w:sz="4" w:space="0" w:color="auto"/>
              <w:left w:val="single" w:sz="4" w:space="0" w:color="auto"/>
              <w:bottom w:val="single" w:sz="4" w:space="0" w:color="auto"/>
              <w:right w:val="single" w:sz="4" w:space="0" w:color="auto"/>
            </w:tcBorders>
          </w:tcPr>
          <w:p w14:paraId="4D84AAAB" w14:textId="58077BC2" w:rsidR="00742468" w:rsidRPr="005838A6" w:rsidRDefault="00742468" w:rsidP="00BC12F2">
            <w:pPr>
              <w:pStyle w:val="TAL"/>
              <w:rPr>
                <w:rFonts w:eastAsia="SimSun" w:cs="Arial"/>
              </w:rPr>
            </w:pPr>
          </w:p>
        </w:tc>
        <w:tc>
          <w:tcPr>
            <w:tcW w:w="972" w:type="dxa"/>
            <w:tcBorders>
              <w:top w:val="single" w:sz="4" w:space="0" w:color="auto"/>
              <w:left w:val="single" w:sz="4" w:space="0" w:color="auto"/>
              <w:bottom w:val="single" w:sz="4" w:space="0" w:color="auto"/>
              <w:right w:val="single" w:sz="4" w:space="0" w:color="auto"/>
            </w:tcBorders>
          </w:tcPr>
          <w:p w14:paraId="759452CF" w14:textId="3223AE59" w:rsidR="00742468" w:rsidRPr="005838A6" w:rsidRDefault="00742468" w:rsidP="00BC12F2">
            <w:pPr>
              <w:pStyle w:val="TAC"/>
              <w:jc w:val="left"/>
              <w:rPr>
                <w:rFonts w:cs="Arial"/>
                <w:lang w:eastAsia="zh-CN"/>
              </w:rPr>
            </w:pPr>
          </w:p>
        </w:tc>
        <w:tc>
          <w:tcPr>
            <w:tcW w:w="591" w:type="dxa"/>
            <w:tcBorders>
              <w:top w:val="single" w:sz="4" w:space="0" w:color="auto"/>
              <w:left w:val="single" w:sz="4" w:space="0" w:color="auto"/>
              <w:bottom w:val="single" w:sz="4" w:space="0" w:color="auto"/>
              <w:right w:val="single" w:sz="4" w:space="0" w:color="auto"/>
            </w:tcBorders>
          </w:tcPr>
          <w:p w14:paraId="5639D698" w14:textId="1DE46340" w:rsidR="00742468" w:rsidRPr="005838A6" w:rsidRDefault="00742468" w:rsidP="00BC12F2">
            <w:pPr>
              <w:pStyle w:val="TAC"/>
              <w:jc w:val="left"/>
              <w:rPr>
                <w:rFonts w:eastAsia="SimSun"/>
                <w:lang w:eastAsia="zh-CN"/>
              </w:rPr>
            </w:pPr>
          </w:p>
        </w:tc>
        <w:tc>
          <w:tcPr>
            <w:tcW w:w="997" w:type="dxa"/>
            <w:tcBorders>
              <w:top w:val="single" w:sz="4" w:space="0" w:color="auto"/>
              <w:left w:val="single" w:sz="4" w:space="0" w:color="auto"/>
              <w:bottom w:val="single" w:sz="4" w:space="0" w:color="auto"/>
              <w:right w:val="single" w:sz="4" w:space="0" w:color="auto"/>
            </w:tcBorders>
          </w:tcPr>
          <w:p w14:paraId="03EA67C1" w14:textId="5DC05CB3" w:rsidR="00742468" w:rsidRPr="005838A6" w:rsidRDefault="00742468" w:rsidP="00BC12F2">
            <w:pPr>
              <w:pStyle w:val="TAC"/>
              <w:jc w:val="left"/>
              <w:rPr>
                <w:rFonts w:cs="Arial"/>
              </w:rPr>
            </w:pPr>
          </w:p>
        </w:tc>
        <w:tc>
          <w:tcPr>
            <w:tcW w:w="1077" w:type="dxa"/>
            <w:tcBorders>
              <w:top w:val="single" w:sz="4" w:space="0" w:color="auto"/>
              <w:left w:val="single" w:sz="4" w:space="0" w:color="auto"/>
              <w:bottom w:val="single" w:sz="4" w:space="0" w:color="auto"/>
              <w:right w:val="single" w:sz="4" w:space="0" w:color="auto"/>
            </w:tcBorders>
          </w:tcPr>
          <w:p w14:paraId="529B051E" w14:textId="37B11FB0" w:rsidR="00742468" w:rsidRPr="005838A6" w:rsidRDefault="00742468" w:rsidP="00BC12F2">
            <w:pPr>
              <w:pStyle w:val="TAC"/>
              <w:jc w:val="left"/>
              <w:rPr>
                <w:rFonts w:cs="Arial"/>
                <w:lang w:eastAsia="zh-CN"/>
              </w:rPr>
            </w:pPr>
          </w:p>
        </w:tc>
        <w:tc>
          <w:tcPr>
            <w:tcW w:w="958" w:type="dxa"/>
            <w:tcBorders>
              <w:top w:val="single" w:sz="4" w:space="0" w:color="auto"/>
              <w:left w:val="single" w:sz="4" w:space="0" w:color="auto"/>
              <w:bottom w:val="single" w:sz="4" w:space="0" w:color="auto"/>
              <w:right w:val="single" w:sz="4" w:space="0" w:color="auto"/>
            </w:tcBorders>
          </w:tcPr>
          <w:p w14:paraId="20203DF8" w14:textId="2119628E" w:rsidR="00742468" w:rsidRPr="005838A6" w:rsidRDefault="00742468" w:rsidP="00BC12F2">
            <w:pPr>
              <w:pStyle w:val="TAC"/>
              <w:jc w:val="left"/>
              <w:rPr>
                <w:rFonts w:eastAsia="SimSun"/>
                <w:lang w:eastAsia="zh-CN"/>
              </w:rPr>
            </w:pPr>
          </w:p>
        </w:tc>
        <w:tc>
          <w:tcPr>
            <w:tcW w:w="906" w:type="dxa"/>
            <w:tcBorders>
              <w:top w:val="single" w:sz="4" w:space="0" w:color="auto"/>
              <w:left w:val="single" w:sz="4" w:space="0" w:color="auto"/>
              <w:bottom w:val="single" w:sz="4" w:space="0" w:color="auto"/>
              <w:right w:val="single" w:sz="4" w:space="0" w:color="auto"/>
            </w:tcBorders>
          </w:tcPr>
          <w:p w14:paraId="0FF6266B" w14:textId="65E69D3A" w:rsidR="00742468" w:rsidRPr="005838A6" w:rsidRDefault="00742468" w:rsidP="00BC12F2">
            <w:pPr>
              <w:pStyle w:val="TAC"/>
              <w:jc w:val="left"/>
              <w:rPr>
                <w:rFonts w:eastAsia="SimSun"/>
                <w:lang w:eastAsia="zh-CN"/>
              </w:rPr>
            </w:pPr>
          </w:p>
        </w:tc>
      </w:tr>
      <w:tr w:rsidR="00EC412B" w:rsidRPr="005838A6" w14:paraId="732B5E7C" w14:textId="77777777" w:rsidTr="005A4C3A">
        <w:tc>
          <w:tcPr>
            <w:tcW w:w="1494" w:type="dxa"/>
            <w:tcBorders>
              <w:left w:val="single" w:sz="4" w:space="0" w:color="auto"/>
              <w:bottom w:val="single" w:sz="4" w:space="0" w:color="auto"/>
              <w:right w:val="single" w:sz="4" w:space="0" w:color="auto"/>
            </w:tcBorders>
          </w:tcPr>
          <w:p w14:paraId="4D8DC3E7" w14:textId="4BAE2162" w:rsidR="00EC412B" w:rsidRPr="005838A6" w:rsidRDefault="00EC412B" w:rsidP="00BC12F2">
            <w:pPr>
              <w:pStyle w:val="TAC"/>
              <w:jc w:val="left"/>
              <w:rPr>
                <w:lang w:eastAsia="ja-JP"/>
              </w:rPr>
            </w:pPr>
            <w:r w:rsidRPr="005838A6">
              <w:rPr>
                <w:lang w:eastAsia="ja-JP"/>
              </w:rPr>
              <w:t>CA_n3-n28</w:t>
            </w:r>
          </w:p>
        </w:tc>
        <w:tc>
          <w:tcPr>
            <w:tcW w:w="8134" w:type="dxa"/>
            <w:gridSpan w:val="8"/>
            <w:tcBorders>
              <w:top w:val="single" w:sz="4" w:space="0" w:color="auto"/>
              <w:left w:val="single" w:sz="4" w:space="0" w:color="auto"/>
              <w:bottom w:val="single" w:sz="4" w:space="0" w:color="auto"/>
              <w:right w:val="single" w:sz="4" w:space="0" w:color="auto"/>
            </w:tcBorders>
          </w:tcPr>
          <w:p w14:paraId="601A7C9C" w14:textId="29A58DBA" w:rsidR="00EC412B" w:rsidRPr="005838A6" w:rsidDel="00F364D3" w:rsidRDefault="00EC412B" w:rsidP="00BC12F2">
            <w:pPr>
              <w:pStyle w:val="TAC"/>
              <w:jc w:val="left"/>
              <w:rPr>
                <w:lang w:eastAsia="ja-JP"/>
              </w:rPr>
            </w:pPr>
            <w:r w:rsidRPr="005838A6">
              <w:t>Same requirements as in Table 6.5A.3.2.0.3-2</w:t>
            </w:r>
          </w:p>
        </w:tc>
      </w:tr>
      <w:tr w:rsidR="005B3791" w:rsidRPr="005838A6" w14:paraId="0AEA51A2" w14:textId="77777777" w:rsidTr="005838A6">
        <w:tc>
          <w:tcPr>
            <w:tcW w:w="1494" w:type="dxa"/>
            <w:tcBorders>
              <w:left w:val="single" w:sz="4" w:space="0" w:color="auto"/>
              <w:right w:val="single" w:sz="4" w:space="0" w:color="auto"/>
            </w:tcBorders>
          </w:tcPr>
          <w:p w14:paraId="2A5B11FD" w14:textId="77777777" w:rsidR="005B3791" w:rsidRPr="005838A6" w:rsidRDefault="005B3791" w:rsidP="001E78C9">
            <w:pPr>
              <w:pStyle w:val="TAC"/>
              <w:jc w:val="left"/>
              <w:rPr>
                <w:lang w:eastAsia="zh-CN"/>
              </w:rPr>
            </w:pPr>
            <w:r w:rsidRPr="005838A6">
              <w:t>CA_n</w:t>
            </w:r>
            <w:r w:rsidRPr="005838A6">
              <w:rPr>
                <w:lang w:eastAsia="zh-CN"/>
              </w:rPr>
              <w:t>3</w:t>
            </w:r>
            <w:r w:rsidRPr="005838A6">
              <w:t>-n</w:t>
            </w:r>
            <w:r w:rsidRPr="005838A6">
              <w:rPr>
                <w:lang w:eastAsia="zh-CN"/>
              </w:rPr>
              <w:t>41</w:t>
            </w:r>
          </w:p>
        </w:tc>
        <w:tc>
          <w:tcPr>
            <w:tcW w:w="2633" w:type="dxa"/>
            <w:gridSpan w:val="2"/>
            <w:tcBorders>
              <w:top w:val="single" w:sz="4" w:space="0" w:color="auto"/>
              <w:left w:val="single" w:sz="4" w:space="0" w:color="auto"/>
              <w:bottom w:val="single" w:sz="4" w:space="0" w:color="auto"/>
              <w:right w:val="single" w:sz="4" w:space="0" w:color="auto"/>
            </w:tcBorders>
            <w:vAlign w:val="center"/>
          </w:tcPr>
          <w:p w14:paraId="02CDDDF2" w14:textId="77777777" w:rsidR="005B3791" w:rsidRPr="005838A6" w:rsidDel="002E77C5" w:rsidRDefault="005B3791" w:rsidP="001E78C9">
            <w:pPr>
              <w:pStyle w:val="TAL"/>
              <w:rPr>
                <w:rFonts w:eastAsia="SimSun" w:cs="Arial"/>
              </w:rPr>
            </w:pPr>
            <w:r w:rsidRPr="005838A6">
              <w:t>Frequency range</w:t>
            </w:r>
          </w:p>
        </w:tc>
        <w:tc>
          <w:tcPr>
            <w:tcW w:w="972" w:type="dxa"/>
            <w:tcBorders>
              <w:top w:val="single" w:sz="4" w:space="0" w:color="auto"/>
              <w:left w:val="single" w:sz="4" w:space="0" w:color="auto"/>
              <w:bottom w:val="single" w:sz="4" w:space="0" w:color="auto"/>
              <w:right w:val="single" w:sz="4" w:space="0" w:color="auto"/>
            </w:tcBorders>
            <w:vAlign w:val="center"/>
          </w:tcPr>
          <w:p w14:paraId="2EC847E2" w14:textId="77777777" w:rsidR="005B3791" w:rsidRPr="005838A6" w:rsidDel="002E77C5" w:rsidRDefault="005B3791" w:rsidP="001E78C9">
            <w:pPr>
              <w:pStyle w:val="TAC"/>
              <w:jc w:val="left"/>
              <w:rPr>
                <w:rFonts w:cs="Arial"/>
              </w:rPr>
            </w:pPr>
            <w:r w:rsidRPr="005838A6">
              <w:rPr>
                <w:lang w:eastAsia="zh-CN"/>
              </w:rPr>
              <w:t>1884.5</w:t>
            </w:r>
          </w:p>
        </w:tc>
        <w:tc>
          <w:tcPr>
            <w:tcW w:w="591" w:type="dxa"/>
            <w:tcBorders>
              <w:top w:val="single" w:sz="4" w:space="0" w:color="auto"/>
              <w:left w:val="single" w:sz="4" w:space="0" w:color="auto"/>
              <w:bottom w:val="single" w:sz="4" w:space="0" w:color="auto"/>
              <w:right w:val="single" w:sz="4" w:space="0" w:color="auto"/>
            </w:tcBorders>
            <w:vAlign w:val="center"/>
          </w:tcPr>
          <w:p w14:paraId="547A8112" w14:textId="77777777" w:rsidR="005B3791" w:rsidRPr="005838A6" w:rsidDel="002E77C5" w:rsidRDefault="005B3791" w:rsidP="001E78C9">
            <w:pPr>
              <w:pStyle w:val="TAC"/>
              <w:jc w:val="left"/>
              <w:rPr>
                <w:rFonts w:eastAsia="SimSun"/>
                <w:lang w:eastAsia="zh-CN"/>
              </w:rPr>
            </w:pPr>
            <w:r w:rsidRPr="005838A6">
              <w:t>-</w:t>
            </w:r>
          </w:p>
        </w:tc>
        <w:tc>
          <w:tcPr>
            <w:tcW w:w="997" w:type="dxa"/>
            <w:tcBorders>
              <w:top w:val="single" w:sz="4" w:space="0" w:color="auto"/>
              <w:left w:val="single" w:sz="4" w:space="0" w:color="auto"/>
              <w:bottom w:val="single" w:sz="4" w:space="0" w:color="auto"/>
              <w:right w:val="single" w:sz="4" w:space="0" w:color="auto"/>
            </w:tcBorders>
            <w:vAlign w:val="center"/>
          </w:tcPr>
          <w:p w14:paraId="7AB66375" w14:textId="77777777" w:rsidR="005B3791" w:rsidRPr="005838A6" w:rsidDel="002E77C5" w:rsidRDefault="005B3791" w:rsidP="001E78C9">
            <w:pPr>
              <w:pStyle w:val="TAC"/>
              <w:jc w:val="left"/>
              <w:rPr>
                <w:rFonts w:cs="Arial"/>
              </w:rPr>
            </w:pPr>
            <w:r w:rsidRPr="005838A6">
              <w:rPr>
                <w:lang w:eastAsia="zh-CN"/>
              </w:rPr>
              <w:t>1915.7</w:t>
            </w:r>
          </w:p>
        </w:tc>
        <w:tc>
          <w:tcPr>
            <w:tcW w:w="1077" w:type="dxa"/>
            <w:tcBorders>
              <w:top w:val="single" w:sz="4" w:space="0" w:color="auto"/>
              <w:left w:val="single" w:sz="4" w:space="0" w:color="auto"/>
              <w:bottom w:val="single" w:sz="4" w:space="0" w:color="auto"/>
              <w:right w:val="single" w:sz="4" w:space="0" w:color="auto"/>
            </w:tcBorders>
            <w:vAlign w:val="center"/>
          </w:tcPr>
          <w:p w14:paraId="42126A21" w14:textId="77777777" w:rsidR="005B3791" w:rsidRPr="005838A6" w:rsidDel="002E77C5" w:rsidRDefault="005B3791" w:rsidP="001E78C9">
            <w:pPr>
              <w:pStyle w:val="TAC"/>
              <w:jc w:val="left"/>
              <w:rPr>
                <w:rFonts w:cs="Arial"/>
                <w:lang w:eastAsia="zh-CN"/>
              </w:rPr>
            </w:pPr>
            <w:r w:rsidRPr="005838A6">
              <w:t>-41</w:t>
            </w:r>
          </w:p>
        </w:tc>
        <w:tc>
          <w:tcPr>
            <w:tcW w:w="958" w:type="dxa"/>
            <w:tcBorders>
              <w:top w:val="single" w:sz="4" w:space="0" w:color="auto"/>
              <w:left w:val="single" w:sz="4" w:space="0" w:color="auto"/>
              <w:bottom w:val="single" w:sz="4" w:space="0" w:color="auto"/>
              <w:right w:val="single" w:sz="4" w:space="0" w:color="auto"/>
            </w:tcBorders>
            <w:vAlign w:val="center"/>
          </w:tcPr>
          <w:p w14:paraId="577E39BF" w14:textId="77777777" w:rsidR="005B3791" w:rsidRPr="005838A6" w:rsidDel="002E77C5" w:rsidRDefault="005B3791" w:rsidP="001E78C9">
            <w:pPr>
              <w:pStyle w:val="TAC"/>
              <w:jc w:val="left"/>
              <w:rPr>
                <w:rFonts w:eastAsia="SimSun"/>
                <w:lang w:eastAsia="zh-CN"/>
              </w:rPr>
            </w:pPr>
            <w:r w:rsidRPr="005838A6">
              <w:t>0.3</w:t>
            </w:r>
          </w:p>
        </w:tc>
        <w:tc>
          <w:tcPr>
            <w:tcW w:w="906" w:type="dxa"/>
            <w:tcBorders>
              <w:top w:val="single" w:sz="4" w:space="0" w:color="auto"/>
              <w:left w:val="single" w:sz="4" w:space="0" w:color="auto"/>
              <w:bottom w:val="single" w:sz="4" w:space="0" w:color="auto"/>
              <w:right w:val="single" w:sz="4" w:space="0" w:color="auto"/>
            </w:tcBorders>
            <w:vAlign w:val="center"/>
          </w:tcPr>
          <w:p w14:paraId="207A3259" w14:textId="77777777" w:rsidR="005B3791" w:rsidRPr="005838A6" w:rsidRDefault="005B3791" w:rsidP="001E78C9">
            <w:pPr>
              <w:pStyle w:val="TAC"/>
              <w:jc w:val="left"/>
            </w:pPr>
            <w:r w:rsidRPr="005838A6">
              <w:t>3</w:t>
            </w:r>
          </w:p>
        </w:tc>
      </w:tr>
      <w:tr w:rsidR="005B3791" w:rsidRPr="005838A6" w14:paraId="0DE5F3C8" w14:textId="77777777" w:rsidTr="005838A6">
        <w:tc>
          <w:tcPr>
            <w:tcW w:w="1494" w:type="dxa"/>
            <w:tcBorders>
              <w:left w:val="single" w:sz="4" w:space="0" w:color="auto"/>
              <w:right w:val="single" w:sz="4" w:space="0" w:color="auto"/>
            </w:tcBorders>
          </w:tcPr>
          <w:p w14:paraId="5A4A6A66" w14:textId="77777777" w:rsidR="005B3791" w:rsidRPr="005838A6" w:rsidRDefault="005B3791" w:rsidP="001E78C9">
            <w:pPr>
              <w:pStyle w:val="TAC"/>
              <w:jc w:val="left"/>
              <w:rPr>
                <w:lang w:eastAsia="zh-CN"/>
              </w:rPr>
            </w:pPr>
            <w:r w:rsidRPr="005838A6">
              <w:rPr>
                <w:lang w:eastAsia="ja-JP"/>
              </w:rPr>
              <w:t>CA_n3-n77</w:t>
            </w:r>
          </w:p>
        </w:tc>
        <w:tc>
          <w:tcPr>
            <w:tcW w:w="2633" w:type="dxa"/>
            <w:gridSpan w:val="2"/>
            <w:tcBorders>
              <w:top w:val="single" w:sz="4" w:space="0" w:color="auto"/>
              <w:left w:val="single" w:sz="4" w:space="0" w:color="auto"/>
              <w:bottom w:val="single" w:sz="4" w:space="0" w:color="auto"/>
              <w:right w:val="single" w:sz="4" w:space="0" w:color="auto"/>
            </w:tcBorders>
            <w:vAlign w:val="center"/>
          </w:tcPr>
          <w:p w14:paraId="73E0ADE2" w14:textId="77777777" w:rsidR="005B3791" w:rsidRPr="005838A6" w:rsidDel="002E77C5" w:rsidRDefault="005B3791" w:rsidP="001E78C9">
            <w:pPr>
              <w:pStyle w:val="TAL"/>
              <w:rPr>
                <w:rFonts w:eastAsia="SimSun" w:cs="Arial"/>
              </w:rPr>
            </w:pPr>
            <w:r w:rsidRPr="005838A6">
              <w:rPr>
                <w:lang w:eastAsia="ja-JP"/>
              </w:rPr>
              <w:t>Frequency range</w:t>
            </w:r>
          </w:p>
        </w:tc>
        <w:tc>
          <w:tcPr>
            <w:tcW w:w="972" w:type="dxa"/>
            <w:tcBorders>
              <w:top w:val="single" w:sz="4" w:space="0" w:color="auto"/>
              <w:left w:val="single" w:sz="4" w:space="0" w:color="auto"/>
              <w:bottom w:val="single" w:sz="4" w:space="0" w:color="auto"/>
              <w:right w:val="single" w:sz="4" w:space="0" w:color="auto"/>
            </w:tcBorders>
            <w:vAlign w:val="center"/>
          </w:tcPr>
          <w:p w14:paraId="0D7BA759" w14:textId="77777777" w:rsidR="005B3791" w:rsidRPr="005838A6" w:rsidDel="002E77C5" w:rsidRDefault="005B3791" w:rsidP="001E78C9">
            <w:pPr>
              <w:pStyle w:val="TAC"/>
              <w:jc w:val="left"/>
              <w:rPr>
                <w:rFonts w:cs="Arial"/>
              </w:rPr>
            </w:pPr>
            <w:r w:rsidRPr="005838A6">
              <w:rPr>
                <w:lang w:eastAsia="ja-JP"/>
              </w:rPr>
              <w:t>1884.5</w:t>
            </w:r>
          </w:p>
        </w:tc>
        <w:tc>
          <w:tcPr>
            <w:tcW w:w="591" w:type="dxa"/>
            <w:tcBorders>
              <w:top w:val="single" w:sz="4" w:space="0" w:color="auto"/>
              <w:left w:val="single" w:sz="4" w:space="0" w:color="auto"/>
              <w:bottom w:val="single" w:sz="4" w:space="0" w:color="auto"/>
              <w:right w:val="single" w:sz="4" w:space="0" w:color="auto"/>
            </w:tcBorders>
            <w:vAlign w:val="center"/>
          </w:tcPr>
          <w:p w14:paraId="5BCFB8B4" w14:textId="77777777" w:rsidR="005B3791" w:rsidRPr="005838A6" w:rsidDel="002E77C5" w:rsidRDefault="005B3791" w:rsidP="001E78C9">
            <w:pPr>
              <w:pStyle w:val="TAC"/>
              <w:jc w:val="left"/>
              <w:rPr>
                <w:rFonts w:eastAsia="SimSun"/>
                <w:lang w:eastAsia="zh-CN"/>
              </w:rPr>
            </w:pPr>
            <w:r w:rsidRPr="005838A6">
              <w:rPr>
                <w:lang w:eastAsia="ja-JP"/>
              </w:rPr>
              <w:t>-</w:t>
            </w:r>
          </w:p>
        </w:tc>
        <w:tc>
          <w:tcPr>
            <w:tcW w:w="997" w:type="dxa"/>
            <w:tcBorders>
              <w:top w:val="single" w:sz="4" w:space="0" w:color="auto"/>
              <w:left w:val="single" w:sz="4" w:space="0" w:color="auto"/>
              <w:bottom w:val="single" w:sz="4" w:space="0" w:color="auto"/>
              <w:right w:val="single" w:sz="4" w:space="0" w:color="auto"/>
            </w:tcBorders>
            <w:vAlign w:val="center"/>
          </w:tcPr>
          <w:p w14:paraId="4AEDB425" w14:textId="77777777" w:rsidR="005B3791" w:rsidRPr="005838A6" w:rsidDel="002E77C5" w:rsidRDefault="005B3791" w:rsidP="001E78C9">
            <w:pPr>
              <w:pStyle w:val="TAC"/>
              <w:jc w:val="left"/>
              <w:rPr>
                <w:rFonts w:cs="Arial"/>
              </w:rPr>
            </w:pPr>
            <w:r w:rsidRPr="005838A6">
              <w:rPr>
                <w:lang w:eastAsia="ja-JP"/>
              </w:rPr>
              <w:t>1915.7</w:t>
            </w:r>
          </w:p>
        </w:tc>
        <w:tc>
          <w:tcPr>
            <w:tcW w:w="1077" w:type="dxa"/>
            <w:tcBorders>
              <w:top w:val="single" w:sz="4" w:space="0" w:color="auto"/>
              <w:left w:val="single" w:sz="4" w:space="0" w:color="auto"/>
              <w:bottom w:val="single" w:sz="4" w:space="0" w:color="auto"/>
              <w:right w:val="single" w:sz="4" w:space="0" w:color="auto"/>
            </w:tcBorders>
            <w:vAlign w:val="center"/>
          </w:tcPr>
          <w:p w14:paraId="1C24D8B8" w14:textId="77777777" w:rsidR="005B3791" w:rsidRPr="005838A6" w:rsidDel="002E77C5" w:rsidRDefault="005B3791" w:rsidP="001E78C9">
            <w:pPr>
              <w:pStyle w:val="TAC"/>
              <w:jc w:val="left"/>
              <w:rPr>
                <w:rFonts w:cs="Arial"/>
                <w:lang w:eastAsia="zh-CN"/>
              </w:rPr>
            </w:pPr>
            <w:r w:rsidRPr="005838A6">
              <w:rPr>
                <w:lang w:eastAsia="ja-JP"/>
              </w:rPr>
              <w:t>-41</w:t>
            </w:r>
          </w:p>
        </w:tc>
        <w:tc>
          <w:tcPr>
            <w:tcW w:w="958" w:type="dxa"/>
            <w:tcBorders>
              <w:top w:val="single" w:sz="4" w:space="0" w:color="auto"/>
              <w:left w:val="single" w:sz="4" w:space="0" w:color="auto"/>
              <w:bottom w:val="single" w:sz="4" w:space="0" w:color="auto"/>
              <w:right w:val="single" w:sz="4" w:space="0" w:color="auto"/>
            </w:tcBorders>
            <w:vAlign w:val="center"/>
          </w:tcPr>
          <w:p w14:paraId="4C9AC630" w14:textId="77777777" w:rsidR="005B3791" w:rsidRPr="005838A6" w:rsidDel="002E77C5" w:rsidRDefault="005B3791" w:rsidP="001E78C9">
            <w:pPr>
              <w:pStyle w:val="TAC"/>
              <w:jc w:val="left"/>
              <w:rPr>
                <w:rFonts w:eastAsia="SimSun"/>
                <w:lang w:eastAsia="zh-CN"/>
              </w:rPr>
            </w:pPr>
            <w:r w:rsidRPr="005838A6">
              <w:rPr>
                <w:lang w:eastAsia="ja-JP"/>
              </w:rPr>
              <w:t>0.3</w:t>
            </w:r>
          </w:p>
        </w:tc>
        <w:tc>
          <w:tcPr>
            <w:tcW w:w="906" w:type="dxa"/>
            <w:tcBorders>
              <w:top w:val="single" w:sz="4" w:space="0" w:color="auto"/>
              <w:left w:val="single" w:sz="4" w:space="0" w:color="auto"/>
              <w:bottom w:val="single" w:sz="4" w:space="0" w:color="auto"/>
              <w:right w:val="single" w:sz="4" w:space="0" w:color="auto"/>
            </w:tcBorders>
            <w:vAlign w:val="center"/>
          </w:tcPr>
          <w:p w14:paraId="68B1F3E1" w14:textId="77777777" w:rsidR="005B3791" w:rsidRPr="005838A6" w:rsidRDefault="005B3791" w:rsidP="001E78C9">
            <w:pPr>
              <w:pStyle w:val="TAC"/>
              <w:jc w:val="left"/>
            </w:pPr>
            <w:r w:rsidRPr="005838A6">
              <w:rPr>
                <w:lang w:eastAsia="ja-JP"/>
              </w:rPr>
              <w:t>3</w:t>
            </w:r>
          </w:p>
        </w:tc>
      </w:tr>
      <w:tr w:rsidR="005B3791" w:rsidRPr="005838A6" w14:paraId="79F7E583" w14:textId="77777777" w:rsidTr="005838A6">
        <w:tc>
          <w:tcPr>
            <w:tcW w:w="1494" w:type="dxa"/>
            <w:tcBorders>
              <w:left w:val="single" w:sz="4" w:space="0" w:color="auto"/>
              <w:right w:val="single" w:sz="4" w:space="0" w:color="auto"/>
            </w:tcBorders>
          </w:tcPr>
          <w:p w14:paraId="49C5E87E" w14:textId="77777777" w:rsidR="005B3791" w:rsidRPr="005838A6" w:rsidRDefault="005B3791" w:rsidP="001E78C9">
            <w:pPr>
              <w:pStyle w:val="TAC"/>
              <w:jc w:val="left"/>
              <w:rPr>
                <w:lang w:eastAsia="zh-CN"/>
              </w:rPr>
            </w:pPr>
            <w:r w:rsidRPr="005838A6">
              <w:t>CA_n3-n78</w:t>
            </w:r>
          </w:p>
        </w:tc>
        <w:tc>
          <w:tcPr>
            <w:tcW w:w="2633" w:type="dxa"/>
            <w:gridSpan w:val="2"/>
            <w:tcBorders>
              <w:top w:val="single" w:sz="4" w:space="0" w:color="auto"/>
              <w:left w:val="single" w:sz="4" w:space="0" w:color="auto"/>
              <w:bottom w:val="single" w:sz="4" w:space="0" w:color="auto"/>
              <w:right w:val="single" w:sz="4" w:space="0" w:color="auto"/>
            </w:tcBorders>
          </w:tcPr>
          <w:p w14:paraId="48750363" w14:textId="77777777" w:rsidR="005B3791" w:rsidRPr="005838A6" w:rsidDel="002E77C5" w:rsidRDefault="005B3791" w:rsidP="001E78C9">
            <w:pPr>
              <w:pStyle w:val="TAL"/>
              <w:rPr>
                <w:rFonts w:eastAsia="SimSun" w:cs="Arial"/>
              </w:rPr>
            </w:pPr>
            <w:r w:rsidRPr="005838A6">
              <w:t>Frequency range</w:t>
            </w:r>
          </w:p>
        </w:tc>
        <w:tc>
          <w:tcPr>
            <w:tcW w:w="972" w:type="dxa"/>
            <w:tcBorders>
              <w:top w:val="single" w:sz="4" w:space="0" w:color="auto"/>
              <w:left w:val="single" w:sz="4" w:space="0" w:color="auto"/>
              <w:bottom w:val="single" w:sz="4" w:space="0" w:color="auto"/>
              <w:right w:val="single" w:sz="4" w:space="0" w:color="auto"/>
            </w:tcBorders>
          </w:tcPr>
          <w:p w14:paraId="4C0FD018" w14:textId="77777777" w:rsidR="005B3791" w:rsidRPr="005838A6" w:rsidDel="002E77C5" w:rsidRDefault="005B3791" w:rsidP="001E78C9">
            <w:pPr>
              <w:pStyle w:val="TAC"/>
              <w:jc w:val="left"/>
              <w:rPr>
                <w:rFonts w:cs="Arial"/>
              </w:rPr>
            </w:pPr>
            <w:r w:rsidRPr="005838A6">
              <w:t xml:space="preserve">1884.5 </w:t>
            </w:r>
          </w:p>
        </w:tc>
        <w:tc>
          <w:tcPr>
            <w:tcW w:w="591" w:type="dxa"/>
            <w:tcBorders>
              <w:top w:val="single" w:sz="4" w:space="0" w:color="auto"/>
              <w:left w:val="single" w:sz="4" w:space="0" w:color="auto"/>
              <w:bottom w:val="single" w:sz="4" w:space="0" w:color="auto"/>
              <w:right w:val="single" w:sz="4" w:space="0" w:color="auto"/>
            </w:tcBorders>
          </w:tcPr>
          <w:p w14:paraId="15AF0E79" w14:textId="77777777" w:rsidR="005B3791" w:rsidRPr="005838A6" w:rsidDel="002E77C5" w:rsidRDefault="005B3791" w:rsidP="001E78C9">
            <w:pPr>
              <w:pStyle w:val="TAC"/>
              <w:jc w:val="left"/>
              <w:rPr>
                <w:rFonts w:eastAsia="SimSun"/>
                <w:lang w:eastAsia="zh-CN"/>
              </w:rPr>
            </w:pPr>
            <w:r w:rsidRPr="005838A6">
              <w:t xml:space="preserve">- </w:t>
            </w:r>
          </w:p>
        </w:tc>
        <w:tc>
          <w:tcPr>
            <w:tcW w:w="997" w:type="dxa"/>
            <w:tcBorders>
              <w:top w:val="single" w:sz="4" w:space="0" w:color="auto"/>
              <w:left w:val="single" w:sz="4" w:space="0" w:color="auto"/>
              <w:bottom w:val="single" w:sz="4" w:space="0" w:color="auto"/>
              <w:right w:val="single" w:sz="4" w:space="0" w:color="auto"/>
            </w:tcBorders>
          </w:tcPr>
          <w:p w14:paraId="77CB050E" w14:textId="77777777" w:rsidR="005B3791" w:rsidRPr="005838A6" w:rsidDel="002E77C5" w:rsidRDefault="005B3791" w:rsidP="001E78C9">
            <w:pPr>
              <w:pStyle w:val="TAC"/>
              <w:jc w:val="left"/>
              <w:rPr>
                <w:rFonts w:cs="Arial"/>
              </w:rPr>
            </w:pPr>
            <w:r w:rsidRPr="005838A6">
              <w:t xml:space="preserve">1915.7 </w:t>
            </w:r>
          </w:p>
        </w:tc>
        <w:tc>
          <w:tcPr>
            <w:tcW w:w="1077" w:type="dxa"/>
            <w:tcBorders>
              <w:top w:val="single" w:sz="4" w:space="0" w:color="auto"/>
              <w:left w:val="single" w:sz="4" w:space="0" w:color="auto"/>
              <w:bottom w:val="single" w:sz="4" w:space="0" w:color="auto"/>
              <w:right w:val="single" w:sz="4" w:space="0" w:color="auto"/>
            </w:tcBorders>
          </w:tcPr>
          <w:p w14:paraId="428DE6C4" w14:textId="77777777" w:rsidR="005B3791" w:rsidRPr="005838A6" w:rsidDel="002E77C5" w:rsidRDefault="005B3791" w:rsidP="001E78C9">
            <w:pPr>
              <w:pStyle w:val="TAC"/>
              <w:jc w:val="left"/>
              <w:rPr>
                <w:rFonts w:cs="Arial"/>
                <w:lang w:eastAsia="zh-CN"/>
              </w:rPr>
            </w:pPr>
            <w:r w:rsidRPr="005838A6">
              <w:t>-41</w:t>
            </w:r>
          </w:p>
        </w:tc>
        <w:tc>
          <w:tcPr>
            <w:tcW w:w="958" w:type="dxa"/>
            <w:tcBorders>
              <w:top w:val="single" w:sz="4" w:space="0" w:color="auto"/>
              <w:left w:val="single" w:sz="4" w:space="0" w:color="auto"/>
              <w:bottom w:val="single" w:sz="4" w:space="0" w:color="auto"/>
              <w:right w:val="single" w:sz="4" w:space="0" w:color="auto"/>
            </w:tcBorders>
          </w:tcPr>
          <w:p w14:paraId="58DAD0A2" w14:textId="77777777" w:rsidR="005B3791" w:rsidRPr="005838A6" w:rsidDel="002E77C5" w:rsidRDefault="005B3791" w:rsidP="001E78C9">
            <w:pPr>
              <w:pStyle w:val="TAC"/>
              <w:jc w:val="left"/>
              <w:rPr>
                <w:rFonts w:eastAsia="SimSun"/>
                <w:lang w:eastAsia="zh-CN"/>
              </w:rPr>
            </w:pPr>
            <w:r w:rsidRPr="005838A6">
              <w:t>0.3</w:t>
            </w:r>
          </w:p>
        </w:tc>
        <w:tc>
          <w:tcPr>
            <w:tcW w:w="906" w:type="dxa"/>
            <w:tcBorders>
              <w:top w:val="single" w:sz="4" w:space="0" w:color="auto"/>
              <w:left w:val="single" w:sz="4" w:space="0" w:color="auto"/>
              <w:bottom w:val="single" w:sz="4" w:space="0" w:color="auto"/>
              <w:right w:val="single" w:sz="4" w:space="0" w:color="auto"/>
            </w:tcBorders>
          </w:tcPr>
          <w:p w14:paraId="5D82B21D" w14:textId="77777777" w:rsidR="005B3791" w:rsidRPr="005838A6" w:rsidRDefault="005B3791" w:rsidP="001E78C9">
            <w:pPr>
              <w:pStyle w:val="TAC"/>
              <w:jc w:val="left"/>
            </w:pPr>
            <w:r w:rsidRPr="005838A6">
              <w:t>3</w:t>
            </w:r>
          </w:p>
        </w:tc>
      </w:tr>
      <w:tr w:rsidR="005B3791" w:rsidRPr="005838A6" w14:paraId="1CF33121" w14:textId="77777777" w:rsidTr="005838A6">
        <w:tc>
          <w:tcPr>
            <w:tcW w:w="1494" w:type="dxa"/>
            <w:tcBorders>
              <w:left w:val="single" w:sz="4" w:space="0" w:color="auto"/>
              <w:right w:val="single" w:sz="4" w:space="0" w:color="auto"/>
            </w:tcBorders>
          </w:tcPr>
          <w:p w14:paraId="362CD0C5" w14:textId="77777777" w:rsidR="005B3791" w:rsidRPr="005838A6" w:rsidRDefault="005B3791" w:rsidP="001E78C9">
            <w:pPr>
              <w:pStyle w:val="TAC"/>
              <w:jc w:val="left"/>
              <w:rPr>
                <w:lang w:eastAsia="zh-CN"/>
              </w:rPr>
            </w:pPr>
            <w:r w:rsidRPr="005838A6">
              <w:rPr>
                <w:rFonts w:cs="Arial"/>
                <w:szCs w:val="18"/>
                <w:lang w:eastAsia="fr-FR"/>
              </w:rPr>
              <w:t>CA_n5-n48</w:t>
            </w:r>
          </w:p>
        </w:tc>
        <w:tc>
          <w:tcPr>
            <w:tcW w:w="2633" w:type="dxa"/>
            <w:gridSpan w:val="2"/>
            <w:tcBorders>
              <w:top w:val="single" w:sz="4" w:space="0" w:color="auto"/>
              <w:left w:val="single" w:sz="4" w:space="0" w:color="auto"/>
              <w:bottom w:val="single" w:sz="4" w:space="0" w:color="auto"/>
              <w:right w:val="single" w:sz="4" w:space="0" w:color="auto"/>
            </w:tcBorders>
          </w:tcPr>
          <w:p w14:paraId="7051EAE8" w14:textId="77777777" w:rsidR="005B3791" w:rsidRPr="005838A6" w:rsidDel="002E77C5" w:rsidRDefault="005B3791" w:rsidP="001E78C9">
            <w:pPr>
              <w:pStyle w:val="TAL"/>
              <w:rPr>
                <w:rFonts w:eastAsia="SimSun" w:cs="Arial"/>
              </w:rPr>
            </w:pPr>
            <w:r w:rsidRPr="005838A6">
              <w:rPr>
                <w:rFonts w:cs="Arial"/>
                <w:szCs w:val="18"/>
                <w:lang w:eastAsia="fr-FR"/>
              </w:rPr>
              <w:t>Frequency range</w:t>
            </w:r>
          </w:p>
        </w:tc>
        <w:tc>
          <w:tcPr>
            <w:tcW w:w="972" w:type="dxa"/>
            <w:tcBorders>
              <w:top w:val="single" w:sz="4" w:space="0" w:color="auto"/>
              <w:left w:val="single" w:sz="4" w:space="0" w:color="auto"/>
              <w:bottom w:val="single" w:sz="4" w:space="0" w:color="auto"/>
              <w:right w:val="single" w:sz="4" w:space="0" w:color="auto"/>
            </w:tcBorders>
          </w:tcPr>
          <w:p w14:paraId="11ADC237" w14:textId="77777777" w:rsidR="005B3791" w:rsidRPr="005838A6" w:rsidDel="002E77C5" w:rsidRDefault="005B3791" w:rsidP="001E78C9">
            <w:pPr>
              <w:pStyle w:val="TAC"/>
              <w:jc w:val="left"/>
              <w:rPr>
                <w:rFonts w:cs="Arial"/>
              </w:rPr>
            </w:pPr>
            <w:r w:rsidRPr="005838A6">
              <w:t xml:space="preserve">1884.5 </w:t>
            </w:r>
          </w:p>
        </w:tc>
        <w:tc>
          <w:tcPr>
            <w:tcW w:w="591" w:type="dxa"/>
            <w:tcBorders>
              <w:top w:val="single" w:sz="4" w:space="0" w:color="auto"/>
              <w:left w:val="single" w:sz="4" w:space="0" w:color="auto"/>
              <w:bottom w:val="single" w:sz="4" w:space="0" w:color="auto"/>
              <w:right w:val="single" w:sz="4" w:space="0" w:color="auto"/>
            </w:tcBorders>
          </w:tcPr>
          <w:p w14:paraId="52007C3D" w14:textId="77777777" w:rsidR="005B3791" w:rsidRPr="005838A6" w:rsidDel="002E77C5" w:rsidRDefault="005B3791" w:rsidP="001E78C9">
            <w:pPr>
              <w:pStyle w:val="TAC"/>
              <w:jc w:val="left"/>
              <w:rPr>
                <w:rFonts w:eastAsia="SimSun"/>
                <w:lang w:eastAsia="zh-CN"/>
              </w:rPr>
            </w:pPr>
            <w:r w:rsidRPr="005838A6">
              <w:t xml:space="preserve">- </w:t>
            </w:r>
          </w:p>
        </w:tc>
        <w:tc>
          <w:tcPr>
            <w:tcW w:w="997" w:type="dxa"/>
            <w:tcBorders>
              <w:top w:val="single" w:sz="4" w:space="0" w:color="auto"/>
              <w:left w:val="single" w:sz="4" w:space="0" w:color="auto"/>
              <w:bottom w:val="single" w:sz="4" w:space="0" w:color="auto"/>
              <w:right w:val="single" w:sz="4" w:space="0" w:color="auto"/>
            </w:tcBorders>
          </w:tcPr>
          <w:p w14:paraId="77AB1C34" w14:textId="77777777" w:rsidR="005B3791" w:rsidRPr="005838A6" w:rsidDel="002E77C5" w:rsidRDefault="005B3791" w:rsidP="001E78C9">
            <w:pPr>
              <w:pStyle w:val="TAC"/>
              <w:jc w:val="left"/>
              <w:rPr>
                <w:rFonts w:cs="Arial"/>
              </w:rPr>
            </w:pPr>
            <w:r w:rsidRPr="005838A6">
              <w:t xml:space="preserve">1915.7 </w:t>
            </w:r>
          </w:p>
        </w:tc>
        <w:tc>
          <w:tcPr>
            <w:tcW w:w="1077" w:type="dxa"/>
            <w:tcBorders>
              <w:top w:val="single" w:sz="4" w:space="0" w:color="auto"/>
              <w:left w:val="single" w:sz="4" w:space="0" w:color="auto"/>
              <w:bottom w:val="single" w:sz="4" w:space="0" w:color="auto"/>
              <w:right w:val="single" w:sz="4" w:space="0" w:color="auto"/>
            </w:tcBorders>
          </w:tcPr>
          <w:p w14:paraId="7A65F43E" w14:textId="77777777" w:rsidR="005B3791" w:rsidRPr="005838A6" w:rsidDel="002E77C5" w:rsidRDefault="005B3791" w:rsidP="001E78C9">
            <w:pPr>
              <w:pStyle w:val="TAC"/>
              <w:jc w:val="left"/>
              <w:rPr>
                <w:rFonts w:cs="Arial"/>
                <w:lang w:eastAsia="zh-CN"/>
              </w:rPr>
            </w:pPr>
            <w:r w:rsidRPr="005838A6">
              <w:t>-41</w:t>
            </w:r>
          </w:p>
        </w:tc>
        <w:tc>
          <w:tcPr>
            <w:tcW w:w="958" w:type="dxa"/>
            <w:tcBorders>
              <w:top w:val="single" w:sz="4" w:space="0" w:color="auto"/>
              <w:left w:val="single" w:sz="4" w:space="0" w:color="auto"/>
              <w:bottom w:val="single" w:sz="4" w:space="0" w:color="auto"/>
              <w:right w:val="single" w:sz="4" w:space="0" w:color="auto"/>
            </w:tcBorders>
          </w:tcPr>
          <w:p w14:paraId="3457EA62" w14:textId="77777777" w:rsidR="005B3791" w:rsidRPr="005838A6" w:rsidDel="002E77C5" w:rsidRDefault="005B3791" w:rsidP="001E78C9">
            <w:pPr>
              <w:pStyle w:val="TAC"/>
              <w:jc w:val="left"/>
              <w:rPr>
                <w:rFonts w:eastAsia="SimSun"/>
                <w:lang w:eastAsia="zh-CN"/>
              </w:rPr>
            </w:pPr>
            <w:r w:rsidRPr="005838A6">
              <w:t>0.3</w:t>
            </w:r>
          </w:p>
        </w:tc>
        <w:tc>
          <w:tcPr>
            <w:tcW w:w="906" w:type="dxa"/>
            <w:tcBorders>
              <w:top w:val="single" w:sz="4" w:space="0" w:color="auto"/>
              <w:left w:val="single" w:sz="4" w:space="0" w:color="auto"/>
              <w:bottom w:val="single" w:sz="4" w:space="0" w:color="auto"/>
              <w:right w:val="single" w:sz="4" w:space="0" w:color="auto"/>
            </w:tcBorders>
          </w:tcPr>
          <w:p w14:paraId="2BC76ED2" w14:textId="77777777" w:rsidR="005B3791" w:rsidRPr="005838A6" w:rsidRDefault="005B3791" w:rsidP="001E78C9">
            <w:pPr>
              <w:pStyle w:val="TAC"/>
              <w:jc w:val="left"/>
            </w:pPr>
            <w:r w:rsidRPr="005838A6">
              <w:t>8</w:t>
            </w:r>
          </w:p>
        </w:tc>
      </w:tr>
      <w:tr w:rsidR="005B3791" w:rsidRPr="005838A6" w14:paraId="42D51D16" w14:textId="77777777" w:rsidTr="005838A6">
        <w:tc>
          <w:tcPr>
            <w:tcW w:w="1494" w:type="dxa"/>
            <w:tcBorders>
              <w:left w:val="single" w:sz="4" w:space="0" w:color="auto"/>
              <w:right w:val="single" w:sz="4" w:space="0" w:color="auto"/>
            </w:tcBorders>
          </w:tcPr>
          <w:p w14:paraId="38B0735D" w14:textId="77777777" w:rsidR="005B3791" w:rsidRPr="005838A6" w:rsidRDefault="005B3791" w:rsidP="001E78C9">
            <w:pPr>
              <w:pStyle w:val="TAC"/>
              <w:jc w:val="left"/>
              <w:rPr>
                <w:lang w:eastAsia="zh-CN"/>
              </w:rPr>
            </w:pPr>
            <w:r w:rsidRPr="005838A6">
              <w:rPr>
                <w:lang w:eastAsia="zh-CN"/>
              </w:rPr>
              <w:t>CA_n5-n66</w:t>
            </w:r>
          </w:p>
        </w:tc>
        <w:tc>
          <w:tcPr>
            <w:tcW w:w="2633" w:type="dxa"/>
            <w:gridSpan w:val="2"/>
            <w:tcBorders>
              <w:top w:val="single" w:sz="4" w:space="0" w:color="auto"/>
              <w:left w:val="single" w:sz="4" w:space="0" w:color="auto"/>
              <w:bottom w:val="single" w:sz="4" w:space="0" w:color="auto"/>
              <w:right w:val="single" w:sz="4" w:space="0" w:color="auto"/>
            </w:tcBorders>
          </w:tcPr>
          <w:p w14:paraId="64468F59" w14:textId="77777777" w:rsidR="005B3791" w:rsidRPr="005838A6" w:rsidDel="002E77C5" w:rsidRDefault="005B3791" w:rsidP="001E78C9">
            <w:pPr>
              <w:pStyle w:val="TAL"/>
              <w:rPr>
                <w:rFonts w:eastAsia="SimSun" w:cs="Arial"/>
              </w:rPr>
            </w:pPr>
            <w:r w:rsidRPr="005838A6">
              <w:rPr>
                <w:szCs w:val="16"/>
                <w:lang w:eastAsia="ja-JP"/>
              </w:rPr>
              <w:t>Frequency range</w:t>
            </w:r>
          </w:p>
        </w:tc>
        <w:tc>
          <w:tcPr>
            <w:tcW w:w="972" w:type="dxa"/>
            <w:tcBorders>
              <w:top w:val="single" w:sz="4" w:space="0" w:color="auto"/>
              <w:left w:val="single" w:sz="4" w:space="0" w:color="auto"/>
              <w:bottom w:val="single" w:sz="4" w:space="0" w:color="auto"/>
              <w:right w:val="single" w:sz="4" w:space="0" w:color="auto"/>
            </w:tcBorders>
          </w:tcPr>
          <w:p w14:paraId="01F63E00" w14:textId="77777777" w:rsidR="005B3791" w:rsidRPr="005838A6" w:rsidDel="002E77C5" w:rsidRDefault="005B3791" w:rsidP="001E78C9">
            <w:pPr>
              <w:pStyle w:val="TAC"/>
              <w:jc w:val="left"/>
              <w:rPr>
                <w:rFonts w:cs="Arial"/>
              </w:rPr>
            </w:pPr>
            <w:r w:rsidRPr="005838A6">
              <w:rPr>
                <w:szCs w:val="16"/>
                <w:lang w:eastAsia="ja-JP"/>
              </w:rPr>
              <w:t>1884.5</w:t>
            </w:r>
          </w:p>
        </w:tc>
        <w:tc>
          <w:tcPr>
            <w:tcW w:w="591" w:type="dxa"/>
            <w:tcBorders>
              <w:top w:val="single" w:sz="4" w:space="0" w:color="auto"/>
              <w:left w:val="single" w:sz="4" w:space="0" w:color="auto"/>
              <w:bottom w:val="single" w:sz="4" w:space="0" w:color="auto"/>
              <w:right w:val="single" w:sz="4" w:space="0" w:color="auto"/>
            </w:tcBorders>
          </w:tcPr>
          <w:p w14:paraId="5EB5325B" w14:textId="77777777" w:rsidR="005B3791" w:rsidRPr="005838A6" w:rsidDel="002E77C5" w:rsidRDefault="005B3791" w:rsidP="001E78C9">
            <w:pPr>
              <w:pStyle w:val="TAC"/>
              <w:jc w:val="left"/>
              <w:rPr>
                <w:rFonts w:eastAsia="SimSun"/>
                <w:lang w:eastAsia="zh-CN"/>
              </w:rPr>
            </w:pPr>
            <w:r w:rsidRPr="005838A6">
              <w:rPr>
                <w:szCs w:val="16"/>
                <w:lang w:eastAsia="ja-JP"/>
              </w:rPr>
              <w:t>-</w:t>
            </w:r>
          </w:p>
        </w:tc>
        <w:tc>
          <w:tcPr>
            <w:tcW w:w="997" w:type="dxa"/>
            <w:tcBorders>
              <w:top w:val="single" w:sz="4" w:space="0" w:color="auto"/>
              <w:left w:val="single" w:sz="4" w:space="0" w:color="auto"/>
              <w:bottom w:val="single" w:sz="4" w:space="0" w:color="auto"/>
              <w:right w:val="single" w:sz="4" w:space="0" w:color="auto"/>
            </w:tcBorders>
          </w:tcPr>
          <w:p w14:paraId="6859BB47" w14:textId="77777777" w:rsidR="005B3791" w:rsidRPr="005838A6" w:rsidDel="002E77C5" w:rsidRDefault="005B3791" w:rsidP="001E78C9">
            <w:pPr>
              <w:pStyle w:val="TAC"/>
              <w:jc w:val="left"/>
              <w:rPr>
                <w:rFonts w:cs="Arial"/>
              </w:rPr>
            </w:pPr>
            <w:r w:rsidRPr="005838A6">
              <w:rPr>
                <w:szCs w:val="16"/>
                <w:lang w:eastAsia="ja-JP"/>
              </w:rPr>
              <w:t>1915.7</w:t>
            </w:r>
          </w:p>
        </w:tc>
        <w:tc>
          <w:tcPr>
            <w:tcW w:w="1077" w:type="dxa"/>
            <w:tcBorders>
              <w:top w:val="single" w:sz="4" w:space="0" w:color="auto"/>
              <w:left w:val="single" w:sz="4" w:space="0" w:color="auto"/>
              <w:bottom w:val="single" w:sz="4" w:space="0" w:color="auto"/>
              <w:right w:val="single" w:sz="4" w:space="0" w:color="auto"/>
            </w:tcBorders>
          </w:tcPr>
          <w:p w14:paraId="55728B0D" w14:textId="77777777" w:rsidR="005B3791" w:rsidRPr="005838A6" w:rsidDel="002E77C5" w:rsidRDefault="005B3791" w:rsidP="001E78C9">
            <w:pPr>
              <w:pStyle w:val="TAC"/>
              <w:jc w:val="left"/>
              <w:rPr>
                <w:rFonts w:cs="Arial"/>
                <w:lang w:eastAsia="zh-CN"/>
              </w:rPr>
            </w:pPr>
            <w:r w:rsidRPr="005838A6">
              <w:rPr>
                <w:szCs w:val="16"/>
                <w:lang w:eastAsia="ja-JP"/>
              </w:rPr>
              <w:t>-41</w:t>
            </w:r>
          </w:p>
        </w:tc>
        <w:tc>
          <w:tcPr>
            <w:tcW w:w="958" w:type="dxa"/>
            <w:tcBorders>
              <w:top w:val="single" w:sz="4" w:space="0" w:color="auto"/>
              <w:left w:val="single" w:sz="4" w:space="0" w:color="auto"/>
              <w:bottom w:val="single" w:sz="4" w:space="0" w:color="auto"/>
              <w:right w:val="single" w:sz="4" w:space="0" w:color="auto"/>
            </w:tcBorders>
          </w:tcPr>
          <w:p w14:paraId="264D6005" w14:textId="77777777" w:rsidR="005B3791" w:rsidRPr="005838A6" w:rsidDel="002E77C5" w:rsidRDefault="005B3791" w:rsidP="001E78C9">
            <w:pPr>
              <w:pStyle w:val="TAC"/>
              <w:jc w:val="left"/>
              <w:rPr>
                <w:rFonts w:eastAsia="SimSun"/>
                <w:lang w:eastAsia="zh-CN"/>
              </w:rPr>
            </w:pPr>
            <w:r w:rsidRPr="005838A6">
              <w:rPr>
                <w:szCs w:val="16"/>
                <w:lang w:eastAsia="ja-JP"/>
              </w:rPr>
              <w:t>0.3</w:t>
            </w:r>
          </w:p>
        </w:tc>
        <w:tc>
          <w:tcPr>
            <w:tcW w:w="906" w:type="dxa"/>
            <w:tcBorders>
              <w:top w:val="single" w:sz="4" w:space="0" w:color="auto"/>
              <w:left w:val="single" w:sz="4" w:space="0" w:color="auto"/>
              <w:bottom w:val="single" w:sz="4" w:space="0" w:color="auto"/>
              <w:right w:val="single" w:sz="4" w:space="0" w:color="auto"/>
            </w:tcBorders>
          </w:tcPr>
          <w:p w14:paraId="016961AF" w14:textId="77777777" w:rsidR="005B3791" w:rsidRPr="005838A6" w:rsidRDefault="005B3791" w:rsidP="001E78C9">
            <w:pPr>
              <w:pStyle w:val="TAC"/>
              <w:jc w:val="left"/>
            </w:pPr>
            <w:r w:rsidRPr="005838A6">
              <w:rPr>
                <w:szCs w:val="16"/>
                <w:lang w:eastAsia="ja-JP"/>
              </w:rPr>
              <w:t>3</w:t>
            </w:r>
          </w:p>
        </w:tc>
      </w:tr>
      <w:tr w:rsidR="005B3791" w:rsidRPr="005838A6" w14:paraId="3F4FC003" w14:textId="77777777" w:rsidTr="005838A6">
        <w:tc>
          <w:tcPr>
            <w:tcW w:w="1494" w:type="dxa"/>
            <w:tcBorders>
              <w:left w:val="single" w:sz="4" w:space="0" w:color="auto"/>
              <w:right w:val="single" w:sz="4" w:space="0" w:color="auto"/>
            </w:tcBorders>
          </w:tcPr>
          <w:p w14:paraId="04C9BCC6" w14:textId="77777777" w:rsidR="005B3791" w:rsidRPr="005838A6" w:rsidRDefault="005B3791" w:rsidP="001E78C9">
            <w:pPr>
              <w:pStyle w:val="TAC"/>
              <w:jc w:val="left"/>
              <w:rPr>
                <w:lang w:eastAsia="zh-CN"/>
              </w:rPr>
            </w:pPr>
            <w:r w:rsidRPr="005838A6">
              <w:rPr>
                <w:lang w:eastAsia="zh-CN"/>
              </w:rPr>
              <w:t>CA</w:t>
            </w:r>
            <w:r w:rsidRPr="005838A6">
              <w:t>_</w:t>
            </w:r>
            <w:r w:rsidRPr="005838A6">
              <w:rPr>
                <w:lang w:eastAsia="zh-CN"/>
              </w:rPr>
              <w:t>n</w:t>
            </w:r>
            <w:r w:rsidRPr="005838A6">
              <w:t>5-n77</w:t>
            </w:r>
          </w:p>
        </w:tc>
        <w:tc>
          <w:tcPr>
            <w:tcW w:w="2633" w:type="dxa"/>
            <w:gridSpan w:val="2"/>
            <w:tcBorders>
              <w:top w:val="single" w:sz="4" w:space="0" w:color="auto"/>
              <w:left w:val="single" w:sz="4" w:space="0" w:color="auto"/>
              <w:bottom w:val="single" w:sz="4" w:space="0" w:color="auto"/>
              <w:right w:val="single" w:sz="4" w:space="0" w:color="auto"/>
            </w:tcBorders>
          </w:tcPr>
          <w:p w14:paraId="4A5BA676" w14:textId="77777777" w:rsidR="005B3791" w:rsidRPr="005838A6" w:rsidDel="002E77C5" w:rsidRDefault="005B3791" w:rsidP="001E78C9">
            <w:pPr>
              <w:pStyle w:val="TAL"/>
              <w:rPr>
                <w:rFonts w:eastAsia="SimSun" w:cs="Arial"/>
              </w:rPr>
            </w:pPr>
            <w:r w:rsidRPr="005838A6">
              <w:t>Frequency range</w:t>
            </w:r>
          </w:p>
        </w:tc>
        <w:tc>
          <w:tcPr>
            <w:tcW w:w="972" w:type="dxa"/>
            <w:tcBorders>
              <w:top w:val="single" w:sz="4" w:space="0" w:color="auto"/>
              <w:left w:val="single" w:sz="4" w:space="0" w:color="auto"/>
              <w:bottom w:val="single" w:sz="4" w:space="0" w:color="auto"/>
              <w:right w:val="single" w:sz="4" w:space="0" w:color="auto"/>
            </w:tcBorders>
          </w:tcPr>
          <w:p w14:paraId="390DCEFD" w14:textId="77777777" w:rsidR="005B3791" w:rsidRPr="005838A6" w:rsidDel="002E77C5" w:rsidRDefault="005B3791" w:rsidP="001E78C9">
            <w:pPr>
              <w:pStyle w:val="TAC"/>
              <w:jc w:val="left"/>
              <w:rPr>
                <w:rFonts w:cs="Arial"/>
              </w:rPr>
            </w:pPr>
            <w:r w:rsidRPr="005838A6">
              <w:rPr>
                <w:lang w:eastAsia="zh-CN"/>
              </w:rPr>
              <w:t>1884.5</w:t>
            </w:r>
          </w:p>
        </w:tc>
        <w:tc>
          <w:tcPr>
            <w:tcW w:w="591" w:type="dxa"/>
            <w:tcBorders>
              <w:top w:val="single" w:sz="4" w:space="0" w:color="auto"/>
              <w:left w:val="single" w:sz="4" w:space="0" w:color="auto"/>
              <w:bottom w:val="single" w:sz="4" w:space="0" w:color="auto"/>
              <w:right w:val="single" w:sz="4" w:space="0" w:color="auto"/>
            </w:tcBorders>
          </w:tcPr>
          <w:p w14:paraId="61CA9CBF" w14:textId="77777777" w:rsidR="005B3791" w:rsidRPr="005838A6" w:rsidDel="002E77C5" w:rsidRDefault="005B3791" w:rsidP="001E78C9">
            <w:pPr>
              <w:pStyle w:val="TAC"/>
              <w:jc w:val="left"/>
              <w:rPr>
                <w:rFonts w:eastAsia="SimSun"/>
                <w:lang w:eastAsia="zh-CN"/>
              </w:rPr>
            </w:pPr>
            <w:r w:rsidRPr="005838A6">
              <w:t>-</w:t>
            </w:r>
          </w:p>
        </w:tc>
        <w:tc>
          <w:tcPr>
            <w:tcW w:w="997" w:type="dxa"/>
            <w:tcBorders>
              <w:top w:val="single" w:sz="4" w:space="0" w:color="auto"/>
              <w:left w:val="single" w:sz="4" w:space="0" w:color="auto"/>
              <w:bottom w:val="single" w:sz="4" w:space="0" w:color="auto"/>
              <w:right w:val="single" w:sz="4" w:space="0" w:color="auto"/>
            </w:tcBorders>
          </w:tcPr>
          <w:p w14:paraId="34EC2740" w14:textId="77777777" w:rsidR="005B3791" w:rsidRPr="005838A6" w:rsidDel="002E77C5" w:rsidRDefault="005B3791" w:rsidP="001E78C9">
            <w:pPr>
              <w:pStyle w:val="TAC"/>
              <w:jc w:val="left"/>
              <w:rPr>
                <w:rFonts w:cs="Arial"/>
              </w:rPr>
            </w:pPr>
            <w:r w:rsidRPr="005838A6">
              <w:t>1915.7</w:t>
            </w:r>
          </w:p>
        </w:tc>
        <w:tc>
          <w:tcPr>
            <w:tcW w:w="1077" w:type="dxa"/>
            <w:tcBorders>
              <w:top w:val="single" w:sz="4" w:space="0" w:color="auto"/>
              <w:left w:val="single" w:sz="4" w:space="0" w:color="auto"/>
              <w:bottom w:val="single" w:sz="4" w:space="0" w:color="auto"/>
              <w:right w:val="single" w:sz="4" w:space="0" w:color="auto"/>
            </w:tcBorders>
          </w:tcPr>
          <w:p w14:paraId="62AA9040" w14:textId="77777777" w:rsidR="005B3791" w:rsidRPr="005838A6" w:rsidDel="002E77C5" w:rsidRDefault="005B3791" w:rsidP="001E78C9">
            <w:pPr>
              <w:pStyle w:val="TAC"/>
              <w:jc w:val="left"/>
              <w:rPr>
                <w:rFonts w:cs="Arial"/>
                <w:lang w:eastAsia="zh-CN"/>
              </w:rPr>
            </w:pPr>
            <w:r w:rsidRPr="005838A6">
              <w:t>-41</w:t>
            </w:r>
          </w:p>
        </w:tc>
        <w:tc>
          <w:tcPr>
            <w:tcW w:w="958" w:type="dxa"/>
            <w:tcBorders>
              <w:top w:val="single" w:sz="4" w:space="0" w:color="auto"/>
              <w:left w:val="single" w:sz="4" w:space="0" w:color="auto"/>
              <w:bottom w:val="single" w:sz="4" w:space="0" w:color="auto"/>
              <w:right w:val="single" w:sz="4" w:space="0" w:color="auto"/>
            </w:tcBorders>
          </w:tcPr>
          <w:p w14:paraId="446CC476" w14:textId="77777777" w:rsidR="005B3791" w:rsidRPr="005838A6" w:rsidDel="002E77C5" w:rsidRDefault="005B3791" w:rsidP="001E78C9">
            <w:pPr>
              <w:pStyle w:val="TAC"/>
              <w:jc w:val="left"/>
              <w:rPr>
                <w:rFonts w:eastAsia="SimSun"/>
                <w:lang w:eastAsia="zh-CN"/>
              </w:rPr>
            </w:pPr>
            <w:r w:rsidRPr="005838A6">
              <w:t>0.3</w:t>
            </w:r>
          </w:p>
        </w:tc>
        <w:tc>
          <w:tcPr>
            <w:tcW w:w="906" w:type="dxa"/>
            <w:tcBorders>
              <w:top w:val="single" w:sz="4" w:space="0" w:color="auto"/>
              <w:left w:val="single" w:sz="4" w:space="0" w:color="auto"/>
              <w:bottom w:val="single" w:sz="4" w:space="0" w:color="auto"/>
              <w:right w:val="single" w:sz="4" w:space="0" w:color="auto"/>
            </w:tcBorders>
          </w:tcPr>
          <w:p w14:paraId="1BB9BB36" w14:textId="77777777" w:rsidR="005B3791" w:rsidRPr="005838A6" w:rsidRDefault="005B3791" w:rsidP="001E78C9">
            <w:pPr>
              <w:pStyle w:val="TAC"/>
              <w:jc w:val="left"/>
            </w:pPr>
            <w:r w:rsidRPr="005838A6">
              <w:t>3</w:t>
            </w:r>
          </w:p>
        </w:tc>
      </w:tr>
      <w:tr w:rsidR="005B3791" w:rsidRPr="005838A6" w14:paraId="59FC25EA" w14:textId="77777777" w:rsidTr="005838A6">
        <w:tc>
          <w:tcPr>
            <w:tcW w:w="1494" w:type="dxa"/>
            <w:tcBorders>
              <w:left w:val="single" w:sz="4" w:space="0" w:color="auto"/>
              <w:right w:val="single" w:sz="4" w:space="0" w:color="auto"/>
            </w:tcBorders>
          </w:tcPr>
          <w:p w14:paraId="7186122C" w14:textId="77777777" w:rsidR="005B3791" w:rsidRPr="005838A6" w:rsidRDefault="005B3791" w:rsidP="001E78C9">
            <w:pPr>
              <w:pStyle w:val="TAC"/>
              <w:jc w:val="left"/>
              <w:rPr>
                <w:lang w:eastAsia="zh-CN"/>
              </w:rPr>
            </w:pPr>
            <w:r w:rsidRPr="005838A6">
              <w:t>CA_n8-n78</w:t>
            </w:r>
          </w:p>
        </w:tc>
        <w:tc>
          <w:tcPr>
            <w:tcW w:w="2633" w:type="dxa"/>
            <w:gridSpan w:val="2"/>
            <w:tcBorders>
              <w:top w:val="single" w:sz="4" w:space="0" w:color="auto"/>
              <w:left w:val="single" w:sz="4" w:space="0" w:color="auto"/>
              <w:bottom w:val="single" w:sz="4" w:space="0" w:color="auto"/>
              <w:right w:val="single" w:sz="4" w:space="0" w:color="auto"/>
            </w:tcBorders>
            <w:vAlign w:val="center"/>
          </w:tcPr>
          <w:p w14:paraId="3F740F15" w14:textId="77777777" w:rsidR="005B3791" w:rsidRPr="005838A6" w:rsidDel="002E77C5" w:rsidRDefault="005B3791" w:rsidP="001E78C9">
            <w:pPr>
              <w:pStyle w:val="TAL"/>
              <w:rPr>
                <w:rFonts w:eastAsia="SimSun" w:cs="Arial"/>
              </w:rPr>
            </w:pPr>
            <w:r w:rsidRPr="005838A6">
              <w:t>Frequency range</w:t>
            </w:r>
          </w:p>
        </w:tc>
        <w:tc>
          <w:tcPr>
            <w:tcW w:w="972" w:type="dxa"/>
            <w:tcBorders>
              <w:top w:val="single" w:sz="4" w:space="0" w:color="auto"/>
              <w:left w:val="single" w:sz="4" w:space="0" w:color="auto"/>
              <w:bottom w:val="single" w:sz="4" w:space="0" w:color="auto"/>
              <w:right w:val="single" w:sz="4" w:space="0" w:color="auto"/>
            </w:tcBorders>
          </w:tcPr>
          <w:p w14:paraId="62735E16" w14:textId="77777777" w:rsidR="005B3791" w:rsidRPr="005838A6" w:rsidDel="002E77C5" w:rsidRDefault="005B3791" w:rsidP="001E78C9">
            <w:pPr>
              <w:pStyle w:val="TAC"/>
              <w:jc w:val="left"/>
              <w:rPr>
                <w:rFonts w:cs="Arial"/>
              </w:rPr>
            </w:pPr>
            <w:r w:rsidRPr="005838A6">
              <w:t>1884.5</w:t>
            </w:r>
          </w:p>
        </w:tc>
        <w:tc>
          <w:tcPr>
            <w:tcW w:w="591" w:type="dxa"/>
            <w:tcBorders>
              <w:top w:val="single" w:sz="4" w:space="0" w:color="auto"/>
              <w:left w:val="single" w:sz="4" w:space="0" w:color="auto"/>
              <w:bottom w:val="single" w:sz="4" w:space="0" w:color="auto"/>
              <w:right w:val="single" w:sz="4" w:space="0" w:color="auto"/>
            </w:tcBorders>
          </w:tcPr>
          <w:p w14:paraId="7EED5A70" w14:textId="77777777" w:rsidR="005B3791" w:rsidRPr="005838A6" w:rsidDel="002E77C5" w:rsidRDefault="005B3791" w:rsidP="001E78C9">
            <w:pPr>
              <w:pStyle w:val="TAC"/>
              <w:jc w:val="left"/>
              <w:rPr>
                <w:rFonts w:eastAsia="SimSun"/>
                <w:lang w:eastAsia="zh-CN"/>
              </w:rPr>
            </w:pPr>
            <w:r w:rsidRPr="005838A6">
              <w:t>-</w:t>
            </w:r>
          </w:p>
        </w:tc>
        <w:tc>
          <w:tcPr>
            <w:tcW w:w="997" w:type="dxa"/>
            <w:tcBorders>
              <w:top w:val="single" w:sz="4" w:space="0" w:color="auto"/>
              <w:left w:val="single" w:sz="4" w:space="0" w:color="auto"/>
              <w:bottom w:val="single" w:sz="4" w:space="0" w:color="auto"/>
              <w:right w:val="single" w:sz="4" w:space="0" w:color="auto"/>
            </w:tcBorders>
          </w:tcPr>
          <w:p w14:paraId="72B382D4" w14:textId="77777777" w:rsidR="005B3791" w:rsidRPr="005838A6" w:rsidDel="002E77C5" w:rsidRDefault="005B3791" w:rsidP="001E78C9">
            <w:pPr>
              <w:pStyle w:val="TAC"/>
              <w:jc w:val="left"/>
              <w:rPr>
                <w:rFonts w:cs="Arial"/>
              </w:rPr>
            </w:pPr>
            <w:r w:rsidRPr="005838A6">
              <w:t>1915.7</w:t>
            </w:r>
          </w:p>
        </w:tc>
        <w:tc>
          <w:tcPr>
            <w:tcW w:w="1077" w:type="dxa"/>
            <w:tcBorders>
              <w:top w:val="single" w:sz="4" w:space="0" w:color="auto"/>
              <w:left w:val="single" w:sz="4" w:space="0" w:color="auto"/>
              <w:bottom w:val="single" w:sz="4" w:space="0" w:color="auto"/>
              <w:right w:val="single" w:sz="4" w:space="0" w:color="auto"/>
            </w:tcBorders>
          </w:tcPr>
          <w:p w14:paraId="6BAF00DD" w14:textId="77777777" w:rsidR="005B3791" w:rsidRPr="005838A6" w:rsidDel="002E77C5" w:rsidRDefault="005B3791" w:rsidP="001E78C9">
            <w:pPr>
              <w:pStyle w:val="TAC"/>
              <w:jc w:val="left"/>
              <w:rPr>
                <w:rFonts w:cs="Arial"/>
                <w:lang w:eastAsia="zh-CN"/>
              </w:rPr>
            </w:pPr>
            <w:r w:rsidRPr="005838A6">
              <w:t>-41</w:t>
            </w:r>
          </w:p>
        </w:tc>
        <w:tc>
          <w:tcPr>
            <w:tcW w:w="958" w:type="dxa"/>
            <w:tcBorders>
              <w:top w:val="single" w:sz="4" w:space="0" w:color="auto"/>
              <w:left w:val="single" w:sz="4" w:space="0" w:color="auto"/>
              <w:bottom w:val="single" w:sz="4" w:space="0" w:color="auto"/>
              <w:right w:val="single" w:sz="4" w:space="0" w:color="auto"/>
            </w:tcBorders>
          </w:tcPr>
          <w:p w14:paraId="33C1163F" w14:textId="77777777" w:rsidR="005B3791" w:rsidRPr="005838A6" w:rsidDel="002E77C5" w:rsidRDefault="005B3791" w:rsidP="001E78C9">
            <w:pPr>
              <w:pStyle w:val="TAC"/>
              <w:jc w:val="left"/>
              <w:rPr>
                <w:rFonts w:eastAsia="SimSun"/>
                <w:lang w:eastAsia="zh-CN"/>
              </w:rPr>
            </w:pPr>
            <w:r w:rsidRPr="005838A6">
              <w:t>0.3</w:t>
            </w:r>
          </w:p>
        </w:tc>
        <w:tc>
          <w:tcPr>
            <w:tcW w:w="906" w:type="dxa"/>
            <w:tcBorders>
              <w:top w:val="single" w:sz="4" w:space="0" w:color="auto"/>
              <w:left w:val="single" w:sz="4" w:space="0" w:color="auto"/>
              <w:bottom w:val="single" w:sz="4" w:space="0" w:color="auto"/>
              <w:right w:val="single" w:sz="4" w:space="0" w:color="auto"/>
            </w:tcBorders>
          </w:tcPr>
          <w:p w14:paraId="117F4163" w14:textId="77777777" w:rsidR="005B3791" w:rsidRPr="005838A6" w:rsidRDefault="005B3791" w:rsidP="001E78C9">
            <w:pPr>
              <w:pStyle w:val="TAC"/>
              <w:jc w:val="left"/>
            </w:pPr>
            <w:r w:rsidRPr="005838A6">
              <w:t>3</w:t>
            </w:r>
          </w:p>
        </w:tc>
      </w:tr>
      <w:tr w:rsidR="006A116F" w:rsidRPr="005838A6" w14:paraId="6274652E" w14:textId="77777777" w:rsidTr="005838A6">
        <w:tc>
          <w:tcPr>
            <w:tcW w:w="1494" w:type="dxa"/>
            <w:vMerge w:val="restart"/>
            <w:tcBorders>
              <w:top w:val="single" w:sz="4" w:space="0" w:color="auto"/>
              <w:left w:val="single" w:sz="4" w:space="0" w:color="auto"/>
              <w:right w:val="single" w:sz="4" w:space="0" w:color="auto"/>
            </w:tcBorders>
            <w:vAlign w:val="center"/>
          </w:tcPr>
          <w:p w14:paraId="1EE61740" w14:textId="77777777" w:rsidR="006A116F" w:rsidRPr="005838A6" w:rsidRDefault="006A116F" w:rsidP="00440D7B">
            <w:pPr>
              <w:pStyle w:val="TAC"/>
              <w:jc w:val="left"/>
              <w:rPr>
                <w:rFonts w:eastAsia="Calibri"/>
              </w:rPr>
            </w:pPr>
            <w:r w:rsidRPr="005838A6">
              <w:t>CA_n14-n30</w:t>
            </w:r>
          </w:p>
        </w:tc>
        <w:tc>
          <w:tcPr>
            <w:tcW w:w="2633" w:type="dxa"/>
            <w:gridSpan w:val="2"/>
            <w:tcBorders>
              <w:top w:val="single" w:sz="4" w:space="0" w:color="auto"/>
              <w:left w:val="single" w:sz="4" w:space="0" w:color="auto"/>
              <w:bottom w:val="single" w:sz="4" w:space="0" w:color="auto"/>
              <w:right w:val="single" w:sz="4" w:space="0" w:color="auto"/>
            </w:tcBorders>
            <w:vAlign w:val="center"/>
          </w:tcPr>
          <w:p w14:paraId="7C16C531" w14:textId="77777777" w:rsidR="006A116F" w:rsidRPr="005838A6" w:rsidRDefault="006A116F" w:rsidP="00F664D9">
            <w:pPr>
              <w:pStyle w:val="TAL"/>
            </w:pPr>
            <w:r w:rsidRPr="005838A6">
              <w:rPr>
                <w:rFonts w:cs="Arial"/>
                <w:color w:val="000000"/>
                <w:szCs w:val="18"/>
              </w:rPr>
              <w:t>Frequency range</w:t>
            </w:r>
          </w:p>
        </w:tc>
        <w:tc>
          <w:tcPr>
            <w:tcW w:w="972" w:type="dxa"/>
            <w:tcBorders>
              <w:top w:val="single" w:sz="4" w:space="0" w:color="auto"/>
              <w:left w:val="single" w:sz="4" w:space="0" w:color="auto"/>
              <w:bottom w:val="single" w:sz="4" w:space="0" w:color="auto"/>
              <w:right w:val="single" w:sz="4" w:space="0" w:color="auto"/>
            </w:tcBorders>
            <w:vAlign w:val="center"/>
          </w:tcPr>
          <w:p w14:paraId="1097EBEE" w14:textId="77777777" w:rsidR="006A116F" w:rsidRPr="005838A6" w:rsidRDefault="006A116F" w:rsidP="00F664D9">
            <w:pPr>
              <w:pStyle w:val="TAC"/>
              <w:jc w:val="left"/>
            </w:pPr>
            <w:r w:rsidRPr="005838A6">
              <w:rPr>
                <w:rFonts w:cs="Arial"/>
                <w:color w:val="000000"/>
                <w:szCs w:val="18"/>
              </w:rPr>
              <w:t>769</w:t>
            </w:r>
          </w:p>
        </w:tc>
        <w:tc>
          <w:tcPr>
            <w:tcW w:w="591" w:type="dxa"/>
            <w:tcBorders>
              <w:top w:val="single" w:sz="4" w:space="0" w:color="auto"/>
              <w:left w:val="single" w:sz="4" w:space="0" w:color="auto"/>
              <w:bottom w:val="single" w:sz="4" w:space="0" w:color="auto"/>
              <w:right w:val="single" w:sz="4" w:space="0" w:color="auto"/>
            </w:tcBorders>
            <w:vAlign w:val="center"/>
          </w:tcPr>
          <w:p w14:paraId="2F42B825" w14:textId="77777777" w:rsidR="006A116F" w:rsidRPr="005838A6" w:rsidRDefault="006A116F" w:rsidP="00F664D9">
            <w:pPr>
              <w:pStyle w:val="TAC"/>
              <w:jc w:val="left"/>
            </w:pPr>
            <w:r w:rsidRPr="005838A6">
              <w:rPr>
                <w:rFonts w:cs="Arial"/>
                <w:color w:val="000000"/>
                <w:szCs w:val="18"/>
              </w:rPr>
              <w:t>-</w:t>
            </w:r>
          </w:p>
        </w:tc>
        <w:tc>
          <w:tcPr>
            <w:tcW w:w="997" w:type="dxa"/>
            <w:tcBorders>
              <w:top w:val="single" w:sz="4" w:space="0" w:color="auto"/>
              <w:left w:val="single" w:sz="4" w:space="0" w:color="auto"/>
              <w:bottom w:val="single" w:sz="4" w:space="0" w:color="auto"/>
              <w:right w:val="single" w:sz="4" w:space="0" w:color="auto"/>
            </w:tcBorders>
            <w:vAlign w:val="center"/>
          </w:tcPr>
          <w:p w14:paraId="2D9F1D23" w14:textId="77777777" w:rsidR="006A116F" w:rsidRPr="005838A6" w:rsidRDefault="006A116F" w:rsidP="00F664D9">
            <w:pPr>
              <w:pStyle w:val="TAC"/>
              <w:jc w:val="left"/>
            </w:pPr>
            <w:r w:rsidRPr="005838A6">
              <w:rPr>
                <w:rFonts w:cs="Arial"/>
                <w:color w:val="000000"/>
                <w:szCs w:val="18"/>
              </w:rPr>
              <w:t>775</w:t>
            </w:r>
          </w:p>
        </w:tc>
        <w:tc>
          <w:tcPr>
            <w:tcW w:w="1077" w:type="dxa"/>
            <w:tcBorders>
              <w:top w:val="single" w:sz="4" w:space="0" w:color="auto"/>
              <w:left w:val="single" w:sz="4" w:space="0" w:color="auto"/>
              <w:bottom w:val="single" w:sz="4" w:space="0" w:color="auto"/>
              <w:right w:val="single" w:sz="4" w:space="0" w:color="auto"/>
            </w:tcBorders>
            <w:vAlign w:val="center"/>
          </w:tcPr>
          <w:p w14:paraId="4C2D9C4F" w14:textId="77777777" w:rsidR="006A116F" w:rsidRPr="005838A6" w:rsidRDefault="006A116F" w:rsidP="00F664D9">
            <w:pPr>
              <w:pStyle w:val="TAC"/>
              <w:jc w:val="left"/>
            </w:pPr>
            <w:r w:rsidRPr="005838A6">
              <w:rPr>
                <w:rFonts w:cs="Arial"/>
                <w:color w:val="000000"/>
                <w:szCs w:val="18"/>
              </w:rPr>
              <w:t>-35</w:t>
            </w:r>
          </w:p>
        </w:tc>
        <w:tc>
          <w:tcPr>
            <w:tcW w:w="958" w:type="dxa"/>
            <w:tcBorders>
              <w:top w:val="single" w:sz="4" w:space="0" w:color="auto"/>
              <w:left w:val="single" w:sz="4" w:space="0" w:color="auto"/>
              <w:bottom w:val="single" w:sz="4" w:space="0" w:color="auto"/>
              <w:right w:val="single" w:sz="4" w:space="0" w:color="auto"/>
            </w:tcBorders>
            <w:vAlign w:val="center"/>
          </w:tcPr>
          <w:p w14:paraId="0CD25F50" w14:textId="77777777" w:rsidR="006A116F" w:rsidRPr="005838A6" w:rsidRDefault="006A116F" w:rsidP="00F664D9">
            <w:pPr>
              <w:pStyle w:val="TAC"/>
              <w:jc w:val="left"/>
            </w:pPr>
            <w:r w:rsidRPr="005838A6">
              <w:rPr>
                <w:rFonts w:cs="Arial"/>
                <w:color w:val="000000"/>
                <w:szCs w:val="18"/>
              </w:rPr>
              <w:t>0.00625</w:t>
            </w:r>
          </w:p>
        </w:tc>
        <w:tc>
          <w:tcPr>
            <w:tcW w:w="906" w:type="dxa"/>
            <w:tcBorders>
              <w:top w:val="single" w:sz="4" w:space="0" w:color="auto"/>
              <w:left w:val="single" w:sz="4" w:space="0" w:color="auto"/>
              <w:bottom w:val="single" w:sz="4" w:space="0" w:color="auto"/>
              <w:right w:val="single" w:sz="4" w:space="0" w:color="auto"/>
            </w:tcBorders>
            <w:vAlign w:val="center"/>
          </w:tcPr>
          <w:p w14:paraId="7D9F4704" w14:textId="77777777" w:rsidR="006A116F" w:rsidRPr="005838A6" w:rsidRDefault="006A116F" w:rsidP="00F664D9">
            <w:pPr>
              <w:pStyle w:val="TAC"/>
              <w:jc w:val="left"/>
            </w:pPr>
            <w:r w:rsidRPr="005838A6">
              <w:rPr>
                <w:rFonts w:cs="Arial"/>
                <w:color w:val="000000"/>
                <w:szCs w:val="18"/>
              </w:rPr>
              <w:t>4</w:t>
            </w:r>
          </w:p>
        </w:tc>
      </w:tr>
      <w:tr w:rsidR="006A116F" w:rsidRPr="005838A6" w14:paraId="10B2B7E9" w14:textId="77777777" w:rsidTr="005838A6">
        <w:tc>
          <w:tcPr>
            <w:tcW w:w="1494" w:type="dxa"/>
            <w:vMerge/>
            <w:tcBorders>
              <w:left w:val="single" w:sz="4" w:space="0" w:color="auto"/>
              <w:bottom w:val="single" w:sz="4" w:space="0" w:color="auto"/>
              <w:right w:val="single" w:sz="4" w:space="0" w:color="auto"/>
            </w:tcBorders>
            <w:vAlign w:val="center"/>
          </w:tcPr>
          <w:p w14:paraId="265A71F3" w14:textId="77777777" w:rsidR="006A116F" w:rsidRPr="005838A6" w:rsidRDefault="006A116F" w:rsidP="00F664D9">
            <w:pPr>
              <w:rPr>
                <w:rFonts w:eastAsia="Calibri"/>
              </w:rPr>
            </w:pPr>
          </w:p>
        </w:tc>
        <w:tc>
          <w:tcPr>
            <w:tcW w:w="2633" w:type="dxa"/>
            <w:gridSpan w:val="2"/>
            <w:tcBorders>
              <w:top w:val="single" w:sz="4" w:space="0" w:color="auto"/>
              <w:left w:val="single" w:sz="4" w:space="0" w:color="auto"/>
              <w:bottom w:val="single" w:sz="4" w:space="0" w:color="auto"/>
              <w:right w:val="single" w:sz="4" w:space="0" w:color="auto"/>
            </w:tcBorders>
            <w:vAlign w:val="center"/>
          </w:tcPr>
          <w:p w14:paraId="76D241C1" w14:textId="77777777" w:rsidR="006A116F" w:rsidRPr="005838A6" w:rsidRDefault="006A116F" w:rsidP="00F664D9">
            <w:pPr>
              <w:pStyle w:val="TAL"/>
            </w:pPr>
            <w:r w:rsidRPr="005838A6">
              <w:rPr>
                <w:rFonts w:cs="Arial"/>
                <w:color w:val="000000"/>
                <w:szCs w:val="18"/>
              </w:rPr>
              <w:t>Frequency range</w:t>
            </w:r>
          </w:p>
        </w:tc>
        <w:tc>
          <w:tcPr>
            <w:tcW w:w="972" w:type="dxa"/>
            <w:tcBorders>
              <w:top w:val="single" w:sz="4" w:space="0" w:color="auto"/>
              <w:left w:val="single" w:sz="4" w:space="0" w:color="auto"/>
              <w:bottom w:val="single" w:sz="4" w:space="0" w:color="auto"/>
              <w:right w:val="single" w:sz="4" w:space="0" w:color="auto"/>
            </w:tcBorders>
            <w:vAlign w:val="center"/>
          </w:tcPr>
          <w:p w14:paraId="7B317814" w14:textId="77777777" w:rsidR="006A116F" w:rsidRPr="005838A6" w:rsidRDefault="006A116F" w:rsidP="00F664D9">
            <w:pPr>
              <w:pStyle w:val="TAC"/>
              <w:jc w:val="left"/>
            </w:pPr>
            <w:r w:rsidRPr="005838A6">
              <w:rPr>
                <w:rFonts w:cs="Arial"/>
                <w:color w:val="000000"/>
                <w:szCs w:val="18"/>
              </w:rPr>
              <w:t>799</w:t>
            </w:r>
          </w:p>
        </w:tc>
        <w:tc>
          <w:tcPr>
            <w:tcW w:w="591" w:type="dxa"/>
            <w:tcBorders>
              <w:top w:val="single" w:sz="4" w:space="0" w:color="auto"/>
              <w:left w:val="single" w:sz="4" w:space="0" w:color="auto"/>
              <w:bottom w:val="single" w:sz="4" w:space="0" w:color="auto"/>
              <w:right w:val="single" w:sz="4" w:space="0" w:color="auto"/>
            </w:tcBorders>
            <w:vAlign w:val="center"/>
          </w:tcPr>
          <w:p w14:paraId="33D897EB" w14:textId="77777777" w:rsidR="006A116F" w:rsidRPr="005838A6" w:rsidRDefault="006A116F" w:rsidP="00F664D9">
            <w:pPr>
              <w:pStyle w:val="TAC"/>
              <w:jc w:val="left"/>
            </w:pPr>
            <w:r w:rsidRPr="005838A6">
              <w:rPr>
                <w:rFonts w:cs="Arial"/>
                <w:color w:val="000000"/>
                <w:szCs w:val="18"/>
              </w:rPr>
              <w:t>-</w:t>
            </w:r>
          </w:p>
        </w:tc>
        <w:tc>
          <w:tcPr>
            <w:tcW w:w="997" w:type="dxa"/>
            <w:tcBorders>
              <w:top w:val="single" w:sz="4" w:space="0" w:color="auto"/>
              <w:left w:val="single" w:sz="4" w:space="0" w:color="auto"/>
              <w:bottom w:val="single" w:sz="4" w:space="0" w:color="auto"/>
              <w:right w:val="single" w:sz="4" w:space="0" w:color="auto"/>
            </w:tcBorders>
            <w:vAlign w:val="center"/>
          </w:tcPr>
          <w:p w14:paraId="1748E791" w14:textId="77777777" w:rsidR="006A116F" w:rsidRPr="005838A6" w:rsidRDefault="006A116F" w:rsidP="00F664D9">
            <w:pPr>
              <w:pStyle w:val="TAC"/>
              <w:jc w:val="left"/>
            </w:pPr>
            <w:r w:rsidRPr="005838A6">
              <w:rPr>
                <w:rFonts w:cs="Arial"/>
                <w:color w:val="000000"/>
                <w:szCs w:val="18"/>
              </w:rPr>
              <w:t>805</w:t>
            </w:r>
          </w:p>
        </w:tc>
        <w:tc>
          <w:tcPr>
            <w:tcW w:w="1077" w:type="dxa"/>
            <w:tcBorders>
              <w:top w:val="single" w:sz="4" w:space="0" w:color="auto"/>
              <w:left w:val="single" w:sz="4" w:space="0" w:color="auto"/>
              <w:bottom w:val="single" w:sz="4" w:space="0" w:color="auto"/>
              <w:right w:val="single" w:sz="4" w:space="0" w:color="auto"/>
            </w:tcBorders>
            <w:vAlign w:val="center"/>
          </w:tcPr>
          <w:p w14:paraId="62E86D4E" w14:textId="77777777" w:rsidR="006A116F" w:rsidRPr="005838A6" w:rsidRDefault="006A116F" w:rsidP="00F664D9">
            <w:pPr>
              <w:pStyle w:val="TAC"/>
              <w:jc w:val="left"/>
            </w:pPr>
            <w:r w:rsidRPr="005838A6">
              <w:rPr>
                <w:rFonts w:cs="Arial"/>
                <w:color w:val="000000"/>
                <w:szCs w:val="18"/>
              </w:rPr>
              <w:t>-35</w:t>
            </w:r>
          </w:p>
        </w:tc>
        <w:tc>
          <w:tcPr>
            <w:tcW w:w="958" w:type="dxa"/>
            <w:tcBorders>
              <w:top w:val="single" w:sz="4" w:space="0" w:color="auto"/>
              <w:left w:val="single" w:sz="4" w:space="0" w:color="auto"/>
              <w:bottom w:val="single" w:sz="4" w:space="0" w:color="auto"/>
              <w:right w:val="single" w:sz="4" w:space="0" w:color="auto"/>
            </w:tcBorders>
            <w:vAlign w:val="center"/>
          </w:tcPr>
          <w:p w14:paraId="09B63C0E" w14:textId="77777777" w:rsidR="006A116F" w:rsidRPr="005838A6" w:rsidRDefault="006A116F" w:rsidP="00F664D9">
            <w:pPr>
              <w:pStyle w:val="TAC"/>
              <w:jc w:val="left"/>
            </w:pPr>
            <w:r w:rsidRPr="005838A6">
              <w:rPr>
                <w:rFonts w:cs="Arial"/>
                <w:color w:val="000000"/>
                <w:szCs w:val="18"/>
              </w:rPr>
              <w:t>0.00625</w:t>
            </w:r>
          </w:p>
        </w:tc>
        <w:tc>
          <w:tcPr>
            <w:tcW w:w="906" w:type="dxa"/>
            <w:tcBorders>
              <w:top w:val="single" w:sz="4" w:space="0" w:color="auto"/>
              <w:left w:val="single" w:sz="4" w:space="0" w:color="auto"/>
              <w:bottom w:val="single" w:sz="4" w:space="0" w:color="auto"/>
              <w:right w:val="single" w:sz="4" w:space="0" w:color="auto"/>
            </w:tcBorders>
            <w:vAlign w:val="center"/>
          </w:tcPr>
          <w:p w14:paraId="2F2A9C16" w14:textId="77777777" w:rsidR="006A116F" w:rsidRPr="005838A6" w:rsidRDefault="006A116F" w:rsidP="00F664D9">
            <w:pPr>
              <w:pStyle w:val="TAC"/>
              <w:jc w:val="left"/>
            </w:pPr>
            <w:r w:rsidRPr="005838A6">
              <w:rPr>
                <w:rFonts w:cs="Arial"/>
                <w:color w:val="000000"/>
                <w:szCs w:val="18"/>
              </w:rPr>
              <w:t>4</w:t>
            </w:r>
          </w:p>
        </w:tc>
      </w:tr>
      <w:tr w:rsidR="006A116F" w:rsidRPr="005838A6" w14:paraId="4A232F06" w14:textId="77777777" w:rsidTr="005838A6">
        <w:tc>
          <w:tcPr>
            <w:tcW w:w="1494" w:type="dxa"/>
            <w:vMerge w:val="restart"/>
            <w:tcBorders>
              <w:top w:val="single" w:sz="4" w:space="0" w:color="auto"/>
              <w:left w:val="single" w:sz="4" w:space="0" w:color="auto"/>
              <w:right w:val="single" w:sz="4" w:space="0" w:color="auto"/>
            </w:tcBorders>
          </w:tcPr>
          <w:p w14:paraId="334616CC" w14:textId="77777777" w:rsidR="006A116F" w:rsidRPr="005838A6" w:rsidRDefault="006A116F" w:rsidP="00440D7B">
            <w:pPr>
              <w:pStyle w:val="TAC"/>
              <w:jc w:val="left"/>
            </w:pPr>
            <w:r w:rsidRPr="005838A6">
              <w:t>CA_n14-n66</w:t>
            </w:r>
          </w:p>
        </w:tc>
        <w:tc>
          <w:tcPr>
            <w:tcW w:w="2633" w:type="dxa"/>
            <w:gridSpan w:val="2"/>
            <w:tcBorders>
              <w:top w:val="single" w:sz="4" w:space="0" w:color="auto"/>
              <w:left w:val="single" w:sz="4" w:space="0" w:color="auto"/>
              <w:bottom w:val="single" w:sz="4" w:space="0" w:color="auto"/>
              <w:right w:val="single" w:sz="4" w:space="0" w:color="auto"/>
            </w:tcBorders>
            <w:vAlign w:val="center"/>
          </w:tcPr>
          <w:p w14:paraId="22E56FF2" w14:textId="77777777" w:rsidR="006A116F" w:rsidRPr="005838A6" w:rsidRDefault="006A116F" w:rsidP="00F664D9">
            <w:pPr>
              <w:pStyle w:val="TAL"/>
            </w:pPr>
            <w:r w:rsidRPr="005838A6">
              <w:rPr>
                <w:rFonts w:cs="Arial"/>
                <w:color w:val="000000"/>
                <w:szCs w:val="18"/>
              </w:rPr>
              <w:t>Frequency range</w:t>
            </w:r>
          </w:p>
        </w:tc>
        <w:tc>
          <w:tcPr>
            <w:tcW w:w="972" w:type="dxa"/>
            <w:tcBorders>
              <w:top w:val="single" w:sz="4" w:space="0" w:color="auto"/>
              <w:left w:val="single" w:sz="4" w:space="0" w:color="auto"/>
              <w:bottom w:val="single" w:sz="4" w:space="0" w:color="auto"/>
              <w:right w:val="single" w:sz="4" w:space="0" w:color="auto"/>
            </w:tcBorders>
            <w:vAlign w:val="center"/>
          </w:tcPr>
          <w:p w14:paraId="5704569A" w14:textId="77777777" w:rsidR="006A116F" w:rsidRPr="005838A6" w:rsidRDefault="006A116F" w:rsidP="00F664D9">
            <w:pPr>
              <w:pStyle w:val="TAC"/>
              <w:jc w:val="left"/>
            </w:pPr>
            <w:r w:rsidRPr="005838A6">
              <w:rPr>
                <w:rFonts w:cs="Arial"/>
                <w:color w:val="000000"/>
                <w:szCs w:val="18"/>
              </w:rPr>
              <w:t>769</w:t>
            </w:r>
          </w:p>
        </w:tc>
        <w:tc>
          <w:tcPr>
            <w:tcW w:w="591" w:type="dxa"/>
            <w:tcBorders>
              <w:top w:val="single" w:sz="4" w:space="0" w:color="auto"/>
              <w:left w:val="single" w:sz="4" w:space="0" w:color="auto"/>
              <w:bottom w:val="single" w:sz="4" w:space="0" w:color="auto"/>
              <w:right w:val="single" w:sz="4" w:space="0" w:color="auto"/>
            </w:tcBorders>
            <w:vAlign w:val="center"/>
          </w:tcPr>
          <w:p w14:paraId="5C7B3AEB" w14:textId="77777777" w:rsidR="006A116F" w:rsidRPr="005838A6" w:rsidRDefault="006A116F" w:rsidP="00F664D9">
            <w:pPr>
              <w:pStyle w:val="TAC"/>
              <w:jc w:val="left"/>
            </w:pPr>
            <w:r w:rsidRPr="005838A6">
              <w:rPr>
                <w:rFonts w:cs="Arial"/>
                <w:color w:val="000000"/>
                <w:szCs w:val="18"/>
              </w:rPr>
              <w:t>-</w:t>
            </w:r>
          </w:p>
        </w:tc>
        <w:tc>
          <w:tcPr>
            <w:tcW w:w="997" w:type="dxa"/>
            <w:tcBorders>
              <w:top w:val="single" w:sz="4" w:space="0" w:color="auto"/>
              <w:left w:val="single" w:sz="4" w:space="0" w:color="auto"/>
              <w:bottom w:val="single" w:sz="4" w:space="0" w:color="auto"/>
              <w:right w:val="single" w:sz="4" w:space="0" w:color="auto"/>
            </w:tcBorders>
            <w:vAlign w:val="center"/>
          </w:tcPr>
          <w:p w14:paraId="7E903590" w14:textId="77777777" w:rsidR="006A116F" w:rsidRPr="005838A6" w:rsidRDefault="006A116F" w:rsidP="00F664D9">
            <w:pPr>
              <w:pStyle w:val="TAC"/>
              <w:jc w:val="left"/>
            </w:pPr>
            <w:r w:rsidRPr="005838A6">
              <w:rPr>
                <w:rFonts w:cs="Arial"/>
                <w:color w:val="000000"/>
                <w:szCs w:val="18"/>
              </w:rPr>
              <w:t>775</w:t>
            </w:r>
          </w:p>
        </w:tc>
        <w:tc>
          <w:tcPr>
            <w:tcW w:w="1077" w:type="dxa"/>
            <w:tcBorders>
              <w:top w:val="single" w:sz="4" w:space="0" w:color="auto"/>
              <w:left w:val="single" w:sz="4" w:space="0" w:color="auto"/>
              <w:bottom w:val="single" w:sz="4" w:space="0" w:color="auto"/>
              <w:right w:val="single" w:sz="4" w:space="0" w:color="auto"/>
            </w:tcBorders>
            <w:vAlign w:val="center"/>
          </w:tcPr>
          <w:p w14:paraId="7D63E09A" w14:textId="77777777" w:rsidR="006A116F" w:rsidRPr="005838A6" w:rsidRDefault="006A116F" w:rsidP="00F664D9">
            <w:pPr>
              <w:pStyle w:val="TAC"/>
              <w:jc w:val="left"/>
            </w:pPr>
            <w:r w:rsidRPr="005838A6">
              <w:rPr>
                <w:rFonts w:cs="Arial"/>
                <w:color w:val="000000"/>
                <w:szCs w:val="18"/>
              </w:rPr>
              <w:t>-35</w:t>
            </w:r>
          </w:p>
        </w:tc>
        <w:tc>
          <w:tcPr>
            <w:tcW w:w="958" w:type="dxa"/>
            <w:tcBorders>
              <w:top w:val="single" w:sz="4" w:space="0" w:color="auto"/>
              <w:left w:val="single" w:sz="4" w:space="0" w:color="auto"/>
              <w:bottom w:val="single" w:sz="4" w:space="0" w:color="auto"/>
              <w:right w:val="single" w:sz="4" w:space="0" w:color="auto"/>
            </w:tcBorders>
            <w:vAlign w:val="center"/>
          </w:tcPr>
          <w:p w14:paraId="7BAC678E" w14:textId="77777777" w:rsidR="006A116F" w:rsidRPr="005838A6" w:rsidRDefault="006A116F" w:rsidP="00F664D9">
            <w:pPr>
              <w:pStyle w:val="TAC"/>
              <w:jc w:val="left"/>
            </w:pPr>
            <w:r w:rsidRPr="005838A6">
              <w:rPr>
                <w:rFonts w:cs="Arial"/>
                <w:color w:val="000000"/>
                <w:szCs w:val="18"/>
              </w:rPr>
              <w:t>0.00625</w:t>
            </w:r>
          </w:p>
        </w:tc>
        <w:tc>
          <w:tcPr>
            <w:tcW w:w="906" w:type="dxa"/>
            <w:tcBorders>
              <w:top w:val="single" w:sz="4" w:space="0" w:color="auto"/>
              <w:left w:val="single" w:sz="4" w:space="0" w:color="auto"/>
              <w:bottom w:val="single" w:sz="4" w:space="0" w:color="auto"/>
              <w:right w:val="single" w:sz="4" w:space="0" w:color="auto"/>
            </w:tcBorders>
            <w:vAlign w:val="center"/>
          </w:tcPr>
          <w:p w14:paraId="200DBD48" w14:textId="77777777" w:rsidR="006A116F" w:rsidRPr="005838A6" w:rsidRDefault="006A116F" w:rsidP="00F664D9">
            <w:pPr>
              <w:pStyle w:val="TAC"/>
              <w:jc w:val="left"/>
            </w:pPr>
            <w:r w:rsidRPr="005838A6">
              <w:rPr>
                <w:rFonts w:cs="Arial"/>
                <w:color w:val="000000"/>
                <w:szCs w:val="18"/>
              </w:rPr>
              <w:t>4</w:t>
            </w:r>
          </w:p>
        </w:tc>
      </w:tr>
      <w:tr w:rsidR="006A116F" w:rsidRPr="005838A6" w14:paraId="24D7D706" w14:textId="77777777" w:rsidTr="005838A6">
        <w:tc>
          <w:tcPr>
            <w:tcW w:w="1494" w:type="dxa"/>
            <w:vMerge/>
            <w:tcBorders>
              <w:left w:val="single" w:sz="4" w:space="0" w:color="auto"/>
              <w:bottom w:val="single" w:sz="4" w:space="0" w:color="auto"/>
              <w:right w:val="single" w:sz="4" w:space="0" w:color="auto"/>
            </w:tcBorders>
            <w:vAlign w:val="center"/>
          </w:tcPr>
          <w:p w14:paraId="42CFD80A" w14:textId="77777777" w:rsidR="006A116F" w:rsidRPr="005838A6" w:rsidRDefault="006A116F" w:rsidP="00440D7B">
            <w:pPr>
              <w:pStyle w:val="TAC"/>
              <w:jc w:val="left"/>
            </w:pPr>
          </w:p>
        </w:tc>
        <w:tc>
          <w:tcPr>
            <w:tcW w:w="2633" w:type="dxa"/>
            <w:gridSpan w:val="2"/>
            <w:tcBorders>
              <w:top w:val="single" w:sz="4" w:space="0" w:color="auto"/>
              <w:left w:val="single" w:sz="4" w:space="0" w:color="auto"/>
              <w:bottom w:val="single" w:sz="4" w:space="0" w:color="auto"/>
              <w:right w:val="single" w:sz="4" w:space="0" w:color="auto"/>
            </w:tcBorders>
            <w:vAlign w:val="center"/>
          </w:tcPr>
          <w:p w14:paraId="3A9FCFD3" w14:textId="77777777" w:rsidR="006A116F" w:rsidRPr="005838A6" w:rsidRDefault="006A116F" w:rsidP="00F664D9">
            <w:pPr>
              <w:pStyle w:val="TAL"/>
            </w:pPr>
            <w:r w:rsidRPr="005838A6">
              <w:rPr>
                <w:rFonts w:cs="Arial"/>
                <w:color w:val="000000"/>
                <w:szCs w:val="18"/>
              </w:rPr>
              <w:t>Frequency range</w:t>
            </w:r>
          </w:p>
        </w:tc>
        <w:tc>
          <w:tcPr>
            <w:tcW w:w="972" w:type="dxa"/>
            <w:tcBorders>
              <w:top w:val="single" w:sz="4" w:space="0" w:color="auto"/>
              <w:left w:val="single" w:sz="4" w:space="0" w:color="auto"/>
              <w:bottom w:val="single" w:sz="4" w:space="0" w:color="auto"/>
              <w:right w:val="single" w:sz="4" w:space="0" w:color="auto"/>
            </w:tcBorders>
            <w:vAlign w:val="center"/>
          </w:tcPr>
          <w:p w14:paraId="1FF4A37A" w14:textId="77777777" w:rsidR="006A116F" w:rsidRPr="005838A6" w:rsidRDefault="006A116F" w:rsidP="00F664D9">
            <w:pPr>
              <w:pStyle w:val="TAC"/>
              <w:jc w:val="left"/>
            </w:pPr>
            <w:r w:rsidRPr="005838A6">
              <w:rPr>
                <w:rFonts w:cs="Arial"/>
                <w:color w:val="000000"/>
                <w:szCs w:val="18"/>
              </w:rPr>
              <w:t>799</w:t>
            </w:r>
          </w:p>
        </w:tc>
        <w:tc>
          <w:tcPr>
            <w:tcW w:w="591" w:type="dxa"/>
            <w:tcBorders>
              <w:top w:val="single" w:sz="4" w:space="0" w:color="auto"/>
              <w:left w:val="single" w:sz="4" w:space="0" w:color="auto"/>
              <w:bottom w:val="single" w:sz="4" w:space="0" w:color="auto"/>
              <w:right w:val="single" w:sz="4" w:space="0" w:color="auto"/>
            </w:tcBorders>
            <w:vAlign w:val="center"/>
          </w:tcPr>
          <w:p w14:paraId="07304049" w14:textId="77777777" w:rsidR="006A116F" w:rsidRPr="005838A6" w:rsidRDefault="006A116F" w:rsidP="00F664D9">
            <w:pPr>
              <w:pStyle w:val="TAC"/>
              <w:jc w:val="left"/>
            </w:pPr>
            <w:r w:rsidRPr="005838A6">
              <w:rPr>
                <w:rFonts w:cs="Arial"/>
                <w:color w:val="000000"/>
                <w:szCs w:val="18"/>
              </w:rPr>
              <w:t>-</w:t>
            </w:r>
          </w:p>
        </w:tc>
        <w:tc>
          <w:tcPr>
            <w:tcW w:w="997" w:type="dxa"/>
            <w:tcBorders>
              <w:top w:val="single" w:sz="4" w:space="0" w:color="auto"/>
              <w:left w:val="single" w:sz="4" w:space="0" w:color="auto"/>
              <w:bottom w:val="single" w:sz="4" w:space="0" w:color="auto"/>
              <w:right w:val="single" w:sz="4" w:space="0" w:color="auto"/>
            </w:tcBorders>
            <w:vAlign w:val="center"/>
          </w:tcPr>
          <w:p w14:paraId="611EF680" w14:textId="77777777" w:rsidR="006A116F" w:rsidRPr="005838A6" w:rsidRDefault="006A116F" w:rsidP="00F664D9">
            <w:pPr>
              <w:pStyle w:val="TAC"/>
              <w:jc w:val="left"/>
            </w:pPr>
            <w:r w:rsidRPr="005838A6">
              <w:rPr>
                <w:rFonts w:cs="Arial"/>
                <w:color w:val="000000"/>
                <w:szCs w:val="18"/>
              </w:rPr>
              <w:t>805</w:t>
            </w:r>
          </w:p>
        </w:tc>
        <w:tc>
          <w:tcPr>
            <w:tcW w:w="1077" w:type="dxa"/>
            <w:tcBorders>
              <w:top w:val="single" w:sz="4" w:space="0" w:color="auto"/>
              <w:left w:val="single" w:sz="4" w:space="0" w:color="auto"/>
              <w:bottom w:val="single" w:sz="4" w:space="0" w:color="auto"/>
              <w:right w:val="single" w:sz="4" w:space="0" w:color="auto"/>
            </w:tcBorders>
            <w:vAlign w:val="center"/>
          </w:tcPr>
          <w:p w14:paraId="7BE37F5D" w14:textId="77777777" w:rsidR="006A116F" w:rsidRPr="005838A6" w:rsidRDefault="006A116F" w:rsidP="00F664D9">
            <w:pPr>
              <w:pStyle w:val="TAC"/>
              <w:jc w:val="left"/>
            </w:pPr>
            <w:r w:rsidRPr="005838A6">
              <w:rPr>
                <w:rFonts w:cs="Arial"/>
                <w:color w:val="000000"/>
                <w:szCs w:val="18"/>
              </w:rPr>
              <w:t>-35</w:t>
            </w:r>
          </w:p>
        </w:tc>
        <w:tc>
          <w:tcPr>
            <w:tcW w:w="958" w:type="dxa"/>
            <w:tcBorders>
              <w:top w:val="single" w:sz="4" w:space="0" w:color="auto"/>
              <w:left w:val="single" w:sz="4" w:space="0" w:color="auto"/>
              <w:bottom w:val="single" w:sz="4" w:space="0" w:color="auto"/>
              <w:right w:val="single" w:sz="4" w:space="0" w:color="auto"/>
            </w:tcBorders>
            <w:vAlign w:val="center"/>
          </w:tcPr>
          <w:p w14:paraId="6199FE15" w14:textId="77777777" w:rsidR="006A116F" w:rsidRPr="005838A6" w:rsidRDefault="006A116F" w:rsidP="00F664D9">
            <w:pPr>
              <w:pStyle w:val="TAC"/>
              <w:jc w:val="left"/>
            </w:pPr>
            <w:r w:rsidRPr="005838A6">
              <w:rPr>
                <w:rFonts w:cs="Arial"/>
                <w:color w:val="000000"/>
                <w:szCs w:val="18"/>
              </w:rPr>
              <w:t>0.00625</w:t>
            </w:r>
          </w:p>
        </w:tc>
        <w:tc>
          <w:tcPr>
            <w:tcW w:w="906" w:type="dxa"/>
            <w:tcBorders>
              <w:top w:val="single" w:sz="4" w:space="0" w:color="auto"/>
              <w:left w:val="single" w:sz="4" w:space="0" w:color="auto"/>
              <w:bottom w:val="single" w:sz="4" w:space="0" w:color="auto"/>
              <w:right w:val="single" w:sz="4" w:space="0" w:color="auto"/>
            </w:tcBorders>
            <w:vAlign w:val="center"/>
          </w:tcPr>
          <w:p w14:paraId="6BB549A9" w14:textId="77777777" w:rsidR="006A116F" w:rsidRPr="005838A6" w:rsidRDefault="006A116F" w:rsidP="00F664D9">
            <w:pPr>
              <w:pStyle w:val="TAC"/>
              <w:jc w:val="left"/>
            </w:pPr>
            <w:r w:rsidRPr="005838A6">
              <w:rPr>
                <w:rFonts w:cs="Arial"/>
                <w:color w:val="000000"/>
                <w:szCs w:val="18"/>
              </w:rPr>
              <w:t>4</w:t>
            </w:r>
          </w:p>
        </w:tc>
      </w:tr>
      <w:tr w:rsidR="006A116F" w:rsidRPr="005838A6" w14:paraId="6622F4FE" w14:textId="77777777" w:rsidTr="005838A6">
        <w:tc>
          <w:tcPr>
            <w:tcW w:w="1494" w:type="dxa"/>
            <w:vMerge w:val="restart"/>
            <w:tcBorders>
              <w:top w:val="single" w:sz="4" w:space="0" w:color="auto"/>
              <w:left w:val="single" w:sz="4" w:space="0" w:color="auto"/>
              <w:right w:val="single" w:sz="4" w:space="0" w:color="auto"/>
            </w:tcBorders>
          </w:tcPr>
          <w:p w14:paraId="0760DA20" w14:textId="77777777" w:rsidR="006A116F" w:rsidRPr="005838A6" w:rsidRDefault="006A116F" w:rsidP="00440D7B">
            <w:pPr>
              <w:pStyle w:val="TAC"/>
              <w:jc w:val="left"/>
            </w:pPr>
            <w:r w:rsidRPr="005838A6">
              <w:t>CA_n14-n77</w:t>
            </w:r>
          </w:p>
        </w:tc>
        <w:tc>
          <w:tcPr>
            <w:tcW w:w="2633" w:type="dxa"/>
            <w:gridSpan w:val="2"/>
            <w:tcBorders>
              <w:top w:val="single" w:sz="4" w:space="0" w:color="auto"/>
              <w:left w:val="single" w:sz="4" w:space="0" w:color="auto"/>
              <w:bottom w:val="single" w:sz="4" w:space="0" w:color="auto"/>
              <w:right w:val="single" w:sz="4" w:space="0" w:color="auto"/>
            </w:tcBorders>
            <w:vAlign w:val="center"/>
          </w:tcPr>
          <w:p w14:paraId="299CA20B" w14:textId="77777777" w:rsidR="006A116F" w:rsidRPr="005838A6" w:rsidRDefault="006A116F" w:rsidP="00F664D9">
            <w:pPr>
              <w:pStyle w:val="TAL"/>
            </w:pPr>
            <w:r w:rsidRPr="005838A6">
              <w:rPr>
                <w:rFonts w:cs="Arial"/>
                <w:color w:val="000000"/>
                <w:szCs w:val="18"/>
              </w:rPr>
              <w:t>Frequency range</w:t>
            </w:r>
          </w:p>
        </w:tc>
        <w:tc>
          <w:tcPr>
            <w:tcW w:w="972" w:type="dxa"/>
            <w:tcBorders>
              <w:top w:val="single" w:sz="4" w:space="0" w:color="auto"/>
              <w:left w:val="single" w:sz="4" w:space="0" w:color="auto"/>
              <w:bottom w:val="single" w:sz="4" w:space="0" w:color="auto"/>
              <w:right w:val="single" w:sz="4" w:space="0" w:color="auto"/>
            </w:tcBorders>
            <w:vAlign w:val="center"/>
          </w:tcPr>
          <w:p w14:paraId="79013E1C" w14:textId="77777777" w:rsidR="006A116F" w:rsidRPr="005838A6" w:rsidRDefault="006A116F" w:rsidP="00F664D9">
            <w:pPr>
              <w:pStyle w:val="TAC"/>
              <w:jc w:val="left"/>
            </w:pPr>
            <w:r w:rsidRPr="005838A6">
              <w:rPr>
                <w:rFonts w:cs="Arial"/>
                <w:color w:val="000000"/>
                <w:szCs w:val="18"/>
              </w:rPr>
              <w:t>769</w:t>
            </w:r>
          </w:p>
        </w:tc>
        <w:tc>
          <w:tcPr>
            <w:tcW w:w="591" w:type="dxa"/>
            <w:tcBorders>
              <w:top w:val="single" w:sz="4" w:space="0" w:color="auto"/>
              <w:left w:val="single" w:sz="4" w:space="0" w:color="auto"/>
              <w:bottom w:val="single" w:sz="4" w:space="0" w:color="auto"/>
              <w:right w:val="single" w:sz="4" w:space="0" w:color="auto"/>
            </w:tcBorders>
            <w:vAlign w:val="center"/>
          </w:tcPr>
          <w:p w14:paraId="3FB8A844" w14:textId="77777777" w:rsidR="006A116F" w:rsidRPr="005838A6" w:rsidRDefault="006A116F" w:rsidP="00F664D9">
            <w:pPr>
              <w:pStyle w:val="TAC"/>
              <w:jc w:val="left"/>
            </w:pPr>
            <w:r w:rsidRPr="005838A6">
              <w:rPr>
                <w:rFonts w:cs="Arial"/>
                <w:color w:val="000000"/>
                <w:szCs w:val="18"/>
              </w:rPr>
              <w:t>-</w:t>
            </w:r>
          </w:p>
        </w:tc>
        <w:tc>
          <w:tcPr>
            <w:tcW w:w="997" w:type="dxa"/>
            <w:tcBorders>
              <w:top w:val="single" w:sz="4" w:space="0" w:color="auto"/>
              <w:left w:val="single" w:sz="4" w:space="0" w:color="auto"/>
              <w:bottom w:val="single" w:sz="4" w:space="0" w:color="auto"/>
              <w:right w:val="single" w:sz="4" w:space="0" w:color="auto"/>
            </w:tcBorders>
            <w:vAlign w:val="center"/>
          </w:tcPr>
          <w:p w14:paraId="2A1C085B" w14:textId="77777777" w:rsidR="006A116F" w:rsidRPr="005838A6" w:rsidRDefault="006A116F" w:rsidP="00F664D9">
            <w:pPr>
              <w:pStyle w:val="TAC"/>
              <w:jc w:val="left"/>
            </w:pPr>
            <w:r w:rsidRPr="005838A6">
              <w:rPr>
                <w:rFonts w:cs="Arial"/>
                <w:color w:val="000000"/>
                <w:szCs w:val="18"/>
              </w:rPr>
              <w:t>775</w:t>
            </w:r>
          </w:p>
        </w:tc>
        <w:tc>
          <w:tcPr>
            <w:tcW w:w="1077" w:type="dxa"/>
            <w:tcBorders>
              <w:top w:val="single" w:sz="4" w:space="0" w:color="auto"/>
              <w:left w:val="single" w:sz="4" w:space="0" w:color="auto"/>
              <w:bottom w:val="single" w:sz="4" w:space="0" w:color="auto"/>
              <w:right w:val="single" w:sz="4" w:space="0" w:color="auto"/>
            </w:tcBorders>
            <w:vAlign w:val="center"/>
          </w:tcPr>
          <w:p w14:paraId="107941C2" w14:textId="77777777" w:rsidR="006A116F" w:rsidRPr="005838A6" w:rsidRDefault="006A116F" w:rsidP="00F664D9">
            <w:pPr>
              <w:pStyle w:val="TAC"/>
              <w:jc w:val="left"/>
            </w:pPr>
            <w:r w:rsidRPr="005838A6">
              <w:rPr>
                <w:rFonts w:cs="Arial"/>
                <w:color w:val="000000"/>
                <w:szCs w:val="18"/>
              </w:rPr>
              <w:t>-35</w:t>
            </w:r>
          </w:p>
        </w:tc>
        <w:tc>
          <w:tcPr>
            <w:tcW w:w="958" w:type="dxa"/>
            <w:tcBorders>
              <w:top w:val="single" w:sz="4" w:space="0" w:color="auto"/>
              <w:left w:val="single" w:sz="4" w:space="0" w:color="auto"/>
              <w:bottom w:val="single" w:sz="4" w:space="0" w:color="auto"/>
              <w:right w:val="single" w:sz="4" w:space="0" w:color="auto"/>
            </w:tcBorders>
            <w:vAlign w:val="center"/>
          </w:tcPr>
          <w:p w14:paraId="16DC79E2" w14:textId="77777777" w:rsidR="006A116F" w:rsidRPr="005838A6" w:rsidRDefault="006A116F" w:rsidP="00F664D9">
            <w:pPr>
              <w:pStyle w:val="TAC"/>
              <w:jc w:val="left"/>
            </w:pPr>
            <w:r w:rsidRPr="005838A6">
              <w:rPr>
                <w:rFonts w:cs="Arial"/>
                <w:color w:val="000000"/>
                <w:szCs w:val="18"/>
              </w:rPr>
              <w:t>0.00625</w:t>
            </w:r>
          </w:p>
        </w:tc>
        <w:tc>
          <w:tcPr>
            <w:tcW w:w="906" w:type="dxa"/>
            <w:tcBorders>
              <w:top w:val="single" w:sz="4" w:space="0" w:color="auto"/>
              <w:left w:val="single" w:sz="4" w:space="0" w:color="auto"/>
              <w:bottom w:val="single" w:sz="4" w:space="0" w:color="auto"/>
              <w:right w:val="single" w:sz="4" w:space="0" w:color="auto"/>
            </w:tcBorders>
            <w:vAlign w:val="center"/>
          </w:tcPr>
          <w:p w14:paraId="233C94BE" w14:textId="77777777" w:rsidR="006A116F" w:rsidRPr="005838A6" w:rsidRDefault="006A116F" w:rsidP="00F664D9">
            <w:pPr>
              <w:pStyle w:val="TAC"/>
              <w:jc w:val="left"/>
            </w:pPr>
            <w:r w:rsidRPr="005838A6">
              <w:rPr>
                <w:rFonts w:cs="Arial"/>
                <w:color w:val="000000"/>
                <w:szCs w:val="18"/>
              </w:rPr>
              <w:t>4,20</w:t>
            </w:r>
          </w:p>
        </w:tc>
      </w:tr>
      <w:tr w:rsidR="006A116F" w:rsidRPr="005838A6" w14:paraId="7308C866" w14:textId="77777777" w:rsidTr="005838A6">
        <w:tc>
          <w:tcPr>
            <w:tcW w:w="1494" w:type="dxa"/>
            <w:vMerge/>
            <w:tcBorders>
              <w:left w:val="single" w:sz="4" w:space="0" w:color="auto"/>
              <w:bottom w:val="single" w:sz="4" w:space="0" w:color="auto"/>
              <w:right w:val="single" w:sz="4" w:space="0" w:color="auto"/>
            </w:tcBorders>
            <w:vAlign w:val="center"/>
          </w:tcPr>
          <w:p w14:paraId="661DA869" w14:textId="77777777" w:rsidR="006A116F" w:rsidRPr="005838A6" w:rsidRDefault="006A116F" w:rsidP="00F664D9">
            <w:pPr>
              <w:rPr>
                <w:rFonts w:eastAsia="Calibri"/>
              </w:rPr>
            </w:pPr>
          </w:p>
        </w:tc>
        <w:tc>
          <w:tcPr>
            <w:tcW w:w="2633" w:type="dxa"/>
            <w:gridSpan w:val="2"/>
            <w:tcBorders>
              <w:top w:val="single" w:sz="4" w:space="0" w:color="auto"/>
              <w:left w:val="single" w:sz="4" w:space="0" w:color="auto"/>
              <w:bottom w:val="single" w:sz="4" w:space="0" w:color="auto"/>
              <w:right w:val="single" w:sz="4" w:space="0" w:color="auto"/>
            </w:tcBorders>
            <w:vAlign w:val="center"/>
          </w:tcPr>
          <w:p w14:paraId="1AD2B2D1" w14:textId="77777777" w:rsidR="006A116F" w:rsidRPr="005838A6" w:rsidRDefault="006A116F" w:rsidP="00F664D9">
            <w:pPr>
              <w:pStyle w:val="TAL"/>
            </w:pPr>
            <w:r w:rsidRPr="005838A6">
              <w:rPr>
                <w:rFonts w:cs="Arial"/>
                <w:color w:val="000000"/>
                <w:szCs w:val="18"/>
              </w:rPr>
              <w:t>Frequency range</w:t>
            </w:r>
          </w:p>
        </w:tc>
        <w:tc>
          <w:tcPr>
            <w:tcW w:w="972" w:type="dxa"/>
            <w:tcBorders>
              <w:top w:val="single" w:sz="4" w:space="0" w:color="auto"/>
              <w:left w:val="single" w:sz="4" w:space="0" w:color="auto"/>
              <w:bottom w:val="single" w:sz="4" w:space="0" w:color="auto"/>
              <w:right w:val="single" w:sz="4" w:space="0" w:color="auto"/>
            </w:tcBorders>
            <w:vAlign w:val="center"/>
          </w:tcPr>
          <w:p w14:paraId="2022BA45" w14:textId="77777777" w:rsidR="006A116F" w:rsidRPr="005838A6" w:rsidRDefault="006A116F" w:rsidP="00F664D9">
            <w:pPr>
              <w:pStyle w:val="TAC"/>
              <w:jc w:val="left"/>
            </w:pPr>
            <w:r w:rsidRPr="005838A6">
              <w:rPr>
                <w:rFonts w:cs="Arial"/>
                <w:color w:val="000000"/>
                <w:szCs w:val="18"/>
              </w:rPr>
              <w:t>799</w:t>
            </w:r>
          </w:p>
        </w:tc>
        <w:tc>
          <w:tcPr>
            <w:tcW w:w="591" w:type="dxa"/>
            <w:tcBorders>
              <w:top w:val="single" w:sz="4" w:space="0" w:color="auto"/>
              <w:left w:val="single" w:sz="4" w:space="0" w:color="auto"/>
              <w:bottom w:val="single" w:sz="4" w:space="0" w:color="auto"/>
              <w:right w:val="single" w:sz="4" w:space="0" w:color="auto"/>
            </w:tcBorders>
            <w:vAlign w:val="center"/>
          </w:tcPr>
          <w:p w14:paraId="6F50A156" w14:textId="77777777" w:rsidR="006A116F" w:rsidRPr="005838A6" w:rsidRDefault="006A116F" w:rsidP="00F664D9">
            <w:pPr>
              <w:pStyle w:val="TAC"/>
              <w:jc w:val="left"/>
            </w:pPr>
            <w:r w:rsidRPr="005838A6">
              <w:rPr>
                <w:rFonts w:cs="Arial"/>
                <w:color w:val="000000"/>
                <w:szCs w:val="18"/>
              </w:rPr>
              <w:t>-</w:t>
            </w:r>
          </w:p>
        </w:tc>
        <w:tc>
          <w:tcPr>
            <w:tcW w:w="997" w:type="dxa"/>
            <w:tcBorders>
              <w:top w:val="single" w:sz="4" w:space="0" w:color="auto"/>
              <w:left w:val="single" w:sz="4" w:space="0" w:color="auto"/>
              <w:bottom w:val="single" w:sz="4" w:space="0" w:color="auto"/>
              <w:right w:val="single" w:sz="4" w:space="0" w:color="auto"/>
            </w:tcBorders>
            <w:vAlign w:val="center"/>
          </w:tcPr>
          <w:p w14:paraId="034A49E5" w14:textId="77777777" w:rsidR="006A116F" w:rsidRPr="005838A6" w:rsidRDefault="006A116F" w:rsidP="00F664D9">
            <w:pPr>
              <w:pStyle w:val="TAC"/>
              <w:jc w:val="left"/>
            </w:pPr>
            <w:r w:rsidRPr="005838A6">
              <w:rPr>
                <w:rFonts w:cs="Arial"/>
                <w:color w:val="000000"/>
                <w:szCs w:val="18"/>
              </w:rPr>
              <w:t>805</w:t>
            </w:r>
          </w:p>
        </w:tc>
        <w:tc>
          <w:tcPr>
            <w:tcW w:w="1077" w:type="dxa"/>
            <w:tcBorders>
              <w:top w:val="single" w:sz="4" w:space="0" w:color="auto"/>
              <w:left w:val="single" w:sz="4" w:space="0" w:color="auto"/>
              <w:bottom w:val="single" w:sz="4" w:space="0" w:color="auto"/>
              <w:right w:val="single" w:sz="4" w:space="0" w:color="auto"/>
            </w:tcBorders>
            <w:vAlign w:val="center"/>
          </w:tcPr>
          <w:p w14:paraId="54018E29" w14:textId="77777777" w:rsidR="006A116F" w:rsidRPr="005838A6" w:rsidRDefault="006A116F" w:rsidP="00F664D9">
            <w:pPr>
              <w:pStyle w:val="TAC"/>
              <w:jc w:val="left"/>
            </w:pPr>
            <w:r w:rsidRPr="005838A6">
              <w:rPr>
                <w:rFonts w:cs="Arial"/>
                <w:color w:val="000000"/>
                <w:szCs w:val="18"/>
              </w:rPr>
              <w:t>-35</w:t>
            </w:r>
          </w:p>
        </w:tc>
        <w:tc>
          <w:tcPr>
            <w:tcW w:w="958" w:type="dxa"/>
            <w:tcBorders>
              <w:top w:val="single" w:sz="4" w:space="0" w:color="auto"/>
              <w:left w:val="single" w:sz="4" w:space="0" w:color="auto"/>
              <w:bottom w:val="single" w:sz="4" w:space="0" w:color="auto"/>
              <w:right w:val="single" w:sz="4" w:space="0" w:color="auto"/>
            </w:tcBorders>
            <w:vAlign w:val="center"/>
          </w:tcPr>
          <w:p w14:paraId="5AB7AF09" w14:textId="77777777" w:rsidR="006A116F" w:rsidRPr="005838A6" w:rsidRDefault="006A116F" w:rsidP="00F664D9">
            <w:pPr>
              <w:pStyle w:val="TAC"/>
              <w:jc w:val="left"/>
            </w:pPr>
            <w:r w:rsidRPr="005838A6">
              <w:rPr>
                <w:rFonts w:cs="Arial"/>
                <w:color w:val="000000"/>
                <w:szCs w:val="18"/>
              </w:rPr>
              <w:t>0.00625</w:t>
            </w:r>
          </w:p>
        </w:tc>
        <w:tc>
          <w:tcPr>
            <w:tcW w:w="906" w:type="dxa"/>
            <w:tcBorders>
              <w:top w:val="single" w:sz="4" w:space="0" w:color="auto"/>
              <w:left w:val="single" w:sz="4" w:space="0" w:color="auto"/>
              <w:bottom w:val="single" w:sz="4" w:space="0" w:color="auto"/>
              <w:right w:val="single" w:sz="4" w:space="0" w:color="auto"/>
            </w:tcBorders>
            <w:vAlign w:val="center"/>
          </w:tcPr>
          <w:p w14:paraId="53C2CB94" w14:textId="77777777" w:rsidR="006A116F" w:rsidRPr="005838A6" w:rsidRDefault="006A116F" w:rsidP="00F664D9">
            <w:pPr>
              <w:pStyle w:val="TAC"/>
              <w:jc w:val="left"/>
            </w:pPr>
            <w:r w:rsidRPr="005838A6">
              <w:rPr>
                <w:rFonts w:cs="Arial"/>
                <w:color w:val="000000"/>
                <w:szCs w:val="18"/>
              </w:rPr>
              <w:t>4,20</w:t>
            </w:r>
          </w:p>
        </w:tc>
      </w:tr>
      <w:tr w:rsidR="005B3791" w:rsidRPr="005838A6" w14:paraId="3C95065C" w14:textId="77777777" w:rsidTr="005838A6">
        <w:tc>
          <w:tcPr>
            <w:tcW w:w="1494" w:type="dxa"/>
            <w:tcBorders>
              <w:top w:val="single" w:sz="4" w:space="0" w:color="auto"/>
              <w:left w:val="single" w:sz="4" w:space="0" w:color="auto"/>
              <w:right w:val="single" w:sz="4" w:space="0" w:color="auto"/>
            </w:tcBorders>
          </w:tcPr>
          <w:p w14:paraId="7AE1445E" w14:textId="77777777" w:rsidR="005B3791" w:rsidRPr="005838A6" w:rsidRDefault="005B3791" w:rsidP="001E78C9">
            <w:pPr>
              <w:pStyle w:val="TAC"/>
              <w:jc w:val="left"/>
              <w:rPr>
                <w:lang w:eastAsia="zh-CN"/>
              </w:rPr>
            </w:pPr>
            <w:r w:rsidRPr="005838A6">
              <w:rPr>
                <w:lang w:eastAsia="zh-CN"/>
              </w:rPr>
              <w:t>CA_n26-n66</w:t>
            </w:r>
          </w:p>
        </w:tc>
        <w:tc>
          <w:tcPr>
            <w:tcW w:w="2633" w:type="dxa"/>
            <w:gridSpan w:val="2"/>
            <w:tcBorders>
              <w:top w:val="single" w:sz="4" w:space="0" w:color="auto"/>
              <w:left w:val="single" w:sz="4" w:space="0" w:color="auto"/>
              <w:bottom w:val="single" w:sz="4" w:space="0" w:color="auto"/>
              <w:right w:val="single" w:sz="4" w:space="0" w:color="auto"/>
            </w:tcBorders>
          </w:tcPr>
          <w:p w14:paraId="2F08B346" w14:textId="77777777" w:rsidR="005B3791" w:rsidRPr="005838A6" w:rsidDel="002E77C5" w:rsidRDefault="005B3791" w:rsidP="001E78C9">
            <w:pPr>
              <w:pStyle w:val="TAL"/>
              <w:rPr>
                <w:lang w:eastAsia="zh-CN"/>
              </w:rPr>
            </w:pPr>
            <w:r w:rsidRPr="005838A6">
              <w:t>Frequency range</w:t>
            </w:r>
          </w:p>
        </w:tc>
        <w:tc>
          <w:tcPr>
            <w:tcW w:w="972" w:type="dxa"/>
            <w:tcBorders>
              <w:top w:val="single" w:sz="4" w:space="0" w:color="auto"/>
              <w:left w:val="single" w:sz="4" w:space="0" w:color="auto"/>
              <w:bottom w:val="single" w:sz="4" w:space="0" w:color="auto"/>
              <w:right w:val="single" w:sz="4" w:space="0" w:color="auto"/>
            </w:tcBorders>
          </w:tcPr>
          <w:p w14:paraId="7BD25845" w14:textId="77777777" w:rsidR="005B3791" w:rsidRPr="005838A6" w:rsidDel="002E77C5" w:rsidRDefault="005B3791" w:rsidP="001E78C9">
            <w:pPr>
              <w:pStyle w:val="TAC"/>
              <w:jc w:val="left"/>
            </w:pPr>
            <w:r w:rsidRPr="005838A6">
              <w:t>1884.5</w:t>
            </w:r>
          </w:p>
        </w:tc>
        <w:tc>
          <w:tcPr>
            <w:tcW w:w="591" w:type="dxa"/>
            <w:tcBorders>
              <w:top w:val="single" w:sz="4" w:space="0" w:color="auto"/>
              <w:left w:val="single" w:sz="4" w:space="0" w:color="auto"/>
              <w:bottom w:val="single" w:sz="4" w:space="0" w:color="auto"/>
              <w:right w:val="single" w:sz="4" w:space="0" w:color="auto"/>
            </w:tcBorders>
          </w:tcPr>
          <w:p w14:paraId="4F915915" w14:textId="77777777" w:rsidR="005B3791" w:rsidRPr="005838A6" w:rsidDel="002E77C5" w:rsidRDefault="005B3791" w:rsidP="001E78C9">
            <w:pPr>
              <w:pStyle w:val="TAC"/>
              <w:jc w:val="left"/>
              <w:rPr>
                <w:lang w:eastAsia="zh-CN"/>
              </w:rPr>
            </w:pPr>
            <w:r w:rsidRPr="005838A6">
              <w:t>-</w:t>
            </w:r>
          </w:p>
        </w:tc>
        <w:tc>
          <w:tcPr>
            <w:tcW w:w="997" w:type="dxa"/>
            <w:tcBorders>
              <w:top w:val="single" w:sz="4" w:space="0" w:color="auto"/>
              <w:left w:val="single" w:sz="4" w:space="0" w:color="auto"/>
              <w:bottom w:val="single" w:sz="4" w:space="0" w:color="auto"/>
              <w:right w:val="single" w:sz="4" w:space="0" w:color="auto"/>
            </w:tcBorders>
          </w:tcPr>
          <w:p w14:paraId="16136AF3" w14:textId="77777777" w:rsidR="005B3791" w:rsidRPr="005838A6" w:rsidDel="002E77C5" w:rsidRDefault="005B3791" w:rsidP="001E78C9">
            <w:pPr>
              <w:pStyle w:val="TAC"/>
              <w:jc w:val="left"/>
              <w:rPr>
                <w:rStyle w:val="TALCar"/>
                <w:sz w:val="16"/>
                <w:szCs w:val="16"/>
              </w:rPr>
            </w:pPr>
            <w:r w:rsidRPr="005838A6">
              <w:t>1915.7</w:t>
            </w:r>
          </w:p>
        </w:tc>
        <w:tc>
          <w:tcPr>
            <w:tcW w:w="1077" w:type="dxa"/>
            <w:tcBorders>
              <w:top w:val="single" w:sz="4" w:space="0" w:color="auto"/>
              <w:left w:val="single" w:sz="4" w:space="0" w:color="auto"/>
              <w:bottom w:val="single" w:sz="4" w:space="0" w:color="auto"/>
              <w:right w:val="single" w:sz="4" w:space="0" w:color="auto"/>
            </w:tcBorders>
          </w:tcPr>
          <w:p w14:paraId="01FAAA79" w14:textId="77777777" w:rsidR="005B3791" w:rsidRPr="005838A6" w:rsidDel="002E77C5" w:rsidRDefault="005B3791" w:rsidP="001E78C9">
            <w:pPr>
              <w:pStyle w:val="TAC"/>
              <w:jc w:val="left"/>
              <w:rPr>
                <w:lang w:eastAsia="zh-CN"/>
              </w:rPr>
            </w:pPr>
            <w:r w:rsidRPr="005838A6">
              <w:t>-41</w:t>
            </w:r>
          </w:p>
        </w:tc>
        <w:tc>
          <w:tcPr>
            <w:tcW w:w="958" w:type="dxa"/>
            <w:tcBorders>
              <w:top w:val="single" w:sz="4" w:space="0" w:color="auto"/>
              <w:left w:val="single" w:sz="4" w:space="0" w:color="auto"/>
              <w:bottom w:val="single" w:sz="4" w:space="0" w:color="auto"/>
              <w:right w:val="single" w:sz="4" w:space="0" w:color="auto"/>
            </w:tcBorders>
          </w:tcPr>
          <w:p w14:paraId="086A8E4C" w14:textId="77777777" w:rsidR="005B3791" w:rsidRPr="005838A6" w:rsidDel="002E77C5" w:rsidRDefault="005B3791" w:rsidP="001E78C9">
            <w:pPr>
              <w:pStyle w:val="TAC"/>
              <w:jc w:val="left"/>
              <w:rPr>
                <w:lang w:eastAsia="zh-CN"/>
              </w:rPr>
            </w:pPr>
            <w:r w:rsidRPr="005838A6">
              <w:t>0.3</w:t>
            </w:r>
          </w:p>
        </w:tc>
        <w:tc>
          <w:tcPr>
            <w:tcW w:w="906" w:type="dxa"/>
            <w:tcBorders>
              <w:top w:val="single" w:sz="4" w:space="0" w:color="auto"/>
              <w:left w:val="single" w:sz="4" w:space="0" w:color="auto"/>
              <w:bottom w:val="single" w:sz="4" w:space="0" w:color="auto"/>
              <w:right w:val="single" w:sz="4" w:space="0" w:color="auto"/>
            </w:tcBorders>
          </w:tcPr>
          <w:p w14:paraId="7AE19EC6" w14:textId="77777777" w:rsidR="005B3791" w:rsidRPr="005838A6" w:rsidRDefault="005B3791" w:rsidP="001E78C9">
            <w:pPr>
              <w:pStyle w:val="TAC"/>
              <w:jc w:val="left"/>
            </w:pPr>
            <w:r w:rsidRPr="005838A6">
              <w:t>3</w:t>
            </w:r>
          </w:p>
        </w:tc>
      </w:tr>
      <w:tr w:rsidR="005B3791" w:rsidRPr="005838A6" w14:paraId="565D7726" w14:textId="77777777" w:rsidTr="005838A6">
        <w:tc>
          <w:tcPr>
            <w:tcW w:w="1494" w:type="dxa"/>
            <w:tcBorders>
              <w:top w:val="single" w:sz="4" w:space="0" w:color="auto"/>
              <w:left w:val="single" w:sz="4" w:space="0" w:color="auto"/>
              <w:right w:val="single" w:sz="4" w:space="0" w:color="auto"/>
            </w:tcBorders>
          </w:tcPr>
          <w:p w14:paraId="3C21CC77" w14:textId="77777777" w:rsidR="005B3791" w:rsidRPr="005838A6" w:rsidRDefault="005B3791" w:rsidP="001E78C9">
            <w:pPr>
              <w:pStyle w:val="TAC"/>
              <w:jc w:val="left"/>
              <w:rPr>
                <w:lang w:eastAsia="zh-CN"/>
              </w:rPr>
            </w:pPr>
            <w:r w:rsidRPr="005838A6">
              <w:rPr>
                <w:lang w:eastAsia="zh-CN"/>
              </w:rPr>
              <w:t>CA_n26-n70</w:t>
            </w:r>
          </w:p>
        </w:tc>
        <w:tc>
          <w:tcPr>
            <w:tcW w:w="2633" w:type="dxa"/>
            <w:gridSpan w:val="2"/>
            <w:tcBorders>
              <w:top w:val="single" w:sz="4" w:space="0" w:color="auto"/>
              <w:left w:val="single" w:sz="4" w:space="0" w:color="auto"/>
              <w:bottom w:val="single" w:sz="4" w:space="0" w:color="auto"/>
              <w:right w:val="single" w:sz="4" w:space="0" w:color="auto"/>
            </w:tcBorders>
          </w:tcPr>
          <w:p w14:paraId="77ADD149" w14:textId="77777777" w:rsidR="005B3791" w:rsidRPr="005838A6" w:rsidDel="002E77C5" w:rsidRDefault="005B3791" w:rsidP="001E78C9">
            <w:pPr>
              <w:pStyle w:val="TAL"/>
              <w:rPr>
                <w:lang w:eastAsia="zh-CN"/>
              </w:rPr>
            </w:pPr>
            <w:r w:rsidRPr="005838A6">
              <w:t>Frequency range</w:t>
            </w:r>
          </w:p>
        </w:tc>
        <w:tc>
          <w:tcPr>
            <w:tcW w:w="972" w:type="dxa"/>
            <w:tcBorders>
              <w:top w:val="single" w:sz="4" w:space="0" w:color="auto"/>
              <w:left w:val="single" w:sz="4" w:space="0" w:color="auto"/>
              <w:bottom w:val="single" w:sz="4" w:space="0" w:color="auto"/>
              <w:right w:val="single" w:sz="4" w:space="0" w:color="auto"/>
            </w:tcBorders>
          </w:tcPr>
          <w:p w14:paraId="6242D87A" w14:textId="77777777" w:rsidR="005B3791" w:rsidRPr="005838A6" w:rsidDel="002E77C5" w:rsidRDefault="005B3791" w:rsidP="001E78C9">
            <w:pPr>
              <w:pStyle w:val="TAC"/>
              <w:jc w:val="left"/>
            </w:pPr>
            <w:r w:rsidRPr="005838A6">
              <w:t>1884.5</w:t>
            </w:r>
          </w:p>
        </w:tc>
        <w:tc>
          <w:tcPr>
            <w:tcW w:w="591" w:type="dxa"/>
            <w:tcBorders>
              <w:top w:val="single" w:sz="4" w:space="0" w:color="auto"/>
              <w:left w:val="single" w:sz="4" w:space="0" w:color="auto"/>
              <w:bottom w:val="single" w:sz="4" w:space="0" w:color="auto"/>
              <w:right w:val="single" w:sz="4" w:space="0" w:color="auto"/>
            </w:tcBorders>
          </w:tcPr>
          <w:p w14:paraId="39779D02" w14:textId="77777777" w:rsidR="005B3791" w:rsidRPr="005838A6" w:rsidDel="002E77C5" w:rsidRDefault="005B3791" w:rsidP="001E78C9">
            <w:pPr>
              <w:pStyle w:val="TAC"/>
              <w:jc w:val="left"/>
              <w:rPr>
                <w:lang w:eastAsia="zh-CN"/>
              </w:rPr>
            </w:pPr>
            <w:r w:rsidRPr="005838A6">
              <w:t>-</w:t>
            </w:r>
          </w:p>
        </w:tc>
        <w:tc>
          <w:tcPr>
            <w:tcW w:w="997" w:type="dxa"/>
            <w:tcBorders>
              <w:top w:val="single" w:sz="4" w:space="0" w:color="auto"/>
              <w:left w:val="single" w:sz="4" w:space="0" w:color="auto"/>
              <w:bottom w:val="single" w:sz="4" w:space="0" w:color="auto"/>
              <w:right w:val="single" w:sz="4" w:space="0" w:color="auto"/>
            </w:tcBorders>
          </w:tcPr>
          <w:p w14:paraId="3CCF23A7" w14:textId="77777777" w:rsidR="005B3791" w:rsidRPr="005838A6" w:rsidDel="002E77C5" w:rsidRDefault="005B3791" w:rsidP="001E78C9">
            <w:pPr>
              <w:pStyle w:val="TAC"/>
              <w:jc w:val="left"/>
              <w:rPr>
                <w:rStyle w:val="TALCar"/>
                <w:sz w:val="16"/>
                <w:szCs w:val="16"/>
              </w:rPr>
            </w:pPr>
            <w:r w:rsidRPr="005838A6">
              <w:t>1915.7</w:t>
            </w:r>
          </w:p>
        </w:tc>
        <w:tc>
          <w:tcPr>
            <w:tcW w:w="1077" w:type="dxa"/>
            <w:tcBorders>
              <w:top w:val="single" w:sz="4" w:space="0" w:color="auto"/>
              <w:left w:val="single" w:sz="4" w:space="0" w:color="auto"/>
              <w:bottom w:val="single" w:sz="4" w:space="0" w:color="auto"/>
              <w:right w:val="single" w:sz="4" w:space="0" w:color="auto"/>
            </w:tcBorders>
          </w:tcPr>
          <w:p w14:paraId="719793E8" w14:textId="77777777" w:rsidR="005B3791" w:rsidRPr="005838A6" w:rsidDel="002E77C5" w:rsidRDefault="005B3791" w:rsidP="001E78C9">
            <w:pPr>
              <w:pStyle w:val="TAC"/>
              <w:jc w:val="left"/>
              <w:rPr>
                <w:lang w:eastAsia="zh-CN"/>
              </w:rPr>
            </w:pPr>
            <w:r w:rsidRPr="005838A6">
              <w:t>-41</w:t>
            </w:r>
          </w:p>
        </w:tc>
        <w:tc>
          <w:tcPr>
            <w:tcW w:w="958" w:type="dxa"/>
            <w:tcBorders>
              <w:top w:val="single" w:sz="4" w:space="0" w:color="auto"/>
              <w:left w:val="single" w:sz="4" w:space="0" w:color="auto"/>
              <w:bottom w:val="single" w:sz="4" w:space="0" w:color="auto"/>
              <w:right w:val="single" w:sz="4" w:space="0" w:color="auto"/>
            </w:tcBorders>
          </w:tcPr>
          <w:p w14:paraId="5F122E1B" w14:textId="77777777" w:rsidR="005B3791" w:rsidRPr="005838A6" w:rsidDel="002E77C5" w:rsidRDefault="005B3791" w:rsidP="001E78C9">
            <w:pPr>
              <w:pStyle w:val="TAC"/>
              <w:jc w:val="left"/>
              <w:rPr>
                <w:lang w:eastAsia="zh-CN"/>
              </w:rPr>
            </w:pPr>
            <w:r w:rsidRPr="005838A6">
              <w:t>0.3</w:t>
            </w:r>
          </w:p>
        </w:tc>
        <w:tc>
          <w:tcPr>
            <w:tcW w:w="906" w:type="dxa"/>
            <w:tcBorders>
              <w:top w:val="single" w:sz="4" w:space="0" w:color="auto"/>
              <w:left w:val="single" w:sz="4" w:space="0" w:color="auto"/>
              <w:bottom w:val="single" w:sz="4" w:space="0" w:color="auto"/>
              <w:right w:val="single" w:sz="4" w:space="0" w:color="auto"/>
            </w:tcBorders>
          </w:tcPr>
          <w:p w14:paraId="577FA157" w14:textId="77777777" w:rsidR="005B3791" w:rsidRPr="005838A6" w:rsidRDefault="005B3791" w:rsidP="001E78C9">
            <w:pPr>
              <w:pStyle w:val="TAC"/>
              <w:jc w:val="left"/>
            </w:pPr>
            <w:r w:rsidRPr="005838A6">
              <w:t>3</w:t>
            </w:r>
          </w:p>
        </w:tc>
      </w:tr>
      <w:tr w:rsidR="005B3791" w:rsidRPr="005838A6" w14:paraId="18872064" w14:textId="77777777" w:rsidTr="005838A6">
        <w:tc>
          <w:tcPr>
            <w:tcW w:w="1494" w:type="dxa"/>
            <w:tcBorders>
              <w:top w:val="single" w:sz="4" w:space="0" w:color="auto"/>
              <w:left w:val="single" w:sz="4" w:space="0" w:color="auto"/>
              <w:bottom w:val="nil"/>
              <w:right w:val="single" w:sz="4" w:space="0" w:color="auto"/>
            </w:tcBorders>
          </w:tcPr>
          <w:p w14:paraId="5AB0BFE6" w14:textId="77777777" w:rsidR="005B3791" w:rsidRPr="005838A6" w:rsidRDefault="005B3791" w:rsidP="001E78C9">
            <w:pPr>
              <w:pStyle w:val="TAC"/>
              <w:jc w:val="left"/>
              <w:rPr>
                <w:lang w:eastAsia="zh-CN"/>
              </w:rPr>
            </w:pPr>
            <w:r w:rsidRPr="005838A6">
              <w:rPr>
                <w:lang w:eastAsia="zh-CN"/>
              </w:rPr>
              <w:t>CA_n28-n41</w:t>
            </w:r>
          </w:p>
        </w:tc>
        <w:tc>
          <w:tcPr>
            <w:tcW w:w="2633" w:type="dxa"/>
            <w:gridSpan w:val="2"/>
            <w:tcBorders>
              <w:top w:val="single" w:sz="4" w:space="0" w:color="auto"/>
              <w:left w:val="single" w:sz="4" w:space="0" w:color="auto"/>
              <w:bottom w:val="single" w:sz="4" w:space="0" w:color="auto"/>
              <w:right w:val="single" w:sz="4" w:space="0" w:color="auto"/>
            </w:tcBorders>
          </w:tcPr>
          <w:p w14:paraId="49BEC541" w14:textId="77777777" w:rsidR="005B3791" w:rsidRPr="005838A6" w:rsidDel="002E77C5" w:rsidRDefault="005B3791" w:rsidP="001E78C9">
            <w:pPr>
              <w:pStyle w:val="TAL"/>
            </w:pPr>
            <w:r w:rsidRPr="005838A6">
              <w:rPr>
                <w:lang w:eastAsia="zh-CN"/>
              </w:rPr>
              <w:t>Frequency range</w:t>
            </w:r>
          </w:p>
        </w:tc>
        <w:tc>
          <w:tcPr>
            <w:tcW w:w="972" w:type="dxa"/>
            <w:tcBorders>
              <w:top w:val="single" w:sz="4" w:space="0" w:color="auto"/>
              <w:left w:val="single" w:sz="4" w:space="0" w:color="auto"/>
              <w:bottom w:val="single" w:sz="4" w:space="0" w:color="auto"/>
              <w:right w:val="single" w:sz="4" w:space="0" w:color="auto"/>
            </w:tcBorders>
          </w:tcPr>
          <w:p w14:paraId="36A21B44" w14:textId="77777777" w:rsidR="005B3791" w:rsidRPr="005838A6" w:rsidDel="002E77C5" w:rsidRDefault="005B3791" w:rsidP="001E78C9">
            <w:pPr>
              <w:pStyle w:val="TAC"/>
              <w:jc w:val="left"/>
            </w:pPr>
            <w:r w:rsidRPr="005838A6">
              <w:rPr>
                <w:lang w:eastAsia="zh-CN"/>
              </w:rPr>
              <w:t>470</w:t>
            </w:r>
          </w:p>
        </w:tc>
        <w:tc>
          <w:tcPr>
            <w:tcW w:w="591" w:type="dxa"/>
            <w:tcBorders>
              <w:top w:val="single" w:sz="4" w:space="0" w:color="auto"/>
              <w:left w:val="single" w:sz="4" w:space="0" w:color="auto"/>
              <w:bottom w:val="single" w:sz="4" w:space="0" w:color="auto"/>
              <w:right w:val="single" w:sz="4" w:space="0" w:color="auto"/>
            </w:tcBorders>
          </w:tcPr>
          <w:p w14:paraId="03FCD294" w14:textId="77777777" w:rsidR="005B3791" w:rsidRPr="005838A6" w:rsidDel="002E77C5" w:rsidRDefault="005B3791" w:rsidP="001E78C9">
            <w:pPr>
              <w:pStyle w:val="TAC"/>
              <w:jc w:val="left"/>
            </w:pPr>
            <w:r w:rsidRPr="005838A6">
              <w:rPr>
                <w:lang w:eastAsia="zh-CN"/>
              </w:rPr>
              <w:t>-</w:t>
            </w:r>
          </w:p>
        </w:tc>
        <w:tc>
          <w:tcPr>
            <w:tcW w:w="997" w:type="dxa"/>
            <w:tcBorders>
              <w:top w:val="single" w:sz="4" w:space="0" w:color="auto"/>
              <w:left w:val="single" w:sz="4" w:space="0" w:color="auto"/>
              <w:bottom w:val="single" w:sz="4" w:space="0" w:color="auto"/>
              <w:right w:val="single" w:sz="4" w:space="0" w:color="auto"/>
            </w:tcBorders>
          </w:tcPr>
          <w:p w14:paraId="15272733" w14:textId="77777777" w:rsidR="005B3791" w:rsidRPr="005838A6" w:rsidDel="002E77C5" w:rsidRDefault="005B3791" w:rsidP="001E78C9">
            <w:pPr>
              <w:pStyle w:val="TAC"/>
              <w:jc w:val="left"/>
            </w:pPr>
            <w:r w:rsidRPr="005838A6">
              <w:rPr>
                <w:lang w:eastAsia="zh-CN"/>
              </w:rPr>
              <w:t>694</w:t>
            </w:r>
          </w:p>
        </w:tc>
        <w:tc>
          <w:tcPr>
            <w:tcW w:w="1077" w:type="dxa"/>
            <w:tcBorders>
              <w:top w:val="single" w:sz="4" w:space="0" w:color="auto"/>
              <w:left w:val="single" w:sz="4" w:space="0" w:color="auto"/>
              <w:bottom w:val="single" w:sz="4" w:space="0" w:color="auto"/>
              <w:right w:val="single" w:sz="4" w:space="0" w:color="auto"/>
            </w:tcBorders>
          </w:tcPr>
          <w:p w14:paraId="1A17822E" w14:textId="77777777" w:rsidR="005B3791" w:rsidRPr="005838A6" w:rsidDel="002E77C5" w:rsidRDefault="005B3791" w:rsidP="001E78C9">
            <w:pPr>
              <w:pStyle w:val="TAC"/>
              <w:jc w:val="left"/>
            </w:pPr>
            <w:r w:rsidRPr="005838A6">
              <w:rPr>
                <w:lang w:eastAsia="zh-CN"/>
              </w:rPr>
              <w:t>-42</w:t>
            </w:r>
          </w:p>
        </w:tc>
        <w:tc>
          <w:tcPr>
            <w:tcW w:w="958" w:type="dxa"/>
            <w:tcBorders>
              <w:top w:val="single" w:sz="4" w:space="0" w:color="auto"/>
              <w:left w:val="single" w:sz="4" w:space="0" w:color="auto"/>
              <w:bottom w:val="single" w:sz="4" w:space="0" w:color="auto"/>
              <w:right w:val="single" w:sz="4" w:space="0" w:color="auto"/>
            </w:tcBorders>
          </w:tcPr>
          <w:p w14:paraId="12E9F076" w14:textId="77777777" w:rsidR="005B3791" w:rsidRPr="005838A6" w:rsidDel="002E77C5" w:rsidRDefault="005B3791" w:rsidP="001E78C9">
            <w:pPr>
              <w:pStyle w:val="TAC"/>
              <w:jc w:val="left"/>
            </w:pPr>
            <w:r w:rsidRPr="005838A6">
              <w:rPr>
                <w:lang w:eastAsia="zh-CN"/>
              </w:rPr>
              <w:t>8</w:t>
            </w:r>
          </w:p>
        </w:tc>
        <w:tc>
          <w:tcPr>
            <w:tcW w:w="906" w:type="dxa"/>
            <w:tcBorders>
              <w:top w:val="single" w:sz="4" w:space="0" w:color="auto"/>
              <w:left w:val="single" w:sz="4" w:space="0" w:color="auto"/>
              <w:bottom w:val="single" w:sz="4" w:space="0" w:color="auto"/>
              <w:right w:val="single" w:sz="4" w:space="0" w:color="auto"/>
            </w:tcBorders>
          </w:tcPr>
          <w:p w14:paraId="33BA98DD" w14:textId="77777777" w:rsidR="005B3791" w:rsidRPr="005838A6" w:rsidRDefault="005B3791" w:rsidP="001E78C9">
            <w:pPr>
              <w:pStyle w:val="TAC"/>
              <w:jc w:val="left"/>
            </w:pPr>
            <w:r w:rsidRPr="005838A6">
              <w:t>4, 14</w:t>
            </w:r>
          </w:p>
        </w:tc>
      </w:tr>
      <w:tr w:rsidR="005B3791" w:rsidRPr="005838A6" w14:paraId="5C929E47" w14:textId="77777777" w:rsidTr="005838A6">
        <w:tc>
          <w:tcPr>
            <w:tcW w:w="1494" w:type="dxa"/>
            <w:tcBorders>
              <w:top w:val="nil"/>
              <w:left w:val="single" w:sz="4" w:space="0" w:color="auto"/>
              <w:bottom w:val="nil"/>
              <w:right w:val="single" w:sz="4" w:space="0" w:color="auto"/>
            </w:tcBorders>
          </w:tcPr>
          <w:p w14:paraId="12F26875" w14:textId="77777777" w:rsidR="005B3791" w:rsidRPr="005838A6" w:rsidRDefault="005B3791" w:rsidP="001E78C9">
            <w:pPr>
              <w:pStyle w:val="TAC"/>
              <w:jc w:val="left"/>
              <w:rPr>
                <w:lang w:eastAsia="zh-CN"/>
              </w:rPr>
            </w:pPr>
          </w:p>
        </w:tc>
        <w:tc>
          <w:tcPr>
            <w:tcW w:w="2633" w:type="dxa"/>
            <w:gridSpan w:val="2"/>
            <w:tcBorders>
              <w:top w:val="single" w:sz="4" w:space="0" w:color="auto"/>
              <w:left w:val="single" w:sz="4" w:space="0" w:color="auto"/>
              <w:bottom w:val="single" w:sz="4" w:space="0" w:color="auto"/>
              <w:right w:val="single" w:sz="4" w:space="0" w:color="auto"/>
            </w:tcBorders>
          </w:tcPr>
          <w:p w14:paraId="789E18F5" w14:textId="77777777" w:rsidR="005B3791" w:rsidRPr="005838A6" w:rsidDel="002E77C5" w:rsidRDefault="005B3791" w:rsidP="001E78C9">
            <w:pPr>
              <w:pStyle w:val="TAL"/>
            </w:pPr>
            <w:r w:rsidRPr="005838A6">
              <w:rPr>
                <w:lang w:eastAsia="zh-CN"/>
              </w:rPr>
              <w:t>Frequency range</w:t>
            </w:r>
          </w:p>
        </w:tc>
        <w:tc>
          <w:tcPr>
            <w:tcW w:w="972" w:type="dxa"/>
            <w:tcBorders>
              <w:top w:val="single" w:sz="4" w:space="0" w:color="auto"/>
              <w:left w:val="single" w:sz="4" w:space="0" w:color="auto"/>
              <w:bottom w:val="single" w:sz="4" w:space="0" w:color="auto"/>
              <w:right w:val="single" w:sz="4" w:space="0" w:color="auto"/>
            </w:tcBorders>
          </w:tcPr>
          <w:p w14:paraId="643061A4" w14:textId="77777777" w:rsidR="005B3791" w:rsidRPr="005838A6" w:rsidDel="002E77C5" w:rsidRDefault="005B3791" w:rsidP="001E78C9">
            <w:pPr>
              <w:pStyle w:val="TAC"/>
              <w:jc w:val="left"/>
            </w:pPr>
            <w:r w:rsidRPr="005838A6">
              <w:rPr>
                <w:lang w:eastAsia="zh-CN"/>
              </w:rPr>
              <w:t>470</w:t>
            </w:r>
          </w:p>
        </w:tc>
        <w:tc>
          <w:tcPr>
            <w:tcW w:w="591" w:type="dxa"/>
            <w:tcBorders>
              <w:top w:val="single" w:sz="4" w:space="0" w:color="auto"/>
              <w:left w:val="single" w:sz="4" w:space="0" w:color="auto"/>
              <w:bottom w:val="single" w:sz="4" w:space="0" w:color="auto"/>
              <w:right w:val="single" w:sz="4" w:space="0" w:color="auto"/>
            </w:tcBorders>
          </w:tcPr>
          <w:p w14:paraId="2F1ECD7C" w14:textId="77777777" w:rsidR="005B3791" w:rsidRPr="005838A6" w:rsidDel="002E77C5" w:rsidRDefault="005B3791" w:rsidP="001E78C9">
            <w:pPr>
              <w:pStyle w:val="TAC"/>
              <w:jc w:val="left"/>
            </w:pPr>
            <w:r w:rsidRPr="005838A6">
              <w:rPr>
                <w:lang w:eastAsia="zh-CN"/>
              </w:rPr>
              <w:t>-</w:t>
            </w:r>
          </w:p>
        </w:tc>
        <w:tc>
          <w:tcPr>
            <w:tcW w:w="997" w:type="dxa"/>
            <w:tcBorders>
              <w:top w:val="single" w:sz="4" w:space="0" w:color="auto"/>
              <w:left w:val="single" w:sz="4" w:space="0" w:color="auto"/>
              <w:bottom w:val="single" w:sz="4" w:space="0" w:color="auto"/>
              <w:right w:val="single" w:sz="4" w:space="0" w:color="auto"/>
            </w:tcBorders>
          </w:tcPr>
          <w:p w14:paraId="4BBDE005" w14:textId="77777777" w:rsidR="005B3791" w:rsidRPr="005838A6" w:rsidDel="002E77C5" w:rsidRDefault="005B3791" w:rsidP="001E78C9">
            <w:pPr>
              <w:pStyle w:val="TAC"/>
              <w:jc w:val="left"/>
            </w:pPr>
            <w:r w:rsidRPr="005838A6">
              <w:rPr>
                <w:lang w:eastAsia="zh-CN"/>
              </w:rPr>
              <w:t>710</w:t>
            </w:r>
          </w:p>
        </w:tc>
        <w:tc>
          <w:tcPr>
            <w:tcW w:w="1077" w:type="dxa"/>
            <w:tcBorders>
              <w:top w:val="single" w:sz="4" w:space="0" w:color="auto"/>
              <w:left w:val="single" w:sz="4" w:space="0" w:color="auto"/>
              <w:bottom w:val="single" w:sz="4" w:space="0" w:color="auto"/>
              <w:right w:val="single" w:sz="4" w:space="0" w:color="auto"/>
            </w:tcBorders>
          </w:tcPr>
          <w:p w14:paraId="4E47EEB7" w14:textId="77777777" w:rsidR="005B3791" w:rsidRPr="005838A6" w:rsidDel="002E77C5" w:rsidRDefault="005B3791" w:rsidP="001E78C9">
            <w:pPr>
              <w:pStyle w:val="TAC"/>
              <w:jc w:val="left"/>
            </w:pPr>
            <w:r w:rsidRPr="005838A6">
              <w:rPr>
                <w:lang w:eastAsia="zh-CN"/>
              </w:rPr>
              <w:t>-26.2</w:t>
            </w:r>
          </w:p>
        </w:tc>
        <w:tc>
          <w:tcPr>
            <w:tcW w:w="958" w:type="dxa"/>
            <w:tcBorders>
              <w:top w:val="single" w:sz="4" w:space="0" w:color="auto"/>
              <w:left w:val="single" w:sz="4" w:space="0" w:color="auto"/>
              <w:bottom w:val="single" w:sz="4" w:space="0" w:color="auto"/>
              <w:right w:val="single" w:sz="4" w:space="0" w:color="auto"/>
            </w:tcBorders>
          </w:tcPr>
          <w:p w14:paraId="389DC696" w14:textId="77777777" w:rsidR="005B3791" w:rsidRPr="005838A6" w:rsidDel="002E77C5" w:rsidRDefault="005B3791" w:rsidP="001E78C9">
            <w:pPr>
              <w:pStyle w:val="TAC"/>
              <w:jc w:val="left"/>
            </w:pPr>
            <w:r w:rsidRPr="005838A6">
              <w:rPr>
                <w:lang w:eastAsia="zh-CN"/>
              </w:rPr>
              <w:t>6</w:t>
            </w:r>
          </w:p>
        </w:tc>
        <w:tc>
          <w:tcPr>
            <w:tcW w:w="906" w:type="dxa"/>
            <w:tcBorders>
              <w:top w:val="single" w:sz="4" w:space="0" w:color="auto"/>
              <w:left w:val="single" w:sz="4" w:space="0" w:color="auto"/>
              <w:bottom w:val="single" w:sz="4" w:space="0" w:color="auto"/>
              <w:right w:val="single" w:sz="4" w:space="0" w:color="auto"/>
            </w:tcBorders>
          </w:tcPr>
          <w:p w14:paraId="17D835BF" w14:textId="77777777" w:rsidR="005B3791" w:rsidRPr="005838A6" w:rsidRDefault="005B3791" w:rsidP="001E78C9">
            <w:pPr>
              <w:pStyle w:val="TAC"/>
              <w:jc w:val="left"/>
            </w:pPr>
            <w:r w:rsidRPr="005838A6">
              <w:t>13</w:t>
            </w:r>
          </w:p>
        </w:tc>
      </w:tr>
      <w:tr w:rsidR="005B3791" w:rsidRPr="005838A6" w14:paraId="5712C5AB" w14:textId="77777777" w:rsidTr="005838A6">
        <w:tc>
          <w:tcPr>
            <w:tcW w:w="1494" w:type="dxa"/>
            <w:tcBorders>
              <w:top w:val="nil"/>
              <w:left w:val="single" w:sz="4" w:space="0" w:color="auto"/>
              <w:bottom w:val="nil"/>
              <w:right w:val="single" w:sz="4" w:space="0" w:color="auto"/>
            </w:tcBorders>
          </w:tcPr>
          <w:p w14:paraId="7FCEE4FA" w14:textId="77777777" w:rsidR="005B3791" w:rsidRPr="005838A6" w:rsidRDefault="005B3791" w:rsidP="001E78C9">
            <w:pPr>
              <w:pStyle w:val="TAC"/>
              <w:jc w:val="left"/>
              <w:rPr>
                <w:lang w:eastAsia="zh-CN"/>
              </w:rPr>
            </w:pPr>
          </w:p>
        </w:tc>
        <w:tc>
          <w:tcPr>
            <w:tcW w:w="2633" w:type="dxa"/>
            <w:gridSpan w:val="2"/>
            <w:tcBorders>
              <w:top w:val="single" w:sz="4" w:space="0" w:color="auto"/>
              <w:left w:val="single" w:sz="4" w:space="0" w:color="auto"/>
              <w:bottom w:val="single" w:sz="4" w:space="0" w:color="auto"/>
              <w:right w:val="single" w:sz="4" w:space="0" w:color="auto"/>
            </w:tcBorders>
          </w:tcPr>
          <w:p w14:paraId="3F334D32" w14:textId="77777777" w:rsidR="005B3791" w:rsidRPr="005838A6" w:rsidDel="002E77C5" w:rsidRDefault="005B3791" w:rsidP="001E78C9">
            <w:pPr>
              <w:pStyle w:val="TAL"/>
            </w:pPr>
            <w:r w:rsidRPr="005838A6">
              <w:rPr>
                <w:lang w:eastAsia="zh-CN"/>
              </w:rPr>
              <w:t>Frequency range</w:t>
            </w:r>
          </w:p>
        </w:tc>
        <w:tc>
          <w:tcPr>
            <w:tcW w:w="972" w:type="dxa"/>
            <w:tcBorders>
              <w:top w:val="single" w:sz="4" w:space="0" w:color="auto"/>
              <w:left w:val="single" w:sz="4" w:space="0" w:color="auto"/>
              <w:bottom w:val="single" w:sz="4" w:space="0" w:color="auto"/>
              <w:right w:val="single" w:sz="4" w:space="0" w:color="auto"/>
            </w:tcBorders>
          </w:tcPr>
          <w:p w14:paraId="2E25531A" w14:textId="77777777" w:rsidR="005B3791" w:rsidRPr="005838A6" w:rsidDel="002E77C5" w:rsidRDefault="005B3791" w:rsidP="001E78C9">
            <w:pPr>
              <w:pStyle w:val="TAC"/>
              <w:jc w:val="left"/>
            </w:pPr>
            <w:r w:rsidRPr="005838A6">
              <w:rPr>
                <w:lang w:eastAsia="zh-CN"/>
              </w:rPr>
              <w:t>662</w:t>
            </w:r>
          </w:p>
        </w:tc>
        <w:tc>
          <w:tcPr>
            <w:tcW w:w="591" w:type="dxa"/>
            <w:tcBorders>
              <w:top w:val="single" w:sz="4" w:space="0" w:color="auto"/>
              <w:left w:val="single" w:sz="4" w:space="0" w:color="auto"/>
              <w:bottom w:val="single" w:sz="4" w:space="0" w:color="auto"/>
              <w:right w:val="single" w:sz="4" w:space="0" w:color="auto"/>
            </w:tcBorders>
          </w:tcPr>
          <w:p w14:paraId="68F1E169" w14:textId="77777777" w:rsidR="005B3791" w:rsidRPr="005838A6" w:rsidDel="002E77C5" w:rsidRDefault="005B3791" w:rsidP="001E78C9">
            <w:pPr>
              <w:pStyle w:val="TAC"/>
              <w:jc w:val="left"/>
            </w:pPr>
            <w:r w:rsidRPr="005838A6">
              <w:rPr>
                <w:lang w:eastAsia="zh-CN"/>
              </w:rPr>
              <w:t>-</w:t>
            </w:r>
          </w:p>
        </w:tc>
        <w:tc>
          <w:tcPr>
            <w:tcW w:w="997" w:type="dxa"/>
            <w:tcBorders>
              <w:top w:val="single" w:sz="4" w:space="0" w:color="auto"/>
              <w:left w:val="single" w:sz="4" w:space="0" w:color="auto"/>
              <w:bottom w:val="single" w:sz="4" w:space="0" w:color="auto"/>
              <w:right w:val="single" w:sz="4" w:space="0" w:color="auto"/>
            </w:tcBorders>
          </w:tcPr>
          <w:p w14:paraId="2261789A" w14:textId="77777777" w:rsidR="005B3791" w:rsidRPr="005838A6" w:rsidDel="002E77C5" w:rsidRDefault="005B3791" w:rsidP="001E78C9">
            <w:pPr>
              <w:pStyle w:val="TAC"/>
              <w:jc w:val="left"/>
            </w:pPr>
            <w:r w:rsidRPr="005838A6">
              <w:rPr>
                <w:lang w:eastAsia="zh-CN"/>
              </w:rPr>
              <w:t>694</w:t>
            </w:r>
          </w:p>
        </w:tc>
        <w:tc>
          <w:tcPr>
            <w:tcW w:w="1077" w:type="dxa"/>
            <w:tcBorders>
              <w:top w:val="single" w:sz="4" w:space="0" w:color="auto"/>
              <w:left w:val="single" w:sz="4" w:space="0" w:color="auto"/>
              <w:bottom w:val="single" w:sz="4" w:space="0" w:color="auto"/>
              <w:right w:val="single" w:sz="4" w:space="0" w:color="auto"/>
            </w:tcBorders>
          </w:tcPr>
          <w:p w14:paraId="105C5E4D" w14:textId="77777777" w:rsidR="005B3791" w:rsidRPr="005838A6" w:rsidDel="002E77C5" w:rsidRDefault="005B3791" w:rsidP="001E78C9">
            <w:pPr>
              <w:pStyle w:val="TAC"/>
              <w:jc w:val="left"/>
            </w:pPr>
            <w:r w:rsidRPr="005838A6">
              <w:rPr>
                <w:lang w:eastAsia="zh-CN"/>
              </w:rPr>
              <w:t>-26.2</w:t>
            </w:r>
          </w:p>
        </w:tc>
        <w:tc>
          <w:tcPr>
            <w:tcW w:w="958" w:type="dxa"/>
            <w:tcBorders>
              <w:top w:val="single" w:sz="4" w:space="0" w:color="auto"/>
              <w:left w:val="single" w:sz="4" w:space="0" w:color="auto"/>
              <w:bottom w:val="single" w:sz="4" w:space="0" w:color="auto"/>
              <w:right w:val="single" w:sz="4" w:space="0" w:color="auto"/>
            </w:tcBorders>
          </w:tcPr>
          <w:p w14:paraId="429A65D9" w14:textId="77777777" w:rsidR="005B3791" w:rsidRPr="005838A6" w:rsidDel="002E77C5" w:rsidRDefault="005B3791" w:rsidP="001E78C9">
            <w:pPr>
              <w:pStyle w:val="TAC"/>
              <w:jc w:val="left"/>
            </w:pPr>
            <w:r w:rsidRPr="005838A6">
              <w:rPr>
                <w:lang w:eastAsia="zh-CN"/>
              </w:rPr>
              <w:t>6</w:t>
            </w:r>
          </w:p>
        </w:tc>
        <w:tc>
          <w:tcPr>
            <w:tcW w:w="906" w:type="dxa"/>
            <w:tcBorders>
              <w:top w:val="single" w:sz="4" w:space="0" w:color="auto"/>
              <w:left w:val="single" w:sz="4" w:space="0" w:color="auto"/>
              <w:bottom w:val="single" w:sz="4" w:space="0" w:color="auto"/>
              <w:right w:val="single" w:sz="4" w:space="0" w:color="auto"/>
            </w:tcBorders>
          </w:tcPr>
          <w:p w14:paraId="38420050" w14:textId="77777777" w:rsidR="005B3791" w:rsidRPr="005838A6" w:rsidRDefault="005B3791" w:rsidP="001E78C9">
            <w:pPr>
              <w:pStyle w:val="TAC"/>
              <w:jc w:val="left"/>
            </w:pPr>
            <w:r w:rsidRPr="005838A6">
              <w:t>4</w:t>
            </w:r>
          </w:p>
        </w:tc>
      </w:tr>
      <w:tr w:rsidR="005B3791" w:rsidRPr="005838A6" w14:paraId="70E42003" w14:textId="77777777" w:rsidTr="005838A6">
        <w:tc>
          <w:tcPr>
            <w:tcW w:w="1494" w:type="dxa"/>
            <w:tcBorders>
              <w:top w:val="nil"/>
              <w:left w:val="single" w:sz="4" w:space="0" w:color="auto"/>
              <w:bottom w:val="nil"/>
              <w:right w:val="single" w:sz="4" w:space="0" w:color="auto"/>
            </w:tcBorders>
          </w:tcPr>
          <w:p w14:paraId="06360B57" w14:textId="77777777" w:rsidR="005B3791" w:rsidRPr="005838A6" w:rsidRDefault="005B3791" w:rsidP="001E78C9">
            <w:pPr>
              <w:pStyle w:val="TAC"/>
              <w:jc w:val="left"/>
              <w:rPr>
                <w:lang w:eastAsia="zh-CN"/>
              </w:rPr>
            </w:pPr>
          </w:p>
        </w:tc>
        <w:tc>
          <w:tcPr>
            <w:tcW w:w="2633" w:type="dxa"/>
            <w:gridSpan w:val="2"/>
            <w:tcBorders>
              <w:top w:val="single" w:sz="4" w:space="0" w:color="auto"/>
              <w:left w:val="single" w:sz="4" w:space="0" w:color="auto"/>
              <w:bottom w:val="single" w:sz="4" w:space="0" w:color="auto"/>
              <w:right w:val="single" w:sz="4" w:space="0" w:color="auto"/>
            </w:tcBorders>
            <w:vAlign w:val="center"/>
          </w:tcPr>
          <w:p w14:paraId="625DB064" w14:textId="77777777" w:rsidR="005B3791" w:rsidRPr="005838A6" w:rsidDel="002E77C5" w:rsidRDefault="005B3791" w:rsidP="001E78C9">
            <w:pPr>
              <w:pStyle w:val="TAL"/>
            </w:pPr>
            <w:r w:rsidRPr="005838A6">
              <w:rPr>
                <w:lang w:eastAsia="zh-CN"/>
              </w:rPr>
              <w:t>Frequency range</w:t>
            </w:r>
          </w:p>
        </w:tc>
        <w:tc>
          <w:tcPr>
            <w:tcW w:w="972" w:type="dxa"/>
            <w:tcBorders>
              <w:top w:val="single" w:sz="4" w:space="0" w:color="auto"/>
              <w:left w:val="single" w:sz="4" w:space="0" w:color="auto"/>
              <w:bottom w:val="single" w:sz="4" w:space="0" w:color="auto"/>
              <w:right w:val="single" w:sz="4" w:space="0" w:color="auto"/>
            </w:tcBorders>
            <w:vAlign w:val="center"/>
          </w:tcPr>
          <w:p w14:paraId="3F44D77A" w14:textId="77777777" w:rsidR="005B3791" w:rsidRPr="005838A6" w:rsidDel="002E77C5" w:rsidRDefault="005B3791" w:rsidP="001E78C9">
            <w:pPr>
              <w:pStyle w:val="TAC"/>
              <w:jc w:val="left"/>
            </w:pPr>
            <w:r w:rsidRPr="005838A6">
              <w:rPr>
                <w:lang w:eastAsia="zh-CN"/>
              </w:rPr>
              <w:t>758</w:t>
            </w:r>
          </w:p>
        </w:tc>
        <w:tc>
          <w:tcPr>
            <w:tcW w:w="591" w:type="dxa"/>
            <w:tcBorders>
              <w:top w:val="single" w:sz="4" w:space="0" w:color="auto"/>
              <w:left w:val="single" w:sz="4" w:space="0" w:color="auto"/>
              <w:bottom w:val="single" w:sz="4" w:space="0" w:color="auto"/>
              <w:right w:val="single" w:sz="4" w:space="0" w:color="auto"/>
            </w:tcBorders>
            <w:vAlign w:val="center"/>
          </w:tcPr>
          <w:p w14:paraId="4F0B336B" w14:textId="77777777" w:rsidR="005B3791" w:rsidRPr="005838A6" w:rsidDel="002E77C5" w:rsidRDefault="005B3791" w:rsidP="001E78C9">
            <w:pPr>
              <w:pStyle w:val="TAC"/>
              <w:jc w:val="left"/>
            </w:pPr>
            <w:r w:rsidRPr="005838A6">
              <w:rPr>
                <w:lang w:eastAsia="zh-CN"/>
              </w:rPr>
              <w:t>-</w:t>
            </w:r>
          </w:p>
        </w:tc>
        <w:tc>
          <w:tcPr>
            <w:tcW w:w="997" w:type="dxa"/>
            <w:tcBorders>
              <w:top w:val="single" w:sz="4" w:space="0" w:color="auto"/>
              <w:left w:val="single" w:sz="4" w:space="0" w:color="auto"/>
              <w:bottom w:val="single" w:sz="4" w:space="0" w:color="auto"/>
              <w:right w:val="single" w:sz="4" w:space="0" w:color="auto"/>
            </w:tcBorders>
            <w:vAlign w:val="center"/>
          </w:tcPr>
          <w:p w14:paraId="7BC07060" w14:textId="77777777" w:rsidR="005B3791" w:rsidRPr="005838A6" w:rsidDel="002E77C5" w:rsidRDefault="005B3791" w:rsidP="001E78C9">
            <w:pPr>
              <w:pStyle w:val="TAC"/>
              <w:jc w:val="left"/>
            </w:pPr>
            <w:r w:rsidRPr="005838A6">
              <w:rPr>
                <w:lang w:eastAsia="zh-CN"/>
              </w:rPr>
              <w:t>773</w:t>
            </w:r>
          </w:p>
        </w:tc>
        <w:tc>
          <w:tcPr>
            <w:tcW w:w="1077" w:type="dxa"/>
            <w:tcBorders>
              <w:top w:val="single" w:sz="4" w:space="0" w:color="auto"/>
              <w:left w:val="single" w:sz="4" w:space="0" w:color="auto"/>
              <w:bottom w:val="single" w:sz="4" w:space="0" w:color="auto"/>
              <w:right w:val="single" w:sz="4" w:space="0" w:color="auto"/>
            </w:tcBorders>
            <w:vAlign w:val="center"/>
          </w:tcPr>
          <w:p w14:paraId="20A41148" w14:textId="77777777" w:rsidR="005B3791" w:rsidRPr="005838A6" w:rsidDel="002E77C5" w:rsidRDefault="005B3791" w:rsidP="001E78C9">
            <w:pPr>
              <w:pStyle w:val="TAC"/>
              <w:jc w:val="left"/>
            </w:pPr>
            <w:r w:rsidRPr="005838A6">
              <w:rPr>
                <w:lang w:eastAsia="zh-CN"/>
              </w:rPr>
              <w:t>-32</w:t>
            </w:r>
          </w:p>
        </w:tc>
        <w:tc>
          <w:tcPr>
            <w:tcW w:w="958" w:type="dxa"/>
            <w:tcBorders>
              <w:top w:val="single" w:sz="4" w:space="0" w:color="auto"/>
              <w:left w:val="single" w:sz="4" w:space="0" w:color="auto"/>
              <w:bottom w:val="single" w:sz="4" w:space="0" w:color="auto"/>
              <w:right w:val="single" w:sz="4" w:space="0" w:color="auto"/>
            </w:tcBorders>
            <w:vAlign w:val="center"/>
          </w:tcPr>
          <w:p w14:paraId="5137BB1E" w14:textId="77777777" w:rsidR="005B3791" w:rsidRPr="005838A6" w:rsidDel="002E77C5" w:rsidRDefault="005B3791" w:rsidP="001E78C9">
            <w:pPr>
              <w:pStyle w:val="TAC"/>
              <w:jc w:val="left"/>
            </w:pPr>
            <w:r w:rsidRPr="005838A6">
              <w:rPr>
                <w:lang w:eastAsia="zh-CN"/>
              </w:rPr>
              <w:t>1</w:t>
            </w:r>
          </w:p>
        </w:tc>
        <w:tc>
          <w:tcPr>
            <w:tcW w:w="906" w:type="dxa"/>
            <w:tcBorders>
              <w:top w:val="single" w:sz="4" w:space="0" w:color="auto"/>
              <w:left w:val="single" w:sz="4" w:space="0" w:color="auto"/>
              <w:bottom w:val="single" w:sz="4" w:space="0" w:color="auto"/>
              <w:right w:val="single" w:sz="4" w:space="0" w:color="auto"/>
            </w:tcBorders>
          </w:tcPr>
          <w:p w14:paraId="62123E12" w14:textId="77777777" w:rsidR="005B3791" w:rsidRPr="005838A6" w:rsidRDefault="005B3791" w:rsidP="001E78C9">
            <w:pPr>
              <w:pStyle w:val="TAC"/>
              <w:jc w:val="left"/>
            </w:pPr>
            <w:r w:rsidRPr="005838A6">
              <w:t>4</w:t>
            </w:r>
          </w:p>
        </w:tc>
      </w:tr>
      <w:tr w:rsidR="005B3791" w:rsidRPr="005838A6" w14:paraId="5DA804B7" w14:textId="77777777" w:rsidTr="005838A6">
        <w:tc>
          <w:tcPr>
            <w:tcW w:w="1494" w:type="dxa"/>
            <w:tcBorders>
              <w:top w:val="nil"/>
              <w:left w:val="single" w:sz="4" w:space="0" w:color="auto"/>
              <w:bottom w:val="nil"/>
              <w:right w:val="single" w:sz="4" w:space="0" w:color="auto"/>
            </w:tcBorders>
          </w:tcPr>
          <w:p w14:paraId="7AAD0D5F" w14:textId="77777777" w:rsidR="005B3791" w:rsidRPr="005838A6" w:rsidRDefault="005B3791" w:rsidP="001E78C9">
            <w:pPr>
              <w:pStyle w:val="TAC"/>
              <w:jc w:val="left"/>
              <w:rPr>
                <w:lang w:eastAsia="zh-CN"/>
              </w:rPr>
            </w:pPr>
          </w:p>
        </w:tc>
        <w:tc>
          <w:tcPr>
            <w:tcW w:w="2633" w:type="dxa"/>
            <w:gridSpan w:val="2"/>
            <w:tcBorders>
              <w:top w:val="single" w:sz="4" w:space="0" w:color="auto"/>
              <w:left w:val="single" w:sz="4" w:space="0" w:color="auto"/>
              <w:bottom w:val="single" w:sz="4" w:space="0" w:color="auto"/>
              <w:right w:val="single" w:sz="4" w:space="0" w:color="auto"/>
            </w:tcBorders>
            <w:vAlign w:val="center"/>
          </w:tcPr>
          <w:p w14:paraId="5BE6E022" w14:textId="77777777" w:rsidR="005B3791" w:rsidRPr="005838A6" w:rsidDel="002E77C5" w:rsidRDefault="005B3791" w:rsidP="001E78C9">
            <w:pPr>
              <w:pStyle w:val="TAL"/>
            </w:pPr>
            <w:r w:rsidRPr="005838A6">
              <w:rPr>
                <w:lang w:eastAsia="zh-CN"/>
              </w:rPr>
              <w:t>Frequency range</w:t>
            </w:r>
          </w:p>
        </w:tc>
        <w:tc>
          <w:tcPr>
            <w:tcW w:w="972" w:type="dxa"/>
            <w:tcBorders>
              <w:top w:val="single" w:sz="4" w:space="0" w:color="auto"/>
              <w:left w:val="single" w:sz="4" w:space="0" w:color="auto"/>
              <w:bottom w:val="single" w:sz="4" w:space="0" w:color="auto"/>
              <w:right w:val="single" w:sz="4" w:space="0" w:color="auto"/>
            </w:tcBorders>
            <w:vAlign w:val="center"/>
          </w:tcPr>
          <w:p w14:paraId="43316479" w14:textId="77777777" w:rsidR="005B3791" w:rsidRPr="005838A6" w:rsidDel="002E77C5" w:rsidRDefault="005B3791" w:rsidP="001E78C9">
            <w:pPr>
              <w:pStyle w:val="TAC"/>
              <w:jc w:val="left"/>
            </w:pPr>
            <w:r w:rsidRPr="005838A6">
              <w:rPr>
                <w:lang w:eastAsia="zh-CN"/>
              </w:rPr>
              <w:t>773</w:t>
            </w:r>
          </w:p>
        </w:tc>
        <w:tc>
          <w:tcPr>
            <w:tcW w:w="591" w:type="dxa"/>
            <w:tcBorders>
              <w:top w:val="single" w:sz="4" w:space="0" w:color="auto"/>
              <w:left w:val="single" w:sz="4" w:space="0" w:color="auto"/>
              <w:bottom w:val="single" w:sz="4" w:space="0" w:color="auto"/>
              <w:right w:val="single" w:sz="4" w:space="0" w:color="auto"/>
            </w:tcBorders>
            <w:vAlign w:val="center"/>
          </w:tcPr>
          <w:p w14:paraId="58E853EA" w14:textId="77777777" w:rsidR="005B3791" w:rsidRPr="005838A6" w:rsidDel="002E77C5" w:rsidRDefault="005B3791" w:rsidP="001E78C9">
            <w:pPr>
              <w:pStyle w:val="TAC"/>
              <w:jc w:val="left"/>
            </w:pPr>
            <w:r w:rsidRPr="005838A6">
              <w:rPr>
                <w:lang w:eastAsia="zh-CN"/>
              </w:rPr>
              <w:t>-</w:t>
            </w:r>
          </w:p>
        </w:tc>
        <w:tc>
          <w:tcPr>
            <w:tcW w:w="997" w:type="dxa"/>
            <w:tcBorders>
              <w:top w:val="single" w:sz="4" w:space="0" w:color="auto"/>
              <w:left w:val="single" w:sz="4" w:space="0" w:color="auto"/>
              <w:bottom w:val="single" w:sz="4" w:space="0" w:color="auto"/>
              <w:right w:val="single" w:sz="4" w:space="0" w:color="auto"/>
            </w:tcBorders>
            <w:vAlign w:val="center"/>
          </w:tcPr>
          <w:p w14:paraId="63E82FAB" w14:textId="77777777" w:rsidR="005B3791" w:rsidRPr="005838A6" w:rsidDel="002E77C5" w:rsidRDefault="005B3791" w:rsidP="001E78C9">
            <w:pPr>
              <w:pStyle w:val="TAC"/>
              <w:jc w:val="left"/>
            </w:pPr>
            <w:r w:rsidRPr="005838A6">
              <w:rPr>
                <w:lang w:eastAsia="zh-CN"/>
              </w:rPr>
              <w:t>803</w:t>
            </w:r>
          </w:p>
        </w:tc>
        <w:tc>
          <w:tcPr>
            <w:tcW w:w="1077" w:type="dxa"/>
            <w:tcBorders>
              <w:top w:val="single" w:sz="4" w:space="0" w:color="auto"/>
              <w:left w:val="single" w:sz="4" w:space="0" w:color="auto"/>
              <w:bottom w:val="single" w:sz="4" w:space="0" w:color="auto"/>
              <w:right w:val="single" w:sz="4" w:space="0" w:color="auto"/>
            </w:tcBorders>
            <w:vAlign w:val="center"/>
          </w:tcPr>
          <w:p w14:paraId="5D799008" w14:textId="77777777" w:rsidR="005B3791" w:rsidRPr="005838A6" w:rsidDel="002E77C5" w:rsidRDefault="005B3791" w:rsidP="001E78C9">
            <w:pPr>
              <w:pStyle w:val="TAC"/>
              <w:jc w:val="left"/>
            </w:pPr>
            <w:r w:rsidRPr="005838A6">
              <w:rPr>
                <w:lang w:eastAsia="zh-CN"/>
              </w:rPr>
              <w:t>-50</w:t>
            </w:r>
          </w:p>
        </w:tc>
        <w:tc>
          <w:tcPr>
            <w:tcW w:w="958" w:type="dxa"/>
            <w:tcBorders>
              <w:top w:val="single" w:sz="4" w:space="0" w:color="auto"/>
              <w:left w:val="single" w:sz="4" w:space="0" w:color="auto"/>
              <w:bottom w:val="single" w:sz="4" w:space="0" w:color="auto"/>
              <w:right w:val="single" w:sz="4" w:space="0" w:color="auto"/>
            </w:tcBorders>
            <w:vAlign w:val="center"/>
          </w:tcPr>
          <w:p w14:paraId="1B9765BD" w14:textId="77777777" w:rsidR="005B3791" w:rsidRPr="005838A6" w:rsidDel="002E77C5" w:rsidRDefault="005B3791" w:rsidP="001E78C9">
            <w:pPr>
              <w:pStyle w:val="TAC"/>
              <w:jc w:val="left"/>
            </w:pPr>
            <w:r w:rsidRPr="005838A6">
              <w:rPr>
                <w:lang w:eastAsia="zh-CN"/>
              </w:rPr>
              <w:t>1</w:t>
            </w:r>
          </w:p>
        </w:tc>
        <w:tc>
          <w:tcPr>
            <w:tcW w:w="906" w:type="dxa"/>
            <w:tcBorders>
              <w:top w:val="single" w:sz="4" w:space="0" w:color="auto"/>
              <w:left w:val="single" w:sz="4" w:space="0" w:color="auto"/>
              <w:bottom w:val="single" w:sz="4" w:space="0" w:color="auto"/>
              <w:right w:val="single" w:sz="4" w:space="0" w:color="auto"/>
            </w:tcBorders>
            <w:vAlign w:val="center"/>
          </w:tcPr>
          <w:p w14:paraId="1A26CD8B" w14:textId="77777777" w:rsidR="005B3791" w:rsidRPr="005838A6" w:rsidRDefault="005B3791" w:rsidP="001E78C9">
            <w:pPr>
              <w:pStyle w:val="TAC"/>
              <w:jc w:val="left"/>
            </w:pPr>
          </w:p>
        </w:tc>
      </w:tr>
      <w:tr w:rsidR="005B3791" w:rsidRPr="005838A6" w14:paraId="4F61FFEB" w14:textId="77777777" w:rsidTr="005838A6">
        <w:tc>
          <w:tcPr>
            <w:tcW w:w="1494" w:type="dxa"/>
            <w:tcBorders>
              <w:top w:val="nil"/>
              <w:left w:val="single" w:sz="4" w:space="0" w:color="auto"/>
              <w:bottom w:val="single" w:sz="4" w:space="0" w:color="auto"/>
              <w:right w:val="single" w:sz="4" w:space="0" w:color="auto"/>
            </w:tcBorders>
          </w:tcPr>
          <w:p w14:paraId="11C9DBAA" w14:textId="77777777" w:rsidR="005B3791" w:rsidRPr="005838A6" w:rsidRDefault="005B3791" w:rsidP="001E78C9">
            <w:pPr>
              <w:pStyle w:val="TAC"/>
              <w:jc w:val="left"/>
              <w:rPr>
                <w:lang w:eastAsia="zh-CN"/>
              </w:rPr>
            </w:pPr>
          </w:p>
        </w:tc>
        <w:tc>
          <w:tcPr>
            <w:tcW w:w="2633" w:type="dxa"/>
            <w:gridSpan w:val="2"/>
            <w:tcBorders>
              <w:top w:val="single" w:sz="4" w:space="0" w:color="auto"/>
              <w:left w:val="single" w:sz="4" w:space="0" w:color="auto"/>
              <w:bottom w:val="single" w:sz="4" w:space="0" w:color="auto"/>
              <w:right w:val="single" w:sz="4" w:space="0" w:color="auto"/>
            </w:tcBorders>
            <w:vAlign w:val="bottom"/>
          </w:tcPr>
          <w:p w14:paraId="07FCD3EA" w14:textId="77777777" w:rsidR="005B3791" w:rsidRPr="005838A6" w:rsidDel="002E77C5" w:rsidRDefault="005B3791" w:rsidP="001E78C9">
            <w:pPr>
              <w:pStyle w:val="TAL"/>
            </w:pPr>
            <w:r w:rsidRPr="005838A6">
              <w:rPr>
                <w:lang w:eastAsia="zh-CN"/>
              </w:rPr>
              <w:t>Frequency range</w:t>
            </w:r>
          </w:p>
        </w:tc>
        <w:tc>
          <w:tcPr>
            <w:tcW w:w="972" w:type="dxa"/>
            <w:tcBorders>
              <w:top w:val="single" w:sz="4" w:space="0" w:color="auto"/>
              <w:left w:val="single" w:sz="4" w:space="0" w:color="auto"/>
              <w:bottom w:val="single" w:sz="4" w:space="0" w:color="auto"/>
              <w:right w:val="single" w:sz="4" w:space="0" w:color="auto"/>
            </w:tcBorders>
            <w:vAlign w:val="bottom"/>
          </w:tcPr>
          <w:p w14:paraId="095A729B" w14:textId="77777777" w:rsidR="005B3791" w:rsidRPr="005838A6" w:rsidDel="002E77C5" w:rsidRDefault="005B3791" w:rsidP="001E78C9">
            <w:pPr>
              <w:pStyle w:val="TAC"/>
              <w:jc w:val="left"/>
            </w:pPr>
            <w:r w:rsidRPr="005838A6">
              <w:rPr>
                <w:lang w:eastAsia="zh-CN"/>
              </w:rPr>
              <w:t>1884.5</w:t>
            </w:r>
          </w:p>
        </w:tc>
        <w:tc>
          <w:tcPr>
            <w:tcW w:w="591" w:type="dxa"/>
            <w:tcBorders>
              <w:top w:val="single" w:sz="4" w:space="0" w:color="auto"/>
              <w:left w:val="single" w:sz="4" w:space="0" w:color="auto"/>
              <w:bottom w:val="single" w:sz="4" w:space="0" w:color="auto"/>
              <w:right w:val="single" w:sz="4" w:space="0" w:color="auto"/>
            </w:tcBorders>
            <w:vAlign w:val="bottom"/>
          </w:tcPr>
          <w:p w14:paraId="6DEB596E" w14:textId="77777777" w:rsidR="005B3791" w:rsidRPr="005838A6" w:rsidDel="002E77C5" w:rsidRDefault="005B3791" w:rsidP="001E78C9">
            <w:pPr>
              <w:pStyle w:val="TAC"/>
              <w:jc w:val="left"/>
            </w:pPr>
            <w:r w:rsidRPr="005838A6">
              <w:rPr>
                <w:lang w:eastAsia="zh-CN"/>
              </w:rPr>
              <w:t>-</w:t>
            </w:r>
          </w:p>
        </w:tc>
        <w:tc>
          <w:tcPr>
            <w:tcW w:w="997" w:type="dxa"/>
            <w:tcBorders>
              <w:top w:val="single" w:sz="4" w:space="0" w:color="auto"/>
              <w:left w:val="single" w:sz="4" w:space="0" w:color="auto"/>
              <w:bottom w:val="single" w:sz="4" w:space="0" w:color="auto"/>
              <w:right w:val="single" w:sz="4" w:space="0" w:color="auto"/>
            </w:tcBorders>
            <w:vAlign w:val="bottom"/>
          </w:tcPr>
          <w:p w14:paraId="78D2C8D8" w14:textId="77777777" w:rsidR="005B3791" w:rsidRPr="005838A6" w:rsidDel="002E77C5" w:rsidRDefault="005B3791" w:rsidP="001E78C9">
            <w:pPr>
              <w:pStyle w:val="TAC"/>
              <w:jc w:val="left"/>
            </w:pPr>
            <w:r w:rsidRPr="005838A6">
              <w:rPr>
                <w:lang w:eastAsia="zh-CN"/>
              </w:rPr>
              <w:t>1915.7</w:t>
            </w:r>
          </w:p>
        </w:tc>
        <w:tc>
          <w:tcPr>
            <w:tcW w:w="1077" w:type="dxa"/>
            <w:tcBorders>
              <w:top w:val="single" w:sz="4" w:space="0" w:color="auto"/>
              <w:left w:val="single" w:sz="4" w:space="0" w:color="auto"/>
              <w:bottom w:val="single" w:sz="4" w:space="0" w:color="auto"/>
              <w:right w:val="single" w:sz="4" w:space="0" w:color="auto"/>
            </w:tcBorders>
            <w:vAlign w:val="center"/>
          </w:tcPr>
          <w:p w14:paraId="496FF849" w14:textId="77777777" w:rsidR="005B3791" w:rsidRPr="005838A6" w:rsidDel="002E77C5" w:rsidRDefault="005B3791" w:rsidP="001E78C9">
            <w:pPr>
              <w:pStyle w:val="TAC"/>
              <w:jc w:val="left"/>
            </w:pPr>
            <w:r w:rsidRPr="005838A6">
              <w:rPr>
                <w:lang w:eastAsia="zh-CN"/>
              </w:rPr>
              <w:t>-41</w:t>
            </w:r>
          </w:p>
        </w:tc>
        <w:tc>
          <w:tcPr>
            <w:tcW w:w="958" w:type="dxa"/>
            <w:tcBorders>
              <w:top w:val="single" w:sz="4" w:space="0" w:color="auto"/>
              <w:left w:val="single" w:sz="4" w:space="0" w:color="auto"/>
              <w:bottom w:val="single" w:sz="4" w:space="0" w:color="auto"/>
              <w:right w:val="single" w:sz="4" w:space="0" w:color="auto"/>
            </w:tcBorders>
            <w:vAlign w:val="center"/>
          </w:tcPr>
          <w:p w14:paraId="6794DF0F" w14:textId="77777777" w:rsidR="005B3791" w:rsidRPr="005838A6" w:rsidDel="002E77C5" w:rsidRDefault="005B3791" w:rsidP="001E78C9">
            <w:pPr>
              <w:pStyle w:val="TAC"/>
              <w:jc w:val="left"/>
            </w:pPr>
            <w:r w:rsidRPr="005838A6">
              <w:rPr>
                <w:lang w:eastAsia="zh-CN"/>
              </w:rPr>
              <w:t>0.3</w:t>
            </w:r>
          </w:p>
        </w:tc>
        <w:tc>
          <w:tcPr>
            <w:tcW w:w="906" w:type="dxa"/>
            <w:tcBorders>
              <w:top w:val="single" w:sz="4" w:space="0" w:color="auto"/>
              <w:left w:val="single" w:sz="4" w:space="0" w:color="auto"/>
              <w:bottom w:val="single" w:sz="4" w:space="0" w:color="auto"/>
              <w:right w:val="single" w:sz="4" w:space="0" w:color="auto"/>
            </w:tcBorders>
            <w:vAlign w:val="center"/>
          </w:tcPr>
          <w:p w14:paraId="553E3AC8" w14:textId="77777777" w:rsidR="005B3791" w:rsidRPr="005838A6" w:rsidRDefault="005B3791" w:rsidP="001E78C9">
            <w:pPr>
              <w:pStyle w:val="TAC"/>
              <w:jc w:val="left"/>
            </w:pPr>
            <w:r w:rsidRPr="005838A6">
              <w:rPr>
                <w:lang w:eastAsia="zh-TW"/>
              </w:rPr>
              <w:t>3, 11</w:t>
            </w:r>
          </w:p>
        </w:tc>
      </w:tr>
      <w:tr w:rsidR="005B3791" w:rsidRPr="005838A6" w14:paraId="479E64D8" w14:textId="77777777" w:rsidTr="005838A6">
        <w:trPr>
          <w:trHeight w:val="181"/>
        </w:trPr>
        <w:tc>
          <w:tcPr>
            <w:tcW w:w="1494" w:type="dxa"/>
            <w:tcBorders>
              <w:top w:val="single" w:sz="4" w:space="0" w:color="auto"/>
              <w:left w:val="single" w:sz="4" w:space="0" w:color="auto"/>
              <w:bottom w:val="nil"/>
              <w:right w:val="single" w:sz="4" w:space="0" w:color="auto"/>
            </w:tcBorders>
          </w:tcPr>
          <w:p w14:paraId="7DA3BE79" w14:textId="77777777" w:rsidR="005B3791" w:rsidRPr="005838A6" w:rsidRDefault="005B3791" w:rsidP="001E78C9">
            <w:pPr>
              <w:pStyle w:val="TAC"/>
              <w:jc w:val="left"/>
              <w:rPr>
                <w:lang w:eastAsia="ja-JP"/>
              </w:rPr>
            </w:pPr>
            <w:r w:rsidRPr="005838A6">
              <w:rPr>
                <w:lang w:eastAsia="ja-JP"/>
              </w:rPr>
              <w:t>CA_n28-n77</w:t>
            </w:r>
          </w:p>
        </w:tc>
        <w:tc>
          <w:tcPr>
            <w:tcW w:w="2633" w:type="dxa"/>
            <w:gridSpan w:val="2"/>
            <w:tcBorders>
              <w:top w:val="single" w:sz="4" w:space="0" w:color="auto"/>
              <w:left w:val="single" w:sz="4" w:space="0" w:color="auto"/>
              <w:bottom w:val="single" w:sz="4" w:space="0" w:color="auto"/>
              <w:right w:val="single" w:sz="4" w:space="0" w:color="auto"/>
            </w:tcBorders>
          </w:tcPr>
          <w:p w14:paraId="0DCF1B93" w14:textId="77777777" w:rsidR="005B3791" w:rsidRPr="005838A6" w:rsidDel="002E77C5" w:rsidRDefault="005B3791" w:rsidP="001E78C9">
            <w:pPr>
              <w:pStyle w:val="TAL"/>
              <w:rPr>
                <w:lang w:eastAsia="ja-JP"/>
              </w:rPr>
            </w:pPr>
            <w:r w:rsidRPr="005838A6">
              <w:rPr>
                <w:lang w:eastAsia="ja-JP"/>
              </w:rPr>
              <w:t>Frequency range</w:t>
            </w:r>
          </w:p>
        </w:tc>
        <w:tc>
          <w:tcPr>
            <w:tcW w:w="972" w:type="dxa"/>
            <w:tcBorders>
              <w:top w:val="single" w:sz="4" w:space="0" w:color="auto"/>
              <w:left w:val="single" w:sz="4" w:space="0" w:color="auto"/>
              <w:bottom w:val="single" w:sz="4" w:space="0" w:color="auto"/>
              <w:right w:val="single" w:sz="4" w:space="0" w:color="auto"/>
            </w:tcBorders>
          </w:tcPr>
          <w:p w14:paraId="5D61945E" w14:textId="77777777" w:rsidR="005B3791" w:rsidRPr="005838A6" w:rsidDel="002E77C5" w:rsidRDefault="005B3791" w:rsidP="001E78C9">
            <w:pPr>
              <w:pStyle w:val="TAC"/>
              <w:jc w:val="left"/>
              <w:rPr>
                <w:lang w:eastAsia="zh-CN"/>
              </w:rPr>
            </w:pPr>
            <w:r w:rsidRPr="005838A6">
              <w:rPr>
                <w:lang w:eastAsia="ja-JP"/>
              </w:rPr>
              <w:t>758</w:t>
            </w:r>
          </w:p>
        </w:tc>
        <w:tc>
          <w:tcPr>
            <w:tcW w:w="591" w:type="dxa"/>
            <w:tcBorders>
              <w:top w:val="single" w:sz="4" w:space="0" w:color="auto"/>
              <w:left w:val="single" w:sz="4" w:space="0" w:color="auto"/>
              <w:bottom w:val="single" w:sz="4" w:space="0" w:color="auto"/>
              <w:right w:val="single" w:sz="4" w:space="0" w:color="auto"/>
            </w:tcBorders>
          </w:tcPr>
          <w:p w14:paraId="0385BC4F" w14:textId="77777777" w:rsidR="005B3791" w:rsidRPr="005838A6" w:rsidDel="002E77C5" w:rsidRDefault="005B3791" w:rsidP="001E78C9">
            <w:pPr>
              <w:pStyle w:val="TAC"/>
              <w:jc w:val="left"/>
              <w:rPr>
                <w:lang w:eastAsia="zh-CN"/>
              </w:rPr>
            </w:pPr>
            <w:r w:rsidRPr="005838A6">
              <w:rPr>
                <w:rFonts w:cs="Arial"/>
                <w:lang w:eastAsia="zh-CN"/>
              </w:rPr>
              <w:t>-</w:t>
            </w:r>
          </w:p>
        </w:tc>
        <w:tc>
          <w:tcPr>
            <w:tcW w:w="997" w:type="dxa"/>
            <w:tcBorders>
              <w:top w:val="single" w:sz="4" w:space="0" w:color="auto"/>
              <w:left w:val="single" w:sz="4" w:space="0" w:color="auto"/>
              <w:bottom w:val="single" w:sz="4" w:space="0" w:color="auto"/>
              <w:right w:val="single" w:sz="4" w:space="0" w:color="auto"/>
            </w:tcBorders>
          </w:tcPr>
          <w:p w14:paraId="3C95D43A" w14:textId="77777777" w:rsidR="005B3791" w:rsidRPr="005838A6" w:rsidDel="002E77C5" w:rsidRDefault="005B3791" w:rsidP="001E78C9">
            <w:pPr>
              <w:pStyle w:val="TAC"/>
              <w:jc w:val="left"/>
              <w:rPr>
                <w:lang w:eastAsia="zh-CN"/>
              </w:rPr>
            </w:pPr>
            <w:r w:rsidRPr="005838A6">
              <w:rPr>
                <w:rFonts w:cs="Arial"/>
                <w:lang w:eastAsia="zh-CN"/>
              </w:rPr>
              <w:t>773</w:t>
            </w:r>
          </w:p>
        </w:tc>
        <w:tc>
          <w:tcPr>
            <w:tcW w:w="1077" w:type="dxa"/>
            <w:tcBorders>
              <w:top w:val="single" w:sz="4" w:space="0" w:color="auto"/>
              <w:left w:val="single" w:sz="4" w:space="0" w:color="auto"/>
              <w:bottom w:val="single" w:sz="4" w:space="0" w:color="auto"/>
              <w:right w:val="single" w:sz="4" w:space="0" w:color="auto"/>
            </w:tcBorders>
          </w:tcPr>
          <w:p w14:paraId="5AFB9161" w14:textId="77777777" w:rsidR="005B3791" w:rsidRPr="005838A6" w:rsidDel="002E77C5" w:rsidRDefault="005B3791" w:rsidP="001E78C9">
            <w:pPr>
              <w:pStyle w:val="TAC"/>
              <w:jc w:val="left"/>
              <w:rPr>
                <w:rFonts w:cs="Arial"/>
                <w:lang w:eastAsia="ja-JP"/>
              </w:rPr>
            </w:pPr>
            <w:r w:rsidRPr="005838A6">
              <w:rPr>
                <w:rFonts w:cs="Arial"/>
                <w:lang w:eastAsia="zh-CN"/>
              </w:rPr>
              <w:t>-32</w:t>
            </w:r>
          </w:p>
        </w:tc>
        <w:tc>
          <w:tcPr>
            <w:tcW w:w="958" w:type="dxa"/>
            <w:tcBorders>
              <w:top w:val="single" w:sz="4" w:space="0" w:color="auto"/>
              <w:left w:val="single" w:sz="4" w:space="0" w:color="auto"/>
              <w:bottom w:val="single" w:sz="4" w:space="0" w:color="auto"/>
              <w:right w:val="single" w:sz="4" w:space="0" w:color="auto"/>
            </w:tcBorders>
          </w:tcPr>
          <w:p w14:paraId="00052E0E" w14:textId="77777777" w:rsidR="005B3791" w:rsidRPr="005838A6" w:rsidDel="002E77C5" w:rsidRDefault="005B3791" w:rsidP="001E78C9">
            <w:pPr>
              <w:pStyle w:val="TAC"/>
              <w:jc w:val="left"/>
              <w:rPr>
                <w:rFonts w:cs="Arial"/>
                <w:lang w:eastAsia="ja-JP"/>
              </w:rPr>
            </w:pPr>
            <w:r w:rsidRPr="005838A6">
              <w:rPr>
                <w:rFonts w:cs="Arial"/>
                <w:lang w:eastAsia="zh-CN"/>
              </w:rPr>
              <w:t>1</w:t>
            </w:r>
          </w:p>
        </w:tc>
        <w:tc>
          <w:tcPr>
            <w:tcW w:w="906" w:type="dxa"/>
            <w:tcBorders>
              <w:top w:val="single" w:sz="4" w:space="0" w:color="auto"/>
              <w:left w:val="single" w:sz="4" w:space="0" w:color="auto"/>
              <w:bottom w:val="single" w:sz="4" w:space="0" w:color="auto"/>
              <w:right w:val="single" w:sz="4" w:space="0" w:color="auto"/>
            </w:tcBorders>
          </w:tcPr>
          <w:p w14:paraId="61C46D35" w14:textId="77777777" w:rsidR="005B3791" w:rsidRPr="005838A6" w:rsidRDefault="005B3791" w:rsidP="001E78C9">
            <w:pPr>
              <w:pStyle w:val="TAC"/>
              <w:jc w:val="left"/>
            </w:pPr>
          </w:p>
        </w:tc>
      </w:tr>
      <w:tr w:rsidR="005B3791" w:rsidRPr="005838A6" w14:paraId="39AA9C06" w14:textId="77777777" w:rsidTr="005838A6">
        <w:trPr>
          <w:trHeight w:val="181"/>
        </w:trPr>
        <w:tc>
          <w:tcPr>
            <w:tcW w:w="1494" w:type="dxa"/>
            <w:tcBorders>
              <w:top w:val="nil"/>
              <w:left w:val="single" w:sz="4" w:space="0" w:color="auto"/>
              <w:bottom w:val="nil"/>
              <w:right w:val="single" w:sz="4" w:space="0" w:color="auto"/>
            </w:tcBorders>
          </w:tcPr>
          <w:p w14:paraId="228F8AF6" w14:textId="77777777" w:rsidR="005B3791" w:rsidRPr="005838A6" w:rsidRDefault="005B3791" w:rsidP="001E78C9">
            <w:pPr>
              <w:pStyle w:val="TAC"/>
              <w:jc w:val="left"/>
              <w:rPr>
                <w:lang w:eastAsia="ja-JP"/>
              </w:rPr>
            </w:pPr>
          </w:p>
        </w:tc>
        <w:tc>
          <w:tcPr>
            <w:tcW w:w="2633" w:type="dxa"/>
            <w:gridSpan w:val="2"/>
            <w:tcBorders>
              <w:top w:val="single" w:sz="4" w:space="0" w:color="auto"/>
              <w:left w:val="single" w:sz="4" w:space="0" w:color="auto"/>
              <w:bottom w:val="single" w:sz="4" w:space="0" w:color="auto"/>
              <w:right w:val="single" w:sz="4" w:space="0" w:color="auto"/>
            </w:tcBorders>
          </w:tcPr>
          <w:p w14:paraId="77D2C6B2" w14:textId="77777777" w:rsidR="005B3791" w:rsidRPr="005838A6" w:rsidDel="002E77C5" w:rsidRDefault="005B3791" w:rsidP="001E78C9">
            <w:pPr>
              <w:pStyle w:val="TAL"/>
              <w:rPr>
                <w:lang w:eastAsia="ja-JP"/>
              </w:rPr>
            </w:pPr>
            <w:r w:rsidRPr="005838A6">
              <w:rPr>
                <w:lang w:eastAsia="ja-JP"/>
              </w:rPr>
              <w:t>Frequency range</w:t>
            </w:r>
          </w:p>
        </w:tc>
        <w:tc>
          <w:tcPr>
            <w:tcW w:w="972" w:type="dxa"/>
            <w:tcBorders>
              <w:top w:val="single" w:sz="4" w:space="0" w:color="auto"/>
              <w:left w:val="single" w:sz="4" w:space="0" w:color="auto"/>
              <w:bottom w:val="single" w:sz="4" w:space="0" w:color="auto"/>
              <w:right w:val="single" w:sz="4" w:space="0" w:color="auto"/>
            </w:tcBorders>
          </w:tcPr>
          <w:p w14:paraId="6C1D97DE" w14:textId="77777777" w:rsidR="005B3791" w:rsidRPr="005838A6" w:rsidDel="002E77C5" w:rsidRDefault="005B3791" w:rsidP="001E78C9">
            <w:pPr>
              <w:pStyle w:val="TAC"/>
              <w:jc w:val="left"/>
              <w:rPr>
                <w:lang w:eastAsia="zh-CN"/>
              </w:rPr>
            </w:pPr>
            <w:r w:rsidRPr="005838A6">
              <w:rPr>
                <w:rFonts w:cs="Arial"/>
                <w:lang w:eastAsia="zh-CN"/>
              </w:rPr>
              <w:t>773</w:t>
            </w:r>
          </w:p>
        </w:tc>
        <w:tc>
          <w:tcPr>
            <w:tcW w:w="591" w:type="dxa"/>
            <w:tcBorders>
              <w:top w:val="single" w:sz="4" w:space="0" w:color="auto"/>
              <w:left w:val="single" w:sz="4" w:space="0" w:color="auto"/>
              <w:bottom w:val="single" w:sz="4" w:space="0" w:color="auto"/>
              <w:right w:val="single" w:sz="4" w:space="0" w:color="auto"/>
            </w:tcBorders>
          </w:tcPr>
          <w:p w14:paraId="46580D91" w14:textId="77777777" w:rsidR="005B3791" w:rsidRPr="005838A6" w:rsidDel="002E77C5" w:rsidRDefault="005B3791" w:rsidP="001E78C9">
            <w:pPr>
              <w:pStyle w:val="TAC"/>
              <w:jc w:val="left"/>
              <w:rPr>
                <w:lang w:eastAsia="zh-CN"/>
              </w:rPr>
            </w:pPr>
            <w:r w:rsidRPr="005838A6">
              <w:rPr>
                <w:rFonts w:cs="Arial"/>
                <w:lang w:eastAsia="zh-CN"/>
              </w:rPr>
              <w:t>-</w:t>
            </w:r>
          </w:p>
        </w:tc>
        <w:tc>
          <w:tcPr>
            <w:tcW w:w="997" w:type="dxa"/>
            <w:tcBorders>
              <w:top w:val="single" w:sz="4" w:space="0" w:color="auto"/>
              <w:left w:val="single" w:sz="4" w:space="0" w:color="auto"/>
              <w:bottom w:val="single" w:sz="4" w:space="0" w:color="auto"/>
              <w:right w:val="single" w:sz="4" w:space="0" w:color="auto"/>
            </w:tcBorders>
          </w:tcPr>
          <w:p w14:paraId="3B0D5F80" w14:textId="77777777" w:rsidR="005B3791" w:rsidRPr="005838A6" w:rsidDel="002E77C5" w:rsidRDefault="005B3791" w:rsidP="001E78C9">
            <w:pPr>
              <w:pStyle w:val="TAC"/>
              <w:jc w:val="left"/>
              <w:rPr>
                <w:lang w:eastAsia="zh-CN"/>
              </w:rPr>
            </w:pPr>
            <w:r w:rsidRPr="005838A6">
              <w:rPr>
                <w:rFonts w:cs="Arial"/>
                <w:lang w:eastAsia="zh-CN"/>
              </w:rPr>
              <w:t>803</w:t>
            </w:r>
          </w:p>
        </w:tc>
        <w:tc>
          <w:tcPr>
            <w:tcW w:w="1077" w:type="dxa"/>
            <w:tcBorders>
              <w:top w:val="single" w:sz="4" w:space="0" w:color="auto"/>
              <w:left w:val="single" w:sz="4" w:space="0" w:color="auto"/>
              <w:bottom w:val="single" w:sz="4" w:space="0" w:color="auto"/>
              <w:right w:val="single" w:sz="4" w:space="0" w:color="auto"/>
            </w:tcBorders>
          </w:tcPr>
          <w:p w14:paraId="0B157397" w14:textId="77777777" w:rsidR="005B3791" w:rsidRPr="005838A6" w:rsidDel="002E77C5" w:rsidRDefault="005B3791" w:rsidP="001E78C9">
            <w:pPr>
              <w:pStyle w:val="TAC"/>
              <w:jc w:val="left"/>
              <w:rPr>
                <w:rFonts w:cs="Arial"/>
                <w:lang w:eastAsia="ja-JP"/>
              </w:rPr>
            </w:pPr>
            <w:r w:rsidRPr="005838A6">
              <w:rPr>
                <w:rFonts w:cs="Arial"/>
                <w:lang w:eastAsia="zh-CN"/>
              </w:rPr>
              <w:t>-50</w:t>
            </w:r>
          </w:p>
        </w:tc>
        <w:tc>
          <w:tcPr>
            <w:tcW w:w="958" w:type="dxa"/>
            <w:tcBorders>
              <w:top w:val="single" w:sz="4" w:space="0" w:color="auto"/>
              <w:left w:val="single" w:sz="4" w:space="0" w:color="auto"/>
              <w:bottom w:val="single" w:sz="4" w:space="0" w:color="auto"/>
              <w:right w:val="single" w:sz="4" w:space="0" w:color="auto"/>
            </w:tcBorders>
          </w:tcPr>
          <w:p w14:paraId="51002346" w14:textId="77777777" w:rsidR="005B3791" w:rsidRPr="005838A6" w:rsidDel="002E77C5" w:rsidRDefault="005B3791" w:rsidP="001E78C9">
            <w:pPr>
              <w:pStyle w:val="TAC"/>
              <w:jc w:val="left"/>
              <w:rPr>
                <w:rFonts w:cs="Arial"/>
                <w:lang w:eastAsia="ja-JP"/>
              </w:rPr>
            </w:pPr>
            <w:r w:rsidRPr="005838A6">
              <w:rPr>
                <w:rFonts w:cs="Arial"/>
                <w:lang w:eastAsia="zh-CN"/>
              </w:rPr>
              <w:t>1</w:t>
            </w:r>
          </w:p>
        </w:tc>
        <w:tc>
          <w:tcPr>
            <w:tcW w:w="906" w:type="dxa"/>
            <w:tcBorders>
              <w:top w:val="single" w:sz="4" w:space="0" w:color="auto"/>
              <w:left w:val="single" w:sz="4" w:space="0" w:color="auto"/>
              <w:bottom w:val="single" w:sz="4" w:space="0" w:color="auto"/>
              <w:right w:val="single" w:sz="4" w:space="0" w:color="auto"/>
            </w:tcBorders>
          </w:tcPr>
          <w:p w14:paraId="0D560FD8" w14:textId="77777777" w:rsidR="005B3791" w:rsidRPr="005838A6" w:rsidRDefault="005B3791" w:rsidP="001E78C9">
            <w:pPr>
              <w:pStyle w:val="TAC"/>
              <w:jc w:val="left"/>
            </w:pPr>
          </w:p>
        </w:tc>
      </w:tr>
      <w:tr w:rsidR="005B3791" w:rsidRPr="005838A6" w14:paraId="07A8F145" w14:textId="77777777" w:rsidTr="005838A6">
        <w:trPr>
          <w:trHeight w:val="181"/>
        </w:trPr>
        <w:tc>
          <w:tcPr>
            <w:tcW w:w="1494" w:type="dxa"/>
            <w:tcBorders>
              <w:top w:val="nil"/>
              <w:left w:val="single" w:sz="4" w:space="0" w:color="auto"/>
              <w:bottom w:val="single" w:sz="4" w:space="0" w:color="auto"/>
              <w:right w:val="single" w:sz="4" w:space="0" w:color="auto"/>
            </w:tcBorders>
          </w:tcPr>
          <w:p w14:paraId="613061C0" w14:textId="77777777" w:rsidR="005B3791" w:rsidRPr="005838A6" w:rsidRDefault="005B3791" w:rsidP="001E78C9">
            <w:pPr>
              <w:pStyle w:val="TAC"/>
              <w:jc w:val="left"/>
              <w:rPr>
                <w:lang w:eastAsia="ja-JP"/>
              </w:rPr>
            </w:pPr>
          </w:p>
        </w:tc>
        <w:tc>
          <w:tcPr>
            <w:tcW w:w="2633" w:type="dxa"/>
            <w:gridSpan w:val="2"/>
            <w:tcBorders>
              <w:top w:val="single" w:sz="4" w:space="0" w:color="auto"/>
              <w:left w:val="single" w:sz="4" w:space="0" w:color="auto"/>
              <w:bottom w:val="single" w:sz="4" w:space="0" w:color="auto"/>
              <w:right w:val="single" w:sz="4" w:space="0" w:color="auto"/>
            </w:tcBorders>
          </w:tcPr>
          <w:p w14:paraId="1822FF35" w14:textId="77777777" w:rsidR="005B3791" w:rsidRPr="005838A6" w:rsidDel="002E77C5" w:rsidRDefault="005B3791" w:rsidP="001E78C9">
            <w:pPr>
              <w:pStyle w:val="TAL"/>
              <w:rPr>
                <w:lang w:eastAsia="ja-JP"/>
              </w:rPr>
            </w:pPr>
            <w:r w:rsidRPr="005838A6">
              <w:rPr>
                <w:lang w:eastAsia="ja-JP"/>
              </w:rPr>
              <w:t>Frequency range</w:t>
            </w:r>
          </w:p>
        </w:tc>
        <w:tc>
          <w:tcPr>
            <w:tcW w:w="972" w:type="dxa"/>
            <w:tcBorders>
              <w:top w:val="single" w:sz="4" w:space="0" w:color="auto"/>
              <w:left w:val="single" w:sz="4" w:space="0" w:color="auto"/>
              <w:bottom w:val="single" w:sz="4" w:space="0" w:color="auto"/>
              <w:right w:val="single" w:sz="4" w:space="0" w:color="auto"/>
            </w:tcBorders>
          </w:tcPr>
          <w:p w14:paraId="11A562C8" w14:textId="77777777" w:rsidR="005B3791" w:rsidRPr="005838A6" w:rsidDel="002E77C5" w:rsidRDefault="005B3791" w:rsidP="001E78C9">
            <w:pPr>
              <w:pStyle w:val="TAC"/>
              <w:jc w:val="left"/>
              <w:rPr>
                <w:lang w:eastAsia="zh-CN"/>
              </w:rPr>
            </w:pPr>
            <w:r w:rsidRPr="005838A6">
              <w:rPr>
                <w:lang w:eastAsia="ja-JP"/>
              </w:rPr>
              <w:t>1884.5</w:t>
            </w:r>
          </w:p>
        </w:tc>
        <w:tc>
          <w:tcPr>
            <w:tcW w:w="591" w:type="dxa"/>
            <w:tcBorders>
              <w:top w:val="single" w:sz="4" w:space="0" w:color="auto"/>
              <w:left w:val="single" w:sz="4" w:space="0" w:color="auto"/>
              <w:bottom w:val="single" w:sz="4" w:space="0" w:color="auto"/>
              <w:right w:val="single" w:sz="4" w:space="0" w:color="auto"/>
            </w:tcBorders>
          </w:tcPr>
          <w:p w14:paraId="10CB53EC" w14:textId="77777777" w:rsidR="005B3791" w:rsidRPr="005838A6" w:rsidDel="002E77C5" w:rsidRDefault="005B3791" w:rsidP="001E78C9">
            <w:pPr>
              <w:pStyle w:val="TAC"/>
              <w:jc w:val="left"/>
              <w:rPr>
                <w:lang w:eastAsia="zh-CN"/>
              </w:rPr>
            </w:pPr>
            <w:r w:rsidRPr="005838A6">
              <w:rPr>
                <w:rFonts w:cs="Arial"/>
                <w:lang w:eastAsia="zh-CN"/>
              </w:rPr>
              <w:t>-</w:t>
            </w:r>
          </w:p>
        </w:tc>
        <w:tc>
          <w:tcPr>
            <w:tcW w:w="997" w:type="dxa"/>
            <w:tcBorders>
              <w:top w:val="single" w:sz="4" w:space="0" w:color="auto"/>
              <w:left w:val="single" w:sz="4" w:space="0" w:color="auto"/>
              <w:bottom w:val="single" w:sz="4" w:space="0" w:color="auto"/>
              <w:right w:val="single" w:sz="4" w:space="0" w:color="auto"/>
            </w:tcBorders>
          </w:tcPr>
          <w:p w14:paraId="635F403A" w14:textId="77777777" w:rsidR="005B3791" w:rsidRPr="005838A6" w:rsidDel="002E77C5" w:rsidRDefault="005B3791" w:rsidP="001E78C9">
            <w:pPr>
              <w:pStyle w:val="TAC"/>
              <w:jc w:val="left"/>
              <w:rPr>
                <w:lang w:eastAsia="zh-CN"/>
              </w:rPr>
            </w:pPr>
            <w:r w:rsidRPr="005838A6">
              <w:rPr>
                <w:rFonts w:cs="Arial"/>
                <w:lang w:eastAsia="zh-CN"/>
              </w:rPr>
              <w:t>1915.7</w:t>
            </w:r>
          </w:p>
        </w:tc>
        <w:tc>
          <w:tcPr>
            <w:tcW w:w="1077" w:type="dxa"/>
            <w:tcBorders>
              <w:top w:val="single" w:sz="4" w:space="0" w:color="auto"/>
              <w:left w:val="single" w:sz="4" w:space="0" w:color="auto"/>
              <w:bottom w:val="single" w:sz="4" w:space="0" w:color="auto"/>
              <w:right w:val="single" w:sz="4" w:space="0" w:color="auto"/>
            </w:tcBorders>
          </w:tcPr>
          <w:p w14:paraId="582FD373" w14:textId="77777777" w:rsidR="005B3791" w:rsidRPr="005838A6" w:rsidDel="002E77C5" w:rsidRDefault="005B3791" w:rsidP="001E78C9">
            <w:pPr>
              <w:pStyle w:val="TAC"/>
              <w:jc w:val="left"/>
              <w:rPr>
                <w:rFonts w:cs="Arial"/>
                <w:lang w:eastAsia="ja-JP"/>
              </w:rPr>
            </w:pPr>
            <w:r w:rsidRPr="005838A6">
              <w:rPr>
                <w:rFonts w:cs="Arial"/>
                <w:lang w:eastAsia="zh-CN"/>
              </w:rPr>
              <w:t>-41</w:t>
            </w:r>
          </w:p>
        </w:tc>
        <w:tc>
          <w:tcPr>
            <w:tcW w:w="958" w:type="dxa"/>
            <w:tcBorders>
              <w:top w:val="single" w:sz="4" w:space="0" w:color="auto"/>
              <w:left w:val="single" w:sz="4" w:space="0" w:color="auto"/>
              <w:bottom w:val="single" w:sz="4" w:space="0" w:color="auto"/>
              <w:right w:val="single" w:sz="4" w:space="0" w:color="auto"/>
            </w:tcBorders>
          </w:tcPr>
          <w:p w14:paraId="3DCFCF93" w14:textId="77777777" w:rsidR="005B3791" w:rsidRPr="005838A6" w:rsidDel="002E77C5" w:rsidRDefault="005B3791" w:rsidP="001E78C9">
            <w:pPr>
              <w:pStyle w:val="TAC"/>
              <w:jc w:val="left"/>
              <w:rPr>
                <w:rFonts w:cs="Arial"/>
                <w:lang w:eastAsia="ja-JP"/>
              </w:rPr>
            </w:pPr>
            <w:r w:rsidRPr="005838A6">
              <w:rPr>
                <w:rFonts w:cs="Arial"/>
                <w:lang w:eastAsia="zh-CN"/>
              </w:rPr>
              <w:t>0.3</w:t>
            </w:r>
          </w:p>
        </w:tc>
        <w:tc>
          <w:tcPr>
            <w:tcW w:w="906" w:type="dxa"/>
            <w:tcBorders>
              <w:top w:val="single" w:sz="4" w:space="0" w:color="auto"/>
              <w:left w:val="single" w:sz="4" w:space="0" w:color="auto"/>
              <w:bottom w:val="single" w:sz="4" w:space="0" w:color="auto"/>
              <w:right w:val="single" w:sz="4" w:space="0" w:color="auto"/>
            </w:tcBorders>
          </w:tcPr>
          <w:p w14:paraId="685B0A59" w14:textId="77777777" w:rsidR="005B3791" w:rsidRPr="005838A6" w:rsidRDefault="005B3791" w:rsidP="001E78C9">
            <w:pPr>
              <w:pStyle w:val="TAC"/>
              <w:jc w:val="left"/>
            </w:pPr>
            <w:r w:rsidRPr="005838A6">
              <w:rPr>
                <w:rFonts w:cs="Arial"/>
                <w:lang w:eastAsia="zh-CN"/>
              </w:rPr>
              <w:t>3, 11</w:t>
            </w:r>
          </w:p>
        </w:tc>
      </w:tr>
      <w:tr w:rsidR="005B3791" w:rsidRPr="005838A6" w14:paraId="06F1D05E" w14:textId="77777777" w:rsidTr="005838A6">
        <w:trPr>
          <w:trHeight w:val="181"/>
        </w:trPr>
        <w:tc>
          <w:tcPr>
            <w:tcW w:w="1494" w:type="dxa"/>
            <w:tcBorders>
              <w:top w:val="single" w:sz="4" w:space="0" w:color="auto"/>
              <w:left w:val="single" w:sz="4" w:space="0" w:color="auto"/>
              <w:bottom w:val="nil"/>
              <w:right w:val="single" w:sz="4" w:space="0" w:color="auto"/>
            </w:tcBorders>
          </w:tcPr>
          <w:p w14:paraId="773C9DFC" w14:textId="77777777" w:rsidR="005B3791" w:rsidRPr="005838A6" w:rsidRDefault="005B3791" w:rsidP="001E78C9">
            <w:pPr>
              <w:pStyle w:val="TAC"/>
              <w:jc w:val="left"/>
              <w:rPr>
                <w:lang w:eastAsia="ja-JP"/>
              </w:rPr>
            </w:pPr>
            <w:r w:rsidRPr="005838A6">
              <w:t>CA_n28-n78</w:t>
            </w:r>
          </w:p>
        </w:tc>
        <w:tc>
          <w:tcPr>
            <w:tcW w:w="2633" w:type="dxa"/>
            <w:gridSpan w:val="2"/>
            <w:tcBorders>
              <w:top w:val="single" w:sz="4" w:space="0" w:color="auto"/>
              <w:left w:val="single" w:sz="4" w:space="0" w:color="auto"/>
              <w:bottom w:val="single" w:sz="4" w:space="0" w:color="auto"/>
              <w:right w:val="single" w:sz="4" w:space="0" w:color="auto"/>
            </w:tcBorders>
          </w:tcPr>
          <w:p w14:paraId="6B85B60B" w14:textId="77777777" w:rsidR="005B3791" w:rsidRPr="005838A6" w:rsidDel="002E77C5" w:rsidRDefault="005B3791" w:rsidP="001E78C9">
            <w:pPr>
              <w:pStyle w:val="TAL"/>
              <w:rPr>
                <w:lang w:eastAsia="ja-JP"/>
              </w:rPr>
            </w:pPr>
            <w:r w:rsidRPr="005838A6">
              <w:rPr>
                <w:lang w:eastAsia="ja-JP"/>
              </w:rPr>
              <w:t>Frequency range</w:t>
            </w:r>
          </w:p>
        </w:tc>
        <w:tc>
          <w:tcPr>
            <w:tcW w:w="972" w:type="dxa"/>
            <w:tcBorders>
              <w:top w:val="single" w:sz="4" w:space="0" w:color="auto"/>
              <w:left w:val="single" w:sz="4" w:space="0" w:color="auto"/>
              <w:bottom w:val="single" w:sz="4" w:space="0" w:color="auto"/>
              <w:right w:val="single" w:sz="4" w:space="0" w:color="auto"/>
            </w:tcBorders>
          </w:tcPr>
          <w:p w14:paraId="03A5BA9D" w14:textId="77777777" w:rsidR="005B3791" w:rsidRPr="005838A6" w:rsidDel="002E77C5" w:rsidRDefault="005B3791" w:rsidP="001E78C9">
            <w:pPr>
              <w:pStyle w:val="TAC"/>
              <w:jc w:val="left"/>
              <w:rPr>
                <w:lang w:eastAsia="zh-CN"/>
              </w:rPr>
            </w:pPr>
            <w:r w:rsidRPr="005838A6">
              <w:rPr>
                <w:lang w:eastAsia="ja-JP"/>
              </w:rPr>
              <w:t>758</w:t>
            </w:r>
          </w:p>
        </w:tc>
        <w:tc>
          <w:tcPr>
            <w:tcW w:w="591" w:type="dxa"/>
            <w:tcBorders>
              <w:top w:val="single" w:sz="4" w:space="0" w:color="auto"/>
              <w:left w:val="single" w:sz="4" w:space="0" w:color="auto"/>
              <w:bottom w:val="single" w:sz="4" w:space="0" w:color="auto"/>
              <w:right w:val="single" w:sz="4" w:space="0" w:color="auto"/>
            </w:tcBorders>
          </w:tcPr>
          <w:p w14:paraId="07F4BAD5" w14:textId="77777777" w:rsidR="005B3791" w:rsidRPr="005838A6" w:rsidDel="002E77C5" w:rsidRDefault="005B3791" w:rsidP="001E78C9">
            <w:pPr>
              <w:pStyle w:val="TAC"/>
              <w:jc w:val="left"/>
              <w:rPr>
                <w:lang w:eastAsia="zh-CN"/>
              </w:rPr>
            </w:pPr>
            <w:r w:rsidRPr="005838A6">
              <w:rPr>
                <w:rFonts w:cs="Arial"/>
                <w:lang w:eastAsia="zh-CN"/>
              </w:rPr>
              <w:t>-</w:t>
            </w:r>
          </w:p>
        </w:tc>
        <w:tc>
          <w:tcPr>
            <w:tcW w:w="997" w:type="dxa"/>
            <w:tcBorders>
              <w:top w:val="single" w:sz="4" w:space="0" w:color="auto"/>
              <w:left w:val="single" w:sz="4" w:space="0" w:color="auto"/>
              <w:bottom w:val="single" w:sz="4" w:space="0" w:color="auto"/>
              <w:right w:val="single" w:sz="4" w:space="0" w:color="auto"/>
            </w:tcBorders>
          </w:tcPr>
          <w:p w14:paraId="52B02DC8" w14:textId="77777777" w:rsidR="005B3791" w:rsidRPr="005838A6" w:rsidDel="002E77C5" w:rsidRDefault="005B3791" w:rsidP="001E78C9">
            <w:pPr>
              <w:pStyle w:val="TAC"/>
              <w:jc w:val="left"/>
              <w:rPr>
                <w:lang w:eastAsia="zh-CN"/>
              </w:rPr>
            </w:pPr>
            <w:r w:rsidRPr="005838A6">
              <w:rPr>
                <w:rFonts w:cs="Arial"/>
                <w:lang w:eastAsia="zh-CN"/>
              </w:rPr>
              <w:t>773</w:t>
            </w:r>
          </w:p>
        </w:tc>
        <w:tc>
          <w:tcPr>
            <w:tcW w:w="1077" w:type="dxa"/>
            <w:tcBorders>
              <w:top w:val="single" w:sz="4" w:space="0" w:color="auto"/>
              <w:left w:val="single" w:sz="4" w:space="0" w:color="auto"/>
              <w:bottom w:val="single" w:sz="4" w:space="0" w:color="auto"/>
              <w:right w:val="single" w:sz="4" w:space="0" w:color="auto"/>
            </w:tcBorders>
          </w:tcPr>
          <w:p w14:paraId="4BD93888" w14:textId="77777777" w:rsidR="005B3791" w:rsidRPr="005838A6" w:rsidDel="002E77C5" w:rsidRDefault="005B3791" w:rsidP="001E78C9">
            <w:pPr>
              <w:pStyle w:val="TAC"/>
              <w:jc w:val="left"/>
              <w:rPr>
                <w:rFonts w:cs="Arial"/>
                <w:lang w:eastAsia="ja-JP"/>
              </w:rPr>
            </w:pPr>
            <w:r w:rsidRPr="005838A6">
              <w:rPr>
                <w:rFonts w:cs="Arial"/>
                <w:lang w:eastAsia="zh-CN"/>
              </w:rPr>
              <w:t>-32</w:t>
            </w:r>
          </w:p>
        </w:tc>
        <w:tc>
          <w:tcPr>
            <w:tcW w:w="958" w:type="dxa"/>
            <w:tcBorders>
              <w:top w:val="single" w:sz="4" w:space="0" w:color="auto"/>
              <w:left w:val="single" w:sz="4" w:space="0" w:color="auto"/>
              <w:bottom w:val="single" w:sz="4" w:space="0" w:color="auto"/>
              <w:right w:val="single" w:sz="4" w:space="0" w:color="auto"/>
            </w:tcBorders>
          </w:tcPr>
          <w:p w14:paraId="675AA24E" w14:textId="77777777" w:rsidR="005B3791" w:rsidRPr="005838A6" w:rsidDel="002E77C5" w:rsidRDefault="005B3791" w:rsidP="001E78C9">
            <w:pPr>
              <w:pStyle w:val="TAC"/>
              <w:jc w:val="left"/>
              <w:rPr>
                <w:rFonts w:cs="Arial"/>
                <w:lang w:eastAsia="ja-JP"/>
              </w:rPr>
            </w:pPr>
            <w:r w:rsidRPr="005838A6">
              <w:rPr>
                <w:rFonts w:cs="Arial"/>
                <w:lang w:eastAsia="zh-CN"/>
              </w:rPr>
              <w:t>1</w:t>
            </w:r>
          </w:p>
        </w:tc>
        <w:tc>
          <w:tcPr>
            <w:tcW w:w="906" w:type="dxa"/>
            <w:tcBorders>
              <w:top w:val="single" w:sz="4" w:space="0" w:color="auto"/>
              <w:left w:val="single" w:sz="4" w:space="0" w:color="auto"/>
              <w:bottom w:val="single" w:sz="4" w:space="0" w:color="auto"/>
              <w:right w:val="single" w:sz="4" w:space="0" w:color="auto"/>
            </w:tcBorders>
          </w:tcPr>
          <w:p w14:paraId="1B116F91" w14:textId="77777777" w:rsidR="005B3791" w:rsidRPr="005838A6" w:rsidRDefault="005B3791" w:rsidP="001E78C9">
            <w:pPr>
              <w:pStyle w:val="TAC"/>
              <w:jc w:val="left"/>
            </w:pPr>
          </w:p>
        </w:tc>
      </w:tr>
      <w:tr w:rsidR="005B3791" w:rsidRPr="005838A6" w14:paraId="4EDF73BF" w14:textId="77777777" w:rsidTr="005838A6">
        <w:trPr>
          <w:trHeight w:val="181"/>
        </w:trPr>
        <w:tc>
          <w:tcPr>
            <w:tcW w:w="1494" w:type="dxa"/>
            <w:tcBorders>
              <w:top w:val="nil"/>
              <w:left w:val="single" w:sz="4" w:space="0" w:color="auto"/>
              <w:bottom w:val="nil"/>
              <w:right w:val="single" w:sz="4" w:space="0" w:color="auto"/>
            </w:tcBorders>
          </w:tcPr>
          <w:p w14:paraId="05D34C97" w14:textId="77777777" w:rsidR="005B3791" w:rsidRPr="005838A6" w:rsidRDefault="005B3791" w:rsidP="001E78C9">
            <w:pPr>
              <w:pStyle w:val="TAC"/>
              <w:jc w:val="left"/>
              <w:rPr>
                <w:lang w:eastAsia="ja-JP"/>
              </w:rPr>
            </w:pPr>
          </w:p>
        </w:tc>
        <w:tc>
          <w:tcPr>
            <w:tcW w:w="2633" w:type="dxa"/>
            <w:gridSpan w:val="2"/>
            <w:tcBorders>
              <w:top w:val="single" w:sz="4" w:space="0" w:color="auto"/>
              <w:left w:val="single" w:sz="4" w:space="0" w:color="auto"/>
              <w:bottom w:val="single" w:sz="4" w:space="0" w:color="auto"/>
              <w:right w:val="single" w:sz="4" w:space="0" w:color="auto"/>
            </w:tcBorders>
          </w:tcPr>
          <w:p w14:paraId="162DF74D" w14:textId="77777777" w:rsidR="005B3791" w:rsidRPr="005838A6" w:rsidDel="002E77C5" w:rsidRDefault="005B3791" w:rsidP="001E78C9">
            <w:pPr>
              <w:pStyle w:val="TAL"/>
              <w:rPr>
                <w:lang w:eastAsia="ja-JP"/>
              </w:rPr>
            </w:pPr>
            <w:r w:rsidRPr="005838A6">
              <w:rPr>
                <w:lang w:eastAsia="ja-JP"/>
              </w:rPr>
              <w:t>Frequency range</w:t>
            </w:r>
          </w:p>
        </w:tc>
        <w:tc>
          <w:tcPr>
            <w:tcW w:w="972" w:type="dxa"/>
            <w:tcBorders>
              <w:top w:val="single" w:sz="4" w:space="0" w:color="auto"/>
              <w:left w:val="single" w:sz="4" w:space="0" w:color="auto"/>
              <w:bottom w:val="single" w:sz="4" w:space="0" w:color="auto"/>
              <w:right w:val="single" w:sz="4" w:space="0" w:color="auto"/>
            </w:tcBorders>
          </w:tcPr>
          <w:p w14:paraId="7C751285" w14:textId="77777777" w:rsidR="005B3791" w:rsidRPr="005838A6" w:rsidDel="002E77C5" w:rsidRDefault="005B3791" w:rsidP="001E78C9">
            <w:pPr>
              <w:pStyle w:val="TAC"/>
              <w:jc w:val="left"/>
              <w:rPr>
                <w:lang w:eastAsia="zh-CN"/>
              </w:rPr>
            </w:pPr>
            <w:r w:rsidRPr="005838A6">
              <w:rPr>
                <w:rFonts w:cs="Arial"/>
                <w:lang w:eastAsia="zh-CN"/>
              </w:rPr>
              <w:t>773</w:t>
            </w:r>
          </w:p>
        </w:tc>
        <w:tc>
          <w:tcPr>
            <w:tcW w:w="591" w:type="dxa"/>
            <w:tcBorders>
              <w:top w:val="single" w:sz="4" w:space="0" w:color="auto"/>
              <w:left w:val="single" w:sz="4" w:space="0" w:color="auto"/>
              <w:bottom w:val="single" w:sz="4" w:space="0" w:color="auto"/>
              <w:right w:val="single" w:sz="4" w:space="0" w:color="auto"/>
            </w:tcBorders>
          </w:tcPr>
          <w:p w14:paraId="32547872" w14:textId="77777777" w:rsidR="005B3791" w:rsidRPr="005838A6" w:rsidDel="002E77C5" w:rsidRDefault="005B3791" w:rsidP="001E78C9">
            <w:pPr>
              <w:pStyle w:val="TAC"/>
              <w:jc w:val="left"/>
              <w:rPr>
                <w:lang w:eastAsia="zh-CN"/>
              </w:rPr>
            </w:pPr>
            <w:r w:rsidRPr="005838A6">
              <w:rPr>
                <w:rFonts w:cs="Arial"/>
                <w:lang w:eastAsia="zh-CN"/>
              </w:rPr>
              <w:t>-</w:t>
            </w:r>
          </w:p>
        </w:tc>
        <w:tc>
          <w:tcPr>
            <w:tcW w:w="997" w:type="dxa"/>
            <w:tcBorders>
              <w:top w:val="single" w:sz="4" w:space="0" w:color="auto"/>
              <w:left w:val="single" w:sz="4" w:space="0" w:color="auto"/>
              <w:bottom w:val="single" w:sz="4" w:space="0" w:color="auto"/>
              <w:right w:val="single" w:sz="4" w:space="0" w:color="auto"/>
            </w:tcBorders>
          </w:tcPr>
          <w:p w14:paraId="6D9D7844" w14:textId="77777777" w:rsidR="005B3791" w:rsidRPr="005838A6" w:rsidDel="002E77C5" w:rsidRDefault="005B3791" w:rsidP="001E78C9">
            <w:pPr>
              <w:pStyle w:val="TAC"/>
              <w:jc w:val="left"/>
              <w:rPr>
                <w:lang w:eastAsia="zh-CN"/>
              </w:rPr>
            </w:pPr>
            <w:r w:rsidRPr="005838A6">
              <w:rPr>
                <w:rFonts w:cs="Arial"/>
                <w:lang w:eastAsia="zh-CN"/>
              </w:rPr>
              <w:t>803</w:t>
            </w:r>
          </w:p>
        </w:tc>
        <w:tc>
          <w:tcPr>
            <w:tcW w:w="1077" w:type="dxa"/>
            <w:tcBorders>
              <w:top w:val="single" w:sz="4" w:space="0" w:color="auto"/>
              <w:left w:val="single" w:sz="4" w:space="0" w:color="auto"/>
              <w:bottom w:val="single" w:sz="4" w:space="0" w:color="auto"/>
              <w:right w:val="single" w:sz="4" w:space="0" w:color="auto"/>
            </w:tcBorders>
          </w:tcPr>
          <w:p w14:paraId="4D1BB426" w14:textId="77777777" w:rsidR="005B3791" w:rsidRPr="005838A6" w:rsidDel="002E77C5" w:rsidRDefault="005B3791" w:rsidP="001E78C9">
            <w:pPr>
              <w:pStyle w:val="TAC"/>
              <w:jc w:val="left"/>
              <w:rPr>
                <w:rFonts w:cs="Arial"/>
                <w:lang w:eastAsia="ja-JP"/>
              </w:rPr>
            </w:pPr>
            <w:r w:rsidRPr="005838A6">
              <w:rPr>
                <w:rFonts w:cs="Arial"/>
                <w:lang w:eastAsia="zh-CN"/>
              </w:rPr>
              <w:t>-50</w:t>
            </w:r>
          </w:p>
        </w:tc>
        <w:tc>
          <w:tcPr>
            <w:tcW w:w="958" w:type="dxa"/>
            <w:tcBorders>
              <w:top w:val="single" w:sz="4" w:space="0" w:color="auto"/>
              <w:left w:val="single" w:sz="4" w:space="0" w:color="auto"/>
              <w:bottom w:val="single" w:sz="4" w:space="0" w:color="auto"/>
              <w:right w:val="single" w:sz="4" w:space="0" w:color="auto"/>
            </w:tcBorders>
          </w:tcPr>
          <w:p w14:paraId="3ADB01ED" w14:textId="77777777" w:rsidR="005B3791" w:rsidRPr="005838A6" w:rsidDel="002E77C5" w:rsidRDefault="005B3791" w:rsidP="001E78C9">
            <w:pPr>
              <w:pStyle w:val="TAC"/>
              <w:jc w:val="left"/>
              <w:rPr>
                <w:rFonts w:cs="Arial"/>
                <w:lang w:eastAsia="ja-JP"/>
              </w:rPr>
            </w:pPr>
            <w:r w:rsidRPr="005838A6">
              <w:rPr>
                <w:rFonts w:cs="Arial"/>
                <w:lang w:eastAsia="zh-CN"/>
              </w:rPr>
              <w:t>1</w:t>
            </w:r>
          </w:p>
        </w:tc>
        <w:tc>
          <w:tcPr>
            <w:tcW w:w="906" w:type="dxa"/>
            <w:tcBorders>
              <w:top w:val="single" w:sz="4" w:space="0" w:color="auto"/>
              <w:left w:val="single" w:sz="4" w:space="0" w:color="auto"/>
              <w:bottom w:val="single" w:sz="4" w:space="0" w:color="auto"/>
              <w:right w:val="single" w:sz="4" w:space="0" w:color="auto"/>
            </w:tcBorders>
          </w:tcPr>
          <w:p w14:paraId="7EE5BF0E" w14:textId="77777777" w:rsidR="005B3791" w:rsidRPr="005838A6" w:rsidRDefault="005B3791" w:rsidP="001E78C9">
            <w:pPr>
              <w:pStyle w:val="TAC"/>
              <w:jc w:val="left"/>
            </w:pPr>
          </w:p>
        </w:tc>
      </w:tr>
      <w:tr w:rsidR="005B3791" w:rsidRPr="005838A6" w14:paraId="0C36AC49" w14:textId="77777777" w:rsidTr="005838A6">
        <w:trPr>
          <w:trHeight w:val="181"/>
        </w:trPr>
        <w:tc>
          <w:tcPr>
            <w:tcW w:w="1494" w:type="dxa"/>
            <w:tcBorders>
              <w:top w:val="nil"/>
              <w:left w:val="single" w:sz="4" w:space="0" w:color="auto"/>
              <w:right w:val="single" w:sz="4" w:space="0" w:color="auto"/>
            </w:tcBorders>
          </w:tcPr>
          <w:p w14:paraId="6D68435F" w14:textId="77777777" w:rsidR="005B3791" w:rsidRPr="005838A6" w:rsidRDefault="005B3791" w:rsidP="001E78C9">
            <w:pPr>
              <w:pStyle w:val="TAC"/>
              <w:jc w:val="left"/>
              <w:rPr>
                <w:lang w:eastAsia="ja-JP"/>
              </w:rPr>
            </w:pPr>
          </w:p>
        </w:tc>
        <w:tc>
          <w:tcPr>
            <w:tcW w:w="2633" w:type="dxa"/>
            <w:gridSpan w:val="2"/>
            <w:tcBorders>
              <w:top w:val="single" w:sz="4" w:space="0" w:color="auto"/>
              <w:left w:val="single" w:sz="4" w:space="0" w:color="auto"/>
              <w:bottom w:val="single" w:sz="4" w:space="0" w:color="auto"/>
              <w:right w:val="single" w:sz="4" w:space="0" w:color="auto"/>
            </w:tcBorders>
          </w:tcPr>
          <w:p w14:paraId="53ED7D4F" w14:textId="77777777" w:rsidR="005B3791" w:rsidRPr="005838A6" w:rsidDel="002E77C5" w:rsidRDefault="005B3791" w:rsidP="001E78C9">
            <w:pPr>
              <w:pStyle w:val="TAL"/>
              <w:rPr>
                <w:lang w:eastAsia="ja-JP"/>
              </w:rPr>
            </w:pPr>
            <w:r w:rsidRPr="005838A6">
              <w:rPr>
                <w:lang w:eastAsia="ja-JP"/>
              </w:rPr>
              <w:t>Frequency range</w:t>
            </w:r>
          </w:p>
        </w:tc>
        <w:tc>
          <w:tcPr>
            <w:tcW w:w="972" w:type="dxa"/>
            <w:tcBorders>
              <w:top w:val="single" w:sz="4" w:space="0" w:color="auto"/>
              <w:left w:val="single" w:sz="4" w:space="0" w:color="auto"/>
              <w:bottom w:val="single" w:sz="4" w:space="0" w:color="auto"/>
              <w:right w:val="single" w:sz="4" w:space="0" w:color="auto"/>
            </w:tcBorders>
          </w:tcPr>
          <w:p w14:paraId="58ED2BD2" w14:textId="77777777" w:rsidR="005B3791" w:rsidRPr="005838A6" w:rsidDel="002E77C5" w:rsidRDefault="005B3791" w:rsidP="001E78C9">
            <w:pPr>
              <w:pStyle w:val="TAC"/>
              <w:jc w:val="left"/>
              <w:rPr>
                <w:lang w:eastAsia="zh-CN"/>
              </w:rPr>
            </w:pPr>
            <w:r w:rsidRPr="005838A6">
              <w:rPr>
                <w:lang w:eastAsia="ja-JP"/>
              </w:rPr>
              <w:t>1884.5</w:t>
            </w:r>
          </w:p>
        </w:tc>
        <w:tc>
          <w:tcPr>
            <w:tcW w:w="591" w:type="dxa"/>
            <w:tcBorders>
              <w:top w:val="single" w:sz="4" w:space="0" w:color="auto"/>
              <w:left w:val="single" w:sz="4" w:space="0" w:color="auto"/>
              <w:bottom w:val="single" w:sz="4" w:space="0" w:color="auto"/>
              <w:right w:val="single" w:sz="4" w:space="0" w:color="auto"/>
            </w:tcBorders>
          </w:tcPr>
          <w:p w14:paraId="1DB6F540" w14:textId="77777777" w:rsidR="005B3791" w:rsidRPr="005838A6" w:rsidDel="002E77C5" w:rsidRDefault="005B3791" w:rsidP="001E78C9">
            <w:pPr>
              <w:pStyle w:val="TAC"/>
              <w:jc w:val="left"/>
              <w:rPr>
                <w:lang w:eastAsia="zh-CN"/>
              </w:rPr>
            </w:pPr>
            <w:r w:rsidRPr="005838A6">
              <w:rPr>
                <w:rFonts w:cs="Arial"/>
                <w:lang w:eastAsia="zh-CN"/>
              </w:rPr>
              <w:t>-</w:t>
            </w:r>
          </w:p>
        </w:tc>
        <w:tc>
          <w:tcPr>
            <w:tcW w:w="997" w:type="dxa"/>
            <w:tcBorders>
              <w:top w:val="single" w:sz="4" w:space="0" w:color="auto"/>
              <w:left w:val="single" w:sz="4" w:space="0" w:color="auto"/>
              <w:bottom w:val="single" w:sz="4" w:space="0" w:color="auto"/>
              <w:right w:val="single" w:sz="4" w:space="0" w:color="auto"/>
            </w:tcBorders>
          </w:tcPr>
          <w:p w14:paraId="0EEB698D" w14:textId="77777777" w:rsidR="005B3791" w:rsidRPr="005838A6" w:rsidDel="002E77C5" w:rsidRDefault="005B3791" w:rsidP="001E78C9">
            <w:pPr>
              <w:pStyle w:val="TAC"/>
              <w:jc w:val="left"/>
              <w:rPr>
                <w:lang w:eastAsia="zh-CN"/>
              </w:rPr>
            </w:pPr>
            <w:r w:rsidRPr="005838A6">
              <w:rPr>
                <w:rFonts w:cs="Arial"/>
                <w:lang w:eastAsia="zh-CN"/>
              </w:rPr>
              <w:t>1915.7</w:t>
            </w:r>
          </w:p>
        </w:tc>
        <w:tc>
          <w:tcPr>
            <w:tcW w:w="1077" w:type="dxa"/>
            <w:tcBorders>
              <w:top w:val="single" w:sz="4" w:space="0" w:color="auto"/>
              <w:left w:val="single" w:sz="4" w:space="0" w:color="auto"/>
              <w:bottom w:val="single" w:sz="4" w:space="0" w:color="auto"/>
              <w:right w:val="single" w:sz="4" w:space="0" w:color="auto"/>
            </w:tcBorders>
          </w:tcPr>
          <w:p w14:paraId="783CFCC4" w14:textId="77777777" w:rsidR="005B3791" w:rsidRPr="005838A6" w:rsidDel="002E77C5" w:rsidRDefault="005B3791" w:rsidP="001E78C9">
            <w:pPr>
              <w:pStyle w:val="TAC"/>
              <w:jc w:val="left"/>
              <w:rPr>
                <w:rFonts w:cs="Arial"/>
                <w:lang w:eastAsia="ja-JP"/>
              </w:rPr>
            </w:pPr>
            <w:r w:rsidRPr="005838A6">
              <w:rPr>
                <w:rFonts w:cs="Arial"/>
                <w:lang w:eastAsia="zh-CN"/>
              </w:rPr>
              <w:t>-41</w:t>
            </w:r>
          </w:p>
        </w:tc>
        <w:tc>
          <w:tcPr>
            <w:tcW w:w="958" w:type="dxa"/>
            <w:tcBorders>
              <w:top w:val="single" w:sz="4" w:space="0" w:color="auto"/>
              <w:left w:val="single" w:sz="4" w:space="0" w:color="auto"/>
              <w:bottom w:val="single" w:sz="4" w:space="0" w:color="auto"/>
              <w:right w:val="single" w:sz="4" w:space="0" w:color="auto"/>
            </w:tcBorders>
          </w:tcPr>
          <w:p w14:paraId="56B9F465" w14:textId="77777777" w:rsidR="005B3791" w:rsidRPr="005838A6" w:rsidDel="002E77C5" w:rsidRDefault="005B3791" w:rsidP="001E78C9">
            <w:pPr>
              <w:pStyle w:val="TAC"/>
              <w:jc w:val="left"/>
              <w:rPr>
                <w:rFonts w:cs="Arial"/>
                <w:lang w:eastAsia="ja-JP"/>
              </w:rPr>
            </w:pPr>
            <w:r w:rsidRPr="005838A6">
              <w:rPr>
                <w:rFonts w:cs="Arial"/>
                <w:lang w:eastAsia="zh-CN"/>
              </w:rPr>
              <w:t>0.3</w:t>
            </w:r>
          </w:p>
        </w:tc>
        <w:tc>
          <w:tcPr>
            <w:tcW w:w="906" w:type="dxa"/>
            <w:tcBorders>
              <w:top w:val="single" w:sz="4" w:space="0" w:color="auto"/>
              <w:left w:val="single" w:sz="4" w:space="0" w:color="auto"/>
              <w:bottom w:val="single" w:sz="4" w:space="0" w:color="auto"/>
              <w:right w:val="single" w:sz="4" w:space="0" w:color="auto"/>
            </w:tcBorders>
          </w:tcPr>
          <w:p w14:paraId="36E1B703" w14:textId="77777777" w:rsidR="005B3791" w:rsidRPr="005838A6" w:rsidRDefault="005B3791" w:rsidP="001E78C9">
            <w:pPr>
              <w:pStyle w:val="TAC"/>
              <w:jc w:val="left"/>
            </w:pPr>
            <w:r w:rsidRPr="005838A6">
              <w:rPr>
                <w:rFonts w:cs="Arial"/>
                <w:lang w:eastAsia="zh-CN"/>
              </w:rPr>
              <w:t>3, 11</w:t>
            </w:r>
          </w:p>
        </w:tc>
      </w:tr>
      <w:tr w:rsidR="005B3791" w:rsidRPr="005838A6" w14:paraId="48B4C10C" w14:textId="77777777" w:rsidTr="005838A6">
        <w:trPr>
          <w:trHeight w:val="181"/>
        </w:trPr>
        <w:tc>
          <w:tcPr>
            <w:tcW w:w="1494" w:type="dxa"/>
            <w:tcBorders>
              <w:top w:val="single" w:sz="4" w:space="0" w:color="auto"/>
              <w:left w:val="single" w:sz="4" w:space="0" w:color="auto"/>
              <w:bottom w:val="nil"/>
              <w:right w:val="single" w:sz="4" w:space="0" w:color="auto"/>
            </w:tcBorders>
          </w:tcPr>
          <w:p w14:paraId="01545386" w14:textId="77777777" w:rsidR="005B3791" w:rsidRPr="005838A6" w:rsidRDefault="005B3791" w:rsidP="001E78C9">
            <w:pPr>
              <w:pStyle w:val="TAC"/>
              <w:jc w:val="left"/>
            </w:pPr>
            <w:r w:rsidRPr="005838A6">
              <w:t>CA_n28-n79</w:t>
            </w:r>
          </w:p>
        </w:tc>
        <w:tc>
          <w:tcPr>
            <w:tcW w:w="2633" w:type="dxa"/>
            <w:gridSpan w:val="2"/>
            <w:tcBorders>
              <w:top w:val="single" w:sz="4" w:space="0" w:color="auto"/>
              <w:left w:val="single" w:sz="4" w:space="0" w:color="auto"/>
              <w:bottom w:val="single" w:sz="4" w:space="0" w:color="auto"/>
              <w:right w:val="single" w:sz="4" w:space="0" w:color="auto"/>
            </w:tcBorders>
          </w:tcPr>
          <w:p w14:paraId="1B14DC47" w14:textId="77777777" w:rsidR="005B3791" w:rsidRPr="005838A6" w:rsidDel="002E77C5" w:rsidRDefault="005B3791" w:rsidP="001E78C9">
            <w:pPr>
              <w:pStyle w:val="TAC"/>
              <w:jc w:val="left"/>
              <w:rPr>
                <w:lang w:eastAsia="ja-JP"/>
              </w:rPr>
            </w:pPr>
            <w:r w:rsidRPr="005838A6">
              <w:rPr>
                <w:lang w:eastAsia="ja-JP"/>
              </w:rPr>
              <w:t>Frequency range</w:t>
            </w:r>
          </w:p>
        </w:tc>
        <w:tc>
          <w:tcPr>
            <w:tcW w:w="972" w:type="dxa"/>
            <w:tcBorders>
              <w:top w:val="single" w:sz="4" w:space="0" w:color="auto"/>
              <w:left w:val="single" w:sz="4" w:space="0" w:color="auto"/>
              <w:bottom w:val="single" w:sz="4" w:space="0" w:color="auto"/>
              <w:right w:val="single" w:sz="4" w:space="0" w:color="auto"/>
            </w:tcBorders>
          </w:tcPr>
          <w:p w14:paraId="0A5343CC" w14:textId="77777777" w:rsidR="005B3791" w:rsidRPr="005838A6" w:rsidDel="002E77C5" w:rsidRDefault="005B3791" w:rsidP="001E78C9">
            <w:pPr>
              <w:pStyle w:val="TAC"/>
              <w:jc w:val="left"/>
            </w:pPr>
            <w:r w:rsidRPr="005838A6">
              <w:rPr>
                <w:lang w:eastAsia="ja-JP"/>
              </w:rPr>
              <w:t>470</w:t>
            </w:r>
          </w:p>
        </w:tc>
        <w:tc>
          <w:tcPr>
            <w:tcW w:w="591" w:type="dxa"/>
            <w:tcBorders>
              <w:top w:val="single" w:sz="4" w:space="0" w:color="auto"/>
              <w:left w:val="single" w:sz="4" w:space="0" w:color="auto"/>
              <w:bottom w:val="single" w:sz="4" w:space="0" w:color="auto"/>
              <w:right w:val="single" w:sz="4" w:space="0" w:color="auto"/>
            </w:tcBorders>
          </w:tcPr>
          <w:p w14:paraId="375CAA56" w14:textId="77777777" w:rsidR="005B3791" w:rsidRPr="005838A6" w:rsidDel="002E77C5" w:rsidRDefault="005B3791" w:rsidP="001E78C9">
            <w:pPr>
              <w:pStyle w:val="TAC"/>
              <w:jc w:val="left"/>
            </w:pPr>
            <w:r w:rsidRPr="005838A6">
              <w:rPr>
                <w:lang w:eastAsia="ja-JP"/>
              </w:rPr>
              <w:t>-</w:t>
            </w:r>
          </w:p>
        </w:tc>
        <w:tc>
          <w:tcPr>
            <w:tcW w:w="997" w:type="dxa"/>
            <w:tcBorders>
              <w:top w:val="single" w:sz="4" w:space="0" w:color="auto"/>
              <w:left w:val="single" w:sz="4" w:space="0" w:color="auto"/>
              <w:bottom w:val="single" w:sz="4" w:space="0" w:color="auto"/>
              <w:right w:val="single" w:sz="4" w:space="0" w:color="auto"/>
            </w:tcBorders>
          </w:tcPr>
          <w:p w14:paraId="78FF706E" w14:textId="77777777" w:rsidR="005B3791" w:rsidRPr="005838A6" w:rsidDel="002E77C5" w:rsidRDefault="005B3791" w:rsidP="001E78C9">
            <w:pPr>
              <w:pStyle w:val="TAC"/>
              <w:jc w:val="left"/>
            </w:pPr>
            <w:r w:rsidRPr="005838A6">
              <w:rPr>
                <w:lang w:eastAsia="ja-JP"/>
              </w:rPr>
              <w:t>694</w:t>
            </w:r>
          </w:p>
        </w:tc>
        <w:tc>
          <w:tcPr>
            <w:tcW w:w="1077" w:type="dxa"/>
            <w:tcBorders>
              <w:top w:val="single" w:sz="4" w:space="0" w:color="auto"/>
              <w:left w:val="single" w:sz="4" w:space="0" w:color="auto"/>
              <w:bottom w:val="single" w:sz="4" w:space="0" w:color="auto"/>
              <w:right w:val="single" w:sz="4" w:space="0" w:color="auto"/>
            </w:tcBorders>
          </w:tcPr>
          <w:p w14:paraId="7A89238B" w14:textId="77777777" w:rsidR="005B3791" w:rsidRPr="005838A6" w:rsidDel="002E77C5" w:rsidRDefault="005B3791" w:rsidP="001E78C9">
            <w:pPr>
              <w:pStyle w:val="TAC"/>
              <w:jc w:val="left"/>
            </w:pPr>
            <w:r w:rsidRPr="005838A6">
              <w:rPr>
                <w:lang w:eastAsia="ja-JP"/>
              </w:rPr>
              <w:t>-42</w:t>
            </w:r>
          </w:p>
        </w:tc>
        <w:tc>
          <w:tcPr>
            <w:tcW w:w="958" w:type="dxa"/>
            <w:tcBorders>
              <w:top w:val="single" w:sz="4" w:space="0" w:color="auto"/>
              <w:left w:val="single" w:sz="4" w:space="0" w:color="auto"/>
              <w:bottom w:val="single" w:sz="4" w:space="0" w:color="auto"/>
              <w:right w:val="single" w:sz="4" w:space="0" w:color="auto"/>
            </w:tcBorders>
          </w:tcPr>
          <w:p w14:paraId="7A2587CD" w14:textId="77777777" w:rsidR="005B3791" w:rsidRPr="005838A6" w:rsidDel="002E77C5" w:rsidRDefault="005B3791" w:rsidP="001E78C9">
            <w:pPr>
              <w:pStyle w:val="TAC"/>
              <w:jc w:val="left"/>
            </w:pPr>
            <w:r w:rsidRPr="005838A6">
              <w:rPr>
                <w:lang w:eastAsia="ja-JP"/>
              </w:rPr>
              <w:t>8</w:t>
            </w:r>
          </w:p>
        </w:tc>
        <w:tc>
          <w:tcPr>
            <w:tcW w:w="906" w:type="dxa"/>
            <w:tcBorders>
              <w:top w:val="single" w:sz="4" w:space="0" w:color="auto"/>
              <w:left w:val="single" w:sz="4" w:space="0" w:color="auto"/>
              <w:bottom w:val="single" w:sz="4" w:space="0" w:color="auto"/>
              <w:right w:val="single" w:sz="4" w:space="0" w:color="auto"/>
            </w:tcBorders>
          </w:tcPr>
          <w:p w14:paraId="0CD7AA81" w14:textId="77777777" w:rsidR="005B3791" w:rsidRPr="005838A6" w:rsidRDefault="005B3791" w:rsidP="001E78C9">
            <w:pPr>
              <w:pStyle w:val="TAC"/>
              <w:jc w:val="left"/>
            </w:pPr>
            <w:r w:rsidRPr="005838A6">
              <w:rPr>
                <w:lang w:eastAsia="ja-JP"/>
              </w:rPr>
              <w:t>4, 14</w:t>
            </w:r>
          </w:p>
        </w:tc>
      </w:tr>
      <w:tr w:rsidR="005B3791" w:rsidRPr="005838A6" w14:paraId="685807F7" w14:textId="77777777" w:rsidTr="005838A6">
        <w:trPr>
          <w:trHeight w:val="181"/>
        </w:trPr>
        <w:tc>
          <w:tcPr>
            <w:tcW w:w="1494" w:type="dxa"/>
            <w:tcBorders>
              <w:top w:val="nil"/>
              <w:left w:val="single" w:sz="4" w:space="0" w:color="auto"/>
              <w:bottom w:val="nil"/>
              <w:right w:val="single" w:sz="4" w:space="0" w:color="auto"/>
            </w:tcBorders>
          </w:tcPr>
          <w:p w14:paraId="595ECD50" w14:textId="77777777" w:rsidR="005B3791" w:rsidRPr="005838A6" w:rsidRDefault="005B3791" w:rsidP="001E78C9">
            <w:pPr>
              <w:pStyle w:val="TAC"/>
              <w:jc w:val="left"/>
            </w:pPr>
          </w:p>
        </w:tc>
        <w:tc>
          <w:tcPr>
            <w:tcW w:w="2633" w:type="dxa"/>
            <w:gridSpan w:val="2"/>
            <w:tcBorders>
              <w:top w:val="single" w:sz="4" w:space="0" w:color="auto"/>
              <w:left w:val="single" w:sz="4" w:space="0" w:color="auto"/>
              <w:bottom w:val="single" w:sz="4" w:space="0" w:color="auto"/>
              <w:right w:val="single" w:sz="4" w:space="0" w:color="auto"/>
            </w:tcBorders>
          </w:tcPr>
          <w:p w14:paraId="24F75BBE" w14:textId="77777777" w:rsidR="005B3791" w:rsidRPr="005838A6" w:rsidDel="002E77C5" w:rsidRDefault="005B3791" w:rsidP="001E78C9">
            <w:pPr>
              <w:pStyle w:val="TAC"/>
              <w:jc w:val="left"/>
              <w:rPr>
                <w:lang w:eastAsia="ja-JP"/>
              </w:rPr>
            </w:pPr>
            <w:r w:rsidRPr="005838A6">
              <w:rPr>
                <w:lang w:eastAsia="ja-JP"/>
              </w:rPr>
              <w:t>Frequency range</w:t>
            </w:r>
          </w:p>
        </w:tc>
        <w:tc>
          <w:tcPr>
            <w:tcW w:w="972" w:type="dxa"/>
            <w:tcBorders>
              <w:top w:val="single" w:sz="4" w:space="0" w:color="auto"/>
              <w:left w:val="single" w:sz="4" w:space="0" w:color="auto"/>
              <w:bottom w:val="single" w:sz="4" w:space="0" w:color="auto"/>
              <w:right w:val="single" w:sz="4" w:space="0" w:color="auto"/>
            </w:tcBorders>
          </w:tcPr>
          <w:p w14:paraId="40874E28" w14:textId="77777777" w:rsidR="005B3791" w:rsidRPr="005838A6" w:rsidDel="002E77C5" w:rsidRDefault="005B3791" w:rsidP="001E78C9">
            <w:pPr>
              <w:pStyle w:val="TAC"/>
              <w:jc w:val="left"/>
            </w:pPr>
            <w:r w:rsidRPr="005838A6">
              <w:rPr>
                <w:lang w:eastAsia="ja-JP"/>
              </w:rPr>
              <w:t>470</w:t>
            </w:r>
          </w:p>
        </w:tc>
        <w:tc>
          <w:tcPr>
            <w:tcW w:w="591" w:type="dxa"/>
            <w:tcBorders>
              <w:top w:val="single" w:sz="4" w:space="0" w:color="auto"/>
              <w:left w:val="single" w:sz="4" w:space="0" w:color="auto"/>
              <w:bottom w:val="single" w:sz="4" w:space="0" w:color="auto"/>
              <w:right w:val="single" w:sz="4" w:space="0" w:color="auto"/>
            </w:tcBorders>
          </w:tcPr>
          <w:p w14:paraId="21CE2EF9" w14:textId="77777777" w:rsidR="005B3791" w:rsidRPr="005838A6" w:rsidDel="002E77C5" w:rsidRDefault="005B3791" w:rsidP="001E78C9">
            <w:pPr>
              <w:pStyle w:val="TAC"/>
              <w:jc w:val="left"/>
            </w:pPr>
            <w:r w:rsidRPr="005838A6">
              <w:rPr>
                <w:lang w:eastAsia="ja-JP"/>
              </w:rPr>
              <w:t>-</w:t>
            </w:r>
          </w:p>
        </w:tc>
        <w:tc>
          <w:tcPr>
            <w:tcW w:w="997" w:type="dxa"/>
            <w:tcBorders>
              <w:top w:val="single" w:sz="4" w:space="0" w:color="auto"/>
              <w:left w:val="single" w:sz="4" w:space="0" w:color="auto"/>
              <w:bottom w:val="single" w:sz="4" w:space="0" w:color="auto"/>
              <w:right w:val="single" w:sz="4" w:space="0" w:color="auto"/>
            </w:tcBorders>
          </w:tcPr>
          <w:p w14:paraId="7DECC325" w14:textId="77777777" w:rsidR="005B3791" w:rsidRPr="005838A6" w:rsidDel="002E77C5" w:rsidRDefault="005B3791" w:rsidP="001E78C9">
            <w:pPr>
              <w:pStyle w:val="TAC"/>
              <w:jc w:val="left"/>
            </w:pPr>
            <w:r w:rsidRPr="005838A6">
              <w:rPr>
                <w:lang w:eastAsia="ja-JP"/>
              </w:rPr>
              <w:t>710</w:t>
            </w:r>
          </w:p>
        </w:tc>
        <w:tc>
          <w:tcPr>
            <w:tcW w:w="1077" w:type="dxa"/>
            <w:tcBorders>
              <w:top w:val="single" w:sz="4" w:space="0" w:color="auto"/>
              <w:left w:val="single" w:sz="4" w:space="0" w:color="auto"/>
              <w:bottom w:val="single" w:sz="4" w:space="0" w:color="auto"/>
              <w:right w:val="single" w:sz="4" w:space="0" w:color="auto"/>
            </w:tcBorders>
          </w:tcPr>
          <w:p w14:paraId="7F076796" w14:textId="77777777" w:rsidR="005B3791" w:rsidRPr="005838A6" w:rsidDel="002E77C5" w:rsidRDefault="005B3791" w:rsidP="001E78C9">
            <w:pPr>
              <w:pStyle w:val="TAC"/>
              <w:jc w:val="left"/>
            </w:pPr>
            <w:r w:rsidRPr="005838A6">
              <w:rPr>
                <w:lang w:eastAsia="ja-JP"/>
              </w:rPr>
              <w:t>-26.2</w:t>
            </w:r>
          </w:p>
        </w:tc>
        <w:tc>
          <w:tcPr>
            <w:tcW w:w="958" w:type="dxa"/>
            <w:tcBorders>
              <w:top w:val="single" w:sz="4" w:space="0" w:color="auto"/>
              <w:left w:val="single" w:sz="4" w:space="0" w:color="auto"/>
              <w:bottom w:val="single" w:sz="4" w:space="0" w:color="auto"/>
              <w:right w:val="single" w:sz="4" w:space="0" w:color="auto"/>
            </w:tcBorders>
          </w:tcPr>
          <w:p w14:paraId="5A1DDD27" w14:textId="77777777" w:rsidR="005B3791" w:rsidRPr="005838A6" w:rsidDel="002E77C5" w:rsidRDefault="005B3791" w:rsidP="001E78C9">
            <w:pPr>
              <w:pStyle w:val="TAC"/>
              <w:jc w:val="left"/>
            </w:pPr>
            <w:r w:rsidRPr="005838A6">
              <w:rPr>
                <w:lang w:eastAsia="ja-JP"/>
              </w:rPr>
              <w:t>6</w:t>
            </w:r>
          </w:p>
        </w:tc>
        <w:tc>
          <w:tcPr>
            <w:tcW w:w="906" w:type="dxa"/>
            <w:tcBorders>
              <w:top w:val="single" w:sz="4" w:space="0" w:color="auto"/>
              <w:left w:val="single" w:sz="4" w:space="0" w:color="auto"/>
              <w:bottom w:val="single" w:sz="4" w:space="0" w:color="auto"/>
              <w:right w:val="single" w:sz="4" w:space="0" w:color="auto"/>
            </w:tcBorders>
          </w:tcPr>
          <w:p w14:paraId="46B9FE27" w14:textId="77777777" w:rsidR="005B3791" w:rsidRPr="005838A6" w:rsidRDefault="005B3791" w:rsidP="001E78C9">
            <w:pPr>
              <w:pStyle w:val="TAC"/>
              <w:jc w:val="left"/>
            </w:pPr>
            <w:r w:rsidRPr="005838A6">
              <w:rPr>
                <w:lang w:eastAsia="ja-JP"/>
              </w:rPr>
              <w:t>13</w:t>
            </w:r>
          </w:p>
        </w:tc>
      </w:tr>
      <w:tr w:rsidR="005B3791" w:rsidRPr="005838A6" w14:paraId="4DCABEEA" w14:textId="77777777" w:rsidTr="005838A6">
        <w:trPr>
          <w:trHeight w:val="181"/>
        </w:trPr>
        <w:tc>
          <w:tcPr>
            <w:tcW w:w="1494" w:type="dxa"/>
            <w:tcBorders>
              <w:top w:val="nil"/>
              <w:left w:val="single" w:sz="4" w:space="0" w:color="auto"/>
              <w:bottom w:val="nil"/>
              <w:right w:val="single" w:sz="4" w:space="0" w:color="auto"/>
            </w:tcBorders>
          </w:tcPr>
          <w:p w14:paraId="14367ADB" w14:textId="77777777" w:rsidR="005B3791" w:rsidRPr="005838A6" w:rsidRDefault="005B3791" w:rsidP="001E78C9">
            <w:pPr>
              <w:pStyle w:val="TAC"/>
              <w:jc w:val="left"/>
            </w:pPr>
          </w:p>
        </w:tc>
        <w:tc>
          <w:tcPr>
            <w:tcW w:w="2633" w:type="dxa"/>
            <w:gridSpan w:val="2"/>
            <w:tcBorders>
              <w:top w:val="single" w:sz="4" w:space="0" w:color="auto"/>
              <w:left w:val="single" w:sz="4" w:space="0" w:color="auto"/>
              <w:bottom w:val="single" w:sz="4" w:space="0" w:color="auto"/>
              <w:right w:val="single" w:sz="4" w:space="0" w:color="auto"/>
            </w:tcBorders>
          </w:tcPr>
          <w:p w14:paraId="0913DB29" w14:textId="77777777" w:rsidR="005B3791" w:rsidRPr="005838A6" w:rsidDel="002E77C5" w:rsidRDefault="005B3791" w:rsidP="001E78C9">
            <w:pPr>
              <w:pStyle w:val="TAC"/>
              <w:jc w:val="left"/>
              <w:rPr>
                <w:lang w:eastAsia="ja-JP"/>
              </w:rPr>
            </w:pPr>
            <w:r w:rsidRPr="005838A6">
              <w:rPr>
                <w:lang w:eastAsia="ja-JP"/>
              </w:rPr>
              <w:t>Frequency range</w:t>
            </w:r>
          </w:p>
        </w:tc>
        <w:tc>
          <w:tcPr>
            <w:tcW w:w="972" w:type="dxa"/>
            <w:tcBorders>
              <w:top w:val="single" w:sz="4" w:space="0" w:color="auto"/>
              <w:left w:val="single" w:sz="4" w:space="0" w:color="auto"/>
              <w:bottom w:val="single" w:sz="4" w:space="0" w:color="auto"/>
              <w:right w:val="single" w:sz="4" w:space="0" w:color="auto"/>
            </w:tcBorders>
          </w:tcPr>
          <w:p w14:paraId="59CB5ED4" w14:textId="77777777" w:rsidR="005B3791" w:rsidRPr="005838A6" w:rsidDel="002E77C5" w:rsidRDefault="005B3791" w:rsidP="001E78C9">
            <w:pPr>
              <w:pStyle w:val="TAC"/>
              <w:jc w:val="left"/>
            </w:pPr>
            <w:r w:rsidRPr="005838A6">
              <w:rPr>
                <w:lang w:eastAsia="ja-JP"/>
              </w:rPr>
              <w:t>662</w:t>
            </w:r>
          </w:p>
        </w:tc>
        <w:tc>
          <w:tcPr>
            <w:tcW w:w="591" w:type="dxa"/>
            <w:tcBorders>
              <w:top w:val="single" w:sz="4" w:space="0" w:color="auto"/>
              <w:left w:val="single" w:sz="4" w:space="0" w:color="auto"/>
              <w:bottom w:val="single" w:sz="4" w:space="0" w:color="auto"/>
              <w:right w:val="single" w:sz="4" w:space="0" w:color="auto"/>
            </w:tcBorders>
          </w:tcPr>
          <w:p w14:paraId="6A01C7ED" w14:textId="77777777" w:rsidR="005B3791" w:rsidRPr="005838A6" w:rsidDel="002E77C5" w:rsidRDefault="005B3791" w:rsidP="001E78C9">
            <w:pPr>
              <w:pStyle w:val="TAC"/>
              <w:jc w:val="left"/>
            </w:pPr>
            <w:r w:rsidRPr="005838A6">
              <w:rPr>
                <w:lang w:eastAsia="ja-JP"/>
              </w:rPr>
              <w:t>-</w:t>
            </w:r>
          </w:p>
        </w:tc>
        <w:tc>
          <w:tcPr>
            <w:tcW w:w="997" w:type="dxa"/>
            <w:tcBorders>
              <w:top w:val="single" w:sz="4" w:space="0" w:color="auto"/>
              <w:left w:val="single" w:sz="4" w:space="0" w:color="auto"/>
              <w:bottom w:val="single" w:sz="4" w:space="0" w:color="auto"/>
              <w:right w:val="single" w:sz="4" w:space="0" w:color="auto"/>
            </w:tcBorders>
          </w:tcPr>
          <w:p w14:paraId="615FB1ED" w14:textId="77777777" w:rsidR="005B3791" w:rsidRPr="005838A6" w:rsidDel="002E77C5" w:rsidRDefault="005B3791" w:rsidP="001E78C9">
            <w:pPr>
              <w:pStyle w:val="TAC"/>
              <w:jc w:val="left"/>
            </w:pPr>
            <w:r w:rsidRPr="005838A6">
              <w:rPr>
                <w:lang w:eastAsia="ja-JP"/>
              </w:rPr>
              <w:t>694</w:t>
            </w:r>
          </w:p>
        </w:tc>
        <w:tc>
          <w:tcPr>
            <w:tcW w:w="1077" w:type="dxa"/>
            <w:tcBorders>
              <w:top w:val="single" w:sz="4" w:space="0" w:color="auto"/>
              <w:left w:val="single" w:sz="4" w:space="0" w:color="auto"/>
              <w:bottom w:val="single" w:sz="4" w:space="0" w:color="auto"/>
              <w:right w:val="single" w:sz="4" w:space="0" w:color="auto"/>
            </w:tcBorders>
          </w:tcPr>
          <w:p w14:paraId="2F39C157" w14:textId="77777777" w:rsidR="005B3791" w:rsidRPr="005838A6" w:rsidDel="002E77C5" w:rsidRDefault="005B3791" w:rsidP="001E78C9">
            <w:pPr>
              <w:pStyle w:val="TAC"/>
              <w:jc w:val="left"/>
            </w:pPr>
            <w:r w:rsidRPr="005838A6">
              <w:rPr>
                <w:lang w:eastAsia="ja-JP"/>
              </w:rPr>
              <w:t>-26.2</w:t>
            </w:r>
          </w:p>
        </w:tc>
        <w:tc>
          <w:tcPr>
            <w:tcW w:w="958" w:type="dxa"/>
            <w:tcBorders>
              <w:top w:val="single" w:sz="4" w:space="0" w:color="auto"/>
              <w:left w:val="single" w:sz="4" w:space="0" w:color="auto"/>
              <w:bottom w:val="single" w:sz="4" w:space="0" w:color="auto"/>
              <w:right w:val="single" w:sz="4" w:space="0" w:color="auto"/>
            </w:tcBorders>
          </w:tcPr>
          <w:p w14:paraId="55BB0431" w14:textId="77777777" w:rsidR="005B3791" w:rsidRPr="005838A6" w:rsidDel="002E77C5" w:rsidRDefault="005B3791" w:rsidP="001E78C9">
            <w:pPr>
              <w:pStyle w:val="TAC"/>
              <w:jc w:val="left"/>
            </w:pPr>
            <w:r w:rsidRPr="005838A6">
              <w:rPr>
                <w:lang w:eastAsia="ja-JP"/>
              </w:rPr>
              <w:t>6</w:t>
            </w:r>
          </w:p>
        </w:tc>
        <w:tc>
          <w:tcPr>
            <w:tcW w:w="906" w:type="dxa"/>
            <w:tcBorders>
              <w:top w:val="single" w:sz="4" w:space="0" w:color="auto"/>
              <w:left w:val="single" w:sz="4" w:space="0" w:color="auto"/>
              <w:bottom w:val="single" w:sz="4" w:space="0" w:color="auto"/>
              <w:right w:val="single" w:sz="4" w:space="0" w:color="auto"/>
            </w:tcBorders>
          </w:tcPr>
          <w:p w14:paraId="029CA0A0" w14:textId="77777777" w:rsidR="005B3791" w:rsidRPr="005838A6" w:rsidRDefault="005B3791" w:rsidP="001E78C9">
            <w:pPr>
              <w:pStyle w:val="TAC"/>
              <w:jc w:val="left"/>
            </w:pPr>
            <w:r w:rsidRPr="005838A6">
              <w:rPr>
                <w:lang w:eastAsia="ja-JP"/>
              </w:rPr>
              <w:t>4</w:t>
            </w:r>
          </w:p>
        </w:tc>
      </w:tr>
      <w:tr w:rsidR="005B3791" w:rsidRPr="005838A6" w14:paraId="041BA9D3" w14:textId="77777777" w:rsidTr="005838A6">
        <w:trPr>
          <w:trHeight w:val="181"/>
        </w:trPr>
        <w:tc>
          <w:tcPr>
            <w:tcW w:w="1494" w:type="dxa"/>
            <w:tcBorders>
              <w:top w:val="nil"/>
              <w:left w:val="single" w:sz="4" w:space="0" w:color="auto"/>
              <w:bottom w:val="nil"/>
              <w:right w:val="single" w:sz="4" w:space="0" w:color="auto"/>
            </w:tcBorders>
          </w:tcPr>
          <w:p w14:paraId="760AF7F7" w14:textId="77777777" w:rsidR="005B3791" w:rsidRPr="005838A6" w:rsidRDefault="005B3791" w:rsidP="001E78C9">
            <w:pPr>
              <w:pStyle w:val="TAC"/>
              <w:jc w:val="left"/>
            </w:pPr>
          </w:p>
        </w:tc>
        <w:tc>
          <w:tcPr>
            <w:tcW w:w="2633" w:type="dxa"/>
            <w:gridSpan w:val="2"/>
            <w:tcBorders>
              <w:top w:val="single" w:sz="4" w:space="0" w:color="auto"/>
              <w:left w:val="single" w:sz="4" w:space="0" w:color="auto"/>
              <w:bottom w:val="single" w:sz="4" w:space="0" w:color="auto"/>
              <w:right w:val="single" w:sz="4" w:space="0" w:color="auto"/>
            </w:tcBorders>
          </w:tcPr>
          <w:p w14:paraId="1DD7B139" w14:textId="77777777" w:rsidR="005B3791" w:rsidRPr="005838A6" w:rsidDel="002E77C5" w:rsidRDefault="005B3791" w:rsidP="001E78C9">
            <w:pPr>
              <w:pStyle w:val="TAC"/>
              <w:jc w:val="left"/>
              <w:rPr>
                <w:lang w:eastAsia="ja-JP"/>
              </w:rPr>
            </w:pPr>
            <w:r w:rsidRPr="005838A6">
              <w:rPr>
                <w:lang w:eastAsia="ja-JP"/>
              </w:rPr>
              <w:t>Frequency range</w:t>
            </w:r>
          </w:p>
        </w:tc>
        <w:tc>
          <w:tcPr>
            <w:tcW w:w="972" w:type="dxa"/>
            <w:tcBorders>
              <w:top w:val="single" w:sz="4" w:space="0" w:color="auto"/>
              <w:left w:val="single" w:sz="4" w:space="0" w:color="auto"/>
              <w:bottom w:val="single" w:sz="4" w:space="0" w:color="auto"/>
              <w:right w:val="single" w:sz="4" w:space="0" w:color="auto"/>
            </w:tcBorders>
          </w:tcPr>
          <w:p w14:paraId="76B6A029" w14:textId="77777777" w:rsidR="005B3791" w:rsidRPr="005838A6" w:rsidDel="002E77C5" w:rsidRDefault="005B3791" w:rsidP="001E78C9">
            <w:pPr>
              <w:pStyle w:val="TAC"/>
              <w:jc w:val="left"/>
            </w:pPr>
            <w:r w:rsidRPr="005838A6">
              <w:rPr>
                <w:lang w:eastAsia="ja-JP"/>
              </w:rPr>
              <w:t>758</w:t>
            </w:r>
          </w:p>
        </w:tc>
        <w:tc>
          <w:tcPr>
            <w:tcW w:w="591" w:type="dxa"/>
            <w:tcBorders>
              <w:top w:val="single" w:sz="4" w:space="0" w:color="auto"/>
              <w:left w:val="single" w:sz="4" w:space="0" w:color="auto"/>
              <w:bottom w:val="single" w:sz="4" w:space="0" w:color="auto"/>
              <w:right w:val="single" w:sz="4" w:space="0" w:color="auto"/>
            </w:tcBorders>
          </w:tcPr>
          <w:p w14:paraId="572B3789" w14:textId="77777777" w:rsidR="005B3791" w:rsidRPr="005838A6" w:rsidDel="002E77C5" w:rsidRDefault="005B3791" w:rsidP="001E78C9">
            <w:pPr>
              <w:pStyle w:val="TAC"/>
              <w:jc w:val="left"/>
            </w:pPr>
            <w:r w:rsidRPr="005838A6">
              <w:rPr>
                <w:lang w:eastAsia="ja-JP"/>
              </w:rPr>
              <w:t>-</w:t>
            </w:r>
          </w:p>
        </w:tc>
        <w:tc>
          <w:tcPr>
            <w:tcW w:w="997" w:type="dxa"/>
            <w:tcBorders>
              <w:top w:val="single" w:sz="4" w:space="0" w:color="auto"/>
              <w:left w:val="single" w:sz="4" w:space="0" w:color="auto"/>
              <w:bottom w:val="single" w:sz="4" w:space="0" w:color="auto"/>
              <w:right w:val="single" w:sz="4" w:space="0" w:color="auto"/>
            </w:tcBorders>
          </w:tcPr>
          <w:p w14:paraId="2FFE5950" w14:textId="77777777" w:rsidR="005B3791" w:rsidRPr="005838A6" w:rsidDel="002E77C5" w:rsidRDefault="005B3791" w:rsidP="001E78C9">
            <w:pPr>
              <w:pStyle w:val="TAC"/>
              <w:jc w:val="left"/>
            </w:pPr>
            <w:r w:rsidRPr="005838A6">
              <w:rPr>
                <w:lang w:eastAsia="ja-JP"/>
              </w:rPr>
              <w:t>773</w:t>
            </w:r>
          </w:p>
        </w:tc>
        <w:tc>
          <w:tcPr>
            <w:tcW w:w="1077" w:type="dxa"/>
            <w:tcBorders>
              <w:top w:val="single" w:sz="4" w:space="0" w:color="auto"/>
              <w:left w:val="single" w:sz="4" w:space="0" w:color="auto"/>
              <w:bottom w:val="single" w:sz="4" w:space="0" w:color="auto"/>
              <w:right w:val="single" w:sz="4" w:space="0" w:color="auto"/>
            </w:tcBorders>
          </w:tcPr>
          <w:p w14:paraId="4BB52409" w14:textId="77777777" w:rsidR="005B3791" w:rsidRPr="005838A6" w:rsidDel="002E77C5" w:rsidRDefault="005B3791" w:rsidP="001E78C9">
            <w:pPr>
              <w:pStyle w:val="TAC"/>
              <w:jc w:val="left"/>
            </w:pPr>
            <w:r w:rsidRPr="005838A6">
              <w:rPr>
                <w:lang w:eastAsia="ja-JP"/>
              </w:rPr>
              <w:t>-32</w:t>
            </w:r>
          </w:p>
        </w:tc>
        <w:tc>
          <w:tcPr>
            <w:tcW w:w="958" w:type="dxa"/>
            <w:tcBorders>
              <w:top w:val="single" w:sz="4" w:space="0" w:color="auto"/>
              <w:left w:val="single" w:sz="4" w:space="0" w:color="auto"/>
              <w:bottom w:val="single" w:sz="4" w:space="0" w:color="auto"/>
              <w:right w:val="single" w:sz="4" w:space="0" w:color="auto"/>
            </w:tcBorders>
          </w:tcPr>
          <w:p w14:paraId="7F343C2A" w14:textId="77777777" w:rsidR="005B3791" w:rsidRPr="005838A6" w:rsidDel="002E77C5" w:rsidRDefault="005B3791" w:rsidP="001E78C9">
            <w:pPr>
              <w:pStyle w:val="TAC"/>
              <w:jc w:val="left"/>
            </w:pPr>
            <w:r w:rsidRPr="005838A6">
              <w:rPr>
                <w:lang w:eastAsia="ja-JP"/>
              </w:rPr>
              <w:t>1</w:t>
            </w:r>
          </w:p>
        </w:tc>
        <w:tc>
          <w:tcPr>
            <w:tcW w:w="906" w:type="dxa"/>
            <w:tcBorders>
              <w:top w:val="single" w:sz="4" w:space="0" w:color="auto"/>
              <w:left w:val="single" w:sz="4" w:space="0" w:color="auto"/>
              <w:bottom w:val="single" w:sz="4" w:space="0" w:color="auto"/>
              <w:right w:val="single" w:sz="4" w:space="0" w:color="auto"/>
            </w:tcBorders>
          </w:tcPr>
          <w:p w14:paraId="11F521BA" w14:textId="77777777" w:rsidR="005B3791" w:rsidRPr="005838A6" w:rsidRDefault="005B3791" w:rsidP="001E78C9">
            <w:pPr>
              <w:pStyle w:val="TAC"/>
              <w:jc w:val="left"/>
            </w:pPr>
            <w:r w:rsidRPr="005838A6">
              <w:rPr>
                <w:lang w:eastAsia="ja-JP"/>
              </w:rPr>
              <w:t>4</w:t>
            </w:r>
          </w:p>
        </w:tc>
      </w:tr>
      <w:tr w:rsidR="005B3791" w:rsidRPr="005838A6" w14:paraId="21F98E14" w14:textId="77777777" w:rsidTr="005838A6">
        <w:trPr>
          <w:trHeight w:val="181"/>
        </w:trPr>
        <w:tc>
          <w:tcPr>
            <w:tcW w:w="1494" w:type="dxa"/>
            <w:tcBorders>
              <w:top w:val="nil"/>
              <w:left w:val="single" w:sz="4" w:space="0" w:color="auto"/>
              <w:bottom w:val="nil"/>
              <w:right w:val="single" w:sz="4" w:space="0" w:color="auto"/>
            </w:tcBorders>
          </w:tcPr>
          <w:p w14:paraId="344EC18B" w14:textId="77777777" w:rsidR="005B3791" w:rsidRPr="005838A6" w:rsidRDefault="005B3791" w:rsidP="001E78C9">
            <w:pPr>
              <w:pStyle w:val="TAC"/>
              <w:jc w:val="left"/>
            </w:pPr>
          </w:p>
        </w:tc>
        <w:tc>
          <w:tcPr>
            <w:tcW w:w="2633" w:type="dxa"/>
            <w:gridSpan w:val="2"/>
            <w:tcBorders>
              <w:top w:val="single" w:sz="4" w:space="0" w:color="auto"/>
              <w:left w:val="single" w:sz="4" w:space="0" w:color="auto"/>
              <w:bottom w:val="single" w:sz="4" w:space="0" w:color="auto"/>
              <w:right w:val="single" w:sz="4" w:space="0" w:color="auto"/>
            </w:tcBorders>
          </w:tcPr>
          <w:p w14:paraId="4C63CCAF" w14:textId="77777777" w:rsidR="005B3791" w:rsidRPr="005838A6" w:rsidDel="002E77C5" w:rsidRDefault="005B3791" w:rsidP="001E78C9">
            <w:pPr>
              <w:pStyle w:val="TAC"/>
              <w:jc w:val="left"/>
              <w:rPr>
                <w:lang w:eastAsia="ja-JP"/>
              </w:rPr>
            </w:pPr>
            <w:r w:rsidRPr="005838A6">
              <w:rPr>
                <w:lang w:eastAsia="ja-JP"/>
              </w:rPr>
              <w:t>Frequency range</w:t>
            </w:r>
          </w:p>
        </w:tc>
        <w:tc>
          <w:tcPr>
            <w:tcW w:w="972" w:type="dxa"/>
            <w:tcBorders>
              <w:top w:val="single" w:sz="4" w:space="0" w:color="auto"/>
              <w:left w:val="single" w:sz="4" w:space="0" w:color="auto"/>
              <w:bottom w:val="single" w:sz="4" w:space="0" w:color="auto"/>
              <w:right w:val="single" w:sz="4" w:space="0" w:color="auto"/>
            </w:tcBorders>
          </w:tcPr>
          <w:p w14:paraId="2BB03196" w14:textId="77777777" w:rsidR="005B3791" w:rsidRPr="005838A6" w:rsidDel="002E77C5" w:rsidRDefault="005B3791" w:rsidP="001E78C9">
            <w:pPr>
              <w:pStyle w:val="TAC"/>
              <w:jc w:val="left"/>
            </w:pPr>
            <w:r w:rsidRPr="005838A6">
              <w:rPr>
                <w:lang w:eastAsia="ja-JP"/>
              </w:rPr>
              <w:t>773</w:t>
            </w:r>
          </w:p>
        </w:tc>
        <w:tc>
          <w:tcPr>
            <w:tcW w:w="591" w:type="dxa"/>
            <w:tcBorders>
              <w:top w:val="single" w:sz="4" w:space="0" w:color="auto"/>
              <w:left w:val="single" w:sz="4" w:space="0" w:color="auto"/>
              <w:bottom w:val="single" w:sz="4" w:space="0" w:color="auto"/>
              <w:right w:val="single" w:sz="4" w:space="0" w:color="auto"/>
            </w:tcBorders>
          </w:tcPr>
          <w:p w14:paraId="216B236E" w14:textId="77777777" w:rsidR="005B3791" w:rsidRPr="005838A6" w:rsidDel="002E77C5" w:rsidRDefault="005B3791" w:rsidP="001E78C9">
            <w:pPr>
              <w:pStyle w:val="TAC"/>
              <w:jc w:val="left"/>
            </w:pPr>
            <w:r w:rsidRPr="005838A6">
              <w:rPr>
                <w:lang w:eastAsia="ja-JP"/>
              </w:rPr>
              <w:t>-</w:t>
            </w:r>
          </w:p>
        </w:tc>
        <w:tc>
          <w:tcPr>
            <w:tcW w:w="997" w:type="dxa"/>
            <w:tcBorders>
              <w:top w:val="single" w:sz="4" w:space="0" w:color="auto"/>
              <w:left w:val="single" w:sz="4" w:space="0" w:color="auto"/>
              <w:bottom w:val="single" w:sz="4" w:space="0" w:color="auto"/>
              <w:right w:val="single" w:sz="4" w:space="0" w:color="auto"/>
            </w:tcBorders>
          </w:tcPr>
          <w:p w14:paraId="263B07EE" w14:textId="77777777" w:rsidR="005B3791" w:rsidRPr="005838A6" w:rsidDel="002E77C5" w:rsidRDefault="005B3791" w:rsidP="001E78C9">
            <w:pPr>
              <w:pStyle w:val="TAC"/>
              <w:jc w:val="left"/>
            </w:pPr>
            <w:r w:rsidRPr="005838A6">
              <w:rPr>
                <w:lang w:eastAsia="ja-JP"/>
              </w:rPr>
              <w:t>803</w:t>
            </w:r>
          </w:p>
        </w:tc>
        <w:tc>
          <w:tcPr>
            <w:tcW w:w="1077" w:type="dxa"/>
            <w:tcBorders>
              <w:top w:val="single" w:sz="4" w:space="0" w:color="auto"/>
              <w:left w:val="single" w:sz="4" w:space="0" w:color="auto"/>
              <w:bottom w:val="single" w:sz="4" w:space="0" w:color="auto"/>
              <w:right w:val="single" w:sz="4" w:space="0" w:color="auto"/>
            </w:tcBorders>
          </w:tcPr>
          <w:p w14:paraId="41AC0E8D" w14:textId="77777777" w:rsidR="005B3791" w:rsidRPr="005838A6" w:rsidDel="002E77C5" w:rsidRDefault="005B3791" w:rsidP="001E78C9">
            <w:pPr>
              <w:pStyle w:val="TAC"/>
              <w:jc w:val="left"/>
            </w:pPr>
            <w:r w:rsidRPr="005838A6">
              <w:rPr>
                <w:lang w:eastAsia="ja-JP"/>
              </w:rPr>
              <w:t>-50</w:t>
            </w:r>
          </w:p>
        </w:tc>
        <w:tc>
          <w:tcPr>
            <w:tcW w:w="958" w:type="dxa"/>
            <w:tcBorders>
              <w:top w:val="single" w:sz="4" w:space="0" w:color="auto"/>
              <w:left w:val="single" w:sz="4" w:space="0" w:color="auto"/>
              <w:bottom w:val="single" w:sz="4" w:space="0" w:color="auto"/>
              <w:right w:val="single" w:sz="4" w:space="0" w:color="auto"/>
            </w:tcBorders>
          </w:tcPr>
          <w:p w14:paraId="00B70FF1" w14:textId="77777777" w:rsidR="005B3791" w:rsidRPr="005838A6" w:rsidDel="002E77C5" w:rsidRDefault="005B3791" w:rsidP="001E78C9">
            <w:pPr>
              <w:pStyle w:val="TAC"/>
              <w:jc w:val="left"/>
            </w:pPr>
            <w:r w:rsidRPr="005838A6">
              <w:rPr>
                <w:lang w:eastAsia="ja-JP"/>
              </w:rPr>
              <w:t>1</w:t>
            </w:r>
          </w:p>
        </w:tc>
        <w:tc>
          <w:tcPr>
            <w:tcW w:w="906" w:type="dxa"/>
            <w:tcBorders>
              <w:top w:val="single" w:sz="4" w:space="0" w:color="auto"/>
              <w:left w:val="single" w:sz="4" w:space="0" w:color="auto"/>
              <w:bottom w:val="single" w:sz="4" w:space="0" w:color="auto"/>
              <w:right w:val="single" w:sz="4" w:space="0" w:color="auto"/>
            </w:tcBorders>
          </w:tcPr>
          <w:p w14:paraId="09EB466E" w14:textId="77777777" w:rsidR="005B3791" w:rsidRPr="005838A6" w:rsidRDefault="005B3791" w:rsidP="001E78C9">
            <w:pPr>
              <w:pStyle w:val="TAC"/>
              <w:jc w:val="left"/>
            </w:pPr>
          </w:p>
        </w:tc>
      </w:tr>
      <w:tr w:rsidR="005B3791" w:rsidRPr="005838A6" w14:paraId="67A50320" w14:textId="77777777" w:rsidTr="005838A6">
        <w:trPr>
          <w:trHeight w:val="181"/>
        </w:trPr>
        <w:tc>
          <w:tcPr>
            <w:tcW w:w="1494" w:type="dxa"/>
            <w:tcBorders>
              <w:top w:val="nil"/>
              <w:left w:val="single" w:sz="4" w:space="0" w:color="auto"/>
              <w:right w:val="single" w:sz="4" w:space="0" w:color="auto"/>
            </w:tcBorders>
          </w:tcPr>
          <w:p w14:paraId="7DCC695F" w14:textId="77777777" w:rsidR="005B3791" w:rsidRPr="005838A6" w:rsidRDefault="005B3791" w:rsidP="001E78C9">
            <w:pPr>
              <w:pStyle w:val="TAC"/>
              <w:jc w:val="left"/>
            </w:pPr>
          </w:p>
        </w:tc>
        <w:tc>
          <w:tcPr>
            <w:tcW w:w="2633" w:type="dxa"/>
            <w:gridSpan w:val="2"/>
            <w:tcBorders>
              <w:top w:val="single" w:sz="4" w:space="0" w:color="auto"/>
              <w:left w:val="single" w:sz="4" w:space="0" w:color="auto"/>
              <w:bottom w:val="single" w:sz="4" w:space="0" w:color="auto"/>
              <w:right w:val="single" w:sz="4" w:space="0" w:color="auto"/>
            </w:tcBorders>
          </w:tcPr>
          <w:p w14:paraId="25F34A60" w14:textId="77777777" w:rsidR="005B3791" w:rsidRPr="005838A6" w:rsidDel="002E77C5" w:rsidRDefault="005B3791" w:rsidP="001E78C9">
            <w:pPr>
              <w:pStyle w:val="TAC"/>
              <w:jc w:val="left"/>
              <w:rPr>
                <w:lang w:eastAsia="ja-JP"/>
              </w:rPr>
            </w:pPr>
            <w:r w:rsidRPr="005838A6">
              <w:rPr>
                <w:lang w:eastAsia="ja-JP"/>
              </w:rPr>
              <w:t>Frequency range</w:t>
            </w:r>
          </w:p>
        </w:tc>
        <w:tc>
          <w:tcPr>
            <w:tcW w:w="972" w:type="dxa"/>
            <w:tcBorders>
              <w:top w:val="single" w:sz="4" w:space="0" w:color="auto"/>
              <w:left w:val="single" w:sz="4" w:space="0" w:color="auto"/>
              <w:bottom w:val="single" w:sz="4" w:space="0" w:color="auto"/>
              <w:right w:val="single" w:sz="4" w:space="0" w:color="auto"/>
            </w:tcBorders>
          </w:tcPr>
          <w:p w14:paraId="0179137B" w14:textId="77777777" w:rsidR="005B3791" w:rsidRPr="005838A6" w:rsidDel="002E77C5" w:rsidRDefault="005B3791" w:rsidP="001E78C9">
            <w:pPr>
              <w:pStyle w:val="TAC"/>
              <w:jc w:val="left"/>
            </w:pPr>
            <w:r w:rsidRPr="005838A6">
              <w:t>1884.5</w:t>
            </w:r>
          </w:p>
        </w:tc>
        <w:tc>
          <w:tcPr>
            <w:tcW w:w="591" w:type="dxa"/>
            <w:tcBorders>
              <w:top w:val="single" w:sz="4" w:space="0" w:color="auto"/>
              <w:left w:val="single" w:sz="4" w:space="0" w:color="auto"/>
              <w:bottom w:val="single" w:sz="4" w:space="0" w:color="auto"/>
              <w:right w:val="single" w:sz="4" w:space="0" w:color="auto"/>
            </w:tcBorders>
          </w:tcPr>
          <w:p w14:paraId="1CECF78E" w14:textId="77777777" w:rsidR="005B3791" w:rsidRPr="005838A6" w:rsidDel="002E77C5" w:rsidRDefault="005B3791" w:rsidP="001E78C9">
            <w:pPr>
              <w:pStyle w:val="TAC"/>
              <w:jc w:val="left"/>
            </w:pPr>
            <w:r w:rsidRPr="005838A6">
              <w:t>-</w:t>
            </w:r>
          </w:p>
        </w:tc>
        <w:tc>
          <w:tcPr>
            <w:tcW w:w="997" w:type="dxa"/>
            <w:tcBorders>
              <w:top w:val="single" w:sz="4" w:space="0" w:color="auto"/>
              <w:left w:val="single" w:sz="4" w:space="0" w:color="auto"/>
              <w:bottom w:val="single" w:sz="4" w:space="0" w:color="auto"/>
              <w:right w:val="single" w:sz="4" w:space="0" w:color="auto"/>
            </w:tcBorders>
          </w:tcPr>
          <w:p w14:paraId="49E1B9F5" w14:textId="77777777" w:rsidR="005B3791" w:rsidRPr="005838A6" w:rsidDel="002E77C5" w:rsidRDefault="005B3791" w:rsidP="001E78C9">
            <w:pPr>
              <w:pStyle w:val="TAC"/>
              <w:jc w:val="left"/>
            </w:pPr>
            <w:r w:rsidRPr="005838A6">
              <w:t>1915.7</w:t>
            </w:r>
          </w:p>
        </w:tc>
        <w:tc>
          <w:tcPr>
            <w:tcW w:w="1077" w:type="dxa"/>
            <w:tcBorders>
              <w:top w:val="single" w:sz="4" w:space="0" w:color="auto"/>
              <w:left w:val="single" w:sz="4" w:space="0" w:color="auto"/>
              <w:bottom w:val="single" w:sz="4" w:space="0" w:color="auto"/>
              <w:right w:val="single" w:sz="4" w:space="0" w:color="auto"/>
            </w:tcBorders>
          </w:tcPr>
          <w:p w14:paraId="73A7DA42" w14:textId="77777777" w:rsidR="005B3791" w:rsidRPr="005838A6" w:rsidDel="002E77C5" w:rsidRDefault="005B3791" w:rsidP="001E78C9">
            <w:pPr>
              <w:pStyle w:val="TAC"/>
              <w:jc w:val="left"/>
            </w:pPr>
            <w:r w:rsidRPr="005838A6">
              <w:t>-41</w:t>
            </w:r>
          </w:p>
        </w:tc>
        <w:tc>
          <w:tcPr>
            <w:tcW w:w="958" w:type="dxa"/>
            <w:tcBorders>
              <w:top w:val="single" w:sz="4" w:space="0" w:color="auto"/>
              <w:left w:val="single" w:sz="4" w:space="0" w:color="auto"/>
              <w:bottom w:val="single" w:sz="4" w:space="0" w:color="auto"/>
              <w:right w:val="single" w:sz="4" w:space="0" w:color="auto"/>
            </w:tcBorders>
          </w:tcPr>
          <w:p w14:paraId="096D0DDE" w14:textId="77777777" w:rsidR="005B3791" w:rsidRPr="005838A6" w:rsidDel="002E77C5" w:rsidRDefault="005B3791" w:rsidP="001E78C9">
            <w:pPr>
              <w:pStyle w:val="TAC"/>
              <w:jc w:val="left"/>
            </w:pPr>
            <w:r w:rsidRPr="005838A6">
              <w:t>0.3</w:t>
            </w:r>
          </w:p>
        </w:tc>
        <w:tc>
          <w:tcPr>
            <w:tcW w:w="906" w:type="dxa"/>
            <w:tcBorders>
              <w:top w:val="single" w:sz="4" w:space="0" w:color="auto"/>
              <w:left w:val="single" w:sz="4" w:space="0" w:color="auto"/>
              <w:bottom w:val="single" w:sz="4" w:space="0" w:color="auto"/>
              <w:right w:val="single" w:sz="4" w:space="0" w:color="auto"/>
            </w:tcBorders>
          </w:tcPr>
          <w:p w14:paraId="37B9A2BD" w14:textId="77777777" w:rsidR="005B3791" w:rsidRPr="005838A6" w:rsidRDefault="005B3791" w:rsidP="001E78C9">
            <w:pPr>
              <w:pStyle w:val="TAC"/>
              <w:jc w:val="left"/>
            </w:pPr>
            <w:r w:rsidRPr="005838A6">
              <w:t>3, 10, 11</w:t>
            </w:r>
          </w:p>
        </w:tc>
      </w:tr>
      <w:tr w:rsidR="0091089C" w:rsidRPr="005838A6" w14:paraId="4699D80D" w14:textId="77777777" w:rsidTr="005838A6">
        <w:tc>
          <w:tcPr>
            <w:tcW w:w="1512" w:type="dxa"/>
            <w:gridSpan w:val="2"/>
            <w:tcBorders>
              <w:top w:val="single" w:sz="4" w:space="0" w:color="auto"/>
              <w:left w:val="single" w:sz="4" w:space="0" w:color="auto"/>
              <w:bottom w:val="single" w:sz="4" w:space="0" w:color="auto"/>
              <w:right w:val="single" w:sz="4" w:space="0" w:color="auto"/>
            </w:tcBorders>
          </w:tcPr>
          <w:p w14:paraId="78AAD174" w14:textId="77777777" w:rsidR="0091089C" w:rsidRPr="005838A6" w:rsidRDefault="0091089C" w:rsidP="00364484">
            <w:pPr>
              <w:pStyle w:val="TAL"/>
            </w:pPr>
            <w:r w:rsidRPr="005838A6">
              <w:t>CA_n41-n77</w:t>
            </w:r>
          </w:p>
        </w:tc>
        <w:tc>
          <w:tcPr>
            <w:tcW w:w="2615" w:type="dxa"/>
            <w:tcBorders>
              <w:top w:val="single" w:sz="4" w:space="0" w:color="auto"/>
              <w:left w:val="single" w:sz="4" w:space="0" w:color="auto"/>
              <w:bottom w:val="single" w:sz="4" w:space="0" w:color="auto"/>
              <w:right w:val="single" w:sz="4" w:space="0" w:color="auto"/>
            </w:tcBorders>
          </w:tcPr>
          <w:p w14:paraId="4C323DCF" w14:textId="77777777" w:rsidR="0091089C" w:rsidRPr="005838A6" w:rsidRDefault="0091089C" w:rsidP="00364484">
            <w:pPr>
              <w:pStyle w:val="TAC"/>
              <w:jc w:val="left"/>
            </w:pPr>
            <w:r w:rsidRPr="005838A6">
              <w:rPr>
                <w:lang w:eastAsia="ja-JP"/>
              </w:rPr>
              <w:t>Frequency range</w:t>
            </w:r>
          </w:p>
        </w:tc>
        <w:tc>
          <w:tcPr>
            <w:tcW w:w="972" w:type="dxa"/>
            <w:tcBorders>
              <w:top w:val="single" w:sz="4" w:space="0" w:color="auto"/>
              <w:left w:val="single" w:sz="4" w:space="0" w:color="auto"/>
              <w:bottom w:val="single" w:sz="4" w:space="0" w:color="auto"/>
              <w:right w:val="single" w:sz="4" w:space="0" w:color="auto"/>
            </w:tcBorders>
          </w:tcPr>
          <w:p w14:paraId="3E7A12FA" w14:textId="77777777" w:rsidR="0091089C" w:rsidRPr="005838A6" w:rsidRDefault="0091089C" w:rsidP="00364484">
            <w:pPr>
              <w:pStyle w:val="TAC"/>
              <w:jc w:val="left"/>
            </w:pPr>
            <w:r w:rsidRPr="005838A6">
              <w:t>1884.5</w:t>
            </w:r>
          </w:p>
        </w:tc>
        <w:tc>
          <w:tcPr>
            <w:tcW w:w="591" w:type="dxa"/>
            <w:tcBorders>
              <w:top w:val="single" w:sz="4" w:space="0" w:color="auto"/>
              <w:left w:val="single" w:sz="4" w:space="0" w:color="auto"/>
              <w:bottom w:val="single" w:sz="4" w:space="0" w:color="auto"/>
              <w:right w:val="single" w:sz="4" w:space="0" w:color="auto"/>
            </w:tcBorders>
          </w:tcPr>
          <w:p w14:paraId="6C36E66C" w14:textId="77777777" w:rsidR="0091089C" w:rsidRPr="005838A6" w:rsidRDefault="0091089C" w:rsidP="00364484">
            <w:pPr>
              <w:pStyle w:val="TAC"/>
              <w:jc w:val="left"/>
            </w:pPr>
            <w:r w:rsidRPr="005838A6">
              <w:t>-</w:t>
            </w:r>
          </w:p>
        </w:tc>
        <w:tc>
          <w:tcPr>
            <w:tcW w:w="997" w:type="dxa"/>
            <w:tcBorders>
              <w:top w:val="single" w:sz="4" w:space="0" w:color="auto"/>
              <w:left w:val="single" w:sz="4" w:space="0" w:color="auto"/>
              <w:bottom w:val="single" w:sz="4" w:space="0" w:color="auto"/>
              <w:right w:val="single" w:sz="4" w:space="0" w:color="auto"/>
            </w:tcBorders>
          </w:tcPr>
          <w:p w14:paraId="1132A2C4" w14:textId="77777777" w:rsidR="0091089C" w:rsidRPr="005838A6" w:rsidRDefault="0091089C" w:rsidP="00364484">
            <w:pPr>
              <w:pStyle w:val="TAC"/>
              <w:jc w:val="left"/>
            </w:pPr>
            <w:r w:rsidRPr="005838A6">
              <w:t>1915.7</w:t>
            </w:r>
          </w:p>
        </w:tc>
        <w:tc>
          <w:tcPr>
            <w:tcW w:w="1077" w:type="dxa"/>
            <w:tcBorders>
              <w:top w:val="single" w:sz="4" w:space="0" w:color="auto"/>
              <w:left w:val="single" w:sz="4" w:space="0" w:color="auto"/>
              <w:bottom w:val="single" w:sz="4" w:space="0" w:color="auto"/>
              <w:right w:val="single" w:sz="4" w:space="0" w:color="auto"/>
            </w:tcBorders>
          </w:tcPr>
          <w:p w14:paraId="5E9AF179" w14:textId="77777777" w:rsidR="0091089C" w:rsidRPr="005838A6" w:rsidRDefault="0091089C" w:rsidP="00364484">
            <w:pPr>
              <w:pStyle w:val="TAC"/>
              <w:jc w:val="left"/>
            </w:pPr>
            <w:r w:rsidRPr="005838A6">
              <w:t>-41</w:t>
            </w:r>
          </w:p>
        </w:tc>
        <w:tc>
          <w:tcPr>
            <w:tcW w:w="958" w:type="dxa"/>
            <w:tcBorders>
              <w:top w:val="single" w:sz="4" w:space="0" w:color="auto"/>
              <w:left w:val="single" w:sz="4" w:space="0" w:color="auto"/>
              <w:bottom w:val="single" w:sz="4" w:space="0" w:color="auto"/>
              <w:right w:val="single" w:sz="4" w:space="0" w:color="auto"/>
            </w:tcBorders>
          </w:tcPr>
          <w:p w14:paraId="792E989A" w14:textId="77777777" w:rsidR="0091089C" w:rsidRPr="005838A6" w:rsidRDefault="0091089C" w:rsidP="00364484">
            <w:pPr>
              <w:pStyle w:val="TAC"/>
              <w:jc w:val="left"/>
            </w:pPr>
            <w:r w:rsidRPr="005838A6">
              <w:t>0.3</w:t>
            </w:r>
          </w:p>
        </w:tc>
        <w:tc>
          <w:tcPr>
            <w:tcW w:w="906" w:type="dxa"/>
            <w:tcBorders>
              <w:top w:val="single" w:sz="4" w:space="0" w:color="auto"/>
              <w:left w:val="single" w:sz="4" w:space="0" w:color="auto"/>
              <w:bottom w:val="single" w:sz="4" w:space="0" w:color="auto"/>
              <w:right w:val="single" w:sz="4" w:space="0" w:color="auto"/>
            </w:tcBorders>
          </w:tcPr>
          <w:p w14:paraId="0BA1507F" w14:textId="77777777" w:rsidR="0091089C" w:rsidRPr="005838A6" w:rsidRDefault="0091089C" w:rsidP="00364484">
            <w:pPr>
              <w:pStyle w:val="TAC"/>
              <w:jc w:val="left"/>
            </w:pPr>
            <w:r w:rsidRPr="005838A6">
              <w:t>3</w:t>
            </w:r>
          </w:p>
        </w:tc>
      </w:tr>
      <w:tr w:rsidR="005B3791" w:rsidRPr="005838A6" w14:paraId="21855C18" w14:textId="77777777" w:rsidTr="005838A6">
        <w:tc>
          <w:tcPr>
            <w:tcW w:w="1494" w:type="dxa"/>
            <w:tcBorders>
              <w:top w:val="single" w:sz="4" w:space="0" w:color="auto"/>
              <w:left w:val="single" w:sz="4" w:space="0" w:color="auto"/>
              <w:bottom w:val="single" w:sz="4" w:space="0" w:color="auto"/>
              <w:right w:val="single" w:sz="4" w:space="0" w:color="auto"/>
            </w:tcBorders>
          </w:tcPr>
          <w:p w14:paraId="09664199" w14:textId="77777777" w:rsidR="005B3791" w:rsidRPr="005838A6" w:rsidRDefault="005B3791" w:rsidP="001E78C9">
            <w:pPr>
              <w:pStyle w:val="TAL"/>
            </w:pPr>
            <w:r w:rsidRPr="005838A6">
              <w:t>CA_n41-n79</w:t>
            </w:r>
          </w:p>
        </w:tc>
        <w:tc>
          <w:tcPr>
            <w:tcW w:w="8134" w:type="dxa"/>
            <w:gridSpan w:val="8"/>
            <w:tcBorders>
              <w:top w:val="single" w:sz="4" w:space="0" w:color="auto"/>
              <w:left w:val="single" w:sz="4" w:space="0" w:color="auto"/>
              <w:bottom w:val="single" w:sz="4" w:space="0" w:color="auto"/>
              <w:right w:val="single" w:sz="4" w:space="0" w:color="auto"/>
            </w:tcBorders>
          </w:tcPr>
          <w:p w14:paraId="32EF4DB8" w14:textId="77777777" w:rsidR="005B3791" w:rsidRPr="005838A6" w:rsidRDefault="005B3791" w:rsidP="001E78C9">
            <w:pPr>
              <w:pStyle w:val="TAC"/>
              <w:jc w:val="left"/>
            </w:pPr>
            <w:r w:rsidRPr="005838A6">
              <w:t>Same requirements as in Table 6.5A.3.2.0.3-2</w:t>
            </w:r>
          </w:p>
        </w:tc>
      </w:tr>
      <w:tr w:rsidR="004E00EE" w:rsidRPr="005838A6" w14:paraId="7C829BBC" w14:textId="77777777" w:rsidTr="00440D7B">
        <w:tc>
          <w:tcPr>
            <w:tcW w:w="9628" w:type="dxa"/>
            <w:gridSpan w:val="9"/>
            <w:tcBorders>
              <w:top w:val="single" w:sz="4" w:space="0" w:color="auto"/>
              <w:left w:val="single" w:sz="4" w:space="0" w:color="auto"/>
              <w:bottom w:val="single" w:sz="4" w:space="0" w:color="auto"/>
              <w:right w:val="single" w:sz="4" w:space="0" w:color="auto"/>
            </w:tcBorders>
            <w:vAlign w:val="center"/>
            <w:hideMark/>
          </w:tcPr>
          <w:p w14:paraId="107F201A" w14:textId="0EA928B4" w:rsidR="004E00EE" w:rsidRPr="005838A6" w:rsidRDefault="004E00EE" w:rsidP="00440D7B">
            <w:pPr>
              <w:pStyle w:val="TAN"/>
              <w:keepNext w:val="0"/>
              <w:keepLines w:val="0"/>
              <w:widowControl w:val="0"/>
            </w:pPr>
            <w:r w:rsidRPr="005838A6">
              <w:t>NOTE 1:</w:t>
            </w:r>
            <w:r w:rsidRPr="005838A6">
              <w:tab/>
            </w:r>
            <w:r w:rsidR="007527F2" w:rsidRPr="005838A6">
              <w:t>Void.</w:t>
            </w:r>
          </w:p>
          <w:p w14:paraId="77FF3BFD" w14:textId="377A937F" w:rsidR="004E00EE" w:rsidRPr="005838A6" w:rsidRDefault="004E00EE" w:rsidP="00440D7B">
            <w:pPr>
              <w:pStyle w:val="TAN"/>
              <w:keepNext w:val="0"/>
              <w:keepLines w:val="0"/>
              <w:widowControl w:val="0"/>
            </w:pPr>
            <w:r w:rsidRPr="005838A6">
              <w:t>NOTE 2:</w:t>
            </w:r>
            <w:r w:rsidRPr="005838A6">
              <w:tab/>
            </w:r>
            <w:r w:rsidR="007527F2" w:rsidRPr="005838A6">
              <w:t>Void</w:t>
            </w:r>
            <w:r w:rsidRPr="005838A6">
              <w:t>.</w:t>
            </w:r>
          </w:p>
          <w:p w14:paraId="15AD621B" w14:textId="77777777" w:rsidR="004E00EE" w:rsidRPr="005838A6" w:rsidRDefault="004E00EE" w:rsidP="00440D7B">
            <w:pPr>
              <w:pStyle w:val="TAN"/>
              <w:keepNext w:val="0"/>
              <w:keepLines w:val="0"/>
              <w:widowControl w:val="0"/>
            </w:pPr>
            <w:r w:rsidRPr="005838A6">
              <w:t>NOTE 3:</w:t>
            </w:r>
            <w:r w:rsidRPr="005838A6">
              <w:tab/>
              <w:t>Applicable when co-existence with PHS system operating in 1884.5 -1915.7MHz</w:t>
            </w:r>
          </w:p>
          <w:p w14:paraId="37996FC3" w14:textId="77777777" w:rsidR="004E00EE" w:rsidRPr="005838A6" w:rsidRDefault="004E00EE" w:rsidP="00440D7B">
            <w:pPr>
              <w:pStyle w:val="TAN"/>
              <w:keepNext w:val="0"/>
              <w:keepLines w:val="0"/>
              <w:widowControl w:val="0"/>
            </w:pPr>
            <w:r w:rsidRPr="005838A6">
              <w:t>NOTE 4:</w:t>
            </w:r>
            <w:r w:rsidRPr="005838A6">
              <w:tab/>
              <w:t>These requirements also apply for the frequency ranges that are less than F</w:t>
            </w:r>
            <w:r w:rsidRPr="005838A6">
              <w:rPr>
                <w:vertAlign w:val="subscript"/>
              </w:rPr>
              <w:t>OOB</w:t>
            </w:r>
            <w:r w:rsidRPr="005838A6">
              <w:t xml:space="preserve"> (MHz) in Table 6.5.3.1-1 and Table 6.5A.3.1-1 from the edge of the channel bandwidth.</w:t>
            </w:r>
          </w:p>
          <w:p w14:paraId="14617066" w14:textId="77777777" w:rsidR="004E00EE" w:rsidRPr="005838A6" w:rsidRDefault="004E00EE" w:rsidP="00440D7B">
            <w:pPr>
              <w:pStyle w:val="TAN"/>
              <w:keepNext w:val="0"/>
              <w:keepLines w:val="0"/>
              <w:widowControl w:val="0"/>
            </w:pPr>
            <w:r w:rsidRPr="005838A6">
              <w:t>NOTE 5:</w:t>
            </w:r>
            <w:r w:rsidRPr="005838A6">
              <w:tab/>
              <w:t>Void.</w:t>
            </w:r>
          </w:p>
          <w:p w14:paraId="7921A363" w14:textId="77777777" w:rsidR="004E00EE" w:rsidRPr="005838A6" w:rsidRDefault="004E00EE" w:rsidP="00440D7B">
            <w:pPr>
              <w:pStyle w:val="TAN"/>
              <w:keepNext w:val="0"/>
              <w:keepLines w:val="0"/>
              <w:widowControl w:val="0"/>
            </w:pPr>
            <w:r w:rsidRPr="005838A6">
              <w:t xml:space="preserve">NOTE </w:t>
            </w:r>
            <w:r w:rsidRPr="005838A6">
              <w:rPr>
                <w:lang w:eastAsia="zh-CN"/>
              </w:rPr>
              <w:t>6</w:t>
            </w:r>
            <w:r w:rsidRPr="005838A6">
              <w:t>:</w:t>
            </w:r>
            <w:r w:rsidRPr="005838A6">
              <w:tab/>
              <w:t>This requirement is applicable for any channel bandwidths within the range 1920 – 1980 MHz with the following restriction: for carriers of 15 MHz bandwidth when carrier centre frequency is within the range 1927.5 - 1929.5 MHz and for carriers of 20 MHz bandwidth when carrier centre frequency is within the range 1930 – 1938 MHz the requirement is applicable only for an uplink transmission bandwidth less than or equal to 54 RB.</w:t>
            </w:r>
          </w:p>
          <w:p w14:paraId="1A85FEDC" w14:textId="77777777" w:rsidR="004E00EE" w:rsidRPr="005838A6" w:rsidRDefault="004E00EE" w:rsidP="00440D7B">
            <w:pPr>
              <w:pStyle w:val="TAN"/>
              <w:keepNext w:val="0"/>
              <w:keepLines w:val="0"/>
              <w:widowControl w:val="0"/>
            </w:pPr>
            <w:r w:rsidRPr="005838A6">
              <w:t>NOTE</w:t>
            </w:r>
            <w:r w:rsidRPr="005838A6">
              <w:rPr>
                <w:lang w:eastAsia="zh-CN"/>
              </w:rPr>
              <w:t xml:space="preserve"> 7</w:t>
            </w:r>
            <w:r w:rsidRPr="005838A6">
              <w:t>:</w:t>
            </w:r>
            <w:r w:rsidRPr="005838A6">
              <w:tab/>
              <w:t>For these adjacent bands, the emission limit could imply risk of harmful interference to UE(s) operating in the protected operating band.</w:t>
            </w:r>
          </w:p>
          <w:p w14:paraId="218EF4FF" w14:textId="77777777" w:rsidR="004E00EE" w:rsidRPr="005838A6" w:rsidRDefault="004E00EE" w:rsidP="00440D7B">
            <w:pPr>
              <w:pStyle w:val="TAN"/>
              <w:keepNext w:val="0"/>
              <w:keepLines w:val="0"/>
              <w:widowControl w:val="0"/>
            </w:pPr>
            <w:r w:rsidRPr="005838A6">
              <w:t xml:space="preserve">NOTE </w:t>
            </w:r>
            <w:r w:rsidRPr="005838A6">
              <w:rPr>
                <w:lang w:eastAsia="zh-CN"/>
              </w:rPr>
              <w:t>8</w:t>
            </w:r>
            <w:r w:rsidRPr="005838A6">
              <w:t>:</w:t>
            </w:r>
            <w:r w:rsidRPr="005838A6">
              <w:tab/>
              <w:t>This requirement is only applicable for carriers with bandwidth confined within 1885-1920 MHz (requirement for carriers with at least 1RB confined within 1880 - 1885 MHz is not specified). This requirement applies for an uplink transmission bandwidth less than or equal to 54 RB for carriers of 15 MHz bandwidth when carrier centre frequency is within the range 1892.5 - 1894.5 MHz and for carriers of 20 MHz bandwidth when carrier centre frequency is within the range 1895 - 1903 MHz.</w:t>
            </w:r>
          </w:p>
          <w:p w14:paraId="0459A186" w14:textId="77777777" w:rsidR="004E00EE" w:rsidRPr="005838A6" w:rsidRDefault="004E00EE" w:rsidP="00440D7B">
            <w:pPr>
              <w:pStyle w:val="TAN"/>
              <w:keepNext w:val="0"/>
              <w:keepLines w:val="0"/>
              <w:widowControl w:val="0"/>
            </w:pPr>
            <w:r w:rsidRPr="005838A6">
              <w:t xml:space="preserve">NOTE </w:t>
            </w:r>
            <w:r w:rsidRPr="005838A6">
              <w:rPr>
                <w:lang w:eastAsia="zh-CN"/>
              </w:rPr>
              <w:t>9</w:t>
            </w:r>
            <w:r w:rsidRPr="005838A6">
              <w:t>:</w:t>
            </w:r>
            <w:r w:rsidRPr="005838A6">
              <w:tab/>
              <w:t>Void.</w:t>
            </w:r>
          </w:p>
          <w:p w14:paraId="7D963EB5" w14:textId="77777777" w:rsidR="004E00EE" w:rsidRPr="005838A6" w:rsidRDefault="004E00EE" w:rsidP="00440D7B">
            <w:pPr>
              <w:pStyle w:val="TAN"/>
              <w:keepNext w:val="0"/>
              <w:keepLines w:val="0"/>
              <w:widowControl w:val="0"/>
            </w:pPr>
            <w:r w:rsidRPr="005838A6">
              <w:t xml:space="preserve">NOTE </w:t>
            </w:r>
            <w:r w:rsidRPr="005838A6">
              <w:rPr>
                <w:lang w:eastAsia="zh-CN"/>
              </w:rPr>
              <w:t>10</w:t>
            </w:r>
            <w:r w:rsidRPr="005838A6">
              <w:t>:</w:t>
            </w:r>
            <w:r w:rsidRPr="005838A6">
              <w:tab/>
              <w:t>Void.</w:t>
            </w:r>
          </w:p>
          <w:p w14:paraId="07F0AC54" w14:textId="77777777" w:rsidR="004E00EE" w:rsidRPr="005838A6" w:rsidRDefault="004E00EE" w:rsidP="00440D7B">
            <w:pPr>
              <w:pStyle w:val="TAN"/>
              <w:keepNext w:val="0"/>
              <w:keepLines w:val="0"/>
              <w:widowControl w:val="0"/>
            </w:pPr>
            <w:r w:rsidRPr="005838A6">
              <w:t>NOTE 1</w:t>
            </w:r>
            <w:r w:rsidRPr="005838A6">
              <w:rPr>
                <w:lang w:eastAsia="zh-CN"/>
              </w:rPr>
              <w:t>1</w:t>
            </w:r>
            <w:r w:rsidRPr="005838A6">
              <w:t>:</w:t>
            </w:r>
            <w:r w:rsidRPr="005838A6">
              <w:rPr>
                <w:vertAlign w:val="superscript"/>
              </w:rPr>
              <w:tab/>
            </w:r>
            <w:r w:rsidRPr="005838A6">
              <w:t>Applicable when the assigned NR carrier is confined within 718 MHz and 748 MHz and when the channel bandwidth used is 5 or 10 MHz.</w:t>
            </w:r>
          </w:p>
          <w:p w14:paraId="370FCEAF" w14:textId="69DD882B" w:rsidR="004E00EE" w:rsidRPr="005838A6" w:rsidRDefault="004E00EE" w:rsidP="00440D7B">
            <w:pPr>
              <w:pStyle w:val="TAN"/>
              <w:keepNext w:val="0"/>
              <w:keepLines w:val="0"/>
              <w:widowControl w:val="0"/>
            </w:pPr>
            <w:r w:rsidRPr="005838A6">
              <w:t xml:space="preserve">NOTE </w:t>
            </w:r>
            <w:r w:rsidRPr="005838A6">
              <w:rPr>
                <w:lang w:eastAsia="zh-CN"/>
              </w:rPr>
              <w:t>12</w:t>
            </w:r>
            <w:r w:rsidRPr="005838A6">
              <w:t>:</w:t>
            </w:r>
            <w:r w:rsidRPr="005838A6">
              <w:tab/>
            </w:r>
            <w:r w:rsidR="007527F2" w:rsidRPr="005838A6">
              <w:t>Void</w:t>
            </w:r>
            <w:r w:rsidRPr="005838A6">
              <w:t>.</w:t>
            </w:r>
          </w:p>
          <w:p w14:paraId="7478E3F1" w14:textId="77777777" w:rsidR="004E00EE" w:rsidRPr="005838A6" w:rsidRDefault="004E00EE" w:rsidP="00440D7B">
            <w:pPr>
              <w:pStyle w:val="TAN"/>
              <w:keepNext w:val="0"/>
              <w:keepLines w:val="0"/>
              <w:widowControl w:val="0"/>
            </w:pPr>
            <w:r w:rsidRPr="005838A6">
              <w:t xml:space="preserve">NOTE </w:t>
            </w:r>
            <w:r w:rsidRPr="005838A6">
              <w:rPr>
                <w:lang w:eastAsia="zh-CN"/>
              </w:rPr>
              <w:t>13</w:t>
            </w:r>
            <w:r w:rsidRPr="005838A6">
              <w:t>:</w:t>
            </w:r>
            <w:r w:rsidRPr="005838A6">
              <w:tab/>
              <w:t>This requirement is applicable for 5 and 10 MHz NR channel bandwidth allocated within 718 - 728 MHz. For carriers of 10 MHz bandwidth, this requirement applies for an uplink transmission bandwidth less than or equal to 30 RB with RBstart &gt; 1 and Rbstart &lt; 48.</w:t>
            </w:r>
          </w:p>
          <w:p w14:paraId="5CCD829E" w14:textId="77777777" w:rsidR="004E00EE" w:rsidRPr="005838A6" w:rsidRDefault="004E00EE" w:rsidP="00440D7B">
            <w:pPr>
              <w:pStyle w:val="TAN"/>
              <w:keepNext w:val="0"/>
              <w:keepLines w:val="0"/>
              <w:widowControl w:val="0"/>
            </w:pPr>
            <w:r w:rsidRPr="005838A6">
              <w:t xml:space="preserve">NOTE </w:t>
            </w:r>
            <w:r w:rsidRPr="005838A6">
              <w:rPr>
                <w:lang w:eastAsia="zh-CN"/>
              </w:rPr>
              <w:t>14</w:t>
            </w:r>
            <w:r w:rsidRPr="005838A6">
              <w:t>:</w:t>
            </w:r>
            <w:r w:rsidRPr="005838A6">
              <w:tab/>
              <w:t>This requirement is applicable in the case of a 10 MHz NR carrier confined within 703 MHz and 733 MHz, otherwise the requirement of -25 dBm with a measurement bandwidth of 8 MHz applies.</w:t>
            </w:r>
          </w:p>
          <w:p w14:paraId="55FD0F4D" w14:textId="77777777" w:rsidR="00A86B3F" w:rsidRPr="005838A6" w:rsidRDefault="004E00EE" w:rsidP="00440D7B">
            <w:pPr>
              <w:pStyle w:val="TAN"/>
              <w:keepNext w:val="0"/>
              <w:keepLines w:val="0"/>
              <w:widowControl w:val="0"/>
            </w:pPr>
            <w:r w:rsidRPr="005838A6">
              <w:t>NOTE 1</w:t>
            </w:r>
            <w:r w:rsidRPr="005838A6">
              <w:rPr>
                <w:lang w:eastAsia="zh-CN"/>
              </w:rPr>
              <w:t>5</w:t>
            </w:r>
            <w:r w:rsidRPr="005838A6">
              <w:t>:</w:t>
            </w:r>
            <w:r w:rsidRPr="005838A6">
              <w:tab/>
              <w:t>As exceptions, measurements with a level up to the applicable requirement of -36 dBm/MHz is permitted for each assigned E-UTRA carrier used in the measurement due to 3rd harmonic spurious emissions. An exception is allowed if there is at least one individual RB within the transmission bandwidth (see Figure 5.6-1) for which the 3rd harmonic totally or partially overlaps the measurement bandwidth (MBW).</w:t>
            </w:r>
          </w:p>
          <w:p w14:paraId="48712ADA" w14:textId="75E4C1A5" w:rsidR="004E00EE" w:rsidRPr="005838A6" w:rsidRDefault="00A86B3F">
            <w:pPr>
              <w:pStyle w:val="TAN"/>
              <w:keepNext w:val="0"/>
              <w:keepLines w:val="0"/>
              <w:widowControl w:val="0"/>
            </w:pPr>
            <w:r w:rsidRPr="005838A6">
              <w:t>NOTE 16:</w:t>
            </w:r>
            <w:r w:rsidRPr="005838A6">
              <w:tab/>
            </w:r>
            <w:r w:rsidR="007527F2" w:rsidRPr="005838A6">
              <w:rPr>
                <w:kern w:val="2"/>
                <w:szCs w:val="22"/>
                <w:lang w:eastAsia="zh-CN"/>
              </w:rPr>
              <w:t>Void</w:t>
            </w:r>
            <w:r w:rsidRPr="005838A6">
              <w:t>.</w:t>
            </w:r>
          </w:p>
          <w:p w14:paraId="3885D19A" w14:textId="4CD5A8C3" w:rsidR="006A116F" w:rsidRPr="005838A6" w:rsidRDefault="006A116F" w:rsidP="006A116F">
            <w:pPr>
              <w:pStyle w:val="TAN"/>
              <w:rPr>
                <w:szCs w:val="22"/>
              </w:rPr>
            </w:pPr>
            <w:r w:rsidRPr="005838A6">
              <w:rPr>
                <w:szCs w:val="22"/>
              </w:rPr>
              <w:t>NOTE 17:</w:t>
            </w:r>
            <w:r w:rsidRPr="005838A6">
              <w:rPr>
                <w:szCs w:val="22"/>
              </w:rPr>
              <w:tab/>
              <w:t>Void</w:t>
            </w:r>
          </w:p>
          <w:p w14:paraId="00C6C3B6" w14:textId="79E701D6" w:rsidR="006A116F" w:rsidRPr="005838A6" w:rsidRDefault="006A116F" w:rsidP="006A116F">
            <w:pPr>
              <w:pStyle w:val="TAN"/>
              <w:rPr>
                <w:szCs w:val="22"/>
              </w:rPr>
            </w:pPr>
            <w:r w:rsidRPr="005838A6">
              <w:rPr>
                <w:szCs w:val="22"/>
              </w:rPr>
              <w:t>NOTE 18:</w:t>
            </w:r>
            <w:r w:rsidRPr="005838A6">
              <w:rPr>
                <w:szCs w:val="22"/>
              </w:rPr>
              <w:tab/>
              <w:t>Void</w:t>
            </w:r>
          </w:p>
          <w:p w14:paraId="644ECA86" w14:textId="665D8929" w:rsidR="006A116F" w:rsidRPr="005838A6" w:rsidRDefault="006A116F" w:rsidP="006A116F">
            <w:pPr>
              <w:pStyle w:val="TAN"/>
            </w:pPr>
            <w:r w:rsidRPr="005838A6">
              <w:rPr>
                <w:szCs w:val="22"/>
              </w:rPr>
              <w:t>NOTE 19:</w:t>
            </w:r>
            <w:r w:rsidRPr="005838A6">
              <w:rPr>
                <w:szCs w:val="22"/>
              </w:rPr>
              <w:tab/>
              <w:t>Void</w:t>
            </w:r>
          </w:p>
          <w:p w14:paraId="5318E128" w14:textId="5C22A73B" w:rsidR="006A116F" w:rsidRPr="005838A6" w:rsidRDefault="006A116F" w:rsidP="00440D7B">
            <w:pPr>
              <w:pStyle w:val="TAN"/>
              <w:keepNext w:val="0"/>
              <w:keepLines w:val="0"/>
              <w:widowControl w:val="0"/>
              <w:rPr>
                <w:szCs w:val="22"/>
              </w:rPr>
            </w:pPr>
            <w:r w:rsidRPr="005838A6">
              <w:rPr>
                <w:szCs w:val="22"/>
              </w:rPr>
              <w:t>NOTE 20:</w:t>
            </w:r>
            <w:r w:rsidRPr="005838A6">
              <w:rPr>
                <w:szCs w:val="22"/>
              </w:rPr>
              <w:tab/>
              <w:t>Applicable for cases and when the lower edge of the assigned NR UL channel bandwidth frequency is greater than or equal to 1427 MHz + the channel BW assigned for 5 and 10 MHz bandwidth, and when the lower edge of the assigned NR UL channel bandwidth frequency is greater than or equal to 1440 MHz for 15 and 20 MHz bandwidth.</w:t>
            </w:r>
          </w:p>
        </w:tc>
      </w:tr>
    </w:tbl>
    <w:p w14:paraId="3F67A063" w14:textId="77777777" w:rsidR="003365F9" w:rsidRPr="005838A6" w:rsidRDefault="003365F9" w:rsidP="003365F9"/>
    <w:p w14:paraId="0580D8B9" w14:textId="77777777" w:rsidR="003365F9" w:rsidRPr="005838A6" w:rsidRDefault="003365F9" w:rsidP="003365F9">
      <w:pPr>
        <w:pStyle w:val="TH"/>
        <w:jc w:val="left"/>
      </w:pPr>
      <w:bookmarkStart w:id="743" w:name="_Hlk163684130"/>
      <w:r w:rsidRPr="005838A6">
        <w:t>Table 6.5A.3.2.</w:t>
      </w:r>
      <w:r w:rsidRPr="005838A6">
        <w:rPr>
          <w:lang w:eastAsia="zh-CN"/>
        </w:rPr>
        <w:t>0.3</w:t>
      </w:r>
      <w:r w:rsidRPr="005838A6">
        <w:t>-4</w:t>
      </w:r>
      <w:bookmarkEnd w:id="743"/>
      <w:r w:rsidRPr="005838A6">
        <w:t>: Requirements for uplink inter-band carrier aggregation (two bands) Rel-18</w:t>
      </w:r>
    </w:p>
    <w:tbl>
      <w:tblPr>
        <w:tblW w:w="974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9"/>
        <w:gridCol w:w="2646"/>
        <w:gridCol w:w="983"/>
        <w:gridCol w:w="598"/>
        <w:gridCol w:w="1009"/>
        <w:gridCol w:w="1090"/>
        <w:gridCol w:w="969"/>
        <w:gridCol w:w="917"/>
      </w:tblGrid>
      <w:tr w:rsidR="007527F2" w:rsidRPr="005838A6" w14:paraId="5D3449FF" w14:textId="77777777" w:rsidTr="00440D7B">
        <w:tc>
          <w:tcPr>
            <w:tcW w:w="1529" w:type="dxa"/>
            <w:vMerge w:val="restart"/>
            <w:tcBorders>
              <w:top w:val="single" w:sz="4" w:space="0" w:color="auto"/>
              <w:left w:val="single" w:sz="4" w:space="0" w:color="auto"/>
              <w:bottom w:val="single" w:sz="4" w:space="0" w:color="auto"/>
              <w:right w:val="single" w:sz="4" w:space="0" w:color="auto"/>
            </w:tcBorders>
            <w:hideMark/>
          </w:tcPr>
          <w:p w14:paraId="4712FFF2" w14:textId="77777777" w:rsidR="007527F2" w:rsidRPr="005838A6" w:rsidRDefault="007527F2" w:rsidP="00440D7B">
            <w:pPr>
              <w:pStyle w:val="TAH"/>
              <w:keepNext w:val="0"/>
              <w:keepLines w:val="0"/>
              <w:widowControl w:val="0"/>
              <w:jc w:val="left"/>
            </w:pPr>
            <w:r w:rsidRPr="005838A6">
              <w:t>NR CA Configuration</w:t>
            </w:r>
          </w:p>
        </w:tc>
        <w:tc>
          <w:tcPr>
            <w:tcW w:w="8212" w:type="dxa"/>
            <w:gridSpan w:val="7"/>
            <w:tcBorders>
              <w:top w:val="single" w:sz="4" w:space="0" w:color="auto"/>
              <w:left w:val="single" w:sz="4" w:space="0" w:color="auto"/>
              <w:bottom w:val="single" w:sz="4" w:space="0" w:color="auto"/>
              <w:right w:val="single" w:sz="4" w:space="0" w:color="auto"/>
            </w:tcBorders>
            <w:hideMark/>
          </w:tcPr>
          <w:p w14:paraId="3EF1CC38" w14:textId="77777777" w:rsidR="007527F2" w:rsidRPr="005838A6" w:rsidRDefault="007527F2" w:rsidP="00440D7B">
            <w:pPr>
              <w:pStyle w:val="TAH"/>
              <w:keepNext w:val="0"/>
              <w:keepLines w:val="0"/>
              <w:widowControl w:val="0"/>
              <w:jc w:val="left"/>
            </w:pPr>
            <w:r w:rsidRPr="005838A6">
              <w:t>Spurious emission</w:t>
            </w:r>
          </w:p>
        </w:tc>
      </w:tr>
      <w:tr w:rsidR="007527F2" w:rsidRPr="005838A6" w14:paraId="705BEC9C" w14:textId="77777777" w:rsidTr="00440D7B">
        <w:tc>
          <w:tcPr>
            <w:tcW w:w="0" w:type="auto"/>
            <w:vMerge/>
            <w:tcBorders>
              <w:top w:val="single" w:sz="4" w:space="0" w:color="auto"/>
              <w:left w:val="single" w:sz="4" w:space="0" w:color="auto"/>
              <w:bottom w:val="single" w:sz="4" w:space="0" w:color="auto"/>
              <w:right w:val="single" w:sz="4" w:space="0" w:color="auto"/>
            </w:tcBorders>
            <w:vAlign w:val="center"/>
            <w:hideMark/>
          </w:tcPr>
          <w:p w14:paraId="3A07AAAE" w14:textId="77777777" w:rsidR="007527F2" w:rsidRPr="005838A6" w:rsidRDefault="007527F2" w:rsidP="00440D7B">
            <w:pPr>
              <w:widowControl w:val="0"/>
              <w:rPr>
                <w:rFonts w:eastAsia="Calibri"/>
              </w:rPr>
            </w:pPr>
          </w:p>
        </w:tc>
        <w:tc>
          <w:tcPr>
            <w:tcW w:w="2646" w:type="dxa"/>
            <w:tcBorders>
              <w:top w:val="single" w:sz="4" w:space="0" w:color="auto"/>
              <w:left w:val="single" w:sz="4" w:space="0" w:color="auto"/>
              <w:bottom w:val="single" w:sz="4" w:space="0" w:color="auto"/>
              <w:right w:val="single" w:sz="4" w:space="0" w:color="auto"/>
            </w:tcBorders>
            <w:hideMark/>
          </w:tcPr>
          <w:p w14:paraId="532BB664" w14:textId="77777777" w:rsidR="007527F2" w:rsidRPr="005838A6" w:rsidRDefault="007527F2" w:rsidP="00440D7B">
            <w:pPr>
              <w:pStyle w:val="TAH"/>
              <w:keepNext w:val="0"/>
              <w:keepLines w:val="0"/>
              <w:widowControl w:val="0"/>
              <w:jc w:val="left"/>
            </w:pPr>
            <w:r w:rsidRPr="005838A6">
              <w:t>Protected Band</w:t>
            </w:r>
          </w:p>
        </w:tc>
        <w:tc>
          <w:tcPr>
            <w:tcW w:w="2590" w:type="dxa"/>
            <w:gridSpan w:val="3"/>
            <w:tcBorders>
              <w:top w:val="single" w:sz="4" w:space="0" w:color="auto"/>
              <w:left w:val="single" w:sz="4" w:space="0" w:color="auto"/>
              <w:bottom w:val="single" w:sz="4" w:space="0" w:color="auto"/>
              <w:right w:val="single" w:sz="4" w:space="0" w:color="auto"/>
            </w:tcBorders>
            <w:hideMark/>
          </w:tcPr>
          <w:p w14:paraId="4F010AB8" w14:textId="77777777" w:rsidR="007527F2" w:rsidRPr="005838A6" w:rsidRDefault="007527F2" w:rsidP="00440D7B">
            <w:pPr>
              <w:pStyle w:val="TAH"/>
              <w:keepNext w:val="0"/>
              <w:keepLines w:val="0"/>
              <w:widowControl w:val="0"/>
              <w:jc w:val="left"/>
            </w:pPr>
            <w:r w:rsidRPr="005838A6">
              <w:t>Frequency range (Mhz)</w:t>
            </w:r>
          </w:p>
        </w:tc>
        <w:tc>
          <w:tcPr>
            <w:tcW w:w="1090" w:type="dxa"/>
            <w:tcBorders>
              <w:top w:val="single" w:sz="4" w:space="0" w:color="auto"/>
              <w:left w:val="single" w:sz="4" w:space="0" w:color="auto"/>
              <w:bottom w:val="single" w:sz="4" w:space="0" w:color="auto"/>
              <w:right w:val="single" w:sz="4" w:space="0" w:color="auto"/>
            </w:tcBorders>
            <w:hideMark/>
          </w:tcPr>
          <w:p w14:paraId="7605205D" w14:textId="77777777" w:rsidR="007527F2" w:rsidRPr="005838A6" w:rsidRDefault="007527F2" w:rsidP="00440D7B">
            <w:pPr>
              <w:pStyle w:val="TAH"/>
              <w:keepNext w:val="0"/>
              <w:keepLines w:val="0"/>
              <w:widowControl w:val="0"/>
              <w:jc w:val="left"/>
            </w:pPr>
            <w:r w:rsidRPr="005838A6">
              <w:t>Maximum Level (dBm)</w:t>
            </w:r>
          </w:p>
        </w:tc>
        <w:tc>
          <w:tcPr>
            <w:tcW w:w="969" w:type="dxa"/>
            <w:tcBorders>
              <w:top w:val="single" w:sz="4" w:space="0" w:color="auto"/>
              <w:left w:val="single" w:sz="4" w:space="0" w:color="auto"/>
              <w:bottom w:val="single" w:sz="4" w:space="0" w:color="auto"/>
              <w:right w:val="single" w:sz="4" w:space="0" w:color="auto"/>
            </w:tcBorders>
            <w:hideMark/>
          </w:tcPr>
          <w:p w14:paraId="3DB782BA" w14:textId="77777777" w:rsidR="007527F2" w:rsidRPr="005838A6" w:rsidRDefault="007527F2" w:rsidP="00440D7B">
            <w:pPr>
              <w:pStyle w:val="TAH"/>
              <w:keepNext w:val="0"/>
              <w:keepLines w:val="0"/>
              <w:widowControl w:val="0"/>
              <w:jc w:val="left"/>
            </w:pPr>
            <w:r w:rsidRPr="005838A6">
              <w:t>MBW (MHz)</w:t>
            </w:r>
          </w:p>
        </w:tc>
        <w:tc>
          <w:tcPr>
            <w:tcW w:w="917" w:type="dxa"/>
            <w:tcBorders>
              <w:top w:val="single" w:sz="4" w:space="0" w:color="auto"/>
              <w:left w:val="single" w:sz="4" w:space="0" w:color="auto"/>
              <w:bottom w:val="single" w:sz="4" w:space="0" w:color="auto"/>
              <w:right w:val="single" w:sz="4" w:space="0" w:color="auto"/>
            </w:tcBorders>
            <w:hideMark/>
          </w:tcPr>
          <w:p w14:paraId="441EE59F" w14:textId="77777777" w:rsidR="007527F2" w:rsidRPr="005838A6" w:rsidRDefault="007527F2" w:rsidP="00440D7B">
            <w:pPr>
              <w:pStyle w:val="TAH"/>
              <w:keepNext w:val="0"/>
              <w:keepLines w:val="0"/>
              <w:widowControl w:val="0"/>
              <w:jc w:val="left"/>
            </w:pPr>
            <w:r w:rsidRPr="005838A6">
              <w:t>NOTE</w:t>
            </w:r>
          </w:p>
        </w:tc>
      </w:tr>
      <w:tr w:rsidR="00940C20" w:rsidRPr="005838A6" w14:paraId="12B1C839" w14:textId="77777777" w:rsidTr="00513FE4">
        <w:tc>
          <w:tcPr>
            <w:tcW w:w="1529" w:type="dxa"/>
            <w:tcBorders>
              <w:top w:val="single" w:sz="4" w:space="0" w:color="auto"/>
              <w:left w:val="single" w:sz="4" w:space="0" w:color="auto"/>
              <w:bottom w:val="nil"/>
              <w:right w:val="single" w:sz="4" w:space="0" w:color="auto"/>
            </w:tcBorders>
            <w:shd w:val="clear" w:color="auto" w:fill="auto"/>
          </w:tcPr>
          <w:p w14:paraId="298A4293" w14:textId="77777777" w:rsidR="00940C20" w:rsidRPr="005838A6" w:rsidRDefault="00940C20" w:rsidP="00513FE4">
            <w:pPr>
              <w:pStyle w:val="TAL"/>
              <w:keepNext w:val="0"/>
              <w:keepLines w:val="0"/>
              <w:widowControl w:val="0"/>
            </w:pPr>
            <w:r w:rsidRPr="005838A6">
              <w:rPr>
                <w:rFonts w:eastAsia="SimSun"/>
                <w:lang w:eastAsia="zh-CN"/>
              </w:rPr>
              <w:t>CA_n1-n28</w:t>
            </w:r>
          </w:p>
        </w:tc>
        <w:tc>
          <w:tcPr>
            <w:tcW w:w="8212" w:type="dxa"/>
            <w:gridSpan w:val="7"/>
            <w:tcBorders>
              <w:left w:val="single" w:sz="4" w:space="0" w:color="auto"/>
            </w:tcBorders>
            <w:shd w:val="clear" w:color="auto" w:fill="auto"/>
          </w:tcPr>
          <w:p w14:paraId="3828DCF7" w14:textId="77777777" w:rsidR="00940C20" w:rsidRPr="005838A6" w:rsidRDefault="00940C20" w:rsidP="00513FE4">
            <w:pPr>
              <w:pStyle w:val="TAL"/>
              <w:keepNext w:val="0"/>
              <w:keepLines w:val="0"/>
              <w:widowControl w:val="0"/>
              <w:rPr>
                <w:rFonts w:eastAsia="SimSun"/>
                <w:lang w:eastAsia="zh-CN"/>
              </w:rPr>
            </w:pPr>
            <w:r w:rsidRPr="005838A6">
              <w:t>Same requirements as in Table 6.5A.3.2.0.3-2</w:t>
            </w:r>
          </w:p>
        </w:tc>
      </w:tr>
      <w:tr w:rsidR="00023C01" w:rsidRPr="005838A6" w14:paraId="2A694DE0" w14:textId="77777777" w:rsidTr="00440D7B">
        <w:tc>
          <w:tcPr>
            <w:tcW w:w="1529" w:type="dxa"/>
            <w:vMerge w:val="restart"/>
            <w:tcBorders>
              <w:left w:val="single" w:sz="4" w:space="0" w:color="auto"/>
              <w:right w:val="single" w:sz="4" w:space="0" w:color="auto"/>
            </w:tcBorders>
          </w:tcPr>
          <w:p w14:paraId="5CAE1FDF" w14:textId="77777777" w:rsidR="00023C01" w:rsidRPr="005838A6" w:rsidRDefault="00023C01" w:rsidP="00F664D9">
            <w:pPr>
              <w:pStyle w:val="TAC"/>
              <w:jc w:val="left"/>
            </w:pPr>
            <w:r w:rsidRPr="005838A6">
              <w:t>CA_n2-n14</w:t>
            </w:r>
          </w:p>
        </w:tc>
        <w:tc>
          <w:tcPr>
            <w:tcW w:w="2646" w:type="dxa"/>
            <w:tcBorders>
              <w:top w:val="single" w:sz="4" w:space="0" w:color="auto"/>
              <w:left w:val="single" w:sz="4" w:space="0" w:color="auto"/>
              <w:bottom w:val="single" w:sz="4" w:space="0" w:color="auto"/>
              <w:right w:val="single" w:sz="4" w:space="0" w:color="auto"/>
            </w:tcBorders>
            <w:vAlign w:val="center"/>
          </w:tcPr>
          <w:p w14:paraId="1F09A440" w14:textId="77777777" w:rsidR="00023C01" w:rsidRPr="005838A6" w:rsidRDefault="00023C01" w:rsidP="00F664D9">
            <w:pPr>
              <w:pStyle w:val="TAL"/>
            </w:pPr>
            <w:r w:rsidRPr="005838A6">
              <w:rPr>
                <w:rFonts w:cs="Arial"/>
                <w:color w:val="000000"/>
                <w:szCs w:val="18"/>
              </w:rPr>
              <w:t>Frequency range</w:t>
            </w:r>
          </w:p>
        </w:tc>
        <w:tc>
          <w:tcPr>
            <w:tcW w:w="983" w:type="dxa"/>
            <w:tcBorders>
              <w:top w:val="single" w:sz="4" w:space="0" w:color="auto"/>
              <w:left w:val="single" w:sz="4" w:space="0" w:color="auto"/>
              <w:bottom w:val="single" w:sz="4" w:space="0" w:color="auto"/>
              <w:right w:val="single" w:sz="4" w:space="0" w:color="auto"/>
            </w:tcBorders>
            <w:vAlign w:val="center"/>
          </w:tcPr>
          <w:p w14:paraId="4FEEF6DA" w14:textId="77777777" w:rsidR="00023C01" w:rsidRPr="005838A6" w:rsidRDefault="00023C01" w:rsidP="00F664D9">
            <w:pPr>
              <w:pStyle w:val="TAC"/>
              <w:jc w:val="left"/>
            </w:pPr>
            <w:r w:rsidRPr="005838A6">
              <w:rPr>
                <w:rFonts w:cs="Arial"/>
                <w:color w:val="000000"/>
                <w:szCs w:val="18"/>
              </w:rPr>
              <w:t>769</w:t>
            </w:r>
          </w:p>
        </w:tc>
        <w:tc>
          <w:tcPr>
            <w:tcW w:w="598" w:type="dxa"/>
            <w:tcBorders>
              <w:top w:val="single" w:sz="4" w:space="0" w:color="auto"/>
              <w:left w:val="single" w:sz="4" w:space="0" w:color="auto"/>
              <w:bottom w:val="single" w:sz="4" w:space="0" w:color="auto"/>
              <w:right w:val="single" w:sz="4" w:space="0" w:color="auto"/>
            </w:tcBorders>
            <w:vAlign w:val="center"/>
          </w:tcPr>
          <w:p w14:paraId="1D80ED9A" w14:textId="77777777" w:rsidR="00023C01" w:rsidRPr="005838A6" w:rsidRDefault="00023C01" w:rsidP="00F664D9">
            <w:pPr>
              <w:pStyle w:val="TAC"/>
              <w:jc w:val="left"/>
            </w:pPr>
            <w:r w:rsidRPr="005838A6">
              <w:rPr>
                <w:rFonts w:cs="Arial"/>
                <w:color w:val="000000"/>
                <w:szCs w:val="18"/>
              </w:rPr>
              <w:t>-</w:t>
            </w:r>
          </w:p>
        </w:tc>
        <w:tc>
          <w:tcPr>
            <w:tcW w:w="1009" w:type="dxa"/>
            <w:tcBorders>
              <w:top w:val="single" w:sz="4" w:space="0" w:color="auto"/>
              <w:left w:val="single" w:sz="4" w:space="0" w:color="auto"/>
              <w:bottom w:val="single" w:sz="4" w:space="0" w:color="auto"/>
              <w:right w:val="single" w:sz="4" w:space="0" w:color="auto"/>
            </w:tcBorders>
            <w:vAlign w:val="center"/>
          </w:tcPr>
          <w:p w14:paraId="7627EFB4" w14:textId="77777777" w:rsidR="00023C01" w:rsidRPr="005838A6" w:rsidRDefault="00023C01" w:rsidP="00F664D9">
            <w:pPr>
              <w:pStyle w:val="TAC"/>
              <w:jc w:val="left"/>
            </w:pPr>
            <w:r w:rsidRPr="005838A6">
              <w:rPr>
                <w:rFonts w:cs="Arial"/>
                <w:color w:val="000000"/>
                <w:szCs w:val="18"/>
              </w:rPr>
              <w:t>775</w:t>
            </w:r>
          </w:p>
        </w:tc>
        <w:tc>
          <w:tcPr>
            <w:tcW w:w="1090" w:type="dxa"/>
            <w:tcBorders>
              <w:top w:val="single" w:sz="4" w:space="0" w:color="auto"/>
              <w:left w:val="single" w:sz="4" w:space="0" w:color="auto"/>
              <w:bottom w:val="single" w:sz="4" w:space="0" w:color="auto"/>
              <w:right w:val="single" w:sz="4" w:space="0" w:color="auto"/>
            </w:tcBorders>
            <w:vAlign w:val="center"/>
          </w:tcPr>
          <w:p w14:paraId="7523C685" w14:textId="77777777" w:rsidR="00023C01" w:rsidRPr="005838A6" w:rsidRDefault="00023C01" w:rsidP="00F664D9">
            <w:pPr>
              <w:pStyle w:val="TAC"/>
              <w:jc w:val="left"/>
            </w:pPr>
            <w:r w:rsidRPr="005838A6">
              <w:rPr>
                <w:rFonts w:cs="Arial"/>
                <w:color w:val="000000"/>
                <w:szCs w:val="18"/>
              </w:rPr>
              <w:t>-35</w:t>
            </w:r>
          </w:p>
        </w:tc>
        <w:tc>
          <w:tcPr>
            <w:tcW w:w="969" w:type="dxa"/>
            <w:tcBorders>
              <w:top w:val="single" w:sz="4" w:space="0" w:color="auto"/>
              <w:left w:val="single" w:sz="4" w:space="0" w:color="auto"/>
              <w:bottom w:val="single" w:sz="4" w:space="0" w:color="auto"/>
              <w:right w:val="single" w:sz="4" w:space="0" w:color="auto"/>
            </w:tcBorders>
            <w:vAlign w:val="center"/>
          </w:tcPr>
          <w:p w14:paraId="7883DF83" w14:textId="77777777" w:rsidR="00023C01" w:rsidRPr="005838A6" w:rsidRDefault="00023C01" w:rsidP="00F664D9">
            <w:pPr>
              <w:pStyle w:val="TAC"/>
              <w:jc w:val="left"/>
            </w:pPr>
            <w:r w:rsidRPr="005838A6">
              <w:rPr>
                <w:rFonts w:cs="Arial"/>
                <w:color w:val="000000"/>
                <w:szCs w:val="18"/>
              </w:rPr>
              <w:t>0.00625</w:t>
            </w:r>
          </w:p>
        </w:tc>
        <w:tc>
          <w:tcPr>
            <w:tcW w:w="917" w:type="dxa"/>
            <w:tcBorders>
              <w:top w:val="single" w:sz="4" w:space="0" w:color="auto"/>
              <w:left w:val="single" w:sz="4" w:space="0" w:color="auto"/>
              <w:bottom w:val="single" w:sz="4" w:space="0" w:color="auto"/>
              <w:right w:val="single" w:sz="4" w:space="0" w:color="auto"/>
            </w:tcBorders>
            <w:vAlign w:val="center"/>
          </w:tcPr>
          <w:p w14:paraId="7622A6E3" w14:textId="77777777" w:rsidR="00023C01" w:rsidRPr="005838A6" w:rsidRDefault="00023C01" w:rsidP="00F664D9">
            <w:pPr>
              <w:pStyle w:val="TAC"/>
              <w:jc w:val="left"/>
            </w:pPr>
            <w:r w:rsidRPr="005838A6">
              <w:rPr>
                <w:rFonts w:cs="Arial"/>
                <w:color w:val="000000"/>
                <w:szCs w:val="18"/>
              </w:rPr>
              <w:t>4</w:t>
            </w:r>
          </w:p>
        </w:tc>
      </w:tr>
      <w:tr w:rsidR="00023C01" w:rsidRPr="005838A6" w14:paraId="321679D7" w14:textId="77777777" w:rsidTr="00440D7B">
        <w:tc>
          <w:tcPr>
            <w:tcW w:w="1529" w:type="dxa"/>
            <w:vMerge/>
            <w:tcBorders>
              <w:left w:val="single" w:sz="4" w:space="0" w:color="auto"/>
              <w:bottom w:val="single" w:sz="4" w:space="0" w:color="auto"/>
              <w:right w:val="single" w:sz="4" w:space="0" w:color="auto"/>
            </w:tcBorders>
          </w:tcPr>
          <w:p w14:paraId="24DD4426" w14:textId="77777777" w:rsidR="00023C01" w:rsidRPr="005838A6" w:rsidRDefault="00023C01" w:rsidP="00F664D9">
            <w:pPr>
              <w:pStyle w:val="TAC"/>
              <w:jc w:val="left"/>
            </w:pPr>
          </w:p>
        </w:tc>
        <w:tc>
          <w:tcPr>
            <w:tcW w:w="2646" w:type="dxa"/>
            <w:tcBorders>
              <w:top w:val="single" w:sz="4" w:space="0" w:color="auto"/>
              <w:left w:val="single" w:sz="4" w:space="0" w:color="auto"/>
              <w:bottom w:val="single" w:sz="4" w:space="0" w:color="auto"/>
              <w:right w:val="single" w:sz="4" w:space="0" w:color="auto"/>
            </w:tcBorders>
            <w:vAlign w:val="center"/>
          </w:tcPr>
          <w:p w14:paraId="578C1B01" w14:textId="77777777" w:rsidR="00023C01" w:rsidRPr="005838A6" w:rsidRDefault="00023C01" w:rsidP="00F664D9">
            <w:pPr>
              <w:pStyle w:val="TAL"/>
            </w:pPr>
            <w:r w:rsidRPr="005838A6">
              <w:rPr>
                <w:rFonts w:cs="Arial"/>
                <w:color w:val="000000"/>
                <w:szCs w:val="18"/>
              </w:rPr>
              <w:t>Frequency range</w:t>
            </w:r>
          </w:p>
        </w:tc>
        <w:tc>
          <w:tcPr>
            <w:tcW w:w="983" w:type="dxa"/>
            <w:tcBorders>
              <w:top w:val="single" w:sz="4" w:space="0" w:color="auto"/>
              <w:left w:val="single" w:sz="4" w:space="0" w:color="auto"/>
              <w:bottom w:val="single" w:sz="4" w:space="0" w:color="auto"/>
              <w:right w:val="single" w:sz="4" w:space="0" w:color="auto"/>
            </w:tcBorders>
            <w:vAlign w:val="center"/>
          </w:tcPr>
          <w:p w14:paraId="34F4CDDB" w14:textId="77777777" w:rsidR="00023C01" w:rsidRPr="005838A6" w:rsidRDefault="00023C01" w:rsidP="00F664D9">
            <w:pPr>
              <w:pStyle w:val="TAC"/>
              <w:jc w:val="left"/>
            </w:pPr>
            <w:r w:rsidRPr="005838A6">
              <w:rPr>
                <w:rFonts w:cs="Arial"/>
                <w:color w:val="000000"/>
                <w:szCs w:val="18"/>
              </w:rPr>
              <w:t>799</w:t>
            </w:r>
          </w:p>
        </w:tc>
        <w:tc>
          <w:tcPr>
            <w:tcW w:w="598" w:type="dxa"/>
            <w:tcBorders>
              <w:top w:val="single" w:sz="4" w:space="0" w:color="auto"/>
              <w:left w:val="single" w:sz="4" w:space="0" w:color="auto"/>
              <w:bottom w:val="single" w:sz="4" w:space="0" w:color="auto"/>
              <w:right w:val="single" w:sz="4" w:space="0" w:color="auto"/>
            </w:tcBorders>
            <w:vAlign w:val="center"/>
          </w:tcPr>
          <w:p w14:paraId="2E8A11E4" w14:textId="77777777" w:rsidR="00023C01" w:rsidRPr="005838A6" w:rsidRDefault="00023C01" w:rsidP="00F664D9">
            <w:pPr>
              <w:pStyle w:val="TAC"/>
              <w:jc w:val="left"/>
            </w:pPr>
            <w:r w:rsidRPr="005838A6">
              <w:rPr>
                <w:rFonts w:cs="Arial"/>
                <w:color w:val="000000"/>
                <w:szCs w:val="18"/>
              </w:rPr>
              <w:t>-</w:t>
            </w:r>
          </w:p>
        </w:tc>
        <w:tc>
          <w:tcPr>
            <w:tcW w:w="1009" w:type="dxa"/>
            <w:tcBorders>
              <w:top w:val="single" w:sz="4" w:space="0" w:color="auto"/>
              <w:left w:val="single" w:sz="4" w:space="0" w:color="auto"/>
              <w:bottom w:val="single" w:sz="4" w:space="0" w:color="auto"/>
              <w:right w:val="single" w:sz="4" w:space="0" w:color="auto"/>
            </w:tcBorders>
            <w:vAlign w:val="center"/>
          </w:tcPr>
          <w:p w14:paraId="01DD2EAD" w14:textId="77777777" w:rsidR="00023C01" w:rsidRPr="005838A6" w:rsidRDefault="00023C01" w:rsidP="00F664D9">
            <w:pPr>
              <w:pStyle w:val="TAC"/>
              <w:jc w:val="left"/>
            </w:pPr>
            <w:r w:rsidRPr="005838A6">
              <w:rPr>
                <w:rFonts w:cs="Arial"/>
                <w:color w:val="000000"/>
                <w:szCs w:val="18"/>
              </w:rPr>
              <w:t>805</w:t>
            </w:r>
          </w:p>
        </w:tc>
        <w:tc>
          <w:tcPr>
            <w:tcW w:w="1090" w:type="dxa"/>
            <w:tcBorders>
              <w:top w:val="single" w:sz="4" w:space="0" w:color="auto"/>
              <w:left w:val="single" w:sz="4" w:space="0" w:color="auto"/>
              <w:bottom w:val="single" w:sz="4" w:space="0" w:color="auto"/>
              <w:right w:val="single" w:sz="4" w:space="0" w:color="auto"/>
            </w:tcBorders>
            <w:vAlign w:val="center"/>
          </w:tcPr>
          <w:p w14:paraId="1D5443F8" w14:textId="77777777" w:rsidR="00023C01" w:rsidRPr="005838A6" w:rsidRDefault="00023C01" w:rsidP="00F664D9">
            <w:pPr>
              <w:pStyle w:val="TAC"/>
              <w:jc w:val="left"/>
            </w:pPr>
            <w:r w:rsidRPr="005838A6">
              <w:rPr>
                <w:rFonts w:cs="Arial"/>
                <w:color w:val="000000"/>
                <w:szCs w:val="18"/>
              </w:rPr>
              <w:t>-35</w:t>
            </w:r>
          </w:p>
        </w:tc>
        <w:tc>
          <w:tcPr>
            <w:tcW w:w="969" w:type="dxa"/>
            <w:tcBorders>
              <w:top w:val="single" w:sz="4" w:space="0" w:color="auto"/>
              <w:left w:val="single" w:sz="4" w:space="0" w:color="auto"/>
              <w:bottom w:val="single" w:sz="4" w:space="0" w:color="auto"/>
              <w:right w:val="single" w:sz="4" w:space="0" w:color="auto"/>
            </w:tcBorders>
            <w:vAlign w:val="center"/>
          </w:tcPr>
          <w:p w14:paraId="44C03F83" w14:textId="77777777" w:rsidR="00023C01" w:rsidRPr="005838A6" w:rsidRDefault="00023C01" w:rsidP="00F664D9">
            <w:pPr>
              <w:pStyle w:val="TAC"/>
              <w:jc w:val="left"/>
            </w:pPr>
            <w:r w:rsidRPr="005838A6">
              <w:rPr>
                <w:rFonts w:cs="Arial"/>
                <w:color w:val="000000"/>
                <w:szCs w:val="18"/>
              </w:rPr>
              <w:t>0.00625</w:t>
            </w:r>
          </w:p>
        </w:tc>
        <w:tc>
          <w:tcPr>
            <w:tcW w:w="917" w:type="dxa"/>
            <w:tcBorders>
              <w:top w:val="single" w:sz="4" w:space="0" w:color="auto"/>
              <w:left w:val="single" w:sz="4" w:space="0" w:color="auto"/>
              <w:bottom w:val="single" w:sz="4" w:space="0" w:color="auto"/>
              <w:right w:val="single" w:sz="4" w:space="0" w:color="auto"/>
            </w:tcBorders>
            <w:vAlign w:val="center"/>
          </w:tcPr>
          <w:p w14:paraId="1E515AD6" w14:textId="77777777" w:rsidR="00023C01" w:rsidRPr="005838A6" w:rsidRDefault="00023C01" w:rsidP="00F664D9">
            <w:pPr>
              <w:pStyle w:val="TAC"/>
              <w:jc w:val="left"/>
            </w:pPr>
            <w:r w:rsidRPr="005838A6">
              <w:rPr>
                <w:rFonts w:cs="Arial"/>
                <w:color w:val="000000"/>
                <w:szCs w:val="18"/>
              </w:rPr>
              <w:t>4</w:t>
            </w:r>
          </w:p>
        </w:tc>
      </w:tr>
      <w:tr w:rsidR="001E4448" w:rsidRPr="005838A6" w14:paraId="64A1B44F" w14:textId="77777777" w:rsidTr="00440D7B">
        <w:tc>
          <w:tcPr>
            <w:tcW w:w="1529" w:type="dxa"/>
            <w:tcBorders>
              <w:left w:val="single" w:sz="4" w:space="0" w:color="auto"/>
              <w:bottom w:val="single" w:sz="4" w:space="0" w:color="auto"/>
              <w:right w:val="single" w:sz="4" w:space="0" w:color="auto"/>
            </w:tcBorders>
          </w:tcPr>
          <w:p w14:paraId="4F077D34" w14:textId="5A0A1F10" w:rsidR="001E4448" w:rsidRPr="005838A6" w:rsidRDefault="001E4448" w:rsidP="00F664D9">
            <w:pPr>
              <w:pStyle w:val="TAC"/>
              <w:jc w:val="left"/>
            </w:pPr>
            <w:r w:rsidRPr="005838A6">
              <w:rPr>
                <w:lang w:eastAsia="zh-CN"/>
              </w:rPr>
              <w:t>CA_n3-n28</w:t>
            </w:r>
          </w:p>
        </w:tc>
        <w:tc>
          <w:tcPr>
            <w:tcW w:w="2646" w:type="dxa"/>
            <w:tcBorders>
              <w:top w:val="single" w:sz="4" w:space="0" w:color="auto"/>
              <w:left w:val="single" w:sz="4" w:space="0" w:color="auto"/>
              <w:bottom w:val="single" w:sz="4" w:space="0" w:color="auto"/>
              <w:right w:val="single" w:sz="4" w:space="0" w:color="auto"/>
            </w:tcBorders>
            <w:vAlign w:val="center"/>
          </w:tcPr>
          <w:p w14:paraId="6D5B1799" w14:textId="77777777" w:rsidR="001E4448" w:rsidRPr="005838A6" w:rsidRDefault="001E4448" w:rsidP="00F664D9">
            <w:pPr>
              <w:pStyle w:val="TAL"/>
              <w:rPr>
                <w:rFonts w:cs="Arial"/>
                <w:color w:val="000000"/>
                <w:szCs w:val="18"/>
              </w:rPr>
            </w:pPr>
          </w:p>
        </w:tc>
        <w:tc>
          <w:tcPr>
            <w:tcW w:w="983" w:type="dxa"/>
            <w:tcBorders>
              <w:top w:val="single" w:sz="4" w:space="0" w:color="auto"/>
              <w:left w:val="single" w:sz="4" w:space="0" w:color="auto"/>
              <w:bottom w:val="single" w:sz="4" w:space="0" w:color="auto"/>
              <w:right w:val="single" w:sz="4" w:space="0" w:color="auto"/>
            </w:tcBorders>
            <w:vAlign w:val="center"/>
          </w:tcPr>
          <w:p w14:paraId="5AA54796" w14:textId="77777777" w:rsidR="001E4448" w:rsidRPr="005838A6" w:rsidRDefault="001E4448" w:rsidP="00F664D9">
            <w:pPr>
              <w:pStyle w:val="TAC"/>
              <w:jc w:val="left"/>
              <w:rPr>
                <w:rFonts w:cs="Arial"/>
                <w:color w:val="000000"/>
                <w:szCs w:val="18"/>
              </w:rPr>
            </w:pPr>
          </w:p>
        </w:tc>
        <w:tc>
          <w:tcPr>
            <w:tcW w:w="598" w:type="dxa"/>
            <w:tcBorders>
              <w:top w:val="single" w:sz="4" w:space="0" w:color="auto"/>
              <w:left w:val="single" w:sz="4" w:space="0" w:color="auto"/>
              <w:bottom w:val="single" w:sz="4" w:space="0" w:color="auto"/>
              <w:right w:val="single" w:sz="4" w:space="0" w:color="auto"/>
            </w:tcBorders>
            <w:vAlign w:val="center"/>
          </w:tcPr>
          <w:p w14:paraId="11B81AD7" w14:textId="77777777" w:rsidR="001E4448" w:rsidRPr="005838A6" w:rsidRDefault="001E4448" w:rsidP="00F664D9">
            <w:pPr>
              <w:pStyle w:val="TAC"/>
              <w:jc w:val="left"/>
              <w:rPr>
                <w:rFonts w:cs="Arial"/>
                <w:color w:val="000000"/>
                <w:szCs w:val="18"/>
              </w:rPr>
            </w:pPr>
          </w:p>
        </w:tc>
        <w:tc>
          <w:tcPr>
            <w:tcW w:w="1009" w:type="dxa"/>
            <w:tcBorders>
              <w:top w:val="single" w:sz="4" w:space="0" w:color="auto"/>
              <w:left w:val="single" w:sz="4" w:space="0" w:color="auto"/>
              <w:bottom w:val="single" w:sz="4" w:space="0" w:color="auto"/>
              <w:right w:val="single" w:sz="4" w:space="0" w:color="auto"/>
            </w:tcBorders>
            <w:vAlign w:val="center"/>
          </w:tcPr>
          <w:p w14:paraId="5EEA594F" w14:textId="77777777" w:rsidR="001E4448" w:rsidRPr="005838A6" w:rsidRDefault="001E4448" w:rsidP="00F664D9">
            <w:pPr>
              <w:pStyle w:val="TAC"/>
              <w:jc w:val="left"/>
              <w:rPr>
                <w:rFonts w:cs="Arial"/>
                <w:color w:val="000000"/>
                <w:szCs w:val="18"/>
              </w:rPr>
            </w:pPr>
          </w:p>
        </w:tc>
        <w:tc>
          <w:tcPr>
            <w:tcW w:w="1090" w:type="dxa"/>
            <w:tcBorders>
              <w:top w:val="single" w:sz="4" w:space="0" w:color="auto"/>
              <w:left w:val="single" w:sz="4" w:space="0" w:color="auto"/>
              <w:bottom w:val="single" w:sz="4" w:space="0" w:color="auto"/>
              <w:right w:val="single" w:sz="4" w:space="0" w:color="auto"/>
            </w:tcBorders>
            <w:vAlign w:val="center"/>
          </w:tcPr>
          <w:p w14:paraId="5F71162C" w14:textId="77777777" w:rsidR="001E4448" w:rsidRPr="005838A6" w:rsidRDefault="001E4448" w:rsidP="00F664D9">
            <w:pPr>
              <w:pStyle w:val="TAC"/>
              <w:jc w:val="left"/>
              <w:rPr>
                <w:rFonts w:cs="Arial"/>
                <w:color w:val="000000"/>
                <w:szCs w:val="18"/>
              </w:rPr>
            </w:pPr>
          </w:p>
        </w:tc>
        <w:tc>
          <w:tcPr>
            <w:tcW w:w="969" w:type="dxa"/>
            <w:tcBorders>
              <w:top w:val="single" w:sz="4" w:space="0" w:color="auto"/>
              <w:left w:val="single" w:sz="4" w:space="0" w:color="auto"/>
              <w:bottom w:val="single" w:sz="4" w:space="0" w:color="auto"/>
              <w:right w:val="single" w:sz="4" w:space="0" w:color="auto"/>
            </w:tcBorders>
            <w:vAlign w:val="center"/>
          </w:tcPr>
          <w:p w14:paraId="106C7419" w14:textId="77777777" w:rsidR="001E4448" w:rsidRPr="005838A6" w:rsidRDefault="001E4448" w:rsidP="00F664D9">
            <w:pPr>
              <w:pStyle w:val="TAC"/>
              <w:jc w:val="left"/>
              <w:rPr>
                <w:rFonts w:cs="Arial"/>
                <w:color w:val="000000"/>
                <w:szCs w:val="18"/>
              </w:rPr>
            </w:pPr>
          </w:p>
        </w:tc>
        <w:tc>
          <w:tcPr>
            <w:tcW w:w="917" w:type="dxa"/>
            <w:tcBorders>
              <w:top w:val="single" w:sz="4" w:space="0" w:color="auto"/>
              <w:left w:val="single" w:sz="4" w:space="0" w:color="auto"/>
              <w:bottom w:val="single" w:sz="4" w:space="0" w:color="auto"/>
              <w:right w:val="single" w:sz="4" w:space="0" w:color="auto"/>
            </w:tcBorders>
            <w:vAlign w:val="center"/>
          </w:tcPr>
          <w:p w14:paraId="2BAE9BF4" w14:textId="77777777" w:rsidR="001E4448" w:rsidRPr="005838A6" w:rsidRDefault="001E4448" w:rsidP="00F664D9">
            <w:pPr>
              <w:pStyle w:val="TAC"/>
              <w:jc w:val="left"/>
              <w:rPr>
                <w:rFonts w:cs="Arial"/>
                <w:color w:val="000000"/>
                <w:szCs w:val="18"/>
              </w:rPr>
            </w:pPr>
          </w:p>
        </w:tc>
      </w:tr>
      <w:tr w:rsidR="007527F2" w:rsidRPr="005838A6" w14:paraId="277784D8" w14:textId="77777777" w:rsidTr="00440D7B">
        <w:tc>
          <w:tcPr>
            <w:tcW w:w="1529" w:type="dxa"/>
            <w:tcBorders>
              <w:top w:val="single" w:sz="4" w:space="0" w:color="auto"/>
              <w:left w:val="single" w:sz="4" w:space="0" w:color="auto"/>
              <w:right w:val="single" w:sz="4" w:space="0" w:color="auto"/>
            </w:tcBorders>
          </w:tcPr>
          <w:p w14:paraId="16D71797" w14:textId="77777777" w:rsidR="007527F2" w:rsidRPr="005838A6" w:rsidRDefault="007527F2" w:rsidP="00440D7B">
            <w:pPr>
              <w:pStyle w:val="TAC"/>
              <w:keepNext w:val="0"/>
              <w:keepLines w:val="0"/>
              <w:widowControl w:val="0"/>
              <w:jc w:val="left"/>
              <w:rPr>
                <w:lang w:eastAsia="zh-CN"/>
              </w:rPr>
            </w:pPr>
            <w:r w:rsidRPr="005838A6">
              <w:rPr>
                <w:lang w:eastAsia="zh-CN"/>
              </w:rPr>
              <w:t>CA_n3-n8</w:t>
            </w:r>
          </w:p>
        </w:tc>
        <w:tc>
          <w:tcPr>
            <w:tcW w:w="2646" w:type="dxa"/>
            <w:tcBorders>
              <w:top w:val="single" w:sz="4" w:space="0" w:color="auto"/>
              <w:left w:val="single" w:sz="4" w:space="0" w:color="auto"/>
              <w:bottom w:val="single" w:sz="4" w:space="0" w:color="auto"/>
              <w:right w:val="single" w:sz="4" w:space="0" w:color="auto"/>
            </w:tcBorders>
          </w:tcPr>
          <w:p w14:paraId="54B0AFDB" w14:textId="77777777" w:rsidR="007527F2" w:rsidRPr="005838A6" w:rsidDel="00477E69" w:rsidRDefault="007527F2" w:rsidP="00440D7B">
            <w:pPr>
              <w:pStyle w:val="TAL"/>
              <w:keepNext w:val="0"/>
              <w:keepLines w:val="0"/>
              <w:widowControl w:val="0"/>
              <w:rPr>
                <w:rFonts w:eastAsia="SimSun" w:cs="Arial"/>
              </w:rPr>
            </w:pPr>
            <w:r w:rsidRPr="005838A6">
              <w:rPr>
                <w:rFonts w:eastAsia="SimSun" w:cs="Arial"/>
              </w:rPr>
              <w:t>Frequency range</w:t>
            </w:r>
          </w:p>
        </w:tc>
        <w:tc>
          <w:tcPr>
            <w:tcW w:w="983" w:type="dxa"/>
            <w:tcBorders>
              <w:top w:val="single" w:sz="4" w:space="0" w:color="auto"/>
              <w:left w:val="single" w:sz="4" w:space="0" w:color="auto"/>
              <w:bottom w:val="single" w:sz="4" w:space="0" w:color="auto"/>
              <w:right w:val="single" w:sz="4" w:space="0" w:color="auto"/>
            </w:tcBorders>
          </w:tcPr>
          <w:p w14:paraId="195740A6" w14:textId="77777777" w:rsidR="007527F2" w:rsidRPr="005838A6" w:rsidDel="00477E69" w:rsidRDefault="007527F2" w:rsidP="00440D7B">
            <w:pPr>
              <w:pStyle w:val="TAC"/>
              <w:keepNext w:val="0"/>
              <w:keepLines w:val="0"/>
              <w:widowControl w:val="0"/>
              <w:jc w:val="left"/>
              <w:rPr>
                <w:rFonts w:cs="Arial"/>
              </w:rPr>
            </w:pPr>
            <w:r w:rsidRPr="005838A6">
              <w:rPr>
                <w:rFonts w:cs="Arial"/>
                <w:lang w:eastAsia="zh-CN"/>
              </w:rPr>
              <w:t>1884.5</w:t>
            </w:r>
          </w:p>
        </w:tc>
        <w:tc>
          <w:tcPr>
            <w:tcW w:w="598" w:type="dxa"/>
            <w:tcBorders>
              <w:top w:val="single" w:sz="4" w:space="0" w:color="auto"/>
              <w:left w:val="single" w:sz="4" w:space="0" w:color="auto"/>
              <w:bottom w:val="single" w:sz="4" w:space="0" w:color="auto"/>
              <w:right w:val="single" w:sz="4" w:space="0" w:color="auto"/>
            </w:tcBorders>
          </w:tcPr>
          <w:p w14:paraId="4357DCD9" w14:textId="77777777" w:rsidR="007527F2" w:rsidRPr="005838A6" w:rsidDel="00477E69" w:rsidRDefault="007527F2" w:rsidP="00440D7B">
            <w:pPr>
              <w:pStyle w:val="TAC"/>
              <w:keepNext w:val="0"/>
              <w:keepLines w:val="0"/>
              <w:widowControl w:val="0"/>
              <w:jc w:val="left"/>
              <w:rPr>
                <w:rFonts w:eastAsia="SimSun"/>
                <w:lang w:eastAsia="zh-CN"/>
              </w:rPr>
            </w:pPr>
            <w:r w:rsidRPr="005838A6">
              <w:rPr>
                <w:rFonts w:eastAsia="SimSun"/>
                <w:lang w:eastAsia="zh-CN"/>
              </w:rPr>
              <w:t>-</w:t>
            </w:r>
          </w:p>
        </w:tc>
        <w:tc>
          <w:tcPr>
            <w:tcW w:w="1009" w:type="dxa"/>
            <w:tcBorders>
              <w:top w:val="single" w:sz="4" w:space="0" w:color="auto"/>
              <w:left w:val="single" w:sz="4" w:space="0" w:color="auto"/>
              <w:bottom w:val="single" w:sz="4" w:space="0" w:color="auto"/>
              <w:right w:val="single" w:sz="4" w:space="0" w:color="auto"/>
            </w:tcBorders>
          </w:tcPr>
          <w:p w14:paraId="1CC041AF" w14:textId="77777777" w:rsidR="007527F2" w:rsidRPr="005838A6" w:rsidDel="00477E69" w:rsidRDefault="007527F2" w:rsidP="00440D7B">
            <w:pPr>
              <w:pStyle w:val="TAC"/>
              <w:keepNext w:val="0"/>
              <w:keepLines w:val="0"/>
              <w:widowControl w:val="0"/>
              <w:jc w:val="left"/>
              <w:rPr>
                <w:rFonts w:cs="Arial"/>
              </w:rPr>
            </w:pPr>
            <w:r w:rsidRPr="005838A6">
              <w:rPr>
                <w:rFonts w:cs="Arial"/>
              </w:rPr>
              <w:t>F</w:t>
            </w:r>
            <w:r w:rsidRPr="005838A6">
              <w:rPr>
                <w:rFonts w:cs="Arial"/>
                <w:vertAlign w:val="subscript"/>
              </w:rPr>
              <w:t>DL_high</w:t>
            </w:r>
          </w:p>
        </w:tc>
        <w:tc>
          <w:tcPr>
            <w:tcW w:w="1090" w:type="dxa"/>
            <w:tcBorders>
              <w:top w:val="single" w:sz="4" w:space="0" w:color="auto"/>
              <w:left w:val="single" w:sz="4" w:space="0" w:color="auto"/>
              <w:bottom w:val="single" w:sz="4" w:space="0" w:color="auto"/>
              <w:right w:val="single" w:sz="4" w:space="0" w:color="auto"/>
            </w:tcBorders>
          </w:tcPr>
          <w:p w14:paraId="16A489AE" w14:textId="77777777" w:rsidR="007527F2" w:rsidRPr="005838A6" w:rsidDel="00477E69" w:rsidRDefault="007527F2" w:rsidP="00440D7B">
            <w:pPr>
              <w:pStyle w:val="TAC"/>
              <w:keepNext w:val="0"/>
              <w:keepLines w:val="0"/>
              <w:widowControl w:val="0"/>
              <w:jc w:val="left"/>
              <w:rPr>
                <w:rFonts w:cs="Arial"/>
                <w:lang w:eastAsia="zh-CN"/>
              </w:rPr>
            </w:pPr>
            <w:r w:rsidRPr="005838A6">
              <w:rPr>
                <w:rFonts w:cs="Arial"/>
                <w:lang w:eastAsia="zh-CN"/>
              </w:rPr>
              <w:t>-41</w:t>
            </w:r>
          </w:p>
        </w:tc>
        <w:tc>
          <w:tcPr>
            <w:tcW w:w="969" w:type="dxa"/>
            <w:tcBorders>
              <w:top w:val="single" w:sz="4" w:space="0" w:color="auto"/>
              <w:left w:val="single" w:sz="4" w:space="0" w:color="auto"/>
              <w:bottom w:val="single" w:sz="4" w:space="0" w:color="auto"/>
              <w:right w:val="single" w:sz="4" w:space="0" w:color="auto"/>
            </w:tcBorders>
          </w:tcPr>
          <w:p w14:paraId="4142870B" w14:textId="77777777" w:rsidR="007527F2" w:rsidRPr="005838A6" w:rsidDel="00477E69" w:rsidRDefault="007527F2" w:rsidP="00440D7B">
            <w:pPr>
              <w:pStyle w:val="TAC"/>
              <w:keepNext w:val="0"/>
              <w:keepLines w:val="0"/>
              <w:widowControl w:val="0"/>
              <w:jc w:val="left"/>
              <w:rPr>
                <w:rFonts w:eastAsia="SimSun"/>
                <w:lang w:eastAsia="zh-CN"/>
              </w:rPr>
            </w:pPr>
            <w:r w:rsidRPr="005838A6">
              <w:rPr>
                <w:rFonts w:eastAsia="SimSun"/>
                <w:lang w:eastAsia="zh-CN"/>
              </w:rPr>
              <w:t>0.3</w:t>
            </w:r>
          </w:p>
        </w:tc>
        <w:tc>
          <w:tcPr>
            <w:tcW w:w="917" w:type="dxa"/>
            <w:tcBorders>
              <w:top w:val="single" w:sz="4" w:space="0" w:color="auto"/>
              <w:left w:val="single" w:sz="4" w:space="0" w:color="auto"/>
              <w:bottom w:val="single" w:sz="4" w:space="0" w:color="auto"/>
              <w:right w:val="single" w:sz="4" w:space="0" w:color="auto"/>
            </w:tcBorders>
          </w:tcPr>
          <w:p w14:paraId="304378A1" w14:textId="77777777" w:rsidR="007527F2" w:rsidRPr="005838A6" w:rsidRDefault="007527F2" w:rsidP="00440D7B">
            <w:pPr>
              <w:pStyle w:val="TAC"/>
              <w:keepNext w:val="0"/>
              <w:keepLines w:val="0"/>
              <w:widowControl w:val="0"/>
              <w:jc w:val="left"/>
            </w:pPr>
            <w:r w:rsidRPr="005838A6">
              <w:rPr>
                <w:rFonts w:eastAsia="SimSun"/>
                <w:lang w:eastAsia="zh-CN"/>
              </w:rPr>
              <w:t>3</w:t>
            </w:r>
          </w:p>
        </w:tc>
      </w:tr>
      <w:tr w:rsidR="00EC412B" w:rsidRPr="005838A6" w14:paraId="3CAA2331" w14:textId="77777777" w:rsidTr="003C2ACC">
        <w:tc>
          <w:tcPr>
            <w:tcW w:w="1529" w:type="dxa"/>
            <w:tcBorders>
              <w:top w:val="single" w:sz="4" w:space="0" w:color="auto"/>
              <w:left w:val="single" w:sz="4" w:space="0" w:color="auto"/>
              <w:right w:val="single" w:sz="4" w:space="0" w:color="auto"/>
            </w:tcBorders>
          </w:tcPr>
          <w:p w14:paraId="31794466" w14:textId="77777777" w:rsidR="00EC412B" w:rsidRPr="005838A6" w:rsidRDefault="00EC412B" w:rsidP="003C2ACC">
            <w:pPr>
              <w:pStyle w:val="TAC"/>
              <w:keepNext w:val="0"/>
              <w:keepLines w:val="0"/>
              <w:widowControl w:val="0"/>
              <w:jc w:val="left"/>
              <w:rPr>
                <w:lang w:eastAsia="zh-CN"/>
              </w:rPr>
            </w:pPr>
            <w:r w:rsidRPr="005838A6">
              <w:rPr>
                <w:lang w:eastAsia="zh-CN"/>
              </w:rPr>
              <w:t>CA_n3-n28</w:t>
            </w:r>
          </w:p>
        </w:tc>
        <w:tc>
          <w:tcPr>
            <w:tcW w:w="8212" w:type="dxa"/>
            <w:gridSpan w:val="7"/>
            <w:tcBorders>
              <w:top w:val="single" w:sz="4" w:space="0" w:color="auto"/>
              <w:left w:val="single" w:sz="4" w:space="0" w:color="auto"/>
              <w:bottom w:val="single" w:sz="4" w:space="0" w:color="auto"/>
              <w:right w:val="single" w:sz="4" w:space="0" w:color="auto"/>
            </w:tcBorders>
          </w:tcPr>
          <w:p w14:paraId="1441D58C" w14:textId="77777777" w:rsidR="00EC412B" w:rsidRPr="005838A6" w:rsidRDefault="00EC412B" w:rsidP="003C2ACC">
            <w:pPr>
              <w:pStyle w:val="TAC"/>
              <w:keepNext w:val="0"/>
              <w:keepLines w:val="0"/>
              <w:widowControl w:val="0"/>
              <w:jc w:val="left"/>
              <w:rPr>
                <w:rFonts w:eastAsia="SimSun"/>
                <w:lang w:eastAsia="zh-CN"/>
              </w:rPr>
            </w:pPr>
            <w:r w:rsidRPr="005838A6">
              <w:t>Same requirements as in Table 6.5A.3.2.0.3-2</w:t>
            </w:r>
          </w:p>
        </w:tc>
      </w:tr>
      <w:tr w:rsidR="007527F2" w:rsidRPr="005838A6" w14:paraId="7872E21D" w14:textId="77777777" w:rsidTr="00440D7B">
        <w:tc>
          <w:tcPr>
            <w:tcW w:w="1529" w:type="dxa"/>
            <w:tcBorders>
              <w:top w:val="single" w:sz="4" w:space="0" w:color="auto"/>
              <w:left w:val="single" w:sz="4" w:space="0" w:color="auto"/>
              <w:right w:val="single" w:sz="4" w:space="0" w:color="auto"/>
            </w:tcBorders>
          </w:tcPr>
          <w:p w14:paraId="2F300978" w14:textId="77777777" w:rsidR="007527F2" w:rsidRPr="005838A6" w:rsidRDefault="007527F2" w:rsidP="00440D7B">
            <w:pPr>
              <w:pStyle w:val="TAC"/>
              <w:keepNext w:val="0"/>
              <w:keepLines w:val="0"/>
              <w:widowControl w:val="0"/>
              <w:jc w:val="left"/>
              <w:rPr>
                <w:lang w:eastAsia="zh-CN"/>
              </w:rPr>
            </w:pPr>
            <w:r w:rsidRPr="005838A6">
              <w:t>CA_n</w:t>
            </w:r>
            <w:r w:rsidRPr="005838A6">
              <w:rPr>
                <w:lang w:eastAsia="zh-CN"/>
              </w:rPr>
              <w:t>3</w:t>
            </w:r>
            <w:r w:rsidRPr="005838A6">
              <w:t>-n</w:t>
            </w:r>
            <w:r w:rsidRPr="005838A6">
              <w:rPr>
                <w:lang w:eastAsia="zh-CN"/>
              </w:rPr>
              <w:t>41</w:t>
            </w:r>
          </w:p>
        </w:tc>
        <w:tc>
          <w:tcPr>
            <w:tcW w:w="2646" w:type="dxa"/>
            <w:tcBorders>
              <w:top w:val="single" w:sz="4" w:space="0" w:color="auto"/>
              <w:left w:val="single" w:sz="4" w:space="0" w:color="auto"/>
              <w:bottom w:val="single" w:sz="4" w:space="0" w:color="auto"/>
              <w:right w:val="single" w:sz="4" w:space="0" w:color="auto"/>
            </w:tcBorders>
            <w:vAlign w:val="center"/>
          </w:tcPr>
          <w:p w14:paraId="60E80082" w14:textId="77777777" w:rsidR="007527F2" w:rsidRPr="005838A6" w:rsidDel="00477E69" w:rsidRDefault="007527F2" w:rsidP="00440D7B">
            <w:pPr>
              <w:pStyle w:val="TAL"/>
              <w:keepNext w:val="0"/>
              <w:keepLines w:val="0"/>
              <w:widowControl w:val="0"/>
              <w:rPr>
                <w:rFonts w:eastAsia="SimSun" w:cs="Arial"/>
              </w:rPr>
            </w:pPr>
            <w:r w:rsidRPr="005838A6">
              <w:t>Frequency range</w:t>
            </w:r>
          </w:p>
        </w:tc>
        <w:tc>
          <w:tcPr>
            <w:tcW w:w="983" w:type="dxa"/>
            <w:tcBorders>
              <w:top w:val="single" w:sz="4" w:space="0" w:color="auto"/>
              <w:left w:val="single" w:sz="4" w:space="0" w:color="auto"/>
              <w:bottom w:val="single" w:sz="4" w:space="0" w:color="auto"/>
              <w:right w:val="single" w:sz="4" w:space="0" w:color="auto"/>
            </w:tcBorders>
            <w:vAlign w:val="center"/>
          </w:tcPr>
          <w:p w14:paraId="3F6852BE" w14:textId="77777777" w:rsidR="007527F2" w:rsidRPr="005838A6" w:rsidDel="00477E69" w:rsidRDefault="007527F2" w:rsidP="00440D7B">
            <w:pPr>
              <w:pStyle w:val="TAC"/>
              <w:keepNext w:val="0"/>
              <w:keepLines w:val="0"/>
              <w:widowControl w:val="0"/>
              <w:jc w:val="left"/>
              <w:rPr>
                <w:rFonts w:cs="Arial"/>
              </w:rPr>
            </w:pPr>
            <w:r w:rsidRPr="005838A6">
              <w:rPr>
                <w:lang w:eastAsia="zh-CN"/>
              </w:rPr>
              <w:t>1884.5</w:t>
            </w:r>
          </w:p>
        </w:tc>
        <w:tc>
          <w:tcPr>
            <w:tcW w:w="598" w:type="dxa"/>
            <w:tcBorders>
              <w:top w:val="single" w:sz="4" w:space="0" w:color="auto"/>
              <w:left w:val="single" w:sz="4" w:space="0" w:color="auto"/>
              <w:bottom w:val="single" w:sz="4" w:space="0" w:color="auto"/>
              <w:right w:val="single" w:sz="4" w:space="0" w:color="auto"/>
            </w:tcBorders>
            <w:vAlign w:val="center"/>
          </w:tcPr>
          <w:p w14:paraId="203B22DC" w14:textId="77777777" w:rsidR="007527F2" w:rsidRPr="005838A6" w:rsidDel="00477E69" w:rsidRDefault="007527F2" w:rsidP="00440D7B">
            <w:pPr>
              <w:pStyle w:val="TAC"/>
              <w:keepNext w:val="0"/>
              <w:keepLines w:val="0"/>
              <w:widowControl w:val="0"/>
              <w:jc w:val="left"/>
              <w:rPr>
                <w:rFonts w:eastAsia="SimSun"/>
                <w:lang w:eastAsia="zh-CN"/>
              </w:rPr>
            </w:pPr>
            <w:r w:rsidRPr="005838A6">
              <w:t>-</w:t>
            </w:r>
          </w:p>
        </w:tc>
        <w:tc>
          <w:tcPr>
            <w:tcW w:w="1009" w:type="dxa"/>
            <w:tcBorders>
              <w:top w:val="single" w:sz="4" w:space="0" w:color="auto"/>
              <w:left w:val="single" w:sz="4" w:space="0" w:color="auto"/>
              <w:bottom w:val="single" w:sz="4" w:space="0" w:color="auto"/>
              <w:right w:val="single" w:sz="4" w:space="0" w:color="auto"/>
            </w:tcBorders>
            <w:vAlign w:val="center"/>
          </w:tcPr>
          <w:p w14:paraId="17B5119D" w14:textId="77777777" w:rsidR="007527F2" w:rsidRPr="005838A6" w:rsidDel="00477E69" w:rsidRDefault="007527F2" w:rsidP="00440D7B">
            <w:pPr>
              <w:pStyle w:val="TAC"/>
              <w:keepNext w:val="0"/>
              <w:keepLines w:val="0"/>
              <w:widowControl w:val="0"/>
              <w:jc w:val="left"/>
              <w:rPr>
                <w:rFonts w:cs="Arial"/>
              </w:rPr>
            </w:pPr>
            <w:r w:rsidRPr="005838A6">
              <w:rPr>
                <w:lang w:eastAsia="zh-CN"/>
              </w:rPr>
              <w:t>1915.7</w:t>
            </w:r>
          </w:p>
        </w:tc>
        <w:tc>
          <w:tcPr>
            <w:tcW w:w="1090" w:type="dxa"/>
            <w:tcBorders>
              <w:top w:val="single" w:sz="4" w:space="0" w:color="auto"/>
              <w:left w:val="single" w:sz="4" w:space="0" w:color="auto"/>
              <w:bottom w:val="single" w:sz="4" w:space="0" w:color="auto"/>
              <w:right w:val="single" w:sz="4" w:space="0" w:color="auto"/>
            </w:tcBorders>
            <w:vAlign w:val="center"/>
          </w:tcPr>
          <w:p w14:paraId="187176A6" w14:textId="77777777" w:rsidR="007527F2" w:rsidRPr="005838A6" w:rsidDel="00477E69" w:rsidRDefault="007527F2" w:rsidP="00440D7B">
            <w:pPr>
              <w:pStyle w:val="TAC"/>
              <w:keepNext w:val="0"/>
              <w:keepLines w:val="0"/>
              <w:widowControl w:val="0"/>
              <w:jc w:val="left"/>
              <w:rPr>
                <w:rFonts w:cs="Arial"/>
                <w:lang w:eastAsia="zh-CN"/>
              </w:rPr>
            </w:pPr>
            <w:r w:rsidRPr="005838A6">
              <w:t>-41</w:t>
            </w:r>
          </w:p>
        </w:tc>
        <w:tc>
          <w:tcPr>
            <w:tcW w:w="969" w:type="dxa"/>
            <w:tcBorders>
              <w:top w:val="single" w:sz="4" w:space="0" w:color="auto"/>
              <w:left w:val="single" w:sz="4" w:space="0" w:color="auto"/>
              <w:bottom w:val="single" w:sz="4" w:space="0" w:color="auto"/>
              <w:right w:val="single" w:sz="4" w:space="0" w:color="auto"/>
            </w:tcBorders>
            <w:vAlign w:val="center"/>
          </w:tcPr>
          <w:p w14:paraId="53E18423" w14:textId="77777777" w:rsidR="007527F2" w:rsidRPr="005838A6" w:rsidDel="00477E69" w:rsidRDefault="007527F2" w:rsidP="00440D7B">
            <w:pPr>
              <w:pStyle w:val="TAC"/>
              <w:keepNext w:val="0"/>
              <w:keepLines w:val="0"/>
              <w:widowControl w:val="0"/>
              <w:jc w:val="left"/>
              <w:rPr>
                <w:rFonts w:eastAsia="SimSun"/>
                <w:lang w:eastAsia="zh-CN"/>
              </w:rPr>
            </w:pPr>
            <w:r w:rsidRPr="005838A6">
              <w:t>0.3</w:t>
            </w:r>
          </w:p>
        </w:tc>
        <w:tc>
          <w:tcPr>
            <w:tcW w:w="917" w:type="dxa"/>
            <w:tcBorders>
              <w:top w:val="single" w:sz="4" w:space="0" w:color="auto"/>
              <w:left w:val="single" w:sz="4" w:space="0" w:color="auto"/>
              <w:bottom w:val="single" w:sz="4" w:space="0" w:color="auto"/>
              <w:right w:val="single" w:sz="4" w:space="0" w:color="auto"/>
            </w:tcBorders>
            <w:vAlign w:val="center"/>
          </w:tcPr>
          <w:p w14:paraId="0D9717A6" w14:textId="77777777" w:rsidR="007527F2" w:rsidRPr="005838A6" w:rsidRDefault="007527F2" w:rsidP="00440D7B">
            <w:pPr>
              <w:pStyle w:val="TAC"/>
              <w:keepNext w:val="0"/>
              <w:keepLines w:val="0"/>
              <w:widowControl w:val="0"/>
              <w:jc w:val="left"/>
            </w:pPr>
            <w:r w:rsidRPr="005838A6">
              <w:t>3</w:t>
            </w:r>
          </w:p>
        </w:tc>
      </w:tr>
      <w:tr w:rsidR="007527F2" w:rsidRPr="005838A6" w14:paraId="42323448" w14:textId="77777777" w:rsidTr="00440D7B">
        <w:tc>
          <w:tcPr>
            <w:tcW w:w="1529" w:type="dxa"/>
            <w:tcBorders>
              <w:top w:val="single" w:sz="4" w:space="0" w:color="auto"/>
              <w:left w:val="single" w:sz="4" w:space="0" w:color="auto"/>
              <w:right w:val="single" w:sz="4" w:space="0" w:color="auto"/>
            </w:tcBorders>
          </w:tcPr>
          <w:p w14:paraId="6A59762F" w14:textId="77777777" w:rsidR="007527F2" w:rsidRPr="005838A6" w:rsidRDefault="007527F2" w:rsidP="00440D7B">
            <w:pPr>
              <w:pStyle w:val="TAC"/>
              <w:keepNext w:val="0"/>
              <w:keepLines w:val="0"/>
              <w:widowControl w:val="0"/>
              <w:jc w:val="left"/>
              <w:rPr>
                <w:lang w:eastAsia="zh-CN"/>
              </w:rPr>
            </w:pPr>
            <w:r w:rsidRPr="005838A6">
              <w:t>CA_n3-n78</w:t>
            </w:r>
          </w:p>
        </w:tc>
        <w:tc>
          <w:tcPr>
            <w:tcW w:w="2646" w:type="dxa"/>
            <w:tcBorders>
              <w:top w:val="single" w:sz="4" w:space="0" w:color="auto"/>
              <w:left w:val="single" w:sz="4" w:space="0" w:color="auto"/>
              <w:bottom w:val="single" w:sz="4" w:space="0" w:color="auto"/>
              <w:right w:val="single" w:sz="4" w:space="0" w:color="auto"/>
            </w:tcBorders>
          </w:tcPr>
          <w:p w14:paraId="0517C876" w14:textId="77777777" w:rsidR="007527F2" w:rsidRPr="005838A6" w:rsidDel="00477E69" w:rsidRDefault="007527F2" w:rsidP="00440D7B">
            <w:pPr>
              <w:pStyle w:val="TAL"/>
              <w:keepNext w:val="0"/>
              <w:keepLines w:val="0"/>
              <w:widowControl w:val="0"/>
              <w:rPr>
                <w:rFonts w:eastAsia="SimSun" w:cs="Arial"/>
              </w:rPr>
            </w:pPr>
            <w:r w:rsidRPr="005838A6">
              <w:t>Frequency range</w:t>
            </w:r>
          </w:p>
        </w:tc>
        <w:tc>
          <w:tcPr>
            <w:tcW w:w="983" w:type="dxa"/>
            <w:tcBorders>
              <w:top w:val="single" w:sz="4" w:space="0" w:color="auto"/>
              <w:left w:val="single" w:sz="4" w:space="0" w:color="auto"/>
              <w:bottom w:val="single" w:sz="4" w:space="0" w:color="auto"/>
              <w:right w:val="single" w:sz="4" w:space="0" w:color="auto"/>
            </w:tcBorders>
          </w:tcPr>
          <w:p w14:paraId="7C72131B" w14:textId="77777777" w:rsidR="007527F2" w:rsidRPr="005838A6" w:rsidDel="00477E69" w:rsidRDefault="007527F2" w:rsidP="00440D7B">
            <w:pPr>
              <w:pStyle w:val="TAC"/>
              <w:keepNext w:val="0"/>
              <w:keepLines w:val="0"/>
              <w:widowControl w:val="0"/>
              <w:jc w:val="left"/>
              <w:rPr>
                <w:rFonts w:cs="Arial"/>
              </w:rPr>
            </w:pPr>
            <w:r w:rsidRPr="005838A6">
              <w:t xml:space="preserve">1884.5 </w:t>
            </w:r>
          </w:p>
        </w:tc>
        <w:tc>
          <w:tcPr>
            <w:tcW w:w="598" w:type="dxa"/>
            <w:tcBorders>
              <w:top w:val="single" w:sz="4" w:space="0" w:color="auto"/>
              <w:left w:val="single" w:sz="4" w:space="0" w:color="auto"/>
              <w:bottom w:val="single" w:sz="4" w:space="0" w:color="auto"/>
              <w:right w:val="single" w:sz="4" w:space="0" w:color="auto"/>
            </w:tcBorders>
          </w:tcPr>
          <w:p w14:paraId="3F53F483" w14:textId="77777777" w:rsidR="007527F2" w:rsidRPr="005838A6" w:rsidDel="00477E69" w:rsidRDefault="007527F2" w:rsidP="00440D7B">
            <w:pPr>
              <w:pStyle w:val="TAC"/>
              <w:keepNext w:val="0"/>
              <w:keepLines w:val="0"/>
              <w:widowControl w:val="0"/>
              <w:jc w:val="left"/>
              <w:rPr>
                <w:rFonts w:eastAsia="SimSun"/>
                <w:lang w:eastAsia="zh-CN"/>
              </w:rPr>
            </w:pPr>
            <w:r w:rsidRPr="005838A6">
              <w:t xml:space="preserve">- </w:t>
            </w:r>
          </w:p>
        </w:tc>
        <w:tc>
          <w:tcPr>
            <w:tcW w:w="1009" w:type="dxa"/>
            <w:tcBorders>
              <w:top w:val="single" w:sz="4" w:space="0" w:color="auto"/>
              <w:left w:val="single" w:sz="4" w:space="0" w:color="auto"/>
              <w:bottom w:val="single" w:sz="4" w:space="0" w:color="auto"/>
              <w:right w:val="single" w:sz="4" w:space="0" w:color="auto"/>
            </w:tcBorders>
          </w:tcPr>
          <w:p w14:paraId="12D80941" w14:textId="77777777" w:rsidR="007527F2" w:rsidRPr="005838A6" w:rsidDel="00477E69" w:rsidRDefault="007527F2" w:rsidP="00440D7B">
            <w:pPr>
              <w:pStyle w:val="TAC"/>
              <w:keepNext w:val="0"/>
              <w:keepLines w:val="0"/>
              <w:widowControl w:val="0"/>
              <w:jc w:val="left"/>
              <w:rPr>
                <w:rFonts w:cs="Arial"/>
              </w:rPr>
            </w:pPr>
            <w:r w:rsidRPr="005838A6">
              <w:t xml:space="preserve">1915.7 </w:t>
            </w:r>
          </w:p>
        </w:tc>
        <w:tc>
          <w:tcPr>
            <w:tcW w:w="1090" w:type="dxa"/>
            <w:tcBorders>
              <w:top w:val="single" w:sz="4" w:space="0" w:color="auto"/>
              <w:left w:val="single" w:sz="4" w:space="0" w:color="auto"/>
              <w:bottom w:val="single" w:sz="4" w:space="0" w:color="auto"/>
              <w:right w:val="single" w:sz="4" w:space="0" w:color="auto"/>
            </w:tcBorders>
          </w:tcPr>
          <w:p w14:paraId="04E7B6EB" w14:textId="77777777" w:rsidR="007527F2" w:rsidRPr="005838A6" w:rsidDel="00477E69" w:rsidRDefault="007527F2" w:rsidP="00440D7B">
            <w:pPr>
              <w:pStyle w:val="TAC"/>
              <w:keepNext w:val="0"/>
              <w:keepLines w:val="0"/>
              <w:widowControl w:val="0"/>
              <w:jc w:val="left"/>
              <w:rPr>
                <w:rFonts w:cs="Arial"/>
                <w:lang w:eastAsia="zh-CN"/>
              </w:rPr>
            </w:pPr>
            <w:r w:rsidRPr="005838A6">
              <w:t>-41</w:t>
            </w:r>
          </w:p>
        </w:tc>
        <w:tc>
          <w:tcPr>
            <w:tcW w:w="969" w:type="dxa"/>
            <w:tcBorders>
              <w:top w:val="single" w:sz="4" w:space="0" w:color="auto"/>
              <w:left w:val="single" w:sz="4" w:space="0" w:color="auto"/>
              <w:bottom w:val="single" w:sz="4" w:space="0" w:color="auto"/>
              <w:right w:val="single" w:sz="4" w:space="0" w:color="auto"/>
            </w:tcBorders>
          </w:tcPr>
          <w:p w14:paraId="4861009B" w14:textId="77777777" w:rsidR="007527F2" w:rsidRPr="005838A6" w:rsidDel="00477E69" w:rsidRDefault="007527F2" w:rsidP="00440D7B">
            <w:pPr>
              <w:pStyle w:val="TAC"/>
              <w:keepNext w:val="0"/>
              <w:keepLines w:val="0"/>
              <w:widowControl w:val="0"/>
              <w:jc w:val="left"/>
              <w:rPr>
                <w:rFonts w:eastAsia="SimSun"/>
                <w:lang w:eastAsia="zh-CN"/>
              </w:rPr>
            </w:pPr>
            <w:r w:rsidRPr="005838A6">
              <w:t>0.3</w:t>
            </w:r>
          </w:p>
        </w:tc>
        <w:tc>
          <w:tcPr>
            <w:tcW w:w="917" w:type="dxa"/>
            <w:tcBorders>
              <w:top w:val="single" w:sz="4" w:space="0" w:color="auto"/>
              <w:left w:val="single" w:sz="4" w:space="0" w:color="auto"/>
              <w:bottom w:val="single" w:sz="4" w:space="0" w:color="auto"/>
              <w:right w:val="single" w:sz="4" w:space="0" w:color="auto"/>
            </w:tcBorders>
          </w:tcPr>
          <w:p w14:paraId="4C610CBB" w14:textId="77777777" w:rsidR="007527F2" w:rsidRPr="005838A6" w:rsidRDefault="007527F2" w:rsidP="00440D7B">
            <w:pPr>
              <w:pStyle w:val="TAC"/>
              <w:keepNext w:val="0"/>
              <w:keepLines w:val="0"/>
              <w:widowControl w:val="0"/>
              <w:jc w:val="left"/>
            </w:pPr>
            <w:r w:rsidRPr="005838A6">
              <w:t>3</w:t>
            </w:r>
          </w:p>
        </w:tc>
      </w:tr>
      <w:tr w:rsidR="007527F2" w:rsidRPr="005838A6" w14:paraId="4E4934D0" w14:textId="77777777" w:rsidTr="00440D7B">
        <w:tc>
          <w:tcPr>
            <w:tcW w:w="1529" w:type="dxa"/>
            <w:tcBorders>
              <w:top w:val="single" w:sz="4" w:space="0" w:color="auto"/>
              <w:left w:val="single" w:sz="4" w:space="0" w:color="auto"/>
              <w:right w:val="single" w:sz="4" w:space="0" w:color="auto"/>
            </w:tcBorders>
          </w:tcPr>
          <w:p w14:paraId="1B0C7989" w14:textId="77777777" w:rsidR="007527F2" w:rsidRPr="005838A6" w:rsidRDefault="007527F2" w:rsidP="00440D7B">
            <w:pPr>
              <w:pStyle w:val="TAC"/>
              <w:keepNext w:val="0"/>
              <w:keepLines w:val="0"/>
              <w:widowControl w:val="0"/>
              <w:jc w:val="left"/>
              <w:rPr>
                <w:lang w:eastAsia="zh-CN"/>
              </w:rPr>
            </w:pPr>
            <w:r w:rsidRPr="005838A6">
              <w:rPr>
                <w:rFonts w:cs="Arial"/>
                <w:szCs w:val="18"/>
                <w:lang w:eastAsia="fr-FR"/>
              </w:rPr>
              <w:t>CA_n5-n48</w:t>
            </w:r>
          </w:p>
        </w:tc>
        <w:tc>
          <w:tcPr>
            <w:tcW w:w="2646" w:type="dxa"/>
            <w:tcBorders>
              <w:top w:val="single" w:sz="4" w:space="0" w:color="auto"/>
              <w:left w:val="single" w:sz="4" w:space="0" w:color="auto"/>
              <w:bottom w:val="single" w:sz="4" w:space="0" w:color="auto"/>
              <w:right w:val="single" w:sz="4" w:space="0" w:color="auto"/>
            </w:tcBorders>
          </w:tcPr>
          <w:p w14:paraId="489F4C45" w14:textId="77777777" w:rsidR="007527F2" w:rsidRPr="005838A6" w:rsidDel="00477E69" w:rsidRDefault="007527F2" w:rsidP="00440D7B">
            <w:pPr>
              <w:pStyle w:val="TAL"/>
              <w:keepNext w:val="0"/>
              <w:keepLines w:val="0"/>
              <w:widowControl w:val="0"/>
              <w:rPr>
                <w:rFonts w:eastAsia="SimSun" w:cs="Arial"/>
              </w:rPr>
            </w:pPr>
            <w:r w:rsidRPr="005838A6">
              <w:rPr>
                <w:rFonts w:cs="Arial"/>
                <w:szCs w:val="18"/>
                <w:lang w:eastAsia="fr-FR"/>
              </w:rPr>
              <w:t>Frequency range</w:t>
            </w:r>
          </w:p>
        </w:tc>
        <w:tc>
          <w:tcPr>
            <w:tcW w:w="983" w:type="dxa"/>
            <w:tcBorders>
              <w:top w:val="single" w:sz="4" w:space="0" w:color="auto"/>
              <w:left w:val="single" w:sz="4" w:space="0" w:color="auto"/>
              <w:bottom w:val="single" w:sz="4" w:space="0" w:color="auto"/>
              <w:right w:val="single" w:sz="4" w:space="0" w:color="auto"/>
            </w:tcBorders>
          </w:tcPr>
          <w:p w14:paraId="223DC231" w14:textId="77777777" w:rsidR="007527F2" w:rsidRPr="005838A6" w:rsidDel="00477E69" w:rsidRDefault="007527F2" w:rsidP="00440D7B">
            <w:pPr>
              <w:pStyle w:val="TAC"/>
              <w:keepNext w:val="0"/>
              <w:keepLines w:val="0"/>
              <w:widowControl w:val="0"/>
              <w:jc w:val="left"/>
              <w:rPr>
                <w:rFonts w:cs="Arial"/>
              </w:rPr>
            </w:pPr>
            <w:r w:rsidRPr="005838A6">
              <w:t xml:space="preserve">1884.5 </w:t>
            </w:r>
          </w:p>
        </w:tc>
        <w:tc>
          <w:tcPr>
            <w:tcW w:w="598" w:type="dxa"/>
            <w:tcBorders>
              <w:top w:val="single" w:sz="4" w:space="0" w:color="auto"/>
              <w:left w:val="single" w:sz="4" w:space="0" w:color="auto"/>
              <w:bottom w:val="single" w:sz="4" w:space="0" w:color="auto"/>
              <w:right w:val="single" w:sz="4" w:space="0" w:color="auto"/>
            </w:tcBorders>
          </w:tcPr>
          <w:p w14:paraId="364FA473" w14:textId="77777777" w:rsidR="007527F2" w:rsidRPr="005838A6" w:rsidDel="00477E69" w:rsidRDefault="007527F2" w:rsidP="00440D7B">
            <w:pPr>
              <w:pStyle w:val="TAC"/>
              <w:keepNext w:val="0"/>
              <w:keepLines w:val="0"/>
              <w:widowControl w:val="0"/>
              <w:jc w:val="left"/>
              <w:rPr>
                <w:rFonts w:eastAsia="SimSun"/>
                <w:lang w:eastAsia="zh-CN"/>
              </w:rPr>
            </w:pPr>
            <w:r w:rsidRPr="005838A6">
              <w:t xml:space="preserve">- </w:t>
            </w:r>
          </w:p>
        </w:tc>
        <w:tc>
          <w:tcPr>
            <w:tcW w:w="1009" w:type="dxa"/>
            <w:tcBorders>
              <w:top w:val="single" w:sz="4" w:space="0" w:color="auto"/>
              <w:left w:val="single" w:sz="4" w:space="0" w:color="auto"/>
              <w:bottom w:val="single" w:sz="4" w:space="0" w:color="auto"/>
              <w:right w:val="single" w:sz="4" w:space="0" w:color="auto"/>
            </w:tcBorders>
          </w:tcPr>
          <w:p w14:paraId="286490AB" w14:textId="77777777" w:rsidR="007527F2" w:rsidRPr="005838A6" w:rsidDel="00477E69" w:rsidRDefault="007527F2" w:rsidP="00440D7B">
            <w:pPr>
              <w:pStyle w:val="TAC"/>
              <w:keepNext w:val="0"/>
              <w:keepLines w:val="0"/>
              <w:widowControl w:val="0"/>
              <w:jc w:val="left"/>
              <w:rPr>
                <w:rFonts w:cs="Arial"/>
              </w:rPr>
            </w:pPr>
            <w:r w:rsidRPr="005838A6">
              <w:t xml:space="preserve">1915.7 </w:t>
            </w:r>
          </w:p>
        </w:tc>
        <w:tc>
          <w:tcPr>
            <w:tcW w:w="1090" w:type="dxa"/>
            <w:tcBorders>
              <w:top w:val="single" w:sz="4" w:space="0" w:color="auto"/>
              <w:left w:val="single" w:sz="4" w:space="0" w:color="auto"/>
              <w:bottom w:val="single" w:sz="4" w:space="0" w:color="auto"/>
              <w:right w:val="single" w:sz="4" w:space="0" w:color="auto"/>
            </w:tcBorders>
          </w:tcPr>
          <w:p w14:paraId="350EAF23" w14:textId="77777777" w:rsidR="007527F2" w:rsidRPr="005838A6" w:rsidDel="00477E69" w:rsidRDefault="007527F2" w:rsidP="00440D7B">
            <w:pPr>
              <w:pStyle w:val="TAC"/>
              <w:keepNext w:val="0"/>
              <w:keepLines w:val="0"/>
              <w:widowControl w:val="0"/>
              <w:jc w:val="left"/>
              <w:rPr>
                <w:rFonts w:cs="Arial"/>
                <w:lang w:eastAsia="zh-CN"/>
              </w:rPr>
            </w:pPr>
            <w:r w:rsidRPr="005838A6">
              <w:t>-41</w:t>
            </w:r>
          </w:p>
        </w:tc>
        <w:tc>
          <w:tcPr>
            <w:tcW w:w="969" w:type="dxa"/>
            <w:tcBorders>
              <w:top w:val="single" w:sz="4" w:space="0" w:color="auto"/>
              <w:left w:val="single" w:sz="4" w:space="0" w:color="auto"/>
              <w:bottom w:val="single" w:sz="4" w:space="0" w:color="auto"/>
              <w:right w:val="single" w:sz="4" w:space="0" w:color="auto"/>
            </w:tcBorders>
          </w:tcPr>
          <w:p w14:paraId="0F61A257" w14:textId="77777777" w:rsidR="007527F2" w:rsidRPr="005838A6" w:rsidDel="00477E69" w:rsidRDefault="007527F2" w:rsidP="00440D7B">
            <w:pPr>
              <w:pStyle w:val="TAC"/>
              <w:keepNext w:val="0"/>
              <w:keepLines w:val="0"/>
              <w:widowControl w:val="0"/>
              <w:jc w:val="left"/>
              <w:rPr>
                <w:rFonts w:eastAsia="SimSun"/>
                <w:lang w:eastAsia="zh-CN"/>
              </w:rPr>
            </w:pPr>
            <w:r w:rsidRPr="005838A6">
              <w:t>0.3</w:t>
            </w:r>
          </w:p>
        </w:tc>
        <w:tc>
          <w:tcPr>
            <w:tcW w:w="917" w:type="dxa"/>
            <w:tcBorders>
              <w:top w:val="single" w:sz="4" w:space="0" w:color="auto"/>
              <w:left w:val="single" w:sz="4" w:space="0" w:color="auto"/>
              <w:bottom w:val="single" w:sz="4" w:space="0" w:color="auto"/>
              <w:right w:val="single" w:sz="4" w:space="0" w:color="auto"/>
            </w:tcBorders>
          </w:tcPr>
          <w:p w14:paraId="2F9DA82B" w14:textId="77777777" w:rsidR="007527F2" w:rsidRPr="005838A6" w:rsidRDefault="007527F2" w:rsidP="00440D7B">
            <w:pPr>
              <w:pStyle w:val="TAC"/>
              <w:keepNext w:val="0"/>
              <w:keepLines w:val="0"/>
              <w:widowControl w:val="0"/>
              <w:jc w:val="left"/>
            </w:pPr>
            <w:r w:rsidRPr="005838A6">
              <w:t>8</w:t>
            </w:r>
          </w:p>
        </w:tc>
      </w:tr>
      <w:tr w:rsidR="007527F2" w:rsidRPr="005838A6" w14:paraId="1BE276DA" w14:textId="77777777" w:rsidTr="00440D7B">
        <w:tc>
          <w:tcPr>
            <w:tcW w:w="1529" w:type="dxa"/>
            <w:tcBorders>
              <w:top w:val="single" w:sz="4" w:space="0" w:color="auto"/>
              <w:left w:val="single" w:sz="4" w:space="0" w:color="auto"/>
              <w:right w:val="single" w:sz="4" w:space="0" w:color="auto"/>
            </w:tcBorders>
          </w:tcPr>
          <w:p w14:paraId="697BFC6E" w14:textId="77777777" w:rsidR="007527F2" w:rsidRPr="005838A6" w:rsidRDefault="007527F2" w:rsidP="00440D7B">
            <w:pPr>
              <w:pStyle w:val="TAC"/>
              <w:keepNext w:val="0"/>
              <w:keepLines w:val="0"/>
              <w:widowControl w:val="0"/>
              <w:jc w:val="left"/>
              <w:rPr>
                <w:lang w:eastAsia="zh-CN"/>
              </w:rPr>
            </w:pPr>
            <w:r w:rsidRPr="005838A6">
              <w:rPr>
                <w:lang w:eastAsia="zh-CN"/>
              </w:rPr>
              <w:t>CA_n5-n66</w:t>
            </w:r>
          </w:p>
        </w:tc>
        <w:tc>
          <w:tcPr>
            <w:tcW w:w="2646" w:type="dxa"/>
            <w:tcBorders>
              <w:top w:val="single" w:sz="4" w:space="0" w:color="auto"/>
              <w:left w:val="single" w:sz="4" w:space="0" w:color="auto"/>
              <w:bottom w:val="single" w:sz="4" w:space="0" w:color="auto"/>
              <w:right w:val="single" w:sz="4" w:space="0" w:color="auto"/>
            </w:tcBorders>
          </w:tcPr>
          <w:p w14:paraId="5490053D" w14:textId="77777777" w:rsidR="007527F2" w:rsidRPr="005838A6" w:rsidDel="00477E69" w:rsidRDefault="007527F2" w:rsidP="00440D7B">
            <w:pPr>
              <w:pStyle w:val="TAL"/>
              <w:keepNext w:val="0"/>
              <w:keepLines w:val="0"/>
              <w:widowControl w:val="0"/>
              <w:rPr>
                <w:rFonts w:eastAsia="SimSun" w:cs="Arial"/>
              </w:rPr>
            </w:pPr>
            <w:r w:rsidRPr="005838A6">
              <w:t>Frequency range</w:t>
            </w:r>
          </w:p>
        </w:tc>
        <w:tc>
          <w:tcPr>
            <w:tcW w:w="983" w:type="dxa"/>
            <w:tcBorders>
              <w:top w:val="single" w:sz="4" w:space="0" w:color="auto"/>
              <w:left w:val="single" w:sz="4" w:space="0" w:color="auto"/>
              <w:bottom w:val="single" w:sz="4" w:space="0" w:color="auto"/>
              <w:right w:val="single" w:sz="4" w:space="0" w:color="auto"/>
            </w:tcBorders>
          </w:tcPr>
          <w:p w14:paraId="3425E9F9" w14:textId="77777777" w:rsidR="007527F2" w:rsidRPr="005838A6" w:rsidDel="00477E69" w:rsidRDefault="007527F2" w:rsidP="00440D7B">
            <w:pPr>
              <w:pStyle w:val="TAC"/>
              <w:keepNext w:val="0"/>
              <w:keepLines w:val="0"/>
              <w:widowControl w:val="0"/>
              <w:jc w:val="left"/>
              <w:rPr>
                <w:rFonts w:cs="Arial"/>
              </w:rPr>
            </w:pPr>
            <w:r w:rsidRPr="005838A6">
              <w:t>1884.5</w:t>
            </w:r>
          </w:p>
        </w:tc>
        <w:tc>
          <w:tcPr>
            <w:tcW w:w="598" w:type="dxa"/>
            <w:tcBorders>
              <w:top w:val="single" w:sz="4" w:space="0" w:color="auto"/>
              <w:left w:val="single" w:sz="4" w:space="0" w:color="auto"/>
              <w:bottom w:val="single" w:sz="4" w:space="0" w:color="auto"/>
              <w:right w:val="single" w:sz="4" w:space="0" w:color="auto"/>
            </w:tcBorders>
          </w:tcPr>
          <w:p w14:paraId="2D8DD61E" w14:textId="77777777" w:rsidR="007527F2" w:rsidRPr="005838A6" w:rsidDel="00477E69" w:rsidRDefault="007527F2" w:rsidP="00440D7B">
            <w:pPr>
              <w:pStyle w:val="TAC"/>
              <w:keepNext w:val="0"/>
              <w:keepLines w:val="0"/>
              <w:widowControl w:val="0"/>
              <w:jc w:val="left"/>
              <w:rPr>
                <w:rFonts w:eastAsia="SimSun"/>
                <w:lang w:eastAsia="zh-CN"/>
              </w:rPr>
            </w:pPr>
            <w:r w:rsidRPr="005838A6">
              <w:t>-</w:t>
            </w:r>
          </w:p>
        </w:tc>
        <w:tc>
          <w:tcPr>
            <w:tcW w:w="1009" w:type="dxa"/>
            <w:tcBorders>
              <w:top w:val="single" w:sz="4" w:space="0" w:color="auto"/>
              <w:left w:val="single" w:sz="4" w:space="0" w:color="auto"/>
              <w:bottom w:val="single" w:sz="4" w:space="0" w:color="auto"/>
              <w:right w:val="single" w:sz="4" w:space="0" w:color="auto"/>
            </w:tcBorders>
          </w:tcPr>
          <w:p w14:paraId="355BFC83" w14:textId="77777777" w:rsidR="007527F2" w:rsidRPr="005838A6" w:rsidDel="00477E69" w:rsidRDefault="007527F2" w:rsidP="00440D7B">
            <w:pPr>
              <w:pStyle w:val="TAC"/>
              <w:keepNext w:val="0"/>
              <w:keepLines w:val="0"/>
              <w:widowControl w:val="0"/>
              <w:jc w:val="left"/>
              <w:rPr>
                <w:rFonts w:cs="Arial"/>
              </w:rPr>
            </w:pPr>
            <w:r w:rsidRPr="005838A6">
              <w:t>1915.7</w:t>
            </w:r>
          </w:p>
        </w:tc>
        <w:tc>
          <w:tcPr>
            <w:tcW w:w="1090" w:type="dxa"/>
            <w:tcBorders>
              <w:top w:val="single" w:sz="4" w:space="0" w:color="auto"/>
              <w:left w:val="single" w:sz="4" w:space="0" w:color="auto"/>
              <w:bottom w:val="single" w:sz="4" w:space="0" w:color="auto"/>
              <w:right w:val="single" w:sz="4" w:space="0" w:color="auto"/>
            </w:tcBorders>
          </w:tcPr>
          <w:p w14:paraId="24F30F99" w14:textId="77777777" w:rsidR="007527F2" w:rsidRPr="005838A6" w:rsidDel="00477E69" w:rsidRDefault="007527F2" w:rsidP="00440D7B">
            <w:pPr>
              <w:pStyle w:val="TAC"/>
              <w:keepNext w:val="0"/>
              <w:keepLines w:val="0"/>
              <w:widowControl w:val="0"/>
              <w:jc w:val="left"/>
              <w:rPr>
                <w:rFonts w:cs="Arial"/>
                <w:lang w:eastAsia="zh-CN"/>
              </w:rPr>
            </w:pPr>
            <w:r w:rsidRPr="005838A6">
              <w:t>-41</w:t>
            </w:r>
          </w:p>
        </w:tc>
        <w:tc>
          <w:tcPr>
            <w:tcW w:w="969" w:type="dxa"/>
            <w:tcBorders>
              <w:top w:val="single" w:sz="4" w:space="0" w:color="auto"/>
              <w:left w:val="single" w:sz="4" w:space="0" w:color="auto"/>
              <w:bottom w:val="single" w:sz="4" w:space="0" w:color="auto"/>
              <w:right w:val="single" w:sz="4" w:space="0" w:color="auto"/>
            </w:tcBorders>
          </w:tcPr>
          <w:p w14:paraId="1BAA2A8A" w14:textId="77777777" w:rsidR="007527F2" w:rsidRPr="005838A6" w:rsidDel="00477E69" w:rsidRDefault="007527F2" w:rsidP="00440D7B">
            <w:pPr>
              <w:pStyle w:val="TAC"/>
              <w:keepNext w:val="0"/>
              <w:keepLines w:val="0"/>
              <w:widowControl w:val="0"/>
              <w:jc w:val="left"/>
              <w:rPr>
                <w:rFonts w:eastAsia="SimSun"/>
                <w:lang w:eastAsia="zh-CN"/>
              </w:rPr>
            </w:pPr>
            <w:r w:rsidRPr="005838A6">
              <w:t>0.3</w:t>
            </w:r>
          </w:p>
        </w:tc>
        <w:tc>
          <w:tcPr>
            <w:tcW w:w="917" w:type="dxa"/>
            <w:tcBorders>
              <w:top w:val="single" w:sz="4" w:space="0" w:color="auto"/>
              <w:left w:val="single" w:sz="4" w:space="0" w:color="auto"/>
              <w:bottom w:val="single" w:sz="4" w:space="0" w:color="auto"/>
              <w:right w:val="single" w:sz="4" w:space="0" w:color="auto"/>
            </w:tcBorders>
          </w:tcPr>
          <w:p w14:paraId="6A2EAE52" w14:textId="77777777" w:rsidR="007527F2" w:rsidRPr="005838A6" w:rsidRDefault="007527F2" w:rsidP="00440D7B">
            <w:pPr>
              <w:pStyle w:val="TAC"/>
              <w:keepNext w:val="0"/>
              <w:keepLines w:val="0"/>
              <w:widowControl w:val="0"/>
              <w:jc w:val="left"/>
            </w:pPr>
            <w:r w:rsidRPr="005838A6">
              <w:t>3</w:t>
            </w:r>
          </w:p>
        </w:tc>
      </w:tr>
      <w:tr w:rsidR="007527F2" w:rsidRPr="005838A6" w14:paraId="2BA69BBE" w14:textId="77777777" w:rsidTr="00440D7B">
        <w:tc>
          <w:tcPr>
            <w:tcW w:w="1529" w:type="dxa"/>
            <w:tcBorders>
              <w:top w:val="single" w:sz="4" w:space="0" w:color="auto"/>
              <w:left w:val="single" w:sz="4" w:space="0" w:color="auto"/>
              <w:right w:val="single" w:sz="4" w:space="0" w:color="auto"/>
            </w:tcBorders>
          </w:tcPr>
          <w:p w14:paraId="59F654B9" w14:textId="77777777" w:rsidR="007527F2" w:rsidRPr="005838A6" w:rsidRDefault="007527F2" w:rsidP="00440D7B">
            <w:pPr>
              <w:pStyle w:val="TAC"/>
              <w:keepNext w:val="0"/>
              <w:keepLines w:val="0"/>
              <w:widowControl w:val="0"/>
              <w:jc w:val="left"/>
              <w:rPr>
                <w:lang w:eastAsia="zh-CN"/>
              </w:rPr>
            </w:pPr>
            <w:r w:rsidRPr="005838A6">
              <w:rPr>
                <w:lang w:eastAsia="zh-CN"/>
              </w:rPr>
              <w:t>CA_n5-n77</w:t>
            </w:r>
          </w:p>
        </w:tc>
        <w:tc>
          <w:tcPr>
            <w:tcW w:w="2646" w:type="dxa"/>
            <w:tcBorders>
              <w:top w:val="single" w:sz="4" w:space="0" w:color="auto"/>
              <w:left w:val="single" w:sz="4" w:space="0" w:color="auto"/>
              <w:bottom w:val="single" w:sz="4" w:space="0" w:color="auto"/>
              <w:right w:val="single" w:sz="4" w:space="0" w:color="auto"/>
            </w:tcBorders>
          </w:tcPr>
          <w:p w14:paraId="5A1D1AA4" w14:textId="77777777" w:rsidR="007527F2" w:rsidRPr="005838A6" w:rsidDel="00477E69" w:rsidRDefault="007527F2" w:rsidP="00440D7B">
            <w:pPr>
              <w:pStyle w:val="TAL"/>
              <w:keepNext w:val="0"/>
              <w:keepLines w:val="0"/>
              <w:widowControl w:val="0"/>
              <w:rPr>
                <w:rFonts w:eastAsia="SimSun" w:cs="Arial"/>
              </w:rPr>
            </w:pPr>
            <w:r w:rsidRPr="005838A6">
              <w:t>Frequency range</w:t>
            </w:r>
          </w:p>
        </w:tc>
        <w:tc>
          <w:tcPr>
            <w:tcW w:w="983" w:type="dxa"/>
            <w:tcBorders>
              <w:top w:val="single" w:sz="4" w:space="0" w:color="auto"/>
              <w:left w:val="single" w:sz="4" w:space="0" w:color="auto"/>
              <w:bottom w:val="single" w:sz="4" w:space="0" w:color="auto"/>
              <w:right w:val="single" w:sz="4" w:space="0" w:color="auto"/>
            </w:tcBorders>
          </w:tcPr>
          <w:p w14:paraId="2993F2D3" w14:textId="77777777" w:rsidR="007527F2" w:rsidRPr="005838A6" w:rsidDel="00477E69" w:rsidRDefault="007527F2" w:rsidP="00440D7B">
            <w:pPr>
              <w:pStyle w:val="TAC"/>
              <w:keepNext w:val="0"/>
              <w:keepLines w:val="0"/>
              <w:widowControl w:val="0"/>
              <w:jc w:val="left"/>
              <w:rPr>
                <w:rFonts w:cs="Arial"/>
              </w:rPr>
            </w:pPr>
            <w:r w:rsidRPr="005838A6">
              <w:rPr>
                <w:lang w:eastAsia="zh-CN"/>
              </w:rPr>
              <w:t>1884.5</w:t>
            </w:r>
          </w:p>
        </w:tc>
        <w:tc>
          <w:tcPr>
            <w:tcW w:w="598" w:type="dxa"/>
            <w:tcBorders>
              <w:top w:val="single" w:sz="4" w:space="0" w:color="auto"/>
              <w:left w:val="single" w:sz="4" w:space="0" w:color="auto"/>
              <w:bottom w:val="single" w:sz="4" w:space="0" w:color="auto"/>
              <w:right w:val="single" w:sz="4" w:space="0" w:color="auto"/>
            </w:tcBorders>
          </w:tcPr>
          <w:p w14:paraId="2BD75C0D" w14:textId="77777777" w:rsidR="007527F2" w:rsidRPr="005838A6" w:rsidDel="00477E69" w:rsidRDefault="007527F2" w:rsidP="00440D7B">
            <w:pPr>
              <w:pStyle w:val="TAC"/>
              <w:keepNext w:val="0"/>
              <w:keepLines w:val="0"/>
              <w:widowControl w:val="0"/>
              <w:jc w:val="left"/>
              <w:rPr>
                <w:rFonts w:eastAsia="SimSun"/>
                <w:lang w:eastAsia="zh-CN"/>
              </w:rPr>
            </w:pPr>
            <w:r w:rsidRPr="005838A6">
              <w:t>-</w:t>
            </w:r>
          </w:p>
        </w:tc>
        <w:tc>
          <w:tcPr>
            <w:tcW w:w="1009" w:type="dxa"/>
            <w:tcBorders>
              <w:top w:val="single" w:sz="4" w:space="0" w:color="auto"/>
              <w:left w:val="single" w:sz="4" w:space="0" w:color="auto"/>
              <w:bottom w:val="single" w:sz="4" w:space="0" w:color="auto"/>
              <w:right w:val="single" w:sz="4" w:space="0" w:color="auto"/>
            </w:tcBorders>
          </w:tcPr>
          <w:p w14:paraId="7FF31890" w14:textId="77777777" w:rsidR="007527F2" w:rsidRPr="005838A6" w:rsidDel="00477E69" w:rsidRDefault="007527F2" w:rsidP="00440D7B">
            <w:pPr>
              <w:pStyle w:val="TAC"/>
              <w:keepNext w:val="0"/>
              <w:keepLines w:val="0"/>
              <w:widowControl w:val="0"/>
              <w:jc w:val="left"/>
              <w:rPr>
                <w:rFonts w:cs="Arial"/>
              </w:rPr>
            </w:pPr>
            <w:r w:rsidRPr="005838A6">
              <w:t>1915.7</w:t>
            </w:r>
          </w:p>
        </w:tc>
        <w:tc>
          <w:tcPr>
            <w:tcW w:w="1090" w:type="dxa"/>
            <w:tcBorders>
              <w:top w:val="single" w:sz="4" w:space="0" w:color="auto"/>
              <w:left w:val="single" w:sz="4" w:space="0" w:color="auto"/>
              <w:bottom w:val="single" w:sz="4" w:space="0" w:color="auto"/>
              <w:right w:val="single" w:sz="4" w:space="0" w:color="auto"/>
            </w:tcBorders>
          </w:tcPr>
          <w:p w14:paraId="2C025535" w14:textId="77777777" w:rsidR="007527F2" w:rsidRPr="005838A6" w:rsidDel="00477E69" w:rsidRDefault="007527F2" w:rsidP="00440D7B">
            <w:pPr>
              <w:pStyle w:val="TAC"/>
              <w:keepNext w:val="0"/>
              <w:keepLines w:val="0"/>
              <w:widowControl w:val="0"/>
              <w:jc w:val="left"/>
              <w:rPr>
                <w:rFonts w:cs="Arial"/>
                <w:lang w:eastAsia="zh-CN"/>
              </w:rPr>
            </w:pPr>
            <w:r w:rsidRPr="005838A6">
              <w:t>-41</w:t>
            </w:r>
          </w:p>
        </w:tc>
        <w:tc>
          <w:tcPr>
            <w:tcW w:w="969" w:type="dxa"/>
            <w:tcBorders>
              <w:top w:val="single" w:sz="4" w:space="0" w:color="auto"/>
              <w:left w:val="single" w:sz="4" w:space="0" w:color="auto"/>
              <w:bottom w:val="single" w:sz="4" w:space="0" w:color="auto"/>
              <w:right w:val="single" w:sz="4" w:space="0" w:color="auto"/>
            </w:tcBorders>
          </w:tcPr>
          <w:p w14:paraId="708BA6B2" w14:textId="77777777" w:rsidR="007527F2" w:rsidRPr="005838A6" w:rsidDel="00477E69" w:rsidRDefault="007527F2" w:rsidP="00440D7B">
            <w:pPr>
              <w:pStyle w:val="TAC"/>
              <w:keepNext w:val="0"/>
              <w:keepLines w:val="0"/>
              <w:widowControl w:val="0"/>
              <w:jc w:val="left"/>
              <w:rPr>
                <w:rFonts w:eastAsia="SimSun"/>
                <w:lang w:eastAsia="zh-CN"/>
              </w:rPr>
            </w:pPr>
            <w:r w:rsidRPr="005838A6">
              <w:t>0.3</w:t>
            </w:r>
          </w:p>
        </w:tc>
        <w:tc>
          <w:tcPr>
            <w:tcW w:w="917" w:type="dxa"/>
            <w:tcBorders>
              <w:top w:val="single" w:sz="4" w:space="0" w:color="auto"/>
              <w:left w:val="single" w:sz="4" w:space="0" w:color="auto"/>
              <w:bottom w:val="single" w:sz="4" w:space="0" w:color="auto"/>
              <w:right w:val="single" w:sz="4" w:space="0" w:color="auto"/>
            </w:tcBorders>
          </w:tcPr>
          <w:p w14:paraId="3886EFB4" w14:textId="77777777" w:rsidR="007527F2" w:rsidRPr="005838A6" w:rsidRDefault="007527F2" w:rsidP="00440D7B">
            <w:pPr>
              <w:pStyle w:val="TAC"/>
              <w:keepNext w:val="0"/>
              <w:keepLines w:val="0"/>
              <w:widowControl w:val="0"/>
              <w:jc w:val="left"/>
            </w:pPr>
            <w:r w:rsidRPr="005838A6">
              <w:t>3</w:t>
            </w:r>
          </w:p>
        </w:tc>
      </w:tr>
      <w:tr w:rsidR="007527F2" w:rsidRPr="005838A6" w14:paraId="3BAADB14" w14:textId="77777777" w:rsidTr="00440D7B">
        <w:tc>
          <w:tcPr>
            <w:tcW w:w="1529" w:type="dxa"/>
            <w:tcBorders>
              <w:top w:val="single" w:sz="4" w:space="0" w:color="auto"/>
              <w:left w:val="single" w:sz="4" w:space="0" w:color="auto"/>
              <w:right w:val="single" w:sz="4" w:space="0" w:color="auto"/>
            </w:tcBorders>
          </w:tcPr>
          <w:p w14:paraId="31B18936" w14:textId="77777777" w:rsidR="007527F2" w:rsidRPr="005838A6" w:rsidRDefault="007527F2" w:rsidP="00440D7B">
            <w:pPr>
              <w:pStyle w:val="TAC"/>
              <w:keepNext w:val="0"/>
              <w:keepLines w:val="0"/>
              <w:widowControl w:val="0"/>
              <w:jc w:val="left"/>
              <w:rPr>
                <w:lang w:eastAsia="zh-CN"/>
              </w:rPr>
            </w:pPr>
            <w:r w:rsidRPr="005838A6">
              <w:t>CA_n8-n78</w:t>
            </w:r>
          </w:p>
        </w:tc>
        <w:tc>
          <w:tcPr>
            <w:tcW w:w="2646" w:type="dxa"/>
            <w:tcBorders>
              <w:top w:val="single" w:sz="4" w:space="0" w:color="auto"/>
              <w:left w:val="single" w:sz="4" w:space="0" w:color="auto"/>
              <w:bottom w:val="single" w:sz="4" w:space="0" w:color="auto"/>
              <w:right w:val="single" w:sz="4" w:space="0" w:color="auto"/>
            </w:tcBorders>
            <w:vAlign w:val="center"/>
          </w:tcPr>
          <w:p w14:paraId="02E9B782" w14:textId="77777777" w:rsidR="007527F2" w:rsidRPr="005838A6" w:rsidDel="00477E69" w:rsidRDefault="007527F2" w:rsidP="00440D7B">
            <w:pPr>
              <w:pStyle w:val="TAL"/>
              <w:keepNext w:val="0"/>
              <w:keepLines w:val="0"/>
              <w:widowControl w:val="0"/>
              <w:rPr>
                <w:rFonts w:eastAsia="SimSun" w:cs="Arial"/>
              </w:rPr>
            </w:pPr>
            <w:r w:rsidRPr="005838A6">
              <w:t>Frequency range</w:t>
            </w:r>
          </w:p>
        </w:tc>
        <w:tc>
          <w:tcPr>
            <w:tcW w:w="983" w:type="dxa"/>
            <w:tcBorders>
              <w:top w:val="single" w:sz="4" w:space="0" w:color="auto"/>
              <w:left w:val="single" w:sz="4" w:space="0" w:color="auto"/>
              <w:bottom w:val="single" w:sz="4" w:space="0" w:color="auto"/>
              <w:right w:val="single" w:sz="4" w:space="0" w:color="auto"/>
            </w:tcBorders>
          </w:tcPr>
          <w:p w14:paraId="5B31B65D" w14:textId="77777777" w:rsidR="007527F2" w:rsidRPr="005838A6" w:rsidDel="00477E69" w:rsidRDefault="007527F2" w:rsidP="00440D7B">
            <w:pPr>
              <w:pStyle w:val="TAC"/>
              <w:keepNext w:val="0"/>
              <w:keepLines w:val="0"/>
              <w:widowControl w:val="0"/>
              <w:jc w:val="left"/>
              <w:rPr>
                <w:rFonts w:cs="Arial"/>
              </w:rPr>
            </w:pPr>
            <w:r w:rsidRPr="005838A6">
              <w:t>1884.5</w:t>
            </w:r>
          </w:p>
        </w:tc>
        <w:tc>
          <w:tcPr>
            <w:tcW w:w="598" w:type="dxa"/>
            <w:tcBorders>
              <w:top w:val="single" w:sz="4" w:space="0" w:color="auto"/>
              <w:left w:val="single" w:sz="4" w:space="0" w:color="auto"/>
              <w:bottom w:val="single" w:sz="4" w:space="0" w:color="auto"/>
              <w:right w:val="single" w:sz="4" w:space="0" w:color="auto"/>
            </w:tcBorders>
          </w:tcPr>
          <w:p w14:paraId="1D2DFA36" w14:textId="77777777" w:rsidR="007527F2" w:rsidRPr="005838A6" w:rsidDel="00477E69" w:rsidRDefault="007527F2" w:rsidP="00440D7B">
            <w:pPr>
              <w:pStyle w:val="TAC"/>
              <w:keepNext w:val="0"/>
              <w:keepLines w:val="0"/>
              <w:widowControl w:val="0"/>
              <w:jc w:val="left"/>
              <w:rPr>
                <w:rFonts w:eastAsia="SimSun"/>
                <w:lang w:eastAsia="zh-CN"/>
              </w:rPr>
            </w:pPr>
            <w:r w:rsidRPr="005838A6">
              <w:t>-</w:t>
            </w:r>
          </w:p>
        </w:tc>
        <w:tc>
          <w:tcPr>
            <w:tcW w:w="1009" w:type="dxa"/>
            <w:tcBorders>
              <w:top w:val="single" w:sz="4" w:space="0" w:color="auto"/>
              <w:left w:val="single" w:sz="4" w:space="0" w:color="auto"/>
              <w:bottom w:val="single" w:sz="4" w:space="0" w:color="auto"/>
              <w:right w:val="single" w:sz="4" w:space="0" w:color="auto"/>
            </w:tcBorders>
          </w:tcPr>
          <w:p w14:paraId="07E4ADBB" w14:textId="77777777" w:rsidR="007527F2" w:rsidRPr="005838A6" w:rsidDel="00477E69" w:rsidRDefault="007527F2" w:rsidP="00440D7B">
            <w:pPr>
              <w:pStyle w:val="TAC"/>
              <w:keepNext w:val="0"/>
              <w:keepLines w:val="0"/>
              <w:widowControl w:val="0"/>
              <w:jc w:val="left"/>
              <w:rPr>
                <w:rFonts w:cs="Arial"/>
              </w:rPr>
            </w:pPr>
            <w:r w:rsidRPr="005838A6">
              <w:t>1915.7</w:t>
            </w:r>
          </w:p>
        </w:tc>
        <w:tc>
          <w:tcPr>
            <w:tcW w:w="1090" w:type="dxa"/>
            <w:tcBorders>
              <w:top w:val="single" w:sz="4" w:space="0" w:color="auto"/>
              <w:left w:val="single" w:sz="4" w:space="0" w:color="auto"/>
              <w:bottom w:val="single" w:sz="4" w:space="0" w:color="auto"/>
              <w:right w:val="single" w:sz="4" w:space="0" w:color="auto"/>
            </w:tcBorders>
          </w:tcPr>
          <w:p w14:paraId="6AE996AE" w14:textId="77777777" w:rsidR="007527F2" w:rsidRPr="005838A6" w:rsidDel="00477E69" w:rsidRDefault="007527F2" w:rsidP="00440D7B">
            <w:pPr>
              <w:pStyle w:val="TAC"/>
              <w:keepNext w:val="0"/>
              <w:keepLines w:val="0"/>
              <w:widowControl w:val="0"/>
              <w:jc w:val="left"/>
              <w:rPr>
                <w:rFonts w:cs="Arial"/>
                <w:lang w:eastAsia="zh-CN"/>
              </w:rPr>
            </w:pPr>
            <w:r w:rsidRPr="005838A6">
              <w:t>-41</w:t>
            </w:r>
          </w:p>
        </w:tc>
        <w:tc>
          <w:tcPr>
            <w:tcW w:w="969" w:type="dxa"/>
            <w:tcBorders>
              <w:top w:val="single" w:sz="4" w:space="0" w:color="auto"/>
              <w:left w:val="single" w:sz="4" w:space="0" w:color="auto"/>
              <w:bottom w:val="single" w:sz="4" w:space="0" w:color="auto"/>
              <w:right w:val="single" w:sz="4" w:space="0" w:color="auto"/>
            </w:tcBorders>
          </w:tcPr>
          <w:p w14:paraId="1E467072" w14:textId="77777777" w:rsidR="007527F2" w:rsidRPr="005838A6" w:rsidDel="00477E69" w:rsidRDefault="007527F2" w:rsidP="00440D7B">
            <w:pPr>
              <w:pStyle w:val="TAC"/>
              <w:keepNext w:val="0"/>
              <w:keepLines w:val="0"/>
              <w:widowControl w:val="0"/>
              <w:jc w:val="left"/>
              <w:rPr>
                <w:rFonts w:eastAsia="SimSun"/>
                <w:lang w:eastAsia="zh-CN"/>
              </w:rPr>
            </w:pPr>
            <w:r w:rsidRPr="005838A6">
              <w:t>0.3</w:t>
            </w:r>
          </w:p>
        </w:tc>
        <w:tc>
          <w:tcPr>
            <w:tcW w:w="917" w:type="dxa"/>
            <w:tcBorders>
              <w:top w:val="single" w:sz="4" w:space="0" w:color="auto"/>
              <w:left w:val="single" w:sz="4" w:space="0" w:color="auto"/>
              <w:bottom w:val="single" w:sz="4" w:space="0" w:color="auto"/>
              <w:right w:val="single" w:sz="4" w:space="0" w:color="auto"/>
            </w:tcBorders>
          </w:tcPr>
          <w:p w14:paraId="0F549A29" w14:textId="77777777" w:rsidR="007527F2" w:rsidRPr="005838A6" w:rsidRDefault="007527F2" w:rsidP="00440D7B">
            <w:pPr>
              <w:pStyle w:val="TAC"/>
              <w:keepNext w:val="0"/>
              <w:keepLines w:val="0"/>
              <w:widowControl w:val="0"/>
              <w:jc w:val="left"/>
            </w:pPr>
            <w:r w:rsidRPr="005838A6">
              <w:t>3</w:t>
            </w:r>
          </w:p>
        </w:tc>
      </w:tr>
      <w:tr w:rsidR="00023C01" w:rsidRPr="005838A6" w14:paraId="062E4F1D" w14:textId="77777777" w:rsidTr="00440D7B">
        <w:tc>
          <w:tcPr>
            <w:tcW w:w="0" w:type="auto"/>
            <w:vMerge w:val="restart"/>
            <w:tcBorders>
              <w:top w:val="single" w:sz="4" w:space="0" w:color="auto"/>
              <w:left w:val="single" w:sz="4" w:space="0" w:color="auto"/>
              <w:right w:val="single" w:sz="4" w:space="0" w:color="auto"/>
            </w:tcBorders>
            <w:vAlign w:val="center"/>
          </w:tcPr>
          <w:p w14:paraId="22F2920F" w14:textId="77777777" w:rsidR="00023C01" w:rsidRPr="005838A6" w:rsidRDefault="00023C01" w:rsidP="00440D7B">
            <w:pPr>
              <w:pStyle w:val="TAL"/>
            </w:pPr>
            <w:r w:rsidRPr="005838A6">
              <w:t>CA_n14-n30</w:t>
            </w:r>
          </w:p>
        </w:tc>
        <w:tc>
          <w:tcPr>
            <w:tcW w:w="2646" w:type="dxa"/>
            <w:tcBorders>
              <w:top w:val="single" w:sz="4" w:space="0" w:color="auto"/>
              <w:left w:val="single" w:sz="4" w:space="0" w:color="auto"/>
              <w:bottom w:val="single" w:sz="4" w:space="0" w:color="auto"/>
              <w:right w:val="single" w:sz="4" w:space="0" w:color="auto"/>
            </w:tcBorders>
            <w:vAlign w:val="center"/>
          </w:tcPr>
          <w:p w14:paraId="4EDA13ED" w14:textId="77777777" w:rsidR="00023C01" w:rsidRPr="005838A6" w:rsidRDefault="00023C01" w:rsidP="00F664D9">
            <w:pPr>
              <w:pStyle w:val="TAL"/>
            </w:pPr>
            <w:r w:rsidRPr="005838A6">
              <w:rPr>
                <w:rFonts w:cs="Arial"/>
                <w:color w:val="000000"/>
                <w:szCs w:val="18"/>
              </w:rPr>
              <w:t>Frequency range</w:t>
            </w:r>
          </w:p>
        </w:tc>
        <w:tc>
          <w:tcPr>
            <w:tcW w:w="983" w:type="dxa"/>
            <w:tcBorders>
              <w:top w:val="single" w:sz="4" w:space="0" w:color="auto"/>
              <w:left w:val="single" w:sz="4" w:space="0" w:color="auto"/>
              <w:bottom w:val="single" w:sz="4" w:space="0" w:color="auto"/>
              <w:right w:val="single" w:sz="4" w:space="0" w:color="auto"/>
            </w:tcBorders>
            <w:vAlign w:val="center"/>
          </w:tcPr>
          <w:p w14:paraId="1F3B5A12" w14:textId="77777777" w:rsidR="00023C01" w:rsidRPr="005838A6" w:rsidRDefault="00023C01" w:rsidP="00F664D9">
            <w:pPr>
              <w:pStyle w:val="TAC"/>
              <w:jc w:val="left"/>
            </w:pPr>
            <w:r w:rsidRPr="005838A6">
              <w:rPr>
                <w:rFonts w:cs="Arial"/>
                <w:color w:val="000000"/>
                <w:szCs w:val="18"/>
              </w:rPr>
              <w:t>769</w:t>
            </w:r>
          </w:p>
        </w:tc>
        <w:tc>
          <w:tcPr>
            <w:tcW w:w="598" w:type="dxa"/>
            <w:tcBorders>
              <w:top w:val="single" w:sz="4" w:space="0" w:color="auto"/>
              <w:left w:val="single" w:sz="4" w:space="0" w:color="auto"/>
              <w:bottom w:val="single" w:sz="4" w:space="0" w:color="auto"/>
              <w:right w:val="single" w:sz="4" w:space="0" w:color="auto"/>
            </w:tcBorders>
            <w:vAlign w:val="center"/>
          </w:tcPr>
          <w:p w14:paraId="42FB1864" w14:textId="77777777" w:rsidR="00023C01" w:rsidRPr="005838A6" w:rsidRDefault="00023C01" w:rsidP="00F664D9">
            <w:pPr>
              <w:pStyle w:val="TAC"/>
              <w:jc w:val="left"/>
            </w:pPr>
            <w:r w:rsidRPr="005838A6">
              <w:rPr>
                <w:rFonts w:cs="Arial"/>
                <w:color w:val="000000"/>
                <w:szCs w:val="18"/>
              </w:rPr>
              <w:t>-</w:t>
            </w:r>
          </w:p>
        </w:tc>
        <w:tc>
          <w:tcPr>
            <w:tcW w:w="1009" w:type="dxa"/>
            <w:tcBorders>
              <w:top w:val="single" w:sz="4" w:space="0" w:color="auto"/>
              <w:left w:val="single" w:sz="4" w:space="0" w:color="auto"/>
              <w:bottom w:val="single" w:sz="4" w:space="0" w:color="auto"/>
              <w:right w:val="single" w:sz="4" w:space="0" w:color="auto"/>
            </w:tcBorders>
            <w:vAlign w:val="center"/>
          </w:tcPr>
          <w:p w14:paraId="35E3827B" w14:textId="77777777" w:rsidR="00023C01" w:rsidRPr="005838A6" w:rsidRDefault="00023C01" w:rsidP="00F664D9">
            <w:pPr>
              <w:pStyle w:val="TAC"/>
              <w:jc w:val="left"/>
            </w:pPr>
            <w:r w:rsidRPr="005838A6">
              <w:rPr>
                <w:rFonts w:cs="Arial"/>
                <w:color w:val="000000"/>
                <w:szCs w:val="18"/>
              </w:rPr>
              <w:t>775</w:t>
            </w:r>
          </w:p>
        </w:tc>
        <w:tc>
          <w:tcPr>
            <w:tcW w:w="1090" w:type="dxa"/>
            <w:tcBorders>
              <w:top w:val="single" w:sz="4" w:space="0" w:color="auto"/>
              <w:left w:val="single" w:sz="4" w:space="0" w:color="auto"/>
              <w:bottom w:val="single" w:sz="4" w:space="0" w:color="auto"/>
              <w:right w:val="single" w:sz="4" w:space="0" w:color="auto"/>
            </w:tcBorders>
            <w:vAlign w:val="center"/>
          </w:tcPr>
          <w:p w14:paraId="74116D77" w14:textId="77777777" w:rsidR="00023C01" w:rsidRPr="005838A6" w:rsidRDefault="00023C01" w:rsidP="00F664D9">
            <w:pPr>
              <w:pStyle w:val="TAC"/>
              <w:jc w:val="left"/>
            </w:pPr>
            <w:r w:rsidRPr="005838A6">
              <w:rPr>
                <w:rFonts w:cs="Arial"/>
                <w:color w:val="000000"/>
                <w:szCs w:val="18"/>
              </w:rPr>
              <w:t>-35</w:t>
            </w:r>
          </w:p>
        </w:tc>
        <w:tc>
          <w:tcPr>
            <w:tcW w:w="969" w:type="dxa"/>
            <w:tcBorders>
              <w:top w:val="single" w:sz="4" w:space="0" w:color="auto"/>
              <w:left w:val="single" w:sz="4" w:space="0" w:color="auto"/>
              <w:bottom w:val="single" w:sz="4" w:space="0" w:color="auto"/>
              <w:right w:val="single" w:sz="4" w:space="0" w:color="auto"/>
            </w:tcBorders>
            <w:vAlign w:val="center"/>
          </w:tcPr>
          <w:p w14:paraId="5BA164B1" w14:textId="77777777" w:rsidR="00023C01" w:rsidRPr="005838A6" w:rsidRDefault="00023C01" w:rsidP="00F664D9">
            <w:pPr>
              <w:pStyle w:val="TAC"/>
              <w:jc w:val="left"/>
            </w:pPr>
            <w:r w:rsidRPr="005838A6">
              <w:rPr>
                <w:rFonts w:cs="Arial"/>
                <w:color w:val="000000"/>
                <w:szCs w:val="18"/>
              </w:rPr>
              <w:t>0.00625</w:t>
            </w:r>
          </w:p>
        </w:tc>
        <w:tc>
          <w:tcPr>
            <w:tcW w:w="917" w:type="dxa"/>
            <w:tcBorders>
              <w:top w:val="single" w:sz="4" w:space="0" w:color="auto"/>
              <w:left w:val="single" w:sz="4" w:space="0" w:color="auto"/>
              <w:bottom w:val="single" w:sz="4" w:space="0" w:color="auto"/>
              <w:right w:val="single" w:sz="4" w:space="0" w:color="auto"/>
            </w:tcBorders>
            <w:vAlign w:val="center"/>
          </w:tcPr>
          <w:p w14:paraId="59A0BAE2" w14:textId="77777777" w:rsidR="00023C01" w:rsidRPr="005838A6" w:rsidRDefault="00023C01" w:rsidP="00F664D9">
            <w:pPr>
              <w:pStyle w:val="TAC"/>
              <w:jc w:val="left"/>
            </w:pPr>
            <w:r w:rsidRPr="005838A6">
              <w:rPr>
                <w:rFonts w:cs="Arial"/>
                <w:color w:val="000000"/>
                <w:szCs w:val="18"/>
              </w:rPr>
              <w:t>4</w:t>
            </w:r>
          </w:p>
        </w:tc>
      </w:tr>
      <w:tr w:rsidR="00023C01" w:rsidRPr="005838A6" w14:paraId="6C64A6E0" w14:textId="77777777" w:rsidTr="00440D7B">
        <w:tc>
          <w:tcPr>
            <w:tcW w:w="0" w:type="auto"/>
            <w:vMerge/>
            <w:tcBorders>
              <w:left w:val="single" w:sz="4" w:space="0" w:color="auto"/>
              <w:bottom w:val="single" w:sz="4" w:space="0" w:color="auto"/>
              <w:right w:val="single" w:sz="4" w:space="0" w:color="auto"/>
            </w:tcBorders>
            <w:vAlign w:val="center"/>
          </w:tcPr>
          <w:p w14:paraId="399DCB4D" w14:textId="77777777" w:rsidR="00023C01" w:rsidRPr="005838A6" w:rsidRDefault="00023C01" w:rsidP="00440D7B">
            <w:pPr>
              <w:pStyle w:val="TAL"/>
            </w:pPr>
          </w:p>
        </w:tc>
        <w:tc>
          <w:tcPr>
            <w:tcW w:w="2646" w:type="dxa"/>
            <w:tcBorders>
              <w:top w:val="single" w:sz="4" w:space="0" w:color="auto"/>
              <w:left w:val="single" w:sz="4" w:space="0" w:color="auto"/>
              <w:bottom w:val="single" w:sz="4" w:space="0" w:color="auto"/>
              <w:right w:val="single" w:sz="4" w:space="0" w:color="auto"/>
            </w:tcBorders>
            <w:vAlign w:val="center"/>
          </w:tcPr>
          <w:p w14:paraId="758D128D" w14:textId="77777777" w:rsidR="00023C01" w:rsidRPr="005838A6" w:rsidRDefault="00023C01" w:rsidP="00F664D9">
            <w:pPr>
              <w:pStyle w:val="TAL"/>
            </w:pPr>
            <w:r w:rsidRPr="005838A6">
              <w:rPr>
                <w:rFonts w:cs="Arial"/>
                <w:color w:val="000000"/>
                <w:szCs w:val="18"/>
              </w:rPr>
              <w:t>Frequency range</w:t>
            </w:r>
          </w:p>
        </w:tc>
        <w:tc>
          <w:tcPr>
            <w:tcW w:w="983" w:type="dxa"/>
            <w:tcBorders>
              <w:top w:val="single" w:sz="4" w:space="0" w:color="auto"/>
              <w:left w:val="single" w:sz="4" w:space="0" w:color="auto"/>
              <w:bottom w:val="single" w:sz="4" w:space="0" w:color="auto"/>
              <w:right w:val="single" w:sz="4" w:space="0" w:color="auto"/>
            </w:tcBorders>
            <w:vAlign w:val="center"/>
          </w:tcPr>
          <w:p w14:paraId="400D934C" w14:textId="77777777" w:rsidR="00023C01" w:rsidRPr="005838A6" w:rsidRDefault="00023C01" w:rsidP="00F664D9">
            <w:pPr>
              <w:pStyle w:val="TAC"/>
              <w:jc w:val="left"/>
            </w:pPr>
            <w:r w:rsidRPr="005838A6">
              <w:rPr>
                <w:rFonts w:cs="Arial"/>
                <w:color w:val="000000"/>
                <w:szCs w:val="18"/>
              </w:rPr>
              <w:t>799</w:t>
            </w:r>
          </w:p>
        </w:tc>
        <w:tc>
          <w:tcPr>
            <w:tcW w:w="598" w:type="dxa"/>
            <w:tcBorders>
              <w:top w:val="single" w:sz="4" w:space="0" w:color="auto"/>
              <w:left w:val="single" w:sz="4" w:space="0" w:color="auto"/>
              <w:bottom w:val="single" w:sz="4" w:space="0" w:color="auto"/>
              <w:right w:val="single" w:sz="4" w:space="0" w:color="auto"/>
            </w:tcBorders>
            <w:vAlign w:val="center"/>
          </w:tcPr>
          <w:p w14:paraId="63D8AFFC" w14:textId="77777777" w:rsidR="00023C01" w:rsidRPr="005838A6" w:rsidRDefault="00023C01" w:rsidP="00F664D9">
            <w:pPr>
              <w:pStyle w:val="TAC"/>
              <w:jc w:val="left"/>
            </w:pPr>
            <w:r w:rsidRPr="005838A6">
              <w:rPr>
                <w:rFonts w:cs="Arial"/>
                <w:color w:val="000000"/>
                <w:szCs w:val="18"/>
              </w:rPr>
              <w:t>-</w:t>
            </w:r>
          </w:p>
        </w:tc>
        <w:tc>
          <w:tcPr>
            <w:tcW w:w="1009" w:type="dxa"/>
            <w:tcBorders>
              <w:top w:val="single" w:sz="4" w:space="0" w:color="auto"/>
              <w:left w:val="single" w:sz="4" w:space="0" w:color="auto"/>
              <w:bottom w:val="single" w:sz="4" w:space="0" w:color="auto"/>
              <w:right w:val="single" w:sz="4" w:space="0" w:color="auto"/>
            </w:tcBorders>
            <w:vAlign w:val="center"/>
          </w:tcPr>
          <w:p w14:paraId="0AE44D89" w14:textId="77777777" w:rsidR="00023C01" w:rsidRPr="005838A6" w:rsidRDefault="00023C01" w:rsidP="00F664D9">
            <w:pPr>
              <w:pStyle w:val="TAC"/>
              <w:jc w:val="left"/>
            </w:pPr>
            <w:r w:rsidRPr="005838A6">
              <w:rPr>
                <w:rFonts w:cs="Arial"/>
                <w:color w:val="000000"/>
                <w:szCs w:val="18"/>
              </w:rPr>
              <w:t>805</w:t>
            </w:r>
          </w:p>
        </w:tc>
        <w:tc>
          <w:tcPr>
            <w:tcW w:w="1090" w:type="dxa"/>
            <w:tcBorders>
              <w:top w:val="single" w:sz="4" w:space="0" w:color="auto"/>
              <w:left w:val="single" w:sz="4" w:space="0" w:color="auto"/>
              <w:bottom w:val="single" w:sz="4" w:space="0" w:color="auto"/>
              <w:right w:val="single" w:sz="4" w:space="0" w:color="auto"/>
            </w:tcBorders>
            <w:vAlign w:val="center"/>
          </w:tcPr>
          <w:p w14:paraId="737F4553" w14:textId="77777777" w:rsidR="00023C01" w:rsidRPr="005838A6" w:rsidRDefault="00023C01" w:rsidP="00F664D9">
            <w:pPr>
              <w:pStyle w:val="TAC"/>
              <w:jc w:val="left"/>
            </w:pPr>
            <w:r w:rsidRPr="005838A6">
              <w:rPr>
                <w:rFonts w:cs="Arial"/>
                <w:color w:val="000000"/>
                <w:szCs w:val="18"/>
              </w:rPr>
              <w:t>-35</w:t>
            </w:r>
          </w:p>
        </w:tc>
        <w:tc>
          <w:tcPr>
            <w:tcW w:w="969" w:type="dxa"/>
            <w:tcBorders>
              <w:top w:val="single" w:sz="4" w:space="0" w:color="auto"/>
              <w:left w:val="single" w:sz="4" w:space="0" w:color="auto"/>
              <w:bottom w:val="single" w:sz="4" w:space="0" w:color="auto"/>
              <w:right w:val="single" w:sz="4" w:space="0" w:color="auto"/>
            </w:tcBorders>
            <w:vAlign w:val="center"/>
          </w:tcPr>
          <w:p w14:paraId="74938912" w14:textId="77777777" w:rsidR="00023C01" w:rsidRPr="005838A6" w:rsidRDefault="00023C01" w:rsidP="00F664D9">
            <w:pPr>
              <w:pStyle w:val="TAC"/>
              <w:jc w:val="left"/>
            </w:pPr>
            <w:r w:rsidRPr="005838A6">
              <w:rPr>
                <w:rFonts w:cs="Arial"/>
                <w:color w:val="000000"/>
                <w:szCs w:val="18"/>
              </w:rPr>
              <w:t>0.00625</w:t>
            </w:r>
          </w:p>
        </w:tc>
        <w:tc>
          <w:tcPr>
            <w:tcW w:w="917" w:type="dxa"/>
            <w:tcBorders>
              <w:top w:val="single" w:sz="4" w:space="0" w:color="auto"/>
              <w:left w:val="single" w:sz="4" w:space="0" w:color="auto"/>
              <w:bottom w:val="single" w:sz="4" w:space="0" w:color="auto"/>
              <w:right w:val="single" w:sz="4" w:space="0" w:color="auto"/>
            </w:tcBorders>
            <w:vAlign w:val="center"/>
          </w:tcPr>
          <w:p w14:paraId="5AFE648F" w14:textId="77777777" w:rsidR="00023C01" w:rsidRPr="005838A6" w:rsidRDefault="00023C01" w:rsidP="00F664D9">
            <w:pPr>
              <w:pStyle w:val="TAC"/>
              <w:jc w:val="left"/>
            </w:pPr>
            <w:r w:rsidRPr="005838A6">
              <w:rPr>
                <w:rFonts w:cs="Arial"/>
                <w:color w:val="000000"/>
                <w:szCs w:val="18"/>
              </w:rPr>
              <w:t>4</w:t>
            </w:r>
          </w:p>
        </w:tc>
      </w:tr>
      <w:tr w:rsidR="00023C01" w:rsidRPr="005838A6" w14:paraId="2732A6AC" w14:textId="77777777" w:rsidTr="00440D7B">
        <w:tc>
          <w:tcPr>
            <w:tcW w:w="0" w:type="auto"/>
            <w:vMerge w:val="restart"/>
            <w:tcBorders>
              <w:top w:val="single" w:sz="4" w:space="0" w:color="auto"/>
              <w:left w:val="single" w:sz="4" w:space="0" w:color="auto"/>
              <w:right w:val="single" w:sz="4" w:space="0" w:color="auto"/>
            </w:tcBorders>
          </w:tcPr>
          <w:p w14:paraId="6C62D2E9" w14:textId="77777777" w:rsidR="00023C01" w:rsidRPr="005838A6" w:rsidRDefault="00023C01" w:rsidP="00440D7B">
            <w:pPr>
              <w:pStyle w:val="TAL"/>
            </w:pPr>
            <w:r w:rsidRPr="005838A6">
              <w:t>CA_n14-n66</w:t>
            </w:r>
          </w:p>
        </w:tc>
        <w:tc>
          <w:tcPr>
            <w:tcW w:w="2646" w:type="dxa"/>
            <w:tcBorders>
              <w:top w:val="single" w:sz="4" w:space="0" w:color="auto"/>
              <w:left w:val="single" w:sz="4" w:space="0" w:color="auto"/>
              <w:bottom w:val="single" w:sz="4" w:space="0" w:color="auto"/>
              <w:right w:val="single" w:sz="4" w:space="0" w:color="auto"/>
            </w:tcBorders>
            <w:vAlign w:val="center"/>
          </w:tcPr>
          <w:p w14:paraId="26423872" w14:textId="77777777" w:rsidR="00023C01" w:rsidRPr="005838A6" w:rsidRDefault="00023C01" w:rsidP="00F664D9">
            <w:pPr>
              <w:pStyle w:val="TAL"/>
            </w:pPr>
            <w:r w:rsidRPr="005838A6">
              <w:rPr>
                <w:rFonts w:cs="Arial"/>
                <w:color w:val="000000"/>
                <w:szCs w:val="18"/>
              </w:rPr>
              <w:t>Frequency range</w:t>
            </w:r>
          </w:p>
        </w:tc>
        <w:tc>
          <w:tcPr>
            <w:tcW w:w="983" w:type="dxa"/>
            <w:tcBorders>
              <w:top w:val="single" w:sz="4" w:space="0" w:color="auto"/>
              <w:left w:val="single" w:sz="4" w:space="0" w:color="auto"/>
              <w:bottom w:val="single" w:sz="4" w:space="0" w:color="auto"/>
              <w:right w:val="single" w:sz="4" w:space="0" w:color="auto"/>
            </w:tcBorders>
            <w:vAlign w:val="center"/>
          </w:tcPr>
          <w:p w14:paraId="557C345F" w14:textId="77777777" w:rsidR="00023C01" w:rsidRPr="005838A6" w:rsidRDefault="00023C01" w:rsidP="00F664D9">
            <w:pPr>
              <w:pStyle w:val="TAC"/>
              <w:jc w:val="left"/>
            </w:pPr>
            <w:r w:rsidRPr="005838A6">
              <w:rPr>
                <w:rFonts w:cs="Arial"/>
                <w:color w:val="000000"/>
                <w:szCs w:val="18"/>
              </w:rPr>
              <w:t>769</w:t>
            </w:r>
          </w:p>
        </w:tc>
        <w:tc>
          <w:tcPr>
            <w:tcW w:w="598" w:type="dxa"/>
            <w:tcBorders>
              <w:top w:val="single" w:sz="4" w:space="0" w:color="auto"/>
              <w:left w:val="single" w:sz="4" w:space="0" w:color="auto"/>
              <w:bottom w:val="single" w:sz="4" w:space="0" w:color="auto"/>
              <w:right w:val="single" w:sz="4" w:space="0" w:color="auto"/>
            </w:tcBorders>
            <w:vAlign w:val="center"/>
          </w:tcPr>
          <w:p w14:paraId="18F1FAE1" w14:textId="77777777" w:rsidR="00023C01" w:rsidRPr="005838A6" w:rsidRDefault="00023C01" w:rsidP="00F664D9">
            <w:pPr>
              <w:pStyle w:val="TAC"/>
              <w:jc w:val="left"/>
            </w:pPr>
            <w:r w:rsidRPr="005838A6">
              <w:rPr>
                <w:rFonts w:cs="Arial"/>
                <w:color w:val="000000"/>
                <w:szCs w:val="18"/>
              </w:rPr>
              <w:t>-</w:t>
            </w:r>
          </w:p>
        </w:tc>
        <w:tc>
          <w:tcPr>
            <w:tcW w:w="1009" w:type="dxa"/>
            <w:tcBorders>
              <w:top w:val="single" w:sz="4" w:space="0" w:color="auto"/>
              <w:left w:val="single" w:sz="4" w:space="0" w:color="auto"/>
              <w:bottom w:val="single" w:sz="4" w:space="0" w:color="auto"/>
              <w:right w:val="single" w:sz="4" w:space="0" w:color="auto"/>
            </w:tcBorders>
            <w:vAlign w:val="center"/>
          </w:tcPr>
          <w:p w14:paraId="16323F77" w14:textId="77777777" w:rsidR="00023C01" w:rsidRPr="005838A6" w:rsidRDefault="00023C01" w:rsidP="00F664D9">
            <w:pPr>
              <w:pStyle w:val="TAC"/>
              <w:jc w:val="left"/>
            </w:pPr>
            <w:r w:rsidRPr="005838A6">
              <w:rPr>
                <w:rFonts w:cs="Arial"/>
                <w:color w:val="000000"/>
                <w:szCs w:val="18"/>
              </w:rPr>
              <w:t>775</w:t>
            </w:r>
          </w:p>
        </w:tc>
        <w:tc>
          <w:tcPr>
            <w:tcW w:w="1090" w:type="dxa"/>
            <w:tcBorders>
              <w:top w:val="single" w:sz="4" w:space="0" w:color="auto"/>
              <w:left w:val="single" w:sz="4" w:space="0" w:color="auto"/>
              <w:bottom w:val="single" w:sz="4" w:space="0" w:color="auto"/>
              <w:right w:val="single" w:sz="4" w:space="0" w:color="auto"/>
            </w:tcBorders>
            <w:vAlign w:val="center"/>
          </w:tcPr>
          <w:p w14:paraId="20B974C6" w14:textId="77777777" w:rsidR="00023C01" w:rsidRPr="005838A6" w:rsidRDefault="00023C01" w:rsidP="00F664D9">
            <w:pPr>
              <w:pStyle w:val="TAC"/>
              <w:jc w:val="left"/>
            </w:pPr>
            <w:r w:rsidRPr="005838A6">
              <w:rPr>
                <w:rFonts w:cs="Arial"/>
                <w:color w:val="000000"/>
                <w:szCs w:val="18"/>
              </w:rPr>
              <w:t>-35</w:t>
            </w:r>
          </w:p>
        </w:tc>
        <w:tc>
          <w:tcPr>
            <w:tcW w:w="969" w:type="dxa"/>
            <w:tcBorders>
              <w:top w:val="single" w:sz="4" w:space="0" w:color="auto"/>
              <w:left w:val="single" w:sz="4" w:space="0" w:color="auto"/>
              <w:bottom w:val="single" w:sz="4" w:space="0" w:color="auto"/>
              <w:right w:val="single" w:sz="4" w:space="0" w:color="auto"/>
            </w:tcBorders>
            <w:vAlign w:val="center"/>
          </w:tcPr>
          <w:p w14:paraId="05C1A0C8" w14:textId="77777777" w:rsidR="00023C01" w:rsidRPr="005838A6" w:rsidRDefault="00023C01" w:rsidP="00F664D9">
            <w:pPr>
              <w:pStyle w:val="TAC"/>
              <w:jc w:val="left"/>
            </w:pPr>
            <w:r w:rsidRPr="005838A6">
              <w:rPr>
                <w:rFonts w:cs="Arial"/>
                <w:color w:val="000000"/>
                <w:szCs w:val="18"/>
              </w:rPr>
              <w:t>0.00625</w:t>
            </w:r>
          </w:p>
        </w:tc>
        <w:tc>
          <w:tcPr>
            <w:tcW w:w="917" w:type="dxa"/>
            <w:tcBorders>
              <w:top w:val="single" w:sz="4" w:space="0" w:color="auto"/>
              <w:left w:val="single" w:sz="4" w:space="0" w:color="auto"/>
              <w:bottom w:val="single" w:sz="4" w:space="0" w:color="auto"/>
              <w:right w:val="single" w:sz="4" w:space="0" w:color="auto"/>
            </w:tcBorders>
            <w:vAlign w:val="center"/>
          </w:tcPr>
          <w:p w14:paraId="7041CBC1" w14:textId="77777777" w:rsidR="00023C01" w:rsidRPr="005838A6" w:rsidRDefault="00023C01" w:rsidP="00F664D9">
            <w:pPr>
              <w:pStyle w:val="TAC"/>
              <w:jc w:val="left"/>
            </w:pPr>
            <w:r w:rsidRPr="005838A6">
              <w:rPr>
                <w:rFonts w:cs="Arial"/>
                <w:color w:val="000000"/>
                <w:szCs w:val="18"/>
              </w:rPr>
              <w:t>4</w:t>
            </w:r>
          </w:p>
        </w:tc>
      </w:tr>
      <w:tr w:rsidR="00023C01" w:rsidRPr="005838A6" w14:paraId="32F0738D" w14:textId="77777777" w:rsidTr="00440D7B">
        <w:tc>
          <w:tcPr>
            <w:tcW w:w="0" w:type="auto"/>
            <w:vMerge/>
            <w:tcBorders>
              <w:left w:val="single" w:sz="4" w:space="0" w:color="auto"/>
              <w:bottom w:val="single" w:sz="4" w:space="0" w:color="auto"/>
              <w:right w:val="single" w:sz="4" w:space="0" w:color="auto"/>
            </w:tcBorders>
            <w:vAlign w:val="center"/>
          </w:tcPr>
          <w:p w14:paraId="5D30DC30" w14:textId="77777777" w:rsidR="00023C01" w:rsidRPr="005838A6" w:rsidRDefault="00023C01" w:rsidP="00440D7B">
            <w:pPr>
              <w:pStyle w:val="TAL"/>
            </w:pPr>
          </w:p>
        </w:tc>
        <w:tc>
          <w:tcPr>
            <w:tcW w:w="2646" w:type="dxa"/>
            <w:tcBorders>
              <w:top w:val="single" w:sz="4" w:space="0" w:color="auto"/>
              <w:left w:val="single" w:sz="4" w:space="0" w:color="auto"/>
              <w:bottom w:val="single" w:sz="4" w:space="0" w:color="auto"/>
              <w:right w:val="single" w:sz="4" w:space="0" w:color="auto"/>
            </w:tcBorders>
            <w:vAlign w:val="center"/>
          </w:tcPr>
          <w:p w14:paraId="367C171F" w14:textId="77777777" w:rsidR="00023C01" w:rsidRPr="005838A6" w:rsidRDefault="00023C01" w:rsidP="00F664D9">
            <w:pPr>
              <w:pStyle w:val="TAL"/>
            </w:pPr>
            <w:r w:rsidRPr="005838A6">
              <w:rPr>
                <w:rFonts w:cs="Arial"/>
                <w:color w:val="000000"/>
                <w:szCs w:val="18"/>
              </w:rPr>
              <w:t>Frequency range</w:t>
            </w:r>
          </w:p>
        </w:tc>
        <w:tc>
          <w:tcPr>
            <w:tcW w:w="983" w:type="dxa"/>
            <w:tcBorders>
              <w:top w:val="single" w:sz="4" w:space="0" w:color="auto"/>
              <w:left w:val="single" w:sz="4" w:space="0" w:color="auto"/>
              <w:bottom w:val="single" w:sz="4" w:space="0" w:color="auto"/>
              <w:right w:val="single" w:sz="4" w:space="0" w:color="auto"/>
            </w:tcBorders>
            <w:vAlign w:val="center"/>
          </w:tcPr>
          <w:p w14:paraId="518FD980" w14:textId="77777777" w:rsidR="00023C01" w:rsidRPr="005838A6" w:rsidRDefault="00023C01" w:rsidP="00F664D9">
            <w:pPr>
              <w:pStyle w:val="TAC"/>
              <w:jc w:val="left"/>
            </w:pPr>
            <w:r w:rsidRPr="005838A6">
              <w:rPr>
                <w:rFonts w:cs="Arial"/>
                <w:color w:val="000000"/>
                <w:szCs w:val="18"/>
              </w:rPr>
              <w:t>799</w:t>
            </w:r>
          </w:p>
        </w:tc>
        <w:tc>
          <w:tcPr>
            <w:tcW w:w="598" w:type="dxa"/>
            <w:tcBorders>
              <w:top w:val="single" w:sz="4" w:space="0" w:color="auto"/>
              <w:left w:val="single" w:sz="4" w:space="0" w:color="auto"/>
              <w:bottom w:val="single" w:sz="4" w:space="0" w:color="auto"/>
              <w:right w:val="single" w:sz="4" w:space="0" w:color="auto"/>
            </w:tcBorders>
            <w:vAlign w:val="center"/>
          </w:tcPr>
          <w:p w14:paraId="1697EA28" w14:textId="77777777" w:rsidR="00023C01" w:rsidRPr="005838A6" w:rsidRDefault="00023C01" w:rsidP="00F664D9">
            <w:pPr>
              <w:pStyle w:val="TAC"/>
              <w:jc w:val="left"/>
            </w:pPr>
            <w:r w:rsidRPr="005838A6">
              <w:rPr>
                <w:rFonts w:cs="Arial"/>
                <w:color w:val="000000"/>
                <w:szCs w:val="18"/>
              </w:rPr>
              <w:t>-</w:t>
            </w:r>
          </w:p>
        </w:tc>
        <w:tc>
          <w:tcPr>
            <w:tcW w:w="1009" w:type="dxa"/>
            <w:tcBorders>
              <w:top w:val="single" w:sz="4" w:space="0" w:color="auto"/>
              <w:left w:val="single" w:sz="4" w:space="0" w:color="auto"/>
              <w:bottom w:val="single" w:sz="4" w:space="0" w:color="auto"/>
              <w:right w:val="single" w:sz="4" w:space="0" w:color="auto"/>
            </w:tcBorders>
            <w:vAlign w:val="center"/>
          </w:tcPr>
          <w:p w14:paraId="5CFEAE29" w14:textId="77777777" w:rsidR="00023C01" w:rsidRPr="005838A6" w:rsidRDefault="00023C01" w:rsidP="00F664D9">
            <w:pPr>
              <w:pStyle w:val="TAC"/>
              <w:jc w:val="left"/>
            </w:pPr>
            <w:r w:rsidRPr="005838A6">
              <w:rPr>
                <w:rFonts w:cs="Arial"/>
                <w:color w:val="000000"/>
                <w:szCs w:val="18"/>
              </w:rPr>
              <w:t>805</w:t>
            </w:r>
          </w:p>
        </w:tc>
        <w:tc>
          <w:tcPr>
            <w:tcW w:w="1090" w:type="dxa"/>
            <w:tcBorders>
              <w:top w:val="single" w:sz="4" w:space="0" w:color="auto"/>
              <w:left w:val="single" w:sz="4" w:space="0" w:color="auto"/>
              <w:bottom w:val="single" w:sz="4" w:space="0" w:color="auto"/>
              <w:right w:val="single" w:sz="4" w:space="0" w:color="auto"/>
            </w:tcBorders>
            <w:vAlign w:val="center"/>
          </w:tcPr>
          <w:p w14:paraId="316C4C7D" w14:textId="77777777" w:rsidR="00023C01" w:rsidRPr="005838A6" w:rsidRDefault="00023C01" w:rsidP="00F664D9">
            <w:pPr>
              <w:pStyle w:val="TAC"/>
              <w:jc w:val="left"/>
            </w:pPr>
            <w:r w:rsidRPr="005838A6">
              <w:rPr>
                <w:rFonts w:cs="Arial"/>
                <w:color w:val="000000"/>
                <w:szCs w:val="18"/>
              </w:rPr>
              <w:t>-35</w:t>
            </w:r>
          </w:p>
        </w:tc>
        <w:tc>
          <w:tcPr>
            <w:tcW w:w="969" w:type="dxa"/>
            <w:tcBorders>
              <w:top w:val="single" w:sz="4" w:space="0" w:color="auto"/>
              <w:left w:val="single" w:sz="4" w:space="0" w:color="auto"/>
              <w:bottom w:val="single" w:sz="4" w:space="0" w:color="auto"/>
              <w:right w:val="single" w:sz="4" w:space="0" w:color="auto"/>
            </w:tcBorders>
            <w:vAlign w:val="center"/>
          </w:tcPr>
          <w:p w14:paraId="22BF18F9" w14:textId="77777777" w:rsidR="00023C01" w:rsidRPr="005838A6" w:rsidRDefault="00023C01" w:rsidP="00F664D9">
            <w:pPr>
              <w:pStyle w:val="TAC"/>
              <w:jc w:val="left"/>
            </w:pPr>
            <w:r w:rsidRPr="005838A6">
              <w:rPr>
                <w:rFonts w:cs="Arial"/>
                <w:color w:val="000000"/>
                <w:szCs w:val="18"/>
              </w:rPr>
              <w:t>0.00625</w:t>
            </w:r>
          </w:p>
        </w:tc>
        <w:tc>
          <w:tcPr>
            <w:tcW w:w="917" w:type="dxa"/>
            <w:tcBorders>
              <w:top w:val="single" w:sz="4" w:space="0" w:color="auto"/>
              <w:left w:val="single" w:sz="4" w:space="0" w:color="auto"/>
              <w:bottom w:val="single" w:sz="4" w:space="0" w:color="auto"/>
              <w:right w:val="single" w:sz="4" w:space="0" w:color="auto"/>
            </w:tcBorders>
            <w:vAlign w:val="center"/>
          </w:tcPr>
          <w:p w14:paraId="182DDFD4" w14:textId="77777777" w:rsidR="00023C01" w:rsidRPr="005838A6" w:rsidRDefault="00023C01" w:rsidP="00F664D9">
            <w:pPr>
              <w:pStyle w:val="TAC"/>
              <w:jc w:val="left"/>
            </w:pPr>
            <w:r w:rsidRPr="005838A6">
              <w:rPr>
                <w:rFonts w:cs="Arial"/>
                <w:color w:val="000000"/>
                <w:szCs w:val="18"/>
              </w:rPr>
              <w:t>4</w:t>
            </w:r>
          </w:p>
        </w:tc>
      </w:tr>
      <w:tr w:rsidR="00023C01" w:rsidRPr="005838A6" w14:paraId="78C4C6CD" w14:textId="77777777" w:rsidTr="00440D7B">
        <w:tc>
          <w:tcPr>
            <w:tcW w:w="0" w:type="auto"/>
            <w:vMerge w:val="restart"/>
            <w:tcBorders>
              <w:top w:val="single" w:sz="4" w:space="0" w:color="auto"/>
              <w:left w:val="single" w:sz="4" w:space="0" w:color="auto"/>
              <w:right w:val="single" w:sz="4" w:space="0" w:color="auto"/>
            </w:tcBorders>
          </w:tcPr>
          <w:p w14:paraId="4D8DB027" w14:textId="77777777" w:rsidR="00023C01" w:rsidRPr="005838A6" w:rsidRDefault="00023C01" w:rsidP="00440D7B">
            <w:pPr>
              <w:pStyle w:val="TAL"/>
            </w:pPr>
            <w:r w:rsidRPr="005838A6">
              <w:t>CA_n14-n77</w:t>
            </w:r>
          </w:p>
        </w:tc>
        <w:tc>
          <w:tcPr>
            <w:tcW w:w="2646" w:type="dxa"/>
            <w:tcBorders>
              <w:top w:val="single" w:sz="4" w:space="0" w:color="auto"/>
              <w:left w:val="single" w:sz="4" w:space="0" w:color="auto"/>
              <w:bottom w:val="single" w:sz="4" w:space="0" w:color="auto"/>
              <w:right w:val="single" w:sz="4" w:space="0" w:color="auto"/>
            </w:tcBorders>
            <w:vAlign w:val="center"/>
          </w:tcPr>
          <w:p w14:paraId="4FABB065" w14:textId="77777777" w:rsidR="00023C01" w:rsidRPr="005838A6" w:rsidRDefault="00023C01" w:rsidP="00F664D9">
            <w:pPr>
              <w:pStyle w:val="TAL"/>
            </w:pPr>
            <w:r w:rsidRPr="005838A6">
              <w:rPr>
                <w:rFonts w:cs="Arial"/>
                <w:color w:val="000000"/>
                <w:szCs w:val="18"/>
              </w:rPr>
              <w:t>Frequency range</w:t>
            </w:r>
          </w:p>
        </w:tc>
        <w:tc>
          <w:tcPr>
            <w:tcW w:w="983" w:type="dxa"/>
            <w:tcBorders>
              <w:top w:val="single" w:sz="4" w:space="0" w:color="auto"/>
              <w:left w:val="single" w:sz="4" w:space="0" w:color="auto"/>
              <w:bottom w:val="single" w:sz="4" w:space="0" w:color="auto"/>
              <w:right w:val="single" w:sz="4" w:space="0" w:color="auto"/>
            </w:tcBorders>
            <w:vAlign w:val="center"/>
          </w:tcPr>
          <w:p w14:paraId="089ADF92" w14:textId="77777777" w:rsidR="00023C01" w:rsidRPr="005838A6" w:rsidRDefault="00023C01" w:rsidP="00F664D9">
            <w:pPr>
              <w:pStyle w:val="TAC"/>
              <w:jc w:val="left"/>
            </w:pPr>
            <w:r w:rsidRPr="005838A6">
              <w:rPr>
                <w:rFonts w:cs="Arial"/>
                <w:color w:val="000000"/>
                <w:szCs w:val="18"/>
              </w:rPr>
              <w:t>769</w:t>
            </w:r>
          </w:p>
        </w:tc>
        <w:tc>
          <w:tcPr>
            <w:tcW w:w="598" w:type="dxa"/>
            <w:tcBorders>
              <w:top w:val="single" w:sz="4" w:space="0" w:color="auto"/>
              <w:left w:val="single" w:sz="4" w:space="0" w:color="auto"/>
              <w:bottom w:val="single" w:sz="4" w:space="0" w:color="auto"/>
              <w:right w:val="single" w:sz="4" w:space="0" w:color="auto"/>
            </w:tcBorders>
            <w:vAlign w:val="center"/>
          </w:tcPr>
          <w:p w14:paraId="387FA574" w14:textId="77777777" w:rsidR="00023C01" w:rsidRPr="005838A6" w:rsidRDefault="00023C01" w:rsidP="00F664D9">
            <w:pPr>
              <w:pStyle w:val="TAC"/>
              <w:jc w:val="left"/>
            </w:pPr>
            <w:r w:rsidRPr="005838A6">
              <w:rPr>
                <w:rFonts w:cs="Arial"/>
                <w:color w:val="000000"/>
                <w:szCs w:val="18"/>
              </w:rPr>
              <w:t>-</w:t>
            </w:r>
          </w:p>
        </w:tc>
        <w:tc>
          <w:tcPr>
            <w:tcW w:w="1009" w:type="dxa"/>
            <w:tcBorders>
              <w:top w:val="single" w:sz="4" w:space="0" w:color="auto"/>
              <w:left w:val="single" w:sz="4" w:space="0" w:color="auto"/>
              <w:bottom w:val="single" w:sz="4" w:space="0" w:color="auto"/>
              <w:right w:val="single" w:sz="4" w:space="0" w:color="auto"/>
            </w:tcBorders>
            <w:vAlign w:val="center"/>
          </w:tcPr>
          <w:p w14:paraId="13FB1C93" w14:textId="77777777" w:rsidR="00023C01" w:rsidRPr="005838A6" w:rsidRDefault="00023C01" w:rsidP="00F664D9">
            <w:pPr>
              <w:pStyle w:val="TAC"/>
              <w:jc w:val="left"/>
            </w:pPr>
            <w:r w:rsidRPr="005838A6">
              <w:rPr>
                <w:rFonts w:cs="Arial"/>
                <w:color w:val="000000"/>
                <w:szCs w:val="18"/>
              </w:rPr>
              <w:t>775</w:t>
            </w:r>
          </w:p>
        </w:tc>
        <w:tc>
          <w:tcPr>
            <w:tcW w:w="1090" w:type="dxa"/>
            <w:tcBorders>
              <w:top w:val="single" w:sz="4" w:space="0" w:color="auto"/>
              <w:left w:val="single" w:sz="4" w:space="0" w:color="auto"/>
              <w:bottom w:val="single" w:sz="4" w:space="0" w:color="auto"/>
              <w:right w:val="single" w:sz="4" w:space="0" w:color="auto"/>
            </w:tcBorders>
            <w:vAlign w:val="center"/>
          </w:tcPr>
          <w:p w14:paraId="2383E72E" w14:textId="77777777" w:rsidR="00023C01" w:rsidRPr="005838A6" w:rsidRDefault="00023C01" w:rsidP="00F664D9">
            <w:pPr>
              <w:pStyle w:val="TAC"/>
              <w:jc w:val="left"/>
            </w:pPr>
            <w:r w:rsidRPr="005838A6">
              <w:rPr>
                <w:rFonts w:cs="Arial"/>
                <w:color w:val="000000"/>
                <w:szCs w:val="18"/>
              </w:rPr>
              <w:t>-35</w:t>
            </w:r>
          </w:p>
        </w:tc>
        <w:tc>
          <w:tcPr>
            <w:tcW w:w="969" w:type="dxa"/>
            <w:tcBorders>
              <w:top w:val="single" w:sz="4" w:space="0" w:color="auto"/>
              <w:left w:val="single" w:sz="4" w:space="0" w:color="auto"/>
              <w:bottom w:val="single" w:sz="4" w:space="0" w:color="auto"/>
              <w:right w:val="single" w:sz="4" w:space="0" w:color="auto"/>
            </w:tcBorders>
            <w:vAlign w:val="center"/>
          </w:tcPr>
          <w:p w14:paraId="164896E5" w14:textId="77777777" w:rsidR="00023C01" w:rsidRPr="005838A6" w:rsidRDefault="00023C01" w:rsidP="00F664D9">
            <w:pPr>
              <w:pStyle w:val="TAC"/>
              <w:jc w:val="left"/>
            </w:pPr>
            <w:r w:rsidRPr="005838A6">
              <w:rPr>
                <w:rFonts w:cs="Arial"/>
                <w:color w:val="000000"/>
                <w:szCs w:val="18"/>
              </w:rPr>
              <w:t>0.00625</w:t>
            </w:r>
          </w:p>
        </w:tc>
        <w:tc>
          <w:tcPr>
            <w:tcW w:w="917" w:type="dxa"/>
            <w:tcBorders>
              <w:top w:val="single" w:sz="4" w:space="0" w:color="auto"/>
              <w:left w:val="single" w:sz="4" w:space="0" w:color="auto"/>
              <w:bottom w:val="single" w:sz="4" w:space="0" w:color="auto"/>
              <w:right w:val="single" w:sz="4" w:space="0" w:color="auto"/>
            </w:tcBorders>
            <w:vAlign w:val="center"/>
          </w:tcPr>
          <w:p w14:paraId="79D19818" w14:textId="77777777" w:rsidR="00023C01" w:rsidRPr="005838A6" w:rsidRDefault="00023C01" w:rsidP="00F664D9">
            <w:pPr>
              <w:pStyle w:val="TAC"/>
              <w:jc w:val="left"/>
            </w:pPr>
            <w:r w:rsidRPr="005838A6">
              <w:rPr>
                <w:rFonts w:cs="Arial"/>
                <w:color w:val="000000"/>
                <w:szCs w:val="18"/>
              </w:rPr>
              <w:t>4,20</w:t>
            </w:r>
          </w:p>
        </w:tc>
      </w:tr>
      <w:tr w:rsidR="00023C01" w:rsidRPr="005838A6" w14:paraId="22302806" w14:textId="77777777" w:rsidTr="00440D7B">
        <w:tc>
          <w:tcPr>
            <w:tcW w:w="0" w:type="auto"/>
            <w:vMerge/>
            <w:tcBorders>
              <w:left w:val="single" w:sz="4" w:space="0" w:color="auto"/>
              <w:bottom w:val="single" w:sz="4" w:space="0" w:color="auto"/>
              <w:right w:val="single" w:sz="4" w:space="0" w:color="auto"/>
            </w:tcBorders>
            <w:vAlign w:val="center"/>
          </w:tcPr>
          <w:p w14:paraId="300BB0DE" w14:textId="77777777" w:rsidR="00023C01" w:rsidRPr="005838A6" w:rsidRDefault="00023C01" w:rsidP="00F664D9">
            <w:pPr>
              <w:rPr>
                <w:rFonts w:eastAsia="Calibri"/>
              </w:rPr>
            </w:pPr>
          </w:p>
        </w:tc>
        <w:tc>
          <w:tcPr>
            <w:tcW w:w="2646" w:type="dxa"/>
            <w:tcBorders>
              <w:top w:val="single" w:sz="4" w:space="0" w:color="auto"/>
              <w:left w:val="single" w:sz="4" w:space="0" w:color="auto"/>
              <w:bottom w:val="single" w:sz="4" w:space="0" w:color="auto"/>
              <w:right w:val="single" w:sz="4" w:space="0" w:color="auto"/>
            </w:tcBorders>
            <w:vAlign w:val="center"/>
          </w:tcPr>
          <w:p w14:paraId="4B8CFB01" w14:textId="77777777" w:rsidR="00023C01" w:rsidRPr="005838A6" w:rsidRDefault="00023C01" w:rsidP="00F664D9">
            <w:pPr>
              <w:pStyle w:val="TAL"/>
            </w:pPr>
            <w:r w:rsidRPr="005838A6">
              <w:rPr>
                <w:rFonts w:cs="Arial"/>
                <w:color w:val="000000"/>
                <w:szCs w:val="18"/>
              </w:rPr>
              <w:t>Frequency range</w:t>
            </w:r>
          </w:p>
        </w:tc>
        <w:tc>
          <w:tcPr>
            <w:tcW w:w="983" w:type="dxa"/>
            <w:tcBorders>
              <w:top w:val="single" w:sz="4" w:space="0" w:color="auto"/>
              <w:left w:val="single" w:sz="4" w:space="0" w:color="auto"/>
              <w:bottom w:val="single" w:sz="4" w:space="0" w:color="auto"/>
              <w:right w:val="single" w:sz="4" w:space="0" w:color="auto"/>
            </w:tcBorders>
            <w:vAlign w:val="center"/>
          </w:tcPr>
          <w:p w14:paraId="7A8644B4" w14:textId="77777777" w:rsidR="00023C01" w:rsidRPr="005838A6" w:rsidRDefault="00023C01" w:rsidP="00F664D9">
            <w:pPr>
              <w:pStyle w:val="TAC"/>
              <w:jc w:val="left"/>
            </w:pPr>
            <w:r w:rsidRPr="005838A6">
              <w:rPr>
                <w:rFonts w:cs="Arial"/>
                <w:color w:val="000000"/>
                <w:szCs w:val="18"/>
              </w:rPr>
              <w:t>799</w:t>
            </w:r>
          </w:p>
        </w:tc>
        <w:tc>
          <w:tcPr>
            <w:tcW w:w="598" w:type="dxa"/>
            <w:tcBorders>
              <w:top w:val="single" w:sz="4" w:space="0" w:color="auto"/>
              <w:left w:val="single" w:sz="4" w:space="0" w:color="auto"/>
              <w:bottom w:val="single" w:sz="4" w:space="0" w:color="auto"/>
              <w:right w:val="single" w:sz="4" w:space="0" w:color="auto"/>
            </w:tcBorders>
            <w:vAlign w:val="center"/>
          </w:tcPr>
          <w:p w14:paraId="0C06AA73" w14:textId="77777777" w:rsidR="00023C01" w:rsidRPr="005838A6" w:rsidRDefault="00023C01" w:rsidP="00F664D9">
            <w:pPr>
              <w:pStyle w:val="TAC"/>
              <w:jc w:val="left"/>
            </w:pPr>
            <w:r w:rsidRPr="005838A6">
              <w:rPr>
                <w:rFonts w:cs="Arial"/>
                <w:color w:val="000000"/>
                <w:szCs w:val="18"/>
              </w:rPr>
              <w:t>-</w:t>
            </w:r>
          </w:p>
        </w:tc>
        <w:tc>
          <w:tcPr>
            <w:tcW w:w="1009" w:type="dxa"/>
            <w:tcBorders>
              <w:top w:val="single" w:sz="4" w:space="0" w:color="auto"/>
              <w:left w:val="single" w:sz="4" w:space="0" w:color="auto"/>
              <w:bottom w:val="single" w:sz="4" w:space="0" w:color="auto"/>
              <w:right w:val="single" w:sz="4" w:space="0" w:color="auto"/>
            </w:tcBorders>
            <w:vAlign w:val="center"/>
          </w:tcPr>
          <w:p w14:paraId="76C5B765" w14:textId="77777777" w:rsidR="00023C01" w:rsidRPr="005838A6" w:rsidRDefault="00023C01" w:rsidP="00F664D9">
            <w:pPr>
              <w:pStyle w:val="TAC"/>
              <w:jc w:val="left"/>
            </w:pPr>
            <w:r w:rsidRPr="005838A6">
              <w:rPr>
                <w:rFonts w:cs="Arial"/>
                <w:color w:val="000000"/>
                <w:szCs w:val="18"/>
              </w:rPr>
              <w:t>805</w:t>
            </w:r>
          </w:p>
        </w:tc>
        <w:tc>
          <w:tcPr>
            <w:tcW w:w="1090" w:type="dxa"/>
            <w:tcBorders>
              <w:top w:val="single" w:sz="4" w:space="0" w:color="auto"/>
              <w:left w:val="single" w:sz="4" w:space="0" w:color="auto"/>
              <w:bottom w:val="single" w:sz="4" w:space="0" w:color="auto"/>
              <w:right w:val="single" w:sz="4" w:space="0" w:color="auto"/>
            </w:tcBorders>
            <w:vAlign w:val="center"/>
          </w:tcPr>
          <w:p w14:paraId="1A1991AF" w14:textId="77777777" w:rsidR="00023C01" w:rsidRPr="005838A6" w:rsidRDefault="00023C01" w:rsidP="00F664D9">
            <w:pPr>
              <w:pStyle w:val="TAC"/>
              <w:jc w:val="left"/>
            </w:pPr>
            <w:r w:rsidRPr="005838A6">
              <w:rPr>
                <w:rFonts w:cs="Arial"/>
                <w:color w:val="000000"/>
                <w:szCs w:val="18"/>
              </w:rPr>
              <w:t>-35</w:t>
            </w:r>
          </w:p>
        </w:tc>
        <w:tc>
          <w:tcPr>
            <w:tcW w:w="969" w:type="dxa"/>
            <w:tcBorders>
              <w:top w:val="single" w:sz="4" w:space="0" w:color="auto"/>
              <w:left w:val="single" w:sz="4" w:space="0" w:color="auto"/>
              <w:bottom w:val="single" w:sz="4" w:space="0" w:color="auto"/>
              <w:right w:val="single" w:sz="4" w:space="0" w:color="auto"/>
            </w:tcBorders>
            <w:vAlign w:val="center"/>
          </w:tcPr>
          <w:p w14:paraId="61F6A0F1" w14:textId="77777777" w:rsidR="00023C01" w:rsidRPr="005838A6" w:rsidRDefault="00023C01" w:rsidP="00F664D9">
            <w:pPr>
              <w:pStyle w:val="TAC"/>
              <w:jc w:val="left"/>
            </w:pPr>
            <w:r w:rsidRPr="005838A6">
              <w:rPr>
                <w:rFonts w:cs="Arial"/>
                <w:color w:val="000000"/>
                <w:szCs w:val="18"/>
              </w:rPr>
              <w:t>0.00625</w:t>
            </w:r>
          </w:p>
        </w:tc>
        <w:tc>
          <w:tcPr>
            <w:tcW w:w="917" w:type="dxa"/>
            <w:tcBorders>
              <w:top w:val="single" w:sz="4" w:space="0" w:color="auto"/>
              <w:left w:val="single" w:sz="4" w:space="0" w:color="auto"/>
              <w:bottom w:val="single" w:sz="4" w:space="0" w:color="auto"/>
              <w:right w:val="single" w:sz="4" w:space="0" w:color="auto"/>
            </w:tcBorders>
            <w:vAlign w:val="center"/>
          </w:tcPr>
          <w:p w14:paraId="4D892A7F" w14:textId="77777777" w:rsidR="00023C01" w:rsidRPr="005838A6" w:rsidRDefault="00023C01" w:rsidP="00F664D9">
            <w:pPr>
              <w:pStyle w:val="TAC"/>
              <w:jc w:val="left"/>
            </w:pPr>
            <w:r w:rsidRPr="005838A6">
              <w:rPr>
                <w:rFonts w:cs="Arial"/>
                <w:color w:val="000000"/>
                <w:szCs w:val="18"/>
              </w:rPr>
              <w:t>4,20</w:t>
            </w:r>
          </w:p>
        </w:tc>
      </w:tr>
      <w:tr w:rsidR="007527F2" w:rsidRPr="005838A6" w:rsidDel="00FA5EBC" w14:paraId="1577AB15" w14:textId="77777777" w:rsidTr="00440D7B">
        <w:tc>
          <w:tcPr>
            <w:tcW w:w="0" w:type="auto"/>
            <w:tcBorders>
              <w:top w:val="nil"/>
              <w:left w:val="single" w:sz="4" w:space="0" w:color="auto"/>
              <w:bottom w:val="single" w:sz="4" w:space="0" w:color="auto"/>
              <w:right w:val="single" w:sz="4" w:space="0" w:color="auto"/>
            </w:tcBorders>
          </w:tcPr>
          <w:p w14:paraId="24A37359" w14:textId="77777777" w:rsidR="007527F2" w:rsidRPr="005838A6" w:rsidDel="00FA5EBC" w:rsidRDefault="007527F2" w:rsidP="00440D7B">
            <w:pPr>
              <w:pStyle w:val="TAC"/>
              <w:keepNext w:val="0"/>
              <w:keepLines w:val="0"/>
              <w:widowControl w:val="0"/>
              <w:jc w:val="left"/>
              <w:rPr>
                <w:lang w:eastAsia="zh-CN"/>
              </w:rPr>
            </w:pPr>
            <w:r w:rsidRPr="005838A6">
              <w:rPr>
                <w:lang w:eastAsia="zh-CN"/>
              </w:rPr>
              <w:t>CA_n26-n66</w:t>
            </w:r>
          </w:p>
        </w:tc>
        <w:tc>
          <w:tcPr>
            <w:tcW w:w="2646" w:type="dxa"/>
            <w:tcBorders>
              <w:top w:val="single" w:sz="4" w:space="0" w:color="auto"/>
              <w:left w:val="single" w:sz="4" w:space="0" w:color="auto"/>
              <w:bottom w:val="single" w:sz="4" w:space="0" w:color="auto"/>
              <w:right w:val="single" w:sz="4" w:space="0" w:color="auto"/>
            </w:tcBorders>
          </w:tcPr>
          <w:p w14:paraId="2D8CD215" w14:textId="77777777" w:rsidR="007527F2" w:rsidRPr="005838A6" w:rsidDel="00FA5EBC" w:rsidRDefault="007527F2" w:rsidP="00440D7B">
            <w:pPr>
              <w:pStyle w:val="TAL"/>
              <w:keepNext w:val="0"/>
              <w:keepLines w:val="0"/>
              <w:widowControl w:val="0"/>
              <w:rPr>
                <w:lang w:eastAsia="zh-CN"/>
              </w:rPr>
            </w:pPr>
            <w:r w:rsidRPr="005838A6">
              <w:t>Frequency range</w:t>
            </w:r>
          </w:p>
        </w:tc>
        <w:tc>
          <w:tcPr>
            <w:tcW w:w="983" w:type="dxa"/>
            <w:tcBorders>
              <w:top w:val="single" w:sz="4" w:space="0" w:color="auto"/>
              <w:left w:val="single" w:sz="4" w:space="0" w:color="auto"/>
              <w:bottom w:val="single" w:sz="4" w:space="0" w:color="auto"/>
              <w:right w:val="single" w:sz="4" w:space="0" w:color="auto"/>
            </w:tcBorders>
          </w:tcPr>
          <w:p w14:paraId="0E6444AD" w14:textId="77777777" w:rsidR="007527F2" w:rsidRPr="005838A6" w:rsidDel="00FA5EBC" w:rsidRDefault="007527F2" w:rsidP="00440D7B">
            <w:pPr>
              <w:pStyle w:val="TAC"/>
              <w:keepNext w:val="0"/>
              <w:keepLines w:val="0"/>
              <w:widowControl w:val="0"/>
              <w:jc w:val="left"/>
            </w:pPr>
            <w:r w:rsidRPr="005838A6">
              <w:t>1884.5</w:t>
            </w:r>
          </w:p>
        </w:tc>
        <w:tc>
          <w:tcPr>
            <w:tcW w:w="598" w:type="dxa"/>
            <w:tcBorders>
              <w:top w:val="single" w:sz="4" w:space="0" w:color="auto"/>
              <w:left w:val="single" w:sz="4" w:space="0" w:color="auto"/>
              <w:bottom w:val="single" w:sz="4" w:space="0" w:color="auto"/>
              <w:right w:val="single" w:sz="4" w:space="0" w:color="auto"/>
            </w:tcBorders>
          </w:tcPr>
          <w:p w14:paraId="37AB5A8B" w14:textId="77777777" w:rsidR="007527F2" w:rsidRPr="005838A6" w:rsidDel="00FA5EBC" w:rsidRDefault="007527F2" w:rsidP="00440D7B">
            <w:pPr>
              <w:pStyle w:val="TAC"/>
              <w:keepNext w:val="0"/>
              <w:keepLines w:val="0"/>
              <w:widowControl w:val="0"/>
              <w:jc w:val="left"/>
            </w:pPr>
            <w:r w:rsidRPr="005838A6">
              <w:t>-</w:t>
            </w:r>
          </w:p>
        </w:tc>
        <w:tc>
          <w:tcPr>
            <w:tcW w:w="1009" w:type="dxa"/>
            <w:tcBorders>
              <w:top w:val="single" w:sz="4" w:space="0" w:color="auto"/>
              <w:left w:val="single" w:sz="4" w:space="0" w:color="auto"/>
              <w:bottom w:val="single" w:sz="4" w:space="0" w:color="auto"/>
              <w:right w:val="single" w:sz="4" w:space="0" w:color="auto"/>
            </w:tcBorders>
          </w:tcPr>
          <w:p w14:paraId="43BD5B17" w14:textId="77777777" w:rsidR="007527F2" w:rsidRPr="005838A6" w:rsidDel="00FA5EBC" w:rsidRDefault="007527F2" w:rsidP="00440D7B">
            <w:pPr>
              <w:pStyle w:val="TAC"/>
              <w:keepNext w:val="0"/>
              <w:keepLines w:val="0"/>
              <w:widowControl w:val="0"/>
              <w:jc w:val="left"/>
            </w:pPr>
            <w:r w:rsidRPr="005838A6">
              <w:t>1915.7</w:t>
            </w:r>
          </w:p>
        </w:tc>
        <w:tc>
          <w:tcPr>
            <w:tcW w:w="1090" w:type="dxa"/>
            <w:tcBorders>
              <w:top w:val="single" w:sz="4" w:space="0" w:color="auto"/>
              <w:left w:val="single" w:sz="4" w:space="0" w:color="auto"/>
              <w:bottom w:val="single" w:sz="4" w:space="0" w:color="auto"/>
              <w:right w:val="single" w:sz="4" w:space="0" w:color="auto"/>
            </w:tcBorders>
          </w:tcPr>
          <w:p w14:paraId="525C5DF7" w14:textId="77777777" w:rsidR="007527F2" w:rsidRPr="005838A6" w:rsidDel="00FA5EBC" w:rsidRDefault="007527F2" w:rsidP="00440D7B">
            <w:pPr>
              <w:pStyle w:val="TAC"/>
              <w:keepNext w:val="0"/>
              <w:keepLines w:val="0"/>
              <w:widowControl w:val="0"/>
              <w:jc w:val="left"/>
            </w:pPr>
            <w:r w:rsidRPr="005838A6">
              <w:t>-41</w:t>
            </w:r>
          </w:p>
        </w:tc>
        <w:tc>
          <w:tcPr>
            <w:tcW w:w="969" w:type="dxa"/>
            <w:tcBorders>
              <w:top w:val="single" w:sz="4" w:space="0" w:color="auto"/>
              <w:left w:val="single" w:sz="4" w:space="0" w:color="auto"/>
              <w:bottom w:val="single" w:sz="4" w:space="0" w:color="auto"/>
              <w:right w:val="single" w:sz="4" w:space="0" w:color="auto"/>
            </w:tcBorders>
          </w:tcPr>
          <w:p w14:paraId="3C8DBA0D" w14:textId="77777777" w:rsidR="007527F2" w:rsidRPr="005838A6" w:rsidDel="00FA5EBC" w:rsidRDefault="007527F2" w:rsidP="00440D7B">
            <w:pPr>
              <w:pStyle w:val="TAC"/>
              <w:keepNext w:val="0"/>
              <w:keepLines w:val="0"/>
              <w:widowControl w:val="0"/>
              <w:jc w:val="left"/>
            </w:pPr>
            <w:r w:rsidRPr="005838A6">
              <w:t>0.3</w:t>
            </w:r>
          </w:p>
        </w:tc>
        <w:tc>
          <w:tcPr>
            <w:tcW w:w="917" w:type="dxa"/>
            <w:tcBorders>
              <w:top w:val="single" w:sz="4" w:space="0" w:color="auto"/>
              <w:left w:val="single" w:sz="4" w:space="0" w:color="auto"/>
              <w:bottom w:val="single" w:sz="4" w:space="0" w:color="auto"/>
              <w:right w:val="single" w:sz="4" w:space="0" w:color="auto"/>
            </w:tcBorders>
          </w:tcPr>
          <w:p w14:paraId="24275F17" w14:textId="77777777" w:rsidR="007527F2" w:rsidRPr="005838A6" w:rsidDel="00FA5EBC" w:rsidRDefault="007527F2" w:rsidP="00440D7B">
            <w:pPr>
              <w:pStyle w:val="TAC"/>
              <w:keepNext w:val="0"/>
              <w:keepLines w:val="0"/>
              <w:widowControl w:val="0"/>
              <w:jc w:val="left"/>
            </w:pPr>
            <w:r w:rsidRPr="005838A6">
              <w:t>3</w:t>
            </w:r>
          </w:p>
        </w:tc>
      </w:tr>
      <w:tr w:rsidR="007527F2" w:rsidRPr="005838A6" w:rsidDel="00FA5EBC" w14:paraId="25B99CD6" w14:textId="77777777" w:rsidTr="00440D7B">
        <w:tc>
          <w:tcPr>
            <w:tcW w:w="0" w:type="auto"/>
            <w:tcBorders>
              <w:top w:val="nil"/>
              <w:left w:val="single" w:sz="4" w:space="0" w:color="auto"/>
              <w:bottom w:val="single" w:sz="4" w:space="0" w:color="auto"/>
              <w:right w:val="single" w:sz="4" w:space="0" w:color="auto"/>
            </w:tcBorders>
          </w:tcPr>
          <w:p w14:paraId="2AEB012C" w14:textId="77777777" w:rsidR="007527F2" w:rsidRPr="005838A6" w:rsidDel="00FA5EBC" w:rsidRDefault="007527F2" w:rsidP="00440D7B">
            <w:pPr>
              <w:pStyle w:val="TAC"/>
              <w:keepNext w:val="0"/>
              <w:keepLines w:val="0"/>
              <w:widowControl w:val="0"/>
              <w:jc w:val="left"/>
              <w:rPr>
                <w:lang w:eastAsia="zh-CN"/>
              </w:rPr>
            </w:pPr>
            <w:r w:rsidRPr="005838A6">
              <w:rPr>
                <w:lang w:eastAsia="zh-CN"/>
              </w:rPr>
              <w:t>CA_n26-n70</w:t>
            </w:r>
          </w:p>
        </w:tc>
        <w:tc>
          <w:tcPr>
            <w:tcW w:w="2646" w:type="dxa"/>
            <w:tcBorders>
              <w:top w:val="single" w:sz="4" w:space="0" w:color="auto"/>
              <w:left w:val="single" w:sz="4" w:space="0" w:color="auto"/>
              <w:bottom w:val="single" w:sz="4" w:space="0" w:color="auto"/>
              <w:right w:val="single" w:sz="4" w:space="0" w:color="auto"/>
            </w:tcBorders>
          </w:tcPr>
          <w:p w14:paraId="1498C5D6" w14:textId="77777777" w:rsidR="007527F2" w:rsidRPr="005838A6" w:rsidDel="00FA5EBC" w:rsidRDefault="007527F2" w:rsidP="00440D7B">
            <w:pPr>
              <w:pStyle w:val="TAL"/>
              <w:keepNext w:val="0"/>
              <w:keepLines w:val="0"/>
              <w:widowControl w:val="0"/>
              <w:rPr>
                <w:lang w:eastAsia="zh-CN"/>
              </w:rPr>
            </w:pPr>
            <w:r w:rsidRPr="005838A6">
              <w:t>Frequency range</w:t>
            </w:r>
          </w:p>
        </w:tc>
        <w:tc>
          <w:tcPr>
            <w:tcW w:w="983" w:type="dxa"/>
            <w:tcBorders>
              <w:top w:val="single" w:sz="4" w:space="0" w:color="auto"/>
              <w:left w:val="single" w:sz="4" w:space="0" w:color="auto"/>
              <w:bottom w:val="single" w:sz="4" w:space="0" w:color="auto"/>
              <w:right w:val="single" w:sz="4" w:space="0" w:color="auto"/>
            </w:tcBorders>
          </w:tcPr>
          <w:p w14:paraId="43EA55D8" w14:textId="77777777" w:rsidR="007527F2" w:rsidRPr="005838A6" w:rsidDel="00FA5EBC" w:rsidRDefault="007527F2" w:rsidP="00440D7B">
            <w:pPr>
              <w:pStyle w:val="TAC"/>
              <w:keepNext w:val="0"/>
              <w:keepLines w:val="0"/>
              <w:widowControl w:val="0"/>
              <w:jc w:val="left"/>
            </w:pPr>
            <w:r w:rsidRPr="005838A6">
              <w:t>1884.5</w:t>
            </w:r>
          </w:p>
        </w:tc>
        <w:tc>
          <w:tcPr>
            <w:tcW w:w="598" w:type="dxa"/>
            <w:tcBorders>
              <w:top w:val="single" w:sz="4" w:space="0" w:color="auto"/>
              <w:left w:val="single" w:sz="4" w:space="0" w:color="auto"/>
              <w:bottom w:val="single" w:sz="4" w:space="0" w:color="auto"/>
              <w:right w:val="single" w:sz="4" w:space="0" w:color="auto"/>
            </w:tcBorders>
          </w:tcPr>
          <w:p w14:paraId="0FEC14AA" w14:textId="77777777" w:rsidR="007527F2" w:rsidRPr="005838A6" w:rsidDel="00FA5EBC" w:rsidRDefault="007527F2" w:rsidP="00440D7B">
            <w:pPr>
              <w:pStyle w:val="TAC"/>
              <w:keepNext w:val="0"/>
              <w:keepLines w:val="0"/>
              <w:widowControl w:val="0"/>
              <w:jc w:val="left"/>
            </w:pPr>
            <w:r w:rsidRPr="005838A6">
              <w:t>-</w:t>
            </w:r>
          </w:p>
        </w:tc>
        <w:tc>
          <w:tcPr>
            <w:tcW w:w="1009" w:type="dxa"/>
            <w:tcBorders>
              <w:top w:val="single" w:sz="4" w:space="0" w:color="auto"/>
              <w:left w:val="single" w:sz="4" w:space="0" w:color="auto"/>
              <w:bottom w:val="single" w:sz="4" w:space="0" w:color="auto"/>
              <w:right w:val="single" w:sz="4" w:space="0" w:color="auto"/>
            </w:tcBorders>
          </w:tcPr>
          <w:p w14:paraId="6EE18563" w14:textId="77777777" w:rsidR="007527F2" w:rsidRPr="005838A6" w:rsidDel="00FA5EBC" w:rsidRDefault="007527F2" w:rsidP="00440D7B">
            <w:pPr>
              <w:pStyle w:val="TAC"/>
              <w:keepNext w:val="0"/>
              <w:keepLines w:val="0"/>
              <w:widowControl w:val="0"/>
              <w:jc w:val="left"/>
            </w:pPr>
            <w:r w:rsidRPr="005838A6">
              <w:t>1915.7</w:t>
            </w:r>
          </w:p>
        </w:tc>
        <w:tc>
          <w:tcPr>
            <w:tcW w:w="1090" w:type="dxa"/>
            <w:tcBorders>
              <w:top w:val="single" w:sz="4" w:space="0" w:color="auto"/>
              <w:left w:val="single" w:sz="4" w:space="0" w:color="auto"/>
              <w:bottom w:val="single" w:sz="4" w:space="0" w:color="auto"/>
              <w:right w:val="single" w:sz="4" w:space="0" w:color="auto"/>
            </w:tcBorders>
          </w:tcPr>
          <w:p w14:paraId="5CC719AE" w14:textId="77777777" w:rsidR="007527F2" w:rsidRPr="005838A6" w:rsidDel="00FA5EBC" w:rsidRDefault="007527F2" w:rsidP="00440D7B">
            <w:pPr>
              <w:pStyle w:val="TAC"/>
              <w:keepNext w:val="0"/>
              <w:keepLines w:val="0"/>
              <w:widowControl w:val="0"/>
              <w:jc w:val="left"/>
            </w:pPr>
            <w:r w:rsidRPr="005838A6">
              <w:t>-41</w:t>
            </w:r>
          </w:p>
        </w:tc>
        <w:tc>
          <w:tcPr>
            <w:tcW w:w="969" w:type="dxa"/>
            <w:tcBorders>
              <w:top w:val="single" w:sz="4" w:space="0" w:color="auto"/>
              <w:left w:val="single" w:sz="4" w:space="0" w:color="auto"/>
              <w:bottom w:val="single" w:sz="4" w:space="0" w:color="auto"/>
              <w:right w:val="single" w:sz="4" w:space="0" w:color="auto"/>
            </w:tcBorders>
          </w:tcPr>
          <w:p w14:paraId="5D3105A5" w14:textId="77777777" w:rsidR="007527F2" w:rsidRPr="005838A6" w:rsidDel="00FA5EBC" w:rsidRDefault="007527F2" w:rsidP="00440D7B">
            <w:pPr>
              <w:pStyle w:val="TAC"/>
              <w:keepNext w:val="0"/>
              <w:keepLines w:val="0"/>
              <w:widowControl w:val="0"/>
              <w:jc w:val="left"/>
            </w:pPr>
            <w:r w:rsidRPr="005838A6">
              <w:t>0.3</w:t>
            </w:r>
          </w:p>
        </w:tc>
        <w:tc>
          <w:tcPr>
            <w:tcW w:w="917" w:type="dxa"/>
            <w:tcBorders>
              <w:top w:val="single" w:sz="4" w:space="0" w:color="auto"/>
              <w:left w:val="single" w:sz="4" w:space="0" w:color="auto"/>
              <w:bottom w:val="single" w:sz="4" w:space="0" w:color="auto"/>
              <w:right w:val="single" w:sz="4" w:space="0" w:color="auto"/>
            </w:tcBorders>
          </w:tcPr>
          <w:p w14:paraId="3CB27830" w14:textId="77777777" w:rsidR="007527F2" w:rsidRPr="005838A6" w:rsidDel="00FA5EBC" w:rsidRDefault="007527F2" w:rsidP="00440D7B">
            <w:pPr>
              <w:pStyle w:val="TAC"/>
              <w:keepNext w:val="0"/>
              <w:keepLines w:val="0"/>
              <w:widowControl w:val="0"/>
              <w:jc w:val="left"/>
            </w:pPr>
            <w:r w:rsidRPr="005838A6">
              <w:t>3</w:t>
            </w:r>
          </w:p>
        </w:tc>
      </w:tr>
      <w:tr w:rsidR="007527F2" w:rsidRPr="005838A6" w:rsidDel="00FA5EBC" w14:paraId="0F2B8576" w14:textId="77777777" w:rsidTr="00440D7B">
        <w:tc>
          <w:tcPr>
            <w:tcW w:w="0" w:type="auto"/>
            <w:tcBorders>
              <w:top w:val="single" w:sz="4" w:space="0" w:color="auto"/>
              <w:left w:val="single" w:sz="4" w:space="0" w:color="auto"/>
              <w:bottom w:val="nil"/>
              <w:right w:val="single" w:sz="4" w:space="0" w:color="auto"/>
            </w:tcBorders>
          </w:tcPr>
          <w:p w14:paraId="5CC27796" w14:textId="77777777" w:rsidR="007527F2" w:rsidRPr="005838A6" w:rsidRDefault="007527F2" w:rsidP="00440D7B">
            <w:pPr>
              <w:pStyle w:val="TAC"/>
              <w:keepNext w:val="0"/>
              <w:keepLines w:val="0"/>
              <w:widowControl w:val="0"/>
              <w:jc w:val="left"/>
              <w:rPr>
                <w:lang w:eastAsia="zh-CN"/>
              </w:rPr>
            </w:pPr>
            <w:r w:rsidRPr="005838A6">
              <w:rPr>
                <w:lang w:eastAsia="zh-CN"/>
              </w:rPr>
              <w:t>CA_n28-n41</w:t>
            </w:r>
          </w:p>
        </w:tc>
        <w:tc>
          <w:tcPr>
            <w:tcW w:w="2646" w:type="dxa"/>
            <w:tcBorders>
              <w:top w:val="single" w:sz="4" w:space="0" w:color="auto"/>
              <w:left w:val="single" w:sz="4" w:space="0" w:color="auto"/>
              <w:bottom w:val="single" w:sz="4" w:space="0" w:color="auto"/>
              <w:right w:val="single" w:sz="4" w:space="0" w:color="auto"/>
            </w:tcBorders>
          </w:tcPr>
          <w:p w14:paraId="2B729806" w14:textId="77777777" w:rsidR="007527F2" w:rsidRPr="005838A6" w:rsidRDefault="007527F2" w:rsidP="00440D7B">
            <w:pPr>
              <w:pStyle w:val="TAL"/>
              <w:keepNext w:val="0"/>
              <w:keepLines w:val="0"/>
              <w:widowControl w:val="0"/>
            </w:pPr>
            <w:r w:rsidRPr="005838A6">
              <w:rPr>
                <w:lang w:eastAsia="zh-CN"/>
              </w:rPr>
              <w:t>Frequency range</w:t>
            </w:r>
          </w:p>
        </w:tc>
        <w:tc>
          <w:tcPr>
            <w:tcW w:w="983" w:type="dxa"/>
            <w:tcBorders>
              <w:top w:val="single" w:sz="4" w:space="0" w:color="auto"/>
              <w:left w:val="single" w:sz="4" w:space="0" w:color="auto"/>
              <w:bottom w:val="single" w:sz="4" w:space="0" w:color="auto"/>
              <w:right w:val="single" w:sz="4" w:space="0" w:color="auto"/>
            </w:tcBorders>
          </w:tcPr>
          <w:p w14:paraId="663EF28C" w14:textId="77777777" w:rsidR="007527F2" w:rsidRPr="005838A6" w:rsidRDefault="007527F2" w:rsidP="00440D7B">
            <w:pPr>
              <w:pStyle w:val="TAC"/>
              <w:keepNext w:val="0"/>
              <w:keepLines w:val="0"/>
              <w:widowControl w:val="0"/>
              <w:jc w:val="left"/>
            </w:pPr>
            <w:r w:rsidRPr="005838A6">
              <w:rPr>
                <w:lang w:eastAsia="zh-CN"/>
              </w:rPr>
              <w:t>470</w:t>
            </w:r>
          </w:p>
        </w:tc>
        <w:tc>
          <w:tcPr>
            <w:tcW w:w="598" w:type="dxa"/>
            <w:tcBorders>
              <w:top w:val="single" w:sz="4" w:space="0" w:color="auto"/>
              <w:left w:val="single" w:sz="4" w:space="0" w:color="auto"/>
              <w:bottom w:val="single" w:sz="4" w:space="0" w:color="auto"/>
              <w:right w:val="single" w:sz="4" w:space="0" w:color="auto"/>
            </w:tcBorders>
          </w:tcPr>
          <w:p w14:paraId="17EBD2EF" w14:textId="77777777" w:rsidR="007527F2" w:rsidRPr="005838A6" w:rsidRDefault="007527F2" w:rsidP="00440D7B">
            <w:pPr>
              <w:pStyle w:val="TAC"/>
              <w:keepNext w:val="0"/>
              <w:keepLines w:val="0"/>
              <w:widowControl w:val="0"/>
              <w:jc w:val="left"/>
            </w:pPr>
            <w:r w:rsidRPr="005838A6">
              <w:rPr>
                <w:lang w:eastAsia="zh-CN"/>
              </w:rPr>
              <w:t>-</w:t>
            </w:r>
          </w:p>
        </w:tc>
        <w:tc>
          <w:tcPr>
            <w:tcW w:w="1009" w:type="dxa"/>
            <w:tcBorders>
              <w:top w:val="single" w:sz="4" w:space="0" w:color="auto"/>
              <w:left w:val="single" w:sz="4" w:space="0" w:color="auto"/>
              <w:bottom w:val="single" w:sz="4" w:space="0" w:color="auto"/>
              <w:right w:val="single" w:sz="4" w:space="0" w:color="auto"/>
            </w:tcBorders>
          </w:tcPr>
          <w:p w14:paraId="4D07C7C8" w14:textId="77777777" w:rsidR="007527F2" w:rsidRPr="005838A6" w:rsidRDefault="007527F2" w:rsidP="00440D7B">
            <w:pPr>
              <w:pStyle w:val="TAC"/>
              <w:keepNext w:val="0"/>
              <w:keepLines w:val="0"/>
              <w:widowControl w:val="0"/>
              <w:jc w:val="left"/>
            </w:pPr>
            <w:r w:rsidRPr="005838A6">
              <w:rPr>
                <w:lang w:eastAsia="zh-CN"/>
              </w:rPr>
              <w:t>694</w:t>
            </w:r>
          </w:p>
        </w:tc>
        <w:tc>
          <w:tcPr>
            <w:tcW w:w="1090" w:type="dxa"/>
            <w:tcBorders>
              <w:top w:val="single" w:sz="4" w:space="0" w:color="auto"/>
              <w:left w:val="single" w:sz="4" w:space="0" w:color="auto"/>
              <w:bottom w:val="single" w:sz="4" w:space="0" w:color="auto"/>
              <w:right w:val="single" w:sz="4" w:space="0" w:color="auto"/>
            </w:tcBorders>
          </w:tcPr>
          <w:p w14:paraId="3E881CE5" w14:textId="77777777" w:rsidR="007527F2" w:rsidRPr="005838A6" w:rsidRDefault="007527F2" w:rsidP="00440D7B">
            <w:pPr>
              <w:pStyle w:val="TAC"/>
              <w:keepNext w:val="0"/>
              <w:keepLines w:val="0"/>
              <w:widowControl w:val="0"/>
              <w:jc w:val="left"/>
            </w:pPr>
            <w:r w:rsidRPr="005838A6">
              <w:rPr>
                <w:lang w:eastAsia="zh-CN"/>
              </w:rPr>
              <w:t>-42</w:t>
            </w:r>
          </w:p>
        </w:tc>
        <w:tc>
          <w:tcPr>
            <w:tcW w:w="969" w:type="dxa"/>
            <w:tcBorders>
              <w:top w:val="single" w:sz="4" w:space="0" w:color="auto"/>
              <w:left w:val="single" w:sz="4" w:space="0" w:color="auto"/>
              <w:bottom w:val="single" w:sz="4" w:space="0" w:color="auto"/>
              <w:right w:val="single" w:sz="4" w:space="0" w:color="auto"/>
            </w:tcBorders>
          </w:tcPr>
          <w:p w14:paraId="06C963D9" w14:textId="77777777" w:rsidR="007527F2" w:rsidRPr="005838A6" w:rsidRDefault="007527F2" w:rsidP="00440D7B">
            <w:pPr>
              <w:pStyle w:val="TAC"/>
              <w:keepNext w:val="0"/>
              <w:keepLines w:val="0"/>
              <w:widowControl w:val="0"/>
              <w:jc w:val="left"/>
            </w:pPr>
            <w:r w:rsidRPr="005838A6">
              <w:rPr>
                <w:lang w:eastAsia="zh-CN"/>
              </w:rPr>
              <w:t>8</w:t>
            </w:r>
          </w:p>
        </w:tc>
        <w:tc>
          <w:tcPr>
            <w:tcW w:w="917" w:type="dxa"/>
            <w:tcBorders>
              <w:top w:val="single" w:sz="4" w:space="0" w:color="auto"/>
              <w:left w:val="single" w:sz="4" w:space="0" w:color="auto"/>
              <w:bottom w:val="single" w:sz="4" w:space="0" w:color="auto"/>
              <w:right w:val="single" w:sz="4" w:space="0" w:color="auto"/>
            </w:tcBorders>
          </w:tcPr>
          <w:p w14:paraId="77082976" w14:textId="77777777" w:rsidR="007527F2" w:rsidRPr="005838A6" w:rsidRDefault="007527F2" w:rsidP="00440D7B">
            <w:pPr>
              <w:pStyle w:val="TAC"/>
              <w:keepNext w:val="0"/>
              <w:keepLines w:val="0"/>
              <w:widowControl w:val="0"/>
              <w:jc w:val="left"/>
            </w:pPr>
            <w:r w:rsidRPr="005838A6">
              <w:t>4, 14</w:t>
            </w:r>
          </w:p>
        </w:tc>
      </w:tr>
      <w:tr w:rsidR="007527F2" w:rsidRPr="005838A6" w:rsidDel="00FA5EBC" w14:paraId="6EB6648A" w14:textId="77777777" w:rsidTr="00440D7B">
        <w:tc>
          <w:tcPr>
            <w:tcW w:w="0" w:type="auto"/>
            <w:tcBorders>
              <w:top w:val="nil"/>
              <w:left w:val="single" w:sz="4" w:space="0" w:color="auto"/>
              <w:bottom w:val="nil"/>
              <w:right w:val="single" w:sz="4" w:space="0" w:color="auto"/>
            </w:tcBorders>
          </w:tcPr>
          <w:p w14:paraId="13ABC16F" w14:textId="77777777" w:rsidR="007527F2" w:rsidRPr="005838A6" w:rsidRDefault="007527F2" w:rsidP="00440D7B">
            <w:pPr>
              <w:pStyle w:val="TAC"/>
              <w:keepNext w:val="0"/>
              <w:keepLines w:val="0"/>
              <w:widowControl w:val="0"/>
              <w:jc w:val="left"/>
              <w:rPr>
                <w:lang w:eastAsia="zh-CN"/>
              </w:rPr>
            </w:pPr>
          </w:p>
        </w:tc>
        <w:tc>
          <w:tcPr>
            <w:tcW w:w="2646" w:type="dxa"/>
            <w:tcBorders>
              <w:top w:val="single" w:sz="4" w:space="0" w:color="auto"/>
              <w:left w:val="single" w:sz="4" w:space="0" w:color="auto"/>
              <w:bottom w:val="single" w:sz="4" w:space="0" w:color="auto"/>
              <w:right w:val="single" w:sz="4" w:space="0" w:color="auto"/>
            </w:tcBorders>
          </w:tcPr>
          <w:p w14:paraId="3F287054" w14:textId="77777777" w:rsidR="007527F2" w:rsidRPr="005838A6" w:rsidRDefault="007527F2" w:rsidP="00440D7B">
            <w:pPr>
              <w:pStyle w:val="TAL"/>
              <w:keepNext w:val="0"/>
              <w:keepLines w:val="0"/>
              <w:widowControl w:val="0"/>
            </w:pPr>
            <w:r w:rsidRPr="005838A6">
              <w:rPr>
                <w:lang w:eastAsia="zh-CN"/>
              </w:rPr>
              <w:t>Frequency range</w:t>
            </w:r>
          </w:p>
        </w:tc>
        <w:tc>
          <w:tcPr>
            <w:tcW w:w="983" w:type="dxa"/>
            <w:tcBorders>
              <w:top w:val="single" w:sz="4" w:space="0" w:color="auto"/>
              <w:left w:val="single" w:sz="4" w:space="0" w:color="auto"/>
              <w:bottom w:val="single" w:sz="4" w:space="0" w:color="auto"/>
              <w:right w:val="single" w:sz="4" w:space="0" w:color="auto"/>
            </w:tcBorders>
          </w:tcPr>
          <w:p w14:paraId="0D6A186A" w14:textId="77777777" w:rsidR="007527F2" w:rsidRPr="005838A6" w:rsidRDefault="007527F2" w:rsidP="00440D7B">
            <w:pPr>
              <w:pStyle w:val="TAC"/>
              <w:keepNext w:val="0"/>
              <w:keepLines w:val="0"/>
              <w:widowControl w:val="0"/>
              <w:jc w:val="left"/>
            </w:pPr>
            <w:r w:rsidRPr="005838A6">
              <w:rPr>
                <w:lang w:eastAsia="zh-CN"/>
              </w:rPr>
              <w:t>470</w:t>
            </w:r>
          </w:p>
        </w:tc>
        <w:tc>
          <w:tcPr>
            <w:tcW w:w="598" w:type="dxa"/>
            <w:tcBorders>
              <w:top w:val="single" w:sz="4" w:space="0" w:color="auto"/>
              <w:left w:val="single" w:sz="4" w:space="0" w:color="auto"/>
              <w:bottom w:val="single" w:sz="4" w:space="0" w:color="auto"/>
              <w:right w:val="single" w:sz="4" w:space="0" w:color="auto"/>
            </w:tcBorders>
          </w:tcPr>
          <w:p w14:paraId="3A376271" w14:textId="77777777" w:rsidR="007527F2" w:rsidRPr="005838A6" w:rsidRDefault="007527F2" w:rsidP="00440D7B">
            <w:pPr>
              <w:pStyle w:val="TAC"/>
              <w:keepNext w:val="0"/>
              <w:keepLines w:val="0"/>
              <w:widowControl w:val="0"/>
              <w:jc w:val="left"/>
            </w:pPr>
            <w:r w:rsidRPr="005838A6">
              <w:rPr>
                <w:lang w:eastAsia="zh-CN"/>
              </w:rPr>
              <w:t>-</w:t>
            </w:r>
          </w:p>
        </w:tc>
        <w:tc>
          <w:tcPr>
            <w:tcW w:w="1009" w:type="dxa"/>
            <w:tcBorders>
              <w:top w:val="single" w:sz="4" w:space="0" w:color="auto"/>
              <w:left w:val="single" w:sz="4" w:space="0" w:color="auto"/>
              <w:bottom w:val="single" w:sz="4" w:space="0" w:color="auto"/>
              <w:right w:val="single" w:sz="4" w:space="0" w:color="auto"/>
            </w:tcBorders>
          </w:tcPr>
          <w:p w14:paraId="79C84AE9" w14:textId="77777777" w:rsidR="007527F2" w:rsidRPr="005838A6" w:rsidRDefault="007527F2" w:rsidP="00440D7B">
            <w:pPr>
              <w:pStyle w:val="TAC"/>
              <w:keepNext w:val="0"/>
              <w:keepLines w:val="0"/>
              <w:widowControl w:val="0"/>
              <w:jc w:val="left"/>
            </w:pPr>
            <w:r w:rsidRPr="005838A6">
              <w:rPr>
                <w:lang w:eastAsia="zh-CN"/>
              </w:rPr>
              <w:t>710</w:t>
            </w:r>
          </w:p>
        </w:tc>
        <w:tc>
          <w:tcPr>
            <w:tcW w:w="1090" w:type="dxa"/>
            <w:tcBorders>
              <w:top w:val="single" w:sz="4" w:space="0" w:color="auto"/>
              <w:left w:val="single" w:sz="4" w:space="0" w:color="auto"/>
              <w:bottom w:val="single" w:sz="4" w:space="0" w:color="auto"/>
              <w:right w:val="single" w:sz="4" w:space="0" w:color="auto"/>
            </w:tcBorders>
          </w:tcPr>
          <w:p w14:paraId="13EEBFE3" w14:textId="77777777" w:rsidR="007527F2" w:rsidRPr="005838A6" w:rsidRDefault="007527F2" w:rsidP="00440D7B">
            <w:pPr>
              <w:pStyle w:val="TAC"/>
              <w:keepNext w:val="0"/>
              <w:keepLines w:val="0"/>
              <w:widowControl w:val="0"/>
              <w:jc w:val="left"/>
            </w:pPr>
            <w:r w:rsidRPr="005838A6">
              <w:rPr>
                <w:lang w:eastAsia="zh-CN"/>
              </w:rPr>
              <w:t>-26.2</w:t>
            </w:r>
          </w:p>
        </w:tc>
        <w:tc>
          <w:tcPr>
            <w:tcW w:w="969" w:type="dxa"/>
            <w:tcBorders>
              <w:top w:val="single" w:sz="4" w:space="0" w:color="auto"/>
              <w:left w:val="single" w:sz="4" w:space="0" w:color="auto"/>
              <w:bottom w:val="single" w:sz="4" w:space="0" w:color="auto"/>
              <w:right w:val="single" w:sz="4" w:space="0" w:color="auto"/>
            </w:tcBorders>
          </w:tcPr>
          <w:p w14:paraId="49442907" w14:textId="77777777" w:rsidR="007527F2" w:rsidRPr="005838A6" w:rsidRDefault="007527F2" w:rsidP="00440D7B">
            <w:pPr>
              <w:pStyle w:val="TAC"/>
              <w:keepNext w:val="0"/>
              <w:keepLines w:val="0"/>
              <w:widowControl w:val="0"/>
              <w:jc w:val="left"/>
            </w:pPr>
            <w:r w:rsidRPr="005838A6">
              <w:rPr>
                <w:lang w:eastAsia="zh-CN"/>
              </w:rPr>
              <w:t>6</w:t>
            </w:r>
          </w:p>
        </w:tc>
        <w:tc>
          <w:tcPr>
            <w:tcW w:w="917" w:type="dxa"/>
            <w:tcBorders>
              <w:top w:val="single" w:sz="4" w:space="0" w:color="auto"/>
              <w:left w:val="single" w:sz="4" w:space="0" w:color="auto"/>
              <w:bottom w:val="single" w:sz="4" w:space="0" w:color="auto"/>
              <w:right w:val="single" w:sz="4" w:space="0" w:color="auto"/>
            </w:tcBorders>
          </w:tcPr>
          <w:p w14:paraId="56E6C8E9" w14:textId="77777777" w:rsidR="007527F2" w:rsidRPr="005838A6" w:rsidRDefault="007527F2" w:rsidP="00440D7B">
            <w:pPr>
              <w:pStyle w:val="TAC"/>
              <w:keepNext w:val="0"/>
              <w:keepLines w:val="0"/>
              <w:widowControl w:val="0"/>
              <w:jc w:val="left"/>
            </w:pPr>
            <w:r w:rsidRPr="005838A6">
              <w:t>13</w:t>
            </w:r>
          </w:p>
        </w:tc>
      </w:tr>
      <w:tr w:rsidR="007527F2" w:rsidRPr="005838A6" w:rsidDel="00FA5EBC" w14:paraId="56EC42D4" w14:textId="77777777" w:rsidTr="00440D7B">
        <w:tc>
          <w:tcPr>
            <w:tcW w:w="0" w:type="auto"/>
            <w:tcBorders>
              <w:top w:val="nil"/>
              <w:left w:val="single" w:sz="4" w:space="0" w:color="auto"/>
              <w:bottom w:val="nil"/>
              <w:right w:val="single" w:sz="4" w:space="0" w:color="auto"/>
            </w:tcBorders>
          </w:tcPr>
          <w:p w14:paraId="663BF06D" w14:textId="77777777" w:rsidR="007527F2" w:rsidRPr="005838A6" w:rsidRDefault="007527F2" w:rsidP="00440D7B">
            <w:pPr>
              <w:pStyle w:val="TAC"/>
              <w:keepNext w:val="0"/>
              <w:keepLines w:val="0"/>
              <w:widowControl w:val="0"/>
              <w:jc w:val="left"/>
              <w:rPr>
                <w:lang w:eastAsia="zh-CN"/>
              </w:rPr>
            </w:pPr>
          </w:p>
        </w:tc>
        <w:tc>
          <w:tcPr>
            <w:tcW w:w="2646" w:type="dxa"/>
            <w:tcBorders>
              <w:top w:val="single" w:sz="4" w:space="0" w:color="auto"/>
              <w:left w:val="single" w:sz="4" w:space="0" w:color="auto"/>
              <w:bottom w:val="single" w:sz="4" w:space="0" w:color="auto"/>
              <w:right w:val="single" w:sz="4" w:space="0" w:color="auto"/>
            </w:tcBorders>
          </w:tcPr>
          <w:p w14:paraId="24836DD3" w14:textId="77777777" w:rsidR="007527F2" w:rsidRPr="005838A6" w:rsidRDefault="007527F2" w:rsidP="00440D7B">
            <w:pPr>
              <w:pStyle w:val="TAL"/>
              <w:keepNext w:val="0"/>
              <w:keepLines w:val="0"/>
              <w:widowControl w:val="0"/>
            </w:pPr>
            <w:r w:rsidRPr="005838A6">
              <w:rPr>
                <w:lang w:eastAsia="zh-CN"/>
              </w:rPr>
              <w:t>Frequency range</w:t>
            </w:r>
          </w:p>
        </w:tc>
        <w:tc>
          <w:tcPr>
            <w:tcW w:w="983" w:type="dxa"/>
            <w:tcBorders>
              <w:top w:val="single" w:sz="4" w:space="0" w:color="auto"/>
              <w:left w:val="single" w:sz="4" w:space="0" w:color="auto"/>
              <w:bottom w:val="single" w:sz="4" w:space="0" w:color="auto"/>
              <w:right w:val="single" w:sz="4" w:space="0" w:color="auto"/>
            </w:tcBorders>
          </w:tcPr>
          <w:p w14:paraId="61190487" w14:textId="77777777" w:rsidR="007527F2" w:rsidRPr="005838A6" w:rsidRDefault="007527F2" w:rsidP="00440D7B">
            <w:pPr>
              <w:pStyle w:val="TAC"/>
              <w:keepNext w:val="0"/>
              <w:keepLines w:val="0"/>
              <w:widowControl w:val="0"/>
              <w:jc w:val="left"/>
            </w:pPr>
            <w:r w:rsidRPr="005838A6">
              <w:rPr>
                <w:lang w:eastAsia="zh-CN"/>
              </w:rPr>
              <w:t>662</w:t>
            </w:r>
          </w:p>
        </w:tc>
        <w:tc>
          <w:tcPr>
            <w:tcW w:w="598" w:type="dxa"/>
            <w:tcBorders>
              <w:top w:val="single" w:sz="4" w:space="0" w:color="auto"/>
              <w:left w:val="single" w:sz="4" w:space="0" w:color="auto"/>
              <w:bottom w:val="single" w:sz="4" w:space="0" w:color="auto"/>
              <w:right w:val="single" w:sz="4" w:space="0" w:color="auto"/>
            </w:tcBorders>
          </w:tcPr>
          <w:p w14:paraId="17CF96D2" w14:textId="77777777" w:rsidR="007527F2" w:rsidRPr="005838A6" w:rsidRDefault="007527F2" w:rsidP="00440D7B">
            <w:pPr>
              <w:pStyle w:val="TAC"/>
              <w:keepNext w:val="0"/>
              <w:keepLines w:val="0"/>
              <w:widowControl w:val="0"/>
              <w:jc w:val="left"/>
            </w:pPr>
            <w:r w:rsidRPr="005838A6">
              <w:rPr>
                <w:lang w:eastAsia="zh-CN"/>
              </w:rPr>
              <w:t>-</w:t>
            </w:r>
          </w:p>
        </w:tc>
        <w:tc>
          <w:tcPr>
            <w:tcW w:w="1009" w:type="dxa"/>
            <w:tcBorders>
              <w:top w:val="single" w:sz="4" w:space="0" w:color="auto"/>
              <w:left w:val="single" w:sz="4" w:space="0" w:color="auto"/>
              <w:bottom w:val="single" w:sz="4" w:space="0" w:color="auto"/>
              <w:right w:val="single" w:sz="4" w:space="0" w:color="auto"/>
            </w:tcBorders>
          </w:tcPr>
          <w:p w14:paraId="11D9BFB9" w14:textId="77777777" w:rsidR="007527F2" w:rsidRPr="005838A6" w:rsidRDefault="007527F2" w:rsidP="00440D7B">
            <w:pPr>
              <w:pStyle w:val="TAC"/>
              <w:keepNext w:val="0"/>
              <w:keepLines w:val="0"/>
              <w:widowControl w:val="0"/>
              <w:jc w:val="left"/>
            </w:pPr>
            <w:r w:rsidRPr="005838A6">
              <w:rPr>
                <w:lang w:eastAsia="zh-CN"/>
              </w:rPr>
              <w:t>694</w:t>
            </w:r>
          </w:p>
        </w:tc>
        <w:tc>
          <w:tcPr>
            <w:tcW w:w="1090" w:type="dxa"/>
            <w:tcBorders>
              <w:top w:val="single" w:sz="4" w:space="0" w:color="auto"/>
              <w:left w:val="single" w:sz="4" w:space="0" w:color="auto"/>
              <w:bottom w:val="single" w:sz="4" w:space="0" w:color="auto"/>
              <w:right w:val="single" w:sz="4" w:space="0" w:color="auto"/>
            </w:tcBorders>
          </w:tcPr>
          <w:p w14:paraId="699CCFFB" w14:textId="77777777" w:rsidR="007527F2" w:rsidRPr="005838A6" w:rsidRDefault="007527F2" w:rsidP="00440D7B">
            <w:pPr>
              <w:pStyle w:val="TAC"/>
              <w:keepNext w:val="0"/>
              <w:keepLines w:val="0"/>
              <w:widowControl w:val="0"/>
              <w:jc w:val="left"/>
            </w:pPr>
            <w:r w:rsidRPr="005838A6">
              <w:rPr>
                <w:lang w:eastAsia="zh-CN"/>
              </w:rPr>
              <w:t>-26.2</w:t>
            </w:r>
          </w:p>
        </w:tc>
        <w:tc>
          <w:tcPr>
            <w:tcW w:w="969" w:type="dxa"/>
            <w:tcBorders>
              <w:top w:val="single" w:sz="4" w:space="0" w:color="auto"/>
              <w:left w:val="single" w:sz="4" w:space="0" w:color="auto"/>
              <w:bottom w:val="single" w:sz="4" w:space="0" w:color="auto"/>
              <w:right w:val="single" w:sz="4" w:space="0" w:color="auto"/>
            </w:tcBorders>
          </w:tcPr>
          <w:p w14:paraId="3FE3BDBB" w14:textId="77777777" w:rsidR="007527F2" w:rsidRPr="005838A6" w:rsidRDefault="007527F2" w:rsidP="00440D7B">
            <w:pPr>
              <w:pStyle w:val="TAC"/>
              <w:keepNext w:val="0"/>
              <w:keepLines w:val="0"/>
              <w:widowControl w:val="0"/>
              <w:jc w:val="left"/>
            </w:pPr>
            <w:r w:rsidRPr="005838A6">
              <w:rPr>
                <w:lang w:eastAsia="zh-CN"/>
              </w:rPr>
              <w:t>6</w:t>
            </w:r>
          </w:p>
        </w:tc>
        <w:tc>
          <w:tcPr>
            <w:tcW w:w="917" w:type="dxa"/>
            <w:tcBorders>
              <w:top w:val="single" w:sz="4" w:space="0" w:color="auto"/>
              <w:left w:val="single" w:sz="4" w:space="0" w:color="auto"/>
              <w:bottom w:val="single" w:sz="4" w:space="0" w:color="auto"/>
              <w:right w:val="single" w:sz="4" w:space="0" w:color="auto"/>
            </w:tcBorders>
          </w:tcPr>
          <w:p w14:paraId="1EF277D7" w14:textId="77777777" w:rsidR="007527F2" w:rsidRPr="005838A6" w:rsidRDefault="007527F2" w:rsidP="00440D7B">
            <w:pPr>
              <w:pStyle w:val="TAC"/>
              <w:keepNext w:val="0"/>
              <w:keepLines w:val="0"/>
              <w:widowControl w:val="0"/>
              <w:jc w:val="left"/>
            </w:pPr>
            <w:r w:rsidRPr="005838A6">
              <w:t>4</w:t>
            </w:r>
          </w:p>
        </w:tc>
      </w:tr>
      <w:tr w:rsidR="007527F2" w:rsidRPr="005838A6" w:rsidDel="00FA5EBC" w14:paraId="5BBF7CC0" w14:textId="77777777" w:rsidTr="00440D7B">
        <w:tc>
          <w:tcPr>
            <w:tcW w:w="0" w:type="auto"/>
            <w:tcBorders>
              <w:top w:val="nil"/>
              <w:left w:val="single" w:sz="4" w:space="0" w:color="auto"/>
              <w:bottom w:val="nil"/>
              <w:right w:val="single" w:sz="4" w:space="0" w:color="auto"/>
            </w:tcBorders>
          </w:tcPr>
          <w:p w14:paraId="40CCA30C" w14:textId="77777777" w:rsidR="007527F2" w:rsidRPr="005838A6" w:rsidRDefault="007527F2" w:rsidP="00440D7B">
            <w:pPr>
              <w:pStyle w:val="TAC"/>
              <w:keepNext w:val="0"/>
              <w:keepLines w:val="0"/>
              <w:widowControl w:val="0"/>
              <w:jc w:val="left"/>
              <w:rPr>
                <w:lang w:eastAsia="zh-CN"/>
              </w:rPr>
            </w:pPr>
          </w:p>
        </w:tc>
        <w:tc>
          <w:tcPr>
            <w:tcW w:w="2646" w:type="dxa"/>
            <w:tcBorders>
              <w:top w:val="single" w:sz="4" w:space="0" w:color="auto"/>
              <w:left w:val="single" w:sz="4" w:space="0" w:color="auto"/>
              <w:bottom w:val="single" w:sz="4" w:space="0" w:color="auto"/>
              <w:right w:val="single" w:sz="4" w:space="0" w:color="auto"/>
            </w:tcBorders>
            <w:vAlign w:val="center"/>
          </w:tcPr>
          <w:p w14:paraId="0597C9A5" w14:textId="77777777" w:rsidR="007527F2" w:rsidRPr="005838A6" w:rsidRDefault="007527F2" w:rsidP="00440D7B">
            <w:pPr>
              <w:pStyle w:val="TAL"/>
              <w:keepNext w:val="0"/>
              <w:keepLines w:val="0"/>
              <w:widowControl w:val="0"/>
            </w:pPr>
            <w:r w:rsidRPr="005838A6">
              <w:rPr>
                <w:lang w:eastAsia="zh-CN"/>
              </w:rPr>
              <w:t>Frequency range</w:t>
            </w:r>
          </w:p>
        </w:tc>
        <w:tc>
          <w:tcPr>
            <w:tcW w:w="983" w:type="dxa"/>
            <w:tcBorders>
              <w:top w:val="single" w:sz="4" w:space="0" w:color="auto"/>
              <w:left w:val="single" w:sz="4" w:space="0" w:color="auto"/>
              <w:bottom w:val="single" w:sz="4" w:space="0" w:color="auto"/>
              <w:right w:val="single" w:sz="4" w:space="0" w:color="auto"/>
            </w:tcBorders>
            <w:vAlign w:val="center"/>
          </w:tcPr>
          <w:p w14:paraId="2B1F80F4" w14:textId="77777777" w:rsidR="007527F2" w:rsidRPr="005838A6" w:rsidRDefault="007527F2" w:rsidP="00440D7B">
            <w:pPr>
              <w:pStyle w:val="TAC"/>
              <w:keepNext w:val="0"/>
              <w:keepLines w:val="0"/>
              <w:widowControl w:val="0"/>
              <w:jc w:val="left"/>
            </w:pPr>
            <w:r w:rsidRPr="005838A6">
              <w:rPr>
                <w:lang w:eastAsia="zh-CN"/>
              </w:rPr>
              <w:t>758</w:t>
            </w:r>
          </w:p>
        </w:tc>
        <w:tc>
          <w:tcPr>
            <w:tcW w:w="598" w:type="dxa"/>
            <w:tcBorders>
              <w:top w:val="single" w:sz="4" w:space="0" w:color="auto"/>
              <w:left w:val="single" w:sz="4" w:space="0" w:color="auto"/>
              <w:bottom w:val="single" w:sz="4" w:space="0" w:color="auto"/>
              <w:right w:val="single" w:sz="4" w:space="0" w:color="auto"/>
            </w:tcBorders>
            <w:vAlign w:val="center"/>
          </w:tcPr>
          <w:p w14:paraId="72A2EB73" w14:textId="77777777" w:rsidR="007527F2" w:rsidRPr="005838A6" w:rsidRDefault="007527F2" w:rsidP="00440D7B">
            <w:pPr>
              <w:pStyle w:val="TAC"/>
              <w:keepNext w:val="0"/>
              <w:keepLines w:val="0"/>
              <w:widowControl w:val="0"/>
              <w:jc w:val="left"/>
            </w:pPr>
            <w:r w:rsidRPr="005838A6">
              <w:rPr>
                <w:lang w:eastAsia="zh-CN"/>
              </w:rPr>
              <w:t>-</w:t>
            </w:r>
          </w:p>
        </w:tc>
        <w:tc>
          <w:tcPr>
            <w:tcW w:w="1009" w:type="dxa"/>
            <w:tcBorders>
              <w:top w:val="single" w:sz="4" w:space="0" w:color="auto"/>
              <w:left w:val="single" w:sz="4" w:space="0" w:color="auto"/>
              <w:bottom w:val="single" w:sz="4" w:space="0" w:color="auto"/>
              <w:right w:val="single" w:sz="4" w:space="0" w:color="auto"/>
            </w:tcBorders>
            <w:vAlign w:val="center"/>
          </w:tcPr>
          <w:p w14:paraId="6F2FA0AC" w14:textId="77777777" w:rsidR="007527F2" w:rsidRPr="005838A6" w:rsidRDefault="007527F2" w:rsidP="00440D7B">
            <w:pPr>
              <w:pStyle w:val="TAC"/>
              <w:keepNext w:val="0"/>
              <w:keepLines w:val="0"/>
              <w:widowControl w:val="0"/>
              <w:jc w:val="left"/>
            </w:pPr>
            <w:r w:rsidRPr="005838A6">
              <w:rPr>
                <w:lang w:eastAsia="zh-CN"/>
              </w:rPr>
              <w:t>773</w:t>
            </w:r>
          </w:p>
        </w:tc>
        <w:tc>
          <w:tcPr>
            <w:tcW w:w="1090" w:type="dxa"/>
            <w:tcBorders>
              <w:top w:val="single" w:sz="4" w:space="0" w:color="auto"/>
              <w:left w:val="single" w:sz="4" w:space="0" w:color="auto"/>
              <w:bottom w:val="single" w:sz="4" w:space="0" w:color="auto"/>
              <w:right w:val="single" w:sz="4" w:space="0" w:color="auto"/>
            </w:tcBorders>
            <w:vAlign w:val="center"/>
          </w:tcPr>
          <w:p w14:paraId="1133D71B" w14:textId="77777777" w:rsidR="007527F2" w:rsidRPr="005838A6" w:rsidRDefault="007527F2" w:rsidP="00440D7B">
            <w:pPr>
              <w:pStyle w:val="TAC"/>
              <w:keepNext w:val="0"/>
              <w:keepLines w:val="0"/>
              <w:widowControl w:val="0"/>
              <w:jc w:val="left"/>
            </w:pPr>
            <w:r w:rsidRPr="005838A6">
              <w:rPr>
                <w:lang w:eastAsia="zh-CN"/>
              </w:rPr>
              <w:t>-32</w:t>
            </w:r>
          </w:p>
        </w:tc>
        <w:tc>
          <w:tcPr>
            <w:tcW w:w="969" w:type="dxa"/>
            <w:tcBorders>
              <w:top w:val="single" w:sz="4" w:space="0" w:color="auto"/>
              <w:left w:val="single" w:sz="4" w:space="0" w:color="auto"/>
              <w:bottom w:val="single" w:sz="4" w:space="0" w:color="auto"/>
              <w:right w:val="single" w:sz="4" w:space="0" w:color="auto"/>
            </w:tcBorders>
            <w:vAlign w:val="center"/>
          </w:tcPr>
          <w:p w14:paraId="0CCFDA96" w14:textId="77777777" w:rsidR="007527F2" w:rsidRPr="005838A6" w:rsidRDefault="007527F2" w:rsidP="00440D7B">
            <w:pPr>
              <w:pStyle w:val="TAC"/>
              <w:keepNext w:val="0"/>
              <w:keepLines w:val="0"/>
              <w:widowControl w:val="0"/>
              <w:jc w:val="left"/>
            </w:pPr>
            <w:r w:rsidRPr="005838A6">
              <w:rPr>
                <w:lang w:eastAsia="zh-CN"/>
              </w:rPr>
              <w:t>1</w:t>
            </w:r>
          </w:p>
        </w:tc>
        <w:tc>
          <w:tcPr>
            <w:tcW w:w="917" w:type="dxa"/>
            <w:tcBorders>
              <w:top w:val="single" w:sz="4" w:space="0" w:color="auto"/>
              <w:left w:val="single" w:sz="4" w:space="0" w:color="auto"/>
              <w:bottom w:val="single" w:sz="4" w:space="0" w:color="auto"/>
              <w:right w:val="single" w:sz="4" w:space="0" w:color="auto"/>
            </w:tcBorders>
          </w:tcPr>
          <w:p w14:paraId="1D0173AD" w14:textId="77777777" w:rsidR="007527F2" w:rsidRPr="005838A6" w:rsidRDefault="007527F2" w:rsidP="00440D7B">
            <w:pPr>
              <w:pStyle w:val="TAC"/>
              <w:keepNext w:val="0"/>
              <w:keepLines w:val="0"/>
              <w:widowControl w:val="0"/>
              <w:jc w:val="left"/>
            </w:pPr>
            <w:r w:rsidRPr="005838A6">
              <w:t>4</w:t>
            </w:r>
          </w:p>
        </w:tc>
      </w:tr>
      <w:tr w:rsidR="007527F2" w:rsidRPr="005838A6" w:rsidDel="00FA5EBC" w14:paraId="19523FEA" w14:textId="77777777" w:rsidTr="00440D7B">
        <w:tc>
          <w:tcPr>
            <w:tcW w:w="0" w:type="auto"/>
            <w:tcBorders>
              <w:top w:val="nil"/>
              <w:left w:val="single" w:sz="4" w:space="0" w:color="auto"/>
              <w:bottom w:val="nil"/>
              <w:right w:val="single" w:sz="4" w:space="0" w:color="auto"/>
            </w:tcBorders>
          </w:tcPr>
          <w:p w14:paraId="5C21C7D6" w14:textId="77777777" w:rsidR="007527F2" w:rsidRPr="005838A6" w:rsidRDefault="007527F2" w:rsidP="00440D7B">
            <w:pPr>
              <w:pStyle w:val="TAC"/>
              <w:keepNext w:val="0"/>
              <w:keepLines w:val="0"/>
              <w:widowControl w:val="0"/>
              <w:jc w:val="left"/>
              <w:rPr>
                <w:lang w:eastAsia="zh-CN"/>
              </w:rPr>
            </w:pPr>
          </w:p>
        </w:tc>
        <w:tc>
          <w:tcPr>
            <w:tcW w:w="2646" w:type="dxa"/>
            <w:tcBorders>
              <w:top w:val="single" w:sz="4" w:space="0" w:color="auto"/>
              <w:left w:val="single" w:sz="4" w:space="0" w:color="auto"/>
              <w:bottom w:val="single" w:sz="4" w:space="0" w:color="auto"/>
              <w:right w:val="single" w:sz="4" w:space="0" w:color="auto"/>
            </w:tcBorders>
            <w:vAlign w:val="center"/>
          </w:tcPr>
          <w:p w14:paraId="16FC40C6" w14:textId="77777777" w:rsidR="007527F2" w:rsidRPr="005838A6" w:rsidRDefault="007527F2" w:rsidP="00440D7B">
            <w:pPr>
              <w:pStyle w:val="TAL"/>
              <w:keepNext w:val="0"/>
              <w:keepLines w:val="0"/>
              <w:widowControl w:val="0"/>
            </w:pPr>
            <w:r w:rsidRPr="005838A6">
              <w:rPr>
                <w:lang w:eastAsia="zh-CN"/>
              </w:rPr>
              <w:t>Frequency range</w:t>
            </w:r>
          </w:p>
        </w:tc>
        <w:tc>
          <w:tcPr>
            <w:tcW w:w="983" w:type="dxa"/>
            <w:tcBorders>
              <w:top w:val="single" w:sz="4" w:space="0" w:color="auto"/>
              <w:left w:val="single" w:sz="4" w:space="0" w:color="auto"/>
              <w:bottom w:val="single" w:sz="4" w:space="0" w:color="auto"/>
              <w:right w:val="single" w:sz="4" w:space="0" w:color="auto"/>
            </w:tcBorders>
            <w:vAlign w:val="center"/>
          </w:tcPr>
          <w:p w14:paraId="664DB236" w14:textId="77777777" w:rsidR="007527F2" w:rsidRPr="005838A6" w:rsidRDefault="007527F2" w:rsidP="00440D7B">
            <w:pPr>
              <w:pStyle w:val="TAC"/>
              <w:keepNext w:val="0"/>
              <w:keepLines w:val="0"/>
              <w:widowControl w:val="0"/>
              <w:jc w:val="left"/>
            </w:pPr>
            <w:r w:rsidRPr="005838A6">
              <w:rPr>
                <w:lang w:eastAsia="zh-CN"/>
              </w:rPr>
              <w:t>773</w:t>
            </w:r>
          </w:p>
        </w:tc>
        <w:tc>
          <w:tcPr>
            <w:tcW w:w="598" w:type="dxa"/>
            <w:tcBorders>
              <w:top w:val="single" w:sz="4" w:space="0" w:color="auto"/>
              <w:left w:val="single" w:sz="4" w:space="0" w:color="auto"/>
              <w:bottom w:val="single" w:sz="4" w:space="0" w:color="auto"/>
              <w:right w:val="single" w:sz="4" w:space="0" w:color="auto"/>
            </w:tcBorders>
            <w:vAlign w:val="center"/>
          </w:tcPr>
          <w:p w14:paraId="4DBAA9FE" w14:textId="77777777" w:rsidR="007527F2" w:rsidRPr="005838A6" w:rsidRDefault="007527F2" w:rsidP="00440D7B">
            <w:pPr>
              <w:pStyle w:val="TAC"/>
              <w:keepNext w:val="0"/>
              <w:keepLines w:val="0"/>
              <w:widowControl w:val="0"/>
              <w:jc w:val="left"/>
            </w:pPr>
            <w:r w:rsidRPr="005838A6">
              <w:rPr>
                <w:lang w:eastAsia="zh-CN"/>
              </w:rPr>
              <w:t>-</w:t>
            </w:r>
          </w:p>
        </w:tc>
        <w:tc>
          <w:tcPr>
            <w:tcW w:w="1009" w:type="dxa"/>
            <w:tcBorders>
              <w:top w:val="single" w:sz="4" w:space="0" w:color="auto"/>
              <w:left w:val="single" w:sz="4" w:space="0" w:color="auto"/>
              <w:bottom w:val="single" w:sz="4" w:space="0" w:color="auto"/>
              <w:right w:val="single" w:sz="4" w:space="0" w:color="auto"/>
            </w:tcBorders>
            <w:vAlign w:val="center"/>
          </w:tcPr>
          <w:p w14:paraId="0D185017" w14:textId="77777777" w:rsidR="007527F2" w:rsidRPr="005838A6" w:rsidRDefault="007527F2" w:rsidP="00440D7B">
            <w:pPr>
              <w:pStyle w:val="TAC"/>
              <w:keepNext w:val="0"/>
              <w:keepLines w:val="0"/>
              <w:widowControl w:val="0"/>
              <w:jc w:val="left"/>
            </w:pPr>
            <w:r w:rsidRPr="005838A6">
              <w:rPr>
                <w:lang w:eastAsia="zh-CN"/>
              </w:rPr>
              <w:t>803</w:t>
            </w:r>
          </w:p>
        </w:tc>
        <w:tc>
          <w:tcPr>
            <w:tcW w:w="1090" w:type="dxa"/>
            <w:tcBorders>
              <w:top w:val="single" w:sz="4" w:space="0" w:color="auto"/>
              <w:left w:val="single" w:sz="4" w:space="0" w:color="auto"/>
              <w:bottom w:val="single" w:sz="4" w:space="0" w:color="auto"/>
              <w:right w:val="single" w:sz="4" w:space="0" w:color="auto"/>
            </w:tcBorders>
            <w:vAlign w:val="center"/>
          </w:tcPr>
          <w:p w14:paraId="78C53B86" w14:textId="77777777" w:rsidR="007527F2" w:rsidRPr="005838A6" w:rsidRDefault="007527F2" w:rsidP="00440D7B">
            <w:pPr>
              <w:pStyle w:val="TAC"/>
              <w:keepNext w:val="0"/>
              <w:keepLines w:val="0"/>
              <w:widowControl w:val="0"/>
              <w:jc w:val="left"/>
            </w:pPr>
            <w:r w:rsidRPr="005838A6">
              <w:rPr>
                <w:lang w:eastAsia="zh-CN"/>
              </w:rPr>
              <w:t>-50</w:t>
            </w:r>
          </w:p>
        </w:tc>
        <w:tc>
          <w:tcPr>
            <w:tcW w:w="969" w:type="dxa"/>
            <w:tcBorders>
              <w:top w:val="single" w:sz="4" w:space="0" w:color="auto"/>
              <w:left w:val="single" w:sz="4" w:space="0" w:color="auto"/>
              <w:bottom w:val="single" w:sz="4" w:space="0" w:color="auto"/>
              <w:right w:val="single" w:sz="4" w:space="0" w:color="auto"/>
            </w:tcBorders>
            <w:vAlign w:val="center"/>
          </w:tcPr>
          <w:p w14:paraId="41897439" w14:textId="77777777" w:rsidR="007527F2" w:rsidRPr="005838A6" w:rsidRDefault="007527F2" w:rsidP="00440D7B">
            <w:pPr>
              <w:pStyle w:val="TAC"/>
              <w:keepNext w:val="0"/>
              <w:keepLines w:val="0"/>
              <w:widowControl w:val="0"/>
              <w:jc w:val="left"/>
            </w:pPr>
            <w:r w:rsidRPr="005838A6">
              <w:rPr>
                <w:lang w:eastAsia="zh-CN"/>
              </w:rPr>
              <w:t>1</w:t>
            </w:r>
          </w:p>
        </w:tc>
        <w:tc>
          <w:tcPr>
            <w:tcW w:w="917" w:type="dxa"/>
            <w:tcBorders>
              <w:top w:val="single" w:sz="4" w:space="0" w:color="auto"/>
              <w:left w:val="single" w:sz="4" w:space="0" w:color="auto"/>
              <w:bottom w:val="single" w:sz="4" w:space="0" w:color="auto"/>
              <w:right w:val="single" w:sz="4" w:space="0" w:color="auto"/>
            </w:tcBorders>
            <w:vAlign w:val="center"/>
          </w:tcPr>
          <w:p w14:paraId="513C81F4" w14:textId="77777777" w:rsidR="007527F2" w:rsidRPr="005838A6" w:rsidRDefault="007527F2" w:rsidP="00440D7B">
            <w:pPr>
              <w:pStyle w:val="TAC"/>
              <w:keepNext w:val="0"/>
              <w:keepLines w:val="0"/>
              <w:widowControl w:val="0"/>
              <w:jc w:val="left"/>
            </w:pPr>
          </w:p>
        </w:tc>
      </w:tr>
      <w:tr w:rsidR="007527F2" w:rsidRPr="005838A6" w:rsidDel="00FA5EBC" w14:paraId="5062008D" w14:textId="77777777" w:rsidTr="00440D7B">
        <w:tc>
          <w:tcPr>
            <w:tcW w:w="0" w:type="auto"/>
            <w:tcBorders>
              <w:top w:val="nil"/>
              <w:left w:val="single" w:sz="4" w:space="0" w:color="auto"/>
              <w:bottom w:val="single" w:sz="4" w:space="0" w:color="auto"/>
              <w:right w:val="single" w:sz="4" w:space="0" w:color="auto"/>
            </w:tcBorders>
          </w:tcPr>
          <w:p w14:paraId="036AB86C" w14:textId="77777777" w:rsidR="007527F2" w:rsidRPr="005838A6" w:rsidRDefault="007527F2" w:rsidP="00440D7B">
            <w:pPr>
              <w:pStyle w:val="TAC"/>
              <w:keepNext w:val="0"/>
              <w:keepLines w:val="0"/>
              <w:widowControl w:val="0"/>
              <w:jc w:val="left"/>
              <w:rPr>
                <w:lang w:eastAsia="zh-CN"/>
              </w:rPr>
            </w:pPr>
          </w:p>
        </w:tc>
        <w:tc>
          <w:tcPr>
            <w:tcW w:w="2646" w:type="dxa"/>
            <w:tcBorders>
              <w:top w:val="single" w:sz="4" w:space="0" w:color="auto"/>
              <w:left w:val="single" w:sz="4" w:space="0" w:color="auto"/>
              <w:bottom w:val="single" w:sz="4" w:space="0" w:color="auto"/>
              <w:right w:val="single" w:sz="4" w:space="0" w:color="auto"/>
            </w:tcBorders>
            <w:vAlign w:val="bottom"/>
          </w:tcPr>
          <w:p w14:paraId="3031B47E" w14:textId="77777777" w:rsidR="007527F2" w:rsidRPr="005838A6" w:rsidRDefault="007527F2" w:rsidP="00440D7B">
            <w:pPr>
              <w:pStyle w:val="TAL"/>
              <w:keepNext w:val="0"/>
              <w:keepLines w:val="0"/>
              <w:widowControl w:val="0"/>
            </w:pPr>
            <w:r w:rsidRPr="005838A6">
              <w:rPr>
                <w:lang w:eastAsia="zh-CN"/>
              </w:rPr>
              <w:t>Frequency range</w:t>
            </w:r>
          </w:p>
        </w:tc>
        <w:tc>
          <w:tcPr>
            <w:tcW w:w="983" w:type="dxa"/>
            <w:tcBorders>
              <w:top w:val="single" w:sz="4" w:space="0" w:color="auto"/>
              <w:left w:val="single" w:sz="4" w:space="0" w:color="auto"/>
              <w:bottom w:val="single" w:sz="4" w:space="0" w:color="auto"/>
              <w:right w:val="single" w:sz="4" w:space="0" w:color="auto"/>
            </w:tcBorders>
            <w:vAlign w:val="bottom"/>
          </w:tcPr>
          <w:p w14:paraId="7DE61485" w14:textId="77777777" w:rsidR="007527F2" w:rsidRPr="005838A6" w:rsidRDefault="007527F2" w:rsidP="00440D7B">
            <w:pPr>
              <w:pStyle w:val="TAC"/>
              <w:keepNext w:val="0"/>
              <w:keepLines w:val="0"/>
              <w:widowControl w:val="0"/>
              <w:jc w:val="left"/>
            </w:pPr>
            <w:r w:rsidRPr="005838A6">
              <w:rPr>
                <w:lang w:eastAsia="zh-CN"/>
              </w:rPr>
              <w:t>1884.5</w:t>
            </w:r>
          </w:p>
        </w:tc>
        <w:tc>
          <w:tcPr>
            <w:tcW w:w="598" w:type="dxa"/>
            <w:tcBorders>
              <w:top w:val="single" w:sz="4" w:space="0" w:color="auto"/>
              <w:left w:val="single" w:sz="4" w:space="0" w:color="auto"/>
              <w:bottom w:val="single" w:sz="4" w:space="0" w:color="auto"/>
              <w:right w:val="single" w:sz="4" w:space="0" w:color="auto"/>
            </w:tcBorders>
            <w:vAlign w:val="bottom"/>
          </w:tcPr>
          <w:p w14:paraId="7EAE2ED8" w14:textId="77777777" w:rsidR="007527F2" w:rsidRPr="005838A6" w:rsidRDefault="007527F2" w:rsidP="00440D7B">
            <w:pPr>
              <w:pStyle w:val="TAC"/>
              <w:keepNext w:val="0"/>
              <w:keepLines w:val="0"/>
              <w:widowControl w:val="0"/>
              <w:jc w:val="left"/>
            </w:pPr>
            <w:r w:rsidRPr="005838A6">
              <w:rPr>
                <w:lang w:eastAsia="zh-CN"/>
              </w:rPr>
              <w:t>-</w:t>
            </w:r>
          </w:p>
        </w:tc>
        <w:tc>
          <w:tcPr>
            <w:tcW w:w="1009" w:type="dxa"/>
            <w:tcBorders>
              <w:top w:val="single" w:sz="4" w:space="0" w:color="auto"/>
              <w:left w:val="single" w:sz="4" w:space="0" w:color="auto"/>
              <w:bottom w:val="single" w:sz="4" w:space="0" w:color="auto"/>
              <w:right w:val="single" w:sz="4" w:space="0" w:color="auto"/>
            </w:tcBorders>
            <w:vAlign w:val="bottom"/>
          </w:tcPr>
          <w:p w14:paraId="7B481079" w14:textId="77777777" w:rsidR="007527F2" w:rsidRPr="005838A6" w:rsidRDefault="007527F2" w:rsidP="00440D7B">
            <w:pPr>
              <w:pStyle w:val="TAC"/>
              <w:keepNext w:val="0"/>
              <w:keepLines w:val="0"/>
              <w:widowControl w:val="0"/>
              <w:jc w:val="left"/>
            </w:pPr>
            <w:r w:rsidRPr="005838A6">
              <w:rPr>
                <w:lang w:eastAsia="zh-CN"/>
              </w:rPr>
              <w:t>1915.7</w:t>
            </w:r>
          </w:p>
        </w:tc>
        <w:tc>
          <w:tcPr>
            <w:tcW w:w="1090" w:type="dxa"/>
            <w:tcBorders>
              <w:top w:val="single" w:sz="4" w:space="0" w:color="auto"/>
              <w:left w:val="single" w:sz="4" w:space="0" w:color="auto"/>
              <w:bottom w:val="single" w:sz="4" w:space="0" w:color="auto"/>
              <w:right w:val="single" w:sz="4" w:space="0" w:color="auto"/>
            </w:tcBorders>
            <w:vAlign w:val="center"/>
          </w:tcPr>
          <w:p w14:paraId="16ACE37A" w14:textId="77777777" w:rsidR="007527F2" w:rsidRPr="005838A6" w:rsidRDefault="007527F2" w:rsidP="00440D7B">
            <w:pPr>
              <w:pStyle w:val="TAC"/>
              <w:keepNext w:val="0"/>
              <w:keepLines w:val="0"/>
              <w:widowControl w:val="0"/>
              <w:jc w:val="left"/>
            </w:pPr>
            <w:r w:rsidRPr="005838A6">
              <w:rPr>
                <w:lang w:eastAsia="zh-CN"/>
              </w:rPr>
              <w:t>-41</w:t>
            </w:r>
          </w:p>
        </w:tc>
        <w:tc>
          <w:tcPr>
            <w:tcW w:w="969" w:type="dxa"/>
            <w:tcBorders>
              <w:top w:val="single" w:sz="4" w:space="0" w:color="auto"/>
              <w:left w:val="single" w:sz="4" w:space="0" w:color="auto"/>
              <w:bottom w:val="single" w:sz="4" w:space="0" w:color="auto"/>
              <w:right w:val="single" w:sz="4" w:space="0" w:color="auto"/>
            </w:tcBorders>
            <w:vAlign w:val="center"/>
          </w:tcPr>
          <w:p w14:paraId="019F79FE" w14:textId="77777777" w:rsidR="007527F2" w:rsidRPr="005838A6" w:rsidRDefault="007527F2" w:rsidP="00440D7B">
            <w:pPr>
              <w:pStyle w:val="TAC"/>
              <w:keepNext w:val="0"/>
              <w:keepLines w:val="0"/>
              <w:widowControl w:val="0"/>
              <w:jc w:val="left"/>
            </w:pPr>
            <w:r w:rsidRPr="005838A6">
              <w:rPr>
                <w:lang w:eastAsia="zh-CN"/>
              </w:rPr>
              <w:t>0.3</w:t>
            </w:r>
          </w:p>
        </w:tc>
        <w:tc>
          <w:tcPr>
            <w:tcW w:w="917" w:type="dxa"/>
            <w:tcBorders>
              <w:top w:val="single" w:sz="4" w:space="0" w:color="auto"/>
              <w:left w:val="single" w:sz="4" w:space="0" w:color="auto"/>
              <w:bottom w:val="single" w:sz="4" w:space="0" w:color="auto"/>
              <w:right w:val="single" w:sz="4" w:space="0" w:color="auto"/>
            </w:tcBorders>
            <w:vAlign w:val="center"/>
          </w:tcPr>
          <w:p w14:paraId="5E17C15D" w14:textId="77777777" w:rsidR="007527F2" w:rsidRPr="005838A6" w:rsidRDefault="007527F2" w:rsidP="00440D7B">
            <w:pPr>
              <w:pStyle w:val="TAC"/>
              <w:keepNext w:val="0"/>
              <w:keepLines w:val="0"/>
              <w:widowControl w:val="0"/>
              <w:jc w:val="left"/>
            </w:pPr>
            <w:r w:rsidRPr="005838A6">
              <w:rPr>
                <w:lang w:eastAsia="zh-TW"/>
              </w:rPr>
              <w:t>3, 11</w:t>
            </w:r>
          </w:p>
        </w:tc>
      </w:tr>
      <w:tr w:rsidR="007527F2" w:rsidRPr="005838A6" w:rsidDel="00FA5EBC" w14:paraId="5EB8E744" w14:textId="77777777" w:rsidTr="00440D7B">
        <w:tc>
          <w:tcPr>
            <w:tcW w:w="0" w:type="auto"/>
            <w:tcBorders>
              <w:top w:val="single" w:sz="4" w:space="0" w:color="auto"/>
              <w:left w:val="single" w:sz="4" w:space="0" w:color="auto"/>
              <w:bottom w:val="nil"/>
              <w:right w:val="single" w:sz="4" w:space="0" w:color="auto"/>
            </w:tcBorders>
          </w:tcPr>
          <w:p w14:paraId="5ABBF883" w14:textId="77777777" w:rsidR="007527F2" w:rsidRPr="005838A6" w:rsidRDefault="007527F2" w:rsidP="00440D7B">
            <w:pPr>
              <w:pStyle w:val="TAC"/>
              <w:keepNext w:val="0"/>
              <w:keepLines w:val="0"/>
              <w:widowControl w:val="0"/>
              <w:jc w:val="left"/>
              <w:rPr>
                <w:lang w:eastAsia="zh-CN"/>
              </w:rPr>
            </w:pPr>
            <w:r w:rsidRPr="005838A6">
              <w:t>CA_n28-n78</w:t>
            </w:r>
          </w:p>
        </w:tc>
        <w:tc>
          <w:tcPr>
            <w:tcW w:w="2646" w:type="dxa"/>
            <w:tcBorders>
              <w:top w:val="single" w:sz="4" w:space="0" w:color="auto"/>
              <w:left w:val="single" w:sz="4" w:space="0" w:color="auto"/>
              <w:bottom w:val="single" w:sz="4" w:space="0" w:color="auto"/>
              <w:right w:val="single" w:sz="4" w:space="0" w:color="auto"/>
            </w:tcBorders>
          </w:tcPr>
          <w:p w14:paraId="7839AAE1" w14:textId="77777777" w:rsidR="007527F2" w:rsidRPr="005838A6" w:rsidRDefault="007527F2" w:rsidP="00440D7B">
            <w:pPr>
              <w:pStyle w:val="TAL"/>
              <w:keepNext w:val="0"/>
              <w:keepLines w:val="0"/>
              <w:widowControl w:val="0"/>
            </w:pPr>
            <w:r w:rsidRPr="005838A6">
              <w:rPr>
                <w:lang w:eastAsia="ja-JP"/>
              </w:rPr>
              <w:t>Frequency range</w:t>
            </w:r>
          </w:p>
        </w:tc>
        <w:tc>
          <w:tcPr>
            <w:tcW w:w="983" w:type="dxa"/>
            <w:tcBorders>
              <w:top w:val="single" w:sz="4" w:space="0" w:color="auto"/>
              <w:left w:val="single" w:sz="4" w:space="0" w:color="auto"/>
              <w:bottom w:val="single" w:sz="4" w:space="0" w:color="auto"/>
              <w:right w:val="single" w:sz="4" w:space="0" w:color="auto"/>
            </w:tcBorders>
          </w:tcPr>
          <w:p w14:paraId="575D6C27" w14:textId="77777777" w:rsidR="007527F2" w:rsidRPr="005838A6" w:rsidRDefault="007527F2" w:rsidP="00440D7B">
            <w:pPr>
              <w:pStyle w:val="TAC"/>
              <w:keepNext w:val="0"/>
              <w:keepLines w:val="0"/>
              <w:widowControl w:val="0"/>
              <w:jc w:val="left"/>
            </w:pPr>
            <w:r w:rsidRPr="005838A6">
              <w:rPr>
                <w:lang w:eastAsia="ja-JP"/>
              </w:rPr>
              <w:t>758</w:t>
            </w:r>
          </w:p>
        </w:tc>
        <w:tc>
          <w:tcPr>
            <w:tcW w:w="598" w:type="dxa"/>
            <w:tcBorders>
              <w:top w:val="single" w:sz="4" w:space="0" w:color="auto"/>
              <w:left w:val="single" w:sz="4" w:space="0" w:color="auto"/>
              <w:bottom w:val="single" w:sz="4" w:space="0" w:color="auto"/>
              <w:right w:val="single" w:sz="4" w:space="0" w:color="auto"/>
            </w:tcBorders>
          </w:tcPr>
          <w:p w14:paraId="360AFC18" w14:textId="77777777" w:rsidR="007527F2" w:rsidRPr="005838A6" w:rsidRDefault="007527F2" w:rsidP="00440D7B">
            <w:pPr>
              <w:pStyle w:val="TAC"/>
              <w:keepNext w:val="0"/>
              <w:keepLines w:val="0"/>
              <w:widowControl w:val="0"/>
              <w:jc w:val="left"/>
            </w:pPr>
            <w:r w:rsidRPr="005838A6">
              <w:rPr>
                <w:rFonts w:cs="Arial"/>
                <w:lang w:eastAsia="zh-CN"/>
              </w:rPr>
              <w:t>-</w:t>
            </w:r>
          </w:p>
        </w:tc>
        <w:tc>
          <w:tcPr>
            <w:tcW w:w="1009" w:type="dxa"/>
            <w:tcBorders>
              <w:top w:val="single" w:sz="4" w:space="0" w:color="auto"/>
              <w:left w:val="single" w:sz="4" w:space="0" w:color="auto"/>
              <w:bottom w:val="single" w:sz="4" w:space="0" w:color="auto"/>
              <w:right w:val="single" w:sz="4" w:space="0" w:color="auto"/>
            </w:tcBorders>
          </w:tcPr>
          <w:p w14:paraId="5E75FC15" w14:textId="77777777" w:rsidR="007527F2" w:rsidRPr="005838A6" w:rsidRDefault="007527F2" w:rsidP="00440D7B">
            <w:pPr>
              <w:pStyle w:val="TAC"/>
              <w:keepNext w:val="0"/>
              <w:keepLines w:val="0"/>
              <w:widowControl w:val="0"/>
              <w:jc w:val="left"/>
            </w:pPr>
            <w:r w:rsidRPr="005838A6">
              <w:rPr>
                <w:rFonts w:cs="Arial"/>
                <w:lang w:eastAsia="zh-CN"/>
              </w:rPr>
              <w:t>773</w:t>
            </w:r>
          </w:p>
        </w:tc>
        <w:tc>
          <w:tcPr>
            <w:tcW w:w="1090" w:type="dxa"/>
            <w:tcBorders>
              <w:top w:val="single" w:sz="4" w:space="0" w:color="auto"/>
              <w:left w:val="single" w:sz="4" w:space="0" w:color="auto"/>
              <w:bottom w:val="single" w:sz="4" w:space="0" w:color="auto"/>
              <w:right w:val="single" w:sz="4" w:space="0" w:color="auto"/>
            </w:tcBorders>
          </w:tcPr>
          <w:p w14:paraId="6F54A9E3" w14:textId="77777777" w:rsidR="007527F2" w:rsidRPr="005838A6" w:rsidRDefault="007527F2" w:rsidP="00440D7B">
            <w:pPr>
              <w:pStyle w:val="TAC"/>
              <w:keepNext w:val="0"/>
              <w:keepLines w:val="0"/>
              <w:widowControl w:val="0"/>
              <w:jc w:val="left"/>
            </w:pPr>
            <w:r w:rsidRPr="005838A6">
              <w:rPr>
                <w:rFonts w:cs="Arial"/>
                <w:lang w:eastAsia="zh-CN"/>
              </w:rPr>
              <w:t>-32</w:t>
            </w:r>
          </w:p>
        </w:tc>
        <w:tc>
          <w:tcPr>
            <w:tcW w:w="969" w:type="dxa"/>
            <w:tcBorders>
              <w:top w:val="single" w:sz="4" w:space="0" w:color="auto"/>
              <w:left w:val="single" w:sz="4" w:space="0" w:color="auto"/>
              <w:bottom w:val="single" w:sz="4" w:space="0" w:color="auto"/>
              <w:right w:val="single" w:sz="4" w:space="0" w:color="auto"/>
            </w:tcBorders>
          </w:tcPr>
          <w:p w14:paraId="1E0657C3" w14:textId="77777777" w:rsidR="007527F2" w:rsidRPr="005838A6" w:rsidRDefault="007527F2" w:rsidP="00440D7B">
            <w:pPr>
              <w:pStyle w:val="TAC"/>
              <w:keepNext w:val="0"/>
              <w:keepLines w:val="0"/>
              <w:widowControl w:val="0"/>
              <w:jc w:val="left"/>
            </w:pPr>
            <w:r w:rsidRPr="005838A6">
              <w:rPr>
                <w:rFonts w:cs="Arial"/>
                <w:lang w:eastAsia="zh-CN"/>
              </w:rPr>
              <w:t>1</w:t>
            </w:r>
          </w:p>
        </w:tc>
        <w:tc>
          <w:tcPr>
            <w:tcW w:w="917" w:type="dxa"/>
            <w:tcBorders>
              <w:top w:val="single" w:sz="4" w:space="0" w:color="auto"/>
              <w:left w:val="single" w:sz="4" w:space="0" w:color="auto"/>
              <w:bottom w:val="single" w:sz="4" w:space="0" w:color="auto"/>
              <w:right w:val="single" w:sz="4" w:space="0" w:color="auto"/>
            </w:tcBorders>
          </w:tcPr>
          <w:p w14:paraId="746195B3" w14:textId="77777777" w:rsidR="007527F2" w:rsidRPr="005838A6" w:rsidRDefault="007527F2" w:rsidP="00440D7B">
            <w:pPr>
              <w:pStyle w:val="TAC"/>
              <w:keepNext w:val="0"/>
              <w:keepLines w:val="0"/>
              <w:widowControl w:val="0"/>
              <w:jc w:val="left"/>
            </w:pPr>
          </w:p>
        </w:tc>
      </w:tr>
      <w:tr w:rsidR="007527F2" w:rsidRPr="005838A6" w:rsidDel="00FA5EBC" w14:paraId="7893BB24" w14:textId="77777777" w:rsidTr="00440D7B">
        <w:tc>
          <w:tcPr>
            <w:tcW w:w="0" w:type="auto"/>
            <w:tcBorders>
              <w:top w:val="nil"/>
              <w:left w:val="single" w:sz="4" w:space="0" w:color="auto"/>
              <w:bottom w:val="nil"/>
              <w:right w:val="single" w:sz="4" w:space="0" w:color="auto"/>
            </w:tcBorders>
          </w:tcPr>
          <w:p w14:paraId="768D03A0" w14:textId="77777777" w:rsidR="007527F2" w:rsidRPr="005838A6" w:rsidRDefault="007527F2" w:rsidP="00440D7B">
            <w:pPr>
              <w:pStyle w:val="TAC"/>
              <w:keepNext w:val="0"/>
              <w:keepLines w:val="0"/>
              <w:widowControl w:val="0"/>
              <w:jc w:val="left"/>
              <w:rPr>
                <w:lang w:eastAsia="zh-CN"/>
              </w:rPr>
            </w:pPr>
          </w:p>
        </w:tc>
        <w:tc>
          <w:tcPr>
            <w:tcW w:w="2646" w:type="dxa"/>
            <w:tcBorders>
              <w:top w:val="single" w:sz="4" w:space="0" w:color="auto"/>
              <w:left w:val="single" w:sz="4" w:space="0" w:color="auto"/>
              <w:bottom w:val="single" w:sz="4" w:space="0" w:color="auto"/>
              <w:right w:val="single" w:sz="4" w:space="0" w:color="auto"/>
            </w:tcBorders>
          </w:tcPr>
          <w:p w14:paraId="1AD10EDB" w14:textId="77777777" w:rsidR="007527F2" w:rsidRPr="005838A6" w:rsidRDefault="007527F2" w:rsidP="00440D7B">
            <w:pPr>
              <w:pStyle w:val="TAL"/>
              <w:keepNext w:val="0"/>
              <w:keepLines w:val="0"/>
              <w:widowControl w:val="0"/>
            </w:pPr>
            <w:r w:rsidRPr="005838A6">
              <w:rPr>
                <w:lang w:eastAsia="ja-JP"/>
              </w:rPr>
              <w:t>Frequency range</w:t>
            </w:r>
          </w:p>
        </w:tc>
        <w:tc>
          <w:tcPr>
            <w:tcW w:w="983" w:type="dxa"/>
            <w:tcBorders>
              <w:top w:val="single" w:sz="4" w:space="0" w:color="auto"/>
              <w:left w:val="single" w:sz="4" w:space="0" w:color="auto"/>
              <w:bottom w:val="single" w:sz="4" w:space="0" w:color="auto"/>
              <w:right w:val="single" w:sz="4" w:space="0" w:color="auto"/>
            </w:tcBorders>
          </w:tcPr>
          <w:p w14:paraId="6133B99A" w14:textId="77777777" w:rsidR="007527F2" w:rsidRPr="005838A6" w:rsidRDefault="007527F2" w:rsidP="00440D7B">
            <w:pPr>
              <w:pStyle w:val="TAC"/>
              <w:keepNext w:val="0"/>
              <w:keepLines w:val="0"/>
              <w:widowControl w:val="0"/>
              <w:jc w:val="left"/>
            </w:pPr>
            <w:r w:rsidRPr="005838A6">
              <w:rPr>
                <w:rFonts w:cs="Arial"/>
                <w:lang w:eastAsia="zh-CN"/>
              </w:rPr>
              <w:t>773</w:t>
            </w:r>
          </w:p>
        </w:tc>
        <w:tc>
          <w:tcPr>
            <w:tcW w:w="598" w:type="dxa"/>
            <w:tcBorders>
              <w:top w:val="single" w:sz="4" w:space="0" w:color="auto"/>
              <w:left w:val="single" w:sz="4" w:space="0" w:color="auto"/>
              <w:bottom w:val="single" w:sz="4" w:space="0" w:color="auto"/>
              <w:right w:val="single" w:sz="4" w:space="0" w:color="auto"/>
            </w:tcBorders>
          </w:tcPr>
          <w:p w14:paraId="1864452E" w14:textId="77777777" w:rsidR="007527F2" w:rsidRPr="005838A6" w:rsidRDefault="007527F2" w:rsidP="00440D7B">
            <w:pPr>
              <w:pStyle w:val="TAC"/>
              <w:keepNext w:val="0"/>
              <w:keepLines w:val="0"/>
              <w:widowControl w:val="0"/>
              <w:jc w:val="left"/>
            </w:pPr>
            <w:r w:rsidRPr="005838A6">
              <w:rPr>
                <w:rFonts w:cs="Arial"/>
                <w:lang w:eastAsia="zh-CN"/>
              </w:rPr>
              <w:t>-</w:t>
            </w:r>
          </w:p>
        </w:tc>
        <w:tc>
          <w:tcPr>
            <w:tcW w:w="1009" w:type="dxa"/>
            <w:tcBorders>
              <w:top w:val="single" w:sz="4" w:space="0" w:color="auto"/>
              <w:left w:val="single" w:sz="4" w:space="0" w:color="auto"/>
              <w:bottom w:val="single" w:sz="4" w:space="0" w:color="auto"/>
              <w:right w:val="single" w:sz="4" w:space="0" w:color="auto"/>
            </w:tcBorders>
          </w:tcPr>
          <w:p w14:paraId="59BEAF54" w14:textId="77777777" w:rsidR="007527F2" w:rsidRPr="005838A6" w:rsidRDefault="007527F2" w:rsidP="00440D7B">
            <w:pPr>
              <w:pStyle w:val="TAC"/>
              <w:keepNext w:val="0"/>
              <w:keepLines w:val="0"/>
              <w:widowControl w:val="0"/>
              <w:jc w:val="left"/>
            </w:pPr>
            <w:r w:rsidRPr="005838A6">
              <w:rPr>
                <w:rFonts w:cs="Arial"/>
                <w:lang w:eastAsia="zh-CN"/>
              </w:rPr>
              <w:t>803</w:t>
            </w:r>
          </w:p>
        </w:tc>
        <w:tc>
          <w:tcPr>
            <w:tcW w:w="1090" w:type="dxa"/>
            <w:tcBorders>
              <w:top w:val="single" w:sz="4" w:space="0" w:color="auto"/>
              <w:left w:val="single" w:sz="4" w:space="0" w:color="auto"/>
              <w:bottom w:val="single" w:sz="4" w:space="0" w:color="auto"/>
              <w:right w:val="single" w:sz="4" w:space="0" w:color="auto"/>
            </w:tcBorders>
          </w:tcPr>
          <w:p w14:paraId="03591D82" w14:textId="77777777" w:rsidR="007527F2" w:rsidRPr="005838A6" w:rsidRDefault="007527F2" w:rsidP="00440D7B">
            <w:pPr>
              <w:pStyle w:val="TAC"/>
              <w:keepNext w:val="0"/>
              <w:keepLines w:val="0"/>
              <w:widowControl w:val="0"/>
              <w:jc w:val="left"/>
            </w:pPr>
            <w:r w:rsidRPr="005838A6">
              <w:rPr>
                <w:rFonts w:cs="Arial"/>
                <w:lang w:eastAsia="zh-CN"/>
              </w:rPr>
              <w:t>-50</w:t>
            </w:r>
          </w:p>
        </w:tc>
        <w:tc>
          <w:tcPr>
            <w:tcW w:w="969" w:type="dxa"/>
            <w:tcBorders>
              <w:top w:val="single" w:sz="4" w:space="0" w:color="auto"/>
              <w:left w:val="single" w:sz="4" w:space="0" w:color="auto"/>
              <w:bottom w:val="single" w:sz="4" w:space="0" w:color="auto"/>
              <w:right w:val="single" w:sz="4" w:space="0" w:color="auto"/>
            </w:tcBorders>
          </w:tcPr>
          <w:p w14:paraId="0CCDBE99" w14:textId="77777777" w:rsidR="007527F2" w:rsidRPr="005838A6" w:rsidRDefault="007527F2" w:rsidP="00440D7B">
            <w:pPr>
              <w:pStyle w:val="TAC"/>
              <w:keepNext w:val="0"/>
              <w:keepLines w:val="0"/>
              <w:widowControl w:val="0"/>
              <w:jc w:val="left"/>
            </w:pPr>
            <w:r w:rsidRPr="005838A6">
              <w:rPr>
                <w:rFonts w:cs="Arial"/>
                <w:lang w:eastAsia="zh-CN"/>
              </w:rPr>
              <w:t>1</w:t>
            </w:r>
          </w:p>
        </w:tc>
        <w:tc>
          <w:tcPr>
            <w:tcW w:w="917" w:type="dxa"/>
            <w:tcBorders>
              <w:top w:val="single" w:sz="4" w:space="0" w:color="auto"/>
              <w:left w:val="single" w:sz="4" w:space="0" w:color="auto"/>
              <w:bottom w:val="single" w:sz="4" w:space="0" w:color="auto"/>
              <w:right w:val="single" w:sz="4" w:space="0" w:color="auto"/>
            </w:tcBorders>
          </w:tcPr>
          <w:p w14:paraId="4C15BA2A" w14:textId="77777777" w:rsidR="007527F2" w:rsidRPr="005838A6" w:rsidRDefault="007527F2" w:rsidP="00440D7B">
            <w:pPr>
              <w:pStyle w:val="TAC"/>
              <w:keepNext w:val="0"/>
              <w:keepLines w:val="0"/>
              <w:widowControl w:val="0"/>
              <w:jc w:val="left"/>
            </w:pPr>
          </w:p>
        </w:tc>
      </w:tr>
      <w:tr w:rsidR="007527F2" w:rsidRPr="005838A6" w:rsidDel="00FA5EBC" w14:paraId="25F23B5F" w14:textId="77777777" w:rsidTr="00440D7B">
        <w:tc>
          <w:tcPr>
            <w:tcW w:w="0" w:type="auto"/>
            <w:tcBorders>
              <w:top w:val="nil"/>
              <w:left w:val="single" w:sz="4" w:space="0" w:color="auto"/>
              <w:bottom w:val="single" w:sz="4" w:space="0" w:color="auto"/>
              <w:right w:val="single" w:sz="4" w:space="0" w:color="auto"/>
            </w:tcBorders>
          </w:tcPr>
          <w:p w14:paraId="567F44C5" w14:textId="77777777" w:rsidR="007527F2" w:rsidRPr="005838A6" w:rsidRDefault="007527F2" w:rsidP="00440D7B">
            <w:pPr>
              <w:pStyle w:val="TAC"/>
              <w:keepNext w:val="0"/>
              <w:keepLines w:val="0"/>
              <w:widowControl w:val="0"/>
              <w:jc w:val="left"/>
              <w:rPr>
                <w:lang w:eastAsia="zh-CN"/>
              </w:rPr>
            </w:pPr>
          </w:p>
        </w:tc>
        <w:tc>
          <w:tcPr>
            <w:tcW w:w="2646" w:type="dxa"/>
            <w:tcBorders>
              <w:top w:val="single" w:sz="4" w:space="0" w:color="auto"/>
              <w:left w:val="single" w:sz="4" w:space="0" w:color="auto"/>
              <w:bottom w:val="single" w:sz="4" w:space="0" w:color="auto"/>
              <w:right w:val="single" w:sz="4" w:space="0" w:color="auto"/>
            </w:tcBorders>
          </w:tcPr>
          <w:p w14:paraId="6B7E1A99" w14:textId="77777777" w:rsidR="007527F2" w:rsidRPr="005838A6" w:rsidRDefault="007527F2" w:rsidP="00440D7B">
            <w:pPr>
              <w:pStyle w:val="TAL"/>
              <w:keepNext w:val="0"/>
              <w:keepLines w:val="0"/>
              <w:widowControl w:val="0"/>
            </w:pPr>
            <w:r w:rsidRPr="005838A6">
              <w:rPr>
                <w:lang w:eastAsia="ja-JP"/>
              </w:rPr>
              <w:t>Frequency range</w:t>
            </w:r>
          </w:p>
        </w:tc>
        <w:tc>
          <w:tcPr>
            <w:tcW w:w="983" w:type="dxa"/>
            <w:tcBorders>
              <w:top w:val="single" w:sz="4" w:space="0" w:color="auto"/>
              <w:left w:val="single" w:sz="4" w:space="0" w:color="auto"/>
              <w:bottom w:val="single" w:sz="4" w:space="0" w:color="auto"/>
              <w:right w:val="single" w:sz="4" w:space="0" w:color="auto"/>
            </w:tcBorders>
          </w:tcPr>
          <w:p w14:paraId="5FCF4209" w14:textId="77777777" w:rsidR="007527F2" w:rsidRPr="005838A6" w:rsidRDefault="007527F2" w:rsidP="00440D7B">
            <w:pPr>
              <w:pStyle w:val="TAC"/>
              <w:keepNext w:val="0"/>
              <w:keepLines w:val="0"/>
              <w:widowControl w:val="0"/>
              <w:jc w:val="left"/>
            </w:pPr>
            <w:r w:rsidRPr="005838A6">
              <w:rPr>
                <w:lang w:eastAsia="ja-JP"/>
              </w:rPr>
              <w:t>1884.5</w:t>
            </w:r>
          </w:p>
        </w:tc>
        <w:tc>
          <w:tcPr>
            <w:tcW w:w="598" w:type="dxa"/>
            <w:tcBorders>
              <w:top w:val="single" w:sz="4" w:space="0" w:color="auto"/>
              <w:left w:val="single" w:sz="4" w:space="0" w:color="auto"/>
              <w:bottom w:val="single" w:sz="4" w:space="0" w:color="auto"/>
              <w:right w:val="single" w:sz="4" w:space="0" w:color="auto"/>
            </w:tcBorders>
          </w:tcPr>
          <w:p w14:paraId="2D25472F" w14:textId="77777777" w:rsidR="007527F2" w:rsidRPr="005838A6" w:rsidRDefault="007527F2" w:rsidP="00440D7B">
            <w:pPr>
              <w:pStyle w:val="TAC"/>
              <w:keepNext w:val="0"/>
              <w:keepLines w:val="0"/>
              <w:widowControl w:val="0"/>
              <w:jc w:val="left"/>
            </w:pPr>
            <w:r w:rsidRPr="005838A6">
              <w:rPr>
                <w:rFonts w:cs="Arial"/>
                <w:lang w:eastAsia="zh-CN"/>
              </w:rPr>
              <w:t>-</w:t>
            </w:r>
          </w:p>
        </w:tc>
        <w:tc>
          <w:tcPr>
            <w:tcW w:w="1009" w:type="dxa"/>
            <w:tcBorders>
              <w:top w:val="single" w:sz="4" w:space="0" w:color="auto"/>
              <w:left w:val="single" w:sz="4" w:space="0" w:color="auto"/>
              <w:bottom w:val="single" w:sz="4" w:space="0" w:color="auto"/>
              <w:right w:val="single" w:sz="4" w:space="0" w:color="auto"/>
            </w:tcBorders>
          </w:tcPr>
          <w:p w14:paraId="0A28AFD8" w14:textId="77777777" w:rsidR="007527F2" w:rsidRPr="005838A6" w:rsidRDefault="007527F2" w:rsidP="00440D7B">
            <w:pPr>
              <w:pStyle w:val="TAC"/>
              <w:keepNext w:val="0"/>
              <w:keepLines w:val="0"/>
              <w:widowControl w:val="0"/>
              <w:jc w:val="left"/>
            </w:pPr>
            <w:r w:rsidRPr="005838A6">
              <w:rPr>
                <w:rFonts w:cs="Arial"/>
                <w:lang w:eastAsia="zh-CN"/>
              </w:rPr>
              <w:t>1915.7</w:t>
            </w:r>
          </w:p>
        </w:tc>
        <w:tc>
          <w:tcPr>
            <w:tcW w:w="1090" w:type="dxa"/>
            <w:tcBorders>
              <w:top w:val="single" w:sz="4" w:space="0" w:color="auto"/>
              <w:left w:val="single" w:sz="4" w:space="0" w:color="auto"/>
              <w:bottom w:val="single" w:sz="4" w:space="0" w:color="auto"/>
              <w:right w:val="single" w:sz="4" w:space="0" w:color="auto"/>
            </w:tcBorders>
          </w:tcPr>
          <w:p w14:paraId="55EE95CF" w14:textId="77777777" w:rsidR="007527F2" w:rsidRPr="005838A6" w:rsidRDefault="007527F2" w:rsidP="00440D7B">
            <w:pPr>
              <w:pStyle w:val="TAC"/>
              <w:keepNext w:val="0"/>
              <w:keepLines w:val="0"/>
              <w:widowControl w:val="0"/>
              <w:jc w:val="left"/>
            </w:pPr>
            <w:r w:rsidRPr="005838A6">
              <w:rPr>
                <w:rFonts w:cs="Arial"/>
                <w:lang w:eastAsia="zh-CN"/>
              </w:rPr>
              <w:t>-41</w:t>
            </w:r>
          </w:p>
        </w:tc>
        <w:tc>
          <w:tcPr>
            <w:tcW w:w="969" w:type="dxa"/>
            <w:tcBorders>
              <w:top w:val="single" w:sz="4" w:space="0" w:color="auto"/>
              <w:left w:val="single" w:sz="4" w:space="0" w:color="auto"/>
              <w:bottom w:val="single" w:sz="4" w:space="0" w:color="auto"/>
              <w:right w:val="single" w:sz="4" w:space="0" w:color="auto"/>
            </w:tcBorders>
          </w:tcPr>
          <w:p w14:paraId="3CF603B6" w14:textId="77777777" w:rsidR="007527F2" w:rsidRPr="005838A6" w:rsidRDefault="007527F2" w:rsidP="00440D7B">
            <w:pPr>
              <w:pStyle w:val="TAC"/>
              <w:keepNext w:val="0"/>
              <w:keepLines w:val="0"/>
              <w:widowControl w:val="0"/>
              <w:jc w:val="left"/>
            </w:pPr>
            <w:r w:rsidRPr="005838A6">
              <w:rPr>
                <w:rFonts w:cs="Arial"/>
                <w:lang w:eastAsia="zh-CN"/>
              </w:rPr>
              <w:t>0.3</w:t>
            </w:r>
          </w:p>
        </w:tc>
        <w:tc>
          <w:tcPr>
            <w:tcW w:w="917" w:type="dxa"/>
            <w:tcBorders>
              <w:top w:val="single" w:sz="4" w:space="0" w:color="auto"/>
              <w:left w:val="single" w:sz="4" w:space="0" w:color="auto"/>
              <w:bottom w:val="single" w:sz="4" w:space="0" w:color="auto"/>
              <w:right w:val="single" w:sz="4" w:space="0" w:color="auto"/>
            </w:tcBorders>
          </w:tcPr>
          <w:p w14:paraId="44F92AF8" w14:textId="77777777" w:rsidR="007527F2" w:rsidRPr="005838A6" w:rsidRDefault="007527F2" w:rsidP="00440D7B">
            <w:pPr>
              <w:pStyle w:val="TAC"/>
              <w:keepNext w:val="0"/>
              <w:keepLines w:val="0"/>
              <w:widowControl w:val="0"/>
              <w:jc w:val="left"/>
            </w:pPr>
            <w:r w:rsidRPr="005838A6">
              <w:rPr>
                <w:rFonts w:cs="Arial"/>
                <w:lang w:eastAsia="zh-CN"/>
              </w:rPr>
              <w:t>3, 11</w:t>
            </w:r>
          </w:p>
        </w:tc>
      </w:tr>
      <w:tr w:rsidR="007527F2" w:rsidRPr="005838A6" w14:paraId="380B36CF" w14:textId="77777777" w:rsidTr="00440D7B">
        <w:tc>
          <w:tcPr>
            <w:tcW w:w="1529" w:type="dxa"/>
            <w:tcBorders>
              <w:top w:val="single" w:sz="4" w:space="0" w:color="auto"/>
              <w:left w:val="single" w:sz="4" w:space="0" w:color="auto"/>
              <w:bottom w:val="single" w:sz="4" w:space="0" w:color="auto"/>
              <w:right w:val="single" w:sz="4" w:space="0" w:color="auto"/>
            </w:tcBorders>
          </w:tcPr>
          <w:p w14:paraId="0C0BF0CB" w14:textId="77777777" w:rsidR="007527F2" w:rsidRPr="005838A6" w:rsidRDefault="007527F2" w:rsidP="00440D7B">
            <w:pPr>
              <w:pStyle w:val="TAL"/>
              <w:keepNext w:val="0"/>
              <w:keepLines w:val="0"/>
              <w:widowControl w:val="0"/>
            </w:pPr>
            <w:r w:rsidRPr="005838A6">
              <w:t>CA_n41-n79</w:t>
            </w:r>
          </w:p>
        </w:tc>
        <w:tc>
          <w:tcPr>
            <w:tcW w:w="8212" w:type="dxa"/>
            <w:gridSpan w:val="7"/>
            <w:tcBorders>
              <w:top w:val="single" w:sz="4" w:space="0" w:color="auto"/>
              <w:left w:val="single" w:sz="4" w:space="0" w:color="auto"/>
              <w:bottom w:val="single" w:sz="4" w:space="0" w:color="auto"/>
              <w:right w:val="single" w:sz="4" w:space="0" w:color="auto"/>
            </w:tcBorders>
          </w:tcPr>
          <w:p w14:paraId="41215D75" w14:textId="77777777" w:rsidR="007527F2" w:rsidRPr="005838A6" w:rsidRDefault="007527F2" w:rsidP="00440D7B">
            <w:pPr>
              <w:pStyle w:val="TAC"/>
              <w:keepNext w:val="0"/>
              <w:keepLines w:val="0"/>
              <w:widowControl w:val="0"/>
              <w:jc w:val="left"/>
            </w:pPr>
            <w:r w:rsidRPr="005838A6">
              <w:t>Same requirements as in Table 6.5A.3.2.0.3-2</w:t>
            </w:r>
          </w:p>
        </w:tc>
      </w:tr>
      <w:tr w:rsidR="007527F2" w:rsidRPr="005838A6" w14:paraId="279FFAE5" w14:textId="77777777" w:rsidTr="00440D7B">
        <w:tc>
          <w:tcPr>
            <w:tcW w:w="9741" w:type="dxa"/>
            <w:gridSpan w:val="8"/>
            <w:tcBorders>
              <w:top w:val="single" w:sz="4" w:space="0" w:color="auto"/>
              <w:left w:val="single" w:sz="4" w:space="0" w:color="auto"/>
              <w:bottom w:val="single" w:sz="4" w:space="0" w:color="auto"/>
              <w:right w:val="single" w:sz="4" w:space="0" w:color="auto"/>
            </w:tcBorders>
            <w:vAlign w:val="center"/>
            <w:hideMark/>
          </w:tcPr>
          <w:p w14:paraId="21426CDB" w14:textId="77777777" w:rsidR="007527F2" w:rsidRPr="005838A6" w:rsidRDefault="007527F2" w:rsidP="00440D7B">
            <w:pPr>
              <w:pStyle w:val="TAN"/>
              <w:keepNext w:val="0"/>
              <w:keepLines w:val="0"/>
              <w:widowControl w:val="0"/>
            </w:pPr>
            <w:r w:rsidRPr="005838A6">
              <w:t>NOTE 1:</w:t>
            </w:r>
            <w:r w:rsidRPr="005838A6">
              <w:tab/>
              <w:t>Void</w:t>
            </w:r>
          </w:p>
          <w:p w14:paraId="0C56D63E" w14:textId="77777777" w:rsidR="007527F2" w:rsidRPr="005838A6" w:rsidRDefault="007527F2" w:rsidP="00440D7B">
            <w:pPr>
              <w:pStyle w:val="TAN"/>
              <w:keepNext w:val="0"/>
              <w:keepLines w:val="0"/>
              <w:widowControl w:val="0"/>
            </w:pPr>
            <w:r w:rsidRPr="005838A6">
              <w:t>NOTE 2:</w:t>
            </w:r>
            <w:r w:rsidRPr="005838A6">
              <w:tab/>
              <w:t>Void</w:t>
            </w:r>
          </w:p>
          <w:p w14:paraId="7A65C357" w14:textId="77777777" w:rsidR="007527F2" w:rsidRPr="005838A6" w:rsidRDefault="007527F2" w:rsidP="00440D7B">
            <w:pPr>
              <w:pStyle w:val="TAN"/>
              <w:keepNext w:val="0"/>
              <w:keepLines w:val="0"/>
              <w:widowControl w:val="0"/>
            </w:pPr>
            <w:r w:rsidRPr="005838A6">
              <w:t>NOTE 3:</w:t>
            </w:r>
            <w:r w:rsidRPr="005838A6">
              <w:tab/>
              <w:t>Applicable when co-existence with PHS system operating in 1884.5 -1915.7MHz</w:t>
            </w:r>
          </w:p>
          <w:p w14:paraId="2D03D100" w14:textId="77777777" w:rsidR="007527F2" w:rsidRPr="005838A6" w:rsidRDefault="007527F2" w:rsidP="00440D7B">
            <w:pPr>
              <w:pStyle w:val="TAN"/>
              <w:keepNext w:val="0"/>
              <w:keepLines w:val="0"/>
              <w:widowControl w:val="0"/>
            </w:pPr>
            <w:r w:rsidRPr="005838A6">
              <w:t>NOTE 4:</w:t>
            </w:r>
            <w:r w:rsidRPr="005838A6">
              <w:tab/>
              <w:t>These requirements also apply for the frequency ranges that are less than F</w:t>
            </w:r>
            <w:r w:rsidRPr="005838A6">
              <w:rPr>
                <w:vertAlign w:val="subscript"/>
              </w:rPr>
              <w:t>OOB</w:t>
            </w:r>
            <w:r w:rsidRPr="005838A6">
              <w:t xml:space="preserve"> (MHz) in Table 6.5.3.1-1 and Table 6.5A.3.1-1 from the edge of the channel bandwidth.</w:t>
            </w:r>
          </w:p>
          <w:p w14:paraId="0675B22A" w14:textId="77777777" w:rsidR="007527F2" w:rsidRPr="005838A6" w:rsidRDefault="007527F2" w:rsidP="00440D7B">
            <w:pPr>
              <w:pStyle w:val="TAN"/>
              <w:keepNext w:val="0"/>
              <w:keepLines w:val="0"/>
              <w:widowControl w:val="0"/>
            </w:pPr>
            <w:r w:rsidRPr="005838A6">
              <w:t>NOTE 5:</w:t>
            </w:r>
            <w:r w:rsidRPr="005838A6">
              <w:tab/>
              <w:t>Void.</w:t>
            </w:r>
          </w:p>
          <w:p w14:paraId="6C409B78" w14:textId="77777777" w:rsidR="007527F2" w:rsidRPr="005838A6" w:rsidRDefault="007527F2" w:rsidP="00440D7B">
            <w:pPr>
              <w:pStyle w:val="TAN"/>
              <w:keepNext w:val="0"/>
              <w:keepLines w:val="0"/>
              <w:widowControl w:val="0"/>
            </w:pPr>
            <w:r w:rsidRPr="005838A6">
              <w:t xml:space="preserve">NOTE </w:t>
            </w:r>
            <w:r w:rsidRPr="005838A6">
              <w:rPr>
                <w:lang w:eastAsia="zh-CN"/>
              </w:rPr>
              <w:t>6</w:t>
            </w:r>
            <w:r w:rsidRPr="005838A6">
              <w:t>:</w:t>
            </w:r>
            <w:r w:rsidRPr="005838A6">
              <w:tab/>
              <w:t>This requirement is applicable for any channel bandwidths within the range 1920 – 1980 MHz with the following restriction: for carriers of 15 MHz bandwidth when carrier centre frequency is within the range 1927.5 - 1929.5 MHz and for carriers of 20 MHz bandwidth when carrier centre frequency is within the range 1930 – 1938 MHz the requirement is applicable only for an uplink transmission bandwidth less than or equal to 54 RB.</w:t>
            </w:r>
          </w:p>
          <w:p w14:paraId="05993CDD" w14:textId="77777777" w:rsidR="007527F2" w:rsidRPr="005838A6" w:rsidRDefault="007527F2" w:rsidP="00440D7B">
            <w:pPr>
              <w:pStyle w:val="TAN"/>
              <w:keepNext w:val="0"/>
              <w:keepLines w:val="0"/>
              <w:widowControl w:val="0"/>
            </w:pPr>
            <w:r w:rsidRPr="005838A6">
              <w:t>NOTE</w:t>
            </w:r>
            <w:r w:rsidRPr="005838A6">
              <w:rPr>
                <w:lang w:eastAsia="zh-CN"/>
              </w:rPr>
              <w:t xml:space="preserve"> 7</w:t>
            </w:r>
            <w:r w:rsidRPr="005838A6">
              <w:t>:</w:t>
            </w:r>
            <w:r w:rsidRPr="005838A6">
              <w:tab/>
              <w:t>For these adjacent bands, the emission limit could imply risk of harmful interference to UE(s) operating in the protected operating band.</w:t>
            </w:r>
          </w:p>
          <w:p w14:paraId="62C09DE9" w14:textId="77777777" w:rsidR="007527F2" w:rsidRPr="005838A6" w:rsidRDefault="007527F2" w:rsidP="00440D7B">
            <w:pPr>
              <w:pStyle w:val="TAN"/>
              <w:keepNext w:val="0"/>
              <w:keepLines w:val="0"/>
              <w:widowControl w:val="0"/>
            </w:pPr>
            <w:r w:rsidRPr="005838A6">
              <w:t xml:space="preserve">NOTE </w:t>
            </w:r>
            <w:r w:rsidRPr="005838A6">
              <w:rPr>
                <w:lang w:eastAsia="zh-CN"/>
              </w:rPr>
              <w:t>8</w:t>
            </w:r>
            <w:r w:rsidRPr="005838A6">
              <w:t>:</w:t>
            </w:r>
            <w:r w:rsidRPr="005838A6">
              <w:tab/>
              <w:t>This requirement is only applicable for carriers with bandwidth confined within 1885-1920 MHz (requirement for carriers with at least 1RB confined within 1880 - 1885 MHz is not specified). This requirement applies for an uplink transmission bandwidth less than or equal to 54 RB for carriers of 15 MHz bandwidth when carrier centre frequency is within the range 1892.5 - 1894.5 MHz and for carriers of 20 MHz bandwidth when carrier centre frequency is within the range 1895 - 1903 MHz.</w:t>
            </w:r>
          </w:p>
          <w:p w14:paraId="1276D342" w14:textId="77777777" w:rsidR="007527F2" w:rsidRPr="005838A6" w:rsidRDefault="007527F2" w:rsidP="00440D7B">
            <w:pPr>
              <w:pStyle w:val="TAN"/>
              <w:keepNext w:val="0"/>
              <w:keepLines w:val="0"/>
              <w:widowControl w:val="0"/>
            </w:pPr>
            <w:r w:rsidRPr="005838A6">
              <w:t xml:space="preserve">NOTE </w:t>
            </w:r>
            <w:r w:rsidRPr="005838A6">
              <w:rPr>
                <w:lang w:eastAsia="zh-CN"/>
              </w:rPr>
              <w:t>9</w:t>
            </w:r>
            <w:r w:rsidRPr="005838A6">
              <w:t>:</w:t>
            </w:r>
            <w:r w:rsidRPr="005838A6">
              <w:tab/>
              <w:t>Void.</w:t>
            </w:r>
          </w:p>
          <w:p w14:paraId="739335C2" w14:textId="77777777" w:rsidR="007527F2" w:rsidRPr="005838A6" w:rsidRDefault="007527F2" w:rsidP="00440D7B">
            <w:pPr>
              <w:pStyle w:val="TAN"/>
              <w:keepNext w:val="0"/>
              <w:keepLines w:val="0"/>
              <w:widowControl w:val="0"/>
            </w:pPr>
            <w:r w:rsidRPr="005838A6">
              <w:t xml:space="preserve">NOTE </w:t>
            </w:r>
            <w:r w:rsidRPr="005838A6">
              <w:rPr>
                <w:lang w:eastAsia="zh-CN"/>
              </w:rPr>
              <w:t>10</w:t>
            </w:r>
            <w:r w:rsidRPr="005838A6">
              <w:t>:</w:t>
            </w:r>
            <w:r w:rsidRPr="005838A6">
              <w:tab/>
              <w:t>Void.</w:t>
            </w:r>
          </w:p>
          <w:p w14:paraId="718248D0" w14:textId="77777777" w:rsidR="007527F2" w:rsidRPr="005838A6" w:rsidRDefault="007527F2" w:rsidP="00440D7B">
            <w:pPr>
              <w:pStyle w:val="TAN"/>
              <w:keepNext w:val="0"/>
              <w:keepLines w:val="0"/>
              <w:widowControl w:val="0"/>
            </w:pPr>
            <w:r w:rsidRPr="005838A6">
              <w:t>NOTE 1</w:t>
            </w:r>
            <w:r w:rsidRPr="005838A6">
              <w:rPr>
                <w:lang w:eastAsia="zh-CN"/>
              </w:rPr>
              <w:t>1</w:t>
            </w:r>
            <w:r w:rsidRPr="005838A6">
              <w:t>:</w:t>
            </w:r>
            <w:r w:rsidRPr="005838A6">
              <w:rPr>
                <w:vertAlign w:val="superscript"/>
              </w:rPr>
              <w:tab/>
            </w:r>
            <w:r w:rsidRPr="005838A6">
              <w:t>Applicable when the assigned NR carrier is confined within 718 MHz and 748 MHz and when the channel bandwidth used is 5 or 10 MHz.</w:t>
            </w:r>
          </w:p>
          <w:p w14:paraId="2E303EC9" w14:textId="77777777" w:rsidR="007527F2" w:rsidRPr="005838A6" w:rsidRDefault="007527F2" w:rsidP="00440D7B">
            <w:pPr>
              <w:pStyle w:val="TAN"/>
              <w:keepNext w:val="0"/>
              <w:keepLines w:val="0"/>
              <w:widowControl w:val="0"/>
            </w:pPr>
            <w:r w:rsidRPr="005838A6">
              <w:t xml:space="preserve">NOTE </w:t>
            </w:r>
            <w:r w:rsidRPr="005838A6">
              <w:rPr>
                <w:lang w:eastAsia="zh-CN"/>
              </w:rPr>
              <w:t>12</w:t>
            </w:r>
            <w:r w:rsidRPr="005838A6">
              <w:t>:</w:t>
            </w:r>
            <w:r w:rsidRPr="005838A6">
              <w:tab/>
              <w:t>Void</w:t>
            </w:r>
          </w:p>
          <w:p w14:paraId="0BE57C2A" w14:textId="77777777" w:rsidR="007527F2" w:rsidRPr="005838A6" w:rsidRDefault="007527F2" w:rsidP="00440D7B">
            <w:pPr>
              <w:pStyle w:val="TAN"/>
              <w:keepNext w:val="0"/>
              <w:keepLines w:val="0"/>
              <w:widowControl w:val="0"/>
            </w:pPr>
            <w:r w:rsidRPr="005838A6">
              <w:t xml:space="preserve">NOTE </w:t>
            </w:r>
            <w:r w:rsidRPr="005838A6">
              <w:rPr>
                <w:lang w:eastAsia="zh-CN"/>
              </w:rPr>
              <w:t>13</w:t>
            </w:r>
            <w:r w:rsidRPr="005838A6">
              <w:t>:</w:t>
            </w:r>
            <w:r w:rsidRPr="005838A6">
              <w:tab/>
              <w:t>This requirement is applicable for 5 and 10 MHz NR channel bandwidth allocated within 718 - 728 MHz. For carriers of 10 MHz bandwidth, this requirement applies for an uplink transmission bandwidth less than or equal to 30 RB with RBstart &gt; 1 and Rbstart &lt; 48.</w:t>
            </w:r>
          </w:p>
          <w:p w14:paraId="7DD9143F" w14:textId="77777777" w:rsidR="007527F2" w:rsidRPr="005838A6" w:rsidRDefault="007527F2" w:rsidP="00440D7B">
            <w:pPr>
              <w:pStyle w:val="TAN"/>
              <w:keepNext w:val="0"/>
              <w:keepLines w:val="0"/>
              <w:widowControl w:val="0"/>
            </w:pPr>
            <w:r w:rsidRPr="005838A6">
              <w:t xml:space="preserve">NOTE </w:t>
            </w:r>
            <w:r w:rsidRPr="005838A6">
              <w:rPr>
                <w:lang w:eastAsia="zh-CN"/>
              </w:rPr>
              <w:t>14</w:t>
            </w:r>
            <w:r w:rsidRPr="005838A6">
              <w:t>:</w:t>
            </w:r>
            <w:r w:rsidRPr="005838A6">
              <w:tab/>
              <w:t>This requirement is applicable in the case of a 10 MHz NR carrier confined within 703 MHz and 733 MHz, otherwise the requirement of -25 dBm with a measurement bandwidth of 8 MHz applies.</w:t>
            </w:r>
          </w:p>
          <w:p w14:paraId="0BEAAF8C" w14:textId="77777777" w:rsidR="007527F2" w:rsidRPr="005838A6" w:rsidRDefault="007527F2" w:rsidP="00440D7B">
            <w:pPr>
              <w:pStyle w:val="TAN"/>
              <w:keepNext w:val="0"/>
              <w:keepLines w:val="0"/>
              <w:widowControl w:val="0"/>
            </w:pPr>
            <w:r w:rsidRPr="005838A6">
              <w:t>NOTE 1</w:t>
            </w:r>
            <w:r w:rsidRPr="005838A6">
              <w:rPr>
                <w:lang w:eastAsia="zh-CN"/>
              </w:rPr>
              <w:t>5</w:t>
            </w:r>
            <w:r w:rsidRPr="005838A6">
              <w:t>:</w:t>
            </w:r>
            <w:r w:rsidRPr="005838A6">
              <w:tab/>
              <w:t>As exceptions, measurements with a level up to the applicable requirement of -36 dBm/MHz is permitted for each assigned E-UTRA carrier used in the measurement due to 3rd harmonic spurious emissions. An exception is allowed if there is at least one individual RB within the transmission bandwidth (see Figure 5.6-1) for which the 3rd harmonic totally or partially overlaps the measurement bandwidth (MBW).</w:t>
            </w:r>
          </w:p>
          <w:p w14:paraId="7C9C05B6" w14:textId="77777777" w:rsidR="007527F2" w:rsidRPr="005838A6" w:rsidRDefault="007527F2">
            <w:pPr>
              <w:pStyle w:val="TAN"/>
              <w:keepNext w:val="0"/>
              <w:keepLines w:val="0"/>
              <w:widowControl w:val="0"/>
            </w:pPr>
            <w:r w:rsidRPr="005838A6">
              <w:t>NOTE 16:</w:t>
            </w:r>
            <w:r w:rsidRPr="005838A6">
              <w:tab/>
              <w:t>Void</w:t>
            </w:r>
          </w:p>
          <w:p w14:paraId="3E27978D" w14:textId="003A4603" w:rsidR="00510D1E" w:rsidRPr="005838A6" w:rsidRDefault="00510D1E" w:rsidP="00510D1E">
            <w:pPr>
              <w:pStyle w:val="TAN"/>
              <w:rPr>
                <w:szCs w:val="22"/>
              </w:rPr>
            </w:pPr>
            <w:r w:rsidRPr="005838A6">
              <w:rPr>
                <w:szCs w:val="22"/>
              </w:rPr>
              <w:t>NOTE 17:</w:t>
            </w:r>
            <w:r w:rsidRPr="005838A6">
              <w:rPr>
                <w:szCs w:val="22"/>
              </w:rPr>
              <w:tab/>
              <w:t>Void</w:t>
            </w:r>
          </w:p>
          <w:p w14:paraId="0FEDC5CE" w14:textId="3AC9F25F" w:rsidR="00510D1E" w:rsidRPr="005838A6" w:rsidRDefault="00510D1E" w:rsidP="00510D1E">
            <w:pPr>
              <w:pStyle w:val="TAN"/>
              <w:rPr>
                <w:szCs w:val="22"/>
              </w:rPr>
            </w:pPr>
            <w:r w:rsidRPr="005838A6">
              <w:rPr>
                <w:szCs w:val="22"/>
              </w:rPr>
              <w:t>NOTE 18:</w:t>
            </w:r>
            <w:r w:rsidRPr="005838A6">
              <w:rPr>
                <w:szCs w:val="22"/>
              </w:rPr>
              <w:tab/>
              <w:t>Void</w:t>
            </w:r>
          </w:p>
          <w:p w14:paraId="2FCA318D" w14:textId="478B0D13" w:rsidR="00510D1E" w:rsidRPr="005838A6" w:rsidRDefault="00510D1E" w:rsidP="00510D1E">
            <w:pPr>
              <w:pStyle w:val="TAN"/>
            </w:pPr>
            <w:r w:rsidRPr="005838A6">
              <w:rPr>
                <w:szCs w:val="22"/>
              </w:rPr>
              <w:t>NOTE 19:</w:t>
            </w:r>
            <w:r w:rsidRPr="005838A6">
              <w:rPr>
                <w:szCs w:val="22"/>
              </w:rPr>
              <w:tab/>
              <w:t>Void</w:t>
            </w:r>
          </w:p>
          <w:p w14:paraId="455D4EAC" w14:textId="455CFD64" w:rsidR="00510D1E" w:rsidRPr="005838A6" w:rsidRDefault="00510D1E" w:rsidP="00440D7B">
            <w:pPr>
              <w:pStyle w:val="TAN"/>
              <w:keepNext w:val="0"/>
              <w:keepLines w:val="0"/>
              <w:widowControl w:val="0"/>
              <w:rPr>
                <w:szCs w:val="22"/>
              </w:rPr>
            </w:pPr>
            <w:r w:rsidRPr="005838A6">
              <w:rPr>
                <w:szCs w:val="22"/>
              </w:rPr>
              <w:t>NOTE 20:</w:t>
            </w:r>
            <w:r w:rsidRPr="005838A6">
              <w:rPr>
                <w:szCs w:val="22"/>
              </w:rPr>
              <w:tab/>
              <w:t>Applicable for cases and when the lower edge of the assigned NR UL channel bandwidth frequency is greater than or equal to 1427 MHz + the channel BW assigned for 5 and 10 MHz bandwidth, and when the lower edge of the assigned NR UL channel bandwidth frequency is greater than or equal to 1440 MHz for 15 and 20 MHz bandwidth.</w:t>
            </w:r>
          </w:p>
        </w:tc>
      </w:tr>
    </w:tbl>
    <w:p w14:paraId="399D8431" w14:textId="77777777" w:rsidR="004E00EE" w:rsidRPr="005838A6" w:rsidRDefault="004E00EE" w:rsidP="007864DF"/>
    <w:p w14:paraId="6AE5203E" w14:textId="77777777" w:rsidR="004E00EE" w:rsidRPr="005838A6" w:rsidRDefault="004E00EE" w:rsidP="007864DF">
      <w:pPr>
        <w:rPr>
          <w:lang w:eastAsia="zh-CN"/>
        </w:rPr>
      </w:pPr>
      <w:r w:rsidRPr="005838A6">
        <w:t>The normative reference for this requirement is TS 38.101-1 [2] subclause 6.5</w:t>
      </w:r>
      <w:r w:rsidRPr="005838A6">
        <w:rPr>
          <w:lang w:eastAsia="zh-CN"/>
        </w:rPr>
        <w:t>A</w:t>
      </w:r>
      <w:r w:rsidRPr="005838A6">
        <w:t>.3.2.</w:t>
      </w:r>
    </w:p>
    <w:p w14:paraId="7312DF8F" w14:textId="54B3E676" w:rsidR="004E00EE" w:rsidRPr="005838A6" w:rsidRDefault="004E00EE" w:rsidP="007864DF">
      <w:pPr>
        <w:pStyle w:val="Heading5"/>
        <w:rPr>
          <w:lang w:eastAsia="zh-CN"/>
        </w:rPr>
      </w:pPr>
      <w:bookmarkStart w:id="744" w:name="_Toc27478224"/>
      <w:bookmarkStart w:id="745" w:name="_Toc36226939"/>
      <w:bookmarkStart w:id="746" w:name="_Toc44324224"/>
      <w:bookmarkStart w:id="747" w:name="_Toc52990418"/>
      <w:bookmarkStart w:id="748" w:name="_Toc60823621"/>
      <w:bookmarkStart w:id="749" w:name="_Toc60825542"/>
      <w:bookmarkStart w:id="750" w:name="_Toc69306307"/>
      <w:bookmarkStart w:id="751" w:name="_Toc69309972"/>
      <w:bookmarkStart w:id="752" w:name="_Toc76020297"/>
      <w:bookmarkStart w:id="753" w:name="_Toc83720785"/>
      <w:r w:rsidRPr="005838A6">
        <w:t>6.5A.3.2.1</w:t>
      </w:r>
      <w:r w:rsidRPr="005838A6">
        <w:tab/>
        <w:t xml:space="preserve">Spurious emissions for UE co-existence for CA </w:t>
      </w:r>
      <w:r w:rsidRPr="005838A6">
        <w:rPr>
          <w:lang w:eastAsia="zh-CN"/>
        </w:rPr>
        <w:t>(2UL CA)</w:t>
      </w:r>
      <w:bookmarkEnd w:id="744"/>
      <w:bookmarkEnd w:id="745"/>
      <w:bookmarkEnd w:id="746"/>
      <w:bookmarkEnd w:id="747"/>
      <w:bookmarkEnd w:id="748"/>
      <w:bookmarkEnd w:id="749"/>
      <w:bookmarkEnd w:id="750"/>
      <w:bookmarkEnd w:id="751"/>
      <w:bookmarkEnd w:id="752"/>
      <w:bookmarkEnd w:id="753"/>
    </w:p>
    <w:p w14:paraId="361766AA" w14:textId="77777777" w:rsidR="004E00EE" w:rsidRPr="005838A6" w:rsidRDefault="004E00EE" w:rsidP="007864DF">
      <w:pPr>
        <w:pStyle w:val="H6"/>
      </w:pPr>
      <w:r w:rsidRPr="005838A6">
        <w:t>6.5A.3.2.1</w:t>
      </w:r>
      <w:r w:rsidRPr="005838A6">
        <w:rPr>
          <w:lang w:eastAsia="zh-CN"/>
        </w:rPr>
        <w:t>.</w:t>
      </w:r>
      <w:r w:rsidRPr="005838A6">
        <w:t>1</w:t>
      </w:r>
      <w:r w:rsidRPr="005838A6">
        <w:tab/>
        <w:t>Test purpose</w:t>
      </w:r>
    </w:p>
    <w:p w14:paraId="3ACA4905" w14:textId="77777777" w:rsidR="004E00EE" w:rsidRPr="005838A6" w:rsidRDefault="004E00EE" w:rsidP="007864DF">
      <w:pPr>
        <w:rPr>
          <w:lang w:eastAsia="zh-CN"/>
        </w:rPr>
      </w:pPr>
      <w:r w:rsidRPr="005838A6">
        <w:t>To verify that UE transmitter does not cause unacceptable interference to co-existing systems for the specified bands which has specific requirements in terms of transmitter spurious emissions</w:t>
      </w:r>
      <w:r w:rsidRPr="005838A6">
        <w:rPr>
          <w:lang w:eastAsia="zh-CN"/>
        </w:rPr>
        <w:t xml:space="preserve"> for 2UL CA</w:t>
      </w:r>
      <w:r w:rsidRPr="005838A6">
        <w:t>.</w:t>
      </w:r>
    </w:p>
    <w:p w14:paraId="7D6026AB" w14:textId="77777777" w:rsidR="004E00EE" w:rsidRPr="005838A6" w:rsidRDefault="004E00EE" w:rsidP="007864DF">
      <w:pPr>
        <w:pStyle w:val="H6"/>
      </w:pPr>
      <w:r w:rsidRPr="005838A6">
        <w:t>6.5A.3.2.1</w:t>
      </w:r>
      <w:r w:rsidRPr="005838A6">
        <w:rPr>
          <w:lang w:eastAsia="zh-CN"/>
        </w:rPr>
        <w:t>.</w:t>
      </w:r>
      <w:r w:rsidRPr="005838A6">
        <w:t>2</w:t>
      </w:r>
      <w:r w:rsidRPr="005838A6">
        <w:tab/>
        <w:t>Test applicability</w:t>
      </w:r>
    </w:p>
    <w:p w14:paraId="6CB876DD" w14:textId="77777777" w:rsidR="004E00EE" w:rsidRPr="005838A6" w:rsidRDefault="004E00EE" w:rsidP="007864DF">
      <w:r w:rsidRPr="005838A6">
        <w:t>This test case applies to all types of NR UE release 15 and forward</w:t>
      </w:r>
      <w:r w:rsidRPr="005838A6">
        <w:rPr>
          <w:lang w:eastAsia="zh-CN"/>
        </w:rPr>
        <w:t xml:space="preserve"> that support 2UL CA</w:t>
      </w:r>
      <w:r w:rsidRPr="005838A6">
        <w:t>.</w:t>
      </w:r>
    </w:p>
    <w:p w14:paraId="7BB4E927" w14:textId="77777777" w:rsidR="004E00EE" w:rsidRPr="005838A6" w:rsidRDefault="004E00EE" w:rsidP="007864DF">
      <w:pPr>
        <w:pStyle w:val="H6"/>
      </w:pPr>
      <w:r w:rsidRPr="005838A6">
        <w:t>6.5A.3.2.1</w:t>
      </w:r>
      <w:r w:rsidRPr="005838A6">
        <w:rPr>
          <w:lang w:eastAsia="zh-CN"/>
        </w:rPr>
        <w:t>.</w:t>
      </w:r>
      <w:r w:rsidRPr="005838A6">
        <w:t>3</w:t>
      </w:r>
      <w:r w:rsidRPr="005838A6">
        <w:tab/>
        <w:t>Minimum conformance requirements</w:t>
      </w:r>
    </w:p>
    <w:p w14:paraId="66617A85" w14:textId="77777777" w:rsidR="004E00EE" w:rsidRPr="005838A6" w:rsidRDefault="004E00EE" w:rsidP="007864DF">
      <w:pPr>
        <w:rPr>
          <w:rFonts w:eastAsia="MS Mincho"/>
        </w:rPr>
      </w:pPr>
      <w:r w:rsidRPr="005838A6">
        <w:t xml:space="preserve">The minimum conformance requirements are defined in </w:t>
      </w:r>
      <w:r w:rsidRPr="005838A6">
        <w:rPr>
          <w:lang w:eastAsia="zh-CN"/>
        </w:rPr>
        <w:t>sub</w:t>
      </w:r>
      <w:r w:rsidRPr="005838A6">
        <w:t>clause 6.</w:t>
      </w:r>
      <w:r w:rsidRPr="005838A6">
        <w:rPr>
          <w:lang w:eastAsia="zh-CN"/>
        </w:rPr>
        <w:t>5A</w:t>
      </w:r>
      <w:r w:rsidRPr="005838A6">
        <w:t>.3.2</w:t>
      </w:r>
      <w:r w:rsidRPr="005838A6">
        <w:rPr>
          <w:lang w:eastAsia="zh-CN"/>
        </w:rPr>
        <w:t>.</w:t>
      </w:r>
      <w:r w:rsidRPr="005838A6">
        <w:t>0.</w:t>
      </w:r>
    </w:p>
    <w:p w14:paraId="44A63C2C" w14:textId="77777777" w:rsidR="004E00EE" w:rsidRPr="005838A6" w:rsidRDefault="004E00EE" w:rsidP="007864DF">
      <w:pPr>
        <w:pStyle w:val="H6"/>
      </w:pPr>
      <w:r w:rsidRPr="005838A6">
        <w:t>6.5A.3.2.1</w:t>
      </w:r>
      <w:r w:rsidRPr="005838A6">
        <w:rPr>
          <w:lang w:eastAsia="zh-CN"/>
        </w:rPr>
        <w:t>.</w:t>
      </w:r>
      <w:r w:rsidRPr="005838A6">
        <w:t>4</w:t>
      </w:r>
      <w:r w:rsidRPr="005838A6">
        <w:tab/>
        <w:t>Test description</w:t>
      </w:r>
    </w:p>
    <w:p w14:paraId="385F477D" w14:textId="77777777" w:rsidR="004E00EE" w:rsidRPr="005838A6" w:rsidRDefault="004E00EE" w:rsidP="007864DF">
      <w:pPr>
        <w:pStyle w:val="H6"/>
      </w:pPr>
      <w:r w:rsidRPr="005838A6">
        <w:t>6.5A.3.2.1</w:t>
      </w:r>
      <w:r w:rsidRPr="005838A6">
        <w:rPr>
          <w:lang w:eastAsia="zh-CN"/>
        </w:rPr>
        <w:t>.</w:t>
      </w:r>
      <w:r w:rsidRPr="005838A6">
        <w:t>4.1</w:t>
      </w:r>
      <w:r w:rsidRPr="005838A6">
        <w:tab/>
      </w:r>
      <w:r w:rsidRPr="005838A6">
        <w:rPr>
          <w:snapToGrid w:val="0"/>
        </w:rPr>
        <w:t>Initial conditions</w:t>
      </w:r>
    </w:p>
    <w:p w14:paraId="3A4668A4" w14:textId="77777777" w:rsidR="004E00EE" w:rsidRPr="005838A6" w:rsidRDefault="004E00EE" w:rsidP="007864DF">
      <w:r w:rsidRPr="005838A6">
        <w:t>Initial conditions are a set of test configurations the UE needs to be tested in and the steps for the SS to take with the UE to reach the correct measurement state.</w:t>
      </w:r>
    </w:p>
    <w:p w14:paraId="3A293A70" w14:textId="77777777" w:rsidR="004E00EE" w:rsidRPr="005838A6" w:rsidRDefault="004E00EE" w:rsidP="007864DF">
      <w:pPr>
        <w:rPr>
          <w:lang w:eastAsia="zh-CN"/>
        </w:rPr>
      </w:pPr>
      <w:r w:rsidRPr="005838A6">
        <w:t>The initial test configurations consist of environmental conditions, test frequencies,</w:t>
      </w:r>
      <w:r w:rsidRPr="005838A6">
        <w:rPr>
          <w:lang w:eastAsia="zh-CN"/>
        </w:rPr>
        <w:t xml:space="preserve"> test channel bandwidths and sub-carrier spacing </w:t>
      </w:r>
      <w:r w:rsidRPr="005838A6">
        <w:t>based on NR</w:t>
      </w:r>
      <w:r w:rsidRPr="005838A6">
        <w:rPr>
          <w:lang w:eastAsia="zh-CN"/>
        </w:rPr>
        <w:t xml:space="preserve"> CA configuration</w:t>
      </w:r>
      <w:r w:rsidRPr="005838A6">
        <w:t xml:space="preserve"> specified in </w:t>
      </w:r>
      <w:r w:rsidRPr="005838A6">
        <w:rPr>
          <w:lang w:eastAsia="zh-CN"/>
        </w:rPr>
        <w:t>clause 5.5A</w:t>
      </w:r>
      <w:r w:rsidRPr="005838A6">
        <w:t xml:space="preserve">. All of these configurations shall be tested with applicable test parameters for each </w:t>
      </w:r>
      <w:r w:rsidRPr="005838A6">
        <w:rPr>
          <w:lang w:eastAsia="zh-CN"/>
        </w:rPr>
        <w:t>CA configuration</w:t>
      </w:r>
      <w:r w:rsidRPr="005838A6">
        <w:t xml:space="preserve">, are shown in </w:t>
      </w:r>
      <w:r w:rsidRPr="005838A6">
        <w:rPr>
          <w:lang w:eastAsia="zh-CN"/>
        </w:rPr>
        <w:t>T</w:t>
      </w:r>
      <w:r w:rsidRPr="005838A6">
        <w:t>able 6.5</w:t>
      </w:r>
      <w:r w:rsidRPr="005838A6">
        <w:rPr>
          <w:lang w:eastAsia="zh-CN"/>
        </w:rPr>
        <w:t>A</w:t>
      </w:r>
      <w:r w:rsidRPr="005838A6">
        <w:t>.</w:t>
      </w:r>
      <w:r w:rsidRPr="005838A6">
        <w:rPr>
          <w:lang w:eastAsia="zh-CN"/>
        </w:rPr>
        <w:t>3.2.1.4.1</w:t>
      </w:r>
      <w:r w:rsidRPr="005838A6">
        <w:t>-1. The details of the uplink reference measurement channels (RMCs) are specified in Annexes A.2. Configurations of PDSCH and PDCCH before measurement are specified in Annex C.2</w:t>
      </w:r>
      <w:r w:rsidRPr="005838A6">
        <w:rPr>
          <w:lang w:eastAsia="zh-CN"/>
        </w:rPr>
        <w:t>.</w:t>
      </w:r>
    </w:p>
    <w:p w14:paraId="5AB3B2E0" w14:textId="77777777" w:rsidR="004E00EE" w:rsidRPr="005838A6" w:rsidRDefault="004E00EE" w:rsidP="007C5821">
      <w:pPr>
        <w:pStyle w:val="TH"/>
        <w:rPr>
          <w:lang w:eastAsia="zh-CN"/>
        </w:rPr>
      </w:pPr>
      <w:bookmarkStart w:id="754" w:name="_Hlk163684617"/>
      <w:r w:rsidRPr="005838A6">
        <w:t>Table 6.5A.3.2.1</w:t>
      </w:r>
      <w:r w:rsidRPr="005838A6">
        <w:rPr>
          <w:lang w:eastAsia="zh-CN"/>
        </w:rPr>
        <w:t>.</w:t>
      </w:r>
      <w:r w:rsidRPr="005838A6">
        <w:t>4.1-1</w:t>
      </w:r>
      <w:bookmarkEnd w:id="754"/>
      <w:r w:rsidRPr="005838A6">
        <w:t xml:space="preserve">: </w:t>
      </w:r>
      <w:r w:rsidRPr="005838A6">
        <w:rPr>
          <w:lang w:eastAsia="zh-CN"/>
        </w:rPr>
        <w:t xml:space="preserve">Inter band CA </w:t>
      </w:r>
      <w:r w:rsidRPr="005838A6">
        <w:t>Test Configuration T</w:t>
      </w:r>
      <w:r w:rsidRPr="005838A6">
        <w:rPr>
          <w:lang w:eastAsia="zh-CN"/>
        </w:rPr>
        <w:t>able</w:t>
      </w:r>
    </w:p>
    <w:tbl>
      <w:tblPr>
        <w:tblW w:w="12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28"/>
        <w:gridCol w:w="16"/>
        <w:gridCol w:w="587"/>
        <w:gridCol w:w="24"/>
        <w:gridCol w:w="700"/>
        <w:gridCol w:w="21"/>
        <w:gridCol w:w="671"/>
        <w:gridCol w:w="24"/>
        <w:gridCol w:w="1194"/>
        <w:gridCol w:w="25"/>
        <w:gridCol w:w="1535"/>
        <w:gridCol w:w="1559"/>
        <w:gridCol w:w="1840"/>
        <w:gridCol w:w="560"/>
        <w:gridCol w:w="717"/>
        <w:gridCol w:w="24"/>
        <w:gridCol w:w="1559"/>
        <w:gridCol w:w="713"/>
        <w:gridCol w:w="9"/>
        <w:gridCol w:w="741"/>
      </w:tblGrid>
      <w:tr w:rsidR="004E00EE" w:rsidRPr="005838A6" w14:paraId="12E0DC47" w14:textId="77777777" w:rsidTr="002B3603">
        <w:trPr>
          <w:trHeight w:val="285"/>
        </w:trPr>
        <w:tc>
          <w:tcPr>
            <w:tcW w:w="12747" w:type="dxa"/>
            <w:gridSpan w:val="20"/>
            <w:shd w:val="clear" w:color="auto" w:fill="auto"/>
            <w:vAlign w:val="center"/>
            <w:hideMark/>
          </w:tcPr>
          <w:p w14:paraId="3AE23390" w14:textId="77777777" w:rsidR="004E00EE" w:rsidRPr="005838A6" w:rsidRDefault="004E00EE" w:rsidP="007A6CE5">
            <w:pPr>
              <w:pStyle w:val="TAH"/>
            </w:pPr>
            <w:r w:rsidRPr="005838A6">
              <w:t>Initial Conditions</w:t>
            </w:r>
          </w:p>
        </w:tc>
      </w:tr>
      <w:tr w:rsidR="004152BA" w:rsidRPr="005838A6" w14:paraId="10457A0C" w14:textId="77777777" w:rsidTr="005838A6">
        <w:tc>
          <w:tcPr>
            <w:tcW w:w="6584" w:type="dxa"/>
            <w:gridSpan w:val="12"/>
            <w:shd w:val="clear" w:color="auto" w:fill="auto"/>
            <w:hideMark/>
          </w:tcPr>
          <w:p w14:paraId="576F55C6" w14:textId="77777777" w:rsidR="004E00EE" w:rsidRPr="005838A6" w:rsidRDefault="004E00EE" w:rsidP="00780187">
            <w:pPr>
              <w:pStyle w:val="TAL"/>
            </w:pPr>
            <w:r w:rsidRPr="005838A6">
              <w:t>Test Environment as specified in TS 38.508-1 [5] subclause 4.1</w:t>
            </w:r>
          </w:p>
        </w:tc>
        <w:tc>
          <w:tcPr>
            <w:tcW w:w="6163" w:type="dxa"/>
            <w:gridSpan w:val="8"/>
            <w:shd w:val="clear" w:color="auto" w:fill="auto"/>
            <w:hideMark/>
          </w:tcPr>
          <w:p w14:paraId="653A7FCB" w14:textId="77777777" w:rsidR="004E00EE" w:rsidRPr="005838A6" w:rsidRDefault="004E00EE" w:rsidP="00780187">
            <w:pPr>
              <w:pStyle w:val="TAL"/>
            </w:pPr>
            <w:r w:rsidRPr="005838A6">
              <w:t>Normal</w:t>
            </w:r>
          </w:p>
        </w:tc>
      </w:tr>
      <w:tr w:rsidR="004152BA" w:rsidRPr="005838A6" w14:paraId="1D5475C7" w14:textId="77777777" w:rsidTr="005838A6">
        <w:tc>
          <w:tcPr>
            <w:tcW w:w="6584" w:type="dxa"/>
            <w:gridSpan w:val="12"/>
            <w:shd w:val="clear" w:color="auto" w:fill="auto"/>
            <w:hideMark/>
          </w:tcPr>
          <w:p w14:paraId="5467D608" w14:textId="77777777" w:rsidR="004E00EE" w:rsidRPr="005838A6" w:rsidRDefault="004E00EE" w:rsidP="00780187">
            <w:pPr>
              <w:pStyle w:val="TAL"/>
            </w:pPr>
            <w:r w:rsidRPr="005838A6">
              <w:t>Test Frequencies as specified in TS 38.508-1 [5] subclause4.3.1.1.3</w:t>
            </w:r>
            <w:r w:rsidRPr="005838A6">
              <w:rPr>
                <w:lang w:eastAsia="zh-CN"/>
              </w:rPr>
              <w:t xml:space="preserve"> for inter band CA in FR1</w:t>
            </w:r>
          </w:p>
        </w:tc>
        <w:tc>
          <w:tcPr>
            <w:tcW w:w="6163" w:type="dxa"/>
            <w:gridSpan w:val="8"/>
            <w:shd w:val="clear" w:color="auto" w:fill="auto"/>
            <w:hideMark/>
          </w:tcPr>
          <w:p w14:paraId="2E8AC92C" w14:textId="77777777" w:rsidR="004E00EE" w:rsidRPr="005838A6" w:rsidRDefault="004E00EE" w:rsidP="00780187">
            <w:pPr>
              <w:pStyle w:val="TAL"/>
            </w:pPr>
            <w:r w:rsidRPr="005838A6">
              <w:t>For test frequencies refer to “Range” columns.</w:t>
            </w:r>
          </w:p>
        </w:tc>
      </w:tr>
      <w:tr w:rsidR="004152BA" w:rsidRPr="005838A6" w14:paraId="0B6502E3" w14:textId="77777777" w:rsidTr="005838A6">
        <w:tc>
          <w:tcPr>
            <w:tcW w:w="6584" w:type="dxa"/>
            <w:gridSpan w:val="12"/>
            <w:shd w:val="clear" w:color="auto" w:fill="auto"/>
            <w:hideMark/>
          </w:tcPr>
          <w:p w14:paraId="4C371022" w14:textId="77777777" w:rsidR="004E00EE" w:rsidRPr="005838A6" w:rsidRDefault="004E00EE" w:rsidP="00780187">
            <w:pPr>
              <w:pStyle w:val="TAL"/>
            </w:pPr>
            <w:r w:rsidRPr="005838A6">
              <w:t>Test Channel Bandwidths as specified in TS 38.508-1 [5] subclause 4.3.1</w:t>
            </w:r>
          </w:p>
        </w:tc>
        <w:tc>
          <w:tcPr>
            <w:tcW w:w="6163" w:type="dxa"/>
            <w:gridSpan w:val="8"/>
            <w:shd w:val="clear" w:color="auto" w:fill="auto"/>
            <w:hideMark/>
          </w:tcPr>
          <w:p w14:paraId="7772D512" w14:textId="77777777" w:rsidR="004E00EE" w:rsidRPr="005838A6" w:rsidRDefault="004E00EE" w:rsidP="00780187">
            <w:pPr>
              <w:pStyle w:val="TAL"/>
            </w:pPr>
            <w:r w:rsidRPr="005838A6">
              <w:t>Refer to “PCC N</w:t>
            </w:r>
            <w:r w:rsidRPr="005838A6">
              <w:rPr>
                <w:vertAlign w:val="subscript"/>
              </w:rPr>
              <w:t>RB</w:t>
            </w:r>
            <w:r w:rsidRPr="005838A6">
              <w:rPr>
                <w:bCs/>
                <w:lang w:eastAsia="zh-CN"/>
              </w:rPr>
              <w:t>@SCS</w:t>
            </w:r>
            <w:r w:rsidRPr="005838A6">
              <w:t>”and “SCC N</w:t>
            </w:r>
            <w:r w:rsidRPr="005838A6">
              <w:rPr>
                <w:vertAlign w:val="subscript"/>
              </w:rPr>
              <w:t>RB</w:t>
            </w:r>
            <w:r w:rsidRPr="005838A6">
              <w:rPr>
                <w:bCs/>
                <w:lang w:eastAsia="zh-CN"/>
              </w:rPr>
              <w:t>@SCS</w:t>
            </w:r>
            <w:r w:rsidRPr="005838A6">
              <w:rPr>
                <w:vertAlign w:val="subscript"/>
              </w:rPr>
              <w:t xml:space="preserve"> </w:t>
            </w:r>
            <w:r w:rsidRPr="005838A6">
              <w:t>” columns</w:t>
            </w:r>
          </w:p>
        </w:tc>
      </w:tr>
      <w:tr w:rsidR="004152BA" w:rsidRPr="005838A6" w14:paraId="72C63545" w14:textId="77777777" w:rsidTr="005838A6">
        <w:tc>
          <w:tcPr>
            <w:tcW w:w="6584" w:type="dxa"/>
            <w:gridSpan w:val="12"/>
            <w:shd w:val="clear" w:color="auto" w:fill="auto"/>
          </w:tcPr>
          <w:p w14:paraId="3D2C6EF2" w14:textId="5B20ADC4" w:rsidR="004E00EE" w:rsidRPr="005838A6" w:rsidRDefault="004E00EE" w:rsidP="00780187">
            <w:pPr>
              <w:pStyle w:val="TAL"/>
            </w:pPr>
            <w:r w:rsidRPr="005838A6">
              <w:t xml:space="preserve">Test SCS as specified in Table </w:t>
            </w:r>
            <w:r w:rsidR="004D2FEF" w:rsidRPr="005838A6">
              <w:t>5.3.5-1</w:t>
            </w:r>
          </w:p>
        </w:tc>
        <w:tc>
          <w:tcPr>
            <w:tcW w:w="6163" w:type="dxa"/>
            <w:gridSpan w:val="8"/>
            <w:shd w:val="clear" w:color="auto" w:fill="auto"/>
          </w:tcPr>
          <w:p w14:paraId="6CA90165" w14:textId="77777777" w:rsidR="004E00EE" w:rsidRPr="005838A6" w:rsidRDefault="004E00EE" w:rsidP="00780187">
            <w:pPr>
              <w:pStyle w:val="TAL"/>
              <w:rPr>
                <w:lang w:eastAsia="zh-CN"/>
              </w:rPr>
            </w:pPr>
            <w:r w:rsidRPr="005838A6">
              <w:rPr>
                <w:lang w:eastAsia="zh-CN"/>
              </w:rPr>
              <w:t>Lowest SCS for default test points.</w:t>
            </w:r>
          </w:p>
          <w:p w14:paraId="2AA76479" w14:textId="77777777" w:rsidR="004E00EE" w:rsidRPr="005838A6" w:rsidRDefault="004E00EE" w:rsidP="00780187">
            <w:pPr>
              <w:pStyle w:val="TAL"/>
            </w:pPr>
            <w:r w:rsidRPr="005838A6">
              <w:t>CA configuration specific test points: Refer to “PCC N</w:t>
            </w:r>
            <w:r w:rsidRPr="005838A6">
              <w:rPr>
                <w:vertAlign w:val="subscript"/>
              </w:rPr>
              <w:t>RB</w:t>
            </w:r>
            <w:r w:rsidRPr="005838A6">
              <w:rPr>
                <w:bCs/>
                <w:lang w:eastAsia="zh-CN"/>
              </w:rPr>
              <w:t>@SCS</w:t>
            </w:r>
            <w:r w:rsidRPr="005838A6">
              <w:t>”and “SCC N</w:t>
            </w:r>
            <w:r w:rsidRPr="005838A6">
              <w:rPr>
                <w:vertAlign w:val="subscript"/>
              </w:rPr>
              <w:t>RB</w:t>
            </w:r>
            <w:r w:rsidRPr="005838A6">
              <w:rPr>
                <w:bCs/>
                <w:lang w:eastAsia="zh-CN"/>
              </w:rPr>
              <w:t>@SCS</w:t>
            </w:r>
            <w:r w:rsidRPr="005838A6">
              <w:rPr>
                <w:vertAlign w:val="subscript"/>
              </w:rPr>
              <w:t xml:space="preserve"> </w:t>
            </w:r>
            <w:r w:rsidRPr="005838A6">
              <w:t>” columns</w:t>
            </w:r>
          </w:p>
        </w:tc>
      </w:tr>
      <w:tr w:rsidR="004E00EE" w:rsidRPr="005838A6" w14:paraId="644862C0" w14:textId="77777777" w:rsidTr="002B3603">
        <w:trPr>
          <w:trHeight w:val="285"/>
        </w:trPr>
        <w:tc>
          <w:tcPr>
            <w:tcW w:w="12747" w:type="dxa"/>
            <w:gridSpan w:val="20"/>
            <w:shd w:val="clear" w:color="auto" w:fill="auto"/>
            <w:vAlign w:val="center"/>
            <w:hideMark/>
          </w:tcPr>
          <w:p w14:paraId="38F68490" w14:textId="77777777" w:rsidR="004E00EE" w:rsidRPr="005838A6" w:rsidRDefault="004E00EE" w:rsidP="007A6CE5">
            <w:pPr>
              <w:pStyle w:val="TAH"/>
            </w:pPr>
            <w:r w:rsidRPr="005838A6">
              <w:t>Test Parameters for CA Configurations</w:t>
            </w:r>
          </w:p>
        </w:tc>
      </w:tr>
      <w:tr w:rsidR="007B3867" w:rsidRPr="005838A6" w14:paraId="3D278E5D" w14:textId="77777777" w:rsidTr="005838A6">
        <w:trPr>
          <w:trHeight w:val="285"/>
        </w:trPr>
        <w:tc>
          <w:tcPr>
            <w:tcW w:w="244" w:type="dxa"/>
            <w:gridSpan w:val="2"/>
            <w:vMerge w:val="restart"/>
            <w:shd w:val="clear" w:color="auto" w:fill="auto"/>
            <w:vAlign w:val="center"/>
            <w:hideMark/>
          </w:tcPr>
          <w:p w14:paraId="480142CE" w14:textId="77777777" w:rsidR="004E00EE" w:rsidRPr="005838A6" w:rsidRDefault="004E00EE" w:rsidP="00F554AB">
            <w:pPr>
              <w:pStyle w:val="TAH"/>
              <w:jc w:val="left"/>
            </w:pPr>
            <w:r w:rsidRPr="005838A6">
              <w:t>ID</w:t>
            </w:r>
          </w:p>
        </w:tc>
        <w:tc>
          <w:tcPr>
            <w:tcW w:w="6340" w:type="dxa"/>
            <w:gridSpan w:val="10"/>
            <w:shd w:val="clear" w:color="auto" w:fill="auto"/>
            <w:vAlign w:val="center"/>
            <w:hideMark/>
          </w:tcPr>
          <w:p w14:paraId="736CB79E" w14:textId="4F5A1A2A" w:rsidR="004E00EE" w:rsidRPr="005838A6" w:rsidRDefault="004E00EE" w:rsidP="00F554AB">
            <w:pPr>
              <w:pStyle w:val="TAH"/>
              <w:jc w:val="left"/>
            </w:pPr>
            <w:r w:rsidRPr="005838A6">
              <w:t>CA Configuration / N</w:t>
            </w:r>
            <w:r w:rsidRPr="005838A6">
              <w:rPr>
                <w:vertAlign w:val="subscript"/>
              </w:rPr>
              <w:t>RB_agg</w:t>
            </w:r>
          </w:p>
        </w:tc>
        <w:tc>
          <w:tcPr>
            <w:tcW w:w="3117" w:type="dxa"/>
            <w:gridSpan w:val="3"/>
            <w:shd w:val="clear" w:color="auto" w:fill="auto"/>
            <w:vAlign w:val="center"/>
            <w:hideMark/>
          </w:tcPr>
          <w:p w14:paraId="2CCD1FFC" w14:textId="77777777" w:rsidR="004E00EE" w:rsidRPr="005838A6" w:rsidRDefault="004E00EE" w:rsidP="00F554AB">
            <w:pPr>
              <w:pStyle w:val="TAH"/>
              <w:jc w:val="left"/>
            </w:pPr>
            <w:r w:rsidRPr="005838A6">
              <w:t>DL Allocation</w:t>
            </w:r>
          </w:p>
        </w:tc>
        <w:tc>
          <w:tcPr>
            <w:tcW w:w="3046" w:type="dxa"/>
            <w:gridSpan w:val="5"/>
            <w:shd w:val="clear" w:color="auto" w:fill="auto"/>
            <w:vAlign w:val="center"/>
            <w:hideMark/>
          </w:tcPr>
          <w:p w14:paraId="5450DC7D" w14:textId="4EAA92E6" w:rsidR="004E00EE" w:rsidRPr="005838A6" w:rsidRDefault="004E00EE" w:rsidP="00F554AB">
            <w:pPr>
              <w:pStyle w:val="TAH"/>
              <w:jc w:val="left"/>
            </w:pPr>
            <w:r w:rsidRPr="005838A6">
              <w:t>UL Allocation</w:t>
            </w:r>
          </w:p>
        </w:tc>
      </w:tr>
      <w:tr w:rsidR="00780187" w:rsidRPr="005838A6" w14:paraId="4027381F" w14:textId="77777777" w:rsidTr="005838A6">
        <w:trPr>
          <w:trHeight w:val="525"/>
        </w:trPr>
        <w:tc>
          <w:tcPr>
            <w:tcW w:w="244" w:type="dxa"/>
            <w:gridSpan w:val="2"/>
            <w:vMerge/>
            <w:vAlign w:val="center"/>
            <w:hideMark/>
          </w:tcPr>
          <w:p w14:paraId="318D4F4B" w14:textId="77777777" w:rsidR="004E00EE" w:rsidRPr="005838A6" w:rsidRDefault="004E00EE" w:rsidP="00F554AB">
            <w:pPr>
              <w:pStyle w:val="TAH"/>
              <w:jc w:val="left"/>
            </w:pPr>
          </w:p>
        </w:tc>
        <w:tc>
          <w:tcPr>
            <w:tcW w:w="3246" w:type="dxa"/>
            <w:gridSpan w:val="8"/>
            <w:shd w:val="clear" w:color="auto" w:fill="auto"/>
            <w:vAlign w:val="center"/>
            <w:hideMark/>
          </w:tcPr>
          <w:p w14:paraId="1527AAFE" w14:textId="77777777" w:rsidR="004E00EE" w:rsidRPr="005838A6" w:rsidRDefault="004E00EE" w:rsidP="00F554AB">
            <w:pPr>
              <w:pStyle w:val="TAH"/>
              <w:jc w:val="left"/>
            </w:pPr>
            <w:r w:rsidRPr="005838A6">
              <w:t>CA Configuration</w:t>
            </w:r>
          </w:p>
        </w:tc>
        <w:tc>
          <w:tcPr>
            <w:tcW w:w="1535" w:type="dxa"/>
            <w:vMerge w:val="restart"/>
            <w:shd w:val="clear" w:color="auto" w:fill="auto"/>
            <w:vAlign w:val="center"/>
            <w:hideMark/>
          </w:tcPr>
          <w:p w14:paraId="2DD79556" w14:textId="77777777" w:rsidR="004E00EE" w:rsidRPr="005838A6" w:rsidRDefault="004E00EE" w:rsidP="00F554AB">
            <w:pPr>
              <w:pStyle w:val="TAH"/>
              <w:jc w:val="left"/>
              <w:rPr>
                <w:lang w:eastAsia="zh-CN"/>
              </w:rPr>
            </w:pPr>
            <w:r w:rsidRPr="005838A6">
              <w:t>PCC N</w:t>
            </w:r>
            <w:r w:rsidRPr="005838A6">
              <w:rPr>
                <w:vertAlign w:val="subscript"/>
              </w:rPr>
              <w:t>RB</w:t>
            </w:r>
            <w:r w:rsidRPr="005838A6">
              <w:rPr>
                <w:vertAlign w:val="subscript"/>
                <w:lang w:eastAsia="zh-CN"/>
              </w:rPr>
              <w:t xml:space="preserve"> </w:t>
            </w:r>
            <w:r w:rsidRPr="005838A6">
              <w:rPr>
                <w:lang w:eastAsia="zh-CN"/>
              </w:rPr>
              <w:t>@SCS</w:t>
            </w:r>
          </w:p>
        </w:tc>
        <w:tc>
          <w:tcPr>
            <w:tcW w:w="1559" w:type="dxa"/>
            <w:vMerge w:val="restart"/>
            <w:shd w:val="clear" w:color="auto" w:fill="auto"/>
            <w:vAlign w:val="center"/>
            <w:hideMark/>
          </w:tcPr>
          <w:p w14:paraId="4288CD86" w14:textId="77777777" w:rsidR="004E00EE" w:rsidRPr="005838A6" w:rsidRDefault="004E00EE" w:rsidP="00F554AB">
            <w:pPr>
              <w:pStyle w:val="TAH"/>
              <w:jc w:val="left"/>
            </w:pPr>
            <w:r w:rsidRPr="005838A6">
              <w:t>SCC N</w:t>
            </w:r>
            <w:r w:rsidRPr="005838A6">
              <w:rPr>
                <w:vertAlign w:val="subscript"/>
              </w:rPr>
              <w:t>RB</w:t>
            </w:r>
            <w:r w:rsidRPr="005838A6">
              <w:rPr>
                <w:lang w:eastAsia="zh-CN"/>
              </w:rPr>
              <w:t>@SCS</w:t>
            </w:r>
          </w:p>
        </w:tc>
        <w:tc>
          <w:tcPr>
            <w:tcW w:w="1840" w:type="dxa"/>
            <w:vMerge w:val="restart"/>
            <w:shd w:val="clear" w:color="auto" w:fill="auto"/>
            <w:vAlign w:val="center"/>
            <w:hideMark/>
          </w:tcPr>
          <w:p w14:paraId="154159E2" w14:textId="77777777" w:rsidR="004E00EE" w:rsidRPr="005838A6" w:rsidRDefault="004E00EE" w:rsidP="00F554AB">
            <w:pPr>
              <w:pStyle w:val="TAH"/>
              <w:jc w:val="left"/>
            </w:pPr>
            <w:r w:rsidRPr="005838A6">
              <w:t>CC MOD</w:t>
            </w:r>
          </w:p>
        </w:tc>
        <w:tc>
          <w:tcPr>
            <w:tcW w:w="1277" w:type="dxa"/>
            <w:gridSpan w:val="2"/>
            <w:shd w:val="clear" w:color="auto" w:fill="auto"/>
            <w:vAlign w:val="center"/>
            <w:hideMark/>
          </w:tcPr>
          <w:p w14:paraId="07220288" w14:textId="77777777" w:rsidR="004E00EE" w:rsidRPr="005838A6" w:rsidRDefault="004E00EE" w:rsidP="00F554AB">
            <w:pPr>
              <w:pStyle w:val="TAH"/>
              <w:jc w:val="left"/>
            </w:pPr>
            <w:r w:rsidRPr="005838A6">
              <w:t>PCC &amp; SCC</w:t>
            </w:r>
            <w:r w:rsidRPr="005838A6">
              <w:br/>
              <w:t>RB allocation</w:t>
            </w:r>
          </w:p>
        </w:tc>
        <w:tc>
          <w:tcPr>
            <w:tcW w:w="1583" w:type="dxa"/>
            <w:gridSpan w:val="2"/>
            <w:vMerge w:val="restart"/>
            <w:shd w:val="clear" w:color="auto" w:fill="auto"/>
            <w:vAlign w:val="center"/>
            <w:hideMark/>
          </w:tcPr>
          <w:p w14:paraId="3EC7BD33" w14:textId="77777777" w:rsidR="004E00EE" w:rsidRPr="005838A6" w:rsidRDefault="004E00EE" w:rsidP="00F554AB">
            <w:pPr>
              <w:pStyle w:val="TAH"/>
              <w:jc w:val="left"/>
            </w:pPr>
            <w:r w:rsidRPr="005838A6">
              <w:t>CC MOD</w:t>
            </w:r>
          </w:p>
        </w:tc>
        <w:tc>
          <w:tcPr>
            <w:tcW w:w="1463" w:type="dxa"/>
            <w:gridSpan w:val="3"/>
            <w:vMerge w:val="restart"/>
            <w:shd w:val="clear" w:color="auto" w:fill="auto"/>
            <w:vAlign w:val="center"/>
            <w:hideMark/>
          </w:tcPr>
          <w:p w14:paraId="0FB2244C" w14:textId="77777777" w:rsidR="004E00EE" w:rsidRPr="005838A6" w:rsidRDefault="004E00EE" w:rsidP="00F554AB">
            <w:pPr>
              <w:pStyle w:val="TAH"/>
              <w:jc w:val="left"/>
            </w:pPr>
            <w:r w:rsidRPr="005838A6">
              <w:t>PCC &amp; SCC RB allocations</w:t>
            </w:r>
            <w:r w:rsidRPr="005838A6">
              <w:br/>
              <w:t>(L</w:t>
            </w:r>
            <w:r w:rsidRPr="005838A6">
              <w:rPr>
                <w:vertAlign w:val="subscript"/>
              </w:rPr>
              <w:t>CRB</w:t>
            </w:r>
            <w:r w:rsidRPr="005838A6">
              <w:t xml:space="preserve"> @ RB</w:t>
            </w:r>
            <w:r w:rsidRPr="005838A6">
              <w:rPr>
                <w:vertAlign w:val="subscript"/>
              </w:rPr>
              <w:t>start</w:t>
            </w:r>
            <w:r w:rsidRPr="005838A6">
              <w:t>)</w:t>
            </w:r>
          </w:p>
        </w:tc>
      </w:tr>
      <w:tr w:rsidR="00780187" w:rsidRPr="005838A6" w14:paraId="0D9ED4E5" w14:textId="77777777" w:rsidTr="005838A6">
        <w:trPr>
          <w:trHeight w:val="285"/>
        </w:trPr>
        <w:tc>
          <w:tcPr>
            <w:tcW w:w="244" w:type="dxa"/>
            <w:gridSpan w:val="2"/>
            <w:vMerge/>
            <w:vAlign w:val="center"/>
            <w:hideMark/>
          </w:tcPr>
          <w:p w14:paraId="3BA0E629" w14:textId="77777777" w:rsidR="004E00EE" w:rsidRPr="005838A6" w:rsidRDefault="004E00EE" w:rsidP="00F554AB">
            <w:pPr>
              <w:pStyle w:val="TAH"/>
              <w:jc w:val="left"/>
            </w:pPr>
          </w:p>
        </w:tc>
        <w:tc>
          <w:tcPr>
            <w:tcW w:w="1332" w:type="dxa"/>
            <w:gridSpan w:val="4"/>
            <w:shd w:val="clear" w:color="auto" w:fill="auto"/>
            <w:vAlign w:val="center"/>
            <w:hideMark/>
          </w:tcPr>
          <w:p w14:paraId="26AA9820" w14:textId="77777777" w:rsidR="004E00EE" w:rsidRPr="005838A6" w:rsidRDefault="004E00EE" w:rsidP="00F554AB">
            <w:pPr>
              <w:pStyle w:val="TAH"/>
              <w:jc w:val="left"/>
            </w:pPr>
            <w:r w:rsidRPr="005838A6">
              <w:t>PCC</w:t>
            </w:r>
          </w:p>
        </w:tc>
        <w:tc>
          <w:tcPr>
            <w:tcW w:w="1914" w:type="dxa"/>
            <w:gridSpan w:val="4"/>
            <w:shd w:val="clear" w:color="auto" w:fill="auto"/>
            <w:vAlign w:val="center"/>
            <w:hideMark/>
          </w:tcPr>
          <w:p w14:paraId="799AC64F" w14:textId="77777777" w:rsidR="004E00EE" w:rsidRPr="005838A6" w:rsidRDefault="004E00EE" w:rsidP="00F554AB">
            <w:pPr>
              <w:pStyle w:val="TAH"/>
              <w:jc w:val="left"/>
            </w:pPr>
            <w:r w:rsidRPr="005838A6">
              <w:t>SCC</w:t>
            </w:r>
          </w:p>
        </w:tc>
        <w:tc>
          <w:tcPr>
            <w:tcW w:w="1535" w:type="dxa"/>
            <w:vMerge/>
            <w:vAlign w:val="center"/>
            <w:hideMark/>
          </w:tcPr>
          <w:p w14:paraId="41B6B7DD" w14:textId="77777777" w:rsidR="004E00EE" w:rsidRPr="005838A6" w:rsidRDefault="004E00EE" w:rsidP="00F554AB">
            <w:pPr>
              <w:pStyle w:val="TAH"/>
              <w:jc w:val="left"/>
            </w:pPr>
          </w:p>
        </w:tc>
        <w:tc>
          <w:tcPr>
            <w:tcW w:w="1559" w:type="dxa"/>
            <w:vMerge/>
            <w:vAlign w:val="center"/>
            <w:hideMark/>
          </w:tcPr>
          <w:p w14:paraId="19B87A2C" w14:textId="77777777" w:rsidR="004E00EE" w:rsidRPr="005838A6" w:rsidRDefault="004E00EE" w:rsidP="00F554AB">
            <w:pPr>
              <w:pStyle w:val="TAH"/>
              <w:jc w:val="left"/>
            </w:pPr>
          </w:p>
        </w:tc>
        <w:tc>
          <w:tcPr>
            <w:tcW w:w="1840" w:type="dxa"/>
            <w:vMerge/>
            <w:vAlign w:val="center"/>
            <w:hideMark/>
          </w:tcPr>
          <w:p w14:paraId="55339824" w14:textId="77777777" w:rsidR="004E00EE" w:rsidRPr="005838A6" w:rsidRDefault="004E00EE" w:rsidP="00F554AB">
            <w:pPr>
              <w:pStyle w:val="TAH"/>
              <w:jc w:val="left"/>
            </w:pPr>
          </w:p>
        </w:tc>
        <w:tc>
          <w:tcPr>
            <w:tcW w:w="560" w:type="dxa"/>
            <w:vMerge w:val="restart"/>
            <w:shd w:val="clear" w:color="auto" w:fill="auto"/>
            <w:textDirection w:val="btLr"/>
            <w:vAlign w:val="center"/>
            <w:hideMark/>
          </w:tcPr>
          <w:p w14:paraId="376072B9" w14:textId="77777777" w:rsidR="004E00EE" w:rsidRPr="005838A6" w:rsidRDefault="004E00EE" w:rsidP="00F554AB">
            <w:pPr>
              <w:pStyle w:val="TAH"/>
              <w:jc w:val="left"/>
            </w:pPr>
            <w:r w:rsidRPr="005838A6">
              <w:t>PCC</w:t>
            </w:r>
          </w:p>
        </w:tc>
        <w:tc>
          <w:tcPr>
            <w:tcW w:w="717" w:type="dxa"/>
            <w:vMerge w:val="restart"/>
            <w:shd w:val="clear" w:color="auto" w:fill="auto"/>
            <w:textDirection w:val="btLr"/>
            <w:vAlign w:val="center"/>
            <w:hideMark/>
          </w:tcPr>
          <w:p w14:paraId="0A1DEE4A" w14:textId="77777777" w:rsidR="004E00EE" w:rsidRPr="005838A6" w:rsidRDefault="004E00EE" w:rsidP="00F554AB">
            <w:pPr>
              <w:pStyle w:val="TAH"/>
              <w:jc w:val="left"/>
            </w:pPr>
            <w:r w:rsidRPr="005838A6">
              <w:t>SCC</w:t>
            </w:r>
          </w:p>
        </w:tc>
        <w:tc>
          <w:tcPr>
            <w:tcW w:w="1583" w:type="dxa"/>
            <w:gridSpan w:val="2"/>
            <w:vMerge/>
            <w:vAlign w:val="center"/>
            <w:hideMark/>
          </w:tcPr>
          <w:p w14:paraId="394B4082" w14:textId="77777777" w:rsidR="004E00EE" w:rsidRPr="005838A6" w:rsidRDefault="004E00EE" w:rsidP="00F554AB">
            <w:pPr>
              <w:pStyle w:val="TAH"/>
              <w:jc w:val="left"/>
            </w:pPr>
          </w:p>
        </w:tc>
        <w:tc>
          <w:tcPr>
            <w:tcW w:w="1463" w:type="dxa"/>
            <w:gridSpan w:val="3"/>
            <w:vMerge/>
            <w:vAlign w:val="center"/>
            <w:hideMark/>
          </w:tcPr>
          <w:p w14:paraId="16F69AD7" w14:textId="77777777" w:rsidR="004E00EE" w:rsidRPr="005838A6" w:rsidRDefault="004E00EE" w:rsidP="00F554AB">
            <w:pPr>
              <w:pStyle w:val="TAH"/>
              <w:jc w:val="left"/>
            </w:pPr>
          </w:p>
        </w:tc>
      </w:tr>
      <w:tr w:rsidR="00780187" w:rsidRPr="005838A6" w14:paraId="3F0124E3" w14:textId="77777777" w:rsidTr="005838A6">
        <w:trPr>
          <w:trHeight w:val="285"/>
        </w:trPr>
        <w:tc>
          <w:tcPr>
            <w:tcW w:w="244" w:type="dxa"/>
            <w:gridSpan w:val="2"/>
            <w:vMerge/>
            <w:vAlign w:val="center"/>
            <w:hideMark/>
          </w:tcPr>
          <w:p w14:paraId="2159FDCE" w14:textId="77777777" w:rsidR="004E00EE" w:rsidRPr="005838A6" w:rsidRDefault="004E00EE" w:rsidP="00F554AB">
            <w:pPr>
              <w:pStyle w:val="TAH"/>
              <w:jc w:val="left"/>
            </w:pPr>
          </w:p>
        </w:tc>
        <w:tc>
          <w:tcPr>
            <w:tcW w:w="611" w:type="dxa"/>
            <w:gridSpan w:val="2"/>
            <w:shd w:val="clear" w:color="auto" w:fill="auto"/>
            <w:vAlign w:val="center"/>
            <w:hideMark/>
          </w:tcPr>
          <w:p w14:paraId="146A8C8C" w14:textId="494EC196" w:rsidR="004E00EE" w:rsidRPr="005838A6" w:rsidRDefault="004E00EE" w:rsidP="00F554AB">
            <w:pPr>
              <w:pStyle w:val="TAH"/>
              <w:jc w:val="left"/>
            </w:pPr>
            <w:r w:rsidRPr="005838A6">
              <w:t>Band</w:t>
            </w:r>
          </w:p>
        </w:tc>
        <w:tc>
          <w:tcPr>
            <w:tcW w:w="721" w:type="dxa"/>
            <w:gridSpan w:val="2"/>
            <w:shd w:val="clear" w:color="auto" w:fill="auto"/>
            <w:vAlign w:val="center"/>
            <w:hideMark/>
          </w:tcPr>
          <w:p w14:paraId="569E9FFD" w14:textId="77777777" w:rsidR="004E00EE" w:rsidRPr="005838A6" w:rsidRDefault="004E00EE" w:rsidP="00F554AB">
            <w:pPr>
              <w:pStyle w:val="TAH"/>
              <w:jc w:val="left"/>
            </w:pPr>
            <w:r w:rsidRPr="005838A6">
              <w:t>Range</w:t>
            </w:r>
          </w:p>
        </w:tc>
        <w:tc>
          <w:tcPr>
            <w:tcW w:w="695" w:type="dxa"/>
            <w:gridSpan w:val="2"/>
            <w:shd w:val="clear" w:color="auto" w:fill="auto"/>
            <w:vAlign w:val="center"/>
            <w:hideMark/>
          </w:tcPr>
          <w:p w14:paraId="1E6C918B" w14:textId="6D657C45" w:rsidR="004E00EE" w:rsidRPr="005838A6" w:rsidRDefault="004E00EE" w:rsidP="00F554AB">
            <w:pPr>
              <w:pStyle w:val="TAH"/>
              <w:jc w:val="left"/>
            </w:pPr>
            <w:r w:rsidRPr="005838A6">
              <w:t>Band</w:t>
            </w:r>
          </w:p>
        </w:tc>
        <w:tc>
          <w:tcPr>
            <w:tcW w:w="1219" w:type="dxa"/>
            <w:gridSpan w:val="2"/>
            <w:shd w:val="clear" w:color="auto" w:fill="auto"/>
            <w:vAlign w:val="center"/>
            <w:hideMark/>
          </w:tcPr>
          <w:p w14:paraId="461832CD" w14:textId="77777777" w:rsidR="004E00EE" w:rsidRPr="005838A6" w:rsidRDefault="004E00EE" w:rsidP="00F554AB">
            <w:pPr>
              <w:pStyle w:val="TAH"/>
              <w:jc w:val="left"/>
            </w:pPr>
            <w:r w:rsidRPr="005838A6">
              <w:t>Range</w:t>
            </w:r>
          </w:p>
        </w:tc>
        <w:tc>
          <w:tcPr>
            <w:tcW w:w="1535" w:type="dxa"/>
            <w:vMerge/>
            <w:vAlign w:val="center"/>
            <w:hideMark/>
          </w:tcPr>
          <w:p w14:paraId="2961A9E2" w14:textId="77777777" w:rsidR="004E00EE" w:rsidRPr="005838A6" w:rsidRDefault="004E00EE" w:rsidP="00F554AB">
            <w:pPr>
              <w:pStyle w:val="TAH"/>
              <w:jc w:val="left"/>
            </w:pPr>
          </w:p>
        </w:tc>
        <w:tc>
          <w:tcPr>
            <w:tcW w:w="1559" w:type="dxa"/>
            <w:vMerge/>
            <w:vAlign w:val="center"/>
            <w:hideMark/>
          </w:tcPr>
          <w:p w14:paraId="22BEFA8D" w14:textId="77777777" w:rsidR="004E00EE" w:rsidRPr="005838A6" w:rsidRDefault="004E00EE" w:rsidP="00F554AB">
            <w:pPr>
              <w:pStyle w:val="TAH"/>
              <w:jc w:val="left"/>
            </w:pPr>
          </w:p>
        </w:tc>
        <w:tc>
          <w:tcPr>
            <w:tcW w:w="1840" w:type="dxa"/>
            <w:vMerge/>
            <w:vAlign w:val="center"/>
            <w:hideMark/>
          </w:tcPr>
          <w:p w14:paraId="139EB696" w14:textId="77777777" w:rsidR="004E00EE" w:rsidRPr="005838A6" w:rsidRDefault="004E00EE" w:rsidP="00F554AB">
            <w:pPr>
              <w:pStyle w:val="TAH"/>
              <w:jc w:val="left"/>
            </w:pPr>
          </w:p>
        </w:tc>
        <w:tc>
          <w:tcPr>
            <w:tcW w:w="560" w:type="dxa"/>
            <w:vMerge/>
            <w:vAlign w:val="center"/>
            <w:hideMark/>
          </w:tcPr>
          <w:p w14:paraId="4ACF5748" w14:textId="77777777" w:rsidR="004E00EE" w:rsidRPr="005838A6" w:rsidRDefault="004E00EE" w:rsidP="00F554AB">
            <w:pPr>
              <w:pStyle w:val="TAH"/>
              <w:jc w:val="left"/>
            </w:pPr>
          </w:p>
        </w:tc>
        <w:tc>
          <w:tcPr>
            <w:tcW w:w="717" w:type="dxa"/>
            <w:vMerge/>
            <w:vAlign w:val="center"/>
            <w:hideMark/>
          </w:tcPr>
          <w:p w14:paraId="0F54473E" w14:textId="77777777" w:rsidR="004E00EE" w:rsidRPr="005838A6" w:rsidRDefault="004E00EE" w:rsidP="00F554AB">
            <w:pPr>
              <w:pStyle w:val="TAH"/>
              <w:jc w:val="left"/>
            </w:pPr>
          </w:p>
        </w:tc>
        <w:tc>
          <w:tcPr>
            <w:tcW w:w="1583" w:type="dxa"/>
            <w:gridSpan w:val="2"/>
            <w:vMerge/>
            <w:vAlign w:val="center"/>
            <w:hideMark/>
          </w:tcPr>
          <w:p w14:paraId="2F3DC016" w14:textId="77777777" w:rsidR="004E00EE" w:rsidRPr="005838A6" w:rsidRDefault="004E00EE" w:rsidP="00F554AB">
            <w:pPr>
              <w:pStyle w:val="TAH"/>
              <w:jc w:val="left"/>
            </w:pPr>
          </w:p>
        </w:tc>
        <w:tc>
          <w:tcPr>
            <w:tcW w:w="1463" w:type="dxa"/>
            <w:gridSpan w:val="3"/>
            <w:vMerge/>
            <w:vAlign w:val="center"/>
            <w:hideMark/>
          </w:tcPr>
          <w:p w14:paraId="6EFEC60F" w14:textId="77777777" w:rsidR="004E00EE" w:rsidRPr="005838A6" w:rsidRDefault="004E00EE" w:rsidP="00F554AB">
            <w:pPr>
              <w:pStyle w:val="TAH"/>
              <w:jc w:val="left"/>
            </w:pPr>
          </w:p>
        </w:tc>
      </w:tr>
      <w:tr w:rsidR="00780187" w:rsidRPr="005838A6" w14:paraId="7657FD6C" w14:textId="77777777" w:rsidTr="005838A6">
        <w:trPr>
          <w:trHeight w:val="285"/>
        </w:trPr>
        <w:tc>
          <w:tcPr>
            <w:tcW w:w="244" w:type="dxa"/>
            <w:gridSpan w:val="2"/>
            <w:vAlign w:val="center"/>
          </w:tcPr>
          <w:p w14:paraId="4302515D" w14:textId="77777777" w:rsidR="00B311E6" w:rsidRPr="005838A6" w:rsidRDefault="00B311E6" w:rsidP="00110838">
            <w:pPr>
              <w:pStyle w:val="TAC"/>
              <w:jc w:val="left"/>
              <w:rPr>
                <w:lang w:eastAsia="zh-CN"/>
              </w:rPr>
            </w:pPr>
            <w:r w:rsidRPr="005838A6">
              <w:rPr>
                <w:lang w:eastAsia="zh-CN"/>
              </w:rPr>
              <w:t>1</w:t>
            </w:r>
          </w:p>
        </w:tc>
        <w:tc>
          <w:tcPr>
            <w:tcW w:w="611" w:type="dxa"/>
            <w:gridSpan w:val="2"/>
            <w:shd w:val="clear" w:color="auto" w:fill="auto"/>
            <w:vAlign w:val="center"/>
          </w:tcPr>
          <w:p w14:paraId="4AF82BFC" w14:textId="77777777" w:rsidR="00B311E6" w:rsidRPr="005838A6" w:rsidRDefault="00B311E6" w:rsidP="00110838">
            <w:pPr>
              <w:pStyle w:val="TAC"/>
              <w:jc w:val="left"/>
              <w:rPr>
                <w:lang w:eastAsia="zh-CN"/>
              </w:rPr>
            </w:pPr>
            <w:r w:rsidRPr="005838A6">
              <w:rPr>
                <w:lang w:eastAsia="zh-CN"/>
              </w:rPr>
              <w:t>n1</w:t>
            </w:r>
          </w:p>
        </w:tc>
        <w:tc>
          <w:tcPr>
            <w:tcW w:w="721" w:type="dxa"/>
            <w:gridSpan w:val="2"/>
            <w:shd w:val="clear" w:color="auto" w:fill="auto"/>
            <w:vAlign w:val="center"/>
          </w:tcPr>
          <w:p w14:paraId="2DBC3C2A" w14:textId="77777777" w:rsidR="00B311E6" w:rsidRPr="005838A6" w:rsidRDefault="00B311E6" w:rsidP="00110838">
            <w:pPr>
              <w:pStyle w:val="TAC"/>
              <w:jc w:val="left"/>
              <w:rPr>
                <w:lang w:eastAsia="zh-CN"/>
              </w:rPr>
            </w:pPr>
            <w:r w:rsidRPr="005838A6">
              <w:rPr>
                <w:lang w:eastAsia="zh-CN"/>
              </w:rPr>
              <w:t>Low</w:t>
            </w:r>
          </w:p>
        </w:tc>
        <w:tc>
          <w:tcPr>
            <w:tcW w:w="695" w:type="dxa"/>
            <w:gridSpan w:val="2"/>
            <w:shd w:val="clear" w:color="auto" w:fill="auto"/>
            <w:vAlign w:val="center"/>
          </w:tcPr>
          <w:p w14:paraId="295CD407" w14:textId="77777777" w:rsidR="00B311E6" w:rsidRPr="005838A6" w:rsidRDefault="00B311E6" w:rsidP="00110838">
            <w:pPr>
              <w:pStyle w:val="TAC"/>
              <w:jc w:val="left"/>
              <w:rPr>
                <w:lang w:eastAsia="zh-CN"/>
              </w:rPr>
            </w:pPr>
            <w:r w:rsidRPr="005838A6">
              <w:rPr>
                <w:lang w:eastAsia="zh-CN"/>
              </w:rPr>
              <w:t>n3</w:t>
            </w:r>
          </w:p>
        </w:tc>
        <w:tc>
          <w:tcPr>
            <w:tcW w:w="1219" w:type="dxa"/>
            <w:gridSpan w:val="2"/>
            <w:shd w:val="clear" w:color="auto" w:fill="auto"/>
            <w:vAlign w:val="center"/>
          </w:tcPr>
          <w:p w14:paraId="693ECFEE" w14:textId="77777777" w:rsidR="00B311E6" w:rsidRPr="005838A6" w:rsidRDefault="00B311E6" w:rsidP="00110838">
            <w:pPr>
              <w:pStyle w:val="TAC"/>
              <w:jc w:val="left"/>
              <w:rPr>
                <w:lang w:eastAsia="zh-CN"/>
              </w:rPr>
            </w:pPr>
            <w:r w:rsidRPr="005838A6">
              <w:rPr>
                <w:lang w:eastAsia="zh-CN"/>
              </w:rPr>
              <w:t>Low</w:t>
            </w:r>
          </w:p>
        </w:tc>
        <w:tc>
          <w:tcPr>
            <w:tcW w:w="1535" w:type="dxa"/>
            <w:vAlign w:val="center"/>
          </w:tcPr>
          <w:p w14:paraId="29BBD0ED" w14:textId="77777777" w:rsidR="00B311E6" w:rsidRPr="005838A6" w:rsidRDefault="00B311E6" w:rsidP="00110838">
            <w:pPr>
              <w:pStyle w:val="TAC"/>
              <w:jc w:val="left"/>
              <w:rPr>
                <w:lang w:eastAsia="zh-CN"/>
              </w:rPr>
            </w:pPr>
            <w:r w:rsidRPr="005838A6">
              <w:rPr>
                <w:lang w:eastAsia="zh-CN"/>
              </w:rPr>
              <w:t>25@15kHz</w:t>
            </w:r>
          </w:p>
        </w:tc>
        <w:tc>
          <w:tcPr>
            <w:tcW w:w="1559" w:type="dxa"/>
            <w:vAlign w:val="center"/>
          </w:tcPr>
          <w:p w14:paraId="254AEA6B" w14:textId="77777777" w:rsidR="00B311E6" w:rsidRPr="005838A6" w:rsidRDefault="00B311E6" w:rsidP="00110838">
            <w:pPr>
              <w:pStyle w:val="TAC"/>
              <w:jc w:val="left"/>
              <w:rPr>
                <w:lang w:eastAsia="zh-CN"/>
              </w:rPr>
            </w:pPr>
            <w:r w:rsidRPr="005838A6">
              <w:rPr>
                <w:lang w:eastAsia="zh-CN"/>
              </w:rPr>
              <w:t>25@15kHz</w:t>
            </w:r>
          </w:p>
        </w:tc>
        <w:tc>
          <w:tcPr>
            <w:tcW w:w="1840" w:type="dxa"/>
            <w:vAlign w:val="center"/>
          </w:tcPr>
          <w:p w14:paraId="460FC7F0" w14:textId="77777777" w:rsidR="00B311E6" w:rsidRPr="005838A6" w:rsidRDefault="00B311E6" w:rsidP="00110838">
            <w:pPr>
              <w:pStyle w:val="TAC"/>
              <w:jc w:val="left"/>
              <w:rPr>
                <w:lang w:eastAsia="zh-CN"/>
              </w:rPr>
            </w:pPr>
            <w:r w:rsidRPr="005838A6">
              <w:rPr>
                <w:lang w:eastAsia="zh-CN"/>
              </w:rPr>
              <w:t>CP-OFDM QPSK</w:t>
            </w:r>
          </w:p>
        </w:tc>
        <w:tc>
          <w:tcPr>
            <w:tcW w:w="1277" w:type="dxa"/>
            <w:gridSpan w:val="2"/>
            <w:vAlign w:val="center"/>
          </w:tcPr>
          <w:p w14:paraId="66761D73" w14:textId="77777777" w:rsidR="00B311E6" w:rsidRPr="005838A6" w:rsidRDefault="00B311E6" w:rsidP="00110838">
            <w:pPr>
              <w:pStyle w:val="TAC"/>
              <w:jc w:val="left"/>
              <w:rPr>
                <w:lang w:eastAsia="zh-CN"/>
              </w:rPr>
            </w:pPr>
            <w:r w:rsidRPr="005838A6">
              <w:rPr>
                <w:lang w:eastAsia="zh-CN"/>
              </w:rPr>
              <w:t>NA</w:t>
            </w:r>
          </w:p>
        </w:tc>
        <w:tc>
          <w:tcPr>
            <w:tcW w:w="1583" w:type="dxa"/>
            <w:gridSpan w:val="2"/>
            <w:vAlign w:val="center"/>
          </w:tcPr>
          <w:p w14:paraId="5C54A7C2" w14:textId="77777777" w:rsidR="00B311E6" w:rsidRPr="005838A6" w:rsidRDefault="00B311E6" w:rsidP="00110838">
            <w:pPr>
              <w:pStyle w:val="TAC"/>
              <w:jc w:val="left"/>
              <w:rPr>
                <w:lang w:eastAsia="zh-CN"/>
              </w:rPr>
            </w:pPr>
            <w:r w:rsidRPr="005838A6">
              <w:rPr>
                <w:lang w:eastAsia="zh-CN"/>
              </w:rPr>
              <w:t>CP-OFDM QPSK</w:t>
            </w:r>
          </w:p>
        </w:tc>
        <w:tc>
          <w:tcPr>
            <w:tcW w:w="713" w:type="dxa"/>
            <w:vAlign w:val="center"/>
          </w:tcPr>
          <w:p w14:paraId="36B4954B" w14:textId="77777777" w:rsidR="00B311E6" w:rsidRPr="005838A6" w:rsidRDefault="00B311E6" w:rsidP="00110838">
            <w:pPr>
              <w:pStyle w:val="TAC"/>
              <w:jc w:val="left"/>
              <w:rPr>
                <w:lang w:eastAsia="zh-CN"/>
              </w:rPr>
            </w:pPr>
            <w:r w:rsidRPr="005838A6">
              <w:rPr>
                <w:lang w:eastAsia="zh-CN"/>
              </w:rPr>
              <w:t>1@0</w:t>
            </w:r>
          </w:p>
        </w:tc>
        <w:tc>
          <w:tcPr>
            <w:tcW w:w="750" w:type="dxa"/>
            <w:gridSpan w:val="2"/>
            <w:vAlign w:val="center"/>
          </w:tcPr>
          <w:p w14:paraId="48D03397" w14:textId="77777777" w:rsidR="00B311E6" w:rsidRPr="005838A6" w:rsidRDefault="00B311E6" w:rsidP="00110838">
            <w:pPr>
              <w:pStyle w:val="TAC"/>
              <w:jc w:val="left"/>
              <w:rPr>
                <w:lang w:eastAsia="zh-CN"/>
              </w:rPr>
            </w:pPr>
            <w:r w:rsidRPr="005838A6">
              <w:rPr>
                <w:lang w:eastAsia="zh-CN"/>
              </w:rPr>
              <w:t>1@0</w:t>
            </w:r>
          </w:p>
        </w:tc>
      </w:tr>
      <w:tr w:rsidR="00780187" w:rsidRPr="005838A6" w14:paraId="4491B8DF" w14:textId="77777777" w:rsidTr="005838A6">
        <w:trPr>
          <w:trHeight w:val="285"/>
        </w:trPr>
        <w:tc>
          <w:tcPr>
            <w:tcW w:w="244" w:type="dxa"/>
            <w:gridSpan w:val="2"/>
            <w:vAlign w:val="center"/>
          </w:tcPr>
          <w:p w14:paraId="28A202B6" w14:textId="77777777" w:rsidR="00B311E6" w:rsidRPr="005838A6" w:rsidRDefault="00B311E6" w:rsidP="00110838">
            <w:pPr>
              <w:pStyle w:val="TAC"/>
              <w:jc w:val="left"/>
              <w:rPr>
                <w:lang w:eastAsia="zh-CN"/>
              </w:rPr>
            </w:pPr>
            <w:r w:rsidRPr="005838A6">
              <w:rPr>
                <w:lang w:eastAsia="zh-CN"/>
              </w:rPr>
              <w:t>2</w:t>
            </w:r>
          </w:p>
        </w:tc>
        <w:tc>
          <w:tcPr>
            <w:tcW w:w="611" w:type="dxa"/>
            <w:gridSpan w:val="2"/>
            <w:shd w:val="clear" w:color="auto" w:fill="auto"/>
            <w:vAlign w:val="center"/>
          </w:tcPr>
          <w:p w14:paraId="6A4EB7F0" w14:textId="77777777" w:rsidR="00B311E6" w:rsidRPr="005838A6" w:rsidRDefault="00B311E6" w:rsidP="00110838">
            <w:pPr>
              <w:pStyle w:val="TAC"/>
              <w:jc w:val="left"/>
              <w:rPr>
                <w:lang w:eastAsia="zh-CN"/>
              </w:rPr>
            </w:pPr>
            <w:r w:rsidRPr="005838A6">
              <w:rPr>
                <w:lang w:eastAsia="zh-CN"/>
              </w:rPr>
              <w:t>n1</w:t>
            </w:r>
          </w:p>
        </w:tc>
        <w:tc>
          <w:tcPr>
            <w:tcW w:w="721" w:type="dxa"/>
            <w:gridSpan w:val="2"/>
            <w:shd w:val="clear" w:color="auto" w:fill="auto"/>
            <w:vAlign w:val="center"/>
          </w:tcPr>
          <w:p w14:paraId="68F35863" w14:textId="77777777" w:rsidR="00B311E6" w:rsidRPr="005838A6" w:rsidRDefault="00B311E6" w:rsidP="00110838">
            <w:pPr>
              <w:pStyle w:val="TAC"/>
              <w:jc w:val="left"/>
              <w:rPr>
                <w:lang w:eastAsia="zh-CN"/>
              </w:rPr>
            </w:pPr>
            <w:r w:rsidRPr="005838A6">
              <w:rPr>
                <w:lang w:eastAsia="zh-CN"/>
              </w:rPr>
              <w:t>Mid</w:t>
            </w:r>
          </w:p>
        </w:tc>
        <w:tc>
          <w:tcPr>
            <w:tcW w:w="695" w:type="dxa"/>
            <w:gridSpan w:val="2"/>
            <w:shd w:val="clear" w:color="auto" w:fill="auto"/>
            <w:vAlign w:val="center"/>
          </w:tcPr>
          <w:p w14:paraId="5A92C4E0" w14:textId="77777777" w:rsidR="00B311E6" w:rsidRPr="005838A6" w:rsidRDefault="00B311E6" w:rsidP="00110838">
            <w:pPr>
              <w:pStyle w:val="TAC"/>
              <w:jc w:val="left"/>
              <w:rPr>
                <w:lang w:eastAsia="zh-CN"/>
              </w:rPr>
            </w:pPr>
            <w:r w:rsidRPr="005838A6">
              <w:rPr>
                <w:lang w:eastAsia="zh-CN"/>
              </w:rPr>
              <w:t>n3</w:t>
            </w:r>
          </w:p>
        </w:tc>
        <w:tc>
          <w:tcPr>
            <w:tcW w:w="1219" w:type="dxa"/>
            <w:gridSpan w:val="2"/>
            <w:shd w:val="clear" w:color="auto" w:fill="auto"/>
            <w:vAlign w:val="center"/>
          </w:tcPr>
          <w:p w14:paraId="4B97A954" w14:textId="77777777" w:rsidR="00B311E6" w:rsidRPr="005838A6" w:rsidRDefault="00B311E6" w:rsidP="00110838">
            <w:pPr>
              <w:pStyle w:val="TAC"/>
              <w:jc w:val="left"/>
              <w:rPr>
                <w:lang w:eastAsia="zh-CN"/>
              </w:rPr>
            </w:pPr>
            <w:r w:rsidRPr="005838A6">
              <w:rPr>
                <w:lang w:eastAsia="zh-CN"/>
              </w:rPr>
              <w:t>Low</w:t>
            </w:r>
          </w:p>
        </w:tc>
        <w:tc>
          <w:tcPr>
            <w:tcW w:w="1535" w:type="dxa"/>
            <w:vAlign w:val="center"/>
          </w:tcPr>
          <w:p w14:paraId="1447E132" w14:textId="77777777" w:rsidR="00B311E6" w:rsidRPr="005838A6" w:rsidRDefault="00B311E6" w:rsidP="00110838">
            <w:pPr>
              <w:pStyle w:val="TAC"/>
              <w:jc w:val="left"/>
              <w:rPr>
                <w:lang w:eastAsia="zh-CN"/>
              </w:rPr>
            </w:pPr>
            <w:r w:rsidRPr="005838A6">
              <w:rPr>
                <w:lang w:eastAsia="zh-CN"/>
              </w:rPr>
              <w:t>25@15kHz</w:t>
            </w:r>
          </w:p>
        </w:tc>
        <w:tc>
          <w:tcPr>
            <w:tcW w:w="1559" w:type="dxa"/>
            <w:vAlign w:val="center"/>
          </w:tcPr>
          <w:p w14:paraId="2497014D" w14:textId="77777777" w:rsidR="00B311E6" w:rsidRPr="005838A6" w:rsidRDefault="00B311E6" w:rsidP="00110838">
            <w:pPr>
              <w:pStyle w:val="TAC"/>
              <w:jc w:val="left"/>
              <w:rPr>
                <w:lang w:eastAsia="zh-CN"/>
              </w:rPr>
            </w:pPr>
            <w:r w:rsidRPr="005838A6">
              <w:rPr>
                <w:lang w:eastAsia="zh-CN"/>
              </w:rPr>
              <w:t>25@15kHz</w:t>
            </w:r>
          </w:p>
        </w:tc>
        <w:tc>
          <w:tcPr>
            <w:tcW w:w="1840" w:type="dxa"/>
            <w:vAlign w:val="center"/>
          </w:tcPr>
          <w:p w14:paraId="50199B0C" w14:textId="77777777" w:rsidR="00B311E6" w:rsidRPr="005838A6" w:rsidRDefault="00B311E6" w:rsidP="00110838">
            <w:pPr>
              <w:pStyle w:val="TAC"/>
              <w:jc w:val="left"/>
              <w:rPr>
                <w:lang w:eastAsia="zh-CN"/>
              </w:rPr>
            </w:pPr>
            <w:r w:rsidRPr="005838A6">
              <w:rPr>
                <w:lang w:eastAsia="zh-CN"/>
              </w:rPr>
              <w:t>CP-OFDM QPSK</w:t>
            </w:r>
          </w:p>
        </w:tc>
        <w:tc>
          <w:tcPr>
            <w:tcW w:w="1277" w:type="dxa"/>
            <w:gridSpan w:val="2"/>
            <w:vAlign w:val="center"/>
          </w:tcPr>
          <w:p w14:paraId="015DFE6B" w14:textId="77777777" w:rsidR="00B311E6" w:rsidRPr="005838A6" w:rsidRDefault="00B311E6" w:rsidP="00110838">
            <w:pPr>
              <w:pStyle w:val="TAC"/>
              <w:jc w:val="left"/>
              <w:rPr>
                <w:lang w:eastAsia="zh-CN"/>
              </w:rPr>
            </w:pPr>
            <w:r w:rsidRPr="005838A6">
              <w:rPr>
                <w:lang w:eastAsia="zh-CN"/>
              </w:rPr>
              <w:t>NA</w:t>
            </w:r>
          </w:p>
        </w:tc>
        <w:tc>
          <w:tcPr>
            <w:tcW w:w="1583" w:type="dxa"/>
            <w:gridSpan w:val="2"/>
            <w:vAlign w:val="center"/>
          </w:tcPr>
          <w:p w14:paraId="0DF6074C" w14:textId="77777777" w:rsidR="00B311E6" w:rsidRPr="005838A6" w:rsidRDefault="00B311E6" w:rsidP="00110838">
            <w:pPr>
              <w:pStyle w:val="TAC"/>
              <w:jc w:val="left"/>
              <w:rPr>
                <w:lang w:eastAsia="zh-CN"/>
              </w:rPr>
            </w:pPr>
            <w:r w:rsidRPr="005838A6">
              <w:rPr>
                <w:lang w:eastAsia="zh-CN"/>
              </w:rPr>
              <w:t>CP-OFDM QPSK</w:t>
            </w:r>
          </w:p>
        </w:tc>
        <w:tc>
          <w:tcPr>
            <w:tcW w:w="713" w:type="dxa"/>
            <w:vAlign w:val="center"/>
          </w:tcPr>
          <w:p w14:paraId="32829978" w14:textId="77777777" w:rsidR="00B311E6" w:rsidRPr="005838A6" w:rsidRDefault="00B311E6" w:rsidP="00110838">
            <w:pPr>
              <w:pStyle w:val="TAC"/>
              <w:jc w:val="left"/>
              <w:rPr>
                <w:lang w:eastAsia="zh-CN"/>
              </w:rPr>
            </w:pPr>
            <w:r w:rsidRPr="005838A6">
              <w:rPr>
                <w:lang w:eastAsia="zh-CN"/>
              </w:rPr>
              <w:t>1@0</w:t>
            </w:r>
          </w:p>
        </w:tc>
        <w:tc>
          <w:tcPr>
            <w:tcW w:w="750" w:type="dxa"/>
            <w:gridSpan w:val="2"/>
            <w:vAlign w:val="center"/>
          </w:tcPr>
          <w:p w14:paraId="57467209" w14:textId="77777777" w:rsidR="00B311E6" w:rsidRPr="005838A6" w:rsidRDefault="00B311E6" w:rsidP="00110838">
            <w:pPr>
              <w:pStyle w:val="TAC"/>
              <w:jc w:val="left"/>
              <w:rPr>
                <w:lang w:eastAsia="zh-CN"/>
              </w:rPr>
            </w:pPr>
            <w:r w:rsidRPr="005838A6">
              <w:rPr>
                <w:lang w:eastAsia="zh-CN"/>
              </w:rPr>
              <w:t>1@24</w:t>
            </w:r>
          </w:p>
        </w:tc>
      </w:tr>
      <w:tr w:rsidR="00780187" w:rsidRPr="005838A6" w14:paraId="6ABF5E2F" w14:textId="77777777" w:rsidTr="005838A6">
        <w:trPr>
          <w:trHeight w:val="285"/>
        </w:trPr>
        <w:tc>
          <w:tcPr>
            <w:tcW w:w="244" w:type="dxa"/>
            <w:gridSpan w:val="2"/>
            <w:vAlign w:val="center"/>
          </w:tcPr>
          <w:p w14:paraId="15232A17" w14:textId="77777777" w:rsidR="000020F3" w:rsidRPr="005838A6" w:rsidRDefault="000020F3" w:rsidP="00F62CC1">
            <w:pPr>
              <w:pStyle w:val="TAC"/>
              <w:jc w:val="left"/>
              <w:rPr>
                <w:lang w:eastAsia="zh-CN"/>
              </w:rPr>
            </w:pPr>
            <w:r w:rsidRPr="005838A6">
              <w:rPr>
                <w:lang w:eastAsia="zh-CN"/>
              </w:rPr>
              <w:t>1</w:t>
            </w:r>
          </w:p>
        </w:tc>
        <w:tc>
          <w:tcPr>
            <w:tcW w:w="611" w:type="dxa"/>
            <w:gridSpan w:val="2"/>
            <w:shd w:val="clear" w:color="auto" w:fill="auto"/>
            <w:vAlign w:val="center"/>
          </w:tcPr>
          <w:p w14:paraId="01127998" w14:textId="77777777" w:rsidR="000020F3" w:rsidRPr="005838A6" w:rsidRDefault="000020F3" w:rsidP="00F62CC1">
            <w:pPr>
              <w:pStyle w:val="TAC"/>
              <w:jc w:val="left"/>
              <w:rPr>
                <w:lang w:eastAsia="zh-CN"/>
              </w:rPr>
            </w:pPr>
            <w:r w:rsidRPr="005838A6">
              <w:rPr>
                <w:lang w:eastAsia="zh-CN"/>
              </w:rPr>
              <w:t>n1</w:t>
            </w:r>
          </w:p>
        </w:tc>
        <w:tc>
          <w:tcPr>
            <w:tcW w:w="721" w:type="dxa"/>
            <w:gridSpan w:val="2"/>
            <w:shd w:val="clear" w:color="auto" w:fill="auto"/>
            <w:vAlign w:val="center"/>
          </w:tcPr>
          <w:p w14:paraId="3CCF6967" w14:textId="77777777" w:rsidR="000020F3" w:rsidRPr="005838A6" w:rsidRDefault="000020F3" w:rsidP="00F62CC1">
            <w:pPr>
              <w:pStyle w:val="TAC"/>
              <w:jc w:val="left"/>
              <w:rPr>
                <w:lang w:eastAsia="zh-CN"/>
              </w:rPr>
            </w:pPr>
            <w:r w:rsidRPr="005838A6">
              <w:rPr>
                <w:lang w:eastAsia="zh-CN"/>
              </w:rPr>
              <w:t>Low</w:t>
            </w:r>
          </w:p>
        </w:tc>
        <w:tc>
          <w:tcPr>
            <w:tcW w:w="695" w:type="dxa"/>
            <w:gridSpan w:val="2"/>
            <w:shd w:val="clear" w:color="auto" w:fill="auto"/>
            <w:vAlign w:val="center"/>
          </w:tcPr>
          <w:p w14:paraId="7C0B5C32" w14:textId="77777777" w:rsidR="000020F3" w:rsidRPr="005838A6" w:rsidRDefault="000020F3" w:rsidP="00F62CC1">
            <w:pPr>
              <w:pStyle w:val="TAC"/>
              <w:jc w:val="left"/>
              <w:rPr>
                <w:lang w:eastAsia="zh-CN"/>
              </w:rPr>
            </w:pPr>
            <w:r w:rsidRPr="005838A6">
              <w:rPr>
                <w:lang w:eastAsia="zh-CN"/>
              </w:rPr>
              <w:t>n8</w:t>
            </w:r>
          </w:p>
        </w:tc>
        <w:tc>
          <w:tcPr>
            <w:tcW w:w="1219" w:type="dxa"/>
            <w:gridSpan w:val="2"/>
            <w:shd w:val="clear" w:color="auto" w:fill="auto"/>
            <w:vAlign w:val="center"/>
          </w:tcPr>
          <w:p w14:paraId="5ADCF647" w14:textId="77777777" w:rsidR="000020F3" w:rsidRPr="005838A6" w:rsidRDefault="000020F3" w:rsidP="00F62CC1">
            <w:pPr>
              <w:pStyle w:val="TAC"/>
              <w:jc w:val="left"/>
              <w:rPr>
                <w:lang w:eastAsia="zh-CN"/>
              </w:rPr>
            </w:pPr>
            <w:r w:rsidRPr="005838A6">
              <w:rPr>
                <w:lang w:eastAsia="zh-CN"/>
              </w:rPr>
              <w:t>Low</w:t>
            </w:r>
          </w:p>
        </w:tc>
        <w:tc>
          <w:tcPr>
            <w:tcW w:w="1535" w:type="dxa"/>
            <w:vAlign w:val="center"/>
          </w:tcPr>
          <w:p w14:paraId="69E0F568" w14:textId="77777777" w:rsidR="000020F3" w:rsidRPr="005838A6" w:rsidRDefault="000020F3" w:rsidP="00F62CC1">
            <w:pPr>
              <w:pStyle w:val="TAC"/>
              <w:jc w:val="left"/>
              <w:rPr>
                <w:lang w:eastAsia="zh-CN"/>
              </w:rPr>
            </w:pPr>
            <w:r w:rsidRPr="005838A6">
              <w:rPr>
                <w:lang w:eastAsia="zh-CN"/>
              </w:rPr>
              <w:t>25@15kHz</w:t>
            </w:r>
          </w:p>
        </w:tc>
        <w:tc>
          <w:tcPr>
            <w:tcW w:w="1559" w:type="dxa"/>
            <w:vAlign w:val="center"/>
          </w:tcPr>
          <w:p w14:paraId="76337B08" w14:textId="77777777" w:rsidR="000020F3" w:rsidRPr="005838A6" w:rsidRDefault="000020F3" w:rsidP="00F62CC1">
            <w:pPr>
              <w:pStyle w:val="TAC"/>
              <w:jc w:val="left"/>
              <w:rPr>
                <w:lang w:eastAsia="zh-CN"/>
              </w:rPr>
            </w:pPr>
            <w:r w:rsidRPr="005838A6">
              <w:rPr>
                <w:lang w:eastAsia="zh-CN"/>
              </w:rPr>
              <w:t>25@15kHz</w:t>
            </w:r>
          </w:p>
        </w:tc>
        <w:tc>
          <w:tcPr>
            <w:tcW w:w="1840" w:type="dxa"/>
            <w:vAlign w:val="center"/>
          </w:tcPr>
          <w:p w14:paraId="3003E375" w14:textId="77777777" w:rsidR="000020F3" w:rsidRPr="005838A6" w:rsidRDefault="000020F3" w:rsidP="00F62CC1">
            <w:pPr>
              <w:pStyle w:val="TAC"/>
              <w:jc w:val="left"/>
              <w:rPr>
                <w:lang w:eastAsia="zh-CN"/>
              </w:rPr>
            </w:pPr>
            <w:r w:rsidRPr="005838A6">
              <w:rPr>
                <w:lang w:eastAsia="zh-CN"/>
              </w:rPr>
              <w:t>CP-OFDM QPSK</w:t>
            </w:r>
          </w:p>
        </w:tc>
        <w:tc>
          <w:tcPr>
            <w:tcW w:w="1277" w:type="dxa"/>
            <w:gridSpan w:val="2"/>
            <w:vAlign w:val="center"/>
          </w:tcPr>
          <w:p w14:paraId="2039DB98" w14:textId="77777777" w:rsidR="000020F3" w:rsidRPr="005838A6" w:rsidRDefault="000020F3" w:rsidP="00F62CC1">
            <w:pPr>
              <w:pStyle w:val="TAC"/>
              <w:jc w:val="left"/>
              <w:rPr>
                <w:lang w:eastAsia="zh-CN"/>
              </w:rPr>
            </w:pPr>
            <w:r w:rsidRPr="005838A6">
              <w:rPr>
                <w:lang w:eastAsia="zh-CN"/>
              </w:rPr>
              <w:t>NA</w:t>
            </w:r>
          </w:p>
        </w:tc>
        <w:tc>
          <w:tcPr>
            <w:tcW w:w="1583" w:type="dxa"/>
            <w:gridSpan w:val="2"/>
            <w:vAlign w:val="center"/>
          </w:tcPr>
          <w:p w14:paraId="66AA12C2" w14:textId="77777777" w:rsidR="000020F3" w:rsidRPr="005838A6" w:rsidRDefault="000020F3" w:rsidP="00F62CC1">
            <w:pPr>
              <w:pStyle w:val="TAC"/>
              <w:jc w:val="left"/>
              <w:rPr>
                <w:lang w:eastAsia="zh-CN"/>
              </w:rPr>
            </w:pPr>
            <w:r w:rsidRPr="005838A6">
              <w:rPr>
                <w:lang w:eastAsia="zh-CN"/>
              </w:rPr>
              <w:t>CP-OFDM QPSK</w:t>
            </w:r>
          </w:p>
        </w:tc>
        <w:tc>
          <w:tcPr>
            <w:tcW w:w="713" w:type="dxa"/>
            <w:vAlign w:val="center"/>
          </w:tcPr>
          <w:p w14:paraId="259E93B0" w14:textId="77777777" w:rsidR="000020F3" w:rsidRPr="005838A6" w:rsidRDefault="000020F3" w:rsidP="00F62CC1">
            <w:pPr>
              <w:pStyle w:val="TAC"/>
              <w:jc w:val="left"/>
              <w:rPr>
                <w:lang w:eastAsia="zh-CN"/>
              </w:rPr>
            </w:pPr>
            <w:r w:rsidRPr="005838A6">
              <w:rPr>
                <w:lang w:eastAsia="zh-CN"/>
              </w:rPr>
              <w:t>1@0</w:t>
            </w:r>
          </w:p>
        </w:tc>
        <w:tc>
          <w:tcPr>
            <w:tcW w:w="750" w:type="dxa"/>
            <w:gridSpan w:val="2"/>
            <w:vAlign w:val="center"/>
          </w:tcPr>
          <w:p w14:paraId="4F94A067" w14:textId="77777777" w:rsidR="000020F3" w:rsidRPr="005838A6" w:rsidRDefault="000020F3" w:rsidP="00F62CC1">
            <w:pPr>
              <w:pStyle w:val="TAC"/>
              <w:jc w:val="left"/>
              <w:rPr>
                <w:lang w:eastAsia="zh-CN"/>
              </w:rPr>
            </w:pPr>
            <w:r w:rsidRPr="005838A6">
              <w:rPr>
                <w:lang w:eastAsia="zh-CN"/>
              </w:rPr>
              <w:t>1@0</w:t>
            </w:r>
          </w:p>
        </w:tc>
      </w:tr>
      <w:tr w:rsidR="00DF3793" w:rsidRPr="005838A6" w14:paraId="64CDEE43" w14:textId="77777777" w:rsidTr="00513FE4">
        <w:trPr>
          <w:trHeight w:val="285"/>
        </w:trPr>
        <w:tc>
          <w:tcPr>
            <w:tcW w:w="12747" w:type="dxa"/>
            <w:gridSpan w:val="20"/>
            <w:vAlign w:val="center"/>
          </w:tcPr>
          <w:p w14:paraId="13A61059" w14:textId="77777777" w:rsidR="00DF3793" w:rsidRPr="005838A6" w:rsidRDefault="00DF3793" w:rsidP="00513FE4">
            <w:pPr>
              <w:pStyle w:val="TAH"/>
              <w:rPr>
                <w:lang w:eastAsia="zh-CN"/>
              </w:rPr>
            </w:pPr>
            <w:r w:rsidRPr="005838A6">
              <w:t>Test Settings for CA_n1A-n28A Configuration</w:t>
            </w:r>
          </w:p>
        </w:tc>
      </w:tr>
      <w:tr w:rsidR="00DF3793" w:rsidRPr="005838A6" w14:paraId="67DC8A8A" w14:textId="77777777" w:rsidTr="00513FE4">
        <w:trPr>
          <w:trHeight w:val="285"/>
        </w:trPr>
        <w:tc>
          <w:tcPr>
            <w:tcW w:w="244" w:type="dxa"/>
            <w:gridSpan w:val="2"/>
            <w:vAlign w:val="center"/>
          </w:tcPr>
          <w:p w14:paraId="4B3A6891" w14:textId="77777777" w:rsidR="00DF3793" w:rsidRPr="005838A6" w:rsidRDefault="00DF3793" w:rsidP="00513FE4">
            <w:pPr>
              <w:pStyle w:val="TAC"/>
              <w:jc w:val="left"/>
              <w:rPr>
                <w:lang w:eastAsia="zh-CN"/>
              </w:rPr>
            </w:pPr>
            <w:r w:rsidRPr="005838A6">
              <w:rPr>
                <w:lang w:eastAsia="zh-CN"/>
              </w:rPr>
              <w:t>1</w:t>
            </w:r>
          </w:p>
        </w:tc>
        <w:tc>
          <w:tcPr>
            <w:tcW w:w="611" w:type="dxa"/>
            <w:gridSpan w:val="2"/>
            <w:shd w:val="clear" w:color="auto" w:fill="auto"/>
            <w:vAlign w:val="center"/>
          </w:tcPr>
          <w:p w14:paraId="1ACA4F8E" w14:textId="77777777" w:rsidR="00DF3793" w:rsidRPr="005838A6" w:rsidRDefault="00DF3793" w:rsidP="00513FE4">
            <w:pPr>
              <w:pStyle w:val="TAC"/>
              <w:jc w:val="left"/>
              <w:rPr>
                <w:lang w:eastAsia="zh-CN"/>
              </w:rPr>
            </w:pPr>
            <w:r w:rsidRPr="005838A6">
              <w:rPr>
                <w:lang w:eastAsia="zh-CN"/>
              </w:rPr>
              <w:t>n1</w:t>
            </w:r>
          </w:p>
        </w:tc>
        <w:tc>
          <w:tcPr>
            <w:tcW w:w="721" w:type="dxa"/>
            <w:gridSpan w:val="2"/>
            <w:shd w:val="clear" w:color="auto" w:fill="auto"/>
            <w:vAlign w:val="center"/>
          </w:tcPr>
          <w:p w14:paraId="5E5ABBFF" w14:textId="77777777" w:rsidR="00DF3793" w:rsidRPr="005838A6" w:rsidRDefault="00DF3793" w:rsidP="00513FE4">
            <w:pPr>
              <w:pStyle w:val="TAC"/>
              <w:jc w:val="left"/>
              <w:rPr>
                <w:lang w:eastAsia="zh-CN"/>
              </w:rPr>
            </w:pPr>
            <w:r w:rsidRPr="005838A6">
              <w:rPr>
                <w:lang w:eastAsia="zh-CN"/>
              </w:rPr>
              <w:t>Low</w:t>
            </w:r>
          </w:p>
        </w:tc>
        <w:tc>
          <w:tcPr>
            <w:tcW w:w="695" w:type="dxa"/>
            <w:gridSpan w:val="2"/>
            <w:shd w:val="clear" w:color="auto" w:fill="auto"/>
            <w:vAlign w:val="center"/>
          </w:tcPr>
          <w:p w14:paraId="59EB156E" w14:textId="77777777" w:rsidR="00DF3793" w:rsidRPr="005838A6" w:rsidRDefault="00DF3793" w:rsidP="00513FE4">
            <w:pPr>
              <w:pStyle w:val="TAC"/>
              <w:jc w:val="left"/>
              <w:rPr>
                <w:lang w:eastAsia="zh-CN"/>
              </w:rPr>
            </w:pPr>
            <w:r w:rsidRPr="005838A6">
              <w:rPr>
                <w:lang w:eastAsia="zh-CN"/>
              </w:rPr>
              <w:t>n28</w:t>
            </w:r>
          </w:p>
        </w:tc>
        <w:tc>
          <w:tcPr>
            <w:tcW w:w="1219" w:type="dxa"/>
            <w:gridSpan w:val="2"/>
            <w:shd w:val="clear" w:color="auto" w:fill="auto"/>
            <w:vAlign w:val="center"/>
          </w:tcPr>
          <w:p w14:paraId="2AA1F71A" w14:textId="77777777" w:rsidR="00DF3793" w:rsidRPr="005838A6" w:rsidRDefault="00DF3793" w:rsidP="00513FE4">
            <w:pPr>
              <w:pStyle w:val="TAC"/>
              <w:jc w:val="left"/>
              <w:rPr>
                <w:lang w:eastAsia="zh-CN"/>
              </w:rPr>
            </w:pPr>
            <w:r w:rsidRPr="005838A6">
              <w:rPr>
                <w:lang w:eastAsia="zh-CN"/>
              </w:rPr>
              <w:t>Low</w:t>
            </w:r>
          </w:p>
        </w:tc>
        <w:tc>
          <w:tcPr>
            <w:tcW w:w="1535" w:type="dxa"/>
            <w:vAlign w:val="center"/>
          </w:tcPr>
          <w:p w14:paraId="229167A1" w14:textId="77777777" w:rsidR="00DF3793" w:rsidRPr="005838A6" w:rsidRDefault="00DF3793" w:rsidP="00513FE4">
            <w:pPr>
              <w:pStyle w:val="TAC"/>
              <w:jc w:val="left"/>
              <w:rPr>
                <w:lang w:eastAsia="zh-CN"/>
              </w:rPr>
            </w:pPr>
            <w:r w:rsidRPr="005838A6">
              <w:rPr>
                <w:lang w:eastAsia="zh-CN"/>
              </w:rPr>
              <w:t>25@15kHz</w:t>
            </w:r>
          </w:p>
        </w:tc>
        <w:tc>
          <w:tcPr>
            <w:tcW w:w="1559" w:type="dxa"/>
            <w:vAlign w:val="center"/>
          </w:tcPr>
          <w:p w14:paraId="3F415465" w14:textId="77777777" w:rsidR="00DF3793" w:rsidRPr="005838A6" w:rsidRDefault="00DF3793" w:rsidP="00513FE4">
            <w:pPr>
              <w:pStyle w:val="TAC"/>
              <w:jc w:val="left"/>
              <w:rPr>
                <w:lang w:eastAsia="zh-CN"/>
              </w:rPr>
            </w:pPr>
            <w:r w:rsidRPr="005838A6">
              <w:rPr>
                <w:lang w:eastAsia="zh-CN"/>
              </w:rPr>
              <w:t>25@15kHz</w:t>
            </w:r>
          </w:p>
        </w:tc>
        <w:tc>
          <w:tcPr>
            <w:tcW w:w="1840" w:type="dxa"/>
            <w:vAlign w:val="center"/>
          </w:tcPr>
          <w:p w14:paraId="484F766A" w14:textId="77777777" w:rsidR="00DF3793" w:rsidRPr="005838A6" w:rsidRDefault="00DF3793" w:rsidP="00513FE4">
            <w:pPr>
              <w:pStyle w:val="TAC"/>
              <w:jc w:val="left"/>
              <w:rPr>
                <w:lang w:eastAsia="zh-CN"/>
              </w:rPr>
            </w:pPr>
            <w:r w:rsidRPr="005838A6">
              <w:rPr>
                <w:lang w:eastAsia="zh-CN"/>
              </w:rPr>
              <w:t>CP-OFDM QPSK</w:t>
            </w:r>
          </w:p>
        </w:tc>
        <w:tc>
          <w:tcPr>
            <w:tcW w:w="1277" w:type="dxa"/>
            <w:gridSpan w:val="2"/>
            <w:vAlign w:val="center"/>
          </w:tcPr>
          <w:p w14:paraId="2B7EA48A" w14:textId="77777777" w:rsidR="00DF3793" w:rsidRPr="005838A6" w:rsidRDefault="00DF3793" w:rsidP="00513FE4">
            <w:pPr>
              <w:pStyle w:val="TAC"/>
              <w:jc w:val="left"/>
              <w:rPr>
                <w:lang w:eastAsia="zh-CN"/>
              </w:rPr>
            </w:pPr>
            <w:r w:rsidRPr="005838A6">
              <w:rPr>
                <w:lang w:eastAsia="zh-CN"/>
              </w:rPr>
              <w:t>NA</w:t>
            </w:r>
          </w:p>
        </w:tc>
        <w:tc>
          <w:tcPr>
            <w:tcW w:w="1583" w:type="dxa"/>
            <w:gridSpan w:val="2"/>
            <w:vAlign w:val="center"/>
          </w:tcPr>
          <w:p w14:paraId="347B086B" w14:textId="77777777" w:rsidR="00DF3793" w:rsidRPr="005838A6" w:rsidRDefault="00DF3793" w:rsidP="00513FE4">
            <w:pPr>
              <w:pStyle w:val="TAC"/>
              <w:jc w:val="left"/>
              <w:rPr>
                <w:lang w:eastAsia="zh-CN"/>
              </w:rPr>
            </w:pPr>
            <w:r w:rsidRPr="005838A6">
              <w:rPr>
                <w:lang w:eastAsia="zh-CN"/>
              </w:rPr>
              <w:t>CP-OFDM QPSK</w:t>
            </w:r>
          </w:p>
        </w:tc>
        <w:tc>
          <w:tcPr>
            <w:tcW w:w="713" w:type="dxa"/>
            <w:vAlign w:val="center"/>
          </w:tcPr>
          <w:p w14:paraId="6EFEB2E1" w14:textId="77777777" w:rsidR="00DF3793" w:rsidRPr="005838A6" w:rsidRDefault="00DF3793" w:rsidP="00513FE4">
            <w:pPr>
              <w:pStyle w:val="TAC"/>
              <w:jc w:val="left"/>
              <w:rPr>
                <w:lang w:eastAsia="zh-CN"/>
              </w:rPr>
            </w:pPr>
            <w:r w:rsidRPr="005838A6">
              <w:rPr>
                <w:lang w:eastAsia="zh-CN"/>
              </w:rPr>
              <w:t>1@0</w:t>
            </w:r>
          </w:p>
        </w:tc>
        <w:tc>
          <w:tcPr>
            <w:tcW w:w="750" w:type="dxa"/>
            <w:gridSpan w:val="2"/>
            <w:vAlign w:val="center"/>
          </w:tcPr>
          <w:p w14:paraId="3C2162EA" w14:textId="77777777" w:rsidR="00DF3793" w:rsidRPr="005838A6" w:rsidRDefault="00DF3793" w:rsidP="00513FE4">
            <w:pPr>
              <w:pStyle w:val="TAC"/>
              <w:jc w:val="left"/>
              <w:rPr>
                <w:lang w:eastAsia="zh-CN"/>
              </w:rPr>
            </w:pPr>
            <w:r w:rsidRPr="005838A6">
              <w:rPr>
                <w:lang w:eastAsia="zh-CN"/>
              </w:rPr>
              <w:t>1@0</w:t>
            </w:r>
          </w:p>
        </w:tc>
      </w:tr>
      <w:tr w:rsidR="00780187" w:rsidRPr="005838A6" w14:paraId="337B7D46" w14:textId="77777777" w:rsidTr="005838A6">
        <w:trPr>
          <w:trHeight w:val="285"/>
        </w:trPr>
        <w:tc>
          <w:tcPr>
            <w:tcW w:w="244" w:type="dxa"/>
            <w:gridSpan w:val="2"/>
            <w:vAlign w:val="center"/>
          </w:tcPr>
          <w:p w14:paraId="69E5E969" w14:textId="6CB6E8FF" w:rsidR="00D61131" w:rsidRPr="005838A6" w:rsidDel="00D61131" w:rsidRDefault="00D61131" w:rsidP="00F554AB">
            <w:pPr>
              <w:pStyle w:val="TAC"/>
              <w:jc w:val="left"/>
              <w:rPr>
                <w:lang w:eastAsia="zh-CN"/>
              </w:rPr>
            </w:pPr>
            <w:bookmarkStart w:id="755" w:name="RANGE!B136"/>
            <w:r w:rsidRPr="005838A6">
              <w:t>1</w:t>
            </w:r>
            <w:bookmarkEnd w:id="755"/>
          </w:p>
        </w:tc>
        <w:tc>
          <w:tcPr>
            <w:tcW w:w="611" w:type="dxa"/>
            <w:gridSpan w:val="2"/>
            <w:shd w:val="clear" w:color="auto" w:fill="auto"/>
            <w:vAlign w:val="center"/>
          </w:tcPr>
          <w:p w14:paraId="34384BEB" w14:textId="142CCF20" w:rsidR="00D61131" w:rsidRPr="005838A6" w:rsidDel="00D61131" w:rsidRDefault="00D61131" w:rsidP="00F554AB">
            <w:pPr>
              <w:pStyle w:val="TAC"/>
              <w:jc w:val="left"/>
              <w:rPr>
                <w:lang w:eastAsia="zh-CN"/>
              </w:rPr>
            </w:pPr>
            <w:r w:rsidRPr="005838A6">
              <w:t>n1</w:t>
            </w:r>
          </w:p>
        </w:tc>
        <w:tc>
          <w:tcPr>
            <w:tcW w:w="721" w:type="dxa"/>
            <w:gridSpan w:val="2"/>
            <w:shd w:val="clear" w:color="auto" w:fill="auto"/>
            <w:vAlign w:val="center"/>
          </w:tcPr>
          <w:p w14:paraId="6EC549FD" w14:textId="1612CDD4" w:rsidR="00D61131" w:rsidRPr="005838A6" w:rsidDel="00D61131" w:rsidRDefault="00D61131" w:rsidP="00F554AB">
            <w:pPr>
              <w:pStyle w:val="TAC"/>
              <w:jc w:val="left"/>
              <w:rPr>
                <w:lang w:eastAsia="zh-CN"/>
              </w:rPr>
            </w:pPr>
            <w:r w:rsidRPr="005838A6">
              <w:t>LOW</w:t>
            </w:r>
          </w:p>
        </w:tc>
        <w:tc>
          <w:tcPr>
            <w:tcW w:w="695" w:type="dxa"/>
            <w:gridSpan w:val="2"/>
            <w:shd w:val="clear" w:color="auto" w:fill="auto"/>
            <w:vAlign w:val="center"/>
          </w:tcPr>
          <w:p w14:paraId="21B46406" w14:textId="6A6EF144" w:rsidR="00D61131" w:rsidRPr="005838A6" w:rsidDel="00D61131" w:rsidRDefault="00D61131" w:rsidP="00F554AB">
            <w:pPr>
              <w:pStyle w:val="TAC"/>
              <w:jc w:val="left"/>
              <w:rPr>
                <w:lang w:eastAsia="zh-CN"/>
              </w:rPr>
            </w:pPr>
            <w:r w:rsidRPr="005838A6">
              <w:t>n79</w:t>
            </w:r>
          </w:p>
        </w:tc>
        <w:tc>
          <w:tcPr>
            <w:tcW w:w="1219" w:type="dxa"/>
            <w:gridSpan w:val="2"/>
            <w:shd w:val="clear" w:color="auto" w:fill="auto"/>
            <w:vAlign w:val="center"/>
          </w:tcPr>
          <w:p w14:paraId="206E106D" w14:textId="3D2AA0D5" w:rsidR="00D61131" w:rsidRPr="005838A6" w:rsidDel="00D61131" w:rsidRDefault="00D61131" w:rsidP="00F554AB">
            <w:pPr>
              <w:pStyle w:val="TAC"/>
              <w:jc w:val="left"/>
              <w:rPr>
                <w:lang w:eastAsia="zh-CN"/>
              </w:rPr>
            </w:pPr>
            <w:r w:rsidRPr="005838A6">
              <w:t>MID</w:t>
            </w:r>
          </w:p>
        </w:tc>
        <w:tc>
          <w:tcPr>
            <w:tcW w:w="1535" w:type="dxa"/>
            <w:vAlign w:val="center"/>
          </w:tcPr>
          <w:p w14:paraId="3978DBB2" w14:textId="2768F122" w:rsidR="00D61131" w:rsidRPr="005838A6" w:rsidDel="00D61131" w:rsidRDefault="00D61131" w:rsidP="00F554AB">
            <w:pPr>
              <w:pStyle w:val="TAC"/>
              <w:jc w:val="left"/>
              <w:rPr>
                <w:lang w:eastAsia="zh-CN"/>
              </w:rPr>
            </w:pPr>
            <w:r w:rsidRPr="005838A6">
              <w:t>106@15kHz</w:t>
            </w:r>
          </w:p>
        </w:tc>
        <w:tc>
          <w:tcPr>
            <w:tcW w:w="1559" w:type="dxa"/>
            <w:vAlign w:val="center"/>
          </w:tcPr>
          <w:p w14:paraId="6C911B0C" w14:textId="7FF77273" w:rsidR="00D61131" w:rsidRPr="005838A6" w:rsidDel="00D61131" w:rsidRDefault="00D61131" w:rsidP="00F554AB">
            <w:pPr>
              <w:pStyle w:val="TAC"/>
              <w:jc w:val="left"/>
              <w:rPr>
                <w:lang w:eastAsia="zh-CN"/>
              </w:rPr>
            </w:pPr>
            <w:r w:rsidRPr="005838A6">
              <w:t>273@30kHz</w:t>
            </w:r>
          </w:p>
        </w:tc>
        <w:tc>
          <w:tcPr>
            <w:tcW w:w="1840" w:type="dxa"/>
            <w:vAlign w:val="center"/>
          </w:tcPr>
          <w:p w14:paraId="15C77DF8" w14:textId="52EEA275" w:rsidR="00D61131" w:rsidRPr="005838A6" w:rsidDel="00D61131" w:rsidRDefault="00D61131" w:rsidP="00F554AB">
            <w:pPr>
              <w:pStyle w:val="TAC"/>
              <w:jc w:val="left"/>
              <w:rPr>
                <w:lang w:eastAsia="zh-CN"/>
              </w:rPr>
            </w:pPr>
            <w:r w:rsidRPr="005838A6">
              <w:t>CP-OFDM QPSK</w:t>
            </w:r>
          </w:p>
        </w:tc>
        <w:tc>
          <w:tcPr>
            <w:tcW w:w="1277" w:type="dxa"/>
            <w:gridSpan w:val="2"/>
            <w:vAlign w:val="center"/>
          </w:tcPr>
          <w:p w14:paraId="21384812" w14:textId="27DB45F0" w:rsidR="00D61131" w:rsidRPr="005838A6" w:rsidDel="00D61131" w:rsidRDefault="00D61131" w:rsidP="00F554AB">
            <w:pPr>
              <w:pStyle w:val="TAC"/>
              <w:jc w:val="left"/>
              <w:rPr>
                <w:lang w:eastAsia="zh-CN"/>
              </w:rPr>
            </w:pPr>
            <w:r w:rsidRPr="005838A6">
              <w:t>NA</w:t>
            </w:r>
          </w:p>
        </w:tc>
        <w:tc>
          <w:tcPr>
            <w:tcW w:w="1583" w:type="dxa"/>
            <w:gridSpan w:val="2"/>
            <w:vAlign w:val="center"/>
          </w:tcPr>
          <w:p w14:paraId="07319E21" w14:textId="2216BD17" w:rsidR="00D61131" w:rsidRPr="005838A6" w:rsidDel="00D61131" w:rsidRDefault="00D61131" w:rsidP="00F554AB">
            <w:pPr>
              <w:pStyle w:val="TAC"/>
              <w:jc w:val="left"/>
              <w:rPr>
                <w:lang w:eastAsia="zh-CN"/>
              </w:rPr>
            </w:pPr>
            <w:r w:rsidRPr="005838A6">
              <w:t>CP-OFDM QPSK</w:t>
            </w:r>
          </w:p>
        </w:tc>
        <w:tc>
          <w:tcPr>
            <w:tcW w:w="713" w:type="dxa"/>
            <w:vAlign w:val="center"/>
          </w:tcPr>
          <w:p w14:paraId="158C0553" w14:textId="5D60D7F9" w:rsidR="00D61131" w:rsidRPr="005838A6" w:rsidDel="00D61131" w:rsidRDefault="00D61131" w:rsidP="00F554AB">
            <w:pPr>
              <w:pStyle w:val="TAC"/>
              <w:jc w:val="left"/>
              <w:rPr>
                <w:lang w:eastAsia="zh-CN"/>
              </w:rPr>
            </w:pPr>
            <w:r w:rsidRPr="005838A6">
              <w:t>1@0</w:t>
            </w:r>
          </w:p>
        </w:tc>
        <w:tc>
          <w:tcPr>
            <w:tcW w:w="750" w:type="dxa"/>
            <w:gridSpan w:val="2"/>
            <w:vAlign w:val="center"/>
          </w:tcPr>
          <w:p w14:paraId="37B4F082" w14:textId="674A4345" w:rsidR="00D61131" w:rsidRPr="005838A6" w:rsidDel="00D61131" w:rsidRDefault="00D61131" w:rsidP="00F554AB">
            <w:pPr>
              <w:pStyle w:val="TAC"/>
              <w:jc w:val="left"/>
              <w:rPr>
                <w:lang w:eastAsia="zh-CN"/>
              </w:rPr>
            </w:pPr>
            <w:r w:rsidRPr="005838A6">
              <w:t>1@181</w:t>
            </w:r>
          </w:p>
        </w:tc>
      </w:tr>
      <w:tr w:rsidR="00780187" w:rsidRPr="005838A6" w14:paraId="25977056" w14:textId="77777777" w:rsidTr="005838A6">
        <w:trPr>
          <w:trHeight w:val="285"/>
        </w:trPr>
        <w:tc>
          <w:tcPr>
            <w:tcW w:w="244" w:type="dxa"/>
            <w:gridSpan w:val="2"/>
            <w:vAlign w:val="center"/>
          </w:tcPr>
          <w:p w14:paraId="3DCDF270" w14:textId="2703A9C6" w:rsidR="00D61131" w:rsidRPr="005838A6" w:rsidDel="00D61131" w:rsidRDefault="00D61131" w:rsidP="00F554AB">
            <w:pPr>
              <w:pStyle w:val="TAC"/>
              <w:jc w:val="left"/>
              <w:rPr>
                <w:lang w:eastAsia="zh-CN"/>
              </w:rPr>
            </w:pPr>
            <w:r w:rsidRPr="005838A6">
              <w:t>2</w:t>
            </w:r>
          </w:p>
        </w:tc>
        <w:tc>
          <w:tcPr>
            <w:tcW w:w="611" w:type="dxa"/>
            <w:gridSpan w:val="2"/>
            <w:shd w:val="clear" w:color="auto" w:fill="auto"/>
            <w:vAlign w:val="center"/>
          </w:tcPr>
          <w:p w14:paraId="20DA8735" w14:textId="5294E67F" w:rsidR="00D61131" w:rsidRPr="005838A6" w:rsidDel="00D61131" w:rsidRDefault="00D61131" w:rsidP="00F554AB">
            <w:pPr>
              <w:pStyle w:val="TAC"/>
              <w:jc w:val="left"/>
              <w:rPr>
                <w:lang w:eastAsia="zh-CN"/>
              </w:rPr>
            </w:pPr>
            <w:r w:rsidRPr="005838A6">
              <w:t>n1</w:t>
            </w:r>
          </w:p>
        </w:tc>
        <w:tc>
          <w:tcPr>
            <w:tcW w:w="721" w:type="dxa"/>
            <w:gridSpan w:val="2"/>
            <w:shd w:val="clear" w:color="auto" w:fill="auto"/>
            <w:vAlign w:val="center"/>
          </w:tcPr>
          <w:p w14:paraId="7A81D1E5" w14:textId="355B809C" w:rsidR="00D61131" w:rsidRPr="005838A6" w:rsidDel="00D61131" w:rsidRDefault="00D61131" w:rsidP="00F554AB">
            <w:pPr>
              <w:pStyle w:val="TAC"/>
              <w:jc w:val="left"/>
              <w:rPr>
                <w:lang w:eastAsia="zh-CN"/>
              </w:rPr>
            </w:pPr>
            <w:r w:rsidRPr="005838A6">
              <w:t>LOW</w:t>
            </w:r>
          </w:p>
        </w:tc>
        <w:tc>
          <w:tcPr>
            <w:tcW w:w="695" w:type="dxa"/>
            <w:gridSpan w:val="2"/>
            <w:shd w:val="clear" w:color="auto" w:fill="auto"/>
            <w:vAlign w:val="center"/>
          </w:tcPr>
          <w:p w14:paraId="615E2FA2" w14:textId="1261BEC9" w:rsidR="00D61131" w:rsidRPr="005838A6" w:rsidDel="00D61131" w:rsidRDefault="00D61131" w:rsidP="00F554AB">
            <w:pPr>
              <w:pStyle w:val="TAC"/>
              <w:jc w:val="left"/>
              <w:rPr>
                <w:lang w:eastAsia="zh-CN"/>
              </w:rPr>
            </w:pPr>
            <w:r w:rsidRPr="005838A6">
              <w:t>n79</w:t>
            </w:r>
          </w:p>
        </w:tc>
        <w:tc>
          <w:tcPr>
            <w:tcW w:w="1219" w:type="dxa"/>
            <w:gridSpan w:val="2"/>
            <w:shd w:val="clear" w:color="auto" w:fill="auto"/>
            <w:vAlign w:val="center"/>
          </w:tcPr>
          <w:p w14:paraId="755633FD" w14:textId="4AE0DDE4" w:rsidR="00D61131" w:rsidRPr="005838A6" w:rsidDel="00D61131" w:rsidRDefault="00D61131" w:rsidP="00F554AB">
            <w:pPr>
              <w:pStyle w:val="TAC"/>
              <w:jc w:val="left"/>
              <w:rPr>
                <w:lang w:eastAsia="zh-CN"/>
              </w:rPr>
            </w:pPr>
            <w:r w:rsidRPr="005838A6">
              <w:t>4618,41 MHz</w:t>
            </w:r>
            <w:r w:rsidRPr="005838A6">
              <w:br/>
              <w:t>(NOTE 3)</w:t>
            </w:r>
          </w:p>
        </w:tc>
        <w:tc>
          <w:tcPr>
            <w:tcW w:w="1535" w:type="dxa"/>
            <w:vAlign w:val="center"/>
          </w:tcPr>
          <w:p w14:paraId="07155E76" w14:textId="2FAD4880" w:rsidR="00D61131" w:rsidRPr="005838A6" w:rsidDel="00D61131" w:rsidRDefault="00D61131" w:rsidP="00F554AB">
            <w:pPr>
              <w:pStyle w:val="TAC"/>
              <w:jc w:val="left"/>
              <w:rPr>
                <w:lang w:eastAsia="zh-CN"/>
              </w:rPr>
            </w:pPr>
            <w:r w:rsidRPr="005838A6">
              <w:t>79@15kHz</w:t>
            </w:r>
          </w:p>
        </w:tc>
        <w:tc>
          <w:tcPr>
            <w:tcW w:w="1559" w:type="dxa"/>
            <w:vAlign w:val="center"/>
          </w:tcPr>
          <w:p w14:paraId="59D5778F" w14:textId="25C313B8" w:rsidR="00D61131" w:rsidRPr="005838A6" w:rsidDel="00D61131" w:rsidRDefault="00D61131" w:rsidP="00F554AB">
            <w:pPr>
              <w:pStyle w:val="TAC"/>
              <w:jc w:val="left"/>
              <w:rPr>
                <w:lang w:eastAsia="zh-CN"/>
              </w:rPr>
            </w:pPr>
            <w:r w:rsidRPr="005838A6">
              <w:t>216@15kHz</w:t>
            </w:r>
          </w:p>
        </w:tc>
        <w:tc>
          <w:tcPr>
            <w:tcW w:w="1840" w:type="dxa"/>
            <w:vAlign w:val="center"/>
          </w:tcPr>
          <w:p w14:paraId="6D58869B" w14:textId="47D83CAE" w:rsidR="00D61131" w:rsidRPr="005838A6" w:rsidDel="00D61131" w:rsidRDefault="00D61131" w:rsidP="00F554AB">
            <w:pPr>
              <w:pStyle w:val="TAC"/>
              <w:jc w:val="left"/>
              <w:rPr>
                <w:lang w:eastAsia="zh-CN"/>
              </w:rPr>
            </w:pPr>
            <w:r w:rsidRPr="005838A6">
              <w:t>CP-OFDM QPSK</w:t>
            </w:r>
          </w:p>
        </w:tc>
        <w:tc>
          <w:tcPr>
            <w:tcW w:w="1277" w:type="dxa"/>
            <w:gridSpan w:val="2"/>
            <w:vAlign w:val="center"/>
          </w:tcPr>
          <w:p w14:paraId="7830EA75" w14:textId="4D9CB9F3" w:rsidR="00D61131" w:rsidRPr="005838A6" w:rsidDel="00D61131" w:rsidRDefault="00D61131" w:rsidP="00F554AB">
            <w:pPr>
              <w:pStyle w:val="TAC"/>
              <w:jc w:val="left"/>
              <w:rPr>
                <w:lang w:eastAsia="zh-CN"/>
              </w:rPr>
            </w:pPr>
            <w:r w:rsidRPr="005838A6">
              <w:t>NA</w:t>
            </w:r>
          </w:p>
        </w:tc>
        <w:tc>
          <w:tcPr>
            <w:tcW w:w="1583" w:type="dxa"/>
            <w:gridSpan w:val="2"/>
            <w:vAlign w:val="center"/>
          </w:tcPr>
          <w:p w14:paraId="079F77FA" w14:textId="109677D9" w:rsidR="00D61131" w:rsidRPr="005838A6" w:rsidDel="00D61131" w:rsidRDefault="00D61131" w:rsidP="00F554AB">
            <w:pPr>
              <w:pStyle w:val="TAC"/>
              <w:jc w:val="left"/>
              <w:rPr>
                <w:lang w:eastAsia="zh-CN"/>
              </w:rPr>
            </w:pPr>
            <w:r w:rsidRPr="005838A6">
              <w:t>CP-OFDM QPSK</w:t>
            </w:r>
          </w:p>
        </w:tc>
        <w:tc>
          <w:tcPr>
            <w:tcW w:w="713" w:type="dxa"/>
            <w:vAlign w:val="center"/>
          </w:tcPr>
          <w:p w14:paraId="0BCA73D6" w14:textId="778067C4" w:rsidR="00D61131" w:rsidRPr="005838A6" w:rsidDel="00D61131" w:rsidRDefault="00D61131" w:rsidP="00F554AB">
            <w:pPr>
              <w:pStyle w:val="TAC"/>
              <w:jc w:val="left"/>
              <w:rPr>
                <w:lang w:eastAsia="zh-CN"/>
              </w:rPr>
            </w:pPr>
            <w:r w:rsidRPr="005838A6">
              <w:t>1@0</w:t>
            </w:r>
          </w:p>
        </w:tc>
        <w:tc>
          <w:tcPr>
            <w:tcW w:w="750" w:type="dxa"/>
            <w:gridSpan w:val="2"/>
            <w:vAlign w:val="center"/>
          </w:tcPr>
          <w:p w14:paraId="70CA8D30" w14:textId="1419C34A" w:rsidR="00D61131" w:rsidRPr="005838A6" w:rsidDel="00D61131" w:rsidRDefault="00D61131" w:rsidP="00F554AB">
            <w:pPr>
              <w:pStyle w:val="TAC"/>
              <w:jc w:val="left"/>
              <w:rPr>
                <w:lang w:eastAsia="zh-CN"/>
              </w:rPr>
            </w:pPr>
            <w:r w:rsidRPr="005838A6">
              <w:t>1@0</w:t>
            </w:r>
          </w:p>
        </w:tc>
      </w:tr>
      <w:tr w:rsidR="00780187" w:rsidRPr="005838A6" w14:paraId="2341BA95" w14:textId="77777777" w:rsidTr="005838A6">
        <w:trPr>
          <w:trHeight w:val="285"/>
        </w:trPr>
        <w:tc>
          <w:tcPr>
            <w:tcW w:w="244" w:type="dxa"/>
            <w:gridSpan w:val="2"/>
            <w:vAlign w:val="center"/>
          </w:tcPr>
          <w:p w14:paraId="3342A067" w14:textId="3B65B5BD" w:rsidR="00D61131" w:rsidRPr="005838A6" w:rsidDel="00D61131" w:rsidRDefault="00D61131" w:rsidP="00F554AB">
            <w:pPr>
              <w:pStyle w:val="TAC"/>
              <w:jc w:val="left"/>
              <w:rPr>
                <w:lang w:eastAsia="zh-CN"/>
              </w:rPr>
            </w:pPr>
            <w:r w:rsidRPr="005838A6">
              <w:t>3</w:t>
            </w:r>
          </w:p>
        </w:tc>
        <w:tc>
          <w:tcPr>
            <w:tcW w:w="611" w:type="dxa"/>
            <w:gridSpan w:val="2"/>
            <w:shd w:val="clear" w:color="auto" w:fill="auto"/>
            <w:vAlign w:val="center"/>
          </w:tcPr>
          <w:p w14:paraId="1E106C42" w14:textId="47F9F4EB" w:rsidR="00D61131" w:rsidRPr="005838A6" w:rsidDel="00D61131" w:rsidRDefault="00D61131" w:rsidP="00F554AB">
            <w:pPr>
              <w:pStyle w:val="TAC"/>
              <w:jc w:val="left"/>
              <w:rPr>
                <w:lang w:eastAsia="zh-CN"/>
              </w:rPr>
            </w:pPr>
            <w:r w:rsidRPr="005838A6">
              <w:t>n1</w:t>
            </w:r>
          </w:p>
        </w:tc>
        <w:tc>
          <w:tcPr>
            <w:tcW w:w="721" w:type="dxa"/>
            <w:gridSpan w:val="2"/>
            <w:shd w:val="clear" w:color="auto" w:fill="auto"/>
            <w:vAlign w:val="center"/>
          </w:tcPr>
          <w:p w14:paraId="7715D579" w14:textId="5B35AC5E" w:rsidR="00D61131" w:rsidRPr="005838A6" w:rsidDel="00D61131" w:rsidRDefault="00D61131" w:rsidP="00F554AB">
            <w:pPr>
              <w:pStyle w:val="TAC"/>
              <w:jc w:val="left"/>
              <w:rPr>
                <w:lang w:eastAsia="zh-CN"/>
              </w:rPr>
            </w:pPr>
            <w:r w:rsidRPr="005838A6">
              <w:t>LOW</w:t>
            </w:r>
          </w:p>
        </w:tc>
        <w:tc>
          <w:tcPr>
            <w:tcW w:w="695" w:type="dxa"/>
            <w:gridSpan w:val="2"/>
            <w:shd w:val="clear" w:color="auto" w:fill="auto"/>
            <w:vAlign w:val="center"/>
          </w:tcPr>
          <w:p w14:paraId="1BAB7753" w14:textId="3522798D" w:rsidR="00D61131" w:rsidRPr="005838A6" w:rsidDel="00D61131" w:rsidRDefault="00D61131" w:rsidP="00F554AB">
            <w:pPr>
              <w:pStyle w:val="TAC"/>
              <w:jc w:val="left"/>
              <w:rPr>
                <w:lang w:eastAsia="zh-CN"/>
              </w:rPr>
            </w:pPr>
            <w:r w:rsidRPr="005838A6">
              <w:t>n79</w:t>
            </w:r>
          </w:p>
        </w:tc>
        <w:tc>
          <w:tcPr>
            <w:tcW w:w="1219" w:type="dxa"/>
            <w:gridSpan w:val="2"/>
            <w:shd w:val="clear" w:color="auto" w:fill="auto"/>
            <w:vAlign w:val="center"/>
          </w:tcPr>
          <w:p w14:paraId="1C0D6214" w14:textId="069DE32E" w:rsidR="00D61131" w:rsidRPr="005838A6" w:rsidDel="00D61131" w:rsidRDefault="00D61131" w:rsidP="00F554AB">
            <w:pPr>
              <w:pStyle w:val="TAC"/>
              <w:jc w:val="left"/>
              <w:rPr>
                <w:lang w:eastAsia="zh-CN"/>
              </w:rPr>
            </w:pPr>
            <w:r w:rsidRPr="005838A6">
              <w:t>MID</w:t>
            </w:r>
          </w:p>
        </w:tc>
        <w:tc>
          <w:tcPr>
            <w:tcW w:w="1535" w:type="dxa"/>
            <w:vAlign w:val="center"/>
          </w:tcPr>
          <w:p w14:paraId="48785236" w14:textId="7220FDBA" w:rsidR="00D61131" w:rsidRPr="005838A6" w:rsidDel="00D61131" w:rsidRDefault="00D61131" w:rsidP="00F554AB">
            <w:pPr>
              <w:pStyle w:val="TAC"/>
              <w:jc w:val="left"/>
              <w:rPr>
                <w:lang w:eastAsia="zh-CN"/>
              </w:rPr>
            </w:pPr>
            <w:r w:rsidRPr="005838A6">
              <w:t>106@15kHz</w:t>
            </w:r>
          </w:p>
        </w:tc>
        <w:tc>
          <w:tcPr>
            <w:tcW w:w="1559" w:type="dxa"/>
            <w:vAlign w:val="center"/>
          </w:tcPr>
          <w:p w14:paraId="4AF6BD41" w14:textId="76B2B43D" w:rsidR="00D61131" w:rsidRPr="005838A6" w:rsidDel="00D61131" w:rsidRDefault="00D61131" w:rsidP="00F554AB">
            <w:pPr>
              <w:pStyle w:val="TAC"/>
              <w:jc w:val="left"/>
              <w:rPr>
                <w:lang w:eastAsia="zh-CN"/>
              </w:rPr>
            </w:pPr>
            <w:r w:rsidRPr="005838A6">
              <w:t>273@30kHz</w:t>
            </w:r>
          </w:p>
        </w:tc>
        <w:tc>
          <w:tcPr>
            <w:tcW w:w="1840" w:type="dxa"/>
            <w:vAlign w:val="center"/>
          </w:tcPr>
          <w:p w14:paraId="76C74612" w14:textId="40B9891D" w:rsidR="00D61131" w:rsidRPr="005838A6" w:rsidDel="00D61131" w:rsidRDefault="00D61131" w:rsidP="00F554AB">
            <w:pPr>
              <w:pStyle w:val="TAC"/>
              <w:jc w:val="left"/>
              <w:rPr>
                <w:lang w:eastAsia="zh-CN"/>
              </w:rPr>
            </w:pPr>
            <w:r w:rsidRPr="005838A6">
              <w:t>CP-OFDM QPSK</w:t>
            </w:r>
          </w:p>
        </w:tc>
        <w:tc>
          <w:tcPr>
            <w:tcW w:w="1277" w:type="dxa"/>
            <w:gridSpan w:val="2"/>
            <w:vAlign w:val="center"/>
          </w:tcPr>
          <w:p w14:paraId="55D80A1D" w14:textId="28CDE83E" w:rsidR="00D61131" w:rsidRPr="005838A6" w:rsidDel="00D61131" w:rsidRDefault="00D61131" w:rsidP="00F554AB">
            <w:pPr>
              <w:pStyle w:val="TAC"/>
              <w:jc w:val="left"/>
              <w:rPr>
                <w:lang w:eastAsia="zh-CN"/>
              </w:rPr>
            </w:pPr>
            <w:r w:rsidRPr="005838A6">
              <w:t>NA</w:t>
            </w:r>
          </w:p>
        </w:tc>
        <w:tc>
          <w:tcPr>
            <w:tcW w:w="1583" w:type="dxa"/>
            <w:gridSpan w:val="2"/>
            <w:vAlign w:val="center"/>
          </w:tcPr>
          <w:p w14:paraId="5C08D1D3" w14:textId="7E5349AB" w:rsidR="00D61131" w:rsidRPr="005838A6" w:rsidDel="00D61131" w:rsidRDefault="00D61131" w:rsidP="00F554AB">
            <w:pPr>
              <w:pStyle w:val="TAC"/>
              <w:jc w:val="left"/>
              <w:rPr>
                <w:lang w:eastAsia="zh-CN"/>
              </w:rPr>
            </w:pPr>
            <w:r w:rsidRPr="005838A6">
              <w:t>CP-OFDM QPSK</w:t>
            </w:r>
          </w:p>
        </w:tc>
        <w:tc>
          <w:tcPr>
            <w:tcW w:w="713" w:type="dxa"/>
            <w:vAlign w:val="center"/>
          </w:tcPr>
          <w:p w14:paraId="59667CF1" w14:textId="5C3E1955" w:rsidR="00D61131" w:rsidRPr="005838A6" w:rsidDel="00D61131" w:rsidRDefault="00D61131" w:rsidP="00F554AB">
            <w:pPr>
              <w:pStyle w:val="TAC"/>
              <w:jc w:val="left"/>
              <w:rPr>
                <w:lang w:eastAsia="zh-CN"/>
              </w:rPr>
            </w:pPr>
            <w:r w:rsidRPr="005838A6">
              <w:t>1@105</w:t>
            </w:r>
          </w:p>
        </w:tc>
        <w:tc>
          <w:tcPr>
            <w:tcW w:w="750" w:type="dxa"/>
            <w:gridSpan w:val="2"/>
            <w:vAlign w:val="center"/>
          </w:tcPr>
          <w:p w14:paraId="4BD41BF7" w14:textId="555EC797" w:rsidR="00D61131" w:rsidRPr="005838A6" w:rsidDel="00D61131" w:rsidRDefault="00D61131" w:rsidP="00F554AB">
            <w:pPr>
              <w:pStyle w:val="TAC"/>
              <w:jc w:val="left"/>
              <w:rPr>
                <w:lang w:eastAsia="zh-CN"/>
              </w:rPr>
            </w:pPr>
            <w:r w:rsidRPr="005838A6">
              <w:t>1@245</w:t>
            </w:r>
          </w:p>
        </w:tc>
      </w:tr>
      <w:tr w:rsidR="00780187" w:rsidRPr="005838A6" w14:paraId="794F1D23" w14:textId="77777777" w:rsidTr="005838A6">
        <w:trPr>
          <w:trHeight w:val="285"/>
        </w:trPr>
        <w:tc>
          <w:tcPr>
            <w:tcW w:w="244" w:type="dxa"/>
            <w:gridSpan w:val="2"/>
            <w:vAlign w:val="center"/>
          </w:tcPr>
          <w:p w14:paraId="183A17E7" w14:textId="301BD368" w:rsidR="00D61131" w:rsidRPr="005838A6" w:rsidDel="00D61131" w:rsidRDefault="00D61131" w:rsidP="00F554AB">
            <w:pPr>
              <w:pStyle w:val="TAC"/>
              <w:jc w:val="left"/>
              <w:rPr>
                <w:lang w:eastAsia="zh-CN"/>
              </w:rPr>
            </w:pPr>
            <w:r w:rsidRPr="005838A6">
              <w:t>4</w:t>
            </w:r>
          </w:p>
        </w:tc>
        <w:tc>
          <w:tcPr>
            <w:tcW w:w="611" w:type="dxa"/>
            <w:gridSpan w:val="2"/>
            <w:shd w:val="clear" w:color="auto" w:fill="auto"/>
            <w:vAlign w:val="center"/>
          </w:tcPr>
          <w:p w14:paraId="07B3AB80" w14:textId="368A17AC" w:rsidR="00D61131" w:rsidRPr="005838A6" w:rsidDel="00D61131" w:rsidRDefault="00D61131" w:rsidP="00F554AB">
            <w:pPr>
              <w:pStyle w:val="TAC"/>
              <w:jc w:val="left"/>
              <w:rPr>
                <w:lang w:eastAsia="zh-CN"/>
              </w:rPr>
            </w:pPr>
            <w:r w:rsidRPr="005838A6">
              <w:t>n1</w:t>
            </w:r>
          </w:p>
        </w:tc>
        <w:tc>
          <w:tcPr>
            <w:tcW w:w="721" w:type="dxa"/>
            <w:gridSpan w:val="2"/>
            <w:shd w:val="clear" w:color="auto" w:fill="auto"/>
            <w:vAlign w:val="center"/>
          </w:tcPr>
          <w:p w14:paraId="12C6F1EB" w14:textId="6ABAE19F" w:rsidR="00D61131" w:rsidRPr="005838A6" w:rsidDel="00D61131" w:rsidRDefault="00D61131" w:rsidP="00F554AB">
            <w:pPr>
              <w:pStyle w:val="TAC"/>
              <w:jc w:val="left"/>
              <w:rPr>
                <w:lang w:eastAsia="zh-CN"/>
              </w:rPr>
            </w:pPr>
            <w:r w:rsidRPr="005838A6">
              <w:t>LOW</w:t>
            </w:r>
          </w:p>
        </w:tc>
        <w:tc>
          <w:tcPr>
            <w:tcW w:w="695" w:type="dxa"/>
            <w:gridSpan w:val="2"/>
            <w:shd w:val="clear" w:color="auto" w:fill="auto"/>
            <w:vAlign w:val="center"/>
          </w:tcPr>
          <w:p w14:paraId="753B827C" w14:textId="1E6E7D2F" w:rsidR="00D61131" w:rsidRPr="005838A6" w:rsidDel="00D61131" w:rsidRDefault="00D61131" w:rsidP="00F554AB">
            <w:pPr>
              <w:pStyle w:val="TAC"/>
              <w:jc w:val="left"/>
              <w:rPr>
                <w:lang w:eastAsia="zh-CN"/>
              </w:rPr>
            </w:pPr>
            <w:r w:rsidRPr="005838A6">
              <w:t>n79</w:t>
            </w:r>
          </w:p>
        </w:tc>
        <w:tc>
          <w:tcPr>
            <w:tcW w:w="1219" w:type="dxa"/>
            <w:gridSpan w:val="2"/>
            <w:shd w:val="clear" w:color="auto" w:fill="auto"/>
            <w:vAlign w:val="center"/>
          </w:tcPr>
          <w:p w14:paraId="0709BF25" w14:textId="0FC5478C" w:rsidR="00D61131" w:rsidRPr="005838A6" w:rsidDel="00D61131" w:rsidRDefault="00D61131" w:rsidP="00F554AB">
            <w:pPr>
              <w:pStyle w:val="TAC"/>
              <w:jc w:val="left"/>
              <w:rPr>
                <w:lang w:eastAsia="zh-CN"/>
              </w:rPr>
            </w:pPr>
            <w:r w:rsidRPr="005838A6">
              <w:t>4785,54 MHz</w:t>
            </w:r>
            <w:r w:rsidRPr="005838A6">
              <w:br/>
              <w:t>(NOTE 4)</w:t>
            </w:r>
          </w:p>
        </w:tc>
        <w:tc>
          <w:tcPr>
            <w:tcW w:w="1535" w:type="dxa"/>
            <w:vAlign w:val="center"/>
          </w:tcPr>
          <w:p w14:paraId="1BF697BB" w14:textId="1E5686AD" w:rsidR="00D61131" w:rsidRPr="005838A6" w:rsidDel="00D61131" w:rsidRDefault="00D61131" w:rsidP="00F554AB">
            <w:pPr>
              <w:pStyle w:val="TAC"/>
              <w:jc w:val="left"/>
              <w:rPr>
                <w:lang w:eastAsia="zh-CN"/>
              </w:rPr>
            </w:pPr>
            <w:r w:rsidRPr="005838A6">
              <w:t>106@15kHz</w:t>
            </w:r>
          </w:p>
        </w:tc>
        <w:tc>
          <w:tcPr>
            <w:tcW w:w="1559" w:type="dxa"/>
            <w:vAlign w:val="center"/>
          </w:tcPr>
          <w:p w14:paraId="5E2797A1" w14:textId="787952E4" w:rsidR="00D61131" w:rsidRPr="005838A6" w:rsidDel="00D61131" w:rsidRDefault="00D61131" w:rsidP="00F554AB">
            <w:pPr>
              <w:pStyle w:val="TAC"/>
              <w:jc w:val="left"/>
              <w:rPr>
                <w:lang w:eastAsia="zh-CN"/>
              </w:rPr>
            </w:pPr>
            <w:r w:rsidRPr="005838A6">
              <w:t>216@15kHz</w:t>
            </w:r>
          </w:p>
        </w:tc>
        <w:tc>
          <w:tcPr>
            <w:tcW w:w="1840" w:type="dxa"/>
            <w:vAlign w:val="center"/>
          </w:tcPr>
          <w:p w14:paraId="2FF0EC42" w14:textId="616DEFEF" w:rsidR="00D61131" w:rsidRPr="005838A6" w:rsidDel="00D61131" w:rsidRDefault="00D61131" w:rsidP="00F554AB">
            <w:pPr>
              <w:pStyle w:val="TAC"/>
              <w:jc w:val="left"/>
              <w:rPr>
                <w:lang w:eastAsia="zh-CN"/>
              </w:rPr>
            </w:pPr>
            <w:r w:rsidRPr="005838A6">
              <w:t>CP-OFDM QPSK</w:t>
            </w:r>
          </w:p>
        </w:tc>
        <w:tc>
          <w:tcPr>
            <w:tcW w:w="1277" w:type="dxa"/>
            <w:gridSpan w:val="2"/>
            <w:vAlign w:val="center"/>
          </w:tcPr>
          <w:p w14:paraId="48A4619D" w14:textId="519A8E72" w:rsidR="00D61131" w:rsidRPr="005838A6" w:rsidDel="00D61131" w:rsidRDefault="00D61131" w:rsidP="00F554AB">
            <w:pPr>
              <w:pStyle w:val="TAC"/>
              <w:jc w:val="left"/>
              <w:rPr>
                <w:lang w:eastAsia="zh-CN"/>
              </w:rPr>
            </w:pPr>
            <w:r w:rsidRPr="005838A6">
              <w:t>NA</w:t>
            </w:r>
          </w:p>
        </w:tc>
        <w:tc>
          <w:tcPr>
            <w:tcW w:w="1583" w:type="dxa"/>
            <w:gridSpan w:val="2"/>
            <w:vAlign w:val="center"/>
          </w:tcPr>
          <w:p w14:paraId="6541A25E" w14:textId="31579776" w:rsidR="00D61131" w:rsidRPr="005838A6" w:rsidDel="00D61131" w:rsidRDefault="00D61131" w:rsidP="00F554AB">
            <w:pPr>
              <w:pStyle w:val="TAC"/>
              <w:jc w:val="left"/>
              <w:rPr>
                <w:lang w:eastAsia="zh-CN"/>
              </w:rPr>
            </w:pPr>
            <w:r w:rsidRPr="005838A6">
              <w:t>CP-OFDM QPSK</w:t>
            </w:r>
          </w:p>
        </w:tc>
        <w:tc>
          <w:tcPr>
            <w:tcW w:w="713" w:type="dxa"/>
            <w:vAlign w:val="center"/>
          </w:tcPr>
          <w:p w14:paraId="21FEE44A" w14:textId="085A60DD" w:rsidR="00D61131" w:rsidRPr="005838A6" w:rsidDel="00D61131" w:rsidRDefault="00D61131" w:rsidP="00F554AB">
            <w:pPr>
              <w:pStyle w:val="TAC"/>
              <w:jc w:val="left"/>
              <w:rPr>
                <w:lang w:eastAsia="zh-CN"/>
              </w:rPr>
            </w:pPr>
            <w:r w:rsidRPr="005838A6">
              <w:t>1@0</w:t>
            </w:r>
          </w:p>
        </w:tc>
        <w:tc>
          <w:tcPr>
            <w:tcW w:w="750" w:type="dxa"/>
            <w:gridSpan w:val="2"/>
            <w:vAlign w:val="center"/>
          </w:tcPr>
          <w:p w14:paraId="4A88B330" w14:textId="0E42AD58" w:rsidR="00D61131" w:rsidRPr="005838A6" w:rsidDel="00D61131" w:rsidRDefault="00D61131" w:rsidP="00F554AB">
            <w:pPr>
              <w:pStyle w:val="TAC"/>
              <w:jc w:val="left"/>
              <w:rPr>
                <w:lang w:eastAsia="zh-CN"/>
              </w:rPr>
            </w:pPr>
            <w:r w:rsidRPr="005838A6">
              <w:t>1@0</w:t>
            </w:r>
          </w:p>
        </w:tc>
      </w:tr>
      <w:tr w:rsidR="00780187" w:rsidRPr="005838A6" w14:paraId="764DCDA6" w14:textId="77777777" w:rsidTr="005838A6">
        <w:trPr>
          <w:trHeight w:val="285"/>
        </w:trPr>
        <w:tc>
          <w:tcPr>
            <w:tcW w:w="244" w:type="dxa"/>
            <w:gridSpan w:val="2"/>
            <w:vAlign w:val="center"/>
          </w:tcPr>
          <w:p w14:paraId="5E616742" w14:textId="2F06C459" w:rsidR="00D61131" w:rsidRPr="005838A6" w:rsidDel="00D61131" w:rsidRDefault="00D61131" w:rsidP="00F554AB">
            <w:pPr>
              <w:pStyle w:val="TAC"/>
              <w:jc w:val="left"/>
              <w:rPr>
                <w:lang w:eastAsia="zh-CN"/>
              </w:rPr>
            </w:pPr>
            <w:r w:rsidRPr="005838A6">
              <w:rPr>
                <w:lang w:eastAsia="zh-CN"/>
              </w:rPr>
              <w:t>1</w:t>
            </w:r>
          </w:p>
        </w:tc>
        <w:tc>
          <w:tcPr>
            <w:tcW w:w="611" w:type="dxa"/>
            <w:gridSpan w:val="2"/>
            <w:shd w:val="clear" w:color="auto" w:fill="auto"/>
            <w:vAlign w:val="center"/>
          </w:tcPr>
          <w:p w14:paraId="59C33028" w14:textId="31A74A66" w:rsidR="00D61131" w:rsidRPr="005838A6" w:rsidDel="00D61131" w:rsidRDefault="00D61131" w:rsidP="00F554AB">
            <w:pPr>
              <w:pStyle w:val="TAC"/>
              <w:jc w:val="left"/>
              <w:rPr>
                <w:lang w:eastAsia="zh-CN"/>
              </w:rPr>
            </w:pPr>
            <w:r w:rsidRPr="005838A6">
              <w:t>n2</w:t>
            </w:r>
          </w:p>
        </w:tc>
        <w:tc>
          <w:tcPr>
            <w:tcW w:w="721" w:type="dxa"/>
            <w:gridSpan w:val="2"/>
            <w:shd w:val="clear" w:color="auto" w:fill="auto"/>
            <w:vAlign w:val="center"/>
          </w:tcPr>
          <w:p w14:paraId="301B5EED" w14:textId="79DDEA24" w:rsidR="00D61131" w:rsidRPr="005838A6" w:rsidDel="00D61131" w:rsidRDefault="00D61131" w:rsidP="00F554AB">
            <w:pPr>
              <w:pStyle w:val="TAC"/>
              <w:jc w:val="left"/>
              <w:rPr>
                <w:lang w:eastAsia="zh-CN"/>
              </w:rPr>
            </w:pPr>
            <w:r w:rsidRPr="005838A6">
              <w:t>Low</w:t>
            </w:r>
          </w:p>
        </w:tc>
        <w:tc>
          <w:tcPr>
            <w:tcW w:w="695" w:type="dxa"/>
            <w:gridSpan w:val="2"/>
            <w:shd w:val="clear" w:color="auto" w:fill="auto"/>
            <w:vAlign w:val="center"/>
          </w:tcPr>
          <w:p w14:paraId="25156F42" w14:textId="516C6508" w:rsidR="00D61131" w:rsidRPr="005838A6" w:rsidDel="00D61131" w:rsidRDefault="00D61131" w:rsidP="00F554AB">
            <w:pPr>
              <w:pStyle w:val="TAC"/>
              <w:jc w:val="left"/>
              <w:rPr>
                <w:lang w:eastAsia="zh-CN"/>
              </w:rPr>
            </w:pPr>
            <w:r w:rsidRPr="005838A6">
              <w:t>n5</w:t>
            </w:r>
          </w:p>
        </w:tc>
        <w:tc>
          <w:tcPr>
            <w:tcW w:w="1219" w:type="dxa"/>
            <w:gridSpan w:val="2"/>
            <w:shd w:val="clear" w:color="auto" w:fill="auto"/>
            <w:vAlign w:val="center"/>
          </w:tcPr>
          <w:p w14:paraId="425A038E" w14:textId="466CCAC8" w:rsidR="00D61131" w:rsidRPr="005838A6" w:rsidDel="00D61131" w:rsidRDefault="00D61131" w:rsidP="00F554AB">
            <w:pPr>
              <w:pStyle w:val="TAC"/>
              <w:jc w:val="left"/>
              <w:rPr>
                <w:lang w:eastAsia="zh-CN"/>
              </w:rPr>
            </w:pPr>
            <w:r w:rsidRPr="005838A6">
              <w:t>low</w:t>
            </w:r>
          </w:p>
        </w:tc>
        <w:tc>
          <w:tcPr>
            <w:tcW w:w="1535" w:type="dxa"/>
            <w:vAlign w:val="center"/>
          </w:tcPr>
          <w:p w14:paraId="12472A7E" w14:textId="56AC438E" w:rsidR="00D61131" w:rsidRPr="005838A6" w:rsidDel="00D61131" w:rsidRDefault="00D61131" w:rsidP="00F554AB">
            <w:pPr>
              <w:pStyle w:val="TAC"/>
              <w:jc w:val="left"/>
              <w:rPr>
                <w:lang w:eastAsia="zh-CN"/>
              </w:rPr>
            </w:pPr>
            <w:r w:rsidRPr="005838A6">
              <w:t>20/106</w:t>
            </w:r>
          </w:p>
        </w:tc>
        <w:tc>
          <w:tcPr>
            <w:tcW w:w="1559" w:type="dxa"/>
            <w:vAlign w:val="center"/>
          </w:tcPr>
          <w:p w14:paraId="4F35D753" w14:textId="29A883D1" w:rsidR="00D61131" w:rsidRPr="005838A6" w:rsidDel="00D61131" w:rsidRDefault="00D61131" w:rsidP="00F554AB">
            <w:pPr>
              <w:pStyle w:val="TAC"/>
              <w:jc w:val="left"/>
              <w:rPr>
                <w:lang w:eastAsia="zh-CN"/>
              </w:rPr>
            </w:pPr>
            <w:r w:rsidRPr="005838A6">
              <w:t>20/106</w:t>
            </w:r>
          </w:p>
        </w:tc>
        <w:tc>
          <w:tcPr>
            <w:tcW w:w="1840" w:type="dxa"/>
            <w:vAlign w:val="center"/>
          </w:tcPr>
          <w:p w14:paraId="5F9263CA" w14:textId="40D5AB9D" w:rsidR="00D61131" w:rsidRPr="005838A6" w:rsidDel="00D61131" w:rsidRDefault="00D61131" w:rsidP="00F554AB">
            <w:pPr>
              <w:pStyle w:val="TAC"/>
              <w:jc w:val="left"/>
              <w:rPr>
                <w:lang w:eastAsia="zh-CN"/>
              </w:rPr>
            </w:pPr>
            <w:r w:rsidRPr="005838A6">
              <w:t xml:space="preserve">CP-OFDM </w:t>
            </w:r>
            <w:r w:rsidRPr="005838A6">
              <w:br/>
              <w:t>QPSK</w:t>
            </w:r>
          </w:p>
        </w:tc>
        <w:tc>
          <w:tcPr>
            <w:tcW w:w="1277" w:type="dxa"/>
            <w:gridSpan w:val="2"/>
            <w:vAlign w:val="center"/>
          </w:tcPr>
          <w:p w14:paraId="0E0B3805" w14:textId="602572D6" w:rsidR="00D61131" w:rsidRPr="005838A6" w:rsidDel="00D61131" w:rsidRDefault="00D61131" w:rsidP="00F554AB">
            <w:pPr>
              <w:pStyle w:val="TAC"/>
              <w:jc w:val="left"/>
              <w:rPr>
                <w:lang w:eastAsia="zh-CN"/>
              </w:rPr>
            </w:pPr>
            <w:r w:rsidRPr="005838A6">
              <w:t>NA</w:t>
            </w:r>
          </w:p>
        </w:tc>
        <w:tc>
          <w:tcPr>
            <w:tcW w:w="1583" w:type="dxa"/>
            <w:gridSpan w:val="2"/>
            <w:vAlign w:val="center"/>
          </w:tcPr>
          <w:p w14:paraId="5F70C00D" w14:textId="17B35C8D" w:rsidR="00D61131" w:rsidRPr="005838A6" w:rsidDel="00D61131" w:rsidRDefault="00D61131" w:rsidP="00F554AB">
            <w:pPr>
              <w:pStyle w:val="TAC"/>
              <w:jc w:val="left"/>
              <w:rPr>
                <w:lang w:eastAsia="zh-CN"/>
              </w:rPr>
            </w:pPr>
            <w:r w:rsidRPr="005838A6">
              <w:t xml:space="preserve">CP-OFDM </w:t>
            </w:r>
            <w:r w:rsidRPr="005838A6">
              <w:br/>
              <w:t>QPSK</w:t>
            </w:r>
          </w:p>
        </w:tc>
        <w:tc>
          <w:tcPr>
            <w:tcW w:w="713" w:type="dxa"/>
            <w:vAlign w:val="center"/>
          </w:tcPr>
          <w:p w14:paraId="0384A152" w14:textId="56F25AC6" w:rsidR="00D61131" w:rsidRPr="005838A6" w:rsidDel="00D61131" w:rsidRDefault="00D61131" w:rsidP="00F554AB">
            <w:pPr>
              <w:pStyle w:val="TAC"/>
              <w:jc w:val="left"/>
              <w:rPr>
                <w:lang w:eastAsia="zh-CN"/>
              </w:rPr>
            </w:pPr>
            <w:r w:rsidRPr="005838A6">
              <w:t>1@0</w:t>
            </w:r>
          </w:p>
        </w:tc>
        <w:tc>
          <w:tcPr>
            <w:tcW w:w="750" w:type="dxa"/>
            <w:gridSpan w:val="2"/>
            <w:vAlign w:val="center"/>
          </w:tcPr>
          <w:p w14:paraId="122D7E2A" w14:textId="2A9137B2" w:rsidR="00D61131" w:rsidRPr="005838A6" w:rsidDel="00D61131" w:rsidRDefault="00D61131" w:rsidP="00F554AB">
            <w:pPr>
              <w:pStyle w:val="TAC"/>
              <w:jc w:val="left"/>
              <w:rPr>
                <w:lang w:eastAsia="zh-CN"/>
              </w:rPr>
            </w:pPr>
            <w:r w:rsidRPr="005838A6">
              <w:t>1@0</w:t>
            </w:r>
          </w:p>
        </w:tc>
      </w:tr>
      <w:tr w:rsidR="00780187" w:rsidRPr="005838A6" w14:paraId="376D4622" w14:textId="77777777" w:rsidTr="005838A6">
        <w:trPr>
          <w:trHeight w:val="285"/>
        </w:trPr>
        <w:tc>
          <w:tcPr>
            <w:tcW w:w="244" w:type="dxa"/>
            <w:gridSpan w:val="2"/>
            <w:vAlign w:val="center"/>
          </w:tcPr>
          <w:p w14:paraId="44ABFB46" w14:textId="2012725F" w:rsidR="00D61131" w:rsidRPr="005838A6" w:rsidDel="00D61131" w:rsidRDefault="00D61131" w:rsidP="00F554AB">
            <w:pPr>
              <w:pStyle w:val="TAC"/>
              <w:jc w:val="left"/>
              <w:rPr>
                <w:lang w:eastAsia="zh-CN"/>
              </w:rPr>
            </w:pPr>
            <w:r w:rsidRPr="005838A6">
              <w:rPr>
                <w:lang w:eastAsia="zh-CN"/>
              </w:rPr>
              <w:t>2</w:t>
            </w:r>
          </w:p>
        </w:tc>
        <w:tc>
          <w:tcPr>
            <w:tcW w:w="611" w:type="dxa"/>
            <w:gridSpan w:val="2"/>
            <w:shd w:val="clear" w:color="auto" w:fill="auto"/>
            <w:vAlign w:val="center"/>
          </w:tcPr>
          <w:p w14:paraId="14D378EF" w14:textId="7EBA5DA8" w:rsidR="00D61131" w:rsidRPr="005838A6" w:rsidDel="00D61131" w:rsidRDefault="00D61131" w:rsidP="00F554AB">
            <w:pPr>
              <w:pStyle w:val="TAC"/>
              <w:jc w:val="left"/>
              <w:rPr>
                <w:lang w:eastAsia="zh-CN"/>
              </w:rPr>
            </w:pPr>
            <w:r w:rsidRPr="005838A6">
              <w:t>n2</w:t>
            </w:r>
          </w:p>
        </w:tc>
        <w:tc>
          <w:tcPr>
            <w:tcW w:w="721" w:type="dxa"/>
            <w:gridSpan w:val="2"/>
            <w:shd w:val="clear" w:color="auto" w:fill="auto"/>
            <w:vAlign w:val="center"/>
          </w:tcPr>
          <w:p w14:paraId="0FD32DC3" w14:textId="4EA7EA3F" w:rsidR="00D61131" w:rsidRPr="005838A6" w:rsidDel="00D61131" w:rsidRDefault="00D61131" w:rsidP="00F554AB">
            <w:pPr>
              <w:pStyle w:val="TAC"/>
              <w:jc w:val="left"/>
              <w:rPr>
                <w:lang w:eastAsia="zh-CN"/>
              </w:rPr>
            </w:pPr>
            <w:r w:rsidRPr="005838A6">
              <w:t>High</w:t>
            </w:r>
          </w:p>
        </w:tc>
        <w:tc>
          <w:tcPr>
            <w:tcW w:w="695" w:type="dxa"/>
            <w:gridSpan w:val="2"/>
            <w:shd w:val="clear" w:color="auto" w:fill="auto"/>
            <w:vAlign w:val="center"/>
          </w:tcPr>
          <w:p w14:paraId="338F4983" w14:textId="1AD2423D" w:rsidR="00D61131" w:rsidRPr="005838A6" w:rsidDel="00D61131" w:rsidRDefault="00D61131" w:rsidP="00F554AB">
            <w:pPr>
              <w:pStyle w:val="TAC"/>
              <w:jc w:val="left"/>
              <w:rPr>
                <w:lang w:eastAsia="zh-CN"/>
              </w:rPr>
            </w:pPr>
            <w:r w:rsidRPr="005838A6">
              <w:t>n5</w:t>
            </w:r>
          </w:p>
        </w:tc>
        <w:tc>
          <w:tcPr>
            <w:tcW w:w="1219" w:type="dxa"/>
            <w:gridSpan w:val="2"/>
            <w:shd w:val="clear" w:color="auto" w:fill="auto"/>
            <w:vAlign w:val="center"/>
          </w:tcPr>
          <w:p w14:paraId="1B03FEDC" w14:textId="0F43DF5A" w:rsidR="00D61131" w:rsidRPr="005838A6" w:rsidDel="00D61131" w:rsidRDefault="00D61131" w:rsidP="00F554AB">
            <w:pPr>
              <w:pStyle w:val="TAC"/>
              <w:jc w:val="left"/>
              <w:rPr>
                <w:lang w:eastAsia="zh-CN"/>
              </w:rPr>
            </w:pPr>
            <w:r w:rsidRPr="005838A6">
              <w:t>High</w:t>
            </w:r>
          </w:p>
        </w:tc>
        <w:tc>
          <w:tcPr>
            <w:tcW w:w="1535" w:type="dxa"/>
            <w:vAlign w:val="center"/>
          </w:tcPr>
          <w:p w14:paraId="0354F05A" w14:textId="39DC3439" w:rsidR="00D61131" w:rsidRPr="005838A6" w:rsidDel="00D61131" w:rsidRDefault="00D61131" w:rsidP="00F554AB">
            <w:pPr>
              <w:pStyle w:val="TAC"/>
              <w:jc w:val="left"/>
              <w:rPr>
                <w:lang w:eastAsia="zh-CN"/>
              </w:rPr>
            </w:pPr>
            <w:r w:rsidRPr="005838A6">
              <w:t>20/106</w:t>
            </w:r>
          </w:p>
        </w:tc>
        <w:tc>
          <w:tcPr>
            <w:tcW w:w="1559" w:type="dxa"/>
            <w:vAlign w:val="center"/>
          </w:tcPr>
          <w:p w14:paraId="6C956989" w14:textId="4FCC2ED8" w:rsidR="00D61131" w:rsidRPr="005838A6" w:rsidDel="00D61131" w:rsidRDefault="00D61131" w:rsidP="00F554AB">
            <w:pPr>
              <w:pStyle w:val="TAC"/>
              <w:jc w:val="left"/>
              <w:rPr>
                <w:lang w:eastAsia="zh-CN"/>
              </w:rPr>
            </w:pPr>
            <w:r w:rsidRPr="005838A6">
              <w:t>20/106</w:t>
            </w:r>
          </w:p>
        </w:tc>
        <w:tc>
          <w:tcPr>
            <w:tcW w:w="1840" w:type="dxa"/>
            <w:vAlign w:val="center"/>
          </w:tcPr>
          <w:p w14:paraId="3AFE997E" w14:textId="672E00E3" w:rsidR="00D61131" w:rsidRPr="005838A6" w:rsidDel="00D61131" w:rsidRDefault="00D61131" w:rsidP="00F554AB">
            <w:pPr>
              <w:pStyle w:val="TAC"/>
              <w:jc w:val="left"/>
              <w:rPr>
                <w:lang w:eastAsia="zh-CN"/>
              </w:rPr>
            </w:pPr>
            <w:r w:rsidRPr="005838A6">
              <w:t xml:space="preserve">CP-OFDM </w:t>
            </w:r>
            <w:r w:rsidRPr="005838A6">
              <w:br/>
              <w:t>QPSK</w:t>
            </w:r>
          </w:p>
        </w:tc>
        <w:tc>
          <w:tcPr>
            <w:tcW w:w="1277" w:type="dxa"/>
            <w:gridSpan w:val="2"/>
            <w:vAlign w:val="center"/>
          </w:tcPr>
          <w:p w14:paraId="545356C1" w14:textId="6AE4FE4C" w:rsidR="00D61131" w:rsidRPr="005838A6" w:rsidDel="00D61131" w:rsidRDefault="00D61131" w:rsidP="00F554AB">
            <w:pPr>
              <w:pStyle w:val="TAC"/>
              <w:jc w:val="left"/>
              <w:rPr>
                <w:lang w:eastAsia="zh-CN"/>
              </w:rPr>
            </w:pPr>
            <w:r w:rsidRPr="005838A6">
              <w:t>NA</w:t>
            </w:r>
          </w:p>
        </w:tc>
        <w:tc>
          <w:tcPr>
            <w:tcW w:w="1583" w:type="dxa"/>
            <w:gridSpan w:val="2"/>
            <w:vAlign w:val="center"/>
          </w:tcPr>
          <w:p w14:paraId="1C341E1B" w14:textId="6DFC90C8" w:rsidR="00D61131" w:rsidRPr="005838A6" w:rsidDel="00D61131" w:rsidRDefault="00D61131" w:rsidP="00F554AB">
            <w:pPr>
              <w:pStyle w:val="TAC"/>
              <w:jc w:val="left"/>
              <w:rPr>
                <w:lang w:eastAsia="zh-CN"/>
              </w:rPr>
            </w:pPr>
            <w:r w:rsidRPr="005838A6">
              <w:t xml:space="preserve">CP-OFDM </w:t>
            </w:r>
            <w:r w:rsidRPr="005838A6">
              <w:br/>
              <w:t>QPSK</w:t>
            </w:r>
          </w:p>
        </w:tc>
        <w:tc>
          <w:tcPr>
            <w:tcW w:w="713" w:type="dxa"/>
            <w:vAlign w:val="center"/>
          </w:tcPr>
          <w:p w14:paraId="1673AC2E" w14:textId="0D4B4D82" w:rsidR="00D61131" w:rsidRPr="005838A6" w:rsidDel="00D61131" w:rsidRDefault="00D61131" w:rsidP="00F554AB">
            <w:pPr>
              <w:pStyle w:val="TAC"/>
              <w:jc w:val="left"/>
              <w:rPr>
                <w:lang w:eastAsia="zh-CN"/>
              </w:rPr>
            </w:pPr>
            <w:r w:rsidRPr="005838A6">
              <w:t>1@105</w:t>
            </w:r>
          </w:p>
        </w:tc>
        <w:tc>
          <w:tcPr>
            <w:tcW w:w="750" w:type="dxa"/>
            <w:gridSpan w:val="2"/>
            <w:vAlign w:val="center"/>
          </w:tcPr>
          <w:p w14:paraId="6EA1274A" w14:textId="1CE929A7" w:rsidR="00D61131" w:rsidRPr="005838A6" w:rsidDel="00D61131" w:rsidRDefault="00D61131" w:rsidP="00F554AB">
            <w:pPr>
              <w:pStyle w:val="TAC"/>
              <w:jc w:val="left"/>
              <w:rPr>
                <w:lang w:eastAsia="zh-CN"/>
              </w:rPr>
            </w:pPr>
            <w:r w:rsidRPr="005838A6">
              <w:t>1@105</w:t>
            </w:r>
          </w:p>
        </w:tc>
      </w:tr>
      <w:tr w:rsidR="00704A07" w:rsidRPr="005838A6" w14:paraId="493EE442" w14:textId="77777777" w:rsidTr="00F664D9">
        <w:trPr>
          <w:trHeight w:val="285"/>
        </w:trPr>
        <w:tc>
          <w:tcPr>
            <w:tcW w:w="12747" w:type="dxa"/>
            <w:gridSpan w:val="20"/>
            <w:vAlign w:val="center"/>
          </w:tcPr>
          <w:p w14:paraId="217965B0" w14:textId="77777777" w:rsidR="00704A07" w:rsidRPr="005838A6" w:rsidRDefault="00704A07" w:rsidP="00704A07">
            <w:pPr>
              <w:pStyle w:val="TAC"/>
            </w:pPr>
            <w:r w:rsidRPr="005838A6">
              <w:rPr>
                <w:b/>
                <w:bCs/>
              </w:rPr>
              <w:t>Test Settings for CA_n2A-n14A Configuration</w:t>
            </w:r>
          </w:p>
        </w:tc>
      </w:tr>
      <w:tr w:rsidR="00704A07" w:rsidRPr="005838A6" w14:paraId="1CAEACD4" w14:textId="77777777" w:rsidTr="005838A6">
        <w:trPr>
          <w:trHeight w:val="285"/>
        </w:trPr>
        <w:tc>
          <w:tcPr>
            <w:tcW w:w="228" w:type="dxa"/>
            <w:vAlign w:val="center"/>
          </w:tcPr>
          <w:p w14:paraId="0CC79138" w14:textId="77777777" w:rsidR="00704A07" w:rsidRPr="005838A6" w:rsidRDefault="00704A07" w:rsidP="00F664D9">
            <w:pPr>
              <w:pStyle w:val="TAC"/>
              <w:jc w:val="left"/>
              <w:rPr>
                <w:lang w:eastAsia="zh-CN"/>
              </w:rPr>
            </w:pPr>
            <w:r w:rsidRPr="005838A6">
              <w:rPr>
                <w:lang w:eastAsia="zh-CN"/>
              </w:rPr>
              <w:t>1</w:t>
            </w:r>
          </w:p>
        </w:tc>
        <w:tc>
          <w:tcPr>
            <w:tcW w:w="603" w:type="dxa"/>
            <w:gridSpan w:val="2"/>
            <w:shd w:val="clear" w:color="auto" w:fill="auto"/>
            <w:vAlign w:val="center"/>
          </w:tcPr>
          <w:p w14:paraId="5F1AD1A1" w14:textId="77777777" w:rsidR="00704A07" w:rsidRPr="005838A6" w:rsidRDefault="00704A07" w:rsidP="00F664D9">
            <w:pPr>
              <w:pStyle w:val="TAC"/>
              <w:jc w:val="left"/>
            </w:pPr>
            <w:r w:rsidRPr="005838A6">
              <w:t>n2</w:t>
            </w:r>
          </w:p>
        </w:tc>
        <w:tc>
          <w:tcPr>
            <w:tcW w:w="724" w:type="dxa"/>
            <w:gridSpan w:val="2"/>
            <w:shd w:val="clear" w:color="auto" w:fill="auto"/>
            <w:vAlign w:val="center"/>
          </w:tcPr>
          <w:p w14:paraId="22E907D9" w14:textId="77777777" w:rsidR="00704A07" w:rsidRPr="005838A6" w:rsidRDefault="00704A07" w:rsidP="00F664D9">
            <w:pPr>
              <w:pStyle w:val="TAC"/>
              <w:jc w:val="left"/>
            </w:pPr>
            <w:r w:rsidRPr="005838A6">
              <w:t>Mid</w:t>
            </w:r>
          </w:p>
        </w:tc>
        <w:tc>
          <w:tcPr>
            <w:tcW w:w="692" w:type="dxa"/>
            <w:gridSpan w:val="2"/>
            <w:shd w:val="clear" w:color="auto" w:fill="auto"/>
            <w:vAlign w:val="center"/>
          </w:tcPr>
          <w:p w14:paraId="60DEDB0F" w14:textId="77777777" w:rsidR="00704A07" w:rsidRPr="005838A6" w:rsidRDefault="00704A07" w:rsidP="00F664D9">
            <w:pPr>
              <w:pStyle w:val="TAC"/>
              <w:jc w:val="left"/>
            </w:pPr>
            <w:r w:rsidRPr="005838A6">
              <w:t>n14</w:t>
            </w:r>
          </w:p>
        </w:tc>
        <w:tc>
          <w:tcPr>
            <w:tcW w:w="1218" w:type="dxa"/>
            <w:gridSpan w:val="2"/>
            <w:shd w:val="clear" w:color="auto" w:fill="auto"/>
            <w:vAlign w:val="center"/>
          </w:tcPr>
          <w:p w14:paraId="6086B660" w14:textId="77777777" w:rsidR="00704A07" w:rsidRPr="005838A6" w:rsidRDefault="00704A07" w:rsidP="00F664D9">
            <w:pPr>
              <w:pStyle w:val="TAC"/>
              <w:jc w:val="left"/>
            </w:pPr>
            <w:r w:rsidRPr="005838A6">
              <w:t>High</w:t>
            </w:r>
          </w:p>
        </w:tc>
        <w:tc>
          <w:tcPr>
            <w:tcW w:w="1560" w:type="dxa"/>
            <w:gridSpan w:val="2"/>
            <w:vAlign w:val="center"/>
          </w:tcPr>
          <w:p w14:paraId="2B0F583E" w14:textId="77777777" w:rsidR="00704A07" w:rsidRPr="005838A6" w:rsidRDefault="00704A07" w:rsidP="00F664D9">
            <w:pPr>
              <w:pStyle w:val="TAC"/>
              <w:jc w:val="left"/>
            </w:pPr>
            <w:r w:rsidRPr="005838A6">
              <w:t>216@15kHz</w:t>
            </w:r>
          </w:p>
        </w:tc>
        <w:tc>
          <w:tcPr>
            <w:tcW w:w="1559" w:type="dxa"/>
            <w:vAlign w:val="center"/>
          </w:tcPr>
          <w:p w14:paraId="06B9146D" w14:textId="77777777" w:rsidR="00704A07" w:rsidRPr="005838A6" w:rsidRDefault="00704A07" w:rsidP="00F664D9">
            <w:pPr>
              <w:pStyle w:val="TAC"/>
              <w:jc w:val="left"/>
            </w:pPr>
            <w:r w:rsidRPr="005838A6">
              <w:t>52@15kHz</w:t>
            </w:r>
          </w:p>
        </w:tc>
        <w:tc>
          <w:tcPr>
            <w:tcW w:w="1840" w:type="dxa"/>
            <w:vAlign w:val="center"/>
          </w:tcPr>
          <w:p w14:paraId="05513B2B" w14:textId="77777777" w:rsidR="00704A07" w:rsidRPr="005838A6" w:rsidRDefault="00704A07" w:rsidP="00F664D9">
            <w:pPr>
              <w:pStyle w:val="TAC"/>
              <w:jc w:val="left"/>
            </w:pPr>
            <w:r w:rsidRPr="005838A6">
              <w:t xml:space="preserve">CP-OFDM </w:t>
            </w:r>
            <w:r w:rsidRPr="005838A6">
              <w:br/>
              <w:t>QPSK</w:t>
            </w:r>
          </w:p>
        </w:tc>
        <w:tc>
          <w:tcPr>
            <w:tcW w:w="1301" w:type="dxa"/>
            <w:gridSpan w:val="3"/>
            <w:vAlign w:val="center"/>
          </w:tcPr>
          <w:p w14:paraId="1857A27C" w14:textId="77777777" w:rsidR="00704A07" w:rsidRPr="005838A6" w:rsidRDefault="00704A07" w:rsidP="00F664D9">
            <w:pPr>
              <w:pStyle w:val="TAC"/>
              <w:jc w:val="left"/>
            </w:pPr>
            <w:r w:rsidRPr="005838A6">
              <w:t>NA</w:t>
            </w:r>
          </w:p>
        </w:tc>
        <w:tc>
          <w:tcPr>
            <w:tcW w:w="1559" w:type="dxa"/>
            <w:vAlign w:val="center"/>
          </w:tcPr>
          <w:p w14:paraId="75013BEC" w14:textId="77777777" w:rsidR="00704A07" w:rsidRPr="005838A6" w:rsidRDefault="00704A07" w:rsidP="00F664D9">
            <w:pPr>
              <w:pStyle w:val="TAC"/>
              <w:jc w:val="left"/>
            </w:pPr>
            <w:r w:rsidRPr="005838A6">
              <w:t xml:space="preserve">CP-OFDM </w:t>
            </w:r>
            <w:r w:rsidRPr="005838A6">
              <w:br/>
              <w:t>QPSK</w:t>
            </w:r>
          </w:p>
        </w:tc>
        <w:tc>
          <w:tcPr>
            <w:tcW w:w="722" w:type="dxa"/>
            <w:gridSpan w:val="2"/>
            <w:vAlign w:val="center"/>
          </w:tcPr>
          <w:p w14:paraId="4B64B482" w14:textId="77777777" w:rsidR="00704A07" w:rsidRPr="005838A6" w:rsidRDefault="00704A07" w:rsidP="00F664D9">
            <w:pPr>
              <w:pStyle w:val="TAC"/>
              <w:jc w:val="left"/>
            </w:pPr>
            <w:r w:rsidRPr="005838A6">
              <w:t>1@0</w:t>
            </w:r>
          </w:p>
        </w:tc>
        <w:tc>
          <w:tcPr>
            <w:tcW w:w="741" w:type="dxa"/>
            <w:vAlign w:val="center"/>
          </w:tcPr>
          <w:p w14:paraId="716DCF18" w14:textId="77777777" w:rsidR="00704A07" w:rsidRPr="005838A6" w:rsidRDefault="00704A07" w:rsidP="00F664D9">
            <w:pPr>
              <w:pStyle w:val="TAC"/>
              <w:jc w:val="left"/>
            </w:pPr>
            <w:r w:rsidRPr="005838A6">
              <w:t>1@51</w:t>
            </w:r>
          </w:p>
        </w:tc>
      </w:tr>
      <w:tr w:rsidR="00704A07" w:rsidRPr="005838A6" w14:paraId="30C75F33" w14:textId="77777777" w:rsidTr="005838A6">
        <w:trPr>
          <w:trHeight w:val="285"/>
        </w:trPr>
        <w:tc>
          <w:tcPr>
            <w:tcW w:w="228" w:type="dxa"/>
            <w:vAlign w:val="center"/>
          </w:tcPr>
          <w:p w14:paraId="74290413" w14:textId="77777777" w:rsidR="00704A07" w:rsidRPr="005838A6" w:rsidRDefault="00704A07" w:rsidP="00F664D9">
            <w:pPr>
              <w:pStyle w:val="TAC"/>
              <w:jc w:val="left"/>
              <w:rPr>
                <w:lang w:eastAsia="zh-CN"/>
              </w:rPr>
            </w:pPr>
            <w:r w:rsidRPr="005838A6">
              <w:rPr>
                <w:lang w:eastAsia="zh-CN"/>
              </w:rPr>
              <w:t>2</w:t>
            </w:r>
          </w:p>
        </w:tc>
        <w:tc>
          <w:tcPr>
            <w:tcW w:w="603" w:type="dxa"/>
            <w:gridSpan w:val="2"/>
            <w:shd w:val="clear" w:color="auto" w:fill="auto"/>
            <w:vAlign w:val="center"/>
          </w:tcPr>
          <w:p w14:paraId="648E3C8B" w14:textId="77777777" w:rsidR="00704A07" w:rsidRPr="005838A6" w:rsidRDefault="00704A07" w:rsidP="00F664D9">
            <w:pPr>
              <w:pStyle w:val="TAC"/>
              <w:jc w:val="left"/>
            </w:pPr>
            <w:r w:rsidRPr="005838A6">
              <w:t>n2</w:t>
            </w:r>
          </w:p>
        </w:tc>
        <w:tc>
          <w:tcPr>
            <w:tcW w:w="724" w:type="dxa"/>
            <w:gridSpan w:val="2"/>
            <w:shd w:val="clear" w:color="auto" w:fill="auto"/>
            <w:vAlign w:val="center"/>
          </w:tcPr>
          <w:p w14:paraId="3FB59336" w14:textId="77777777" w:rsidR="00704A07" w:rsidRPr="005838A6" w:rsidRDefault="00704A07" w:rsidP="00F664D9">
            <w:pPr>
              <w:pStyle w:val="TAC"/>
              <w:jc w:val="left"/>
            </w:pPr>
            <w:r w:rsidRPr="005838A6">
              <w:t>Mid</w:t>
            </w:r>
          </w:p>
        </w:tc>
        <w:tc>
          <w:tcPr>
            <w:tcW w:w="692" w:type="dxa"/>
            <w:gridSpan w:val="2"/>
            <w:shd w:val="clear" w:color="auto" w:fill="auto"/>
            <w:vAlign w:val="center"/>
          </w:tcPr>
          <w:p w14:paraId="33DD5BFB" w14:textId="77777777" w:rsidR="00704A07" w:rsidRPr="005838A6" w:rsidRDefault="00704A07" w:rsidP="00F664D9">
            <w:pPr>
              <w:pStyle w:val="TAC"/>
              <w:jc w:val="left"/>
            </w:pPr>
            <w:r w:rsidRPr="005838A6">
              <w:t>n14</w:t>
            </w:r>
          </w:p>
        </w:tc>
        <w:tc>
          <w:tcPr>
            <w:tcW w:w="1218" w:type="dxa"/>
            <w:gridSpan w:val="2"/>
            <w:shd w:val="clear" w:color="auto" w:fill="auto"/>
            <w:vAlign w:val="center"/>
          </w:tcPr>
          <w:p w14:paraId="4E1E6C19" w14:textId="77777777" w:rsidR="00704A07" w:rsidRPr="005838A6" w:rsidRDefault="00704A07" w:rsidP="00F664D9">
            <w:pPr>
              <w:pStyle w:val="TAC"/>
              <w:jc w:val="left"/>
            </w:pPr>
            <w:r w:rsidRPr="005838A6">
              <w:t>Low</w:t>
            </w:r>
          </w:p>
        </w:tc>
        <w:tc>
          <w:tcPr>
            <w:tcW w:w="1560" w:type="dxa"/>
            <w:gridSpan w:val="2"/>
            <w:vAlign w:val="center"/>
          </w:tcPr>
          <w:p w14:paraId="0025D29A" w14:textId="77777777" w:rsidR="00704A07" w:rsidRPr="005838A6" w:rsidRDefault="00704A07" w:rsidP="00F664D9">
            <w:pPr>
              <w:pStyle w:val="TAC"/>
              <w:jc w:val="left"/>
            </w:pPr>
            <w:r w:rsidRPr="005838A6">
              <w:t>216@15kHz</w:t>
            </w:r>
          </w:p>
        </w:tc>
        <w:tc>
          <w:tcPr>
            <w:tcW w:w="1559" w:type="dxa"/>
            <w:vAlign w:val="center"/>
          </w:tcPr>
          <w:p w14:paraId="460D176A" w14:textId="77777777" w:rsidR="00704A07" w:rsidRPr="005838A6" w:rsidRDefault="00704A07" w:rsidP="00F664D9">
            <w:pPr>
              <w:pStyle w:val="TAC"/>
              <w:jc w:val="left"/>
            </w:pPr>
            <w:r w:rsidRPr="005838A6">
              <w:t>52@15kHz</w:t>
            </w:r>
          </w:p>
        </w:tc>
        <w:tc>
          <w:tcPr>
            <w:tcW w:w="1840" w:type="dxa"/>
            <w:vAlign w:val="center"/>
          </w:tcPr>
          <w:p w14:paraId="7F48238F" w14:textId="77777777" w:rsidR="00704A07" w:rsidRPr="005838A6" w:rsidRDefault="00704A07" w:rsidP="00F664D9">
            <w:pPr>
              <w:pStyle w:val="TAC"/>
              <w:jc w:val="left"/>
            </w:pPr>
            <w:r w:rsidRPr="005838A6">
              <w:t xml:space="preserve">CP-OFDM </w:t>
            </w:r>
            <w:r w:rsidRPr="005838A6">
              <w:br/>
              <w:t>QPSK</w:t>
            </w:r>
          </w:p>
        </w:tc>
        <w:tc>
          <w:tcPr>
            <w:tcW w:w="1301" w:type="dxa"/>
            <w:gridSpan w:val="3"/>
            <w:vAlign w:val="center"/>
          </w:tcPr>
          <w:p w14:paraId="0D891C50" w14:textId="77777777" w:rsidR="00704A07" w:rsidRPr="005838A6" w:rsidRDefault="00704A07" w:rsidP="00F664D9">
            <w:pPr>
              <w:pStyle w:val="TAC"/>
              <w:jc w:val="left"/>
            </w:pPr>
            <w:r w:rsidRPr="005838A6">
              <w:t>NA</w:t>
            </w:r>
          </w:p>
        </w:tc>
        <w:tc>
          <w:tcPr>
            <w:tcW w:w="1559" w:type="dxa"/>
            <w:vAlign w:val="center"/>
          </w:tcPr>
          <w:p w14:paraId="600FEA2C" w14:textId="77777777" w:rsidR="00704A07" w:rsidRPr="005838A6" w:rsidRDefault="00704A07" w:rsidP="00F664D9">
            <w:pPr>
              <w:pStyle w:val="TAC"/>
              <w:jc w:val="left"/>
            </w:pPr>
            <w:r w:rsidRPr="005838A6">
              <w:t xml:space="preserve">CP-OFDM </w:t>
            </w:r>
            <w:r w:rsidRPr="005838A6">
              <w:br/>
              <w:t>QPSK</w:t>
            </w:r>
          </w:p>
        </w:tc>
        <w:tc>
          <w:tcPr>
            <w:tcW w:w="722" w:type="dxa"/>
            <w:gridSpan w:val="2"/>
            <w:vAlign w:val="center"/>
          </w:tcPr>
          <w:p w14:paraId="5D979444" w14:textId="77777777" w:rsidR="00704A07" w:rsidRPr="005838A6" w:rsidRDefault="00704A07" w:rsidP="00F664D9">
            <w:pPr>
              <w:pStyle w:val="TAC"/>
              <w:jc w:val="left"/>
            </w:pPr>
            <w:r w:rsidRPr="005838A6">
              <w:t>1@0</w:t>
            </w:r>
          </w:p>
        </w:tc>
        <w:tc>
          <w:tcPr>
            <w:tcW w:w="741" w:type="dxa"/>
            <w:vAlign w:val="center"/>
          </w:tcPr>
          <w:p w14:paraId="1B1FDF54" w14:textId="77777777" w:rsidR="00704A07" w:rsidRPr="005838A6" w:rsidRDefault="00704A07" w:rsidP="00F664D9">
            <w:pPr>
              <w:pStyle w:val="TAC"/>
              <w:jc w:val="left"/>
            </w:pPr>
            <w:r w:rsidRPr="005838A6">
              <w:t>1@0</w:t>
            </w:r>
          </w:p>
        </w:tc>
      </w:tr>
      <w:tr w:rsidR="00780187" w:rsidRPr="005838A6" w14:paraId="79C2C15A" w14:textId="77777777" w:rsidTr="005838A6">
        <w:tc>
          <w:tcPr>
            <w:tcW w:w="244" w:type="dxa"/>
            <w:gridSpan w:val="2"/>
            <w:vAlign w:val="center"/>
          </w:tcPr>
          <w:p w14:paraId="437B16B5" w14:textId="49ACDAB6" w:rsidR="00D61131" w:rsidRPr="005838A6" w:rsidRDefault="00D61131" w:rsidP="000020F3">
            <w:pPr>
              <w:pStyle w:val="TAC"/>
              <w:jc w:val="left"/>
              <w:rPr>
                <w:lang w:eastAsia="zh-CN"/>
              </w:rPr>
            </w:pPr>
            <w:r w:rsidRPr="005838A6">
              <w:rPr>
                <w:lang w:eastAsia="zh-CN"/>
              </w:rPr>
              <w:t>1</w:t>
            </w:r>
          </w:p>
        </w:tc>
        <w:tc>
          <w:tcPr>
            <w:tcW w:w="611" w:type="dxa"/>
            <w:gridSpan w:val="2"/>
            <w:shd w:val="clear" w:color="auto" w:fill="auto"/>
            <w:vAlign w:val="center"/>
          </w:tcPr>
          <w:p w14:paraId="6422F5A5" w14:textId="074F59C1" w:rsidR="00D61131" w:rsidRPr="005838A6" w:rsidRDefault="00D61131" w:rsidP="000020F3">
            <w:pPr>
              <w:pStyle w:val="TAC"/>
              <w:jc w:val="left"/>
              <w:rPr>
                <w:lang w:eastAsia="zh-CN"/>
              </w:rPr>
            </w:pPr>
            <w:r w:rsidRPr="005838A6">
              <w:rPr>
                <w:lang w:eastAsia="zh-CN"/>
              </w:rPr>
              <w:t>n2</w:t>
            </w:r>
          </w:p>
        </w:tc>
        <w:tc>
          <w:tcPr>
            <w:tcW w:w="721" w:type="dxa"/>
            <w:gridSpan w:val="2"/>
            <w:shd w:val="clear" w:color="auto" w:fill="auto"/>
            <w:vAlign w:val="center"/>
          </w:tcPr>
          <w:p w14:paraId="2C369741" w14:textId="0A32E83B" w:rsidR="00D61131" w:rsidRPr="005838A6" w:rsidRDefault="00D61131" w:rsidP="000020F3">
            <w:pPr>
              <w:pStyle w:val="TAC"/>
              <w:jc w:val="left"/>
              <w:rPr>
                <w:lang w:eastAsia="zh-CN"/>
              </w:rPr>
            </w:pPr>
            <w:r w:rsidRPr="005838A6">
              <w:t>Low</w:t>
            </w:r>
          </w:p>
        </w:tc>
        <w:tc>
          <w:tcPr>
            <w:tcW w:w="695" w:type="dxa"/>
            <w:gridSpan w:val="2"/>
            <w:shd w:val="clear" w:color="auto" w:fill="auto"/>
            <w:vAlign w:val="center"/>
          </w:tcPr>
          <w:p w14:paraId="45556A0F" w14:textId="5E03CBDD" w:rsidR="00D61131" w:rsidRPr="005838A6" w:rsidRDefault="00D61131" w:rsidP="000020F3">
            <w:pPr>
              <w:pStyle w:val="TAC"/>
              <w:jc w:val="left"/>
              <w:rPr>
                <w:lang w:eastAsia="zh-CN"/>
              </w:rPr>
            </w:pPr>
            <w:r w:rsidRPr="005838A6">
              <w:rPr>
                <w:lang w:eastAsia="zh-CN"/>
              </w:rPr>
              <w:t>n77</w:t>
            </w:r>
          </w:p>
        </w:tc>
        <w:tc>
          <w:tcPr>
            <w:tcW w:w="1219" w:type="dxa"/>
            <w:gridSpan w:val="2"/>
            <w:shd w:val="clear" w:color="auto" w:fill="auto"/>
            <w:vAlign w:val="center"/>
          </w:tcPr>
          <w:p w14:paraId="78D2AC4B" w14:textId="52B0D279" w:rsidR="00D61131" w:rsidRPr="005838A6" w:rsidRDefault="00D61131" w:rsidP="000020F3">
            <w:pPr>
              <w:pStyle w:val="TAC"/>
              <w:jc w:val="left"/>
              <w:rPr>
                <w:lang w:eastAsia="zh-CN"/>
              </w:rPr>
            </w:pPr>
            <w:r w:rsidRPr="005838A6">
              <w:t>Mid</w:t>
            </w:r>
          </w:p>
        </w:tc>
        <w:tc>
          <w:tcPr>
            <w:tcW w:w="1535" w:type="dxa"/>
            <w:vAlign w:val="center"/>
          </w:tcPr>
          <w:p w14:paraId="4528BA33" w14:textId="64874917" w:rsidR="00D61131" w:rsidRPr="005838A6" w:rsidRDefault="00D61131" w:rsidP="000020F3">
            <w:pPr>
              <w:pStyle w:val="TAC"/>
              <w:jc w:val="left"/>
              <w:rPr>
                <w:lang w:eastAsia="zh-CN"/>
              </w:rPr>
            </w:pPr>
            <w:r w:rsidRPr="005838A6">
              <w:rPr>
                <w:lang w:eastAsia="zh-CN"/>
              </w:rPr>
              <w:t>106@15kHz</w:t>
            </w:r>
          </w:p>
        </w:tc>
        <w:tc>
          <w:tcPr>
            <w:tcW w:w="1559" w:type="dxa"/>
            <w:vAlign w:val="center"/>
          </w:tcPr>
          <w:p w14:paraId="467C013B" w14:textId="350BEF18" w:rsidR="00D61131" w:rsidRPr="005838A6" w:rsidRDefault="00D61131" w:rsidP="000020F3">
            <w:pPr>
              <w:pStyle w:val="TAC"/>
              <w:jc w:val="left"/>
              <w:rPr>
                <w:lang w:eastAsia="zh-CN"/>
              </w:rPr>
            </w:pPr>
            <w:r w:rsidRPr="005838A6">
              <w:rPr>
                <w:lang w:eastAsia="zh-CN"/>
              </w:rPr>
              <w:t>273@30kHz</w:t>
            </w:r>
          </w:p>
        </w:tc>
        <w:tc>
          <w:tcPr>
            <w:tcW w:w="1840" w:type="dxa"/>
            <w:vAlign w:val="center"/>
          </w:tcPr>
          <w:p w14:paraId="1E4811F2" w14:textId="25E0293D" w:rsidR="00D61131" w:rsidRPr="005838A6" w:rsidRDefault="00D61131" w:rsidP="000020F3">
            <w:pPr>
              <w:pStyle w:val="TAC"/>
              <w:jc w:val="left"/>
              <w:rPr>
                <w:lang w:eastAsia="zh-CN"/>
              </w:rPr>
            </w:pPr>
            <w:r w:rsidRPr="005838A6">
              <w:rPr>
                <w:lang w:eastAsia="zh-CN"/>
              </w:rPr>
              <w:t>CP-OFDM QPSK</w:t>
            </w:r>
          </w:p>
        </w:tc>
        <w:tc>
          <w:tcPr>
            <w:tcW w:w="1277" w:type="dxa"/>
            <w:gridSpan w:val="2"/>
            <w:vAlign w:val="center"/>
          </w:tcPr>
          <w:p w14:paraId="4DE53EC4" w14:textId="239AC182" w:rsidR="00D61131" w:rsidRPr="005838A6" w:rsidRDefault="00D61131" w:rsidP="000020F3">
            <w:pPr>
              <w:pStyle w:val="TAC"/>
              <w:jc w:val="left"/>
              <w:rPr>
                <w:lang w:eastAsia="zh-CN"/>
              </w:rPr>
            </w:pPr>
            <w:r w:rsidRPr="005838A6">
              <w:rPr>
                <w:lang w:eastAsia="zh-CN"/>
              </w:rPr>
              <w:t>NA</w:t>
            </w:r>
          </w:p>
        </w:tc>
        <w:tc>
          <w:tcPr>
            <w:tcW w:w="1583" w:type="dxa"/>
            <w:gridSpan w:val="2"/>
            <w:vAlign w:val="center"/>
          </w:tcPr>
          <w:p w14:paraId="6EA5B47A" w14:textId="02FE627C" w:rsidR="00D61131" w:rsidRPr="005838A6" w:rsidRDefault="00D61131" w:rsidP="000020F3">
            <w:pPr>
              <w:pStyle w:val="TAC"/>
              <w:jc w:val="left"/>
              <w:rPr>
                <w:lang w:eastAsia="zh-CN"/>
              </w:rPr>
            </w:pPr>
            <w:r w:rsidRPr="005838A6">
              <w:rPr>
                <w:lang w:eastAsia="zh-CN"/>
              </w:rPr>
              <w:t>CP-OFDM QPSK</w:t>
            </w:r>
          </w:p>
        </w:tc>
        <w:tc>
          <w:tcPr>
            <w:tcW w:w="713" w:type="dxa"/>
            <w:vAlign w:val="center"/>
          </w:tcPr>
          <w:p w14:paraId="66098CE7" w14:textId="7414E2BF" w:rsidR="00D61131" w:rsidRPr="005838A6" w:rsidRDefault="00D61131" w:rsidP="000020F3">
            <w:pPr>
              <w:pStyle w:val="TAC"/>
              <w:jc w:val="left"/>
              <w:rPr>
                <w:lang w:eastAsia="zh-CN"/>
              </w:rPr>
            </w:pPr>
            <w:r w:rsidRPr="005838A6">
              <w:t>1@0</w:t>
            </w:r>
          </w:p>
        </w:tc>
        <w:tc>
          <w:tcPr>
            <w:tcW w:w="750" w:type="dxa"/>
            <w:gridSpan w:val="2"/>
            <w:vAlign w:val="center"/>
          </w:tcPr>
          <w:p w14:paraId="176F5901" w14:textId="604B9FF7" w:rsidR="00D61131" w:rsidRPr="005838A6" w:rsidRDefault="00D61131" w:rsidP="000020F3">
            <w:pPr>
              <w:pStyle w:val="TAC"/>
              <w:jc w:val="left"/>
              <w:rPr>
                <w:lang w:eastAsia="zh-CN"/>
              </w:rPr>
            </w:pPr>
            <w:r w:rsidRPr="005838A6">
              <w:t>1@272</w:t>
            </w:r>
          </w:p>
        </w:tc>
      </w:tr>
      <w:tr w:rsidR="00780187" w:rsidRPr="005838A6" w14:paraId="67ACEFD0" w14:textId="77777777" w:rsidTr="005838A6">
        <w:tc>
          <w:tcPr>
            <w:tcW w:w="244" w:type="dxa"/>
            <w:gridSpan w:val="2"/>
            <w:vAlign w:val="center"/>
          </w:tcPr>
          <w:p w14:paraId="201CE0C1" w14:textId="5044AAC2" w:rsidR="00B726A2" w:rsidRPr="005838A6" w:rsidRDefault="00B726A2" w:rsidP="000020F3">
            <w:pPr>
              <w:pStyle w:val="TAC"/>
              <w:jc w:val="left"/>
              <w:rPr>
                <w:lang w:eastAsia="zh-CN"/>
              </w:rPr>
            </w:pPr>
            <w:r w:rsidRPr="005838A6">
              <w:rPr>
                <w:lang w:eastAsia="zh-CN"/>
              </w:rPr>
              <w:t>2</w:t>
            </w:r>
          </w:p>
        </w:tc>
        <w:tc>
          <w:tcPr>
            <w:tcW w:w="611" w:type="dxa"/>
            <w:gridSpan w:val="2"/>
            <w:shd w:val="clear" w:color="auto" w:fill="auto"/>
            <w:vAlign w:val="center"/>
          </w:tcPr>
          <w:p w14:paraId="0EE70F2D" w14:textId="7557C11F" w:rsidR="00B726A2" w:rsidRPr="005838A6" w:rsidRDefault="00B726A2" w:rsidP="000020F3">
            <w:pPr>
              <w:pStyle w:val="TAC"/>
              <w:jc w:val="left"/>
              <w:rPr>
                <w:lang w:eastAsia="zh-CN"/>
              </w:rPr>
            </w:pPr>
            <w:r w:rsidRPr="005838A6">
              <w:rPr>
                <w:lang w:eastAsia="zh-CN"/>
              </w:rPr>
              <w:t>n2</w:t>
            </w:r>
          </w:p>
        </w:tc>
        <w:tc>
          <w:tcPr>
            <w:tcW w:w="721" w:type="dxa"/>
            <w:gridSpan w:val="2"/>
            <w:shd w:val="clear" w:color="auto" w:fill="auto"/>
            <w:vAlign w:val="center"/>
          </w:tcPr>
          <w:p w14:paraId="513DFAA0" w14:textId="4298AAA3" w:rsidR="00B726A2" w:rsidRPr="005838A6" w:rsidRDefault="00B726A2" w:rsidP="000020F3">
            <w:pPr>
              <w:pStyle w:val="TAC"/>
              <w:jc w:val="left"/>
              <w:rPr>
                <w:lang w:eastAsia="zh-CN"/>
              </w:rPr>
            </w:pPr>
            <w:r w:rsidRPr="005838A6">
              <w:t>High</w:t>
            </w:r>
          </w:p>
        </w:tc>
        <w:tc>
          <w:tcPr>
            <w:tcW w:w="695" w:type="dxa"/>
            <w:gridSpan w:val="2"/>
            <w:shd w:val="clear" w:color="auto" w:fill="auto"/>
            <w:vAlign w:val="center"/>
          </w:tcPr>
          <w:p w14:paraId="51C4BEB1" w14:textId="75D70A1A" w:rsidR="00B726A2" w:rsidRPr="005838A6" w:rsidRDefault="00B726A2" w:rsidP="000020F3">
            <w:pPr>
              <w:pStyle w:val="TAC"/>
              <w:jc w:val="left"/>
              <w:rPr>
                <w:lang w:eastAsia="zh-CN"/>
              </w:rPr>
            </w:pPr>
            <w:r w:rsidRPr="005838A6">
              <w:rPr>
                <w:lang w:eastAsia="zh-CN"/>
              </w:rPr>
              <w:t>n77</w:t>
            </w:r>
          </w:p>
        </w:tc>
        <w:tc>
          <w:tcPr>
            <w:tcW w:w="1219" w:type="dxa"/>
            <w:gridSpan w:val="2"/>
            <w:shd w:val="clear" w:color="auto" w:fill="auto"/>
            <w:vAlign w:val="center"/>
          </w:tcPr>
          <w:p w14:paraId="03D45BBB" w14:textId="30853971" w:rsidR="00B726A2" w:rsidRPr="005838A6" w:rsidRDefault="00B726A2" w:rsidP="000020F3">
            <w:pPr>
              <w:pStyle w:val="TAC"/>
              <w:jc w:val="left"/>
              <w:rPr>
                <w:lang w:eastAsia="zh-CN"/>
              </w:rPr>
            </w:pPr>
            <w:r w:rsidRPr="005838A6">
              <w:t>3850,23 MHz</w:t>
            </w:r>
            <w:r w:rsidRPr="005838A6">
              <w:br/>
              <w:t>(NOTE 5)</w:t>
            </w:r>
          </w:p>
        </w:tc>
        <w:tc>
          <w:tcPr>
            <w:tcW w:w="1535" w:type="dxa"/>
            <w:vAlign w:val="center"/>
          </w:tcPr>
          <w:p w14:paraId="04CFB6BB" w14:textId="2CA5C956" w:rsidR="00B726A2" w:rsidRPr="005838A6" w:rsidRDefault="00B726A2" w:rsidP="000020F3">
            <w:pPr>
              <w:pStyle w:val="TAC"/>
              <w:jc w:val="left"/>
              <w:rPr>
                <w:lang w:eastAsia="zh-CN"/>
              </w:rPr>
            </w:pPr>
            <w:r w:rsidRPr="005838A6">
              <w:rPr>
                <w:lang w:eastAsia="zh-CN"/>
              </w:rPr>
              <w:t>106@15kHz</w:t>
            </w:r>
          </w:p>
        </w:tc>
        <w:tc>
          <w:tcPr>
            <w:tcW w:w="1559" w:type="dxa"/>
            <w:vAlign w:val="center"/>
          </w:tcPr>
          <w:p w14:paraId="2FA1D457" w14:textId="01F970C8" w:rsidR="00B726A2" w:rsidRPr="005838A6" w:rsidRDefault="00B726A2" w:rsidP="000020F3">
            <w:pPr>
              <w:pStyle w:val="TAC"/>
              <w:jc w:val="left"/>
              <w:rPr>
                <w:lang w:eastAsia="zh-CN"/>
              </w:rPr>
            </w:pPr>
            <w:r w:rsidRPr="005838A6">
              <w:rPr>
                <w:rFonts w:cs="Arial"/>
                <w:szCs w:val="18"/>
              </w:rPr>
              <w:t>52@15kHz</w:t>
            </w:r>
          </w:p>
        </w:tc>
        <w:tc>
          <w:tcPr>
            <w:tcW w:w="1840" w:type="dxa"/>
            <w:vAlign w:val="center"/>
          </w:tcPr>
          <w:p w14:paraId="6E5BCE1E" w14:textId="2F131C4B" w:rsidR="00B726A2" w:rsidRPr="005838A6" w:rsidRDefault="00B726A2" w:rsidP="000020F3">
            <w:pPr>
              <w:pStyle w:val="TAC"/>
              <w:jc w:val="left"/>
              <w:rPr>
                <w:lang w:eastAsia="zh-CN"/>
              </w:rPr>
            </w:pPr>
            <w:r w:rsidRPr="005838A6">
              <w:rPr>
                <w:lang w:eastAsia="zh-CN"/>
              </w:rPr>
              <w:t>CP-OFDM QPSK</w:t>
            </w:r>
          </w:p>
        </w:tc>
        <w:tc>
          <w:tcPr>
            <w:tcW w:w="1277" w:type="dxa"/>
            <w:gridSpan w:val="2"/>
            <w:vAlign w:val="center"/>
          </w:tcPr>
          <w:p w14:paraId="52FF3DCC" w14:textId="0B3147BC" w:rsidR="00B726A2" w:rsidRPr="005838A6" w:rsidRDefault="00B726A2" w:rsidP="000020F3">
            <w:pPr>
              <w:pStyle w:val="TAC"/>
              <w:jc w:val="left"/>
              <w:rPr>
                <w:lang w:eastAsia="zh-CN"/>
              </w:rPr>
            </w:pPr>
            <w:r w:rsidRPr="005838A6">
              <w:rPr>
                <w:lang w:eastAsia="zh-CN"/>
              </w:rPr>
              <w:t>NA</w:t>
            </w:r>
          </w:p>
        </w:tc>
        <w:tc>
          <w:tcPr>
            <w:tcW w:w="1583" w:type="dxa"/>
            <w:gridSpan w:val="2"/>
            <w:vAlign w:val="center"/>
          </w:tcPr>
          <w:p w14:paraId="24F2A057" w14:textId="7C99ACA4" w:rsidR="00B726A2" w:rsidRPr="005838A6" w:rsidRDefault="00B726A2" w:rsidP="000020F3">
            <w:pPr>
              <w:pStyle w:val="TAC"/>
              <w:jc w:val="left"/>
              <w:rPr>
                <w:lang w:eastAsia="zh-CN"/>
              </w:rPr>
            </w:pPr>
            <w:r w:rsidRPr="005838A6">
              <w:rPr>
                <w:lang w:eastAsia="zh-CN"/>
              </w:rPr>
              <w:t>CP-OFDM QPSK</w:t>
            </w:r>
          </w:p>
        </w:tc>
        <w:tc>
          <w:tcPr>
            <w:tcW w:w="713" w:type="dxa"/>
          </w:tcPr>
          <w:p w14:paraId="0AFDEC4C" w14:textId="59685C21" w:rsidR="00B726A2" w:rsidRPr="005838A6" w:rsidRDefault="00B726A2" w:rsidP="000020F3">
            <w:pPr>
              <w:pStyle w:val="TAC"/>
              <w:jc w:val="left"/>
              <w:rPr>
                <w:lang w:eastAsia="zh-CN"/>
              </w:rPr>
            </w:pPr>
            <w:r w:rsidRPr="005838A6">
              <w:rPr>
                <w:rFonts w:cs="Arial"/>
                <w:szCs w:val="18"/>
              </w:rPr>
              <w:t>1@0</w:t>
            </w:r>
          </w:p>
        </w:tc>
        <w:tc>
          <w:tcPr>
            <w:tcW w:w="750" w:type="dxa"/>
            <w:gridSpan w:val="2"/>
          </w:tcPr>
          <w:p w14:paraId="4A5EC60C" w14:textId="13A35607" w:rsidR="00B726A2" w:rsidRPr="005838A6" w:rsidRDefault="00B726A2" w:rsidP="000020F3">
            <w:pPr>
              <w:pStyle w:val="TAC"/>
              <w:jc w:val="left"/>
              <w:rPr>
                <w:lang w:eastAsia="zh-CN"/>
              </w:rPr>
            </w:pPr>
            <w:r w:rsidRPr="005838A6">
              <w:rPr>
                <w:rFonts w:cs="Arial"/>
                <w:szCs w:val="18"/>
              </w:rPr>
              <w:t>1@0</w:t>
            </w:r>
          </w:p>
        </w:tc>
      </w:tr>
      <w:tr w:rsidR="00780187" w:rsidRPr="005838A6" w14:paraId="529ADCD0" w14:textId="77777777" w:rsidTr="005838A6">
        <w:tc>
          <w:tcPr>
            <w:tcW w:w="244" w:type="dxa"/>
            <w:gridSpan w:val="2"/>
            <w:vAlign w:val="center"/>
          </w:tcPr>
          <w:p w14:paraId="749B22EF" w14:textId="2E40F669" w:rsidR="00F554AB" w:rsidRPr="005838A6" w:rsidRDefault="00F554AB" w:rsidP="000020F3">
            <w:pPr>
              <w:pStyle w:val="TAC"/>
              <w:jc w:val="left"/>
              <w:rPr>
                <w:lang w:eastAsia="zh-CN"/>
              </w:rPr>
            </w:pPr>
            <w:r w:rsidRPr="005838A6">
              <w:rPr>
                <w:lang w:eastAsia="zh-CN"/>
              </w:rPr>
              <w:t>3</w:t>
            </w:r>
          </w:p>
        </w:tc>
        <w:tc>
          <w:tcPr>
            <w:tcW w:w="611" w:type="dxa"/>
            <w:gridSpan w:val="2"/>
            <w:shd w:val="clear" w:color="auto" w:fill="auto"/>
            <w:vAlign w:val="center"/>
          </w:tcPr>
          <w:p w14:paraId="7E982F85" w14:textId="0D39D677" w:rsidR="00F554AB" w:rsidRPr="005838A6" w:rsidRDefault="00F554AB" w:rsidP="000020F3">
            <w:pPr>
              <w:pStyle w:val="TAC"/>
              <w:jc w:val="left"/>
              <w:rPr>
                <w:lang w:eastAsia="zh-CN"/>
              </w:rPr>
            </w:pPr>
            <w:r w:rsidRPr="005838A6">
              <w:rPr>
                <w:lang w:eastAsia="zh-CN"/>
              </w:rPr>
              <w:t>n2</w:t>
            </w:r>
          </w:p>
        </w:tc>
        <w:tc>
          <w:tcPr>
            <w:tcW w:w="721" w:type="dxa"/>
            <w:gridSpan w:val="2"/>
            <w:shd w:val="clear" w:color="auto" w:fill="auto"/>
            <w:vAlign w:val="center"/>
          </w:tcPr>
          <w:p w14:paraId="2F63F588" w14:textId="7C281492" w:rsidR="00F554AB" w:rsidRPr="005838A6" w:rsidRDefault="00F554AB" w:rsidP="000020F3">
            <w:pPr>
              <w:pStyle w:val="TAC"/>
              <w:jc w:val="left"/>
              <w:rPr>
                <w:lang w:eastAsia="zh-CN"/>
              </w:rPr>
            </w:pPr>
            <w:r w:rsidRPr="005838A6">
              <w:t>High</w:t>
            </w:r>
          </w:p>
        </w:tc>
        <w:tc>
          <w:tcPr>
            <w:tcW w:w="695" w:type="dxa"/>
            <w:gridSpan w:val="2"/>
            <w:shd w:val="clear" w:color="auto" w:fill="auto"/>
            <w:vAlign w:val="center"/>
          </w:tcPr>
          <w:p w14:paraId="28CF31C2" w14:textId="3E1B30D0" w:rsidR="00F554AB" w:rsidRPr="005838A6" w:rsidRDefault="00F554AB" w:rsidP="000020F3">
            <w:pPr>
              <w:pStyle w:val="TAC"/>
              <w:jc w:val="left"/>
              <w:rPr>
                <w:lang w:eastAsia="zh-CN"/>
              </w:rPr>
            </w:pPr>
            <w:r w:rsidRPr="005838A6">
              <w:rPr>
                <w:lang w:eastAsia="zh-CN"/>
              </w:rPr>
              <w:t>n77</w:t>
            </w:r>
          </w:p>
        </w:tc>
        <w:tc>
          <w:tcPr>
            <w:tcW w:w="1219" w:type="dxa"/>
            <w:gridSpan w:val="2"/>
            <w:shd w:val="clear" w:color="auto" w:fill="auto"/>
            <w:vAlign w:val="center"/>
          </w:tcPr>
          <w:p w14:paraId="2FB4A0AA" w14:textId="1F4A30F7" w:rsidR="00F554AB" w:rsidRPr="005838A6" w:rsidRDefault="00F554AB" w:rsidP="000020F3">
            <w:pPr>
              <w:pStyle w:val="TAC"/>
              <w:jc w:val="left"/>
              <w:rPr>
                <w:lang w:eastAsia="zh-CN"/>
              </w:rPr>
            </w:pPr>
            <w:r w:rsidRPr="005838A6">
              <w:t>3965,25 MHz</w:t>
            </w:r>
            <w:r w:rsidRPr="005838A6">
              <w:br/>
              <w:t>(NOTE 6)</w:t>
            </w:r>
          </w:p>
        </w:tc>
        <w:tc>
          <w:tcPr>
            <w:tcW w:w="1535" w:type="dxa"/>
            <w:vAlign w:val="center"/>
          </w:tcPr>
          <w:p w14:paraId="3F8474A5" w14:textId="27C64BEC" w:rsidR="00F554AB" w:rsidRPr="005838A6" w:rsidRDefault="00F554AB" w:rsidP="000020F3">
            <w:pPr>
              <w:pStyle w:val="TAC"/>
              <w:jc w:val="left"/>
              <w:rPr>
                <w:lang w:eastAsia="zh-CN"/>
              </w:rPr>
            </w:pPr>
            <w:r w:rsidRPr="005838A6">
              <w:rPr>
                <w:lang w:eastAsia="zh-CN"/>
              </w:rPr>
              <w:t>106@15kHz</w:t>
            </w:r>
          </w:p>
        </w:tc>
        <w:tc>
          <w:tcPr>
            <w:tcW w:w="1559" w:type="dxa"/>
            <w:vAlign w:val="center"/>
          </w:tcPr>
          <w:p w14:paraId="577BC471" w14:textId="7C454699" w:rsidR="00F554AB" w:rsidRPr="005838A6" w:rsidRDefault="00F554AB" w:rsidP="000020F3">
            <w:pPr>
              <w:pStyle w:val="TAC"/>
              <w:jc w:val="left"/>
              <w:rPr>
                <w:lang w:eastAsia="zh-CN"/>
              </w:rPr>
            </w:pPr>
            <w:r w:rsidRPr="005838A6">
              <w:rPr>
                <w:rFonts w:cs="Arial"/>
                <w:szCs w:val="18"/>
              </w:rPr>
              <w:t>52@15kHz</w:t>
            </w:r>
          </w:p>
        </w:tc>
        <w:tc>
          <w:tcPr>
            <w:tcW w:w="1840" w:type="dxa"/>
            <w:vAlign w:val="center"/>
          </w:tcPr>
          <w:p w14:paraId="422C0F79" w14:textId="34012F34" w:rsidR="00F554AB" w:rsidRPr="005838A6" w:rsidRDefault="00F554AB" w:rsidP="000020F3">
            <w:pPr>
              <w:pStyle w:val="TAC"/>
              <w:jc w:val="left"/>
              <w:rPr>
                <w:lang w:eastAsia="zh-CN"/>
              </w:rPr>
            </w:pPr>
            <w:r w:rsidRPr="005838A6">
              <w:rPr>
                <w:lang w:eastAsia="zh-CN"/>
              </w:rPr>
              <w:t>CP-OFDM QPSK</w:t>
            </w:r>
          </w:p>
        </w:tc>
        <w:tc>
          <w:tcPr>
            <w:tcW w:w="1277" w:type="dxa"/>
            <w:gridSpan w:val="2"/>
            <w:vAlign w:val="center"/>
          </w:tcPr>
          <w:p w14:paraId="2F5A686E" w14:textId="2C7CA8BF" w:rsidR="00F554AB" w:rsidRPr="005838A6" w:rsidRDefault="00F554AB" w:rsidP="000020F3">
            <w:pPr>
              <w:pStyle w:val="TAC"/>
              <w:jc w:val="left"/>
              <w:rPr>
                <w:lang w:eastAsia="zh-CN"/>
              </w:rPr>
            </w:pPr>
            <w:r w:rsidRPr="005838A6">
              <w:rPr>
                <w:lang w:eastAsia="zh-CN"/>
              </w:rPr>
              <w:t>NA</w:t>
            </w:r>
          </w:p>
        </w:tc>
        <w:tc>
          <w:tcPr>
            <w:tcW w:w="1583" w:type="dxa"/>
            <w:gridSpan w:val="2"/>
            <w:vAlign w:val="center"/>
          </w:tcPr>
          <w:p w14:paraId="3A6504C6" w14:textId="38650668" w:rsidR="00F554AB" w:rsidRPr="005838A6" w:rsidRDefault="00F554AB" w:rsidP="003365F9">
            <w:pPr>
              <w:pStyle w:val="ListNumber"/>
              <w:spacing w:after="0"/>
              <w:ind w:left="54" w:firstLine="0"/>
              <w:rPr>
                <w:rFonts w:ascii="Arial" w:hAnsi="Arial" w:cs="Arial"/>
                <w:sz w:val="18"/>
                <w:szCs w:val="18"/>
                <w:lang w:eastAsia="zh-CN"/>
              </w:rPr>
            </w:pPr>
            <w:r w:rsidRPr="005838A6">
              <w:rPr>
                <w:rFonts w:ascii="Arial" w:hAnsi="Arial" w:cs="Arial"/>
                <w:sz w:val="18"/>
                <w:szCs w:val="18"/>
                <w:lang w:eastAsia="zh-CN"/>
              </w:rPr>
              <w:t>CP-OFDM QPSK</w:t>
            </w:r>
          </w:p>
        </w:tc>
        <w:tc>
          <w:tcPr>
            <w:tcW w:w="713" w:type="dxa"/>
          </w:tcPr>
          <w:p w14:paraId="5074FE57" w14:textId="08B257BE" w:rsidR="00F554AB" w:rsidRPr="005838A6" w:rsidRDefault="00F554AB" w:rsidP="000020F3">
            <w:pPr>
              <w:pStyle w:val="TAC"/>
              <w:jc w:val="left"/>
              <w:rPr>
                <w:lang w:eastAsia="zh-CN"/>
              </w:rPr>
            </w:pPr>
            <w:r w:rsidRPr="005838A6">
              <w:rPr>
                <w:rFonts w:cs="Arial"/>
                <w:szCs w:val="18"/>
              </w:rPr>
              <w:t>1@0</w:t>
            </w:r>
          </w:p>
        </w:tc>
        <w:tc>
          <w:tcPr>
            <w:tcW w:w="750" w:type="dxa"/>
            <w:gridSpan w:val="2"/>
          </w:tcPr>
          <w:p w14:paraId="334E245A" w14:textId="3CDCC6C0" w:rsidR="00F554AB" w:rsidRPr="005838A6" w:rsidRDefault="00F554AB" w:rsidP="000020F3">
            <w:pPr>
              <w:pStyle w:val="TAC"/>
              <w:jc w:val="left"/>
              <w:rPr>
                <w:lang w:eastAsia="zh-CN"/>
              </w:rPr>
            </w:pPr>
            <w:r w:rsidRPr="005838A6">
              <w:rPr>
                <w:rFonts w:cs="Arial"/>
                <w:szCs w:val="18"/>
              </w:rPr>
              <w:t>1@0</w:t>
            </w:r>
          </w:p>
        </w:tc>
      </w:tr>
      <w:tr w:rsidR="003365F9" w:rsidRPr="005838A6" w14:paraId="32DB1FDD" w14:textId="77777777" w:rsidTr="005838A6">
        <w:tc>
          <w:tcPr>
            <w:tcW w:w="244" w:type="dxa"/>
            <w:gridSpan w:val="2"/>
            <w:vAlign w:val="center"/>
          </w:tcPr>
          <w:p w14:paraId="0DBFE0D0" w14:textId="77777777" w:rsidR="003365F9" w:rsidRPr="005838A6" w:rsidRDefault="003365F9" w:rsidP="00035DA3">
            <w:pPr>
              <w:pStyle w:val="TAC"/>
              <w:jc w:val="left"/>
              <w:rPr>
                <w:lang w:eastAsia="zh-CN"/>
              </w:rPr>
            </w:pPr>
            <w:r w:rsidRPr="005838A6">
              <w:rPr>
                <w:lang w:eastAsia="zh-CN"/>
              </w:rPr>
              <w:t>4</w:t>
            </w:r>
          </w:p>
        </w:tc>
        <w:tc>
          <w:tcPr>
            <w:tcW w:w="611" w:type="dxa"/>
            <w:gridSpan w:val="2"/>
            <w:shd w:val="clear" w:color="auto" w:fill="auto"/>
            <w:vAlign w:val="center"/>
          </w:tcPr>
          <w:p w14:paraId="15204EA0" w14:textId="77777777" w:rsidR="003365F9" w:rsidRPr="005838A6" w:rsidRDefault="003365F9" w:rsidP="00035DA3">
            <w:pPr>
              <w:pStyle w:val="TAC"/>
              <w:jc w:val="left"/>
              <w:rPr>
                <w:lang w:eastAsia="zh-CN"/>
              </w:rPr>
            </w:pPr>
            <w:r w:rsidRPr="005838A6">
              <w:rPr>
                <w:lang w:eastAsia="zh-CN"/>
              </w:rPr>
              <w:t>n2</w:t>
            </w:r>
          </w:p>
        </w:tc>
        <w:tc>
          <w:tcPr>
            <w:tcW w:w="721" w:type="dxa"/>
            <w:gridSpan w:val="2"/>
            <w:shd w:val="clear" w:color="auto" w:fill="auto"/>
            <w:vAlign w:val="center"/>
          </w:tcPr>
          <w:p w14:paraId="13751968" w14:textId="77777777" w:rsidR="003365F9" w:rsidRPr="005838A6" w:rsidRDefault="003365F9" w:rsidP="00035DA3">
            <w:pPr>
              <w:pStyle w:val="TAC"/>
              <w:jc w:val="left"/>
            </w:pPr>
            <w:r w:rsidRPr="005838A6">
              <w:t>Low</w:t>
            </w:r>
          </w:p>
        </w:tc>
        <w:tc>
          <w:tcPr>
            <w:tcW w:w="695" w:type="dxa"/>
            <w:gridSpan w:val="2"/>
            <w:shd w:val="clear" w:color="auto" w:fill="auto"/>
            <w:vAlign w:val="center"/>
          </w:tcPr>
          <w:p w14:paraId="0E5C76FD" w14:textId="77777777" w:rsidR="003365F9" w:rsidRPr="005838A6" w:rsidRDefault="003365F9" w:rsidP="00035DA3">
            <w:pPr>
              <w:pStyle w:val="TAC"/>
              <w:jc w:val="left"/>
              <w:rPr>
                <w:lang w:eastAsia="zh-CN"/>
              </w:rPr>
            </w:pPr>
            <w:r w:rsidRPr="005838A6">
              <w:rPr>
                <w:lang w:eastAsia="zh-CN"/>
              </w:rPr>
              <w:t>n77</w:t>
            </w:r>
          </w:p>
        </w:tc>
        <w:tc>
          <w:tcPr>
            <w:tcW w:w="1219" w:type="dxa"/>
            <w:gridSpan w:val="2"/>
            <w:shd w:val="clear" w:color="auto" w:fill="auto"/>
            <w:vAlign w:val="center"/>
          </w:tcPr>
          <w:p w14:paraId="0C4D70F9" w14:textId="5DC669BC" w:rsidR="003365F9" w:rsidRPr="005838A6" w:rsidRDefault="003365F9" w:rsidP="00035DA3">
            <w:pPr>
              <w:pStyle w:val="TAC"/>
              <w:jc w:val="left"/>
            </w:pPr>
            <w:r w:rsidRPr="005838A6">
              <w:t>3500 MHz (NOTE 1</w:t>
            </w:r>
            <w:r w:rsidR="00554A45" w:rsidRPr="005838A6">
              <w:t>8</w:t>
            </w:r>
            <w:r w:rsidRPr="005838A6">
              <w:t>)</w:t>
            </w:r>
          </w:p>
        </w:tc>
        <w:tc>
          <w:tcPr>
            <w:tcW w:w="1535" w:type="dxa"/>
            <w:vAlign w:val="center"/>
          </w:tcPr>
          <w:p w14:paraId="11F3C89E" w14:textId="77777777" w:rsidR="003365F9" w:rsidRPr="005838A6" w:rsidRDefault="003365F9" w:rsidP="00035DA3">
            <w:pPr>
              <w:pStyle w:val="TAC"/>
              <w:jc w:val="left"/>
              <w:rPr>
                <w:lang w:eastAsia="zh-CN"/>
              </w:rPr>
            </w:pPr>
            <w:r w:rsidRPr="005838A6">
              <w:rPr>
                <w:lang w:eastAsia="zh-CN"/>
              </w:rPr>
              <w:t>106@15kHz</w:t>
            </w:r>
          </w:p>
        </w:tc>
        <w:tc>
          <w:tcPr>
            <w:tcW w:w="1559" w:type="dxa"/>
            <w:vAlign w:val="center"/>
          </w:tcPr>
          <w:p w14:paraId="506405CD" w14:textId="77777777" w:rsidR="003365F9" w:rsidRPr="005838A6" w:rsidRDefault="003365F9" w:rsidP="00035DA3">
            <w:pPr>
              <w:pStyle w:val="TAC"/>
              <w:jc w:val="left"/>
              <w:rPr>
                <w:rFonts w:cs="Arial"/>
                <w:szCs w:val="18"/>
              </w:rPr>
            </w:pPr>
            <w:r w:rsidRPr="005838A6">
              <w:rPr>
                <w:rFonts w:cs="Arial"/>
                <w:szCs w:val="18"/>
              </w:rPr>
              <w:t>273@30kHz</w:t>
            </w:r>
          </w:p>
        </w:tc>
        <w:tc>
          <w:tcPr>
            <w:tcW w:w="1840" w:type="dxa"/>
            <w:vAlign w:val="center"/>
          </w:tcPr>
          <w:p w14:paraId="283F705A" w14:textId="77777777" w:rsidR="003365F9" w:rsidRPr="005838A6" w:rsidRDefault="003365F9" w:rsidP="00035DA3">
            <w:pPr>
              <w:pStyle w:val="TAC"/>
              <w:jc w:val="left"/>
              <w:rPr>
                <w:lang w:eastAsia="zh-CN"/>
              </w:rPr>
            </w:pPr>
            <w:r w:rsidRPr="005838A6">
              <w:rPr>
                <w:lang w:eastAsia="zh-CN"/>
              </w:rPr>
              <w:t>CP-OFDM QPSK</w:t>
            </w:r>
          </w:p>
        </w:tc>
        <w:tc>
          <w:tcPr>
            <w:tcW w:w="1277" w:type="dxa"/>
            <w:gridSpan w:val="2"/>
            <w:vAlign w:val="center"/>
          </w:tcPr>
          <w:p w14:paraId="24C5EF3C" w14:textId="77777777" w:rsidR="003365F9" w:rsidRPr="005838A6" w:rsidRDefault="003365F9" w:rsidP="00035DA3">
            <w:pPr>
              <w:pStyle w:val="TAC"/>
              <w:jc w:val="left"/>
              <w:rPr>
                <w:lang w:eastAsia="zh-CN"/>
              </w:rPr>
            </w:pPr>
            <w:r w:rsidRPr="005838A6">
              <w:rPr>
                <w:lang w:eastAsia="zh-CN"/>
              </w:rPr>
              <w:t>NA</w:t>
            </w:r>
          </w:p>
        </w:tc>
        <w:tc>
          <w:tcPr>
            <w:tcW w:w="1583" w:type="dxa"/>
            <w:gridSpan w:val="2"/>
            <w:vAlign w:val="center"/>
          </w:tcPr>
          <w:p w14:paraId="58778FA9" w14:textId="77777777" w:rsidR="003365F9" w:rsidRPr="005838A6" w:rsidRDefault="003365F9" w:rsidP="002B3603">
            <w:pPr>
              <w:pStyle w:val="ListNumber"/>
              <w:ind w:left="0" w:firstLine="0"/>
              <w:rPr>
                <w:rFonts w:ascii="Arial" w:hAnsi="Arial" w:cs="Arial"/>
                <w:sz w:val="18"/>
                <w:szCs w:val="18"/>
                <w:lang w:eastAsia="zh-CN"/>
              </w:rPr>
            </w:pPr>
            <w:r w:rsidRPr="005838A6">
              <w:rPr>
                <w:rFonts w:ascii="Arial" w:hAnsi="Arial" w:cs="Arial"/>
                <w:sz w:val="18"/>
                <w:szCs w:val="18"/>
                <w:lang w:eastAsia="zh-CN"/>
              </w:rPr>
              <w:t>CP-OFDM QPSK</w:t>
            </w:r>
          </w:p>
        </w:tc>
        <w:tc>
          <w:tcPr>
            <w:tcW w:w="713" w:type="dxa"/>
          </w:tcPr>
          <w:p w14:paraId="7DCF2F71" w14:textId="77777777" w:rsidR="003365F9" w:rsidRPr="005838A6" w:rsidRDefault="003365F9" w:rsidP="00035DA3">
            <w:pPr>
              <w:pStyle w:val="TAC"/>
              <w:jc w:val="left"/>
              <w:rPr>
                <w:rFonts w:cs="Arial"/>
                <w:szCs w:val="18"/>
              </w:rPr>
            </w:pPr>
            <w:r w:rsidRPr="005838A6">
              <w:rPr>
                <w:rFonts w:cs="Arial"/>
                <w:szCs w:val="18"/>
              </w:rPr>
              <w:t>1@0</w:t>
            </w:r>
          </w:p>
        </w:tc>
        <w:tc>
          <w:tcPr>
            <w:tcW w:w="750" w:type="dxa"/>
            <w:gridSpan w:val="2"/>
          </w:tcPr>
          <w:p w14:paraId="105BF538" w14:textId="77777777" w:rsidR="003365F9" w:rsidRPr="005838A6" w:rsidRDefault="003365F9" w:rsidP="00035DA3">
            <w:pPr>
              <w:pStyle w:val="TAC"/>
              <w:jc w:val="left"/>
              <w:rPr>
                <w:rFonts w:cs="Arial"/>
                <w:szCs w:val="18"/>
              </w:rPr>
            </w:pPr>
            <w:r w:rsidRPr="005838A6">
              <w:rPr>
                <w:rFonts w:cs="Arial"/>
                <w:szCs w:val="18"/>
              </w:rPr>
              <w:t>1@200</w:t>
            </w:r>
          </w:p>
        </w:tc>
      </w:tr>
      <w:tr w:rsidR="007B3867" w:rsidRPr="005838A6" w14:paraId="400E83B1" w14:textId="77777777" w:rsidTr="005838A6">
        <w:tc>
          <w:tcPr>
            <w:tcW w:w="244" w:type="dxa"/>
            <w:gridSpan w:val="2"/>
            <w:vAlign w:val="center"/>
          </w:tcPr>
          <w:p w14:paraId="4117EB6B" w14:textId="77777777" w:rsidR="007B3867" w:rsidRPr="005838A6" w:rsidRDefault="007B3867" w:rsidP="000D6BC2">
            <w:pPr>
              <w:pStyle w:val="TAC"/>
              <w:jc w:val="left"/>
              <w:rPr>
                <w:lang w:eastAsia="zh-CN"/>
              </w:rPr>
            </w:pPr>
            <w:r w:rsidRPr="005838A6">
              <w:rPr>
                <w:lang w:eastAsia="zh-CN"/>
              </w:rPr>
              <w:t>1</w:t>
            </w:r>
          </w:p>
        </w:tc>
        <w:tc>
          <w:tcPr>
            <w:tcW w:w="611" w:type="dxa"/>
            <w:gridSpan w:val="2"/>
            <w:shd w:val="clear" w:color="auto" w:fill="auto"/>
            <w:vAlign w:val="center"/>
          </w:tcPr>
          <w:p w14:paraId="4DAF4635" w14:textId="77777777" w:rsidR="007B3867" w:rsidRPr="005838A6" w:rsidRDefault="007B3867" w:rsidP="000D6BC2">
            <w:pPr>
              <w:pStyle w:val="TAC"/>
              <w:jc w:val="left"/>
              <w:rPr>
                <w:lang w:eastAsia="zh-CN"/>
              </w:rPr>
            </w:pPr>
            <w:r w:rsidRPr="005838A6">
              <w:rPr>
                <w:lang w:eastAsia="zh-CN"/>
              </w:rPr>
              <w:t>n3</w:t>
            </w:r>
          </w:p>
        </w:tc>
        <w:tc>
          <w:tcPr>
            <w:tcW w:w="721" w:type="dxa"/>
            <w:gridSpan w:val="2"/>
            <w:shd w:val="clear" w:color="auto" w:fill="auto"/>
            <w:vAlign w:val="center"/>
          </w:tcPr>
          <w:p w14:paraId="58252D07" w14:textId="77777777" w:rsidR="007B3867" w:rsidRPr="005838A6" w:rsidRDefault="007B3867" w:rsidP="000D6BC2">
            <w:pPr>
              <w:pStyle w:val="TAC"/>
              <w:jc w:val="left"/>
              <w:rPr>
                <w:rFonts w:eastAsia="SimSun"/>
                <w:lang w:eastAsia="zh-CN"/>
              </w:rPr>
            </w:pPr>
            <w:r w:rsidRPr="005838A6">
              <w:rPr>
                <w:rFonts w:eastAsia="SimSun"/>
                <w:lang w:eastAsia="zh-CN"/>
              </w:rPr>
              <w:t>Low</w:t>
            </w:r>
          </w:p>
        </w:tc>
        <w:tc>
          <w:tcPr>
            <w:tcW w:w="695" w:type="dxa"/>
            <w:gridSpan w:val="2"/>
            <w:shd w:val="clear" w:color="auto" w:fill="auto"/>
            <w:vAlign w:val="center"/>
          </w:tcPr>
          <w:p w14:paraId="253D5437" w14:textId="77777777" w:rsidR="007B3867" w:rsidRPr="005838A6" w:rsidRDefault="007B3867" w:rsidP="000D6BC2">
            <w:pPr>
              <w:pStyle w:val="TAC"/>
              <w:jc w:val="left"/>
              <w:rPr>
                <w:lang w:eastAsia="zh-CN"/>
              </w:rPr>
            </w:pPr>
            <w:r w:rsidRPr="005838A6">
              <w:rPr>
                <w:lang w:eastAsia="zh-CN"/>
              </w:rPr>
              <w:t>n8</w:t>
            </w:r>
          </w:p>
        </w:tc>
        <w:tc>
          <w:tcPr>
            <w:tcW w:w="1219" w:type="dxa"/>
            <w:gridSpan w:val="2"/>
            <w:shd w:val="clear" w:color="auto" w:fill="auto"/>
            <w:vAlign w:val="center"/>
          </w:tcPr>
          <w:p w14:paraId="3CD48052" w14:textId="77777777" w:rsidR="007B3867" w:rsidRPr="005838A6" w:rsidRDefault="007B3867" w:rsidP="000D6BC2">
            <w:pPr>
              <w:pStyle w:val="TAC"/>
              <w:jc w:val="left"/>
              <w:rPr>
                <w:rFonts w:eastAsia="SimSun"/>
                <w:lang w:eastAsia="zh-CN"/>
              </w:rPr>
            </w:pPr>
            <w:r w:rsidRPr="005838A6">
              <w:rPr>
                <w:rFonts w:eastAsia="SimSun"/>
                <w:lang w:eastAsia="zh-CN"/>
              </w:rPr>
              <w:t>Low</w:t>
            </w:r>
          </w:p>
        </w:tc>
        <w:tc>
          <w:tcPr>
            <w:tcW w:w="1535" w:type="dxa"/>
            <w:vAlign w:val="center"/>
          </w:tcPr>
          <w:p w14:paraId="3F4BA86D" w14:textId="77777777" w:rsidR="007B3867" w:rsidRPr="005838A6" w:rsidRDefault="007B3867" w:rsidP="000D6BC2">
            <w:pPr>
              <w:pStyle w:val="TAC"/>
              <w:jc w:val="left"/>
              <w:rPr>
                <w:lang w:eastAsia="zh-CN"/>
              </w:rPr>
            </w:pPr>
            <w:r w:rsidRPr="005838A6">
              <w:rPr>
                <w:lang w:eastAsia="zh-CN"/>
              </w:rPr>
              <w:t>100@15kHz</w:t>
            </w:r>
          </w:p>
        </w:tc>
        <w:tc>
          <w:tcPr>
            <w:tcW w:w="1559" w:type="dxa"/>
            <w:vAlign w:val="center"/>
          </w:tcPr>
          <w:p w14:paraId="548920E2" w14:textId="77777777" w:rsidR="007B3867" w:rsidRPr="005838A6" w:rsidRDefault="007B3867" w:rsidP="000D6BC2">
            <w:pPr>
              <w:pStyle w:val="TAC"/>
              <w:jc w:val="left"/>
              <w:rPr>
                <w:rFonts w:cs="Arial"/>
                <w:szCs w:val="18"/>
              </w:rPr>
            </w:pPr>
            <w:r w:rsidRPr="005838A6">
              <w:rPr>
                <w:lang w:eastAsia="zh-CN"/>
              </w:rPr>
              <w:t>100@15kHz</w:t>
            </w:r>
          </w:p>
        </w:tc>
        <w:tc>
          <w:tcPr>
            <w:tcW w:w="1840" w:type="dxa"/>
            <w:vAlign w:val="center"/>
          </w:tcPr>
          <w:p w14:paraId="2BBF5C4A" w14:textId="77777777" w:rsidR="007B3867" w:rsidRPr="005838A6" w:rsidRDefault="007B3867" w:rsidP="000D6BC2">
            <w:pPr>
              <w:pStyle w:val="TAC"/>
              <w:jc w:val="left"/>
              <w:rPr>
                <w:lang w:eastAsia="zh-CN"/>
              </w:rPr>
            </w:pPr>
            <w:r w:rsidRPr="005838A6">
              <w:rPr>
                <w:lang w:eastAsia="zh-CN"/>
              </w:rPr>
              <w:t>CP-OFDM QPSK</w:t>
            </w:r>
          </w:p>
        </w:tc>
        <w:tc>
          <w:tcPr>
            <w:tcW w:w="1277" w:type="dxa"/>
            <w:gridSpan w:val="2"/>
            <w:vAlign w:val="center"/>
          </w:tcPr>
          <w:p w14:paraId="674442B8" w14:textId="77777777" w:rsidR="007B3867" w:rsidRPr="005838A6" w:rsidRDefault="007B3867" w:rsidP="000D6BC2">
            <w:pPr>
              <w:pStyle w:val="TAC"/>
              <w:jc w:val="left"/>
              <w:rPr>
                <w:lang w:eastAsia="zh-CN"/>
              </w:rPr>
            </w:pPr>
            <w:r w:rsidRPr="005838A6">
              <w:rPr>
                <w:lang w:eastAsia="zh-CN"/>
              </w:rPr>
              <w:t>NA</w:t>
            </w:r>
          </w:p>
        </w:tc>
        <w:tc>
          <w:tcPr>
            <w:tcW w:w="1583" w:type="dxa"/>
            <w:gridSpan w:val="2"/>
            <w:vAlign w:val="center"/>
          </w:tcPr>
          <w:p w14:paraId="40C083C1" w14:textId="77777777" w:rsidR="007B3867" w:rsidRPr="005838A6" w:rsidRDefault="007B3867" w:rsidP="000D6BC2">
            <w:pPr>
              <w:pStyle w:val="TAC"/>
              <w:rPr>
                <w:lang w:eastAsia="zh-CN"/>
              </w:rPr>
            </w:pPr>
            <w:r w:rsidRPr="005838A6">
              <w:rPr>
                <w:lang w:eastAsia="zh-CN"/>
              </w:rPr>
              <w:t>CP-OFDM QPSK</w:t>
            </w:r>
          </w:p>
        </w:tc>
        <w:tc>
          <w:tcPr>
            <w:tcW w:w="713" w:type="dxa"/>
          </w:tcPr>
          <w:p w14:paraId="348B6712" w14:textId="77777777" w:rsidR="007B3867" w:rsidRPr="005838A6" w:rsidRDefault="007B3867" w:rsidP="000D6BC2">
            <w:pPr>
              <w:pStyle w:val="TAC"/>
              <w:jc w:val="left"/>
              <w:rPr>
                <w:rFonts w:eastAsia="SimSun" w:cs="Arial"/>
                <w:szCs w:val="18"/>
                <w:lang w:eastAsia="zh-CN"/>
              </w:rPr>
            </w:pPr>
            <w:r w:rsidRPr="005838A6">
              <w:rPr>
                <w:rFonts w:eastAsia="SimSun" w:cs="Arial"/>
                <w:szCs w:val="18"/>
                <w:lang w:eastAsia="zh-CN"/>
              </w:rPr>
              <w:t>1@99</w:t>
            </w:r>
          </w:p>
        </w:tc>
        <w:tc>
          <w:tcPr>
            <w:tcW w:w="750" w:type="dxa"/>
            <w:gridSpan w:val="2"/>
          </w:tcPr>
          <w:p w14:paraId="62FDDCDA" w14:textId="77777777" w:rsidR="007B3867" w:rsidRPr="005838A6" w:rsidRDefault="007B3867" w:rsidP="000D6BC2">
            <w:pPr>
              <w:pStyle w:val="TAC"/>
              <w:jc w:val="left"/>
              <w:rPr>
                <w:rFonts w:cs="Arial"/>
                <w:szCs w:val="18"/>
              </w:rPr>
            </w:pPr>
            <w:r w:rsidRPr="005838A6">
              <w:rPr>
                <w:rFonts w:eastAsia="SimSun" w:cs="Arial"/>
                <w:szCs w:val="18"/>
                <w:lang w:eastAsia="zh-CN"/>
              </w:rPr>
              <w:t>1@0</w:t>
            </w:r>
          </w:p>
        </w:tc>
      </w:tr>
      <w:tr w:rsidR="007B3867" w:rsidRPr="005838A6" w14:paraId="5A6DEB27" w14:textId="77777777" w:rsidTr="005838A6">
        <w:trPr>
          <w:trHeight w:val="187"/>
        </w:trPr>
        <w:tc>
          <w:tcPr>
            <w:tcW w:w="244" w:type="dxa"/>
            <w:gridSpan w:val="2"/>
            <w:vAlign w:val="center"/>
          </w:tcPr>
          <w:p w14:paraId="07DEF7BE" w14:textId="77777777" w:rsidR="007B3867" w:rsidRPr="005838A6" w:rsidRDefault="007B3867" w:rsidP="000D6BC2">
            <w:pPr>
              <w:pStyle w:val="TAC"/>
              <w:jc w:val="left"/>
              <w:rPr>
                <w:lang w:eastAsia="zh-CN"/>
              </w:rPr>
            </w:pPr>
            <w:r w:rsidRPr="005838A6">
              <w:rPr>
                <w:lang w:eastAsia="zh-CN"/>
              </w:rPr>
              <w:t>2</w:t>
            </w:r>
          </w:p>
        </w:tc>
        <w:tc>
          <w:tcPr>
            <w:tcW w:w="611" w:type="dxa"/>
            <w:gridSpan w:val="2"/>
            <w:shd w:val="clear" w:color="auto" w:fill="auto"/>
            <w:vAlign w:val="center"/>
          </w:tcPr>
          <w:p w14:paraId="0FD2F0B8" w14:textId="77777777" w:rsidR="007B3867" w:rsidRPr="005838A6" w:rsidRDefault="007B3867" w:rsidP="000D6BC2">
            <w:pPr>
              <w:pStyle w:val="TAC"/>
              <w:jc w:val="left"/>
              <w:rPr>
                <w:lang w:eastAsia="zh-CN"/>
              </w:rPr>
            </w:pPr>
            <w:r w:rsidRPr="005838A6">
              <w:rPr>
                <w:lang w:eastAsia="zh-CN"/>
              </w:rPr>
              <w:t>n3</w:t>
            </w:r>
          </w:p>
        </w:tc>
        <w:tc>
          <w:tcPr>
            <w:tcW w:w="721" w:type="dxa"/>
            <w:gridSpan w:val="2"/>
            <w:shd w:val="clear" w:color="auto" w:fill="auto"/>
            <w:vAlign w:val="center"/>
          </w:tcPr>
          <w:p w14:paraId="2A697B44" w14:textId="77777777" w:rsidR="007B3867" w:rsidRPr="005838A6" w:rsidRDefault="007B3867" w:rsidP="000D6BC2">
            <w:pPr>
              <w:pStyle w:val="TAC"/>
              <w:jc w:val="left"/>
              <w:rPr>
                <w:rFonts w:eastAsia="SimSun"/>
                <w:lang w:eastAsia="zh-CN"/>
              </w:rPr>
            </w:pPr>
            <w:r w:rsidRPr="005838A6">
              <w:rPr>
                <w:rFonts w:eastAsia="SimSun"/>
                <w:lang w:eastAsia="zh-CN"/>
              </w:rPr>
              <w:t>High</w:t>
            </w:r>
          </w:p>
        </w:tc>
        <w:tc>
          <w:tcPr>
            <w:tcW w:w="695" w:type="dxa"/>
            <w:gridSpan w:val="2"/>
            <w:shd w:val="clear" w:color="auto" w:fill="auto"/>
            <w:vAlign w:val="center"/>
          </w:tcPr>
          <w:p w14:paraId="2BAAB0ED" w14:textId="77777777" w:rsidR="007B3867" w:rsidRPr="005838A6" w:rsidRDefault="007B3867" w:rsidP="000D6BC2">
            <w:pPr>
              <w:pStyle w:val="TAC"/>
              <w:jc w:val="left"/>
              <w:rPr>
                <w:lang w:eastAsia="zh-CN"/>
              </w:rPr>
            </w:pPr>
            <w:r w:rsidRPr="005838A6">
              <w:rPr>
                <w:lang w:eastAsia="zh-CN"/>
              </w:rPr>
              <w:t>n8</w:t>
            </w:r>
          </w:p>
        </w:tc>
        <w:tc>
          <w:tcPr>
            <w:tcW w:w="1219" w:type="dxa"/>
            <w:gridSpan w:val="2"/>
            <w:shd w:val="clear" w:color="auto" w:fill="auto"/>
            <w:vAlign w:val="center"/>
          </w:tcPr>
          <w:p w14:paraId="4E524A0A" w14:textId="77777777" w:rsidR="007B3867" w:rsidRPr="005838A6" w:rsidRDefault="007B3867" w:rsidP="000D6BC2">
            <w:pPr>
              <w:pStyle w:val="TAC"/>
              <w:jc w:val="left"/>
              <w:rPr>
                <w:rFonts w:eastAsia="SimSun"/>
                <w:lang w:eastAsia="zh-CN"/>
              </w:rPr>
            </w:pPr>
            <w:r w:rsidRPr="005838A6">
              <w:rPr>
                <w:rFonts w:eastAsia="SimSun"/>
                <w:lang w:eastAsia="zh-CN"/>
              </w:rPr>
              <w:t>High</w:t>
            </w:r>
          </w:p>
        </w:tc>
        <w:tc>
          <w:tcPr>
            <w:tcW w:w="1535" w:type="dxa"/>
            <w:vAlign w:val="center"/>
          </w:tcPr>
          <w:p w14:paraId="45EF4896" w14:textId="77777777" w:rsidR="007B3867" w:rsidRPr="005838A6" w:rsidRDefault="007B3867" w:rsidP="000D6BC2">
            <w:pPr>
              <w:pStyle w:val="TAC"/>
              <w:jc w:val="left"/>
              <w:rPr>
                <w:lang w:eastAsia="zh-CN"/>
              </w:rPr>
            </w:pPr>
            <w:r w:rsidRPr="005838A6">
              <w:rPr>
                <w:lang w:eastAsia="zh-CN"/>
              </w:rPr>
              <w:t>100@15kHz</w:t>
            </w:r>
          </w:p>
        </w:tc>
        <w:tc>
          <w:tcPr>
            <w:tcW w:w="1559" w:type="dxa"/>
            <w:vAlign w:val="center"/>
          </w:tcPr>
          <w:p w14:paraId="07C06C00" w14:textId="77777777" w:rsidR="007B3867" w:rsidRPr="005838A6" w:rsidRDefault="007B3867" w:rsidP="000D6BC2">
            <w:pPr>
              <w:pStyle w:val="TAC"/>
              <w:jc w:val="left"/>
              <w:rPr>
                <w:rFonts w:cs="Arial"/>
                <w:szCs w:val="18"/>
              </w:rPr>
            </w:pPr>
            <w:r w:rsidRPr="005838A6">
              <w:rPr>
                <w:lang w:eastAsia="zh-CN"/>
              </w:rPr>
              <w:t>100@15kHz</w:t>
            </w:r>
          </w:p>
        </w:tc>
        <w:tc>
          <w:tcPr>
            <w:tcW w:w="1840" w:type="dxa"/>
            <w:vAlign w:val="center"/>
          </w:tcPr>
          <w:p w14:paraId="7BFBF6BE" w14:textId="77777777" w:rsidR="007B3867" w:rsidRPr="005838A6" w:rsidRDefault="007B3867" w:rsidP="000D6BC2">
            <w:pPr>
              <w:pStyle w:val="TAC"/>
              <w:jc w:val="left"/>
              <w:rPr>
                <w:lang w:eastAsia="zh-CN"/>
              </w:rPr>
            </w:pPr>
            <w:r w:rsidRPr="005838A6">
              <w:rPr>
                <w:lang w:eastAsia="zh-CN"/>
              </w:rPr>
              <w:t>CP-OFDM QPSK</w:t>
            </w:r>
          </w:p>
        </w:tc>
        <w:tc>
          <w:tcPr>
            <w:tcW w:w="1277" w:type="dxa"/>
            <w:gridSpan w:val="2"/>
            <w:vAlign w:val="center"/>
          </w:tcPr>
          <w:p w14:paraId="0C35C073" w14:textId="77777777" w:rsidR="007B3867" w:rsidRPr="005838A6" w:rsidRDefault="007B3867" w:rsidP="000D6BC2">
            <w:pPr>
              <w:pStyle w:val="TAC"/>
              <w:jc w:val="left"/>
              <w:rPr>
                <w:lang w:eastAsia="zh-CN"/>
              </w:rPr>
            </w:pPr>
            <w:r w:rsidRPr="005838A6">
              <w:rPr>
                <w:lang w:eastAsia="zh-CN"/>
              </w:rPr>
              <w:t>NA</w:t>
            </w:r>
          </w:p>
        </w:tc>
        <w:tc>
          <w:tcPr>
            <w:tcW w:w="1583" w:type="dxa"/>
            <w:gridSpan w:val="2"/>
            <w:vAlign w:val="center"/>
          </w:tcPr>
          <w:p w14:paraId="0524C523" w14:textId="77777777" w:rsidR="007B3867" w:rsidRPr="005838A6" w:rsidRDefault="007B3867" w:rsidP="000D6BC2">
            <w:pPr>
              <w:pStyle w:val="TAC"/>
              <w:rPr>
                <w:lang w:eastAsia="zh-CN"/>
              </w:rPr>
            </w:pPr>
            <w:r w:rsidRPr="005838A6">
              <w:rPr>
                <w:lang w:eastAsia="zh-CN"/>
              </w:rPr>
              <w:t>CP-OFDM QPSK</w:t>
            </w:r>
          </w:p>
        </w:tc>
        <w:tc>
          <w:tcPr>
            <w:tcW w:w="713" w:type="dxa"/>
          </w:tcPr>
          <w:p w14:paraId="6EAB7C85" w14:textId="77777777" w:rsidR="007B3867" w:rsidRPr="005838A6" w:rsidRDefault="007B3867" w:rsidP="000D6BC2">
            <w:pPr>
              <w:pStyle w:val="TAC"/>
              <w:jc w:val="left"/>
              <w:rPr>
                <w:rFonts w:cs="Arial"/>
                <w:szCs w:val="18"/>
              </w:rPr>
            </w:pPr>
            <w:r w:rsidRPr="005838A6">
              <w:rPr>
                <w:rFonts w:eastAsia="SimSun" w:cs="Arial"/>
                <w:szCs w:val="18"/>
                <w:lang w:eastAsia="zh-CN"/>
              </w:rPr>
              <w:t>1@99</w:t>
            </w:r>
          </w:p>
        </w:tc>
        <w:tc>
          <w:tcPr>
            <w:tcW w:w="750" w:type="dxa"/>
            <w:gridSpan w:val="2"/>
          </w:tcPr>
          <w:p w14:paraId="43D4EBFC" w14:textId="77777777" w:rsidR="007B3867" w:rsidRPr="005838A6" w:rsidRDefault="007B3867" w:rsidP="000D6BC2">
            <w:pPr>
              <w:pStyle w:val="TAC"/>
              <w:jc w:val="left"/>
              <w:rPr>
                <w:rFonts w:cs="Arial"/>
                <w:szCs w:val="18"/>
              </w:rPr>
            </w:pPr>
            <w:r w:rsidRPr="005838A6">
              <w:rPr>
                <w:rFonts w:eastAsia="SimSun" w:cs="Arial"/>
                <w:szCs w:val="18"/>
                <w:lang w:eastAsia="zh-CN"/>
              </w:rPr>
              <w:t>1@100</w:t>
            </w:r>
          </w:p>
        </w:tc>
      </w:tr>
      <w:tr w:rsidR="007B3867" w:rsidRPr="005838A6" w14:paraId="06FD078D" w14:textId="77777777" w:rsidTr="005838A6">
        <w:tc>
          <w:tcPr>
            <w:tcW w:w="244" w:type="dxa"/>
            <w:gridSpan w:val="2"/>
            <w:vAlign w:val="center"/>
          </w:tcPr>
          <w:p w14:paraId="45E31162" w14:textId="77777777" w:rsidR="007B3867" w:rsidRPr="005838A6" w:rsidRDefault="007B3867" w:rsidP="000D6BC2">
            <w:pPr>
              <w:pStyle w:val="TAC"/>
              <w:jc w:val="left"/>
              <w:rPr>
                <w:lang w:eastAsia="zh-CN"/>
              </w:rPr>
            </w:pPr>
            <w:r w:rsidRPr="005838A6">
              <w:rPr>
                <w:lang w:eastAsia="zh-CN"/>
              </w:rPr>
              <w:t>3</w:t>
            </w:r>
          </w:p>
        </w:tc>
        <w:tc>
          <w:tcPr>
            <w:tcW w:w="611" w:type="dxa"/>
            <w:gridSpan w:val="2"/>
            <w:shd w:val="clear" w:color="auto" w:fill="auto"/>
            <w:vAlign w:val="center"/>
          </w:tcPr>
          <w:p w14:paraId="331EAAC1" w14:textId="77777777" w:rsidR="007B3867" w:rsidRPr="005838A6" w:rsidRDefault="007B3867" w:rsidP="000D6BC2">
            <w:pPr>
              <w:pStyle w:val="TAC"/>
              <w:jc w:val="left"/>
              <w:rPr>
                <w:lang w:eastAsia="zh-CN"/>
              </w:rPr>
            </w:pPr>
            <w:r w:rsidRPr="005838A6">
              <w:rPr>
                <w:lang w:eastAsia="zh-CN"/>
              </w:rPr>
              <w:t>n3</w:t>
            </w:r>
          </w:p>
        </w:tc>
        <w:tc>
          <w:tcPr>
            <w:tcW w:w="721" w:type="dxa"/>
            <w:gridSpan w:val="2"/>
            <w:shd w:val="clear" w:color="auto" w:fill="auto"/>
            <w:vAlign w:val="center"/>
          </w:tcPr>
          <w:p w14:paraId="3A8972E6" w14:textId="77777777" w:rsidR="007B3867" w:rsidRPr="005838A6" w:rsidRDefault="007B3867" w:rsidP="000D6BC2">
            <w:pPr>
              <w:pStyle w:val="TAC"/>
              <w:jc w:val="left"/>
              <w:rPr>
                <w:rFonts w:eastAsia="SimSun"/>
                <w:lang w:eastAsia="zh-CN"/>
              </w:rPr>
            </w:pPr>
            <w:r w:rsidRPr="005838A6">
              <w:rPr>
                <w:rFonts w:eastAsia="SimSun"/>
                <w:lang w:eastAsia="zh-CN"/>
              </w:rPr>
              <w:t>Low</w:t>
            </w:r>
          </w:p>
        </w:tc>
        <w:tc>
          <w:tcPr>
            <w:tcW w:w="695" w:type="dxa"/>
            <w:gridSpan w:val="2"/>
            <w:shd w:val="clear" w:color="auto" w:fill="auto"/>
            <w:vAlign w:val="center"/>
          </w:tcPr>
          <w:p w14:paraId="4609B1A7" w14:textId="77777777" w:rsidR="007B3867" w:rsidRPr="005838A6" w:rsidRDefault="007B3867" w:rsidP="000D6BC2">
            <w:pPr>
              <w:pStyle w:val="TAC"/>
              <w:jc w:val="left"/>
              <w:rPr>
                <w:lang w:eastAsia="zh-CN"/>
              </w:rPr>
            </w:pPr>
            <w:r w:rsidRPr="005838A6">
              <w:rPr>
                <w:lang w:eastAsia="zh-CN"/>
              </w:rPr>
              <w:t>n8</w:t>
            </w:r>
          </w:p>
        </w:tc>
        <w:tc>
          <w:tcPr>
            <w:tcW w:w="1219" w:type="dxa"/>
            <w:gridSpan w:val="2"/>
            <w:shd w:val="clear" w:color="auto" w:fill="auto"/>
            <w:vAlign w:val="center"/>
          </w:tcPr>
          <w:p w14:paraId="7CF1342C" w14:textId="77777777" w:rsidR="007B3867" w:rsidRPr="005838A6" w:rsidRDefault="007B3867" w:rsidP="000D6BC2">
            <w:pPr>
              <w:pStyle w:val="TAC"/>
              <w:jc w:val="left"/>
              <w:rPr>
                <w:rFonts w:eastAsia="SimSun"/>
                <w:lang w:eastAsia="zh-CN"/>
              </w:rPr>
            </w:pPr>
            <w:r w:rsidRPr="005838A6">
              <w:rPr>
                <w:rFonts w:eastAsia="SimSun"/>
                <w:lang w:eastAsia="zh-CN"/>
              </w:rPr>
              <w:t>High</w:t>
            </w:r>
          </w:p>
        </w:tc>
        <w:tc>
          <w:tcPr>
            <w:tcW w:w="1535" w:type="dxa"/>
            <w:vAlign w:val="center"/>
          </w:tcPr>
          <w:p w14:paraId="4C6B7A63" w14:textId="77777777" w:rsidR="007B3867" w:rsidRPr="005838A6" w:rsidRDefault="007B3867" w:rsidP="000D6BC2">
            <w:pPr>
              <w:pStyle w:val="TAC"/>
              <w:jc w:val="left"/>
              <w:rPr>
                <w:lang w:eastAsia="zh-CN"/>
              </w:rPr>
            </w:pPr>
            <w:r w:rsidRPr="005838A6">
              <w:rPr>
                <w:lang w:eastAsia="zh-CN"/>
              </w:rPr>
              <w:t>100@15kHz</w:t>
            </w:r>
          </w:p>
        </w:tc>
        <w:tc>
          <w:tcPr>
            <w:tcW w:w="1559" w:type="dxa"/>
            <w:vAlign w:val="center"/>
          </w:tcPr>
          <w:p w14:paraId="5243124A" w14:textId="77777777" w:rsidR="007B3867" w:rsidRPr="005838A6" w:rsidRDefault="007B3867" w:rsidP="000D6BC2">
            <w:pPr>
              <w:pStyle w:val="TAC"/>
              <w:jc w:val="left"/>
              <w:rPr>
                <w:rFonts w:cs="Arial"/>
                <w:szCs w:val="18"/>
              </w:rPr>
            </w:pPr>
            <w:r w:rsidRPr="005838A6">
              <w:rPr>
                <w:lang w:eastAsia="zh-CN"/>
              </w:rPr>
              <w:t>100@15kHz</w:t>
            </w:r>
          </w:p>
        </w:tc>
        <w:tc>
          <w:tcPr>
            <w:tcW w:w="1840" w:type="dxa"/>
            <w:vAlign w:val="center"/>
          </w:tcPr>
          <w:p w14:paraId="7221710E" w14:textId="77777777" w:rsidR="007B3867" w:rsidRPr="005838A6" w:rsidRDefault="007B3867" w:rsidP="000D6BC2">
            <w:pPr>
              <w:pStyle w:val="TAC"/>
              <w:jc w:val="left"/>
              <w:rPr>
                <w:lang w:eastAsia="zh-CN"/>
              </w:rPr>
            </w:pPr>
            <w:r w:rsidRPr="005838A6">
              <w:rPr>
                <w:lang w:eastAsia="zh-CN"/>
              </w:rPr>
              <w:t>CP-OFDM QPSK</w:t>
            </w:r>
          </w:p>
        </w:tc>
        <w:tc>
          <w:tcPr>
            <w:tcW w:w="1277" w:type="dxa"/>
            <w:gridSpan w:val="2"/>
            <w:vAlign w:val="center"/>
          </w:tcPr>
          <w:p w14:paraId="07FB0D91" w14:textId="77777777" w:rsidR="007B3867" w:rsidRPr="005838A6" w:rsidRDefault="007B3867" w:rsidP="000D6BC2">
            <w:pPr>
              <w:pStyle w:val="TAC"/>
              <w:jc w:val="left"/>
              <w:rPr>
                <w:lang w:eastAsia="zh-CN"/>
              </w:rPr>
            </w:pPr>
            <w:r w:rsidRPr="005838A6">
              <w:rPr>
                <w:lang w:eastAsia="zh-CN"/>
              </w:rPr>
              <w:t>NA</w:t>
            </w:r>
          </w:p>
        </w:tc>
        <w:tc>
          <w:tcPr>
            <w:tcW w:w="1583" w:type="dxa"/>
            <w:gridSpan w:val="2"/>
            <w:vAlign w:val="center"/>
          </w:tcPr>
          <w:p w14:paraId="4544214F" w14:textId="77777777" w:rsidR="007B3867" w:rsidRPr="005838A6" w:rsidRDefault="007B3867" w:rsidP="000D6BC2">
            <w:pPr>
              <w:pStyle w:val="TAC"/>
              <w:rPr>
                <w:lang w:eastAsia="zh-CN"/>
              </w:rPr>
            </w:pPr>
            <w:r w:rsidRPr="005838A6">
              <w:rPr>
                <w:lang w:eastAsia="zh-CN"/>
              </w:rPr>
              <w:t>CP-OFDM QPSK</w:t>
            </w:r>
          </w:p>
        </w:tc>
        <w:tc>
          <w:tcPr>
            <w:tcW w:w="713" w:type="dxa"/>
          </w:tcPr>
          <w:p w14:paraId="61BE9EED" w14:textId="77777777" w:rsidR="007B3867" w:rsidRPr="005838A6" w:rsidRDefault="007B3867" w:rsidP="000D6BC2">
            <w:pPr>
              <w:pStyle w:val="TAC"/>
              <w:jc w:val="left"/>
              <w:rPr>
                <w:rFonts w:cs="Arial"/>
                <w:szCs w:val="18"/>
              </w:rPr>
            </w:pPr>
            <w:r w:rsidRPr="005838A6">
              <w:rPr>
                <w:rFonts w:eastAsia="SimSun" w:cs="Arial"/>
                <w:szCs w:val="18"/>
                <w:lang w:eastAsia="zh-CN"/>
              </w:rPr>
              <w:t>1@0</w:t>
            </w:r>
          </w:p>
        </w:tc>
        <w:tc>
          <w:tcPr>
            <w:tcW w:w="750" w:type="dxa"/>
            <w:gridSpan w:val="2"/>
          </w:tcPr>
          <w:p w14:paraId="68E3D205" w14:textId="77777777" w:rsidR="007B3867" w:rsidRPr="005838A6" w:rsidRDefault="007B3867" w:rsidP="000D6BC2">
            <w:pPr>
              <w:pStyle w:val="TAC"/>
              <w:jc w:val="left"/>
              <w:rPr>
                <w:rFonts w:cs="Arial"/>
                <w:szCs w:val="18"/>
              </w:rPr>
            </w:pPr>
            <w:r w:rsidRPr="005838A6">
              <w:rPr>
                <w:rFonts w:eastAsia="SimSun" w:cs="Arial"/>
                <w:szCs w:val="18"/>
                <w:lang w:eastAsia="zh-CN"/>
              </w:rPr>
              <w:t>1@100</w:t>
            </w:r>
          </w:p>
        </w:tc>
      </w:tr>
      <w:tr w:rsidR="009545EE" w:rsidRPr="005838A6" w14:paraId="3A0BE8C9" w14:textId="77777777" w:rsidTr="002B3603">
        <w:tc>
          <w:tcPr>
            <w:tcW w:w="12747" w:type="dxa"/>
            <w:gridSpan w:val="20"/>
            <w:vAlign w:val="center"/>
          </w:tcPr>
          <w:p w14:paraId="17372826" w14:textId="2F136E03" w:rsidR="009545EE" w:rsidRPr="005838A6" w:rsidRDefault="009545EE" w:rsidP="002B3603">
            <w:pPr>
              <w:pStyle w:val="TAH"/>
            </w:pPr>
            <w:r w:rsidRPr="005838A6">
              <w:t>Test Settings for CA_n3A-n77A Configuration</w:t>
            </w:r>
          </w:p>
        </w:tc>
      </w:tr>
      <w:tr w:rsidR="00780187" w:rsidRPr="005838A6" w14:paraId="0C2342BD" w14:textId="77777777" w:rsidTr="005838A6">
        <w:tc>
          <w:tcPr>
            <w:tcW w:w="244" w:type="dxa"/>
            <w:gridSpan w:val="2"/>
            <w:vAlign w:val="center"/>
          </w:tcPr>
          <w:p w14:paraId="618FDC41" w14:textId="0A937EC8" w:rsidR="009545EE" w:rsidRPr="005838A6" w:rsidRDefault="009545EE" w:rsidP="009545EE">
            <w:pPr>
              <w:pStyle w:val="TAC"/>
              <w:jc w:val="left"/>
            </w:pPr>
            <w:r w:rsidRPr="005838A6">
              <w:rPr>
                <w:lang w:eastAsia="ja-JP"/>
              </w:rPr>
              <w:t>5</w:t>
            </w:r>
          </w:p>
        </w:tc>
        <w:tc>
          <w:tcPr>
            <w:tcW w:w="611" w:type="dxa"/>
            <w:gridSpan w:val="2"/>
            <w:shd w:val="clear" w:color="auto" w:fill="auto"/>
          </w:tcPr>
          <w:p w14:paraId="6701A518" w14:textId="57737B0C" w:rsidR="009545EE" w:rsidRPr="005838A6" w:rsidRDefault="009545EE" w:rsidP="009545EE">
            <w:pPr>
              <w:pStyle w:val="TAC"/>
              <w:jc w:val="left"/>
            </w:pPr>
            <w:r w:rsidRPr="005838A6">
              <w:rPr>
                <w:lang w:eastAsia="ja-JP"/>
              </w:rPr>
              <w:t>n3</w:t>
            </w:r>
          </w:p>
        </w:tc>
        <w:tc>
          <w:tcPr>
            <w:tcW w:w="721" w:type="dxa"/>
            <w:gridSpan w:val="2"/>
            <w:shd w:val="clear" w:color="auto" w:fill="auto"/>
            <w:vAlign w:val="center"/>
          </w:tcPr>
          <w:p w14:paraId="452770BF" w14:textId="044464A3" w:rsidR="009545EE" w:rsidRPr="005838A6" w:rsidRDefault="009545EE" w:rsidP="009545EE">
            <w:pPr>
              <w:pStyle w:val="TAC"/>
              <w:jc w:val="left"/>
            </w:pPr>
            <w:r w:rsidRPr="005838A6">
              <w:rPr>
                <w:lang w:eastAsia="ja-JP"/>
              </w:rPr>
              <w:t>LOW</w:t>
            </w:r>
          </w:p>
        </w:tc>
        <w:tc>
          <w:tcPr>
            <w:tcW w:w="695" w:type="dxa"/>
            <w:gridSpan w:val="2"/>
            <w:shd w:val="clear" w:color="auto" w:fill="auto"/>
          </w:tcPr>
          <w:p w14:paraId="151D1FDD" w14:textId="4ED57C8F" w:rsidR="009545EE" w:rsidRPr="005838A6" w:rsidRDefault="009545EE" w:rsidP="009545EE">
            <w:pPr>
              <w:pStyle w:val="TAC"/>
              <w:jc w:val="left"/>
            </w:pPr>
            <w:r w:rsidRPr="005838A6">
              <w:rPr>
                <w:lang w:eastAsia="ja-JP"/>
              </w:rPr>
              <w:t>n77</w:t>
            </w:r>
          </w:p>
        </w:tc>
        <w:tc>
          <w:tcPr>
            <w:tcW w:w="1219" w:type="dxa"/>
            <w:gridSpan w:val="2"/>
            <w:shd w:val="clear" w:color="auto" w:fill="auto"/>
            <w:vAlign w:val="center"/>
          </w:tcPr>
          <w:p w14:paraId="195C17E9" w14:textId="6F184E64" w:rsidR="009545EE" w:rsidRPr="005838A6" w:rsidRDefault="009545EE" w:rsidP="009545EE">
            <w:pPr>
              <w:pStyle w:val="TAC"/>
              <w:jc w:val="left"/>
            </w:pPr>
            <w:r w:rsidRPr="005838A6">
              <w:rPr>
                <w:lang w:eastAsia="ja-JP"/>
              </w:rPr>
              <w:t>3660.15MHz</w:t>
            </w:r>
          </w:p>
        </w:tc>
        <w:tc>
          <w:tcPr>
            <w:tcW w:w="1535" w:type="dxa"/>
            <w:vAlign w:val="center"/>
          </w:tcPr>
          <w:p w14:paraId="7D0E0914" w14:textId="1284475F" w:rsidR="009545EE" w:rsidRPr="005838A6" w:rsidRDefault="009545EE" w:rsidP="009545EE">
            <w:pPr>
              <w:pStyle w:val="TAC"/>
              <w:jc w:val="left"/>
            </w:pPr>
            <w:r w:rsidRPr="005838A6">
              <w:rPr>
                <w:lang w:eastAsia="zh-CN"/>
              </w:rPr>
              <w:t>106@15kHz</w:t>
            </w:r>
          </w:p>
        </w:tc>
        <w:tc>
          <w:tcPr>
            <w:tcW w:w="1559" w:type="dxa"/>
            <w:vAlign w:val="center"/>
          </w:tcPr>
          <w:p w14:paraId="1E7F3064" w14:textId="77B2B07F" w:rsidR="009545EE" w:rsidRPr="005838A6" w:rsidRDefault="009545EE" w:rsidP="009545EE">
            <w:pPr>
              <w:pStyle w:val="TAC"/>
              <w:jc w:val="left"/>
            </w:pPr>
            <w:r w:rsidRPr="005838A6">
              <w:t>273@30kHz</w:t>
            </w:r>
          </w:p>
        </w:tc>
        <w:tc>
          <w:tcPr>
            <w:tcW w:w="1840" w:type="dxa"/>
          </w:tcPr>
          <w:p w14:paraId="10702401" w14:textId="1D29DFB1" w:rsidR="009545EE" w:rsidRPr="005838A6" w:rsidRDefault="009545EE" w:rsidP="009545EE">
            <w:pPr>
              <w:pStyle w:val="TAC"/>
              <w:jc w:val="left"/>
            </w:pPr>
            <w:r w:rsidRPr="005838A6">
              <w:t>CP-OFDM QPSK</w:t>
            </w:r>
          </w:p>
        </w:tc>
        <w:tc>
          <w:tcPr>
            <w:tcW w:w="1277" w:type="dxa"/>
            <w:gridSpan w:val="2"/>
          </w:tcPr>
          <w:p w14:paraId="3921EC44" w14:textId="6A773DF9" w:rsidR="009545EE" w:rsidRPr="005838A6" w:rsidRDefault="009545EE" w:rsidP="009545EE">
            <w:pPr>
              <w:pStyle w:val="TAC"/>
              <w:jc w:val="left"/>
            </w:pPr>
            <w:r w:rsidRPr="005838A6">
              <w:t>NA</w:t>
            </w:r>
          </w:p>
        </w:tc>
        <w:tc>
          <w:tcPr>
            <w:tcW w:w="1583" w:type="dxa"/>
            <w:gridSpan w:val="2"/>
          </w:tcPr>
          <w:p w14:paraId="6571C57E" w14:textId="7B916DE4" w:rsidR="009545EE" w:rsidRPr="005838A6" w:rsidRDefault="009545EE" w:rsidP="002B3603">
            <w:pPr>
              <w:pStyle w:val="ListNumber"/>
              <w:spacing w:after="0"/>
              <w:ind w:left="0" w:firstLine="0"/>
              <w:rPr>
                <w:rFonts w:ascii="Arial" w:hAnsi="Arial" w:cs="Arial"/>
                <w:sz w:val="18"/>
                <w:szCs w:val="18"/>
                <w:lang w:eastAsia="zh-CN"/>
              </w:rPr>
            </w:pPr>
            <w:r w:rsidRPr="005838A6">
              <w:rPr>
                <w:rFonts w:ascii="Arial" w:hAnsi="Arial" w:cs="Arial"/>
                <w:sz w:val="18"/>
              </w:rPr>
              <w:t>CP-OFDM QPSK</w:t>
            </w:r>
          </w:p>
        </w:tc>
        <w:tc>
          <w:tcPr>
            <w:tcW w:w="713" w:type="dxa"/>
            <w:vAlign w:val="center"/>
          </w:tcPr>
          <w:p w14:paraId="58B255FA" w14:textId="1531CE60" w:rsidR="009545EE" w:rsidRPr="005838A6" w:rsidRDefault="009545EE" w:rsidP="009545EE">
            <w:pPr>
              <w:pStyle w:val="TAC"/>
              <w:jc w:val="left"/>
            </w:pPr>
            <w:r w:rsidRPr="005838A6">
              <w:rPr>
                <w:lang w:eastAsia="ja-JP"/>
              </w:rPr>
              <w:t>1@0</w:t>
            </w:r>
          </w:p>
        </w:tc>
        <w:tc>
          <w:tcPr>
            <w:tcW w:w="750" w:type="dxa"/>
            <w:gridSpan w:val="2"/>
            <w:vAlign w:val="center"/>
          </w:tcPr>
          <w:p w14:paraId="4C99448A" w14:textId="32C6E6CF" w:rsidR="009545EE" w:rsidRPr="005838A6" w:rsidRDefault="009545EE" w:rsidP="009545EE">
            <w:pPr>
              <w:pStyle w:val="TAC"/>
              <w:jc w:val="left"/>
            </w:pPr>
            <w:r w:rsidRPr="005838A6">
              <w:rPr>
                <w:lang w:eastAsia="ja-JP"/>
              </w:rPr>
              <w:t>1@0</w:t>
            </w:r>
          </w:p>
        </w:tc>
      </w:tr>
      <w:tr w:rsidR="009545EE" w:rsidRPr="005838A6" w14:paraId="51848519" w14:textId="77777777" w:rsidTr="002B3603">
        <w:tc>
          <w:tcPr>
            <w:tcW w:w="12747" w:type="dxa"/>
            <w:gridSpan w:val="20"/>
            <w:shd w:val="clear" w:color="auto" w:fill="auto"/>
            <w:vAlign w:val="center"/>
            <w:hideMark/>
          </w:tcPr>
          <w:p w14:paraId="087A2906" w14:textId="77777777" w:rsidR="009545EE" w:rsidRPr="005838A6" w:rsidRDefault="009545EE" w:rsidP="009545EE">
            <w:pPr>
              <w:pStyle w:val="TAH"/>
            </w:pPr>
            <w:r w:rsidRPr="005838A6">
              <w:t>Test Settings for CA_</w:t>
            </w:r>
            <w:r w:rsidRPr="005838A6">
              <w:rPr>
                <w:lang w:eastAsia="zh-CN"/>
              </w:rPr>
              <w:t>n3</w:t>
            </w:r>
            <w:r w:rsidRPr="005838A6">
              <w:t>A-</w:t>
            </w:r>
            <w:r w:rsidRPr="005838A6">
              <w:rPr>
                <w:lang w:eastAsia="zh-CN"/>
              </w:rPr>
              <w:t>n78</w:t>
            </w:r>
            <w:r w:rsidRPr="005838A6">
              <w:t>A Configuration</w:t>
            </w:r>
          </w:p>
        </w:tc>
      </w:tr>
      <w:tr w:rsidR="00780187" w:rsidRPr="005838A6" w14:paraId="53D1C243" w14:textId="77777777" w:rsidTr="005838A6">
        <w:trPr>
          <w:trHeight w:val="285"/>
        </w:trPr>
        <w:tc>
          <w:tcPr>
            <w:tcW w:w="244" w:type="dxa"/>
            <w:gridSpan w:val="2"/>
            <w:shd w:val="clear" w:color="auto" w:fill="auto"/>
          </w:tcPr>
          <w:p w14:paraId="64CB6FFA" w14:textId="0B59F073" w:rsidR="009545EE" w:rsidRPr="005838A6" w:rsidRDefault="009545EE" w:rsidP="009545EE">
            <w:pPr>
              <w:pStyle w:val="TAC"/>
              <w:jc w:val="left"/>
              <w:rPr>
                <w:lang w:eastAsia="zh-CN"/>
              </w:rPr>
            </w:pPr>
            <w:r w:rsidRPr="005838A6">
              <w:t>1</w:t>
            </w:r>
          </w:p>
        </w:tc>
        <w:tc>
          <w:tcPr>
            <w:tcW w:w="611" w:type="dxa"/>
            <w:gridSpan w:val="2"/>
            <w:shd w:val="clear" w:color="auto" w:fill="auto"/>
          </w:tcPr>
          <w:p w14:paraId="6B93A83A" w14:textId="146A264D" w:rsidR="009545EE" w:rsidRPr="005838A6" w:rsidRDefault="009545EE" w:rsidP="009545EE">
            <w:pPr>
              <w:pStyle w:val="TAC"/>
              <w:jc w:val="left"/>
              <w:rPr>
                <w:lang w:eastAsia="zh-CN"/>
              </w:rPr>
            </w:pPr>
            <w:r w:rsidRPr="005838A6">
              <w:t>n3</w:t>
            </w:r>
          </w:p>
        </w:tc>
        <w:tc>
          <w:tcPr>
            <w:tcW w:w="721" w:type="dxa"/>
            <w:gridSpan w:val="2"/>
            <w:shd w:val="clear" w:color="auto" w:fill="auto"/>
          </w:tcPr>
          <w:p w14:paraId="1AA9B42E" w14:textId="474C0621" w:rsidR="009545EE" w:rsidRPr="005838A6" w:rsidRDefault="009545EE" w:rsidP="009545EE">
            <w:pPr>
              <w:pStyle w:val="TAC"/>
              <w:jc w:val="left"/>
              <w:rPr>
                <w:lang w:eastAsia="zh-CN"/>
              </w:rPr>
            </w:pPr>
            <w:r w:rsidRPr="005838A6">
              <w:t>LOW</w:t>
            </w:r>
          </w:p>
        </w:tc>
        <w:tc>
          <w:tcPr>
            <w:tcW w:w="695" w:type="dxa"/>
            <w:gridSpan w:val="2"/>
            <w:shd w:val="clear" w:color="auto" w:fill="auto"/>
          </w:tcPr>
          <w:p w14:paraId="7B720CF8" w14:textId="4A93F5A2" w:rsidR="009545EE" w:rsidRPr="005838A6" w:rsidRDefault="009545EE" w:rsidP="009545EE">
            <w:pPr>
              <w:pStyle w:val="TAC"/>
              <w:jc w:val="left"/>
              <w:rPr>
                <w:lang w:eastAsia="zh-CN"/>
              </w:rPr>
            </w:pPr>
            <w:r w:rsidRPr="005838A6">
              <w:t>n78</w:t>
            </w:r>
          </w:p>
        </w:tc>
        <w:tc>
          <w:tcPr>
            <w:tcW w:w="1219" w:type="dxa"/>
            <w:gridSpan w:val="2"/>
            <w:shd w:val="clear" w:color="auto" w:fill="auto"/>
          </w:tcPr>
          <w:p w14:paraId="61687223" w14:textId="294312EE" w:rsidR="009545EE" w:rsidRPr="005838A6" w:rsidRDefault="009545EE" w:rsidP="009545EE">
            <w:pPr>
              <w:pStyle w:val="TAC"/>
              <w:jc w:val="left"/>
              <w:rPr>
                <w:lang w:eastAsia="zh-CN"/>
              </w:rPr>
            </w:pPr>
            <w:r w:rsidRPr="005838A6">
              <w:t>HIGH</w:t>
            </w:r>
          </w:p>
        </w:tc>
        <w:tc>
          <w:tcPr>
            <w:tcW w:w="1535" w:type="dxa"/>
            <w:shd w:val="clear" w:color="auto" w:fill="auto"/>
          </w:tcPr>
          <w:p w14:paraId="7EEFA637" w14:textId="0D3A0E74" w:rsidR="009545EE" w:rsidRPr="005838A6" w:rsidRDefault="009545EE" w:rsidP="009545EE">
            <w:pPr>
              <w:pStyle w:val="TAC"/>
              <w:jc w:val="left"/>
              <w:rPr>
                <w:lang w:eastAsia="zh-CN"/>
              </w:rPr>
            </w:pPr>
            <w:r w:rsidRPr="005838A6">
              <w:t>160@15kHz</w:t>
            </w:r>
          </w:p>
        </w:tc>
        <w:tc>
          <w:tcPr>
            <w:tcW w:w="1559" w:type="dxa"/>
            <w:shd w:val="clear" w:color="auto" w:fill="auto"/>
          </w:tcPr>
          <w:p w14:paraId="4AC895B3" w14:textId="07493164" w:rsidR="009545EE" w:rsidRPr="005838A6" w:rsidRDefault="009545EE" w:rsidP="009545EE">
            <w:pPr>
              <w:pStyle w:val="TAC"/>
              <w:jc w:val="left"/>
              <w:rPr>
                <w:lang w:eastAsia="zh-CN"/>
              </w:rPr>
            </w:pPr>
            <w:r w:rsidRPr="005838A6">
              <w:t>273@30kHz</w:t>
            </w:r>
          </w:p>
        </w:tc>
        <w:tc>
          <w:tcPr>
            <w:tcW w:w="1840" w:type="dxa"/>
            <w:shd w:val="clear" w:color="auto" w:fill="auto"/>
          </w:tcPr>
          <w:p w14:paraId="0C23C87A" w14:textId="1DF8741D" w:rsidR="009545EE" w:rsidRPr="005838A6" w:rsidRDefault="009545EE" w:rsidP="009545EE">
            <w:pPr>
              <w:pStyle w:val="TAC"/>
              <w:jc w:val="left"/>
            </w:pPr>
            <w:r w:rsidRPr="005838A6">
              <w:t>CP-OFDM QPSK</w:t>
            </w:r>
          </w:p>
        </w:tc>
        <w:tc>
          <w:tcPr>
            <w:tcW w:w="1277" w:type="dxa"/>
            <w:gridSpan w:val="2"/>
            <w:shd w:val="clear" w:color="auto" w:fill="auto"/>
          </w:tcPr>
          <w:p w14:paraId="53CE98A1" w14:textId="5F8B4B82" w:rsidR="009545EE" w:rsidRPr="005838A6" w:rsidRDefault="009545EE" w:rsidP="009545EE">
            <w:pPr>
              <w:pStyle w:val="TAC"/>
              <w:jc w:val="left"/>
            </w:pPr>
            <w:r w:rsidRPr="005838A6">
              <w:t>NA</w:t>
            </w:r>
          </w:p>
        </w:tc>
        <w:tc>
          <w:tcPr>
            <w:tcW w:w="1583" w:type="dxa"/>
            <w:gridSpan w:val="2"/>
            <w:shd w:val="clear" w:color="auto" w:fill="auto"/>
          </w:tcPr>
          <w:p w14:paraId="37C24E0D" w14:textId="7DDCA54C" w:rsidR="009545EE" w:rsidRPr="005838A6" w:rsidRDefault="009545EE" w:rsidP="009545EE">
            <w:pPr>
              <w:pStyle w:val="TAC"/>
              <w:jc w:val="left"/>
            </w:pPr>
            <w:r w:rsidRPr="005838A6">
              <w:t>CP-OFDM QPSK</w:t>
            </w:r>
          </w:p>
        </w:tc>
        <w:tc>
          <w:tcPr>
            <w:tcW w:w="713" w:type="dxa"/>
            <w:shd w:val="clear" w:color="auto" w:fill="auto"/>
          </w:tcPr>
          <w:p w14:paraId="34392257" w14:textId="14BE441B" w:rsidR="009545EE" w:rsidRPr="005838A6" w:rsidRDefault="009545EE" w:rsidP="009545EE">
            <w:pPr>
              <w:pStyle w:val="TAC"/>
              <w:jc w:val="left"/>
            </w:pPr>
            <w:r w:rsidRPr="005838A6">
              <w:t>1@159</w:t>
            </w:r>
          </w:p>
        </w:tc>
        <w:tc>
          <w:tcPr>
            <w:tcW w:w="750" w:type="dxa"/>
            <w:gridSpan w:val="2"/>
            <w:shd w:val="clear" w:color="auto" w:fill="auto"/>
          </w:tcPr>
          <w:p w14:paraId="0EE72060" w14:textId="62477E12" w:rsidR="009545EE" w:rsidRPr="005838A6" w:rsidRDefault="009545EE" w:rsidP="009545EE">
            <w:pPr>
              <w:pStyle w:val="TAC"/>
              <w:jc w:val="left"/>
            </w:pPr>
            <w:r w:rsidRPr="005838A6">
              <w:t>1@272</w:t>
            </w:r>
          </w:p>
        </w:tc>
      </w:tr>
      <w:tr w:rsidR="009545EE" w:rsidRPr="005838A6" w14:paraId="2A97F84D" w14:textId="77777777" w:rsidTr="002B3603">
        <w:trPr>
          <w:trHeight w:val="285"/>
        </w:trPr>
        <w:tc>
          <w:tcPr>
            <w:tcW w:w="12747" w:type="dxa"/>
            <w:gridSpan w:val="20"/>
            <w:shd w:val="clear" w:color="auto" w:fill="auto"/>
          </w:tcPr>
          <w:p w14:paraId="4368E7F8" w14:textId="77777777" w:rsidR="009545EE" w:rsidRPr="005838A6" w:rsidRDefault="009545EE" w:rsidP="009545EE">
            <w:pPr>
              <w:pStyle w:val="TAH"/>
            </w:pPr>
            <w:r w:rsidRPr="005838A6">
              <w:t>Test Settings for CA_</w:t>
            </w:r>
            <w:r w:rsidRPr="005838A6">
              <w:rPr>
                <w:lang w:eastAsia="zh-CN"/>
              </w:rPr>
              <w:t>n5</w:t>
            </w:r>
            <w:r w:rsidRPr="005838A6">
              <w:t>A-</w:t>
            </w:r>
            <w:r w:rsidRPr="005838A6">
              <w:rPr>
                <w:lang w:eastAsia="zh-CN"/>
              </w:rPr>
              <w:t>n48</w:t>
            </w:r>
            <w:r w:rsidRPr="005838A6">
              <w:t>A Configuration</w:t>
            </w:r>
          </w:p>
        </w:tc>
      </w:tr>
      <w:tr w:rsidR="00780187" w:rsidRPr="005838A6" w14:paraId="297853AC" w14:textId="77777777" w:rsidTr="005838A6">
        <w:trPr>
          <w:trHeight w:val="285"/>
        </w:trPr>
        <w:tc>
          <w:tcPr>
            <w:tcW w:w="244" w:type="dxa"/>
            <w:gridSpan w:val="2"/>
            <w:shd w:val="clear" w:color="auto" w:fill="auto"/>
            <w:vAlign w:val="center"/>
          </w:tcPr>
          <w:p w14:paraId="231D6855" w14:textId="77777777" w:rsidR="009545EE" w:rsidRPr="005838A6" w:rsidRDefault="009545EE" w:rsidP="002B3603">
            <w:pPr>
              <w:pStyle w:val="TAL"/>
            </w:pPr>
            <w:r w:rsidRPr="005838A6">
              <w:t>1</w:t>
            </w:r>
          </w:p>
        </w:tc>
        <w:tc>
          <w:tcPr>
            <w:tcW w:w="611" w:type="dxa"/>
            <w:gridSpan w:val="2"/>
            <w:shd w:val="clear" w:color="auto" w:fill="auto"/>
            <w:vAlign w:val="center"/>
          </w:tcPr>
          <w:p w14:paraId="3A384DDC" w14:textId="77777777" w:rsidR="009545EE" w:rsidRPr="005838A6" w:rsidRDefault="009545EE" w:rsidP="002B3603">
            <w:pPr>
              <w:pStyle w:val="TAL"/>
            </w:pPr>
            <w:r w:rsidRPr="005838A6">
              <w:t>n5</w:t>
            </w:r>
          </w:p>
        </w:tc>
        <w:tc>
          <w:tcPr>
            <w:tcW w:w="721" w:type="dxa"/>
            <w:gridSpan w:val="2"/>
            <w:shd w:val="clear" w:color="auto" w:fill="auto"/>
            <w:vAlign w:val="center"/>
          </w:tcPr>
          <w:p w14:paraId="1D0FC79E" w14:textId="77777777" w:rsidR="009545EE" w:rsidRPr="005838A6" w:rsidRDefault="009545EE" w:rsidP="002B3603">
            <w:pPr>
              <w:pStyle w:val="TAL"/>
            </w:pPr>
            <w:r w:rsidRPr="005838A6">
              <w:t>Low</w:t>
            </w:r>
          </w:p>
        </w:tc>
        <w:tc>
          <w:tcPr>
            <w:tcW w:w="695" w:type="dxa"/>
            <w:gridSpan w:val="2"/>
            <w:shd w:val="clear" w:color="auto" w:fill="auto"/>
            <w:vAlign w:val="center"/>
          </w:tcPr>
          <w:p w14:paraId="0169B1F3" w14:textId="77777777" w:rsidR="009545EE" w:rsidRPr="005838A6" w:rsidRDefault="009545EE" w:rsidP="002B3603">
            <w:pPr>
              <w:pStyle w:val="TAL"/>
            </w:pPr>
            <w:r w:rsidRPr="005838A6">
              <w:t>n48</w:t>
            </w:r>
          </w:p>
        </w:tc>
        <w:tc>
          <w:tcPr>
            <w:tcW w:w="1219" w:type="dxa"/>
            <w:gridSpan w:val="2"/>
            <w:shd w:val="clear" w:color="auto" w:fill="auto"/>
            <w:vAlign w:val="center"/>
          </w:tcPr>
          <w:p w14:paraId="4EDC5792" w14:textId="77777777" w:rsidR="009545EE" w:rsidRPr="005838A6" w:rsidRDefault="009545EE" w:rsidP="002B3603">
            <w:pPr>
              <w:pStyle w:val="TAL"/>
            </w:pPr>
            <w:r w:rsidRPr="005838A6">
              <w:t>Low</w:t>
            </w:r>
          </w:p>
        </w:tc>
        <w:tc>
          <w:tcPr>
            <w:tcW w:w="1535" w:type="dxa"/>
            <w:shd w:val="clear" w:color="auto" w:fill="auto"/>
            <w:vAlign w:val="center"/>
          </w:tcPr>
          <w:p w14:paraId="761860E4" w14:textId="77777777" w:rsidR="009545EE" w:rsidRPr="005838A6" w:rsidRDefault="009545EE" w:rsidP="002B3603">
            <w:pPr>
              <w:pStyle w:val="TAL"/>
            </w:pPr>
            <w:r w:rsidRPr="005838A6">
              <w:rPr>
                <w:lang w:eastAsia="zh-CN"/>
              </w:rPr>
              <w:t>106@15kHz</w:t>
            </w:r>
          </w:p>
        </w:tc>
        <w:tc>
          <w:tcPr>
            <w:tcW w:w="1559" w:type="dxa"/>
            <w:shd w:val="clear" w:color="auto" w:fill="auto"/>
            <w:vAlign w:val="center"/>
          </w:tcPr>
          <w:p w14:paraId="204A02DE" w14:textId="77777777" w:rsidR="009545EE" w:rsidRPr="005838A6" w:rsidRDefault="009545EE" w:rsidP="002B3603">
            <w:pPr>
              <w:pStyle w:val="TAL"/>
            </w:pPr>
            <w:r w:rsidRPr="005838A6">
              <w:rPr>
                <w:lang w:eastAsia="zh-CN"/>
              </w:rPr>
              <w:t>106@30kHz</w:t>
            </w:r>
          </w:p>
        </w:tc>
        <w:tc>
          <w:tcPr>
            <w:tcW w:w="1840" w:type="dxa"/>
            <w:shd w:val="clear" w:color="auto" w:fill="auto"/>
            <w:vAlign w:val="center"/>
          </w:tcPr>
          <w:p w14:paraId="525CB1D3" w14:textId="2AA91A17" w:rsidR="009545EE" w:rsidRPr="005838A6" w:rsidRDefault="009545EE" w:rsidP="002B3603">
            <w:pPr>
              <w:pStyle w:val="TAL"/>
            </w:pPr>
            <w:r w:rsidRPr="005838A6">
              <w:t>CP-OFDM QPSK</w:t>
            </w:r>
          </w:p>
        </w:tc>
        <w:tc>
          <w:tcPr>
            <w:tcW w:w="1277" w:type="dxa"/>
            <w:gridSpan w:val="2"/>
            <w:shd w:val="clear" w:color="auto" w:fill="auto"/>
            <w:vAlign w:val="center"/>
          </w:tcPr>
          <w:p w14:paraId="491EC7D0" w14:textId="77777777" w:rsidR="009545EE" w:rsidRPr="005838A6" w:rsidRDefault="009545EE" w:rsidP="002B3603">
            <w:pPr>
              <w:pStyle w:val="TAL"/>
            </w:pPr>
            <w:r w:rsidRPr="005838A6">
              <w:t>NA</w:t>
            </w:r>
          </w:p>
        </w:tc>
        <w:tc>
          <w:tcPr>
            <w:tcW w:w="1583" w:type="dxa"/>
            <w:gridSpan w:val="2"/>
            <w:shd w:val="clear" w:color="auto" w:fill="auto"/>
            <w:vAlign w:val="center"/>
          </w:tcPr>
          <w:p w14:paraId="3CE46070" w14:textId="345A9EA7" w:rsidR="009545EE" w:rsidRPr="005838A6" w:rsidRDefault="009545EE" w:rsidP="002B3603">
            <w:pPr>
              <w:pStyle w:val="TAL"/>
            </w:pPr>
            <w:r w:rsidRPr="005838A6">
              <w:t>CP-OFDM QPSK</w:t>
            </w:r>
          </w:p>
        </w:tc>
        <w:tc>
          <w:tcPr>
            <w:tcW w:w="713" w:type="dxa"/>
            <w:shd w:val="clear" w:color="auto" w:fill="auto"/>
            <w:vAlign w:val="center"/>
          </w:tcPr>
          <w:p w14:paraId="2054756B" w14:textId="77777777" w:rsidR="009545EE" w:rsidRPr="005838A6" w:rsidRDefault="009545EE" w:rsidP="002B3603">
            <w:pPr>
              <w:pStyle w:val="TAL"/>
            </w:pPr>
            <w:r w:rsidRPr="005838A6">
              <w:t>1@0</w:t>
            </w:r>
          </w:p>
        </w:tc>
        <w:tc>
          <w:tcPr>
            <w:tcW w:w="750" w:type="dxa"/>
            <w:gridSpan w:val="2"/>
            <w:shd w:val="clear" w:color="auto" w:fill="auto"/>
            <w:vAlign w:val="center"/>
          </w:tcPr>
          <w:p w14:paraId="63293D58" w14:textId="77777777" w:rsidR="009545EE" w:rsidRPr="005838A6" w:rsidRDefault="009545EE" w:rsidP="002B3603">
            <w:pPr>
              <w:pStyle w:val="TAL"/>
            </w:pPr>
            <w:r w:rsidRPr="005838A6">
              <w:t>1@0</w:t>
            </w:r>
          </w:p>
        </w:tc>
      </w:tr>
      <w:tr w:rsidR="009545EE" w:rsidRPr="005838A6" w14:paraId="24A01C08" w14:textId="77777777" w:rsidTr="002B3603">
        <w:trPr>
          <w:trHeight w:val="285"/>
        </w:trPr>
        <w:tc>
          <w:tcPr>
            <w:tcW w:w="12747" w:type="dxa"/>
            <w:gridSpan w:val="20"/>
            <w:shd w:val="clear" w:color="auto" w:fill="auto"/>
            <w:vAlign w:val="center"/>
          </w:tcPr>
          <w:p w14:paraId="54E65D8F" w14:textId="687829B2" w:rsidR="009545EE" w:rsidRPr="005838A6" w:rsidRDefault="009545EE" w:rsidP="009545EE">
            <w:pPr>
              <w:pStyle w:val="TAH"/>
            </w:pPr>
            <w:r w:rsidRPr="005838A6">
              <w:t>Test Settings for CA_n5A-n77A Configuration</w:t>
            </w:r>
          </w:p>
        </w:tc>
      </w:tr>
      <w:tr w:rsidR="00780187" w:rsidRPr="005838A6" w14:paraId="332993C8" w14:textId="77777777" w:rsidTr="005838A6">
        <w:trPr>
          <w:trHeight w:val="285"/>
        </w:trPr>
        <w:tc>
          <w:tcPr>
            <w:tcW w:w="244" w:type="dxa"/>
            <w:gridSpan w:val="2"/>
            <w:shd w:val="clear" w:color="auto" w:fill="auto"/>
            <w:vAlign w:val="center"/>
          </w:tcPr>
          <w:p w14:paraId="383FE249" w14:textId="742858DA" w:rsidR="009545EE" w:rsidRPr="005838A6" w:rsidRDefault="009545EE" w:rsidP="009545EE">
            <w:pPr>
              <w:pStyle w:val="TAC"/>
              <w:jc w:val="left"/>
              <w:rPr>
                <w:lang w:eastAsia="zh-CN"/>
              </w:rPr>
            </w:pPr>
            <w:r w:rsidRPr="005838A6">
              <w:t>7</w:t>
            </w:r>
          </w:p>
        </w:tc>
        <w:tc>
          <w:tcPr>
            <w:tcW w:w="611" w:type="dxa"/>
            <w:gridSpan w:val="2"/>
            <w:shd w:val="clear" w:color="auto" w:fill="auto"/>
            <w:vAlign w:val="center"/>
          </w:tcPr>
          <w:p w14:paraId="05D8D7ED" w14:textId="4AE5AABE" w:rsidR="009545EE" w:rsidRPr="005838A6" w:rsidRDefault="009545EE" w:rsidP="009545EE">
            <w:pPr>
              <w:pStyle w:val="TAC"/>
              <w:jc w:val="left"/>
              <w:rPr>
                <w:lang w:eastAsia="zh-CN"/>
              </w:rPr>
            </w:pPr>
            <w:r w:rsidRPr="005838A6">
              <w:t>n5</w:t>
            </w:r>
          </w:p>
        </w:tc>
        <w:tc>
          <w:tcPr>
            <w:tcW w:w="721" w:type="dxa"/>
            <w:gridSpan w:val="2"/>
            <w:shd w:val="clear" w:color="auto" w:fill="auto"/>
            <w:vAlign w:val="center"/>
          </w:tcPr>
          <w:p w14:paraId="6AE0448F" w14:textId="67D40520" w:rsidR="009545EE" w:rsidRPr="005838A6" w:rsidRDefault="009545EE" w:rsidP="009545EE">
            <w:pPr>
              <w:pStyle w:val="TAC"/>
              <w:jc w:val="left"/>
            </w:pPr>
            <w:r w:rsidRPr="005838A6">
              <w:t>LOW</w:t>
            </w:r>
          </w:p>
        </w:tc>
        <w:tc>
          <w:tcPr>
            <w:tcW w:w="695" w:type="dxa"/>
            <w:gridSpan w:val="2"/>
            <w:shd w:val="clear" w:color="auto" w:fill="auto"/>
            <w:vAlign w:val="center"/>
          </w:tcPr>
          <w:p w14:paraId="38B31B42" w14:textId="4BD58F1D" w:rsidR="009545EE" w:rsidRPr="005838A6" w:rsidRDefault="009545EE" w:rsidP="009545EE">
            <w:pPr>
              <w:pStyle w:val="TAC"/>
              <w:jc w:val="left"/>
              <w:rPr>
                <w:lang w:eastAsia="zh-CN"/>
              </w:rPr>
            </w:pPr>
            <w:r w:rsidRPr="005838A6">
              <w:t>n77</w:t>
            </w:r>
          </w:p>
        </w:tc>
        <w:tc>
          <w:tcPr>
            <w:tcW w:w="1219" w:type="dxa"/>
            <w:gridSpan w:val="2"/>
            <w:shd w:val="clear" w:color="auto" w:fill="auto"/>
            <w:vAlign w:val="center"/>
          </w:tcPr>
          <w:p w14:paraId="4A298FD0" w14:textId="5AE03A5A" w:rsidR="009545EE" w:rsidRPr="005838A6" w:rsidRDefault="009545EE" w:rsidP="009545EE">
            <w:pPr>
              <w:pStyle w:val="TAC"/>
              <w:jc w:val="left"/>
            </w:pPr>
            <w:r w:rsidRPr="005838A6">
              <w:t>3538,29 MHz</w:t>
            </w:r>
            <w:r w:rsidRPr="005838A6">
              <w:br/>
              <w:t>(NOTE 11)</w:t>
            </w:r>
          </w:p>
        </w:tc>
        <w:tc>
          <w:tcPr>
            <w:tcW w:w="1535" w:type="dxa"/>
            <w:shd w:val="clear" w:color="auto" w:fill="auto"/>
            <w:vAlign w:val="center"/>
          </w:tcPr>
          <w:p w14:paraId="377EFA6D" w14:textId="672B8155" w:rsidR="009545EE" w:rsidRPr="005838A6" w:rsidRDefault="009545EE" w:rsidP="009545EE">
            <w:pPr>
              <w:pStyle w:val="TAC"/>
              <w:jc w:val="left"/>
              <w:rPr>
                <w:lang w:eastAsia="zh-CN"/>
              </w:rPr>
            </w:pPr>
            <w:r w:rsidRPr="005838A6">
              <w:t>106@15kHz</w:t>
            </w:r>
          </w:p>
        </w:tc>
        <w:tc>
          <w:tcPr>
            <w:tcW w:w="1559" w:type="dxa"/>
            <w:shd w:val="clear" w:color="auto" w:fill="auto"/>
            <w:vAlign w:val="center"/>
          </w:tcPr>
          <w:p w14:paraId="1D59F59A" w14:textId="0B0D96A3" w:rsidR="009545EE" w:rsidRPr="005838A6" w:rsidRDefault="009545EE" w:rsidP="009545EE">
            <w:pPr>
              <w:pStyle w:val="TAC"/>
              <w:jc w:val="left"/>
              <w:rPr>
                <w:lang w:eastAsia="zh-CN"/>
              </w:rPr>
            </w:pPr>
            <w:r w:rsidRPr="005838A6">
              <w:t>52@15kHz</w:t>
            </w:r>
          </w:p>
        </w:tc>
        <w:tc>
          <w:tcPr>
            <w:tcW w:w="1840" w:type="dxa"/>
            <w:shd w:val="clear" w:color="auto" w:fill="auto"/>
            <w:vAlign w:val="center"/>
          </w:tcPr>
          <w:p w14:paraId="1F2FCBCC" w14:textId="2358AF40" w:rsidR="009545EE" w:rsidRPr="005838A6" w:rsidRDefault="009545EE" w:rsidP="009545EE">
            <w:pPr>
              <w:pStyle w:val="TAC"/>
              <w:jc w:val="left"/>
            </w:pPr>
            <w:r w:rsidRPr="005838A6">
              <w:t>CP-OFDM QPSK</w:t>
            </w:r>
          </w:p>
        </w:tc>
        <w:tc>
          <w:tcPr>
            <w:tcW w:w="1277" w:type="dxa"/>
            <w:gridSpan w:val="2"/>
            <w:shd w:val="clear" w:color="auto" w:fill="auto"/>
            <w:vAlign w:val="center"/>
          </w:tcPr>
          <w:p w14:paraId="07AA0317" w14:textId="1C480165" w:rsidR="009545EE" w:rsidRPr="005838A6" w:rsidRDefault="009545EE" w:rsidP="009545EE">
            <w:pPr>
              <w:pStyle w:val="TAC"/>
              <w:jc w:val="left"/>
            </w:pPr>
            <w:r w:rsidRPr="005838A6">
              <w:t>NA</w:t>
            </w:r>
          </w:p>
        </w:tc>
        <w:tc>
          <w:tcPr>
            <w:tcW w:w="1583" w:type="dxa"/>
            <w:gridSpan w:val="2"/>
            <w:shd w:val="clear" w:color="auto" w:fill="auto"/>
            <w:vAlign w:val="center"/>
          </w:tcPr>
          <w:p w14:paraId="204542C1" w14:textId="116A3CB0" w:rsidR="009545EE" w:rsidRPr="005838A6" w:rsidRDefault="009545EE" w:rsidP="009545EE">
            <w:pPr>
              <w:pStyle w:val="TAC"/>
              <w:jc w:val="left"/>
            </w:pPr>
            <w:r w:rsidRPr="005838A6">
              <w:t>CP-OFDM QPSK</w:t>
            </w:r>
          </w:p>
        </w:tc>
        <w:tc>
          <w:tcPr>
            <w:tcW w:w="713" w:type="dxa"/>
            <w:shd w:val="clear" w:color="auto" w:fill="auto"/>
            <w:vAlign w:val="center"/>
          </w:tcPr>
          <w:p w14:paraId="1C1E9ED6" w14:textId="33A6D9DF" w:rsidR="009545EE" w:rsidRPr="005838A6" w:rsidRDefault="009545EE" w:rsidP="009545EE">
            <w:pPr>
              <w:pStyle w:val="TAC"/>
              <w:jc w:val="left"/>
            </w:pPr>
            <w:r w:rsidRPr="005838A6">
              <w:t>1@0</w:t>
            </w:r>
          </w:p>
        </w:tc>
        <w:tc>
          <w:tcPr>
            <w:tcW w:w="750" w:type="dxa"/>
            <w:gridSpan w:val="2"/>
            <w:shd w:val="clear" w:color="auto" w:fill="auto"/>
            <w:vAlign w:val="center"/>
          </w:tcPr>
          <w:p w14:paraId="5DC03E79" w14:textId="230100C0" w:rsidR="009545EE" w:rsidRPr="005838A6" w:rsidRDefault="009545EE" w:rsidP="009545EE">
            <w:pPr>
              <w:pStyle w:val="TAC"/>
              <w:jc w:val="left"/>
            </w:pPr>
            <w:r w:rsidRPr="005838A6">
              <w:t>1@0</w:t>
            </w:r>
          </w:p>
        </w:tc>
      </w:tr>
      <w:tr w:rsidR="009545EE" w:rsidRPr="005838A6" w14:paraId="16C7F2CA" w14:textId="77777777" w:rsidTr="002B3603">
        <w:trPr>
          <w:trHeight w:val="285"/>
        </w:trPr>
        <w:tc>
          <w:tcPr>
            <w:tcW w:w="12747" w:type="dxa"/>
            <w:gridSpan w:val="20"/>
            <w:shd w:val="clear" w:color="auto" w:fill="auto"/>
            <w:vAlign w:val="center"/>
          </w:tcPr>
          <w:p w14:paraId="568711EF" w14:textId="6B7AFC44" w:rsidR="009545EE" w:rsidRPr="005838A6" w:rsidRDefault="009545EE" w:rsidP="009545EE">
            <w:pPr>
              <w:pStyle w:val="TAC"/>
              <w:rPr>
                <w:b/>
                <w:bCs/>
              </w:rPr>
            </w:pPr>
            <w:r w:rsidRPr="005838A6">
              <w:rPr>
                <w:b/>
                <w:bCs/>
              </w:rPr>
              <w:t>Test Settings for CA_</w:t>
            </w:r>
            <w:r w:rsidRPr="005838A6">
              <w:rPr>
                <w:b/>
                <w:bCs/>
                <w:lang w:eastAsia="zh-CN"/>
              </w:rPr>
              <w:t>n8</w:t>
            </w:r>
            <w:r w:rsidRPr="005838A6">
              <w:rPr>
                <w:b/>
                <w:bCs/>
              </w:rPr>
              <w:t>A-</w:t>
            </w:r>
            <w:r w:rsidRPr="005838A6">
              <w:rPr>
                <w:b/>
                <w:bCs/>
                <w:lang w:eastAsia="zh-CN"/>
              </w:rPr>
              <w:t>n78</w:t>
            </w:r>
            <w:r w:rsidRPr="005838A6">
              <w:rPr>
                <w:b/>
                <w:bCs/>
              </w:rPr>
              <w:t>A Configuration</w:t>
            </w:r>
          </w:p>
        </w:tc>
      </w:tr>
      <w:tr w:rsidR="00780187" w:rsidRPr="005838A6" w14:paraId="29E81596" w14:textId="77777777" w:rsidTr="005838A6">
        <w:trPr>
          <w:trHeight w:val="285"/>
        </w:trPr>
        <w:tc>
          <w:tcPr>
            <w:tcW w:w="244" w:type="dxa"/>
            <w:gridSpan w:val="2"/>
            <w:shd w:val="clear" w:color="auto" w:fill="auto"/>
            <w:vAlign w:val="center"/>
          </w:tcPr>
          <w:p w14:paraId="48584DD8" w14:textId="6415F7F8" w:rsidR="009545EE" w:rsidRPr="005838A6" w:rsidRDefault="009545EE" w:rsidP="009545EE">
            <w:pPr>
              <w:pStyle w:val="TAC"/>
              <w:jc w:val="left"/>
              <w:rPr>
                <w:lang w:eastAsia="zh-CN"/>
              </w:rPr>
            </w:pPr>
            <w:r w:rsidRPr="005838A6">
              <w:t>3</w:t>
            </w:r>
          </w:p>
        </w:tc>
        <w:tc>
          <w:tcPr>
            <w:tcW w:w="611" w:type="dxa"/>
            <w:gridSpan w:val="2"/>
            <w:shd w:val="clear" w:color="auto" w:fill="auto"/>
            <w:vAlign w:val="center"/>
          </w:tcPr>
          <w:p w14:paraId="7EAF3BDF" w14:textId="39D6C59A" w:rsidR="009545EE" w:rsidRPr="005838A6" w:rsidRDefault="009545EE" w:rsidP="009545EE">
            <w:pPr>
              <w:pStyle w:val="TAC"/>
              <w:jc w:val="left"/>
              <w:rPr>
                <w:lang w:eastAsia="zh-CN"/>
              </w:rPr>
            </w:pPr>
            <w:r w:rsidRPr="005838A6">
              <w:t>n8</w:t>
            </w:r>
          </w:p>
        </w:tc>
        <w:tc>
          <w:tcPr>
            <w:tcW w:w="721" w:type="dxa"/>
            <w:gridSpan w:val="2"/>
            <w:shd w:val="clear" w:color="auto" w:fill="auto"/>
            <w:vAlign w:val="center"/>
          </w:tcPr>
          <w:p w14:paraId="2398C323" w14:textId="7F677CFC" w:rsidR="009545EE" w:rsidRPr="005838A6" w:rsidRDefault="009545EE" w:rsidP="009545EE">
            <w:pPr>
              <w:pStyle w:val="TAC"/>
              <w:jc w:val="left"/>
            </w:pPr>
            <w:r w:rsidRPr="005838A6">
              <w:t>HIGH</w:t>
            </w:r>
          </w:p>
        </w:tc>
        <w:tc>
          <w:tcPr>
            <w:tcW w:w="695" w:type="dxa"/>
            <w:gridSpan w:val="2"/>
            <w:shd w:val="clear" w:color="auto" w:fill="auto"/>
            <w:vAlign w:val="center"/>
          </w:tcPr>
          <w:p w14:paraId="3682E98F" w14:textId="4032B9CC" w:rsidR="009545EE" w:rsidRPr="005838A6" w:rsidRDefault="009545EE" w:rsidP="009545EE">
            <w:pPr>
              <w:pStyle w:val="TAC"/>
              <w:jc w:val="left"/>
              <w:rPr>
                <w:lang w:eastAsia="zh-CN"/>
              </w:rPr>
            </w:pPr>
            <w:r w:rsidRPr="005838A6">
              <w:t>n78</w:t>
            </w:r>
          </w:p>
        </w:tc>
        <w:tc>
          <w:tcPr>
            <w:tcW w:w="1219" w:type="dxa"/>
            <w:gridSpan w:val="2"/>
            <w:shd w:val="clear" w:color="auto" w:fill="auto"/>
            <w:vAlign w:val="center"/>
          </w:tcPr>
          <w:p w14:paraId="5746F69A" w14:textId="750E9076" w:rsidR="009545EE" w:rsidRPr="005838A6" w:rsidRDefault="009545EE" w:rsidP="009545EE">
            <w:pPr>
              <w:pStyle w:val="TAC"/>
              <w:jc w:val="left"/>
            </w:pPr>
            <w:r w:rsidRPr="005838A6">
              <w:t>HIGH</w:t>
            </w:r>
          </w:p>
        </w:tc>
        <w:tc>
          <w:tcPr>
            <w:tcW w:w="1535" w:type="dxa"/>
            <w:shd w:val="clear" w:color="auto" w:fill="auto"/>
            <w:vAlign w:val="center"/>
          </w:tcPr>
          <w:p w14:paraId="586F621D" w14:textId="4AC8F867" w:rsidR="009545EE" w:rsidRPr="005838A6" w:rsidRDefault="009545EE" w:rsidP="009545EE">
            <w:pPr>
              <w:pStyle w:val="TAC"/>
              <w:jc w:val="left"/>
              <w:rPr>
                <w:lang w:eastAsia="zh-CN"/>
              </w:rPr>
            </w:pPr>
            <w:r w:rsidRPr="005838A6">
              <w:t>106@15kHz</w:t>
            </w:r>
          </w:p>
        </w:tc>
        <w:tc>
          <w:tcPr>
            <w:tcW w:w="1559" w:type="dxa"/>
            <w:shd w:val="clear" w:color="auto" w:fill="auto"/>
            <w:vAlign w:val="center"/>
          </w:tcPr>
          <w:p w14:paraId="4413C927" w14:textId="1AEE52E0" w:rsidR="009545EE" w:rsidRPr="005838A6" w:rsidRDefault="009545EE" w:rsidP="009545EE">
            <w:pPr>
              <w:pStyle w:val="TAC"/>
              <w:jc w:val="left"/>
              <w:rPr>
                <w:lang w:eastAsia="zh-CN"/>
              </w:rPr>
            </w:pPr>
            <w:r w:rsidRPr="005838A6">
              <w:t>273@30kHz</w:t>
            </w:r>
          </w:p>
        </w:tc>
        <w:tc>
          <w:tcPr>
            <w:tcW w:w="1840" w:type="dxa"/>
            <w:shd w:val="clear" w:color="auto" w:fill="auto"/>
            <w:vAlign w:val="center"/>
          </w:tcPr>
          <w:p w14:paraId="4618B61C" w14:textId="297D250E" w:rsidR="009545EE" w:rsidRPr="005838A6" w:rsidRDefault="009545EE" w:rsidP="009545EE">
            <w:pPr>
              <w:pStyle w:val="TAC"/>
              <w:jc w:val="left"/>
            </w:pPr>
            <w:r w:rsidRPr="005838A6">
              <w:t>CP-OFDM QPSK</w:t>
            </w:r>
          </w:p>
        </w:tc>
        <w:tc>
          <w:tcPr>
            <w:tcW w:w="1277" w:type="dxa"/>
            <w:gridSpan w:val="2"/>
            <w:shd w:val="clear" w:color="auto" w:fill="auto"/>
            <w:vAlign w:val="center"/>
          </w:tcPr>
          <w:p w14:paraId="3D0F1AF3" w14:textId="41035158" w:rsidR="009545EE" w:rsidRPr="005838A6" w:rsidRDefault="009545EE" w:rsidP="009545EE">
            <w:pPr>
              <w:pStyle w:val="TAC"/>
              <w:jc w:val="left"/>
            </w:pPr>
            <w:r w:rsidRPr="005838A6">
              <w:t>NA</w:t>
            </w:r>
          </w:p>
        </w:tc>
        <w:tc>
          <w:tcPr>
            <w:tcW w:w="1583" w:type="dxa"/>
            <w:gridSpan w:val="2"/>
            <w:shd w:val="clear" w:color="auto" w:fill="auto"/>
            <w:vAlign w:val="center"/>
          </w:tcPr>
          <w:p w14:paraId="0789C0C3" w14:textId="37546CD8" w:rsidR="009545EE" w:rsidRPr="005838A6" w:rsidRDefault="009545EE" w:rsidP="009545EE">
            <w:pPr>
              <w:pStyle w:val="TAC"/>
              <w:jc w:val="left"/>
            </w:pPr>
            <w:r w:rsidRPr="005838A6">
              <w:t>CP-OFDM QPSK</w:t>
            </w:r>
          </w:p>
        </w:tc>
        <w:tc>
          <w:tcPr>
            <w:tcW w:w="713" w:type="dxa"/>
            <w:shd w:val="clear" w:color="auto" w:fill="auto"/>
            <w:vAlign w:val="center"/>
          </w:tcPr>
          <w:p w14:paraId="4AB49C35" w14:textId="3CE06612" w:rsidR="009545EE" w:rsidRPr="005838A6" w:rsidRDefault="009545EE" w:rsidP="009545EE">
            <w:pPr>
              <w:pStyle w:val="TAC"/>
              <w:jc w:val="left"/>
            </w:pPr>
            <w:r w:rsidRPr="005838A6">
              <w:t>1@105</w:t>
            </w:r>
          </w:p>
        </w:tc>
        <w:tc>
          <w:tcPr>
            <w:tcW w:w="750" w:type="dxa"/>
            <w:gridSpan w:val="2"/>
            <w:shd w:val="clear" w:color="auto" w:fill="auto"/>
            <w:vAlign w:val="center"/>
          </w:tcPr>
          <w:p w14:paraId="0DD96CE8" w14:textId="07B8A4F2" w:rsidR="009545EE" w:rsidRPr="005838A6" w:rsidRDefault="009545EE" w:rsidP="009545EE">
            <w:pPr>
              <w:pStyle w:val="TAC"/>
              <w:jc w:val="left"/>
            </w:pPr>
            <w:r w:rsidRPr="005838A6">
              <w:t>1@35</w:t>
            </w:r>
          </w:p>
        </w:tc>
      </w:tr>
      <w:tr w:rsidR="009545EE" w:rsidRPr="005838A6" w14:paraId="5AD0229B" w14:textId="77777777" w:rsidTr="002B3603">
        <w:trPr>
          <w:trHeight w:val="285"/>
        </w:trPr>
        <w:tc>
          <w:tcPr>
            <w:tcW w:w="12747" w:type="dxa"/>
            <w:gridSpan w:val="20"/>
            <w:shd w:val="clear" w:color="auto" w:fill="auto"/>
          </w:tcPr>
          <w:p w14:paraId="772ED5E1" w14:textId="77777777" w:rsidR="009545EE" w:rsidRPr="005838A6" w:rsidRDefault="009545EE" w:rsidP="009545EE">
            <w:pPr>
              <w:pStyle w:val="TAH"/>
            </w:pPr>
            <w:r w:rsidRPr="005838A6">
              <w:rPr>
                <w:lang w:eastAsia="zh-CN"/>
              </w:rPr>
              <w:t>Test Settings for CA_n28A-n78A Configuration</w:t>
            </w:r>
          </w:p>
        </w:tc>
      </w:tr>
      <w:tr w:rsidR="00780187" w:rsidRPr="005838A6" w14:paraId="3C97ED2C" w14:textId="77777777" w:rsidTr="005838A6">
        <w:trPr>
          <w:trHeight w:val="285"/>
        </w:trPr>
        <w:tc>
          <w:tcPr>
            <w:tcW w:w="244" w:type="dxa"/>
            <w:gridSpan w:val="2"/>
            <w:shd w:val="clear" w:color="auto" w:fill="auto"/>
            <w:vAlign w:val="center"/>
          </w:tcPr>
          <w:p w14:paraId="7DCC7689" w14:textId="77777777" w:rsidR="009545EE" w:rsidRPr="005838A6" w:rsidRDefault="009545EE" w:rsidP="009545EE">
            <w:pPr>
              <w:pStyle w:val="TAC"/>
              <w:jc w:val="left"/>
            </w:pPr>
            <w:r w:rsidRPr="005838A6">
              <w:rPr>
                <w:rFonts w:cs="Arial"/>
                <w:szCs w:val="18"/>
              </w:rPr>
              <w:t>1</w:t>
            </w:r>
          </w:p>
        </w:tc>
        <w:tc>
          <w:tcPr>
            <w:tcW w:w="611" w:type="dxa"/>
            <w:gridSpan w:val="2"/>
            <w:shd w:val="clear" w:color="auto" w:fill="auto"/>
            <w:vAlign w:val="center"/>
          </w:tcPr>
          <w:p w14:paraId="27EC6AFE" w14:textId="77777777" w:rsidR="009545EE" w:rsidRPr="005838A6" w:rsidRDefault="009545EE" w:rsidP="009545EE">
            <w:pPr>
              <w:pStyle w:val="TAC"/>
              <w:jc w:val="left"/>
            </w:pPr>
            <w:r w:rsidRPr="005838A6">
              <w:rPr>
                <w:rFonts w:cs="Arial"/>
                <w:szCs w:val="18"/>
              </w:rPr>
              <w:t>n28</w:t>
            </w:r>
          </w:p>
        </w:tc>
        <w:tc>
          <w:tcPr>
            <w:tcW w:w="721" w:type="dxa"/>
            <w:gridSpan w:val="2"/>
            <w:shd w:val="clear" w:color="auto" w:fill="auto"/>
            <w:vAlign w:val="center"/>
          </w:tcPr>
          <w:p w14:paraId="33D16A9D" w14:textId="77777777" w:rsidR="009545EE" w:rsidRPr="005838A6" w:rsidRDefault="009545EE" w:rsidP="009545EE">
            <w:pPr>
              <w:pStyle w:val="TAC"/>
              <w:jc w:val="left"/>
            </w:pPr>
            <w:r w:rsidRPr="005838A6">
              <w:rPr>
                <w:rFonts w:cs="Arial"/>
                <w:szCs w:val="18"/>
              </w:rPr>
              <w:t>Low</w:t>
            </w:r>
          </w:p>
        </w:tc>
        <w:tc>
          <w:tcPr>
            <w:tcW w:w="695" w:type="dxa"/>
            <w:gridSpan w:val="2"/>
            <w:shd w:val="clear" w:color="auto" w:fill="auto"/>
            <w:vAlign w:val="center"/>
          </w:tcPr>
          <w:p w14:paraId="03F3E8CC" w14:textId="77777777" w:rsidR="009545EE" w:rsidRPr="005838A6" w:rsidRDefault="009545EE" w:rsidP="009545EE">
            <w:pPr>
              <w:pStyle w:val="TAC"/>
              <w:jc w:val="left"/>
            </w:pPr>
            <w:r w:rsidRPr="005838A6">
              <w:rPr>
                <w:rFonts w:cs="Arial"/>
                <w:szCs w:val="18"/>
              </w:rPr>
              <w:t>n78</w:t>
            </w:r>
          </w:p>
        </w:tc>
        <w:tc>
          <w:tcPr>
            <w:tcW w:w="1219" w:type="dxa"/>
            <w:gridSpan w:val="2"/>
            <w:shd w:val="clear" w:color="auto" w:fill="auto"/>
            <w:vAlign w:val="center"/>
          </w:tcPr>
          <w:p w14:paraId="3F3692D5" w14:textId="77777777" w:rsidR="009545EE" w:rsidRPr="005838A6" w:rsidRDefault="009545EE" w:rsidP="009545EE">
            <w:pPr>
              <w:pStyle w:val="TAC"/>
              <w:jc w:val="left"/>
            </w:pPr>
            <w:r w:rsidRPr="005838A6">
              <w:rPr>
                <w:rFonts w:cs="Arial"/>
                <w:szCs w:val="18"/>
              </w:rPr>
              <w:t>Low</w:t>
            </w:r>
          </w:p>
        </w:tc>
        <w:tc>
          <w:tcPr>
            <w:tcW w:w="1535" w:type="dxa"/>
            <w:shd w:val="clear" w:color="auto" w:fill="auto"/>
            <w:vAlign w:val="center"/>
          </w:tcPr>
          <w:p w14:paraId="2BABBC1D" w14:textId="77777777" w:rsidR="009545EE" w:rsidRPr="005838A6" w:rsidRDefault="009545EE" w:rsidP="009545EE">
            <w:pPr>
              <w:pStyle w:val="TAC"/>
              <w:jc w:val="left"/>
            </w:pPr>
            <w:r w:rsidRPr="005838A6">
              <w:rPr>
                <w:rFonts w:cs="Arial"/>
                <w:szCs w:val="18"/>
              </w:rPr>
              <w:t>106</w:t>
            </w:r>
            <w:r w:rsidRPr="005838A6">
              <w:t>@15kHz</w:t>
            </w:r>
          </w:p>
        </w:tc>
        <w:tc>
          <w:tcPr>
            <w:tcW w:w="1559" w:type="dxa"/>
            <w:shd w:val="clear" w:color="auto" w:fill="auto"/>
            <w:vAlign w:val="center"/>
          </w:tcPr>
          <w:p w14:paraId="765C69FE" w14:textId="77777777" w:rsidR="009545EE" w:rsidRPr="005838A6" w:rsidRDefault="009545EE" w:rsidP="009545EE">
            <w:pPr>
              <w:pStyle w:val="TAC"/>
              <w:jc w:val="left"/>
            </w:pPr>
            <w:r w:rsidRPr="005838A6">
              <w:rPr>
                <w:lang w:eastAsia="zh-CN"/>
              </w:rPr>
              <w:t>273@30kHz</w:t>
            </w:r>
          </w:p>
        </w:tc>
        <w:tc>
          <w:tcPr>
            <w:tcW w:w="1840" w:type="dxa"/>
            <w:shd w:val="clear" w:color="auto" w:fill="auto"/>
            <w:vAlign w:val="center"/>
          </w:tcPr>
          <w:p w14:paraId="525B1DB9" w14:textId="77777777" w:rsidR="009545EE" w:rsidRPr="005838A6" w:rsidRDefault="009545EE" w:rsidP="009545EE">
            <w:pPr>
              <w:pStyle w:val="TAC"/>
              <w:jc w:val="left"/>
            </w:pPr>
            <w:r w:rsidRPr="005838A6">
              <w:rPr>
                <w:rFonts w:cs="Arial"/>
                <w:szCs w:val="18"/>
              </w:rPr>
              <w:t xml:space="preserve">CP-OFDM </w:t>
            </w:r>
            <w:r w:rsidRPr="005838A6">
              <w:rPr>
                <w:rFonts w:cs="Arial"/>
                <w:szCs w:val="18"/>
              </w:rPr>
              <w:br/>
              <w:t>QPSK</w:t>
            </w:r>
          </w:p>
        </w:tc>
        <w:tc>
          <w:tcPr>
            <w:tcW w:w="1277" w:type="dxa"/>
            <w:gridSpan w:val="2"/>
            <w:shd w:val="clear" w:color="auto" w:fill="auto"/>
            <w:vAlign w:val="center"/>
          </w:tcPr>
          <w:p w14:paraId="0C902424" w14:textId="77777777" w:rsidR="009545EE" w:rsidRPr="005838A6" w:rsidRDefault="009545EE" w:rsidP="009545EE">
            <w:pPr>
              <w:pStyle w:val="TAC"/>
              <w:jc w:val="left"/>
            </w:pPr>
            <w:r w:rsidRPr="005838A6">
              <w:rPr>
                <w:rFonts w:cs="Arial"/>
                <w:szCs w:val="18"/>
              </w:rPr>
              <w:t>NA</w:t>
            </w:r>
          </w:p>
        </w:tc>
        <w:tc>
          <w:tcPr>
            <w:tcW w:w="1583" w:type="dxa"/>
            <w:gridSpan w:val="2"/>
            <w:shd w:val="clear" w:color="auto" w:fill="auto"/>
            <w:vAlign w:val="center"/>
          </w:tcPr>
          <w:p w14:paraId="10C73C11" w14:textId="77777777" w:rsidR="009545EE" w:rsidRPr="005838A6" w:rsidRDefault="009545EE" w:rsidP="009545EE">
            <w:pPr>
              <w:pStyle w:val="TAC"/>
              <w:jc w:val="left"/>
            </w:pPr>
            <w:r w:rsidRPr="005838A6">
              <w:rPr>
                <w:rFonts w:cs="Arial"/>
                <w:szCs w:val="18"/>
              </w:rPr>
              <w:t xml:space="preserve">CP-OFDM </w:t>
            </w:r>
            <w:r w:rsidRPr="005838A6">
              <w:rPr>
                <w:rFonts w:cs="Arial"/>
                <w:szCs w:val="18"/>
              </w:rPr>
              <w:br/>
              <w:t>QPSK</w:t>
            </w:r>
          </w:p>
        </w:tc>
        <w:tc>
          <w:tcPr>
            <w:tcW w:w="713" w:type="dxa"/>
            <w:shd w:val="clear" w:color="auto" w:fill="auto"/>
            <w:vAlign w:val="center"/>
          </w:tcPr>
          <w:p w14:paraId="46581A7D" w14:textId="77777777" w:rsidR="009545EE" w:rsidRPr="005838A6" w:rsidRDefault="009545EE" w:rsidP="009545EE">
            <w:pPr>
              <w:pStyle w:val="TAC"/>
              <w:jc w:val="left"/>
            </w:pPr>
            <w:r w:rsidRPr="005838A6">
              <w:rPr>
                <w:rFonts w:cs="Arial"/>
                <w:szCs w:val="18"/>
              </w:rPr>
              <w:t>1@0</w:t>
            </w:r>
          </w:p>
        </w:tc>
        <w:tc>
          <w:tcPr>
            <w:tcW w:w="750" w:type="dxa"/>
            <w:gridSpan w:val="2"/>
            <w:shd w:val="clear" w:color="auto" w:fill="auto"/>
            <w:vAlign w:val="center"/>
          </w:tcPr>
          <w:p w14:paraId="3CFCFDBC" w14:textId="77777777" w:rsidR="009545EE" w:rsidRPr="005838A6" w:rsidRDefault="00000000" w:rsidP="009545EE">
            <w:pPr>
              <w:pStyle w:val="TAC"/>
              <w:jc w:val="left"/>
            </w:pPr>
            <w:hyperlink r:id="rId10" w:history="1">
              <w:r w:rsidR="009545EE" w:rsidRPr="005838A6">
                <w:rPr>
                  <w:rStyle w:val="Hyperlink"/>
                  <w:rFonts w:cs="Arial"/>
                  <w:szCs w:val="18"/>
                </w:rPr>
                <w:t>1@0</w:t>
              </w:r>
            </w:hyperlink>
          </w:p>
        </w:tc>
      </w:tr>
      <w:tr w:rsidR="009545EE" w:rsidRPr="005838A6" w14:paraId="19EA8E11" w14:textId="77777777" w:rsidTr="002B3603">
        <w:trPr>
          <w:trHeight w:val="285"/>
        </w:trPr>
        <w:tc>
          <w:tcPr>
            <w:tcW w:w="12747" w:type="dxa"/>
            <w:gridSpan w:val="20"/>
            <w:shd w:val="clear" w:color="auto" w:fill="auto"/>
            <w:vAlign w:val="center"/>
          </w:tcPr>
          <w:p w14:paraId="1EF436E4" w14:textId="77777777" w:rsidR="009545EE" w:rsidRPr="005838A6" w:rsidRDefault="009545EE" w:rsidP="009545EE">
            <w:pPr>
              <w:pStyle w:val="TAH"/>
              <w:rPr>
                <w:lang w:eastAsia="zh-CN"/>
              </w:rPr>
            </w:pPr>
            <w:r w:rsidRPr="005838A6">
              <w:rPr>
                <w:lang w:eastAsia="zh-CN"/>
              </w:rPr>
              <w:t>Test Settings for CA_n28A-n41A Configuration</w:t>
            </w:r>
          </w:p>
        </w:tc>
      </w:tr>
      <w:tr w:rsidR="00780187" w:rsidRPr="005838A6" w14:paraId="0FAF53FD" w14:textId="77777777" w:rsidTr="005838A6">
        <w:trPr>
          <w:trHeight w:val="285"/>
        </w:trPr>
        <w:tc>
          <w:tcPr>
            <w:tcW w:w="244" w:type="dxa"/>
            <w:gridSpan w:val="2"/>
            <w:shd w:val="clear" w:color="auto" w:fill="auto"/>
            <w:vAlign w:val="center"/>
          </w:tcPr>
          <w:p w14:paraId="0EFC2096" w14:textId="7D4068C4" w:rsidR="009545EE" w:rsidRPr="005838A6" w:rsidRDefault="009545EE" w:rsidP="009545EE">
            <w:pPr>
              <w:pStyle w:val="TAC"/>
              <w:jc w:val="left"/>
              <w:rPr>
                <w:lang w:eastAsia="zh-CN"/>
              </w:rPr>
            </w:pPr>
            <w:r w:rsidRPr="005838A6">
              <w:t>2</w:t>
            </w:r>
          </w:p>
        </w:tc>
        <w:tc>
          <w:tcPr>
            <w:tcW w:w="611" w:type="dxa"/>
            <w:gridSpan w:val="2"/>
            <w:shd w:val="clear" w:color="auto" w:fill="auto"/>
            <w:vAlign w:val="center"/>
          </w:tcPr>
          <w:p w14:paraId="797AE412" w14:textId="2B001174" w:rsidR="009545EE" w:rsidRPr="005838A6" w:rsidRDefault="009545EE" w:rsidP="009545EE">
            <w:pPr>
              <w:pStyle w:val="TAC"/>
              <w:jc w:val="left"/>
              <w:rPr>
                <w:lang w:eastAsia="zh-CN"/>
              </w:rPr>
            </w:pPr>
            <w:r w:rsidRPr="005838A6">
              <w:t>n28</w:t>
            </w:r>
          </w:p>
        </w:tc>
        <w:tc>
          <w:tcPr>
            <w:tcW w:w="721" w:type="dxa"/>
            <w:gridSpan w:val="2"/>
            <w:shd w:val="clear" w:color="auto" w:fill="auto"/>
            <w:vAlign w:val="center"/>
          </w:tcPr>
          <w:p w14:paraId="7A8C6E9C" w14:textId="3CAA63E3" w:rsidR="009545EE" w:rsidRPr="005838A6" w:rsidRDefault="009545EE" w:rsidP="009545EE">
            <w:pPr>
              <w:pStyle w:val="TAC"/>
              <w:jc w:val="left"/>
              <w:rPr>
                <w:lang w:eastAsia="zh-CN"/>
              </w:rPr>
            </w:pPr>
            <w:r w:rsidRPr="005838A6">
              <w:t>HIGH</w:t>
            </w:r>
          </w:p>
        </w:tc>
        <w:tc>
          <w:tcPr>
            <w:tcW w:w="695" w:type="dxa"/>
            <w:gridSpan w:val="2"/>
            <w:shd w:val="clear" w:color="auto" w:fill="auto"/>
            <w:vAlign w:val="center"/>
          </w:tcPr>
          <w:p w14:paraId="787C6269" w14:textId="6FC6BFA6" w:rsidR="009545EE" w:rsidRPr="005838A6" w:rsidRDefault="009545EE" w:rsidP="009545EE">
            <w:pPr>
              <w:pStyle w:val="TAC"/>
              <w:jc w:val="left"/>
              <w:rPr>
                <w:lang w:eastAsia="zh-CN"/>
              </w:rPr>
            </w:pPr>
            <w:r w:rsidRPr="005838A6">
              <w:t>n41</w:t>
            </w:r>
          </w:p>
        </w:tc>
        <w:tc>
          <w:tcPr>
            <w:tcW w:w="1219" w:type="dxa"/>
            <w:gridSpan w:val="2"/>
            <w:shd w:val="clear" w:color="auto" w:fill="auto"/>
            <w:vAlign w:val="center"/>
          </w:tcPr>
          <w:p w14:paraId="56D84D34" w14:textId="36B32862" w:rsidR="009545EE" w:rsidRPr="005838A6" w:rsidRDefault="009545EE" w:rsidP="009545EE">
            <w:pPr>
              <w:pStyle w:val="TAC"/>
              <w:jc w:val="left"/>
              <w:rPr>
                <w:lang w:eastAsia="zh-CN"/>
              </w:rPr>
            </w:pPr>
            <w:r w:rsidRPr="005838A6">
              <w:t>HIGH</w:t>
            </w:r>
          </w:p>
        </w:tc>
        <w:tc>
          <w:tcPr>
            <w:tcW w:w="1535" w:type="dxa"/>
            <w:shd w:val="clear" w:color="auto" w:fill="auto"/>
            <w:vAlign w:val="center"/>
          </w:tcPr>
          <w:p w14:paraId="4316B5DB" w14:textId="122112CB" w:rsidR="009545EE" w:rsidRPr="005838A6" w:rsidRDefault="009545EE" w:rsidP="009545EE">
            <w:pPr>
              <w:pStyle w:val="TAC"/>
              <w:jc w:val="left"/>
              <w:rPr>
                <w:lang w:eastAsia="zh-CN"/>
              </w:rPr>
            </w:pPr>
            <w:r w:rsidRPr="005838A6">
              <w:t>79@15kHz</w:t>
            </w:r>
          </w:p>
        </w:tc>
        <w:tc>
          <w:tcPr>
            <w:tcW w:w="1559" w:type="dxa"/>
            <w:shd w:val="clear" w:color="auto" w:fill="auto"/>
            <w:vAlign w:val="center"/>
          </w:tcPr>
          <w:p w14:paraId="594B76F6" w14:textId="19DAAB66" w:rsidR="009545EE" w:rsidRPr="005838A6" w:rsidRDefault="009545EE" w:rsidP="009545EE">
            <w:pPr>
              <w:pStyle w:val="TAC"/>
              <w:jc w:val="left"/>
              <w:rPr>
                <w:lang w:eastAsia="zh-CN"/>
              </w:rPr>
            </w:pPr>
            <w:r w:rsidRPr="005838A6">
              <w:t>217@30kHz</w:t>
            </w:r>
          </w:p>
        </w:tc>
        <w:tc>
          <w:tcPr>
            <w:tcW w:w="1840" w:type="dxa"/>
            <w:shd w:val="clear" w:color="auto" w:fill="auto"/>
            <w:vAlign w:val="center"/>
          </w:tcPr>
          <w:p w14:paraId="3F1FA47E" w14:textId="74EE1DA0" w:rsidR="009545EE" w:rsidRPr="005838A6" w:rsidRDefault="009545EE" w:rsidP="009545EE">
            <w:pPr>
              <w:pStyle w:val="TAC"/>
              <w:jc w:val="left"/>
            </w:pPr>
            <w:r w:rsidRPr="005838A6">
              <w:t>CP-OFDM QPSK</w:t>
            </w:r>
          </w:p>
        </w:tc>
        <w:tc>
          <w:tcPr>
            <w:tcW w:w="1277" w:type="dxa"/>
            <w:gridSpan w:val="2"/>
            <w:shd w:val="clear" w:color="auto" w:fill="auto"/>
            <w:vAlign w:val="center"/>
          </w:tcPr>
          <w:p w14:paraId="3BF6498B" w14:textId="6DF37E74" w:rsidR="009545EE" w:rsidRPr="005838A6" w:rsidRDefault="009545EE" w:rsidP="009545EE">
            <w:pPr>
              <w:pStyle w:val="TAC"/>
              <w:jc w:val="left"/>
              <w:rPr>
                <w:lang w:eastAsia="zh-CN"/>
              </w:rPr>
            </w:pPr>
            <w:r w:rsidRPr="005838A6">
              <w:t>NA</w:t>
            </w:r>
          </w:p>
        </w:tc>
        <w:tc>
          <w:tcPr>
            <w:tcW w:w="1583" w:type="dxa"/>
            <w:gridSpan w:val="2"/>
            <w:shd w:val="clear" w:color="auto" w:fill="auto"/>
            <w:vAlign w:val="center"/>
          </w:tcPr>
          <w:p w14:paraId="7270362E" w14:textId="314727BF" w:rsidR="009545EE" w:rsidRPr="005838A6" w:rsidRDefault="009545EE" w:rsidP="009545EE">
            <w:pPr>
              <w:pStyle w:val="TAC"/>
              <w:jc w:val="left"/>
            </w:pPr>
            <w:r w:rsidRPr="005838A6">
              <w:t>CP-OFDM QPSK</w:t>
            </w:r>
          </w:p>
        </w:tc>
        <w:tc>
          <w:tcPr>
            <w:tcW w:w="713" w:type="dxa"/>
            <w:shd w:val="clear" w:color="auto" w:fill="auto"/>
            <w:vAlign w:val="center"/>
          </w:tcPr>
          <w:p w14:paraId="55DB7700" w14:textId="11CC8AC1" w:rsidR="009545EE" w:rsidRPr="005838A6" w:rsidRDefault="009545EE" w:rsidP="009545EE">
            <w:pPr>
              <w:pStyle w:val="TAC"/>
              <w:jc w:val="left"/>
              <w:rPr>
                <w:lang w:eastAsia="zh-CN"/>
              </w:rPr>
            </w:pPr>
            <w:r w:rsidRPr="005838A6">
              <w:t>1@78</w:t>
            </w:r>
          </w:p>
        </w:tc>
        <w:tc>
          <w:tcPr>
            <w:tcW w:w="750" w:type="dxa"/>
            <w:gridSpan w:val="2"/>
            <w:shd w:val="clear" w:color="auto" w:fill="auto"/>
            <w:vAlign w:val="center"/>
          </w:tcPr>
          <w:p w14:paraId="5F71113E" w14:textId="6EF3C2B6" w:rsidR="009545EE" w:rsidRPr="005838A6" w:rsidRDefault="009545EE" w:rsidP="009545EE">
            <w:pPr>
              <w:pStyle w:val="TAC"/>
              <w:jc w:val="left"/>
              <w:rPr>
                <w:lang w:eastAsia="zh-CN"/>
              </w:rPr>
            </w:pPr>
            <w:r w:rsidRPr="005838A6">
              <w:t>1@115</w:t>
            </w:r>
          </w:p>
        </w:tc>
      </w:tr>
      <w:tr w:rsidR="009545EE" w:rsidRPr="005838A6" w14:paraId="4A324E10" w14:textId="77777777" w:rsidTr="002B3603">
        <w:trPr>
          <w:trHeight w:val="285"/>
        </w:trPr>
        <w:tc>
          <w:tcPr>
            <w:tcW w:w="12747" w:type="dxa"/>
            <w:gridSpan w:val="20"/>
            <w:shd w:val="clear" w:color="auto" w:fill="auto"/>
            <w:vAlign w:val="center"/>
          </w:tcPr>
          <w:p w14:paraId="66B85F71" w14:textId="77777777" w:rsidR="009545EE" w:rsidRPr="005838A6" w:rsidRDefault="009545EE" w:rsidP="009545EE">
            <w:pPr>
              <w:pStyle w:val="TAC"/>
              <w:rPr>
                <w:b/>
              </w:rPr>
            </w:pPr>
            <w:r w:rsidRPr="005838A6">
              <w:rPr>
                <w:b/>
                <w:lang w:eastAsia="zh-CN"/>
              </w:rPr>
              <w:t>Test Settings for CA_n28A-n77A Configuration</w:t>
            </w:r>
          </w:p>
        </w:tc>
      </w:tr>
      <w:tr w:rsidR="00C8718B" w:rsidRPr="005838A6" w14:paraId="29D1891C" w14:textId="77777777" w:rsidTr="001E4448">
        <w:trPr>
          <w:trHeight w:val="285"/>
        </w:trPr>
        <w:tc>
          <w:tcPr>
            <w:tcW w:w="244" w:type="dxa"/>
            <w:gridSpan w:val="2"/>
            <w:shd w:val="clear" w:color="auto" w:fill="auto"/>
            <w:vAlign w:val="center"/>
          </w:tcPr>
          <w:p w14:paraId="19F90B5B" w14:textId="791F9875" w:rsidR="00C8718B" w:rsidRPr="005838A6" w:rsidRDefault="00C8718B" w:rsidP="00C8718B">
            <w:pPr>
              <w:pStyle w:val="TAC"/>
              <w:jc w:val="left"/>
              <w:rPr>
                <w:lang w:eastAsia="ja-JP"/>
              </w:rPr>
            </w:pPr>
            <w:r w:rsidRPr="005838A6">
              <w:rPr>
                <w:lang w:eastAsia="zh-CN"/>
              </w:rPr>
              <w:t>7</w:t>
            </w:r>
          </w:p>
        </w:tc>
        <w:tc>
          <w:tcPr>
            <w:tcW w:w="611" w:type="dxa"/>
            <w:gridSpan w:val="2"/>
            <w:shd w:val="clear" w:color="auto" w:fill="auto"/>
            <w:vAlign w:val="center"/>
          </w:tcPr>
          <w:p w14:paraId="02357169" w14:textId="4C28B1F2" w:rsidR="00C8718B" w:rsidRPr="005838A6" w:rsidRDefault="00C8718B" w:rsidP="00C8718B">
            <w:pPr>
              <w:pStyle w:val="TAC"/>
              <w:jc w:val="left"/>
            </w:pPr>
            <w:r w:rsidRPr="005838A6">
              <w:rPr>
                <w:lang w:eastAsia="zh-CN"/>
              </w:rPr>
              <w:t>N28</w:t>
            </w:r>
          </w:p>
        </w:tc>
        <w:tc>
          <w:tcPr>
            <w:tcW w:w="721" w:type="dxa"/>
            <w:gridSpan w:val="2"/>
            <w:shd w:val="clear" w:color="auto" w:fill="auto"/>
            <w:vAlign w:val="center"/>
          </w:tcPr>
          <w:p w14:paraId="574C8A55" w14:textId="503F6B0D" w:rsidR="00C8718B" w:rsidRPr="005838A6" w:rsidRDefault="00C8718B" w:rsidP="00C8718B">
            <w:pPr>
              <w:pStyle w:val="TAC"/>
              <w:jc w:val="left"/>
            </w:pPr>
            <w:r w:rsidRPr="005838A6">
              <w:rPr>
                <w:lang w:eastAsia="zh-CN"/>
              </w:rPr>
              <w:t>Low</w:t>
            </w:r>
          </w:p>
        </w:tc>
        <w:tc>
          <w:tcPr>
            <w:tcW w:w="695" w:type="dxa"/>
            <w:gridSpan w:val="2"/>
            <w:shd w:val="clear" w:color="auto" w:fill="auto"/>
            <w:vAlign w:val="center"/>
          </w:tcPr>
          <w:p w14:paraId="2E63B9C5" w14:textId="2BFABF45" w:rsidR="00C8718B" w:rsidRPr="005838A6" w:rsidRDefault="00C8718B" w:rsidP="00C8718B">
            <w:pPr>
              <w:pStyle w:val="TAC"/>
              <w:jc w:val="left"/>
              <w:rPr>
                <w:lang w:eastAsia="ja-JP"/>
              </w:rPr>
            </w:pPr>
            <w:r w:rsidRPr="005838A6">
              <w:rPr>
                <w:lang w:eastAsia="zh-CN"/>
              </w:rPr>
              <w:t>N77</w:t>
            </w:r>
          </w:p>
        </w:tc>
        <w:tc>
          <w:tcPr>
            <w:tcW w:w="1219" w:type="dxa"/>
            <w:gridSpan w:val="2"/>
            <w:shd w:val="clear" w:color="auto" w:fill="auto"/>
            <w:vAlign w:val="center"/>
          </w:tcPr>
          <w:p w14:paraId="42DA91B5" w14:textId="4D8882F9" w:rsidR="00C8718B" w:rsidRPr="005838A6" w:rsidRDefault="00C8718B" w:rsidP="00C8718B">
            <w:pPr>
              <w:pStyle w:val="TAC"/>
              <w:jc w:val="left"/>
              <w:rPr>
                <w:lang w:eastAsia="ja-JP"/>
              </w:rPr>
            </w:pPr>
            <w:r w:rsidRPr="005838A6">
              <w:rPr>
                <w:lang w:eastAsia="zh-CN"/>
              </w:rPr>
              <w:t>Low</w:t>
            </w:r>
          </w:p>
        </w:tc>
        <w:tc>
          <w:tcPr>
            <w:tcW w:w="1535" w:type="dxa"/>
            <w:shd w:val="clear" w:color="auto" w:fill="auto"/>
            <w:vAlign w:val="center"/>
          </w:tcPr>
          <w:p w14:paraId="5614B01C" w14:textId="09155A2F" w:rsidR="00C8718B" w:rsidRPr="005838A6" w:rsidRDefault="00C8718B" w:rsidP="00C8718B">
            <w:pPr>
              <w:pStyle w:val="TAC"/>
              <w:jc w:val="left"/>
              <w:rPr>
                <w:lang w:eastAsia="ja-JP"/>
              </w:rPr>
            </w:pPr>
            <w:r w:rsidRPr="005838A6">
              <w:rPr>
                <w:lang w:eastAsia="zh-CN"/>
              </w:rPr>
              <w:t>106@15kHz</w:t>
            </w:r>
          </w:p>
        </w:tc>
        <w:tc>
          <w:tcPr>
            <w:tcW w:w="1559" w:type="dxa"/>
            <w:shd w:val="clear" w:color="auto" w:fill="auto"/>
            <w:vAlign w:val="center"/>
          </w:tcPr>
          <w:p w14:paraId="72B4F677" w14:textId="13317ABE" w:rsidR="00C8718B" w:rsidRPr="005838A6" w:rsidRDefault="00C8718B" w:rsidP="00C8718B">
            <w:pPr>
              <w:pStyle w:val="TAC"/>
              <w:jc w:val="left"/>
              <w:rPr>
                <w:lang w:eastAsia="ja-JP"/>
              </w:rPr>
            </w:pPr>
            <w:r w:rsidRPr="005838A6">
              <w:rPr>
                <w:lang w:eastAsia="zh-CN"/>
              </w:rPr>
              <w:t>273@30kHz</w:t>
            </w:r>
          </w:p>
        </w:tc>
        <w:tc>
          <w:tcPr>
            <w:tcW w:w="1840" w:type="dxa"/>
            <w:shd w:val="clear" w:color="auto" w:fill="auto"/>
            <w:vAlign w:val="center"/>
          </w:tcPr>
          <w:p w14:paraId="23601A55" w14:textId="6C3E914E" w:rsidR="00C8718B" w:rsidRPr="005838A6" w:rsidRDefault="00C8718B" w:rsidP="00C8718B">
            <w:pPr>
              <w:pStyle w:val="TAC"/>
              <w:jc w:val="left"/>
            </w:pPr>
            <w:r w:rsidRPr="005838A6">
              <w:rPr>
                <w:lang w:eastAsia="zh-CN"/>
              </w:rPr>
              <w:t>CP-OFDM QPSK</w:t>
            </w:r>
          </w:p>
        </w:tc>
        <w:tc>
          <w:tcPr>
            <w:tcW w:w="1277" w:type="dxa"/>
            <w:gridSpan w:val="2"/>
            <w:shd w:val="clear" w:color="auto" w:fill="auto"/>
            <w:vAlign w:val="center"/>
          </w:tcPr>
          <w:p w14:paraId="38DF0652" w14:textId="375945B6" w:rsidR="00C8718B" w:rsidRPr="005838A6" w:rsidRDefault="00C8718B" w:rsidP="00C8718B">
            <w:pPr>
              <w:pStyle w:val="TAC"/>
              <w:jc w:val="left"/>
            </w:pPr>
            <w:r w:rsidRPr="005838A6">
              <w:rPr>
                <w:lang w:eastAsia="zh-CN"/>
              </w:rPr>
              <w:t>NA</w:t>
            </w:r>
          </w:p>
        </w:tc>
        <w:tc>
          <w:tcPr>
            <w:tcW w:w="1583" w:type="dxa"/>
            <w:gridSpan w:val="2"/>
            <w:shd w:val="clear" w:color="auto" w:fill="auto"/>
            <w:vAlign w:val="center"/>
          </w:tcPr>
          <w:p w14:paraId="5F0250A7" w14:textId="76D43201" w:rsidR="00C8718B" w:rsidRPr="005838A6" w:rsidRDefault="00C8718B" w:rsidP="00C8718B">
            <w:pPr>
              <w:pStyle w:val="TAC"/>
              <w:jc w:val="left"/>
            </w:pPr>
            <w:r w:rsidRPr="005838A6">
              <w:rPr>
                <w:lang w:eastAsia="zh-CN"/>
              </w:rPr>
              <w:t>CP-OFDM QPSK</w:t>
            </w:r>
          </w:p>
        </w:tc>
        <w:tc>
          <w:tcPr>
            <w:tcW w:w="713" w:type="dxa"/>
            <w:shd w:val="clear" w:color="auto" w:fill="auto"/>
            <w:vAlign w:val="center"/>
          </w:tcPr>
          <w:p w14:paraId="76DD00D7" w14:textId="458F36DD" w:rsidR="00C8718B" w:rsidRPr="005838A6" w:rsidRDefault="00C8718B" w:rsidP="00C8718B">
            <w:pPr>
              <w:pStyle w:val="TAC"/>
              <w:jc w:val="left"/>
              <w:rPr>
                <w:lang w:eastAsia="ja-JP"/>
              </w:rPr>
            </w:pPr>
            <w:r w:rsidRPr="005838A6">
              <w:rPr>
                <w:lang w:eastAsia="zh-CN"/>
              </w:rPr>
              <w:t>1@0</w:t>
            </w:r>
          </w:p>
        </w:tc>
        <w:tc>
          <w:tcPr>
            <w:tcW w:w="750" w:type="dxa"/>
            <w:gridSpan w:val="2"/>
            <w:shd w:val="clear" w:color="auto" w:fill="auto"/>
            <w:vAlign w:val="center"/>
          </w:tcPr>
          <w:p w14:paraId="177620B5" w14:textId="2238A8B5" w:rsidR="00C8718B" w:rsidRPr="005838A6" w:rsidRDefault="00C8718B" w:rsidP="00C8718B">
            <w:pPr>
              <w:pStyle w:val="TAC"/>
              <w:jc w:val="left"/>
              <w:rPr>
                <w:lang w:eastAsia="ja-JP"/>
              </w:rPr>
            </w:pPr>
            <w:r w:rsidRPr="005838A6">
              <w:rPr>
                <w:lang w:eastAsia="zh-CN"/>
              </w:rPr>
              <w:t>1@0</w:t>
            </w:r>
          </w:p>
        </w:tc>
      </w:tr>
      <w:tr w:rsidR="0091089C" w:rsidRPr="005838A6" w14:paraId="796725D6" w14:textId="77777777" w:rsidTr="00364484">
        <w:trPr>
          <w:trHeight w:val="285"/>
        </w:trPr>
        <w:tc>
          <w:tcPr>
            <w:tcW w:w="12747" w:type="dxa"/>
            <w:gridSpan w:val="20"/>
            <w:shd w:val="clear" w:color="auto" w:fill="auto"/>
            <w:vAlign w:val="center"/>
          </w:tcPr>
          <w:p w14:paraId="5DBEBD0B" w14:textId="77777777" w:rsidR="0091089C" w:rsidRPr="005838A6" w:rsidRDefault="0091089C" w:rsidP="00364484">
            <w:pPr>
              <w:pStyle w:val="TAC"/>
              <w:rPr>
                <w:b/>
              </w:rPr>
            </w:pPr>
            <w:r w:rsidRPr="005838A6">
              <w:rPr>
                <w:b/>
              </w:rPr>
              <w:t>Test Settings for CA_n</w:t>
            </w:r>
            <w:r w:rsidRPr="005838A6">
              <w:rPr>
                <w:b/>
                <w:lang w:eastAsia="zh-CN"/>
              </w:rPr>
              <w:t>41</w:t>
            </w:r>
            <w:r w:rsidRPr="005838A6">
              <w:rPr>
                <w:b/>
              </w:rPr>
              <w:t>A-n77A Configuration</w:t>
            </w:r>
          </w:p>
        </w:tc>
      </w:tr>
      <w:tr w:rsidR="0091089C" w:rsidRPr="005838A6" w14:paraId="30A65B64" w14:textId="77777777" w:rsidTr="00364484">
        <w:trPr>
          <w:trHeight w:val="285"/>
        </w:trPr>
        <w:tc>
          <w:tcPr>
            <w:tcW w:w="244" w:type="dxa"/>
            <w:gridSpan w:val="2"/>
            <w:shd w:val="clear" w:color="auto" w:fill="auto"/>
            <w:vAlign w:val="center"/>
          </w:tcPr>
          <w:p w14:paraId="05237097" w14:textId="77777777" w:rsidR="0091089C" w:rsidRPr="005838A6" w:rsidRDefault="0091089C" w:rsidP="00364484">
            <w:pPr>
              <w:pStyle w:val="TAC"/>
              <w:jc w:val="left"/>
              <w:rPr>
                <w:lang w:eastAsia="ja-JP"/>
              </w:rPr>
            </w:pPr>
            <w:r w:rsidRPr="005838A6">
              <w:rPr>
                <w:lang w:eastAsia="ja-JP"/>
              </w:rPr>
              <w:t>1</w:t>
            </w:r>
          </w:p>
        </w:tc>
        <w:tc>
          <w:tcPr>
            <w:tcW w:w="611" w:type="dxa"/>
            <w:gridSpan w:val="2"/>
            <w:shd w:val="clear" w:color="auto" w:fill="auto"/>
            <w:vAlign w:val="center"/>
          </w:tcPr>
          <w:p w14:paraId="3BA30F6C" w14:textId="77777777" w:rsidR="0091089C" w:rsidRPr="005838A6" w:rsidRDefault="0091089C" w:rsidP="00364484">
            <w:pPr>
              <w:pStyle w:val="TAC"/>
              <w:jc w:val="left"/>
              <w:rPr>
                <w:lang w:eastAsia="ja-JP"/>
              </w:rPr>
            </w:pPr>
            <w:r w:rsidRPr="005838A6">
              <w:rPr>
                <w:lang w:eastAsia="ja-JP"/>
              </w:rPr>
              <w:t>n41</w:t>
            </w:r>
          </w:p>
        </w:tc>
        <w:tc>
          <w:tcPr>
            <w:tcW w:w="721" w:type="dxa"/>
            <w:gridSpan w:val="2"/>
            <w:shd w:val="clear" w:color="auto" w:fill="auto"/>
            <w:vAlign w:val="center"/>
          </w:tcPr>
          <w:p w14:paraId="79936F68" w14:textId="77777777" w:rsidR="0091089C" w:rsidRPr="005838A6" w:rsidRDefault="0091089C" w:rsidP="00364484">
            <w:pPr>
              <w:pStyle w:val="TAC"/>
              <w:jc w:val="left"/>
              <w:rPr>
                <w:lang w:eastAsia="ja-JP"/>
              </w:rPr>
            </w:pPr>
            <w:r w:rsidRPr="005838A6">
              <w:rPr>
                <w:lang w:eastAsia="ja-JP"/>
              </w:rPr>
              <w:t>MID</w:t>
            </w:r>
          </w:p>
        </w:tc>
        <w:tc>
          <w:tcPr>
            <w:tcW w:w="695" w:type="dxa"/>
            <w:gridSpan w:val="2"/>
            <w:shd w:val="clear" w:color="auto" w:fill="auto"/>
            <w:vAlign w:val="center"/>
          </w:tcPr>
          <w:p w14:paraId="2825EC6F" w14:textId="77777777" w:rsidR="0091089C" w:rsidRPr="005838A6" w:rsidRDefault="0091089C" w:rsidP="00364484">
            <w:pPr>
              <w:pStyle w:val="TAC"/>
              <w:jc w:val="left"/>
              <w:rPr>
                <w:lang w:eastAsia="ja-JP"/>
              </w:rPr>
            </w:pPr>
            <w:r w:rsidRPr="005838A6">
              <w:rPr>
                <w:lang w:eastAsia="ja-JP"/>
              </w:rPr>
              <w:t>n77</w:t>
            </w:r>
          </w:p>
        </w:tc>
        <w:tc>
          <w:tcPr>
            <w:tcW w:w="1219" w:type="dxa"/>
            <w:gridSpan w:val="2"/>
            <w:shd w:val="clear" w:color="auto" w:fill="auto"/>
            <w:vAlign w:val="center"/>
          </w:tcPr>
          <w:p w14:paraId="51EC1758" w14:textId="77777777" w:rsidR="0091089C" w:rsidRPr="005838A6" w:rsidRDefault="0091089C" w:rsidP="00364484">
            <w:pPr>
              <w:pStyle w:val="TAC"/>
              <w:jc w:val="left"/>
              <w:rPr>
                <w:lang w:eastAsia="ja-JP"/>
              </w:rPr>
            </w:pPr>
            <w:r w:rsidRPr="005838A6">
              <w:rPr>
                <w:lang w:eastAsia="ja-JP"/>
              </w:rPr>
              <w:t>LOW</w:t>
            </w:r>
          </w:p>
        </w:tc>
        <w:tc>
          <w:tcPr>
            <w:tcW w:w="1535" w:type="dxa"/>
            <w:shd w:val="clear" w:color="auto" w:fill="auto"/>
            <w:vAlign w:val="center"/>
          </w:tcPr>
          <w:p w14:paraId="69486D92" w14:textId="77777777" w:rsidR="0091089C" w:rsidRPr="005838A6" w:rsidRDefault="0091089C" w:rsidP="00364484">
            <w:pPr>
              <w:pStyle w:val="TAC"/>
              <w:jc w:val="left"/>
            </w:pPr>
            <w:r w:rsidRPr="005838A6">
              <w:t>273@30kHz</w:t>
            </w:r>
          </w:p>
        </w:tc>
        <w:tc>
          <w:tcPr>
            <w:tcW w:w="1559" w:type="dxa"/>
            <w:shd w:val="clear" w:color="auto" w:fill="auto"/>
            <w:vAlign w:val="center"/>
          </w:tcPr>
          <w:p w14:paraId="1AA07BBE" w14:textId="77777777" w:rsidR="0091089C" w:rsidRPr="005838A6" w:rsidRDefault="0091089C" w:rsidP="00364484">
            <w:pPr>
              <w:pStyle w:val="TAC"/>
              <w:jc w:val="left"/>
            </w:pPr>
            <w:r w:rsidRPr="005838A6">
              <w:t>273@30kHz</w:t>
            </w:r>
          </w:p>
        </w:tc>
        <w:tc>
          <w:tcPr>
            <w:tcW w:w="1840" w:type="dxa"/>
            <w:shd w:val="clear" w:color="auto" w:fill="auto"/>
            <w:vAlign w:val="center"/>
          </w:tcPr>
          <w:p w14:paraId="19B7EB9D" w14:textId="77777777" w:rsidR="0091089C" w:rsidRPr="005838A6" w:rsidRDefault="0091089C" w:rsidP="00364484">
            <w:pPr>
              <w:pStyle w:val="TAC"/>
              <w:jc w:val="left"/>
            </w:pPr>
            <w:r w:rsidRPr="005838A6">
              <w:t>CP-OFDM QPSK</w:t>
            </w:r>
          </w:p>
        </w:tc>
        <w:tc>
          <w:tcPr>
            <w:tcW w:w="1277" w:type="dxa"/>
            <w:gridSpan w:val="2"/>
            <w:shd w:val="clear" w:color="auto" w:fill="auto"/>
            <w:vAlign w:val="center"/>
          </w:tcPr>
          <w:p w14:paraId="3FD6935E" w14:textId="77777777" w:rsidR="0091089C" w:rsidRPr="005838A6" w:rsidRDefault="0091089C" w:rsidP="00364484">
            <w:pPr>
              <w:pStyle w:val="TAC"/>
              <w:jc w:val="left"/>
              <w:rPr>
                <w:lang w:eastAsia="ja-JP"/>
              </w:rPr>
            </w:pPr>
            <w:r w:rsidRPr="005838A6">
              <w:rPr>
                <w:lang w:eastAsia="ja-JP"/>
              </w:rPr>
              <w:t>NA</w:t>
            </w:r>
          </w:p>
        </w:tc>
        <w:tc>
          <w:tcPr>
            <w:tcW w:w="1583" w:type="dxa"/>
            <w:gridSpan w:val="2"/>
            <w:shd w:val="clear" w:color="auto" w:fill="auto"/>
            <w:vAlign w:val="center"/>
          </w:tcPr>
          <w:p w14:paraId="25E052DE" w14:textId="77777777" w:rsidR="0091089C" w:rsidRPr="005838A6" w:rsidRDefault="0091089C" w:rsidP="00364484">
            <w:pPr>
              <w:pStyle w:val="TAC"/>
              <w:jc w:val="left"/>
            </w:pPr>
            <w:r w:rsidRPr="005838A6">
              <w:t>CP-OFDM QPSK</w:t>
            </w:r>
          </w:p>
        </w:tc>
        <w:tc>
          <w:tcPr>
            <w:tcW w:w="713" w:type="dxa"/>
            <w:shd w:val="clear" w:color="auto" w:fill="auto"/>
            <w:vAlign w:val="center"/>
          </w:tcPr>
          <w:p w14:paraId="29D7E0B2" w14:textId="77777777" w:rsidR="0091089C" w:rsidRPr="005838A6" w:rsidRDefault="0091089C" w:rsidP="00364484">
            <w:pPr>
              <w:pStyle w:val="TAC"/>
              <w:jc w:val="left"/>
            </w:pPr>
            <w:r w:rsidRPr="005838A6">
              <w:t>1@272</w:t>
            </w:r>
          </w:p>
        </w:tc>
        <w:tc>
          <w:tcPr>
            <w:tcW w:w="750" w:type="dxa"/>
            <w:gridSpan w:val="2"/>
            <w:shd w:val="clear" w:color="auto" w:fill="auto"/>
            <w:vAlign w:val="center"/>
          </w:tcPr>
          <w:p w14:paraId="59D3E288" w14:textId="77777777" w:rsidR="0091089C" w:rsidRPr="005838A6" w:rsidRDefault="0091089C" w:rsidP="00364484">
            <w:pPr>
              <w:pStyle w:val="TAC"/>
              <w:jc w:val="left"/>
            </w:pPr>
            <w:r w:rsidRPr="005838A6">
              <w:t>1@272</w:t>
            </w:r>
          </w:p>
        </w:tc>
      </w:tr>
      <w:tr w:rsidR="009545EE" w:rsidRPr="005838A6" w14:paraId="0D29056B" w14:textId="77777777" w:rsidTr="002B3603">
        <w:trPr>
          <w:trHeight w:val="285"/>
        </w:trPr>
        <w:tc>
          <w:tcPr>
            <w:tcW w:w="12747" w:type="dxa"/>
            <w:gridSpan w:val="20"/>
            <w:shd w:val="clear" w:color="auto" w:fill="auto"/>
            <w:vAlign w:val="center"/>
          </w:tcPr>
          <w:p w14:paraId="2B523E33" w14:textId="77777777" w:rsidR="009545EE" w:rsidRPr="005838A6" w:rsidRDefault="009545EE" w:rsidP="009545EE">
            <w:pPr>
              <w:pStyle w:val="TAH"/>
              <w:rPr>
                <w:lang w:eastAsia="zh-CN"/>
              </w:rPr>
            </w:pPr>
            <w:r w:rsidRPr="005838A6">
              <w:t>Test Settings for CA_n</w:t>
            </w:r>
            <w:r w:rsidRPr="005838A6">
              <w:rPr>
                <w:lang w:eastAsia="zh-CN"/>
              </w:rPr>
              <w:t>41</w:t>
            </w:r>
            <w:r w:rsidRPr="005838A6">
              <w:t>A-n7</w:t>
            </w:r>
            <w:r w:rsidRPr="005838A6">
              <w:rPr>
                <w:lang w:eastAsia="zh-CN"/>
              </w:rPr>
              <w:t>9</w:t>
            </w:r>
            <w:r w:rsidRPr="005838A6">
              <w:t>A Configuration</w:t>
            </w:r>
          </w:p>
        </w:tc>
      </w:tr>
      <w:tr w:rsidR="00780187" w:rsidRPr="005838A6" w14:paraId="2883D487" w14:textId="77777777" w:rsidTr="005838A6">
        <w:trPr>
          <w:trHeight w:val="285"/>
        </w:trPr>
        <w:tc>
          <w:tcPr>
            <w:tcW w:w="244" w:type="dxa"/>
            <w:gridSpan w:val="2"/>
            <w:shd w:val="clear" w:color="auto" w:fill="auto"/>
            <w:vAlign w:val="center"/>
          </w:tcPr>
          <w:p w14:paraId="1F3DB159" w14:textId="5D95A11C" w:rsidR="009545EE" w:rsidRPr="005838A6" w:rsidRDefault="009545EE" w:rsidP="009545EE">
            <w:pPr>
              <w:pStyle w:val="TAC"/>
              <w:jc w:val="left"/>
            </w:pPr>
            <w:r w:rsidRPr="005838A6">
              <w:t>4</w:t>
            </w:r>
          </w:p>
        </w:tc>
        <w:tc>
          <w:tcPr>
            <w:tcW w:w="611" w:type="dxa"/>
            <w:gridSpan w:val="2"/>
            <w:shd w:val="clear" w:color="auto" w:fill="auto"/>
            <w:vAlign w:val="center"/>
          </w:tcPr>
          <w:p w14:paraId="1CC95BD5" w14:textId="505294EC" w:rsidR="009545EE" w:rsidRPr="005838A6" w:rsidRDefault="009545EE" w:rsidP="009545EE">
            <w:pPr>
              <w:pStyle w:val="TAC"/>
              <w:jc w:val="left"/>
              <w:rPr>
                <w:lang w:eastAsia="zh-CN"/>
              </w:rPr>
            </w:pPr>
            <w:r w:rsidRPr="005838A6">
              <w:t>n41</w:t>
            </w:r>
          </w:p>
        </w:tc>
        <w:tc>
          <w:tcPr>
            <w:tcW w:w="721" w:type="dxa"/>
            <w:gridSpan w:val="2"/>
            <w:shd w:val="clear" w:color="auto" w:fill="auto"/>
            <w:vAlign w:val="center"/>
          </w:tcPr>
          <w:p w14:paraId="73D4AC34" w14:textId="0B281534" w:rsidR="009545EE" w:rsidRPr="005838A6" w:rsidRDefault="009545EE" w:rsidP="009545EE">
            <w:pPr>
              <w:pStyle w:val="TAC"/>
              <w:jc w:val="left"/>
            </w:pPr>
            <w:r w:rsidRPr="005838A6">
              <w:t>HIGH</w:t>
            </w:r>
          </w:p>
        </w:tc>
        <w:tc>
          <w:tcPr>
            <w:tcW w:w="695" w:type="dxa"/>
            <w:gridSpan w:val="2"/>
            <w:shd w:val="clear" w:color="auto" w:fill="auto"/>
            <w:vAlign w:val="center"/>
          </w:tcPr>
          <w:p w14:paraId="40DF3F13" w14:textId="1BC21BD9" w:rsidR="009545EE" w:rsidRPr="005838A6" w:rsidRDefault="009545EE" w:rsidP="009545EE">
            <w:pPr>
              <w:pStyle w:val="TAC"/>
              <w:jc w:val="left"/>
              <w:rPr>
                <w:lang w:eastAsia="zh-CN"/>
              </w:rPr>
            </w:pPr>
            <w:r w:rsidRPr="005838A6">
              <w:t>n79</w:t>
            </w:r>
          </w:p>
        </w:tc>
        <w:tc>
          <w:tcPr>
            <w:tcW w:w="1219" w:type="dxa"/>
            <w:gridSpan w:val="2"/>
            <w:shd w:val="clear" w:color="auto" w:fill="auto"/>
            <w:vAlign w:val="center"/>
          </w:tcPr>
          <w:p w14:paraId="4F83A33A" w14:textId="00B310E7" w:rsidR="009545EE" w:rsidRPr="005838A6" w:rsidRDefault="009545EE" w:rsidP="009545EE">
            <w:pPr>
              <w:pStyle w:val="TAC"/>
              <w:jc w:val="left"/>
            </w:pPr>
            <w:r w:rsidRPr="005838A6">
              <w:t>LOW</w:t>
            </w:r>
          </w:p>
        </w:tc>
        <w:tc>
          <w:tcPr>
            <w:tcW w:w="1535" w:type="dxa"/>
            <w:shd w:val="clear" w:color="auto" w:fill="auto"/>
            <w:vAlign w:val="center"/>
          </w:tcPr>
          <w:p w14:paraId="0819D46C" w14:textId="709C22D1" w:rsidR="009545EE" w:rsidRPr="005838A6" w:rsidRDefault="009545EE" w:rsidP="009545EE">
            <w:pPr>
              <w:pStyle w:val="TAC"/>
              <w:jc w:val="left"/>
            </w:pPr>
            <w:r w:rsidRPr="005838A6">
              <w:t>273@30kHz</w:t>
            </w:r>
          </w:p>
        </w:tc>
        <w:tc>
          <w:tcPr>
            <w:tcW w:w="1559" w:type="dxa"/>
            <w:shd w:val="clear" w:color="auto" w:fill="auto"/>
            <w:vAlign w:val="center"/>
          </w:tcPr>
          <w:p w14:paraId="61F6D95F" w14:textId="30F08EE9" w:rsidR="009545EE" w:rsidRPr="005838A6" w:rsidRDefault="009545EE" w:rsidP="009545EE">
            <w:pPr>
              <w:pStyle w:val="TAC"/>
              <w:jc w:val="left"/>
            </w:pPr>
            <w:r w:rsidRPr="005838A6">
              <w:t>273@30kHz</w:t>
            </w:r>
          </w:p>
        </w:tc>
        <w:tc>
          <w:tcPr>
            <w:tcW w:w="1840" w:type="dxa"/>
            <w:shd w:val="clear" w:color="auto" w:fill="auto"/>
            <w:vAlign w:val="center"/>
          </w:tcPr>
          <w:p w14:paraId="55FDFCCF" w14:textId="17A73DB7" w:rsidR="009545EE" w:rsidRPr="005838A6" w:rsidRDefault="009545EE" w:rsidP="009545EE">
            <w:pPr>
              <w:pStyle w:val="TAC"/>
              <w:jc w:val="left"/>
            </w:pPr>
            <w:r w:rsidRPr="005838A6">
              <w:t>CP-OFDM QPSK</w:t>
            </w:r>
          </w:p>
        </w:tc>
        <w:tc>
          <w:tcPr>
            <w:tcW w:w="1277" w:type="dxa"/>
            <w:gridSpan w:val="2"/>
            <w:shd w:val="clear" w:color="auto" w:fill="auto"/>
            <w:vAlign w:val="center"/>
          </w:tcPr>
          <w:p w14:paraId="0BD86F3D" w14:textId="05F74A62" w:rsidR="009545EE" w:rsidRPr="005838A6" w:rsidRDefault="009545EE" w:rsidP="009545EE">
            <w:pPr>
              <w:pStyle w:val="TAC"/>
              <w:jc w:val="left"/>
            </w:pPr>
            <w:r w:rsidRPr="005838A6">
              <w:t>NA</w:t>
            </w:r>
          </w:p>
        </w:tc>
        <w:tc>
          <w:tcPr>
            <w:tcW w:w="1583" w:type="dxa"/>
            <w:gridSpan w:val="2"/>
            <w:shd w:val="clear" w:color="auto" w:fill="auto"/>
            <w:vAlign w:val="center"/>
          </w:tcPr>
          <w:p w14:paraId="09302911" w14:textId="7AED4E37" w:rsidR="009545EE" w:rsidRPr="005838A6" w:rsidRDefault="009545EE" w:rsidP="009545EE">
            <w:pPr>
              <w:pStyle w:val="TAC"/>
              <w:jc w:val="left"/>
            </w:pPr>
            <w:r w:rsidRPr="005838A6">
              <w:t>CP-OFDM QPSK</w:t>
            </w:r>
          </w:p>
        </w:tc>
        <w:tc>
          <w:tcPr>
            <w:tcW w:w="713" w:type="dxa"/>
            <w:shd w:val="clear" w:color="auto" w:fill="auto"/>
            <w:vAlign w:val="center"/>
          </w:tcPr>
          <w:p w14:paraId="17A4239B" w14:textId="7CDE9228" w:rsidR="009545EE" w:rsidRPr="005838A6" w:rsidRDefault="009545EE" w:rsidP="009545EE">
            <w:pPr>
              <w:pStyle w:val="TAC"/>
              <w:jc w:val="left"/>
            </w:pPr>
            <w:r w:rsidRPr="005838A6">
              <w:t>1@0</w:t>
            </w:r>
          </w:p>
        </w:tc>
        <w:tc>
          <w:tcPr>
            <w:tcW w:w="750" w:type="dxa"/>
            <w:gridSpan w:val="2"/>
            <w:shd w:val="clear" w:color="auto" w:fill="auto"/>
            <w:vAlign w:val="center"/>
          </w:tcPr>
          <w:p w14:paraId="0EF6AE27" w14:textId="019A043E" w:rsidR="009545EE" w:rsidRPr="005838A6" w:rsidRDefault="009545EE" w:rsidP="009545EE">
            <w:pPr>
              <w:pStyle w:val="TAC"/>
              <w:jc w:val="left"/>
            </w:pPr>
            <w:r w:rsidRPr="005838A6">
              <w:t>1@0</w:t>
            </w:r>
          </w:p>
        </w:tc>
      </w:tr>
      <w:tr w:rsidR="00CC4F62" w:rsidRPr="005838A6" w14:paraId="6299FC26" w14:textId="77777777" w:rsidTr="0037564A">
        <w:trPr>
          <w:trHeight w:val="285"/>
        </w:trPr>
        <w:tc>
          <w:tcPr>
            <w:tcW w:w="12747" w:type="dxa"/>
            <w:gridSpan w:val="20"/>
            <w:shd w:val="clear" w:color="auto" w:fill="auto"/>
            <w:vAlign w:val="center"/>
          </w:tcPr>
          <w:p w14:paraId="1A8B070B" w14:textId="77777777" w:rsidR="00CC4F62" w:rsidRPr="005838A6" w:rsidRDefault="00CC4F62" w:rsidP="0037564A">
            <w:pPr>
              <w:pStyle w:val="TAH"/>
            </w:pPr>
            <w:r w:rsidRPr="005838A6">
              <w:t>Test Settings for CA_n66A-n78A Configuration</w:t>
            </w:r>
          </w:p>
        </w:tc>
      </w:tr>
      <w:tr w:rsidR="00440D7B" w:rsidRPr="005838A6" w14:paraId="79B0AB9F" w14:textId="77777777" w:rsidTr="005838A6">
        <w:tc>
          <w:tcPr>
            <w:tcW w:w="228" w:type="dxa"/>
            <w:shd w:val="clear" w:color="auto" w:fill="auto"/>
            <w:vAlign w:val="center"/>
          </w:tcPr>
          <w:p w14:paraId="486B1EC3" w14:textId="77777777" w:rsidR="00CC4F62" w:rsidRPr="005838A6" w:rsidRDefault="00CC4F62" w:rsidP="0037564A">
            <w:pPr>
              <w:pStyle w:val="TAC"/>
              <w:jc w:val="left"/>
            </w:pPr>
            <w:r w:rsidRPr="005838A6">
              <w:rPr>
                <w:rFonts w:cs="Arial"/>
                <w:szCs w:val="18"/>
              </w:rPr>
              <w:t>1</w:t>
            </w:r>
          </w:p>
        </w:tc>
        <w:tc>
          <w:tcPr>
            <w:tcW w:w="603" w:type="dxa"/>
            <w:gridSpan w:val="2"/>
            <w:shd w:val="clear" w:color="auto" w:fill="auto"/>
            <w:vAlign w:val="center"/>
          </w:tcPr>
          <w:p w14:paraId="5087FA54" w14:textId="77777777" w:rsidR="00CC4F62" w:rsidRPr="005838A6" w:rsidRDefault="00CC4F62" w:rsidP="0037564A">
            <w:pPr>
              <w:pStyle w:val="TAC"/>
              <w:jc w:val="left"/>
            </w:pPr>
            <w:r w:rsidRPr="005838A6">
              <w:rPr>
                <w:rFonts w:cs="Arial"/>
                <w:szCs w:val="18"/>
              </w:rPr>
              <w:t>n66</w:t>
            </w:r>
          </w:p>
        </w:tc>
        <w:tc>
          <w:tcPr>
            <w:tcW w:w="724" w:type="dxa"/>
            <w:gridSpan w:val="2"/>
            <w:shd w:val="clear" w:color="auto" w:fill="auto"/>
            <w:vAlign w:val="center"/>
          </w:tcPr>
          <w:p w14:paraId="0B9B3A0B" w14:textId="77777777" w:rsidR="00CC4F62" w:rsidRPr="005838A6" w:rsidRDefault="00CC4F62" w:rsidP="0037564A">
            <w:pPr>
              <w:pStyle w:val="TAC"/>
              <w:jc w:val="left"/>
            </w:pPr>
            <w:r w:rsidRPr="005838A6">
              <w:rPr>
                <w:rFonts w:cs="Arial"/>
                <w:szCs w:val="18"/>
              </w:rPr>
              <w:t>Mid</w:t>
            </w:r>
          </w:p>
        </w:tc>
        <w:tc>
          <w:tcPr>
            <w:tcW w:w="692" w:type="dxa"/>
            <w:gridSpan w:val="2"/>
            <w:shd w:val="clear" w:color="auto" w:fill="auto"/>
            <w:vAlign w:val="center"/>
          </w:tcPr>
          <w:p w14:paraId="5D0E5D16" w14:textId="77777777" w:rsidR="00CC4F62" w:rsidRPr="005838A6" w:rsidRDefault="00CC4F62" w:rsidP="0037564A">
            <w:pPr>
              <w:pStyle w:val="TAC"/>
              <w:jc w:val="left"/>
            </w:pPr>
            <w:r w:rsidRPr="005838A6">
              <w:rPr>
                <w:rFonts w:cs="Arial"/>
                <w:szCs w:val="18"/>
              </w:rPr>
              <w:t>n78</w:t>
            </w:r>
          </w:p>
        </w:tc>
        <w:tc>
          <w:tcPr>
            <w:tcW w:w="1218" w:type="dxa"/>
            <w:gridSpan w:val="2"/>
            <w:shd w:val="clear" w:color="auto" w:fill="auto"/>
            <w:vAlign w:val="center"/>
          </w:tcPr>
          <w:p w14:paraId="0B15EB77" w14:textId="77777777" w:rsidR="00CC4F62" w:rsidRPr="005838A6" w:rsidRDefault="00CC4F62" w:rsidP="0037564A">
            <w:pPr>
              <w:pStyle w:val="TAC"/>
              <w:jc w:val="left"/>
            </w:pPr>
            <w:r w:rsidRPr="005838A6">
              <w:rPr>
                <w:rFonts w:cs="Arial"/>
                <w:szCs w:val="18"/>
              </w:rPr>
              <w:t>High</w:t>
            </w:r>
          </w:p>
        </w:tc>
        <w:tc>
          <w:tcPr>
            <w:tcW w:w="1560" w:type="dxa"/>
            <w:gridSpan w:val="2"/>
            <w:shd w:val="clear" w:color="auto" w:fill="auto"/>
            <w:vAlign w:val="center"/>
          </w:tcPr>
          <w:p w14:paraId="62F6D8DE" w14:textId="77777777" w:rsidR="00CC4F62" w:rsidRPr="005838A6" w:rsidRDefault="00CC4F62" w:rsidP="0037564A">
            <w:pPr>
              <w:pStyle w:val="TAC"/>
              <w:jc w:val="left"/>
              <w:rPr>
                <w:highlight w:val="yellow"/>
              </w:rPr>
            </w:pPr>
            <w:r w:rsidRPr="005838A6">
              <w:t>216@15kHz</w:t>
            </w:r>
          </w:p>
        </w:tc>
        <w:tc>
          <w:tcPr>
            <w:tcW w:w="1559" w:type="dxa"/>
            <w:shd w:val="clear" w:color="auto" w:fill="auto"/>
            <w:vAlign w:val="center"/>
          </w:tcPr>
          <w:p w14:paraId="32EAB609" w14:textId="77777777" w:rsidR="00CC4F62" w:rsidRPr="005838A6" w:rsidRDefault="00CC4F62" w:rsidP="0037564A">
            <w:pPr>
              <w:pStyle w:val="TAC"/>
              <w:jc w:val="left"/>
              <w:rPr>
                <w:highlight w:val="yellow"/>
              </w:rPr>
            </w:pPr>
            <w:r w:rsidRPr="005838A6">
              <w:t>273@30kHz</w:t>
            </w:r>
          </w:p>
        </w:tc>
        <w:tc>
          <w:tcPr>
            <w:tcW w:w="1840" w:type="dxa"/>
            <w:shd w:val="clear" w:color="auto" w:fill="auto"/>
            <w:vAlign w:val="center"/>
          </w:tcPr>
          <w:p w14:paraId="715634A2" w14:textId="656808EE" w:rsidR="00CC4F62" w:rsidRPr="005838A6" w:rsidRDefault="00CC4F62" w:rsidP="0037564A">
            <w:pPr>
              <w:pStyle w:val="TAC"/>
              <w:jc w:val="left"/>
            </w:pPr>
            <w:r w:rsidRPr="005838A6">
              <w:rPr>
                <w:rFonts w:cs="Arial"/>
                <w:szCs w:val="18"/>
              </w:rPr>
              <w:t>CP-OFDM QPSK</w:t>
            </w:r>
          </w:p>
        </w:tc>
        <w:tc>
          <w:tcPr>
            <w:tcW w:w="1301" w:type="dxa"/>
            <w:gridSpan w:val="3"/>
            <w:shd w:val="clear" w:color="auto" w:fill="auto"/>
            <w:vAlign w:val="center"/>
          </w:tcPr>
          <w:p w14:paraId="132E21FE" w14:textId="77777777" w:rsidR="00CC4F62" w:rsidRPr="005838A6" w:rsidRDefault="00CC4F62" w:rsidP="0037564A">
            <w:pPr>
              <w:pStyle w:val="TAC"/>
              <w:jc w:val="left"/>
            </w:pPr>
            <w:r w:rsidRPr="005838A6">
              <w:rPr>
                <w:rFonts w:cs="Arial"/>
                <w:szCs w:val="18"/>
              </w:rPr>
              <w:t>NA</w:t>
            </w:r>
          </w:p>
        </w:tc>
        <w:tc>
          <w:tcPr>
            <w:tcW w:w="1559" w:type="dxa"/>
            <w:shd w:val="clear" w:color="auto" w:fill="auto"/>
            <w:vAlign w:val="center"/>
          </w:tcPr>
          <w:p w14:paraId="6BDAB98E" w14:textId="3736476D" w:rsidR="00CC4F62" w:rsidRPr="005838A6" w:rsidRDefault="00CC4F62" w:rsidP="0037564A">
            <w:pPr>
              <w:pStyle w:val="TAC"/>
              <w:jc w:val="left"/>
            </w:pPr>
            <w:r w:rsidRPr="005838A6">
              <w:rPr>
                <w:rFonts w:cs="Arial"/>
                <w:szCs w:val="18"/>
              </w:rPr>
              <w:t>CP-OFDM QPSK</w:t>
            </w:r>
          </w:p>
        </w:tc>
        <w:tc>
          <w:tcPr>
            <w:tcW w:w="722" w:type="dxa"/>
            <w:gridSpan w:val="2"/>
            <w:shd w:val="clear" w:color="auto" w:fill="auto"/>
            <w:vAlign w:val="center"/>
          </w:tcPr>
          <w:p w14:paraId="410D63D6" w14:textId="77777777" w:rsidR="00CC4F62" w:rsidRPr="005838A6" w:rsidRDefault="00000000" w:rsidP="0037564A">
            <w:pPr>
              <w:pStyle w:val="TAC"/>
              <w:jc w:val="left"/>
            </w:pPr>
            <w:hyperlink r:id="rId11" w:history="1">
              <w:r w:rsidR="00CC4F62" w:rsidRPr="005838A6">
                <w:rPr>
                  <w:rStyle w:val="Hyperlink"/>
                  <w:rFonts w:cs="Arial"/>
                  <w:szCs w:val="18"/>
                </w:rPr>
                <w:t>1@215</w:t>
              </w:r>
            </w:hyperlink>
          </w:p>
        </w:tc>
        <w:tc>
          <w:tcPr>
            <w:tcW w:w="741" w:type="dxa"/>
            <w:shd w:val="clear" w:color="auto" w:fill="auto"/>
            <w:vAlign w:val="center"/>
          </w:tcPr>
          <w:p w14:paraId="39BBEE45" w14:textId="77777777" w:rsidR="00CC4F62" w:rsidRPr="005838A6" w:rsidRDefault="00000000" w:rsidP="0037564A">
            <w:pPr>
              <w:pStyle w:val="TAC"/>
              <w:jc w:val="left"/>
            </w:pPr>
            <w:hyperlink r:id="rId12" w:history="1">
              <w:r w:rsidR="00CC4F62" w:rsidRPr="005838A6">
                <w:rPr>
                  <w:rStyle w:val="Hyperlink"/>
                  <w:rFonts w:cs="Arial"/>
                  <w:szCs w:val="18"/>
                </w:rPr>
                <w:t>1@0</w:t>
              </w:r>
            </w:hyperlink>
          </w:p>
        </w:tc>
      </w:tr>
      <w:tr w:rsidR="009545EE" w:rsidRPr="005838A6" w14:paraId="5D860AA3" w14:textId="77777777" w:rsidTr="002B3603">
        <w:trPr>
          <w:trHeight w:val="285"/>
        </w:trPr>
        <w:tc>
          <w:tcPr>
            <w:tcW w:w="12747" w:type="dxa"/>
            <w:gridSpan w:val="20"/>
            <w:shd w:val="clear" w:color="auto" w:fill="auto"/>
          </w:tcPr>
          <w:p w14:paraId="14215351" w14:textId="2703C57C" w:rsidR="009545EE" w:rsidRPr="005838A6" w:rsidRDefault="009545EE" w:rsidP="009545EE">
            <w:pPr>
              <w:pStyle w:val="TAH"/>
            </w:pPr>
            <w:r w:rsidRPr="005838A6">
              <w:t>Test Settings for CA_n70A-n71A Configuration</w:t>
            </w:r>
          </w:p>
        </w:tc>
      </w:tr>
      <w:tr w:rsidR="00780187" w:rsidRPr="005838A6" w14:paraId="1F6628D6" w14:textId="77777777" w:rsidTr="005838A6">
        <w:trPr>
          <w:trHeight w:val="285"/>
        </w:trPr>
        <w:tc>
          <w:tcPr>
            <w:tcW w:w="244" w:type="dxa"/>
            <w:gridSpan w:val="2"/>
            <w:tcBorders>
              <w:bottom w:val="single" w:sz="4" w:space="0" w:color="auto"/>
            </w:tcBorders>
            <w:shd w:val="clear" w:color="auto" w:fill="auto"/>
          </w:tcPr>
          <w:p w14:paraId="55BE4E2D" w14:textId="32871083" w:rsidR="009545EE" w:rsidRPr="005838A6" w:rsidRDefault="009545EE" w:rsidP="009545EE">
            <w:pPr>
              <w:pStyle w:val="TAC"/>
              <w:jc w:val="left"/>
            </w:pPr>
            <w:r w:rsidRPr="005838A6">
              <w:t>1</w:t>
            </w:r>
          </w:p>
        </w:tc>
        <w:tc>
          <w:tcPr>
            <w:tcW w:w="611" w:type="dxa"/>
            <w:gridSpan w:val="2"/>
            <w:tcBorders>
              <w:bottom w:val="single" w:sz="4" w:space="0" w:color="auto"/>
            </w:tcBorders>
            <w:shd w:val="clear" w:color="auto" w:fill="auto"/>
          </w:tcPr>
          <w:p w14:paraId="00C9F3BC" w14:textId="02914CDB" w:rsidR="009545EE" w:rsidRPr="005838A6" w:rsidRDefault="009545EE" w:rsidP="009545EE">
            <w:pPr>
              <w:pStyle w:val="TAC"/>
              <w:jc w:val="left"/>
            </w:pPr>
            <w:r w:rsidRPr="005838A6">
              <w:t>n70</w:t>
            </w:r>
          </w:p>
        </w:tc>
        <w:tc>
          <w:tcPr>
            <w:tcW w:w="721" w:type="dxa"/>
            <w:gridSpan w:val="2"/>
            <w:tcBorders>
              <w:bottom w:val="single" w:sz="4" w:space="0" w:color="auto"/>
            </w:tcBorders>
            <w:shd w:val="clear" w:color="auto" w:fill="auto"/>
          </w:tcPr>
          <w:p w14:paraId="5E982F8A" w14:textId="1B3E2A2E" w:rsidR="009545EE" w:rsidRPr="005838A6" w:rsidRDefault="009545EE" w:rsidP="009545EE">
            <w:pPr>
              <w:pStyle w:val="TAC"/>
              <w:jc w:val="left"/>
            </w:pPr>
            <w:r w:rsidRPr="005838A6">
              <w:t>Low</w:t>
            </w:r>
          </w:p>
        </w:tc>
        <w:tc>
          <w:tcPr>
            <w:tcW w:w="695" w:type="dxa"/>
            <w:gridSpan w:val="2"/>
            <w:tcBorders>
              <w:bottom w:val="single" w:sz="4" w:space="0" w:color="auto"/>
            </w:tcBorders>
            <w:shd w:val="clear" w:color="auto" w:fill="auto"/>
          </w:tcPr>
          <w:p w14:paraId="0F649C7A" w14:textId="3AE4D82B" w:rsidR="009545EE" w:rsidRPr="005838A6" w:rsidRDefault="009545EE" w:rsidP="009545EE">
            <w:pPr>
              <w:pStyle w:val="TAC"/>
              <w:jc w:val="left"/>
            </w:pPr>
            <w:r w:rsidRPr="005838A6">
              <w:t>n71</w:t>
            </w:r>
          </w:p>
        </w:tc>
        <w:tc>
          <w:tcPr>
            <w:tcW w:w="1219" w:type="dxa"/>
            <w:gridSpan w:val="2"/>
            <w:tcBorders>
              <w:bottom w:val="single" w:sz="4" w:space="0" w:color="auto"/>
            </w:tcBorders>
            <w:shd w:val="clear" w:color="auto" w:fill="auto"/>
          </w:tcPr>
          <w:p w14:paraId="21D39D02" w14:textId="7845AF9A" w:rsidR="009545EE" w:rsidRPr="005838A6" w:rsidRDefault="009545EE" w:rsidP="009545EE">
            <w:pPr>
              <w:pStyle w:val="TAC"/>
              <w:jc w:val="left"/>
            </w:pPr>
            <w:r w:rsidRPr="005838A6">
              <w:t>Low</w:t>
            </w:r>
          </w:p>
        </w:tc>
        <w:tc>
          <w:tcPr>
            <w:tcW w:w="1535" w:type="dxa"/>
            <w:tcBorders>
              <w:bottom w:val="single" w:sz="4" w:space="0" w:color="auto"/>
            </w:tcBorders>
            <w:shd w:val="clear" w:color="auto" w:fill="auto"/>
          </w:tcPr>
          <w:p w14:paraId="4E3B2167" w14:textId="11E62939" w:rsidR="009545EE" w:rsidRPr="005838A6" w:rsidRDefault="009545EE" w:rsidP="009545EE">
            <w:pPr>
              <w:pStyle w:val="TAC"/>
              <w:jc w:val="left"/>
            </w:pPr>
            <w:r w:rsidRPr="005838A6">
              <w:t>79@15kHz</w:t>
            </w:r>
          </w:p>
        </w:tc>
        <w:tc>
          <w:tcPr>
            <w:tcW w:w="1559" w:type="dxa"/>
            <w:tcBorders>
              <w:bottom w:val="single" w:sz="4" w:space="0" w:color="auto"/>
            </w:tcBorders>
            <w:shd w:val="clear" w:color="auto" w:fill="auto"/>
          </w:tcPr>
          <w:p w14:paraId="4D7D57CA" w14:textId="45C81D7D" w:rsidR="009545EE" w:rsidRPr="005838A6" w:rsidRDefault="009545EE" w:rsidP="009545EE">
            <w:pPr>
              <w:pStyle w:val="TAC"/>
              <w:jc w:val="left"/>
            </w:pPr>
            <w:r w:rsidRPr="005838A6">
              <w:t>106@15kHz</w:t>
            </w:r>
          </w:p>
        </w:tc>
        <w:tc>
          <w:tcPr>
            <w:tcW w:w="1840" w:type="dxa"/>
            <w:tcBorders>
              <w:bottom w:val="single" w:sz="4" w:space="0" w:color="auto"/>
            </w:tcBorders>
            <w:shd w:val="clear" w:color="auto" w:fill="auto"/>
          </w:tcPr>
          <w:p w14:paraId="5C9DC562" w14:textId="6884170A" w:rsidR="009545EE" w:rsidRPr="005838A6" w:rsidRDefault="009545EE" w:rsidP="009545EE">
            <w:pPr>
              <w:pStyle w:val="TAC"/>
              <w:jc w:val="left"/>
            </w:pPr>
            <w:r w:rsidRPr="005838A6">
              <w:t>QPSK/CP-OFDM QPSK</w:t>
            </w:r>
          </w:p>
        </w:tc>
        <w:tc>
          <w:tcPr>
            <w:tcW w:w="1277" w:type="dxa"/>
            <w:gridSpan w:val="2"/>
            <w:tcBorders>
              <w:bottom w:val="single" w:sz="4" w:space="0" w:color="auto"/>
            </w:tcBorders>
            <w:shd w:val="clear" w:color="auto" w:fill="auto"/>
          </w:tcPr>
          <w:p w14:paraId="2BAA3B1C" w14:textId="2E74D524" w:rsidR="009545EE" w:rsidRPr="005838A6" w:rsidRDefault="009545EE" w:rsidP="009545EE">
            <w:pPr>
              <w:pStyle w:val="TAC"/>
              <w:jc w:val="left"/>
            </w:pPr>
            <w:r w:rsidRPr="005838A6">
              <w:t>NA</w:t>
            </w:r>
          </w:p>
        </w:tc>
        <w:tc>
          <w:tcPr>
            <w:tcW w:w="1583" w:type="dxa"/>
            <w:gridSpan w:val="2"/>
            <w:tcBorders>
              <w:bottom w:val="single" w:sz="4" w:space="0" w:color="auto"/>
            </w:tcBorders>
            <w:shd w:val="clear" w:color="auto" w:fill="auto"/>
          </w:tcPr>
          <w:p w14:paraId="3CAA7A56" w14:textId="53219F3E" w:rsidR="009545EE" w:rsidRPr="005838A6" w:rsidRDefault="009545EE" w:rsidP="009545EE">
            <w:pPr>
              <w:pStyle w:val="TAC"/>
              <w:jc w:val="left"/>
            </w:pPr>
            <w:r w:rsidRPr="005838A6">
              <w:t>QPSK / CP-OFDM QPSK</w:t>
            </w:r>
          </w:p>
        </w:tc>
        <w:tc>
          <w:tcPr>
            <w:tcW w:w="713" w:type="dxa"/>
            <w:tcBorders>
              <w:bottom w:val="single" w:sz="4" w:space="0" w:color="auto"/>
            </w:tcBorders>
            <w:shd w:val="clear" w:color="auto" w:fill="auto"/>
          </w:tcPr>
          <w:p w14:paraId="732414EC" w14:textId="4BE6ED35" w:rsidR="009545EE" w:rsidRPr="005838A6" w:rsidRDefault="009545EE" w:rsidP="009545EE">
            <w:pPr>
              <w:pStyle w:val="TAC"/>
              <w:jc w:val="left"/>
            </w:pPr>
            <w:r w:rsidRPr="005838A6">
              <w:t>1@0</w:t>
            </w:r>
          </w:p>
        </w:tc>
        <w:tc>
          <w:tcPr>
            <w:tcW w:w="750" w:type="dxa"/>
            <w:gridSpan w:val="2"/>
            <w:tcBorders>
              <w:bottom w:val="single" w:sz="4" w:space="0" w:color="auto"/>
            </w:tcBorders>
            <w:shd w:val="clear" w:color="auto" w:fill="auto"/>
          </w:tcPr>
          <w:p w14:paraId="4A43A037" w14:textId="7526E25E" w:rsidR="009545EE" w:rsidRPr="005838A6" w:rsidRDefault="009545EE" w:rsidP="009545EE">
            <w:pPr>
              <w:pStyle w:val="TAC"/>
              <w:jc w:val="left"/>
            </w:pPr>
            <w:r w:rsidRPr="005838A6">
              <w:t>1@0</w:t>
            </w:r>
          </w:p>
        </w:tc>
      </w:tr>
      <w:tr w:rsidR="009545EE" w:rsidRPr="005838A6" w14:paraId="740E8352" w14:textId="77777777" w:rsidTr="002B3603">
        <w:trPr>
          <w:trHeight w:val="285"/>
        </w:trPr>
        <w:tc>
          <w:tcPr>
            <w:tcW w:w="12747" w:type="dxa"/>
            <w:gridSpan w:val="20"/>
            <w:tcBorders>
              <w:bottom w:val="single" w:sz="4" w:space="0" w:color="auto"/>
            </w:tcBorders>
            <w:shd w:val="clear" w:color="auto" w:fill="auto"/>
          </w:tcPr>
          <w:p w14:paraId="01941204" w14:textId="77777777" w:rsidR="009545EE" w:rsidRPr="005838A6" w:rsidRDefault="009545EE" w:rsidP="009545EE">
            <w:pPr>
              <w:pStyle w:val="TAN"/>
              <w:rPr>
                <w:lang w:eastAsia="en-US"/>
              </w:rPr>
            </w:pPr>
            <w:r w:rsidRPr="005838A6">
              <w:rPr>
                <w:lang w:eastAsia="en-US"/>
              </w:rPr>
              <w:t>NOTE 1:</w:t>
            </w:r>
            <w:r w:rsidRPr="005838A6">
              <w:rPr>
                <w:lang w:eastAsia="en-US"/>
              </w:rPr>
              <w:tab/>
              <w:t>No impact on the protected bands by 2nd and 3rd order IM products caused by the NR CA band combination.</w:t>
            </w:r>
          </w:p>
          <w:p w14:paraId="2883D8BB" w14:textId="692FD9D6" w:rsidR="009545EE" w:rsidRPr="005838A6" w:rsidRDefault="009545EE" w:rsidP="009545EE">
            <w:pPr>
              <w:pStyle w:val="TAN"/>
              <w:rPr>
                <w:lang w:eastAsia="en-US"/>
              </w:rPr>
            </w:pPr>
            <w:r w:rsidRPr="005838A6">
              <w:rPr>
                <w:lang w:eastAsia="en-US"/>
              </w:rPr>
              <w:t>NOTE 2:</w:t>
            </w:r>
            <w:r w:rsidRPr="005838A6">
              <w:rPr>
                <w:lang w:eastAsia="en-US"/>
              </w:rPr>
              <w:tab/>
              <w:t>Test Point ID 2 for CA_n1A-n78A and Band n78 is defined as a carrier with CBW=10MHz and centre frequency at 3421.14MHz (NR ARFCN=628067).</w:t>
            </w:r>
          </w:p>
          <w:p w14:paraId="651E3707" w14:textId="36C6F50C" w:rsidR="009545EE" w:rsidRPr="005838A6" w:rsidRDefault="009545EE" w:rsidP="009545EE">
            <w:pPr>
              <w:pStyle w:val="TAN"/>
              <w:rPr>
                <w:lang w:eastAsia="en-US"/>
              </w:rPr>
            </w:pPr>
            <w:r w:rsidRPr="005838A6">
              <w:rPr>
                <w:lang w:eastAsia="en-US"/>
              </w:rPr>
              <w:t>NOTE 3:</w:t>
            </w:r>
            <w:r w:rsidRPr="005838A6">
              <w:rPr>
                <w:lang w:eastAsia="en-US"/>
              </w:rPr>
              <w:tab/>
              <w:t>Test Point ID 2 for CA_n1A-n79A and Band n79 is defined as a carrier with CBW=40MHz and centre frequency at 4618.41MHz (NR ARFCN=707867).</w:t>
            </w:r>
          </w:p>
          <w:p w14:paraId="5331FC9E" w14:textId="42AC9665" w:rsidR="009545EE" w:rsidRPr="005838A6" w:rsidRDefault="009545EE" w:rsidP="009545EE">
            <w:pPr>
              <w:pStyle w:val="TAN"/>
              <w:rPr>
                <w:lang w:eastAsia="en-US"/>
              </w:rPr>
            </w:pPr>
            <w:r w:rsidRPr="005838A6">
              <w:rPr>
                <w:lang w:eastAsia="en-US"/>
              </w:rPr>
              <w:t>NOTE 4:</w:t>
            </w:r>
            <w:r w:rsidRPr="005838A6">
              <w:rPr>
                <w:lang w:eastAsia="en-US"/>
              </w:rPr>
              <w:tab/>
              <w:t>Test Point ID 4 for CA_n1A-n79A and Band n79 is defined as a carrier with CBW=40MHz and centre frequency at 4785.54MHz (NR ARFCN=719000).</w:t>
            </w:r>
          </w:p>
          <w:p w14:paraId="3FB51F4D" w14:textId="0F7FB261" w:rsidR="009545EE" w:rsidRPr="005838A6" w:rsidRDefault="009545EE" w:rsidP="009545EE">
            <w:pPr>
              <w:pStyle w:val="TAN"/>
              <w:rPr>
                <w:lang w:eastAsia="en-US"/>
              </w:rPr>
            </w:pPr>
            <w:r w:rsidRPr="005838A6">
              <w:rPr>
                <w:lang w:eastAsia="en-US"/>
              </w:rPr>
              <w:t>NOTE 5:</w:t>
            </w:r>
            <w:r w:rsidRPr="005838A6">
              <w:rPr>
                <w:lang w:eastAsia="en-US"/>
              </w:rPr>
              <w:tab/>
              <w:t xml:space="preserve">Test Point ID 2 for CA_n2A-n77A and Band n77 is defined as a carrier with CBW=10MHz and centre frequency at 3850.23MHz (NR ARFCN=656667). </w:t>
            </w:r>
          </w:p>
          <w:p w14:paraId="227EA803" w14:textId="3E7ACB7A" w:rsidR="009545EE" w:rsidRPr="005838A6" w:rsidRDefault="009545EE" w:rsidP="009545EE">
            <w:pPr>
              <w:pStyle w:val="TAN"/>
              <w:rPr>
                <w:lang w:eastAsia="en-US"/>
              </w:rPr>
            </w:pPr>
            <w:r w:rsidRPr="005838A6">
              <w:rPr>
                <w:lang w:eastAsia="en-US"/>
              </w:rPr>
              <w:t>NOTE 6:</w:t>
            </w:r>
            <w:r w:rsidRPr="005838A6">
              <w:rPr>
                <w:lang w:eastAsia="en-US"/>
              </w:rPr>
              <w:tab/>
              <w:t>Test Point ID 3 for CA_n2A-n77A and Band n77 is defined as a carrier with CBW=10MHz and centre frequency at 3965.25MHz (NR ARFCN=664333).</w:t>
            </w:r>
          </w:p>
          <w:p w14:paraId="7000492A" w14:textId="77777777" w:rsidR="009545EE" w:rsidRPr="005838A6" w:rsidRDefault="009545EE" w:rsidP="009545EE">
            <w:pPr>
              <w:pStyle w:val="TAN"/>
              <w:rPr>
                <w:lang w:eastAsia="en-US"/>
              </w:rPr>
            </w:pPr>
            <w:r w:rsidRPr="005838A6">
              <w:rPr>
                <w:lang w:eastAsia="en-US"/>
              </w:rPr>
              <w:t>NOTE 7:</w:t>
            </w:r>
            <w:r w:rsidRPr="005838A6">
              <w:rPr>
                <w:lang w:eastAsia="en-US"/>
              </w:rPr>
              <w:tab/>
              <w:t>Test point ID 5 and 6 for CA_n3A-n41A test protected NR band 100 introduced in Rel-17.</w:t>
            </w:r>
          </w:p>
          <w:p w14:paraId="5603B470" w14:textId="53336D76" w:rsidR="009545EE" w:rsidRPr="005838A6" w:rsidRDefault="009545EE" w:rsidP="009545EE">
            <w:pPr>
              <w:pStyle w:val="TAN"/>
              <w:rPr>
                <w:lang w:eastAsia="en-US"/>
              </w:rPr>
            </w:pPr>
            <w:r w:rsidRPr="005838A6">
              <w:rPr>
                <w:lang w:eastAsia="en-US"/>
              </w:rPr>
              <w:t>NOTE 8:</w:t>
            </w:r>
            <w:r w:rsidRPr="005838A6">
              <w:rPr>
                <w:lang w:eastAsia="en-US"/>
              </w:rPr>
              <w:tab/>
              <w:t>Test Point ID 3 for CA_n5A-n77A and Band n77 is defined as a carrier with CBW=10MHz and centre frequency at 3458.79MHz (NR ARFCN=630533).</w:t>
            </w:r>
          </w:p>
          <w:p w14:paraId="672E00FB" w14:textId="5FFDD8A2" w:rsidR="009545EE" w:rsidRPr="005838A6" w:rsidRDefault="009545EE" w:rsidP="009545EE">
            <w:pPr>
              <w:pStyle w:val="TAN"/>
              <w:rPr>
                <w:lang w:eastAsia="en-US"/>
              </w:rPr>
            </w:pPr>
            <w:r w:rsidRPr="005838A6">
              <w:rPr>
                <w:lang w:eastAsia="en-US"/>
              </w:rPr>
              <w:t>NOTE 9:</w:t>
            </w:r>
            <w:r w:rsidRPr="005838A6">
              <w:rPr>
                <w:lang w:eastAsia="en-US"/>
              </w:rPr>
              <w:tab/>
              <w:t>Test Point ID 4 for CA_n5A-n77A and Band n77 is defined as a carrier with CBW=10MHz and centre frequency at 3593.79MHz (NR ARFCN=639533).</w:t>
            </w:r>
          </w:p>
          <w:p w14:paraId="6AE88448" w14:textId="43C9CB61" w:rsidR="009545EE" w:rsidRPr="005838A6" w:rsidRDefault="009545EE" w:rsidP="009545EE">
            <w:pPr>
              <w:pStyle w:val="TAN"/>
              <w:rPr>
                <w:lang w:eastAsia="en-US"/>
              </w:rPr>
            </w:pPr>
            <w:r w:rsidRPr="005838A6">
              <w:rPr>
                <w:lang w:eastAsia="en-US"/>
              </w:rPr>
              <w:t>NOTE 10:</w:t>
            </w:r>
            <w:r w:rsidRPr="005838A6">
              <w:rPr>
                <w:lang w:eastAsia="en-US"/>
              </w:rPr>
              <w:tab/>
              <w:t>Test Point ID 5 for CA_n5A-n77A and Band n77 is defined as a carrier with CBW=10MHz and centre frequency at 4021.89MHz (NR ARFCN=668067).</w:t>
            </w:r>
          </w:p>
          <w:p w14:paraId="7527BBF5" w14:textId="77777777" w:rsidR="009545EE" w:rsidRPr="005838A6" w:rsidRDefault="009545EE" w:rsidP="009545EE">
            <w:pPr>
              <w:pStyle w:val="TAN"/>
              <w:rPr>
                <w:lang w:eastAsia="en-US"/>
              </w:rPr>
            </w:pPr>
            <w:r w:rsidRPr="005838A6">
              <w:rPr>
                <w:lang w:eastAsia="en-US"/>
              </w:rPr>
              <w:t>NOTE 11:</w:t>
            </w:r>
            <w:r w:rsidRPr="005838A6">
              <w:rPr>
                <w:lang w:eastAsia="en-US"/>
              </w:rPr>
              <w:tab/>
              <w:t>Test Point ID 7 for CA_n5A-n77A and Band n77 is defined as a carrier with CBW=10MHz and centre frequency at 3538.29MHz (NR ARFCN=635867).</w:t>
            </w:r>
          </w:p>
          <w:p w14:paraId="1062A54F" w14:textId="198C9504" w:rsidR="009545EE" w:rsidRPr="005838A6" w:rsidRDefault="009545EE" w:rsidP="009545EE">
            <w:pPr>
              <w:pStyle w:val="TAN"/>
              <w:rPr>
                <w:lang w:eastAsia="en-US"/>
              </w:rPr>
            </w:pPr>
            <w:r w:rsidRPr="005838A6">
              <w:rPr>
                <w:lang w:eastAsia="en-US"/>
              </w:rPr>
              <w:t>NOTE 12:</w:t>
            </w:r>
            <w:r w:rsidRPr="005838A6">
              <w:rPr>
                <w:lang w:eastAsia="en-US"/>
              </w:rPr>
              <w:tab/>
              <w:t>Test Point ID 1 for CA_n66A-n77A and Band n77 is defined as a carrier with CBW=10MHz and centre frequency at 3825.24MHz (NR ARFCN=655000).</w:t>
            </w:r>
          </w:p>
          <w:p w14:paraId="336C928E" w14:textId="77777777" w:rsidR="009545EE" w:rsidRPr="005838A6" w:rsidRDefault="009545EE" w:rsidP="009545EE">
            <w:pPr>
              <w:pStyle w:val="TAN"/>
              <w:rPr>
                <w:lang w:eastAsia="en-US"/>
              </w:rPr>
            </w:pPr>
            <w:r w:rsidRPr="005838A6">
              <w:rPr>
                <w:lang w:eastAsia="en-US"/>
              </w:rPr>
              <w:t>NOTE 13:</w:t>
            </w:r>
            <w:r w:rsidRPr="005838A6">
              <w:rPr>
                <w:lang w:eastAsia="en-US"/>
              </w:rPr>
              <w:tab/>
              <w:t>Test Point ID 3 for CA_n66A-n77A and Band n77 is defined as a carrier with CBW=10MHz and centre frequency at 4065.18MHz (NR ARFCN=671000).</w:t>
            </w:r>
          </w:p>
          <w:p w14:paraId="39009614" w14:textId="77777777" w:rsidR="009545EE" w:rsidRPr="005838A6" w:rsidRDefault="009545EE" w:rsidP="009545EE">
            <w:pPr>
              <w:pStyle w:val="TAN"/>
              <w:rPr>
                <w:lang w:eastAsia="en-US"/>
              </w:rPr>
            </w:pPr>
            <w:r w:rsidRPr="005838A6">
              <w:rPr>
                <w:lang w:eastAsia="en-US"/>
              </w:rPr>
              <w:t>NOTE 14:</w:t>
            </w:r>
            <w:r w:rsidRPr="005838A6">
              <w:rPr>
                <w:lang w:eastAsia="en-US"/>
              </w:rPr>
              <w:tab/>
              <w:t>Test point ID 6 for CA_n66A-n77A tests protected E-UTRA band 103 introduced in Rel-17.</w:t>
            </w:r>
          </w:p>
          <w:p w14:paraId="7FB527F1" w14:textId="1B576F6D" w:rsidR="009545EE" w:rsidRPr="005838A6" w:rsidRDefault="009545EE" w:rsidP="009545EE">
            <w:pPr>
              <w:pStyle w:val="TAN"/>
              <w:rPr>
                <w:lang w:eastAsia="ja-JP"/>
              </w:rPr>
            </w:pPr>
            <w:r w:rsidRPr="005838A6">
              <w:rPr>
                <w:lang w:eastAsia="ja-JP"/>
              </w:rPr>
              <w:t>NOTE 15:</w:t>
            </w:r>
            <w:r w:rsidRPr="005838A6">
              <w:rPr>
                <w:lang w:eastAsia="ja-JP"/>
              </w:rPr>
              <w:tab/>
              <w:t>Test Point ID 2 for CA_n28A-n77A and Band n77 is defined as a carrier with CBW=10MHz and centre frequency at 3421.14MHz (NR ARFCN=628076).</w:t>
            </w:r>
          </w:p>
          <w:p w14:paraId="63CA4D66" w14:textId="3C38150E" w:rsidR="009545EE" w:rsidRPr="005838A6" w:rsidRDefault="009545EE" w:rsidP="009545EE">
            <w:pPr>
              <w:pStyle w:val="TAN"/>
              <w:rPr>
                <w:lang w:eastAsia="ja-JP"/>
              </w:rPr>
            </w:pPr>
            <w:r w:rsidRPr="005838A6">
              <w:rPr>
                <w:lang w:eastAsia="ja-JP"/>
              </w:rPr>
              <w:t>NOTE 16:</w:t>
            </w:r>
            <w:r w:rsidRPr="005838A6">
              <w:rPr>
                <w:lang w:eastAsia="ja-JP"/>
              </w:rPr>
              <w:tab/>
              <w:t>Test Point ID 3 and 6 for CA_n28A-n77A and Band n77 is defined as a carrier with CBW=10MHz and centre frequency at 3531.36MHz (NR ARFCN=635424).</w:t>
            </w:r>
          </w:p>
          <w:p w14:paraId="1B3E8275" w14:textId="77777777" w:rsidR="009545EE" w:rsidRPr="005838A6" w:rsidRDefault="009545EE" w:rsidP="009545EE">
            <w:pPr>
              <w:pStyle w:val="TAN"/>
              <w:rPr>
                <w:lang w:eastAsia="ja-JP"/>
              </w:rPr>
            </w:pPr>
            <w:r w:rsidRPr="005838A6">
              <w:rPr>
                <w:lang w:eastAsia="ja-JP"/>
              </w:rPr>
              <w:t>NOTE 17:</w:t>
            </w:r>
            <w:r w:rsidRPr="005838A6">
              <w:rPr>
                <w:lang w:eastAsia="ja-JP"/>
              </w:rPr>
              <w:tab/>
              <w:t>Test Point ID 5 for CA_n28A-n77A test protected NR band 101 introduced in Rel-17.</w:t>
            </w:r>
          </w:p>
          <w:p w14:paraId="2A3CA83A" w14:textId="1B44E002" w:rsidR="00554A45" w:rsidRPr="005838A6" w:rsidRDefault="00554A45" w:rsidP="00554A45">
            <w:pPr>
              <w:pStyle w:val="TAN"/>
            </w:pPr>
            <w:r w:rsidRPr="005838A6">
              <w:t>NOTE 18: Test point ID 4 for CA_n2A-n77A and Band n77 has the centre frequency of 3500 MHz in Band n77 (NR ARFCN=633333).</w:t>
            </w:r>
          </w:p>
        </w:tc>
      </w:tr>
    </w:tbl>
    <w:p w14:paraId="238CEC36" w14:textId="77777777" w:rsidR="004E00EE" w:rsidRPr="005838A6" w:rsidRDefault="004E00EE" w:rsidP="007864DF"/>
    <w:p w14:paraId="03666002" w14:textId="77777777" w:rsidR="00DE48E9" w:rsidRPr="005838A6" w:rsidRDefault="00DE48E9" w:rsidP="00DE48E9">
      <w:pPr>
        <w:pStyle w:val="TH"/>
        <w:rPr>
          <w:lang w:eastAsia="zh-CN"/>
        </w:rPr>
      </w:pPr>
      <w:r w:rsidRPr="005838A6">
        <w:t>Table 6.5A.3.2.1</w:t>
      </w:r>
      <w:r w:rsidRPr="005838A6">
        <w:rPr>
          <w:lang w:eastAsia="zh-CN"/>
        </w:rPr>
        <w:t>.</w:t>
      </w:r>
      <w:r w:rsidRPr="005838A6">
        <w:t xml:space="preserve">4.1-2: </w:t>
      </w:r>
      <w:r w:rsidRPr="005838A6">
        <w:rPr>
          <w:lang w:eastAsia="zh-CN"/>
        </w:rPr>
        <w:t xml:space="preserve">Intra-band contiguous CA </w:t>
      </w:r>
      <w:r w:rsidRPr="005838A6">
        <w:t>Test Configuration T</w:t>
      </w:r>
      <w:r w:rsidRPr="005838A6">
        <w:rPr>
          <w:lang w:eastAsia="zh-CN"/>
        </w:rPr>
        <w:t>able</w:t>
      </w:r>
    </w:p>
    <w:tbl>
      <w:tblPr>
        <w:tblW w:w="4905" w:type="pct"/>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7"/>
        <w:gridCol w:w="3149"/>
        <w:gridCol w:w="2133"/>
        <w:gridCol w:w="1608"/>
        <w:gridCol w:w="1608"/>
      </w:tblGrid>
      <w:tr w:rsidR="00DE48E9" w:rsidRPr="005838A6" w14:paraId="3EF1E6D6" w14:textId="77777777" w:rsidTr="001C28DC">
        <w:tc>
          <w:tcPr>
            <w:tcW w:w="5000" w:type="pct"/>
            <w:gridSpan w:val="5"/>
            <w:shd w:val="clear" w:color="auto" w:fill="auto"/>
          </w:tcPr>
          <w:p w14:paraId="097DECCB" w14:textId="77777777" w:rsidR="00DE48E9" w:rsidRPr="005838A6" w:rsidRDefault="00DE48E9" w:rsidP="001C28DC">
            <w:pPr>
              <w:pStyle w:val="TAH"/>
            </w:pPr>
            <w:r w:rsidRPr="005838A6">
              <w:t>Initial Conditions</w:t>
            </w:r>
          </w:p>
        </w:tc>
      </w:tr>
      <w:tr w:rsidR="00DE48E9" w:rsidRPr="005838A6" w14:paraId="5F5A9B24" w14:textId="77777777" w:rsidTr="001C28DC">
        <w:tc>
          <w:tcPr>
            <w:tcW w:w="2169" w:type="pct"/>
            <w:gridSpan w:val="2"/>
            <w:shd w:val="clear" w:color="auto" w:fill="auto"/>
          </w:tcPr>
          <w:p w14:paraId="61317755" w14:textId="77777777" w:rsidR="00DE48E9" w:rsidRPr="005838A6" w:rsidRDefault="00DE48E9" w:rsidP="001C28DC">
            <w:pPr>
              <w:pStyle w:val="TAL"/>
            </w:pPr>
            <w:r w:rsidRPr="005838A6">
              <w:t>Test Environment as specified in TS 38.508-1 [5] subclause 4.1</w:t>
            </w:r>
          </w:p>
        </w:tc>
        <w:tc>
          <w:tcPr>
            <w:tcW w:w="2831" w:type="pct"/>
            <w:gridSpan w:val="3"/>
          </w:tcPr>
          <w:p w14:paraId="41BBDEAE" w14:textId="77777777" w:rsidR="00DE48E9" w:rsidRPr="005838A6" w:rsidRDefault="00DE48E9" w:rsidP="001C28DC">
            <w:pPr>
              <w:pStyle w:val="TAL"/>
            </w:pPr>
            <w:r w:rsidRPr="005838A6">
              <w:t>Normal</w:t>
            </w:r>
          </w:p>
        </w:tc>
      </w:tr>
      <w:tr w:rsidR="00DE48E9" w:rsidRPr="005838A6" w14:paraId="29BD18C1" w14:textId="77777777" w:rsidTr="001C28DC">
        <w:tc>
          <w:tcPr>
            <w:tcW w:w="2169" w:type="pct"/>
            <w:gridSpan w:val="2"/>
            <w:shd w:val="clear" w:color="auto" w:fill="auto"/>
          </w:tcPr>
          <w:p w14:paraId="31FE9D6E" w14:textId="77777777" w:rsidR="00DE48E9" w:rsidRPr="005838A6" w:rsidRDefault="00DE48E9" w:rsidP="001C28DC">
            <w:pPr>
              <w:pStyle w:val="TAL"/>
            </w:pPr>
            <w:r w:rsidRPr="005838A6">
              <w:t>Test Frequencies as specified in TS 38.508-1 [5] subclause4.3.1.1.3</w:t>
            </w:r>
            <w:r w:rsidRPr="005838A6">
              <w:rPr>
                <w:lang w:eastAsia="zh-CN"/>
              </w:rPr>
              <w:t xml:space="preserve"> for inter band CA in FR1</w:t>
            </w:r>
          </w:p>
        </w:tc>
        <w:tc>
          <w:tcPr>
            <w:tcW w:w="2831" w:type="pct"/>
            <w:gridSpan w:val="3"/>
          </w:tcPr>
          <w:p w14:paraId="0FEA4747" w14:textId="77777777" w:rsidR="00DE48E9" w:rsidRPr="005838A6" w:rsidRDefault="00DE48E9" w:rsidP="001C28DC">
            <w:pPr>
              <w:pStyle w:val="TAL"/>
              <w:rPr>
                <w:lang w:eastAsia="zh-CN"/>
              </w:rPr>
            </w:pPr>
            <w:r w:rsidRPr="005838A6">
              <w:rPr>
                <w:lang w:eastAsia="zh-CN"/>
              </w:rPr>
              <w:t>Low range, High range</w:t>
            </w:r>
          </w:p>
        </w:tc>
      </w:tr>
      <w:tr w:rsidR="00DE48E9" w:rsidRPr="005838A6" w14:paraId="41A80532" w14:textId="77777777" w:rsidTr="001C28DC">
        <w:tc>
          <w:tcPr>
            <w:tcW w:w="2169" w:type="pct"/>
            <w:gridSpan w:val="2"/>
            <w:shd w:val="clear" w:color="auto" w:fill="auto"/>
          </w:tcPr>
          <w:p w14:paraId="566B7329" w14:textId="77777777" w:rsidR="00DE48E9" w:rsidRPr="005838A6" w:rsidRDefault="00DE48E9" w:rsidP="001C28DC">
            <w:pPr>
              <w:pStyle w:val="TAL"/>
            </w:pPr>
            <w:r w:rsidRPr="005838A6">
              <w:t>Test Channel Bandwidths as specified in TS 38.508-1 [5] subclause 4.3.1</w:t>
            </w:r>
          </w:p>
        </w:tc>
        <w:tc>
          <w:tcPr>
            <w:tcW w:w="2831" w:type="pct"/>
            <w:gridSpan w:val="3"/>
          </w:tcPr>
          <w:p w14:paraId="732DDDEF" w14:textId="77777777" w:rsidR="00DE48E9" w:rsidRPr="005838A6" w:rsidRDefault="00DE48E9" w:rsidP="001C28DC">
            <w:pPr>
              <w:pStyle w:val="TAL"/>
              <w:rPr>
                <w:lang w:eastAsia="zh-CN"/>
              </w:rPr>
            </w:pPr>
            <w:r w:rsidRPr="005838A6">
              <w:rPr>
                <w:lang w:eastAsia="zh-CN"/>
              </w:rPr>
              <w:t xml:space="preserve">Lowest </w:t>
            </w:r>
            <w:r w:rsidRPr="005838A6">
              <w:rPr>
                <w:rFonts w:eastAsia="SimSun"/>
              </w:rPr>
              <w:t>N</w:t>
            </w:r>
            <w:r w:rsidRPr="005838A6">
              <w:rPr>
                <w:rFonts w:eastAsia="SimSun"/>
                <w:vertAlign w:val="subscript"/>
              </w:rPr>
              <w:t>RB_agg</w:t>
            </w:r>
            <w:r w:rsidRPr="005838A6">
              <w:t>, Highest</w:t>
            </w:r>
            <w:r w:rsidRPr="005838A6">
              <w:rPr>
                <w:lang w:eastAsia="zh-CN"/>
              </w:rPr>
              <w:t xml:space="preserve"> </w:t>
            </w:r>
            <w:r w:rsidRPr="005838A6">
              <w:rPr>
                <w:rFonts w:eastAsia="SimSun"/>
              </w:rPr>
              <w:t>N</w:t>
            </w:r>
            <w:r w:rsidRPr="005838A6">
              <w:rPr>
                <w:rFonts w:eastAsia="SimSun"/>
                <w:vertAlign w:val="subscript"/>
              </w:rPr>
              <w:t>RB_agg</w:t>
            </w:r>
          </w:p>
        </w:tc>
      </w:tr>
      <w:tr w:rsidR="00DE48E9" w:rsidRPr="005838A6" w14:paraId="13F78743" w14:textId="77777777" w:rsidTr="001C28DC">
        <w:tc>
          <w:tcPr>
            <w:tcW w:w="2169" w:type="pct"/>
            <w:gridSpan w:val="2"/>
            <w:shd w:val="clear" w:color="auto" w:fill="auto"/>
          </w:tcPr>
          <w:p w14:paraId="65DC343E" w14:textId="77777777" w:rsidR="00DE48E9" w:rsidRPr="005838A6" w:rsidRDefault="00DE48E9" w:rsidP="001C28DC">
            <w:pPr>
              <w:pStyle w:val="TAL"/>
            </w:pPr>
            <w:r w:rsidRPr="005838A6">
              <w:t>Test SCS as specified in Table 5.</w:t>
            </w:r>
            <w:r w:rsidRPr="005838A6">
              <w:rPr>
                <w:lang w:eastAsia="zh-CN"/>
              </w:rPr>
              <w:t>5A.3</w:t>
            </w:r>
            <w:r w:rsidRPr="005838A6">
              <w:t>-1</w:t>
            </w:r>
          </w:p>
        </w:tc>
        <w:tc>
          <w:tcPr>
            <w:tcW w:w="2831" w:type="pct"/>
            <w:gridSpan w:val="3"/>
          </w:tcPr>
          <w:p w14:paraId="4BCD09A3" w14:textId="77777777" w:rsidR="00DE48E9" w:rsidRPr="005838A6" w:rsidRDefault="00DE48E9" w:rsidP="001C28DC">
            <w:pPr>
              <w:pStyle w:val="TAL"/>
            </w:pPr>
            <w:r w:rsidRPr="005838A6">
              <w:t>Lowest</w:t>
            </w:r>
          </w:p>
        </w:tc>
      </w:tr>
      <w:tr w:rsidR="00DE48E9" w:rsidRPr="005838A6" w14:paraId="786F60DC" w14:textId="77777777" w:rsidTr="001C28DC">
        <w:tc>
          <w:tcPr>
            <w:tcW w:w="5000" w:type="pct"/>
            <w:gridSpan w:val="5"/>
            <w:shd w:val="clear" w:color="auto" w:fill="auto"/>
          </w:tcPr>
          <w:p w14:paraId="1A0CCF0A" w14:textId="77777777" w:rsidR="00DE48E9" w:rsidRPr="005838A6" w:rsidRDefault="00DE48E9" w:rsidP="001C28DC">
            <w:pPr>
              <w:pStyle w:val="TAH"/>
              <w:jc w:val="left"/>
            </w:pPr>
            <w:r w:rsidRPr="005838A6">
              <w:t>Test Parameters</w:t>
            </w:r>
          </w:p>
        </w:tc>
      </w:tr>
      <w:tr w:rsidR="00DE48E9" w:rsidRPr="005838A6" w14:paraId="66E10BBA" w14:textId="77777777" w:rsidTr="001C28DC">
        <w:tc>
          <w:tcPr>
            <w:tcW w:w="502" w:type="pct"/>
            <w:vMerge w:val="restart"/>
            <w:shd w:val="clear" w:color="auto" w:fill="auto"/>
          </w:tcPr>
          <w:p w14:paraId="63E3DAE5" w14:textId="77777777" w:rsidR="00DE48E9" w:rsidRPr="005838A6" w:rsidRDefault="00DE48E9" w:rsidP="001C28DC">
            <w:pPr>
              <w:pStyle w:val="TAH"/>
              <w:jc w:val="left"/>
              <w:rPr>
                <w:lang w:eastAsia="zh-CN"/>
              </w:rPr>
            </w:pPr>
            <w:r w:rsidRPr="005838A6">
              <w:rPr>
                <w:lang w:eastAsia="zh-CN"/>
              </w:rPr>
              <w:t>Test ID</w:t>
            </w:r>
          </w:p>
        </w:tc>
        <w:tc>
          <w:tcPr>
            <w:tcW w:w="1667" w:type="pct"/>
            <w:vMerge w:val="restart"/>
            <w:shd w:val="clear" w:color="auto" w:fill="auto"/>
          </w:tcPr>
          <w:p w14:paraId="37517083" w14:textId="77777777" w:rsidR="00DE48E9" w:rsidRPr="005838A6" w:rsidRDefault="00DE48E9" w:rsidP="001C28DC">
            <w:pPr>
              <w:pStyle w:val="TAH"/>
              <w:jc w:val="left"/>
            </w:pPr>
            <w:r w:rsidRPr="005838A6">
              <w:t>Downlink Configuration</w:t>
            </w:r>
          </w:p>
        </w:tc>
        <w:tc>
          <w:tcPr>
            <w:tcW w:w="2831" w:type="pct"/>
            <w:gridSpan w:val="3"/>
          </w:tcPr>
          <w:p w14:paraId="4A562BF4" w14:textId="77777777" w:rsidR="00DE48E9" w:rsidRPr="005838A6" w:rsidRDefault="00DE48E9" w:rsidP="001C28DC">
            <w:pPr>
              <w:pStyle w:val="TAH"/>
              <w:jc w:val="left"/>
              <w:rPr>
                <w:lang w:eastAsia="zh-CN"/>
              </w:rPr>
            </w:pPr>
            <w:r w:rsidRPr="005838A6">
              <w:t>Uplink Configuration</w:t>
            </w:r>
          </w:p>
        </w:tc>
      </w:tr>
      <w:tr w:rsidR="00DE48E9" w:rsidRPr="005838A6" w14:paraId="073DE713" w14:textId="77777777" w:rsidTr="001C28DC">
        <w:trPr>
          <w:trHeight w:val="100"/>
        </w:trPr>
        <w:tc>
          <w:tcPr>
            <w:tcW w:w="502" w:type="pct"/>
            <w:vMerge/>
            <w:shd w:val="clear" w:color="auto" w:fill="auto"/>
          </w:tcPr>
          <w:p w14:paraId="628BC179" w14:textId="77777777" w:rsidR="00DE48E9" w:rsidRPr="005838A6" w:rsidRDefault="00DE48E9" w:rsidP="001C28DC">
            <w:pPr>
              <w:pStyle w:val="TAH"/>
              <w:jc w:val="left"/>
              <w:rPr>
                <w:lang w:eastAsia="zh-CN"/>
              </w:rPr>
            </w:pPr>
          </w:p>
        </w:tc>
        <w:tc>
          <w:tcPr>
            <w:tcW w:w="1667" w:type="pct"/>
            <w:vMerge/>
            <w:shd w:val="clear" w:color="auto" w:fill="auto"/>
            <w:vAlign w:val="center"/>
          </w:tcPr>
          <w:p w14:paraId="268A362B" w14:textId="77777777" w:rsidR="00DE48E9" w:rsidRPr="005838A6" w:rsidRDefault="00DE48E9" w:rsidP="001C28DC">
            <w:pPr>
              <w:pStyle w:val="TAC"/>
              <w:jc w:val="left"/>
            </w:pPr>
          </w:p>
        </w:tc>
        <w:tc>
          <w:tcPr>
            <w:tcW w:w="1129" w:type="pct"/>
            <w:vMerge w:val="restart"/>
          </w:tcPr>
          <w:p w14:paraId="1F4CE916" w14:textId="77777777" w:rsidR="00DE48E9" w:rsidRPr="005838A6" w:rsidRDefault="00DE48E9" w:rsidP="001C28DC">
            <w:pPr>
              <w:pStyle w:val="TAH"/>
              <w:jc w:val="left"/>
              <w:rPr>
                <w:lang w:eastAsia="zh-CN"/>
              </w:rPr>
            </w:pPr>
            <w:r w:rsidRPr="005838A6">
              <w:rPr>
                <w:lang w:eastAsia="zh-CN"/>
              </w:rPr>
              <w:t>Modulation</w:t>
            </w:r>
          </w:p>
        </w:tc>
        <w:tc>
          <w:tcPr>
            <w:tcW w:w="1702" w:type="pct"/>
            <w:gridSpan w:val="2"/>
            <w:shd w:val="clear" w:color="auto" w:fill="auto"/>
          </w:tcPr>
          <w:p w14:paraId="6496C62F" w14:textId="77777777" w:rsidR="00DE48E9" w:rsidRPr="005838A6" w:rsidRDefault="00DE48E9" w:rsidP="001C28DC">
            <w:pPr>
              <w:pStyle w:val="TAH"/>
              <w:jc w:val="left"/>
              <w:rPr>
                <w:lang w:eastAsia="zh-CN"/>
              </w:rPr>
            </w:pPr>
            <w:r w:rsidRPr="005838A6">
              <w:rPr>
                <w:lang w:eastAsia="zh-CN"/>
              </w:rPr>
              <w:t>RB allocation (NOTE 1)</w:t>
            </w:r>
          </w:p>
        </w:tc>
      </w:tr>
      <w:tr w:rsidR="00DE48E9" w:rsidRPr="005838A6" w14:paraId="7179B4F1" w14:textId="77777777" w:rsidTr="001C28DC">
        <w:trPr>
          <w:trHeight w:val="100"/>
        </w:trPr>
        <w:tc>
          <w:tcPr>
            <w:tcW w:w="502" w:type="pct"/>
            <w:vMerge/>
            <w:shd w:val="clear" w:color="auto" w:fill="auto"/>
          </w:tcPr>
          <w:p w14:paraId="6CD669E3" w14:textId="77777777" w:rsidR="00DE48E9" w:rsidRPr="005838A6" w:rsidRDefault="00DE48E9" w:rsidP="001C28DC">
            <w:pPr>
              <w:pStyle w:val="TAH"/>
              <w:jc w:val="left"/>
              <w:rPr>
                <w:lang w:eastAsia="zh-CN"/>
              </w:rPr>
            </w:pPr>
          </w:p>
        </w:tc>
        <w:tc>
          <w:tcPr>
            <w:tcW w:w="1667" w:type="pct"/>
            <w:vMerge/>
            <w:tcBorders>
              <w:bottom w:val="single" w:sz="4" w:space="0" w:color="auto"/>
            </w:tcBorders>
            <w:shd w:val="clear" w:color="auto" w:fill="auto"/>
            <w:vAlign w:val="center"/>
          </w:tcPr>
          <w:p w14:paraId="78A92D30" w14:textId="77777777" w:rsidR="00DE48E9" w:rsidRPr="005838A6" w:rsidRDefault="00DE48E9" w:rsidP="001C28DC">
            <w:pPr>
              <w:pStyle w:val="TAC"/>
              <w:jc w:val="left"/>
            </w:pPr>
          </w:p>
        </w:tc>
        <w:tc>
          <w:tcPr>
            <w:tcW w:w="1129" w:type="pct"/>
            <w:vMerge/>
          </w:tcPr>
          <w:p w14:paraId="0D3770DE" w14:textId="77777777" w:rsidR="00DE48E9" w:rsidRPr="005838A6" w:rsidRDefault="00DE48E9" w:rsidP="001C28DC">
            <w:pPr>
              <w:pStyle w:val="TAH"/>
              <w:jc w:val="left"/>
              <w:rPr>
                <w:lang w:eastAsia="zh-CN"/>
              </w:rPr>
            </w:pPr>
          </w:p>
        </w:tc>
        <w:tc>
          <w:tcPr>
            <w:tcW w:w="851" w:type="pct"/>
            <w:shd w:val="clear" w:color="auto" w:fill="auto"/>
          </w:tcPr>
          <w:p w14:paraId="22F1B3D1" w14:textId="77777777" w:rsidR="00DE48E9" w:rsidRPr="005838A6" w:rsidRDefault="00DE48E9" w:rsidP="001C28DC">
            <w:pPr>
              <w:pStyle w:val="TAH"/>
              <w:jc w:val="left"/>
              <w:rPr>
                <w:lang w:eastAsia="zh-CN"/>
              </w:rPr>
            </w:pPr>
            <w:r w:rsidRPr="005838A6">
              <w:rPr>
                <w:lang w:eastAsia="zh-CN"/>
              </w:rPr>
              <w:t>PCC</w:t>
            </w:r>
          </w:p>
        </w:tc>
        <w:tc>
          <w:tcPr>
            <w:tcW w:w="851" w:type="pct"/>
            <w:shd w:val="clear" w:color="auto" w:fill="auto"/>
          </w:tcPr>
          <w:p w14:paraId="2D8C1120" w14:textId="77777777" w:rsidR="00DE48E9" w:rsidRPr="005838A6" w:rsidRDefault="00DE48E9" w:rsidP="001C28DC">
            <w:pPr>
              <w:pStyle w:val="TAH"/>
              <w:jc w:val="left"/>
              <w:rPr>
                <w:lang w:eastAsia="zh-CN"/>
              </w:rPr>
            </w:pPr>
            <w:r w:rsidRPr="005838A6">
              <w:rPr>
                <w:lang w:eastAsia="zh-CN"/>
              </w:rPr>
              <w:t>SCC</w:t>
            </w:r>
          </w:p>
        </w:tc>
      </w:tr>
      <w:tr w:rsidR="00DE48E9" w:rsidRPr="005838A6" w14:paraId="7BC4702D" w14:textId="77777777" w:rsidTr="001C28DC">
        <w:trPr>
          <w:trHeight w:val="255"/>
        </w:trPr>
        <w:tc>
          <w:tcPr>
            <w:tcW w:w="502" w:type="pct"/>
            <w:shd w:val="clear" w:color="auto" w:fill="auto"/>
          </w:tcPr>
          <w:p w14:paraId="651F63DB" w14:textId="77777777" w:rsidR="00DE48E9" w:rsidRPr="005838A6" w:rsidRDefault="00DE48E9" w:rsidP="001C28DC">
            <w:pPr>
              <w:pStyle w:val="TAC"/>
              <w:jc w:val="left"/>
              <w:rPr>
                <w:lang w:eastAsia="zh-CN"/>
              </w:rPr>
            </w:pPr>
            <w:r w:rsidRPr="005838A6">
              <w:t>1</w:t>
            </w:r>
          </w:p>
        </w:tc>
        <w:tc>
          <w:tcPr>
            <w:tcW w:w="1667" w:type="pct"/>
            <w:vMerge w:val="restart"/>
            <w:tcBorders>
              <w:top w:val="single" w:sz="4" w:space="0" w:color="auto"/>
            </w:tcBorders>
            <w:shd w:val="clear" w:color="auto" w:fill="auto"/>
          </w:tcPr>
          <w:p w14:paraId="0046AE64" w14:textId="77777777" w:rsidR="00DE48E9" w:rsidRPr="005838A6" w:rsidRDefault="00DE48E9" w:rsidP="001C28DC">
            <w:pPr>
              <w:pStyle w:val="TAC"/>
              <w:jc w:val="left"/>
            </w:pPr>
            <w:r w:rsidRPr="005838A6">
              <w:t>N/A</w:t>
            </w:r>
          </w:p>
        </w:tc>
        <w:tc>
          <w:tcPr>
            <w:tcW w:w="1129" w:type="pct"/>
          </w:tcPr>
          <w:p w14:paraId="329CE009" w14:textId="77777777" w:rsidR="00DE48E9" w:rsidRPr="005838A6" w:rsidRDefault="00DE48E9" w:rsidP="001C28DC">
            <w:pPr>
              <w:pStyle w:val="TAC"/>
              <w:jc w:val="left"/>
            </w:pPr>
            <w:r w:rsidRPr="005838A6">
              <w:rPr>
                <w:lang w:eastAsia="zh-CN"/>
              </w:rPr>
              <w:t>CP</w:t>
            </w:r>
            <w:r w:rsidRPr="005838A6">
              <w:t xml:space="preserve">-OFDM </w:t>
            </w:r>
            <w:r w:rsidRPr="005838A6">
              <w:rPr>
                <w:lang w:eastAsia="zh-CN"/>
              </w:rPr>
              <w:t>Q</w:t>
            </w:r>
            <w:r w:rsidRPr="005838A6">
              <w:t>PSK</w:t>
            </w:r>
          </w:p>
        </w:tc>
        <w:tc>
          <w:tcPr>
            <w:tcW w:w="851" w:type="pct"/>
            <w:shd w:val="clear" w:color="auto" w:fill="auto"/>
          </w:tcPr>
          <w:p w14:paraId="474B8B78" w14:textId="77777777" w:rsidR="00DE48E9" w:rsidRPr="005838A6" w:rsidRDefault="00DE48E9" w:rsidP="001C28DC">
            <w:pPr>
              <w:pStyle w:val="TAC"/>
              <w:jc w:val="left"/>
              <w:rPr>
                <w:lang w:eastAsia="zh-CN"/>
              </w:rPr>
            </w:pPr>
            <w:r w:rsidRPr="005838A6">
              <w:rPr>
                <w:lang w:eastAsia="zh-CN"/>
              </w:rPr>
              <w:t>Edge_1RB_Left</w:t>
            </w:r>
          </w:p>
        </w:tc>
        <w:tc>
          <w:tcPr>
            <w:tcW w:w="851" w:type="pct"/>
            <w:shd w:val="clear" w:color="auto" w:fill="auto"/>
          </w:tcPr>
          <w:p w14:paraId="3832466C" w14:textId="77777777" w:rsidR="00DE48E9" w:rsidRPr="005838A6" w:rsidRDefault="00DE48E9" w:rsidP="001C28DC">
            <w:pPr>
              <w:pStyle w:val="TAC"/>
              <w:jc w:val="left"/>
              <w:rPr>
                <w:lang w:eastAsia="zh-CN"/>
              </w:rPr>
            </w:pPr>
            <w:r w:rsidRPr="005838A6">
              <w:rPr>
                <w:lang w:eastAsia="zh-CN"/>
              </w:rPr>
              <w:t>Edge_1RB_Right</w:t>
            </w:r>
          </w:p>
        </w:tc>
      </w:tr>
      <w:tr w:rsidR="00DE48E9" w:rsidRPr="005838A6" w14:paraId="356DB9A1" w14:textId="77777777" w:rsidTr="001C28DC">
        <w:trPr>
          <w:trHeight w:val="255"/>
        </w:trPr>
        <w:tc>
          <w:tcPr>
            <w:tcW w:w="502" w:type="pct"/>
            <w:shd w:val="clear" w:color="auto" w:fill="auto"/>
          </w:tcPr>
          <w:p w14:paraId="3A107179" w14:textId="77777777" w:rsidR="00DE48E9" w:rsidRPr="005838A6" w:rsidRDefault="00DE48E9" w:rsidP="001C28DC">
            <w:pPr>
              <w:pStyle w:val="TAC"/>
              <w:jc w:val="left"/>
              <w:rPr>
                <w:lang w:eastAsia="zh-CN"/>
              </w:rPr>
            </w:pPr>
            <w:r w:rsidRPr="005838A6">
              <w:rPr>
                <w:lang w:eastAsia="zh-CN"/>
              </w:rPr>
              <w:t>2</w:t>
            </w:r>
          </w:p>
        </w:tc>
        <w:tc>
          <w:tcPr>
            <w:tcW w:w="1667" w:type="pct"/>
            <w:vMerge/>
            <w:shd w:val="clear" w:color="auto" w:fill="auto"/>
          </w:tcPr>
          <w:p w14:paraId="23DE0401" w14:textId="77777777" w:rsidR="00DE48E9" w:rsidRPr="005838A6" w:rsidRDefault="00DE48E9" w:rsidP="001C28DC">
            <w:pPr>
              <w:pStyle w:val="TAC"/>
              <w:jc w:val="left"/>
            </w:pPr>
          </w:p>
        </w:tc>
        <w:tc>
          <w:tcPr>
            <w:tcW w:w="1129" w:type="pct"/>
          </w:tcPr>
          <w:p w14:paraId="174C5410" w14:textId="77777777" w:rsidR="00DE48E9" w:rsidRPr="005838A6" w:rsidRDefault="00DE48E9" w:rsidP="001C28DC">
            <w:pPr>
              <w:pStyle w:val="TAC"/>
              <w:jc w:val="left"/>
            </w:pPr>
            <w:r w:rsidRPr="005838A6">
              <w:rPr>
                <w:lang w:eastAsia="zh-CN"/>
              </w:rPr>
              <w:t>CP</w:t>
            </w:r>
            <w:r w:rsidRPr="005838A6">
              <w:t xml:space="preserve">-OFDM </w:t>
            </w:r>
            <w:r w:rsidRPr="005838A6">
              <w:rPr>
                <w:lang w:eastAsia="zh-CN"/>
              </w:rPr>
              <w:t>Q</w:t>
            </w:r>
            <w:r w:rsidRPr="005838A6">
              <w:t>PSK</w:t>
            </w:r>
          </w:p>
        </w:tc>
        <w:tc>
          <w:tcPr>
            <w:tcW w:w="851" w:type="pct"/>
            <w:shd w:val="clear" w:color="auto" w:fill="auto"/>
          </w:tcPr>
          <w:p w14:paraId="6641980B" w14:textId="77777777" w:rsidR="00DE48E9" w:rsidRPr="005838A6" w:rsidRDefault="00DE48E9" w:rsidP="001C28DC">
            <w:pPr>
              <w:pStyle w:val="TAC"/>
              <w:jc w:val="left"/>
              <w:rPr>
                <w:lang w:eastAsia="zh-CN"/>
              </w:rPr>
            </w:pPr>
            <w:r w:rsidRPr="005838A6">
              <w:rPr>
                <w:lang w:eastAsia="zh-CN"/>
              </w:rPr>
              <w:t>Outer_Full</w:t>
            </w:r>
          </w:p>
        </w:tc>
        <w:tc>
          <w:tcPr>
            <w:tcW w:w="851" w:type="pct"/>
            <w:shd w:val="clear" w:color="auto" w:fill="auto"/>
          </w:tcPr>
          <w:p w14:paraId="7D72BA9B" w14:textId="77777777" w:rsidR="00DE48E9" w:rsidRPr="005838A6" w:rsidRDefault="00DE48E9" w:rsidP="001C28DC">
            <w:pPr>
              <w:pStyle w:val="TAC"/>
              <w:jc w:val="left"/>
              <w:rPr>
                <w:lang w:eastAsia="zh-CN"/>
              </w:rPr>
            </w:pPr>
            <w:r w:rsidRPr="005838A6">
              <w:rPr>
                <w:lang w:eastAsia="zh-CN"/>
              </w:rPr>
              <w:t>Outer_Full</w:t>
            </w:r>
          </w:p>
        </w:tc>
      </w:tr>
      <w:tr w:rsidR="00DE48E9" w:rsidRPr="005838A6" w14:paraId="0C3908F5" w14:textId="77777777" w:rsidTr="001C28DC">
        <w:trPr>
          <w:trHeight w:val="345"/>
        </w:trPr>
        <w:tc>
          <w:tcPr>
            <w:tcW w:w="5000" w:type="pct"/>
            <w:gridSpan w:val="5"/>
          </w:tcPr>
          <w:p w14:paraId="4D772FED" w14:textId="77777777" w:rsidR="00DE48E9" w:rsidRPr="005838A6" w:rsidRDefault="00DE48E9" w:rsidP="001C28DC">
            <w:pPr>
              <w:pStyle w:val="TAN"/>
              <w:rPr>
                <w:lang w:eastAsia="zh-CN"/>
              </w:rPr>
            </w:pPr>
            <w:r w:rsidRPr="005838A6">
              <w:rPr>
                <w:lang w:eastAsia="zh-CN"/>
              </w:rPr>
              <w:t>NOTE 1:</w:t>
            </w:r>
            <w:r w:rsidRPr="005838A6">
              <w:rPr>
                <w:lang w:eastAsia="zh-CN"/>
              </w:rPr>
              <w:tab/>
              <w:t>The specific configuration of each RB allocation is defined in Table 6.1-1.</w:t>
            </w:r>
          </w:p>
          <w:p w14:paraId="70767A26" w14:textId="77777777" w:rsidR="00DE48E9" w:rsidRPr="005838A6" w:rsidRDefault="00DE48E9" w:rsidP="001C28DC">
            <w:pPr>
              <w:pStyle w:val="TAN"/>
            </w:pPr>
            <w:r w:rsidRPr="005838A6">
              <w:t>NOTE 2:</w:t>
            </w:r>
            <w:r w:rsidRPr="005838A6">
              <w:tab/>
              <w:t>Test Channel Bandwidths and Test SCS are checked separately for each NR CA band combination, which applicable channel bandwidths and SCS are specified in Table 5.5A.3-1.</w:t>
            </w:r>
          </w:p>
        </w:tc>
      </w:tr>
    </w:tbl>
    <w:p w14:paraId="3739B1F9" w14:textId="77777777" w:rsidR="00DE48E9" w:rsidRPr="005838A6" w:rsidRDefault="00DE48E9" w:rsidP="007864DF"/>
    <w:p w14:paraId="7E478425" w14:textId="77777777" w:rsidR="006847BD" w:rsidRPr="005838A6" w:rsidRDefault="006847BD" w:rsidP="006847BD">
      <w:pPr>
        <w:pStyle w:val="TH"/>
        <w:rPr>
          <w:lang w:eastAsia="zh-CN"/>
        </w:rPr>
      </w:pPr>
      <w:r w:rsidRPr="005838A6">
        <w:t>Table 6.5A.3.2.1</w:t>
      </w:r>
      <w:r w:rsidRPr="005838A6">
        <w:rPr>
          <w:lang w:eastAsia="zh-CN"/>
        </w:rPr>
        <w:t>.</w:t>
      </w:r>
      <w:r w:rsidRPr="005838A6">
        <w:t xml:space="preserve">4.1-3: </w:t>
      </w:r>
      <w:r w:rsidRPr="005838A6">
        <w:rPr>
          <w:lang w:eastAsia="zh-CN"/>
        </w:rPr>
        <w:t xml:space="preserve">Intra-band non-contiguous CA </w:t>
      </w:r>
      <w:r w:rsidRPr="005838A6">
        <w:t>Test Configuration T</w:t>
      </w:r>
      <w:r w:rsidRPr="005838A6">
        <w:rPr>
          <w:lang w:eastAsia="zh-CN"/>
        </w:rPr>
        <w:t>able</w:t>
      </w:r>
    </w:p>
    <w:tbl>
      <w:tblPr>
        <w:tblW w:w="4905" w:type="pct"/>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7"/>
        <w:gridCol w:w="3149"/>
        <w:gridCol w:w="2133"/>
        <w:gridCol w:w="1608"/>
        <w:gridCol w:w="1608"/>
      </w:tblGrid>
      <w:tr w:rsidR="006847BD" w:rsidRPr="005838A6" w14:paraId="1DDFC88E" w14:textId="77777777" w:rsidTr="001E3F1E">
        <w:tc>
          <w:tcPr>
            <w:tcW w:w="5000" w:type="pct"/>
            <w:gridSpan w:val="5"/>
            <w:shd w:val="clear" w:color="auto" w:fill="auto"/>
          </w:tcPr>
          <w:p w14:paraId="18A570A9" w14:textId="77777777" w:rsidR="006847BD" w:rsidRPr="005838A6" w:rsidRDefault="006847BD" w:rsidP="001E3F1E">
            <w:pPr>
              <w:pStyle w:val="TAH"/>
            </w:pPr>
            <w:r w:rsidRPr="005838A6">
              <w:t>Initial Conditions</w:t>
            </w:r>
          </w:p>
        </w:tc>
      </w:tr>
      <w:tr w:rsidR="006847BD" w:rsidRPr="005838A6" w14:paraId="6A90F5CE" w14:textId="77777777" w:rsidTr="001E3F1E">
        <w:tc>
          <w:tcPr>
            <w:tcW w:w="2169" w:type="pct"/>
            <w:gridSpan w:val="2"/>
            <w:shd w:val="clear" w:color="auto" w:fill="auto"/>
          </w:tcPr>
          <w:p w14:paraId="2D1DBC2A" w14:textId="77777777" w:rsidR="006847BD" w:rsidRPr="005838A6" w:rsidRDefault="006847BD" w:rsidP="001E3F1E">
            <w:pPr>
              <w:pStyle w:val="TAL"/>
            </w:pPr>
            <w:r w:rsidRPr="005838A6">
              <w:t>Test Environment as specified in TS 38.508-1 [5] subclause 4.1</w:t>
            </w:r>
          </w:p>
        </w:tc>
        <w:tc>
          <w:tcPr>
            <w:tcW w:w="2831" w:type="pct"/>
            <w:gridSpan w:val="3"/>
          </w:tcPr>
          <w:p w14:paraId="68C86328" w14:textId="77777777" w:rsidR="006847BD" w:rsidRPr="005838A6" w:rsidRDefault="006847BD" w:rsidP="001E3F1E">
            <w:pPr>
              <w:pStyle w:val="TAL"/>
            </w:pPr>
            <w:r w:rsidRPr="005838A6">
              <w:t>Normal</w:t>
            </w:r>
          </w:p>
        </w:tc>
      </w:tr>
      <w:tr w:rsidR="006847BD" w:rsidRPr="005838A6" w14:paraId="083D387B" w14:textId="77777777" w:rsidTr="001E3F1E">
        <w:tc>
          <w:tcPr>
            <w:tcW w:w="2169" w:type="pct"/>
            <w:gridSpan w:val="2"/>
            <w:shd w:val="clear" w:color="auto" w:fill="auto"/>
          </w:tcPr>
          <w:p w14:paraId="5632DED7" w14:textId="77777777" w:rsidR="006847BD" w:rsidRPr="005838A6" w:rsidRDefault="006847BD" w:rsidP="001E3F1E">
            <w:pPr>
              <w:pStyle w:val="TAL"/>
            </w:pPr>
            <w:r w:rsidRPr="005838A6">
              <w:t>Test Frequencies as specified in TS 38.508-1 [5] subclause 4.3.1.1.3</w:t>
            </w:r>
            <w:r w:rsidRPr="005838A6">
              <w:rPr>
                <w:lang w:eastAsia="zh-CN"/>
              </w:rPr>
              <w:t xml:space="preserve"> for inter band CA in FR1</w:t>
            </w:r>
          </w:p>
        </w:tc>
        <w:tc>
          <w:tcPr>
            <w:tcW w:w="2831" w:type="pct"/>
            <w:gridSpan w:val="3"/>
          </w:tcPr>
          <w:p w14:paraId="789BB35F" w14:textId="77777777" w:rsidR="006847BD" w:rsidRPr="005838A6" w:rsidRDefault="006847BD" w:rsidP="001E3F1E">
            <w:pPr>
              <w:pStyle w:val="TAC"/>
              <w:jc w:val="left"/>
              <w:rPr>
                <w:lang w:eastAsia="zh-CN"/>
              </w:rPr>
            </w:pPr>
            <w:r w:rsidRPr="005838A6">
              <w:t>Low range and High range test frequencies as specified in tables for non-contiguous CA configuration with UL CA</w:t>
            </w:r>
          </w:p>
        </w:tc>
      </w:tr>
      <w:tr w:rsidR="006847BD" w:rsidRPr="005838A6" w14:paraId="1C0556F5" w14:textId="77777777" w:rsidTr="001E3F1E">
        <w:tc>
          <w:tcPr>
            <w:tcW w:w="2169" w:type="pct"/>
            <w:gridSpan w:val="2"/>
            <w:shd w:val="clear" w:color="auto" w:fill="auto"/>
          </w:tcPr>
          <w:p w14:paraId="2FAC68A1" w14:textId="77777777" w:rsidR="006847BD" w:rsidRPr="005838A6" w:rsidRDefault="006847BD" w:rsidP="001E3F1E">
            <w:pPr>
              <w:pStyle w:val="TAL"/>
            </w:pPr>
            <w:r w:rsidRPr="005838A6">
              <w:t>Test Channel Bandwidths as specified in TS 38.508-1 [5] subclause 4.3.1</w:t>
            </w:r>
          </w:p>
        </w:tc>
        <w:tc>
          <w:tcPr>
            <w:tcW w:w="2831" w:type="pct"/>
            <w:gridSpan w:val="3"/>
          </w:tcPr>
          <w:p w14:paraId="0436A6D5" w14:textId="77777777" w:rsidR="006847BD" w:rsidRPr="005838A6" w:rsidRDefault="006847BD" w:rsidP="001E3F1E">
            <w:pPr>
              <w:pStyle w:val="TAL"/>
              <w:rPr>
                <w:rFonts w:eastAsia="SimSun"/>
              </w:rPr>
            </w:pPr>
            <w:r w:rsidRPr="005838A6">
              <w:rPr>
                <w:lang w:eastAsia="zh-CN"/>
              </w:rPr>
              <w:t xml:space="preserve">Lowest </w:t>
            </w:r>
            <w:r w:rsidRPr="005838A6">
              <w:t>N</w:t>
            </w:r>
            <w:r w:rsidRPr="005838A6">
              <w:rPr>
                <w:vertAlign w:val="subscript"/>
              </w:rPr>
              <w:t>RB</w:t>
            </w:r>
            <w:r w:rsidRPr="005838A6">
              <w:rPr>
                <w:rFonts w:eastAsia="SimSun"/>
              </w:rPr>
              <w:t xml:space="preserve"> for PCC and SCC</w:t>
            </w:r>
          </w:p>
          <w:p w14:paraId="3FAAF1A7" w14:textId="77777777" w:rsidR="006847BD" w:rsidRPr="005838A6" w:rsidRDefault="006847BD" w:rsidP="001E3F1E">
            <w:pPr>
              <w:pStyle w:val="TAL"/>
              <w:rPr>
                <w:lang w:eastAsia="zh-CN"/>
              </w:rPr>
            </w:pPr>
            <w:r w:rsidRPr="005838A6">
              <w:rPr>
                <w:lang w:eastAsia="zh-CN"/>
              </w:rPr>
              <w:t xml:space="preserve">Highest </w:t>
            </w:r>
            <w:r w:rsidRPr="005838A6">
              <w:t>N</w:t>
            </w:r>
            <w:r w:rsidRPr="005838A6">
              <w:rPr>
                <w:vertAlign w:val="subscript"/>
              </w:rPr>
              <w:t>RB</w:t>
            </w:r>
            <w:r w:rsidRPr="005838A6">
              <w:rPr>
                <w:rFonts w:eastAsia="SimSun"/>
              </w:rPr>
              <w:t xml:space="preserve"> for PCC and SCC</w:t>
            </w:r>
          </w:p>
        </w:tc>
      </w:tr>
      <w:tr w:rsidR="006847BD" w:rsidRPr="005838A6" w14:paraId="1941A21C" w14:textId="77777777" w:rsidTr="001E3F1E">
        <w:tc>
          <w:tcPr>
            <w:tcW w:w="2169" w:type="pct"/>
            <w:gridSpan w:val="2"/>
            <w:shd w:val="clear" w:color="auto" w:fill="auto"/>
          </w:tcPr>
          <w:p w14:paraId="13E5ACD4" w14:textId="77777777" w:rsidR="006847BD" w:rsidRPr="005838A6" w:rsidRDefault="006847BD" w:rsidP="001E3F1E">
            <w:pPr>
              <w:pStyle w:val="TAL"/>
            </w:pPr>
            <w:r w:rsidRPr="005838A6">
              <w:t>Test SCS as specified in Table 5.</w:t>
            </w:r>
            <w:r w:rsidRPr="005838A6">
              <w:rPr>
                <w:lang w:eastAsia="zh-CN"/>
              </w:rPr>
              <w:t>5A.3</w:t>
            </w:r>
            <w:r w:rsidRPr="005838A6">
              <w:t>-1</w:t>
            </w:r>
          </w:p>
        </w:tc>
        <w:tc>
          <w:tcPr>
            <w:tcW w:w="2831" w:type="pct"/>
            <w:gridSpan w:val="3"/>
          </w:tcPr>
          <w:p w14:paraId="6D2400DA" w14:textId="77777777" w:rsidR="006847BD" w:rsidRPr="005838A6" w:rsidRDefault="006847BD" w:rsidP="001E3F1E">
            <w:pPr>
              <w:pStyle w:val="TAL"/>
            </w:pPr>
            <w:r w:rsidRPr="005838A6">
              <w:t>Lowest</w:t>
            </w:r>
          </w:p>
        </w:tc>
      </w:tr>
      <w:tr w:rsidR="006847BD" w:rsidRPr="005838A6" w14:paraId="1AF00364" w14:textId="77777777" w:rsidTr="001E3F1E">
        <w:tc>
          <w:tcPr>
            <w:tcW w:w="5000" w:type="pct"/>
            <w:gridSpan w:val="5"/>
            <w:shd w:val="clear" w:color="auto" w:fill="auto"/>
          </w:tcPr>
          <w:p w14:paraId="05F4C9D7" w14:textId="77777777" w:rsidR="006847BD" w:rsidRPr="005838A6" w:rsidRDefault="006847BD" w:rsidP="001E3F1E">
            <w:pPr>
              <w:pStyle w:val="TAH"/>
              <w:jc w:val="left"/>
            </w:pPr>
            <w:r w:rsidRPr="005838A6">
              <w:t>Test Parameters</w:t>
            </w:r>
          </w:p>
        </w:tc>
      </w:tr>
      <w:tr w:rsidR="006847BD" w:rsidRPr="005838A6" w14:paraId="7CD6D4F5" w14:textId="77777777" w:rsidTr="001E3F1E">
        <w:tc>
          <w:tcPr>
            <w:tcW w:w="502" w:type="pct"/>
            <w:vMerge w:val="restart"/>
            <w:shd w:val="clear" w:color="auto" w:fill="auto"/>
          </w:tcPr>
          <w:p w14:paraId="04BED558" w14:textId="77777777" w:rsidR="006847BD" w:rsidRPr="005838A6" w:rsidRDefault="006847BD" w:rsidP="001E3F1E">
            <w:pPr>
              <w:pStyle w:val="TAH"/>
              <w:jc w:val="left"/>
              <w:rPr>
                <w:lang w:eastAsia="zh-CN"/>
              </w:rPr>
            </w:pPr>
            <w:r w:rsidRPr="005838A6">
              <w:rPr>
                <w:lang w:eastAsia="zh-CN"/>
              </w:rPr>
              <w:t>Test ID</w:t>
            </w:r>
          </w:p>
        </w:tc>
        <w:tc>
          <w:tcPr>
            <w:tcW w:w="1667" w:type="pct"/>
            <w:vMerge w:val="restart"/>
            <w:shd w:val="clear" w:color="auto" w:fill="auto"/>
          </w:tcPr>
          <w:p w14:paraId="280B456C" w14:textId="77777777" w:rsidR="006847BD" w:rsidRPr="005838A6" w:rsidRDefault="006847BD" w:rsidP="001E3F1E">
            <w:pPr>
              <w:pStyle w:val="TAH"/>
              <w:jc w:val="left"/>
            </w:pPr>
            <w:r w:rsidRPr="005838A6">
              <w:t>Downlink Configuration</w:t>
            </w:r>
          </w:p>
        </w:tc>
        <w:tc>
          <w:tcPr>
            <w:tcW w:w="2831" w:type="pct"/>
            <w:gridSpan w:val="3"/>
          </w:tcPr>
          <w:p w14:paraId="5372F967" w14:textId="77777777" w:rsidR="006847BD" w:rsidRPr="005838A6" w:rsidRDefault="006847BD" w:rsidP="001E3F1E">
            <w:pPr>
              <w:pStyle w:val="TAH"/>
              <w:jc w:val="left"/>
              <w:rPr>
                <w:lang w:eastAsia="zh-CN"/>
              </w:rPr>
            </w:pPr>
            <w:r w:rsidRPr="005838A6">
              <w:t>Uplink Configuration</w:t>
            </w:r>
          </w:p>
        </w:tc>
      </w:tr>
      <w:tr w:rsidR="006847BD" w:rsidRPr="005838A6" w14:paraId="6B1410F5" w14:textId="77777777" w:rsidTr="001E3F1E">
        <w:trPr>
          <w:trHeight w:val="100"/>
        </w:trPr>
        <w:tc>
          <w:tcPr>
            <w:tcW w:w="502" w:type="pct"/>
            <w:vMerge/>
            <w:shd w:val="clear" w:color="auto" w:fill="auto"/>
          </w:tcPr>
          <w:p w14:paraId="58B4B476" w14:textId="77777777" w:rsidR="006847BD" w:rsidRPr="005838A6" w:rsidRDefault="006847BD" w:rsidP="001E3F1E">
            <w:pPr>
              <w:pStyle w:val="TAH"/>
              <w:jc w:val="left"/>
              <w:rPr>
                <w:lang w:eastAsia="zh-CN"/>
              </w:rPr>
            </w:pPr>
          </w:p>
        </w:tc>
        <w:tc>
          <w:tcPr>
            <w:tcW w:w="1667" w:type="pct"/>
            <w:vMerge/>
            <w:shd w:val="clear" w:color="auto" w:fill="auto"/>
            <w:vAlign w:val="center"/>
          </w:tcPr>
          <w:p w14:paraId="277BFDA4" w14:textId="77777777" w:rsidR="006847BD" w:rsidRPr="005838A6" w:rsidRDefault="006847BD" w:rsidP="001E3F1E">
            <w:pPr>
              <w:pStyle w:val="TAC"/>
              <w:jc w:val="left"/>
            </w:pPr>
          </w:p>
        </w:tc>
        <w:tc>
          <w:tcPr>
            <w:tcW w:w="1129" w:type="pct"/>
            <w:vMerge w:val="restart"/>
          </w:tcPr>
          <w:p w14:paraId="5ABE5032" w14:textId="77777777" w:rsidR="006847BD" w:rsidRPr="005838A6" w:rsidRDefault="006847BD" w:rsidP="001E3F1E">
            <w:pPr>
              <w:pStyle w:val="TAH"/>
              <w:jc w:val="left"/>
              <w:rPr>
                <w:lang w:eastAsia="zh-CN"/>
              </w:rPr>
            </w:pPr>
            <w:r w:rsidRPr="005838A6">
              <w:rPr>
                <w:lang w:eastAsia="zh-CN"/>
              </w:rPr>
              <w:t>Modulation</w:t>
            </w:r>
          </w:p>
        </w:tc>
        <w:tc>
          <w:tcPr>
            <w:tcW w:w="1702" w:type="pct"/>
            <w:gridSpan w:val="2"/>
            <w:shd w:val="clear" w:color="auto" w:fill="auto"/>
          </w:tcPr>
          <w:p w14:paraId="52178347" w14:textId="77777777" w:rsidR="006847BD" w:rsidRPr="005838A6" w:rsidRDefault="006847BD" w:rsidP="001E3F1E">
            <w:pPr>
              <w:pStyle w:val="TAH"/>
              <w:jc w:val="left"/>
              <w:rPr>
                <w:lang w:eastAsia="zh-CN"/>
              </w:rPr>
            </w:pPr>
            <w:r w:rsidRPr="005838A6">
              <w:rPr>
                <w:lang w:eastAsia="zh-CN"/>
              </w:rPr>
              <w:t>RB allocation (NOTE 1)</w:t>
            </w:r>
          </w:p>
        </w:tc>
      </w:tr>
      <w:tr w:rsidR="006847BD" w:rsidRPr="005838A6" w14:paraId="3CAB0C12" w14:textId="77777777" w:rsidTr="001E3F1E">
        <w:trPr>
          <w:trHeight w:val="100"/>
        </w:trPr>
        <w:tc>
          <w:tcPr>
            <w:tcW w:w="502" w:type="pct"/>
            <w:vMerge/>
            <w:shd w:val="clear" w:color="auto" w:fill="auto"/>
          </w:tcPr>
          <w:p w14:paraId="7BDB82DB" w14:textId="77777777" w:rsidR="006847BD" w:rsidRPr="005838A6" w:rsidRDefault="006847BD" w:rsidP="001E3F1E">
            <w:pPr>
              <w:pStyle w:val="TAH"/>
              <w:jc w:val="left"/>
              <w:rPr>
                <w:lang w:eastAsia="zh-CN"/>
              </w:rPr>
            </w:pPr>
          </w:p>
        </w:tc>
        <w:tc>
          <w:tcPr>
            <w:tcW w:w="1667" w:type="pct"/>
            <w:vMerge/>
            <w:tcBorders>
              <w:bottom w:val="single" w:sz="4" w:space="0" w:color="auto"/>
            </w:tcBorders>
            <w:shd w:val="clear" w:color="auto" w:fill="auto"/>
            <w:vAlign w:val="center"/>
          </w:tcPr>
          <w:p w14:paraId="2F381581" w14:textId="77777777" w:rsidR="006847BD" w:rsidRPr="005838A6" w:rsidRDefault="006847BD" w:rsidP="001E3F1E">
            <w:pPr>
              <w:pStyle w:val="TAC"/>
              <w:jc w:val="left"/>
            </w:pPr>
          </w:p>
        </w:tc>
        <w:tc>
          <w:tcPr>
            <w:tcW w:w="1129" w:type="pct"/>
            <w:vMerge/>
          </w:tcPr>
          <w:p w14:paraId="159DB8C7" w14:textId="77777777" w:rsidR="006847BD" w:rsidRPr="005838A6" w:rsidRDefault="006847BD" w:rsidP="001E3F1E">
            <w:pPr>
              <w:pStyle w:val="TAH"/>
              <w:jc w:val="left"/>
              <w:rPr>
                <w:lang w:eastAsia="zh-CN"/>
              </w:rPr>
            </w:pPr>
          </w:p>
        </w:tc>
        <w:tc>
          <w:tcPr>
            <w:tcW w:w="851" w:type="pct"/>
            <w:shd w:val="clear" w:color="auto" w:fill="auto"/>
          </w:tcPr>
          <w:p w14:paraId="5EC665A2" w14:textId="77777777" w:rsidR="006847BD" w:rsidRPr="005838A6" w:rsidRDefault="006847BD" w:rsidP="001E3F1E">
            <w:pPr>
              <w:pStyle w:val="TAH"/>
              <w:jc w:val="left"/>
              <w:rPr>
                <w:lang w:eastAsia="zh-CN"/>
              </w:rPr>
            </w:pPr>
            <w:r w:rsidRPr="005838A6">
              <w:rPr>
                <w:lang w:eastAsia="zh-CN"/>
              </w:rPr>
              <w:t>PCC</w:t>
            </w:r>
          </w:p>
        </w:tc>
        <w:tc>
          <w:tcPr>
            <w:tcW w:w="851" w:type="pct"/>
            <w:shd w:val="clear" w:color="auto" w:fill="auto"/>
          </w:tcPr>
          <w:p w14:paraId="7C35F2A8" w14:textId="77777777" w:rsidR="006847BD" w:rsidRPr="005838A6" w:rsidRDefault="006847BD" w:rsidP="001E3F1E">
            <w:pPr>
              <w:pStyle w:val="TAH"/>
              <w:jc w:val="left"/>
              <w:rPr>
                <w:lang w:eastAsia="zh-CN"/>
              </w:rPr>
            </w:pPr>
            <w:r w:rsidRPr="005838A6">
              <w:rPr>
                <w:lang w:eastAsia="zh-CN"/>
              </w:rPr>
              <w:t>SCC</w:t>
            </w:r>
          </w:p>
        </w:tc>
      </w:tr>
      <w:tr w:rsidR="006847BD" w:rsidRPr="005838A6" w14:paraId="6B4DBBE7" w14:textId="77777777" w:rsidTr="001E3F1E">
        <w:trPr>
          <w:trHeight w:val="255"/>
        </w:trPr>
        <w:tc>
          <w:tcPr>
            <w:tcW w:w="502" w:type="pct"/>
            <w:shd w:val="clear" w:color="auto" w:fill="auto"/>
          </w:tcPr>
          <w:p w14:paraId="08FADDE4" w14:textId="77777777" w:rsidR="006847BD" w:rsidRPr="005838A6" w:rsidRDefault="006847BD" w:rsidP="001E3F1E">
            <w:pPr>
              <w:pStyle w:val="TAC"/>
              <w:jc w:val="left"/>
              <w:rPr>
                <w:lang w:eastAsia="zh-CN"/>
              </w:rPr>
            </w:pPr>
            <w:r w:rsidRPr="005838A6">
              <w:t>1</w:t>
            </w:r>
          </w:p>
        </w:tc>
        <w:tc>
          <w:tcPr>
            <w:tcW w:w="1667" w:type="pct"/>
            <w:vMerge w:val="restart"/>
            <w:tcBorders>
              <w:top w:val="single" w:sz="4" w:space="0" w:color="auto"/>
            </w:tcBorders>
            <w:shd w:val="clear" w:color="auto" w:fill="auto"/>
          </w:tcPr>
          <w:p w14:paraId="1B1F3505" w14:textId="77777777" w:rsidR="006847BD" w:rsidRPr="005838A6" w:rsidRDefault="006847BD" w:rsidP="001E3F1E">
            <w:pPr>
              <w:pStyle w:val="TAC"/>
              <w:jc w:val="left"/>
            </w:pPr>
            <w:r w:rsidRPr="005838A6">
              <w:t>N/A</w:t>
            </w:r>
          </w:p>
        </w:tc>
        <w:tc>
          <w:tcPr>
            <w:tcW w:w="1129" w:type="pct"/>
          </w:tcPr>
          <w:p w14:paraId="1741B558" w14:textId="77777777" w:rsidR="006847BD" w:rsidRPr="005838A6" w:rsidRDefault="006847BD" w:rsidP="001E3F1E">
            <w:pPr>
              <w:pStyle w:val="TAC"/>
              <w:jc w:val="left"/>
            </w:pPr>
            <w:r w:rsidRPr="005838A6">
              <w:rPr>
                <w:lang w:eastAsia="zh-CN"/>
              </w:rPr>
              <w:t>CP</w:t>
            </w:r>
            <w:r w:rsidRPr="005838A6">
              <w:t xml:space="preserve">-OFDM </w:t>
            </w:r>
            <w:r w:rsidRPr="005838A6">
              <w:rPr>
                <w:lang w:eastAsia="zh-CN"/>
              </w:rPr>
              <w:t>Q</w:t>
            </w:r>
            <w:r w:rsidRPr="005838A6">
              <w:t>PSK</w:t>
            </w:r>
          </w:p>
        </w:tc>
        <w:tc>
          <w:tcPr>
            <w:tcW w:w="851" w:type="pct"/>
            <w:shd w:val="clear" w:color="auto" w:fill="auto"/>
          </w:tcPr>
          <w:p w14:paraId="4ED6B11B" w14:textId="77777777" w:rsidR="006847BD" w:rsidRPr="005838A6" w:rsidRDefault="006847BD" w:rsidP="001E3F1E">
            <w:pPr>
              <w:pStyle w:val="TAC"/>
              <w:jc w:val="left"/>
              <w:rPr>
                <w:lang w:eastAsia="zh-CN"/>
              </w:rPr>
            </w:pPr>
            <w:r w:rsidRPr="005838A6">
              <w:rPr>
                <w:lang w:eastAsia="zh-CN"/>
              </w:rPr>
              <w:t>Edge_1RB_Left</w:t>
            </w:r>
          </w:p>
        </w:tc>
        <w:tc>
          <w:tcPr>
            <w:tcW w:w="851" w:type="pct"/>
            <w:shd w:val="clear" w:color="auto" w:fill="auto"/>
          </w:tcPr>
          <w:p w14:paraId="1D55453B" w14:textId="77777777" w:rsidR="006847BD" w:rsidRPr="005838A6" w:rsidRDefault="006847BD" w:rsidP="001E3F1E">
            <w:pPr>
              <w:pStyle w:val="TAC"/>
              <w:jc w:val="left"/>
              <w:rPr>
                <w:lang w:eastAsia="zh-CN"/>
              </w:rPr>
            </w:pPr>
            <w:r w:rsidRPr="005838A6">
              <w:rPr>
                <w:lang w:eastAsia="zh-CN"/>
              </w:rPr>
              <w:t>Edge_1RB_Right</w:t>
            </w:r>
          </w:p>
        </w:tc>
      </w:tr>
      <w:tr w:rsidR="006847BD" w:rsidRPr="005838A6" w14:paraId="3361CB32" w14:textId="77777777" w:rsidTr="001E3F1E">
        <w:trPr>
          <w:trHeight w:val="255"/>
        </w:trPr>
        <w:tc>
          <w:tcPr>
            <w:tcW w:w="502" w:type="pct"/>
            <w:shd w:val="clear" w:color="auto" w:fill="auto"/>
          </w:tcPr>
          <w:p w14:paraId="202E7419" w14:textId="77777777" w:rsidR="006847BD" w:rsidRPr="005838A6" w:rsidRDefault="006847BD" w:rsidP="001E3F1E">
            <w:pPr>
              <w:pStyle w:val="TAC"/>
              <w:jc w:val="left"/>
              <w:rPr>
                <w:lang w:eastAsia="zh-CN"/>
              </w:rPr>
            </w:pPr>
            <w:r w:rsidRPr="005838A6">
              <w:rPr>
                <w:lang w:eastAsia="zh-CN"/>
              </w:rPr>
              <w:t>2</w:t>
            </w:r>
          </w:p>
        </w:tc>
        <w:tc>
          <w:tcPr>
            <w:tcW w:w="1667" w:type="pct"/>
            <w:vMerge/>
            <w:shd w:val="clear" w:color="auto" w:fill="auto"/>
          </w:tcPr>
          <w:p w14:paraId="31289B34" w14:textId="77777777" w:rsidR="006847BD" w:rsidRPr="005838A6" w:rsidRDefault="006847BD" w:rsidP="001E3F1E">
            <w:pPr>
              <w:pStyle w:val="TAC"/>
              <w:jc w:val="left"/>
            </w:pPr>
          </w:p>
        </w:tc>
        <w:tc>
          <w:tcPr>
            <w:tcW w:w="1129" w:type="pct"/>
          </w:tcPr>
          <w:p w14:paraId="7DD6F599" w14:textId="77777777" w:rsidR="006847BD" w:rsidRPr="005838A6" w:rsidRDefault="006847BD" w:rsidP="001E3F1E">
            <w:pPr>
              <w:pStyle w:val="TAC"/>
              <w:jc w:val="left"/>
            </w:pPr>
            <w:r w:rsidRPr="005838A6">
              <w:rPr>
                <w:lang w:eastAsia="zh-CN"/>
              </w:rPr>
              <w:t>CP</w:t>
            </w:r>
            <w:r w:rsidRPr="005838A6">
              <w:t xml:space="preserve">-OFDM </w:t>
            </w:r>
            <w:r w:rsidRPr="005838A6">
              <w:rPr>
                <w:lang w:eastAsia="zh-CN"/>
              </w:rPr>
              <w:t>Q</w:t>
            </w:r>
            <w:r w:rsidRPr="005838A6">
              <w:t>PSK</w:t>
            </w:r>
          </w:p>
        </w:tc>
        <w:tc>
          <w:tcPr>
            <w:tcW w:w="851" w:type="pct"/>
            <w:shd w:val="clear" w:color="auto" w:fill="auto"/>
          </w:tcPr>
          <w:p w14:paraId="3A98FB5F" w14:textId="77777777" w:rsidR="006847BD" w:rsidRPr="005838A6" w:rsidRDefault="006847BD" w:rsidP="001E3F1E">
            <w:pPr>
              <w:pStyle w:val="TAC"/>
              <w:jc w:val="left"/>
              <w:rPr>
                <w:lang w:eastAsia="zh-CN"/>
              </w:rPr>
            </w:pPr>
            <w:r w:rsidRPr="005838A6">
              <w:rPr>
                <w:lang w:eastAsia="zh-CN"/>
              </w:rPr>
              <w:t>Outer_Full</w:t>
            </w:r>
          </w:p>
        </w:tc>
        <w:tc>
          <w:tcPr>
            <w:tcW w:w="851" w:type="pct"/>
            <w:shd w:val="clear" w:color="auto" w:fill="auto"/>
          </w:tcPr>
          <w:p w14:paraId="19F0510B" w14:textId="77777777" w:rsidR="006847BD" w:rsidRPr="005838A6" w:rsidRDefault="006847BD" w:rsidP="001E3F1E">
            <w:pPr>
              <w:pStyle w:val="TAC"/>
              <w:jc w:val="left"/>
              <w:rPr>
                <w:lang w:eastAsia="zh-CN"/>
              </w:rPr>
            </w:pPr>
            <w:r w:rsidRPr="005838A6">
              <w:rPr>
                <w:lang w:eastAsia="zh-CN"/>
              </w:rPr>
              <w:t>Outer_Full</w:t>
            </w:r>
          </w:p>
        </w:tc>
      </w:tr>
      <w:tr w:rsidR="006847BD" w:rsidRPr="005838A6" w14:paraId="4BA760BD" w14:textId="77777777" w:rsidTr="001E3F1E">
        <w:trPr>
          <w:trHeight w:val="345"/>
        </w:trPr>
        <w:tc>
          <w:tcPr>
            <w:tcW w:w="5000" w:type="pct"/>
            <w:gridSpan w:val="5"/>
          </w:tcPr>
          <w:p w14:paraId="49BCF97B" w14:textId="77777777" w:rsidR="006847BD" w:rsidRPr="005838A6" w:rsidRDefault="006847BD" w:rsidP="001E3F1E">
            <w:pPr>
              <w:pStyle w:val="TAN"/>
              <w:rPr>
                <w:lang w:eastAsia="zh-CN"/>
              </w:rPr>
            </w:pPr>
            <w:r w:rsidRPr="005838A6">
              <w:rPr>
                <w:lang w:eastAsia="zh-CN"/>
              </w:rPr>
              <w:t>NOTE 1:</w:t>
            </w:r>
            <w:r w:rsidRPr="005838A6">
              <w:rPr>
                <w:lang w:eastAsia="zh-CN"/>
              </w:rPr>
              <w:tab/>
              <w:t>The specific configuration of each RB allocation is defined in Table 6.1-1.</w:t>
            </w:r>
          </w:p>
          <w:p w14:paraId="71BBC5FD" w14:textId="77777777" w:rsidR="006847BD" w:rsidRPr="005838A6" w:rsidRDefault="006847BD" w:rsidP="001E3F1E">
            <w:pPr>
              <w:pStyle w:val="TAN"/>
            </w:pPr>
            <w:r w:rsidRPr="005838A6">
              <w:t>NOTE 2:</w:t>
            </w:r>
            <w:r w:rsidRPr="005838A6">
              <w:tab/>
              <w:t>Test Channel Bandwidths and Test SCS are checked separately for each NR CA band combination, which applicable channel bandwidths and SCS are specified in Table 5.5A.3-1.</w:t>
            </w:r>
          </w:p>
        </w:tc>
      </w:tr>
    </w:tbl>
    <w:p w14:paraId="68B18BA7" w14:textId="77777777" w:rsidR="006847BD" w:rsidRPr="005838A6" w:rsidRDefault="006847BD" w:rsidP="007864DF"/>
    <w:p w14:paraId="704E90D5" w14:textId="77777777" w:rsidR="004E00EE" w:rsidRPr="005838A6" w:rsidRDefault="004E00EE" w:rsidP="007864DF">
      <w:pPr>
        <w:pStyle w:val="B10"/>
      </w:pPr>
      <w:r w:rsidRPr="005838A6">
        <w:t>1.</w:t>
      </w:r>
      <w:r w:rsidRPr="005838A6">
        <w:tab/>
        <w:t xml:space="preserve">Connect the SS to the UE antenna connectors as shown in TS 38.508-1 [5] Annex A, in Figure </w:t>
      </w:r>
      <w:r w:rsidRPr="005838A6">
        <w:rPr>
          <w:lang w:eastAsia="zh-CN"/>
        </w:rPr>
        <w:t>A.3.1.1.3</w:t>
      </w:r>
      <w:r w:rsidRPr="005838A6">
        <w:t xml:space="preserve"> for TE diagram and section A.3.2 for UE diagram.</w:t>
      </w:r>
    </w:p>
    <w:p w14:paraId="11172495" w14:textId="77777777" w:rsidR="004E00EE" w:rsidRPr="005838A6" w:rsidRDefault="004E00EE" w:rsidP="007864DF">
      <w:pPr>
        <w:pStyle w:val="B10"/>
        <w:rPr>
          <w:rFonts w:eastAsia="MS Mincho"/>
          <w:lang w:eastAsia="zh-CN"/>
        </w:rPr>
      </w:pPr>
      <w:r w:rsidRPr="005838A6">
        <w:t>2.</w:t>
      </w:r>
      <w:r w:rsidRPr="005838A6">
        <w:tab/>
      </w:r>
      <w:r w:rsidRPr="005838A6">
        <w:rPr>
          <w:rFonts w:eastAsia="MS Mincho"/>
          <w:lang w:eastAsia="zh-CN"/>
        </w:rPr>
        <w:t xml:space="preserve">The parameter settings for the cell are set up </w:t>
      </w:r>
      <w:r w:rsidRPr="005838A6">
        <w:rPr>
          <w:rFonts w:eastAsia="MS Mincho"/>
        </w:rPr>
        <w:t>according to TS 38.508-1 [6] subclause</w:t>
      </w:r>
      <w:r w:rsidRPr="005838A6">
        <w:t>4.4.3.</w:t>
      </w:r>
    </w:p>
    <w:p w14:paraId="3FE31C81" w14:textId="77777777" w:rsidR="004E00EE" w:rsidRPr="005838A6" w:rsidRDefault="004E00EE" w:rsidP="007864DF">
      <w:pPr>
        <w:pStyle w:val="B10"/>
        <w:rPr>
          <w:rFonts w:eastAsia="MS Mincho"/>
        </w:rPr>
      </w:pPr>
      <w:r w:rsidRPr="005838A6">
        <w:rPr>
          <w:rFonts w:eastAsia="MS Mincho"/>
          <w:lang w:eastAsia="zh-CN"/>
        </w:rPr>
        <w:t>3.</w:t>
      </w:r>
      <w:r w:rsidRPr="005838A6">
        <w:rPr>
          <w:rFonts w:eastAsia="MS Mincho"/>
          <w:lang w:eastAsia="zh-CN"/>
        </w:rPr>
        <w:tab/>
        <w:t xml:space="preserve">Downlink signals </w:t>
      </w:r>
      <w:r w:rsidRPr="005838A6">
        <w:rPr>
          <w:lang w:eastAsia="zh-CN"/>
        </w:rPr>
        <w:t>for PCC</w:t>
      </w:r>
      <w:r w:rsidRPr="005838A6">
        <w:rPr>
          <w:rFonts w:eastAsia="MS Mincho"/>
          <w:lang w:eastAsia="zh-CN"/>
        </w:rPr>
        <w:t xml:space="preserve"> are initially set up according to</w:t>
      </w:r>
      <w:r w:rsidRPr="005838A6">
        <w:t xml:space="preserve"> Annex C.0, C.1, C.2</w:t>
      </w:r>
      <w:r w:rsidRPr="005838A6">
        <w:rPr>
          <w:rFonts w:eastAsia="MS Mincho"/>
        </w:rPr>
        <w:t xml:space="preserve">, and uplink signals according to </w:t>
      </w:r>
      <w:r w:rsidRPr="005838A6">
        <w:t>Annex G.0, G.1, G.2, G.3.0.</w:t>
      </w:r>
    </w:p>
    <w:p w14:paraId="06C9596F" w14:textId="77777777" w:rsidR="004E00EE" w:rsidRPr="005838A6" w:rsidRDefault="004E00EE" w:rsidP="007864DF">
      <w:pPr>
        <w:pStyle w:val="B10"/>
        <w:rPr>
          <w:rFonts w:eastAsia="MS Mincho"/>
        </w:rPr>
      </w:pPr>
      <w:r w:rsidRPr="005838A6">
        <w:rPr>
          <w:rFonts w:eastAsia="MS Mincho"/>
        </w:rPr>
        <w:t>4.</w:t>
      </w:r>
      <w:r w:rsidRPr="005838A6">
        <w:rPr>
          <w:rFonts w:eastAsia="MS Mincho"/>
        </w:rPr>
        <w:tab/>
        <w:t xml:space="preserve">The UL Reference Measurement channels are set according to Table </w:t>
      </w:r>
      <w:r w:rsidRPr="005838A6">
        <w:t>6.5A.3.2.1</w:t>
      </w:r>
      <w:r w:rsidRPr="005838A6">
        <w:rPr>
          <w:lang w:eastAsia="zh-CN"/>
        </w:rPr>
        <w:t>.</w:t>
      </w:r>
      <w:r w:rsidRPr="005838A6">
        <w:t>4.1-1</w:t>
      </w:r>
      <w:r w:rsidRPr="005838A6">
        <w:rPr>
          <w:rFonts w:eastAsia="MS Mincho"/>
        </w:rPr>
        <w:t xml:space="preserve">. </w:t>
      </w:r>
    </w:p>
    <w:p w14:paraId="75789F42" w14:textId="77777777" w:rsidR="004E00EE" w:rsidRPr="005838A6" w:rsidRDefault="004E00EE" w:rsidP="007864DF">
      <w:pPr>
        <w:pStyle w:val="B10"/>
        <w:rPr>
          <w:rFonts w:eastAsia="MS Mincho"/>
        </w:rPr>
      </w:pPr>
      <w:r w:rsidRPr="005838A6">
        <w:rPr>
          <w:rFonts w:eastAsia="MS Mincho"/>
        </w:rPr>
        <w:t>5.</w:t>
      </w:r>
      <w:r w:rsidRPr="005838A6">
        <w:rPr>
          <w:rFonts w:eastAsia="MS Mincho"/>
        </w:rPr>
        <w:tab/>
        <w:t xml:space="preserve">Propagation conditions are set according to Annex </w:t>
      </w:r>
      <w:r w:rsidRPr="005838A6">
        <w:t>B.0</w:t>
      </w:r>
      <w:r w:rsidRPr="005838A6">
        <w:rPr>
          <w:rFonts w:eastAsia="MS Mincho"/>
        </w:rPr>
        <w:t>.</w:t>
      </w:r>
    </w:p>
    <w:p w14:paraId="2F82A010" w14:textId="77777777" w:rsidR="004E00EE" w:rsidRPr="005838A6" w:rsidRDefault="004E00EE" w:rsidP="007864DF">
      <w:pPr>
        <w:pStyle w:val="B10"/>
        <w:rPr>
          <w:rFonts w:eastAsia="MS Mincho"/>
        </w:rPr>
      </w:pPr>
      <w:r w:rsidRPr="005838A6">
        <w:rPr>
          <w:rFonts w:eastAsia="MS Mincho"/>
        </w:rPr>
        <w:t>6.</w:t>
      </w:r>
      <w:r w:rsidRPr="005838A6">
        <w:rPr>
          <w:rFonts w:eastAsia="MS Mincho"/>
        </w:rPr>
        <w:tab/>
        <w:t xml:space="preserve">Ensure the UE is in state RRC_CONNECTED with generic procedure parameters Connectivity </w:t>
      </w:r>
      <w:r w:rsidRPr="005838A6">
        <w:rPr>
          <w:rFonts w:eastAsia="MS Mincho"/>
          <w:i/>
        </w:rPr>
        <w:t>NR</w:t>
      </w:r>
      <w:r w:rsidRPr="005838A6">
        <w:t xml:space="preserve">, Connected without release </w:t>
      </w:r>
      <w:r w:rsidRPr="005838A6">
        <w:rPr>
          <w:i/>
        </w:rPr>
        <w:t xml:space="preserve">On, </w:t>
      </w:r>
      <w:r w:rsidRPr="005838A6">
        <w:t>Test Mode</w:t>
      </w:r>
      <w:r w:rsidRPr="005838A6">
        <w:rPr>
          <w:i/>
        </w:rPr>
        <w:t xml:space="preserve"> On </w:t>
      </w:r>
      <w:r w:rsidRPr="005838A6">
        <w:t>and Test Loop Function</w:t>
      </w:r>
      <w:r w:rsidRPr="005838A6">
        <w:rPr>
          <w:i/>
        </w:rPr>
        <w:t xml:space="preserve"> On</w:t>
      </w:r>
      <w:r w:rsidRPr="005838A6">
        <w:rPr>
          <w:rFonts w:eastAsia="MS Mincho"/>
        </w:rPr>
        <w:t xml:space="preserve"> according to TS 38.508-1 [5] clause 4.5. Message contents are defined in clause 6.5A.3.2.1</w:t>
      </w:r>
      <w:r w:rsidRPr="005838A6">
        <w:rPr>
          <w:lang w:eastAsia="zh-CN"/>
        </w:rPr>
        <w:t>.</w:t>
      </w:r>
      <w:r w:rsidRPr="005838A6">
        <w:rPr>
          <w:rFonts w:eastAsia="MS Mincho"/>
        </w:rPr>
        <w:t>4.3.</w:t>
      </w:r>
    </w:p>
    <w:p w14:paraId="41434DAB" w14:textId="77777777" w:rsidR="004E00EE" w:rsidRPr="005838A6" w:rsidRDefault="004E00EE" w:rsidP="007864DF">
      <w:pPr>
        <w:pStyle w:val="H6"/>
        <w:rPr>
          <w:snapToGrid w:val="0"/>
        </w:rPr>
      </w:pPr>
      <w:r w:rsidRPr="005838A6">
        <w:t>6.5A.3.2.1</w:t>
      </w:r>
      <w:r w:rsidRPr="005838A6">
        <w:rPr>
          <w:lang w:eastAsia="zh-CN"/>
        </w:rPr>
        <w:t>.</w:t>
      </w:r>
      <w:r w:rsidRPr="005838A6">
        <w:t>4.2</w:t>
      </w:r>
      <w:r w:rsidRPr="005838A6">
        <w:tab/>
      </w:r>
      <w:r w:rsidRPr="005838A6">
        <w:rPr>
          <w:snapToGrid w:val="0"/>
        </w:rPr>
        <w:t>Test procedure</w:t>
      </w:r>
    </w:p>
    <w:p w14:paraId="4E077A61" w14:textId="77777777" w:rsidR="004E00EE" w:rsidRPr="005838A6" w:rsidRDefault="004E00EE" w:rsidP="007864DF">
      <w:pPr>
        <w:pStyle w:val="B10"/>
      </w:pPr>
      <w:r w:rsidRPr="005838A6">
        <w:t>1.</w:t>
      </w:r>
      <w:r w:rsidRPr="005838A6">
        <w:tab/>
        <w:t xml:space="preserve">Configure SCC according to Annex C.0, C.1, </w:t>
      </w:r>
      <w:r w:rsidRPr="005838A6">
        <w:rPr>
          <w:lang w:eastAsia="zh-CN"/>
        </w:rPr>
        <w:t xml:space="preserve">and Annex </w:t>
      </w:r>
      <w:r w:rsidRPr="005838A6">
        <w:t>C.2 for all downlink physical channels.</w:t>
      </w:r>
    </w:p>
    <w:p w14:paraId="0FEEAC3D" w14:textId="77777777" w:rsidR="004E00EE" w:rsidRPr="005838A6" w:rsidRDefault="004E00EE" w:rsidP="007864DF">
      <w:pPr>
        <w:pStyle w:val="B10"/>
      </w:pPr>
      <w:r w:rsidRPr="005838A6">
        <w:t>2.</w:t>
      </w:r>
      <w:r w:rsidRPr="005838A6">
        <w:tab/>
        <w:t>The SS shall configure SCC as per TS 38.508-1 [5] clause</w:t>
      </w:r>
      <w:r w:rsidRPr="005838A6">
        <w:rPr>
          <w:lang w:eastAsia="zh-CN"/>
        </w:rPr>
        <w:t xml:space="preserve"> 5.5.1</w:t>
      </w:r>
      <w:r w:rsidRPr="005838A6">
        <w:t>. Message contents are defined in clause 6.5A.3.2.1</w:t>
      </w:r>
      <w:r w:rsidRPr="005838A6">
        <w:rPr>
          <w:lang w:eastAsia="zh-CN"/>
        </w:rPr>
        <w:t>.4.3.</w:t>
      </w:r>
    </w:p>
    <w:p w14:paraId="52526132" w14:textId="77777777" w:rsidR="004E00EE" w:rsidRPr="005838A6" w:rsidRDefault="004E00EE" w:rsidP="007864DF">
      <w:pPr>
        <w:pStyle w:val="B10"/>
      </w:pPr>
      <w:r w:rsidRPr="005838A6">
        <w:t>3.</w:t>
      </w:r>
      <w:r w:rsidRPr="005838A6">
        <w:tab/>
        <w:t>SS activates SCC by sending the activation MAC CE (Refer TS 3</w:t>
      </w:r>
      <w:r w:rsidRPr="005838A6">
        <w:rPr>
          <w:lang w:eastAsia="zh-CN"/>
        </w:rPr>
        <w:t>8</w:t>
      </w:r>
      <w:r w:rsidRPr="005838A6">
        <w:t>.321 [</w:t>
      </w:r>
      <w:r w:rsidRPr="005838A6">
        <w:rPr>
          <w:lang w:eastAsia="zh-CN"/>
        </w:rPr>
        <w:t>18</w:t>
      </w:r>
      <w:r w:rsidRPr="005838A6">
        <w:t>], clauses 5.</w:t>
      </w:r>
      <w:r w:rsidRPr="005838A6">
        <w:rPr>
          <w:lang w:eastAsia="zh-CN"/>
        </w:rPr>
        <w:t>9</w:t>
      </w:r>
      <w:r w:rsidRPr="005838A6">
        <w:t>, 6.1.3.</w:t>
      </w:r>
      <w:r w:rsidRPr="005838A6">
        <w:rPr>
          <w:lang w:eastAsia="zh-CN"/>
        </w:rPr>
        <w:t>10</w:t>
      </w:r>
      <w:r w:rsidRPr="005838A6">
        <w:t>). Wait for at least 2 seconds (Refer TS 3</w:t>
      </w:r>
      <w:r w:rsidRPr="005838A6">
        <w:rPr>
          <w:lang w:eastAsia="zh-CN"/>
        </w:rPr>
        <w:t>8</w:t>
      </w:r>
      <w:r w:rsidRPr="005838A6">
        <w:t>.133</w:t>
      </w:r>
      <w:r w:rsidRPr="005838A6">
        <w:rPr>
          <w:lang w:eastAsia="zh-CN"/>
        </w:rPr>
        <w:t>[19]</w:t>
      </w:r>
      <w:r w:rsidRPr="005838A6">
        <w:t>, clause</w:t>
      </w:r>
      <w:r w:rsidRPr="005838A6">
        <w:rPr>
          <w:lang w:eastAsia="zh-CN"/>
        </w:rPr>
        <w:t>9</w:t>
      </w:r>
      <w:r w:rsidRPr="005838A6">
        <w:t>.3).</w:t>
      </w:r>
    </w:p>
    <w:p w14:paraId="3D67AE7B" w14:textId="3405E3C3" w:rsidR="004E00EE" w:rsidRPr="005838A6" w:rsidRDefault="004E00EE" w:rsidP="007864DF">
      <w:pPr>
        <w:pStyle w:val="B10"/>
        <w:rPr>
          <w:lang w:eastAsia="zh-CN"/>
        </w:rPr>
      </w:pPr>
      <w:r w:rsidRPr="005838A6">
        <w:rPr>
          <w:lang w:eastAsia="zh-CN"/>
        </w:rPr>
        <w:t>4.</w:t>
      </w:r>
      <w:r w:rsidRPr="005838A6">
        <w:rPr>
          <w:lang w:eastAsia="zh-CN"/>
        </w:rPr>
        <w:tab/>
        <w:t xml:space="preserve">SS sends uplink scheduling information for each UL HARQ process via </w:t>
      </w:r>
      <w:r w:rsidRPr="005838A6">
        <w:t>PDCCH DCI format 0_1 for C_RNTI to schedule the UL RMC according</w:t>
      </w:r>
      <w:r w:rsidRPr="005838A6">
        <w:rPr>
          <w:lang w:eastAsia="zh-CN"/>
        </w:rPr>
        <w:t xml:space="preserve"> to </w:t>
      </w:r>
      <w:r w:rsidRPr="005838A6">
        <w:t>Table 6.5A.3.2.1</w:t>
      </w:r>
      <w:r w:rsidRPr="005838A6">
        <w:rPr>
          <w:lang w:eastAsia="zh-CN"/>
        </w:rPr>
        <w:t>.</w:t>
      </w:r>
      <w:r w:rsidRPr="005838A6">
        <w:t>4.1-1</w:t>
      </w:r>
      <w:r w:rsidR="00893ECE" w:rsidRPr="005838A6">
        <w:t>, Table 6.5A.3.2.1.4.1-2 or Table 6.5A.3.2.1.4.1-3</w:t>
      </w:r>
      <w:r w:rsidRPr="005838A6">
        <w:rPr>
          <w:lang w:eastAsia="zh-CN"/>
        </w:rPr>
        <w:t xml:space="preserve"> on both PCC and SCC</w:t>
      </w:r>
      <w:r w:rsidRPr="005838A6">
        <w:t>. Since the UE has no payload data to send, the UE transmits uplink MAC padding bits on the UL RMC.</w:t>
      </w:r>
    </w:p>
    <w:p w14:paraId="4D9D6D10" w14:textId="77777777" w:rsidR="004E00EE" w:rsidRPr="005838A6" w:rsidRDefault="004E00EE" w:rsidP="007864DF">
      <w:pPr>
        <w:pStyle w:val="B10"/>
      </w:pPr>
      <w:r w:rsidRPr="005838A6">
        <w:rPr>
          <w:lang w:eastAsia="zh-CN"/>
        </w:rPr>
        <w:t>5</w:t>
      </w:r>
      <w:r w:rsidRPr="005838A6">
        <w:t>.</w:t>
      </w:r>
      <w:r w:rsidRPr="005838A6">
        <w:tab/>
        <w:t xml:space="preserve">Send continuously uplink power control "up" commands in </w:t>
      </w:r>
      <w:r w:rsidRPr="005838A6">
        <w:rPr>
          <w:lang w:eastAsia="zh-CN"/>
        </w:rPr>
        <w:t>every</w:t>
      </w:r>
      <w:r w:rsidRPr="005838A6">
        <w:t xml:space="preserve"> uplink scheduling information to the UE until the UE transmits at P</w:t>
      </w:r>
      <w:r w:rsidRPr="005838A6">
        <w:rPr>
          <w:vertAlign w:val="subscript"/>
        </w:rPr>
        <w:t>UMAX</w:t>
      </w:r>
      <w:r w:rsidRPr="005838A6">
        <w:t xml:space="preserve"> level.</w:t>
      </w:r>
    </w:p>
    <w:p w14:paraId="2B6DEA7C" w14:textId="30D3539A" w:rsidR="004E00EE" w:rsidRPr="005838A6" w:rsidRDefault="004E00EE" w:rsidP="007864DF">
      <w:pPr>
        <w:pStyle w:val="B10"/>
      </w:pPr>
      <w:r w:rsidRPr="005838A6">
        <w:rPr>
          <w:lang w:eastAsia="zh-CN"/>
        </w:rPr>
        <w:t>6</w:t>
      </w:r>
      <w:r w:rsidRPr="005838A6">
        <w:t>.</w:t>
      </w:r>
      <w:r w:rsidRPr="005838A6">
        <w:tab/>
        <w:t xml:space="preserve">Measure the power of the transmitted signal with a measurement filter of bandwidths according to </w:t>
      </w:r>
      <w:r w:rsidRPr="005838A6">
        <w:rPr>
          <w:lang w:eastAsia="zh-CN"/>
        </w:rPr>
        <w:t>T</w:t>
      </w:r>
      <w:r w:rsidRPr="005838A6">
        <w:t xml:space="preserve">able </w:t>
      </w:r>
      <w:bookmarkStart w:id="756" w:name="_Hlk132010928"/>
      <w:r w:rsidR="008B3DCA" w:rsidRPr="005838A6">
        <w:t>6.5A.3.2.1</w:t>
      </w:r>
      <w:r w:rsidR="008B3DCA" w:rsidRPr="005838A6">
        <w:rPr>
          <w:lang w:eastAsia="zh-CN"/>
        </w:rPr>
        <w:t>.5</w:t>
      </w:r>
      <w:r w:rsidR="008B3DCA" w:rsidRPr="005838A6">
        <w:t>-1</w:t>
      </w:r>
      <w:bookmarkEnd w:id="756"/>
      <w:r w:rsidR="00893ECE" w:rsidRPr="005838A6">
        <w:t>, 6.5A.3.2.1</w:t>
      </w:r>
      <w:r w:rsidR="00893ECE" w:rsidRPr="005838A6">
        <w:rPr>
          <w:lang w:eastAsia="zh-CN"/>
        </w:rPr>
        <w:t>.5</w:t>
      </w:r>
      <w:r w:rsidR="00893ECE" w:rsidRPr="005838A6">
        <w:t>-3 or 6.5A.3.2.1</w:t>
      </w:r>
      <w:r w:rsidR="00893ECE" w:rsidRPr="005838A6">
        <w:rPr>
          <w:lang w:eastAsia="zh-CN"/>
        </w:rPr>
        <w:t>.5</w:t>
      </w:r>
      <w:r w:rsidR="00893ECE" w:rsidRPr="005838A6">
        <w:t>-4</w:t>
      </w:r>
      <w:r w:rsidRPr="005838A6">
        <w:t xml:space="preserve">. The centre frequency of the filter shall be stepped in contiguous steps according to </w:t>
      </w:r>
      <w:r w:rsidRPr="005838A6">
        <w:rPr>
          <w:lang w:eastAsia="zh-CN"/>
        </w:rPr>
        <w:t>T</w:t>
      </w:r>
      <w:r w:rsidRPr="005838A6">
        <w:t xml:space="preserve">able </w:t>
      </w:r>
      <w:bookmarkStart w:id="757" w:name="_Hlk132010941"/>
      <w:r w:rsidR="008B3DCA" w:rsidRPr="005838A6">
        <w:t>6.5A.3.2.1</w:t>
      </w:r>
      <w:r w:rsidR="008B3DCA" w:rsidRPr="005838A6">
        <w:rPr>
          <w:lang w:eastAsia="zh-CN"/>
        </w:rPr>
        <w:t>.5</w:t>
      </w:r>
      <w:r w:rsidR="008B3DCA" w:rsidRPr="005838A6">
        <w:t>-1</w:t>
      </w:r>
      <w:bookmarkEnd w:id="757"/>
      <w:r w:rsidR="00893ECE" w:rsidRPr="005838A6">
        <w:t>, 6.5A.3.2.1</w:t>
      </w:r>
      <w:r w:rsidR="00893ECE" w:rsidRPr="005838A6">
        <w:rPr>
          <w:lang w:eastAsia="zh-CN"/>
        </w:rPr>
        <w:t>.5</w:t>
      </w:r>
      <w:r w:rsidR="00893ECE" w:rsidRPr="005838A6">
        <w:t>-3 or 6.5A.3.2.1</w:t>
      </w:r>
      <w:r w:rsidR="00893ECE" w:rsidRPr="005838A6">
        <w:rPr>
          <w:lang w:eastAsia="zh-CN"/>
        </w:rPr>
        <w:t>.5</w:t>
      </w:r>
      <w:r w:rsidR="00893ECE" w:rsidRPr="005838A6">
        <w:t>-4</w:t>
      </w:r>
      <w:r w:rsidRPr="005838A6">
        <w:t xml:space="preserve">. The measured power shall be verified for each step. The measurement period shall capture the active </w:t>
      </w:r>
      <w:r w:rsidRPr="005838A6">
        <w:rPr>
          <w:rFonts w:eastAsia="MS Mincho"/>
        </w:rPr>
        <w:t>time slot</w:t>
      </w:r>
      <w:r w:rsidRPr="005838A6">
        <w:t>s.</w:t>
      </w:r>
      <w:r w:rsidR="00F42E5E" w:rsidRPr="005838A6">
        <w:t xml:space="preserve"> </w:t>
      </w:r>
      <w:r w:rsidR="007D7E41" w:rsidRPr="005838A6">
        <w:t>During measurement the spectrum analyser shall be set to 'Detector' = RMS.</w:t>
      </w:r>
      <w:r w:rsidR="00673FAE" w:rsidRPr="005838A6">
        <w:t xml:space="preserve"> </w:t>
      </w:r>
      <w:r w:rsidR="00BE0B51" w:rsidRPr="005838A6">
        <w:rPr>
          <w:lang w:eastAsia="zh-CN"/>
        </w:rPr>
        <w:t>If</w:t>
      </w:r>
      <w:r w:rsidR="00BE0B51" w:rsidRPr="005838A6">
        <w:t xml:space="preserve"> </w:t>
      </w:r>
      <w:r w:rsidR="00BE0B51" w:rsidRPr="005838A6">
        <w:rPr>
          <w:lang w:eastAsia="zh-CN"/>
        </w:rPr>
        <w:t xml:space="preserve">the sweep count is higher than one, the trace mode shall be average. </w:t>
      </w:r>
      <w:r w:rsidR="00673FAE" w:rsidRPr="005838A6">
        <w:t>For power class 2 intra-band contiguous carrier aggregation, the spurious emission is measured as the sum from both UE transmit antenna connectors when UE indicates support for dualPA-Architecture IE.</w:t>
      </w:r>
    </w:p>
    <w:p w14:paraId="32C97190" w14:textId="77777777" w:rsidR="004E00EE" w:rsidRPr="005838A6" w:rsidRDefault="004E00EE" w:rsidP="007864DF">
      <w:pPr>
        <w:pStyle w:val="H6"/>
        <w:rPr>
          <w:snapToGrid w:val="0"/>
        </w:rPr>
      </w:pPr>
      <w:r w:rsidRPr="005838A6">
        <w:t>6.5A.3.2.1</w:t>
      </w:r>
      <w:r w:rsidRPr="005838A6">
        <w:rPr>
          <w:lang w:eastAsia="zh-CN"/>
        </w:rPr>
        <w:t>.</w:t>
      </w:r>
      <w:r w:rsidRPr="005838A6">
        <w:t>4.3</w:t>
      </w:r>
      <w:r w:rsidRPr="005838A6">
        <w:tab/>
      </w:r>
      <w:r w:rsidRPr="005838A6">
        <w:rPr>
          <w:snapToGrid w:val="0"/>
        </w:rPr>
        <w:t>Message contents</w:t>
      </w:r>
    </w:p>
    <w:p w14:paraId="751664F8" w14:textId="77777777" w:rsidR="004E00EE" w:rsidRPr="005838A6" w:rsidRDefault="004E00EE" w:rsidP="007864DF">
      <w:r w:rsidRPr="005838A6">
        <w:t>Message contents are according to TS 38.508-1 [5] subclause 4.6 with following exception.</w:t>
      </w:r>
    </w:p>
    <w:p w14:paraId="772C7F1E" w14:textId="4338689F" w:rsidR="004E00EE" w:rsidRPr="005838A6" w:rsidRDefault="004E00EE" w:rsidP="007864DF">
      <w:pPr>
        <w:pStyle w:val="TH"/>
        <w:jc w:val="left"/>
      </w:pPr>
      <w:r w:rsidRPr="005838A6">
        <w:t>Table 6.5A.3.2.1.4.3-1: FrequencyInfoUL-SIB</w:t>
      </w:r>
      <w:r w:rsidR="00673FAE" w:rsidRPr="005838A6">
        <w:t xml:space="preserve"> for inter-band contiguous CA</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96"/>
        <w:gridCol w:w="1842"/>
        <w:gridCol w:w="1275"/>
        <w:gridCol w:w="3117"/>
      </w:tblGrid>
      <w:tr w:rsidR="004E00EE" w:rsidRPr="005838A6" w14:paraId="34C21F29" w14:textId="77777777" w:rsidTr="00EF6B6C">
        <w:tc>
          <w:tcPr>
            <w:tcW w:w="9635" w:type="dxa"/>
            <w:gridSpan w:val="4"/>
            <w:tcBorders>
              <w:top w:val="single" w:sz="4" w:space="0" w:color="auto"/>
              <w:left w:val="single" w:sz="4" w:space="0" w:color="auto"/>
              <w:bottom w:val="single" w:sz="4" w:space="0" w:color="auto"/>
              <w:right w:val="single" w:sz="4" w:space="0" w:color="auto"/>
            </w:tcBorders>
            <w:hideMark/>
          </w:tcPr>
          <w:p w14:paraId="01159A03" w14:textId="77777777" w:rsidR="004E00EE" w:rsidRPr="005838A6" w:rsidRDefault="004E00EE" w:rsidP="007864DF">
            <w:pPr>
              <w:pStyle w:val="TAL"/>
            </w:pPr>
            <w:r w:rsidRPr="005838A6">
              <w:t>Derivation Path: TS 38.508-1 [5] Table 4.6.3-62 FrequencyInfoUL-SIB</w:t>
            </w:r>
          </w:p>
        </w:tc>
      </w:tr>
      <w:tr w:rsidR="004E00EE" w:rsidRPr="005838A6" w14:paraId="600E4622" w14:textId="77777777" w:rsidTr="00EF6B6C">
        <w:tc>
          <w:tcPr>
            <w:tcW w:w="3397" w:type="dxa"/>
            <w:tcBorders>
              <w:top w:val="single" w:sz="4" w:space="0" w:color="auto"/>
              <w:left w:val="single" w:sz="4" w:space="0" w:color="auto"/>
              <w:bottom w:val="single" w:sz="4" w:space="0" w:color="auto"/>
              <w:right w:val="single" w:sz="4" w:space="0" w:color="auto"/>
            </w:tcBorders>
            <w:hideMark/>
          </w:tcPr>
          <w:p w14:paraId="163238F9" w14:textId="77777777" w:rsidR="004E00EE" w:rsidRPr="005838A6" w:rsidRDefault="004E00EE" w:rsidP="007864DF">
            <w:pPr>
              <w:pStyle w:val="TAH"/>
              <w:jc w:val="left"/>
            </w:pPr>
            <w:r w:rsidRPr="005838A6">
              <w:t>Information Element</w:t>
            </w:r>
          </w:p>
        </w:tc>
        <w:tc>
          <w:tcPr>
            <w:tcW w:w="1843" w:type="dxa"/>
            <w:tcBorders>
              <w:top w:val="single" w:sz="4" w:space="0" w:color="auto"/>
              <w:left w:val="single" w:sz="4" w:space="0" w:color="auto"/>
              <w:bottom w:val="single" w:sz="4" w:space="0" w:color="auto"/>
              <w:right w:val="single" w:sz="4" w:space="0" w:color="auto"/>
            </w:tcBorders>
            <w:hideMark/>
          </w:tcPr>
          <w:p w14:paraId="1FC0559B" w14:textId="77777777" w:rsidR="004E00EE" w:rsidRPr="005838A6" w:rsidRDefault="004E00EE" w:rsidP="007864DF">
            <w:pPr>
              <w:pStyle w:val="TAH"/>
              <w:jc w:val="left"/>
            </w:pPr>
            <w:r w:rsidRPr="005838A6">
              <w:t>Value/remark</w:t>
            </w:r>
          </w:p>
        </w:tc>
        <w:tc>
          <w:tcPr>
            <w:tcW w:w="1276" w:type="dxa"/>
            <w:tcBorders>
              <w:top w:val="single" w:sz="4" w:space="0" w:color="auto"/>
              <w:left w:val="single" w:sz="4" w:space="0" w:color="auto"/>
              <w:bottom w:val="single" w:sz="4" w:space="0" w:color="auto"/>
              <w:right w:val="single" w:sz="4" w:space="0" w:color="auto"/>
            </w:tcBorders>
            <w:hideMark/>
          </w:tcPr>
          <w:p w14:paraId="30A0CC6D" w14:textId="77777777" w:rsidR="004E00EE" w:rsidRPr="005838A6" w:rsidRDefault="004E00EE" w:rsidP="007864DF">
            <w:pPr>
              <w:pStyle w:val="TAH"/>
              <w:jc w:val="left"/>
            </w:pPr>
            <w:r w:rsidRPr="005838A6">
              <w:t>Comment</w:t>
            </w:r>
          </w:p>
        </w:tc>
        <w:tc>
          <w:tcPr>
            <w:tcW w:w="3119" w:type="dxa"/>
            <w:tcBorders>
              <w:top w:val="single" w:sz="4" w:space="0" w:color="auto"/>
              <w:left w:val="single" w:sz="4" w:space="0" w:color="auto"/>
              <w:bottom w:val="single" w:sz="4" w:space="0" w:color="auto"/>
              <w:right w:val="single" w:sz="4" w:space="0" w:color="auto"/>
            </w:tcBorders>
            <w:hideMark/>
          </w:tcPr>
          <w:p w14:paraId="23CF3AC4" w14:textId="77777777" w:rsidR="004E00EE" w:rsidRPr="005838A6" w:rsidRDefault="004E00EE" w:rsidP="007864DF">
            <w:pPr>
              <w:pStyle w:val="TAH"/>
              <w:jc w:val="left"/>
            </w:pPr>
            <w:r w:rsidRPr="005838A6">
              <w:t>Condition</w:t>
            </w:r>
          </w:p>
        </w:tc>
      </w:tr>
      <w:tr w:rsidR="004E00EE" w:rsidRPr="005838A6" w14:paraId="51A98BEB" w14:textId="77777777" w:rsidTr="00EF6B6C">
        <w:tc>
          <w:tcPr>
            <w:tcW w:w="3397" w:type="dxa"/>
            <w:tcBorders>
              <w:top w:val="single" w:sz="4" w:space="0" w:color="auto"/>
              <w:left w:val="single" w:sz="4" w:space="0" w:color="auto"/>
              <w:bottom w:val="single" w:sz="4" w:space="0" w:color="auto"/>
              <w:right w:val="single" w:sz="4" w:space="0" w:color="auto"/>
            </w:tcBorders>
            <w:hideMark/>
          </w:tcPr>
          <w:p w14:paraId="1EA56F24" w14:textId="77777777" w:rsidR="004E00EE" w:rsidRPr="005838A6" w:rsidRDefault="004E00EE" w:rsidP="007864DF">
            <w:pPr>
              <w:pStyle w:val="TAL"/>
            </w:pPr>
            <w:r w:rsidRPr="005838A6">
              <w:t>p-Max</w:t>
            </w:r>
          </w:p>
        </w:tc>
        <w:tc>
          <w:tcPr>
            <w:tcW w:w="1843" w:type="dxa"/>
            <w:tcBorders>
              <w:top w:val="single" w:sz="4" w:space="0" w:color="auto"/>
              <w:left w:val="single" w:sz="4" w:space="0" w:color="auto"/>
              <w:bottom w:val="single" w:sz="4" w:space="0" w:color="auto"/>
              <w:right w:val="single" w:sz="4" w:space="0" w:color="auto"/>
            </w:tcBorders>
            <w:hideMark/>
          </w:tcPr>
          <w:p w14:paraId="4BA57FB6" w14:textId="77777777" w:rsidR="004E00EE" w:rsidRPr="005838A6" w:rsidRDefault="004E00EE" w:rsidP="007864DF">
            <w:pPr>
              <w:pStyle w:val="TAL"/>
            </w:pPr>
            <w:r w:rsidRPr="005838A6">
              <w:t>16</w:t>
            </w:r>
          </w:p>
        </w:tc>
        <w:tc>
          <w:tcPr>
            <w:tcW w:w="1276" w:type="dxa"/>
            <w:tcBorders>
              <w:top w:val="single" w:sz="4" w:space="0" w:color="auto"/>
              <w:left w:val="single" w:sz="4" w:space="0" w:color="auto"/>
              <w:bottom w:val="single" w:sz="4" w:space="0" w:color="auto"/>
              <w:right w:val="single" w:sz="4" w:space="0" w:color="auto"/>
            </w:tcBorders>
          </w:tcPr>
          <w:p w14:paraId="27213579" w14:textId="77777777" w:rsidR="004E00EE" w:rsidRPr="005838A6" w:rsidRDefault="004E00EE" w:rsidP="007864DF"/>
        </w:tc>
        <w:tc>
          <w:tcPr>
            <w:tcW w:w="3119" w:type="dxa"/>
            <w:tcBorders>
              <w:top w:val="single" w:sz="4" w:space="0" w:color="auto"/>
              <w:left w:val="single" w:sz="4" w:space="0" w:color="auto"/>
              <w:bottom w:val="single" w:sz="4" w:space="0" w:color="auto"/>
              <w:right w:val="single" w:sz="4" w:space="0" w:color="auto"/>
            </w:tcBorders>
            <w:hideMark/>
          </w:tcPr>
          <w:p w14:paraId="400D19F4" w14:textId="77777777" w:rsidR="004E00EE" w:rsidRPr="005838A6" w:rsidRDefault="004E00EE" w:rsidP="007864DF">
            <w:pPr>
              <w:pStyle w:val="TAL"/>
            </w:pPr>
            <w:r w:rsidRPr="005838A6">
              <w:t>Power class 3 and Inter-band CA</w:t>
            </w:r>
          </w:p>
        </w:tc>
      </w:tr>
    </w:tbl>
    <w:p w14:paraId="70698DE2" w14:textId="77777777" w:rsidR="004E00EE" w:rsidRPr="005838A6" w:rsidRDefault="004E00EE" w:rsidP="007864DF"/>
    <w:p w14:paraId="665B5BE3" w14:textId="77777777" w:rsidR="00673FAE" w:rsidRPr="005838A6" w:rsidRDefault="00673FAE" w:rsidP="00673FAE">
      <w:pPr>
        <w:pStyle w:val="TH"/>
      </w:pPr>
      <w:r w:rsidRPr="005838A6">
        <w:t>Table 6.5A.3.2.1.4.3-2: FrequencyInfoUL-SIB for intra-band contiguous CA</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0"/>
        <w:gridCol w:w="1985"/>
        <w:gridCol w:w="1276"/>
        <w:gridCol w:w="3539"/>
      </w:tblGrid>
      <w:tr w:rsidR="00673FAE" w:rsidRPr="005838A6" w14:paraId="26108E98" w14:textId="77777777" w:rsidTr="001C28DC">
        <w:tc>
          <w:tcPr>
            <w:tcW w:w="9630" w:type="dxa"/>
            <w:gridSpan w:val="4"/>
            <w:tcBorders>
              <w:top w:val="single" w:sz="4" w:space="0" w:color="auto"/>
              <w:left w:val="single" w:sz="4" w:space="0" w:color="auto"/>
              <w:bottom w:val="single" w:sz="4" w:space="0" w:color="auto"/>
              <w:right w:val="single" w:sz="4" w:space="0" w:color="auto"/>
            </w:tcBorders>
            <w:hideMark/>
          </w:tcPr>
          <w:p w14:paraId="59E0F47F" w14:textId="77777777" w:rsidR="00673FAE" w:rsidRPr="005838A6" w:rsidRDefault="00673FAE" w:rsidP="001C28DC">
            <w:pPr>
              <w:pStyle w:val="TAL"/>
            </w:pPr>
            <w:r w:rsidRPr="005838A6">
              <w:t>Derivation Path: TS 38.508-1 [5] Table 4.6.3-62 FrequencyInfoUL-SIB</w:t>
            </w:r>
          </w:p>
        </w:tc>
      </w:tr>
      <w:tr w:rsidR="00673FAE" w:rsidRPr="005838A6" w14:paraId="4CE7A3B1" w14:textId="77777777" w:rsidTr="001C28DC">
        <w:tc>
          <w:tcPr>
            <w:tcW w:w="2830" w:type="dxa"/>
            <w:tcBorders>
              <w:top w:val="single" w:sz="4" w:space="0" w:color="auto"/>
              <w:left w:val="single" w:sz="4" w:space="0" w:color="auto"/>
              <w:bottom w:val="single" w:sz="4" w:space="0" w:color="auto"/>
              <w:right w:val="single" w:sz="4" w:space="0" w:color="auto"/>
            </w:tcBorders>
            <w:hideMark/>
          </w:tcPr>
          <w:p w14:paraId="643B2A9E" w14:textId="77777777" w:rsidR="00673FAE" w:rsidRPr="005838A6" w:rsidRDefault="00673FAE" w:rsidP="001C28DC">
            <w:pPr>
              <w:pStyle w:val="TAH"/>
              <w:jc w:val="left"/>
            </w:pPr>
            <w:r w:rsidRPr="005838A6">
              <w:t>Information Element</w:t>
            </w:r>
          </w:p>
        </w:tc>
        <w:tc>
          <w:tcPr>
            <w:tcW w:w="1985" w:type="dxa"/>
            <w:tcBorders>
              <w:top w:val="single" w:sz="4" w:space="0" w:color="auto"/>
              <w:left w:val="single" w:sz="4" w:space="0" w:color="auto"/>
              <w:bottom w:val="single" w:sz="4" w:space="0" w:color="auto"/>
              <w:right w:val="single" w:sz="4" w:space="0" w:color="auto"/>
            </w:tcBorders>
            <w:hideMark/>
          </w:tcPr>
          <w:p w14:paraId="4CDEE197" w14:textId="77777777" w:rsidR="00673FAE" w:rsidRPr="005838A6" w:rsidRDefault="00673FAE" w:rsidP="001C28DC">
            <w:pPr>
              <w:pStyle w:val="TAH"/>
              <w:jc w:val="left"/>
            </w:pPr>
            <w:r w:rsidRPr="005838A6">
              <w:t>Value/remark</w:t>
            </w:r>
          </w:p>
        </w:tc>
        <w:tc>
          <w:tcPr>
            <w:tcW w:w="1276" w:type="dxa"/>
            <w:tcBorders>
              <w:top w:val="single" w:sz="4" w:space="0" w:color="auto"/>
              <w:left w:val="single" w:sz="4" w:space="0" w:color="auto"/>
              <w:bottom w:val="single" w:sz="4" w:space="0" w:color="auto"/>
              <w:right w:val="single" w:sz="4" w:space="0" w:color="auto"/>
            </w:tcBorders>
            <w:hideMark/>
          </w:tcPr>
          <w:p w14:paraId="1D8130CE" w14:textId="77777777" w:rsidR="00673FAE" w:rsidRPr="005838A6" w:rsidRDefault="00673FAE" w:rsidP="001C28DC">
            <w:pPr>
              <w:pStyle w:val="TAH"/>
              <w:jc w:val="left"/>
            </w:pPr>
            <w:r w:rsidRPr="005838A6">
              <w:t>Comment</w:t>
            </w:r>
          </w:p>
        </w:tc>
        <w:tc>
          <w:tcPr>
            <w:tcW w:w="3539" w:type="dxa"/>
            <w:tcBorders>
              <w:top w:val="single" w:sz="4" w:space="0" w:color="auto"/>
              <w:left w:val="single" w:sz="4" w:space="0" w:color="auto"/>
              <w:bottom w:val="single" w:sz="4" w:space="0" w:color="auto"/>
              <w:right w:val="single" w:sz="4" w:space="0" w:color="auto"/>
            </w:tcBorders>
            <w:hideMark/>
          </w:tcPr>
          <w:p w14:paraId="003A053D" w14:textId="77777777" w:rsidR="00673FAE" w:rsidRPr="005838A6" w:rsidRDefault="00673FAE" w:rsidP="001C28DC">
            <w:pPr>
              <w:pStyle w:val="TAH"/>
              <w:jc w:val="left"/>
            </w:pPr>
            <w:r w:rsidRPr="005838A6">
              <w:t>Condition</w:t>
            </w:r>
          </w:p>
        </w:tc>
      </w:tr>
      <w:tr w:rsidR="00673FAE" w:rsidRPr="005838A6" w14:paraId="28BA3D05" w14:textId="77777777" w:rsidTr="001C28DC">
        <w:tc>
          <w:tcPr>
            <w:tcW w:w="2830" w:type="dxa"/>
            <w:tcBorders>
              <w:top w:val="single" w:sz="4" w:space="0" w:color="auto"/>
              <w:left w:val="single" w:sz="4" w:space="0" w:color="auto"/>
              <w:bottom w:val="nil"/>
              <w:right w:val="single" w:sz="4" w:space="0" w:color="auto"/>
            </w:tcBorders>
            <w:hideMark/>
          </w:tcPr>
          <w:p w14:paraId="6D7F8F6C" w14:textId="77777777" w:rsidR="00673FAE" w:rsidRPr="005838A6" w:rsidRDefault="00673FAE" w:rsidP="001C28DC">
            <w:pPr>
              <w:pStyle w:val="TAL"/>
            </w:pPr>
            <w:r w:rsidRPr="005838A6">
              <w:t>p-Max</w:t>
            </w:r>
          </w:p>
        </w:tc>
        <w:tc>
          <w:tcPr>
            <w:tcW w:w="1985" w:type="dxa"/>
            <w:tcBorders>
              <w:top w:val="single" w:sz="4" w:space="0" w:color="auto"/>
              <w:left w:val="single" w:sz="4" w:space="0" w:color="auto"/>
              <w:bottom w:val="single" w:sz="4" w:space="0" w:color="auto"/>
              <w:right w:val="single" w:sz="4" w:space="0" w:color="auto"/>
            </w:tcBorders>
            <w:hideMark/>
          </w:tcPr>
          <w:p w14:paraId="51AE0D75" w14:textId="77777777" w:rsidR="00673FAE" w:rsidRPr="005838A6" w:rsidRDefault="00673FAE" w:rsidP="001C28DC">
            <w:pPr>
              <w:pStyle w:val="TAL"/>
            </w:pPr>
            <w:r w:rsidRPr="005838A6">
              <w:t>10</w:t>
            </w:r>
          </w:p>
        </w:tc>
        <w:tc>
          <w:tcPr>
            <w:tcW w:w="1276" w:type="dxa"/>
            <w:tcBorders>
              <w:top w:val="single" w:sz="4" w:space="0" w:color="auto"/>
              <w:left w:val="single" w:sz="4" w:space="0" w:color="auto"/>
              <w:bottom w:val="single" w:sz="4" w:space="0" w:color="auto"/>
              <w:right w:val="single" w:sz="4" w:space="0" w:color="auto"/>
            </w:tcBorders>
          </w:tcPr>
          <w:p w14:paraId="1D4718A6" w14:textId="77777777" w:rsidR="00673FAE" w:rsidRPr="005838A6" w:rsidRDefault="00673FAE" w:rsidP="001C28DC"/>
        </w:tc>
        <w:tc>
          <w:tcPr>
            <w:tcW w:w="3539" w:type="dxa"/>
            <w:tcBorders>
              <w:top w:val="single" w:sz="4" w:space="0" w:color="auto"/>
              <w:left w:val="single" w:sz="4" w:space="0" w:color="auto"/>
              <w:bottom w:val="single" w:sz="4" w:space="0" w:color="auto"/>
              <w:right w:val="single" w:sz="4" w:space="0" w:color="auto"/>
            </w:tcBorders>
            <w:hideMark/>
          </w:tcPr>
          <w:p w14:paraId="4B89554C" w14:textId="77777777" w:rsidR="00673FAE" w:rsidRPr="005838A6" w:rsidRDefault="00673FAE" w:rsidP="001C28DC">
            <w:pPr>
              <w:pStyle w:val="TAL"/>
            </w:pPr>
            <w:r w:rsidRPr="005838A6">
              <w:t>Power class 3 and Intra-band contiguous CA with Bandwidth class C</w:t>
            </w:r>
          </w:p>
          <w:p w14:paraId="6E9A18E7" w14:textId="77777777" w:rsidR="00673FAE" w:rsidRPr="005838A6" w:rsidRDefault="00673FAE" w:rsidP="001C28DC">
            <w:pPr>
              <w:pStyle w:val="TAL"/>
            </w:pPr>
            <w:r w:rsidRPr="005838A6">
              <w:t>Test ID 1</w:t>
            </w:r>
          </w:p>
        </w:tc>
      </w:tr>
      <w:tr w:rsidR="00673FAE" w:rsidRPr="005838A6" w14:paraId="5C38976B" w14:textId="77777777" w:rsidTr="001C28DC">
        <w:tc>
          <w:tcPr>
            <w:tcW w:w="2830" w:type="dxa"/>
            <w:tcBorders>
              <w:top w:val="nil"/>
              <w:left w:val="single" w:sz="4" w:space="0" w:color="auto"/>
              <w:bottom w:val="nil"/>
              <w:right w:val="single" w:sz="4" w:space="0" w:color="auto"/>
            </w:tcBorders>
          </w:tcPr>
          <w:p w14:paraId="0BC3C043" w14:textId="77777777" w:rsidR="00673FAE" w:rsidRPr="005838A6" w:rsidRDefault="00673FAE" w:rsidP="001C28DC">
            <w:pPr>
              <w:pStyle w:val="TAL"/>
            </w:pPr>
          </w:p>
        </w:tc>
        <w:tc>
          <w:tcPr>
            <w:tcW w:w="1985" w:type="dxa"/>
            <w:tcBorders>
              <w:top w:val="single" w:sz="4" w:space="0" w:color="auto"/>
              <w:left w:val="single" w:sz="4" w:space="0" w:color="auto"/>
              <w:bottom w:val="single" w:sz="4" w:space="0" w:color="auto"/>
              <w:right w:val="single" w:sz="4" w:space="0" w:color="auto"/>
            </w:tcBorders>
          </w:tcPr>
          <w:p w14:paraId="6FB37CD7" w14:textId="77777777" w:rsidR="00673FAE" w:rsidRPr="005838A6" w:rsidRDefault="00673FAE" w:rsidP="001C28DC">
            <w:pPr>
              <w:pStyle w:val="TAL"/>
            </w:pPr>
            <w:r w:rsidRPr="005838A6">
              <w:t>5</w:t>
            </w:r>
          </w:p>
        </w:tc>
        <w:tc>
          <w:tcPr>
            <w:tcW w:w="1276" w:type="dxa"/>
            <w:tcBorders>
              <w:top w:val="single" w:sz="4" w:space="0" w:color="auto"/>
              <w:left w:val="single" w:sz="4" w:space="0" w:color="auto"/>
              <w:bottom w:val="single" w:sz="4" w:space="0" w:color="auto"/>
              <w:right w:val="single" w:sz="4" w:space="0" w:color="auto"/>
            </w:tcBorders>
          </w:tcPr>
          <w:p w14:paraId="53C92E47" w14:textId="77777777" w:rsidR="00673FAE" w:rsidRPr="005838A6" w:rsidRDefault="00673FAE" w:rsidP="001C28DC"/>
        </w:tc>
        <w:tc>
          <w:tcPr>
            <w:tcW w:w="3539" w:type="dxa"/>
            <w:tcBorders>
              <w:top w:val="single" w:sz="4" w:space="0" w:color="auto"/>
              <w:left w:val="single" w:sz="4" w:space="0" w:color="auto"/>
              <w:bottom w:val="single" w:sz="4" w:space="0" w:color="auto"/>
              <w:right w:val="single" w:sz="4" w:space="0" w:color="auto"/>
            </w:tcBorders>
          </w:tcPr>
          <w:p w14:paraId="68014277" w14:textId="77777777" w:rsidR="00673FAE" w:rsidRPr="005838A6" w:rsidRDefault="00673FAE" w:rsidP="001C28DC">
            <w:pPr>
              <w:pStyle w:val="TAL"/>
            </w:pPr>
            <w:r w:rsidRPr="005838A6">
              <w:t>Power class 3 and Intra-band contiguous CA with Bandwidth class C</w:t>
            </w:r>
          </w:p>
          <w:p w14:paraId="135FC5EC" w14:textId="77777777" w:rsidR="00673FAE" w:rsidRPr="005838A6" w:rsidRDefault="00673FAE" w:rsidP="001C28DC">
            <w:pPr>
              <w:pStyle w:val="TAL"/>
            </w:pPr>
            <w:r w:rsidRPr="005838A6">
              <w:t>Test ID 2</w:t>
            </w:r>
          </w:p>
        </w:tc>
      </w:tr>
      <w:tr w:rsidR="00673FAE" w:rsidRPr="005838A6" w14:paraId="01F9A5CA" w14:textId="77777777" w:rsidTr="001C28DC">
        <w:tc>
          <w:tcPr>
            <w:tcW w:w="2830" w:type="dxa"/>
            <w:tcBorders>
              <w:top w:val="nil"/>
              <w:left w:val="single" w:sz="4" w:space="0" w:color="auto"/>
              <w:bottom w:val="nil"/>
              <w:right w:val="single" w:sz="4" w:space="0" w:color="auto"/>
            </w:tcBorders>
          </w:tcPr>
          <w:p w14:paraId="0215D5EB" w14:textId="77777777" w:rsidR="00673FAE" w:rsidRPr="005838A6" w:rsidRDefault="00673FAE" w:rsidP="001C28DC">
            <w:pPr>
              <w:pStyle w:val="TAL"/>
            </w:pPr>
          </w:p>
        </w:tc>
        <w:tc>
          <w:tcPr>
            <w:tcW w:w="1985" w:type="dxa"/>
            <w:tcBorders>
              <w:top w:val="single" w:sz="4" w:space="0" w:color="auto"/>
              <w:left w:val="single" w:sz="4" w:space="0" w:color="auto"/>
              <w:bottom w:val="single" w:sz="4" w:space="0" w:color="auto"/>
              <w:right w:val="single" w:sz="4" w:space="0" w:color="auto"/>
            </w:tcBorders>
          </w:tcPr>
          <w:p w14:paraId="1ABC3705" w14:textId="77777777" w:rsidR="00673FAE" w:rsidRPr="005838A6" w:rsidRDefault="00673FAE" w:rsidP="001C28DC">
            <w:pPr>
              <w:pStyle w:val="TAL"/>
            </w:pPr>
            <w:r w:rsidRPr="005838A6">
              <w:t>8</w:t>
            </w:r>
          </w:p>
        </w:tc>
        <w:tc>
          <w:tcPr>
            <w:tcW w:w="1276" w:type="dxa"/>
            <w:tcBorders>
              <w:top w:val="single" w:sz="4" w:space="0" w:color="auto"/>
              <w:left w:val="single" w:sz="4" w:space="0" w:color="auto"/>
              <w:bottom w:val="single" w:sz="4" w:space="0" w:color="auto"/>
              <w:right w:val="single" w:sz="4" w:space="0" w:color="auto"/>
            </w:tcBorders>
          </w:tcPr>
          <w:p w14:paraId="41977976" w14:textId="77777777" w:rsidR="00673FAE" w:rsidRPr="005838A6" w:rsidRDefault="00673FAE" w:rsidP="001C28DC"/>
        </w:tc>
        <w:tc>
          <w:tcPr>
            <w:tcW w:w="3539" w:type="dxa"/>
            <w:tcBorders>
              <w:top w:val="single" w:sz="4" w:space="0" w:color="auto"/>
              <w:left w:val="single" w:sz="4" w:space="0" w:color="auto"/>
              <w:bottom w:val="single" w:sz="4" w:space="0" w:color="auto"/>
              <w:right w:val="single" w:sz="4" w:space="0" w:color="auto"/>
            </w:tcBorders>
          </w:tcPr>
          <w:p w14:paraId="6B1B68A6" w14:textId="77777777" w:rsidR="00673FAE" w:rsidRPr="005838A6" w:rsidRDefault="00673FAE" w:rsidP="001C28DC">
            <w:pPr>
              <w:pStyle w:val="TAL"/>
            </w:pPr>
            <w:r w:rsidRPr="005838A6">
              <w:t>Power class 3 and Intra-band contiguous CA with Bandwidth class B</w:t>
            </w:r>
          </w:p>
          <w:p w14:paraId="158A9EC5" w14:textId="77777777" w:rsidR="00673FAE" w:rsidRPr="005838A6" w:rsidRDefault="00673FAE" w:rsidP="001C28DC">
            <w:pPr>
              <w:pStyle w:val="TAL"/>
            </w:pPr>
            <w:r w:rsidRPr="005838A6">
              <w:t>Test ID 1</w:t>
            </w:r>
          </w:p>
        </w:tc>
      </w:tr>
      <w:tr w:rsidR="00673FAE" w:rsidRPr="005838A6" w14:paraId="4CF33C8B" w14:textId="77777777" w:rsidTr="001C28DC">
        <w:tc>
          <w:tcPr>
            <w:tcW w:w="2830" w:type="dxa"/>
            <w:tcBorders>
              <w:top w:val="nil"/>
              <w:left w:val="single" w:sz="4" w:space="0" w:color="auto"/>
              <w:bottom w:val="nil"/>
              <w:right w:val="single" w:sz="4" w:space="0" w:color="auto"/>
            </w:tcBorders>
          </w:tcPr>
          <w:p w14:paraId="6159EF07" w14:textId="77777777" w:rsidR="00673FAE" w:rsidRPr="005838A6" w:rsidRDefault="00673FAE" w:rsidP="001C28DC">
            <w:pPr>
              <w:pStyle w:val="TAL"/>
            </w:pPr>
          </w:p>
        </w:tc>
        <w:tc>
          <w:tcPr>
            <w:tcW w:w="1985" w:type="dxa"/>
            <w:tcBorders>
              <w:top w:val="single" w:sz="4" w:space="0" w:color="auto"/>
              <w:left w:val="single" w:sz="4" w:space="0" w:color="auto"/>
              <w:bottom w:val="single" w:sz="4" w:space="0" w:color="auto"/>
              <w:right w:val="single" w:sz="4" w:space="0" w:color="auto"/>
            </w:tcBorders>
          </w:tcPr>
          <w:p w14:paraId="5233C5AC" w14:textId="77777777" w:rsidR="00673FAE" w:rsidRPr="005838A6" w:rsidRDefault="00673FAE" w:rsidP="001C28DC">
            <w:pPr>
              <w:pStyle w:val="TAL"/>
            </w:pPr>
            <w:r w:rsidRPr="005838A6">
              <w:t>3</w:t>
            </w:r>
          </w:p>
        </w:tc>
        <w:tc>
          <w:tcPr>
            <w:tcW w:w="1276" w:type="dxa"/>
            <w:tcBorders>
              <w:top w:val="single" w:sz="4" w:space="0" w:color="auto"/>
              <w:left w:val="single" w:sz="4" w:space="0" w:color="auto"/>
              <w:bottom w:val="single" w:sz="4" w:space="0" w:color="auto"/>
              <w:right w:val="single" w:sz="4" w:space="0" w:color="auto"/>
            </w:tcBorders>
          </w:tcPr>
          <w:p w14:paraId="27333812" w14:textId="77777777" w:rsidR="00673FAE" w:rsidRPr="005838A6" w:rsidRDefault="00673FAE" w:rsidP="001C28DC"/>
        </w:tc>
        <w:tc>
          <w:tcPr>
            <w:tcW w:w="3539" w:type="dxa"/>
            <w:tcBorders>
              <w:top w:val="single" w:sz="4" w:space="0" w:color="auto"/>
              <w:left w:val="single" w:sz="4" w:space="0" w:color="auto"/>
              <w:bottom w:val="single" w:sz="4" w:space="0" w:color="auto"/>
              <w:right w:val="single" w:sz="4" w:space="0" w:color="auto"/>
            </w:tcBorders>
          </w:tcPr>
          <w:p w14:paraId="72FAC32F" w14:textId="77777777" w:rsidR="00673FAE" w:rsidRPr="005838A6" w:rsidRDefault="00673FAE" w:rsidP="001C28DC">
            <w:pPr>
              <w:pStyle w:val="TAL"/>
            </w:pPr>
            <w:r w:rsidRPr="005838A6">
              <w:t>Power class 3 and Intra-band contiguous CA with Bandwidth class B</w:t>
            </w:r>
          </w:p>
          <w:p w14:paraId="191EC834" w14:textId="77777777" w:rsidR="00673FAE" w:rsidRPr="005838A6" w:rsidRDefault="00673FAE" w:rsidP="001C28DC">
            <w:pPr>
              <w:pStyle w:val="TAL"/>
            </w:pPr>
            <w:r w:rsidRPr="005838A6">
              <w:t>Test ID 2</w:t>
            </w:r>
          </w:p>
        </w:tc>
      </w:tr>
      <w:tr w:rsidR="00673FAE" w:rsidRPr="005838A6" w14:paraId="65925525" w14:textId="77777777" w:rsidTr="001C28DC">
        <w:tc>
          <w:tcPr>
            <w:tcW w:w="2830" w:type="dxa"/>
            <w:tcBorders>
              <w:top w:val="nil"/>
              <w:left w:val="single" w:sz="4" w:space="0" w:color="auto"/>
              <w:bottom w:val="nil"/>
              <w:right w:val="single" w:sz="4" w:space="0" w:color="auto"/>
            </w:tcBorders>
          </w:tcPr>
          <w:p w14:paraId="2A668F8B" w14:textId="77777777" w:rsidR="00673FAE" w:rsidRPr="005838A6" w:rsidRDefault="00673FAE" w:rsidP="001C28DC">
            <w:pPr>
              <w:pStyle w:val="TAL"/>
            </w:pPr>
          </w:p>
        </w:tc>
        <w:tc>
          <w:tcPr>
            <w:tcW w:w="1985" w:type="dxa"/>
            <w:tcBorders>
              <w:top w:val="single" w:sz="4" w:space="0" w:color="auto"/>
              <w:left w:val="single" w:sz="4" w:space="0" w:color="auto"/>
              <w:bottom w:val="single" w:sz="4" w:space="0" w:color="auto"/>
              <w:right w:val="single" w:sz="4" w:space="0" w:color="auto"/>
            </w:tcBorders>
          </w:tcPr>
          <w:p w14:paraId="3B9D8251" w14:textId="77777777" w:rsidR="00673FAE" w:rsidRPr="005838A6" w:rsidRDefault="00673FAE" w:rsidP="001C28DC">
            <w:pPr>
              <w:pStyle w:val="TAL"/>
            </w:pPr>
            <w:r w:rsidRPr="005838A6">
              <w:t>11</w:t>
            </w:r>
          </w:p>
        </w:tc>
        <w:tc>
          <w:tcPr>
            <w:tcW w:w="1276" w:type="dxa"/>
            <w:tcBorders>
              <w:top w:val="single" w:sz="4" w:space="0" w:color="auto"/>
              <w:left w:val="single" w:sz="4" w:space="0" w:color="auto"/>
              <w:bottom w:val="single" w:sz="4" w:space="0" w:color="auto"/>
              <w:right w:val="single" w:sz="4" w:space="0" w:color="auto"/>
            </w:tcBorders>
          </w:tcPr>
          <w:p w14:paraId="249D2775" w14:textId="77777777" w:rsidR="00673FAE" w:rsidRPr="005838A6" w:rsidRDefault="00673FAE" w:rsidP="001C28DC"/>
        </w:tc>
        <w:tc>
          <w:tcPr>
            <w:tcW w:w="3539" w:type="dxa"/>
            <w:tcBorders>
              <w:top w:val="single" w:sz="4" w:space="0" w:color="auto"/>
              <w:left w:val="single" w:sz="4" w:space="0" w:color="auto"/>
              <w:bottom w:val="single" w:sz="4" w:space="0" w:color="auto"/>
              <w:right w:val="single" w:sz="4" w:space="0" w:color="auto"/>
            </w:tcBorders>
          </w:tcPr>
          <w:p w14:paraId="3BFF78AA" w14:textId="77777777" w:rsidR="00673FAE" w:rsidRPr="005838A6" w:rsidRDefault="00673FAE" w:rsidP="001C28DC">
            <w:pPr>
              <w:pStyle w:val="TAL"/>
            </w:pPr>
            <w:r w:rsidRPr="005838A6">
              <w:t>Power class 2 and Intra-band contiguous CA with Bandwidth class C</w:t>
            </w:r>
          </w:p>
          <w:p w14:paraId="52C4DE55" w14:textId="77777777" w:rsidR="00673FAE" w:rsidRPr="005838A6" w:rsidRDefault="00673FAE" w:rsidP="001C28DC">
            <w:pPr>
              <w:pStyle w:val="TAL"/>
            </w:pPr>
            <w:r w:rsidRPr="005838A6">
              <w:t>Test ID 1</w:t>
            </w:r>
          </w:p>
        </w:tc>
      </w:tr>
      <w:tr w:rsidR="00673FAE" w:rsidRPr="005838A6" w14:paraId="50780870" w14:textId="77777777" w:rsidTr="001C28DC">
        <w:tc>
          <w:tcPr>
            <w:tcW w:w="2830" w:type="dxa"/>
            <w:tcBorders>
              <w:top w:val="nil"/>
              <w:left w:val="single" w:sz="4" w:space="0" w:color="auto"/>
              <w:bottom w:val="single" w:sz="4" w:space="0" w:color="auto"/>
              <w:right w:val="single" w:sz="4" w:space="0" w:color="auto"/>
            </w:tcBorders>
          </w:tcPr>
          <w:p w14:paraId="39D9465B" w14:textId="77777777" w:rsidR="00673FAE" w:rsidRPr="005838A6" w:rsidRDefault="00673FAE" w:rsidP="001C28DC">
            <w:pPr>
              <w:pStyle w:val="TAL"/>
            </w:pPr>
          </w:p>
        </w:tc>
        <w:tc>
          <w:tcPr>
            <w:tcW w:w="1985" w:type="dxa"/>
            <w:tcBorders>
              <w:top w:val="single" w:sz="4" w:space="0" w:color="auto"/>
              <w:left w:val="single" w:sz="4" w:space="0" w:color="auto"/>
              <w:bottom w:val="single" w:sz="4" w:space="0" w:color="auto"/>
              <w:right w:val="single" w:sz="4" w:space="0" w:color="auto"/>
            </w:tcBorders>
          </w:tcPr>
          <w:p w14:paraId="5F6CE9B2" w14:textId="77777777" w:rsidR="00673FAE" w:rsidRPr="005838A6" w:rsidRDefault="00673FAE" w:rsidP="001C28DC">
            <w:pPr>
              <w:pStyle w:val="TAL"/>
            </w:pPr>
            <w:r w:rsidRPr="005838A6">
              <w:t>5</w:t>
            </w:r>
          </w:p>
        </w:tc>
        <w:tc>
          <w:tcPr>
            <w:tcW w:w="1276" w:type="dxa"/>
            <w:tcBorders>
              <w:top w:val="single" w:sz="4" w:space="0" w:color="auto"/>
              <w:left w:val="single" w:sz="4" w:space="0" w:color="auto"/>
              <w:bottom w:val="single" w:sz="4" w:space="0" w:color="auto"/>
              <w:right w:val="single" w:sz="4" w:space="0" w:color="auto"/>
            </w:tcBorders>
          </w:tcPr>
          <w:p w14:paraId="704E4D4B" w14:textId="77777777" w:rsidR="00673FAE" w:rsidRPr="005838A6" w:rsidRDefault="00673FAE" w:rsidP="001C28DC"/>
        </w:tc>
        <w:tc>
          <w:tcPr>
            <w:tcW w:w="3539" w:type="dxa"/>
            <w:tcBorders>
              <w:top w:val="single" w:sz="4" w:space="0" w:color="auto"/>
              <w:left w:val="single" w:sz="4" w:space="0" w:color="auto"/>
              <w:bottom w:val="single" w:sz="4" w:space="0" w:color="auto"/>
              <w:right w:val="single" w:sz="4" w:space="0" w:color="auto"/>
            </w:tcBorders>
          </w:tcPr>
          <w:p w14:paraId="06F82B37" w14:textId="77777777" w:rsidR="00673FAE" w:rsidRPr="005838A6" w:rsidRDefault="00673FAE" w:rsidP="001C28DC">
            <w:pPr>
              <w:pStyle w:val="TAL"/>
            </w:pPr>
            <w:r w:rsidRPr="005838A6">
              <w:t>Power class 2 and Intra-band contiguous CA with Bandwidth class C</w:t>
            </w:r>
          </w:p>
          <w:p w14:paraId="799E7EEB" w14:textId="77777777" w:rsidR="00673FAE" w:rsidRPr="005838A6" w:rsidRDefault="00673FAE" w:rsidP="001C28DC">
            <w:pPr>
              <w:pStyle w:val="TAL"/>
            </w:pPr>
            <w:r w:rsidRPr="005838A6">
              <w:t>Test ID 2</w:t>
            </w:r>
          </w:p>
        </w:tc>
      </w:tr>
    </w:tbl>
    <w:p w14:paraId="7716A346" w14:textId="77777777" w:rsidR="00673FAE" w:rsidRPr="005838A6" w:rsidRDefault="00673FAE" w:rsidP="007864DF"/>
    <w:p w14:paraId="6BC93461" w14:textId="77777777" w:rsidR="00893ECE" w:rsidRPr="005838A6" w:rsidRDefault="00893ECE" w:rsidP="00893ECE">
      <w:pPr>
        <w:pStyle w:val="TH"/>
      </w:pPr>
      <w:r w:rsidRPr="005838A6">
        <w:t>Table 6.5A.3.2.1.4.3-2: FrequencyInfoUL-SIB for intra-band non-contiguous CA</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0"/>
        <w:gridCol w:w="1985"/>
        <w:gridCol w:w="1276"/>
        <w:gridCol w:w="3539"/>
      </w:tblGrid>
      <w:tr w:rsidR="00893ECE" w:rsidRPr="005838A6" w14:paraId="7ED8C793" w14:textId="77777777" w:rsidTr="001E3F1E">
        <w:tc>
          <w:tcPr>
            <w:tcW w:w="9630" w:type="dxa"/>
            <w:gridSpan w:val="4"/>
            <w:tcBorders>
              <w:top w:val="single" w:sz="4" w:space="0" w:color="auto"/>
              <w:left w:val="single" w:sz="4" w:space="0" w:color="auto"/>
              <w:bottom w:val="single" w:sz="4" w:space="0" w:color="auto"/>
              <w:right w:val="single" w:sz="4" w:space="0" w:color="auto"/>
            </w:tcBorders>
            <w:hideMark/>
          </w:tcPr>
          <w:p w14:paraId="20EB52EB" w14:textId="77777777" w:rsidR="00893ECE" w:rsidRPr="005838A6" w:rsidRDefault="00893ECE" w:rsidP="001E3F1E">
            <w:pPr>
              <w:pStyle w:val="TAL"/>
            </w:pPr>
            <w:r w:rsidRPr="005838A6">
              <w:t>Derivation Path: TS 38.508-1 [5] Table 4.6.3-62 FrequencyInfoUL-SIB</w:t>
            </w:r>
          </w:p>
        </w:tc>
      </w:tr>
      <w:tr w:rsidR="00893ECE" w:rsidRPr="005838A6" w14:paraId="29261483" w14:textId="77777777" w:rsidTr="001E3F1E">
        <w:tc>
          <w:tcPr>
            <w:tcW w:w="2830" w:type="dxa"/>
            <w:tcBorders>
              <w:top w:val="single" w:sz="4" w:space="0" w:color="auto"/>
              <w:left w:val="single" w:sz="4" w:space="0" w:color="auto"/>
              <w:bottom w:val="single" w:sz="4" w:space="0" w:color="auto"/>
              <w:right w:val="single" w:sz="4" w:space="0" w:color="auto"/>
            </w:tcBorders>
            <w:hideMark/>
          </w:tcPr>
          <w:p w14:paraId="5D6D5A2C" w14:textId="77777777" w:rsidR="00893ECE" w:rsidRPr="005838A6" w:rsidRDefault="00893ECE" w:rsidP="001E3F1E">
            <w:pPr>
              <w:pStyle w:val="TAH"/>
              <w:jc w:val="left"/>
            </w:pPr>
            <w:r w:rsidRPr="005838A6">
              <w:t>Information Element</w:t>
            </w:r>
          </w:p>
        </w:tc>
        <w:tc>
          <w:tcPr>
            <w:tcW w:w="1985" w:type="dxa"/>
            <w:tcBorders>
              <w:top w:val="single" w:sz="4" w:space="0" w:color="auto"/>
              <w:left w:val="single" w:sz="4" w:space="0" w:color="auto"/>
              <w:bottom w:val="single" w:sz="4" w:space="0" w:color="auto"/>
              <w:right w:val="single" w:sz="4" w:space="0" w:color="auto"/>
            </w:tcBorders>
            <w:hideMark/>
          </w:tcPr>
          <w:p w14:paraId="472928EB" w14:textId="77777777" w:rsidR="00893ECE" w:rsidRPr="005838A6" w:rsidRDefault="00893ECE" w:rsidP="001E3F1E">
            <w:pPr>
              <w:pStyle w:val="TAH"/>
              <w:jc w:val="left"/>
            </w:pPr>
            <w:r w:rsidRPr="005838A6">
              <w:t>Value/remark</w:t>
            </w:r>
          </w:p>
        </w:tc>
        <w:tc>
          <w:tcPr>
            <w:tcW w:w="1276" w:type="dxa"/>
            <w:tcBorders>
              <w:top w:val="single" w:sz="4" w:space="0" w:color="auto"/>
              <w:left w:val="single" w:sz="4" w:space="0" w:color="auto"/>
              <w:bottom w:val="single" w:sz="4" w:space="0" w:color="auto"/>
              <w:right w:val="single" w:sz="4" w:space="0" w:color="auto"/>
            </w:tcBorders>
            <w:hideMark/>
          </w:tcPr>
          <w:p w14:paraId="11139E89" w14:textId="77777777" w:rsidR="00893ECE" w:rsidRPr="005838A6" w:rsidRDefault="00893ECE" w:rsidP="001E3F1E">
            <w:pPr>
              <w:pStyle w:val="TAH"/>
              <w:jc w:val="left"/>
            </w:pPr>
            <w:r w:rsidRPr="005838A6">
              <w:t>Comment</w:t>
            </w:r>
          </w:p>
        </w:tc>
        <w:tc>
          <w:tcPr>
            <w:tcW w:w="3539" w:type="dxa"/>
            <w:tcBorders>
              <w:top w:val="single" w:sz="4" w:space="0" w:color="auto"/>
              <w:left w:val="single" w:sz="4" w:space="0" w:color="auto"/>
              <w:bottom w:val="single" w:sz="4" w:space="0" w:color="auto"/>
              <w:right w:val="single" w:sz="4" w:space="0" w:color="auto"/>
            </w:tcBorders>
            <w:hideMark/>
          </w:tcPr>
          <w:p w14:paraId="38B5951C" w14:textId="77777777" w:rsidR="00893ECE" w:rsidRPr="005838A6" w:rsidRDefault="00893ECE" w:rsidP="001E3F1E">
            <w:pPr>
              <w:pStyle w:val="TAH"/>
              <w:jc w:val="left"/>
            </w:pPr>
            <w:r w:rsidRPr="005838A6">
              <w:t>Condition</w:t>
            </w:r>
          </w:p>
        </w:tc>
      </w:tr>
      <w:tr w:rsidR="00893ECE" w:rsidRPr="005838A6" w14:paraId="442D6B08" w14:textId="77777777" w:rsidTr="001E3F1E">
        <w:tc>
          <w:tcPr>
            <w:tcW w:w="2830" w:type="dxa"/>
            <w:tcBorders>
              <w:top w:val="single" w:sz="4" w:space="0" w:color="auto"/>
              <w:left w:val="single" w:sz="4" w:space="0" w:color="auto"/>
              <w:bottom w:val="nil"/>
              <w:right w:val="single" w:sz="4" w:space="0" w:color="auto"/>
            </w:tcBorders>
            <w:hideMark/>
          </w:tcPr>
          <w:p w14:paraId="34EDA80D" w14:textId="77777777" w:rsidR="00893ECE" w:rsidRPr="005838A6" w:rsidRDefault="00893ECE" w:rsidP="001E3F1E">
            <w:pPr>
              <w:pStyle w:val="TAL"/>
            </w:pPr>
            <w:r w:rsidRPr="005838A6">
              <w:t>p-Max</w:t>
            </w:r>
          </w:p>
        </w:tc>
        <w:tc>
          <w:tcPr>
            <w:tcW w:w="1985" w:type="dxa"/>
            <w:tcBorders>
              <w:top w:val="single" w:sz="4" w:space="0" w:color="auto"/>
              <w:left w:val="single" w:sz="4" w:space="0" w:color="auto"/>
              <w:bottom w:val="single" w:sz="4" w:space="0" w:color="auto"/>
              <w:right w:val="single" w:sz="4" w:space="0" w:color="auto"/>
            </w:tcBorders>
            <w:hideMark/>
          </w:tcPr>
          <w:p w14:paraId="1C54D8FC" w14:textId="77777777" w:rsidR="00893ECE" w:rsidRPr="005838A6" w:rsidRDefault="00893ECE" w:rsidP="001E3F1E">
            <w:pPr>
              <w:pStyle w:val="TAL"/>
            </w:pPr>
            <w:r w:rsidRPr="005838A6">
              <w:t>6</w:t>
            </w:r>
          </w:p>
        </w:tc>
        <w:tc>
          <w:tcPr>
            <w:tcW w:w="1276" w:type="dxa"/>
            <w:tcBorders>
              <w:top w:val="single" w:sz="4" w:space="0" w:color="auto"/>
              <w:left w:val="single" w:sz="4" w:space="0" w:color="auto"/>
              <w:bottom w:val="single" w:sz="4" w:space="0" w:color="auto"/>
              <w:right w:val="single" w:sz="4" w:space="0" w:color="auto"/>
            </w:tcBorders>
          </w:tcPr>
          <w:p w14:paraId="7E15025A" w14:textId="77777777" w:rsidR="00893ECE" w:rsidRPr="005838A6" w:rsidRDefault="00893ECE" w:rsidP="001E3F1E"/>
        </w:tc>
        <w:tc>
          <w:tcPr>
            <w:tcW w:w="3539" w:type="dxa"/>
            <w:tcBorders>
              <w:top w:val="single" w:sz="4" w:space="0" w:color="auto"/>
              <w:left w:val="single" w:sz="4" w:space="0" w:color="auto"/>
              <w:bottom w:val="single" w:sz="4" w:space="0" w:color="auto"/>
              <w:right w:val="single" w:sz="4" w:space="0" w:color="auto"/>
            </w:tcBorders>
            <w:hideMark/>
          </w:tcPr>
          <w:p w14:paraId="0708297D" w14:textId="77777777" w:rsidR="00893ECE" w:rsidRPr="005838A6" w:rsidRDefault="00893ECE" w:rsidP="001E3F1E">
            <w:pPr>
              <w:pStyle w:val="TAL"/>
            </w:pPr>
            <w:r w:rsidRPr="005838A6">
              <w:t>Power class 3 and Intra-band non-contiguous CA</w:t>
            </w:r>
          </w:p>
          <w:p w14:paraId="5F2C5E60" w14:textId="77777777" w:rsidR="00893ECE" w:rsidRPr="005838A6" w:rsidRDefault="00893ECE" w:rsidP="001E3F1E">
            <w:pPr>
              <w:pStyle w:val="TAL"/>
            </w:pPr>
            <w:r w:rsidRPr="005838A6">
              <w:t>Test ID 1</w:t>
            </w:r>
          </w:p>
        </w:tc>
      </w:tr>
      <w:tr w:rsidR="00893ECE" w:rsidRPr="005838A6" w14:paraId="2F8E6D01" w14:textId="77777777" w:rsidTr="001E3F1E">
        <w:tc>
          <w:tcPr>
            <w:tcW w:w="2830" w:type="dxa"/>
            <w:tcBorders>
              <w:top w:val="nil"/>
              <w:left w:val="single" w:sz="4" w:space="0" w:color="auto"/>
              <w:bottom w:val="single" w:sz="4" w:space="0" w:color="auto"/>
              <w:right w:val="single" w:sz="4" w:space="0" w:color="auto"/>
            </w:tcBorders>
          </w:tcPr>
          <w:p w14:paraId="1D6FE9CD" w14:textId="77777777" w:rsidR="00893ECE" w:rsidRPr="005838A6" w:rsidRDefault="00893ECE" w:rsidP="001E3F1E">
            <w:pPr>
              <w:pStyle w:val="TAL"/>
            </w:pPr>
          </w:p>
        </w:tc>
        <w:tc>
          <w:tcPr>
            <w:tcW w:w="1985" w:type="dxa"/>
            <w:tcBorders>
              <w:top w:val="single" w:sz="4" w:space="0" w:color="auto"/>
              <w:left w:val="single" w:sz="4" w:space="0" w:color="auto"/>
              <w:bottom w:val="single" w:sz="4" w:space="0" w:color="auto"/>
              <w:right w:val="single" w:sz="4" w:space="0" w:color="auto"/>
            </w:tcBorders>
          </w:tcPr>
          <w:p w14:paraId="6969136B" w14:textId="77777777" w:rsidR="00893ECE" w:rsidRPr="005838A6" w:rsidRDefault="00893ECE" w:rsidP="001E3F1E">
            <w:pPr>
              <w:pStyle w:val="TAL"/>
            </w:pPr>
            <w:r w:rsidRPr="005838A6">
              <w:t>6</w:t>
            </w:r>
          </w:p>
        </w:tc>
        <w:tc>
          <w:tcPr>
            <w:tcW w:w="1276" w:type="dxa"/>
            <w:tcBorders>
              <w:top w:val="single" w:sz="4" w:space="0" w:color="auto"/>
              <w:left w:val="single" w:sz="4" w:space="0" w:color="auto"/>
              <w:bottom w:val="single" w:sz="4" w:space="0" w:color="auto"/>
              <w:right w:val="single" w:sz="4" w:space="0" w:color="auto"/>
            </w:tcBorders>
          </w:tcPr>
          <w:p w14:paraId="7F1AE7AE" w14:textId="77777777" w:rsidR="00893ECE" w:rsidRPr="005838A6" w:rsidRDefault="00893ECE" w:rsidP="001E3F1E"/>
        </w:tc>
        <w:tc>
          <w:tcPr>
            <w:tcW w:w="3539" w:type="dxa"/>
            <w:tcBorders>
              <w:top w:val="single" w:sz="4" w:space="0" w:color="auto"/>
              <w:left w:val="single" w:sz="4" w:space="0" w:color="auto"/>
              <w:bottom w:val="single" w:sz="4" w:space="0" w:color="auto"/>
              <w:right w:val="single" w:sz="4" w:space="0" w:color="auto"/>
            </w:tcBorders>
          </w:tcPr>
          <w:p w14:paraId="4636E90F" w14:textId="77777777" w:rsidR="00893ECE" w:rsidRPr="005838A6" w:rsidRDefault="00893ECE" w:rsidP="001E3F1E">
            <w:pPr>
              <w:pStyle w:val="TAL"/>
            </w:pPr>
            <w:r w:rsidRPr="005838A6">
              <w:t>Power class 3 and Intra-band non-contiguous CA</w:t>
            </w:r>
          </w:p>
          <w:p w14:paraId="4397BF30" w14:textId="77777777" w:rsidR="00893ECE" w:rsidRPr="005838A6" w:rsidRDefault="00893ECE" w:rsidP="001E3F1E">
            <w:pPr>
              <w:pStyle w:val="TAL"/>
            </w:pPr>
            <w:r w:rsidRPr="005838A6">
              <w:t>Test ID 2</w:t>
            </w:r>
          </w:p>
        </w:tc>
      </w:tr>
    </w:tbl>
    <w:p w14:paraId="3267BB88" w14:textId="77777777" w:rsidR="00893ECE" w:rsidRPr="005838A6" w:rsidRDefault="00893ECE" w:rsidP="007864DF"/>
    <w:p w14:paraId="1C751D4D" w14:textId="77777777" w:rsidR="004E00EE" w:rsidRPr="005838A6" w:rsidRDefault="004E00EE" w:rsidP="007864DF">
      <w:pPr>
        <w:pStyle w:val="H6"/>
      </w:pPr>
      <w:r w:rsidRPr="005838A6">
        <w:rPr>
          <w:snapToGrid w:val="0"/>
        </w:rPr>
        <w:t>6.5A.3.2.1</w:t>
      </w:r>
      <w:r w:rsidRPr="005838A6">
        <w:rPr>
          <w:snapToGrid w:val="0"/>
          <w:lang w:eastAsia="zh-CN"/>
        </w:rPr>
        <w:t>.</w:t>
      </w:r>
      <w:r w:rsidRPr="005838A6">
        <w:rPr>
          <w:snapToGrid w:val="0"/>
        </w:rPr>
        <w:t>5</w:t>
      </w:r>
      <w:r w:rsidRPr="005838A6">
        <w:rPr>
          <w:snapToGrid w:val="0"/>
        </w:rPr>
        <w:tab/>
      </w:r>
      <w:r w:rsidRPr="005838A6">
        <w:t>Test requirement</w:t>
      </w:r>
    </w:p>
    <w:p w14:paraId="53F1D2BC" w14:textId="4E065FF5" w:rsidR="004E00EE" w:rsidRPr="005838A6" w:rsidRDefault="00212A5A" w:rsidP="007864DF">
      <w:r w:rsidRPr="005838A6">
        <w:t>Test requirements for Spurious Emissions UE Co-existence</w:t>
      </w:r>
      <w:r w:rsidR="00893ECE" w:rsidRPr="005838A6">
        <w:t xml:space="preserve"> for inter-band CA</w:t>
      </w:r>
      <w:r w:rsidRPr="005838A6">
        <w:t xml:space="preserve"> are release specific and can be found in Table 6.5A.3.2.1</w:t>
      </w:r>
      <w:r w:rsidRPr="005838A6">
        <w:rPr>
          <w:lang w:eastAsia="zh-CN"/>
        </w:rPr>
        <w:t>.5</w:t>
      </w:r>
      <w:r w:rsidRPr="005838A6">
        <w:t>-1</w:t>
      </w:r>
      <w:r w:rsidR="00893ECE" w:rsidRPr="005838A6">
        <w:t>, 6.5A.3.2.1.5-3 and 6.5A.3.2.1.5-4</w:t>
      </w:r>
      <w:r w:rsidRPr="005838A6">
        <w:rPr>
          <w:lang w:eastAsia="zh-CN"/>
        </w:rPr>
        <w:t xml:space="preserve">. </w:t>
      </w:r>
      <w:r w:rsidRPr="005838A6">
        <w:t xml:space="preserve">If the UE support a band combination from a later release, the requirements for this band combination are taken from the table of earliest release where requirements for this band combination are defined. </w:t>
      </w:r>
      <w:r w:rsidR="004E00EE" w:rsidRPr="005838A6">
        <w:t>The test requirement of configurations for CA operating band including Band n41 also apply for the corresponding CA operating bands with Band n90 replacing Band n41.</w:t>
      </w:r>
    </w:p>
    <w:p w14:paraId="1399DA1A" w14:textId="1FA984B5" w:rsidR="00DF2B46" w:rsidRPr="005838A6" w:rsidRDefault="00DF2B46" w:rsidP="007864DF">
      <w:r w:rsidRPr="005838A6">
        <w:t xml:space="preserve">For intra-band contiguous CA, the measured average power of spurious emission, derived in step </w:t>
      </w:r>
      <w:r w:rsidRPr="005838A6">
        <w:rPr>
          <w:rFonts w:ascii="SimSun" w:hAnsi="SimSun"/>
        </w:rPr>
        <w:t>6</w:t>
      </w:r>
      <w:r w:rsidRPr="005838A6">
        <w:t>, shall not exceed the described value in Tables 6.5A.3.2.1.5-3.</w:t>
      </w:r>
    </w:p>
    <w:p w14:paraId="6083D3A0" w14:textId="31765205" w:rsidR="00893ECE" w:rsidRPr="005838A6" w:rsidRDefault="00893ECE" w:rsidP="007864DF">
      <w:r w:rsidRPr="005838A6">
        <w:t xml:space="preserve">For intra-band non-contiguous CA, the measured average power of spurious emission, derived in step </w:t>
      </w:r>
      <w:r w:rsidRPr="005838A6">
        <w:rPr>
          <w:rFonts w:ascii="SimSun" w:hAnsi="SimSun"/>
        </w:rPr>
        <w:t>6</w:t>
      </w:r>
      <w:r w:rsidRPr="005838A6">
        <w:t>, shall not exceed the described value in Tables 6.5A.3.2.1.5-4.</w:t>
      </w:r>
    </w:p>
    <w:p w14:paraId="7F2E663C" w14:textId="6D5E7D91" w:rsidR="004E00EE" w:rsidRPr="005838A6" w:rsidRDefault="004E00EE" w:rsidP="006970B6">
      <w:pPr>
        <w:pStyle w:val="TH"/>
      </w:pPr>
      <w:bookmarkStart w:id="758" w:name="_Hlk164074233"/>
      <w:r w:rsidRPr="005838A6">
        <w:t>Table 6.5A.3.2.1</w:t>
      </w:r>
      <w:r w:rsidRPr="005838A6">
        <w:rPr>
          <w:lang w:eastAsia="zh-CN"/>
        </w:rPr>
        <w:t>.5</w:t>
      </w:r>
      <w:r w:rsidRPr="005838A6">
        <w:t>-1</w:t>
      </w:r>
      <w:bookmarkEnd w:id="758"/>
      <w:r w:rsidRPr="005838A6">
        <w:t xml:space="preserve">: Requirements for uplink inter-band carrier aggregation </w:t>
      </w:r>
      <w:r w:rsidR="00212A5A" w:rsidRPr="005838A6">
        <w:t xml:space="preserve">according to UE NR release </w:t>
      </w:r>
      <w:r w:rsidRPr="005838A6">
        <w:t>(two bands)</w:t>
      </w:r>
    </w:p>
    <w:tbl>
      <w:tblPr>
        <w:tblW w:w="1063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31"/>
        <w:gridCol w:w="1020"/>
        <w:gridCol w:w="3401"/>
        <w:gridCol w:w="850"/>
        <w:gridCol w:w="284"/>
        <w:gridCol w:w="850"/>
        <w:gridCol w:w="1134"/>
        <w:gridCol w:w="851"/>
        <w:gridCol w:w="711"/>
      </w:tblGrid>
      <w:tr w:rsidR="005F72A0" w:rsidRPr="005838A6" w14:paraId="648771D1" w14:textId="77777777" w:rsidTr="00440D7B">
        <w:tc>
          <w:tcPr>
            <w:tcW w:w="1531" w:type="dxa"/>
            <w:tcBorders>
              <w:bottom w:val="nil"/>
            </w:tcBorders>
            <w:shd w:val="clear" w:color="auto" w:fill="auto"/>
          </w:tcPr>
          <w:p w14:paraId="6B147C1B" w14:textId="77777777" w:rsidR="005F72A0" w:rsidRPr="005838A6" w:rsidRDefault="005F72A0" w:rsidP="001E78C9">
            <w:pPr>
              <w:pStyle w:val="TAH"/>
            </w:pPr>
            <w:r w:rsidRPr="005838A6">
              <w:t xml:space="preserve">NR CA </w:t>
            </w:r>
          </w:p>
        </w:tc>
        <w:tc>
          <w:tcPr>
            <w:tcW w:w="1020" w:type="dxa"/>
            <w:tcBorders>
              <w:bottom w:val="nil"/>
            </w:tcBorders>
          </w:tcPr>
          <w:p w14:paraId="0BEA038F" w14:textId="77777777" w:rsidR="005F72A0" w:rsidRPr="005838A6" w:rsidRDefault="005F72A0" w:rsidP="001E78C9">
            <w:pPr>
              <w:pStyle w:val="TAH"/>
            </w:pPr>
            <w:r w:rsidRPr="005838A6">
              <w:t>Release</w:t>
            </w:r>
          </w:p>
        </w:tc>
        <w:tc>
          <w:tcPr>
            <w:tcW w:w="8081" w:type="dxa"/>
            <w:gridSpan w:val="7"/>
            <w:shd w:val="clear" w:color="auto" w:fill="auto"/>
          </w:tcPr>
          <w:p w14:paraId="2B974038" w14:textId="77777777" w:rsidR="005F72A0" w:rsidRPr="005838A6" w:rsidRDefault="005F72A0" w:rsidP="001E78C9">
            <w:pPr>
              <w:pStyle w:val="TAH"/>
            </w:pPr>
            <w:r w:rsidRPr="005838A6">
              <w:t>Spurious emission</w:t>
            </w:r>
          </w:p>
        </w:tc>
      </w:tr>
      <w:tr w:rsidR="005F72A0" w:rsidRPr="005838A6" w14:paraId="552FAB57" w14:textId="77777777" w:rsidTr="00440D7B">
        <w:tc>
          <w:tcPr>
            <w:tcW w:w="1531" w:type="dxa"/>
            <w:tcBorders>
              <w:top w:val="nil"/>
              <w:bottom w:val="single" w:sz="4" w:space="0" w:color="auto"/>
            </w:tcBorders>
            <w:shd w:val="clear" w:color="auto" w:fill="auto"/>
          </w:tcPr>
          <w:p w14:paraId="3B265816" w14:textId="77777777" w:rsidR="005F72A0" w:rsidRPr="005838A6" w:rsidRDefault="005F72A0" w:rsidP="001E78C9">
            <w:pPr>
              <w:pStyle w:val="TAH"/>
            </w:pPr>
            <w:r w:rsidRPr="005838A6">
              <w:t>Configuration</w:t>
            </w:r>
          </w:p>
        </w:tc>
        <w:tc>
          <w:tcPr>
            <w:tcW w:w="1020" w:type="dxa"/>
            <w:tcBorders>
              <w:top w:val="nil"/>
              <w:bottom w:val="single" w:sz="4" w:space="0" w:color="auto"/>
            </w:tcBorders>
          </w:tcPr>
          <w:p w14:paraId="490E12D1" w14:textId="77777777" w:rsidR="005F72A0" w:rsidRPr="005838A6" w:rsidRDefault="005F72A0" w:rsidP="001E78C9">
            <w:pPr>
              <w:pStyle w:val="TAH"/>
            </w:pPr>
          </w:p>
        </w:tc>
        <w:tc>
          <w:tcPr>
            <w:tcW w:w="3401" w:type="dxa"/>
            <w:shd w:val="clear" w:color="auto" w:fill="auto"/>
          </w:tcPr>
          <w:p w14:paraId="3BF4B910" w14:textId="77777777" w:rsidR="005F72A0" w:rsidRPr="005838A6" w:rsidRDefault="005F72A0" w:rsidP="001E78C9">
            <w:pPr>
              <w:pStyle w:val="TAH"/>
            </w:pPr>
            <w:r w:rsidRPr="005838A6">
              <w:t>Protected Band</w:t>
            </w:r>
          </w:p>
        </w:tc>
        <w:tc>
          <w:tcPr>
            <w:tcW w:w="1984" w:type="dxa"/>
            <w:gridSpan w:val="3"/>
            <w:shd w:val="clear" w:color="auto" w:fill="auto"/>
          </w:tcPr>
          <w:p w14:paraId="366C6C2F" w14:textId="77777777" w:rsidR="005F72A0" w:rsidRPr="005838A6" w:rsidRDefault="005F72A0" w:rsidP="001E78C9">
            <w:pPr>
              <w:pStyle w:val="TAH"/>
            </w:pPr>
            <w:r w:rsidRPr="005838A6">
              <w:t>Frequency range (Mhz)</w:t>
            </w:r>
          </w:p>
        </w:tc>
        <w:tc>
          <w:tcPr>
            <w:tcW w:w="1134" w:type="dxa"/>
            <w:shd w:val="clear" w:color="auto" w:fill="auto"/>
          </w:tcPr>
          <w:p w14:paraId="787F2AF3" w14:textId="77777777" w:rsidR="005F72A0" w:rsidRPr="005838A6" w:rsidRDefault="005F72A0" w:rsidP="001E78C9">
            <w:pPr>
              <w:pStyle w:val="TAH"/>
            </w:pPr>
            <w:r w:rsidRPr="005838A6">
              <w:t>Maximum Level (dBm)</w:t>
            </w:r>
          </w:p>
        </w:tc>
        <w:tc>
          <w:tcPr>
            <w:tcW w:w="851" w:type="dxa"/>
            <w:shd w:val="clear" w:color="auto" w:fill="auto"/>
          </w:tcPr>
          <w:p w14:paraId="419FB15A" w14:textId="77777777" w:rsidR="005F72A0" w:rsidRPr="005838A6" w:rsidRDefault="005F72A0" w:rsidP="001E78C9">
            <w:pPr>
              <w:pStyle w:val="TAH"/>
            </w:pPr>
            <w:r w:rsidRPr="005838A6">
              <w:t>MBW (MHz)</w:t>
            </w:r>
          </w:p>
        </w:tc>
        <w:tc>
          <w:tcPr>
            <w:tcW w:w="711" w:type="dxa"/>
            <w:shd w:val="clear" w:color="auto" w:fill="auto"/>
          </w:tcPr>
          <w:p w14:paraId="266393F3" w14:textId="77777777" w:rsidR="005F72A0" w:rsidRPr="005838A6" w:rsidRDefault="005F72A0" w:rsidP="001E78C9">
            <w:pPr>
              <w:pStyle w:val="TAH"/>
            </w:pPr>
            <w:r w:rsidRPr="005838A6">
              <w:t>NOTE</w:t>
            </w:r>
          </w:p>
        </w:tc>
      </w:tr>
      <w:tr w:rsidR="00D21F58" w:rsidRPr="005838A6" w14:paraId="3DFAB61A" w14:textId="77777777" w:rsidTr="00513FE4">
        <w:tc>
          <w:tcPr>
            <w:tcW w:w="1531" w:type="dxa"/>
            <w:tcBorders>
              <w:top w:val="single" w:sz="4" w:space="0" w:color="auto"/>
              <w:left w:val="single" w:sz="4" w:space="0" w:color="auto"/>
              <w:bottom w:val="nil"/>
              <w:right w:val="single" w:sz="4" w:space="0" w:color="auto"/>
            </w:tcBorders>
            <w:shd w:val="clear" w:color="auto" w:fill="auto"/>
          </w:tcPr>
          <w:p w14:paraId="6523D804" w14:textId="77777777" w:rsidR="00D21F58" w:rsidRPr="005838A6" w:rsidRDefault="00D21F58" w:rsidP="00513FE4">
            <w:pPr>
              <w:pStyle w:val="TAC"/>
              <w:jc w:val="left"/>
            </w:pPr>
            <w:r w:rsidRPr="005838A6">
              <w:rPr>
                <w:lang w:eastAsia="ja-JP"/>
              </w:rPr>
              <w:t>CA_n1-n28</w:t>
            </w:r>
          </w:p>
        </w:tc>
        <w:tc>
          <w:tcPr>
            <w:tcW w:w="1020" w:type="dxa"/>
            <w:tcBorders>
              <w:top w:val="single" w:sz="4" w:space="0" w:color="auto"/>
              <w:left w:val="single" w:sz="4" w:space="0" w:color="auto"/>
              <w:bottom w:val="nil"/>
              <w:right w:val="single" w:sz="4" w:space="0" w:color="auto"/>
            </w:tcBorders>
          </w:tcPr>
          <w:p w14:paraId="2B22F017" w14:textId="77777777" w:rsidR="00D21F58" w:rsidRPr="005838A6" w:rsidRDefault="00D21F58" w:rsidP="00513FE4">
            <w:pPr>
              <w:pStyle w:val="TAL"/>
            </w:pPr>
            <w:r w:rsidRPr="005838A6">
              <w:t>Rel-16</w:t>
            </w:r>
          </w:p>
          <w:p w14:paraId="7661711A" w14:textId="77777777" w:rsidR="00D21F58" w:rsidRPr="005838A6" w:rsidRDefault="00D21F58" w:rsidP="00513FE4">
            <w:pPr>
              <w:pStyle w:val="TAL"/>
            </w:pPr>
            <w:r w:rsidRPr="005838A6">
              <w:t>Rel-17 Rel-18</w:t>
            </w:r>
          </w:p>
        </w:tc>
        <w:tc>
          <w:tcPr>
            <w:tcW w:w="3401" w:type="dxa"/>
            <w:tcBorders>
              <w:left w:val="single" w:sz="4" w:space="0" w:color="auto"/>
              <w:bottom w:val="single" w:sz="4" w:space="0" w:color="auto"/>
            </w:tcBorders>
            <w:shd w:val="clear" w:color="auto" w:fill="auto"/>
          </w:tcPr>
          <w:p w14:paraId="133CEEFB" w14:textId="77777777" w:rsidR="00D21F58" w:rsidRPr="005838A6" w:rsidRDefault="00D21F58" w:rsidP="00513FE4">
            <w:pPr>
              <w:pStyle w:val="TAL"/>
              <w:rPr>
                <w:rFonts w:cs="Arial"/>
                <w:color w:val="000000"/>
                <w:szCs w:val="18"/>
              </w:rPr>
            </w:pPr>
            <w:r w:rsidRPr="005838A6">
              <w:rPr>
                <w:rFonts w:cs="Arial"/>
                <w:color w:val="000000"/>
                <w:szCs w:val="18"/>
              </w:rPr>
              <w:t>Frequency range</w:t>
            </w:r>
          </w:p>
        </w:tc>
        <w:tc>
          <w:tcPr>
            <w:tcW w:w="850" w:type="dxa"/>
            <w:tcBorders>
              <w:bottom w:val="single" w:sz="4" w:space="0" w:color="auto"/>
            </w:tcBorders>
            <w:shd w:val="clear" w:color="auto" w:fill="auto"/>
          </w:tcPr>
          <w:p w14:paraId="23A8C277" w14:textId="77777777" w:rsidR="00D21F58" w:rsidRPr="005838A6" w:rsidRDefault="00D21F58" w:rsidP="00513FE4">
            <w:pPr>
              <w:pStyle w:val="TAC"/>
              <w:jc w:val="left"/>
              <w:rPr>
                <w:rFonts w:cs="Arial"/>
                <w:color w:val="000000"/>
                <w:szCs w:val="18"/>
              </w:rPr>
            </w:pPr>
            <w:r w:rsidRPr="005838A6">
              <w:rPr>
                <w:rFonts w:cs="Arial"/>
                <w:color w:val="000000"/>
                <w:szCs w:val="18"/>
              </w:rPr>
              <w:t>470</w:t>
            </w:r>
          </w:p>
        </w:tc>
        <w:tc>
          <w:tcPr>
            <w:tcW w:w="284" w:type="dxa"/>
            <w:tcBorders>
              <w:bottom w:val="single" w:sz="4" w:space="0" w:color="auto"/>
            </w:tcBorders>
            <w:shd w:val="clear" w:color="auto" w:fill="auto"/>
          </w:tcPr>
          <w:p w14:paraId="1C391A50" w14:textId="77777777" w:rsidR="00D21F58" w:rsidRPr="005838A6" w:rsidRDefault="00D21F58" w:rsidP="00513FE4">
            <w:pPr>
              <w:pStyle w:val="TAC"/>
              <w:jc w:val="left"/>
              <w:rPr>
                <w:rFonts w:cs="Arial"/>
                <w:color w:val="000000"/>
                <w:szCs w:val="18"/>
              </w:rPr>
            </w:pPr>
            <w:r w:rsidRPr="005838A6">
              <w:rPr>
                <w:rFonts w:cs="Arial"/>
                <w:lang w:eastAsia="zh-CN"/>
              </w:rPr>
              <w:t>-</w:t>
            </w:r>
          </w:p>
        </w:tc>
        <w:tc>
          <w:tcPr>
            <w:tcW w:w="850" w:type="dxa"/>
            <w:tcBorders>
              <w:bottom w:val="single" w:sz="4" w:space="0" w:color="auto"/>
            </w:tcBorders>
            <w:shd w:val="clear" w:color="auto" w:fill="auto"/>
          </w:tcPr>
          <w:p w14:paraId="55B322B0" w14:textId="77777777" w:rsidR="00D21F58" w:rsidRPr="005838A6" w:rsidRDefault="00D21F58" w:rsidP="00513FE4">
            <w:pPr>
              <w:pStyle w:val="TAC"/>
              <w:jc w:val="left"/>
              <w:rPr>
                <w:rFonts w:cs="Arial"/>
                <w:color w:val="000000"/>
                <w:szCs w:val="18"/>
              </w:rPr>
            </w:pPr>
            <w:r w:rsidRPr="005838A6">
              <w:rPr>
                <w:rFonts w:cs="Arial"/>
              </w:rPr>
              <w:t>694</w:t>
            </w:r>
          </w:p>
        </w:tc>
        <w:tc>
          <w:tcPr>
            <w:tcW w:w="1134" w:type="dxa"/>
            <w:tcBorders>
              <w:bottom w:val="single" w:sz="4" w:space="0" w:color="auto"/>
            </w:tcBorders>
            <w:shd w:val="clear" w:color="auto" w:fill="auto"/>
          </w:tcPr>
          <w:p w14:paraId="5446998C" w14:textId="77777777" w:rsidR="00D21F58" w:rsidRPr="005838A6" w:rsidRDefault="00D21F58" w:rsidP="00513FE4">
            <w:pPr>
              <w:pStyle w:val="TAC"/>
              <w:jc w:val="left"/>
              <w:rPr>
                <w:rFonts w:cs="Arial"/>
                <w:color w:val="000000"/>
                <w:szCs w:val="18"/>
              </w:rPr>
            </w:pPr>
            <w:r w:rsidRPr="005838A6">
              <w:rPr>
                <w:rFonts w:cs="Arial"/>
                <w:lang w:eastAsia="zh-CN"/>
              </w:rPr>
              <w:t>-42</w:t>
            </w:r>
          </w:p>
        </w:tc>
        <w:tc>
          <w:tcPr>
            <w:tcW w:w="851" w:type="dxa"/>
            <w:tcBorders>
              <w:bottom w:val="single" w:sz="4" w:space="0" w:color="auto"/>
            </w:tcBorders>
            <w:shd w:val="clear" w:color="auto" w:fill="auto"/>
          </w:tcPr>
          <w:p w14:paraId="337D6102" w14:textId="77777777" w:rsidR="00D21F58" w:rsidRPr="005838A6" w:rsidRDefault="00D21F58" w:rsidP="00513FE4">
            <w:pPr>
              <w:pStyle w:val="TAC"/>
              <w:jc w:val="left"/>
              <w:rPr>
                <w:rFonts w:cs="Arial"/>
                <w:color w:val="000000"/>
                <w:szCs w:val="18"/>
              </w:rPr>
            </w:pPr>
            <w:r w:rsidRPr="005838A6">
              <w:rPr>
                <w:rFonts w:cs="Arial"/>
                <w:lang w:eastAsia="zh-CN"/>
              </w:rPr>
              <w:t>8</w:t>
            </w:r>
          </w:p>
        </w:tc>
        <w:tc>
          <w:tcPr>
            <w:tcW w:w="711" w:type="dxa"/>
            <w:tcBorders>
              <w:bottom w:val="single" w:sz="4" w:space="0" w:color="auto"/>
            </w:tcBorders>
            <w:shd w:val="clear" w:color="auto" w:fill="auto"/>
          </w:tcPr>
          <w:p w14:paraId="6BFF58B3" w14:textId="77777777" w:rsidR="00D21F58" w:rsidRPr="005838A6" w:rsidRDefault="00D21F58" w:rsidP="00513FE4">
            <w:pPr>
              <w:pStyle w:val="TAC"/>
              <w:jc w:val="left"/>
              <w:rPr>
                <w:rFonts w:cs="Arial"/>
                <w:color w:val="000000"/>
                <w:szCs w:val="18"/>
              </w:rPr>
            </w:pPr>
            <w:r w:rsidRPr="005838A6">
              <w:rPr>
                <w:lang w:eastAsia="zh-CN"/>
              </w:rPr>
              <w:t>4, 14</w:t>
            </w:r>
          </w:p>
        </w:tc>
      </w:tr>
      <w:tr w:rsidR="00D21F58" w:rsidRPr="005838A6" w14:paraId="1FD227F0" w14:textId="77777777" w:rsidTr="00513FE4">
        <w:tc>
          <w:tcPr>
            <w:tcW w:w="1531" w:type="dxa"/>
            <w:tcBorders>
              <w:top w:val="nil"/>
              <w:left w:val="single" w:sz="4" w:space="0" w:color="auto"/>
              <w:bottom w:val="single" w:sz="4" w:space="0" w:color="auto"/>
              <w:right w:val="single" w:sz="4" w:space="0" w:color="auto"/>
            </w:tcBorders>
            <w:shd w:val="clear" w:color="auto" w:fill="auto"/>
          </w:tcPr>
          <w:p w14:paraId="5628CCA6" w14:textId="77777777" w:rsidR="00D21F58" w:rsidRPr="005838A6" w:rsidRDefault="00D21F58" w:rsidP="00513FE4">
            <w:pPr>
              <w:pStyle w:val="TAC"/>
              <w:jc w:val="left"/>
            </w:pPr>
          </w:p>
        </w:tc>
        <w:tc>
          <w:tcPr>
            <w:tcW w:w="1020" w:type="dxa"/>
            <w:tcBorders>
              <w:top w:val="nil"/>
              <w:left w:val="single" w:sz="4" w:space="0" w:color="auto"/>
              <w:bottom w:val="single" w:sz="4" w:space="0" w:color="auto"/>
              <w:right w:val="single" w:sz="4" w:space="0" w:color="auto"/>
            </w:tcBorders>
          </w:tcPr>
          <w:p w14:paraId="763FE7E6" w14:textId="77777777" w:rsidR="00D21F58" w:rsidRPr="005838A6" w:rsidRDefault="00D21F58" w:rsidP="00513FE4">
            <w:pPr>
              <w:pStyle w:val="TAL"/>
            </w:pPr>
          </w:p>
        </w:tc>
        <w:tc>
          <w:tcPr>
            <w:tcW w:w="3401" w:type="dxa"/>
            <w:tcBorders>
              <w:left w:val="single" w:sz="4" w:space="0" w:color="auto"/>
              <w:bottom w:val="single" w:sz="4" w:space="0" w:color="auto"/>
            </w:tcBorders>
            <w:shd w:val="clear" w:color="auto" w:fill="auto"/>
            <w:vAlign w:val="center"/>
          </w:tcPr>
          <w:p w14:paraId="0CB05C77" w14:textId="77777777" w:rsidR="00D21F58" w:rsidRPr="005838A6" w:rsidRDefault="00D21F58" w:rsidP="00513FE4">
            <w:pPr>
              <w:pStyle w:val="TAL"/>
              <w:rPr>
                <w:rFonts w:cs="Arial"/>
                <w:color w:val="000000"/>
                <w:szCs w:val="18"/>
              </w:rPr>
            </w:pPr>
            <w:r w:rsidRPr="005838A6">
              <w:rPr>
                <w:rFonts w:cs="Arial"/>
                <w:color w:val="000000"/>
                <w:szCs w:val="18"/>
              </w:rPr>
              <w:t>Frequency range</w:t>
            </w:r>
          </w:p>
        </w:tc>
        <w:tc>
          <w:tcPr>
            <w:tcW w:w="850" w:type="dxa"/>
            <w:tcBorders>
              <w:bottom w:val="single" w:sz="4" w:space="0" w:color="auto"/>
            </w:tcBorders>
            <w:shd w:val="clear" w:color="auto" w:fill="auto"/>
          </w:tcPr>
          <w:p w14:paraId="64D80916" w14:textId="77777777" w:rsidR="00D21F58" w:rsidRPr="005838A6" w:rsidRDefault="00D21F58" w:rsidP="00513FE4">
            <w:pPr>
              <w:pStyle w:val="TAC"/>
              <w:jc w:val="left"/>
              <w:rPr>
                <w:rFonts w:cs="Arial"/>
                <w:color w:val="000000"/>
                <w:szCs w:val="18"/>
              </w:rPr>
            </w:pPr>
            <w:r w:rsidRPr="005838A6">
              <w:rPr>
                <w:rFonts w:cs="Arial"/>
                <w:color w:val="000000"/>
                <w:szCs w:val="18"/>
              </w:rPr>
              <w:t>470</w:t>
            </w:r>
          </w:p>
        </w:tc>
        <w:tc>
          <w:tcPr>
            <w:tcW w:w="284" w:type="dxa"/>
            <w:tcBorders>
              <w:bottom w:val="single" w:sz="4" w:space="0" w:color="auto"/>
            </w:tcBorders>
            <w:shd w:val="clear" w:color="auto" w:fill="auto"/>
          </w:tcPr>
          <w:p w14:paraId="4EE17240" w14:textId="77777777" w:rsidR="00D21F58" w:rsidRPr="005838A6" w:rsidRDefault="00D21F58" w:rsidP="00513FE4">
            <w:pPr>
              <w:pStyle w:val="TAC"/>
              <w:jc w:val="left"/>
              <w:rPr>
                <w:rFonts w:cs="Arial"/>
                <w:color w:val="000000"/>
                <w:szCs w:val="18"/>
              </w:rPr>
            </w:pPr>
            <w:r w:rsidRPr="005838A6">
              <w:rPr>
                <w:rFonts w:cs="Arial"/>
                <w:lang w:eastAsia="zh-CN"/>
              </w:rPr>
              <w:t>-</w:t>
            </w:r>
          </w:p>
        </w:tc>
        <w:tc>
          <w:tcPr>
            <w:tcW w:w="850" w:type="dxa"/>
            <w:tcBorders>
              <w:bottom w:val="single" w:sz="4" w:space="0" w:color="auto"/>
            </w:tcBorders>
            <w:shd w:val="clear" w:color="auto" w:fill="auto"/>
          </w:tcPr>
          <w:p w14:paraId="39E8D240" w14:textId="77777777" w:rsidR="00D21F58" w:rsidRPr="005838A6" w:rsidRDefault="00D21F58" w:rsidP="00513FE4">
            <w:pPr>
              <w:pStyle w:val="TAC"/>
              <w:jc w:val="left"/>
              <w:rPr>
                <w:rFonts w:cs="Arial"/>
                <w:color w:val="000000"/>
                <w:szCs w:val="18"/>
              </w:rPr>
            </w:pPr>
            <w:r w:rsidRPr="005838A6">
              <w:rPr>
                <w:rFonts w:cs="Arial"/>
                <w:lang w:eastAsia="zh-CN"/>
              </w:rPr>
              <w:t>710</w:t>
            </w:r>
          </w:p>
        </w:tc>
        <w:tc>
          <w:tcPr>
            <w:tcW w:w="1134" w:type="dxa"/>
            <w:tcBorders>
              <w:bottom w:val="single" w:sz="4" w:space="0" w:color="auto"/>
            </w:tcBorders>
            <w:shd w:val="clear" w:color="auto" w:fill="auto"/>
          </w:tcPr>
          <w:p w14:paraId="33D6A24A" w14:textId="77777777" w:rsidR="00D21F58" w:rsidRPr="005838A6" w:rsidRDefault="00D21F58" w:rsidP="00513FE4">
            <w:pPr>
              <w:pStyle w:val="TAC"/>
              <w:jc w:val="left"/>
              <w:rPr>
                <w:rFonts w:cs="Arial"/>
                <w:color w:val="000000"/>
                <w:szCs w:val="18"/>
              </w:rPr>
            </w:pPr>
            <w:r w:rsidRPr="005838A6">
              <w:rPr>
                <w:rFonts w:cs="Arial"/>
                <w:lang w:eastAsia="zh-CN"/>
              </w:rPr>
              <w:t>-26.2</w:t>
            </w:r>
          </w:p>
        </w:tc>
        <w:tc>
          <w:tcPr>
            <w:tcW w:w="851" w:type="dxa"/>
            <w:tcBorders>
              <w:bottom w:val="single" w:sz="4" w:space="0" w:color="auto"/>
            </w:tcBorders>
            <w:shd w:val="clear" w:color="auto" w:fill="auto"/>
          </w:tcPr>
          <w:p w14:paraId="4C1CBDD5" w14:textId="77777777" w:rsidR="00D21F58" w:rsidRPr="005838A6" w:rsidRDefault="00D21F58" w:rsidP="00513FE4">
            <w:pPr>
              <w:pStyle w:val="TAC"/>
              <w:jc w:val="left"/>
              <w:rPr>
                <w:rFonts w:cs="Arial"/>
                <w:color w:val="000000"/>
                <w:szCs w:val="18"/>
              </w:rPr>
            </w:pPr>
            <w:r w:rsidRPr="005838A6">
              <w:rPr>
                <w:rFonts w:cs="Arial"/>
                <w:lang w:eastAsia="zh-CN"/>
              </w:rPr>
              <w:t>6</w:t>
            </w:r>
          </w:p>
        </w:tc>
        <w:tc>
          <w:tcPr>
            <w:tcW w:w="711" w:type="dxa"/>
            <w:tcBorders>
              <w:bottom w:val="single" w:sz="4" w:space="0" w:color="auto"/>
            </w:tcBorders>
            <w:shd w:val="clear" w:color="auto" w:fill="auto"/>
          </w:tcPr>
          <w:p w14:paraId="05AB8320" w14:textId="77777777" w:rsidR="00D21F58" w:rsidRPr="005838A6" w:rsidRDefault="00D21F58" w:rsidP="00513FE4">
            <w:pPr>
              <w:pStyle w:val="TAC"/>
              <w:jc w:val="left"/>
              <w:rPr>
                <w:rFonts w:cs="Arial"/>
                <w:color w:val="000000"/>
                <w:szCs w:val="18"/>
              </w:rPr>
            </w:pPr>
            <w:r w:rsidRPr="005838A6">
              <w:rPr>
                <w:lang w:eastAsia="zh-CN"/>
              </w:rPr>
              <w:t>15</w:t>
            </w:r>
          </w:p>
        </w:tc>
      </w:tr>
      <w:tr w:rsidR="00704A07" w:rsidRPr="005838A6" w14:paraId="47F2EF25" w14:textId="77777777" w:rsidTr="00440D7B">
        <w:tc>
          <w:tcPr>
            <w:tcW w:w="1531" w:type="dxa"/>
            <w:vMerge w:val="restart"/>
            <w:tcBorders>
              <w:top w:val="nil"/>
            </w:tcBorders>
            <w:shd w:val="clear" w:color="auto" w:fill="auto"/>
          </w:tcPr>
          <w:p w14:paraId="6A79A626" w14:textId="77777777" w:rsidR="00704A07" w:rsidRPr="005838A6" w:rsidRDefault="00704A07" w:rsidP="00F664D9">
            <w:pPr>
              <w:pStyle w:val="TAC"/>
              <w:jc w:val="left"/>
            </w:pPr>
            <w:r w:rsidRPr="005838A6">
              <w:t>CA_n2-n14</w:t>
            </w:r>
          </w:p>
        </w:tc>
        <w:tc>
          <w:tcPr>
            <w:tcW w:w="1020" w:type="dxa"/>
            <w:vMerge w:val="restart"/>
            <w:tcBorders>
              <w:top w:val="nil"/>
            </w:tcBorders>
          </w:tcPr>
          <w:p w14:paraId="57E7E7A7" w14:textId="77777777" w:rsidR="00704A07" w:rsidRPr="005838A6" w:rsidRDefault="00704A07" w:rsidP="00F664D9">
            <w:pPr>
              <w:pStyle w:val="TAL"/>
            </w:pPr>
            <w:r w:rsidRPr="005838A6">
              <w:t>Rel-16</w:t>
            </w:r>
          </w:p>
          <w:p w14:paraId="76AEE86D" w14:textId="77777777" w:rsidR="00704A07" w:rsidRPr="005838A6" w:rsidRDefault="00704A07" w:rsidP="00F664D9">
            <w:pPr>
              <w:pStyle w:val="TAL"/>
            </w:pPr>
            <w:r w:rsidRPr="005838A6">
              <w:t>Rel-17</w:t>
            </w:r>
          </w:p>
        </w:tc>
        <w:tc>
          <w:tcPr>
            <w:tcW w:w="3401" w:type="dxa"/>
            <w:tcBorders>
              <w:bottom w:val="single" w:sz="4" w:space="0" w:color="auto"/>
            </w:tcBorders>
            <w:shd w:val="clear" w:color="auto" w:fill="auto"/>
            <w:vAlign w:val="center"/>
          </w:tcPr>
          <w:p w14:paraId="2F1799FB" w14:textId="77777777" w:rsidR="00704A07" w:rsidRPr="005838A6" w:rsidRDefault="00704A07" w:rsidP="00F664D9">
            <w:pPr>
              <w:pStyle w:val="TAL"/>
            </w:pPr>
            <w:r w:rsidRPr="005838A6">
              <w:rPr>
                <w:rFonts w:cs="Arial"/>
                <w:color w:val="000000"/>
                <w:szCs w:val="18"/>
              </w:rPr>
              <w:t>Frequency range</w:t>
            </w:r>
          </w:p>
        </w:tc>
        <w:tc>
          <w:tcPr>
            <w:tcW w:w="850" w:type="dxa"/>
            <w:tcBorders>
              <w:bottom w:val="single" w:sz="4" w:space="0" w:color="auto"/>
            </w:tcBorders>
            <w:shd w:val="clear" w:color="auto" w:fill="auto"/>
            <w:vAlign w:val="center"/>
          </w:tcPr>
          <w:p w14:paraId="377AF9BE" w14:textId="77777777" w:rsidR="00704A07" w:rsidRPr="005838A6" w:rsidRDefault="00704A07" w:rsidP="00F664D9">
            <w:pPr>
              <w:pStyle w:val="TAC"/>
              <w:jc w:val="left"/>
            </w:pPr>
            <w:r w:rsidRPr="005838A6">
              <w:rPr>
                <w:rFonts w:cs="Arial"/>
                <w:color w:val="000000"/>
                <w:szCs w:val="18"/>
              </w:rPr>
              <w:t>769</w:t>
            </w:r>
          </w:p>
        </w:tc>
        <w:tc>
          <w:tcPr>
            <w:tcW w:w="284" w:type="dxa"/>
            <w:tcBorders>
              <w:bottom w:val="single" w:sz="4" w:space="0" w:color="auto"/>
            </w:tcBorders>
            <w:shd w:val="clear" w:color="auto" w:fill="auto"/>
            <w:vAlign w:val="center"/>
          </w:tcPr>
          <w:p w14:paraId="03CBB369" w14:textId="77777777" w:rsidR="00704A07" w:rsidRPr="005838A6" w:rsidRDefault="00704A07" w:rsidP="00F664D9">
            <w:pPr>
              <w:pStyle w:val="TAC"/>
              <w:jc w:val="left"/>
            </w:pPr>
            <w:r w:rsidRPr="005838A6">
              <w:rPr>
                <w:rFonts w:cs="Arial"/>
                <w:color w:val="000000"/>
                <w:szCs w:val="18"/>
              </w:rPr>
              <w:t>-</w:t>
            </w:r>
          </w:p>
        </w:tc>
        <w:tc>
          <w:tcPr>
            <w:tcW w:w="850" w:type="dxa"/>
            <w:tcBorders>
              <w:bottom w:val="single" w:sz="4" w:space="0" w:color="auto"/>
            </w:tcBorders>
            <w:shd w:val="clear" w:color="auto" w:fill="auto"/>
            <w:vAlign w:val="center"/>
          </w:tcPr>
          <w:p w14:paraId="38AE7E44" w14:textId="77777777" w:rsidR="00704A07" w:rsidRPr="005838A6" w:rsidRDefault="00704A07" w:rsidP="00F664D9">
            <w:pPr>
              <w:pStyle w:val="TAC"/>
              <w:jc w:val="left"/>
            </w:pPr>
            <w:r w:rsidRPr="005838A6">
              <w:rPr>
                <w:rFonts w:cs="Arial"/>
                <w:color w:val="000000"/>
                <w:szCs w:val="18"/>
              </w:rPr>
              <w:t>775</w:t>
            </w:r>
          </w:p>
        </w:tc>
        <w:tc>
          <w:tcPr>
            <w:tcW w:w="1134" w:type="dxa"/>
            <w:tcBorders>
              <w:bottom w:val="single" w:sz="4" w:space="0" w:color="auto"/>
            </w:tcBorders>
            <w:shd w:val="clear" w:color="auto" w:fill="auto"/>
            <w:vAlign w:val="center"/>
          </w:tcPr>
          <w:p w14:paraId="192EB63F" w14:textId="77777777" w:rsidR="00704A07" w:rsidRPr="005838A6" w:rsidRDefault="00704A07" w:rsidP="00F664D9">
            <w:pPr>
              <w:pStyle w:val="TAC"/>
              <w:jc w:val="left"/>
            </w:pPr>
            <w:r w:rsidRPr="005838A6">
              <w:rPr>
                <w:rFonts w:cs="Arial"/>
                <w:color w:val="000000"/>
                <w:szCs w:val="18"/>
              </w:rPr>
              <w:t>-35</w:t>
            </w:r>
          </w:p>
        </w:tc>
        <w:tc>
          <w:tcPr>
            <w:tcW w:w="851" w:type="dxa"/>
            <w:tcBorders>
              <w:bottom w:val="single" w:sz="4" w:space="0" w:color="auto"/>
            </w:tcBorders>
            <w:shd w:val="clear" w:color="auto" w:fill="auto"/>
            <w:vAlign w:val="center"/>
          </w:tcPr>
          <w:p w14:paraId="30124390" w14:textId="77777777" w:rsidR="00704A07" w:rsidRPr="005838A6" w:rsidRDefault="00704A07" w:rsidP="00F664D9">
            <w:pPr>
              <w:pStyle w:val="TAC"/>
              <w:jc w:val="left"/>
            </w:pPr>
            <w:r w:rsidRPr="005838A6">
              <w:rPr>
                <w:rFonts w:cs="Arial"/>
                <w:color w:val="000000"/>
                <w:szCs w:val="18"/>
              </w:rPr>
              <w:t>0.00625</w:t>
            </w:r>
          </w:p>
        </w:tc>
        <w:tc>
          <w:tcPr>
            <w:tcW w:w="711" w:type="dxa"/>
            <w:tcBorders>
              <w:bottom w:val="single" w:sz="4" w:space="0" w:color="auto"/>
            </w:tcBorders>
            <w:shd w:val="clear" w:color="auto" w:fill="auto"/>
            <w:vAlign w:val="center"/>
          </w:tcPr>
          <w:p w14:paraId="47B6B963" w14:textId="77777777" w:rsidR="00704A07" w:rsidRPr="005838A6" w:rsidRDefault="00704A07" w:rsidP="00F664D9">
            <w:pPr>
              <w:pStyle w:val="TAC"/>
              <w:jc w:val="left"/>
            </w:pPr>
            <w:r w:rsidRPr="005838A6">
              <w:rPr>
                <w:rFonts w:cs="Arial"/>
                <w:color w:val="000000"/>
                <w:szCs w:val="18"/>
              </w:rPr>
              <w:t>4</w:t>
            </w:r>
          </w:p>
        </w:tc>
      </w:tr>
      <w:tr w:rsidR="00704A07" w:rsidRPr="005838A6" w14:paraId="08FD7BF6" w14:textId="77777777" w:rsidTr="00440D7B">
        <w:tc>
          <w:tcPr>
            <w:tcW w:w="1531" w:type="dxa"/>
            <w:vMerge/>
            <w:shd w:val="clear" w:color="auto" w:fill="auto"/>
          </w:tcPr>
          <w:p w14:paraId="4DCD32A9" w14:textId="77777777" w:rsidR="00704A07" w:rsidRPr="005838A6" w:rsidRDefault="00704A07" w:rsidP="00F664D9">
            <w:pPr>
              <w:pStyle w:val="TAC"/>
              <w:jc w:val="left"/>
            </w:pPr>
          </w:p>
        </w:tc>
        <w:tc>
          <w:tcPr>
            <w:tcW w:w="1020" w:type="dxa"/>
            <w:vMerge/>
            <w:tcBorders>
              <w:bottom w:val="single" w:sz="4" w:space="0" w:color="auto"/>
            </w:tcBorders>
          </w:tcPr>
          <w:p w14:paraId="541D5D87" w14:textId="77777777" w:rsidR="00704A07" w:rsidRPr="005838A6" w:rsidRDefault="00704A07" w:rsidP="00F664D9">
            <w:pPr>
              <w:pStyle w:val="TAL"/>
            </w:pPr>
          </w:p>
        </w:tc>
        <w:tc>
          <w:tcPr>
            <w:tcW w:w="3401" w:type="dxa"/>
            <w:tcBorders>
              <w:bottom w:val="single" w:sz="4" w:space="0" w:color="auto"/>
            </w:tcBorders>
            <w:shd w:val="clear" w:color="auto" w:fill="auto"/>
            <w:vAlign w:val="center"/>
          </w:tcPr>
          <w:p w14:paraId="0599DF9C" w14:textId="77777777" w:rsidR="00704A07" w:rsidRPr="005838A6" w:rsidRDefault="00704A07" w:rsidP="00F664D9">
            <w:pPr>
              <w:pStyle w:val="TAL"/>
            </w:pPr>
            <w:r w:rsidRPr="005838A6">
              <w:rPr>
                <w:rFonts w:cs="Arial"/>
                <w:color w:val="000000"/>
                <w:szCs w:val="18"/>
              </w:rPr>
              <w:t>Frequency range</w:t>
            </w:r>
          </w:p>
        </w:tc>
        <w:tc>
          <w:tcPr>
            <w:tcW w:w="850" w:type="dxa"/>
            <w:tcBorders>
              <w:bottom w:val="single" w:sz="4" w:space="0" w:color="auto"/>
            </w:tcBorders>
            <w:shd w:val="clear" w:color="auto" w:fill="auto"/>
            <w:vAlign w:val="center"/>
          </w:tcPr>
          <w:p w14:paraId="7B2415CC" w14:textId="77777777" w:rsidR="00704A07" w:rsidRPr="005838A6" w:rsidRDefault="00704A07" w:rsidP="00F664D9">
            <w:pPr>
              <w:pStyle w:val="TAC"/>
              <w:jc w:val="left"/>
            </w:pPr>
            <w:r w:rsidRPr="005838A6">
              <w:rPr>
                <w:rFonts w:cs="Arial"/>
                <w:color w:val="000000"/>
                <w:szCs w:val="18"/>
              </w:rPr>
              <w:t>799</w:t>
            </w:r>
          </w:p>
        </w:tc>
        <w:tc>
          <w:tcPr>
            <w:tcW w:w="284" w:type="dxa"/>
            <w:tcBorders>
              <w:bottom w:val="single" w:sz="4" w:space="0" w:color="auto"/>
            </w:tcBorders>
            <w:shd w:val="clear" w:color="auto" w:fill="auto"/>
            <w:vAlign w:val="center"/>
          </w:tcPr>
          <w:p w14:paraId="326520CE" w14:textId="77777777" w:rsidR="00704A07" w:rsidRPr="005838A6" w:rsidRDefault="00704A07" w:rsidP="00F664D9">
            <w:pPr>
              <w:pStyle w:val="TAC"/>
              <w:jc w:val="left"/>
            </w:pPr>
            <w:r w:rsidRPr="005838A6">
              <w:rPr>
                <w:rFonts w:cs="Arial"/>
                <w:color w:val="000000"/>
                <w:szCs w:val="18"/>
              </w:rPr>
              <w:t>-</w:t>
            </w:r>
          </w:p>
        </w:tc>
        <w:tc>
          <w:tcPr>
            <w:tcW w:w="850" w:type="dxa"/>
            <w:tcBorders>
              <w:bottom w:val="single" w:sz="4" w:space="0" w:color="auto"/>
            </w:tcBorders>
            <w:shd w:val="clear" w:color="auto" w:fill="auto"/>
            <w:vAlign w:val="center"/>
          </w:tcPr>
          <w:p w14:paraId="6CA855AD" w14:textId="77777777" w:rsidR="00704A07" w:rsidRPr="005838A6" w:rsidRDefault="00704A07" w:rsidP="00F664D9">
            <w:pPr>
              <w:pStyle w:val="TAC"/>
              <w:jc w:val="left"/>
            </w:pPr>
            <w:r w:rsidRPr="005838A6">
              <w:rPr>
                <w:rFonts w:cs="Arial"/>
                <w:color w:val="000000"/>
                <w:szCs w:val="18"/>
              </w:rPr>
              <w:t>805</w:t>
            </w:r>
          </w:p>
        </w:tc>
        <w:tc>
          <w:tcPr>
            <w:tcW w:w="1134" w:type="dxa"/>
            <w:tcBorders>
              <w:bottom w:val="single" w:sz="4" w:space="0" w:color="auto"/>
            </w:tcBorders>
            <w:shd w:val="clear" w:color="auto" w:fill="auto"/>
            <w:vAlign w:val="center"/>
          </w:tcPr>
          <w:p w14:paraId="10EBBBB2" w14:textId="77777777" w:rsidR="00704A07" w:rsidRPr="005838A6" w:rsidRDefault="00704A07" w:rsidP="00F664D9">
            <w:pPr>
              <w:pStyle w:val="TAC"/>
              <w:jc w:val="left"/>
            </w:pPr>
            <w:r w:rsidRPr="005838A6">
              <w:rPr>
                <w:rFonts w:cs="Arial"/>
                <w:color w:val="000000"/>
                <w:szCs w:val="18"/>
              </w:rPr>
              <w:t>-35</w:t>
            </w:r>
          </w:p>
        </w:tc>
        <w:tc>
          <w:tcPr>
            <w:tcW w:w="851" w:type="dxa"/>
            <w:tcBorders>
              <w:bottom w:val="single" w:sz="4" w:space="0" w:color="auto"/>
            </w:tcBorders>
            <w:shd w:val="clear" w:color="auto" w:fill="auto"/>
            <w:vAlign w:val="center"/>
          </w:tcPr>
          <w:p w14:paraId="3E8C5A3B" w14:textId="77777777" w:rsidR="00704A07" w:rsidRPr="005838A6" w:rsidRDefault="00704A07" w:rsidP="00F664D9">
            <w:pPr>
              <w:pStyle w:val="TAC"/>
              <w:jc w:val="left"/>
            </w:pPr>
            <w:r w:rsidRPr="005838A6">
              <w:rPr>
                <w:rFonts w:cs="Arial"/>
                <w:color w:val="000000"/>
                <w:szCs w:val="18"/>
              </w:rPr>
              <w:t>0.00625</w:t>
            </w:r>
          </w:p>
        </w:tc>
        <w:tc>
          <w:tcPr>
            <w:tcW w:w="711" w:type="dxa"/>
            <w:tcBorders>
              <w:bottom w:val="single" w:sz="4" w:space="0" w:color="auto"/>
            </w:tcBorders>
            <w:shd w:val="clear" w:color="auto" w:fill="auto"/>
            <w:vAlign w:val="center"/>
          </w:tcPr>
          <w:p w14:paraId="296E569D" w14:textId="77777777" w:rsidR="00704A07" w:rsidRPr="005838A6" w:rsidRDefault="00704A07" w:rsidP="00F664D9">
            <w:pPr>
              <w:pStyle w:val="TAC"/>
              <w:jc w:val="left"/>
            </w:pPr>
            <w:r w:rsidRPr="005838A6">
              <w:rPr>
                <w:rFonts w:cs="Arial"/>
                <w:color w:val="000000"/>
                <w:szCs w:val="18"/>
              </w:rPr>
              <w:t>4</w:t>
            </w:r>
          </w:p>
        </w:tc>
      </w:tr>
      <w:tr w:rsidR="00CD44B5" w:rsidRPr="005838A6" w14:paraId="42EEA2F1" w14:textId="77777777" w:rsidTr="00C8718B">
        <w:tc>
          <w:tcPr>
            <w:tcW w:w="1531" w:type="dxa"/>
            <w:vMerge w:val="restart"/>
            <w:tcBorders>
              <w:top w:val="nil"/>
            </w:tcBorders>
            <w:shd w:val="clear" w:color="auto" w:fill="auto"/>
          </w:tcPr>
          <w:p w14:paraId="0BA0AA68" w14:textId="5B10CB72" w:rsidR="00CD44B5" w:rsidRPr="005838A6" w:rsidRDefault="00CD44B5" w:rsidP="00BC12F2">
            <w:pPr>
              <w:pStyle w:val="TAC"/>
              <w:jc w:val="left"/>
              <w:rPr>
                <w:lang w:eastAsia="ja-JP"/>
              </w:rPr>
            </w:pPr>
          </w:p>
        </w:tc>
        <w:tc>
          <w:tcPr>
            <w:tcW w:w="1020" w:type="dxa"/>
            <w:vMerge w:val="restart"/>
            <w:tcBorders>
              <w:top w:val="nil"/>
            </w:tcBorders>
          </w:tcPr>
          <w:p w14:paraId="2DB61201" w14:textId="2E59BC57" w:rsidR="00CD44B5" w:rsidRPr="005838A6" w:rsidRDefault="00CD44B5" w:rsidP="00BC12F2">
            <w:pPr>
              <w:pStyle w:val="TAL"/>
              <w:rPr>
                <w:lang w:eastAsia="ja-JP"/>
              </w:rPr>
            </w:pPr>
          </w:p>
        </w:tc>
        <w:tc>
          <w:tcPr>
            <w:tcW w:w="3401" w:type="dxa"/>
            <w:shd w:val="clear" w:color="auto" w:fill="auto"/>
          </w:tcPr>
          <w:p w14:paraId="3CDD6902" w14:textId="439B2CF9" w:rsidR="00CD44B5" w:rsidRPr="005838A6" w:rsidRDefault="00CD44B5" w:rsidP="00BC12F2">
            <w:pPr>
              <w:pStyle w:val="TAL"/>
            </w:pPr>
          </w:p>
        </w:tc>
        <w:tc>
          <w:tcPr>
            <w:tcW w:w="850" w:type="dxa"/>
            <w:shd w:val="clear" w:color="auto" w:fill="auto"/>
          </w:tcPr>
          <w:p w14:paraId="151257DB" w14:textId="65AE50FD" w:rsidR="00CD44B5" w:rsidRPr="005838A6" w:rsidRDefault="00CD44B5" w:rsidP="00BC12F2">
            <w:pPr>
              <w:pStyle w:val="TAC"/>
              <w:jc w:val="left"/>
            </w:pPr>
          </w:p>
        </w:tc>
        <w:tc>
          <w:tcPr>
            <w:tcW w:w="284" w:type="dxa"/>
            <w:shd w:val="clear" w:color="auto" w:fill="auto"/>
          </w:tcPr>
          <w:p w14:paraId="7BC13623" w14:textId="6B65E222" w:rsidR="00CD44B5" w:rsidRPr="005838A6" w:rsidRDefault="00CD44B5" w:rsidP="00BC12F2">
            <w:pPr>
              <w:pStyle w:val="TAC"/>
              <w:jc w:val="left"/>
            </w:pPr>
          </w:p>
        </w:tc>
        <w:tc>
          <w:tcPr>
            <w:tcW w:w="850" w:type="dxa"/>
            <w:shd w:val="clear" w:color="auto" w:fill="auto"/>
          </w:tcPr>
          <w:p w14:paraId="3E46C4CA" w14:textId="472BF9C8" w:rsidR="00CD44B5" w:rsidRPr="005838A6" w:rsidRDefault="00CD44B5" w:rsidP="00BC12F2">
            <w:pPr>
              <w:pStyle w:val="TAC"/>
              <w:jc w:val="left"/>
            </w:pPr>
          </w:p>
        </w:tc>
        <w:tc>
          <w:tcPr>
            <w:tcW w:w="1134" w:type="dxa"/>
            <w:shd w:val="clear" w:color="auto" w:fill="auto"/>
          </w:tcPr>
          <w:p w14:paraId="3BF85EC3" w14:textId="7D1A4505" w:rsidR="00CD44B5" w:rsidRPr="005838A6" w:rsidRDefault="00CD44B5" w:rsidP="00BC12F2">
            <w:pPr>
              <w:pStyle w:val="TAC"/>
              <w:jc w:val="left"/>
            </w:pPr>
          </w:p>
        </w:tc>
        <w:tc>
          <w:tcPr>
            <w:tcW w:w="851" w:type="dxa"/>
            <w:shd w:val="clear" w:color="auto" w:fill="auto"/>
          </w:tcPr>
          <w:p w14:paraId="42582F76" w14:textId="73D6C913" w:rsidR="00CD44B5" w:rsidRPr="005838A6" w:rsidRDefault="00CD44B5" w:rsidP="00BC12F2">
            <w:pPr>
              <w:pStyle w:val="TAC"/>
              <w:jc w:val="left"/>
            </w:pPr>
          </w:p>
        </w:tc>
        <w:tc>
          <w:tcPr>
            <w:tcW w:w="711" w:type="dxa"/>
            <w:shd w:val="clear" w:color="auto" w:fill="auto"/>
          </w:tcPr>
          <w:p w14:paraId="4C21ACCA" w14:textId="77777777" w:rsidR="00CD44B5" w:rsidRPr="005838A6" w:rsidRDefault="00CD44B5" w:rsidP="00BC12F2">
            <w:pPr>
              <w:pStyle w:val="TAC"/>
              <w:jc w:val="left"/>
            </w:pPr>
          </w:p>
        </w:tc>
      </w:tr>
      <w:tr w:rsidR="00CD44B5" w:rsidRPr="005838A6" w14:paraId="0D2565AA" w14:textId="77777777" w:rsidTr="00C8718B">
        <w:tc>
          <w:tcPr>
            <w:tcW w:w="1531" w:type="dxa"/>
            <w:vMerge/>
            <w:tcBorders>
              <w:bottom w:val="single" w:sz="4" w:space="0" w:color="auto"/>
            </w:tcBorders>
            <w:shd w:val="clear" w:color="auto" w:fill="auto"/>
          </w:tcPr>
          <w:p w14:paraId="57EDBE0F" w14:textId="77777777" w:rsidR="00CD44B5" w:rsidRPr="005838A6" w:rsidRDefault="00CD44B5" w:rsidP="00BC12F2">
            <w:pPr>
              <w:pStyle w:val="TAC"/>
              <w:jc w:val="left"/>
            </w:pPr>
          </w:p>
        </w:tc>
        <w:tc>
          <w:tcPr>
            <w:tcW w:w="1020" w:type="dxa"/>
            <w:vMerge/>
            <w:tcBorders>
              <w:bottom w:val="single" w:sz="4" w:space="0" w:color="auto"/>
            </w:tcBorders>
          </w:tcPr>
          <w:p w14:paraId="56A11C5D" w14:textId="77777777" w:rsidR="00CD44B5" w:rsidRPr="005838A6" w:rsidRDefault="00CD44B5" w:rsidP="00BC12F2">
            <w:pPr>
              <w:pStyle w:val="TAL"/>
            </w:pPr>
          </w:p>
        </w:tc>
        <w:tc>
          <w:tcPr>
            <w:tcW w:w="3401" w:type="dxa"/>
            <w:shd w:val="clear" w:color="auto" w:fill="auto"/>
          </w:tcPr>
          <w:p w14:paraId="7DCA1098" w14:textId="11ECCC46" w:rsidR="00CD44B5" w:rsidRPr="005838A6" w:rsidRDefault="00CD44B5" w:rsidP="00BC12F2">
            <w:pPr>
              <w:pStyle w:val="TAL"/>
            </w:pPr>
          </w:p>
        </w:tc>
        <w:tc>
          <w:tcPr>
            <w:tcW w:w="850" w:type="dxa"/>
            <w:shd w:val="clear" w:color="auto" w:fill="auto"/>
          </w:tcPr>
          <w:p w14:paraId="4BEB9E3D" w14:textId="007A4CF8" w:rsidR="00CD44B5" w:rsidRPr="005838A6" w:rsidRDefault="00CD44B5" w:rsidP="00BC12F2">
            <w:pPr>
              <w:pStyle w:val="TAC"/>
              <w:jc w:val="left"/>
            </w:pPr>
          </w:p>
        </w:tc>
        <w:tc>
          <w:tcPr>
            <w:tcW w:w="284" w:type="dxa"/>
            <w:shd w:val="clear" w:color="auto" w:fill="auto"/>
          </w:tcPr>
          <w:p w14:paraId="2922704A" w14:textId="6EE783C2" w:rsidR="00CD44B5" w:rsidRPr="005838A6" w:rsidRDefault="00CD44B5" w:rsidP="00BC12F2">
            <w:pPr>
              <w:pStyle w:val="TAC"/>
              <w:jc w:val="left"/>
            </w:pPr>
          </w:p>
        </w:tc>
        <w:tc>
          <w:tcPr>
            <w:tcW w:w="850" w:type="dxa"/>
            <w:shd w:val="clear" w:color="auto" w:fill="auto"/>
          </w:tcPr>
          <w:p w14:paraId="293A9077" w14:textId="71AA172C" w:rsidR="00CD44B5" w:rsidRPr="005838A6" w:rsidRDefault="00CD44B5" w:rsidP="00BC12F2">
            <w:pPr>
              <w:pStyle w:val="TAC"/>
              <w:jc w:val="left"/>
            </w:pPr>
          </w:p>
        </w:tc>
        <w:tc>
          <w:tcPr>
            <w:tcW w:w="1134" w:type="dxa"/>
            <w:shd w:val="clear" w:color="auto" w:fill="auto"/>
          </w:tcPr>
          <w:p w14:paraId="46C4E6F1" w14:textId="2547F31D" w:rsidR="00CD44B5" w:rsidRPr="005838A6" w:rsidRDefault="00CD44B5" w:rsidP="00BC12F2">
            <w:pPr>
              <w:pStyle w:val="TAC"/>
              <w:jc w:val="left"/>
            </w:pPr>
          </w:p>
        </w:tc>
        <w:tc>
          <w:tcPr>
            <w:tcW w:w="851" w:type="dxa"/>
            <w:shd w:val="clear" w:color="auto" w:fill="auto"/>
          </w:tcPr>
          <w:p w14:paraId="0ADC90DB" w14:textId="54466A63" w:rsidR="00CD44B5" w:rsidRPr="005838A6" w:rsidRDefault="00CD44B5" w:rsidP="00BC12F2">
            <w:pPr>
              <w:pStyle w:val="TAC"/>
              <w:jc w:val="left"/>
            </w:pPr>
          </w:p>
        </w:tc>
        <w:tc>
          <w:tcPr>
            <w:tcW w:w="711" w:type="dxa"/>
            <w:shd w:val="clear" w:color="auto" w:fill="auto"/>
          </w:tcPr>
          <w:p w14:paraId="4AADEB36" w14:textId="2C6C436A" w:rsidR="00CD44B5" w:rsidRPr="005838A6" w:rsidRDefault="00CD44B5" w:rsidP="00BC12F2">
            <w:pPr>
              <w:pStyle w:val="TAC"/>
              <w:jc w:val="left"/>
            </w:pPr>
          </w:p>
        </w:tc>
      </w:tr>
      <w:tr w:rsidR="005F72A0" w:rsidRPr="005838A6" w14:paraId="236877D0" w14:textId="77777777" w:rsidTr="00440D7B">
        <w:tc>
          <w:tcPr>
            <w:tcW w:w="1531" w:type="dxa"/>
            <w:tcBorders>
              <w:bottom w:val="nil"/>
            </w:tcBorders>
            <w:shd w:val="clear" w:color="auto" w:fill="auto"/>
          </w:tcPr>
          <w:p w14:paraId="20CD0F2F" w14:textId="5062FF1E" w:rsidR="005F72A0" w:rsidRPr="005838A6" w:rsidRDefault="005F72A0" w:rsidP="001E78C9">
            <w:pPr>
              <w:pStyle w:val="TAC"/>
              <w:jc w:val="left"/>
              <w:rPr>
                <w:lang w:eastAsia="ja-JP"/>
              </w:rPr>
            </w:pPr>
          </w:p>
        </w:tc>
        <w:tc>
          <w:tcPr>
            <w:tcW w:w="1020" w:type="dxa"/>
            <w:tcBorders>
              <w:bottom w:val="single" w:sz="4" w:space="0" w:color="auto"/>
            </w:tcBorders>
          </w:tcPr>
          <w:p w14:paraId="3969F3CC" w14:textId="77777777" w:rsidR="005F72A0" w:rsidRPr="005838A6" w:rsidRDefault="005F72A0" w:rsidP="001E78C9">
            <w:pPr>
              <w:pStyle w:val="TAL"/>
              <w:rPr>
                <w:lang w:eastAsia="ja-JP"/>
              </w:rPr>
            </w:pPr>
          </w:p>
        </w:tc>
        <w:tc>
          <w:tcPr>
            <w:tcW w:w="3401" w:type="dxa"/>
            <w:shd w:val="clear" w:color="auto" w:fill="auto"/>
          </w:tcPr>
          <w:p w14:paraId="30BA9A60" w14:textId="770AC445" w:rsidR="005F72A0" w:rsidRPr="005838A6" w:rsidRDefault="005F72A0" w:rsidP="001E78C9">
            <w:pPr>
              <w:pStyle w:val="TAL"/>
            </w:pPr>
          </w:p>
        </w:tc>
        <w:tc>
          <w:tcPr>
            <w:tcW w:w="850" w:type="dxa"/>
            <w:shd w:val="clear" w:color="auto" w:fill="auto"/>
          </w:tcPr>
          <w:p w14:paraId="01C1105F" w14:textId="0FFCCF45" w:rsidR="005F72A0" w:rsidRPr="005838A6" w:rsidRDefault="005F72A0" w:rsidP="001E78C9">
            <w:pPr>
              <w:pStyle w:val="TAC"/>
              <w:jc w:val="left"/>
            </w:pPr>
          </w:p>
        </w:tc>
        <w:tc>
          <w:tcPr>
            <w:tcW w:w="284" w:type="dxa"/>
            <w:shd w:val="clear" w:color="auto" w:fill="auto"/>
          </w:tcPr>
          <w:p w14:paraId="669DC887" w14:textId="70A855D1" w:rsidR="005F72A0" w:rsidRPr="005838A6" w:rsidRDefault="005F72A0" w:rsidP="001E78C9">
            <w:pPr>
              <w:pStyle w:val="TAC"/>
            </w:pPr>
          </w:p>
        </w:tc>
        <w:tc>
          <w:tcPr>
            <w:tcW w:w="850" w:type="dxa"/>
            <w:shd w:val="clear" w:color="auto" w:fill="auto"/>
          </w:tcPr>
          <w:p w14:paraId="4E22CFD7" w14:textId="322F82BD" w:rsidR="005F72A0" w:rsidRPr="005838A6" w:rsidRDefault="005F72A0" w:rsidP="001E78C9">
            <w:pPr>
              <w:pStyle w:val="TAC"/>
            </w:pPr>
          </w:p>
        </w:tc>
        <w:tc>
          <w:tcPr>
            <w:tcW w:w="1134" w:type="dxa"/>
            <w:shd w:val="clear" w:color="auto" w:fill="auto"/>
          </w:tcPr>
          <w:p w14:paraId="288C520F" w14:textId="63B748C0" w:rsidR="005F72A0" w:rsidRPr="005838A6" w:rsidRDefault="005F72A0" w:rsidP="001E78C9">
            <w:pPr>
              <w:pStyle w:val="TAC"/>
              <w:jc w:val="left"/>
            </w:pPr>
          </w:p>
        </w:tc>
        <w:tc>
          <w:tcPr>
            <w:tcW w:w="851" w:type="dxa"/>
            <w:shd w:val="clear" w:color="auto" w:fill="auto"/>
          </w:tcPr>
          <w:p w14:paraId="2A34D2F5" w14:textId="096EE185" w:rsidR="005F72A0" w:rsidRPr="005838A6" w:rsidRDefault="005F72A0" w:rsidP="001E78C9">
            <w:pPr>
              <w:pStyle w:val="TAC"/>
              <w:jc w:val="left"/>
            </w:pPr>
          </w:p>
        </w:tc>
        <w:tc>
          <w:tcPr>
            <w:tcW w:w="711" w:type="dxa"/>
            <w:shd w:val="clear" w:color="auto" w:fill="auto"/>
          </w:tcPr>
          <w:p w14:paraId="478DBBBF" w14:textId="77777777" w:rsidR="005F72A0" w:rsidRPr="005838A6" w:rsidRDefault="005F72A0" w:rsidP="001E78C9">
            <w:pPr>
              <w:pStyle w:val="TAC"/>
              <w:jc w:val="left"/>
              <w:rPr>
                <w:lang w:eastAsia="ja-JP"/>
              </w:rPr>
            </w:pPr>
          </w:p>
        </w:tc>
      </w:tr>
      <w:tr w:rsidR="005F72A0" w:rsidRPr="005838A6" w14:paraId="2C273A7F" w14:textId="77777777" w:rsidTr="00440D7B">
        <w:tc>
          <w:tcPr>
            <w:tcW w:w="1531" w:type="dxa"/>
            <w:tcBorders>
              <w:top w:val="nil"/>
              <w:bottom w:val="nil"/>
            </w:tcBorders>
            <w:shd w:val="clear" w:color="auto" w:fill="auto"/>
          </w:tcPr>
          <w:p w14:paraId="79C92FD7" w14:textId="5518999C" w:rsidR="005F72A0" w:rsidRPr="005838A6" w:rsidRDefault="00C8718B" w:rsidP="001E78C9">
            <w:pPr>
              <w:pStyle w:val="TAC"/>
              <w:jc w:val="left"/>
              <w:rPr>
                <w:lang w:eastAsia="ja-JP"/>
              </w:rPr>
            </w:pPr>
            <w:r w:rsidRPr="005838A6">
              <w:rPr>
                <w:lang w:eastAsia="ja-JP"/>
              </w:rPr>
              <w:t>CA_n3-n77</w:t>
            </w:r>
          </w:p>
        </w:tc>
        <w:tc>
          <w:tcPr>
            <w:tcW w:w="1020" w:type="dxa"/>
            <w:tcBorders>
              <w:top w:val="single" w:sz="4" w:space="0" w:color="auto"/>
              <w:bottom w:val="single" w:sz="4" w:space="0" w:color="auto"/>
            </w:tcBorders>
          </w:tcPr>
          <w:p w14:paraId="363D3DAC" w14:textId="77777777" w:rsidR="005F72A0" w:rsidRPr="005838A6" w:rsidRDefault="005F72A0" w:rsidP="001E78C9">
            <w:pPr>
              <w:pStyle w:val="TAL"/>
              <w:rPr>
                <w:lang w:eastAsia="ja-JP"/>
              </w:rPr>
            </w:pPr>
            <w:r w:rsidRPr="005838A6">
              <w:rPr>
                <w:lang w:eastAsia="ja-JP"/>
              </w:rPr>
              <w:t>Rel-15</w:t>
            </w:r>
          </w:p>
          <w:p w14:paraId="6673BEFB" w14:textId="77777777" w:rsidR="005F72A0" w:rsidRPr="005838A6" w:rsidRDefault="005F72A0" w:rsidP="001E78C9">
            <w:pPr>
              <w:pStyle w:val="TAL"/>
              <w:rPr>
                <w:lang w:eastAsia="ja-JP"/>
              </w:rPr>
            </w:pPr>
            <w:r w:rsidRPr="005838A6">
              <w:rPr>
                <w:lang w:eastAsia="ja-JP"/>
              </w:rPr>
              <w:t>Rel-16</w:t>
            </w:r>
          </w:p>
          <w:p w14:paraId="017298AD" w14:textId="77777777" w:rsidR="005F72A0" w:rsidRPr="005838A6" w:rsidRDefault="005F72A0" w:rsidP="001E78C9">
            <w:pPr>
              <w:pStyle w:val="TAL"/>
              <w:rPr>
                <w:lang w:eastAsia="ja-JP"/>
              </w:rPr>
            </w:pPr>
            <w:r w:rsidRPr="005838A6">
              <w:rPr>
                <w:lang w:eastAsia="ja-JP"/>
              </w:rPr>
              <w:t>Rel-17</w:t>
            </w:r>
          </w:p>
        </w:tc>
        <w:tc>
          <w:tcPr>
            <w:tcW w:w="3401" w:type="dxa"/>
            <w:shd w:val="clear" w:color="auto" w:fill="auto"/>
          </w:tcPr>
          <w:p w14:paraId="2457D122" w14:textId="77777777" w:rsidR="005F72A0" w:rsidRPr="005838A6" w:rsidRDefault="005F72A0" w:rsidP="001E78C9">
            <w:pPr>
              <w:pStyle w:val="TAL"/>
            </w:pPr>
            <w:r w:rsidRPr="005838A6">
              <w:t>Frequency range</w:t>
            </w:r>
          </w:p>
        </w:tc>
        <w:tc>
          <w:tcPr>
            <w:tcW w:w="850" w:type="dxa"/>
            <w:shd w:val="clear" w:color="auto" w:fill="auto"/>
          </w:tcPr>
          <w:p w14:paraId="57FEC63D" w14:textId="77777777" w:rsidR="005F72A0" w:rsidRPr="005838A6" w:rsidRDefault="005F72A0" w:rsidP="001E78C9">
            <w:pPr>
              <w:pStyle w:val="TAC"/>
              <w:jc w:val="left"/>
              <w:rPr>
                <w:rFonts w:cs="Arial"/>
                <w:color w:val="000000"/>
                <w:szCs w:val="18"/>
              </w:rPr>
            </w:pPr>
            <w:r w:rsidRPr="005838A6">
              <w:rPr>
                <w:rFonts w:cs="Arial"/>
                <w:color w:val="000000"/>
                <w:szCs w:val="18"/>
              </w:rPr>
              <w:t>1884.5</w:t>
            </w:r>
          </w:p>
        </w:tc>
        <w:tc>
          <w:tcPr>
            <w:tcW w:w="284" w:type="dxa"/>
            <w:shd w:val="clear" w:color="auto" w:fill="auto"/>
          </w:tcPr>
          <w:p w14:paraId="6408030A" w14:textId="77777777" w:rsidR="005F72A0" w:rsidRPr="005838A6" w:rsidRDefault="005F72A0" w:rsidP="001E78C9">
            <w:pPr>
              <w:pStyle w:val="TAC"/>
              <w:jc w:val="left"/>
              <w:rPr>
                <w:rFonts w:cs="Arial"/>
                <w:color w:val="000000"/>
                <w:szCs w:val="18"/>
              </w:rPr>
            </w:pPr>
            <w:r w:rsidRPr="005838A6">
              <w:rPr>
                <w:rFonts w:cs="Arial"/>
                <w:color w:val="000000"/>
                <w:szCs w:val="18"/>
              </w:rPr>
              <w:t>-</w:t>
            </w:r>
          </w:p>
        </w:tc>
        <w:tc>
          <w:tcPr>
            <w:tcW w:w="850" w:type="dxa"/>
            <w:shd w:val="clear" w:color="auto" w:fill="auto"/>
          </w:tcPr>
          <w:p w14:paraId="226975F2" w14:textId="77777777" w:rsidR="005F72A0" w:rsidRPr="005838A6" w:rsidRDefault="005F72A0" w:rsidP="001E78C9">
            <w:pPr>
              <w:pStyle w:val="TAC"/>
              <w:jc w:val="left"/>
              <w:rPr>
                <w:rFonts w:cs="Arial"/>
                <w:color w:val="000000"/>
                <w:szCs w:val="18"/>
              </w:rPr>
            </w:pPr>
            <w:r w:rsidRPr="005838A6">
              <w:rPr>
                <w:rFonts w:cs="Arial"/>
                <w:color w:val="000000"/>
                <w:szCs w:val="18"/>
              </w:rPr>
              <w:t>1915.7</w:t>
            </w:r>
          </w:p>
        </w:tc>
        <w:tc>
          <w:tcPr>
            <w:tcW w:w="1134" w:type="dxa"/>
            <w:shd w:val="clear" w:color="auto" w:fill="auto"/>
          </w:tcPr>
          <w:p w14:paraId="42DE7A30" w14:textId="77777777" w:rsidR="005F72A0" w:rsidRPr="005838A6" w:rsidRDefault="005F72A0" w:rsidP="001E78C9">
            <w:pPr>
              <w:pStyle w:val="TAC"/>
              <w:jc w:val="left"/>
              <w:rPr>
                <w:rFonts w:cs="Arial"/>
                <w:color w:val="000000"/>
                <w:szCs w:val="18"/>
              </w:rPr>
            </w:pPr>
            <w:r w:rsidRPr="005838A6">
              <w:rPr>
                <w:rFonts w:cs="Arial"/>
                <w:color w:val="000000"/>
                <w:szCs w:val="18"/>
              </w:rPr>
              <w:t>-41+TT</w:t>
            </w:r>
          </w:p>
        </w:tc>
        <w:tc>
          <w:tcPr>
            <w:tcW w:w="851" w:type="dxa"/>
            <w:shd w:val="clear" w:color="auto" w:fill="auto"/>
          </w:tcPr>
          <w:p w14:paraId="6C0262E5" w14:textId="77777777" w:rsidR="005F72A0" w:rsidRPr="005838A6" w:rsidRDefault="005F72A0" w:rsidP="001E78C9">
            <w:pPr>
              <w:pStyle w:val="TAC"/>
              <w:jc w:val="left"/>
              <w:rPr>
                <w:rFonts w:cs="Arial"/>
                <w:color w:val="000000"/>
                <w:szCs w:val="18"/>
              </w:rPr>
            </w:pPr>
            <w:r w:rsidRPr="005838A6">
              <w:rPr>
                <w:rFonts w:cs="Arial"/>
                <w:color w:val="000000"/>
                <w:szCs w:val="18"/>
              </w:rPr>
              <w:t>0.3</w:t>
            </w:r>
          </w:p>
        </w:tc>
        <w:tc>
          <w:tcPr>
            <w:tcW w:w="711" w:type="dxa"/>
            <w:shd w:val="clear" w:color="auto" w:fill="auto"/>
          </w:tcPr>
          <w:p w14:paraId="3298D4C4" w14:textId="77777777" w:rsidR="005F72A0" w:rsidRPr="005838A6" w:rsidRDefault="005F72A0" w:rsidP="001E78C9">
            <w:pPr>
              <w:pStyle w:val="TAC"/>
              <w:jc w:val="left"/>
              <w:rPr>
                <w:lang w:eastAsia="ja-JP"/>
              </w:rPr>
            </w:pPr>
            <w:r w:rsidRPr="005838A6">
              <w:rPr>
                <w:lang w:eastAsia="ja-JP"/>
              </w:rPr>
              <w:t>3</w:t>
            </w:r>
          </w:p>
        </w:tc>
      </w:tr>
      <w:tr w:rsidR="00C8718B" w:rsidRPr="005838A6" w14:paraId="74030C3F" w14:textId="77777777" w:rsidTr="00440D7B">
        <w:tc>
          <w:tcPr>
            <w:tcW w:w="1531" w:type="dxa"/>
            <w:tcBorders>
              <w:bottom w:val="single" w:sz="4" w:space="0" w:color="auto"/>
            </w:tcBorders>
            <w:shd w:val="clear" w:color="auto" w:fill="auto"/>
          </w:tcPr>
          <w:p w14:paraId="1A2AC647" w14:textId="437B2CA6" w:rsidR="00C8718B" w:rsidRPr="005838A6" w:rsidRDefault="00C8718B" w:rsidP="001E78C9">
            <w:pPr>
              <w:pStyle w:val="TAC"/>
              <w:jc w:val="left"/>
            </w:pPr>
            <w:r w:rsidRPr="005838A6">
              <w:t>CA_n3-n78</w:t>
            </w:r>
          </w:p>
        </w:tc>
        <w:tc>
          <w:tcPr>
            <w:tcW w:w="1020" w:type="dxa"/>
            <w:tcBorders>
              <w:top w:val="single" w:sz="4" w:space="0" w:color="auto"/>
              <w:bottom w:val="single" w:sz="4" w:space="0" w:color="auto"/>
            </w:tcBorders>
          </w:tcPr>
          <w:p w14:paraId="76055959" w14:textId="77777777" w:rsidR="00C8718B" w:rsidRPr="005838A6" w:rsidRDefault="00C8718B" w:rsidP="001E78C9">
            <w:pPr>
              <w:pStyle w:val="TAL"/>
            </w:pPr>
            <w:r w:rsidRPr="005838A6">
              <w:t>Rel-15</w:t>
            </w:r>
          </w:p>
          <w:p w14:paraId="46419714" w14:textId="77777777" w:rsidR="00C8718B" w:rsidRPr="005838A6" w:rsidRDefault="00C8718B" w:rsidP="001E78C9">
            <w:pPr>
              <w:pStyle w:val="TAL"/>
            </w:pPr>
            <w:r w:rsidRPr="005838A6">
              <w:t>Rel-16</w:t>
            </w:r>
          </w:p>
          <w:p w14:paraId="5D4DBBE5" w14:textId="77777777" w:rsidR="00C8718B" w:rsidRPr="005838A6" w:rsidRDefault="00C8718B" w:rsidP="001E78C9">
            <w:pPr>
              <w:pStyle w:val="TAL"/>
            </w:pPr>
            <w:r w:rsidRPr="005838A6">
              <w:t>Rel-17 Rel-18</w:t>
            </w:r>
          </w:p>
        </w:tc>
        <w:tc>
          <w:tcPr>
            <w:tcW w:w="3401" w:type="dxa"/>
            <w:shd w:val="clear" w:color="auto" w:fill="auto"/>
          </w:tcPr>
          <w:p w14:paraId="0A2E3409" w14:textId="77777777" w:rsidR="00C8718B" w:rsidRPr="005838A6" w:rsidRDefault="00C8718B" w:rsidP="001E78C9">
            <w:pPr>
              <w:pStyle w:val="TAL"/>
            </w:pPr>
            <w:r w:rsidRPr="005838A6">
              <w:t>Frequency range</w:t>
            </w:r>
          </w:p>
        </w:tc>
        <w:tc>
          <w:tcPr>
            <w:tcW w:w="850" w:type="dxa"/>
            <w:shd w:val="clear" w:color="auto" w:fill="auto"/>
          </w:tcPr>
          <w:p w14:paraId="298EE9B4" w14:textId="77777777" w:rsidR="00C8718B" w:rsidRPr="005838A6" w:rsidRDefault="00C8718B" w:rsidP="001E78C9">
            <w:pPr>
              <w:pStyle w:val="TAC"/>
              <w:jc w:val="left"/>
            </w:pPr>
            <w:r w:rsidRPr="005838A6">
              <w:t>1884.5</w:t>
            </w:r>
          </w:p>
        </w:tc>
        <w:tc>
          <w:tcPr>
            <w:tcW w:w="284" w:type="dxa"/>
            <w:shd w:val="clear" w:color="auto" w:fill="auto"/>
          </w:tcPr>
          <w:p w14:paraId="6AA86D37" w14:textId="77777777" w:rsidR="00C8718B" w:rsidRPr="005838A6" w:rsidRDefault="00C8718B" w:rsidP="001E78C9">
            <w:pPr>
              <w:pStyle w:val="TAC"/>
              <w:jc w:val="left"/>
            </w:pPr>
            <w:r w:rsidRPr="005838A6">
              <w:t xml:space="preserve">- </w:t>
            </w:r>
          </w:p>
        </w:tc>
        <w:tc>
          <w:tcPr>
            <w:tcW w:w="850" w:type="dxa"/>
            <w:shd w:val="clear" w:color="auto" w:fill="auto"/>
          </w:tcPr>
          <w:p w14:paraId="5A72B41D" w14:textId="77777777" w:rsidR="00C8718B" w:rsidRPr="005838A6" w:rsidRDefault="00C8718B" w:rsidP="001E78C9">
            <w:pPr>
              <w:pStyle w:val="TAC"/>
              <w:jc w:val="left"/>
            </w:pPr>
            <w:r w:rsidRPr="005838A6">
              <w:t>1915.7</w:t>
            </w:r>
          </w:p>
        </w:tc>
        <w:tc>
          <w:tcPr>
            <w:tcW w:w="1134" w:type="dxa"/>
            <w:shd w:val="clear" w:color="auto" w:fill="auto"/>
          </w:tcPr>
          <w:p w14:paraId="7D74B444" w14:textId="77777777" w:rsidR="00C8718B" w:rsidRPr="005838A6" w:rsidRDefault="00C8718B" w:rsidP="001E78C9">
            <w:pPr>
              <w:pStyle w:val="TAC"/>
              <w:jc w:val="left"/>
            </w:pPr>
            <w:r w:rsidRPr="005838A6">
              <w:t>-41</w:t>
            </w:r>
            <w:r w:rsidRPr="005838A6">
              <w:rPr>
                <w:lang w:eastAsia="zh-CN"/>
              </w:rPr>
              <w:t>+TT</w:t>
            </w:r>
          </w:p>
        </w:tc>
        <w:tc>
          <w:tcPr>
            <w:tcW w:w="851" w:type="dxa"/>
            <w:shd w:val="clear" w:color="auto" w:fill="auto"/>
          </w:tcPr>
          <w:p w14:paraId="01349EF3" w14:textId="77777777" w:rsidR="00C8718B" w:rsidRPr="005838A6" w:rsidRDefault="00C8718B" w:rsidP="001E78C9">
            <w:pPr>
              <w:pStyle w:val="TAC"/>
              <w:jc w:val="left"/>
            </w:pPr>
            <w:r w:rsidRPr="005838A6">
              <w:t>0.3</w:t>
            </w:r>
          </w:p>
        </w:tc>
        <w:tc>
          <w:tcPr>
            <w:tcW w:w="711" w:type="dxa"/>
            <w:shd w:val="clear" w:color="auto" w:fill="auto"/>
          </w:tcPr>
          <w:p w14:paraId="5AC288B2" w14:textId="77777777" w:rsidR="00C8718B" w:rsidRPr="005838A6" w:rsidRDefault="00C8718B" w:rsidP="001E78C9">
            <w:pPr>
              <w:pStyle w:val="TAC"/>
              <w:jc w:val="left"/>
            </w:pPr>
            <w:r w:rsidRPr="005838A6">
              <w:t>3</w:t>
            </w:r>
          </w:p>
        </w:tc>
      </w:tr>
      <w:tr w:rsidR="005F72A0" w:rsidRPr="005838A6" w14:paraId="79AF5BE3" w14:textId="77777777" w:rsidTr="00440D7B">
        <w:tc>
          <w:tcPr>
            <w:tcW w:w="1531" w:type="dxa"/>
            <w:shd w:val="clear" w:color="auto" w:fill="auto"/>
          </w:tcPr>
          <w:p w14:paraId="33F9D4A8" w14:textId="77777777" w:rsidR="005F72A0" w:rsidRPr="005838A6" w:rsidRDefault="005F72A0" w:rsidP="001E78C9">
            <w:pPr>
              <w:pStyle w:val="TAC"/>
              <w:jc w:val="left"/>
              <w:rPr>
                <w:lang w:eastAsia="zh-CN"/>
              </w:rPr>
            </w:pPr>
            <w:r w:rsidRPr="005838A6">
              <w:rPr>
                <w:lang w:eastAsia="zh-CN"/>
              </w:rPr>
              <w:t>CA</w:t>
            </w:r>
            <w:r w:rsidRPr="005838A6">
              <w:t>_</w:t>
            </w:r>
            <w:r w:rsidRPr="005838A6">
              <w:rPr>
                <w:lang w:eastAsia="zh-CN"/>
              </w:rPr>
              <w:t>n</w:t>
            </w:r>
            <w:r w:rsidRPr="005838A6">
              <w:t>5-n48</w:t>
            </w:r>
          </w:p>
        </w:tc>
        <w:tc>
          <w:tcPr>
            <w:tcW w:w="1020" w:type="dxa"/>
            <w:tcBorders>
              <w:top w:val="single" w:sz="4" w:space="0" w:color="auto"/>
            </w:tcBorders>
          </w:tcPr>
          <w:p w14:paraId="12600FF8" w14:textId="77777777" w:rsidR="005F72A0" w:rsidRPr="005838A6" w:rsidRDefault="005F72A0" w:rsidP="001E78C9">
            <w:pPr>
              <w:pStyle w:val="TAL"/>
            </w:pPr>
            <w:r w:rsidRPr="005838A6">
              <w:t>Rel-17</w:t>
            </w:r>
          </w:p>
          <w:p w14:paraId="0A5155E5" w14:textId="77777777" w:rsidR="005F72A0" w:rsidRPr="005838A6" w:rsidRDefault="005F72A0" w:rsidP="001E78C9">
            <w:pPr>
              <w:pStyle w:val="TAL"/>
            </w:pPr>
            <w:r w:rsidRPr="005838A6">
              <w:t>Rel-18</w:t>
            </w:r>
          </w:p>
        </w:tc>
        <w:tc>
          <w:tcPr>
            <w:tcW w:w="3401" w:type="dxa"/>
            <w:shd w:val="clear" w:color="auto" w:fill="auto"/>
          </w:tcPr>
          <w:p w14:paraId="6D58D987" w14:textId="77777777" w:rsidR="005F72A0" w:rsidRPr="005838A6" w:rsidDel="00664EFB" w:rsidRDefault="005F72A0" w:rsidP="001E78C9">
            <w:pPr>
              <w:pStyle w:val="TAL"/>
            </w:pPr>
            <w:r w:rsidRPr="005838A6">
              <w:t>Frequency range</w:t>
            </w:r>
          </w:p>
        </w:tc>
        <w:tc>
          <w:tcPr>
            <w:tcW w:w="850" w:type="dxa"/>
            <w:shd w:val="clear" w:color="auto" w:fill="auto"/>
            <w:vAlign w:val="center"/>
          </w:tcPr>
          <w:p w14:paraId="049DF7BF" w14:textId="77777777" w:rsidR="005F72A0" w:rsidRPr="005838A6" w:rsidDel="00664EFB" w:rsidRDefault="005F72A0" w:rsidP="001E78C9">
            <w:pPr>
              <w:pStyle w:val="TAC"/>
              <w:jc w:val="left"/>
            </w:pPr>
            <w:r w:rsidRPr="005838A6">
              <w:rPr>
                <w:rFonts w:cs="Arial"/>
                <w:color w:val="000000"/>
                <w:szCs w:val="18"/>
              </w:rPr>
              <w:t>1884.5</w:t>
            </w:r>
          </w:p>
        </w:tc>
        <w:tc>
          <w:tcPr>
            <w:tcW w:w="284" w:type="dxa"/>
            <w:shd w:val="clear" w:color="auto" w:fill="auto"/>
            <w:vAlign w:val="center"/>
          </w:tcPr>
          <w:p w14:paraId="3B361CD9" w14:textId="77777777" w:rsidR="005F72A0" w:rsidRPr="005838A6" w:rsidDel="00664EFB" w:rsidRDefault="005F72A0" w:rsidP="001E78C9">
            <w:pPr>
              <w:pStyle w:val="TAC"/>
              <w:jc w:val="left"/>
            </w:pPr>
            <w:r w:rsidRPr="005838A6">
              <w:rPr>
                <w:rFonts w:cs="Arial"/>
                <w:color w:val="000000"/>
                <w:szCs w:val="18"/>
              </w:rPr>
              <w:t>-</w:t>
            </w:r>
          </w:p>
        </w:tc>
        <w:tc>
          <w:tcPr>
            <w:tcW w:w="850" w:type="dxa"/>
            <w:shd w:val="clear" w:color="auto" w:fill="auto"/>
            <w:vAlign w:val="center"/>
          </w:tcPr>
          <w:p w14:paraId="25FD8F18" w14:textId="77777777" w:rsidR="005F72A0" w:rsidRPr="005838A6" w:rsidDel="00664EFB" w:rsidRDefault="005F72A0" w:rsidP="001E78C9">
            <w:pPr>
              <w:pStyle w:val="TAC"/>
              <w:jc w:val="left"/>
            </w:pPr>
            <w:r w:rsidRPr="005838A6">
              <w:rPr>
                <w:rFonts w:cs="Arial"/>
                <w:color w:val="000000"/>
                <w:szCs w:val="18"/>
              </w:rPr>
              <w:t>1915.7</w:t>
            </w:r>
          </w:p>
        </w:tc>
        <w:tc>
          <w:tcPr>
            <w:tcW w:w="1134" w:type="dxa"/>
            <w:shd w:val="clear" w:color="auto" w:fill="auto"/>
            <w:vAlign w:val="center"/>
          </w:tcPr>
          <w:p w14:paraId="0B675288" w14:textId="77777777" w:rsidR="005F72A0" w:rsidRPr="005838A6" w:rsidDel="00664EFB" w:rsidRDefault="005F72A0" w:rsidP="001E78C9">
            <w:pPr>
              <w:pStyle w:val="TAC"/>
              <w:jc w:val="left"/>
            </w:pPr>
            <w:r w:rsidRPr="005838A6">
              <w:rPr>
                <w:rFonts w:cs="Arial"/>
                <w:color w:val="000000"/>
                <w:szCs w:val="18"/>
              </w:rPr>
              <w:t>-41</w:t>
            </w:r>
          </w:p>
        </w:tc>
        <w:tc>
          <w:tcPr>
            <w:tcW w:w="851" w:type="dxa"/>
            <w:shd w:val="clear" w:color="auto" w:fill="auto"/>
            <w:vAlign w:val="center"/>
          </w:tcPr>
          <w:p w14:paraId="15D5D179" w14:textId="77777777" w:rsidR="005F72A0" w:rsidRPr="005838A6" w:rsidDel="00664EFB" w:rsidRDefault="005F72A0" w:rsidP="001E78C9">
            <w:pPr>
              <w:pStyle w:val="TAC"/>
              <w:jc w:val="left"/>
            </w:pPr>
            <w:r w:rsidRPr="005838A6">
              <w:rPr>
                <w:rFonts w:cs="Arial"/>
                <w:color w:val="000000"/>
                <w:szCs w:val="18"/>
              </w:rPr>
              <w:t>0.3</w:t>
            </w:r>
          </w:p>
        </w:tc>
        <w:tc>
          <w:tcPr>
            <w:tcW w:w="711" w:type="dxa"/>
            <w:shd w:val="clear" w:color="auto" w:fill="auto"/>
          </w:tcPr>
          <w:p w14:paraId="46D1CCEC" w14:textId="77777777" w:rsidR="005F72A0" w:rsidRPr="005838A6" w:rsidRDefault="005F72A0" w:rsidP="001E78C9">
            <w:pPr>
              <w:pStyle w:val="TAC"/>
              <w:jc w:val="left"/>
            </w:pPr>
            <w:r w:rsidRPr="005838A6">
              <w:t>8</w:t>
            </w:r>
          </w:p>
        </w:tc>
      </w:tr>
      <w:tr w:rsidR="005F72A0" w:rsidRPr="005838A6" w14:paraId="39F06F4A" w14:textId="77777777" w:rsidTr="00440D7B">
        <w:tc>
          <w:tcPr>
            <w:tcW w:w="1531" w:type="dxa"/>
            <w:tcBorders>
              <w:top w:val="nil"/>
              <w:bottom w:val="nil"/>
            </w:tcBorders>
            <w:shd w:val="clear" w:color="auto" w:fill="auto"/>
          </w:tcPr>
          <w:p w14:paraId="576511B8" w14:textId="77777777" w:rsidR="005F72A0" w:rsidRPr="005838A6" w:rsidRDefault="005F72A0" w:rsidP="001E78C9">
            <w:pPr>
              <w:pStyle w:val="TAC"/>
              <w:jc w:val="left"/>
              <w:rPr>
                <w:lang w:eastAsia="zh-CN"/>
              </w:rPr>
            </w:pPr>
            <w:r w:rsidRPr="005838A6">
              <w:rPr>
                <w:lang w:eastAsia="zh-CN"/>
              </w:rPr>
              <w:t>CA</w:t>
            </w:r>
            <w:r w:rsidRPr="005838A6">
              <w:t>_</w:t>
            </w:r>
            <w:r w:rsidRPr="005838A6">
              <w:rPr>
                <w:lang w:eastAsia="zh-CN"/>
              </w:rPr>
              <w:t>n</w:t>
            </w:r>
            <w:r w:rsidRPr="005838A6">
              <w:t>5-n77</w:t>
            </w:r>
          </w:p>
        </w:tc>
        <w:tc>
          <w:tcPr>
            <w:tcW w:w="1020" w:type="dxa"/>
            <w:tcBorders>
              <w:top w:val="nil"/>
              <w:bottom w:val="single" w:sz="4" w:space="0" w:color="auto"/>
            </w:tcBorders>
          </w:tcPr>
          <w:p w14:paraId="5B659C3B" w14:textId="77777777" w:rsidR="005F72A0" w:rsidRPr="005838A6" w:rsidRDefault="005F72A0" w:rsidP="001E78C9">
            <w:pPr>
              <w:pStyle w:val="TAL"/>
            </w:pPr>
            <w:r w:rsidRPr="005838A6">
              <w:t>Rel-16</w:t>
            </w:r>
          </w:p>
          <w:p w14:paraId="64275BD9" w14:textId="77777777" w:rsidR="005F72A0" w:rsidRPr="005838A6" w:rsidRDefault="005F72A0" w:rsidP="001E78C9">
            <w:pPr>
              <w:pStyle w:val="TAL"/>
            </w:pPr>
            <w:r w:rsidRPr="005838A6">
              <w:t>Rel-17</w:t>
            </w:r>
          </w:p>
        </w:tc>
        <w:tc>
          <w:tcPr>
            <w:tcW w:w="3401" w:type="dxa"/>
            <w:shd w:val="clear" w:color="auto" w:fill="auto"/>
          </w:tcPr>
          <w:p w14:paraId="54FB7A8F" w14:textId="77777777" w:rsidR="005F72A0" w:rsidRPr="005838A6" w:rsidRDefault="005F72A0" w:rsidP="001E78C9">
            <w:pPr>
              <w:pStyle w:val="TAL"/>
            </w:pPr>
            <w:r w:rsidRPr="005838A6">
              <w:t>Frequency range</w:t>
            </w:r>
          </w:p>
        </w:tc>
        <w:tc>
          <w:tcPr>
            <w:tcW w:w="850" w:type="dxa"/>
            <w:shd w:val="clear" w:color="auto" w:fill="auto"/>
          </w:tcPr>
          <w:p w14:paraId="4E999AE9" w14:textId="77777777" w:rsidR="005F72A0" w:rsidRPr="005838A6" w:rsidRDefault="005F72A0" w:rsidP="001E78C9">
            <w:pPr>
              <w:pStyle w:val="TAC"/>
              <w:jc w:val="left"/>
            </w:pPr>
            <w:r w:rsidRPr="005838A6">
              <w:rPr>
                <w:lang w:eastAsia="zh-CN"/>
              </w:rPr>
              <w:t>1884.5</w:t>
            </w:r>
          </w:p>
        </w:tc>
        <w:tc>
          <w:tcPr>
            <w:tcW w:w="284" w:type="dxa"/>
            <w:shd w:val="clear" w:color="auto" w:fill="auto"/>
          </w:tcPr>
          <w:p w14:paraId="75D8CA1D" w14:textId="77777777" w:rsidR="005F72A0" w:rsidRPr="005838A6" w:rsidRDefault="005F72A0" w:rsidP="001E78C9">
            <w:pPr>
              <w:pStyle w:val="TAC"/>
              <w:jc w:val="left"/>
            </w:pPr>
            <w:r w:rsidRPr="005838A6">
              <w:t>-</w:t>
            </w:r>
          </w:p>
        </w:tc>
        <w:tc>
          <w:tcPr>
            <w:tcW w:w="850" w:type="dxa"/>
            <w:shd w:val="clear" w:color="auto" w:fill="auto"/>
          </w:tcPr>
          <w:p w14:paraId="18CEA2D7" w14:textId="77777777" w:rsidR="005F72A0" w:rsidRPr="005838A6" w:rsidRDefault="005F72A0" w:rsidP="001E78C9">
            <w:pPr>
              <w:pStyle w:val="TAC"/>
              <w:jc w:val="left"/>
            </w:pPr>
            <w:r w:rsidRPr="005838A6">
              <w:t>1915.7</w:t>
            </w:r>
          </w:p>
        </w:tc>
        <w:tc>
          <w:tcPr>
            <w:tcW w:w="1134" w:type="dxa"/>
            <w:shd w:val="clear" w:color="auto" w:fill="auto"/>
          </w:tcPr>
          <w:p w14:paraId="4A49BF96" w14:textId="77777777" w:rsidR="005F72A0" w:rsidRPr="005838A6" w:rsidRDefault="005F72A0" w:rsidP="001E78C9">
            <w:pPr>
              <w:pStyle w:val="TAC"/>
              <w:jc w:val="left"/>
            </w:pPr>
            <w:r w:rsidRPr="005838A6">
              <w:t>-41</w:t>
            </w:r>
            <w:r w:rsidRPr="005838A6">
              <w:rPr>
                <w:lang w:eastAsia="zh-CN"/>
              </w:rPr>
              <w:t>+TT</w:t>
            </w:r>
          </w:p>
        </w:tc>
        <w:tc>
          <w:tcPr>
            <w:tcW w:w="851" w:type="dxa"/>
            <w:shd w:val="clear" w:color="auto" w:fill="auto"/>
          </w:tcPr>
          <w:p w14:paraId="0A47C127" w14:textId="77777777" w:rsidR="005F72A0" w:rsidRPr="005838A6" w:rsidRDefault="005F72A0" w:rsidP="001E78C9">
            <w:pPr>
              <w:pStyle w:val="TAC"/>
              <w:jc w:val="left"/>
            </w:pPr>
            <w:r w:rsidRPr="005838A6">
              <w:t>0.3</w:t>
            </w:r>
          </w:p>
        </w:tc>
        <w:tc>
          <w:tcPr>
            <w:tcW w:w="711" w:type="dxa"/>
            <w:shd w:val="clear" w:color="auto" w:fill="auto"/>
          </w:tcPr>
          <w:p w14:paraId="7DC9989B" w14:textId="77777777" w:rsidR="005F72A0" w:rsidRPr="005838A6" w:rsidRDefault="005F72A0" w:rsidP="001E78C9">
            <w:pPr>
              <w:pStyle w:val="TAC"/>
              <w:jc w:val="left"/>
            </w:pPr>
            <w:r w:rsidRPr="005838A6">
              <w:t>3</w:t>
            </w:r>
          </w:p>
        </w:tc>
      </w:tr>
      <w:tr w:rsidR="005F72A0" w:rsidRPr="005838A6" w14:paraId="6A1CA84D" w14:textId="77777777" w:rsidTr="00440D7B">
        <w:tc>
          <w:tcPr>
            <w:tcW w:w="1531" w:type="dxa"/>
            <w:tcBorders>
              <w:top w:val="nil"/>
            </w:tcBorders>
            <w:shd w:val="clear" w:color="auto" w:fill="auto"/>
          </w:tcPr>
          <w:p w14:paraId="57EA42D2" w14:textId="77777777" w:rsidR="005F72A0" w:rsidRPr="005838A6" w:rsidRDefault="005F72A0" w:rsidP="001E78C9">
            <w:pPr>
              <w:pStyle w:val="TAC"/>
              <w:jc w:val="left"/>
              <w:rPr>
                <w:lang w:eastAsia="zh-CN"/>
              </w:rPr>
            </w:pPr>
          </w:p>
        </w:tc>
        <w:tc>
          <w:tcPr>
            <w:tcW w:w="1020" w:type="dxa"/>
            <w:tcBorders>
              <w:top w:val="nil"/>
              <w:bottom w:val="single" w:sz="4" w:space="0" w:color="auto"/>
            </w:tcBorders>
          </w:tcPr>
          <w:p w14:paraId="5112636E" w14:textId="77777777" w:rsidR="005F72A0" w:rsidRPr="005838A6" w:rsidRDefault="005F72A0" w:rsidP="001E78C9">
            <w:pPr>
              <w:pStyle w:val="TAL"/>
            </w:pPr>
            <w:r w:rsidRPr="005838A6">
              <w:t>Rel-18</w:t>
            </w:r>
          </w:p>
        </w:tc>
        <w:tc>
          <w:tcPr>
            <w:tcW w:w="3401" w:type="dxa"/>
            <w:shd w:val="clear" w:color="auto" w:fill="auto"/>
          </w:tcPr>
          <w:p w14:paraId="497D5771" w14:textId="77777777" w:rsidR="005F72A0" w:rsidRPr="005838A6" w:rsidRDefault="005F72A0" w:rsidP="001E78C9">
            <w:pPr>
              <w:pStyle w:val="TAL"/>
            </w:pPr>
            <w:r w:rsidRPr="005838A6">
              <w:t>Frequency range</w:t>
            </w:r>
          </w:p>
        </w:tc>
        <w:tc>
          <w:tcPr>
            <w:tcW w:w="850" w:type="dxa"/>
            <w:shd w:val="clear" w:color="auto" w:fill="auto"/>
          </w:tcPr>
          <w:p w14:paraId="689053C7" w14:textId="77777777" w:rsidR="005F72A0" w:rsidRPr="005838A6" w:rsidRDefault="005F72A0" w:rsidP="001E78C9">
            <w:pPr>
              <w:pStyle w:val="TAC"/>
              <w:jc w:val="left"/>
              <w:rPr>
                <w:lang w:eastAsia="zh-CN"/>
              </w:rPr>
            </w:pPr>
            <w:r w:rsidRPr="005838A6">
              <w:rPr>
                <w:lang w:eastAsia="zh-CN"/>
              </w:rPr>
              <w:t>1884.5</w:t>
            </w:r>
          </w:p>
        </w:tc>
        <w:tc>
          <w:tcPr>
            <w:tcW w:w="284" w:type="dxa"/>
            <w:shd w:val="clear" w:color="auto" w:fill="auto"/>
          </w:tcPr>
          <w:p w14:paraId="03EAEF4F" w14:textId="77777777" w:rsidR="005F72A0" w:rsidRPr="005838A6" w:rsidRDefault="005F72A0" w:rsidP="001E78C9">
            <w:pPr>
              <w:pStyle w:val="TAC"/>
              <w:jc w:val="left"/>
            </w:pPr>
            <w:r w:rsidRPr="005838A6">
              <w:t>-</w:t>
            </w:r>
          </w:p>
        </w:tc>
        <w:tc>
          <w:tcPr>
            <w:tcW w:w="850" w:type="dxa"/>
            <w:shd w:val="clear" w:color="auto" w:fill="auto"/>
          </w:tcPr>
          <w:p w14:paraId="66EB6065" w14:textId="77777777" w:rsidR="005F72A0" w:rsidRPr="005838A6" w:rsidRDefault="005F72A0" w:rsidP="001E78C9">
            <w:pPr>
              <w:pStyle w:val="TAC"/>
              <w:jc w:val="left"/>
            </w:pPr>
            <w:r w:rsidRPr="005838A6">
              <w:t>1915.7</w:t>
            </w:r>
          </w:p>
        </w:tc>
        <w:tc>
          <w:tcPr>
            <w:tcW w:w="1134" w:type="dxa"/>
            <w:shd w:val="clear" w:color="auto" w:fill="auto"/>
          </w:tcPr>
          <w:p w14:paraId="6EDDF375" w14:textId="77777777" w:rsidR="005F72A0" w:rsidRPr="005838A6" w:rsidRDefault="005F72A0" w:rsidP="001E78C9">
            <w:pPr>
              <w:pStyle w:val="TAC"/>
              <w:jc w:val="left"/>
            </w:pPr>
            <w:r w:rsidRPr="005838A6">
              <w:t>-41</w:t>
            </w:r>
            <w:r w:rsidRPr="005838A6">
              <w:rPr>
                <w:lang w:eastAsia="zh-CN"/>
              </w:rPr>
              <w:t>+TT</w:t>
            </w:r>
          </w:p>
        </w:tc>
        <w:tc>
          <w:tcPr>
            <w:tcW w:w="851" w:type="dxa"/>
            <w:shd w:val="clear" w:color="auto" w:fill="auto"/>
          </w:tcPr>
          <w:p w14:paraId="53D1B781" w14:textId="77777777" w:rsidR="005F72A0" w:rsidRPr="005838A6" w:rsidRDefault="005F72A0" w:rsidP="001E78C9">
            <w:pPr>
              <w:pStyle w:val="TAC"/>
              <w:jc w:val="left"/>
            </w:pPr>
            <w:r w:rsidRPr="005838A6">
              <w:t>0.3</w:t>
            </w:r>
          </w:p>
        </w:tc>
        <w:tc>
          <w:tcPr>
            <w:tcW w:w="711" w:type="dxa"/>
            <w:shd w:val="clear" w:color="auto" w:fill="auto"/>
          </w:tcPr>
          <w:p w14:paraId="2F79AE33" w14:textId="77777777" w:rsidR="005F72A0" w:rsidRPr="005838A6" w:rsidRDefault="005F72A0" w:rsidP="001E78C9">
            <w:pPr>
              <w:pStyle w:val="TAC"/>
              <w:jc w:val="left"/>
            </w:pPr>
            <w:r w:rsidRPr="005838A6">
              <w:t>3</w:t>
            </w:r>
          </w:p>
        </w:tc>
      </w:tr>
      <w:tr w:rsidR="00AF28CA" w:rsidRPr="005838A6" w14:paraId="79915C47" w14:textId="77777777" w:rsidTr="00440D7B">
        <w:tc>
          <w:tcPr>
            <w:tcW w:w="1531" w:type="dxa"/>
            <w:tcBorders>
              <w:bottom w:val="single" w:sz="4" w:space="0" w:color="auto"/>
            </w:tcBorders>
            <w:shd w:val="clear" w:color="auto" w:fill="auto"/>
          </w:tcPr>
          <w:p w14:paraId="0B2569A1" w14:textId="692EBBB4" w:rsidR="00AF28CA" w:rsidRPr="005838A6" w:rsidRDefault="00AF28CA" w:rsidP="001E78C9">
            <w:pPr>
              <w:pStyle w:val="TAC"/>
              <w:jc w:val="left"/>
            </w:pPr>
            <w:r w:rsidRPr="005838A6">
              <w:t>CA_n8-n78</w:t>
            </w:r>
          </w:p>
        </w:tc>
        <w:tc>
          <w:tcPr>
            <w:tcW w:w="1020" w:type="dxa"/>
            <w:tcBorders>
              <w:top w:val="single" w:sz="4" w:space="0" w:color="auto"/>
              <w:bottom w:val="single" w:sz="4" w:space="0" w:color="auto"/>
            </w:tcBorders>
          </w:tcPr>
          <w:p w14:paraId="35520866" w14:textId="77777777" w:rsidR="00AF28CA" w:rsidRPr="005838A6" w:rsidRDefault="00AF28CA" w:rsidP="001E78C9">
            <w:pPr>
              <w:pStyle w:val="TAL"/>
            </w:pPr>
            <w:r w:rsidRPr="005838A6">
              <w:t>Rel-15</w:t>
            </w:r>
          </w:p>
          <w:p w14:paraId="271912C3" w14:textId="77777777" w:rsidR="00AF28CA" w:rsidRPr="005838A6" w:rsidRDefault="00AF28CA" w:rsidP="001E78C9">
            <w:pPr>
              <w:pStyle w:val="TAL"/>
            </w:pPr>
            <w:r w:rsidRPr="005838A6">
              <w:t>Rel-16</w:t>
            </w:r>
          </w:p>
          <w:p w14:paraId="07F1974A" w14:textId="77777777" w:rsidR="00AF28CA" w:rsidRPr="005838A6" w:rsidRDefault="00AF28CA" w:rsidP="001E78C9">
            <w:pPr>
              <w:pStyle w:val="TAL"/>
            </w:pPr>
            <w:r w:rsidRPr="005838A6">
              <w:t>Rel-17 Rel-18</w:t>
            </w:r>
          </w:p>
        </w:tc>
        <w:tc>
          <w:tcPr>
            <w:tcW w:w="3401" w:type="dxa"/>
            <w:shd w:val="clear" w:color="auto" w:fill="auto"/>
            <w:vAlign w:val="center"/>
          </w:tcPr>
          <w:p w14:paraId="5A459A31" w14:textId="77777777" w:rsidR="00AF28CA" w:rsidRPr="005838A6" w:rsidRDefault="00AF28CA" w:rsidP="001E78C9">
            <w:pPr>
              <w:pStyle w:val="TAL"/>
            </w:pPr>
            <w:r w:rsidRPr="005838A6">
              <w:t>Frequency range</w:t>
            </w:r>
          </w:p>
        </w:tc>
        <w:tc>
          <w:tcPr>
            <w:tcW w:w="850" w:type="dxa"/>
            <w:shd w:val="clear" w:color="auto" w:fill="auto"/>
          </w:tcPr>
          <w:p w14:paraId="3B393F5D" w14:textId="77777777" w:rsidR="00AF28CA" w:rsidRPr="005838A6" w:rsidRDefault="00AF28CA" w:rsidP="001E78C9">
            <w:pPr>
              <w:pStyle w:val="TAC"/>
              <w:jc w:val="left"/>
            </w:pPr>
            <w:r w:rsidRPr="005838A6">
              <w:t>1884.5</w:t>
            </w:r>
          </w:p>
        </w:tc>
        <w:tc>
          <w:tcPr>
            <w:tcW w:w="284" w:type="dxa"/>
            <w:shd w:val="clear" w:color="auto" w:fill="auto"/>
          </w:tcPr>
          <w:p w14:paraId="1E40AC67" w14:textId="77777777" w:rsidR="00AF28CA" w:rsidRPr="005838A6" w:rsidRDefault="00AF28CA" w:rsidP="001E78C9">
            <w:pPr>
              <w:pStyle w:val="TAC"/>
              <w:jc w:val="left"/>
            </w:pPr>
            <w:r w:rsidRPr="005838A6">
              <w:t>-</w:t>
            </w:r>
          </w:p>
        </w:tc>
        <w:tc>
          <w:tcPr>
            <w:tcW w:w="850" w:type="dxa"/>
            <w:shd w:val="clear" w:color="auto" w:fill="auto"/>
          </w:tcPr>
          <w:p w14:paraId="3222A830" w14:textId="77777777" w:rsidR="00AF28CA" w:rsidRPr="005838A6" w:rsidRDefault="00AF28CA" w:rsidP="001E78C9">
            <w:pPr>
              <w:pStyle w:val="TAC"/>
              <w:jc w:val="left"/>
            </w:pPr>
            <w:r w:rsidRPr="005838A6">
              <w:t>1915.7</w:t>
            </w:r>
          </w:p>
        </w:tc>
        <w:tc>
          <w:tcPr>
            <w:tcW w:w="1134" w:type="dxa"/>
            <w:shd w:val="clear" w:color="auto" w:fill="auto"/>
          </w:tcPr>
          <w:p w14:paraId="769AF8D3" w14:textId="77777777" w:rsidR="00AF28CA" w:rsidRPr="005838A6" w:rsidRDefault="00AF28CA" w:rsidP="001E78C9">
            <w:pPr>
              <w:pStyle w:val="TAC"/>
              <w:jc w:val="left"/>
            </w:pPr>
            <w:r w:rsidRPr="005838A6">
              <w:t>-41</w:t>
            </w:r>
            <w:r w:rsidRPr="005838A6">
              <w:rPr>
                <w:lang w:eastAsia="zh-CN"/>
              </w:rPr>
              <w:t>+TT</w:t>
            </w:r>
          </w:p>
        </w:tc>
        <w:tc>
          <w:tcPr>
            <w:tcW w:w="851" w:type="dxa"/>
            <w:shd w:val="clear" w:color="auto" w:fill="auto"/>
          </w:tcPr>
          <w:p w14:paraId="3248AA1E" w14:textId="77777777" w:rsidR="00AF28CA" w:rsidRPr="005838A6" w:rsidRDefault="00AF28CA" w:rsidP="001E78C9">
            <w:pPr>
              <w:pStyle w:val="TAC"/>
              <w:jc w:val="left"/>
            </w:pPr>
            <w:r w:rsidRPr="005838A6">
              <w:t>0.3</w:t>
            </w:r>
          </w:p>
        </w:tc>
        <w:tc>
          <w:tcPr>
            <w:tcW w:w="711" w:type="dxa"/>
            <w:shd w:val="clear" w:color="auto" w:fill="auto"/>
          </w:tcPr>
          <w:p w14:paraId="28B3174B" w14:textId="77777777" w:rsidR="00AF28CA" w:rsidRPr="005838A6" w:rsidRDefault="00AF28CA" w:rsidP="001E78C9">
            <w:pPr>
              <w:pStyle w:val="TAC"/>
              <w:jc w:val="left"/>
            </w:pPr>
            <w:r w:rsidRPr="005838A6">
              <w:t>3</w:t>
            </w:r>
          </w:p>
        </w:tc>
      </w:tr>
      <w:tr w:rsidR="00704A07" w:rsidRPr="005838A6" w14:paraId="29148D7B" w14:textId="77777777" w:rsidTr="00440D7B">
        <w:tc>
          <w:tcPr>
            <w:tcW w:w="1531" w:type="dxa"/>
            <w:vMerge w:val="restart"/>
            <w:shd w:val="clear" w:color="auto" w:fill="auto"/>
          </w:tcPr>
          <w:p w14:paraId="6CC84837" w14:textId="7DCE50C7" w:rsidR="00704A07" w:rsidRPr="005838A6" w:rsidRDefault="00704A07" w:rsidP="00F664D9">
            <w:pPr>
              <w:pStyle w:val="TAC"/>
              <w:jc w:val="left"/>
            </w:pPr>
          </w:p>
        </w:tc>
        <w:tc>
          <w:tcPr>
            <w:tcW w:w="1020" w:type="dxa"/>
            <w:vMerge w:val="restart"/>
            <w:tcBorders>
              <w:top w:val="nil"/>
            </w:tcBorders>
          </w:tcPr>
          <w:p w14:paraId="144BAEB9" w14:textId="1BDE7FC9" w:rsidR="00704A07" w:rsidRPr="005838A6" w:rsidRDefault="00704A07" w:rsidP="00F664D9">
            <w:pPr>
              <w:pStyle w:val="TAL"/>
            </w:pPr>
          </w:p>
        </w:tc>
        <w:tc>
          <w:tcPr>
            <w:tcW w:w="3401" w:type="dxa"/>
            <w:shd w:val="clear" w:color="auto" w:fill="auto"/>
            <w:vAlign w:val="center"/>
          </w:tcPr>
          <w:p w14:paraId="367AA6CE" w14:textId="41D8F798" w:rsidR="00704A07" w:rsidRPr="005838A6" w:rsidRDefault="00704A07" w:rsidP="00F664D9">
            <w:pPr>
              <w:pStyle w:val="TAL"/>
            </w:pPr>
          </w:p>
        </w:tc>
        <w:tc>
          <w:tcPr>
            <w:tcW w:w="850" w:type="dxa"/>
            <w:shd w:val="clear" w:color="auto" w:fill="auto"/>
            <w:vAlign w:val="center"/>
          </w:tcPr>
          <w:p w14:paraId="1A5DFE23" w14:textId="3B9F5730" w:rsidR="00704A07" w:rsidRPr="005838A6" w:rsidRDefault="00704A07" w:rsidP="00F664D9">
            <w:pPr>
              <w:pStyle w:val="TAC"/>
              <w:jc w:val="left"/>
            </w:pPr>
          </w:p>
        </w:tc>
        <w:tc>
          <w:tcPr>
            <w:tcW w:w="284" w:type="dxa"/>
            <w:shd w:val="clear" w:color="auto" w:fill="auto"/>
            <w:vAlign w:val="center"/>
          </w:tcPr>
          <w:p w14:paraId="22EB3B44" w14:textId="6AE0A586" w:rsidR="00704A07" w:rsidRPr="005838A6" w:rsidRDefault="00704A07" w:rsidP="00F664D9">
            <w:pPr>
              <w:pStyle w:val="TAC"/>
              <w:jc w:val="left"/>
            </w:pPr>
          </w:p>
        </w:tc>
        <w:tc>
          <w:tcPr>
            <w:tcW w:w="850" w:type="dxa"/>
            <w:shd w:val="clear" w:color="auto" w:fill="auto"/>
            <w:vAlign w:val="center"/>
          </w:tcPr>
          <w:p w14:paraId="354D5C2C" w14:textId="473B04C2" w:rsidR="00704A07" w:rsidRPr="005838A6" w:rsidRDefault="00704A07" w:rsidP="00F664D9">
            <w:pPr>
              <w:pStyle w:val="TAC"/>
              <w:jc w:val="left"/>
            </w:pPr>
          </w:p>
        </w:tc>
        <w:tc>
          <w:tcPr>
            <w:tcW w:w="1134" w:type="dxa"/>
            <w:shd w:val="clear" w:color="auto" w:fill="auto"/>
            <w:vAlign w:val="center"/>
          </w:tcPr>
          <w:p w14:paraId="73D5CDDC" w14:textId="3E3262B7" w:rsidR="00704A07" w:rsidRPr="005838A6" w:rsidRDefault="00704A07" w:rsidP="00F664D9">
            <w:pPr>
              <w:pStyle w:val="TAC"/>
              <w:jc w:val="left"/>
            </w:pPr>
          </w:p>
        </w:tc>
        <w:tc>
          <w:tcPr>
            <w:tcW w:w="851" w:type="dxa"/>
            <w:shd w:val="clear" w:color="auto" w:fill="auto"/>
            <w:vAlign w:val="center"/>
          </w:tcPr>
          <w:p w14:paraId="6C4774DE" w14:textId="2E01D0F6" w:rsidR="00704A07" w:rsidRPr="005838A6" w:rsidRDefault="00704A07" w:rsidP="00F664D9">
            <w:pPr>
              <w:pStyle w:val="TAC"/>
              <w:jc w:val="left"/>
            </w:pPr>
          </w:p>
        </w:tc>
        <w:tc>
          <w:tcPr>
            <w:tcW w:w="711" w:type="dxa"/>
            <w:shd w:val="clear" w:color="auto" w:fill="auto"/>
            <w:vAlign w:val="center"/>
          </w:tcPr>
          <w:p w14:paraId="0C5B63E9" w14:textId="16BA35FA" w:rsidR="00704A07" w:rsidRPr="005838A6" w:rsidRDefault="00704A07" w:rsidP="00F664D9">
            <w:pPr>
              <w:pStyle w:val="TAC"/>
              <w:jc w:val="left"/>
            </w:pPr>
          </w:p>
        </w:tc>
      </w:tr>
      <w:tr w:rsidR="00704A07" w:rsidRPr="005838A6" w14:paraId="54936AED" w14:textId="77777777" w:rsidTr="00440D7B">
        <w:tc>
          <w:tcPr>
            <w:tcW w:w="1531" w:type="dxa"/>
            <w:vMerge/>
            <w:tcBorders>
              <w:bottom w:val="single" w:sz="4" w:space="0" w:color="auto"/>
            </w:tcBorders>
            <w:shd w:val="clear" w:color="auto" w:fill="auto"/>
          </w:tcPr>
          <w:p w14:paraId="14846521" w14:textId="77777777" w:rsidR="00704A07" w:rsidRPr="005838A6" w:rsidRDefault="00704A07" w:rsidP="00F664D9">
            <w:pPr>
              <w:pStyle w:val="TAC"/>
              <w:jc w:val="left"/>
            </w:pPr>
          </w:p>
        </w:tc>
        <w:tc>
          <w:tcPr>
            <w:tcW w:w="1020" w:type="dxa"/>
            <w:vMerge/>
            <w:tcBorders>
              <w:bottom w:val="single" w:sz="4" w:space="0" w:color="auto"/>
            </w:tcBorders>
          </w:tcPr>
          <w:p w14:paraId="3628545E" w14:textId="77777777" w:rsidR="00704A07" w:rsidRPr="005838A6" w:rsidRDefault="00704A07" w:rsidP="00F664D9">
            <w:pPr>
              <w:pStyle w:val="TAL"/>
            </w:pPr>
          </w:p>
        </w:tc>
        <w:tc>
          <w:tcPr>
            <w:tcW w:w="3401" w:type="dxa"/>
            <w:shd w:val="clear" w:color="auto" w:fill="auto"/>
            <w:vAlign w:val="center"/>
          </w:tcPr>
          <w:p w14:paraId="44396886" w14:textId="00B56BAD" w:rsidR="00704A07" w:rsidRPr="005838A6" w:rsidRDefault="00704A07" w:rsidP="00F664D9">
            <w:pPr>
              <w:pStyle w:val="TAL"/>
            </w:pPr>
          </w:p>
        </w:tc>
        <w:tc>
          <w:tcPr>
            <w:tcW w:w="850" w:type="dxa"/>
            <w:shd w:val="clear" w:color="auto" w:fill="auto"/>
            <w:vAlign w:val="center"/>
          </w:tcPr>
          <w:p w14:paraId="696BB65E" w14:textId="4AF073A2" w:rsidR="00704A07" w:rsidRPr="005838A6" w:rsidRDefault="00704A07" w:rsidP="00F664D9">
            <w:pPr>
              <w:pStyle w:val="TAC"/>
              <w:jc w:val="left"/>
            </w:pPr>
          </w:p>
        </w:tc>
        <w:tc>
          <w:tcPr>
            <w:tcW w:w="284" w:type="dxa"/>
            <w:shd w:val="clear" w:color="auto" w:fill="auto"/>
            <w:vAlign w:val="center"/>
          </w:tcPr>
          <w:p w14:paraId="64401E3F" w14:textId="0590F901" w:rsidR="00704A07" w:rsidRPr="005838A6" w:rsidRDefault="00704A07" w:rsidP="00F664D9">
            <w:pPr>
              <w:pStyle w:val="TAC"/>
              <w:jc w:val="left"/>
            </w:pPr>
          </w:p>
        </w:tc>
        <w:tc>
          <w:tcPr>
            <w:tcW w:w="850" w:type="dxa"/>
            <w:shd w:val="clear" w:color="auto" w:fill="auto"/>
            <w:vAlign w:val="center"/>
          </w:tcPr>
          <w:p w14:paraId="0AD53886" w14:textId="25AD5090" w:rsidR="00704A07" w:rsidRPr="005838A6" w:rsidRDefault="00704A07" w:rsidP="00F664D9">
            <w:pPr>
              <w:pStyle w:val="TAC"/>
              <w:jc w:val="left"/>
            </w:pPr>
          </w:p>
        </w:tc>
        <w:tc>
          <w:tcPr>
            <w:tcW w:w="1134" w:type="dxa"/>
            <w:shd w:val="clear" w:color="auto" w:fill="auto"/>
            <w:vAlign w:val="center"/>
          </w:tcPr>
          <w:p w14:paraId="30E613CB" w14:textId="04F87CCF" w:rsidR="00704A07" w:rsidRPr="005838A6" w:rsidRDefault="00704A07" w:rsidP="00F664D9">
            <w:pPr>
              <w:pStyle w:val="TAC"/>
              <w:jc w:val="left"/>
            </w:pPr>
          </w:p>
        </w:tc>
        <w:tc>
          <w:tcPr>
            <w:tcW w:w="851" w:type="dxa"/>
            <w:shd w:val="clear" w:color="auto" w:fill="auto"/>
            <w:vAlign w:val="center"/>
          </w:tcPr>
          <w:p w14:paraId="0592258C" w14:textId="4BD8B22B" w:rsidR="00704A07" w:rsidRPr="005838A6" w:rsidRDefault="00704A07" w:rsidP="00F664D9">
            <w:pPr>
              <w:pStyle w:val="TAC"/>
              <w:jc w:val="left"/>
            </w:pPr>
          </w:p>
        </w:tc>
        <w:tc>
          <w:tcPr>
            <w:tcW w:w="711" w:type="dxa"/>
            <w:shd w:val="clear" w:color="auto" w:fill="auto"/>
            <w:vAlign w:val="center"/>
          </w:tcPr>
          <w:p w14:paraId="52B71452" w14:textId="5337F276" w:rsidR="00704A07" w:rsidRPr="005838A6" w:rsidRDefault="00704A07" w:rsidP="00F664D9">
            <w:pPr>
              <w:pStyle w:val="TAC"/>
              <w:jc w:val="left"/>
            </w:pPr>
          </w:p>
        </w:tc>
      </w:tr>
      <w:tr w:rsidR="00704A07" w:rsidRPr="005838A6" w14:paraId="346BD0CD" w14:textId="77777777" w:rsidTr="00440D7B">
        <w:tc>
          <w:tcPr>
            <w:tcW w:w="1531" w:type="dxa"/>
            <w:vMerge w:val="restart"/>
            <w:shd w:val="clear" w:color="auto" w:fill="auto"/>
          </w:tcPr>
          <w:p w14:paraId="3679D778" w14:textId="245D86B7" w:rsidR="00704A07" w:rsidRPr="005838A6" w:rsidRDefault="00704A07" w:rsidP="00F664D9">
            <w:pPr>
              <w:pStyle w:val="TAC"/>
              <w:jc w:val="left"/>
            </w:pPr>
          </w:p>
        </w:tc>
        <w:tc>
          <w:tcPr>
            <w:tcW w:w="1020" w:type="dxa"/>
            <w:vMerge w:val="restart"/>
            <w:tcBorders>
              <w:top w:val="nil"/>
            </w:tcBorders>
          </w:tcPr>
          <w:p w14:paraId="2CD4D2AB" w14:textId="025EAECC" w:rsidR="00704A07" w:rsidRPr="005838A6" w:rsidRDefault="00704A07" w:rsidP="00440D7B">
            <w:pPr>
              <w:pStyle w:val="TAL"/>
              <w:ind w:left="568" w:hanging="568"/>
            </w:pPr>
          </w:p>
        </w:tc>
        <w:tc>
          <w:tcPr>
            <w:tcW w:w="3401" w:type="dxa"/>
            <w:shd w:val="clear" w:color="auto" w:fill="auto"/>
            <w:vAlign w:val="center"/>
          </w:tcPr>
          <w:p w14:paraId="7BA2B45F" w14:textId="05648747" w:rsidR="00704A07" w:rsidRPr="005838A6" w:rsidRDefault="00704A07" w:rsidP="00F664D9">
            <w:pPr>
              <w:pStyle w:val="TAL"/>
            </w:pPr>
          </w:p>
        </w:tc>
        <w:tc>
          <w:tcPr>
            <w:tcW w:w="850" w:type="dxa"/>
            <w:shd w:val="clear" w:color="auto" w:fill="auto"/>
            <w:vAlign w:val="center"/>
          </w:tcPr>
          <w:p w14:paraId="2BEEA0F1" w14:textId="7CA666FD" w:rsidR="00704A07" w:rsidRPr="005838A6" w:rsidRDefault="00704A07" w:rsidP="00F664D9">
            <w:pPr>
              <w:pStyle w:val="TAC"/>
              <w:jc w:val="left"/>
            </w:pPr>
          </w:p>
        </w:tc>
        <w:tc>
          <w:tcPr>
            <w:tcW w:w="284" w:type="dxa"/>
            <w:shd w:val="clear" w:color="auto" w:fill="auto"/>
            <w:vAlign w:val="center"/>
          </w:tcPr>
          <w:p w14:paraId="7CA0FDE9" w14:textId="16C9F196" w:rsidR="00704A07" w:rsidRPr="005838A6" w:rsidRDefault="00704A07" w:rsidP="00F664D9">
            <w:pPr>
              <w:pStyle w:val="TAC"/>
              <w:jc w:val="left"/>
            </w:pPr>
          </w:p>
        </w:tc>
        <w:tc>
          <w:tcPr>
            <w:tcW w:w="850" w:type="dxa"/>
            <w:shd w:val="clear" w:color="auto" w:fill="auto"/>
            <w:vAlign w:val="center"/>
          </w:tcPr>
          <w:p w14:paraId="4739D4F8" w14:textId="5C45D198" w:rsidR="00704A07" w:rsidRPr="005838A6" w:rsidRDefault="00704A07" w:rsidP="00F664D9">
            <w:pPr>
              <w:pStyle w:val="TAC"/>
              <w:jc w:val="left"/>
            </w:pPr>
          </w:p>
        </w:tc>
        <w:tc>
          <w:tcPr>
            <w:tcW w:w="1134" w:type="dxa"/>
            <w:shd w:val="clear" w:color="auto" w:fill="auto"/>
            <w:vAlign w:val="center"/>
          </w:tcPr>
          <w:p w14:paraId="10AC1BB8" w14:textId="7D86A6B5" w:rsidR="00704A07" w:rsidRPr="005838A6" w:rsidRDefault="00704A07" w:rsidP="00F664D9">
            <w:pPr>
              <w:pStyle w:val="TAC"/>
              <w:jc w:val="left"/>
            </w:pPr>
          </w:p>
        </w:tc>
        <w:tc>
          <w:tcPr>
            <w:tcW w:w="851" w:type="dxa"/>
            <w:shd w:val="clear" w:color="auto" w:fill="auto"/>
            <w:vAlign w:val="center"/>
          </w:tcPr>
          <w:p w14:paraId="35B00B5B" w14:textId="31B65C93" w:rsidR="00704A07" w:rsidRPr="005838A6" w:rsidRDefault="00704A07" w:rsidP="00F664D9">
            <w:pPr>
              <w:pStyle w:val="TAC"/>
              <w:jc w:val="left"/>
            </w:pPr>
          </w:p>
        </w:tc>
        <w:tc>
          <w:tcPr>
            <w:tcW w:w="711" w:type="dxa"/>
            <w:shd w:val="clear" w:color="auto" w:fill="auto"/>
            <w:vAlign w:val="center"/>
          </w:tcPr>
          <w:p w14:paraId="3DB06DA9" w14:textId="3C0A3FC1" w:rsidR="00704A07" w:rsidRPr="005838A6" w:rsidRDefault="00704A07" w:rsidP="00F664D9">
            <w:pPr>
              <w:pStyle w:val="TAC"/>
              <w:jc w:val="left"/>
            </w:pPr>
          </w:p>
        </w:tc>
      </w:tr>
      <w:tr w:rsidR="00704A07" w:rsidRPr="005838A6" w14:paraId="3C1B1E55" w14:textId="77777777" w:rsidTr="00440D7B">
        <w:tc>
          <w:tcPr>
            <w:tcW w:w="1531" w:type="dxa"/>
            <w:vMerge/>
            <w:tcBorders>
              <w:bottom w:val="single" w:sz="4" w:space="0" w:color="auto"/>
            </w:tcBorders>
            <w:shd w:val="clear" w:color="auto" w:fill="auto"/>
          </w:tcPr>
          <w:p w14:paraId="27360B3C" w14:textId="77777777" w:rsidR="00704A07" w:rsidRPr="005838A6" w:rsidRDefault="00704A07" w:rsidP="00F664D9">
            <w:pPr>
              <w:pStyle w:val="TAC"/>
              <w:jc w:val="left"/>
            </w:pPr>
          </w:p>
        </w:tc>
        <w:tc>
          <w:tcPr>
            <w:tcW w:w="1020" w:type="dxa"/>
            <w:vMerge/>
            <w:tcBorders>
              <w:bottom w:val="single" w:sz="4" w:space="0" w:color="auto"/>
            </w:tcBorders>
          </w:tcPr>
          <w:p w14:paraId="5F59D091" w14:textId="77777777" w:rsidR="00704A07" w:rsidRPr="005838A6" w:rsidRDefault="00704A07" w:rsidP="00440D7B">
            <w:pPr>
              <w:pStyle w:val="TAL"/>
              <w:ind w:left="568" w:hanging="568"/>
            </w:pPr>
          </w:p>
        </w:tc>
        <w:tc>
          <w:tcPr>
            <w:tcW w:w="3401" w:type="dxa"/>
            <w:shd w:val="clear" w:color="auto" w:fill="auto"/>
            <w:vAlign w:val="center"/>
          </w:tcPr>
          <w:p w14:paraId="13A3275D" w14:textId="703CAC79" w:rsidR="00704A07" w:rsidRPr="005838A6" w:rsidRDefault="00704A07" w:rsidP="00F664D9">
            <w:pPr>
              <w:pStyle w:val="TAL"/>
            </w:pPr>
          </w:p>
        </w:tc>
        <w:tc>
          <w:tcPr>
            <w:tcW w:w="850" w:type="dxa"/>
            <w:shd w:val="clear" w:color="auto" w:fill="auto"/>
            <w:vAlign w:val="center"/>
          </w:tcPr>
          <w:p w14:paraId="7529E8B5" w14:textId="62B1843B" w:rsidR="00704A07" w:rsidRPr="005838A6" w:rsidRDefault="00704A07" w:rsidP="00F664D9">
            <w:pPr>
              <w:pStyle w:val="TAC"/>
              <w:jc w:val="left"/>
            </w:pPr>
          </w:p>
        </w:tc>
        <w:tc>
          <w:tcPr>
            <w:tcW w:w="284" w:type="dxa"/>
            <w:shd w:val="clear" w:color="auto" w:fill="auto"/>
            <w:vAlign w:val="center"/>
          </w:tcPr>
          <w:p w14:paraId="63D1645C" w14:textId="4F2AC963" w:rsidR="00704A07" w:rsidRPr="005838A6" w:rsidRDefault="00704A07" w:rsidP="00F664D9">
            <w:pPr>
              <w:pStyle w:val="TAC"/>
              <w:jc w:val="left"/>
            </w:pPr>
          </w:p>
        </w:tc>
        <w:tc>
          <w:tcPr>
            <w:tcW w:w="850" w:type="dxa"/>
            <w:shd w:val="clear" w:color="auto" w:fill="auto"/>
            <w:vAlign w:val="center"/>
          </w:tcPr>
          <w:p w14:paraId="7303F9F5" w14:textId="377CC1C4" w:rsidR="00704A07" w:rsidRPr="005838A6" w:rsidRDefault="00704A07" w:rsidP="00F664D9">
            <w:pPr>
              <w:pStyle w:val="TAC"/>
              <w:jc w:val="left"/>
            </w:pPr>
          </w:p>
        </w:tc>
        <w:tc>
          <w:tcPr>
            <w:tcW w:w="1134" w:type="dxa"/>
            <w:shd w:val="clear" w:color="auto" w:fill="auto"/>
            <w:vAlign w:val="center"/>
          </w:tcPr>
          <w:p w14:paraId="7A99125A" w14:textId="48225E22" w:rsidR="00704A07" w:rsidRPr="005838A6" w:rsidRDefault="00704A07" w:rsidP="00F664D9">
            <w:pPr>
              <w:pStyle w:val="TAC"/>
              <w:jc w:val="left"/>
            </w:pPr>
          </w:p>
        </w:tc>
        <w:tc>
          <w:tcPr>
            <w:tcW w:w="851" w:type="dxa"/>
            <w:shd w:val="clear" w:color="auto" w:fill="auto"/>
            <w:vAlign w:val="center"/>
          </w:tcPr>
          <w:p w14:paraId="5D620BB1" w14:textId="698227B3" w:rsidR="00704A07" w:rsidRPr="005838A6" w:rsidRDefault="00704A07" w:rsidP="00F664D9">
            <w:pPr>
              <w:pStyle w:val="TAC"/>
              <w:jc w:val="left"/>
            </w:pPr>
          </w:p>
        </w:tc>
        <w:tc>
          <w:tcPr>
            <w:tcW w:w="711" w:type="dxa"/>
            <w:shd w:val="clear" w:color="auto" w:fill="auto"/>
            <w:vAlign w:val="center"/>
          </w:tcPr>
          <w:p w14:paraId="15676F07" w14:textId="4139E6B4" w:rsidR="00704A07" w:rsidRPr="005838A6" w:rsidRDefault="00704A07" w:rsidP="00F664D9">
            <w:pPr>
              <w:pStyle w:val="TAC"/>
              <w:jc w:val="left"/>
            </w:pPr>
          </w:p>
        </w:tc>
      </w:tr>
      <w:tr w:rsidR="00704A07" w:rsidRPr="005838A6" w14:paraId="66DDA253" w14:textId="77777777" w:rsidTr="00440D7B">
        <w:tc>
          <w:tcPr>
            <w:tcW w:w="1531" w:type="dxa"/>
            <w:vMerge w:val="restart"/>
            <w:shd w:val="clear" w:color="auto" w:fill="auto"/>
          </w:tcPr>
          <w:p w14:paraId="776784F5" w14:textId="655457B6" w:rsidR="00704A07" w:rsidRPr="005838A6" w:rsidRDefault="00704A07" w:rsidP="00F664D9">
            <w:pPr>
              <w:pStyle w:val="TAC"/>
              <w:jc w:val="left"/>
            </w:pPr>
          </w:p>
        </w:tc>
        <w:tc>
          <w:tcPr>
            <w:tcW w:w="1020" w:type="dxa"/>
            <w:vMerge w:val="restart"/>
            <w:tcBorders>
              <w:top w:val="nil"/>
            </w:tcBorders>
          </w:tcPr>
          <w:p w14:paraId="04B2D152" w14:textId="2DF3EB16" w:rsidR="00704A07" w:rsidRPr="005838A6" w:rsidRDefault="00704A07" w:rsidP="00F664D9">
            <w:pPr>
              <w:pStyle w:val="TAL"/>
            </w:pPr>
          </w:p>
        </w:tc>
        <w:tc>
          <w:tcPr>
            <w:tcW w:w="3401" w:type="dxa"/>
            <w:shd w:val="clear" w:color="auto" w:fill="auto"/>
            <w:vAlign w:val="center"/>
          </w:tcPr>
          <w:p w14:paraId="5B14E17F" w14:textId="018E7028" w:rsidR="00704A07" w:rsidRPr="005838A6" w:rsidRDefault="00704A07" w:rsidP="00F664D9">
            <w:pPr>
              <w:pStyle w:val="TAL"/>
            </w:pPr>
          </w:p>
        </w:tc>
        <w:tc>
          <w:tcPr>
            <w:tcW w:w="850" w:type="dxa"/>
            <w:shd w:val="clear" w:color="auto" w:fill="auto"/>
            <w:vAlign w:val="center"/>
          </w:tcPr>
          <w:p w14:paraId="4B1BB381" w14:textId="507154BE" w:rsidR="00704A07" w:rsidRPr="005838A6" w:rsidRDefault="00704A07" w:rsidP="00F664D9">
            <w:pPr>
              <w:pStyle w:val="TAC"/>
              <w:jc w:val="left"/>
            </w:pPr>
          </w:p>
        </w:tc>
        <w:tc>
          <w:tcPr>
            <w:tcW w:w="284" w:type="dxa"/>
            <w:shd w:val="clear" w:color="auto" w:fill="auto"/>
            <w:vAlign w:val="center"/>
          </w:tcPr>
          <w:p w14:paraId="00C24B10" w14:textId="26CCEF4B" w:rsidR="00704A07" w:rsidRPr="005838A6" w:rsidRDefault="00704A07" w:rsidP="00F664D9">
            <w:pPr>
              <w:pStyle w:val="TAC"/>
              <w:jc w:val="left"/>
            </w:pPr>
          </w:p>
        </w:tc>
        <w:tc>
          <w:tcPr>
            <w:tcW w:w="850" w:type="dxa"/>
            <w:shd w:val="clear" w:color="auto" w:fill="auto"/>
            <w:vAlign w:val="center"/>
          </w:tcPr>
          <w:p w14:paraId="38C64735" w14:textId="1F04CF43" w:rsidR="00704A07" w:rsidRPr="005838A6" w:rsidRDefault="00704A07" w:rsidP="00F664D9">
            <w:pPr>
              <w:pStyle w:val="TAC"/>
              <w:jc w:val="left"/>
            </w:pPr>
          </w:p>
        </w:tc>
        <w:tc>
          <w:tcPr>
            <w:tcW w:w="1134" w:type="dxa"/>
            <w:shd w:val="clear" w:color="auto" w:fill="auto"/>
            <w:vAlign w:val="center"/>
          </w:tcPr>
          <w:p w14:paraId="29A67E0B" w14:textId="16900DF7" w:rsidR="00704A07" w:rsidRPr="005838A6" w:rsidRDefault="00704A07" w:rsidP="00F664D9">
            <w:pPr>
              <w:pStyle w:val="TAC"/>
              <w:jc w:val="left"/>
            </w:pPr>
          </w:p>
        </w:tc>
        <w:tc>
          <w:tcPr>
            <w:tcW w:w="851" w:type="dxa"/>
            <w:shd w:val="clear" w:color="auto" w:fill="auto"/>
            <w:vAlign w:val="center"/>
          </w:tcPr>
          <w:p w14:paraId="733E3D5E" w14:textId="2F74814B" w:rsidR="00704A07" w:rsidRPr="005838A6" w:rsidRDefault="00704A07" w:rsidP="00F664D9">
            <w:pPr>
              <w:pStyle w:val="TAC"/>
              <w:jc w:val="left"/>
            </w:pPr>
          </w:p>
        </w:tc>
        <w:tc>
          <w:tcPr>
            <w:tcW w:w="711" w:type="dxa"/>
            <w:shd w:val="clear" w:color="auto" w:fill="auto"/>
            <w:vAlign w:val="center"/>
          </w:tcPr>
          <w:p w14:paraId="35C52307" w14:textId="2390D571" w:rsidR="00704A07" w:rsidRPr="005838A6" w:rsidRDefault="00704A07" w:rsidP="00F664D9">
            <w:pPr>
              <w:pStyle w:val="TAC"/>
              <w:jc w:val="left"/>
            </w:pPr>
          </w:p>
        </w:tc>
      </w:tr>
      <w:tr w:rsidR="00704A07" w:rsidRPr="005838A6" w14:paraId="7B86309D" w14:textId="77777777" w:rsidTr="00440D7B">
        <w:tc>
          <w:tcPr>
            <w:tcW w:w="1531" w:type="dxa"/>
            <w:vMerge/>
            <w:tcBorders>
              <w:bottom w:val="single" w:sz="4" w:space="0" w:color="auto"/>
            </w:tcBorders>
            <w:shd w:val="clear" w:color="auto" w:fill="auto"/>
          </w:tcPr>
          <w:p w14:paraId="5FA941BC" w14:textId="77777777" w:rsidR="00704A07" w:rsidRPr="005838A6" w:rsidRDefault="00704A07" w:rsidP="00F664D9">
            <w:pPr>
              <w:pStyle w:val="TAC"/>
              <w:jc w:val="left"/>
            </w:pPr>
          </w:p>
        </w:tc>
        <w:tc>
          <w:tcPr>
            <w:tcW w:w="1020" w:type="dxa"/>
            <w:vMerge/>
            <w:tcBorders>
              <w:bottom w:val="single" w:sz="4" w:space="0" w:color="auto"/>
            </w:tcBorders>
          </w:tcPr>
          <w:p w14:paraId="7B4BC59A" w14:textId="77777777" w:rsidR="00704A07" w:rsidRPr="005838A6" w:rsidRDefault="00704A07" w:rsidP="00F664D9">
            <w:pPr>
              <w:pStyle w:val="TAL"/>
            </w:pPr>
          </w:p>
        </w:tc>
        <w:tc>
          <w:tcPr>
            <w:tcW w:w="3401" w:type="dxa"/>
            <w:shd w:val="clear" w:color="auto" w:fill="auto"/>
            <w:vAlign w:val="center"/>
          </w:tcPr>
          <w:p w14:paraId="24E88BE6" w14:textId="06591690" w:rsidR="00704A07" w:rsidRPr="005838A6" w:rsidRDefault="00704A07" w:rsidP="00F664D9">
            <w:pPr>
              <w:pStyle w:val="TAL"/>
            </w:pPr>
          </w:p>
        </w:tc>
        <w:tc>
          <w:tcPr>
            <w:tcW w:w="850" w:type="dxa"/>
            <w:shd w:val="clear" w:color="auto" w:fill="auto"/>
            <w:vAlign w:val="center"/>
          </w:tcPr>
          <w:p w14:paraId="084BC037" w14:textId="22C342DE" w:rsidR="00704A07" w:rsidRPr="005838A6" w:rsidRDefault="00704A07" w:rsidP="00F664D9">
            <w:pPr>
              <w:pStyle w:val="TAC"/>
              <w:jc w:val="left"/>
            </w:pPr>
          </w:p>
        </w:tc>
        <w:tc>
          <w:tcPr>
            <w:tcW w:w="284" w:type="dxa"/>
            <w:shd w:val="clear" w:color="auto" w:fill="auto"/>
            <w:vAlign w:val="center"/>
          </w:tcPr>
          <w:p w14:paraId="5D19A04C" w14:textId="37E90D19" w:rsidR="00704A07" w:rsidRPr="005838A6" w:rsidRDefault="00704A07" w:rsidP="00F664D9">
            <w:pPr>
              <w:pStyle w:val="TAC"/>
              <w:jc w:val="left"/>
            </w:pPr>
          </w:p>
        </w:tc>
        <w:tc>
          <w:tcPr>
            <w:tcW w:w="850" w:type="dxa"/>
            <w:shd w:val="clear" w:color="auto" w:fill="auto"/>
            <w:vAlign w:val="center"/>
          </w:tcPr>
          <w:p w14:paraId="3B2764CB" w14:textId="02A858BE" w:rsidR="00704A07" w:rsidRPr="005838A6" w:rsidRDefault="00704A07" w:rsidP="00F664D9">
            <w:pPr>
              <w:pStyle w:val="TAC"/>
              <w:jc w:val="left"/>
            </w:pPr>
          </w:p>
        </w:tc>
        <w:tc>
          <w:tcPr>
            <w:tcW w:w="1134" w:type="dxa"/>
            <w:shd w:val="clear" w:color="auto" w:fill="auto"/>
            <w:vAlign w:val="center"/>
          </w:tcPr>
          <w:p w14:paraId="715289C6" w14:textId="0F6130A4" w:rsidR="00704A07" w:rsidRPr="005838A6" w:rsidRDefault="00704A07" w:rsidP="00F664D9">
            <w:pPr>
              <w:pStyle w:val="TAC"/>
              <w:jc w:val="left"/>
            </w:pPr>
          </w:p>
        </w:tc>
        <w:tc>
          <w:tcPr>
            <w:tcW w:w="851" w:type="dxa"/>
            <w:shd w:val="clear" w:color="auto" w:fill="auto"/>
            <w:vAlign w:val="center"/>
          </w:tcPr>
          <w:p w14:paraId="067C5C75" w14:textId="1E93BF3A" w:rsidR="00704A07" w:rsidRPr="005838A6" w:rsidRDefault="00704A07" w:rsidP="00F664D9">
            <w:pPr>
              <w:pStyle w:val="TAC"/>
              <w:jc w:val="left"/>
            </w:pPr>
          </w:p>
        </w:tc>
        <w:tc>
          <w:tcPr>
            <w:tcW w:w="711" w:type="dxa"/>
            <w:shd w:val="clear" w:color="auto" w:fill="auto"/>
            <w:vAlign w:val="center"/>
          </w:tcPr>
          <w:p w14:paraId="6BF39ACA" w14:textId="251BCEAB" w:rsidR="00704A07" w:rsidRPr="005838A6" w:rsidRDefault="00704A07" w:rsidP="00F664D9">
            <w:pPr>
              <w:pStyle w:val="TAC"/>
              <w:jc w:val="left"/>
            </w:pPr>
          </w:p>
        </w:tc>
      </w:tr>
      <w:tr w:rsidR="004F2A9E" w:rsidRPr="005838A6" w14:paraId="6350F5F1" w14:textId="77777777" w:rsidTr="00440D7B">
        <w:tc>
          <w:tcPr>
            <w:tcW w:w="1531" w:type="dxa"/>
            <w:vMerge w:val="restart"/>
            <w:shd w:val="clear" w:color="auto" w:fill="auto"/>
          </w:tcPr>
          <w:p w14:paraId="2878F505" w14:textId="36D42B3F" w:rsidR="004F2A9E" w:rsidRPr="005838A6" w:rsidRDefault="004F2A9E" w:rsidP="0037564A">
            <w:pPr>
              <w:pStyle w:val="TAC"/>
              <w:jc w:val="left"/>
              <w:rPr>
                <w:lang w:eastAsia="zh-CN"/>
              </w:rPr>
            </w:pPr>
          </w:p>
        </w:tc>
        <w:tc>
          <w:tcPr>
            <w:tcW w:w="1020" w:type="dxa"/>
            <w:vMerge w:val="restart"/>
            <w:tcBorders>
              <w:top w:val="single" w:sz="4" w:space="0" w:color="auto"/>
            </w:tcBorders>
          </w:tcPr>
          <w:p w14:paraId="435C988F" w14:textId="048BE16A" w:rsidR="004F2A9E" w:rsidRPr="005838A6" w:rsidRDefault="004F2A9E" w:rsidP="0037564A">
            <w:pPr>
              <w:pStyle w:val="TAL"/>
            </w:pPr>
          </w:p>
        </w:tc>
        <w:tc>
          <w:tcPr>
            <w:tcW w:w="3401" w:type="dxa"/>
            <w:shd w:val="clear" w:color="auto" w:fill="auto"/>
            <w:vAlign w:val="center"/>
          </w:tcPr>
          <w:p w14:paraId="52557453" w14:textId="0553449A" w:rsidR="004F2A9E" w:rsidRPr="005838A6" w:rsidRDefault="004F2A9E" w:rsidP="0037564A">
            <w:pPr>
              <w:pStyle w:val="TAL"/>
              <w:rPr>
                <w:lang w:eastAsia="zh-CN"/>
              </w:rPr>
            </w:pPr>
          </w:p>
        </w:tc>
        <w:tc>
          <w:tcPr>
            <w:tcW w:w="850" w:type="dxa"/>
            <w:shd w:val="clear" w:color="auto" w:fill="auto"/>
          </w:tcPr>
          <w:p w14:paraId="335C6DD8" w14:textId="29B955BA" w:rsidR="004F2A9E" w:rsidRPr="005838A6" w:rsidRDefault="004F2A9E" w:rsidP="0037564A">
            <w:pPr>
              <w:pStyle w:val="TAC"/>
              <w:jc w:val="left"/>
            </w:pPr>
          </w:p>
        </w:tc>
        <w:tc>
          <w:tcPr>
            <w:tcW w:w="284" w:type="dxa"/>
            <w:shd w:val="clear" w:color="auto" w:fill="auto"/>
          </w:tcPr>
          <w:p w14:paraId="7BEEBB33" w14:textId="461A9397" w:rsidR="004F2A9E" w:rsidRPr="005838A6" w:rsidRDefault="004F2A9E" w:rsidP="0037564A">
            <w:pPr>
              <w:pStyle w:val="TAC"/>
              <w:jc w:val="left"/>
            </w:pPr>
          </w:p>
        </w:tc>
        <w:tc>
          <w:tcPr>
            <w:tcW w:w="850" w:type="dxa"/>
            <w:shd w:val="clear" w:color="auto" w:fill="auto"/>
          </w:tcPr>
          <w:p w14:paraId="10909B87" w14:textId="1306AA45" w:rsidR="004F2A9E" w:rsidRPr="005838A6" w:rsidRDefault="004F2A9E" w:rsidP="0037564A">
            <w:pPr>
              <w:pStyle w:val="TAC"/>
              <w:jc w:val="left"/>
            </w:pPr>
          </w:p>
        </w:tc>
        <w:tc>
          <w:tcPr>
            <w:tcW w:w="1134" w:type="dxa"/>
            <w:shd w:val="clear" w:color="auto" w:fill="auto"/>
          </w:tcPr>
          <w:p w14:paraId="16AB313C" w14:textId="01BEC534" w:rsidR="004F2A9E" w:rsidRPr="005838A6" w:rsidRDefault="004F2A9E" w:rsidP="0037564A">
            <w:pPr>
              <w:pStyle w:val="TAC"/>
              <w:jc w:val="left"/>
            </w:pPr>
          </w:p>
        </w:tc>
        <w:tc>
          <w:tcPr>
            <w:tcW w:w="851" w:type="dxa"/>
            <w:shd w:val="clear" w:color="auto" w:fill="auto"/>
          </w:tcPr>
          <w:p w14:paraId="408C7E33" w14:textId="0EA00ED8" w:rsidR="004F2A9E" w:rsidRPr="005838A6" w:rsidRDefault="004F2A9E" w:rsidP="0037564A">
            <w:pPr>
              <w:pStyle w:val="TAC"/>
              <w:jc w:val="left"/>
            </w:pPr>
          </w:p>
        </w:tc>
        <w:tc>
          <w:tcPr>
            <w:tcW w:w="711" w:type="dxa"/>
            <w:shd w:val="clear" w:color="auto" w:fill="auto"/>
          </w:tcPr>
          <w:p w14:paraId="68D2353B" w14:textId="77777777" w:rsidR="004F2A9E" w:rsidRPr="005838A6" w:rsidRDefault="004F2A9E" w:rsidP="0037564A">
            <w:pPr>
              <w:pStyle w:val="TAC"/>
              <w:jc w:val="left"/>
              <w:rPr>
                <w:rFonts w:cs="Arial"/>
                <w:szCs w:val="18"/>
              </w:rPr>
            </w:pPr>
          </w:p>
        </w:tc>
      </w:tr>
      <w:tr w:rsidR="004F2A9E" w:rsidRPr="005838A6" w14:paraId="533324D9" w14:textId="77777777" w:rsidTr="00440D7B">
        <w:tc>
          <w:tcPr>
            <w:tcW w:w="1531" w:type="dxa"/>
            <w:vMerge/>
            <w:shd w:val="clear" w:color="auto" w:fill="auto"/>
          </w:tcPr>
          <w:p w14:paraId="33F812C4" w14:textId="77777777" w:rsidR="004F2A9E" w:rsidRPr="005838A6" w:rsidRDefault="004F2A9E" w:rsidP="0037564A">
            <w:pPr>
              <w:pStyle w:val="TAC"/>
              <w:jc w:val="left"/>
              <w:rPr>
                <w:lang w:eastAsia="zh-CN"/>
              </w:rPr>
            </w:pPr>
          </w:p>
        </w:tc>
        <w:tc>
          <w:tcPr>
            <w:tcW w:w="1020" w:type="dxa"/>
            <w:vMerge/>
          </w:tcPr>
          <w:p w14:paraId="4EF4B87A" w14:textId="77777777" w:rsidR="004F2A9E" w:rsidRPr="005838A6" w:rsidRDefault="004F2A9E" w:rsidP="0037564A">
            <w:pPr>
              <w:pStyle w:val="TAL"/>
            </w:pPr>
          </w:p>
        </w:tc>
        <w:tc>
          <w:tcPr>
            <w:tcW w:w="3401" w:type="dxa"/>
            <w:shd w:val="clear" w:color="auto" w:fill="auto"/>
            <w:vAlign w:val="center"/>
          </w:tcPr>
          <w:p w14:paraId="1D5600E8" w14:textId="2D663BBB" w:rsidR="004F2A9E" w:rsidRPr="005838A6" w:rsidRDefault="004F2A9E" w:rsidP="0037564A">
            <w:pPr>
              <w:pStyle w:val="TAL"/>
              <w:rPr>
                <w:lang w:eastAsia="zh-CN"/>
              </w:rPr>
            </w:pPr>
          </w:p>
        </w:tc>
        <w:tc>
          <w:tcPr>
            <w:tcW w:w="850" w:type="dxa"/>
            <w:shd w:val="clear" w:color="auto" w:fill="auto"/>
          </w:tcPr>
          <w:p w14:paraId="076D7CEE" w14:textId="2A253F51" w:rsidR="004F2A9E" w:rsidRPr="005838A6" w:rsidRDefault="004F2A9E" w:rsidP="0037564A">
            <w:pPr>
              <w:pStyle w:val="TAC"/>
              <w:jc w:val="left"/>
            </w:pPr>
          </w:p>
        </w:tc>
        <w:tc>
          <w:tcPr>
            <w:tcW w:w="284" w:type="dxa"/>
            <w:shd w:val="clear" w:color="auto" w:fill="auto"/>
          </w:tcPr>
          <w:p w14:paraId="0E5E763A" w14:textId="71FAC54A" w:rsidR="004F2A9E" w:rsidRPr="005838A6" w:rsidRDefault="004F2A9E" w:rsidP="0037564A">
            <w:pPr>
              <w:pStyle w:val="TAC"/>
              <w:jc w:val="left"/>
            </w:pPr>
          </w:p>
        </w:tc>
        <w:tc>
          <w:tcPr>
            <w:tcW w:w="850" w:type="dxa"/>
            <w:shd w:val="clear" w:color="auto" w:fill="auto"/>
          </w:tcPr>
          <w:p w14:paraId="58EA58A6" w14:textId="1F17EDC7" w:rsidR="004F2A9E" w:rsidRPr="005838A6" w:rsidRDefault="004F2A9E" w:rsidP="0037564A">
            <w:pPr>
              <w:pStyle w:val="TAC"/>
              <w:jc w:val="left"/>
            </w:pPr>
          </w:p>
        </w:tc>
        <w:tc>
          <w:tcPr>
            <w:tcW w:w="1134" w:type="dxa"/>
            <w:shd w:val="clear" w:color="auto" w:fill="auto"/>
          </w:tcPr>
          <w:p w14:paraId="3157C062" w14:textId="7409B3AC" w:rsidR="004F2A9E" w:rsidRPr="005838A6" w:rsidRDefault="004F2A9E" w:rsidP="0037564A">
            <w:pPr>
              <w:pStyle w:val="TAC"/>
              <w:jc w:val="left"/>
            </w:pPr>
          </w:p>
        </w:tc>
        <w:tc>
          <w:tcPr>
            <w:tcW w:w="851" w:type="dxa"/>
            <w:shd w:val="clear" w:color="auto" w:fill="auto"/>
          </w:tcPr>
          <w:p w14:paraId="0E7C2E8B" w14:textId="333EB928" w:rsidR="004F2A9E" w:rsidRPr="005838A6" w:rsidRDefault="004F2A9E" w:rsidP="0037564A">
            <w:pPr>
              <w:pStyle w:val="TAC"/>
              <w:jc w:val="left"/>
            </w:pPr>
          </w:p>
        </w:tc>
        <w:tc>
          <w:tcPr>
            <w:tcW w:w="711" w:type="dxa"/>
            <w:shd w:val="clear" w:color="auto" w:fill="auto"/>
          </w:tcPr>
          <w:p w14:paraId="4D125426" w14:textId="08520E20" w:rsidR="004F2A9E" w:rsidRPr="005838A6" w:rsidRDefault="004F2A9E" w:rsidP="0037564A">
            <w:pPr>
              <w:pStyle w:val="TAC"/>
              <w:jc w:val="left"/>
              <w:rPr>
                <w:rFonts w:cs="Arial"/>
                <w:szCs w:val="18"/>
              </w:rPr>
            </w:pPr>
          </w:p>
        </w:tc>
      </w:tr>
      <w:tr w:rsidR="004F2A9E" w:rsidRPr="005838A6" w14:paraId="75702323" w14:textId="77777777" w:rsidTr="00440D7B">
        <w:tc>
          <w:tcPr>
            <w:tcW w:w="1531" w:type="dxa"/>
            <w:vMerge/>
            <w:tcBorders>
              <w:bottom w:val="single" w:sz="4" w:space="0" w:color="auto"/>
            </w:tcBorders>
            <w:shd w:val="clear" w:color="auto" w:fill="auto"/>
          </w:tcPr>
          <w:p w14:paraId="6C197A03" w14:textId="77777777" w:rsidR="004F2A9E" w:rsidRPr="005838A6" w:rsidRDefault="004F2A9E" w:rsidP="0037564A">
            <w:pPr>
              <w:pStyle w:val="TAC"/>
              <w:jc w:val="left"/>
              <w:rPr>
                <w:lang w:eastAsia="zh-CN"/>
              </w:rPr>
            </w:pPr>
          </w:p>
        </w:tc>
        <w:tc>
          <w:tcPr>
            <w:tcW w:w="1020" w:type="dxa"/>
            <w:vMerge/>
            <w:tcBorders>
              <w:bottom w:val="single" w:sz="4" w:space="0" w:color="auto"/>
            </w:tcBorders>
          </w:tcPr>
          <w:p w14:paraId="286AB57C" w14:textId="77777777" w:rsidR="004F2A9E" w:rsidRPr="005838A6" w:rsidRDefault="004F2A9E" w:rsidP="0037564A">
            <w:pPr>
              <w:pStyle w:val="TAL"/>
            </w:pPr>
          </w:p>
        </w:tc>
        <w:tc>
          <w:tcPr>
            <w:tcW w:w="3401" w:type="dxa"/>
            <w:shd w:val="clear" w:color="auto" w:fill="auto"/>
            <w:vAlign w:val="center"/>
          </w:tcPr>
          <w:p w14:paraId="20C11B35" w14:textId="4EF485E4" w:rsidR="004F2A9E" w:rsidRPr="005838A6" w:rsidRDefault="004F2A9E" w:rsidP="0037564A">
            <w:pPr>
              <w:pStyle w:val="TAL"/>
              <w:rPr>
                <w:lang w:eastAsia="zh-CN"/>
              </w:rPr>
            </w:pPr>
          </w:p>
        </w:tc>
        <w:tc>
          <w:tcPr>
            <w:tcW w:w="850" w:type="dxa"/>
            <w:shd w:val="clear" w:color="auto" w:fill="auto"/>
          </w:tcPr>
          <w:p w14:paraId="2B3D8CD5" w14:textId="3481D87C" w:rsidR="004F2A9E" w:rsidRPr="005838A6" w:rsidRDefault="004F2A9E" w:rsidP="0037564A">
            <w:pPr>
              <w:pStyle w:val="TAC"/>
              <w:jc w:val="left"/>
            </w:pPr>
          </w:p>
        </w:tc>
        <w:tc>
          <w:tcPr>
            <w:tcW w:w="284" w:type="dxa"/>
            <w:shd w:val="clear" w:color="auto" w:fill="auto"/>
          </w:tcPr>
          <w:p w14:paraId="73509347" w14:textId="745ADBF2" w:rsidR="004F2A9E" w:rsidRPr="005838A6" w:rsidRDefault="004F2A9E" w:rsidP="0037564A">
            <w:pPr>
              <w:pStyle w:val="TAC"/>
              <w:jc w:val="left"/>
            </w:pPr>
          </w:p>
        </w:tc>
        <w:tc>
          <w:tcPr>
            <w:tcW w:w="850" w:type="dxa"/>
            <w:shd w:val="clear" w:color="auto" w:fill="auto"/>
          </w:tcPr>
          <w:p w14:paraId="752F0B11" w14:textId="1BDE0812" w:rsidR="004F2A9E" w:rsidRPr="005838A6" w:rsidRDefault="004F2A9E" w:rsidP="0037564A">
            <w:pPr>
              <w:pStyle w:val="TAC"/>
              <w:jc w:val="left"/>
            </w:pPr>
          </w:p>
        </w:tc>
        <w:tc>
          <w:tcPr>
            <w:tcW w:w="1134" w:type="dxa"/>
            <w:shd w:val="clear" w:color="auto" w:fill="auto"/>
          </w:tcPr>
          <w:p w14:paraId="28C88A2E" w14:textId="2FE8586E" w:rsidR="004F2A9E" w:rsidRPr="005838A6" w:rsidRDefault="004F2A9E" w:rsidP="0037564A">
            <w:pPr>
              <w:pStyle w:val="TAC"/>
              <w:jc w:val="left"/>
            </w:pPr>
          </w:p>
        </w:tc>
        <w:tc>
          <w:tcPr>
            <w:tcW w:w="851" w:type="dxa"/>
            <w:shd w:val="clear" w:color="auto" w:fill="auto"/>
          </w:tcPr>
          <w:p w14:paraId="3069DC0E" w14:textId="7F954F25" w:rsidR="004F2A9E" w:rsidRPr="005838A6" w:rsidRDefault="004F2A9E" w:rsidP="0037564A">
            <w:pPr>
              <w:pStyle w:val="TAC"/>
              <w:jc w:val="left"/>
            </w:pPr>
          </w:p>
        </w:tc>
        <w:tc>
          <w:tcPr>
            <w:tcW w:w="711" w:type="dxa"/>
            <w:shd w:val="clear" w:color="auto" w:fill="auto"/>
          </w:tcPr>
          <w:p w14:paraId="682BDAA7" w14:textId="1E0A40D2" w:rsidR="004F2A9E" w:rsidRPr="005838A6" w:rsidRDefault="004F2A9E" w:rsidP="0037564A">
            <w:pPr>
              <w:pStyle w:val="TAC"/>
              <w:jc w:val="left"/>
              <w:rPr>
                <w:rFonts w:cs="Arial"/>
                <w:szCs w:val="18"/>
              </w:rPr>
            </w:pPr>
          </w:p>
        </w:tc>
      </w:tr>
      <w:tr w:rsidR="004F2A9E" w:rsidRPr="005838A6" w14:paraId="52E37785" w14:textId="77777777" w:rsidTr="00440D7B">
        <w:tc>
          <w:tcPr>
            <w:tcW w:w="1531" w:type="dxa"/>
            <w:vMerge w:val="restart"/>
            <w:shd w:val="clear" w:color="auto" w:fill="auto"/>
          </w:tcPr>
          <w:p w14:paraId="6A00FA30" w14:textId="0A656DDE" w:rsidR="004F2A9E" w:rsidRPr="005838A6" w:rsidRDefault="004F2A9E" w:rsidP="0037564A">
            <w:pPr>
              <w:pStyle w:val="TAC"/>
              <w:jc w:val="left"/>
              <w:rPr>
                <w:lang w:eastAsia="zh-CN"/>
              </w:rPr>
            </w:pPr>
          </w:p>
        </w:tc>
        <w:tc>
          <w:tcPr>
            <w:tcW w:w="1020" w:type="dxa"/>
            <w:vMerge w:val="restart"/>
            <w:tcBorders>
              <w:top w:val="single" w:sz="4" w:space="0" w:color="auto"/>
            </w:tcBorders>
          </w:tcPr>
          <w:p w14:paraId="428AE2AC" w14:textId="70348C40" w:rsidR="004F2A9E" w:rsidRPr="005838A6" w:rsidRDefault="004F2A9E" w:rsidP="0037564A">
            <w:pPr>
              <w:pStyle w:val="TAL"/>
            </w:pPr>
          </w:p>
        </w:tc>
        <w:tc>
          <w:tcPr>
            <w:tcW w:w="3401" w:type="dxa"/>
            <w:shd w:val="clear" w:color="auto" w:fill="auto"/>
            <w:vAlign w:val="center"/>
          </w:tcPr>
          <w:p w14:paraId="6526B527" w14:textId="2AF572B4" w:rsidR="004F2A9E" w:rsidRPr="005838A6" w:rsidRDefault="004F2A9E" w:rsidP="0037564A">
            <w:pPr>
              <w:pStyle w:val="TAL"/>
              <w:rPr>
                <w:lang w:eastAsia="zh-CN"/>
              </w:rPr>
            </w:pPr>
          </w:p>
        </w:tc>
        <w:tc>
          <w:tcPr>
            <w:tcW w:w="850" w:type="dxa"/>
            <w:shd w:val="clear" w:color="auto" w:fill="auto"/>
          </w:tcPr>
          <w:p w14:paraId="19007CC0" w14:textId="5F9793EA" w:rsidR="004F2A9E" w:rsidRPr="005838A6" w:rsidRDefault="004F2A9E" w:rsidP="0037564A">
            <w:pPr>
              <w:pStyle w:val="TAC"/>
              <w:jc w:val="left"/>
            </w:pPr>
          </w:p>
        </w:tc>
        <w:tc>
          <w:tcPr>
            <w:tcW w:w="284" w:type="dxa"/>
            <w:shd w:val="clear" w:color="auto" w:fill="auto"/>
          </w:tcPr>
          <w:p w14:paraId="42BE9496" w14:textId="551264BA" w:rsidR="004F2A9E" w:rsidRPr="005838A6" w:rsidRDefault="004F2A9E" w:rsidP="0037564A">
            <w:pPr>
              <w:pStyle w:val="TAC"/>
              <w:jc w:val="left"/>
            </w:pPr>
          </w:p>
        </w:tc>
        <w:tc>
          <w:tcPr>
            <w:tcW w:w="850" w:type="dxa"/>
            <w:shd w:val="clear" w:color="auto" w:fill="auto"/>
          </w:tcPr>
          <w:p w14:paraId="2457193B" w14:textId="02DB41B4" w:rsidR="004F2A9E" w:rsidRPr="005838A6" w:rsidRDefault="004F2A9E" w:rsidP="0037564A">
            <w:pPr>
              <w:pStyle w:val="TAC"/>
              <w:jc w:val="left"/>
            </w:pPr>
          </w:p>
        </w:tc>
        <w:tc>
          <w:tcPr>
            <w:tcW w:w="1134" w:type="dxa"/>
            <w:shd w:val="clear" w:color="auto" w:fill="auto"/>
          </w:tcPr>
          <w:p w14:paraId="3C6FC500" w14:textId="30744FF0" w:rsidR="004F2A9E" w:rsidRPr="005838A6" w:rsidRDefault="004F2A9E" w:rsidP="0037564A">
            <w:pPr>
              <w:pStyle w:val="TAC"/>
              <w:jc w:val="left"/>
            </w:pPr>
          </w:p>
        </w:tc>
        <w:tc>
          <w:tcPr>
            <w:tcW w:w="851" w:type="dxa"/>
            <w:shd w:val="clear" w:color="auto" w:fill="auto"/>
          </w:tcPr>
          <w:p w14:paraId="26E55F4D" w14:textId="792B70D8" w:rsidR="004F2A9E" w:rsidRPr="005838A6" w:rsidRDefault="004F2A9E" w:rsidP="0037564A">
            <w:pPr>
              <w:pStyle w:val="TAC"/>
              <w:jc w:val="left"/>
            </w:pPr>
          </w:p>
        </w:tc>
        <w:tc>
          <w:tcPr>
            <w:tcW w:w="711" w:type="dxa"/>
            <w:shd w:val="clear" w:color="auto" w:fill="auto"/>
          </w:tcPr>
          <w:p w14:paraId="4885DFB1" w14:textId="77777777" w:rsidR="004F2A9E" w:rsidRPr="005838A6" w:rsidRDefault="004F2A9E" w:rsidP="0037564A">
            <w:pPr>
              <w:pStyle w:val="TAC"/>
              <w:jc w:val="left"/>
              <w:rPr>
                <w:rFonts w:cs="Arial"/>
                <w:szCs w:val="18"/>
              </w:rPr>
            </w:pPr>
          </w:p>
        </w:tc>
      </w:tr>
      <w:tr w:rsidR="004F2A9E" w:rsidRPr="005838A6" w14:paraId="22783F72" w14:textId="77777777" w:rsidTr="00440D7B">
        <w:tc>
          <w:tcPr>
            <w:tcW w:w="1531" w:type="dxa"/>
            <w:vMerge/>
            <w:tcBorders>
              <w:bottom w:val="single" w:sz="4" w:space="0" w:color="auto"/>
            </w:tcBorders>
            <w:shd w:val="clear" w:color="auto" w:fill="auto"/>
          </w:tcPr>
          <w:p w14:paraId="7B6D0A92" w14:textId="77777777" w:rsidR="004F2A9E" w:rsidRPr="005838A6" w:rsidRDefault="004F2A9E" w:rsidP="0037564A">
            <w:pPr>
              <w:pStyle w:val="TAC"/>
              <w:jc w:val="left"/>
              <w:rPr>
                <w:lang w:eastAsia="zh-CN"/>
              </w:rPr>
            </w:pPr>
          </w:p>
        </w:tc>
        <w:tc>
          <w:tcPr>
            <w:tcW w:w="1020" w:type="dxa"/>
            <w:vMerge/>
            <w:tcBorders>
              <w:bottom w:val="single" w:sz="4" w:space="0" w:color="auto"/>
            </w:tcBorders>
          </w:tcPr>
          <w:p w14:paraId="213B7A67" w14:textId="77777777" w:rsidR="004F2A9E" w:rsidRPr="005838A6" w:rsidRDefault="004F2A9E" w:rsidP="0037564A">
            <w:pPr>
              <w:pStyle w:val="TAL"/>
            </w:pPr>
          </w:p>
        </w:tc>
        <w:tc>
          <w:tcPr>
            <w:tcW w:w="3401" w:type="dxa"/>
            <w:shd w:val="clear" w:color="auto" w:fill="auto"/>
            <w:vAlign w:val="center"/>
          </w:tcPr>
          <w:p w14:paraId="01D38289" w14:textId="12950A54" w:rsidR="004F2A9E" w:rsidRPr="005838A6" w:rsidRDefault="004F2A9E" w:rsidP="0037564A">
            <w:pPr>
              <w:pStyle w:val="TAL"/>
              <w:rPr>
                <w:lang w:eastAsia="zh-CN"/>
              </w:rPr>
            </w:pPr>
          </w:p>
        </w:tc>
        <w:tc>
          <w:tcPr>
            <w:tcW w:w="850" w:type="dxa"/>
            <w:shd w:val="clear" w:color="auto" w:fill="auto"/>
          </w:tcPr>
          <w:p w14:paraId="2A436F54" w14:textId="4B14F022" w:rsidR="004F2A9E" w:rsidRPr="005838A6" w:rsidRDefault="004F2A9E" w:rsidP="0037564A">
            <w:pPr>
              <w:pStyle w:val="TAC"/>
              <w:jc w:val="left"/>
            </w:pPr>
          </w:p>
        </w:tc>
        <w:tc>
          <w:tcPr>
            <w:tcW w:w="284" w:type="dxa"/>
            <w:shd w:val="clear" w:color="auto" w:fill="auto"/>
          </w:tcPr>
          <w:p w14:paraId="7812ADC6" w14:textId="7D4D2316" w:rsidR="004F2A9E" w:rsidRPr="005838A6" w:rsidRDefault="004F2A9E" w:rsidP="0037564A">
            <w:pPr>
              <w:pStyle w:val="TAC"/>
              <w:jc w:val="left"/>
            </w:pPr>
          </w:p>
        </w:tc>
        <w:tc>
          <w:tcPr>
            <w:tcW w:w="850" w:type="dxa"/>
            <w:shd w:val="clear" w:color="auto" w:fill="auto"/>
          </w:tcPr>
          <w:p w14:paraId="7FA187FA" w14:textId="4C7E892F" w:rsidR="004F2A9E" w:rsidRPr="005838A6" w:rsidRDefault="004F2A9E" w:rsidP="0037564A">
            <w:pPr>
              <w:pStyle w:val="TAC"/>
              <w:jc w:val="left"/>
            </w:pPr>
          </w:p>
        </w:tc>
        <w:tc>
          <w:tcPr>
            <w:tcW w:w="1134" w:type="dxa"/>
            <w:shd w:val="clear" w:color="auto" w:fill="auto"/>
          </w:tcPr>
          <w:p w14:paraId="72EA762E" w14:textId="2D61B0BC" w:rsidR="004F2A9E" w:rsidRPr="005838A6" w:rsidRDefault="004F2A9E" w:rsidP="0037564A">
            <w:pPr>
              <w:pStyle w:val="TAC"/>
              <w:jc w:val="left"/>
            </w:pPr>
          </w:p>
        </w:tc>
        <w:tc>
          <w:tcPr>
            <w:tcW w:w="851" w:type="dxa"/>
            <w:shd w:val="clear" w:color="auto" w:fill="auto"/>
          </w:tcPr>
          <w:p w14:paraId="27C4C65D" w14:textId="17C5DBEA" w:rsidR="004F2A9E" w:rsidRPr="005838A6" w:rsidRDefault="004F2A9E" w:rsidP="0037564A">
            <w:pPr>
              <w:pStyle w:val="TAC"/>
              <w:jc w:val="left"/>
            </w:pPr>
          </w:p>
        </w:tc>
        <w:tc>
          <w:tcPr>
            <w:tcW w:w="711" w:type="dxa"/>
            <w:shd w:val="clear" w:color="auto" w:fill="auto"/>
          </w:tcPr>
          <w:p w14:paraId="42FA96CE" w14:textId="1C925BA7" w:rsidR="004F2A9E" w:rsidRPr="005838A6" w:rsidRDefault="004F2A9E" w:rsidP="0037564A">
            <w:pPr>
              <w:pStyle w:val="TAC"/>
              <w:jc w:val="left"/>
              <w:rPr>
                <w:rFonts w:cs="Arial"/>
                <w:szCs w:val="18"/>
              </w:rPr>
            </w:pPr>
          </w:p>
        </w:tc>
      </w:tr>
      <w:tr w:rsidR="004F2A9E" w:rsidRPr="005838A6" w14:paraId="3E26F65C" w14:textId="77777777" w:rsidTr="00440D7B">
        <w:tc>
          <w:tcPr>
            <w:tcW w:w="1531" w:type="dxa"/>
            <w:tcBorders>
              <w:bottom w:val="single" w:sz="4" w:space="0" w:color="auto"/>
            </w:tcBorders>
            <w:shd w:val="clear" w:color="auto" w:fill="auto"/>
          </w:tcPr>
          <w:p w14:paraId="7A26AD63" w14:textId="35D2DFA0" w:rsidR="004F2A9E" w:rsidRPr="005838A6" w:rsidRDefault="004F2A9E" w:rsidP="0037564A">
            <w:pPr>
              <w:pStyle w:val="TAC"/>
              <w:jc w:val="left"/>
              <w:rPr>
                <w:lang w:eastAsia="zh-CN"/>
              </w:rPr>
            </w:pPr>
          </w:p>
        </w:tc>
        <w:tc>
          <w:tcPr>
            <w:tcW w:w="1020" w:type="dxa"/>
            <w:tcBorders>
              <w:top w:val="single" w:sz="4" w:space="0" w:color="auto"/>
              <w:bottom w:val="single" w:sz="4" w:space="0" w:color="auto"/>
            </w:tcBorders>
          </w:tcPr>
          <w:p w14:paraId="38D698EA" w14:textId="75D9BB50" w:rsidR="004F2A9E" w:rsidRPr="005838A6" w:rsidRDefault="004F2A9E" w:rsidP="0037564A">
            <w:pPr>
              <w:pStyle w:val="TAL"/>
            </w:pPr>
          </w:p>
        </w:tc>
        <w:tc>
          <w:tcPr>
            <w:tcW w:w="3401" w:type="dxa"/>
            <w:shd w:val="clear" w:color="auto" w:fill="auto"/>
          </w:tcPr>
          <w:p w14:paraId="1BB51CDB" w14:textId="3CF3E320" w:rsidR="004F2A9E" w:rsidRPr="005838A6" w:rsidRDefault="004F2A9E" w:rsidP="0037564A">
            <w:pPr>
              <w:pStyle w:val="TAL"/>
              <w:rPr>
                <w:lang w:eastAsia="zh-CN"/>
              </w:rPr>
            </w:pPr>
          </w:p>
        </w:tc>
        <w:tc>
          <w:tcPr>
            <w:tcW w:w="850" w:type="dxa"/>
            <w:shd w:val="clear" w:color="auto" w:fill="auto"/>
          </w:tcPr>
          <w:p w14:paraId="0E20BADA" w14:textId="53F7AB79" w:rsidR="004F2A9E" w:rsidRPr="005838A6" w:rsidRDefault="004F2A9E" w:rsidP="0037564A">
            <w:pPr>
              <w:pStyle w:val="TAC"/>
              <w:jc w:val="left"/>
            </w:pPr>
          </w:p>
        </w:tc>
        <w:tc>
          <w:tcPr>
            <w:tcW w:w="284" w:type="dxa"/>
            <w:shd w:val="clear" w:color="auto" w:fill="auto"/>
          </w:tcPr>
          <w:p w14:paraId="18AD0701" w14:textId="5F7A2A14" w:rsidR="004F2A9E" w:rsidRPr="005838A6" w:rsidRDefault="004F2A9E" w:rsidP="0037564A">
            <w:pPr>
              <w:pStyle w:val="TAC"/>
              <w:jc w:val="left"/>
            </w:pPr>
          </w:p>
        </w:tc>
        <w:tc>
          <w:tcPr>
            <w:tcW w:w="850" w:type="dxa"/>
            <w:shd w:val="clear" w:color="auto" w:fill="auto"/>
          </w:tcPr>
          <w:p w14:paraId="40F2619E" w14:textId="4CCC94BE" w:rsidR="004F2A9E" w:rsidRPr="005838A6" w:rsidRDefault="004F2A9E" w:rsidP="0037564A">
            <w:pPr>
              <w:pStyle w:val="TAC"/>
              <w:jc w:val="left"/>
            </w:pPr>
          </w:p>
        </w:tc>
        <w:tc>
          <w:tcPr>
            <w:tcW w:w="1134" w:type="dxa"/>
            <w:shd w:val="clear" w:color="auto" w:fill="auto"/>
          </w:tcPr>
          <w:p w14:paraId="2D97C357" w14:textId="5F730B06" w:rsidR="004F2A9E" w:rsidRPr="005838A6" w:rsidRDefault="004F2A9E" w:rsidP="0037564A">
            <w:pPr>
              <w:pStyle w:val="TAC"/>
              <w:jc w:val="left"/>
            </w:pPr>
          </w:p>
        </w:tc>
        <w:tc>
          <w:tcPr>
            <w:tcW w:w="851" w:type="dxa"/>
            <w:shd w:val="clear" w:color="auto" w:fill="auto"/>
          </w:tcPr>
          <w:p w14:paraId="322DAB63" w14:textId="5B7AC264" w:rsidR="004F2A9E" w:rsidRPr="005838A6" w:rsidRDefault="004F2A9E" w:rsidP="0037564A">
            <w:pPr>
              <w:pStyle w:val="TAC"/>
              <w:jc w:val="left"/>
            </w:pPr>
          </w:p>
        </w:tc>
        <w:tc>
          <w:tcPr>
            <w:tcW w:w="711" w:type="dxa"/>
            <w:shd w:val="clear" w:color="auto" w:fill="auto"/>
          </w:tcPr>
          <w:p w14:paraId="1D14B315" w14:textId="0F804EAC" w:rsidR="004F2A9E" w:rsidRPr="005838A6" w:rsidRDefault="004F2A9E" w:rsidP="0037564A">
            <w:pPr>
              <w:pStyle w:val="TAC"/>
              <w:jc w:val="left"/>
              <w:rPr>
                <w:rFonts w:cs="Arial"/>
                <w:szCs w:val="18"/>
              </w:rPr>
            </w:pPr>
          </w:p>
        </w:tc>
      </w:tr>
      <w:tr w:rsidR="005F72A0" w:rsidRPr="005838A6" w14:paraId="478C09CA" w14:textId="77777777" w:rsidTr="00440D7B">
        <w:tc>
          <w:tcPr>
            <w:tcW w:w="1531" w:type="dxa"/>
            <w:tcBorders>
              <w:top w:val="nil"/>
              <w:bottom w:val="single" w:sz="4" w:space="0" w:color="auto"/>
            </w:tcBorders>
            <w:shd w:val="clear" w:color="auto" w:fill="auto"/>
          </w:tcPr>
          <w:p w14:paraId="588E0D4C" w14:textId="77777777" w:rsidR="005F72A0" w:rsidRPr="005838A6" w:rsidRDefault="005F72A0" w:rsidP="001E78C9">
            <w:pPr>
              <w:pStyle w:val="TAC"/>
              <w:jc w:val="left"/>
            </w:pPr>
            <w:r w:rsidRPr="005838A6">
              <w:t>CA_n28-n41</w:t>
            </w:r>
          </w:p>
        </w:tc>
        <w:tc>
          <w:tcPr>
            <w:tcW w:w="1020" w:type="dxa"/>
            <w:tcBorders>
              <w:top w:val="nil"/>
              <w:bottom w:val="single" w:sz="4" w:space="0" w:color="auto"/>
            </w:tcBorders>
          </w:tcPr>
          <w:p w14:paraId="5CA1000A" w14:textId="77777777" w:rsidR="005F72A0" w:rsidRPr="005838A6" w:rsidRDefault="005F72A0" w:rsidP="001E78C9">
            <w:pPr>
              <w:pStyle w:val="TAL"/>
            </w:pPr>
            <w:r w:rsidRPr="005838A6">
              <w:t>Rel-16</w:t>
            </w:r>
          </w:p>
          <w:p w14:paraId="278B5AE6" w14:textId="77777777" w:rsidR="005F72A0" w:rsidRPr="005838A6" w:rsidRDefault="005F72A0" w:rsidP="001E78C9">
            <w:pPr>
              <w:pStyle w:val="TAL"/>
            </w:pPr>
            <w:r w:rsidRPr="005838A6">
              <w:t>Rel-17</w:t>
            </w:r>
          </w:p>
          <w:p w14:paraId="282AE62C" w14:textId="77777777" w:rsidR="005F72A0" w:rsidRPr="005838A6" w:rsidRDefault="005F72A0" w:rsidP="001E78C9">
            <w:pPr>
              <w:pStyle w:val="TAL"/>
            </w:pPr>
            <w:r w:rsidRPr="005838A6">
              <w:t>Rel-18</w:t>
            </w:r>
          </w:p>
        </w:tc>
        <w:tc>
          <w:tcPr>
            <w:tcW w:w="3401" w:type="dxa"/>
            <w:shd w:val="clear" w:color="auto" w:fill="auto"/>
          </w:tcPr>
          <w:p w14:paraId="10CCFDCE" w14:textId="77777777" w:rsidR="005F72A0" w:rsidRPr="005838A6" w:rsidRDefault="005F72A0" w:rsidP="001E78C9">
            <w:pPr>
              <w:pStyle w:val="TAL"/>
            </w:pPr>
            <w:r w:rsidRPr="005838A6">
              <w:rPr>
                <w:rFonts w:cs="Arial"/>
                <w:szCs w:val="18"/>
                <w:lang w:eastAsia="zh-CN"/>
              </w:rPr>
              <w:t>Frequency range</w:t>
            </w:r>
          </w:p>
        </w:tc>
        <w:tc>
          <w:tcPr>
            <w:tcW w:w="850" w:type="dxa"/>
            <w:shd w:val="clear" w:color="auto" w:fill="auto"/>
          </w:tcPr>
          <w:p w14:paraId="233176D1" w14:textId="77777777" w:rsidR="005F72A0" w:rsidRPr="005838A6" w:rsidRDefault="005F72A0" w:rsidP="001E78C9">
            <w:pPr>
              <w:pStyle w:val="TAC"/>
              <w:jc w:val="left"/>
            </w:pPr>
            <w:r w:rsidRPr="005838A6">
              <w:rPr>
                <w:rFonts w:cs="Arial"/>
                <w:szCs w:val="18"/>
                <w:lang w:eastAsia="zh-CN"/>
              </w:rPr>
              <w:t>1884.5</w:t>
            </w:r>
          </w:p>
        </w:tc>
        <w:tc>
          <w:tcPr>
            <w:tcW w:w="284" w:type="dxa"/>
            <w:shd w:val="clear" w:color="auto" w:fill="auto"/>
          </w:tcPr>
          <w:p w14:paraId="3BA8057F" w14:textId="77777777" w:rsidR="005F72A0" w:rsidRPr="005838A6" w:rsidRDefault="005F72A0" w:rsidP="001E78C9">
            <w:pPr>
              <w:pStyle w:val="TAC"/>
              <w:jc w:val="left"/>
            </w:pPr>
            <w:r w:rsidRPr="005838A6">
              <w:rPr>
                <w:rFonts w:cs="Arial"/>
                <w:szCs w:val="18"/>
                <w:lang w:eastAsia="zh-CN"/>
              </w:rPr>
              <w:t>-</w:t>
            </w:r>
          </w:p>
        </w:tc>
        <w:tc>
          <w:tcPr>
            <w:tcW w:w="850" w:type="dxa"/>
            <w:shd w:val="clear" w:color="auto" w:fill="auto"/>
          </w:tcPr>
          <w:p w14:paraId="37E79D3F" w14:textId="77777777" w:rsidR="005F72A0" w:rsidRPr="005838A6" w:rsidRDefault="005F72A0" w:rsidP="001E78C9">
            <w:pPr>
              <w:pStyle w:val="TAC"/>
              <w:jc w:val="left"/>
            </w:pPr>
            <w:r w:rsidRPr="005838A6">
              <w:rPr>
                <w:rFonts w:cs="Arial"/>
                <w:szCs w:val="18"/>
                <w:lang w:eastAsia="zh-CN"/>
              </w:rPr>
              <w:t>1915.7</w:t>
            </w:r>
          </w:p>
        </w:tc>
        <w:tc>
          <w:tcPr>
            <w:tcW w:w="1134" w:type="dxa"/>
            <w:shd w:val="clear" w:color="auto" w:fill="auto"/>
          </w:tcPr>
          <w:p w14:paraId="4B8857FF" w14:textId="77777777" w:rsidR="005F72A0" w:rsidRPr="005838A6" w:rsidRDefault="005F72A0" w:rsidP="001E78C9">
            <w:pPr>
              <w:pStyle w:val="TAC"/>
              <w:jc w:val="left"/>
            </w:pPr>
            <w:r w:rsidRPr="005838A6">
              <w:rPr>
                <w:rFonts w:cs="Arial"/>
                <w:szCs w:val="18"/>
                <w:lang w:eastAsia="zh-CN"/>
              </w:rPr>
              <w:t>-41+TT</w:t>
            </w:r>
          </w:p>
        </w:tc>
        <w:tc>
          <w:tcPr>
            <w:tcW w:w="851" w:type="dxa"/>
            <w:shd w:val="clear" w:color="auto" w:fill="auto"/>
          </w:tcPr>
          <w:p w14:paraId="48A4B0DF" w14:textId="77777777" w:rsidR="005F72A0" w:rsidRPr="005838A6" w:rsidRDefault="005F72A0" w:rsidP="001E78C9">
            <w:pPr>
              <w:pStyle w:val="TAC"/>
              <w:jc w:val="left"/>
            </w:pPr>
            <w:r w:rsidRPr="005838A6">
              <w:rPr>
                <w:rFonts w:cs="Arial"/>
                <w:szCs w:val="18"/>
                <w:lang w:eastAsia="zh-CN"/>
              </w:rPr>
              <w:t>0.3</w:t>
            </w:r>
          </w:p>
        </w:tc>
        <w:tc>
          <w:tcPr>
            <w:tcW w:w="711" w:type="dxa"/>
            <w:shd w:val="clear" w:color="auto" w:fill="auto"/>
          </w:tcPr>
          <w:p w14:paraId="71222FAE" w14:textId="77777777" w:rsidR="005F72A0" w:rsidRPr="005838A6" w:rsidRDefault="005F72A0" w:rsidP="001E78C9">
            <w:pPr>
              <w:pStyle w:val="TAC"/>
              <w:jc w:val="left"/>
            </w:pPr>
            <w:r w:rsidRPr="005838A6">
              <w:rPr>
                <w:rFonts w:cs="Arial"/>
                <w:szCs w:val="18"/>
                <w:lang w:eastAsia="zh-TW"/>
              </w:rPr>
              <w:t>3, 11</w:t>
            </w:r>
          </w:p>
        </w:tc>
      </w:tr>
      <w:tr w:rsidR="005F72A0" w:rsidRPr="005838A6" w14:paraId="7E637DCF" w14:textId="77777777" w:rsidTr="00440D7B">
        <w:tc>
          <w:tcPr>
            <w:tcW w:w="1531" w:type="dxa"/>
            <w:tcBorders>
              <w:top w:val="nil"/>
              <w:bottom w:val="nil"/>
            </w:tcBorders>
            <w:shd w:val="clear" w:color="auto" w:fill="auto"/>
          </w:tcPr>
          <w:p w14:paraId="626073A8" w14:textId="77777777" w:rsidR="005F72A0" w:rsidRPr="005838A6" w:rsidRDefault="005F72A0" w:rsidP="001E78C9">
            <w:pPr>
              <w:pStyle w:val="TAC"/>
              <w:jc w:val="left"/>
            </w:pPr>
            <w:r w:rsidRPr="005838A6">
              <w:t>CA_n28-n77</w:t>
            </w:r>
          </w:p>
        </w:tc>
        <w:tc>
          <w:tcPr>
            <w:tcW w:w="1020" w:type="dxa"/>
            <w:tcBorders>
              <w:top w:val="nil"/>
              <w:bottom w:val="single" w:sz="4" w:space="0" w:color="auto"/>
            </w:tcBorders>
          </w:tcPr>
          <w:p w14:paraId="2941D5BD" w14:textId="77777777" w:rsidR="005F72A0" w:rsidRPr="005838A6" w:rsidRDefault="005F72A0" w:rsidP="001E78C9">
            <w:pPr>
              <w:pStyle w:val="TAL"/>
              <w:rPr>
                <w:lang w:eastAsia="ja-JP"/>
              </w:rPr>
            </w:pPr>
            <w:r w:rsidRPr="005838A6">
              <w:rPr>
                <w:lang w:eastAsia="ja-JP"/>
              </w:rPr>
              <w:t>Rel-16</w:t>
            </w:r>
          </w:p>
        </w:tc>
        <w:tc>
          <w:tcPr>
            <w:tcW w:w="3401" w:type="dxa"/>
            <w:tcBorders>
              <w:top w:val="single" w:sz="4" w:space="0" w:color="auto"/>
              <w:bottom w:val="single" w:sz="4" w:space="0" w:color="auto"/>
            </w:tcBorders>
            <w:shd w:val="clear" w:color="auto" w:fill="auto"/>
          </w:tcPr>
          <w:p w14:paraId="5DB1881A" w14:textId="77777777" w:rsidR="005F72A0" w:rsidRPr="005838A6" w:rsidRDefault="005F72A0" w:rsidP="001E78C9">
            <w:pPr>
              <w:pStyle w:val="TAL"/>
              <w:rPr>
                <w:rFonts w:cs="Arial"/>
                <w:szCs w:val="18"/>
              </w:rPr>
            </w:pPr>
            <w:r w:rsidRPr="005838A6">
              <w:rPr>
                <w:rFonts w:cs="Arial"/>
                <w:szCs w:val="18"/>
              </w:rPr>
              <w:t>Frequency range</w:t>
            </w:r>
          </w:p>
        </w:tc>
        <w:tc>
          <w:tcPr>
            <w:tcW w:w="850" w:type="dxa"/>
            <w:shd w:val="clear" w:color="auto" w:fill="auto"/>
          </w:tcPr>
          <w:p w14:paraId="7EBF427B" w14:textId="77777777" w:rsidR="005F72A0" w:rsidRPr="005838A6" w:rsidRDefault="005F72A0" w:rsidP="001E78C9">
            <w:pPr>
              <w:pStyle w:val="TAC"/>
              <w:jc w:val="left"/>
              <w:rPr>
                <w:rFonts w:cs="Arial"/>
                <w:szCs w:val="18"/>
                <w:lang w:eastAsia="zh-CN"/>
              </w:rPr>
            </w:pPr>
            <w:r w:rsidRPr="005838A6">
              <w:rPr>
                <w:rFonts w:cs="Arial"/>
                <w:szCs w:val="18"/>
                <w:lang w:eastAsia="zh-CN"/>
              </w:rPr>
              <w:t>1884.5</w:t>
            </w:r>
          </w:p>
        </w:tc>
        <w:tc>
          <w:tcPr>
            <w:tcW w:w="284" w:type="dxa"/>
            <w:shd w:val="clear" w:color="auto" w:fill="auto"/>
          </w:tcPr>
          <w:p w14:paraId="0A665E40" w14:textId="77777777" w:rsidR="005F72A0" w:rsidRPr="005838A6" w:rsidRDefault="005F72A0" w:rsidP="001E78C9">
            <w:pPr>
              <w:pStyle w:val="TAC"/>
              <w:jc w:val="left"/>
              <w:rPr>
                <w:rFonts w:cs="Arial"/>
                <w:szCs w:val="18"/>
                <w:lang w:eastAsia="zh-CN"/>
              </w:rPr>
            </w:pPr>
            <w:r w:rsidRPr="005838A6">
              <w:rPr>
                <w:rFonts w:cs="Arial"/>
                <w:szCs w:val="18"/>
                <w:lang w:eastAsia="zh-CN"/>
              </w:rPr>
              <w:t>-</w:t>
            </w:r>
          </w:p>
        </w:tc>
        <w:tc>
          <w:tcPr>
            <w:tcW w:w="850" w:type="dxa"/>
            <w:shd w:val="clear" w:color="auto" w:fill="auto"/>
          </w:tcPr>
          <w:p w14:paraId="143A7094" w14:textId="77777777" w:rsidR="005F72A0" w:rsidRPr="005838A6" w:rsidRDefault="005F72A0" w:rsidP="001E78C9">
            <w:pPr>
              <w:pStyle w:val="TAC"/>
              <w:jc w:val="left"/>
              <w:rPr>
                <w:rFonts w:cs="Arial"/>
                <w:szCs w:val="18"/>
                <w:lang w:eastAsia="zh-CN"/>
              </w:rPr>
            </w:pPr>
            <w:r w:rsidRPr="005838A6">
              <w:rPr>
                <w:rFonts w:cs="Arial"/>
                <w:szCs w:val="18"/>
                <w:lang w:eastAsia="zh-CN"/>
              </w:rPr>
              <w:t>1915.7</w:t>
            </w:r>
          </w:p>
        </w:tc>
        <w:tc>
          <w:tcPr>
            <w:tcW w:w="1134" w:type="dxa"/>
            <w:shd w:val="clear" w:color="auto" w:fill="auto"/>
          </w:tcPr>
          <w:p w14:paraId="20FDA181" w14:textId="77777777" w:rsidR="005F72A0" w:rsidRPr="005838A6" w:rsidRDefault="005F72A0" w:rsidP="001E78C9">
            <w:pPr>
              <w:pStyle w:val="TAC"/>
              <w:jc w:val="both"/>
              <w:rPr>
                <w:rFonts w:cs="Arial"/>
                <w:szCs w:val="18"/>
                <w:lang w:eastAsia="zh-CN"/>
              </w:rPr>
            </w:pPr>
            <w:r w:rsidRPr="005838A6">
              <w:rPr>
                <w:rFonts w:cs="Arial"/>
                <w:szCs w:val="18"/>
                <w:lang w:eastAsia="zh-CN"/>
              </w:rPr>
              <w:t>-41+TT</w:t>
            </w:r>
          </w:p>
        </w:tc>
        <w:tc>
          <w:tcPr>
            <w:tcW w:w="851" w:type="dxa"/>
            <w:shd w:val="clear" w:color="auto" w:fill="auto"/>
          </w:tcPr>
          <w:p w14:paraId="3D298D22" w14:textId="77777777" w:rsidR="005F72A0" w:rsidRPr="005838A6" w:rsidRDefault="005F72A0" w:rsidP="001E78C9">
            <w:pPr>
              <w:pStyle w:val="TAC"/>
              <w:jc w:val="left"/>
              <w:rPr>
                <w:rFonts w:cs="Arial"/>
                <w:szCs w:val="18"/>
                <w:lang w:eastAsia="zh-CN"/>
              </w:rPr>
            </w:pPr>
            <w:r w:rsidRPr="005838A6">
              <w:rPr>
                <w:rFonts w:cs="Arial"/>
                <w:szCs w:val="18"/>
                <w:lang w:eastAsia="zh-CN"/>
              </w:rPr>
              <w:t>0.3</w:t>
            </w:r>
          </w:p>
        </w:tc>
        <w:tc>
          <w:tcPr>
            <w:tcW w:w="711" w:type="dxa"/>
            <w:shd w:val="clear" w:color="auto" w:fill="auto"/>
          </w:tcPr>
          <w:p w14:paraId="7E181ED3" w14:textId="77777777" w:rsidR="005F72A0" w:rsidRPr="005838A6" w:rsidRDefault="005F72A0" w:rsidP="001E78C9">
            <w:pPr>
              <w:pStyle w:val="TAC"/>
              <w:jc w:val="left"/>
              <w:rPr>
                <w:rFonts w:cs="Arial"/>
                <w:szCs w:val="18"/>
                <w:lang w:eastAsia="zh-TW"/>
              </w:rPr>
            </w:pPr>
            <w:r w:rsidRPr="005838A6">
              <w:rPr>
                <w:rFonts w:cs="Arial"/>
                <w:szCs w:val="18"/>
                <w:lang w:eastAsia="zh-TW"/>
              </w:rPr>
              <w:t>3, 11</w:t>
            </w:r>
          </w:p>
        </w:tc>
      </w:tr>
      <w:tr w:rsidR="005F72A0" w:rsidRPr="005838A6" w14:paraId="7E385C17" w14:textId="77777777" w:rsidTr="00440D7B">
        <w:tc>
          <w:tcPr>
            <w:tcW w:w="1531" w:type="dxa"/>
            <w:tcBorders>
              <w:top w:val="nil"/>
              <w:bottom w:val="single" w:sz="4" w:space="0" w:color="auto"/>
            </w:tcBorders>
            <w:shd w:val="clear" w:color="auto" w:fill="auto"/>
          </w:tcPr>
          <w:p w14:paraId="49DE6376" w14:textId="77777777" w:rsidR="005F72A0" w:rsidRPr="005838A6" w:rsidRDefault="005F72A0" w:rsidP="001E78C9">
            <w:pPr>
              <w:pStyle w:val="TAC"/>
              <w:jc w:val="left"/>
              <w:rPr>
                <w:lang w:eastAsia="ja-JP"/>
              </w:rPr>
            </w:pPr>
          </w:p>
        </w:tc>
        <w:tc>
          <w:tcPr>
            <w:tcW w:w="1020" w:type="dxa"/>
            <w:tcBorders>
              <w:top w:val="nil"/>
              <w:bottom w:val="single" w:sz="4" w:space="0" w:color="auto"/>
            </w:tcBorders>
          </w:tcPr>
          <w:p w14:paraId="739A8A0B" w14:textId="77777777" w:rsidR="005F72A0" w:rsidRPr="005838A6" w:rsidRDefault="005F72A0" w:rsidP="001E78C9">
            <w:pPr>
              <w:pStyle w:val="TAL"/>
              <w:rPr>
                <w:lang w:eastAsia="ja-JP"/>
              </w:rPr>
            </w:pPr>
            <w:r w:rsidRPr="005838A6">
              <w:rPr>
                <w:lang w:eastAsia="ja-JP"/>
              </w:rPr>
              <w:t>Rel-17</w:t>
            </w:r>
          </w:p>
        </w:tc>
        <w:tc>
          <w:tcPr>
            <w:tcW w:w="3401" w:type="dxa"/>
            <w:tcBorders>
              <w:top w:val="single" w:sz="4" w:space="0" w:color="auto"/>
            </w:tcBorders>
            <w:shd w:val="clear" w:color="auto" w:fill="auto"/>
          </w:tcPr>
          <w:p w14:paraId="0AAEC295" w14:textId="77777777" w:rsidR="005F72A0" w:rsidRPr="005838A6" w:rsidRDefault="005F72A0" w:rsidP="001E78C9">
            <w:pPr>
              <w:pStyle w:val="TAL"/>
              <w:rPr>
                <w:rFonts w:cs="Arial"/>
                <w:szCs w:val="18"/>
              </w:rPr>
            </w:pPr>
            <w:r w:rsidRPr="005838A6">
              <w:rPr>
                <w:rFonts w:cs="Arial"/>
                <w:szCs w:val="18"/>
              </w:rPr>
              <w:t>Frequency range</w:t>
            </w:r>
          </w:p>
        </w:tc>
        <w:tc>
          <w:tcPr>
            <w:tcW w:w="850" w:type="dxa"/>
            <w:shd w:val="clear" w:color="auto" w:fill="auto"/>
          </w:tcPr>
          <w:p w14:paraId="6D6B87E5" w14:textId="77777777" w:rsidR="005F72A0" w:rsidRPr="005838A6" w:rsidRDefault="005F72A0" w:rsidP="001E78C9">
            <w:pPr>
              <w:pStyle w:val="TAC"/>
              <w:jc w:val="left"/>
              <w:rPr>
                <w:rFonts w:cs="Arial"/>
                <w:szCs w:val="18"/>
                <w:lang w:eastAsia="zh-CN"/>
              </w:rPr>
            </w:pPr>
            <w:r w:rsidRPr="005838A6">
              <w:rPr>
                <w:rFonts w:cs="Arial"/>
                <w:szCs w:val="18"/>
                <w:lang w:eastAsia="zh-CN"/>
              </w:rPr>
              <w:t>1884.5</w:t>
            </w:r>
          </w:p>
        </w:tc>
        <w:tc>
          <w:tcPr>
            <w:tcW w:w="284" w:type="dxa"/>
            <w:shd w:val="clear" w:color="auto" w:fill="auto"/>
          </w:tcPr>
          <w:p w14:paraId="51495E1E" w14:textId="77777777" w:rsidR="005F72A0" w:rsidRPr="005838A6" w:rsidRDefault="005F72A0" w:rsidP="001E78C9">
            <w:pPr>
              <w:pStyle w:val="TAC"/>
              <w:jc w:val="left"/>
              <w:rPr>
                <w:rFonts w:cs="Arial"/>
                <w:szCs w:val="18"/>
                <w:lang w:eastAsia="zh-CN"/>
              </w:rPr>
            </w:pPr>
            <w:r w:rsidRPr="005838A6">
              <w:rPr>
                <w:rFonts w:cs="Arial"/>
                <w:szCs w:val="18"/>
                <w:lang w:eastAsia="zh-CN"/>
              </w:rPr>
              <w:t>-</w:t>
            </w:r>
          </w:p>
        </w:tc>
        <w:tc>
          <w:tcPr>
            <w:tcW w:w="850" w:type="dxa"/>
            <w:shd w:val="clear" w:color="auto" w:fill="auto"/>
          </w:tcPr>
          <w:p w14:paraId="06AC7D8B" w14:textId="77777777" w:rsidR="005F72A0" w:rsidRPr="005838A6" w:rsidRDefault="005F72A0" w:rsidP="001E78C9">
            <w:pPr>
              <w:pStyle w:val="TAC"/>
              <w:jc w:val="left"/>
              <w:rPr>
                <w:rFonts w:cs="Arial"/>
                <w:szCs w:val="18"/>
                <w:lang w:eastAsia="zh-CN"/>
              </w:rPr>
            </w:pPr>
            <w:r w:rsidRPr="005838A6">
              <w:rPr>
                <w:rFonts w:cs="Arial"/>
                <w:szCs w:val="18"/>
                <w:lang w:eastAsia="zh-CN"/>
              </w:rPr>
              <w:t>1915.7</w:t>
            </w:r>
          </w:p>
        </w:tc>
        <w:tc>
          <w:tcPr>
            <w:tcW w:w="1134" w:type="dxa"/>
            <w:shd w:val="clear" w:color="auto" w:fill="auto"/>
          </w:tcPr>
          <w:p w14:paraId="2258EC67" w14:textId="77777777" w:rsidR="005F72A0" w:rsidRPr="005838A6" w:rsidRDefault="005F72A0" w:rsidP="001E78C9">
            <w:pPr>
              <w:pStyle w:val="TAC"/>
              <w:jc w:val="both"/>
              <w:rPr>
                <w:rFonts w:cs="Arial"/>
                <w:szCs w:val="18"/>
                <w:lang w:eastAsia="zh-CN"/>
              </w:rPr>
            </w:pPr>
            <w:r w:rsidRPr="005838A6">
              <w:rPr>
                <w:rFonts w:cs="Arial"/>
                <w:szCs w:val="18"/>
                <w:lang w:eastAsia="zh-CN"/>
              </w:rPr>
              <w:t>-41+TT</w:t>
            </w:r>
          </w:p>
        </w:tc>
        <w:tc>
          <w:tcPr>
            <w:tcW w:w="851" w:type="dxa"/>
            <w:shd w:val="clear" w:color="auto" w:fill="auto"/>
          </w:tcPr>
          <w:p w14:paraId="4871FA04" w14:textId="77777777" w:rsidR="005F72A0" w:rsidRPr="005838A6" w:rsidRDefault="005F72A0" w:rsidP="001E78C9">
            <w:pPr>
              <w:pStyle w:val="TAC"/>
              <w:jc w:val="left"/>
              <w:rPr>
                <w:rFonts w:cs="Arial"/>
                <w:szCs w:val="18"/>
                <w:lang w:eastAsia="zh-CN"/>
              </w:rPr>
            </w:pPr>
            <w:r w:rsidRPr="005838A6">
              <w:rPr>
                <w:rFonts w:cs="Arial"/>
                <w:szCs w:val="18"/>
                <w:lang w:eastAsia="zh-CN"/>
              </w:rPr>
              <w:t>0.3</w:t>
            </w:r>
          </w:p>
        </w:tc>
        <w:tc>
          <w:tcPr>
            <w:tcW w:w="711" w:type="dxa"/>
            <w:shd w:val="clear" w:color="auto" w:fill="auto"/>
          </w:tcPr>
          <w:p w14:paraId="57915A0C" w14:textId="77777777" w:rsidR="005F72A0" w:rsidRPr="005838A6" w:rsidRDefault="005F72A0" w:rsidP="001E78C9">
            <w:pPr>
              <w:pStyle w:val="TAC"/>
              <w:jc w:val="left"/>
              <w:rPr>
                <w:rFonts w:cs="Arial"/>
                <w:szCs w:val="18"/>
                <w:lang w:eastAsia="zh-TW"/>
              </w:rPr>
            </w:pPr>
            <w:r w:rsidRPr="005838A6">
              <w:rPr>
                <w:rFonts w:cs="Arial"/>
                <w:szCs w:val="18"/>
                <w:lang w:eastAsia="zh-TW"/>
              </w:rPr>
              <w:t>3, 11</w:t>
            </w:r>
          </w:p>
        </w:tc>
      </w:tr>
      <w:tr w:rsidR="005F72A0" w:rsidRPr="005838A6" w14:paraId="4E21C9A8" w14:textId="77777777" w:rsidTr="00440D7B">
        <w:tc>
          <w:tcPr>
            <w:tcW w:w="1531" w:type="dxa"/>
            <w:tcBorders>
              <w:top w:val="nil"/>
            </w:tcBorders>
            <w:shd w:val="clear" w:color="auto" w:fill="auto"/>
          </w:tcPr>
          <w:p w14:paraId="5331E779" w14:textId="77777777" w:rsidR="005F72A0" w:rsidRPr="005838A6" w:rsidRDefault="005F72A0" w:rsidP="001E78C9">
            <w:pPr>
              <w:pStyle w:val="TAC"/>
              <w:jc w:val="left"/>
            </w:pPr>
            <w:r w:rsidRPr="005838A6">
              <w:t>CA_n28-n78</w:t>
            </w:r>
          </w:p>
        </w:tc>
        <w:tc>
          <w:tcPr>
            <w:tcW w:w="1020" w:type="dxa"/>
            <w:tcBorders>
              <w:top w:val="nil"/>
            </w:tcBorders>
          </w:tcPr>
          <w:p w14:paraId="3C89F662" w14:textId="77777777" w:rsidR="005F72A0" w:rsidRPr="005838A6" w:rsidRDefault="005F72A0" w:rsidP="001E78C9">
            <w:pPr>
              <w:pStyle w:val="TAL"/>
            </w:pPr>
            <w:r w:rsidRPr="005838A6">
              <w:t>Rel-16</w:t>
            </w:r>
          </w:p>
          <w:p w14:paraId="13BDD6E2" w14:textId="77777777" w:rsidR="005F72A0" w:rsidRPr="005838A6" w:rsidRDefault="005F72A0" w:rsidP="001E78C9">
            <w:pPr>
              <w:pStyle w:val="TAL"/>
            </w:pPr>
            <w:r w:rsidRPr="005838A6">
              <w:t>Rel-17</w:t>
            </w:r>
          </w:p>
          <w:p w14:paraId="74E9684D" w14:textId="77777777" w:rsidR="005F72A0" w:rsidRPr="005838A6" w:rsidRDefault="005F72A0" w:rsidP="001E78C9">
            <w:pPr>
              <w:pStyle w:val="TAL"/>
            </w:pPr>
            <w:r w:rsidRPr="005838A6">
              <w:t>Rel-18</w:t>
            </w:r>
          </w:p>
        </w:tc>
        <w:tc>
          <w:tcPr>
            <w:tcW w:w="3401" w:type="dxa"/>
            <w:shd w:val="clear" w:color="auto" w:fill="auto"/>
            <w:vAlign w:val="center"/>
          </w:tcPr>
          <w:p w14:paraId="395347C3" w14:textId="77777777" w:rsidR="005F72A0" w:rsidRPr="005838A6" w:rsidDel="00664EFB" w:rsidRDefault="005F72A0" w:rsidP="001E78C9">
            <w:pPr>
              <w:pStyle w:val="TAL"/>
              <w:rPr>
                <w:rFonts w:cs="Arial"/>
                <w:szCs w:val="18"/>
              </w:rPr>
            </w:pPr>
            <w:r w:rsidRPr="005838A6">
              <w:rPr>
                <w:rFonts w:cs="Arial"/>
                <w:szCs w:val="18"/>
              </w:rPr>
              <w:t>Frequency range</w:t>
            </w:r>
          </w:p>
        </w:tc>
        <w:tc>
          <w:tcPr>
            <w:tcW w:w="850" w:type="dxa"/>
            <w:shd w:val="clear" w:color="auto" w:fill="auto"/>
          </w:tcPr>
          <w:p w14:paraId="4AF4CBFF" w14:textId="77777777" w:rsidR="005F72A0" w:rsidRPr="005838A6" w:rsidDel="00664EFB" w:rsidRDefault="005F72A0" w:rsidP="001E78C9">
            <w:pPr>
              <w:pStyle w:val="TAC"/>
              <w:jc w:val="left"/>
            </w:pPr>
            <w:r w:rsidRPr="005838A6">
              <w:rPr>
                <w:rFonts w:cs="Arial"/>
                <w:szCs w:val="18"/>
                <w:lang w:eastAsia="zh-CN"/>
              </w:rPr>
              <w:t>1884.5</w:t>
            </w:r>
          </w:p>
        </w:tc>
        <w:tc>
          <w:tcPr>
            <w:tcW w:w="284" w:type="dxa"/>
            <w:shd w:val="clear" w:color="auto" w:fill="auto"/>
          </w:tcPr>
          <w:p w14:paraId="2C42CC68" w14:textId="77777777" w:rsidR="005F72A0" w:rsidRPr="005838A6" w:rsidDel="00664EFB" w:rsidRDefault="005F72A0" w:rsidP="001E78C9">
            <w:pPr>
              <w:pStyle w:val="TAC"/>
              <w:jc w:val="left"/>
              <w:rPr>
                <w:lang w:eastAsia="zh-CN"/>
              </w:rPr>
            </w:pPr>
            <w:r w:rsidRPr="005838A6">
              <w:rPr>
                <w:rFonts w:cs="Arial"/>
                <w:szCs w:val="18"/>
                <w:lang w:eastAsia="zh-CN"/>
              </w:rPr>
              <w:t>-</w:t>
            </w:r>
          </w:p>
        </w:tc>
        <w:tc>
          <w:tcPr>
            <w:tcW w:w="850" w:type="dxa"/>
            <w:shd w:val="clear" w:color="auto" w:fill="auto"/>
          </w:tcPr>
          <w:p w14:paraId="19A8724C" w14:textId="77777777" w:rsidR="005F72A0" w:rsidRPr="005838A6" w:rsidDel="00664EFB" w:rsidRDefault="005F72A0" w:rsidP="001E78C9">
            <w:pPr>
              <w:pStyle w:val="TAC"/>
              <w:jc w:val="left"/>
              <w:rPr>
                <w:rStyle w:val="TALCar"/>
              </w:rPr>
            </w:pPr>
            <w:r w:rsidRPr="005838A6">
              <w:rPr>
                <w:rFonts w:cs="Arial"/>
                <w:szCs w:val="18"/>
                <w:lang w:eastAsia="zh-CN"/>
              </w:rPr>
              <w:t>1915.7</w:t>
            </w:r>
          </w:p>
        </w:tc>
        <w:tc>
          <w:tcPr>
            <w:tcW w:w="1134" w:type="dxa"/>
            <w:shd w:val="clear" w:color="auto" w:fill="auto"/>
            <w:vAlign w:val="center"/>
          </w:tcPr>
          <w:p w14:paraId="6E359025" w14:textId="77777777" w:rsidR="005F72A0" w:rsidRPr="005838A6" w:rsidDel="00664EFB" w:rsidRDefault="005F72A0" w:rsidP="001E78C9">
            <w:pPr>
              <w:pStyle w:val="TAC"/>
              <w:jc w:val="left"/>
              <w:rPr>
                <w:rFonts w:cs="Arial"/>
                <w:szCs w:val="18"/>
              </w:rPr>
            </w:pPr>
            <w:r w:rsidRPr="005838A6">
              <w:rPr>
                <w:rFonts w:cs="Arial"/>
                <w:sz w:val="16"/>
                <w:szCs w:val="16"/>
              </w:rPr>
              <w:t>-41+TT</w:t>
            </w:r>
          </w:p>
        </w:tc>
        <w:tc>
          <w:tcPr>
            <w:tcW w:w="851" w:type="dxa"/>
            <w:shd w:val="clear" w:color="auto" w:fill="auto"/>
          </w:tcPr>
          <w:p w14:paraId="17E7C0AC" w14:textId="77777777" w:rsidR="005F72A0" w:rsidRPr="005838A6" w:rsidDel="00664EFB" w:rsidRDefault="005F72A0" w:rsidP="001E78C9">
            <w:pPr>
              <w:pStyle w:val="TAC"/>
              <w:jc w:val="left"/>
              <w:rPr>
                <w:rFonts w:cs="Arial"/>
                <w:szCs w:val="18"/>
                <w:lang w:eastAsia="zh-CN"/>
              </w:rPr>
            </w:pPr>
            <w:r w:rsidRPr="005838A6">
              <w:rPr>
                <w:rFonts w:cs="Arial"/>
                <w:szCs w:val="18"/>
                <w:lang w:eastAsia="zh-CN"/>
              </w:rPr>
              <w:t>0.3</w:t>
            </w:r>
          </w:p>
        </w:tc>
        <w:tc>
          <w:tcPr>
            <w:tcW w:w="711" w:type="dxa"/>
            <w:shd w:val="clear" w:color="auto" w:fill="auto"/>
          </w:tcPr>
          <w:p w14:paraId="30D7493F" w14:textId="77777777" w:rsidR="005F72A0" w:rsidRPr="005838A6" w:rsidRDefault="005F72A0" w:rsidP="001E78C9">
            <w:pPr>
              <w:pStyle w:val="TAC"/>
              <w:jc w:val="left"/>
              <w:rPr>
                <w:rFonts w:cs="Arial"/>
                <w:szCs w:val="18"/>
                <w:lang w:eastAsia="zh-TW"/>
              </w:rPr>
            </w:pPr>
            <w:r w:rsidRPr="005838A6">
              <w:rPr>
                <w:rFonts w:cs="Arial"/>
                <w:szCs w:val="18"/>
                <w:lang w:eastAsia="zh-TW"/>
              </w:rPr>
              <w:t>3,11</w:t>
            </w:r>
          </w:p>
        </w:tc>
      </w:tr>
      <w:tr w:rsidR="0091089C" w:rsidRPr="005838A6" w14:paraId="57663FAD" w14:textId="77777777" w:rsidTr="00364484">
        <w:tc>
          <w:tcPr>
            <w:tcW w:w="1531" w:type="dxa"/>
            <w:tcBorders>
              <w:top w:val="nil"/>
            </w:tcBorders>
            <w:shd w:val="clear" w:color="auto" w:fill="auto"/>
          </w:tcPr>
          <w:p w14:paraId="0FE4006E" w14:textId="77777777" w:rsidR="0091089C" w:rsidRPr="005838A6" w:rsidRDefault="0091089C" w:rsidP="00364484">
            <w:pPr>
              <w:pStyle w:val="TAC"/>
              <w:jc w:val="left"/>
            </w:pPr>
            <w:r w:rsidRPr="005838A6">
              <w:rPr>
                <w:lang w:eastAsia="zh-CN"/>
              </w:rPr>
              <w:t>CA_n41-n77</w:t>
            </w:r>
          </w:p>
        </w:tc>
        <w:tc>
          <w:tcPr>
            <w:tcW w:w="1020" w:type="dxa"/>
            <w:tcBorders>
              <w:top w:val="nil"/>
            </w:tcBorders>
          </w:tcPr>
          <w:p w14:paraId="38F143D1" w14:textId="77777777" w:rsidR="0091089C" w:rsidRPr="005838A6" w:rsidRDefault="0091089C" w:rsidP="00364484">
            <w:pPr>
              <w:pStyle w:val="TAL"/>
            </w:pPr>
            <w:r w:rsidRPr="005838A6">
              <w:t>Rel-17</w:t>
            </w:r>
          </w:p>
          <w:p w14:paraId="1AC38A2F" w14:textId="77777777" w:rsidR="0091089C" w:rsidRPr="005838A6" w:rsidRDefault="0091089C" w:rsidP="00364484">
            <w:pPr>
              <w:pStyle w:val="TAL"/>
            </w:pPr>
            <w:r w:rsidRPr="005838A6">
              <w:t>Rel-18</w:t>
            </w:r>
          </w:p>
        </w:tc>
        <w:tc>
          <w:tcPr>
            <w:tcW w:w="3401" w:type="dxa"/>
            <w:shd w:val="clear" w:color="auto" w:fill="auto"/>
          </w:tcPr>
          <w:p w14:paraId="5A98FE12" w14:textId="77777777" w:rsidR="0091089C" w:rsidRPr="005838A6" w:rsidRDefault="0091089C" w:rsidP="00364484">
            <w:pPr>
              <w:pStyle w:val="TAL"/>
              <w:rPr>
                <w:rFonts w:cs="Arial"/>
                <w:szCs w:val="18"/>
              </w:rPr>
            </w:pPr>
            <w:r w:rsidRPr="005838A6">
              <w:t>Frequency range</w:t>
            </w:r>
          </w:p>
        </w:tc>
        <w:tc>
          <w:tcPr>
            <w:tcW w:w="850" w:type="dxa"/>
            <w:shd w:val="clear" w:color="auto" w:fill="auto"/>
          </w:tcPr>
          <w:p w14:paraId="3A57DFF1" w14:textId="77777777" w:rsidR="0091089C" w:rsidRPr="005838A6" w:rsidRDefault="0091089C" w:rsidP="00364484">
            <w:pPr>
              <w:pStyle w:val="TAC"/>
              <w:jc w:val="left"/>
              <w:rPr>
                <w:rFonts w:cs="Arial"/>
                <w:szCs w:val="18"/>
                <w:lang w:eastAsia="zh-CN"/>
              </w:rPr>
            </w:pPr>
            <w:r w:rsidRPr="005838A6">
              <w:rPr>
                <w:lang w:eastAsia="zh-CN"/>
              </w:rPr>
              <w:t>1884.5</w:t>
            </w:r>
          </w:p>
        </w:tc>
        <w:tc>
          <w:tcPr>
            <w:tcW w:w="284" w:type="dxa"/>
            <w:shd w:val="clear" w:color="auto" w:fill="auto"/>
          </w:tcPr>
          <w:p w14:paraId="5836ED80" w14:textId="77777777" w:rsidR="0091089C" w:rsidRPr="005838A6" w:rsidRDefault="0091089C" w:rsidP="00364484">
            <w:pPr>
              <w:pStyle w:val="TAC"/>
              <w:jc w:val="left"/>
              <w:rPr>
                <w:rFonts w:cs="Arial"/>
                <w:szCs w:val="18"/>
                <w:lang w:eastAsia="zh-CN"/>
              </w:rPr>
            </w:pPr>
            <w:r w:rsidRPr="005838A6">
              <w:rPr>
                <w:lang w:eastAsia="zh-CN"/>
              </w:rPr>
              <w:t>-</w:t>
            </w:r>
          </w:p>
        </w:tc>
        <w:tc>
          <w:tcPr>
            <w:tcW w:w="850" w:type="dxa"/>
            <w:shd w:val="clear" w:color="auto" w:fill="auto"/>
          </w:tcPr>
          <w:p w14:paraId="4E42363E" w14:textId="77777777" w:rsidR="0091089C" w:rsidRPr="005838A6" w:rsidRDefault="0091089C" w:rsidP="00364484">
            <w:pPr>
              <w:pStyle w:val="TAC"/>
              <w:jc w:val="left"/>
              <w:rPr>
                <w:rFonts w:cs="Arial"/>
                <w:szCs w:val="18"/>
                <w:lang w:eastAsia="zh-CN"/>
              </w:rPr>
            </w:pPr>
            <w:r w:rsidRPr="005838A6">
              <w:rPr>
                <w:lang w:eastAsia="zh-CN"/>
              </w:rPr>
              <w:t>1915.7</w:t>
            </w:r>
          </w:p>
        </w:tc>
        <w:tc>
          <w:tcPr>
            <w:tcW w:w="1134" w:type="dxa"/>
            <w:shd w:val="clear" w:color="auto" w:fill="auto"/>
          </w:tcPr>
          <w:p w14:paraId="5D27D432" w14:textId="77777777" w:rsidR="0091089C" w:rsidRPr="005838A6" w:rsidRDefault="0091089C" w:rsidP="00364484">
            <w:pPr>
              <w:pStyle w:val="TAC"/>
              <w:jc w:val="left"/>
              <w:rPr>
                <w:rFonts w:cs="Arial"/>
                <w:sz w:val="16"/>
                <w:szCs w:val="16"/>
              </w:rPr>
            </w:pPr>
            <w:r w:rsidRPr="005838A6">
              <w:rPr>
                <w:lang w:eastAsia="zh-CN"/>
              </w:rPr>
              <w:t>-41+TT</w:t>
            </w:r>
          </w:p>
        </w:tc>
        <w:tc>
          <w:tcPr>
            <w:tcW w:w="851" w:type="dxa"/>
            <w:shd w:val="clear" w:color="auto" w:fill="auto"/>
          </w:tcPr>
          <w:p w14:paraId="5C045CAD" w14:textId="77777777" w:rsidR="0091089C" w:rsidRPr="005838A6" w:rsidRDefault="0091089C" w:rsidP="00364484">
            <w:pPr>
              <w:pStyle w:val="TAC"/>
              <w:jc w:val="left"/>
              <w:rPr>
                <w:rFonts w:cs="Arial"/>
                <w:szCs w:val="18"/>
                <w:lang w:eastAsia="zh-CN"/>
              </w:rPr>
            </w:pPr>
            <w:r w:rsidRPr="005838A6">
              <w:rPr>
                <w:lang w:eastAsia="zh-CN"/>
              </w:rPr>
              <w:t>0.3</w:t>
            </w:r>
          </w:p>
        </w:tc>
        <w:tc>
          <w:tcPr>
            <w:tcW w:w="711" w:type="dxa"/>
            <w:shd w:val="clear" w:color="auto" w:fill="auto"/>
          </w:tcPr>
          <w:p w14:paraId="2E6442DF" w14:textId="77777777" w:rsidR="0091089C" w:rsidRPr="005838A6" w:rsidRDefault="0091089C" w:rsidP="00364484">
            <w:pPr>
              <w:pStyle w:val="TAC"/>
              <w:jc w:val="left"/>
              <w:rPr>
                <w:rFonts w:cs="Arial"/>
                <w:szCs w:val="18"/>
                <w:lang w:eastAsia="zh-TW"/>
              </w:rPr>
            </w:pPr>
            <w:r w:rsidRPr="005838A6">
              <w:rPr>
                <w:lang w:eastAsia="zh-CN"/>
              </w:rPr>
              <w:t>3</w:t>
            </w:r>
          </w:p>
        </w:tc>
      </w:tr>
      <w:tr w:rsidR="005F72A0" w:rsidRPr="005838A6" w14:paraId="67A3F0A6" w14:textId="77777777" w:rsidTr="00440D7B">
        <w:tc>
          <w:tcPr>
            <w:tcW w:w="1531" w:type="dxa"/>
            <w:tcBorders>
              <w:top w:val="nil"/>
            </w:tcBorders>
            <w:shd w:val="clear" w:color="auto" w:fill="auto"/>
          </w:tcPr>
          <w:p w14:paraId="01420EB9" w14:textId="77777777" w:rsidR="005F72A0" w:rsidRPr="005838A6" w:rsidRDefault="005F72A0" w:rsidP="001E78C9">
            <w:pPr>
              <w:pStyle w:val="TAC"/>
              <w:jc w:val="left"/>
              <w:rPr>
                <w:lang w:eastAsia="zh-CN"/>
              </w:rPr>
            </w:pPr>
            <w:r w:rsidRPr="005838A6">
              <w:rPr>
                <w:lang w:eastAsia="zh-CN"/>
              </w:rPr>
              <w:t>CA_n41-n79</w:t>
            </w:r>
          </w:p>
        </w:tc>
        <w:tc>
          <w:tcPr>
            <w:tcW w:w="1020" w:type="dxa"/>
            <w:tcBorders>
              <w:top w:val="nil"/>
              <w:bottom w:val="single" w:sz="4" w:space="0" w:color="auto"/>
            </w:tcBorders>
          </w:tcPr>
          <w:p w14:paraId="5E3B76C5" w14:textId="77777777" w:rsidR="005F72A0" w:rsidRPr="005838A6" w:rsidRDefault="005F72A0" w:rsidP="001E78C9">
            <w:pPr>
              <w:pStyle w:val="TAL"/>
            </w:pPr>
            <w:r w:rsidRPr="005838A6">
              <w:t>Rel-16</w:t>
            </w:r>
          </w:p>
          <w:p w14:paraId="2A4839D0" w14:textId="77777777" w:rsidR="005F72A0" w:rsidRPr="005838A6" w:rsidRDefault="005F72A0" w:rsidP="001E78C9">
            <w:pPr>
              <w:pStyle w:val="TAL"/>
            </w:pPr>
            <w:r w:rsidRPr="005838A6">
              <w:t>Rel-17</w:t>
            </w:r>
          </w:p>
          <w:p w14:paraId="2FDEA220" w14:textId="77777777" w:rsidR="005F72A0" w:rsidRPr="005838A6" w:rsidRDefault="005F72A0" w:rsidP="001E78C9">
            <w:pPr>
              <w:pStyle w:val="TAL"/>
            </w:pPr>
            <w:r w:rsidRPr="005838A6">
              <w:t>Rel-18</w:t>
            </w:r>
          </w:p>
        </w:tc>
        <w:tc>
          <w:tcPr>
            <w:tcW w:w="3401" w:type="dxa"/>
            <w:shd w:val="clear" w:color="auto" w:fill="auto"/>
          </w:tcPr>
          <w:p w14:paraId="0AFE7CFF" w14:textId="77777777" w:rsidR="005F72A0" w:rsidRPr="005838A6" w:rsidRDefault="005F72A0" w:rsidP="001E78C9">
            <w:pPr>
              <w:pStyle w:val="TAL"/>
            </w:pPr>
            <w:r w:rsidRPr="005838A6">
              <w:t>Frequency range</w:t>
            </w:r>
          </w:p>
        </w:tc>
        <w:tc>
          <w:tcPr>
            <w:tcW w:w="850" w:type="dxa"/>
            <w:shd w:val="clear" w:color="auto" w:fill="auto"/>
          </w:tcPr>
          <w:p w14:paraId="600DEE2B" w14:textId="77777777" w:rsidR="005F72A0" w:rsidRPr="005838A6" w:rsidRDefault="005F72A0" w:rsidP="001E78C9">
            <w:pPr>
              <w:pStyle w:val="TAC"/>
              <w:jc w:val="left"/>
            </w:pPr>
            <w:r w:rsidRPr="005838A6">
              <w:rPr>
                <w:lang w:eastAsia="zh-CN"/>
              </w:rPr>
              <w:t>1884.5</w:t>
            </w:r>
          </w:p>
        </w:tc>
        <w:tc>
          <w:tcPr>
            <w:tcW w:w="284" w:type="dxa"/>
            <w:shd w:val="clear" w:color="auto" w:fill="auto"/>
          </w:tcPr>
          <w:p w14:paraId="1176D5EB" w14:textId="77777777" w:rsidR="005F72A0" w:rsidRPr="005838A6" w:rsidRDefault="005F72A0" w:rsidP="001E78C9">
            <w:pPr>
              <w:pStyle w:val="TAC"/>
              <w:jc w:val="left"/>
            </w:pPr>
            <w:r w:rsidRPr="005838A6">
              <w:rPr>
                <w:lang w:eastAsia="zh-CN"/>
              </w:rPr>
              <w:t>-</w:t>
            </w:r>
          </w:p>
        </w:tc>
        <w:tc>
          <w:tcPr>
            <w:tcW w:w="850" w:type="dxa"/>
            <w:shd w:val="clear" w:color="auto" w:fill="auto"/>
          </w:tcPr>
          <w:p w14:paraId="16F95A3C" w14:textId="77777777" w:rsidR="005F72A0" w:rsidRPr="005838A6" w:rsidRDefault="005F72A0" w:rsidP="001E78C9">
            <w:pPr>
              <w:pStyle w:val="TAC"/>
              <w:jc w:val="left"/>
            </w:pPr>
            <w:r w:rsidRPr="005838A6">
              <w:rPr>
                <w:lang w:eastAsia="zh-CN"/>
              </w:rPr>
              <w:t>1915.7</w:t>
            </w:r>
          </w:p>
        </w:tc>
        <w:tc>
          <w:tcPr>
            <w:tcW w:w="1134" w:type="dxa"/>
            <w:shd w:val="clear" w:color="auto" w:fill="auto"/>
          </w:tcPr>
          <w:p w14:paraId="77077CAC" w14:textId="77777777" w:rsidR="005F72A0" w:rsidRPr="005838A6" w:rsidRDefault="005F72A0" w:rsidP="001E78C9">
            <w:pPr>
              <w:pStyle w:val="TAC"/>
              <w:jc w:val="left"/>
            </w:pPr>
            <w:r w:rsidRPr="005838A6">
              <w:rPr>
                <w:lang w:eastAsia="zh-CN"/>
              </w:rPr>
              <w:t>-41+TT</w:t>
            </w:r>
          </w:p>
        </w:tc>
        <w:tc>
          <w:tcPr>
            <w:tcW w:w="851" w:type="dxa"/>
            <w:shd w:val="clear" w:color="auto" w:fill="auto"/>
          </w:tcPr>
          <w:p w14:paraId="7546BA42" w14:textId="77777777" w:rsidR="005F72A0" w:rsidRPr="005838A6" w:rsidRDefault="005F72A0" w:rsidP="001E78C9">
            <w:pPr>
              <w:pStyle w:val="TAC"/>
              <w:jc w:val="left"/>
            </w:pPr>
            <w:r w:rsidRPr="005838A6">
              <w:rPr>
                <w:lang w:eastAsia="zh-CN"/>
              </w:rPr>
              <w:t>0.3</w:t>
            </w:r>
          </w:p>
        </w:tc>
        <w:tc>
          <w:tcPr>
            <w:tcW w:w="711" w:type="dxa"/>
            <w:shd w:val="clear" w:color="auto" w:fill="auto"/>
          </w:tcPr>
          <w:p w14:paraId="356465D8" w14:textId="77777777" w:rsidR="005F72A0" w:rsidRPr="005838A6" w:rsidRDefault="005F72A0" w:rsidP="001E78C9">
            <w:pPr>
              <w:pStyle w:val="TAC"/>
              <w:jc w:val="left"/>
            </w:pPr>
            <w:r w:rsidRPr="005838A6">
              <w:rPr>
                <w:lang w:eastAsia="zh-CN"/>
              </w:rPr>
              <w:t>3</w:t>
            </w:r>
          </w:p>
        </w:tc>
      </w:tr>
      <w:tr w:rsidR="005F72A0" w:rsidRPr="005838A6" w14:paraId="13ED83C1" w14:textId="77777777" w:rsidTr="00440D7B">
        <w:tc>
          <w:tcPr>
            <w:tcW w:w="1531" w:type="dxa"/>
            <w:vMerge w:val="restart"/>
            <w:shd w:val="clear" w:color="auto" w:fill="auto"/>
          </w:tcPr>
          <w:p w14:paraId="175400B3" w14:textId="77777777" w:rsidR="005F72A0" w:rsidRPr="005838A6" w:rsidRDefault="005F72A0" w:rsidP="001E78C9">
            <w:pPr>
              <w:pStyle w:val="TAC"/>
              <w:jc w:val="left"/>
            </w:pPr>
            <w:r w:rsidRPr="005838A6">
              <w:rPr>
                <w:lang w:eastAsia="zh-CN"/>
              </w:rPr>
              <w:t>CA</w:t>
            </w:r>
            <w:r w:rsidRPr="005838A6">
              <w:t>_</w:t>
            </w:r>
            <w:r w:rsidRPr="005838A6">
              <w:rPr>
                <w:lang w:eastAsia="zh-CN"/>
              </w:rPr>
              <w:t>n78</w:t>
            </w:r>
            <w:r w:rsidRPr="005838A6">
              <w:t>-</w:t>
            </w:r>
            <w:r w:rsidRPr="005838A6">
              <w:rPr>
                <w:lang w:eastAsia="zh-CN"/>
              </w:rPr>
              <w:t>n79</w:t>
            </w:r>
          </w:p>
        </w:tc>
        <w:tc>
          <w:tcPr>
            <w:tcW w:w="1020" w:type="dxa"/>
            <w:tcBorders>
              <w:bottom w:val="single" w:sz="4" w:space="0" w:color="auto"/>
            </w:tcBorders>
          </w:tcPr>
          <w:p w14:paraId="0CAB9831" w14:textId="77777777" w:rsidR="005F72A0" w:rsidRPr="005838A6" w:rsidRDefault="005F72A0" w:rsidP="001E78C9">
            <w:pPr>
              <w:pStyle w:val="TAL"/>
            </w:pPr>
            <w:r w:rsidRPr="005838A6">
              <w:t>Rel-15</w:t>
            </w:r>
          </w:p>
          <w:p w14:paraId="2DFA3604" w14:textId="77777777" w:rsidR="005F72A0" w:rsidRPr="005838A6" w:rsidRDefault="005F72A0" w:rsidP="001E78C9">
            <w:pPr>
              <w:pStyle w:val="TAL"/>
            </w:pPr>
          </w:p>
        </w:tc>
        <w:tc>
          <w:tcPr>
            <w:tcW w:w="3401" w:type="dxa"/>
            <w:shd w:val="clear" w:color="auto" w:fill="auto"/>
          </w:tcPr>
          <w:p w14:paraId="72F7035A" w14:textId="77777777" w:rsidR="005F72A0" w:rsidRPr="005838A6" w:rsidRDefault="005F72A0" w:rsidP="001E78C9">
            <w:pPr>
              <w:pStyle w:val="TAL"/>
            </w:pPr>
            <w:r w:rsidRPr="005838A6">
              <w:t>E-UTRA Band 1, 3, 5, 8, 11, 18, 19</w:t>
            </w:r>
            <w:r w:rsidRPr="005838A6">
              <w:rPr>
                <w:rFonts w:eastAsia="Yu Mincho"/>
              </w:rPr>
              <w:t xml:space="preserve">, </w:t>
            </w:r>
            <w:r w:rsidRPr="005838A6">
              <w:t>21, 28, 34, 40, 41, 65, 74</w:t>
            </w:r>
          </w:p>
        </w:tc>
        <w:tc>
          <w:tcPr>
            <w:tcW w:w="850" w:type="dxa"/>
            <w:shd w:val="clear" w:color="auto" w:fill="auto"/>
          </w:tcPr>
          <w:p w14:paraId="094893FA" w14:textId="77777777" w:rsidR="005F72A0" w:rsidRPr="005838A6" w:rsidRDefault="005F72A0" w:rsidP="001E78C9">
            <w:pPr>
              <w:pStyle w:val="TAC"/>
              <w:jc w:val="left"/>
            </w:pPr>
            <w:r w:rsidRPr="005838A6">
              <w:t>F</w:t>
            </w:r>
            <w:r w:rsidRPr="005838A6">
              <w:rPr>
                <w:vertAlign w:val="subscript"/>
              </w:rPr>
              <w:t>DL_low</w:t>
            </w:r>
          </w:p>
        </w:tc>
        <w:tc>
          <w:tcPr>
            <w:tcW w:w="284" w:type="dxa"/>
            <w:shd w:val="clear" w:color="auto" w:fill="auto"/>
          </w:tcPr>
          <w:p w14:paraId="40619019" w14:textId="77777777" w:rsidR="005F72A0" w:rsidRPr="005838A6" w:rsidRDefault="005F72A0" w:rsidP="001E78C9">
            <w:pPr>
              <w:pStyle w:val="TAC"/>
              <w:jc w:val="left"/>
            </w:pPr>
            <w:r w:rsidRPr="005838A6">
              <w:t>-</w:t>
            </w:r>
          </w:p>
        </w:tc>
        <w:tc>
          <w:tcPr>
            <w:tcW w:w="850" w:type="dxa"/>
            <w:shd w:val="clear" w:color="auto" w:fill="auto"/>
          </w:tcPr>
          <w:p w14:paraId="79E1E459" w14:textId="77777777" w:rsidR="005F72A0" w:rsidRPr="005838A6" w:rsidRDefault="005F72A0" w:rsidP="001E78C9">
            <w:pPr>
              <w:pStyle w:val="TAC"/>
              <w:jc w:val="left"/>
            </w:pPr>
            <w:r w:rsidRPr="005838A6">
              <w:t>F</w:t>
            </w:r>
            <w:r w:rsidRPr="005838A6">
              <w:rPr>
                <w:vertAlign w:val="subscript"/>
              </w:rPr>
              <w:t>DL_high</w:t>
            </w:r>
          </w:p>
        </w:tc>
        <w:tc>
          <w:tcPr>
            <w:tcW w:w="1134" w:type="dxa"/>
            <w:shd w:val="clear" w:color="auto" w:fill="auto"/>
          </w:tcPr>
          <w:p w14:paraId="6A021F4B" w14:textId="77777777" w:rsidR="005F72A0" w:rsidRPr="005838A6" w:rsidRDefault="005F72A0" w:rsidP="001E78C9">
            <w:pPr>
              <w:pStyle w:val="TAC"/>
              <w:jc w:val="left"/>
            </w:pPr>
            <w:r w:rsidRPr="005838A6">
              <w:rPr>
                <w:rFonts w:cs="Arial"/>
                <w:lang w:eastAsia="zh-CN"/>
              </w:rPr>
              <w:t>-50</w:t>
            </w:r>
            <w:r w:rsidRPr="005838A6">
              <w:rPr>
                <w:lang w:eastAsia="zh-CN"/>
              </w:rPr>
              <w:t>+TT</w:t>
            </w:r>
          </w:p>
        </w:tc>
        <w:tc>
          <w:tcPr>
            <w:tcW w:w="851" w:type="dxa"/>
            <w:shd w:val="clear" w:color="auto" w:fill="auto"/>
          </w:tcPr>
          <w:p w14:paraId="6E776EEA" w14:textId="77777777" w:rsidR="005F72A0" w:rsidRPr="005838A6" w:rsidRDefault="005F72A0" w:rsidP="001E78C9">
            <w:pPr>
              <w:pStyle w:val="TAC"/>
              <w:jc w:val="left"/>
            </w:pPr>
            <w:r w:rsidRPr="005838A6">
              <w:rPr>
                <w:lang w:eastAsia="zh-CN"/>
              </w:rPr>
              <w:t>1</w:t>
            </w:r>
          </w:p>
        </w:tc>
        <w:tc>
          <w:tcPr>
            <w:tcW w:w="711" w:type="dxa"/>
            <w:shd w:val="clear" w:color="auto" w:fill="auto"/>
          </w:tcPr>
          <w:p w14:paraId="76E6EBB5" w14:textId="77777777" w:rsidR="005F72A0" w:rsidRPr="005838A6" w:rsidRDefault="005F72A0" w:rsidP="001E78C9">
            <w:pPr>
              <w:pStyle w:val="TAC"/>
              <w:jc w:val="left"/>
            </w:pPr>
          </w:p>
        </w:tc>
      </w:tr>
      <w:tr w:rsidR="005F72A0" w:rsidRPr="005838A6" w14:paraId="6BA993BD" w14:textId="77777777" w:rsidTr="00440D7B">
        <w:tc>
          <w:tcPr>
            <w:tcW w:w="1531" w:type="dxa"/>
            <w:vMerge/>
            <w:shd w:val="clear" w:color="auto" w:fill="auto"/>
          </w:tcPr>
          <w:p w14:paraId="19E4467A" w14:textId="77777777" w:rsidR="005F72A0" w:rsidRPr="005838A6" w:rsidRDefault="005F72A0" w:rsidP="001E78C9">
            <w:pPr>
              <w:pStyle w:val="TAC"/>
              <w:jc w:val="left"/>
            </w:pPr>
          </w:p>
        </w:tc>
        <w:tc>
          <w:tcPr>
            <w:tcW w:w="1020" w:type="dxa"/>
            <w:tcBorders>
              <w:top w:val="single" w:sz="4" w:space="0" w:color="auto"/>
            </w:tcBorders>
          </w:tcPr>
          <w:p w14:paraId="6570751C" w14:textId="77777777" w:rsidR="005F72A0" w:rsidRPr="005838A6" w:rsidRDefault="005F72A0" w:rsidP="001E78C9">
            <w:pPr>
              <w:pStyle w:val="TAL"/>
            </w:pPr>
            <w:r w:rsidRPr="005838A6">
              <w:t>Rel-15</w:t>
            </w:r>
          </w:p>
          <w:p w14:paraId="26499541" w14:textId="77777777" w:rsidR="005F72A0" w:rsidRPr="005838A6" w:rsidRDefault="005F72A0" w:rsidP="001E78C9">
            <w:pPr>
              <w:pStyle w:val="TAL"/>
            </w:pPr>
            <w:r w:rsidRPr="005838A6">
              <w:t>Rel-16</w:t>
            </w:r>
          </w:p>
          <w:p w14:paraId="6FEFAF89" w14:textId="77777777" w:rsidR="005F72A0" w:rsidRPr="005838A6" w:rsidRDefault="005F72A0" w:rsidP="001E78C9">
            <w:pPr>
              <w:pStyle w:val="TAL"/>
            </w:pPr>
            <w:r w:rsidRPr="005838A6">
              <w:t>Rel-17 Rel-18</w:t>
            </w:r>
          </w:p>
        </w:tc>
        <w:tc>
          <w:tcPr>
            <w:tcW w:w="3401" w:type="dxa"/>
            <w:shd w:val="clear" w:color="auto" w:fill="auto"/>
          </w:tcPr>
          <w:p w14:paraId="592DFB33" w14:textId="77777777" w:rsidR="005F72A0" w:rsidRPr="005838A6" w:rsidRDefault="005F72A0" w:rsidP="001E78C9">
            <w:pPr>
              <w:pStyle w:val="TAL"/>
            </w:pPr>
            <w:r w:rsidRPr="005838A6">
              <w:t>Frequency range</w:t>
            </w:r>
          </w:p>
        </w:tc>
        <w:tc>
          <w:tcPr>
            <w:tcW w:w="850" w:type="dxa"/>
            <w:shd w:val="clear" w:color="auto" w:fill="auto"/>
          </w:tcPr>
          <w:p w14:paraId="540ACB09" w14:textId="77777777" w:rsidR="005F72A0" w:rsidRPr="005838A6" w:rsidRDefault="005F72A0" w:rsidP="001E78C9">
            <w:pPr>
              <w:pStyle w:val="TAC"/>
              <w:jc w:val="left"/>
            </w:pPr>
            <w:r w:rsidRPr="005838A6">
              <w:t>1884.5</w:t>
            </w:r>
          </w:p>
        </w:tc>
        <w:tc>
          <w:tcPr>
            <w:tcW w:w="284" w:type="dxa"/>
            <w:shd w:val="clear" w:color="auto" w:fill="auto"/>
          </w:tcPr>
          <w:p w14:paraId="3D1C0D9C" w14:textId="77777777" w:rsidR="005F72A0" w:rsidRPr="005838A6" w:rsidRDefault="005F72A0" w:rsidP="001E78C9">
            <w:pPr>
              <w:pStyle w:val="TAC"/>
              <w:jc w:val="left"/>
            </w:pPr>
            <w:r w:rsidRPr="005838A6">
              <w:t>-</w:t>
            </w:r>
          </w:p>
        </w:tc>
        <w:tc>
          <w:tcPr>
            <w:tcW w:w="850" w:type="dxa"/>
            <w:shd w:val="clear" w:color="auto" w:fill="auto"/>
          </w:tcPr>
          <w:p w14:paraId="7842DE61" w14:textId="77777777" w:rsidR="005F72A0" w:rsidRPr="005838A6" w:rsidRDefault="005F72A0" w:rsidP="001E78C9">
            <w:pPr>
              <w:pStyle w:val="TAC"/>
              <w:jc w:val="left"/>
            </w:pPr>
            <w:r w:rsidRPr="005838A6">
              <w:t>1915.7</w:t>
            </w:r>
          </w:p>
        </w:tc>
        <w:tc>
          <w:tcPr>
            <w:tcW w:w="1134" w:type="dxa"/>
            <w:shd w:val="clear" w:color="auto" w:fill="auto"/>
          </w:tcPr>
          <w:p w14:paraId="385A1EBB" w14:textId="77777777" w:rsidR="005F72A0" w:rsidRPr="005838A6" w:rsidRDefault="005F72A0" w:rsidP="001E78C9">
            <w:pPr>
              <w:pStyle w:val="TAC"/>
              <w:jc w:val="left"/>
            </w:pPr>
            <w:r w:rsidRPr="005838A6">
              <w:rPr>
                <w:rFonts w:cs="Arial"/>
                <w:szCs w:val="18"/>
              </w:rPr>
              <w:t>-41</w:t>
            </w:r>
            <w:r w:rsidRPr="005838A6">
              <w:rPr>
                <w:lang w:eastAsia="zh-CN"/>
              </w:rPr>
              <w:t>+TT</w:t>
            </w:r>
          </w:p>
        </w:tc>
        <w:tc>
          <w:tcPr>
            <w:tcW w:w="851" w:type="dxa"/>
            <w:shd w:val="clear" w:color="auto" w:fill="auto"/>
          </w:tcPr>
          <w:p w14:paraId="7459D08F" w14:textId="77777777" w:rsidR="005F72A0" w:rsidRPr="005838A6" w:rsidRDefault="005F72A0" w:rsidP="001E78C9">
            <w:pPr>
              <w:pStyle w:val="TAC"/>
              <w:jc w:val="left"/>
            </w:pPr>
            <w:r w:rsidRPr="005838A6">
              <w:t>0.3</w:t>
            </w:r>
          </w:p>
        </w:tc>
        <w:tc>
          <w:tcPr>
            <w:tcW w:w="711" w:type="dxa"/>
            <w:shd w:val="clear" w:color="auto" w:fill="auto"/>
          </w:tcPr>
          <w:p w14:paraId="34A2FBFB" w14:textId="77777777" w:rsidR="005F72A0" w:rsidRPr="005838A6" w:rsidRDefault="005F72A0" w:rsidP="001E78C9">
            <w:pPr>
              <w:pStyle w:val="TAC"/>
              <w:jc w:val="left"/>
            </w:pPr>
            <w:r w:rsidRPr="005838A6">
              <w:t>3</w:t>
            </w:r>
          </w:p>
        </w:tc>
      </w:tr>
      <w:tr w:rsidR="005F72A0" w:rsidRPr="005838A6" w14:paraId="5E59210D" w14:textId="77777777" w:rsidTr="00440D7B">
        <w:tc>
          <w:tcPr>
            <w:tcW w:w="10632" w:type="dxa"/>
            <w:gridSpan w:val="9"/>
          </w:tcPr>
          <w:p w14:paraId="6395A568" w14:textId="77777777" w:rsidR="005F72A0" w:rsidRPr="005838A6" w:rsidRDefault="005F72A0" w:rsidP="001E78C9">
            <w:pPr>
              <w:pStyle w:val="TAN"/>
            </w:pPr>
            <w:r w:rsidRPr="005838A6">
              <w:t>NOTE 1:</w:t>
            </w:r>
            <w:r w:rsidRPr="005838A6">
              <w:tab/>
              <w:t>Void</w:t>
            </w:r>
          </w:p>
          <w:p w14:paraId="7EF76869" w14:textId="77777777" w:rsidR="005F72A0" w:rsidRPr="005838A6" w:rsidRDefault="005F72A0" w:rsidP="001E78C9">
            <w:pPr>
              <w:pStyle w:val="TAN"/>
            </w:pPr>
            <w:r w:rsidRPr="005838A6">
              <w:t>NOTE 2:</w:t>
            </w:r>
            <w:r w:rsidRPr="005838A6">
              <w:tab/>
              <w:t>Void</w:t>
            </w:r>
          </w:p>
          <w:p w14:paraId="746D77FB" w14:textId="77777777" w:rsidR="005F72A0" w:rsidRPr="005838A6" w:rsidRDefault="005F72A0" w:rsidP="001E78C9">
            <w:pPr>
              <w:pStyle w:val="TAN"/>
            </w:pPr>
            <w:r w:rsidRPr="005838A6">
              <w:t>NOTE 3:</w:t>
            </w:r>
            <w:r w:rsidRPr="005838A6">
              <w:tab/>
              <w:t>Applicable when co-existence with PHS system operating in 1884.5 -1915.7MHz</w:t>
            </w:r>
          </w:p>
          <w:p w14:paraId="26A0D17F" w14:textId="77777777" w:rsidR="005F72A0" w:rsidRPr="005838A6" w:rsidRDefault="005F72A0" w:rsidP="001E78C9">
            <w:pPr>
              <w:pStyle w:val="TAN"/>
            </w:pPr>
            <w:r w:rsidRPr="005838A6">
              <w:t>NOTE 4:</w:t>
            </w:r>
            <w:r w:rsidRPr="005838A6">
              <w:tab/>
              <w:t>These requirements also apply for the frequency ranges that are less than F</w:t>
            </w:r>
            <w:r w:rsidRPr="005838A6">
              <w:rPr>
                <w:vertAlign w:val="subscript"/>
              </w:rPr>
              <w:t>OOB</w:t>
            </w:r>
            <w:r w:rsidRPr="005838A6">
              <w:t xml:space="preserve"> (MHz) in Table 6.5.3.1-1 and Table 6.5A.3.1-1 from the edge of the channel bandwidth.</w:t>
            </w:r>
          </w:p>
          <w:p w14:paraId="0291AB9D" w14:textId="77777777" w:rsidR="005F72A0" w:rsidRPr="005838A6" w:rsidRDefault="005F72A0" w:rsidP="001E78C9">
            <w:pPr>
              <w:pStyle w:val="TAN"/>
            </w:pPr>
            <w:r w:rsidRPr="005838A6">
              <w:t>NOTE 5:</w:t>
            </w:r>
            <w:r w:rsidRPr="005838A6">
              <w:tab/>
              <w:t>Void</w:t>
            </w:r>
          </w:p>
          <w:p w14:paraId="29715B89" w14:textId="77777777" w:rsidR="005F72A0" w:rsidRPr="005838A6" w:rsidRDefault="005F72A0" w:rsidP="001E78C9">
            <w:pPr>
              <w:pStyle w:val="TAN"/>
            </w:pPr>
            <w:r w:rsidRPr="005838A6">
              <w:t xml:space="preserve">NOTE </w:t>
            </w:r>
            <w:r w:rsidRPr="005838A6">
              <w:rPr>
                <w:lang w:eastAsia="zh-CN"/>
              </w:rPr>
              <w:t>6</w:t>
            </w:r>
            <w:r w:rsidRPr="005838A6">
              <w:t>:</w:t>
            </w:r>
            <w:r w:rsidRPr="005838A6">
              <w:tab/>
              <w:t>Void</w:t>
            </w:r>
          </w:p>
          <w:p w14:paraId="7CD164C5" w14:textId="77777777" w:rsidR="005F72A0" w:rsidRPr="005838A6" w:rsidRDefault="005F72A0" w:rsidP="001E78C9">
            <w:pPr>
              <w:pStyle w:val="TAN"/>
            </w:pPr>
            <w:r w:rsidRPr="005838A6">
              <w:t>NOTE</w:t>
            </w:r>
            <w:r w:rsidRPr="005838A6">
              <w:rPr>
                <w:lang w:eastAsia="zh-CN"/>
              </w:rPr>
              <w:t xml:space="preserve"> 7</w:t>
            </w:r>
            <w:r w:rsidRPr="005838A6">
              <w:t>:</w:t>
            </w:r>
            <w:r w:rsidRPr="005838A6">
              <w:tab/>
              <w:t>Void</w:t>
            </w:r>
          </w:p>
          <w:p w14:paraId="0813CDC9" w14:textId="77777777" w:rsidR="005F72A0" w:rsidRPr="005838A6" w:rsidRDefault="005F72A0" w:rsidP="001E78C9">
            <w:pPr>
              <w:pStyle w:val="TAN"/>
            </w:pPr>
            <w:r w:rsidRPr="005838A6">
              <w:t xml:space="preserve">NOTE </w:t>
            </w:r>
            <w:r w:rsidRPr="005838A6">
              <w:rPr>
                <w:lang w:eastAsia="zh-CN"/>
              </w:rPr>
              <w:t>8</w:t>
            </w:r>
            <w:r w:rsidRPr="005838A6">
              <w:t>:</w:t>
            </w:r>
            <w:r w:rsidRPr="005838A6">
              <w:tab/>
              <w:t>This requirement is only applicable for carriers with bandwidth confined within 1885-1920 MHz (requirement for carriers with at least 1RB confined within 1880 - 1885 MHz is not specified). This requirement applies for an uplink transmission bandwidth less than or equal to 54 RB for carriers of 15 MHz bandwidth when carrier centre frequency is within the range 1892.5 - 1894.5 MHz and for carriers of 20 MHz bandwidth when carrier centre frequency is within the range 1895 - 1903 MHz.</w:t>
            </w:r>
          </w:p>
          <w:p w14:paraId="7ACA4101" w14:textId="77777777" w:rsidR="005F72A0" w:rsidRPr="005838A6" w:rsidRDefault="005F72A0" w:rsidP="001E78C9">
            <w:pPr>
              <w:pStyle w:val="TAN"/>
            </w:pPr>
            <w:r w:rsidRPr="005838A6">
              <w:t xml:space="preserve">NOTE </w:t>
            </w:r>
            <w:r w:rsidRPr="005838A6">
              <w:rPr>
                <w:lang w:eastAsia="zh-CN"/>
              </w:rPr>
              <w:t>9</w:t>
            </w:r>
            <w:r w:rsidRPr="005838A6">
              <w:t>:</w:t>
            </w:r>
            <w:r w:rsidRPr="005838A6">
              <w:tab/>
              <w:t>Void.</w:t>
            </w:r>
          </w:p>
          <w:p w14:paraId="3C2CAAEA" w14:textId="77777777" w:rsidR="005F72A0" w:rsidRPr="005838A6" w:rsidRDefault="005F72A0" w:rsidP="001E78C9">
            <w:pPr>
              <w:pStyle w:val="TAN"/>
            </w:pPr>
            <w:r w:rsidRPr="005838A6">
              <w:t xml:space="preserve">NOTE </w:t>
            </w:r>
            <w:r w:rsidRPr="005838A6">
              <w:rPr>
                <w:lang w:eastAsia="zh-CN"/>
              </w:rPr>
              <w:t>10</w:t>
            </w:r>
            <w:r w:rsidRPr="005838A6">
              <w:t>:</w:t>
            </w:r>
            <w:r w:rsidRPr="005838A6">
              <w:tab/>
              <w:t>Void.</w:t>
            </w:r>
          </w:p>
          <w:p w14:paraId="18A5AE0C" w14:textId="77777777" w:rsidR="005F72A0" w:rsidRPr="005838A6" w:rsidRDefault="005F72A0" w:rsidP="001E78C9">
            <w:pPr>
              <w:pStyle w:val="TAN"/>
            </w:pPr>
            <w:r w:rsidRPr="005838A6">
              <w:t>NOTE 1</w:t>
            </w:r>
            <w:r w:rsidRPr="005838A6">
              <w:rPr>
                <w:lang w:eastAsia="zh-CN"/>
              </w:rPr>
              <w:t>1</w:t>
            </w:r>
            <w:r w:rsidRPr="005838A6">
              <w:t>:</w:t>
            </w:r>
            <w:r w:rsidRPr="005838A6">
              <w:rPr>
                <w:vertAlign w:val="superscript"/>
              </w:rPr>
              <w:tab/>
            </w:r>
            <w:r w:rsidRPr="005838A6">
              <w:t>Applicable when the assigned NR carrier is confined within 718 MHz and 748 MHz and when the channel bandwidth used is 5 or 10 MHz.</w:t>
            </w:r>
          </w:p>
          <w:p w14:paraId="2712D070" w14:textId="77777777" w:rsidR="005F72A0" w:rsidRPr="005838A6" w:rsidRDefault="005F72A0" w:rsidP="001E78C9">
            <w:pPr>
              <w:pStyle w:val="TAN"/>
            </w:pPr>
            <w:r w:rsidRPr="005838A6">
              <w:t xml:space="preserve">NOTE </w:t>
            </w:r>
            <w:r w:rsidRPr="005838A6">
              <w:rPr>
                <w:lang w:eastAsia="zh-CN"/>
              </w:rPr>
              <w:t>12</w:t>
            </w:r>
            <w:r w:rsidRPr="005838A6">
              <w:t>:</w:t>
            </w:r>
            <w:r w:rsidRPr="005838A6">
              <w:tab/>
              <w:t>Void</w:t>
            </w:r>
          </w:p>
          <w:p w14:paraId="17D31682" w14:textId="77777777" w:rsidR="005F72A0" w:rsidRPr="005838A6" w:rsidRDefault="005F72A0" w:rsidP="001E78C9">
            <w:pPr>
              <w:pStyle w:val="TAN"/>
            </w:pPr>
            <w:r w:rsidRPr="005838A6">
              <w:t xml:space="preserve">NOTE </w:t>
            </w:r>
            <w:r w:rsidRPr="005838A6">
              <w:rPr>
                <w:lang w:eastAsia="zh-CN"/>
              </w:rPr>
              <w:t>13</w:t>
            </w:r>
            <w:r w:rsidRPr="005838A6">
              <w:t>:</w:t>
            </w:r>
            <w:r w:rsidRPr="005838A6">
              <w:tab/>
              <w:t>Void</w:t>
            </w:r>
          </w:p>
          <w:p w14:paraId="18132716" w14:textId="77777777" w:rsidR="005F72A0" w:rsidRPr="005838A6" w:rsidRDefault="005F72A0" w:rsidP="001E78C9">
            <w:pPr>
              <w:pStyle w:val="TAN"/>
            </w:pPr>
            <w:r w:rsidRPr="005838A6">
              <w:t xml:space="preserve">NOTE </w:t>
            </w:r>
            <w:r w:rsidRPr="005838A6">
              <w:rPr>
                <w:lang w:eastAsia="zh-CN"/>
              </w:rPr>
              <w:t>14</w:t>
            </w:r>
            <w:r w:rsidRPr="005838A6">
              <w:t>:</w:t>
            </w:r>
            <w:r w:rsidRPr="005838A6">
              <w:tab/>
              <w:t>Void</w:t>
            </w:r>
          </w:p>
          <w:p w14:paraId="31CF30C3" w14:textId="77777777" w:rsidR="005F72A0" w:rsidRPr="005838A6" w:rsidRDefault="005F72A0" w:rsidP="001E78C9">
            <w:pPr>
              <w:pStyle w:val="TAN"/>
            </w:pPr>
            <w:r w:rsidRPr="005838A6">
              <w:t>NOTE 1</w:t>
            </w:r>
            <w:r w:rsidRPr="005838A6">
              <w:rPr>
                <w:lang w:eastAsia="zh-CN"/>
              </w:rPr>
              <w:t>5</w:t>
            </w:r>
            <w:r w:rsidRPr="005838A6">
              <w:t>:</w:t>
            </w:r>
            <w:r w:rsidRPr="005838A6">
              <w:tab/>
              <w:t>Void</w:t>
            </w:r>
          </w:p>
          <w:p w14:paraId="748E8466" w14:textId="77777777" w:rsidR="005F72A0" w:rsidRPr="005838A6" w:rsidRDefault="005F72A0" w:rsidP="001E78C9">
            <w:pPr>
              <w:pStyle w:val="TAN"/>
            </w:pPr>
            <w:r w:rsidRPr="005838A6">
              <w:t>NOTE 16:</w:t>
            </w:r>
            <w:r w:rsidRPr="005838A6">
              <w:tab/>
              <w:t>Void</w:t>
            </w:r>
          </w:p>
          <w:p w14:paraId="14D07C5D" w14:textId="77777777" w:rsidR="00704A07" w:rsidRPr="005838A6" w:rsidRDefault="005F72A0" w:rsidP="001E78C9">
            <w:pPr>
              <w:pStyle w:val="TAN"/>
              <w:rPr>
                <w:rFonts w:cs="Arial"/>
                <w:szCs w:val="18"/>
              </w:rPr>
            </w:pPr>
            <w:r w:rsidRPr="005838A6">
              <w:rPr>
                <w:rFonts w:cs="Arial"/>
                <w:szCs w:val="18"/>
              </w:rPr>
              <w:t>NOTE 17:</w:t>
            </w:r>
            <w:r w:rsidRPr="005838A6">
              <w:rPr>
                <w:rFonts w:cs="Arial"/>
                <w:szCs w:val="18"/>
              </w:rPr>
              <w:tab/>
              <w:t>Void</w:t>
            </w:r>
          </w:p>
          <w:p w14:paraId="1D3FAB4B" w14:textId="7DB44538" w:rsidR="00704A07" w:rsidRPr="005838A6" w:rsidRDefault="00704A07" w:rsidP="00704A07">
            <w:pPr>
              <w:pStyle w:val="TAN"/>
              <w:rPr>
                <w:szCs w:val="22"/>
              </w:rPr>
            </w:pPr>
            <w:r w:rsidRPr="005838A6">
              <w:rPr>
                <w:szCs w:val="22"/>
              </w:rPr>
              <w:t>NOTE 18:</w:t>
            </w:r>
            <w:r w:rsidRPr="005838A6">
              <w:rPr>
                <w:szCs w:val="22"/>
              </w:rPr>
              <w:tab/>
              <w:t>Void</w:t>
            </w:r>
          </w:p>
          <w:p w14:paraId="2E9B15DE" w14:textId="46EC2751" w:rsidR="00704A07" w:rsidRPr="005838A6" w:rsidRDefault="00704A07" w:rsidP="00704A07">
            <w:pPr>
              <w:pStyle w:val="TAN"/>
              <w:rPr>
                <w:szCs w:val="22"/>
              </w:rPr>
            </w:pPr>
            <w:r w:rsidRPr="005838A6">
              <w:rPr>
                <w:szCs w:val="22"/>
              </w:rPr>
              <w:t>NOTE 19:</w:t>
            </w:r>
            <w:r w:rsidRPr="005838A6">
              <w:rPr>
                <w:szCs w:val="22"/>
              </w:rPr>
              <w:tab/>
              <w:t>Void</w:t>
            </w:r>
          </w:p>
          <w:p w14:paraId="1A7A3BE9" w14:textId="2BCDEEF0" w:rsidR="00704A07" w:rsidRPr="005838A6" w:rsidRDefault="00704A07" w:rsidP="00704A07">
            <w:pPr>
              <w:pStyle w:val="TAN"/>
              <w:rPr>
                <w:rFonts w:cs="Arial"/>
                <w:szCs w:val="18"/>
              </w:rPr>
            </w:pPr>
            <w:r w:rsidRPr="005838A6">
              <w:rPr>
                <w:szCs w:val="22"/>
              </w:rPr>
              <w:t>NOTE 20:</w:t>
            </w:r>
            <w:r w:rsidRPr="005838A6">
              <w:rPr>
                <w:szCs w:val="22"/>
              </w:rPr>
              <w:tab/>
              <w:t>Applicable for cases and when the lower edge of the assigned NR UL channel bandwidth frequency is greater than or equal to 1427 MHz + the channel BW assigned for 5 and 10 MHz bandwidth, and when the lower edge of the assigned NR UL channel bandwidth frequency is greater than or equal to 1440 MHz for 15 and 20 MHz bandwidth.</w:t>
            </w:r>
          </w:p>
        </w:tc>
      </w:tr>
    </w:tbl>
    <w:p w14:paraId="78A6C06E" w14:textId="77777777" w:rsidR="004E00EE" w:rsidRPr="005838A6" w:rsidRDefault="004E00EE" w:rsidP="007864DF"/>
    <w:p w14:paraId="30312A42" w14:textId="0182A732" w:rsidR="004E00EE" w:rsidRPr="005838A6" w:rsidRDefault="004E00EE" w:rsidP="006970B6">
      <w:pPr>
        <w:pStyle w:val="TH"/>
      </w:pPr>
      <w:r w:rsidRPr="005838A6">
        <w:t>Table 6.5A.3.2.1</w:t>
      </w:r>
      <w:r w:rsidRPr="005838A6">
        <w:rPr>
          <w:lang w:eastAsia="zh-CN"/>
        </w:rPr>
        <w:t>.5</w:t>
      </w:r>
      <w:r w:rsidRPr="005838A6">
        <w:t xml:space="preserve">-1a: </w:t>
      </w:r>
      <w:r w:rsidR="00212A5A" w:rsidRPr="005838A6">
        <w:t>Void</w:t>
      </w:r>
    </w:p>
    <w:p w14:paraId="55ED60AD" w14:textId="2DCF7AB2" w:rsidR="004E00EE" w:rsidRPr="005838A6" w:rsidRDefault="004E00EE" w:rsidP="006970B6">
      <w:pPr>
        <w:pStyle w:val="TH"/>
      </w:pPr>
      <w:r w:rsidRPr="005838A6">
        <w:t>Table 6.5A.3.2.1</w:t>
      </w:r>
      <w:r w:rsidRPr="005838A6">
        <w:rPr>
          <w:lang w:eastAsia="zh-CN"/>
        </w:rPr>
        <w:t>.5</w:t>
      </w:r>
      <w:r w:rsidRPr="005838A6">
        <w:t xml:space="preserve">-1b: </w:t>
      </w:r>
      <w:r w:rsidR="00212A5A" w:rsidRPr="005838A6">
        <w:t>Void</w:t>
      </w:r>
    </w:p>
    <w:p w14:paraId="62E36B66" w14:textId="77777777" w:rsidR="00212A5A" w:rsidRPr="005838A6" w:rsidRDefault="00212A5A" w:rsidP="006970B6"/>
    <w:p w14:paraId="41BB6057" w14:textId="77777777" w:rsidR="004E00EE" w:rsidRPr="005838A6" w:rsidRDefault="004E00EE" w:rsidP="007864DF">
      <w:pPr>
        <w:pStyle w:val="TH"/>
        <w:jc w:val="left"/>
        <w:rPr>
          <w:lang w:eastAsia="zh-CN"/>
        </w:rPr>
      </w:pPr>
      <w:r w:rsidRPr="005838A6">
        <w:t>Table 6.5A.3.2.1</w:t>
      </w:r>
      <w:r w:rsidRPr="005838A6">
        <w:rPr>
          <w:lang w:eastAsia="zh-CN"/>
        </w:rPr>
        <w:t>.5</w:t>
      </w:r>
      <w:r w:rsidRPr="005838A6">
        <w:t>-</w:t>
      </w:r>
      <w:r w:rsidRPr="005838A6">
        <w:rPr>
          <w:lang w:eastAsia="zh-CN"/>
        </w:rPr>
        <w:t>2</w:t>
      </w:r>
      <w:r w:rsidRPr="005838A6">
        <w:t>: Test Tolerance for uplink inter-band carrier aggregation (two bands)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08"/>
        <w:gridCol w:w="1984"/>
        <w:gridCol w:w="1984"/>
      </w:tblGrid>
      <w:tr w:rsidR="004E00EE" w:rsidRPr="005838A6" w14:paraId="3891792D" w14:textId="77777777" w:rsidTr="00EF6B6C">
        <w:trPr>
          <w:jc w:val="center"/>
        </w:trPr>
        <w:tc>
          <w:tcPr>
            <w:tcW w:w="2608" w:type="dxa"/>
            <w:tcBorders>
              <w:top w:val="single" w:sz="4" w:space="0" w:color="auto"/>
              <w:left w:val="single" w:sz="4" w:space="0" w:color="auto"/>
              <w:bottom w:val="single" w:sz="4" w:space="0" w:color="auto"/>
              <w:right w:val="single" w:sz="4" w:space="0" w:color="auto"/>
            </w:tcBorders>
            <w:vAlign w:val="center"/>
          </w:tcPr>
          <w:p w14:paraId="4C6BC218" w14:textId="77777777" w:rsidR="004E00EE" w:rsidRPr="005838A6" w:rsidRDefault="004E00EE" w:rsidP="007864DF">
            <w:pPr>
              <w:pStyle w:val="TAC"/>
              <w:jc w:val="left"/>
            </w:pPr>
          </w:p>
        </w:tc>
        <w:tc>
          <w:tcPr>
            <w:tcW w:w="1984" w:type="dxa"/>
            <w:tcBorders>
              <w:top w:val="single" w:sz="4" w:space="0" w:color="auto"/>
              <w:left w:val="single" w:sz="4" w:space="0" w:color="auto"/>
              <w:bottom w:val="single" w:sz="4" w:space="0" w:color="auto"/>
              <w:right w:val="single" w:sz="4" w:space="0" w:color="auto"/>
            </w:tcBorders>
            <w:vAlign w:val="center"/>
          </w:tcPr>
          <w:p w14:paraId="5D02006A" w14:textId="77777777" w:rsidR="004E00EE" w:rsidRPr="005838A6" w:rsidRDefault="004E00EE" w:rsidP="007864DF">
            <w:pPr>
              <w:pStyle w:val="TAH"/>
              <w:jc w:val="left"/>
            </w:pPr>
            <w:r w:rsidRPr="005838A6">
              <w:t>f ≤ 3.0GHz</w:t>
            </w:r>
          </w:p>
        </w:tc>
        <w:tc>
          <w:tcPr>
            <w:tcW w:w="1984" w:type="dxa"/>
            <w:tcBorders>
              <w:top w:val="single" w:sz="4" w:space="0" w:color="auto"/>
              <w:left w:val="single" w:sz="4" w:space="0" w:color="auto"/>
              <w:bottom w:val="single" w:sz="4" w:space="0" w:color="auto"/>
              <w:right w:val="single" w:sz="4" w:space="0" w:color="auto"/>
            </w:tcBorders>
            <w:vAlign w:val="center"/>
          </w:tcPr>
          <w:p w14:paraId="30D6B95A" w14:textId="77777777" w:rsidR="004E00EE" w:rsidRPr="005838A6" w:rsidRDefault="004E00EE" w:rsidP="007864DF">
            <w:pPr>
              <w:pStyle w:val="TAH"/>
              <w:jc w:val="left"/>
            </w:pPr>
            <w:r w:rsidRPr="005838A6">
              <w:t>3.0GHz &lt; f ≤ 6GHz</w:t>
            </w:r>
          </w:p>
        </w:tc>
      </w:tr>
      <w:tr w:rsidR="004E00EE" w:rsidRPr="005838A6" w14:paraId="13FD3B38" w14:textId="77777777" w:rsidTr="00EF6B6C">
        <w:trPr>
          <w:jc w:val="center"/>
        </w:trPr>
        <w:tc>
          <w:tcPr>
            <w:tcW w:w="2608" w:type="dxa"/>
            <w:tcBorders>
              <w:top w:val="single" w:sz="4" w:space="0" w:color="auto"/>
              <w:left w:val="single" w:sz="4" w:space="0" w:color="auto"/>
              <w:bottom w:val="single" w:sz="4" w:space="0" w:color="auto"/>
              <w:right w:val="single" w:sz="4" w:space="0" w:color="auto"/>
            </w:tcBorders>
            <w:vAlign w:val="center"/>
          </w:tcPr>
          <w:p w14:paraId="3FE29820" w14:textId="77777777" w:rsidR="004E00EE" w:rsidRPr="005838A6" w:rsidRDefault="004E00EE" w:rsidP="007864DF">
            <w:pPr>
              <w:pStyle w:val="TAH"/>
              <w:jc w:val="left"/>
            </w:pPr>
            <w:r w:rsidRPr="005838A6">
              <w:t>BW ≤ 40MHz</w:t>
            </w:r>
          </w:p>
        </w:tc>
        <w:tc>
          <w:tcPr>
            <w:tcW w:w="1984" w:type="dxa"/>
            <w:tcBorders>
              <w:top w:val="single" w:sz="4" w:space="0" w:color="auto"/>
              <w:left w:val="single" w:sz="4" w:space="0" w:color="auto"/>
              <w:bottom w:val="single" w:sz="4" w:space="0" w:color="auto"/>
              <w:right w:val="single" w:sz="4" w:space="0" w:color="auto"/>
            </w:tcBorders>
            <w:vAlign w:val="center"/>
          </w:tcPr>
          <w:p w14:paraId="72F2E93A" w14:textId="77777777" w:rsidR="004E00EE" w:rsidRPr="005838A6" w:rsidRDefault="004E00EE" w:rsidP="007864DF">
            <w:pPr>
              <w:pStyle w:val="TAC"/>
              <w:jc w:val="left"/>
              <w:rPr>
                <w:lang w:eastAsia="zh-CN"/>
              </w:rPr>
            </w:pPr>
            <w:r w:rsidRPr="005838A6">
              <w:rPr>
                <w:lang w:eastAsia="zh-CN"/>
              </w:rPr>
              <w:t>0</w:t>
            </w:r>
          </w:p>
        </w:tc>
        <w:tc>
          <w:tcPr>
            <w:tcW w:w="1984" w:type="dxa"/>
            <w:tcBorders>
              <w:top w:val="single" w:sz="4" w:space="0" w:color="auto"/>
              <w:left w:val="single" w:sz="4" w:space="0" w:color="auto"/>
              <w:bottom w:val="single" w:sz="4" w:space="0" w:color="auto"/>
              <w:right w:val="single" w:sz="4" w:space="0" w:color="auto"/>
            </w:tcBorders>
            <w:vAlign w:val="center"/>
          </w:tcPr>
          <w:p w14:paraId="6BEA3B99" w14:textId="77777777" w:rsidR="004E00EE" w:rsidRPr="005838A6" w:rsidRDefault="004E00EE" w:rsidP="007864DF">
            <w:pPr>
              <w:pStyle w:val="TAC"/>
              <w:jc w:val="left"/>
              <w:rPr>
                <w:lang w:eastAsia="zh-CN"/>
              </w:rPr>
            </w:pPr>
            <w:r w:rsidRPr="005838A6">
              <w:rPr>
                <w:lang w:eastAsia="zh-CN"/>
              </w:rPr>
              <w:t>0</w:t>
            </w:r>
          </w:p>
        </w:tc>
      </w:tr>
      <w:tr w:rsidR="004E00EE" w:rsidRPr="005838A6" w14:paraId="21FB186F" w14:textId="77777777" w:rsidTr="00EF6B6C">
        <w:trPr>
          <w:jc w:val="center"/>
        </w:trPr>
        <w:tc>
          <w:tcPr>
            <w:tcW w:w="2608" w:type="dxa"/>
            <w:tcBorders>
              <w:top w:val="single" w:sz="4" w:space="0" w:color="auto"/>
              <w:left w:val="single" w:sz="4" w:space="0" w:color="auto"/>
              <w:bottom w:val="single" w:sz="4" w:space="0" w:color="auto"/>
              <w:right w:val="single" w:sz="4" w:space="0" w:color="auto"/>
            </w:tcBorders>
            <w:vAlign w:val="center"/>
          </w:tcPr>
          <w:p w14:paraId="74D596B4" w14:textId="77777777" w:rsidR="004E00EE" w:rsidRPr="005838A6" w:rsidRDefault="004E00EE" w:rsidP="007864DF">
            <w:pPr>
              <w:pStyle w:val="TAH"/>
              <w:jc w:val="left"/>
            </w:pPr>
            <w:r w:rsidRPr="005838A6">
              <w:t>40MHz &lt; BW ≤ 100MHz</w:t>
            </w:r>
          </w:p>
        </w:tc>
        <w:tc>
          <w:tcPr>
            <w:tcW w:w="1984" w:type="dxa"/>
            <w:tcBorders>
              <w:top w:val="single" w:sz="4" w:space="0" w:color="auto"/>
              <w:left w:val="single" w:sz="4" w:space="0" w:color="auto"/>
              <w:bottom w:val="single" w:sz="4" w:space="0" w:color="auto"/>
              <w:right w:val="single" w:sz="4" w:space="0" w:color="auto"/>
            </w:tcBorders>
          </w:tcPr>
          <w:p w14:paraId="41035C8B" w14:textId="77777777" w:rsidR="004E00EE" w:rsidRPr="005838A6" w:rsidRDefault="004E00EE" w:rsidP="007864DF">
            <w:pPr>
              <w:pStyle w:val="TAC"/>
              <w:jc w:val="left"/>
              <w:rPr>
                <w:lang w:eastAsia="zh-CN"/>
              </w:rPr>
            </w:pPr>
            <w:r w:rsidRPr="005838A6">
              <w:rPr>
                <w:lang w:eastAsia="zh-CN"/>
              </w:rPr>
              <w:t>0</w:t>
            </w:r>
          </w:p>
        </w:tc>
        <w:tc>
          <w:tcPr>
            <w:tcW w:w="1984" w:type="dxa"/>
            <w:tcBorders>
              <w:top w:val="single" w:sz="4" w:space="0" w:color="auto"/>
              <w:left w:val="single" w:sz="4" w:space="0" w:color="auto"/>
              <w:bottom w:val="single" w:sz="4" w:space="0" w:color="auto"/>
              <w:right w:val="single" w:sz="4" w:space="0" w:color="auto"/>
            </w:tcBorders>
          </w:tcPr>
          <w:p w14:paraId="390222BA" w14:textId="77777777" w:rsidR="004E00EE" w:rsidRPr="005838A6" w:rsidRDefault="004E00EE" w:rsidP="007864DF">
            <w:pPr>
              <w:pStyle w:val="TAC"/>
              <w:jc w:val="left"/>
              <w:rPr>
                <w:lang w:eastAsia="zh-CN"/>
              </w:rPr>
            </w:pPr>
            <w:r w:rsidRPr="005838A6">
              <w:rPr>
                <w:lang w:eastAsia="zh-CN"/>
              </w:rPr>
              <w:t>0</w:t>
            </w:r>
          </w:p>
        </w:tc>
      </w:tr>
    </w:tbl>
    <w:p w14:paraId="38E50C27" w14:textId="77777777" w:rsidR="004E00EE" w:rsidRPr="005838A6" w:rsidRDefault="004E00EE" w:rsidP="007864DF"/>
    <w:p w14:paraId="2ECB5F6D" w14:textId="77777777" w:rsidR="00A37348" w:rsidRPr="005838A6" w:rsidRDefault="004E00EE" w:rsidP="00A37348">
      <w:r w:rsidRPr="005838A6">
        <w:t>Unless otherwise stated, the spurious emission limits apply for the frequency ranges that are more than Δf</w:t>
      </w:r>
      <w:r w:rsidRPr="005838A6">
        <w:rPr>
          <w:vertAlign w:val="subscript"/>
        </w:rPr>
        <w:t>OOB</w:t>
      </w:r>
      <w:r w:rsidRPr="005838A6">
        <w:t xml:space="preserve"> (MHz) in Table </w:t>
      </w:r>
      <w:r w:rsidRPr="005838A6">
        <w:rPr>
          <w:lang w:eastAsia="zh-CN"/>
        </w:rPr>
        <w:t>6</w:t>
      </w:r>
      <w:r w:rsidRPr="005838A6">
        <w:t>.</w:t>
      </w:r>
      <w:r w:rsidRPr="005838A6">
        <w:rPr>
          <w:lang w:eastAsia="zh-CN"/>
        </w:rPr>
        <w:t>5</w:t>
      </w:r>
      <w:r w:rsidRPr="005838A6">
        <w:t>.</w:t>
      </w:r>
      <w:r w:rsidRPr="005838A6">
        <w:rPr>
          <w:lang w:eastAsia="zh-CN"/>
        </w:rPr>
        <w:t>3</w:t>
      </w:r>
      <w:r w:rsidRPr="005838A6">
        <w:t>.2.3-1 from the edge of the channel bandwidth. The spurious emission limits in Table 6.5.3.2.3-1 apply for all transmitter band configurations (NRB) and channel bandwidths</w:t>
      </w:r>
      <w:r w:rsidRPr="005838A6">
        <w:rPr>
          <w:lang w:eastAsia="zh-CN"/>
        </w:rPr>
        <w:t xml:space="preserve"> for all CC combinations</w:t>
      </w:r>
      <w:r w:rsidRPr="005838A6">
        <w:t>.</w:t>
      </w:r>
    </w:p>
    <w:p w14:paraId="66926F5D" w14:textId="77777777" w:rsidR="00DF2B46" w:rsidRPr="005838A6" w:rsidRDefault="00DF2B46" w:rsidP="00DF2B46">
      <w:pPr>
        <w:pStyle w:val="TH"/>
        <w:jc w:val="left"/>
      </w:pPr>
      <w:r w:rsidRPr="005838A6">
        <w:t>Table 6.5A.3.2.1</w:t>
      </w:r>
      <w:r w:rsidRPr="005838A6">
        <w:rPr>
          <w:lang w:eastAsia="zh-CN"/>
        </w:rPr>
        <w:t>.5</w:t>
      </w:r>
      <w:r w:rsidRPr="005838A6">
        <w:t>-</w:t>
      </w:r>
      <w:r w:rsidRPr="005838A6">
        <w:rPr>
          <w:lang w:eastAsia="zh-CN"/>
        </w:rPr>
        <w:t>3</w:t>
      </w:r>
      <w:r w:rsidRPr="005838A6">
        <w:t>: Requirements for uplink intra-band contiguous carrier aggregation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1"/>
        <w:gridCol w:w="936"/>
        <w:gridCol w:w="2545"/>
        <w:gridCol w:w="822"/>
        <w:gridCol w:w="295"/>
        <w:gridCol w:w="828"/>
        <w:gridCol w:w="1232"/>
        <w:gridCol w:w="801"/>
        <w:gridCol w:w="748"/>
      </w:tblGrid>
      <w:tr w:rsidR="00DF2B46" w:rsidRPr="005838A6" w14:paraId="36E7954F" w14:textId="77777777" w:rsidTr="001C28DC">
        <w:tc>
          <w:tcPr>
            <w:tcW w:w="0" w:type="auto"/>
            <w:vMerge w:val="restart"/>
            <w:shd w:val="clear" w:color="auto" w:fill="auto"/>
          </w:tcPr>
          <w:p w14:paraId="1AC72C5D" w14:textId="77777777" w:rsidR="00DF2B46" w:rsidRPr="005838A6" w:rsidRDefault="00DF2B46" w:rsidP="001C28DC">
            <w:pPr>
              <w:pStyle w:val="TAH"/>
              <w:jc w:val="left"/>
            </w:pPr>
            <w:r w:rsidRPr="005838A6">
              <w:t>NR CA combination</w:t>
            </w:r>
          </w:p>
        </w:tc>
        <w:tc>
          <w:tcPr>
            <w:tcW w:w="0" w:type="auto"/>
            <w:vMerge w:val="restart"/>
          </w:tcPr>
          <w:p w14:paraId="65FD9CA3" w14:textId="77777777" w:rsidR="00DF2B46" w:rsidRPr="005838A6" w:rsidRDefault="00DF2B46" w:rsidP="001C28DC">
            <w:pPr>
              <w:pStyle w:val="TAH"/>
              <w:jc w:val="left"/>
              <w:rPr>
                <w:lang w:eastAsia="zh-CN"/>
              </w:rPr>
            </w:pPr>
            <w:r w:rsidRPr="005838A6">
              <w:rPr>
                <w:lang w:eastAsia="zh-CN"/>
              </w:rPr>
              <w:t>Release</w:t>
            </w:r>
          </w:p>
        </w:tc>
        <w:tc>
          <w:tcPr>
            <w:tcW w:w="0" w:type="auto"/>
            <w:gridSpan w:val="7"/>
            <w:shd w:val="clear" w:color="auto" w:fill="auto"/>
          </w:tcPr>
          <w:p w14:paraId="4D6F038A" w14:textId="77777777" w:rsidR="00DF2B46" w:rsidRPr="005838A6" w:rsidRDefault="00DF2B46" w:rsidP="001C28DC">
            <w:pPr>
              <w:pStyle w:val="TAH"/>
              <w:jc w:val="left"/>
            </w:pPr>
            <w:r w:rsidRPr="005838A6">
              <w:t>Spurious emission</w:t>
            </w:r>
          </w:p>
        </w:tc>
      </w:tr>
      <w:tr w:rsidR="00DF2B46" w:rsidRPr="005838A6" w14:paraId="0A52474B" w14:textId="77777777" w:rsidTr="001C28DC">
        <w:tc>
          <w:tcPr>
            <w:tcW w:w="0" w:type="auto"/>
            <w:vMerge/>
            <w:shd w:val="clear" w:color="auto" w:fill="auto"/>
          </w:tcPr>
          <w:p w14:paraId="6D57B8CF" w14:textId="77777777" w:rsidR="00DF2B46" w:rsidRPr="005838A6" w:rsidRDefault="00DF2B46" w:rsidP="001C28DC">
            <w:pPr>
              <w:pStyle w:val="TAH"/>
              <w:jc w:val="left"/>
            </w:pPr>
          </w:p>
        </w:tc>
        <w:tc>
          <w:tcPr>
            <w:tcW w:w="0" w:type="auto"/>
            <w:vMerge/>
          </w:tcPr>
          <w:p w14:paraId="5959D77B" w14:textId="77777777" w:rsidR="00DF2B46" w:rsidRPr="005838A6" w:rsidRDefault="00DF2B46" w:rsidP="001C28DC">
            <w:pPr>
              <w:pStyle w:val="TAH"/>
              <w:jc w:val="left"/>
            </w:pPr>
          </w:p>
        </w:tc>
        <w:tc>
          <w:tcPr>
            <w:tcW w:w="0" w:type="auto"/>
            <w:shd w:val="clear" w:color="auto" w:fill="auto"/>
          </w:tcPr>
          <w:p w14:paraId="66AC744E" w14:textId="77777777" w:rsidR="00DF2B46" w:rsidRPr="005838A6" w:rsidRDefault="00DF2B46" w:rsidP="001C28DC">
            <w:pPr>
              <w:pStyle w:val="TAH"/>
              <w:jc w:val="left"/>
            </w:pPr>
            <w:r w:rsidRPr="005838A6">
              <w:t>Protected Band</w:t>
            </w:r>
          </w:p>
        </w:tc>
        <w:tc>
          <w:tcPr>
            <w:tcW w:w="0" w:type="auto"/>
            <w:gridSpan w:val="3"/>
            <w:shd w:val="clear" w:color="auto" w:fill="auto"/>
          </w:tcPr>
          <w:p w14:paraId="00F6C063" w14:textId="77777777" w:rsidR="00DF2B46" w:rsidRPr="005838A6" w:rsidRDefault="00DF2B46" w:rsidP="001C28DC">
            <w:pPr>
              <w:pStyle w:val="TAH"/>
              <w:jc w:val="left"/>
            </w:pPr>
            <w:r w:rsidRPr="005838A6">
              <w:t>Frequency range (MHz)</w:t>
            </w:r>
          </w:p>
        </w:tc>
        <w:tc>
          <w:tcPr>
            <w:tcW w:w="0" w:type="auto"/>
            <w:shd w:val="clear" w:color="auto" w:fill="auto"/>
          </w:tcPr>
          <w:p w14:paraId="153F4699" w14:textId="77777777" w:rsidR="00DF2B46" w:rsidRPr="005838A6" w:rsidRDefault="00DF2B46" w:rsidP="001C28DC">
            <w:pPr>
              <w:pStyle w:val="TAH"/>
              <w:jc w:val="left"/>
            </w:pPr>
            <w:r w:rsidRPr="005838A6">
              <w:t>Maximum Level (dBm)</w:t>
            </w:r>
          </w:p>
        </w:tc>
        <w:tc>
          <w:tcPr>
            <w:tcW w:w="0" w:type="auto"/>
            <w:shd w:val="clear" w:color="auto" w:fill="auto"/>
          </w:tcPr>
          <w:p w14:paraId="37840AA4" w14:textId="77777777" w:rsidR="00DF2B46" w:rsidRPr="005838A6" w:rsidRDefault="00DF2B46" w:rsidP="001C28DC">
            <w:pPr>
              <w:pStyle w:val="TAH"/>
              <w:jc w:val="left"/>
            </w:pPr>
            <w:r w:rsidRPr="005838A6">
              <w:t>MBW (MHz)</w:t>
            </w:r>
          </w:p>
        </w:tc>
        <w:tc>
          <w:tcPr>
            <w:tcW w:w="0" w:type="auto"/>
            <w:shd w:val="clear" w:color="auto" w:fill="auto"/>
          </w:tcPr>
          <w:p w14:paraId="5F98F740" w14:textId="77777777" w:rsidR="00DF2B46" w:rsidRPr="005838A6" w:rsidRDefault="00DF2B46" w:rsidP="001C28DC">
            <w:pPr>
              <w:pStyle w:val="TAH"/>
              <w:jc w:val="left"/>
            </w:pPr>
            <w:r w:rsidRPr="005838A6">
              <w:t>NOTE</w:t>
            </w:r>
          </w:p>
        </w:tc>
      </w:tr>
      <w:tr w:rsidR="00DF2B46" w:rsidRPr="005838A6" w14:paraId="740A85D7" w14:textId="77777777" w:rsidTr="001C28DC">
        <w:tc>
          <w:tcPr>
            <w:tcW w:w="0" w:type="auto"/>
            <w:vMerge w:val="restart"/>
            <w:shd w:val="clear" w:color="auto" w:fill="auto"/>
            <w:vAlign w:val="center"/>
          </w:tcPr>
          <w:p w14:paraId="1185B116" w14:textId="77777777" w:rsidR="00DF2B46" w:rsidRPr="005838A6" w:rsidRDefault="00DF2B46" w:rsidP="001C28DC">
            <w:pPr>
              <w:pStyle w:val="TAC"/>
              <w:jc w:val="left"/>
              <w:rPr>
                <w:rFonts w:cs="Arial"/>
              </w:rPr>
            </w:pPr>
            <w:r w:rsidRPr="005838A6">
              <w:t>CA_n7</w:t>
            </w:r>
          </w:p>
        </w:tc>
        <w:tc>
          <w:tcPr>
            <w:tcW w:w="0" w:type="auto"/>
          </w:tcPr>
          <w:p w14:paraId="50E74C3E" w14:textId="77777777" w:rsidR="00DF2B46" w:rsidRPr="005838A6" w:rsidRDefault="00DF2B46" w:rsidP="001C28DC">
            <w:pPr>
              <w:pStyle w:val="TAL"/>
              <w:rPr>
                <w:rFonts w:eastAsia="MS Mincho"/>
                <w:lang w:eastAsia="ja-JP"/>
              </w:rPr>
            </w:pPr>
            <w:r w:rsidRPr="005838A6">
              <w:rPr>
                <w:lang w:eastAsia="zh-CN"/>
              </w:rPr>
              <w:t>Rel-16</w:t>
            </w:r>
          </w:p>
        </w:tc>
        <w:tc>
          <w:tcPr>
            <w:tcW w:w="0" w:type="auto"/>
            <w:shd w:val="clear" w:color="auto" w:fill="auto"/>
          </w:tcPr>
          <w:p w14:paraId="5464C9A7" w14:textId="5CA7E267" w:rsidR="00DF2B46" w:rsidRPr="005838A6" w:rsidRDefault="00DF2B46" w:rsidP="001C28DC">
            <w:pPr>
              <w:pStyle w:val="TAL"/>
              <w:keepNext w:val="0"/>
            </w:pPr>
            <w:r w:rsidRPr="005838A6">
              <w:t xml:space="preserve">E-UTRA Band 1, 2, 3, 4, 5, 7, </w:t>
            </w:r>
            <w:r w:rsidR="00F42E5E" w:rsidRPr="005838A6">
              <w:t>8, 12</w:t>
            </w:r>
            <w:r w:rsidRPr="005838A6">
              <w:t>, 13, 14, 17, 20, 22, 26, 27, 28, 29, 30, 31, 32, 33, 34, 40, 42, 43, 50, 51, 52, 65, 66, 67, 68, 72, 74, 75, 76, 85,</w:t>
            </w:r>
          </w:p>
          <w:p w14:paraId="3998F16C" w14:textId="77777777" w:rsidR="00DF2B46" w:rsidRPr="005838A6" w:rsidRDefault="00DF2B46" w:rsidP="001C28DC">
            <w:pPr>
              <w:pStyle w:val="TAL"/>
              <w:rPr>
                <w:rFonts w:cs="Arial"/>
                <w:lang w:eastAsia="zh-CN"/>
              </w:rPr>
            </w:pPr>
            <w:r w:rsidRPr="005838A6">
              <w:t>NR Band n77, n78</w:t>
            </w:r>
          </w:p>
        </w:tc>
        <w:tc>
          <w:tcPr>
            <w:tcW w:w="0" w:type="auto"/>
            <w:shd w:val="clear" w:color="auto" w:fill="auto"/>
          </w:tcPr>
          <w:p w14:paraId="3B728956" w14:textId="77777777" w:rsidR="00DF2B46" w:rsidRPr="005838A6" w:rsidRDefault="00DF2B46" w:rsidP="001C28DC">
            <w:pPr>
              <w:pStyle w:val="TAC"/>
              <w:jc w:val="left"/>
              <w:rPr>
                <w:rFonts w:cs="Arial"/>
                <w:szCs w:val="18"/>
              </w:rPr>
            </w:pPr>
            <w:r w:rsidRPr="005838A6">
              <w:t>F</w:t>
            </w:r>
            <w:r w:rsidRPr="005838A6">
              <w:rPr>
                <w:vertAlign w:val="subscript"/>
              </w:rPr>
              <w:t>DL_low</w:t>
            </w:r>
          </w:p>
        </w:tc>
        <w:tc>
          <w:tcPr>
            <w:tcW w:w="0" w:type="auto"/>
            <w:shd w:val="clear" w:color="auto" w:fill="auto"/>
          </w:tcPr>
          <w:p w14:paraId="340B7E90" w14:textId="77777777" w:rsidR="00DF2B46" w:rsidRPr="005838A6" w:rsidRDefault="00DF2B46" w:rsidP="001C28DC">
            <w:pPr>
              <w:pStyle w:val="TAC"/>
              <w:jc w:val="left"/>
              <w:rPr>
                <w:rFonts w:cs="Arial"/>
                <w:szCs w:val="18"/>
                <w:lang w:eastAsia="zh-CN"/>
              </w:rPr>
            </w:pPr>
            <w:r w:rsidRPr="005838A6">
              <w:t>-</w:t>
            </w:r>
          </w:p>
        </w:tc>
        <w:tc>
          <w:tcPr>
            <w:tcW w:w="0" w:type="auto"/>
            <w:shd w:val="clear" w:color="auto" w:fill="auto"/>
          </w:tcPr>
          <w:p w14:paraId="38031761" w14:textId="77777777" w:rsidR="00DF2B46" w:rsidRPr="005838A6" w:rsidRDefault="00DF2B46" w:rsidP="001C28DC">
            <w:pPr>
              <w:pStyle w:val="TAC"/>
              <w:jc w:val="left"/>
              <w:rPr>
                <w:rFonts w:cs="Arial"/>
                <w:szCs w:val="18"/>
              </w:rPr>
            </w:pPr>
            <w:r w:rsidRPr="005838A6">
              <w:t>F</w:t>
            </w:r>
            <w:r w:rsidRPr="005838A6">
              <w:rPr>
                <w:vertAlign w:val="subscript"/>
              </w:rPr>
              <w:t>DL_high</w:t>
            </w:r>
          </w:p>
        </w:tc>
        <w:tc>
          <w:tcPr>
            <w:tcW w:w="0" w:type="auto"/>
            <w:shd w:val="clear" w:color="auto" w:fill="auto"/>
          </w:tcPr>
          <w:p w14:paraId="69A4BF80" w14:textId="77777777" w:rsidR="00DF2B46" w:rsidRPr="005838A6" w:rsidRDefault="00DF2B46" w:rsidP="001C28DC">
            <w:pPr>
              <w:pStyle w:val="TAC"/>
              <w:jc w:val="left"/>
              <w:rPr>
                <w:rFonts w:cs="Arial"/>
                <w:szCs w:val="18"/>
                <w:lang w:eastAsia="zh-CN"/>
              </w:rPr>
            </w:pPr>
            <w:r w:rsidRPr="005838A6">
              <w:t>-50</w:t>
            </w:r>
          </w:p>
        </w:tc>
        <w:tc>
          <w:tcPr>
            <w:tcW w:w="0" w:type="auto"/>
            <w:shd w:val="clear" w:color="auto" w:fill="auto"/>
          </w:tcPr>
          <w:p w14:paraId="7053747A" w14:textId="77777777" w:rsidR="00DF2B46" w:rsidRPr="005838A6" w:rsidRDefault="00DF2B46" w:rsidP="001C28DC">
            <w:pPr>
              <w:pStyle w:val="TAC"/>
              <w:jc w:val="left"/>
              <w:rPr>
                <w:rFonts w:cs="Arial"/>
                <w:szCs w:val="18"/>
                <w:lang w:eastAsia="zh-CN"/>
              </w:rPr>
            </w:pPr>
            <w:r w:rsidRPr="005838A6">
              <w:t>1</w:t>
            </w:r>
          </w:p>
        </w:tc>
        <w:tc>
          <w:tcPr>
            <w:tcW w:w="0" w:type="auto"/>
            <w:shd w:val="clear" w:color="auto" w:fill="auto"/>
          </w:tcPr>
          <w:p w14:paraId="4CA86A80" w14:textId="77777777" w:rsidR="00DF2B46" w:rsidRPr="005838A6" w:rsidRDefault="00DF2B46" w:rsidP="001C28DC">
            <w:pPr>
              <w:pStyle w:val="TAC"/>
              <w:jc w:val="left"/>
            </w:pPr>
          </w:p>
        </w:tc>
      </w:tr>
      <w:tr w:rsidR="00DF2B46" w:rsidRPr="005838A6" w14:paraId="4980013F" w14:textId="77777777" w:rsidTr="001C28DC">
        <w:tc>
          <w:tcPr>
            <w:tcW w:w="0" w:type="auto"/>
            <w:vMerge/>
            <w:shd w:val="clear" w:color="auto" w:fill="auto"/>
          </w:tcPr>
          <w:p w14:paraId="52BD8509" w14:textId="77777777" w:rsidR="00DF2B46" w:rsidRPr="005838A6" w:rsidRDefault="00DF2B46" w:rsidP="001C28DC">
            <w:pPr>
              <w:pStyle w:val="TAC"/>
              <w:jc w:val="left"/>
            </w:pPr>
          </w:p>
        </w:tc>
        <w:tc>
          <w:tcPr>
            <w:tcW w:w="0" w:type="auto"/>
            <w:tcBorders>
              <w:bottom w:val="single" w:sz="4" w:space="0" w:color="auto"/>
            </w:tcBorders>
          </w:tcPr>
          <w:p w14:paraId="4BA594E4" w14:textId="77777777" w:rsidR="00DF2B46" w:rsidRPr="005838A6" w:rsidRDefault="00DF2B46" w:rsidP="001C28DC">
            <w:pPr>
              <w:pStyle w:val="TAL"/>
            </w:pPr>
            <w:r w:rsidRPr="005838A6">
              <w:rPr>
                <w:lang w:eastAsia="zh-CN"/>
              </w:rPr>
              <w:t>Rel-17</w:t>
            </w:r>
          </w:p>
        </w:tc>
        <w:tc>
          <w:tcPr>
            <w:tcW w:w="0" w:type="auto"/>
            <w:shd w:val="clear" w:color="auto" w:fill="auto"/>
          </w:tcPr>
          <w:p w14:paraId="2A4DDAE0" w14:textId="78CD5151" w:rsidR="00DF2B46" w:rsidRPr="005838A6" w:rsidRDefault="00DF2B46" w:rsidP="001C28DC">
            <w:pPr>
              <w:pStyle w:val="TAL"/>
            </w:pPr>
            <w:r w:rsidRPr="005838A6">
              <w:t xml:space="preserve">E-UTRA Band 1, 2, 3, 4, 5, 7, </w:t>
            </w:r>
            <w:r w:rsidR="00F42E5E" w:rsidRPr="005838A6">
              <w:t>8, 12</w:t>
            </w:r>
            <w:r w:rsidRPr="005838A6">
              <w:t>, 13, 14, 17, 20, 22, 26, 27, 28, 29, 30, 31, 32, 33, 34, 40, 42, 43, 50, 51, 52, 65, 66, 67, 68, 72, 74, 75, 76, 85, 103</w:t>
            </w:r>
          </w:p>
          <w:p w14:paraId="07D29A5F" w14:textId="77777777" w:rsidR="00DF2B46" w:rsidRPr="005838A6" w:rsidRDefault="00DF2B46" w:rsidP="001C28DC">
            <w:pPr>
              <w:pStyle w:val="TAL"/>
            </w:pPr>
            <w:r w:rsidRPr="005838A6">
              <w:t>NR Band n77, n78, n100</w:t>
            </w:r>
          </w:p>
        </w:tc>
        <w:tc>
          <w:tcPr>
            <w:tcW w:w="0" w:type="auto"/>
            <w:shd w:val="clear" w:color="auto" w:fill="auto"/>
          </w:tcPr>
          <w:p w14:paraId="3578DD91" w14:textId="77777777" w:rsidR="00DF2B46" w:rsidRPr="005838A6" w:rsidRDefault="00DF2B46" w:rsidP="001C28DC">
            <w:pPr>
              <w:pStyle w:val="TAC"/>
              <w:jc w:val="left"/>
            </w:pPr>
            <w:r w:rsidRPr="005838A6">
              <w:t>F</w:t>
            </w:r>
            <w:r w:rsidRPr="005838A6">
              <w:rPr>
                <w:vertAlign w:val="subscript"/>
              </w:rPr>
              <w:t>DL_low</w:t>
            </w:r>
          </w:p>
        </w:tc>
        <w:tc>
          <w:tcPr>
            <w:tcW w:w="0" w:type="auto"/>
            <w:shd w:val="clear" w:color="auto" w:fill="auto"/>
          </w:tcPr>
          <w:p w14:paraId="78D8E036" w14:textId="77777777" w:rsidR="00DF2B46" w:rsidRPr="005838A6" w:rsidRDefault="00DF2B46" w:rsidP="001C28DC">
            <w:pPr>
              <w:pStyle w:val="TAC"/>
              <w:jc w:val="left"/>
            </w:pPr>
            <w:r w:rsidRPr="005838A6">
              <w:t>-</w:t>
            </w:r>
          </w:p>
        </w:tc>
        <w:tc>
          <w:tcPr>
            <w:tcW w:w="0" w:type="auto"/>
            <w:shd w:val="clear" w:color="auto" w:fill="auto"/>
          </w:tcPr>
          <w:p w14:paraId="331E5DF8" w14:textId="77777777" w:rsidR="00DF2B46" w:rsidRPr="005838A6" w:rsidRDefault="00DF2B46" w:rsidP="001C28DC">
            <w:pPr>
              <w:pStyle w:val="TAC"/>
              <w:jc w:val="left"/>
            </w:pPr>
            <w:r w:rsidRPr="005838A6">
              <w:t>F</w:t>
            </w:r>
            <w:r w:rsidRPr="005838A6">
              <w:rPr>
                <w:vertAlign w:val="subscript"/>
              </w:rPr>
              <w:t>DL_high</w:t>
            </w:r>
          </w:p>
        </w:tc>
        <w:tc>
          <w:tcPr>
            <w:tcW w:w="0" w:type="auto"/>
            <w:shd w:val="clear" w:color="auto" w:fill="auto"/>
          </w:tcPr>
          <w:p w14:paraId="2F07D1BB" w14:textId="77777777" w:rsidR="00DF2B46" w:rsidRPr="005838A6" w:rsidRDefault="00DF2B46" w:rsidP="001C28DC">
            <w:pPr>
              <w:pStyle w:val="TAC"/>
              <w:jc w:val="left"/>
            </w:pPr>
            <w:r w:rsidRPr="005838A6">
              <w:t>-50</w:t>
            </w:r>
          </w:p>
        </w:tc>
        <w:tc>
          <w:tcPr>
            <w:tcW w:w="0" w:type="auto"/>
            <w:shd w:val="clear" w:color="auto" w:fill="auto"/>
          </w:tcPr>
          <w:p w14:paraId="5A05B638" w14:textId="77777777" w:rsidR="00DF2B46" w:rsidRPr="005838A6" w:rsidRDefault="00DF2B46" w:rsidP="001C28DC">
            <w:pPr>
              <w:pStyle w:val="TAC"/>
              <w:jc w:val="left"/>
            </w:pPr>
            <w:r w:rsidRPr="005838A6">
              <w:t>1</w:t>
            </w:r>
          </w:p>
        </w:tc>
        <w:tc>
          <w:tcPr>
            <w:tcW w:w="0" w:type="auto"/>
            <w:shd w:val="clear" w:color="auto" w:fill="auto"/>
          </w:tcPr>
          <w:p w14:paraId="282C6088" w14:textId="77777777" w:rsidR="00DF2B46" w:rsidRPr="005838A6" w:rsidRDefault="00DF2B46" w:rsidP="001C28DC">
            <w:pPr>
              <w:pStyle w:val="TAC"/>
              <w:jc w:val="left"/>
            </w:pPr>
          </w:p>
        </w:tc>
      </w:tr>
      <w:tr w:rsidR="00DF2B46" w:rsidRPr="005838A6" w14:paraId="4E16D791" w14:textId="77777777" w:rsidTr="001C28DC">
        <w:tc>
          <w:tcPr>
            <w:tcW w:w="0" w:type="auto"/>
            <w:vMerge w:val="restart"/>
            <w:shd w:val="clear" w:color="auto" w:fill="auto"/>
            <w:vAlign w:val="center"/>
          </w:tcPr>
          <w:p w14:paraId="4EBC9E6F" w14:textId="77777777" w:rsidR="00DF2B46" w:rsidRPr="005838A6" w:rsidRDefault="00DF2B46" w:rsidP="001C28DC">
            <w:pPr>
              <w:pStyle w:val="TAC"/>
              <w:jc w:val="both"/>
              <w:rPr>
                <w:lang w:eastAsia="zh-CN"/>
              </w:rPr>
            </w:pPr>
            <w:r w:rsidRPr="005838A6">
              <w:rPr>
                <w:lang w:eastAsia="zh-CN"/>
              </w:rPr>
              <w:t>CA_n40</w:t>
            </w:r>
          </w:p>
        </w:tc>
        <w:tc>
          <w:tcPr>
            <w:tcW w:w="0" w:type="auto"/>
            <w:tcBorders>
              <w:bottom w:val="nil"/>
            </w:tcBorders>
          </w:tcPr>
          <w:p w14:paraId="3516EC48" w14:textId="77777777" w:rsidR="00DF2B46" w:rsidRPr="005838A6" w:rsidRDefault="00DF2B46" w:rsidP="001C28DC">
            <w:pPr>
              <w:pStyle w:val="TAL"/>
              <w:rPr>
                <w:lang w:eastAsia="zh-CN"/>
              </w:rPr>
            </w:pPr>
            <w:r w:rsidRPr="005838A6">
              <w:rPr>
                <w:lang w:eastAsia="zh-CN"/>
              </w:rPr>
              <w:t>Rel-17</w:t>
            </w:r>
          </w:p>
        </w:tc>
        <w:tc>
          <w:tcPr>
            <w:tcW w:w="0" w:type="auto"/>
            <w:shd w:val="clear" w:color="auto" w:fill="auto"/>
          </w:tcPr>
          <w:p w14:paraId="4B734578" w14:textId="77777777" w:rsidR="00DF2B46" w:rsidRPr="005838A6" w:rsidRDefault="00DF2B46" w:rsidP="001C28DC">
            <w:pPr>
              <w:pStyle w:val="TAL"/>
            </w:pPr>
            <w:r w:rsidRPr="005838A6">
              <w:t>E-UTRA Band 1, 3, 5, 7, 8, 11, 18, 19, 20, 21, 22, 26, 27, 28, 31, 32, 33, 34, 38, 39, 41, 42, 43, 44, 45, 50, 51, 52, 65, 67, 68, 69, 72, 74, 75, 76,</w:t>
            </w:r>
          </w:p>
          <w:p w14:paraId="203CF918" w14:textId="77777777" w:rsidR="00DF2B46" w:rsidRPr="005838A6" w:rsidRDefault="00DF2B46" w:rsidP="001C28DC">
            <w:pPr>
              <w:pStyle w:val="TAL"/>
            </w:pPr>
            <w:r w:rsidRPr="005838A6">
              <w:t>NR Band n77, n78, n100</w:t>
            </w:r>
          </w:p>
        </w:tc>
        <w:tc>
          <w:tcPr>
            <w:tcW w:w="0" w:type="auto"/>
            <w:shd w:val="clear" w:color="auto" w:fill="auto"/>
          </w:tcPr>
          <w:p w14:paraId="5E2CC1CB" w14:textId="77777777" w:rsidR="00DF2B46" w:rsidRPr="005838A6" w:rsidRDefault="00DF2B46" w:rsidP="001C28DC">
            <w:pPr>
              <w:pStyle w:val="TAC"/>
              <w:jc w:val="left"/>
            </w:pPr>
            <w:r w:rsidRPr="005838A6">
              <w:t>F</w:t>
            </w:r>
            <w:r w:rsidRPr="005838A6">
              <w:rPr>
                <w:vertAlign w:val="subscript"/>
              </w:rPr>
              <w:t>DL_low</w:t>
            </w:r>
          </w:p>
        </w:tc>
        <w:tc>
          <w:tcPr>
            <w:tcW w:w="0" w:type="auto"/>
            <w:shd w:val="clear" w:color="auto" w:fill="auto"/>
          </w:tcPr>
          <w:p w14:paraId="76136BCC" w14:textId="77777777" w:rsidR="00DF2B46" w:rsidRPr="005838A6" w:rsidRDefault="00DF2B46" w:rsidP="001C28DC">
            <w:pPr>
              <w:pStyle w:val="TAC"/>
              <w:jc w:val="left"/>
            </w:pPr>
            <w:r w:rsidRPr="005838A6">
              <w:t>-</w:t>
            </w:r>
          </w:p>
        </w:tc>
        <w:tc>
          <w:tcPr>
            <w:tcW w:w="0" w:type="auto"/>
            <w:shd w:val="clear" w:color="auto" w:fill="auto"/>
          </w:tcPr>
          <w:p w14:paraId="621B7641" w14:textId="77777777" w:rsidR="00DF2B46" w:rsidRPr="005838A6" w:rsidRDefault="00DF2B46" w:rsidP="001C28DC">
            <w:pPr>
              <w:pStyle w:val="TAC"/>
              <w:jc w:val="left"/>
            </w:pPr>
            <w:r w:rsidRPr="005838A6">
              <w:t>F</w:t>
            </w:r>
            <w:r w:rsidRPr="005838A6">
              <w:rPr>
                <w:vertAlign w:val="subscript"/>
              </w:rPr>
              <w:t>DL_high</w:t>
            </w:r>
          </w:p>
        </w:tc>
        <w:tc>
          <w:tcPr>
            <w:tcW w:w="0" w:type="auto"/>
            <w:shd w:val="clear" w:color="auto" w:fill="auto"/>
          </w:tcPr>
          <w:p w14:paraId="52949346" w14:textId="77777777" w:rsidR="00DF2B46" w:rsidRPr="005838A6" w:rsidRDefault="00DF2B46" w:rsidP="001C28DC">
            <w:pPr>
              <w:pStyle w:val="TAC"/>
              <w:jc w:val="left"/>
            </w:pPr>
            <w:r w:rsidRPr="005838A6">
              <w:t>-50</w:t>
            </w:r>
          </w:p>
        </w:tc>
        <w:tc>
          <w:tcPr>
            <w:tcW w:w="0" w:type="auto"/>
            <w:shd w:val="clear" w:color="auto" w:fill="auto"/>
          </w:tcPr>
          <w:p w14:paraId="28E2C158" w14:textId="77777777" w:rsidR="00DF2B46" w:rsidRPr="005838A6" w:rsidRDefault="00DF2B46" w:rsidP="001C28DC">
            <w:pPr>
              <w:pStyle w:val="TAC"/>
              <w:jc w:val="left"/>
            </w:pPr>
            <w:r w:rsidRPr="005838A6">
              <w:t>1</w:t>
            </w:r>
          </w:p>
        </w:tc>
        <w:tc>
          <w:tcPr>
            <w:tcW w:w="0" w:type="auto"/>
            <w:shd w:val="clear" w:color="auto" w:fill="auto"/>
          </w:tcPr>
          <w:p w14:paraId="1E200970" w14:textId="77777777" w:rsidR="00DF2B46" w:rsidRPr="005838A6" w:rsidRDefault="00DF2B46" w:rsidP="001C28DC">
            <w:pPr>
              <w:pStyle w:val="TAC"/>
              <w:jc w:val="left"/>
            </w:pPr>
            <w:r w:rsidRPr="005838A6">
              <w:rPr>
                <w:rFonts w:cs="Arial"/>
                <w:szCs w:val="18"/>
                <w:lang w:eastAsia="zh-TW"/>
              </w:rPr>
              <w:t>7</w:t>
            </w:r>
          </w:p>
        </w:tc>
      </w:tr>
      <w:tr w:rsidR="00DF2B46" w:rsidRPr="005838A6" w14:paraId="03DD2F46" w14:textId="77777777" w:rsidTr="001C28DC">
        <w:tc>
          <w:tcPr>
            <w:tcW w:w="0" w:type="auto"/>
            <w:vMerge/>
            <w:shd w:val="clear" w:color="auto" w:fill="auto"/>
          </w:tcPr>
          <w:p w14:paraId="5D58B342" w14:textId="77777777" w:rsidR="00DF2B46" w:rsidRPr="005838A6" w:rsidRDefault="00DF2B46" w:rsidP="001C28DC">
            <w:pPr>
              <w:pStyle w:val="TAC"/>
              <w:jc w:val="left"/>
            </w:pPr>
          </w:p>
        </w:tc>
        <w:tc>
          <w:tcPr>
            <w:tcW w:w="0" w:type="auto"/>
            <w:tcBorders>
              <w:top w:val="nil"/>
              <w:bottom w:val="nil"/>
            </w:tcBorders>
          </w:tcPr>
          <w:p w14:paraId="2EE1E629" w14:textId="77777777" w:rsidR="00DF2B46" w:rsidRPr="005838A6" w:rsidRDefault="00DF2B46" w:rsidP="001C28DC">
            <w:pPr>
              <w:pStyle w:val="TAL"/>
              <w:rPr>
                <w:lang w:eastAsia="zh-CN"/>
              </w:rPr>
            </w:pPr>
          </w:p>
        </w:tc>
        <w:tc>
          <w:tcPr>
            <w:tcW w:w="0" w:type="auto"/>
            <w:shd w:val="clear" w:color="auto" w:fill="auto"/>
          </w:tcPr>
          <w:p w14:paraId="2B477E0D" w14:textId="77777777" w:rsidR="00DF2B46" w:rsidRPr="005838A6" w:rsidRDefault="00DF2B46" w:rsidP="001C28DC">
            <w:pPr>
              <w:pStyle w:val="TAL"/>
            </w:pPr>
            <w:r w:rsidRPr="005838A6">
              <w:t>NR Band n79</w:t>
            </w:r>
          </w:p>
        </w:tc>
        <w:tc>
          <w:tcPr>
            <w:tcW w:w="0" w:type="auto"/>
            <w:shd w:val="clear" w:color="auto" w:fill="auto"/>
          </w:tcPr>
          <w:p w14:paraId="70BB7350" w14:textId="77777777" w:rsidR="00DF2B46" w:rsidRPr="005838A6" w:rsidRDefault="00DF2B46" w:rsidP="001C28DC">
            <w:pPr>
              <w:pStyle w:val="TAC"/>
              <w:jc w:val="left"/>
            </w:pPr>
            <w:r w:rsidRPr="005838A6">
              <w:t>F</w:t>
            </w:r>
            <w:r w:rsidRPr="005838A6">
              <w:rPr>
                <w:vertAlign w:val="subscript"/>
              </w:rPr>
              <w:t>DL_low</w:t>
            </w:r>
          </w:p>
        </w:tc>
        <w:tc>
          <w:tcPr>
            <w:tcW w:w="0" w:type="auto"/>
            <w:shd w:val="clear" w:color="auto" w:fill="auto"/>
          </w:tcPr>
          <w:p w14:paraId="6243C5E9" w14:textId="77777777" w:rsidR="00DF2B46" w:rsidRPr="005838A6" w:rsidRDefault="00DF2B46" w:rsidP="001C28DC">
            <w:pPr>
              <w:pStyle w:val="TAC"/>
              <w:jc w:val="left"/>
            </w:pPr>
            <w:r w:rsidRPr="005838A6">
              <w:t>-</w:t>
            </w:r>
          </w:p>
        </w:tc>
        <w:tc>
          <w:tcPr>
            <w:tcW w:w="0" w:type="auto"/>
            <w:shd w:val="clear" w:color="auto" w:fill="auto"/>
          </w:tcPr>
          <w:p w14:paraId="5D0C739A" w14:textId="77777777" w:rsidR="00DF2B46" w:rsidRPr="005838A6" w:rsidRDefault="00DF2B46" w:rsidP="001C28DC">
            <w:pPr>
              <w:pStyle w:val="TAC"/>
              <w:jc w:val="left"/>
            </w:pPr>
            <w:r w:rsidRPr="005838A6">
              <w:t>F</w:t>
            </w:r>
            <w:r w:rsidRPr="005838A6">
              <w:rPr>
                <w:vertAlign w:val="subscript"/>
              </w:rPr>
              <w:t>DL_high</w:t>
            </w:r>
          </w:p>
        </w:tc>
        <w:tc>
          <w:tcPr>
            <w:tcW w:w="0" w:type="auto"/>
            <w:shd w:val="clear" w:color="auto" w:fill="auto"/>
          </w:tcPr>
          <w:p w14:paraId="41BBD3BB" w14:textId="77777777" w:rsidR="00DF2B46" w:rsidRPr="005838A6" w:rsidRDefault="00DF2B46" w:rsidP="001C28DC">
            <w:pPr>
              <w:pStyle w:val="TAC"/>
              <w:jc w:val="left"/>
            </w:pPr>
            <w:r w:rsidRPr="005838A6">
              <w:t>-50</w:t>
            </w:r>
          </w:p>
        </w:tc>
        <w:tc>
          <w:tcPr>
            <w:tcW w:w="0" w:type="auto"/>
            <w:shd w:val="clear" w:color="auto" w:fill="auto"/>
          </w:tcPr>
          <w:p w14:paraId="5DB67F47" w14:textId="77777777" w:rsidR="00DF2B46" w:rsidRPr="005838A6" w:rsidRDefault="00DF2B46" w:rsidP="001C28DC">
            <w:pPr>
              <w:pStyle w:val="TAC"/>
              <w:jc w:val="left"/>
            </w:pPr>
            <w:r w:rsidRPr="005838A6">
              <w:t>1</w:t>
            </w:r>
          </w:p>
        </w:tc>
        <w:tc>
          <w:tcPr>
            <w:tcW w:w="0" w:type="auto"/>
            <w:shd w:val="clear" w:color="auto" w:fill="auto"/>
          </w:tcPr>
          <w:p w14:paraId="3D3DB889" w14:textId="77777777" w:rsidR="00DF2B46" w:rsidRPr="005838A6" w:rsidRDefault="00DF2B46" w:rsidP="001C28DC">
            <w:pPr>
              <w:pStyle w:val="TAC"/>
              <w:jc w:val="left"/>
            </w:pPr>
            <w:r w:rsidRPr="005838A6">
              <w:t>2, 4</w:t>
            </w:r>
          </w:p>
        </w:tc>
      </w:tr>
      <w:tr w:rsidR="00DF2B46" w:rsidRPr="005838A6" w14:paraId="070104FA" w14:textId="77777777" w:rsidTr="001C28DC">
        <w:tc>
          <w:tcPr>
            <w:tcW w:w="0" w:type="auto"/>
            <w:vMerge/>
            <w:shd w:val="clear" w:color="auto" w:fill="auto"/>
          </w:tcPr>
          <w:p w14:paraId="576B3931" w14:textId="77777777" w:rsidR="00DF2B46" w:rsidRPr="005838A6" w:rsidRDefault="00DF2B46" w:rsidP="001C28DC">
            <w:pPr>
              <w:pStyle w:val="TAC"/>
              <w:jc w:val="left"/>
            </w:pPr>
          </w:p>
        </w:tc>
        <w:tc>
          <w:tcPr>
            <w:tcW w:w="0" w:type="auto"/>
            <w:tcBorders>
              <w:top w:val="nil"/>
              <w:bottom w:val="single" w:sz="4" w:space="0" w:color="auto"/>
            </w:tcBorders>
          </w:tcPr>
          <w:p w14:paraId="477DDF72" w14:textId="77777777" w:rsidR="00DF2B46" w:rsidRPr="005838A6" w:rsidRDefault="00DF2B46" w:rsidP="001C28DC">
            <w:pPr>
              <w:pStyle w:val="TAL"/>
              <w:rPr>
                <w:lang w:eastAsia="zh-CN"/>
              </w:rPr>
            </w:pPr>
          </w:p>
        </w:tc>
        <w:tc>
          <w:tcPr>
            <w:tcW w:w="0" w:type="auto"/>
            <w:shd w:val="clear" w:color="auto" w:fill="auto"/>
          </w:tcPr>
          <w:p w14:paraId="42F1FFAA" w14:textId="77777777" w:rsidR="00DF2B46" w:rsidRPr="005838A6" w:rsidRDefault="00DF2B46" w:rsidP="001C28DC">
            <w:pPr>
              <w:pStyle w:val="TAL"/>
            </w:pPr>
            <w:r w:rsidRPr="005838A6">
              <w:t>Frequency range</w:t>
            </w:r>
          </w:p>
        </w:tc>
        <w:tc>
          <w:tcPr>
            <w:tcW w:w="0" w:type="auto"/>
            <w:shd w:val="clear" w:color="auto" w:fill="auto"/>
          </w:tcPr>
          <w:p w14:paraId="58EA0222" w14:textId="77777777" w:rsidR="00DF2B46" w:rsidRPr="005838A6" w:rsidRDefault="00DF2B46" w:rsidP="001C28DC">
            <w:pPr>
              <w:pStyle w:val="TAC"/>
              <w:jc w:val="left"/>
            </w:pPr>
            <w:r w:rsidRPr="005838A6">
              <w:t>1884.5</w:t>
            </w:r>
          </w:p>
        </w:tc>
        <w:tc>
          <w:tcPr>
            <w:tcW w:w="0" w:type="auto"/>
            <w:shd w:val="clear" w:color="auto" w:fill="auto"/>
          </w:tcPr>
          <w:p w14:paraId="2460C957" w14:textId="77777777" w:rsidR="00DF2B46" w:rsidRPr="005838A6" w:rsidRDefault="00DF2B46" w:rsidP="001C28DC">
            <w:pPr>
              <w:pStyle w:val="TAC"/>
              <w:jc w:val="left"/>
            </w:pPr>
            <w:r w:rsidRPr="005838A6">
              <w:t>-</w:t>
            </w:r>
          </w:p>
        </w:tc>
        <w:tc>
          <w:tcPr>
            <w:tcW w:w="0" w:type="auto"/>
            <w:shd w:val="clear" w:color="auto" w:fill="auto"/>
          </w:tcPr>
          <w:p w14:paraId="3018D32B" w14:textId="77777777" w:rsidR="00DF2B46" w:rsidRPr="005838A6" w:rsidRDefault="00DF2B46" w:rsidP="001C28DC">
            <w:pPr>
              <w:pStyle w:val="TAC"/>
              <w:jc w:val="left"/>
            </w:pPr>
            <w:r w:rsidRPr="005838A6">
              <w:t>1915.7</w:t>
            </w:r>
          </w:p>
        </w:tc>
        <w:tc>
          <w:tcPr>
            <w:tcW w:w="0" w:type="auto"/>
            <w:shd w:val="clear" w:color="auto" w:fill="auto"/>
          </w:tcPr>
          <w:p w14:paraId="4369D3D1" w14:textId="77777777" w:rsidR="00DF2B46" w:rsidRPr="005838A6" w:rsidRDefault="00DF2B46" w:rsidP="001C28DC">
            <w:pPr>
              <w:pStyle w:val="TAC"/>
              <w:jc w:val="left"/>
            </w:pPr>
            <w:r w:rsidRPr="005838A6">
              <w:t>-41</w:t>
            </w:r>
          </w:p>
        </w:tc>
        <w:tc>
          <w:tcPr>
            <w:tcW w:w="0" w:type="auto"/>
            <w:shd w:val="clear" w:color="auto" w:fill="auto"/>
          </w:tcPr>
          <w:p w14:paraId="4DEFBF6F" w14:textId="77777777" w:rsidR="00DF2B46" w:rsidRPr="005838A6" w:rsidRDefault="00DF2B46" w:rsidP="001C28DC">
            <w:pPr>
              <w:pStyle w:val="TAC"/>
              <w:jc w:val="left"/>
            </w:pPr>
            <w:r w:rsidRPr="005838A6">
              <w:t>0.3</w:t>
            </w:r>
          </w:p>
        </w:tc>
        <w:tc>
          <w:tcPr>
            <w:tcW w:w="0" w:type="auto"/>
            <w:shd w:val="clear" w:color="auto" w:fill="auto"/>
          </w:tcPr>
          <w:p w14:paraId="018FDC3F" w14:textId="77777777" w:rsidR="00DF2B46" w:rsidRPr="005838A6" w:rsidRDefault="00DF2B46" w:rsidP="001C28DC">
            <w:pPr>
              <w:pStyle w:val="TAC"/>
              <w:jc w:val="left"/>
            </w:pPr>
            <w:r w:rsidRPr="005838A6">
              <w:rPr>
                <w:rFonts w:cs="Arial"/>
                <w:szCs w:val="18"/>
              </w:rPr>
              <w:t>5</w:t>
            </w:r>
          </w:p>
        </w:tc>
      </w:tr>
      <w:tr w:rsidR="00DF2B46" w:rsidRPr="005838A6" w14:paraId="1D688D72" w14:textId="77777777" w:rsidTr="001C28DC">
        <w:tc>
          <w:tcPr>
            <w:tcW w:w="0" w:type="auto"/>
            <w:vMerge w:val="restart"/>
            <w:shd w:val="clear" w:color="auto" w:fill="auto"/>
            <w:vAlign w:val="center"/>
          </w:tcPr>
          <w:p w14:paraId="4D28A51D" w14:textId="77777777" w:rsidR="00DF2B46" w:rsidRPr="005838A6" w:rsidRDefault="00DF2B46" w:rsidP="001C28DC">
            <w:pPr>
              <w:pStyle w:val="TAC"/>
              <w:jc w:val="left"/>
              <w:rPr>
                <w:lang w:eastAsia="zh-CN"/>
              </w:rPr>
            </w:pPr>
            <w:r w:rsidRPr="005838A6">
              <w:rPr>
                <w:lang w:eastAsia="zh-CN"/>
              </w:rPr>
              <w:t>CA_n41</w:t>
            </w:r>
          </w:p>
        </w:tc>
        <w:tc>
          <w:tcPr>
            <w:tcW w:w="0" w:type="auto"/>
            <w:tcBorders>
              <w:bottom w:val="nil"/>
            </w:tcBorders>
          </w:tcPr>
          <w:p w14:paraId="2B533B04" w14:textId="77777777" w:rsidR="00DF2B46" w:rsidRPr="005838A6" w:rsidRDefault="00DF2B46" w:rsidP="001C28DC">
            <w:pPr>
              <w:pStyle w:val="TAL"/>
            </w:pPr>
            <w:r w:rsidRPr="005838A6">
              <w:rPr>
                <w:lang w:eastAsia="zh-CN"/>
              </w:rPr>
              <w:t>Rel-16</w:t>
            </w:r>
          </w:p>
        </w:tc>
        <w:tc>
          <w:tcPr>
            <w:tcW w:w="0" w:type="auto"/>
            <w:shd w:val="clear" w:color="auto" w:fill="auto"/>
          </w:tcPr>
          <w:p w14:paraId="330BD2C8" w14:textId="529AE49E" w:rsidR="00DF2B46" w:rsidRPr="005838A6" w:rsidRDefault="00DF2B46" w:rsidP="001C28DC">
            <w:pPr>
              <w:pStyle w:val="TAL"/>
            </w:pPr>
            <w:r w:rsidRPr="005838A6">
              <w:t xml:space="preserve">E-UTRA Band 1, 2, 3, 4, 5, </w:t>
            </w:r>
            <w:r w:rsidR="00F42E5E" w:rsidRPr="005838A6">
              <w:t>8, 12</w:t>
            </w:r>
            <w:r w:rsidRPr="005838A6">
              <w:t xml:space="preserve">, 13, 14, 17, 24, 25, 26, 27, 28, 29, 30, 34, 39, 42, 44, 45, 48, 50, 51, 52, 65, 66, 70, 71, 73, 74, 85, </w:t>
            </w:r>
          </w:p>
          <w:p w14:paraId="67A223B0" w14:textId="77777777" w:rsidR="00DF2B46" w:rsidRPr="005838A6" w:rsidRDefault="00DF2B46" w:rsidP="001C28DC">
            <w:pPr>
              <w:pStyle w:val="TAL"/>
            </w:pPr>
            <w:r w:rsidRPr="005838A6">
              <w:t>NR Band n77, n78</w:t>
            </w:r>
          </w:p>
        </w:tc>
        <w:tc>
          <w:tcPr>
            <w:tcW w:w="0" w:type="auto"/>
            <w:shd w:val="clear" w:color="auto" w:fill="auto"/>
          </w:tcPr>
          <w:p w14:paraId="523FF964" w14:textId="77777777" w:rsidR="00DF2B46" w:rsidRPr="005838A6" w:rsidRDefault="00DF2B46" w:rsidP="001C28DC">
            <w:pPr>
              <w:pStyle w:val="TAC"/>
              <w:jc w:val="left"/>
              <w:rPr>
                <w:rFonts w:cs="Arial"/>
                <w:szCs w:val="18"/>
              </w:rPr>
            </w:pPr>
            <w:r w:rsidRPr="005838A6">
              <w:t>F</w:t>
            </w:r>
            <w:r w:rsidRPr="005838A6">
              <w:rPr>
                <w:vertAlign w:val="subscript"/>
              </w:rPr>
              <w:t>DL_low</w:t>
            </w:r>
          </w:p>
        </w:tc>
        <w:tc>
          <w:tcPr>
            <w:tcW w:w="0" w:type="auto"/>
            <w:shd w:val="clear" w:color="auto" w:fill="auto"/>
          </w:tcPr>
          <w:p w14:paraId="7B4F6517" w14:textId="77777777" w:rsidR="00DF2B46" w:rsidRPr="005838A6" w:rsidRDefault="00DF2B46" w:rsidP="001C28DC">
            <w:pPr>
              <w:pStyle w:val="TAC"/>
              <w:jc w:val="left"/>
              <w:rPr>
                <w:rFonts w:cs="Arial"/>
                <w:szCs w:val="18"/>
              </w:rPr>
            </w:pPr>
            <w:r w:rsidRPr="005838A6">
              <w:t>-</w:t>
            </w:r>
          </w:p>
        </w:tc>
        <w:tc>
          <w:tcPr>
            <w:tcW w:w="0" w:type="auto"/>
            <w:shd w:val="clear" w:color="auto" w:fill="auto"/>
          </w:tcPr>
          <w:p w14:paraId="2FE6158C" w14:textId="77777777" w:rsidR="00DF2B46" w:rsidRPr="005838A6" w:rsidRDefault="00DF2B46" w:rsidP="001C28DC">
            <w:pPr>
              <w:pStyle w:val="TAC"/>
              <w:jc w:val="left"/>
              <w:rPr>
                <w:rFonts w:cs="Arial"/>
                <w:szCs w:val="18"/>
              </w:rPr>
            </w:pPr>
            <w:r w:rsidRPr="005838A6">
              <w:t>F</w:t>
            </w:r>
            <w:r w:rsidRPr="005838A6">
              <w:rPr>
                <w:vertAlign w:val="subscript"/>
              </w:rPr>
              <w:t>DL_high</w:t>
            </w:r>
          </w:p>
        </w:tc>
        <w:tc>
          <w:tcPr>
            <w:tcW w:w="0" w:type="auto"/>
            <w:shd w:val="clear" w:color="auto" w:fill="auto"/>
          </w:tcPr>
          <w:p w14:paraId="28D56ECF" w14:textId="77777777" w:rsidR="00DF2B46" w:rsidRPr="005838A6" w:rsidRDefault="00DF2B46" w:rsidP="001C28DC">
            <w:pPr>
              <w:pStyle w:val="TAC"/>
              <w:jc w:val="left"/>
              <w:rPr>
                <w:rFonts w:cs="Arial"/>
                <w:szCs w:val="18"/>
              </w:rPr>
            </w:pPr>
            <w:r w:rsidRPr="005838A6">
              <w:t>-50</w:t>
            </w:r>
          </w:p>
        </w:tc>
        <w:tc>
          <w:tcPr>
            <w:tcW w:w="0" w:type="auto"/>
            <w:shd w:val="clear" w:color="auto" w:fill="auto"/>
          </w:tcPr>
          <w:p w14:paraId="1F08B199" w14:textId="77777777" w:rsidR="00DF2B46" w:rsidRPr="005838A6" w:rsidRDefault="00DF2B46" w:rsidP="001C28DC">
            <w:pPr>
              <w:pStyle w:val="TAC"/>
              <w:jc w:val="left"/>
              <w:rPr>
                <w:rFonts w:cs="Arial"/>
                <w:szCs w:val="18"/>
              </w:rPr>
            </w:pPr>
            <w:r w:rsidRPr="005838A6">
              <w:t>1</w:t>
            </w:r>
          </w:p>
        </w:tc>
        <w:tc>
          <w:tcPr>
            <w:tcW w:w="0" w:type="auto"/>
            <w:shd w:val="clear" w:color="auto" w:fill="auto"/>
          </w:tcPr>
          <w:p w14:paraId="2B920F7A" w14:textId="77777777" w:rsidR="00DF2B46" w:rsidRPr="005838A6" w:rsidRDefault="00DF2B46" w:rsidP="001C28DC">
            <w:pPr>
              <w:pStyle w:val="TAC"/>
              <w:jc w:val="left"/>
              <w:rPr>
                <w:lang w:eastAsia="zh-TW"/>
              </w:rPr>
            </w:pPr>
          </w:p>
        </w:tc>
      </w:tr>
      <w:tr w:rsidR="00DF2B46" w:rsidRPr="005838A6" w14:paraId="4BCD9405" w14:textId="77777777" w:rsidTr="001C28DC">
        <w:tc>
          <w:tcPr>
            <w:tcW w:w="0" w:type="auto"/>
            <w:vMerge/>
            <w:shd w:val="clear" w:color="auto" w:fill="auto"/>
            <w:vAlign w:val="center"/>
          </w:tcPr>
          <w:p w14:paraId="4F0704E3" w14:textId="77777777" w:rsidR="00DF2B46" w:rsidRPr="005838A6" w:rsidRDefault="00DF2B46" w:rsidP="001C28DC">
            <w:pPr>
              <w:pStyle w:val="TAC"/>
              <w:jc w:val="left"/>
              <w:rPr>
                <w:lang w:eastAsia="zh-CN"/>
              </w:rPr>
            </w:pPr>
          </w:p>
        </w:tc>
        <w:tc>
          <w:tcPr>
            <w:tcW w:w="0" w:type="auto"/>
            <w:tcBorders>
              <w:top w:val="nil"/>
              <w:bottom w:val="nil"/>
            </w:tcBorders>
          </w:tcPr>
          <w:p w14:paraId="5B535453" w14:textId="77777777" w:rsidR="00DF2B46" w:rsidRPr="005838A6" w:rsidRDefault="00DF2B46" w:rsidP="001C28DC">
            <w:pPr>
              <w:pStyle w:val="TAL"/>
            </w:pPr>
          </w:p>
        </w:tc>
        <w:tc>
          <w:tcPr>
            <w:tcW w:w="0" w:type="auto"/>
            <w:shd w:val="clear" w:color="auto" w:fill="auto"/>
          </w:tcPr>
          <w:p w14:paraId="26D6E885" w14:textId="77777777" w:rsidR="00DF2B46" w:rsidRPr="005838A6" w:rsidRDefault="00DF2B46" w:rsidP="001C28DC">
            <w:pPr>
              <w:pStyle w:val="TAL"/>
            </w:pPr>
            <w:r w:rsidRPr="005838A6">
              <w:t>NR Band n79</w:t>
            </w:r>
          </w:p>
        </w:tc>
        <w:tc>
          <w:tcPr>
            <w:tcW w:w="0" w:type="auto"/>
            <w:shd w:val="clear" w:color="auto" w:fill="auto"/>
          </w:tcPr>
          <w:p w14:paraId="1DA2ED2B" w14:textId="77777777" w:rsidR="00DF2B46" w:rsidRPr="005838A6" w:rsidRDefault="00DF2B46" w:rsidP="001C28DC">
            <w:pPr>
              <w:pStyle w:val="TAC"/>
              <w:jc w:val="left"/>
              <w:rPr>
                <w:rFonts w:cs="Arial"/>
                <w:szCs w:val="18"/>
              </w:rPr>
            </w:pPr>
            <w:r w:rsidRPr="005838A6">
              <w:t>F</w:t>
            </w:r>
            <w:r w:rsidRPr="005838A6">
              <w:rPr>
                <w:vertAlign w:val="subscript"/>
              </w:rPr>
              <w:t>DL_low</w:t>
            </w:r>
          </w:p>
        </w:tc>
        <w:tc>
          <w:tcPr>
            <w:tcW w:w="0" w:type="auto"/>
            <w:shd w:val="clear" w:color="auto" w:fill="auto"/>
          </w:tcPr>
          <w:p w14:paraId="0E713C9A" w14:textId="77777777" w:rsidR="00DF2B46" w:rsidRPr="005838A6" w:rsidRDefault="00DF2B46" w:rsidP="001C28DC">
            <w:pPr>
              <w:pStyle w:val="TAC"/>
              <w:jc w:val="left"/>
              <w:rPr>
                <w:rFonts w:cs="Arial"/>
                <w:szCs w:val="18"/>
              </w:rPr>
            </w:pPr>
            <w:r w:rsidRPr="005838A6">
              <w:t>-</w:t>
            </w:r>
          </w:p>
        </w:tc>
        <w:tc>
          <w:tcPr>
            <w:tcW w:w="0" w:type="auto"/>
            <w:shd w:val="clear" w:color="auto" w:fill="auto"/>
          </w:tcPr>
          <w:p w14:paraId="292E9958" w14:textId="77777777" w:rsidR="00DF2B46" w:rsidRPr="005838A6" w:rsidRDefault="00DF2B46" w:rsidP="001C28DC">
            <w:pPr>
              <w:pStyle w:val="TAC"/>
              <w:jc w:val="left"/>
              <w:rPr>
                <w:rFonts w:cs="Arial"/>
                <w:szCs w:val="18"/>
              </w:rPr>
            </w:pPr>
            <w:r w:rsidRPr="005838A6">
              <w:t>F</w:t>
            </w:r>
            <w:r w:rsidRPr="005838A6">
              <w:rPr>
                <w:vertAlign w:val="subscript"/>
              </w:rPr>
              <w:t>DL_high</w:t>
            </w:r>
          </w:p>
        </w:tc>
        <w:tc>
          <w:tcPr>
            <w:tcW w:w="0" w:type="auto"/>
            <w:shd w:val="clear" w:color="auto" w:fill="auto"/>
          </w:tcPr>
          <w:p w14:paraId="7BBD7DB0" w14:textId="77777777" w:rsidR="00DF2B46" w:rsidRPr="005838A6" w:rsidRDefault="00DF2B46" w:rsidP="001C28DC">
            <w:pPr>
              <w:pStyle w:val="TAC"/>
              <w:jc w:val="left"/>
              <w:rPr>
                <w:rFonts w:cs="Arial"/>
                <w:szCs w:val="18"/>
              </w:rPr>
            </w:pPr>
            <w:r w:rsidRPr="005838A6">
              <w:t>-50</w:t>
            </w:r>
          </w:p>
        </w:tc>
        <w:tc>
          <w:tcPr>
            <w:tcW w:w="0" w:type="auto"/>
            <w:shd w:val="clear" w:color="auto" w:fill="auto"/>
          </w:tcPr>
          <w:p w14:paraId="2F8BB609" w14:textId="77777777" w:rsidR="00DF2B46" w:rsidRPr="005838A6" w:rsidRDefault="00DF2B46" w:rsidP="001C28DC">
            <w:pPr>
              <w:pStyle w:val="TAC"/>
              <w:jc w:val="left"/>
              <w:rPr>
                <w:rFonts w:cs="Arial"/>
                <w:szCs w:val="18"/>
              </w:rPr>
            </w:pPr>
            <w:r w:rsidRPr="005838A6">
              <w:t>1</w:t>
            </w:r>
          </w:p>
        </w:tc>
        <w:tc>
          <w:tcPr>
            <w:tcW w:w="0" w:type="auto"/>
            <w:shd w:val="clear" w:color="auto" w:fill="auto"/>
          </w:tcPr>
          <w:p w14:paraId="1DD33CBB" w14:textId="77777777" w:rsidR="00DF2B46" w:rsidRPr="005838A6" w:rsidRDefault="00DF2B46" w:rsidP="001C28DC">
            <w:pPr>
              <w:pStyle w:val="TAC"/>
              <w:jc w:val="left"/>
              <w:rPr>
                <w:rFonts w:cs="Arial"/>
                <w:szCs w:val="18"/>
                <w:lang w:eastAsia="zh-TW"/>
              </w:rPr>
            </w:pPr>
            <w:r w:rsidRPr="005838A6">
              <w:t>2, 4</w:t>
            </w:r>
          </w:p>
        </w:tc>
      </w:tr>
      <w:tr w:rsidR="00DF2B46" w:rsidRPr="005838A6" w14:paraId="34F3A1AC" w14:textId="77777777" w:rsidTr="001C28DC">
        <w:tc>
          <w:tcPr>
            <w:tcW w:w="0" w:type="auto"/>
            <w:vMerge/>
            <w:shd w:val="clear" w:color="auto" w:fill="auto"/>
            <w:vAlign w:val="center"/>
          </w:tcPr>
          <w:p w14:paraId="28B46599" w14:textId="77777777" w:rsidR="00DF2B46" w:rsidRPr="005838A6" w:rsidRDefault="00DF2B46" w:rsidP="001C28DC">
            <w:pPr>
              <w:pStyle w:val="TAC"/>
              <w:jc w:val="left"/>
              <w:rPr>
                <w:lang w:eastAsia="zh-CN"/>
              </w:rPr>
            </w:pPr>
          </w:p>
        </w:tc>
        <w:tc>
          <w:tcPr>
            <w:tcW w:w="0" w:type="auto"/>
            <w:tcBorders>
              <w:top w:val="nil"/>
              <w:bottom w:val="nil"/>
            </w:tcBorders>
          </w:tcPr>
          <w:p w14:paraId="2BAA79FF" w14:textId="77777777" w:rsidR="00DF2B46" w:rsidRPr="005838A6" w:rsidRDefault="00DF2B46" w:rsidP="001C28DC">
            <w:pPr>
              <w:pStyle w:val="TAL"/>
            </w:pPr>
          </w:p>
        </w:tc>
        <w:tc>
          <w:tcPr>
            <w:tcW w:w="0" w:type="auto"/>
            <w:shd w:val="clear" w:color="auto" w:fill="auto"/>
          </w:tcPr>
          <w:p w14:paraId="4616F631" w14:textId="77777777" w:rsidR="00DF2B46" w:rsidRPr="005838A6" w:rsidRDefault="00DF2B46" w:rsidP="001C28DC">
            <w:pPr>
              <w:pStyle w:val="TAL"/>
            </w:pPr>
            <w:r w:rsidRPr="005838A6">
              <w:t>E-UTRA Band 9, 11, 18, 19, 21</w:t>
            </w:r>
          </w:p>
        </w:tc>
        <w:tc>
          <w:tcPr>
            <w:tcW w:w="0" w:type="auto"/>
            <w:shd w:val="clear" w:color="auto" w:fill="auto"/>
          </w:tcPr>
          <w:p w14:paraId="79EF855F" w14:textId="77777777" w:rsidR="00DF2B46" w:rsidRPr="005838A6" w:rsidRDefault="00DF2B46" w:rsidP="001C28DC">
            <w:pPr>
              <w:pStyle w:val="TAC"/>
              <w:jc w:val="left"/>
              <w:rPr>
                <w:rFonts w:cs="Arial"/>
                <w:szCs w:val="18"/>
              </w:rPr>
            </w:pPr>
            <w:r w:rsidRPr="005838A6">
              <w:t>F</w:t>
            </w:r>
            <w:r w:rsidRPr="005838A6">
              <w:rPr>
                <w:vertAlign w:val="subscript"/>
              </w:rPr>
              <w:t>DL_low</w:t>
            </w:r>
          </w:p>
        </w:tc>
        <w:tc>
          <w:tcPr>
            <w:tcW w:w="0" w:type="auto"/>
            <w:shd w:val="clear" w:color="auto" w:fill="auto"/>
          </w:tcPr>
          <w:p w14:paraId="74DC89F7" w14:textId="77777777" w:rsidR="00DF2B46" w:rsidRPr="005838A6" w:rsidRDefault="00DF2B46" w:rsidP="001C28DC">
            <w:pPr>
              <w:pStyle w:val="TAC"/>
              <w:jc w:val="left"/>
              <w:rPr>
                <w:rFonts w:cs="Arial"/>
                <w:szCs w:val="18"/>
              </w:rPr>
            </w:pPr>
            <w:r w:rsidRPr="005838A6">
              <w:t>-</w:t>
            </w:r>
          </w:p>
        </w:tc>
        <w:tc>
          <w:tcPr>
            <w:tcW w:w="0" w:type="auto"/>
            <w:shd w:val="clear" w:color="auto" w:fill="auto"/>
          </w:tcPr>
          <w:p w14:paraId="4BA5BDB1" w14:textId="77777777" w:rsidR="00DF2B46" w:rsidRPr="005838A6" w:rsidRDefault="00DF2B46" w:rsidP="001C28DC">
            <w:pPr>
              <w:pStyle w:val="TAC"/>
              <w:jc w:val="left"/>
              <w:rPr>
                <w:rFonts w:cs="Arial"/>
                <w:szCs w:val="18"/>
              </w:rPr>
            </w:pPr>
            <w:r w:rsidRPr="005838A6">
              <w:t>F</w:t>
            </w:r>
            <w:r w:rsidRPr="005838A6">
              <w:rPr>
                <w:vertAlign w:val="subscript"/>
              </w:rPr>
              <w:t>DL_high</w:t>
            </w:r>
          </w:p>
        </w:tc>
        <w:tc>
          <w:tcPr>
            <w:tcW w:w="0" w:type="auto"/>
            <w:shd w:val="clear" w:color="auto" w:fill="auto"/>
          </w:tcPr>
          <w:p w14:paraId="306B1DF9" w14:textId="77777777" w:rsidR="00DF2B46" w:rsidRPr="005838A6" w:rsidRDefault="00DF2B46" w:rsidP="001C28DC">
            <w:pPr>
              <w:pStyle w:val="TAC"/>
              <w:jc w:val="left"/>
              <w:rPr>
                <w:rFonts w:cs="Arial"/>
                <w:szCs w:val="18"/>
              </w:rPr>
            </w:pPr>
            <w:r w:rsidRPr="005838A6">
              <w:t>-50</w:t>
            </w:r>
          </w:p>
        </w:tc>
        <w:tc>
          <w:tcPr>
            <w:tcW w:w="0" w:type="auto"/>
            <w:shd w:val="clear" w:color="auto" w:fill="auto"/>
          </w:tcPr>
          <w:p w14:paraId="186997CD" w14:textId="77777777" w:rsidR="00DF2B46" w:rsidRPr="005838A6" w:rsidRDefault="00DF2B46" w:rsidP="001C28DC">
            <w:pPr>
              <w:pStyle w:val="TAC"/>
              <w:jc w:val="left"/>
              <w:rPr>
                <w:rFonts w:cs="Arial"/>
                <w:szCs w:val="18"/>
              </w:rPr>
            </w:pPr>
            <w:r w:rsidRPr="005838A6">
              <w:t>1</w:t>
            </w:r>
          </w:p>
        </w:tc>
        <w:tc>
          <w:tcPr>
            <w:tcW w:w="0" w:type="auto"/>
            <w:shd w:val="clear" w:color="auto" w:fill="auto"/>
          </w:tcPr>
          <w:p w14:paraId="25F14BBF" w14:textId="77777777" w:rsidR="00DF2B46" w:rsidRPr="005838A6" w:rsidRDefault="00DF2B46" w:rsidP="001C28DC">
            <w:pPr>
              <w:pStyle w:val="TAC"/>
              <w:jc w:val="left"/>
              <w:rPr>
                <w:rFonts w:cs="Arial"/>
                <w:szCs w:val="18"/>
                <w:lang w:eastAsia="zh-TW"/>
              </w:rPr>
            </w:pPr>
            <w:r w:rsidRPr="005838A6">
              <w:t>6</w:t>
            </w:r>
          </w:p>
        </w:tc>
      </w:tr>
      <w:tr w:rsidR="00DF2B46" w:rsidRPr="005838A6" w14:paraId="739FA613" w14:textId="77777777" w:rsidTr="001C28DC">
        <w:tc>
          <w:tcPr>
            <w:tcW w:w="0" w:type="auto"/>
            <w:vMerge/>
            <w:shd w:val="clear" w:color="auto" w:fill="auto"/>
            <w:vAlign w:val="center"/>
          </w:tcPr>
          <w:p w14:paraId="018E21AC" w14:textId="77777777" w:rsidR="00DF2B46" w:rsidRPr="005838A6" w:rsidRDefault="00DF2B46" w:rsidP="001C28DC">
            <w:pPr>
              <w:pStyle w:val="TAC"/>
              <w:jc w:val="left"/>
              <w:rPr>
                <w:lang w:eastAsia="zh-CN"/>
              </w:rPr>
            </w:pPr>
          </w:p>
        </w:tc>
        <w:tc>
          <w:tcPr>
            <w:tcW w:w="0" w:type="auto"/>
            <w:tcBorders>
              <w:top w:val="nil"/>
              <w:bottom w:val="nil"/>
            </w:tcBorders>
          </w:tcPr>
          <w:p w14:paraId="44AE8353" w14:textId="77777777" w:rsidR="00DF2B46" w:rsidRPr="005838A6" w:rsidRDefault="00DF2B46" w:rsidP="001C28DC">
            <w:pPr>
              <w:pStyle w:val="TAL"/>
            </w:pPr>
          </w:p>
        </w:tc>
        <w:tc>
          <w:tcPr>
            <w:tcW w:w="0" w:type="auto"/>
            <w:shd w:val="clear" w:color="auto" w:fill="auto"/>
          </w:tcPr>
          <w:p w14:paraId="75F0D7B3" w14:textId="77777777" w:rsidR="00DF2B46" w:rsidRPr="005838A6" w:rsidRDefault="00DF2B46" w:rsidP="001C28DC">
            <w:pPr>
              <w:pStyle w:val="TAL"/>
            </w:pPr>
            <w:r w:rsidRPr="005838A6">
              <w:t>E-UTRA Band</w:t>
            </w:r>
            <w:r w:rsidRPr="005838A6">
              <w:rPr>
                <w:lang w:eastAsia="zh-CN"/>
              </w:rPr>
              <w:t xml:space="preserve"> 40</w:t>
            </w:r>
          </w:p>
        </w:tc>
        <w:tc>
          <w:tcPr>
            <w:tcW w:w="0" w:type="auto"/>
            <w:shd w:val="clear" w:color="auto" w:fill="auto"/>
          </w:tcPr>
          <w:p w14:paraId="338FDD72" w14:textId="77777777" w:rsidR="00DF2B46" w:rsidRPr="005838A6" w:rsidRDefault="00DF2B46" w:rsidP="001C28DC">
            <w:pPr>
              <w:pStyle w:val="TAC"/>
              <w:jc w:val="left"/>
            </w:pPr>
            <w:r w:rsidRPr="005838A6">
              <w:t>F</w:t>
            </w:r>
            <w:r w:rsidRPr="005838A6">
              <w:rPr>
                <w:vertAlign w:val="subscript"/>
              </w:rPr>
              <w:t>DL_low</w:t>
            </w:r>
          </w:p>
        </w:tc>
        <w:tc>
          <w:tcPr>
            <w:tcW w:w="0" w:type="auto"/>
            <w:shd w:val="clear" w:color="auto" w:fill="auto"/>
          </w:tcPr>
          <w:p w14:paraId="312F3C27" w14:textId="77777777" w:rsidR="00DF2B46" w:rsidRPr="005838A6" w:rsidRDefault="00DF2B46" w:rsidP="001C28DC">
            <w:pPr>
              <w:pStyle w:val="TAC"/>
              <w:jc w:val="left"/>
            </w:pPr>
            <w:r w:rsidRPr="005838A6">
              <w:t>-</w:t>
            </w:r>
          </w:p>
        </w:tc>
        <w:tc>
          <w:tcPr>
            <w:tcW w:w="0" w:type="auto"/>
            <w:shd w:val="clear" w:color="auto" w:fill="auto"/>
          </w:tcPr>
          <w:p w14:paraId="7C23608F" w14:textId="77777777" w:rsidR="00DF2B46" w:rsidRPr="005838A6" w:rsidRDefault="00DF2B46" w:rsidP="001C28DC">
            <w:pPr>
              <w:pStyle w:val="TAC"/>
              <w:jc w:val="left"/>
            </w:pPr>
            <w:r w:rsidRPr="005838A6">
              <w:t>F</w:t>
            </w:r>
            <w:r w:rsidRPr="005838A6">
              <w:rPr>
                <w:vertAlign w:val="subscript"/>
              </w:rPr>
              <w:t>DL_high</w:t>
            </w:r>
          </w:p>
        </w:tc>
        <w:tc>
          <w:tcPr>
            <w:tcW w:w="0" w:type="auto"/>
            <w:shd w:val="clear" w:color="auto" w:fill="auto"/>
          </w:tcPr>
          <w:p w14:paraId="743C3738" w14:textId="77777777" w:rsidR="00DF2B46" w:rsidRPr="005838A6" w:rsidRDefault="00DF2B46" w:rsidP="001C28DC">
            <w:pPr>
              <w:pStyle w:val="TAC"/>
              <w:jc w:val="left"/>
            </w:pPr>
            <w:r w:rsidRPr="005838A6">
              <w:rPr>
                <w:lang w:eastAsia="zh-CN"/>
              </w:rPr>
              <w:t>-40</w:t>
            </w:r>
          </w:p>
        </w:tc>
        <w:tc>
          <w:tcPr>
            <w:tcW w:w="0" w:type="auto"/>
            <w:shd w:val="clear" w:color="auto" w:fill="auto"/>
          </w:tcPr>
          <w:p w14:paraId="451F677D" w14:textId="77777777" w:rsidR="00DF2B46" w:rsidRPr="005838A6" w:rsidRDefault="00DF2B46" w:rsidP="001C28DC">
            <w:pPr>
              <w:pStyle w:val="TAC"/>
              <w:jc w:val="left"/>
            </w:pPr>
            <w:r w:rsidRPr="005838A6">
              <w:rPr>
                <w:lang w:eastAsia="zh-CN"/>
              </w:rPr>
              <w:t>1</w:t>
            </w:r>
          </w:p>
        </w:tc>
        <w:tc>
          <w:tcPr>
            <w:tcW w:w="0" w:type="auto"/>
            <w:shd w:val="clear" w:color="auto" w:fill="auto"/>
          </w:tcPr>
          <w:p w14:paraId="60D201E5" w14:textId="77777777" w:rsidR="00DF2B46" w:rsidRPr="005838A6" w:rsidRDefault="00DF2B46" w:rsidP="001C28DC">
            <w:pPr>
              <w:pStyle w:val="TAC"/>
              <w:jc w:val="left"/>
            </w:pPr>
          </w:p>
        </w:tc>
      </w:tr>
      <w:tr w:rsidR="00DF2B46" w:rsidRPr="005838A6" w14:paraId="254FB979" w14:textId="77777777" w:rsidTr="001C28DC">
        <w:tc>
          <w:tcPr>
            <w:tcW w:w="0" w:type="auto"/>
            <w:vMerge/>
            <w:shd w:val="clear" w:color="auto" w:fill="auto"/>
            <w:vAlign w:val="center"/>
          </w:tcPr>
          <w:p w14:paraId="4EB318B8" w14:textId="77777777" w:rsidR="00DF2B46" w:rsidRPr="005838A6" w:rsidRDefault="00DF2B46" w:rsidP="001C28DC">
            <w:pPr>
              <w:pStyle w:val="TAC"/>
              <w:jc w:val="left"/>
              <w:rPr>
                <w:lang w:eastAsia="zh-CN"/>
              </w:rPr>
            </w:pPr>
          </w:p>
        </w:tc>
        <w:tc>
          <w:tcPr>
            <w:tcW w:w="0" w:type="auto"/>
            <w:tcBorders>
              <w:top w:val="nil"/>
              <w:bottom w:val="single" w:sz="4" w:space="0" w:color="auto"/>
            </w:tcBorders>
          </w:tcPr>
          <w:p w14:paraId="47C82163" w14:textId="77777777" w:rsidR="00DF2B46" w:rsidRPr="005838A6" w:rsidRDefault="00DF2B46" w:rsidP="001C28DC">
            <w:pPr>
              <w:pStyle w:val="TAL"/>
            </w:pPr>
          </w:p>
        </w:tc>
        <w:tc>
          <w:tcPr>
            <w:tcW w:w="0" w:type="auto"/>
            <w:shd w:val="clear" w:color="auto" w:fill="auto"/>
          </w:tcPr>
          <w:p w14:paraId="63B5A4EF" w14:textId="77777777" w:rsidR="00DF2B46" w:rsidRPr="005838A6" w:rsidRDefault="00DF2B46" w:rsidP="001C28DC">
            <w:pPr>
              <w:pStyle w:val="TAL"/>
            </w:pPr>
            <w:r w:rsidRPr="005838A6">
              <w:t>Frequency range</w:t>
            </w:r>
          </w:p>
        </w:tc>
        <w:tc>
          <w:tcPr>
            <w:tcW w:w="0" w:type="auto"/>
            <w:shd w:val="clear" w:color="auto" w:fill="auto"/>
          </w:tcPr>
          <w:p w14:paraId="4A855A16" w14:textId="77777777" w:rsidR="00DF2B46" w:rsidRPr="005838A6" w:rsidRDefault="00DF2B46" w:rsidP="001C28DC">
            <w:pPr>
              <w:pStyle w:val="TAC"/>
              <w:jc w:val="left"/>
            </w:pPr>
            <w:r w:rsidRPr="005838A6">
              <w:t>1884.5</w:t>
            </w:r>
          </w:p>
        </w:tc>
        <w:tc>
          <w:tcPr>
            <w:tcW w:w="0" w:type="auto"/>
            <w:shd w:val="clear" w:color="auto" w:fill="auto"/>
          </w:tcPr>
          <w:p w14:paraId="78DDE218" w14:textId="77777777" w:rsidR="00DF2B46" w:rsidRPr="005838A6" w:rsidRDefault="00DF2B46" w:rsidP="001C28DC">
            <w:pPr>
              <w:pStyle w:val="TAC"/>
              <w:jc w:val="left"/>
            </w:pPr>
          </w:p>
        </w:tc>
        <w:tc>
          <w:tcPr>
            <w:tcW w:w="0" w:type="auto"/>
            <w:shd w:val="clear" w:color="auto" w:fill="auto"/>
          </w:tcPr>
          <w:p w14:paraId="7337A655" w14:textId="77777777" w:rsidR="00DF2B46" w:rsidRPr="005838A6" w:rsidRDefault="00DF2B46" w:rsidP="001C28DC">
            <w:pPr>
              <w:pStyle w:val="TAC"/>
              <w:jc w:val="left"/>
            </w:pPr>
            <w:r w:rsidRPr="005838A6">
              <w:t>1915.7</w:t>
            </w:r>
          </w:p>
        </w:tc>
        <w:tc>
          <w:tcPr>
            <w:tcW w:w="0" w:type="auto"/>
            <w:shd w:val="clear" w:color="auto" w:fill="auto"/>
          </w:tcPr>
          <w:p w14:paraId="38F4EF35" w14:textId="77777777" w:rsidR="00DF2B46" w:rsidRPr="005838A6" w:rsidRDefault="00DF2B46" w:rsidP="001C28DC">
            <w:pPr>
              <w:pStyle w:val="TAC"/>
              <w:jc w:val="left"/>
              <w:rPr>
                <w:lang w:eastAsia="zh-CN"/>
              </w:rPr>
            </w:pPr>
            <w:r w:rsidRPr="005838A6">
              <w:t>-41</w:t>
            </w:r>
          </w:p>
        </w:tc>
        <w:tc>
          <w:tcPr>
            <w:tcW w:w="0" w:type="auto"/>
            <w:shd w:val="clear" w:color="auto" w:fill="auto"/>
          </w:tcPr>
          <w:p w14:paraId="2789A67D" w14:textId="77777777" w:rsidR="00DF2B46" w:rsidRPr="005838A6" w:rsidRDefault="00DF2B46" w:rsidP="001C28DC">
            <w:pPr>
              <w:pStyle w:val="TAC"/>
              <w:jc w:val="left"/>
              <w:rPr>
                <w:lang w:eastAsia="zh-CN"/>
              </w:rPr>
            </w:pPr>
            <w:r w:rsidRPr="005838A6">
              <w:t>0.3</w:t>
            </w:r>
          </w:p>
        </w:tc>
        <w:tc>
          <w:tcPr>
            <w:tcW w:w="0" w:type="auto"/>
            <w:shd w:val="clear" w:color="auto" w:fill="auto"/>
          </w:tcPr>
          <w:p w14:paraId="66C4C1E7" w14:textId="77777777" w:rsidR="00DF2B46" w:rsidRPr="005838A6" w:rsidRDefault="00DF2B46" w:rsidP="001C28DC">
            <w:pPr>
              <w:pStyle w:val="TAC"/>
              <w:jc w:val="left"/>
            </w:pPr>
            <w:r w:rsidRPr="005838A6">
              <w:t>5, 6</w:t>
            </w:r>
          </w:p>
        </w:tc>
      </w:tr>
      <w:tr w:rsidR="00DF2B46" w:rsidRPr="005838A6" w14:paraId="2E78E7A2" w14:textId="77777777" w:rsidTr="001C28DC">
        <w:tc>
          <w:tcPr>
            <w:tcW w:w="0" w:type="auto"/>
            <w:vMerge/>
            <w:shd w:val="clear" w:color="auto" w:fill="auto"/>
            <w:vAlign w:val="center"/>
          </w:tcPr>
          <w:p w14:paraId="7E8B28C6" w14:textId="77777777" w:rsidR="00DF2B46" w:rsidRPr="005838A6" w:rsidRDefault="00DF2B46" w:rsidP="001C28DC">
            <w:pPr>
              <w:pStyle w:val="TAC"/>
              <w:jc w:val="left"/>
              <w:rPr>
                <w:lang w:eastAsia="zh-CN"/>
              </w:rPr>
            </w:pPr>
          </w:p>
        </w:tc>
        <w:tc>
          <w:tcPr>
            <w:tcW w:w="0" w:type="auto"/>
            <w:tcBorders>
              <w:bottom w:val="nil"/>
            </w:tcBorders>
          </w:tcPr>
          <w:p w14:paraId="3BA8419F" w14:textId="77777777" w:rsidR="00DF2B46" w:rsidRPr="005838A6" w:rsidRDefault="00DF2B46" w:rsidP="001C28DC">
            <w:pPr>
              <w:pStyle w:val="TAL"/>
            </w:pPr>
            <w:r w:rsidRPr="005838A6">
              <w:rPr>
                <w:lang w:eastAsia="zh-CN"/>
              </w:rPr>
              <w:t>Rel-17</w:t>
            </w:r>
          </w:p>
        </w:tc>
        <w:tc>
          <w:tcPr>
            <w:tcW w:w="0" w:type="auto"/>
            <w:shd w:val="clear" w:color="auto" w:fill="auto"/>
          </w:tcPr>
          <w:p w14:paraId="40EA36D2" w14:textId="2876A326" w:rsidR="00DF2B46" w:rsidRPr="005838A6" w:rsidRDefault="00DF2B46" w:rsidP="001C28DC">
            <w:pPr>
              <w:pStyle w:val="TAL"/>
            </w:pPr>
            <w:r w:rsidRPr="005838A6">
              <w:t xml:space="preserve">E-UTRA Band 1, 2, 3, 4, 5, </w:t>
            </w:r>
            <w:r w:rsidR="00F42E5E" w:rsidRPr="005838A6">
              <w:t>8, 12</w:t>
            </w:r>
            <w:r w:rsidRPr="005838A6">
              <w:t>, 13, 14, 17, 24, 25, 26, 27, 28, 29, 30, 34, 39, 42, 44, 45, 48, 50, 51, 52, 65, 66, 70, 71, 73, 74, 85, 103</w:t>
            </w:r>
          </w:p>
          <w:p w14:paraId="7445E9C2" w14:textId="77777777" w:rsidR="00DF2B46" w:rsidRPr="005838A6" w:rsidRDefault="00DF2B46" w:rsidP="001C28DC">
            <w:pPr>
              <w:pStyle w:val="TAL"/>
            </w:pPr>
            <w:r w:rsidRPr="005838A6">
              <w:t>NR Band n77, n78, n100</w:t>
            </w:r>
          </w:p>
        </w:tc>
        <w:tc>
          <w:tcPr>
            <w:tcW w:w="0" w:type="auto"/>
            <w:shd w:val="clear" w:color="auto" w:fill="auto"/>
          </w:tcPr>
          <w:p w14:paraId="39259EA7" w14:textId="77777777" w:rsidR="00DF2B46" w:rsidRPr="005838A6" w:rsidRDefault="00DF2B46" w:rsidP="001C28DC">
            <w:pPr>
              <w:pStyle w:val="TAC"/>
              <w:jc w:val="left"/>
            </w:pPr>
            <w:r w:rsidRPr="005838A6">
              <w:t>F</w:t>
            </w:r>
            <w:r w:rsidRPr="005838A6">
              <w:rPr>
                <w:vertAlign w:val="subscript"/>
              </w:rPr>
              <w:t>DL_low</w:t>
            </w:r>
          </w:p>
        </w:tc>
        <w:tc>
          <w:tcPr>
            <w:tcW w:w="0" w:type="auto"/>
            <w:shd w:val="clear" w:color="auto" w:fill="auto"/>
          </w:tcPr>
          <w:p w14:paraId="73444B26" w14:textId="77777777" w:rsidR="00DF2B46" w:rsidRPr="005838A6" w:rsidRDefault="00DF2B46" w:rsidP="001C28DC">
            <w:pPr>
              <w:pStyle w:val="TAC"/>
              <w:jc w:val="left"/>
            </w:pPr>
            <w:r w:rsidRPr="005838A6">
              <w:t>-</w:t>
            </w:r>
          </w:p>
        </w:tc>
        <w:tc>
          <w:tcPr>
            <w:tcW w:w="0" w:type="auto"/>
            <w:shd w:val="clear" w:color="auto" w:fill="auto"/>
          </w:tcPr>
          <w:p w14:paraId="1E03F2E2" w14:textId="77777777" w:rsidR="00DF2B46" w:rsidRPr="005838A6" w:rsidRDefault="00DF2B46" w:rsidP="001C28DC">
            <w:pPr>
              <w:pStyle w:val="TAC"/>
              <w:jc w:val="left"/>
            </w:pPr>
            <w:r w:rsidRPr="005838A6">
              <w:t>F</w:t>
            </w:r>
            <w:r w:rsidRPr="005838A6">
              <w:rPr>
                <w:vertAlign w:val="subscript"/>
              </w:rPr>
              <w:t>DL_high</w:t>
            </w:r>
          </w:p>
        </w:tc>
        <w:tc>
          <w:tcPr>
            <w:tcW w:w="0" w:type="auto"/>
            <w:shd w:val="clear" w:color="auto" w:fill="auto"/>
          </w:tcPr>
          <w:p w14:paraId="1889882B" w14:textId="77777777" w:rsidR="00DF2B46" w:rsidRPr="005838A6" w:rsidRDefault="00DF2B46" w:rsidP="001C28DC">
            <w:pPr>
              <w:pStyle w:val="TAC"/>
              <w:jc w:val="left"/>
              <w:rPr>
                <w:lang w:eastAsia="zh-CN"/>
              </w:rPr>
            </w:pPr>
            <w:r w:rsidRPr="005838A6">
              <w:t>-50</w:t>
            </w:r>
          </w:p>
        </w:tc>
        <w:tc>
          <w:tcPr>
            <w:tcW w:w="0" w:type="auto"/>
            <w:shd w:val="clear" w:color="auto" w:fill="auto"/>
          </w:tcPr>
          <w:p w14:paraId="6F3998B5" w14:textId="77777777" w:rsidR="00DF2B46" w:rsidRPr="005838A6" w:rsidRDefault="00DF2B46" w:rsidP="001C28DC">
            <w:pPr>
              <w:pStyle w:val="TAC"/>
              <w:jc w:val="left"/>
              <w:rPr>
                <w:lang w:eastAsia="zh-CN"/>
              </w:rPr>
            </w:pPr>
            <w:r w:rsidRPr="005838A6">
              <w:t>1</w:t>
            </w:r>
          </w:p>
        </w:tc>
        <w:tc>
          <w:tcPr>
            <w:tcW w:w="0" w:type="auto"/>
            <w:shd w:val="clear" w:color="auto" w:fill="auto"/>
          </w:tcPr>
          <w:p w14:paraId="0FA455B6" w14:textId="77777777" w:rsidR="00DF2B46" w:rsidRPr="005838A6" w:rsidRDefault="00DF2B46" w:rsidP="001C28DC">
            <w:pPr>
              <w:pStyle w:val="TAC"/>
              <w:jc w:val="left"/>
            </w:pPr>
          </w:p>
        </w:tc>
      </w:tr>
      <w:tr w:rsidR="00DF2B46" w:rsidRPr="005838A6" w14:paraId="05E9672D" w14:textId="77777777" w:rsidTr="001C28DC">
        <w:tc>
          <w:tcPr>
            <w:tcW w:w="0" w:type="auto"/>
            <w:vMerge/>
            <w:shd w:val="clear" w:color="auto" w:fill="auto"/>
            <w:vAlign w:val="center"/>
          </w:tcPr>
          <w:p w14:paraId="6F5AF463" w14:textId="77777777" w:rsidR="00DF2B46" w:rsidRPr="005838A6" w:rsidRDefault="00DF2B46" w:rsidP="001C28DC">
            <w:pPr>
              <w:pStyle w:val="TAC"/>
              <w:jc w:val="left"/>
              <w:rPr>
                <w:lang w:eastAsia="zh-CN"/>
              </w:rPr>
            </w:pPr>
          </w:p>
        </w:tc>
        <w:tc>
          <w:tcPr>
            <w:tcW w:w="0" w:type="auto"/>
            <w:tcBorders>
              <w:top w:val="nil"/>
              <w:bottom w:val="nil"/>
            </w:tcBorders>
          </w:tcPr>
          <w:p w14:paraId="0F5E5F32" w14:textId="77777777" w:rsidR="00DF2B46" w:rsidRPr="005838A6" w:rsidRDefault="00DF2B46" w:rsidP="001C28DC">
            <w:pPr>
              <w:pStyle w:val="TAL"/>
            </w:pPr>
          </w:p>
        </w:tc>
        <w:tc>
          <w:tcPr>
            <w:tcW w:w="0" w:type="auto"/>
            <w:shd w:val="clear" w:color="auto" w:fill="auto"/>
          </w:tcPr>
          <w:p w14:paraId="3276C3ED" w14:textId="77777777" w:rsidR="00DF2B46" w:rsidRPr="005838A6" w:rsidRDefault="00DF2B46" w:rsidP="001C28DC">
            <w:pPr>
              <w:pStyle w:val="TAL"/>
            </w:pPr>
            <w:r w:rsidRPr="005838A6">
              <w:t>NR Band n79</w:t>
            </w:r>
          </w:p>
        </w:tc>
        <w:tc>
          <w:tcPr>
            <w:tcW w:w="0" w:type="auto"/>
            <w:shd w:val="clear" w:color="auto" w:fill="auto"/>
          </w:tcPr>
          <w:p w14:paraId="11472EDF" w14:textId="77777777" w:rsidR="00DF2B46" w:rsidRPr="005838A6" w:rsidRDefault="00DF2B46" w:rsidP="001C28DC">
            <w:pPr>
              <w:pStyle w:val="TAC"/>
              <w:jc w:val="left"/>
            </w:pPr>
            <w:r w:rsidRPr="005838A6">
              <w:t>F</w:t>
            </w:r>
            <w:r w:rsidRPr="005838A6">
              <w:rPr>
                <w:vertAlign w:val="subscript"/>
              </w:rPr>
              <w:t>DL_low</w:t>
            </w:r>
          </w:p>
        </w:tc>
        <w:tc>
          <w:tcPr>
            <w:tcW w:w="0" w:type="auto"/>
            <w:shd w:val="clear" w:color="auto" w:fill="auto"/>
          </w:tcPr>
          <w:p w14:paraId="72DDD755" w14:textId="77777777" w:rsidR="00DF2B46" w:rsidRPr="005838A6" w:rsidRDefault="00DF2B46" w:rsidP="001C28DC">
            <w:pPr>
              <w:pStyle w:val="TAC"/>
              <w:jc w:val="left"/>
            </w:pPr>
            <w:r w:rsidRPr="005838A6">
              <w:t>-</w:t>
            </w:r>
          </w:p>
        </w:tc>
        <w:tc>
          <w:tcPr>
            <w:tcW w:w="0" w:type="auto"/>
            <w:shd w:val="clear" w:color="auto" w:fill="auto"/>
          </w:tcPr>
          <w:p w14:paraId="439ACC2B" w14:textId="77777777" w:rsidR="00DF2B46" w:rsidRPr="005838A6" w:rsidRDefault="00DF2B46" w:rsidP="001C28DC">
            <w:pPr>
              <w:pStyle w:val="TAC"/>
              <w:jc w:val="left"/>
            </w:pPr>
            <w:r w:rsidRPr="005838A6">
              <w:t>F</w:t>
            </w:r>
            <w:r w:rsidRPr="005838A6">
              <w:rPr>
                <w:vertAlign w:val="subscript"/>
              </w:rPr>
              <w:t>DL_high</w:t>
            </w:r>
          </w:p>
        </w:tc>
        <w:tc>
          <w:tcPr>
            <w:tcW w:w="0" w:type="auto"/>
            <w:shd w:val="clear" w:color="auto" w:fill="auto"/>
          </w:tcPr>
          <w:p w14:paraId="249763DE" w14:textId="77777777" w:rsidR="00DF2B46" w:rsidRPr="005838A6" w:rsidRDefault="00DF2B46" w:rsidP="001C28DC">
            <w:pPr>
              <w:pStyle w:val="TAC"/>
              <w:jc w:val="left"/>
              <w:rPr>
                <w:lang w:eastAsia="zh-CN"/>
              </w:rPr>
            </w:pPr>
            <w:r w:rsidRPr="005838A6">
              <w:t>-50</w:t>
            </w:r>
          </w:p>
        </w:tc>
        <w:tc>
          <w:tcPr>
            <w:tcW w:w="0" w:type="auto"/>
            <w:shd w:val="clear" w:color="auto" w:fill="auto"/>
          </w:tcPr>
          <w:p w14:paraId="5EDEF1BF" w14:textId="77777777" w:rsidR="00DF2B46" w:rsidRPr="005838A6" w:rsidRDefault="00DF2B46" w:rsidP="001C28DC">
            <w:pPr>
              <w:pStyle w:val="TAC"/>
              <w:jc w:val="left"/>
              <w:rPr>
                <w:lang w:eastAsia="zh-CN"/>
              </w:rPr>
            </w:pPr>
            <w:r w:rsidRPr="005838A6">
              <w:t>1</w:t>
            </w:r>
          </w:p>
        </w:tc>
        <w:tc>
          <w:tcPr>
            <w:tcW w:w="0" w:type="auto"/>
            <w:shd w:val="clear" w:color="auto" w:fill="auto"/>
          </w:tcPr>
          <w:p w14:paraId="29ED0BC6" w14:textId="77777777" w:rsidR="00DF2B46" w:rsidRPr="005838A6" w:rsidRDefault="00DF2B46" w:rsidP="001C28DC">
            <w:pPr>
              <w:pStyle w:val="TAC"/>
              <w:jc w:val="left"/>
            </w:pPr>
            <w:r w:rsidRPr="005838A6">
              <w:t>2, 4</w:t>
            </w:r>
          </w:p>
        </w:tc>
      </w:tr>
      <w:tr w:rsidR="00DF2B46" w:rsidRPr="005838A6" w14:paraId="1E2F6937" w14:textId="77777777" w:rsidTr="001C28DC">
        <w:tc>
          <w:tcPr>
            <w:tcW w:w="0" w:type="auto"/>
            <w:vMerge/>
            <w:shd w:val="clear" w:color="auto" w:fill="auto"/>
            <w:vAlign w:val="center"/>
          </w:tcPr>
          <w:p w14:paraId="6627DE52" w14:textId="77777777" w:rsidR="00DF2B46" w:rsidRPr="005838A6" w:rsidRDefault="00DF2B46" w:rsidP="001C28DC">
            <w:pPr>
              <w:pStyle w:val="TAC"/>
              <w:jc w:val="left"/>
              <w:rPr>
                <w:lang w:eastAsia="zh-CN"/>
              </w:rPr>
            </w:pPr>
          </w:p>
        </w:tc>
        <w:tc>
          <w:tcPr>
            <w:tcW w:w="0" w:type="auto"/>
            <w:tcBorders>
              <w:top w:val="nil"/>
              <w:bottom w:val="nil"/>
            </w:tcBorders>
          </w:tcPr>
          <w:p w14:paraId="2288D9BD" w14:textId="77777777" w:rsidR="00DF2B46" w:rsidRPr="005838A6" w:rsidRDefault="00DF2B46" w:rsidP="001C28DC">
            <w:pPr>
              <w:pStyle w:val="TAL"/>
            </w:pPr>
          </w:p>
        </w:tc>
        <w:tc>
          <w:tcPr>
            <w:tcW w:w="0" w:type="auto"/>
            <w:shd w:val="clear" w:color="auto" w:fill="auto"/>
          </w:tcPr>
          <w:p w14:paraId="7715FB5A" w14:textId="77777777" w:rsidR="00DF2B46" w:rsidRPr="005838A6" w:rsidRDefault="00DF2B46" w:rsidP="001C28DC">
            <w:pPr>
              <w:pStyle w:val="TAL"/>
            </w:pPr>
            <w:r w:rsidRPr="005838A6">
              <w:t>E-UTRA Band 9, 11, 18, 19, 21</w:t>
            </w:r>
          </w:p>
        </w:tc>
        <w:tc>
          <w:tcPr>
            <w:tcW w:w="0" w:type="auto"/>
            <w:shd w:val="clear" w:color="auto" w:fill="auto"/>
          </w:tcPr>
          <w:p w14:paraId="2158A7C7" w14:textId="77777777" w:rsidR="00DF2B46" w:rsidRPr="005838A6" w:rsidRDefault="00DF2B46" w:rsidP="001C28DC">
            <w:pPr>
              <w:pStyle w:val="TAC"/>
              <w:jc w:val="left"/>
            </w:pPr>
            <w:r w:rsidRPr="005838A6">
              <w:t>F</w:t>
            </w:r>
            <w:r w:rsidRPr="005838A6">
              <w:rPr>
                <w:vertAlign w:val="subscript"/>
              </w:rPr>
              <w:t>DL_low</w:t>
            </w:r>
          </w:p>
        </w:tc>
        <w:tc>
          <w:tcPr>
            <w:tcW w:w="0" w:type="auto"/>
            <w:shd w:val="clear" w:color="auto" w:fill="auto"/>
          </w:tcPr>
          <w:p w14:paraId="61294F56" w14:textId="77777777" w:rsidR="00DF2B46" w:rsidRPr="005838A6" w:rsidRDefault="00DF2B46" w:rsidP="001C28DC">
            <w:pPr>
              <w:pStyle w:val="TAC"/>
              <w:jc w:val="left"/>
            </w:pPr>
            <w:r w:rsidRPr="005838A6">
              <w:t>-</w:t>
            </w:r>
          </w:p>
        </w:tc>
        <w:tc>
          <w:tcPr>
            <w:tcW w:w="0" w:type="auto"/>
            <w:shd w:val="clear" w:color="auto" w:fill="auto"/>
          </w:tcPr>
          <w:p w14:paraId="08D5927A" w14:textId="77777777" w:rsidR="00DF2B46" w:rsidRPr="005838A6" w:rsidRDefault="00DF2B46" w:rsidP="001C28DC">
            <w:pPr>
              <w:pStyle w:val="TAC"/>
              <w:jc w:val="left"/>
            </w:pPr>
            <w:r w:rsidRPr="005838A6">
              <w:t>F</w:t>
            </w:r>
            <w:r w:rsidRPr="005838A6">
              <w:rPr>
                <w:vertAlign w:val="subscript"/>
              </w:rPr>
              <w:t>DL_high</w:t>
            </w:r>
          </w:p>
        </w:tc>
        <w:tc>
          <w:tcPr>
            <w:tcW w:w="0" w:type="auto"/>
            <w:shd w:val="clear" w:color="auto" w:fill="auto"/>
          </w:tcPr>
          <w:p w14:paraId="04610BF2" w14:textId="77777777" w:rsidR="00DF2B46" w:rsidRPr="005838A6" w:rsidRDefault="00DF2B46" w:rsidP="001C28DC">
            <w:pPr>
              <w:pStyle w:val="TAC"/>
              <w:jc w:val="left"/>
              <w:rPr>
                <w:lang w:eastAsia="zh-CN"/>
              </w:rPr>
            </w:pPr>
            <w:r w:rsidRPr="005838A6">
              <w:t>-50</w:t>
            </w:r>
          </w:p>
        </w:tc>
        <w:tc>
          <w:tcPr>
            <w:tcW w:w="0" w:type="auto"/>
            <w:shd w:val="clear" w:color="auto" w:fill="auto"/>
          </w:tcPr>
          <w:p w14:paraId="1A13EA2E" w14:textId="77777777" w:rsidR="00DF2B46" w:rsidRPr="005838A6" w:rsidRDefault="00DF2B46" w:rsidP="001C28DC">
            <w:pPr>
              <w:pStyle w:val="TAC"/>
              <w:jc w:val="left"/>
              <w:rPr>
                <w:lang w:eastAsia="zh-CN"/>
              </w:rPr>
            </w:pPr>
            <w:r w:rsidRPr="005838A6">
              <w:t>1</w:t>
            </w:r>
          </w:p>
        </w:tc>
        <w:tc>
          <w:tcPr>
            <w:tcW w:w="0" w:type="auto"/>
            <w:shd w:val="clear" w:color="auto" w:fill="auto"/>
          </w:tcPr>
          <w:p w14:paraId="090BA115" w14:textId="77777777" w:rsidR="00DF2B46" w:rsidRPr="005838A6" w:rsidRDefault="00DF2B46" w:rsidP="001C28DC">
            <w:pPr>
              <w:pStyle w:val="TAC"/>
              <w:jc w:val="left"/>
            </w:pPr>
            <w:r w:rsidRPr="005838A6">
              <w:t>6</w:t>
            </w:r>
          </w:p>
        </w:tc>
      </w:tr>
      <w:tr w:rsidR="00DF2B46" w:rsidRPr="005838A6" w14:paraId="250CB50E" w14:textId="77777777" w:rsidTr="001C28DC">
        <w:tc>
          <w:tcPr>
            <w:tcW w:w="0" w:type="auto"/>
            <w:vMerge/>
            <w:shd w:val="clear" w:color="auto" w:fill="auto"/>
            <w:vAlign w:val="center"/>
          </w:tcPr>
          <w:p w14:paraId="1BE41A81" w14:textId="77777777" w:rsidR="00DF2B46" w:rsidRPr="005838A6" w:rsidRDefault="00DF2B46" w:rsidP="001C28DC">
            <w:pPr>
              <w:pStyle w:val="TAC"/>
              <w:jc w:val="left"/>
              <w:rPr>
                <w:lang w:eastAsia="zh-CN"/>
              </w:rPr>
            </w:pPr>
          </w:p>
        </w:tc>
        <w:tc>
          <w:tcPr>
            <w:tcW w:w="0" w:type="auto"/>
            <w:tcBorders>
              <w:top w:val="nil"/>
              <w:bottom w:val="nil"/>
            </w:tcBorders>
          </w:tcPr>
          <w:p w14:paraId="18D99132" w14:textId="77777777" w:rsidR="00DF2B46" w:rsidRPr="005838A6" w:rsidRDefault="00DF2B46" w:rsidP="001C28DC">
            <w:pPr>
              <w:pStyle w:val="TAL"/>
            </w:pPr>
          </w:p>
        </w:tc>
        <w:tc>
          <w:tcPr>
            <w:tcW w:w="0" w:type="auto"/>
            <w:shd w:val="clear" w:color="auto" w:fill="auto"/>
          </w:tcPr>
          <w:p w14:paraId="6DA3E5D5" w14:textId="77777777" w:rsidR="00DF2B46" w:rsidRPr="005838A6" w:rsidRDefault="00DF2B46" w:rsidP="001C28DC">
            <w:pPr>
              <w:pStyle w:val="TAL"/>
            </w:pPr>
            <w:r w:rsidRPr="005838A6">
              <w:t>E-UTRA Band</w:t>
            </w:r>
            <w:r w:rsidRPr="005838A6">
              <w:rPr>
                <w:lang w:eastAsia="zh-CN"/>
              </w:rPr>
              <w:t xml:space="preserve"> 40</w:t>
            </w:r>
          </w:p>
        </w:tc>
        <w:tc>
          <w:tcPr>
            <w:tcW w:w="0" w:type="auto"/>
            <w:shd w:val="clear" w:color="auto" w:fill="auto"/>
          </w:tcPr>
          <w:p w14:paraId="43B4FED6" w14:textId="77777777" w:rsidR="00DF2B46" w:rsidRPr="005838A6" w:rsidRDefault="00DF2B46" w:rsidP="001C28DC">
            <w:pPr>
              <w:pStyle w:val="TAC"/>
              <w:jc w:val="left"/>
            </w:pPr>
            <w:r w:rsidRPr="005838A6">
              <w:t>F</w:t>
            </w:r>
            <w:r w:rsidRPr="005838A6">
              <w:rPr>
                <w:vertAlign w:val="subscript"/>
              </w:rPr>
              <w:t>DL_low</w:t>
            </w:r>
          </w:p>
        </w:tc>
        <w:tc>
          <w:tcPr>
            <w:tcW w:w="0" w:type="auto"/>
            <w:shd w:val="clear" w:color="auto" w:fill="auto"/>
          </w:tcPr>
          <w:p w14:paraId="11A1254C" w14:textId="77777777" w:rsidR="00DF2B46" w:rsidRPr="005838A6" w:rsidRDefault="00DF2B46" w:rsidP="001C28DC">
            <w:pPr>
              <w:pStyle w:val="TAC"/>
              <w:jc w:val="left"/>
            </w:pPr>
            <w:r w:rsidRPr="005838A6">
              <w:t>-</w:t>
            </w:r>
          </w:p>
        </w:tc>
        <w:tc>
          <w:tcPr>
            <w:tcW w:w="0" w:type="auto"/>
            <w:shd w:val="clear" w:color="auto" w:fill="auto"/>
          </w:tcPr>
          <w:p w14:paraId="6E208802" w14:textId="77777777" w:rsidR="00DF2B46" w:rsidRPr="005838A6" w:rsidRDefault="00DF2B46" w:rsidP="001C28DC">
            <w:pPr>
              <w:pStyle w:val="TAC"/>
              <w:jc w:val="left"/>
            </w:pPr>
            <w:r w:rsidRPr="005838A6">
              <w:t>F</w:t>
            </w:r>
            <w:r w:rsidRPr="005838A6">
              <w:rPr>
                <w:vertAlign w:val="subscript"/>
              </w:rPr>
              <w:t>DL_high</w:t>
            </w:r>
          </w:p>
        </w:tc>
        <w:tc>
          <w:tcPr>
            <w:tcW w:w="0" w:type="auto"/>
            <w:shd w:val="clear" w:color="auto" w:fill="auto"/>
          </w:tcPr>
          <w:p w14:paraId="710EA5CA" w14:textId="77777777" w:rsidR="00DF2B46" w:rsidRPr="005838A6" w:rsidRDefault="00DF2B46" w:rsidP="001C28DC">
            <w:pPr>
              <w:pStyle w:val="TAC"/>
              <w:jc w:val="left"/>
              <w:rPr>
                <w:lang w:eastAsia="zh-CN"/>
              </w:rPr>
            </w:pPr>
            <w:r w:rsidRPr="005838A6">
              <w:rPr>
                <w:lang w:eastAsia="zh-CN"/>
              </w:rPr>
              <w:t>-40</w:t>
            </w:r>
          </w:p>
        </w:tc>
        <w:tc>
          <w:tcPr>
            <w:tcW w:w="0" w:type="auto"/>
            <w:shd w:val="clear" w:color="auto" w:fill="auto"/>
          </w:tcPr>
          <w:p w14:paraId="59FB3A55" w14:textId="77777777" w:rsidR="00DF2B46" w:rsidRPr="005838A6" w:rsidRDefault="00DF2B46" w:rsidP="001C28DC">
            <w:pPr>
              <w:pStyle w:val="TAC"/>
              <w:jc w:val="left"/>
              <w:rPr>
                <w:lang w:eastAsia="zh-CN"/>
              </w:rPr>
            </w:pPr>
            <w:r w:rsidRPr="005838A6">
              <w:rPr>
                <w:lang w:eastAsia="zh-CN"/>
              </w:rPr>
              <w:t>1</w:t>
            </w:r>
          </w:p>
        </w:tc>
        <w:tc>
          <w:tcPr>
            <w:tcW w:w="0" w:type="auto"/>
            <w:shd w:val="clear" w:color="auto" w:fill="auto"/>
          </w:tcPr>
          <w:p w14:paraId="15F9A3C7" w14:textId="77777777" w:rsidR="00DF2B46" w:rsidRPr="005838A6" w:rsidRDefault="00DF2B46" w:rsidP="001C28DC">
            <w:pPr>
              <w:pStyle w:val="TAC"/>
              <w:jc w:val="left"/>
            </w:pPr>
          </w:p>
        </w:tc>
      </w:tr>
      <w:tr w:rsidR="00DF2B46" w:rsidRPr="005838A6" w14:paraId="549AF84E" w14:textId="77777777" w:rsidTr="005832AB">
        <w:tc>
          <w:tcPr>
            <w:tcW w:w="0" w:type="auto"/>
            <w:vMerge/>
            <w:tcBorders>
              <w:bottom w:val="nil"/>
            </w:tcBorders>
            <w:shd w:val="clear" w:color="auto" w:fill="auto"/>
            <w:vAlign w:val="center"/>
          </w:tcPr>
          <w:p w14:paraId="738A908E" w14:textId="77777777" w:rsidR="00DF2B46" w:rsidRPr="005838A6" w:rsidRDefault="00DF2B46" w:rsidP="001C28DC">
            <w:pPr>
              <w:pStyle w:val="TAC"/>
              <w:jc w:val="left"/>
              <w:rPr>
                <w:lang w:eastAsia="zh-CN"/>
              </w:rPr>
            </w:pPr>
          </w:p>
        </w:tc>
        <w:tc>
          <w:tcPr>
            <w:tcW w:w="0" w:type="auto"/>
            <w:tcBorders>
              <w:top w:val="nil"/>
            </w:tcBorders>
          </w:tcPr>
          <w:p w14:paraId="25D899D0" w14:textId="77777777" w:rsidR="00DF2B46" w:rsidRPr="005838A6" w:rsidRDefault="00DF2B46" w:rsidP="001C28DC">
            <w:pPr>
              <w:pStyle w:val="TAL"/>
            </w:pPr>
          </w:p>
        </w:tc>
        <w:tc>
          <w:tcPr>
            <w:tcW w:w="0" w:type="auto"/>
            <w:shd w:val="clear" w:color="auto" w:fill="auto"/>
          </w:tcPr>
          <w:p w14:paraId="01918EB8" w14:textId="77777777" w:rsidR="00DF2B46" w:rsidRPr="005838A6" w:rsidRDefault="00DF2B46" w:rsidP="001C28DC">
            <w:pPr>
              <w:pStyle w:val="TAL"/>
            </w:pPr>
            <w:r w:rsidRPr="005838A6">
              <w:t>Frequency range</w:t>
            </w:r>
          </w:p>
        </w:tc>
        <w:tc>
          <w:tcPr>
            <w:tcW w:w="0" w:type="auto"/>
            <w:shd w:val="clear" w:color="auto" w:fill="auto"/>
          </w:tcPr>
          <w:p w14:paraId="481CC744" w14:textId="77777777" w:rsidR="00DF2B46" w:rsidRPr="005838A6" w:rsidRDefault="00DF2B46" w:rsidP="001C28DC">
            <w:pPr>
              <w:pStyle w:val="TAC"/>
              <w:jc w:val="left"/>
              <w:rPr>
                <w:rFonts w:cs="Arial"/>
                <w:szCs w:val="18"/>
              </w:rPr>
            </w:pPr>
            <w:r w:rsidRPr="005838A6">
              <w:t>1884.5</w:t>
            </w:r>
          </w:p>
        </w:tc>
        <w:tc>
          <w:tcPr>
            <w:tcW w:w="0" w:type="auto"/>
            <w:shd w:val="clear" w:color="auto" w:fill="auto"/>
          </w:tcPr>
          <w:p w14:paraId="13154BCE" w14:textId="77777777" w:rsidR="00DF2B46" w:rsidRPr="005838A6" w:rsidRDefault="00DF2B46" w:rsidP="001C28DC">
            <w:pPr>
              <w:pStyle w:val="TAC"/>
              <w:jc w:val="left"/>
            </w:pPr>
          </w:p>
        </w:tc>
        <w:tc>
          <w:tcPr>
            <w:tcW w:w="0" w:type="auto"/>
            <w:shd w:val="clear" w:color="auto" w:fill="auto"/>
          </w:tcPr>
          <w:p w14:paraId="3309E372" w14:textId="77777777" w:rsidR="00DF2B46" w:rsidRPr="005838A6" w:rsidRDefault="00DF2B46" w:rsidP="001C28DC">
            <w:pPr>
              <w:pStyle w:val="TAC"/>
              <w:jc w:val="left"/>
              <w:rPr>
                <w:rFonts w:cs="Arial"/>
                <w:szCs w:val="18"/>
              </w:rPr>
            </w:pPr>
            <w:r w:rsidRPr="005838A6">
              <w:t>1915.7</w:t>
            </w:r>
          </w:p>
        </w:tc>
        <w:tc>
          <w:tcPr>
            <w:tcW w:w="0" w:type="auto"/>
            <w:shd w:val="clear" w:color="auto" w:fill="auto"/>
          </w:tcPr>
          <w:p w14:paraId="1D675C71" w14:textId="77777777" w:rsidR="00DF2B46" w:rsidRPr="005838A6" w:rsidRDefault="00DF2B46" w:rsidP="001C28DC">
            <w:pPr>
              <w:pStyle w:val="TAC"/>
              <w:jc w:val="left"/>
              <w:rPr>
                <w:rFonts w:cs="Arial"/>
                <w:szCs w:val="18"/>
              </w:rPr>
            </w:pPr>
            <w:r w:rsidRPr="005838A6">
              <w:t>-41</w:t>
            </w:r>
          </w:p>
        </w:tc>
        <w:tc>
          <w:tcPr>
            <w:tcW w:w="0" w:type="auto"/>
            <w:shd w:val="clear" w:color="auto" w:fill="auto"/>
          </w:tcPr>
          <w:p w14:paraId="21520E3B" w14:textId="77777777" w:rsidR="00DF2B46" w:rsidRPr="005838A6" w:rsidRDefault="00DF2B46" w:rsidP="001C28DC">
            <w:pPr>
              <w:pStyle w:val="TAC"/>
              <w:jc w:val="left"/>
              <w:rPr>
                <w:rFonts w:cs="Arial"/>
                <w:szCs w:val="18"/>
              </w:rPr>
            </w:pPr>
            <w:r w:rsidRPr="005838A6">
              <w:t>0.3</w:t>
            </w:r>
          </w:p>
        </w:tc>
        <w:tc>
          <w:tcPr>
            <w:tcW w:w="0" w:type="auto"/>
            <w:shd w:val="clear" w:color="auto" w:fill="auto"/>
          </w:tcPr>
          <w:p w14:paraId="63F8A33B" w14:textId="77777777" w:rsidR="00DF2B46" w:rsidRPr="005838A6" w:rsidRDefault="00DF2B46" w:rsidP="001C28DC">
            <w:pPr>
              <w:pStyle w:val="TAC"/>
              <w:jc w:val="left"/>
              <w:rPr>
                <w:rFonts w:cs="Arial"/>
                <w:szCs w:val="18"/>
                <w:lang w:eastAsia="zh-TW"/>
              </w:rPr>
            </w:pPr>
            <w:r w:rsidRPr="005838A6">
              <w:t>5, 6</w:t>
            </w:r>
          </w:p>
        </w:tc>
      </w:tr>
      <w:tr w:rsidR="005832AB" w:rsidRPr="005838A6" w14:paraId="11D038C2" w14:textId="77777777" w:rsidTr="005832AB">
        <w:tc>
          <w:tcPr>
            <w:tcW w:w="0" w:type="auto"/>
            <w:tcBorders>
              <w:top w:val="nil"/>
              <w:bottom w:val="nil"/>
            </w:tcBorders>
            <w:shd w:val="clear" w:color="auto" w:fill="auto"/>
            <w:vAlign w:val="center"/>
          </w:tcPr>
          <w:p w14:paraId="18A8D205" w14:textId="77777777" w:rsidR="005832AB" w:rsidRPr="005838A6" w:rsidRDefault="005832AB" w:rsidP="005832AB">
            <w:pPr>
              <w:pStyle w:val="TAC"/>
              <w:jc w:val="left"/>
              <w:rPr>
                <w:lang w:eastAsia="zh-CN"/>
              </w:rPr>
            </w:pPr>
          </w:p>
        </w:tc>
        <w:tc>
          <w:tcPr>
            <w:tcW w:w="0" w:type="auto"/>
            <w:tcBorders>
              <w:top w:val="nil"/>
              <w:bottom w:val="nil"/>
            </w:tcBorders>
          </w:tcPr>
          <w:p w14:paraId="1F8DD665" w14:textId="6360B39C" w:rsidR="005832AB" w:rsidRPr="005838A6" w:rsidRDefault="005832AB" w:rsidP="005832AB">
            <w:pPr>
              <w:pStyle w:val="TAL"/>
            </w:pPr>
            <w:r w:rsidRPr="005838A6">
              <w:t>Rel-18</w:t>
            </w:r>
          </w:p>
        </w:tc>
        <w:tc>
          <w:tcPr>
            <w:tcW w:w="0" w:type="auto"/>
            <w:shd w:val="clear" w:color="auto" w:fill="auto"/>
          </w:tcPr>
          <w:p w14:paraId="0FD7543F" w14:textId="77777777" w:rsidR="005832AB" w:rsidRPr="005838A6" w:rsidRDefault="005832AB" w:rsidP="005832AB">
            <w:pPr>
              <w:pStyle w:val="TAL"/>
            </w:pPr>
            <w:r w:rsidRPr="005838A6">
              <w:t>E-UTRA Band 1, 2, 3, 4, 5, 8, 12, 13, 14, 17, 24, 25, 26, 27, 28, 29, 30, 34, 39, 42, 44, 45, 48, 50, 51, 52, 54, 65, 66, 70, 71, 73, 74, 85, 103</w:t>
            </w:r>
          </w:p>
          <w:p w14:paraId="1F66AC99" w14:textId="52C7AFEE" w:rsidR="005832AB" w:rsidRPr="005838A6" w:rsidRDefault="005832AB" w:rsidP="005832AB">
            <w:pPr>
              <w:pStyle w:val="TAL"/>
            </w:pPr>
            <w:r w:rsidRPr="005838A6">
              <w:t>NR Band n77, n78, n100</w:t>
            </w:r>
          </w:p>
        </w:tc>
        <w:tc>
          <w:tcPr>
            <w:tcW w:w="0" w:type="auto"/>
            <w:shd w:val="clear" w:color="auto" w:fill="auto"/>
          </w:tcPr>
          <w:p w14:paraId="40F81D22" w14:textId="51B51C65" w:rsidR="005832AB" w:rsidRPr="005838A6" w:rsidRDefault="005832AB" w:rsidP="005832AB">
            <w:pPr>
              <w:pStyle w:val="TAC"/>
              <w:jc w:val="left"/>
            </w:pPr>
            <w:r w:rsidRPr="005838A6">
              <w:t>F</w:t>
            </w:r>
            <w:r w:rsidRPr="005838A6">
              <w:rPr>
                <w:vertAlign w:val="subscript"/>
              </w:rPr>
              <w:t>DL_low</w:t>
            </w:r>
          </w:p>
        </w:tc>
        <w:tc>
          <w:tcPr>
            <w:tcW w:w="0" w:type="auto"/>
            <w:shd w:val="clear" w:color="auto" w:fill="auto"/>
          </w:tcPr>
          <w:p w14:paraId="098279FF" w14:textId="2C0F2DDA" w:rsidR="005832AB" w:rsidRPr="005838A6" w:rsidRDefault="005832AB" w:rsidP="005832AB">
            <w:pPr>
              <w:pStyle w:val="TAC"/>
              <w:jc w:val="left"/>
            </w:pPr>
            <w:r w:rsidRPr="005838A6">
              <w:t>-</w:t>
            </w:r>
          </w:p>
        </w:tc>
        <w:tc>
          <w:tcPr>
            <w:tcW w:w="0" w:type="auto"/>
            <w:shd w:val="clear" w:color="auto" w:fill="auto"/>
          </w:tcPr>
          <w:p w14:paraId="6D8EDA8A" w14:textId="5D5ED1E5" w:rsidR="005832AB" w:rsidRPr="005838A6" w:rsidRDefault="005832AB" w:rsidP="005832AB">
            <w:pPr>
              <w:pStyle w:val="TAC"/>
              <w:jc w:val="left"/>
            </w:pPr>
            <w:r w:rsidRPr="005838A6">
              <w:t>F</w:t>
            </w:r>
            <w:r w:rsidRPr="005838A6">
              <w:rPr>
                <w:vertAlign w:val="subscript"/>
              </w:rPr>
              <w:t>DL_high</w:t>
            </w:r>
          </w:p>
        </w:tc>
        <w:tc>
          <w:tcPr>
            <w:tcW w:w="0" w:type="auto"/>
            <w:shd w:val="clear" w:color="auto" w:fill="auto"/>
          </w:tcPr>
          <w:p w14:paraId="1C62D519" w14:textId="19A725E5" w:rsidR="005832AB" w:rsidRPr="005838A6" w:rsidRDefault="005832AB" w:rsidP="005832AB">
            <w:pPr>
              <w:pStyle w:val="TAC"/>
              <w:jc w:val="left"/>
            </w:pPr>
            <w:r w:rsidRPr="005838A6">
              <w:t>-50</w:t>
            </w:r>
          </w:p>
        </w:tc>
        <w:tc>
          <w:tcPr>
            <w:tcW w:w="0" w:type="auto"/>
            <w:shd w:val="clear" w:color="auto" w:fill="auto"/>
          </w:tcPr>
          <w:p w14:paraId="1695E864" w14:textId="3C6584A7" w:rsidR="005832AB" w:rsidRPr="005838A6" w:rsidRDefault="005832AB" w:rsidP="005832AB">
            <w:pPr>
              <w:pStyle w:val="TAC"/>
              <w:jc w:val="left"/>
            </w:pPr>
            <w:r w:rsidRPr="005838A6">
              <w:t>1</w:t>
            </w:r>
          </w:p>
        </w:tc>
        <w:tc>
          <w:tcPr>
            <w:tcW w:w="0" w:type="auto"/>
            <w:shd w:val="clear" w:color="auto" w:fill="auto"/>
          </w:tcPr>
          <w:p w14:paraId="100102AC" w14:textId="77777777" w:rsidR="005832AB" w:rsidRPr="005838A6" w:rsidRDefault="005832AB" w:rsidP="005832AB">
            <w:pPr>
              <w:pStyle w:val="TAC"/>
              <w:jc w:val="left"/>
            </w:pPr>
          </w:p>
        </w:tc>
      </w:tr>
      <w:tr w:rsidR="005832AB" w:rsidRPr="005838A6" w14:paraId="01AB126E" w14:textId="77777777" w:rsidTr="005832AB">
        <w:tc>
          <w:tcPr>
            <w:tcW w:w="0" w:type="auto"/>
            <w:tcBorders>
              <w:top w:val="nil"/>
              <w:bottom w:val="nil"/>
            </w:tcBorders>
            <w:shd w:val="clear" w:color="auto" w:fill="auto"/>
            <w:vAlign w:val="center"/>
          </w:tcPr>
          <w:p w14:paraId="671F5D13" w14:textId="77777777" w:rsidR="005832AB" w:rsidRPr="005838A6" w:rsidRDefault="005832AB" w:rsidP="005832AB">
            <w:pPr>
              <w:pStyle w:val="TAC"/>
              <w:jc w:val="left"/>
              <w:rPr>
                <w:lang w:eastAsia="zh-CN"/>
              </w:rPr>
            </w:pPr>
          </w:p>
        </w:tc>
        <w:tc>
          <w:tcPr>
            <w:tcW w:w="0" w:type="auto"/>
            <w:tcBorders>
              <w:top w:val="nil"/>
              <w:bottom w:val="nil"/>
            </w:tcBorders>
          </w:tcPr>
          <w:p w14:paraId="394285EF" w14:textId="77777777" w:rsidR="005832AB" w:rsidRPr="005838A6" w:rsidRDefault="005832AB" w:rsidP="005832AB">
            <w:pPr>
              <w:pStyle w:val="TAL"/>
            </w:pPr>
          </w:p>
        </w:tc>
        <w:tc>
          <w:tcPr>
            <w:tcW w:w="0" w:type="auto"/>
            <w:shd w:val="clear" w:color="auto" w:fill="auto"/>
          </w:tcPr>
          <w:p w14:paraId="4818E81B" w14:textId="1D9ED8EE" w:rsidR="005832AB" w:rsidRPr="005838A6" w:rsidRDefault="005832AB" w:rsidP="005832AB">
            <w:pPr>
              <w:pStyle w:val="TAL"/>
            </w:pPr>
            <w:r w:rsidRPr="005838A6">
              <w:t>NR Band n79</w:t>
            </w:r>
          </w:p>
        </w:tc>
        <w:tc>
          <w:tcPr>
            <w:tcW w:w="0" w:type="auto"/>
            <w:shd w:val="clear" w:color="auto" w:fill="auto"/>
          </w:tcPr>
          <w:p w14:paraId="7E8D3C2E" w14:textId="71F4E944" w:rsidR="005832AB" w:rsidRPr="005838A6" w:rsidRDefault="005832AB" w:rsidP="005832AB">
            <w:pPr>
              <w:pStyle w:val="TAC"/>
              <w:jc w:val="left"/>
            </w:pPr>
            <w:r w:rsidRPr="005838A6">
              <w:t>F</w:t>
            </w:r>
            <w:r w:rsidRPr="005838A6">
              <w:rPr>
                <w:vertAlign w:val="subscript"/>
              </w:rPr>
              <w:t>DL_low</w:t>
            </w:r>
          </w:p>
        </w:tc>
        <w:tc>
          <w:tcPr>
            <w:tcW w:w="0" w:type="auto"/>
            <w:shd w:val="clear" w:color="auto" w:fill="auto"/>
          </w:tcPr>
          <w:p w14:paraId="0B4AB1E4" w14:textId="5BA5C87E" w:rsidR="005832AB" w:rsidRPr="005838A6" w:rsidRDefault="005832AB" w:rsidP="005832AB">
            <w:pPr>
              <w:pStyle w:val="TAC"/>
              <w:jc w:val="left"/>
            </w:pPr>
            <w:r w:rsidRPr="005838A6">
              <w:t>-</w:t>
            </w:r>
          </w:p>
        </w:tc>
        <w:tc>
          <w:tcPr>
            <w:tcW w:w="0" w:type="auto"/>
            <w:shd w:val="clear" w:color="auto" w:fill="auto"/>
          </w:tcPr>
          <w:p w14:paraId="4B9730FF" w14:textId="02096E1B" w:rsidR="005832AB" w:rsidRPr="005838A6" w:rsidRDefault="005832AB" w:rsidP="005832AB">
            <w:pPr>
              <w:pStyle w:val="TAC"/>
              <w:jc w:val="left"/>
            </w:pPr>
            <w:r w:rsidRPr="005838A6">
              <w:t>F</w:t>
            </w:r>
            <w:r w:rsidRPr="005838A6">
              <w:rPr>
                <w:vertAlign w:val="subscript"/>
              </w:rPr>
              <w:t>DL_high</w:t>
            </w:r>
          </w:p>
        </w:tc>
        <w:tc>
          <w:tcPr>
            <w:tcW w:w="0" w:type="auto"/>
            <w:shd w:val="clear" w:color="auto" w:fill="auto"/>
          </w:tcPr>
          <w:p w14:paraId="023F972F" w14:textId="3ED1BD9A" w:rsidR="005832AB" w:rsidRPr="005838A6" w:rsidRDefault="005832AB" w:rsidP="005832AB">
            <w:pPr>
              <w:pStyle w:val="TAC"/>
              <w:jc w:val="left"/>
            </w:pPr>
            <w:r w:rsidRPr="005838A6">
              <w:t>-50</w:t>
            </w:r>
          </w:p>
        </w:tc>
        <w:tc>
          <w:tcPr>
            <w:tcW w:w="0" w:type="auto"/>
            <w:shd w:val="clear" w:color="auto" w:fill="auto"/>
          </w:tcPr>
          <w:p w14:paraId="5C9792CE" w14:textId="0F6394D8" w:rsidR="005832AB" w:rsidRPr="005838A6" w:rsidRDefault="005832AB" w:rsidP="005832AB">
            <w:pPr>
              <w:pStyle w:val="TAC"/>
              <w:jc w:val="left"/>
            </w:pPr>
            <w:r w:rsidRPr="005838A6">
              <w:t>1</w:t>
            </w:r>
          </w:p>
        </w:tc>
        <w:tc>
          <w:tcPr>
            <w:tcW w:w="0" w:type="auto"/>
            <w:shd w:val="clear" w:color="auto" w:fill="auto"/>
          </w:tcPr>
          <w:p w14:paraId="3DE7D389" w14:textId="7A51C90E" w:rsidR="005832AB" w:rsidRPr="005838A6" w:rsidRDefault="005832AB" w:rsidP="005832AB">
            <w:pPr>
              <w:pStyle w:val="TAC"/>
              <w:jc w:val="left"/>
            </w:pPr>
            <w:r w:rsidRPr="005838A6">
              <w:t>2, 4</w:t>
            </w:r>
          </w:p>
        </w:tc>
      </w:tr>
      <w:tr w:rsidR="005832AB" w:rsidRPr="005838A6" w14:paraId="1FB0D7C4" w14:textId="77777777" w:rsidTr="005832AB">
        <w:tc>
          <w:tcPr>
            <w:tcW w:w="0" w:type="auto"/>
            <w:tcBorders>
              <w:top w:val="nil"/>
              <w:bottom w:val="nil"/>
            </w:tcBorders>
            <w:shd w:val="clear" w:color="auto" w:fill="auto"/>
            <w:vAlign w:val="center"/>
          </w:tcPr>
          <w:p w14:paraId="00CB8F9E" w14:textId="77777777" w:rsidR="005832AB" w:rsidRPr="005838A6" w:rsidRDefault="005832AB" w:rsidP="005832AB">
            <w:pPr>
              <w:pStyle w:val="TAC"/>
              <w:jc w:val="left"/>
              <w:rPr>
                <w:lang w:eastAsia="zh-CN"/>
              </w:rPr>
            </w:pPr>
          </w:p>
        </w:tc>
        <w:tc>
          <w:tcPr>
            <w:tcW w:w="0" w:type="auto"/>
            <w:tcBorders>
              <w:top w:val="nil"/>
              <w:bottom w:val="nil"/>
            </w:tcBorders>
          </w:tcPr>
          <w:p w14:paraId="1C515E24" w14:textId="77777777" w:rsidR="005832AB" w:rsidRPr="005838A6" w:rsidRDefault="005832AB" w:rsidP="005832AB">
            <w:pPr>
              <w:pStyle w:val="TAL"/>
            </w:pPr>
          </w:p>
        </w:tc>
        <w:tc>
          <w:tcPr>
            <w:tcW w:w="0" w:type="auto"/>
            <w:shd w:val="clear" w:color="auto" w:fill="auto"/>
          </w:tcPr>
          <w:p w14:paraId="78955854" w14:textId="2E9B0CD5" w:rsidR="005832AB" w:rsidRPr="005838A6" w:rsidRDefault="005832AB" w:rsidP="005832AB">
            <w:pPr>
              <w:pStyle w:val="TAL"/>
            </w:pPr>
            <w:r w:rsidRPr="005838A6">
              <w:t>E-UTRA Band 9, 11, 18, 19, 21</w:t>
            </w:r>
          </w:p>
        </w:tc>
        <w:tc>
          <w:tcPr>
            <w:tcW w:w="0" w:type="auto"/>
            <w:shd w:val="clear" w:color="auto" w:fill="auto"/>
          </w:tcPr>
          <w:p w14:paraId="146A7E46" w14:textId="0D480CD7" w:rsidR="005832AB" w:rsidRPr="005838A6" w:rsidRDefault="005832AB" w:rsidP="005832AB">
            <w:pPr>
              <w:pStyle w:val="TAC"/>
              <w:jc w:val="left"/>
            </w:pPr>
            <w:r w:rsidRPr="005838A6">
              <w:t>F</w:t>
            </w:r>
            <w:r w:rsidRPr="005838A6">
              <w:rPr>
                <w:vertAlign w:val="subscript"/>
              </w:rPr>
              <w:t>DL_low</w:t>
            </w:r>
          </w:p>
        </w:tc>
        <w:tc>
          <w:tcPr>
            <w:tcW w:w="0" w:type="auto"/>
            <w:shd w:val="clear" w:color="auto" w:fill="auto"/>
          </w:tcPr>
          <w:p w14:paraId="547B06F0" w14:textId="20215632" w:rsidR="005832AB" w:rsidRPr="005838A6" w:rsidRDefault="005832AB" w:rsidP="005832AB">
            <w:pPr>
              <w:pStyle w:val="TAC"/>
              <w:jc w:val="left"/>
            </w:pPr>
            <w:r w:rsidRPr="005838A6">
              <w:t>-</w:t>
            </w:r>
          </w:p>
        </w:tc>
        <w:tc>
          <w:tcPr>
            <w:tcW w:w="0" w:type="auto"/>
            <w:shd w:val="clear" w:color="auto" w:fill="auto"/>
          </w:tcPr>
          <w:p w14:paraId="0EC61848" w14:textId="39F47795" w:rsidR="005832AB" w:rsidRPr="005838A6" w:rsidRDefault="005832AB" w:rsidP="005832AB">
            <w:pPr>
              <w:pStyle w:val="TAC"/>
              <w:jc w:val="left"/>
            </w:pPr>
            <w:r w:rsidRPr="005838A6">
              <w:t>F</w:t>
            </w:r>
            <w:r w:rsidRPr="005838A6">
              <w:rPr>
                <w:vertAlign w:val="subscript"/>
              </w:rPr>
              <w:t>DL_high</w:t>
            </w:r>
          </w:p>
        </w:tc>
        <w:tc>
          <w:tcPr>
            <w:tcW w:w="0" w:type="auto"/>
            <w:shd w:val="clear" w:color="auto" w:fill="auto"/>
          </w:tcPr>
          <w:p w14:paraId="609E35A1" w14:textId="729C6A8A" w:rsidR="005832AB" w:rsidRPr="005838A6" w:rsidRDefault="005832AB" w:rsidP="005832AB">
            <w:pPr>
              <w:pStyle w:val="TAC"/>
              <w:jc w:val="left"/>
            </w:pPr>
            <w:r w:rsidRPr="005838A6">
              <w:t>-50</w:t>
            </w:r>
          </w:p>
        </w:tc>
        <w:tc>
          <w:tcPr>
            <w:tcW w:w="0" w:type="auto"/>
            <w:shd w:val="clear" w:color="auto" w:fill="auto"/>
          </w:tcPr>
          <w:p w14:paraId="307C5986" w14:textId="75B0210C" w:rsidR="005832AB" w:rsidRPr="005838A6" w:rsidRDefault="005832AB" w:rsidP="005832AB">
            <w:pPr>
              <w:pStyle w:val="TAC"/>
              <w:jc w:val="left"/>
            </w:pPr>
            <w:r w:rsidRPr="005838A6">
              <w:t>1</w:t>
            </w:r>
          </w:p>
        </w:tc>
        <w:tc>
          <w:tcPr>
            <w:tcW w:w="0" w:type="auto"/>
            <w:shd w:val="clear" w:color="auto" w:fill="auto"/>
          </w:tcPr>
          <w:p w14:paraId="2D834312" w14:textId="00F0BF60" w:rsidR="005832AB" w:rsidRPr="005838A6" w:rsidRDefault="005832AB" w:rsidP="005832AB">
            <w:pPr>
              <w:pStyle w:val="TAC"/>
              <w:jc w:val="left"/>
            </w:pPr>
            <w:r w:rsidRPr="005838A6">
              <w:t>6</w:t>
            </w:r>
          </w:p>
        </w:tc>
      </w:tr>
      <w:tr w:rsidR="005832AB" w:rsidRPr="005838A6" w14:paraId="6D0723C1" w14:textId="77777777" w:rsidTr="005832AB">
        <w:tc>
          <w:tcPr>
            <w:tcW w:w="0" w:type="auto"/>
            <w:tcBorders>
              <w:top w:val="nil"/>
              <w:bottom w:val="nil"/>
            </w:tcBorders>
            <w:shd w:val="clear" w:color="auto" w:fill="auto"/>
            <w:vAlign w:val="center"/>
          </w:tcPr>
          <w:p w14:paraId="04D16013" w14:textId="77777777" w:rsidR="005832AB" w:rsidRPr="005838A6" w:rsidRDefault="005832AB" w:rsidP="005832AB">
            <w:pPr>
              <w:pStyle w:val="TAC"/>
              <w:jc w:val="left"/>
              <w:rPr>
                <w:lang w:eastAsia="zh-CN"/>
              </w:rPr>
            </w:pPr>
          </w:p>
        </w:tc>
        <w:tc>
          <w:tcPr>
            <w:tcW w:w="0" w:type="auto"/>
            <w:tcBorders>
              <w:top w:val="nil"/>
              <w:bottom w:val="nil"/>
            </w:tcBorders>
          </w:tcPr>
          <w:p w14:paraId="6F5F5CA4" w14:textId="77777777" w:rsidR="005832AB" w:rsidRPr="005838A6" w:rsidRDefault="005832AB" w:rsidP="005832AB">
            <w:pPr>
              <w:pStyle w:val="TAL"/>
            </w:pPr>
          </w:p>
        </w:tc>
        <w:tc>
          <w:tcPr>
            <w:tcW w:w="0" w:type="auto"/>
            <w:shd w:val="clear" w:color="auto" w:fill="auto"/>
          </w:tcPr>
          <w:p w14:paraId="3871F212" w14:textId="2EEA7CA6" w:rsidR="005832AB" w:rsidRPr="005838A6" w:rsidRDefault="005832AB" w:rsidP="005832AB">
            <w:pPr>
              <w:pStyle w:val="TAL"/>
            </w:pPr>
            <w:r w:rsidRPr="005838A6">
              <w:t>E-UTRA Band</w:t>
            </w:r>
            <w:r w:rsidRPr="005838A6">
              <w:rPr>
                <w:lang w:eastAsia="zh-CN"/>
              </w:rPr>
              <w:t xml:space="preserve"> 40</w:t>
            </w:r>
          </w:p>
        </w:tc>
        <w:tc>
          <w:tcPr>
            <w:tcW w:w="0" w:type="auto"/>
            <w:shd w:val="clear" w:color="auto" w:fill="auto"/>
          </w:tcPr>
          <w:p w14:paraId="06606500" w14:textId="74BCBDAD" w:rsidR="005832AB" w:rsidRPr="005838A6" w:rsidRDefault="005832AB" w:rsidP="005832AB">
            <w:pPr>
              <w:pStyle w:val="TAC"/>
              <w:jc w:val="left"/>
            </w:pPr>
            <w:r w:rsidRPr="005838A6">
              <w:t>F</w:t>
            </w:r>
            <w:r w:rsidRPr="005838A6">
              <w:rPr>
                <w:vertAlign w:val="subscript"/>
              </w:rPr>
              <w:t>DL_low</w:t>
            </w:r>
          </w:p>
        </w:tc>
        <w:tc>
          <w:tcPr>
            <w:tcW w:w="0" w:type="auto"/>
            <w:shd w:val="clear" w:color="auto" w:fill="auto"/>
          </w:tcPr>
          <w:p w14:paraId="3B0F56EA" w14:textId="07C5853B" w:rsidR="005832AB" w:rsidRPr="005838A6" w:rsidRDefault="005832AB" w:rsidP="005832AB">
            <w:pPr>
              <w:pStyle w:val="TAC"/>
              <w:jc w:val="left"/>
            </w:pPr>
            <w:r w:rsidRPr="005838A6">
              <w:t>-</w:t>
            </w:r>
          </w:p>
        </w:tc>
        <w:tc>
          <w:tcPr>
            <w:tcW w:w="0" w:type="auto"/>
            <w:shd w:val="clear" w:color="auto" w:fill="auto"/>
          </w:tcPr>
          <w:p w14:paraId="56862566" w14:textId="3F94EF8A" w:rsidR="005832AB" w:rsidRPr="005838A6" w:rsidRDefault="005832AB" w:rsidP="005832AB">
            <w:pPr>
              <w:pStyle w:val="TAC"/>
              <w:jc w:val="left"/>
            </w:pPr>
            <w:r w:rsidRPr="005838A6">
              <w:t>F</w:t>
            </w:r>
            <w:r w:rsidRPr="005838A6">
              <w:rPr>
                <w:vertAlign w:val="subscript"/>
              </w:rPr>
              <w:t>DL_high</w:t>
            </w:r>
          </w:p>
        </w:tc>
        <w:tc>
          <w:tcPr>
            <w:tcW w:w="0" w:type="auto"/>
            <w:shd w:val="clear" w:color="auto" w:fill="auto"/>
          </w:tcPr>
          <w:p w14:paraId="7355A473" w14:textId="4FB6696F" w:rsidR="005832AB" w:rsidRPr="005838A6" w:rsidRDefault="005832AB" w:rsidP="005832AB">
            <w:pPr>
              <w:pStyle w:val="TAC"/>
              <w:jc w:val="left"/>
            </w:pPr>
            <w:r w:rsidRPr="005838A6">
              <w:rPr>
                <w:lang w:eastAsia="zh-CN"/>
              </w:rPr>
              <w:t>-40</w:t>
            </w:r>
          </w:p>
        </w:tc>
        <w:tc>
          <w:tcPr>
            <w:tcW w:w="0" w:type="auto"/>
            <w:shd w:val="clear" w:color="auto" w:fill="auto"/>
          </w:tcPr>
          <w:p w14:paraId="3792CD48" w14:textId="23F79B2C" w:rsidR="005832AB" w:rsidRPr="005838A6" w:rsidRDefault="005832AB" w:rsidP="005832AB">
            <w:pPr>
              <w:pStyle w:val="TAC"/>
              <w:jc w:val="left"/>
            </w:pPr>
            <w:r w:rsidRPr="005838A6">
              <w:rPr>
                <w:lang w:eastAsia="zh-CN"/>
              </w:rPr>
              <w:t>1</w:t>
            </w:r>
          </w:p>
        </w:tc>
        <w:tc>
          <w:tcPr>
            <w:tcW w:w="0" w:type="auto"/>
            <w:shd w:val="clear" w:color="auto" w:fill="auto"/>
          </w:tcPr>
          <w:p w14:paraId="15DA2697" w14:textId="77777777" w:rsidR="005832AB" w:rsidRPr="005838A6" w:rsidRDefault="005832AB" w:rsidP="005832AB">
            <w:pPr>
              <w:pStyle w:val="TAC"/>
              <w:jc w:val="left"/>
            </w:pPr>
          </w:p>
        </w:tc>
      </w:tr>
      <w:tr w:rsidR="005832AB" w:rsidRPr="005838A6" w14:paraId="3BAB38B5" w14:textId="77777777" w:rsidTr="005832AB">
        <w:tc>
          <w:tcPr>
            <w:tcW w:w="0" w:type="auto"/>
            <w:tcBorders>
              <w:top w:val="nil"/>
            </w:tcBorders>
            <w:shd w:val="clear" w:color="auto" w:fill="auto"/>
            <w:vAlign w:val="center"/>
          </w:tcPr>
          <w:p w14:paraId="0A0A81B0" w14:textId="77777777" w:rsidR="005832AB" w:rsidRPr="005838A6" w:rsidRDefault="005832AB" w:rsidP="005832AB">
            <w:pPr>
              <w:pStyle w:val="TAC"/>
              <w:jc w:val="left"/>
              <w:rPr>
                <w:lang w:eastAsia="zh-CN"/>
              </w:rPr>
            </w:pPr>
          </w:p>
        </w:tc>
        <w:tc>
          <w:tcPr>
            <w:tcW w:w="0" w:type="auto"/>
            <w:tcBorders>
              <w:top w:val="nil"/>
            </w:tcBorders>
          </w:tcPr>
          <w:p w14:paraId="501DEFD0" w14:textId="77777777" w:rsidR="005832AB" w:rsidRPr="005838A6" w:rsidRDefault="005832AB" w:rsidP="005832AB">
            <w:pPr>
              <w:pStyle w:val="TAL"/>
            </w:pPr>
          </w:p>
        </w:tc>
        <w:tc>
          <w:tcPr>
            <w:tcW w:w="0" w:type="auto"/>
            <w:shd w:val="clear" w:color="auto" w:fill="auto"/>
          </w:tcPr>
          <w:p w14:paraId="2785E537" w14:textId="6D08A446" w:rsidR="005832AB" w:rsidRPr="005838A6" w:rsidRDefault="005832AB" w:rsidP="005832AB">
            <w:pPr>
              <w:pStyle w:val="TAL"/>
            </w:pPr>
            <w:r w:rsidRPr="005838A6">
              <w:t>Frequency range</w:t>
            </w:r>
          </w:p>
        </w:tc>
        <w:tc>
          <w:tcPr>
            <w:tcW w:w="0" w:type="auto"/>
            <w:shd w:val="clear" w:color="auto" w:fill="auto"/>
          </w:tcPr>
          <w:p w14:paraId="56B742F9" w14:textId="7F930198" w:rsidR="005832AB" w:rsidRPr="005838A6" w:rsidRDefault="005832AB" w:rsidP="005832AB">
            <w:pPr>
              <w:pStyle w:val="TAC"/>
              <w:jc w:val="left"/>
            </w:pPr>
            <w:r w:rsidRPr="005838A6">
              <w:t>1884.5</w:t>
            </w:r>
          </w:p>
        </w:tc>
        <w:tc>
          <w:tcPr>
            <w:tcW w:w="0" w:type="auto"/>
            <w:shd w:val="clear" w:color="auto" w:fill="auto"/>
          </w:tcPr>
          <w:p w14:paraId="4F913C0C" w14:textId="77777777" w:rsidR="005832AB" w:rsidRPr="005838A6" w:rsidRDefault="005832AB" w:rsidP="005832AB">
            <w:pPr>
              <w:pStyle w:val="TAC"/>
              <w:jc w:val="left"/>
            </w:pPr>
          </w:p>
        </w:tc>
        <w:tc>
          <w:tcPr>
            <w:tcW w:w="0" w:type="auto"/>
            <w:shd w:val="clear" w:color="auto" w:fill="auto"/>
          </w:tcPr>
          <w:p w14:paraId="11B9804A" w14:textId="45B12146" w:rsidR="005832AB" w:rsidRPr="005838A6" w:rsidRDefault="005832AB" w:rsidP="005832AB">
            <w:pPr>
              <w:pStyle w:val="TAC"/>
              <w:jc w:val="left"/>
            </w:pPr>
            <w:r w:rsidRPr="005838A6">
              <w:t>1915.7</w:t>
            </w:r>
          </w:p>
        </w:tc>
        <w:tc>
          <w:tcPr>
            <w:tcW w:w="0" w:type="auto"/>
            <w:shd w:val="clear" w:color="auto" w:fill="auto"/>
          </w:tcPr>
          <w:p w14:paraId="147B47E4" w14:textId="37565A6A" w:rsidR="005832AB" w:rsidRPr="005838A6" w:rsidRDefault="005832AB" w:rsidP="005832AB">
            <w:pPr>
              <w:pStyle w:val="TAC"/>
              <w:jc w:val="left"/>
            </w:pPr>
            <w:r w:rsidRPr="005838A6">
              <w:t>-41</w:t>
            </w:r>
          </w:p>
        </w:tc>
        <w:tc>
          <w:tcPr>
            <w:tcW w:w="0" w:type="auto"/>
            <w:shd w:val="clear" w:color="auto" w:fill="auto"/>
          </w:tcPr>
          <w:p w14:paraId="5881A15C" w14:textId="06D76223" w:rsidR="005832AB" w:rsidRPr="005838A6" w:rsidRDefault="005832AB" w:rsidP="005832AB">
            <w:pPr>
              <w:pStyle w:val="TAC"/>
              <w:jc w:val="left"/>
            </w:pPr>
            <w:r w:rsidRPr="005838A6">
              <w:t>0.3</w:t>
            </w:r>
          </w:p>
        </w:tc>
        <w:tc>
          <w:tcPr>
            <w:tcW w:w="0" w:type="auto"/>
            <w:shd w:val="clear" w:color="auto" w:fill="auto"/>
          </w:tcPr>
          <w:p w14:paraId="001834B8" w14:textId="0FDC9316" w:rsidR="005832AB" w:rsidRPr="005838A6" w:rsidRDefault="005832AB" w:rsidP="005832AB">
            <w:pPr>
              <w:pStyle w:val="TAC"/>
              <w:jc w:val="left"/>
            </w:pPr>
            <w:r w:rsidRPr="005838A6">
              <w:t>5, 6</w:t>
            </w:r>
          </w:p>
        </w:tc>
      </w:tr>
      <w:tr w:rsidR="00DF2B46" w:rsidRPr="005838A6" w14:paraId="7FF995F7" w14:textId="77777777" w:rsidTr="001C28DC">
        <w:tc>
          <w:tcPr>
            <w:tcW w:w="0" w:type="auto"/>
            <w:vMerge w:val="restart"/>
            <w:shd w:val="clear" w:color="auto" w:fill="auto"/>
            <w:vAlign w:val="center"/>
          </w:tcPr>
          <w:p w14:paraId="5834BB6D" w14:textId="77777777" w:rsidR="00DF2B46" w:rsidRPr="005838A6" w:rsidRDefault="00DF2B46" w:rsidP="001C28DC">
            <w:pPr>
              <w:pStyle w:val="TAC"/>
              <w:jc w:val="left"/>
              <w:rPr>
                <w:lang w:eastAsia="zh-CN"/>
              </w:rPr>
            </w:pPr>
            <w:r w:rsidRPr="005838A6">
              <w:rPr>
                <w:lang w:eastAsia="zh-CN"/>
              </w:rPr>
              <w:t>CA_n48</w:t>
            </w:r>
          </w:p>
        </w:tc>
        <w:tc>
          <w:tcPr>
            <w:tcW w:w="0" w:type="auto"/>
          </w:tcPr>
          <w:p w14:paraId="7A071E6F" w14:textId="77777777" w:rsidR="00DF2B46" w:rsidRPr="005838A6" w:rsidRDefault="00DF2B46" w:rsidP="001C28DC">
            <w:pPr>
              <w:pStyle w:val="TAL"/>
            </w:pPr>
            <w:r w:rsidRPr="005838A6">
              <w:rPr>
                <w:lang w:eastAsia="zh-CN"/>
              </w:rPr>
              <w:t>Rel-16</w:t>
            </w:r>
          </w:p>
        </w:tc>
        <w:tc>
          <w:tcPr>
            <w:tcW w:w="0" w:type="auto"/>
            <w:shd w:val="clear" w:color="auto" w:fill="auto"/>
          </w:tcPr>
          <w:p w14:paraId="7E27805B" w14:textId="77777777" w:rsidR="00DF2B46" w:rsidRPr="005838A6" w:rsidRDefault="00DF2B46" w:rsidP="001C28DC">
            <w:pPr>
              <w:pStyle w:val="TAL"/>
            </w:pPr>
            <w:r w:rsidRPr="005838A6">
              <w:t>E-UTRA Band 2, 4, 5, 12, 13, 14, 17, 24, 25, 26, 29, 30, 41, 50, 51, 66, 70, 71, 74, 85</w:t>
            </w:r>
            <w:r w:rsidRPr="005838A6">
              <w:rPr>
                <w:sz w:val="16"/>
                <w:szCs w:val="16"/>
              </w:rPr>
              <w:t xml:space="preserve"> </w:t>
            </w:r>
          </w:p>
        </w:tc>
        <w:tc>
          <w:tcPr>
            <w:tcW w:w="0" w:type="auto"/>
            <w:shd w:val="clear" w:color="auto" w:fill="auto"/>
          </w:tcPr>
          <w:p w14:paraId="4C7422F6" w14:textId="77777777" w:rsidR="00DF2B46" w:rsidRPr="005838A6" w:rsidRDefault="00DF2B46" w:rsidP="001C28DC">
            <w:pPr>
              <w:pStyle w:val="TAC"/>
              <w:jc w:val="left"/>
              <w:rPr>
                <w:rFonts w:cs="Arial"/>
                <w:szCs w:val="18"/>
              </w:rPr>
            </w:pPr>
            <w:r w:rsidRPr="005838A6">
              <w:t>F</w:t>
            </w:r>
            <w:r w:rsidRPr="005838A6">
              <w:rPr>
                <w:vertAlign w:val="subscript"/>
              </w:rPr>
              <w:t>DL_low</w:t>
            </w:r>
          </w:p>
        </w:tc>
        <w:tc>
          <w:tcPr>
            <w:tcW w:w="0" w:type="auto"/>
            <w:shd w:val="clear" w:color="auto" w:fill="auto"/>
          </w:tcPr>
          <w:p w14:paraId="1E6E139B" w14:textId="77777777" w:rsidR="00DF2B46" w:rsidRPr="005838A6" w:rsidRDefault="00DF2B46" w:rsidP="001C28DC">
            <w:pPr>
              <w:pStyle w:val="TAC"/>
              <w:jc w:val="left"/>
              <w:rPr>
                <w:rFonts w:cs="Arial"/>
                <w:szCs w:val="18"/>
              </w:rPr>
            </w:pPr>
            <w:r w:rsidRPr="005838A6">
              <w:t>-</w:t>
            </w:r>
          </w:p>
        </w:tc>
        <w:tc>
          <w:tcPr>
            <w:tcW w:w="0" w:type="auto"/>
            <w:shd w:val="clear" w:color="auto" w:fill="auto"/>
          </w:tcPr>
          <w:p w14:paraId="7FF2EBC9" w14:textId="77777777" w:rsidR="00DF2B46" w:rsidRPr="005838A6" w:rsidRDefault="00DF2B46" w:rsidP="001C28DC">
            <w:pPr>
              <w:pStyle w:val="TAC"/>
              <w:jc w:val="left"/>
              <w:rPr>
                <w:rFonts w:cs="Arial"/>
                <w:szCs w:val="18"/>
              </w:rPr>
            </w:pPr>
            <w:r w:rsidRPr="005838A6">
              <w:rPr>
                <w:rStyle w:val="TALCar"/>
                <w:rFonts w:eastAsiaTheme="minorEastAsia"/>
              </w:rPr>
              <w:t>F</w:t>
            </w:r>
            <w:r w:rsidRPr="005838A6">
              <w:rPr>
                <w:rStyle w:val="TALCar"/>
                <w:rFonts w:eastAsiaTheme="minorEastAsia"/>
                <w:vertAlign w:val="subscript"/>
              </w:rPr>
              <w:t>DL_high</w:t>
            </w:r>
          </w:p>
        </w:tc>
        <w:tc>
          <w:tcPr>
            <w:tcW w:w="0" w:type="auto"/>
            <w:shd w:val="clear" w:color="auto" w:fill="auto"/>
          </w:tcPr>
          <w:p w14:paraId="254C6CFE" w14:textId="77777777" w:rsidR="00DF2B46" w:rsidRPr="005838A6" w:rsidRDefault="00DF2B46" w:rsidP="001C28DC">
            <w:pPr>
              <w:pStyle w:val="TAC"/>
              <w:jc w:val="left"/>
              <w:rPr>
                <w:rFonts w:cs="Arial"/>
                <w:szCs w:val="18"/>
              </w:rPr>
            </w:pPr>
            <w:r w:rsidRPr="005838A6">
              <w:t>-50</w:t>
            </w:r>
          </w:p>
        </w:tc>
        <w:tc>
          <w:tcPr>
            <w:tcW w:w="0" w:type="auto"/>
            <w:shd w:val="clear" w:color="auto" w:fill="auto"/>
          </w:tcPr>
          <w:p w14:paraId="7FFE0032" w14:textId="77777777" w:rsidR="00DF2B46" w:rsidRPr="005838A6" w:rsidRDefault="00DF2B46" w:rsidP="001C28DC">
            <w:pPr>
              <w:pStyle w:val="TAC"/>
              <w:jc w:val="left"/>
              <w:rPr>
                <w:rFonts w:cs="Arial"/>
                <w:szCs w:val="18"/>
              </w:rPr>
            </w:pPr>
            <w:r w:rsidRPr="005838A6">
              <w:t>1</w:t>
            </w:r>
          </w:p>
        </w:tc>
        <w:tc>
          <w:tcPr>
            <w:tcW w:w="0" w:type="auto"/>
            <w:shd w:val="clear" w:color="auto" w:fill="auto"/>
          </w:tcPr>
          <w:p w14:paraId="4E5A79A5" w14:textId="77777777" w:rsidR="00DF2B46" w:rsidRPr="005838A6" w:rsidRDefault="00DF2B46" w:rsidP="001C28DC">
            <w:pPr>
              <w:pStyle w:val="TAC"/>
              <w:jc w:val="left"/>
              <w:rPr>
                <w:lang w:eastAsia="zh-TW"/>
              </w:rPr>
            </w:pPr>
          </w:p>
        </w:tc>
      </w:tr>
      <w:tr w:rsidR="00DF2B46" w:rsidRPr="005838A6" w14:paraId="099C197E" w14:textId="77777777" w:rsidTr="005832AB">
        <w:tc>
          <w:tcPr>
            <w:tcW w:w="0" w:type="auto"/>
            <w:vMerge/>
            <w:tcBorders>
              <w:bottom w:val="nil"/>
            </w:tcBorders>
            <w:shd w:val="clear" w:color="auto" w:fill="auto"/>
            <w:vAlign w:val="center"/>
          </w:tcPr>
          <w:p w14:paraId="24FB1B92" w14:textId="77777777" w:rsidR="00DF2B46" w:rsidRPr="005838A6" w:rsidRDefault="00DF2B46" w:rsidP="001C28DC">
            <w:pPr>
              <w:pStyle w:val="TAC"/>
              <w:jc w:val="left"/>
              <w:rPr>
                <w:lang w:eastAsia="zh-CN"/>
              </w:rPr>
            </w:pPr>
          </w:p>
        </w:tc>
        <w:tc>
          <w:tcPr>
            <w:tcW w:w="0" w:type="auto"/>
            <w:tcBorders>
              <w:bottom w:val="single" w:sz="4" w:space="0" w:color="auto"/>
            </w:tcBorders>
          </w:tcPr>
          <w:p w14:paraId="505D66D0" w14:textId="77777777" w:rsidR="00DF2B46" w:rsidRPr="005838A6" w:rsidRDefault="00DF2B46" w:rsidP="001C28DC">
            <w:pPr>
              <w:pStyle w:val="TAL"/>
              <w:rPr>
                <w:lang w:eastAsia="zh-CN"/>
              </w:rPr>
            </w:pPr>
            <w:r w:rsidRPr="005838A6">
              <w:rPr>
                <w:lang w:eastAsia="zh-CN"/>
              </w:rPr>
              <w:t>Rel-17</w:t>
            </w:r>
          </w:p>
        </w:tc>
        <w:tc>
          <w:tcPr>
            <w:tcW w:w="0" w:type="auto"/>
            <w:shd w:val="clear" w:color="auto" w:fill="auto"/>
          </w:tcPr>
          <w:p w14:paraId="2A3E0AF0" w14:textId="77777777" w:rsidR="00DF2B46" w:rsidRPr="005838A6" w:rsidRDefault="00DF2B46" w:rsidP="001C28DC">
            <w:pPr>
              <w:pStyle w:val="TAL"/>
            </w:pPr>
            <w:r w:rsidRPr="005838A6">
              <w:t>E-UTRA Band 2, 4, 5, 12, 13, 14, 17, 24, 25, 26, 29, 30, 41, 50, 51, 66, 70, 71, 74, 85, 103</w:t>
            </w:r>
          </w:p>
        </w:tc>
        <w:tc>
          <w:tcPr>
            <w:tcW w:w="0" w:type="auto"/>
            <w:shd w:val="clear" w:color="auto" w:fill="auto"/>
          </w:tcPr>
          <w:p w14:paraId="293656B5" w14:textId="77777777" w:rsidR="00DF2B46" w:rsidRPr="005838A6" w:rsidRDefault="00DF2B46" w:rsidP="001C28DC">
            <w:pPr>
              <w:pStyle w:val="TAC"/>
              <w:jc w:val="left"/>
            </w:pPr>
            <w:r w:rsidRPr="005838A6">
              <w:t>F</w:t>
            </w:r>
            <w:r w:rsidRPr="005838A6">
              <w:rPr>
                <w:vertAlign w:val="subscript"/>
              </w:rPr>
              <w:t>DL_low</w:t>
            </w:r>
          </w:p>
        </w:tc>
        <w:tc>
          <w:tcPr>
            <w:tcW w:w="0" w:type="auto"/>
            <w:shd w:val="clear" w:color="auto" w:fill="auto"/>
          </w:tcPr>
          <w:p w14:paraId="24A9161A" w14:textId="77777777" w:rsidR="00DF2B46" w:rsidRPr="005838A6" w:rsidRDefault="00DF2B46" w:rsidP="001C28DC">
            <w:pPr>
              <w:pStyle w:val="TAC"/>
              <w:jc w:val="left"/>
            </w:pPr>
            <w:r w:rsidRPr="005838A6">
              <w:t>-</w:t>
            </w:r>
          </w:p>
        </w:tc>
        <w:tc>
          <w:tcPr>
            <w:tcW w:w="0" w:type="auto"/>
            <w:shd w:val="clear" w:color="auto" w:fill="auto"/>
          </w:tcPr>
          <w:p w14:paraId="05C1ADB4" w14:textId="77777777" w:rsidR="00DF2B46" w:rsidRPr="005838A6" w:rsidRDefault="00DF2B46" w:rsidP="001C28DC">
            <w:pPr>
              <w:pStyle w:val="TAC"/>
              <w:jc w:val="left"/>
              <w:rPr>
                <w:rStyle w:val="TALCar"/>
                <w:rFonts w:eastAsiaTheme="minorEastAsia"/>
              </w:rPr>
            </w:pPr>
            <w:r w:rsidRPr="005838A6">
              <w:t>F</w:t>
            </w:r>
            <w:r w:rsidRPr="005838A6">
              <w:rPr>
                <w:vertAlign w:val="subscript"/>
              </w:rPr>
              <w:t>DL_high</w:t>
            </w:r>
          </w:p>
        </w:tc>
        <w:tc>
          <w:tcPr>
            <w:tcW w:w="0" w:type="auto"/>
            <w:shd w:val="clear" w:color="auto" w:fill="auto"/>
          </w:tcPr>
          <w:p w14:paraId="72318617" w14:textId="77777777" w:rsidR="00DF2B46" w:rsidRPr="005838A6" w:rsidRDefault="00DF2B46" w:rsidP="001C28DC">
            <w:pPr>
              <w:pStyle w:val="TAC"/>
              <w:jc w:val="left"/>
            </w:pPr>
            <w:r w:rsidRPr="005838A6">
              <w:t>-50</w:t>
            </w:r>
          </w:p>
        </w:tc>
        <w:tc>
          <w:tcPr>
            <w:tcW w:w="0" w:type="auto"/>
            <w:shd w:val="clear" w:color="auto" w:fill="auto"/>
          </w:tcPr>
          <w:p w14:paraId="70F206EE" w14:textId="77777777" w:rsidR="00DF2B46" w:rsidRPr="005838A6" w:rsidRDefault="00DF2B46" w:rsidP="001C28DC">
            <w:pPr>
              <w:pStyle w:val="TAC"/>
              <w:jc w:val="left"/>
            </w:pPr>
            <w:r w:rsidRPr="005838A6">
              <w:t>1</w:t>
            </w:r>
          </w:p>
        </w:tc>
        <w:tc>
          <w:tcPr>
            <w:tcW w:w="0" w:type="auto"/>
            <w:shd w:val="clear" w:color="auto" w:fill="auto"/>
          </w:tcPr>
          <w:p w14:paraId="1000CBEE" w14:textId="77777777" w:rsidR="00DF2B46" w:rsidRPr="005838A6" w:rsidRDefault="00DF2B46" w:rsidP="001C28DC">
            <w:pPr>
              <w:pStyle w:val="TAC"/>
              <w:jc w:val="left"/>
              <w:rPr>
                <w:lang w:eastAsia="zh-TW"/>
              </w:rPr>
            </w:pPr>
          </w:p>
        </w:tc>
      </w:tr>
      <w:tr w:rsidR="005832AB" w:rsidRPr="005838A6" w14:paraId="463A50CD" w14:textId="77777777" w:rsidTr="005832AB">
        <w:tc>
          <w:tcPr>
            <w:tcW w:w="0" w:type="auto"/>
            <w:tcBorders>
              <w:top w:val="nil"/>
            </w:tcBorders>
            <w:shd w:val="clear" w:color="auto" w:fill="auto"/>
            <w:vAlign w:val="center"/>
          </w:tcPr>
          <w:p w14:paraId="2C516F5D" w14:textId="77777777" w:rsidR="005832AB" w:rsidRPr="005838A6" w:rsidRDefault="005832AB" w:rsidP="005832AB">
            <w:pPr>
              <w:pStyle w:val="TAC"/>
              <w:jc w:val="left"/>
              <w:rPr>
                <w:lang w:eastAsia="zh-CN"/>
              </w:rPr>
            </w:pPr>
          </w:p>
        </w:tc>
        <w:tc>
          <w:tcPr>
            <w:tcW w:w="0" w:type="auto"/>
            <w:tcBorders>
              <w:bottom w:val="single" w:sz="4" w:space="0" w:color="auto"/>
            </w:tcBorders>
          </w:tcPr>
          <w:p w14:paraId="4B2A077E" w14:textId="508A102D" w:rsidR="005832AB" w:rsidRPr="005838A6" w:rsidRDefault="005832AB" w:rsidP="005832AB">
            <w:pPr>
              <w:pStyle w:val="TAL"/>
              <w:rPr>
                <w:lang w:eastAsia="zh-CN"/>
              </w:rPr>
            </w:pPr>
            <w:r w:rsidRPr="005838A6">
              <w:rPr>
                <w:lang w:eastAsia="zh-CN"/>
              </w:rPr>
              <w:t>Rel-18</w:t>
            </w:r>
          </w:p>
        </w:tc>
        <w:tc>
          <w:tcPr>
            <w:tcW w:w="0" w:type="auto"/>
            <w:shd w:val="clear" w:color="auto" w:fill="auto"/>
          </w:tcPr>
          <w:p w14:paraId="266E5C45" w14:textId="5B9B809D" w:rsidR="005832AB" w:rsidRPr="005838A6" w:rsidRDefault="005832AB" w:rsidP="005832AB">
            <w:pPr>
              <w:pStyle w:val="TAL"/>
            </w:pPr>
            <w:r w:rsidRPr="005838A6">
              <w:t>E-UTRA Band 2, 4, 5, 12, 13, 14, 17, 24, 25, 26, 29, 30, 41, 50, 51, 54, 66, 70, 71, 74, 85, 103</w:t>
            </w:r>
          </w:p>
        </w:tc>
        <w:tc>
          <w:tcPr>
            <w:tcW w:w="0" w:type="auto"/>
            <w:shd w:val="clear" w:color="auto" w:fill="auto"/>
          </w:tcPr>
          <w:p w14:paraId="72D68154" w14:textId="77A1E0F2" w:rsidR="005832AB" w:rsidRPr="005838A6" w:rsidRDefault="005832AB" w:rsidP="005832AB">
            <w:pPr>
              <w:pStyle w:val="TAC"/>
              <w:jc w:val="left"/>
            </w:pPr>
            <w:r w:rsidRPr="005838A6">
              <w:t>F</w:t>
            </w:r>
            <w:r w:rsidRPr="005838A6">
              <w:rPr>
                <w:vertAlign w:val="subscript"/>
              </w:rPr>
              <w:t>DL_low</w:t>
            </w:r>
          </w:p>
        </w:tc>
        <w:tc>
          <w:tcPr>
            <w:tcW w:w="0" w:type="auto"/>
            <w:shd w:val="clear" w:color="auto" w:fill="auto"/>
          </w:tcPr>
          <w:p w14:paraId="2A2C718C" w14:textId="183FA2EC" w:rsidR="005832AB" w:rsidRPr="005838A6" w:rsidRDefault="005832AB" w:rsidP="005832AB">
            <w:pPr>
              <w:pStyle w:val="TAC"/>
              <w:jc w:val="left"/>
            </w:pPr>
            <w:r w:rsidRPr="005838A6">
              <w:t>-</w:t>
            </w:r>
          </w:p>
        </w:tc>
        <w:tc>
          <w:tcPr>
            <w:tcW w:w="0" w:type="auto"/>
            <w:shd w:val="clear" w:color="auto" w:fill="auto"/>
          </w:tcPr>
          <w:p w14:paraId="060CCF6B" w14:textId="5C59E6B7" w:rsidR="005832AB" w:rsidRPr="005838A6" w:rsidRDefault="005832AB" w:rsidP="005832AB">
            <w:pPr>
              <w:pStyle w:val="TAC"/>
              <w:jc w:val="left"/>
            </w:pPr>
            <w:r w:rsidRPr="005838A6">
              <w:t>F</w:t>
            </w:r>
            <w:r w:rsidRPr="005838A6">
              <w:rPr>
                <w:vertAlign w:val="subscript"/>
              </w:rPr>
              <w:t>DL_high</w:t>
            </w:r>
          </w:p>
        </w:tc>
        <w:tc>
          <w:tcPr>
            <w:tcW w:w="0" w:type="auto"/>
            <w:shd w:val="clear" w:color="auto" w:fill="auto"/>
          </w:tcPr>
          <w:p w14:paraId="347E0141" w14:textId="7FF4D00C" w:rsidR="005832AB" w:rsidRPr="005838A6" w:rsidRDefault="005832AB" w:rsidP="005832AB">
            <w:pPr>
              <w:pStyle w:val="TAC"/>
              <w:jc w:val="left"/>
            </w:pPr>
            <w:r w:rsidRPr="005838A6">
              <w:t>-50</w:t>
            </w:r>
          </w:p>
        </w:tc>
        <w:tc>
          <w:tcPr>
            <w:tcW w:w="0" w:type="auto"/>
            <w:shd w:val="clear" w:color="auto" w:fill="auto"/>
          </w:tcPr>
          <w:p w14:paraId="6102FC18" w14:textId="6DDE46D4" w:rsidR="005832AB" w:rsidRPr="005838A6" w:rsidRDefault="005832AB" w:rsidP="005832AB">
            <w:pPr>
              <w:pStyle w:val="TAC"/>
              <w:jc w:val="left"/>
            </w:pPr>
            <w:r w:rsidRPr="005838A6">
              <w:t>1</w:t>
            </w:r>
          </w:p>
        </w:tc>
        <w:tc>
          <w:tcPr>
            <w:tcW w:w="0" w:type="auto"/>
            <w:shd w:val="clear" w:color="auto" w:fill="auto"/>
          </w:tcPr>
          <w:p w14:paraId="4A8E0A9F" w14:textId="77777777" w:rsidR="005832AB" w:rsidRPr="005838A6" w:rsidRDefault="005832AB" w:rsidP="005832AB">
            <w:pPr>
              <w:pStyle w:val="TAC"/>
              <w:jc w:val="left"/>
              <w:rPr>
                <w:lang w:eastAsia="zh-TW"/>
              </w:rPr>
            </w:pPr>
          </w:p>
        </w:tc>
      </w:tr>
      <w:tr w:rsidR="00DF2B46" w:rsidRPr="005838A6" w14:paraId="1807BC3B" w14:textId="77777777" w:rsidTr="00503FE7">
        <w:tc>
          <w:tcPr>
            <w:tcW w:w="0" w:type="auto"/>
            <w:vMerge w:val="restart"/>
            <w:shd w:val="clear" w:color="auto" w:fill="auto"/>
            <w:vAlign w:val="center"/>
          </w:tcPr>
          <w:p w14:paraId="448ABACF" w14:textId="77777777" w:rsidR="00DF2B46" w:rsidRPr="005838A6" w:rsidRDefault="00DF2B46" w:rsidP="001C28DC">
            <w:pPr>
              <w:pStyle w:val="TAC"/>
              <w:jc w:val="left"/>
              <w:rPr>
                <w:lang w:eastAsia="zh-CN"/>
              </w:rPr>
            </w:pPr>
            <w:r w:rsidRPr="005838A6">
              <w:rPr>
                <w:lang w:eastAsia="zh-CN"/>
              </w:rPr>
              <w:t>CA_n77</w:t>
            </w:r>
          </w:p>
        </w:tc>
        <w:tc>
          <w:tcPr>
            <w:tcW w:w="0" w:type="auto"/>
            <w:tcBorders>
              <w:bottom w:val="nil"/>
            </w:tcBorders>
          </w:tcPr>
          <w:p w14:paraId="192D6E58" w14:textId="77777777" w:rsidR="00DF2B46" w:rsidRPr="005838A6" w:rsidRDefault="00DF2B46" w:rsidP="001C28DC">
            <w:pPr>
              <w:pStyle w:val="TAL"/>
            </w:pPr>
            <w:r w:rsidRPr="005838A6">
              <w:rPr>
                <w:lang w:eastAsia="zh-CN"/>
              </w:rPr>
              <w:t>Rel-16</w:t>
            </w:r>
          </w:p>
        </w:tc>
        <w:tc>
          <w:tcPr>
            <w:tcW w:w="0" w:type="auto"/>
            <w:shd w:val="clear" w:color="auto" w:fill="auto"/>
          </w:tcPr>
          <w:p w14:paraId="7EEEE2F5" w14:textId="77777777" w:rsidR="00DF2B46" w:rsidRPr="005838A6" w:rsidRDefault="00DF2B46" w:rsidP="001C28DC">
            <w:pPr>
              <w:pStyle w:val="TAL"/>
            </w:pPr>
            <w:r w:rsidRPr="005838A6">
              <w:t>E-UTRA Band 1, 3, 5, 7, 8, 11, 18, 19, 20, 21, 26, 28, 34, 39, 40, 41, 65</w:t>
            </w:r>
          </w:p>
        </w:tc>
        <w:tc>
          <w:tcPr>
            <w:tcW w:w="0" w:type="auto"/>
            <w:shd w:val="clear" w:color="auto" w:fill="auto"/>
          </w:tcPr>
          <w:p w14:paraId="2D85CBAA" w14:textId="77777777" w:rsidR="00DF2B46" w:rsidRPr="005838A6" w:rsidRDefault="00DF2B46" w:rsidP="001C28DC">
            <w:pPr>
              <w:pStyle w:val="TAC"/>
              <w:jc w:val="left"/>
              <w:rPr>
                <w:rFonts w:cs="Arial"/>
                <w:szCs w:val="18"/>
              </w:rPr>
            </w:pPr>
            <w:r w:rsidRPr="005838A6">
              <w:t>F</w:t>
            </w:r>
            <w:r w:rsidRPr="005838A6">
              <w:rPr>
                <w:vertAlign w:val="subscript"/>
              </w:rPr>
              <w:t>DL_low</w:t>
            </w:r>
            <w:r w:rsidRPr="005838A6">
              <w:t xml:space="preserve"> </w:t>
            </w:r>
          </w:p>
        </w:tc>
        <w:tc>
          <w:tcPr>
            <w:tcW w:w="0" w:type="auto"/>
            <w:shd w:val="clear" w:color="auto" w:fill="auto"/>
          </w:tcPr>
          <w:p w14:paraId="00E2F993" w14:textId="77777777" w:rsidR="00DF2B46" w:rsidRPr="005838A6" w:rsidRDefault="00DF2B46" w:rsidP="001C28DC">
            <w:pPr>
              <w:pStyle w:val="TAC"/>
              <w:jc w:val="left"/>
              <w:rPr>
                <w:rFonts w:cs="Arial"/>
                <w:szCs w:val="18"/>
              </w:rPr>
            </w:pPr>
            <w:r w:rsidRPr="005838A6">
              <w:t>-</w:t>
            </w:r>
          </w:p>
        </w:tc>
        <w:tc>
          <w:tcPr>
            <w:tcW w:w="0" w:type="auto"/>
            <w:shd w:val="clear" w:color="auto" w:fill="auto"/>
          </w:tcPr>
          <w:p w14:paraId="1E8D3473" w14:textId="77777777" w:rsidR="00DF2B46" w:rsidRPr="005838A6" w:rsidRDefault="00DF2B46" w:rsidP="001C28DC">
            <w:pPr>
              <w:pStyle w:val="TAC"/>
              <w:jc w:val="left"/>
              <w:rPr>
                <w:rFonts w:cs="Arial"/>
                <w:szCs w:val="18"/>
              </w:rPr>
            </w:pPr>
            <w:r w:rsidRPr="005838A6">
              <w:t>F</w:t>
            </w:r>
            <w:r w:rsidRPr="005838A6">
              <w:rPr>
                <w:vertAlign w:val="subscript"/>
              </w:rPr>
              <w:t>DL_high</w:t>
            </w:r>
          </w:p>
        </w:tc>
        <w:tc>
          <w:tcPr>
            <w:tcW w:w="0" w:type="auto"/>
            <w:shd w:val="clear" w:color="auto" w:fill="auto"/>
          </w:tcPr>
          <w:p w14:paraId="2A21F486" w14:textId="77777777" w:rsidR="00DF2B46" w:rsidRPr="005838A6" w:rsidRDefault="00DF2B46" w:rsidP="001C28DC">
            <w:pPr>
              <w:pStyle w:val="TAC"/>
              <w:jc w:val="left"/>
              <w:rPr>
                <w:rFonts w:cs="Arial"/>
                <w:szCs w:val="18"/>
              </w:rPr>
            </w:pPr>
            <w:r w:rsidRPr="005838A6">
              <w:t>-50</w:t>
            </w:r>
          </w:p>
        </w:tc>
        <w:tc>
          <w:tcPr>
            <w:tcW w:w="0" w:type="auto"/>
            <w:shd w:val="clear" w:color="auto" w:fill="auto"/>
          </w:tcPr>
          <w:p w14:paraId="73AE885D" w14:textId="77777777" w:rsidR="00DF2B46" w:rsidRPr="005838A6" w:rsidRDefault="00DF2B46" w:rsidP="001C28DC">
            <w:pPr>
              <w:pStyle w:val="TAC"/>
              <w:jc w:val="left"/>
              <w:rPr>
                <w:rFonts w:cs="Arial"/>
                <w:szCs w:val="18"/>
              </w:rPr>
            </w:pPr>
            <w:r w:rsidRPr="005838A6">
              <w:t>1</w:t>
            </w:r>
          </w:p>
        </w:tc>
        <w:tc>
          <w:tcPr>
            <w:tcW w:w="0" w:type="auto"/>
            <w:shd w:val="clear" w:color="auto" w:fill="auto"/>
          </w:tcPr>
          <w:p w14:paraId="09B24B84" w14:textId="77777777" w:rsidR="00DF2B46" w:rsidRPr="005838A6" w:rsidRDefault="00DF2B46" w:rsidP="001C28DC">
            <w:pPr>
              <w:pStyle w:val="TAC"/>
              <w:jc w:val="left"/>
              <w:rPr>
                <w:lang w:eastAsia="zh-TW"/>
              </w:rPr>
            </w:pPr>
          </w:p>
        </w:tc>
      </w:tr>
      <w:tr w:rsidR="00DF2B46" w:rsidRPr="005838A6" w14:paraId="1C703416" w14:textId="77777777" w:rsidTr="00503FE7">
        <w:tc>
          <w:tcPr>
            <w:tcW w:w="0" w:type="auto"/>
            <w:vMerge/>
            <w:shd w:val="clear" w:color="auto" w:fill="auto"/>
            <w:vAlign w:val="center"/>
          </w:tcPr>
          <w:p w14:paraId="7BCCDC87" w14:textId="77777777" w:rsidR="00DF2B46" w:rsidRPr="005838A6" w:rsidRDefault="00DF2B46" w:rsidP="001C28DC">
            <w:pPr>
              <w:pStyle w:val="TAC"/>
              <w:jc w:val="left"/>
              <w:rPr>
                <w:lang w:eastAsia="zh-CN"/>
              </w:rPr>
            </w:pPr>
          </w:p>
        </w:tc>
        <w:tc>
          <w:tcPr>
            <w:tcW w:w="0" w:type="auto"/>
            <w:tcBorders>
              <w:top w:val="nil"/>
              <w:bottom w:val="single" w:sz="4" w:space="0" w:color="auto"/>
            </w:tcBorders>
          </w:tcPr>
          <w:p w14:paraId="7D35109D" w14:textId="77777777" w:rsidR="00DF2B46" w:rsidRPr="005838A6" w:rsidRDefault="00DF2B46" w:rsidP="001C28DC">
            <w:pPr>
              <w:pStyle w:val="TAL"/>
              <w:rPr>
                <w:lang w:eastAsia="zh-CN"/>
              </w:rPr>
            </w:pPr>
          </w:p>
        </w:tc>
        <w:tc>
          <w:tcPr>
            <w:tcW w:w="0" w:type="auto"/>
            <w:shd w:val="clear" w:color="auto" w:fill="auto"/>
          </w:tcPr>
          <w:p w14:paraId="77CB54B0" w14:textId="77777777" w:rsidR="00DF2B46" w:rsidRPr="005838A6" w:rsidRDefault="00DF2B46" w:rsidP="001C28DC">
            <w:pPr>
              <w:pStyle w:val="TAL"/>
            </w:pPr>
            <w:r w:rsidRPr="005838A6">
              <w:t>Frequency range</w:t>
            </w:r>
          </w:p>
        </w:tc>
        <w:tc>
          <w:tcPr>
            <w:tcW w:w="0" w:type="auto"/>
            <w:shd w:val="clear" w:color="auto" w:fill="auto"/>
          </w:tcPr>
          <w:p w14:paraId="4E7CD54E" w14:textId="77777777" w:rsidR="00DF2B46" w:rsidRPr="005838A6" w:rsidRDefault="00DF2B46" w:rsidP="001C28DC">
            <w:pPr>
              <w:pStyle w:val="TAC"/>
              <w:jc w:val="left"/>
            </w:pPr>
            <w:r w:rsidRPr="005838A6">
              <w:t>1884.5</w:t>
            </w:r>
          </w:p>
        </w:tc>
        <w:tc>
          <w:tcPr>
            <w:tcW w:w="0" w:type="auto"/>
            <w:shd w:val="clear" w:color="auto" w:fill="auto"/>
          </w:tcPr>
          <w:p w14:paraId="260FE46F" w14:textId="77777777" w:rsidR="00DF2B46" w:rsidRPr="005838A6" w:rsidRDefault="00DF2B46" w:rsidP="001C28DC">
            <w:pPr>
              <w:pStyle w:val="TAC"/>
              <w:jc w:val="left"/>
            </w:pPr>
            <w:r w:rsidRPr="005838A6">
              <w:t>-</w:t>
            </w:r>
          </w:p>
        </w:tc>
        <w:tc>
          <w:tcPr>
            <w:tcW w:w="0" w:type="auto"/>
            <w:shd w:val="clear" w:color="auto" w:fill="auto"/>
          </w:tcPr>
          <w:p w14:paraId="4ABB3AA9" w14:textId="77777777" w:rsidR="00DF2B46" w:rsidRPr="005838A6" w:rsidRDefault="00DF2B46" w:rsidP="001C28DC">
            <w:pPr>
              <w:pStyle w:val="TAC"/>
              <w:jc w:val="left"/>
            </w:pPr>
            <w:r w:rsidRPr="005838A6">
              <w:t>1915.7</w:t>
            </w:r>
          </w:p>
        </w:tc>
        <w:tc>
          <w:tcPr>
            <w:tcW w:w="0" w:type="auto"/>
            <w:shd w:val="clear" w:color="auto" w:fill="auto"/>
          </w:tcPr>
          <w:p w14:paraId="0BC6320D" w14:textId="77777777" w:rsidR="00DF2B46" w:rsidRPr="005838A6" w:rsidRDefault="00DF2B46" w:rsidP="001C28DC">
            <w:pPr>
              <w:pStyle w:val="TAC"/>
              <w:jc w:val="left"/>
            </w:pPr>
            <w:r w:rsidRPr="005838A6">
              <w:t>-41</w:t>
            </w:r>
          </w:p>
        </w:tc>
        <w:tc>
          <w:tcPr>
            <w:tcW w:w="0" w:type="auto"/>
            <w:shd w:val="clear" w:color="auto" w:fill="auto"/>
          </w:tcPr>
          <w:p w14:paraId="4D7AC93B" w14:textId="77777777" w:rsidR="00DF2B46" w:rsidRPr="005838A6" w:rsidRDefault="00DF2B46" w:rsidP="001C28DC">
            <w:pPr>
              <w:pStyle w:val="TAC"/>
              <w:jc w:val="left"/>
            </w:pPr>
            <w:r w:rsidRPr="005838A6">
              <w:t>0.3</w:t>
            </w:r>
          </w:p>
        </w:tc>
        <w:tc>
          <w:tcPr>
            <w:tcW w:w="0" w:type="auto"/>
            <w:shd w:val="clear" w:color="auto" w:fill="auto"/>
          </w:tcPr>
          <w:p w14:paraId="7A86B239" w14:textId="77777777" w:rsidR="00DF2B46" w:rsidRPr="005838A6" w:rsidRDefault="00DF2B46" w:rsidP="001C28DC">
            <w:pPr>
              <w:pStyle w:val="TAC"/>
              <w:jc w:val="left"/>
              <w:rPr>
                <w:lang w:eastAsia="zh-TW"/>
              </w:rPr>
            </w:pPr>
            <w:r w:rsidRPr="005838A6">
              <w:t>5</w:t>
            </w:r>
          </w:p>
        </w:tc>
      </w:tr>
      <w:tr w:rsidR="00DF2B46" w:rsidRPr="005838A6" w14:paraId="414BC03A" w14:textId="77777777" w:rsidTr="00503FE7">
        <w:tc>
          <w:tcPr>
            <w:tcW w:w="0" w:type="auto"/>
            <w:vMerge/>
            <w:shd w:val="clear" w:color="auto" w:fill="auto"/>
            <w:vAlign w:val="center"/>
          </w:tcPr>
          <w:p w14:paraId="178B01BE" w14:textId="77777777" w:rsidR="00DF2B46" w:rsidRPr="005838A6" w:rsidRDefault="00DF2B46" w:rsidP="001C28DC">
            <w:pPr>
              <w:pStyle w:val="TAC"/>
              <w:jc w:val="left"/>
              <w:rPr>
                <w:lang w:eastAsia="zh-CN"/>
              </w:rPr>
            </w:pPr>
          </w:p>
        </w:tc>
        <w:tc>
          <w:tcPr>
            <w:tcW w:w="0" w:type="auto"/>
            <w:tcBorders>
              <w:bottom w:val="nil"/>
            </w:tcBorders>
          </w:tcPr>
          <w:p w14:paraId="4ACE9005" w14:textId="77777777" w:rsidR="00DF2B46" w:rsidRPr="005838A6" w:rsidRDefault="00DF2B46" w:rsidP="001C28DC">
            <w:pPr>
              <w:pStyle w:val="TAL"/>
              <w:rPr>
                <w:lang w:eastAsia="zh-CN"/>
              </w:rPr>
            </w:pPr>
            <w:r w:rsidRPr="005838A6">
              <w:rPr>
                <w:lang w:eastAsia="zh-CN"/>
              </w:rPr>
              <w:t>Rel-17</w:t>
            </w:r>
          </w:p>
        </w:tc>
        <w:tc>
          <w:tcPr>
            <w:tcW w:w="0" w:type="auto"/>
            <w:shd w:val="clear" w:color="auto" w:fill="auto"/>
          </w:tcPr>
          <w:p w14:paraId="7177D9EB" w14:textId="77777777" w:rsidR="00DF2B46" w:rsidRPr="005838A6" w:rsidRDefault="00DF2B46" w:rsidP="001C28DC">
            <w:pPr>
              <w:pStyle w:val="TAL"/>
            </w:pPr>
            <w:r w:rsidRPr="005838A6">
              <w:t>E-UTRA Band 1, 3, 5, 7, 8, 11, 18, 19, 20, 21, 26, 28, 34, 39, 40, 41, 65, n100</w:t>
            </w:r>
          </w:p>
        </w:tc>
        <w:tc>
          <w:tcPr>
            <w:tcW w:w="0" w:type="auto"/>
            <w:shd w:val="clear" w:color="auto" w:fill="auto"/>
          </w:tcPr>
          <w:p w14:paraId="1DEFFEDD" w14:textId="77777777" w:rsidR="00DF2B46" w:rsidRPr="005838A6" w:rsidRDefault="00DF2B46" w:rsidP="001C28DC">
            <w:pPr>
              <w:pStyle w:val="TAC"/>
              <w:jc w:val="left"/>
            </w:pPr>
            <w:r w:rsidRPr="005838A6">
              <w:t>F</w:t>
            </w:r>
            <w:r w:rsidRPr="005838A6">
              <w:rPr>
                <w:vertAlign w:val="subscript"/>
              </w:rPr>
              <w:t>DL_low</w:t>
            </w:r>
          </w:p>
        </w:tc>
        <w:tc>
          <w:tcPr>
            <w:tcW w:w="0" w:type="auto"/>
            <w:shd w:val="clear" w:color="auto" w:fill="auto"/>
          </w:tcPr>
          <w:p w14:paraId="1B112CBE" w14:textId="77777777" w:rsidR="00DF2B46" w:rsidRPr="005838A6" w:rsidRDefault="00DF2B46" w:rsidP="001C28DC">
            <w:pPr>
              <w:pStyle w:val="TAC"/>
              <w:jc w:val="left"/>
            </w:pPr>
            <w:r w:rsidRPr="005838A6">
              <w:t>-</w:t>
            </w:r>
          </w:p>
        </w:tc>
        <w:tc>
          <w:tcPr>
            <w:tcW w:w="0" w:type="auto"/>
            <w:shd w:val="clear" w:color="auto" w:fill="auto"/>
          </w:tcPr>
          <w:p w14:paraId="7CEE414C" w14:textId="77777777" w:rsidR="00DF2B46" w:rsidRPr="005838A6" w:rsidRDefault="00DF2B46" w:rsidP="001C28DC">
            <w:pPr>
              <w:pStyle w:val="TAC"/>
              <w:jc w:val="left"/>
            </w:pPr>
            <w:r w:rsidRPr="005838A6">
              <w:t>F</w:t>
            </w:r>
            <w:r w:rsidRPr="005838A6">
              <w:rPr>
                <w:vertAlign w:val="subscript"/>
              </w:rPr>
              <w:t>DL_high</w:t>
            </w:r>
          </w:p>
        </w:tc>
        <w:tc>
          <w:tcPr>
            <w:tcW w:w="0" w:type="auto"/>
            <w:shd w:val="clear" w:color="auto" w:fill="auto"/>
          </w:tcPr>
          <w:p w14:paraId="5B4BFD5D" w14:textId="77777777" w:rsidR="00DF2B46" w:rsidRPr="005838A6" w:rsidRDefault="00DF2B46" w:rsidP="001C28DC">
            <w:pPr>
              <w:pStyle w:val="TAC"/>
              <w:jc w:val="left"/>
            </w:pPr>
            <w:r w:rsidRPr="005838A6">
              <w:t>-50</w:t>
            </w:r>
          </w:p>
        </w:tc>
        <w:tc>
          <w:tcPr>
            <w:tcW w:w="0" w:type="auto"/>
            <w:shd w:val="clear" w:color="auto" w:fill="auto"/>
          </w:tcPr>
          <w:p w14:paraId="0D43C343" w14:textId="77777777" w:rsidR="00DF2B46" w:rsidRPr="005838A6" w:rsidRDefault="00DF2B46" w:rsidP="001C28DC">
            <w:pPr>
              <w:pStyle w:val="TAC"/>
              <w:jc w:val="left"/>
            </w:pPr>
            <w:r w:rsidRPr="005838A6">
              <w:t>1</w:t>
            </w:r>
          </w:p>
        </w:tc>
        <w:tc>
          <w:tcPr>
            <w:tcW w:w="0" w:type="auto"/>
            <w:shd w:val="clear" w:color="auto" w:fill="auto"/>
          </w:tcPr>
          <w:p w14:paraId="7BA69915" w14:textId="77777777" w:rsidR="00DF2B46" w:rsidRPr="005838A6" w:rsidRDefault="00DF2B46" w:rsidP="001C28DC">
            <w:pPr>
              <w:pStyle w:val="TAC"/>
              <w:jc w:val="left"/>
              <w:rPr>
                <w:lang w:eastAsia="zh-TW"/>
              </w:rPr>
            </w:pPr>
          </w:p>
        </w:tc>
      </w:tr>
      <w:tr w:rsidR="00DF2B46" w:rsidRPr="005838A6" w14:paraId="62CFF01E" w14:textId="77777777" w:rsidTr="005832AB">
        <w:tc>
          <w:tcPr>
            <w:tcW w:w="0" w:type="auto"/>
            <w:vMerge/>
            <w:tcBorders>
              <w:bottom w:val="nil"/>
            </w:tcBorders>
            <w:shd w:val="clear" w:color="auto" w:fill="auto"/>
            <w:vAlign w:val="center"/>
          </w:tcPr>
          <w:p w14:paraId="121A45D1" w14:textId="77777777" w:rsidR="00DF2B46" w:rsidRPr="005838A6" w:rsidRDefault="00DF2B46" w:rsidP="001C28DC">
            <w:pPr>
              <w:pStyle w:val="TAC"/>
              <w:jc w:val="left"/>
              <w:rPr>
                <w:lang w:eastAsia="zh-CN"/>
              </w:rPr>
            </w:pPr>
          </w:p>
        </w:tc>
        <w:tc>
          <w:tcPr>
            <w:tcW w:w="0" w:type="auto"/>
            <w:tcBorders>
              <w:top w:val="nil"/>
              <w:bottom w:val="single" w:sz="4" w:space="0" w:color="auto"/>
            </w:tcBorders>
          </w:tcPr>
          <w:p w14:paraId="14F5271D" w14:textId="77777777" w:rsidR="00DF2B46" w:rsidRPr="005838A6" w:rsidRDefault="00DF2B46" w:rsidP="001C28DC">
            <w:pPr>
              <w:pStyle w:val="TAL"/>
            </w:pPr>
          </w:p>
        </w:tc>
        <w:tc>
          <w:tcPr>
            <w:tcW w:w="0" w:type="auto"/>
            <w:shd w:val="clear" w:color="auto" w:fill="auto"/>
          </w:tcPr>
          <w:p w14:paraId="1BEA4241" w14:textId="77777777" w:rsidR="00DF2B46" w:rsidRPr="005838A6" w:rsidRDefault="00DF2B46" w:rsidP="001C28DC">
            <w:pPr>
              <w:pStyle w:val="TAL"/>
            </w:pPr>
            <w:r w:rsidRPr="005838A6">
              <w:t>Frequency range</w:t>
            </w:r>
          </w:p>
        </w:tc>
        <w:tc>
          <w:tcPr>
            <w:tcW w:w="0" w:type="auto"/>
            <w:shd w:val="clear" w:color="auto" w:fill="auto"/>
          </w:tcPr>
          <w:p w14:paraId="04FC6C5E" w14:textId="77777777" w:rsidR="00DF2B46" w:rsidRPr="005838A6" w:rsidRDefault="00DF2B46" w:rsidP="001C28DC">
            <w:pPr>
              <w:pStyle w:val="TAC"/>
              <w:jc w:val="left"/>
              <w:rPr>
                <w:rFonts w:cs="Arial"/>
                <w:szCs w:val="18"/>
              </w:rPr>
            </w:pPr>
            <w:r w:rsidRPr="005838A6">
              <w:t>1884.5</w:t>
            </w:r>
          </w:p>
        </w:tc>
        <w:tc>
          <w:tcPr>
            <w:tcW w:w="0" w:type="auto"/>
            <w:shd w:val="clear" w:color="auto" w:fill="auto"/>
          </w:tcPr>
          <w:p w14:paraId="62D600D4" w14:textId="77777777" w:rsidR="00DF2B46" w:rsidRPr="005838A6" w:rsidRDefault="00DF2B46" w:rsidP="001C28DC">
            <w:pPr>
              <w:pStyle w:val="TAC"/>
              <w:jc w:val="left"/>
              <w:rPr>
                <w:rFonts w:cs="Arial"/>
                <w:szCs w:val="18"/>
              </w:rPr>
            </w:pPr>
            <w:r w:rsidRPr="005838A6">
              <w:t>-</w:t>
            </w:r>
          </w:p>
        </w:tc>
        <w:tc>
          <w:tcPr>
            <w:tcW w:w="0" w:type="auto"/>
            <w:shd w:val="clear" w:color="auto" w:fill="auto"/>
          </w:tcPr>
          <w:p w14:paraId="46EAA513" w14:textId="77777777" w:rsidR="00DF2B46" w:rsidRPr="005838A6" w:rsidRDefault="00DF2B46" w:rsidP="001C28DC">
            <w:pPr>
              <w:pStyle w:val="TAC"/>
              <w:jc w:val="left"/>
              <w:rPr>
                <w:rFonts w:cs="Arial"/>
                <w:szCs w:val="18"/>
              </w:rPr>
            </w:pPr>
            <w:r w:rsidRPr="005838A6">
              <w:t>1915.7</w:t>
            </w:r>
          </w:p>
        </w:tc>
        <w:tc>
          <w:tcPr>
            <w:tcW w:w="0" w:type="auto"/>
            <w:shd w:val="clear" w:color="auto" w:fill="auto"/>
          </w:tcPr>
          <w:p w14:paraId="32CB9E7F" w14:textId="77777777" w:rsidR="00DF2B46" w:rsidRPr="005838A6" w:rsidRDefault="00DF2B46" w:rsidP="001C28DC">
            <w:pPr>
              <w:pStyle w:val="TAC"/>
              <w:jc w:val="left"/>
              <w:rPr>
                <w:rFonts w:cs="Arial"/>
                <w:szCs w:val="18"/>
              </w:rPr>
            </w:pPr>
            <w:r w:rsidRPr="005838A6">
              <w:t>-41</w:t>
            </w:r>
          </w:p>
        </w:tc>
        <w:tc>
          <w:tcPr>
            <w:tcW w:w="0" w:type="auto"/>
            <w:shd w:val="clear" w:color="auto" w:fill="auto"/>
          </w:tcPr>
          <w:p w14:paraId="488C4ABF" w14:textId="77777777" w:rsidR="00DF2B46" w:rsidRPr="005838A6" w:rsidRDefault="00DF2B46" w:rsidP="001C28DC">
            <w:pPr>
              <w:pStyle w:val="TAC"/>
              <w:jc w:val="left"/>
              <w:rPr>
                <w:rFonts w:cs="Arial"/>
                <w:szCs w:val="18"/>
              </w:rPr>
            </w:pPr>
            <w:r w:rsidRPr="005838A6">
              <w:t>0.3</w:t>
            </w:r>
          </w:p>
        </w:tc>
        <w:tc>
          <w:tcPr>
            <w:tcW w:w="0" w:type="auto"/>
            <w:shd w:val="clear" w:color="auto" w:fill="auto"/>
          </w:tcPr>
          <w:p w14:paraId="491C6EB5" w14:textId="77777777" w:rsidR="00DF2B46" w:rsidRPr="005838A6" w:rsidRDefault="00DF2B46" w:rsidP="001C28DC">
            <w:pPr>
              <w:pStyle w:val="TAC"/>
              <w:jc w:val="left"/>
              <w:rPr>
                <w:rFonts w:cs="Arial"/>
                <w:szCs w:val="18"/>
                <w:lang w:eastAsia="zh-TW"/>
              </w:rPr>
            </w:pPr>
            <w:r w:rsidRPr="005838A6">
              <w:t>5</w:t>
            </w:r>
          </w:p>
        </w:tc>
      </w:tr>
      <w:tr w:rsidR="005832AB" w:rsidRPr="005838A6" w14:paraId="73E415C5" w14:textId="77777777" w:rsidTr="005832AB">
        <w:tc>
          <w:tcPr>
            <w:tcW w:w="0" w:type="auto"/>
            <w:tcBorders>
              <w:top w:val="nil"/>
              <w:bottom w:val="nil"/>
            </w:tcBorders>
            <w:shd w:val="clear" w:color="auto" w:fill="auto"/>
            <w:vAlign w:val="center"/>
          </w:tcPr>
          <w:p w14:paraId="05C6D71A" w14:textId="77777777" w:rsidR="005832AB" w:rsidRPr="005838A6" w:rsidRDefault="005832AB" w:rsidP="005832AB">
            <w:pPr>
              <w:pStyle w:val="TAC"/>
              <w:jc w:val="left"/>
              <w:rPr>
                <w:lang w:eastAsia="zh-CN"/>
              </w:rPr>
            </w:pPr>
          </w:p>
        </w:tc>
        <w:tc>
          <w:tcPr>
            <w:tcW w:w="0" w:type="auto"/>
            <w:tcBorders>
              <w:top w:val="nil"/>
              <w:bottom w:val="nil"/>
            </w:tcBorders>
          </w:tcPr>
          <w:p w14:paraId="3836AF80" w14:textId="483AFDE0" w:rsidR="005832AB" w:rsidRPr="005838A6" w:rsidRDefault="005832AB" w:rsidP="005832AB">
            <w:pPr>
              <w:pStyle w:val="TAL"/>
            </w:pPr>
            <w:r w:rsidRPr="005838A6">
              <w:t>Rel-18</w:t>
            </w:r>
          </w:p>
        </w:tc>
        <w:tc>
          <w:tcPr>
            <w:tcW w:w="0" w:type="auto"/>
            <w:shd w:val="clear" w:color="auto" w:fill="auto"/>
          </w:tcPr>
          <w:p w14:paraId="24F79E0A" w14:textId="1A2A59B0" w:rsidR="005832AB" w:rsidRPr="005838A6" w:rsidRDefault="005832AB" w:rsidP="005832AB">
            <w:pPr>
              <w:pStyle w:val="TAL"/>
            </w:pPr>
            <w:r w:rsidRPr="005838A6">
              <w:t>E-UTRA Band 1, 3, 5, 7, 8, 11, 18, 19, 20, 21, 26, 28, 34, 39, 40, 41, 54, 65, n100</w:t>
            </w:r>
          </w:p>
        </w:tc>
        <w:tc>
          <w:tcPr>
            <w:tcW w:w="0" w:type="auto"/>
            <w:shd w:val="clear" w:color="auto" w:fill="auto"/>
          </w:tcPr>
          <w:p w14:paraId="4A76A59F" w14:textId="65BF6A36" w:rsidR="005832AB" w:rsidRPr="005838A6" w:rsidRDefault="005832AB" w:rsidP="005832AB">
            <w:pPr>
              <w:pStyle w:val="TAC"/>
              <w:jc w:val="left"/>
            </w:pPr>
            <w:r w:rsidRPr="005838A6">
              <w:t>F</w:t>
            </w:r>
            <w:r w:rsidRPr="005838A6">
              <w:rPr>
                <w:vertAlign w:val="subscript"/>
              </w:rPr>
              <w:t>DL_low</w:t>
            </w:r>
          </w:p>
        </w:tc>
        <w:tc>
          <w:tcPr>
            <w:tcW w:w="0" w:type="auto"/>
            <w:shd w:val="clear" w:color="auto" w:fill="auto"/>
          </w:tcPr>
          <w:p w14:paraId="44BCA33F" w14:textId="7B5A7913" w:rsidR="005832AB" w:rsidRPr="005838A6" w:rsidRDefault="005832AB" w:rsidP="005832AB">
            <w:pPr>
              <w:pStyle w:val="TAC"/>
              <w:jc w:val="left"/>
            </w:pPr>
            <w:r w:rsidRPr="005838A6">
              <w:t>-</w:t>
            </w:r>
          </w:p>
        </w:tc>
        <w:tc>
          <w:tcPr>
            <w:tcW w:w="0" w:type="auto"/>
            <w:shd w:val="clear" w:color="auto" w:fill="auto"/>
          </w:tcPr>
          <w:p w14:paraId="13CF839A" w14:textId="58E3B77A" w:rsidR="005832AB" w:rsidRPr="005838A6" w:rsidRDefault="005832AB" w:rsidP="005832AB">
            <w:pPr>
              <w:pStyle w:val="TAC"/>
              <w:jc w:val="left"/>
            </w:pPr>
            <w:r w:rsidRPr="005838A6">
              <w:t>F</w:t>
            </w:r>
            <w:r w:rsidRPr="005838A6">
              <w:rPr>
                <w:vertAlign w:val="subscript"/>
              </w:rPr>
              <w:t>DL_high</w:t>
            </w:r>
          </w:p>
        </w:tc>
        <w:tc>
          <w:tcPr>
            <w:tcW w:w="0" w:type="auto"/>
            <w:shd w:val="clear" w:color="auto" w:fill="auto"/>
          </w:tcPr>
          <w:p w14:paraId="1AF86B03" w14:textId="33029A9D" w:rsidR="005832AB" w:rsidRPr="005838A6" w:rsidRDefault="005832AB" w:rsidP="005832AB">
            <w:pPr>
              <w:pStyle w:val="TAC"/>
              <w:jc w:val="left"/>
            </w:pPr>
            <w:r w:rsidRPr="005838A6">
              <w:t>-50</w:t>
            </w:r>
          </w:p>
        </w:tc>
        <w:tc>
          <w:tcPr>
            <w:tcW w:w="0" w:type="auto"/>
            <w:shd w:val="clear" w:color="auto" w:fill="auto"/>
          </w:tcPr>
          <w:p w14:paraId="472E112E" w14:textId="05F243F8" w:rsidR="005832AB" w:rsidRPr="005838A6" w:rsidRDefault="005832AB" w:rsidP="005832AB">
            <w:pPr>
              <w:pStyle w:val="TAC"/>
              <w:jc w:val="left"/>
            </w:pPr>
            <w:r w:rsidRPr="005838A6">
              <w:t>1</w:t>
            </w:r>
          </w:p>
        </w:tc>
        <w:tc>
          <w:tcPr>
            <w:tcW w:w="0" w:type="auto"/>
            <w:shd w:val="clear" w:color="auto" w:fill="auto"/>
          </w:tcPr>
          <w:p w14:paraId="4D55E94D" w14:textId="77777777" w:rsidR="005832AB" w:rsidRPr="005838A6" w:rsidRDefault="005832AB" w:rsidP="005832AB">
            <w:pPr>
              <w:pStyle w:val="TAC"/>
              <w:jc w:val="left"/>
            </w:pPr>
          </w:p>
        </w:tc>
      </w:tr>
      <w:tr w:rsidR="005832AB" w:rsidRPr="005838A6" w14:paraId="5289E5F9" w14:textId="77777777" w:rsidTr="005832AB">
        <w:tc>
          <w:tcPr>
            <w:tcW w:w="0" w:type="auto"/>
            <w:tcBorders>
              <w:top w:val="nil"/>
            </w:tcBorders>
            <w:shd w:val="clear" w:color="auto" w:fill="auto"/>
            <w:vAlign w:val="center"/>
          </w:tcPr>
          <w:p w14:paraId="595031F1" w14:textId="77777777" w:rsidR="005832AB" w:rsidRPr="005838A6" w:rsidRDefault="005832AB" w:rsidP="005832AB">
            <w:pPr>
              <w:pStyle w:val="TAC"/>
              <w:jc w:val="left"/>
              <w:rPr>
                <w:lang w:eastAsia="zh-CN"/>
              </w:rPr>
            </w:pPr>
          </w:p>
        </w:tc>
        <w:tc>
          <w:tcPr>
            <w:tcW w:w="0" w:type="auto"/>
            <w:tcBorders>
              <w:top w:val="nil"/>
              <w:bottom w:val="single" w:sz="4" w:space="0" w:color="auto"/>
            </w:tcBorders>
          </w:tcPr>
          <w:p w14:paraId="7498C955" w14:textId="77777777" w:rsidR="005832AB" w:rsidRPr="005838A6" w:rsidRDefault="005832AB" w:rsidP="005832AB">
            <w:pPr>
              <w:pStyle w:val="TAL"/>
            </w:pPr>
          </w:p>
        </w:tc>
        <w:tc>
          <w:tcPr>
            <w:tcW w:w="0" w:type="auto"/>
            <w:shd w:val="clear" w:color="auto" w:fill="auto"/>
          </w:tcPr>
          <w:p w14:paraId="2470B977" w14:textId="3A2626C9" w:rsidR="005832AB" w:rsidRPr="005838A6" w:rsidRDefault="005832AB" w:rsidP="005832AB">
            <w:pPr>
              <w:pStyle w:val="TAL"/>
            </w:pPr>
            <w:r w:rsidRPr="005838A6">
              <w:t>Frequency range</w:t>
            </w:r>
          </w:p>
        </w:tc>
        <w:tc>
          <w:tcPr>
            <w:tcW w:w="0" w:type="auto"/>
            <w:shd w:val="clear" w:color="auto" w:fill="auto"/>
          </w:tcPr>
          <w:p w14:paraId="1387E02D" w14:textId="64AAAE81" w:rsidR="005832AB" w:rsidRPr="005838A6" w:rsidRDefault="005832AB" w:rsidP="005832AB">
            <w:pPr>
              <w:pStyle w:val="TAC"/>
              <w:jc w:val="left"/>
            </w:pPr>
            <w:r w:rsidRPr="005838A6">
              <w:t>1884.5</w:t>
            </w:r>
          </w:p>
        </w:tc>
        <w:tc>
          <w:tcPr>
            <w:tcW w:w="0" w:type="auto"/>
            <w:shd w:val="clear" w:color="auto" w:fill="auto"/>
          </w:tcPr>
          <w:p w14:paraId="5EAFDEEF" w14:textId="02F581A1" w:rsidR="005832AB" w:rsidRPr="005838A6" w:rsidRDefault="005832AB" w:rsidP="005832AB">
            <w:pPr>
              <w:pStyle w:val="TAC"/>
              <w:jc w:val="left"/>
            </w:pPr>
            <w:r w:rsidRPr="005838A6">
              <w:t>-</w:t>
            </w:r>
          </w:p>
        </w:tc>
        <w:tc>
          <w:tcPr>
            <w:tcW w:w="0" w:type="auto"/>
            <w:shd w:val="clear" w:color="auto" w:fill="auto"/>
          </w:tcPr>
          <w:p w14:paraId="1C0866B2" w14:textId="1F7AAD25" w:rsidR="005832AB" w:rsidRPr="005838A6" w:rsidRDefault="005832AB" w:rsidP="005832AB">
            <w:pPr>
              <w:pStyle w:val="TAC"/>
              <w:jc w:val="left"/>
            </w:pPr>
            <w:r w:rsidRPr="005838A6">
              <w:t>1915.7</w:t>
            </w:r>
          </w:p>
        </w:tc>
        <w:tc>
          <w:tcPr>
            <w:tcW w:w="0" w:type="auto"/>
            <w:shd w:val="clear" w:color="auto" w:fill="auto"/>
          </w:tcPr>
          <w:p w14:paraId="09587569" w14:textId="40512C00" w:rsidR="005832AB" w:rsidRPr="005838A6" w:rsidRDefault="005832AB" w:rsidP="005832AB">
            <w:pPr>
              <w:pStyle w:val="TAC"/>
              <w:jc w:val="left"/>
            </w:pPr>
            <w:r w:rsidRPr="005838A6">
              <w:t>-41</w:t>
            </w:r>
          </w:p>
        </w:tc>
        <w:tc>
          <w:tcPr>
            <w:tcW w:w="0" w:type="auto"/>
            <w:shd w:val="clear" w:color="auto" w:fill="auto"/>
          </w:tcPr>
          <w:p w14:paraId="219D0035" w14:textId="0511D864" w:rsidR="005832AB" w:rsidRPr="005838A6" w:rsidRDefault="005832AB" w:rsidP="005832AB">
            <w:pPr>
              <w:pStyle w:val="TAC"/>
              <w:jc w:val="left"/>
            </w:pPr>
            <w:r w:rsidRPr="005838A6">
              <w:t>0.3</w:t>
            </w:r>
          </w:p>
        </w:tc>
        <w:tc>
          <w:tcPr>
            <w:tcW w:w="0" w:type="auto"/>
            <w:shd w:val="clear" w:color="auto" w:fill="auto"/>
          </w:tcPr>
          <w:p w14:paraId="1F1DBA89" w14:textId="18A72662" w:rsidR="005832AB" w:rsidRPr="005838A6" w:rsidRDefault="005832AB" w:rsidP="005832AB">
            <w:pPr>
              <w:pStyle w:val="TAC"/>
              <w:jc w:val="left"/>
            </w:pPr>
            <w:r w:rsidRPr="005838A6">
              <w:t>5</w:t>
            </w:r>
          </w:p>
        </w:tc>
      </w:tr>
      <w:tr w:rsidR="00DF2B46" w:rsidRPr="005838A6" w14:paraId="41014739" w14:textId="77777777" w:rsidTr="00503FE7">
        <w:tc>
          <w:tcPr>
            <w:tcW w:w="0" w:type="auto"/>
            <w:vMerge w:val="restart"/>
            <w:shd w:val="clear" w:color="auto" w:fill="auto"/>
            <w:vAlign w:val="center"/>
          </w:tcPr>
          <w:p w14:paraId="5E3B8AFC" w14:textId="77777777" w:rsidR="00DF2B46" w:rsidRPr="005838A6" w:rsidRDefault="00DF2B46" w:rsidP="001C28DC">
            <w:pPr>
              <w:pStyle w:val="TAC"/>
              <w:jc w:val="left"/>
              <w:rPr>
                <w:lang w:eastAsia="zh-CN"/>
              </w:rPr>
            </w:pPr>
            <w:r w:rsidRPr="005838A6">
              <w:rPr>
                <w:lang w:eastAsia="zh-CN"/>
              </w:rPr>
              <w:t>CA_n78</w:t>
            </w:r>
          </w:p>
        </w:tc>
        <w:tc>
          <w:tcPr>
            <w:tcW w:w="0" w:type="auto"/>
            <w:tcBorders>
              <w:bottom w:val="nil"/>
            </w:tcBorders>
          </w:tcPr>
          <w:p w14:paraId="2D4FC874" w14:textId="77777777" w:rsidR="00DF2B46" w:rsidRPr="005838A6" w:rsidRDefault="00DF2B46" w:rsidP="001C28DC">
            <w:pPr>
              <w:pStyle w:val="TAL"/>
            </w:pPr>
            <w:r w:rsidRPr="005838A6">
              <w:rPr>
                <w:lang w:eastAsia="zh-CN"/>
              </w:rPr>
              <w:t>Rel-16</w:t>
            </w:r>
          </w:p>
        </w:tc>
        <w:tc>
          <w:tcPr>
            <w:tcW w:w="0" w:type="auto"/>
            <w:shd w:val="clear" w:color="auto" w:fill="auto"/>
          </w:tcPr>
          <w:p w14:paraId="68C9DAFC" w14:textId="77777777" w:rsidR="00DF2B46" w:rsidRPr="005838A6" w:rsidRDefault="00DF2B46" w:rsidP="001C28DC">
            <w:pPr>
              <w:pStyle w:val="TAL"/>
            </w:pPr>
            <w:r w:rsidRPr="005838A6">
              <w:t>E-UTRA Band 1, 3, 5, 7, 8, 11, 18, 19, 20, 21, 26, 28, 34, 39, 40, 41, 65</w:t>
            </w:r>
          </w:p>
        </w:tc>
        <w:tc>
          <w:tcPr>
            <w:tcW w:w="0" w:type="auto"/>
            <w:shd w:val="clear" w:color="auto" w:fill="auto"/>
          </w:tcPr>
          <w:p w14:paraId="22E2F560" w14:textId="77777777" w:rsidR="00DF2B46" w:rsidRPr="005838A6" w:rsidRDefault="00DF2B46" w:rsidP="001C28DC">
            <w:pPr>
              <w:pStyle w:val="TAC"/>
              <w:jc w:val="left"/>
              <w:rPr>
                <w:rFonts w:cs="Arial"/>
                <w:szCs w:val="18"/>
              </w:rPr>
            </w:pPr>
            <w:r w:rsidRPr="005838A6">
              <w:t>F</w:t>
            </w:r>
            <w:r w:rsidRPr="005838A6">
              <w:rPr>
                <w:vertAlign w:val="subscript"/>
              </w:rPr>
              <w:t>DL_low</w:t>
            </w:r>
            <w:r w:rsidRPr="005838A6">
              <w:t xml:space="preserve"> </w:t>
            </w:r>
          </w:p>
        </w:tc>
        <w:tc>
          <w:tcPr>
            <w:tcW w:w="0" w:type="auto"/>
            <w:shd w:val="clear" w:color="auto" w:fill="auto"/>
          </w:tcPr>
          <w:p w14:paraId="77EC3911" w14:textId="77777777" w:rsidR="00DF2B46" w:rsidRPr="005838A6" w:rsidRDefault="00DF2B46" w:rsidP="001C28DC">
            <w:pPr>
              <w:pStyle w:val="TAC"/>
              <w:jc w:val="left"/>
              <w:rPr>
                <w:rFonts w:cs="Arial"/>
                <w:szCs w:val="18"/>
              </w:rPr>
            </w:pPr>
            <w:r w:rsidRPr="005838A6">
              <w:t>-</w:t>
            </w:r>
          </w:p>
        </w:tc>
        <w:tc>
          <w:tcPr>
            <w:tcW w:w="0" w:type="auto"/>
            <w:shd w:val="clear" w:color="auto" w:fill="auto"/>
          </w:tcPr>
          <w:p w14:paraId="3C562F2C" w14:textId="77777777" w:rsidR="00DF2B46" w:rsidRPr="005838A6" w:rsidRDefault="00DF2B46" w:rsidP="001C28DC">
            <w:pPr>
              <w:pStyle w:val="TAC"/>
              <w:jc w:val="left"/>
              <w:rPr>
                <w:rFonts w:cs="Arial"/>
                <w:szCs w:val="18"/>
              </w:rPr>
            </w:pPr>
            <w:r w:rsidRPr="005838A6">
              <w:t>F</w:t>
            </w:r>
            <w:r w:rsidRPr="005838A6">
              <w:rPr>
                <w:vertAlign w:val="subscript"/>
              </w:rPr>
              <w:t>DL_high</w:t>
            </w:r>
          </w:p>
        </w:tc>
        <w:tc>
          <w:tcPr>
            <w:tcW w:w="0" w:type="auto"/>
            <w:shd w:val="clear" w:color="auto" w:fill="auto"/>
          </w:tcPr>
          <w:p w14:paraId="515C7756" w14:textId="77777777" w:rsidR="00DF2B46" w:rsidRPr="005838A6" w:rsidRDefault="00DF2B46" w:rsidP="001C28DC">
            <w:pPr>
              <w:pStyle w:val="TAC"/>
              <w:jc w:val="left"/>
              <w:rPr>
                <w:rFonts w:cs="Arial"/>
                <w:szCs w:val="18"/>
              </w:rPr>
            </w:pPr>
            <w:r w:rsidRPr="005838A6">
              <w:t>-50</w:t>
            </w:r>
          </w:p>
        </w:tc>
        <w:tc>
          <w:tcPr>
            <w:tcW w:w="0" w:type="auto"/>
            <w:shd w:val="clear" w:color="auto" w:fill="auto"/>
          </w:tcPr>
          <w:p w14:paraId="635AFB9A" w14:textId="77777777" w:rsidR="00DF2B46" w:rsidRPr="005838A6" w:rsidRDefault="00DF2B46" w:rsidP="001C28DC">
            <w:pPr>
              <w:pStyle w:val="TAC"/>
              <w:jc w:val="left"/>
              <w:rPr>
                <w:rFonts w:cs="Arial"/>
                <w:szCs w:val="18"/>
              </w:rPr>
            </w:pPr>
            <w:r w:rsidRPr="005838A6">
              <w:t>1</w:t>
            </w:r>
          </w:p>
        </w:tc>
        <w:tc>
          <w:tcPr>
            <w:tcW w:w="0" w:type="auto"/>
            <w:shd w:val="clear" w:color="auto" w:fill="auto"/>
          </w:tcPr>
          <w:p w14:paraId="34732939" w14:textId="77777777" w:rsidR="00DF2B46" w:rsidRPr="005838A6" w:rsidRDefault="00DF2B46" w:rsidP="001C28DC">
            <w:pPr>
              <w:pStyle w:val="TAC"/>
              <w:jc w:val="left"/>
              <w:rPr>
                <w:lang w:eastAsia="zh-TW"/>
              </w:rPr>
            </w:pPr>
          </w:p>
        </w:tc>
      </w:tr>
      <w:tr w:rsidR="00DF2B46" w:rsidRPr="005838A6" w14:paraId="140B5507" w14:textId="77777777" w:rsidTr="00503FE7">
        <w:tc>
          <w:tcPr>
            <w:tcW w:w="0" w:type="auto"/>
            <w:vMerge/>
            <w:shd w:val="clear" w:color="auto" w:fill="auto"/>
            <w:vAlign w:val="center"/>
          </w:tcPr>
          <w:p w14:paraId="6916358A" w14:textId="77777777" w:rsidR="00DF2B46" w:rsidRPr="005838A6" w:rsidRDefault="00DF2B46" w:rsidP="001C28DC">
            <w:pPr>
              <w:pStyle w:val="TAC"/>
              <w:jc w:val="left"/>
              <w:rPr>
                <w:lang w:eastAsia="zh-CN"/>
              </w:rPr>
            </w:pPr>
          </w:p>
        </w:tc>
        <w:tc>
          <w:tcPr>
            <w:tcW w:w="0" w:type="auto"/>
            <w:tcBorders>
              <w:top w:val="nil"/>
              <w:bottom w:val="single" w:sz="4" w:space="0" w:color="auto"/>
            </w:tcBorders>
          </w:tcPr>
          <w:p w14:paraId="1410D530" w14:textId="77777777" w:rsidR="00DF2B46" w:rsidRPr="005838A6" w:rsidRDefault="00DF2B46" w:rsidP="001C28DC">
            <w:pPr>
              <w:pStyle w:val="TAL"/>
              <w:rPr>
                <w:lang w:eastAsia="zh-CN"/>
              </w:rPr>
            </w:pPr>
          </w:p>
        </w:tc>
        <w:tc>
          <w:tcPr>
            <w:tcW w:w="0" w:type="auto"/>
            <w:shd w:val="clear" w:color="auto" w:fill="auto"/>
          </w:tcPr>
          <w:p w14:paraId="64CF550C" w14:textId="77777777" w:rsidR="00DF2B46" w:rsidRPr="005838A6" w:rsidRDefault="00DF2B46" w:rsidP="001C28DC">
            <w:pPr>
              <w:pStyle w:val="TAL"/>
            </w:pPr>
            <w:r w:rsidRPr="005838A6">
              <w:t>Frequency range</w:t>
            </w:r>
          </w:p>
        </w:tc>
        <w:tc>
          <w:tcPr>
            <w:tcW w:w="0" w:type="auto"/>
            <w:shd w:val="clear" w:color="auto" w:fill="auto"/>
          </w:tcPr>
          <w:p w14:paraId="00FE998F" w14:textId="77777777" w:rsidR="00DF2B46" w:rsidRPr="005838A6" w:rsidRDefault="00DF2B46" w:rsidP="001C28DC">
            <w:pPr>
              <w:pStyle w:val="TAC"/>
              <w:jc w:val="left"/>
            </w:pPr>
            <w:r w:rsidRPr="005838A6">
              <w:t>1884.5</w:t>
            </w:r>
          </w:p>
        </w:tc>
        <w:tc>
          <w:tcPr>
            <w:tcW w:w="0" w:type="auto"/>
            <w:shd w:val="clear" w:color="auto" w:fill="auto"/>
          </w:tcPr>
          <w:p w14:paraId="4255C184" w14:textId="77777777" w:rsidR="00DF2B46" w:rsidRPr="005838A6" w:rsidRDefault="00DF2B46" w:rsidP="001C28DC">
            <w:pPr>
              <w:pStyle w:val="TAC"/>
              <w:jc w:val="left"/>
            </w:pPr>
            <w:r w:rsidRPr="005838A6">
              <w:t>-</w:t>
            </w:r>
          </w:p>
        </w:tc>
        <w:tc>
          <w:tcPr>
            <w:tcW w:w="0" w:type="auto"/>
            <w:shd w:val="clear" w:color="auto" w:fill="auto"/>
          </w:tcPr>
          <w:p w14:paraId="6EEDB221" w14:textId="77777777" w:rsidR="00DF2B46" w:rsidRPr="005838A6" w:rsidRDefault="00DF2B46" w:rsidP="001C28DC">
            <w:pPr>
              <w:pStyle w:val="TAC"/>
              <w:jc w:val="left"/>
            </w:pPr>
            <w:r w:rsidRPr="005838A6">
              <w:t>1915.7</w:t>
            </w:r>
          </w:p>
        </w:tc>
        <w:tc>
          <w:tcPr>
            <w:tcW w:w="0" w:type="auto"/>
            <w:shd w:val="clear" w:color="auto" w:fill="auto"/>
          </w:tcPr>
          <w:p w14:paraId="2FD784BD" w14:textId="77777777" w:rsidR="00DF2B46" w:rsidRPr="005838A6" w:rsidRDefault="00DF2B46" w:rsidP="001C28DC">
            <w:pPr>
              <w:pStyle w:val="TAC"/>
              <w:jc w:val="left"/>
            </w:pPr>
            <w:r w:rsidRPr="005838A6">
              <w:t>-41</w:t>
            </w:r>
          </w:p>
        </w:tc>
        <w:tc>
          <w:tcPr>
            <w:tcW w:w="0" w:type="auto"/>
            <w:shd w:val="clear" w:color="auto" w:fill="auto"/>
          </w:tcPr>
          <w:p w14:paraId="7A0C1E19" w14:textId="77777777" w:rsidR="00DF2B46" w:rsidRPr="005838A6" w:rsidRDefault="00DF2B46" w:rsidP="001C28DC">
            <w:pPr>
              <w:pStyle w:val="TAC"/>
              <w:jc w:val="left"/>
            </w:pPr>
            <w:r w:rsidRPr="005838A6">
              <w:t>0.3</w:t>
            </w:r>
          </w:p>
        </w:tc>
        <w:tc>
          <w:tcPr>
            <w:tcW w:w="0" w:type="auto"/>
            <w:shd w:val="clear" w:color="auto" w:fill="auto"/>
          </w:tcPr>
          <w:p w14:paraId="3DEBA450" w14:textId="77777777" w:rsidR="00DF2B46" w:rsidRPr="005838A6" w:rsidRDefault="00DF2B46" w:rsidP="001C28DC">
            <w:pPr>
              <w:pStyle w:val="TAC"/>
              <w:jc w:val="left"/>
              <w:rPr>
                <w:lang w:eastAsia="zh-TW"/>
              </w:rPr>
            </w:pPr>
            <w:r w:rsidRPr="005838A6">
              <w:t>5</w:t>
            </w:r>
          </w:p>
        </w:tc>
      </w:tr>
      <w:tr w:rsidR="00DF2B46" w:rsidRPr="005838A6" w14:paraId="5CA39187" w14:textId="77777777" w:rsidTr="00503FE7">
        <w:tc>
          <w:tcPr>
            <w:tcW w:w="0" w:type="auto"/>
            <w:vMerge/>
            <w:shd w:val="clear" w:color="auto" w:fill="auto"/>
            <w:vAlign w:val="center"/>
          </w:tcPr>
          <w:p w14:paraId="11C9975B" w14:textId="77777777" w:rsidR="00DF2B46" w:rsidRPr="005838A6" w:rsidRDefault="00DF2B46" w:rsidP="001C28DC">
            <w:pPr>
              <w:pStyle w:val="TAC"/>
              <w:jc w:val="left"/>
              <w:rPr>
                <w:lang w:eastAsia="zh-CN"/>
              </w:rPr>
            </w:pPr>
          </w:p>
        </w:tc>
        <w:tc>
          <w:tcPr>
            <w:tcW w:w="0" w:type="auto"/>
            <w:tcBorders>
              <w:bottom w:val="nil"/>
            </w:tcBorders>
          </w:tcPr>
          <w:p w14:paraId="7DC03F2B" w14:textId="77777777" w:rsidR="00DF2B46" w:rsidRPr="005838A6" w:rsidRDefault="00DF2B46" w:rsidP="001C28DC">
            <w:pPr>
              <w:pStyle w:val="TAL"/>
              <w:rPr>
                <w:lang w:eastAsia="zh-CN"/>
              </w:rPr>
            </w:pPr>
            <w:r w:rsidRPr="005838A6">
              <w:rPr>
                <w:lang w:eastAsia="zh-CN"/>
              </w:rPr>
              <w:t>Rel-17</w:t>
            </w:r>
          </w:p>
        </w:tc>
        <w:tc>
          <w:tcPr>
            <w:tcW w:w="0" w:type="auto"/>
            <w:shd w:val="clear" w:color="auto" w:fill="auto"/>
          </w:tcPr>
          <w:p w14:paraId="53444EE7" w14:textId="77777777" w:rsidR="00DF2B46" w:rsidRPr="005838A6" w:rsidRDefault="00DF2B46" w:rsidP="001C28DC">
            <w:pPr>
              <w:pStyle w:val="TAL"/>
            </w:pPr>
            <w:r w:rsidRPr="005838A6">
              <w:t>E-UTRA Band 1, 3, 5, 7, 8, 11, 18, 19, 20, 21, 26, 28, 34, 39, 40, 41, 65, n100</w:t>
            </w:r>
          </w:p>
        </w:tc>
        <w:tc>
          <w:tcPr>
            <w:tcW w:w="0" w:type="auto"/>
            <w:shd w:val="clear" w:color="auto" w:fill="auto"/>
          </w:tcPr>
          <w:p w14:paraId="7E93DE8A" w14:textId="77777777" w:rsidR="00DF2B46" w:rsidRPr="005838A6" w:rsidRDefault="00DF2B46" w:rsidP="001C28DC">
            <w:pPr>
              <w:pStyle w:val="TAC"/>
              <w:jc w:val="left"/>
            </w:pPr>
            <w:r w:rsidRPr="005838A6">
              <w:t>F</w:t>
            </w:r>
            <w:r w:rsidRPr="005838A6">
              <w:rPr>
                <w:vertAlign w:val="subscript"/>
              </w:rPr>
              <w:t>DL_low</w:t>
            </w:r>
          </w:p>
        </w:tc>
        <w:tc>
          <w:tcPr>
            <w:tcW w:w="0" w:type="auto"/>
            <w:shd w:val="clear" w:color="auto" w:fill="auto"/>
          </w:tcPr>
          <w:p w14:paraId="09CD402F" w14:textId="77777777" w:rsidR="00DF2B46" w:rsidRPr="005838A6" w:rsidRDefault="00DF2B46" w:rsidP="001C28DC">
            <w:pPr>
              <w:pStyle w:val="TAC"/>
              <w:jc w:val="left"/>
            </w:pPr>
            <w:r w:rsidRPr="005838A6">
              <w:t>-</w:t>
            </w:r>
          </w:p>
        </w:tc>
        <w:tc>
          <w:tcPr>
            <w:tcW w:w="0" w:type="auto"/>
            <w:shd w:val="clear" w:color="auto" w:fill="auto"/>
          </w:tcPr>
          <w:p w14:paraId="2223FBDB" w14:textId="77777777" w:rsidR="00DF2B46" w:rsidRPr="005838A6" w:rsidRDefault="00DF2B46" w:rsidP="001C28DC">
            <w:pPr>
              <w:pStyle w:val="TAC"/>
              <w:jc w:val="left"/>
            </w:pPr>
            <w:r w:rsidRPr="005838A6">
              <w:t>F</w:t>
            </w:r>
            <w:r w:rsidRPr="005838A6">
              <w:rPr>
                <w:vertAlign w:val="subscript"/>
              </w:rPr>
              <w:t>DL_high</w:t>
            </w:r>
          </w:p>
        </w:tc>
        <w:tc>
          <w:tcPr>
            <w:tcW w:w="0" w:type="auto"/>
            <w:shd w:val="clear" w:color="auto" w:fill="auto"/>
          </w:tcPr>
          <w:p w14:paraId="5981BD8D" w14:textId="77777777" w:rsidR="00DF2B46" w:rsidRPr="005838A6" w:rsidRDefault="00DF2B46" w:rsidP="001C28DC">
            <w:pPr>
              <w:pStyle w:val="TAC"/>
              <w:jc w:val="left"/>
            </w:pPr>
            <w:r w:rsidRPr="005838A6">
              <w:t>-50</w:t>
            </w:r>
          </w:p>
        </w:tc>
        <w:tc>
          <w:tcPr>
            <w:tcW w:w="0" w:type="auto"/>
            <w:shd w:val="clear" w:color="auto" w:fill="auto"/>
          </w:tcPr>
          <w:p w14:paraId="61519E84" w14:textId="77777777" w:rsidR="00DF2B46" w:rsidRPr="005838A6" w:rsidRDefault="00DF2B46" w:rsidP="001C28DC">
            <w:pPr>
              <w:pStyle w:val="TAC"/>
              <w:jc w:val="left"/>
            </w:pPr>
            <w:r w:rsidRPr="005838A6">
              <w:t>1</w:t>
            </w:r>
          </w:p>
        </w:tc>
        <w:tc>
          <w:tcPr>
            <w:tcW w:w="0" w:type="auto"/>
            <w:shd w:val="clear" w:color="auto" w:fill="auto"/>
          </w:tcPr>
          <w:p w14:paraId="133B150F" w14:textId="77777777" w:rsidR="00DF2B46" w:rsidRPr="005838A6" w:rsidRDefault="00DF2B46" w:rsidP="001C28DC">
            <w:pPr>
              <w:pStyle w:val="TAC"/>
              <w:jc w:val="left"/>
              <w:rPr>
                <w:lang w:eastAsia="zh-TW"/>
              </w:rPr>
            </w:pPr>
          </w:p>
        </w:tc>
      </w:tr>
      <w:tr w:rsidR="00DF2B46" w:rsidRPr="005838A6" w14:paraId="6C0767CF" w14:textId="77777777" w:rsidTr="00503FE7">
        <w:tc>
          <w:tcPr>
            <w:tcW w:w="0" w:type="auto"/>
            <w:vMerge/>
            <w:shd w:val="clear" w:color="auto" w:fill="auto"/>
            <w:vAlign w:val="center"/>
          </w:tcPr>
          <w:p w14:paraId="0A12C0E9" w14:textId="77777777" w:rsidR="00DF2B46" w:rsidRPr="005838A6" w:rsidRDefault="00DF2B46" w:rsidP="001C28DC">
            <w:pPr>
              <w:pStyle w:val="TAC"/>
              <w:jc w:val="left"/>
              <w:rPr>
                <w:lang w:eastAsia="zh-CN"/>
              </w:rPr>
            </w:pPr>
          </w:p>
        </w:tc>
        <w:tc>
          <w:tcPr>
            <w:tcW w:w="0" w:type="auto"/>
            <w:tcBorders>
              <w:top w:val="nil"/>
              <w:bottom w:val="single" w:sz="4" w:space="0" w:color="auto"/>
            </w:tcBorders>
          </w:tcPr>
          <w:p w14:paraId="0C7F6E75" w14:textId="77777777" w:rsidR="00DF2B46" w:rsidRPr="005838A6" w:rsidRDefault="00DF2B46" w:rsidP="001C28DC">
            <w:pPr>
              <w:pStyle w:val="TAL"/>
            </w:pPr>
          </w:p>
        </w:tc>
        <w:tc>
          <w:tcPr>
            <w:tcW w:w="0" w:type="auto"/>
            <w:shd w:val="clear" w:color="auto" w:fill="auto"/>
          </w:tcPr>
          <w:p w14:paraId="0FBD40BE" w14:textId="77777777" w:rsidR="00DF2B46" w:rsidRPr="005838A6" w:rsidRDefault="00DF2B46" w:rsidP="001C28DC">
            <w:pPr>
              <w:pStyle w:val="TAL"/>
            </w:pPr>
            <w:r w:rsidRPr="005838A6">
              <w:t>Frequency range</w:t>
            </w:r>
          </w:p>
        </w:tc>
        <w:tc>
          <w:tcPr>
            <w:tcW w:w="0" w:type="auto"/>
            <w:shd w:val="clear" w:color="auto" w:fill="auto"/>
          </w:tcPr>
          <w:p w14:paraId="6A698260" w14:textId="77777777" w:rsidR="00DF2B46" w:rsidRPr="005838A6" w:rsidRDefault="00DF2B46" w:rsidP="001C28DC">
            <w:pPr>
              <w:pStyle w:val="TAC"/>
              <w:jc w:val="left"/>
              <w:rPr>
                <w:rFonts w:cs="Arial"/>
                <w:szCs w:val="18"/>
              </w:rPr>
            </w:pPr>
            <w:r w:rsidRPr="005838A6">
              <w:t>1884.5</w:t>
            </w:r>
          </w:p>
        </w:tc>
        <w:tc>
          <w:tcPr>
            <w:tcW w:w="0" w:type="auto"/>
            <w:shd w:val="clear" w:color="auto" w:fill="auto"/>
          </w:tcPr>
          <w:p w14:paraId="6CBB9668" w14:textId="77777777" w:rsidR="00DF2B46" w:rsidRPr="005838A6" w:rsidRDefault="00DF2B46" w:rsidP="001C28DC">
            <w:pPr>
              <w:pStyle w:val="TAC"/>
              <w:jc w:val="left"/>
              <w:rPr>
                <w:rFonts w:cs="Arial"/>
                <w:szCs w:val="18"/>
              </w:rPr>
            </w:pPr>
            <w:r w:rsidRPr="005838A6">
              <w:t>-</w:t>
            </w:r>
          </w:p>
        </w:tc>
        <w:tc>
          <w:tcPr>
            <w:tcW w:w="0" w:type="auto"/>
            <w:shd w:val="clear" w:color="auto" w:fill="auto"/>
          </w:tcPr>
          <w:p w14:paraId="73860572" w14:textId="77777777" w:rsidR="00DF2B46" w:rsidRPr="005838A6" w:rsidRDefault="00DF2B46" w:rsidP="001C28DC">
            <w:pPr>
              <w:pStyle w:val="TAC"/>
              <w:jc w:val="left"/>
              <w:rPr>
                <w:rFonts w:cs="Arial"/>
                <w:szCs w:val="18"/>
              </w:rPr>
            </w:pPr>
            <w:r w:rsidRPr="005838A6">
              <w:t>1915.7</w:t>
            </w:r>
          </w:p>
        </w:tc>
        <w:tc>
          <w:tcPr>
            <w:tcW w:w="0" w:type="auto"/>
            <w:shd w:val="clear" w:color="auto" w:fill="auto"/>
          </w:tcPr>
          <w:p w14:paraId="778BD561" w14:textId="77777777" w:rsidR="00DF2B46" w:rsidRPr="005838A6" w:rsidRDefault="00DF2B46" w:rsidP="001C28DC">
            <w:pPr>
              <w:pStyle w:val="TAC"/>
              <w:jc w:val="left"/>
              <w:rPr>
                <w:rFonts w:cs="Arial"/>
                <w:szCs w:val="18"/>
              </w:rPr>
            </w:pPr>
            <w:r w:rsidRPr="005838A6">
              <w:t>-41</w:t>
            </w:r>
          </w:p>
        </w:tc>
        <w:tc>
          <w:tcPr>
            <w:tcW w:w="0" w:type="auto"/>
            <w:shd w:val="clear" w:color="auto" w:fill="auto"/>
          </w:tcPr>
          <w:p w14:paraId="4A85EAE4" w14:textId="77777777" w:rsidR="00DF2B46" w:rsidRPr="005838A6" w:rsidRDefault="00DF2B46" w:rsidP="001C28DC">
            <w:pPr>
              <w:pStyle w:val="TAC"/>
              <w:jc w:val="left"/>
              <w:rPr>
                <w:rFonts w:cs="Arial"/>
                <w:szCs w:val="18"/>
              </w:rPr>
            </w:pPr>
            <w:r w:rsidRPr="005838A6">
              <w:t>0.3</w:t>
            </w:r>
          </w:p>
        </w:tc>
        <w:tc>
          <w:tcPr>
            <w:tcW w:w="0" w:type="auto"/>
            <w:shd w:val="clear" w:color="auto" w:fill="auto"/>
          </w:tcPr>
          <w:p w14:paraId="0E910206" w14:textId="77777777" w:rsidR="00DF2B46" w:rsidRPr="005838A6" w:rsidRDefault="00DF2B46" w:rsidP="001C28DC">
            <w:pPr>
              <w:pStyle w:val="TAC"/>
              <w:jc w:val="left"/>
              <w:rPr>
                <w:rFonts w:cs="Arial"/>
                <w:szCs w:val="18"/>
                <w:lang w:eastAsia="zh-TW"/>
              </w:rPr>
            </w:pPr>
            <w:r w:rsidRPr="005838A6">
              <w:t>5</w:t>
            </w:r>
          </w:p>
        </w:tc>
      </w:tr>
      <w:tr w:rsidR="00DF2B46" w:rsidRPr="005838A6" w14:paraId="1488C790" w14:textId="77777777" w:rsidTr="00503FE7">
        <w:tc>
          <w:tcPr>
            <w:tcW w:w="0" w:type="auto"/>
            <w:vMerge w:val="restart"/>
            <w:shd w:val="clear" w:color="auto" w:fill="auto"/>
            <w:vAlign w:val="center"/>
          </w:tcPr>
          <w:p w14:paraId="732662E9" w14:textId="77777777" w:rsidR="00DF2B46" w:rsidRPr="005838A6" w:rsidRDefault="00DF2B46" w:rsidP="001C28DC">
            <w:pPr>
              <w:pStyle w:val="TAC"/>
              <w:jc w:val="left"/>
              <w:rPr>
                <w:lang w:eastAsia="zh-CN"/>
              </w:rPr>
            </w:pPr>
            <w:r w:rsidRPr="005838A6">
              <w:rPr>
                <w:lang w:eastAsia="zh-CN"/>
              </w:rPr>
              <w:t>CA_n79</w:t>
            </w:r>
          </w:p>
        </w:tc>
        <w:tc>
          <w:tcPr>
            <w:tcW w:w="0" w:type="auto"/>
            <w:tcBorders>
              <w:bottom w:val="nil"/>
            </w:tcBorders>
          </w:tcPr>
          <w:p w14:paraId="22AD8872" w14:textId="77777777" w:rsidR="00DF2B46" w:rsidRPr="005838A6" w:rsidRDefault="00DF2B46" w:rsidP="001C28DC">
            <w:pPr>
              <w:pStyle w:val="TAL"/>
              <w:rPr>
                <w:lang w:eastAsia="zh-CN"/>
              </w:rPr>
            </w:pPr>
            <w:r w:rsidRPr="005838A6">
              <w:rPr>
                <w:lang w:eastAsia="zh-CN"/>
              </w:rPr>
              <w:t>Rel-16</w:t>
            </w:r>
          </w:p>
          <w:p w14:paraId="7658445E" w14:textId="77777777" w:rsidR="00DF2B46" w:rsidRPr="005838A6" w:rsidRDefault="00DF2B46" w:rsidP="001C28DC">
            <w:pPr>
              <w:pStyle w:val="TAL"/>
            </w:pPr>
            <w:r w:rsidRPr="005838A6">
              <w:rPr>
                <w:lang w:eastAsia="zh-CN"/>
              </w:rPr>
              <w:t>Rel-17</w:t>
            </w:r>
          </w:p>
        </w:tc>
        <w:tc>
          <w:tcPr>
            <w:tcW w:w="0" w:type="auto"/>
            <w:shd w:val="clear" w:color="auto" w:fill="auto"/>
          </w:tcPr>
          <w:p w14:paraId="3343CAE0" w14:textId="77777777" w:rsidR="00DF2B46" w:rsidRPr="005838A6" w:rsidRDefault="00DF2B46" w:rsidP="001C28DC">
            <w:pPr>
              <w:pStyle w:val="TAL"/>
            </w:pPr>
            <w:r w:rsidRPr="005838A6">
              <w:t>E-UTRA Band 1, 3, 5, 8, 11, 18, 19, 21, 28, 34, 39, 40, 41, 42, 65</w:t>
            </w:r>
          </w:p>
        </w:tc>
        <w:tc>
          <w:tcPr>
            <w:tcW w:w="0" w:type="auto"/>
            <w:shd w:val="clear" w:color="auto" w:fill="auto"/>
          </w:tcPr>
          <w:p w14:paraId="4ACACF9D" w14:textId="77777777" w:rsidR="00DF2B46" w:rsidRPr="005838A6" w:rsidRDefault="00DF2B46" w:rsidP="001C28DC">
            <w:pPr>
              <w:pStyle w:val="TAC"/>
              <w:jc w:val="left"/>
            </w:pPr>
            <w:r w:rsidRPr="005838A6">
              <w:t>F</w:t>
            </w:r>
            <w:r w:rsidRPr="005838A6">
              <w:rPr>
                <w:vertAlign w:val="subscript"/>
              </w:rPr>
              <w:t>DL_low</w:t>
            </w:r>
            <w:r w:rsidRPr="005838A6">
              <w:t xml:space="preserve"> </w:t>
            </w:r>
          </w:p>
        </w:tc>
        <w:tc>
          <w:tcPr>
            <w:tcW w:w="0" w:type="auto"/>
            <w:shd w:val="clear" w:color="auto" w:fill="auto"/>
          </w:tcPr>
          <w:p w14:paraId="618B8483" w14:textId="77777777" w:rsidR="00DF2B46" w:rsidRPr="005838A6" w:rsidRDefault="00DF2B46" w:rsidP="001C28DC">
            <w:pPr>
              <w:pStyle w:val="TAC"/>
              <w:jc w:val="left"/>
            </w:pPr>
            <w:r w:rsidRPr="005838A6">
              <w:t>-</w:t>
            </w:r>
          </w:p>
        </w:tc>
        <w:tc>
          <w:tcPr>
            <w:tcW w:w="0" w:type="auto"/>
            <w:shd w:val="clear" w:color="auto" w:fill="auto"/>
          </w:tcPr>
          <w:p w14:paraId="4067848F" w14:textId="77777777" w:rsidR="00DF2B46" w:rsidRPr="005838A6" w:rsidRDefault="00DF2B46" w:rsidP="001C28DC">
            <w:pPr>
              <w:pStyle w:val="TAC"/>
              <w:jc w:val="left"/>
            </w:pPr>
            <w:r w:rsidRPr="005838A6">
              <w:t>F</w:t>
            </w:r>
            <w:r w:rsidRPr="005838A6">
              <w:rPr>
                <w:vertAlign w:val="subscript"/>
              </w:rPr>
              <w:t>DL_high</w:t>
            </w:r>
          </w:p>
        </w:tc>
        <w:tc>
          <w:tcPr>
            <w:tcW w:w="0" w:type="auto"/>
            <w:shd w:val="clear" w:color="auto" w:fill="auto"/>
          </w:tcPr>
          <w:p w14:paraId="5E553C29" w14:textId="77777777" w:rsidR="00DF2B46" w:rsidRPr="005838A6" w:rsidRDefault="00DF2B46" w:rsidP="001C28DC">
            <w:pPr>
              <w:pStyle w:val="TAC"/>
              <w:jc w:val="left"/>
            </w:pPr>
            <w:r w:rsidRPr="005838A6">
              <w:t>-50</w:t>
            </w:r>
          </w:p>
        </w:tc>
        <w:tc>
          <w:tcPr>
            <w:tcW w:w="0" w:type="auto"/>
            <w:shd w:val="clear" w:color="auto" w:fill="auto"/>
          </w:tcPr>
          <w:p w14:paraId="06F1E569" w14:textId="77777777" w:rsidR="00DF2B46" w:rsidRPr="005838A6" w:rsidRDefault="00DF2B46" w:rsidP="001C28DC">
            <w:pPr>
              <w:pStyle w:val="TAC"/>
              <w:jc w:val="left"/>
            </w:pPr>
            <w:r w:rsidRPr="005838A6">
              <w:t>1</w:t>
            </w:r>
          </w:p>
        </w:tc>
        <w:tc>
          <w:tcPr>
            <w:tcW w:w="0" w:type="auto"/>
            <w:shd w:val="clear" w:color="auto" w:fill="auto"/>
          </w:tcPr>
          <w:p w14:paraId="08FAB1EF" w14:textId="77777777" w:rsidR="00DF2B46" w:rsidRPr="005838A6" w:rsidRDefault="00DF2B46" w:rsidP="001C28DC">
            <w:pPr>
              <w:pStyle w:val="TAC"/>
              <w:jc w:val="left"/>
            </w:pPr>
          </w:p>
        </w:tc>
      </w:tr>
      <w:tr w:rsidR="00DF2B46" w:rsidRPr="005838A6" w14:paraId="6C9EDB67" w14:textId="77777777" w:rsidTr="00503FE7">
        <w:tc>
          <w:tcPr>
            <w:tcW w:w="0" w:type="auto"/>
            <w:vMerge/>
            <w:shd w:val="clear" w:color="auto" w:fill="auto"/>
            <w:vAlign w:val="center"/>
          </w:tcPr>
          <w:p w14:paraId="5E5C9975" w14:textId="77777777" w:rsidR="00DF2B46" w:rsidRPr="005838A6" w:rsidRDefault="00DF2B46" w:rsidP="001C28DC">
            <w:pPr>
              <w:pStyle w:val="TAC"/>
              <w:jc w:val="left"/>
              <w:rPr>
                <w:lang w:eastAsia="zh-CN"/>
              </w:rPr>
            </w:pPr>
          </w:p>
        </w:tc>
        <w:tc>
          <w:tcPr>
            <w:tcW w:w="0" w:type="auto"/>
            <w:tcBorders>
              <w:top w:val="nil"/>
            </w:tcBorders>
          </w:tcPr>
          <w:p w14:paraId="2177F58C" w14:textId="77777777" w:rsidR="00DF2B46" w:rsidRPr="005838A6" w:rsidRDefault="00DF2B46" w:rsidP="001C28DC">
            <w:pPr>
              <w:pStyle w:val="TAL"/>
            </w:pPr>
          </w:p>
        </w:tc>
        <w:tc>
          <w:tcPr>
            <w:tcW w:w="0" w:type="auto"/>
            <w:shd w:val="clear" w:color="auto" w:fill="auto"/>
          </w:tcPr>
          <w:p w14:paraId="1213BFBF" w14:textId="77777777" w:rsidR="00DF2B46" w:rsidRPr="005838A6" w:rsidRDefault="00DF2B46" w:rsidP="001C28DC">
            <w:pPr>
              <w:pStyle w:val="TAL"/>
            </w:pPr>
            <w:r w:rsidRPr="005838A6">
              <w:t>Frequency range</w:t>
            </w:r>
          </w:p>
        </w:tc>
        <w:tc>
          <w:tcPr>
            <w:tcW w:w="0" w:type="auto"/>
            <w:shd w:val="clear" w:color="auto" w:fill="auto"/>
          </w:tcPr>
          <w:p w14:paraId="1AAFCB98" w14:textId="77777777" w:rsidR="00DF2B46" w:rsidRPr="005838A6" w:rsidRDefault="00DF2B46" w:rsidP="001C28DC">
            <w:pPr>
              <w:pStyle w:val="TAC"/>
              <w:jc w:val="left"/>
            </w:pPr>
            <w:r w:rsidRPr="005838A6">
              <w:t>1884.5</w:t>
            </w:r>
          </w:p>
        </w:tc>
        <w:tc>
          <w:tcPr>
            <w:tcW w:w="0" w:type="auto"/>
            <w:shd w:val="clear" w:color="auto" w:fill="auto"/>
          </w:tcPr>
          <w:p w14:paraId="65224B73" w14:textId="77777777" w:rsidR="00DF2B46" w:rsidRPr="005838A6" w:rsidRDefault="00DF2B46" w:rsidP="001C28DC">
            <w:pPr>
              <w:pStyle w:val="TAC"/>
              <w:jc w:val="left"/>
            </w:pPr>
            <w:r w:rsidRPr="005838A6">
              <w:t>-</w:t>
            </w:r>
          </w:p>
        </w:tc>
        <w:tc>
          <w:tcPr>
            <w:tcW w:w="0" w:type="auto"/>
            <w:shd w:val="clear" w:color="auto" w:fill="auto"/>
          </w:tcPr>
          <w:p w14:paraId="6FB574AF" w14:textId="77777777" w:rsidR="00DF2B46" w:rsidRPr="005838A6" w:rsidRDefault="00DF2B46" w:rsidP="001C28DC">
            <w:pPr>
              <w:pStyle w:val="TAC"/>
              <w:jc w:val="left"/>
            </w:pPr>
            <w:r w:rsidRPr="005838A6">
              <w:t>1915.7</w:t>
            </w:r>
          </w:p>
        </w:tc>
        <w:tc>
          <w:tcPr>
            <w:tcW w:w="0" w:type="auto"/>
            <w:shd w:val="clear" w:color="auto" w:fill="auto"/>
          </w:tcPr>
          <w:p w14:paraId="1F4A4BB9" w14:textId="77777777" w:rsidR="00DF2B46" w:rsidRPr="005838A6" w:rsidRDefault="00DF2B46" w:rsidP="001C28DC">
            <w:pPr>
              <w:pStyle w:val="TAC"/>
              <w:jc w:val="left"/>
            </w:pPr>
            <w:r w:rsidRPr="005838A6">
              <w:t>-41</w:t>
            </w:r>
          </w:p>
        </w:tc>
        <w:tc>
          <w:tcPr>
            <w:tcW w:w="0" w:type="auto"/>
            <w:shd w:val="clear" w:color="auto" w:fill="auto"/>
          </w:tcPr>
          <w:p w14:paraId="0047AC49" w14:textId="77777777" w:rsidR="00DF2B46" w:rsidRPr="005838A6" w:rsidRDefault="00DF2B46" w:rsidP="001C28DC">
            <w:pPr>
              <w:pStyle w:val="TAC"/>
              <w:jc w:val="left"/>
            </w:pPr>
            <w:r w:rsidRPr="005838A6">
              <w:t>0.3</w:t>
            </w:r>
          </w:p>
        </w:tc>
        <w:tc>
          <w:tcPr>
            <w:tcW w:w="0" w:type="auto"/>
            <w:shd w:val="clear" w:color="auto" w:fill="auto"/>
          </w:tcPr>
          <w:p w14:paraId="58A92936" w14:textId="77777777" w:rsidR="00DF2B46" w:rsidRPr="005838A6" w:rsidRDefault="00DF2B46" w:rsidP="001C28DC">
            <w:pPr>
              <w:pStyle w:val="TAC"/>
              <w:jc w:val="left"/>
            </w:pPr>
            <w:r w:rsidRPr="005838A6">
              <w:t>5</w:t>
            </w:r>
          </w:p>
        </w:tc>
      </w:tr>
      <w:tr w:rsidR="00DF2B46" w:rsidRPr="005838A6" w14:paraId="10444BE7" w14:textId="77777777" w:rsidTr="001C28DC">
        <w:tc>
          <w:tcPr>
            <w:tcW w:w="0" w:type="auto"/>
            <w:gridSpan w:val="9"/>
          </w:tcPr>
          <w:p w14:paraId="2553DE07" w14:textId="77777777" w:rsidR="00DF2B46" w:rsidRPr="005838A6" w:rsidRDefault="00DF2B46" w:rsidP="001C28DC">
            <w:pPr>
              <w:pStyle w:val="TAN"/>
            </w:pPr>
            <w:r w:rsidRPr="005838A6">
              <w:rPr>
                <w:lang w:eastAsia="zh-CN"/>
              </w:rPr>
              <w:t>NOTE 1:</w:t>
            </w:r>
            <w:r w:rsidRPr="005838A6">
              <w:tab/>
              <w:t>Void.</w:t>
            </w:r>
          </w:p>
          <w:p w14:paraId="1D7983B1" w14:textId="77777777" w:rsidR="00DF2B46" w:rsidRPr="005838A6" w:rsidRDefault="00DF2B46" w:rsidP="001C28DC">
            <w:pPr>
              <w:pStyle w:val="TAN"/>
            </w:pPr>
            <w:r w:rsidRPr="005838A6">
              <w:rPr>
                <w:lang w:eastAsia="zh-CN"/>
              </w:rPr>
              <w:t>NOTE 2:</w:t>
            </w:r>
            <w:r w:rsidRPr="005838A6">
              <w:tab/>
              <w:t>Void.</w:t>
            </w:r>
          </w:p>
          <w:p w14:paraId="59BDEC46" w14:textId="77777777" w:rsidR="00DF2B46" w:rsidRPr="005838A6" w:rsidRDefault="00DF2B46" w:rsidP="001C28DC">
            <w:pPr>
              <w:pStyle w:val="TAN"/>
            </w:pPr>
            <w:r w:rsidRPr="005838A6">
              <w:rPr>
                <w:lang w:eastAsia="zh-CN"/>
              </w:rPr>
              <w:t>NOTE 3:</w:t>
            </w:r>
            <w:r w:rsidRPr="005838A6">
              <w:tab/>
              <w:t>Void.</w:t>
            </w:r>
          </w:p>
          <w:p w14:paraId="661E2480" w14:textId="77777777" w:rsidR="00DF2B46" w:rsidRPr="005838A6" w:rsidRDefault="00DF2B46" w:rsidP="001C28DC">
            <w:pPr>
              <w:pStyle w:val="TAN"/>
            </w:pPr>
            <w:r w:rsidRPr="005838A6">
              <w:t>NOTE 4:</w:t>
            </w:r>
            <w:r w:rsidRPr="005838A6">
              <w:tab/>
              <w:t>As exceptions, measurements with a level up to the applicable requirements defined in Table 6.5.3.1-2 are permitted for each assigned NR carrier used in the measurement due to 2nd, 3rd, 4th or 5th harmonic spurious emissions. Due to spreading of the harmonic emission the exception is also allowed for the first 1 MHz frequency range immediately outside the harmonic emission on both sides of the harmonic emission. This results in an overall exception interval centred at the harmonic emission of (2 MHz + N x L</w:t>
            </w:r>
            <w:r w:rsidRPr="005838A6">
              <w:rPr>
                <w:vertAlign w:val="subscript"/>
              </w:rPr>
              <w:t>CRB</w:t>
            </w:r>
            <w:r w:rsidRPr="005838A6">
              <w:t xml:space="preserve"> x RB</w:t>
            </w:r>
            <w:r w:rsidRPr="005838A6">
              <w:rPr>
                <w:vertAlign w:val="subscript"/>
              </w:rPr>
              <w:t>size</w:t>
            </w:r>
            <w:r w:rsidRPr="005838A6">
              <w:t xml:space="preserve"> kHz), where N is 2, 3, 4, 5 for the 2nd, 3rd, 4th or 5th harmonic respectively. The exception is allowed if the measurement bandwidth (MBW) totally or partially overlaps the overall exception interval.</w:t>
            </w:r>
          </w:p>
          <w:p w14:paraId="2D6B31FF" w14:textId="77777777" w:rsidR="00DF2B46" w:rsidRPr="005838A6" w:rsidRDefault="00DF2B46" w:rsidP="001C28DC">
            <w:pPr>
              <w:pStyle w:val="TAN"/>
            </w:pPr>
            <w:r w:rsidRPr="005838A6">
              <w:t>NOTE 5:</w:t>
            </w:r>
            <w:r w:rsidRPr="005838A6">
              <w:tab/>
              <w:t>Applicable when co-existence with PHS system operating in 1884.5 - 1915.7 MHz.</w:t>
            </w:r>
          </w:p>
          <w:p w14:paraId="0469C1E8" w14:textId="77777777" w:rsidR="00DF2B46" w:rsidRPr="005838A6" w:rsidRDefault="00DF2B46" w:rsidP="001C28DC">
            <w:pPr>
              <w:pStyle w:val="TAN"/>
            </w:pPr>
            <w:r w:rsidRPr="005838A6">
              <w:rPr>
                <w:lang w:eastAsia="zh-CN"/>
              </w:rPr>
              <w:t>NOTE 6:</w:t>
            </w:r>
            <w:r w:rsidRPr="005838A6">
              <w:tab/>
              <w:t>This requirement applies when the NR carrier is confined within 2545 – 2575 MHz or 2595 – 2645 MHz and the channel bandwidth is 10 or 20 MHz</w:t>
            </w:r>
          </w:p>
          <w:p w14:paraId="68409295" w14:textId="43ADC6E0" w:rsidR="00DF2B46" w:rsidRPr="005838A6" w:rsidRDefault="00DF2B46" w:rsidP="001C28DC">
            <w:pPr>
              <w:pStyle w:val="TAN"/>
            </w:pPr>
            <w:r w:rsidRPr="005838A6">
              <w:t>NOTE 7:</w:t>
            </w:r>
            <w:r w:rsidR="00F42E5E" w:rsidRPr="005838A6">
              <w:tab/>
            </w:r>
            <w:r w:rsidRPr="005838A6">
              <w:t>As exceptions, for 90 and 100 MHz aggregated bandwidth, -40 dBm/MHz is applicable in the frequency range of 2496 – 2505 MHz</w:t>
            </w:r>
            <w:r w:rsidRPr="005838A6">
              <w:rPr>
                <w:rFonts w:eastAsia="SimSun"/>
              </w:rPr>
              <w:t>.</w:t>
            </w:r>
          </w:p>
        </w:tc>
      </w:tr>
    </w:tbl>
    <w:p w14:paraId="0AE219B3" w14:textId="77777777" w:rsidR="00893ECE" w:rsidRPr="005838A6" w:rsidRDefault="00893ECE" w:rsidP="00893ECE"/>
    <w:p w14:paraId="1F00B030" w14:textId="77777777" w:rsidR="00893ECE" w:rsidRPr="005838A6" w:rsidRDefault="00893ECE" w:rsidP="00893ECE">
      <w:pPr>
        <w:pStyle w:val="TH"/>
        <w:jc w:val="left"/>
      </w:pPr>
      <w:r w:rsidRPr="005838A6">
        <w:t>Table 6.5A.3.2.1</w:t>
      </w:r>
      <w:r w:rsidRPr="005838A6">
        <w:rPr>
          <w:lang w:eastAsia="zh-CN"/>
        </w:rPr>
        <w:t>.5</w:t>
      </w:r>
      <w:r w:rsidRPr="005838A6">
        <w:t>-</w:t>
      </w:r>
      <w:r w:rsidRPr="005838A6">
        <w:rPr>
          <w:lang w:eastAsia="zh-CN"/>
        </w:rPr>
        <w:t>4</w:t>
      </w:r>
      <w:r w:rsidRPr="005838A6">
        <w:t>: Requirements for uplink intra-band non-contiguous carrier aggregation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4"/>
        <w:gridCol w:w="897"/>
        <w:gridCol w:w="2443"/>
        <w:gridCol w:w="778"/>
        <w:gridCol w:w="295"/>
        <w:gridCol w:w="827"/>
        <w:gridCol w:w="1357"/>
        <w:gridCol w:w="850"/>
        <w:gridCol w:w="717"/>
      </w:tblGrid>
      <w:tr w:rsidR="00893ECE" w:rsidRPr="005838A6" w14:paraId="1C6F3BBB" w14:textId="77777777" w:rsidTr="001E3F1E">
        <w:tc>
          <w:tcPr>
            <w:tcW w:w="0" w:type="auto"/>
            <w:vMerge w:val="restart"/>
            <w:shd w:val="clear" w:color="auto" w:fill="auto"/>
          </w:tcPr>
          <w:p w14:paraId="7873D1D7" w14:textId="77777777" w:rsidR="00893ECE" w:rsidRPr="005838A6" w:rsidRDefault="00893ECE" w:rsidP="001E3F1E">
            <w:pPr>
              <w:pStyle w:val="TAH"/>
              <w:jc w:val="left"/>
            </w:pPr>
            <w:r w:rsidRPr="005838A6">
              <w:t>NR CA combination</w:t>
            </w:r>
          </w:p>
        </w:tc>
        <w:tc>
          <w:tcPr>
            <w:tcW w:w="0" w:type="auto"/>
            <w:vMerge w:val="restart"/>
          </w:tcPr>
          <w:p w14:paraId="0E460BFC" w14:textId="77777777" w:rsidR="00893ECE" w:rsidRPr="005838A6" w:rsidRDefault="00893ECE" w:rsidP="001E3F1E">
            <w:pPr>
              <w:pStyle w:val="TAH"/>
              <w:jc w:val="left"/>
              <w:rPr>
                <w:lang w:eastAsia="zh-CN"/>
              </w:rPr>
            </w:pPr>
            <w:r w:rsidRPr="005838A6">
              <w:rPr>
                <w:lang w:eastAsia="zh-CN"/>
              </w:rPr>
              <w:t>Release</w:t>
            </w:r>
          </w:p>
        </w:tc>
        <w:tc>
          <w:tcPr>
            <w:tcW w:w="0" w:type="auto"/>
            <w:gridSpan w:val="7"/>
            <w:shd w:val="clear" w:color="auto" w:fill="auto"/>
          </w:tcPr>
          <w:p w14:paraId="30468529" w14:textId="77777777" w:rsidR="00893ECE" w:rsidRPr="005838A6" w:rsidRDefault="00893ECE" w:rsidP="001E3F1E">
            <w:pPr>
              <w:pStyle w:val="TAH"/>
              <w:jc w:val="left"/>
            </w:pPr>
            <w:r w:rsidRPr="005838A6">
              <w:t>Spurious emission</w:t>
            </w:r>
          </w:p>
        </w:tc>
      </w:tr>
      <w:tr w:rsidR="00893ECE" w:rsidRPr="005838A6" w14:paraId="69848B05" w14:textId="77777777" w:rsidTr="001E3F1E">
        <w:tc>
          <w:tcPr>
            <w:tcW w:w="0" w:type="auto"/>
            <w:vMerge/>
            <w:shd w:val="clear" w:color="auto" w:fill="auto"/>
          </w:tcPr>
          <w:p w14:paraId="7253337F" w14:textId="77777777" w:rsidR="00893ECE" w:rsidRPr="005838A6" w:rsidRDefault="00893ECE" w:rsidP="001E3F1E">
            <w:pPr>
              <w:pStyle w:val="TAH"/>
              <w:jc w:val="left"/>
            </w:pPr>
          </w:p>
        </w:tc>
        <w:tc>
          <w:tcPr>
            <w:tcW w:w="0" w:type="auto"/>
            <w:vMerge/>
          </w:tcPr>
          <w:p w14:paraId="7CEB82AC" w14:textId="77777777" w:rsidR="00893ECE" w:rsidRPr="005838A6" w:rsidRDefault="00893ECE" w:rsidP="001E3F1E">
            <w:pPr>
              <w:pStyle w:val="TAH"/>
              <w:jc w:val="left"/>
            </w:pPr>
          </w:p>
        </w:tc>
        <w:tc>
          <w:tcPr>
            <w:tcW w:w="0" w:type="auto"/>
            <w:shd w:val="clear" w:color="auto" w:fill="auto"/>
          </w:tcPr>
          <w:p w14:paraId="72010448" w14:textId="77777777" w:rsidR="00893ECE" w:rsidRPr="005838A6" w:rsidRDefault="00893ECE" w:rsidP="001E3F1E">
            <w:pPr>
              <w:pStyle w:val="TAH"/>
              <w:jc w:val="left"/>
            </w:pPr>
            <w:r w:rsidRPr="005838A6">
              <w:t>Protected Band</w:t>
            </w:r>
          </w:p>
        </w:tc>
        <w:tc>
          <w:tcPr>
            <w:tcW w:w="0" w:type="auto"/>
            <w:gridSpan w:val="3"/>
            <w:shd w:val="clear" w:color="auto" w:fill="auto"/>
          </w:tcPr>
          <w:p w14:paraId="2C0E2B7A" w14:textId="77777777" w:rsidR="00893ECE" w:rsidRPr="005838A6" w:rsidRDefault="00893ECE" w:rsidP="001E3F1E">
            <w:pPr>
              <w:pStyle w:val="TAH"/>
              <w:jc w:val="left"/>
            </w:pPr>
            <w:r w:rsidRPr="005838A6">
              <w:t>Frequency range (MHz)</w:t>
            </w:r>
          </w:p>
        </w:tc>
        <w:tc>
          <w:tcPr>
            <w:tcW w:w="0" w:type="auto"/>
            <w:shd w:val="clear" w:color="auto" w:fill="auto"/>
          </w:tcPr>
          <w:p w14:paraId="36A6C1C2" w14:textId="77777777" w:rsidR="00893ECE" w:rsidRPr="005838A6" w:rsidRDefault="00893ECE" w:rsidP="001E3F1E">
            <w:pPr>
              <w:pStyle w:val="TAH"/>
              <w:jc w:val="left"/>
            </w:pPr>
            <w:r w:rsidRPr="005838A6">
              <w:t>Maximum Level (dBm)</w:t>
            </w:r>
          </w:p>
        </w:tc>
        <w:tc>
          <w:tcPr>
            <w:tcW w:w="0" w:type="auto"/>
            <w:shd w:val="clear" w:color="auto" w:fill="auto"/>
          </w:tcPr>
          <w:p w14:paraId="36641288" w14:textId="77777777" w:rsidR="00893ECE" w:rsidRPr="005838A6" w:rsidRDefault="00893ECE" w:rsidP="001E3F1E">
            <w:pPr>
              <w:pStyle w:val="TAH"/>
              <w:jc w:val="left"/>
            </w:pPr>
            <w:r w:rsidRPr="005838A6">
              <w:t>MBW (MHz)</w:t>
            </w:r>
          </w:p>
        </w:tc>
        <w:tc>
          <w:tcPr>
            <w:tcW w:w="0" w:type="auto"/>
            <w:shd w:val="clear" w:color="auto" w:fill="auto"/>
          </w:tcPr>
          <w:p w14:paraId="3827CA31" w14:textId="77777777" w:rsidR="00893ECE" w:rsidRPr="005838A6" w:rsidRDefault="00893ECE" w:rsidP="001E3F1E">
            <w:pPr>
              <w:pStyle w:val="TAH"/>
              <w:jc w:val="left"/>
            </w:pPr>
            <w:r w:rsidRPr="005838A6">
              <w:t>NOTE</w:t>
            </w:r>
          </w:p>
        </w:tc>
      </w:tr>
      <w:tr w:rsidR="00893ECE" w:rsidRPr="005838A6" w14:paraId="45778965" w14:textId="77777777" w:rsidTr="001E3F1E">
        <w:tc>
          <w:tcPr>
            <w:tcW w:w="0" w:type="auto"/>
            <w:vMerge w:val="restart"/>
            <w:shd w:val="clear" w:color="auto" w:fill="auto"/>
            <w:vAlign w:val="center"/>
          </w:tcPr>
          <w:p w14:paraId="1CD63B20" w14:textId="77777777" w:rsidR="00893ECE" w:rsidRPr="005838A6" w:rsidRDefault="00893ECE" w:rsidP="001E3F1E">
            <w:pPr>
              <w:pStyle w:val="TAC"/>
              <w:jc w:val="left"/>
              <w:rPr>
                <w:lang w:eastAsia="zh-CN"/>
              </w:rPr>
            </w:pPr>
            <w:r w:rsidRPr="005838A6">
              <w:rPr>
                <w:lang w:eastAsia="zh-CN"/>
              </w:rPr>
              <w:t>CA_n77</w:t>
            </w:r>
          </w:p>
        </w:tc>
        <w:tc>
          <w:tcPr>
            <w:tcW w:w="0" w:type="auto"/>
            <w:tcBorders>
              <w:bottom w:val="nil"/>
            </w:tcBorders>
          </w:tcPr>
          <w:p w14:paraId="61A6FB36" w14:textId="77777777" w:rsidR="00893ECE" w:rsidRPr="005838A6" w:rsidRDefault="00893ECE" w:rsidP="001E3F1E">
            <w:pPr>
              <w:pStyle w:val="TAL"/>
            </w:pPr>
            <w:r w:rsidRPr="005838A6">
              <w:rPr>
                <w:lang w:eastAsia="zh-CN"/>
              </w:rPr>
              <w:t>Rel-16</w:t>
            </w:r>
          </w:p>
        </w:tc>
        <w:tc>
          <w:tcPr>
            <w:tcW w:w="0" w:type="auto"/>
            <w:shd w:val="clear" w:color="auto" w:fill="auto"/>
          </w:tcPr>
          <w:p w14:paraId="5E00367C" w14:textId="77777777" w:rsidR="00893ECE" w:rsidRPr="005838A6" w:rsidRDefault="00893ECE" w:rsidP="001E3F1E">
            <w:pPr>
              <w:pStyle w:val="TAL"/>
            </w:pPr>
            <w:r w:rsidRPr="005838A6">
              <w:t>E-UTRA Band 1, 3, 5, 7, 8, 11, 18, 19, 20, 21, 26, 28, 34, 39, 40, 41, 65</w:t>
            </w:r>
          </w:p>
        </w:tc>
        <w:tc>
          <w:tcPr>
            <w:tcW w:w="0" w:type="auto"/>
            <w:shd w:val="clear" w:color="auto" w:fill="auto"/>
          </w:tcPr>
          <w:p w14:paraId="49371427" w14:textId="77777777" w:rsidR="00893ECE" w:rsidRPr="005838A6" w:rsidRDefault="00893ECE" w:rsidP="001E3F1E">
            <w:pPr>
              <w:pStyle w:val="TAC"/>
              <w:jc w:val="left"/>
              <w:rPr>
                <w:rFonts w:cs="Arial"/>
                <w:szCs w:val="18"/>
              </w:rPr>
            </w:pPr>
            <w:r w:rsidRPr="005838A6">
              <w:t>F</w:t>
            </w:r>
            <w:r w:rsidRPr="005838A6">
              <w:rPr>
                <w:vertAlign w:val="subscript"/>
              </w:rPr>
              <w:t>DL_low</w:t>
            </w:r>
          </w:p>
        </w:tc>
        <w:tc>
          <w:tcPr>
            <w:tcW w:w="0" w:type="auto"/>
            <w:shd w:val="clear" w:color="auto" w:fill="auto"/>
          </w:tcPr>
          <w:p w14:paraId="610D0597" w14:textId="77777777" w:rsidR="00893ECE" w:rsidRPr="005838A6" w:rsidRDefault="00893ECE" w:rsidP="001E3F1E">
            <w:pPr>
              <w:pStyle w:val="TAC"/>
              <w:jc w:val="left"/>
              <w:rPr>
                <w:rFonts w:cs="Arial"/>
                <w:szCs w:val="18"/>
              </w:rPr>
            </w:pPr>
            <w:r w:rsidRPr="005838A6">
              <w:t>-</w:t>
            </w:r>
          </w:p>
        </w:tc>
        <w:tc>
          <w:tcPr>
            <w:tcW w:w="0" w:type="auto"/>
            <w:shd w:val="clear" w:color="auto" w:fill="auto"/>
          </w:tcPr>
          <w:p w14:paraId="4B9C6180" w14:textId="77777777" w:rsidR="00893ECE" w:rsidRPr="005838A6" w:rsidRDefault="00893ECE" w:rsidP="001E3F1E">
            <w:pPr>
              <w:pStyle w:val="TAC"/>
              <w:jc w:val="left"/>
              <w:rPr>
                <w:rFonts w:cs="Arial"/>
                <w:szCs w:val="18"/>
              </w:rPr>
            </w:pPr>
            <w:r w:rsidRPr="005838A6">
              <w:t>F</w:t>
            </w:r>
            <w:r w:rsidRPr="005838A6">
              <w:rPr>
                <w:vertAlign w:val="subscript"/>
              </w:rPr>
              <w:t>DL_high</w:t>
            </w:r>
          </w:p>
        </w:tc>
        <w:tc>
          <w:tcPr>
            <w:tcW w:w="0" w:type="auto"/>
            <w:shd w:val="clear" w:color="auto" w:fill="auto"/>
          </w:tcPr>
          <w:p w14:paraId="495537B4" w14:textId="77777777" w:rsidR="00893ECE" w:rsidRPr="005838A6" w:rsidRDefault="00893ECE" w:rsidP="001E3F1E">
            <w:pPr>
              <w:pStyle w:val="TAC"/>
              <w:jc w:val="left"/>
              <w:rPr>
                <w:rFonts w:cs="Arial"/>
                <w:szCs w:val="18"/>
              </w:rPr>
            </w:pPr>
            <w:r w:rsidRPr="005838A6">
              <w:t>-50</w:t>
            </w:r>
          </w:p>
        </w:tc>
        <w:tc>
          <w:tcPr>
            <w:tcW w:w="0" w:type="auto"/>
            <w:shd w:val="clear" w:color="auto" w:fill="auto"/>
          </w:tcPr>
          <w:p w14:paraId="6546C3D0" w14:textId="77777777" w:rsidR="00893ECE" w:rsidRPr="005838A6" w:rsidRDefault="00893ECE" w:rsidP="001E3F1E">
            <w:pPr>
              <w:pStyle w:val="TAC"/>
              <w:jc w:val="left"/>
              <w:rPr>
                <w:rFonts w:cs="Arial"/>
                <w:szCs w:val="18"/>
              </w:rPr>
            </w:pPr>
            <w:r w:rsidRPr="005838A6">
              <w:t>1</w:t>
            </w:r>
          </w:p>
        </w:tc>
        <w:tc>
          <w:tcPr>
            <w:tcW w:w="0" w:type="auto"/>
            <w:shd w:val="clear" w:color="auto" w:fill="auto"/>
          </w:tcPr>
          <w:p w14:paraId="66D2F114" w14:textId="77777777" w:rsidR="00893ECE" w:rsidRPr="005838A6" w:rsidRDefault="00893ECE" w:rsidP="001E3F1E">
            <w:pPr>
              <w:pStyle w:val="TAC"/>
              <w:jc w:val="left"/>
              <w:rPr>
                <w:lang w:eastAsia="zh-TW"/>
              </w:rPr>
            </w:pPr>
          </w:p>
        </w:tc>
      </w:tr>
      <w:tr w:rsidR="00893ECE" w:rsidRPr="005838A6" w14:paraId="5183A64F" w14:textId="77777777" w:rsidTr="001E3F1E">
        <w:tc>
          <w:tcPr>
            <w:tcW w:w="0" w:type="auto"/>
            <w:vMerge/>
            <w:shd w:val="clear" w:color="auto" w:fill="auto"/>
            <w:vAlign w:val="center"/>
          </w:tcPr>
          <w:p w14:paraId="15DECE92" w14:textId="77777777" w:rsidR="00893ECE" w:rsidRPr="005838A6" w:rsidRDefault="00893ECE" w:rsidP="001E3F1E">
            <w:pPr>
              <w:pStyle w:val="TAC"/>
              <w:jc w:val="left"/>
              <w:rPr>
                <w:lang w:eastAsia="zh-CN"/>
              </w:rPr>
            </w:pPr>
          </w:p>
        </w:tc>
        <w:tc>
          <w:tcPr>
            <w:tcW w:w="0" w:type="auto"/>
            <w:tcBorders>
              <w:bottom w:val="nil"/>
            </w:tcBorders>
          </w:tcPr>
          <w:p w14:paraId="1FA77994" w14:textId="77777777" w:rsidR="00893ECE" w:rsidRPr="005838A6" w:rsidRDefault="00893ECE" w:rsidP="001E3F1E">
            <w:pPr>
              <w:pStyle w:val="TAL"/>
              <w:rPr>
                <w:lang w:eastAsia="zh-CN"/>
              </w:rPr>
            </w:pPr>
            <w:r w:rsidRPr="005838A6">
              <w:rPr>
                <w:lang w:eastAsia="zh-CN"/>
              </w:rPr>
              <w:t>Rel-17</w:t>
            </w:r>
          </w:p>
        </w:tc>
        <w:tc>
          <w:tcPr>
            <w:tcW w:w="0" w:type="auto"/>
            <w:shd w:val="clear" w:color="auto" w:fill="auto"/>
          </w:tcPr>
          <w:p w14:paraId="76EFE1A1" w14:textId="77777777" w:rsidR="00893ECE" w:rsidRPr="005838A6" w:rsidRDefault="00893ECE" w:rsidP="001E3F1E">
            <w:pPr>
              <w:pStyle w:val="TAL"/>
            </w:pPr>
            <w:r w:rsidRPr="005838A6">
              <w:t>E-UTRA Band 1, 3, 5, 7, 8, 11, 18, 19, 20, 21, 26, 28, 34, 39, 40, 41, 65</w:t>
            </w:r>
          </w:p>
          <w:p w14:paraId="6BAFC689" w14:textId="77777777" w:rsidR="00893ECE" w:rsidRPr="005838A6" w:rsidRDefault="00893ECE" w:rsidP="001E3F1E">
            <w:pPr>
              <w:pStyle w:val="TAL"/>
            </w:pPr>
            <w:r w:rsidRPr="005838A6">
              <w:t>NR Band n100</w:t>
            </w:r>
          </w:p>
        </w:tc>
        <w:tc>
          <w:tcPr>
            <w:tcW w:w="0" w:type="auto"/>
            <w:shd w:val="clear" w:color="auto" w:fill="auto"/>
          </w:tcPr>
          <w:p w14:paraId="51606915" w14:textId="77777777" w:rsidR="00893ECE" w:rsidRPr="005838A6" w:rsidRDefault="00893ECE" w:rsidP="001E3F1E">
            <w:pPr>
              <w:pStyle w:val="TAC"/>
              <w:jc w:val="left"/>
            </w:pPr>
            <w:r w:rsidRPr="005838A6">
              <w:t>F</w:t>
            </w:r>
            <w:r w:rsidRPr="005838A6">
              <w:rPr>
                <w:vertAlign w:val="subscript"/>
              </w:rPr>
              <w:t>DL_low</w:t>
            </w:r>
          </w:p>
        </w:tc>
        <w:tc>
          <w:tcPr>
            <w:tcW w:w="0" w:type="auto"/>
            <w:shd w:val="clear" w:color="auto" w:fill="auto"/>
          </w:tcPr>
          <w:p w14:paraId="7AAC3972" w14:textId="77777777" w:rsidR="00893ECE" w:rsidRPr="005838A6" w:rsidRDefault="00893ECE" w:rsidP="001E3F1E">
            <w:pPr>
              <w:pStyle w:val="TAC"/>
              <w:jc w:val="left"/>
            </w:pPr>
            <w:r w:rsidRPr="005838A6">
              <w:t>-</w:t>
            </w:r>
          </w:p>
        </w:tc>
        <w:tc>
          <w:tcPr>
            <w:tcW w:w="0" w:type="auto"/>
            <w:shd w:val="clear" w:color="auto" w:fill="auto"/>
          </w:tcPr>
          <w:p w14:paraId="3C24BD0E" w14:textId="77777777" w:rsidR="00893ECE" w:rsidRPr="005838A6" w:rsidRDefault="00893ECE" w:rsidP="001E3F1E">
            <w:pPr>
              <w:pStyle w:val="TAC"/>
              <w:jc w:val="left"/>
            </w:pPr>
            <w:r w:rsidRPr="005838A6">
              <w:t>F</w:t>
            </w:r>
            <w:r w:rsidRPr="005838A6">
              <w:rPr>
                <w:vertAlign w:val="subscript"/>
              </w:rPr>
              <w:t>DL_high</w:t>
            </w:r>
          </w:p>
        </w:tc>
        <w:tc>
          <w:tcPr>
            <w:tcW w:w="0" w:type="auto"/>
            <w:shd w:val="clear" w:color="auto" w:fill="auto"/>
          </w:tcPr>
          <w:p w14:paraId="687598A0" w14:textId="77777777" w:rsidR="00893ECE" w:rsidRPr="005838A6" w:rsidRDefault="00893ECE" w:rsidP="001E3F1E">
            <w:pPr>
              <w:pStyle w:val="TAC"/>
              <w:jc w:val="left"/>
            </w:pPr>
            <w:r w:rsidRPr="005838A6">
              <w:t>-50</w:t>
            </w:r>
          </w:p>
        </w:tc>
        <w:tc>
          <w:tcPr>
            <w:tcW w:w="0" w:type="auto"/>
            <w:shd w:val="clear" w:color="auto" w:fill="auto"/>
          </w:tcPr>
          <w:p w14:paraId="026D2A77" w14:textId="77777777" w:rsidR="00893ECE" w:rsidRPr="005838A6" w:rsidRDefault="00893ECE" w:rsidP="001E3F1E">
            <w:pPr>
              <w:pStyle w:val="TAC"/>
              <w:jc w:val="left"/>
            </w:pPr>
            <w:r w:rsidRPr="005838A6">
              <w:t>1</w:t>
            </w:r>
          </w:p>
        </w:tc>
        <w:tc>
          <w:tcPr>
            <w:tcW w:w="0" w:type="auto"/>
            <w:shd w:val="clear" w:color="auto" w:fill="auto"/>
          </w:tcPr>
          <w:p w14:paraId="3102BFC5" w14:textId="77777777" w:rsidR="00893ECE" w:rsidRPr="005838A6" w:rsidRDefault="00893ECE" w:rsidP="001E3F1E">
            <w:pPr>
              <w:pStyle w:val="TAC"/>
              <w:jc w:val="left"/>
              <w:rPr>
                <w:lang w:eastAsia="zh-TW"/>
              </w:rPr>
            </w:pPr>
          </w:p>
        </w:tc>
      </w:tr>
      <w:tr w:rsidR="004F2A9E" w:rsidRPr="005838A6" w14:paraId="0324B338" w14:textId="77777777" w:rsidTr="001E3F1E">
        <w:tc>
          <w:tcPr>
            <w:tcW w:w="0" w:type="auto"/>
            <w:shd w:val="clear" w:color="auto" w:fill="auto"/>
            <w:vAlign w:val="center"/>
          </w:tcPr>
          <w:p w14:paraId="64805456" w14:textId="21D0EDF9" w:rsidR="004F2A9E" w:rsidRPr="005838A6" w:rsidRDefault="004F2A9E" w:rsidP="004F2A9E">
            <w:pPr>
              <w:pStyle w:val="TAC"/>
              <w:jc w:val="left"/>
              <w:rPr>
                <w:lang w:eastAsia="zh-CN"/>
              </w:rPr>
            </w:pPr>
            <w:r w:rsidRPr="005838A6">
              <w:rPr>
                <w:lang w:eastAsia="zh-CN"/>
              </w:rPr>
              <w:t>CA_n78</w:t>
            </w:r>
          </w:p>
        </w:tc>
        <w:tc>
          <w:tcPr>
            <w:tcW w:w="0" w:type="auto"/>
            <w:tcBorders>
              <w:bottom w:val="nil"/>
            </w:tcBorders>
          </w:tcPr>
          <w:p w14:paraId="674640F9" w14:textId="77777777" w:rsidR="004F2A9E" w:rsidRPr="005838A6" w:rsidRDefault="004F2A9E" w:rsidP="004F2A9E">
            <w:pPr>
              <w:pStyle w:val="TAL"/>
              <w:rPr>
                <w:lang w:eastAsia="zh-CN"/>
              </w:rPr>
            </w:pPr>
            <w:r w:rsidRPr="005838A6">
              <w:rPr>
                <w:lang w:eastAsia="zh-CN"/>
              </w:rPr>
              <w:t>Rel-17</w:t>
            </w:r>
          </w:p>
          <w:p w14:paraId="2A30419B" w14:textId="0D37704B" w:rsidR="004F2A9E" w:rsidRPr="005838A6" w:rsidRDefault="004F2A9E" w:rsidP="004F2A9E">
            <w:pPr>
              <w:pStyle w:val="TAL"/>
              <w:rPr>
                <w:lang w:eastAsia="zh-CN"/>
              </w:rPr>
            </w:pPr>
            <w:r w:rsidRPr="005838A6">
              <w:rPr>
                <w:lang w:eastAsia="zh-CN"/>
              </w:rPr>
              <w:t>Rel-18</w:t>
            </w:r>
          </w:p>
        </w:tc>
        <w:tc>
          <w:tcPr>
            <w:tcW w:w="0" w:type="auto"/>
            <w:shd w:val="clear" w:color="auto" w:fill="auto"/>
          </w:tcPr>
          <w:p w14:paraId="22DBACF0" w14:textId="77777777" w:rsidR="004F2A9E" w:rsidRPr="005838A6" w:rsidRDefault="004F2A9E" w:rsidP="004F2A9E">
            <w:pPr>
              <w:pStyle w:val="TAL"/>
            </w:pPr>
            <w:r w:rsidRPr="005838A6">
              <w:t>E-UTRA Band 1, 3, 5, 7, 8, 11, 18, 19, 20, 21, 26, 28, 34, 39, 40, 41, 65</w:t>
            </w:r>
          </w:p>
          <w:p w14:paraId="1851B366" w14:textId="608635CC" w:rsidR="004F2A9E" w:rsidRPr="005838A6" w:rsidRDefault="004F2A9E" w:rsidP="004F2A9E">
            <w:pPr>
              <w:pStyle w:val="TAL"/>
            </w:pPr>
            <w:r w:rsidRPr="005838A6">
              <w:t>NR Band n101</w:t>
            </w:r>
          </w:p>
        </w:tc>
        <w:tc>
          <w:tcPr>
            <w:tcW w:w="0" w:type="auto"/>
            <w:shd w:val="clear" w:color="auto" w:fill="auto"/>
          </w:tcPr>
          <w:p w14:paraId="115C0C9A" w14:textId="17CABF4F" w:rsidR="004F2A9E" w:rsidRPr="005838A6" w:rsidRDefault="004F2A9E" w:rsidP="004F2A9E">
            <w:pPr>
              <w:pStyle w:val="TAC"/>
              <w:jc w:val="left"/>
            </w:pPr>
            <w:r w:rsidRPr="005838A6">
              <w:t>F</w:t>
            </w:r>
            <w:r w:rsidRPr="005838A6">
              <w:rPr>
                <w:vertAlign w:val="subscript"/>
              </w:rPr>
              <w:t>DL_low</w:t>
            </w:r>
          </w:p>
        </w:tc>
        <w:tc>
          <w:tcPr>
            <w:tcW w:w="0" w:type="auto"/>
            <w:shd w:val="clear" w:color="auto" w:fill="auto"/>
          </w:tcPr>
          <w:p w14:paraId="135C1A6F" w14:textId="5819F843" w:rsidR="004F2A9E" w:rsidRPr="005838A6" w:rsidRDefault="004F2A9E" w:rsidP="004F2A9E">
            <w:pPr>
              <w:pStyle w:val="TAC"/>
              <w:jc w:val="left"/>
            </w:pPr>
            <w:r w:rsidRPr="005838A6">
              <w:t>-</w:t>
            </w:r>
          </w:p>
        </w:tc>
        <w:tc>
          <w:tcPr>
            <w:tcW w:w="0" w:type="auto"/>
            <w:shd w:val="clear" w:color="auto" w:fill="auto"/>
          </w:tcPr>
          <w:p w14:paraId="4F6EC76D" w14:textId="775615E0" w:rsidR="004F2A9E" w:rsidRPr="005838A6" w:rsidRDefault="004F2A9E" w:rsidP="004F2A9E">
            <w:pPr>
              <w:pStyle w:val="TAC"/>
              <w:jc w:val="left"/>
            </w:pPr>
            <w:r w:rsidRPr="005838A6">
              <w:t>F</w:t>
            </w:r>
            <w:r w:rsidRPr="005838A6">
              <w:rPr>
                <w:vertAlign w:val="subscript"/>
              </w:rPr>
              <w:t>DL_high</w:t>
            </w:r>
          </w:p>
        </w:tc>
        <w:tc>
          <w:tcPr>
            <w:tcW w:w="0" w:type="auto"/>
            <w:shd w:val="clear" w:color="auto" w:fill="auto"/>
          </w:tcPr>
          <w:p w14:paraId="67E575CA" w14:textId="3C923606" w:rsidR="004F2A9E" w:rsidRPr="005838A6" w:rsidRDefault="004F2A9E" w:rsidP="004F2A9E">
            <w:pPr>
              <w:pStyle w:val="TAC"/>
              <w:jc w:val="left"/>
            </w:pPr>
            <w:r w:rsidRPr="005838A6">
              <w:t>-50</w:t>
            </w:r>
          </w:p>
        </w:tc>
        <w:tc>
          <w:tcPr>
            <w:tcW w:w="0" w:type="auto"/>
            <w:shd w:val="clear" w:color="auto" w:fill="auto"/>
          </w:tcPr>
          <w:p w14:paraId="68E4B460" w14:textId="502F6390" w:rsidR="004F2A9E" w:rsidRPr="005838A6" w:rsidRDefault="004F2A9E" w:rsidP="004F2A9E">
            <w:pPr>
              <w:pStyle w:val="TAC"/>
              <w:jc w:val="left"/>
            </w:pPr>
            <w:r w:rsidRPr="005838A6">
              <w:t>1</w:t>
            </w:r>
          </w:p>
        </w:tc>
        <w:tc>
          <w:tcPr>
            <w:tcW w:w="0" w:type="auto"/>
            <w:shd w:val="clear" w:color="auto" w:fill="auto"/>
          </w:tcPr>
          <w:p w14:paraId="28E8B998" w14:textId="77777777" w:rsidR="004F2A9E" w:rsidRPr="005838A6" w:rsidRDefault="004F2A9E" w:rsidP="004F2A9E">
            <w:pPr>
              <w:pStyle w:val="TAC"/>
              <w:jc w:val="left"/>
              <w:rPr>
                <w:lang w:eastAsia="zh-TW"/>
              </w:rPr>
            </w:pPr>
          </w:p>
        </w:tc>
      </w:tr>
      <w:tr w:rsidR="00893ECE" w:rsidRPr="005838A6" w14:paraId="6300C807" w14:textId="77777777" w:rsidTr="001E3F1E">
        <w:tc>
          <w:tcPr>
            <w:tcW w:w="0" w:type="auto"/>
            <w:gridSpan w:val="9"/>
          </w:tcPr>
          <w:p w14:paraId="429008F4" w14:textId="77777777" w:rsidR="00893ECE" w:rsidRPr="005838A6" w:rsidRDefault="00893ECE" w:rsidP="001E3F1E">
            <w:pPr>
              <w:pStyle w:val="TAN"/>
            </w:pPr>
            <w:r w:rsidRPr="005838A6">
              <w:rPr>
                <w:lang w:eastAsia="zh-CN"/>
              </w:rPr>
              <w:t>NOTE 1:</w:t>
            </w:r>
            <w:r w:rsidRPr="005838A6">
              <w:tab/>
            </w:r>
            <w:r w:rsidRPr="005838A6">
              <w:rPr>
                <w:lang w:eastAsia="zh-CN"/>
              </w:rPr>
              <w:t>FFS</w:t>
            </w:r>
            <w:r w:rsidRPr="005838A6">
              <w:t>.</w:t>
            </w:r>
          </w:p>
          <w:p w14:paraId="2AB453D4" w14:textId="77777777" w:rsidR="00893ECE" w:rsidRPr="005838A6" w:rsidRDefault="00893ECE" w:rsidP="001E3F1E">
            <w:pPr>
              <w:pStyle w:val="TAN"/>
            </w:pPr>
            <w:r w:rsidRPr="005838A6">
              <w:rPr>
                <w:lang w:eastAsia="zh-CN"/>
              </w:rPr>
              <w:t>NOTE 2:</w:t>
            </w:r>
            <w:r w:rsidRPr="005838A6">
              <w:tab/>
              <w:t>FFS.</w:t>
            </w:r>
          </w:p>
        </w:tc>
      </w:tr>
    </w:tbl>
    <w:p w14:paraId="7CC347C1" w14:textId="77777777" w:rsidR="00DF2B46" w:rsidRPr="005838A6" w:rsidRDefault="00DF2B46" w:rsidP="00A37348"/>
    <w:p w14:paraId="4B18B655" w14:textId="77777777" w:rsidR="00A37348" w:rsidRPr="005838A6" w:rsidRDefault="00A37348" w:rsidP="00A37348">
      <w:pPr>
        <w:pStyle w:val="Heading4"/>
        <w:rPr>
          <w:rFonts w:eastAsiaTheme="minorEastAsia"/>
          <w:lang w:eastAsia="zh-CN"/>
        </w:rPr>
      </w:pPr>
      <w:r w:rsidRPr="005838A6">
        <w:rPr>
          <w:rFonts w:eastAsiaTheme="minorEastAsia"/>
        </w:rPr>
        <w:t>6.5A.3.3</w:t>
      </w:r>
      <w:r w:rsidRPr="005838A6">
        <w:rPr>
          <w:rFonts w:eastAsiaTheme="minorEastAsia"/>
        </w:rPr>
        <w:tab/>
        <w:t>Additional spurious emissions for CA</w:t>
      </w:r>
    </w:p>
    <w:p w14:paraId="0E17BDA3" w14:textId="77777777" w:rsidR="00A37348" w:rsidRPr="005838A6" w:rsidRDefault="00A37348" w:rsidP="00A37348">
      <w:pPr>
        <w:pStyle w:val="Heading5"/>
        <w:rPr>
          <w:rFonts w:eastAsiaTheme="minorEastAsia"/>
          <w:lang w:eastAsia="zh-CN"/>
        </w:rPr>
      </w:pPr>
      <w:r w:rsidRPr="005838A6">
        <w:rPr>
          <w:rFonts w:eastAsiaTheme="minorEastAsia"/>
        </w:rPr>
        <w:t>6.5A.3.3.</w:t>
      </w:r>
      <w:r w:rsidRPr="005838A6">
        <w:rPr>
          <w:rFonts w:eastAsiaTheme="minorEastAsia"/>
          <w:lang w:eastAsia="zh-CN"/>
        </w:rPr>
        <w:t>0</w:t>
      </w:r>
      <w:r w:rsidRPr="005838A6">
        <w:rPr>
          <w:rFonts w:eastAsiaTheme="minorEastAsia"/>
          <w:lang w:eastAsia="zh-CN"/>
        </w:rPr>
        <w:tab/>
      </w:r>
      <w:r w:rsidRPr="005838A6">
        <w:rPr>
          <w:rFonts w:eastAsiaTheme="minorEastAsia"/>
        </w:rPr>
        <w:t>Minimum conformance requirements</w:t>
      </w:r>
    </w:p>
    <w:p w14:paraId="3FD2D920" w14:textId="77777777" w:rsidR="00A37348" w:rsidRPr="005838A6" w:rsidRDefault="00A37348" w:rsidP="00A37348">
      <w:pPr>
        <w:pStyle w:val="H6"/>
        <w:rPr>
          <w:rFonts w:eastAsiaTheme="minorEastAsia"/>
          <w:lang w:eastAsia="en-US"/>
        </w:rPr>
      </w:pPr>
      <w:bookmarkStart w:id="759" w:name="_Toc61367643"/>
      <w:bookmarkStart w:id="760" w:name="_Toc61373026"/>
      <w:bookmarkStart w:id="761" w:name="_Toc68230975"/>
      <w:bookmarkStart w:id="762" w:name="_Toc69084388"/>
      <w:bookmarkStart w:id="763" w:name="_Toc75467398"/>
      <w:bookmarkStart w:id="764" w:name="_Toc76509420"/>
      <w:bookmarkStart w:id="765" w:name="_Toc76718410"/>
      <w:bookmarkStart w:id="766" w:name="_Toc83580748"/>
      <w:bookmarkStart w:id="767" w:name="_Toc84405257"/>
      <w:bookmarkStart w:id="768" w:name="_Toc84413866"/>
      <w:r w:rsidRPr="005838A6">
        <w:t>6.5A.3.3.0.1</w:t>
      </w:r>
      <w:r w:rsidRPr="005838A6">
        <w:tab/>
        <w:t>Additional spurious emissions for intra-band contiguous CA</w:t>
      </w:r>
      <w:bookmarkEnd w:id="759"/>
      <w:bookmarkEnd w:id="760"/>
      <w:bookmarkEnd w:id="761"/>
      <w:bookmarkEnd w:id="762"/>
      <w:bookmarkEnd w:id="763"/>
      <w:bookmarkEnd w:id="764"/>
      <w:bookmarkEnd w:id="765"/>
      <w:bookmarkEnd w:id="766"/>
      <w:bookmarkEnd w:id="767"/>
      <w:bookmarkEnd w:id="768"/>
    </w:p>
    <w:p w14:paraId="16E08256" w14:textId="77777777" w:rsidR="00A37348" w:rsidRPr="005838A6" w:rsidRDefault="00A37348" w:rsidP="00A37348">
      <w:pPr>
        <w:pStyle w:val="H6"/>
      </w:pPr>
      <w:r w:rsidRPr="005838A6">
        <w:t>6.5A.3.3.0.1.1</w:t>
      </w:r>
      <w:r w:rsidRPr="005838A6">
        <w:tab/>
      </w:r>
      <w:r w:rsidRPr="005838A6">
        <w:tab/>
        <w:t>Requirement for network signalling value "CA_ NS_04"</w:t>
      </w:r>
    </w:p>
    <w:p w14:paraId="3DF4CB53" w14:textId="64F2E086" w:rsidR="00A37348" w:rsidRPr="005838A6" w:rsidRDefault="00A37348" w:rsidP="00A37348">
      <w:r w:rsidRPr="005838A6">
        <w:t>When "CA_NS04" is indicated in the cell, the power of any UE emission shall not exceed the levels specified in Table 6.5A.3.3.0.1.1-1. This requirement also applies for the frequency ranges that are less than FOOB (MHz) in Table 6.5A.3.1.0-1 from the edge of the aggregated channel bandwidth.</w:t>
      </w:r>
      <w:r w:rsidRPr="005838A6">
        <w:rPr>
          <w:rFonts w:cs="v5.0.0"/>
          <w:lang w:eastAsia="zh-CN"/>
        </w:rPr>
        <w:t xml:space="preserve"> For power class 2 </w:t>
      </w:r>
      <w:r w:rsidRPr="005838A6">
        <w:t xml:space="preserve">intra-band contiguous carrier aggregation, the additional spurious emissions are measured as the sum from both UE transmit antenna connectors when UE indicates support for </w:t>
      </w:r>
      <w:r w:rsidRPr="005838A6">
        <w:rPr>
          <w:i/>
        </w:rPr>
        <w:t>dualPA-Architecture</w:t>
      </w:r>
      <w:r w:rsidRPr="005838A6">
        <w:t xml:space="preserve"> IE.</w:t>
      </w:r>
    </w:p>
    <w:p w14:paraId="7328FDD3" w14:textId="77777777" w:rsidR="00A37348" w:rsidRPr="005838A6" w:rsidRDefault="00A37348" w:rsidP="00A37348">
      <w:pPr>
        <w:pStyle w:val="TH"/>
        <w:rPr>
          <w:rFonts w:eastAsia="SimSun"/>
        </w:rPr>
      </w:pPr>
      <w:r w:rsidRPr="005838A6">
        <w:t xml:space="preserve">Table 6.5A.3.3.0.1.1-1: Additional requirements for </w:t>
      </w:r>
      <w:r w:rsidRPr="005838A6">
        <w:rPr>
          <w:rFonts w:eastAsia="SimSun"/>
        </w:rPr>
        <w:t xml:space="preserve">"CA_ </w:t>
      </w:r>
      <w:r w:rsidRPr="005838A6">
        <w:t>NS_04</w:t>
      </w:r>
      <w:r w:rsidRPr="005838A6">
        <w:rPr>
          <w:rFonts w:eastAsia="SimSu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5"/>
        <w:gridCol w:w="3347"/>
        <w:gridCol w:w="1870"/>
      </w:tblGrid>
      <w:tr w:rsidR="00A37348" w:rsidRPr="005838A6" w14:paraId="175F2F4D" w14:textId="77777777" w:rsidTr="00A37348">
        <w:trPr>
          <w:trHeight w:val="187"/>
          <w:jc w:val="center"/>
        </w:trPr>
        <w:tc>
          <w:tcPr>
            <w:tcW w:w="2245" w:type="dxa"/>
            <w:tcBorders>
              <w:top w:val="single" w:sz="4" w:space="0" w:color="auto"/>
              <w:left w:val="single" w:sz="4" w:space="0" w:color="auto"/>
              <w:bottom w:val="nil"/>
              <w:right w:val="single" w:sz="4" w:space="0" w:color="auto"/>
            </w:tcBorders>
            <w:hideMark/>
          </w:tcPr>
          <w:p w14:paraId="069E7D38" w14:textId="77777777" w:rsidR="00A37348" w:rsidRPr="005838A6" w:rsidRDefault="00A37348">
            <w:pPr>
              <w:pStyle w:val="TAH"/>
              <w:rPr>
                <w:rFonts w:eastAsiaTheme="minorEastAsia"/>
              </w:rPr>
            </w:pPr>
            <w:r w:rsidRPr="005838A6">
              <w:t>Frequency range</w:t>
            </w:r>
          </w:p>
          <w:p w14:paraId="093680AC" w14:textId="77777777" w:rsidR="00A37348" w:rsidRPr="005838A6" w:rsidRDefault="00A37348">
            <w:pPr>
              <w:pStyle w:val="TAH"/>
            </w:pPr>
            <w:r w:rsidRPr="005838A6">
              <w:t>(MHz)</w:t>
            </w:r>
          </w:p>
        </w:tc>
        <w:tc>
          <w:tcPr>
            <w:tcW w:w="3347" w:type="dxa"/>
            <w:tcBorders>
              <w:top w:val="single" w:sz="4" w:space="0" w:color="auto"/>
              <w:left w:val="single" w:sz="4" w:space="0" w:color="auto"/>
              <w:bottom w:val="single" w:sz="4" w:space="0" w:color="auto"/>
              <w:right w:val="single" w:sz="4" w:space="0" w:color="auto"/>
            </w:tcBorders>
            <w:hideMark/>
          </w:tcPr>
          <w:p w14:paraId="0AF30A39" w14:textId="77777777" w:rsidR="00A37348" w:rsidRPr="005838A6" w:rsidRDefault="00A37348">
            <w:pPr>
              <w:pStyle w:val="TAH"/>
              <w:rPr>
                <w:rFonts w:eastAsia="SimSun"/>
              </w:rPr>
            </w:pPr>
            <w:r w:rsidRPr="005838A6">
              <w:t>BWChannel_CA (MHz) / Spectrum emission limit (dBm)</w:t>
            </w:r>
          </w:p>
        </w:tc>
        <w:tc>
          <w:tcPr>
            <w:tcW w:w="1870" w:type="dxa"/>
            <w:tcBorders>
              <w:top w:val="single" w:sz="4" w:space="0" w:color="auto"/>
              <w:left w:val="single" w:sz="4" w:space="0" w:color="auto"/>
              <w:bottom w:val="nil"/>
              <w:right w:val="single" w:sz="4" w:space="0" w:color="auto"/>
            </w:tcBorders>
            <w:hideMark/>
          </w:tcPr>
          <w:p w14:paraId="28DBE7FA" w14:textId="77777777" w:rsidR="00A37348" w:rsidRPr="005838A6" w:rsidRDefault="00A37348">
            <w:pPr>
              <w:pStyle w:val="TAH"/>
              <w:rPr>
                <w:rFonts w:eastAsiaTheme="minorEastAsia"/>
              </w:rPr>
            </w:pPr>
            <w:r w:rsidRPr="005838A6">
              <w:t xml:space="preserve">Measurement bandwidth </w:t>
            </w:r>
          </w:p>
        </w:tc>
      </w:tr>
      <w:tr w:rsidR="00A37348" w:rsidRPr="005838A6" w14:paraId="620A32C9" w14:textId="77777777" w:rsidTr="00A37348">
        <w:trPr>
          <w:trHeight w:val="187"/>
          <w:jc w:val="center"/>
        </w:trPr>
        <w:tc>
          <w:tcPr>
            <w:tcW w:w="2245" w:type="dxa"/>
            <w:tcBorders>
              <w:top w:val="nil"/>
              <w:left w:val="single" w:sz="4" w:space="0" w:color="auto"/>
              <w:bottom w:val="single" w:sz="4" w:space="0" w:color="auto"/>
              <w:right w:val="single" w:sz="4" w:space="0" w:color="auto"/>
            </w:tcBorders>
            <w:vAlign w:val="center"/>
            <w:hideMark/>
          </w:tcPr>
          <w:p w14:paraId="39A64968" w14:textId="77777777" w:rsidR="00A37348" w:rsidRPr="005838A6" w:rsidRDefault="00A37348" w:rsidP="00A37348">
            <w:pPr>
              <w:pStyle w:val="TAL"/>
            </w:pPr>
          </w:p>
        </w:tc>
        <w:tc>
          <w:tcPr>
            <w:tcW w:w="3347" w:type="dxa"/>
            <w:tcBorders>
              <w:top w:val="single" w:sz="4" w:space="0" w:color="auto"/>
              <w:left w:val="single" w:sz="4" w:space="0" w:color="auto"/>
              <w:bottom w:val="single" w:sz="4" w:space="0" w:color="auto"/>
              <w:right w:val="single" w:sz="4" w:space="0" w:color="auto"/>
            </w:tcBorders>
            <w:vAlign w:val="center"/>
            <w:hideMark/>
          </w:tcPr>
          <w:p w14:paraId="3B5AE99B" w14:textId="77777777" w:rsidR="00A37348" w:rsidRPr="005838A6" w:rsidRDefault="00A37348">
            <w:pPr>
              <w:pStyle w:val="TAH"/>
              <w:rPr>
                <w:lang w:eastAsia="en-US"/>
              </w:rPr>
            </w:pPr>
            <w:r w:rsidRPr="005838A6">
              <w:t>20 to 190 MHz</w:t>
            </w:r>
          </w:p>
        </w:tc>
        <w:tc>
          <w:tcPr>
            <w:tcW w:w="0" w:type="auto"/>
            <w:tcBorders>
              <w:top w:val="nil"/>
              <w:left w:val="single" w:sz="4" w:space="0" w:color="auto"/>
              <w:bottom w:val="single" w:sz="4" w:space="0" w:color="auto"/>
              <w:right w:val="single" w:sz="4" w:space="0" w:color="auto"/>
            </w:tcBorders>
            <w:vAlign w:val="center"/>
            <w:hideMark/>
          </w:tcPr>
          <w:p w14:paraId="29C0BC72" w14:textId="77777777" w:rsidR="00A37348" w:rsidRPr="005838A6" w:rsidRDefault="00A37348" w:rsidP="00A37348">
            <w:pPr>
              <w:pStyle w:val="TAL"/>
            </w:pPr>
          </w:p>
        </w:tc>
      </w:tr>
      <w:tr w:rsidR="00A37348" w:rsidRPr="005838A6" w14:paraId="7C26C510" w14:textId="77777777" w:rsidTr="00A37348">
        <w:trPr>
          <w:trHeight w:val="187"/>
          <w:jc w:val="center"/>
        </w:trPr>
        <w:tc>
          <w:tcPr>
            <w:tcW w:w="2245" w:type="dxa"/>
            <w:tcBorders>
              <w:top w:val="single" w:sz="4" w:space="0" w:color="auto"/>
              <w:left w:val="single" w:sz="4" w:space="0" w:color="auto"/>
              <w:bottom w:val="single" w:sz="4" w:space="0" w:color="auto"/>
              <w:right w:val="single" w:sz="4" w:space="0" w:color="auto"/>
            </w:tcBorders>
            <w:hideMark/>
          </w:tcPr>
          <w:p w14:paraId="3C4B2CE6" w14:textId="77777777" w:rsidR="00A37348" w:rsidRPr="005838A6" w:rsidRDefault="00A37348">
            <w:pPr>
              <w:pStyle w:val="TAC"/>
              <w:rPr>
                <w:lang w:eastAsia="en-US"/>
              </w:rPr>
            </w:pPr>
            <w:r w:rsidRPr="005838A6">
              <w:t>2495 ≤ f &lt; 2496</w:t>
            </w:r>
          </w:p>
        </w:tc>
        <w:tc>
          <w:tcPr>
            <w:tcW w:w="3347" w:type="dxa"/>
            <w:tcBorders>
              <w:top w:val="single" w:sz="4" w:space="0" w:color="auto"/>
              <w:left w:val="single" w:sz="4" w:space="0" w:color="auto"/>
              <w:bottom w:val="single" w:sz="4" w:space="0" w:color="auto"/>
              <w:right w:val="single" w:sz="4" w:space="0" w:color="auto"/>
            </w:tcBorders>
            <w:hideMark/>
          </w:tcPr>
          <w:p w14:paraId="2B065244" w14:textId="77777777" w:rsidR="00A37348" w:rsidRPr="005838A6" w:rsidRDefault="00A37348">
            <w:pPr>
              <w:pStyle w:val="TAC"/>
            </w:pPr>
            <w:r w:rsidRPr="005838A6">
              <w:t>-13</w:t>
            </w:r>
          </w:p>
        </w:tc>
        <w:tc>
          <w:tcPr>
            <w:tcW w:w="1870" w:type="dxa"/>
            <w:tcBorders>
              <w:top w:val="single" w:sz="4" w:space="0" w:color="auto"/>
              <w:left w:val="single" w:sz="4" w:space="0" w:color="auto"/>
              <w:bottom w:val="single" w:sz="4" w:space="0" w:color="auto"/>
              <w:right w:val="single" w:sz="4" w:space="0" w:color="auto"/>
            </w:tcBorders>
            <w:hideMark/>
          </w:tcPr>
          <w:p w14:paraId="2C8EC4F5" w14:textId="77777777" w:rsidR="00A37348" w:rsidRPr="005838A6" w:rsidRDefault="00A37348">
            <w:pPr>
              <w:pStyle w:val="TAC"/>
            </w:pPr>
            <w:r w:rsidRPr="005838A6">
              <w:t>Max(1 % of BW</w:t>
            </w:r>
            <w:r w:rsidRPr="005838A6">
              <w:rPr>
                <w:vertAlign w:val="subscript"/>
              </w:rPr>
              <w:t>Chann</w:t>
            </w:r>
            <w:r w:rsidRPr="005838A6">
              <w:rPr>
                <w:vertAlign w:val="subscript"/>
                <w:lang w:eastAsia="zh-CN"/>
              </w:rPr>
              <w:t>el_CA</w:t>
            </w:r>
            <w:r w:rsidRPr="005838A6">
              <w:t>, 1 MHz)</w:t>
            </w:r>
            <w:r w:rsidRPr="005838A6">
              <w:rPr>
                <w:vertAlign w:val="subscript"/>
                <w:lang w:eastAsia="zh-CN"/>
              </w:rPr>
              <w:t xml:space="preserve"> </w:t>
            </w:r>
          </w:p>
        </w:tc>
      </w:tr>
      <w:tr w:rsidR="00A37348" w:rsidRPr="005838A6" w14:paraId="5E59BAE9" w14:textId="77777777" w:rsidTr="00A37348">
        <w:trPr>
          <w:trHeight w:val="187"/>
          <w:jc w:val="center"/>
        </w:trPr>
        <w:tc>
          <w:tcPr>
            <w:tcW w:w="2245" w:type="dxa"/>
            <w:tcBorders>
              <w:top w:val="single" w:sz="4" w:space="0" w:color="auto"/>
              <w:left w:val="single" w:sz="4" w:space="0" w:color="auto"/>
              <w:bottom w:val="single" w:sz="4" w:space="0" w:color="auto"/>
              <w:right w:val="single" w:sz="4" w:space="0" w:color="auto"/>
            </w:tcBorders>
            <w:hideMark/>
          </w:tcPr>
          <w:p w14:paraId="766303C0" w14:textId="77777777" w:rsidR="00A37348" w:rsidRPr="005838A6" w:rsidRDefault="00A37348">
            <w:pPr>
              <w:pStyle w:val="TAC"/>
            </w:pPr>
            <w:r w:rsidRPr="005838A6">
              <w:t>2490.5 ≤ f &lt; 2495</w:t>
            </w:r>
          </w:p>
        </w:tc>
        <w:tc>
          <w:tcPr>
            <w:tcW w:w="3347" w:type="dxa"/>
            <w:tcBorders>
              <w:top w:val="single" w:sz="4" w:space="0" w:color="auto"/>
              <w:left w:val="single" w:sz="4" w:space="0" w:color="auto"/>
              <w:bottom w:val="single" w:sz="4" w:space="0" w:color="auto"/>
              <w:right w:val="single" w:sz="4" w:space="0" w:color="auto"/>
            </w:tcBorders>
            <w:hideMark/>
          </w:tcPr>
          <w:p w14:paraId="4F93D037" w14:textId="77777777" w:rsidR="00A37348" w:rsidRPr="005838A6" w:rsidRDefault="00A37348">
            <w:pPr>
              <w:pStyle w:val="TAC"/>
            </w:pPr>
            <w:r w:rsidRPr="005838A6">
              <w:t>-13</w:t>
            </w:r>
          </w:p>
        </w:tc>
        <w:tc>
          <w:tcPr>
            <w:tcW w:w="1870" w:type="dxa"/>
            <w:tcBorders>
              <w:top w:val="single" w:sz="4" w:space="0" w:color="auto"/>
              <w:left w:val="single" w:sz="4" w:space="0" w:color="auto"/>
              <w:bottom w:val="single" w:sz="4" w:space="0" w:color="auto"/>
              <w:right w:val="single" w:sz="4" w:space="0" w:color="auto"/>
            </w:tcBorders>
            <w:hideMark/>
          </w:tcPr>
          <w:p w14:paraId="74A7A45F" w14:textId="77777777" w:rsidR="00A37348" w:rsidRPr="005838A6" w:rsidRDefault="00A37348">
            <w:pPr>
              <w:pStyle w:val="TAC"/>
            </w:pPr>
            <w:r w:rsidRPr="005838A6">
              <w:t>1 MHz</w:t>
            </w:r>
          </w:p>
        </w:tc>
      </w:tr>
      <w:tr w:rsidR="00A37348" w:rsidRPr="005838A6" w14:paraId="5C2C84B9" w14:textId="77777777" w:rsidTr="00A37348">
        <w:trPr>
          <w:trHeight w:val="187"/>
          <w:jc w:val="center"/>
        </w:trPr>
        <w:tc>
          <w:tcPr>
            <w:tcW w:w="2245" w:type="dxa"/>
            <w:tcBorders>
              <w:top w:val="single" w:sz="4" w:space="0" w:color="auto"/>
              <w:left w:val="single" w:sz="4" w:space="0" w:color="auto"/>
              <w:bottom w:val="single" w:sz="4" w:space="0" w:color="auto"/>
              <w:right w:val="single" w:sz="4" w:space="0" w:color="auto"/>
            </w:tcBorders>
            <w:hideMark/>
          </w:tcPr>
          <w:p w14:paraId="336453CA" w14:textId="77777777" w:rsidR="00A37348" w:rsidRPr="005838A6" w:rsidRDefault="00A37348">
            <w:pPr>
              <w:pStyle w:val="TAC"/>
            </w:pPr>
            <w:r w:rsidRPr="005838A6">
              <w:t>0.009 &lt; f &lt; 2490.5</w:t>
            </w:r>
          </w:p>
        </w:tc>
        <w:tc>
          <w:tcPr>
            <w:tcW w:w="3347" w:type="dxa"/>
            <w:tcBorders>
              <w:top w:val="single" w:sz="4" w:space="0" w:color="auto"/>
              <w:left w:val="single" w:sz="4" w:space="0" w:color="auto"/>
              <w:bottom w:val="single" w:sz="4" w:space="0" w:color="auto"/>
              <w:right w:val="single" w:sz="4" w:space="0" w:color="auto"/>
            </w:tcBorders>
            <w:hideMark/>
          </w:tcPr>
          <w:p w14:paraId="2AEF2960" w14:textId="77777777" w:rsidR="00A37348" w:rsidRPr="005838A6" w:rsidRDefault="00A37348">
            <w:pPr>
              <w:pStyle w:val="TAC"/>
            </w:pPr>
            <w:r w:rsidRPr="005838A6">
              <w:t>-25</w:t>
            </w:r>
          </w:p>
        </w:tc>
        <w:tc>
          <w:tcPr>
            <w:tcW w:w="1870" w:type="dxa"/>
            <w:tcBorders>
              <w:top w:val="single" w:sz="4" w:space="0" w:color="auto"/>
              <w:left w:val="single" w:sz="4" w:space="0" w:color="auto"/>
              <w:bottom w:val="single" w:sz="4" w:space="0" w:color="auto"/>
              <w:right w:val="single" w:sz="4" w:space="0" w:color="auto"/>
            </w:tcBorders>
            <w:hideMark/>
          </w:tcPr>
          <w:p w14:paraId="34131C2C" w14:textId="77777777" w:rsidR="00A37348" w:rsidRPr="005838A6" w:rsidRDefault="00A37348">
            <w:pPr>
              <w:pStyle w:val="TAC"/>
            </w:pPr>
            <w:r w:rsidRPr="005838A6">
              <w:t>1 MHz</w:t>
            </w:r>
          </w:p>
        </w:tc>
      </w:tr>
    </w:tbl>
    <w:p w14:paraId="32EC84A6" w14:textId="77777777" w:rsidR="00A37348" w:rsidRPr="005838A6" w:rsidRDefault="00A37348" w:rsidP="00A37348">
      <w:pPr>
        <w:rPr>
          <w:lang w:eastAsia="en-US"/>
        </w:rPr>
      </w:pPr>
    </w:p>
    <w:p w14:paraId="36A9AD2C" w14:textId="77777777" w:rsidR="00A37348" w:rsidRPr="005838A6" w:rsidRDefault="00A37348" w:rsidP="00A37348">
      <w:pPr>
        <w:rPr>
          <w:lang w:eastAsia="zh-CN"/>
        </w:rPr>
      </w:pPr>
      <w:r w:rsidRPr="005838A6">
        <w:t>The normative reference for this requirement is TS 38.101-1 [2] subclause 6.5A.3.3.1</w:t>
      </w:r>
    </w:p>
    <w:p w14:paraId="266534CC" w14:textId="77777777" w:rsidR="00A37348" w:rsidRPr="005838A6" w:rsidRDefault="00A37348" w:rsidP="00A37348">
      <w:pPr>
        <w:pStyle w:val="Heading5"/>
        <w:rPr>
          <w:rFonts w:eastAsiaTheme="minorEastAsia"/>
          <w:lang w:eastAsia="zh-CN"/>
        </w:rPr>
      </w:pPr>
      <w:r w:rsidRPr="005838A6">
        <w:rPr>
          <w:rFonts w:eastAsiaTheme="minorEastAsia"/>
        </w:rPr>
        <w:t>6.5A.3.3.1</w:t>
      </w:r>
      <w:r w:rsidRPr="005838A6">
        <w:rPr>
          <w:rFonts w:eastAsiaTheme="minorEastAsia"/>
        </w:rPr>
        <w:tab/>
        <w:t xml:space="preserve">Additional spurious emissions for CA </w:t>
      </w:r>
      <w:r w:rsidRPr="005838A6">
        <w:rPr>
          <w:rFonts w:eastAsiaTheme="minorEastAsia"/>
          <w:lang w:eastAsia="zh-CN"/>
        </w:rPr>
        <w:t>(2UL CA)</w:t>
      </w:r>
    </w:p>
    <w:p w14:paraId="13A73859" w14:textId="77777777" w:rsidR="00A37348" w:rsidRPr="005838A6" w:rsidRDefault="00A37348" w:rsidP="00A37348">
      <w:pPr>
        <w:pStyle w:val="EditorsNote"/>
        <w:rPr>
          <w:rFonts w:eastAsiaTheme="minorEastAsia"/>
          <w:lang w:eastAsia="en-US"/>
        </w:rPr>
      </w:pPr>
      <w:r w:rsidRPr="005838A6">
        <w:t>Editor’s note: The following aspects are either missing or not yet determined:</w:t>
      </w:r>
    </w:p>
    <w:p w14:paraId="112977B1" w14:textId="2C4D00A8" w:rsidR="00A37348" w:rsidRPr="005838A6" w:rsidRDefault="00A37348" w:rsidP="00A37348">
      <w:pPr>
        <w:pStyle w:val="EditorsNote"/>
        <w:ind w:left="0" w:firstLine="0"/>
        <w:rPr>
          <w:lang w:eastAsia="zh-CN"/>
        </w:rPr>
      </w:pPr>
      <w:r w:rsidRPr="005838A6">
        <w:t>-</w:t>
      </w:r>
      <w:r w:rsidRPr="005838A6">
        <w:tab/>
        <w:t>Tests for network signalling value other than NS_04 are not complete.</w:t>
      </w:r>
    </w:p>
    <w:p w14:paraId="7EE16E1B" w14:textId="77777777" w:rsidR="00A37348" w:rsidRPr="005838A6" w:rsidRDefault="00A37348" w:rsidP="00A37348">
      <w:pPr>
        <w:pStyle w:val="H6"/>
        <w:rPr>
          <w:lang w:eastAsia="en-US"/>
        </w:rPr>
      </w:pPr>
      <w:r w:rsidRPr="005838A6">
        <w:t>6.5A.3.3.1.1</w:t>
      </w:r>
      <w:r w:rsidRPr="005838A6">
        <w:tab/>
        <w:t>Test purpose</w:t>
      </w:r>
    </w:p>
    <w:p w14:paraId="2949F37A" w14:textId="77777777" w:rsidR="00A37348" w:rsidRPr="005838A6" w:rsidRDefault="00A37348" w:rsidP="00A37348">
      <w:r w:rsidRPr="005838A6">
        <w:t>To verify that UE transmitter does not cause unacceptable interference to other channels or other systems in terms of transmitter spurious emissions under the deployment scenarios where additional requirements are specified.</w:t>
      </w:r>
    </w:p>
    <w:p w14:paraId="150E57EE" w14:textId="77777777" w:rsidR="00A37348" w:rsidRPr="005838A6" w:rsidRDefault="00A37348" w:rsidP="00A37348">
      <w:pPr>
        <w:pStyle w:val="H6"/>
      </w:pPr>
      <w:r w:rsidRPr="005838A6">
        <w:t>6.5A.3.3.1.2</w:t>
      </w:r>
      <w:r w:rsidRPr="005838A6">
        <w:tab/>
        <w:t>Test applicability</w:t>
      </w:r>
    </w:p>
    <w:p w14:paraId="624FF94F" w14:textId="77777777" w:rsidR="00A37348" w:rsidRPr="005838A6" w:rsidRDefault="00A37348" w:rsidP="00A37348">
      <w:r w:rsidRPr="005838A6">
        <w:t>This test case applies to all types of NR UE release 15 and forward</w:t>
      </w:r>
      <w:r w:rsidRPr="005838A6">
        <w:rPr>
          <w:lang w:eastAsia="zh-CN"/>
        </w:rPr>
        <w:t xml:space="preserve"> that supports 2UL CA</w:t>
      </w:r>
      <w:r w:rsidRPr="005838A6">
        <w:t>.</w:t>
      </w:r>
    </w:p>
    <w:p w14:paraId="311C4037" w14:textId="77777777" w:rsidR="00A37348" w:rsidRPr="005838A6" w:rsidRDefault="00A37348" w:rsidP="00A37348">
      <w:pPr>
        <w:pStyle w:val="H6"/>
      </w:pPr>
      <w:r w:rsidRPr="005838A6">
        <w:t>6.5A.3.3.1.3</w:t>
      </w:r>
      <w:r w:rsidRPr="005838A6">
        <w:tab/>
        <w:t>Minimum conformance requirements</w:t>
      </w:r>
    </w:p>
    <w:p w14:paraId="23D842C4" w14:textId="77777777" w:rsidR="00A37348" w:rsidRPr="005838A6" w:rsidRDefault="00A37348" w:rsidP="00A37348">
      <w:pPr>
        <w:rPr>
          <w:lang w:eastAsia="zh-CN"/>
        </w:rPr>
      </w:pPr>
      <w:r w:rsidRPr="005838A6">
        <w:t xml:space="preserve">The minimum conformance requirements are defined in </w:t>
      </w:r>
      <w:r w:rsidRPr="005838A6">
        <w:rPr>
          <w:lang w:eastAsia="zh-CN"/>
        </w:rPr>
        <w:t>sub</w:t>
      </w:r>
      <w:r w:rsidRPr="005838A6">
        <w:t>clause 6.5A.3.3.0.</w:t>
      </w:r>
    </w:p>
    <w:p w14:paraId="3A86294D" w14:textId="77777777" w:rsidR="00A37348" w:rsidRPr="005838A6" w:rsidRDefault="00A37348" w:rsidP="00A37348">
      <w:pPr>
        <w:pStyle w:val="H6"/>
        <w:rPr>
          <w:lang w:eastAsia="en-US"/>
        </w:rPr>
      </w:pPr>
      <w:r w:rsidRPr="005838A6">
        <w:t>6.5A.3.3.1.4</w:t>
      </w:r>
      <w:r w:rsidRPr="005838A6">
        <w:tab/>
        <w:t>Test description</w:t>
      </w:r>
    </w:p>
    <w:p w14:paraId="47EB4F7B" w14:textId="77777777" w:rsidR="00A37348" w:rsidRPr="005838A6" w:rsidRDefault="00A37348" w:rsidP="00A37348">
      <w:pPr>
        <w:pStyle w:val="H6"/>
      </w:pPr>
      <w:r w:rsidRPr="005838A6">
        <w:t>6.5A.3.3.1</w:t>
      </w:r>
      <w:r w:rsidRPr="005838A6">
        <w:rPr>
          <w:lang w:eastAsia="zh-CN"/>
        </w:rPr>
        <w:t>.</w:t>
      </w:r>
      <w:r w:rsidRPr="005838A6">
        <w:t>4.1</w:t>
      </w:r>
      <w:r w:rsidRPr="005838A6">
        <w:tab/>
      </w:r>
      <w:r w:rsidRPr="005838A6">
        <w:rPr>
          <w:snapToGrid w:val="0"/>
        </w:rPr>
        <w:t>Initial conditions</w:t>
      </w:r>
    </w:p>
    <w:p w14:paraId="2954F9BA" w14:textId="77777777" w:rsidR="00A37348" w:rsidRPr="005838A6" w:rsidRDefault="00A37348" w:rsidP="00A37348">
      <w:pPr>
        <w:rPr>
          <w:lang w:eastAsia="zh-CN"/>
        </w:rPr>
      </w:pPr>
      <w:r w:rsidRPr="005838A6">
        <w:t>Initial conditions are a set of test configurations the UE needs to be tested in and the steps for the SS to take with the UE to reach the correct measurement state.</w:t>
      </w:r>
    </w:p>
    <w:p w14:paraId="3BFD1875" w14:textId="77777777" w:rsidR="00A37348" w:rsidRPr="005838A6" w:rsidRDefault="00A37348" w:rsidP="00A37348">
      <w:pPr>
        <w:rPr>
          <w:lang w:eastAsia="zh-CN"/>
        </w:rPr>
      </w:pPr>
      <w:r w:rsidRPr="005838A6">
        <w:t>The initial test configurations consist of environmental conditions, test frequencies,</w:t>
      </w:r>
      <w:r w:rsidRPr="005838A6">
        <w:rPr>
          <w:lang w:eastAsia="zh-CN"/>
        </w:rPr>
        <w:t xml:space="preserve"> test channel bandwidths and sub-carrier spacing </w:t>
      </w:r>
      <w:r w:rsidRPr="005838A6">
        <w:t>based on NR</w:t>
      </w:r>
      <w:r w:rsidRPr="005838A6">
        <w:rPr>
          <w:lang w:eastAsia="zh-CN"/>
        </w:rPr>
        <w:t xml:space="preserve"> CA configuration</w:t>
      </w:r>
      <w:r w:rsidRPr="005838A6">
        <w:t xml:space="preserve"> specified in </w:t>
      </w:r>
      <w:r w:rsidRPr="005838A6">
        <w:rPr>
          <w:lang w:eastAsia="zh-CN"/>
        </w:rPr>
        <w:t>clause 5.5A</w:t>
      </w:r>
      <w:r w:rsidRPr="005838A6">
        <w:t xml:space="preserve">. All of these configurations shall be tested with applicable test parameters for each </w:t>
      </w:r>
      <w:r w:rsidRPr="005838A6">
        <w:rPr>
          <w:lang w:eastAsia="zh-CN"/>
        </w:rPr>
        <w:t>CA configuration</w:t>
      </w:r>
      <w:r w:rsidRPr="005838A6">
        <w:t xml:space="preserve">, are shown in </w:t>
      </w:r>
      <w:r w:rsidRPr="005838A6">
        <w:rPr>
          <w:lang w:eastAsia="zh-CN"/>
        </w:rPr>
        <w:t>T</w:t>
      </w:r>
      <w:r w:rsidRPr="005838A6">
        <w:t>able 6.5A.3.3.1.4.1-1. The details of the uplink reference measurement channels (RMCs) are specified in Annexes A.2. Configurations of PDSCH and PDCCH before measurement are specified in Annex C.2</w:t>
      </w:r>
      <w:r w:rsidRPr="005838A6">
        <w:rPr>
          <w:lang w:eastAsia="zh-CN"/>
        </w:rPr>
        <w:t>.</w:t>
      </w:r>
    </w:p>
    <w:p w14:paraId="77A009B5" w14:textId="77777777" w:rsidR="00A37348" w:rsidRPr="005838A6" w:rsidRDefault="00A37348" w:rsidP="00A37348">
      <w:pPr>
        <w:pStyle w:val="TH"/>
        <w:rPr>
          <w:lang w:eastAsia="zh-CN"/>
        </w:rPr>
      </w:pPr>
      <w:r w:rsidRPr="005838A6">
        <w:t>Table 6.5A.3.3.1</w:t>
      </w:r>
      <w:r w:rsidRPr="005838A6">
        <w:rPr>
          <w:lang w:eastAsia="zh-CN"/>
        </w:rPr>
        <w:t>.</w:t>
      </w:r>
      <w:r w:rsidRPr="005838A6">
        <w:t>4.1-1: Test Configuration Table (network signalling value "CA_NS_04")</w:t>
      </w:r>
    </w:p>
    <w:p w14:paraId="51A1505A" w14:textId="4856D5E1" w:rsidR="00A37348" w:rsidRPr="005838A6" w:rsidRDefault="00A37348" w:rsidP="00A37348">
      <w:pPr>
        <w:rPr>
          <w:lang w:eastAsia="zh-CN"/>
        </w:rPr>
      </w:pPr>
      <w:r w:rsidRPr="005838A6">
        <w:rPr>
          <w:lang w:eastAsia="zh-CN"/>
        </w:rPr>
        <w:t>Same test configuration as listed in Table</w:t>
      </w:r>
      <w:r w:rsidRPr="005838A6">
        <w:t xml:space="preserve"> 6.2A.3.1.4.1-</w:t>
      </w:r>
      <w:r w:rsidR="00A110C0" w:rsidRPr="005838A6">
        <w:t>7</w:t>
      </w:r>
      <w:r w:rsidRPr="005838A6">
        <w:rPr>
          <w:lang w:eastAsia="zh-CN"/>
        </w:rPr>
        <w:t xml:space="preserve"> shall be used with the following exceptions:</w:t>
      </w:r>
    </w:p>
    <w:p w14:paraId="3B3CF24E" w14:textId="4657F7D2" w:rsidR="00A37348" w:rsidRPr="005838A6" w:rsidRDefault="00A37348" w:rsidP="00A37348">
      <w:pPr>
        <w:pStyle w:val="B10"/>
        <w:numPr>
          <w:ilvl w:val="0"/>
          <w:numId w:val="50"/>
        </w:numPr>
        <w:rPr>
          <w:lang w:eastAsia="en-US"/>
        </w:rPr>
      </w:pPr>
      <w:r w:rsidRPr="005838A6">
        <w:t xml:space="preserve">Only Test IDs </w:t>
      </w:r>
      <w:r w:rsidR="00A110C0" w:rsidRPr="005838A6">
        <w:t>3~13</w:t>
      </w:r>
      <w:r w:rsidRPr="005838A6">
        <w:t xml:space="preserve"> are tested.</w:t>
      </w:r>
    </w:p>
    <w:p w14:paraId="2C2874A0" w14:textId="77777777" w:rsidR="00A37348" w:rsidRPr="005838A6" w:rsidRDefault="00A37348" w:rsidP="00A37348">
      <w:pPr>
        <w:pStyle w:val="B10"/>
        <w:rPr>
          <w:lang w:eastAsia="en-US"/>
        </w:rPr>
      </w:pPr>
      <w:r w:rsidRPr="005838A6">
        <w:t>1.</w:t>
      </w:r>
      <w:r w:rsidRPr="005838A6">
        <w:tab/>
        <w:t xml:space="preserve">Connect the SS to the UE antenna connectors as shown in TS 38.508-1 [5] Annex A, in Figure </w:t>
      </w:r>
      <w:r w:rsidRPr="005838A6">
        <w:rPr>
          <w:lang w:eastAsia="zh-CN"/>
        </w:rPr>
        <w:t>A.3.1.1.3</w:t>
      </w:r>
      <w:r w:rsidRPr="005838A6">
        <w:t xml:space="preserve"> for TE diagram and section A.3.2 for UE diagram.</w:t>
      </w:r>
    </w:p>
    <w:p w14:paraId="270EF33F" w14:textId="77777777" w:rsidR="00A37348" w:rsidRPr="005838A6" w:rsidRDefault="00A37348" w:rsidP="00A37348">
      <w:pPr>
        <w:pStyle w:val="B10"/>
      </w:pPr>
      <w:r w:rsidRPr="005838A6">
        <w:t>2.</w:t>
      </w:r>
      <w:r w:rsidRPr="005838A6">
        <w:tab/>
        <w:t>The parameter settings for the cell are set up according to TS 38.508-1 [5] subclause 4.4.3.</w:t>
      </w:r>
    </w:p>
    <w:p w14:paraId="0396788E" w14:textId="77777777" w:rsidR="00A37348" w:rsidRPr="005838A6" w:rsidRDefault="00A37348" w:rsidP="00A37348">
      <w:pPr>
        <w:pStyle w:val="B10"/>
      </w:pPr>
      <w:r w:rsidRPr="005838A6">
        <w:t>3.</w:t>
      </w:r>
      <w:r w:rsidRPr="005838A6">
        <w:tab/>
        <w:t xml:space="preserve">Downlink signals </w:t>
      </w:r>
      <w:r w:rsidRPr="005838A6">
        <w:rPr>
          <w:lang w:eastAsia="zh-CN"/>
        </w:rPr>
        <w:t>for PCC</w:t>
      </w:r>
      <w:r w:rsidRPr="005838A6">
        <w:t xml:space="preserve"> are initially set up according to Annex C.0, C.1 and C.2, and uplink signals according to Annex G.0, G.1, G.2, G.3.0.</w:t>
      </w:r>
    </w:p>
    <w:p w14:paraId="3E9B89B2" w14:textId="77777777" w:rsidR="00A37348" w:rsidRPr="005838A6" w:rsidRDefault="00A37348" w:rsidP="00A37348">
      <w:pPr>
        <w:pStyle w:val="B10"/>
      </w:pPr>
      <w:r w:rsidRPr="005838A6">
        <w:t>4.</w:t>
      </w:r>
      <w:r w:rsidRPr="005838A6">
        <w:tab/>
        <w:t>The UL Reference Measurement channels are set according to Table 6.5A.3.3.1</w:t>
      </w:r>
      <w:r w:rsidRPr="005838A6">
        <w:rPr>
          <w:lang w:eastAsia="zh-CN"/>
        </w:rPr>
        <w:t>.</w:t>
      </w:r>
      <w:r w:rsidRPr="005838A6">
        <w:t>4.1-1.</w:t>
      </w:r>
    </w:p>
    <w:p w14:paraId="6FFE4EA6" w14:textId="77777777" w:rsidR="00A37348" w:rsidRPr="005838A6" w:rsidRDefault="00A37348" w:rsidP="00A37348">
      <w:pPr>
        <w:pStyle w:val="B10"/>
      </w:pPr>
      <w:r w:rsidRPr="005838A6">
        <w:t>5.</w:t>
      </w:r>
      <w:r w:rsidRPr="005838A6">
        <w:tab/>
        <w:t xml:space="preserve">Propagation conditions are set according to Annex B.0. </w:t>
      </w:r>
    </w:p>
    <w:p w14:paraId="0A1C201B" w14:textId="77777777" w:rsidR="00A37348" w:rsidRPr="005838A6" w:rsidRDefault="00A37348" w:rsidP="00A37348">
      <w:pPr>
        <w:pStyle w:val="B10"/>
      </w:pPr>
      <w:r w:rsidRPr="005838A6">
        <w:t>6.</w:t>
      </w:r>
      <w:r w:rsidRPr="005838A6">
        <w:tab/>
        <w:t xml:space="preserve">Ensure the UE is in state RRC_CONNECTED with generic procedure parameters Connectivity </w:t>
      </w:r>
      <w:r w:rsidRPr="005838A6">
        <w:rPr>
          <w:i/>
        </w:rPr>
        <w:t>NR</w:t>
      </w:r>
      <w:r w:rsidRPr="005838A6">
        <w:t xml:space="preserve">, Connected without release </w:t>
      </w:r>
      <w:r w:rsidRPr="005838A6">
        <w:rPr>
          <w:i/>
        </w:rPr>
        <w:t xml:space="preserve">On, </w:t>
      </w:r>
      <w:r w:rsidRPr="005838A6">
        <w:t>Test Mode</w:t>
      </w:r>
      <w:r w:rsidRPr="005838A6">
        <w:rPr>
          <w:i/>
        </w:rPr>
        <w:t xml:space="preserve"> On </w:t>
      </w:r>
      <w:r w:rsidRPr="005838A6">
        <w:t>and Test Loop Function</w:t>
      </w:r>
      <w:r w:rsidRPr="005838A6">
        <w:rPr>
          <w:i/>
        </w:rPr>
        <w:t xml:space="preserve"> On</w:t>
      </w:r>
      <w:r w:rsidRPr="005838A6">
        <w:t xml:space="preserve"> according to TS 38.508-1 [5] clause 4.5. Message contents are defined in clause 6.5A.3.3.1</w:t>
      </w:r>
      <w:r w:rsidRPr="005838A6">
        <w:rPr>
          <w:lang w:eastAsia="zh-CN"/>
        </w:rPr>
        <w:t>.</w:t>
      </w:r>
      <w:r w:rsidRPr="005838A6">
        <w:t>4.3.</w:t>
      </w:r>
    </w:p>
    <w:p w14:paraId="74087190" w14:textId="77777777" w:rsidR="00A37348" w:rsidRPr="005838A6" w:rsidRDefault="00A37348" w:rsidP="00A37348">
      <w:pPr>
        <w:pStyle w:val="H6"/>
        <w:rPr>
          <w:snapToGrid w:val="0"/>
        </w:rPr>
      </w:pPr>
      <w:r w:rsidRPr="005838A6">
        <w:t>6.5A.3.3.1</w:t>
      </w:r>
      <w:r w:rsidRPr="005838A6">
        <w:rPr>
          <w:lang w:eastAsia="zh-CN"/>
        </w:rPr>
        <w:t>.</w:t>
      </w:r>
      <w:r w:rsidRPr="005838A6">
        <w:t>4.2</w:t>
      </w:r>
      <w:r w:rsidRPr="005838A6">
        <w:tab/>
      </w:r>
      <w:r w:rsidRPr="005838A6">
        <w:rPr>
          <w:snapToGrid w:val="0"/>
        </w:rPr>
        <w:t>Test procedure</w:t>
      </w:r>
    </w:p>
    <w:p w14:paraId="02F9A5A4" w14:textId="77777777" w:rsidR="00A37348" w:rsidRPr="005838A6" w:rsidRDefault="00A37348" w:rsidP="00A37348">
      <w:pPr>
        <w:pStyle w:val="B10"/>
      </w:pPr>
      <w:r w:rsidRPr="005838A6">
        <w:t>1.</w:t>
      </w:r>
      <w:r w:rsidRPr="005838A6">
        <w:tab/>
        <w:t>Configure SCC according to Annex C.0, C.1, C.2 for all downlink physical channels.</w:t>
      </w:r>
    </w:p>
    <w:p w14:paraId="3E542FAA" w14:textId="77777777" w:rsidR="00A37348" w:rsidRPr="005838A6" w:rsidRDefault="00A37348" w:rsidP="00A37348">
      <w:pPr>
        <w:pStyle w:val="B10"/>
        <w:rPr>
          <w:lang w:eastAsia="zh-CN"/>
        </w:rPr>
      </w:pPr>
      <w:r w:rsidRPr="005838A6">
        <w:t>2.</w:t>
      </w:r>
      <w:r w:rsidRPr="005838A6">
        <w:tab/>
        <w:t>The SS shall configure SCC as per TS 38.508-1 [5] clause</w:t>
      </w:r>
      <w:r w:rsidRPr="005838A6">
        <w:rPr>
          <w:lang w:eastAsia="zh-CN"/>
        </w:rPr>
        <w:t xml:space="preserve"> 5.1.1</w:t>
      </w:r>
      <w:r w:rsidRPr="005838A6">
        <w:t>. Message contents are defined in clause 6.5A.3.3.1</w:t>
      </w:r>
      <w:r w:rsidRPr="005838A6">
        <w:rPr>
          <w:lang w:eastAsia="zh-CN"/>
        </w:rPr>
        <w:t>.4.3.</w:t>
      </w:r>
    </w:p>
    <w:p w14:paraId="3EB5513F" w14:textId="77777777" w:rsidR="00A37348" w:rsidRPr="005838A6" w:rsidRDefault="00A37348" w:rsidP="00A37348">
      <w:pPr>
        <w:pStyle w:val="B10"/>
        <w:rPr>
          <w:lang w:eastAsia="en-US"/>
        </w:rPr>
      </w:pPr>
      <w:r w:rsidRPr="005838A6">
        <w:t>3.</w:t>
      </w:r>
      <w:r w:rsidRPr="005838A6">
        <w:tab/>
        <w:t>SS activates SCC by sending the activation MAC CE (Refer TS 3</w:t>
      </w:r>
      <w:r w:rsidRPr="005838A6">
        <w:rPr>
          <w:lang w:eastAsia="zh-CN"/>
        </w:rPr>
        <w:t>8</w:t>
      </w:r>
      <w:r w:rsidRPr="005838A6">
        <w:t>.321 [</w:t>
      </w:r>
      <w:r w:rsidRPr="005838A6">
        <w:rPr>
          <w:lang w:eastAsia="zh-CN"/>
        </w:rPr>
        <w:t>18</w:t>
      </w:r>
      <w:r w:rsidRPr="005838A6">
        <w:t>], clauses 5.</w:t>
      </w:r>
      <w:r w:rsidRPr="005838A6">
        <w:rPr>
          <w:lang w:eastAsia="zh-CN"/>
        </w:rPr>
        <w:t>9</w:t>
      </w:r>
      <w:r w:rsidRPr="005838A6">
        <w:t>, 6.1.3.</w:t>
      </w:r>
      <w:r w:rsidRPr="005838A6">
        <w:rPr>
          <w:lang w:eastAsia="zh-CN"/>
        </w:rPr>
        <w:t>10</w:t>
      </w:r>
      <w:r w:rsidRPr="005838A6">
        <w:t>). Wait for at least 2 seconds (Refer TS 3</w:t>
      </w:r>
      <w:r w:rsidRPr="005838A6">
        <w:rPr>
          <w:lang w:eastAsia="zh-CN"/>
        </w:rPr>
        <w:t>8</w:t>
      </w:r>
      <w:r w:rsidRPr="005838A6">
        <w:t>.133</w:t>
      </w:r>
      <w:r w:rsidRPr="005838A6">
        <w:rPr>
          <w:lang w:eastAsia="zh-CN"/>
        </w:rPr>
        <w:t>[19]</w:t>
      </w:r>
      <w:r w:rsidRPr="005838A6">
        <w:t>, clause</w:t>
      </w:r>
      <w:r w:rsidRPr="005838A6">
        <w:rPr>
          <w:lang w:eastAsia="zh-CN"/>
        </w:rPr>
        <w:t>9</w:t>
      </w:r>
      <w:r w:rsidRPr="005838A6">
        <w:t>.3).</w:t>
      </w:r>
    </w:p>
    <w:p w14:paraId="4CFAA91D" w14:textId="77777777" w:rsidR="00A37348" w:rsidRPr="005838A6" w:rsidRDefault="00A37348" w:rsidP="00A37348">
      <w:pPr>
        <w:pStyle w:val="B10"/>
        <w:rPr>
          <w:lang w:eastAsia="zh-CN"/>
        </w:rPr>
      </w:pPr>
      <w:r w:rsidRPr="005838A6">
        <w:rPr>
          <w:lang w:eastAsia="zh-CN"/>
        </w:rPr>
        <w:t>4</w:t>
      </w:r>
      <w:r w:rsidRPr="005838A6">
        <w:t>.</w:t>
      </w:r>
      <w:r w:rsidRPr="005838A6">
        <w:tab/>
      </w:r>
      <w:r w:rsidRPr="005838A6">
        <w:rPr>
          <w:lang w:eastAsia="zh-CN"/>
        </w:rPr>
        <w:t xml:space="preserve">SS sends uplink scheduling information for each UL HARQ process via </w:t>
      </w:r>
      <w:r w:rsidRPr="005838A6">
        <w:t>PDCCH DCI format 0_1 for C_RNTI to schedule the UL RMC according</w:t>
      </w:r>
      <w:r w:rsidRPr="005838A6">
        <w:rPr>
          <w:lang w:eastAsia="zh-CN"/>
        </w:rPr>
        <w:t xml:space="preserve"> to </w:t>
      </w:r>
      <w:r w:rsidRPr="005838A6">
        <w:t>Table 6.5A.3.3.1.4.1-1</w:t>
      </w:r>
      <w:r w:rsidRPr="005838A6">
        <w:rPr>
          <w:lang w:eastAsia="zh-CN"/>
        </w:rPr>
        <w:t xml:space="preserve"> on both PCC and SCC</w:t>
      </w:r>
      <w:r w:rsidRPr="005838A6">
        <w:t>. Since the UE has no payload data to send, the UE transmits uplink MAC padding bits on the UL RMC.</w:t>
      </w:r>
    </w:p>
    <w:p w14:paraId="4736A576" w14:textId="77777777" w:rsidR="00A37348" w:rsidRPr="005838A6" w:rsidRDefault="00A37348" w:rsidP="00A37348">
      <w:pPr>
        <w:pStyle w:val="B10"/>
        <w:rPr>
          <w:lang w:eastAsia="en-US"/>
        </w:rPr>
      </w:pPr>
      <w:r w:rsidRPr="005838A6">
        <w:rPr>
          <w:lang w:eastAsia="zh-CN"/>
        </w:rPr>
        <w:t>5</w:t>
      </w:r>
      <w:r w:rsidRPr="005838A6">
        <w:t>.</w:t>
      </w:r>
      <w:r w:rsidRPr="005838A6">
        <w:tab/>
        <w:t xml:space="preserve">Send continuously uplink power control "up" commands in </w:t>
      </w:r>
      <w:r w:rsidRPr="005838A6">
        <w:rPr>
          <w:lang w:eastAsia="zh-CN"/>
        </w:rPr>
        <w:t>every</w:t>
      </w:r>
      <w:r w:rsidRPr="005838A6">
        <w:t xml:space="preserve"> uplink scheduling information to the UE until the UE transmits at P</w:t>
      </w:r>
      <w:r w:rsidRPr="005838A6">
        <w:rPr>
          <w:vertAlign w:val="subscript"/>
        </w:rPr>
        <w:t>UMAX</w:t>
      </w:r>
      <w:r w:rsidRPr="005838A6">
        <w:t xml:space="preserve"> level.</w:t>
      </w:r>
      <w:r w:rsidRPr="005838A6">
        <w:rPr>
          <w:lang w:eastAsia="zh-CN"/>
        </w:rPr>
        <w:t xml:space="preserve"> </w:t>
      </w:r>
      <w:r w:rsidRPr="005838A6">
        <w:t>Allow at least 200ms for the UE to reach P</w:t>
      </w:r>
      <w:r w:rsidRPr="005838A6">
        <w:rPr>
          <w:vertAlign w:val="subscript"/>
        </w:rPr>
        <w:t>UMAX</w:t>
      </w:r>
      <w:r w:rsidRPr="005838A6">
        <w:t xml:space="preserve"> level.</w:t>
      </w:r>
    </w:p>
    <w:p w14:paraId="1676773D" w14:textId="06A63B6D" w:rsidR="00A37348" w:rsidRPr="005838A6" w:rsidRDefault="00A37348" w:rsidP="00A37348">
      <w:pPr>
        <w:pStyle w:val="B10"/>
        <w:rPr>
          <w:lang w:eastAsia="zh-CN"/>
        </w:rPr>
      </w:pPr>
      <w:r w:rsidRPr="005838A6">
        <w:rPr>
          <w:lang w:eastAsia="zh-CN"/>
        </w:rPr>
        <w:t>6</w:t>
      </w:r>
      <w:r w:rsidRPr="005838A6">
        <w:t>.</w:t>
      </w:r>
      <w:r w:rsidRPr="005838A6">
        <w:tab/>
        <w:t xml:space="preserve">Measure the mean power over all component carriers in the CA configuration of the radio access mode, which shall meet the requirements described in </w:t>
      </w:r>
      <w:r w:rsidRPr="005838A6">
        <w:rPr>
          <w:lang w:eastAsia="zh-CN"/>
        </w:rPr>
        <w:t xml:space="preserve">clause </w:t>
      </w:r>
      <w:r w:rsidRPr="005838A6">
        <w:t>6.2</w:t>
      </w:r>
      <w:r w:rsidRPr="005838A6">
        <w:rPr>
          <w:lang w:eastAsia="zh-CN"/>
        </w:rPr>
        <w:t>A</w:t>
      </w:r>
      <w:r w:rsidRPr="005838A6">
        <w:t>.3. The period of the measurement shall be at least the continuous duration of one active sub-frame (1ms) and in the uplink symbols. For TDD slots with transient periods are not under test.</w:t>
      </w:r>
      <w:r w:rsidR="007D7E41" w:rsidRPr="005838A6">
        <w:t xml:space="preserve"> </w:t>
      </w:r>
      <w:r w:rsidRPr="005838A6">
        <w:rPr>
          <w:rFonts w:cs="v5.0.0"/>
          <w:lang w:eastAsia="zh-CN"/>
        </w:rPr>
        <w:t xml:space="preserve">For power class 2 </w:t>
      </w:r>
      <w:r w:rsidRPr="005838A6">
        <w:t xml:space="preserve">intra-band contiguous carrier aggregation, the additional spectrum emission mask is measured as the sum from both UE transmit antenna connectors when UE indicates support for </w:t>
      </w:r>
      <w:r w:rsidRPr="005838A6">
        <w:rPr>
          <w:i/>
        </w:rPr>
        <w:t>dualPA-Architecture</w:t>
      </w:r>
      <w:r w:rsidRPr="005838A6">
        <w:t xml:space="preserve"> IE.</w:t>
      </w:r>
    </w:p>
    <w:p w14:paraId="59C90AB1" w14:textId="2DE90832" w:rsidR="00A37348" w:rsidRPr="005838A6" w:rsidRDefault="00A37348" w:rsidP="00A37348">
      <w:pPr>
        <w:pStyle w:val="B10"/>
        <w:rPr>
          <w:lang w:eastAsia="en-US"/>
        </w:rPr>
      </w:pPr>
      <w:r w:rsidRPr="005838A6">
        <w:t>7.</w:t>
      </w:r>
      <w:r w:rsidRPr="005838A6">
        <w:tab/>
        <w:t xml:space="preserve">Measure the power of the transmitted signal with a measurement filter of bandwidths according to </w:t>
      </w:r>
      <w:r w:rsidRPr="005838A6">
        <w:rPr>
          <w:lang w:eastAsia="zh-CN"/>
        </w:rPr>
        <w:t>T</w:t>
      </w:r>
      <w:r w:rsidRPr="005838A6">
        <w:t>able 6.5A.3.3.1</w:t>
      </w:r>
      <w:r w:rsidRPr="005838A6">
        <w:rPr>
          <w:lang w:eastAsia="zh-CN"/>
        </w:rPr>
        <w:t>.</w:t>
      </w:r>
      <w:r w:rsidRPr="005838A6">
        <w:t xml:space="preserve">5.1-1. The centre frequency of the filter shall be stepped in contiguous steps according to </w:t>
      </w:r>
      <w:r w:rsidRPr="005838A6">
        <w:rPr>
          <w:lang w:eastAsia="zh-CN"/>
        </w:rPr>
        <w:t>T</w:t>
      </w:r>
      <w:r w:rsidRPr="005838A6">
        <w:t>able 6.5A.3.3.1</w:t>
      </w:r>
      <w:r w:rsidRPr="005838A6">
        <w:rPr>
          <w:lang w:eastAsia="zh-CN"/>
        </w:rPr>
        <w:t>.</w:t>
      </w:r>
      <w:r w:rsidRPr="005838A6">
        <w:t xml:space="preserve">5.1-1. The measured power shall be verified for each step. The measurement period shall capture the active </w:t>
      </w:r>
      <w:r w:rsidRPr="005838A6">
        <w:rPr>
          <w:rFonts w:eastAsia="MS Mincho"/>
        </w:rPr>
        <w:t>time slot</w:t>
      </w:r>
      <w:r w:rsidRPr="005838A6">
        <w:t>s.</w:t>
      </w:r>
      <w:r w:rsidRPr="005838A6">
        <w:rPr>
          <w:rFonts w:cs="v5.0.0"/>
          <w:lang w:eastAsia="zh-CN"/>
        </w:rPr>
        <w:t xml:space="preserve"> </w:t>
      </w:r>
      <w:r w:rsidR="00BE0B51" w:rsidRPr="005838A6">
        <w:t xml:space="preserve">During measurement the spectrum analyser shall be set to 'Detector' = RMS. </w:t>
      </w:r>
      <w:r w:rsidR="00BE0B51" w:rsidRPr="005838A6">
        <w:rPr>
          <w:lang w:eastAsia="zh-CN"/>
        </w:rPr>
        <w:t>If</w:t>
      </w:r>
      <w:r w:rsidR="00BE0B51" w:rsidRPr="005838A6">
        <w:t xml:space="preserve"> </w:t>
      </w:r>
      <w:r w:rsidR="00BE0B51" w:rsidRPr="005838A6">
        <w:rPr>
          <w:lang w:eastAsia="zh-CN"/>
        </w:rPr>
        <w:t xml:space="preserve">the sweep count is higher than one, the trace mode shall be average. </w:t>
      </w:r>
      <w:r w:rsidRPr="005838A6">
        <w:rPr>
          <w:rFonts w:cs="v5.0.0"/>
          <w:lang w:eastAsia="zh-CN"/>
        </w:rPr>
        <w:t xml:space="preserve">For power class 2 </w:t>
      </w:r>
      <w:r w:rsidRPr="005838A6">
        <w:t xml:space="preserve">intra-band contiguous carrier aggregation, the additional spectrum emission mask is measured as the sum from both UE transmit antenna connectors when UE indicates support for </w:t>
      </w:r>
      <w:r w:rsidRPr="005838A6">
        <w:rPr>
          <w:i/>
        </w:rPr>
        <w:t>dualPA-Architecture</w:t>
      </w:r>
      <w:r w:rsidRPr="005838A6">
        <w:t xml:space="preserve"> IE.</w:t>
      </w:r>
    </w:p>
    <w:p w14:paraId="10AC1699" w14:textId="77777777" w:rsidR="00A37348" w:rsidRPr="005838A6" w:rsidRDefault="00A37348" w:rsidP="00A37348">
      <w:pPr>
        <w:pStyle w:val="H6"/>
        <w:rPr>
          <w:snapToGrid w:val="0"/>
        </w:rPr>
      </w:pPr>
      <w:r w:rsidRPr="005838A6">
        <w:t>6.5A.3.3.1</w:t>
      </w:r>
      <w:r w:rsidRPr="005838A6">
        <w:rPr>
          <w:lang w:eastAsia="zh-CN"/>
        </w:rPr>
        <w:t>.</w:t>
      </w:r>
      <w:r w:rsidRPr="005838A6">
        <w:t>4.3</w:t>
      </w:r>
      <w:r w:rsidRPr="005838A6">
        <w:tab/>
      </w:r>
      <w:r w:rsidRPr="005838A6">
        <w:rPr>
          <w:snapToGrid w:val="0"/>
        </w:rPr>
        <w:t>Message contents</w:t>
      </w:r>
    </w:p>
    <w:p w14:paraId="34EBAD72" w14:textId="77777777" w:rsidR="00A37348" w:rsidRPr="005838A6" w:rsidRDefault="00A37348" w:rsidP="00A37348">
      <w:r w:rsidRPr="005838A6">
        <w:t>Message contents are same as 6.2A.3.1.4.3.</w:t>
      </w:r>
    </w:p>
    <w:p w14:paraId="5069BB4A" w14:textId="77777777" w:rsidR="00A37348" w:rsidRPr="005838A6" w:rsidRDefault="00A37348" w:rsidP="00A37348">
      <w:pPr>
        <w:pStyle w:val="H6"/>
      </w:pPr>
      <w:r w:rsidRPr="005838A6">
        <w:rPr>
          <w:snapToGrid w:val="0"/>
        </w:rPr>
        <w:t>6.5A.3.3.1</w:t>
      </w:r>
      <w:r w:rsidRPr="005838A6">
        <w:rPr>
          <w:snapToGrid w:val="0"/>
          <w:lang w:eastAsia="zh-CN"/>
        </w:rPr>
        <w:t>.</w:t>
      </w:r>
      <w:r w:rsidRPr="005838A6">
        <w:rPr>
          <w:snapToGrid w:val="0"/>
        </w:rPr>
        <w:t>5</w:t>
      </w:r>
      <w:r w:rsidRPr="005838A6">
        <w:rPr>
          <w:snapToGrid w:val="0"/>
        </w:rPr>
        <w:tab/>
      </w:r>
      <w:r w:rsidRPr="005838A6">
        <w:t>Test requirement</w:t>
      </w:r>
    </w:p>
    <w:p w14:paraId="0342EDAA" w14:textId="77777777" w:rsidR="00A37348" w:rsidRPr="005838A6" w:rsidRDefault="00A37348" w:rsidP="00A37348">
      <w:pPr>
        <w:pStyle w:val="H6"/>
      </w:pPr>
      <w:r w:rsidRPr="005838A6">
        <w:t>6.5A.3.3.1</w:t>
      </w:r>
      <w:r w:rsidRPr="005838A6">
        <w:rPr>
          <w:lang w:eastAsia="zh-CN"/>
        </w:rPr>
        <w:t>.</w:t>
      </w:r>
      <w:r w:rsidRPr="005838A6">
        <w:t>5.1</w:t>
      </w:r>
      <w:r w:rsidRPr="005838A6">
        <w:tab/>
        <w:t>Test requirements (network signalling value "CA_NS_04")</w:t>
      </w:r>
    </w:p>
    <w:p w14:paraId="39A435D3" w14:textId="77777777" w:rsidR="00A37348" w:rsidRPr="005838A6" w:rsidRDefault="00A37348" w:rsidP="00A37348">
      <w:r w:rsidRPr="005838A6">
        <w:t>When "CA_NS_04" is indicated in the cell:</w:t>
      </w:r>
    </w:p>
    <w:p w14:paraId="6BB1B9CB" w14:textId="77777777" w:rsidR="00A37348" w:rsidRPr="005838A6" w:rsidRDefault="00A37348" w:rsidP="00A37348">
      <w:pPr>
        <w:pStyle w:val="B10"/>
      </w:pPr>
      <w:r w:rsidRPr="005838A6">
        <w:t>-</w:t>
      </w:r>
      <w:r w:rsidRPr="005838A6">
        <w:tab/>
        <w:t>the measured UE mean power in the channel bandwidth, derived in step 6, shall fulfil requirements in Table 6.2A.3.1.5-7 for UE power class 3 or Table 6.2A.3.1.5-8</w:t>
      </w:r>
      <w:r w:rsidRPr="005838A6">
        <w:rPr>
          <w:lang w:eastAsia="zh-CN"/>
        </w:rPr>
        <w:t xml:space="preserve"> </w:t>
      </w:r>
      <w:r w:rsidRPr="005838A6">
        <w:t>UE power class 2.</w:t>
      </w:r>
    </w:p>
    <w:p w14:paraId="1C317EEF" w14:textId="77777777" w:rsidR="00A37348" w:rsidRPr="005838A6" w:rsidRDefault="00A37348" w:rsidP="00A37348">
      <w:r w:rsidRPr="005838A6">
        <w:t>and</w:t>
      </w:r>
    </w:p>
    <w:p w14:paraId="31DF56BD" w14:textId="77777777" w:rsidR="00A37348" w:rsidRPr="005838A6" w:rsidRDefault="00A37348" w:rsidP="00A37348">
      <w:pPr>
        <w:pStyle w:val="B10"/>
      </w:pPr>
      <w:r w:rsidRPr="005838A6">
        <w:t>-</w:t>
      </w:r>
      <w:r w:rsidRPr="005838A6">
        <w:tab/>
        <w:t>the power of any UE emission derived in step 7 shall fulfil requirements in table 6.5A.2.3.1.5.1-1. This requirement also applies for the frequency ranges that are less than FOOB (MHz) in Table 6.5A.3.1-1 from the edge of the aggregated channel bandwidth.</w:t>
      </w:r>
    </w:p>
    <w:p w14:paraId="600F682D" w14:textId="77777777" w:rsidR="00A37348" w:rsidRPr="005838A6" w:rsidRDefault="00A37348" w:rsidP="00A37348">
      <w:pPr>
        <w:pStyle w:val="TH"/>
        <w:rPr>
          <w:rFonts w:eastAsia="SimSun"/>
        </w:rPr>
      </w:pPr>
      <w:r w:rsidRPr="005838A6">
        <w:t xml:space="preserve">Table 6.5A.3.3.1.5.1-1: Additional requirements for </w:t>
      </w:r>
      <w:r w:rsidRPr="005838A6">
        <w:rPr>
          <w:rFonts w:eastAsia="SimSun"/>
        </w:rPr>
        <w:t xml:space="preserve">"CA_ </w:t>
      </w:r>
      <w:r w:rsidRPr="005838A6">
        <w:t>NS_04</w:t>
      </w:r>
      <w:r w:rsidRPr="005838A6">
        <w:rPr>
          <w:rFonts w:eastAsia="SimSu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5"/>
        <w:gridCol w:w="3347"/>
        <w:gridCol w:w="1870"/>
      </w:tblGrid>
      <w:tr w:rsidR="00A37348" w:rsidRPr="005838A6" w14:paraId="3C757368" w14:textId="77777777" w:rsidTr="00A37348">
        <w:trPr>
          <w:trHeight w:val="187"/>
          <w:jc w:val="center"/>
        </w:trPr>
        <w:tc>
          <w:tcPr>
            <w:tcW w:w="2245" w:type="dxa"/>
            <w:tcBorders>
              <w:top w:val="single" w:sz="4" w:space="0" w:color="auto"/>
              <w:left w:val="single" w:sz="4" w:space="0" w:color="auto"/>
              <w:bottom w:val="nil"/>
              <w:right w:val="single" w:sz="4" w:space="0" w:color="auto"/>
            </w:tcBorders>
            <w:hideMark/>
          </w:tcPr>
          <w:p w14:paraId="4A1C662E" w14:textId="77777777" w:rsidR="00A37348" w:rsidRPr="005838A6" w:rsidRDefault="00A37348">
            <w:pPr>
              <w:pStyle w:val="TAH"/>
              <w:rPr>
                <w:rFonts w:eastAsiaTheme="minorEastAsia"/>
              </w:rPr>
            </w:pPr>
            <w:r w:rsidRPr="005838A6">
              <w:t>Frequency range</w:t>
            </w:r>
          </w:p>
          <w:p w14:paraId="3E88D8C4" w14:textId="77777777" w:rsidR="00A37348" w:rsidRPr="005838A6" w:rsidRDefault="00A37348">
            <w:pPr>
              <w:pStyle w:val="TAH"/>
            </w:pPr>
            <w:r w:rsidRPr="005838A6">
              <w:t>(MHz)</w:t>
            </w:r>
          </w:p>
        </w:tc>
        <w:tc>
          <w:tcPr>
            <w:tcW w:w="3347" w:type="dxa"/>
            <w:tcBorders>
              <w:top w:val="single" w:sz="4" w:space="0" w:color="auto"/>
              <w:left w:val="single" w:sz="4" w:space="0" w:color="auto"/>
              <w:bottom w:val="single" w:sz="4" w:space="0" w:color="auto"/>
              <w:right w:val="single" w:sz="4" w:space="0" w:color="auto"/>
            </w:tcBorders>
            <w:hideMark/>
          </w:tcPr>
          <w:p w14:paraId="22F099D1" w14:textId="77777777" w:rsidR="00A37348" w:rsidRPr="005838A6" w:rsidRDefault="00A37348">
            <w:pPr>
              <w:pStyle w:val="TAH"/>
              <w:rPr>
                <w:rFonts w:eastAsia="SimSun"/>
              </w:rPr>
            </w:pPr>
            <w:r w:rsidRPr="005838A6">
              <w:t>BWChannel_CA (MHz) / Spectrum emission limit (dBm)</w:t>
            </w:r>
          </w:p>
        </w:tc>
        <w:tc>
          <w:tcPr>
            <w:tcW w:w="1870" w:type="dxa"/>
            <w:tcBorders>
              <w:top w:val="single" w:sz="4" w:space="0" w:color="auto"/>
              <w:left w:val="single" w:sz="4" w:space="0" w:color="auto"/>
              <w:bottom w:val="nil"/>
              <w:right w:val="single" w:sz="4" w:space="0" w:color="auto"/>
            </w:tcBorders>
            <w:hideMark/>
          </w:tcPr>
          <w:p w14:paraId="0349ACC3" w14:textId="77777777" w:rsidR="00A37348" w:rsidRPr="005838A6" w:rsidRDefault="00A37348">
            <w:pPr>
              <w:pStyle w:val="TAH"/>
              <w:rPr>
                <w:rFonts w:eastAsiaTheme="minorEastAsia"/>
              </w:rPr>
            </w:pPr>
            <w:r w:rsidRPr="005838A6">
              <w:t xml:space="preserve">Measurement bandwidth </w:t>
            </w:r>
          </w:p>
        </w:tc>
      </w:tr>
      <w:tr w:rsidR="00A37348" w:rsidRPr="005838A6" w14:paraId="17349A60" w14:textId="77777777" w:rsidTr="00A37348">
        <w:trPr>
          <w:trHeight w:val="187"/>
          <w:jc w:val="center"/>
        </w:trPr>
        <w:tc>
          <w:tcPr>
            <w:tcW w:w="2245" w:type="dxa"/>
            <w:tcBorders>
              <w:top w:val="nil"/>
              <w:left w:val="single" w:sz="4" w:space="0" w:color="auto"/>
              <w:bottom w:val="single" w:sz="4" w:space="0" w:color="auto"/>
              <w:right w:val="single" w:sz="4" w:space="0" w:color="auto"/>
            </w:tcBorders>
            <w:vAlign w:val="center"/>
            <w:hideMark/>
          </w:tcPr>
          <w:p w14:paraId="00D929F7" w14:textId="77777777" w:rsidR="00A37348" w:rsidRPr="005838A6" w:rsidRDefault="00A37348" w:rsidP="00A37348">
            <w:pPr>
              <w:pStyle w:val="TAL"/>
            </w:pPr>
          </w:p>
        </w:tc>
        <w:tc>
          <w:tcPr>
            <w:tcW w:w="3347" w:type="dxa"/>
            <w:tcBorders>
              <w:top w:val="single" w:sz="4" w:space="0" w:color="auto"/>
              <w:left w:val="single" w:sz="4" w:space="0" w:color="auto"/>
              <w:bottom w:val="single" w:sz="4" w:space="0" w:color="auto"/>
              <w:right w:val="single" w:sz="4" w:space="0" w:color="auto"/>
            </w:tcBorders>
            <w:vAlign w:val="center"/>
            <w:hideMark/>
          </w:tcPr>
          <w:p w14:paraId="262B904B" w14:textId="77777777" w:rsidR="00A37348" w:rsidRPr="005838A6" w:rsidRDefault="00A37348">
            <w:pPr>
              <w:pStyle w:val="TAH"/>
              <w:rPr>
                <w:lang w:eastAsia="en-US"/>
              </w:rPr>
            </w:pPr>
            <w:r w:rsidRPr="005838A6">
              <w:t>20 to 190 MHz</w:t>
            </w:r>
          </w:p>
        </w:tc>
        <w:tc>
          <w:tcPr>
            <w:tcW w:w="0" w:type="auto"/>
            <w:tcBorders>
              <w:top w:val="nil"/>
              <w:left w:val="single" w:sz="4" w:space="0" w:color="auto"/>
              <w:bottom w:val="single" w:sz="4" w:space="0" w:color="auto"/>
              <w:right w:val="single" w:sz="4" w:space="0" w:color="auto"/>
            </w:tcBorders>
            <w:vAlign w:val="center"/>
            <w:hideMark/>
          </w:tcPr>
          <w:p w14:paraId="704B637D" w14:textId="77777777" w:rsidR="00A37348" w:rsidRPr="005838A6" w:rsidRDefault="00A37348" w:rsidP="00A37348">
            <w:pPr>
              <w:pStyle w:val="TAL"/>
            </w:pPr>
          </w:p>
        </w:tc>
      </w:tr>
      <w:tr w:rsidR="00A37348" w:rsidRPr="005838A6" w14:paraId="01BD4C2F" w14:textId="77777777" w:rsidTr="00A37348">
        <w:trPr>
          <w:trHeight w:val="187"/>
          <w:jc w:val="center"/>
        </w:trPr>
        <w:tc>
          <w:tcPr>
            <w:tcW w:w="2245" w:type="dxa"/>
            <w:tcBorders>
              <w:top w:val="single" w:sz="4" w:space="0" w:color="auto"/>
              <w:left w:val="single" w:sz="4" w:space="0" w:color="auto"/>
              <w:bottom w:val="single" w:sz="4" w:space="0" w:color="auto"/>
              <w:right w:val="single" w:sz="4" w:space="0" w:color="auto"/>
            </w:tcBorders>
            <w:hideMark/>
          </w:tcPr>
          <w:p w14:paraId="58131C95" w14:textId="77777777" w:rsidR="00A37348" w:rsidRPr="005838A6" w:rsidRDefault="00A37348">
            <w:pPr>
              <w:pStyle w:val="TAC"/>
              <w:rPr>
                <w:lang w:eastAsia="en-US"/>
              </w:rPr>
            </w:pPr>
            <w:r w:rsidRPr="005838A6">
              <w:t>2495 ≤ f &lt; 2496</w:t>
            </w:r>
          </w:p>
        </w:tc>
        <w:tc>
          <w:tcPr>
            <w:tcW w:w="3347" w:type="dxa"/>
            <w:tcBorders>
              <w:top w:val="single" w:sz="4" w:space="0" w:color="auto"/>
              <w:left w:val="single" w:sz="4" w:space="0" w:color="auto"/>
              <w:bottom w:val="single" w:sz="4" w:space="0" w:color="auto"/>
              <w:right w:val="single" w:sz="4" w:space="0" w:color="auto"/>
            </w:tcBorders>
            <w:hideMark/>
          </w:tcPr>
          <w:p w14:paraId="703C5372" w14:textId="77777777" w:rsidR="00A37348" w:rsidRPr="005838A6" w:rsidRDefault="00A37348">
            <w:pPr>
              <w:pStyle w:val="TAC"/>
            </w:pPr>
            <w:r w:rsidRPr="005838A6">
              <w:t>-13</w:t>
            </w:r>
          </w:p>
        </w:tc>
        <w:tc>
          <w:tcPr>
            <w:tcW w:w="1870" w:type="dxa"/>
            <w:tcBorders>
              <w:top w:val="single" w:sz="4" w:space="0" w:color="auto"/>
              <w:left w:val="single" w:sz="4" w:space="0" w:color="auto"/>
              <w:bottom w:val="single" w:sz="4" w:space="0" w:color="auto"/>
              <w:right w:val="single" w:sz="4" w:space="0" w:color="auto"/>
            </w:tcBorders>
            <w:hideMark/>
          </w:tcPr>
          <w:p w14:paraId="555A3C04" w14:textId="77777777" w:rsidR="00A37348" w:rsidRPr="005838A6" w:rsidRDefault="00A37348">
            <w:pPr>
              <w:pStyle w:val="TAC"/>
            </w:pPr>
            <w:r w:rsidRPr="005838A6">
              <w:t>Max(1 % of BW</w:t>
            </w:r>
            <w:r w:rsidRPr="005838A6">
              <w:rPr>
                <w:vertAlign w:val="subscript"/>
              </w:rPr>
              <w:t>Chann</w:t>
            </w:r>
            <w:r w:rsidRPr="005838A6">
              <w:rPr>
                <w:vertAlign w:val="subscript"/>
                <w:lang w:eastAsia="zh-CN"/>
              </w:rPr>
              <w:t>el_CA</w:t>
            </w:r>
            <w:r w:rsidRPr="005838A6">
              <w:t>, 1 MHz)</w:t>
            </w:r>
            <w:r w:rsidRPr="005838A6">
              <w:rPr>
                <w:vertAlign w:val="subscript"/>
                <w:lang w:eastAsia="zh-CN"/>
              </w:rPr>
              <w:t xml:space="preserve"> </w:t>
            </w:r>
          </w:p>
        </w:tc>
      </w:tr>
      <w:tr w:rsidR="00A37348" w:rsidRPr="005838A6" w14:paraId="3EAF53B1" w14:textId="77777777" w:rsidTr="00A37348">
        <w:trPr>
          <w:trHeight w:val="187"/>
          <w:jc w:val="center"/>
        </w:trPr>
        <w:tc>
          <w:tcPr>
            <w:tcW w:w="2245" w:type="dxa"/>
            <w:tcBorders>
              <w:top w:val="single" w:sz="4" w:space="0" w:color="auto"/>
              <w:left w:val="single" w:sz="4" w:space="0" w:color="auto"/>
              <w:bottom w:val="single" w:sz="4" w:space="0" w:color="auto"/>
              <w:right w:val="single" w:sz="4" w:space="0" w:color="auto"/>
            </w:tcBorders>
            <w:hideMark/>
          </w:tcPr>
          <w:p w14:paraId="56205BAC" w14:textId="77777777" w:rsidR="00A37348" w:rsidRPr="005838A6" w:rsidRDefault="00A37348">
            <w:pPr>
              <w:pStyle w:val="TAC"/>
            </w:pPr>
            <w:r w:rsidRPr="005838A6">
              <w:t>2490.5 ≤ f &lt; 2495</w:t>
            </w:r>
          </w:p>
        </w:tc>
        <w:tc>
          <w:tcPr>
            <w:tcW w:w="3347" w:type="dxa"/>
            <w:tcBorders>
              <w:top w:val="single" w:sz="4" w:space="0" w:color="auto"/>
              <w:left w:val="single" w:sz="4" w:space="0" w:color="auto"/>
              <w:bottom w:val="single" w:sz="4" w:space="0" w:color="auto"/>
              <w:right w:val="single" w:sz="4" w:space="0" w:color="auto"/>
            </w:tcBorders>
            <w:hideMark/>
          </w:tcPr>
          <w:p w14:paraId="3269C2F5" w14:textId="77777777" w:rsidR="00A37348" w:rsidRPr="005838A6" w:rsidRDefault="00A37348">
            <w:pPr>
              <w:pStyle w:val="TAC"/>
            </w:pPr>
            <w:r w:rsidRPr="005838A6">
              <w:t>-13</w:t>
            </w:r>
          </w:p>
        </w:tc>
        <w:tc>
          <w:tcPr>
            <w:tcW w:w="1870" w:type="dxa"/>
            <w:tcBorders>
              <w:top w:val="single" w:sz="4" w:space="0" w:color="auto"/>
              <w:left w:val="single" w:sz="4" w:space="0" w:color="auto"/>
              <w:bottom w:val="single" w:sz="4" w:space="0" w:color="auto"/>
              <w:right w:val="single" w:sz="4" w:space="0" w:color="auto"/>
            </w:tcBorders>
            <w:hideMark/>
          </w:tcPr>
          <w:p w14:paraId="1E6909F2" w14:textId="77777777" w:rsidR="00A37348" w:rsidRPr="005838A6" w:rsidRDefault="00A37348">
            <w:pPr>
              <w:pStyle w:val="TAC"/>
            </w:pPr>
            <w:r w:rsidRPr="005838A6">
              <w:t>1 MHz</w:t>
            </w:r>
          </w:p>
        </w:tc>
      </w:tr>
      <w:tr w:rsidR="00A37348" w:rsidRPr="005838A6" w14:paraId="7A967C18" w14:textId="77777777" w:rsidTr="00A37348">
        <w:trPr>
          <w:trHeight w:val="187"/>
          <w:jc w:val="center"/>
        </w:trPr>
        <w:tc>
          <w:tcPr>
            <w:tcW w:w="2245" w:type="dxa"/>
            <w:tcBorders>
              <w:top w:val="single" w:sz="4" w:space="0" w:color="auto"/>
              <w:left w:val="single" w:sz="4" w:space="0" w:color="auto"/>
              <w:bottom w:val="single" w:sz="4" w:space="0" w:color="auto"/>
              <w:right w:val="single" w:sz="4" w:space="0" w:color="auto"/>
            </w:tcBorders>
            <w:hideMark/>
          </w:tcPr>
          <w:p w14:paraId="672A91C7" w14:textId="77777777" w:rsidR="00A37348" w:rsidRPr="005838A6" w:rsidRDefault="00A37348">
            <w:pPr>
              <w:pStyle w:val="TAC"/>
            </w:pPr>
            <w:r w:rsidRPr="005838A6">
              <w:t>0.009 &lt; f &lt; 2490.5</w:t>
            </w:r>
          </w:p>
        </w:tc>
        <w:tc>
          <w:tcPr>
            <w:tcW w:w="3347" w:type="dxa"/>
            <w:tcBorders>
              <w:top w:val="single" w:sz="4" w:space="0" w:color="auto"/>
              <w:left w:val="single" w:sz="4" w:space="0" w:color="auto"/>
              <w:bottom w:val="single" w:sz="4" w:space="0" w:color="auto"/>
              <w:right w:val="single" w:sz="4" w:space="0" w:color="auto"/>
            </w:tcBorders>
            <w:hideMark/>
          </w:tcPr>
          <w:p w14:paraId="67276F62" w14:textId="77777777" w:rsidR="00A37348" w:rsidRPr="005838A6" w:rsidRDefault="00A37348">
            <w:pPr>
              <w:pStyle w:val="TAC"/>
            </w:pPr>
            <w:r w:rsidRPr="005838A6">
              <w:t>-25</w:t>
            </w:r>
          </w:p>
        </w:tc>
        <w:tc>
          <w:tcPr>
            <w:tcW w:w="1870" w:type="dxa"/>
            <w:tcBorders>
              <w:top w:val="single" w:sz="4" w:space="0" w:color="auto"/>
              <w:left w:val="single" w:sz="4" w:space="0" w:color="auto"/>
              <w:bottom w:val="single" w:sz="4" w:space="0" w:color="auto"/>
              <w:right w:val="single" w:sz="4" w:space="0" w:color="auto"/>
            </w:tcBorders>
            <w:hideMark/>
          </w:tcPr>
          <w:p w14:paraId="6EE8F89C" w14:textId="77777777" w:rsidR="00A37348" w:rsidRPr="005838A6" w:rsidRDefault="00A37348">
            <w:pPr>
              <w:pStyle w:val="TAC"/>
            </w:pPr>
            <w:r w:rsidRPr="005838A6">
              <w:t>1 MHz</w:t>
            </w:r>
          </w:p>
        </w:tc>
      </w:tr>
    </w:tbl>
    <w:p w14:paraId="461005FD" w14:textId="42305DDD" w:rsidR="004E00EE" w:rsidRPr="005838A6" w:rsidRDefault="004E00EE" w:rsidP="007864DF"/>
    <w:p w14:paraId="6FC2A23C" w14:textId="6CF18D40" w:rsidR="004E00EE" w:rsidRPr="005838A6" w:rsidRDefault="004E00EE" w:rsidP="007864DF">
      <w:pPr>
        <w:pStyle w:val="Heading3"/>
      </w:pPr>
      <w:bookmarkStart w:id="769" w:name="_Toc27478225"/>
      <w:bookmarkStart w:id="770" w:name="_Toc36226940"/>
      <w:bookmarkStart w:id="771" w:name="_Toc44324225"/>
      <w:bookmarkStart w:id="772" w:name="_Toc52990419"/>
      <w:bookmarkStart w:id="773" w:name="_Toc60823622"/>
      <w:bookmarkStart w:id="774" w:name="_Toc60825543"/>
      <w:bookmarkStart w:id="775" w:name="_Toc69306308"/>
      <w:bookmarkStart w:id="776" w:name="_Toc69309973"/>
      <w:bookmarkStart w:id="777" w:name="_Toc76020298"/>
      <w:bookmarkStart w:id="778" w:name="_Toc83720786"/>
      <w:r w:rsidRPr="005838A6">
        <w:t>6.5A.4</w:t>
      </w:r>
      <w:r w:rsidRPr="005838A6">
        <w:tab/>
        <w:t>Transmit intermodulation for CA</w:t>
      </w:r>
      <w:bookmarkEnd w:id="769"/>
      <w:bookmarkEnd w:id="770"/>
      <w:bookmarkEnd w:id="771"/>
      <w:bookmarkEnd w:id="772"/>
      <w:bookmarkEnd w:id="773"/>
      <w:bookmarkEnd w:id="774"/>
      <w:bookmarkEnd w:id="775"/>
      <w:bookmarkEnd w:id="776"/>
      <w:bookmarkEnd w:id="777"/>
      <w:bookmarkEnd w:id="778"/>
    </w:p>
    <w:p w14:paraId="751E4796" w14:textId="49367E04" w:rsidR="004E00EE" w:rsidRPr="005838A6" w:rsidRDefault="004E00EE" w:rsidP="007864DF">
      <w:pPr>
        <w:pStyle w:val="Heading4"/>
        <w:rPr>
          <w:lang w:eastAsia="zh-CN"/>
        </w:rPr>
      </w:pPr>
      <w:bookmarkStart w:id="779" w:name="_Toc27478226"/>
      <w:bookmarkStart w:id="780" w:name="_Toc36226941"/>
      <w:bookmarkStart w:id="781" w:name="_Toc44324226"/>
      <w:bookmarkStart w:id="782" w:name="_Toc52990420"/>
      <w:bookmarkStart w:id="783" w:name="_Toc60823623"/>
      <w:bookmarkStart w:id="784" w:name="_Toc60825544"/>
      <w:bookmarkStart w:id="785" w:name="_Toc69306309"/>
      <w:bookmarkStart w:id="786" w:name="_Toc69309974"/>
      <w:bookmarkStart w:id="787" w:name="_Toc76020299"/>
      <w:bookmarkStart w:id="788" w:name="_Toc83720787"/>
      <w:r w:rsidRPr="005838A6">
        <w:t>6.5A.4.0</w:t>
      </w:r>
      <w:r w:rsidRPr="005838A6">
        <w:tab/>
        <w:t>Minimum conformance requirements</w:t>
      </w:r>
      <w:bookmarkEnd w:id="779"/>
      <w:bookmarkEnd w:id="780"/>
      <w:bookmarkEnd w:id="781"/>
      <w:bookmarkEnd w:id="782"/>
      <w:bookmarkEnd w:id="783"/>
      <w:bookmarkEnd w:id="784"/>
      <w:bookmarkEnd w:id="785"/>
      <w:bookmarkEnd w:id="786"/>
      <w:bookmarkEnd w:id="787"/>
      <w:bookmarkEnd w:id="788"/>
      <w:r w:rsidRPr="005838A6">
        <w:t xml:space="preserve"> </w:t>
      </w:r>
    </w:p>
    <w:p w14:paraId="25AD41A7" w14:textId="77777777" w:rsidR="004E00EE" w:rsidRPr="005838A6" w:rsidRDefault="004E00EE" w:rsidP="007864DF">
      <w:r w:rsidRPr="005838A6">
        <w:t>For inter-band carrier aggregation with uplink assigned to two NR bands, the transmit intermodulation requirement is specified in Table 6.5.4-1 which shall apply on each component carrier with both component carriers active.</w:t>
      </w:r>
    </w:p>
    <w:p w14:paraId="12CC2931" w14:textId="77777777" w:rsidR="002F4432" w:rsidRPr="005838A6" w:rsidRDefault="002F4432" w:rsidP="002F4432">
      <w:r w:rsidRPr="005838A6">
        <w:t>For intra-band contiguous carrier aggregation the requirement of transmitting intermodulation is specified in Table 6.5A.4.0-1.</w:t>
      </w:r>
    </w:p>
    <w:p w14:paraId="3D550A21" w14:textId="77777777" w:rsidR="002F4432" w:rsidRPr="005838A6" w:rsidRDefault="002F4432" w:rsidP="002F4432">
      <w:pPr>
        <w:pStyle w:val="TH"/>
        <w:rPr>
          <w:lang w:eastAsia="zh-CN"/>
        </w:rPr>
      </w:pPr>
      <w:r w:rsidRPr="005838A6">
        <w:t>Table 6.5A.4.0-1: Transmit Intermodulation</w:t>
      </w:r>
    </w:p>
    <w:tbl>
      <w:tblPr>
        <w:tblW w:w="263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9"/>
        <w:gridCol w:w="1330"/>
        <w:gridCol w:w="95"/>
        <w:gridCol w:w="1428"/>
      </w:tblGrid>
      <w:tr w:rsidR="002F4432" w:rsidRPr="005838A6" w14:paraId="34EA7AF2" w14:textId="77777777" w:rsidTr="002F4432">
        <w:trPr>
          <w:trHeight w:val="425"/>
          <w:jc w:val="center"/>
        </w:trPr>
        <w:tc>
          <w:tcPr>
            <w:tcW w:w="2187" w:type="pct"/>
          </w:tcPr>
          <w:p w14:paraId="027258DA" w14:textId="77777777" w:rsidR="002F4432" w:rsidRPr="005838A6" w:rsidRDefault="002F4432" w:rsidP="00E901FD">
            <w:pPr>
              <w:pStyle w:val="TAH"/>
              <w:rPr>
                <w:lang w:eastAsia="zh-CN"/>
              </w:rPr>
            </w:pPr>
            <w:r w:rsidRPr="005838A6">
              <w:t>CA bandwidth class</w:t>
            </w:r>
            <w:r w:rsidRPr="005838A6">
              <w:rPr>
                <w:lang w:eastAsia="zh-CN"/>
              </w:rPr>
              <w:t>(UL)</w:t>
            </w:r>
          </w:p>
        </w:tc>
        <w:tc>
          <w:tcPr>
            <w:tcW w:w="2813" w:type="pct"/>
            <w:gridSpan w:val="3"/>
          </w:tcPr>
          <w:p w14:paraId="77C753E5" w14:textId="77777777" w:rsidR="002F4432" w:rsidRPr="005838A6" w:rsidRDefault="002F4432" w:rsidP="00E901FD">
            <w:pPr>
              <w:pStyle w:val="TAH"/>
              <w:rPr>
                <w:lang w:eastAsia="zh-CN"/>
              </w:rPr>
            </w:pPr>
            <w:r w:rsidRPr="005838A6">
              <w:rPr>
                <w:lang w:eastAsia="zh-CN"/>
              </w:rPr>
              <w:t>B and C</w:t>
            </w:r>
          </w:p>
        </w:tc>
      </w:tr>
      <w:tr w:rsidR="002F4432" w:rsidRPr="005838A6" w14:paraId="14F79F7C" w14:textId="77777777" w:rsidTr="002F4432">
        <w:trPr>
          <w:trHeight w:val="227"/>
          <w:jc w:val="center"/>
        </w:trPr>
        <w:tc>
          <w:tcPr>
            <w:tcW w:w="2187" w:type="pct"/>
          </w:tcPr>
          <w:p w14:paraId="227B5EF9" w14:textId="77777777" w:rsidR="002F4432" w:rsidRPr="005838A6" w:rsidRDefault="002F4432" w:rsidP="00E901FD">
            <w:pPr>
              <w:pStyle w:val="TAL"/>
              <w:rPr>
                <w:lang w:eastAsia="zh-CN"/>
              </w:rPr>
            </w:pPr>
            <w:r w:rsidRPr="005838A6">
              <w:t>Interference Signal</w:t>
            </w:r>
          </w:p>
          <w:p w14:paraId="71F72DC0" w14:textId="77777777" w:rsidR="002F4432" w:rsidRPr="005838A6" w:rsidRDefault="002F4432" w:rsidP="00E901FD">
            <w:pPr>
              <w:pStyle w:val="TAL"/>
            </w:pPr>
            <w:r w:rsidRPr="005838A6">
              <w:t>Frequency Offset</w:t>
            </w:r>
          </w:p>
        </w:tc>
        <w:tc>
          <w:tcPr>
            <w:tcW w:w="1311" w:type="pct"/>
          </w:tcPr>
          <w:p w14:paraId="32A320E7" w14:textId="77777777" w:rsidR="002F4432" w:rsidRPr="005838A6" w:rsidRDefault="002F4432" w:rsidP="00E901FD">
            <w:pPr>
              <w:pStyle w:val="TAC"/>
              <w:rPr>
                <w:lang w:eastAsia="zh-CN"/>
              </w:rPr>
            </w:pPr>
            <w:r w:rsidRPr="005838A6">
              <w:t>BW</w:t>
            </w:r>
            <w:r w:rsidRPr="005838A6">
              <w:rPr>
                <w:vertAlign w:val="subscript"/>
              </w:rPr>
              <w:t>Channel_CA</w:t>
            </w:r>
          </w:p>
        </w:tc>
        <w:tc>
          <w:tcPr>
            <w:tcW w:w="1502" w:type="pct"/>
            <w:gridSpan w:val="2"/>
          </w:tcPr>
          <w:p w14:paraId="37320507" w14:textId="77777777" w:rsidR="002F4432" w:rsidRPr="005838A6" w:rsidRDefault="002F4432" w:rsidP="00E901FD">
            <w:pPr>
              <w:pStyle w:val="TAC"/>
              <w:rPr>
                <w:lang w:eastAsia="zh-CN"/>
              </w:rPr>
            </w:pPr>
            <w:r w:rsidRPr="005838A6">
              <w:rPr>
                <w:lang w:eastAsia="zh-CN"/>
              </w:rPr>
              <w:t>2*</w:t>
            </w:r>
            <w:r w:rsidRPr="005838A6">
              <w:t>BW</w:t>
            </w:r>
            <w:r w:rsidRPr="005838A6">
              <w:rPr>
                <w:vertAlign w:val="subscript"/>
              </w:rPr>
              <w:t>Channel_CA</w:t>
            </w:r>
          </w:p>
        </w:tc>
      </w:tr>
      <w:tr w:rsidR="002F4432" w:rsidRPr="005838A6" w14:paraId="67F66FFB" w14:textId="77777777" w:rsidTr="002F4432">
        <w:trPr>
          <w:trHeight w:val="227"/>
          <w:jc w:val="center"/>
        </w:trPr>
        <w:tc>
          <w:tcPr>
            <w:tcW w:w="2187" w:type="pct"/>
          </w:tcPr>
          <w:p w14:paraId="7AAE0586" w14:textId="77777777" w:rsidR="002F4432" w:rsidRPr="005838A6" w:rsidRDefault="002F4432" w:rsidP="00E901FD">
            <w:pPr>
              <w:pStyle w:val="TAL"/>
              <w:rPr>
                <w:lang w:eastAsia="zh-CN"/>
              </w:rPr>
            </w:pPr>
            <w:r w:rsidRPr="005838A6">
              <w:t>Interference CW Signal</w:t>
            </w:r>
            <w:r w:rsidRPr="005838A6">
              <w:rPr>
                <w:lang w:eastAsia="zh-CN"/>
              </w:rPr>
              <w:t xml:space="preserve"> </w:t>
            </w:r>
            <w:r w:rsidRPr="005838A6">
              <w:t>Level</w:t>
            </w:r>
          </w:p>
        </w:tc>
        <w:tc>
          <w:tcPr>
            <w:tcW w:w="2813" w:type="pct"/>
            <w:gridSpan w:val="3"/>
          </w:tcPr>
          <w:p w14:paraId="0116EFB4" w14:textId="77777777" w:rsidR="002F4432" w:rsidRPr="005838A6" w:rsidRDefault="002F4432" w:rsidP="00E901FD">
            <w:pPr>
              <w:pStyle w:val="TAC"/>
              <w:rPr>
                <w:lang w:eastAsia="zh-CN"/>
              </w:rPr>
            </w:pPr>
            <w:r w:rsidRPr="005838A6">
              <w:rPr>
                <w:lang w:eastAsia="zh-CN"/>
              </w:rPr>
              <w:t>-40dBc</w:t>
            </w:r>
          </w:p>
        </w:tc>
      </w:tr>
      <w:tr w:rsidR="002F4432" w:rsidRPr="005838A6" w14:paraId="53ADB3BA" w14:textId="77777777" w:rsidTr="002F4432">
        <w:trPr>
          <w:trHeight w:val="227"/>
          <w:jc w:val="center"/>
        </w:trPr>
        <w:tc>
          <w:tcPr>
            <w:tcW w:w="2187" w:type="pct"/>
          </w:tcPr>
          <w:p w14:paraId="7432D4BC" w14:textId="77777777" w:rsidR="002F4432" w:rsidRPr="005838A6" w:rsidRDefault="002F4432" w:rsidP="00E901FD">
            <w:pPr>
              <w:pStyle w:val="TAL"/>
              <w:rPr>
                <w:lang w:eastAsia="zh-CN"/>
              </w:rPr>
            </w:pPr>
            <w:r w:rsidRPr="005838A6">
              <w:rPr>
                <w:lang w:eastAsia="zh-CN"/>
              </w:rPr>
              <w:t>Intermodulation Product</w:t>
            </w:r>
          </w:p>
        </w:tc>
        <w:tc>
          <w:tcPr>
            <w:tcW w:w="1311" w:type="pct"/>
          </w:tcPr>
          <w:p w14:paraId="5D1832D2" w14:textId="77777777" w:rsidR="002F4432" w:rsidRPr="005838A6" w:rsidRDefault="002F4432" w:rsidP="00E901FD">
            <w:pPr>
              <w:pStyle w:val="TAC"/>
              <w:rPr>
                <w:lang w:eastAsia="zh-CN"/>
              </w:rPr>
            </w:pPr>
            <w:r w:rsidRPr="005838A6">
              <w:t>-29dBc</w:t>
            </w:r>
          </w:p>
        </w:tc>
        <w:tc>
          <w:tcPr>
            <w:tcW w:w="1502" w:type="pct"/>
            <w:gridSpan w:val="2"/>
          </w:tcPr>
          <w:p w14:paraId="04628C51" w14:textId="77777777" w:rsidR="002F4432" w:rsidRPr="005838A6" w:rsidRDefault="002F4432" w:rsidP="00E901FD">
            <w:pPr>
              <w:pStyle w:val="TAC"/>
              <w:rPr>
                <w:lang w:eastAsia="zh-CN"/>
              </w:rPr>
            </w:pPr>
            <w:r w:rsidRPr="005838A6">
              <w:t>-35dBc</w:t>
            </w:r>
          </w:p>
        </w:tc>
      </w:tr>
      <w:tr w:rsidR="002F4432" w:rsidRPr="005838A6" w14:paraId="15678F5A" w14:textId="77777777" w:rsidTr="002F4432">
        <w:trPr>
          <w:trHeight w:val="227"/>
          <w:jc w:val="center"/>
        </w:trPr>
        <w:tc>
          <w:tcPr>
            <w:tcW w:w="2187" w:type="pct"/>
          </w:tcPr>
          <w:p w14:paraId="49D4B82B" w14:textId="77777777" w:rsidR="002F4432" w:rsidRPr="005838A6" w:rsidRDefault="002F4432" w:rsidP="00E901FD">
            <w:pPr>
              <w:pStyle w:val="TAL"/>
            </w:pPr>
            <w:r w:rsidRPr="005838A6">
              <w:t>Measurement bandwidth</w:t>
            </w:r>
          </w:p>
          <w:p w14:paraId="00AA1C0C" w14:textId="77777777" w:rsidR="002F4432" w:rsidRPr="005838A6" w:rsidRDefault="002F4432" w:rsidP="00E901FD">
            <w:pPr>
              <w:pStyle w:val="TAL"/>
            </w:pPr>
            <w:r w:rsidRPr="005838A6">
              <w:t>(NOTE1)</w:t>
            </w:r>
          </w:p>
        </w:tc>
        <w:tc>
          <w:tcPr>
            <w:tcW w:w="2813" w:type="pct"/>
            <w:gridSpan w:val="3"/>
          </w:tcPr>
          <w:p w14:paraId="1902A458" w14:textId="77777777" w:rsidR="002F4432" w:rsidRPr="005838A6" w:rsidRDefault="002F4432" w:rsidP="00E901FD">
            <w:pPr>
              <w:pStyle w:val="TAC"/>
              <w:rPr>
                <w:lang w:eastAsia="zh-CN"/>
              </w:rPr>
            </w:pPr>
            <w:r w:rsidRPr="005838A6">
              <w:rPr>
                <w:lang w:eastAsia="zh-CN"/>
              </w:rPr>
              <w:t>Nominal channel space+MBW</w:t>
            </w:r>
            <w:r w:rsidRPr="005838A6">
              <w:rPr>
                <w:vertAlign w:val="subscript"/>
                <w:lang w:eastAsia="zh-CN"/>
              </w:rPr>
              <w:t>ACLR,low</w:t>
            </w:r>
            <w:r w:rsidRPr="005838A6">
              <w:rPr>
                <w:lang w:eastAsia="zh-CN"/>
              </w:rPr>
              <w:t>/2+ MBW</w:t>
            </w:r>
            <w:r w:rsidRPr="005838A6">
              <w:rPr>
                <w:vertAlign w:val="subscript"/>
                <w:lang w:eastAsia="zh-CN"/>
              </w:rPr>
              <w:t>ACLR,high</w:t>
            </w:r>
            <w:r w:rsidRPr="005838A6">
              <w:rPr>
                <w:lang w:eastAsia="zh-CN"/>
              </w:rPr>
              <w:t>/2</w:t>
            </w:r>
          </w:p>
        </w:tc>
      </w:tr>
      <w:tr w:rsidR="002F4432" w:rsidRPr="005838A6" w14:paraId="0EC8B6AC" w14:textId="77777777" w:rsidTr="002F4432">
        <w:trPr>
          <w:trHeight w:val="227"/>
          <w:jc w:val="center"/>
        </w:trPr>
        <w:tc>
          <w:tcPr>
            <w:tcW w:w="2187" w:type="pct"/>
          </w:tcPr>
          <w:p w14:paraId="40F32455" w14:textId="77777777" w:rsidR="002F4432" w:rsidRPr="005838A6" w:rsidRDefault="002F4432" w:rsidP="00E901FD">
            <w:pPr>
              <w:pStyle w:val="TAL"/>
            </w:pPr>
            <w:r w:rsidRPr="005838A6">
              <w:t>Measurement offset from channel center</w:t>
            </w:r>
          </w:p>
        </w:tc>
        <w:tc>
          <w:tcPr>
            <w:tcW w:w="1405" w:type="pct"/>
            <w:gridSpan w:val="2"/>
          </w:tcPr>
          <w:p w14:paraId="4AC5AEA7" w14:textId="77777777" w:rsidR="002F4432" w:rsidRPr="005838A6" w:rsidRDefault="002F4432" w:rsidP="00E901FD">
            <w:pPr>
              <w:pStyle w:val="TAC"/>
            </w:pPr>
            <w:r w:rsidRPr="005838A6">
              <w:t>BW</w:t>
            </w:r>
            <w:r w:rsidRPr="005838A6">
              <w:rPr>
                <w:vertAlign w:val="subscript"/>
              </w:rPr>
              <w:t>Chann</w:t>
            </w:r>
            <w:r w:rsidRPr="005838A6">
              <w:rPr>
                <w:vertAlign w:val="subscript"/>
                <w:lang w:eastAsia="zh-CN"/>
              </w:rPr>
              <w:t>el_CA</w:t>
            </w:r>
            <w:r w:rsidRPr="005838A6">
              <w:t xml:space="preserve"> and 2*BW</w:t>
            </w:r>
            <w:r w:rsidRPr="005838A6">
              <w:rPr>
                <w:vertAlign w:val="subscript"/>
              </w:rPr>
              <w:t>Channel_CA</w:t>
            </w:r>
          </w:p>
        </w:tc>
        <w:tc>
          <w:tcPr>
            <w:tcW w:w="1409" w:type="pct"/>
          </w:tcPr>
          <w:p w14:paraId="1CCA0FB1" w14:textId="77777777" w:rsidR="002F4432" w:rsidRPr="005838A6" w:rsidRDefault="002F4432" w:rsidP="00E901FD">
            <w:pPr>
              <w:pStyle w:val="TAC"/>
            </w:pPr>
            <w:r w:rsidRPr="005838A6">
              <w:t>2*BW</w:t>
            </w:r>
            <w:r w:rsidRPr="005838A6">
              <w:rPr>
                <w:vertAlign w:val="subscript"/>
              </w:rPr>
              <w:t>Channel_CA</w:t>
            </w:r>
            <w:r w:rsidRPr="005838A6">
              <w:t xml:space="preserve"> and 4*BW</w:t>
            </w:r>
            <w:r w:rsidRPr="005838A6">
              <w:rPr>
                <w:vertAlign w:val="subscript"/>
              </w:rPr>
              <w:t>Channel_CA</w:t>
            </w:r>
          </w:p>
        </w:tc>
      </w:tr>
      <w:tr w:rsidR="002F4432" w:rsidRPr="005838A6" w14:paraId="40BAB9B0" w14:textId="77777777" w:rsidTr="00E901FD">
        <w:trPr>
          <w:trHeight w:val="425"/>
          <w:jc w:val="center"/>
        </w:trPr>
        <w:tc>
          <w:tcPr>
            <w:tcW w:w="5000" w:type="pct"/>
            <w:gridSpan w:val="4"/>
            <w:vAlign w:val="center"/>
          </w:tcPr>
          <w:p w14:paraId="45148EE5" w14:textId="77777777" w:rsidR="002F4432" w:rsidRPr="005838A6" w:rsidRDefault="002F4432" w:rsidP="00E901FD">
            <w:pPr>
              <w:pStyle w:val="TAN"/>
            </w:pPr>
            <w:r w:rsidRPr="005838A6">
              <w:rPr>
                <w:lang w:eastAsia="zh-CN"/>
              </w:rPr>
              <w:t>N</w:t>
            </w:r>
            <w:r w:rsidRPr="005838A6">
              <w:t>OTE 1:</w:t>
            </w:r>
            <w:r w:rsidRPr="005838A6">
              <w:tab/>
              <w:t>MBW</w:t>
            </w:r>
            <w:r w:rsidRPr="005838A6">
              <w:rPr>
                <w:vertAlign w:val="subscript"/>
              </w:rPr>
              <w:t>ACLR,low</w:t>
            </w:r>
            <w:r w:rsidRPr="005838A6">
              <w:t xml:space="preserve"> and MBW</w:t>
            </w:r>
            <w:r w:rsidRPr="005838A6">
              <w:rPr>
                <w:vertAlign w:val="subscript"/>
              </w:rPr>
              <w:t>ACLR,high</w:t>
            </w:r>
            <w:r w:rsidRPr="005838A6">
              <w:t xml:space="preserve"> are the single-channel ACLR measurement bandwidths specified for channel bandwidths BW</w:t>
            </w:r>
            <w:r w:rsidRPr="005838A6">
              <w:rPr>
                <w:vertAlign w:val="subscript"/>
              </w:rPr>
              <w:t>channel(low)</w:t>
            </w:r>
            <w:r w:rsidRPr="005838A6">
              <w:t xml:space="preserve"> and BW</w:t>
            </w:r>
            <w:r w:rsidRPr="005838A6">
              <w:rPr>
                <w:vertAlign w:val="subscript"/>
              </w:rPr>
              <w:t>channel(high)</w:t>
            </w:r>
            <w:r w:rsidRPr="005838A6">
              <w:t xml:space="preserve"> in 6.5.2.4.1, respectively.</w:t>
            </w:r>
          </w:p>
        </w:tc>
      </w:tr>
    </w:tbl>
    <w:p w14:paraId="2E9F065E" w14:textId="77777777" w:rsidR="002F4432" w:rsidRPr="005838A6" w:rsidRDefault="002F4432" w:rsidP="002F4432"/>
    <w:p w14:paraId="25C4142C" w14:textId="77777777" w:rsidR="002F4432" w:rsidRPr="005838A6" w:rsidRDefault="002F4432" w:rsidP="002F4432">
      <w:r w:rsidRPr="005838A6">
        <w:t>The normative reference for this requirement is TS 38.101-1 [2] clause 6.5A.4.</w:t>
      </w:r>
    </w:p>
    <w:p w14:paraId="2E8FC47A" w14:textId="77777777" w:rsidR="002F4432" w:rsidRPr="005838A6" w:rsidRDefault="002F4432" w:rsidP="007864DF"/>
    <w:p w14:paraId="02BC6D54" w14:textId="7A55932A" w:rsidR="004E00EE" w:rsidRPr="005838A6" w:rsidRDefault="004E00EE" w:rsidP="007864DF">
      <w:pPr>
        <w:pStyle w:val="Heading4"/>
      </w:pPr>
      <w:bookmarkStart w:id="789" w:name="_Toc27478227"/>
      <w:bookmarkStart w:id="790" w:name="_Toc36226942"/>
      <w:bookmarkStart w:id="791" w:name="_Toc44324227"/>
      <w:bookmarkStart w:id="792" w:name="_Toc52990421"/>
      <w:bookmarkStart w:id="793" w:name="_Toc60823624"/>
      <w:bookmarkStart w:id="794" w:name="_Toc60825545"/>
      <w:bookmarkStart w:id="795" w:name="_Toc69306310"/>
      <w:bookmarkStart w:id="796" w:name="_Toc69309975"/>
      <w:bookmarkStart w:id="797" w:name="_Toc76020300"/>
      <w:bookmarkStart w:id="798" w:name="_Toc83720788"/>
      <w:r w:rsidRPr="005838A6">
        <w:t>6.5A.4.1</w:t>
      </w:r>
      <w:r w:rsidRPr="005838A6">
        <w:tab/>
        <w:t>Transmit intermodulation for CA</w:t>
      </w:r>
      <w:r w:rsidRPr="005838A6">
        <w:rPr>
          <w:lang w:eastAsia="zh-CN"/>
        </w:rPr>
        <w:t xml:space="preserve"> </w:t>
      </w:r>
      <w:r w:rsidRPr="005838A6">
        <w:t>(2UL CA)</w:t>
      </w:r>
      <w:bookmarkEnd w:id="789"/>
      <w:bookmarkEnd w:id="790"/>
      <w:bookmarkEnd w:id="791"/>
      <w:bookmarkEnd w:id="792"/>
      <w:bookmarkEnd w:id="793"/>
      <w:bookmarkEnd w:id="794"/>
      <w:bookmarkEnd w:id="795"/>
      <w:bookmarkEnd w:id="796"/>
      <w:bookmarkEnd w:id="797"/>
      <w:bookmarkEnd w:id="798"/>
    </w:p>
    <w:p w14:paraId="11BAD1D6" w14:textId="77777777" w:rsidR="004E00EE" w:rsidRPr="005838A6" w:rsidRDefault="004E00EE" w:rsidP="007864DF">
      <w:pPr>
        <w:pStyle w:val="H6"/>
      </w:pPr>
      <w:bookmarkStart w:id="799" w:name="_Toc27478228"/>
      <w:bookmarkStart w:id="800" w:name="_Toc36226943"/>
      <w:bookmarkStart w:id="801" w:name="_Toc44324228"/>
      <w:bookmarkStart w:id="802" w:name="_Toc52990422"/>
      <w:bookmarkStart w:id="803" w:name="_Toc60823625"/>
      <w:bookmarkStart w:id="804" w:name="_Toc60825546"/>
      <w:r w:rsidRPr="005838A6">
        <w:t>6.5A.4.1</w:t>
      </w:r>
      <w:r w:rsidRPr="005838A6">
        <w:rPr>
          <w:lang w:eastAsia="zh-CN"/>
        </w:rPr>
        <w:t>.</w:t>
      </w:r>
      <w:r w:rsidRPr="005838A6">
        <w:t>1</w:t>
      </w:r>
      <w:r w:rsidRPr="005838A6">
        <w:tab/>
        <w:t>Test purpose</w:t>
      </w:r>
      <w:bookmarkEnd w:id="799"/>
      <w:bookmarkEnd w:id="800"/>
      <w:bookmarkEnd w:id="801"/>
      <w:bookmarkEnd w:id="802"/>
      <w:bookmarkEnd w:id="803"/>
      <w:bookmarkEnd w:id="804"/>
    </w:p>
    <w:p w14:paraId="4710B990" w14:textId="77777777" w:rsidR="004E00EE" w:rsidRPr="005838A6" w:rsidRDefault="004E00EE" w:rsidP="007864DF">
      <w:r w:rsidRPr="005838A6">
        <w:t>To verify that the UE transmit intermodulation does not exceed the described value in the test requirement.</w:t>
      </w:r>
    </w:p>
    <w:p w14:paraId="67ABAA58" w14:textId="77777777" w:rsidR="004E00EE" w:rsidRPr="005838A6" w:rsidRDefault="004E00EE" w:rsidP="007864DF">
      <w:r w:rsidRPr="005838A6">
        <w:t>The transmit intermodulation performance is a measure of the capability of the transmitter to inhibit the generation of signals in its non-linear elements caused by presence of the wanted signal and an interfering signal reaching the transmitter via the antenna.</w:t>
      </w:r>
    </w:p>
    <w:p w14:paraId="3FB2D46D" w14:textId="37CC0C28" w:rsidR="004E00EE" w:rsidRPr="005838A6" w:rsidRDefault="004E00EE" w:rsidP="007864DF">
      <w:pPr>
        <w:pStyle w:val="H6"/>
      </w:pPr>
      <w:bookmarkStart w:id="805" w:name="_Toc27478229"/>
      <w:bookmarkStart w:id="806" w:name="_Toc36226944"/>
      <w:bookmarkStart w:id="807" w:name="_Toc44324229"/>
      <w:bookmarkStart w:id="808" w:name="_Toc52990423"/>
      <w:bookmarkStart w:id="809" w:name="_Toc60823626"/>
      <w:bookmarkStart w:id="810" w:name="_Toc60825547"/>
      <w:r w:rsidRPr="005838A6">
        <w:t>6.5A.4.1</w:t>
      </w:r>
      <w:r w:rsidRPr="005838A6">
        <w:rPr>
          <w:lang w:eastAsia="zh-CN"/>
        </w:rPr>
        <w:t>.</w:t>
      </w:r>
      <w:r w:rsidRPr="005838A6">
        <w:t>2</w:t>
      </w:r>
      <w:r w:rsidRPr="005838A6">
        <w:tab/>
        <w:t>Test applicability</w:t>
      </w:r>
      <w:bookmarkEnd w:id="805"/>
      <w:bookmarkEnd w:id="806"/>
      <w:bookmarkEnd w:id="807"/>
      <w:bookmarkEnd w:id="808"/>
      <w:bookmarkEnd w:id="809"/>
      <w:bookmarkEnd w:id="810"/>
    </w:p>
    <w:p w14:paraId="4A8C2700" w14:textId="77777777" w:rsidR="004E00EE" w:rsidRPr="005838A6" w:rsidRDefault="004E00EE" w:rsidP="007864DF">
      <w:r w:rsidRPr="005838A6">
        <w:t>This test case applies to all types of NR UE release 15 and forward</w:t>
      </w:r>
      <w:r w:rsidRPr="005838A6">
        <w:rPr>
          <w:lang w:eastAsia="zh-CN"/>
        </w:rPr>
        <w:t xml:space="preserve"> that supports 2UL CA</w:t>
      </w:r>
      <w:r w:rsidRPr="005838A6">
        <w:t>.</w:t>
      </w:r>
    </w:p>
    <w:p w14:paraId="7DC0F6D3" w14:textId="0F14BFBB" w:rsidR="004E00EE" w:rsidRPr="005838A6" w:rsidRDefault="004E00EE" w:rsidP="007864DF">
      <w:pPr>
        <w:pStyle w:val="H6"/>
      </w:pPr>
      <w:bookmarkStart w:id="811" w:name="_Toc27478230"/>
      <w:bookmarkStart w:id="812" w:name="_Toc36226945"/>
      <w:bookmarkStart w:id="813" w:name="_Toc44324230"/>
      <w:bookmarkStart w:id="814" w:name="_Toc52990424"/>
      <w:bookmarkStart w:id="815" w:name="_Toc60823627"/>
      <w:bookmarkStart w:id="816" w:name="_Toc60825548"/>
      <w:r w:rsidRPr="005838A6">
        <w:t>6.5A.4.1</w:t>
      </w:r>
      <w:r w:rsidRPr="005838A6">
        <w:rPr>
          <w:lang w:eastAsia="zh-CN"/>
        </w:rPr>
        <w:t>.3</w:t>
      </w:r>
      <w:r w:rsidRPr="005838A6">
        <w:tab/>
        <w:t>Minimum conformance requirements</w:t>
      </w:r>
      <w:bookmarkEnd w:id="811"/>
      <w:bookmarkEnd w:id="812"/>
      <w:bookmarkEnd w:id="813"/>
      <w:bookmarkEnd w:id="814"/>
      <w:bookmarkEnd w:id="815"/>
      <w:bookmarkEnd w:id="816"/>
    </w:p>
    <w:p w14:paraId="6EC9F5F5" w14:textId="77777777" w:rsidR="004E00EE" w:rsidRPr="005838A6" w:rsidRDefault="004E00EE" w:rsidP="007864DF">
      <w:pPr>
        <w:rPr>
          <w:rFonts w:cs="v5.0.0"/>
        </w:rPr>
      </w:pPr>
      <w:r w:rsidRPr="005838A6">
        <w:t xml:space="preserve">The minimum conformance requirements are defined in </w:t>
      </w:r>
      <w:r w:rsidRPr="005838A6">
        <w:rPr>
          <w:lang w:eastAsia="zh-CN"/>
        </w:rPr>
        <w:t>sub</w:t>
      </w:r>
      <w:r w:rsidRPr="005838A6">
        <w:t>clause 6.</w:t>
      </w:r>
      <w:r w:rsidRPr="005838A6">
        <w:rPr>
          <w:lang w:eastAsia="zh-CN"/>
        </w:rPr>
        <w:t>5</w:t>
      </w:r>
      <w:r w:rsidRPr="005838A6">
        <w:t>A</w:t>
      </w:r>
      <w:r w:rsidRPr="005838A6">
        <w:rPr>
          <w:lang w:eastAsia="zh-CN"/>
        </w:rPr>
        <w:t>.4.</w:t>
      </w:r>
      <w:r w:rsidRPr="005838A6">
        <w:t>0</w:t>
      </w:r>
      <w:r w:rsidRPr="005838A6">
        <w:rPr>
          <w:rFonts w:cs="v5.0.0"/>
        </w:rPr>
        <w:t>.</w:t>
      </w:r>
    </w:p>
    <w:p w14:paraId="54EDBB34" w14:textId="40DFBC1A" w:rsidR="004E00EE" w:rsidRPr="005838A6" w:rsidRDefault="004E00EE" w:rsidP="007864DF">
      <w:pPr>
        <w:pStyle w:val="H6"/>
      </w:pPr>
      <w:bookmarkStart w:id="817" w:name="_Toc27478231"/>
      <w:bookmarkStart w:id="818" w:name="_Toc36226946"/>
      <w:bookmarkStart w:id="819" w:name="_Toc44324231"/>
      <w:bookmarkStart w:id="820" w:name="_Toc52990425"/>
      <w:bookmarkStart w:id="821" w:name="_Toc60823628"/>
      <w:bookmarkStart w:id="822" w:name="_Toc60825549"/>
      <w:r w:rsidRPr="005838A6">
        <w:t>6.5A.4.1</w:t>
      </w:r>
      <w:r w:rsidRPr="005838A6">
        <w:rPr>
          <w:lang w:eastAsia="zh-CN"/>
        </w:rPr>
        <w:t>.</w:t>
      </w:r>
      <w:r w:rsidRPr="005838A6">
        <w:t>4</w:t>
      </w:r>
      <w:r w:rsidRPr="005838A6">
        <w:tab/>
        <w:t>Test description</w:t>
      </w:r>
      <w:bookmarkEnd w:id="817"/>
      <w:bookmarkEnd w:id="818"/>
      <w:bookmarkEnd w:id="819"/>
      <w:bookmarkEnd w:id="820"/>
      <w:bookmarkEnd w:id="821"/>
      <w:bookmarkEnd w:id="822"/>
    </w:p>
    <w:p w14:paraId="3F3395D4" w14:textId="77777777" w:rsidR="004E00EE" w:rsidRPr="005838A6" w:rsidRDefault="004E00EE" w:rsidP="007864DF">
      <w:pPr>
        <w:pStyle w:val="H6"/>
      </w:pPr>
      <w:r w:rsidRPr="005838A6">
        <w:t>6.5A.4.1</w:t>
      </w:r>
      <w:r w:rsidRPr="005838A6">
        <w:rPr>
          <w:lang w:eastAsia="zh-CN"/>
        </w:rPr>
        <w:t>.</w:t>
      </w:r>
      <w:r w:rsidRPr="005838A6">
        <w:t>4.1</w:t>
      </w:r>
      <w:r w:rsidRPr="005838A6">
        <w:tab/>
        <w:t>Initial conditions</w:t>
      </w:r>
    </w:p>
    <w:p w14:paraId="3907BAFC" w14:textId="77777777" w:rsidR="004E00EE" w:rsidRPr="005838A6" w:rsidRDefault="004E00EE" w:rsidP="007864DF">
      <w:r w:rsidRPr="005838A6">
        <w:t>Initial conditions are a set of test configurations the UE needs to be tested in and the steps for the SS to take with the UE to reach the correct measurement state.</w:t>
      </w:r>
    </w:p>
    <w:p w14:paraId="789D2EA2" w14:textId="29B1C620" w:rsidR="004E00EE" w:rsidRPr="005838A6" w:rsidRDefault="004E00EE" w:rsidP="007864DF">
      <w:r w:rsidRPr="005838A6">
        <w:t>The initial test configurations consist of environmental conditions, test frequencies,</w:t>
      </w:r>
      <w:r w:rsidRPr="005838A6">
        <w:rPr>
          <w:lang w:eastAsia="zh-CN"/>
        </w:rPr>
        <w:t xml:space="preserve"> test channel bandwidths and sub-carrier spacing </w:t>
      </w:r>
      <w:r w:rsidRPr="005838A6">
        <w:t>based on NR</w:t>
      </w:r>
      <w:r w:rsidRPr="005838A6">
        <w:rPr>
          <w:lang w:eastAsia="zh-CN"/>
        </w:rPr>
        <w:t xml:space="preserve"> CA configuration</w:t>
      </w:r>
      <w:r w:rsidRPr="005838A6">
        <w:t xml:space="preserve"> specified in </w:t>
      </w:r>
      <w:r w:rsidRPr="005838A6">
        <w:rPr>
          <w:lang w:eastAsia="zh-CN"/>
        </w:rPr>
        <w:t>clause 5.5A</w:t>
      </w:r>
      <w:r w:rsidRPr="005838A6">
        <w:t xml:space="preserve">. All of these configurations shall be tested with applicable test parameters for each </w:t>
      </w:r>
      <w:r w:rsidRPr="005838A6">
        <w:rPr>
          <w:lang w:eastAsia="zh-CN"/>
        </w:rPr>
        <w:t>CA configuration</w:t>
      </w:r>
      <w:r w:rsidRPr="005838A6">
        <w:t xml:space="preserve">, are shown in </w:t>
      </w:r>
      <w:r w:rsidRPr="005838A6">
        <w:rPr>
          <w:lang w:eastAsia="zh-CN"/>
        </w:rPr>
        <w:t>T</w:t>
      </w:r>
      <w:r w:rsidRPr="005838A6">
        <w:t>able</w:t>
      </w:r>
      <w:r w:rsidR="002F4432" w:rsidRPr="005838A6">
        <w:t>s</w:t>
      </w:r>
      <w:r w:rsidRPr="005838A6">
        <w:t xml:space="preserve"> 6.5A.4.1</w:t>
      </w:r>
      <w:r w:rsidRPr="005838A6">
        <w:rPr>
          <w:lang w:eastAsia="zh-CN"/>
        </w:rPr>
        <w:t>.</w:t>
      </w:r>
      <w:r w:rsidRPr="005838A6">
        <w:t>4.1-1</w:t>
      </w:r>
      <w:r w:rsidR="002F4432" w:rsidRPr="005838A6">
        <w:t xml:space="preserve"> and 6.5A.4.1.4.1-2</w:t>
      </w:r>
      <w:r w:rsidRPr="005838A6">
        <w:t>. The details of the uplink reference measurement channels (RMCs) are specified in Annexes A.2. Configurations of PDSCH and PDCCH before measurement are specified in Annex C.2</w:t>
      </w:r>
      <w:r w:rsidRPr="005838A6">
        <w:rPr>
          <w:lang w:eastAsia="zh-CN"/>
        </w:rPr>
        <w:t>.</w:t>
      </w:r>
    </w:p>
    <w:p w14:paraId="4112FBEE" w14:textId="77777777" w:rsidR="004E00EE" w:rsidRPr="005838A6" w:rsidRDefault="004E00EE" w:rsidP="00503FE7">
      <w:pPr>
        <w:pStyle w:val="TH"/>
      </w:pPr>
      <w:r w:rsidRPr="005838A6">
        <w:t>Table 6.5A.4.1</w:t>
      </w:r>
      <w:r w:rsidRPr="005838A6">
        <w:rPr>
          <w:lang w:eastAsia="zh-CN"/>
        </w:rPr>
        <w:t>.</w:t>
      </w:r>
      <w:r w:rsidRPr="005838A6">
        <w:t xml:space="preserve">4.1-1: </w:t>
      </w:r>
      <w:r w:rsidRPr="005838A6">
        <w:rPr>
          <w:lang w:eastAsia="zh-CN"/>
        </w:rPr>
        <w:t xml:space="preserve">Inter-band CA </w:t>
      </w:r>
      <w:r w:rsidRPr="005838A6">
        <w:t>Test Configuration Table</w:t>
      </w:r>
    </w:p>
    <w:tbl>
      <w:tblPr>
        <w:tblW w:w="4905" w:type="pct"/>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3"/>
        <w:gridCol w:w="3141"/>
        <w:gridCol w:w="2169"/>
        <w:gridCol w:w="1600"/>
        <w:gridCol w:w="1602"/>
      </w:tblGrid>
      <w:tr w:rsidR="004E00EE" w:rsidRPr="005838A6" w14:paraId="0FE25E82" w14:textId="77777777" w:rsidTr="00EF6B6C">
        <w:tc>
          <w:tcPr>
            <w:tcW w:w="5000" w:type="pct"/>
            <w:gridSpan w:val="5"/>
            <w:shd w:val="clear" w:color="auto" w:fill="auto"/>
          </w:tcPr>
          <w:p w14:paraId="1057B5B3" w14:textId="77777777" w:rsidR="004E00EE" w:rsidRPr="005838A6" w:rsidRDefault="004E00EE" w:rsidP="007864DF">
            <w:pPr>
              <w:pStyle w:val="TAH"/>
              <w:jc w:val="left"/>
            </w:pPr>
            <w:r w:rsidRPr="005838A6">
              <w:t>Initial Conditions</w:t>
            </w:r>
          </w:p>
        </w:tc>
      </w:tr>
      <w:tr w:rsidR="004E00EE" w:rsidRPr="005838A6" w14:paraId="5D4C975E" w14:textId="77777777" w:rsidTr="00EF6B6C">
        <w:tc>
          <w:tcPr>
            <w:tcW w:w="2157" w:type="pct"/>
            <w:gridSpan w:val="2"/>
            <w:shd w:val="clear" w:color="auto" w:fill="auto"/>
          </w:tcPr>
          <w:p w14:paraId="7A5069D4" w14:textId="77777777" w:rsidR="004E00EE" w:rsidRPr="005838A6" w:rsidRDefault="004E00EE" w:rsidP="007864DF">
            <w:pPr>
              <w:pStyle w:val="TAL"/>
            </w:pPr>
            <w:r w:rsidRPr="005838A6">
              <w:t>Test Environment as specified in TS 38.508-1 [5] subclause 4.1</w:t>
            </w:r>
          </w:p>
        </w:tc>
        <w:tc>
          <w:tcPr>
            <w:tcW w:w="2843" w:type="pct"/>
            <w:gridSpan w:val="3"/>
          </w:tcPr>
          <w:p w14:paraId="79F8EA97" w14:textId="77777777" w:rsidR="004E00EE" w:rsidRPr="005838A6" w:rsidRDefault="004E00EE" w:rsidP="007864DF">
            <w:pPr>
              <w:pStyle w:val="TAL"/>
            </w:pPr>
            <w:r w:rsidRPr="005838A6">
              <w:t>Normal</w:t>
            </w:r>
          </w:p>
        </w:tc>
      </w:tr>
      <w:tr w:rsidR="004E00EE" w:rsidRPr="005838A6" w14:paraId="0D32AD28" w14:textId="77777777" w:rsidTr="00EF6B6C">
        <w:tc>
          <w:tcPr>
            <w:tcW w:w="2157" w:type="pct"/>
            <w:gridSpan w:val="2"/>
            <w:shd w:val="clear" w:color="auto" w:fill="auto"/>
          </w:tcPr>
          <w:p w14:paraId="5E57DC5F" w14:textId="77777777" w:rsidR="004E00EE" w:rsidRPr="005838A6" w:rsidRDefault="004E00EE" w:rsidP="007864DF">
            <w:pPr>
              <w:pStyle w:val="TAL"/>
            </w:pPr>
            <w:r w:rsidRPr="005838A6">
              <w:t>Test Frequencies as specified in TS 38.508-1 [5] subclause4.3.1.1.3</w:t>
            </w:r>
            <w:r w:rsidRPr="005838A6">
              <w:rPr>
                <w:lang w:eastAsia="zh-CN"/>
              </w:rPr>
              <w:t xml:space="preserve"> for inter band CA in FR1</w:t>
            </w:r>
          </w:p>
        </w:tc>
        <w:tc>
          <w:tcPr>
            <w:tcW w:w="2843" w:type="pct"/>
            <w:gridSpan w:val="3"/>
          </w:tcPr>
          <w:p w14:paraId="6BADFF93" w14:textId="77777777" w:rsidR="004E00EE" w:rsidRPr="005838A6" w:rsidRDefault="004E00EE" w:rsidP="007864DF">
            <w:pPr>
              <w:pStyle w:val="TAL"/>
              <w:rPr>
                <w:lang w:eastAsia="zh-CN"/>
              </w:rPr>
            </w:pPr>
            <w:r w:rsidRPr="005838A6">
              <w:rPr>
                <w:lang w:eastAsia="zh-CN"/>
              </w:rPr>
              <w:t xml:space="preserve">Mid range for PCC and SCC </w:t>
            </w:r>
            <w:r w:rsidRPr="005838A6">
              <w:t xml:space="preserve">(NOTE </w:t>
            </w:r>
            <w:r w:rsidRPr="005838A6">
              <w:rPr>
                <w:rFonts w:eastAsia="MS Mincho"/>
              </w:rPr>
              <w:t>4</w:t>
            </w:r>
            <w:r w:rsidRPr="005838A6">
              <w:t>)</w:t>
            </w:r>
          </w:p>
        </w:tc>
      </w:tr>
      <w:tr w:rsidR="004E00EE" w:rsidRPr="005838A6" w14:paraId="56DEDEFD" w14:textId="77777777" w:rsidTr="00EF6B6C">
        <w:tc>
          <w:tcPr>
            <w:tcW w:w="2157" w:type="pct"/>
            <w:gridSpan w:val="2"/>
            <w:shd w:val="clear" w:color="auto" w:fill="auto"/>
          </w:tcPr>
          <w:p w14:paraId="6C2989A8" w14:textId="77777777" w:rsidR="004E00EE" w:rsidRPr="005838A6" w:rsidRDefault="004E00EE" w:rsidP="007864DF">
            <w:pPr>
              <w:pStyle w:val="TAL"/>
            </w:pPr>
            <w:r w:rsidRPr="005838A6">
              <w:t>Test Channel Bandwidths as specified in TS 38.508-1 [5] subclause 4.3.1</w:t>
            </w:r>
          </w:p>
        </w:tc>
        <w:tc>
          <w:tcPr>
            <w:tcW w:w="2843" w:type="pct"/>
            <w:gridSpan w:val="3"/>
          </w:tcPr>
          <w:p w14:paraId="1092DFBB" w14:textId="0C341494" w:rsidR="004E00EE" w:rsidRPr="005838A6" w:rsidRDefault="004E00EE" w:rsidP="007864DF">
            <w:pPr>
              <w:pStyle w:val="TAL"/>
              <w:rPr>
                <w:lang w:eastAsia="zh-CN"/>
              </w:rPr>
            </w:pPr>
            <w:r w:rsidRPr="005838A6">
              <w:rPr>
                <w:lang w:eastAsia="zh-CN"/>
              </w:rPr>
              <w:t>Lowest</w:t>
            </w:r>
            <w:r w:rsidR="003711B8" w:rsidRPr="005838A6">
              <w:rPr>
                <w:lang w:eastAsia="zh-CN"/>
              </w:rPr>
              <w:t xml:space="preserve"> </w:t>
            </w:r>
            <w:r w:rsidR="003711B8" w:rsidRPr="005838A6">
              <w:rPr>
                <w:rFonts w:eastAsia="SimSun"/>
              </w:rPr>
              <w:t>N</w:t>
            </w:r>
            <w:r w:rsidR="003711B8" w:rsidRPr="005838A6">
              <w:rPr>
                <w:rFonts w:eastAsia="SimSun"/>
                <w:vertAlign w:val="subscript"/>
              </w:rPr>
              <w:t>RB_agg</w:t>
            </w:r>
            <w:r w:rsidRPr="005838A6">
              <w:rPr>
                <w:lang w:eastAsia="zh-CN"/>
              </w:rPr>
              <w:t xml:space="preserve"> for both PCC and SCC</w:t>
            </w:r>
          </w:p>
          <w:p w14:paraId="6D9DB969" w14:textId="1087ADAA" w:rsidR="004E00EE" w:rsidRPr="005838A6" w:rsidRDefault="004E00EE" w:rsidP="007864DF">
            <w:pPr>
              <w:pStyle w:val="TAL"/>
              <w:rPr>
                <w:lang w:eastAsia="zh-CN"/>
              </w:rPr>
            </w:pPr>
            <w:r w:rsidRPr="005838A6">
              <w:t>Highest</w:t>
            </w:r>
            <w:r w:rsidR="003711B8" w:rsidRPr="005838A6">
              <w:rPr>
                <w:lang w:eastAsia="zh-CN"/>
              </w:rPr>
              <w:t xml:space="preserve"> </w:t>
            </w:r>
            <w:r w:rsidR="003711B8" w:rsidRPr="005838A6">
              <w:rPr>
                <w:rFonts w:eastAsia="SimSun"/>
              </w:rPr>
              <w:t>N</w:t>
            </w:r>
            <w:r w:rsidR="003711B8" w:rsidRPr="005838A6">
              <w:rPr>
                <w:rFonts w:eastAsia="SimSun"/>
                <w:vertAlign w:val="subscript"/>
              </w:rPr>
              <w:t>RB_agg</w:t>
            </w:r>
            <w:r w:rsidRPr="005838A6">
              <w:rPr>
                <w:lang w:eastAsia="zh-CN"/>
              </w:rPr>
              <w:t xml:space="preserve"> for both PCC and SCC</w:t>
            </w:r>
          </w:p>
        </w:tc>
      </w:tr>
      <w:tr w:rsidR="004E00EE" w:rsidRPr="005838A6" w14:paraId="01F48C72" w14:textId="77777777" w:rsidTr="00EF6B6C">
        <w:tc>
          <w:tcPr>
            <w:tcW w:w="2157" w:type="pct"/>
            <w:gridSpan w:val="2"/>
            <w:shd w:val="clear" w:color="auto" w:fill="auto"/>
          </w:tcPr>
          <w:p w14:paraId="3F1D74D7" w14:textId="5415D3A1" w:rsidR="004E00EE" w:rsidRPr="005838A6" w:rsidRDefault="004E00EE" w:rsidP="007864DF">
            <w:pPr>
              <w:pStyle w:val="TAL"/>
            </w:pPr>
            <w:r w:rsidRPr="005838A6">
              <w:t xml:space="preserve">Test SCS as specified in Table </w:t>
            </w:r>
            <w:r w:rsidR="004D2FEF" w:rsidRPr="005838A6">
              <w:t>5.3.5-1</w:t>
            </w:r>
          </w:p>
        </w:tc>
        <w:tc>
          <w:tcPr>
            <w:tcW w:w="2843" w:type="pct"/>
            <w:gridSpan w:val="3"/>
          </w:tcPr>
          <w:p w14:paraId="68182948" w14:textId="77777777" w:rsidR="004E00EE" w:rsidRPr="005838A6" w:rsidRDefault="004E00EE" w:rsidP="007864DF">
            <w:pPr>
              <w:pStyle w:val="TAL"/>
            </w:pPr>
            <w:r w:rsidRPr="005838A6">
              <w:t>Smallest</w:t>
            </w:r>
            <w:r w:rsidRPr="005838A6">
              <w:rPr>
                <w:lang w:eastAsia="zh-CN"/>
              </w:rPr>
              <w:t xml:space="preserve"> and biggest</w:t>
            </w:r>
            <w:r w:rsidRPr="005838A6">
              <w:t xml:space="preserve"> supported SCS per Channel Bandwidth</w:t>
            </w:r>
          </w:p>
        </w:tc>
      </w:tr>
      <w:tr w:rsidR="004E00EE" w:rsidRPr="005838A6" w14:paraId="69E0670F" w14:textId="77777777" w:rsidTr="00EF6B6C">
        <w:tc>
          <w:tcPr>
            <w:tcW w:w="5000" w:type="pct"/>
            <w:gridSpan w:val="5"/>
            <w:shd w:val="clear" w:color="auto" w:fill="auto"/>
          </w:tcPr>
          <w:p w14:paraId="1DBCAA5D" w14:textId="77777777" w:rsidR="004E00EE" w:rsidRPr="005838A6" w:rsidRDefault="004E00EE" w:rsidP="007864DF">
            <w:pPr>
              <w:pStyle w:val="TAH"/>
              <w:jc w:val="left"/>
            </w:pPr>
            <w:r w:rsidRPr="005838A6">
              <w:t>Test Parameters</w:t>
            </w:r>
          </w:p>
        </w:tc>
      </w:tr>
      <w:tr w:rsidR="004E00EE" w:rsidRPr="005838A6" w14:paraId="7EBD4E80" w14:textId="77777777" w:rsidTr="00EF6B6C">
        <w:tc>
          <w:tcPr>
            <w:tcW w:w="493" w:type="pct"/>
            <w:vMerge w:val="restart"/>
            <w:shd w:val="clear" w:color="auto" w:fill="auto"/>
          </w:tcPr>
          <w:p w14:paraId="60DEA0E9" w14:textId="77777777" w:rsidR="004E00EE" w:rsidRPr="005838A6" w:rsidRDefault="004E00EE" w:rsidP="007864DF">
            <w:pPr>
              <w:pStyle w:val="TAH"/>
              <w:jc w:val="left"/>
              <w:rPr>
                <w:lang w:eastAsia="zh-CN"/>
              </w:rPr>
            </w:pPr>
            <w:r w:rsidRPr="005838A6">
              <w:rPr>
                <w:lang w:eastAsia="zh-CN"/>
              </w:rPr>
              <w:t>Test ID</w:t>
            </w:r>
          </w:p>
        </w:tc>
        <w:tc>
          <w:tcPr>
            <w:tcW w:w="1663" w:type="pct"/>
            <w:vMerge w:val="restart"/>
            <w:shd w:val="clear" w:color="auto" w:fill="auto"/>
          </w:tcPr>
          <w:p w14:paraId="57CFEB27" w14:textId="77777777" w:rsidR="004E00EE" w:rsidRPr="005838A6" w:rsidRDefault="004E00EE" w:rsidP="007864DF">
            <w:pPr>
              <w:pStyle w:val="TAH"/>
              <w:jc w:val="left"/>
            </w:pPr>
            <w:r w:rsidRPr="005838A6">
              <w:t>Downlink Configuration</w:t>
            </w:r>
          </w:p>
        </w:tc>
        <w:tc>
          <w:tcPr>
            <w:tcW w:w="2843" w:type="pct"/>
            <w:gridSpan w:val="3"/>
          </w:tcPr>
          <w:p w14:paraId="5E7D0F35" w14:textId="77777777" w:rsidR="004E00EE" w:rsidRPr="005838A6" w:rsidRDefault="004E00EE" w:rsidP="007864DF">
            <w:pPr>
              <w:pStyle w:val="TAH"/>
              <w:jc w:val="left"/>
              <w:rPr>
                <w:lang w:eastAsia="zh-CN"/>
              </w:rPr>
            </w:pPr>
            <w:r w:rsidRPr="005838A6">
              <w:t>Uplink Configuration</w:t>
            </w:r>
          </w:p>
        </w:tc>
      </w:tr>
      <w:tr w:rsidR="004E00EE" w:rsidRPr="005838A6" w14:paraId="6B3F9DEF" w14:textId="77777777" w:rsidTr="00EF6B6C">
        <w:trPr>
          <w:trHeight w:val="100"/>
        </w:trPr>
        <w:tc>
          <w:tcPr>
            <w:tcW w:w="494" w:type="pct"/>
            <w:vMerge/>
            <w:shd w:val="clear" w:color="auto" w:fill="auto"/>
          </w:tcPr>
          <w:p w14:paraId="3F797412" w14:textId="77777777" w:rsidR="004E00EE" w:rsidRPr="005838A6" w:rsidRDefault="004E00EE" w:rsidP="007864DF">
            <w:pPr>
              <w:pStyle w:val="TAH"/>
              <w:jc w:val="left"/>
              <w:rPr>
                <w:lang w:eastAsia="zh-CN"/>
              </w:rPr>
            </w:pPr>
          </w:p>
        </w:tc>
        <w:tc>
          <w:tcPr>
            <w:tcW w:w="1662" w:type="pct"/>
            <w:vMerge/>
            <w:shd w:val="clear" w:color="auto" w:fill="auto"/>
            <w:vAlign w:val="center"/>
          </w:tcPr>
          <w:p w14:paraId="31669BD9" w14:textId="77777777" w:rsidR="004E00EE" w:rsidRPr="005838A6" w:rsidRDefault="004E00EE" w:rsidP="007864DF">
            <w:pPr>
              <w:pStyle w:val="TAC"/>
              <w:jc w:val="left"/>
            </w:pPr>
          </w:p>
        </w:tc>
        <w:tc>
          <w:tcPr>
            <w:tcW w:w="1148" w:type="pct"/>
            <w:vMerge w:val="restart"/>
          </w:tcPr>
          <w:p w14:paraId="4875AE58" w14:textId="77777777" w:rsidR="004E00EE" w:rsidRPr="005838A6" w:rsidRDefault="004E00EE" w:rsidP="007864DF">
            <w:pPr>
              <w:pStyle w:val="TAH"/>
              <w:jc w:val="left"/>
              <w:rPr>
                <w:lang w:eastAsia="zh-CN"/>
              </w:rPr>
            </w:pPr>
            <w:r w:rsidRPr="005838A6">
              <w:rPr>
                <w:lang w:eastAsia="zh-CN"/>
              </w:rPr>
              <w:t>Modulation(NOTE 3)</w:t>
            </w:r>
          </w:p>
        </w:tc>
        <w:tc>
          <w:tcPr>
            <w:tcW w:w="1695" w:type="pct"/>
            <w:gridSpan w:val="2"/>
            <w:shd w:val="clear" w:color="auto" w:fill="auto"/>
          </w:tcPr>
          <w:p w14:paraId="65AE4FFE" w14:textId="77777777" w:rsidR="004E00EE" w:rsidRPr="005838A6" w:rsidRDefault="004E00EE" w:rsidP="007864DF">
            <w:pPr>
              <w:pStyle w:val="TAH"/>
              <w:jc w:val="left"/>
              <w:rPr>
                <w:lang w:eastAsia="zh-CN"/>
              </w:rPr>
            </w:pPr>
            <w:r w:rsidRPr="005838A6">
              <w:rPr>
                <w:lang w:eastAsia="zh-CN"/>
              </w:rPr>
              <w:t>RB allocation (NOTE 1)</w:t>
            </w:r>
          </w:p>
        </w:tc>
      </w:tr>
      <w:tr w:rsidR="004E00EE" w:rsidRPr="005838A6" w14:paraId="11EF944B" w14:textId="77777777" w:rsidTr="00EF6B6C">
        <w:trPr>
          <w:trHeight w:val="100"/>
        </w:trPr>
        <w:tc>
          <w:tcPr>
            <w:tcW w:w="494" w:type="pct"/>
            <w:vMerge/>
            <w:shd w:val="clear" w:color="auto" w:fill="auto"/>
          </w:tcPr>
          <w:p w14:paraId="029AD1CA" w14:textId="77777777" w:rsidR="004E00EE" w:rsidRPr="005838A6" w:rsidRDefault="004E00EE" w:rsidP="007864DF">
            <w:pPr>
              <w:pStyle w:val="TAH"/>
              <w:jc w:val="left"/>
              <w:rPr>
                <w:lang w:eastAsia="zh-CN"/>
              </w:rPr>
            </w:pPr>
          </w:p>
        </w:tc>
        <w:tc>
          <w:tcPr>
            <w:tcW w:w="1662" w:type="pct"/>
            <w:vMerge/>
            <w:tcBorders>
              <w:bottom w:val="single" w:sz="4" w:space="0" w:color="auto"/>
            </w:tcBorders>
            <w:shd w:val="clear" w:color="auto" w:fill="auto"/>
            <w:vAlign w:val="center"/>
          </w:tcPr>
          <w:p w14:paraId="086EDE85" w14:textId="77777777" w:rsidR="004E00EE" w:rsidRPr="005838A6" w:rsidRDefault="004E00EE" w:rsidP="007864DF">
            <w:pPr>
              <w:pStyle w:val="TAC"/>
              <w:jc w:val="left"/>
            </w:pPr>
          </w:p>
        </w:tc>
        <w:tc>
          <w:tcPr>
            <w:tcW w:w="1148" w:type="pct"/>
            <w:vMerge/>
          </w:tcPr>
          <w:p w14:paraId="205B4746" w14:textId="77777777" w:rsidR="004E00EE" w:rsidRPr="005838A6" w:rsidRDefault="004E00EE" w:rsidP="007864DF">
            <w:pPr>
              <w:pStyle w:val="TAH"/>
              <w:jc w:val="left"/>
              <w:rPr>
                <w:lang w:eastAsia="zh-CN"/>
              </w:rPr>
            </w:pPr>
          </w:p>
        </w:tc>
        <w:tc>
          <w:tcPr>
            <w:tcW w:w="847" w:type="pct"/>
            <w:shd w:val="clear" w:color="auto" w:fill="auto"/>
          </w:tcPr>
          <w:p w14:paraId="68CA0051" w14:textId="77777777" w:rsidR="004E00EE" w:rsidRPr="005838A6" w:rsidRDefault="004E00EE" w:rsidP="007864DF">
            <w:pPr>
              <w:pStyle w:val="TAH"/>
              <w:jc w:val="left"/>
              <w:rPr>
                <w:lang w:eastAsia="zh-CN"/>
              </w:rPr>
            </w:pPr>
            <w:r w:rsidRPr="005838A6">
              <w:rPr>
                <w:lang w:eastAsia="zh-CN"/>
              </w:rPr>
              <w:t>PCC</w:t>
            </w:r>
          </w:p>
        </w:tc>
        <w:tc>
          <w:tcPr>
            <w:tcW w:w="848" w:type="pct"/>
            <w:shd w:val="clear" w:color="auto" w:fill="auto"/>
          </w:tcPr>
          <w:p w14:paraId="287B015A" w14:textId="77777777" w:rsidR="004E00EE" w:rsidRPr="005838A6" w:rsidRDefault="004E00EE" w:rsidP="007864DF">
            <w:pPr>
              <w:pStyle w:val="TAH"/>
              <w:jc w:val="left"/>
              <w:rPr>
                <w:lang w:eastAsia="zh-CN"/>
              </w:rPr>
            </w:pPr>
            <w:r w:rsidRPr="005838A6">
              <w:rPr>
                <w:lang w:eastAsia="zh-CN"/>
              </w:rPr>
              <w:t>SCC</w:t>
            </w:r>
          </w:p>
        </w:tc>
      </w:tr>
      <w:tr w:rsidR="004E00EE" w:rsidRPr="005838A6" w14:paraId="2380A009" w14:textId="77777777" w:rsidTr="00EF6B6C">
        <w:trPr>
          <w:trHeight w:val="255"/>
        </w:trPr>
        <w:tc>
          <w:tcPr>
            <w:tcW w:w="494" w:type="pct"/>
            <w:shd w:val="clear" w:color="auto" w:fill="auto"/>
          </w:tcPr>
          <w:p w14:paraId="2F18B65F" w14:textId="77777777" w:rsidR="004E00EE" w:rsidRPr="005838A6" w:rsidRDefault="004E00EE" w:rsidP="007864DF">
            <w:pPr>
              <w:pStyle w:val="TAC"/>
              <w:jc w:val="left"/>
            </w:pPr>
            <w:r w:rsidRPr="005838A6">
              <w:t>1</w:t>
            </w:r>
            <w:r w:rsidRPr="005838A6">
              <w:rPr>
                <w:vertAlign w:val="superscript"/>
              </w:rPr>
              <w:t>3</w:t>
            </w:r>
          </w:p>
        </w:tc>
        <w:tc>
          <w:tcPr>
            <w:tcW w:w="1662" w:type="pct"/>
            <w:vMerge w:val="restart"/>
            <w:tcBorders>
              <w:top w:val="single" w:sz="4" w:space="0" w:color="auto"/>
            </w:tcBorders>
            <w:shd w:val="clear" w:color="auto" w:fill="auto"/>
          </w:tcPr>
          <w:p w14:paraId="62192C08" w14:textId="77777777" w:rsidR="004E00EE" w:rsidRPr="005838A6" w:rsidRDefault="004E00EE" w:rsidP="007864DF">
            <w:pPr>
              <w:pStyle w:val="TAC"/>
              <w:jc w:val="left"/>
            </w:pPr>
            <w:r w:rsidRPr="005838A6">
              <w:t>N/A</w:t>
            </w:r>
          </w:p>
        </w:tc>
        <w:tc>
          <w:tcPr>
            <w:tcW w:w="1148" w:type="pct"/>
          </w:tcPr>
          <w:p w14:paraId="7ABB20B8" w14:textId="77777777" w:rsidR="004E00EE" w:rsidRPr="005838A6" w:rsidRDefault="004E00EE" w:rsidP="007864DF">
            <w:pPr>
              <w:pStyle w:val="TAC"/>
              <w:jc w:val="left"/>
            </w:pPr>
            <w:r w:rsidRPr="005838A6">
              <w:t>DFT-s-OFDM PI/2 BPSK</w:t>
            </w:r>
          </w:p>
        </w:tc>
        <w:tc>
          <w:tcPr>
            <w:tcW w:w="847" w:type="pct"/>
            <w:shd w:val="clear" w:color="auto" w:fill="auto"/>
          </w:tcPr>
          <w:p w14:paraId="77E32FAC" w14:textId="77777777" w:rsidR="004E00EE" w:rsidRPr="005838A6" w:rsidRDefault="004E00EE" w:rsidP="007864DF">
            <w:pPr>
              <w:pStyle w:val="TAC"/>
              <w:jc w:val="left"/>
            </w:pPr>
            <w:r w:rsidRPr="005838A6">
              <w:t>Inner Full</w:t>
            </w:r>
          </w:p>
        </w:tc>
        <w:tc>
          <w:tcPr>
            <w:tcW w:w="848" w:type="pct"/>
            <w:shd w:val="clear" w:color="auto" w:fill="auto"/>
          </w:tcPr>
          <w:p w14:paraId="61A8CB00" w14:textId="77777777" w:rsidR="004E00EE" w:rsidRPr="005838A6" w:rsidRDefault="004E00EE" w:rsidP="007864DF">
            <w:pPr>
              <w:pStyle w:val="TAC"/>
              <w:jc w:val="left"/>
            </w:pPr>
            <w:r w:rsidRPr="005838A6">
              <w:t>Inner Full</w:t>
            </w:r>
          </w:p>
        </w:tc>
      </w:tr>
      <w:tr w:rsidR="004E00EE" w:rsidRPr="005838A6" w14:paraId="030BB413" w14:textId="77777777" w:rsidTr="00EF6B6C">
        <w:trPr>
          <w:trHeight w:val="255"/>
        </w:trPr>
        <w:tc>
          <w:tcPr>
            <w:tcW w:w="493" w:type="pct"/>
            <w:shd w:val="clear" w:color="auto" w:fill="auto"/>
          </w:tcPr>
          <w:p w14:paraId="1888355D" w14:textId="77777777" w:rsidR="004E00EE" w:rsidRPr="005838A6" w:rsidRDefault="004E00EE" w:rsidP="007864DF">
            <w:pPr>
              <w:pStyle w:val="TAC"/>
              <w:jc w:val="left"/>
              <w:rPr>
                <w:lang w:eastAsia="zh-CN"/>
              </w:rPr>
            </w:pPr>
            <w:r w:rsidRPr="005838A6">
              <w:rPr>
                <w:lang w:eastAsia="zh-CN"/>
              </w:rPr>
              <w:t>2</w:t>
            </w:r>
          </w:p>
        </w:tc>
        <w:tc>
          <w:tcPr>
            <w:tcW w:w="1663" w:type="pct"/>
            <w:vMerge/>
            <w:tcBorders>
              <w:bottom w:val="single" w:sz="4" w:space="0" w:color="auto"/>
            </w:tcBorders>
            <w:shd w:val="clear" w:color="auto" w:fill="auto"/>
          </w:tcPr>
          <w:p w14:paraId="3C73FE30" w14:textId="77777777" w:rsidR="004E00EE" w:rsidRPr="005838A6" w:rsidRDefault="004E00EE" w:rsidP="007864DF">
            <w:pPr>
              <w:pStyle w:val="TAC"/>
              <w:jc w:val="left"/>
            </w:pPr>
          </w:p>
        </w:tc>
        <w:tc>
          <w:tcPr>
            <w:tcW w:w="1148" w:type="pct"/>
          </w:tcPr>
          <w:p w14:paraId="48EB4344" w14:textId="77777777" w:rsidR="004E00EE" w:rsidRPr="005838A6" w:rsidRDefault="004E00EE" w:rsidP="007864DF">
            <w:pPr>
              <w:pStyle w:val="TAC"/>
              <w:jc w:val="left"/>
            </w:pPr>
            <w:r w:rsidRPr="005838A6">
              <w:t>DFT-s-OFDM QPSK</w:t>
            </w:r>
          </w:p>
        </w:tc>
        <w:tc>
          <w:tcPr>
            <w:tcW w:w="847" w:type="pct"/>
            <w:shd w:val="clear" w:color="auto" w:fill="auto"/>
          </w:tcPr>
          <w:p w14:paraId="04805AA7" w14:textId="77777777" w:rsidR="004E00EE" w:rsidRPr="005838A6" w:rsidRDefault="004E00EE" w:rsidP="007864DF">
            <w:pPr>
              <w:pStyle w:val="TAC"/>
              <w:jc w:val="left"/>
            </w:pPr>
            <w:r w:rsidRPr="005838A6">
              <w:t>Inner Full</w:t>
            </w:r>
          </w:p>
        </w:tc>
        <w:tc>
          <w:tcPr>
            <w:tcW w:w="848" w:type="pct"/>
            <w:shd w:val="clear" w:color="auto" w:fill="auto"/>
          </w:tcPr>
          <w:p w14:paraId="4B226F11" w14:textId="77777777" w:rsidR="004E00EE" w:rsidRPr="005838A6" w:rsidRDefault="004E00EE" w:rsidP="007864DF">
            <w:pPr>
              <w:pStyle w:val="TAC"/>
              <w:jc w:val="left"/>
            </w:pPr>
            <w:r w:rsidRPr="005838A6">
              <w:t>Inner Full</w:t>
            </w:r>
          </w:p>
        </w:tc>
      </w:tr>
      <w:tr w:rsidR="004E00EE" w:rsidRPr="005838A6" w14:paraId="23E0EA51" w14:textId="77777777" w:rsidTr="00EF6B6C">
        <w:trPr>
          <w:trHeight w:val="345"/>
        </w:trPr>
        <w:tc>
          <w:tcPr>
            <w:tcW w:w="5000" w:type="pct"/>
            <w:gridSpan w:val="5"/>
          </w:tcPr>
          <w:p w14:paraId="7307E8A8" w14:textId="77777777" w:rsidR="004E00EE" w:rsidRPr="005838A6" w:rsidRDefault="004E00EE" w:rsidP="007864DF">
            <w:pPr>
              <w:pStyle w:val="TAN"/>
              <w:rPr>
                <w:lang w:eastAsia="zh-CN"/>
              </w:rPr>
            </w:pPr>
            <w:r w:rsidRPr="005838A6">
              <w:rPr>
                <w:lang w:eastAsia="zh-CN"/>
              </w:rPr>
              <w:t>NOTE 1:</w:t>
            </w:r>
            <w:r w:rsidRPr="005838A6">
              <w:rPr>
                <w:lang w:eastAsia="zh-CN"/>
              </w:rPr>
              <w:tab/>
              <w:t>The specific configuration of each RB allocation is defined in Table 6.1-1.</w:t>
            </w:r>
          </w:p>
          <w:p w14:paraId="1175783C" w14:textId="06008900" w:rsidR="004E00EE" w:rsidRPr="005838A6" w:rsidRDefault="004E00EE" w:rsidP="007864DF">
            <w:pPr>
              <w:pStyle w:val="TAN"/>
              <w:rPr>
                <w:lang w:eastAsia="zh-CN"/>
              </w:rPr>
            </w:pPr>
            <w:r w:rsidRPr="005838A6">
              <w:t>NOTE 2:</w:t>
            </w:r>
            <w:r w:rsidRPr="005838A6">
              <w:tab/>
              <w:t xml:space="preserve">Test Channel Bandwidths and Test SCS are checked separately for each NR CA band combination, which applicable channel bandwidths </w:t>
            </w:r>
            <w:r w:rsidR="004D2FEF" w:rsidRPr="005838A6">
              <w:rPr>
                <w:rFonts w:eastAsia="MS Mincho"/>
              </w:rPr>
              <w:t xml:space="preserve">is specified in Table 5.5A.3.1-1 </w:t>
            </w:r>
            <w:r w:rsidR="004D2FEF" w:rsidRPr="005838A6">
              <w:t>and SCS is specified in Table 5.3.5-1 for each NR band.</w:t>
            </w:r>
          </w:p>
          <w:p w14:paraId="6292624C" w14:textId="77777777" w:rsidR="004E00EE" w:rsidRPr="005838A6" w:rsidRDefault="004E00EE" w:rsidP="007864DF">
            <w:pPr>
              <w:pStyle w:val="TAN"/>
              <w:rPr>
                <w:lang w:eastAsia="zh-CN"/>
              </w:rPr>
            </w:pPr>
            <w:r w:rsidRPr="005838A6">
              <w:rPr>
                <w:lang w:eastAsia="zh-CN"/>
              </w:rPr>
              <w:t>NOTE 3:</w:t>
            </w:r>
            <w:r w:rsidRPr="005838A6">
              <w:rPr>
                <w:lang w:eastAsia="zh-CN"/>
              </w:rPr>
              <w:tab/>
            </w:r>
            <w:r w:rsidRPr="005838A6">
              <w:t>DFT-s-OFDM PI/2 BPSK test applies only for UEs which supports half Pi BPSK in FR1.</w:t>
            </w:r>
          </w:p>
          <w:p w14:paraId="24D1E8E9" w14:textId="77777777" w:rsidR="004E00EE" w:rsidRPr="005838A6" w:rsidRDefault="004E00EE" w:rsidP="007864DF">
            <w:pPr>
              <w:pStyle w:val="TAN"/>
              <w:rPr>
                <w:lang w:eastAsia="zh-CN"/>
              </w:rPr>
            </w:pPr>
            <w:r w:rsidRPr="005838A6">
              <w:rPr>
                <w:lang w:eastAsia="zh-CN"/>
              </w:rPr>
              <w:t xml:space="preserve">NOTE </w:t>
            </w:r>
            <w:r w:rsidRPr="005838A6">
              <w:rPr>
                <w:rFonts w:eastAsia="MS Mincho"/>
              </w:rPr>
              <w:t>4</w:t>
            </w:r>
            <w:r w:rsidRPr="005838A6">
              <w:rPr>
                <w:lang w:eastAsia="zh-CN"/>
              </w:rPr>
              <w:t>:</w:t>
            </w:r>
            <w:r w:rsidRPr="005838A6">
              <w:rPr>
                <w:lang w:eastAsia="zh-CN"/>
              </w:rPr>
              <w:tab/>
              <w:t>For NR band n28, 30MHz test channel bandwidth is tested with Low range test frequencies.</w:t>
            </w:r>
          </w:p>
        </w:tc>
      </w:tr>
    </w:tbl>
    <w:p w14:paraId="0689FDB2" w14:textId="77777777" w:rsidR="004E00EE" w:rsidRPr="005838A6" w:rsidRDefault="004E00EE" w:rsidP="007864DF">
      <w:pPr>
        <w:rPr>
          <w:lang w:eastAsia="zh-CN"/>
        </w:rPr>
      </w:pPr>
    </w:p>
    <w:p w14:paraId="324BC97D" w14:textId="77777777" w:rsidR="002F4432" w:rsidRPr="005838A6" w:rsidRDefault="002F4432" w:rsidP="002F4432">
      <w:pPr>
        <w:pStyle w:val="TH"/>
      </w:pPr>
      <w:r w:rsidRPr="005838A6">
        <w:t>Table 6.5A.4.1</w:t>
      </w:r>
      <w:r w:rsidRPr="005838A6">
        <w:rPr>
          <w:lang w:eastAsia="zh-CN"/>
        </w:rPr>
        <w:t>.</w:t>
      </w:r>
      <w:r w:rsidRPr="005838A6">
        <w:t xml:space="preserve">4.1-2: </w:t>
      </w:r>
      <w:r w:rsidRPr="005838A6">
        <w:rPr>
          <w:lang w:eastAsia="zh-CN"/>
        </w:rPr>
        <w:t xml:space="preserve">Intra-band CA </w:t>
      </w:r>
      <w:r w:rsidRPr="005838A6">
        <w:t>Test Configuration Table</w:t>
      </w:r>
    </w:p>
    <w:tbl>
      <w:tblPr>
        <w:tblW w:w="4905" w:type="pct"/>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3"/>
        <w:gridCol w:w="3141"/>
        <w:gridCol w:w="2169"/>
        <w:gridCol w:w="3202"/>
      </w:tblGrid>
      <w:tr w:rsidR="002F4432" w:rsidRPr="005838A6" w14:paraId="0D5CBD62" w14:textId="77777777" w:rsidTr="00E901FD">
        <w:tc>
          <w:tcPr>
            <w:tcW w:w="5000" w:type="pct"/>
            <w:gridSpan w:val="4"/>
            <w:shd w:val="clear" w:color="auto" w:fill="auto"/>
          </w:tcPr>
          <w:p w14:paraId="207D98D4" w14:textId="77777777" w:rsidR="002F4432" w:rsidRPr="005838A6" w:rsidRDefault="002F4432" w:rsidP="00E901FD">
            <w:pPr>
              <w:pStyle w:val="TAH"/>
              <w:jc w:val="left"/>
            </w:pPr>
            <w:r w:rsidRPr="005838A6">
              <w:t>Initial Conditions</w:t>
            </w:r>
          </w:p>
        </w:tc>
      </w:tr>
      <w:tr w:rsidR="002F4432" w:rsidRPr="005838A6" w14:paraId="19FF00F1" w14:textId="77777777" w:rsidTr="00E901FD">
        <w:tc>
          <w:tcPr>
            <w:tcW w:w="2157" w:type="pct"/>
            <w:gridSpan w:val="2"/>
            <w:shd w:val="clear" w:color="auto" w:fill="auto"/>
          </w:tcPr>
          <w:p w14:paraId="39DA0D34" w14:textId="77777777" w:rsidR="002F4432" w:rsidRPr="005838A6" w:rsidRDefault="002F4432" w:rsidP="00E901FD">
            <w:pPr>
              <w:pStyle w:val="TAL"/>
            </w:pPr>
            <w:r w:rsidRPr="005838A6">
              <w:t>Test Environment as specified in TS 38.508-1 [5] subclause 4.1</w:t>
            </w:r>
          </w:p>
        </w:tc>
        <w:tc>
          <w:tcPr>
            <w:tcW w:w="2843" w:type="pct"/>
            <w:gridSpan w:val="2"/>
          </w:tcPr>
          <w:p w14:paraId="7D394AFF" w14:textId="77777777" w:rsidR="002F4432" w:rsidRPr="005838A6" w:rsidRDefault="002F4432" w:rsidP="00E901FD">
            <w:pPr>
              <w:pStyle w:val="TAL"/>
            </w:pPr>
            <w:r w:rsidRPr="005838A6">
              <w:t>Normal</w:t>
            </w:r>
          </w:p>
        </w:tc>
      </w:tr>
      <w:tr w:rsidR="002F4432" w:rsidRPr="005838A6" w14:paraId="14ADBF1F" w14:textId="77777777" w:rsidTr="00E901FD">
        <w:tc>
          <w:tcPr>
            <w:tcW w:w="2157" w:type="pct"/>
            <w:gridSpan w:val="2"/>
            <w:shd w:val="clear" w:color="auto" w:fill="auto"/>
          </w:tcPr>
          <w:p w14:paraId="66D3CB08" w14:textId="77777777" w:rsidR="002F4432" w:rsidRPr="005838A6" w:rsidRDefault="002F4432" w:rsidP="00E901FD">
            <w:pPr>
              <w:pStyle w:val="TAL"/>
            </w:pPr>
            <w:r w:rsidRPr="005838A6">
              <w:t>Test Frequencies as specified in TS 38.508-1 [5] subclause4.3.1.1.3</w:t>
            </w:r>
            <w:r w:rsidRPr="005838A6">
              <w:rPr>
                <w:lang w:eastAsia="zh-CN"/>
              </w:rPr>
              <w:t xml:space="preserve"> for inter band CA in FR1</w:t>
            </w:r>
          </w:p>
        </w:tc>
        <w:tc>
          <w:tcPr>
            <w:tcW w:w="2843" w:type="pct"/>
            <w:gridSpan w:val="2"/>
          </w:tcPr>
          <w:p w14:paraId="6620D58F" w14:textId="77777777" w:rsidR="002F4432" w:rsidRPr="005838A6" w:rsidRDefault="002F4432" w:rsidP="00E901FD">
            <w:pPr>
              <w:pStyle w:val="TAL"/>
              <w:rPr>
                <w:lang w:eastAsia="zh-CN"/>
              </w:rPr>
            </w:pPr>
            <w:r w:rsidRPr="005838A6">
              <w:rPr>
                <w:lang w:eastAsia="zh-CN"/>
              </w:rPr>
              <w:t xml:space="preserve">Mid range for PCC and SCC </w:t>
            </w:r>
            <w:r w:rsidRPr="005838A6">
              <w:t xml:space="preserve">(NOTE </w:t>
            </w:r>
            <w:r w:rsidRPr="005838A6">
              <w:rPr>
                <w:rFonts w:eastAsia="MS Mincho"/>
              </w:rPr>
              <w:t>4</w:t>
            </w:r>
            <w:r w:rsidRPr="005838A6">
              <w:t>)</w:t>
            </w:r>
          </w:p>
        </w:tc>
      </w:tr>
      <w:tr w:rsidR="002F4432" w:rsidRPr="005838A6" w14:paraId="067F1594" w14:textId="77777777" w:rsidTr="00E901FD">
        <w:tc>
          <w:tcPr>
            <w:tcW w:w="2157" w:type="pct"/>
            <w:gridSpan w:val="2"/>
            <w:shd w:val="clear" w:color="auto" w:fill="auto"/>
          </w:tcPr>
          <w:p w14:paraId="6889B883" w14:textId="77777777" w:rsidR="002F4432" w:rsidRPr="005838A6" w:rsidRDefault="002F4432" w:rsidP="00E901FD">
            <w:pPr>
              <w:pStyle w:val="TAL"/>
            </w:pPr>
            <w:r w:rsidRPr="005838A6">
              <w:t>Test Channel Bandwidths as specified in TS 38.508-1 [5] subclause 4.3.1</w:t>
            </w:r>
          </w:p>
        </w:tc>
        <w:tc>
          <w:tcPr>
            <w:tcW w:w="2843" w:type="pct"/>
            <w:gridSpan w:val="2"/>
          </w:tcPr>
          <w:p w14:paraId="067878E6" w14:textId="77777777" w:rsidR="002F4432" w:rsidRPr="005838A6" w:rsidRDefault="002F4432" w:rsidP="00E901FD">
            <w:pPr>
              <w:pStyle w:val="TAL"/>
              <w:rPr>
                <w:lang w:eastAsia="zh-CN"/>
              </w:rPr>
            </w:pPr>
            <w:r w:rsidRPr="005838A6">
              <w:rPr>
                <w:lang w:eastAsia="zh-CN"/>
              </w:rPr>
              <w:t xml:space="preserve">Lowest </w:t>
            </w:r>
            <w:r w:rsidRPr="005838A6">
              <w:rPr>
                <w:rFonts w:eastAsia="SimSun"/>
              </w:rPr>
              <w:t>N</w:t>
            </w:r>
            <w:r w:rsidRPr="005838A6">
              <w:rPr>
                <w:rFonts w:eastAsia="SimSun"/>
                <w:vertAlign w:val="subscript"/>
              </w:rPr>
              <w:t>RB_agg</w:t>
            </w:r>
            <w:r w:rsidRPr="005838A6">
              <w:rPr>
                <w:lang w:eastAsia="zh-CN"/>
              </w:rPr>
              <w:t xml:space="preserve"> for both PCC and SCC</w:t>
            </w:r>
          </w:p>
          <w:p w14:paraId="56C2B3F8" w14:textId="77777777" w:rsidR="002F4432" w:rsidRPr="005838A6" w:rsidRDefault="002F4432" w:rsidP="00E901FD">
            <w:pPr>
              <w:pStyle w:val="TAL"/>
              <w:rPr>
                <w:lang w:eastAsia="zh-CN"/>
              </w:rPr>
            </w:pPr>
            <w:r w:rsidRPr="005838A6">
              <w:t>Highest</w:t>
            </w:r>
            <w:r w:rsidRPr="005838A6">
              <w:rPr>
                <w:lang w:eastAsia="zh-CN"/>
              </w:rPr>
              <w:t xml:space="preserve"> </w:t>
            </w:r>
            <w:r w:rsidRPr="005838A6">
              <w:rPr>
                <w:rFonts w:eastAsia="SimSun"/>
              </w:rPr>
              <w:t>N</w:t>
            </w:r>
            <w:r w:rsidRPr="005838A6">
              <w:rPr>
                <w:rFonts w:eastAsia="SimSun"/>
                <w:vertAlign w:val="subscript"/>
              </w:rPr>
              <w:t>RB_agg</w:t>
            </w:r>
            <w:r w:rsidRPr="005838A6">
              <w:rPr>
                <w:lang w:eastAsia="zh-CN"/>
              </w:rPr>
              <w:t xml:space="preserve"> for both PCC and SCC</w:t>
            </w:r>
          </w:p>
        </w:tc>
      </w:tr>
      <w:tr w:rsidR="002F4432" w:rsidRPr="005838A6" w14:paraId="4284A710" w14:textId="77777777" w:rsidTr="00E901FD">
        <w:tc>
          <w:tcPr>
            <w:tcW w:w="2157" w:type="pct"/>
            <w:gridSpan w:val="2"/>
            <w:shd w:val="clear" w:color="auto" w:fill="auto"/>
          </w:tcPr>
          <w:p w14:paraId="546B7222" w14:textId="77777777" w:rsidR="002F4432" w:rsidRPr="005838A6" w:rsidRDefault="002F4432" w:rsidP="00E901FD">
            <w:pPr>
              <w:pStyle w:val="TAL"/>
            </w:pPr>
            <w:r w:rsidRPr="005838A6">
              <w:t>Test SCS as specified in Table 5.3.5-1</w:t>
            </w:r>
          </w:p>
        </w:tc>
        <w:tc>
          <w:tcPr>
            <w:tcW w:w="2843" w:type="pct"/>
            <w:gridSpan w:val="2"/>
          </w:tcPr>
          <w:p w14:paraId="39065200" w14:textId="77777777" w:rsidR="002F4432" w:rsidRPr="005838A6" w:rsidRDefault="002F4432" w:rsidP="00E901FD">
            <w:pPr>
              <w:pStyle w:val="TAL"/>
            </w:pPr>
            <w:r w:rsidRPr="005838A6">
              <w:t xml:space="preserve">Lowest </w:t>
            </w:r>
            <w:r w:rsidRPr="005838A6">
              <w:rPr>
                <w:lang w:eastAsia="zh-CN"/>
              </w:rPr>
              <w:t xml:space="preserve">and highest </w:t>
            </w:r>
            <w:r w:rsidRPr="005838A6">
              <w:t>supported SCS per Channel Bandwidth</w:t>
            </w:r>
          </w:p>
        </w:tc>
      </w:tr>
      <w:tr w:rsidR="002F4432" w:rsidRPr="005838A6" w14:paraId="732BB4FA" w14:textId="77777777" w:rsidTr="00E901FD">
        <w:tc>
          <w:tcPr>
            <w:tcW w:w="5000" w:type="pct"/>
            <w:gridSpan w:val="4"/>
            <w:shd w:val="clear" w:color="auto" w:fill="auto"/>
          </w:tcPr>
          <w:p w14:paraId="7609DB37" w14:textId="77777777" w:rsidR="002F4432" w:rsidRPr="005838A6" w:rsidRDefault="002F4432" w:rsidP="00E901FD">
            <w:pPr>
              <w:pStyle w:val="TAH"/>
              <w:jc w:val="left"/>
            </w:pPr>
            <w:r w:rsidRPr="005838A6">
              <w:t>Test Parameters</w:t>
            </w:r>
          </w:p>
        </w:tc>
      </w:tr>
      <w:tr w:rsidR="002F4432" w:rsidRPr="005838A6" w14:paraId="7D5E48B7" w14:textId="77777777" w:rsidTr="00E901FD">
        <w:tc>
          <w:tcPr>
            <w:tcW w:w="494" w:type="pct"/>
            <w:vMerge w:val="restart"/>
            <w:shd w:val="clear" w:color="auto" w:fill="auto"/>
          </w:tcPr>
          <w:p w14:paraId="6ECADF84" w14:textId="77777777" w:rsidR="002F4432" w:rsidRPr="005838A6" w:rsidRDefault="002F4432" w:rsidP="00E901FD">
            <w:pPr>
              <w:pStyle w:val="TAH"/>
              <w:jc w:val="left"/>
              <w:rPr>
                <w:lang w:eastAsia="zh-CN"/>
              </w:rPr>
            </w:pPr>
            <w:r w:rsidRPr="005838A6">
              <w:rPr>
                <w:lang w:eastAsia="zh-CN"/>
              </w:rPr>
              <w:t>Test ID</w:t>
            </w:r>
          </w:p>
        </w:tc>
        <w:tc>
          <w:tcPr>
            <w:tcW w:w="1663" w:type="pct"/>
            <w:vMerge w:val="restart"/>
            <w:shd w:val="clear" w:color="auto" w:fill="auto"/>
          </w:tcPr>
          <w:p w14:paraId="77EDBF2A" w14:textId="77777777" w:rsidR="002F4432" w:rsidRPr="005838A6" w:rsidRDefault="002F4432" w:rsidP="00E901FD">
            <w:pPr>
              <w:pStyle w:val="TAH"/>
              <w:jc w:val="left"/>
            </w:pPr>
            <w:r w:rsidRPr="005838A6">
              <w:t>Downlink Configuration</w:t>
            </w:r>
          </w:p>
        </w:tc>
        <w:tc>
          <w:tcPr>
            <w:tcW w:w="2843" w:type="pct"/>
            <w:gridSpan w:val="2"/>
          </w:tcPr>
          <w:p w14:paraId="76CBA3F8" w14:textId="77777777" w:rsidR="002F4432" w:rsidRPr="005838A6" w:rsidRDefault="002F4432" w:rsidP="00E901FD">
            <w:pPr>
              <w:pStyle w:val="TAH"/>
              <w:jc w:val="left"/>
              <w:rPr>
                <w:lang w:eastAsia="zh-CN"/>
              </w:rPr>
            </w:pPr>
            <w:r w:rsidRPr="005838A6">
              <w:t>Uplink Configuration</w:t>
            </w:r>
          </w:p>
        </w:tc>
      </w:tr>
      <w:tr w:rsidR="002F4432" w:rsidRPr="005838A6" w14:paraId="71BF46B2" w14:textId="77777777" w:rsidTr="00E901FD">
        <w:trPr>
          <w:trHeight w:val="100"/>
        </w:trPr>
        <w:tc>
          <w:tcPr>
            <w:tcW w:w="494" w:type="pct"/>
            <w:vMerge/>
            <w:shd w:val="clear" w:color="auto" w:fill="auto"/>
          </w:tcPr>
          <w:p w14:paraId="25189CC7" w14:textId="77777777" w:rsidR="002F4432" w:rsidRPr="005838A6" w:rsidRDefault="002F4432" w:rsidP="00E901FD">
            <w:pPr>
              <w:pStyle w:val="TAH"/>
              <w:jc w:val="left"/>
              <w:rPr>
                <w:lang w:eastAsia="zh-CN"/>
              </w:rPr>
            </w:pPr>
          </w:p>
        </w:tc>
        <w:tc>
          <w:tcPr>
            <w:tcW w:w="1663" w:type="pct"/>
            <w:vMerge/>
            <w:shd w:val="clear" w:color="auto" w:fill="auto"/>
            <w:vAlign w:val="center"/>
          </w:tcPr>
          <w:p w14:paraId="3C43415B" w14:textId="77777777" w:rsidR="002F4432" w:rsidRPr="005838A6" w:rsidRDefault="002F4432" w:rsidP="00E901FD">
            <w:pPr>
              <w:pStyle w:val="TAC"/>
              <w:jc w:val="left"/>
            </w:pPr>
          </w:p>
        </w:tc>
        <w:tc>
          <w:tcPr>
            <w:tcW w:w="1148" w:type="pct"/>
            <w:vMerge w:val="restart"/>
          </w:tcPr>
          <w:p w14:paraId="7B2F0956" w14:textId="77777777" w:rsidR="002F4432" w:rsidRPr="005838A6" w:rsidRDefault="002F4432" w:rsidP="00E901FD">
            <w:pPr>
              <w:pStyle w:val="TAH"/>
              <w:jc w:val="left"/>
              <w:rPr>
                <w:lang w:eastAsia="zh-CN"/>
              </w:rPr>
            </w:pPr>
            <w:r w:rsidRPr="005838A6">
              <w:rPr>
                <w:lang w:eastAsia="zh-CN"/>
              </w:rPr>
              <w:t>Modulation(NOTE 3)</w:t>
            </w:r>
          </w:p>
        </w:tc>
        <w:tc>
          <w:tcPr>
            <w:tcW w:w="1695" w:type="pct"/>
            <w:shd w:val="clear" w:color="auto" w:fill="auto"/>
          </w:tcPr>
          <w:p w14:paraId="56861ACE" w14:textId="77777777" w:rsidR="002F4432" w:rsidRPr="005838A6" w:rsidRDefault="002F4432" w:rsidP="00E901FD">
            <w:pPr>
              <w:pStyle w:val="TAH"/>
              <w:jc w:val="left"/>
              <w:rPr>
                <w:lang w:eastAsia="zh-CN"/>
              </w:rPr>
            </w:pPr>
            <w:r w:rsidRPr="005838A6">
              <w:rPr>
                <w:lang w:eastAsia="zh-CN"/>
              </w:rPr>
              <w:t>RB allocation (NOTE 1)</w:t>
            </w:r>
          </w:p>
        </w:tc>
      </w:tr>
      <w:tr w:rsidR="002F4432" w:rsidRPr="005838A6" w14:paraId="42A9422D" w14:textId="77777777" w:rsidTr="00E901FD">
        <w:trPr>
          <w:trHeight w:val="100"/>
        </w:trPr>
        <w:tc>
          <w:tcPr>
            <w:tcW w:w="494" w:type="pct"/>
            <w:vMerge/>
            <w:shd w:val="clear" w:color="auto" w:fill="auto"/>
          </w:tcPr>
          <w:p w14:paraId="52081027" w14:textId="77777777" w:rsidR="002F4432" w:rsidRPr="005838A6" w:rsidRDefault="002F4432" w:rsidP="00E901FD">
            <w:pPr>
              <w:pStyle w:val="TAH"/>
              <w:jc w:val="left"/>
              <w:rPr>
                <w:lang w:eastAsia="zh-CN"/>
              </w:rPr>
            </w:pPr>
          </w:p>
        </w:tc>
        <w:tc>
          <w:tcPr>
            <w:tcW w:w="1663" w:type="pct"/>
            <w:vMerge/>
            <w:tcBorders>
              <w:bottom w:val="single" w:sz="4" w:space="0" w:color="auto"/>
            </w:tcBorders>
            <w:shd w:val="clear" w:color="auto" w:fill="auto"/>
            <w:vAlign w:val="center"/>
          </w:tcPr>
          <w:p w14:paraId="1A607AD1" w14:textId="77777777" w:rsidR="002F4432" w:rsidRPr="005838A6" w:rsidRDefault="002F4432" w:rsidP="00E901FD">
            <w:pPr>
              <w:pStyle w:val="TAC"/>
              <w:jc w:val="left"/>
            </w:pPr>
          </w:p>
        </w:tc>
        <w:tc>
          <w:tcPr>
            <w:tcW w:w="1148" w:type="pct"/>
            <w:vMerge/>
          </w:tcPr>
          <w:p w14:paraId="025464D1" w14:textId="77777777" w:rsidR="002F4432" w:rsidRPr="005838A6" w:rsidRDefault="002F4432" w:rsidP="00E901FD">
            <w:pPr>
              <w:pStyle w:val="TAH"/>
              <w:jc w:val="left"/>
              <w:rPr>
                <w:lang w:eastAsia="zh-CN"/>
              </w:rPr>
            </w:pPr>
          </w:p>
        </w:tc>
        <w:tc>
          <w:tcPr>
            <w:tcW w:w="1695" w:type="pct"/>
            <w:shd w:val="clear" w:color="auto" w:fill="auto"/>
          </w:tcPr>
          <w:p w14:paraId="7AAC64F0" w14:textId="77777777" w:rsidR="002F4432" w:rsidRPr="005838A6" w:rsidRDefault="002F4432" w:rsidP="00E901FD">
            <w:pPr>
              <w:pStyle w:val="TAH"/>
              <w:jc w:val="left"/>
              <w:rPr>
                <w:lang w:eastAsia="zh-CN"/>
              </w:rPr>
            </w:pPr>
          </w:p>
        </w:tc>
      </w:tr>
      <w:tr w:rsidR="002F4432" w:rsidRPr="005838A6" w14:paraId="1659FC87" w14:textId="77777777" w:rsidTr="00E901FD">
        <w:trPr>
          <w:trHeight w:val="255"/>
        </w:trPr>
        <w:tc>
          <w:tcPr>
            <w:tcW w:w="494" w:type="pct"/>
            <w:shd w:val="clear" w:color="auto" w:fill="auto"/>
          </w:tcPr>
          <w:p w14:paraId="725C93FB" w14:textId="77777777" w:rsidR="002F4432" w:rsidRPr="005838A6" w:rsidRDefault="002F4432" w:rsidP="00E901FD">
            <w:pPr>
              <w:pStyle w:val="TAC"/>
              <w:jc w:val="left"/>
            </w:pPr>
            <w:r w:rsidRPr="005838A6">
              <w:t>1</w:t>
            </w:r>
            <w:r w:rsidRPr="005838A6">
              <w:rPr>
                <w:vertAlign w:val="superscript"/>
              </w:rPr>
              <w:t>3</w:t>
            </w:r>
          </w:p>
        </w:tc>
        <w:tc>
          <w:tcPr>
            <w:tcW w:w="1663" w:type="pct"/>
            <w:vMerge w:val="restart"/>
            <w:tcBorders>
              <w:top w:val="single" w:sz="4" w:space="0" w:color="auto"/>
            </w:tcBorders>
            <w:shd w:val="clear" w:color="auto" w:fill="auto"/>
          </w:tcPr>
          <w:p w14:paraId="64A60A01" w14:textId="77777777" w:rsidR="002F4432" w:rsidRPr="005838A6" w:rsidRDefault="002F4432" w:rsidP="00E901FD">
            <w:pPr>
              <w:pStyle w:val="TAC"/>
              <w:jc w:val="left"/>
            </w:pPr>
            <w:r w:rsidRPr="005838A6">
              <w:t>N/A</w:t>
            </w:r>
          </w:p>
        </w:tc>
        <w:tc>
          <w:tcPr>
            <w:tcW w:w="1148" w:type="pct"/>
          </w:tcPr>
          <w:p w14:paraId="50DAB216" w14:textId="77777777" w:rsidR="002F4432" w:rsidRPr="005838A6" w:rsidRDefault="002F4432" w:rsidP="00E901FD">
            <w:pPr>
              <w:pStyle w:val="TAC"/>
              <w:jc w:val="left"/>
            </w:pPr>
            <w:r w:rsidRPr="005838A6">
              <w:t>DFT-s-OFDM PI/2 BPSK</w:t>
            </w:r>
          </w:p>
        </w:tc>
        <w:tc>
          <w:tcPr>
            <w:tcW w:w="1695" w:type="pct"/>
            <w:shd w:val="clear" w:color="auto" w:fill="auto"/>
          </w:tcPr>
          <w:p w14:paraId="70EEDB25" w14:textId="77777777" w:rsidR="002F4432" w:rsidRPr="005838A6" w:rsidRDefault="002F4432" w:rsidP="00E901FD">
            <w:pPr>
              <w:pStyle w:val="TAC"/>
              <w:jc w:val="left"/>
              <w:rPr>
                <w:lang w:eastAsia="zh-CN"/>
              </w:rPr>
            </w:pPr>
            <w:r w:rsidRPr="005838A6">
              <w:rPr>
                <w:lang w:eastAsia="zh-CN"/>
              </w:rPr>
              <w:t>Inner Full</w:t>
            </w:r>
          </w:p>
        </w:tc>
      </w:tr>
      <w:tr w:rsidR="002F4432" w:rsidRPr="005838A6" w14:paraId="118992BE" w14:textId="77777777" w:rsidTr="00E901FD">
        <w:trPr>
          <w:trHeight w:val="255"/>
        </w:trPr>
        <w:tc>
          <w:tcPr>
            <w:tcW w:w="494" w:type="pct"/>
            <w:shd w:val="clear" w:color="auto" w:fill="auto"/>
          </w:tcPr>
          <w:p w14:paraId="153971AE" w14:textId="77777777" w:rsidR="002F4432" w:rsidRPr="005838A6" w:rsidRDefault="002F4432" w:rsidP="00E901FD">
            <w:pPr>
              <w:pStyle w:val="TAC"/>
              <w:jc w:val="left"/>
              <w:rPr>
                <w:lang w:eastAsia="zh-CN"/>
              </w:rPr>
            </w:pPr>
            <w:r w:rsidRPr="005838A6">
              <w:rPr>
                <w:lang w:eastAsia="zh-CN"/>
              </w:rPr>
              <w:t>2</w:t>
            </w:r>
          </w:p>
        </w:tc>
        <w:tc>
          <w:tcPr>
            <w:tcW w:w="1663" w:type="pct"/>
            <w:vMerge/>
            <w:tcBorders>
              <w:bottom w:val="single" w:sz="4" w:space="0" w:color="auto"/>
            </w:tcBorders>
            <w:shd w:val="clear" w:color="auto" w:fill="auto"/>
          </w:tcPr>
          <w:p w14:paraId="57CAE13F" w14:textId="77777777" w:rsidR="002F4432" w:rsidRPr="005838A6" w:rsidRDefault="002F4432" w:rsidP="00E901FD">
            <w:pPr>
              <w:pStyle w:val="TAC"/>
              <w:jc w:val="left"/>
            </w:pPr>
          </w:p>
        </w:tc>
        <w:tc>
          <w:tcPr>
            <w:tcW w:w="1148" w:type="pct"/>
          </w:tcPr>
          <w:p w14:paraId="1D302134" w14:textId="77777777" w:rsidR="002F4432" w:rsidRPr="005838A6" w:rsidRDefault="002F4432" w:rsidP="00E901FD">
            <w:pPr>
              <w:pStyle w:val="TAC"/>
              <w:jc w:val="left"/>
            </w:pPr>
            <w:r w:rsidRPr="005838A6">
              <w:t>DFT-s-OFDM QPSK</w:t>
            </w:r>
          </w:p>
        </w:tc>
        <w:tc>
          <w:tcPr>
            <w:tcW w:w="1695" w:type="pct"/>
            <w:shd w:val="clear" w:color="auto" w:fill="auto"/>
          </w:tcPr>
          <w:p w14:paraId="5A769045" w14:textId="77777777" w:rsidR="002F4432" w:rsidRPr="005838A6" w:rsidRDefault="002F4432" w:rsidP="00E901FD">
            <w:pPr>
              <w:pStyle w:val="TAC"/>
              <w:jc w:val="left"/>
            </w:pPr>
            <w:r w:rsidRPr="005838A6">
              <w:rPr>
                <w:lang w:eastAsia="zh-CN"/>
              </w:rPr>
              <w:t>Inner Full</w:t>
            </w:r>
          </w:p>
        </w:tc>
      </w:tr>
      <w:tr w:rsidR="002F4432" w:rsidRPr="005838A6" w14:paraId="3EFC1DED" w14:textId="77777777" w:rsidTr="00E901FD">
        <w:trPr>
          <w:trHeight w:val="345"/>
        </w:trPr>
        <w:tc>
          <w:tcPr>
            <w:tcW w:w="5000" w:type="pct"/>
            <w:gridSpan w:val="4"/>
          </w:tcPr>
          <w:p w14:paraId="65CF372C" w14:textId="77777777" w:rsidR="002F4432" w:rsidRPr="005838A6" w:rsidRDefault="002F4432" w:rsidP="00E901FD">
            <w:pPr>
              <w:pStyle w:val="TAN"/>
              <w:rPr>
                <w:lang w:eastAsia="zh-CN"/>
              </w:rPr>
            </w:pPr>
            <w:r w:rsidRPr="005838A6">
              <w:rPr>
                <w:lang w:eastAsia="zh-CN"/>
              </w:rPr>
              <w:t>NOTE 1:</w:t>
            </w:r>
            <w:r w:rsidRPr="005838A6">
              <w:rPr>
                <w:lang w:eastAsia="zh-CN"/>
              </w:rPr>
              <w:tab/>
              <w:t>The specific configuration of each RB allocation is defined in Table 6.1A-1a.</w:t>
            </w:r>
          </w:p>
          <w:p w14:paraId="59847D02" w14:textId="77777777" w:rsidR="002F4432" w:rsidRPr="005838A6" w:rsidRDefault="002F4432" w:rsidP="00E901FD">
            <w:pPr>
              <w:pStyle w:val="TAN"/>
              <w:rPr>
                <w:lang w:eastAsia="zh-CN"/>
              </w:rPr>
            </w:pPr>
            <w:r w:rsidRPr="005838A6">
              <w:t>NOTE 2:</w:t>
            </w:r>
            <w:r w:rsidRPr="005838A6">
              <w:tab/>
              <w:t xml:space="preserve">Test Channel Bandwidths and Test SCS are checked separately for each NR CA band combination, which applicable channel bandwidths </w:t>
            </w:r>
            <w:r w:rsidRPr="005838A6">
              <w:rPr>
                <w:rFonts w:eastAsia="MS Mincho"/>
              </w:rPr>
              <w:t xml:space="preserve">is specified in Table 5.5A.1-1 </w:t>
            </w:r>
            <w:r w:rsidRPr="005838A6">
              <w:t>and SCS is specified in Table 5.3.5-1 for each NR band.</w:t>
            </w:r>
          </w:p>
          <w:p w14:paraId="4ABC9064" w14:textId="77777777" w:rsidR="002F4432" w:rsidRPr="005838A6" w:rsidRDefault="002F4432" w:rsidP="00E901FD">
            <w:pPr>
              <w:pStyle w:val="TAN"/>
              <w:rPr>
                <w:lang w:eastAsia="zh-CN"/>
              </w:rPr>
            </w:pPr>
            <w:r w:rsidRPr="005838A6">
              <w:rPr>
                <w:lang w:eastAsia="zh-CN"/>
              </w:rPr>
              <w:t>NOTE 3:</w:t>
            </w:r>
            <w:r w:rsidRPr="005838A6">
              <w:rPr>
                <w:lang w:eastAsia="zh-CN"/>
              </w:rPr>
              <w:tab/>
            </w:r>
            <w:r w:rsidRPr="005838A6">
              <w:t>DFT-s-OFDM PI/2 BPSK test applies only for UEs which supports half Pi BPSK in FR1.</w:t>
            </w:r>
          </w:p>
        </w:tc>
      </w:tr>
    </w:tbl>
    <w:p w14:paraId="5B0DA7D9" w14:textId="77777777" w:rsidR="002F4432" w:rsidRPr="005838A6" w:rsidRDefault="002F4432" w:rsidP="007864DF">
      <w:pPr>
        <w:rPr>
          <w:lang w:eastAsia="zh-CN"/>
        </w:rPr>
      </w:pPr>
    </w:p>
    <w:p w14:paraId="76D64816" w14:textId="77777777" w:rsidR="004E00EE" w:rsidRPr="005838A6" w:rsidRDefault="004E00EE" w:rsidP="007864DF">
      <w:pPr>
        <w:pStyle w:val="B10"/>
      </w:pPr>
      <w:r w:rsidRPr="005838A6">
        <w:t>1.</w:t>
      </w:r>
      <w:r w:rsidRPr="005838A6">
        <w:tab/>
        <w:t xml:space="preserve">Connect the SS to the UE antenna connectors as shown in TS 38.508-1 [5] Annex A, in Figure </w:t>
      </w:r>
      <w:r w:rsidRPr="005838A6">
        <w:rPr>
          <w:lang w:eastAsia="zh-CN"/>
        </w:rPr>
        <w:t>A.3.1.1.3</w:t>
      </w:r>
      <w:r w:rsidRPr="005838A6">
        <w:t xml:space="preserve"> for TE diagram and section A.3.2 for UE diagram.</w:t>
      </w:r>
    </w:p>
    <w:p w14:paraId="15987D90" w14:textId="77777777" w:rsidR="004E00EE" w:rsidRPr="005838A6" w:rsidRDefault="004E00EE" w:rsidP="007864DF">
      <w:pPr>
        <w:pStyle w:val="B10"/>
      </w:pPr>
      <w:r w:rsidRPr="005838A6">
        <w:t>2.</w:t>
      </w:r>
      <w:r w:rsidRPr="005838A6">
        <w:tab/>
        <w:t>The parameter settings for the cell are set up according to TS 38.508-1 [5] subclause 4.4.3.</w:t>
      </w:r>
    </w:p>
    <w:p w14:paraId="1615C3AC" w14:textId="77777777" w:rsidR="004E00EE" w:rsidRPr="005838A6" w:rsidRDefault="004E00EE" w:rsidP="007864DF">
      <w:pPr>
        <w:pStyle w:val="B10"/>
      </w:pPr>
      <w:r w:rsidRPr="005838A6">
        <w:t>3.</w:t>
      </w:r>
      <w:r w:rsidRPr="005838A6">
        <w:tab/>
        <w:t xml:space="preserve">Downlink signals </w:t>
      </w:r>
      <w:r w:rsidRPr="005838A6">
        <w:rPr>
          <w:lang w:eastAsia="zh-CN"/>
        </w:rPr>
        <w:t xml:space="preserve">for PCC </w:t>
      </w:r>
      <w:r w:rsidRPr="005838A6">
        <w:t>are initially set up according to Annex C.0, C.1, C.2, and uplink signals according to Annex G.0, G.1, G.2, G.3.0.</w:t>
      </w:r>
    </w:p>
    <w:p w14:paraId="5C006677" w14:textId="59F2A55D" w:rsidR="004E00EE" w:rsidRPr="005838A6" w:rsidRDefault="004E00EE" w:rsidP="007864DF">
      <w:pPr>
        <w:pStyle w:val="B10"/>
      </w:pPr>
      <w:r w:rsidRPr="005838A6">
        <w:t>4.</w:t>
      </w:r>
      <w:r w:rsidRPr="005838A6">
        <w:tab/>
        <w:t>The UL Reference Measurement channels are set according to Table</w:t>
      </w:r>
      <w:r w:rsidR="002F4432" w:rsidRPr="005838A6">
        <w:t>s</w:t>
      </w:r>
      <w:r w:rsidRPr="005838A6">
        <w:t xml:space="preserve"> 6.5A.4.1</w:t>
      </w:r>
      <w:r w:rsidRPr="005838A6">
        <w:rPr>
          <w:lang w:eastAsia="zh-CN"/>
        </w:rPr>
        <w:t>.</w:t>
      </w:r>
      <w:r w:rsidRPr="005838A6">
        <w:t>4.1-1</w:t>
      </w:r>
      <w:r w:rsidR="002F4432" w:rsidRPr="005838A6">
        <w:t xml:space="preserve"> </w:t>
      </w:r>
      <w:r w:rsidR="002F4432" w:rsidRPr="005838A6">
        <w:rPr>
          <w:lang w:eastAsia="zh-CN"/>
        </w:rPr>
        <w:t>and</w:t>
      </w:r>
      <w:r w:rsidR="002F4432" w:rsidRPr="005838A6">
        <w:t xml:space="preserve"> 6.5A.4.1</w:t>
      </w:r>
      <w:r w:rsidR="002F4432" w:rsidRPr="005838A6">
        <w:rPr>
          <w:lang w:eastAsia="zh-CN"/>
        </w:rPr>
        <w:t>.</w:t>
      </w:r>
      <w:r w:rsidR="002F4432" w:rsidRPr="005838A6">
        <w:t>4.1-2</w:t>
      </w:r>
      <w:r w:rsidRPr="005838A6">
        <w:t>.</w:t>
      </w:r>
    </w:p>
    <w:p w14:paraId="1667B9ED" w14:textId="77777777" w:rsidR="004E00EE" w:rsidRPr="005838A6" w:rsidRDefault="004E00EE" w:rsidP="007864DF">
      <w:pPr>
        <w:pStyle w:val="B10"/>
      </w:pPr>
      <w:r w:rsidRPr="005838A6">
        <w:t>5.</w:t>
      </w:r>
      <w:r w:rsidRPr="005838A6">
        <w:tab/>
        <w:t>Propagation conditions are set according to Annex B.0.</w:t>
      </w:r>
    </w:p>
    <w:p w14:paraId="245472A5" w14:textId="77777777" w:rsidR="004E00EE" w:rsidRPr="005838A6" w:rsidRDefault="004E00EE" w:rsidP="007864DF">
      <w:pPr>
        <w:pStyle w:val="B10"/>
      </w:pPr>
      <w:r w:rsidRPr="005838A6">
        <w:t>6.</w:t>
      </w:r>
      <w:r w:rsidRPr="005838A6">
        <w:tab/>
        <w:t xml:space="preserve">Ensure the UE is in State RRC_CONNECTED with generic procedure parameters Connectivity </w:t>
      </w:r>
      <w:r w:rsidRPr="005838A6">
        <w:rPr>
          <w:i/>
        </w:rPr>
        <w:t>NR</w:t>
      </w:r>
      <w:r w:rsidRPr="005838A6">
        <w:t xml:space="preserve">, Connected without release </w:t>
      </w:r>
      <w:r w:rsidRPr="005838A6">
        <w:rPr>
          <w:i/>
        </w:rPr>
        <w:t xml:space="preserve">On, </w:t>
      </w:r>
      <w:r w:rsidRPr="005838A6">
        <w:t>Test Mode</w:t>
      </w:r>
      <w:r w:rsidRPr="005838A6">
        <w:rPr>
          <w:i/>
        </w:rPr>
        <w:t xml:space="preserve"> On </w:t>
      </w:r>
      <w:r w:rsidRPr="005838A6">
        <w:t>and Test Loop Function</w:t>
      </w:r>
      <w:r w:rsidRPr="005838A6">
        <w:rPr>
          <w:i/>
        </w:rPr>
        <w:t xml:space="preserve"> On</w:t>
      </w:r>
      <w:r w:rsidRPr="005838A6">
        <w:t xml:space="preserve"> according to TS 38.508-1 [5] clause 4.5. Message contents are defined in clause 6.5A.4.1</w:t>
      </w:r>
      <w:r w:rsidRPr="005838A6">
        <w:rPr>
          <w:lang w:eastAsia="zh-CN"/>
        </w:rPr>
        <w:t>.</w:t>
      </w:r>
      <w:r w:rsidRPr="005838A6">
        <w:t>4.3.</w:t>
      </w:r>
    </w:p>
    <w:p w14:paraId="56BEEA99" w14:textId="77777777" w:rsidR="004E00EE" w:rsidRPr="005838A6" w:rsidRDefault="004E00EE" w:rsidP="007864DF">
      <w:pPr>
        <w:pStyle w:val="H6"/>
      </w:pPr>
      <w:r w:rsidRPr="005838A6">
        <w:t>6.5A.4.1</w:t>
      </w:r>
      <w:r w:rsidRPr="005838A6">
        <w:rPr>
          <w:lang w:eastAsia="zh-CN"/>
        </w:rPr>
        <w:t>.</w:t>
      </w:r>
      <w:r w:rsidRPr="005838A6">
        <w:t>4.2</w:t>
      </w:r>
      <w:r w:rsidRPr="005838A6">
        <w:tab/>
        <w:t>Test procedure</w:t>
      </w:r>
    </w:p>
    <w:p w14:paraId="753AD46F" w14:textId="77777777" w:rsidR="004E00EE" w:rsidRPr="005838A6" w:rsidRDefault="004E00EE" w:rsidP="007864DF">
      <w:pPr>
        <w:pStyle w:val="B10"/>
      </w:pPr>
      <w:r w:rsidRPr="005838A6">
        <w:t>1.</w:t>
      </w:r>
      <w:r w:rsidRPr="005838A6">
        <w:tab/>
        <w:t>Configure SCC according to Annex C.0, C.1, C.2 for all downlink physical channels.</w:t>
      </w:r>
    </w:p>
    <w:p w14:paraId="6CF492E5" w14:textId="77777777" w:rsidR="004E00EE" w:rsidRPr="005838A6" w:rsidRDefault="004E00EE" w:rsidP="007864DF">
      <w:pPr>
        <w:pStyle w:val="B10"/>
        <w:rPr>
          <w:lang w:eastAsia="zh-CN"/>
        </w:rPr>
      </w:pPr>
      <w:r w:rsidRPr="005838A6">
        <w:t>2.</w:t>
      </w:r>
      <w:r w:rsidRPr="005838A6">
        <w:tab/>
        <w:t>The SS shall configure SCC as per TS 38.508-1 [5] clause</w:t>
      </w:r>
      <w:r w:rsidRPr="005838A6">
        <w:rPr>
          <w:lang w:eastAsia="zh-CN"/>
        </w:rPr>
        <w:t xml:space="preserve"> 5.5.1</w:t>
      </w:r>
      <w:r w:rsidRPr="005838A6">
        <w:t>. Message contents are defined in clause 6.5A.4.1</w:t>
      </w:r>
      <w:r w:rsidRPr="005838A6">
        <w:rPr>
          <w:lang w:eastAsia="zh-CN"/>
        </w:rPr>
        <w:t>.</w:t>
      </w:r>
      <w:r w:rsidRPr="005838A6">
        <w:t>4.3</w:t>
      </w:r>
      <w:r w:rsidRPr="005838A6">
        <w:rPr>
          <w:lang w:eastAsia="zh-CN"/>
        </w:rPr>
        <w:t>.</w:t>
      </w:r>
    </w:p>
    <w:p w14:paraId="7DB43CAB" w14:textId="77777777" w:rsidR="004E00EE" w:rsidRPr="005838A6" w:rsidRDefault="004E00EE" w:rsidP="007864DF">
      <w:pPr>
        <w:pStyle w:val="B10"/>
      </w:pPr>
      <w:r w:rsidRPr="005838A6">
        <w:t>3.</w:t>
      </w:r>
      <w:r w:rsidRPr="005838A6">
        <w:tab/>
        <w:t>SS activates SCC by sending the activation MAC CE (Refer TS 3</w:t>
      </w:r>
      <w:r w:rsidRPr="005838A6">
        <w:rPr>
          <w:lang w:eastAsia="zh-CN"/>
        </w:rPr>
        <w:t>8</w:t>
      </w:r>
      <w:r w:rsidRPr="005838A6">
        <w:t>.321 [</w:t>
      </w:r>
      <w:r w:rsidRPr="005838A6">
        <w:rPr>
          <w:lang w:eastAsia="zh-CN"/>
        </w:rPr>
        <w:t>18</w:t>
      </w:r>
      <w:r w:rsidRPr="005838A6">
        <w:t>], clauses 5.</w:t>
      </w:r>
      <w:r w:rsidRPr="005838A6">
        <w:rPr>
          <w:lang w:eastAsia="zh-CN"/>
        </w:rPr>
        <w:t>9</w:t>
      </w:r>
      <w:r w:rsidRPr="005838A6">
        <w:t>, 6.1.3.</w:t>
      </w:r>
      <w:r w:rsidRPr="005838A6">
        <w:rPr>
          <w:lang w:eastAsia="zh-CN"/>
        </w:rPr>
        <w:t>10</w:t>
      </w:r>
      <w:r w:rsidRPr="005838A6">
        <w:t>). Wait for at least 2 seconds (Refer TS 3</w:t>
      </w:r>
      <w:r w:rsidRPr="005838A6">
        <w:rPr>
          <w:lang w:eastAsia="zh-CN"/>
        </w:rPr>
        <w:t>8</w:t>
      </w:r>
      <w:r w:rsidRPr="005838A6">
        <w:t>.133</w:t>
      </w:r>
      <w:r w:rsidRPr="005838A6">
        <w:rPr>
          <w:lang w:eastAsia="zh-CN"/>
        </w:rPr>
        <w:t>[19]</w:t>
      </w:r>
      <w:r w:rsidRPr="005838A6">
        <w:t>, clause</w:t>
      </w:r>
      <w:r w:rsidRPr="005838A6">
        <w:rPr>
          <w:lang w:eastAsia="zh-CN"/>
        </w:rPr>
        <w:t>9</w:t>
      </w:r>
      <w:r w:rsidRPr="005838A6">
        <w:t>.3).</w:t>
      </w:r>
    </w:p>
    <w:p w14:paraId="06887877" w14:textId="1E27B198" w:rsidR="004E00EE" w:rsidRPr="005838A6" w:rsidRDefault="004E00EE" w:rsidP="007864DF">
      <w:pPr>
        <w:pStyle w:val="B10"/>
        <w:rPr>
          <w:lang w:eastAsia="zh-CN"/>
        </w:rPr>
      </w:pPr>
      <w:r w:rsidRPr="005838A6">
        <w:rPr>
          <w:lang w:eastAsia="zh-CN"/>
        </w:rPr>
        <w:t>4</w:t>
      </w:r>
      <w:r w:rsidRPr="005838A6">
        <w:t>.</w:t>
      </w:r>
      <w:r w:rsidRPr="005838A6">
        <w:tab/>
        <w:t xml:space="preserve">SS sends uplink scheduling information </w:t>
      </w:r>
      <w:r w:rsidRPr="005838A6">
        <w:rPr>
          <w:rFonts w:eastAsia="MS Mincho"/>
        </w:rPr>
        <w:t>for each UL HARQ process</w:t>
      </w:r>
      <w:r w:rsidRPr="005838A6">
        <w:t xml:space="preserve"> via PDCCH DCI format 0_1 for C_RNTI to schedule the UL RMC according to Table 6.5A.4.1</w:t>
      </w:r>
      <w:r w:rsidRPr="005838A6">
        <w:rPr>
          <w:lang w:eastAsia="zh-CN"/>
        </w:rPr>
        <w:t>.</w:t>
      </w:r>
      <w:r w:rsidRPr="005838A6">
        <w:t>4.1-1</w:t>
      </w:r>
      <w:r w:rsidRPr="005838A6">
        <w:rPr>
          <w:lang w:eastAsia="zh-CN"/>
        </w:rPr>
        <w:t xml:space="preserve"> </w:t>
      </w:r>
      <w:r w:rsidR="002F4432" w:rsidRPr="005838A6">
        <w:rPr>
          <w:lang w:eastAsia="zh-CN"/>
        </w:rPr>
        <w:t>for inter-band CA</w:t>
      </w:r>
      <w:r w:rsidR="002F4432" w:rsidRPr="005838A6">
        <w:t xml:space="preserve"> or 6.5A.4.1</w:t>
      </w:r>
      <w:r w:rsidR="002F4432" w:rsidRPr="005838A6">
        <w:rPr>
          <w:lang w:eastAsia="zh-CN"/>
        </w:rPr>
        <w:t>.</w:t>
      </w:r>
      <w:r w:rsidR="002F4432" w:rsidRPr="005838A6">
        <w:t>4.1-2</w:t>
      </w:r>
      <w:r w:rsidR="002F4432" w:rsidRPr="005838A6">
        <w:rPr>
          <w:lang w:eastAsia="zh-CN"/>
        </w:rPr>
        <w:t xml:space="preserve"> for intra-band CA </w:t>
      </w:r>
      <w:r w:rsidRPr="005838A6">
        <w:rPr>
          <w:lang w:eastAsia="zh-CN"/>
        </w:rPr>
        <w:t>on both PCC and SCC</w:t>
      </w:r>
      <w:r w:rsidRPr="005838A6">
        <w:t>. Since the UE has no payload and no loopback data to send the UE sends uplink MAC padding bits on the UL RMC</w:t>
      </w:r>
      <w:r w:rsidRPr="005838A6">
        <w:rPr>
          <w:rFonts w:eastAsia="MS Mincho"/>
        </w:rPr>
        <w:t>.</w:t>
      </w:r>
    </w:p>
    <w:p w14:paraId="3C8228F3" w14:textId="77777777" w:rsidR="004E00EE" w:rsidRPr="005838A6" w:rsidRDefault="004E00EE" w:rsidP="007864DF">
      <w:pPr>
        <w:pStyle w:val="B10"/>
      </w:pPr>
      <w:r w:rsidRPr="005838A6">
        <w:rPr>
          <w:lang w:eastAsia="zh-CN"/>
        </w:rPr>
        <w:t>5</w:t>
      </w:r>
      <w:r w:rsidRPr="005838A6">
        <w:t>.</w:t>
      </w:r>
      <w:r w:rsidRPr="005838A6">
        <w:tab/>
        <w:t xml:space="preserve">Send continuously uplink power control "up" commands </w:t>
      </w:r>
      <w:r w:rsidRPr="005838A6">
        <w:rPr>
          <w:lang w:eastAsia="zh-CN"/>
        </w:rPr>
        <w:t xml:space="preserve">on PCC and SCC </w:t>
      </w:r>
      <w:r w:rsidRPr="005838A6">
        <w:t>to the UE until the UE transmits at its P</w:t>
      </w:r>
      <w:r w:rsidRPr="005838A6">
        <w:rPr>
          <w:vertAlign w:val="subscript"/>
        </w:rPr>
        <w:t>UMAX</w:t>
      </w:r>
      <w:r w:rsidRPr="005838A6">
        <w:t xml:space="preserve"> level</w:t>
      </w:r>
      <w:r w:rsidRPr="005838A6">
        <w:rPr>
          <w:rFonts w:eastAsia="MS Mincho"/>
        </w:rPr>
        <w:t>;</w:t>
      </w:r>
      <w:r w:rsidRPr="005838A6">
        <w:t xml:space="preserve"> allow at least 200ms starting from the first TPC command in this step for the UE to reach P</w:t>
      </w:r>
      <w:r w:rsidRPr="005838A6">
        <w:rPr>
          <w:vertAlign w:val="subscript"/>
        </w:rPr>
        <w:t>UMAX</w:t>
      </w:r>
      <w:r w:rsidRPr="005838A6">
        <w:t xml:space="preserve"> level</w:t>
      </w:r>
    </w:p>
    <w:p w14:paraId="6869C333" w14:textId="77777777" w:rsidR="004E00EE" w:rsidRPr="005838A6" w:rsidRDefault="004E00EE" w:rsidP="007864DF">
      <w:pPr>
        <w:pStyle w:val="B10"/>
      </w:pPr>
      <w:r w:rsidRPr="005838A6">
        <w:rPr>
          <w:lang w:eastAsia="zh-CN"/>
        </w:rPr>
        <w:t>6</w:t>
      </w:r>
      <w:r w:rsidRPr="005838A6">
        <w:t>.</w:t>
      </w:r>
      <w:r w:rsidRPr="005838A6">
        <w:tab/>
        <w:t>Measure the rectangular filtered mean power of the UE. For TDD slots with transient periods are not under test for the wanted signal and for the intermodulation product.</w:t>
      </w:r>
    </w:p>
    <w:p w14:paraId="3C725BF6" w14:textId="34E67C1B" w:rsidR="004E00EE" w:rsidRPr="005838A6" w:rsidRDefault="004E00EE" w:rsidP="007864DF">
      <w:pPr>
        <w:pStyle w:val="B10"/>
      </w:pPr>
      <w:r w:rsidRPr="005838A6">
        <w:rPr>
          <w:lang w:eastAsia="zh-CN"/>
        </w:rPr>
        <w:t>7</w:t>
      </w:r>
      <w:r w:rsidRPr="005838A6">
        <w:t>.</w:t>
      </w:r>
      <w:r w:rsidRPr="005838A6">
        <w:tab/>
      </w:r>
      <w:r w:rsidR="002F4432" w:rsidRPr="005838A6">
        <w:t xml:space="preserve">For inter-band CA: </w:t>
      </w:r>
      <w:r w:rsidRPr="005838A6">
        <w:t xml:space="preserve">Set the interference signal frequency below the UL carrier frequency </w:t>
      </w:r>
      <w:r w:rsidRPr="005838A6">
        <w:rPr>
          <w:lang w:eastAsia="zh-CN"/>
        </w:rPr>
        <w:t xml:space="preserve">of the PCC </w:t>
      </w:r>
      <w:r w:rsidRPr="005838A6">
        <w:t xml:space="preserve">using the first offset in </w:t>
      </w:r>
      <w:r w:rsidRPr="005838A6">
        <w:rPr>
          <w:lang w:eastAsia="zh-CN"/>
        </w:rPr>
        <w:t>T</w:t>
      </w:r>
      <w:r w:rsidRPr="005838A6">
        <w:t>able 6.5A.4.1</w:t>
      </w:r>
      <w:r w:rsidRPr="005838A6">
        <w:rPr>
          <w:lang w:eastAsia="zh-CN"/>
        </w:rPr>
        <w:t>.</w:t>
      </w:r>
      <w:r w:rsidRPr="005838A6">
        <w:t>5-1.</w:t>
      </w:r>
    </w:p>
    <w:p w14:paraId="7F22F518" w14:textId="431C092A" w:rsidR="002F4432" w:rsidRPr="005838A6" w:rsidRDefault="002F4432" w:rsidP="007864DF">
      <w:pPr>
        <w:pStyle w:val="B10"/>
      </w:pPr>
      <w:r w:rsidRPr="005838A6">
        <w:tab/>
        <w:t xml:space="preserve">For intra-band CA: set interference signal frequency below the UL carrier frequency </w:t>
      </w:r>
      <w:r w:rsidRPr="005838A6">
        <w:rPr>
          <w:lang w:eastAsia="zh-CN"/>
        </w:rPr>
        <w:t>of the lowest carrier</w:t>
      </w:r>
      <w:r w:rsidRPr="005838A6">
        <w:t xml:space="preserve"> using the first offset in </w:t>
      </w:r>
      <w:r w:rsidRPr="005838A6">
        <w:rPr>
          <w:lang w:eastAsia="zh-CN"/>
        </w:rPr>
        <w:t>T</w:t>
      </w:r>
      <w:r w:rsidRPr="005838A6">
        <w:t>able 6.5A.4.1</w:t>
      </w:r>
      <w:r w:rsidRPr="005838A6">
        <w:rPr>
          <w:lang w:eastAsia="zh-CN"/>
        </w:rPr>
        <w:t>.</w:t>
      </w:r>
      <w:r w:rsidRPr="005838A6">
        <w:t>5-</w:t>
      </w:r>
      <w:r w:rsidR="00763204" w:rsidRPr="005838A6">
        <w:t>1a</w:t>
      </w:r>
      <w:r w:rsidRPr="005838A6">
        <w:t>.</w:t>
      </w:r>
    </w:p>
    <w:p w14:paraId="0A3EBD71" w14:textId="5070082B" w:rsidR="004E00EE" w:rsidRPr="005838A6" w:rsidRDefault="004E00EE" w:rsidP="007864DF">
      <w:pPr>
        <w:pStyle w:val="B10"/>
      </w:pPr>
      <w:r w:rsidRPr="005838A6">
        <w:rPr>
          <w:lang w:eastAsia="zh-CN"/>
        </w:rPr>
        <w:t>8</w:t>
      </w:r>
      <w:r w:rsidRPr="005838A6">
        <w:t>.</w:t>
      </w:r>
      <w:r w:rsidRPr="005838A6">
        <w:tab/>
        <w:t xml:space="preserve">Set the interference CW signal level according to </w:t>
      </w:r>
      <w:r w:rsidRPr="005838A6">
        <w:rPr>
          <w:lang w:eastAsia="zh-CN"/>
        </w:rPr>
        <w:t>T</w:t>
      </w:r>
      <w:r w:rsidRPr="005838A6">
        <w:t>able 6.5A.4.1</w:t>
      </w:r>
      <w:r w:rsidRPr="005838A6">
        <w:rPr>
          <w:lang w:eastAsia="zh-CN"/>
        </w:rPr>
        <w:t>.</w:t>
      </w:r>
      <w:r w:rsidRPr="005838A6">
        <w:t>5-1</w:t>
      </w:r>
      <w:r w:rsidR="002F4432" w:rsidRPr="005838A6">
        <w:t xml:space="preserve"> for inter-band CA and table </w:t>
      </w:r>
      <w:r w:rsidR="00763204" w:rsidRPr="005838A6">
        <w:t>6.5A.4.1.5-1a</w:t>
      </w:r>
      <w:r w:rsidR="002F4432" w:rsidRPr="005838A6">
        <w:t xml:space="preserve"> for intra-band contiguous CA</w:t>
      </w:r>
      <w:r w:rsidRPr="005838A6">
        <w:t>.</w:t>
      </w:r>
    </w:p>
    <w:p w14:paraId="23F6600F" w14:textId="2891210C" w:rsidR="004E00EE" w:rsidRPr="005838A6" w:rsidRDefault="004E00EE" w:rsidP="007864DF">
      <w:pPr>
        <w:pStyle w:val="B10"/>
      </w:pPr>
      <w:r w:rsidRPr="005838A6">
        <w:rPr>
          <w:lang w:eastAsia="zh-CN"/>
        </w:rPr>
        <w:t>9</w:t>
      </w:r>
      <w:r w:rsidRPr="005838A6">
        <w:t>.</w:t>
      </w:r>
      <w:r w:rsidRPr="005838A6">
        <w:tab/>
      </w:r>
      <w:r w:rsidR="002F4432" w:rsidRPr="005838A6">
        <w:t xml:space="preserve">For inter-band CA: </w:t>
      </w:r>
      <w:r w:rsidRPr="005838A6">
        <w:t>Search the intermodulation product signals below and above the UL carrier frequency</w:t>
      </w:r>
      <w:r w:rsidRPr="005838A6">
        <w:rPr>
          <w:lang w:eastAsia="zh-CN"/>
        </w:rPr>
        <w:t xml:space="preserve"> of the PCC</w:t>
      </w:r>
      <w:r w:rsidR="002E7FAE" w:rsidRPr="005838A6">
        <w:rPr>
          <w:lang w:eastAsia="zh-CN"/>
        </w:rPr>
        <w:t xml:space="preserve"> and not overlapping with the UL BW of the other CC</w:t>
      </w:r>
      <w:r w:rsidRPr="005838A6">
        <w:t xml:space="preserve">, then measure the rectangular filtered mean power of transmitting intermodulation for both signals and calculate the ratios with the power measured in step </w:t>
      </w:r>
      <w:r w:rsidRPr="005838A6">
        <w:rPr>
          <w:lang w:eastAsia="zh-CN"/>
        </w:rPr>
        <w:t>6</w:t>
      </w:r>
      <w:r w:rsidRPr="005838A6">
        <w:t>.</w:t>
      </w:r>
    </w:p>
    <w:p w14:paraId="0B5CA69C" w14:textId="54F11F82" w:rsidR="002F4432" w:rsidRPr="005838A6" w:rsidRDefault="002F4432" w:rsidP="007864DF">
      <w:pPr>
        <w:pStyle w:val="B10"/>
      </w:pPr>
      <w:r w:rsidRPr="005838A6">
        <w:tab/>
        <w:t xml:space="preserve">For intra-band CA: Search the intermodulation product signals below and above the aggregated UL carriers, then measure the rectangular filtered mean power of transmitting intermodulation for both signals, and calculate the ratios with the power measured in step </w:t>
      </w:r>
      <w:r w:rsidRPr="005838A6">
        <w:rPr>
          <w:lang w:eastAsia="zh-CN"/>
        </w:rPr>
        <w:t>6</w:t>
      </w:r>
      <w:r w:rsidRPr="005838A6">
        <w:t>.</w:t>
      </w:r>
    </w:p>
    <w:p w14:paraId="3DCFE848" w14:textId="2FC850B5" w:rsidR="004E00EE" w:rsidRPr="005838A6" w:rsidRDefault="004E00EE" w:rsidP="007864DF">
      <w:pPr>
        <w:pStyle w:val="B10"/>
      </w:pPr>
      <w:r w:rsidRPr="005838A6">
        <w:rPr>
          <w:lang w:eastAsia="zh-CN"/>
        </w:rPr>
        <w:t>10</w:t>
      </w:r>
      <w:r w:rsidRPr="005838A6">
        <w:t>.</w:t>
      </w:r>
      <w:r w:rsidRPr="005838A6">
        <w:tab/>
      </w:r>
      <w:r w:rsidR="002F4432" w:rsidRPr="005838A6">
        <w:t xml:space="preserve">For inter-band CA: </w:t>
      </w:r>
      <w:r w:rsidRPr="005838A6">
        <w:t xml:space="preserve">Set the interference signal frequency above the UL carrier frequency </w:t>
      </w:r>
      <w:r w:rsidRPr="005838A6">
        <w:rPr>
          <w:lang w:eastAsia="zh-CN"/>
        </w:rPr>
        <w:t xml:space="preserve">of the PCC </w:t>
      </w:r>
      <w:r w:rsidRPr="005838A6">
        <w:t xml:space="preserve">using the first offset in </w:t>
      </w:r>
      <w:r w:rsidRPr="005838A6">
        <w:rPr>
          <w:lang w:eastAsia="zh-CN"/>
        </w:rPr>
        <w:t>T</w:t>
      </w:r>
      <w:r w:rsidRPr="005838A6">
        <w:t>able 6.5A.4.1</w:t>
      </w:r>
      <w:r w:rsidRPr="005838A6">
        <w:rPr>
          <w:lang w:eastAsia="zh-CN"/>
        </w:rPr>
        <w:t>.</w:t>
      </w:r>
      <w:r w:rsidRPr="005838A6">
        <w:t>5-1.</w:t>
      </w:r>
    </w:p>
    <w:p w14:paraId="35C9054C" w14:textId="33516DCB" w:rsidR="002F4432" w:rsidRPr="005838A6" w:rsidRDefault="002F4432" w:rsidP="007864DF">
      <w:pPr>
        <w:pStyle w:val="B10"/>
      </w:pPr>
      <w:r w:rsidRPr="005838A6">
        <w:tab/>
        <w:t xml:space="preserve">For intra-band CA: set interference signal frequency above the UL carrier frequency </w:t>
      </w:r>
      <w:r w:rsidRPr="005838A6">
        <w:rPr>
          <w:lang w:eastAsia="zh-CN"/>
        </w:rPr>
        <w:t>of the highest carrier</w:t>
      </w:r>
      <w:r w:rsidRPr="005838A6">
        <w:t xml:space="preserve"> using the first offset in </w:t>
      </w:r>
      <w:r w:rsidRPr="005838A6">
        <w:rPr>
          <w:lang w:eastAsia="zh-CN"/>
        </w:rPr>
        <w:t>T</w:t>
      </w:r>
      <w:r w:rsidRPr="005838A6">
        <w:t xml:space="preserve">able </w:t>
      </w:r>
      <w:r w:rsidR="00763204" w:rsidRPr="005838A6">
        <w:t>6.5A.4.1.5-1a</w:t>
      </w:r>
      <w:r w:rsidRPr="005838A6">
        <w:t>.</w:t>
      </w:r>
    </w:p>
    <w:p w14:paraId="6C0EDAE9" w14:textId="343E41F8" w:rsidR="004E00EE" w:rsidRPr="005838A6" w:rsidRDefault="004E00EE" w:rsidP="007864DF">
      <w:pPr>
        <w:pStyle w:val="B10"/>
      </w:pPr>
      <w:r w:rsidRPr="005838A6">
        <w:rPr>
          <w:lang w:eastAsia="zh-CN"/>
        </w:rPr>
        <w:t>11</w:t>
      </w:r>
      <w:r w:rsidRPr="005838A6">
        <w:t>.</w:t>
      </w:r>
      <w:r w:rsidRPr="005838A6">
        <w:tab/>
      </w:r>
      <w:r w:rsidR="002F4432" w:rsidRPr="005838A6">
        <w:t xml:space="preserve">For inter-band CA: </w:t>
      </w:r>
      <w:r w:rsidRPr="005838A6">
        <w:t>Search the intermodulation product signals below and above the UL carrier frequency</w:t>
      </w:r>
      <w:r w:rsidRPr="005838A6">
        <w:rPr>
          <w:lang w:eastAsia="zh-CN"/>
        </w:rPr>
        <w:t xml:space="preserve"> of the PCC</w:t>
      </w:r>
      <w:r w:rsidR="002E7FAE" w:rsidRPr="005838A6">
        <w:rPr>
          <w:lang w:eastAsia="zh-CN"/>
        </w:rPr>
        <w:t xml:space="preserve"> and not overlapping with the UL BW of the other CC</w:t>
      </w:r>
      <w:r w:rsidRPr="005838A6">
        <w:t xml:space="preserve">, then measure the rectangular filtered mean power of transmitting intermodulation for both signals, and calculate the ratios with the power measured in step </w:t>
      </w:r>
      <w:r w:rsidRPr="005838A6">
        <w:rPr>
          <w:lang w:eastAsia="zh-CN"/>
        </w:rPr>
        <w:t>6</w:t>
      </w:r>
      <w:r w:rsidRPr="005838A6">
        <w:t>.</w:t>
      </w:r>
    </w:p>
    <w:p w14:paraId="0AB5E71B" w14:textId="0E946424" w:rsidR="002F4432" w:rsidRPr="005838A6" w:rsidRDefault="002F4432" w:rsidP="007864DF">
      <w:pPr>
        <w:pStyle w:val="B10"/>
        <w:rPr>
          <w:lang w:eastAsia="zh-CN"/>
        </w:rPr>
      </w:pPr>
      <w:r w:rsidRPr="005838A6">
        <w:rPr>
          <w:lang w:eastAsia="zh-CN"/>
        </w:rPr>
        <w:tab/>
      </w:r>
      <w:r w:rsidRPr="005838A6">
        <w:t xml:space="preserve">For intra-band CA: Search the intermodulation product signals below and above the aggregated UL carriers, then measure the rectangular filtered mean power of transmitting intermodulation for both signals, and calculate the ratios with the power measured in step </w:t>
      </w:r>
      <w:r w:rsidRPr="005838A6">
        <w:rPr>
          <w:lang w:eastAsia="zh-CN"/>
        </w:rPr>
        <w:t>6</w:t>
      </w:r>
      <w:r w:rsidRPr="005838A6">
        <w:t>.</w:t>
      </w:r>
    </w:p>
    <w:p w14:paraId="10F104CC" w14:textId="196928C9" w:rsidR="004E00EE" w:rsidRPr="005838A6" w:rsidRDefault="004E00EE" w:rsidP="007864DF">
      <w:pPr>
        <w:pStyle w:val="B10"/>
      </w:pPr>
      <w:r w:rsidRPr="005838A6">
        <w:rPr>
          <w:lang w:eastAsia="zh-CN"/>
        </w:rPr>
        <w:t>12</w:t>
      </w:r>
      <w:r w:rsidRPr="005838A6">
        <w:t>.</w:t>
      </w:r>
      <w:r w:rsidRPr="005838A6">
        <w:tab/>
      </w:r>
      <w:r w:rsidR="002A667F" w:rsidRPr="005838A6">
        <w:t xml:space="preserve">For inter-band CA: </w:t>
      </w:r>
      <w:r w:rsidRPr="005838A6">
        <w:t xml:space="preserve">Set the interference signal frequency </w:t>
      </w:r>
      <w:r w:rsidRPr="005838A6">
        <w:rPr>
          <w:lang w:eastAsia="zh-CN"/>
        </w:rPr>
        <w:t>below</w:t>
      </w:r>
      <w:r w:rsidRPr="005838A6">
        <w:t xml:space="preserve"> the UL carrier frequency </w:t>
      </w:r>
      <w:r w:rsidRPr="005838A6">
        <w:rPr>
          <w:lang w:eastAsia="zh-CN"/>
        </w:rPr>
        <w:t xml:space="preserve">of the SCC </w:t>
      </w:r>
      <w:r w:rsidRPr="005838A6">
        <w:t xml:space="preserve">using the first offset in </w:t>
      </w:r>
      <w:r w:rsidRPr="005838A6">
        <w:rPr>
          <w:lang w:eastAsia="zh-CN"/>
        </w:rPr>
        <w:t>T</w:t>
      </w:r>
      <w:r w:rsidRPr="005838A6">
        <w:t>able 6.5A.4.1</w:t>
      </w:r>
      <w:r w:rsidRPr="005838A6">
        <w:rPr>
          <w:lang w:eastAsia="zh-CN"/>
        </w:rPr>
        <w:t>.</w:t>
      </w:r>
      <w:r w:rsidRPr="005838A6">
        <w:t>5-1.</w:t>
      </w:r>
    </w:p>
    <w:p w14:paraId="0951CC2C" w14:textId="62AD80BB" w:rsidR="004E00EE" w:rsidRPr="005838A6" w:rsidRDefault="004E00EE" w:rsidP="007864DF">
      <w:pPr>
        <w:pStyle w:val="B10"/>
      </w:pPr>
      <w:r w:rsidRPr="005838A6">
        <w:rPr>
          <w:lang w:eastAsia="zh-CN"/>
        </w:rPr>
        <w:t>13</w:t>
      </w:r>
      <w:r w:rsidRPr="005838A6">
        <w:t>.</w:t>
      </w:r>
      <w:r w:rsidRPr="005838A6">
        <w:tab/>
      </w:r>
      <w:r w:rsidR="002A667F" w:rsidRPr="005838A6">
        <w:t xml:space="preserve">For inter-band CA: </w:t>
      </w:r>
      <w:r w:rsidRPr="005838A6">
        <w:t>Search the intermodulation product signals below and above the UL carrier frequency</w:t>
      </w:r>
      <w:r w:rsidRPr="005838A6">
        <w:rPr>
          <w:lang w:eastAsia="zh-CN"/>
        </w:rPr>
        <w:t xml:space="preserve"> of the SCC</w:t>
      </w:r>
      <w:r w:rsidR="002E7FAE" w:rsidRPr="005838A6">
        <w:rPr>
          <w:lang w:eastAsia="zh-CN"/>
        </w:rPr>
        <w:t xml:space="preserve"> and not overlapping with the UL BW of the other CC</w:t>
      </w:r>
      <w:r w:rsidRPr="005838A6">
        <w:t xml:space="preserve">, then measure the rectangular filtered mean power of transmitting intermodulation for both signals and calculate the ratios with the power measured in step </w:t>
      </w:r>
      <w:r w:rsidRPr="005838A6">
        <w:rPr>
          <w:lang w:eastAsia="zh-CN"/>
        </w:rPr>
        <w:t>6</w:t>
      </w:r>
      <w:r w:rsidRPr="005838A6">
        <w:t>.</w:t>
      </w:r>
    </w:p>
    <w:p w14:paraId="22126118" w14:textId="78798DD6" w:rsidR="004E00EE" w:rsidRPr="005838A6" w:rsidRDefault="004E00EE" w:rsidP="007864DF">
      <w:pPr>
        <w:pStyle w:val="B10"/>
      </w:pPr>
      <w:r w:rsidRPr="005838A6">
        <w:rPr>
          <w:lang w:eastAsia="zh-CN"/>
        </w:rPr>
        <w:t>14</w:t>
      </w:r>
      <w:r w:rsidRPr="005838A6">
        <w:t>.</w:t>
      </w:r>
      <w:r w:rsidRPr="005838A6">
        <w:tab/>
      </w:r>
      <w:r w:rsidR="002A667F" w:rsidRPr="005838A6">
        <w:t xml:space="preserve">For inter-band CA: </w:t>
      </w:r>
      <w:r w:rsidRPr="005838A6">
        <w:t xml:space="preserve">Set the interference signal frequency above the UL carrier frequency </w:t>
      </w:r>
      <w:r w:rsidRPr="005838A6">
        <w:rPr>
          <w:lang w:eastAsia="zh-CN"/>
        </w:rPr>
        <w:t xml:space="preserve">of the SCC </w:t>
      </w:r>
      <w:r w:rsidRPr="005838A6">
        <w:t xml:space="preserve">using the first offset in </w:t>
      </w:r>
      <w:r w:rsidRPr="005838A6">
        <w:rPr>
          <w:lang w:eastAsia="zh-CN"/>
        </w:rPr>
        <w:t>T</w:t>
      </w:r>
      <w:r w:rsidRPr="005838A6">
        <w:t>able 6.5A.4.1</w:t>
      </w:r>
      <w:r w:rsidRPr="005838A6">
        <w:rPr>
          <w:lang w:eastAsia="zh-CN"/>
        </w:rPr>
        <w:t>.</w:t>
      </w:r>
      <w:r w:rsidRPr="005838A6">
        <w:t>5-1.</w:t>
      </w:r>
    </w:p>
    <w:p w14:paraId="36239688" w14:textId="353068B1" w:rsidR="004E00EE" w:rsidRPr="005838A6" w:rsidRDefault="004E00EE" w:rsidP="007864DF">
      <w:pPr>
        <w:pStyle w:val="B10"/>
        <w:rPr>
          <w:lang w:eastAsia="zh-CN"/>
        </w:rPr>
      </w:pPr>
      <w:r w:rsidRPr="005838A6">
        <w:rPr>
          <w:lang w:eastAsia="zh-CN"/>
        </w:rPr>
        <w:t>15</w:t>
      </w:r>
      <w:r w:rsidRPr="005838A6">
        <w:t>.</w:t>
      </w:r>
      <w:r w:rsidRPr="005838A6">
        <w:tab/>
      </w:r>
      <w:r w:rsidR="002A667F" w:rsidRPr="005838A6">
        <w:t xml:space="preserve">For inter-band CA: </w:t>
      </w:r>
      <w:r w:rsidRPr="005838A6">
        <w:t>Search the intermodulation product signals below and above the UL carrier frequency</w:t>
      </w:r>
      <w:r w:rsidRPr="005838A6">
        <w:rPr>
          <w:lang w:eastAsia="zh-CN"/>
        </w:rPr>
        <w:t xml:space="preserve"> of the SCC</w:t>
      </w:r>
      <w:r w:rsidR="002E7FAE" w:rsidRPr="005838A6">
        <w:rPr>
          <w:lang w:eastAsia="zh-CN"/>
        </w:rPr>
        <w:t xml:space="preserve"> and not overlapping with the UL BW of the other CC</w:t>
      </w:r>
      <w:r w:rsidRPr="005838A6">
        <w:t xml:space="preserve">, then measure the rectangular filtered mean power of transmitting intermodulation for both signals and calculate the ratios with the power measured in step </w:t>
      </w:r>
      <w:r w:rsidRPr="005838A6">
        <w:rPr>
          <w:lang w:eastAsia="zh-CN"/>
        </w:rPr>
        <w:t>6</w:t>
      </w:r>
      <w:r w:rsidRPr="005838A6">
        <w:t>.</w:t>
      </w:r>
    </w:p>
    <w:p w14:paraId="0E52BDD2" w14:textId="448CC174" w:rsidR="004E00EE" w:rsidRPr="005838A6" w:rsidRDefault="004E00EE" w:rsidP="007864DF">
      <w:pPr>
        <w:pStyle w:val="B10"/>
        <w:rPr>
          <w:lang w:eastAsia="zh-CN"/>
        </w:rPr>
      </w:pPr>
      <w:r w:rsidRPr="005838A6">
        <w:rPr>
          <w:lang w:eastAsia="zh-CN"/>
        </w:rPr>
        <w:t>16</w:t>
      </w:r>
      <w:r w:rsidRPr="005838A6">
        <w:t>.</w:t>
      </w:r>
      <w:r w:rsidRPr="005838A6">
        <w:tab/>
        <w:t xml:space="preserve">Repeat the measurement using the second offset in </w:t>
      </w:r>
      <w:r w:rsidRPr="005838A6">
        <w:rPr>
          <w:lang w:eastAsia="zh-CN"/>
        </w:rPr>
        <w:t>T</w:t>
      </w:r>
      <w:r w:rsidRPr="005838A6">
        <w:t>able 6.5A.4.1</w:t>
      </w:r>
      <w:r w:rsidRPr="005838A6">
        <w:rPr>
          <w:lang w:eastAsia="zh-CN"/>
        </w:rPr>
        <w:t>.</w:t>
      </w:r>
      <w:r w:rsidRPr="005838A6">
        <w:t>5-1</w:t>
      </w:r>
      <w:r w:rsidR="002A667F" w:rsidRPr="005838A6">
        <w:t xml:space="preserve"> for inter-band CA and table </w:t>
      </w:r>
      <w:r w:rsidR="00763204" w:rsidRPr="005838A6">
        <w:t>6.5A.4.1.5-1a</w:t>
      </w:r>
      <w:r w:rsidR="002A667F" w:rsidRPr="005838A6">
        <w:t xml:space="preserve"> for intra-band CA</w:t>
      </w:r>
      <w:r w:rsidRPr="005838A6">
        <w:t>.</w:t>
      </w:r>
    </w:p>
    <w:p w14:paraId="1748CFAC" w14:textId="6CD10EA6" w:rsidR="004E00EE" w:rsidRPr="005838A6" w:rsidRDefault="004E00EE" w:rsidP="007864DF">
      <w:pPr>
        <w:pStyle w:val="NO"/>
      </w:pPr>
      <w:r w:rsidRPr="005838A6">
        <w:t>NOTE 1</w:t>
      </w:r>
      <w:r w:rsidR="00BF6E96" w:rsidRPr="005838A6">
        <w:t>:</w:t>
      </w:r>
      <w:r w:rsidR="00BF6E96" w:rsidRPr="005838A6">
        <w:tab/>
      </w:r>
      <w:r w:rsidRPr="005838A6">
        <w:t>When switching to DFT-s-OFDM</w:t>
      </w:r>
      <w:r w:rsidRPr="005838A6" w:rsidDel="00F43EE5">
        <w:t xml:space="preserve"> </w:t>
      </w:r>
      <w:r w:rsidRPr="005838A6">
        <w:t>waveform, as specified in the test configuration table 6.5.2.2.4.1-1, send an NR RRCReconfiguration message according to TS 38.508-1 [5] clause 4.6.3 Table 4.6.3-118 PUSCH-Config with TRANSFORM_PRECODER_ENABLED condition.</w:t>
      </w:r>
    </w:p>
    <w:p w14:paraId="5F53BDAB" w14:textId="77777777" w:rsidR="004E00EE" w:rsidRPr="005838A6" w:rsidRDefault="004E00EE" w:rsidP="007864DF">
      <w:pPr>
        <w:pStyle w:val="H6"/>
      </w:pPr>
      <w:r w:rsidRPr="005838A6">
        <w:t>6.5A.4.1</w:t>
      </w:r>
      <w:r w:rsidRPr="005838A6">
        <w:rPr>
          <w:lang w:eastAsia="zh-CN"/>
        </w:rPr>
        <w:t>.</w:t>
      </w:r>
      <w:r w:rsidRPr="005838A6">
        <w:t>4.3</w:t>
      </w:r>
      <w:r w:rsidRPr="005838A6">
        <w:tab/>
        <w:t>Message contents</w:t>
      </w:r>
    </w:p>
    <w:p w14:paraId="2AA02E33" w14:textId="1D2D1137" w:rsidR="004E00EE" w:rsidRPr="005838A6" w:rsidRDefault="004E00EE" w:rsidP="007864DF">
      <w:r w:rsidRPr="005838A6">
        <w:t>Message contents are according to TS 38.508-1 [5] subclause 4.6</w:t>
      </w:r>
      <w:r w:rsidR="001E3890" w:rsidRPr="005838A6">
        <w:t xml:space="preserve"> with following exception:</w:t>
      </w:r>
    </w:p>
    <w:p w14:paraId="4D0CDC4C" w14:textId="77777777" w:rsidR="001E3890" w:rsidRPr="005838A6" w:rsidRDefault="001E3890" w:rsidP="00440D7B">
      <w:pPr>
        <w:pStyle w:val="TH"/>
      </w:pPr>
      <w:r w:rsidRPr="005838A6">
        <w:t>Table 6.5A.</w:t>
      </w:r>
      <w:r w:rsidRPr="005838A6">
        <w:rPr>
          <w:lang w:eastAsia="ja-JP"/>
        </w:rPr>
        <w:t>4</w:t>
      </w:r>
      <w:r w:rsidRPr="005838A6">
        <w:t>.1.4.3-1: FrequencyInfoUL-SIB for inter-band CA</w:t>
      </w:r>
    </w:p>
    <w:tbl>
      <w:tblPr>
        <w:tblW w:w="9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97"/>
        <w:gridCol w:w="1843"/>
        <w:gridCol w:w="1276"/>
        <w:gridCol w:w="3119"/>
      </w:tblGrid>
      <w:tr w:rsidR="001E3890" w:rsidRPr="005838A6" w14:paraId="30FFCA1A" w14:textId="77777777" w:rsidTr="00EF6307">
        <w:tc>
          <w:tcPr>
            <w:tcW w:w="9635" w:type="dxa"/>
            <w:gridSpan w:val="4"/>
          </w:tcPr>
          <w:p w14:paraId="016C40D5" w14:textId="77777777" w:rsidR="001E3890" w:rsidRPr="005838A6" w:rsidRDefault="001E3890" w:rsidP="00EF6307">
            <w:pPr>
              <w:pStyle w:val="TAL"/>
            </w:pPr>
            <w:r w:rsidRPr="005838A6">
              <w:t>Derivation Path: TS 38.508-1 [5] Table 4.6.3-62 FrequencyInfoUL-SIB</w:t>
            </w:r>
          </w:p>
        </w:tc>
      </w:tr>
      <w:tr w:rsidR="001E3890" w:rsidRPr="005838A6" w14:paraId="623E5696" w14:textId="77777777" w:rsidTr="00EF6307">
        <w:tc>
          <w:tcPr>
            <w:tcW w:w="3397" w:type="dxa"/>
          </w:tcPr>
          <w:p w14:paraId="5FF90D0E" w14:textId="77777777" w:rsidR="001E3890" w:rsidRPr="005838A6" w:rsidRDefault="001E3890" w:rsidP="00EF6307">
            <w:pPr>
              <w:pStyle w:val="TAH"/>
              <w:jc w:val="left"/>
            </w:pPr>
            <w:r w:rsidRPr="005838A6">
              <w:t>Information Element</w:t>
            </w:r>
          </w:p>
        </w:tc>
        <w:tc>
          <w:tcPr>
            <w:tcW w:w="1843" w:type="dxa"/>
          </w:tcPr>
          <w:p w14:paraId="7076AD9C" w14:textId="77777777" w:rsidR="001E3890" w:rsidRPr="005838A6" w:rsidRDefault="001E3890" w:rsidP="00EF6307">
            <w:pPr>
              <w:pStyle w:val="TAH"/>
              <w:jc w:val="left"/>
            </w:pPr>
            <w:r w:rsidRPr="005838A6">
              <w:t>Value/remark</w:t>
            </w:r>
          </w:p>
        </w:tc>
        <w:tc>
          <w:tcPr>
            <w:tcW w:w="1276" w:type="dxa"/>
          </w:tcPr>
          <w:p w14:paraId="13EF21D3" w14:textId="77777777" w:rsidR="001E3890" w:rsidRPr="005838A6" w:rsidRDefault="001E3890" w:rsidP="00EF6307">
            <w:pPr>
              <w:pStyle w:val="TAH"/>
              <w:jc w:val="left"/>
            </w:pPr>
            <w:r w:rsidRPr="005838A6">
              <w:t>Comment</w:t>
            </w:r>
          </w:p>
        </w:tc>
        <w:tc>
          <w:tcPr>
            <w:tcW w:w="3119" w:type="dxa"/>
          </w:tcPr>
          <w:p w14:paraId="57F161B6" w14:textId="77777777" w:rsidR="001E3890" w:rsidRPr="005838A6" w:rsidRDefault="001E3890" w:rsidP="00EF6307">
            <w:pPr>
              <w:pStyle w:val="TAH"/>
              <w:jc w:val="left"/>
            </w:pPr>
            <w:r w:rsidRPr="005838A6">
              <w:t>Condition</w:t>
            </w:r>
          </w:p>
        </w:tc>
      </w:tr>
      <w:tr w:rsidR="001E3890" w:rsidRPr="005838A6" w14:paraId="76EDB8EC" w14:textId="77777777" w:rsidTr="00EF6307">
        <w:tc>
          <w:tcPr>
            <w:tcW w:w="3397" w:type="dxa"/>
          </w:tcPr>
          <w:p w14:paraId="0C8C9FAC" w14:textId="77777777" w:rsidR="001E3890" w:rsidRPr="005838A6" w:rsidRDefault="001E3890">
            <w:pPr>
              <w:pStyle w:val="TAL"/>
            </w:pPr>
            <w:r w:rsidRPr="005838A6">
              <w:t>p-Max</w:t>
            </w:r>
          </w:p>
        </w:tc>
        <w:tc>
          <w:tcPr>
            <w:tcW w:w="1843" w:type="dxa"/>
          </w:tcPr>
          <w:p w14:paraId="09D64189" w14:textId="77777777" w:rsidR="001E3890" w:rsidRPr="005838A6" w:rsidRDefault="001E3890">
            <w:pPr>
              <w:pStyle w:val="TAL"/>
            </w:pPr>
            <w:r w:rsidRPr="005838A6">
              <w:t>20</w:t>
            </w:r>
          </w:p>
        </w:tc>
        <w:tc>
          <w:tcPr>
            <w:tcW w:w="1276" w:type="dxa"/>
          </w:tcPr>
          <w:p w14:paraId="7B9CD326" w14:textId="77777777" w:rsidR="001E3890" w:rsidRPr="005838A6" w:rsidRDefault="001E3890" w:rsidP="00440D7B">
            <w:pPr>
              <w:pStyle w:val="TAL"/>
            </w:pPr>
          </w:p>
        </w:tc>
        <w:tc>
          <w:tcPr>
            <w:tcW w:w="3119" w:type="dxa"/>
          </w:tcPr>
          <w:p w14:paraId="4A5D435A" w14:textId="77777777" w:rsidR="001E3890" w:rsidRPr="005838A6" w:rsidRDefault="001E3890">
            <w:pPr>
              <w:pStyle w:val="TAL"/>
            </w:pPr>
            <w:r w:rsidRPr="005838A6">
              <w:t>Power class 3 and Inter-band CA</w:t>
            </w:r>
          </w:p>
        </w:tc>
      </w:tr>
    </w:tbl>
    <w:p w14:paraId="633847A5" w14:textId="77777777" w:rsidR="001E3890" w:rsidRPr="005838A6" w:rsidRDefault="001E3890" w:rsidP="007864DF"/>
    <w:p w14:paraId="5E1935A3" w14:textId="5E9F8D16" w:rsidR="004E00EE" w:rsidRPr="005838A6" w:rsidRDefault="004E00EE" w:rsidP="007864DF">
      <w:pPr>
        <w:pStyle w:val="H6"/>
      </w:pPr>
      <w:bookmarkStart w:id="823" w:name="_Toc27478232"/>
      <w:bookmarkStart w:id="824" w:name="_Toc36226947"/>
      <w:bookmarkStart w:id="825" w:name="_Toc44324232"/>
      <w:bookmarkStart w:id="826" w:name="_Toc52990426"/>
      <w:bookmarkStart w:id="827" w:name="_Toc60823629"/>
      <w:bookmarkStart w:id="828" w:name="_Toc60825550"/>
      <w:r w:rsidRPr="005838A6">
        <w:t>6.5</w:t>
      </w:r>
      <w:r w:rsidRPr="005838A6">
        <w:rPr>
          <w:lang w:eastAsia="zh-CN"/>
        </w:rPr>
        <w:t>A</w:t>
      </w:r>
      <w:r w:rsidRPr="005838A6">
        <w:t>.4.</w:t>
      </w:r>
      <w:r w:rsidRPr="005838A6">
        <w:rPr>
          <w:lang w:eastAsia="zh-CN"/>
        </w:rPr>
        <w:t>1.5</w:t>
      </w:r>
      <w:r w:rsidRPr="005838A6">
        <w:tab/>
        <w:t>Test requirement</w:t>
      </w:r>
      <w:bookmarkEnd w:id="823"/>
      <w:bookmarkEnd w:id="824"/>
      <w:bookmarkEnd w:id="825"/>
      <w:bookmarkEnd w:id="826"/>
      <w:bookmarkEnd w:id="827"/>
      <w:bookmarkEnd w:id="828"/>
    </w:p>
    <w:p w14:paraId="082BA9A0" w14:textId="6457351D" w:rsidR="004E00EE" w:rsidRPr="005838A6" w:rsidRDefault="002A667F" w:rsidP="007864DF">
      <w:r w:rsidRPr="005838A6">
        <w:t xml:space="preserve">Inter-band CA: </w:t>
      </w:r>
      <w:r w:rsidR="004E00EE" w:rsidRPr="005838A6">
        <w:t>The ratio derived in step</w:t>
      </w:r>
      <w:r w:rsidR="004E00EE" w:rsidRPr="005838A6">
        <w:rPr>
          <w:lang w:eastAsia="zh-CN"/>
        </w:rPr>
        <w:t>s</w:t>
      </w:r>
      <w:r w:rsidR="002E7FAE" w:rsidRPr="005838A6">
        <w:rPr>
          <w:lang w:eastAsia="zh-CN"/>
        </w:rPr>
        <w:t xml:space="preserve"> </w:t>
      </w:r>
      <w:r w:rsidR="004E00EE" w:rsidRPr="005838A6">
        <w:rPr>
          <w:lang w:eastAsia="zh-CN"/>
        </w:rPr>
        <w:t>9, 11</w:t>
      </w:r>
      <w:r w:rsidR="004E00EE" w:rsidRPr="005838A6">
        <w:t>,</w:t>
      </w:r>
      <w:r w:rsidR="004E00EE" w:rsidRPr="005838A6">
        <w:rPr>
          <w:lang w:eastAsia="zh-CN"/>
        </w:rPr>
        <w:t xml:space="preserve"> 13 and 15,</w:t>
      </w:r>
      <w:r w:rsidR="004E00EE" w:rsidRPr="005838A6">
        <w:t xml:space="preserve"> shall not exceed the described value in </w:t>
      </w:r>
      <w:r w:rsidR="004E00EE" w:rsidRPr="005838A6">
        <w:rPr>
          <w:lang w:eastAsia="zh-CN"/>
        </w:rPr>
        <w:t>T</w:t>
      </w:r>
      <w:r w:rsidR="004E00EE" w:rsidRPr="005838A6">
        <w:t>able 6.5</w:t>
      </w:r>
      <w:r w:rsidR="004E00EE" w:rsidRPr="005838A6">
        <w:rPr>
          <w:lang w:eastAsia="zh-CN"/>
        </w:rPr>
        <w:t>A</w:t>
      </w:r>
      <w:r w:rsidR="004E00EE" w:rsidRPr="005838A6">
        <w:t>.4.</w:t>
      </w:r>
      <w:r w:rsidR="004E00EE" w:rsidRPr="005838A6">
        <w:rPr>
          <w:lang w:eastAsia="zh-CN"/>
        </w:rPr>
        <w:t>1.</w:t>
      </w:r>
      <w:r w:rsidR="004E00EE" w:rsidRPr="005838A6">
        <w:t>5-1.</w:t>
      </w:r>
    </w:p>
    <w:p w14:paraId="60777600" w14:textId="44BED56E" w:rsidR="002A667F" w:rsidRPr="005838A6" w:rsidRDefault="002A667F" w:rsidP="007864DF">
      <w:r w:rsidRPr="005838A6">
        <w:t>Intra-band CA: The ratio derived in step</w:t>
      </w:r>
      <w:r w:rsidRPr="005838A6">
        <w:rPr>
          <w:lang w:eastAsia="zh-CN"/>
        </w:rPr>
        <w:t>s 9, 11</w:t>
      </w:r>
      <w:r w:rsidRPr="005838A6">
        <w:t xml:space="preserve">, shall not exceed the described value in </w:t>
      </w:r>
      <w:r w:rsidRPr="005838A6">
        <w:rPr>
          <w:lang w:eastAsia="zh-CN"/>
        </w:rPr>
        <w:t>T</w:t>
      </w:r>
      <w:r w:rsidRPr="005838A6">
        <w:t>able 6.5</w:t>
      </w:r>
      <w:r w:rsidRPr="005838A6">
        <w:rPr>
          <w:lang w:eastAsia="zh-CN"/>
        </w:rPr>
        <w:t>A</w:t>
      </w:r>
      <w:r w:rsidRPr="005838A6">
        <w:t>.4.</w:t>
      </w:r>
      <w:r w:rsidRPr="005838A6">
        <w:rPr>
          <w:lang w:eastAsia="zh-CN"/>
        </w:rPr>
        <w:t>1.</w:t>
      </w:r>
      <w:r w:rsidRPr="005838A6">
        <w:t>5-</w:t>
      </w:r>
      <w:r w:rsidR="008854AE" w:rsidRPr="005838A6">
        <w:t>1a</w:t>
      </w:r>
      <w:r w:rsidRPr="005838A6">
        <w:t>.</w:t>
      </w:r>
    </w:p>
    <w:p w14:paraId="0E1718D3" w14:textId="73047CDF" w:rsidR="004E00EE" w:rsidRPr="005838A6" w:rsidRDefault="004E00EE" w:rsidP="00440D7B">
      <w:pPr>
        <w:pStyle w:val="TH"/>
      </w:pPr>
      <w:r w:rsidRPr="005838A6">
        <w:t>Table 6.5</w:t>
      </w:r>
      <w:r w:rsidRPr="005838A6">
        <w:rPr>
          <w:lang w:eastAsia="zh-CN"/>
        </w:rPr>
        <w:t>A</w:t>
      </w:r>
      <w:r w:rsidRPr="005838A6">
        <w:t>.4.</w:t>
      </w:r>
      <w:r w:rsidRPr="005838A6">
        <w:rPr>
          <w:lang w:eastAsia="zh-CN"/>
        </w:rPr>
        <w:t>1.</w:t>
      </w:r>
      <w:r w:rsidRPr="005838A6">
        <w:t>5-1: Transmit Intermodulation</w:t>
      </w:r>
      <w:r w:rsidR="002A667F" w:rsidRPr="005838A6">
        <w:t xml:space="preserve"> for inter-band CA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37"/>
        <w:gridCol w:w="2126"/>
        <w:gridCol w:w="2269"/>
      </w:tblGrid>
      <w:tr w:rsidR="004E00EE" w:rsidRPr="005838A6" w14:paraId="200C480E" w14:textId="77777777" w:rsidTr="00EF6B6C">
        <w:trPr>
          <w:trHeight w:val="420"/>
          <w:jc w:val="center"/>
        </w:trPr>
        <w:tc>
          <w:tcPr>
            <w:tcW w:w="3137" w:type="dxa"/>
            <w:vAlign w:val="center"/>
          </w:tcPr>
          <w:p w14:paraId="272004E3" w14:textId="77777777" w:rsidR="004E00EE" w:rsidRPr="005838A6" w:rsidRDefault="004E00EE" w:rsidP="007864DF">
            <w:pPr>
              <w:pStyle w:val="TAL"/>
              <w:rPr>
                <w:lang w:eastAsia="zh-CN"/>
              </w:rPr>
            </w:pPr>
            <w:r w:rsidRPr="005838A6">
              <w:rPr>
                <w:lang w:eastAsia="zh-CN"/>
              </w:rPr>
              <w:t>Wanted signal</w:t>
            </w:r>
          </w:p>
          <w:p w14:paraId="12682EB7" w14:textId="77777777" w:rsidR="004E00EE" w:rsidRPr="005838A6" w:rsidRDefault="004E00EE" w:rsidP="007864DF">
            <w:pPr>
              <w:pStyle w:val="TAL"/>
              <w:rPr>
                <w:lang w:eastAsia="zh-CN"/>
              </w:rPr>
            </w:pPr>
            <w:r w:rsidRPr="005838A6">
              <w:rPr>
                <w:lang w:eastAsia="zh-CN"/>
              </w:rPr>
              <w:t xml:space="preserve">channel </w:t>
            </w:r>
            <w:r w:rsidRPr="005838A6">
              <w:t>bandwidth</w:t>
            </w:r>
          </w:p>
        </w:tc>
        <w:tc>
          <w:tcPr>
            <w:tcW w:w="4395" w:type="dxa"/>
            <w:gridSpan w:val="2"/>
            <w:vAlign w:val="center"/>
          </w:tcPr>
          <w:p w14:paraId="41D4E970" w14:textId="77777777" w:rsidR="004E00EE" w:rsidRPr="005838A6" w:rsidRDefault="004E00EE" w:rsidP="007864DF">
            <w:pPr>
              <w:pStyle w:val="TAC"/>
              <w:jc w:val="left"/>
              <w:rPr>
                <w:lang w:eastAsia="zh-CN"/>
              </w:rPr>
            </w:pPr>
            <w:r w:rsidRPr="005838A6">
              <w:t>BW</w:t>
            </w:r>
            <w:r w:rsidRPr="005838A6">
              <w:rPr>
                <w:vertAlign w:val="subscript"/>
              </w:rPr>
              <w:t>Channel</w:t>
            </w:r>
          </w:p>
        </w:tc>
      </w:tr>
      <w:tr w:rsidR="004E00EE" w:rsidRPr="005838A6" w14:paraId="6CCF257A" w14:textId="77777777" w:rsidTr="00EF6B6C">
        <w:trPr>
          <w:trHeight w:val="420"/>
          <w:jc w:val="center"/>
        </w:trPr>
        <w:tc>
          <w:tcPr>
            <w:tcW w:w="3137" w:type="dxa"/>
            <w:vAlign w:val="center"/>
          </w:tcPr>
          <w:p w14:paraId="1234F6D0" w14:textId="77777777" w:rsidR="004E00EE" w:rsidRPr="005838A6" w:rsidRDefault="004E00EE" w:rsidP="007864DF">
            <w:pPr>
              <w:pStyle w:val="TAL"/>
              <w:rPr>
                <w:lang w:eastAsia="zh-CN"/>
              </w:rPr>
            </w:pPr>
            <w:r w:rsidRPr="005838A6">
              <w:t xml:space="preserve">Interference </w:t>
            </w:r>
            <w:r w:rsidRPr="005838A6">
              <w:rPr>
                <w:lang w:eastAsia="zh-CN"/>
              </w:rPr>
              <w:t>s</w:t>
            </w:r>
            <w:r w:rsidRPr="005838A6">
              <w:t>ignal</w:t>
            </w:r>
          </w:p>
          <w:p w14:paraId="14ED461C" w14:textId="77777777" w:rsidR="004E00EE" w:rsidRPr="005838A6" w:rsidRDefault="004E00EE" w:rsidP="007864DF">
            <w:pPr>
              <w:pStyle w:val="TAL"/>
            </w:pPr>
            <w:r w:rsidRPr="005838A6">
              <w:rPr>
                <w:lang w:eastAsia="zh-CN"/>
              </w:rPr>
              <w:t>f</w:t>
            </w:r>
            <w:r w:rsidRPr="005838A6">
              <w:t xml:space="preserve">requency </w:t>
            </w:r>
            <w:r w:rsidRPr="005838A6">
              <w:rPr>
                <w:lang w:eastAsia="zh-CN"/>
              </w:rPr>
              <w:t>o</w:t>
            </w:r>
            <w:r w:rsidRPr="005838A6">
              <w:t>ffset from channel centre</w:t>
            </w:r>
          </w:p>
        </w:tc>
        <w:tc>
          <w:tcPr>
            <w:tcW w:w="2126" w:type="dxa"/>
            <w:vAlign w:val="center"/>
          </w:tcPr>
          <w:p w14:paraId="6DA74AA7" w14:textId="77777777" w:rsidR="004E00EE" w:rsidRPr="005838A6" w:rsidRDefault="004E00EE" w:rsidP="007864DF">
            <w:pPr>
              <w:pStyle w:val="TAC"/>
              <w:jc w:val="left"/>
              <w:rPr>
                <w:lang w:eastAsia="zh-CN"/>
              </w:rPr>
            </w:pPr>
            <w:r w:rsidRPr="005838A6">
              <w:t>BW</w:t>
            </w:r>
            <w:r w:rsidRPr="005838A6">
              <w:rPr>
                <w:vertAlign w:val="subscript"/>
              </w:rPr>
              <w:t>Channel</w:t>
            </w:r>
          </w:p>
        </w:tc>
        <w:tc>
          <w:tcPr>
            <w:tcW w:w="2269" w:type="dxa"/>
            <w:vAlign w:val="center"/>
          </w:tcPr>
          <w:p w14:paraId="45E7E87F" w14:textId="77777777" w:rsidR="004E00EE" w:rsidRPr="005838A6" w:rsidRDefault="004E00EE" w:rsidP="007864DF">
            <w:pPr>
              <w:pStyle w:val="TAC"/>
              <w:jc w:val="left"/>
              <w:rPr>
                <w:lang w:eastAsia="zh-CN"/>
              </w:rPr>
            </w:pPr>
            <w:r w:rsidRPr="005838A6">
              <w:rPr>
                <w:lang w:eastAsia="zh-CN"/>
              </w:rPr>
              <w:t>2*</w:t>
            </w:r>
            <w:r w:rsidRPr="005838A6">
              <w:t>BW</w:t>
            </w:r>
            <w:r w:rsidRPr="005838A6">
              <w:rPr>
                <w:vertAlign w:val="subscript"/>
              </w:rPr>
              <w:t>Channel</w:t>
            </w:r>
          </w:p>
        </w:tc>
      </w:tr>
      <w:tr w:rsidR="004E00EE" w:rsidRPr="005838A6" w14:paraId="5A35510F" w14:textId="77777777" w:rsidTr="00EF6B6C">
        <w:trPr>
          <w:trHeight w:val="420"/>
          <w:jc w:val="center"/>
        </w:trPr>
        <w:tc>
          <w:tcPr>
            <w:tcW w:w="3137" w:type="dxa"/>
            <w:vAlign w:val="center"/>
          </w:tcPr>
          <w:p w14:paraId="61DDB540" w14:textId="77777777" w:rsidR="004E00EE" w:rsidRPr="005838A6" w:rsidRDefault="004E00EE" w:rsidP="007864DF">
            <w:pPr>
              <w:pStyle w:val="TAL"/>
              <w:rPr>
                <w:lang w:eastAsia="zh-CN"/>
              </w:rPr>
            </w:pPr>
            <w:r w:rsidRPr="005838A6">
              <w:t xml:space="preserve">Interference CW </w:t>
            </w:r>
            <w:r w:rsidRPr="005838A6">
              <w:rPr>
                <w:lang w:eastAsia="zh-CN"/>
              </w:rPr>
              <w:t>s</w:t>
            </w:r>
            <w:r w:rsidRPr="005838A6">
              <w:t>ignal</w:t>
            </w:r>
            <w:r w:rsidRPr="005838A6">
              <w:rPr>
                <w:lang w:eastAsia="zh-CN"/>
              </w:rPr>
              <w:t xml:space="preserve"> l</w:t>
            </w:r>
            <w:r w:rsidRPr="005838A6">
              <w:t>evel</w:t>
            </w:r>
          </w:p>
        </w:tc>
        <w:tc>
          <w:tcPr>
            <w:tcW w:w="4395" w:type="dxa"/>
            <w:gridSpan w:val="2"/>
            <w:vAlign w:val="center"/>
          </w:tcPr>
          <w:p w14:paraId="117F42E0" w14:textId="77777777" w:rsidR="004E00EE" w:rsidRPr="005838A6" w:rsidRDefault="004E00EE" w:rsidP="007864DF">
            <w:pPr>
              <w:pStyle w:val="TAC"/>
              <w:jc w:val="left"/>
              <w:rPr>
                <w:lang w:eastAsia="zh-CN"/>
              </w:rPr>
            </w:pPr>
            <w:r w:rsidRPr="005838A6">
              <w:rPr>
                <w:lang w:eastAsia="zh-CN"/>
              </w:rPr>
              <w:t>-40dBc</w:t>
            </w:r>
          </w:p>
        </w:tc>
      </w:tr>
      <w:tr w:rsidR="004E00EE" w:rsidRPr="005838A6" w14:paraId="3502C357" w14:textId="77777777" w:rsidTr="00EF6B6C">
        <w:trPr>
          <w:trHeight w:val="420"/>
          <w:jc w:val="center"/>
        </w:trPr>
        <w:tc>
          <w:tcPr>
            <w:tcW w:w="3137" w:type="dxa"/>
            <w:vAlign w:val="center"/>
          </w:tcPr>
          <w:p w14:paraId="4A738371" w14:textId="77777777" w:rsidR="004E00EE" w:rsidRPr="005838A6" w:rsidRDefault="004E00EE" w:rsidP="007864DF">
            <w:pPr>
              <w:pStyle w:val="TAL"/>
              <w:rPr>
                <w:lang w:eastAsia="zh-CN"/>
              </w:rPr>
            </w:pPr>
            <w:r w:rsidRPr="005838A6">
              <w:rPr>
                <w:lang w:eastAsia="zh-CN"/>
              </w:rPr>
              <w:t>Intermodulation product</w:t>
            </w:r>
          </w:p>
        </w:tc>
        <w:tc>
          <w:tcPr>
            <w:tcW w:w="2126" w:type="dxa"/>
            <w:vAlign w:val="center"/>
          </w:tcPr>
          <w:p w14:paraId="4C865B78" w14:textId="77777777" w:rsidR="004E00EE" w:rsidRPr="005838A6" w:rsidRDefault="004E00EE" w:rsidP="007864DF">
            <w:pPr>
              <w:pStyle w:val="TAC"/>
              <w:jc w:val="left"/>
              <w:rPr>
                <w:lang w:eastAsia="zh-CN"/>
              </w:rPr>
            </w:pPr>
            <w:r w:rsidRPr="005838A6">
              <w:rPr>
                <w:rFonts w:cs="v5.0.0"/>
              </w:rPr>
              <w:t>&lt;</w:t>
            </w:r>
            <w:r w:rsidRPr="005838A6">
              <w:t>-29dBc</w:t>
            </w:r>
            <w:r w:rsidRPr="005838A6">
              <w:rPr>
                <w:lang w:eastAsia="zh-CN"/>
              </w:rPr>
              <w:t>+TT</w:t>
            </w:r>
          </w:p>
        </w:tc>
        <w:tc>
          <w:tcPr>
            <w:tcW w:w="2269" w:type="dxa"/>
            <w:vAlign w:val="center"/>
          </w:tcPr>
          <w:p w14:paraId="596FE721" w14:textId="77777777" w:rsidR="004E00EE" w:rsidRPr="005838A6" w:rsidRDefault="004E00EE" w:rsidP="007864DF">
            <w:pPr>
              <w:pStyle w:val="TAC"/>
              <w:jc w:val="left"/>
              <w:rPr>
                <w:lang w:eastAsia="zh-CN"/>
              </w:rPr>
            </w:pPr>
            <w:r w:rsidRPr="005838A6">
              <w:rPr>
                <w:rFonts w:cs="v5.0.0"/>
              </w:rPr>
              <w:t>&lt;</w:t>
            </w:r>
            <w:r w:rsidRPr="005838A6">
              <w:t xml:space="preserve"> -35dBc</w:t>
            </w:r>
            <w:r w:rsidRPr="005838A6">
              <w:rPr>
                <w:lang w:eastAsia="zh-CN"/>
              </w:rPr>
              <w:t>+TT</w:t>
            </w:r>
          </w:p>
        </w:tc>
      </w:tr>
      <w:tr w:rsidR="004E00EE" w:rsidRPr="005838A6" w14:paraId="4594BF9A" w14:textId="77777777" w:rsidTr="00EF6B6C">
        <w:trPr>
          <w:trHeight w:val="420"/>
          <w:jc w:val="center"/>
        </w:trPr>
        <w:tc>
          <w:tcPr>
            <w:tcW w:w="3137" w:type="dxa"/>
            <w:vAlign w:val="center"/>
          </w:tcPr>
          <w:p w14:paraId="460CBF17" w14:textId="77777777" w:rsidR="004E00EE" w:rsidRPr="005838A6" w:rsidRDefault="004E00EE" w:rsidP="007864DF">
            <w:pPr>
              <w:pStyle w:val="TAL"/>
            </w:pPr>
            <w:r w:rsidRPr="005838A6">
              <w:t>Measurement bandwidth</w:t>
            </w:r>
          </w:p>
        </w:tc>
        <w:tc>
          <w:tcPr>
            <w:tcW w:w="4395" w:type="dxa"/>
            <w:gridSpan w:val="2"/>
            <w:vAlign w:val="center"/>
          </w:tcPr>
          <w:p w14:paraId="720BB111" w14:textId="324286B0" w:rsidR="004E00EE" w:rsidRPr="005838A6" w:rsidRDefault="004E00EE" w:rsidP="007864DF">
            <w:pPr>
              <w:pStyle w:val="TAL"/>
            </w:pPr>
            <w:r w:rsidRPr="005838A6">
              <w:t xml:space="preserve">The maximum transmission bandwidth configuration among the different SCSs for the channel BW as defined in Table </w:t>
            </w:r>
            <w:r w:rsidR="007055F9" w:rsidRPr="005838A6">
              <w:t>6.5.2.4.1.5-1</w:t>
            </w:r>
          </w:p>
        </w:tc>
      </w:tr>
      <w:tr w:rsidR="004E00EE" w:rsidRPr="005838A6" w14:paraId="622076E6" w14:textId="77777777" w:rsidTr="00EF6B6C">
        <w:trPr>
          <w:trHeight w:val="420"/>
          <w:jc w:val="center"/>
        </w:trPr>
        <w:tc>
          <w:tcPr>
            <w:tcW w:w="3137" w:type="dxa"/>
            <w:vAlign w:val="center"/>
          </w:tcPr>
          <w:p w14:paraId="76875C78" w14:textId="77777777" w:rsidR="004E00EE" w:rsidRPr="005838A6" w:rsidRDefault="004E00EE" w:rsidP="007864DF">
            <w:pPr>
              <w:pStyle w:val="TAL"/>
            </w:pPr>
            <w:r w:rsidRPr="005838A6">
              <w:t>Measurement offset from channel centre</w:t>
            </w:r>
          </w:p>
        </w:tc>
        <w:tc>
          <w:tcPr>
            <w:tcW w:w="2126" w:type="dxa"/>
            <w:vAlign w:val="center"/>
          </w:tcPr>
          <w:p w14:paraId="41F36C84" w14:textId="77777777" w:rsidR="004E00EE" w:rsidRPr="005838A6" w:rsidRDefault="004E00EE" w:rsidP="007864DF">
            <w:pPr>
              <w:pStyle w:val="TAL"/>
              <w:rPr>
                <w:lang w:eastAsia="zh-CN"/>
              </w:rPr>
            </w:pPr>
            <w:r w:rsidRPr="005838A6">
              <w:t>BW</w:t>
            </w:r>
            <w:r w:rsidRPr="005838A6">
              <w:rPr>
                <w:vertAlign w:val="subscript"/>
              </w:rPr>
              <w:t>Chann</w:t>
            </w:r>
            <w:r w:rsidRPr="005838A6">
              <w:rPr>
                <w:vertAlign w:val="subscript"/>
                <w:lang w:eastAsia="zh-CN"/>
              </w:rPr>
              <w:t>el</w:t>
            </w:r>
            <w:r w:rsidRPr="005838A6">
              <w:t xml:space="preserve"> and 2*BW</w:t>
            </w:r>
            <w:r w:rsidRPr="005838A6">
              <w:rPr>
                <w:vertAlign w:val="subscript"/>
              </w:rPr>
              <w:t>Channel</w:t>
            </w:r>
          </w:p>
        </w:tc>
        <w:tc>
          <w:tcPr>
            <w:tcW w:w="2269" w:type="dxa"/>
            <w:vAlign w:val="center"/>
          </w:tcPr>
          <w:p w14:paraId="3296E6C9" w14:textId="77777777" w:rsidR="004E00EE" w:rsidRPr="005838A6" w:rsidRDefault="004E00EE" w:rsidP="007864DF">
            <w:pPr>
              <w:pStyle w:val="TAL"/>
              <w:rPr>
                <w:lang w:eastAsia="zh-CN"/>
              </w:rPr>
            </w:pPr>
            <w:r w:rsidRPr="005838A6">
              <w:t>2*BW</w:t>
            </w:r>
            <w:r w:rsidRPr="005838A6">
              <w:rPr>
                <w:vertAlign w:val="subscript"/>
              </w:rPr>
              <w:t>Channel</w:t>
            </w:r>
            <w:r w:rsidRPr="005838A6">
              <w:t xml:space="preserve"> and 4*BW</w:t>
            </w:r>
            <w:r w:rsidRPr="005838A6">
              <w:rPr>
                <w:vertAlign w:val="subscript"/>
              </w:rPr>
              <w:t>Channel</w:t>
            </w:r>
          </w:p>
        </w:tc>
      </w:tr>
    </w:tbl>
    <w:p w14:paraId="127E3325" w14:textId="77777777" w:rsidR="004E00EE" w:rsidRPr="005838A6" w:rsidRDefault="004E00EE" w:rsidP="007864DF">
      <w:pPr>
        <w:rPr>
          <w:lang w:eastAsia="zh-CN"/>
        </w:rPr>
      </w:pPr>
    </w:p>
    <w:p w14:paraId="0629F7BC" w14:textId="4651B526" w:rsidR="002A667F" w:rsidRPr="005838A6" w:rsidRDefault="002A667F" w:rsidP="002A667F">
      <w:pPr>
        <w:pStyle w:val="TH"/>
      </w:pPr>
      <w:bookmarkStart w:id="829" w:name="_Hlk155022305"/>
      <w:r w:rsidRPr="005838A6">
        <w:t>Table 6.5</w:t>
      </w:r>
      <w:r w:rsidRPr="005838A6">
        <w:rPr>
          <w:lang w:eastAsia="zh-CN"/>
        </w:rPr>
        <w:t>A</w:t>
      </w:r>
      <w:r w:rsidRPr="005838A6">
        <w:t>.4.</w:t>
      </w:r>
      <w:r w:rsidRPr="005838A6">
        <w:rPr>
          <w:lang w:eastAsia="zh-CN"/>
        </w:rPr>
        <w:t>1.</w:t>
      </w:r>
      <w:r w:rsidRPr="005838A6">
        <w:t>5-</w:t>
      </w:r>
      <w:bookmarkEnd w:id="829"/>
      <w:r w:rsidR="008854AE" w:rsidRPr="005838A6">
        <w:t>1a</w:t>
      </w:r>
      <w:r w:rsidRPr="005838A6">
        <w:t>: Transmit Intermodulation for intra-band CA</w:t>
      </w:r>
    </w:p>
    <w:tbl>
      <w:tblPr>
        <w:tblW w:w="263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8"/>
        <w:gridCol w:w="1330"/>
        <w:gridCol w:w="95"/>
        <w:gridCol w:w="1429"/>
      </w:tblGrid>
      <w:tr w:rsidR="002A667F" w:rsidRPr="005838A6" w14:paraId="4956A6C4" w14:textId="77777777" w:rsidTr="00E901FD">
        <w:trPr>
          <w:trHeight w:val="425"/>
          <w:jc w:val="center"/>
        </w:trPr>
        <w:tc>
          <w:tcPr>
            <w:tcW w:w="2186" w:type="pct"/>
          </w:tcPr>
          <w:p w14:paraId="131190E3" w14:textId="77777777" w:rsidR="002A667F" w:rsidRPr="005838A6" w:rsidRDefault="002A667F" w:rsidP="00E901FD">
            <w:pPr>
              <w:pStyle w:val="TAH"/>
              <w:rPr>
                <w:lang w:eastAsia="zh-CN"/>
              </w:rPr>
            </w:pPr>
            <w:r w:rsidRPr="005838A6">
              <w:t>CA bandwidth class</w:t>
            </w:r>
            <w:r w:rsidRPr="005838A6">
              <w:rPr>
                <w:lang w:eastAsia="zh-CN"/>
              </w:rPr>
              <w:t>(UL)</w:t>
            </w:r>
          </w:p>
        </w:tc>
        <w:tc>
          <w:tcPr>
            <w:tcW w:w="2813" w:type="pct"/>
            <w:gridSpan w:val="3"/>
          </w:tcPr>
          <w:p w14:paraId="23F000AD" w14:textId="77777777" w:rsidR="002A667F" w:rsidRPr="005838A6" w:rsidRDefault="002A667F" w:rsidP="00E901FD">
            <w:pPr>
              <w:pStyle w:val="TAH"/>
              <w:rPr>
                <w:lang w:eastAsia="zh-CN"/>
              </w:rPr>
            </w:pPr>
            <w:r w:rsidRPr="005838A6">
              <w:rPr>
                <w:lang w:eastAsia="zh-CN"/>
              </w:rPr>
              <w:t>B and C</w:t>
            </w:r>
          </w:p>
        </w:tc>
      </w:tr>
      <w:tr w:rsidR="002A667F" w:rsidRPr="005838A6" w14:paraId="3E0FCFCC" w14:textId="77777777" w:rsidTr="00E901FD">
        <w:trPr>
          <w:trHeight w:val="227"/>
          <w:jc w:val="center"/>
        </w:trPr>
        <w:tc>
          <w:tcPr>
            <w:tcW w:w="2186" w:type="pct"/>
          </w:tcPr>
          <w:p w14:paraId="1C4896B4" w14:textId="77777777" w:rsidR="002A667F" w:rsidRPr="005838A6" w:rsidRDefault="002A667F" w:rsidP="00E901FD">
            <w:pPr>
              <w:pStyle w:val="TAL"/>
              <w:rPr>
                <w:lang w:eastAsia="zh-CN"/>
              </w:rPr>
            </w:pPr>
            <w:r w:rsidRPr="005838A6">
              <w:t>Interference Signal</w:t>
            </w:r>
          </w:p>
          <w:p w14:paraId="27CA47A4" w14:textId="77777777" w:rsidR="002A667F" w:rsidRPr="005838A6" w:rsidRDefault="002A667F" w:rsidP="00E901FD">
            <w:pPr>
              <w:pStyle w:val="TAL"/>
            </w:pPr>
            <w:r w:rsidRPr="005838A6">
              <w:t>Frequency Offset</w:t>
            </w:r>
          </w:p>
        </w:tc>
        <w:tc>
          <w:tcPr>
            <w:tcW w:w="1311" w:type="pct"/>
          </w:tcPr>
          <w:p w14:paraId="162B26A9" w14:textId="77777777" w:rsidR="002A667F" w:rsidRPr="005838A6" w:rsidRDefault="002A667F" w:rsidP="00E901FD">
            <w:pPr>
              <w:pStyle w:val="TAC"/>
              <w:rPr>
                <w:lang w:eastAsia="zh-CN"/>
              </w:rPr>
            </w:pPr>
            <w:r w:rsidRPr="005838A6">
              <w:t>BW</w:t>
            </w:r>
            <w:r w:rsidRPr="005838A6">
              <w:rPr>
                <w:vertAlign w:val="subscript"/>
              </w:rPr>
              <w:t>Channel_CA</w:t>
            </w:r>
          </w:p>
        </w:tc>
        <w:tc>
          <w:tcPr>
            <w:tcW w:w="1502" w:type="pct"/>
            <w:gridSpan w:val="2"/>
          </w:tcPr>
          <w:p w14:paraId="1076F132" w14:textId="77777777" w:rsidR="002A667F" w:rsidRPr="005838A6" w:rsidRDefault="002A667F" w:rsidP="00E901FD">
            <w:pPr>
              <w:pStyle w:val="TAC"/>
              <w:rPr>
                <w:lang w:eastAsia="zh-CN"/>
              </w:rPr>
            </w:pPr>
            <w:r w:rsidRPr="005838A6">
              <w:rPr>
                <w:lang w:eastAsia="zh-CN"/>
              </w:rPr>
              <w:t>2*</w:t>
            </w:r>
            <w:r w:rsidRPr="005838A6">
              <w:t>BW</w:t>
            </w:r>
            <w:r w:rsidRPr="005838A6">
              <w:rPr>
                <w:vertAlign w:val="subscript"/>
              </w:rPr>
              <w:t>Channel_CA</w:t>
            </w:r>
          </w:p>
        </w:tc>
      </w:tr>
      <w:tr w:rsidR="002A667F" w:rsidRPr="005838A6" w14:paraId="1DDBD364" w14:textId="77777777" w:rsidTr="00E901FD">
        <w:trPr>
          <w:trHeight w:val="227"/>
          <w:jc w:val="center"/>
        </w:trPr>
        <w:tc>
          <w:tcPr>
            <w:tcW w:w="2186" w:type="pct"/>
          </w:tcPr>
          <w:p w14:paraId="7FA3ADA1" w14:textId="77777777" w:rsidR="002A667F" w:rsidRPr="005838A6" w:rsidRDefault="002A667F" w:rsidP="00E901FD">
            <w:pPr>
              <w:pStyle w:val="TAL"/>
              <w:rPr>
                <w:lang w:eastAsia="zh-CN"/>
              </w:rPr>
            </w:pPr>
            <w:r w:rsidRPr="005838A6">
              <w:t>Interference CW Signal</w:t>
            </w:r>
            <w:r w:rsidRPr="005838A6">
              <w:rPr>
                <w:lang w:eastAsia="zh-CN"/>
              </w:rPr>
              <w:t xml:space="preserve"> </w:t>
            </w:r>
            <w:r w:rsidRPr="005838A6">
              <w:t>Level</w:t>
            </w:r>
          </w:p>
        </w:tc>
        <w:tc>
          <w:tcPr>
            <w:tcW w:w="2813" w:type="pct"/>
            <w:gridSpan w:val="3"/>
          </w:tcPr>
          <w:p w14:paraId="4549089A" w14:textId="77777777" w:rsidR="002A667F" w:rsidRPr="005838A6" w:rsidRDefault="002A667F" w:rsidP="00E901FD">
            <w:pPr>
              <w:pStyle w:val="TAC"/>
              <w:rPr>
                <w:lang w:eastAsia="zh-CN"/>
              </w:rPr>
            </w:pPr>
            <w:r w:rsidRPr="005838A6">
              <w:rPr>
                <w:lang w:eastAsia="zh-CN"/>
              </w:rPr>
              <w:t>-40dBc</w:t>
            </w:r>
          </w:p>
        </w:tc>
      </w:tr>
      <w:tr w:rsidR="002A667F" w:rsidRPr="005838A6" w14:paraId="1556CAFE" w14:textId="77777777" w:rsidTr="00E901FD">
        <w:trPr>
          <w:trHeight w:val="227"/>
          <w:jc w:val="center"/>
        </w:trPr>
        <w:tc>
          <w:tcPr>
            <w:tcW w:w="2186" w:type="pct"/>
          </w:tcPr>
          <w:p w14:paraId="154955D5" w14:textId="77777777" w:rsidR="002A667F" w:rsidRPr="005838A6" w:rsidRDefault="002A667F" w:rsidP="00E901FD">
            <w:pPr>
              <w:pStyle w:val="TAL"/>
              <w:rPr>
                <w:lang w:eastAsia="zh-CN"/>
              </w:rPr>
            </w:pPr>
            <w:r w:rsidRPr="005838A6">
              <w:rPr>
                <w:lang w:eastAsia="zh-CN"/>
              </w:rPr>
              <w:t>Intermodulation Product</w:t>
            </w:r>
          </w:p>
        </w:tc>
        <w:tc>
          <w:tcPr>
            <w:tcW w:w="1311" w:type="pct"/>
          </w:tcPr>
          <w:p w14:paraId="396E9031" w14:textId="77777777" w:rsidR="002A667F" w:rsidRPr="005838A6" w:rsidRDefault="002A667F" w:rsidP="00E901FD">
            <w:pPr>
              <w:pStyle w:val="TAC"/>
              <w:rPr>
                <w:lang w:eastAsia="zh-CN"/>
              </w:rPr>
            </w:pPr>
            <w:r w:rsidRPr="005838A6">
              <w:t>-29dBc</w:t>
            </w:r>
          </w:p>
        </w:tc>
        <w:tc>
          <w:tcPr>
            <w:tcW w:w="1502" w:type="pct"/>
            <w:gridSpan w:val="2"/>
          </w:tcPr>
          <w:p w14:paraId="619E6A09" w14:textId="77777777" w:rsidR="002A667F" w:rsidRPr="005838A6" w:rsidRDefault="002A667F" w:rsidP="00E901FD">
            <w:pPr>
              <w:pStyle w:val="TAC"/>
              <w:rPr>
                <w:lang w:eastAsia="zh-CN"/>
              </w:rPr>
            </w:pPr>
            <w:r w:rsidRPr="005838A6">
              <w:t>-35dBc</w:t>
            </w:r>
          </w:p>
        </w:tc>
      </w:tr>
      <w:tr w:rsidR="002A667F" w:rsidRPr="005838A6" w14:paraId="4FF2164E" w14:textId="77777777" w:rsidTr="00E901FD">
        <w:trPr>
          <w:trHeight w:val="227"/>
          <w:jc w:val="center"/>
        </w:trPr>
        <w:tc>
          <w:tcPr>
            <w:tcW w:w="2186" w:type="pct"/>
          </w:tcPr>
          <w:p w14:paraId="3DB61F15" w14:textId="77777777" w:rsidR="002A667F" w:rsidRPr="005838A6" w:rsidRDefault="002A667F" w:rsidP="00E901FD">
            <w:pPr>
              <w:pStyle w:val="TAL"/>
            </w:pPr>
            <w:r w:rsidRPr="005838A6">
              <w:t>Measurement bandwidth</w:t>
            </w:r>
          </w:p>
          <w:p w14:paraId="0ED333EF" w14:textId="77777777" w:rsidR="002A667F" w:rsidRPr="005838A6" w:rsidRDefault="002A667F" w:rsidP="00E901FD">
            <w:pPr>
              <w:pStyle w:val="TAL"/>
            </w:pPr>
            <w:r w:rsidRPr="005838A6">
              <w:t>(NOTE1)</w:t>
            </w:r>
          </w:p>
        </w:tc>
        <w:tc>
          <w:tcPr>
            <w:tcW w:w="2813" w:type="pct"/>
            <w:gridSpan w:val="3"/>
          </w:tcPr>
          <w:p w14:paraId="577C205B" w14:textId="77777777" w:rsidR="002A667F" w:rsidRPr="005838A6" w:rsidRDefault="002A667F" w:rsidP="00E901FD">
            <w:pPr>
              <w:pStyle w:val="TAC"/>
              <w:rPr>
                <w:lang w:eastAsia="zh-CN"/>
              </w:rPr>
            </w:pPr>
            <w:r w:rsidRPr="005838A6">
              <w:rPr>
                <w:lang w:eastAsia="zh-CN"/>
              </w:rPr>
              <w:t>Nominal channel space+MBW</w:t>
            </w:r>
            <w:r w:rsidRPr="005838A6">
              <w:rPr>
                <w:vertAlign w:val="subscript"/>
                <w:lang w:eastAsia="zh-CN"/>
              </w:rPr>
              <w:t>ACLR,low</w:t>
            </w:r>
            <w:r w:rsidRPr="005838A6">
              <w:rPr>
                <w:lang w:eastAsia="zh-CN"/>
              </w:rPr>
              <w:t>/2+ MBW</w:t>
            </w:r>
            <w:r w:rsidRPr="005838A6">
              <w:rPr>
                <w:vertAlign w:val="subscript"/>
                <w:lang w:eastAsia="zh-CN"/>
              </w:rPr>
              <w:t>ACLR,high</w:t>
            </w:r>
            <w:r w:rsidRPr="005838A6">
              <w:rPr>
                <w:lang w:eastAsia="zh-CN"/>
              </w:rPr>
              <w:t>/2</w:t>
            </w:r>
          </w:p>
        </w:tc>
      </w:tr>
      <w:tr w:rsidR="002A667F" w:rsidRPr="005838A6" w14:paraId="27146800" w14:textId="77777777" w:rsidTr="00E901FD">
        <w:trPr>
          <w:trHeight w:val="227"/>
          <w:jc w:val="center"/>
        </w:trPr>
        <w:tc>
          <w:tcPr>
            <w:tcW w:w="2186" w:type="pct"/>
          </w:tcPr>
          <w:p w14:paraId="154E809C" w14:textId="77777777" w:rsidR="002A667F" w:rsidRPr="005838A6" w:rsidRDefault="002A667F" w:rsidP="00E901FD">
            <w:pPr>
              <w:pStyle w:val="TAL"/>
            </w:pPr>
            <w:r w:rsidRPr="005838A6">
              <w:t>Measurement offset from channel center</w:t>
            </w:r>
          </w:p>
        </w:tc>
        <w:tc>
          <w:tcPr>
            <w:tcW w:w="1405" w:type="pct"/>
            <w:gridSpan w:val="2"/>
          </w:tcPr>
          <w:p w14:paraId="7FA8A514" w14:textId="77777777" w:rsidR="002A667F" w:rsidRPr="005838A6" w:rsidRDefault="002A667F" w:rsidP="00E901FD">
            <w:pPr>
              <w:pStyle w:val="TAC"/>
            </w:pPr>
            <w:r w:rsidRPr="005838A6">
              <w:t>BW</w:t>
            </w:r>
            <w:r w:rsidRPr="005838A6">
              <w:rPr>
                <w:vertAlign w:val="subscript"/>
              </w:rPr>
              <w:t>Chann</w:t>
            </w:r>
            <w:r w:rsidRPr="005838A6">
              <w:rPr>
                <w:vertAlign w:val="subscript"/>
                <w:lang w:eastAsia="zh-CN"/>
              </w:rPr>
              <w:t>el_CA</w:t>
            </w:r>
            <w:r w:rsidRPr="005838A6">
              <w:t xml:space="preserve"> and 2*BW</w:t>
            </w:r>
            <w:r w:rsidRPr="005838A6">
              <w:rPr>
                <w:vertAlign w:val="subscript"/>
              </w:rPr>
              <w:t>Channel_CA</w:t>
            </w:r>
          </w:p>
        </w:tc>
        <w:tc>
          <w:tcPr>
            <w:tcW w:w="1409" w:type="pct"/>
          </w:tcPr>
          <w:p w14:paraId="03D1EA41" w14:textId="77777777" w:rsidR="002A667F" w:rsidRPr="005838A6" w:rsidRDefault="002A667F" w:rsidP="00E901FD">
            <w:pPr>
              <w:pStyle w:val="TAC"/>
            </w:pPr>
            <w:r w:rsidRPr="005838A6">
              <w:t>2*BW</w:t>
            </w:r>
            <w:r w:rsidRPr="005838A6">
              <w:rPr>
                <w:vertAlign w:val="subscript"/>
              </w:rPr>
              <w:t>Channel_CA</w:t>
            </w:r>
            <w:r w:rsidRPr="005838A6">
              <w:t xml:space="preserve"> and 4*BW</w:t>
            </w:r>
            <w:r w:rsidRPr="005838A6">
              <w:rPr>
                <w:vertAlign w:val="subscript"/>
              </w:rPr>
              <w:t>Channel_CA</w:t>
            </w:r>
          </w:p>
        </w:tc>
      </w:tr>
      <w:tr w:rsidR="002A667F" w:rsidRPr="005838A6" w14:paraId="2E4EAD1E" w14:textId="77777777" w:rsidTr="00E901FD">
        <w:trPr>
          <w:trHeight w:val="425"/>
          <w:jc w:val="center"/>
        </w:trPr>
        <w:tc>
          <w:tcPr>
            <w:tcW w:w="5000" w:type="pct"/>
            <w:gridSpan w:val="4"/>
            <w:vAlign w:val="center"/>
          </w:tcPr>
          <w:p w14:paraId="54E69E2B" w14:textId="77777777" w:rsidR="002A667F" w:rsidRPr="005838A6" w:rsidRDefault="002A667F" w:rsidP="00E901FD">
            <w:pPr>
              <w:pStyle w:val="TAN"/>
            </w:pPr>
            <w:r w:rsidRPr="005838A6">
              <w:rPr>
                <w:lang w:eastAsia="zh-CN"/>
              </w:rPr>
              <w:t>N</w:t>
            </w:r>
            <w:r w:rsidRPr="005838A6">
              <w:t>OTE 1:</w:t>
            </w:r>
            <w:r w:rsidRPr="005838A6">
              <w:tab/>
              <w:t>MBW</w:t>
            </w:r>
            <w:r w:rsidRPr="005838A6">
              <w:rPr>
                <w:vertAlign w:val="subscript"/>
              </w:rPr>
              <w:t>ACLR,low</w:t>
            </w:r>
            <w:r w:rsidRPr="005838A6">
              <w:t xml:space="preserve"> and MBW</w:t>
            </w:r>
            <w:r w:rsidRPr="005838A6">
              <w:rPr>
                <w:vertAlign w:val="subscript"/>
              </w:rPr>
              <w:t>ACLR,high</w:t>
            </w:r>
            <w:r w:rsidRPr="005838A6">
              <w:t xml:space="preserve"> are the single-channel ACLR measurement bandwidths specified for channel bandwidths BW</w:t>
            </w:r>
            <w:r w:rsidRPr="005838A6">
              <w:rPr>
                <w:vertAlign w:val="subscript"/>
              </w:rPr>
              <w:t>channel(low)</w:t>
            </w:r>
            <w:r w:rsidRPr="005838A6">
              <w:t xml:space="preserve"> and BW</w:t>
            </w:r>
            <w:r w:rsidRPr="005838A6">
              <w:rPr>
                <w:vertAlign w:val="subscript"/>
              </w:rPr>
              <w:t>channel(high)</w:t>
            </w:r>
            <w:r w:rsidRPr="005838A6">
              <w:t xml:space="preserve"> in 6.5.2.4.1.5-1, respectively.</w:t>
            </w:r>
          </w:p>
        </w:tc>
      </w:tr>
    </w:tbl>
    <w:p w14:paraId="6E7C8C8D" w14:textId="77777777" w:rsidR="002A667F" w:rsidRPr="005838A6" w:rsidRDefault="002A667F" w:rsidP="007864DF">
      <w:pPr>
        <w:rPr>
          <w:lang w:eastAsia="zh-CN"/>
        </w:rPr>
      </w:pPr>
    </w:p>
    <w:p w14:paraId="0E7CC0E6" w14:textId="7EAF8D6B" w:rsidR="004E00EE" w:rsidRPr="005838A6" w:rsidRDefault="004E00EE" w:rsidP="00440D7B">
      <w:pPr>
        <w:pStyle w:val="TH"/>
        <w:rPr>
          <w:lang w:eastAsia="zh-CN"/>
        </w:rPr>
      </w:pPr>
      <w:bookmarkStart w:id="830" w:name="_Toc27478233"/>
      <w:bookmarkStart w:id="831" w:name="_Toc36226948"/>
      <w:bookmarkStart w:id="832" w:name="_Toc44324233"/>
      <w:bookmarkStart w:id="833" w:name="_Hlk20999974"/>
      <w:r w:rsidRPr="005838A6">
        <w:t>Table</w:t>
      </w:r>
      <w:r w:rsidR="008854AE" w:rsidRPr="005838A6">
        <w:t xml:space="preserve"> </w:t>
      </w:r>
      <w:r w:rsidRPr="005838A6">
        <w:t>6.5</w:t>
      </w:r>
      <w:r w:rsidRPr="005838A6">
        <w:rPr>
          <w:lang w:eastAsia="zh-CN"/>
        </w:rPr>
        <w:t>A</w:t>
      </w:r>
      <w:r w:rsidRPr="005838A6">
        <w:t>.4.</w:t>
      </w:r>
      <w:r w:rsidRPr="005838A6">
        <w:rPr>
          <w:lang w:eastAsia="zh-CN"/>
        </w:rPr>
        <w:t>1.</w:t>
      </w:r>
      <w:r w:rsidRPr="005838A6">
        <w:t>5-</w:t>
      </w:r>
      <w:r w:rsidRPr="005838A6">
        <w:rPr>
          <w:lang w:eastAsia="zh-CN"/>
        </w:rPr>
        <w:t>2</w:t>
      </w:r>
      <w:r w:rsidRPr="005838A6">
        <w:t xml:space="preserve">: Test Tolerance for </w:t>
      </w:r>
      <w:r w:rsidRPr="005838A6">
        <w:rPr>
          <w:lang w:eastAsia="zh-CN"/>
        </w:rPr>
        <w:t>Transmit Intermodulation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08"/>
        <w:gridCol w:w="1984"/>
        <w:gridCol w:w="1984"/>
      </w:tblGrid>
      <w:tr w:rsidR="004E00EE" w:rsidRPr="005838A6" w14:paraId="269B12D5" w14:textId="77777777" w:rsidTr="00EF6B6C">
        <w:trPr>
          <w:jc w:val="center"/>
        </w:trPr>
        <w:tc>
          <w:tcPr>
            <w:tcW w:w="2608" w:type="dxa"/>
            <w:tcBorders>
              <w:top w:val="single" w:sz="4" w:space="0" w:color="auto"/>
              <w:left w:val="single" w:sz="4" w:space="0" w:color="auto"/>
              <w:bottom w:val="single" w:sz="4" w:space="0" w:color="auto"/>
              <w:right w:val="single" w:sz="4" w:space="0" w:color="auto"/>
            </w:tcBorders>
            <w:vAlign w:val="center"/>
          </w:tcPr>
          <w:p w14:paraId="630102B5" w14:textId="77777777" w:rsidR="004E00EE" w:rsidRPr="005838A6" w:rsidRDefault="004E00EE" w:rsidP="007864DF">
            <w:pPr>
              <w:pStyle w:val="TAC"/>
              <w:jc w:val="left"/>
            </w:pPr>
          </w:p>
        </w:tc>
        <w:tc>
          <w:tcPr>
            <w:tcW w:w="1984" w:type="dxa"/>
            <w:tcBorders>
              <w:top w:val="single" w:sz="4" w:space="0" w:color="auto"/>
              <w:left w:val="single" w:sz="4" w:space="0" w:color="auto"/>
              <w:bottom w:val="single" w:sz="4" w:space="0" w:color="auto"/>
              <w:right w:val="single" w:sz="4" w:space="0" w:color="auto"/>
            </w:tcBorders>
            <w:vAlign w:val="center"/>
          </w:tcPr>
          <w:p w14:paraId="38D1BAB6" w14:textId="77777777" w:rsidR="004E00EE" w:rsidRPr="005838A6" w:rsidRDefault="004E00EE" w:rsidP="007864DF">
            <w:pPr>
              <w:pStyle w:val="TAH"/>
              <w:jc w:val="left"/>
            </w:pPr>
            <w:r w:rsidRPr="005838A6">
              <w:t>f ≤ 3.0GHz</w:t>
            </w:r>
          </w:p>
        </w:tc>
        <w:tc>
          <w:tcPr>
            <w:tcW w:w="1984" w:type="dxa"/>
            <w:tcBorders>
              <w:top w:val="single" w:sz="4" w:space="0" w:color="auto"/>
              <w:left w:val="single" w:sz="4" w:space="0" w:color="auto"/>
              <w:bottom w:val="single" w:sz="4" w:space="0" w:color="auto"/>
              <w:right w:val="single" w:sz="4" w:space="0" w:color="auto"/>
            </w:tcBorders>
            <w:vAlign w:val="center"/>
          </w:tcPr>
          <w:p w14:paraId="60F4B39A" w14:textId="77777777" w:rsidR="004E00EE" w:rsidRPr="005838A6" w:rsidRDefault="004E00EE" w:rsidP="007864DF">
            <w:pPr>
              <w:pStyle w:val="TAH"/>
              <w:jc w:val="left"/>
            </w:pPr>
            <w:r w:rsidRPr="005838A6">
              <w:t>3.0GHz &lt; f ≤ 6GHz</w:t>
            </w:r>
          </w:p>
        </w:tc>
      </w:tr>
      <w:tr w:rsidR="004E00EE" w:rsidRPr="005838A6" w14:paraId="34E460C4" w14:textId="77777777" w:rsidTr="00EF6B6C">
        <w:trPr>
          <w:jc w:val="center"/>
        </w:trPr>
        <w:tc>
          <w:tcPr>
            <w:tcW w:w="2608" w:type="dxa"/>
            <w:tcBorders>
              <w:top w:val="single" w:sz="4" w:space="0" w:color="auto"/>
              <w:left w:val="single" w:sz="4" w:space="0" w:color="auto"/>
              <w:bottom w:val="single" w:sz="4" w:space="0" w:color="auto"/>
              <w:right w:val="single" w:sz="4" w:space="0" w:color="auto"/>
            </w:tcBorders>
            <w:vAlign w:val="center"/>
          </w:tcPr>
          <w:p w14:paraId="262E40D5" w14:textId="77777777" w:rsidR="004E00EE" w:rsidRPr="005838A6" w:rsidRDefault="004E00EE" w:rsidP="007864DF">
            <w:pPr>
              <w:pStyle w:val="TAH"/>
              <w:jc w:val="left"/>
            </w:pPr>
            <w:r w:rsidRPr="005838A6">
              <w:t>BW ≤ 40MHz</w:t>
            </w:r>
          </w:p>
        </w:tc>
        <w:tc>
          <w:tcPr>
            <w:tcW w:w="1984" w:type="dxa"/>
            <w:tcBorders>
              <w:top w:val="single" w:sz="4" w:space="0" w:color="auto"/>
              <w:left w:val="single" w:sz="4" w:space="0" w:color="auto"/>
              <w:bottom w:val="single" w:sz="4" w:space="0" w:color="auto"/>
              <w:right w:val="single" w:sz="4" w:space="0" w:color="auto"/>
            </w:tcBorders>
            <w:vAlign w:val="center"/>
          </w:tcPr>
          <w:p w14:paraId="577A01D8" w14:textId="77777777" w:rsidR="004E00EE" w:rsidRPr="005838A6" w:rsidRDefault="004E00EE" w:rsidP="007864DF">
            <w:pPr>
              <w:pStyle w:val="TAC"/>
              <w:jc w:val="left"/>
              <w:rPr>
                <w:lang w:eastAsia="zh-CN"/>
              </w:rPr>
            </w:pPr>
            <w:r w:rsidRPr="005838A6">
              <w:rPr>
                <w:lang w:eastAsia="zh-CN"/>
              </w:rPr>
              <w:t>0dB</w:t>
            </w:r>
          </w:p>
        </w:tc>
        <w:tc>
          <w:tcPr>
            <w:tcW w:w="1984" w:type="dxa"/>
            <w:tcBorders>
              <w:top w:val="single" w:sz="4" w:space="0" w:color="auto"/>
              <w:left w:val="single" w:sz="4" w:space="0" w:color="auto"/>
              <w:bottom w:val="single" w:sz="4" w:space="0" w:color="auto"/>
              <w:right w:val="single" w:sz="4" w:space="0" w:color="auto"/>
            </w:tcBorders>
            <w:vAlign w:val="center"/>
          </w:tcPr>
          <w:p w14:paraId="7EA5ACD5" w14:textId="77777777" w:rsidR="004E00EE" w:rsidRPr="005838A6" w:rsidRDefault="004E00EE" w:rsidP="007864DF">
            <w:pPr>
              <w:pStyle w:val="TAC"/>
              <w:jc w:val="left"/>
              <w:rPr>
                <w:lang w:eastAsia="zh-CN"/>
              </w:rPr>
            </w:pPr>
            <w:r w:rsidRPr="005838A6">
              <w:rPr>
                <w:lang w:eastAsia="zh-CN"/>
              </w:rPr>
              <w:t>0dB</w:t>
            </w:r>
          </w:p>
        </w:tc>
      </w:tr>
      <w:tr w:rsidR="004E00EE" w:rsidRPr="005838A6" w14:paraId="0E6D43D8" w14:textId="77777777" w:rsidTr="00EF6B6C">
        <w:trPr>
          <w:jc w:val="center"/>
        </w:trPr>
        <w:tc>
          <w:tcPr>
            <w:tcW w:w="2608" w:type="dxa"/>
            <w:tcBorders>
              <w:top w:val="single" w:sz="4" w:space="0" w:color="auto"/>
              <w:left w:val="single" w:sz="4" w:space="0" w:color="auto"/>
              <w:bottom w:val="single" w:sz="4" w:space="0" w:color="auto"/>
              <w:right w:val="single" w:sz="4" w:space="0" w:color="auto"/>
            </w:tcBorders>
            <w:vAlign w:val="center"/>
          </w:tcPr>
          <w:p w14:paraId="3860FC92" w14:textId="77777777" w:rsidR="004E00EE" w:rsidRPr="005838A6" w:rsidRDefault="004E00EE" w:rsidP="007864DF">
            <w:pPr>
              <w:pStyle w:val="TAH"/>
              <w:jc w:val="left"/>
            </w:pPr>
            <w:r w:rsidRPr="005838A6">
              <w:t>40MHz &lt; BW ≤ 100MHz</w:t>
            </w:r>
          </w:p>
        </w:tc>
        <w:tc>
          <w:tcPr>
            <w:tcW w:w="1984" w:type="dxa"/>
            <w:tcBorders>
              <w:top w:val="single" w:sz="4" w:space="0" w:color="auto"/>
              <w:left w:val="single" w:sz="4" w:space="0" w:color="auto"/>
              <w:bottom w:val="single" w:sz="4" w:space="0" w:color="auto"/>
              <w:right w:val="single" w:sz="4" w:space="0" w:color="auto"/>
            </w:tcBorders>
          </w:tcPr>
          <w:p w14:paraId="7BC63DCF" w14:textId="77777777" w:rsidR="004E00EE" w:rsidRPr="005838A6" w:rsidRDefault="004E00EE" w:rsidP="007864DF">
            <w:pPr>
              <w:pStyle w:val="TAC"/>
              <w:jc w:val="left"/>
              <w:rPr>
                <w:lang w:eastAsia="zh-CN"/>
              </w:rPr>
            </w:pPr>
            <w:r w:rsidRPr="005838A6">
              <w:rPr>
                <w:lang w:eastAsia="zh-CN"/>
              </w:rPr>
              <w:t>0dB</w:t>
            </w:r>
          </w:p>
        </w:tc>
        <w:tc>
          <w:tcPr>
            <w:tcW w:w="1984" w:type="dxa"/>
            <w:tcBorders>
              <w:top w:val="single" w:sz="4" w:space="0" w:color="auto"/>
              <w:left w:val="single" w:sz="4" w:space="0" w:color="auto"/>
              <w:bottom w:val="single" w:sz="4" w:space="0" w:color="auto"/>
              <w:right w:val="single" w:sz="4" w:space="0" w:color="auto"/>
            </w:tcBorders>
          </w:tcPr>
          <w:p w14:paraId="7F3E270E" w14:textId="77777777" w:rsidR="004E00EE" w:rsidRPr="005838A6" w:rsidRDefault="004E00EE" w:rsidP="007864DF">
            <w:pPr>
              <w:pStyle w:val="TAC"/>
              <w:jc w:val="left"/>
              <w:rPr>
                <w:lang w:eastAsia="zh-CN"/>
              </w:rPr>
            </w:pPr>
            <w:r w:rsidRPr="005838A6">
              <w:rPr>
                <w:lang w:eastAsia="zh-CN"/>
              </w:rPr>
              <w:t>0dB</w:t>
            </w:r>
          </w:p>
        </w:tc>
      </w:tr>
    </w:tbl>
    <w:p w14:paraId="10D05D69" w14:textId="77777777" w:rsidR="004E00EE" w:rsidRPr="005838A6" w:rsidRDefault="004E00EE" w:rsidP="007864DF">
      <w:pPr>
        <w:rPr>
          <w:lang w:eastAsia="zh-CN"/>
        </w:rPr>
      </w:pPr>
    </w:p>
    <w:p w14:paraId="249C3181" w14:textId="2B2BD55A" w:rsidR="004E00EE" w:rsidRPr="005838A6" w:rsidRDefault="004E00EE" w:rsidP="007864DF">
      <w:pPr>
        <w:pStyle w:val="Heading2"/>
      </w:pPr>
      <w:bookmarkStart w:id="834" w:name="_Toc52990427"/>
      <w:bookmarkStart w:id="835" w:name="_Toc60823630"/>
      <w:bookmarkStart w:id="836" w:name="_Toc60825551"/>
      <w:bookmarkStart w:id="837" w:name="_Toc69306311"/>
      <w:bookmarkStart w:id="838" w:name="_Toc69309976"/>
      <w:bookmarkStart w:id="839" w:name="_Toc76020301"/>
      <w:bookmarkStart w:id="840" w:name="_Toc83720789"/>
      <w:r w:rsidRPr="005838A6">
        <w:t>6.5B</w:t>
      </w:r>
      <w:bookmarkEnd w:id="830"/>
      <w:bookmarkEnd w:id="831"/>
      <w:bookmarkEnd w:id="832"/>
      <w:bookmarkEnd w:id="834"/>
      <w:bookmarkEnd w:id="835"/>
      <w:bookmarkEnd w:id="836"/>
      <w:bookmarkEnd w:id="837"/>
      <w:bookmarkEnd w:id="838"/>
      <w:bookmarkEnd w:id="839"/>
      <w:bookmarkEnd w:id="840"/>
      <w:r w:rsidRPr="005838A6">
        <w:tab/>
      </w:r>
      <w:r w:rsidR="00A52ADC" w:rsidRPr="005838A6">
        <w:t>Output RF spectrum emissions for NR-DC</w:t>
      </w:r>
    </w:p>
    <w:p w14:paraId="56B32065" w14:textId="77777777" w:rsidR="00A52ADC" w:rsidRPr="005838A6" w:rsidRDefault="00A52ADC" w:rsidP="007864DF">
      <w:r w:rsidRPr="005838A6">
        <w:t>For inter-band NR-DC with one uplink carrier assigned per NR band, the output RF spectrum emissions for the corresponding inter-band CA configuration as specified in clause 6.5A applies.</w:t>
      </w:r>
    </w:p>
    <w:p w14:paraId="30EE9D95" w14:textId="4BA4B43D" w:rsidR="00A52ADC" w:rsidRPr="005838A6" w:rsidRDefault="00A52ADC" w:rsidP="007864DF">
      <w:pPr>
        <w:pStyle w:val="NO"/>
      </w:pPr>
      <w:r w:rsidRPr="005838A6">
        <w:t>Note:</w:t>
      </w:r>
      <w:r w:rsidR="00BF6E96" w:rsidRPr="005838A6">
        <w:tab/>
      </w:r>
      <w:r w:rsidRPr="005838A6">
        <w:t>For NR-DC testing, replace CA by NR-DC, PCC by PCell, and SCC by PSCell in clause 6.5A.</w:t>
      </w:r>
    </w:p>
    <w:p w14:paraId="4D201D44" w14:textId="77777777" w:rsidR="00A52ADC" w:rsidRPr="005838A6" w:rsidRDefault="00A52ADC" w:rsidP="007864DF">
      <w:pPr>
        <w:pStyle w:val="Heading3"/>
        <w:rPr>
          <w:rFonts w:eastAsia="Malgun Gothic"/>
        </w:rPr>
      </w:pPr>
      <w:r w:rsidRPr="005838A6">
        <w:rPr>
          <w:rFonts w:eastAsia="Malgun Gothic"/>
        </w:rPr>
        <w:t>6.5B.1</w:t>
      </w:r>
      <w:r w:rsidRPr="005838A6">
        <w:rPr>
          <w:rFonts w:eastAsia="Malgun Gothic"/>
        </w:rPr>
        <w:tab/>
        <w:t>Occupied bandwidth for NR-DC</w:t>
      </w:r>
    </w:p>
    <w:p w14:paraId="640FA61F" w14:textId="77777777" w:rsidR="00A52ADC" w:rsidRPr="005838A6" w:rsidRDefault="00A52ADC" w:rsidP="007864DF">
      <w:r w:rsidRPr="005838A6">
        <w:rPr>
          <w:lang w:eastAsia="zh-CN"/>
        </w:rPr>
        <w:t>For inter-band</w:t>
      </w:r>
      <w:r w:rsidRPr="005838A6">
        <w:t xml:space="preserve"> </w:t>
      </w:r>
      <w:r w:rsidRPr="005838A6">
        <w:rPr>
          <w:rFonts w:eastAsia="MS Mincho"/>
        </w:rPr>
        <w:t>dual connectivity</w:t>
      </w:r>
      <w:r w:rsidRPr="005838A6">
        <w:t>, the occupied bandwidth for the corresponding inter-band CA configuration as specified in clause 6.5A.1 applies.</w:t>
      </w:r>
    </w:p>
    <w:p w14:paraId="4764ED18" w14:textId="08A35A23" w:rsidR="00A52ADC" w:rsidRPr="005838A6" w:rsidRDefault="00A52ADC" w:rsidP="007864DF">
      <w:pPr>
        <w:pStyle w:val="NO"/>
      </w:pPr>
      <w:r w:rsidRPr="005838A6">
        <w:t>Note:</w:t>
      </w:r>
      <w:r w:rsidR="00BF6E96" w:rsidRPr="005838A6">
        <w:tab/>
      </w:r>
      <w:r w:rsidRPr="005838A6">
        <w:t>For NR-DC testing, replace CA by NR-DC, PCC by PCell, and SCC by PSCell in clause 6.5A.1.</w:t>
      </w:r>
    </w:p>
    <w:p w14:paraId="358D5B35" w14:textId="77777777" w:rsidR="00C902E3" w:rsidRPr="005838A6" w:rsidRDefault="00C902E3" w:rsidP="007864DF">
      <w:pPr>
        <w:pStyle w:val="Heading3"/>
      </w:pPr>
      <w:r w:rsidRPr="005838A6">
        <w:t>6.5B.2</w:t>
      </w:r>
      <w:r w:rsidRPr="005838A6">
        <w:tab/>
        <w:t>Out of band emission for NR-DC</w:t>
      </w:r>
    </w:p>
    <w:p w14:paraId="0AF0DF7E" w14:textId="77777777" w:rsidR="00C902E3" w:rsidRPr="005838A6" w:rsidRDefault="00C902E3" w:rsidP="007864DF">
      <w:pPr>
        <w:pStyle w:val="Heading4"/>
      </w:pPr>
      <w:r w:rsidRPr="005838A6">
        <w:t>6.5B.2.1</w:t>
      </w:r>
      <w:r w:rsidRPr="005838A6">
        <w:tab/>
        <w:t>General</w:t>
      </w:r>
    </w:p>
    <w:p w14:paraId="55BA9314" w14:textId="77777777" w:rsidR="00C902E3" w:rsidRPr="005838A6" w:rsidRDefault="00C902E3" w:rsidP="007864DF">
      <w:r w:rsidRPr="005838A6">
        <w:t>This clause contains requirements for out of band emissions for UE configured of dual connectivity.</w:t>
      </w:r>
    </w:p>
    <w:p w14:paraId="71A949D8" w14:textId="77777777" w:rsidR="00C902E3" w:rsidRPr="005838A6" w:rsidRDefault="00C902E3" w:rsidP="007864DF">
      <w:pPr>
        <w:pStyle w:val="Heading4"/>
      </w:pPr>
      <w:r w:rsidRPr="005838A6">
        <w:t>6.5B.2.2</w:t>
      </w:r>
      <w:r w:rsidRPr="005838A6">
        <w:tab/>
        <w:t>Spectrum emission mask</w:t>
      </w:r>
    </w:p>
    <w:p w14:paraId="0682CCAC" w14:textId="77777777" w:rsidR="00C902E3" w:rsidRPr="005838A6" w:rsidRDefault="00C902E3" w:rsidP="007864DF">
      <w:r w:rsidRPr="005838A6">
        <w:rPr>
          <w:lang w:eastAsia="zh-CN"/>
        </w:rPr>
        <w:t>For inter-band</w:t>
      </w:r>
      <w:r w:rsidRPr="005838A6">
        <w:t xml:space="preserve"> </w:t>
      </w:r>
      <w:r w:rsidRPr="005838A6">
        <w:rPr>
          <w:rFonts w:eastAsia="MS Mincho"/>
        </w:rPr>
        <w:t>dual connectivity</w:t>
      </w:r>
      <w:r w:rsidRPr="005838A6">
        <w:t>, the Spectrum emission mask for the corresponding inter-band CA configuration as specified in clause 6.5A.2.2 applies.</w:t>
      </w:r>
    </w:p>
    <w:p w14:paraId="62F296DC" w14:textId="7DC5993F" w:rsidR="00C902E3" w:rsidRPr="005838A6" w:rsidRDefault="00C902E3" w:rsidP="007864DF">
      <w:pPr>
        <w:pStyle w:val="NO"/>
      </w:pPr>
      <w:r w:rsidRPr="005838A6">
        <w:t>Note:</w:t>
      </w:r>
      <w:r w:rsidR="00BF6E96" w:rsidRPr="005838A6">
        <w:tab/>
      </w:r>
      <w:r w:rsidRPr="005838A6">
        <w:t>For NR-DC testing, replace CA by NR-DC, PCC by PCell, and SCC by PSCell in clause 6.5A.2.2.</w:t>
      </w:r>
    </w:p>
    <w:p w14:paraId="25E819F5" w14:textId="77777777" w:rsidR="00C83147" w:rsidRPr="005838A6" w:rsidRDefault="00C83147" w:rsidP="007864DF">
      <w:pPr>
        <w:pStyle w:val="Heading4"/>
      </w:pPr>
      <w:r w:rsidRPr="005838A6">
        <w:t>6.5B.2.4</w:t>
      </w:r>
      <w:r w:rsidRPr="005838A6">
        <w:tab/>
        <w:t>Adjacent channel leakage ratio</w:t>
      </w:r>
    </w:p>
    <w:p w14:paraId="543899C7" w14:textId="77777777" w:rsidR="00C83147" w:rsidRPr="005838A6" w:rsidRDefault="00C83147" w:rsidP="007864DF">
      <w:r w:rsidRPr="005838A6">
        <w:rPr>
          <w:lang w:eastAsia="zh-CN"/>
        </w:rPr>
        <w:t>For inter-band</w:t>
      </w:r>
      <w:r w:rsidRPr="005838A6">
        <w:t xml:space="preserve"> </w:t>
      </w:r>
      <w:r w:rsidRPr="005838A6">
        <w:rPr>
          <w:rFonts w:eastAsia="MS Mincho"/>
        </w:rPr>
        <w:t>dual connectivity</w:t>
      </w:r>
      <w:r w:rsidRPr="005838A6">
        <w:t>, the Adjacent Channel Leakage power Ratio (ACLR) for the corresponding inter-band CA configuration as specified in clause 6.5A.2.4 applies.</w:t>
      </w:r>
    </w:p>
    <w:p w14:paraId="1A7055F7" w14:textId="2095105B" w:rsidR="00C83147" w:rsidRPr="005838A6" w:rsidRDefault="00C83147" w:rsidP="007864DF">
      <w:pPr>
        <w:pStyle w:val="NO"/>
      </w:pPr>
      <w:r w:rsidRPr="005838A6">
        <w:t>Note:</w:t>
      </w:r>
      <w:r w:rsidR="00BF6E96" w:rsidRPr="005838A6">
        <w:tab/>
      </w:r>
      <w:r w:rsidRPr="005838A6">
        <w:t>For NR-DC testing, replace CA by NR-DC, PCC by PCell, and SCC by PSCell in clause 6.5A.2.4.</w:t>
      </w:r>
    </w:p>
    <w:p w14:paraId="129D03EE" w14:textId="77777777" w:rsidR="00A86B3F" w:rsidRPr="005838A6" w:rsidRDefault="00A86B3F" w:rsidP="007864DF">
      <w:pPr>
        <w:pStyle w:val="Heading3"/>
      </w:pPr>
      <w:r w:rsidRPr="005838A6">
        <w:t>6.5B.3</w:t>
      </w:r>
      <w:r w:rsidRPr="005838A6">
        <w:tab/>
        <w:t>Spurious emission for NR-DC</w:t>
      </w:r>
    </w:p>
    <w:p w14:paraId="2CAC81AD" w14:textId="77777777" w:rsidR="00A86B3F" w:rsidRPr="005838A6" w:rsidRDefault="00A86B3F" w:rsidP="007864DF">
      <w:r w:rsidRPr="005838A6">
        <w:rPr>
          <w:lang w:eastAsia="zh-CN"/>
        </w:rPr>
        <w:t>For inter-band</w:t>
      </w:r>
      <w:r w:rsidRPr="005838A6">
        <w:t xml:space="preserve"> </w:t>
      </w:r>
      <w:r w:rsidRPr="005838A6">
        <w:rPr>
          <w:rFonts w:eastAsia="MS Mincho"/>
        </w:rPr>
        <w:t>dual connectivity</w:t>
      </w:r>
      <w:r w:rsidRPr="005838A6">
        <w:t>, the spurious emissions for the corresponding inter-band CA configuration as specified in clause 6.5A.3 applies.</w:t>
      </w:r>
    </w:p>
    <w:p w14:paraId="70F796DF" w14:textId="11A14050" w:rsidR="00A86B3F" w:rsidRPr="005838A6" w:rsidRDefault="00A86B3F" w:rsidP="007864DF">
      <w:pPr>
        <w:pStyle w:val="NO"/>
      </w:pPr>
      <w:r w:rsidRPr="005838A6">
        <w:t>Note:</w:t>
      </w:r>
      <w:r w:rsidR="00BF6E96" w:rsidRPr="005838A6">
        <w:tab/>
      </w:r>
      <w:r w:rsidRPr="005838A6">
        <w:t>For NR-DC testing, replace CA by NR-DC, PCC by PCell, and SCC by PSCell in clause 6.5A.3.</w:t>
      </w:r>
    </w:p>
    <w:p w14:paraId="62A308D1" w14:textId="77777777" w:rsidR="00C13754" w:rsidRPr="005838A6" w:rsidRDefault="00C13754" w:rsidP="007864DF">
      <w:pPr>
        <w:pStyle w:val="Heading3"/>
      </w:pPr>
      <w:r w:rsidRPr="005838A6">
        <w:t>6.5B.4</w:t>
      </w:r>
      <w:r w:rsidRPr="005838A6">
        <w:tab/>
        <w:t>Transmit intermodulation for NR-DC</w:t>
      </w:r>
    </w:p>
    <w:p w14:paraId="239619C3" w14:textId="77777777" w:rsidR="00C13754" w:rsidRPr="005838A6" w:rsidRDefault="00C13754" w:rsidP="007864DF">
      <w:r w:rsidRPr="005838A6">
        <w:rPr>
          <w:lang w:eastAsia="zh-CN"/>
        </w:rPr>
        <w:t>For inter-band</w:t>
      </w:r>
      <w:r w:rsidRPr="005838A6">
        <w:t xml:space="preserve"> </w:t>
      </w:r>
      <w:r w:rsidRPr="005838A6">
        <w:rPr>
          <w:rFonts w:eastAsia="MS Mincho"/>
        </w:rPr>
        <w:t>dual connectivity</w:t>
      </w:r>
      <w:r w:rsidRPr="005838A6">
        <w:t>, the transmit intermodulation for the corresponding inter-band CA configuration as specified in clause 6.5A.4 applies.</w:t>
      </w:r>
    </w:p>
    <w:p w14:paraId="50670D87" w14:textId="722CFAF3" w:rsidR="00C13754" w:rsidRPr="005838A6" w:rsidRDefault="00C13754" w:rsidP="007864DF">
      <w:pPr>
        <w:pStyle w:val="NO"/>
      </w:pPr>
      <w:r w:rsidRPr="005838A6">
        <w:t>Note:</w:t>
      </w:r>
      <w:r w:rsidR="00BF6E96" w:rsidRPr="005838A6">
        <w:tab/>
      </w:r>
      <w:r w:rsidRPr="005838A6">
        <w:t>For NR-DC testing, replace CA by NR-DC, PCC by PCell, and SCC by PSCell in clause 6.5A.4.</w:t>
      </w:r>
    </w:p>
    <w:p w14:paraId="1723E9B9" w14:textId="7320B064" w:rsidR="004E00EE" w:rsidRPr="005838A6" w:rsidRDefault="004E00EE" w:rsidP="007864DF">
      <w:pPr>
        <w:pStyle w:val="Heading2"/>
      </w:pPr>
      <w:bookmarkStart w:id="841" w:name="_Toc27478234"/>
      <w:bookmarkStart w:id="842" w:name="_Toc36226949"/>
      <w:bookmarkStart w:id="843" w:name="_Toc44324234"/>
      <w:bookmarkStart w:id="844" w:name="_Toc52990428"/>
      <w:bookmarkStart w:id="845" w:name="_Toc60823631"/>
      <w:bookmarkStart w:id="846" w:name="_Toc60825552"/>
      <w:bookmarkStart w:id="847" w:name="_Toc69306312"/>
      <w:bookmarkStart w:id="848" w:name="_Toc69309977"/>
      <w:bookmarkStart w:id="849" w:name="_Toc76020302"/>
      <w:bookmarkStart w:id="850" w:name="_Toc83720790"/>
      <w:bookmarkEnd w:id="833"/>
      <w:r w:rsidRPr="005838A6">
        <w:t>6.5C</w:t>
      </w:r>
      <w:r w:rsidRPr="005838A6">
        <w:tab/>
        <w:t>Output RF spectrum emissions for SUL</w:t>
      </w:r>
      <w:bookmarkEnd w:id="841"/>
      <w:bookmarkEnd w:id="842"/>
      <w:bookmarkEnd w:id="843"/>
      <w:bookmarkEnd w:id="844"/>
      <w:bookmarkEnd w:id="845"/>
      <w:bookmarkEnd w:id="846"/>
      <w:bookmarkEnd w:id="847"/>
      <w:bookmarkEnd w:id="848"/>
      <w:bookmarkEnd w:id="849"/>
      <w:bookmarkEnd w:id="850"/>
    </w:p>
    <w:p w14:paraId="57CA1919" w14:textId="77777777" w:rsidR="004E00EE" w:rsidRPr="005838A6" w:rsidRDefault="004E00EE" w:rsidP="007864DF">
      <w:r w:rsidRPr="005838A6">
        <w:t>For a terminal that supports SUL for the band combination specified in Table 5.2C-1, the current version of the specification assumes the terminal is configured with active transmission either on UL carrier or SUL carrier at any time in one serving cell and the UE requirements for single carrier shall apply for the active UL or SUL carrier accordingly</w:t>
      </w:r>
      <w:r w:rsidRPr="005838A6" w:rsidDel="007F7A9C">
        <w:t xml:space="preserve"> </w:t>
      </w:r>
    </w:p>
    <w:p w14:paraId="7F31CB70" w14:textId="39F756FD" w:rsidR="004E00EE" w:rsidRPr="005838A6" w:rsidRDefault="004E00EE" w:rsidP="007864DF">
      <w:pPr>
        <w:pStyle w:val="Heading3"/>
      </w:pPr>
      <w:bookmarkStart w:id="851" w:name="_Toc27478235"/>
      <w:bookmarkStart w:id="852" w:name="_Toc36226950"/>
      <w:bookmarkStart w:id="853" w:name="_Toc44324235"/>
      <w:bookmarkStart w:id="854" w:name="_Toc52990429"/>
      <w:bookmarkStart w:id="855" w:name="_Toc60823632"/>
      <w:bookmarkStart w:id="856" w:name="_Toc60825553"/>
      <w:bookmarkStart w:id="857" w:name="_Toc69306313"/>
      <w:bookmarkStart w:id="858" w:name="_Toc69309978"/>
      <w:bookmarkStart w:id="859" w:name="_Toc76020303"/>
      <w:bookmarkStart w:id="860" w:name="_Toc83720791"/>
      <w:r w:rsidRPr="005838A6">
        <w:t>6.5C.1</w:t>
      </w:r>
      <w:r w:rsidRPr="005838A6">
        <w:tab/>
        <w:t>Occupied bandwidth for SUL</w:t>
      </w:r>
      <w:bookmarkEnd w:id="851"/>
      <w:bookmarkEnd w:id="852"/>
      <w:bookmarkEnd w:id="853"/>
      <w:bookmarkEnd w:id="854"/>
      <w:bookmarkEnd w:id="855"/>
      <w:bookmarkEnd w:id="856"/>
      <w:bookmarkEnd w:id="857"/>
      <w:bookmarkEnd w:id="858"/>
      <w:bookmarkEnd w:id="859"/>
      <w:bookmarkEnd w:id="860"/>
    </w:p>
    <w:p w14:paraId="34569574" w14:textId="77777777" w:rsidR="004E00EE" w:rsidRPr="005838A6" w:rsidRDefault="004E00EE" w:rsidP="007864DF">
      <w:pPr>
        <w:pStyle w:val="H6"/>
      </w:pPr>
      <w:bookmarkStart w:id="861" w:name="_Toc27478236"/>
      <w:bookmarkStart w:id="862" w:name="_Toc36226951"/>
      <w:bookmarkStart w:id="863" w:name="_Toc44324236"/>
      <w:bookmarkStart w:id="864" w:name="_Toc52990430"/>
      <w:bookmarkStart w:id="865" w:name="_Toc60823633"/>
      <w:bookmarkStart w:id="866" w:name="_Toc60825554"/>
      <w:r w:rsidRPr="005838A6">
        <w:t>6.5C.1.1</w:t>
      </w:r>
      <w:r w:rsidRPr="005838A6">
        <w:tab/>
        <w:t>Test purpose</w:t>
      </w:r>
      <w:bookmarkEnd w:id="861"/>
      <w:bookmarkEnd w:id="862"/>
      <w:bookmarkEnd w:id="863"/>
      <w:bookmarkEnd w:id="864"/>
      <w:bookmarkEnd w:id="865"/>
      <w:bookmarkEnd w:id="866"/>
    </w:p>
    <w:p w14:paraId="78B05017" w14:textId="77777777" w:rsidR="004E00EE" w:rsidRPr="005838A6" w:rsidRDefault="004E00EE" w:rsidP="007864DF">
      <w:r w:rsidRPr="005838A6">
        <w:t>To verify that the UE occupied bandwidth for all transmission bandwidth configurations supported by the UE supporting SUL are less than their specific limits when UE is configured using SUL transmission.</w:t>
      </w:r>
    </w:p>
    <w:p w14:paraId="1EFD711A" w14:textId="0AFDB8EE" w:rsidR="004E00EE" w:rsidRPr="005838A6" w:rsidRDefault="004E00EE" w:rsidP="007864DF">
      <w:pPr>
        <w:pStyle w:val="H6"/>
      </w:pPr>
      <w:bookmarkStart w:id="867" w:name="_Toc27478237"/>
      <w:bookmarkStart w:id="868" w:name="_Toc36226952"/>
      <w:bookmarkStart w:id="869" w:name="_Toc44324237"/>
      <w:bookmarkStart w:id="870" w:name="_Toc52990431"/>
      <w:bookmarkStart w:id="871" w:name="_Toc60823634"/>
      <w:bookmarkStart w:id="872" w:name="_Toc60825555"/>
      <w:r w:rsidRPr="005838A6">
        <w:t>6.5C.1.2</w:t>
      </w:r>
      <w:r w:rsidRPr="005838A6">
        <w:tab/>
        <w:t>Test applicability</w:t>
      </w:r>
      <w:bookmarkEnd w:id="867"/>
      <w:bookmarkEnd w:id="868"/>
      <w:bookmarkEnd w:id="869"/>
      <w:bookmarkEnd w:id="870"/>
      <w:bookmarkEnd w:id="871"/>
      <w:bookmarkEnd w:id="872"/>
    </w:p>
    <w:p w14:paraId="7BE8B7E7" w14:textId="77777777" w:rsidR="004E00EE" w:rsidRPr="005838A6" w:rsidRDefault="004E00EE" w:rsidP="007864DF">
      <w:r w:rsidRPr="005838A6">
        <w:t>This test applies to all types of NR UE release 15 and forward that support SUL operating on the SUL bands.</w:t>
      </w:r>
    </w:p>
    <w:p w14:paraId="29E4015F" w14:textId="3986D5CA" w:rsidR="004E00EE" w:rsidRPr="005838A6" w:rsidRDefault="004E00EE" w:rsidP="007864DF">
      <w:pPr>
        <w:pStyle w:val="H6"/>
      </w:pPr>
      <w:bookmarkStart w:id="873" w:name="_Toc27478238"/>
      <w:bookmarkStart w:id="874" w:name="_Toc36226953"/>
      <w:bookmarkStart w:id="875" w:name="_Toc44324238"/>
      <w:bookmarkStart w:id="876" w:name="_Toc52990432"/>
      <w:bookmarkStart w:id="877" w:name="_Toc60823635"/>
      <w:bookmarkStart w:id="878" w:name="_Toc60825556"/>
      <w:r w:rsidRPr="005838A6">
        <w:t>6.5C.1.3</w:t>
      </w:r>
      <w:r w:rsidRPr="005838A6">
        <w:tab/>
        <w:t>Minimum conformance requirements</w:t>
      </w:r>
      <w:bookmarkEnd w:id="873"/>
      <w:bookmarkEnd w:id="874"/>
      <w:bookmarkEnd w:id="875"/>
      <w:bookmarkEnd w:id="876"/>
      <w:bookmarkEnd w:id="877"/>
      <w:bookmarkEnd w:id="878"/>
    </w:p>
    <w:p w14:paraId="2B155515" w14:textId="77777777" w:rsidR="004E00EE" w:rsidRPr="005838A6" w:rsidRDefault="004E00EE" w:rsidP="007864DF">
      <w:r w:rsidRPr="005838A6">
        <w:t>Same minimum conformance requirements as in clause 6.5.1.3</w:t>
      </w:r>
    </w:p>
    <w:p w14:paraId="6C6DC99D" w14:textId="1DF69444" w:rsidR="004E00EE" w:rsidRPr="005838A6" w:rsidRDefault="004E00EE" w:rsidP="007864DF">
      <w:pPr>
        <w:pStyle w:val="H6"/>
      </w:pPr>
      <w:bookmarkStart w:id="879" w:name="_Toc27478239"/>
      <w:bookmarkStart w:id="880" w:name="_Toc36226954"/>
      <w:bookmarkStart w:id="881" w:name="_Toc44324239"/>
      <w:bookmarkStart w:id="882" w:name="_Toc52990433"/>
      <w:bookmarkStart w:id="883" w:name="_Toc60823636"/>
      <w:bookmarkStart w:id="884" w:name="_Toc60825557"/>
      <w:r w:rsidRPr="005838A6">
        <w:t>6.5C.1.4</w:t>
      </w:r>
      <w:r w:rsidRPr="005838A6">
        <w:tab/>
        <w:t>Test description</w:t>
      </w:r>
      <w:bookmarkEnd w:id="879"/>
      <w:bookmarkEnd w:id="880"/>
      <w:bookmarkEnd w:id="881"/>
      <w:bookmarkEnd w:id="882"/>
      <w:bookmarkEnd w:id="883"/>
      <w:bookmarkEnd w:id="884"/>
    </w:p>
    <w:p w14:paraId="4ADC74B6" w14:textId="77777777" w:rsidR="004E00EE" w:rsidRPr="005838A6" w:rsidRDefault="004E00EE" w:rsidP="007864DF">
      <w:pPr>
        <w:rPr>
          <w:lang w:eastAsia="zh-CN"/>
        </w:rPr>
      </w:pPr>
      <w:r w:rsidRPr="005838A6">
        <w:rPr>
          <w:lang w:eastAsia="zh-CN"/>
        </w:rPr>
        <w:t>Same test description as specified in clause 6.5.1.4 with following exceptions:</w:t>
      </w:r>
    </w:p>
    <w:p w14:paraId="06763A85" w14:textId="051D9C11" w:rsidR="004E00EE" w:rsidRPr="005838A6" w:rsidRDefault="004E00EE" w:rsidP="007864DF">
      <w:pPr>
        <w:pStyle w:val="B10"/>
      </w:pPr>
      <w:r w:rsidRPr="005838A6">
        <w:rPr>
          <w:lang w:eastAsia="zh-CN"/>
        </w:rPr>
        <w:t>-</w:t>
      </w:r>
      <w:r w:rsidRPr="005838A6">
        <w:rPr>
          <w:lang w:eastAsia="zh-CN"/>
        </w:rPr>
        <w:tab/>
        <w:t xml:space="preserve">Instead of </w:t>
      </w:r>
      <w:r w:rsidR="00E9626E" w:rsidRPr="005838A6">
        <w:rPr>
          <w:lang w:eastAsia="zh-CN"/>
        </w:rPr>
        <w:t>T</w:t>
      </w:r>
      <w:r w:rsidRPr="005838A6">
        <w:rPr>
          <w:lang w:eastAsia="zh-CN"/>
        </w:rPr>
        <w:t xml:space="preserve">able </w:t>
      </w:r>
      <w:r w:rsidRPr="005838A6">
        <w:t xml:space="preserve">5.3.5-1 </w:t>
      </w:r>
      <w:r w:rsidRPr="005838A6">
        <w:sym w:font="Wingdings" w:char="F0E0"/>
      </w:r>
      <w:r w:rsidRPr="005838A6">
        <w:t xml:space="preserve"> use Table 5.5C-1</w:t>
      </w:r>
    </w:p>
    <w:p w14:paraId="00AFAFFA" w14:textId="5BF8E68E" w:rsidR="004E00EE" w:rsidRPr="005838A6" w:rsidRDefault="004E00EE" w:rsidP="007864DF">
      <w:pPr>
        <w:pStyle w:val="B10"/>
      </w:pPr>
      <w:r w:rsidRPr="005838A6">
        <w:t>-</w:t>
      </w:r>
      <w:r w:rsidRPr="005838A6">
        <w:tab/>
        <w:t xml:space="preserve">Instead of </w:t>
      </w:r>
      <w:r w:rsidR="00E9626E" w:rsidRPr="005838A6">
        <w:t>T</w:t>
      </w:r>
      <w:r w:rsidRPr="005838A6">
        <w:t>able 6.5.1.4.1-1</w:t>
      </w:r>
      <w:r w:rsidRPr="005838A6">
        <w:sym w:font="Wingdings" w:char="F0E0"/>
      </w:r>
      <w:r w:rsidRPr="005838A6">
        <w:t xml:space="preserve"> use Table 6.5C.1.4-1</w:t>
      </w:r>
    </w:p>
    <w:p w14:paraId="6EFEAB03" w14:textId="76B1C022" w:rsidR="004E00EE" w:rsidRPr="005838A6" w:rsidRDefault="004E00EE" w:rsidP="0067606D">
      <w:pPr>
        <w:pStyle w:val="TH"/>
        <w:rPr>
          <w:lang w:eastAsia="zh-CN"/>
        </w:rPr>
      </w:pPr>
      <w:r w:rsidRPr="005838A6">
        <w:t>Table 6.5C.1.4-1: Test Configuration T</w:t>
      </w:r>
      <w:r w:rsidRPr="005838A6">
        <w:rPr>
          <w:lang w:eastAsia="zh-CN"/>
        </w:rPr>
        <w:t>able</w:t>
      </w:r>
    </w:p>
    <w:tbl>
      <w:tblPr>
        <w:tblW w:w="81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9"/>
        <w:gridCol w:w="2126"/>
        <w:gridCol w:w="549"/>
        <w:gridCol w:w="1152"/>
        <w:gridCol w:w="2268"/>
        <w:gridCol w:w="1242"/>
      </w:tblGrid>
      <w:tr w:rsidR="004E00EE" w:rsidRPr="005838A6" w14:paraId="2A2F67C4" w14:textId="77777777" w:rsidTr="00EF6B6C">
        <w:trPr>
          <w:cantSplit/>
          <w:jc w:val="center"/>
        </w:trPr>
        <w:tc>
          <w:tcPr>
            <w:tcW w:w="8156" w:type="dxa"/>
            <w:gridSpan w:val="6"/>
            <w:tcBorders>
              <w:top w:val="single" w:sz="4" w:space="0" w:color="auto"/>
              <w:left w:val="single" w:sz="4" w:space="0" w:color="auto"/>
              <w:bottom w:val="single" w:sz="4" w:space="0" w:color="auto"/>
              <w:right w:val="single" w:sz="4" w:space="0" w:color="auto"/>
            </w:tcBorders>
          </w:tcPr>
          <w:p w14:paraId="3AF37DD7" w14:textId="77777777" w:rsidR="004E00EE" w:rsidRPr="005838A6" w:rsidRDefault="004E00EE" w:rsidP="007864DF">
            <w:pPr>
              <w:pStyle w:val="TAN"/>
              <w:rPr>
                <w:lang w:eastAsia="zh-CN"/>
              </w:rPr>
            </w:pPr>
            <w:r w:rsidRPr="005838A6">
              <w:rPr>
                <w:lang w:eastAsia="zh-CN"/>
              </w:rPr>
              <w:t>Initial Conditions</w:t>
            </w:r>
          </w:p>
        </w:tc>
      </w:tr>
      <w:tr w:rsidR="004E00EE" w:rsidRPr="005838A6" w14:paraId="224D7E7F" w14:textId="77777777" w:rsidTr="00EF6B6C">
        <w:trPr>
          <w:cantSplit/>
          <w:jc w:val="center"/>
        </w:trPr>
        <w:tc>
          <w:tcPr>
            <w:tcW w:w="3494" w:type="dxa"/>
            <w:gridSpan w:val="3"/>
          </w:tcPr>
          <w:p w14:paraId="77AC88B1" w14:textId="77777777" w:rsidR="004E00EE" w:rsidRPr="005838A6" w:rsidRDefault="004E00EE" w:rsidP="007864DF">
            <w:pPr>
              <w:pStyle w:val="TAL"/>
            </w:pPr>
            <w:r w:rsidRPr="005838A6">
              <w:t>Test Environment as specified in TS 38.508-1 [5] subclause 4.1</w:t>
            </w:r>
          </w:p>
        </w:tc>
        <w:tc>
          <w:tcPr>
            <w:tcW w:w="4662" w:type="dxa"/>
            <w:gridSpan w:val="3"/>
          </w:tcPr>
          <w:p w14:paraId="3104DAE0" w14:textId="77777777" w:rsidR="004E00EE" w:rsidRPr="005838A6" w:rsidRDefault="004E00EE" w:rsidP="007864DF">
            <w:pPr>
              <w:pStyle w:val="TAL"/>
            </w:pPr>
            <w:r w:rsidRPr="005838A6">
              <w:t>Normal</w:t>
            </w:r>
          </w:p>
        </w:tc>
      </w:tr>
      <w:tr w:rsidR="004E00EE" w:rsidRPr="005838A6" w14:paraId="28B9DC50" w14:textId="77777777" w:rsidTr="00EF6B6C">
        <w:trPr>
          <w:cantSplit/>
          <w:jc w:val="center"/>
        </w:trPr>
        <w:tc>
          <w:tcPr>
            <w:tcW w:w="3494" w:type="dxa"/>
            <w:gridSpan w:val="3"/>
          </w:tcPr>
          <w:p w14:paraId="11FA8DAE" w14:textId="77777777" w:rsidR="004E00EE" w:rsidRPr="005838A6" w:rsidRDefault="004E00EE" w:rsidP="007864DF">
            <w:pPr>
              <w:pStyle w:val="TAL"/>
            </w:pPr>
            <w:r w:rsidRPr="005838A6">
              <w:t>Test Frequencies as specified in TS 38.508-1 [5] subclause 4.3.1</w:t>
            </w:r>
          </w:p>
        </w:tc>
        <w:tc>
          <w:tcPr>
            <w:tcW w:w="4662" w:type="dxa"/>
            <w:gridSpan w:val="3"/>
          </w:tcPr>
          <w:p w14:paraId="541A00E2" w14:textId="1C24BD6F" w:rsidR="004E00EE" w:rsidRPr="005838A6" w:rsidRDefault="001221A0" w:rsidP="007864DF">
            <w:pPr>
              <w:pStyle w:val="TAL"/>
            </w:pPr>
            <w:r w:rsidRPr="005838A6">
              <w:t>Mid range by default</w:t>
            </w:r>
            <w:r w:rsidR="004E00EE" w:rsidRPr="005838A6">
              <w:t xml:space="preserve"> for SUL carrier</w:t>
            </w:r>
          </w:p>
          <w:p w14:paraId="04A0D28B" w14:textId="77777777" w:rsidR="004E00EE" w:rsidRPr="005838A6" w:rsidRDefault="004E00EE" w:rsidP="007864DF">
            <w:pPr>
              <w:pStyle w:val="TAL"/>
            </w:pPr>
            <w:r w:rsidRPr="005838A6">
              <w:t xml:space="preserve">Mid Range for Non-SUL carrier </w:t>
            </w:r>
          </w:p>
        </w:tc>
      </w:tr>
      <w:tr w:rsidR="004E00EE" w:rsidRPr="005838A6" w14:paraId="49DAE2DA" w14:textId="77777777" w:rsidTr="00EF6B6C">
        <w:trPr>
          <w:cantSplit/>
          <w:jc w:val="center"/>
        </w:trPr>
        <w:tc>
          <w:tcPr>
            <w:tcW w:w="3494" w:type="dxa"/>
            <w:gridSpan w:val="3"/>
          </w:tcPr>
          <w:p w14:paraId="7D45BD47" w14:textId="77777777" w:rsidR="004E00EE" w:rsidRPr="005838A6" w:rsidRDefault="004E00EE" w:rsidP="007864DF">
            <w:pPr>
              <w:pStyle w:val="TAL"/>
            </w:pPr>
            <w:r w:rsidRPr="005838A6">
              <w:t>Test Channel Bandwidths as specified in TS 38.508-1 [5] subclause 4.3.1</w:t>
            </w:r>
          </w:p>
        </w:tc>
        <w:tc>
          <w:tcPr>
            <w:tcW w:w="4662" w:type="dxa"/>
            <w:gridSpan w:val="3"/>
          </w:tcPr>
          <w:p w14:paraId="777B5349" w14:textId="77777777" w:rsidR="004E00EE" w:rsidRPr="005838A6" w:rsidRDefault="004E00EE" w:rsidP="007864DF">
            <w:pPr>
              <w:pStyle w:val="TAL"/>
            </w:pPr>
            <w:r w:rsidRPr="005838A6">
              <w:t>All for SUL carrier</w:t>
            </w:r>
          </w:p>
          <w:p w14:paraId="51371985" w14:textId="77777777" w:rsidR="004E00EE" w:rsidRPr="005838A6" w:rsidRDefault="004E00EE" w:rsidP="007864DF">
            <w:pPr>
              <w:pStyle w:val="ZU"/>
              <w:keepNext/>
              <w:keepLines/>
              <w:framePr w:w="0" w:wrap="auto" w:vAnchor="margin" w:hAnchor="text" w:yAlign="inline"/>
              <w:widowControl/>
              <w:pBdr>
                <w:top w:val="none" w:sz="0" w:space="0" w:color="auto"/>
              </w:pBdr>
              <w:jc w:val="left"/>
              <w:rPr>
                <w:noProof w:val="0"/>
              </w:rPr>
            </w:pPr>
            <w:r w:rsidRPr="005838A6">
              <w:rPr>
                <w:noProof w:val="0"/>
                <w:sz w:val="18"/>
              </w:rPr>
              <w:t>Lowest for Non-SUL carrier</w:t>
            </w:r>
          </w:p>
        </w:tc>
      </w:tr>
      <w:tr w:rsidR="004E00EE" w:rsidRPr="005838A6" w14:paraId="66DA9CDD" w14:textId="77777777" w:rsidTr="00EF6B6C">
        <w:trPr>
          <w:cantSplit/>
          <w:jc w:val="center"/>
        </w:trPr>
        <w:tc>
          <w:tcPr>
            <w:tcW w:w="3494" w:type="dxa"/>
            <w:gridSpan w:val="3"/>
          </w:tcPr>
          <w:p w14:paraId="6D3D8F5F" w14:textId="77777777" w:rsidR="004E00EE" w:rsidRPr="005838A6" w:rsidRDefault="004E00EE" w:rsidP="007864DF">
            <w:pPr>
              <w:pStyle w:val="TAL"/>
            </w:pPr>
            <w:r w:rsidRPr="005838A6">
              <w:t>Test SCS as specified in Table 5.3.5-1</w:t>
            </w:r>
          </w:p>
        </w:tc>
        <w:tc>
          <w:tcPr>
            <w:tcW w:w="4662" w:type="dxa"/>
            <w:gridSpan w:val="3"/>
          </w:tcPr>
          <w:p w14:paraId="6DB228F8" w14:textId="214DD0B9" w:rsidR="004E00EE" w:rsidRPr="005838A6" w:rsidRDefault="004E00EE" w:rsidP="007864DF">
            <w:pPr>
              <w:pStyle w:val="TAL"/>
              <w:rPr>
                <w:lang w:eastAsia="zh-CN"/>
              </w:rPr>
            </w:pPr>
            <w:bookmarkStart w:id="885" w:name="OLE_LINK70"/>
            <w:r w:rsidRPr="005838A6">
              <w:rPr>
                <w:lang w:eastAsia="zh-CN"/>
              </w:rPr>
              <w:t xml:space="preserve">15kHz </w:t>
            </w:r>
            <w:r w:rsidRPr="005838A6">
              <w:t xml:space="preserve">for SUL carrier and </w:t>
            </w:r>
            <w:r w:rsidR="001914A8" w:rsidRPr="005838A6">
              <w:t xml:space="preserve">Lowest supported SCS for </w:t>
            </w:r>
            <w:r w:rsidRPr="005838A6">
              <w:t>Non-SUL carrier</w:t>
            </w:r>
            <w:r w:rsidRPr="005838A6">
              <w:rPr>
                <w:lang w:eastAsia="zh-CN"/>
              </w:rPr>
              <w:t xml:space="preserve"> </w:t>
            </w:r>
            <w:bookmarkEnd w:id="885"/>
          </w:p>
        </w:tc>
      </w:tr>
      <w:tr w:rsidR="004E00EE" w:rsidRPr="005838A6" w14:paraId="5D3939AF" w14:textId="77777777" w:rsidTr="00EF6B6C">
        <w:trPr>
          <w:cantSplit/>
          <w:jc w:val="center"/>
        </w:trPr>
        <w:tc>
          <w:tcPr>
            <w:tcW w:w="8156" w:type="dxa"/>
            <w:gridSpan w:val="6"/>
          </w:tcPr>
          <w:p w14:paraId="6BC0C457" w14:textId="77777777" w:rsidR="004E00EE" w:rsidRPr="005838A6" w:rsidRDefault="004E00EE" w:rsidP="007864DF">
            <w:pPr>
              <w:pStyle w:val="TAH"/>
              <w:jc w:val="left"/>
            </w:pPr>
            <w:r w:rsidRPr="005838A6">
              <w:t>Test Parameters for Channel Bandwidths</w:t>
            </w:r>
          </w:p>
        </w:tc>
      </w:tr>
      <w:tr w:rsidR="004E00EE" w:rsidRPr="005838A6" w14:paraId="1504A592" w14:textId="77777777" w:rsidTr="00EF6B6C">
        <w:trPr>
          <w:jc w:val="center"/>
        </w:trPr>
        <w:tc>
          <w:tcPr>
            <w:tcW w:w="819" w:type="dxa"/>
          </w:tcPr>
          <w:p w14:paraId="7766E6FB" w14:textId="77777777" w:rsidR="004E00EE" w:rsidRPr="005838A6" w:rsidRDefault="004E00EE" w:rsidP="007864DF">
            <w:pPr>
              <w:pStyle w:val="TAH"/>
              <w:jc w:val="left"/>
            </w:pPr>
          </w:p>
        </w:tc>
        <w:tc>
          <w:tcPr>
            <w:tcW w:w="2126" w:type="dxa"/>
            <w:tcBorders>
              <w:bottom w:val="single" w:sz="4" w:space="0" w:color="auto"/>
            </w:tcBorders>
          </w:tcPr>
          <w:p w14:paraId="41B8276A" w14:textId="77777777" w:rsidR="004E00EE" w:rsidRPr="005838A6" w:rsidRDefault="004E00EE" w:rsidP="007864DF">
            <w:pPr>
              <w:pStyle w:val="TAH"/>
              <w:jc w:val="left"/>
            </w:pPr>
            <w:r w:rsidRPr="005838A6">
              <w:t>Downlink Configuration</w:t>
            </w:r>
          </w:p>
        </w:tc>
        <w:tc>
          <w:tcPr>
            <w:tcW w:w="1701" w:type="dxa"/>
            <w:gridSpan w:val="2"/>
            <w:tcBorders>
              <w:bottom w:val="single" w:sz="4" w:space="0" w:color="auto"/>
            </w:tcBorders>
          </w:tcPr>
          <w:p w14:paraId="50CCEDA4" w14:textId="77777777" w:rsidR="004E00EE" w:rsidRPr="005838A6" w:rsidRDefault="004E00EE" w:rsidP="007864DF">
            <w:pPr>
              <w:pStyle w:val="TAH"/>
              <w:jc w:val="left"/>
            </w:pPr>
            <w:r w:rsidRPr="005838A6">
              <w:t>UL Configuration</w:t>
            </w:r>
          </w:p>
        </w:tc>
        <w:tc>
          <w:tcPr>
            <w:tcW w:w="3510" w:type="dxa"/>
            <w:gridSpan w:val="2"/>
          </w:tcPr>
          <w:p w14:paraId="60C58824" w14:textId="77777777" w:rsidR="004E00EE" w:rsidRPr="005838A6" w:rsidRDefault="004E00EE" w:rsidP="007864DF">
            <w:pPr>
              <w:pStyle w:val="TAH"/>
              <w:jc w:val="left"/>
            </w:pPr>
            <w:r w:rsidRPr="005838A6">
              <w:t>SUL Configuration</w:t>
            </w:r>
          </w:p>
        </w:tc>
      </w:tr>
      <w:tr w:rsidR="004E00EE" w:rsidRPr="005838A6" w14:paraId="58D4129E" w14:textId="77777777" w:rsidTr="00EF6B6C">
        <w:trPr>
          <w:cantSplit/>
          <w:jc w:val="center"/>
        </w:trPr>
        <w:tc>
          <w:tcPr>
            <w:tcW w:w="819" w:type="dxa"/>
          </w:tcPr>
          <w:p w14:paraId="6E50995E" w14:textId="77777777" w:rsidR="004E00EE" w:rsidRPr="005838A6" w:rsidRDefault="004E00EE" w:rsidP="007864DF">
            <w:pPr>
              <w:pStyle w:val="TAC"/>
              <w:jc w:val="left"/>
            </w:pPr>
            <w:r w:rsidRPr="005838A6">
              <w:t>Test ID</w:t>
            </w:r>
          </w:p>
        </w:tc>
        <w:tc>
          <w:tcPr>
            <w:tcW w:w="2126" w:type="dxa"/>
            <w:tcBorders>
              <w:bottom w:val="nil"/>
            </w:tcBorders>
          </w:tcPr>
          <w:p w14:paraId="2518A85B" w14:textId="77777777" w:rsidR="004E00EE" w:rsidRPr="005838A6" w:rsidRDefault="004E00EE" w:rsidP="007864DF">
            <w:pPr>
              <w:pStyle w:val="TAC"/>
              <w:jc w:val="left"/>
            </w:pPr>
            <w:r w:rsidRPr="005838A6">
              <w:t>N/A</w:t>
            </w:r>
          </w:p>
        </w:tc>
        <w:tc>
          <w:tcPr>
            <w:tcW w:w="1701" w:type="dxa"/>
            <w:gridSpan w:val="2"/>
            <w:tcBorders>
              <w:bottom w:val="nil"/>
            </w:tcBorders>
          </w:tcPr>
          <w:p w14:paraId="3DFF729E" w14:textId="77777777" w:rsidR="004E00EE" w:rsidRPr="005838A6" w:rsidRDefault="004E00EE" w:rsidP="007864DF">
            <w:pPr>
              <w:pStyle w:val="TAC"/>
              <w:jc w:val="left"/>
              <w:rPr>
                <w:lang w:eastAsia="zh-CN"/>
              </w:rPr>
            </w:pPr>
            <w:r w:rsidRPr="005838A6">
              <w:rPr>
                <w:lang w:eastAsia="zh-CN"/>
              </w:rPr>
              <w:t>N/A</w:t>
            </w:r>
          </w:p>
        </w:tc>
        <w:tc>
          <w:tcPr>
            <w:tcW w:w="2268" w:type="dxa"/>
          </w:tcPr>
          <w:p w14:paraId="0BDCDCC9" w14:textId="77777777" w:rsidR="004E00EE" w:rsidRPr="005838A6" w:rsidRDefault="004E00EE" w:rsidP="007864DF">
            <w:pPr>
              <w:pStyle w:val="TAC"/>
              <w:jc w:val="left"/>
            </w:pPr>
            <w:r w:rsidRPr="005838A6">
              <w:t>Modulation</w:t>
            </w:r>
          </w:p>
        </w:tc>
        <w:tc>
          <w:tcPr>
            <w:tcW w:w="1242" w:type="dxa"/>
          </w:tcPr>
          <w:p w14:paraId="330EC624" w14:textId="77777777" w:rsidR="004E00EE" w:rsidRPr="005838A6" w:rsidRDefault="004E00EE" w:rsidP="007864DF">
            <w:pPr>
              <w:pStyle w:val="TAC"/>
              <w:jc w:val="left"/>
            </w:pPr>
            <w:r w:rsidRPr="005838A6">
              <w:t>RB allocation</w:t>
            </w:r>
          </w:p>
        </w:tc>
      </w:tr>
      <w:tr w:rsidR="004E00EE" w:rsidRPr="005838A6" w14:paraId="15ADE4FC" w14:textId="77777777" w:rsidTr="00EF6B6C">
        <w:trPr>
          <w:jc w:val="center"/>
        </w:trPr>
        <w:tc>
          <w:tcPr>
            <w:tcW w:w="819" w:type="dxa"/>
          </w:tcPr>
          <w:p w14:paraId="5ADB126F" w14:textId="77777777" w:rsidR="004E00EE" w:rsidRPr="005838A6" w:rsidRDefault="004E00EE" w:rsidP="007864DF">
            <w:pPr>
              <w:pStyle w:val="TAC"/>
              <w:jc w:val="left"/>
              <w:rPr>
                <w:lang w:eastAsia="zh-CN"/>
              </w:rPr>
            </w:pPr>
            <w:r w:rsidRPr="005838A6">
              <w:rPr>
                <w:lang w:eastAsia="zh-CN"/>
              </w:rPr>
              <w:t>1</w:t>
            </w:r>
          </w:p>
        </w:tc>
        <w:tc>
          <w:tcPr>
            <w:tcW w:w="2126" w:type="dxa"/>
            <w:tcBorders>
              <w:top w:val="nil"/>
            </w:tcBorders>
          </w:tcPr>
          <w:p w14:paraId="215F20C4" w14:textId="77777777" w:rsidR="004E00EE" w:rsidRPr="005838A6" w:rsidRDefault="004E00EE" w:rsidP="007864DF">
            <w:pPr>
              <w:pStyle w:val="TAC"/>
              <w:jc w:val="left"/>
            </w:pPr>
          </w:p>
        </w:tc>
        <w:tc>
          <w:tcPr>
            <w:tcW w:w="1701" w:type="dxa"/>
            <w:gridSpan w:val="2"/>
            <w:tcBorders>
              <w:top w:val="nil"/>
            </w:tcBorders>
          </w:tcPr>
          <w:p w14:paraId="5978BD05" w14:textId="77777777" w:rsidR="004E00EE" w:rsidRPr="005838A6" w:rsidRDefault="004E00EE" w:rsidP="007864DF">
            <w:pPr>
              <w:pStyle w:val="TAC"/>
              <w:jc w:val="left"/>
              <w:rPr>
                <w:lang w:eastAsia="zh-CN"/>
              </w:rPr>
            </w:pPr>
          </w:p>
        </w:tc>
        <w:tc>
          <w:tcPr>
            <w:tcW w:w="2268" w:type="dxa"/>
          </w:tcPr>
          <w:p w14:paraId="07F83D0A" w14:textId="77777777" w:rsidR="004E00EE" w:rsidRPr="005838A6" w:rsidRDefault="004E00EE" w:rsidP="007864DF">
            <w:pPr>
              <w:pStyle w:val="TAC"/>
              <w:jc w:val="left"/>
            </w:pPr>
            <w:r w:rsidRPr="005838A6">
              <w:t>CP-OFDM QPSK</w:t>
            </w:r>
          </w:p>
        </w:tc>
        <w:tc>
          <w:tcPr>
            <w:tcW w:w="1242" w:type="dxa"/>
          </w:tcPr>
          <w:p w14:paraId="594A6267" w14:textId="77777777" w:rsidR="004E00EE" w:rsidRPr="005838A6" w:rsidRDefault="004E00EE" w:rsidP="007864DF">
            <w:pPr>
              <w:pStyle w:val="TAC"/>
              <w:jc w:val="left"/>
            </w:pPr>
            <w:r w:rsidRPr="005838A6">
              <w:t>Outer_full</w:t>
            </w:r>
          </w:p>
        </w:tc>
      </w:tr>
      <w:tr w:rsidR="004E00EE" w:rsidRPr="005838A6" w14:paraId="4F5F708D" w14:textId="77777777" w:rsidTr="00EF6B6C">
        <w:trPr>
          <w:cantSplit/>
          <w:jc w:val="center"/>
        </w:trPr>
        <w:tc>
          <w:tcPr>
            <w:tcW w:w="8156" w:type="dxa"/>
            <w:gridSpan w:val="6"/>
          </w:tcPr>
          <w:p w14:paraId="4B3649AC" w14:textId="77777777" w:rsidR="004E00EE" w:rsidRPr="005838A6" w:rsidRDefault="004E00EE" w:rsidP="007864DF">
            <w:pPr>
              <w:pStyle w:val="TAN"/>
              <w:rPr>
                <w:lang w:eastAsia="zh-CN"/>
              </w:rPr>
            </w:pPr>
            <w:r w:rsidRPr="005838A6">
              <w:rPr>
                <w:lang w:eastAsia="zh-CN"/>
              </w:rPr>
              <w:t>Note 1:</w:t>
            </w:r>
            <w:bookmarkStart w:id="886" w:name="OLE_LINK67"/>
            <w:r w:rsidRPr="005838A6">
              <w:rPr>
                <w:lang w:eastAsia="zh-CN"/>
              </w:rPr>
              <w:tab/>
            </w:r>
            <w:bookmarkEnd w:id="886"/>
            <w:r w:rsidRPr="005838A6">
              <w:rPr>
                <w:lang w:eastAsia="zh-CN"/>
              </w:rPr>
              <w:t>Test Channel Bandwidths are checked separately for each SUL band combination, the applicable channel bandwidths are specified in Table 5.5C-1.</w:t>
            </w:r>
          </w:p>
          <w:p w14:paraId="2388E7F7" w14:textId="77777777" w:rsidR="004E00EE" w:rsidRPr="005838A6" w:rsidRDefault="004E00EE" w:rsidP="007864DF">
            <w:pPr>
              <w:pStyle w:val="TAN"/>
              <w:rPr>
                <w:lang w:eastAsia="zh-CN"/>
              </w:rPr>
            </w:pPr>
            <w:r w:rsidRPr="005838A6">
              <w:rPr>
                <w:lang w:eastAsia="zh-CN"/>
              </w:rPr>
              <w:t>Note 2:</w:t>
            </w:r>
            <w:r w:rsidRPr="005838A6">
              <w:rPr>
                <w:lang w:eastAsia="zh-CN"/>
              </w:rPr>
              <w:tab/>
              <w:t>The specific configuration of each RB allocation is defined in Table 6.1-1.</w:t>
            </w:r>
          </w:p>
          <w:p w14:paraId="7CB5392D" w14:textId="610EE54D" w:rsidR="00D07D3F" w:rsidRPr="005838A6" w:rsidRDefault="00D07D3F" w:rsidP="007864DF">
            <w:pPr>
              <w:pStyle w:val="TAN"/>
            </w:pPr>
            <w:r w:rsidRPr="005838A6">
              <w:rPr>
                <w:lang w:eastAsia="zh-CN"/>
              </w:rPr>
              <w:t>Note 3:</w:t>
            </w:r>
            <w:r w:rsidRPr="005838A6">
              <w:rPr>
                <w:lang w:eastAsia="zh-CN"/>
              </w:rPr>
              <w:tab/>
              <w:t>For NR band n83, 30MHz test channel bandwidth is tested with Low range test frequency.</w:t>
            </w:r>
          </w:p>
        </w:tc>
      </w:tr>
    </w:tbl>
    <w:p w14:paraId="1B6DBF25" w14:textId="77777777" w:rsidR="004E00EE" w:rsidRPr="005838A6" w:rsidRDefault="004E00EE" w:rsidP="007864DF"/>
    <w:p w14:paraId="5C4AB3D3" w14:textId="77777777" w:rsidR="004E00EE" w:rsidRPr="005838A6" w:rsidRDefault="004E00EE" w:rsidP="007864DF">
      <w:pPr>
        <w:pStyle w:val="B10"/>
      </w:pPr>
      <w:r w:rsidRPr="005838A6">
        <w:t>-</w:t>
      </w:r>
      <w:r w:rsidRPr="005838A6">
        <w:tab/>
        <w:t>Connect the SS to the UE antenna connectors as shown in TS 38.508-1 [5] Annex A, Figure A.3.1.1.4 for TE diagram and section A.3.2 for UE diagram.</w:t>
      </w:r>
    </w:p>
    <w:p w14:paraId="38E18723" w14:textId="77777777" w:rsidR="004E00EE" w:rsidRPr="005838A6" w:rsidRDefault="004E00EE" w:rsidP="007864DF">
      <w:pPr>
        <w:pStyle w:val="B10"/>
      </w:pPr>
      <w:r w:rsidRPr="005838A6">
        <w:t>-</w:t>
      </w:r>
      <w:r w:rsidRPr="005838A6">
        <w:tab/>
        <w:t>The parameter setting for the cell are set up according to the TS 38.508-1 [5] subclause 4.4.3</w:t>
      </w:r>
    </w:p>
    <w:p w14:paraId="3F0A0941" w14:textId="77777777" w:rsidR="004E00EE" w:rsidRPr="005838A6" w:rsidRDefault="004E00EE" w:rsidP="007864DF">
      <w:pPr>
        <w:pStyle w:val="B10"/>
      </w:pPr>
      <w:r w:rsidRPr="005838A6">
        <w:t>-</w:t>
      </w:r>
      <w:r w:rsidRPr="005838A6">
        <w:tab/>
        <w:t>Downlink signals are initially setup according to Annex C.0, C.1, C.2 and uplink signals according to Annex G.0, G.1, G.2, and G.3.0 with consideration of supplementary uplink physical channels.</w:t>
      </w:r>
    </w:p>
    <w:p w14:paraId="7F11DDA6" w14:textId="77777777" w:rsidR="004E00EE" w:rsidRPr="005838A6" w:rsidRDefault="004E00EE" w:rsidP="007864DF">
      <w:pPr>
        <w:pStyle w:val="B10"/>
        <w:rPr>
          <w:lang w:eastAsia="x-none"/>
        </w:rPr>
      </w:pPr>
      <w:bookmarkStart w:id="887" w:name="_Toc27478240"/>
      <w:bookmarkStart w:id="888" w:name="_Toc36226955"/>
      <w:bookmarkStart w:id="889" w:name="_Toc44324240"/>
      <w:r w:rsidRPr="005838A6">
        <w:t>-</w:t>
      </w:r>
      <w:r w:rsidRPr="005838A6">
        <w:tab/>
        <w:t>Message contents in initial conditions are according to TS 38.508-1 [5] subclause 4.3.6.1.1.2 ensuring UL/SUL indicator in Table 4.3.6.1.1.2-1 with condition SUL, subclause 4.6 ensuring Tables 4.6.1-28 with condition SUL AND (RF OR RRM), 4.6.3-14 with condition SUL_SUL for SUL carrier, with condition SUL,</w:t>
      </w:r>
      <w:r w:rsidRPr="005838A6">
        <w:rPr>
          <w:iCs/>
        </w:rPr>
        <w:t xml:space="preserve"> and </w:t>
      </w:r>
      <w:r w:rsidRPr="005838A6">
        <w:t xml:space="preserve">Table 4.6.3-167 </w:t>
      </w:r>
      <w:r w:rsidRPr="005838A6">
        <w:rPr>
          <w:iCs/>
        </w:rPr>
        <w:t xml:space="preserve">with condition </w:t>
      </w:r>
      <w:r w:rsidRPr="005838A6">
        <w:t>PUSCH_PUCCH_ON_SUL.</w:t>
      </w:r>
    </w:p>
    <w:p w14:paraId="6B711DBE" w14:textId="4A8040E6" w:rsidR="004E00EE" w:rsidRPr="005838A6" w:rsidRDefault="004E00EE" w:rsidP="007864DF">
      <w:pPr>
        <w:pStyle w:val="H6"/>
      </w:pPr>
      <w:bookmarkStart w:id="890" w:name="_Toc52990434"/>
      <w:bookmarkStart w:id="891" w:name="_Toc60823637"/>
      <w:bookmarkStart w:id="892" w:name="_Toc60825558"/>
      <w:r w:rsidRPr="005838A6">
        <w:t>6.5C.1.5</w:t>
      </w:r>
      <w:r w:rsidRPr="005838A6">
        <w:tab/>
        <w:t>Test requirement</w:t>
      </w:r>
      <w:bookmarkEnd w:id="887"/>
      <w:bookmarkEnd w:id="888"/>
      <w:bookmarkEnd w:id="889"/>
      <w:bookmarkEnd w:id="890"/>
      <w:bookmarkEnd w:id="891"/>
      <w:bookmarkEnd w:id="892"/>
    </w:p>
    <w:p w14:paraId="6D8EE65A" w14:textId="77777777" w:rsidR="004E00EE" w:rsidRPr="005838A6" w:rsidRDefault="004E00EE" w:rsidP="007864DF">
      <w:r w:rsidRPr="005838A6">
        <w:t>The measured Occupied Bandwidth on SUL carrier shall not exceed values in Table 6.5C.1.5-1.</w:t>
      </w:r>
    </w:p>
    <w:p w14:paraId="1E27ECEE" w14:textId="5FCCA4B3" w:rsidR="004E00EE" w:rsidRPr="005838A6" w:rsidRDefault="004E00EE" w:rsidP="00E9626E">
      <w:pPr>
        <w:pStyle w:val="TH"/>
      </w:pPr>
      <w:r w:rsidRPr="005838A6">
        <w:t>Table 6.5C.1.5-1: Occupied channel bandwidth</w:t>
      </w:r>
    </w:p>
    <w:tbl>
      <w:tblPr>
        <w:tblStyle w:val="TableGrid"/>
        <w:tblW w:w="0" w:type="auto"/>
        <w:tblLook w:val="04A0" w:firstRow="1" w:lastRow="0" w:firstColumn="1" w:lastColumn="0" w:noHBand="0" w:noVBand="1"/>
      </w:tblPr>
      <w:tblGrid>
        <w:gridCol w:w="1037"/>
        <w:gridCol w:w="801"/>
        <w:gridCol w:w="992"/>
        <w:gridCol w:w="993"/>
        <w:gridCol w:w="850"/>
        <w:gridCol w:w="992"/>
        <w:gridCol w:w="851"/>
        <w:gridCol w:w="992"/>
        <w:gridCol w:w="851"/>
        <w:gridCol w:w="850"/>
      </w:tblGrid>
      <w:tr w:rsidR="001221A0" w:rsidRPr="005838A6" w14:paraId="062FC552" w14:textId="77777777" w:rsidTr="001221A0">
        <w:tc>
          <w:tcPr>
            <w:tcW w:w="1037" w:type="dxa"/>
          </w:tcPr>
          <w:p w14:paraId="243C3E43" w14:textId="77777777" w:rsidR="001221A0" w:rsidRPr="005838A6" w:rsidRDefault="001221A0" w:rsidP="00A16153">
            <w:pPr>
              <w:pStyle w:val="TAH"/>
            </w:pPr>
          </w:p>
        </w:tc>
        <w:tc>
          <w:tcPr>
            <w:tcW w:w="8172" w:type="dxa"/>
            <w:gridSpan w:val="9"/>
          </w:tcPr>
          <w:p w14:paraId="362D62B0" w14:textId="77777777" w:rsidR="001221A0" w:rsidRPr="005838A6" w:rsidRDefault="001221A0" w:rsidP="00A16153">
            <w:pPr>
              <w:pStyle w:val="TAH"/>
            </w:pPr>
            <w:r w:rsidRPr="005838A6">
              <w:rPr>
                <w:lang w:eastAsia="zh-CN"/>
              </w:rPr>
              <w:t>NR channel bandwidth</w:t>
            </w:r>
          </w:p>
        </w:tc>
      </w:tr>
      <w:tr w:rsidR="001221A0" w:rsidRPr="005838A6" w14:paraId="439F3887" w14:textId="77777777" w:rsidTr="001221A0">
        <w:tc>
          <w:tcPr>
            <w:tcW w:w="1037" w:type="dxa"/>
          </w:tcPr>
          <w:p w14:paraId="71B183EC" w14:textId="77777777" w:rsidR="001221A0" w:rsidRPr="005838A6" w:rsidRDefault="001221A0" w:rsidP="00A16153">
            <w:pPr>
              <w:pStyle w:val="TAH"/>
            </w:pPr>
          </w:p>
        </w:tc>
        <w:tc>
          <w:tcPr>
            <w:tcW w:w="801" w:type="dxa"/>
            <w:vAlign w:val="center"/>
          </w:tcPr>
          <w:p w14:paraId="421EEA39" w14:textId="77777777" w:rsidR="001221A0" w:rsidRPr="005838A6" w:rsidRDefault="001221A0" w:rsidP="00A16153">
            <w:pPr>
              <w:pStyle w:val="TAH"/>
            </w:pPr>
            <w:r w:rsidRPr="005838A6">
              <w:rPr>
                <w:lang w:eastAsia="zh-CN"/>
              </w:rPr>
              <w:t>5 MHz</w:t>
            </w:r>
          </w:p>
        </w:tc>
        <w:tc>
          <w:tcPr>
            <w:tcW w:w="992" w:type="dxa"/>
            <w:vAlign w:val="center"/>
          </w:tcPr>
          <w:p w14:paraId="370C5F5B" w14:textId="77777777" w:rsidR="001221A0" w:rsidRPr="005838A6" w:rsidRDefault="001221A0" w:rsidP="00A16153">
            <w:pPr>
              <w:pStyle w:val="TAH"/>
            </w:pPr>
            <w:r w:rsidRPr="005838A6">
              <w:rPr>
                <w:lang w:eastAsia="zh-CN"/>
              </w:rPr>
              <w:t>10 MHz</w:t>
            </w:r>
          </w:p>
        </w:tc>
        <w:tc>
          <w:tcPr>
            <w:tcW w:w="993" w:type="dxa"/>
            <w:vAlign w:val="center"/>
          </w:tcPr>
          <w:p w14:paraId="70B2E6F2" w14:textId="77777777" w:rsidR="001221A0" w:rsidRPr="005838A6" w:rsidRDefault="001221A0" w:rsidP="00A16153">
            <w:pPr>
              <w:pStyle w:val="TAH"/>
            </w:pPr>
            <w:r w:rsidRPr="005838A6">
              <w:rPr>
                <w:lang w:eastAsia="zh-CN"/>
              </w:rPr>
              <w:t>15 MHz</w:t>
            </w:r>
          </w:p>
        </w:tc>
        <w:tc>
          <w:tcPr>
            <w:tcW w:w="850" w:type="dxa"/>
            <w:vAlign w:val="center"/>
          </w:tcPr>
          <w:p w14:paraId="1A52B74B" w14:textId="77777777" w:rsidR="001221A0" w:rsidRPr="005838A6" w:rsidRDefault="001221A0" w:rsidP="00A16153">
            <w:pPr>
              <w:pStyle w:val="TAH"/>
            </w:pPr>
            <w:r w:rsidRPr="005838A6">
              <w:rPr>
                <w:lang w:eastAsia="zh-CN"/>
              </w:rPr>
              <w:t>20 MHz</w:t>
            </w:r>
          </w:p>
        </w:tc>
        <w:tc>
          <w:tcPr>
            <w:tcW w:w="992" w:type="dxa"/>
            <w:vAlign w:val="center"/>
          </w:tcPr>
          <w:p w14:paraId="724E88F1" w14:textId="77777777" w:rsidR="001221A0" w:rsidRPr="005838A6" w:rsidRDefault="001221A0" w:rsidP="00A16153">
            <w:pPr>
              <w:pStyle w:val="TAH"/>
            </w:pPr>
            <w:r w:rsidRPr="005838A6">
              <w:rPr>
                <w:lang w:eastAsia="zh-CN"/>
              </w:rPr>
              <w:t>25 MHz</w:t>
            </w:r>
          </w:p>
        </w:tc>
        <w:tc>
          <w:tcPr>
            <w:tcW w:w="851" w:type="dxa"/>
            <w:vAlign w:val="center"/>
          </w:tcPr>
          <w:p w14:paraId="49E87771" w14:textId="77777777" w:rsidR="001221A0" w:rsidRPr="005838A6" w:rsidRDefault="001221A0" w:rsidP="00A16153">
            <w:pPr>
              <w:pStyle w:val="TAH"/>
            </w:pPr>
            <w:r w:rsidRPr="005838A6">
              <w:rPr>
                <w:lang w:eastAsia="zh-CN"/>
              </w:rPr>
              <w:t>30 MHz</w:t>
            </w:r>
          </w:p>
        </w:tc>
        <w:tc>
          <w:tcPr>
            <w:tcW w:w="992" w:type="dxa"/>
            <w:vAlign w:val="center"/>
          </w:tcPr>
          <w:p w14:paraId="763B077C" w14:textId="77777777" w:rsidR="001221A0" w:rsidRPr="005838A6" w:rsidRDefault="001221A0" w:rsidP="00A16153">
            <w:pPr>
              <w:pStyle w:val="TAH"/>
            </w:pPr>
            <w:r w:rsidRPr="005838A6">
              <w:rPr>
                <w:lang w:eastAsia="zh-CN"/>
              </w:rPr>
              <w:t>40 MHz</w:t>
            </w:r>
          </w:p>
        </w:tc>
        <w:tc>
          <w:tcPr>
            <w:tcW w:w="851" w:type="dxa"/>
            <w:vAlign w:val="center"/>
          </w:tcPr>
          <w:p w14:paraId="519B0D4B" w14:textId="77777777" w:rsidR="001221A0" w:rsidRPr="005838A6" w:rsidRDefault="001221A0" w:rsidP="00A16153">
            <w:pPr>
              <w:pStyle w:val="TAH"/>
            </w:pPr>
            <w:r w:rsidRPr="005838A6">
              <w:rPr>
                <w:lang w:eastAsia="zh-CN"/>
              </w:rPr>
              <w:t>45 MHz</w:t>
            </w:r>
          </w:p>
        </w:tc>
        <w:tc>
          <w:tcPr>
            <w:tcW w:w="850" w:type="dxa"/>
            <w:vAlign w:val="center"/>
          </w:tcPr>
          <w:p w14:paraId="4459C9CB" w14:textId="77777777" w:rsidR="001221A0" w:rsidRPr="005838A6" w:rsidRDefault="001221A0" w:rsidP="00A16153">
            <w:pPr>
              <w:pStyle w:val="TAH"/>
            </w:pPr>
            <w:r w:rsidRPr="005838A6">
              <w:rPr>
                <w:lang w:eastAsia="zh-CN"/>
              </w:rPr>
              <w:t>50 MHz</w:t>
            </w:r>
          </w:p>
        </w:tc>
      </w:tr>
      <w:tr w:rsidR="001221A0" w:rsidRPr="005838A6" w14:paraId="1C3A4BFF" w14:textId="77777777" w:rsidTr="001221A0">
        <w:tc>
          <w:tcPr>
            <w:tcW w:w="1037" w:type="dxa"/>
          </w:tcPr>
          <w:p w14:paraId="4E486D55" w14:textId="77777777" w:rsidR="001221A0" w:rsidRPr="005838A6" w:rsidRDefault="001221A0" w:rsidP="00A16153">
            <w:pPr>
              <w:pStyle w:val="TAC"/>
            </w:pPr>
            <w:r w:rsidRPr="005838A6">
              <w:rPr>
                <w:lang w:eastAsia="zh-CN"/>
              </w:rPr>
              <w:t>Occupied channel bandwidth (MHz)</w:t>
            </w:r>
          </w:p>
        </w:tc>
        <w:tc>
          <w:tcPr>
            <w:tcW w:w="801" w:type="dxa"/>
            <w:vAlign w:val="center"/>
          </w:tcPr>
          <w:p w14:paraId="4B972AFF" w14:textId="77777777" w:rsidR="001221A0" w:rsidRPr="005838A6" w:rsidRDefault="001221A0" w:rsidP="00A16153">
            <w:pPr>
              <w:pStyle w:val="TAC"/>
            </w:pPr>
            <w:r w:rsidRPr="005838A6">
              <w:rPr>
                <w:lang w:eastAsia="zh-CN"/>
              </w:rPr>
              <w:t>5</w:t>
            </w:r>
          </w:p>
        </w:tc>
        <w:tc>
          <w:tcPr>
            <w:tcW w:w="992" w:type="dxa"/>
            <w:vAlign w:val="center"/>
          </w:tcPr>
          <w:p w14:paraId="01595FAB" w14:textId="77777777" w:rsidR="001221A0" w:rsidRPr="005838A6" w:rsidRDefault="001221A0" w:rsidP="00A16153">
            <w:pPr>
              <w:pStyle w:val="TAC"/>
            </w:pPr>
            <w:r w:rsidRPr="005838A6">
              <w:rPr>
                <w:lang w:eastAsia="zh-CN"/>
              </w:rPr>
              <w:t>10</w:t>
            </w:r>
          </w:p>
        </w:tc>
        <w:tc>
          <w:tcPr>
            <w:tcW w:w="993" w:type="dxa"/>
            <w:vAlign w:val="center"/>
          </w:tcPr>
          <w:p w14:paraId="5CB7CD3B" w14:textId="77777777" w:rsidR="001221A0" w:rsidRPr="005838A6" w:rsidRDefault="001221A0" w:rsidP="00A16153">
            <w:pPr>
              <w:pStyle w:val="TAC"/>
            </w:pPr>
            <w:r w:rsidRPr="005838A6">
              <w:rPr>
                <w:lang w:eastAsia="zh-CN"/>
              </w:rPr>
              <w:t>15</w:t>
            </w:r>
          </w:p>
        </w:tc>
        <w:tc>
          <w:tcPr>
            <w:tcW w:w="850" w:type="dxa"/>
            <w:vAlign w:val="center"/>
          </w:tcPr>
          <w:p w14:paraId="12492D6D" w14:textId="77777777" w:rsidR="001221A0" w:rsidRPr="005838A6" w:rsidRDefault="001221A0" w:rsidP="00A16153">
            <w:pPr>
              <w:pStyle w:val="TAC"/>
            </w:pPr>
            <w:r w:rsidRPr="005838A6">
              <w:rPr>
                <w:lang w:eastAsia="zh-CN"/>
              </w:rPr>
              <w:t>20</w:t>
            </w:r>
          </w:p>
        </w:tc>
        <w:tc>
          <w:tcPr>
            <w:tcW w:w="992" w:type="dxa"/>
            <w:vAlign w:val="center"/>
          </w:tcPr>
          <w:p w14:paraId="1C605723" w14:textId="77777777" w:rsidR="001221A0" w:rsidRPr="005838A6" w:rsidRDefault="001221A0" w:rsidP="00A16153">
            <w:pPr>
              <w:pStyle w:val="TAC"/>
            </w:pPr>
            <w:r w:rsidRPr="005838A6">
              <w:rPr>
                <w:lang w:eastAsia="zh-CN"/>
              </w:rPr>
              <w:t>25</w:t>
            </w:r>
          </w:p>
        </w:tc>
        <w:tc>
          <w:tcPr>
            <w:tcW w:w="851" w:type="dxa"/>
            <w:vAlign w:val="center"/>
          </w:tcPr>
          <w:p w14:paraId="36FB9775" w14:textId="77777777" w:rsidR="001221A0" w:rsidRPr="005838A6" w:rsidRDefault="001221A0" w:rsidP="00A16153">
            <w:pPr>
              <w:pStyle w:val="TAC"/>
            </w:pPr>
            <w:r w:rsidRPr="005838A6">
              <w:rPr>
                <w:lang w:eastAsia="zh-CN"/>
              </w:rPr>
              <w:t>30</w:t>
            </w:r>
          </w:p>
        </w:tc>
        <w:tc>
          <w:tcPr>
            <w:tcW w:w="992" w:type="dxa"/>
            <w:vAlign w:val="center"/>
          </w:tcPr>
          <w:p w14:paraId="6CEE30C1" w14:textId="77777777" w:rsidR="001221A0" w:rsidRPr="005838A6" w:rsidRDefault="001221A0" w:rsidP="00A16153">
            <w:pPr>
              <w:pStyle w:val="TAC"/>
            </w:pPr>
            <w:r w:rsidRPr="005838A6">
              <w:rPr>
                <w:lang w:eastAsia="zh-CN"/>
              </w:rPr>
              <w:t>40</w:t>
            </w:r>
          </w:p>
        </w:tc>
        <w:tc>
          <w:tcPr>
            <w:tcW w:w="851" w:type="dxa"/>
            <w:vAlign w:val="center"/>
          </w:tcPr>
          <w:p w14:paraId="08D1405F" w14:textId="77777777" w:rsidR="001221A0" w:rsidRPr="005838A6" w:rsidRDefault="001221A0" w:rsidP="00A16153">
            <w:pPr>
              <w:pStyle w:val="TAC"/>
            </w:pPr>
            <w:r w:rsidRPr="005838A6">
              <w:rPr>
                <w:lang w:eastAsia="zh-CN"/>
              </w:rPr>
              <w:t>45</w:t>
            </w:r>
          </w:p>
        </w:tc>
        <w:tc>
          <w:tcPr>
            <w:tcW w:w="850" w:type="dxa"/>
            <w:vAlign w:val="center"/>
          </w:tcPr>
          <w:p w14:paraId="5E9F317C" w14:textId="77777777" w:rsidR="001221A0" w:rsidRPr="005838A6" w:rsidRDefault="001221A0" w:rsidP="00A16153">
            <w:pPr>
              <w:pStyle w:val="TAC"/>
            </w:pPr>
            <w:r w:rsidRPr="005838A6">
              <w:rPr>
                <w:lang w:eastAsia="zh-CN"/>
              </w:rPr>
              <w:t>50</w:t>
            </w:r>
          </w:p>
        </w:tc>
      </w:tr>
    </w:tbl>
    <w:p w14:paraId="2432FF4F" w14:textId="77777777" w:rsidR="004E00EE" w:rsidRPr="005838A6" w:rsidRDefault="004E00EE" w:rsidP="007864DF"/>
    <w:p w14:paraId="537938A3" w14:textId="282BBD0F" w:rsidR="004E00EE" w:rsidRPr="005838A6" w:rsidRDefault="004E00EE" w:rsidP="007864DF">
      <w:pPr>
        <w:pStyle w:val="Heading3"/>
      </w:pPr>
      <w:bookmarkStart w:id="893" w:name="_Toc27478241"/>
      <w:bookmarkStart w:id="894" w:name="_Toc36226956"/>
      <w:bookmarkStart w:id="895" w:name="_Toc44324241"/>
      <w:bookmarkStart w:id="896" w:name="_Toc52990435"/>
      <w:bookmarkStart w:id="897" w:name="_Toc60823638"/>
      <w:bookmarkStart w:id="898" w:name="_Toc60825559"/>
      <w:bookmarkStart w:id="899" w:name="_Toc69306314"/>
      <w:bookmarkStart w:id="900" w:name="_Toc69309979"/>
      <w:bookmarkStart w:id="901" w:name="_Toc76020304"/>
      <w:bookmarkStart w:id="902" w:name="_Toc83720792"/>
      <w:r w:rsidRPr="005838A6">
        <w:t>6.5C.2</w:t>
      </w:r>
      <w:r w:rsidRPr="005838A6">
        <w:tab/>
        <w:t>Out of band emission for SUL</w:t>
      </w:r>
      <w:bookmarkEnd w:id="893"/>
      <w:bookmarkEnd w:id="894"/>
      <w:bookmarkEnd w:id="895"/>
      <w:bookmarkEnd w:id="896"/>
      <w:bookmarkEnd w:id="897"/>
      <w:bookmarkEnd w:id="898"/>
      <w:bookmarkEnd w:id="899"/>
      <w:bookmarkEnd w:id="900"/>
      <w:bookmarkEnd w:id="901"/>
      <w:bookmarkEnd w:id="902"/>
    </w:p>
    <w:p w14:paraId="6C7EB53B" w14:textId="77777777" w:rsidR="004E00EE" w:rsidRPr="005838A6" w:rsidRDefault="004E00EE" w:rsidP="007864DF">
      <w:pPr>
        <w:pStyle w:val="Heading4"/>
      </w:pPr>
      <w:bookmarkStart w:id="903" w:name="_Toc27478242"/>
      <w:bookmarkStart w:id="904" w:name="_Toc36226957"/>
      <w:bookmarkStart w:id="905" w:name="_Toc44324242"/>
      <w:bookmarkStart w:id="906" w:name="_Toc52990436"/>
      <w:bookmarkStart w:id="907" w:name="_Toc60823639"/>
      <w:bookmarkStart w:id="908" w:name="_Toc60825560"/>
      <w:bookmarkStart w:id="909" w:name="_Toc69306315"/>
      <w:bookmarkStart w:id="910" w:name="_Toc69309980"/>
      <w:bookmarkStart w:id="911" w:name="_Toc76020305"/>
      <w:bookmarkStart w:id="912" w:name="_Toc83720793"/>
      <w:r w:rsidRPr="005838A6">
        <w:t>6.5C.2.1</w:t>
      </w:r>
      <w:r w:rsidRPr="005838A6">
        <w:tab/>
        <w:t>General</w:t>
      </w:r>
      <w:bookmarkEnd w:id="903"/>
      <w:bookmarkEnd w:id="904"/>
      <w:bookmarkEnd w:id="905"/>
      <w:bookmarkEnd w:id="906"/>
      <w:bookmarkEnd w:id="907"/>
      <w:bookmarkEnd w:id="908"/>
      <w:bookmarkEnd w:id="909"/>
      <w:bookmarkEnd w:id="910"/>
      <w:bookmarkEnd w:id="911"/>
      <w:bookmarkEnd w:id="912"/>
    </w:p>
    <w:p w14:paraId="53FB877A" w14:textId="77777777" w:rsidR="004E00EE" w:rsidRPr="005838A6" w:rsidRDefault="004E00EE" w:rsidP="007864DF">
      <w:r w:rsidRPr="005838A6">
        <w:t>Void</w:t>
      </w:r>
    </w:p>
    <w:p w14:paraId="738934A6" w14:textId="5A186D43" w:rsidR="004E00EE" w:rsidRPr="005838A6" w:rsidRDefault="004E00EE" w:rsidP="007864DF">
      <w:pPr>
        <w:pStyle w:val="Heading4"/>
      </w:pPr>
      <w:bookmarkStart w:id="913" w:name="_Toc27478243"/>
      <w:bookmarkStart w:id="914" w:name="_Toc36226958"/>
      <w:bookmarkStart w:id="915" w:name="_Toc44324243"/>
      <w:bookmarkStart w:id="916" w:name="_Toc52990437"/>
      <w:bookmarkStart w:id="917" w:name="_Toc60823640"/>
      <w:bookmarkStart w:id="918" w:name="_Toc60825561"/>
      <w:bookmarkStart w:id="919" w:name="_Toc69306316"/>
      <w:bookmarkStart w:id="920" w:name="_Toc69309981"/>
      <w:bookmarkStart w:id="921" w:name="_Toc76020306"/>
      <w:bookmarkStart w:id="922" w:name="_Toc83720794"/>
      <w:r w:rsidRPr="005838A6">
        <w:t>6.5C.2.2</w:t>
      </w:r>
      <w:r w:rsidRPr="005838A6">
        <w:tab/>
        <w:t>Spectrum emission mask for SUL</w:t>
      </w:r>
      <w:bookmarkEnd w:id="913"/>
      <w:bookmarkEnd w:id="914"/>
      <w:bookmarkEnd w:id="915"/>
      <w:bookmarkEnd w:id="916"/>
      <w:bookmarkEnd w:id="917"/>
      <w:bookmarkEnd w:id="918"/>
      <w:bookmarkEnd w:id="919"/>
      <w:bookmarkEnd w:id="920"/>
      <w:bookmarkEnd w:id="921"/>
      <w:bookmarkEnd w:id="922"/>
    </w:p>
    <w:p w14:paraId="71B5C2A2" w14:textId="77777777" w:rsidR="004E00EE" w:rsidRPr="005838A6" w:rsidRDefault="004E00EE" w:rsidP="007864DF">
      <w:pPr>
        <w:rPr>
          <w:snapToGrid w:val="0"/>
        </w:rPr>
      </w:pPr>
      <w:r w:rsidRPr="005838A6">
        <w:t>The spectrum emission mask of the UE applies to frequencies (Δf</w:t>
      </w:r>
      <w:r w:rsidRPr="005838A6">
        <w:rPr>
          <w:vertAlign w:val="subscript"/>
        </w:rPr>
        <w:t>OOB</w:t>
      </w:r>
      <w:r w:rsidRPr="005838A6">
        <w:rPr>
          <w:snapToGrid w:val="0"/>
        </w:rPr>
        <w:t>)</w:t>
      </w:r>
      <w:r w:rsidRPr="005838A6">
        <w:t xml:space="preserve"> starting from the </w:t>
      </w:r>
      <w:r w:rsidRPr="005838A6">
        <w:sym w:font="Symbol" w:char="F0B1"/>
      </w:r>
      <w:r w:rsidRPr="005838A6">
        <w:t xml:space="preserve"> edge of the assigned NR channel bandwidth. For frequencies greater than (Δf</w:t>
      </w:r>
      <w:r w:rsidRPr="005838A6">
        <w:rPr>
          <w:vertAlign w:val="subscript"/>
        </w:rPr>
        <w:t>OOB</w:t>
      </w:r>
      <w:r w:rsidRPr="005838A6">
        <w:rPr>
          <w:snapToGrid w:val="0"/>
        </w:rPr>
        <w:t>) the spurious requirements in subclause 6.5.3 are applicable.</w:t>
      </w:r>
    </w:p>
    <w:p w14:paraId="64F8A448" w14:textId="77777777" w:rsidR="004E00EE" w:rsidRPr="005838A6" w:rsidRDefault="004E00EE" w:rsidP="007864DF">
      <w:pPr>
        <w:pStyle w:val="NO"/>
      </w:pPr>
      <w:r w:rsidRPr="005838A6">
        <w:t>NOTE:</w:t>
      </w:r>
      <w:r w:rsidRPr="005838A6">
        <w:tab/>
        <w:t>For measurement conditions at the edge of each frequency range, the lowest frequency of the measurement position in each frequency range should be set at the lowest boundary of the frequency range plus MBW/2. The highest frequency of the measurement position in each frequency range should be set at the highest boundary of the frequency range minus MBW/2. MBW denotes the measurement bandwidth defined for the protected band.</w:t>
      </w:r>
    </w:p>
    <w:p w14:paraId="31C3397F" w14:textId="73278CBB" w:rsidR="004E00EE" w:rsidRPr="005838A6" w:rsidRDefault="004E00EE" w:rsidP="007864DF">
      <w:pPr>
        <w:pStyle w:val="H6"/>
      </w:pPr>
      <w:bookmarkStart w:id="923" w:name="_Toc27478244"/>
      <w:bookmarkStart w:id="924" w:name="_Toc36226959"/>
      <w:bookmarkStart w:id="925" w:name="_Toc44324244"/>
      <w:bookmarkStart w:id="926" w:name="_Toc52990438"/>
      <w:bookmarkStart w:id="927" w:name="_Toc60823641"/>
      <w:bookmarkStart w:id="928" w:name="_Toc60825562"/>
      <w:r w:rsidRPr="005838A6">
        <w:t>6.5C.2.2.1</w:t>
      </w:r>
      <w:r w:rsidRPr="005838A6">
        <w:tab/>
        <w:t>Test purpose</w:t>
      </w:r>
      <w:bookmarkEnd w:id="923"/>
      <w:bookmarkEnd w:id="924"/>
      <w:bookmarkEnd w:id="925"/>
      <w:bookmarkEnd w:id="926"/>
      <w:bookmarkEnd w:id="927"/>
      <w:bookmarkEnd w:id="928"/>
    </w:p>
    <w:p w14:paraId="298180B9" w14:textId="77777777" w:rsidR="004E00EE" w:rsidRPr="005838A6" w:rsidRDefault="004E00EE" w:rsidP="007864DF">
      <w:r w:rsidRPr="005838A6">
        <w:t>To verify that the power of any UE emission shall not exceed specified level for the specified channel bandwidth.</w:t>
      </w:r>
    </w:p>
    <w:p w14:paraId="68340CE6" w14:textId="0C7DDD11" w:rsidR="004E00EE" w:rsidRPr="005838A6" w:rsidRDefault="004E00EE" w:rsidP="007864DF">
      <w:pPr>
        <w:pStyle w:val="H6"/>
      </w:pPr>
      <w:bookmarkStart w:id="929" w:name="_Toc27478245"/>
      <w:bookmarkStart w:id="930" w:name="_Toc36226960"/>
      <w:bookmarkStart w:id="931" w:name="_Toc44324245"/>
      <w:bookmarkStart w:id="932" w:name="_Toc52990439"/>
      <w:bookmarkStart w:id="933" w:name="_Toc60823642"/>
      <w:bookmarkStart w:id="934" w:name="_Toc60825563"/>
      <w:r w:rsidRPr="005838A6">
        <w:t>6.5C.2.2.2</w:t>
      </w:r>
      <w:r w:rsidRPr="005838A6">
        <w:tab/>
        <w:t>Test applicability</w:t>
      </w:r>
      <w:bookmarkEnd w:id="929"/>
      <w:bookmarkEnd w:id="930"/>
      <w:bookmarkEnd w:id="931"/>
      <w:bookmarkEnd w:id="932"/>
      <w:bookmarkEnd w:id="933"/>
      <w:bookmarkEnd w:id="934"/>
    </w:p>
    <w:p w14:paraId="2FDFCFA3" w14:textId="77777777" w:rsidR="004E00EE" w:rsidRPr="005838A6" w:rsidRDefault="004E00EE" w:rsidP="007864DF">
      <w:r w:rsidRPr="005838A6">
        <w:t>This test applies to all types of NR UE release 15 and forward that support SUL operating on the SUL bands.</w:t>
      </w:r>
    </w:p>
    <w:p w14:paraId="382D7243" w14:textId="77E08C1C" w:rsidR="004E00EE" w:rsidRPr="005838A6" w:rsidRDefault="004E00EE" w:rsidP="007864DF">
      <w:pPr>
        <w:pStyle w:val="H6"/>
      </w:pPr>
      <w:bookmarkStart w:id="935" w:name="_Toc27478246"/>
      <w:bookmarkStart w:id="936" w:name="_Toc36226961"/>
      <w:bookmarkStart w:id="937" w:name="_Toc44324246"/>
      <w:bookmarkStart w:id="938" w:name="_Toc52990440"/>
      <w:bookmarkStart w:id="939" w:name="_Toc60823643"/>
      <w:bookmarkStart w:id="940" w:name="_Toc60825564"/>
      <w:r w:rsidRPr="005838A6">
        <w:t>6.5C.2.2.3</w:t>
      </w:r>
      <w:r w:rsidRPr="005838A6">
        <w:tab/>
        <w:t>Minimum conformance requirements</w:t>
      </w:r>
      <w:bookmarkEnd w:id="935"/>
      <w:bookmarkEnd w:id="936"/>
      <w:bookmarkEnd w:id="937"/>
      <w:bookmarkEnd w:id="938"/>
      <w:bookmarkEnd w:id="939"/>
      <w:bookmarkEnd w:id="940"/>
    </w:p>
    <w:p w14:paraId="42854A35" w14:textId="77777777" w:rsidR="004E00EE" w:rsidRPr="005838A6" w:rsidRDefault="004E00EE" w:rsidP="007864DF">
      <w:r w:rsidRPr="005838A6">
        <w:t>Same minimum conformance requirements as in the clause 6.5.2.2.3.</w:t>
      </w:r>
    </w:p>
    <w:p w14:paraId="0E7CB33E" w14:textId="73B2682E" w:rsidR="004E00EE" w:rsidRPr="005838A6" w:rsidRDefault="004E00EE" w:rsidP="007864DF">
      <w:pPr>
        <w:pStyle w:val="H6"/>
      </w:pPr>
      <w:bookmarkStart w:id="941" w:name="_Toc27478247"/>
      <w:bookmarkStart w:id="942" w:name="_Toc36226962"/>
      <w:bookmarkStart w:id="943" w:name="_Toc44324247"/>
      <w:bookmarkStart w:id="944" w:name="_Toc52990441"/>
      <w:bookmarkStart w:id="945" w:name="_Toc60823644"/>
      <w:bookmarkStart w:id="946" w:name="_Toc60825565"/>
      <w:r w:rsidRPr="005838A6">
        <w:t>6.5C.2.2.4</w:t>
      </w:r>
      <w:r w:rsidRPr="005838A6">
        <w:tab/>
        <w:t>Test description</w:t>
      </w:r>
      <w:bookmarkEnd w:id="941"/>
      <w:bookmarkEnd w:id="942"/>
      <w:bookmarkEnd w:id="943"/>
      <w:bookmarkEnd w:id="944"/>
      <w:bookmarkEnd w:id="945"/>
      <w:bookmarkEnd w:id="946"/>
    </w:p>
    <w:p w14:paraId="60F4F8C9" w14:textId="77777777" w:rsidR="004E00EE" w:rsidRPr="005838A6" w:rsidRDefault="004E00EE" w:rsidP="007864DF">
      <w:pPr>
        <w:rPr>
          <w:lang w:eastAsia="zh-CN"/>
        </w:rPr>
      </w:pPr>
      <w:r w:rsidRPr="005838A6">
        <w:rPr>
          <w:lang w:eastAsia="zh-CN"/>
        </w:rPr>
        <w:t>Same test description as PC 3 with contiguous allocation</w:t>
      </w:r>
      <w:r w:rsidRPr="005838A6">
        <w:t xml:space="preserve"> </w:t>
      </w:r>
      <w:r w:rsidRPr="005838A6">
        <w:rPr>
          <w:lang w:eastAsia="zh-CN"/>
        </w:rPr>
        <w:t>specified in clause 6.5.2.2 with following exceptions:</w:t>
      </w:r>
    </w:p>
    <w:p w14:paraId="30F917C1" w14:textId="48840026" w:rsidR="004E00EE" w:rsidRPr="005838A6" w:rsidRDefault="004E00EE" w:rsidP="007864DF">
      <w:pPr>
        <w:pStyle w:val="B10"/>
      </w:pPr>
      <w:r w:rsidRPr="005838A6">
        <w:rPr>
          <w:lang w:eastAsia="zh-CN"/>
        </w:rPr>
        <w:t>-</w:t>
      </w:r>
      <w:r w:rsidRPr="005838A6">
        <w:rPr>
          <w:lang w:eastAsia="zh-CN"/>
        </w:rPr>
        <w:tab/>
        <w:t xml:space="preserve">Instead of </w:t>
      </w:r>
      <w:r w:rsidR="003D1BAE" w:rsidRPr="005838A6">
        <w:rPr>
          <w:lang w:eastAsia="zh-CN"/>
        </w:rPr>
        <w:t>T</w:t>
      </w:r>
      <w:r w:rsidRPr="005838A6">
        <w:rPr>
          <w:lang w:eastAsia="zh-CN"/>
        </w:rPr>
        <w:t xml:space="preserve">able </w:t>
      </w:r>
      <w:r w:rsidRPr="005838A6">
        <w:t xml:space="preserve">5.3.5-1 </w:t>
      </w:r>
      <w:r w:rsidRPr="005838A6">
        <w:sym w:font="Wingdings" w:char="F0E0"/>
      </w:r>
      <w:r w:rsidRPr="005838A6">
        <w:t xml:space="preserve"> use Table 5.5C-1</w:t>
      </w:r>
    </w:p>
    <w:p w14:paraId="5F110DB2" w14:textId="157B66DE" w:rsidR="004E00EE" w:rsidRPr="005838A6" w:rsidRDefault="004E00EE" w:rsidP="007864DF">
      <w:pPr>
        <w:pStyle w:val="B10"/>
      </w:pPr>
      <w:r w:rsidRPr="005838A6">
        <w:t>-</w:t>
      </w:r>
      <w:r w:rsidRPr="005838A6">
        <w:tab/>
        <w:t xml:space="preserve">Instead of </w:t>
      </w:r>
      <w:r w:rsidR="003D1BAE" w:rsidRPr="005838A6">
        <w:t>T</w:t>
      </w:r>
      <w:r w:rsidRPr="005838A6">
        <w:t>able 6.5.2.2.4.1-1</w:t>
      </w:r>
      <w:r w:rsidRPr="005838A6">
        <w:sym w:font="Wingdings" w:char="F0E0"/>
      </w:r>
      <w:r w:rsidRPr="005838A6">
        <w:t xml:space="preserve"> use Table 6.5C.2.2.4-1</w:t>
      </w:r>
    </w:p>
    <w:p w14:paraId="2C47438D" w14:textId="3A260141" w:rsidR="004E00EE" w:rsidRPr="005838A6" w:rsidRDefault="004E00EE" w:rsidP="003D1BAE">
      <w:pPr>
        <w:pStyle w:val="TH"/>
        <w:rPr>
          <w:lang w:eastAsia="zh-CN"/>
        </w:rPr>
      </w:pPr>
      <w:r w:rsidRPr="005838A6">
        <w:t>Table 6.5C.2.2.4-1: Test Configuration T</w:t>
      </w:r>
      <w:r w:rsidRPr="005838A6">
        <w:rPr>
          <w:lang w:eastAsia="zh-CN"/>
        </w:rPr>
        <w:t>able</w:t>
      </w:r>
    </w:p>
    <w:tbl>
      <w:tblPr>
        <w:tblW w:w="10287" w:type="dxa"/>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0"/>
        <w:gridCol w:w="1205"/>
        <w:gridCol w:w="1418"/>
        <w:gridCol w:w="1276"/>
        <w:gridCol w:w="424"/>
        <w:gridCol w:w="2360"/>
        <w:gridCol w:w="2784"/>
      </w:tblGrid>
      <w:tr w:rsidR="004E00EE" w:rsidRPr="005838A6" w14:paraId="5CC0FC41" w14:textId="77777777" w:rsidTr="003D1BAE">
        <w:tc>
          <w:tcPr>
            <w:tcW w:w="10284" w:type="dxa"/>
            <w:gridSpan w:val="7"/>
            <w:tcBorders>
              <w:top w:val="single" w:sz="4" w:space="0" w:color="auto"/>
              <w:left w:val="single" w:sz="4" w:space="0" w:color="auto"/>
              <w:bottom w:val="single" w:sz="4" w:space="0" w:color="auto"/>
              <w:right w:val="single" w:sz="4" w:space="0" w:color="auto"/>
            </w:tcBorders>
            <w:hideMark/>
          </w:tcPr>
          <w:p w14:paraId="44F7428D" w14:textId="77777777" w:rsidR="004E00EE" w:rsidRPr="005838A6" w:rsidRDefault="004E00EE" w:rsidP="007864DF">
            <w:pPr>
              <w:pStyle w:val="TAH"/>
              <w:jc w:val="left"/>
              <w:rPr>
                <w:lang w:eastAsia="zh-CN"/>
              </w:rPr>
            </w:pPr>
            <w:r w:rsidRPr="005838A6">
              <w:rPr>
                <w:lang w:eastAsia="zh-CN"/>
              </w:rPr>
              <w:t>Initial Conditions</w:t>
            </w:r>
          </w:p>
        </w:tc>
      </w:tr>
      <w:tr w:rsidR="004E00EE" w:rsidRPr="005838A6" w14:paraId="5E349874" w14:textId="77777777" w:rsidTr="003D1BAE">
        <w:tc>
          <w:tcPr>
            <w:tcW w:w="5143" w:type="dxa"/>
            <w:gridSpan w:val="5"/>
            <w:tcBorders>
              <w:top w:val="single" w:sz="4" w:space="0" w:color="auto"/>
              <w:left w:val="single" w:sz="4" w:space="0" w:color="auto"/>
              <w:bottom w:val="single" w:sz="4" w:space="0" w:color="auto"/>
              <w:right w:val="single" w:sz="4" w:space="0" w:color="auto"/>
            </w:tcBorders>
          </w:tcPr>
          <w:p w14:paraId="729A2C11" w14:textId="77777777" w:rsidR="004E00EE" w:rsidRPr="005838A6" w:rsidRDefault="004E00EE" w:rsidP="007864DF">
            <w:pPr>
              <w:pStyle w:val="TAL"/>
            </w:pPr>
            <w:r w:rsidRPr="005838A6">
              <w:t>Test Environment as specified in TS 38.508-1 [5] subclause 4.1</w:t>
            </w:r>
          </w:p>
        </w:tc>
        <w:tc>
          <w:tcPr>
            <w:tcW w:w="5144" w:type="dxa"/>
            <w:gridSpan w:val="2"/>
            <w:tcBorders>
              <w:top w:val="single" w:sz="4" w:space="0" w:color="auto"/>
              <w:left w:val="single" w:sz="4" w:space="0" w:color="auto"/>
              <w:bottom w:val="single" w:sz="4" w:space="0" w:color="auto"/>
              <w:right w:val="single" w:sz="4" w:space="0" w:color="auto"/>
            </w:tcBorders>
            <w:hideMark/>
          </w:tcPr>
          <w:p w14:paraId="1F997BF1" w14:textId="77777777" w:rsidR="004E00EE" w:rsidRPr="005838A6" w:rsidRDefault="004E00EE" w:rsidP="007864DF">
            <w:pPr>
              <w:pStyle w:val="TAL"/>
            </w:pPr>
            <w:r w:rsidRPr="005838A6">
              <w:t>Normal</w:t>
            </w:r>
          </w:p>
        </w:tc>
      </w:tr>
      <w:tr w:rsidR="004E00EE" w:rsidRPr="005838A6" w14:paraId="45E5E7B5" w14:textId="77777777" w:rsidTr="003D1BAE">
        <w:tc>
          <w:tcPr>
            <w:tcW w:w="5143" w:type="dxa"/>
            <w:gridSpan w:val="5"/>
            <w:tcBorders>
              <w:top w:val="single" w:sz="4" w:space="0" w:color="auto"/>
              <w:left w:val="single" w:sz="4" w:space="0" w:color="auto"/>
              <w:bottom w:val="single" w:sz="4" w:space="0" w:color="auto"/>
              <w:right w:val="single" w:sz="4" w:space="0" w:color="auto"/>
            </w:tcBorders>
          </w:tcPr>
          <w:p w14:paraId="22C9740F" w14:textId="77777777" w:rsidR="004E00EE" w:rsidRPr="005838A6" w:rsidRDefault="004E00EE" w:rsidP="007864DF">
            <w:pPr>
              <w:pStyle w:val="TAL"/>
            </w:pPr>
            <w:r w:rsidRPr="005838A6">
              <w:t>Test Frequencies as specified in TS 38.508-1 [5] subclause 4.3.1</w:t>
            </w:r>
          </w:p>
        </w:tc>
        <w:tc>
          <w:tcPr>
            <w:tcW w:w="5144" w:type="dxa"/>
            <w:gridSpan w:val="2"/>
            <w:tcBorders>
              <w:top w:val="single" w:sz="4" w:space="0" w:color="auto"/>
              <w:left w:val="single" w:sz="4" w:space="0" w:color="auto"/>
              <w:bottom w:val="single" w:sz="4" w:space="0" w:color="auto"/>
              <w:right w:val="single" w:sz="4" w:space="0" w:color="auto"/>
            </w:tcBorders>
            <w:hideMark/>
          </w:tcPr>
          <w:p w14:paraId="257615BA" w14:textId="77777777" w:rsidR="004E00EE" w:rsidRPr="005838A6" w:rsidRDefault="004E00EE" w:rsidP="007864DF">
            <w:pPr>
              <w:pStyle w:val="TAL"/>
              <w:rPr>
                <w:lang w:eastAsia="zh-CN"/>
              </w:rPr>
            </w:pPr>
            <w:r w:rsidRPr="005838A6">
              <w:rPr>
                <w:lang w:eastAsia="zh-CN"/>
              </w:rPr>
              <w:t>Low range, High range for SUL carrier</w:t>
            </w:r>
          </w:p>
          <w:p w14:paraId="3E2C55D7" w14:textId="77777777" w:rsidR="004E00EE" w:rsidRPr="005838A6" w:rsidRDefault="004E00EE" w:rsidP="007864DF">
            <w:pPr>
              <w:pStyle w:val="TAL"/>
            </w:pPr>
            <w:r w:rsidRPr="005838A6">
              <w:rPr>
                <w:lang w:eastAsia="zh-CN"/>
              </w:rPr>
              <w:t>Mid range for Non-SUL carrier</w:t>
            </w:r>
          </w:p>
        </w:tc>
      </w:tr>
      <w:tr w:rsidR="004E00EE" w:rsidRPr="005838A6" w14:paraId="5AD0D2EB" w14:textId="77777777" w:rsidTr="003D1BAE">
        <w:tc>
          <w:tcPr>
            <w:tcW w:w="5143" w:type="dxa"/>
            <w:gridSpan w:val="5"/>
            <w:tcBorders>
              <w:top w:val="single" w:sz="4" w:space="0" w:color="auto"/>
              <w:left w:val="single" w:sz="4" w:space="0" w:color="auto"/>
              <w:bottom w:val="single" w:sz="4" w:space="0" w:color="auto"/>
              <w:right w:val="single" w:sz="4" w:space="0" w:color="auto"/>
            </w:tcBorders>
          </w:tcPr>
          <w:p w14:paraId="1FF6D2FD" w14:textId="77777777" w:rsidR="004E00EE" w:rsidRPr="005838A6" w:rsidRDefault="004E00EE" w:rsidP="007864DF">
            <w:pPr>
              <w:pStyle w:val="TAL"/>
            </w:pPr>
            <w:r w:rsidRPr="005838A6">
              <w:t>Test Channel Bandwidths as specified in TS 38.508-1 [5] subclause 4.3.1</w:t>
            </w:r>
          </w:p>
        </w:tc>
        <w:tc>
          <w:tcPr>
            <w:tcW w:w="5144" w:type="dxa"/>
            <w:gridSpan w:val="2"/>
            <w:tcBorders>
              <w:top w:val="single" w:sz="4" w:space="0" w:color="auto"/>
              <w:left w:val="single" w:sz="4" w:space="0" w:color="auto"/>
              <w:bottom w:val="single" w:sz="4" w:space="0" w:color="auto"/>
              <w:right w:val="single" w:sz="4" w:space="0" w:color="auto"/>
            </w:tcBorders>
            <w:hideMark/>
          </w:tcPr>
          <w:p w14:paraId="5B08EB48" w14:textId="77777777" w:rsidR="004E00EE" w:rsidRPr="005838A6" w:rsidRDefault="004E00EE" w:rsidP="007864DF">
            <w:pPr>
              <w:pStyle w:val="TAL"/>
            </w:pPr>
            <w:r w:rsidRPr="005838A6">
              <w:t>Lowest, Highest for SUL carrier</w:t>
            </w:r>
          </w:p>
          <w:p w14:paraId="00370BEA" w14:textId="77777777" w:rsidR="004E00EE" w:rsidRPr="005838A6" w:rsidRDefault="004E00EE" w:rsidP="007864DF">
            <w:pPr>
              <w:pStyle w:val="TAL"/>
            </w:pPr>
            <w:r w:rsidRPr="005838A6">
              <w:t>Lowest for Non-SUL carrier</w:t>
            </w:r>
          </w:p>
        </w:tc>
      </w:tr>
      <w:tr w:rsidR="004E00EE" w:rsidRPr="005838A6" w14:paraId="4DBE5DF6" w14:textId="77777777" w:rsidTr="003D1BAE">
        <w:tc>
          <w:tcPr>
            <w:tcW w:w="5143" w:type="dxa"/>
            <w:gridSpan w:val="5"/>
            <w:tcBorders>
              <w:top w:val="single" w:sz="4" w:space="0" w:color="auto"/>
              <w:left w:val="single" w:sz="4" w:space="0" w:color="auto"/>
              <w:bottom w:val="single" w:sz="4" w:space="0" w:color="auto"/>
              <w:right w:val="single" w:sz="4" w:space="0" w:color="auto"/>
            </w:tcBorders>
          </w:tcPr>
          <w:p w14:paraId="18386315" w14:textId="77777777" w:rsidR="004E00EE" w:rsidRPr="005838A6" w:rsidRDefault="004E00EE" w:rsidP="007864DF">
            <w:pPr>
              <w:pStyle w:val="TAL"/>
            </w:pPr>
            <w:r w:rsidRPr="005838A6">
              <w:t>Test SCS as specified in Table 5.5C-1</w:t>
            </w:r>
          </w:p>
        </w:tc>
        <w:tc>
          <w:tcPr>
            <w:tcW w:w="5144" w:type="dxa"/>
            <w:gridSpan w:val="2"/>
            <w:tcBorders>
              <w:top w:val="single" w:sz="4" w:space="0" w:color="auto"/>
              <w:left w:val="single" w:sz="4" w:space="0" w:color="auto"/>
              <w:bottom w:val="single" w:sz="4" w:space="0" w:color="auto"/>
              <w:right w:val="single" w:sz="4" w:space="0" w:color="auto"/>
            </w:tcBorders>
            <w:hideMark/>
          </w:tcPr>
          <w:p w14:paraId="463DD919" w14:textId="785644A9" w:rsidR="004E00EE" w:rsidRPr="005838A6" w:rsidRDefault="004E00EE" w:rsidP="007864DF">
            <w:pPr>
              <w:pStyle w:val="TAL"/>
              <w:rPr>
                <w:lang w:eastAsia="zh-CN"/>
              </w:rPr>
            </w:pPr>
            <w:r w:rsidRPr="005838A6">
              <w:rPr>
                <w:lang w:eastAsia="zh-CN"/>
              </w:rPr>
              <w:t xml:space="preserve">15kHz </w:t>
            </w:r>
            <w:r w:rsidRPr="005838A6">
              <w:t xml:space="preserve">for SUL carrier and </w:t>
            </w:r>
            <w:r w:rsidR="001914A8" w:rsidRPr="005838A6">
              <w:t xml:space="preserve">Lowest supported SCS for </w:t>
            </w:r>
            <w:r w:rsidRPr="005838A6">
              <w:t>Non-SUL carrier</w:t>
            </w:r>
          </w:p>
        </w:tc>
      </w:tr>
      <w:tr w:rsidR="004E00EE" w:rsidRPr="005838A6" w14:paraId="55FDFC75" w14:textId="77777777" w:rsidTr="003D1BAE">
        <w:tc>
          <w:tcPr>
            <w:tcW w:w="10287" w:type="dxa"/>
            <w:gridSpan w:val="7"/>
            <w:tcBorders>
              <w:top w:val="single" w:sz="4" w:space="0" w:color="auto"/>
              <w:left w:val="single" w:sz="4" w:space="0" w:color="auto"/>
              <w:bottom w:val="single" w:sz="4" w:space="0" w:color="auto"/>
              <w:right w:val="single" w:sz="4" w:space="0" w:color="auto"/>
            </w:tcBorders>
          </w:tcPr>
          <w:p w14:paraId="1B2783F5" w14:textId="77777777" w:rsidR="004E00EE" w:rsidRPr="005838A6" w:rsidRDefault="004E00EE" w:rsidP="007864DF">
            <w:pPr>
              <w:pStyle w:val="TAH"/>
              <w:jc w:val="left"/>
            </w:pPr>
            <w:r w:rsidRPr="005838A6">
              <w:t>Test Parameters for Channel Bandwidths</w:t>
            </w:r>
          </w:p>
        </w:tc>
      </w:tr>
      <w:tr w:rsidR="004E00EE" w:rsidRPr="005838A6" w14:paraId="054DD2EA" w14:textId="77777777" w:rsidTr="003D1BAE">
        <w:trPr>
          <w:trHeight w:val="337"/>
        </w:trPr>
        <w:tc>
          <w:tcPr>
            <w:tcW w:w="820" w:type="dxa"/>
            <w:tcBorders>
              <w:top w:val="single" w:sz="4" w:space="0" w:color="auto"/>
              <w:left w:val="single" w:sz="4" w:space="0" w:color="auto"/>
              <w:bottom w:val="single" w:sz="4" w:space="0" w:color="auto"/>
              <w:right w:val="single" w:sz="4" w:space="0" w:color="auto"/>
            </w:tcBorders>
          </w:tcPr>
          <w:p w14:paraId="0BCB0606" w14:textId="77777777" w:rsidR="004E00EE" w:rsidRPr="005838A6" w:rsidRDefault="004E00EE" w:rsidP="007864DF">
            <w:pPr>
              <w:pStyle w:val="TAH"/>
              <w:jc w:val="left"/>
            </w:pPr>
            <w:r w:rsidRPr="005838A6">
              <w:t>Test ID</w:t>
            </w:r>
          </w:p>
        </w:tc>
        <w:tc>
          <w:tcPr>
            <w:tcW w:w="1205" w:type="dxa"/>
            <w:tcBorders>
              <w:top w:val="single" w:sz="4" w:space="0" w:color="auto"/>
              <w:left w:val="single" w:sz="4" w:space="0" w:color="auto"/>
              <w:bottom w:val="single" w:sz="4" w:space="0" w:color="auto"/>
              <w:right w:val="single" w:sz="4" w:space="0" w:color="auto"/>
            </w:tcBorders>
          </w:tcPr>
          <w:p w14:paraId="06B2CEC7" w14:textId="77777777" w:rsidR="004E00EE" w:rsidRPr="005838A6" w:rsidRDefault="004E00EE" w:rsidP="007864DF">
            <w:pPr>
              <w:pStyle w:val="TAH"/>
              <w:jc w:val="left"/>
              <w:rPr>
                <w:lang w:eastAsia="zh-CN"/>
              </w:rPr>
            </w:pPr>
            <w:r w:rsidRPr="005838A6">
              <w:rPr>
                <w:lang w:eastAsia="zh-CN"/>
              </w:rPr>
              <w:t>Freq</w:t>
            </w:r>
          </w:p>
        </w:tc>
        <w:tc>
          <w:tcPr>
            <w:tcW w:w="1418" w:type="dxa"/>
            <w:tcBorders>
              <w:top w:val="single" w:sz="4" w:space="0" w:color="auto"/>
              <w:left w:val="single" w:sz="4" w:space="0" w:color="auto"/>
              <w:bottom w:val="single" w:sz="4" w:space="0" w:color="auto"/>
              <w:right w:val="single" w:sz="4" w:space="0" w:color="auto"/>
            </w:tcBorders>
            <w:hideMark/>
          </w:tcPr>
          <w:p w14:paraId="14B35D6C" w14:textId="77777777" w:rsidR="004E00EE" w:rsidRPr="005838A6" w:rsidRDefault="004E00EE" w:rsidP="007864DF">
            <w:pPr>
              <w:pStyle w:val="TAH"/>
              <w:jc w:val="left"/>
            </w:pPr>
            <w:r w:rsidRPr="005838A6">
              <w:t>Downlink Configuration</w:t>
            </w:r>
          </w:p>
        </w:tc>
        <w:tc>
          <w:tcPr>
            <w:tcW w:w="1276" w:type="dxa"/>
            <w:tcBorders>
              <w:top w:val="single" w:sz="4" w:space="0" w:color="auto"/>
              <w:left w:val="single" w:sz="4" w:space="0" w:color="auto"/>
              <w:bottom w:val="single" w:sz="4" w:space="0" w:color="auto"/>
              <w:right w:val="single" w:sz="4" w:space="0" w:color="auto"/>
            </w:tcBorders>
            <w:hideMark/>
          </w:tcPr>
          <w:p w14:paraId="4013A365" w14:textId="77777777" w:rsidR="004E00EE" w:rsidRPr="005838A6" w:rsidRDefault="004E00EE" w:rsidP="007864DF">
            <w:pPr>
              <w:pStyle w:val="TAH"/>
              <w:jc w:val="left"/>
            </w:pPr>
            <w:r w:rsidRPr="005838A6">
              <w:t>UL Configuration</w:t>
            </w:r>
          </w:p>
        </w:tc>
        <w:tc>
          <w:tcPr>
            <w:tcW w:w="5568" w:type="dxa"/>
            <w:gridSpan w:val="3"/>
            <w:tcBorders>
              <w:top w:val="single" w:sz="4" w:space="0" w:color="auto"/>
              <w:left w:val="single" w:sz="4" w:space="0" w:color="auto"/>
              <w:bottom w:val="single" w:sz="4" w:space="0" w:color="auto"/>
              <w:right w:val="single" w:sz="4" w:space="0" w:color="auto"/>
            </w:tcBorders>
            <w:hideMark/>
          </w:tcPr>
          <w:p w14:paraId="4C702525" w14:textId="77777777" w:rsidR="004E00EE" w:rsidRPr="005838A6" w:rsidRDefault="004E00EE" w:rsidP="007864DF">
            <w:pPr>
              <w:pStyle w:val="TAH"/>
              <w:jc w:val="left"/>
            </w:pPr>
            <w:r w:rsidRPr="005838A6">
              <w:t>SUL Configuration</w:t>
            </w:r>
          </w:p>
        </w:tc>
      </w:tr>
      <w:tr w:rsidR="004E00EE" w:rsidRPr="005838A6" w14:paraId="48B193C6" w14:textId="77777777" w:rsidTr="003D1BAE">
        <w:trPr>
          <w:trHeight w:val="207"/>
        </w:trPr>
        <w:tc>
          <w:tcPr>
            <w:tcW w:w="820" w:type="dxa"/>
            <w:tcBorders>
              <w:top w:val="single" w:sz="4" w:space="0" w:color="auto"/>
              <w:left w:val="single" w:sz="4" w:space="0" w:color="auto"/>
              <w:bottom w:val="single" w:sz="4" w:space="0" w:color="auto"/>
              <w:right w:val="single" w:sz="4" w:space="0" w:color="auto"/>
            </w:tcBorders>
            <w:hideMark/>
          </w:tcPr>
          <w:p w14:paraId="15A0FFA7" w14:textId="77777777" w:rsidR="004E00EE" w:rsidRPr="005838A6" w:rsidRDefault="004E00EE" w:rsidP="007864DF">
            <w:pPr>
              <w:pStyle w:val="TAC"/>
              <w:jc w:val="left"/>
            </w:pPr>
          </w:p>
        </w:tc>
        <w:tc>
          <w:tcPr>
            <w:tcW w:w="1205" w:type="dxa"/>
            <w:tcBorders>
              <w:top w:val="single" w:sz="4" w:space="0" w:color="auto"/>
              <w:left w:val="single" w:sz="4" w:space="0" w:color="auto"/>
              <w:bottom w:val="nil"/>
              <w:right w:val="single" w:sz="4" w:space="0" w:color="auto"/>
            </w:tcBorders>
          </w:tcPr>
          <w:p w14:paraId="5C7C5653" w14:textId="77777777" w:rsidR="004E00EE" w:rsidRPr="005838A6" w:rsidRDefault="004E00EE" w:rsidP="007864DF">
            <w:pPr>
              <w:pStyle w:val="TAC"/>
              <w:jc w:val="left"/>
            </w:pPr>
          </w:p>
        </w:tc>
        <w:tc>
          <w:tcPr>
            <w:tcW w:w="1418" w:type="dxa"/>
            <w:vMerge w:val="restart"/>
            <w:tcBorders>
              <w:top w:val="single" w:sz="4" w:space="0" w:color="auto"/>
              <w:left w:val="single" w:sz="4" w:space="0" w:color="auto"/>
              <w:bottom w:val="nil"/>
              <w:right w:val="single" w:sz="4" w:space="0" w:color="auto"/>
            </w:tcBorders>
            <w:hideMark/>
          </w:tcPr>
          <w:p w14:paraId="290891E2" w14:textId="77777777" w:rsidR="004E00EE" w:rsidRPr="005838A6" w:rsidRDefault="004E00EE" w:rsidP="00440D7B">
            <w:pPr>
              <w:pStyle w:val="TAL"/>
            </w:pPr>
            <w:r w:rsidRPr="005838A6">
              <w:t>N/A</w:t>
            </w:r>
          </w:p>
        </w:tc>
        <w:tc>
          <w:tcPr>
            <w:tcW w:w="1276" w:type="dxa"/>
            <w:tcBorders>
              <w:top w:val="single" w:sz="4" w:space="0" w:color="auto"/>
              <w:left w:val="single" w:sz="4" w:space="0" w:color="auto"/>
              <w:bottom w:val="nil"/>
              <w:right w:val="single" w:sz="4" w:space="0" w:color="auto"/>
            </w:tcBorders>
          </w:tcPr>
          <w:p w14:paraId="48D15BE0" w14:textId="77777777" w:rsidR="004E00EE" w:rsidRPr="005838A6" w:rsidRDefault="004E00EE" w:rsidP="00440D7B">
            <w:pPr>
              <w:pStyle w:val="TAL"/>
              <w:rPr>
                <w:lang w:eastAsia="zh-CN"/>
              </w:rPr>
            </w:pPr>
            <w:r w:rsidRPr="005838A6">
              <w:rPr>
                <w:lang w:eastAsia="zh-CN"/>
              </w:rPr>
              <w:t>N/A</w:t>
            </w:r>
          </w:p>
        </w:tc>
        <w:tc>
          <w:tcPr>
            <w:tcW w:w="2784" w:type="dxa"/>
            <w:gridSpan w:val="2"/>
            <w:tcBorders>
              <w:top w:val="single" w:sz="4" w:space="0" w:color="auto"/>
              <w:left w:val="single" w:sz="4" w:space="0" w:color="auto"/>
              <w:bottom w:val="single" w:sz="4" w:space="0" w:color="auto"/>
              <w:right w:val="single" w:sz="4" w:space="0" w:color="auto"/>
            </w:tcBorders>
            <w:hideMark/>
          </w:tcPr>
          <w:p w14:paraId="22BE72E0" w14:textId="77777777" w:rsidR="004E00EE" w:rsidRPr="005838A6" w:rsidRDefault="004E00EE" w:rsidP="007864DF">
            <w:pPr>
              <w:pStyle w:val="TAH"/>
              <w:jc w:val="left"/>
            </w:pPr>
            <w:r w:rsidRPr="005838A6">
              <w:t>Modulation</w:t>
            </w:r>
          </w:p>
        </w:tc>
        <w:tc>
          <w:tcPr>
            <w:tcW w:w="2784" w:type="dxa"/>
            <w:tcBorders>
              <w:top w:val="single" w:sz="4" w:space="0" w:color="auto"/>
              <w:left w:val="single" w:sz="4" w:space="0" w:color="auto"/>
              <w:bottom w:val="single" w:sz="4" w:space="0" w:color="auto"/>
              <w:right w:val="single" w:sz="4" w:space="0" w:color="auto"/>
            </w:tcBorders>
            <w:hideMark/>
          </w:tcPr>
          <w:p w14:paraId="7F49AE53" w14:textId="77777777" w:rsidR="004E00EE" w:rsidRPr="005838A6" w:rsidRDefault="004E00EE" w:rsidP="007864DF">
            <w:pPr>
              <w:pStyle w:val="TAH"/>
              <w:jc w:val="left"/>
            </w:pPr>
            <w:r w:rsidRPr="005838A6">
              <w:t>RB allocation</w:t>
            </w:r>
          </w:p>
        </w:tc>
      </w:tr>
      <w:tr w:rsidR="004E00EE" w:rsidRPr="005838A6" w14:paraId="273E2319" w14:textId="77777777" w:rsidTr="003D1BAE">
        <w:trPr>
          <w:trHeight w:val="207"/>
        </w:trPr>
        <w:tc>
          <w:tcPr>
            <w:tcW w:w="820" w:type="dxa"/>
            <w:tcBorders>
              <w:top w:val="single" w:sz="4" w:space="0" w:color="auto"/>
              <w:left w:val="single" w:sz="4" w:space="0" w:color="auto"/>
              <w:bottom w:val="single" w:sz="4" w:space="0" w:color="auto"/>
              <w:right w:val="single" w:sz="4" w:space="0" w:color="auto"/>
            </w:tcBorders>
            <w:hideMark/>
          </w:tcPr>
          <w:p w14:paraId="5F7EE2E0" w14:textId="77777777" w:rsidR="004E00EE" w:rsidRPr="005838A6" w:rsidRDefault="004E00EE" w:rsidP="007864DF">
            <w:pPr>
              <w:pStyle w:val="TAC"/>
              <w:jc w:val="left"/>
              <w:rPr>
                <w:lang w:eastAsia="zh-CN"/>
              </w:rPr>
            </w:pPr>
            <w:r w:rsidRPr="005838A6">
              <w:rPr>
                <w:lang w:eastAsia="zh-CN"/>
              </w:rPr>
              <w:t>1</w:t>
            </w:r>
          </w:p>
        </w:tc>
        <w:tc>
          <w:tcPr>
            <w:tcW w:w="1205" w:type="dxa"/>
            <w:tcBorders>
              <w:top w:val="single" w:sz="4" w:space="0" w:color="auto"/>
              <w:left w:val="single" w:sz="4" w:space="0" w:color="auto"/>
              <w:bottom w:val="single" w:sz="4" w:space="0" w:color="auto"/>
              <w:right w:val="single" w:sz="4" w:space="0" w:color="auto"/>
            </w:tcBorders>
          </w:tcPr>
          <w:p w14:paraId="21D2A450" w14:textId="77777777" w:rsidR="004E00EE" w:rsidRPr="005838A6" w:rsidRDefault="004E00EE" w:rsidP="007864DF">
            <w:pPr>
              <w:pStyle w:val="TAC"/>
              <w:jc w:val="left"/>
            </w:pPr>
            <w:r w:rsidRPr="005838A6">
              <w:t>Low</w:t>
            </w:r>
          </w:p>
        </w:tc>
        <w:tc>
          <w:tcPr>
            <w:tcW w:w="1418" w:type="dxa"/>
            <w:vMerge/>
            <w:tcBorders>
              <w:top w:val="single" w:sz="4" w:space="0" w:color="auto"/>
              <w:left w:val="single" w:sz="4" w:space="0" w:color="auto"/>
              <w:bottom w:val="nil"/>
              <w:right w:val="single" w:sz="4" w:space="0" w:color="auto"/>
            </w:tcBorders>
            <w:vAlign w:val="center"/>
            <w:hideMark/>
          </w:tcPr>
          <w:p w14:paraId="28F64AFC" w14:textId="77777777" w:rsidR="004E00EE" w:rsidRPr="005838A6" w:rsidRDefault="004E00EE" w:rsidP="00440D7B">
            <w:pPr>
              <w:pStyle w:val="TAL"/>
            </w:pPr>
          </w:p>
        </w:tc>
        <w:tc>
          <w:tcPr>
            <w:tcW w:w="1276" w:type="dxa"/>
            <w:tcBorders>
              <w:top w:val="nil"/>
              <w:left w:val="single" w:sz="4" w:space="0" w:color="auto"/>
              <w:bottom w:val="nil"/>
              <w:right w:val="single" w:sz="4" w:space="0" w:color="auto"/>
            </w:tcBorders>
            <w:hideMark/>
          </w:tcPr>
          <w:p w14:paraId="0BA768B0" w14:textId="77777777" w:rsidR="004E00EE" w:rsidRPr="005838A6" w:rsidRDefault="004E00EE" w:rsidP="00440D7B">
            <w:pPr>
              <w:pStyle w:val="TAL"/>
              <w:rPr>
                <w:lang w:eastAsia="zh-CN"/>
              </w:rPr>
            </w:pPr>
          </w:p>
        </w:tc>
        <w:tc>
          <w:tcPr>
            <w:tcW w:w="2784" w:type="dxa"/>
            <w:gridSpan w:val="2"/>
            <w:tcBorders>
              <w:top w:val="single" w:sz="4" w:space="0" w:color="auto"/>
              <w:left w:val="single" w:sz="4" w:space="0" w:color="auto"/>
              <w:bottom w:val="single" w:sz="4" w:space="0" w:color="auto"/>
              <w:right w:val="single" w:sz="4" w:space="0" w:color="auto"/>
            </w:tcBorders>
          </w:tcPr>
          <w:p w14:paraId="3067D1D3" w14:textId="77777777" w:rsidR="004E00EE" w:rsidRPr="005838A6" w:rsidRDefault="004E00EE" w:rsidP="007864DF">
            <w:pPr>
              <w:pStyle w:val="TAC"/>
              <w:jc w:val="left"/>
            </w:pPr>
            <w:r w:rsidRPr="005838A6">
              <w:t>DFT-s-OFDM PI/2 BPSK</w:t>
            </w:r>
          </w:p>
        </w:tc>
        <w:tc>
          <w:tcPr>
            <w:tcW w:w="2784" w:type="dxa"/>
            <w:tcBorders>
              <w:top w:val="single" w:sz="4" w:space="0" w:color="auto"/>
              <w:left w:val="single" w:sz="4" w:space="0" w:color="auto"/>
              <w:bottom w:val="single" w:sz="4" w:space="0" w:color="auto"/>
              <w:right w:val="single" w:sz="4" w:space="0" w:color="auto"/>
            </w:tcBorders>
          </w:tcPr>
          <w:p w14:paraId="19E953BC" w14:textId="77777777" w:rsidR="004E00EE" w:rsidRPr="005838A6" w:rsidRDefault="004E00EE" w:rsidP="007864DF">
            <w:pPr>
              <w:pStyle w:val="TAC"/>
              <w:jc w:val="left"/>
            </w:pPr>
            <w:r w:rsidRPr="005838A6">
              <w:t>Edge_1RB_Left</w:t>
            </w:r>
          </w:p>
        </w:tc>
      </w:tr>
      <w:tr w:rsidR="004E00EE" w:rsidRPr="005838A6" w14:paraId="24432A95" w14:textId="77777777" w:rsidTr="003D1BAE">
        <w:trPr>
          <w:trHeight w:val="207"/>
        </w:trPr>
        <w:tc>
          <w:tcPr>
            <w:tcW w:w="820" w:type="dxa"/>
            <w:tcBorders>
              <w:top w:val="single" w:sz="4" w:space="0" w:color="auto"/>
              <w:left w:val="single" w:sz="4" w:space="0" w:color="auto"/>
              <w:bottom w:val="single" w:sz="4" w:space="0" w:color="auto"/>
              <w:right w:val="single" w:sz="4" w:space="0" w:color="auto"/>
            </w:tcBorders>
            <w:hideMark/>
          </w:tcPr>
          <w:p w14:paraId="15D53AB8" w14:textId="77777777" w:rsidR="004E00EE" w:rsidRPr="005838A6" w:rsidRDefault="004E00EE" w:rsidP="007864DF">
            <w:pPr>
              <w:pStyle w:val="TAC"/>
              <w:jc w:val="left"/>
              <w:rPr>
                <w:lang w:eastAsia="zh-CN"/>
              </w:rPr>
            </w:pPr>
            <w:r w:rsidRPr="005838A6">
              <w:rPr>
                <w:lang w:eastAsia="zh-CN"/>
              </w:rPr>
              <w:t>2</w:t>
            </w:r>
          </w:p>
        </w:tc>
        <w:tc>
          <w:tcPr>
            <w:tcW w:w="1205" w:type="dxa"/>
            <w:tcBorders>
              <w:top w:val="single" w:sz="4" w:space="0" w:color="auto"/>
              <w:left w:val="single" w:sz="4" w:space="0" w:color="auto"/>
              <w:bottom w:val="single" w:sz="4" w:space="0" w:color="auto"/>
              <w:right w:val="single" w:sz="4" w:space="0" w:color="auto"/>
            </w:tcBorders>
          </w:tcPr>
          <w:p w14:paraId="303A6702" w14:textId="77777777" w:rsidR="004E00EE" w:rsidRPr="005838A6" w:rsidRDefault="004E00EE" w:rsidP="007864DF">
            <w:pPr>
              <w:pStyle w:val="TAC"/>
              <w:jc w:val="left"/>
            </w:pPr>
            <w:r w:rsidRPr="005838A6">
              <w:t>High</w:t>
            </w:r>
          </w:p>
        </w:tc>
        <w:tc>
          <w:tcPr>
            <w:tcW w:w="1418" w:type="dxa"/>
            <w:vMerge/>
            <w:tcBorders>
              <w:top w:val="single" w:sz="4" w:space="0" w:color="auto"/>
              <w:left w:val="single" w:sz="4" w:space="0" w:color="auto"/>
              <w:bottom w:val="nil"/>
              <w:right w:val="single" w:sz="4" w:space="0" w:color="auto"/>
            </w:tcBorders>
            <w:vAlign w:val="center"/>
            <w:hideMark/>
          </w:tcPr>
          <w:p w14:paraId="4B8E7A1D" w14:textId="77777777" w:rsidR="004E00EE" w:rsidRPr="005838A6" w:rsidRDefault="004E00EE" w:rsidP="00440D7B">
            <w:pPr>
              <w:pStyle w:val="TAL"/>
            </w:pPr>
          </w:p>
        </w:tc>
        <w:tc>
          <w:tcPr>
            <w:tcW w:w="1276" w:type="dxa"/>
            <w:tcBorders>
              <w:top w:val="nil"/>
              <w:left w:val="single" w:sz="4" w:space="0" w:color="auto"/>
              <w:bottom w:val="nil"/>
              <w:right w:val="single" w:sz="4" w:space="0" w:color="auto"/>
            </w:tcBorders>
            <w:hideMark/>
          </w:tcPr>
          <w:p w14:paraId="33EF81D4" w14:textId="77777777" w:rsidR="004E00EE" w:rsidRPr="005838A6" w:rsidRDefault="004E00EE" w:rsidP="00440D7B">
            <w:pPr>
              <w:pStyle w:val="TAL"/>
              <w:rPr>
                <w:lang w:eastAsia="zh-CN"/>
              </w:rPr>
            </w:pPr>
          </w:p>
        </w:tc>
        <w:tc>
          <w:tcPr>
            <w:tcW w:w="2784" w:type="dxa"/>
            <w:gridSpan w:val="2"/>
            <w:tcBorders>
              <w:top w:val="single" w:sz="4" w:space="0" w:color="auto"/>
              <w:left w:val="single" w:sz="4" w:space="0" w:color="auto"/>
              <w:bottom w:val="single" w:sz="4" w:space="0" w:color="auto"/>
              <w:right w:val="single" w:sz="4" w:space="0" w:color="auto"/>
            </w:tcBorders>
          </w:tcPr>
          <w:p w14:paraId="06546CF3" w14:textId="77777777" w:rsidR="004E00EE" w:rsidRPr="005838A6" w:rsidRDefault="004E00EE" w:rsidP="007864DF">
            <w:pPr>
              <w:pStyle w:val="TAC"/>
              <w:jc w:val="left"/>
              <w:rPr>
                <w:lang w:eastAsia="zh-CN"/>
              </w:rPr>
            </w:pPr>
            <w:r w:rsidRPr="005838A6">
              <w:t>DFT-s-OFDM PI/2 BPSK</w:t>
            </w:r>
          </w:p>
        </w:tc>
        <w:tc>
          <w:tcPr>
            <w:tcW w:w="2784" w:type="dxa"/>
            <w:tcBorders>
              <w:top w:val="single" w:sz="4" w:space="0" w:color="auto"/>
              <w:left w:val="single" w:sz="4" w:space="0" w:color="auto"/>
              <w:bottom w:val="single" w:sz="4" w:space="0" w:color="auto"/>
              <w:right w:val="single" w:sz="4" w:space="0" w:color="auto"/>
            </w:tcBorders>
          </w:tcPr>
          <w:p w14:paraId="6FE44BF7" w14:textId="77777777" w:rsidR="004E00EE" w:rsidRPr="005838A6" w:rsidRDefault="004E00EE" w:rsidP="007864DF">
            <w:pPr>
              <w:pStyle w:val="TAC"/>
              <w:jc w:val="left"/>
              <w:rPr>
                <w:lang w:eastAsia="zh-CN"/>
              </w:rPr>
            </w:pPr>
            <w:r w:rsidRPr="005838A6">
              <w:t>Edge_1RB_Right</w:t>
            </w:r>
          </w:p>
        </w:tc>
      </w:tr>
      <w:tr w:rsidR="004E00EE" w:rsidRPr="005838A6" w14:paraId="7EDF644F" w14:textId="77777777" w:rsidTr="003D1BAE">
        <w:tc>
          <w:tcPr>
            <w:tcW w:w="820" w:type="dxa"/>
            <w:tcBorders>
              <w:top w:val="single" w:sz="4" w:space="0" w:color="auto"/>
              <w:left w:val="single" w:sz="4" w:space="0" w:color="auto"/>
              <w:bottom w:val="single" w:sz="4" w:space="0" w:color="auto"/>
              <w:right w:val="single" w:sz="4" w:space="0" w:color="auto"/>
            </w:tcBorders>
          </w:tcPr>
          <w:p w14:paraId="3FC566AD" w14:textId="77777777" w:rsidR="004E00EE" w:rsidRPr="005838A6" w:rsidRDefault="004E00EE" w:rsidP="003D1BAE">
            <w:pPr>
              <w:pStyle w:val="TAC"/>
              <w:jc w:val="left"/>
              <w:rPr>
                <w:lang w:eastAsia="zh-CN"/>
              </w:rPr>
            </w:pPr>
            <w:r w:rsidRPr="005838A6">
              <w:rPr>
                <w:lang w:eastAsia="zh-CN"/>
              </w:rPr>
              <w:t>3</w:t>
            </w:r>
          </w:p>
        </w:tc>
        <w:tc>
          <w:tcPr>
            <w:tcW w:w="1205" w:type="dxa"/>
            <w:tcBorders>
              <w:top w:val="single" w:sz="4" w:space="0" w:color="auto"/>
              <w:left w:val="single" w:sz="4" w:space="0" w:color="auto"/>
              <w:bottom w:val="single" w:sz="4" w:space="0" w:color="auto"/>
              <w:right w:val="single" w:sz="4" w:space="0" w:color="auto"/>
            </w:tcBorders>
          </w:tcPr>
          <w:p w14:paraId="1300DECE" w14:textId="77777777" w:rsidR="004E00EE" w:rsidRPr="005838A6" w:rsidRDefault="004E00EE" w:rsidP="003D1BAE">
            <w:pPr>
              <w:pStyle w:val="TAC"/>
              <w:jc w:val="left"/>
            </w:pPr>
            <w:r w:rsidRPr="005838A6">
              <w:t>Default</w:t>
            </w:r>
          </w:p>
        </w:tc>
        <w:tc>
          <w:tcPr>
            <w:tcW w:w="1418" w:type="dxa"/>
            <w:tcBorders>
              <w:top w:val="nil"/>
              <w:left w:val="single" w:sz="4" w:space="0" w:color="auto"/>
              <w:bottom w:val="nil"/>
              <w:right w:val="single" w:sz="4" w:space="0" w:color="auto"/>
            </w:tcBorders>
            <w:vAlign w:val="center"/>
          </w:tcPr>
          <w:p w14:paraId="23704427" w14:textId="77777777" w:rsidR="004E00EE" w:rsidRPr="005838A6" w:rsidRDefault="004E00EE" w:rsidP="00440D7B">
            <w:pPr>
              <w:pStyle w:val="TAL"/>
            </w:pPr>
          </w:p>
        </w:tc>
        <w:tc>
          <w:tcPr>
            <w:tcW w:w="1276" w:type="dxa"/>
            <w:tcBorders>
              <w:top w:val="nil"/>
              <w:left w:val="single" w:sz="4" w:space="0" w:color="auto"/>
              <w:bottom w:val="nil"/>
              <w:right w:val="single" w:sz="4" w:space="0" w:color="auto"/>
            </w:tcBorders>
          </w:tcPr>
          <w:p w14:paraId="24F3524E" w14:textId="77777777" w:rsidR="004E00EE" w:rsidRPr="005838A6" w:rsidRDefault="004E00EE" w:rsidP="00440D7B">
            <w:pPr>
              <w:pStyle w:val="TAL"/>
              <w:rPr>
                <w:lang w:eastAsia="zh-CN"/>
              </w:rPr>
            </w:pPr>
          </w:p>
        </w:tc>
        <w:tc>
          <w:tcPr>
            <w:tcW w:w="2784" w:type="dxa"/>
            <w:gridSpan w:val="2"/>
            <w:tcBorders>
              <w:top w:val="single" w:sz="4" w:space="0" w:color="auto"/>
              <w:left w:val="single" w:sz="4" w:space="0" w:color="auto"/>
              <w:bottom w:val="single" w:sz="4" w:space="0" w:color="auto"/>
              <w:right w:val="single" w:sz="4" w:space="0" w:color="auto"/>
            </w:tcBorders>
          </w:tcPr>
          <w:p w14:paraId="25A92E6A" w14:textId="77777777" w:rsidR="004E00EE" w:rsidRPr="005838A6" w:rsidRDefault="004E00EE" w:rsidP="003D1BAE">
            <w:pPr>
              <w:pStyle w:val="TAC"/>
              <w:jc w:val="left"/>
              <w:rPr>
                <w:lang w:eastAsia="zh-CN"/>
              </w:rPr>
            </w:pPr>
            <w:r w:rsidRPr="005838A6">
              <w:t>DFT-s-OFDM PI/2 BPSK</w:t>
            </w:r>
          </w:p>
        </w:tc>
        <w:tc>
          <w:tcPr>
            <w:tcW w:w="2784" w:type="dxa"/>
            <w:tcBorders>
              <w:top w:val="single" w:sz="4" w:space="0" w:color="auto"/>
              <w:left w:val="single" w:sz="4" w:space="0" w:color="auto"/>
              <w:bottom w:val="single" w:sz="4" w:space="0" w:color="auto"/>
              <w:right w:val="single" w:sz="4" w:space="0" w:color="auto"/>
            </w:tcBorders>
          </w:tcPr>
          <w:p w14:paraId="66665533" w14:textId="77777777" w:rsidR="004E00EE" w:rsidRPr="005838A6" w:rsidRDefault="004E00EE" w:rsidP="003D1BAE">
            <w:pPr>
              <w:pStyle w:val="TAC"/>
              <w:jc w:val="left"/>
              <w:rPr>
                <w:lang w:eastAsia="zh-CN"/>
              </w:rPr>
            </w:pPr>
            <w:r w:rsidRPr="005838A6">
              <w:t>Outer_Full</w:t>
            </w:r>
          </w:p>
        </w:tc>
      </w:tr>
      <w:tr w:rsidR="004E00EE" w:rsidRPr="005838A6" w14:paraId="47BB970B" w14:textId="77777777" w:rsidTr="003D1BAE">
        <w:tc>
          <w:tcPr>
            <w:tcW w:w="820" w:type="dxa"/>
            <w:tcBorders>
              <w:top w:val="single" w:sz="4" w:space="0" w:color="auto"/>
              <w:left w:val="single" w:sz="4" w:space="0" w:color="auto"/>
              <w:bottom w:val="single" w:sz="4" w:space="0" w:color="auto"/>
              <w:right w:val="single" w:sz="4" w:space="0" w:color="auto"/>
            </w:tcBorders>
          </w:tcPr>
          <w:p w14:paraId="5B182249" w14:textId="77777777" w:rsidR="004E00EE" w:rsidRPr="005838A6" w:rsidRDefault="004E00EE" w:rsidP="003D1BAE">
            <w:pPr>
              <w:pStyle w:val="TAC"/>
              <w:jc w:val="left"/>
              <w:rPr>
                <w:lang w:eastAsia="zh-CN"/>
              </w:rPr>
            </w:pPr>
            <w:r w:rsidRPr="005838A6">
              <w:rPr>
                <w:lang w:eastAsia="zh-CN"/>
              </w:rPr>
              <w:t>4</w:t>
            </w:r>
          </w:p>
        </w:tc>
        <w:tc>
          <w:tcPr>
            <w:tcW w:w="1205" w:type="dxa"/>
            <w:tcBorders>
              <w:top w:val="single" w:sz="4" w:space="0" w:color="auto"/>
              <w:left w:val="single" w:sz="4" w:space="0" w:color="auto"/>
              <w:bottom w:val="single" w:sz="4" w:space="0" w:color="auto"/>
              <w:right w:val="single" w:sz="4" w:space="0" w:color="auto"/>
            </w:tcBorders>
          </w:tcPr>
          <w:p w14:paraId="47E82076" w14:textId="77777777" w:rsidR="004E00EE" w:rsidRPr="005838A6" w:rsidRDefault="004E00EE" w:rsidP="003D1BAE">
            <w:pPr>
              <w:pStyle w:val="TAC"/>
              <w:jc w:val="left"/>
            </w:pPr>
            <w:r w:rsidRPr="005838A6">
              <w:t>Low</w:t>
            </w:r>
          </w:p>
        </w:tc>
        <w:tc>
          <w:tcPr>
            <w:tcW w:w="1418" w:type="dxa"/>
            <w:tcBorders>
              <w:top w:val="nil"/>
              <w:left w:val="single" w:sz="4" w:space="0" w:color="auto"/>
              <w:bottom w:val="nil"/>
              <w:right w:val="single" w:sz="4" w:space="0" w:color="auto"/>
            </w:tcBorders>
            <w:vAlign w:val="center"/>
          </w:tcPr>
          <w:p w14:paraId="2F3235D2" w14:textId="77777777" w:rsidR="004E00EE" w:rsidRPr="005838A6" w:rsidRDefault="004E00EE" w:rsidP="00440D7B">
            <w:pPr>
              <w:pStyle w:val="TAL"/>
            </w:pPr>
          </w:p>
        </w:tc>
        <w:tc>
          <w:tcPr>
            <w:tcW w:w="1276" w:type="dxa"/>
            <w:tcBorders>
              <w:top w:val="nil"/>
              <w:left w:val="single" w:sz="4" w:space="0" w:color="auto"/>
              <w:bottom w:val="nil"/>
              <w:right w:val="single" w:sz="4" w:space="0" w:color="auto"/>
            </w:tcBorders>
          </w:tcPr>
          <w:p w14:paraId="344782CB" w14:textId="77777777" w:rsidR="004E00EE" w:rsidRPr="005838A6" w:rsidRDefault="004E00EE" w:rsidP="00440D7B">
            <w:pPr>
              <w:pStyle w:val="TAL"/>
              <w:rPr>
                <w:lang w:eastAsia="zh-CN"/>
              </w:rPr>
            </w:pPr>
          </w:p>
        </w:tc>
        <w:tc>
          <w:tcPr>
            <w:tcW w:w="2784" w:type="dxa"/>
            <w:gridSpan w:val="2"/>
            <w:tcBorders>
              <w:top w:val="single" w:sz="4" w:space="0" w:color="auto"/>
              <w:left w:val="single" w:sz="4" w:space="0" w:color="auto"/>
              <w:bottom w:val="single" w:sz="4" w:space="0" w:color="auto"/>
              <w:right w:val="single" w:sz="4" w:space="0" w:color="auto"/>
            </w:tcBorders>
          </w:tcPr>
          <w:p w14:paraId="367186DB" w14:textId="77777777" w:rsidR="004E00EE" w:rsidRPr="005838A6" w:rsidRDefault="004E00EE" w:rsidP="003D1BAE">
            <w:pPr>
              <w:pStyle w:val="TAC"/>
              <w:jc w:val="left"/>
              <w:rPr>
                <w:lang w:eastAsia="zh-CN"/>
              </w:rPr>
            </w:pPr>
            <w:r w:rsidRPr="005838A6">
              <w:t>DFT-s-OFDM QPSK</w:t>
            </w:r>
          </w:p>
        </w:tc>
        <w:tc>
          <w:tcPr>
            <w:tcW w:w="2784" w:type="dxa"/>
            <w:tcBorders>
              <w:top w:val="single" w:sz="4" w:space="0" w:color="auto"/>
              <w:left w:val="single" w:sz="4" w:space="0" w:color="auto"/>
              <w:bottom w:val="single" w:sz="4" w:space="0" w:color="auto"/>
              <w:right w:val="single" w:sz="4" w:space="0" w:color="auto"/>
            </w:tcBorders>
          </w:tcPr>
          <w:p w14:paraId="3C4F429F" w14:textId="77777777" w:rsidR="004E00EE" w:rsidRPr="005838A6" w:rsidRDefault="004E00EE" w:rsidP="003D1BAE">
            <w:pPr>
              <w:pStyle w:val="TAC"/>
              <w:jc w:val="left"/>
              <w:rPr>
                <w:lang w:eastAsia="zh-CN"/>
              </w:rPr>
            </w:pPr>
            <w:r w:rsidRPr="005838A6">
              <w:t>Edger_1RB_Left</w:t>
            </w:r>
          </w:p>
        </w:tc>
      </w:tr>
      <w:tr w:rsidR="004E00EE" w:rsidRPr="005838A6" w14:paraId="44095948" w14:textId="77777777" w:rsidTr="003D1BAE">
        <w:tc>
          <w:tcPr>
            <w:tcW w:w="820" w:type="dxa"/>
            <w:tcBorders>
              <w:top w:val="single" w:sz="4" w:space="0" w:color="auto"/>
              <w:left w:val="single" w:sz="4" w:space="0" w:color="auto"/>
              <w:bottom w:val="single" w:sz="4" w:space="0" w:color="auto"/>
              <w:right w:val="single" w:sz="4" w:space="0" w:color="auto"/>
            </w:tcBorders>
          </w:tcPr>
          <w:p w14:paraId="029E4D34" w14:textId="77777777" w:rsidR="004E00EE" w:rsidRPr="005838A6" w:rsidRDefault="004E00EE" w:rsidP="003D1BAE">
            <w:pPr>
              <w:pStyle w:val="TAC"/>
              <w:jc w:val="left"/>
              <w:rPr>
                <w:lang w:eastAsia="zh-CN"/>
              </w:rPr>
            </w:pPr>
            <w:r w:rsidRPr="005838A6">
              <w:rPr>
                <w:lang w:eastAsia="zh-CN"/>
              </w:rPr>
              <w:t>5</w:t>
            </w:r>
          </w:p>
        </w:tc>
        <w:tc>
          <w:tcPr>
            <w:tcW w:w="1205" w:type="dxa"/>
            <w:tcBorders>
              <w:top w:val="single" w:sz="4" w:space="0" w:color="auto"/>
              <w:left w:val="single" w:sz="4" w:space="0" w:color="auto"/>
              <w:bottom w:val="single" w:sz="4" w:space="0" w:color="auto"/>
              <w:right w:val="single" w:sz="4" w:space="0" w:color="auto"/>
            </w:tcBorders>
          </w:tcPr>
          <w:p w14:paraId="0E046CF4" w14:textId="77777777" w:rsidR="004E00EE" w:rsidRPr="005838A6" w:rsidRDefault="004E00EE" w:rsidP="003D1BAE">
            <w:pPr>
              <w:pStyle w:val="TAC"/>
              <w:jc w:val="left"/>
            </w:pPr>
            <w:r w:rsidRPr="005838A6">
              <w:t>High</w:t>
            </w:r>
          </w:p>
        </w:tc>
        <w:tc>
          <w:tcPr>
            <w:tcW w:w="1418" w:type="dxa"/>
            <w:tcBorders>
              <w:top w:val="nil"/>
              <w:left w:val="single" w:sz="4" w:space="0" w:color="auto"/>
              <w:bottom w:val="nil"/>
              <w:right w:val="single" w:sz="4" w:space="0" w:color="auto"/>
            </w:tcBorders>
            <w:vAlign w:val="center"/>
          </w:tcPr>
          <w:p w14:paraId="5AD494CC" w14:textId="77777777" w:rsidR="004E00EE" w:rsidRPr="005838A6" w:rsidRDefault="004E00EE" w:rsidP="00440D7B">
            <w:pPr>
              <w:pStyle w:val="TAL"/>
            </w:pPr>
          </w:p>
        </w:tc>
        <w:tc>
          <w:tcPr>
            <w:tcW w:w="1276" w:type="dxa"/>
            <w:tcBorders>
              <w:top w:val="nil"/>
              <w:left w:val="single" w:sz="4" w:space="0" w:color="auto"/>
              <w:bottom w:val="nil"/>
              <w:right w:val="single" w:sz="4" w:space="0" w:color="auto"/>
            </w:tcBorders>
          </w:tcPr>
          <w:p w14:paraId="285D43E2" w14:textId="77777777" w:rsidR="004E00EE" w:rsidRPr="005838A6" w:rsidRDefault="004E00EE" w:rsidP="00440D7B">
            <w:pPr>
              <w:pStyle w:val="TAL"/>
              <w:rPr>
                <w:lang w:eastAsia="zh-CN"/>
              </w:rPr>
            </w:pPr>
          </w:p>
        </w:tc>
        <w:tc>
          <w:tcPr>
            <w:tcW w:w="2784" w:type="dxa"/>
            <w:gridSpan w:val="2"/>
            <w:tcBorders>
              <w:top w:val="single" w:sz="4" w:space="0" w:color="auto"/>
              <w:left w:val="single" w:sz="4" w:space="0" w:color="auto"/>
              <w:bottom w:val="single" w:sz="4" w:space="0" w:color="auto"/>
              <w:right w:val="single" w:sz="4" w:space="0" w:color="auto"/>
            </w:tcBorders>
          </w:tcPr>
          <w:p w14:paraId="1D01EC8D" w14:textId="77777777" w:rsidR="004E00EE" w:rsidRPr="005838A6" w:rsidRDefault="004E00EE" w:rsidP="003D1BAE">
            <w:pPr>
              <w:pStyle w:val="TAC"/>
              <w:jc w:val="left"/>
              <w:rPr>
                <w:lang w:eastAsia="zh-CN"/>
              </w:rPr>
            </w:pPr>
            <w:r w:rsidRPr="005838A6">
              <w:t>DFT-s-OFDM QPSK</w:t>
            </w:r>
          </w:p>
        </w:tc>
        <w:tc>
          <w:tcPr>
            <w:tcW w:w="2784" w:type="dxa"/>
            <w:tcBorders>
              <w:top w:val="single" w:sz="4" w:space="0" w:color="auto"/>
              <w:left w:val="single" w:sz="4" w:space="0" w:color="auto"/>
              <w:bottom w:val="single" w:sz="4" w:space="0" w:color="auto"/>
              <w:right w:val="single" w:sz="4" w:space="0" w:color="auto"/>
            </w:tcBorders>
          </w:tcPr>
          <w:p w14:paraId="6DDCA095" w14:textId="77777777" w:rsidR="004E00EE" w:rsidRPr="005838A6" w:rsidRDefault="004E00EE" w:rsidP="003D1BAE">
            <w:pPr>
              <w:pStyle w:val="TAC"/>
              <w:jc w:val="left"/>
              <w:rPr>
                <w:lang w:eastAsia="zh-CN"/>
              </w:rPr>
            </w:pPr>
            <w:r w:rsidRPr="005838A6">
              <w:t>Edge_1RB_Right</w:t>
            </w:r>
          </w:p>
        </w:tc>
      </w:tr>
      <w:tr w:rsidR="004E00EE" w:rsidRPr="005838A6" w14:paraId="3E2B9A73" w14:textId="77777777" w:rsidTr="003D1BAE">
        <w:tc>
          <w:tcPr>
            <w:tcW w:w="820" w:type="dxa"/>
            <w:tcBorders>
              <w:top w:val="single" w:sz="4" w:space="0" w:color="auto"/>
              <w:left w:val="single" w:sz="4" w:space="0" w:color="auto"/>
              <w:bottom w:val="single" w:sz="4" w:space="0" w:color="auto"/>
              <w:right w:val="single" w:sz="4" w:space="0" w:color="auto"/>
            </w:tcBorders>
          </w:tcPr>
          <w:p w14:paraId="35B30163" w14:textId="77777777" w:rsidR="004E00EE" w:rsidRPr="005838A6" w:rsidRDefault="004E00EE" w:rsidP="003D1BAE">
            <w:pPr>
              <w:pStyle w:val="TAC"/>
              <w:jc w:val="left"/>
              <w:rPr>
                <w:lang w:eastAsia="zh-CN"/>
              </w:rPr>
            </w:pPr>
            <w:r w:rsidRPr="005838A6">
              <w:rPr>
                <w:lang w:eastAsia="zh-CN"/>
              </w:rPr>
              <w:t>6</w:t>
            </w:r>
          </w:p>
        </w:tc>
        <w:tc>
          <w:tcPr>
            <w:tcW w:w="1205" w:type="dxa"/>
            <w:tcBorders>
              <w:top w:val="single" w:sz="4" w:space="0" w:color="auto"/>
              <w:left w:val="single" w:sz="4" w:space="0" w:color="auto"/>
              <w:bottom w:val="single" w:sz="4" w:space="0" w:color="auto"/>
              <w:right w:val="single" w:sz="4" w:space="0" w:color="auto"/>
            </w:tcBorders>
          </w:tcPr>
          <w:p w14:paraId="2F4911D3" w14:textId="77777777" w:rsidR="004E00EE" w:rsidRPr="005838A6" w:rsidRDefault="004E00EE" w:rsidP="003D1BAE">
            <w:pPr>
              <w:pStyle w:val="TAC"/>
              <w:jc w:val="left"/>
            </w:pPr>
            <w:r w:rsidRPr="005838A6">
              <w:t>Default</w:t>
            </w:r>
          </w:p>
        </w:tc>
        <w:tc>
          <w:tcPr>
            <w:tcW w:w="1418" w:type="dxa"/>
            <w:tcBorders>
              <w:top w:val="nil"/>
              <w:left w:val="single" w:sz="4" w:space="0" w:color="auto"/>
              <w:bottom w:val="nil"/>
              <w:right w:val="single" w:sz="4" w:space="0" w:color="auto"/>
            </w:tcBorders>
            <w:vAlign w:val="center"/>
          </w:tcPr>
          <w:p w14:paraId="213DA3D8" w14:textId="77777777" w:rsidR="004E00EE" w:rsidRPr="005838A6" w:rsidRDefault="004E00EE" w:rsidP="00440D7B">
            <w:pPr>
              <w:pStyle w:val="TAL"/>
            </w:pPr>
          </w:p>
        </w:tc>
        <w:tc>
          <w:tcPr>
            <w:tcW w:w="1276" w:type="dxa"/>
            <w:tcBorders>
              <w:top w:val="nil"/>
              <w:left w:val="single" w:sz="4" w:space="0" w:color="auto"/>
              <w:bottom w:val="nil"/>
              <w:right w:val="single" w:sz="4" w:space="0" w:color="auto"/>
            </w:tcBorders>
          </w:tcPr>
          <w:p w14:paraId="54C3674A" w14:textId="77777777" w:rsidR="004E00EE" w:rsidRPr="005838A6" w:rsidRDefault="004E00EE" w:rsidP="00440D7B">
            <w:pPr>
              <w:pStyle w:val="TAL"/>
              <w:rPr>
                <w:lang w:eastAsia="zh-CN"/>
              </w:rPr>
            </w:pPr>
          </w:p>
        </w:tc>
        <w:tc>
          <w:tcPr>
            <w:tcW w:w="2784" w:type="dxa"/>
            <w:gridSpan w:val="2"/>
            <w:tcBorders>
              <w:top w:val="single" w:sz="4" w:space="0" w:color="auto"/>
              <w:left w:val="single" w:sz="4" w:space="0" w:color="auto"/>
              <w:bottom w:val="single" w:sz="4" w:space="0" w:color="auto"/>
              <w:right w:val="single" w:sz="4" w:space="0" w:color="auto"/>
            </w:tcBorders>
          </w:tcPr>
          <w:p w14:paraId="675E6935" w14:textId="77777777" w:rsidR="004E00EE" w:rsidRPr="005838A6" w:rsidRDefault="004E00EE" w:rsidP="003D1BAE">
            <w:pPr>
              <w:pStyle w:val="TAC"/>
              <w:jc w:val="left"/>
              <w:rPr>
                <w:lang w:eastAsia="zh-CN"/>
              </w:rPr>
            </w:pPr>
            <w:r w:rsidRPr="005838A6">
              <w:t>DFT-s-OFDM QPSK</w:t>
            </w:r>
          </w:p>
        </w:tc>
        <w:tc>
          <w:tcPr>
            <w:tcW w:w="2784" w:type="dxa"/>
            <w:tcBorders>
              <w:top w:val="single" w:sz="4" w:space="0" w:color="auto"/>
              <w:left w:val="single" w:sz="4" w:space="0" w:color="auto"/>
              <w:bottom w:val="single" w:sz="4" w:space="0" w:color="auto"/>
              <w:right w:val="single" w:sz="4" w:space="0" w:color="auto"/>
            </w:tcBorders>
          </w:tcPr>
          <w:p w14:paraId="2BF7029A" w14:textId="77777777" w:rsidR="004E00EE" w:rsidRPr="005838A6" w:rsidRDefault="004E00EE" w:rsidP="003D1BAE">
            <w:pPr>
              <w:pStyle w:val="TAC"/>
              <w:jc w:val="left"/>
              <w:rPr>
                <w:lang w:eastAsia="zh-CN"/>
              </w:rPr>
            </w:pPr>
            <w:r w:rsidRPr="005838A6">
              <w:t>Outer_Full</w:t>
            </w:r>
          </w:p>
        </w:tc>
      </w:tr>
      <w:tr w:rsidR="004E00EE" w:rsidRPr="005838A6" w14:paraId="50E5BB95" w14:textId="77777777" w:rsidTr="003D1BAE">
        <w:tc>
          <w:tcPr>
            <w:tcW w:w="820" w:type="dxa"/>
            <w:tcBorders>
              <w:top w:val="single" w:sz="4" w:space="0" w:color="auto"/>
              <w:left w:val="single" w:sz="4" w:space="0" w:color="auto"/>
              <w:bottom w:val="single" w:sz="4" w:space="0" w:color="auto"/>
              <w:right w:val="single" w:sz="4" w:space="0" w:color="auto"/>
            </w:tcBorders>
          </w:tcPr>
          <w:p w14:paraId="29D0F2B7" w14:textId="77777777" w:rsidR="004E00EE" w:rsidRPr="005838A6" w:rsidRDefault="004E00EE" w:rsidP="003D1BAE">
            <w:pPr>
              <w:pStyle w:val="TAC"/>
              <w:jc w:val="left"/>
              <w:rPr>
                <w:lang w:eastAsia="zh-CN"/>
              </w:rPr>
            </w:pPr>
            <w:r w:rsidRPr="005838A6">
              <w:rPr>
                <w:lang w:eastAsia="zh-CN"/>
              </w:rPr>
              <w:t>7</w:t>
            </w:r>
          </w:p>
        </w:tc>
        <w:tc>
          <w:tcPr>
            <w:tcW w:w="1205" w:type="dxa"/>
            <w:tcBorders>
              <w:top w:val="single" w:sz="4" w:space="0" w:color="auto"/>
              <w:left w:val="single" w:sz="4" w:space="0" w:color="auto"/>
              <w:bottom w:val="single" w:sz="4" w:space="0" w:color="auto"/>
              <w:right w:val="single" w:sz="4" w:space="0" w:color="auto"/>
            </w:tcBorders>
          </w:tcPr>
          <w:p w14:paraId="4FFC0E27" w14:textId="77777777" w:rsidR="004E00EE" w:rsidRPr="005838A6" w:rsidRDefault="004E00EE" w:rsidP="003D1BAE">
            <w:pPr>
              <w:pStyle w:val="TAC"/>
              <w:jc w:val="left"/>
            </w:pPr>
            <w:r w:rsidRPr="005838A6">
              <w:t>Low</w:t>
            </w:r>
          </w:p>
        </w:tc>
        <w:tc>
          <w:tcPr>
            <w:tcW w:w="1418" w:type="dxa"/>
            <w:tcBorders>
              <w:top w:val="nil"/>
              <w:left w:val="single" w:sz="4" w:space="0" w:color="auto"/>
              <w:bottom w:val="nil"/>
              <w:right w:val="single" w:sz="4" w:space="0" w:color="auto"/>
            </w:tcBorders>
            <w:vAlign w:val="center"/>
          </w:tcPr>
          <w:p w14:paraId="13B7C670" w14:textId="77777777" w:rsidR="004E00EE" w:rsidRPr="005838A6" w:rsidRDefault="004E00EE" w:rsidP="00440D7B">
            <w:pPr>
              <w:pStyle w:val="TAL"/>
            </w:pPr>
          </w:p>
        </w:tc>
        <w:tc>
          <w:tcPr>
            <w:tcW w:w="1276" w:type="dxa"/>
            <w:tcBorders>
              <w:top w:val="nil"/>
              <w:left w:val="single" w:sz="4" w:space="0" w:color="auto"/>
              <w:bottom w:val="nil"/>
              <w:right w:val="single" w:sz="4" w:space="0" w:color="auto"/>
            </w:tcBorders>
          </w:tcPr>
          <w:p w14:paraId="0C44691E" w14:textId="77777777" w:rsidR="004E00EE" w:rsidRPr="005838A6" w:rsidRDefault="004E00EE" w:rsidP="00440D7B">
            <w:pPr>
              <w:pStyle w:val="TAL"/>
              <w:rPr>
                <w:lang w:eastAsia="zh-CN"/>
              </w:rPr>
            </w:pPr>
          </w:p>
        </w:tc>
        <w:tc>
          <w:tcPr>
            <w:tcW w:w="2784" w:type="dxa"/>
            <w:gridSpan w:val="2"/>
            <w:tcBorders>
              <w:top w:val="single" w:sz="4" w:space="0" w:color="auto"/>
              <w:left w:val="single" w:sz="4" w:space="0" w:color="auto"/>
              <w:bottom w:val="single" w:sz="4" w:space="0" w:color="auto"/>
              <w:right w:val="single" w:sz="4" w:space="0" w:color="auto"/>
            </w:tcBorders>
          </w:tcPr>
          <w:p w14:paraId="378160BE" w14:textId="77777777" w:rsidR="004E00EE" w:rsidRPr="005838A6" w:rsidRDefault="004E00EE" w:rsidP="003D1BAE">
            <w:pPr>
              <w:pStyle w:val="TAC"/>
              <w:jc w:val="left"/>
              <w:rPr>
                <w:lang w:eastAsia="zh-CN"/>
              </w:rPr>
            </w:pPr>
            <w:r w:rsidRPr="005838A6">
              <w:t>DFT-s-OFDM 16 QAM</w:t>
            </w:r>
          </w:p>
        </w:tc>
        <w:tc>
          <w:tcPr>
            <w:tcW w:w="2784" w:type="dxa"/>
            <w:tcBorders>
              <w:top w:val="single" w:sz="4" w:space="0" w:color="auto"/>
              <w:left w:val="single" w:sz="4" w:space="0" w:color="auto"/>
              <w:bottom w:val="single" w:sz="4" w:space="0" w:color="auto"/>
              <w:right w:val="single" w:sz="4" w:space="0" w:color="auto"/>
            </w:tcBorders>
          </w:tcPr>
          <w:p w14:paraId="79691F61" w14:textId="77777777" w:rsidR="004E00EE" w:rsidRPr="005838A6" w:rsidRDefault="004E00EE" w:rsidP="003D1BAE">
            <w:pPr>
              <w:pStyle w:val="TAC"/>
              <w:jc w:val="left"/>
              <w:rPr>
                <w:lang w:eastAsia="zh-CN"/>
              </w:rPr>
            </w:pPr>
            <w:r w:rsidRPr="005838A6">
              <w:t>Edge_1RB_Left</w:t>
            </w:r>
          </w:p>
        </w:tc>
      </w:tr>
      <w:tr w:rsidR="004E00EE" w:rsidRPr="005838A6" w14:paraId="35C35649" w14:textId="77777777" w:rsidTr="003D1BAE">
        <w:tc>
          <w:tcPr>
            <w:tcW w:w="820" w:type="dxa"/>
            <w:tcBorders>
              <w:top w:val="single" w:sz="4" w:space="0" w:color="auto"/>
              <w:left w:val="single" w:sz="4" w:space="0" w:color="auto"/>
              <w:bottom w:val="single" w:sz="4" w:space="0" w:color="auto"/>
              <w:right w:val="single" w:sz="4" w:space="0" w:color="auto"/>
            </w:tcBorders>
          </w:tcPr>
          <w:p w14:paraId="185A19F9" w14:textId="77777777" w:rsidR="004E00EE" w:rsidRPr="005838A6" w:rsidRDefault="004E00EE" w:rsidP="003D1BAE">
            <w:pPr>
              <w:pStyle w:val="TAC"/>
              <w:jc w:val="left"/>
              <w:rPr>
                <w:lang w:eastAsia="zh-CN"/>
              </w:rPr>
            </w:pPr>
            <w:r w:rsidRPr="005838A6">
              <w:rPr>
                <w:lang w:eastAsia="zh-CN"/>
              </w:rPr>
              <w:t>8</w:t>
            </w:r>
          </w:p>
        </w:tc>
        <w:tc>
          <w:tcPr>
            <w:tcW w:w="1205" w:type="dxa"/>
            <w:tcBorders>
              <w:top w:val="single" w:sz="4" w:space="0" w:color="auto"/>
              <w:left w:val="single" w:sz="4" w:space="0" w:color="auto"/>
              <w:bottom w:val="single" w:sz="4" w:space="0" w:color="auto"/>
              <w:right w:val="single" w:sz="4" w:space="0" w:color="auto"/>
            </w:tcBorders>
          </w:tcPr>
          <w:p w14:paraId="53A32CF0" w14:textId="77777777" w:rsidR="004E00EE" w:rsidRPr="005838A6" w:rsidRDefault="004E00EE" w:rsidP="003D1BAE">
            <w:pPr>
              <w:pStyle w:val="TAC"/>
              <w:jc w:val="left"/>
            </w:pPr>
            <w:r w:rsidRPr="005838A6">
              <w:t>High</w:t>
            </w:r>
          </w:p>
        </w:tc>
        <w:tc>
          <w:tcPr>
            <w:tcW w:w="1418" w:type="dxa"/>
            <w:tcBorders>
              <w:top w:val="nil"/>
              <w:left w:val="single" w:sz="4" w:space="0" w:color="auto"/>
              <w:bottom w:val="nil"/>
              <w:right w:val="single" w:sz="4" w:space="0" w:color="auto"/>
            </w:tcBorders>
            <w:vAlign w:val="center"/>
          </w:tcPr>
          <w:p w14:paraId="35FFD7F8" w14:textId="77777777" w:rsidR="004E00EE" w:rsidRPr="005838A6" w:rsidRDefault="004E00EE" w:rsidP="00440D7B">
            <w:pPr>
              <w:pStyle w:val="TAL"/>
            </w:pPr>
          </w:p>
        </w:tc>
        <w:tc>
          <w:tcPr>
            <w:tcW w:w="1276" w:type="dxa"/>
            <w:tcBorders>
              <w:top w:val="nil"/>
              <w:left w:val="single" w:sz="4" w:space="0" w:color="auto"/>
              <w:bottom w:val="nil"/>
              <w:right w:val="single" w:sz="4" w:space="0" w:color="auto"/>
            </w:tcBorders>
          </w:tcPr>
          <w:p w14:paraId="330D0456" w14:textId="77777777" w:rsidR="004E00EE" w:rsidRPr="005838A6" w:rsidRDefault="004E00EE" w:rsidP="00440D7B">
            <w:pPr>
              <w:pStyle w:val="TAL"/>
              <w:rPr>
                <w:lang w:eastAsia="zh-CN"/>
              </w:rPr>
            </w:pPr>
          </w:p>
        </w:tc>
        <w:tc>
          <w:tcPr>
            <w:tcW w:w="2784" w:type="dxa"/>
            <w:gridSpan w:val="2"/>
            <w:tcBorders>
              <w:top w:val="single" w:sz="4" w:space="0" w:color="auto"/>
              <w:left w:val="single" w:sz="4" w:space="0" w:color="auto"/>
              <w:bottom w:val="single" w:sz="4" w:space="0" w:color="auto"/>
              <w:right w:val="single" w:sz="4" w:space="0" w:color="auto"/>
            </w:tcBorders>
          </w:tcPr>
          <w:p w14:paraId="156C1669" w14:textId="77777777" w:rsidR="004E00EE" w:rsidRPr="005838A6" w:rsidRDefault="004E00EE" w:rsidP="003D1BAE">
            <w:pPr>
              <w:pStyle w:val="TAC"/>
              <w:jc w:val="left"/>
              <w:rPr>
                <w:lang w:eastAsia="zh-CN"/>
              </w:rPr>
            </w:pPr>
            <w:r w:rsidRPr="005838A6">
              <w:t>DFT-s-OFDM 16 QAM</w:t>
            </w:r>
          </w:p>
        </w:tc>
        <w:tc>
          <w:tcPr>
            <w:tcW w:w="2784" w:type="dxa"/>
            <w:tcBorders>
              <w:top w:val="single" w:sz="4" w:space="0" w:color="auto"/>
              <w:left w:val="single" w:sz="4" w:space="0" w:color="auto"/>
              <w:bottom w:val="single" w:sz="4" w:space="0" w:color="auto"/>
              <w:right w:val="single" w:sz="4" w:space="0" w:color="auto"/>
            </w:tcBorders>
          </w:tcPr>
          <w:p w14:paraId="6EA47257" w14:textId="77777777" w:rsidR="004E00EE" w:rsidRPr="005838A6" w:rsidRDefault="004E00EE" w:rsidP="003D1BAE">
            <w:pPr>
              <w:pStyle w:val="TAC"/>
              <w:jc w:val="left"/>
              <w:rPr>
                <w:lang w:eastAsia="zh-CN"/>
              </w:rPr>
            </w:pPr>
            <w:r w:rsidRPr="005838A6">
              <w:t>Edge_1RB_Right</w:t>
            </w:r>
          </w:p>
        </w:tc>
      </w:tr>
      <w:tr w:rsidR="004E00EE" w:rsidRPr="005838A6" w14:paraId="172A2AD7" w14:textId="77777777" w:rsidTr="003D1BAE">
        <w:tc>
          <w:tcPr>
            <w:tcW w:w="820" w:type="dxa"/>
            <w:tcBorders>
              <w:top w:val="single" w:sz="4" w:space="0" w:color="auto"/>
              <w:left w:val="single" w:sz="4" w:space="0" w:color="auto"/>
              <w:bottom w:val="single" w:sz="4" w:space="0" w:color="auto"/>
              <w:right w:val="single" w:sz="4" w:space="0" w:color="auto"/>
            </w:tcBorders>
          </w:tcPr>
          <w:p w14:paraId="21D210E7" w14:textId="77777777" w:rsidR="004E00EE" w:rsidRPr="005838A6" w:rsidRDefault="004E00EE" w:rsidP="003D1BAE">
            <w:pPr>
              <w:pStyle w:val="TAC"/>
              <w:jc w:val="left"/>
              <w:rPr>
                <w:lang w:eastAsia="zh-CN"/>
              </w:rPr>
            </w:pPr>
            <w:r w:rsidRPr="005838A6">
              <w:rPr>
                <w:lang w:eastAsia="zh-CN"/>
              </w:rPr>
              <w:t>9</w:t>
            </w:r>
          </w:p>
        </w:tc>
        <w:tc>
          <w:tcPr>
            <w:tcW w:w="1205" w:type="dxa"/>
            <w:tcBorders>
              <w:top w:val="single" w:sz="4" w:space="0" w:color="auto"/>
              <w:left w:val="single" w:sz="4" w:space="0" w:color="auto"/>
              <w:bottom w:val="single" w:sz="4" w:space="0" w:color="auto"/>
              <w:right w:val="single" w:sz="4" w:space="0" w:color="auto"/>
            </w:tcBorders>
          </w:tcPr>
          <w:p w14:paraId="12DF345B" w14:textId="77777777" w:rsidR="004E00EE" w:rsidRPr="005838A6" w:rsidRDefault="004E00EE" w:rsidP="003D1BAE">
            <w:pPr>
              <w:pStyle w:val="TAC"/>
              <w:jc w:val="left"/>
            </w:pPr>
            <w:r w:rsidRPr="005838A6">
              <w:t>Default</w:t>
            </w:r>
          </w:p>
        </w:tc>
        <w:tc>
          <w:tcPr>
            <w:tcW w:w="1418" w:type="dxa"/>
            <w:tcBorders>
              <w:top w:val="nil"/>
              <w:left w:val="single" w:sz="4" w:space="0" w:color="auto"/>
              <w:bottom w:val="nil"/>
              <w:right w:val="single" w:sz="4" w:space="0" w:color="auto"/>
            </w:tcBorders>
            <w:vAlign w:val="center"/>
          </w:tcPr>
          <w:p w14:paraId="17E830A6" w14:textId="77777777" w:rsidR="004E00EE" w:rsidRPr="005838A6" w:rsidRDefault="004E00EE" w:rsidP="00440D7B">
            <w:pPr>
              <w:pStyle w:val="TAL"/>
            </w:pPr>
          </w:p>
        </w:tc>
        <w:tc>
          <w:tcPr>
            <w:tcW w:w="1276" w:type="dxa"/>
            <w:tcBorders>
              <w:top w:val="nil"/>
              <w:left w:val="single" w:sz="4" w:space="0" w:color="auto"/>
              <w:bottom w:val="nil"/>
              <w:right w:val="single" w:sz="4" w:space="0" w:color="auto"/>
            </w:tcBorders>
          </w:tcPr>
          <w:p w14:paraId="419EFC83" w14:textId="77777777" w:rsidR="004E00EE" w:rsidRPr="005838A6" w:rsidRDefault="004E00EE" w:rsidP="00440D7B">
            <w:pPr>
              <w:pStyle w:val="TAL"/>
              <w:rPr>
                <w:lang w:eastAsia="zh-CN"/>
              </w:rPr>
            </w:pPr>
          </w:p>
        </w:tc>
        <w:tc>
          <w:tcPr>
            <w:tcW w:w="2784" w:type="dxa"/>
            <w:gridSpan w:val="2"/>
            <w:tcBorders>
              <w:top w:val="single" w:sz="4" w:space="0" w:color="auto"/>
              <w:left w:val="single" w:sz="4" w:space="0" w:color="auto"/>
              <w:bottom w:val="single" w:sz="4" w:space="0" w:color="auto"/>
              <w:right w:val="single" w:sz="4" w:space="0" w:color="auto"/>
            </w:tcBorders>
          </w:tcPr>
          <w:p w14:paraId="0B4A0DE0" w14:textId="77777777" w:rsidR="004E00EE" w:rsidRPr="005838A6" w:rsidRDefault="004E00EE" w:rsidP="003D1BAE">
            <w:pPr>
              <w:pStyle w:val="TAC"/>
              <w:jc w:val="left"/>
              <w:rPr>
                <w:lang w:eastAsia="zh-CN"/>
              </w:rPr>
            </w:pPr>
            <w:r w:rsidRPr="005838A6">
              <w:t>DFT-s-OFDM 16 QAM</w:t>
            </w:r>
          </w:p>
        </w:tc>
        <w:tc>
          <w:tcPr>
            <w:tcW w:w="2784" w:type="dxa"/>
            <w:tcBorders>
              <w:top w:val="single" w:sz="4" w:space="0" w:color="auto"/>
              <w:left w:val="single" w:sz="4" w:space="0" w:color="auto"/>
              <w:bottom w:val="single" w:sz="4" w:space="0" w:color="auto"/>
              <w:right w:val="single" w:sz="4" w:space="0" w:color="auto"/>
            </w:tcBorders>
          </w:tcPr>
          <w:p w14:paraId="33030D83" w14:textId="77777777" w:rsidR="004E00EE" w:rsidRPr="005838A6" w:rsidRDefault="004E00EE" w:rsidP="003D1BAE">
            <w:pPr>
              <w:pStyle w:val="TAC"/>
              <w:jc w:val="left"/>
              <w:rPr>
                <w:lang w:eastAsia="zh-CN"/>
              </w:rPr>
            </w:pPr>
            <w:r w:rsidRPr="005838A6">
              <w:t>Outer_Full</w:t>
            </w:r>
          </w:p>
        </w:tc>
      </w:tr>
      <w:tr w:rsidR="004E00EE" w:rsidRPr="005838A6" w14:paraId="0204602B" w14:textId="77777777" w:rsidTr="003D1BAE">
        <w:tc>
          <w:tcPr>
            <w:tcW w:w="820" w:type="dxa"/>
            <w:tcBorders>
              <w:top w:val="single" w:sz="4" w:space="0" w:color="auto"/>
              <w:left w:val="single" w:sz="4" w:space="0" w:color="auto"/>
              <w:bottom w:val="single" w:sz="4" w:space="0" w:color="auto"/>
              <w:right w:val="single" w:sz="4" w:space="0" w:color="auto"/>
            </w:tcBorders>
          </w:tcPr>
          <w:p w14:paraId="47BA4230" w14:textId="77777777" w:rsidR="004E00EE" w:rsidRPr="005838A6" w:rsidRDefault="004E00EE" w:rsidP="003D1BAE">
            <w:pPr>
              <w:pStyle w:val="TAC"/>
              <w:jc w:val="left"/>
              <w:rPr>
                <w:lang w:eastAsia="zh-CN"/>
              </w:rPr>
            </w:pPr>
            <w:r w:rsidRPr="005838A6">
              <w:rPr>
                <w:lang w:eastAsia="zh-CN"/>
              </w:rPr>
              <w:t>10</w:t>
            </w:r>
          </w:p>
        </w:tc>
        <w:tc>
          <w:tcPr>
            <w:tcW w:w="1205" w:type="dxa"/>
            <w:tcBorders>
              <w:top w:val="single" w:sz="4" w:space="0" w:color="auto"/>
              <w:left w:val="single" w:sz="4" w:space="0" w:color="auto"/>
              <w:bottom w:val="single" w:sz="4" w:space="0" w:color="auto"/>
              <w:right w:val="single" w:sz="4" w:space="0" w:color="auto"/>
            </w:tcBorders>
          </w:tcPr>
          <w:p w14:paraId="4F89FB3C" w14:textId="77777777" w:rsidR="004E00EE" w:rsidRPr="005838A6" w:rsidRDefault="004E00EE" w:rsidP="003D1BAE">
            <w:pPr>
              <w:pStyle w:val="TAC"/>
              <w:jc w:val="left"/>
            </w:pPr>
            <w:r w:rsidRPr="005838A6">
              <w:t>Low</w:t>
            </w:r>
          </w:p>
        </w:tc>
        <w:tc>
          <w:tcPr>
            <w:tcW w:w="1418" w:type="dxa"/>
            <w:tcBorders>
              <w:top w:val="nil"/>
              <w:left w:val="single" w:sz="4" w:space="0" w:color="auto"/>
              <w:bottom w:val="nil"/>
              <w:right w:val="single" w:sz="4" w:space="0" w:color="auto"/>
            </w:tcBorders>
            <w:vAlign w:val="center"/>
          </w:tcPr>
          <w:p w14:paraId="7B7817CB" w14:textId="77777777" w:rsidR="004E00EE" w:rsidRPr="005838A6" w:rsidRDefault="004E00EE" w:rsidP="00440D7B">
            <w:pPr>
              <w:pStyle w:val="TAL"/>
            </w:pPr>
          </w:p>
        </w:tc>
        <w:tc>
          <w:tcPr>
            <w:tcW w:w="1276" w:type="dxa"/>
            <w:tcBorders>
              <w:top w:val="nil"/>
              <w:left w:val="single" w:sz="4" w:space="0" w:color="auto"/>
              <w:bottom w:val="nil"/>
              <w:right w:val="single" w:sz="4" w:space="0" w:color="auto"/>
            </w:tcBorders>
          </w:tcPr>
          <w:p w14:paraId="4935AF45" w14:textId="77777777" w:rsidR="004E00EE" w:rsidRPr="005838A6" w:rsidRDefault="004E00EE" w:rsidP="00440D7B">
            <w:pPr>
              <w:pStyle w:val="TAL"/>
              <w:rPr>
                <w:lang w:eastAsia="zh-CN"/>
              </w:rPr>
            </w:pPr>
          </w:p>
        </w:tc>
        <w:tc>
          <w:tcPr>
            <w:tcW w:w="2784" w:type="dxa"/>
            <w:gridSpan w:val="2"/>
            <w:tcBorders>
              <w:top w:val="single" w:sz="4" w:space="0" w:color="auto"/>
              <w:left w:val="single" w:sz="4" w:space="0" w:color="auto"/>
              <w:bottom w:val="single" w:sz="4" w:space="0" w:color="auto"/>
              <w:right w:val="single" w:sz="4" w:space="0" w:color="auto"/>
            </w:tcBorders>
          </w:tcPr>
          <w:p w14:paraId="2B91D2E5" w14:textId="77777777" w:rsidR="004E00EE" w:rsidRPr="005838A6" w:rsidRDefault="004E00EE" w:rsidP="003D1BAE">
            <w:pPr>
              <w:pStyle w:val="TAC"/>
              <w:jc w:val="left"/>
              <w:rPr>
                <w:lang w:eastAsia="zh-CN"/>
              </w:rPr>
            </w:pPr>
            <w:r w:rsidRPr="005838A6">
              <w:t>DFT-s-OFDM 64 QAM</w:t>
            </w:r>
          </w:p>
        </w:tc>
        <w:tc>
          <w:tcPr>
            <w:tcW w:w="2784" w:type="dxa"/>
            <w:tcBorders>
              <w:top w:val="single" w:sz="4" w:space="0" w:color="auto"/>
              <w:left w:val="single" w:sz="4" w:space="0" w:color="auto"/>
              <w:bottom w:val="single" w:sz="4" w:space="0" w:color="auto"/>
              <w:right w:val="single" w:sz="4" w:space="0" w:color="auto"/>
            </w:tcBorders>
          </w:tcPr>
          <w:p w14:paraId="14545317" w14:textId="77777777" w:rsidR="004E00EE" w:rsidRPr="005838A6" w:rsidRDefault="004E00EE" w:rsidP="003D1BAE">
            <w:pPr>
              <w:pStyle w:val="TAC"/>
              <w:jc w:val="left"/>
              <w:rPr>
                <w:lang w:eastAsia="zh-CN"/>
              </w:rPr>
            </w:pPr>
            <w:r w:rsidRPr="005838A6">
              <w:t>Edge_1RB_Left</w:t>
            </w:r>
          </w:p>
        </w:tc>
      </w:tr>
      <w:tr w:rsidR="004E00EE" w:rsidRPr="005838A6" w14:paraId="782EC251" w14:textId="77777777" w:rsidTr="003D1BAE">
        <w:tc>
          <w:tcPr>
            <w:tcW w:w="820" w:type="dxa"/>
            <w:tcBorders>
              <w:top w:val="single" w:sz="4" w:space="0" w:color="auto"/>
              <w:left w:val="single" w:sz="4" w:space="0" w:color="auto"/>
              <w:bottom w:val="single" w:sz="4" w:space="0" w:color="auto"/>
              <w:right w:val="single" w:sz="4" w:space="0" w:color="auto"/>
            </w:tcBorders>
          </w:tcPr>
          <w:p w14:paraId="7CE9F7AE" w14:textId="77777777" w:rsidR="004E00EE" w:rsidRPr="005838A6" w:rsidRDefault="004E00EE" w:rsidP="003D1BAE">
            <w:pPr>
              <w:pStyle w:val="TAC"/>
              <w:jc w:val="left"/>
              <w:rPr>
                <w:lang w:eastAsia="zh-CN"/>
              </w:rPr>
            </w:pPr>
            <w:r w:rsidRPr="005838A6">
              <w:rPr>
                <w:lang w:eastAsia="zh-CN"/>
              </w:rPr>
              <w:t>11</w:t>
            </w:r>
          </w:p>
        </w:tc>
        <w:tc>
          <w:tcPr>
            <w:tcW w:w="1205" w:type="dxa"/>
            <w:tcBorders>
              <w:top w:val="single" w:sz="4" w:space="0" w:color="auto"/>
              <w:left w:val="single" w:sz="4" w:space="0" w:color="auto"/>
              <w:bottom w:val="single" w:sz="4" w:space="0" w:color="auto"/>
              <w:right w:val="single" w:sz="4" w:space="0" w:color="auto"/>
            </w:tcBorders>
          </w:tcPr>
          <w:p w14:paraId="36CFD8E8" w14:textId="77777777" w:rsidR="004E00EE" w:rsidRPr="005838A6" w:rsidRDefault="004E00EE" w:rsidP="003D1BAE">
            <w:pPr>
              <w:pStyle w:val="TAC"/>
              <w:jc w:val="left"/>
            </w:pPr>
            <w:r w:rsidRPr="005838A6">
              <w:t>High</w:t>
            </w:r>
          </w:p>
        </w:tc>
        <w:tc>
          <w:tcPr>
            <w:tcW w:w="1418" w:type="dxa"/>
            <w:tcBorders>
              <w:top w:val="nil"/>
              <w:left w:val="single" w:sz="4" w:space="0" w:color="auto"/>
              <w:bottom w:val="nil"/>
              <w:right w:val="single" w:sz="4" w:space="0" w:color="auto"/>
            </w:tcBorders>
            <w:vAlign w:val="center"/>
          </w:tcPr>
          <w:p w14:paraId="5EC10F13" w14:textId="77777777" w:rsidR="004E00EE" w:rsidRPr="005838A6" w:rsidRDefault="004E00EE" w:rsidP="00440D7B">
            <w:pPr>
              <w:pStyle w:val="TAL"/>
            </w:pPr>
          </w:p>
        </w:tc>
        <w:tc>
          <w:tcPr>
            <w:tcW w:w="1276" w:type="dxa"/>
            <w:tcBorders>
              <w:top w:val="nil"/>
              <w:left w:val="single" w:sz="4" w:space="0" w:color="auto"/>
              <w:bottom w:val="nil"/>
              <w:right w:val="single" w:sz="4" w:space="0" w:color="auto"/>
            </w:tcBorders>
          </w:tcPr>
          <w:p w14:paraId="2F6C4117" w14:textId="77777777" w:rsidR="004E00EE" w:rsidRPr="005838A6" w:rsidRDefault="004E00EE" w:rsidP="00440D7B">
            <w:pPr>
              <w:pStyle w:val="TAL"/>
              <w:rPr>
                <w:lang w:eastAsia="zh-CN"/>
              </w:rPr>
            </w:pPr>
          </w:p>
        </w:tc>
        <w:tc>
          <w:tcPr>
            <w:tcW w:w="2784" w:type="dxa"/>
            <w:gridSpan w:val="2"/>
            <w:tcBorders>
              <w:top w:val="single" w:sz="4" w:space="0" w:color="auto"/>
              <w:left w:val="single" w:sz="4" w:space="0" w:color="auto"/>
              <w:bottom w:val="single" w:sz="4" w:space="0" w:color="auto"/>
              <w:right w:val="single" w:sz="4" w:space="0" w:color="auto"/>
            </w:tcBorders>
          </w:tcPr>
          <w:p w14:paraId="6709EC7D" w14:textId="77777777" w:rsidR="004E00EE" w:rsidRPr="005838A6" w:rsidRDefault="004E00EE" w:rsidP="003D1BAE">
            <w:pPr>
              <w:pStyle w:val="TAC"/>
              <w:jc w:val="left"/>
              <w:rPr>
                <w:lang w:eastAsia="zh-CN"/>
              </w:rPr>
            </w:pPr>
            <w:r w:rsidRPr="005838A6">
              <w:t>DFT-s-OFDM 64 QAM</w:t>
            </w:r>
          </w:p>
        </w:tc>
        <w:tc>
          <w:tcPr>
            <w:tcW w:w="2784" w:type="dxa"/>
            <w:tcBorders>
              <w:top w:val="single" w:sz="4" w:space="0" w:color="auto"/>
              <w:left w:val="single" w:sz="4" w:space="0" w:color="auto"/>
              <w:bottom w:val="single" w:sz="4" w:space="0" w:color="auto"/>
              <w:right w:val="single" w:sz="4" w:space="0" w:color="auto"/>
            </w:tcBorders>
          </w:tcPr>
          <w:p w14:paraId="02C26F26" w14:textId="77777777" w:rsidR="004E00EE" w:rsidRPr="005838A6" w:rsidRDefault="004E00EE" w:rsidP="003D1BAE">
            <w:pPr>
              <w:pStyle w:val="TAC"/>
              <w:jc w:val="left"/>
              <w:rPr>
                <w:lang w:eastAsia="zh-CN"/>
              </w:rPr>
            </w:pPr>
            <w:r w:rsidRPr="005838A6">
              <w:t>Edge_1RB_Right</w:t>
            </w:r>
          </w:p>
        </w:tc>
      </w:tr>
      <w:tr w:rsidR="004E00EE" w:rsidRPr="005838A6" w14:paraId="31E08631" w14:textId="77777777" w:rsidTr="003D1BAE">
        <w:tc>
          <w:tcPr>
            <w:tcW w:w="820" w:type="dxa"/>
            <w:tcBorders>
              <w:top w:val="single" w:sz="4" w:space="0" w:color="auto"/>
              <w:left w:val="single" w:sz="4" w:space="0" w:color="auto"/>
              <w:bottom w:val="single" w:sz="4" w:space="0" w:color="auto"/>
              <w:right w:val="single" w:sz="4" w:space="0" w:color="auto"/>
            </w:tcBorders>
          </w:tcPr>
          <w:p w14:paraId="34E1A280" w14:textId="77777777" w:rsidR="004E00EE" w:rsidRPr="005838A6" w:rsidRDefault="004E00EE" w:rsidP="003D1BAE">
            <w:pPr>
              <w:pStyle w:val="TAC"/>
              <w:jc w:val="left"/>
              <w:rPr>
                <w:lang w:eastAsia="zh-CN"/>
              </w:rPr>
            </w:pPr>
            <w:r w:rsidRPr="005838A6">
              <w:rPr>
                <w:lang w:eastAsia="zh-CN"/>
              </w:rPr>
              <w:t>12</w:t>
            </w:r>
          </w:p>
        </w:tc>
        <w:tc>
          <w:tcPr>
            <w:tcW w:w="1205" w:type="dxa"/>
            <w:tcBorders>
              <w:top w:val="single" w:sz="4" w:space="0" w:color="auto"/>
              <w:left w:val="single" w:sz="4" w:space="0" w:color="auto"/>
              <w:bottom w:val="single" w:sz="4" w:space="0" w:color="auto"/>
              <w:right w:val="single" w:sz="4" w:space="0" w:color="auto"/>
            </w:tcBorders>
          </w:tcPr>
          <w:p w14:paraId="4F23E9D5" w14:textId="77777777" w:rsidR="004E00EE" w:rsidRPr="005838A6" w:rsidRDefault="004E00EE" w:rsidP="003D1BAE">
            <w:pPr>
              <w:pStyle w:val="TAC"/>
              <w:jc w:val="left"/>
            </w:pPr>
            <w:r w:rsidRPr="005838A6">
              <w:t>Default</w:t>
            </w:r>
          </w:p>
        </w:tc>
        <w:tc>
          <w:tcPr>
            <w:tcW w:w="1418" w:type="dxa"/>
            <w:tcBorders>
              <w:top w:val="nil"/>
              <w:left w:val="single" w:sz="4" w:space="0" w:color="auto"/>
              <w:bottom w:val="nil"/>
              <w:right w:val="single" w:sz="4" w:space="0" w:color="auto"/>
            </w:tcBorders>
            <w:vAlign w:val="center"/>
          </w:tcPr>
          <w:p w14:paraId="2FCE6859" w14:textId="77777777" w:rsidR="004E00EE" w:rsidRPr="005838A6" w:rsidRDefault="004E00EE" w:rsidP="00440D7B">
            <w:pPr>
              <w:pStyle w:val="TAL"/>
            </w:pPr>
          </w:p>
        </w:tc>
        <w:tc>
          <w:tcPr>
            <w:tcW w:w="1276" w:type="dxa"/>
            <w:tcBorders>
              <w:top w:val="nil"/>
              <w:left w:val="single" w:sz="4" w:space="0" w:color="auto"/>
              <w:bottom w:val="nil"/>
              <w:right w:val="single" w:sz="4" w:space="0" w:color="auto"/>
            </w:tcBorders>
          </w:tcPr>
          <w:p w14:paraId="1C85DB40" w14:textId="77777777" w:rsidR="004E00EE" w:rsidRPr="005838A6" w:rsidRDefault="004E00EE" w:rsidP="00440D7B">
            <w:pPr>
              <w:pStyle w:val="TAL"/>
              <w:rPr>
                <w:lang w:eastAsia="zh-CN"/>
              </w:rPr>
            </w:pPr>
          </w:p>
        </w:tc>
        <w:tc>
          <w:tcPr>
            <w:tcW w:w="2784" w:type="dxa"/>
            <w:gridSpan w:val="2"/>
            <w:tcBorders>
              <w:top w:val="single" w:sz="4" w:space="0" w:color="auto"/>
              <w:left w:val="single" w:sz="4" w:space="0" w:color="auto"/>
              <w:bottom w:val="single" w:sz="4" w:space="0" w:color="auto"/>
              <w:right w:val="single" w:sz="4" w:space="0" w:color="auto"/>
            </w:tcBorders>
          </w:tcPr>
          <w:p w14:paraId="5638F393" w14:textId="77777777" w:rsidR="004E00EE" w:rsidRPr="005838A6" w:rsidRDefault="004E00EE" w:rsidP="003D1BAE">
            <w:pPr>
              <w:pStyle w:val="TAC"/>
              <w:jc w:val="left"/>
              <w:rPr>
                <w:lang w:eastAsia="zh-CN"/>
              </w:rPr>
            </w:pPr>
            <w:r w:rsidRPr="005838A6">
              <w:t>DFT-s-OFDM 64 QAM</w:t>
            </w:r>
          </w:p>
        </w:tc>
        <w:tc>
          <w:tcPr>
            <w:tcW w:w="2784" w:type="dxa"/>
            <w:tcBorders>
              <w:top w:val="single" w:sz="4" w:space="0" w:color="auto"/>
              <w:left w:val="single" w:sz="4" w:space="0" w:color="auto"/>
              <w:bottom w:val="single" w:sz="4" w:space="0" w:color="auto"/>
              <w:right w:val="single" w:sz="4" w:space="0" w:color="auto"/>
            </w:tcBorders>
          </w:tcPr>
          <w:p w14:paraId="61E5399F" w14:textId="77777777" w:rsidR="004E00EE" w:rsidRPr="005838A6" w:rsidRDefault="004E00EE" w:rsidP="003D1BAE">
            <w:pPr>
              <w:pStyle w:val="TAC"/>
              <w:jc w:val="left"/>
              <w:rPr>
                <w:lang w:eastAsia="zh-CN"/>
              </w:rPr>
            </w:pPr>
            <w:r w:rsidRPr="005838A6">
              <w:t>Outer_Full</w:t>
            </w:r>
          </w:p>
        </w:tc>
      </w:tr>
      <w:tr w:rsidR="004E00EE" w:rsidRPr="005838A6" w14:paraId="6CDE8462" w14:textId="77777777" w:rsidTr="003D1BAE">
        <w:tc>
          <w:tcPr>
            <w:tcW w:w="820" w:type="dxa"/>
            <w:tcBorders>
              <w:top w:val="single" w:sz="4" w:space="0" w:color="auto"/>
              <w:left w:val="single" w:sz="4" w:space="0" w:color="auto"/>
              <w:bottom w:val="single" w:sz="4" w:space="0" w:color="auto"/>
              <w:right w:val="single" w:sz="4" w:space="0" w:color="auto"/>
            </w:tcBorders>
          </w:tcPr>
          <w:p w14:paraId="0D88E231" w14:textId="77777777" w:rsidR="004E00EE" w:rsidRPr="005838A6" w:rsidRDefault="004E00EE" w:rsidP="003D1BAE">
            <w:pPr>
              <w:pStyle w:val="TAC"/>
              <w:jc w:val="left"/>
              <w:rPr>
                <w:lang w:eastAsia="zh-CN"/>
              </w:rPr>
            </w:pPr>
            <w:r w:rsidRPr="005838A6">
              <w:rPr>
                <w:lang w:eastAsia="zh-CN"/>
              </w:rPr>
              <w:t>13</w:t>
            </w:r>
          </w:p>
        </w:tc>
        <w:tc>
          <w:tcPr>
            <w:tcW w:w="1205" w:type="dxa"/>
            <w:tcBorders>
              <w:top w:val="single" w:sz="4" w:space="0" w:color="auto"/>
              <w:left w:val="single" w:sz="4" w:space="0" w:color="auto"/>
              <w:bottom w:val="single" w:sz="4" w:space="0" w:color="auto"/>
              <w:right w:val="single" w:sz="4" w:space="0" w:color="auto"/>
            </w:tcBorders>
          </w:tcPr>
          <w:p w14:paraId="575A23DA" w14:textId="77777777" w:rsidR="004E00EE" w:rsidRPr="005838A6" w:rsidRDefault="004E00EE" w:rsidP="003D1BAE">
            <w:pPr>
              <w:pStyle w:val="TAC"/>
              <w:jc w:val="left"/>
            </w:pPr>
            <w:r w:rsidRPr="005838A6">
              <w:t>Low</w:t>
            </w:r>
          </w:p>
        </w:tc>
        <w:tc>
          <w:tcPr>
            <w:tcW w:w="1418" w:type="dxa"/>
            <w:tcBorders>
              <w:top w:val="nil"/>
              <w:left w:val="single" w:sz="4" w:space="0" w:color="auto"/>
              <w:bottom w:val="nil"/>
              <w:right w:val="single" w:sz="4" w:space="0" w:color="auto"/>
            </w:tcBorders>
            <w:vAlign w:val="center"/>
          </w:tcPr>
          <w:p w14:paraId="381E48EC" w14:textId="77777777" w:rsidR="004E00EE" w:rsidRPr="005838A6" w:rsidRDefault="004E00EE" w:rsidP="00440D7B">
            <w:pPr>
              <w:pStyle w:val="TAL"/>
            </w:pPr>
          </w:p>
        </w:tc>
        <w:tc>
          <w:tcPr>
            <w:tcW w:w="1276" w:type="dxa"/>
            <w:tcBorders>
              <w:top w:val="nil"/>
              <w:left w:val="single" w:sz="4" w:space="0" w:color="auto"/>
              <w:bottom w:val="nil"/>
              <w:right w:val="single" w:sz="4" w:space="0" w:color="auto"/>
            </w:tcBorders>
          </w:tcPr>
          <w:p w14:paraId="7CE060B2" w14:textId="77777777" w:rsidR="004E00EE" w:rsidRPr="005838A6" w:rsidRDefault="004E00EE" w:rsidP="00440D7B">
            <w:pPr>
              <w:pStyle w:val="TAL"/>
              <w:rPr>
                <w:lang w:eastAsia="zh-CN"/>
              </w:rPr>
            </w:pPr>
          </w:p>
        </w:tc>
        <w:tc>
          <w:tcPr>
            <w:tcW w:w="2784" w:type="dxa"/>
            <w:gridSpan w:val="2"/>
            <w:tcBorders>
              <w:top w:val="single" w:sz="4" w:space="0" w:color="auto"/>
              <w:left w:val="single" w:sz="4" w:space="0" w:color="auto"/>
              <w:bottom w:val="single" w:sz="4" w:space="0" w:color="auto"/>
              <w:right w:val="single" w:sz="4" w:space="0" w:color="auto"/>
            </w:tcBorders>
          </w:tcPr>
          <w:p w14:paraId="46EA7A22" w14:textId="77777777" w:rsidR="004E00EE" w:rsidRPr="005838A6" w:rsidRDefault="004E00EE" w:rsidP="003D1BAE">
            <w:pPr>
              <w:pStyle w:val="TAC"/>
              <w:jc w:val="left"/>
              <w:rPr>
                <w:lang w:eastAsia="zh-CN"/>
              </w:rPr>
            </w:pPr>
            <w:r w:rsidRPr="005838A6">
              <w:t>DFT-s-OFDM 256 QAM</w:t>
            </w:r>
          </w:p>
        </w:tc>
        <w:tc>
          <w:tcPr>
            <w:tcW w:w="2784" w:type="dxa"/>
            <w:tcBorders>
              <w:top w:val="single" w:sz="4" w:space="0" w:color="auto"/>
              <w:left w:val="single" w:sz="4" w:space="0" w:color="auto"/>
              <w:bottom w:val="single" w:sz="4" w:space="0" w:color="auto"/>
              <w:right w:val="single" w:sz="4" w:space="0" w:color="auto"/>
            </w:tcBorders>
          </w:tcPr>
          <w:p w14:paraId="2C5C52BA" w14:textId="77777777" w:rsidR="004E00EE" w:rsidRPr="005838A6" w:rsidRDefault="004E00EE" w:rsidP="003D1BAE">
            <w:pPr>
              <w:pStyle w:val="TAC"/>
              <w:jc w:val="left"/>
              <w:rPr>
                <w:lang w:eastAsia="zh-CN"/>
              </w:rPr>
            </w:pPr>
            <w:r w:rsidRPr="005838A6">
              <w:t>Edge_1RB_Left</w:t>
            </w:r>
          </w:p>
        </w:tc>
      </w:tr>
      <w:tr w:rsidR="004E00EE" w:rsidRPr="005838A6" w14:paraId="107066EE" w14:textId="77777777" w:rsidTr="003D1BAE">
        <w:tc>
          <w:tcPr>
            <w:tcW w:w="820" w:type="dxa"/>
            <w:tcBorders>
              <w:top w:val="single" w:sz="4" w:space="0" w:color="auto"/>
              <w:left w:val="single" w:sz="4" w:space="0" w:color="auto"/>
              <w:bottom w:val="single" w:sz="4" w:space="0" w:color="auto"/>
              <w:right w:val="single" w:sz="4" w:space="0" w:color="auto"/>
            </w:tcBorders>
          </w:tcPr>
          <w:p w14:paraId="2F898323" w14:textId="77777777" w:rsidR="004E00EE" w:rsidRPr="005838A6" w:rsidRDefault="004E00EE" w:rsidP="003D1BAE">
            <w:pPr>
              <w:pStyle w:val="TAC"/>
              <w:jc w:val="left"/>
              <w:rPr>
                <w:lang w:eastAsia="zh-CN"/>
              </w:rPr>
            </w:pPr>
            <w:r w:rsidRPr="005838A6">
              <w:rPr>
                <w:lang w:eastAsia="zh-CN"/>
              </w:rPr>
              <w:t>14</w:t>
            </w:r>
          </w:p>
        </w:tc>
        <w:tc>
          <w:tcPr>
            <w:tcW w:w="1205" w:type="dxa"/>
            <w:tcBorders>
              <w:top w:val="single" w:sz="4" w:space="0" w:color="auto"/>
              <w:left w:val="single" w:sz="4" w:space="0" w:color="auto"/>
              <w:bottom w:val="single" w:sz="4" w:space="0" w:color="auto"/>
              <w:right w:val="single" w:sz="4" w:space="0" w:color="auto"/>
            </w:tcBorders>
          </w:tcPr>
          <w:p w14:paraId="49789FF8" w14:textId="77777777" w:rsidR="004E00EE" w:rsidRPr="005838A6" w:rsidRDefault="004E00EE" w:rsidP="003D1BAE">
            <w:pPr>
              <w:pStyle w:val="TAC"/>
              <w:jc w:val="left"/>
            </w:pPr>
            <w:r w:rsidRPr="005838A6">
              <w:t>High</w:t>
            </w:r>
          </w:p>
        </w:tc>
        <w:tc>
          <w:tcPr>
            <w:tcW w:w="1418" w:type="dxa"/>
            <w:tcBorders>
              <w:top w:val="nil"/>
              <w:left w:val="single" w:sz="4" w:space="0" w:color="auto"/>
              <w:bottom w:val="nil"/>
              <w:right w:val="single" w:sz="4" w:space="0" w:color="auto"/>
            </w:tcBorders>
            <w:vAlign w:val="center"/>
          </w:tcPr>
          <w:p w14:paraId="339DC729" w14:textId="77777777" w:rsidR="004E00EE" w:rsidRPr="005838A6" w:rsidRDefault="004E00EE" w:rsidP="00440D7B">
            <w:pPr>
              <w:pStyle w:val="TAL"/>
            </w:pPr>
          </w:p>
        </w:tc>
        <w:tc>
          <w:tcPr>
            <w:tcW w:w="1276" w:type="dxa"/>
            <w:tcBorders>
              <w:top w:val="nil"/>
              <w:left w:val="single" w:sz="4" w:space="0" w:color="auto"/>
              <w:bottom w:val="nil"/>
              <w:right w:val="single" w:sz="4" w:space="0" w:color="auto"/>
            </w:tcBorders>
          </w:tcPr>
          <w:p w14:paraId="46EE301C" w14:textId="77777777" w:rsidR="004E00EE" w:rsidRPr="005838A6" w:rsidRDefault="004E00EE" w:rsidP="00440D7B">
            <w:pPr>
              <w:pStyle w:val="TAL"/>
              <w:rPr>
                <w:lang w:eastAsia="zh-CN"/>
              </w:rPr>
            </w:pPr>
          </w:p>
        </w:tc>
        <w:tc>
          <w:tcPr>
            <w:tcW w:w="2784" w:type="dxa"/>
            <w:gridSpan w:val="2"/>
            <w:tcBorders>
              <w:top w:val="single" w:sz="4" w:space="0" w:color="auto"/>
              <w:left w:val="single" w:sz="4" w:space="0" w:color="auto"/>
              <w:bottom w:val="single" w:sz="4" w:space="0" w:color="auto"/>
              <w:right w:val="single" w:sz="4" w:space="0" w:color="auto"/>
            </w:tcBorders>
          </w:tcPr>
          <w:p w14:paraId="3AB86F33" w14:textId="77777777" w:rsidR="004E00EE" w:rsidRPr="005838A6" w:rsidRDefault="004E00EE" w:rsidP="003D1BAE">
            <w:pPr>
              <w:pStyle w:val="TAC"/>
              <w:jc w:val="left"/>
              <w:rPr>
                <w:lang w:eastAsia="zh-CN"/>
              </w:rPr>
            </w:pPr>
            <w:r w:rsidRPr="005838A6">
              <w:t>DFT-s-OFDM 256 QAM</w:t>
            </w:r>
          </w:p>
        </w:tc>
        <w:tc>
          <w:tcPr>
            <w:tcW w:w="2784" w:type="dxa"/>
            <w:tcBorders>
              <w:top w:val="single" w:sz="4" w:space="0" w:color="auto"/>
              <w:left w:val="single" w:sz="4" w:space="0" w:color="auto"/>
              <w:bottom w:val="single" w:sz="4" w:space="0" w:color="auto"/>
              <w:right w:val="single" w:sz="4" w:space="0" w:color="auto"/>
            </w:tcBorders>
          </w:tcPr>
          <w:p w14:paraId="508EC6E0" w14:textId="77777777" w:rsidR="004E00EE" w:rsidRPr="005838A6" w:rsidRDefault="004E00EE" w:rsidP="003D1BAE">
            <w:pPr>
              <w:pStyle w:val="TAC"/>
              <w:jc w:val="left"/>
              <w:rPr>
                <w:lang w:eastAsia="zh-CN"/>
              </w:rPr>
            </w:pPr>
            <w:r w:rsidRPr="005838A6">
              <w:t>Edge_1RB_Right</w:t>
            </w:r>
          </w:p>
        </w:tc>
      </w:tr>
      <w:tr w:rsidR="004E00EE" w:rsidRPr="005838A6" w14:paraId="716414D8" w14:textId="77777777" w:rsidTr="003D1BAE">
        <w:tc>
          <w:tcPr>
            <w:tcW w:w="820" w:type="dxa"/>
            <w:tcBorders>
              <w:top w:val="single" w:sz="4" w:space="0" w:color="auto"/>
              <w:left w:val="single" w:sz="4" w:space="0" w:color="auto"/>
              <w:bottom w:val="single" w:sz="4" w:space="0" w:color="auto"/>
              <w:right w:val="single" w:sz="4" w:space="0" w:color="auto"/>
            </w:tcBorders>
          </w:tcPr>
          <w:p w14:paraId="43296CFC" w14:textId="77777777" w:rsidR="004E00EE" w:rsidRPr="005838A6" w:rsidRDefault="004E00EE" w:rsidP="003D1BAE">
            <w:pPr>
              <w:pStyle w:val="TAC"/>
              <w:jc w:val="left"/>
              <w:rPr>
                <w:lang w:eastAsia="zh-CN"/>
              </w:rPr>
            </w:pPr>
            <w:r w:rsidRPr="005838A6">
              <w:rPr>
                <w:lang w:eastAsia="zh-CN"/>
              </w:rPr>
              <w:t>15</w:t>
            </w:r>
          </w:p>
        </w:tc>
        <w:tc>
          <w:tcPr>
            <w:tcW w:w="1205" w:type="dxa"/>
            <w:tcBorders>
              <w:top w:val="single" w:sz="4" w:space="0" w:color="auto"/>
              <w:left w:val="single" w:sz="4" w:space="0" w:color="auto"/>
              <w:bottom w:val="single" w:sz="4" w:space="0" w:color="auto"/>
              <w:right w:val="single" w:sz="4" w:space="0" w:color="auto"/>
            </w:tcBorders>
          </w:tcPr>
          <w:p w14:paraId="2746E60D" w14:textId="77777777" w:rsidR="004E00EE" w:rsidRPr="005838A6" w:rsidRDefault="004E00EE" w:rsidP="003D1BAE">
            <w:pPr>
              <w:pStyle w:val="TAC"/>
              <w:jc w:val="left"/>
            </w:pPr>
            <w:r w:rsidRPr="005838A6">
              <w:t>Default</w:t>
            </w:r>
          </w:p>
        </w:tc>
        <w:tc>
          <w:tcPr>
            <w:tcW w:w="1418" w:type="dxa"/>
            <w:tcBorders>
              <w:top w:val="nil"/>
              <w:left w:val="single" w:sz="4" w:space="0" w:color="auto"/>
              <w:bottom w:val="nil"/>
              <w:right w:val="single" w:sz="4" w:space="0" w:color="auto"/>
            </w:tcBorders>
            <w:vAlign w:val="center"/>
          </w:tcPr>
          <w:p w14:paraId="65F446C7" w14:textId="77777777" w:rsidR="004E00EE" w:rsidRPr="005838A6" w:rsidRDefault="004E00EE" w:rsidP="00440D7B">
            <w:pPr>
              <w:pStyle w:val="TAL"/>
            </w:pPr>
          </w:p>
        </w:tc>
        <w:tc>
          <w:tcPr>
            <w:tcW w:w="1276" w:type="dxa"/>
            <w:tcBorders>
              <w:top w:val="nil"/>
              <w:left w:val="single" w:sz="4" w:space="0" w:color="auto"/>
              <w:bottom w:val="nil"/>
              <w:right w:val="single" w:sz="4" w:space="0" w:color="auto"/>
            </w:tcBorders>
          </w:tcPr>
          <w:p w14:paraId="674C3A20" w14:textId="77777777" w:rsidR="004E00EE" w:rsidRPr="005838A6" w:rsidRDefault="004E00EE" w:rsidP="00440D7B">
            <w:pPr>
              <w:pStyle w:val="TAL"/>
              <w:rPr>
                <w:lang w:eastAsia="zh-CN"/>
              </w:rPr>
            </w:pPr>
          </w:p>
        </w:tc>
        <w:tc>
          <w:tcPr>
            <w:tcW w:w="2784" w:type="dxa"/>
            <w:gridSpan w:val="2"/>
            <w:tcBorders>
              <w:top w:val="single" w:sz="4" w:space="0" w:color="auto"/>
              <w:left w:val="single" w:sz="4" w:space="0" w:color="auto"/>
              <w:bottom w:val="single" w:sz="4" w:space="0" w:color="auto"/>
              <w:right w:val="single" w:sz="4" w:space="0" w:color="auto"/>
            </w:tcBorders>
          </w:tcPr>
          <w:p w14:paraId="725EC4CC" w14:textId="77777777" w:rsidR="004E00EE" w:rsidRPr="005838A6" w:rsidRDefault="004E00EE" w:rsidP="003D1BAE">
            <w:pPr>
              <w:pStyle w:val="TAC"/>
              <w:jc w:val="left"/>
              <w:rPr>
                <w:lang w:eastAsia="zh-CN"/>
              </w:rPr>
            </w:pPr>
            <w:r w:rsidRPr="005838A6">
              <w:t>DFT-s-OFDM 256 QAM</w:t>
            </w:r>
          </w:p>
        </w:tc>
        <w:tc>
          <w:tcPr>
            <w:tcW w:w="2784" w:type="dxa"/>
            <w:tcBorders>
              <w:top w:val="single" w:sz="4" w:space="0" w:color="auto"/>
              <w:left w:val="single" w:sz="4" w:space="0" w:color="auto"/>
              <w:bottom w:val="single" w:sz="4" w:space="0" w:color="auto"/>
              <w:right w:val="single" w:sz="4" w:space="0" w:color="auto"/>
            </w:tcBorders>
          </w:tcPr>
          <w:p w14:paraId="38B0CAE2" w14:textId="77777777" w:rsidR="004E00EE" w:rsidRPr="005838A6" w:rsidRDefault="004E00EE" w:rsidP="003D1BAE">
            <w:pPr>
              <w:pStyle w:val="TAC"/>
              <w:jc w:val="left"/>
              <w:rPr>
                <w:lang w:eastAsia="zh-CN"/>
              </w:rPr>
            </w:pPr>
            <w:r w:rsidRPr="005838A6">
              <w:t>Outer_Full</w:t>
            </w:r>
          </w:p>
        </w:tc>
      </w:tr>
      <w:tr w:rsidR="004E00EE" w:rsidRPr="005838A6" w14:paraId="3D4A444B" w14:textId="77777777" w:rsidTr="003D1BAE">
        <w:tc>
          <w:tcPr>
            <w:tcW w:w="820" w:type="dxa"/>
            <w:tcBorders>
              <w:top w:val="single" w:sz="4" w:space="0" w:color="auto"/>
              <w:left w:val="single" w:sz="4" w:space="0" w:color="auto"/>
              <w:bottom w:val="single" w:sz="4" w:space="0" w:color="auto"/>
              <w:right w:val="single" w:sz="4" w:space="0" w:color="auto"/>
            </w:tcBorders>
          </w:tcPr>
          <w:p w14:paraId="27808D05" w14:textId="77777777" w:rsidR="004E00EE" w:rsidRPr="005838A6" w:rsidRDefault="004E00EE" w:rsidP="003D1BAE">
            <w:pPr>
              <w:pStyle w:val="TAC"/>
              <w:jc w:val="left"/>
              <w:rPr>
                <w:lang w:eastAsia="zh-CN"/>
              </w:rPr>
            </w:pPr>
            <w:r w:rsidRPr="005838A6">
              <w:rPr>
                <w:lang w:eastAsia="zh-CN"/>
              </w:rPr>
              <w:t>16</w:t>
            </w:r>
          </w:p>
        </w:tc>
        <w:tc>
          <w:tcPr>
            <w:tcW w:w="1205" w:type="dxa"/>
            <w:tcBorders>
              <w:top w:val="single" w:sz="4" w:space="0" w:color="auto"/>
              <w:left w:val="single" w:sz="4" w:space="0" w:color="auto"/>
              <w:bottom w:val="single" w:sz="4" w:space="0" w:color="auto"/>
              <w:right w:val="single" w:sz="4" w:space="0" w:color="auto"/>
            </w:tcBorders>
          </w:tcPr>
          <w:p w14:paraId="09AEB7AF" w14:textId="77777777" w:rsidR="004E00EE" w:rsidRPr="005838A6" w:rsidRDefault="004E00EE" w:rsidP="003D1BAE">
            <w:pPr>
              <w:pStyle w:val="TAC"/>
              <w:jc w:val="left"/>
            </w:pPr>
            <w:r w:rsidRPr="005838A6">
              <w:t>Low</w:t>
            </w:r>
          </w:p>
        </w:tc>
        <w:tc>
          <w:tcPr>
            <w:tcW w:w="1418" w:type="dxa"/>
            <w:tcBorders>
              <w:top w:val="nil"/>
              <w:left w:val="single" w:sz="4" w:space="0" w:color="auto"/>
              <w:bottom w:val="nil"/>
              <w:right w:val="single" w:sz="4" w:space="0" w:color="auto"/>
            </w:tcBorders>
            <w:vAlign w:val="center"/>
          </w:tcPr>
          <w:p w14:paraId="0EC97744" w14:textId="77777777" w:rsidR="004E00EE" w:rsidRPr="005838A6" w:rsidRDefault="004E00EE" w:rsidP="00440D7B">
            <w:pPr>
              <w:pStyle w:val="TAL"/>
            </w:pPr>
          </w:p>
        </w:tc>
        <w:tc>
          <w:tcPr>
            <w:tcW w:w="1276" w:type="dxa"/>
            <w:tcBorders>
              <w:top w:val="nil"/>
              <w:left w:val="single" w:sz="4" w:space="0" w:color="auto"/>
              <w:bottom w:val="nil"/>
              <w:right w:val="single" w:sz="4" w:space="0" w:color="auto"/>
            </w:tcBorders>
          </w:tcPr>
          <w:p w14:paraId="61F11224" w14:textId="77777777" w:rsidR="004E00EE" w:rsidRPr="005838A6" w:rsidRDefault="004E00EE" w:rsidP="00440D7B">
            <w:pPr>
              <w:pStyle w:val="TAL"/>
              <w:rPr>
                <w:lang w:eastAsia="zh-CN"/>
              </w:rPr>
            </w:pPr>
          </w:p>
        </w:tc>
        <w:tc>
          <w:tcPr>
            <w:tcW w:w="2784" w:type="dxa"/>
            <w:gridSpan w:val="2"/>
            <w:tcBorders>
              <w:top w:val="single" w:sz="4" w:space="0" w:color="auto"/>
              <w:left w:val="single" w:sz="4" w:space="0" w:color="auto"/>
              <w:bottom w:val="single" w:sz="4" w:space="0" w:color="auto"/>
              <w:right w:val="single" w:sz="4" w:space="0" w:color="auto"/>
            </w:tcBorders>
          </w:tcPr>
          <w:p w14:paraId="7851CFE2" w14:textId="77777777" w:rsidR="004E00EE" w:rsidRPr="005838A6" w:rsidRDefault="004E00EE" w:rsidP="003D1BAE">
            <w:pPr>
              <w:pStyle w:val="TAC"/>
              <w:jc w:val="left"/>
              <w:rPr>
                <w:lang w:eastAsia="zh-CN"/>
              </w:rPr>
            </w:pPr>
            <w:r w:rsidRPr="005838A6">
              <w:t>CP-OFDM QPSK</w:t>
            </w:r>
          </w:p>
        </w:tc>
        <w:tc>
          <w:tcPr>
            <w:tcW w:w="2784" w:type="dxa"/>
            <w:tcBorders>
              <w:top w:val="single" w:sz="4" w:space="0" w:color="auto"/>
              <w:left w:val="single" w:sz="4" w:space="0" w:color="auto"/>
              <w:bottom w:val="single" w:sz="4" w:space="0" w:color="auto"/>
              <w:right w:val="single" w:sz="4" w:space="0" w:color="auto"/>
            </w:tcBorders>
          </w:tcPr>
          <w:p w14:paraId="75A10503" w14:textId="77777777" w:rsidR="004E00EE" w:rsidRPr="005838A6" w:rsidRDefault="004E00EE" w:rsidP="003D1BAE">
            <w:pPr>
              <w:pStyle w:val="TAC"/>
              <w:jc w:val="left"/>
              <w:rPr>
                <w:lang w:eastAsia="zh-CN"/>
              </w:rPr>
            </w:pPr>
            <w:r w:rsidRPr="005838A6">
              <w:t>Edge_1RB_Left</w:t>
            </w:r>
          </w:p>
        </w:tc>
      </w:tr>
      <w:tr w:rsidR="004E00EE" w:rsidRPr="005838A6" w14:paraId="6FAFACB6" w14:textId="77777777" w:rsidTr="003D1BAE">
        <w:tc>
          <w:tcPr>
            <w:tcW w:w="820" w:type="dxa"/>
            <w:tcBorders>
              <w:top w:val="single" w:sz="4" w:space="0" w:color="auto"/>
              <w:left w:val="single" w:sz="4" w:space="0" w:color="auto"/>
              <w:bottom w:val="single" w:sz="4" w:space="0" w:color="auto"/>
              <w:right w:val="single" w:sz="4" w:space="0" w:color="auto"/>
            </w:tcBorders>
          </w:tcPr>
          <w:p w14:paraId="652AC2FE" w14:textId="77777777" w:rsidR="004E00EE" w:rsidRPr="005838A6" w:rsidRDefault="004E00EE" w:rsidP="003D1BAE">
            <w:pPr>
              <w:pStyle w:val="TAC"/>
              <w:jc w:val="left"/>
              <w:rPr>
                <w:lang w:eastAsia="zh-CN"/>
              </w:rPr>
            </w:pPr>
            <w:r w:rsidRPr="005838A6">
              <w:rPr>
                <w:lang w:eastAsia="zh-CN"/>
              </w:rPr>
              <w:t>17</w:t>
            </w:r>
          </w:p>
        </w:tc>
        <w:tc>
          <w:tcPr>
            <w:tcW w:w="1205" w:type="dxa"/>
            <w:tcBorders>
              <w:top w:val="single" w:sz="4" w:space="0" w:color="auto"/>
              <w:left w:val="single" w:sz="4" w:space="0" w:color="auto"/>
              <w:bottom w:val="single" w:sz="4" w:space="0" w:color="auto"/>
              <w:right w:val="single" w:sz="4" w:space="0" w:color="auto"/>
            </w:tcBorders>
          </w:tcPr>
          <w:p w14:paraId="34876AA2" w14:textId="77777777" w:rsidR="004E00EE" w:rsidRPr="005838A6" w:rsidRDefault="004E00EE" w:rsidP="003D1BAE">
            <w:pPr>
              <w:pStyle w:val="TAC"/>
              <w:jc w:val="left"/>
            </w:pPr>
            <w:r w:rsidRPr="005838A6">
              <w:t>High</w:t>
            </w:r>
          </w:p>
        </w:tc>
        <w:tc>
          <w:tcPr>
            <w:tcW w:w="1418" w:type="dxa"/>
            <w:tcBorders>
              <w:top w:val="nil"/>
              <w:left w:val="single" w:sz="4" w:space="0" w:color="auto"/>
              <w:bottom w:val="nil"/>
              <w:right w:val="single" w:sz="4" w:space="0" w:color="auto"/>
            </w:tcBorders>
            <w:vAlign w:val="center"/>
          </w:tcPr>
          <w:p w14:paraId="4A1292F5" w14:textId="77777777" w:rsidR="004E00EE" w:rsidRPr="005838A6" w:rsidRDefault="004E00EE" w:rsidP="00440D7B">
            <w:pPr>
              <w:pStyle w:val="TAL"/>
            </w:pPr>
          </w:p>
        </w:tc>
        <w:tc>
          <w:tcPr>
            <w:tcW w:w="1276" w:type="dxa"/>
            <w:tcBorders>
              <w:top w:val="nil"/>
              <w:left w:val="single" w:sz="4" w:space="0" w:color="auto"/>
              <w:bottom w:val="nil"/>
              <w:right w:val="single" w:sz="4" w:space="0" w:color="auto"/>
            </w:tcBorders>
          </w:tcPr>
          <w:p w14:paraId="459C8D22" w14:textId="77777777" w:rsidR="004E00EE" w:rsidRPr="005838A6" w:rsidRDefault="004E00EE" w:rsidP="00440D7B">
            <w:pPr>
              <w:pStyle w:val="TAL"/>
              <w:rPr>
                <w:lang w:eastAsia="zh-CN"/>
              </w:rPr>
            </w:pPr>
          </w:p>
        </w:tc>
        <w:tc>
          <w:tcPr>
            <w:tcW w:w="2784" w:type="dxa"/>
            <w:gridSpan w:val="2"/>
            <w:tcBorders>
              <w:top w:val="single" w:sz="4" w:space="0" w:color="auto"/>
              <w:left w:val="single" w:sz="4" w:space="0" w:color="auto"/>
              <w:bottom w:val="single" w:sz="4" w:space="0" w:color="auto"/>
              <w:right w:val="single" w:sz="4" w:space="0" w:color="auto"/>
            </w:tcBorders>
          </w:tcPr>
          <w:p w14:paraId="21DF19CF" w14:textId="77777777" w:rsidR="004E00EE" w:rsidRPr="005838A6" w:rsidRDefault="004E00EE" w:rsidP="003D1BAE">
            <w:pPr>
              <w:pStyle w:val="TAC"/>
              <w:jc w:val="left"/>
              <w:rPr>
                <w:lang w:eastAsia="zh-CN"/>
              </w:rPr>
            </w:pPr>
            <w:r w:rsidRPr="005838A6">
              <w:t>CP-OFDM QPSK</w:t>
            </w:r>
          </w:p>
        </w:tc>
        <w:tc>
          <w:tcPr>
            <w:tcW w:w="2784" w:type="dxa"/>
            <w:tcBorders>
              <w:top w:val="single" w:sz="4" w:space="0" w:color="auto"/>
              <w:left w:val="single" w:sz="4" w:space="0" w:color="auto"/>
              <w:bottom w:val="single" w:sz="4" w:space="0" w:color="auto"/>
              <w:right w:val="single" w:sz="4" w:space="0" w:color="auto"/>
            </w:tcBorders>
          </w:tcPr>
          <w:p w14:paraId="06EDE67B" w14:textId="77777777" w:rsidR="004E00EE" w:rsidRPr="005838A6" w:rsidRDefault="004E00EE" w:rsidP="003D1BAE">
            <w:pPr>
              <w:pStyle w:val="TAC"/>
              <w:jc w:val="left"/>
              <w:rPr>
                <w:lang w:eastAsia="zh-CN"/>
              </w:rPr>
            </w:pPr>
            <w:r w:rsidRPr="005838A6">
              <w:t>Edge_1RB_Right</w:t>
            </w:r>
          </w:p>
        </w:tc>
      </w:tr>
      <w:tr w:rsidR="004E00EE" w:rsidRPr="005838A6" w14:paraId="63653561" w14:textId="77777777" w:rsidTr="003D1BAE">
        <w:tc>
          <w:tcPr>
            <w:tcW w:w="820" w:type="dxa"/>
            <w:tcBorders>
              <w:top w:val="single" w:sz="4" w:space="0" w:color="auto"/>
              <w:left w:val="single" w:sz="4" w:space="0" w:color="auto"/>
              <w:bottom w:val="single" w:sz="4" w:space="0" w:color="auto"/>
              <w:right w:val="single" w:sz="4" w:space="0" w:color="auto"/>
            </w:tcBorders>
          </w:tcPr>
          <w:p w14:paraId="4181AC84" w14:textId="77777777" w:rsidR="004E00EE" w:rsidRPr="005838A6" w:rsidRDefault="004E00EE" w:rsidP="003D1BAE">
            <w:pPr>
              <w:pStyle w:val="TAC"/>
              <w:jc w:val="left"/>
              <w:rPr>
                <w:lang w:eastAsia="zh-CN"/>
              </w:rPr>
            </w:pPr>
            <w:r w:rsidRPr="005838A6">
              <w:rPr>
                <w:lang w:eastAsia="zh-CN"/>
              </w:rPr>
              <w:t>18</w:t>
            </w:r>
          </w:p>
        </w:tc>
        <w:tc>
          <w:tcPr>
            <w:tcW w:w="1205" w:type="dxa"/>
            <w:tcBorders>
              <w:top w:val="single" w:sz="4" w:space="0" w:color="auto"/>
              <w:left w:val="single" w:sz="4" w:space="0" w:color="auto"/>
              <w:bottom w:val="single" w:sz="4" w:space="0" w:color="auto"/>
              <w:right w:val="single" w:sz="4" w:space="0" w:color="auto"/>
            </w:tcBorders>
          </w:tcPr>
          <w:p w14:paraId="26C41B19" w14:textId="77777777" w:rsidR="004E00EE" w:rsidRPr="005838A6" w:rsidRDefault="004E00EE" w:rsidP="003D1BAE">
            <w:pPr>
              <w:pStyle w:val="TAC"/>
              <w:jc w:val="left"/>
            </w:pPr>
            <w:r w:rsidRPr="005838A6">
              <w:t>Default</w:t>
            </w:r>
          </w:p>
        </w:tc>
        <w:tc>
          <w:tcPr>
            <w:tcW w:w="1418" w:type="dxa"/>
            <w:tcBorders>
              <w:top w:val="nil"/>
              <w:left w:val="single" w:sz="4" w:space="0" w:color="auto"/>
              <w:bottom w:val="nil"/>
              <w:right w:val="single" w:sz="4" w:space="0" w:color="auto"/>
            </w:tcBorders>
            <w:vAlign w:val="center"/>
          </w:tcPr>
          <w:p w14:paraId="4C504B13" w14:textId="77777777" w:rsidR="004E00EE" w:rsidRPr="005838A6" w:rsidRDefault="004E00EE" w:rsidP="00440D7B">
            <w:pPr>
              <w:pStyle w:val="TAL"/>
            </w:pPr>
          </w:p>
        </w:tc>
        <w:tc>
          <w:tcPr>
            <w:tcW w:w="1276" w:type="dxa"/>
            <w:tcBorders>
              <w:top w:val="nil"/>
              <w:left w:val="single" w:sz="4" w:space="0" w:color="auto"/>
              <w:bottom w:val="nil"/>
              <w:right w:val="single" w:sz="4" w:space="0" w:color="auto"/>
            </w:tcBorders>
          </w:tcPr>
          <w:p w14:paraId="3F5CEC32" w14:textId="77777777" w:rsidR="004E00EE" w:rsidRPr="005838A6" w:rsidRDefault="004E00EE" w:rsidP="00440D7B">
            <w:pPr>
              <w:pStyle w:val="TAL"/>
              <w:rPr>
                <w:lang w:eastAsia="zh-CN"/>
              </w:rPr>
            </w:pPr>
          </w:p>
        </w:tc>
        <w:tc>
          <w:tcPr>
            <w:tcW w:w="2784" w:type="dxa"/>
            <w:gridSpan w:val="2"/>
            <w:tcBorders>
              <w:top w:val="single" w:sz="4" w:space="0" w:color="auto"/>
              <w:left w:val="single" w:sz="4" w:space="0" w:color="auto"/>
              <w:bottom w:val="single" w:sz="4" w:space="0" w:color="auto"/>
              <w:right w:val="single" w:sz="4" w:space="0" w:color="auto"/>
            </w:tcBorders>
          </w:tcPr>
          <w:p w14:paraId="6ADE2143" w14:textId="77777777" w:rsidR="004E00EE" w:rsidRPr="005838A6" w:rsidRDefault="004E00EE" w:rsidP="003D1BAE">
            <w:pPr>
              <w:pStyle w:val="TAC"/>
              <w:jc w:val="left"/>
              <w:rPr>
                <w:lang w:eastAsia="zh-CN"/>
              </w:rPr>
            </w:pPr>
            <w:r w:rsidRPr="005838A6">
              <w:t>CP-OFDM QPSK</w:t>
            </w:r>
          </w:p>
        </w:tc>
        <w:tc>
          <w:tcPr>
            <w:tcW w:w="2784" w:type="dxa"/>
            <w:tcBorders>
              <w:top w:val="single" w:sz="4" w:space="0" w:color="auto"/>
              <w:left w:val="single" w:sz="4" w:space="0" w:color="auto"/>
              <w:bottom w:val="single" w:sz="4" w:space="0" w:color="auto"/>
              <w:right w:val="single" w:sz="4" w:space="0" w:color="auto"/>
            </w:tcBorders>
          </w:tcPr>
          <w:p w14:paraId="66AF0524" w14:textId="77777777" w:rsidR="004E00EE" w:rsidRPr="005838A6" w:rsidRDefault="004E00EE" w:rsidP="003D1BAE">
            <w:pPr>
              <w:pStyle w:val="TAC"/>
              <w:jc w:val="left"/>
              <w:rPr>
                <w:lang w:eastAsia="zh-CN"/>
              </w:rPr>
            </w:pPr>
            <w:r w:rsidRPr="005838A6">
              <w:t>Outer_Full</w:t>
            </w:r>
          </w:p>
        </w:tc>
      </w:tr>
      <w:tr w:rsidR="004E00EE" w:rsidRPr="005838A6" w14:paraId="6441BE4F" w14:textId="77777777" w:rsidTr="003D1BAE">
        <w:tc>
          <w:tcPr>
            <w:tcW w:w="820" w:type="dxa"/>
            <w:tcBorders>
              <w:top w:val="single" w:sz="4" w:space="0" w:color="auto"/>
              <w:left w:val="single" w:sz="4" w:space="0" w:color="auto"/>
              <w:bottom w:val="single" w:sz="4" w:space="0" w:color="auto"/>
              <w:right w:val="single" w:sz="4" w:space="0" w:color="auto"/>
            </w:tcBorders>
          </w:tcPr>
          <w:p w14:paraId="3CBDBB61" w14:textId="77777777" w:rsidR="004E00EE" w:rsidRPr="005838A6" w:rsidRDefault="004E00EE" w:rsidP="003D1BAE">
            <w:pPr>
              <w:pStyle w:val="TAC"/>
              <w:jc w:val="left"/>
              <w:rPr>
                <w:lang w:eastAsia="zh-CN"/>
              </w:rPr>
            </w:pPr>
            <w:r w:rsidRPr="005838A6">
              <w:rPr>
                <w:lang w:eastAsia="zh-CN"/>
              </w:rPr>
              <w:t>19</w:t>
            </w:r>
          </w:p>
        </w:tc>
        <w:tc>
          <w:tcPr>
            <w:tcW w:w="1205" w:type="dxa"/>
            <w:tcBorders>
              <w:top w:val="single" w:sz="4" w:space="0" w:color="auto"/>
              <w:left w:val="single" w:sz="4" w:space="0" w:color="auto"/>
              <w:bottom w:val="single" w:sz="4" w:space="0" w:color="auto"/>
              <w:right w:val="single" w:sz="4" w:space="0" w:color="auto"/>
            </w:tcBorders>
          </w:tcPr>
          <w:p w14:paraId="55CA5CB7" w14:textId="77777777" w:rsidR="004E00EE" w:rsidRPr="005838A6" w:rsidRDefault="004E00EE" w:rsidP="003D1BAE">
            <w:pPr>
              <w:pStyle w:val="TAC"/>
              <w:jc w:val="left"/>
            </w:pPr>
            <w:r w:rsidRPr="005838A6">
              <w:t>Low</w:t>
            </w:r>
          </w:p>
        </w:tc>
        <w:tc>
          <w:tcPr>
            <w:tcW w:w="1418" w:type="dxa"/>
            <w:tcBorders>
              <w:top w:val="nil"/>
              <w:left w:val="single" w:sz="4" w:space="0" w:color="auto"/>
              <w:bottom w:val="nil"/>
              <w:right w:val="single" w:sz="4" w:space="0" w:color="auto"/>
            </w:tcBorders>
            <w:vAlign w:val="center"/>
          </w:tcPr>
          <w:p w14:paraId="4F53C893" w14:textId="77777777" w:rsidR="004E00EE" w:rsidRPr="005838A6" w:rsidRDefault="004E00EE" w:rsidP="00440D7B">
            <w:pPr>
              <w:pStyle w:val="TAL"/>
            </w:pPr>
          </w:p>
        </w:tc>
        <w:tc>
          <w:tcPr>
            <w:tcW w:w="1276" w:type="dxa"/>
            <w:tcBorders>
              <w:top w:val="nil"/>
              <w:left w:val="single" w:sz="4" w:space="0" w:color="auto"/>
              <w:bottom w:val="nil"/>
              <w:right w:val="single" w:sz="4" w:space="0" w:color="auto"/>
            </w:tcBorders>
          </w:tcPr>
          <w:p w14:paraId="5C427F0D" w14:textId="77777777" w:rsidR="004E00EE" w:rsidRPr="005838A6" w:rsidRDefault="004E00EE" w:rsidP="00440D7B">
            <w:pPr>
              <w:pStyle w:val="TAL"/>
              <w:rPr>
                <w:lang w:eastAsia="zh-CN"/>
              </w:rPr>
            </w:pPr>
          </w:p>
        </w:tc>
        <w:tc>
          <w:tcPr>
            <w:tcW w:w="2784" w:type="dxa"/>
            <w:gridSpan w:val="2"/>
            <w:tcBorders>
              <w:top w:val="single" w:sz="4" w:space="0" w:color="auto"/>
              <w:left w:val="single" w:sz="4" w:space="0" w:color="auto"/>
              <w:bottom w:val="single" w:sz="4" w:space="0" w:color="auto"/>
              <w:right w:val="single" w:sz="4" w:space="0" w:color="auto"/>
            </w:tcBorders>
          </w:tcPr>
          <w:p w14:paraId="7E10F2C8" w14:textId="77777777" w:rsidR="004E00EE" w:rsidRPr="005838A6" w:rsidRDefault="004E00EE" w:rsidP="003D1BAE">
            <w:pPr>
              <w:pStyle w:val="TAC"/>
              <w:jc w:val="left"/>
              <w:rPr>
                <w:lang w:eastAsia="zh-CN"/>
              </w:rPr>
            </w:pPr>
            <w:r w:rsidRPr="005838A6">
              <w:t>CP-OFDM 16 QAM</w:t>
            </w:r>
          </w:p>
        </w:tc>
        <w:tc>
          <w:tcPr>
            <w:tcW w:w="2784" w:type="dxa"/>
            <w:tcBorders>
              <w:top w:val="single" w:sz="4" w:space="0" w:color="auto"/>
              <w:left w:val="single" w:sz="4" w:space="0" w:color="auto"/>
              <w:bottom w:val="single" w:sz="4" w:space="0" w:color="auto"/>
              <w:right w:val="single" w:sz="4" w:space="0" w:color="auto"/>
            </w:tcBorders>
          </w:tcPr>
          <w:p w14:paraId="6B3ED36C" w14:textId="77777777" w:rsidR="004E00EE" w:rsidRPr="005838A6" w:rsidRDefault="004E00EE" w:rsidP="003D1BAE">
            <w:pPr>
              <w:pStyle w:val="TAC"/>
              <w:jc w:val="left"/>
              <w:rPr>
                <w:lang w:eastAsia="zh-CN"/>
              </w:rPr>
            </w:pPr>
            <w:r w:rsidRPr="005838A6">
              <w:t>Edge_1RB_Left</w:t>
            </w:r>
          </w:p>
        </w:tc>
      </w:tr>
      <w:tr w:rsidR="004E00EE" w:rsidRPr="005838A6" w14:paraId="1F99CFA9" w14:textId="77777777" w:rsidTr="003D1BAE">
        <w:tc>
          <w:tcPr>
            <w:tcW w:w="820" w:type="dxa"/>
            <w:tcBorders>
              <w:top w:val="single" w:sz="4" w:space="0" w:color="auto"/>
              <w:left w:val="single" w:sz="4" w:space="0" w:color="auto"/>
              <w:bottom w:val="single" w:sz="4" w:space="0" w:color="auto"/>
              <w:right w:val="single" w:sz="4" w:space="0" w:color="auto"/>
            </w:tcBorders>
          </w:tcPr>
          <w:p w14:paraId="492EC214" w14:textId="77777777" w:rsidR="004E00EE" w:rsidRPr="005838A6" w:rsidRDefault="004E00EE" w:rsidP="003D1BAE">
            <w:pPr>
              <w:pStyle w:val="TAC"/>
              <w:jc w:val="left"/>
              <w:rPr>
                <w:lang w:eastAsia="zh-CN"/>
              </w:rPr>
            </w:pPr>
            <w:r w:rsidRPr="005838A6">
              <w:rPr>
                <w:lang w:eastAsia="zh-CN"/>
              </w:rPr>
              <w:t>20</w:t>
            </w:r>
          </w:p>
        </w:tc>
        <w:tc>
          <w:tcPr>
            <w:tcW w:w="1205" w:type="dxa"/>
            <w:tcBorders>
              <w:top w:val="single" w:sz="4" w:space="0" w:color="auto"/>
              <w:left w:val="single" w:sz="4" w:space="0" w:color="auto"/>
              <w:bottom w:val="single" w:sz="4" w:space="0" w:color="auto"/>
              <w:right w:val="single" w:sz="4" w:space="0" w:color="auto"/>
            </w:tcBorders>
          </w:tcPr>
          <w:p w14:paraId="21D849E4" w14:textId="77777777" w:rsidR="004E00EE" w:rsidRPr="005838A6" w:rsidRDefault="004E00EE" w:rsidP="003D1BAE">
            <w:pPr>
              <w:pStyle w:val="TAC"/>
              <w:jc w:val="left"/>
            </w:pPr>
            <w:r w:rsidRPr="005838A6">
              <w:t>High</w:t>
            </w:r>
          </w:p>
        </w:tc>
        <w:tc>
          <w:tcPr>
            <w:tcW w:w="1418" w:type="dxa"/>
            <w:tcBorders>
              <w:top w:val="nil"/>
              <w:left w:val="single" w:sz="4" w:space="0" w:color="auto"/>
              <w:bottom w:val="nil"/>
              <w:right w:val="single" w:sz="4" w:space="0" w:color="auto"/>
            </w:tcBorders>
            <w:vAlign w:val="center"/>
          </w:tcPr>
          <w:p w14:paraId="01977464" w14:textId="77777777" w:rsidR="004E00EE" w:rsidRPr="005838A6" w:rsidRDefault="004E00EE" w:rsidP="00440D7B">
            <w:pPr>
              <w:pStyle w:val="TAL"/>
            </w:pPr>
          </w:p>
        </w:tc>
        <w:tc>
          <w:tcPr>
            <w:tcW w:w="1276" w:type="dxa"/>
            <w:tcBorders>
              <w:top w:val="nil"/>
              <w:left w:val="single" w:sz="4" w:space="0" w:color="auto"/>
              <w:bottom w:val="nil"/>
              <w:right w:val="single" w:sz="4" w:space="0" w:color="auto"/>
            </w:tcBorders>
          </w:tcPr>
          <w:p w14:paraId="2A58DB86" w14:textId="77777777" w:rsidR="004E00EE" w:rsidRPr="005838A6" w:rsidRDefault="004E00EE" w:rsidP="00440D7B">
            <w:pPr>
              <w:pStyle w:val="TAL"/>
              <w:rPr>
                <w:lang w:eastAsia="zh-CN"/>
              </w:rPr>
            </w:pPr>
          </w:p>
        </w:tc>
        <w:tc>
          <w:tcPr>
            <w:tcW w:w="2784" w:type="dxa"/>
            <w:gridSpan w:val="2"/>
            <w:tcBorders>
              <w:top w:val="single" w:sz="4" w:space="0" w:color="auto"/>
              <w:left w:val="single" w:sz="4" w:space="0" w:color="auto"/>
              <w:bottom w:val="single" w:sz="4" w:space="0" w:color="auto"/>
              <w:right w:val="single" w:sz="4" w:space="0" w:color="auto"/>
            </w:tcBorders>
          </w:tcPr>
          <w:p w14:paraId="2DEA6A31" w14:textId="77777777" w:rsidR="004E00EE" w:rsidRPr="005838A6" w:rsidRDefault="004E00EE" w:rsidP="003D1BAE">
            <w:pPr>
              <w:pStyle w:val="TAC"/>
              <w:jc w:val="left"/>
              <w:rPr>
                <w:lang w:eastAsia="zh-CN"/>
              </w:rPr>
            </w:pPr>
            <w:r w:rsidRPr="005838A6">
              <w:t>CP-OFDM 16 QAM</w:t>
            </w:r>
          </w:p>
        </w:tc>
        <w:tc>
          <w:tcPr>
            <w:tcW w:w="2784" w:type="dxa"/>
            <w:tcBorders>
              <w:top w:val="single" w:sz="4" w:space="0" w:color="auto"/>
              <w:left w:val="single" w:sz="4" w:space="0" w:color="auto"/>
              <w:bottom w:val="single" w:sz="4" w:space="0" w:color="auto"/>
              <w:right w:val="single" w:sz="4" w:space="0" w:color="auto"/>
            </w:tcBorders>
          </w:tcPr>
          <w:p w14:paraId="14F895DC" w14:textId="77777777" w:rsidR="004E00EE" w:rsidRPr="005838A6" w:rsidRDefault="004E00EE" w:rsidP="003D1BAE">
            <w:pPr>
              <w:pStyle w:val="TAC"/>
              <w:jc w:val="left"/>
              <w:rPr>
                <w:lang w:eastAsia="zh-CN"/>
              </w:rPr>
            </w:pPr>
            <w:r w:rsidRPr="005838A6">
              <w:t>Edge_1RB_Right</w:t>
            </w:r>
          </w:p>
        </w:tc>
      </w:tr>
      <w:tr w:rsidR="004E00EE" w:rsidRPr="005838A6" w14:paraId="7BB45A04" w14:textId="77777777" w:rsidTr="003D1BAE">
        <w:tc>
          <w:tcPr>
            <w:tcW w:w="820" w:type="dxa"/>
            <w:tcBorders>
              <w:top w:val="single" w:sz="4" w:space="0" w:color="auto"/>
              <w:left w:val="single" w:sz="4" w:space="0" w:color="auto"/>
              <w:bottom w:val="single" w:sz="4" w:space="0" w:color="auto"/>
              <w:right w:val="single" w:sz="4" w:space="0" w:color="auto"/>
            </w:tcBorders>
          </w:tcPr>
          <w:p w14:paraId="6AC04119" w14:textId="77777777" w:rsidR="004E00EE" w:rsidRPr="005838A6" w:rsidRDefault="004E00EE" w:rsidP="003D1BAE">
            <w:pPr>
              <w:pStyle w:val="TAC"/>
              <w:jc w:val="left"/>
              <w:rPr>
                <w:lang w:eastAsia="zh-CN"/>
              </w:rPr>
            </w:pPr>
            <w:r w:rsidRPr="005838A6">
              <w:rPr>
                <w:lang w:eastAsia="zh-CN"/>
              </w:rPr>
              <w:t>21</w:t>
            </w:r>
          </w:p>
        </w:tc>
        <w:tc>
          <w:tcPr>
            <w:tcW w:w="1205" w:type="dxa"/>
            <w:tcBorders>
              <w:top w:val="single" w:sz="4" w:space="0" w:color="auto"/>
              <w:left w:val="single" w:sz="4" w:space="0" w:color="auto"/>
              <w:bottom w:val="single" w:sz="4" w:space="0" w:color="auto"/>
              <w:right w:val="single" w:sz="4" w:space="0" w:color="auto"/>
            </w:tcBorders>
          </w:tcPr>
          <w:p w14:paraId="6C8E5534" w14:textId="77777777" w:rsidR="004E00EE" w:rsidRPr="005838A6" w:rsidRDefault="004E00EE" w:rsidP="003D1BAE">
            <w:pPr>
              <w:pStyle w:val="TAC"/>
              <w:jc w:val="left"/>
            </w:pPr>
            <w:r w:rsidRPr="005838A6">
              <w:t>Default</w:t>
            </w:r>
          </w:p>
        </w:tc>
        <w:tc>
          <w:tcPr>
            <w:tcW w:w="1418" w:type="dxa"/>
            <w:tcBorders>
              <w:top w:val="nil"/>
              <w:left w:val="single" w:sz="4" w:space="0" w:color="auto"/>
              <w:bottom w:val="nil"/>
              <w:right w:val="single" w:sz="4" w:space="0" w:color="auto"/>
            </w:tcBorders>
            <w:vAlign w:val="center"/>
          </w:tcPr>
          <w:p w14:paraId="2B678A74" w14:textId="77777777" w:rsidR="004E00EE" w:rsidRPr="005838A6" w:rsidRDefault="004E00EE" w:rsidP="00440D7B">
            <w:pPr>
              <w:pStyle w:val="TAL"/>
            </w:pPr>
          </w:p>
        </w:tc>
        <w:tc>
          <w:tcPr>
            <w:tcW w:w="1276" w:type="dxa"/>
            <w:tcBorders>
              <w:top w:val="nil"/>
              <w:left w:val="single" w:sz="4" w:space="0" w:color="auto"/>
              <w:bottom w:val="nil"/>
              <w:right w:val="single" w:sz="4" w:space="0" w:color="auto"/>
            </w:tcBorders>
          </w:tcPr>
          <w:p w14:paraId="3E37409C" w14:textId="77777777" w:rsidR="004E00EE" w:rsidRPr="005838A6" w:rsidRDefault="004E00EE" w:rsidP="00440D7B">
            <w:pPr>
              <w:pStyle w:val="TAL"/>
              <w:rPr>
                <w:lang w:eastAsia="zh-CN"/>
              </w:rPr>
            </w:pPr>
          </w:p>
        </w:tc>
        <w:tc>
          <w:tcPr>
            <w:tcW w:w="2784" w:type="dxa"/>
            <w:gridSpan w:val="2"/>
            <w:tcBorders>
              <w:top w:val="single" w:sz="4" w:space="0" w:color="auto"/>
              <w:left w:val="single" w:sz="4" w:space="0" w:color="auto"/>
              <w:bottom w:val="single" w:sz="4" w:space="0" w:color="auto"/>
              <w:right w:val="single" w:sz="4" w:space="0" w:color="auto"/>
            </w:tcBorders>
          </w:tcPr>
          <w:p w14:paraId="68B66A8D" w14:textId="77777777" w:rsidR="004E00EE" w:rsidRPr="005838A6" w:rsidRDefault="004E00EE" w:rsidP="003D1BAE">
            <w:pPr>
              <w:pStyle w:val="TAC"/>
              <w:jc w:val="left"/>
              <w:rPr>
                <w:lang w:eastAsia="zh-CN"/>
              </w:rPr>
            </w:pPr>
            <w:r w:rsidRPr="005838A6">
              <w:t>CP-OFDM 16 QAM</w:t>
            </w:r>
          </w:p>
        </w:tc>
        <w:tc>
          <w:tcPr>
            <w:tcW w:w="2784" w:type="dxa"/>
            <w:tcBorders>
              <w:top w:val="single" w:sz="4" w:space="0" w:color="auto"/>
              <w:left w:val="single" w:sz="4" w:space="0" w:color="auto"/>
              <w:bottom w:val="single" w:sz="4" w:space="0" w:color="auto"/>
              <w:right w:val="single" w:sz="4" w:space="0" w:color="auto"/>
            </w:tcBorders>
          </w:tcPr>
          <w:p w14:paraId="392280CF" w14:textId="77777777" w:rsidR="004E00EE" w:rsidRPr="005838A6" w:rsidRDefault="004E00EE" w:rsidP="003D1BAE">
            <w:pPr>
              <w:pStyle w:val="TAC"/>
              <w:jc w:val="left"/>
              <w:rPr>
                <w:lang w:eastAsia="zh-CN"/>
              </w:rPr>
            </w:pPr>
            <w:r w:rsidRPr="005838A6">
              <w:t>Outer_Full</w:t>
            </w:r>
          </w:p>
        </w:tc>
      </w:tr>
      <w:tr w:rsidR="004E00EE" w:rsidRPr="005838A6" w14:paraId="6B5C1048" w14:textId="77777777" w:rsidTr="003D1BAE">
        <w:tc>
          <w:tcPr>
            <w:tcW w:w="820" w:type="dxa"/>
            <w:tcBorders>
              <w:top w:val="single" w:sz="4" w:space="0" w:color="auto"/>
              <w:left w:val="single" w:sz="4" w:space="0" w:color="auto"/>
              <w:bottom w:val="single" w:sz="4" w:space="0" w:color="auto"/>
              <w:right w:val="single" w:sz="4" w:space="0" w:color="auto"/>
            </w:tcBorders>
          </w:tcPr>
          <w:p w14:paraId="50EE3CF8" w14:textId="77777777" w:rsidR="004E00EE" w:rsidRPr="005838A6" w:rsidRDefault="004E00EE" w:rsidP="003D1BAE">
            <w:pPr>
              <w:pStyle w:val="TAC"/>
              <w:jc w:val="left"/>
              <w:rPr>
                <w:lang w:eastAsia="zh-CN"/>
              </w:rPr>
            </w:pPr>
            <w:r w:rsidRPr="005838A6">
              <w:rPr>
                <w:lang w:eastAsia="zh-CN"/>
              </w:rPr>
              <w:t>22</w:t>
            </w:r>
          </w:p>
        </w:tc>
        <w:tc>
          <w:tcPr>
            <w:tcW w:w="1205" w:type="dxa"/>
            <w:tcBorders>
              <w:top w:val="single" w:sz="4" w:space="0" w:color="auto"/>
              <w:left w:val="single" w:sz="4" w:space="0" w:color="auto"/>
              <w:bottom w:val="single" w:sz="4" w:space="0" w:color="auto"/>
              <w:right w:val="single" w:sz="4" w:space="0" w:color="auto"/>
            </w:tcBorders>
          </w:tcPr>
          <w:p w14:paraId="5EA5D720" w14:textId="77777777" w:rsidR="004E00EE" w:rsidRPr="005838A6" w:rsidRDefault="004E00EE" w:rsidP="003D1BAE">
            <w:pPr>
              <w:pStyle w:val="TAC"/>
              <w:jc w:val="left"/>
            </w:pPr>
            <w:r w:rsidRPr="005838A6">
              <w:t>Low</w:t>
            </w:r>
          </w:p>
        </w:tc>
        <w:tc>
          <w:tcPr>
            <w:tcW w:w="1418" w:type="dxa"/>
            <w:tcBorders>
              <w:top w:val="nil"/>
              <w:left w:val="single" w:sz="4" w:space="0" w:color="auto"/>
              <w:bottom w:val="nil"/>
              <w:right w:val="single" w:sz="4" w:space="0" w:color="auto"/>
            </w:tcBorders>
            <w:vAlign w:val="center"/>
          </w:tcPr>
          <w:p w14:paraId="1B3AC915" w14:textId="77777777" w:rsidR="004E00EE" w:rsidRPr="005838A6" w:rsidRDefault="004E00EE" w:rsidP="00440D7B">
            <w:pPr>
              <w:pStyle w:val="TAL"/>
            </w:pPr>
          </w:p>
        </w:tc>
        <w:tc>
          <w:tcPr>
            <w:tcW w:w="1276" w:type="dxa"/>
            <w:tcBorders>
              <w:top w:val="nil"/>
              <w:left w:val="single" w:sz="4" w:space="0" w:color="auto"/>
              <w:bottom w:val="nil"/>
              <w:right w:val="single" w:sz="4" w:space="0" w:color="auto"/>
            </w:tcBorders>
          </w:tcPr>
          <w:p w14:paraId="3940F808" w14:textId="77777777" w:rsidR="004E00EE" w:rsidRPr="005838A6" w:rsidRDefault="004E00EE" w:rsidP="00440D7B">
            <w:pPr>
              <w:pStyle w:val="TAL"/>
              <w:rPr>
                <w:lang w:eastAsia="zh-CN"/>
              </w:rPr>
            </w:pPr>
          </w:p>
        </w:tc>
        <w:tc>
          <w:tcPr>
            <w:tcW w:w="2784" w:type="dxa"/>
            <w:gridSpan w:val="2"/>
            <w:tcBorders>
              <w:top w:val="single" w:sz="4" w:space="0" w:color="auto"/>
              <w:left w:val="single" w:sz="4" w:space="0" w:color="auto"/>
              <w:bottom w:val="single" w:sz="4" w:space="0" w:color="auto"/>
              <w:right w:val="single" w:sz="4" w:space="0" w:color="auto"/>
            </w:tcBorders>
          </w:tcPr>
          <w:p w14:paraId="0C7816BD" w14:textId="77777777" w:rsidR="004E00EE" w:rsidRPr="005838A6" w:rsidRDefault="004E00EE" w:rsidP="003D1BAE">
            <w:pPr>
              <w:pStyle w:val="TAC"/>
              <w:jc w:val="left"/>
              <w:rPr>
                <w:lang w:eastAsia="zh-CN"/>
              </w:rPr>
            </w:pPr>
            <w:r w:rsidRPr="005838A6">
              <w:t>CP-OFDM 64 QAM</w:t>
            </w:r>
          </w:p>
        </w:tc>
        <w:tc>
          <w:tcPr>
            <w:tcW w:w="2784" w:type="dxa"/>
            <w:tcBorders>
              <w:top w:val="single" w:sz="4" w:space="0" w:color="auto"/>
              <w:left w:val="single" w:sz="4" w:space="0" w:color="auto"/>
              <w:bottom w:val="single" w:sz="4" w:space="0" w:color="auto"/>
              <w:right w:val="single" w:sz="4" w:space="0" w:color="auto"/>
            </w:tcBorders>
          </w:tcPr>
          <w:p w14:paraId="760CFD3D" w14:textId="77777777" w:rsidR="004E00EE" w:rsidRPr="005838A6" w:rsidRDefault="004E00EE" w:rsidP="003D1BAE">
            <w:pPr>
              <w:pStyle w:val="TAC"/>
              <w:jc w:val="left"/>
              <w:rPr>
                <w:lang w:eastAsia="zh-CN"/>
              </w:rPr>
            </w:pPr>
            <w:r w:rsidRPr="005838A6">
              <w:t>Edge_1RB_Left</w:t>
            </w:r>
          </w:p>
        </w:tc>
      </w:tr>
      <w:tr w:rsidR="004E00EE" w:rsidRPr="005838A6" w14:paraId="52101440" w14:textId="77777777" w:rsidTr="003D1BAE">
        <w:tc>
          <w:tcPr>
            <w:tcW w:w="820" w:type="dxa"/>
            <w:tcBorders>
              <w:top w:val="single" w:sz="4" w:space="0" w:color="auto"/>
              <w:left w:val="single" w:sz="4" w:space="0" w:color="auto"/>
              <w:bottom w:val="single" w:sz="4" w:space="0" w:color="auto"/>
              <w:right w:val="single" w:sz="4" w:space="0" w:color="auto"/>
            </w:tcBorders>
          </w:tcPr>
          <w:p w14:paraId="45E99590" w14:textId="77777777" w:rsidR="004E00EE" w:rsidRPr="005838A6" w:rsidRDefault="004E00EE" w:rsidP="003D1BAE">
            <w:pPr>
              <w:pStyle w:val="TAC"/>
              <w:jc w:val="left"/>
              <w:rPr>
                <w:lang w:eastAsia="zh-CN"/>
              </w:rPr>
            </w:pPr>
            <w:r w:rsidRPr="005838A6">
              <w:rPr>
                <w:lang w:eastAsia="zh-CN"/>
              </w:rPr>
              <w:t>23</w:t>
            </w:r>
          </w:p>
        </w:tc>
        <w:tc>
          <w:tcPr>
            <w:tcW w:w="1205" w:type="dxa"/>
            <w:tcBorders>
              <w:top w:val="single" w:sz="4" w:space="0" w:color="auto"/>
              <w:left w:val="single" w:sz="4" w:space="0" w:color="auto"/>
              <w:bottom w:val="single" w:sz="4" w:space="0" w:color="auto"/>
              <w:right w:val="single" w:sz="4" w:space="0" w:color="auto"/>
            </w:tcBorders>
          </w:tcPr>
          <w:p w14:paraId="2D1B9572" w14:textId="77777777" w:rsidR="004E00EE" w:rsidRPr="005838A6" w:rsidRDefault="004E00EE" w:rsidP="003D1BAE">
            <w:pPr>
              <w:pStyle w:val="TAC"/>
              <w:jc w:val="left"/>
            </w:pPr>
            <w:r w:rsidRPr="005838A6">
              <w:t>High</w:t>
            </w:r>
          </w:p>
        </w:tc>
        <w:tc>
          <w:tcPr>
            <w:tcW w:w="1418" w:type="dxa"/>
            <w:tcBorders>
              <w:top w:val="nil"/>
              <w:left w:val="single" w:sz="4" w:space="0" w:color="auto"/>
              <w:bottom w:val="nil"/>
              <w:right w:val="single" w:sz="4" w:space="0" w:color="auto"/>
            </w:tcBorders>
            <w:vAlign w:val="center"/>
          </w:tcPr>
          <w:p w14:paraId="164111FB" w14:textId="77777777" w:rsidR="004E00EE" w:rsidRPr="005838A6" w:rsidRDefault="004E00EE" w:rsidP="00440D7B">
            <w:pPr>
              <w:pStyle w:val="TAL"/>
            </w:pPr>
          </w:p>
        </w:tc>
        <w:tc>
          <w:tcPr>
            <w:tcW w:w="1276" w:type="dxa"/>
            <w:tcBorders>
              <w:top w:val="nil"/>
              <w:left w:val="single" w:sz="4" w:space="0" w:color="auto"/>
              <w:bottom w:val="nil"/>
              <w:right w:val="single" w:sz="4" w:space="0" w:color="auto"/>
            </w:tcBorders>
          </w:tcPr>
          <w:p w14:paraId="595B7C4F" w14:textId="77777777" w:rsidR="004E00EE" w:rsidRPr="005838A6" w:rsidRDefault="004E00EE" w:rsidP="00440D7B">
            <w:pPr>
              <w:pStyle w:val="TAL"/>
              <w:rPr>
                <w:lang w:eastAsia="zh-CN"/>
              </w:rPr>
            </w:pPr>
          </w:p>
        </w:tc>
        <w:tc>
          <w:tcPr>
            <w:tcW w:w="2784" w:type="dxa"/>
            <w:gridSpan w:val="2"/>
            <w:tcBorders>
              <w:top w:val="single" w:sz="4" w:space="0" w:color="auto"/>
              <w:left w:val="single" w:sz="4" w:space="0" w:color="auto"/>
              <w:bottom w:val="single" w:sz="4" w:space="0" w:color="auto"/>
              <w:right w:val="single" w:sz="4" w:space="0" w:color="auto"/>
            </w:tcBorders>
          </w:tcPr>
          <w:p w14:paraId="25BCD065" w14:textId="77777777" w:rsidR="004E00EE" w:rsidRPr="005838A6" w:rsidRDefault="004E00EE" w:rsidP="003D1BAE">
            <w:pPr>
              <w:pStyle w:val="TAC"/>
              <w:jc w:val="left"/>
              <w:rPr>
                <w:lang w:eastAsia="zh-CN"/>
              </w:rPr>
            </w:pPr>
            <w:r w:rsidRPr="005838A6">
              <w:t>CP-OFDM 64 QAM</w:t>
            </w:r>
          </w:p>
        </w:tc>
        <w:tc>
          <w:tcPr>
            <w:tcW w:w="2784" w:type="dxa"/>
            <w:tcBorders>
              <w:top w:val="single" w:sz="4" w:space="0" w:color="auto"/>
              <w:left w:val="single" w:sz="4" w:space="0" w:color="auto"/>
              <w:bottom w:val="single" w:sz="4" w:space="0" w:color="auto"/>
              <w:right w:val="single" w:sz="4" w:space="0" w:color="auto"/>
            </w:tcBorders>
          </w:tcPr>
          <w:p w14:paraId="57938988" w14:textId="77777777" w:rsidR="004E00EE" w:rsidRPr="005838A6" w:rsidRDefault="004E00EE" w:rsidP="003D1BAE">
            <w:pPr>
              <w:pStyle w:val="TAC"/>
              <w:jc w:val="left"/>
              <w:rPr>
                <w:lang w:eastAsia="zh-CN"/>
              </w:rPr>
            </w:pPr>
            <w:r w:rsidRPr="005838A6">
              <w:t>Edge_1RB_Right</w:t>
            </w:r>
          </w:p>
        </w:tc>
      </w:tr>
      <w:tr w:rsidR="004E00EE" w:rsidRPr="005838A6" w14:paraId="35D52D40" w14:textId="77777777" w:rsidTr="003D1BAE">
        <w:tc>
          <w:tcPr>
            <w:tcW w:w="820" w:type="dxa"/>
            <w:tcBorders>
              <w:top w:val="single" w:sz="4" w:space="0" w:color="auto"/>
              <w:left w:val="single" w:sz="4" w:space="0" w:color="auto"/>
              <w:bottom w:val="single" w:sz="4" w:space="0" w:color="auto"/>
              <w:right w:val="single" w:sz="4" w:space="0" w:color="auto"/>
            </w:tcBorders>
          </w:tcPr>
          <w:p w14:paraId="4DE5C007" w14:textId="77777777" w:rsidR="004E00EE" w:rsidRPr="005838A6" w:rsidRDefault="004E00EE" w:rsidP="003D1BAE">
            <w:pPr>
              <w:pStyle w:val="TAC"/>
              <w:jc w:val="left"/>
              <w:rPr>
                <w:lang w:eastAsia="zh-CN"/>
              </w:rPr>
            </w:pPr>
            <w:r w:rsidRPr="005838A6">
              <w:rPr>
                <w:lang w:eastAsia="zh-CN"/>
              </w:rPr>
              <w:t>24</w:t>
            </w:r>
          </w:p>
        </w:tc>
        <w:tc>
          <w:tcPr>
            <w:tcW w:w="1205" w:type="dxa"/>
            <w:tcBorders>
              <w:top w:val="single" w:sz="4" w:space="0" w:color="auto"/>
              <w:left w:val="single" w:sz="4" w:space="0" w:color="auto"/>
              <w:bottom w:val="single" w:sz="4" w:space="0" w:color="auto"/>
              <w:right w:val="single" w:sz="4" w:space="0" w:color="auto"/>
            </w:tcBorders>
          </w:tcPr>
          <w:p w14:paraId="0204B226" w14:textId="77777777" w:rsidR="004E00EE" w:rsidRPr="005838A6" w:rsidRDefault="004E00EE" w:rsidP="003D1BAE">
            <w:pPr>
              <w:pStyle w:val="TAC"/>
              <w:jc w:val="left"/>
            </w:pPr>
            <w:r w:rsidRPr="005838A6">
              <w:t>Default</w:t>
            </w:r>
          </w:p>
        </w:tc>
        <w:tc>
          <w:tcPr>
            <w:tcW w:w="1418" w:type="dxa"/>
            <w:tcBorders>
              <w:top w:val="nil"/>
              <w:left w:val="single" w:sz="4" w:space="0" w:color="auto"/>
              <w:bottom w:val="nil"/>
              <w:right w:val="single" w:sz="4" w:space="0" w:color="auto"/>
            </w:tcBorders>
            <w:vAlign w:val="center"/>
          </w:tcPr>
          <w:p w14:paraId="09331AF9" w14:textId="77777777" w:rsidR="004E00EE" w:rsidRPr="005838A6" w:rsidRDefault="004E00EE" w:rsidP="00440D7B">
            <w:pPr>
              <w:pStyle w:val="TAL"/>
            </w:pPr>
          </w:p>
        </w:tc>
        <w:tc>
          <w:tcPr>
            <w:tcW w:w="1276" w:type="dxa"/>
            <w:tcBorders>
              <w:top w:val="nil"/>
              <w:left w:val="single" w:sz="4" w:space="0" w:color="auto"/>
              <w:bottom w:val="nil"/>
              <w:right w:val="single" w:sz="4" w:space="0" w:color="auto"/>
            </w:tcBorders>
          </w:tcPr>
          <w:p w14:paraId="089E7AA9" w14:textId="77777777" w:rsidR="004E00EE" w:rsidRPr="005838A6" w:rsidRDefault="004E00EE" w:rsidP="00440D7B">
            <w:pPr>
              <w:pStyle w:val="TAL"/>
              <w:rPr>
                <w:lang w:eastAsia="zh-CN"/>
              </w:rPr>
            </w:pPr>
          </w:p>
        </w:tc>
        <w:tc>
          <w:tcPr>
            <w:tcW w:w="2784" w:type="dxa"/>
            <w:gridSpan w:val="2"/>
            <w:tcBorders>
              <w:top w:val="single" w:sz="4" w:space="0" w:color="auto"/>
              <w:left w:val="single" w:sz="4" w:space="0" w:color="auto"/>
              <w:bottom w:val="single" w:sz="4" w:space="0" w:color="auto"/>
              <w:right w:val="single" w:sz="4" w:space="0" w:color="auto"/>
            </w:tcBorders>
          </w:tcPr>
          <w:p w14:paraId="42D45258" w14:textId="77777777" w:rsidR="004E00EE" w:rsidRPr="005838A6" w:rsidRDefault="004E00EE" w:rsidP="003D1BAE">
            <w:pPr>
              <w:pStyle w:val="TAC"/>
              <w:jc w:val="left"/>
              <w:rPr>
                <w:lang w:eastAsia="zh-CN"/>
              </w:rPr>
            </w:pPr>
            <w:r w:rsidRPr="005838A6">
              <w:t>CP-OFDM 64 QAM</w:t>
            </w:r>
          </w:p>
        </w:tc>
        <w:tc>
          <w:tcPr>
            <w:tcW w:w="2784" w:type="dxa"/>
            <w:tcBorders>
              <w:top w:val="single" w:sz="4" w:space="0" w:color="auto"/>
              <w:left w:val="single" w:sz="4" w:space="0" w:color="auto"/>
              <w:bottom w:val="single" w:sz="4" w:space="0" w:color="auto"/>
              <w:right w:val="single" w:sz="4" w:space="0" w:color="auto"/>
            </w:tcBorders>
          </w:tcPr>
          <w:p w14:paraId="6667C3F3" w14:textId="77777777" w:rsidR="004E00EE" w:rsidRPr="005838A6" w:rsidRDefault="004E00EE" w:rsidP="003D1BAE">
            <w:pPr>
              <w:pStyle w:val="TAC"/>
              <w:jc w:val="left"/>
              <w:rPr>
                <w:lang w:eastAsia="zh-CN"/>
              </w:rPr>
            </w:pPr>
            <w:r w:rsidRPr="005838A6">
              <w:t>Outer_Full</w:t>
            </w:r>
          </w:p>
        </w:tc>
      </w:tr>
      <w:tr w:rsidR="004E00EE" w:rsidRPr="005838A6" w14:paraId="6033C0A9" w14:textId="77777777" w:rsidTr="003D1BAE">
        <w:tc>
          <w:tcPr>
            <w:tcW w:w="820" w:type="dxa"/>
            <w:tcBorders>
              <w:top w:val="single" w:sz="4" w:space="0" w:color="auto"/>
              <w:left w:val="single" w:sz="4" w:space="0" w:color="auto"/>
              <w:bottom w:val="single" w:sz="4" w:space="0" w:color="auto"/>
              <w:right w:val="single" w:sz="4" w:space="0" w:color="auto"/>
            </w:tcBorders>
          </w:tcPr>
          <w:p w14:paraId="4E35C046" w14:textId="77777777" w:rsidR="004E00EE" w:rsidRPr="005838A6" w:rsidRDefault="004E00EE" w:rsidP="003D1BAE">
            <w:pPr>
              <w:pStyle w:val="TAC"/>
              <w:jc w:val="left"/>
              <w:rPr>
                <w:lang w:eastAsia="zh-CN"/>
              </w:rPr>
            </w:pPr>
            <w:r w:rsidRPr="005838A6">
              <w:rPr>
                <w:lang w:eastAsia="zh-CN"/>
              </w:rPr>
              <w:t>25</w:t>
            </w:r>
          </w:p>
        </w:tc>
        <w:tc>
          <w:tcPr>
            <w:tcW w:w="1205" w:type="dxa"/>
            <w:tcBorders>
              <w:top w:val="single" w:sz="4" w:space="0" w:color="auto"/>
              <w:left w:val="single" w:sz="4" w:space="0" w:color="auto"/>
              <w:bottom w:val="single" w:sz="4" w:space="0" w:color="auto"/>
              <w:right w:val="single" w:sz="4" w:space="0" w:color="auto"/>
            </w:tcBorders>
          </w:tcPr>
          <w:p w14:paraId="7F1E16F7" w14:textId="77777777" w:rsidR="004E00EE" w:rsidRPr="005838A6" w:rsidRDefault="004E00EE" w:rsidP="003D1BAE">
            <w:pPr>
              <w:pStyle w:val="TAC"/>
              <w:jc w:val="left"/>
            </w:pPr>
            <w:r w:rsidRPr="005838A6">
              <w:t>Low</w:t>
            </w:r>
          </w:p>
        </w:tc>
        <w:tc>
          <w:tcPr>
            <w:tcW w:w="1418" w:type="dxa"/>
            <w:tcBorders>
              <w:top w:val="nil"/>
              <w:left w:val="single" w:sz="4" w:space="0" w:color="auto"/>
              <w:bottom w:val="nil"/>
              <w:right w:val="single" w:sz="4" w:space="0" w:color="auto"/>
            </w:tcBorders>
            <w:vAlign w:val="center"/>
          </w:tcPr>
          <w:p w14:paraId="40640442" w14:textId="77777777" w:rsidR="004E00EE" w:rsidRPr="005838A6" w:rsidRDefault="004E00EE" w:rsidP="00440D7B">
            <w:pPr>
              <w:pStyle w:val="TAL"/>
            </w:pPr>
          </w:p>
        </w:tc>
        <w:tc>
          <w:tcPr>
            <w:tcW w:w="1276" w:type="dxa"/>
            <w:tcBorders>
              <w:top w:val="nil"/>
              <w:left w:val="single" w:sz="4" w:space="0" w:color="auto"/>
              <w:bottom w:val="nil"/>
              <w:right w:val="single" w:sz="4" w:space="0" w:color="auto"/>
            </w:tcBorders>
          </w:tcPr>
          <w:p w14:paraId="58041BA3" w14:textId="77777777" w:rsidR="004E00EE" w:rsidRPr="005838A6" w:rsidRDefault="004E00EE" w:rsidP="00440D7B">
            <w:pPr>
              <w:pStyle w:val="TAL"/>
              <w:rPr>
                <w:lang w:eastAsia="zh-CN"/>
              </w:rPr>
            </w:pPr>
          </w:p>
        </w:tc>
        <w:tc>
          <w:tcPr>
            <w:tcW w:w="2784" w:type="dxa"/>
            <w:gridSpan w:val="2"/>
            <w:tcBorders>
              <w:top w:val="single" w:sz="4" w:space="0" w:color="auto"/>
              <w:left w:val="single" w:sz="4" w:space="0" w:color="auto"/>
              <w:bottom w:val="single" w:sz="4" w:space="0" w:color="auto"/>
              <w:right w:val="single" w:sz="4" w:space="0" w:color="auto"/>
            </w:tcBorders>
          </w:tcPr>
          <w:p w14:paraId="30A516E1" w14:textId="77777777" w:rsidR="004E00EE" w:rsidRPr="005838A6" w:rsidRDefault="004E00EE" w:rsidP="003D1BAE">
            <w:pPr>
              <w:pStyle w:val="TAC"/>
              <w:jc w:val="left"/>
              <w:rPr>
                <w:lang w:eastAsia="zh-CN"/>
              </w:rPr>
            </w:pPr>
            <w:r w:rsidRPr="005838A6">
              <w:t>CP-OFDM 256 QAM</w:t>
            </w:r>
          </w:p>
        </w:tc>
        <w:tc>
          <w:tcPr>
            <w:tcW w:w="2784" w:type="dxa"/>
            <w:tcBorders>
              <w:top w:val="single" w:sz="4" w:space="0" w:color="auto"/>
              <w:left w:val="single" w:sz="4" w:space="0" w:color="auto"/>
              <w:bottom w:val="single" w:sz="4" w:space="0" w:color="auto"/>
              <w:right w:val="single" w:sz="4" w:space="0" w:color="auto"/>
            </w:tcBorders>
          </w:tcPr>
          <w:p w14:paraId="486B8756" w14:textId="77777777" w:rsidR="004E00EE" w:rsidRPr="005838A6" w:rsidRDefault="004E00EE" w:rsidP="003D1BAE">
            <w:pPr>
              <w:pStyle w:val="TAC"/>
              <w:jc w:val="left"/>
              <w:rPr>
                <w:lang w:eastAsia="zh-CN"/>
              </w:rPr>
            </w:pPr>
            <w:r w:rsidRPr="005838A6">
              <w:t>Edge_1RB_Left</w:t>
            </w:r>
          </w:p>
        </w:tc>
      </w:tr>
      <w:tr w:rsidR="004E00EE" w:rsidRPr="005838A6" w14:paraId="1961129D" w14:textId="77777777" w:rsidTr="003D1BAE">
        <w:tc>
          <w:tcPr>
            <w:tcW w:w="820" w:type="dxa"/>
            <w:tcBorders>
              <w:top w:val="single" w:sz="4" w:space="0" w:color="auto"/>
              <w:left w:val="single" w:sz="4" w:space="0" w:color="auto"/>
              <w:bottom w:val="single" w:sz="4" w:space="0" w:color="auto"/>
              <w:right w:val="single" w:sz="4" w:space="0" w:color="auto"/>
            </w:tcBorders>
          </w:tcPr>
          <w:p w14:paraId="3C730C1B" w14:textId="77777777" w:rsidR="004E00EE" w:rsidRPr="005838A6" w:rsidRDefault="004E00EE" w:rsidP="003D1BAE">
            <w:pPr>
              <w:pStyle w:val="TAC"/>
              <w:jc w:val="left"/>
              <w:rPr>
                <w:lang w:eastAsia="zh-CN"/>
              </w:rPr>
            </w:pPr>
            <w:r w:rsidRPr="005838A6">
              <w:rPr>
                <w:lang w:eastAsia="zh-CN"/>
              </w:rPr>
              <w:t>26</w:t>
            </w:r>
          </w:p>
        </w:tc>
        <w:tc>
          <w:tcPr>
            <w:tcW w:w="1205" w:type="dxa"/>
            <w:tcBorders>
              <w:top w:val="single" w:sz="4" w:space="0" w:color="auto"/>
              <w:left w:val="single" w:sz="4" w:space="0" w:color="auto"/>
              <w:bottom w:val="single" w:sz="4" w:space="0" w:color="auto"/>
              <w:right w:val="single" w:sz="4" w:space="0" w:color="auto"/>
            </w:tcBorders>
          </w:tcPr>
          <w:p w14:paraId="24A43330" w14:textId="77777777" w:rsidR="004E00EE" w:rsidRPr="005838A6" w:rsidRDefault="004E00EE" w:rsidP="003D1BAE">
            <w:pPr>
              <w:pStyle w:val="TAC"/>
              <w:jc w:val="left"/>
            </w:pPr>
            <w:r w:rsidRPr="005838A6">
              <w:t>High</w:t>
            </w:r>
          </w:p>
        </w:tc>
        <w:tc>
          <w:tcPr>
            <w:tcW w:w="1418" w:type="dxa"/>
            <w:tcBorders>
              <w:top w:val="nil"/>
              <w:left w:val="single" w:sz="4" w:space="0" w:color="auto"/>
              <w:bottom w:val="nil"/>
              <w:right w:val="single" w:sz="4" w:space="0" w:color="auto"/>
            </w:tcBorders>
            <w:vAlign w:val="center"/>
          </w:tcPr>
          <w:p w14:paraId="4A4C87F0" w14:textId="77777777" w:rsidR="004E00EE" w:rsidRPr="005838A6" w:rsidRDefault="004E00EE" w:rsidP="00440D7B">
            <w:pPr>
              <w:pStyle w:val="TAL"/>
            </w:pPr>
          </w:p>
        </w:tc>
        <w:tc>
          <w:tcPr>
            <w:tcW w:w="1276" w:type="dxa"/>
            <w:tcBorders>
              <w:top w:val="nil"/>
              <w:left w:val="single" w:sz="4" w:space="0" w:color="auto"/>
              <w:bottom w:val="nil"/>
              <w:right w:val="single" w:sz="4" w:space="0" w:color="auto"/>
            </w:tcBorders>
          </w:tcPr>
          <w:p w14:paraId="7507D14F" w14:textId="77777777" w:rsidR="004E00EE" w:rsidRPr="005838A6" w:rsidRDefault="004E00EE" w:rsidP="00440D7B">
            <w:pPr>
              <w:pStyle w:val="TAL"/>
              <w:rPr>
                <w:lang w:eastAsia="zh-CN"/>
              </w:rPr>
            </w:pPr>
          </w:p>
        </w:tc>
        <w:tc>
          <w:tcPr>
            <w:tcW w:w="2784" w:type="dxa"/>
            <w:gridSpan w:val="2"/>
            <w:tcBorders>
              <w:top w:val="single" w:sz="4" w:space="0" w:color="auto"/>
              <w:left w:val="single" w:sz="4" w:space="0" w:color="auto"/>
              <w:bottom w:val="single" w:sz="4" w:space="0" w:color="auto"/>
              <w:right w:val="single" w:sz="4" w:space="0" w:color="auto"/>
            </w:tcBorders>
          </w:tcPr>
          <w:p w14:paraId="47F5BCB5" w14:textId="77777777" w:rsidR="004E00EE" w:rsidRPr="005838A6" w:rsidRDefault="004E00EE" w:rsidP="003D1BAE">
            <w:pPr>
              <w:pStyle w:val="TAC"/>
              <w:jc w:val="left"/>
              <w:rPr>
                <w:lang w:eastAsia="zh-CN"/>
              </w:rPr>
            </w:pPr>
            <w:r w:rsidRPr="005838A6">
              <w:t>CP-OFDM 256 QAM</w:t>
            </w:r>
          </w:p>
        </w:tc>
        <w:tc>
          <w:tcPr>
            <w:tcW w:w="2784" w:type="dxa"/>
            <w:tcBorders>
              <w:top w:val="single" w:sz="4" w:space="0" w:color="auto"/>
              <w:left w:val="single" w:sz="4" w:space="0" w:color="auto"/>
              <w:bottom w:val="single" w:sz="4" w:space="0" w:color="auto"/>
              <w:right w:val="single" w:sz="4" w:space="0" w:color="auto"/>
            </w:tcBorders>
          </w:tcPr>
          <w:p w14:paraId="39555315" w14:textId="77777777" w:rsidR="004E00EE" w:rsidRPr="005838A6" w:rsidRDefault="004E00EE" w:rsidP="003D1BAE">
            <w:pPr>
              <w:pStyle w:val="TAC"/>
              <w:jc w:val="left"/>
              <w:rPr>
                <w:lang w:eastAsia="zh-CN"/>
              </w:rPr>
            </w:pPr>
            <w:r w:rsidRPr="005838A6">
              <w:t>Edge_1RB_Right</w:t>
            </w:r>
          </w:p>
        </w:tc>
      </w:tr>
      <w:tr w:rsidR="004E00EE" w:rsidRPr="005838A6" w14:paraId="2A8D5CA1" w14:textId="77777777" w:rsidTr="003D1BAE">
        <w:tc>
          <w:tcPr>
            <w:tcW w:w="820" w:type="dxa"/>
            <w:tcBorders>
              <w:top w:val="single" w:sz="4" w:space="0" w:color="auto"/>
              <w:left w:val="single" w:sz="4" w:space="0" w:color="auto"/>
              <w:bottom w:val="single" w:sz="4" w:space="0" w:color="auto"/>
              <w:right w:val="single" w:sz="4" w:space="0" w:color="auto"/>
            </w:tcBorders>
          </w:tcPr>
          <w:p w14:paraId="3C13DD8A" w14:textId="77777777" w:rsidR="004E00EE" w:rsidRPr="005838A6" w:rsidRDefault="004E00EE" w:rsidP="003D1BAE">
            <w:pPr>
              <w:pStyle w:val="TAC"/>
              <w:jc w:val="left"/>
              <w:rPr>
                <w:lang w:eastAsia="zh-CN"/>
              </w:rPr>
            </w:pPr>
            <w:r w:rsidRPr="005838A6">
              <w:rPr>
                <w:lang w:eastAsia="zh-CN"/>
              </w:rPr>
              <w:t>27</w:t>
            </w:r>
          </w:p>
        </w:tc>
        <w:tc>
          <w:tcPr>
            <w:tcW w:w="1205" w:type="dxa"/>
            <w:tcBorders>
              <w:top w:val="single" w:sz="4" w:space="0" w:color="auto"/>
              <w:left w:val="single" w:sz="4" w:space="0" w:color="auto"/>
              <w:bottom w:val="single" w:sz="4" w:space="0" w:color="auto"/>
              <w:right w:val="single" w:sz="4" w:space="0" w:color="auto"/>
            </w:tcBorders>
          </w:tcPr>
          <w:p w14:paraId="6126BC11" w14:textId="77777777" w:rsidR="004E00EE" w:rsidRPr="005838A6" w:rsidRDefault="004E00EE" w:rsidP="003D1BAE">
            <w:pPr>
              <w:pStyle w:val="TAC"/>
              <w:jc w:val="left"/>
            </w:pPr>
            <w:r w:rsidRPr="005838A6">
              <w:t>Default</w:t>
            </w:r>
          </w:p>
        </w:tc>
        <w:tc>
          <w:tcPr>
            <w:tcW w:w="1418" w:type="dxa"/>
            <w:tcBorders>
              <w:top w:val="nil"/>
              <w:left w:val="single" w:sz="4" w:space="0" w:color="auto"/>
              <w:bottom w:val="nil"/>
              <w:right w:val="single" w:sz="4" w:space="0" w:color="auto"/>
            </w:tcBorders>
            <w:vAlign w:val="center"/>
          </w:tcPr>
          <w:p w14:paraId="2609B636" w14:textId="77777777" w:rsidR="004E00EE" w:rsidRPr="005838A6" w:rsidRDefault="004E00EE" w:rsidP="00440D7B">
            <w:pPr>
              <w:pStyle w:val="TAL"/>
            </w:pPr>
          </w:p>
        </w:tc>
        <w:tc>
          <w:tcPr>
            <w:tcW w:w="1276" w:type="dxa"/>
            <w:tcBorders>
              <w:top w:val="nil"/>
              <w:left w:val="single" w:sz="4" w:space="0" w:color="auto"/>
              <w:bottom w:val="nil"/>
              <w:right w:val="single" w:sz="4" w:space="0" w:color="auto"/>
            </w:tcBorders>
          </w:tcPr>
          <w:p w14:paraId="5DA00DE2" w14:textId="77777777" w:rsidR="004E00EE" w:rsidRPr="005838A6" w:rsidRDefault="004E00EE" w:rsidP="00440D7B">
            <w:pPr>
              <w:pStyle w:val="TAL"/>
              <w:rPr>
                <w:lang w:eastAsia="zh-CN"/>
              </w:rPr>
            </w:pPr>
          </w:p>
        </w:tc>
        <w:tc>
          <w:tcPr>
            <w:tcW w:w="2784" w:type="dxa"/>
            <w:gridSpan w:val="2"/>
            <w:tcBorders>
              <w:top w:val="single" w:sz="4" w:space="0" w:color="auto"/>
              <w:left w:val="single" w:sz="4" w:space="0" w:color="auto"/>
              <w:bottom w:val="single" w:sz="4" w:space="0" w:color="auto"/>
              <w:right w:val="single" w:sz="4" w:space="0" w:color="auto"/>
            </w:tcBorders>
          </w:tcPr>
          <w:p w14:paraId="60416FE4" w14:textId="77777777" w:rsidR="004E00EE" w:rsidRPr="005838A6" w:rsidRDefault="004E00EE" w:rsidP="003D1BAE">
            <w:pPr>
              <w:pStyle w:val="TAC"/>
              <w:jc w:val="left"/>
              <w:rPr>
                <w:lang w:eastAsia="zh-CN"/>
              </w:rPr>
            </w:pPr>
            <w:r w:rsidRPr="005838A6">
              <w:t>CP-OFDM 256 QAM</w:t>
            </w:r>
          </w:p>
        </w:tc>
        <w:tc>
          <w:tcPr>
            <w:tcW w:w="2784" w:type="dxa"/>
            <w:tcBorders>
              <w:top w:val="single" w:sz="4" w:space="0" w:color="auto"/>
              <w:left w:val="single" w:sz="4" w:space="0" w:color="auto"/>
              <w:bottom w:val="single" w:sz="4" w:space="0" w:color="auto"/>
              <w:right w:val="single" w:sz="4" w:space="0" w:color="auto"/>
            </w:tcBorders>
          </w:tcPr>
          <w:p w14:paraId="496E6108" w14:textId="77777777" w:rsidR="004E00EE" w:rsidRPr="005838A6" w:rsidRDefault="004E00EE" w:rsidP="003D1BAE">
            <w:pPr>
              <w:pStyle w:val="TAC"/>
              <w:jc w:val="left"/>
              <w:rPr>
                <w:lang w:eastAsia="zh-CN"/>
              </w:rPr>
            </w:pPr>
            <w:r w:rsidRPr="005838A6">
              <w:t>Outer_Full</w:t>
            </w:r>
          </w:p>
        </w:tc>
      </w:tr>
      <w:tr w:rsidR="004E00EE" w:rsidRPr="005838A6" w14:paraId="4B3763B2" w14:textId="77777777" w:rsidTr="003D1BAE">
        <w:tc>
          <w:tcPr>
            <w:tcW w:w="820" w:type="dxa"/>
            <w:tcBorders>
              <w:top w:val="single" w:sz="4" w:space="0" w:color="auto"/>
              <w:left w:val="single" w:sz="4" w:space="0" w:color="auto"/>
              <w:bottom w:val="single" w:sz="4" w:space="0" w:color="auto"/>
              <w:right w:val="single" w:sz="4" w:space="0" w:color="auto"/>
            </w:tcBorders>
          </w:tcPr>
          <w:p w14:paraId="0C275579" w14:textId="77777777" w:rsidR="004E00EE" w:rsidRPr="005838A6" w:rsidRDefault="004E00EE" w:rsidP="003D1BAE">
            <w:pPr>
              <w:pStyle w:val="TAC"/>
              <w:jc w:val="left"/>
              <w:rPr>
                <w:lang w:eastAsia="zh-CN"/>
              </w:rPr>
            </w:pPr>
            <w:r w:rsidRPr="005838A6">
              <w:t>28</w:t>
            </w:r>
            <w:r w:rsidRPr="005838A6">
              <w:rPr>
                <w:vertAlign w:val="superscript"/>
              </w:rPr>
              <w:t>4</w:t>
            </w:r>
          </w:p>
        </w:tc>
        <w:tc>
          <w:tcPr>
            <w:tcW w:w="1205" w:type="dxa"/>
            <w:tcBorders>
              <w:top w:val="single" w:sz="4" w:space="0" w:color="auto"/>
              <w:left w:val="single" w:sz="4" w:space="0" w:color="auto"/>
              <w:bottom w:val="single" w:sz="4" w:space="0" w:color="auto"/>
              <w:right w:val="single" w:sz="4" w:space="0" w:color="auto"/>
            </w:tcBorders>
          </w:tcPr>
          <w:p w14:paraId="5C06B349" w14:textId="77777777" w:rsidR="004E00EE" w:rsidRPr="005838A6" w:rsidRDefault="004E00EE" w:rsidP="003D1BAE">
            <w:pPr>
              <w:pStyle w:val="TAC"/>
              <w:jc w:val="left"/>
            </w:pPr>
            <w:r w:rsidRPr="005838A6">
              <w:t>Low</w:t>
            </w:r>
          </w:p>
        </w:tc>
        <w:tc>
          <w:tcPr>
            <w:tcW w:w="1418" w:type="dxa"/>
            <w:tcBorders>
              <w:top w:val="nil"/>
              <w:left w:val="single" w:sz="4" w:space="0" w:color="auto"/>
              <w:bottom w:val="nil"/>
              <w:right w:val="single" w:sz="4" w:space="0" w:color="auto"/>
            </w:tcBorders>
          </w:tcPr>
          <w:p w14:paraId="0818D76E" w14:textId="77777777" w:rsidR="004E00EE" w:rsidRPr="005838A6" w:rsidRDefault="004E00EE" w:rsidP="00440D7B">
            <w:pPr>
              <w:pStyle w:val="TAL"/>
            </w:pPr>
          </w:p>
        </w:tc>
        <w:tc>
          <w:tcPr>
            <w:tcW w:w="1276" w:type="dxa"/>
            <w:tcBorders>
              <w:top w:val="nil"/>
              <w:left w:val="single" w:sz="4" w:space="0" w:color="auto"/>
              <w:bottom w:val="nil"/>
              <w:right w:val="single" w:sz="4" w:space="0" w:color="auto"/>
            </w:tcBorders>
          </w:tcPr>
          <w:p w14:paraId="3C0D5D9E" w14:textId="77777777" w:rsidR="004E00EE" w:rsidRPr="005838A6" w:rsidRDefault="004E00EE" w:rsidP="00440D7B">
            <w:pPr>
              <w:pStyle w:val="TAL"/>
              <w:rPr>
                <w:lang w:eastAsia="zh-CN"/>
              </w:rPr>
            </w:pPr>
          </w:p>
        </w:tc>
        <w:tc>
          <w:tcPr>
            <w:tcW w:w="2784" w:type="dxa"/>
            <w:gridSpan w:val="2"/>
            <w:tcBorders>
              <w:top w:val="single" w:sz="4" w:space="0" w:color="auto"/>
              <w:left w:val="single" w:sz="4" w:space="0" w:color="auto"/>
              <w:bottom w:val="single" w:sz="4" w:space="0" w:color="auto"/>
              <w:right w:val="single" w:sz="4" w:space="0" w:color="auto"/>
            </w:tcBorders>
          </w:tcPr>
          <w:p w14:paraId="67CD5B40" w14:textId="77777777" w:rsidR="004E00EE" w:rsidRPr="005838A6" w:rsidRDefault="004E00EE" w:rsidP="003D1BAE">
            <w:pPr>
              <w:pStyle w:val="TAC"/>
              <w:jc w:val="left"/>
            </w:pPr>
            <w:r w:rsidRPr="005838A6">
              <w:rPr>
                <w:rFonts w:eastAsia="MS Mincho"/>
              </w:rPr>
              <w:t>DFT-s-OFDM Pi/2 BPSK w Pi/2 BPSK DMRS</w:t>
            </w:r>
          </w:p>
        </w:tc>
        <w:tc>
          <w:tcPr>
            <w:tcW w:w="2784" w:type="dxa"/>
            <w:tcBorders>
              <w:top w:val="single" w:sz="4" w:space="0" w:color="auto"/>
              <w:left w:val="single" w:sz="4" w:space="0" w:color="auto"/>
              <w:bottom w:val="single" w:sz="4" w:space="0" w:color="auto"/>
              <w:right w:val="single" w:sz="4" w:space="0" w:color="auto"/>
            </w:tcBorders>
          </w:tcPr>
          <w:p w14:paraId="4C3292D2" w14:textId="77777777" w:rsidR="004E00EE" w:rsidRPr="005838A6" w:rsidRDefault="004E00EE" w:rsidP="003D1BAE">
            <w:pPr>
              <w:pStyle w:val="TAC"/>
              <w:jc w:val="left"/>
            </w:pPr>
            <w:r w:rsidRPr="005838A6">
              <w:t>Edge_1RB_Left</w:t>
            </w:r>
          </w:p>
        </w:tc>
      </w:tr>
      <w:tr w:rsidR="004E00EE" w:rsidRPr="005838A6" w14:paraId="11982459" w14:textId="77777777" w:rsidTr="003D1BAE">
        <w:tc>
          <w:tcPr>
            <w:tcW w:w="820" w:type="dxa"/>
            <w:tcBorders>
              <w:top w:val="single" w:sz="4" w:space="0" w:color="auto"/>
              <w:left w:val="single" w:sz="4" w:space="0" w:color="auto"/>
              <w:bottom w:val="single" w:sz="4" w:space="0" w:color="auto"/>
              <w:right w:val="single" w:sz="4" w:space="0" w:color="auto"/>
            </w:tcBorders>
          </w:tcPr>
          <w:p w14:paraId="26F8829A" w14:textId="77777777" w:rsidR="004E00EE" w:rsidRPr="005838A6" w:rsidRDefault="004E00EE" w:rsidP="003D1BAE">
            <w:pPr>
              <w:pStyle w:val="TAC"/>
              <w:jc w:val="left"/>
              <w:rPr>
                <w:lang w:eastAsia="zh-CN"/>
              </w:rPr>
            </w:pPr>
            <w:r w:rsidRPr="005838A6">
              <w:t>29</w:t>
            </w:r>
            <w:r w:rsidRPr="005838A6">
              <w:rPr>
                <w:vertAlign w:val="superscript"/>
              </w:rPr>
              <w:t>4</w:t>
            </w:r>
          </w:p>
        </w:tc>
        <w:tc>
          <w:tcPr>
            <w:tcW w:w="1205" w:type="dxa"/>
            <w:tcBorders>
              <w:top w:val="single" w:sz="4" w:space="0" w:color="auto"/>
              <w:left w:val="single" w:sz="4" w:space="0" w:color="auto"/>
              <w:bottom w:val="single" w:sz="4" w:space="0" w:color="auto"/>
              <w:right w:val="single" w:sz="4" w:space="0" w:color="auto"/>
            </w:tcBorders>
          </w:tcPr>
          <w:p w14:paraId="26B706BE" w14:textId="77777777" w:rsidR="004E00EE" w:rsidRPr="005838A6" w:rsidRDefault="004E00EE" w:rsidP="003D1BAE">
            <w:pPr>
              <w:pStyle w:val="TAC"/>
              <w:jc w:val="left"/>
            </w:pPr>
            <w:r w:rsidRPr="005838A6">
              <w:t>High</w:t>
            </w:r>
          </w:p>
        </w:tc>
        <w:tc>
          <w:tcPr>
            <w:tcW w:w="1418" w:type="dxa"/>
            <w:tcBorders>
              <w:top w:val="nil"/>
              <w:left w:val="single" w:sz="4" w:space="0" w:color="auto"/>
              <w:bottom w:val="nil"/>
              <w:right w:val="single" w:sz="4" w:space="0" w:color="auto"/>
            </w:tcBorders>
          </w:tcPr>
          <w:p w14:paraId="568A74B9" w14:textId="77777777" w:rsidR="004E00EE" w:rsidRPr="005838A6" w:rsidRDefault="004E00EE" w:rsidP="00440D7B">
            <w:pPr>
              <w:pStyle w:val="TAL"/>
            </w:pPr>
          </w:p>
        </w:tc>
        <w:tc>
          <w:tcPr>
            <w:tcW w:w="1276" w:type="dxa"/>
            <w:tcBorders>
              <w:top w:val="nil"/>
              <w:left w:val="single" w:sz="4" w:space="0" w:color="auto"/>
              <w:bottom w:val="nil"/>
              <w:right w:val="single" w:sz="4" w:space="0" w:color="auto"/>
            </w:tcBorders>
          </w:tcPr>
          <w:p w14:paraId="18ACC4E9" w14:textId="77777777" w:rsidR="004E00EE" w:rsidRPr="005838A6" w:rsidRDefault="004E00EE" w:rsidP="00440D7B">
            <w:pPr>
              <w:pStyle w:val="TAL"/>
              <w:rPr>
                <w:lang w:eastAsia="zh-CN"/>
              </w:rPr>
            </w:pPr>
          </w:p>
        </w:tc>
        <w:tc>
          <w:tcPr>
            <w:tcW w:w="2784" w:type="dxa"/>
            <w:gridSpan w:val="2"/>
            <w:tcBorders>
              <w:top w:val="single" w:sz="4" w:space="0" w:color="auto"/>
              <w:left w:val="single" w:sz="4" w:space="0" w:color="auto"/>
              <w:bottom w:val="single" w:sz="4" w:space="0" w:color="auto"/>
              <w:right w:val="single" w:sz="4" w:space="0" w:color="auto"/>
            </w:tcBorders>
          </w:tcPr>
          <w:p w14:paraId="370AE11B" w14:textId="77777777" w:rsidR="004E00EE" w:rsidRPr="005838A6" w:rsidRDefault="004E00EE" w:rsidP="003D1BAE">
            <w:pPr>
              <w:pStyle w:val="TAC"/>
              <w:jc w:val="left"/>
            </w:pPr>
            <w:r w:rsidRPr="005838A6">
              <w:rPr>
                <w:rFonts w:eastAsia="MS Mincho"/>
              </w:rPr>
              <w:t>DFT-s-OFDM Pi/2 BPSK w Pi/2 BPSK DMRS</w:t>
            </w:r>
          </w:p>
        </w:tc>
        <w:tc>
          <w:tcPr>
            <w:tcW w:w="2784" w:type="dxa"/>
            <w:tcBorders>
              <w:top w:val="single" w:sz="4" w:space="0" w:color="auto"/>
              <w:left w:val="single" w:sz="4" w:space="0" w:color="auto"/>
              <w:bottom w:val="single" w:sz="4" w:space="0" w:color="auto"/>
              <w:right w:val="single" w:sz="4" w:space="0" w:color="auto"/>
            </w:tcBorders>
          </w:tcPr>
          <w:p w14:paraId="376AA712" w14:textId="77777777" w:rsidR="004E00EE" w:rsidRPr="005838A6" w:rsidRDefault="004E00EE" w:rsidP="003D1BAE">
            <w:pPr>
              <w:pStyle w:val="TAC"/>
              <w:jc w:val="left"/>
            </w:pPr>
            <w:r w:rsidRPr="005838A6">
              <w:t>Edge_1RB_Right</w:t>
            </w:r>
          </w:p>
        </w:tc>
      </w:tr>
      <w:tr w:rsidR="004E00EE" w:rsidRPr="005838A6" w14:paraId="047614E6" w14:textId="77777777" w:rsidTr="003D1BAE">
        <w:tc>
          <w:tcPr>
            <w:tcW w:w="820" w:type="dxa"/>
            <w:tcBorders>
              <w:top w:val="single" w:sz="4" w:space="0" w:color="auto"/>
              <w:left w:val="single" w:sz="4" w:space="0" w:color="auto"/>
              <w:bottom w:val="single" w:sz="4" w:space="0" w:color="auto"/>
              <w:right w:val="single" w:sz="4" w:space="0" w:color="auto"/>
            </w:tcBorders>
          </w:tcPr>
          <w:p w14:paraId="14B736C3" w14:textId="77777777" w:rsidR="004E00EE" w:rsidRPr="005838A6" w:rsidRDefault="004E00EE" w:rsidP="003D1BAE">
            <w:pPr>
              <w:pStyle w:val="TAC"/>
              <w:jc w:val="left"/>
              <w:rPr>
                <w:lang w:eastAsia="zh-CN"/>
              </w:rPr>
            </w:pPr>
            <w:r w:rsidRPr="005838A6">
              <w:t>30</w:t>
            </w:r>
            <w:r w:rsidRPr="005838A6">
              <w:rPr>
                <w:vertAlign w:val="superscript"/>
              </w:rPr>
              <w:t>4</w:t>
            </w:r>
          </w:p>
        </w:tc>
        <w:tc>
          <w:tcPr>
            <w:tcW w:w="1205" w:type="dxa"/>
            <w:tcBorders>
              <w:top w:val="single" w:sz="4" w:space="0" w:color="auto"/>
              <w:left w:val="single" w:sz="4" w:space="0" w:color="auto"/>
              <w:bottom w:val="single" w:sz="4" w:space="0" w:color="auto"/>
              <w:right w:val="single" w:sz="4" w:space="0" w:color="auto"/>
            </w:tcBorders>
          </w:tcPr>
          <w:p w14:paraId="53BC94CE" w14:textId="77777777" w:rsidR="004E00EE" w:rsidRPr="005838A6" w:rsidRDefault="004E00EE" w:rsidP="003D1BAE">
            <w:pPr>
              <w:pStyle w:val="TAC"/>
              <w:jc w:val="left"/>
            </w:pPr>
            <w:r w:rsidRPr="005838A6">
              <w:t>Default</w:t>
            </w:r>
          </w:p>
        </w:tc>
        <w:tc>
          <w:tcPr>
            <w:tcW w:w="1418" w:type="dxa"/>
            <w:tcBorders>
              <w:top w:val="nil"/>
              <w:left w:val="single" w:sz="4" w:space="0" w:color="auto"/>
              <w:bottom w:val="single" w:sz="4" w:space="0" w:color="auto"/>
              <w:right w:val="single" w:sz="4" w:space="0" w:color="auto"/>
            </w:tcBorders>
          </w:tcPr>
          <w:p w14:paraId="04A584FF" w14:textId="77777777" w:rsidR="004E00EE" w:rsidRPr="005838A6" w:rsidRDefault="004E00EE" w:rsidP="00440D7B">
            <w:pPr>
              <w:pStyle w:val="TAL"/>
            </w:pPr>
          </w:p>
        </w:tc>
        <w:tc>
          <w:tcPr>
            <w:tcW w:w="1276" w:type="dxa"/>
            <w:tcBorders>
              <w:top w:val="nil"/>
              <w:left w:val="single" w:sz="4" w:space="0" w:color="auto"/>
              <w:bottom w:val="single" w:sz="4" w:space="0" w:color="auto"/>
              <w:right w:val="single" w:sz="4" w:space="0" w:color="auto"/>
            </w:tcBorders>
          </w:tcPr>
          <w:p w14:paraId="5CEBDC2A" w14:textId="77777777" w:rsidR="004E00EE" w:rsidRPr="005838A6" w:rsidRDefault="004E00EE" w:rsidP="00440D7B">
            <w:pPr>
              <w:pStyle w:val="TAL"/>
              <w:rPr>
                <w:lang w:eastAsia="zh-CN"/>
              </w:rPr>
            </w:pPr>
          </w:p>
        </w:tc>
        <w:tc>
          <w:tcPr>
            <w:tcW w:w="2784" w:type="dxa"/>
            <w:gridSpan w:val="2"/>
            <w:tcBorders>
              <w:top w:val="single" w:sz="4" w:space="0" w:color="auto"/>
              <w:left w:val="single" w:sz="4" w:space="0" w:color="auto"/>
              <w:bottom w:val="single" w:sz="4" w:space="0" w:color="auto"/>
              <w:right w:val="single" w:sz="4" w:space="0" w:color="auto"/>
            </w:tcBorders>
          </w:tcPr>
          <w:p w14:paraId="5F6A1391" w14:textId="77777777" w:rsidR="004E00EE" w:rsidRPr="005838A6" w:rsidRDefault="004E00EE" w:rsidP="003D1BAE">
            <w:pPr>
              <w:pStyle w:val="TAC"/>
              <w:jc w:val="left"/>
            </w:pPr>
            <w:r w:rsidRPr="005838A6">
              <w:rPr>
                <w:rFonts w:eastAsia="MS Mincho"/>
              </w:rPr>
              <w:t>DFT-s-OFDM Pi/2 BPSK w Pi/2 BPSK DMRS</w:t>
            </w:r>
          </w:p>
        </w:tc>
        <w:tc>
          <w:tcPr>
            <w:tcW w:w="2784" w:type="dxa"/>
            <w:tcBorders>
              <w:top w:val="single" w:sz="4" w:space="0" w:color="auto"/>
              <w:left w:val="single" w:sz="4" w:space="0" w:color="auto"/>
              <w:bottom w:val="single" w:sz="4" w:space="0" w:color="auto"/>
              <w:right w:val="single" w:sz="4" w:space="0" w:color="auto"/>
            </w:tcBorders>
          </w:tcPr>
          <w:p w14:paraId="037D997D" w14:textId="77777777" w:rsidR="004E00EE" w:rsidRPr="005838A6" w:rsidRDefault="004E00EE" w:rsidP="003D1BAE">
            <w:pPr>
              <w:pStyle w:val="TAC"/>
              <w:jc w:val="left"/>
            </w:pPr>
            <w:r w:rsidRPr="005838A6">
              <w:t>Outer Full</w:t>
            </w:r>
          </w:p>
        </w:tc>
      </w:tr>
      <w:tr w:rsidR="004E00EE" w:rsidRPr="005838A6" w14:paraId="236F95EC" w14:textId="77777777" w:rsidTr="003D1BAE">
        <w:tc>
          <w:tcPr>
            <w:tcW w:w="10287" w:type="dxa"/>
            <w:gridSpan w:val="7"/>
            <w:tcBorders>
              <w:top w:val="single" w:sz="4" w:space="0" w:color="auto"/>
              <w:left w:val="single" w:sz="4" w:space="0" w:color="auto"/>
              <w:bottom w:val="single" w:sz="4" w:space="0" w:color="auto"/>
              <w:right w:val="single" w:sz="4" w:space="0" w:color="auto"/>
            </w:tcBorders>
          </w:tcPr>
          <w:p w14:paraId="410C6FC8" w14:textId="77777777" w:rsidR="004E00EE" w:rsidRPr="005838A6" w:rsidRDefault="004E00EE" w:rsidP="007864DF">
            <w:pPr>
              <w:pStyle w:val="TAN"/>
              <w:rPr>
                <w:lang w:eastAsia="zh-CN"/>
              </w:rPr>
            </w:pPr>
            <w:r w:rsidRPr="005838A6">
              <w:rPr>
                <w:lang w:eastAsia="zh-CN"/>
              </w:rPr>
              <w:t>Note 1:</w:t>
            </w:r>
            <w:r w:rsidRPr="005838A6">
              <w:rPr>
                <w:lang w:eastAsia="zh-CN"/>
              </w:rPr>
              <w:tab/>
              <w:t>Test Channel Bandwidths are checked separately for each SUL band combination, the applicable channel bandwidths are specified in Table 5.5C-1.</w:t>
            </w:r>
          </w:p>
          <w:p w14:paraId="1529164A" w14:textId="77777777" w:rsidR="004E00EE" w:rsidRPr="005838A6" w:rsidRDefault="004E00EE" w:rsidP="007864DF">
            <w:pPr>
              <w:pStyle w:val="TAN"/>
              <w:rPr>
                <w:lang w:eastAsia="zh-CN"/>
              </w:rPr>
            </w:pPr>
            <w:r w:rsidRPr="005838A6">
              <w:rPr>
                <w:lang w:eastAsia="zh-CN"/>
              </w:rPr>
              <w:t>Note 2:</w:t>
            </w:r>
            <w:r w:rsidRPr="005838A6">
              <w:rPr>
                <w:lang w:eastAsia="zh-CN"/>
              </w:rPr>
              <w:tab/>
              <w:t>The specific configuration of each RF allocation is defined in Table 6.1-1.</w:t>
            </w:r>
          </w:p>
          <w:p w14:paraId="6448C50F" w14:textId="77777777" w:rsidR="004E00EE" w:rsidRPr="005838A6" w:rsidRDefault="004E00EE" w:rsidP="007864DF">
            <w:pPr>
              <w:pStyle w:val="TAN"/>
            </w:pPr>
            <w:r w:rsidRPr="005838A6">
              <w:rPr>
                <w:lang w:eastAsia="zh-CN"/>
              </w:rPr>
              <w:t>Note 3:</w:t>
            </w:r>
            <w:r w:rsidRPr="005838A6">
              <w:rPr>
                <w:lang w:eastAsia="zh-CN"/>
              </w:rPr>
              <w:tab/>
            </w:r>
            <w:r w:rsidRPr="005838A6">
              <w:t>DFT-s-OFDM PI/2 BPSK test applies only for UEs which supports half Pi BPSK in FR1.</w:t>
            </w:r>
          </w:p>
          <w:p w14:paraId="56BCC8C8" w14:textId="77777777" w:rsidR="004E00EE" w:rsidRPr="005838A6" w:rsidRDefault="004E00EE" w:rsidP="007864DF">
            <w:pPr>
              <w:pStyle w:val="TAN"/>
            </w:pPr>
            <w:r w:rsidRPr="005838A6">
              <w:t>Note 4:</w:t>
            </w:r>
            <w:r w:rsidRPr="005838A6">
              <w:tab/>
              <w:t xml:space="preserve">Applicable to UEs indicating support for UE capability </w:t>
            </w:r>
            <w:r w:rsidRPr="005838A6">
              <w:rPr>
                <w:i/>
              </w:rPr>
              <w:t>lowPAPR-DMRS-PUSCHwithPrecoding-r16</w:t>
            </w:r>
            <w:r w:rsidRPr="005838A6">
              <w:t>.</w:t>
            </w:r>
          </w:p>
        </w:tc>
      </w:tr>
    </w:tbl>
    <w:p w14:paraId="0AD73C7B" w14:textId="77777777" w:rsidR="004E00EE" w:rsidRPr="005838A6" w:rsidRDefault="004E00EE" w:rsidP="007864DF"/>
    <w:p w14:paraId="7E37E191" w14:textId="77777777" w:rsidR="004E00EE" w:rsidRPr="005838A6" w:rsidRDefault="004E00EE" w:rsidP="007864DF">
      <w:pPr>
        <w:pStyle w:val="B10"/>
        <w:rPr>
          <w:lang w:eastAsia="zh-CN"/>
        </w:rPr>
      </w:pPr>
      <w:r w:rsidRPr="005838A6">
        <w:t>-</w:t>
      </w:r>
      <w:r w:rsidRPr="005838A6">
        <w:tab/>
        <w:t>Connect the SS to the UE antenna connectors as shown in TS 38.508-1 [5] Annex A, Figure A.3.1.1.4 for TE diagram and section A.3.2 for UE diagram.</w:t>
      </w:r>
    </w:p>
    <w:p w14:paraId="40D5824B" w14:textId="77777777" w:rsidR="004E00EE" w:rsidRPr="005838A6" w:rsidRDefault="004E00EE" w:rsidP="007864DF">
      <w:pPr>
        <w:pStyle w:val="B10"/>
      </w:pPr>
      <w:r w:rsidRPr="005838A6">
        <w:t>-</w:t>
      </w:r>
      <w:r w:rsidRPr="005838A6">
        <w:tab/>
        <w:t>The parameter setting for the cell are set up according to the TS 38.508-1 [5] subclause 4.4.3</w:t>
      </w:r>
    </w:p>
    <w:p w14:paraId="59F45295" w14:textId="77777777" w:rsidR="004E00EE" w:rsidRPr="005838A6" w:rsidRDefault="004E00EE" w:rsidP="007864DF">
      <w:pPr>
        <w:pStyle w:val="B10"/>
      </w:pPr>
      <w:r w:rsidRPr="005838A6">
        <w:t>-</w:t>
      </w:r>
      <w:r w:rsidRPr="005838A6">
        <w:tab/>
        <w:t>Downlink signals are initially setup according to Annex C.0, C.1, C.2 and uplink signals according to Annex G.0, G.1, G.2, and G.3.0 with consideration of supplementary uplink physical channels.</w:t>
      </w:r>
    </w:p>
    <w:p w14:paraId="0D110815" w14:textId="77777777" w:rsidR="004E00EE" w:rsidRPr="005838A6" w:rsidRDefault="004E00EE" w:rsidP="007864DF">
      <w:pPr>
        <w:pStyle w:val="B10"/>
      </w:pPr>
      <w:bookmarkStart w:id="947" w:name="_Toc27478248"/>
      <w:bookmarkStart w:id="948" w:name="_Toc36226963"/>
      <w:bookmarkStart w:id="949" w:name="_Toc44324248"/>
      <w:r w:rsidRPr="005838A6">
        <w:t>-</w:t>
      </w:r>
      <w:r w:rsidRPr="005838A6">
        <w:tab/>
        <w:t>Message contents in initial conditions are according to TS 38.508-1 [5] subclause 4.3.6.1.1.2 ensuring UL/SUL indicator in Table 4.3.6.1.1.2-1 with condition SUL, subclause 4.6 ensuring Table 4.6.1-28 with condition SUL AND (RF OR RRM), Tables 4.6.3-14 with condition SUL_NUL for SUL carrier,</w:t>
      </w:r>
      <w:r w:rsidRPr="005838A6">
        <w:rPr>
          <w:iCs/>
        </w:rPr>
        <w:t xml:space="preserve"> and </w:t>
      </w:r>
      <w:r w:rsidRPr="005838A6">
        <w:t xml:space="preserve">Table 4.6.3-167 </w:t>
      </w:r>
      <w:r w:rsidRPr="005838A6">
        <w:rPr>
          <w:iCs/>
        </w:rPr>
        <w:t xml:space="preserve">with condition </w:t>
      </w:r>
      <w:r w:rsidRPr="005838A6">
        <w:t>PUSCH_PUCCH_ON_SUL. Message contents in Table 6.5.2.2.4.3-2 in clause 6.5.2.2 only apply to Test ID 28-30 in Table 6.5C.2.2.4.1-1.</w:t>
      </w:r>
    </w:p>
    <w:p w14:paraId="616FBAF5" w14:textId="4202252D" w:rsidR="004E00EE" w:rsidRPr="005838A6" w:rsidRDefault="004E00EE" w:rsidP="007864DF">
      <w:pPr>
        <w:pStyle w:val="H6"/>
      </w:pPr>
      <w:bookmarkStart w:id="950" w:name="_Toc52990442"/>
      <w:bookmarkStart w:id="951" w:name="_Toc60823645"/>
      <w:bookmarkStart w:id="952" w:name="_Toc60825566"/>
      <w:r w:rsidRPr="005838A6">
        <w:t>6.5C.2.2.5</w:t>
      </w:r>
      <w:r w:rsidRPr="005838A6">
        <w:tab/>
        <w:t>Test requirement</w:t>
      </w:r>
      <w:bookmarkEnd w:id="947"/>
      <w:bookmarkEnd w:id="948"/>
      <w:bookmarkEnd w:id="949"/>
      <w:bookmarkEnd w:id="950"/>
      <w:bookmarkEnd w:id="951"/>
      <w:bookmarkEnd w:id="952"/>
    </w:p>
    <w:p w14:paraId="16644517" w14:textId="77777777" w:rsidR="004E00EE" w:rsidRPr="005838A6" w:rsidRDefault="004E00EE" w:rsidP="007864DF">
      <w:r w:rsidRPr="005838A6">
        <w:t>The measured sum of the UE mean power in the channel bandwidth on the SUL carrier, derived in step 3, shall fulfil requirements in Tables 6.2C.4.5-1 as appropriate, and the power of any UE emission shall fulfil requirements in Table 6.5C.2.2.5-1.</w:t>
      </w:r>
    </w:p>
    <w:p w14:paraId="1FBB2F0A" w14:textId="77777777" w:rsidR="004E00EE" w:rsidRPr="005838A6" w:rsidRDefault="004E00EE" w:rsidP="000C63AC">
      <w:pPr>
        <w:pStyle w:val="TH"/>
      </w:pPr>
      <w:r w:rsidRPr="005838A6">
        <w:t>Table 6.5C.2.2.5-1: NR General spectrum emission mask</w:t>
      </w:r>
    </w:p>
    <w:tbl>
      <w:tblPr>
        <w:tblW w:w="10728" w:type="dxa"/>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098"/>
        <w:gridCol w:w="630"/>
        <w:gridCol w:w="630"/>
        <w:gridCol w:w="630"/>
        <w:gridCol w:w="630"/>
        <w:gridCol w:w="630"/>
        <w:gridCol w:w="630"/>
        <w:gridCol w:w="630"/>
        <w:gridCol w:w="630"/>
        <w:gridCol w:w="630"/>
        <w:gridCol w:w="630"/>
        <w:gridCol w:w="630"/>
        <w:gridCol w:w="630"/>
        <w:gridCol w:w="630"/>
        <w:gridCol w:w="1440"/>
      </w:tblGrid>
      <w:tr w:rsidR="004E00EE" w:rsidRPr="005838A6" w14:paraId="3C9DD67C" w14:textId="77777777" w:rsidTr="000C63AC">
        <w:trPr>
          <w:trHeight w:val="380"/>
        </w:trPr>
        <w:tc>
          <w:tcPr>
            <w:tcW w:w="10728" w:type="dxa"/>
            <w:gridSpan w:val="15"/>
            <w:tcMar>
              <w:top w:w="0" w:type="dxa"/>
              <w:left w:w="108" w:type="dxa"/>
              <w:bottom w:w="0" w:type="dxa"/>
              <w:right w:w="108" w:type="dxa"/>
            </w:tcMar>
            <w:vAlign w:val="center"/>
          </w:tcPr>
          <w:p w14:paraId="6B086880" w14:textId="77777777" w:rsidR="004E00EE" w:rsidRPr="005838A6" w:rsidRDefault="004E00EE" w:rsidP="007864DF">
            <w:pPr>
              <w:pStyle w:val="TAH"/>
              <w:jc w:val="left"/>
              <w:rPr>
                <w:lang w:eastAsia="zh-CN"/>
              </w:rPr>
            </w:pPr>
            <w:r w:rsidRPr="005838A6">
              <w:rPr>
                <w:lang w:eastAsia="zh-CN"/>
              </w:rPr>
              <w:t>Spectrum emission limit (dBm) / Channel bandwidth</w:t>
            </w:r>
          </w:p>
        </w:tc>
      </w:tr>
      <w:tr w:rsidR="004E00EE" w:rsidRPr="005838A6" w14:paraId="184EB45E" w14:textId="77777777" w:rsidTr="000C63AC">
        <w:trPr>
          <w:trHeight w:val="473"/>
        </w:trPr>
        <w:tc>
          <w:tcPr>
            <w:tcW w:w="1098" w:type="dxa"/>
            <w:tcMar>
              <w:top w:w="0" w:type="dxa"/>
              <w:left w:w="108" w:type="dxa"/>
              <w:bottom w:w="0" w:type="dxa"/>
              <w:right w:w="108" w:type="dxa"/>
            </w:tcMar>
          </w:tcPr>
          <w:p w14:paraId="0E3A20C0" w14:textId="77777777" w:rsidR="004E00EE" w:rsidRPr="005838A6" w:rsidRDefault="004E00EE" w:rsidP="007864DF">
            <w:pPr>
              <w:pStyle w:val="TAH"/>
              <w:jc w:val="left"/>
            </w:pPr>
            <w:r w:rsidRPr="005838A6">
              <w:t>Δf</w:t>
            </w:r>
            <w:r w:rsidRPr="005838A6">
              <w:rPr>
                <w:vertAlign w:val="subscript"/>
              </w:rPr>
              <w:t>OOB</w:t>
            </w:r>
          </w:p>
          <w:p w14:paraId="67072716" w14:textId="77777777" w:rsidR="004E00EE" w:rsidRPr="005838A6" w:rsidRDefault="004E00EE" w:rsidP="007864DF">
            <w:pPr>
              <w:pStyle w:val="TAH"/>
              <w:jc w:val="left"/>
            </w:pPr>
            <w:r w:rsidRPr="005838A6">
              <w:t>(MHz)</w:t>
            </w:r>
          </w:p>
        </w:tc>
        <w:tc>
          <w:tcPr>
            <w:tcW w:w="630" w:type="dxa"/>
            <w:tcMar>
              <w:top w:w="0" w:type="dxa"/>
              <w:left w:w="108" w:type="dxa"/>
              <w:bottom w:w="0" w:type="dxa"/>
              <w:right w:w="108" w:type="dxa"/>
            </w:tcMar>
            <w:vAlign w:val="center"/>
          </w:tcPr>
          <w:p w14:paraId="18735FD2" w14:textId="77777777" w:rsidR="004E00EE" w:rsidRPr="005838A6" w:rsidRDefault="004E00EE" w:rsidP="007864DF">
            <w:pPr>
              <w:pStyle w:val="TAH"/>
              <w:jc w:val="left"/>
            </w:pPr>
            <w:r w:rsidRPr="005838A6">
              <w:t>5</w:t>
            </w:r>
          </w:p>
          <w:p w14:paraId="1D2FB330" w14:textId="77777777" w:rsidR="004E00EE" w:rsidRPr="005838A6" w:rsidRDefault="004E00EE" w:rsidP="007864DF">
            <w:pPr>
              <w:pStyle w:val="TAH"/>
              <w:jc w:val="left"/>
            </w:pPr>
            <w:r w:rsidRPr="005838A6">
              <w:t>MHz</w:t>
            </w:r>
          </w:p>
        </w:tc>
        <w:tc>
          <w:tcPr>
            <w:tcW w:w="630" w:type="dxa"/>
            <w:tcMar>
              <w:top w:w="0" w:type="dxa"/>
              <w:left w:w="108" w:type="dxa"/>
              <w:bottom w:w="0" w:type="dxa"/>
              <w:right w:w="108" w:type="dxa"/>
            </w:tcMar>
            <w:vAlign w:val="center"/>
          </w:tcPr>
          <w:p w14:paraId="49F9FF3F" w14:textId="77777777" w:rsidR="004E00EE" w:rsidRPr="005838A6" w:rsidRDefault="004E00EE" w:rsidP="007864DF">
            <w:pPr>
              <w:pStyle w:val="TAH"/>
              <w:jc w:val="left"/>
            </w:pPr>
            <w:r w:rsidRPr="005838A6">
              <w:t>10</w:t>
            </w:r>
          </w:p>
          <w:p w14:paraId="16C1E051" w14:textId="77777777" w:rsidR="004E00EE" w:rsidRPr="005838A6" w:rsidRDefault="004E00EE" w:rsidP="007864DF">
            <w:pPr>
              <w:pStyle w:val="TAH"/>
              <w:jc w:val="left"/>
            </w:pPr>
            <w:r w:rsidRPr="005838A6">
              <w:t>MHz</w:t>
            </w:r>
          </w:p>
        </w:tc>
        <w:tc>
          <w:tcPr>
            <w:tcW w:w="630" w:type="dxa"/>
            <w:tcMar>
              <w:top w:w="0" w:type="dxa"/>
              <w:left w:w="108" w:type="dxa"/>
              <w:bottom w:w="0" w:type="dxa"/>
              <w:right w:w="108" w:type="dxa"/>
            </w:tcMar>
            <w:vAlign w:val="center"/>
          </w:tcPr>
          <w:p w14:paraId="26C74165" w14:textId="77777777" w:rsidR="004E00EE" w:rsidRPr="005838A6" w:rsidRDefault="004E00EE" w:rsidP="007864DF">
            <w:pPr>
              <w:pStyle w:val="TAH"/>
              <w:jc w:val="left"/>
            </w:pPr>
            <w:r w:rsidRPr="005838A6">
              <w:t>15</w:t>
            </w:r>
          </w:p>
          <w:p w14:paraId="45247B7C" w14:textId="77777777" w:rsidR="004E00EE" w:rsidRPr="005838A6" w:rsidRDefault="004E00EE" w:rsidP="007864DF">
            <w:pPr>
              <w:pStyle w:val="TAH"/>
              <w:jc w:val="left"/>
            </w:pPr>
            <w:r w:rsidRPr="005838A6">
              <w:t>MHz</w:t>
            </w:r>
          </w:p>
        </w:tc>
        <w:tc>
          <w:tcPr>
            <w:tcW w:w="630" w:type="dxa"/>
            <w:tcMar>
              <w:top w:w="0" w:type="dxa"/>
              <w:left w:w="108" w:type="dxa"/>
              <w:bottom w:w="0" w:type="dxa"/>
              <w:right w:w="108" w:type="dxa"/>
            </w:tcMar>
            <w:vAlign w:val="center"/>
          </w:tcPr>
          <w:p w14:paraId="23A21BF1" w14:textId="77777777" w:rsidR="004E00EE" w:rsidRPr="005838A6" w:rsidRDefault="004E00EE" w:rsidP="007864DF">
            <w:pPr>
              <w:pStyle w:val="TAH"/>
              <w:jc w:val="left"/>
            </w:pPr>
            <w:r w:rsidRPr="005838A6">
              <w:t>20</w:t>
            </w:r>
          </w:p>
          <w:p w14:paraId="1D16A280" w14:textId="77777777" w:rsidR="004E00EE" w:rsidRPr="005838A6" w:rsidRDefault="004E00EE" w:rsidP="007864DF">
            <w:pPr>
              <w:pStyle w:val="TAH"/>
              <w:jc w:val="left"/>
            </w:pPr>
            <w:r w:rsidRPr="005838A6">
              <w:t>MHz</w:t>
            </w:r>
          </w:p>
        </w:tc>
        <w:tc>
          <w:tcPr>
            <w:tcW w:w="630" w:type="dxa"/>
            <w:vAlign w:val="center"/>
          </w:tcPr>
          <w:p w14:paraId="0864D9F3" w14:textId="77777777" w:rsidR="004E00EE" w:rsidRPr="005838A6" w:rsidRDefault="004E00EE" w:rsidP="007864DF">
            <w:pPr>
              <w:pStyle w:val="TAH"/>
              <w:jc w:val="left"/>
            </w:pPr>
            <w:r w:rsidRPr="005838A6">
              <w:t>25</w:t>
            </w:r>
          </w:p>
          <w:p w14:paraId="200A03C4" w14:textId="77777777" w:rsidR="004E00EE" w:rsidRPr="005838A6" w:rsidRDefault="004E00EE" w:rsidP="007864DF">
            <w:pPr>
              <w:pStyle w:val="TAH"/>
              <w:jc w:val="left"/>
            </w:pPr>
            <w:r w:rsidRPr="005838A6">
              <w:t>MHz</w:t>
            </w:r>
          </w:p>
        </w:tc>
        <w:tc>
          <w:tcPr>
            <w:tcW w:w="630" w:type="dxa"/>
            <w:vAlign w:val="center"/>
          </w:tcPr>
          <w:p w14:paraId="3B3F2A6E" w14:textId="77777777" w:rsidR="004E00EE" w:rsidRPr="005838A6" w:rsidRDefault="004E00EE" w:rsidP="007864DF">
            <w:pPr>
              <w:pStyle w:val="TAH"/>
              <w:jc w:val="left"/>
            </w:pPr>
            <w:r w:rsidRPr="005838A6">
              <w:t>30 MHz</w:t>
            </w:r>
          </w:p>
        </w:tc>
        <w:tc>
          <w:tcPr>
            <w:tcW w:w="630" w:type="dxa"/>
            <w:vAlign w:val="center"/>
          </w:tcPr>
          <w:p w14:paraId="014B8898" w14:textId="77777777" w:rsidR="004E00EE" w:rsidRPr="005838A6" w:rsidRDefault="004E00EE" w:rsidP="007864DF">
            <w:pPr>
              <w:pStyle w:val="TAH"/>
              <w:jc w:val="left"/>
            </w:pPr>
            <w:r w:rsidRPr="005838A6">
              <w:t>40</w:t>
            </w:r>
          </w:p>
          <w:p w14:paraId="49C3DF66" w14:textId="77777777" w:rsidR="004E00EE" w:rsidRPr="005838A6" w:rsidRDefault="004E00EE" w:rsidP="007864DF">
            <w:pPr>
              <w:pStyle w:val="TAH"/>
              <w:jc w:val="left"/>
            </w:pPr>
            <w:r w:rsidRPr="005838A6">
              <w:t>MHz</w:t>
            </w:r>
          </w:p>
        </w:tc>
        <w:tc>
          <w:tcPr>
            <w:tcW w:w="630" w:type="dxa"/>
            <w:tcMar>
              <w:top w:w="0" w:type="dxa"/>
              <w:left w:w="108" w:type="dxa"/>
              <w:bottom w:w="0" w:type="dxa"/>
              <w:right w:w="108" w:type="dxa"/>
            </w:tcMar>
            <w:vAlign w:val="center"/>
          </w:tcPr>
          <w:p w14:paraId="7A5E1E06" w14:textId="77777777" w:rsidR="004E00EE" w:rsidRPr="005838A6" w:rsidRDefault="004E00EE" w:rsidP="007864DF">
            <w:pPr>
              <w:pStyle w:val="TAH"/>
              <w:jc w:val="left"/>
            </w:pPr>
            <w:r w:rsidRPr="005838A6">
              <w:t>50</w:t>
            </w:r>
          </w:p>
          <w:p w14:paraId="07B2CCE9" w14:textId="77777777" w:rsidR="004E00EE" w:rsidRPr="005838A6" w:rsidRDefault="004E00EE" w:rsidP="007864DF">
            <w:pPr>
              <w:pStyle w:val="TAH"/>
              <w:jc w:val="left"/>
            </w:pPr>
            <w:r w:rsidRPr="005838A6">
              <w:t>MHz</w:t>
            </w:r>
          </w:p>
        </w:tc>
        <w:tc>
          <w:tcPr>
            <w:tcW w:w="630" w:type="dxa"/>
            <w:vAlign w:val="center"/>
          </w:tcPr>
          <w:p w14:paraId="716BBC84" w14:textId="77777777" w:rsidR="004E00EE" w:rsidRPr="005838A6" w:rsidRDefault="004E00EE" w:rsidP="007864DF">
            <w:pPr>
              <w:pStyle w:val="TAH"/>
              <w:jc w:val="left"/>
            </w:pPr>
            <w:r w:rsidRPr="005838A6">
              <w:t>60</w:t>
            </w:r>
          </w:p>
          <w:p w14:paraId="4D2C04CB" w14:textId="77777777" w:rsidR="004E00EE" w:rsidRPr="005838A6" w:rsidRDefault="004E00EE" w:rsidP="007864DF">
            <w:pPr>
              <w:pStyle w:val="TAH"/>
              <w:jc w:val="left"/>
            </w:pPr>
            <w:r w:rsidRPr="005838A6">
              <w:t>MHz</w:t>
            </w:r>
          </w:p>
        </w:tc>
        <w:tc>
          <w:tcPr>
            <w:tcW w:w="630" w:type="dxa"/>
          </w:tcPr>
          <w:p w14:paraId="2CC0CEDE" w14:textId="77777777" w:rsidR="004E00EE" w:rsidRPr="005838A6" w:rsidRDefault="004E00EE" w:rsidP="007864DF">
            <w:pPr>
              <w:pStyle w:val="TAH"/>
              <w:jc w:val="left"/>
              <w:rPr>
                <w:lang w:eastAsia="zh-CN"/>
              </w:rPr>
            </w:pPr>
            <w:r w:rsidRPr="005838A6">
              <w:rPr>
                <w:lang w:eastAsia="zh-CN"/>
              </w:rPr>
              <w:t>70</w:t>
            </w:r>
          </w:p>
          <w:p w14:paraId="7BCCDC6F" w14:textId="77777777" w:rsidR="004E00EE" w:rsidRPr="005838A6" w:rsidRDefault="004E00EE" w:rsidP="007864DF">
            <w:pPr>
              <w:pStyle w:val="TAH"/>
              <w:jc w:val="left"/>
              <w:rPr>
                <w:lang w:eastAsia="zh-CN"/>
              </w:rPr>
            </w:pPr>
            <w:r w:rsidRPr="005838A6">
              <w:rPr>
                <w:lang w:eastAsia="zh-CN"/>
              </w:rPr>
              <w:t>MHz</w:t>
            </w:r>
          </w:p>
        </w:tc>
        <w:tc>
          <w:tcPr>
            <w:tcW w:w="630" w:type="dxa"/>
            <w:vAlign w:val="center"/>
          </w:tcPr>
          <w:p w14:paraId="7D317A98" w14:textId="77777777" w:rsidR="004E00EE" w:rsidRPr="005838A6" w:rsidRDefault="004E00EE" w:rsidP="007864DF">
            <w:pPr>
              <w:pStyle w:val="TAH"/>
              <w:jc w:val="left"/>
            </w:pPr>
            <w:r w:rsidRPr="005838A6">
              <w:t>80</w:t>
            </w:r>
          </w:p>
          <w:p w14:paraId="6E390530" w14:textId="77777777" w:rsidR="004E00EE" w:rsidRPr="005838A6" w:rsidRDefault="004E00EE" w:rsidP="007864DF">
            <w:pPr>
              <w:pStyle w:val="TAH"/>
              <w:jc w:val="left"/>
            </w:pPr>
            <w:r w:rsidRPr="005838A6">
              <w:t>MHz</w:t>
            </w:r>
          </w:p>
        </w:tc>
        <w:tc>
          <w:tcPr>
            <w:tcW w:w="630" w:type="dxa"/>
          </w:tcPr>
          <w:p w14:paraId="1C88F8E7" w14:textId="77777777" w:rsidR="004E00EE" w:rsidRPr="005838A6" w:rsidRDefault="004E00EE" w:rsidP="007864DF">
            <w:pPr>
              <w:pStyle w:val="TAH"/>
              <w:jc w:val="left"/>
            </w:pPr>
            <w:r w:rsidRPr="005838A6">
              <w:t>90</w:t>
            </w:r>
          </w:p>
          <w:p w14:paraId="4DC17023" w14:textId="77777777" w:rsidR="004E00EE" w:rsidRPr="005838A6" w:rsidRDefault="004E00EE" w:rsidP="007864DF">
            <w:pPr>
              <w:pStyle w:val="TAH"/>
              <w:jc w:val="left"/>
            </w:pPr>
            <w:r w:rsidRPr="005838A6">
              <w:t>MHz</w:t>
            </w:r>
          </w:p>
        </w:tc>
        <w:tc>
          <w:tcPr>
            <w:tcW w:w="630" w:type="dxa"/>
            <w:tcMar>
              <w:top w:w="0" w:type="dxa"/>
              <w:left w:w="108" w:type="dxa"/>
              <w:bottom w:w="0" w:type="dxa"/>
              <w:right w:w="108" w:type="dxa"/>
            </w:tcMar>
            <w:vAlign w:val="center"/>
          </w:tcPr>
          <w:p w14:paraId="10F7CDBA" w14:textId="77777777" w:rsidR="004E00EE" w:rsidRPr="005838A6" w:rsidRDefault="004E00EE" w:rsidP="007864DF">
            <w:pPr>
              <w:pStyle w:val="TAH"/>
              <w:jc w:val="left"/>
            </w:pPr>
            <w:r w:rsidRPr="005838A6">
              <w:t>100</w:t>
            </w:r>
          </w:p>
          <w:p w14:paraId="0D9C1856" w14:textId="77777777" w:rsidR="004E00EE" w:rsidRPr="005838A6" w:rsidRDefault="004E00EE" w:rsidP="007864DF">
            <w:pPr>
              <w:pStyle w:val="TAH"/>
              <w:jc w:val="left"/>
            </w:pPr>
            <w:r w:rsidRPr="005838A6">
              <w:t>MHz</w:t>
            </w:r>
          </w:p>
        </w:tc>
        <w:tc>
          <w:tcPr>
            <w:tcW w:w="1440" w:type="dxa"/>
            <w:tcMar>
              <w:top w:w="0" w:type="dxa"/>
              <w:left w:w="108" w:type="dxa"/>
              <w:bottom w:w="0" w:type="dxa"/>
              <w:right w:w="108" w:type="dxa"/>
            </w:tcMar>
          </w:tcPr>
          <w:p w14:paraId="385E64D3" w14:textId="77777777" w:rsidR="004E00EE" w:rsidRPr="005838A6" w:rsidRDefault="004E00EE" w:rsidP="007864DF">
            <w:pPr>
              <w:pStyle w:val="TAH"/>
              <w:jc w:val="left"/>
            </w:pPr>
            <w:r w:rsidRPr="005838A6">
              <w:t>Measurement bandwidth</w:t>
            </w:r>
          </w:p>
        </w:tc>
      </w:tr>
      <w:tr w:rsidR="004E00EE" w:rsidRPr="005838A6" w14:paraId="24F67508" w14:textId="77777777" w:rsidTr="000C63AC">
        <w:tc>
          <w:tcPr>
            <w:tcW w:w="1098" w:type="dxa"/>
            <w:tcMar>
              <w:top w:w="0" w:type="dxa"/>
              <w:left w:w="108" w:type="dxa"/>
              <w:bottom w:w="0" w:type="dxa"/>
              <w:right w:w="108" w:type="dxa"/>
            </w:tcMar>
            <w:vAlign w:val="center"/>
          </w:tcPr>
          <w:p w14:paraId="1E6A3917" w14:textId="77777777" w:rsidR="004E00EE" w:rsidRPr="005838A6" w:rsidRDefault="004E00EE" w:rsidP="007864DF">
            <w:pPr>
              <w:pStyle w:val="TAC"/>
              <w:jc w:val="left"/>
            </w:pPr>
            <w:r w:rsidRPr="005838A6">
              <w:t>± 0-1</w:t>
            </w:r>
          </w:p>
        </w:tc>
        <w:tc>
          <w:tcPr>
            <w:tcW w:w="630" w:type="dxa"/>
            <w:tcMar>
              <w:top w:w="0" w:type="dxa"/>
              <w:left w:w="108" w:type="dxa"/>
              <w:bottom w:w="0" w:type="dxa"/>
              <w:right w:w="108" w:type="dxa"/>
            </w:tcMar>
            <w:vAlign w:val="center"/>
          </w:tcPr>
          <w:p w14:paraId="6C1CF102" w14:textId="7DCB975A" w:rsidR="004E00EE" w:rsidRPr="005838A6" w:rsidRDefault="004E00EE" w:rsidP="007864DF">
            <w:pPr>
              <w:pStyle w:val="TAC"/>
              <w:jc w:val="left"/>
            </w:pPr>
            <w:r w:rsidRPr="005838A6">
              <w:t>-13</w:t>
            </w:r>
            <w:r w:rsidR="00F44686" w:rsidRPr="005838A6">
              <w:t>+TT</w:t>
            </w:r>
          </w:p>
        </w:tc>
        <w:tc>
          <w:tcPr>
            <w:tcW w:w="630" w:type="dxa"/>
            <w:tcMar>
              <w:top w:w="0" w:type="dxa"/>
              <w:left w:w="108" w:type="dxa"/>
              <w:bottom w:w="0" w:type="dxa"/>
              <w:right w:w="108" w:type="dxa"/>
            </w:tcMar>
            <w:vAlign w:val="center"/>
          </w:tcPr>
          <w:p w14:paraId="2D56C8C6" w14:textId="7431DB77" w:rsidR="004E00EE" w:rsidRPr="005838A6" w:rsidRDefault="004E00EE" w:rsidP="007864DF">
            <w:pPr>
              <w:pStyle w:val="TAC"/>
              <w:jc w:val="left"/>
            </w:pPr>
            <w:r w:rsidRPr="005838A6">
              <w:t>-13</w:t>
            </w:r>
            <w:r w:rsidR="00F44686" w:rsidRPr="005838A6">
              <w:t>+TT</w:t>
            </w:r>
          </w:p>
        </w:tc>
        <w:tc>
          <w:tcPr>
            <w:tcW w:w="630" w:type="dxa"/>
            <w:tcMar>
              <w:top w:w="0" w:type="dxa"/>
              <w:left w:w="108" w:type="dxa"/>
              <w:bottom w:w="0" w:type="dxa"/>
              <w:right w:w="108" w:type="dxa"/>
            </w:tcMar>
            <w:vAlign w:val="center"/>
          </w:tcPr>
          <w:p w14:paraId="75610EE5" w14:textId="77479201" w:rsidR="004E00EE" w:rsidRPr="005838A6" w:rsidRDefault="004E00EE" w:rsidP="007864DF">
            <w:pPr>
              <w:pStyle w:val="TAC"/>
              <w:jc w:val="left"/>
            </w:pPr>
            <w:r w:rsidRPr="005838A6">
              <w:t>-13</w:t>
            </w:r>
            <w:r w:rsidR="00F44686" w:rsidRPr="005838A6">
              <w:t>+TT</w:t>
            </w:r>
          </w:p>
        </w:tc>
        <w:tc>
          <w:tcPr>
            <w:tcW w:w="630" w:type="dxa"/>
            <w:tcMar>
              <w:top w:w="0" w:type="dxa"/>
              <w:left w:w="108" w:type="dxa"/>
              <w:bottom w:w="0" w:type="dxa"/>
              <w:right w:w="108" w:type="dxa"/>
            </w:tcMar>
            <w:vAlign w:val="center"/>
          </w:tcPr>
          <w:p w14:paraId="27856586" w14:textId="6ACEBB98" w:rsidR="004E00EE" w:rsidRPr="005838A6" w:rsidRDefault="004E00EE" w:rsidP="007864DF">
            <w:pPr>
              <w:pStyle w:val="TAC"/>
              <w:jc w:val="left"/>
            </w:pPr>
            <w:r w:rsidRPr="005838A6">
              <w:t>-13</w:t>
            </w:r>
            <w:r w:rsidR="00F44686" w:rsidRPr="005838A6">
              <w:t>+TT</w:t>
            </w:r>
          </w:p>
        </w:tc>
        <w:tc>
          <w:tcPr>
            <w:tcW w:w="630" w:type="dxa"/>
            <w:vAlign w:val="center"/>
          </w:tcPr>
          <w:p w14:paraId="439482BF" w14:textId="4E8D04A9" w:rsidR="004E00EE" w:rsidRPr="005838A6" w:rsidRDefault="004E00EE" w:rsidP="007864DF">
            <w:pPr>
              <w:pStyle w:val="TAC"/>
              <w:jc w:val="left"/>
            </w:pPr>
            <w:r w:rsidRPr="005838A6">
              <w:t>-13</w:t>
            </w:r>
            <w:r w:rsidR="00F44686" w:rsidRPr="005838A6">
              <w:t>+TT</w:t>
            </w:r>
          </w:p>
        </w:tc>
        <w:tc>
          <w:tcPr>
            <w:tcW w:w="630" w:type="dxa"/>
            <w:vAlign w:val="center"/>
          </w:tcPr>
          <w:p w14:paraId="3368B4A7" w14:textId="5D1DC9EA" w:rsidR="004E00EE" w:rsidRPr="005838A6" w:rsidRDefault="004E00EE" w:rsidP="007864DF">
            <w:pPr>
              <w:pStyle w:val="TAC"/>
              <w:jc w:val="left"/>
            </w:pPr>
            <w:r w:rsidRPr="005838A6">
              <w:t>-13</w:t>
            </w:r>
            <w:r w:rsidR="00F44686" w:rsidRPr="005838A6">
              <w:t>+TT</w:t>
            </w:r>
          </w:p>
        </w:tc>
        <w:tc>
          <w:tcPr>
            <w:tcW w:w="630" w:type="dxa"/>
            <w:vAlign w:val="center"/>
          </w:tcPr>
          <w:p w14:paraId="52E72749" w14:textId="7695F84B" w:rsidR="004E00EE" w:rsidRPr="005838A6" w:rsidRDefault="004E00EE" w:rsidP="007864DF">
            <w:pPr>
              <w:pStyle w:val="TAC"/>
              <w:jc w:val="left"/>
            </w:pPr>
            <w:r w:rsidRPr="005838A6">
              <w:t>-13</w:t>
            </w:r>
            <w:r w:rsidR="00F44686" w:rsidRPr="005838A6">
              <w:t>+TT</w:t>
            </w:r>
          </w:p>
        </w:tc>
        <w:tc>
          <w:tcPr>
            <w:tcW w:w="630" w:type="dxa"/>
            <w:tcMar>
              <w:top w:w="0" w:type="dxa"/>
              <w:left w:w="108" w:type="dxa"/>
              <w:bottom w:w="0" w:type="dxa"/>
              <w:right w:w="108" w:type="dxa"/>
            </w:tcMar>
            <w:vAlign w:val="center"/>
          </w:tcPr>
          <w:p w14:paraId="08DAF357" w14:textId="77777777" w:rsidR="004E00EE" w:rsidRPr="005838A6" w:rsidRDefault="004E00EE" w:rsidP="007864DF">
            <w:pPr>
              <w:pStyle w:val="TAC"/>
              <w:jc w:val="left"/>
            </w:pPr>
          </w:p>
        </w:tc>
        <w:tc>
          <w:tcPr>
            <w:tcW w:w="630" w:type="dxa"/>
            <w:vAlign w:val="center"/>
          </w:tcPr>
          <w:p w14:paraId="52B5FF96" w14:textId="77777777" w:rsidR="004E00EE" w:rsidRPr="005838A6" w:rsidRDefault="004E00EE" w:rsidP="007864DF">
            <w:pPr>
              <w:pStyle w:val="TAC"/>
              <w:jc w:val="left"/>
            </w:pPr>
          </w:p>
        </w:tc>
        <w:tc>
          <w:tcPr>
            <w:tcW w:w="630" w:type="dxa"/>
          </w:tcPr>
          <w:p w14:paraId="2B1AF310" w14:textId="77777777" w:rsidR="004E00EE" w:rsidRPr="005838A6" w:rsidRDefault="004E00EE" w:rsidP="007864DF">
            <w:pPr>
              <w:pStyle w:val="TAC"/>
              <w:jc w:val="left"/>
            </w:pPr>
          </w:p>
        </w:tc>
        <w:tc>
          <w:tcPr>
            <w:tcW w:w="630" w:type="dxa"/>
            <w:vAlign w:val="center"/>
          </w:tcPr>
          <w:p w14:paraId="43EB70EC" w14:textId="77777777" w:rsidR="004E00EE" w:rsidRPr="005838A6" w:rsidRDefault="004E00EE" w:rsidP="007864DF">
            <w:pPr>
              <w:pStyle w:val="TAC"/>
              <w:jc w:val="left"/>
            </w:pPr>
          </w:p>
        </w:tc>
        <w:tc>
          <w:tcPr>
            <w:tcW w:w="630" w:type="dxa"/>
          </w:tcPr>
          <w:p w14:paraId="3A57EBD8"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59FF9CB4" w14:textId="77777777" w:rsidR="004E00EE" w:rsidRPr="005838A6" w:rsidRDefault="004E00EE" w:rsidP="007864DF">
            <w:pPr>
              <w:pStyle w:val="TAC"/>
              <w:jc w:val="left"/>
            </w:pPr>
          </w:p>
        </w:tc>
        <w:tc>
          <w:tcPr>
            <w:tcW w:w="1440" w:type="dxa"/>
            <w:tcMar>
              <w:top w:w="0" w:type="dxa"/>
              <w:left w:w="108" w:type="dxa"/>
              <w:bottom w:w="0" w:type="dxa"/>
              <w:right w:w="108" w:type="dxa"/>
            </w:tcMar>
          </w:tcPr>
          <w:p w14:paraId="3E2B7A0F" w14:textId="77777777" w:rsidR="004E00EE" w:rsidRPr="005838A6" w:rsidRDefault="004E00EE" w:rsidP="007864DF">
            <w:pPr>
              <w:pStyle w:val="TAC"/>
              <w:jc w:val="left"/>
            </w:pPr>
            <w:r w:rsidRPr="005838A6">
              <w:t>1 % channel bandwidth</w:t>
            </w:r>
          </w:p>
        </w:tc>
      </w:tr>
      <w:tr w:rsidR="004E00EE" w:rsidRPr="005838A6" w14:paraId="13270D63" w14:textId="77777777" w:rsidTr="000C63AC">
        <w:tc>
          <w:tcPr>
            <w:tcW w:w="1098" w:type="dxa"/>
            <w:tcMar>
              <w:top w:w="0" w:type="dxa"/>
              <w:left w:w="108" w:type="dxa"/>
              <w:bottom w:w="0" w:type="dxa"/>
              <w:right w:w="108" w:type="dxa"/>
            </w:tcMar>
          </w:tcPr>
          <w:p w14:paraId="1DF476BF" w14:textId="77777777" w:rsidR="004E00EE" w:rsidRPr="005838A6" w:rsidRDefault="004E00EE" w:rsidP="007864DF">
            <w:pPr>
              <w:pStyle w:val="TAC"/>
              <w:jc w:val="left"/>
            </w:pPr>
            <w:r w:rsidRPr="005838A6">
              <w:t>± 0-1</w:t>
            </w:r>
          </w:p>
        </w:tc>
        <w:tc>
          <w:tcPr>
            <w:tcW w:w="630" w:type="dxa"/>
            <w:tcMar>
              <w:top w:w="0" w:type="dxa"/>
              <w:left w:w="108" w:type="dxa"/>
              <w:bottom w:w="0" w:type="dxa"/>
              <w:right w:w="108" w:type="dxa"/>
            </w:tcMar>
            <w:vAlign w:val="center"/>
          </w:tcPr>
          <w:p w14:paraId="467C31C3"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258DDE68"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4E9A0A15"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06819A5B" w14:textId="77777777" w:rsidR="004E00EE" w:rsidRPr="005838A6" w:rsidRDefault="004E00EE" w:rsidP="007864DF">
            <w:pPr>
              <w:pStyle w:val="TAC"/>
              <w:jc w:val="left"/>
            </w:pPr>
          </w:p>
        </w:tc>
        <w:tc>
          <w:tcPr>
            <w:tcW w:w="630" w:type="dxa"/>
            <w:vAlign w:val="center"/>
          </w:tcPr>
          <w:p w14:paraId="350B368D" w14:textId="77777777" w:rsidR="004E00EE" w:rsidRPr="005838A6" w:rsidRDefault="004E00EE" w:rsidP="007864DF">
            <w:pPr>
              <w:pStyle w:val="TAC"/>
              <w:jc w:val="left"/>
            </w:pPr>
          </w:p>
        </w:tc>
        <w:tc>
          <w:tcPr>
            <w:tcW w:w="630" w:type="dxa"/>
          </w:tcPr>
          <w:p w14:paraId="0A38A07C" w14:textId="77777777" w:rsidR="004E00EE" w:rsidRPr="005838A6" w:rsidRDefault="004E00EE" w:rsidP="007864DF">
            <w:pPr>
              <w:pStyle w:val="TAC"/>
              <w:jc w:val="left"/>
            </w:pPr>
          </w:p>
        </w:tc>
        <w:tc>
          <w:tcPr>
            <w:tcW w:w="630" w:type="dxa"/>
            <w:vAlign w:val="center"/>
          </w:tcPr>
          <w:p w14:paraId="39715FAF"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4D707D9D" w14:textId="7313F9E2" w:rsidR="004E00EE" w:rsidRPr="005838A6" w:rsidRDefault="004E00EE" w:rsidP="007864DF">
            <w:pPr>
              <w:pStyle w:val="TAC"/>
              <w:jc w:val="left"/>
            </w:pPr>
            <w:r w:rsidRPr="005838A6">
              <w:t>-24</w:t>
            </w:r>
            <w:r w:rsidR="00F44686" w:rsidRPr="005838A6">
              <w:t>+TT</w:t>
            </w:r>
          </w:p>
        </w:tc>
        <w:tc>
          <w:tcPr>
            <w:tcW w:w="630" w:type="dxa"/>
            <w:vAlign w:val="center"/>
          </w:tcPr>
          <w:p w14:paraId="6F8FBCFC" w14:textId="783DBD09" w:rsidR="004E00EE" w:rsidRPr="005838A6" w:rsidRDefault="004E00EE" w:rsidP="007864DF">
            <w:pPr>
              <w:pStyle w:val="TAC"/>
              <w:jc w:val="left"/>
            </w:pPr>
            <w:r w:rsidRPr="005838A6">
              <w:t>-24</w:t>
            </w:r>
            <w:r w:rsidR="00F44686" w:rsidRPr="005838A6">
              <w:t>+TT</w:t>
            </w:r>
          </w:p>
        </w:tc>
        <w:tc>
          <w:tcPr>
            <w:tcW w:w="630" w:type="dxa"/>
          </w:tcPr>
          <w:p w14:paraId="7851FE4A" w14:textId="3FB0ADDC" w:rsidR="004E00EE" w:rsidRPr="005838A6" w:rsidRDefault="004E00EE" w:rsidP="007864DF">
            <w:pPr>
              <w:pStyle w:val="TAC"/>
              <w:jc w:val="left"/>
              <w:rPr>
                <w:lang w:eastAsia="zh-CN"/>
              </w:rPr>
            </w:pPr>
            <w:r w:rsidRPr="005838A6">
              <w:rPr>
                <w:lang w:eastAsia="zh-CN"/>
              </w:rPr>
              <w:t>-24</w:t>
            </w:r>
            <w:r w:rsidR="00F44686" w:rsidRPr="005838A6">
              <w:t>+TT</w:t>
            </w:r>
          </w:p>
        </w:tc>
        <w:tc>
          <w:tcPr>
            <w:tcW w:w="630" w:type="dxa"/>
            <w:vAlign w:val="center"/>
          </w:tcPr>
          <w:p w14:paraId="7C9548B4" w14:textId="6232DC79" w:rsidR="004E00EE" w:rsidRPr="005838A6" w:rsidRDefault="004E00EE" w:rsidP="007864DF">
            <w:pPr>
              <w:pStyle w:val="TAC"/>
              <w:jc w:val="left"/>
            </w:pPr>
            <w:r w:rsidRPr="005838A6">
              <w:t>-24</w:t>
            </w:r>
            <w:r w:rsidR="00F44686" w:rsidRPr="005838A6">
              <w:t>+TT</w:t>
            </w:r>
          </w:p>
        </w:tc>
        <w:tc>
          <w:tcPr>
            <w:tcW w:w="630" w:type="dxa"/>
          </w:tcPr>
          <w:p w14:paraId="061309EB" w14:textId="274AC4D1" w:rsidR="004E00EE" w:rsidRPr="005838A6" w:rsidRDefault="004E00EE" w:rsidP="007864DF">
            <w:pPr>
              <w:pStyle w:val="TAC"/>
              <w:jc w:val="left"/>
            </w:pPr>
            <w:r w:rsidRPr="005838A6">
              <w:t>-24</w:t>
            </w:r>
            <w:r w:rsidR="00F44686" w:rsidRPr="005838A6">
              <w:t>+TT</w:t>
            </w:r>
          </w:p>
        </w:tc>
        <w:tc>
          <w:tcPr>
            <w:tcW w:w="630" w:type="dxa"/>
            <w:tcMar>
              <w:top w:w="0" w:type="dxa"/>
              <w:left w:w="108" w:type="dxa"/>
              <w:bottom w:w="0" w:type="dxa"/>
              <w:right w:w="108" w:type="dxa"/>
            </w:tcMar>
            <w:vAlign w:val="center"/>
          </w:tcPr>
          <w:p w14:paraId="23703ED6" w14:textId="4D92AD9C" w:rsidR="004E00EE" w:rsidRPr="005838A6" w:rsidRDefault="004E00EE" w:rsidP="007864DF">
            <w:pPr>
              <w:pStyle w:val="TAC"/>
              <w:jc w:val="left"/>
            </w:pPr>
            <w:r w:rsidRPr="005838A6">
              <w:t>-24</w:t>
            </w:r>
            <w:r w:rsidR="00F44686" w:rsidRPr="005838A6">
              <w:t>+TT</w:t>
            </w:r>
          </w:p>
        </w:tc>
        <w:tc>
          <w:tcPr>
            <w:tcW w:w="1440" w:type="dxa"/>
            <w:tcMar>
              <w:top w:w="0" w:type="dxa"/>
              <w:left w:w="108" w:type="dxa"/>
              <w:bottom w:w="0" w:type="dxa"/>
              <w:right w:w="108" w:type="dxa"/>
            </w:tcMar>
          </w:tcPr>
          <w:p w14:paraId="24274FA4" w14:textId="77777777" w:rsidR="004E00EE" w:rsidRPr="005838A6" w:rsidRDefault="004E00EE" w:rsidP="007864DF">
            <w:pPr>
              <w:pStyle w:val="TAC"/>
              <w:jc w:val="left"/>
            </w:pPr>
            <w:r w:rsidRPr="005838A6">
              <w:t>30 kHz</w:t>
            </w:r>
          </w:p>
        </w:tc>
      </w:tr>
      <w:tr w:rsidR="004E00EE" w:rsidRPr="005838A6" w14:paraId="5EEF4FF9" w14:textId="77777777" w:rsidTr="000C63AC">
        <w:tc>
          <w:tcPr>
            <w:tcW w:w="1098" w:type="dxa"/>
            <w:tcMar>
              <w:top w:w="0" w:type="dxa"/>
              <w:left w:w="108" w:type="dxa"/>
              <w:bottom w:w="0" w:type="dxa"/>
              <w:right w:w="108" w:type="dxa"/>
            </w:tcMar>
          </w:tcPr>
          <w:p w14:paraId="5C395B64" w14:textId="77777777" w:rsidR="004E00EE" w:rsidRPr="005838A6" w:rsidRDefault="004E00EE" w:rsidP="007864DF">
            <w:pPr>
              <w:pStyle w:val="TAC"/>
              <w:jc w:val="left"/>
            </w:pPr>
            <w:r w:rsidRPr="005838A6">
              <w:t>± 1-5</w:t>
            </w:r>
          </w:p>
        </w:tc>
        <w:tc>
          <w:tcPr>
            <w:tcW w:w="630" w:type="dxa"/>
            <w:tcMar>
              <w:top w:w="0" w:type="dxa"/>
              <w:left w:w="108" w:type="dxa"/>
              <w:bottom w:w="0" w:type="dxa"/>
              <w:right w:w="108" w:type="dxa"/>
            </w:tcMar>
            <w:vAlign w:val="center"/>
          </w:tcPr>
          <w:p w14:paraId="1F73EFA9" w14:textId="3EB33D62" w:rsidR="004E00EE" w:rsidRPr="005838A6" w:rsidRDefault="004E00EE" w:rsidP="007864DF">
            <w:pPr>
              <w:pStyle w:val="TAC"/>
              <w:jc w:val="left"/>
            </w:pPr>
            <w:r w:rsidRPr="005838A6">
              <w:t>-10</w:t>
            </w:r>
            <w:r w:rsidR="00F44686" w:rsidRPr="005838A6">
              <w:t>+TT</w:t>
            </w:r>
          </w:p>
        </w:tc>
        <w:tc>
          <w:tcPr>
            <w:tcW w:w="630" w:type="dxa"/>
            <w:tcMar>
              <w:top w:w="0" w:type="dxa"/>
              <w:left w:w="108" w:type="dxa"/>
              <w:bottom w:w="0" w:type="dxa"/>
              <w:right w:w="108" w:type="dxa"/>
            </w:tcMar>
            <w:vAlign w:val="center"/>
          </w:tcPr>
          <w:p w14:paraId="3DBDE230" w14:textId="74DBE9FB" w:rsidR="004E00EE" w:rsidRPr="005838A6" w:rsidRDefault="004E00EE" w:rsidP="007864DF">
            <w:pPr>
              <w:pStyle w:val="TAC"/>
              <w:jc w:val="left"/>
            </w:pPr>
            <w:r w:rsidRPr="005838A6">
              <w:t>-10</w:t>
            </w:r>
            <w:r w:rsidR="00F44686" w:rsidRPr="005838A6">
              <w:t>+TT</w:t>
            </w:r>
          </w:p>
        </w:tc>
        <w:tc>
          <w:tcPr>
            <w:tcW w:w="630" w:type="dxa"/>
            <w:tcMar>
              <w:top w:w="0" w:type="dxa"/>
              <w:left w:w="108" w:type="dxa"/>
              <w:bottom w:w="0" w:type="dxa"/>
              <w:right w:w="108" w:type="dxa"/>
            </w:tcMar>
            <w:vAlign w:val="center"/>
          </w:tcPr>
          <w:p w14:paraId="389B2354" w14:textId="0D45ADB6" w:rsidR="004E00EE" w:rsidRPr="005838A6" w:rsidRDefault="004E00EE" w:rsidP="007864DF">
            <w:pPr>
              <w:pStyle w:val="TAC"/>
              <w:jc w:val="left"/>
            </w:pPr>
            <w:r w:rsidRPr="005838A6">
              <w:t>-10</w:t>
            </w:r>
            <w:r w:rsidR="00F44686" w:rsidRPr="005838A6">
              <w:t>+TT</w:t>
            </w:r>
          </w:p>
        </w:tc>
        <w:tc>
          <w:tcPr>
            <w:tcW w:w="630" w:type="dxa"/>
            <w:tcMar>
              <w:top w:w="0" w:type="dxa"/>
              <w:left w:w="108" w:type="dxa"/>
              <w:bottom w:w="0" w:type="dxa"/>
              <w:right w:w="108" w:type="dxa"/>
            </w:tcMar>
            <w:vAlign w:val="center"/>
          </w:tcPr>
          <w:p w14:paraId="32A729D4" w14:textId="04623A63" w:rsidR="004E00EE" w:rsidRPr="005838A6" w:rsidRDefault="004E00EE" w:rsidP="007864DF">
            <w:pPr>
              <w:pStyle w:val="TAC"/>
              <w:jc w:val="left"/>
            </w:pPr>
            <w:r w:rsidRPr="005838A6">
              <w:t>-10</w:t>
            </w:r>
            <w:r w:rsidR="00F44686" w:rsidRPr="005838A6">
              <w:t>+TT</w:t>
            </w:r>
          </w:p>
        </w:tc>
        <w:tc>
          <w:tcPr>
            <w:tcW w:w="630" w:type="dxa"/>
            <w:vAlign w:val="center"/>
          </w:tcPr>
          <w:p w14:paraId="51FC7B76" w14:textId="3387A809" w:rsidR="004E00EE" w:rsidRPr="005838A6" w:rsidRDefault="004E00EE" w:rsidP="007864DF">
            <w:pPr>
              <w:pStyle w:val="TAC"/>
              <w:jc w:val="left"/>
            </w:pPr>
            <w:r w:rsidRPr="005838A6">
              <w:t>-10</w:t>
            </w:r>
            <w:r w:rsidR="00F44686" w:rsidRPr="005838A6">
              <w:t>+TT</w:t>
            </w:r>
          </w:p>
        </w:tc>
        <w:tc>
          <w:tcPr>
            <w:tcW w:w="630" w:type="dxa"/>
          </w:tcPr>
          <w:p w14:paraId="5E1948B7" w14:textId="1E340FD4" w:rsidR="004E00EE" w:rsidRPr="005838A6" w:rsidRDefault="004E00EE" w:rsidP="007864DF">
            <w:pPr>
              <w:pStyle w:val="TAC"/>
              <w:jc w:val="left"/>
            </w:pPr>
            <w:r w:rsidRPr="005838A6">
              <w:t>-10</w:t>
            </w:r>
            <w:r w:rsidR="00F44686" w:rsidRPr="005838A6">
              <w:t>+TT</w:t>
            </w:r>
          </w:p>
        </w:tc>
        <w:tc>
          <w:tcPr>
            <w:tcW w:w="630" w:type="dxa"/>
            <w:vAlign w:val="center"/>
          </w:tcPr>
          <w:p w14:paraId="0B076F13" w14:textId="375858EE" w:rsidR="004E00EE" w:rsidRPr="005838A6" w:rsidRDefault="004E00EE" w:rsidP="007864DF">
            <w:pPr>
              <w:pStyle w:val="TAC"/>
              <w:jc w:val="left"/>
            </w:pPr>
            <w:r w:rsidRPr="005838A6">
              <w:t>-10</w:t>
            </w:r>
            <w:r w:rsidR="00F44686" w:rsidRPr="005838A6">
              <w:t>+TT</w:t>
            </w:r>
          </w:p>
        </w:tc>
        <w:tc>
          <w:tcPr>
            <w:tcW w:w="630" w:type="dxa"/>
            <w:tcMar>
              <w:top w:w="0" w:type="dxa"/>
              <w:left w:w="108" w:type="dxa"/>
              <w:bottom w:w="0" w:type="dxa"/>
              <w:right w:w="108" w:type="dxa"/>
            </w:tcMar>
            <w:vAlign w:val="center"/>
          </w:tcPr>
          <w:p w14:paraId="373CD02B" w14:textId="1B9205B1" w:rsidR="004E00EE" w:rsidRPr="005838A6" w:rsidRDefault="004E00EE" w:rsidP="007864DF">
            <w:pPr>
              <w:pStyle w:val="TAC"/>
              <w:jc w:val="left"/>
            </w:pPr>
            <w:r w:rsidRPr="005838A6">
              <w:t>-10</w:t>
            </w:r>
            <w:r w:rsidR="00F44686" w:rsidRPr="005838A6">
              <w:t>+TT</w:t>
            </w:r>
          </w:p>
        </w:tc>
        <w:tc>
          <w:tcPr>
            <w:tcW w:w="630" w:type="dxa"/>
            <w:vAlign w:val="center"/>
          </w:tcPr>
          <w:p w14:paraId="330AD82A" w14:textId="211B2F4C" w:rsidR="004E00EE" w:rsidRPr="005838A6" w:rsidRDefault="004E00EE" w:rsidP="007864DF">
            <w:pPr>
              <w:pStyle w:val="TAC"/>
              <w:jc w:val="left"/>
            </w:pPr>
            <w:r w:rsidRPr="005838A6">
              <w:t>-10</w:t>
            </w:r>
            <w:r w:rsidR="00F44686" w:rsidRPr="005838A6">
              <w:t>+TT</w:t>
            </w:r>
          </w:p>
        </w:tc>
        <w:tc>
          <w:tcPr>
            <w:tcW w:w="630" w:type="dxa"/>
            <w:tcBorders>
              <w:bottom w:val="single" w:sz="4" w:space="0" w:color="auto"/>
            </w:tcBorders>
          </w:tcPr>
          <w:p w14:paraId="4213953B" w14:textId="13F958F4" w:rsidR="004E00EE" w:rsidRPr="005838A6" w:rsidRDefault="004E00EE" w:rsidP="007864DF">
            <w:pPr>
              <w:pStyle w:val="TAC"/>
              <w:jc w:val="left"/>
              <w:rPr>
                <w:lang w:eastAsia="zh-CN"/>
              </w:rPr>
            </w:pPr>
            <w:r w:rsidRPr="005838A6">
              <w:rPr>
                <w:lang w:eastAsia="zh-CN"/>
              </w:rPr>
              <w:t>-10</w:t>
            </w:r>
            <w:r w:rsidR="00F44686" w:rsidRPr="005838A6">
              <w:t>+TT</w:t>
            </w:r>
          </w:p>
        </w:tc>
        <w:tc>
          <w:tcPr>
            <w:tcW w:w="630" w:type="dxa"/>
            <w:vAlign w:val="center"/>
          </w:tcPr>
          <w:p w14:paraId="0450C756" w14:textId="394E979F" w:rsidR="004E00EE" w:rsidRPr="005838A6" w:rsidRDefault="004E00EE" w:rsidP="007864DF">
            <w:pPr>
              <w:pStyle w:val="TAC"/>
              <w:jc w:val="left"/>
            </w:pPr>
            <w:r w:rsidRPr="005838A6">
              <w:t>-10</w:t>
            </w:r>
            <w:r w:rsidR="00F44686" w:rsidRPr="005838A6">
              <w:t>+TT</w:t>
            </w:r>
          </w:p>
        </w:tc>
        <w:tc>
          <w:tcPr>
            <w:tcW w:w="630" w:type="dxa"/>
          </w:tcPr>
          <w:p w14:paraId="29FBEBFC" w14:textId="00C3F534" w:rsidR="004E00EE" w:rsidRPr="005838A6" w:rsidRDefault="004E00EE" w:rsidP="007864DF">
            <w:pPr>
              <w:pStyle w:val="TAC"/>
              <w:jc w:val="left"/>
            </w:pPr>
            <w:r w:rsidRPr="005838A6">
              <w:t>-10</w:t>
            </w:r>
            <w:r w:rsidR="00F44686" w:rsidRPr="005838A6">
              <w:t>+TT</w:t>
            </w:r>
          </w:p>
        </w:tc>
        <w:tc>
          <w:tcPr>
            <w:tcW w:w="630" w:type="dxa"/>
            <w:tcMar>
              <w:top w:w="0" w:type="dxa"/>
              <w:left w:w="108" w:type="dxa"/>
              <w:bottom w:w="0" w:type="dxa"/>
              <w:right w:w="108" w:type="dxa"/>
            </w:tcMar>
            <w:vAlign w:val="center"/>
          </w:tcPr>
          <w:p w14:paraId="4098EFCC" w14:textId="1ABC774E" w:rsidR="004E00EE" w:rsidRPr="005838A6" w:rsidRDefault="004E00EE" w:rsidP="007864DF">
            <w:pPr>
              <w:pStyle w:val="TAC"/>
              <w:jc w:val="left"/>
            </w:pPr>
            <w:r w:rsidRPr="005838A6">
              <w:t>-10</w:t>
            </w:r>
            <w:r w:rsidR="00F44686" w:rsidRPr="005838A6">
              <w:t>+TT</w:t>
            </w:r>
          </w:p>
        </w:tc>
        <w:tc>
          <w:tcPr>
            <w:tcW w:w="1440" w:type="dxa"/>
            <w:vMerge w:val="restart"/>
            <w:tcMar>
              <w:top w:w="0" w:type="dxa"/>
              <w:left w:w="108" w:type="dxa"/>
              <w:bottom w:w="0" w:type="dxa"/>
              <w:right w:w="108" w:type="dxa"/>
            </w:tcMar>
            <w:vAlign w:val="center"/>
          </w:tcPr>
          <w:p w14:paraId="4634495D" w14:textId="77777777" w:rsidR="004E00EE" w:rsidRPr="005838A6" w:rsidRDefault="004E00EE" w:rsidP="007864DF">
            <w:pPr>
              <w:pStyle w:val="TAC"/>
              <w:jc w:val="left"/>
              <w:rPr>
                <w:rFonts w:eastAsia="Yu Mincho"/>
              </w:rPr>
            </w:pPr>
            <w:r w:rsidRPr="005838A6">
              <w:rPr>
                <w:rFonts w:eastAsia="Yu Mincho"/>
              </w:rPr>
              <w:t>1 MHz</w:t>
            </w:r>
          </w:p>
        </w:tc>
      </w:tr>
      <w:tr w:rsidR="004E00EE" w:rsidRPr="005838A6" w14:paraId="20D9BCC3" w14:textId="77777777" w:rsidTr="000C63AC">
        <w:tc>
          <w:tcPr>
            <w:tcW w:w="1098" w:type="dxa"/>
            <w:tcMar>
              <w:top w:w="0" w:type="dxa"/>
              <w:left w:w="108" w:type="dxa"/>
              <w:bottom w:w="0" w:type="dxa"/>
              <w:right w:w="108" w:type="dxa"/>
            </w:tcMar>
          </w:tcPr>
          <w:p w14:paraId="1DDBDF79" w14:textId="77777777" w:rsidR="004E00EE" w:rsidRPr="005838A6" w:rsidRDefault="004E00EE" w:rsidP="007864DF">
            <w:pPr>
              <w:pStyle w:val="TAC"/>
              <w:jc w:val="left"/>
            </w:pPr>
            <w:r w:rsidRPr="005838A6">
              <w:t>± 5-6</w:t>
            </w:r>
          </w:p>
        </w:tc>
        <w:tc>
          <w:tcPr>
            <w:tcW w:w="630" w:type="dxa"/>
            <w:tcMar>
              <w:top w:w="0" w:type="dxa"/>
              <w:left w:w="108" w:type="dxa"/>
              <w:bottom w:w="0" w:type="dxa"/>
              <w:right w:w="108" w:type="dxa"/>
            </w:tcMar>
            <w:vAlign w:val="center"/>
          </w:tcPr>
          <w:p w14:paraId="1718DA89" w14:textId="78C9E8BD" w:rsidR="004E00EE" w:rsidRPr="005838A6" w:rsidRDefault="004E00EE" w:rsidP="007864DF">
            <w:pPr>
              <w:pStyle w:val="TAC"/>
              <w:jc w:val="left"/>
            </w:pPr>
            <w:r w:rsidRPr="005838A6">
              <w:t>-13</w:t>
            </w:r>
            <w:r w:rsidR="00F44686" w:rsidRPr="005838A6">
              <w:t>+TT</w:t>
            </w:r>
          </w:p>
        </w:tc>
        <w:tc>
          <w:tcPr>
            <w:tcW w:w="630" w:type="dxa"/>
            <w:vMerge w:val="restart"/>
            <w:tcMar>
              <w:top w:w="0" w:type="dxa"/>
              <w:left w:w="108" w:type="dxa"/>
              <w:bottom w:w="0" w:type="dxa"/>
              <w:right w:w="108" w:type="dxa"/>
            </w:tcMar>
            <w:vAlign w:val="center"/>
          </w:tcPr>
          <w:p w14:paraId="2F846860" w14:textId="65FAC124" w:rsidR="004E00EE" w:rsidRPr="005838A6" w:rsidRDefault="004E00EE" w:rsidP="007864DF">
            <w:pPr>
              <w:pStyle w:val="TAC"/>
              <w:jc w:val="left"/>
            </w:pPr>
            <w:r w:rsidRPr="005838A6">
              <w:t>-13</w:t>
            </w:r>
            <w:r w:rsidR="00F44686" w:rsidRPr="005838A6">
              <w:t>+TT</w:t>
            </w:r>
          </w:p>
        </w:tc>
        <w:tc>
          <w:tcPr>
            <w:tcW w:w="630" w:type="dxa"/>
            <w:vMerge w:val="restart"/>
            <w:tcMar>
              <w:top w:w="0" w:type="dxa"/>
              <w:left w:w="108" w:type="dxa"/>
              <w:bottom w:w="0" w:type="dxa"/>
              <w:right w:w="108" w:type="dxa"/>
            </w:tcMar>
            <w:vAlign w:val="center"/>
          </w:tcPr>
          <w:p w14:paraId="05A503F8" w14:textId="5532BD6E" w:rsidR="004E00EE" w:rsidRPr="005838A6" w:rsidRDefault="004E00EE" w:rsidP="007864DF">
            <w:pPr>
              <w:pStyle w:val="TAC"/>
              <w:jc w:val="left"/>
            </w:pPr>
            <w:r w:rsidRPr="005838A6">
              <w:t>-13</w:t>
            </w:r>
            <w:r w:rsidR="00F44686" w:rsidRPr="005838A6">
              <w:t>+TT</w:t>
            </w:r>
          </w:p>
        </w:tc>
        <w:tc>
          <w:tcPr>
            <w:tcW w:w="630" w:type="dxa"/>
            <w:vMerge w:val="restart"/>
            <w:tcMar>
              <w:top w:w="0" w:type="dxa"/>
              <w:left w:w="108" w:type="dxa"/>
              <w:bottom w:w="0" w:type="dxa"/>
              <w:right w:w="108" w:type="dxa"/>
            </w:tcMar>
            <w:vAlign w:val="center"/>
          </w:tcPr>
          <w:p w14:paraId="2695F373" w14:textId="2BB486AB" w:rsidR="004E00EE" w:rsidRPr="005838A6" w:rsidRDefault="004E00EE" w:rsidP="007864DF">
            <w:pPr>
              <w:pStyle w:val="TAC"/>
              <w:jc w:val="left"/>
            </w:pPr>
            <w:r w:rsidRPr="005838A6">
              <w:t>-13</w:t>
            </w:r>
            <w:r w:rsidR="00F44686" w:rsidRPr="005838A6">
              <w:t>+TT</w:t>
            </w:r>
          </w:p>
        </w:tc>
        <w:tc>
          <w:tcPr>
            <w:tcW w:w="630" w:type="dxa"/>
            <w:vMerge w:val="restart"/>
            <w:vAlign w:val="center"/>
          </w:tcPr>
          <w:p w14:paraId="61A938A6" w14:textId="44E9573E" w:rsidR="004E00EE" w:rsidRPr="005838A6" w:rsidRDefault="004E00EE" w:rsidP="007864DF">
            <w:pPr>
              <w:pStyle w:val="TAC"/>
              <w:jc w:val="left"/>
            </w:pPr>
            <w:r w:rsidRPr="005838A6">
              <w:t>-13</w:t>
            </w:r>
            <w:r w:rsidR="00F44686" w:rsidRPr="005838A6">
              <w:t>+TT</w:t>
            </w:r>
          </w:p>
        </w:tc>
        <w:tc>
          <w:tcPr>
            <w:tcW w:w="630" w:type="dxa"/>
            <w:vMerge w:val="restart"/>
            <w:vAlign w:val="center"/>
          </w:tcPr>
          <w:p w14:paraId="33EF2926" w14:textId="015042D3" w:rsidR="004E00EE" w:rsidRPr="005838A6" w:rsidRDefault="004E00EE" w:rsidP="007864DF">
            <w:pPr>
              <w:pStyle w:val="TAC"/>
              <w:jc w:val="left"/>
            </w:pPr>
            <w:r w:rsidRPr="005838A6">
              <w:t>-13</w:t>
            </w:r>
            <w:r w:rsidR="00F44686" w:rsidRPr="005838A6">
              <w:t>+TT</w:t>
            </w:r>
          </w:p>
        </w:tc>
        <w:tc>
          <w:tcPr>
            <w:tcW w:w="630" w:type="dxa"/>
            <w:vMerge w:val="restart"/>
            <w:vAlign w:val="center"/>
          </w:tcPr>
          <w:p w14:paraId="790A5F68" w14:textId="5FBB45F3" w:rsidR="004E00EE" w:rsidRPr="005838A6" w:rsidRDefault="004E00EE" w:rsidP="007864DF">
            <w:pPr>
              <w:pStyle w:val="TAC"/>
              <w:jc w:val="left"/>
            </w:pPr>
            <w:r w:rsidRPr="005838A6">
              <w:t>-13</w:t>
            </w:r>
            <w:r w:rsidR="00F44686" w:rsidRPr="005838A6">
              <w:t>+TT</w:t>
            </w:r>
          </w:p>
        </w:tc>
        <w:tc>
          <w:tcPr>
            <w:tcW w:w="630" w:type="dxa"/>
            <w:vMerge w:val="restart"/>
            <w:tcMar>
              <w:top w:w="0" w:type="dxa"/>
              <w:left w:w="108" w:type="dxa"/>
              <w:bottom w:w="0" w:type="dxa"/>
              <w:right w:w="108" w:type="dxa"/>
            </w:tcMar>
            <w:vAlign w:val="center"/>
          </w:tcPr>
          <w:p w14:paraId="1DFB195C" w14:textId="4CB8B08D" w:rsidR="004E00EE" w:rsidRPr="005838A6" w:rsidRDefault="004E00EE" w:rsidP="007864DF">
            <w:pPr>
              <w:pStyle w:val="TAC"/>
              <w:jc w:val="left"/>
            </w:pPr>
            <w:r w:rsidRPr="005838A6">
              <w:t>-13</w:t>
            </w:r>
            <w:r w:rsidR="00F44686" w:rsidRPr="005838A6">
              <w:t>+TT</w:t>
            </w:r>
          </w:p>
        </w:tc>
        <w:tc>
          <w:tcPr>
            <w:tcW w:w="630" w:type="dxa"/>
            <w:vMerge w:val="restart"/>
            <w:vAlign w:val="center"/>
          </w:tcPr>
          <w:p w14:paraId="4508AC92" w14:textId="12812773" w:rsidR="004E00EE" w:rsidRPr="005838A6" w:rsidRDefault="004E00EE" w:rsidP="007864DF">
            <w:pPr>
              <w:pStyle w:val="TAC"/>
              <w:jc w:val="left"/>
            </w:pPr>
            <w:r w:rsidRPr="005838A6">
              <w:t>-13</w:t>
            </w:r>
            <w:r w:rsidR="00F44686" w:rsidRPr="005838A6">
              <w:t>+TT</w:t>
            </w:r>
          </w:p>
        </w:tc>
        <w:tc>
          <w:tcPr>
            <w:tcW w:w="630" w:type="dxa"/>
            <w:vMerge w:val="restart"/>
            <w:vAlign w:val="center"/>
          </w:tcPr>
          <w:p w14:paraId="78D1482F" w14:textId="45CEC837" w:rsidR="004E00EE" w:rsidRPr="005838A6" w:rsidRDefault="004E00EE" w:rsidP="007864DF">
            <w:pPr>
              <w:pStyle w:val="TAC"/>
              <w:jc w:val="left"/>
              <w:rPr>
                <w:lang w:eastAsia="zh-CN"/>
              </w:rPr>
            </w:pPr>
            <w:r w:rsidRPr="005838A6">
              <w:rPr>
                <w:lang w:eastAsia="zh-CN"/>
              </w:rPr>
              <w:t>-13</w:t>
            </w:r>
            <w:r w:rsidR="00F44686" w:rsidRPr="005838A6">
              <w:t>+TT</w:t>
            </w:r>
          </w:p>
        </w:tc>
        <w:tc>
          <w:tcPr>
            <w:tcW w:w="630" w:type="dxa"/>
            <w:vMerge w:val="restart"/>
            <w:vAlign w:val="center"/>
          </w:tcPr>
          <w:p w14:paraId="0FCB298A" w14:textId="6216B951" w:rsidR="004E00EE" w:rsidRPr="005838A6" w:rsidRDefault="004E00EE" w:rsidP="007864DF">
            <w:pPr>
              <w:pStyle w:val="TAC"/>
              <w:jc w:val="left"/>
            </w:pPr>
            <w:r w:rsidRPr="005838A6">
              <w:t>-13</w:t>
            </w:r>
            <w:r w:rsidR="00F44686" w:rsidRPr="005838A6">
              <w:t>+TT</w:t>
            </w:r>
          </w:p>
        </w:tc>
        <w:tc>
          <w:tcPr>
            <w:tcW w:w="630" w:type="dxa"/>
            <w:vMerge w:val="restart"/>
            <w:vAlign w:val="center"/>
          </w:tcPr>
          <w:p w14:paraId="00054D5B" w14:textId="66BA7637" w:rsidR="004E00EE" w:rsidRPr="005838A6" w:rsidRDefault="004E00EE" w:rsidP="007864DF">
            <w:pPr>
              <w:pStyle w:val="TAC"/>
              <w:jc w:val="left"/>
            </w:pPr>
            <w:r w:rsidRPr="005838A6">
              <w:t>-13</w:t>
            </w:r>
            <w:r w:rsidR="00F44686" w:rsidRPr="005838A6">
              <w:t>+TT</w:t>
            </w:r>
          </w:p>
        </w:tc>
        <w:tc>
          <w:tcPr>
            <w:tcW w:w="630" w:type="dxa"/>
            <w:vMerge w:val="restart"/>
            <w:tcMar>
              <w:top w:w="0" w:type="dxa"/>
              <w:left w:w="108" w:type="dxa"/>
              <w:bottom w:w="0" w:type="dxa"/>
              <w:right w:w="108" w:type="dxa"/>
            </w:tcMar>
            <w:vAlign w:val="center"/>
          </w:tcPr>
          <w:p w14:paraId="667554B4" w14:textId="54B9007B" w:rsidR="004E00EE" w:rsidRPr="005838A6" w:rsidRDefault="004E00EE" w:rsidP="007864DF">
            <w:pPr>
              <w:pStyle w:val="TAC"/>
              <w:jc w:val="left"/>
            </w:pPr>
            <w:r w:rsidRPr="005838A6">
              <w:t>-13</w:t>
            </w:r>
            <w:r w:rsidR="00F44686" w:rsidRPr="005838A6">
              <w:t>+TT</w:t>
            </w:r>
          </w:p>
        </w:tc>
        <w:tc>
          <w:tcPr>
            <w:tcW w:w="1440" w:type="dxa"/>
            <w:vMerge/>
            <w:tcMar>
              <w:top w:w="0" w:type="dxa"/>
              <w:left w:w="108" w:type="dxa"/>
              <w:bottom w:w="0" w:type="dxa"/>
              <w:right w:w="108" w:type="dxa"/>
            </w:tcMar>
          </w:tcPr>
          <w:p w14:paraId="3E3F6385" w14:textId="77777777" w:rsidR="004E00EE" w:rsidRPr="005838A6" w:rsidRDefault="004E00EE" w:rsidP="007864DF">
            <w:pPr>
              <w:rPr>
                <w:rFonts w:eastAsia="Yu Mincho"/>
              </w:rPr>
            </w:pPr>
          </w:p>
        </w:tc>
      </w:tr>
      <w:tr w:rsidR="004E00EE" w:rsidRPr="005838A6" w14:paraId="6FFC26D5" w14:textId="77777777" w:rsidTr="000C63AC">
        <w:tc>
          <w:tcPr>
            <w:tcW w:w="1098" w:type="dxa"/>
            <w:tcMar>
              <w:top w:w="0" w:type="dxa"/>
              <w:left w:w="108" w:type="dxa"/>
              <w:bottom w:w="0" w:type="dxa"/>
              <w:right w:w="108" w:type="dxa"/>
            </w:tcMar>
          </w:tcPr>
          <w:p w14:paraId="5C2B3757" w14:textId="77777777" w:rsidR="004E00EE" w:rsidRPr="005838A6" w:rsidRDefault="004E00EE" w:rsidP="007864DF">
            <w:pPr>
              <w:pStyle w:val="TAC"/>
              <w:jc w:val="left"/>
            </w:pPr>
            <w:r w:rsidRPr="005838A6">
              <w:t>± 6-10</w:t>
            </w:r>
          </w:p>
        </w:tc>
        <w:tc>
          <w:tcPr>
            <w:tcW w:w="630" w:type="dxa"/>
            <w:tcMar>
              <w:top w:w="0" w:type="dxa"/>
              <w:left w:w="108" w:type="dxa"/>
              <w:bottom w:w="0" w:type="dxa"/>
              <w:right w:w="108" w:type="dxa"/>
            </w:tcMar>
            <w:vAlign w:val="center"/>
          </w:tcPr>
          <w:p w14:paraId="00F6EEC8" w14:textId="7823A11B" w:rsidR="004E00EE" w:rsidRPr="005838A6" w:rsidRDefault="004E00EE" w:rsidP="007864DF">
            <w:pPr>
              <w:pStyle w:val="TAC"/>
              <w:jc w:val="left"/>
            </w:pPr>
            <w:r w:rsidRPr="005838A6">
              <w:t>-25</w:t>
            </w:r>
            <w:r w:rsidR="00F44686" w:rsidRPr="005838A6">
              <w:t>+TT</w:t>
            </w:r>
          </w:p>
        </w:tc>
        <w:tc>
          <w:tcPr>
            <w:tcW w:w="630" w:type="dxa"/>
            <w:vMerge/>
            <w:tcMar>
              <w:top w:w="0" w:type="dxa"/>
              <w:left w:w="108" w:type="dxa"/>
              <w:bottom w:w="0" w:type="dxa"/>
              <w:right w:w="108" w:type="dxa"/>
            </w:tcMar>
            <w:vAlign w:val="center"/>
          </w:tcPr>
          <w:p w14:paraId="1C3330E5" w14:textId="77777777" w:rsidR="004E00EE" w:rsidRPr="005838A6" w:rsidRDefault="004E00EE" w:rsidP="007864DF">
            <w:pPr>
              <w:pStyle w:val="TAC"/>
              <w:jc w:val="left"/>
            </w:pPr>
          </w:p>
        </w:tc>
        <w:tc>
          <w:tcPr>
            <w:tcW w:w="630" w:type="dxa"/>
            <w:vMerge/>
            <w:tcMar>
              <w:top w:w="0" w:type="dxa"/>
              <w:left w:w="108" w:type="dxa"/>
              <w:bottom w:w="0" w:type="dxa"/>
              <w:right w:w="108" w:type="dxa"/>
            </w:tcMar>
            <w:vAlign w:val="center"/>
          </w:tcPr>
          <w:p w14:paraId="72E78A8B" w14:textId="77777777" w:rsidR="004E00EE" w:rsidRPr="005838A6" w:rsidRDefault="004E00EE" w:rsidP="007864DF">
            <w:pPr>
              <w:pStyle w:val="TAC"/>
              <w:jc w:val="left"/>
            </w:pPr>
          </w:p>
        </w:tc>
        <w:tc>
          <w:tcPr>
            <w:tcW w:w="630" w:type="dxa"/>
            <w:vMerge/>
            <w:tcMar>
              <w:top w:w="0" w:type="dxa"/>
              <w:left w:w="108" w:type="dxa"/>
              <w:bottom w:w="0" w:type="dxa"/>
              <w:right w:w="108" w:type="dxa"/>
            </w:tcMar>
            <w:vAlign w:val="center"/>
          </w:tcPr>
          <w:p w14:paraId="37BAFB88" w14:textId="77777777" w:rsidR="004E00EE" w:rsidRPr="005838A6" w:rsidRDefault="004E00EE" w:rsidP="007864DF">
            <w:pPr>
              <w:pStyle w:val="TAC"/>
              <w:jc w:val="left"/>
            </w:pPr>
          </w:p>
        </w:tc>
        <w:tc>
          <w:tcPr>
            <w:tcW w:w="630" w:type="dxa"/>
            <w:vMerge/>
            <w:vAlign w:val="center"/>
          </w:tcPr>
          <w:p w14:paraId="1B506A66" w14:textId="77777777" w:rsidR="004E00EE" w:rsidRPr="005838A6" w:rsidRDefault="004E00EE" w:rsidP="007864DF">
            <w:pPr>
              <w:pStyle w:val="TAC"/>
              <w:jc w:val="left"/>
            </w:pPr>
          </w:p>
        </w:tc>
        <w:tc>
          <w:tcPr>
            <w:tcW w:w="630" w:type="dxa"/>
            <w:vMerge/>
          </w:tcPr>
          <w:p w14:paraId="770E844C" w14:textId="77777777" w:rsidR="004E00EE" w:rsidRPr="005838A6" w:rsidRDefault="004E00EE" w:rsidP="007864DF">
            <w:pPr>
              <w:pStyle w:val="TAC"/>
              <w:jc w:val="left"/>
            </w:pPr>
          </w:p>
        </w:tc>
        <w:tc>
          <w:tcPr>
            <w:tcW w:w="630" w:type="dxa"/>
            <w:vMerge/>
            <w:vAlign w:val="center"/>
          </w:tcPr>
          <w:p w14:paraId="02F64F20" w14:textId="77777777" w:rsidR="004E00EE" w:rsidRPr="005838A6" w:rsidRDefault="004E00EE" w:rsidP="007864DF">
            <w:pPr>
              <w:pStyle w:val="TAC"/>
              <w:jc w:val="left"/>
            </w:pPr>
          </w:p>
        </w:tc>
        <w:tc>
          <w:tcPr>
            <w:tcW w:w="630" w:type="dxa"/>
            <w:vMerge/>
            <w:tcMar>
              <w:top w:w="0" w:type="dxa"/>
              <w:left w:w="108" w:type="dxa"/>
              <w:bottom w:w="0" w:type="dxa"/>
              <w:right w:w="108" w:type="dxa"/>
            </w:tcMar>
            <w:vAlign w:val="center"/>
          </w:tcPr>
          <w:p w14:paraId="3E462750" w14:textId="77777777" w:rsidR="004E00EE" w:rsidRPr="005838A6" w:rsidRDefault="004E00EE" w:rsidP="007864DF">
            <w:pPr>
              <w:pStyle w:val="TAC"/>
              <w:jc w:val="left"/>
            </w:pPr>
          </w:p>
        </w:tc>
        <w:tc>
          <w:tcPr>
            <w:tcW w:w="630" w:type="dxa"/>
            <w:vMerge/>
            <w:vAlign w:val="center"/>
          </w:tcPr>
          <w:p w14:paraId="245EF3BF" w14:textId="77777777" w:rsidR="004E00EE" w:rsidRPr="005838A6" w:rsidRDefault="004E00EE" w:rsidP="007864DF">
            <w:pPr>
              <w:pStyle w:val="TAC"/>
              <w:jc w:val="left"/>
            </w:pPr>
          </w:p>
        </w:tc>
        <w:tc>
          <w:tcPr>
            <w:tcW w:w="630" w:type="dxa"/>
            <w:vMerge/>
          </w:tcPr>
          <w:p w14:paraId="69B99C08" w14:textId="77777777" w:rsidR="004E00EE" w:rsidRPr="005838A6" w:rsidRDefault="004E00EE" w:rsidP="007864DF">
            <w:pPr>
              <w:pStyle w:val="TAC"/>
              <w:jc w:val="left"/>
            </w:pPr>
          </w:p>
        </w:tc>
        <w:tc>
          <w:tcPr>
            <w:tcW w:w="630" w:type="dxa"/>
            <w:vMerge/>
            <w:vAlign w:val="center"/>
          </w:tcPr>
          <w:p w14:paraId="10A3E136" w14:textId="77777777" w:rsidR="004E00EE" w:rsidRPr="005838A6" w:rsidRDefault="004E00EE" w:rsidP="007864DF">
            <w:pPr>
              <w:pStyle w:val="TAC"/>
              <w:jc w:val="left"/>
            </w:pPr>
          </w:p>
        </w:tc>
        <w:tc>
          <w:tcPr>
            <w:tcW w:w="630" w:type="dxa"/>
            <w:vMerge/>
          </w:tcPr>
          <w:p w14:paraId="7A038338" w14:textId="77777777" w:rsidR="004E00EE" w:rsidRPr="005838A6" w:rsidRDefault="004E00EE" w:rsidP="007864DF">
            <w:pPr>
              <w:pStyle w:val="TAC"/>
              <w:jc w:val="left"/>
            </w:pPr>
          </w:p>
        </w:tc>
        <w:tc>
          <w:tcPr>
            <w:tcW w:w="630" w:type="dxa"/>
            <w:vMerge/>
            <w:tcMar>
              <w:top w:w="0" w:type="dxa"/>
              <w:left w:w="108" w:type="dxa"/>
              <w:bottom w:w="0" w:type="dxa"/>
              <w:right w:w="108" w:type="dxa"/>
            </w:tcMar>
            <w:vAlign w:val="center"/>
          </w:tcPr>
          <w:p w14:paraId="73CDFACB" w14:textId="77777777" w:rsidR="004E00EE" w:rsidRPr="005838A6" w:rsidRDefault="004E00EE" w:rsidP="007864DF">
            <w:pPr>
              <w:pStyle w:val="TAC"/>
              <w:jc w:val="left"/>
            </w:pPr>
          </w:p>
        </w:tc>
        <w:tc>
          <w:tcPr>
            <w:tcW w:w="1440" w:type="dxa"/>
            <w:vMerge/>
            <w:tcMar>
              <w:top w:w="0" w:type="dxa"/>
              <w:left w:w="108" w:type="dxa"/>
              <w:bottom w:w="0" w:type="dxa"/>
              <w:right w:w="108" w:type="dxa"/>
            </w:tcMar>
          </w:tcPr>
          <w:p w14:paraId="401B3CE6" w14:textId="77777777" w:rsidR="004E00EE" w:rsidRPr="005838A6" w:rsidRDefault="004E00EE" w:rsidP="007864DF">
            <w:pPr>
              <w:rPr>
                <w:rFonts w:eastAsia="Yu Mincho"/>
              </w:rPr>
            </w:pPr>
          </w:p>
        </w:tc>
      </w:tr>
      <w:tr w:rsidR="004E00EE" w:rsidRPr="005838A6" w14:paraId="52A28E25" w14:textId="77777777" w:rsidTr="000C63AC">
        <w:tc>
          <w:tcPr>
            <w:tcW w:w="1098" w:type="dxa"/>
            <w:tcMar>
              <w:top w:w="0" w:type="dxa"/>
              <w:left w:w="108" w:type="dxa"/>
              <w:bottom w:w="0" w:type="dxa"/>
              <w:right w:w="108" w:type="dxa"/>
            </w:tcMar>
          </w:tcPr>
          <w:p w14:paraId="376AAD12" w14:textId="77777777" w:rsidR="004E00EE" w:rsidRPr="005838A6" w:rsidRDefault="004E00EE" w:rsidP="007864DF">
            <w:pPr>
              <w:pStyle w:val="TAC"/>
              <w:jc w:val="left"/>
            </w:pPr>
            <w:r w:rsidRPr="005838A6">
              <w:t>± 10-15</w:t>
            </w:r>
          </w:p>
        </w:tc>
        <w:tc>
          <w:tcPr>
            <w:tcW w:w="630" w:type="dxa"/>
            <w:tcMar>
              <w:top w:w="0" w:type="dxa"/>
              <w:left w:w="108" w:type="dxa"/>
              <w:bottom w:w="0" w:type="dxa"/>
              <w:right w:w="108" w:type="dxa"/>
            </w:tcMar>
            <w:vAlign w:val="center"/>
          </w:tcPr>
          <w:p w14:paraId="127E5067"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12DF3020" w14:textId="194E79D4" w:rsidR="004E00EE" w:rsidRPr="005838A6" w:rsidRDefault="004E00EE" w:rsidP="007864DF">
            <w:pPr>
              <w:pStyle w:val="TAC"/>
              <w:jc w:val="left"/>
            </w:pPr>
            <w:r w:rsidRPr="005838A6">
              <w:t>-25</w:t>
            </w:r>
            <w:r w:rsidR="00F44686" w:rsidRPr="005838A6">
              <w:t>+TT</w:t>
            </w:r>
          </w:p>
        </w:tc>
        <w:tc>
          <w:tcPr>
            <w:tcW w:w="630" w:type="dxa"/>
            <w:vMerge/>
            <w:tcMar>
              <w:top w:w="0" w:type="dxa"/>
              <w:left w:w="108" w:type="dxa"/>
              <w:bottom w:w="0" w:type="dxa"/>
              <w:right w:w="108" w:type="dxa"/>
            </w:tcMar>
            <w:vAlign w:val="center"/>
          </w:tcPr>
          <w:p w14:paraId="1745F1A7" w14:textId="77777777" w:rsidR="004E00EE" w:rsidRPr="005838A6" w:rsidRDefault="004E00EE" w:rsidP="007864DF">
            <w:pPr>
              <w:pStyle w:val="TAC"/>
              <w:jc w:val="left"/>
            </w:pPr>
          </w:p>
        </w:tc>
        <w:tc>
          <w:tcPr>
            <w:tcW w:w="630" w:type="dxa"/>
            <w:vMerge/>
            <w:tcMar>
              <w:top w:w="0" w:type="dxa"/>
              <w:left w:w="108" w:type="dxa"/>
              <w:bottom w:w="0" w:type="dxa"/>
              <w:right w:w="108" w:type="dxa"/>
            </w:tcMar>
            <w:vAlign w:val="center"/>
          </w:tcPr>
          <w:p w14:paraId="715445B8" w14:textId="77777777" w:rsidR="004E00EE" w:rsidRPr="005838A6" w:rsidRDefault="004E00EE" w:rsidP="007864DF">
            <w:pPr>
              <w:pStyle w:val="TAC"/>
              <w:jc w:val="left"/>
            </w:pPr>
          </w:p>
        </w:tc>
        <w:tc>
          <w:tcPr>
            <w:tcW w:w="630" w:type="dxa"/>
            <w:vMerge/>
            <w:vAlign w:val="center"/>
          </w:tcPr>
          <w:p w14:paraId="49038A92" w14:textId="77777777" w:rsidR="004E00EE" w:rsidRPr="005838A6" w:rsidRDefault="004E00EE" w:rsidP="007864DF">
            <w:pPr>
              <w:pStyle w:val="TAC"/>
              <w:jc w:val="left"/>
            </w:pPr>
          </w:p>
        </w:tc>
        <w:tc>
          <w:tcPr>
            <w:tcW w:w="630" w:type="dxa"/>
            <w:vMerge/>
          </w:tcPr>
          <w:p w14:paraId="27E7DE14" w14:textId="77777777" w:rsidR="004E00EE" w:rsidRPr="005838A6" w:rsidRDefault="004E00EE" w:rsidP="007864DF">
            <w:pPr>
              <w:pStyle w:val="TAC"/>
              <w:jc w:val="left"/>
            </w:pPr>
          </w:p>
        </w:tc>
        <w:tc>
          <w:tcPr>
            <w:tcW w:w="630" w:type="dxa"/>
            <w:vMerge/>
            <w:vAlign w:val="center"/>
          </w:tcPr>
          <w:p w14:paraId="053F7358" w14:textId="77777777" w:rsidR="004E00EE" w:rsidRPr="005838A6" w:rsidRDefault="004E00EE" w:rsidP="007864DF">
            <w:pPr>
              <w:pStyle w:val="TAC"/>
              <w:jc w:val="left"/>
            </w:pPr>
          </w:p>
        </w:tc>
        <w:tc>
          <w:tcPr>
            <w:tcW w:w="630" w:type="dxa"/>
            <w:vMerge/>
            <w:tcMar>
              <w:top w:w="0" w:type="dxa"/>
              <w:left w:w="108" w:type="dxa"/>
              <w:bottom w:w="0" w:type="dxa"/>
              <w:right w:w="108" w:type="dxa"/>
            </w:tcMar>
            <w:vAlign w:val="center"/>
          </w:tcPr>
          <w:p w14:paraId="6E38B4C8" w14:textId="77777777" w:rsidR="004E00EE" w:rsidRPr="005838A6" w:rsidRDefault="004E00EE" w:rsidP="007864DF">
            <w:pPr>
              <w:pStyle w:val="TAC"/>
              <w:jc w:val="left"/>
            </w:pPr>
          </w:p>
        </w:tc>
        <w:tc>
          <w:tcPr>
            <w:tcW w:w="630" w:type="dxa"/>
            <w:vMerge/>
            <w:vAlign w:val="center"/>
          </w:tcPr>
          <w:p w14:paraId="107C573E" w14:textId="77777777" w:rsidR="004E00EE" w:rsidRPr="005838A6" w:rsidRDefault="004E00EE" w:rsidP="007864DF">
            <w:pPr>
              <w:pStyle w:val="TAC"/>
              <w:jc w:val="left"/>
            </w:pPr>
          </w:p>
        </w:tc>
        <w:tc>
          <w:tcPr>
            <w:tcW w:w="630" w:type="dxa"/>
            <w:vMerge/>
          </w:tcPr>
          <w:p w14:paraId="0D2B9F4C" w14:textId="77777777" w:rsidR="004E00EE" w:rsidRPr="005838A6" w:rsidRDefault="004E00EE" w:rsidP="007864DF">
            <w:pPr>
              <w:pStyle w:val="TAC"/>
              <w:jc w:val="left"/>
            </w:pPr>
          </w:p>
        </w:tc>
        <w:tc>
          <w:tcPr>
            <w:tcW w:w="630" w:type="dxa"/>
            <w:vMerge/>
            <w:vAlign w:val="center"/>
          </w:tcPr>
          <w:p w14:paraId="5D8ADBCF" w14:textId="77777777" w:rsidR="004E00EE" w:rsidRPr="005838A6" w:rsidRDefault="004E00EE" w:rsidP="007864DF">
            <w:pPr>
              <w:pStyle w:val="TAC"/>
              <w:jc w:val="left"/>
            </w:pPr>
          </w:p>
        </w:tc>
        <w:tc>
          <w:tcPr>
            <w:tcW w:w="630" w:type="dxa"/>
            <w:vMerge/>
          </w:tcPr>
          <w:p w14:paraId="331F6CB1" w14:textId="77777777" w:rsidR="004E00EE" w:rsidRPr="005838A6" w:rsidRDefault="004E00EE" w:rsidP="007864DF">
            <w:pPr>
              <w:pStyle w:val="TAC"/>
              <w:jc w:val="left"/>
            </w:pPr>
          </w:p>
        </w:tc>
        <w:tc>
          <w:tcPr>
            <w:tcW w:w="630" w:type="dxa"/>
            <w:vMerge/>
            <w:tcMar>
              <w:top w:w="0" w:type="dxa"/>
              <w:left w:w="108" w:type="dxa"/>
              <w:bottom w:w="0" w:type="dxa"/>
              <w:right w:w="108" w:type="dxa"/>
            </w:tcMar>
            <w:vAlign w:val="center"/>
          </w:tcPr>
          <w:p w14:paraId="579989A2" w14:textId="77777777" w:rsidR="004E00EE" w:rsidRPr="005838A6" w:rsidRDefault="004E00EE" w:rsidP="007864DF">
            <w:pPr>
              <w:pStyle w:val="TAC"/>
              <w:jc w:val="left"/>
            </w:pPr>
          </w:p>
        </w:tc>
        <w:tc>
          <w:tcPr>
            <w:tcW w:w="1440" w:type="dxa"/>
            <w:vMerge/>
            <w:tcMar>
              <w:top w:w="0" w:type="dxa"/>
              <w:left w:w="108" w:type="dxa"/>
              <w:bottom w:w="0" w:type="dxa"/>
              <w:right w:w="108" w:type="dxa"/>
            </w:tcMar>
          </w:tcPr>
          <w:p w14:paraId="3841E2B2" w14:textId="77777777" w:rsidR="004E00EE" w:rsidRPr="005838A6" w:rsidRDefault="004E00EE" w:rsidP="007864DF">
            <w:pPr>
              <w:rPr>
                <w:rFonts w:eastAsia="Yu Mincho"/>
              </w:rPr>
            </w:pPr>
          </w:p>
        </w:tc>
      </w:tr>
      <w:tr w:rsidR="004E00EE" w:rsidRPr="005838A6" w14:paraId="0315FE22" w14:textId="77777777" w:rsidTr="000C63AC">
        <w:tc>
          <w:tcPr>
            <w:tcW w:w="1098" w:type="dxa"/>
            <w:tcMar>
              <w:top w:w="0" w:type="dxa"/>
              <w:left w:w="108" w:type="dxa"/>
              <w:bottom w:w="0" w:type="dxa"/>
              <w:right w:w="108" w:type="dxa"/>
            </w:tcMar>
          </w:tcPr>
          <w:p w14:paraId="41340638" w14:textId="77777777" w:rsidR="004E00EE" w:rsidRPr="005838A6" w:rsidRDefault="004E00EE" w:rsidP="007864DF">
            <w:pPr>
              <w:pStyle w:val="TAC"/>
              <w:jc w:val="left"/>
            </w:pPr>
            <w:r w:rsidRPr="005838A6">
              <w:t>± 15-20</w:t>
            </w:r>
          </w:p>
        </w:tc>
        <w:tc>
          <w:tcPr>
            <w:tcW w:w="630" w:type="dxa"/>
            <w:tcMar>
              <w:top w:w="0" w:type="dxa"/>
              <w:left w:w="108" w:type="dxa"/>
              <w:bottom w:w="0" w:type="dxa"/>
              <w:right w:w="108" w:type="dxa"/>
            </w:tcMar>
            <w:vAlign w:val="center"/>
          </w:tcPr>
          <w:p w14:paraId="03DF77F3"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2F096471"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165F219D" w14:textId="6AAC8D50" w:rsidR="004E00EE" w:rsidRPr="005838A6" w:rsidRDefault="004E00EE" w:rsidP="007864DF">
            <w:pPr>
              <w:pStyle w:val="TAC"/>
              <w:jc w:val="left"/>
            </w:pPr>
            <w:r w:rsidRPr="005838A6">
              <w:t>-25</w:t>
            </w:r>
            <w:r w:rsidR="00F44686" w:rsidRPr="005838A6">
              <w:t>+TT</w:t>
            </w:r>
          </w:p>
        </w:tc>
        <w:tc>
          <w:tcPr>
            <w:tcW w:w="630" w:type="dxa"/>
            <w:vMerge/>
            <w:tcMar>
              <w:top w:w="0" w:type="dxa"/>
              <w:left w:w="108" w:type="dxa"/>
              <w:bottom w:w="0" w:type="dxa"/>
              <w:right w:w="108" w:type="dxa"/>
            </w:tcMar>
            <w:vAlign w:val="center"/>
          </w:tcPr>
          <w:p w14:paraId="5A99405A" w14:textId="77777777" w:rsidR="004E00EE" w:rsidRPr="005838A6" w:rsidRDefault="004E00EE" w:rsidP="007864DF">
            <w:pPr>
              <w:pStyle w:val="TAC"/>
              <w:jc w:val="left"/>
            </w:pPr>
          </w:p>
        </w:tc>
        <w:tc>
          <w:tcPr>
            <w:tcW w:w="630" w:type="dxa"/>
            <w:vMerge/>
            <w:vAlign w:val="center"/>
          </w:tcPr>
          <w:p w14:paraId="44469F00" w14:textId="77777777" w:rsidR="004E00EE" w:rsidRPr="005838A6" w:rsidRDefault="004E00EE" w:rsidP="007864DF">
            <w:pPr>
              <w:pStyle w:val="TAC"/>
              <w:jc w:val="left"/>
            </w:pPr>
          </w:p>
        </w:tc>
        <w:tc>
          <w:tcPr>
            <w:tcW w:w="630" w:type="dxa"/>
            <w:vMerge/>
          </w:tcPr>
          <w:p w14:paraId="644EA8D3" w14:textId="77777777" w:rsidR="004E00EE" w:rsidRPr="005838A6" w:rsidRDefault="004E00EE" w:rsidP="007864DF">
            <w:pPr>
              <w:pStyle w:val="TAC"/>
              <w:jc w:val="left"/>
            </w:pPr>
          </w:p>
        </w:tc>
        <w:tc>
          <w:tcPr>
            <w:tcW w:w="630" w:type="dxa"/>
            <w:vMerge/>
            <w:vAlign w:val="center"/>
          </w:tcPr>
          <w:p w14:paraId="38AFA116" w14:textId="77777777" w:rsidR="004E00EE" w:rsidRPr="005838A6" w:rsidRDefault="004E00EE" w:rsidP="007864DF">
            <w:pPr>
              <w:pStyle w:val="TAC"/>
              <w:jc w:val="left"/>
            </w:pPr>
          </w:p>
        </w:tc>
        <w:tc>
          <w:tcPr>
            <w:tcW w:w="630" w:type="dxa"/>
            <w:vMerge/>
            <w:tcMar>
              <w:top w:w="0" w:type="dxa"/>
              <w:left w:w="108" w:type="dxa"/>
              <w:bottom w:w="0" w:type="dxa"/>
              <w:right w:w="108" w:type="dxa"/>
            </w:tcMar>
            <w:vAlign w:val="center"/>
          </w:tcPr>
          <w:p w14:paraId="44C39B30" w14:textId="77777777" w:rsidR="004E00EE" w:rsidRPr="005838A6" w:rsidRDefault="004E00EE" w:rsidP="007864DF">
            <w:pPr>
              <w:pStyle w:val="TAC"/>
              <w:jc w:val="left"/>
            </w:pPr>
          </w:p>
        </w:tc>
        <w:tc>
          <w:tcPr>
            <w:tcW w:w="630" w:type="dxa"/>
            <w:vMerge/>
            <w:vAlign w:val="center"/>
          </w:tcPr>
          <w:p w14:paraId="1F25643F" w14:textId="77777777" w:rsidR="004E00EE" w:rsidRPr="005838A6" w:rsidRDefault="004E00EE" w:rsidP="007864DF">
            <w:pPr>
              <w:pStyle w:val="TAC"/>
              <w:jc w:val="left"/>
            </w:pPr>
          </w:p>
        </w:tc>
        <w:tc>
          <w:tcPr>
            <w:tcW w:w="630" w:type="dxa"/>
            <w:vMerge/>
          </w:tcPr>
          <w:p w14:paraId="78837643" w14:textId="77777777" w:rsidR="004E00EE" w:rsidRPr="005838A6" w:rsidRDefault="004E00EE" w:rsidP="007864DF">
            <w:pPr>
              <w:pStyle w:val="TAC"/>
              <w:jc w:val="left"/>
            </w:pPr>
          </w:p>
        </w:tc>
        <w:tc>
          <w:tcPr>
            <w:tcW w:w="630" w:type="dxa"/>
            <w:vMerge/>
            <w:vAlign w:val="center"/>
          </w:tcPr>
          <w:p w14:paraId="665CDD13" w14:textId="77777777" w:rsidR="004E00EE" w:rsidRPr="005838A6" w:rsidRDefault="004E00EE" w:rsidP="007864DF">
            <w:pPr>
              <w:pStyle w:val="TAC"/>
              <w:jc w:val="left"/>
            </w:pPr>
          </w:p>
        </w:tc>
        <w:tc>
          <w:tcPr>
            <w:tcW w:w="630" w:type="dxa"/>
            <w:vMerge/>
          </w:tcPr>
          <w:p w14:paraId="139A221C" w14:textId="77777777" w:rsidR="004E00EE" w:rsidRPr="005838A6" w:rsidRDefault="004E00EE" w:rsidP="007864DF">
            <w:pPr>
              <w:pStyle w:val="TAC"/>
              <w:jc w:val="left"/>
            </w:pPr>
          </w:p>
        </w:tc>
        <w:tc>
          <w:tcPr>
            <w:tcW w:w="630" w:type="dxa"/>
            <w:vMerge/>
            <w:tcMar>
              <w:top w:w="0" w:type="dxa"/>
              <w:left w:w="108" w:type="dxa"/>
              <w:bottom w:w="0" w:type="dxa"/>
              <w:right w:w="108" w:type="dxa"/>
            </w:tcMar>
            <w:vAlign w:val="center"/>
          </w:tcPr>
          <w:p w14:paraId="1B1B377C" w14:textId="77777777" w:rsidR="004E00EE" w:rsidRPr="005838A6" w:rsidRDefault="004E00EE" w:rsidP="007864DF">
            <w:pPr>
              <w:pStyle w:val="TAC"/>
              <w:jc w:val="left"/>
            </w:pPr>
          </w:p>
        </w:tc>
        <w:tc>
          <w:tcPr>
            <w:tcW w:w="1440" w:type="dxa"/>
            <w:vMerge/>
            <w:tcMar>
              <w:top w:w="0" w:type="dxa"/>
              <w:left w:w="108" w:type="dxa"/>
              <w:bottom w:w="0" w:type="dxa"/>
              <w:right w:w="108" w:type="dxa"/>
            </w:tcMar>
          </w:tcPr>
          <w:p w14:paraId="7E2C4312" w14:textId="77777777" w:rsidR="004E00EE" w:rsidRPr="005838A6" w:rsidRDefault="004E00EE" w:rsidP="007864DF">
            <w:pPr>
              <w:rPr>
                <w:rFonts w:eastAsia="Yu Mincho"/>
              </w:rPr>
            </w:pPr>
          </w:p>
        </w:tc>
      </w:tr>
      <w:tr w:rsidR="004E00EE" w:rsidRPr="005838A6" w14:paraId="7994439A" w14:textId="77777777" w:rsidTr="000C63AC">
        <w:tc>
          <w:tcPr>
            <w:tcW w:w="1098" w:type="dxa"/>
            <w:tcMar>
              <w:top w:w="0" w:type="dxa"/>
              <w:left w:w="108" w:type="dxa"/>
              <w:bottom w:w="0" w:type="dxa"/>
              <w:right w:w="108" w:type="dxa"/>
            </w:tcMar>
          </w:tcPr>
          <w:p w14:paraId="7DC303BD" w14:textId="77777777" w:rsidR="004E00EE" w:rsidRPr="005838A6" w:rsidRDefault="004E00EE" w:rsidP="007864DF">
            <w:pPr>
              <w:pStyle w:val="TAC"/>
              <w:jc w:val="left"/>
            </w:pPr>
            <w:r w:rsidRPr="005838A6">
              <w:t>± 20-25</w:t>
            </w:r>
          </w:p>
        </w:tc>
        <w:tc>
          <w:tcPr>
            <w:tcW w:w="630" w:type="dxa"/>
            <w:tcMar>
              <w:top w:w="0" w:type="dxa"/>
              <w:left w:w="108" w:type="dxa"/>
              <w:bottom w:w="0" w:type="dxa"/>
              <w:right w:w="108" w:type="dxa"/>
            </w:tcMar>
            <w:vAlign w:val="center"/>
          </w:tcPr>
          <w:p w14:paraId="3D735C01"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0D9D63F7"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6A10A6C9"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1BDB65BB" w14:textId="3808E25B" w:rsidR="004E00EE" w:rsidRPr="005838A6" w:rsidRDefault="004E00EE" w:rsidP="007864DF">
            <w:pPr>
              <w:pStyle w:val="TAC"/>
              <w:jc w:val="left"/>
            </w:pPr>
            <w:r w:rsidRPr="005838A6">
              <w:t>-25</w:t>
            </w:r>
            <w:r w:rsidR="00F44686" w:rsidRPr="005838A6">
              <w:t>+TT</w:t>
            </w:r>
          </w:p>
        </w:tc>
        <w:tc>
          <w:tcPr>
            <w:tcW w:w="630" w:type="dxa"/>
            <w:vMerge/>
            <w:vAlign w:val="center"/>
          </w:tcPr>
          <w:p w14:paraId="4ADA8250" w14:textId="77777777" w:rsidR="004E00EE" w:rsidRPr="005838A6" w:rsidRDefault="004E00EE" w:rsidP="007864DF">
            <w:pPr>
              <w:pStyle w:val="TAC"/>
              <w:jc w:val="left"/>
            </w:pPr>
          </w:p>
        </w:tc>
        <w:tc>
          <w:tcPr>
            <w:tcW w:w="630" w:type="dxa"/>
            <w:vMerge/>
          </w:tcPr>
          <w:p w14:paraId="3BC60690" w14:textId="77777777" w:rsidR="004E00EE" w:rsidRPr="005838A6" w:rsidRDefault="004E00EE" w:rsidP="007864DF">
            <w:pPr>
              <w:pStyle w:val="TAC"/>
              <w:jc w:val="left"/>
            </w:pPr>
          </w:p>
        </w:tc>
        <w:tc>
          <w:tcPr>
            <w:tcW w:w="630" w:type="dxa"/>
            <w:vMerge/>
            <w:vAlign w:val="center"/>
          </w:tcPr>
          <w:p w14:paraId="36F69170" w14:textId="77777777" w:rsidR="004E00EE" w:rsidRPr="005838A6" w:rsidRDefault="004E00EE" w:rsidP="007864DF">
            <w:pPr>
              <w:pStyle w:val="TAC"/>
              <w:jc w:val="left"/>
            </w:pPr>
          </w:p>
        </w:tc>
        <w:tc>
          <w:tcPr>
            <w:tcW w:w="630" w:type="dxa"/>
            <w:vMerge/>
            <w:tcMar>
              <w:top w:w="0" w:type="dxa"/>
              <w:left w:w="108" w:type="dxa"/>
              <w:bottom w:w="0" w:type="dxa"/>
              <w:right w:w="108" w:type="dxa"/>
            </w:tcMar>
            <w:vAlign w:val="center"/>
          </w:tcPr>
          <w:p w14:paraId="2C364856" w14:textId="77777777" w:rsidR="004E00EE" w:rsidRPr="005838A6" w:rsidRDefault="004E00EE" w:rsidP="007864DF">
            <w:pPr>
              <w:pStyle w:val="TAC"/>
              <w:jc w:val="left"/>
            </w:pPr>
          </w:p>
        </w:tc>
        <w:tc>
          <w:tcPr>
            <w:tcW w:w="630" w:type="dxa"/>
            <w:vMerge/>
            <w:vAlign w:val="center"/>
          </w:tcPr>
          <w:p w14:paraId="3981CC21" w14:textId="77777777" w:rsidR="004E00EE" w:rsidRPr="005838A6" w:rsidRDefault="004E00EE" w:rsidP="007864DF">
            <w:pPr>
              <w:pStyle w:val="TAC"/>
              <w:jc w:val="left"/>
            </w:pPr>
          </w:p>
        </w:tc>
        <w:tc>
          <w:tcPr>
            <w:tcW w:w="630" w:type="dxa"/>
            <w:vMerge/>
          </w:tcPr>
          <w:p w14:paraId="4380F35E" w14:textId="77777777" w:rsidR="004E00EE" w:rsidRPr="005838A6" w:rsidRDefault="004E00EE" w:rsidP="007864DF">
            <w:pPr>
              <w:pStyle w:val="TAC"/>
              <w:jc w:val="left"/>
            </w:pPr>
          </w:p>
        </w:tc>
        <w:tc>
          <w:tcPr>
            <w:tcW w:w="630" w:type="dxa"/>
            <w:vMerge/>
            <w:vAlign w:val="center"/>
          </w:tcPr>
          <w:p w14:paraId="45052DC5" w14:textId="77777777" w:rsidR="004E00EE" w:rsidRPr="005838A6" w:rsidRDefault="004E00EE" w:rsidP="007864DF">
            <w:pPr>
              <w:pStyle w:val="TAC"/>
              <w:jc w:val="left"/>
            </w:pPr>
          </w:p>
        </w:tc>
        <w:tc>
          <w:tcPr>
            <w:tcW w:w="630" w:type="dxa"/>
            <w:vMerge/>
          </w:tcPr>
          <w:p w14:paraId="72B9C97C" w14:textId="77777777" w:rsidR="004E00EE" w:rsidRPr="005838A6" w:rsidRDefault="004E00EE" w:rsidP="007864DF">
            <w:pPr>
              <w:pStyle w:val="TAC"/>
              <w:jc w:val="left"/>
            </w:pPr>
          </w:p>
        </w:tc>
        <w:tc>
          <w:tcPr>
            <w:tcW w:w="630" w:type="dxa"/>
            <w:vMerge/>
            <w:tcMar>
              <w:top w:w="0" w:type="dxa"/>
              <w:left w:w="108" w:type="dxa"/>
              <w:bottom w:w="0" w:type="dxa"/>
              <w:right w:w="108" w:type="dxa"/>
            </w:tcMar>
            <w:vAlign w:val="center"/>
          </w:tcPr>
          <w:p w14:paraId="5C73A1F7" w14:textId="77777777" w:rsidR="004E00EE" w:rsidRPr="005838A6" w:rsidRDefault="004E00EE" w:rsidP="007864DF">
            <w:pPr>
              <w:pStyle w:val="TAC"/>
              <w:jc w:val="left"/>
            </w:pPr>
          </w:p>
        </w:tc>
        <w:tc>
          <w:tcPr>
            <w:tcW w:w="1440" w:type="dxa"/>
            <w:vMerge/>
            <w:tcMar>
              <w:top w:w="0" w:type="dxa"/>
              <w:left w:w="108" w:type="dxa"/>
              <w:bottom w:w="0" w:type="dxa"/>
              <w:right w:w="108" w:type="dxa"/>
            </w:tcMar>
          </w:tcPr>
          <w:p w14:paraId="5B196DC0" w14:textId="77777777" w:rsidR="004E00EE" w:rsidRPr="005838A6" w:rsidRDefault="004E00EE" w:rsidP="007864DF">
            <w:pPr>
              <w:rPr>
                <w:rFonts w:eastAsia="Yu Mincho"/>
              </w:rPr>
            </w:pPr>
          </w:p>
        </w:tc>
      </w:tr>
      <w:tr w:rsidR="004E00EE" w:rsidRPr="005838A6" w14:paraId="288150ED" w14:textId="77777777" w:rsidTr="000C63AC">
        <w:tc>
          <w:tcPr>
            <w:tcW w:w="1098" w:type="dxa"/>
            <w:tcMar>
              <w:top w:w="0" w:type="dxa"/>
              <w:left w:w="108" w:type="dxa"/>
              <w:bottom w:w="0" w:type="dxa"/>
              <w:right w:w="108" w:type="dxa"/>
            </w:tcMar>
          </w:tcPr>
          <w:p w14:paraId="47F25784" w14:textId="77777777" w:rsidR="004E00EE" w:rsidRPr="005838A6" w:rsidRDefault="004E00EE" w:rsidP="007864DF">
            <w:pPr>
              <w:pStyle w:val="TAC"/>
              <w:jc w:val="left"/>
            </w:pPr>
            <w:r w:rsidRPr="005838A6">
              <w:t>± 25-30</w:t>
            </w:r>
          </w:p>
        </w:tc>
        <w:tc>
          <w:tcPr>
            <w:tcW w:w="630" w:type="dxa"/>
            <w:tcMar>
              <w:top w:w="0" w:type="dxa"/>
              <w:left w:w="108" w:type="dxa"/>
              <w:bottom w:w="0" w:type="dxa"/>
              <w:right w:w="108" w:type="dxa"/>
            </w:tcMar>
            <w:vAlign w:val="center"/>
          </w:tcPr>
          <w:p w14:paraId="37144470"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1F923C3B"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481D581C"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28C9F840" w14:textId="77777777" w:rsidR="004E00EE" w:rsidRPr="005838A6" w:rsidRDefault="004E00EE" w:rsidP="007864DF">
            <w:pPr>
              <w:pStyle w:val="TAC"/>
              <w:jc w:val="left"/>
            </w:pPr>
          </w:p>
        </w:tc>
        <w:tc>
          <w:tcPr>
            <w:tcW w:w="630" w:type="dxa"/>
            <w:vAlign w:val="center"/>
          </w:tcPr>
          <w:p w14:paraId="67456D10" w14:textId="05D64263" w:rsidR="004E00EE" w:rsidRPr="005838A6" w:rsidRDefault="004E00EE" w:rsidP="007864DF">
            <w:pPr>
              <w:pStyle w:val="TAC"/>
              <w:jc w:val="left"/>
            </w:pPr>
            <w:r w:rsidRPr="005838A6">
              <w:t>-25</w:t>
            </w:r>
            <w:r w:rsidR="00F44686" w:rsidRPr="005838A6">
              <w:t>+TT</w:t>
            </w:r>
          </w:p>
        </w:tc>
        <w:tc>
          <w:tcPr>
            <w:tcW w:w="630" w:type="dxa"/>
            <w:vMerge/>
          </w:tcPr>
          <w:p w14:paraId="6D75F965" w14:textId="77777777" w:rsidR="004E00EE" w:rsidRPr="005838A6" w:rsidRDefault="004E00EE" w:rsidP="007864DF">
            <w:pPr>
              <w:pStyle w:val="TAC"/>
              <w:jc w:val="left"/>
            </w:pPr>
          </w:p>
        </w:tc>
        <w:tc>
          <w:tcPr>
            <w:tcW w:w="630" w:type="dxa"/>
            <w:vMerge/>
            <w:vAlign w:val="center"/>
          </w:tcPr>
          <w:p w14:paraId="61ED77D3" w14:textId="77777777" w:rsidR="004E00EE" w:rsidRPr="005838A6" w:rsidRDefault="004E00EE" w:rsidP="007864DF">
            <w:pPr>
              <w:pStyle w:val="TAC"/>
              <w:jc w:val="left"/>
            </w:pPr>
          </w:p>
        </w:tc>
        <w:tc>
          <w:tcPr>
            <w:tcW w:w="630" w:type="dxa"/>
            <w:vMerge/>
            <w:tcMar>
              <w:top w:w="0" w:type="dxa"/>
              <w:left w:w="108" w:type="dxa"/>
              <w:bottom w:w="0" w:type="dxa"/>
              <w:right w:w="108" w:type="dxa"/>
            </w:tcMar>
            <w:vAlign w:val="center"/>
          </w:tcPr>
          <w:p w14:paraId="6E1AB54A" w14:textId="77777777" w:rsidR="004E00EE" w:rsidRPr="005838A6" w:rsidRDefault="004E00EE" w:rsidP="007864DF">
            <w:pPr>
              <w:pStyle w:val="TAC"/>
              <w:jc w:val="left"/>
            </w:pPr>
          </w:p>
        </w:tc>
        <w:tc>
          <w:tcPr>
            <w:tcW w:w="630" w:type="dxa"/>
            <w:vMerge/>
            <w:vAlign w:val="center"/>
          </w:tcPr>
          <w:p w14:paraId="11A9B758" w14:textId="77777777" w:rsidR="004E00EE" w:rsidRPr="005838A6" w:rsidRDefault="004E00EE" w:rsidP="007864DF">
            <w:pPr>
              <w:pStyle w:val="TAC"/>
              <w:jc w:val="left"/>
            </w:pPr>
          </w:p>
        </w:tc>
        <w:tc>
          <w:tcPr>
            <w:tcW w:w="630" w:type="dxa"/>
            <w:vMerge/>
          </w:tcPr>
          <w:p w14:paraId="36EB6E55" w14:textId="77777777" w:rsidR="004E00EE" w:rsidRPr="005838A6" w:rsidRDefault="004E00EE" w:rsidP="007864DF">
            <w:pPr>
              <w:pStyle w:val="TAC"/>
              <w:jc w:val="left"/>
            </w:pPr>
          </w:p>
        </w:tc>
        <w:tc>
          <w:tcPr>
            <w:tcW w:w="630" w:type="dxa"/>
            <w:vMerge/>
            <w:vAlign w:val="center"/>
          </w:tcPr>
          <w:p w14:paraId="00F471AC" w14:textId="77777777" w:rsidR="004E00EE" w:rsidRPr="005838A6" w:rsidRDefault="004E00EE" w:rsidP="007864DF">
            <w:pPr>
              <w:pStyle w:val="TAC"/>
              <w:jc w:val="left"/>
            </w:pPr>
          </w:p>
        </w:tc>
        <w:tc>
          <w:tcPr>
            <w:tcW w:w="630" w:type="dxa"/>
            <w:vMerge/>
          </w:tcPr>
          <w:p w14:paraId="3CB98F34" w14:textId="77777777" w:rsidR="004E00EE" w:rsidRPr="005838A6" w:rsidRDefault="004E00EE" w:rsidP="007864DF">
            <w:pPr>
              <w:pStyle w:val="TAC"/>
              <w:jc w:val="left"/>
            </w:pPr>
          </w:p>
        </w:tc>
        <w:tc>
          <w:tcPr>
            <w:tcW w:w="630" w:type="dxa"/>
            <w:vMerge/>
            <w:tcMar>
              <w:top w:w="0" w:type="dxa"/>
              <w:left w:w="108" w:type="dxa"/>
              <w:bottom w:w="0" w:type="dxa"/>
              <w:right w:w="108" w:type="dxa"/>
            </w:tcMar>
            <w:vAlign w:val="center"/>
          </w:tcPr>
          <w:p w14:paraId="35B78ED1" w14:textId="77777777" w:rsidR="004E00EE" w:rsidRPr="005838A6" w:rsidRDefault="004E00EE" w:rsidP="007864DF">
            <w:pPr>
              <w:pStyle w:val="TAC"/>
              <w:jc w:val="left"/>
            </w:pPr>
          </w:p>
        </w:tc>
        <w:tc>
          <w:tcPr>
            <w:tcW w:w="1440" w:type="dxa"/>
            <w:vMerge/>
            <w:tcMar>
              <w:top w:w="0" w:type="dxa"/>
              <w:left w:w="108" w:type="dxa"/>
              <w:bottom w:w="0" w:type="dxa"/>
              <w:right w:w="108" w:type="dxa"/>
            </w:tcMar>
          </w:tcPr>
          <w:p w14:paraId="5DEEAD75" w14:textId="77777777" w:rsidR="004E00EE" w:rsidRPr="005838A6" w:rsidRDefault="004E00EE" w:rsidP="007864DF">
            <w:pPr>
              <w:rPr>
                <w:rFonts w:eastAsia="Yu Mincho"/>
              </w:rPr>
            </w:pPr>
          </w:p>
        </w:tc>
      </w:tr>
      <w:tr w:rsidR="004E00EE" w:rsidRPr="005838A6" w14:paraId="5A901D96" w14:textId="77777777" w:rsidTr="000C63AC">
        <w:tc>
          <w:tcPr>
            <w:tcW w:w="1098" w:type="dxa"/>
            <w:tcMar>
              <w:top w:w="0" w:type="dxa"/>
              <w:left w:w="108" w:type="dxa"/>
              <w:bottom w:w="0" w:type="dxa"/>
              <w:right w:w="108" w:type="dxa"/>
            </w:tcMar>
          </w:tcPr>
          <w:p w14:paraId="040A4B66" w14:textId="77777777" w:rsidR="004E00EE" w:rsidRPr="005838A6" w:rsidRDefault="004E00EE" w:rsidP="007864DF">
            <w:pPr>
              <w:pStyle w:val="TAC"/>
              <w:jc w:val="left"/>
            </w:pPr>
            <w:r w:rsidRPr="005838A6">
              <w:t>± 30-35</w:t>
            </w:r>
          </w:p>
        </w:tc>
        <w:tc>
          <w:tcPr>
            <w:tcW w:w="630" w:type="dxa"/>
            <w:tcMar>
              <w:top w:w="0" w:type="dxa"/>
              <w:left w:w="108" w:type="dxa"/>
              <w:bottom w:w="0" w:type="dxa"/>
              <w:right w:w="108" w:type="dxa"/>
            </w:tcMar>
            <w:vAlign w:val="center"/>
          </w:tcPr>
          <w:p w14:paraId="19FB3D7B"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56725EB7"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7CA873CF"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656FCA87" w14:textId="77777777" w:rsidR="004E00EE" w:rsidRPr="005838A6" w:rsidRDefault="004E00EE" w:rsidP="007864DF">
            <w:pPr>
              <w:pStyle w:val="TAC"/>
              <w:jc w:val="left"/>
            </w:pPr>
          </w:p>
        </w:tc>
        <w:tc>
          <w:tcPr>
            <w:tcW w:w="630" w:type="dxa"/>
            <w:vAlign w:val="center"/>
          </w:tcPr>
          <w:p w14:paraId="0CB9807A" w14:textId="77777777" w:rsidR="004E00EE" w:rsidRPr="005838A6" w:rsidRDefault="004E00EE" w:rsidP="007864DF">
            <w:pPr>
              <w:pStyle w:val="TAC"/>
              <w:jc w:val="left"/>
            </w:pPr>
          </w:p>
        </w:tc>
        <w:tc>
          <w:tcPr>
            <w:tcW w:w="630" w:type="dxa"/>
          </w:tcPr>
          <w:p w14:paraId="43827D38" w14:textId="37395906" w:rsidR="004E00EE" w:rsidRPr="005838A6" w:rsidRDefault="004E00EE" w:rsidP="007864DF">
            <w:pPr>
              <w:pStyle w:val="TAC"/>
              <w:jc w:val="left"/>
            </w:pPr>
            <w:r w:rsidRPr="005838A6">
              <w:t>-25</w:t>
            </w:r>
            <w:r w:rsidR="00F44686" w:rsidRPr="005838A6">
              <w:t>+TT</w:t>
            </w:r>
          </w:p>
        </w:tc>
        <w:tc>
          <w:tcPr>
            <w:tcW w:w="630" w:type="dxa"/>
            <w:vMerge/>
            <w:vAlign w:val="center"/>
          </w:tcPr>
          <w:p w14:paraId="000AB054" w14:textId="77777777" w:rsidR="004E00EE" w:rsidRPr="005838A6" w:rsidRDefault="004E00EE" w:rsidP="007864DF">
            <w:pPr>
              <w:pStyle w:val="TAC"/>
              <w:jc w:val="left"/>
            </w:pPr>
          </w:p>
        </w:tc>
        <w:tc>
          <w:tcPr>
            <w:tcW w:w="630" w:type="dxa"/>
            <w:vMerge/>
            <w:tcMar>
              <w:top w:w="0" w:type="dxa"/>
              <w:left w:w="108" w:type="dxa"/>
              <w:bottom w:w="0" w:type="dxa"/>
              <w:right w:w="108" w:type="dxa"/>
            </w:tcMar>
            <w:vAlign w:val="center"/>
          </w:tcPr>
          <w:p w14:paraId="351B37F8" w14:textId="77777777" w:rsidR="004E00EE" w:rsidRPr="005838A6" w:rsidRDefault="004E00EE" w:rsidP="007864DF">
            <w:pPr>
              <w:pStyle w:val="TAC"/>
              <w:jc w:val="left"/>
            </w:pPr>
          </w:p>
        </w:tc>
        <w:tc>
          <w:tcPr>
            <w:tcW w:w="630" w:type="dxa"/>
            <w:vMerge/>
            <w:vAlign w:val="center"/>
          </w:tcPr>
          <w:p w14:paraId="703EFA70" w14:textId="77777777" w:rsidR="004E00EE" w:rsidRPr="005838A6" w:rsidRDefault="004E00EE" w:rsidP="007864DF">
            <w:pPr>
              <w:pStyle w:val="TAC"/>
              <w:jc w:val="left"/>
            </w:pPr>
          </w:p>
        </w:tc>
        <w:tc>
          <w:tcPr>
            <w:tcW w:w="630" w:type="dxa"/>
            <w:vMerge/>
          </w:tcPr>
          <w:p w14:paraId="3B1A7DE5" w14:textId="77777777" w:rsidR="004E00EE" w:rsidRPr="005838A6" w:rsidRDefault="004E00EE" w:rsidP="007864DF">
            <w:pPr>
              <w:pStyle w:val="TAC"/>
              <w:jc w:val="left"/>
            </w:pPr>
          </w:p>
        </w:tc>
        <w:tc>
          <w:tcPr>
            <w:tcW w:w="630" w:type="dxa"/>
            <w:vMerge/>
            <w:vAlign w:val="center"/>
          </w:tcPr>
          <w:p w14:paraId="025C808E" w14:textId="77777777" w:rsidR="004E00EE" w:rsidRPr="005838A6" w:rsidRDefault="004E00EE" w:rsidP="007864DF">
            <w:pPr>
              <w:pStyle w:val="TAC"/>
              <w:jc w:val="left"/>
            </w:pPr>
          </w:p>
        </w:tc>
        <w:tc>
          <w:tcPr>
            <w:tcW w:w="630" w:type="dxa"/>
            <w:vMerge/>
          </w:tcPr>
          <w:p w14:paraId="31BC6A34" w14:textId="77777777" w:rsidR="004E00EE" w:rsidRPr="005838A6" w:rsidRDefault="004E00EE" w:rsidP="007864DF">
            <w:pPr>
              <w:pStyle w:val="TAC"/>
              <w:jc w:val="left"/>
            </w:pPr>
          </w:p>
        </w:tc>
        <w:tc>
          <w:tcPr>
            <w:tcW w:w="630" w:type="dxa"/>
            <w:vMerge/>
            <w:tcMar>
              <w:top w:w="0" w:type="dxa"/>
              <w:left w:w="108" w:type="dxa"/>
              <w:bottom w:w="0" w:type="dxa"/>
              <w:right w:w="108" w:type="dxa"/>
            </w:tcMar>
            <w:vAlign w:val="center"/>
          </w:tcPr>
          <w:p w14:paraId="24432396" w14:textId="77777777" w:rsidR="004E00EE" w:rsidRPr="005838A6" w:rsidRDefault="004E00EE" w:rsidP="007864DF">
            <w:pPr>
              <w:pStyle w:val="TAC"/>
              <w:jc w:val="left"/>
            </w:pPr>
          </w:p>
        </w:tc>
        <w:tc>
          <w:tcPr>
            <w:tcW w:w="1440" w:type="dxa"/>
            <w:vMerge/>
            <w:tcMar>
              <w:top w:w="0" w:type="dxa"/>
              <w:left w:w="108" w:type="dxa"/>
              <w:bottom w:w="0" w:type="dxa"/>
              <w:right w:w="108" w:type="dxa"/>
            </w:tcMar>
          </w:tcPr>
          <w:p w14:paraId="3EB9020A" w14:textId="77777777" w:rsidR="004E00EE" w:rsidRPr="005838A6" w:rsidRDefault="004E00EE" w:rsidP="007864DF">
            <w:pPr>
              <w:rPr>
                <w:rFonts w:eastAsia="Yu Mincho"/>
              </w:rPr>
            </w:pPr>
          </w:p>
        </w:tc>
      </w:tr>
      <w:tr w:rsidR="004E00EE" w:rsidRPr="005838A6" w14:paraId="1D74CC21" w14:textId="77777777" w:rsidTr="000C63AC">
        <w:tc>
          <w:tcPr>
            <w:tcW w:w="1098" w:type="dxa"/>
            <w:tcMar>
              <w:top w:w="0" w:type="dxa"/>
              <w:left w:w="108" w:type="dxa"/>
              <w:bottom w:w="0" w:type="dxa"/>
              <w:right w:w="108" w:type="dxa"/>
            </w:tcMar>
          </w:tcPr>
          <w:p w14:paraId="65CBE92B" w14:textId="77777777" w:rsidR="004E00EE" w:rsidRPr="005838A6" w:rsidRDefault="004E00EE" w:rsidP="007864DF">
            <w:pPr>
              <w:pStyle w:val="TAC"/>
              <w:jc w:val="left"/>
            </w:pPr>
            <w:r w:rsidRPr="005838A6">
              <w:t>± 35-40</w:t>
            </w:r>
          </w:p>
        </w:tc>
        <w:tc>
          <w:tcPr>
            <w:tcW w:w="630" w:type="dxa"/>
            <w:tcMar>
              <w:top w:w="0" w:type="dxa"/>
              <w:left w:w="108" w:type="dxa"/>
              <w:bottom w:w="0" w:type="dxa"/>
              <w:right w:w="108" w:type="dxa"/>
            </w:tcMar>
            <w:vAlign w:val="center"/>
          </w:tcPr>
          <w:p w14:paraId="5ABD031E"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202D7057"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0A3B764D"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26362065" w14:textId="77777777" w:rsidR="004E00EE" w:rsidRPr="005838A6" w:rsidRDefault="004E00EE" w:rsidP="007864DF">
            <w:pPr>
              <w:pStyle w:val="TAC"/>
              <w:jc w:val="left"/>
            </w:pPr>
          </w:p>
        </w:tc>
        <w:tc>
          <w:tcPr>
            <w:tcW w:w="630" w:type="dxa"/>
            <w:vAlign w:val="center"/>
          </w:tcPr>
          <w:p w14:paraId="058593EB" w14:textId="77777777" w:rsidR="004E00EE" w:rsidRPr="005838A6" w:rsidRDefault="004E00EE" w:rsidP="007864DF">
            <w:pPr>
              <w:pStyle w:val="TAC"/>
              <w:jc w:val="left"/>
            </w:pPr>
          </w:p>
        </w:tc>
        <w:tc>
          <w:tcPr>
            <w:tcW w:w="630" w:type="dxa"/>
          </w:tcPr>
          <w:p w14:paraId="70884DF3" w14:textId="77777777" w:rsidR="004E00EE" w:rsidRPr="005838A6" w:rsidRDefault="004E00EE" w:rsidP="007864DF">
            <w:pPr>
              <w:pStyle w:val="TAC"/>
              <w:jc w:val="left"/>
            </w:pPr>
          </w:p>
        </w:tc>
        <w:tc>
          <w:tcPr>
            <w:tcW w:w="630" w:type="dxa"/>
            <w:vMerge/>
            <w:vAlign w:val="center"/>
          </w:tcPr>
          <w:p w14:paraId="38234A3B" w14:textId="77777777" w:rsidR="004E00EE" w:rsidRPr="005838A6" w:rsidRDefault="004E00EE" w:rsidP="007864DF">
            <w:pPr>
              <w:pStyle w:val="TAC"/>
              <w:jc w:val="left"/>
            </w:pPr>
          </w:p>
        </w:tc>
        <w:tc>
          <w:tcPr>
            <w:tcW w:w="630" w:type="dxa"/>
            <w:vMerge/>
            <w:tcMar>
              <w:top w:w="0" w:type="dxa"/>
              <w:left w:w="108" w:type="dxa"/>
              <w:bottom w:w="0" w:type="dxa"/>
              <w:right w:w="108" w:type="dxa"/>
            </w:tcMar>
            <w:vAlign w:val="center"/>
          </w:tcPr>
          <w:p w14:paraId="3CE38317" w14:textId="77777777" w:rsidR="004E00EE" w:rsidRPr="005838A6" w:rsidRDefault="004E00EE" w:rsidP="007864DF">
            <w:pPr>
              <w:pStyle w:val="TAC"/>
              <w:jc w:val="left"/>
            </w:pPr>
          </w:p>
        </w:tc>
        <w:tc>
          <w:tcPr>
            <w:tcW w:w="630" w:type="dxa"/>
            <w:vMerge/>
            <w:vAlign w:val="center"/>
          </w:tcPr>
          <w:p w14:paraId="7F28D208" w14:textId="77777777" w:rsidR="004E00EE" w:rsidRPr="005838A6" w:rsidRDefault="004E00EE" w:rsidP="007864DF">
            <w:pPr>
              <w:pStyle w:val="TAC"/>
              <w:jc w:val="left"/>
            </w:pPr>
          </w:p>
        </w:tc>
        <w:tc>
          <w:tcPr>
            <w:tcW w:w="630" w:type="dxa"/>
            <w:vMerge/>
          </w:tcPr>
          <w:p w14:paraId="5C0E8473" w14:textId="77777777" w:rsidR="004E00EE" w:rsidRPr="005838A6" w:rsidRDefault="004E00EE" w:rsidP="007864DF">
            <w:pPr>
              <w:pStyle w:val="TAC"/>
              <w:jc w:val="left"/>
            </w:pPr>
          </w:p>
        </w:tc>
        <w:tc>
          <w:tcPr>
            <w:tcW w:w="630" w:type="dxa"/>
            <w:vMerge/>
            <w:vAlign w:val="center"/>
          </w:tcPr>
          <w:p w14:paraId="33FC203F" w14:textId="77777777" w:rsidR="004E00EE" w:rsidRPr="005838A6" w:rsidRDefault="004E00EE" w:rsidP="007864DF">
            <w:pPr>
              <w:pStyle w:val="TAC"/>
              <w:jc w:val="left"/>
            </w:pPr>
          </w:p>
        </w:tc>
        <w:tc>
          <w:tcPr>
            <w:tcW w:w="630" w:type="dxa"/>
            <w:vMerge/>
          </w:tcPr>
          <w:p w14:paraId="6A6DDD03" w14:textId="77777777" w:rsidR="004E00EE" w:rsidRPr="005838A6" w:rsidRDefault="004E00EE" w:rsidP="007864DF">
            <w:pPr>
              <w:pStyle w:val="TAC"/>
              <w:jc w:val="left"/>
            </w:pPr>
          </w:p>
        </w:tc>
        <w:tc>
          <w:tcPr>
            <w:tcW w:w="630" w:type="dxa"/>
            <w:vMerge/>
            <w:tcMar>
              <w:top w:w="0" w:type="dxa"/>
              <w:left w:w="108" w:type="dxa"/>
              <w:bottom w:w="0" w:type="dxa"/>
              <w:right w:w="108" w:type="dxa"/>
            </w:tcMar>
            <w:vAlign w:val="center"/>
          </w:tcPr>
          <w:p w14:paraId="13C4AAE9" w14:textId="77777777" w:rsidR="004E00EE" w:rsidRPr="005838A6" w:rsidRDefault="004E00EE" w:rsidP="007864DF">
            <w:pPr>
              <w:pStyle w:val="TAC"/>
              <w:jc w:val="left"/>
            </w:pPr>
          </w:p>
        </w:tc>
        <w:tc>
          <w:tcPr>
            <w:tcW w:w="1440" w:type="dxa"/>
            <w:vMerge/>
            <w:tcMar>
              <w:top w:w="0" w:type="dxa"/>
              <w:left w:w="108" w:type="dxa"/>
              <w:bottom w:w="0" w:type="dxa"/>
              <w:right w:w="108" w:type="dxa"/>
            </w:tcMar>
          </w:tcPr>
          <w:p w14:paraId="7ADD78EB" w14:textId="77777777" w:rsidR="004E00EE" w:rsidRPr="005838A6" w:rsidRDefault="004E00EE" w:rsidP="007864DF">
            <w:pPr>
              <w:rPr>
                <w:rFonts w:eastAsia="Yu Mincho"/>
              </w:rPr>
            </w:pPr>
          </w:p>
        </w:tc>
      </w:tr>
      <w:tr w:rsidR="004E00EE" w:rsidRPr="005838A6" w14:paraId="7BC8466B" w14:textId="77777777" w:rsidTr="000C63AC">
        <w:tc>
          <w:tcPr>
            <w:tcW w:w="1098" w:type="dxa"/>
            <w:tcMar>
              <w:top w:w="0" w:type="dxa"/>
              <w:left w:w="108" w:type="dxa"/>
              <w:bottom w:w="0" w:type="dxa"/>
              <w:right w:w="108" w:type="dxa"/>
            </w:tcMar>
          </w:tcPr>
          <w:p w14:paraId="24C7D21A" w14:textId="77777777" w:rsidR="004E00EE" w:rsidRPr="005838A6" w:rsidRDefault="004E00EE" w:rsidP="007864DF">
            <w:pPr>
              <w:pStyle w:val="TAC"/>
              <w:jc w:val="left"/>
            </w:pPr>
            <w:r w:rsidRPr="005838A6">
              <w:t>± 40-45</w:t>
            </w:r>
          </w:p>
        </w:tc>
        <w:tc>
          <w:tcPr>
            <w:tcW w:w="630" w:type="dxa"/>
            <w:tcMar>
              <w:top w:w="0" w:type="dxa"/>
              <w:left w:w="108" w:type="dxa"/>
              <w:bottom w:w="0" w:type="dxa"/>
              <w:right w:w="108" w:type="dxa"/>
            </w:tcMar>
            <w:vAlign w:val="center"/>
          </w:tcPr>
          <w:p w14:paraId="20D3E732"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7C592208"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027B87F1"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581AE5EA" w14:textId="77777777" w:rsidR="004E00EE" w:rsidRPr="005838A6" w:rsidRDefault="004E00EE" w:rsidP="007864DF">
            <w:pPr>
              <w:pStyle w:val="TAC"/>
              <w:jc w:val="left"/>
            </w:pPr>
          </w:p>
        </w:tc>
        <w:tc>
          <w:tcPr>
            <w:tcW w:w="630" w:type="dxa"/>
            <w:vAlign w:val="center"/>
          </w:tcPr>
          <w:p w14:paraId="1AF33926" w14:textId="77777777" w:rsidR="004E00EE" w:rsidRPr="005838A6" w:rsidRDefault="004E00EE" w:rsidP="007864DF">
            <w:pPr>
              <w:pStyle w:val="TAC"/>
              <w:jc w:val="left"/>
            </w:pPr>
          </w:p>
        </w:tc>
        <w:tc>
          <w:tcPr>
            <w:tcW w:w="630" w:type="dxa"/>
          </w:tcPr>
          <w:p w14:paraId="7FE429F0" w14:textId="77777777" w:rsidR="004E00EE" w:rsidRPr="005838A6" w:rsidRDefault="004E00EE" w:rsidP="007864DF">
            <w:pPr>
              <w:pStyle w:val="TAC"/>
              <w:jc w:val="left"/>
            </w:pPr>
          </w:p>
        </w:tc>
        <w:tc>
          <w:tcPr>
            <w:tcW w:w="630" w:type="dxa"/>
            <w:vAlign w:val="center"/>
          </w:tcPr>
          <w:p w14:paraId="6F29D2CC" w14:textId="456017E2" w:rsidR="004E00EE" w:rsidRPr="005838A6" w:rsidRDefault="004E00EE" w:rsidP="007864DF">
            <w:pPr>
              <w:pStyle w:val="TAC"/>
              <w:jc w:val="left"/>
            </w:pPr>
            <w:r w:rsidRPr="005838A6">
              <w:t>-25</w:t>
            </w:r>
            <w:r w:rsidR="00F44686" w:rsidRPr="005838A6">
              <w:t>+TT</w:t>
            </w:r>
          </w:p>
        </w:tc>
        <w:tc>
          <w:tcPr>
            <w:tcW w:w="630" w:type="dxa"/>
            <w:vMerge/>
            <w:tcMar>
              <w:top w:w="0" w:type="dxa"/>
              <w:left w:w="108" w:type="dxa"/>
              <w:bottom w:w="0" w:type="dxa"/>
              <w:right w:w="108" w:type="dxa"/>
            </w:tcMar>
            <w:vAlign w:val="center"/>
          </w:tcPr>
          <w:p w14:paraId="3288CAA1" w14:textId="77777777" w:rsidR="004E00EE" w:rsidRPr="005838A6" w:rsidRDefault="004E00EE" w:rsidP="007864DF">
            <w:pPr>
              <w:pStyle w:val="TAC"/>
              <w:jc w:val="left"/>
            </w:pPr>
          </w:p>
        </w:tc>
        <w:tc>
          <w:tcPr>
            <w:tcW w:w="630" w:type="dxa"/>
            <w:vMerge/>
            <w:vAlign w:val="center"/>
          </w:tcPr>
          <w:p w14:paraId="44D25955" w14:textId="77777777" w:rsidR="004E00EE" w:rsidRPr="005838A6" w:rsidRDefault="004E00EE" w:rsidP="007864DF">
            <w:pPr>
              <w:pStyle w:val="TAC"/>
              <w:jc w:val="left"/>
            </w:pPr>
          </w:p>
        </w:tc>
        <w:tc>
          <w:tcPr>
            <w:tcW w:w="630" w:type="dxa"/>
            <w:vMerge/>
          </w:tcPr>
          <w:p w14:paraId="54B9D95C" w14:textId="77777777" w:rsidR="004E00EE" w:rsidRPr="005838A6" w:rsidRDefault="004E00EE" w:rsidP="007864DF">
            <w:pPr>
              <w:pStyle w:val="TAC"/>
              <w:jc w:val="left"/>
            </w:pPr>
          </w:p>
        </w:tc>
        <w:tc>
          <w:tcPr>
            <w:tcW w:w="630" w:type="dxa"/>
            <w:vMerge/>
            <w:vAlign w:val="center"/>
          </w:tcPr>
          <w:p w14:paraId="78D48333" w14:textId="77777777" w:rsidR="004E00EE" w:rsidRPr="005838A6" w:rsidRDefault="004E00EE" w:rsidP="007864DF">
            <w:pPr>
              <w:pStyle w:val="TAC"/>
              <w:jc w:val="left"/>
            </w:pPr>
          </w:p>
        </w:tc>
        <w:tc>
          <w:tcPr>
            <w:tcW w:w="630" w:type="dxa"/>
            <w:vMerge/>
          </w:tcPr>
          <w:p w14:paraId="0BBA2122" w14:textId="77777777" w:rsidR="004E00EE" w:rsidRPr="005838A6" w:rsidRDefault="004E00EE" w:rsidP="007864DF">
            <w:pPr>
              <w:pStyle w:val="TAC"/>
              <w:jc w:val="left"/>
            </w:pPr>
          </w:p>
        </w:tc>
        <w:tc>
          <w:tcPr>
            <w:tcW w:w="630" w:type="dxa"/>
            <w:vMerge/>
            <w:tcMar>
              <w:top w:w="0" w:type="dxa"/>
              <w:left w:w="108" w:type="dxa"/>
              <w:bottom w:w="0" w:type="dxa"/>
              <w:right w:w="108" w:type="dxa"/>
            </w:tcMar>
            <w:vAlign w:val="center"/>
          </w:tcPr>
          <w:p w14:paraId="7E95D483" w14:textId="77777777" w:rsidR="004E00EE" w:rsidRPr="005838A6" w:rsidRDefault="004E00EE" w:rsidP="007864DF">
            <w:pPr>
              <w:pStyle w:val="TAC"/>
              <w:jc w:val="left"/>
            </w:pPr>
          </w:p>
        </w:tc>
        <w:tc>
          <w:tcPr>
            <w:tcW w:w="1440" w:type="dxa"/>
            <w:vMerge/>
            <w:tcMar>
              <w:top w:w="0" w:type="dxa"/>
              <w:left w:w="108" w:type="dxa"/>
              <w:bottom w:w="0" w:type="dxa"/>
              <w:right w:w="108" w:type="dxa"/>
            </w:tcMar>
          </w:tcPr>
          <w:p w14:paraId="5506AA83" w14:textId="77777777" w:rsidR="004E00EE" w:rsidRPr="005838A6" w:rsidRDefault="004E00EE" w:rsidP="007864DF">
            <w:pPr>
              <w:rPr>
                <w:rFonts w:eastAsia="Yu Mincho"/>
              </w:rPr>
            </w:pPr>
          </w:p>
        </w:tc>
      </w:tr>
      <w:tr w:rsidR="004E00EE" w:rsidRPr="005838A6" w14:paraId="4B9ADD4D" w14:textId="77777777" w:rsidTr="000C63AC">
        <w:tc>
          <w:tcPr>
            <w:tcW w:w="1098" w:type="dxa"/>
            <w:tcMar>
              <w:top w:w="0" w:type="dxa"/>
              <w:left w:w="108" w:type="dxa"/>
              <w:bottom w:w="0" w:type="dxa"/>
              <w:right w:w="108" w:type="dxa"/>
            </w:tcMar>
          </w:tcPr>
          <w:p w14:paraId="4D42671D" w14:textId="77777777" w:rsidR="004E00EE" w:rsidRPr="005838A6" w:rsidRDefault="004E00EE" w:rsidP="007864DF">
            <w:pPr>
              <w:pStyle w:val="TAC"/>
              <w:jc w:val="left"/>
            </w:pPr>
            <w:r w:rsidRPr="005838A6">
              <w:t>± 45-50</w:t>
            </w:r>
          </w:p>
        </w:tc>
        <w:tc>
          <w:tcPr>
            <w:tcW w:w="630" w:type="dxa"/>
            <w:tcMar>
              <w:top w:w="0" w:type="dxa"/>
              <w:left w:w="108" w:type="dxa"/>
              <w:bottom w:w="0" w:type="dxa"/>
              <w:right w:w="108" w:type="dxa"/>
            </w:tcMar>
            <w:vAlign w:val="center"/>
          </w:tcPr>
          <w:p w14:paraId="077AA146"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0689B6D3"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6C377F90"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28259905" w14:textId="77777777" w:rsidR="004E00EE" w:rsidRPr="005838A6" w:rsidRDefault="004E00EE" w:rsidP="007864DF">
            <w:pPr>
              <w:pStyle w:val="TAC"/>
              <w:jc w:val="left"/>
            </w:pPr>
          </w:p>
        </w:tc>
        <w:tc>
          <w:tcPr>
            <w:tcW w:w="630" w:type="dxa"/>
            <w:vAlign w:val="center"/>
          </w:tcPr>
          <w:p w14:paraId="456C2943" w14:textId="77777777" w:rsidR="004E00EE" w:rsidRPr="005838A6" w:rsidRDefault="004E00EE" w:rsidP="007864DF">
            <w:pPr>
              <w:pStyle w:val="TAC"/>
              <w:jc w:val="left"/>
            </w:pPr>
          </w:p>
        </w:tc>
        <w:tc>
          <w:tcPr>
            <w:tcW w:w="630" w:type="dxa"/>
          </w:tcPr>
          <w:p w14:paraId="6177BE03" w14:textId="77777777" w:rsidR="004E00EE" w:rsidRPr="005838A6" w:rsidRDefault="004E00EE" w:rsidP="007864DF">
            <w:pPr>
              <w:pStyle w:val="TAC"/>
              <w:jc w:val="left"/>
            </w:pPr>
          </w:p>
        </w:tc>
        <w:tc>
          <w:tcPr>
            <w:tcW w:w="630" w:type="dxa"/>
            <w:vAlign w:val="center"/>
          </w:tcPr>
          <w:p w14:paraId="49C16EA7" w14:textId="77777777" w:rsidR="004E00EE" w:rsidRPr="005838A6" w:rsidRDefault="004E00EE" w:rsidP="007864DF">
            <w:pPr>
              <w:pStyle w:val="TAC"/>
              <w:jc w:val="left"/>
            </w:pPr>
          </w:p>
        </w:tc>
        <w:tc>
          <w:tcPr>
            <w:tcW w:w="630" w:type="dxa"/>
            <w:vMerge/>
            <w:tcMar>
              <w:top w:w="0" w:type="dxa"/>
              <w:left w:w="108" w:type="dxa"/>
              <w:bottom w:w="0" w:type="dxa"/>
              <w:right w:w="108" w:type="dxa"/>
            </w:tcMar>
            <w:vAlign w:val="center"/>
          </w:tcPr>
          <w:p w14:paraId="1CBED649" w14:textId="77777777" w:rsidR="004E00EE" w:rsidRPr="005838A6" w:rsidRDefault="004E00EE" w:rsidP="007864DF">
            <w:pPr>
              <w:pStyle w:val="TAC"/>
              <w:jc w:val="left"/>
            </w:pPr>
          </w:p>
        </w:tc>
        <w:tc>
          <w:tcPr>
            <w:tcW w:w="630" w:type="dxa"/>
            <w:vMerge/>
            <w:vAlign w:val="center"/>
          </w:tcPr>
          <w:p w14:paraId="602F6B49" w14:textId="77777777" w:rsidR="004E00EE" w:rsidRPr="005838A6" w:rsidRDefault="004E00EE" w:rsidP="007864DF">
            <w:pPr>
              <w:pStyle w:val="TAC"/>
              <w:jc w:val="left"/>
            </w:pPr>
          </w:p>
        </w:tc>
        <w:tc>
          <w:tcPr>
            <w:tcW w:w="630" w:type="dxa"/>
            <w:vMerge/>
          </w:tcPr>
          <w:p w14:paraId="1633B546" w14:textId="77777777" w:rsidR="004E00EE" w:rsidRPr="005838A6" w:rsidRDefault="004E00EE" w:rsidP="007864DF">
            <w:pPr>
              <w:pStyle w:val="TAC"/>
              <w:jc w:val="left"/>
            </w:pPr>
          </w:p>
        </w:tc>
        <w:tc>
          <w:tcPr>
            <w:tcW w:w="630" w:type="dxa"/>
            <w:vMerge/>
            <w:vAlign w:val="center"/>
          </w:tcPr>
          <w:p w14:paraId="58BE0B88" w14:textId="77777777" w:rsidR="004E00EE" w:rsidRPr="005838A6" w:rsidRDefault="004E00EE" w:rsidP="007864DF">
            <w:pPr>
              <w:pStyle w:val="TAC"/>
              <w:jc w:val="left"/>
            </w:pPr>
          </w:p>
        </w:tc>
        <w:tc>
          <w:tcPr>
            <w:tcW w:w="630" w:type="dxa"/>
            <w:vMerge/>
          </w:tcPr>
          <w:p w14:paraId="0DCD36BA" w14:textId="77777777" w:rsidR="004E00EE" w:rsidRPr="005838A6" w:rsidRDefault="004E00EE" w:rsidP="007864DF">
            <w:pPr>
              <w:pStyle w:val="TAC"/>
              <w:jc w:val="left"/>
            </w:pPr>
          </w:p>
        </w:tc>
        <w:tc>
          <w:tcPr>
            <w:tcW w:w="630" w:type="dxa"/>
            <w:vMerge/>
            <w:tcMar>
              <w:top w:w="0" w:type="dxa"/>
              <w:left w:w="108" w:type="dxa"/>
              <w:bottom w:w="0" w:type="dxa"/>
              <w:right w:w="108" w:type="dxa"/>
            </w:tcMar>
            <w:vAlign w:val="center"/>
          </w:tcPr>
          <w:p w14:paraId="14B93AA4" w14:textId="77777777" w:rsidR="004E00EE" w:rsidRPr="005838A6" w:rsidRDefault="004E00EE" w:rsidP="007864DF">
            <w:pPr>
              <w:pStyle w:val="TAC"/>
              <w:jc w:val="left"/>
            </w:pPr>
          </w:p>
        </w:tc>
        <w:tc>
          <w:tcPr>
            <w:tcW w:w="1440" w:type="dxa"/>
            <w:vMerge/>
            <w:tcMar>
              <w:top w:w="0" w:type="dxa"/>
              <w:left w:w="108" w:type="dxa"/>
              <w:bottom w:w="0" w:type="dxa"/>
              <w:right w:w="108" w:type="dxa"/>
            </w:tcMar>
          </w:tcPr>
          <w:p w14:paraId="210B5A7B" w14:textId="77777777" w:rsidR="004E00EE" w:rsidRPr="005838A6" w:rsidRDefault="004E00EE" w:rsidP="007864DF">
            <w:pPr>
              <w:rPr>
                <w:rFonts w:eastAsia="Yu Mincho"/>
              </w:rPr>
            </w:pPr>
          </w:p>
        </w:tc>
      </w:tr>
      <w:tr w:rsidR="004E00EE" w:rsidRPr="005838A6" w14:paraId="266F2DAE" w14:textId="77777777" w:rsidTr="000C63AC">
        <w:tc>
          <w:tcPr>
            <w:tcW w:w="1098" w:type="dxa"/>
            <w:tcMar>
              <w:top w:w="0" w:type="dxa"/>
              <w:left w:w="108" w:type="dxa"/>
              <w:bottom w:w="0" w:type="dxa"/>
              <w:right w:w="108" w:type="dxa"/>
            </w:tcMar>
          </w:tcPr>
          <w:p w14:paraId="0F28AACB" w14:textId="77777777" w:rsidR="004E00EE" w:rsidRPr="005838A6" w:rsidRDefault="004E00EE" w:rsidP="007864DF">
            <w:pPr>
              <w:pStyle w:val="TAC"/>
              <w:jc w:val="left"/>
            </w:pPr>
            <w:r w:rsidRPr="005838A6">
              <w:t>± 50-55</w:t>
            </w:r>
          </w:p>
        </w:tc>
        <w:tc>
          <w:tcPr>
            <w:tcW w:w="630" w:type="dxa"/>
            <w:tcMar>
              <w:top w:w="0" w:type="dxa"/>
              <w:left w:w="108" w:type="dxa"/>
              <w:bottom w:w="0" w:type="dxa"/>
              <w:right w:w="108" w:type="dxa"/>
            </w:tcMar>
            <w:vAlign w:val="center"/>
          </w:tcPr>
          <w:p w14:paraId="262CDCBA"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221CA124"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3F5EA630"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2D1A5D8D" w14:textId="77777777" w:rsidR="004E00EE" w:rsidRPr="005838A6" w:rsidRDefault="004E00EE" w:rsidP="007864DF">
            <w:pPr>
              <w:pStyle w:val="TAC"/>
              <w:jc w:val="left"/>
            </w:pPr>
          </w:p>
        </w:tc>
        <w:tc>
          <w:tcPr>
            <w:tcW w:w="630" w:type="dxa"/>
            <w:vAlign w:val="center"/>
          </w:tcPr>
          <w:p w14:paraId="6783A317" w14:textId="77777777" w:rsidR="004E00EE" w:rsidRPr="005838A6" w:rsidRDefault="004E00EE" w:rsidP="007864DF">
            <w:pPr>
              <w:pStyle w:val="TAC"/>
              <w:jc w:val="left"/>
            </w:pPr>
          </w:p>
        </w:tc>
        <w:tc>
          <w:tcPr>
            <w:tcW w:w="630" w:type="dxa"/>
          </w:tcPr>
          <w:p w14:paraId="4014A463" w14:textId="77777777" w:rsidR="004E00EE" w:rsidRPr="005838A6" w:rsidRDefault="004E00EE" w:rsidP="007864DF">
            <w:pPr>
              <w:pStyle w:val="TAC"/>
              <w:jc w:val="left"/>
            </w:pPr>
          </w:p>
        </w:tc>
        <w:tc>
          <w:tcPr>
            <w:tcW w:w="630" w:type="dxa"/>
            <w:vAlign w:val="center"/>
          </w:tcPr>
          <w:p w14:paraId="72F34D8B"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7AF2B6B1" w14:textId="1351FF6C" w:rsidR="004E00EE" w:rsidRPr="005838A6" w:rsidRDefault="004E00EE" w:rsidP="007864DF">
            <w:pPr>
              <w:pStyle w:val="TAC"/>
              <w:jc w:val="left"/>
            </w:pPr>
            <w:r w:rsidRPr="005838A6">
              <w:t>-25</w:t>
            </w:r>
            <w:r w:rsidR="00F44686" w:rsidRPr="005838A6">
              <w:t>+TT</w:t>
            </w:r>
          </w:p>
        </w:tc>
        <w:tc>
          <w:tcPr>
            <w:tcW w:w="630" w:type="dxa"/>
            <w:vMerge/>
            <w:vAlign w:val="center"/>
          </w:tcPr>
          <w:p w14:paraId="4C57A567" w14:textId="77777777" w:rsidR="004E00EE" w:rsidRPr="005838A6" w:rsidRDefault="004E00EE" w:rsidP="007864DF">
            <w:pPr>
              <w:pStyle w:val="TAC"/>
              <w:jc w:val="left"/>
            </w:pPr>
          </w:p>
        </w:tc>
        <w:tc>
          <w:tcPr>
            <w:tcW w:w="630" w:type="dxa"/>
            <w:vMerge/>
          </w:tcPr>
          <w:p w14:paraId="5971390F" w14:textId="77777777" w:rsidR="004E00EE" w:rsidRPr="005838A6" w:rsidRDefault="004E00EE" w:rsidP="007864DF">
            <w:pPr>
              <w:pStyle w:val="TAC"/>
              <w:jc w:val="left"/>
            </w:pPr>
          </w:p>
        </w:tc>
        <w:tc>
          <w:tcPr>
            <w:tcW w:w="630" w:type="dxa"/>
            <w:vMerge/>
            <w:vAlign w:val="center"/>
          </w:tcPr>
          <w:p w14:paraId="67A6C9B7" w14:textId="77777777" w:rsidR="004E00EE" w:rsidRPr="005838A6" w:rsidRDefault="004E00EE" w:rsidP="007864DF">
            <w:pPr>
              <w:pStyle w:val="TAC"/>
              <w:jc w:val="left"/>
            </w:pPr>
          </w:p>
        </w:tc>
        <w:tc>
          <w:tcPr>
            <w:tcW w:w="630" w:type="dxa"/>
            <w:vMerge/>
          </w:tcPr>
          <w:p w14:paraId="04956673" w14:textId="77777777" w:rsidR="004E00EE" w:rsidRPr="005838A6" w:rsidRDefault="004E00EE" w:rsidP="007864DF">
            <w:pPr>
              <w:pStyle w:val="TAC"/>
              <w:jc w:val="left"/>
            </w:pPr>
          </w:p>
        </w:tc>
        <w:tc>
          <w:tcPr>
            <w:tcW w:w="630" w:type="dxa"/>
            <w:vMerge/>
            <w:tcMar>
              <w:top w:w="0" w:type="dxa"/>
              <w:left w:w="108" w:type="dxa"/>
              <w:bottom w:w="0" w:type="dxa"/>
              <w:right w:w="108" w:type="dxa"/>
            </w:tcMar>
            <w:vAlign w:val="center"/>
          </w:tcPr>
          <w:p w14:paraId="7287EBA4" w14:textId="77777777" w:rsidR="004E00EE" w:rsidRPr="005838A6" w:rsidRDefault="004E00EE" w:rsidP="007864DF">
            <w:pPr>
              <w:pStyle w:val="TAC"/>
              <w:jc w:val="left"/>
            </w:pPr>
          </w:p>
        </w:tc>
        <w:tc>
          <w:tcPr>
            <w:tcW w:w="1440" w:type="dxa"/>
            <w:vMerge/>
            <w:tcMar>
              <w:top w:w="0" w:type="dxa"/>
              <w:left w:w="108" w:type="dxa"/>
              <w:bottom w:w="0" w:type="dxa"/>
              <w:right w:w="108" w:type="dxa"/>
            </w:tcMar>
          </w:tcPr>
          <w:p w14:paraId="6367F6AD" w14:textId="77777777" w:rsidR="004E00EE" w:rsidRPr="005838A6" w:rsidRDefault="004E00EE" w:rsidP="007864DF">
            <w:pPr>
              <w:rPr>
                <w:rFonts w:eastAsia="Yu Mincho"/>
              </w:rPr>
            </w:pPr>
          </w:p>
        </w:tc>
      </w:tr>
      <w:tr w:rsidR="004E00EE" w:rsidRPr="005838A6" w14:paraId="1A3F42EF" w14:textId="77777777" w:rsidTr="000C63AC">
        <w:tc>
          <w:tcPr>
            <w:tcW w:w="1098" w:type="dxa"/>
            <w:tcMar>
              <w:top w:w="0" w:type="dxa"/>
              <w:left w:w="108" w:type="dxa"/>
              <w:bottom w:w="0" w:type="dxa"/>
              <w:right w:w="108" w:type="dxa"/>
            </w:tcMar>
          </w:tcPr>
          <w:p w14:paraId="12383618" w14:textId="77777777" w:rsidR="004E00EE" w:rsidRPr="005838A6" w:rsidRDefault="004E00EE" w:rsidP="007864DF">
            <w:pPr>
              <w:pStyle w:val="TAC"/>
              <w:jc w:val="left"/>
            </w:pPr>
            <w:r w:rsidRPr="005838A6">
              <w:t>± 55-60</w:t>
            </w:r>
          </w:p>
        </w:tc>
        <w:tc>
          <w:tcPr>
            <w:tcW w:w="630" w:type="dxa"/>
            <w:tcMar>
              <w:top w:w="0" w:type="dxa"/>
              <w:left w:w="108" w:type="dxa"/>
              <w:bottom w:w="0" w:type="dxa"/>
              <w:right w:w="108" w:type="dxa"/>
            </w:tcMar>
            <w:vAlign w:val="center"/>
          </w:tcPr>
          <w:p w14:paraId="117FEDF2"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73D80B5E"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423906AA"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20C188CB" w14:textId="77777777" w:rsidR="004E00EE" w:rsidRPr="005838A6" w:rsidRDefault="004E00EE" w:rsidP="007864DF">
            <w:pPr>
              <w:pStyle w:val="TAC"/>
              <w:jc w:val="left"/>
            </w:pPr>
          </w:p>
        </w:tc>
        <w:tc>
          <w:tcPr>
            <w:tcW w:w="630" w:type="dxa"/>
            <w:vAlign w:val="center"/>
          </w:tcPr>
          <w:p w14:paraId="3BA98FD7" w14:textId="77777777" w:rsidR="004E00EE" w:rsidRPr="005838A6" w:rsidRDefault="004E00EE" w:rsidP="007864DF">
            <w:pPr>
              <w:pStyle w:val="TAC"/>
              <w:jc w:val="left"/>
            </w:pPr>
          </w:p>
        </w:tc>
        <w:tc>
          <w:tcPr>
            <w:tcW w:w="630" w:type="dxa"/>
          </w:tcPr>
          <w:p w14:paraId="72FFF881" w14:textId="77777777" w:rsidR="004E00EE" w:rsidRPr="005838A6" w:rsidRDefault="004E00EE" w:rsidP="007864DF">
            <w:pPr>
              <w:pStyle w:val="TAC"/>
              <w:jc w:val="left"/>
            </w:pPr>
          </w:p>
        </w:tc>
        <w:tc>
          <w:tcPr>
            <w:tcW w:w="630" w:type="dxa"/>
            <w:vAlign w:val="center"/>
          </w:tcPr>
          <w:p w14:paraId="60ED5F0D"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0D646F09" w14:textId="77777777" w:rsidR="004E00EE" w:rsidRPr="005838A6" w:rsidRDefault="004E00EE" w:rsidP="007864DF">
            <w:pPr>
              <w:pStyle w:val="TAC"/>
              <w:jc w:val="left"/>
            </w:pPr>
          </w:p>
        </w:tc>
        <w:tc>
          <w:tcPr>
            <w:tcW w:w="630" w:type="dxa"/>
            <w:vMerge/>
            <w:vAlign w:val="center"/>
          </w:tcPr>
          <w:p w14:paraId="610462AA" w14:textId="77777777" w:rsidR="004E00EE" w:rsidRPr="005838A6" w:rsidRDefault="004E00EE" w:rsidP="007864DF">
            <w:pPr>
              <w:pStyle w:val="TAC"/>
              <w:jc w:val="left"/>
            </w:pPr>
          </w:p>
        </w:tc>
        <w:tc>
          <w:tcPr>
            <w:tcW w:w="630" w:type="dxa"/>
            <w:vMerge/>
          </w:tcPr>
          <w:p w14:paraId="004A0F05" w14:textId="77777777" w:rsidR="004E00EE" w:rsidRPr="005838A6" w:rsidRDefault="004E00EE" w:rsidP="007864DF">
            <w:pPr>
              <w:pStyle w:val="TAC"/>
              <w:jc w:val="left"/>
            </w:pPr>
          </w:p>
        </w:tc>
        <w:tc>
          <w:tcPr>
            <w:tcW w:w="630" w:type="dxa"/>
            <w:vMerge/>
            <w:vAlign w:val="center"/>
          </w:tcPr>
          <w:p w14:paraId="342EDE93" w14:textId="77777777" w:rsidR="004E00EE" w:rsidRPr="005838A6" w:rsidRDefault="004E00EE" w:rsidP="007864DF">
            <w:pPr>
              <w:pStyle w:val="TAC"/>
              <w:jc w:val="left"/>
            </w:pPr>
          </w:p>
        </w:tc>
        <w:tc>
          <w:tcPr>
            <w:tcW w:w="630" w:type="dxa"/>
            <w:vMerge/>
          </w:tcPr>
          <w:p w14:paraId="051D8A3E" w14:textId="77777777" w:rsidR="004E00EE" w:rsidRPr="005838A6" w:rsidRDefault="004E00EE" w:rsidP="007864DF">
            <w:pPr>
              <w:pStyle w:val="TAC"/>
              <w:jc w:val="left"/>
            </w:pPr>
          </w:p>
        </w:tc>
        <w:tc>
          <w:tcPr>
            <w:tcW w:w="630" w:type="dxa"/>
            <w:vMerge/>
            <w:tcMar>
              <w:top w:w="0" w:type="dxa"/>
              <w:left w:w="108" w:type="dxa"/>
              <w:bottom w:w="0" w:type="dxa"/>
              <w:right w:w="108" w:type="dxa"/>
            </w:tcMar>
            <w:vAlign w:val="center"/>
          </w:tcPr>
          <w:p w14:paraId="594D3068" w14:textId="77777777" w:rsidR="004E00EE" w:rsidRPr="005838A6" w:rsidRDefault="004E00EE" w:rsidP="007864DF">
            <w:pPr>
              <w:pStyle w:val="TAC"/>
              <w:jc w:val="left"/>
            </w:pPr>
          </w:p>
        </w:tc>
        <w:tc>
          <w:tcPr>
            <w:tcW w:w="1440" w:type="dxa"/>
            <w:vMerge/>
            <w:tcMar>
              <w:top w:w="0" w:type="dxa"/>
              <w:left w:w="108" w:type="dxa"/>
              <w:bottom w:w="0" w:type="dxa"/>
              <w:right w:w="108" w:type="dxa"/>
            </w:tcMar>
          </w:tcPr>
          <w:p w14:paraId="0146F55B" w14:textId="77777777" w:rsidR="004E00EE" w:rsidRPr="005838A6" w:rsidRDefault="004E00EE" w:rsidP="007864DF">
            <w:pPr>
              <w:rPr>
                <w:rFonts w:eastAsia="Yu Mincho"/>
              </w:rPr>
            </w:pPr>
          </w:p>
        </w:tc>
      </w:tr>
      <w:tr w:rsidR="004E00EE" w:rsidRPr="005838A6" w14:paraId="5EE80B7E" w14:textId="77777777" w:rsidTr="000C63AC">
        <w:tc>
          <w:tcPr>
            <w:tcW w:w="1098" w:type="dxa"/>
            <w:tcMar>
              <w:top w:w="0" w:type="dxa"/>
              <w:left w:w="108" w:type="dxa"/>
              <w:bottom w:w="0" w:type="dxa"/>
              <w:right w:w="108" w:type="dxa"/>
            </w:tcMar>
          </w:tcPr>
          <w:p w14:paraId="07F77803" w14:textId="77777777" w:rsidR="004E00EE" w:rsidRPr="005838A6" w:rsidRDefault="004E00EE" w:rsidP="007864DF">
            <w:pPr>
              <w:pStyle w:val="TAC"/>
              <w:jc w:val="left"/>
            </w:pPr>
            <w:r w:rsidRPr="005838A6">
              <w:t>± 60-65</w:t>
            </w:r>
          </w:p>
        </w:tc>
        <w:tc>
          <w:tcPr>
            <w:tcW w:w="630" w:type="dxa"/>
            <w:tcMar>
              <w:top w:w="0" w:type="dxa"/>
              <w:left w:w="108" w:type="dxa"/>
              <w:bottom w:w="0" w:type="dxa"/>
              <w:right w:w="108" w:type="dxa"/>
            </w:tcMar>
            <w:vAlign w:val="center"/>
          </w:tcPr>
          <w:p w14:paraId="3BC3B803"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5E770DA9"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18540854"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6AD042A0" w14:textId="77777777" w:rsidR="004E00EE" w:rsidRPr="005838A6" w:rsidRDefault="004E00EE" w:rsidP="007864DF">
            <w:pPr>
              <w:pStyle w:val="TAC"/>
              <w:jc w:val="left"/>
            </w:pPr>
          </w:p>
        </w:tc>
        <w:tc>
          <w:tcPr>
            <w:tcW w:w="630" w:type="dxa"/>
            <w:vAlign w:val="center"/>
          </w:tcPr>
          <w:p w14:paraId="5298D23C" w14:textId="77777777" w:rsidR="004E00EE" w:rsidRPr="005838A6" w:rsidRDefault="004E00EE" w:rsidP="007864DF">
            <w:pPr>
              <w:pStyle w:val="TAC"/>
              <w:jc w:val="left"/>
            </w:pPr>
          </w:p>
        </w:tc>
        <w:tc>
          <w:tcPr>
            <w:tcW w:w="630" w:type="dxa"/>
          </w:tcPr>
          <w:p w14:paraId="4BC62708" w14:textId="77777777" w:rsidR="004E00EE" w:rsidRPr="005838A6" w:rsidRDefault="004E00EE" w:rsidP="007864DF">
            <w:pPr>
              <w:pStyle w:val="TAC"/>
              <w:jc w:val="left"/>
            </w:pPr>
          </w:p>
        </w:tc>
        <w:tc>
          <w:tcPr>
            <w:tcW w:w="630" w:type="dxa"/>
            <w:vAlign w:val="center"/>
          </w:tcPr>
          <w:p w14:paraId="0BD43294"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66A514FB" w14:textId="77777777" w:rsidR="004E00EE" w:rsidRPr="005838A6" w:rsidRDefault="004E00EE" w:rsidP="007864DF">
            <w:pPr>
              <w:pStyle w:val="TAC"/>
              <w:jc w:val="left"/>
            </w:pPr>
          </w:p>
        </w:tc>
        <w:tc>
          <w:tcPr>
            <w:tcW w:w="630" w:type="dxa"/>
            <w:vAlign w:val="center"/>
          </w:tcPr>
          <w:p w14:paraId="6622CA62" w14:textId="4D898D2C" w:rsidR="004E00EE" w:rsidRPr="005838A6" w:rsidRDefault="004E00EE" w:rsidP="007864DF">
            <w:pPr>
              <w:pStyle w:val="TAC"/>
              <w:jc w:val="left"/>
            </w:pPr>
            <w:r w:rsidRPr="005838A6">
              <w:t>-25</w:t>
            </w:r>
            <w:r w:rsidR="00F44686" w:rsidRPr="005838A6">
              <w:t>+TT</w:t>
            </w:r>
          </w:p>
        </w:tc>
        <w:tc>
          <w:tcPr>
            <w:tcW w:w="630" w:type="dxa"/>
            <w:vMerge/>
          </w:tcPr>
          <w:p w14:paraId="5FBAEC57" w14:textId="77777777" w:rsidR="004E00EE" w:rsidRPr="005838A6" w:rsidRDefault="004E00EE" w:rsidP="007864DF">
            <w:pPr>
              <w:pStyle w:val="TAC"/>
              <w:jc w:val="left"/>
            </w:pPr>
          </w:p>
        </w:tc>
        <w:tc>
          <w:tcPr>
            <w:tcW w:w="630" w:type="dxa"/>
            <w:vMerge/>
            <w:vAlign w:val="center"/>
          </w:tcPr>
          <w:p w14:paraId="21099E2C" w14:textId="77777777" w:rsidR="004E00EE" w:rsidRPr="005838A6" w:rsidRDefault="004E00EE" w:rsidP="007864DF">
            <w:pPr>
              <w:pStyle w:val="TAC"/>
              <w:jc w:val="left"/>
            </w:pPr>
          </w:p>
        </w:tc>
        <w:tc>
          <w:tcPr>
            <w:tcW w:w="630" w:type="dxa"/>
            <w:vMerge/>
          </w:tcPr>
          <w:p w14:paraId="0905CC4A" w14:textId="77777777" w:rsidR="004E00EE" w:rsidRPr="005838A6" w:rsidRDefault="004E00EE" w:rsidP="007864DF">
            <w:pPr>
              <w:pStyle w:val="TAC"/>
              <w:jc w:val="left"/>
            </w:pPr>
          </w:p>
        </w:tc>
        <w:tc>
          <w:tcPr>
            <w:tcW w:w="630" w:type="dxa"/>
            <w:vMerge/>
            <w:tcMar>
              <w:top w:w="0" w:type="dxa"/>
              <w:left w:w="108" w:type="dxa"/>
              <w:bottom w:w="0" w:type="dxa"/>
              <w:right w:w="108" w:type="dxa"/>
            </w:tcMar>
            <w:vAlign w:val="center"/>
          </w:tcPr>
          <w:p w14:paraId="3E7ADF3E" w14:textId="77777777" w:rsidR="004E00EE" w:rsidRPr="005838A6" w:rsidRDefault="004E00EE" w:rsidP="007864DF">
            <w:pPr>
              <w:pStyle w:val="TAC"/>
              <w:jc w:val="left"/>
            </w:pPr>
          </w:p>
        </w:tc>
        <w:tc>
          <w:tcPr>
            <w:tcW w:w="1440" w:type="dxa"/>
            <w:vMerge/>
            <w:tcMar>
              <w:top w:w="0" w:type="dxa"/>
              <w:left w:w="108" w:type="dxa"/>
              <w:bottom w:w="0" w:type="dxa"/>
              <w:right w:w="108" w:type="dxa"/>
            </w:tcMar>
          </w:tcPr>
          <w:p w14:paraId="0AD31562" w14:textId="77777777" w:rsidR="004E00EE" w:rsidRPr="005838A6" w:rsidRDefault="004E00EE" w:rsidP="007864DF">
            <w:pPr>
              <w:rPr>
                <w:rFonts w:eastAsia="Yu Mincho"/>
              </w:rPr>
            </w:pPr>
          </w:p>
        </w:tc>
      </w:tr>
      <w:tr w:rsidR="004E00EE" w:rsidRPr="005838A6" w14:paraId="1FC20C8F" w14:textId="77777777" w:rsidTr="000C63AC">
        <w:tc>
          <w:tcPr>
            <w:tcW w:w="1098" w:type="dxa"/>
            <w:tcMar>
              <w:top w:w="0" w:type="dxa"/>
              <w:left w:w="108" w:type="dxa"/>
              <w:bottom w:w="0" w:type="dxa"/>
              <w:right w:w="108" w:type="dxa"/>
            </w:tcMar>
          </w:tcPr>
          <w:p w14:paraId="070DD823" w14:textId="77777777" w:rsidR="004E00EE" w:rsidRPr="005838A6" w:rsidRDefault="004E00EE" w:rsidP="007864DF">
            <w:pPr>
              <w:pStyle w:val="TAC"/>
              <w:jc w:val="left"/>
            </w:pPr>
            <w:r w:rsidRPr="005838A6">
              <w:t>± 65-70</w:t>
            </w:r>
          </w:p>
        </w:tc>
        <w:tc>
          <w:tcPr>
            <w:tcW w:w="630" w:type="dxa"/>
            <w:tcMar>
              <w:top w:w="0" w:type="dxa"/>
              <w:left w:w="108" w:type="dxa"/>
              <w:bottom w:w="0" w:type="dxa"/>
              <w:right w:w="108" w:type="dxa"/>
            </w:tcMar>
            <w:vAlign w:val="center"/>
          </w:tcPr>
          <w:p w14:paraId="392977C1"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06E3F412"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7216F88E"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764A4B41" w14:textId="77777777" w:rsidR="004E00EE" w:rsidRPr="005838A6" w:rsidRDefault="004E00EE" w:rsidP="007864DF">
            <w:pPr>
              <w:pStyle w:val="TAC"/>
              <w:jc w:val="left"/>
            </w:pPr>
          </w:p>
        </w:tc>
        <w:tc>
          <w:tcPr>
            <w:tcW w:w="630" w:type="dxa"/>
            <w:vAlign w:val="center"/>
          </w:tcPr>
          <w:p w14:paraId="1B35FD91" w14:textId="77777777" w:rsidR="004E00EE" w:rsidRPr="005838A6" w:rsidRDefault="004E00EE" w:rsidP="007864DF">
            <w:pPr>
              <w:pStyle w:val="TAC"/>
              <w:jc w:val="left"/>
            </w:pPr>
          </w:p>
        </w:tc>
        <w:tc>
          <w:tcPr>
            <w:tcW w:w="630" w:type="dxa"/>
          </w:tcPr>
          <w:p w14:paraId="014D6E62" w14:textId="77777777" w:rsidR="004E00EE" w:rsidRPr="005838A6" w:rsidRDefault="004E00EE" w:rsidP="007864DF">
            <w:pPr>
              <w:pStyle w:val="TAC"/>
              <w:jc w:val="left"/>
            </w:pPr>
          </w:p>
        </w:tc>
        <w:tc>
          <w:tcPr>
            <w:tcW w:w="630" w:type="dxa"/>
            <w:vAlign w:val="center"/>
          </w:tcPr>
          <w:p w14:paraId="12905CC0"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4742FF9A" w14:textId="77777777" w:rsidR="004E00EE" w:rsidRPr="005838A6" w:rsidRDefault="004E00EE" w:rsidP="007864DF">
            <w:pPr>
              <w:pStyle w:val="TAC"/>
              <w:jc w:val="left"/>
            </w:pPr>
          </w:p>
        </w:tc>
        <w:tc>
          <w:tcPr>
            <w:tcW w:w="630" w:type="dxa"/>
            <w:vAlign w:val="center"/>
          </w:tcPr>
          <w:p w14:paraId="705491B8" w14:textId="77777777" w:rsidR="004E00EE" w:rsidRPr="005838A6" w:rsidRDefault="004E00EE" w:rsidP="007864DF">
            <w:pPr>
              <w:pStyle w:val="TAC"/>
              <w:jc w:val="left"/>
            </w:pPr>
          </w:p>
        </w:tc>
        <w:tc>
          <w:tcPr>
            <w:tcW w:w="630" w:type="dxa"/>
            <w:vMerge/>
          </w:tcPr>
          <w:p w14:paraId="77672F09" w14:textId="77777777" w:rsidR="004E00EE" w:rsidRPr="005838A6" w:rsidRDefault="004E00EE" w:rsidP="007864DF">
            <w:pPr>
              <w:pStyle w:val="TAC"/>
              <w:jc w:val="left"/>
            </w:pPr>
          </w:p>
        </w:tc>
        <w:tc>
          <w:tcPr>
            <w:tcW w:w="630" w:type="dxa"/>
            <w:vMerge/>
            <w:vAlign w:val="center"/>
          </w:tcPr>
          <w:p w14:paraId="4C845B63" w14:textId="77777777" w:rsidR="004E00EE" w:rsidRPr="005838A6" w:rsidRDefault="004E00EE" w:rsidP="007864DF">
            <w:pPr>
              <w:pStyle w:val="TAC"/>
              <w:jc w:val="left"/>
            </w:pPr>
          </w:p>
        </w:tc>
        <w:tc>
          <w:tcPr>
            <w:tcW w:w="630" w:type="dxa"/>
            <w:vMerge/>
          </w:tcPr>
          <w:p w14:paraId="0CB2CD32" w14:textId="77777777" w:rsidR="004E00EE" w:rsidRPr="005838A6" w:rsidRDefault="004E00EE" w:rsidP="007864DF">
            <w:pPr>
              <w:pStyle w:val="TAC"/>
              <w:jc w:val="left"/>
            </w:pPr>
          </w:p>
        </w:tc>
        <w:tc>
          <w:tcPr>
            <w:tcW w:w="630" w:type="dxa"/>
            <w:vMerge/>
            <w:tcMar>
              <w:top w:w="0" w:type="dxa"/>
              <w:left w:w="108" w:type="dxa"/>
              <w:bottom w:w="0" w:type="dxa"/>
              <w:right w:w="108" w:type="dxa"/>
            </w:tcMar>
            <w:vAlign w:val="center"/>
          </w:tcPr>
          <w:p w14:paraId="42769DAD" w14:textId="77777777" w:rsidR="004E00EE" w:rsidRPr="005838A6" w:rsidRDefault="004E00EE" w:rsidP="007864DF">
            <w:pPr>
              <w:pStyle w:val="TAC"/>
              <w:jc w:val="left"/>
            </w:pPr>
          </w:p>
        </w:tc>
        <w:tc>
          <w:tcPr>
            <w:tcW w:w="1440" w:type="dxa"/>
            <w:vMerge/>
            <w:tcMar>
              <w:top w:w="0" w:type="dxa"/>
              <w:left w:w="108" w:type="dxa"/>
              <w:bottom w:w="0" w:type="dxa"/>
              <w:right w:w="108" w:type="dxa"/>
            </w:tcMar>
          </w:tcPr>
          <w:p w14:paraId="5B8BDD9F" w14:textId="77777777" w:rsidR="004E00EE" w:rsidRPr="005838A6" w:rsidRDefault="004E00EE" w:rsidP="007864DF">
            <w:pPr>
              <w:rPr>
                <w:rFonts w:eastAsia="Yu Mincho"/>
              </w:rPr>
            </w:pPr>
          </w:p>
        </w:tc>
      </w:tr>
      <w:tr w:rsidR="004E00EE" w:rsidRPr="005838A6" w14:paraId="1CD004D4" w14:textId="77777777" w:rsidTr="000C63AC">
        <w:tc>
          <w:tcPr>
            <w:tcW w:w="1098" w:type="dxa"/>
            <w:tcMar>
              <w:top w:w="0" w:type="dxa"/>
              <w:left w:w="108" w:type="dxa"/>
              <w:bottom w:w="0" w:type="dxa"/>
              <w:right w:w="108" w:type="dxa"/>
            </w:tcMar>
          </w:tcPr>
          <w:p w14:paraId="72687DB9" w14:textId="77777777" w:rsidR="004E00EE" w:rsidRPr="005838A6" w:rsidRDefault="004E00EE" w:rsidP="007864DF">
            <w:pPr>
              <w:pStyle w:val="TAC"/>
              <w:jc w:val="left"/>
            </w:pPr>
            <w:r w:rsidRPr="005838A6">
              <w:t>± 70-75</w:t>
            </w:r>
          </w:p>
        </w:tc>
        <w:tc>
          <w:tcPr>
            <w:tcW w:w="630" w:type="dxa"/>
            <w:tcMar>
              <w:top w:w="0" w:type="dxa"/>
              <w:left w:w="108" w:type="dxa"/>
              <w:bottom w:w="0" w:type="dxa"/>
              <w:right w:w="108" w:type="dxa"/>
            </w:tcMar>
            <w:vAlign w:val="center"/>
          </w:tcPr>
          <w:p w14:paraId="2DAC0FC1"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3CE5282B"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3E42D748"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2549C0F2" w14:textId="77777777" w:rsidR="004E00EE" w:rsidRPr="005838A6" w:rsidRDefault="004E00EE" w:rsidP="007864DF">
            <w:pPr>
              <w:pStyle w:val="TAC"/>
              <w:jc w:val="left"/>
            </w:pPr>
          </w:p>
        </w:tc>
        <w:tc>
          <w:tcPr>
            <w:tcW w:w="630" w:type="dxa"/>
            <w:vAlign w:val="center"/>
          </w:tcPr>
          <w:p w14:paraId="197BCAF3" w14:textId="77777777" w:rsidR="004E00EE" w:rsidRPr="005838A6" w:rsidRDefault="004E00EE" w:rsidP="007864DF">
            <w:pPr>
              <w:pStyle w:val="TAC"/>
              <w:jc w:val="left"/>
            </w:pPr>
          </w:p>
        </w:tc>
        <w:tc>
          <w:tcPr>
            <w:tcW w:w="630" w:type="dxa"/>
          </w:tcPr>
          <w:p w14:paraId="3D25873F" w14:textId="77777777" w:rsidR="004E00EE" w:rsidRPr="005838A6" w:rsidRDefault="004E00EE" w:rsidP="007864DF">
            <w:pPr>
              <w:pStyle w:val="TAC"/>
              <w:jc w:val="left"/>
            </w:pPr>
          </w:p>
        </w:tc>
        <w:tc>
          <w:tcPr>
            <w:tcW w:w="630" w:type="dxa"/>
            <w:vAlign w:val="center"/>
          </w:tcPr>
          <w:p w14:paraId="63C253DA"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3117B57A" w14:textId="77777777" w:rsidR="004E00EE" w:rsidRPr="005838A6" w:rsidRDefault="004E00EE" w:rsidP="007864DF">
            <w:pPr>
              <w:pStyle w:val="TAC"/>
              <w:jc w:val="left"/>
            </w:pPr>
          </w:p>
        </w:tc>
        <w:tc>
          <w:tcPr>
            <w:tcW w:w="630" w:type="dxa"/>
            <w:vAlign w:val="center"/>
          </w:tcPr>
          <w:p w14:paraId="7599D6A5" w14:textId="77777777" w:rsidR="004E00EE" w:rsidRPr="005838A6" w:rsidRDefault="004E00EE" w:rsidP="007864DF">
            <w:pPr>
              <w:pStyle w:val="TAC"/>
              <w:jc w:val="left"/>
            </w:pPr>
          </w:p>
        </w:tc>
        <w:tc>
          <w:tcPr>
            <w:tcW w:w="630" w:type="dxa"/>
          </w:tcPr>
          <w:p w14:paraId="29CC632A" w14:textId="16F39337" w:rsidR="004E00EE" w:rsidRPr="005838A6" w:rsidRDefault="004E00EE" w:rsidP="007864DF">
            <w:pPr>
              <w:pStyle w:val="TAC"/>
              <w:jc w:val="left"/>
              <w:rPr>
                <w:lang w:eastAsia="zh-CN"/>
              </w:rPr>
            </w:pPr>
            <w:r w:rsidRPr="005838A6">
              <w:rPr>
                <w:lang w:eastAsia="zh-CN"/>
              </w:rPr>
              <w:t>-25</w:t>
            </w:r>
            <w:r w:rsidR="00F44686" w:rsidRPr="005838A6">
              <w:t>+TT</w:t>
            </w:r>
          </w:p>
        </w:tc>
        <w:tc>
          <w:tcPr>
            <w:tcW w:w="630" w:type="dxa"/>
            <w:vMerge/>
            <w:vAlign w:val="center"/>
          </w:tcPr>
          <w:p w14:paraId="21051967" w14:textId="77777777" w:rsidR="004E00EE" w:rsidRPr="005838A6" w:rsidRDefault="004E00EE" w:rsidP="007864DF">
            <w:pPr>
              <w:pStyle w:val="TAC"/>
              <w:jc w:val="left"/>
            </w:pPr>
          </w:p>
        </w:tc>
        <w:tc>
          <w:tcPr>
            <w:tcW w:w="630" w:type="dxa"/>
            <w:vMerge/>
          </w:tcPr>
          <w:p w14:paraId="5BAC4169" w14:textId="77777777" w:rsidR="004E00EE" w:rsidRPr="005838A6" w:rsidRDefault="004E00EE" w:rsidP="007864DF">
            <w:pPr>
              <w:pStyle w:val="TAC"/>
              <w:jc w:val="left"/>
            </w:pPr>
          </w:p>
        </w:tc>
        <w:tc>
          <w:tcPr>
            <w:tcW w:w="630" w:type="dxa"/>
            <w:vMerge/>
            <w:tcMar>
              <w:top w:w="0" w:type="dxa"/>
              <w:left w:w="108" w:type="dxa"/>
              <w:bottom w:w="0" w:type="dxa"/>
              <w:right w:w="108" w:type="dxa"/>
            </w:tcMar>
            <w:vAlign w:val="center"/>
          </w:tcPr>
          <w:p w14:paraId="7A562D70" w14:textId="77777777" w:rsidR="004E00EE" w:rsidRPr="005838A6" w:rsidRDefault="004E00EE" w:rsidP="007864DF">
            <w:pPr>
              <w:pStyle w:val="TAC"/>
              <w:jc w:val="left"/>
            </w:pPr>
          </w:p>
        </w:tc>
        <w:tc>
          <w:tcPr>
            <w:tcW w:w="1440" w:type="dxa"/>
            <w:vMerge/>
            <w:tcMar>
              <w:top w:w="0" w:type="dxa"/>
              <w:left w:w="108" w:type="dxa"/>
              <w:bottom w:w="0" w:type="dxa"/>
              <w:right w:w="108" w:type="dxa"/>
            </w:tcMar>
          </w:tcPr>
          <w:p w14:paraId="571A08CA" w14:textId="77777777" w:rsidR="004E00EE" w:rsidRPr="005838A6" w:rsidRDefault="004E00EE" w:rsidP="007864DF">
            <w:pPr>
              <w:rPr>
                <w:rFonts w:eastAsia="Yu Mincho"/>
              </w:rPr>
            </w:pPr>
          </w:p>
        </w:tc>
      </w:tr>
      <w:tr w:rsidR="004E00EE" w:rsidRPr="005838A6" w14:paraId="369A774A" w14:textId="77777777" w:rsidTr="000C63AC">
        <w:tc>
          <w:tcPr>
            <w:tcW w:w="1098" w:type="dxa"/>
            <w:tcMar>
              <w:top w:w="0" w:type="dxa"/>
              <w:left w:w="108" w:type="dxa"/>
              <w:bottom w:w="0" w:type="dxa"/>
              <w:right w:w="108" w:type="dxa"/>
            </w:tcMar>
          </w:tcPr>
          <w:p w14:paraId="7355EB84" w14:textId="77777777" w:rsidR="004E00EE" w:rsidRPr="005838A6" w:rsidRDefault="004E00EE" w:rsidP="007864DF">
            <w:pPr>
              <w:pStyle w:val="TAC"/>
              <w:jc w:val="left"/>
            </w:pPr>
            <w:r w:rsidRPr="005838A6">
              <w:t>± 75-80</w:t>
            </w:r>
          </w:p>
        </w:tc>
        <w:tc>
          <w:tcPr>
            <w:tcW w:w="630" w:type="dxa"/>
            <w:tcMar>
              <w:top w:w="0" w:type="dxa"/>
              <w:left w:w="108" w:type="dxa"/>
              <w:bottom w:w="0" w:type="dxa"/>
              <w:right w:w="108" w:type="dxa"/>
            </w:tcMar>
            <w:vAlign w:val="center"/>
          </w:tcPr>
          <w:p w14:paraId="42391120"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2252E14D"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609A174B"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127C8DA9" w14:textId="77777777" w:rsidR="004E00EE" w:rsidRPr="005838A6" w:rsidRDefault="004E00EE" w:rsidP="007864DF">
            <w:pPr>
              <w:pStyle w:val="TAC"/>
              <w:jc w:val="left"/>
            </w:pPr>
          </w:p>
        </w:tc>
        <w:tc>
          <w:tcPr>
            <w:tcW w:w="630" w:type="dxa"/>
            <w:vAlign w:val="center"/>
          </w:tcPr>
          <w:p w14:paraId="4F535812" w14:textId="77777777" w:rsidR="004E00EE" w:rsidRPr="005838A6" w:rsidRDefault="004E00EE" w:rsidP="007864DF">
            <w:pPr>
              <w:pStyle w:val="TAC"/>
              <w:jc w:val="left"/>
            </w:pPr>
          </w:p>
        </w:tc>
        <w:tc>
          <w:tcPr>
            <w:tcW w:w="630" w:type="dxa"/>
          </w:tcPr>
          <w:p w14:paraId="4B6695E9" w14:textId="77777777" w:rsidR="004E00EE" w:rsidRPr="005838A6" w:rsidRDefault="004E00EE" w:rsidP="007864DF">
            <w:pPr>
              <w:pStyle w:val="TAC"/>
              <w:jc w:val="left"/>
            </w:pPr>
          </w:p>
        </w:tc>
        <w:tc>
          <w:tcPr>
            <w:tcW w:w="630" w:type="dxa"/>
            <w:vAlign w:val="center"/>
          </w:tcPr>
          <w:p w14:paraId="3991F0A6"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2EC9E473" w14:textId="77777777" w:rsidR="004E00EE" w:rsidRPr="005838A6" w:rsidRDefault="004E00EE" w:rsidP="007864DF">
            <w:pPr>
              <w:pStyle w:val="TAC"/>
              <w:jc w:val="left"/>
            </w:pPr>
          </w:p>
        </w:tc>
        <w:tc>
          <w:tcPr>
            <w:tcW w:w="630" w:type="dxa"/>
            <w:vAlign w:val="center"/>
          </w:tcPr>
          <w:p w14:paraId="124DE8F2" w14:textId="77777777" w:rsidR="004E00EE" w:rsidRPr="005838A6" w:rsidRDefault="004E00EE" w:rsidP="007864DF">
            <w:pPr>
              <w:pStyle w:val="TAC"/>
              <w:jc w:val="left"/>
            </w:pPr>
          </w:p>
        </w:tc>
        <w:tc>
          <w:tcPr>
            <w:tcW w:w="630" w:type="dxa"/>
          </w:tcPr>
          <w:p w14:paraId="51EE453C" w14:textId="77777777" w:rsidR="004E00EE" w:rsidRPr="005838A6" w:rsidRDefault="004E00EE" w:rsidP="007864DF">
            <w:pPr>
              <w:pStyle w:val="TAC"/>
              <w:jc w:val="left"/>
            </w:pPr>
          </w:p>
        </w:tc>
        <w:tc>
          <w:tcPr>
            <w:tcW w:w="630" w:type="dxa"/>
            <w:vMerge/>
            <w:vAlign w:val="center"/>
          </w:tcPr>
          <w:p w14:paraId="3CE2E6EA" w14:textId="77777777" w:rsidR="004E00EE" w:rsidRPr="005838A6" w:rsidRDefault="004E00EE" w:rsidP="007864DF">
            <w:pPr>
              <w:pStyle w:val="TAC"/>
              <w:jc w:val="left"/>
            </w:pPr>
          </w:p>
        </w:tc>
        <w:tc>
          <w:tcPr>
            <w:tcW w:w="630" w:type="dxa"/>
            <w:vMerge/>
          </w:tcPr>
          <w:p w14:paraId="67C169DC" w14:textId="77777777" w:rsidR="004E00EE" w:rsidRPr="005838A6" w:rsidRDefault="004E00EE" w:rsidP="007864DF">
            <w:pPr>
              <w:pStyle w:val="TAC"/>
              <w:jc w:val="left"/>
            </w:pPr>
          </w:p>
        </w:tc>
        <w:tc>
          <w:tcPr>
            <w:tcW w:w="630" w:type="dxa"/>
            <w:vMerge/>
            <w:tcMar>
              <w:top w:w="0" w:type="dxa"/>
              <w:left w:w="108" w:type="dxa"/>
              <w:bottom w:w="0" w:type="dxa"/>
              <w:right w:w="108" w:type="dxa"/>
            </w:tcMar>
            <w:vAlign w:val="center"/>
          </w:tcPr>
          <w:p w14:paraId="02070860" w14:textId="77777777" w:rsidR="004E00EE" w:rsidRPr="005838A6" w:rsidRDefault="004E00EE" w:rsidP="007864DF">
            <w:pPr>
              <w:pStyle w:val="TAC"/>
              <w:jc w:val="left"/>
            </w:pPr>
          </w:p>
        </w:tc>
        <w:tc>
          <w:tcPr>
            <w:tcW w:w="1440" w:type="dxa"/>
            <w:vMerge/>
            <w:tcMar>
              <w:top w:w="0" w:type="dxa"/>
              <w:left w:w="108" w:type="dxa"/>
              <w:bottom w:w="0" w:type="dxa"/>
              <w:right w:w="108" w:type="dxa"/>
            </w:tcMar>
          </w:tcPr>
          <w:p w14:paraId="62D8EA1E" w14:textId="77777777" w:rsidR="004E00EE" w:rsidRPr="005838A6" w:rsidRDefault="004E00EE" w:rsidP="007864DF">
            <w:pPr>
              <w:rPr>
                <w:rFonts w:eastAsia="Yu Mincho"/>
              </w:rPr>
            </w:pPr>
          </w:p>
        </w:tc>
      </w:tr>
      <w:tr w:rsidR="004E00EE" w:rsidRPr="005838A6" w14:paraId="4D7C4761" w14:textId="77777777" w:rsidTr="000C63AC">
        <w:tc>
          <w:tcPr>
            <w:tcW w:w="1098" w:type="dxa"/>
            <w:tcMar>
              <w:top w:w="0" w:type="dxa"/>
              <w:left w:w="108" w:type="dxa"/>
              <w:bottom w:w="0" w:type="dxa"/>
              <w:right w:w="108" w:type="dxa"/>
            </w:tcMar>
          </w:tcPr>
          <w:p w14:paraId="5EDF1C0F" w14:textId="77777777" w:rsidR="004E00EE" w:rsidRPr="005838A6" w:rsidRDefault="004E00EE" w:rsidP="007864DF">
            <w:pPr>
              <w:pStyle w:val="TAC"/>
              <w:jc w:val="left"/>
            </w:pPr>
            <w:r w:rsidRPr="005838A6">
              <w:t>± 80-85</w:t>
            </w:r>
          </w:p>
        </w:tc>
        <w:tc>
          <w:tcPr>
            <w:tcW w:w="630" w:type="dxa"/>
            <w:tcMar>
              <w:top w:w="0" w:type="dxa"/>
              <w:left w:w="108" w:type="dxa"/>
              <w:bottom w:w="0" w:type="dxa"/>
              <w:right w:w="108" w:type="dxa"/>
            </w:tcMar>
            <w:vAlign w:val="center"/>
          </w:tcPr>
          <w:p w14:paraId="304464E9"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4AE002FB"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0EDF23D7"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216E9B9D" w14:textId="77777777" w:rsidR="004E00EE" w:rsidRPr="005838A6" w:rsidRDefault="004E00EE" w:rsidP="007864DF">
            <w:pPr>
              <w:pStyle w:val="TAC"/>
              <w:jc w:val="left"/>
            </w:pPr>
          </w:p>
        </w:tc>
        <w:tc>
          <w:tcPr>
            <w:tcW w:w="630" w:type="dxa"/>
            <w:vAlign w:val="center"/>
          </w:tcPr>
          <w:p w14:paraId="2B54ABD4" w14:textId="77777777" w:rsidR="004E00EE" w:rsidRPr="005838A6" w:rsidRDefault="004E00EE" w:rsidP="007864DF">
            <w:pPr>
              <w:pStyle w:val="TAC"/>
              <w:jc w:val="left"/>
            </w:pPr>
          </w:p>
        </w:tc>
        <w:tc>
          <w:tcPr>
            <w:tcW w:w="630" w:type="dxa"/>
          </w:tcPr>
          <w:p w14:paraId="6A50BD07" w14:textId="77777777" w:rsidR="004E00EE" w:rsidRPr="005838A6" w:rsidRDefault="004E00EE" w:rsidP="007864DF">
            <w:pPr>
              <w:pStyle w:val="TAC"/>
              <w:jc w:val="left"/>
            </w:pPr>
          </w:p>
        </w:tc>
        <w:tc>
          <w:tcPr>
            <w:tcW w:w="630" w:type="dxa"/>
            <w:vAlign w:val="center"/>
          </w:tcPr>
          <w:p w14:paraId="3670ADA7"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1BC2C007" w14:textId="77777777" w:rsidR="004E00EE" w:rsidRPr="005838A6" w:rsidRDefault="004E00EE" w:rsidP="007864DF">
            <w:pPr>
              <w:pStyle w:val="TAC"/>
              <w:jc w:val="left"/>
            </w:pPr>
          </w:p>
        </w:tc>
        <w:tc>
          <w:tcPr>
            <w:tcW w:w="630" w:type="dxa"/>
            <w:vAlign w:val="center"/>
          </w:tcPr>
          <w:p w14:paraId="194D96A6" w14:textId="77777777" w:rsidR="004E00EE" w:rsidRPr="005838A6" w:rsidRDefault="004E00EE" w:rsidP="007864DF">
            <w:pPr>
              <w:pStyle w:val="TAC"/>
              <w:jc w:val="left"/>
            </w:pPr>
          </w:p>
        </w:tc>
        <w:tc>
          <w:tcPr>
            <w:tcW w:w="630" w:type="dxa"/>
          </w:tcPr>
          <w:p w14:paraId="50992A6E" w14:textId="77777777" w:rsidR="004E00EE" w:rsidRPr="005838A6" w:rsidRDefault="004E00EE" w:rsidP="007864DF">
            <w:pPr>
              <w:pStyle w:val="TAC"/>
              <w:jc w:val="left"/>
            </w:pPr>
          </w:p>
        </w:tc>
        <w:tc>
          <w:tcPr>
            <w:tcW w:w="630" w:type="dxa"/>
            <w:vAlign w:val="center"/>
          </w:tcPr>
          <w:p w14:paraId="1EFDACC8" w14:textId="38FE2AEB" w:rsidR="004E00EE" w:rsidRPr="005838A6" w:rsidRDefault="004E00EE" w:rsidP="007864DF">
            <w:pPr>
              <w:pStyle w:val="TAC"/>
              <w:jc w:val="left"/>
            </w:pPr>
            <w:r w:rsidRPr="005838A6">
              <w:t>-25</w:t>
            </w:r>
            <w:r w:rsidR="00F44686" w:rsidRPr="005838A6">
              <w:t>+TT</w:t>
            </w:r>
          </w:p>
        </w:tc>
        <w:tc>
          <w:tcPr>
            <w:tcW w:w="630" w:type="dxa"/>
            <w:vMerge/>
          </w:tcPr>
          <w:p w14:paraId="04DA40F0" w14:textId="77777777" w:rsidR="004E00EE" w:rsidRPr="005838A6" w:rsidRDefault="004E00EE" w:rsidP="007864DF">
            <w:pPr>
              <w:pStyle w:val="TAC"/>
              <w:jc w:val="left"/>
            </w:pPr>
          </w:p>
        </w:tc>
        <w:tc>
          <w:tcPr>
            <w:tcW w:w="630" w:type="dxa"/>
            <w:vMerge/>
            <w:tcMar>
              <w:top w:w="0" w:type="dxa"/>
              <w:left w:w="108" w:type="dxa"/>
              <w:bottom w:w="0" w:type="dxa"/>
              <w:right w:w="108" w:type="dxa"/>
            </w:tcMar>
            <w:vAlign w:val="center"/>
          </w:tcPr>
          <w:p w14:paraId="43F9E737" w14:textId="77777777" w:rsidR="004E00EE" w:rsidRPr="005838A6" w:rsidRDefault="004E00EE" w:rsidP="007864DF">
            <w:pPr>
              <w:pStyle w:val="TAC"/>
              <w:jc w:val="left"/>
            </w:pPr>
          </w:p>
        </w:tc>
        <w:tc>
          <w:tcPr>
            <w:tcW w:w="1440" w:type="dxa"/>
            <w:vMerge/>
            <w:tcMar>
              <w:top w:w="0" w:type="dxa"/>
              <w:left w:w="108" w:type="dxa"/>
              <w:bottom w:w="0" w:type="dxa"/>
              <w:right w:w="108" w:type="dxa"/>
            </w:tcMar>
          </w:tcPr>
          <w:p w14:paraId="65281360" w14:textId="77777777" w:rsidR="004E00EE" w:rsidRPr="005838A6" w:rsidRDefault="004E00EE" w:rsidP="007864DF">
            <w:pPr>
              <w:rPr>
                <w:rFonts w:eastAsia="Yu Mincho"/>
              </w:rPr>
            </w:pPr>
          </w:p>
        </w:tc>
      </w:tr>
      <w:tr w:rsidR="004E00EE" w:rsidRPr="005838A6" w14:paraId="496F754C" w14:textId="77777777" w:rsidTr="000C63AC">
        <w:tc>
          <w:tcPr>
            <w:tcW w:w="1098" w:type="dxa"/>
            <w:tcMar>
              <w:top w:w="0" w:type="dxa"/>
              <w:left w:w="108" w:type="dxa"/>
              <w:bottom w:w="0" w:type="dxa"/>
              <w:right w:w="108" w:type="dxa"/>
            </w:tcMar>
          </w:tcPr>
          <w:p w14:paraId="33CB3798" w14:textId="77777777" w:rsidR="004E00EE" w:rsidRPr="005838A6" w:rsidRDefault="004E00EE" w:rsidP="007864DF">
            <w:pPr>
              <w:pStyle w:val="TAC"/>
              <w:jc w:val="left"/>
            </w:pPr>
            <w:r w:rsidRPr="005838A6">
              <w:t>± 85-90</w:t>
            </w:r>
          </w:p>
        </w:tc>
        <w:tc>
          <w:tcPr>
            <w:tcW w:w="630" w:type="dxa"/>
            <w:tcMar>
              <w:top w:w="0" w:type="dxa"/>
              <w:left w:w="108" w:type="dxa"/>
              <w:bottom w:w="0" w:type="dxa"/>
              <w:right w:w="108" w:type="dxa"/>
            </w:tcMar>
            <w:vAlign w:val="center"/>
          </w:tcPr>
          <w:p w14:paraId="16209684"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7B3B06B0"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227C8BBF"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1F09D0F7" w14:textId="77777777" w:rsidR="004E00EE" w:rsidRPr="005838A6" w:rsidRDefault="004E00EE" w:rsidP="007864DF">
            <w:pPr>
              <w:pStyle w:val="TAC"/>
              <w:jc w:val="left"/>
            </w:pPr>
          </w:p>
        </w:tc>
        <w:tc>
          <w:tcPr>
            <w:tcW w:w="630" w:type="dxa"/>
            <w:vAlign w:val="center"/>
          </w:tcPr>
          <w:p w14:paraId="56A25E82" w14:textId="77777777" w:rsidR="004E00EE" w:rsidRPr="005838A6" w:rsidRDefault="004E00EE" w:rsidP="007864DF">
            <w:pPr>
              <w:pStyle w:val="TAC"/>
              <w:jc w:val="left"/>
            </w:pPr>
          </w:p>
        </w:tc>
        <w:tc>
          <w:tcPr>
            <w:tcW w:w="630" w:type="dxa"/>
          </w:tcPr>
          <w:p w14:paraId="2E1085B5" w14:textId="77777777" w:rsidR="004E00EE" w:rsidRPr="005838A6" w:rsidRDefault="004E00EE" w:rsidP="007864DF">
            <w:pPr>
              <w:pStyle w:val="TAC"/>
              <w:jc w:val="left"/>
            </w:pPr>
          </w:p>
        </w:tc>
        <w:tc>
          <w:tcPr>
            <w:tcW w:w="630" w:type="dxa"/>
            <w:vAlign w:val="center"/>
          </w:tcPr>
          <w:p w14:paraId="4AE63A7C"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7D5E76B1" w14:textId="77777777" w:rsidR="004E00EE" w:rsidRPr="005838A6" w:rsidRDefault="004E00EE" w:rsidP="007864DF">
            <w:pPr>
              <w:pStyle w:val="TAC"/>
              <w:jc w:val="left"/>
            </w:pPr>
          </w:p>
        </w:tc>
        <w:tc>
          <w:tcPr>
            <w:tcW w:w="630" w:type="dxa"/>
            <w:vAlign w:val="center"/>
          </w:tcPr>
          <w:p w14:paraId="2BFC67BA" w14:textId="77777777" w:rsidR="004E00EE" w:rsidRPr="005838A6" w:rsidRDefault="004E00EE" w:rsidP="007864DF">
            <w:pPr>
              <w:pStyle w:val="TAC"/>
              <w:jc w:val="left"/>
            </w:pPr>
          </w:p>
        </w:tc>
        <w:tc>
          <w:tcPr>
            <w:tcW w:w="630" w:type="dxa"/>
          </w:tcPr>
          <w:p w14:paraId="0D241521" w14:textId="77777777" w:rsidR="004E00EE" w:rsidRPr="005838A6" w:rsidRDefault="004E00EE" w:rsidP="007864DF">
            <w:pPr>
              <w:pStyle w:val="TAC"/>
              <w:jc w:val="left"/>
            </w:pPr>
          </w:p>
        </w:tc>
        <w:tc>
          <w:tcPr>
            <w:tcW w:w="630" w:type="dxa"/>
            <w:vAlign w:val="center"/>
          </w:tcPr>
          <w:p w14:paraId="3C4B3C33" w14:textId="77777777" w:rsidR="004E00EE" w:rsidRPr="005838A6" w:rsidRDefault="004E00EE" w:rsidP="007864DF">
            <w:pPr>
              <w:pStyle w:val="TAC"/>
              <w:jc w:val="left"/>
            </w:pPr>
          </w:p>
        </w:tc>
        <w:tc>
          <w:tcPr>
            <w:tcW w:w="630" w:type="dxa"/>
            <w:vMerge/>
          </w:tcPr>
          <w:p w14:paraId="2D51469F" w14:textId="77777777" w:rsidR="004E00EE" w:rsidRPr="005838A6" w:rsidRDefault="004E00EE" w:rsidP="007864DF">
            <w:pPr>
              <w:pStyle w:val="TAC"/>
              <w:jc w:val="left"/>
            </w:pPr>
          </w:p>
        </w:tc>
        <w:tc>
          <w:tcPr>
            <w:tcW w:w="630" w:type="dxa"/>
            <w:vMerge/>
            <w:tcMar>
              <w:top w:w="0" w:type="dxa"/>
              <w:left w:w="108" w:type="dxa"/>
              <w:bottom w:w="0" w:type="dxa"/>
              <w:right w:w="108" w:type="dxa"/>
            </w:tcMar>
            <w:vAlign w:val="center"/>
          </w:tcPr>
          <w:p w14:paraId="220F104A" w14:textId="77777777" w:rsidR="004E00EE" w:rsidRPr="005838A6" w:rsidRDefault="004E00EE" w:rsidP="007864DF">
            <w:pPr>
              <w:pStyle w:val="TAC"/>
              <w:jc w:val="left"/>
            </w:pPr>
          </w:p>
        </w:tc>
        <w:tc>
          <w:tcPr>
            <w:tcW w:w="1440" w:type="dxa"/>
            <w:vMerge/>
            <w:tcMar>
              <w:top w:w="0" w:type="dxa"/>
              <w:left w:w="108" w:type="dxa"/>
              <w:bottom w:w="0" w:type="dxa"/>
              <w:right w:w="108" w:type="dxa"/>
            </w:tcMar>
          </w:tcPr>
          <w:p w14:paraId="36F0A825" w14:textId="77777777" w:rsidR="004E00EE" w:rsidRPr="005838A6" w:rsidRDefault="004E00EE" w:rsidP="007864DF">
            <w:pPr>
              <w:rPr>
                <w:rFonts w:eastAsia="Yu Mincho"/>
              </w:rPr>
            </w:pPr>
          </w:p>
        </w:tc>
      </w:tr>
      <w:tr w:rsidR="004E00EE" w:rsidRPr="005838A6" w14:paraId="66DD564B" w14:textId="77777777" w:rsidTr="000C63AC">
        <w:tc>
          <w:tcPr>
            <w:tcW w:w="1098" w:type="dxa"/>
            <w:tcMar>
              <w:top w:w="0" w:type="dxa"/>
              <w:left w:w="108" w:type="dxa"/>
              <w:bottom w:w="0" w:type="dxa"/>
              <w:right w:w="108" w:type="dxa"/>
            </w:tcMar>
          </w:tcPr>
          <w:p w14:paraId="53F3C6FD" w14:textId="77777777" w:rsidR="004E00EE" w:rsidRPr="005838A6" w:rsidRDefault="004E00EE" w:rsidP="007864DF">
            <w:pPr>
              <w:pStyle w:val="TAC"/>
              <w:jc w:val="left"/>
            </w:pPr>
            <w:r w:rsidRPr="005838A6">
              <w:t>± 90-95</w:t>
            </w:r>
          </w:p>
        </w:tc>
        <w:tc>
          <w:tcPr>
            <w:tcW w:w="630" w:type="dxa"/>
            <w:tcMar>
              <w:top w:w="0" w:type="dxa"/>
              <w:left w:w="108" w:type="dxa"/>
              <w:bottom w:w="0" w:type="dxa"/>
              <w:right w:w="108" w:type="dxa"/>
            </w:tcMar>
            <w:vAlign w:val="center"/>
          </w:tcPr>
          <w:p w14:paraId="4A25C4B5"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25F823B4"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3B7E82F6"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7F72F7A6" w14:textId="77777777" w:rsidR="004E00EE" w:rsidRPr="005838A6" w:rsidRDefault="004E00EE" w:rsidP="007864DF">
            <w:pPr>
              <w:pStyle w:val="TAC"/>
              <w:jc w:val="left"/>
            </w:pPr>
          </w:p>
        </w:tc>
        <w:tc>
          <w:tcPr>
            <w:tcW w:w="630" w:type="dxa"/>
            <w:vAlign w:val="center"/>
          </w:tcPr>
          <w:p w14:paraId="789384CD" w14:textId="77777777" w:rsidR="004E00EE" w:rsidRPr="005838A6" w:rsidRDefault="004E00EE" w:rsidP="007864DF">
            <w:pPr>
              <w:pStyle w:val="TAC"/>
              <w:jc w:val="left"/>
            </w:pPr>
          </w:p>
        </w:tc>
        <w:tc>
          <w:tcPr>
            <w:tcW w:w="630" w:type="dxa"/>
          </w:tcPr>
          <w:p w14:paraId="4E5AA315" w14:textId="77777777" w:rsidR="004E00EE" w:rsidRPr="005838A6" w:rsidRDefault="004E00EE" w:rsidP="007864DF">
            <w:pPr>
              <w:pStyle w:val="TAC"/>
              <w:jc w:val="left"/>
            </w:pPr>
          </w:p>
        </w:tc>
        <w:tc>
          <w:tcPr>
            <w:tcW w:w="630" w:type="dxa"/>
            <w:vAlign w:val="center"/>
          </w:tcPr>
          <w:p w14:paraId="062F4B27"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5F62C792" w14:textId="77777777" w:rsidR="004E00EE" w:rsidRPr="005838A6" w:rsidRDefault="004E00EE" w:rsidP="007864DF">
            <w:pPr>
              <w:pStyle w:val="TAC"/>
              <w:jc w:val="left"/>
            </w:pPr>
          </w:p>
        </w:tc>
        <w:tc>
          <w:tcPr>
            <w:tcW w:w="630" w:type="dxa"/>
            <w:vAlign w:val="center"/>
          </w:tcPr>
          <w:p w14:paraId="6B8F12EA" w14:textId="77777777" w:rsidR="004E00EE" w:rsidRPr="005838A6" w:rsidRDefault="004E00EE" w:rsidP="007864DF">
            <w:pPr>
              <w:pStyle w:val="TAC"/>
              <w:jc w:val="left"/>
            </w:pPr>
          </w:p>
        </w:tc>
        <w:tc>
          <w:tcPr>
            <w:tcW w:w="630" w:type="dxa"/>
          </w:tcPr>
          <w:p w14:paraId="6AD583E8" w14:textId="77777777" w:rsidR="004E00EE" w:rsidRPr="005838A6" w:rsidRDefault="004E00EE" w:rsidP="007864DF">
            <w:pPr>
              <w:pStyle w:val="TAC"/>
              <w:jc w:val="left"/>
            </w:pPr>
          </w:p>
        </w:tc>
        <w:tc>
          <w:tcPr>
            <w:tcW w:w="630" w:type="dxa"/>
            <w:vAlign w:val="center"/>
          </w:tcPr>
          <w:p w14:paraId="1C324083" w14:textId="77777777" w:rsidR="004E00EE" w:rsidRPr="005838A6" w:rsidRDefault="004E00EE" w:rsidP="007864DF">
            <w:pPr>
              <w:pStyle w:val="TAC"/>
              <w:jc w:val="left"/>
            </w:pPr>
          </w:p>
        </w:tc>
        <w:tc>
          <w:tcPr>
            <w:tcW w:w="630" w:type="dxa"/>
          </w:tcPr>
          <w:p w14:paraId="4EE1A45A" w14:textId="70548B43" w:rsidR="004E00EE" w:rsidRPr="005838A6" w:rsidRDefault="004E00EE" w:rsidP="007864DF">
            <w:pPr>
              <w:pStyle w:val="TAC"/>
              <w:jc w:val="left"/>
            </w:pPr>
            <w:r w:rsidRPr="005838A6">
              <w:t>-25</w:t>
            </w:r>
            <w:r w:rsidR="00F44686" w:rsidRPr="005838A6">
              <w:t>+TT</w:t>
            </w:r>
          </w:p>
        </w:tc>
        <w:tc>
          <w:tcPr>
            <w:tcW w:w="630" w:type="dxa"/>
            <w:vMerge/>
            <w:tcMar>
              <w:top w:w="0" w:type="dxa"/>
              <w:left w:w="108" w:type="dxa"/>
              <w:bottom w:w="0" w:type="dxa"/>
              <w:right w:w="108" w:type="dxa"/>
            </w:tcMar>
            <w:vAlign w:val="center"/>
          </w:tcPr>
          <w:p w14:paraId="416AE477" w14:textId="77777777" w:rsidR="004E00EE" w:rsidRPr="005838A6" w:rsidRDefault="004E00EE" w:rsidP="007864DF">
            <w:pPr>
              <w:pStyle w:val="TAC"/>
              <w:jc w:val="left"/>
            </w:pPr>
          </w:p>
        </w:tc>
        <w:tc>
          <w:tcPr>
            <w:tcW w:w="1440" w:type="dxa"/>
            <w:vMerge/>
            <w:tcMar>
              <w:top w:w="0" w:type="dxa"/>
              <w:left w:w="108" w:type="dxa"/>
              <w:bottom w:w="0" w:type="dxa"/>
              <w:right w:w="108" w:type="dxa"/>
            </w:tcMar>
          </w:tcPr>
          <w:p w14:paraId="3CCB85EB" w14:textId="77777777" w:rsidR="004E00EE" w:rsidRPr="005838A6" w:rsidRDefault="004E00EE" w:rsidP="007864DF">
            <w:pPr>
              <w:rPr>
                <w:rFonts w:eastAsia="Yu Mincho"/>
              </w:rPr>
            </w:pPr>
          </w:p>
        </w:tc>
      </w:tr>
      <w:tr w:rsidR="004E00EE" w:rsidRPr="005838A6" w14:paraId="7B9A4BD2" w14:textId="77777777" w:rsidTr="000C63AC">
        <w:tc>
          <w:tcPr>
            <w:tcW w:w="1098" w:type="dxa"/>
            <w:tcMar>
              <w:top w:w="0" w:type="dxa"/>
              <w:left w:w="108" w:type="dxa"/>
              <w:bottom w:w="0" w:type="dxa"/>
              <w:right w:w="108" w:type="dxa"/>
            </w:tcMar>
          </w:tcPr>
          <w:p w14:paraId="544477DA" w14:textId="77777777" w:rsidR="004E00EE" w:rsidRPr="005838A6" w:rsidRDefault="004E00EE" w:rsidP="007864DF">
            <w:pPr>
              <w:pStyle w:val="TAC"/>
              <w:jc w:val="left"/>
            </w:pPr>
            <w:r w:rsidRPr="005838A6">
              <w:t>± 95-100</w:t>
            </w:r>
          </w:p>
        </w:tc>
        <w:tc>
          <w:tcPr>
            <w:tcW w:w="630" w:type="dxa"/>
            <w:tcMar>
              <w:top w:w="0" w:type="dxa"/>
              <w:left w:w="108" w:type="dxa"/>
              <w:bottom w:w="0" w:type="dxa"/>
              <w:right w:w="108" w:type="dxa"/>
            </w:tcMar>
            <w:vAlign w:val="center"/>
          </w:tcPr>
          <w:p w14:paraId="61B6C2A8"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3B56866A"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016F731E"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2B9FFAE0" w14:textId="77777777" w:rsidR="004E00EE" w:rsidRPr="005838A6" w:rsidRDefault="004E00EE" w:rsidP="007864DF">
            <w:pPr>
              <w:pStyle w:val="TAC"/>
              <w:jc w:val="left"/>
            </w:pPr>
          </w:p>
        </w:tc>
        <w:tc>
          <w:tcPr>
            <w:tcW w:w="630" w:type="dxa"/>
            <w:vAlign w:val="center"/>
          </w:tcPr>
          <w:p w14:paraId="336826F6" w14:textId="77777777" w:rsidR="004E00EE" w:rsidRPr="005838A6" w:rsidRDefault="004E00EE" w:rsidP="007864DF">
            <w:pPr>
              <w:pStyle w:val="TAC"/>
              <w:jc w:val="left"/>
            </w:pPr>
          </w:p>
        </w:tc>
        <w:tc>
          <w:tcPr>
            <w:tcW w:w="630" w:type="dxa"/>
          </w:tcPr>
          <w:p w14:paraId="3DAB8A90" w14:textId="77777777" w:rsidR="004E00EE" w:rsidRPr="005838A6" w:rsidRDefault="004E00EE" w:rsidP="007864DF">
            <w:pPr>
              <w:pStyle w:val="TAC"/>
              <w:jc w:val="left"/>
            </w:pPr>
          </w:p>
        </w:tc>
        <w:tc>
          <w:tcPr>
            <w:tcW w:w="630" w:type="dxa"/>
            <w:vAlign w:val="center"/>
          </w:tcPr>
          <w:p w14:paraId="78EF9AAD"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1B0DD7A2" w14:textId="77777777" w:rsidR="004E00EE" w:rsidRPr="005838A6" w:rsidRDefault="004E00EE" w:rsidP="007864DF">
            <w:pPr>
              <w:pStyle w:val="TAC"/>
              <w:jc w:val="left"/>
            </w:pPr>
          </w:p>
        </w:tc>
        <w:tc>
          <w:tcPr>
            <w:tcW w:w="630" w:type="dxa"/>
            <w:vAlign w:val="center"/>
          </w:tcPr>
          <w:p w14:paraId="7D163432" w14:textId="77777777" w:rsidR="004E00EE" w:rsidRPr="005838A6" w:rsidRDefault="004E00EE" w:rsidP="007864DF">
            <w:pPr>
              <w:pStyle w:val="TAC"/>
              <w:jc w:val="left"/>
            </w:pPr>
          </w:p>
        </w:tc>
        <w:tc>
          <w:tcPr>
            <w:tcW w:w="630" w:type="dxa"/>
          </w:tcPr>
          <w:p w14:paraId="57DD53E7" w14:textId="77777777" w:rsidR="004E00EE" w:rsidRPr="005838A6" w:rsidRDefault="004E00EE" w:rsidP="007864DF">
            <w:pPr>
              <w:pStyle w:val="TAC"/>
              <w:jc w:val="left"/>
            </w:pPr>
          </w:p>
        </w:tc>
        <w:tc>
          <w:tcPr>
            <w:tcW w:w="630" w:type="dxa"/>
            <w:vAlign w:val="center"/>
          </w:tcPr>
          <w:p w14:paraId="60E8BAEE" w14:textId="77777777" w:rsidR="004E00EE" w:rsidRPr="005838A6" w:rsidRDefault="004E00EE" w:rsidP="007864DF">
            <w:pPr>
              <w:pStyle w:val="TAC"/>
              <w:jc w:val="left"/>
            </w:pPr>
          </w:p>
        </w:tc>
        <w:tc>
          <w:tcPr>
            <w:tcW w:w="630" w:type="dxa"/>
          </w:tcPr>
          <w:p w14:paraId="5B581985" w14:textId="77777777" w:rsidR="004E00EE" w:rsidRPr="005838A6" w:rsidRDefault="004E00EE" w:rsidP="007864DF">
            <w:pPr>
              <w:pStyle w:val="TAC"/>
              <w:jc w:val="left"/>
            </w:pPr>
          </w:p>
        </w:tc>
        <w:tc>
          <w:tcPr>
            <w:tcW w:w="630" w:type="dxa"/>
            <w:vMerge/>
            <w:tcMar>
              <w:top w:w="0" w:type="dxa"/>
              <w:left w:w="108" w:type="dxa"/>
              <w:bottom w:w="0" w:type="dxa"/>
              <w:right w:w="108" w:type="dxa"/>
            </w:tcMar>
            <w:vAlign w:val="center"/>
          </w:tcPr>
          <w:p w14:paraId="5DD7F415" w14:textId="77777777" w:rsidR="004E00EE" w:rsidRPr="005838A6" w:rsidRDefault="004E00EE" w:rsidP="007864DF">
            <w:pPr>
              <w:pStyle w:val="TAC"/>
              <w:jc w:val="left"/>
            </w:pPr>
          </w:p>
        </w:tc>
        <w:tc>
          <w:tcPr>
            <w:tcW w:w="1440" w:type="dxa"/>
            <w:vMerge/>
            <w:tcMar>
              <w:top w:w="0" w:type="dxa"/>
              <w:left w:w="108" w:type="dxa"/>
              <w:bottom w:w="0" w:type="dxa"/>
              <w:right w:w="108" w:type="dxa"/>
            </w:tcMar>
          </w:tcPr>
          <w:p w14:paraId="40BBB1A1" w14:textId="77777777" w:rsidR="004E00EE" w:rsidRPr="005838A6" w:rsidRDefault="004E00EE" w:rsidP="007864DF">
            <w:pPr>
              <w:rPr>
                <w:rFonts w:eastAsia="Yu Mincho"/>
              </w:rPr>
            </w:pPr>
          </w:p>
        </w:tc>
      </w:tr>
      <w:tr w:rsidR="004E00EE" w:rsidRPr="005838A6" w14:paraId="56216C76" w14:textId="77777777" w:rsidTr="000C63AC">
        <w:tc>
          <w:tcPr>
            <w:tcW w:w="1098" w:type="dxa"/>
            <w:tcMar>
              <w:top w:w="0" w:type="dxa"/>
              <w:left w:w="108" w:type="dxa"/>
              <w:bottom w:w="0" w:type="dxa"/>
              <w:right w:w="108" w:type="dxa"/>
            </w:tcMar>
          </w:tcPr>
          <w:p w14:paraId="695BAB6D" w14:textId="77777777" w:rsidR="004E00EE" w:rsidRPr="005838A6" w:rsidRDefault="004E00EE" w:rsidP="007864DF">
            <w:pPr>
              <w:pStyle w:val="TAC"/>
              <w:jc w:val="left"/>
            </w:pPr>
            <w:r w:rsidRPr="005838A6">
              <w:t>± 100-105</w:t>
            </w:r>
          </w:p>
        </w:tc>
        <w:tc>
          <w:tcPr>
            <w:tcW w:w="630" w:type="dxa"/>
            <w:tcMar>
              <w:top w:w="0" w:type="dxa"/>
              <w:left w:w="108" w:type="dxa"/>
              <w:bottom w:w="0" w:type="dxa"/>
              <w:right w:w="108" w:type="dxa"/>
            </w:tcMar>
            <w:vAlign w:val="center"/>
          </w:tcPr>
          <w:p w14:paraId="7CCC636A"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480ECC26"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7ABAA458"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653FBC4D" w14:textId="77777777" w:rsidR="004E00EE" w:rsidRPr="005838A6" w:rsidRDefault="004E00EE" w:rsidP="007864DF">
            <w:pPr>
              <w:pStyle w:val="TAC"/>
              <w:jc w:val="left"/>
            </w:pPr>
          </w:p>
        </w:tc>
        <w:tc>
          <w:tcPr>
            <w:tcW w:w="630" w:type="dxa"/>
            <w:vAlign w:val="center"/>
          </w:tcPr>
          <w:p w14:paraId="5927CB62" w14:textId="77777777" w:rsidR="004E00EE" w:rsidRPr="005838A6" w:rsidRDefault="004E00EE" w:rsidP="007864DF">
            <w:pPr>
              <w:pStyle w:val="TAC"/>
              <w:jc w:val="left"/>
            </w:pPr>
          </w:p>
        </w:tc>
        <w:tc>
          <w:tcPr>
            <w:tcW w:w="630" w:type="dxa"/>
          </w:tcPr>
          <w:p w14:paraId="66B260A4" w14:textId="77777777" w:rsidR="004E00EE" w:rsidRPr="005838A6" w:rsidRDefault="004E00EE" w:rsidP="007864DF">
            <w:pPr>
              <w:pStyle w:val="TAC"/>
              <w:jc w:val="left"/>
            </w:pPr>
          </w:p>
        </w:tc>
        <w:tc>
          <w:tcPr>
            <w:tcW w:w="630" w:type="dxa"/>
            <w:vAlign w:val="center"/>
          </w:tcPr>
          <w:p w14:paraId="64325EF3"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7B717547" w14:textId="77777777" w:rsidR="004E00EE" w:rsidRPr="005838A6" w:rsidRDefault="004E00EE" w:rsidP="007864DF">
            <w:pPr>
              <w:pStyle w:val="TAC"/>
              <w:jc w:val="left"/>
            </w:pPr>
          </w:p>
        </w:tc>
        <w:tc>
          <w:tcPr>
            <w:tcW w:w="630" w:type="dxa"/>
            <w:vAlign w:val="center"/>
          </w:tcPr>
          <w:p w14:paraId="4AAD1F4D" w14:textId="77777777" w:rsidR="004E00EE" w:rsidRPr="005838A6" w:rsidRDefault="004E00EE" w:rsidP="007864DF">
            <w:pPr>
              <w:pStyle w:val="TAC"/>
              <w:jc w:val="left"/>
            </w:pPr>
          </w:p>
        </w:tc>
        <w:tc>
          <w:tcPr>
            <w:tcW w:w="630" w:type="dxa"/>
          </w:tcPr>
          <w:p w14:paraId="6E96A636" w14:textId="77777777" w:rsidR="004E00EE" w:rsidRPr="005838A6" w:rsidRDefault="004E00EE" w:rsidP="007864DF">
            <w:pPr>
              <w:pStyle w:val="TAC"/>
              <w:jc w:val="left"/>
            </w:pPr>
          </w:p>
        </w:tc>
        <w:tc>
          <w:tcPr>
            <w:tcW w:w="630" w:type="dxa"/>
            <w:vAlign w:val="center"/>
          </w:tcPr>
          <w:p w14:paraId="24734C45" w14:textId="77777777" w:rsidR="004E00EE" w:rsidRPr="005838A6" w:rsidRDefault="004E00EE" w:rsidP="007864DF">
            <w:pPr>
              <w:pStyle w:val="TAC"/>
              <w:jc w:val="left"/>
            </w:pPr>
          </w:p>
        </w:tc>
        <w:tc>
          <w:tcPr>
            <w:tcW w:w="630" w:type="dxa"/>
          </w:tcPr>
          <w:p w14:paraId="7641C735"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54843BC8" w14:textId="4AD8467A" w:rsidR="004E00EE" w:rsidRPr="005838A6" w:rsidRDefault="004E00EE" w:rsidP="007864DF">
            <w:pPr>
              <w:pStyle w:val="TAC"/>
              <w:jc w:val="left"/>
            </w:pPr>
            <w:r w:rsidRPr="005838A6">
              <w:t>-25</w:t>
            </w:r>
            <w:r w:rsidR="00F44686" w:rsidRPr="005838A6">
              <w:t>+TT</w:t>
            </w:r>
          </w:p>
        </w:tc>
        <w:tc>
          <w:tcPr>
            <w:tcW w:w="1440" w:type="dxa"/>
            <w:vMerge/>
            <w:tcMar>
              <w:top w:w="0" w:type="dxa"/>
              <w:left w:w="108" w:type="dxa"/>
              <w:bottom w:w="0" w:type="dxa"/>
              <w:right w:w="108" w:type="dxa"/>
            </w:tcMar>
          </w:tcPr>
          <w:p w14:paraId="6FF6477D" w14:textId="77777777" w:rsidR="004E00EE" w:rsidRPr="005838A6" w:rsidRDefault="004E00EE" w:rsidP="007864DF">
            <w:pPr>
              <w:rPr>
                <w:rFonts w:eastAsia="Yu Mincho"/>
              </w:rPr>
            </w:pPr>
          </w:p>
        </w:tc>
      </w:tr>
      <w:tr w:rsidR="004E00EE" w:rsidRPr="005838A6" w14:paraId="6ECF58BD" w14:textId="77777777" w:rsidTr="000C63AC">
        <w:tc>
          <w:tcPr>
            <w:tcW w:w="10728" w:type="dxa"/>
            <w:gridSpan w:val="15"/>
            <w:tcMar>
              <w:top w:w="0" w:type="dxa"/>
              <w:left w:w="108" w:type="dxa"/>
              <w:bottom w:w="0" w:type="dxa"/>
              <w:right w:w="108" w:type="dxa"/>
            </w:tcMar>
          </w:tcPr>
          <w:p w14:paraId="5B4AD3FE" w14:textId="77777777" w:rsidR="004E00EE" w:rsidRPr="005838A6" w:rsidRDefault="004E00EE" w:rsidP="007864DF">
            <w:pPr>
              <w:pStyle w:val="TAN"/>
            </w:pPr>
            <w:r w:rsidRPr="005838A6">
              <w:t>Note 1:</w:t>
            </w:r>
            <w:r w:rsidRPr="005838A6">
              <w:tab/>
              <w:t>The first and last measurement position with a 30 kHz filter is at ΔfOOB equals to 0.015 MHz and 0.985 MHz.</w:t>
            </w:r>
          </w:p>
          <w:p w14:paraId="60B38B0B" w14:textId="77777777" w:rsidR="004E00EE" w:rsidRPr="005838A6" w:rsidRDefault="004E00EE" w:rsidP="007864DF">
            <w:pPr>
              <w:pStyle w:val="TAN"/>
              <w:rPr>
                <w:szCs w:val="22"/>
              </w:rPr>
            </w:pPr>
            <w:r w:rsidRPr="005838A6">
              <w:t>Note 2:</w:t>
            </w:r>
            <w:r w:rsidRPr="005838A6">
              <w:tab/>
              <w:t xml:space="preserve">At the boundary of spectrum emission limit, the first and last measurement position with a 1 MHz filter is the inside of </w:t>
            </w:r>
            <w:r w:rsidRPr="005838A6">
              <w:rPr>
                <w:szCs w:val="22"/>
              </w:rPr>
              <w:t>+0.5MHz and -0.5MHz, respectively.</w:t>
            </w:r>
          </w:p>
          <w:p w14:paraId="62EA01AE" w14:textId="77777777" w:rsidR="004E00EE" w:rsidRPr="005838A6" w:rsidRDefault="004E00EE" w:rsidP="007864DF">
            <w:pPr>
              <w:pStyle w:val="TAN"/>
            </w:pPr>
            <w:r w:rsidRPr="005838A6">
              <w:t>Note 3:</w:t>
            </w:r>
            <w:r w:rsidRPr="005838A6">
              <w:tab/>
              <w:t>The measurements are to be performed above the upper edge of the channel and below the lower edge of the channel.</w:t>
            </w:r>
          </w:p>
          <w:p w14:paraId="464F6480" w14:textId="77777777" w:rsidR="004E00EE" w:rsidRPr="005838A6" w:rsidRDefault="004E00EE" w:rsidP="007864DF">
            <w:pPr>
              <w:pStyle w:val="TAN"/>
              <w:rPr>
                <w:rFonts w:eastAsia="Yu Mincho" w:cs="Arial"/>
                <w:szCs w:val="18"/>
              </w:rPr>
            </w:pPr>
            <w:r w:rsidRPr="005838A6">
              <w:t>Note 4:</w:t>
            </w:r>
            <w:r w:rsidRPr="005838A6">
              <w:tab/>
              <w:t>TT = 1.5 dB for f ≤ 3GHz, TT = 1.8 dB for 3GHz &lt; f ≤ 4.2GHz, TT = 1.8 dB for 4.2GHz &lt; f ≤ 6.0GHz.</w:t>
            </w:r>
          </w:p>
        </w:tc>
      </w:tr>
    </w:tbl>
    <w:p w14:paraId="238C4D7D" w14:textId="77777777" w:rsidR="004E00EE" w:rsidRPr="005838A6" w:rsidRDefault="004E00EE" w:rsidP="007864DF"/>
    <w:p w14:paraId="58856D94" w14:textId="77777777" w:rsidR="004E00EE" w:rsidRPr="005838A6" w:rsidRDefault="004E00EE" w:rsidP="007864DF">
      <w:pPr>
        <w:pStyle w:val="NO"/>
      </w:pPr>
      <w:r w:rsidRPr="005838A6">
        <w:t>NOTE:</w:t>
      </w:r>
      <w:r w:rsidRPr="005838A6">
        <w:tab/>
        <w:t xml:space="preserve">As a general rule, the resolution bandwidth of the measuring equipment should be equal to the measurement bandwidth. However, to improve measurement accuracy, sensitivity and efficiency, the resolution bandwidth may be smaller than the measurement bandwidth. When the resolution bandwidth is smaller than the measurement bandwidth, the result should be integrated over the measurement bandwidth in order to obtain the equivalent noise bandwidth of the measurement bandwidth. </w:t>
      </w:r>
    </w:p>
    <w:p w14:paraId="11C9B750" w14:textId="374D0E58" w:rsidR="004E00EE" w:rsidRPr="005838A6" w:rsidRDefault="004E00EE" w:rsidP="007864DF">
      <w:pPr>
        <w:pStyle w:val="Heading4"/>
      </w:pPr>
      <w:bookmarkStart w:id="953" w:name="_Toc27478249"/>
      <w:bookmarkStart w:id="954" w:name="_Toc36226964"/>
      <w:bookmarkStart w:id="955" w:name="_Toc44324249"/>
      <w:bookmarkStart w:id="956" w:name="_Toc52990443"/>
      <w:bookmarkStart w:id="957" w:name="_Toc60823646"/>
      <w:bookmarkStart w:id="958" w:name="_Toc60825567"/>
      <w:bookmarkStart w:id="959" w:name="_Toc69306317"/>
      <w:bookmarkStart w:id="960" w:name="_Toc69309982"/>
      <w:bookmarkStart w:id="961" w:name="_Toc76020307"/>
      <w:bookmarkStart w:id="962" w:name="_Toc83720795"/>
      <w:r w:rsidRPr="005838A6">
        <w:t>6.5C.2.3</w:t>
      </w:r>
      <w:r w:rsidRPr="005838A6">
        <w:tab/>
        <w:t>Additional spectrum emission mask for SUL</w:t>
      </w:r>
      <w:bookmarkEnd w:id="953"/>
      <w:bookmarkEnd w:id="954"/>
      <w:bookmarkEnd w:id="955"/>
      <w:bookmarkEnd w:id="956"/>
      <w:bookmarkEnd w:id="957"/>
      <w:bookmarkEnd w:id="958"/>
      <w:bookmarkEnd w:id="959"/>
      <w:bookmarkEnd w:id="960"/>
      <w:bookmarkEnd w:id="961"/>
      <w:bookmarkEnd w:id="962"/>
    </w:p>
    <w:p w14:paraId="028A24CC" w14:textId="77777777" w:rsidR="004E00EE" w:rsidRPr="005838A6" w:rsidRDefault="004E00EE" w:rsidP="007864DF">
      <w:pPr>
        <w:pStyle w:val="H6"/>
      </w:pPr>
      <w:bookmarkStart w:id="963" w:name="_Toc27478250"/>
      <w:bookmarkStart w:id="964" w:name="_Toc36226965"/>
      <w:bookmarkStart w:id="965" w:name="_Toc44324250"/>
      <w:bookmarkStart w:id="966" w:name="_Toc52990444"/>
      <w:bookmarkStart w:id="967" w:name="_Toc60823647"/>
      <w:bookmarkStart w:id="968" w:name="_Toc60825568"/>
      <w:r w:rsidRPr="005838A6">
        <w:t>6.5C.2.3.1</w:t>
      </w:r>
      <w:r w:rsidRPr="005838A6">
        <w:tab/>
        <w:t>Test purpose</w:t>
      </w:r>
      <w:bookmarkEnd w:id="963"/>
      <w:bookmarkEnd w:id="964"/>
      <w:bookmarkEnd w:id="965"/>
      <w:bookmarkEnd w:id="966"/>
      <w:bookmarkEnd w:id="967"/>
      <w:bookmarkEnd w:id="968"/>
    </w:p>
    <w:p w14:paraId="08B26A73" w14:textId="77777777" w:rsidR="004E00EE" w:rsidRPr="005838A6" w:rsidRDefault="004E00EE" w:rsidP="007864DF">
      <w:r w:rsidRPr="005838A6">
        <w:t>Same test purpose as in clause 6.5.2.3.1</w:t>
      </w:r>
    </w:p>
    <w:p w14:paraId="3FAA6412" w14:textId="3DE97574" w:rsidR="004E00EE" w:rsidRPr="005838A6" w:rsidRDefault="004E00EE" w:rsidP="007864DF">
      <w:pPr>
        <w:pStyle w:val="H6"/>
      </w:pPr>
      <w:bookmarkStart w:id="969" w:name="_Toc27478251"/>
      <w:bookmarkStart w:id="970" w:name="_Toc36226966"/>
      <w:bookmarkStart w:id="971" w:name="_Toc44324251"/>
      <w:bookmarkStart w:id="972" w:name="_Toc52990445"/>
      <w:bookmarkStart w:id="973" w:name="_Toc60823648"/>
      <w:bookmarkStart w:id="974" w:name="_Toc60825569"/>
      <w:r w:rsidRPr="005838A6">
        <w:t>6.5C.2.3.2</w:t>
      </w:r>
      <w:r w:rsidRPr="005838A6">
        <w:tab/>
        <w:t>Test applicability</w:t>
      </w:r>
      <w:bookmarkEnd w:id="969"/>
      <w:bookmarkEnd w:id="970"/>
      <w:bookmarkEnd w:id="971"/>
      <w:bookmarkEnd w:id="972"/>
      <w:bookmarkEnd w:id="973"/>
      <w:bookmarkEnd w:id="974"/>
    </w:p>
    <w:p w14:paraId="06CDCA0B" w14:textId="77777777" w:rsidR="004E00EE" w:rsidRPr="005838A6" w:rsidRDefault="004E00EE" w:rsidP="007864DF">
      <w:r w:rsidRPr="005838A6">
        <w:t>This test applies to all types of NR UE release 15 and forward that support SUL operating on the SUL bands.</w:t>
      </w:r>
    </w:p>
    <w:p w14:paraId="1FCCC571" w14:textId="11D92E15" w:rsidR="004E00EE" w:rsidRPr="005838A6" w:rsidRDefault="004E00EE" w:rsidP="007864DF">
      <w:pPr>
        <w:pStyle w:val="H6"/>
      </w:pPr>
      <w:bookmarkStart w:id="975" w:name="_Toc27478252"/>
      <w:bookmarkStart w:id="976" w:name="_Toc36226967"/>
      <w:bookmarkStart w:id="977" w:name="_Toc44324252"/>
      <w:bookmarkStart w:id="978" w:name="_Toc52990446"/>
      <w:bookmarkStart w:id="979" w:name="_Toc60823649"/>
      <w:bookmarkStart w:id="980" w:name="_Toc60825570"/>
      <w:r w:rsidRPr="005838A6">
        <w:t>6.5C.2.3.3</w:t>
      </w:r>
      <w:r w:rsidRPr="005838A6">
        <w:tab/>
        <w:t>Minimum conformance requirements</w:t>
      </w:r>
      <w:bookmarkEnd w:id="975"/>
      <w:bookmarkEnd w:id="976"/>
      <w:bookmarkEnd w:id="977"/>
      <w:bookmarkEnd w:id="978"/>
      <w:bookmarkEnd w:id="979"/>
      <w:bookmarkEnd w:id="980"/>
    </w:p>
    <w:p w14:paraId="0DBF316F" w14:textId="70AA54F4" w:rsidR="004E00EE" w:rsidRPr="005838A6" w:rsidRDefault="004E00EE" w:rsidP="007864DF">
      <w:r w:rsidRPr="005838A6">
        <w:t xml:space="preserve">Same minimum conformance requirements as in the clause 6.5.2.3.3 with consideration of the NS_03 </w:t>
      </w:r>
      <w:r w:rsidR="00CA5942" w:rsidRPr="005838A6">
        <w:t xml:space="preserve">and NS_03U </w:t>
      </w:r>
      <w:r w:rsidRPr="005838A6">
        <w:t>applicable to the SUL bands.</w:t>
      </w:r>
    </w:p>
    <w:p w14:paraId="7AD81755" w14:textId="1493F6FE" w:rsidR="004E00EE" w:rsidRPr="005838A6" w:rsidRDefault="004E00EE" w:rsidP="007864DF">
      <w:pPr>
        <w:pStyle w:val="H6"/>
      </w:pPr>
      <w:bookmarkStart w:id="981" w:name="_Toc27478253"/>
      <w:bookmarkStart w:id="982" w:name="_Toc36226968"/>
      <w:bookmarkStart w:id="983" w:name="_Toc44324253"/>
      <w:bookmarkStart w:id="984" w:name="_Toc52990447"/>
      <w:bookmarkStart w:id="985" w:name="_Toc60823650"/>
      <w:bookmarkStart w:id="986" w:name="_Toc60825571"/>
      <w:r w:rsidRPr="005838A6">
        <w:t>6.5C.2.3.4</w:t>
      </w:r>
      <w:r w:rsidRPr="005838A6">
        <w:tab/>
        <w:t>Test description</w:t>
      </w:r>
      <w:bookmarkEnd w:id="981"/>
      <w:bookmarkEnd w:id="982"/>
      <w:bookmarkEnd w:id="983"/>
      <w:bookmarkEnd w:id="984"/>
      <w:bookmarkEnd w:id="985"/>
      <w:bookmarkEnd w:id="986"/>
    </w:p>
    <w:p w14:paraId="4F0417EE" w14:textId="77777777" w:rsidR="004E00EE" w:rsidRPr="005838A6" w:rsidRDefault="004E00EE" w:rsidP="007864DF">
      <w:pPr>
        <w:rPr>
          <w:lang w:eastAsia="zh-CN"/>
        </w:rPr>
      </w:pPr>
      <w:r w:rsidRPr="005838A6">
        <w:rPr>
          <w:lang w:eastAsia="zh-CN"/>
        </w:rPr>
        <w:t>Same test description as specified in clause 6.5.2.3.4 with following exceptions:</w:t>
      </w:r>
    </w:p>
    <w:p w14:paraId="6B16EFA2" w14:textId="5631FFE4" w:rsidR="004E00EE" w:rsidRPr="005838A6" w:rsidRDefault="004E00EE" w:rsidP="007864DF">
      <w:pPr>
        <w:pStyle w:val="B10"/>
        <w:rPr>
          <w:lang w:eastAsia="zh-CN"/>
        </w:rPr>
      </w:pPr>
      <w:r w:rsidRPr="005838A6">
        <w:rPr>
          <w:lang w:eastAsia="zh-CN"/>
        </w:rPr>
        <w:t>-</w:t>
      </w:r>
      <w:r w:rsidRPr="005838A6">
        <w:rPr>
          <w:lang w:eastAsia="zh-CN"/>
        </w:rPr>
        <w:tab/>
        <w:t xml:space="preserve">Instead of </w:t>
      </w:r>
      <w:r w:rsidR="00CA5942" w:rsidRPr="005838A6">
        <w:rPr>
          <w:lang w:eastAsia="zh-CN"/>
        </w:rPr>
        <w:t xml:space="preserve">Table </w:t>
      </w:r>
      <w:r w:rsidRPr="005838A6">
        <w:t xml:space="preserve">5.3.5-1 </w:t>
      </w:r>
      <w:r w:rsidRPr="005838A6">
        <w:sym w:font="Wingdings" w:char="F0E0"/>
      </w:r>
      <w:r w:rsidRPr="005838A6">
        <w:t xml:space="preserve"> use Table 5.5C-1</w:t>
      </w:r>
    </w:p>
    <w:p w14:paraId="69F40273" w14:textId="77777777" w:rsidR="004E00EE" w:rsidRPr="005838A6" w:rsidRDefault="004E00EE" w:rsidP="007864DF">
      <w:pPr>
        <w:pStyle w:val="B10"/>
      </w:pPr>
      <w:r w:rsidRPr="005838A6">
        <w:t>-</w:t>
      </w:r>
      <w:r w:rsidRPr="005838A6">
        <w:tab/>
        <w:t>Connect the SS to the UE antenna connectors as shown in TS 38.508-1 [5] Annex A, Figure A.3.1.1.4 for TE diagram and section A.3.2 for UE diagram.</w:t>
      </w:r>
    </w:p>
    <w:p w14:paraId="510EE57F" w14:textId="77777777" w:rsidR="004E00EE" w:rsidRPr="005838A6" w:rsidRDefault="004E00EE" w:rsidP="007864DF">
      <w:pPr>
        <w:pStyle w:val="B10"/>
      </w:pPr>
      <w:r w:rsidRPr="005838A6">
        <w:t>-</w:t>
      </w:r>
      <w:r w:rsidRPr="005838A6">
        <w:tab/>
        <w:t>The parameter setting for the cell are set up according to the TS 38.508-1 [5] subclause [4.4.3]</w:t>
      </w:r>
    </w:p>
    <w:p w14:paraId="43870C4F" w14:textId="77777777" w:rsidR="004E00EE" w:rsidRPr="005838A6" w:rsidRDefault="004E00EE" w:rsidP="007864DF">
      <w:pPr>
        <w:pStyle w:val="B10"/>
      </w:pPr>
      <w:r w:rsidRPr="005838A6">
        <w:t>-</w:t>
      </w:r>
      <w:r w:rsidRPr="005838A6">
        <w:tab/>
        <w:t>Downlink signals are initially setup according to Annex C.0, C.1, C.2 and uplink signals according to Annex G.0, G.1, G.2, and G.3.0 with consideration of supplementary uplink physical channels.</w:t>
      </w:r>
    </w:p>
    <w:p w14:paraId="2EEFFE01" w14:textId="77777777" w:rsidR="004E00EE" w:rsidRPr="005838A6" w:rsidRDefault="004E00EE" w:rsidP="007864DF">
      <w:pPr>
        <w:pStyle w:val="B10"/>
        <w:rPr>
          <w:lang w:eastAsia="x-none"/>
        </w:rPr>
      </w:pPr>
      <w:r w:rsidRPr="005838A6">
        <w:t>-</w:t>
      </w:r>
      <w:r w:rsidRPr="005838A6">
        <w:tab/>
        <w:t xml:space="preserve">Message contents in initial conditions are according to TS 38.508-1 [5] subclause 4.3.6.1.1.2 ensuring UL/SUL indicator in Table 4.3.6.1.1.2-1 with condition SUL, subclause 4.6 ensuring Tables 4.6.1-28 with condition SUL AND (RF OR RRM), 4.6.3-14 with condition SUL_SUL for SUL carrier,and Table 4.6.3-167 with condition PUSCH_PUCCH_ON_SUL. All the AdditionalSpectrumEmission in 6.2.3.4.3 are sent in </w:t>
      </w:r>
      <w:r w:rsidRPr="005838A6">
        <w:rPr>
          <w:i/>
        </w:rPr>
        <w:t>SIB1</w:t>
      </w:r>
      <w:r w:rsidRPr="005838A6">
        <w:t xml:space="preserve"> as part of </w:t>
      </w:r>
      <w:r w:rsidRPr="005838A6">
        <w:rPr>
          <w:i/>
        </w:rPr>
        <w:t xml:space="preserve">supplementaryUplink </w:t>
      </w:r>
      <w:r w:rsidRPr="005838A6">
        <w:t xml:space="preserve">instead of </w:t>
      </w:r>
      <w:r w:rsidRPr="005838A6">
        <w:rPr>
          <w:i/>
        </w:rPr>
        <w:t>uplinkConfigCommon</w:t>
      </w:r>
      <w:r w:rsidRPr="005838A6">
        <w:rPr>
          <w:lang w:eastAsia="zh-CN"/>
        </w:rPr>
        <w:t>.</w:t>
      </w:r>
    </w:p>
    <w:p w14:paraId="47F034E5" w14:textId="276D3727" w:rsidR="004E00EE" w:rsidRPr="005838A6" w:rsidRDefault="004E00EE" w:rsidP="007864DF">
      <w:pPr>
        <w:pStyle w:val="H6"/>
      </w:pPr>
      <w:bookmarkStart w:id="987" w:name="_Toc27478254"/>
      <w:bookmarkStart w:id="988" w:name="_Toc36226969"/>
      <w:bookmarkStart w:id="989" w:name="_Toc44324254"/>
      <w:bookmarkStart w:id="990" w:name="_Toc52990448"/>
      <w:bookmarkStart w:id="991" w:name="_Toc60823651"/>
      <w:bookmarkStart w:id="992" w:name="_Toc60825572"/>
      <w:r w:rsidRPr="005838A6">
        <w:t>6.5C.2.3.5</w:t>
      </w:r>
      <w:r w:rsidRPr="005838A6">
        <w:tab/>
        <w:t>Test requirement</w:t>
      </w:r>
      <w:bookmarkEnd w:id="987"/>
      <w:bookmarkEnd w:id="988"/>
      <w:bookmarkEnd w:id="989"/>
      <w:bookmarkEnd w:id="990"/>
      <w:bookmarkEnd w:id="991"/>
      <w:bookmarkEnd w:id="992"/>
    </w:p>
    <w:p w14:paraId="652A086F" w14:textId="34A85B87" w:rsidR="004E00EE" w:rsidRPr="005838A6" w:rsidRDefault="004E00EE" w:rsidP="007864DF">
      <w:pPr>
        <w:pStyle w:val="H6"/>
      </w:pPr>
      <w:r w:rsidRPr="005838A6">
        <w:t>6.5C.2.3.5.1</w:t>
      </w:r>
      <w:r w:rsidRPr="005838A6">
        <w:tab/>
        <w:t>Test requirements (network signalling value "NS_03"</w:t>
      </w:r>
      <w:r w:rsidR="00CA5942" w:rsidRPr="005838A6">
        <w:t xml:space="preserve"> and "NS_03U"</w:t>
      </w:r>
      <w:r w:rsidRPr="005838A6">
        <w:t>)</w:t>
      </w:r>
    </w:p>
    <w:p w14:paraId="189282F6" w14:textId="16564B9B" w:rsidR="004E00EE" w:rsidRPr="005838A6" w:rsidRDefault="004E00EE" w:rsidP="007864DF">
      <w:r w:rsidRPr="005838A6">
        <w:t xml:space="preserve">When "NS_03" </w:t>
      </w:r>
      <w:r w:rsidR="00CA5942" w:rsidRPr="005838A6">
        <w:t xml:space="preserve">or "NS_03U" </w:t>
      </w:r>
      <w:r w:rsidRPr="005838A6">
        <w:t>is indicated in the cell:</w:t>
      </w:r>
    </w:p>
    <w:p w14:paraId="47B6DBC7" w14:textId="5732BDB2" w:rsidR="004E00EE" w:rsidRPr="005838A6" w:rsidRDefault="004E00EE" w:rsidP="007864DF">
      <w:pPr>
        <w:pStyle w:val="B10"/>
      </w:pPr>
      <w:r w:rsidRPr="005838A6">
        <w:t>-</w:t>
      </w:r>
      <w:r w:rsidRPr="005838A6">
        <w:tab/>
        <w:t xml:space="preserve">the measured UE mean power in the channel bandwidth, derived in step 3, shall fulfil requirements in </w:t>
      </w:r>
      <w:r w:rsidR="00CA5942" w:rsidRPr="005838A6">
        <w:t xml:space="preserve">Table </w:t>
      </w:r>
      <w:r w:rsidRPr="005838A6">
        <w:t>6.2C.5.5-1 for a NR UE.</w:t>
      </w:r>
    </w:p>
    <w:p w14:paraId="4D1A34EA" w14:textId="77777777" w:rsidR="004E00EE" w:rsidRPr="005838A6" w:rsidRDefault="004E00EE" w:rsidP="007864DF">
      <w:r w:rsidRPr="005838A6">
        <w:t>and</w:t>
      </w:r>
    </w:p>
    <w:p w14:paraId="016CC3C3" w14:textId="090C8EF3" w:rsidR="004E00EE" w:rsidRPr="005838A6" w:rsidRDefault="004E00EE" w:rsidP="007864DF">
      <w:pPr>
        <w:pStyle w:val="B10"/>
      </w:pPr>
      <w:r w:rsidRPr="005838A6">
        <w:t>-</w:t>
      </w:r>
      <w:r w:rsidRPr="005838A6">
        <w:tab/>
        <w:t xml:space="preserve">the power of any UE emission shall fulfil requirements in </w:t>
      </w:r>
      <w:r w:rsidR="00CA5942" w:rsidRPr="005838A6">
        <w:t xml:space="preserve">Table </w:t>
      </w:r>
      <w:r w:rsidRPr="005838A6">
        <w:t>6.5C.2.3.5</w:t>
      </w:r>
      <w:r w:rsidR="006C2844" w:rsidRPr="005838A6">
        <w:t>.1</w:t>
      </w:r>
      <w:r w:rsidRPr="005838A6">
        <w:t>-1, as applicable.</w:t>
      </w:r>
    </w:p>
    <w:p w14:paraId="449EBFA5" w14:textId="580E3B64" w:rsidR="004E00EE" w:rsidRPr="005838A6" w:rsidRDefault="004E00EE" w:rsidP="00CA5942">
      <w:pPr>
        <w:pStyle w:val="TH"/>
      </w:pPr>
      <w:r w:rsidRPr="005838A6">
        <w:t>Table 6.5C.2.3.5</w:t>
      </w:r>
      <w:r w:rsidR="006C2844" w:rsidRPr="005838A6">
        <w:t>.1</w:t>
      </w:r>
      <w:r w:rsidRPr="005838A6">
        <w:t>-1: Additional requirements for "NS_03"</w:t>
      </w:r>
      <w:r w:rsidR="00CA5942" w:rsidRPr="005838A6">
        <w:t xml:space="preserve"> and "NS_03U"</w:t>
      </w:r>
    </w:p>
    <w:tbl>
      <w:tblPr>
        <w:tblW w:w="8363" w:type="dxa"/>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85"/>
        <w:gridCol w:w="1041"/>
        <w:gridCol w:w="992"/>
        <w:gridCol w:w="993"/>
        <w:gridCol w:w="992"/>
        <w:gridCol w:w="992"/>
        <w:gridCol w:w="2268"/>
      </w:tblGrid>
      <w:tr w:rsidR="004E00EE" w:rsidRPr="005838A6" w14:paraId="1FA37B4C" w14:textId="77777777" w:rsidTr="00EF6B6C">
        <w:tc>
          <w:tcPr>
            <w:tcW w:w="8363" w:type="dxa"/>
            <w:gridSpan w:val="7"/>
            <w:tcBorders>
              <w:top w:val="single" w:sz="4" w:space="0" w:color="auto"/>
              <w:left w:val="single" w:sz="4" w:space="0" w:color="auto"/>
              <w:bottom w:val="single" w:sz="4" w:space="0" w:color="auto"/>
              <w:right w:val="single" w:sz="4" w:space="0" w:color="auto"/>
            </w:tcBorders>
            <w:vAlign w:val="center"/>
          </w:tcPr>
          <w:p w14:paraId="192AF270" w14:textId="77777777" w:rsidR="004E00EE" w:rsidRPr="005838A6" w:rsidRDefault="004E00EE" w:rsidP="007864DF">
            <w:pPr>
              <w:pStyle w:val="TAH"/>
              <w:jc w:val="left"/>
            </w:pPr>
            <w:r w:rsidRPr="005838A6">
              <w:t>Spectrum emission limit (dBm)/ Channel bandwidth</w:t>
            </w:r>
          </w:p>
        </w:tc>
      </w:tr>
      <w:tr w:rsidR="004E00EE" w:rsidRPr="005838A6" w14:paraId="0D10B4EB" w14:textId="77777777" w:rsidTr="00EF6B6C">
        <w:tc>
          <w:tcPr>
            <w:tcW w:w="1085" w:type="dxa"/>
            <w:tcBorders>
              <w:top w:val="single" w:sz="4" w:space="0" w:color="auto"/>
              <w:left w:val="single" w:sz="4" w:space="0" w:color="auto"/>
              <w:bottom w:val="single" w:sz="4" w:space="0" w:color="auto"/>
              <w:right w:val="single" w:sz="4" w:space="0" w:color="auto"/>
            </w:tcBorders>
            <w:vAlign w:val="center"/>
            <w:hideMark/>
          </w:tcPr>
          <w:p w14:paraId="5DBDC675" w14:textId="77777777" w:rsidR="004E00EE" w:rsidRPr="005838A6" w:rsidRDefault="004E00EE" w:rsidP="007864DF">
            <w:pPr>
              <w:pStyle w:val="TAH"/>
              <w:jc w:val="left"/>
            </w:pPr>
            <w:r w:rsidRPr="005838A6">
              <w:t>ΔfOOB</w:t>
            </w:r>
          </w:p>
          <w:p w14:paraId="54736B04" w14:textId="77777777" w:rsidR="004E00EE" w:rsidRPr="005838A6" w:rsidRDefault="004E00EE" w:rsidP="007864DF">
            <w:pPr>
              <w:pStyle w:val="TAH"/>
              <w:jc w:val="left"/>
            </w:pPr>
            <w:r w:rsidRPr="005838A6">
              <w:t>(MHz)</w:t>
            </w:r>
          </w:p>
        </w:tc>
        <w:tc>
          <w:tcPr>
            <w:tcW w:w="1041" w:type="dxa"/>
            <w:tcBorders>
              <w:top w:val="single" w:sz="4" w:space="0" w:color="auto"/>
              <w:left w:val="single" w:sz="4" w:space="0" w:color="auto"/>
              <w:bottom w:val="single" w:sz="4" w:space="0" w:color="auto"/>
              <w:right w:val="single" w:sz="4" w:space="0" w:color="auto"/>
            </w:tcBorders>
            <w:vAlign w:val="center"/>
            <w:hideMark/>
          </w:tcPr>
          <w:p w14:paraId="6ADD6399" w14:textId="77777777" w:rsidR="004E00EE" w:rsidRPr="005838A6" w:rsidRDefault="004E00EE" w:rsidP="007864DF">
            <w:pPr>
              <w:pStyle w:val="TAH"/>
              <w:jc w:val="left"/>
            </w:pPr>
            <w:r w:rsidRPr="005838A6">
              <w:t>5 MHz</w:t>
            </w:r>
          </w:p>
        </w:tc>
        <w:tc>
          <w:tcPr>
            <w:tcW w:w="992" w:type="dxa"/>
            <w:tcBorders>
              <w:top w:val="single" w:sz="4" w:space="0" w:color="auto"/>
              <w:left w:val="single" w:sz="4" w:space="0" w:color="auto"/>
              <w:bottom w:val="single" w:sz="4" w:space="0" w:color="auto"/>
              <w:right w:val="single" w:sz="4" w:space="0" w:color="auto"/>
            </w:tcBorders>
            <w:vAlign w:val="center"/>
            <w:hideMark/>
          </w:tcPr>
          <w:p w14:paraId="4A42DB0B" w14:textId="77777777" w:rsidR="004E00EE" w:rsidRPr="005838A6" w:rsidRDefault="004E00EE" w:rsidP="007864DF">
            <w:pPr>
              <w:pStyle w:val="TAH"/>
              <w:jc w:val="left"/>
            </w:pPr>
            <w:r w:rsidRPr="005838A6">
              <w:t>10 MHz</w:t>
            </w:r>
          </w:p>
        </w:tc>
        <w:tc>
          <w:tcPr>
            <w:tcW w:w="993" w:type="dxa"/>
            <w:tcBorders>
              <w:top w:val="single" w:sz="4" w:space="0" w:color="auto"/>
              <w:left w:val="single" w:sz="4" w:space="0" w:color="auto"/>
              <w:bottom w:val="single" w:sz="4" w:space="0" w:color="auto"/>
              <w:right w:val="single" w:sz="4" w:space="0" w:color="auto"/>
            </w:tcBorders>
            <w:vAlign w:val="center"/>
            <w:hideMark/>
          </w:tcPr>
          <w:p w14:paraId="01DA1595" w14:textId="77777777" w:rsidR="004E00EE" w:rsidRPr="005838A6" w:rsidRDefault="004E00EE" w:rsidP="007864DF">
            <w:pPr>
              <w:pStyle w:val="TAH"/>
              <w:jc w:val="left"/>
            </w:pPr>
            <w:r w:rsidRPr="005838A6">
              <w:t>15 MHz</w:t>
            </w:r>
          </w:p>
        </w:tc>
        <w:tc>
          <w:tcPr>
            <w:tcW w:w="992" w:type="dxa"/>
            <w:tcBorders>
              <w:top w:val="single" w:sz="4" w:space="0" w:color="auto"/>
              <w:left w:val="single" w:sz="4" w:space="0" w:color="auto"/>
              <w:bottom w:val="single" w:sz="4" w:space="0" w:color="auto"/>
              <w:right w:val="single" w:sz="4" w:space="0" w:color="auto"/>
            </w:tcBorders>
            <w:vAlign w:val="center"/>
            <w:hideMark/>
          </w:tcPr>
          <w:p w14:paraId="267AADC7" w14:textId="77777777" w:rsidR="004E00EE" w:rsidRPr="005838A6" w:rsidRDefault="004E00EE" w:rsidP="007864DF">
            <w:pPr>
              <w:pStyle w:val="TAH"/>
              <w:jc w:val="left"/>
            </w:pPr>
            <w:r w:rsidRPr="005838A6">
              <w:t>20 MHz</w:t>
            </w:r>
          </w:p>
        </w:tc>
        <w:tc>
          <w:tcPr>
            <w:tcW w:w="992" w:type="dxa"/>
            <w:tcBorders>
              <w:top w:val="single" w:sz="4" w:space="0" w:color="auto"/>
              <w:left w:val="single" w:sz="4" w:space="0" w:color="auto"/>
              <w:bottom w:val="single" w:sz="4" w:space="0" w:color="auto"/>
              <w:right w:val="single" w:sz="4" w:space="0" w:color="auto"/>
            </w:tcBorders>
            <w:vAlign w:val="center"/>
            <w:hideMark/>
          </w:tcPr>
          <w:p w14:paraId="4B696B0F" w14:textId="77777777" w:rsidR="004E00EE" w:rsidRPr="005838A6" w:rsidRDefault="004E00EE" w:rsidP="007864DF">
            <w:pPr>
              <w:pStyle w:val="TAH"/>
              <w:jc w:val="left"/>
            </w:pPr>
            <w:r w:rsidRPr="005838A6">
              <w:t>40 MHz</w:t>
            </w:r>
          </w:p>
        </w:tc>
        <w:tc>
          <w:tcPr>
            <w:tcW w:w="2268" w:type="dxa"/>
            <w:tcBorders>
              <w:top w:val="single" w:sz="4" w:space="0" w:color="auto"/>
              <w:left w:val="single" w:sz="4" w:space="0" w:color="auto"/>
              <w:bottom w:val="single" w:sz="4" w:space="0" w:color="auto"/>
              <w:right w:val="single" w:sz="4" w:space="0" w:color="auto"/>
            </w:tcBorders>
            <w:vAlign w:val="center"/>
            <w:hideMark/>
          </w:tcPr>
          <w:p w14:paraId="263CFF09" w14:textId="77777777" w:rsidR="004E00EE" w:rsidRPr="005838A6" w:rsidRDefault="004E00EE" w:rsidP="007864DF">
            <w:pPr>
              <w:pStyle w:val="TAH"/>
              <w:jc w:val="left"/>
            </w:pPr>
            <w:r w:rsidRPr="005838A6">
              <w:t>Measurement bandwidth</w:t>
            </w:r>
          </w:p>
        </w:tc>
      </w:tr>
      <w:tr w:rsidR="004E00EE" w:rsidRPr="005838A6" w14:paraId="0BE43AF8" w14:textId="77777777" w:rsidTr="00EF6B6C">
        <w:tc>
          <w:tcPr>
            <w:tcW w:w="1085" w:type="dxa"/>
            <w:tcBorders>
              <w:top w:val="single" w:sz="4" w:space="0" w:color="auto"/>
              <w:left w:val="single" w:sz="4" w:space="0" w:color="auto"/>
              <w:bottom w:val="single" w:sz="4" w:space="0" w:color="auto"/>
              <w:right w:val="single" w:sz="4" w:space="0" w:color="auto"/>
            </w:tcBorders>
            <w:vAlign w:val="center"/>
            <w:hideMark/>
          </w:tcPr>
          <w:p w14:paraId="54F95B22" w14:textId="77777777" w:rsidR="004E00EE" w:rsidRPr="005838A6" w:rsidRDefault="004E00EE" w:rsidP="007864DF">
            <w:pPr>
              <w:pStyle w:val="TAC"/>
              <w:jc w:val="left"/>
            </w:pPr>
            <w:r w:rsidRPr="005838A6">
              <w:sym w:font="Symbol" w:char="F0B1"/>
            </w:r>
            <w:r w:rsidRPr="005838A6">
              <w:t xml:space="preserve"> 0-1</w:t>
            </w:r>
          </w:p>
        </w:tc>
        <w:tc>
          <w:tcPr>
            <w:tcW w:w="1041" w:type="dxa"/>
            <w:tcBorders>
              <w:top w:val="single" w:sz="4" w:space="0" w:color="auto"/>
              <w:left w:val="single" w:sz="4" w:space="0" w:color="auto"/>
              <w:bottom w:val="single" w:sz="4" w:space="0" w:color="auto"/>
              <w:right w:val="single" w:sz="4" w:space="0" w:color="auto"/>
            </w:tcBorders>
            <w:vAlign w:val="center"/>
            <w:hideMark/>
          </w:tcPr>
          <w:p w14:paraId="7D2A174B" w14:textId="77777777" w:rsidR="004E00EE" w:rsidRPr="005838A6" w:rsidRDefault="004E00EE" w:rsidP="007864DF">
            <w:pPr>
              <w:pStyle w:val="TAC"/>
              <w:jc w:val="left"/>
            </w:pPr>
            <w:r w:rsidRPr="005838A6">
              <w:t>-13 + TT</w:t>
            </w:r>
          </w:p>
        </w:tc>
        <w:tc>
          <w:tcPr>
            <w:tcW w:w="992" w:type="dxa"/>
            <w:tcBorders>
              <w:top w:val="single" w:sz="4" w:space="0" w:color="auto"/>
              <w:left w:val="single" w:sz="4" w:space="0" w:color="auto"/>
              <w:bottom w:val="single" w:sz="4" w:space="0" w:color="auto"/>
              <w:right w:val="single" w:sz="4" w:space="0" w:color="auto"/>
            </w:tcBorders>
            <w:vAlign w:val="center"/>
            <w:hideMark/>
          </w:tcPr>
          <w:p w14:paraId="52CC8052" w14:textId="77777777" w:rsidR="004E00EE" w:rsidRPr="005838A6" w:rsidRDefault="004E00EE" w:rsidP="007864DF">
            <w:pPr>
              <w:pStyle w:val="TAC"/>
              <w:jc w:val="left"/>
            </w:pPr>
            <w:r w:rsidRPr="005838A6">
              <w:t>-13 + TT</w:t>
            </w:r>
          </w:p>
        </w:tc>
        <w:tc>
          <w:tcPr>
            <w:tcW w:w="993" w:type="dxa"/>
            <w:tcBorders>
              <w:top w:val="single" w:sz="4" w:space="0" w:color="auto"/>
              <w:left w:val="single" w:sz="4" w:space="0" w:color="auto"/>
              <w:bottom w:val="single" w:sz="4" w:space="0" w:color="auto"/>
              <w:right w:val="single" w:sz="4" w:space="0" w:color="auto"/>
            </w:tcBorders>
            <w:vAlign w:val="center"/>
            <w:hideMark/>
          </w:tcPr>
          <w:p w14:paraId="0A63AF2C" w14:textId="77777777" w:rsidR="004E00EE" w:rsidRPr="005838A6" w:rsidRDefault="004E00EE" w:rsidP="007864DF">
            <w:pPr>
              <w:pStyle w:val="TAC"/>
              <w:jc w:val="left"/>
            </w:pPr>
            <w:r w:rsidRPr="005838A6">
              <w:t>-13 + TT</w:t>
            </w:r>
          </w:p>
        </w:tc>
        <w:tc>
          <w:tcPr>
            <w:tcW w:w="992" w:type="dxa"/>
            <w:tcBorders>
              <w:top w:val="single" w:sz="4" w:space="0" w:color="auto"/>
              <w:left w:val="single" w:sz="4" w:space="0" w:color="auto"/>
              <w:bottom w:val="single" w:sz="4" w:space="0" w:color="auto"/>
              <w:right w:val="single" w:sz="4" w:space="0" w:color="auto"/>
            </w:tcBorders>
            <w:vAlign w:val="center"/>
            <w:hideMark/>
          </w:tcPr>
          <w:p w14:paraId="2D43D53F" w14:textId="77777777" w:rsidR="004E00EE" w:rsidRPr="005838A6" w:rsidRDefault="004E00EE" w:rsidP="007864DF">
            <w:pPr>
              <w:pStyle w:val="TAC"/>
              <w:jc w:val="left"/>
            </w:pPr>
            <w:r w:rsidRPr="005838A6">
              <w:t>-13 + TT</w:t>
            </w:r>
          </w:p>
        </w:tc>
        <w:tc>
          <w:tcPr>
            <w:tcW w:w="992" w:type="dxa"/>
            <w:tcBorders>
              <w:top w:val="single" w:sz="4" w:space="0" w:color="auto"/>
              <w:left w:val="single" w:sz="4" w:space="0" w:color="auto"/>
              <w:bottom w:val="single" w:sz="4" w:space="0" w:color="auto"/>
              <w:right w:val="single" w:sz="4" w:space="0" w:color="auto"/>
            </w:tcBorders>
            <w:vAlign w:val="center"/>
            <w:hideMark/>
          </w:tcPr>
          <w:p w14:paraId="1E589673" w14:textId="77777777" w:rsidR="004E00EE" w:rsidRPr="005838A6" w:rsidRDefault="004E00EE" w:rsidP="007864DF">
            <w:pPr>
              <w:pStyle w:val="TAC"/>
              <w:jc w:val="left"/>
            </w:pPr>
            <w:r w:rsidRPr="005838A6">
              <w:t>-13 + TT</w:t>
            </w:r>
          </w:p>
        </w:tc>
        <w:tc>
          <w:tcPr>
            <w:tcW w:w="2268" w:type="dxa"/>
            <w:tcBorders>
              <w:top w:val="single" w:sz="4" w:space="0" w:color="auto"/>
              <w:left w:val="single" w:sz="4" w:space="0" w:color="auto"/>
              <w:bottom w:val="single" w:sz="4" w:space="0" w:color="auto"/>
              <w:right w:val="single" w:sz="4" w:space="0" w:color="auto"/>
            </w:tcBorders>
            <w:vAlign w:val="center"/>
            <w:hideMark/>
          </w:tcPr>
          <w:p w14:paraId="479074F8" w14:textId="77777777" w:rsidR="004E00EE" w:rsidRPr="005838A6" w:rsidRDefault="004E00EE" w:rsidP="007864DF">
            <w:pPr>
              <w:pStyle w:val="TAC"/>
              <w:jc w:val="left"/>
            </w:pPr>
            <w:r w:rsidRPr="005838A6">
              <w:t>1 % of channel BW</w:t>
            </w:r>
          </w:p>
        </w:tc>
      </w:tr>
      <w:tr w:rsidR="004E00EE" w:rsidRPr="005838A6" w14:paraId="76BE391E" w14:textId="77777777" w:rsidTr="00EF6B6C">
        <w:tc>
          <w:tcPr>
            <w:tcW w:w="1085" w:type="dxa"/>
            <w:tcBorders>
              <w:top w:val="single" w:sz="4" w:space="0" w:color="auto"/>
              <w:left w:val="single" w:sz="4" w:space="0" w:color="auto"/>
              <w:bottom w:val="single" w:sz="4" w:space="0" w:color="auto"/>
              <w:right w:val="single" w:sz="4" w:space="0" w:color="auto"/>
            </w:tcBorders>
            <w:vAlign w:val="center"/>
            <w:hideMark/>
          </w:tcPr>
          <w:p w14:paraId="4DB6ECA6" w14:textId="77777777" w:rsidR="004E00EE" w:rsidRPr="005838A6" w:rsidRDefault="004E00EE" w:rsidP="007864DF">
            <w:pPr>
              <w:pStyle w:val="TAC"/>
              <w:jc w:val="left"/>
            </w:pPr>
            <w:r w:rsidRPr="005838A6">
              <w:sym w:font="Symbol" w:char="F0B1"/>
            </w:r>
            <w:r w:rsidRPr="005838A6">
              <w:t xml:space="preserve"> 1-6</w:t>
            </w:r>
          </w:p>
        </w:tc>
        <w:tc>
          <w:tcPr>
            <w:tcW w:w="1041" w:type="dxa"/>
            <w:tcBorders>
              <w:top w:val="single" w:sz="4" w:space="0" w:color="auto"/>
              <w:left w:val="single" w:sz="4" w:space="0" w:color="auto"/>
              <w:bottom w:val="single" w:sz="4" w:space="0" w:color="auto"/>
              <w:right w:val="single" w:sz="4" w:space="0" w:color="auto"/>
            </w:tcBorders>
            <w:vAlign w:val="center"/>
            <w:hideMark/>
          </w:tcPr>
          <w:p w14:paraId="7DA16AC0" w14:textId="77777777" w:rsidR="004E00EE" w:rsidRPr="005838A6" w:rsidRDefault="004E00EE" w:rsidP="007864DF">
            <w:pPr>
              <w:pStyle w:val="TAC"/>
              <w:jc w:val="left"/>
            </w:pPr>
            <w:r w:rsidRPr="005838A6">
              <w:t>-13 + TT</w:t>
            </w:r>
          </w:p>
        </w:tc>
        <w:tc>
          <w:tcPr>
            <w:tcW w:w="992" w:type="dxa"/>
            <w:tcBorders>
              <w:top w:val="single" w:sz="4" w:space="0" w:color="auto"/>
              <w:left w:val="single" w:sz="4" w:space="0" w:color="auto"/>
              <w:bottom w:val="single" w:sz="4" w:space="0" w:color="auto"/>
              <w:right w:val="single" w:sz="4" w:space="0" w:color="auto"/>
            </w:tcBorders>
            <w:vAlign w:val="center"/>
            <w:hideMark/>
          </w:tcPr>
          <w:p w14:paraId="34894EC6" w14:textId="77777777" w:rsidR="004E00EE" w:rsidRPr="005838A6" w:rsidRDefault="004E00EE" w:rsidP="007864DF">
            <w:pPr>
              <w:pStyle w:val="TAC"/>
              <w:jc w:val="left"/>
            </w:pPr>
            <w:r w:rsidRPr="005838A6">
              <w:t>-13 + TT</w:t>
            </w:r>
          </w:p>
        </w:tc>
        <w:tc>
          <w:tcPr>
            <w:tcW w:w="993" w:type="dxa"/>
            <w:tcBorders>
              <w:top w:val="single" w:sz="4" w:space="0" w:color="auto"/>
              <w:left w:val="single" w:sz="4" w:space="0" w:color="auto"/>
              <w:bottom w:val="single" w:sz="4" w:space="0" w:color="auto"/>
              <w:right w:val="single" w:sz="4" w:space="0" w:color="auto"/>
            </w:tcBorders>
            <w:vAlign w:val="center"/>
            <w:hideMark/>
          </w:tcPr>
          <w:p w14:paraId="129FC1B2" w14:textId="77777777" w:rsidR="004E00EE" w:rsidRPr="005838A6" w:rsidRDefault="004E00EE" w:rsidP="007864DF">
            <w:pPr>
              <w:pStyle w:val="TAC"/>
              <w:jc w:val="left"/>
            </w:pPr>
            <w:r w:rsidRPr="005838A6">
              <w:t>-13 + TT</w:t>
            </w:r>
          </w:p>
        </w:tc>
        <w:tc>
          <w:tcPr>
            <w:tcW w:w="992" w:type="dxa"/>
            <w:tcBorders>
              <w:top w:val="single" w:sz="4" w:space="0" w:color="auto"/>
              <w:left w:val="single" w:sz="4" w:space="0" w:color="auto"/>
              <w:bottom w:val="single" w:sz="4" w:space="0" w:color="auto"/>
              <w:right w:val="single" w:sz="4" w:space="0" w:color="auto"/>
            </w:tcBorders>
            <w:vAlign w:val="center"/>
            <w:hideMark/>
          </w:tcPr>
          <w:p w14:paraId="15D6933F" w14:textId="77777777" w:rsidR="004E00EE" w:rsidRPr="005838A6" w:rsidRDefault="004E00EE" w:rsidP="007864DF">
            <w:pPr>
              <w:pStyle w:val="TAC"/>
              <w:jc w:val="left"/>
            </w:pPr>
            <w:r w:rsidRPr="005838A6">
              <w:t>-13 + TT</w:t>
            </w:r>
          </w:p>
        </w:tc>
        <w:tc>
          <w:tcPr>
            <w:tcW w:w="992" w:type="dxa"/>
            <w:tcBorders>
              <w:top w:val="single" w:sz="4" w:space="0" w:color="auto"/>
              <w:left w:val="single" w:sz="4" w:space="0" w:color="auto"/>
              <w:bottom w:val="single" w:sz="4" w:space="0" w:color="auto"/>
              <w:right w:val="single" w:sz="4" w:space="0" w:color="auto"/>
            </w:tcBorders>
            <w:vAlign w:val="center"/>
            <w:hideMark/>
          </w:tcPr>
          <w:p w14:paraId="63DB9999" w14:textId="77777777" w:rsidR="004E00EE" w:rsidRPr="005838A6" w:rsidRDefault="004E00EE" w:rsidP="007864DF">
            <w:pPr>
              <w:pStyle w:val="TAC"/>
              <w:jc w:val="left"/>
            </w:pPr>
            <w:r w:rsidRPr="005838A6">
              <w:t>-13 + TT</w:t>
            </w:r>
          </w:p>
        </w:tc>
        <w:tc>
          <w:tcPr>
            <w:tcW w:w="2268" w:type="dxa"/>
            <w:tcBorders>
              <w:top w:val="single" w:sz="4" w:space="0" w:color="auto"/>
              <w:left w:val="single" w:sz="4" w:space="0" w:color="auto"/>
              <w:bottom w:val="single" w:sz="4" w:space="0" w:color="auto"/>
              <w:right w:val="single" w:sz="4" w:space="0" w:color="auto"/>
            </w:tcBorders>
            <w:vAlign w:val="center"/>
            <w:hideMark/>
          </w:tcPr>
          <w:p w14:paraId="7AA067E2" w14:textId="77777777" w:rsidR="004E00EE" w:rsidRPr="005838A6" w:rsidRDefault="004E00EE" w:rsidP="007864DF">
            <w:pPr>
              <w:pStyle w:val="TAC"/>
              <w:jc w:val="left"/>
            </w:pPr>
            <w:r w:rsidRPr="005838A6">
              <w:t>1 MHz</w:t>
            </w:r>
          </w:p>
        </w:tc>
      </w:tr>
      <w:tr w:rsidR="004E00EE" w:rsidRPr="005838A6" w14:paraId="17D77A22" w14:textId="77777777" w:rsidTr="00EF6B6C">
        <w:trPr>
          <w:trHeight w:val="148"/>
        </w:trPr>
        <w:tc>
          <w:tcPr>
            <w:tcW w:w="1085" w:type="dxa"/>
            <w:tcBorders>
              <w:top w:val="single" w:sz="4" w:space="0" w:color="auto"/>
              <w:left w:val="single" w:sz="4" w:space="0" w:color="auto"/>
              <w:bottom w:val="single" w:sz="4" w:space="0" w:color="auto"/>
              <w:right w:val="single" w:sz="4" w:space="0" w:color="auto"/>
            </w:tcBorders>
            <w:vAlign w:val="center"/>
            <w:hideMark/>
          </w:tcPr>
          <w:p w14:paraId="7AA22304" w14:textId="77777777" w:rsidR="004E00EE" w:rsidRPr="005838A6" w:rsidRDefault="004E00EE" w:rsidP="007864DF">
            <w:pPr>
              <w:pStyle w:val="TAC"/>
              <w:jc w:val="left"/>
            </w:pPr>
            <w:r w:rsidRPr="005838A6">
              <w:sym w:font="Symbol" w:char="F0B1"/>
            </w:r>
            <w:r w:rsidRPr="005838A6">
              <w:t xml:space="preserve"> 6-10</w:t>
            </w:r>
          </w:p>
        </w:tc>
        <w:tc>
          <w:tcPr>
            <w:tcW w:w="1041" w:type="dxa"/>
            <w:tcBorders>
              <w:top w:val="single" w:sz="4" w:space="0" w:color="auto"/>
              <w:left w:val="single" w:sz="4" w:space="0" w:color="auto"/>
              <w:bottom w:val="single" w:sz="4" w:space="0" w:color="auto"/>
              <w:right w:val="single" w:sz="4" w:space="0" w:color="auto"/>
            </w:tcBorders>
            <w:vAlign w:val="center"/>
            <w:hideMark/>
          </w:tcPr>
          <w:p w14:paraId="392638AE" w14:textId="77777777" w:rsidR="004E00EE" w:rsidRPr="005838A6" w:rsidRDefault="004E00EE" w:rsidP="007864DF">
            <w:pPr>
              <w:pStyle w:val="TAC"/>
              <w:jc w:val="left"/>
            </w:pPr>
            <w:r w:rsidRPr="005838A6">
              <w:t>-25+ TT</w:t>
            </w:r>
          </w:p>
        </w:tc>
        <w:tc>
          <w:tcPr>
            <w:tcW w:w="992" w:type="dxa"/>
            <w:tcBorders>
              <w:top w:val="single" w:sz="4" w:space="0" w:color="auto"/>
              <w:left w:val="single" w:sz="4" w:space="0" w:color="auto"/>
              <w:bottom w:val="single" w:sz="4" w:space="0" w:color="auto"/>
              <w:right w:val="single" w:sz="4" w:space="0" w:color="auto"/>
            </w:tcBorders>
            <w:vAlign w:val="center"/>
            <w:hideMark/>
          </w:tcPr>
          <w:p w14:paraId="0A59382A" w14:textId="77777777" w:rsidR="004E00EE" w:rsidRPr="005838A6" w:rsidRDefault="004E00EE" w:rsidP="007864DF">
            <w:pPr>
              <w:pStyle w:val="TAC"/>
              <w:jc w:val="left"/>
            </w:pPr>
            <w:r w:rsidRPr="005838A6">
              <w:t>-13+ TT</w:t>
            </w:r>
          </w:p>
        </w:tc>
        <w:tc>
          <w:tcPr>
            <w:tcW w:w="993" w:type="dxa"/>
            <w:tcBorders>
              <w:top w:val="single" w:sz="4" w:space="0" w:color="auto"/>
              <w:left w:val="single" w:sz="4" w:space="0" w:color="auto"/>
              <w:bottom w:val="single" w:sz="4" w:space="0" w:color="auto"/>
              <w:right w:val="single" w:sz="4" w:space="0" w:color="auto"/>
            </w:tcBorders>
            <w:vAlign w:val="center"/>
            <w:hideMark/>
          </w:tcPr>
          <w:p w14:paraId="1BCC6BA4" w14:textId="77777777" w:rsidR="004E00EE" w:rsidRPr="005838A6" w:rsidRDefault="004E00EE" w:rsidP="007864DF">
            <w:pPr>
              <w:pStyle w:val="TAC"/>
              <w:jc w:val="left"/>
            </w:pPr>
            <w:r w:rsidRPr="005838A6">
              <w:t>-13 + TT</w:t>
            </w:r>
          </w:p>
        </w:tc>
        <w:tc>
          <w:tcPr>
            <w:tcW w:w="992" w:type="dxa"/>
            <w:tcBorders>
              <w:top w:val="single" w:sz="4" w:space="0" w:color="auto"/>
              <w:left w:val="single" w:sz="4" w:space="0" w:color="auto"/>
              <w:bottom w:val="single" w:sz="4" w:space="0" w:color="auto"/>
              <w:right w:val="single" w:sz="4" w:space="0" w:color="auto"/>
            </w:tcBorders>
            <w:vAlign w:val="center"/>
            <w:hideMark/>
          </w:tcPr>
          <w:p w14:paraId="0C4A37E4" w14:textId="77777777" w:rsidR="004E00EE" w:rsidRPr="005838A6" w:rsidRDefault="004E00EE" w:rsidP="007864DF">
            <w:pPr>
              <w:pStyle w:val="TAC"/>
              <w:jc w:val="left"/>
            </w:pPr>
            <w:r w:rsidRPr="005838A6">
              <w:t>-13 + TT</w:t>
            </w:r>
          </w:p>
        </w:tc>
        <w:tc>
          <w:tcPr>
            <w:tcW w:w="992" w:type="dxa"/>
            <w:tcBorders>
              <w:top w:val="single" w:sz="4" w:space="0" w:color="auto"/>
              <w:left w:val="single" w:sz="4" w:space="0" w:color="auto"/>
              <w:bottom w:val="single" w:sz="4" w:space="0" w:color="auto"/>
              <w:right w:val="single" w:sz="4" w:space="0" w:color="auto"/>
            </w:tcBorders>
            <w:vAlign w:val="center"/>
            <w:hideMark/>
          </w:tcPr>
          <w:p w14:paraId="164ED9FB" w14:textId="77777777" w:rsidR="004E00EE" w:rsidRPr="005838A6" w:rsidRDefault="004E00EE" w:rsidP="007864DF">
            <w:pPr>
              <w:pStyle w:val="TAC"/>
              <w:jc w:val="left"/>
            </w:pPr>
            <w:r w:rsidRPr="005838A6">
              <w:t>-13 + TT</w:t>
            </w:r>
          </w:p>
        </w:tc>
        <w:tc>
          <w:tcPr>
            <w:tcW w:w="2268" w:type="dxa"/>
            <w:tcBorders>
              <w:top w:val="single" w:sz="4" w:space="0" w:color="auto"/>
              <w:left w:val="single" w:sz="4" w:space="0" w:color="auto"/>
              <w:bottom w:val="single" w:sz="4" w:space="0" w:color="auto"/>
              <w:right w:val="single" w:sz="4" w:space="0" w:color="auto"/>
            </w:tcBorders>
            <w:vAlign w:val="center"/>
            <w:hideMark/>
          </w:tcPr>
          <w:p w14:paraId="6A0D35D7" w14:textId="77777777" w:rsidR="004E00EE" w:rsidRPr="005838A6" w:rsidRDefault="004E00EE" w:rsidP="007864DF">
            <w:pPr>
              <w:pStyle w:val="TAC"/>
              <w:jc w:val="left"/>
            </w:pPr>
            <w:r w:rsidRPr="005838A6">
              <w:t>1 MHz</w:t>
            </w:r>
          </w:p>
        </w:tc>
      </w:tr>
      <w:tr w:rsidR="004E00EE" w:rsidRPr="005838A6" w14:paraId="0E4ABE76" w14:textId="77777777" w:rsidTr="00EF6B6C">
        <w:tc>
          <w:tcPr>
            <w:tcW w:w="1085" w:type="dxa"/>
            <w:tcBorders>
              <w:top w:val="single" w:sz="4" w:space="0" w:color="auto"/>
              <w:left w:val="single" w:sz="4" w:space="0" w:color="auto"/>
              <w:bottom w:val="single" w:sz="4" w:space="0" w:color="auto"/>
              <w:right w:val="single" w:sz="4" w:space="0" w:color="auto"/>
            </w:tcBorders>
            <w:vAlign w:val="center"/>
            <w:hideMark/>
          </w:tcPr>
          <w:p w14:paraId="40753BF3" w14:textId="77777777" w:rsidR="004E00EE" w:rsidRPr="005838A6" w:rsidRDefault="004E00EE" w:rsidP="007864DF">
            <w:pPr>
              <w:pStyle w:val="TAC"/>
              <w:jc w:val="left"/>
            </w:pPr>
            <w:r w:rsidRPr="005838A6">
              <w:sym w:font="Symbol" w:char="F0B1"/>
            </w:r>
            <w:r w:rsidRPr="005838A6">
              <w:t xml:space="preserve"> 10-15</w:t>
            </w:r>
          </w:p>
        </w:tc>
        <w:tc>
          <w:tcPr>
            <w:tcW w:w="1041" w:type="dxa"/>
            <w:tcBorders>
              <w:top w:val="single" w:sz="4" w:space="0" w:color="auto"/>
              <w:left w:val="single" w:sz="4" w:space="0" w:color="auto"/>
              <w:bottom w:val="single" w:sz="4" w:space="0" w:color="auto"/>
              <w:right w:val="single" w:sz="4" w:space="0" w:color="auto"/>
            </w:tcBorders>
            <w:vAlign w:val="center"/>
          </w:tcPr>
          <w:p w14:paraId="6C89ABB2" w14:textId="77777777" w:rsidR="004E00EE" w:rsidRPr="005838A6" w:rsidRDefault="004E00EE" w:rsidP="007864DF">
            <w:pPr>
              <w:pStyle w:val="TAC"/>
              <w:jc w:val="left"/>
            </w:pPr>
          </w:p>
        </w:tc>
        <w:tc>
          <w:tcPr>
            <w:tcW w:w="992" w:type="dxa"/>
            <w:tcBorders>
              <w:top w:val="single" w:sz="4" w:space="0" w:color="auto"/>
              <w:left w:val="single" w:sz="4" w:space="0" w:color="auto"/>
              <w:bottom w:val="single" w:sz="4" w:space="0" w:color="auto"/>
              <w:right w:val="single" w:sz="4" w:space="0" w:color="auto"/>
            </w:tcBorders>
            <w:vAlign w:val="center"/>
            <w:hideMark/>
          </w:tcPr>
          <w:p w14:paraId="788CC45F" w14:textId="77777777" w:rsidR="004E00EE" w:rsidRPr="005838A6" w:rsidRDefault="004E00EE" w:rsidP="007864DF">
            <w:pPr>
              <w:pStyle w:val="TAC"/>
              <w:jc w:val="left"/>
            </w:pPr>
            <w:r w:rsidRPr="005838A6">
              <w:t>-25+ TT</w:t>
            </w:r>
          </w:p>
        </w:tc>
        <w:tc>
          <w:tcPr>
            <w:tcW w:w="993" w:type="dxa"/>
            <w:tcBorders>
              <w:top w:val="single" w:sz="4" w:space="0" w:color="auto"/>
              <w:left w:val="single" w:sz="4" w:space="0" w:color="auto"/>
              <w:bottom w:val="single" w:sz="4" w:space="0" w:color="auto"/>
              <w:right w:val="single" w:sz="4" w:space="0" w:color="auto"/>
            </w:tcBorders>
            <w:vAlign w:val="center"/>
            <w:hideMark/>
          </w:tcPr>
          <w:p w14:paraId="4B566254" w14:textId="77777777" w:rsidR="004E00EE" w:rsidRPr="005838A6" w:rsidRDefault="004E00EE" w:rsidP="007864DF">
            <w:pPr>
              <w:pStyle w:val="TAC"/>
              <w:jc w:val="left"/>
            </w:pPr>
            <w:r w:rsidRPr="005838A6">
              <w:t>-13 + TT</w:t>
            </w:r>
          </w:p>
        </w:tc>
        <w:tc>
          <w:tcPr>
            <w:tcW w:w="992" w:type="dxa"/>
            <w:tcBorders>
              <w:top w:val="single" w:sz="4" w:space="0" w:color="auto"/>
              <w:left w:val="single" w:sz="4" w:space="0" w:color="auto"/>
              <w:bottom w:val="single" w:sz="4" w:space="0" w:color="auto"/>
              <w:right w:val="single" w:sz="4" w:space="0" w:color="auto"/>
            </w:tcBorders>
            <w:vAlign w:val="center"/>
            <w:hideMark/>
          </w:tcPr>
          <w:p w14:paraId="4C07070F" w14:textId="77777777" w:rsidR="004E00EE" w:rsidRPr="005838A6" w:rsidRDefault="004E00EE" w:rsidP="007864DF">
            <w:pPr>
              <w:pStyle w:val="TAC"/>
              <w:jc w:val="left"/>
            </w:pPr>
            <w:r w:rsidRPr="005838A6">
              <w:t>-13 + TT</w:t>
            </w:r>
          </w:p>
        </w:tc>
        <w:tc>
          <w:tcPr>
            <w:tcW w:w="992" w:type="dxa"/>
            <w:tcBorders>
              <w:top w:val="single" w:sz="4" w:space="0" w:color="auto"/>
              <w:left w:val="single" w:sz="4" w:space="0" w:color="auto"/>
              <w:bottom w:val="single" w:sz="4" w:space="0" w:color="auto"/>
              <w:right w:val="single" w:sz="4" w:space="0" w:color="auto"/>
            </w:tcBorders>
            <w:vAlign w:val="center"/>
            <w:hideMark/>
          </w:tcPr>
          <w:p w14:paraId="44A69C6C" w14:textId="77777777" w:rsidR="004E00EE" w:rsidRPr="005838A6" w:rsidRDefault="004E00EE" w:rsidP="007864DF">
            <w:pPr>
              <w:pStyle w:val="TAC"/>
              <w:jc w:val="left"/>
            </w:pPr>
            <w:r w:rsidRPr="005838A6">
              <w:t>-13 + TT</w:t>
            </w:r>
          </w:p>
        </w:tc>
        <w:tc>
          <w:tcPr>
            <w:tcW w:w="2268" w:type="dxa"/>
            <w:tcBorders>
              <w:top w:val="single" w:sz="4" w:space="0" w:color="auto"/>
              <w:left w:val="single" w:sz="4" w:space="0" w:color="auto"/>
              <w:bottom w:val="single" w:sz="4" w:space="0" w:color="auto"/>
              <w:right w:val="single" w:sz="4" w:space="0" w:color="auto"/>
            </w:tcBorders>
            <w:vAlign w:val="center"/>
            <w:hideMark/>
          </w:tcPr>
          <w:p w14:paraId="46CBAA22" w14:textId="77777777" w:rsidR="004E00EE" w:rsidRPr="005838A6" w:rsidRDefault="004E00EE" w:rsidP="007864DF">
            <w:pPr>
              <w:pStyle w:val="TAC"/>
              <w:jc w:val="left"/>
            </w:pPr>
            <w:r w:rsidRPr="005838A6">
              <w:t>1 MHz</w:t>
            </w:r>
          </w:p>
        </w:tc>
      </w:tr>
      <w:tr w:rsidR="004E00EE" w:rsidRPr="005838A6" w14:paraId="10CF698C" w14:textId="77777777" w:rsidTr="00EF6B6C">
        <w:tc>
          <w:tcPr>
            <w:tcW w:w="1085" w:type="dxa"/>
            <w:tcBorders>
              <w:top w:val="single" w:sz="4" w:space="0" w:color="auto"/>
              <w:left w:val="single" w:sz="4" w:space="0" w:color="auto"/>
              <w:bottom w:val="single" w:sz="4" w:space="0" w:color="auto"/>
              <w:right w:val="single" w:sz="4" w:space="0" w:color="auto"/>
            </w:tcBorders>
            <w:vAlign w:val="center"/>
            <w:hideMark/>
          </w:tcPr>
          <w:p w14:paraId="64795BC1" w14:textId="77777777" w:rsidR="004E00EE" w:rsidRPr="005838A6" w:rsidRDefault="004E00EE" w:rsidP="007864DF">
            <w:pPr>
              <w:pStyle w:val="TAC"/>
              <w:jc w:val="left"/>
            </w:pPr>
            <w:r w:rsidRPr="005838A6">
              <w:sym w:font="Symbol" w:char="F0B1"/>
            </w:r>
            <w:r w:rsidRPr="005838A6">
              <w:t xml:space="preserve"> 15-20</w:t>
            </w:r>
          </w:p>
        </w:tc>
        <w:tc>
          <w:tcPr>
            <w:tcW w:w="1041" w:type="dxa"/>
            <w:tcBorders>
              <w:top w:val="single" w:sz="4" w:space="0" w:color="auto"/>
              <w:left w:val="single" w:sz="4" w:space="0" w:color="auto"/>
              <w:bottom w:val="single" w:sz="4" w:space="0" w:color="auto"/>
              <w:right w:val="single" w:sz="4" w:space="0" w:color="auto"/>
            </w:tcBorders>
            <w:vAlign w:val="center"/>
          </w:tcPr>
          <w:p w14:paraId="1EC1DF5F" w14:textId="77777777" w:rsidR="004E00EE" w:rsidRPr="005838A6" w:rsidRDefault="004E00EE" w:rsidP="007864DF">
            <w:pPr>
              <w:pStyle w:val="TAC"/>
              <w:jc w:val="left"/>
            </w:pPr>
          </w:p>
        </w:tc>
        <w:tc>
          <w:tcPr>
            <w:tcW w:w="992" w:type="dxa"/>
            <w:tcBorders>
              <w:top w:val="single" w:sz="4" w:space="0" w:color="auto"/>
              <w:left w:val="single" w:sz="4" w:space="0" w:color="auto"/>
              <w:bottom w:val="single" w:sz="4" w:space="0" w:color="auto"/>
              <w:right w:val="single" w:sz="4" w:space="0" w:color="auto"/>
            </w:tcBorders>
            <w:vAlign w:val="center"/>
          </w:tcPr>
          <w:p w14:paraId="0EA2F457" w14:textId="77777777" w:rsidR="004E00EE" w:rsidRPr="005838A6" w:rsidRDefault="004E00EE" w:rsidP="007864DF">
            <w:pPr>
              <w:pStyle w:val="TAC"/>
              <w:jc w:val="left"/>
            </w:pPr>
          </w:p>
        </w:tc>
        <w:tc>
          <w:tcPr>
            <w:tcW w:w="993" w:type="dxa"/>
            <w:tcBorders>
              <w:top w:val="single" w:sz="4" w:space="0" w:color="auto"/>
              <w:left w:val="single" w:sz="4" w:space="0" w:color="auto"/>
              <w:bottom w:val="single" w:sz="4" w:space="0" w:color="auto"/>
              <w:right w:val="single" w:sz="4" w:space="0" w:color="auto"/>
            </w:tcBorders>
            <w:vAlign w:val="center"/>
            <w:hideMark/>
          </w:tcPr>
          <w:p w14:paraId="1C846342" w14:textId="77777777" w:rsidR="004E00EE" w:rsidRPr="005838A6" w:rsidRDefault="004E00EE" w:rsidP="007864DF">
            <w:pPr>
              <w:pStyle w:val="TAC"/>
              <w:jc w:val="left"/>
            </w:pPr>
            <w:r w:rsidRPr="005838A6">
              <w:t>-25+ TT</w:t>
            </w:r>
          </w:p>
        </w:tc>
        <w:tc>
          <w:tcPr>
            <w:tcW w:w="992" w:type="dxa"/>
            <w:tcBorders>
              <w:top w:val="single" w:sz="4" w:space="0" w:color="auto"/>
              <w:left w:val="single" w:sz="4" w:space="0" w:color="auto"/>
              <w:bottom w:val="single" w:sz="4" w:space="0" w:color="auto"/>
              <w:right w:val="single" w:sz="4" w:space="0" w:color="auto"/>
            </w:tcBorders>
            <w:vAlign w:val="center"/>
            <w:hideMark/>
          </w:tcPr>
          <w:p w14:paraId="1DE0908D" w14:textId="77777777" w:rsidR="004E00EE" w:rsidRPr="005838A6" w:rsidRDefault="004E00EE" w:rsidP="007864DF">
            <w:pPr>
              <w:pStyle w:val="TAC"/>
              <w:jc w:val="left"/>
            </w:pPr>
            <w:r w:rsidRPr="005838A6">
              <w:t>-13 + TT</w:t>
            </w:r>
          </w:p>
        </w:tc>
        <w:tc>
          <w:tcPr>
            <w:tcW w:w="992" w:type="dxa"/>
            <w:tcBorders>
              <w:top w:val="single" w:sz="4" w:space="0" w:color="auto"/>
              <w:left w:val="single" w:sz="4" w:space="0" w:color="auto"/>
              <w:bottom w:val="single" w:sz="4" w:space="0" w:color="auto"/>
              <w:right w:val="single" w:sz="4" w:space="0" w:color="auto"/>
            </w:tcBorders>
            <w:vAlign w:val="center"/>
            <w:hideMark/>
          </w:tcPr>
          <w:p w14:paraId="4B164631" w14:textId="77777777" w:rsidR="004E00EE" w:rsidRPr="005838A6" w:rsidRDefault="004E00EE" w:rsidP="007864DF">
            <w:pPr>
              <w:pStyle w:val="TAC"/>
              <w:jc w:val="left"/>
            </w:pPr>
            <w:r w:rsidRPr="005838A6">
              <w:t>-13 + TT</w:t>
            </w:r>
          </w:p>
        </w:tc>
        <w:tc>
          <w:tcPr>
            <w:tcW w:w="2268" w:type="dxa"/>
            <w:tcBorders>
              <w:top w:val="single" w:sz="4" w:space="0" w:color="auto"/>
              <w:left w:val="single" w:sz="4" w:space="0" w:color="auto"/>
              <w:bottom w:val="single" w:sz="4" w:space="0" w:color="auto"/>
              <w:right w:val="single" w:sz="4" w:space="0" w:color="auto"/>
            </w:tcBorders>
            <w:vAlign w:val="center"/>
            <w:hideMark/>
          </w:tcPr>
          <w:p w14:paraId="308F9EE4" w14:textId="77777777" w:rsidR="004E00EE" w:rsidRPr="005838A6" w:rsidRDefault="004E00EE" w:rsidP="007864DF">
            <w:pPr>
              <w:pStyle w:val="TAC"/>
              <w:jc w:val="left"/>
            </w:pPr>
            <w:r w:rsidRPr="005838A6">
              <w:t>1 MHz</w:t>
            </w:r>
          </w:p>
        </w:tc>
      </w:tr>
      <w:tr w:rsidR="004E00EE" w:rsidRPr="005838A6" w14:paraId="1C76284E" w14:textId="77777777" w:rsidTr="00EF6B6C">
        <w:tc>
          <w:tcPr>
            <w:tcW w:w="1085" w:type="dxa"/>
            <w:tcBorders>
              <w:top w:val="single" w:sz="4" w:space="0" w:color="auto"/>
              <w:left w:val="single" w:sz="4" w:space="0" w:color="auto"/>
              <w:bottom w:val="single" w:sz="4" w:space="0" w:color="auto"/>
              <w:right w:val="single" w:sz="4" w:space="0" w:color="auto"/>
            </w:tcBorders>
            <w:vAlign w:val="center"/>
            <w:hideMark/>
          </w:tcPr>
          <w:p w14:paraId="0010D5BD" w14:textId="77777777" w:rsidR="004E00EE" w:rsidRPr="005838A6" w:rsidRDefault="004E00EE" w:rsidP="007864DF">
            <w:pPr>
              <w:pStyle w:val="TAC"/>
              <w:jc w:val="left"/>
            </w:pPr>
            <w:r w:rsidRPr="005838A6">
              <w:sym w:font="Symbol" w:char="F0B1"/>
            </w:r>
            <w:r w:rsidRPr="005838A6">
              <w:t xml:space="preserve"> 20-25</w:t>
            </w:r>
          </w:p>
        </w:tc>
        <w:tc>
          <w:tcPr>
            <w:tcW w:w="1041" w:type="dxa"/>
            <w:tcBorders>
              <w:top w:val="single" w:sz="4" w:space="0" w:color="auto"/>
              <w:left w:val="single" w:sz="4" w:space="0" w:color="auto"/>
              <w:bottom w:val="single" w:sz="4" w:space="0" w:color="auto"/>
              <w:right w:val="single" w:sz="4" w:space="0" w:color="auto"/>
            </w:tcBorders>
            <w:vAlign w:val="center"/>
          </w:tcPr>
          <w:p w14:paraId="20E457C7" w14:textId="77777777" w:rsidR="004E00EE" w:rsidRPr="005838A6" w:rsidRDefault="004E00EE" w:rsidP="007864DF">
            <w:pPr>
              <w:pStyle w:val="TAC"/>
              <w:jc w:val="left"/>
            </w:pPr>
          </w:p>
        </w:tc>
        <w:tc>
          <w:tcPr>
            <w:tcW w:w="992" w:type="dxa"/>
            <w:tcBorders>
              <w:top w:val="single" w:sz="4" w:space="0" w:color="auto"/>
              <w:left w:val="single" w:sz="4" w:space="0" w:color="auto"/>
              <w:bottom w:val="single" w:sz="4" w:space="0" w:color="auto"/>
              <w:right w:val="single" w:sz="4" w:space="0" w:color="auto"/>
            </w:tcBorders>
            <w:vAlign w:val="center"/>
          </w:tcPr>
          <w:p w14:paraId="730835E6" w14:textId="77777777" w:rsidR="004E00EE" w:rsidRPr="005838A6" w:rsidRDefault="004E00EE" w:rsidP="007864DF">
            <w:pPr>
              <w:pStyle w:val="TAC"/>
              <w:jc w:val="left"/>
            </w:pPr>
          </w:p>
        </w:tc>
        <w:tc>
          <w:tcPr>
            <w:tcW w:w="993" w:type="dxa"/>
            <w:tcBorders>
              <w:top w:val="single" w:sz="4" w:space="0" w:color="auto"/>
              <w:left w:val="single" w:sz="4" w:space="0" w:color="auto"/>
              <w:bottom w:val="single" w:sz="4" w:space="0" w:color="auto"/>
              <w:right w:val="single" w:sz="4" w:space="0" w:color="auto"/>
            </w:tcBorders>
            <w:vAlign w:val="center"/>
          </w:tcPr>
          <w:p w14:paraId="1D08A068" w14:textId="77777777" w:rsidR="004E00EE" w:rsidRPr="005838A6" w:rsidRDefault="004E00EE" w:rsidP="007864DF">
            <w:pPr>
              <w:pStyle w:val="TAC"/>
              <w:jc w:val="left"/>
            </w:pPr>
          </w:p>
        </w:tc>
        <w:tc>
          <w:tcPr>
            <w:tcW w:w="992" w:type="dxa"/>
            <w:tcBorders>
              <w:top w:val="single" w:sz="4" w:space="0" w:color="auto"/>
              <w:left w:val="single" w:sz="4" w:space="0" w:color="auto"/>
              <w:bottom w:val="single" w:sz="4" w:space="0" w:color="auto"/>
              <w:right w:val="single" w:sz="4" w:space="0" w:color="auto"/>
            </w:tcBorders>
            <w:vAlign w:val="center"/>
            <w:hideMark/>
          </w:tcPr>
          <w:p w14:paraId="6EFE8654" w14:textId="77777777" w:rsidR="004E00EE" w:rsidRPr="005838A6" w:rsidRDefault="004E00EE" w:rsidP="007864DF">
            <w:pPr>
              <w:pStyle w:val="TAC"/>
              <w:jc w:val="left"/>
            </w:pPr>
            <w:r w:rsidRPr="005838A6">
              <w:t>-25+ TT</w:t>
            </w:r>
          </w:p>
        </w:tc>
        <w:tc>
          <w:tcPr>
            <w:tcW w:w="992" w:type="dxa"/>
            <w:tcBorders>
              <w:top w:val="single" w:sz="4" w:space="0" w:color="auto"/>
              <w:left w:val="single" w:sz="4" w:space="0" w:color="auto"/>
              <w:bottom w:val="single" w:sz="4" w:space="0" w:color="auto"/>
              <w:right w:val="single" w:sz="4" w:space="0" w:color="auto"/>
            </w:tcBorders>
            <w:vAlign w:val="center"/>
            <w:hideMark/>
          </w:tcPr>
          <w:p w14:paraId="35742879" w14:textId="77777777" w:rsidR="004E00EE" w:rsidRPr="005838A6" w:rsidRDefault="004E00EE" w:rsidP="007864DF">
            <w:pPr>
              <w:pStyle w:val="TAC"/>
              <w:jc w:val="left"/>
            </w:pPr>
            <w:r w:rsidRPr="005838A6">
              <w:t>-13+ TT</w:t>
            </w:r>
          </w:p>
        </w:tc>
        <w:tc>
          <w:tcPr>
            <w:tcW w:w="2268" w:type="dxa"/>
            <w:tcBorders>
              <w:top w:val="single" w:sz="4" w:space="0" w:color="auto"/>
              <w:left w:val="single" w:sz="4" w:space="0" w:color="auto"/>
              <w:bottom w:val="single" w:sz="4" w:space="0" w:color="auto"/>
              <w:right w:val="single" w:sz="4" w:space="0" w:color="auto"/>
            </w:tcBorders>
            <w:vAlign w:val="center"/>
            <w:hideMark/>
          </w:tcPr>
          <w:p w14:paraId="4441696C" w14:textId="77777777" w:rsidR="004E00EE" w:rsidRPr="005838A6" w:rsidRDefault="004E00EE" w:rsidP="007864DF">
            <w:pPr>
              <w:pStyle w:val="TAC"/>
              <w:jc w:val="left"/>
            </w:pPr>
            <w:r w:rsidRPr="005838A6">
              <w:t>1 MHz</w:t>
            </w:r>
          </w:p>
        </w:tc>
      </w:tr>
      <w:tr w:rsidR="004E00EE" w:rsidRPr="005838A6" w14:paraId="7D6BD630" w14:textId="77777777" w:rsidTr="00EF6B6C">
        <w:tc>
          <w:tcPr>
            <w:tcW w:w="1085" w:type="dxa"/>
            <w:tcBorders>
              <w:top w:val="single" w:sz="4" w:space="0" w:color="auto"/>
              <w:left w:val="single" w:sz="4" w:space="0" w:color="auto"/>
              <w:bottom w:val="single" w:sz="4" w:space="0" w:color="auto"/>
              <w:right w:val="single" w:sz="4" w:space="0" w:color="auto"/>
            </w:tcBorders>
            <w:vAlign w:val="center"/>
            <w:hideMark/>
          </w:tcPr>
          <w:p w14:paraId="7BF50A87" w14:textId="77777777" w:rsidR="004E00EE" w:rsidRPr="005838A6" w:rsidRDefault="004E00EE" w:rsidP="007864DF">
            <w:pPr>
              <w:pStyle w:val="TAC"/>
              <w:jc w:val="left"/>
            </w:pPr>
            <w:r w:rsidRPr="005838A6">
              <w:sym w:font="Symbol" w:char="F0B1"/>
            </w:r>
            <w:r w:rsidRPr="005838A6">
              <w:t xml:space="preserve"> 25-40</w:t>
            </w:r>
          </w:p>
        </w:tc>
        <w:tc>
          <w:tcPr>
            <w:tcW w:w="1041" w:type="dxa"/>
            <w:tcBorders>
              <w:top w:val="single" w:sz="4" w:space="0" w:color="auto"/>
              <w:left w:val="single" w:sz="4" w:space="0" w:color="auto"/>
              <w:bottom w:val="single" w:sz="4" w:space="0" w:color="auto"/>
              <w:right w:val="single" w:sz="4" w:space="0" w:color="auto"/>
            </w:tcBorders>
            <w:vAlign w:val="center"/>
          </w:tcPr>
          <w:p w14:paraId="02A1E737" w14:textId="77777777" w:rsidR="004E00EE" w:rsidRPr="005838A6" w:rsidRDefault="004E00EE" w:rsidP="007864DF">
            <w:pPr>
              <w:pStyle w:val="TAC"/>
              <w:jc w:val="left"/>
            </w:pPr>
          </w:p>
        </w:tc>
        <w:tc>
          <w:tcPr>
            <w:tcW w:w="992" w:type="dxa"/>
            <w:tcBorders>
              <w:top w:val="single" w:sz="4" w:space="0" w:color="auto"/>
              <w:left w:val="single" w:sz="4" w:space="0" w:color="auto"/>
              <w:bottom w:val="single" w:sz="4" w:space="0" w:color="auto"/>
              <w:right w:val="single" w:sz="4" w:space="0" w:color="auto"/>
            </w:tcBorders>
            <w:vAlign w:val="center"/>
          </w:tcPr>
          <w:p w14:paraId="182FDA5C" w14:textId="77777777" w:rsidR="004E00EE" w:rsidRPr="005838A6" w:rsidRDefault="004E00EE" w:rsidP="007864DF">
            <w:pPr>
              <w:pStyle w:val="TAC"/>
              <w:jc w:val="left"/>
            </w:pPr>
          </w:p>
        </w:tc>
        <w:tc>
          <w:tcPr>
            <w:tcW w:w="993" w:type="dxa"/>
            <w:tcBorders>
              <w:top w:val="single" w:sz="4" w:space="0" w:color="auto"/>
              <w:left w:val="single" w:sz="4" w:space="0" w:color="auto"/>
              <w:bottom w:val="single" w:sz="4" w:space="0" w:color="auto"/>
              <w:right w:val="single" w:sz="4" w:space="0" w:color="auto"/>
            </w:tcBorders>
            <w:vAlign w:val="center"/>
          </w:tcPr>
          <w:p w14:paraId="7ED8C9CC" w14:textId="77777777" w:rsidR="004E00EE" w:rsidRPr="005838A6" w:rsidRDefault="004E00EE" w:rsidP="007864DF">
            <w:pPr>
              <w:pStyle w:val="TAC"/>
              <w:jc w:val="left"/>
            </w:pPr>
          </w:p>
        </w:tc>
        <w:tc>
          <w:tcPr>
            <w:tcW w:w="992" w:type="dxa"/>
            <w:tcBorders>
              <w:top w:val="single" w:sz="4" w:space="0" w:color="auto"/>
              <w:left w:val="single" w:sz="4" w:space="0" w:color="auto"/>
              <w:bottom w:val="single" w:sz="4" w:space="0" w:color="auto"/>
              <w:right w:val="single" w:sz="4" w:space="0" w:color="auto"/>
            </w:tcBorders>
            <w:vAlign w:val="center"/>
          </w:tcPr>
          <w:p w14:paraId="5DC287CD" w14:textId="77777777" w:rsidR="004E00EE" w:rsidRPr="005838A6" w:rsidRDefault="004E00EE" w:rsidP="007864DF">
            <w:pPr>
              <w:pStyle w:val="TAC"/>
              <w:jc w:val="left"/>
            </w:pPr>
          </w:p>
        </w:tc>
        <w:tc>
          <w:tcPr>
            <w:tcW w:w="992" w:type="dxa"/>
            <w:tcBorders>
              <w:top w:val="single" w:sz="4" w:space="0" w:color="auto"/>
              <w:left w:val="single" w:sz="4" w:space="0" w:color="auto"/>
              <w:bottom w:val="single" w:sz="4" w:space="0" w:color="auto"/>
              <w:right w:val="single" w:sz="4" w:space="0" w:color="auto"/>
            </w:tcBorders>
            <w:vAlign w:val="center"/>
            <w:hideMark/>
          </w:tcPr>
          <w:p w14:paraId="0AE0A482" w14:textId="77777777" w:rsidR="004E00EE" w:rsidRPr="005838A6" w:rsidRDefault="004E00EE" w:rsidP="007864DF">
            <w:pPr>
              <w:pStyle w:val="TAC"/>
              <w:jc w:val="left"/>
            </w:pPr>
            <w:r w:rsidRPr="005838A6">
              <w:t>-13+ TT</w:t>
            </w:r>
          </w:p>
        </w:tc>
        <w:tc>
          <w:tcPr>
            <w:tcW w:w="2268" w:type="dxa"/>
            <w:tcBorders>
              <w:top w:val="single" w:sz="4" w:space="0" w:color="auto"/>
              <w:left w:val="single" w:sz="4" w:space="0" w:color="auto"/>
              <w:bottom w:val="single" w:sz="4" w:space="0" w:color="auto"/>
              <w:right w:val="single" w:sz="4" w:space="0" w:color="auto"/>
            </w:tcBorders>
            <w:vAlign w:val="center"/>
            <w:hideMark/>
          </w:tcPr>
          <w:p w14:paraId="6713CB51" w14:textId="77777777" w:rsidR="004E00EE" w:rsidRPr="005838A6" w:rsidRDefault="004E00EE" w:rsidP="007864DF">
            <w:pPr>
              <w:pStyle w:val="TAC"/>
              <w:jc w:val="left"/>
            </w:pPr>
            <w:r w:rsidRPr="005838A6">
              <w:t>1 MHz</w:t>
            </w:r>
          </w:p>
        </w:tc>
      </w:tr>
      <w:tr w:rsidR="004E00EE" w:rsidRPr="005838A6" w14:paraId="52D8213D" w14:textId="77777777" w:rsidTr="00EF6B6C">
        <w:tc>
          <w:tcPr>
            <w:tcW w:w="1085" w:type="dxa"/>
            <w:tcBorders>
              <w:top w:val="single" w:sz="4" w:space="0" w:color="auto"/>
              <w:left w:val="single" w:sz="4" w:space="0" w:color="auto"/>
              <w:bottom w:val="single" w:sz="4" w:space="0" w:color="auto"/>
              <w:right w:val="single" w:sz="4" w:space="0" w:color="auto"/>
            </w:tcBorders>
            <w:vAlign w:val="center"/>
            <w:hideMark/>
          </w:tcPr>
          <w:p w14:paraId="2D04E1A1" w14:textId="77777777" w:rsidR="004E00EE" w:rsidRPr="005838A6" w:rsidRDefault="004E00EE" w:rsidP="007864DF">
            <w:pPr>
              <w:pStyle w:val="TAC"/>
              <w:jc w:val="left"/>
            </w:pPr>
            <w:r w:rsidRPr="005838A6">
              <w:sym w:font="Symbol" w:char="F0B1"/>
            </w:r>
            <w:r w:rsidRPr="005838A6">
              <w:t xml:space="preserve"> 40-45</w:t>
            </w:r>
          </w:p>
        </w:tc>
        <w:tc>
          <w:tcPr>
            <w:tcW w:w="1041" w:type="dxa"/>
            <w:tcBorders>
              <w:top w:val="single" w:sz="4" w:space="0" w:color="auto"/>
              <w:left w:val="single" w:sz="4" w:space="0" w:color="auto"/>
              <w:bottom w:val="single" w:sz="4" w:space="0" w:color="auto"/>
              <w:right w:val="single" w:sz="4" w:space="0" w:color="auto"/>
            </w:tcBorders>
            <w:vAlign w:val="center"/>
          </w:tcPr>
          <w:p w14:paraId="2F50B06F" w14:textId="77777777" w:rsidR="004E00EE" w:rsidRPr="005838A6" w:rsidRDefault="004E00EE" w:rsidP="007864DF">
            <w:pPr>
              <w:pStyle w:val="TAC"/>
              <w:jc w:val="left"/>
            </w:pPr>
          </w:p>
        </w:tc>
        <w:tc>
          <w:tcPr>
            <w:tcW w:w="992" w:type="dxa"/>
            <w:tcBorders>
              <w:top w:val="single" w:sz="4" w:space="0" w:color="auto"/>
              <w:left w:val="single" w:sz="4" w:space="0" w:color="auto"/>
              <w:bottom w:val="single" w:sz="4" w:space="0" w:color="auto"/>
              <w:right w:val="single" w:sz="4" w:space="0" w:color="auto"/>
            </w:tcBorders>
            <w:vAlign w:val="center"/>
          </w:tcPr>
          <w:p w14:paraId="458D6F16" w14:textId="77777777" w:rsidR="004E00EE" w:rsidRPr="005838A6" w:rsidRDefault="004E00EE" w:rsidP="007864DF">
            <w:pPr>
              <w:pStyle w:val="TAC"/>
              <w:jc w:val="left"/>
            </w:pPr>
          </w:p>
        </w:tc>
        <w:tc>
          <w:tcPr>
            <w:tcW w:w="993" w:type="dxa"/>
            <w:tcBorders>
              <w:top w:val="single" w:sz="4" w:space="0" w:color="auto"/>
              <w:left w:val="single" w:sz="4" w:space="0" w:color="auto"/>
              <w:bottom w:val="single" w:sz="4" w:space="0" w:color="auto"/>
              <w:right w:val="single" w:sz="4" w:space="0" w:color="auto"/>
            </w:tcBorders>
            <w:vAlign w:val="center"/>
          </w:tcPr>
          <w:p w14:paraId="5DEB73E2" w14:textId="77777777" w:rsidR="004E00EE" w:rsidRPr="005838A6" w:rsidRDefault="004E00EE" w:rsidP="007864DF">
            <w:pPr>
              <w:pStyle w:val="TAC"/>
              <w:jc w:val="left"/>
            </w:pPr>
          </w:p>
        </w:tc>
        <w:tc>
          <w:tcPr>
            <w:tcW w:w="992" w:type="dxa"/>
            <w:tcBorders>
              <w:top w:val="single" w:sz="4" w:space="0" w:color="auto"/>
              <w:left w:val="single" w:sz="4" w:space="0" w:color="auto"/>
              <w:bottom w:val="single" w:sz="4" w:space="0" w:color="auto"/>
              <w:right w:val="single" w:sz="4" w:space="0" w:color="auto"/>
            </w:tcBorders>
            <w:vAlign w:val="center"/>
          </w:tcPr>
          <w:p w14:paraId="2CC99D96" w14:textId="77777777" w:rsidR="004E00EE" w:rsidRPr="005838A6" w:rsidRDefault="004E00EE" w:rsidP="007864DF">
            <w:pPr>
              <w:pStyle w:val="TAC"/>
              <w:jc w:val="left"/>
            </w:pPr>
          </w:p>
        </w:tc>
        <w:tc>
          <w:tcPr>
            <w:tcW w:w="992" w:type="dxa"/>
            <w:tcBorders>
              <w:top w:val="single" w:sz="4" w:space="0" w:color="auto"/>
              <w:left w:val="single" w:sz="4" w:space="0" w:color="auto"/>
              <w:bottom w:val="single" w:sz="4" w:space="0" w:color="auto"/>
              <w:right w:val="single" w:sz="4" w:space="0" w:color="auto"/>
            </w:tcBorders>
            <w:vAlign w:val="center"/>
            <w:hideMark/>
          </w:tcPr>
          <w:p w14:paraId="4DAF6054" w14:textId="77777777" w:rsidR="004E00EE" w:rsidRPr="005838A6" w:rsidRDefault="004E00EE" w:rsidP="007864DF">
            <w:pPr>
              <w:pStyle w:val="TAC"/>
              <w:jc w:val="left"/>
            </w:pPr>
            <w:r w:rsidRPr="005838A6">
              <w:t>-25+ TT</w:t>
            </w:r>
          </w:p>
        </w:tc>
        <w:tc>
          <w:tcPr>
            <w:tcW w:w="2268" w:type="dxa"/>
            <w:tcBorders>
              <w:top w:val="single" w:sz="4" w:space="0" w:color="auto"/>
              <w:left w:val="single" w:sz="4" w:space="0" w:color="auto"/>
              <w:bottom w:val="single" w:sz="4" w:space="0" w:color="auto"/>
              <w:right w:val="single" w:sz="4" w:space="0" w:color="auto"/>
            </w:tcBorders>
            <w:vAlign w:val="center"/>
            <w:hideMark/>
          </w:tcPr>
          <w:p w14:paraId="5C0F5260" w14:textId="77777777" w:rsidR="004E00EE" w:rsidRPr="005838A6" w:rsidRDefault="004E00EE" w:rsidP="007864DF">
            <w:pPr>
              <w:pStyle w:val="TAC"/>
              <w:jc w:val="left"/>
            </w:pPr>
            <w:r w:rsidRPr="005838A6">
              <w:t>1 MHz</w:t>
            </w:r>
          </w:p>
        </w:tc>
      </w:tr>
      <w:tr w:rsidR="004E00EE" w:rsidRPr="005838A6" w14:paraId="714E5AD9" w14:textId="77777777" w:rsidTr="00EF6B6C">
        <w:tc>
          <w:tcPr>
            <w:tcW w:w="8363" w:type="dxa"/>
            <w:gridSpan w:val="7"/>
            <w:tcBorders>
              <w:top w:val="single" w:sz="4" w:space="0" w:color="auto"/>
              <w:left w:val="single" w:sz="4" w:space="0" w:color="auto"/>
              <w:bottom w:val="single" w:sz="4" w:space="0" w:color="auto"/>
              <w:right w:val="single" w:sz="4" w:space="0" w:color="auto"/>
            </w:tcBorders>
            <w:vAlign w:val="center"/>
          </w:tcPr>
          <w:p w14:paraId="487FFE5F" w14:textId="77777777" w:rsidR="004E00EE" w:rsidRPr="005838A6" w:rsidRDefault="004E00EE" w:rsidP="007864DF">
            <w:pPr>
              <w:pStyle w:val="TAN"/>
            </w:pPr>
            <w:r w:rsidRPr="005838A6">
              <w:t>NOTE 1:</w:t>
            </w:r>
            <w:r w:rsidRPr="005838A6">
              <w:tab/>
              <w:t>TT for each frequency and channel bandwidth is specified in Table 6.5.2.3.5-1.</w:t>
            </w:r>
          </w:p>
        </w:tc>
      </w:tr>
    </w:tbl>
    <w:p w14:paraId="66003CF4" w14:textId="77777777" w:rsidR="004E00EE" w:rsidRPr="005838A6" w:rsidRDefault="004E00EE" w:rsidP="007864DF"/>
    <w:p w14:paraId="322F3BE0" w14:textId="77777777" w:rsidR="004E00EE" w:rsidRPr="005838A6" w:rsidRDefault="004E00EE" w:rsidP="007864DF">
      <w:pPr>
        <w:pStyle w:val="NO"/>
      </w:pPr>
      <w:r w:rsidRPr="005838A6">
        <w:t>NOTE:</w:t>
      </w:r>
      <w:r w:rsidRPr="005838A6">
        <w:tab/>
        <w:t>As a general rule, the resolution bandwidth of the measuring equipment should be equal to the measurement bandwidth. However, to improve measurement accuracy, sensitivity and efficiency, the resolution bandwidth may be smaller than the measurement bandwidth. When the resolution bandwidth is smaller than the measurement bandwidth, the result should be integrated over the measurement bandwidth in order to obtain the equivalent noise bandwidth of the measurement bandwidth.</w:t>
      </w:r>
    </w:p>
    <w:p w14:paraId="5918D50B" w14:textId="068EA97F" w:rsidR="004E00EE" w:rsidRPr="005838A6" w:rsidRDefault="004E00EE" w:rsidP="007864DF">
      <w:pPr>
        <w:pStyle w:val="Heading4"/>
      </w:pPr>
      <w:bookmarkStart w:id="993" w:name="_Toc27478255"/>
      <w:bookmarkStart w:id="994" w:name="_Toc36226970"/>
      <w:bookmarkStart w:id="995" w:name="_Toc44324255"/>
      <w:bookmarkStart w:id="996" w:name="_Toc52990449"/>
      <w:bookmarkStart w:id="997" w:name="_Toc60823652"/>
      <w:bookmarkStart w:id="998" w:name="_Toc60825573"/>
      <w:bookmarkStart w:id="999" w:name="_Toc69306318"/>
      <w:bookmarkStart w:id="1000" w:name="_Toc69309983"/>
      <w:bookmarkStart w:id="1001" w:name="_Toc76020308"/>
      <w:bookmarkStart w:id="1002" w:name="_Toc83720796"/>
      <w:r w:rsidRPr="005838A6">
        <w:t>6.5C.2.4</w:t>
      </w:r>
      <w:r w:rsidRPr="005838A6">
        <w:tab/>
        <w:t>Adjacent channel leakage ratio for SUL</w:t>
      </w:r>
      <w:bookmarkEnd w:id="993"/>
      <w:bookmarkEnd w:id="994"/>
      <w:bookmarkEnd w:id="995"/>
      <w:bookmarkEnd w:id="996"/>
      <w:bookmarkEnd w:id="997"/>
      <w:bookmarkEnd w:id="998"/>
      <w:bookmarkEnd w:id="999"/>
      <w:bookmarkEnd w:id="1000"/>
      <w:bookmarkEnd w:id="1001"/>
      <w:bookmarkEnd w:id="1002"/>
    </w:p>
    <w:p w14:paraId="28B1EA94" w14:textId="77777777" w:rsidR="004E00EE" w:rsidRPr="005838A6" w:rsidRDefault="004E00EE" w:rsidP="007864DF">
      <w:r w:rsidRPr="005838A6">
        <w:t>Adjacent channel leakage power Ratio (ACLR) is the ratio of the filtered mean power centred on the assigned channel frequency to the filtered mean power centred on an adjacent channel frequency.</w:t>
      </w:r>
    </w:p>
    <w:p w14:paraId="4C80F29A" w14:textId="25BDE736" w:rsidR="004E00EE" w:rsidRPr="005838A6" w:rsidRDefault="004E00EE" w:rsidP="007864DF">
      <w:pPr>
        <w:pStyle w:val="Heading5"/>
      </w:pPr>
      <w:bookmarkStart w:id="1003" w:name="_Toc27478256"/>
      <w:bookmarkStart w:id="1004" w:name="_Toc36226971"/>
      <w:bookmarkStart w:id="1005" w:name="_Toc44324256"/>
      <w:bookmarkStart w:id="1006" w:name="_Toc52990450"/>
      <w:bookmarkStart w:id="1007" w:name="_Toc60823653"/>
      <w:bookmarkStart w:id="1008" w:name="_Toc60825574"/>
      <w:bookmarkStart w:id="1009" w:name="_Toc69306319"/>
      <w:bookmarkStart w:id="1010" w:name="_Toc69309984"/>
      <w:bookmarkStart w:id="1011" w:name="_Toc76020309"/>
      <w:bookmarkStart w:id="1012" w:name="_Toc83720797"/>
      <w:r w:rsidRPr="005838A6">
        <w:t>6.5C.2.4.1</w:t>
      </w:r>
      <w:r w:rsidRPr="005838A6">
        <w:tab/>
        <w:t>NR ACLR for SUL</w:t>
      </w:r>
      <w:bookmarkEnd w:id="1003"/>
      <w:bookmarkEnd w:id="1004"/>
      <w:bookmarkEnd w:id="1005"/>
      <w:bookmarkEnd w:id="1006"/>
      <w:bookmarkEnd w:id="1007"/>
      <w:bookmarkEnd w:id="1008"/>
      <w:bookmarkEnd w:id="1009"/>
      <w:bookmarkEnd w:id="1010"/>
      <w:bookmarkEnd w:id="1011"/>
      <w:bookmarkEnd w:id="1012"/>
    </w:p>
    <w:p w14:paraId="09E7D8B0" w14:textId="77777777" w:rsidR="004E00EE" w:rsidRPr="005838A6" w:rsidRDefault="004E00EE" w:rsidP="007864DF">
      <w:pPr>
        <w:pStyle w:val="H6"/>
      </w:pPr>
      <w:r w:rsidRPr="005838A6">
        <w:t>6.5C.2.4.1.1</w:t>
      </w:r>
      <w:r w:rsidRPr="005838A6">
        <w:tab/>
        <w:t>Test purpose</w:t>
      </w:r>
    </w:p>
    <w:p w14:paraId="1E708A24" w14:textId="77777777" w:rsidR="004E00EE" w:rsidRPr="005838A6" w:rsidRDefault="004E00EE" w:rsidP="007864DF">
      <w:r w:rsidRPr="005838A6">
        <w:t>To verify that UE transmitter does not cause unacceptable interference to adjacent channels in terms of Adjacent Channel Leakage power Ratio (ACLR).</w:t>
      </w:r>
    </w:p>
    <w:p w14:paraId="5E705560" w14:textId="77777777" w:rsidR="004E00EE" w:rsidRPr="005838A6" w:rsidRDefault="004E00EE" w:rsidP="007864DF">
      <w:pPr>
        <w:pStyle w:val="H6"/>
      </w:pPr>
      <w:r w:rsidRPr="005838A6">
        <w:t>6.5C.2.4.1.2</w:t>
      </w:r>
      <w:r w:rsidRPr="005838A6">
        <w:tab/>
        <w:t>Test applicability</w:t>
      </w:r>
    </w:p>
    <w:p w14:paraId="16883CF6" w14:textId="77777777" w:rsidR="004E00EE" w:rsidRPr="005838A6" w:rsidRDefault="004E00EE" w:rsidP="007864DF">
      <w:r w:rsidRPr="005838A6">
        <w:t>This test applies to all types of NR UE release 15 and forward that support SUL operating on the SUL bands.</w:t>
      </w:r>
    </w:p>
    <w:p w14:paraId="0397713A" w14:textId="77777777" w:rsidR="004E00EE" w:rsidRPr="005838A6" w:rsidRDefault="004E00EE" w:rsidP="007864DF">
      <w:pPr>
        <w:pStyle w:val="H6"/>
      </w:pPr>
      <w:r w:rsidRPr="005838A6">
        <w:t>6.5C.2.4.1.3</w:t>
      </w:r>
      <w:r w:rsidRPr="005838A6">
        <w:tab/>
        <w:t>Minimum conformance requirements</w:t>
      </w:r>
    </w:p>
    <w:p w14:paraId="63DF78F6" w14:textId="77777777" w:rsidR="004E00EE" w:rsidRPr="005838A6" w:rsidRDefault="004E00EE" w:rsidP="007864DF">
      <w:r w:rsidRPr="005838A6">
        <w:t>The minimum conformance requirements specified in Clause 6.5.2.4.1.3 applies to the UE that support SUL operating on the SUL bands.</w:t>
      </w:r>
    </w:p>
    <w:p w14:paraId="0F306CBB" w14:textId="77777777" w:rsidR="004E00EE" w:rsidRPr="005838A6" w:rsidRDefault="004E00EE" w:rsidP="007864DF">
      <w:r w:rsidRPr="005838A6">
        <w:t>The normative reference for this requirement is TS 38.101-1 clauses 6.5.2.4.1.</w:t>
      </w:r>
    </w:p>
    <w:p w14:paraId="4FC802F9" w14:textId="77777777" w:rsidR="004E00EE" w:rsidRPr="005838A6" w:rsidRDefault="004E00EE" w:rsidP="007864DF">
      <w:pPr>
        <w:pStyle w:val="H6"/>
      </w:pPr>
      <w:r w:rsidRPr="005838A6">
        <w:t>6.5C.2.4.1.4</w:t>
      </w:r>
      <w:r w:rsidRPr="005838A6">
        <w:tab/>
        <w:t>Test description</w:t>
      </w:r>
    </w:p>
    <w:p w14:paraId="4726D769" w14:textId="77777777" w:rsidR="004E00EE" w:rsidRPr="005838A6" w:rsidRDefault="004E00EE" w:rsidP="007864DF">
      <w:pPr>
        <w:rPr>
          <w:lang w:eastAsia="zh-CN"/>
        </w:rPr>
      </w:pPr>
      <w:r w:rsidRPr="005838A6">
        <w:rPr>
          <w:lang w:eastAsia="zh-CN"/>
        </w:rPr>
        <w:t>Same test description as PC 3 with contiguous allocation</w:t>
      </w:r>
      <w:r w:rsidRPr="005838A6">
        <w:t xml:space="preserve"> </w:t>
      </w:r>
      <w:r w:rsidRPr="005838A6">
        <w:rPr>
          <w:lang w:eastAsia="zh-CN"/>
        </w:rPr>
        <w:t>specified in clause 6.5.2.4.1.4 with following exceptions:</w:t>
      </w:r>
    </w:p>
    <w:p w14:paraId="38229F87" w14:textId="07FC1D76" w:rsidR="004E00EE" w:rsidRPr="005838A6" w:rsidRDefault="004E00EE" w:rsidP="007864DF">
      <w:pPr>
        <w:pStyle w:val="B10"/>
      </w:pPr>
      <w:r w:rsidRPr="005838A6">
        <w:rPr>
          <w:lang w:eastAsia="zh-CN"/>
        </w:rPr>
        <w:t>-</w:t>
      </w:r>
      <w:r w:rsidRPr="005838A6">
        <w:rPr>
          <w:lang w:eastAsia="zh-CN"/>
        </w:rPr>
        <w:tab/>
        <w:t xml:space="preserve">Instead of </w:t>
      </w:r>
      <w:r w:rsidR="00472AD0" w:rsidRPr="005838A6">
        <w:rPr>
          <w:lang w:eastAsia="zh-CN"/>
        </w:rPr>
        <w:t>T</w:t>
      </w:r>
      <w:r w:rsidRPr="005838A6">
        <w:rPr>
          <w:lang w:eastAsia="zh-CN"/>
        </w:rPr>
        <w:t xml:space="preserve">able </w:t>
      </w:r>
      <w:r w:rsidRPr="005838A6">
        <w:t xml:space="preserve">5.3.5-1 </w:t>
      </w:r>
      <w:r w:rsidRPr="005838A6">
        <w:sym w:font="Wingdings" w:char="F0E0"/>
      </w:r>
      <w:r w:rsidRPr="005838A6">
        <w:t xml:space="preserve"> use Table 5.5C-1</w:t>
      </w:r>
    </w:p>
    <w:p w14:paraId="1D92C723" w14:textId="3647FB80" w:rsidR="00472AD0" w:rsidRPr="005838A6" w:rsidRDefault="004E00EE" w:rsidP="007864DF">
      <w:pPr>
        <w:pStyle w:val="B10"/>
        <w:rPr>
          <w:lang w:eastAsia="zh-CN"/>
        </w:rPr>
      </w:pPr>
      <w:r w:rsidRPr="005838A6">
        <w:t>-</w:t>
      </w:r>
      <w:r w:rsidRPr="005838A6">
        <w:tab/>
        <w:t xml:space="preserve">Instead of </w:t>
      </w:r>
      <w:r w:rsidR="00472AD0" w:rsidRPr="005838A6">
        <w:t>the test configuration table</w:t>
      </w:r>
      <w:r w:rsidR="00472AD0" w:rsidRPr="005838A6">
        <w:rPr>
          <w:lang w:eastAsia="zh-CN"/>
        </w:rPr>
        <w:t>s</w:t>
      </w:r>
      <w:r w:rsidR="00472AD0" w:rsidRPr="005838A6">
        <w:t xml:space="preserve"> in clause 6.2.2.4.1</w:t>
      </w:r>
      <w:r w:rsidRPr="005838A6">
        <w:sym w:font="Wingdings" w:char="F0E0"/>
      </w:r>
      <w:r w:rsidRPr="005838A6">
        <w:t xml:space="preserve"> use </w:t>
      </w:r>
      <w:r w:rsidR="00472AD0" w:rsidRPr="005838A6">
        <w:t>the test configuration table</w:t>
      </w:r>
      <w:r w:rsidR="00472AD0" w:rsidRPr="005838A6">
        <w:rPr>
          <w:lang w:eastAsia="zh-CN"/>
        </w:rPr>
        <w:t>s in</w:t>
      </w:r>
      <w:r w:rsidR="00472AD0" w:rsidRPr="005838A6">
        <w:t xml:space="preserve"> clause</w:t>
      </w:r>
      <w:r w:rsidR="00472AD0" w:rsidRPr="005838A6">
        <w:rPr>
          <w:lang w:eastAsia="zh-CN"/>
        </w:rPr>
        <w:t xml:space="preserve"> 6.2C.4.4</w:t>
      </w:r>
    </w:p>
    <w:p w14:paraId="234EC35B" w14:textId="22EE577E" w:rsidR="004E00EE" w:rsidRPr="005838A6" w:rsidRDefault="00472AD0" w:rsidP="007864DF">
      <w:pPr>
        <w:pStyle w:val="B10"/>
      </w:pPr>
      <w:r w:rsidRPr="005838A6">
        <w:t>-</w:t>
      </w:r>
      <w:r w:rsidRPr="005838A6">
        <w:tab/>
        <w:t xml:space="preserve">Instead of the requirements described in </w:t>
      </w:r>
      <w:r w:rsidRPr="005838A6">
        <w:rPr>
          <w:lang w:eastAsia="zh-CN"/>
        </w:rPr>
        <w:t>clause</w:t>
      </w:r>
      <w:r w:rsidRPr="005838A6">
        <w:t xml:space="preserve"> 6.2.2.5</w:t>
      </w:r>
      <w:r w:rsidRPr="005838A6">
        <w:sym w:font="Wingdings" w:char="F0E0"/>
      </w:r>
      <w:r w:rsidRPr="005838A6">
        <w:t xml:space="preserve"> use the requirements described in </w:t>
      </w:r>
      <w:r w:rsidRPr="005838A6">
        <w:rPr>
          <w:lang w:eastAsia="zh-CN"/>
        </w:rPr>
        <w:t>clause</w:t>
      </w:r>
      <w:r w:rsidRPr="005838A6">
        <w:t xml:space="preserve"> 6.2</w:t>
      </w:r>
      <w:r w:rsidRPr="005838A6">
        <w:rPr>
          <w:lang w:eastAsia="zh-CN"/>
        </w:rPr>
        <w:t>C</w:t>
      </w:r>
      <w:r w:rsidRPr="005838A6">
        <w:t>.</w:t>
      </w:r>
      <w:r w:rsidRPr="005838A6">
        <w:rPr>
          <w:lang w:eastAsia="zh-CN"/>
        </w:rPr>
        <w:t>4</w:t>
      </w:r>
      <w:r w:rsidRPr="005838A6">
        <w:t>.5</w:t>
      </w:r>
    </w:p>
    <w:p w14:paraId="1FA92E36" w14:textId="3FD0F575" w:rsidR="004E00EE" w:rsidRPr="005838A6" w:rsidRDefault="004E00EE" w:rsidP="006C2844">
      <w:pPr>
        <w:pStyle w:val="TH"/>
        <w:rPr>
          <w:lang w:eastAsia="zh-CN"/>
        </w:rPr>
      </w:pPr>
      <w:r w:rsidRPr="005838A6">
        <w:t xml:space="preserve">Table 6.5C.2.4.1.4-1: </w:t>
      </w:r>
      <w:r w:rsidR="00472AD0" w:rsidRPr="005838A6">
        <w:t>Void</w:t>
      </w:r>
    </w:p>
    <w:p w14:paraId="230ADD4D" w14:textId="77777777" w:rsidR="004E00EE" w:rsidRPr="005838A6" w:rsidRDefault="004E00EE" w:rsidP="007864DF">
      <w:pPr>
        <w:pStyle w:val="B10"/>
      </w:pPr>
      <w:r w:rsidRPr="005838A6">
        <w:t>-</w:t>
      </w:r>
      <w:r w:rsidRPr="005838A6">
        <w:tab/>
        <w:t>Connect the SS to the UE antenna connectors as shown in TS 38.508-1 [5] Annex A, Figure A.3.1.1.4 for TE diagram and section A.3.2 for UE diagram.</w:t>
      </w:r>
    </w:p>
    <w:p w14:paraId="72D8A3BE" w14:textId="77777777" w:rsidR="004E00EE" w:rsidRPr="005838A6" w:rsidRDefault="004E00EE" w:rsidP="007864DF">
      <w:pPr>
        <w:pStyle w:val="B10"/>
      </w:pPr>
      <w:r w:rsidRPr="005838A6">
        <w:t>-</w:t>
      </w:r>
      <w:r w:rsidRPr="005838A6">
        <w:tab/>
        <w:t>The parameter setting for the cell are set up according to the TS 38.508-1 [5] subclause 4.4.3</w:t>
      </w:r>
    </w:p>
    <w:p w14:paraId="7C0EA8E1" w14:textId="77777777" w:rsidR="004E00EE" w:rsidRPr="005838A6" w:rsidRDefault="004E00EE" w:rsidP="007864DF">
      <w:pPr>
        <w:pStyle w:val="B10"/>
      </w:pPr>
      <w:r w:rsidRPr="005838A6">
        <w:t>-</w:t>
      </w:r>
      <w:r w:rsidRPr="005838A6">
        <w:tab/>
        <w:t>Downlink signals are initially setup according to Annex C.0, C.1, C.2 and uplink signals according to Annex G.0, G.1, G.2, and G.3.0 with consideration of supplementary uplink physical channels.</w:t>
      </w:r>
    </w:p>
    <w:p w14:paraId="5971BF7D" w14:textId="2FEBD11A" w:rsidR="004E00EE" w:rsidRPr="005838A6" w:rsidRDefault="004E00EE" w:rsidP="007864DF">
      <w:pPr>
        <w:pStyle w:val="B10"/>
        <w:rPr>
          <w:lang w:eastAsia="x-none"/>
        </w:rPr>
      </w:pPr>
      <w:r w:rsidRPr="005838A6">
        <w:t>-</w:t>
      </w:r>
      <w:r w:rsidRPr="005838A6">
        <w:tab/>
        <w:t>Message contents in initial conditions are according to TS 38.508-1 [5] subclause 4.3.6.1.1.2 ensuring UL/SUL indicator in Table 4.3.6.1.1.2-1 with condition SUL, subclause 4.6 ensuring Table 4.6.1-28 with condition SUL AND (RF OR RRM),Tables 4.6.3-14 with condition SUL_SUL for SUL carrier,</w:t>
      </w:r>
      <w:r w:rsidRPr="005838A6">
        <w:rPr>
          <w:iCs/>
        </w:rPr>
        <w:t xml:space="preserve"> and </w:t>
      </w:r>
      <w:r w:rsidRPr="005838A6">
        <w:t xml:space="preserve">Table 4.6.3-167 </w:t>
      </w:r>
      <w:r w:rsidRPr="005838A6">
        <w:rPr>
          <w:iCs/>
        </w:rPr>
        <w:t xml:space="preserve">with condition </w:t>
      </w:r>
      <w:r w:rsidRPr="005838A6">
        <w:t>PUSCH_PUCCH_ON_SUL. Message contents in Table 6.5.2.4.1.4.3-3 in clause 6.5.2.4.1.4 only apply to Test ID 33-35 in Table 6.</w:t>
      </w:r>
      <w:r w:rsidR="00B76A7E" w:rsidRPr="005838A6">
        <w:t>2</w:t>
      </w:r>
      <w:r w:rsidRPr="005838A6">
        <w:t>C.</w:t>
      </w:r>
      <w:r w:rsidR="00B76A7E" w:rsidRPr="005838A6">
        <w:t>4</w:t>
      </w:r>
      <w:r w:rsidRPr="005838A6">
        <w:t>.4-1.</w:t>
      </w:r>
    </w:p>
    <w:p w14:paraId="7BCC1312" w14:textId="77777777" w:rsidR="004E00EE" w:rsidRPr="005838A6" w:rsidRDefault="004E00EE" w:rsidP="007864DF">
      <w:pPr>
        <w:pStyle w:val="H6"/>
      </w:pPr>
      <w:r w:rsidRPr="005838A6">
        <w:t>6.5C.2.4.1.5</w:t>
      </w:r>
      <w:r w:rsidRPr="005838A6">
        <w:tab/>
        <w:t>Test requirement</w:t>
      </w:r>
    </w:p>
    <w:p w14:paraId="5F04929F" w14:textId="77777777" w:rsidR="004E00EE" w:rsidRPr="005838A6" w:rsidRDefault="004E00EE" w:rsidP="007864DF">
      <w:r w:rsidRPr="005838A6">
        <w:t xml:space="preserve">The measured UE mean power in the channel bandwidth on SUL carrier, derived in step 3, shall fulfil requirements in Clause 6.2C.4.5 as appropriate, and </w:t>
      </w:r>
      <w:r w:rsidRPr="005838A6">
        <w:rPr>
          <w:rFonts w:cs="v5.0.0"/>
        </w:rPr>
        <w:t>if the measured adjacent channel power is greater than –50 dBm then</w:t>
      </w:r>
      <w:r w:rsidRPr="005838A6">
        <w:t xml:space="preserve"> the measured NR ACLR, derived in step 6, shall be higher than the limits in Table 6.5C.2.4.1.5-1.</w:t>
      </w:r>
    </w:p>
    <w:p w14:paraId="4D79CBFB" w14:textId="77777777" w:rsidR="004E00EE" w:rsidRPr="005838A6" w:rsidRDefault="004E00EE" w:rsidP="006C2844">
      <w:pPr>
        <w:pStyle w:val="TH"/>
      </w:pPr>
      <w:r w:rsidRPr="005838A6">
        <w:t>Table 6.5C.2.4.1.5-1: NR ACLR measurement bandwidth</w:t>
      </w:r>
    </w:p>
    <w:tbl>
      <w:tblPr>
        <w:tblW w:w="9764" w:type="dxa"/>
        <w:tblLook w:val="04A0" w:firstRow="1" w:lastRow="0" w:firstColumn="1" w:lastColumn="0" w:noHBand="0" w:noVBand="1"/>
      </w:tblPr>
      <w:tblGrid>
        <w:gridCol w:w="1387"/>
        <w:gridCol w:w="667"/>
        <w:gridCol w:w="667"/>
        <w:gridCol w:w="767"/>
        <w:gridCol w:w="767"/>
        <w:gridCol w:w="767"/>
        <w:gridCol w:w="767"/>
        <w:gridCol w:w="767"/>
        <w:gridCol w:w="767"/>
        <w:gridCol w:w="667"/>
        <w:gridCol w:w="667"/>
        <w:gridCol w:w="667"/>
        <w:gridCol w:w="700"/>
      </w:tblGrid>
      <w:tr w:rsidR="004E00EE" w:rsidRPr="005838A6" w14:paraId="2FA8E90D" w14:textId="77777777" w:rsidTr="006C2844">
        <w:trPr>
          <w:trHeight w:val="240"/>
        </w:trPr>
        <w:tc>
          <w:tcPr>
            <w:tcW w:w="9764" w:type="dxa"/>
            <w:gridSpan w:val="13"/>
            <w:tcBorders>
              <w:top w:val="single" w:sz="4" w:space="0" w:color="auto"/>
              <w:left w:val="single" w:sz="4" w:space="0" w:color="auto"/>
              <w:bottom w:val="single" w:sz="4" w:space="0" w:color="auto"/>
              <w:right w:val="single" w:sz="4" w:space="0" w:color="auto"/>
            </w:tcBorders>
            <w:hideMark/>
          </w:tcPr>
          <w:p w14:paraId="54933D71" w14:textId="77777777" w:rsidR="004E00EE" w:rsidRPr="005838A6" w:rsidRDefault="004E00EE" w:rsidP="007864DF">
            <w:pPr>
              <w:pStyle w:val="TAH"/>
              <w:jc w:val="left"/>
            </w:pPr>
            <w:r w:rsidRPr="005838A6">
              <w:t>NR channel bandwidth / NR ACLR measurement bandwidth</w:t>
            </w:r>
          </w:p>
        </w:tc>
      </w:tr>
      <w:tr w:rsidR="004E00EE" w:rsidRPr="005838A6" w14:paraId="7AB8FED0" w14:textId="77777777" w:rsidTr="006C2844">
        <w:trPr>
          <w:trHeight w:val="240"/>
        </w:trPr>
        <w:tc>
          <w:tcPr>
            <w:tcW w:w="1387" w:type="dxa"/>
            <w:tcBorders>
              <w:top w:val="single" w:sz="4" w:space="0" w:color="auto"/>
              <w:left w:val="single" w:sz="4" w:space="0" w:color="auto"/>
              <w:bottom w:val="single" w:sz="4" w:space="0" w:color="auto"/>
              <w:right w:val="single" w:sz="4" w:space="0" w:color="auto"/>
            </w:tcBorders>
            <w:vAlign w:val="center"/>
            <w:hideMark/>
          </w:tcPr>
          <w:p w14:paraId="7E0158C2" w14:textId="77777777" w:rsidR="004E00EE" w:rsidRPr="005838A6" w:rsidRDefault="004E00EE" w:rsidP="007864DF">
            <w:pPr>
              <w:pStyle w:val="TAL"/>
            </w:pPr>
          </w:p>
        </w:tc>
        <w:tc>
          <w:tcPr>
            <w:tcW w:w="667" w:type="dxa"/>
            <w:tcBorders>
              <w:top w:val="single" w:sz="4" w:space="0" w:color="auto"/>
              <w:left w:val="nil"/>
              <w:bottom w:val="single" w:sz="4" w:space="0" w:color="auto"/>
              <w:right w:val="single" w:sz="4" w:space="0" w:color="auto"/>
            </w:tcBorders>
            <w:noWrap/>
            <w:vAlign w:val="center"/>
            <w:hideMark/>
          </w:tcPr>
          <w:p w14:paraId="14B6FDCB" w14:textId="77777777" w:rsidR="004E00EE" w:rsidRPr="005838A6" w:rsidRDefault="004E00EE" w:rsidP="007864DF">
            <w:pPr>
              <w:pStyle w:val="TAH"/>
              <w:jc w:val="left"/>
            </w:pPr>
            <w:r w:rsidRPr="005838A6">
              <w:t>5 MHz</w:t>
            </w:r>
          </w:p>
        </w:tc>
        <w:tc>
          <w:tcPr>
            <w:tcW w:w="667" w:type="dxa"/>
            <w:tcBorders>
              <w:top w:val="single" w:sz="4" w:space="0" w:color="auto"/>
              <w:left w:val="nil"/>
              <w:bottom w:val="single" w:sz="4" w:space="0" w:color="auto"/>
              <w:right w:val="single" w:sz="4" w:space="0" w:color="auto"/>
            </w:tcBorders>
            <w:noWrap/>
            <w:vAlign w:val="center"/>
            <w:hideMark/>
          </w:tcPr>
          <w:p w14:paraId="4B331D34" w14:textId="77777777" w:rsidR="004E00EE" w:rsidRPr="005838A6" w:rsidRDefault="004E00EE" w:rsidP="007864DF">
            <w:pPr>
              <w:pStyle w:val="TAH"/>
              <w:jc w:val="left"/>
            </w:pPr>
            <w:r w:rsidRPr="005838A6">
              <w:t>10 MHz</w:t>
            </w:r>
          </w:p>
        </w:tc>
        <w:tc>
          <w:tcPr>
            <w:tcW w:w="767" w:type="dxa"/>
            <w:tcBorders>
              <w:top w:val="single" w:sz="4" w:space="0" w:color="auto"/>
              <w:left w:val="nil"/>
              <w:bottom w:val="single" w:sz="4" w:space="0" w:color="auto"/>
              <w:right w:val="single" w:sz="4" w:space="0" w:color="auto"/>
            </w:tcBorders>
            <w:noWrap/>
            <w:vAlign w:val="center"/>
            <w:hideMark/>
          </w:tcPr>
          <w:p w14:paraId="02F4202C" w14:textId="77777777" w:rsidR="004E00EE" w:rsidRPr="005838A6" w:rsidRDefault="004E00EE" w:rsidP="007864DF">
            <w:pPr>
              <w:pStyle w:val="TAH"/>
              <w:jc w:val="left"/>
            </w:pPr>
            <w:r w:rsidRPr="005838A6">
              <w:t>15 MHz</w:t>
            </w:r>
          </w:p>
        </w:tc>
        <w:tc>
          <w:tcPr>
            <w:tcW w:w="767" w:type="dxa"/>
            <w:tcBorders>
              <w:top w:val="single" w:sz="4" w:space="0" w:color="auto"/>
              <w:left w:val="nil"/>
              <w:bottom w:val="single" w:sz="4" w:space="0" w:color="auto"/>
              <w:right w:val="single" w:sz="4" w:space="0" w:color="auto"/>
            </w:tcBorders>
            <w:noWrap/>
            <w:vAlign w:val="center"/>
            <w:hideMark/>
          </w:tcPr>
          <w:p w14:paraId="6A82E803" w14:textId="77777777" w:rsidR="004E00EE" w:rsidRPr="005838A6" w:rsidRDefault="004E00EE" w:rsidP="007864DF">
            <w:pPr>
              <w:pStyle w:val="TAH"/>
              <w:jc w:val="left"/>
            </w:pPr>
            <w:r w:rsidRPr="005838A6">
              <w:t>20 MHz</w:t>
            </w:r>
          </w:p>
        </w:tc>
        <w:tc>
          <w:tcPr>
            <w:tcW w:w="767" w:type="dxa"/>
            <w:tcBorders>
              <w:top w:val="single" w:sz="4" w:space="0" w:color="auto"/>
              <w:left w:val="nil"/>
              <w:bottom w:val="single" w:sz="4" w:space="0" w:color="auto"/>
              <w:right w:val="single" w:sz="4" w:space="0" w:color="auto"/>
            </w:tcBorders>
            <w:noWrap/>
            <w:vAlign w:val="center"/>
            <w:hideMark/>
          </w:tcPr>
          <w:p w14:paraId="3B0BA57E" w14:textId="77777777" w:rsidR="004E00EE" w:rsidRPr="005838A6" w:rsidRDefault="004E00EE" w:rsidP="007864DF">
            <w:pPr>
              <w:pStyle w:val="TAH"/>
              <w:jc w:val="left"/>
            </w:pPr>
            <w:r w:rsidRPr="005838A6">
              <w:t>25 MHz</w:t>
            </w:r>
          </w:p>
        </w:tc>
        <w:tc>
          <w:tcPr>
            <w:tcW w:w="867" w:type="dxa"/>
            <w:tcBorders>
              <w:top w:val="single" w:sz="4" w:space="0" w:color="auto"/>
              <w:left w:val="nil"/>
              <w:bottom w:val="single" w:sz="4" w:space="0" w:color="auto"/>
              <w:right w:val="single" w:sz="4" w:space="0" w:color="auto"/>
            </w:tcBorders>
            <w:vAlign w:val="center"/>
            <w:hideMark/>
          </w:tcPr>
          <w:p w14:paraId="48D89A8E" w14:textId="77777777" w:rsidR="004E00EE" w:rsidRPr="005838A6" w:rsidRDefault="004E00EE" w:rsidP="007864DF">
            <w:pPr>
              <w:pStyle w:val="TAH"/>
              <w:jc w:val="left"/>
            </w:pPr>
            <w:r w:rsidRPr="005838A6">
              <w:t>30 MHz</w:t>
            </w:r>
          </w:p>
        </w:tc>
        <w:tc>
          <w:tcPr>
            <w:tcW w:w="767" w:type="dxa"/>
            <w:tcBorders>
              <w:top w:val="single" w:sz="4" w:space="0" w:color="auto"/>
              <w:left w:val="single" w:sz="4" w:space="0" w:color="auto"/>
              <w:bottom w:val="single" w:sz="4" w:space="0" w:color="auto"/>
              <w:right w:val="single" w:sz="4" w:space="0" w:color="auto"/>
            </w:tcBorders>
            <w:noWrap/>
            <w:vAlign w:val="center"/>
            <w:hideMark/>
          </w:tcPr>
          <w:p w14:paraId="38AE13E0" w14:textId="77777777" w:rsidR="004E00EE" w:rsidRPr="005838A6" w:rsidRDefault="004E00EE" w:rsidP="007864DF">
            <w:pPr>
              <w:pStyle w:val="TAH"/>
              <w:jc w:val="left"/>
            </w:pPr>
            <w:r w:rsidRPr="005838A6">
              <w:t>40 MHz</w:t>
            </w:r>
          </w:p>
        </w:tc>
        <w:tc>
          <w:tcPr>
            <w:tcW w:w="767" w:type="dxa"/>
            <w:tcBorders>
              <w:top w:val="single" w:sz="4" w:space="0" w:color="auto"/>
              <w:left w:val="nil"/>
              <w:bottom w:val="single" w:sz="4" w:space="0" w:color="auto"/>
              <w:right w:val="single" w:sz="4" w:space="0" w:color="auto"/>
            </w:tcBorders>
            <w:noWrap/>
            <w:vAlign w:val="center"/>
            <w:hideMark/>
          </w:tcPr>
          <w:p w14:paraId="093D4D7F" w14:textId="77777777" w:rsidR="004E00EE" w:rsidRPr="005838A6" w:rsidRDefault="004E00EE" w:rsidP="007864DF">
            <w:pPr>
              <w:pStyle w:val="TAH"/>
              <w:jc w:val="left"/>
            </w:pPr>
            <w:r w:rsidRPr="005838A6">
              <w:t>50 MHz</w:t>
            </w:r>
          </w:p>
        </w:tc>
        <w:tc>
          <w:tcPr>
            <w:tcW w:w="667" w:type="dxa"/>
            <w:tcBorders>
              <w:top w:val="single" w:sz="4" w:space="0" w:color="auto"/>
              <w:left w:val="nil"/>
              <w:bottom w:val="single" w:sz="4" w:space="0" w:color="auto"/>
              <w:right w:val="single" w:sz="4" w:space="0" w:color="auto"/>
            </w:tcBorders>
            <w:noWrap/>
            <w:vAlign w:val="center"/>
            <w:hideMark/>
          </w:tcPr>
          <w:p w14:paraId="0FD2C1CE" w14:textId="77777777" w:rsidR="004E00EE" w:rsidRPr="005838A6" w:rsidRDefault="004E00EE" w:rsidP="007864DF">
            <w:pPr>
              <w:pStyle w:val="TAH"/>
              <w:jc w:val="left"/>
            </w:pPr>
            <w:r w:rsidRPr="005838A6">
              <w:t>60 MHz</w:t>
            </w:r>
          </w:p>
        </w:tc>
        <w:tc>
          <w:tcPr>
            <w:tcW w:w="667" w:type="dxa"/>
            <w:tcBorders>
              <w:top w:val="single" w:sz="4" w:space="0" w:color="auto"/>
              <w:left w:val="nil"/>
              <w:bottom w:val="single" w:sz="4" w:space="0" w:color="auto"/>
              <w:right w:val="single" w:sz="4" w:space="0" w:color="auto"/>
            </w:tcBorders>
            <w:noWrap/>
            <w:vAlign w:val="center"/>
            <w:hideMark/>
          </w:tcPr>
          <w:p w14:paraId="2361A5F3" w14:textId="77777777" w:rsidR="004E00EE" w:rsidRPr="005838A6" w:rsidRDefault="004E00EE" w:rsidP="007864DF">
            <w:pPr>
              <w:pStyle w:val="TAH"/>
              <w:jc w:val="left"/>
            </w:pPr>
            <w:r w:rsidRPr="005838A6">
              <w:t>80 MHz</w:t>
            </w:r>
          </w:p>
        </w:tc>
        <w:tc>
          <w:tcPr>
            <w:tcW w:w="307" w:type="dxa"/>
            <w:tcBorders>
              <w:top w:val="single" w:sz="4" w:space="0" w:color="auto"/>
              <w:left w:val="nil"/>
              <w:bottom w:val="single" w:sz="4" w:space="0" w:color="auto"/>
              <w:right w:val="single" w:sz="4" w:space="0" w:color="auto"/>
            </w:tcBorders>
            <w:vAlign w:val="center"/>
            <w:hideMark/>
          </w:tcPr>
          <w:p w14:paraId="742811E6" w14:textId="77777777" w:rsidR="004E00EE" w:rsidRPr="005838A6" w:rsidRDefault="004E00EE" w:rsidP="007864DF">
            <w:pPr>
              <w:pStyle w:val="TAH"/>
              <w:jc w:val="left"/>
            </w:pPr>
            <w:r w:rsidRPr="005838A6">
              <w:t>90 MHz</w:t>
            </w:r>
          </w:p>
        </w:tc>
        <w:tc>
          <w:tcPr>
            <w:tcW w:w="700" w:type="dxa"/>
            <w:tcBorders>
              <w:top w:val="single" w:sz="4" w:space="0" w:color="auto"/>
              <w:left w:val="single" w:sz="4" w:space="0" w:color="auto"/>
              <w:bottom w:val="single" w:sz="4" w:space="0" w:color="auto"/>
              <w:right w:val="single" w:sz="4" w:space="0" w:color="auto"/>
            </w:tcBorders>
            <w:noWrap/>
            <w:vAlign w:val="center"/>
            <w:hideMark/>
          </w:tcPr>
          <w:p w14:paraId="40438E5B" w14:textId="77777777" w:rsidR="004E00EE" w:rsidRPr="005838A6" w:rsidRDefault="004E00EE" w:rsidP="007864DF">
            <w:pPr>
              <w:pStyle w:val="TAH"/>
              <w:jc w:val="left"/>
            </w:pPr>
            <w:r w:rsidRPr="005838A6">
              <w:t>100 MHz</w:t>
            </w:r>
          </w:p>
        </w:tc>
      </w:tr>
      <w:tr w:rsidR="004E00EE" w:rsidRPr="005838A6" w14:paraId="7A23304D" w14:textId="77777777" w:rsidTr="006C2844">
        <w:trPr>
          <w:trHeight w:val="240"/>
        </w:trPr>
        <w:tc>
          <w:tcPr>
            <w:tcW w:w="1387" w:type="dxa"/>
            <w:tcBorders>
              <w:top w:val="single" w:sz="4" w:space="0" w:color="auto"/>
              <w:left w:val="single" w:sz="4" w:space="0" w:color="auto"/>
              <w:bottom w:val="single" w:sz="4" w:space="0" w:color="auto"/>
              <w:right w:val="single" w:sz="4" w:space="0" w:color="auto"/>
            </w:tcBorders>
            <w:noWrap/>
            <w:vAlign w:val="center"/>
            <w:hideMark/>
          </w:tcPr>
          <w:p w14:paraId="261475E3" w14:textId="77777777" w:rsidR="004E00EE" w:rsidRPr="005838A6" w:rsidRDefault="004E00EE" w:rsidP="007864DF">
            <w:pPr>
              <w:pStyle w:val="TAH"/>
              <w:jc w:val="left"/>
              <w:rPr>
                <w:rFonts w:eastAsia="Yu Mincho"/>
              </w:rPr>
            </w:pPr>
            <w:r w:rsidRPr="005838A6">
              <w:t>NR ACLR measurement bandwidth</w:t>
            </w:r>
          </w:p>
        </w:tc>
        <w:tc>
          <w:tcPr>
            <w:tcW w:w="667" w:type="dxa"/>
            <w:tcBorders>
              <w:top w:val="single" w:sz="4" w:space="0" w:color="auto"/>
              <w:left w:val="nil"/>
              <w:bottom w:val="single" w:sz="4" w:space="0" w:color="auto"/>
              <w:right w:val="single" w:sz="4" w:space="0" w:color="auto"/>
            </w:tcBorders>
            <w:noWrap/>
            <w:vAlign w:val="center"/>
            <w:hideMark/>
          </w:tcPr>
          <w:p w14:paraId="79FB56E9" w14:textId="77777777" w:rsidR="004E00EE" w:rsidRPr="005838A6" w:rsidRDefault="004E00EE" w:rsidP="007864DF">
            <w:pPr>
              <w:pStyle w:val="TAC"/>
              <w:jc w:val="left"/>
              <w:rPr>
                <w:rFonts w:eastAsia="Yu Mincho"/>
                <w:snapToGrid w:val="0"/>
              </w:rPr>
            </w:pPr>
            <w:r w:rsidRPr="005838A6">
              <w:rPr>
                <w:rFonts w:eastAsia="Yu Mincho"/>
                <w:snapToGrid w:val="0"/>
              </w:rPr>
              <w:t>4.515</w:t>
            </w:r>
          </w:p>
        </w:tc>
        <w:tc>
          <w:tcPr>
            <w:tcW w:w="667" w:type="dxa"/>
            <w:tcBorders>
              <w:top w:val="single" w:sz="4" w:space="0" w:color="auto"/>
              <w:left w:val="nil"/>
              <w:bottom w:val="single" w:sz="4" w:space="0" w:color="auto"/>
              <w:right w:val="single" w:sz="4" w:space="0" w:color="auto"/>
            </w:tcBorders>
            <w:noWrap/>
            <w:vAlign w:val="center"/>
            <w:hideMark/>
          </w:tcPr>
          <w:p w14:paraId="3A42137E" w14:textId="77777777" w:rsidR="004E00EE" w:rsidRPr="005838A6" w:rsidRDefault="004E00EE" w:rsidP="007864DF">
            <w:pPr>
              <w:pStyle w:val="TAC"/>
              <w:jc w:val="left"/>
              <w:rPr>
                <w:rFonts w:eastAsia="Yu Mincho"/>
                <w:snapToGrid w:val="0"/>
              </w:rPr>
            </w:pPr>
            <w:r w:rsidRPr="005838A6">
              <w:rPr>
                <w:rFonts w:eastAsia="Yu Mincho"/>
                <w:snapToGrid w:val="0"/>
              </w:rPr>
              <w:t>9.375</w:t>
            </w:r>
          </w:p>
        </w:tc>
        <w:tc>
          <w:tcPr>
            <w:tcW w:w="767" w:type="dxa"/>
            <w:tcBorders>
              <w:top w:val="single" w:sz="4" w:space="0" w:color="auto"/>
              <w:left w:val="nil"/>
              <w:bottom w:val="single" w:sz="4" w:space="0" w:color="auto"/>
              <w:right w:val="single" w:sz="4" w:space="0" w:color="auto"/>
            </w:tcBorders>
            <w:noWrap/>
            <w:vAlign w:val="center"/>
            <w:hideMark/>
          </w:tcPr>
          <w:p w14:paraId="13F2A384" w14:textId="77777777" w:rsidR="004E00EE" w:rsidRPr="005838A6" w:rsidRDefault="004E00EE" w:rsidP="007864DF">
            <w:pPr>
              <w:pStyle w:val="TAC"/>
              <w:jc w:val="left"/>
              <w:rPr>
                <w:rFonts w:eastAsia="Yu Mincho"/>
                <w:snapToGrid w:val="0"/>
              </w:rPr>
            </w:pPr>
            <w:r w:rsidRPr="005838A6">
              <w:rPr>
                <w:rFonts w:eastAsia="Yu Mincho"/>
                <w:snapToGrid w:val="0"/>
              </w:rPr>
              <w:t>14.235</w:t>
            </w:r>
          </w:p>
        </w:tc>
        <w:tc>
          <w:tcPr>
            <w:tcW w:w="767" w:type="dxa"/>
            <w:tcBorders>
              <w:top w:val="single" w:sz="4" w:space="0" w:color="auto"/>
              <w:left w:val="nil"/>
              <w:bottom w:val="single" w:sz="4" w:space="0" w:color="auto"/>
              <w:right w:val="single" w:sz="4" w:space="0" w:color="auto"/>
            </w:tcBorders>
            <w:noWrap/>
            <w:vAlign w:val="center"/>
            <w:hideMark/>
          </w:tcPr>
          <w:p w14:paraId="5E77B127" w14:textId="77777777" w:rsidR="004E00EE" w:rsidRPr="005838A6" w:rsidRDefault="004E00EE" w:rsidP="007864DF">
            <w:pPr>
              <w:pStyle w:val="TAC"/>
              <w:jc w:val="left"/>
              <w:rPr>
                <w:rFonts w:eastAsia="Yu Mincho"/>
                <w:snapToGrid w:val="0"/>
              </w:rPr>
            </w:pPr>
            <w:r w:rsidRPr="005838A6">
              <w:rPr>
                <w:rFonts w:eastAsia="Yu Mincho"/>
                <w:snapToGrid w:val="0"/>
              </w:rPr>
              <w:t>19.095</w:t>
            </w:r>
          </w:p>
        </w:tc>
        <w:tc>
          <w:tcPr>
            <w:tcW w:w="767" w:type="dxa"/>
            <w:tcBorders>
              <w:top w:val="single" w:sz="4" w:space="0" w:color="auto"/>
              <w:left w:val="nil"/>
              <w:bottom w:val="single" w:sz="4" w:space="0" w:color="auto"/>
              <w:right w:val="single" w:sz="4" w:space="0" w:color="auto"/>
            </w:tcBorders>
            <w:noWrap/>
            <w:vAlign w:val="center"/>
            <w:hideMark/>
          </w:tcPr>
          <w:p w14:paraId="30D419D5" w14:textId="77777777" w:rsidR="004E00EE" w:rsidRPr="005838A6" w:rsidRDefault="004E00EE" w:rsidP="007864DF">
            <w:pPr>
              <w:pStyle w:val="TAC"/>
              <w:jc w:val="left"/>
              <w:rPr>
                <w:rFonts w:eastAsia="Yu Mincho"/>
                <w:snapToGrid w:val="0"/>
              </w:rPr>
            </w:pPr>
            <w:r w:rsidRPr="005838A6">
              <w:rPr>
                <w:rFonts w:eastAsia="Yu Mincho"/>
                <w:snapToGrid w:val="0"/>
              </w:rPr>
              <w:t>23.955</w:t>
            </w:r>
          </w:p>
        </w:tc>
        <w:tc>
          <w:tcPr>
            <w:tcW w:w="867" w:type="dxa"/>
            <w:tcBorders>
              <w:top w:val="single" w:sz="4" w:space="0" w:color="auto"/>
              <w:left w:val="nil"/>
              <w:bottom w:val="single" w:sz="4" w:space="0" w:color="auto"/>
              <w:right w:val="single" w:sz="4" w:space="0" w:color="auto"/>
            </w:tcBorders>
            <w:vAlign w:val="center"/>
            <w:hideMark/>
          </w:tcPr>
          <w:p w14:paraId="53EFD319" w14:textId="77777777" w:rsidR="004E00EE" w:rsidRPr="005838A6" w:rsidRDefault="004E00EE" w:rsidP="007864DF">
            <w:pPr>
              <w:pStyle w:val="TAC"/>
              <w:jc w:val="left"/>
              <w:rPr>
                <w:rFonts w:eastAsia="Yu Mincho"/>
                <w:snapToGrid w:val="0"/>
              </w:rPr>
            </w:pPr>
            <w:r w:rsidRPr="005838A6">
              <w:rPr>
                <w:rFonts w:eastAsia="Yu Mincho"/>
                <w:snapToGrid w:val="0"/>
              </w:rPr>
              <w:t>28.815</w:t>
            </w:r>
          </w:p>
        </w:tc>
        <w:tc>
          <w:tcPr>
            <w:tcW w:w="767" w:type="dxa"/>
            <w:tcBorders>
              <w:top w:val="single" w:sz="4" w:space="0" w:color="auto"/>
              <w:left w:val="single" w:sz="4" w:space="0" w:color="auto"/>
              <w:bottom w:val="single" w:sz="4" w:space="0" w:color="auto"/>
              <w:right w:val="single" w:sz="4" w:space="0" w:color="auto"/>
            </w:tcBorders>
            <w:noWrap/>
            <w:vAlign w:val="center"/>
            <w:hideMark/>
          </w:tcPr>
          <w:p w14:paraId="3282544D" w14:textId="77777777" w:rsidR="004E00EE" w:rsidRPr="005838A6" w:rsidRDefault="004E00EE" w:rsidP="007864DF">
            <w:pPr>
              <w:pStyle w:val="TAC"/>
              <w:jc w:val="left"/>
              <w:rPr>
                <w:rFonts w:eastAsia="Yu Mincho"/>
                <w:snapToGrid w:val="0"/>
              </w:rPr>
            </w:pPr>
            <w:r w:rsidRPr="005838A6">
              <w:rPr>
                <w:rFonts w:eastAsia="Yu Mincho"/>
                <w:snapToGrid w:val="0"/>
              </w:rPr>
              <w:t>38.895</w:t>
            </w:r>
          </w:p>
        </w:tc>
        <w:tc>
          <w:tcPr>
            <w:tcW w:w="767" w:type="dxa"/>
            <w:tcBorders>
              <w:top w:val="single" w:sz="4" w:space="0" w:color="auto"/>
              <w:left w:val="nil"/>
              <w:bottom w:val="single" w:sz="4" w:space="0" w:color="auto"/>
              <w:right w:val="single" w:sz="4" w:space="0" w:color="auto"/>
            </w:tcBorders>
            <w:noWrap/>
            <w:vAlign w:val="center"/>
            <w:hideMark/>
          </w:tcPr>
          <w:p w14:paraId="4CE8EF3B" w14:textId="77777777" w:rsidR="004E00EE" w:rsidRPr="005838A6" w:rsidRDefault="004E00EE" w:rsidP="007864DF">
            <w:pPr>
              <w:pStyle w:val="TAC"/>
              <w:jc w:val="left"/>
              <w:rPr>
                <w:rFonts w:eastAsia="Yu Mincho"/>
                <w:snapToGrid w:val="0"/>
              </w:rPr>
            </w:pPr>
            <w:r w:rsidRPr="005838A6">
              <w:rPr>
                <w:rFonts w:eastAsia="Yu Mincho"/>
                <w:snapToGrid w:val="0"/>
              </w:rPr>
              <w:t>48.615</w:t>
            </w:r>
          </w:p>
        </w:tc>
        <w:tc>
          <w:tcPr>
            <w:tcW w:w="667" w:type="dxa"/>
            <w:tcBorders>
              <w:top w:val="single" w:sz="4" w:space="0" w:color="auto"/>
              <w:left w:val="nil"/>
              <w:bottom w:val="single" w:sz="4" w:space="0" w:color="auto"/>
              <w:right w:val="single" w:sz="4" w:space="0" w:color="auto"/>
            </w:tcBorders>
            <w:noWrap/>
            <w:vAlign w:val="center"/>
            <w:hideMark/>
          </w:tcPr>
          <w:p w14:paraId="1F2E7B6F" w14:textId="77777777" w:rsidR="004E00EE" w:rsidRPr="005838A6" w:rsidRDefault="004E00EE" w:rsidP="007864DF">
            <w:pPr>
              <w:pStyle w:val="TAC"/>
              <w:jc w:val="left"/>
              <w:rPr>
                <w:rFonts w:eastAsia="Yu Mincho"/>
                <w:snapToGrid w:val="0"/>
              </w:rPr>
            </w:pPr>
            <w:r w:rsidRPr="005838A6">
              <w:rPr>
                <w:rFonts w:eastAsia="Yu Mincho"/>
                <w:snapToGrid w:val="0"/>
              </w:rPr>
              <w:t>58.35</w:t>
            </w:r>
          </w:p>
        </w:tc>
        <w:tc>
          <w:tcPr>
            <w:tcW w:w="667" w:type="dxa"/>
            <w:tcBorders>
              <w:top w:val="single" w:sz="4" w:space="0" w:color="auto"/>
              <w:left w:val="nil"/>
              <w:bottom w:val="single" w:sz="4" w:space="0" w:color="auto"/>
              <w:right w:val="single" w:sz="4" w:space="0" w:color="auto"/>
            </w:tcBorders>
            <w:noWrap/>
            <w:vAlign w:val="center"/>
            <w:hideMark/>
          </w:tcPr>
          <w:p w14:paraId="5542125C" w14:textId="77777777" w:rsidR="004E00EE" w:rsidRPr="005838A6" w:rsidRDefault="004E00EE" w:rsidP="007864DF">
            <w:pPr>
              <w:pStyle w:val="TAC"/>
              <w:jc w:val="left"/>
              <w:rPr>
                <w:rFonts w:eastAsia="Yu Mincho"/>
                <w:snapToGrid w:val="0"/>
              </w:rPr>
            </w:pPr>
            <w:r w:rsidRPr="005838A6">
              <w:rPr>
                <w:rFonts w:eastAsia="Yu Mincho"/>
                <w:snapToGrid w:val="0"/>
              </w:rPr>
              <w:t>78.15</w:t>
            </w:r>
          </w:p>
        </w:tc>
        <w:tc>
          <w:tcPr>
            <w:tcW w:w="307" w:type="dxa"/>
            <w:tcBorders>
              <w:top w:val="single" w:sz="4" w:space="0" w:color="auto"/>
              <w:left w:val="nil"/>
              <w:bottom w:val="single" w:sz="4" w:space="0" w:color="auto"/>
              <w:right w:val="single" w:sz="4" w:space="0" w:color="auto"/>
            </w:tcBorders>
            <w:vAlign w:val="center"/>
            <w:hideMark/>
          </w:tcPr>
          <w:p w14:paraId="62C746BC" w14:textId="77777777" w:rsidR="004E00EE" w:rsidRPr="005838A6" w:rsidRDefault="004E00EE" w:rsidP="007864DF">
            <w:pPr>
              <w:pStyle w:val="TAC"/>
              <w:jc w:val="left"/>
              <w:rPr>
                <w:rFonts w:eastAsia="Yu Mincho"/>
                <w:snapToGrid w:val="0"/>
              </w:rPr>
            </w:pPr>
            <w:r w:rsidRPr="005838A6">
              <w:rPr>
                <w:rFonts w:eastAsia="Yu Mincho"/>
                <w:snapToGrid w:val="0"/>
              </w:rPr>
              <w:t>88.23</w:t>
            </w:r>
          </w:p>
        </w:tc>
        <w:tc>
          <w:tcPr>
            <w:tcW w:w="700" w:type="dxa"/>
            <w:tcBorders>
              <w:top w:val="single" w:sz="4" w:space="0" w:color="auto"/>
              <w:left w:val="single" w:sz="4" w:space="0" w:color="auto"/>
              <w:bottom w:val="single" w:sz="4" w:space="0" w:color="auto"/>
              <w:right w:val="single" w:sz="4" w:space="0" w:color="auto"/>
            </w:tcBorders>
            <w:noWrap/>
            <w:vAlign w:val="center"/>
            <w:hideMark/>
          </w:tcPr>
          <w:p w14:paraId="11F1890B" w14:textId="77777777" w:rsidR="004E00EE" w:rsidRPr="005838A6" w:rsidRDefault="004E00EE" w:rsidP="007864DF">
            <w:pPr>
              <w:pStyle w:val="TAC"/>
              <w:jc w:val="left"/>
              <w:rPr>
                <w:rFonts w:eastAsia="Yu Mincho"/>
                <w:snapToGrid w:val="0"/>
              </w:rPr>
            </w:pPr>
            <w:r w:rsidRPr="005838A6">
              <w:rPr>
                <w:rFonts w:eastAsia="Yu Mincho"/>
                <w:snapToGrid w:val="0"/>
              </w:rPr>
              <w:t>98.31</w:t>
            </w:r>
          </w:p>
        </w:tc>
      </w:tr>
    </w:tbl>
    <w:p w14:paraId="3300FADA" w14:textId="77777777" w:rsidR="004E00EE" w:rsidRPr="005838A6" w:rsidRDefault="004E00EE" w:rsidP="007864DF"/>
    <w:p w14:paraId="47A440DB" w14:textId="77777777" w:rsidR="004E00EE" w:rsidRPr="005838A6" w:rsidRDefault="004E00EE" w:rsidP="006C2844">
      <w:pPr>
        <w:pStyle w:val="TH"/>
      </w:pPr>
      <w:r w:rsidRPr="005838A6">
        <w:t>Table 6.5C.2.4.1.5-2: NR ACLR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5"/>
        <w:gridCol w:w="1652"/>
        <w:gridCol w:w="1652"/>
        <w:gridCol w:w="1652"/>
      </w:tblGrid>
      <w:tr w:rsidR="004E00EE" w:rsidRPr="005838A6" w14:paraId="1B4BC81C" w14:textId="77777777" w:rsidTr="00EF6B6C">
        <w:trPr>
          <w:jc w:val="center"/>
        </w:trPr>
        <w:tc>
          <w:tcPr>
            <w:tcW w:w="0" w:type="auto"/>
            <w:shd w:val="clear" w:color="auto" w:fill="auto"/>
          </w:tcPr>
          <w:p w14:paraId="0358EC3A" w14:textId="77777777" w:rsidR="004E00EE" w:rsidRPr="005838A6" w:rsidRDefault="004E00EE" w:rsidP="007864DF">
            <w:pPr>
              <w:pStyle w:val="TAL"/>
            </w:pPr>
          </w:p>
        </w:tc>
        <w:tc>
          <w:tcPr>
            <w:tcW w:w="0" w:type="auto"/>
            <w:shd w:val="clear" w:color="auto" w:fill="auto"/>
            <w:vAlign w:val="center"/>
          </w:tcPr>
          <w:p w14:paraId="056B184F" w14:textId="77777777" w:rsidR="004E00EE" w:rsidRPr="005838A6" w:rsidRDefault="004E00EE" w:rsidP="007864DF">
            <w:pPr>
              <w:pStyle w:val="TAH"/>
              <w:jc w:val="left"/>
            </w:pPr>
            <w:r w:rsidRPr="005838A6">
              <w:t>Power class 1</w:t>
            </w:r>
          </w:p>
        </w:tc>
        <w:tc>
          <w:tcPr>
            <w:tcW w:w="0" w:type="auto"/>
            <w:shd w:val="clear" w:color="auto" w:fill="auto"/>
            <w:vAlign w:val="center"/>
          </w:tcPr>
          <w:p w14:paraId="78903AC1" w14:textId="77777777" w:rsidR="004E00EE" w:rsidRPr="005838A6" w:rsidRDefault="004E00EE" w:rsidP="007864DF">
            <w:pPr>
              <w:pStyle w:val="TAH"/>
              <w:jc w:val="left"/>
            </w:pPr>
            <w:r w:rsidRPr="005838A6">
              <w:t>Power class 2</w:t>
            </w:r>
          </w:p>
        </w:tc>
        <w:tc>
          <w:tcPr>
            <w:tcW w:w="0" w:type="auto"/>
            <w:shd w:val="clear" w:color="auto" w:fill="auto"/>
            <w:vAlign w:val="center"/>
          </w:tcPr>
          <w:p w14:paraId="502AF6D2" w14:textId="77777777" w:rsidR="004E00EE" w:rsidRPr="005838A6" w:rsidRDefault="004E00EE" w:rsidP="007864DF">
            <w:pPr>
              <w:pStyle w:val="TAH"/>
              <w:jc w:val="left"/>
            </w:pPr>
            <w:r w:rsidRPr="005838A6">
              <w:t>Power class 3</w:t>
            </w:r>
          </w:p>
        </w:tc>
      </w:tr>
      <w:tr w:rsidR="004E00EE" w:rsidRPr="005838A6" w14:paraId="4F07E19E" w14:textId="77777777" w:rsidTr="00EF6B6C">
        <w:trPr>
          <w:jc w:val="center"/>
        </w:trPr>
        <w:tc>
          <w:tcPr>
            <w:tcW w:w="0" w:type="auto"/>
            <w:shd w:val="clear" w:color="auto" w:fill="auto"/>
            <w:vAlign w:val="center"/>
          </w:tcPr>
          <w:p w14:paraId="45488A47" w14:textId="77777777" w:rsidR="004E00EE" w:rsidRPr="005838A6" w:rsidRDefault="004E00EE" w:rsidP="007864DF">
            <w:pPr>
              <w:pStyle w:val="TAH"/>
              <w:jc w:val="left"/>
            </w:pPr>
            <w:r w:rsidRPr="005838A6">
              <w:t>NR ACLR</w:t>
            </w:r>
          </w:p>
        </w:tc>
        <w:tc>
          <w:tcPr>
            <w:tcW w:w="0" w:type="auto"/>
            <w:shd w:val="clear" w:color="auto" w:fill="auto"/>
          </w:tcPr>
          <w:p w14:paraId="0AED90CD" w14:textId="77777777" w:rsidR="004E00EE" w:rsidRPr="005838A6" w:rsidRDefault="004E00EE" w:rsidP="007864DF">
            <w:pPr>
              <w:pStyle w:val="TAC"/>
              <w:jc w:val="left"/>
            </w:pPr>
          </w:p>
        </w:tc>
        <w:tc>
          <w:tcPr>
            <w:tcW w:w="0" w:type="auto"/>
            <w:shd w:val="clear" w:color="auto" w:fill="auto"/>
          </w:tcPr>
          <w:p w14:paraId="56D8B521" w14:textId="77777777" w:rsidR="004E00EE" w:rsidRPr="005838A6" w:rsidRDefault="004E00EE" w:rsidP="007864DF">
            <w:pPr>
              <w:pStyle w:val="TAC"/>
              <w:jc w:val="left"/>
            </w:pPr>
          </w:p>
        </w:tc>
        <w:tc>
          <w:tcPr>
            <w:tcW w:w="0" w:type="auto"/>
            <w:shd w:val="clear" w:color="auto" w:fill="auto"/>
          </w:tcPr>
          <w:p w14:paraId="52A996B8" w14:textId="77777777" w:rsidR="004E00EE" w:rsidRPr="005838A6" w:rsidRDefault="004E00EE" w:rsidP="007864DF">
            <w:pPr>
              <w:pStyle w:val="TAC"/>
              <w:jc w:val="left"/>
            </w:pPr>
            <w:r w:rsidRPr="005838A6">
              <w:t>30 + TT dB</w:t>
            </w:r>
          </w:p>
        </w:tc>
      </w:tr>
      <w:tr w:rsidR="004E00EE" w:rsidRPr="005838A6" w14:paraId="1F97F682" w14:textId="77777777" w:rsidTr="00EF6B6C">
        <w:trPr>
          <w:jc w:val="center"/>
        </w:trPr>
        <w:tc>
          <w:tcPr>
            <w:tcW w:w="0" w:type="auto"/>
            <w:gridSpan w:val="4"/>
            <w:shd w:val="clear" w:color="auto" w:fill="auto"/>
            <w:vAlign w:val="center"/>
          </w:tcPr>
          <w:p w14:paraId="7C673CE4" w14:textId="77777777" w:rsidR="004E00EE" w:rsidRPr="005838A6" w:rsidRDefault="004E00EE" w:rsidP="007864DF">
            <w:pPr>
              <w:pStyle w:val="TAN"/>
            </w:pPr>
            <w:r w:rsidRPr="005838A6">
              <w:t xml:space="preserve">NOTE 1: TT = 0.8 dB for </w:t>
            </w:r>
            <w:r w:rsidRPr="005838A6">
              <w:rPr>
                <w:bCs/>
                <w:szCs w:val="18"/>
              </w:rPr>
              <w:t xml:space="preserve">f ≤ </w:t>
            </w:r>
            <w:r w:rsidRPr="005838A6">
              <w:rPr>
                <w:rFonts w:eastAsia="MS Mincho"/>
                <w:bCs/>
                <w:szCs w:val="18"/>
              </w:rPr>
              <w:t>4</w:t>
            </w:r>
            <w:r w:rsidRPr="005838A6">
              <w:rPr>
                <w:bCs/>
                <w:szCs w:val="18"/>
              </w:rPr>
              <w:t xml:space="preserve">.0GHz, </w:t>
            </w:r>
            <w:r w:rsidRPr="005838A6">
              <w:t xml:space="preserve">TT = 1.0 dB for </w:t>
            </w:r>
            <w:r w:rsidRPr="005838A6">
              <w:rPr>
                <w:bCs/>
                <w:szCs w:val="18"/>
              </w:rPr>
              <w:t xml:space="preserve">4.0GHz &lt; f ≤ </w:t>
            </w:r>
            <w:r w:rsidRPr="005838A6">
              <w:rPr>
                <w:rFonts w:eastAsia="MS Mincho"/>
                <w:bCs/>
                <w:szCs w:val="18"/>
              </w:rPr>
              <w:t>6.0</w:t>
            </w:r>
            <w:r w:rsidRPr="005838A6">
              <w:rPr>
                <w:bCs/>
                <w:szCs w:val="18"/>
              </w:rPr>
              <w:t>GHz,</w:t>
            </w:r>
          </w:p>
        </w:tc>
      </w:tr>
    </w:tbl>
    <w:p w14:paraId="23D8A07C" w14:textId="77777777" w:rsidR="004E00EE" w:rsidRPr="005838A6" w:rsidRDefault="004E00EE" w:rsidP="007864DF"/>
    <w:p w14:paraId="489184EC" w14:textId="4F750FEA" w:rsidR="004E00EE" w:rsidRPr="005838A6" w:rsidRDefault="004E00EE" w:rsidP="007864DF">
      <w:pPr>
        <w:pStyle w:val="Heading5"/>
      </w:pPr>
      <w:bookmarkStart w:id="1013" w:name="_Toc27478257"/>
      <w:bookmarkStart w:id="1014" w:name="_Toc36226972"/>
      <w:bookmarkStart w:id="1015" w:name="_Toc44324257"/>
      <w:bookmarkStart w:id="1016" w:name="_Toc52990451"/>
      <w:bookmarkStart w:id="1017" w:name="_Toc60823654"/>
      <w:bookmarkStart w:id="1018" w:name="_Toc60825575"/>
      <w:bookmarkStart w:id="1019" w:name="_Toc69306320"/>
      <w:bookmarkStart w:id="1020" w:name="_Toc69309985"/>
      <w:bookmarkStart w:id="1021" w:name="_Toc76020310"/>
      <w:bookmarkStart w:id="1022" w:name="_Toc83720798"/>
      <w:r w:rsidRPr="005838A6">
        <w:t>6.5C.2.4.2</w:t>
      </w:r>
      <w:r w:rsidRPr="005838A6">
        <w:tab/>
        <w:t>UTRA ACLR for SUL</w:t>
      </w:r>
      <w:bookmarkEnd w:id="1013"/>
      <w:bookmarkEnd w:id="1014"/>
      <w:bookmarkEnd w:id="1015"/>
      <w:bookmarkEnd w:id="1016"/>
      <w:bookmarkEnd w:id="1017"/>
      <w:bookmarkEnd w:id="1018"/>
      <w:bookmarkEnd w:id="1019"/>
      <w:bookmarkEnd w:id="1020"/>
      <w:bookmarkEnd w:id="1021"/>
      <w:bookmarkEnd w:id="1022"/>
    </w:p>
    <w:p w14:paraId="11A51D57" w14:textId="77777777" w:rsidR="004E00EE" w:rsidRPr="005838A6" w:rsidRDefault="004E00EE" w:rsidP="007864DF">
      <w:pPr>
        <w:pStyle w:val="H6"/>
      </w:pPr>
      <w:r w:rsidRPr="005838A6">
        <w:t>6.5C.2.4.2.1</w:t>
      </w:r>
      <w:r w:rsidRPr="005838A6">
        <w:tab/>
        <w:t>Test purpose</w:t>
      </w:r>
    </w:p>
    <w:p w14:paraId="066350A6" w14:textId="77777777" w:rsidR="004E00EE" w:rsidRPr="005838A6" w:rsidRDefault="004E00EE" w:rsidP="007864DF">
      <w:r w:rsidRPr="005838A6">
        <w:t>To verify that UE transmitter does not cause unacceptable interference to adjacent channels in terms of Adjacent Channel Leakage power Ratio (ACLR).</w:t>
      </w:r>
    </w:p>
    <w:p w14:paraId="2B19B311" w14:textId="77777777" w:rsidR="004E00EE" w:rsidRPr="005838A6" w:rsidRDefault="004E00EE" w:rsidP="007864DF">
      <w:pPr>
        <w:pStyle w:val="H6"/>
      </w:pPr>
      <w:r w:rsidRPr="005838A6">
        <w:t>6.5C.2.4.2.2</w:t>
      </w:r>
      <w:r w:rsidRPr="005838A6">
        <w:tab/>
        <w:t>Test applicability</w:t>
      </w:r>
    </w:p>
    <w:p w14:paraId="13F766F3" w14:textId="63D8D5AC" w:rsidR="004E00EE" w:rsidRPr="005838A6" w:rsidRDefault="004E00EE" w:rsidP="007864DF">
      <w:r w:rsidRPr="005838A6">
        <w:t xml:space="preserve">This test applies </w:t>
      </w:r>
      <w:r w:rsidRPr="005838A6">
        <w:rPr>
          <w:lang w:eastAsia="zh-CN"/>
        </w:rPr>
        <w:t xml:space="preserve">for </w:t>
      </w:r>
      <w:r w:rsidRPr="005838A6">
        <w:t>network signalling values NS_</w:t>
      </w:r>
      <w:r w:rsidR="00191646" w:rsidRPr="005838A6">
        <w:t>0</w:t>
      </w:r>
      <w:r w:rsidRPr="005838A6">
        <w:rPr>
          <w:lang w:eastAsia="zh-CN"/>
        </w:rPr>
        <w:t>3</w:t>
      </w:r>
      <w:r w:rsidRPr="005838A6">
        <w:t>U</w:t>
      </w:r>
      <w:r w:rsidRPr="005838A6">
        <w:rPr>
          <w:lang w:eastAsia="zh-CN"/>
        </w:rPr>
        <w:t xml:space="preserve">, </w:t>
      </w:r>
      <w:r w:rsidRPr="005838A6">
        <w:t>NS_</w:t>
      </w:r>
      <w:r w:rsidR="00191646" w:rsidRPr="005838A6">
        <w:t>0</w:t>
      </w:r>
      <w:r w:rsidRPr="005838A6">
        <w:rPr>
          <w:lang w:eastAsia="zh-CN"/>
        </w:rPr>
        <w:t>5</w:t>
      </w:r>
      <w:r w:rsidRPr="005838A6">
        <w:t>U, NS_</w:t>
      </w:r>
      <w:r w:rsidRPr="005838A6">
        <w:rPr>
          <w:lang w:eastAsia="zh-CN"/>
        </w:rPr>
        <w:t>43</w:t>
      </w:r>
      <w:r w:rsidRPr="005838A6">
        <w:t>U</w:t>
      </w:r>
      <w:r w:rsidRPr="005838A6">
        <w:rPr>
          <w:lang w:eastAsia="zh-CN"/>
        </w:rPr>
        <w:t xml:space="preserve">, and </w:t>
      </w:r>
      <w:r w:rsidRPr="005838A6">
        <w:t>NS_</w:t>
      </w:r>
      <w:r w:rsidRPr="005838A6">
        <w:rPr>
          <w:lang w:eastAsia="zh-CN"/>
        </w:rPr>
        <w:t xml:space="preserve">100 </w:t>
      </w:r>
      <w:r w:rsidRPr="005838A6">
        <w:t>to all types of NR UE release 15 and forward that support SUL operating on the SUL bands.</w:t>
      </w:r>
    </w:p>
    <w:p w14:paraId="15352E9A" w14:textId="77777777" w:rsidR="004E00EE" w:rsidRPr="005838A6" w:rsidRDefault="004E00EE" w:rsidP="007864DF">
      <w:pPr>
        <w:pStyle w:val="H6"/>
      </w:pPr>
      <w:r w:rsidRPr="005838A6">
        <w:t>6.5C.2.4.2.3</w:t>
      </w:r>
      <w:r w:rsidRPr="005838A6">
        <w:tab/>
        <w:t>Minimum conformance requirements</w:t>
      </w:r>
    </w:p>
    <w:p w14:paraId="344997DF" w14:textId="77777777" w:rsidR="004E00EE" w:rsidRPr="005838A6" w:rsidRDefault="004E00EE" w:rsidP="007864DF">
      <w:r w:rsidRPr="005838A6">
        <w:t>The minimum conformance requirements specified in Clause 6.5.2.4.2.3 applies to the UE that support SUL operating on the SUL bands.</w:t>
      </w:r>
    </w:p>
    <w:p w14:paraId="06541C42" w14:textId="77777777" w:rsidR="004E00EE" w:rsidRPr="005838A6" w:rsidRDefault="004E00EE" w:rsidP="007864DF">
      <w:r w:rsidRPr="005838A6">
        <w:t>The normative reference for this requirement is TS 38.101-clause 6.5.2.4.2.</w:t>
      </w:r>
    </w:p>
    <w:p w14:paraId="63CCC613" w14:textId="77777777" w:rsidR="004E00EE" w:rsidRPr="005838A6" w:rsidRDefault="004E00EE" w:rsidP="007864DF">
      <w:pPr>
        <w:pStyle w:val="H6"/>
      </w:pPr>
      <w:r w:rsidRPr="005838A6">
        <w:t>6.5C.2.4.2.4</w:t>
      </w:r>
      <w:r w:rsidRPr="005838A6">
        <w:tab/>
        <w:t>Test description</w:t>
      </w:r>
    </w:p>
    <w:p w14:paraId="41D7A649" w14:textId="77777777" w:rsidR="004E00EE" w:rsidRPr="005838A6" w:rsidRDefault="004E00EE" w:rsidP="007864DF">
      <w:pPr>
        <w:rPr>
          <w:lang w:eastAsia="zh-CN"/>
        </w:rPr>
      </w:pPr>
      <w:r w:rsidRPr="005838A6">
        <w:rPr>
          <w:lang w:eastAsia="zh-CN"/>
        </w:rPr>
        <w:t xml:space="preserve">Same test description as specified in clause </w:t>
      </w:r>
      <w:r w:rsidRPr="005838A6">
        <w:t>6.5.2.4.2.4</w:t>
      </w:r>
      <w:r w:rsidRPr="005838A6">
        <w:rPr>
          <w:lang w:eastAsia="zh-CN"/>
        </w:rPr>
        <w:t xml:space="preserve"> with following exceptions:</w:t>
      </w:r>
    </w:p>
    <w:p w14:paraId="09132121" w14:textId="77777777" w:rsidR="004E00EE" w:rsidRPr="005838A6" w:rsidRDefault="004E00EE" w:rsidP="007864DF">
      <w:pPr>
        <w:pStyle w:val="B10"/>
        <w:rPr>
          <w:lang w:eastAsia="zh-CN"/>
        </w:rPr>
      </w:pPr>
      <w:r w:rsidRPr="005838A6">
        <w:rPr>
          <w:lang w:eastAsia="zh-CN"/>
        </w:rPr>
        <w:t>Initial conditions are same as in subclause 6.2C.5.4 with the following exceptions:</w:t>
      </w:r>
    </w:p>
    <w:p w14:paraId="3DEAA3F7" w14:textId="26A9A9DC" w:rsidR="004E00EE" w:rsidRPr="005838A6" w:rsidRDefault="004E00EE" w:rsidP="007864DF">
      <w:pPr>
        <w:pStyle w:val="B10"/>
        <w:rPr>
          <w:lang w:eastAsia="zh-CN"/>
        </w:rPr>
      </w:pPr>
      <w:r w:rsidRPr="005838A6">
        <w:t>-</w:t>
      </w:r>
      <w:r w:rsidRPr="005838A6">
        <w:tab/>
      </w:r>
      <w:r w:rsidRPr="005838A6">
        <w:rPr>
          <w:lang w:eastAsia="zh-CN"/>
        </w:rPr>
        <w:t xml:space="preserve">Only </w:t>
      </w:r>
      <w:r w:rsidRPr="005838A6">
        <w:t>network signalling values NS_</w:t>
      </w:r>
      <w:r w:rsidR="00191646" w:rsidRPr="005838A6">
        <w:t>0</w:t>
      </w:r>
      <w:r w:rsidRPr="005838A6">
        <w:rPr>
          <w:lang w:eastAsia="zh-CN"/>
        </w:rPr>
        <w:t>3</w:t>
      </w:r>
      <w:r w:rsidRPr="005838A6">
        <w:t>U</w:t>
      </w:r>
      <w:r w:rsidRPr="005838A6">
        <w:rPr>
          <w:lang w:eastAsia="zh-CN"/>
        </w:rPr>
        <w:t xml:space="preserve">, </w:t>
      </w:r>
      <w:r w:rsidRPr="005838A6">
        <w:t>NS_</w:t>
      </w:r>
      <w:r w:rsidR="00191646" w:rsidRPr="005838A6">
        <w:t>0</w:t>
      </w:r>
      <w:r w:rsidRPr="005838A6">
        <w:rPr>
          <w:lang w:eastAsia="zh-CN"/>
        </w:rPr>
        <w:t>5</w:t>
      </w:r>
      <w:r w:rsidRPr="005838A6">
        <w:t>U, NS_</w:t>
      </w:r>
      <w:r w:rsidRPr="005838A6">
        <w:rPr>
          <w:lang w:eastAsia="zh-CN"/>
        </w:rPr>
        <w:t>43</w:t>
      </w:r>
      <w:r w:rsidRPr="005838A6">
        <w:t>U</w:t>
      </w:r>
      <w:r w:rsidRPr="005838A6">
        <w:rPr>
          <w:lang w:eastAsia="zh-CN"/>
        </w:rPr>
        <w:t xml:space="preserve">, and </w:t>
      </w:r>
      <w:r w:rsidRPr="005838A6">
        <w:t>NS_</w:t>
      </w:r>
      <w:r w:rsidRPr="005838A6">
        <w:rPr>
          <w:lang w:eastAsia="zh-CN"/>
        </w:rPr>
        <w:t>100 with the corresponding SUL band defined in Table 6.2.3.3.1-1 need to perform UTRA ACLR test.</w:t>
      </w:r>
    </w:p>
    <w:p w14:paraId="6DA0FE50" w14:textId="5F0AF3B4" w:rsidR="004E00EE" w:rsidRPr="005838A6" w:rsidRDefault="004E00EE" w:rsidP="007864DF">
      <w:pPr>
        <w:pStyle w:val="B10"/>
      </w:pPr>
      <w:r w:rsidRPr="005838A6">
        <w:t>-</w:t>
      </w:r>
      <w:r w:rsidRPr="005838A6">
        <w:tab/>
        <w:t>Message contents in initial conditions are according to TS 38.508-1 [5] subclause 4.6 ensuring Tables 4.6.1-28 with condition SUL AND (RF OR RRM), Tables 4.6.3-14 with condition SUL_SUL for SUL carrier,</w:t>
      </w:r>
      <w:r w:rsidRPr="005838A6">
        <w:rPr>
          <w:lang w:eastAsia="zh-CN"/>
        </w:rPr>
        <w:t xml:space="preserve"> </w:t>
      </w:r>
      <w:r w:rsidRPr="005838A6">
        <w:rPr>
          <w:iCs/>
        </w:rPr>
        <w:t xml:space="preserve">and </w:t>
      </w:r>
      <w:r w:rsidRPr="005838A6">
        <w:t xml:space="preserve">Table 4.6.3-167 </w:t>
      </w:r>
      <w:r w:rsidRPr="005838A6">
        <w:rPr>
          <w:iCs/>
        </w:rPr>
        <w:t xml:space="preserve">with condition </w:t>
      </w:r>
      <w:r w:rsidRPr="005838A6">
        <w:t>PUSCH_PUCCH_ON_SUL, together with the exceptions as specified in Table 6.5C.2.4.2.4-</w:t>
      </w:r>
      <w:r w:rsidR="0073324C" w:rsidRPr="005838A6">
        <w:t>1</w:t>
      </w:r>
    </w:p>
    <w:p w14:paraId="54493D1F" w14:textId="4234191B" w:rsidR="004E00EE" w:rsidRPr="005838A6" w:rsidRDefault="004E00EE" w:rsidP="0073324C">
      <w:pPr>
        <w:pStyle w:val="TH"/>
      </w:pPr>
      <w:r w:rsidRPr="005838A6">
        <w:t>Table 6.5C.2.4.2.4-</w:t>
      </w:r>
      <w:r w:rsidR="0073324C" w:rsidRPr="005838A6">
        <w:t>1</w:t>
      </w:r>
      <w:r w:rsidRPr="005838A6">
        <w:t>: AdditionalSpectrumEmission</w:t>
      </w:r>
    </w:p>
    <w:tbl>
      <w:tblPr>
        <w:tblW w:w="952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2013"/>
        <w:gridCol w:w="2693"/>
        <w:gridCol w:w="1135"/>
      </w:tblGrid>
      <w:tr w:rsidR="004E00EE" w:rsidRPr="005838A6" w14:paraId="4B34861A" w14:textId="77777777" w:rsidTr="00EF6B6C">
        <w:tc>
          <w:tcPr>
            <w:tcW w:w="9527" w:type="dxa"/>
            <w:gridSpan w:val="4"/>
          </w:tcPr>
          <w:p w14:paraId="18BAA40F" w14:textId="77777777" w:rsidR="004E00EE" w:rsidRPr="005838A6" w:rsidRDefault="004E00EE" w:rsidP="007864DF">
            <w:pPr>
              <w:pStyle w:val="TAL"/>
            </w:pPr>
            <w:r w:rsidRPr="005838A6">
              <w:t xml:space="preserve">Derivation Path: TS 38.508-1 [5] clause 4.6.3, Table 4.6.3-1 </w:t>
            </w:r>
            <w:r w:rsidRPr="005838A6">
              <w:rPr>
                <w:i/>
              </w:rPr>
              <w:t>AdditionalSpectrumEmission</w:t>
            </w:r>
          </w:p>
        </w:tc>
      </w:tr>
      <w:tr w:rsidR="004E00EE" w:rsidRPr="005838A6" w14:paraId="55C40A71" w14:textId="77777777" w:rsidTr="005838A6">
        <w:tc>
          <w:tcPr>
            <w:tcW w:w="3686" w:type="dxa"/>
          </w:tcPr>
          <w:p w14:paraId="39096531" w14:textId="77777777" w:rsidR="004E00EE" w:rsidRPr="005838A6" w:rsidRDefault="004E00EE" w:rsidP="007864DF">
            <w:pPr>
              <w:pStyle w:val="TAH"/>
              <w:jc w:val="left"/>
            </w:pPr>
            <w:r w:rsidRPr="005838A6">
              <w:t>Information Element</w:t>
            </w:r>
          </w:p>
        </w:tc>
        <w:tc>
          <w:tcPr>
            <w:tcW w:w="2013" w:type="dxa"/>
          </w:tcPr>
          <w:p w14:paraId="387BE929" w14:textId="77777777" w:rsidR="004E00EE" w:rsidRPr="005838A6" w:rsidRDefault="004E00EE" w:rsidP="007864DF">
            <w:pPr>
              <w:pStyle w:val="TAH"/>
              <w:jc w:val="left"/>
            </w:pPr>
            <w:r w:rsidRPr="005838A6">
              <w:t>Value/remark</w:t>
            </w:r>
          </w:p>
        </w:tc>
        <w:tc>
          <w:tcPr>
            <w:tcW w:w="2693" w:type="dxa"/>
          </w:tcPr>
          <w:p w14:paraId="04AC9401" w14:textId="77777777" w:rsidR="004E00EE" w:rsidRPr="005838A6" w:rsidRDefault="004E00EE" w:rsidP="007864DF">
            <w:pPr>
              <w:pStyle w:val="TAH"/>
              <w:jc w:val="left"/>
            </w:pPr>
            <w:r w:rsidRPr="005838A6">
              <w:t>Comment</w:t>
            </w:r>
          </w:p>
        </w:tc>
        <w:tc>
          <w:tcPr>
            <w:tcW w:w="1135" w:type="dxa"/>
          </w:tcPr>
          <w:p w14:paraId="6BB69020" w14:textId="77777777" w:rsidR="004E00EE" w:rsidRPr="005838A6" w:rsidRDefault="004E00EE" w:rsidP="007864DF">
            <w:pPr>
              <w:pStyle w:val="TAH"/>
              <w:jc w:val="left"/>
            </w:pPr>
            <w:r w:rsidRPr="005838A6">
              <w:t>Condition</w:t>
            </w:r>
          </w:p>
        </w:tc>
      </w:tr>
      <w:tr w:rsidR="004E00EE" w:rsidRPr="005838A6" w14:paraId="145CEF5D" w14:textId="77777777" w:rsidTr="005838A6">
        <w:trPr>
          <w:trHeight w:val="104"/>
        </w:trPr>
        <w:tc>
          <w:tcPr>
            <w:tcW w:w="3686" w:type="dxa"/>
          </w:tcPr>
          <w:p w14:paraId="5CD183C4" w14:textId="77777777" w:rsidR="004E00EE" w:rsidRPr="005838A6" w:rsidRDefault="004E00EE" w:rsidP="007864DF">
            <w:pPr>
              <w:pStyle w:val="TAL"/>
            </w:pPr>
            <w:r w:rsidRPr="005838A6">
              <w:t>AdditionalSpectrumEmission</w:t>
            </w:r>
          </w:p>
        </w:tc>
        <w:tc>
          <w:tcPr>
            <w:tcW w:w="2013" w:type="dxa"/>
          </w:tcPr>
          <w:p w14:paraId="6CB8D390" w14:textId="77777777" w:rsidR="004E00EE" w:rsidRPr="005838A6" w:rsidRDefault="004E00EE" w:rsidP="007864DF">
            <w:pPr>
              <w:pStyle w:val="TAC"/>
              <w:jc w:val="left"/>
            </w:pPr>
            <w:r w:rsidRPr="005838A6">
              <w:t>3 (NS_03U)</w:t>
            </w:r>
          </w:p>
          <w:p w14:paraId="09992198" w14:textId="77777777" w:rsidR="004E00EE" w:rsidRPr="005838A6" w:rsidRDefault="004E00EE" w:rsidP="007864DF">
            <w:pPr>
              <w:pStyle w:val="TAC"/>
              <w:jc w:val="left"/>
            </w:pPr>
            <w:r w:rsidRPr="005838A6">
              <w:t>3 (NS_05U)</w:t>
            </w:r>
          </w:p>
          <w:p w14:paraId="7A6343D0" w14:textId="77777777" w:rsidR="004E00EE" w:rsidRPr="005838A6" w:rsidRDefault="004E00EE" w:rsidP="007864DF">
            <w:pPr>
              <w:pStyle w:val="TAC"/>
              <w:jc w:val="left"/>
            </w:pPr>
            <w:r w:rsidRPr="005838A6">
              <w:t>1 (NS_100)</w:t>
            </w:r>
          </w:p>
          <w:p w14:paraId="52AA7572" w14:textId="2DF6D788" w:rsidR="008F1EE7" w:rsidRPr="005838A6" w:rsidRDefault="008F1EE7" w:rsidP="007864DF">
            <w:pPr>
              <w:pStyle w:val="TAC"/>
              <w:jc w:val="left"/>
            </w:pPr>
            <w:r w:rsidRPr="005838A6">
              <w:rPr>
                <w:lang w:eastAsia="zh-CN"/>
              </w:rPr>
              <w:t>3 (NS_43U)</w:t>
            </w:r>
          </w:p>
        </w:tc>
        <w:tc>
          <w:tcPr>
            <w:tcW w:w="2693" w:type="dxa"/>
          </w:tcPr>
          <w:p w14:paraId="70687D37" w14:textId="77777777" w:rsidR="004E00EE" w:rsidRPr="005838A6" w:rsidRDefault="004E00EE" w:rsidP="007864DF">
            <w:pPr>
              <w:pStyle w:val="TAC"/>
              <w:jc w:val="left"/>
              <w:rPr>
                <w:lang w:eastAsia="zh-CN"/>
              </w:rPr>
            </w:pPr>
            <w:r w:rsidRPr="005838A6">
              <w:rPr>
                <w:lang w:eastAsia="zh-CN"/>
              </w:rPr>
              <w:t>For SUL band n86</w:t>
            </w:r>
          </w:p>
          <w:p w14:paraId="739888E9" w14:textId="77777777" w:rsidR="004E00EE" w:rsidRPr="005838A6" w:rsidRDefault="004E00EE" w:rsidP="007864DF">
            <w:pPr>
              <w:pStyle w:val="TAC"/>
              <w:jc w:val="left"/>
              <w:rPr>
                <w:lang w:eastAsia="zh-CN"/>
              </w:rPr>
            </w:pPr>
            <w:r w:rsidRPr="005838A6">
              <w:rPr>
                <w:lang w:eastAsia="zh-CN"/>
              </w:rPr>
              <w:t>For SUL band n84</w:t>
            </w:r>
          </w:p>
          <w:p w14:paraId="65B93E35" w14:textId="77777777" w:rsidR="004E00EE" w:rsidRPr="005838A6" w:rsidRDefault="004E00EE" w:rsidP="007864DF">
            <w:pPr>
              <w:pStyle w:val="TAC"/>
              <w:jc w:val="left"/>
              <w:rPr>
                <w:lang w:eastAsia="zh-CN"/>
              </w:rPr>
            </w:pPr>
            <w:r w:rsidRPr="005838A6">
              <w:rPr>
                <w:lang w:eastAsia="zh-CN"/>
              </w:rPr>
              <w:t>For SUL band n84 and n86</w:t>
            </w:r>
          </w:p>
          <w:p w14:paraId="3DC93C12" w14:textId="1404A075" w:rsidR="008F1EE7" w:rsidRPr="005838A6" w:rsidRDefault="008F1EE7" w:rsidP="007864DF">
            <w:pPr>
              <w:pStyle w:val="TAC"/>
              <w:jc w:val="left"/>
            </w:pPr>
            <w:r w:rsidRPr="005838A6">
              <w:rPr>
                <w:lang w:eastAsia="zh-CN"/>
              </w:rPr>
              <w:t>For SUL band n81</w:t>
            </w:r>
          </w:p>
        </w:tc>
        <w:tc>
          <w:tcPr>
            <w:tcW w:w="1135" w:type="dxa"/>
          </w:tcPr>
          <w:p w14:paraId="6C1247E4" w14:textId="77777777" w:rsidR="004E00EE" w:rsidRPr="005838A6" w:rsidRDefault="004E00EE" w:rsidP="007864DF">
            <w:pPr>
              <w:pStyle w:val="TAC"/>
              <w:jc w:val="left"/>
            </w:pPr>
          </w:p>
        </w:tc>
      </w:tr>
    </w:tbl>
    <w:p w14:paraId="4C578E3D" w14:textId="77777777" w:rsidR="004E00EE" w:rsidRPr="005838A6" w:rsidRDefault="004E00EE" w:rsidP="007864DF"/>
    <w:p w14:paraId="55F890A0" w14:textId="77777777" w:rsidR="004E00EE" w:rsidRPr="005838A6" w:rsidRDefault="004E00EE" w:rsidP="007864DF">
      <w:pPr>
        <w:pStyle w:val="H6"/>
      </w:pPr>
      <w:r w:rsidRPr="005838A6">
        <w:t>6.5C.2.4.2.5</w:t>
      </w:r>
      <w:r w:rsidRPr="005838A6">
        <w:tab/>
        <w:t>Test requirement</w:t>
      </w:r>
    </w:p>
    <w:p w14:paraId="3BD13B7E" w14:textId="77777777" w:rsidR="004E00EE" w:rsidRPr="005838A6" w:rsidRDefault="004E00EE" w:rsidP="007864DF">
      <w:r w:rsidRPr="005838A6">
        <w:t xml:space="preserve">UTRA ACLR requirement is applicable when signalled by the network with network signalling </w:t>
      </w:r>
      <w:r w:rsidRPr="005838A6">
        <w:rPr>
          <w:lang w:eastAsia="zh-CN"/>
        </w:rPr>
        <w:t xml:space="preserve">value indicated by </w:t>
      </w:r>
      <w:r w:rsidRPr="005838A6">
        <w:t xml:space="preserve">the field </w:t>
      </w:r>
      <w:r w:rsidRPr="005838A6">
        <w:rPr>
          <w:i/>
        </w:rPr>
        <w:t>additionalSpectrumEmission</w:t>
      </w:r>
      <w:r w:rsidRPr="005838A6">
        <w:t>.</w:t>
      </w:r>
    </w:p>
    <w:p w14:paraId="64E423CB" w14:textId="77777777" w:rsidR="004E00EE" w:rsidRPr="005838A6" w:rsidRDefault="004E00EE" w:rsidP="007864DF">
      <w:r w:rsidRPr="005838A6">
        <w:t xml:space="preserve">The measured UE mean total power in the channel bandwidth on SUL carrier, derived in step 3, shall fulfil requirements in Clause 6.2C.5.5 as appropriate, and </w:t>
      </w:r>
      <w:r w:rsidRPr="005838A6">
        <w:rPr>
          <w:rFonts w:cs="v5.0.0"/>
        </w:rPr>
        <w:t>if the measured adjacent channel power is greater than –50 dBm then</w:t>
      </w:r>
      <w:r w:rsidRPr="005838A6">
        <w:t xml:space="preserve"> the measured UTRA ACLR, derived in step 6, shall be higher than the limits in Table 6.5C.2.4.2.5-1.</w:t>
      </w:r>
    </w:p>
    <w:p w14:paraId="1F3E067A" w14:textId="77777777" w:rsidR="004E00EE" w:rsidRPr="005838A6" w:rsidRDefault="004E00EE" w:rsidP="0073324C">
      <w:pPr>
        <w:pStyle w:val="TH"/>
      </w:pPr>
      <w:r w:rsidRPr="005838A6">
        <w:t>Table 6.5C.2.4.2.5-1: NR ACLR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3"/>
        <w:gridCol w:w="3112"/>
      </w:tblGrid>
      <w:tr w:rsidR="004E00EE" w:rsidRPr="005838A6" w14:paraId="4AB3B54B" w14:textId="77777777" w:rsidTr="00EF6B6C">
        <w:trPr>
          <w:jc w:val="center"/>
        </w:trPr>
        <w:tc>
          <w:tcPr>
            <w:tcW w:w="1693" w:type="dxa"/>
            <w:shd w:val="clear" w:color="auto" w:fill="auto"/>
            <w:vAlign w:val="center"/>
          </w:tcPr>
          <w:p w14:paraId="298B4718" w14:textId="77777777" w:rsidR="004E00EE" w:rsidRPr="005838A6" w:rsidRDefault="004E00EE" w:rsidP="007864DF">
            <w:pPr>
              <w:pStyle w:val="TAH"/>
              <w:jc w:val="left"/>
            </w:pPr>
          </w:p>
        </w:tc>
        <w:tc>
          <w:tcPr>
            <w:tcW w:w="3112" w:type="dxa"/>
            <w:shd w:val="clear" w:color="auto" w:fill="auto"/>
            <w:vAlign w:val="center"/>
          </w:tcPr>
          <w:p w14:paraId="5F333637" w14:textId="77777777" w:rsidR="004E00EE" w:rsidRPr="005838A6" w:rsidRDefault="004E00EE" w:rsidP="007864DF">
            <w:pPr>
              <w:pStyle w:val="TAH"/>
              <w:jc w:val="left"/>
            </w:pPr>
            <w:r w:rsidRPr="005838A6">
              <w:t>Power class 3</w:t>
            </w:r>
          </w:p>
        </w:tc>
      </w:tr>
      <w:tr w:rsidR="004E00EE" w:rsidRPr="005838A6" w14:paraId="4EBBA76E" w14:textId="77777777" w:rsidTr="00EF6B6C">
        <w:trPr>
          <w:jc w:val="center"/>
        </w:trPr>
        <w:tc>
          <w:tcPr>
            <w:tcW w:w="1693" w:type="dxa"/>
            <w:shd w:val="clear" w:color="auto" w:fill="auto"/>
            <w:vAlign w:val="center"/>
          </w:tcPr>
          <w:p w14:paraId="6B3EEBDD" w14:textId="77777777" w:rsidR="004E00EE" w:rsidRPr="005838A6" w:rsidRDefault="004E00EE" w:rsidP="007864DF">
            <w:pPr>
              <w:pStyle w:val="TAH"/>
              <w:jc w:val="left"/>
            </w:pPr>
            <w:r w:rsidRPr="005838A6">
              <w:t>UTRA</w:t>
            </w:r>
            <w:r w:rsidRPr="005838A6">
              <w:rPr>
                <w:vertAlign w:val="subscript"/>
              </w:rPr>
              <w:t>ACLR1</w:t>
            </w:r>
          </w:p>
        </w:tc>
        <w:tc>
          <w:tcPr>
            <w:tcW w:w="3112" w:type="dxa"/>
            <w:shd w:val="clear" w:color="auto" w:fill="auto"/>
          </w:tcPr>
          <w:p w14:paraId="67EB7385" w14:textId="77777777" w:rsidR="004E00EE" w:rsidRPr="005838A6" w:rsidRDefault="004E00EE" w:rsidP="007864DF">
            <w:pPr>
              <w:pStyle w:val="TAC"/>
              <w:jc w:val="left"/>
            </w:pPr>
            <w:r w:rsidRPr="005838A6">
              <w:t>33 dB - TT</w:t>
            </w:r>
          </w:p>
        </w:tc>
      </w:tr>
      <w:tr w:rsidR="004E00EE" w:rsidRPr="005838A6" w14:paraId="723BC913" w14:textId="77777777" w:rsidTr="00EF6B6C">
        <w:trPr>
          <w:jc w:val="center"/>
        </w:trPr>
        <w:tc>
          <w:tcPr>
            <w:tcW w:w="1693" w:type="dxa"/>
            <w:shd w:val="clear" w:color="auto" w:fill="auto"/>
            <w:vAlign w:val="center"/>
          </w:tcPr>
          <w:p w14:paraId="1013194E" w14:textId="77777777" w:rsidR="004E00EE" w:rsidRPr="005838A6" w:rsidRDefault="004E00EE" w:rsidP="007864DF">
            <w:pPr>
              <w:pStyle w:val="TAH"/>
              <w:jc w:val="left"/>
            </w:pPr>
            <w:r w:rsidRPr="005838A6">
              <w:t>UTRA</w:t>
            </w:r>
            <w:r w:rsidRPr="005838A6">
              <w:rPr>
                <w:vertAlign w:val="subscript"/>
              </w:rPr>
              <w:t>ACLR2</w:t>
            </w:r>
          </w:p>
        </w:tc>
        <w:tc>
          <w:tcPr>
            <w:tcW w:w="3112" w:type="dxa"/>
            <w:shd w:val="clear" w:color="auto" w:fill="auto"/>
          </w:tcPr>
          <w:p w14:paraId="47BE7FDB" w14:textId="77777777" w:rsidR="004E00EE" w:rsidRPr="005838A6" w:rsidRDefault="004E00EE" w:rsidP="007864DF">
            <w:pPr>
              <w:pStyle w:val="TAC"/>
              <w:jc w:val="left"/>
            </w:pPr>
            <w:r w:rsidRPr="005838A6">
              <w:t>36 dB - TT</w:t>
            </w:r>
          </w:p>
        </w:tc>
      </w:tr>
      <w:tr w:rsidR="004E00EE" w:rsidRPr="005838A6" w14:paraId="14BD8ACD" w14:textId="77777777" w:rsidTr="00EF6B6C">
        <w:trPr>
          <w:jc w:val="center"/>
        </w:trPr>
        <w:tc>
          <w:tcPr>
            <w:tcW w:w="4805" w:type="dxa"/>
            <w:gridSpan w:val="2"/>
            <w:shd w:val="clear" w:color="auto" w:fill="auto"/>
            <w:vAlign w:val="center"/>
          </w:tcPr>
          <w:p w14:paraId="7A9DD9E8" w14:textId="6DCC68B5" w:rsidR="004E00EE" w:rsidRPr="005838A6" w:rsidRDefault="004E00EE" w:rsidP="007864DF">
            <w:pPr>
              <w:pStyle w:val="TAN"/>
            </w:pPr>
            <w:r w:rsidRPr="005838A6">
              <w:t>NOTE 1</w:t>
            </w:r>
            <w:r w:rsidR="00BC2E2B" w:rsidRPr="005838A6">
              <w:t>:</w:t>
            </w:r>
            <w:r w:rsidR="00BC2E2B" w:rsidRPr="005838A6">
              <w:tab/>
            </w:r>
            <w:r w:rsidRPr="005838A6">
              <w:t xml:space="preserve">TT = 0.8 dB </w:t>
            </w:r>
          </w:p>
        </w:tc>
      </w:tr>
    </w:tbl>
    <w:p w14:paraId="46829524" w14:textId="77777777" w:rsidR="004E00EE" w:rsidRPr="005838A6" w:rsidRDefault="004E00EE" w:rsidP="007864DF"/>
    <w:p w14:paraId="1AA06889" w14:textId="2DFE4AE6" w:rsidR="004E00EE" w:rsidRPr="005838A6" w:rsidRDefault="004E00EE" w:rsidP="007864DF">
      <w:pPr>
        <w:pStyle w:val="Heading3"/>
      </w:pPr>
      <w:bookmarkStart w:id="1023" w:name="_Toc27478258"/>
      <w:bookmarkStart w:id="1024" w:name="_Toc36226973"/>
      <w:bookmarkStart w:id="1025" w:name="_Toc44324258"/>
      <w:bookmarkStart w:id="1026" w:name="_Toc52990452"/>
      <w:bookmarkStart w:id="1027" w:name="_Toc60823655"/>
      <w:bookmarkStart w:id="1028" w:name="_Toc60825576"/>
      <w:bookmarkStart w:id="1029" w:name="_Toc69306321"/>
      <w:bookmarkStart w:id="1030" w:name="_Toc69309986"/>
      <w:bookmarkStart w:id="1031" w:name="_Toc76020311"/>
      <w:bookmarkStart w:id="1032" w:name="_Toc83720799"/>
      <w:r w:rsidRPr="005838A6">
        <w:t>6.5C.3</w:t>
      </w:r>
      <w:r w:rsidRPr="005838A6">
        <w:tab/>
        <w:t>Spurious emissions for SUL</w:t>
      </w:r>
      <w:bookmarkEnd w:id="1023"/>
      <w:bookmarkEnd w:id="1024"/>
      <w:bookmarkEnd w:id="1025"/>
      <w:bookmarkEnd w:id="1026"/>
      <w:bookmarkEnd w:id="1027"/>
      <w:bookmarkEnd w:id="1028"/>
      <w:bookmarkEnd w:id="1029"/>
      <w:bookmarkEnd w:id="1030"/>
      <w:bookmarkEnd w:id="1031"/>
      <w:bookmarkEnd w:id="1032"/>
    </w:p>
    <w:p w14:paraId="16D71D2C" w14:textId="77777777" w:rsidR="004E00EE" w:rsidRPr="005838A6" w:rsidRDefault="004E00EE" w:rsidP="007864DF">
      <w:pPr>
        <w:pStyle w:val="Heading4"/>
      </w:pPr>
      <w:bookmarkStart w:id="1033" w:name="_Toc27478259"/>
      <w:bookmarkStart w:id="1034" w:name="_Toc36226974"/>
      <w:bookmarkStart w:id="1035" w:name="_Toc44324259"/>
      <w:bookmarkStart w:id="1036" w:name="_Toc52990453"/>
      <w:bookmarkStart w:id="1037" w:name="_Toc60823656"/>
      <w:bookmarkStart w:id="1038" w:name="_Toc60825577"/>
      <w:bookmarkStart w:id="1039" w:name="_Toc69306322"/>
      <w:bookmarkStart w:id="1040" w:name="_Toc69309987"/>
      <w:bookmarkStart w:id="1041" w:name="_Toc76020312"/>
      <w:bookmarkStart w:id="1042" w:name="_Toc83720800"/>
      <w:r w:rsidRPr="005838A6">
        <w:t>6.5C.3.1</w:t>
      </w:r>
      <w:r w:rsidRPr="005838A6">
        <w:tab/>
        <w:t>General spurious emissions for SUL</w:t>
      </w:r>
      <w:bookmarkEnd w:id="1033"/>
      <w:bookmarkEnd w:id="1034"/>
      <w:bookmarkEnd w:id="1035"/>
      <w:bookmarkEnd w:id="1036"/>
      <w:bookmarkEnd w:id="1037"/>
      <w:bookmarkEnd w:id="1038"/>
      <w:bookmarkEnd w:id="1039"/>
      <w:bookmarkEnd w:id="1040"/>
      <w:bookmarkEnd w:id="1041"/>
      <w:bookmarkEnd w:id="1042"/>
    </w:p>
    <w:p w14:paraId="5586ECD0" w14:textId="77777777" w:rsidR="004E00EE" w:rsidRPr="005838A6" w:rsidRDefault="004E00EE" w:rsidP="007864DF">
      <w:pPr>
        <w:pStyle w:val="H6"/>
      </w:pPr>
      <w:bookmarkStart w:id="1043" w:name="_Toc27478260"/>
      <w:bookmarkStart w:id="1044" w:name="_Toc36226975"/>
      <w:bookmarkStart w:id="1045" w:name="_Toc44324260"/>
      <w:bookmarkStart w:id="1046" w:name="_Toc52990454"/>
      <w:bookmarkStart w:id="1047" w:name="_Toc60823657"/>
      <w:bookmarkStart w:id="1048" w:name="_Toc60825578"/>
      <w:r w:rsidRPr="005838A6">
        <w:t>6.5C.3.1.1</w:t>
      </w:r>
      <w:r w:rsidRPr="005838A6">
        <w:tab/>
        <w:t>Test purpose</w:t>
      </w:r>
      <w:bookmarkEnd w:id="1043"/>
      <w:bookmarkEnd w:id="1044"/>
      <w:bookmarkEnd w:id="1045"/>
      <w:bookmarkEnd w:id="1046"/>
      <w:bookmarkEnd w:id="1047"/>
      <w:bookmarkEnd w:id="1048"/>
    </w:p>
    <w:p w14:paraId="3437BA82" w14:textId="77777777" w:rsidR="004E00EE" w:rsidRPr="005838A6" w:rsidRDefault="004E00EE" w:rsidP="007864DF">
      <w:r w:rsidRPr="005838A6">
        <w:t>To verify that UE transmitter does not cause unacceptable interference to other channels or other systems in terms of transmitter spurious emissions.</w:t>
      </w:r>
    </w:p>
    <w:p w14:paraId="58FAE9FD" w14:textId="7E6E7958" w:rsidR="004E00EE" w:rsidRPr="005838A6" w:rsidRDefault="004E00EE" w:rsidP="007864DF">
      <w:pPr>
        <w:pStyle w:val="H6"/>
      </w:pPr>
      <w:bookmarkStart w:id="1049" w:name="_Toc27478261"/>
      <w:bookmarkStart w:id="1050" w:name="_Toc36226976"/>
      <w:bookmarkStart w:id="1051" w:name="_Toc44324261"/>
      <w:bookmarkStart w:id="1052" w:name="_Toc52990455"/>
      <w:bookmarkStart w:id="1053" w:name="_Toc60823658"/>
      <w:bookmarkStart w:id="1054" w:name="_Toc60825579"/>
      <w:r w:rsidRPr="005838A6">
        <w:t>6.5C.3.1.2</w:t>
      </w:r>
      <w:r w:rsidRPr="005838A6">
        <w:tab/>
        <w:t>Test applicability</w:t>
      </w:r>
      <w:bookmarkEnd w:id="1049"/>
      <w:bookmarkEnd w:id="1050"/>
      <w:bookmarkEnd w:id="1051"/>
      <w:bookmarkEnd w:id="1052"/>
      <w:bookmarkEnd w:id="1053"/>
      <w:bookmarkEnd w:id="1054"/>
    </w:p>
    <w:p w14:paraId="2CEF63CE" w14:textId="77777777" w:rsidR="004E00EE" w:rsidRPr="005838A6" w:rsidRDefault="004E00EE" w:rsidP="007864DF">
      <w:r w:rsidRPr="005838A6">
        <w:t>This test applies to all types of NR UE release 15 and forward that support SUL operating on the SUL bands.</w:t>
      </w:r>
    </w:p>
    <w:p w14:paraId="76D4A7F4" w14:textId="34B39915" w:rsidR="004E00EE" w:rsidRPr="005838A6" w:rsidRDefault="004E00EE" w:rsidP="007864DF">
      <w:pPr>
        <w:pStyle w:val="H6"/>
      </w:pPr>
      <w:bookmarkStart w:id="1055" w:name="_Toc27478262"/>
      <w:bookmarkStart w:id="1056" w:name="_Toc36226977"/>
      <w:bookmarkStart w:id="1057" w:name="_Toc44324262"/>
      <w:bookmarkStart w:id="1058" w:name="_Toc52990456"/>
      <w:bookmarkStart w:id="1059" w:name="_Toc60823659"/>
      <w:bookmarkStart w:id="1060" w:name="_Toc60825580"/>
      <w:r w:rsidRPr="005838A6">
        <w:t>6.5C.3.1.3</w:t>
      </w:r>
      <w:r w:rsidRPr="005838A6">
        <w:tab/>
        <w:t>Minimum conformance requirements</w:t>
      </w:r>
      <w:bookmarkEnd w:id="1055"/>
      <w:bookmarkEnd w:id="1056"/>
      <w:bookmarkEnd w:id="1057"/>
      <w:bookmarkEnd w:id="1058"/>
      <w:bookmarkEnd w:id="1059"/>
      <w:bookmarkEnd w:id="1060"/>
    </w:p>
    <w:p w14:paraId="573C3ED7" w14:textId="77777777" w:rsidR="004E00EE" w:rsidRPr="005838A6" w:rsidRDefault="004E00EE" w:rsidP="007864DF">
      <w:r w:rsidRPr="005838A6">
        <w:t>The general spurious emission requirement specified in clause 6.5.3.1.3 applies to the UE that support SUL operating on the SUL bands.</w:t>
      </w:r>
    </w:p>
    <w:p w14:paraId="3D439A0B" w14:textId="77777777" w:rsidR="004E00EE" w:rsidRPr="005838A6" w:rsidRDefault="004E00EE" w:rsidP="007864DF">
      <w:pPr>
        <w:rPr>
          <w:lang w:eastAsia="zh-CN"/>
        </w:rPr>
      </w:pPr>
      <w:r w:rsidRPr="005838A6">
        <w:t>The normative reference for this requirement is TS 38.101-1 [2] subclauses 6.5.3.</w:t>
      </w:r>
      <w:r w:rsidRPr="005838A6">
        <w:rPr>
          <w:lang w:eastAsia="zh-CN"/>
        </w:rPr>
        <w:t>1</w:t>
      </w:r>
    </w:p>
    <w:p w14:paraId="65796CF6" w14:textId="5BEB5F88" w:rsidR="004E00EE" w:rsidRPr="005838A6" w:rsidRDefault="004E00EE" w:rsidP="007864DF">
      <w:pPr>
        <w:pStyle w:val="H6"/>
      </w:pPr>
      <w:bookmarkStart w:id="1061" w:name="_Toc27478263"/>
      <w:bookmarkStart w:id="1062" w:name="_Toc36226978"/>
      <w:bookmarkStart w:id="1063" w:name="_Toc44324263"/>
      <w:bookmarkStart w:id="1064" w:name="_Toc52990457"/>
      <w:bookmarkStart w:id="1065" w:name="_Toc60823660"/>
      <w:bookmarkStart w:id="1066" w:name="_Toc60825581"/>
      <w:r w:rsidRPr="005838A6">
        <w:t>6.5C.3.1.4</w:t>
      </w:r>
      <w:r w:rsidRPr="005838A6">
        <w:tab/>
        <w:t>Test description</w:t>
      </w:r>
      <w:bookmarkEnd w:id="1061"/>
      <w:bookmarkEnd w:id="1062"/>
      <w:bookmarkEnd w:id="1063"/>
      <w:bookmarkEnd w:id="1064"/>
      <w:bookmarkEnd w:id="1065"/>
      <w:bookmarkEnd w:id="1066"/>
    </w:p>
    <w:p w14:paraId="7E5618D1" w14:textId="77777777" w:rsidR="004E00EE" w:rsidRPr="005838A6" w:rsidRDefault="004E00EE" w:rsidP="007864DF">
      <w:pPr>
        <w:rPr>
          <w:lang w:eastAsia="zh-CN"/>
        </w:rPr>
      </w:pPr>
      <w:r w:rsidRPr="005838A6">
        <w:rPr>
          <w:lang w:eastAsia="zh-CN"/>
        </w:rPr>
        <w:t>Same test description as specified in clause 6.5.3.1.4 with following exceptions:</w:t>
      </w:r>
    </w:p>
    <w:p w14:paraId="48030901" w14:textId="63B3FD0B" w:rsidR="004E00EE" w:rsidRPr="005838A6" w:rsidRDefault="004E00EE" w:rsidP="007864DF">
      <w:pPr>
        <w:pStyle w:val="B10"/>
      </w:pPr>
      <w:r w:rsidRPr="005838A6">
        <w:t>-</w:t>
      </w:r>
      <w:r w:rsidRPr="005838A6">
        <w:tab/>
        <w:t>Instead</w:t>
      </w:r>
      <w:r w:rsidRPr="005838A6">
        <w:rPr>
          <w:lang w:eastAsia="zh-CN"/>
        </w:rPr>
        <w:t xml:space="preserve"> of </w:t>
      </w:r>
      <w:r w:rsidR="0073324C" w:rsidRPr="005838A6">
        <w:rPr>
          <w:lang w:eastAsia="zh-CN"/>
        </w:rPr>
        <w:t>T</w:t>
      </w:r>
      <w:r w:rsidRPr="005838A6">
        <w:rPr>
          <w:lang w:eastAsia="zh-CN"/>
        </w:rPr>
        <w:t xml:space="preserve">able </w:t>
      </w:r>
      <w:r w:rsidRPr="005838A6">
        <w:t xml:space="preserve">5.3.5-1 </w:t>
      </w:r>
      <w:r w:rsidRPr="005838A6">
        <w:sym w:font="Wingdings" w:char="F0E0"/>
      </w:r>
      <w:r w:rsidRPr="005838A6">
        <w:t xml:space="preserve"> use Table 5.5C-1</w:t>
      </w:r>
    </w:p>
    <w:p w14:paraId="377D479A" w14:textId="0AFF7FD7" w:rsidR="004E00EE" w:rsidRPr="005838A6" w:rsidRDefault="004E00EE" w:rsidP="007864DF">
      <w:pPr>
        <w:pStyle w:val="B10"/>
      </w:pPr>
      <w:r w:rsidRPr="005838A6">
        <w:t>-</w:t>
      </w:r>
      <w:r w:rsidRPr="005838A6">
        <w:tab/>
        <w:t xml:space="preserve">Instead of </w:t>
      </w:r>
      <w:r w:rsidR="0073324C" w:rsidRPr="005838A6">
        <w:t>T</w:t>
      </w:r>
      <w:r w:rsidRPr="005838A6">
        <w:t>able 6.5.3.1.4.1-1</w:t>
      </w:r>
      <w:r w:rsidRPr="005838A6">
        <w:sym w:font="Wingdings" w:char="F0E0"/>
      </w:r>
      <w:r w:rsidRPr="005838A6">
        <w:t xml:space="preserve"> use Table 6.5C.3.1.4-1</w:t>
      </w:r>
    </w:p>
    <w:p w14:paraId="5C30A96C" w14:textId="77777777" w:rsidR="004E00EE" w:rsidRPr="005838A6" w:rsidRDefault="004E00EE" w:rsidP="0073324C">
      <w:pPr>
        <w:pStyle w:val="TH"/>
        <w:rPr>
          <w:lang w:eastAsia="zh-CN"/>
        </w:rPr>
      </w:pPr>
      <w:r w:rsidRPr="005838A6">
        <w:t>Table 6.5C.3.1.4-1: Test Configuration T</w:t>
      </w:r>
      <w:r w:rsidRPr="005838A6">
        <w:rPr>
          <w:lang w:eastAsia="zh-CN"/>
        </w:rPr>
        <w:t>able</w:t>
      </w:r>
    </w:p>
    <w:tbl>
      <w:tblPr>
        <w:tblW w:w="98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89"/>
        <w:gridCol w:w="2381"/>
        <w:gridCol w:w="851"/>
        <w:gridCol w:w="850"/>
        <w:gridCol w:w="2409"/>
        <w:gridCol w:w="2375"/>
      </w:tblGrid>
      <w:tr w:rsidR="004E00EE" w:rsidRPr="005838A6" w14:paraId="2D163C1B" w14:textId="77777777" w:rsidTr="00EF6B6C">
        <w:trPr>
          <w:cantSplit/>
          <w:jc w:val="center"/>
        </w:trPr>
        <w:tc>
          <w:tcPr>
            <w:tcW w:w="9855" w:type="dxa"/>
            <w:gridSpan w:val="6"/>
          </w:tcPr>
          <w:p w14:paraId="51E08334" w14:textId="77777777" w:rsidR="004E00EE" w:rsidRPr="005838A6" w:rsidRDefault="004E00EE" w:rsidP="007864DF">
            <w:pPr>
              <w:pStyle w:val="TAH"/>
              <w:jc w:val="left"/>
            </w:pPr>
            <w:r w:rsidRPr="005838A6">
              <w:t>Initial Conditions</w:t>
            </w:r>
          </w:p>
        </w:tc>
      </w:tr>
      <w:tr w:rsidR="004E00EE" w:rsidRPr="005838A6" w14:paraId="25E50F45" w14:textId="77777777" w:rsidTr="00EF6B6C">
        <w:trPr>
          <w:cantSplit/>
          <w:jc w:val="center"/>
        </w:trPr>
        <w:tc>
          <w:tcPr>
            <w:tcW w:w="4221" w:type="dxa"/>
            <w:gridSpan w:val="3"/>
          </w:tcPr>
          <w:p w14:paraId="490CA5F5" w14:textId="77777777" w:rsidR="004E00EE" w:rsidRPr="005838A6" w:rsidRDefault="004E00EE" w:rsidP="007864DF">
            <w:pPr>
              <w:pStyle w:val="TAL"/>
            </w:pPr>
            <w:r w:rsidRPr="005838A6">
              <w:t>Test Environment as specified in TS 38.508-1 [5] subclause 4.1</w:t>
            </w:r>
          </w:p>
        </w:tc>
        <w:tc>
          <w:tcPr>
            <w:tcW w:w="5634" w:type="dxa"/>
            <w:gridSpan w:val="3"/>
          </w:tcPr>
          <w:p w14:paraId="05479328" w14:textId="77777777" w:rsidR="004E00EE" w:rsidRPr="005838A6" w:rsidRDefault="004E00EE" w:rsidP="007864DF">
            <w:pPr>
              <w:pStyle w:val="TAL"/>
            </w:pPr>
            <w:r w:rsidRPr="005838A6">
              <w:t>Normal</w:t>
            </w:r>
          </w:p>
        </w:tc>
      </w:tr>
      <w:tr w:rsidR="004E00EE" w:rsidRPr="005838A6" w14:paraId="31002983" w14:textId="77777777" w:rsidTr="00EF6B6C">
        <w:trPr>
          <w:cantSplit/>
          <w:jc w:val="center"/>
        </w:trPr>
        <w:tc>
          <w:tcPr>
            <w:tcW w:w="4221" w:type="dxa"/>
            <w:gridSpan w:val="3"/>
          </w:tcPr>
          <w:p w14:paraId="5F878436" w14:textId="77777777" w:rsidR="004E00EE" w:rsidRPr="005838A6" w:rsidRDefault="004E00EE" w:rsidP="007864DF">
            <w:pPr>
              <w:pStyle w:val="TAL"/>
            </w:pPr>
            <w:r w:rsidRPr="005838A6">
              <w:t>Test Frequencies as specified in TS 38.508-1 [5] subclause 4.3.1</w:t>
            </w:r>
          </w:p>
        </w:tc>
        <w:tc>
          <w:tcPr>
            <w:tcW w:w="5634" w:type="dxa"/>
            <w:gridSpan w:val="3"/>
          </w:tcPr>
          <w:p w14:paraId="6CE7E3A8" w14:textId="77777777" w:rsidR="004E00EE" w:rsidRPr="005838A6" w:rsidRDefault="004E00EE" w:rsidP="007864DF">
            <w:pPr>
              <w:pStyle w:val="TAL"/>
            </w:pPr>
            <w:r w:rsidRPr="005838A6">
              <w:t xml:space="preserve">Low range, Mid range, High range for SUL carrier </w:t>
            </w:r>
          </w:p>
          <w:p w14:paraId="17158E48" w14:textId="77777777" w:rsidR="004E00EE" w:rsidRPr="005838A6" w:rsidRDefault="004E00EE" w:rsidP="007864DF">
            <w:pPr>
              <w:pStyle w:val="TAL"/>
            </w:pPr>
            <w:r w:rsidRPr="005838A6">
              <w:t>Mid range for Non-SUL carrier</w:t>
            </w:r>
          </w:p>
        </w:tc>
      </w:tr>
      <w:tr w:rsidR="004E00EE" w:rsidRPr="005838A6" w14:paraId="2E030BA6" w14:textId="77777777" w:rsidTr="00EF6B6C">
        <w:trPr>
          <w:cantSplit/>
          <w:jc w:val="center"/>
        </w:trPr>
        <w:tc>
          <w:tcPr>
            <w:tcW w:w="4221" w:type="dxa"/>
            <w:gridSpan w:val="3"/>
          </w:tcPr>
          <w:p w14:paraId="6E4559C2" w14:textId="77777777" w:rsidR="004E00EE" w:rsidRPr="005838A6" w:rsidRDefault="004E00EE" w:rsidP="007864DF">
            <w:pPr>
              <w:pStyle w:val="TAL"/>
            </w:pPr>
            <w:r w:rsidRPr="005838A6">
              <w:t>Test Channel Bandwidths as specified in TS 38.508-1 [5] subclause 4.3.1</w:t>
            </w:r>
          </w:p>
        </w:tc>
        <w:tc>
          <w:tcPr>
            <w:tcW w:w="5634" w:type="dxa"/>
            <w:gridSpan w:val="3"/>
          </w:tcPr>
          <w:p w14:paraId="75915924" w14:textId="77777777" w:rsidR="004E00EE" w:rsidRPr="005838A6" w:rsidRDefault="004E00EE" w:rsidP="007864DF">
            <w:pPr>
              <w:pStyle w:val="TAL"/>
            </w:pPr>
            <w:r w:rsidRPr="005838A6">
              <w:t xml:space="preserve">Lowest, Mid, Highest for SUL carrier </w:t>
            </w:r>
          </w:p>
          <w:p w14:paraId="6415A90C" w14:textId="77777777" w:rsidR="004E00EE" w:rsidRPr="005838A6" w:rsidRDefault="004E00EE" w:rsidP="007864DF">
            <w:pPr>
              <w:pStyle w:val="TAL"/>
              <w:rPr>
                <w:b/>
              </w:rPr>
            </w:pPr>
            <w:r w:rsidRPr="005838A6">
              <w:t>Lowest for Non-SUL carrier</w:t>
            </w:r>
          </w:p>
        </w:tc>
      </w:tr>
      <w:tr w:rsidR="004E00EE" w:rsidRPr="005838A6" w14:paraId="4FCF2CD0" w14:textId="77777777" w:rsidTr="00EF6B6C">
        <w:trPr>
          <w:cantSplit/>
          <w:jc w:val="center"/>
        </w:trPr>
        <w:tc>
          <w:tcPr>
            <w:tcW w:w="4221" w:type="dxa"/>
            <w:gridSpan w:val="3"/>
          </w:tcPr>
          <w:p w14:paraId="45E2B46C" w14:textId="77777777" w:rsidR="004E00EE" w:rsidRPr="005838A6" w:rsidRDefault="004E00EE" w:rsidP="007864DF">
            <w:pPr>
              <w:pStyle w:val="TAL"/>
            </w:pPr>
            <w:r w:rsidRPr="005838A6">
              <w:t>Test SCS as specified in Table 5.3.5-1</w:t>
            </w:r>
          </w:p>
        </w:tc>
        <w:tc>
          <w:tcPr>
            <w:tcW w:w="5634" w:type="dxa"/>
            <w:gridSpan w:val="3"/>
          </w:tcPr>
          <w:p w14:paraId="25307A43" w14:textId="2094FBC3" w:rsidR="004E00EE" w:rsidRPr="005838A6" w:rsidRDefault="004E00EE" w:rsidP="007864DF">
            <w:pPr>
              <w:pStyle w:val="TAL"/>
              <w:rPr>
                <w:lang w:eastAsia="zh-CN"/>
              </w:rPr>
            </w:pPr>
            <w:r w:rsidRPr="005838A6">
              <w:rPr>
                <w:lang w:eastAsia="zh-CN"/>
              </w:rPr>
              <w:t xml:space="preserve">15kHz </w:t>
            </w:r>
            <w:r w:rsidRPr="005838A6">
              <w:t xml:space="preserve">for SUL carrier and </w:t>
            </w:r>
            <w:r w:rsidR="001914A8" w:rsidRPr="005838A6">
              <w:t xml:space="preserve">Lowest supported SCS for </w:t>
            </w:r>
            <w:r w:rsidRPr="005838A6">
              <w:t>Non-SUL carrier</w:t>
            </w:r>
          </w:p>
        </w:tc>
      </w:tr>
      <w:tr w:rsidR="004E00EE" w:rsidRPr="005838A6" w14:paraId="747658A8" w14:textId="77777777" w:rsidTr="00EF6B6C">
        <w:trPr>
          <w:cantSplit/>
          <w:jc w:val="center"/>
        </w:trPr>
        <w:tc>
          <w:tcPr>
            <w:tcW w:w="9855" w:type="dxa"/>
            <w:gridSpan w:val="6"/>
          </w:tcPr>
          <w:p w14:paraId="59F7048C" w14:textId="77777777" w:rsidR="004E00EE" w:rsidRPr="005838A6" w:rsidRDefault="004E00EE" w:rsidP="007864DF">
            <w:pPr>
              <w:pStyle w:val="TAH"/>
              <w:jc w:val="left"/>
            </w:pPr>
            <w:r w:rsidRPr="005838A6">
              <w:t>Test Parameters for Channel Bandwidths</w:t>
            </w:r>
          </w:p>
        </w:tc>
      </w:tr>
      <w:tr w:rsidR="004E00EE" w:rsidRPr="005838A6" w14:paraId="17931BE3" w14:textId="77777777" w:rsidTr="00EF6B6C">
        <w:trPr>
          <w:jc w:val="center"/>
        </w:trPr>
        <w:tc>
          <w:tcPr>
            <w:tcW w:w="989" w:type="dxa"/>
          </w:tcPr>
          <w:p w14:paraId="7B341126" w14:textId="77777777" w:rsidR="004E00EE" w:rsidRPr="005838A6" w:rsidRDefault="004E00EE" w:rsidP="007864DF">
            <w:pPr>
              <w:pStyle w:val="TAH"/>
              <w:jc w:val="left"/>
            </w:pPr>
            <w:r w:rsidRPr="005838A6">
              <w:t>Test ID</w:t>
            </w:r>
          </w:p>
        </w:tc>
        <w:tc>
          <w:tcPr>
            <w:tcW w:w="2381" w:type="dxa"/>
            <w:tcBorders>
              <w:bottom w:val="single" w:sz="4" w:space="0" w:color="auto"/>
            </w:tcBorders>
          </w:tcPr>
          <w:p w14:paraId="1782E335" w14:textId="77777777" w:rsidR="004E00EE" w:rsidRPr="005838A6" w:rsidRDefault="004E00EE" w:rsidP="007864DF">
            <w:pPr>
              <w:pStyle w:val="TAH"/>
              <w:jc w:val="left"/>
            </w:pPr>
            <w:r w:rsidRPr="005838A6">
              <w:t>Downlink Configuration</w:t>
            </w:r>
          </w:p>
        </w:tc>
        <w:tc>
          <w:tcPr>
            <w:tcW w:w="1701" w:type="dxa"/>
            <w:gridSpan w:val="2"/>
            <w:tcBorders>
              <w:bottom w:val="single" w:sz="4" w:space="0" w:color="auto"/>
            </w:tcBorders>
          </w:tcPr>
          <w:p w14:paraId="13531A3C" w14:textId="77777777" w:rsidR="004E00EE" w:rsidRPr="005838A6" w:rsidRDefault="004E00EE" w:rsidP="007864DF">
            <w:pPr>
              <w:pStyle w:val="TAH"/>
              <w:jc w:val="left"/>
            </w:pPr>
            <w:r w:rsidRPr="005838A6">
              <w:t>UL Configuration</w:t>
            </w:r>
          </w:p>
        </w:tc>
        <w:tc>
          <w:tcPr>
            <w:tcW w:w="4784" w:type="dxa"/>
            <w:gridSpan w:val="2"/>
          </w:tcPr>
          <w:p w14:paraId="76222930" w14:textId="77777777" w:rsidR="004E00EE" w:rsidRPr="005838A6" w:rsidRDefault="004E00EE" w:rsidP="007864DF">
            <w:pPr>
              <w:pStyle w:val="TAH"/>
              <w:jc w:val="left"/>
            </w:pPr>
            <w:r w:rsidRPr="005838A6">
              <w:t>SUL Configuration</w:t>
            </w:r>
          </w:p>
        </w:tc>
      </w:tr>
      <w:tr w:rsidR="004E00EE" w:rsidRPr="005838A6" w14:paraId="7E135A42" w14:textId="77777777" w:rsidTr="00EF6B6C">
        <w:trPr>
          <w:cantSplit/>
          <w:jc w:val="center"/>
        </w:trPr>
        <w:tc>
          <w:tcPr>
            <w:tcW w:w="989" w:type="dxa"/>
          </w:tcPr>
          <w:p w14:paraId="01A19A47" w14:textId="77777777" w:rsidR="004E00EE" w:rsidRPr="005838A6" w:rsidRDefault="004E00EE" w:rsidP="007864DF">
            <w:pPr>
              <w:pStyle w:val="TAC"/>
              <w:jc w:val="left"/>
            </w:pPr>
          </w:p>
        </w:tc>
        <w:tc>
          <w:tcPr>
            <w:tcW w:w="2381" w:type="dxa"/>
            <w:tcBorders>
              <w:bottom w:val="nil"/>
            </w:tcBorders>
          </w:tcPr>
          <w:p w14:paraId="2FA83BDC" w14:textId="77777777" w:rsidR="004E00EE" w:rsidRPr="005838A6" w:rsidRDefault="004E00EE" w:rsidP="007864DF">
            <w:pPr>
              <w:pStyle w:val="TAC"/>
              <w:jc w:val="left"/>
            </w:pPr>
            <w:r w:rsidRPr="005838A6">
              <w:t>N/A</w:t>
            </w:r>
          </w:p>
        </w:tc>
        <w:tc>
          <w:tcPr>
            <w:tcW w:w="1701" w:type="dxa"/>
            <w:gridSpan w:val="2"/>
            <w:tcBorders>
              <w:bottom w:val="nil"/>
            </w:tcBorders>
          </w:tcPr>
          <w:p w14:paraId="640D24E3" w14:textId="77777777" w:rsidR="004E00EE" w:rsidRPr="005838A6" w:rsidRDefault="004E00EE" w:rsidP="007864DF">
            <w:pPr>
              <w:pStyle w:val="TAC"/>
              <w:jc w:val="left"/>
              <w:rPr>
                <w:lang w:eastAsia="zh-CN"/>
              </w:rPr>
            </w:pPr>
            <w:r w:rsidRPr="005838A6">
              <w:rPr>
                <w:lang w:eastAsia="zh-CN"/>
              </w:rPr>
              <w:t>N/A</w:t>
            </w:r>
          </w:p>
        </w:tc>
        <w:tc>
          <w:tcPr>
            <w:tcW w:w="2409" w:type="dxa"/>
          </w:tcPr>
          <w:p w14:paraId="674D061F" w14:textId="77777777" w:rsidR="004E00EE" w:rsidRPr="005838A6" w:rsidRDefault="004E00EE" w:rsidP="007864DF">
            <w:pPr>
              <w:pStyle w:val="TAC"/>
              <w:jc w:val="left"/>
            </w:pPr>
            <w:r w:rsidRPr="005838A6">
              <w:t>Modulation</w:t>
            </w:r>
          </w:p>
        </w:tc>
        <w:tc>
          <w:tcPr>
            <w:tcW w:w="2375" w:type="dxa"/>
          </w:tcPr>
          <w:p w14:paraId="10F0B9C4" w14:textId="77777777" w:rsidR="004E00EE" w:rsidRPr="005838A6" w:rsidRDefault="004E00EE" w:rsidP="007864DF">
            <w:pPr>
              <w:pStyle w:val="TAC"/>
              <w:jc w:val="left"/>
            </w:pPr>
            <w:r w:rsidRPr="005838A6">
              <w:t>RB allocation (NOTE 2)</w:t>
            </w:r>
          </w:p>
        </w:tc>
      </w:tr>
      <w:tr w:rsidR="004E00EE" w:rsidRPr="005838A6" w14:paraId="54B43D48" w14:textId="77777777" w:rsidTr="00EF6B6C">
        <w:trPr>
          <w:cantSplit/>
          <w:jc w:val="center"/>
        </w:trPr>
        <w:tc>
          <w:tcPr>
            <w:tcW w:w="989" w:type="dxa"/>
          </w:tcPr>
          <w:p w14:paraId="477A8FCF" w14:textId="77777777" w:rsidR="004E00EE" w:rsidRPr="005838A6" w:rsidRDefault="004E00EE" w:rsidP="007864DF">
            <w:pPr>
              <w:pStyle w:val="TAC"/>
              <w:jc w:val="left"/>
            </w:pPr>
            <w:r w:rsidRPr="005838A6">
              <w:rPr>
                <w:lang w:eastAsia="zh-CN"/>
              </w:rPr>
              <w:t>1</w:t>
            </w:r>
          </w:p>
        </w:tc>
        <w:tc>
          <w:tcPr>
            <w:tcW w:w="2381" w:type="dxa"/>
            <w:tcBorders>
              <w:top w:val="nil"/>
              <w:bottom w:val="nil"/>
            </w:tcBorders>
          </w:tcPr>
          <w:p w14:paraId="43EBDF87" w14:textId="77777777" w:rsidR="004E00EE" w:rsidRPr="005838A6" w:rsidRDefault="004E00EE" w:rsidP="007864DF">
            <w:pPr>
              <w:pStyle w:val="TAC"/>
              <w:jc w:val="left"/>
            </w:pPr>
          </w:p>
        </w:tc>
        <w:tc>
          <w:tcPr>
            <w:tcW w:w="1701" w:type="dxa"/>
            <w:gridSpan w:val="2"/>
            <w:tcBorders>
              <w:top w:val="nil"/>
              <w:bottom w:val="nil"/>
            </w:tcBorders>
          </w:tcPr>
          <w:p w14:paraId="4AEB0407" w14:textId="77777777" w:rsidR="004E00EE" w:rsidRPr="005838A6" w:rsidRDefault="004E00EE" w:rsidP="007864DF">
            <w:pPr>
              <w:pStyle w:val="TAC"/>
              <w:jc w:val="left"/>
            </w:pPr>
          </w:p>
        </w:tc>
        <w:tc>
          <w:tcPr>
            <w:tcW w:w="2409" w:type="dxa"/>
          </w:tcPr>
          <w:p w14:paraId="35064D0C" w14:textId="77777777" w:rsidR="004E00EE" w:rsidRPr="005838A6" w:rsidRDefault="004E00EE" w:rsidP="007864DF">
            <w:pPr>
              <w:pStyle w:val="TAC"/>
              <w:jc w:val="left"/>
            </w:pPr>
            <w:r w:rsidRPr="005838A6">
              <w:t xml:space="preserve">CP-OFDM QPSK </w:t>
            </w:r>
          </w:p>
        </w:tc>
        <w:tc>
          <w:tcPr>
            <w:tcW w:w="2375" w:type="dxa"/>
          </w:tcPr>
          <w:p w14:paraId="4DC68A4B" w14:textId="77777777" w:rsidR="004E00EE" w:rsidRPr="005838A6" w:rsidRDefault="004E00EE" w:rsidP="007864DF">
            <w:pPr>
              <w:pStyle w:val="TAC"/>
              <w:jc w:val="left"/>
            </w:pPr>
            <w:r w:rsidRPr="005838A6">
              <w:t>OuterFull</w:t>
            </w:r>
          </w:p>
        </w:tc>
      </w:tr>
      <w:tr w:rsidR="004E00EE" w:rsidRPr="005838A6" w14:paraId="7CC68431" w14:textId="77777777" w:rsidTr="00EF6B6C">
        <w:trPr>
          <w:cantSplit/>
          <w:jc w:val="center"/>
        </w:trPr>
        <w:tc>
          <w:tcPr>
            <w:tcW w:w="989" w:type="dxa"/>
          </w:tcPr>
          <w:p w14:paraId="219FCB6D" w14:textId="77777777" w:rsidR="004E00EE" w:rsidRPr="005838A6" w:rsidRDefault="004E00EE" w:rsidP="007864DF">
            <w:pPr>
              <w:pStyle w:val="TAC"/>
              <w:jc w:val="left"/>
            </w:pPr>
            <w:r w:rsidRPr="005838A6">
              <w:rPr>
                <w:lang w:eastAsia="zh-CN"/>
              </w:rPr>
              <w:t>2</w:t>
            </w:r>
          </w:p>
        </w:tc>
        <w:tc>
          <w:tcPr>
            <w:tcW w:w="2381" w:type="dxa"/>
            <w:tcBorders>
              <w:top w:val="nil"/>
              <w:bottom w:val="nil"/>
            </w:tcBorders>
          </w:tcPr>
          <w:p w14:paraId="0A4BC707" w14:textId="77777777" w:rsidR="004E00EE" w:rsidRPr="005838A6" w:rsidRDefault="004E00EE" w:rsidP="007864DF">
            <w:pPr>
              <w:pStyle w:val="TAC"/>
              <w:jc w:val="left"/>
            </w:pPr>
          </w:p>
        </w:tc>
        <w:tc>
          <w:tcPr>
            <w:tcW w:w="1701" w:type="dxa"/>
            <w:gridSpan w:val="2"/>
            <w:tcBorders>
              <w:top w:val="nil"/>
              <w:bottom w:val="nil"/>
            </w:tcBorders>
          </w:tcPr>
          <w:p w14:paraId="181F1463" w14:textId="77777777" w:rsidR="004E00EE" w:rsidRPr="005838A6" w:rsidRDefault="004E00EE" w:rsidP="007864DF">
            <w:pPr>
              <w:pStyle w:val="TAC"/>
              <w:jc w:val="left"/>
            </w:pPr>
          </w:p>
        </w:tc>
        <w:tc>
          <w:tcPr>
            <w:tcW w:w="2409" w:type="dxa"/>
          </w:tcPr>
          <w:p w14:paraId="7B5DE052" w14:textId="77777777" w:rsidR="004E00EE" w:rsidRPr="005838A6" w:rsidRDefault="004E00EE" w:rsidP="007864DF">
            <w:pPr>
              <w:pStyle w:val="TAC"/>
              <w:jc w:val="left"/>
            </w:pPr>
            <w:r w:rsidRPr="005838A6">
              <w:t>CP-OFDM QPSK</w:t>
            </w:r>
          </w:p>
        </w:tc>
        <w:tc>
          <w:tcPr>
            <w:tcW w:w="2375" w:type="dxa"/>
          </w:tcPr>
          <w:p w14:paraId="5B739922" w14:textId="77777777" w:rsidR="004E00EE" w:rsidRPr="005838A6" w:rsidRDefault="004E00EE" w:rsidP="007864DF">
            <w:pPr>
              <w:pStyle w:val="TAC"/>
              <w:jc w:val="left"/>
            </w:pPr>
            <w:r w:rsidRPr="005838A6">
              <w:t>Edge_1RB_Left</w:t>
            </w:r>
          </w:p>
        </w:tc>
      </w:tr>
      <w:tr w:rsidR="004E00EE" w:rsidRPr="005838A6" w14:paraId="20138860" w14:textId="77777777" w:rsidTr="00EF6B6C">
        <w:trPr>
          <w:cantSplit/>
          <w:jc w:val="center"/>
        </w:trPr>
        <w:tc>
          <w:tcPr>
            <w:tcW w:w="989" w:type="dxa"/>
          </w:tcPr>
          <w:p w14:paraId="66CA39A5" w14:textId="77777777" w:rsidR="004E00EE" w:rsidRPr="005838A6" w:rsidRDefault="004E00EE" w:rsidP="007864DF">
            <w:pPr>
              <w:pStyle w:val="TAC"/>
              <w:jc w:val="left"/>
              <w:rPr>
                <w:lang w:eastAsia="zh-CN"/>
              </w:rPr>
            </w:pPr>
            <w:r w:rsidRPr="005838A6">
              <w:rPr>
                <w:lang w:eastAsia="zh-CN"/>
              </w:rPr>
              <w:t>3</w:t>
            </w:r>
          </w:p>
        </w:tc>
        <w:tc>
          <w:tcPr>
            <w:tcW w:w="2381" w:type="dxa"/>
            <w:tcBorders>
              <w:top w:val="nil"/>
            </w:tcBorders>
          </w:tcPr>
          <w:p w14:paraId="771253DE" w14:textId="77777777" w:rsidR="004E00EE" w:rsidRPr="005838A6" w:rsidRDefault="004E00EE" w:rsidP="007864DF">
            <w:pPr>
              <w:pStyle w:val="TAC"/>
              <w:jc w:val="left"/>
            </w:pPr>
          </w:p>
        </w:tc>
        <w:tc>
          <w:tcPr>
            <w:tcW w:w="1701" w:type="dxa"/>
            <w:gridSpan w:val="2"/>
            <w:tcBorders>
              <w:top w:val="nil"/>
            </w:tcBorders>
          </w:tcPr>
          <w:p w14:paraId="15285F31" w14:textId="77777777" w:rsidR="004E00EE" w:rsidRPr="005838A6" w:rsidRDefault="004E00EE" w:rsidP="007864DF">
            <w:pPr>
              <w:pStyle w:val="TAC"/>
              <w:jc w:val="left"/>
              <w:rPr>
                <w:lang w:eastAsia="zh-CN"/>
              </w:rPr>
            </w:pPr>
          </w:p>
        </w:tc>
        <w:tc>
          <w:tcPr>
            <w:tcW w:w="2409" w:type="dxa"/>
          </w:tcPr>
          <w:p w14:paraId="48D891DF" w14:textId="77777777" w:rsidR="004E00EE" w:rsidRPr="005838A6" w:rsidRDefault="004E00EE" w:rsidP="007864DF">
            <w:pPr>
              <w:pStyle w:val="TAC"/>
              <w:jc w:val="left"/>
              <w:rPr>
                <w:lang w:eastAsia="zh-CN"/>
              </w:rPr>
            </w:pPr>
            <w:r w:rsidRPr="005838A6">
              <w:t>CP-OFDM QPSK</w:t>
            </w:r>
          </w:p>
        </w:tc>
        <w:tc>
          <w:tcPr>
            <w:tcW w:w="2375" w:type="dxa"/>
          </w:tcPr>
          <w:p w14:paraId="37610542" w14:textId="77777777" w:rsidR="004E00EE" w:rsidRPr="005838A6" w:rsidRDefault="004E00EE" w:rsidP="007864DF">
            <w:pPr>
              <w:pStyle w:val="TAC"/>
              <w:jc w:val="left"/>
              <w:rPr>
                <w:lang w:eastAsia="zh-CN"/>
              </w:rPr>
            </w:pPr>
            <w:r w:rsidRPr="005838A6">
              <w:t>Edge_1RB_Right</w:t>
            </w:r>
          </w:p>
        </w:tc>
      </w:tr>
      <w:tr w:rsidR="004E00EE" w:rsidRPr="005838A6" w14:paraId="4F59A498" w14:textId="77777777" w:rsidTr="00EF6B6C">
        <w:trPr>
          <w:cantSplit/>
          <w:jc w:val="center"/>
        </w:trPr>
        <w:tc>
          <w:tcPr>
            <w:tcW w:w="9855" w:type="dxa"/>
            <w:gridSpan w:val="6"/>
          </w:tcPr>
          <w:p w14:paraId="286384B9" w14:textId="77777777" w:rsidR="004E00EE" w:rsidRPr="005838A6" w:rsidRDefault="004E00EE" w:rsidP="007864DF">
            <w:pPr>
              <w:pStyle w:val="TAN"/>
              <w:rPr>
                <w:lang w:eastAsia="zh-CN"/>
              </w:rPr>
            </w:pPr>
            <w:r w:rsidRPr="005838A6">
              <w:rPr>
                <w:lang w:eastAsia="zh-CN"/>
              </w:rPr>
              <w:t>NOTE 1:</w:t>
            </w:r>
            <w:r w:rsidRPr="005838A6">
              <w:rPr>
                <w:lang w:eastAsia="zh-CN"/>
              </w:rPr>
              <w:tab/>
              <w:t>Test Channel Bandwidths are checked separately for each SUL band combination, the applicable channel bandwidths are specified in Table 5.5C-1.</w:t>
            </w:r>
          </w:p>
          <w:p w14:paraId="0CE76961" w14:textId="77777777" w:rsidR="004E00EE" w:rsidRPr="005838A6" w:rsidRDefault="004E00EE" w:rsidP="007864DF">
            <w:pPr>
              <w:pStyle w:val="TAN"/>
              <w:rPr>
                <w:lang w:eastAsia="zh-CN"/>
              </w:rPr>
            </w:pPr>
            <w:r w:rsidRPr="005838A6">
              <w:rPr>
                <w:lang w:eastAsia="zh-CN"/>
              </w:rPr>
              <w:t>NOTE 2:</w:t>
            </w:r>
            <w:r w:rsidRPr="005838A6">
              <w:rPr>
                <w:lang w:eastAsia="zh-CN"/>
              </w:rPr>
              <w:tab/>
              <w:t>The specific configuration of each RB allocation is defined in Table 6.1-1.</w:t>
            </w:r>
          </w:p>
          <w:p w14:paraId="4FE0E8CA" w14:textId="77777777" w:rsidR="004E00EE" w:rsidRPr="005838A6" w:rsidRDefault="004E00EE" w:rsidP="007864DF">
            <w:pPr>
              <w:pStyle w:val="TAN"/>
            </w:pPr>
            <w:r w:rsidRPr="005838A6">
              <w:t>NOTE 3:</w:t>
            </w:r>
            <w:r w:rsidRPr="005838A6">
              <w:tab/>
            </w:r>
            <w:r w:rsidR="00021B95" w:rsidRPr="005838A6">
              <w:t>Void</w:t>
            </w:r>
          </w:p>
          <w:p w14:paraId="24C25C3F" w14:textId="70CCF71B" w:rsidR="00D07D3F" w:rsidRPr="005838A6" w:rsidRDefault="00D07D3F" w:rsidP="00D07D3F">
            <w:pPr>
              <w:pStyle w:val="TAN"/>
            </w:pPr>
            <w:r w:rsidRPr="005838A6">
              <w:rPr>
                <w:lang w:eastAsia="zh-CN"/>
              </w:rPr>
              <w:t>NOTE 4:</w:t>
            </w:r>
            <w:r w:rsidRPr="005838A6">
              <w:rPr>
                <w:lang w:eastAsia="zh-CN"/>
              </w:rPr>
              <w:tab/>
              <w:t>For NR band n83, 30MHz test channel bandwidth is tested with Low range and High range test frequencies.</w:t>
            </w:r>
          </w:p>
        </w:tc>
      </w:tr>
    </w:tbl>
    <w:p w14:paraId="3D0C2E8A" w14:textId="77777777" w:rsidR="004E00EE" w:rsidRPr="005838A6" w:rsidRDefault="004E00EE" w:rsidP="007864DF"/>
    <w:p w14:paraId="17623D60" w14:textId="77777777" w:rsidR="004E00EE" w:rsidRPr="005838A6" w:rsidRDefault="004E00EE" w:rsidP="007864DF">
      <w:pPr>
        <w:pStyle w:val="B10"/>
      </w:pPr>
      <w:r w:rsidRPr="005838A6">
        <w:t>-</w:t>
      </w:r>
      <w:r w:rsidRPr="005838A6">
        <w:tab/>
        <w:t>Connect the SS to the UE antenna connectors as shown in TS 38.508-1 [5] Annex A, Figure A.3.1.1.4 for TE diagram and section A.3.2 for UE diagram.</w:t>
      </w:r>
    </w:p>
    <w:p w14:paraId="2ED94C2A" w14:textId="77777777" w:rsidR="004E00EE" w:rsidRPr="005838A6" w:rsidRDefault="004E00EE" w:rsidP="007864DF">
      <w:pPr>
        <w:pStyle w:val="B10"/>
      </w:pPr>
      <w:r w:rsidRPr="005838A6">
        <w:t>-</w:t>
      </w:r>
      <w:r w:rsidRPr="005838A6">
        <w:tab/>
        <w:t>The parameter setting for the cell are set up according to the TS 38.508-1 [5] subclause 4.4.3</w:t>
      </w:r>
    </w:p>
    <w:p w14:paraId="614BBB40" w14:textId="77777777" w:rsidR="004E00EE" w:rsidRPr="005838A6" w:rsidRDefault="004E00EE" w:rsidP="007864DF">
      <w:pPr>
        <w:pStyle w:val="B10"/>
      </w:pPr>
      <w:r w:rsidRPr="005838A6">
        <w:t>-</w:t>
      </w:r>
      <w:r w:rsidRPr="005838A6">
        <w:tab/>
        <w:t>Downlink signals are initially setup according to Annex C.0, C.1, C.2 and uplink signals according to Annex G.0, G.1, G.2, and G.3.0 with consideration of supplementary uplink physical channels.</w:t>
      </w:r>
    </w:p>
    <w:p w14:paraId="315B77D8" w14:textId="77777777" w:rsidR="004E00EE" w:rsidRPr="005838A6" w:rsidRDefault="004E00EE" w:rsidP="007864DF">
      <w:pPr>
        <w:pStyle w:val="B10"/>
      </w:pPr>
      <w:r w:rsidRPr="005838A6">
        <w:t>-</w:t>
      </w:r>
      <w:r w:rsidRPr="005838A6">
        <w:tab/>
        <w:t xml:space="preserve">Message contents in initial conditions are according to TS 38.508-1 [5] subclause 4.3.6.1.1.2 ensuring UL/SUL indicator in Table 4.3.6.1.1.2-1 with condition SUL, subclause 4.6 ensuring Tables 4.6.1-28 with condition SUL AND (RF OR RRM), 4.6.3-14 with condition SUL_SUL for SUL carrier, </w:t>
      </w:r>
      <w:r w:rsidRPr="005838A6">
        <w:rPr>
          <w:iCs/>
        </w:rPr>
        <w:t xml:space="preserve">and </w:t>
      </w:r>
      <w:r w:rsidRPr="005838A6">
        <w:t xml:space="preserve">Table 4.6.3-167 </w:t>
      </w:r>
      <w:r w:rsidRPr="005838A6">
        <w:rPr>
          <w:iCs/>
        </w:rPr>
        <w:t xml:space="preserve">with condition </w:t>
      </w:r>
      <w:r w:rsidRPr="005838A6">
        <w:t>PUSCH_PUCCH_ON_SUL.</w:t>
      </w:r>
    </w:p>
    <w:p w14:paraId="3DDE1946" w14:textId="6BC946F2" w:rsidR="004E00EE" w:rsidRPr="005838A6" w:rsidRDefault="004E00EE" w:rsidP="007864DF">
      <w:pPr>
        <w:pStyle w:val="H6"/>
      </w:pPr>
      <w:bookmarkStart w:id="1067" w:name="_Toc27478264"/>
      <w:bookmarkStart w:id="1068" w:name="_Toc36226979"/>
      <w:bookmarkStart w:id="1069" w:name="_Toc44324264"/>
      <w:bookmarkStart w:id="1070" w:name="_Toc52990458"/>
      <w:bookmarkStart w:id="1071" w:name="_Toc60823661"/>
      <w:bookmarkStart w:id="1072" w:name="_Toc60825582"/>
      <w:r w:rsidRPr="005838A6">
        <w:rPr>
          <w:snapToGrid w:val="0"/>
        </w:rPr>
        <w:t>6.5C.3.1.5</w:t>
      </w:r>
      <w:r w:rsidRPr="005838A6">
        <w:rPr>
          <w:snapToGrid w:val="0"/>
        </w:rPr>
        <w:tab/>
      </w:r>
      <w:r w:rsidRPr="005838A6">
        <w:t>Test requirement</w:t>
      </w:r>
      <w:bookmarkEnd w:id="1067"/>
      <w:bookmarkEnd w:id="1068"/>
      <w:bookmarkEnd w:id="1069"/>
      <w:bookmarkEnd w:id="1070"/>
      <w:bookmarkEnd w:id="1071"/>
      <w:bookmarkEnd w:id="1072"/>
    </w:p>
    <w:p w14:paraId="0C7C6454" w14:textId="77777777" w:rsidR="004E00EE" w:rsidRPr="005838A6" w:rsidRDefault="004E00EE" w:rsidP="007864DF">
      <w:r w:rsidRPr="005838A6">
        <w:t xml:space="preserve">The measured average power of spurious emission on the SUL carrier, derived in step </w:t>
      </w:r>
      <w:r w:rsidRPr="005838A6">
        <w:rPr>
          <w:lang w:eastAsia="zh-CN"/>
        </w:rPr>
        <w:t>3</w:t>
      </w:r>
      <w:r w:rsidRPr="005838A6">
        <w:t>, shall not exceed the described value in Table 6.5C.3.1.5-1.</w:t>
      </w:r>
    </w:p>
    <w:p w14:paraId="1B21B273" w14:textId="014FF488" w:rsidR="004E00EE" w:rsidRPr="005838A6" w:rsidRDefault="004E00EE" w:rsidP="007864DF">
      <w:r w:rsidRPr="005838A6">
        <w:t xml:space="preserve">The spurious emission limits apply for the frequency ranges that are more than ΔfOOB (MHz) in Table </w:t>
      </w:r>
      <w:r w:rsidRPr="005838A6">
        <w:rPr>
          <w:lang w:eastAsia="zh-CN"/>
        </w:rPr>
        <w:t>6</w:t>
      </w:r>
      <w:r w:rsidRPr="005838A6">
        <w:t>.</w:t>
      </w:r>
      <w:r w:rsidRPr="005838A6">
        <w:rPr>
          <w:lang w:eastAsia="zh-CN"/>
        </w:rPr>
        <w:t>5</w:t>
      </w:r>
      <w:r w:rsidRPr="005838A6">
        <w:t>.</w:t>
      </w:r>
      <w:r w:rsidRPr="005838A6">
        <w:rPr>
          <w:lang w:eastAsia="zh-CN"/>
        </w:rPr>
        <w:t>3</w:t>
      </w:r>
      <w:r w:rsidRPr="005838A6">
        <w:t>.1.3-1from the edge of the channel bandwidth.</w:t>
      </w:r>
    </w:p>
    <w:p w14:paraId="76C7A7A3" w14:textId="77777777" w:rsidR="004E00EE" w:rsidRPr="005838A6" w:rsidRDefault="004E00EE" w:rsidP="0073324C">
      <w:pPr>
        <w:pStyle w:val="TH"/>
      </w:pPr>
      <w:r w:rsidRPr="005838A6">
        <w:t>Table 6.5C.3.1.5-1: General spurious emissions test requirements</w:t>
      </w:r>
    </w:p>
    <w:tbl>
      <w:tblPr>
        <w:tblW w:w="0" w:type="auto"/>
        <w:tblInd w:w="1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52"/>
        <w:gridCol w:w="1522"/>
        <w:gridCol w:w="2262"/>
        <w:gridCol w:w="868"/>
      </w:tblGrid>
      <w:tr w:rsidR="004E00EE" w:rsidRPr="005838A6" w14:paraId="672960B2" w14:textId="77777777" w:rsidTr="00EF6B6C">
        <w:tc>
          <w:tcPr>
            <w:tcW w:w="2152" w:type="dxa"/>
          </w:tcPr>
          <w:p w14:paraId="64770B74" w14:textId="77777777" w:rsidR="004E00EE" w:rsidRPr="005838A6" w:rsidRDefault="004E00EE" w:rsidP="007864DF">
            <w:pPr>
              <w:pStyle w:val="TAH"/>
              <w:jc w:val="left"/>
            </w:pPr>
            <w:r w:rsidRPr="005838A6">
              <w:t>Frequency Range</w:t>
            </w:r>
          </w:p>
        </w:tc>
        <w:tc>
          <w:tcPr>
            <w:tcW w:w="1522" w:type="dxa"/>
          </w:tcPr>
          <w:p w14:paraId="45FF4911" w14:textId="77777777" w:rsidR="004E00EE" w:rsidRPr="005838A6" w:rsidRDefault="004E00EE" w:rsidP="007864DF">
            <w:pPr>
              <w:pStyle w:val="TAH"/>
              <w:jc w:val="left"/>
            </w:pPr>
            <w:r w:rsidRPr="005838A6">
              <w:t>Maximum Level</w:t>
            </w:r>
          </w:p>
        </w:tc>
        <w:tc>
          <w:tcPr>
            <w:tcW w:w="2262" w:type="dxa"/>
          </w:tcPr>
          <w:p w14:paraId="6DA2E88A" w14:textId="77777777" w:rsidR="004E00EE" w:rsidRPr="005838A6" w:rsidRDefault="004E00EE" w:rsidP="007864DF">
            <w:pPr>
              <w:pStyle w:val="TAH"/>
              <w:jc w:val="left"/>
            </w:pPr>
            <w:r w:rsidRPr="005838A6">
              <w:t>Measurement bandwidth</w:t>
            </w:r>
          </w:p>
        </w:tc>
        <w:tc>
          <w:tcPr>
            <w:tcW w:w="868" w:type="dxa"/>
          </w:tcPr>
          <w:p w14:paraId="1DBFEE65" w14:textId="77777777" w:rsidR="004E00EE" w:rsidRPr="005838A6" w:rsidRDefault="004E00EE" w:rsidP="007864DF">
            <w:pPr>
              <w:pStyle w:val="TAH"/>
              <w:jc w:val="left"/>
            </w:pPr>
            <w:r w:rsidRPr="005838A6">
              <w:t>NOTE</w:t>
            </w:r>
          </w:p>
        </w:tc>
      </w:tr>
      <w:tr w:rsidR="004E00EE" w:rsidRPr="005838A6" w14:paraId="6034A940" w14:textId="77777777" w:rsidTr="00EF6B6C">
        <w:tc>
          <w:tcPr>
            <w:tcW w:w="2152" w:type="dxa"/>
          </w:tcPr>
          <w:p w14:paraId="396F7BDC" w14:textId="77777777" w:rsidR="004E00EE" w:rsidRPr="005838A6" w:rsidRDefault="004E00EE" w:rsidP="007864DF">
            <w:pPr>
              <w:pStyle w:val="TAC"/>
              <w:jc w:val="left"/>
            </w:pPr>
            <w:r w:rsidRPr="005838A6">
              <w:t xml:space="preserve">9 kHz </w:t>
            </w:r>
            <w:r w:rsidRPr="005838A6">
              <w:sym w:font="Symbol" w:char="F0A3"/>
            </w:r>
            <w:r w:rsidRPr="005838A6">
              <w:t xml:space="preserve"> f &lt; 150 kHz</w:t>
            </w:r>
          </w:p>
        </w:tc>
        <w:tc>
          <w:tcPr>
            <w:tcW w:w="1522" w:type="dxa"/>
          </w:tcPr>
          <w:p w14:paraId="04EF6FAE" w14:textId="77777777" w:rsidR="004E00EE" w:rsidRPr="005838A6" w:rsidRDefault="004E00EE" w:rsidP="007864DF">
            <w:pPr>
              <w:pStyle w:val="TAC"/>
              <w:jc w:val="left"/>
            </w:pPr>
            <w:r w:rsidRPr="005838A6">
              <w:t>-36 dBm</w:t>
            </w:r>
          </w:p>
        </w:tc>
        <w:tc>
          <w:tcPr>
            <w:tcW w:w="2262" w:type="dxa"/>
          </w:tcPr>
          <w:p w14:paraId="709C27FF" w14:textId="77777777" w:rsidR="004E00EE" w:rsidRPr="005838A6" w:rsidRDefault="004E00EE" w:rsidP="007864DF">
            <w:pPr>
              <w:pStyle w:val="TAC"/>
              <w:jc w:val="left"/>
            </w:pPr>
            <w:r w:rsidRPr="005838A6">
              <w:t xml:space="preserve">1 kHz </w:t>
            </w:r>
          </w:p>
        </w:tc>
        <w:tc>
          <w:tcPr>
            <w:tcW w:w="868" w:type="dxa"/>
          </w:tcPr>
          <w:p w14:paraId="31B74DE9" w14:textId="77777777" w:rsidR="004E00EE" w:rsidRPr="005838A6" w:rsidRDefault="004E00EE" w:rsidP="007864DF">
            <w:pPr>
              <w:pStyle w:val="TAC"/>
              <w:jc w:val="left"/>
            </w:pPr>
          </w:p>
        </w:tc>
      </w:tr>
      <w:tr w:rsidR="004E00EE" w:rsidRPr="005838A6" w14:paraId="13C3E024" w14:textId="77777777" w:rsidTr="00EF6B6C">
        <w:tc>
          <w:tcPr>
            <w:tcW w:w="2152" w:type="dxa"/>
          </w:tcPr>
          <w:p w14:paraId="5F4DF2A3" w14:textId="77777777" w:rsidR="004E00EE" w:rsidRPr="005838A6" w:rsidRDefault="004E00EE" w:rsidP="007864DF">
            <w:pPr>
              <w:pStyle w:val="TAC"/>
              <w:jc w:val="left"/>
            </w:pPr>
            <w:r w:rsidRPr="005838A6">
              <w:t xml:space="preserve">150 kHz </w:t>
            </w:r>
            <w:r w:rsidRPr="005838A6">
              <w:sym w:font="Symbol" w:char="F0A3"/>
            </w:r>
            <w:r w:rsidRPr="005838A6">
              <w:t xml:space="preserve"> f &lt; 30 MHz</w:t>
            </w:r>
          </w:p>
        </w:tc>
        <w:tc>
          <w:tcPr>
            <w:tcW w:w="1522" w:type="dxa"/>
          </w:tcPr>
          <w:p w14:paraId="4C6230C1" w14:textId="77777777" w:rsidR="004E00EE" w:rsidRPr="005838A6" w:rsidRDefault="004E00EE" w:rsidP="007864DF">
            <w:pPr>
              <w:pStyle w:val="TAC"/>
              <w:jc w:val="left"/>
            </w:pPr>
            <w:r w:rsidRPr="005838A6">
              <w:t>-36 dBm</w:t>
            </w:r>
          </w:p>
        </w:tc>
        <w:tc>
          <w:tcPr>
            <w:tcW w:w="2262" w:type="dxa"/>
          </w:tcPr>
          <w:p w14:paraId="6DF53846" w14:textId="77777777" w:rsidR="004E00EE" w:rsidRPr="005838A6" w:rsidRDefault="004E00EE" w:rsidP="007864DF">
            <w:pPr>
              <w:pStyle w:val="TAC"/>
              <w:jc w:val="left"/>
            </w:pPr>
            <w:r w:rsidRPr="005838A6">
              <w:t xml:space="preserve">10 kHz </w:t>
            </w:r>
          </w:p>
        </w:tc>
        <w:tc>
          <w:tcPr>
            <w:tcW w:w="868" w:type="dxa"/>
          </w:tcPr>
          <w:p w14:paraId="737CBF4D" w14:textId="77777777" w:rsidR="004E00EE" w:rsidRPr="005838A6" w:rsidRDefault="004E00EE" w:rsidP="007864DF">
            <w:pPr>
              <w:pStyle w:val="TAC"/>
              <w:jc w:val="left"/>
            </w:pPr>
          </w:p>
        </w:tc>
      </w:tr>
      <w:tr w:rsidR="004E00EE" w:rsidRPr="005838A6" w14:paraId="7EA0F14F" w14:textId="77777777" w:rsidTr="00EF6B6C">
        <w:tc>
          <w:tcPr>
            <w:tcW w:w="2152" w:type="dxa"/>
          </w:tcPr>
          <w:p w14:paraId="5C7A7F99" w14:textId="77777777" w:rsidR="004E00EE" w:rsidRPr="005838A6" w:rsidRDefault="004E00EE" w:rsidP="007864DF">
            <w:pPr>
              <w:pStyle w:val="TAC"/>
              <w:jc w:val="left"/>
            </w:pPr>
            <w:r w:rsidRPr="005838A6">
              <w:t xml:space="preserve">30 MHz </w:t>
            </w:r>
            <w:r w:rsidRPr="005838A6">
              <w:sym w:font="Symbol" w:char="F0A3"/>
            </w:r>
            <w:r w:rsidRPr="005838A6">
              <w:t xml:space="preserve"> f &lt; 1000 MHz</w:t>
            </w:r>
          </w:p>
        </w:tc>
        <w:tc>
          <w:tcPr>
            <w:tcW w:w="1522" w:type="dxa"/>
          </w:tcPr>
          <w:p w14:paraId="627DE519" w14:textId="77777777" w:rsidR="004E00EE" w:rsidRPr="005838A6" w:rsidRDefault="004E00EE" w:rsidP="007864DF">
            <w:pPr>
              <w:pStyle w:val="TAC"/>
              <w:jc w:val="left"/>
            </w:pPr>
            <w:r w:rsidRPr="005838A6">
              <w:t>-36 dBm</w:t>
            </w:r>
          </w:p>
        </w:tc>
        <w:tc>
          <w:tcPr>
            <w:tcW w:w="2262" w:type="dxa"/>
          </w:tcPr>
          <w:p w14:paraId="12CAEC17" w14:textId="77777777" w:rsidR="004E00EE" w:rsidRPr="005838A6" w:rsidRDefault="004E00EE" w:rsidP="007864DF">
            <w:pPr>
              <w:pStyle w:val="TAC"/>
              <w:jc w:val="left"/>
            </w:pPr>
            <w:r w:rsidRPr="005838A6">
              <w:t>100 kHz</w:t>
            </w:r>
          </w:p>
        </w:tc>
        <w:tc>
          <w:tcPr>
            <w:tcW w:w="868" w:type="dxa"/>
          </w:tcPr>
          <w:p w14:paraId="0DCFF970" w14:textId="77777777" w:rsidR="004E00EE" w:rsidRPr="005838A6" w:rsidRDefault="004E00EE" w:rsidP="007864DF">
            <w:pPr>
              <w:pStyle w:val="TAC"/>
              <w:jc w:val="left"/>
            </w:pPr>
          </w:p>
        </w:tc>
      </w:tr>
      <w:tr w:rsidR="004E00EE" w:rsidRPr="005838A6" w14:paraId="5D150097" w14:textId="77777777" w:rsidTr="00EF6B6C">
        <w:tc>
          <w:tcPr>
            <w:tcW w:w="2152" w:type="dxa"/>
          </w:tcPr>
          <w:p w14:paraId="7F5669AB" w14:textId="77777777" w:rsidR="004E00EE" w:rsidRPr="005838A6" w:rsidRDefault="004E00EE" w:rsidP="007864DF">
            <w:pPr>
              <w:pStyle w:val="TAC"/>
              <w:jc w:val="left"/>
            </w:pPr>
            <w:r w:rsidRPr="005838A6">
              <w:t xml:space="preserve">1 GHz </w:t>
            </w:r>
            <w:r w:rsidRPr="005838A6">
              <w:sym w:font="Symbol" w:char="F0A3"/>
            </w:r>
            <w:r w:rsidRPr="005838A6">
              <w:t xml:space="preserve"> f &lt; 12.75 GHz</w:t>
            </w:r>
          </w:p>
        </w:tc>
        <w:tc>
          <w:tcPr>
            <w:tcW w:w="1522" w:type="dxa"/>
          </w:tcPr>
          <w:p w14:paraId="3120BCA2" w14:textId="77777777" w:rsidR="004E00EE" w:rsidRPr="005838A6" w:rsidRDefault="004E00EE" w:rsidP="007864DF">
            <w:pPr>
              <w:pStyle w:val="TAC"/>
              <w:jc w:val="left"/>
            </w:pPr>
            <w:r w:rsidRPr="005838A6">
              <w:t>-30 dBm</w:t>
            </w:r>
          </w:p>
        </w:tc>
        <w:tc>
          <w:tcPr>
            <w:tcW w:w="2262" w:type="dxa"/>
          </w:tcPr>
          <w:p w14:paraId="4FF161E6" w14:textId="77777777" w:rsidR="004E00EE" w:rsidRPr="005838A6" w:rsidRDefault="004E00EE" w:rsidP="007864DF">
            <w:pPr>
              <w:pStyle w:val="TAC"/>
              <w:jc w:val="left"/>
            </w:pPr>
            <w:r w:rsidRPr="005838A6">
              <w:t>1 MHz</w:t>
            </w:r>
          </w:p>
        </w:tc>
        <w:tc>
          <w:tcPr>
            <w:tcW w:w="868" w:type="dxa"/>
          </w:tcPr>
          <w:p w14:paraId="7A45A698" w14:textId="77777777" w:rsidR="004E00EE" w:rsidRPr="005838A6" w:rsidRDefault="004E00EE" w:rsidP="007864DF">
            <w:pPr>
              <w:pStyle w:val="TAC"/>
              <w:jc w:val="left"/>
            </w:pPr>
          </w:p>
        </w:tc>
      </w:tr>
      <w:tr w:rsidR="004E00EE" w:rsidRPr="005838A6" w14:paraId="6898495E" w14:textId="77777777" w:rsidTr="00EF6B6C">
        <w:tc>
          <w:tcPr>
            <w:tcW w:w="2152" w:type="dxa"/>
            <w:vAlign w:val="center"/>
          </w:tcPr>
          <w:p w14:paraId="09C485F0" w14:textId="77777777" w:rsidR="004E00EE" w:rsidRPr="005838A6" w:rsidRDefault="004E00EE" w:rsidP="007864DF">
            <w:pPr>
              <w:pStyle w:val="TAC"/>
              <w:jc w:val="left"/>
            </w:pPr>
            <w:r w:rsidRPr="005838A6">
              <w:t>12.75 GHz ≤ f &lt; 5th harmonic of the upper frequency edge of the UL operating band in GHz</w:t>
            </w:r>
          </w:p>
        </w:tc>
        <w:tc>
          <w:tcPr>
            <w:tcW w:w="1522" w:type="dxa"/>
            <w:vAlign w:val="center"/>
          </w:tcPr>
          <w:p w14:paraId="5352FCF0" w14:textId="77777777" w:rsidR="004E00EE" w:rsidRPr="005838A6" w:rsidRDefault="004E00EE" w:rsidP="007864DF">
            <w:pPr>
              <w:pStyle w:val="TAC"/>
              <w:jc w:val="left"/>
            </w:pPr>
            <w:r w:rsidRPr="005838A6">
              <w:t>-30 dBm</w:t>
            </w:r>
          </w:p>
        </w:tc>
        <w:tc>
          <w:tcPr>
            <w:tcW w:w="2262" w:type="dxa"/>
            <w:vAlign w:val="center"/>
          </w:tcPr>
          <w:p w14:paraId="31BE583B" w14:textId="77777777" w:rsidR="004E00EE" w:rsidRPr="005838A6" w:rsidRDefault="004E00EE" w:rsidP="007864DF">
            <w:pPr>
              <w:pStyle w:val="TAC"/>
              <w:jc w:val="left"/>
            </w:pPr>
            <w:r w:rsidRPr="005838A6">
              <w:t>1 MHz</w:t>
            </w:r>
          </w:p>
        </w:tc>
        <w:tc>
          <w:tcPr>
            <w:tcW w:w="868" w:type="dxa"/>
            <w:vAlign w:val="center"/>
          </w:tcPr>
          <w:p w14:paraId="6E4BAF7D" w14:textId="77777777" w:rsidR="004E00EE" w:rsidRPr="005838A6" w:rsidRDefault="004E00EE" w:rsidP="007864DF">
            <w:pPr>
              <w:pStyle w:val="TAC"/>
              <w:jc w:val="left"/>
            </w:pPr>
            <w:r w:rsidRPr="005838A6">
              <w:t>1</w:t>
            </w:r>
          </w:p>
        </w:tc>
      </w:tr>
      <w:tr w:rsidR="004E00EE" w:rsidRPr="005838A6" w14:paraId="127B7425" w14:textId="77777777" w:rsidTr="00EF6B6C">
        <w:tc>
          <w:tcPr>
            <w:tcW w:w="2152" w:type="dxa"/>
            <w:vAlign w:val="center"/>
          </w:tcPr>
          <w:p w14:paraId="354377D6" w14:textId="77777777" w:rsidR="004E00EE" w:rsidRPr="005838A6" w:rsidRDefault="004E00EE" w:rsidP="007864DF">
            <w:pPr>
              <w:pStyle w:val="TAC"/>
              <w:jc w:val="left"/>
            </w:pPr>
            <w:r w:rsidRPr="005838A6">
              <w:t>12.75 GHz &lt; f &lt; 26 GHz</w:t>
            </w:r>
          </w:p>
        </w:tc>
        <w:tc>
          <w:tcPr>
            <w:tcW w:w="1522" w:type="dxa"/>
            <w:vAlign w:val="center"/>
          </w:tcPr>
          <w:p w14:paraId="78591AAA" w14:textId="77777777" w:rsidR="004E00EE" w:rsidRPr="005838A6" w:rsidRDefault="004E00EE" w:rsidP="007864DF">
            <w:pPr>
              <w:pStyle w:val="TAC"/>
              <w:jc w:val="left"/>
            </w:pPr>
            <w:r w:rsidRPr="005838A6">
              <w:t>-30 dBm</w:t>
            </w:r>
          </w:p>
        </w:tc>
        <w:tc>
          <w:tcPr>
            <w:tcW w:w="2262" w:type="dxa"/>
            <w:vAlign w:val="center"/>
          </w:tcPr>
          <w:p w14:paraId="0D60E85E" w14:textId="77777777" w:rsidR="004E00EE" w:rsidRPr="005838A6" w:rsidRDefault="004E00EE" w:rsidP="007864DF">
            <w:pPr>
              <w:pStyle w:val="TAC"/>
              <w:jc w:val="left"/>
            </w:pPr>
            <w:r w:rsidRPr="005838A6">
              <w:t>1 MHz</w:t>
            </w:r>
          </w:p>
        </w:tc>
        <w:tc>
          <w:tcPr>
            <w:tcW w:w="868" w:type="dxa"/>
            <w:vAlign w:val="center"/>
          </w:tcPr>
          <w:p w14:paraId="59BF1452" w14:textId="77777777" w:rsidR="004E00EE" w:rsidRPr="005838A6" w:rsidRDefault="004E00EE" w:rsidP="007864DF">
            <w:pPr>
              <w:pStyle w:val="TAC"/>
              <w:jc w:val="left"/>
            </w:pPr>
            <w:r w:rsidRPr="005838A6">
              <w:t>2</w:t>
            </w:r>
          </w:p>
        </w:tc>
      </w:tr>
      <w:tr w:rsidR="004E00EE" w:rsidRPr="005838A6" w14:paraId="38075B9C" w14:textId="77777777" w:rsidTr="00EF6B6C">
        <w:tc>
          <w:tcPr>
            <w:tcW w:w="6804" w:type="dxa"/>
            <w:gridSpan w:val="4"/>
          </w:tcPr>
          <w:p w14:paraId="25236791" w14:textId="77777777" w:rsidR="004E00EE" w:rsidRPr="005838A6" w:rsidRDefault="004E00EE" w:rsidP="007864DF">
            <w:pPr>
              <w:pStyle w:val="TAN"/>
              <w:rPr>
                <w:lang w:eastAsia="x-none"/>
              </w:rPr>
            </w:pPr>
            <w:r w:rsidRPr="005838A6">
              <w:t>NOTE 1:</w:t>
            </w:r>
            <w:r w:rsidRPr="005838A6">
              <w:tab/>
              <w:t>Applies for</w:t>
            </w:r>
            <w:r w:rsidRPr="005838A6">
              <w:rPr>
                <w:lang w:eastAsia="x-none"/>
              </w:rPr>
              <w:t xml:space="preserve"> Band that the</w:t>
            </w:r>
            <w:r w:rsidRPr="005838A6">
              <w:t xml:space="preserve"> upper frequency edge of the UL Band</w:t>
            </w:r>
            <w:r w:rsidRPr="005838A6">
              <w:rPr>
                <w:lang w:eastAsia="x-none"/>
              </w:rPr>
              <w:t xml:space="preserve"> more than 2.69 GHz</w:t>
            </w:r>
          </w:p>
          <w:p w14:paraId="5A48DB06" w14:textId="77777777" w:rsidR="004E00EE" w:rsidRPr="005838A6" w:rsidRDefault="004E00EE" w:rsidP="007864DF">
            <w:pPr>
              <w:pStyle w:val="TAN"/>
              <w:rPr>
                <w:lang w:eastAsia="x-none"/>
              </w:rPr>
            </w:pPr>
            <w:r w:rsidRPr="005838A6">
              <w:t>NOTE 2:</w:t>
            </w:r>
            <w:r w:rsidRPr="005838A6">
              <w:tab/>
              <w:t xml:space="preserve">Applies for </w:t>
            </w:r>
            <w:r w:rsidRPr="005838A6">
              <w:rPr>
                <w:lang w:eastAsia="x-none"/>
              </w:rPr>
              <w:t>Band that the</w:t>
            </w:r>
            <w:r w:rsidRPr="005838A6">
              <w:t xml:space="preserve"> upper frequency edge of the UL Band</w:t>
            </w:r>
            <w:r w:rsidRPr="005838A6">
              <w:rPr>
                <w:lang w:eastAsia="x-none"/>
              </w:rPr>
              <w:t xml:space="preserve"> more than 5.2 GHz</w:t>
            </w:r>
          </w:p>
        </w:tc>
      </w:tr>
    </w:tbl>
    <w:p w14:paraId="0D522EC4" w14:textId="77777777" w:rsidR="004E00EE" w:rsidRPr="005838A6" w:rsidRDefault="004E00EE" w:rsidP="007864DF"/>
    <w:p w14:paraId="24D8C66F" w14:textId="7107E0F0" w:rsidR="004E00EE" w:rsidRPr="005838A6" w:rsidRDefault="004E00EE" w:rsidP="007864DF">
      <w:pPr>
        <w:pStyle w:val="Heading4"/>
      </w:pPr>
      <w:bookmarkStart w:id="1073" w:name="_Toc27478265"/>
      <w:bookmarkStart w:id="1074" w:name="_Toc36226980"/>
      <w:bookmarkStart w:id="1075" w:name="_Toc44324265"/>
      <w:bookmarkStart w:id="1076" w:name="_Toc52990459"/>
      <w:bookmarkStart w:id="1077" w:name="_Toc60823662"/>
      <w:bookmarkStart w:id="1078" w:name="_Toc60825583"/>
      <w:bookmarkStart w:id="1079" w:name="_Toc69306323"/>
      <w:bookmarkStart w:id="1080" w:name="_Toc69309988"/>
      <w:bookmarkStart w:id="1081" w:name="_Toc76020313"/>
      <w:bookmarkStart w:id="1082" w:name="_Toc83720801"/>
      <w:r w:rsidRPr="005838A6">
        <w:t>6.5C.3.2</w:t>
      </w:r>
      <w:r w:rsidRPr="005838A6">
        <w:tab/>
        <w:t>Spurious emissions for UE co-existence for SUL</w:t>
      </w:r>
      <w:bookmarkEnd w:id="1073"/>
      <w:bookmarkEnd w:id="1074"/>
      <w:bookmarkEnd w:id="1075"/>
      <w:bookmarkEnd w:id="1076"/>
      <w:bookmarkEnd w:id="1077"/>
      <w:bookmarkEnd w:id="1078"/>
      <w:bookmarkEnd w:id="1079"/>
      <w:bookmarkEnd w:id="1080"/>
      <w:bookmarkEnd w:id="1081"/>
      <w:bookmarkEnd w:id="1082"/>
    </w:p>
    <w:p w14:paraId="2B4150C4" w14:textId="77777777" w:rsidR="004E00EE" w:rsidRPr="005838A6" w:rsidRDefault="004E00EE" w:rsidP="007864DF">
      <w:pPr>
        <w:pStyle w:val="H6"/>
      </w:pPr>
      <w:bookmarkStart w:id="1083" w:name="_Toc27478266"/>
      <w:bookmarkStart w:id="1084" w:name="_Toc36226981"/>
      <w:bookmarkStart w:id="1085" w:name="_Toc44324266"/>
      <w:bookmarkStart w:id="1086" w:name="_Toc52990460"/>
      <w:bookmarkStart w:id="1087" w:name="_Toc60823663"/>
      <w:bookmarkStart w:id="1088" w:name="_Toc60825584"/>
      <w:r w:rsidRPr="005838A6">
        <w:t>6.5C.3.2.1</w:t>
      </w:r>
      <w:r w:rsidRPr="005838A6">
        <w:tab/>
        <w:t>Test purpose</w:t>
      </w:r>
      <w:bookmarkEnd w:id="1083"/>
      <w:bookmarkEnd w:id="1084"/>
      <w:bookmarkEnd w:id="1085"/>
      <w:bookmarkEnd w:id="1086"/>
      <w:bookmarkEnd w:id="1087"/>
      <w:bookmarkEnd w:id="1088"/>
    </w:p>
    <w:p w14:paraId="03C42AC6" w14:textId="77777777" w:rsidR="004E00EE" w:rsidRPr="005838A6" w:rsidRDefault="004E00EE" w:rsidP="007864DF">
      <w:r w:rsidRPr="005838A6">
        <w:t>To verify that UE transmitter does not cause unacceptable interference to co-existing systems for the specified bands which has specific requirements in terms of transmitter spurious emissions.</w:t>
      </w:r>
    </w:p>
    <w:p w14:paraId="17A9B0EB" w14:textId="63C00F58" w:rsidR="004E00EE" w:rsidRPr="005838A6" w:rsidRDefault="004E00EE" w:rsidP="007864DF">
      <w:pPr>
        <w:pStyle w:val="H6"/>
      </w:pPr>
      <w:bookmarkStart w:id="1089" w:name="_Toc27478267"/>
      <w:bookmarkStart w:id="1090" w:name="_Toc36226982"/>
      <w:bookmarkStart w:id="1091" w:name="_Toc44324267"/>
      <w:bookmarkStart w:id="1092" w:name="_Toc52990461"/>
      <w:bookmarkStart w:id="1093" w:name="_Toc60823664"/>
      <w:bookmarkStart w:id="1094" w:name="_Toc60825585"/>
      <w:r w:rsidRPr="005838A6">
        <w:t>6.5C.3.2.2</w:t>
      </w:r>
      <w:r w:rsidRPr="005838A6">
        <w:tab/>
        <w:t>Test applicability</w:t>
      </w:r>
      <w:bookmarkEnd w:id="1089"/>
      <w:bookmarkEnd w:id="1090"/>
      <w:bookmarkEnd w:id="1091"/>
      <w:bookmarkEnd w:id="1092"/>
      <w:bookmarkEnd w:id="1093"/>
      <w:bookmarkEnd w:id="1094"/>
    </w:p>
    <w:p w14:paraId="63F4E9AE" w14:textId="77777777" w:rsidR="004E00EE" w:rsidRPr="005838A6" w:rsidRDefault="004E00EE" w:rsidP="007864DF">
      <w:r w:rsidRPr="005838A6">
        <w:t>This test applies to all types of NR UE release 15 and forward that support SUL operating on the SUL bands.</w:t>
      </w:r>
    </w:p>
    <w:p w14:paraId="45B5AEE6" w14:textId="5B0B6FC9" w:rsidR="004E00EE" w:rsidRPr="005838A6" w:rsidRDefault="004E00EE" w:rsidP="007864DF">
      <w:pPr>
        <w:pStyle w:val="H6"/>
      </w:pPr>
      <w:bookmarkStart w:id="1095" w:name="_Toc27478268"/>
      <w:bookmarkStart w:id="1096" w:name="_Toc36226983"/>
      <w:bookmarkStart w:id="1097" w:name="_Toc44324268"/>
      <w:bookmarkStart w:id="1098" w:name="_Toc52990462"/>
      <w:bookmarkStart w:id="1099" w:name="_Toc60823665"/>
      <w:bookmarkStart w:id="1100" w:name="_Toc60825586"/>
      <w:r w:rsidRPr="005838A6">
        <w:t>6.5C.3.2.3</w:t>
      </w:r>
      <w:r w:rsidRPr="005838A6">
        <w:tab/>
        <w:t>Minimum conformance requirements</w:t>
      </w:r>
      <w:bookmarkEnd w:id="1095"/>
      <w:bookmarkEnd w:id="1096"/>
      <w:bookmarkEnd w:id="1097"/>
      <w:bookmarkEnd w:id="1098"/>
      <w:bookmarkEnd w:id="1099"/>
      <w:bookmarkEnd w:id="1100"/>
    </w:p>
    <w:p w14:paraId="66037C9A" w14:textId="77777777" w:rsidR="004E00EE" w:rsidRPr="005838A6" w:rsidRDefault="004E00EE" w:rsidP="007864DF">
      <w:r w:rsidRPr="005838A6">
        <w:t>The requirements for NR bands for coexistence with protected bands specified in subclause 6.5.3.2.3 apply to the UE that support SUL operating on the SUL bands</w:t>
      </w:r>
    </w:p>
    <w:p w14:paraId="2ED011FD" w14:textId="77777777" w:rsidR="004E00EE" w:rsidRPr="005838A6" w:rsidRDefault="004E00EE" w:rsidP="007864DF">
      <w:r w:rsidRPr="005838A6">
        <w:t>The normative reference for this requirement is TS 38.101-1 [2] subclause 6.5.3.2.</w:t>
      </w:r>
    </w:p>
    <w:p w14:paraId="7F4EDBEA" w14:textId="0574D764" w:rsidR="004E00EE" w:rsidRPr="005838A6" w:rsidRDefault="004E00EE" w:rsidP="007864DF">
      <w:pPr>
        <w:pStyle w:val="H6"/>
      </w:pPr>
      <w:bookmarkStart w:id="1101" w:name="_Toc27478269"/>
      <w:bookmarkStart w:id="1102" w:name="_Toc36226984"/>
      <w:bookmarkStart w:id="1103" w:name="_Toc44324269"/>
      <w:bookmarkStart w:id="1104" w:name="_Toc52990463"/>
      <w:bookmarkStart w:id="1105" w:name="_Toc60823666"/>
      <w:bookmarkStart w:id="1106" w:name="_Toc60825587"/>
      <w:r w:rsidRPr="005838A6">
        <w:t>6.5C.3.2.4</w:t>
      </w:r>
      <w:r w:rsidRPr="005838A6">
        <w:tab/>
        <w:t>Test description</w:t>
      </w:r>
      <w:bookmarkEnd w:id="1101"/>
      <w:bookmarkEnd w:id="1102"/>
      <w:bookmarkEnd w:id="1103"/>
      <w:bookmarkEnd w:id="1104"/>
      <w:bookmarkEnd w:id="1105"/>
      <w:bookmarkEnd w:id="1106"/>
    </w:p>
    <w:p w14:paraId="0F57AB61" w14:textId="77777777" w:rsidR="004E00EE" w:rsidRPr="005838A6" w:rsidRDefault="004E00EE" w:rsidP="007864DF">
      <w:pPr>
        <w:rPr>
          <w:lang w:eastAsia="zh-CN"/>
        </w:rPr>
      </w:pPr>
      <w:r w:rsidRPr="005838A6">
        <w:rPr>
          <w:lang w:eastAsia="zh-CN"/>
        </w:rPr>
        <w:t>Same test description as specified in clause 6.5.3.2.4 with following exceptions:</w:t>
      </w:r>
    </w:p>
    <w:p w14:paraId="31565605" w14:textId="06D823B7" w:rsidR="004E00EE" w:rsidRPr="005838A6" w:rsidRDefault="004E00EE" w:rsidP="007864DF">
      <w:pPr>
        <w:pStyle w:val="B10"/>
      </w:pPr>
      <w:r w:rsidRPr="005838A6">
        <w:t>-</w:t>
      </w:r>
      <w:r w:rsidRPr="005838A6">
        <w:tab/>
        <w:t>Instead</w:t>
      </w:r>
      <w:r w:rsidRPr="005838A6">
        <w:rPr>
          <w:lang w:eastAsia="zh-CN"/>
        </w:rPr>
        <w:t xml:space="preserve"> of </w:t>
      </w:r>
      <w:r w:rsidR="0073324C" w:rsidRPr="005838A6">
        <w:rPr>
          <w:lang w:eastAsia="zh-CN"/>
        </w:rPr>
        <w:t>T</w:t>
      </w:r>
      <w:r w:rsidRPr="005838A6">
        <w:rPr>
          <w:lang w:eastAsia="zh-CN"/>
        </w:rPr>
        <w:t xml:space="preserve">able </w:t>
      </w:r>
      <w:r w:rsidRPr="005838A6">
        <w:t xml:space="preserve">5.3.5-1 </w:t>
      </w:r>
      <w:r w:rsidRPr="005838A6">
        <w:sym w:font="Wingdings" w:char="F0E0"/>
      </w:r>
      <w:r w:rsidRPr="005838A6">
        <w:t xml:space="preserve"> use Table 5.5C-1</w:t>
      </w:r>
    </w:p>
    <w:p w14:paraId="17FA3ADF" w14:textId="2CDED755" w:rsidR="004E00EE" w:rsidRPr="005838A6" w:rsidRDefault="004E00EE" w:rsidP="007864DF">
      <w:pPr>
        <w:pStyle w:val="B10"/>
      </w:pPr>
      <w:r w:rsidRPr="005838A6">
        <w:t>-</w:t>
      </w:r>
      <w:r w:rsidRPr="005838A6">
        <w:tab/>
        <w:t xml:space="preserve">Instead of </w:t>
      </w:r>
      <w:r w:rsidR="0073324C" w:rsidRPr="005838A6">
        <w:t>T</w:t>
      </w:r>
      <w:r w:rsidRPr="005838A6">
        <w:t>able 6.5.3.2.4.1-1</w:t>
      </w:r>
      <w:r w:rsidRPr="005838A6">
        <w:sym w:font="Wingdings" w:char="F0E0"/>
      </w:r>
      <w:r w:rsidRPr="005838A6">
        <w:t xml:space="preserve"> use Table 6.5C.3.2.4-1</w:t>
      </w:r>
    </w:p>
    <w:p w14:paraId="421D16C4" w14:textId="42A034A3" w:rsidR="002E63C5" w:rsidRPr="005838A6" w:rsidRDefault="002E63C5" w:rsidP="0073324C">
      <w:pPr>
        <w:pStyle w:val="TH"/>
        <w:rPr>
          <w:lang w:eastAsia="zh-CN"/>
        </w:rPr>
      </w:pPr>
      <w:r w:rsidRPr="005838A6">
        <w:t>Table 6.5C.3.2.4-1: Test Configuration T</w:t>
      </w:r>
      <w:r w:rsidRPr="005838A6">
        <w:rPr>
          <w:lang w:eastAsia="zh-CN"/>
        </w:rPr>
        <w:t>able</w:t>
      </w:r>
    </w:p>
    <w:tbl>
      <w:tblPr>
        <w:tblW w:w="98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89"/>
        <w:gridCol w:w="2381"/>
        <w:gridCol w:w="851"/>
        <w:gridCol w:w="850"/>
        <w:gridCol w:w="2409"/>
        <w:gridCol w:w="2375"/>
      </w:tblGrid>
      <w:tr w:rsidR="002E63C5" w:rsidRPr="005838A6" w14:paraId="09E11351" w14:textId="77777777" w:rsidTr="00EF6B6C">
        <w:trPr>
          <w:cantSplit/>
          <w:jc w:val="center"/>
        </w:trPr>
        <w:tc>
          <w:tcPr>
            <w:tcW w:w="9855" w:type="dxa"/>
            <w:gridSpan w:val="6"/>
          </w:tcPr>
          <w:p w14:paraId="70FF36AA" w14:textId="77777777" w:rsidR="002E63C5" w:rsidRPr="005838A6" w:rsidRDefault="002E63C5" w:rsidP="007864DF">
            <w:pPr>
              <w:pStyle w:val="TAH"/>
              <w:jc w:val="left"/>
            </w:pPr>
            <w:r w:rsidRPr="005838A6">
              <w:t>Initial Conditions</w:t>
            </w:r>
          </w:p>
        </w:tc>
      </w:tr>
      <w:tr w:rsidR="002E63C5" w:rsidRPr="005838A6" w14:paraId="4BD7E0B9" w14:textId="77777777" w:rsidTr="00EF6B6C">
        <w:trPr>
          <w:cantSplit/>
          <w:jc w:val="center"/>
        </w:trPr>
        <w:tc>
          <w:tcPr>
            <w:tcW w:w="4221" w:type="dxa"/>
            <w:gridSpan w:val="3"/>
          </w:tcPr>
          <w:p w14:paraId="1AAED222" w14:textId="77777777" w:rsidR="002E63C5" w:rsidRPr="005838A6" w:rsidRDefault="002E63C5" w:rsidP="007864DF">
            <w:pPr>
              <w:pStyle w:val="TAL"/>
            </w:pPr>
            <w:r w:rsidRPr="005838A6">
              <w:t>Test Environment as specified in TS 38.508-1 [5] subclause 4.1</w:t>
            </w:r>
          </w:p>
        </w:tc>
        <w:tc>
          <w:tcPr>
            <w:tcW w:w="5634" w:type="dxa"/>
            <w:gridSpan w:val="3"/>
          </w:tcPr>
          <w:p w14:paraId="3FC035AC" w14:textId="77777777" w:rsidR="002E63C5" w:rsidRPr="005838A6" w:rsidRDefault="002E63C5" w:rsidP="007864DF">
            <w:pPr>
              <w:pStyle w:val="TAL"/>
            </w:pPr>
            <w:r w:rsidRPr="005838A6">
              <w:t>Normal</w:t>
            </w:r>
          </w:p>
        </w:tc>
      </w:tr>
      <w:tr w:rsidR="002E63C5" w:rsidRPr="005838A6" w14:paraId="4E14ED82" w14:textId="77777777" w:rsidTr="00EF6B6C">
        <w:trPr>
          <w:cantSplit/>
          <w:jc w:val="center"/>
        </w:trPr>
        <w:tc>
          <w:tcPr>
            <w:tcW w:w="4221" w:type="dxa"/>
            <w:gridSpan w:val="3"/>
          </w:tcPr>
          <w:p w14:paraId="33D4FFDC" w14:textId="77777777" w:rsidR="002E63C5" w:rsidRPr="005838A6" w:rsidRDefault="002E63C5" w:rsidP="007864DF">
            <w:pPr>
              <w:pStyle w:val="TAL"/>
            </w:pPr>
            <w:r w:rsidRPr="005838A6">
              <w:t>Test Frequencies as specified in TS 38.508-1 [5] subclause 4.3.1</w:t>
            </w:r>
          </w:p>
        </w:tc>
        <w:tc>
          <w:tcPr>
            <w:tcW w:w="5634" w:type="dxa"/>
            <w:gridSpan w:val="3"/>
          </w:tcPr>
          <w:p w14:paraId="0D686EEB" w14:textId="2727F2F4" w:rsidR="002E63C5" w:rsidRPr="005838A6" w:rsidRDefault="002E63C5" w:rsidP="007864DF">
            <w:pPr>
              <w:pStyle w:val="TAL"/>
            </w:pPr>
            <w:r w:rsidRPr="005838A6">
              <w:t>Low range, Mid range, High range for SUL carrier</w:t>
            </w:r>
          </w:p>
          <w:p w14:paraId="7A73F899" w14:textId="77777777" w:rsidR="002E63C5" w:rsidRPr="005838A6" w:rsidRDefault="002E63C5" w:rsidP="007864DF">
            <w:pPr>
              <w:pStyle w:val="TAL"/>
            </w:pPr>
            <w:r w:rsidRPr="005838A6">
              <w:t>Mid range for Non-SUL carrier</w:t>
            </w:r>
          </w:p>
        </w:tc>
      </w:tr>
      <w:tr w:rsidR="002E63C5" w:rsidRPr="005838A6" w14:paraId="6A2DA371" w14:textId="77777777" w:rsidTr="00EF6B6C">
        <w:trPr>
          <w:cantSplit/>
          <w:jc w:val="center"/>
        </w:trPr>
        <w:tc>
          <w:tcPr>
            <w:tcW w:w="4221" w:type="dxa"/>
            <w:gridSpan w:val="3"/>
          </w:tcPr>
          <w:p w14:paraId="13E86BAC" w14:textId="77777777" w:rsidR="002E63C5" w:rsidRPr="005838A6" w:rsidRDefault="002E63C5" w:rsidP="007864DF">
            <w:pPr>
              <w:pStyle w:val="TAL"/>
            </w:pPr>
            <w:r w:rsidRPr="005838A6">
              <w:t>Test Channel Bandwidths as specified in TS 38.508-1 [5] subclause 4.3.1</w:t>
            </w:r>
          </w:p>
        </w:tc>
        <w:tc>
          <w:tcPr>
            <w:tcW w:w="5634" w:type="dxa"/>
            <w:gridSpan w:val="3"/>
          </w:tcPr>
          <w:p w14:paraId="567757FC" w14:textId="0C54AAC5" w:rsidR="002E63C5" w:rsidRPr="005838A6" w:rsidRDefault="002E63C5" w:rsidP="007864DF">
            <w:pPr>
              <w:pStyle w:val="TAL"/>
            </w:pPr>
            <w:r w:rsidRPr="005838A6">
              <w:t>Lowest, Mid, Highest for SUL carrier</w:t>
            </w:r>
          </w:p>
          <w:p w14:paraId="3B7748B9" w14:textId="77777777" w:rsidR="002E63C5" w:rsidRPr="005838A6" w:rsidRDefault="002E63C5" w:rsidP="007864DF">
            <w:pPr>
              <w:pStyle w:val="TAL"/>
              <w:rPr>
                <w:b/>
              </w:rPr>
            </w:pPr>
            <w:r w:rsidRPr="005838A6">
              <w:t>Lowest for Non-SUL carrier</w:t>
            </w:r>
          </w:p>
        </w:tc>
      </w:tr>
      <w:tr w:rsidR="002E63C5" w:rsidRPr="005838A6" w14:paraId="4F30931D" w14:textId="77777777" w:rsidTr="00EF6B6C">
        <w:trPr>
          <w:cantSplit/>
          <w:jc w:val="center"/>
        </w:trPr>
        <w:tc>
          <w:tcPr>
            <w:tcW w:w="4221" w:type="dxa"/>
            <w:gridSpan w:val="3"/>
          </w:tcPr>
          <w:p w14:paraId="73E415C4" w14:textId="77777777" w:rsidR="002E63C5" w:rsidRPr="005838A6" w:rsidRDefault="002E63C5" w:rsidP="007864DF">
            <w:pPr>
              <w:pStyle w:val="TAL"/>
            </w:pPr>
            <w:r w:rsidRPr="005838A6">
              <w:t>Test SCS as specified in Table 5.3.5-1</w:t>
            </w:r>
          </w:p>
        </w:tc>
        <w:tc>
          <w:tcPr>
            <w:tcW w:w="5634" w:type="dxa"/>
            <w:gridSpan w:val="3"/>
          </w:tcPr>
          <w:p w14:paraId="1023F9BD" w14:textId="0E8B1EC4" w:rsidR="002E63C5" w:rsidRPr="005838A6" w:rsidRDefault="002E63C5" w:rsidP="007864DF">
            <w:pPr>
              <w:pStyle w:val="TAL"/>
              <w:rPr>
                <w:lang w:eastAsia="zh-CN"/>
              </w:rPr>
            </w:pPr>
            <w:r w:rsidRPr="005838A6">
              <w:rPr>
                <w:lang w:eastAsia="zh-CN"/>
              </w:rPr>
              <w:t xml:space="preserve">15kHz </w:t>
            </w:r>
            <w:r w:rsidRPr="005838A6">
              <w:t xml:space="preserve">for SUL carrier and </w:t>
            </w:r>
            <w:r w:rsidR="001914A8" w:rsidRPr="005838A6">
              <w:t xml:space="preserve">Lowest supported SCS for </w:t>
            </w:r>
            <w:r w:rsidRPr="005838A6">
              <w:t>Non-SUL carrier</w:t>
            </w:r>
          </w:p>
        </w:tc>
      </w:tr>
      <w:tr w:rsidR="002E63C5" w:rsidRPr="005838A6" w14:paraId="33EF6F5E" w14:textId="77777777" w:rsidTr="00EF6B6C">
        <w:trPr>
          <w:cantSplit/>
          <w:jc w:val="center"/>
        </w:trPr>
        <w:tc>
          <w:tcPr>
            <w:tcW w:w="9855" w:type="dxa"/>
            <w:gridSpan w:val="6"/>
          </w:tcPr>
          <w:p w14:paraId="15889601" w14:textId="77777777" w:rsidR="002E63C5" w:rsidRPr="005838A6" w:rsidRDefault="002E63C5" w:rsidP="007864DF">
            <w:pPr>
              <w:pStyle w:val="TAH"/>
              <w:jc w:val="left"/>
            </w:pPr>
            <w:r w:rsidRPr="005838A6">
              <w:t>Test Parameters for Channel Bandwidths</w:t>
            </w:r>
          </w:p>
        </w:tc>
      </w:tr>
      <w:tr w:rsidR="002E63C5" w:rsidRPr="005838A6" w14:paraId="4F023BAB" w14:textId="77777777" w:rsidTr="00EF6B6C">
        <w:trPr>
          <w:jc w:val="center"/>
        </w:trPr>
        <w:tc>
          <w:tcPr>
            <w:tcW w:w="989" w:type="dxa"/>
          </w:tcPr>
          <w:p w14:paraId="03903C2C" w14:textId="77777777" w:rsidR="002E63C5" w:rsidRPr="005838A6" w:rsidRDefault="002E63C5" w:rsidP="007864DF">
            <w:pPr>
              <w:pStyle w:val="TAH"/>
              <w:jc w:val="left"/>
            </w:pPr>
            <w:r w:rsidRPr="005838A6">
              <w:t>Test ID</w:t>
            </w:r>
          </w:p>
        </w:tc>
        <w:tc>
          <w:tcPr>
            <w:tcW w:w="2381" w:type="dxa"/>
            <w:tcBorders>
              <w:bottom w:val="single" w:sz="4" w:space="0" w:color="auto"/>
            </w:tcBorders>
          </w:tcPr>
          <w:p w14:paraId="4F61215A" w14:textId="77777777" w:rsidR="002E63C5" w:rsidRPr="005838A6" w:rsidRDefault="002E63C5" w:rsidP="007864DF">
            <w:pPr>
              <w:pStyle w:val="TAH"/>
              <w:jc w:val="left"/>
            </w:pPr>
            <w:r w:rsidRPr="005838A6">
              <w:t>Downlink Configuration</w:t>
            </w:r>
          </w:p>
        </w:tc>
        <w:tc>
          <w:tcPr>
            <w:tcW w:w="1701" w:type="dxa"/>
            <w:gridSpan w:val="2"/>
            <w:tcBorders>
              <w:bottom w:val="single" w:sz="4" w:space="0" w:color="auto"/>
            </w:tcBorders>
          </w:tcPr>
          <w:p w14:paraId="5C494A77" w14:textId="77777777" w:rsidR="002E63C5" w:rsidRPr="005838A6" w:rsidRDefault="002E63C5" w:rsidP="007864DF">
            <w:pPr>
              <w:pStyle w:val="TAH"/>
              <w:jc w:val="left"/>
            </w:pPr>
            <w:r w:rsidRPr="005838A6">
              <w:t>UL Configuration</w:t>
            </w:r>
          </w:p>
        </w:tc>
        <w:tc>
          <w:tcPr>
            <w:tcW w:w="4784" w:type="dxa"/>
            <w:gridSpan w:val="2"/>
          </w:tcPr>
          <w:p w14:paraId="02BAB018" w14:textId="77777777" w:rsidR="002E63C5" w:rsidRPr="005838A6" w:rsidRDefault="002E63C5" w:rsidP="007864DF">
            <w:pPr>
              <w:pStyle w:val="TAH"/>
              <w:jc w:val="left"/>
            </w:pPr>
            <w:r w:rsidRPr="005838A6">
              <w:t>SUL Configuration</w:t>
            </w:r>
          </w:p>
        </w:tc>
      </w:tr>
      <w:tr w:rsidR="002E63C5" w:rsidRPr="005838A6" w14:paraId="673EA554" w14:textId="77777777" w:rsidTr="00EF6B6C">
        <w:trPr>
          <w:cantSplit/>
          <w:jc w:val="center"/>
        </w:trPr>
        <w:tc>
          <w:tcPr>
            <w:tcW w:w="989" w:type="dxa"/>
          </w:tcPr>
          <w:p w14:paraId="23B7FCBF" w14:textId="77777777" w:rsidR="002E63C5" w:rsidRPr="005838A6" w:rsidRDefault="002E63C5" w:rsidP="007864DF">
            <w:pPr>
              <w:pStyle w:val="TAC"/>
              <w:jc w:val="left"/>
            </w:pPr>
          </w:p>
        </w:tc>
        <w:tc>
          <w:tcPr>
            <w:tcW w:w="2381" w:type="dxa"/>
            <w:tcBorders>
              <w:bottom w:val="nil"/>
            </w:tcBorders>
          </w:tcPr>
          <w:p w14:paraId="6467EBE6" w14:textId="77777777" w:rsidR="002E63C5" w:rsidRPr="005838A6" w:rsidRDefault="002E63C5" w:rsidP="007864DF">
            <w:pPr>
              <w:pStyle w:val="TAC"/>
              <w:jc w:val="left"/>
            </w:pPr>
            <w:r w:rsidRPr="005838A6">
              <w:t>N/A</w:t>
            </w:r>
          </w:p>
        </w:tc>
        <w:tc>
          <w:tcPr>
            <w:tcW w:w="1701" w:type="dxa"/>
            <w:gridSpan w:val="2"/>
            <w:tcBorders>
              <w:bottom w:val="nil"/>
            </w:tcBorders>
          </w:tcPr>
          <w:p w14:paraId="01D1BF75" w14:textId="77777777" w:rsidR="002E63C5" w:rsidRPr="005838A6" w:rsidRDefault="002E63C5" w:rsidP="007864DF">
            <w:pPr>
              <w:pStyle w:val="TAC"/>
              <w:jc w:val="left"/>
              <w:rPr>
                <w:lang w:eastAsia="zh-CN"/>
              </w:rPr>
            </w:pPr>
            <w:r w:rsidRPr="005838A6">
              <w:rPr>
                <w:lang w:eastAsia="zh-CN"/>
              </w:rPr>
              <w:t>N/A</w:t>
            </w:r>
          </w:p>
        </w:tc>
        <w:tc>
          <w:tcPr>
            <w:tcW w:w="2409" w:type="dxa"/>
          </w:tcPr>
          <w:p w14:paraId="66AAAA5E" w14:textId="77777777" w:rsidR="002E63C5" w:rsidRPr="005838A6" w:rsidRDefault="002E63C5" w:rsidP="007864DF">
            <w:pPr>
              <w:pStyle w:val="TAC"/>
              <w:jc w:val="left"/>
            </w:pPr>
            <w:r w:rsidRPr="005838A6">
              <w:t>Modulation</w:t>
            </w:r>
          </w:p>
        </w:tc>
        <w:tc>
          <w:tcPr>
            <w:tcW w:w="2375" w:type="dxa"/>
          </w:tcPr>
          <w:p w14:paraId="3C56C133" w14:textId="77777777" w:rsidR="002E63C5" w:rsidRPr="005838A6" w:rsidRDefault="002E63C5" w:rsidP="007864DF">
            <w:pPr>
              <w:pStyle w:val="TAC"/>
              <w:jc w:val="left"/>
            </w:pPr>
            <w:r w:rsidRPr="005838A6">
              <w:t>RB allocation (NOTE 1)</w:t>
            </w:r>
          </w:p>
        </w:tc>
      </w:tr>
      <w:tr w:rsidR="002E63C5" w:rsidRPr="005838A6" w14:paraId="30CA690B" w14:textId="77777777" w:rsidTr="00EF6B6C">
        <w:trPr>
          <w:cantSplit/>
          <w:jc w:val="center"/>
        </w:trPr>
        <w:tc>
          <w:tcPr>
            <w:tcW w:w="989" w:type="dxa"/>
          </w:tcPr>
          <w:p w14:paraId="6959859E" w14:textId="77777777" w:rsidR="002E63C5" w:rsidRPr="005838A6" w:rsidRDefault="002E63C5" w:rsidP="007864DF">
            <w:pPr>
              <w:pStyle w:val="TAC"/>
              <w:jc w:val="left"/>
            </w:pPr>
            <w:r w:rsidRPr="005838A6">
              <w:rPr>
                <w:lang w:eastAsia="zh-CN"/>
              </w:rPr>
              <w:t>1</w:t>
            </w:r>
          </w:p>
        </w:tc>
        <w:tc>
          <w:tcPr>
            <w:tcW w:w="2381" w:type="dxa"/>
            <w:tcBorders>
              <w:top w:val="nil"/>
              <w:bottom w:val="nil"/>
            </w:tcBorders>
          </w:tcPr>
          <w:p w14:paraId="2A67F323" w14:textId="77777777" w:rsidR="002E63C5" w:rsidRPr="005838A6" w:rsidRDefault="002E63C5" w:rsidP="007864DF">
            <w:pPr>
              <w:pStyle w:val="TAC"/>
              <w:jc w:val="left"/>
            </w:pPr>
          </w:p>
        </w:tc>
        <w:tc>
          <w:tcPr>
            <w:tcW w:w="1701" w:type="dxa"/>
            <w:gridSpan w:val="2"/>
            <w:tcBorders>
              <w:top w:val="nil"/>
              <w:bottom w:val="nil"/>
            </w:tcBorders>
          </w:tcPr>
          <w:p w14:paraId="70E75F67" w14:textId="77777777" w:rsidR="002E63C5" w:rsidRPr="005838A6" w:rsidRDefault="002E63C5" w:rsidP="007864DF">
            <w:pPr>
              <w:pStyle w:val="TAC"/>
              <w:jc w:val="left"/>
            </w:pPr>
          </w:p>
        </w:tc>
        <w:tc>
          <w:tcPr>
            <w:tcW w:w="2409" w:type="dxa"/>
          </w:tcPr>
          <w:p w14:paraId="7743DC83" w14:textId="77777777" w:rsidR="002E63C5" w:rsidRPr="005838A6" w:rsidRDefault="002E63C5" w:rsidP="007864DF">
            <w:pPr>
              <w:pStyle w:val="TAC"/>
              <w:jc w:val="left"/>
            </w:pPr>
            <w:r w:rsidRPr="005838A6">
              <w:t xml:space="preserve">CP-OFDM QPSK </w:t>
            </w:r>
          </w:p>
        </w:tc>
        <w:tc>
          <w:tcPr>
            <w:tcW w:w="2375" w:type="dxa"/>
          </w:tcPr>
          <w:p w14:paraId="016F9597" w14:textId="77777777" w:rsidR="002E63C5" w:rsidRPr="005838A6" w:rsidRDefault="002E63C5" w:rsidP="007864DF">
            <w:pPr>
              <w:pStyle w:val="TAC"/>
              <w:jc w:val="left"/>
            </w:pPr>
            <w:r w:rsidRPr="005838A6">
              <w:t>OuterFull</w:t>
            </w:r>
          </w:p>
        </w:tc>
      </w:tr>
      <w:tr w:rsidR="002E63C5" w:rsidRPr="005838A6" w14:paraId="01E2BF76" w14:textId="77777777" w:rsidTr="00EF6B6C">
        <w:trPr>
          <w:cantSplit/>
          <w:jc w:val="center"/>
        </w:trPr>
        <w:tc>
          <w:tcPr>
            <w:tcW w:w="989" w:type="dxa"/>
          </w:tcPr>
          <w:p w14:paraId="602CA4C2" w14:textId="77777777" w:rsidR="002E63C5" w:rsidRPr="005838A6" w:rsidRDefault="002E63C5" w:rsidP="007864DF">
            <w:pPr>
              <w:pStyle w:val="TAC"/>
              <w:jc w:val="left"/>
            </w:pPr>
            <w:r w:rsidRPr="005838A6">
              <w:rPr>
                <w:lang w:eastAsia="zh-CN"/>
              </w:rPr>
              <w:t>2</w:t>
            </w:r>
          </w:p>
        </w:tc>
        <w:tc>
          <w:tcPr>
            <w:tcW w:w="2381" w:type="dxa"/>
            <w:tcBorders>
              <w:top w:val="nil"/>
              <w:bottom w:val="nil"/>
            </w:tcBorders>
          </w:tcPr>
          <w:p w14:paraId="2BB9A30C" w14:textId="77777777" w:rsidR="002E63C5" w:rsidRPr="005838A6" w:rsidRDefault="002E63C5" w:rsidP="007864DF">
            <w:pPr>
              <w:pStyle w:val="TAC"/>
              <w:jc w:val="left"/>
            </w:pPr>
          </w:p>
        </w:tc>
        <w:tc>
          <w:tcPr>
            <w:tcW w:w="1701" w:type="dxa"/>
            <w:gridSpan w:val="2"/>
            <w:tcBorders>
              <w:top w:val="nil"/>
              <w:bottom w:val="nil"/>
            </w:tcBorders>
          </w:tcPr>
          <w:p w14:paraId="0BB0C932" w14:textId="77777777" w:rsidR="002E63C5" w:rsidRPr="005838A6" w:rsidRDefault="002E63C5" w:rsidP="007864DF">
            <w:pPr>
              <w:pStyle w:val="TAC"/>
              <w:jc w:val="left"/>
            </w:pPr>
          </w:p>
        </w:tc>
        <w:tc>
          <w:tcPr>
            <w:tcW w:w="2409" w:type="dxa"/>
          </w:tcPr>
          <w:p w14:paraId="182341BB" w14:textId="77777777" w:rsidR="002E63C5" w:rsidRPr="005838A6" w:rsidRDefault="002E63C5" w:rsidP="007864DF">
            <w:pPr>
              <w:pStyle w:val="TAC"/>
              <w:jc w:val="left"/>
            </w:pPr>
            <w:r w:rsidRPr="005838A6">
              <w:t>CP-OFDM QPSK</w:t>
            </w:r>
          </w:p>
        </w:tc>
        <w:tc>
          <w:tcPr>
            <w:tcW w:w="2375" w:type="dxa"/>
          </w:tcPr>
          <w:p w14:paraId="1B9D701D" w14:textId="77777777" w:rsidR="002E63C5" w:rsidRPr="005838A6" w:rsidRDefault="002E63C5" w:rsidP="007864DF">
            <w:pPr>
              <w:pStyle w:val="TAC"/>
              <w:jc w:val="left"/>
            </w:pPr>
            <w:r w:rsidRPr="005838A6">
              <w:t>Edge_1RB_Left</w:t>
            </w:r>
          </w:p>
        </w:tc>
      </w:tr>
      <w:tr w:rsidR="002E63C5" w:rsidRPr="005838A6" w14:paraId="378789E5" w14:textId="77777777" w:rsidTr="00EF6B6C">
        <w:trPr>
          <w:cantSplit/>
          <w:jc w:val="center"/>
        </w:trPr>
        <w:tc>
          <w:tcPr>
            <w:tcW w:w="989" w:type="dxa"/>
          </w:tcPr>
          <w:p w14:paraId="72D7CACF" w14:textId="77777777" w:rsidR="002E63C5" w:rsidRPr="005838A6" w:rsidRDefault="002E63C5" w:rsidP="007864DF">
            <w:pPr>
              <w:pStyle w:val="TAC"/>
              <w:jc w:val="left"/>
              <w:rPr>
                <w:lang w:eastAsia="zh-CN"/>
              </w:rPr>
            </w:pPr>
            <w:r w:rsidRPr="005838A6">
              <w:rPr>
                <w:lang w:eastAsia="zh-CN"/>
              </w:rPr>
              <w:t>3</w:t>
            </w:r>
          </w:p>
        </w:tc>
        <w:tc>
          <w:tcPr>
            <w:tcW w:w="2381" w:type="dxa"/>
            <w:tcBorders>
              <w:top w:val="nil"/>
            </w:tcBorders>
          </w:tcPr>
          <w:p w14:paraId="5B8C6933" w14:textId="77777777" w:rsidR="002E63C5" w:rsidRPr="005838A6" w:rsidRDefault="002E63C5" w:rsidP="007864DF">
            <w:pPr>
              <w:pStyle w:val="TAC"/>
              <w:jc w:val="left"/>
            </w:pPr>
          </w:p>
        </w:tc>
        <w:tc>
          <w:tcPr>
            <w:tcW w:w="1701" w:type="dxa"/>
            <w:gridSpan w:val="2"/>
            <w:tcBorders>
              <w:top w:val="nil"/>
            </w:tcBorders>
          </w:tcPr>
          <w:p w14:paraId="34ACBFFD" w14:textId="77777777" w:rsidR="002E63C5" w:rsidRPr="005838A6" w:rsidRDefault="002E63C5" w:rsidP="007864DF">
            <w:pPr>
              <w:pStyle w:val="TAC"/>
              <w:jc w:val="left"/>
              <w:rPr>
                <w:lang w:eastAsia="zh-CN"/>
              </w:rPr>
            </w:pPr>
          </w:p>
        </w:tc>
        <w:tc>
          <w:tcPr>
            <w:tcW w:w="2409" w:type="dxa"/>
          </w:tcPr>
          <w:p w14:paraId="624E2D6B" w14:textId="77777777" w:rsidR="002E63C5" w:rsidRPr="005838A6" w:rsidRDefault="002E63C5" w:rsidP="007864DF">
            <w:pPr>
              <w:pStyle w:val="TAC"/>
              <w:jc w:val="left"/>
              <w:rPr>
                <w:lang w:eastAsia="zh-CN"/>
              </w:rPr>
            </w:pPr>
            <w:r w:rsidRPr="005838A6">
              <w:t>CP-OFDM QPSK</w:t>
            </w:r>
          </w:p>
        </w:tc>
        <w:tc>
          <w:tcPr>
            <w:tcW w:w="2375" w:type="dxa"/>
          </w:tcPr>
          <w:p w14:paraId="6C3139E9" w14:textId="77777777" w:rsidR="002E63C5" w:rsidRPr="005838A6" w:rsidRDefault="002E63C5" w:rsidP="007864DF">
            <w:pPr>
              <w:pStyle w:val="TAC"/>
              <w:jc w:val="left"/>
              <w:rPr>
                <w:lang w:eastAsia="zh-CN"/>
              </w:rPr>
            </w:pPr>
            <w:r w:rsidRPr="005838A6">
              <w:t>Edge_1RB_Right</w:t>
            </w:r>
          </w:p>
        </w:tc>
      </w:tr>
      <w:tr w:rsidR="002E63C5" w:rsidRPr="005838A6" w14:paraId="62C4EB35" w14:textId="77777777" w:rsidTr="00EF6B6C">
        <w:trPr>
          <w:cantSplit/>
          <w:jc w:val="center"/>
        </w:trPr>
        <w:tc>
          <w:tcPr>
            <w:tcW w:w="9855" w:type="dxa"/>
            <w:gridSpan w:val="6"/>
          </w:tcPr>
          <w:p w14:paraId="65C1DF8B" w14:textId="77777777" w:rsidR="002E63C5" w:rsidRPr="005838A6" w:rsidRDefault="002E63C5" w:rsidP="007864DF">
            <w:pPr>
              <w:pStyle w:val="TAN"/>
              <w:rPr>
                <w:lang w:eastAsia="zh-CN"/>
              </w:rPr>
            </w:pPr>
            <w:r w:rsidRPr="005838A6">
              <w:rPr>
                <w:lang w:eastAsia="zh-CN"/>
              </w:rPr>
              <w:t>NOTE 1:</w:t>
            </w:r>
            <w:r w:rsidRPr="005838A6">
              <w:rPr>
                <w:lang w:eastAsia="zh-CN"/>
              </w:rPr>
              <w:tab/>
              <w:t>The specific configuration of each RB allocation is defined in Table 6.1-1 Common UL configuration.</w:t>
            </w:r>
          </w:p>
          <w:p w14:paraId="473A8950" w14:textId="77777777" w:rsidR="002E63C5" w:rsidRPr="005838A6" w:rsidRDefault="002E63C5" w:rsidP="007864DF">
            <w:pPr>
              <w:pStyle w:val="TAN"/>
              <w:rPr>
                <w:lang w:eastAsia="zh-CN"/>
              </w:rPr>
            </w:pPr>
            <w:r w:rsidRPr="005838A6">
              <w:rPr>
                <w:lang w:eastAsia="zh-CN"/>
              </w:rPr>
              <w:t>NOTE 2:</w:t>
            </w:r>
            <w:r w:rsidRPr="005838A6">
              <w:rPr>
                <w:lang w:eastAsia="zh-CN"/>
              </w:rPr>
              <w:tab/>
              <w:t>Test Channel Bandwidths are checked separately for each SUL band combination, the applicable channel bandwidths are specified in Table 5.5C-1.</w:t>
            </w:r>
          </w:p>
          <w:p w14:paraId="59A9D107" w14:textId="01D076F0" w:rsidR="00D07D3F" w:rsidRPr="005838A6" w:rsidRDefault="00D07D3F" w:rsidP="007864DF">
            <w:pPr>
              <w:pStyle w:val="TAN"/>
            </w:pPr>
            <w:r w:rsidRPr="005838A6">
              <w:rPr>
                <w:lang w:eastAsia="zh-CN"/>
              </w:rPr>
              <w:t>NOTE 3:</w:t>
            </w:r>
            <w:r w:rsidRPr="005838A6">
              <w:rPr>
                <w:lang w:eastAsia="zh-CN"/>
              </w:rPr>
              <w:tab/>
              <w:t>For NR band n83, 30MHz test channel bandwidth is tested with Low range and High range test frequencies.</w:t>
            </w:r>
          </w:p>
        </w:tc>
      </w:tr>
    </w:tbl>
    <w:p w14:paraId="58C05764" w14:textId="77777777" w:rsidR="004E00EE" w:rsidRPr="005838A6" w:rsidRDefault="004E00EE" w:rsidP="007864DF"/>
    <w:p w14:paraId="39410C78" w14:textId="77777777" w:rsidR="002E63C5" w:rsidRPr="005838A6" w:rsidRDefault="002E63C5" w:rsidP="007864DF">
      <w:pPr>
        <w:pStyle w:val="B10"/>
      </w:pPr>
      <w:r w:rsidRPr="005838A6">
        <w:t>-</w:t>
      </w:r>
      <w:r w:rsidRPr="005838A6">
        <w:tab/>
        <w:t>Connect the SS to the UE antenna connectors as shown in TS 38.508-1 [5] Annex A, Figure A.3.1.1.4 for TE diagram and section A.3.2 for UE diagram.</w:t>
      </w:r>
    </w:p>
    <w:p w14:paraId="65E57DE7" w14:textId="77777777" w:rsidR="004E00EE" w:rsidRPr="005838A6" w:rsidRDefault="004E00EE" w:rsidP="007864DF">
      <w:pPr>
        <w:pStyle w:val="B10"/>
      </w:pPr>
      <w:r w:rsidRPr="005838A6">
        <w:t>-</w:t>
      </w:r>
      <w:r w:rsidRPr="005838A6">
        <w:tab/>
        <w:t>The parameter setting for the cell are set up according to the TS 38.508-1 [5] subclause 4.4.3</w:t>
      </w:r>
    </w:p>
    <w:p w14:paraId="301BFA4F" w14:textId="77777777" w:rsidR="004E00EE" w:rsidRPr="005838A6" w:rsidRDefault="004E00EE" w:rsidP="007864DF">
      <w:pPr>
        <w:pStyle w:val="B10"/>
      </w:pPr>
      <w:r w:rsidRPr="005838A6">
        <w:t>-</w:t>
      </w:r>
      <w:r w:rsidRPr="005838A6">
        <w:tab/>
        <w:t>Downlink signals are initially setup according to Annex C.0, C.1, C.2 and uplink signals according to Annex G.0, G.1, G.2, and G.3.0 with consideration of supplementary uplink physical channels.</w:t>
      </w:r>
    </w:p>
    <w:p w14:paraId="3C5E780D" w14:textId="77777777" w:rsidR="004E00EE" w:rsidRPr="005838A6" w:rsidRDefault="004E00EE" w:rsidP="007864DF">
      <w:pPr>
        <w:pStyle w:val="B10"/>
      </w:pPr>
      <w:bookmarkStart w:id="1107" w:name="_Toc27478270"/>
      <w:bookmarkStart w:id="1108" w:name="_Toc36226985"/>
      <w:bookmarkStart w:id="1109" w:name="_Toc44324270"/>
      <w:r w:rsidRPr="005838A6">
        <w:t>-</w:t>
      </w:r>
      <w:r w:rsidRPr="005838A6">
        <w:tab/>
        <w:t xml:space="preserve">Message contents in initial conditions are according to TS 38.508-1 [5] subclause 4.3.6.1.1.2 ensuring UL/SUL indicator in Table 4.3.6.1.1.2-1 with condition SUL, subclause 4.6 ensuring Tables 4.6.1-28 with condition SUL AND (RF OR RRM), 4.6.3-14 with condition SUL_SUL for SUL carrier, </w:t>
      </w:r>
      <w:r w:rsidRPr="005838A6">
        <w:rPr>
          <w:iCs/>
        </w:rPr>
        <w:t xml:space="preserve">and </w:t>
      </w:r>
      <w:r w:rsidRPr="005838A6">
        <w:t xml:space="preserve">Table 4.6.3-167 </w:t>
      </w:r>
      <w:r w:rsidRPr="005838A6">
        <w:rPr>
          <w:iCs/>
        </w:rPr>
        <w:t xml:space="preserve">with condition </w:t>
      </w:r>
      <w:r w:rsidRPr="005838A6">
        <w:t>PUSCH_PUCCH_ON_SUL.</w:t>
      </w:r>
    </w:p>
    <w:p w14:paraId="0F304BEA" w14:textId="5FCB51C2" w:rsidR="004E00EE" w:rsidRPr="005838A6" w:rsidRDefault="004E00EE" w:rsidP="007864DF">
      <w:pPr>
        <w:pStyle w:val="H6"/>
      </w:pPr>
      <w:bookmarkStart w:id="1110" w:name="_Toc52990464"/>
      <w:bookmarkStart w:id="1111" w:name="_Toc60823667"/>
      <w:bookmarkStart w:id="1112" w:name="_Toc60825588"/>
      <w:r w:rsidRPr="005838A6">
        <w:rPr>
          <w:snapToGrid w:val="0"/>
        </w:rPr>
        <w:t>6.5C.3.2.5</w:t>
      </w:r>
      <w:r w:rsidRPr="005838A6">
        <w:rPr>
          <w:snapToGrid w:val="0"/>
        </w:rPr>
        <w:tab/>
      </w:r>
      <w:r w:rsidRPr="005838A6">
        <w:t>Test requirement</w:t>
      </w:r>
      <w:bookmarkEnd w:id="1107"/>
      <w:bookmarkEnd w:id="1108"/>
      <w:bookmarkEnd w:id="1109"/>
      <w:bookmarkEnd w:id="1110"/>
      <w:bookmarkEnd w:id="1111"/>
      <w:bookmarkEnd w:id="1112"/>
    </w:p>
    <w:p w14:paraId="4ADD0488" w14:textId="77777777" w:rsidR="004E00EE" w:rsidRPr="005838A6" w:rsidRDefault="004E00EE" w:rsidP="007864DF">
      <w:r w:rsidRPr="005838A6">
        <w:t xml:space="preserve">Test requirements for Spurious Emissions UE Co-existence are the same as specified in clause 6.5.3.2.3. </w:t>
      </w:r>
    </w:p>
    <w:p w14:paraId="0187F01B" w14:textId="03A2FD97" w:rsidR="000F39FF" w:rsidRPr="005838A6" w:rsidRDefault="004E00EE" w:rsidP="007864DF">
      <w:r w:rsidRPr="005838A6">
        <w:t xml:space="preserve">The measured average power of spurious emission, derived in step </w:t>
      </w:r>
      <w:r w:rsidRPr="005838A6">
        <w:rPr>
          <w:rFonts w:eastAsia="MS Mincho"/>
        </w:rPr>
        <w:t>3</w:t>
      </w:r>
      <w:r w:rsidRPr="005838A6">
        <w:t>, shall not exceed the described value in Table 6.5.3.2.3-1 to Table 6.5.3.2.3-</w:t>
      </w:r>
      <w:r w:rsidR="005832AB" w:rsidRPr="005838A6">
        <w:t>4</w:t>
      </w:r>
      <w:r w:rsidRPr="005838A6">
        <w:t>.</w:t>
      </w:r>
      <w:r w:rsidR="000F39FF" w:rsidRPr="005838A6">
        <w:t xml:space="preserve"> If the UE support a band, which is not defined in the table corresponding UE’s release, the requirements for this band are taken from the table of earliest release where requirements for this band are defined. This has been described in following Table 6.5C.3.2.5-1.</w:t>
      </w:r>
    </w:p>
    <w:p w14:paraId="5712F7AD" w14:textId="77777777" w:rsidR="000F39FF" w:rsidRPr="005838A6" w:rsidRDefault="000F39FF" w:rsidP="0073324C">
      <w:pPr>
        <w:pStyle w:val="TH"/>
      </w:pPr>
      <w:r w:rsidRPr="005838A6">
        <w:t>Table 6.5C.3.2.5-1: UE Requirements according to UE NR release and supported NR band</w:t>
      </w:r>
    </w:p>
    <w:tbl>
      <w:tblPr>
        <w:tblW w:w="77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92"/>
        <w:gridCol w:w="1596"/>
        <w:gridCol w:w="1701"/>
        <w:gridCol w:w="1701"/>
        <w:gridCol w:w="1755"/>
      </w:tblGrid>
      <w:tr w:rsidR="00767B6A" w:rsidRPr="005838A6" w14:paraId="61A0B168" w14:textId="4C4D540E" w:rsidTr="00767B6A">
        <w:trPr>
          <w:trHeight w:val="227"/>
          <w:jc w:val="center"/>
        </w:trPr>
        <w:tc>
          <w:tcPr>
            <w:tcW w:w="7745" w:type="dxa"/>
            <w:gridSpan w:val="5"/>
            <w:vAlign w:val="center"/>
          </w:tcPr>
          <w:p w14:paraId="4D9E8DB4" w14:textId="75273BDE" w:rsidR="00767B6A" w:rsidRPr="005838A6" w:rsidRDefault="00767B6A" w:rsidP="007864DF">
            <w:pPr>
              <w:pStyle w:val="TAH"/>
              <w:jc w:val="left"/>
            </w:pPr>
            <w:r w:rsidRPr="005838A6">
              <w:t>UE Requirements per release</w:t>
            </w:r>
          </w:p>
        </w:tc>
      </w:tr>
      <w:tr w:rsidR="00767B6A" w:rsidRPr="005838A6" w14:paraId="47CEF978" w14:textId="56AF0C74" w:rsidTr="00767B6A">
        <w:trPr>
          <w:trHeight w:val="227"/>
          <w:jc w:val="center"/>
        </w:trPr>
        <w:tc>
          <w:tcPr>
            <w:tcW w:w="992" w:type="dxa"/>
            <w:vAlign w:val="center"/>
          </w:tcPr>
          <w:p w14:paraId="6CC2D2F2" w14:textId="77777777" w:rsidR="00767B6A" w:rsidRPr="005838A6" w:rsidRDefault="00767B6A" w:rsidP="00767B6A">
            <w:pPr>
              <w:pStyle w:val="TAH"/>
              <w:jc w:val="left"/>
            </w:pPr>
            <w:r w:rsidRPr="005838A6">
              <w:t>NR Band</w:t>
            </w:r>
          </w:p>
        </w:tc>
        <w:tc>
          <w:tcPr>
            <w:tcW w:w="1596" w:type="dxa"/>
          </w:tcPr>
          <w:p w14:paraId="09238AE6" w14:textId="77777777" w:rsidR="00767B6A" w:rsidRPr="005838A6" w:rsidRDefault="00767B6A" w:rsidP="00767B6A">
            <w:pPr>
              <w:pStyle w:val="TAH"/>
              <w:jc w:val="left"/>
            </w:pPr>
            <w:r w:rsidRPr="005838A6">
              <w:t>Rel-15</w:t>
            </w:r>
          </w:p>
        </w:tc>
        <w:tc>
          <w:tcPr>
            <w:tcW w:w="1701" w:type="dxa"/>
          </w:tcPr>
          <w:p w14:paraId="33944C22" w14:textId="77777777" w:rsidR="00767B6A" w:rsidRPr="005838A6" w:rsidRDefault="00767B6A" w:rsidP="00767B6A">
            <w:pPr>
              <w:pStyle w:val="TAH"/>
              <w:jc w:val="left"/>
            </w:pPr>
            <w:r w:rsidRPr="005838A6">
              <w:t>Rel-16</w:t>
            </w:r>
          </w:p>
        </w:tc>
        <w:tc>
          <w:tcPr>
            <w:tcW w:w="1701" w:type="dxa"/>
          </w:tcPr>
          <w:p w14:paraId="5B397F21" w14:textId="77777777" w:rsidR="00767B6A" w:rsidRPr="005838A6" w:rsidRDefault="00767B6A" w:rsidP="00767B6A">
            <w:pPr>
              <w:pStyle w:val="TAH"/>
              <w:jc w:val="left"/>
              <w:rPr>
                <w:lang w:eastAsia="zh-CN"/>
              </w:rPr>
            </w:pPr>
            <w:r w:rsidRPr="005838A6">
              <w:rPr>
                <w:lang w:eastAsia="zh-CN"/>
              </w:rPr>
              <w:t>R17</w:t>
            </w:r>
          </w:p>
        </w:tc>
        <w:tc>
          <w:tcPr>
            <w:tcW w:w="1755" w:type="dxa"/>
          </w:tcPr>
          <w:p w14:paraId="147DA4B8" w14:textId="0B12034B" w:rsidR="00767B6A" w:rsidRPr="005838A6" w:rsidRDefault="00767B6A" w:rsidP="00767B6A">
            <w:pPr>
              <w:pStyle w:val="TAH"/>
              <w:jc w:val="left"/>
              <w:rPr>
                <w:lang w:eastAsia="zh-CN"/>
              </w:rPr>
            </w:pPr>
            <w:r w:rsidRPr="005838A6">
              <w:rPr>
                <w:lang w:eastAsia="zh-CN"/>
              </w:rPr>
              <w:t>R18</w:t>
            </w:r>
          </w:p>
        </w:tc>
      </w:tr>
      <w:tr w:rsidR="00767B6A" w:rsidRPr="005838A6" w14:paraId="20299BBA" w14:textId="3324F3DF" w:rsidTr="00767B6A">
        <w:trPr>
          <w:trHeight w:val="227"/>
          <w:jc w:val="center"/>
        </w:trPr>
        <w:tc>
          <w:tcPr>
            <w:tcW w:w="992" w:type="dxa"/>
            <w:vAlign w:val="center"/>
          </w:tcPr>
          <w:p w14:paraId="6A453A52" w14:textId="77777777" w:rsidR="00767B6A" w:rsidRPr="005838A6" w:rsidRDefault="00767B6A" w:rsidP="00767B6A">
            <w:pPr>
              <w:pStyle w:val="TAC"/>
              <w:jc w:val="left"/>
            </w:pPr>
            <w:r w:rsidRPr="005838A6">
              <w:t>n80</w:t>
            </w:r>
          </w:p>
        </w:tc>
        <w:tc>
          <w:tcPr>
            <w:tcW w:w="1596" w:type="dxa"/>
            <w:vAlign w:val="center"/>
          </w:tcPr>
          <w:p w14:paraId="7CDB51CC" w14:textId="77777777" w:rsidR="00767B6A" w:rsidRPr="005838A6" w:rsidRDefault="00767B6A" w:rsidP="00767B6A">
            <w:pPr>
              <w:pStyle w:val="TAC"/>
              <w:jc w:val="left"/>
            </w:pPr>
            <w:r w:rsidRPr="005838A6">
              <w:t>Table 6.5.3.2.3-1</w:t>
            </w:r>
          </w:p>
        </w:tc>
        <w:tc>
          <w:tcPr>
            <w:tcW w:w="1701" w:type="dxa"/>
            <w:vAlign w:val="center"/>
          </w:tcPr>
          <w:p w14:paraId="04DE028A" w14:textId="77777777" w:rsidR="00767B6A" w:rsidRPr="005838A6" w:rsidRDefault="00767B6A" w:rsidP="00767B6A">
            <w:pPr>
              <w:pStyle w:val="TAC"/>
              <w:jc w:val="left"/>
            </w:pPr>
            <w:r w:rsidRPr="005838A6">
              <w:t>Table 6.5.3.2.3-2</w:t>
            </w:r>
          </w:p>
        </w:tc>
        <w:tc>
          <w:tcPr>
            <w:tcW w:w="1701" w:type="dxa"/>
          </w:tcPr>
          <w:p w14:paraId="54140C53" w14:textId="77777777" w:rsidR="00767B6A" w:rsidRPr="005838A6" w:rsidRDefault="00767B6A" w:rsidP="00767B6A">
            <w:pPr>
              <w:pStyle w:val="TAC"/>
              <w:jc w:val="left"/>
            </w:pPr>
            <w:r w:rsidRPr="005838A6">
              <w:t>Table 6.5.3.2.3-3</w:t>
            </w:r>
          </w:p>
        </w:tc>
        <w:tc>
          <w:tcPr>
            <w:tcW w:w="1755" w:type="dxa"/>
          </w:tcPr>
          <w:p w14:paraId="2BAC815D" w14:textId="4D14FFA1" w:rsidR="00767B6A" w:rsidRPr="005838A6" w:rsidRDefault="00767B6A" w:rsidP="00767B6A">
            <w:pPr>
              <w:pStyle w:val="TAC"/>
              <w:jc w:val="left"/>
            </w:pPr>
            <w:r w:rsidRPr="005838A6">
              <w:t>Table 6.5.3.2.3-4</w:t>
            </w:r>
          </w:p>
        </w:tc>
      </w:tr>
      <w:tr w:rsidR="00767B6A" w:rsidRPr="005838A6" w14:paraId="4BBB5B1F" w14:textId="13EB8DFA" w:rsidTr="00767B6A">
        <w:trPr>
          <w:trHeight w:val="227"/>
          <w:jc w:val="center"/>
        </w:trPr>
        <w:tc>
          <w:tcPr>
            <w:tcW w:w="992" w:type="dxa"/>
            <w:tcBorders>
              <w:top w:val="single" w:sz="4" w:space="0" w:color="auto"/>
              <w:left w:val="single" w:sz="4" w:space="0" w:color="auto"/>
              <w:bottom w:val="single" w:sz="4" w:space="0" w:color="auto"/>
              <w:right w:val="single" w:sz="4" w:space="0" w:color="auto"/>
            </w:tcBorders>
            <w:vAlign w:val="center"/>
          </w:tcPr>
          <w:p w14:paraId="774804A9" w14:textId="77777777" w:rsidR="00767B6A" w:rsidRPr="005838A6" w:rsidRDefault="00767B6A" w:rsidP="00767B6A">
            <w:pPr>
              <w:pStyle w:val="TAC"/>
              <w:jc w:val="left"/>
            </w:pPr>
            <w:r w:rsidRPr="005838A6">
              <w:t>n81</w:t>
            </w:r>
          </w:p>
        </w:tc>
        <w:tc>
          <w:tcPr>
            <w:tcW w:w="1596" w:type="dxa"/>
            <w:tcBorders>
              <w:top w:val="single" w:sz="4" w:space="0" w:color="auto"/>
              <w:left w:val="single" w:sz="4" w:space="0" w:color="auto"/>
              <w:bottom w:val="single" w:sz="4" w:space="0" w:color="auto"/>
              <w:right w:val="single" w:sz="4" w:space="0" w:color="auto"/>
            </w:tcBorders>
            <w:vAlign w:val="center"/>
          </w:tcPr>
          <w:p w14:paraId="20E7BC49" w14:textId="77777777" w:rsidR="00767B6A" w:rsidRPr="005838A6" w:rsidRDefault="00767B6A" w:rsidP="00767B6A">
            <w:pPr>
              <w:pStyle w:val="TAC"/>
              <w:jc w:val="left"/>
            </w:pPr>
            <w:r w:rsidRPr="005838A6">
              <w:t>Table 6.5.3.2.3-1</w:t>
            </w:r>
          </w:p>
        </w:tc>
        <w:tc>
          <w:tcPr>
            <w:tcW w:w="1701" w:type="dxa"/>
            <w:tcBorders>
              <w:top w:val="single" w:sz="4" w:space="0" w:color="auto"/>
              <w:left w:val="single" w:sz="4" w:space="0" w:color="auto"/>
              <w:bottom w:val="single" w:sz="4" w:space="0" w:color="auto"/>
              <w:right w:val="single" w:sz="4" w:space="0" w:color="auto"/>
            </w:tcBorders>
            <w:vAlign w:val="center"/>
          </w:tcPr>
          <w:p w14:paraId="752EFDC7" w14:textId="77777777" w:rsidR="00767B6A" w:rsidRPr="005838A6" w:rsidRDefault="00767B6A" w:rsidP="00767B6A">
            <w:pPr>
              <w:pStyle w:val="TAC"/>
              <w:jc w:val="left"/>
            </w:pPr>
            <w:r w:rsidRPr="005838A6">
              <w:t>Table 6.5.3.2.3-2</w:t>
            </w:r>
          </w:p>
        </w:tc>
        <w:tc>
          <w:tcPr>
            <w:tcW w:w="1701" w:type="dxa"/>
            <w:tcBorders>
              <w:top w:val="single" w:sz="4" w:space="0" w:color="auto"/>
              <w:left w:val="single" w:sz="4" w:space="0" w:color="auto"/>
              <w:bottom w:val="single" w:sz="4" w:space="0" w:color="auto"/>
              <w:right w:val="single" w:sz="4" w:space="0" w:color="auto"/>
            </w:tcBorders>
          </w:tcPr>
          <w:p w14:paraId="26CAC384" w14:textId="77777777" w:rsidR="00767B6A" w:rsidRPr="005838A6" w:rsidRDefault="00767B6A" w:rsidP="00767B6A">
            <w:pPr>
              <w:pStyle w:val="TAC"/>
              <w:jc w:val="left"/>
            </w:pPr>
            <w:r w:rsidRPr="005838A6">
              <w:t>Table 6.5.3.2.3-3</w:t>
            </w:r>
          </w:p>
        </w:tc>
        <w:tc>
          <w:tcPr>
            <w:tcW w:w="1755" w:type="dxa"/>
            <w:tcBorders>
              <w:top w:val="single" w:sz="4" w:space="0" w:color="auto"/>
              <w:left w:val="single" w:sz="4" w:space="0" w:color="auto"/>
              <w:bottom w:val="single" w:sz="4" w:space="0" w:color="auto"/>
              <w:right w:val="single" w:sz="4" w:space="0" w:color="auto"/>
            </w:tcBorders>
          </w:tcPr>
          <w:p w14:paraId="4EB26458" w14:textId="399FA3D9" w:rsidR="00767B6A" w:rsidRPr="005838A6" w:rsidRDefault="00767B6A" w:rsidP="00767B6A">
            <w:pPr>
              <w:pStyle w:val="TAC"/>
              <w:jc w:val="left"/>
            </w:pPr>
            <w:r w:rsidRPr="005838A6">
              <w:t>Table 6.5.3.2.3-4</w:t>
            </w:r>
          </w:p>
        </w:tc>
      </w:tr>
      <w:tr w:rsidR="00767B6A" w:rsidRPr="005838A6" w14:paraId="3BB0C7E1" w14:textId="2CC06A79" w:rsidTr="00767B6A">
        <w:trPr>
          <w:trHeight w:val="227"/>
          <w:jc w:val="center"/>
        </w:trPr>
        <w:tc>
          <w:tcPr>
            <w:tcW w:w="992" w:type="dxa"/>
            <w:tcBorders>
              <w:top w:val="single" w:sz="4" w:space="0" w:color="auto"/>
              <w:left w:val="single" w:sz="4" w:space="0" w:color="auto"/>
              <w:bottom w:val="single" w:sz="4" w:space="0" w:color="auto"/>
              <w:right w:val="single" w:sz="4" w:space="0" w:color="auto"/>
            </w:tcBorders>
            <w:vAlign w:val="center"/>
          </w:tcPr>
          <w:p w14:paraId="6DA388A1" w14:textId="77777777" w:rsidR="00767B6A" w:rsidRPr="005838A6" w:rsidRDefault="00767B6A" w:rsidP="00767B6A">
            <w:pPr>
              <w:pStyle w:val="TAC"/>
              <w:jc w:val="left"/>
            </w:pPr>
            <w:r w:rsidRPr="005838A6">
              <w:t>n82</w:t>
            </w:r>
          </w:p>
        </w:tc>
        <w:tc>
          <w:tcPr>
            <w:tcW w:w="1596" w:type="dxa"/>
            <w:tcBorders>
              <w:top w:val="single" w:sz="4" w:space="0" w:color="auto"/>
              <w:left w:val="single" w:sz="4" w:space="0" w:color="auto"/>
              <w:bottom w:val="single" w:sz="4" w:space="0" w:color="auto"/>
              <w:right w:val="single" w:sz="4" w:space="0" w:color="auto"/>
            </w:tcBorders>
            <w:vAlign w:val="center"/>
          </w:tcPr>
          <w:p w14:paraId="35BD768F" w14:textId="77777777" w:rsidR="00767B6A" w:rsidRPr="005838A6" w:rsidRDefault="00767B6A" w:rsidP="00767B6A">
            <w:pPr>
              <w:pStyle w:val="TAC"/>
              <w:jc w:val="left"/>
            </w:pPr>
            <w:r w:rsidRPr="005838A6">
              <w:t>Table 6.5.3.2.3-1</w:t>
            </w:r>
          </w:p>
        </w:tc>
        <w:tc>
          <w:tcPr>
            <w:tcW w:w="1701" w:type="dxa"/>
            <w:tcBorders>
              <w:top w:val="single" w:sz="4" w:space="0" w:color="auto"/>
              <w:left w:val="single" w:sz="4" w:space="0" w:color="auto"/>
              <w:bottom w:val="single" w:sz="4" w:space="0" w:color="auto"/>
              <w:right w:val="single" w:sz="4" w:space="0" w:color="auto"/>
            </w:tcBorders>
            <w:vAlign w:val="center"/>
          </w:tcPr>
          <w:p w14:paraId="407A1F58" w14:textId="77777777" w:rsidR="00767B6A" w:rsidRPr="005838A6" w:rsidRDefault="00767B6A" w:rsidP="00767B6A">
            <w:pPr>
              <w:pStyle w:val="TAC"/>
              <w:jc w:val="left"/>
            </w:pPr>
            <w:r w:rsidRPr="005838A6">
              <w:t>Table 6.5.3.2.3-2</w:t>
            </w:r>
          </w:p>
        </w:tc>
        <w:tc>
          <w:tcPr>
            <w:tcW w:w="1701" w:type="dxa"/>
            <w:tcBorders>
              <w:top w:val="single" w:sz="4" w:space="0" w:color="auto"/>
              <w:left w:val="single" w:sz="4" w:space="0" w:color="auto"/>
              <w:bottom w:val="single" w:sz="4" w:space="0" w:color="auto"/>
              <w:right w:val="single" w:sz="4" w:space="0" w:color="auto"/>
            </w:tcBorders>
          </w:tcPr>
          <w:p w14:paraId="2811532E" w14:textId="77777777" w:rsidR="00767B6A" w:rsidRPr="005838A6" w:rsidRDefault="00767B6A" w:rsidP="00767B6A">
            <w:pPr>
              <w:pStyle w:val="TAC"/>
              <w:jc w:val="left"/>
            </w:pPr>
            <w:r w:rsidRPr="005838A6">
              <w:t>Table 6.5.3.2.3-3</w:t>
            </w:r>
          </w:p>
        </w:tc>
        <w:tc>
          <w:tcPr>
            <w:tcW w:w="1755" w:type="dxa"/>
            <w:tcBorders>
              <w:top w:val="single" w:sz="4" w:space="0" w:color="auto"/>
              <w:left w:val="single" w:sz="4" w:space="0" w:color="auto"/>
              <w:bottom w:val="single" w:sz="4" w:space="0" w:color="auto"/>
              <w:right w:val="single" w:sz="4" w:space="0" w:color="auto"/>
            </w:tcBorders>
          </w:tcPr>
          <w:p w14:paraId="6CC16A03" w14:textId="3C5D85F0" w:rsidR="00767B6A" w:rsidRPr="005838A6" w:rsidRDefault="00767B6A" w:rsidP="00767B6A">
            <w:pPr>
              <w:pStyle w:val="TAC"/>
              <w:jc w:val="left"/>
            </w:pPr>
            <w:r w:rsidRPr="005838A6">
              <w:t>Table 6.5.3.2.3-4</w:t>
            </w:r>
          </w:p>
        </w:tc>
      </w:tr>
      <w:tr w:rsidR="00767B6A" w:rsidRPr="005838A6" w14:paraId="5D5A8596" w14:textId="530CEEEC" w:rsidTr="00767B6A">
        <w:trPr>
          <w:trHeight w:val="227"/>
          <w:jc w:val="center"/>
        </w:trPr>
        <w:tc>
          <w:tcPr>
            <w:tcW w:w="992" w:type="dxa"/>
            <w:tcBorders>
              <w:top w:val="single" w:sz="4" w:space="0" w:color="auto"/>
              <w:left w:val="single" w:sz="4" w:space="0" w:color="auto"/>
              <w:bottom w:val="single" w:sz="4" w:space="0" w:color="auto"/>
              <w:right w:val="single" w:sz="4" w:space="0" w:color="auto"/>
            </w:tcBorders>
            <w:vAlign w:val="center"/>
          </w:tcPr>
          <w:p w14:paraId="07F0D71C" w14:textId="77777777" w:rsidR="00767B6A" w:rsidRPr="005838A6" w:rsidRDefault="00767B6A" w:rsidP="00767B6A">
            <w:pPr>
              <w:pStyle w:val="TAC"/>
              <w:jc w:val="left"/>
            </w:pPr>
            <w:r w:rsidRPr="005838A6">
              <w:t>n83</w:t>
            </w:r>
          </w:p>
        </w:tc>
        <w:tc>
          <w:tcPr>
            <w:tcW w:w="1596" w:type="dxa"/>
            <w:tcBorders>
              <w:top w:val="single" w:sz="4" w:space="0" w:color="auto"/>
              <w:left w:val="single" w:sz="4" w:space="0" w:color="auto"/>
              <w:bottom w:val="single" w:sz="4" w:space="0" w:color="auto"/>
              <w:right w:val="single" w:sz="4" w:space="0" w:color="auto"/>
            </w:tcBorders>
            <w:vAlign w:val="center"/>
          </w:tcPr>
          <w:p w14:paraId="3D7914E1" w14:textId="77777777" w:rsidR="00767B6A" w:rsidRPr="005838A6" w:rsidRDefault="00767B6A" w:rsidP="00767B6A">
            <w:pPr>
              <w:pStyle w:val="TAC"/>
              <w:jc w:val="left"/>
            </w:pPr>
            <w:r w:rsidRPr="005838A6">
              <w:t>Table 6.5.3.2.3-1</w:t>
            </w:r>
          </w:p>
        </w:tc>
        <w:tc>
          <w:tcPr>
            <w:tcW w:w="1701" w:type="dxa"/>
            <w:tcBorders>
              <w:top w:val="single" w:sz="4" w:space="0" w:color="auto"/>
              <w:left w:val="single" w:sz="4" w:space="0" w:color="auto"/>
              <w:bottom w:val="single" w:sz="4" w:space="0" w:color="auto"/>
              <w:right w:val="single" w:sz="4" w:space="0" w:color="auto"/>
            </w:tcBorders>
            <w:vAlign w:val="center"/>
          </w:tcPr>
          <w:p w14:paraId="6922CF0E" w14:textId="77777777" w:rsidR="00767B6A" w:rsidRPr="005838A6" w:rsidRDefault="00767B6A" w:rsidP="00767B6A">
            <w:pPr>
              <w:pStyle w:val="TAC"/>
              <w:jc w:val="left"/>
            </w:pPr>
            <w:r w:rsidRPr="005838A6">
              <w:t>Table 6.5.3.2.3-2</w:t>
            </w:r>
          </w:p>
        </w:tc>
        <w:tc>
          <w:tcPr>
            <w:tcW w:w="1701" w:type="dxa"/>
            <w:tcBorders>
              <w:top w:val="single" w:sz="4" w:space="0" w:color="auto"/>
              <w:left w:val="single" w:sz="4" w:space="0" w:color="auto"/>
              <w:bottom w:val="single" w:sz="4" w:space="0" w:color="auto"/>
              <w:right w:val="single" w:sz="4" w:space="0" w:color="auto"/>
            </w:tcBorders>
          </w:tcPr>
          <w:p w14:paraId="776E4BB0" w14:textId="77777777" w:rsidR="00767B6A" w:rsidRPr="005838A6" w:rsidRDefault="00767B6A" w:rsidP="00767B6A">
            <w:pPr>
              <w:pStyle w:val="TAC"/>
              <w:jc w:val="left"/>
            </w:pPr>
            <w:r w:rsidRPr="005838A6">
              <w:t>Table 6.5.3.2.3-3</w:t>
            </w:r>
          </w:p>
        </w:tc>
        <w:tc>
          <w:tcPr>
            <w:tcW w:w="1755" w:type="dxa"/>
            <w:tcBorders>
              <w:top w:val="single" w:sz="4" w:space="0" w:color="auto"/>
              <w:left w:val="single" w:sz="4" w:space="0" w:color="auto"/>
              <w:bottom w:val="single" w:sz="4" w:space="0" w:color="auto"/>
              <w:right w:val="single" w:sz="4" w:space="0" w:color="auto"/>
            </w:tcBorders>
          </w:tcPr>
          <w:p w14:paraId="3236BB10" w14:textId="6AE81450" w:rsidR="00767B6A" w:rsidRPr="005838A6" w:rsidRDefault="00767B6A" w:rsidP="00767B6A">
            <w:pPr>
              <w:pStyle w:val="TAC"/>
              <w:jc w:val="left"/>
            </w:pPr>
            <w:r w:rsidRPr="005838A6">
              <w:t>Table 6.5.3.2.3-4</w:t>
            </w:r>
          </w:p>
        </w:tc>
      </w:tr>
      <w:tr w:rsidR="00767B6A" w:rsidRPr="005838A6" w14:paraId="1F2F1CC2" w14:textId="78B31ACB" w:rsidTr="00767B6A">
        <w:trPr>
          <w:trHeight w:val="227"/>
          <w:jc w:val="center"/>
        </w:trPr>
        <w:tc>
          <w:tcPr>
            <w:tcW w:w="992" w:type="dxa"/>
            <w:tcBorders>
              <w:top w:val="single" w:sz="4" w:space="0" w:color="auto"/>
              <w:left w:val="single" w:sz="4" w:space="0" w:color="auto"/>
              <w:bottom w:val="single" w:sz="4" w:space="0" w:color="auto"/>
              <w:right w:val="single" w:sz="4" w:space="0" w:color="auto"/>
            </w:tcBorders>
            <w:vAlign w:val="center"/>
          </w:tcPr>
          <w:p w14:paraId="74C3C5FF" w14:textId="77777777" w:rsidR="00767B6A" w:rsidRPr="005838A6" w:rsidRDefault="00767B6A" w:rsidP="00767B6A">
            <w:pPr>
              <w:pStyle w:val="TAC"/>
              <w:jc w:val="left"/>
            </w:pPr>
            <w:r w:rsidRPr="005838A6">
              <w:t>n84</w:t>
            </w:r>
          </w:p>
        </w:tc>
        <w:tc>
          <w:tcPr>
            <w:tcW w:w="1596" w:type="dxa"/>
            <w:tcBorders>
              <w:top w:val="single" w:sz="4" w:space="0" w:color="auto"/>
              <w:left w:val="single" w:sz="4" w:space="0" w:color="auto"/>
              <w:bottom w:val="single" w:sz="4" w:space="0" w:color="auto"/>
              <w:right w:val="single" w:sz="4" w:space="0" w:color="auto"/>
            </w:tcBorders>
            <w:vAlign w:val="center"/>
          </w:tcPr>
          <w:p w14:paraId="158FC72B" w14:textId="77777777" w:rsidR="00767B6A" w:rsidRPr="005838A6" w:rsidRDefault="00767B6A" w:rsidP="00767B6A">
            <w:pPr>
              <w:pStyle w:val="TAC"/>
              <w:jc w:val="left"/>
            </w:pPr>
            <w:r w:rsidRPr="005838A6">
              <w:t>Table 6.5.3.2.3-1</w:t>
            </w:r>
          </w:p>
        </w:tc>
        <w:tc>
          <w:tcPr>
            <w:tcW w:w="1701" w:type="dxa"/>
            <w:tcBorders>
              <w:top w:val="single" w:sz="4" w:space="0" w:color="auto"/>
              <w:left w:val="single" w:sz="4" w:space="0" w:color="auto"/>
              <w:bottom w:val="single" w:sz="4" w:space="0" w:color="auto"/>
              <w:right w:val="single" w:sz="4" w:space="0" w:color="auto"/>
            </w:tcBorders>
            <w:vAlign w:val="center"/>
          </w:tcPr>
          <w:p w14:paraId="47D87617" w14:textId="77777777" w:rsidR="00767B6A" w:rsidRPr="005838A6" w:rsidRDefault="00767B6A" w:rsidP="00767B6A">
            <w:pPr>
              <w:pStyle w:val="TAC"/>
              <w:jc w:val="left"/>
            </w:pPr>
            <w:r w:rsidRPr="005838A6">
              <w:t>Table 6.5.3.2.3-2</w:t>
            </w:r>
          </w:p>
        </w:tc>
        <w:tc>
          <w:tcPr>
            <w:tcW w:w="1701" w:type="dxa"/>
            <w:tcBorders>
              <w:top w:val="single" w:sz="4" w:space="0" w:color="auto"/>
              <w:left w:val="single" w:sz="4" w:space="0" w:color="auto"/>
              <w:bottom w:val="single" w:sz="4" w:space="0" w:color="auto"/>
              <w:right w:val="single" w:sz="4" w:space="0" w:color="auto"/>
            </w:tcBorders>
          </w:tcPr>
          <w:p w14:paraId="56373668" w14:textId="77777777" w:rsidR="00767B6A" w:rsidRPr="005838A6" w:rsidRDefault="00767B6A" w:rsidP="00767B6A">
            <w:pPr>
              <w:pStyle w:val="TAC"/>
              <w:jc w:val="left"/>
            </w:pPr>
            <w:r w:rsidRPr="005838A6">
              <w:t>Table 6.5.3.2.3-3</w:t>
            </w:r>
          </w:p>
        </w:tc>
        <w:tc>
          <w:tcPr>
            <w:tcW w:w="1755" w:type="dxa"/>
            <w:tcBorders>
              <w:top w:val="single" w:sz="4" w:space="0" w:color="auto"/>
              <w:left w:val="single" w:sz="4" w:space="0" w:color="auto"/>
              <w:bottom w:val="single" w:sz="4" w:space="0" w:color="auto"/>
              <w:right w:val="single" w:sz="4" w:space="0" w:color="auto"/>
            </w:tcBorders>
          </w:tcPr>
          <w:p w14:paraId="0A17D09D" w14:textId="64602FE1" w:rsidR="00767B6A" w:rsidRPr="005838A6" w:rsidRDefault="00767B6A" w:rsidP="00767B6A">
            <w:pPr>
              <w:pStyle w:val="TAC"/>
              <w:jc w:val="left"/>
            </w:pPr>
            <w:r w:rsidRPr="005838A6">
              <w:t>Table 6.5.3.2.3-4</w:t>
            </w:r>
          </w:p>
        </w:tc>
      </w:tr>
      <w:tr w:rsidR="00767B6A" w:rsidRPr="005838A6" w14:paraId="79F58A58" w14:textId="4EAADC0B" w:rsidTr="00767B6A">
        <w:trPr>
          <w:trHeight w:val="227"/>
          <w:jc w:val="center"/>
        </w:trPr>
        <w:tc>
          <w:tcPr>
            <w:tcW w:w="992" w:type="dxa"/>
            <w:tcBorders>
              <w:top w:val="single" w:sz="4" w:space="0" w:color="auto"/>
              <w:left w:val="single" w:sz="4" w:space="0" w:color="auto"/>
              <w:bottom w:val="single" w:sz="4" w:space="0" w:color="auto"/>
              <w:right w:val="single" w:sz="4" w:space="0" w:color="auto"/>
            </w:tcBorders>
            <w:vAlign w:val="center"/>
          </w:tcPr>
          <w:p w14:paraId="6D6F044F" w14:textId="77777777" w:rsidR="00767B6A" w:rsidRPr="005838A6" w:rsidRDefault="00767B6A" w:rsidP="00767B6A">
            <w:pPr>
              <w:pStyle w:val="TAC"/>
              <w:jc w:val="left"/>
            </w:pPr>
            <w:r w:rsidRPr="005838A6">
              <w:t>n86</w:t>
            </w:r>
          </w:p>
        </w:tc>
        <w:tc>
          <w:tcPr>
            <w:tcW w:w="1596" w:type="dxa"/>
            <w:tcBorders>
              <w:top w:val="single" w:sz="4" w:space="0" w:color="auto"/>
              <w:left w:val="single" w:sz="4" w:space="0" w:color="auto"/>
              <w:bottom w:val="single" w:sz="4" w:space="0" w:color="auto"/>
              <w:right w:val="single" w:sz="4" w:space="0" w:color="auto"/>
            </w:tcBorders>
            <w:vAlign w:val="center"/>
          </w:tcPr>
          <w:p w14:paraId="57052FA0" w14:textId="77777777" w:rsidR="00767B6A" w:rsidRPr="005838A6" w:rsidRDefault="00767B6A" w:rsidP="00767B6A">
            <w:pPr>
              <w:pStyle w:val="TAC"/>
              <w:jc w:val="left"/>
            </w:pPr>
            <w:r w:rsidRPr="005838A6">
              <w:t>Table 6.5.3.2.3-1</w:t>
            </w:r>
          </w:p>
        </w:tc>
        <w:tc>
          <w:tcPr>
            <w:tcW w:w="1701" w:type="dxa"/>
            <w:tcBorders>
              <w:top w:val="single" w:sz="4" w:space="0" w:color="auto"/>
              <w:left w:val="single" w:sz="4" w:space="0" w:color="auto"/>
              <w:bottom w:val="single" w:sz="4" w:space="0" w:color="auto"/>
              <w:right w:val="single" w:sz="4" w:space="0" w:color="auto"/>
            </w:tcBorders>
            <w:vAlign w:val="center"/>
          </w:tcPr>
          <w:p w14:paraId="7D0100BC" w14:textId="77777777" w:rsidR="00767B6A" w:rsidRPr="005838A6" w:rsidRDefault="00767B6A" w:rsidP="00767B6A">
            <w:pPr>
              <w:pStyle w:val="TAC"/>
              <w:jc w:val="left"/>
            </w:pPr>
            <w:r w:rsidRPr="005838A6">
              <w:t>Table 6.5.3.2.3-2</w:t>
            </w:r>
          </w:p>
        </w:tc>
        <w:tc>
          <w:tcPr>
            <w:tcW w:w="1701" w:type="dxa"/>
            <w:tcBorders>
              <w:top w:val="single" w:sz="4" w:space="0" w:color="auto"/>
              <w:left w:val="single" w:sz="4" w:space="0" w:color="auto"/>
              <w:bottom w:val="single" w:sz="4" w:space="0" w:color="auto"/>
              <w:right w:val="single" w:sz="4" w:space="0" w:color="auto"/>
            </w:tcBorders>
          </w:tcPr>
          <w:p w14:paraId="2A8636EA" w14:textId="77777777" w:rsidR="00767B6A" w:rsidRPr="005838A6" w:rsidRDefault="00767B6A" w:rsidP="00767B6A">
            <w:pPr>
              <w:pStyle w:val="TAC"/>
              <w:jc w:val="left"/>
            </w:pPr>
            <w:r w:rsidRPr="005838A6">
              <w:t>Table 6.5.3.2.3-3</w:t>
            </w:r>
          </w:p>
        </w:tc>
        <w:tc>
          <w:tcPr>
            <w:tcW w:w="1755" w:type="dxa"/>
            <w:tcBorders>
              <w:top w:val="single" w:sz="4" w:space="0" w:color="auto"/>
              <w:left w:val="single" w:sz="4" w:space="0" w:color="auto"/>
              <w:bottom w:val="single" w:sz="4" w:space="0" w:color="auto"/>
              <w:right w:val="single" w:sz="4" w:space="0" w:color="auto"/>
            </w:tcBorders>
          </w:tcPr>
          <w:p w14:paraId="0BC87701" w14:textId="5919BD74" w:rsidR="00767B6A" w:rsidRPr="005838A6" w:rsidRDefault="00767B6A" w:rsidP="00767B6A">
            <w:pPr>
              <w:pStyle w:val="TAC"/>
              <w:jc w:val="left"/>
            </w:pPr>
            <w:r w:rsidRPr="005838A6">
              <w:t>Table 6.5.3.2.3-4</w:t>
            </w:r>
          </w:p>
        </w:tc>
      </w:tr>
      <w:tr w:rsidR="00767B6A" w:rsidRPr="005838A6" w14:paraId="613EDC6F" w14:textId="248A0F25" w:rsidTr="00767B6A">
        <w:trPr>
          <w:trHeight w:val="227"/>
          <w:jc w:val="center"/>
        </w:trPr>
        <w:tc>
          <w:tcPr>
            <w:tcW w:w="992" w:type="dxa"/>
            <w:tcBorders>
              <w:top w:val="single" w:sz="4" w:space="0" w:color="auto"/>
              <w:left w:val="single" w:sz="4" w:space="0" w:color="auto"/>
              <w:bottom w:val="single" w:sz="4" w:space="0" w:color="auto"/>
              <w:right w:val="single" w:sz="4" w:space="0" w:color="auto"/>
            </w:tcBorders>
            <w:vAlign w:val="center"/>
          </w:tcPr>
          <w:p w14:paraId="5BC93BEA" w14:textId="77777777" w:rsidR="00767B6A" w:rsidRPr="005838A6" w:rsidRDefault="00767B6A" w:rsidP="00767B6A">
            <w:pPr>
              <w:pStyle w:val="TAC"/>
              <w:jc w:val="left"/>
            </w:pPr>
            <w:r w:rsidRPr="005838A6">
              <w:t>n89</w:t>
            </w:r>
          </w:p>
        </w:tc>
        <w:tc>
          <w:tcPr>
            <w:tcW w:w="1596" w:type="dxa"/>
            <w:tcBorders>
              <w:top w:val="single" w:sz="4" w:space="0" w:color="auto"/>
              <w:left w:val="single" w:sz="4" w:space="0" w:color="auto"/>
              <w:bottom w:val="single" w:sz="4" w:space="0" w:color="auto"/>
              <w:right w:val="single" w:sz="4" w:space="0" w:color="auto"/>
            </w:tcBorders>
            <w:vAlign w:val="center"/>
          </w:tcPr>
          <w:p w14:paraId="520C7A37" w14:textId="77777777" w:rsidR="00767B6A" w:rsidRPr="005838A6" w:rsidRDefault="00767B6A" w:rsidP="00767B6A">
            <w:pPr>
              <w:pStyle w:val="TAC"/>
              <w:jc w:val="left"/>
            </w:pPr>
            <w:r w:rsidRPr="005838A6">
              <w:t>Table 6.5.3.2.3-2</w:t>
            </w:r>
          </w:p>
        </w:tc>
        <w:tc>
          <w:tcPr>
            <w:tcW w:w="1701" w:type="dxa"/>
            <w:tcBorders>
              <w:top w:val="single" w:sz="4" w:space="0" w:color="auto"/>
              <w:left w:val="single" w:sz="4" w:space="0" w:color="auto"/>
              <w:bottom w:val="single" w:sz="4" w:space="0" w:color="auto"/>
              <w:right w:val="single" w:sz="4" w:space="0" w:color="auto"/>
            </w:tcBorders>
            <w:vAlign w:val="center"/>
          </w:tcPr>
          <w:p w14:paraId="43B973A3" w14:textId="77777777" w:rsidR="00767B6A" w:rsidRPr="005838A6" w:rsidRDefault="00767B6A" w:rsidP="00767B6A">
            <w:pPr>
              <w:pStyle w:val="TAC"/>
              <w:jc w:val="left"/>
            </w:pPr>
            <w:r w:rsidRPr="005838A6">
              <w:t>Table 6.5.3.2.3-2</w:t>
            </w:r>
          </w:p>
        </w:tc>
        <w:tc>
          <w:tcPr>
            <w:tcW w:w="1701" w:type="dxa"/>
            <w:tcBorders>
              <w:top w:val="single" w:sz="4" w:space="0" w:color="auto"/>
              <w:left w:val="single" w:sz="4" w:space="0" w:color="auto"/>
              <w:bottom w:val="single" w:sz="4" w:space="0" w:color="auto"/>
              <w:right w:val="single" w:sz="4" w:space="0" w:color="auto"/>
            </w:tcBorders>
          </w:tcPr>
          <w:p w14:paraId="3C95FE05" w14:textId="77777777" w:rsidR="00767B6A" w:rsidRPr="005838A6" w:rsidRDefault="00767B6A" w:rsidP="00767B6A">
            <w:pPr>
              <w:pStyle w:val="TAC"/>
              <w:jc w:val="left"/>
            </w:pPr>
            <w:r w:rsidRPr="005838A6">
              <w:t>Table 6.5.3.2.3-3</w:t>
            </w:r>
          </w:p>
        </w:tc>
        <w:tc>
          <w:tcPr>
            <w:tcW w:w="1755" w:type="dxa"/>
            <w:tcBorders>
              <w:top w:val="single" w:sz="4" w:space="0" w:color="auto"/>
              <w:left w:val="single" w:sz="4" w:space="0" w:color="auto"/>
              <w:bottom w:val="single" w:sz="4" w:space="0" w:color="auto"/>
              <w:right w:val="single" w:sz="4" w:space="0" w:color="auto"/>
            </w:tcBorders>
          </w:tcPr>
          <w:p w14:paraId="5F73D79B" w14:textId="4B85E880" w:rsidR="00767B6A" w:rsidRPr="005838A6" w:rsidRDefault="00767B6A" w:rsidP="00767B6A">
            <w:pPr>
              <w:pStyle w:val="TAC"/>
              <w:jc w:val="left"/>
            </w:pPr>
            <w:r w:rsidRPr="005838A6">
              <w:t>Table 6.5.3.2.3-4</w:t>
            </w:r>
          </w:p>
        </w:tc>
      </w:tr>
      <w:tr w:rsidR="00767B6A" w:rsidRPr="005838A6" w14:paraId="13D32690" w14:textId="7A2334FD" w:rsidTr="00767B6A">
        <w:trPr>
          <w:trHeight w:val="227"/>
          <w:jc w:val="center"/>
        </w:trPr>
        <w:tc>
          <w:tcPr>
            <w:tcW w:w="992" w:type="dxa"/>
            <w:tcBorders>
              <w:top w:val="single" w:sz="4" w:space="0" w:color="auto"/>
              <w:left w:val="single" w:sz="4" w:space="0" w:color="auto"/>
              <w:bottom w:val="single" w:sz="4" w:space="0" w:color="auto"/>
              <w:right w:val="single" w:sz="4" w:space="0" w:color="auto"/>
            </w:tcBorders>
            <w:vAlign w:val="center"/>
          </w:tcPr>
          <w:p w14:paraId="439B6744" w14:textId="77777777" w:rsidR="00767B6A" w:rsidRPr="005838A6" w:rsidRDefault="00767B6A" w:rsidP="00767B6A">
            <w:pPr>
              <w:pStyle w:val="TAC"/>
              <w:jc w:val="left"/>
            </w:pPr>
            <w:r w:rsidRPr="005838A6">
              <w:t>n95</w:t>
            </w:r>
          </w:p>
        </w:tc>
        <w:tc>
          <w:tcPr>
            <w:tcW w:w="1596" w:type="dxa"/>
            <w:tcBorders>
              <w:top w:val="single" w:sz="4" w:space="0" w:color="auto"/>
              <w:left w:val="single" w:sz="4" w:space="0" w:color="auto"/>
              <w:bottom w:val="single" w:sz="4" w:space="0" w:color="auto"/>
              <w:right w:val="single" w:sz="4" w:space="0" w:color="auto"/>
            </w:tcBorders>
            <w:vAlign w:val="center"/>
          </w:tcPr>
          <w:p w14:paraId="3BD5667B" w14:textId="77777777" w:rsidR="00767B6A" w:rsidRPr="005838A6" w:rsidRDefault="00767B6A" w:rsidP="00767B6A">
            <w:pPr>
              <w:pStyle w:val="TAC"/>
              <w:jc w:val="left"/>
            </w:pPr>
            <w:r w:rsidRPr="005838A6">
              <w:t>Table 6.5.3.2.3-2</w:t>
            </w:r>
          </w:p>
        </w:tc>
        <w:tc>
          <w:tcPr>
            <w:tcW w:w="1701" w:type="dxa"/>
            <w:tcBorders>
              <w:top w:val="single" w:sz="4" w:space="0" w:color="auto"/>
              <w:left w:val="single" w:sz="4" w:space="0" w:color="auto"/>
              <w:bottom w:val="single" w:sz="4" w:space="0" w:color="auto"/>
              <w:right w:val="single" w:sz="4" w:space="0" w:color="auto"/>
            </w:tcBorders>
            <w:vAlign w:val="center"/>
          </w:tcPr>
          <w:p w14:paraId="04C9612B" w14:textId="77777777" w:rsidR="00767B6A" w:rsidRPr="005838A6" w:rsidRDefault="00767B6A" w:rsidP="00767B6A">
            <w:pPr>
              <w:pStyle w:val="TAC"/>
              <w:jc w:val="left"/>
            </w:pPr>
            <w:r w:rsidRPr="005838A6">
              <w:t>Table 6.5.3.2.3-2</w:t>
            </w:r>
          </w:p>
        </w:tc>
        <w:tc>
          <w:tcPr>
            <w:tcW w:w="1701" w:type="dxa"/>
            <w:tcBorders>
              <w:top w:val="single" w:sz="4" w:space="0" w:color="auto"/>
              <w:left w:val="single" w:sz="4" w:space="0" w:color="auto"/>
              <w:bottom w:val="single" w:sz="4" w:space="0" w:color="auto"/>
              <w:right w:val="single" w:sz="4" w:space="0" w:color="auto"/>
            </w:tcBorders>
          </w:tcPr>
          <w:p w14:paraId="3CA151FD" w14:textId="77777777" w:rsidR="00767B6A" w:rsidRPr="005838A6" w:rsidRDefault="00767B6A" w:rsidP="00767B6A">
            <w:pPr>
              <w:pStyle w:val="TAC"/>
              <w:jc w:val="left"/>
            </w:pPr>
            <w:r w:rsidRPr="005838A6">
              <w:t>Table 6.5.3.2.3-3</w:t>
            </w:r>
          </w:p>
        </w:tc>
        <w:tc>
          <w:tcPr>
            <w:tcW w:w="1755" w:type="dxa"/>
            <w:tcBorders>
              <w:top w:val="single" w:sz="4" w:space="0" w:color="auto"/>
              <w:left w:val="single" w:sz="4" w:space="0" w:color="auto"/>
              <w:bottom w:val="single" w:sz="4" w:space="0" w:color="auto"/>
              <w:right w:val="single" w:sz="4" w:space="0" w:color="auto"/>
            </w:tcBorders>
          </w:tcPr>
          <w:p w14:paraId="33B4CC64" w14:textId="6B355CC6" w:rsidR="00767B6A" w:rsidRPr="005838A6" w:rsidRDefault="00767B6A" w:rsidP="00767B6A">
            <w:pPr>
              <w:pStyle w:val="TAC"/>
              <w:jc w:val="left"/>
            </w:pPr>
            <w:r w:rsidRPr="005838A6">
              <w:t>Table 6.5.3.2.3-4</w:t>
            </w:r>
          </w:p>
        </w:tc>
      </w:tr>
      <w:tr w:rsidR="00767B6A" w:rsidRPr="005838A6" w14:paraId="3BD98B7B" w14:textId="3A11E32F" w:rsidTr="00767B6A">
        <w:trPr>
          <w:trHeight w:val="227"/>
          <w:jc w:val="center"/>
        </w:trPr>
        <w:tc>
          <w:tcPr>
            <w:tcW w:w="992" w:type="dxa"/>
            <w:tcBorders>
              <w:top w:val="single" w:sz="4" w:space="0" w:color="auto"/>
              <w:left w:val="single" w:sz="4" w:space="0" w:color="auto"/>
              <w:bottom w:val="single" w:sz="4" w:space="0" w:color="auto"/>
              <w:right w:val="single" w:sz="4" w:space="0" w:color="auto"/>
            </w:tcBorders>
            <w:vAlign w:val="center"/>
          </w:tcPr>
          <w:p w14:paraId="267B1903" w14:textId="77777777" w:rsidR="00767B6A" w:rsidRPr="005838A6" w:rsidRDefault="00767B6A" w:rsidP="00767B6A">
            <w:pPr>
              <w:pStyle w:val="TAC"/>
              <w:jc w:val="left"/>
            </w:pPr>
            <w:r w:rsidRPr="005838A6">
              <w:t>n97</w:t>
            </w:r>
          </w:p>
        </w:tc>
        <w:tc>
          <w:tcPr>
            <w:tcW w:w="1596" w:type="dxa"/>
            <w:tcBorders>
              <w:top w:val="single" w:sz="4" w:space="0" w:color="auto"/>
              <w:left w:val="single" w:sz="4" w:space="0" w:color="auto"/>
              <w:bottom w:val="single" w:sz="4" w:space="0" w:color="auto"/>
              <w:right w:val="single" w:sz="4" w:space="0" w:color="auto"/>
            </w:tcBorders>
            <w:vAlign w:val="center"/>
          </w:tcPr>
          <w:p w14:paraId="5B7B527E" w14:textId="77777777" w:rsidR="00767B6A" w:rsidRPr="005838A6" w:rsidRDefault="00767B6A" w:rsidP="00767B6A">
            <w:pPr>
              <w:pStyle w:val="TAC"/>
              <w:jc w:val="left"/>
            </w:pPr>
            <w:r w:rsidRPr="005838A6">
              <w:t>Table 6.5.3.2.3-3</w:t>
            </w:r>
          </w:p>
        </w:tc>
        <w:tc>
          <w:tcPr>
            <w:tcW w:w="1701" w:type="dxa"/>
            <w:tcBorders>
              <w:top w:val="single" w:sz="4" w:space="0" w:color="auto"/>
              <w:left w:val="single" w:sz="4" w:space="0" w:color="auto"/>
              <w:bottom w:val="single" w:sz="4" w:space="0" w:color="auto"/>
              <w:right w:val="single" w:sz="4" w:space="0" w:color="auto"/>
            </w:tcBorders>
            <w:vAlign w:val="center"/>
          </w:tcPr>
          <w:p w14:paraId="251893C7" w14:textId="77777777" w:rsidR="00767B6A" w:rsidRPr="005838A6" w:rsidRDefault="00767B6A" w:rsidP="00767B6A">
            <w:pPr>
              <w:pStyle w:val="TAC"/>
              <w:jc w:val="left"/>
            </w:pPr>
            <w:r w:rsidRPr="005838A6">
              <w:t>Table 6.5.3.2.3-3</w:t>
            </w:r>
          </w:p>
        </w:tc>
        <w:tc>
          <w:tcPr>
            <w:tcW w:w="1701" w:type="dxa"/>
            <w:tcBorders>
              <w:top w:val="single" w:sz="4" w:space="0" w:color="auto"/>
              <w:left w:val="single" w:sz="4" w:space="0" w:color="auto"/>
              <w:bottom w:val="single" w:sz="4" w:space="0" w:color="auto"/>
              <w:right w:val="single" w:sz="4" w:space="0" w:color="auto"/>
            </w:tcBorders>
          </w:tcPr>
          <w:p w14:paraId="3AE9F144" w14:textId="77777777" w:rsidR="00767B6A" w:rsidRPr="005838A6" w:rsidRDefault="00767B6A" w:rsidP="00767B6A">
            <w:pPr>
              <w:pStyle w:val="TAC"/>
              <w:jc w:val="left"/>
            </w:pPr>
            <w:r w:rsidRPr="005838A6">
              <w:t>Table 6.5.3.2.3-3</w:t>
            </w:r>
          </w:p>
        </w:tc>
        <w:tc>
          <w:tcPr>
            <w:tcW w:w="1755" w:type="dxa"/>
            <w:tcBorders>
              <w:top w:val="single" w:sz="4" w:space="0" w:color="auto"/>
              <w:left w:val="single" w:sz="4" w:space="0" w:color="auto"/>
              <w:bottom w:val="single" w:sz="4" w:space="0" w:color="auto"/>
              <w:right w:val="single" w:sz="4" w:space="0" w:color="auto"/>
            </w:tcBorders>
          </w:tcPr>
          <w:p w14:paraId="5B454728" w14:textId="793515CE" w:rsidR="00767B6A" w:rsidRPr="005838A6" w:rsidRDefault="00767B6A" w:rsidP="00767B6A">
            <w:pPr>
              <w:pStyle w:val="TAC"/>
              <w:jc w:val="left"/>
            </w:pPr>
            <w:r w:rsidRPr="005838A6">
              <w:t>Table 6.5.3.2.3-4</w:t>
            </w:r>
          </w:p>
        </w:tc>
      </w:tr>
      <w:tr w:rsidR="00767B6A" w:rsidRPr="005838A6" w14:paraId="544140C0" w14:textId="0BC7B582" w:rsidTr="00767B6A">
        <w:trPr>
          <w:trHeight w:val="227"/>
          <w:jc w:val="center"/>
        </w:trPr>
        <w:tc>
          <w:tcPr>
            <w:tcW w:w="992" w:type="dxa"/>
            <w:tcBorders>
              <w:top w:val="single" w:sz="4" w:space="0" w:color="auto"/>
              <w:left w:val="single" w:sz="4" w:space="0" w:color="auto"/>
              <w:bottom w:val="single" w:sz="4" w:space="0" w:color="auto"/>
              <w:right w:val="single" w:sz="4" w:space="0" w:color="auto"/>
            </w:tcBorders>
            <w:vAlign w:val="center"/>
          </w:tcPr>
          <w:p w14:paraId="23C8B5FE" w14:textId="77777777" w:rsidR="00767B6A" w:rsidRPr="005838A6" w:rsidRDefault="00767B6A" w:rsidP="00767B6A">
            <w:pPr>
              <w:pStyle w:val="TAC"/>
              <w:jc w:val="left"/>
            </w:pPr>
            <w:r w:rsidRPr="005838A6">
              <w:t>n98</w:t>
            </w:r>
          </w:p>
        </w:tc>
        <w:tc>
          <w:tcPr>
            <w:tcW w:w="1596" w:type="dxa"/>
            <w:tcBorders>
              <w:top w:val="single" w:sz="4" w:space="0" w:color="auto"/>
              <w:left w:val="single" w:sz="4" w:space="0" w:color="auto"/>
              <w:bottom w:val="single" w:sz="4" w:space="0" w:color="auto"/>
              <w:right w:val="single" w:sz="4" w:space="0" w:color="auto"/>
            </w:tcBorders>
            <w:vAlign w:val="center"/>
          </w:tcPr>
          <w:p w14:paraId="65FA8F9D" w14:textId="77777777" w:rsidR="00767B6A" w:rsidRPr="005838A6" w:rsidRDefault="00767B6A" w:rsidP="00767B6A">
            <w:pPr>
              <w:pStyle w:val="TAC"/>
              <w:jc w:val="left"/>
            </w:pPr>
            <w:r w:rsidRPr="005838A6">
              <w:t>Table 6.5.3.2.3-3</w:t>
            </w:r>
          </w:p>
        </w:tc>
        <w:tc>
          <w:tcPr>
            <w:tcW w:w="1701" w:type="dxa"/>
            <w:tcBorders>
              <w:top w:val="single" w:sz="4" w:space="0" w:color="auto"/>
              <w:left w:val="single" w:sz="4" w:space="0" w:color="auto"/>
              <w:bottom w:val="single" w:sz="4" w:space="0" w:color="auto"/>
              <w:right w:val="single" w:sz="4" w:space="0" w:color="auto"/>
            </w:tcBorders>
            <w:vAlign w:val="center"/>
          </w:tcPr>
          <w:p w14:paraId="586458AB" w14:textId="77777777" w:rsidR="00767B6A" w:rsidRPr="005838A6" w:rsidRDefault="00767B6A" w:rsidP="00767B6A">
            <w:pPr>
              <w:pStyle w:val="TAC"/>
              <w:jc w:val="left"/>
            </w:pPr>
            <w:r w:rsidRPr="005838A6">
              <w:t>Table 6.5.3.2.3-3</w:t>
            </w:r>
          </w:p>
        </w:tc>
        <w:tc>
          <w:tcPr>
            <w:tcW w:w="1701" w:type="dxa"/>
            <w:tcBorders>
              <w:top w:val="single" w:sz="4" w:space="0" w:color="auto"/>
              <w:left w:val="single" w:sz="4" w:space="0" w:color="auto"/>
              <w:bottom w:val="single" w:sz="4" w:space="0" w:color="auto"/>
              <w:right w:val="single" w:sz="4" w:space="0" w:color="auto"/>
            </w:tcBorders>
          </w:tcPr>
          <w:p w14:paraId="1CAA81C6" w14:textId="77777777" w:rsidR="00767B6A" w:rsidRPr="005838A6" w:rsidRDefault="00767B6A" w:rsidP="00767B6A">
            <w:pPr>
              <w:pStyle w:val="TAC"/>
              <w:jc w:val="left"/>
            </w:pPr>
            <w:r w:rsidRPr="005838A6">
              <w:t>Table 6.5.3.2.3-3</w:t>
            </w:r>
          </w:p>
        </w:tc>
        <w:tc>
          <w:tcPr>
            <w:tcW w:w="1755" w:type="dxa"/>
            <w:tcBorders>
              <w:top w:val="single" w:sz="4" w:space="0" w:color="auto"/>
              <w:left w:val="single" w:sz="4" w:space="0" w:color="auto"/>
              <w:bottom w:val="single" w:sz="4" w:space="0" w:color="auto"/>
              <w:right w:val="single" w:sz="4" w:space="0" w:color="auto"/>
            </w:tcBorders>
          </w:tcPr>
          <w:p w14:paraId="078AE5E4" w14:textId="04928609" w:rsidR="00767B6A" w:rsidRPr="005838A6" w:rsidRDefault="00767B6A" w:rsidP="00767B6A">
            <w:pPr>
              <w:pStyle w:val="TAC"/>
              <w:jc w:val="left"/>
            </w:pPr>
            <w:r w:rsidRPr="005838A6">
              <w:t>Table 6.5.3.2.3-4</w:t>
            </w:r>
          </w:p>
        </w:tc>
      </w:tr>
      <w:tr w:rsidR="00767B6A" w:rsidRPr="005838A6" w14:paraId="23F869DD" w14:textId="76A20F00" w:rsidTr="00767B6A">
        <w:trPr>
          <w:trHeight w:val="227"/>
          <w:jc w:val="center"/>
        </w:trPr>
        <w:tc>
          <w:tcPr>
            <w:tcW w:w="992" w:type="dxa"/>
            <w:tcBorders>
              <w:top w:val="single" w:sz="4" w:space="0" w:color="auto"/>
              <w:left w:val="single" w:sz="4" w:space="0" w:color="auto"/>
              <w:bottom w:val="single" w:sz="4" w:space="0" w:color="auto"/>
              <w:right w:val="single" w:sz="4" w:space="0" w:color="auto"/>
            </w:tcBorders>
            <w:vAlign w:val="center"/>
          </w:tcPr>
          <w:p w14:paraId="665DEBF3" w14:textId="77777777" w:rsidR="00767B6A" w:rsidRPr="005838A6" w:rsidRDefault="00767B6A" w:rsidP="00767B6A">
            <w:pPr>
              <w:pStyle w:val="TAC"/>
              <w:jc w:val="left"/>
            </w:pPr>
            <w:r w:rsidRPr="005838A6">
              <w:t>n99</w:t>
            </w:r>
          </w:p>
        </w:tc>
        <w:tc>
          <w:tcPr>
            <w:tcW w:w="1596" w:type="dxa"/>
            <w:tcBorders>
              <w:top w:val="single" w:sz="4" w:space="0" w:color="auto"/>
              <w:left w:val="single" w:sz="4" w:space="0" w:color="auto"/>
              <w:bottom w:val="single" w:sz="4" w:space="0" w:color="auto"/>
              <w:right w:val="single" w:sz="4" w:space="0" w:color="auto"/>
            </w:tcBorders>
            <w:vAlign w:val="center"/>
          </w:tcPr>
          <w:p w14:paraId="3C31C030" w14:textId="77777777" w:rsidR="00767B6A" w:rsidRPr="005838A6" w:rsidRDefault="00767B6A" w:rsidP="00767B6A">
            <w:pPr>
              <w:pStyle w:val="TAC"/>
              <w:jc w:val="left"/>
            </w:pPr>
            <w:r w:rsidRPr="005838A6">
              <w:t>Table 6.5.3.2.3-3</w:t>
            </w:r>
          </w:p>
        </w:tc>
        <w:tc>
          <w:tcPr>
            <w:tcW w:w="1701" w:type="dxa"/>
            <w:tcBorders>
              <w:top w:val="single" w:sz="4" w:space="0" w:color="auto"/>
              <w:left w:val="single" w:sz="4" w:space="0" w:color="auto"/>
              <w:bottom w:val="single" w:sz="4" w:space="0" w:color="auto"/>
              <w:right w:val="single" w:sz="4" w:space="0" w:color="auto"/>
            </w:tcBorders>
            <w:vAlign w:val="center"/>
          </w:tcPr>
          <w:p w14:paraId="5BA6D564" w14:textId="77777777" w:rsidR="00767B6A" w:rsidRPr="005838A6" w:rsidRDefault="00767B6A" w:rsidP="00767B6A">
            <w:pPr>
              <w:pStyle w:val="TAC"/>
              <w:jc w:val="left"/>
            </w:pPr>
            <w:r w:rsidRPr="005838A6">
              <w:t>Table 6.5.3.2.3-3</w:t>
            </w:r>
          </w:p>
        </w:tc>
        <w:tc>
          <w:tcPr>
            <w:tcW w:w="1701" w:type="dxa"/>
            <w:tcBorders>
              <w:top w:val="single" w:sz="4" w:space="0" w:color="auto"/>
              <w:left w:val="single" w:sz="4" w:space="0" w:color="auto"/>
              <w:bottom w:val="single" w:sz="4" w:space="0" w:color="auto"/>
              <w:right w:val="single" w:sz="4" w:space="0" w:color="auto"/>
            </w:tcBorders>
          </w:tcPr>
          <w:p w14:paraId="2A554302" w14:textId="77777777" w:rsidR="00767B6A" w:rsidRPr="005838A6" w:rsidRDefault="00767B6A" w:rsidP="00767B6A">
            <w:pPr>
              <w:pStyle w:val="TAC"/>
              <w:jc w:val="left"/>
            </w:pPr>
            <w:r w:rsidRPr="005838A6">
              <w:t>Table 6.5.3.2.3-3</w:t>
            </w:r>
          </w:p>
        </w:tc>
        <w:tc>
          <w:tcPr>
            <w:tcW w:w="1755" w:type="dxa"/>
            <w:tcBorders>
              <w:top w:val="single" w:sz="4" w:space="0" w:color="auto"/>
              <w:left w:val="single" w:sz="4" w:space="0" w:color="auto"/>
              <w:bottom w:val="single" w:sz="4" w:space="0" w:color="auto"/>
              <w:right w:val="single" w:sz="4" w:space="0" w:color="auto"/>
            </w:tcBorders>
          </w:tcPr>
          <w:p w14:paraId="42267586" w14:textId="042CC70A" w:rsidR="00767B6A" w:rsidRPr="005838A6" w:rsidRDefault="00767B6A" w:rsidP="00767B6A">
            <w:pPr>
              <w:pStyle w:val="TAC"/>
              <w:jc w:val="left"/>
            </w:pPr>
            <w:r w:rsidRPr="005838A6">
              <w:t>Table 6.5.3.2.3-4</w:t>
            </w:r>
          </w:p>
        </w:tc>
      </w:tr>
    </w:tbl>
    <w:p w14:paraId="1C03BBE9" w14:textId="0C01F75D" w:rsidR="004E00EE" w:rsidRPr="005838A6" w:rsidRDefault="004E00EE" w:rsidP="007864DF">
      <w:pPr>
        <w:rPr>
          <w:lang w:eastAsia="zh-CN"/>
        </w:rPr>
      </w:pPr>
    </w:p>
    <w:p w14:paraId="564C9FB4" w14:textId="15F9694A" w:rsidR="004E00EE" w:rsidRPr="005838A6" w:rsidRDefault="004E00EE" w:rsidP="007864DF">
      <w:pPr>
        <w:pStyle w:val="Heading4"/>
      </w:pPr>
      <w:bookmarkStart w:id="1113" w:name="_Toc27478271"/>
      <w:bookmarkStart w:id="1114" w:name="_Toc36226986"/>
      <w:bookmarkStart w:id="1115" w:name="_Toc44324271"/>
      <w:bookmarkStart w:id="1116" w:name="_Toc52990465"/>
      <w:bookmarkStart w:id="1117" w:name="_Toc60823668"/>
      <w:bookmarkStart w:id="1118" w:name="_Toc60825589"/>
      <w:bookmarkStart w:id="1119" w:name="_Toc69306324"/>
      <w:bookmarkStart w:id="1120" w:name="_Toc69309989"/>
      <w:bookmarkStart w:id="1121" w:name="_Toc76020314"/>
      <w:bookmarkStart w:id="1122" w:name="_Toc83720802"/>
      <w:r w:rsidRPr="005838A6">
        <w:t>6.5C.3.3</w:t>
      </w:r>
      <w:r w:rsidRPr="005838A6">
        <w:tab/>
        <w:t>Additional spurious emissions for SUL</w:t>
      </w:r>
      <w:bookmarkEnd w:id="1113"/>
      <w:bookmarkEnd w:id="1114"/>
      <w:bookmarkEnd w:id="1115"/>
      <w:bookmarkEnd w:id="1116"/>
      <w:bookmarkEnd w:id="1117"/>
      <w:bookmarkEnd w:id="1118"/>
      <w:bookmarkEnd w:id="1119"/>
      <w:bookmarkEnd w:id="1120"/>
      <w:bookmarkEnd w:id="1121"/>
      <w:bookmarkEnd w:id="1122"/>
    </w:p>
    <w:p w14:paraId="54978FDC" w14:textId="77777777" w:rsidR="004E00EE" w:rsidRPr="005838A6" w:rsidRDefault="004E00EE" w:rsidP="007864DF">
      <w:pPr>
        <w:pStyle w:val="H6"/>
      </w:pPr>
      <w:bookmarkStart w:id="1123" w:name="_Toc27478272"/>
      <w:bookmarkStart w:id="1124" w:name="_Toc36226987"/>
      <w:bookmarkStart w:id="1125" w:name="_Toc44324272"/>
      <w:bookmarkStart w:id="1126" w:name="_Toc52990466"/>
      <w:bookmarkStart w:id="1127" w:name="_Toc60823669"/>
      <w:bookmarkStart w:id="1128" w:name="_Toc60825590"/>
      <w:r w:rsidRPr="005838A6">
        <w:t>6.5C.3.3.1</w:t>
      </w:r>
      <w:r w:rsidRPr="005838A6">
        <w:tab/>
        <w:t>Test purpose</w:t>
      </w:r>
      <w:bookmarkEnd w:id="1123"/>
      <w:bookmarkEnd w:id="1124"/>
      <w:bookmarkEnd w:id="1125"/>
      <w:bookmarkEnd w:id="1126"/>
      <w:bookmarkEnd w:id="1127"/>
      <w:bookmarkEnd w:id="1128"/>
    </w:p>
    <w:p w14:paraId="5576D219" w14:textId="77777777" w:rsidR="004E00EE" w:rsidRPr="005838A6" w:rsidRDefault="004E00EE" w:rsidP="007864DF">
      <w:r w:rsidRPr="005838A6">
        <w:t>To verify that UE transmitter does not cause unacceptable interference to other channels or other systems in terms of transmitter spurious emissions under the deployment scenarios where additional requirements are specified.</w:t>
      </w:r>
    </w:p>
    <w:p w14:paraId="4A66E77E" w14:textId="49A7FC28" w:rsidR="004E00EE" w:rsidRPr="005838A6" w:rsidRDefault="004E00EE" w:rsidP="007864DF">
      <w:pPr>
        <w:pStyle w:val="H6"/>
      </w:pPr>
      <w:bookmarkStart w:id="1129" w:name="_Toc27478273"/>
      <w:bookmarkStart w:id="1130" w:name="_Toc36226988"/>
      <w:bookmarkStart w:id="1131" w:name="_Toc44324273"/>
      <w:bookmarkStart w:id="1132" w:name="_Toc52990467"/>
      <w:bookmarkStart w:id="1133" w:name="_Toc60823670"/>
      <w:bookmarkStart w:id="1134" w:name="_Toc60825591"/>
      <w:r w:rsidRPr="005838A6">
        <w:t>6.5C.3.3.2</w:t>
      </w:r>
      <w:r w:rsidRPr="005838A6">
        <w:tab/>
        <w:t>Test applicability</w:t>
      </w:r>
      <w:bookmarkEnd w:id="1129"/>
      <w:bookmarkEnd w:id="1130"/>
      <w:bookmarkEnd w:id="1131"/>
      <w:bookmarkEnd w:id="1132"/>
      <w:bookmarkEnd w:id="1133"/>
      <w:bookmarkEnd w:id="1134"/>
    </w:p>
    <w:p w14:paraId="68CBA184" w14:textId="77777777" w:rsidR="004E00EE" w:rsidRPr="005838A6" w:rsidRDefault="004E00EE" w:rsidP="007864DF">
      <w:r w:rsidRPr="005838A6">
        <w:t>This test applies to all types of NR UE release 15 and forward that support SUL operating on the SUL bands.</w:t>
      </w:r>
    </w:p>
    <w:p w14:paraId="67002F80" w14:textId="77777777" w:rsidR="004E00EE" w:rsidRPr="005838A6" w:rsidRDefault="004E00EE" w:rsidP="007864DF">
      <w:pPr>
        <w:pStyle w:val="H6"/>
      </w:pPr>
      <w:r w:rsidRPr="005838A6">
        <w:t>6.5C.3.3.3</w:t>
      </w:r>
      <w:r w:rsidRPr="005838A6">
        <w:tab/>
        <w:t>Minimum conformance requirements</w:t>
      </w:r>
    </w:p>
    <w:p w14:paraId="0D2B2695" w14:textId="77777777" w:rsidR="004E00EE" w:rsidRPr="005838A6" w:rsidRDefault="004E00EE" w:rsidP="007864DF">
      <w:r w:rsidRPr="005838A6">
        <w:rPr>
          <w:lang w:eastAsia="x-none"/>
        </w:rPr>
        <w:t xml:space="preserve">The </w:t>
      </w:r>
      <w:r w:rsidRPr="005838A6">
        <w:t>additional spurious emission requirements specified in 6.5.3.3.3 apply to the UE operating on SUL bands.</w:t>
      </w:r>
    </w:p>
    <w:p w14:paraId="4B73D6E1" w14:textId="77777777" w:rsidR="004E00EE" w:rsidRPr="005838A6" w:rsidRDefault="004E00EE" w:rsidP="007864DF">
      <w:r w:rsidRPr="005838A6">
        <w:t>The normative reference for this requirement is TS 38.101-1 [2] clause 6.5.3.3</w:t>
      </w:r>
    </w:p>
    <w:p w14:paraId="36074AC8" w14:textId="1E01EDE7" w:rsidR="004E00EE" w:rsidRPr="005838A6" w:rsidRDefault="004E00EE" w:rsidP="007864DF">
      <w:pPr>
        <w:pStyle w:val="H6"/>
      </w:pPr>
      <w:bookmarkStart w:id="1135" w:name="_Toc27478274"/>
      <w:bookmarkStart w:id="1136" w:name="_Toc36226989"/>
      <w:bookmarkStart w:id="1137" w:name="_Toc44324274"/>
      <w:bookmarkStart w:id="1138" w:name="_Toc52990468"/>
      <w:bookmarkStart w:id="1139" w:name="_Toc60823671"/>
      <w:bookmarkStart w:id="1140" w:name="_Toc60825592"/>
      <w:r w:rsidRPr="005838A6">
        <w:t>6.5C.3.3.4</w:t>
      </w:r>
      <w:r w:rsidRPr="005838A6">
        <w:tab/>
        <w:t>Test description</w:t>
      </w:r>
      <w:bookmarkEnd w:id="1135"/>
      <w:bookmarkEnd w:id="1136"/>
      <w:bookmarkEnd w:id="1137"/>
      <w:bookmarkEnd w:id="1138"/>
      <w:bookmarkEnd w:id="1139"/>
      <w:bookmarkEnd w:id="1140"/>
    </w:p>
    <w:p w14:paraId="50CCBAB7" w14:textId="77777777" w:rsidR="004E00EE" w:rsidRPr="005838A6" w:rsidRDefault="004E00EE" w:rsidP="007864DF">
      <w:pPr>
        <w:rPr>
          <w:lang w:eastAsia="zh-CN"/>
        </w:rPr>
      </w:pPr>
      <w:r w:rsidRPr="005838A6">
        <w:rPr>
          <w:lang w:eastAsia="zh-CN"/>
        </w:rPr>
        <w:t>Same test description as specified in clause 6.5.3.3.4 with following exceptions:</w:t>
      </w:r>
    </w:p>
    <w:p w14:paraId="5923D313" w14:textId="77777777" w:rsidR="004E00EE" w:rsidRPr="005838A6" w:rsidRDefault="004E00EE" w:rsidP="007864DF">
      <w:pPr>
        <w:pStyle w:val="B10"/>
      </w:pPr>
      <w:r w:rsidRPr="005838A6">
        <w:t>-</w:t>
      </w:r>
      <w:r w:rsidRPr="005838A6">
        <w:tab/>
        <w:t>Instead</w:t>
      </w:r>
      <w:r w:rsidRPr="005838A6">
        <w:rPr>
          <w:lang w:eastAsia="zh-CN"/>
        </w:rPr>
        <w:t xml:space="preserve"> of table </w:t>
      </w:r>
      <w:r w:rsidRPr="005838A6">
        <w:t xml:space="preserve">5.3.5-1 </w:t>
      </w:r>
      <w:r w:rsidRPr="005838A6">
        <w:sym w:font="Wingdings" w:char="F0E0"/>
      </w:r>
      <w:r w:rsidRPr="005838A6">
        <w:t xml:space="preserve"> use Table 5.5C-1</w:t>
      </w:r>
    </w:p>
    <w:p w14:paraId="4E655C83" w14:textId="7BF7A607" w:rsidR="004E00EE" w:rsidRPr="005838A6" w:rsidRDefault="004E00EE" w:rsidP="007864DF">
      <w:pPr>
        <w:pStyle w:val="B10"/>
        <w:rPr>
          <w:rFonts w:eastAsia="SimSun"/>
          <w:lang w:eastAsia="en-US"/>
        </w:rPr>
      </w:pPr>
      <w:r w:rsidRPr="005838A6">
        <w:t>-</w:t>
      </w:r>
      <w:r w:rsidRPr="005838A6">
        <w:tab/>
        <w:t xml:space="preserve">For NS_05, instead of </w:t>
      </w:r>
      <w:r w:rsidR="0073324C" w:rsidRPr="005838A6">
        <w:t>T</w:t>
      </w:r>
      <w:r w:rsidRPr="005838A6">
        <w:t>able 6.5.3.3.4.</w:t>
      </w:r>
      <w:r w:rsidR="00021B95" w:rsidRPr="005838A6">
        <w:t>1-4</w:t>
      </w:r>
      <w:r w:rsidRPr="005838A6">
        <w:sym w:font="Wingdings" w:char="F0E0"/>
      </w:r>
      <w:r w:rsidRPr="005838A6">
        <w:t xml:space="preserve"> use Table 6.5C.3.3.4-1</w:t>
      </w:r>
    </w:p>
    <w:p w14:paraId="219AFAEA" w14:textId="66A945B0" w:rsidR="004E00EE" w:rsidRPr="005838A6" w:rsidRDefault="004E00EE" w:rsidP="007864DF">
      <w:pPr>
        <w:pStyle w:val="B10"/>
        <w:rPr>
          <w:rFonts w:eastAsia="SimSun"/>
          <w:lang w:eastAsia="en-US"/>
        </w:rPr>
      </w:pPr>
      <w:r w:rsidRPr="005838A6">
        <w:rPr>
          <w:rFonts w:eastAsia="SimSun"/>
          <w:lang w:eastAsia="en-US"/>
        </w:rPr>
        <w:t>-</w:t>
      </w:r>
      <w:r w:rsidRPr="005838A6">
        <w:rPr>
          <w:rFonts w:eastAsia="SimSun"/>
          <w:lang w:eastAsia="en-US"/>
        </w:rPr>
        <w:tab/>
        <w:t xml:space="preserve">For NS_43, instead of </w:t>
      </w:r>
      <w:r w:rsidR="0073324C" w:rsidRPr="005838A6">
        <w:rPr>
          <w:rFonts w:eastAsia="SimSun"/>
          <w:lang w:eastAsia="en-US"/>
        </w:rPr>
        <w:t>T</w:t>
      </w:r>
      <w:r w:rsidRPr="005838A6">
        <w:rPr>
          <w:rFonts w:eastAsia="SimSun"/>
          <w:lang w:eastAsia="en-US"/>
        </w:rPr>
        <w:t>able 6.5.3.3.4.1-5</w:t>
      </w:r>
      <w:r w:rsidRPr="005838A6">
        <w:rPr>
          <w:rFonts w:eastAsia="SimSun"/>
          <w:lang w:eastAsia="en-US"/>
        </w:rPr>
        <w:sym w:font="Wingdings" w:char="F0E0"/>
      </w:r>
      <w:r w:rsidRPr="005838A6">
        <w:rPr>
          <w:rFonts w:eastAsia="SimSun"/>
          <w:lang w:eastAsia="en-US"/>
        </w:rPr>
        <w:t xml:space="preserve"> use Table 6.5C.3.3.4-2</w:t>
      </w:r>
    </w:p>
    <w:p w14:paraId="51989702" w14:textId="06E3678E" w:rsidR="004E00EE" w:rsidRPr="005838A6" w:rsidRDefault="004E00EE" w:rsidP="007864DF">
      <w:pPr>
        <w:pStyle w:val="B10"/>
        <w:rPr>
          <w:rFonts w:eastAsia="SimSun"/>
          <w:lang w:eastAsia="en-US"/>
        </w:rPr>
      </w:pPr>
      <w:r w:rsidRPr="005838A6">
        <w:rPr>
          <w:rFonts w:eastAsia="SimSun"/>
          <w:lang w:eastAsia="en-US"/>
        </w:rPr>
        <w:t>-</w:t>
      </w:r>
      <w:r w:rsidRPr="005838A6">
        <w:rPr>
          <w:rFonts w:eastAsia="SimSun"/>
          <w:lang w:eastAsia="en-US"/>
        </w:rPr>
        <w:tab/>
        <w:t xml:space="preserve">For NS_18, instead of </w:t>
      </w:r>
      <w:r w:rsidR="0073324C" w:rsidRPr="005838A6">
        <w:rPr>
          <w:rFonts w:eastAsia="SimSun"/>
          <w:lang w:eastAsia="en-US"/>
        </w:rPr>
        <w:t>T</w:t>
      </w:r>
      <w:r w:rsidRPr="005838A6">
        <w:rPr>
          <w:rFonts w:eastAsia="SimSun"/>
          <w:lang w:eastAsia="en-US"/>
        </w:rPr>
        <w:t>able 6.5.3.3.4.1-3</w:t>
      </w:r>
      <w:r w:rsidRPr="005838A6">
        <w:rPr>
          <w:rFonts w:eastAsia="SimSun"/>
          <w:lang w:eastAsia="en-US"/>
        </w:rPr>
        <w:sym w:font="Wingdings" w:char="F0E0"/>
      </w:r>
      <w:r w:rsidRPr="005838A6">
        <w:rPr>
          <w:rFonts w:eastAsia="SimSun"/>
          <w:lang w:eastAsia="en-US"/>
        </w:rPr>
        <w:t xml:space="preserve"> use Table 6.</w:t>
      </w:r>
      <w:r w:rsidR="00021B95" w:rsidRPr="005838A6">
        <w:rPr>
          <w:rFonts w:eastAsia="SimSun"/>
        </w:rPr>
        <w:t>5C</w:t>
      </w:r>
      <w:r w:rsidRPr="005838A6">
        <w:rPr>
          <w:rFonts w:eastAsia="SimSun"/>
          <w:lang w:eastAsia="en-US"/>
        </w:rPr>
        <w:t>.3.3.4-3</w:t>
      </w:r>
    </w:p>
    <w:p w14:paraId="65E603D0" w14:textId="5D08544D" w:rsidR="004E00EE" w:rsidRPr="005838A6" w:rsidRDefault="004E00EE" w:rsidP="007864DF">
      <w:pPr>
        <w:pStyle w:val="B10"/>
        <w:rPr>
          <w:rFonts w:eastAsia="SimSun"/>
          <w:lang w:eastAsia="en-US"/>
        </w:rPr>
      </w:pPr>
      <w:r w:rsidRPr="005838A6">
        <w:rPr>
          <w:rFonts w:eastAsia="SimSun"/>
          <w:lang w:eastAsia="en-US"/>
        </w:rPr>
        <w:t>-</w:t>
      </w:r>
      <w:r w:rsidRPr="005838A6">
        <w:rPr>
          <w:rFonts w:eastAsia="SimSun"/>
          <w:lang w:eastAsia="en-US"/>
        </w:rPr>
        <w:tab/>
        <w:t xml:space="preserve">For NS_48, instead of </w:t>
      </w:r>
      <w:r w:rsidR="0073324C" w:rsidRPr="005838A6">
        <w:rPr>
          <w:rFonts w:eastAsia="SimSun"/>
          <w:lang w:eastAsia="en-US"/>
        </w:rPr>
        <w:t>T</w:t>
      </w:r>
      <w:r w:rsidRPr="005838A6">
        <w:rPr>
          <w:rFonts w:eastAsia="SimSun"/>
          <w:lang w:eastAsia="en-US"/>
        </w:rPr>
        <w:t>able 6.5.3.3.4.1-</w:t>
      </w:r>
      <w:r w:rsidR="00021B95" w:rsidRPr="005838A6">
        <w:rPr>
          <w:rFonts w:eastAsia="SimSun"/>
        </w:rPr>
        <w:t>22</w:t>
      </w:r>
      <w:r w:rsidRPr="005838A6">
        <w:rPr>
          <w:rFonts w:eastAsia="SimSun"/>
          <w:lang w:eastAsia="en-US"/>
        </w:rPr>
        <w:sym w:font="Wingdings" w:char="F0E0"/>
      </w:r>
      <w:r w:rsidRPr="005838A6">
        <w:rPr>
          <w:rFonts w:eastAsia="SimSun"/>
          <w:lang w:eastAsia="en-US"/>
        </w:rPr>
        <w:t xml:space="preserve"> use Table 6.</w:t>
      </w:r>
      <w:r w:rsidR="00021B95" w:rsidRPr="005838A6">
        <w:rPr>
          <w:rFonts w:eastAsia="SimSun"/>
        </w:rPr>
        <w:t>5C</w:t>
      </w:r>
      <w:r w:rsidRPr="005838A6">
        <w:rPr>
          <w:rFonts w:eastAsia="SimSun"/>
          <w:lang w:eastAsia="en-US"/>
        </w:rPr>
        <w:t>.3.3.4-4</w:t>
      </w:r>
    </w:p>
    <w:p w14:paraId="442D2578" w14:textId="23970423" w:rsidR="004E00EE" w:rsidRPr="005838A6" w:rsidRDefault="004E00EE" w:rsidP="007864DF">
      <w:pPr>
        <w:pStyle w:val="B10"/>
        <w:rPr>
          <w:rFonts w:eastAsia="SimSun"/>
          <w:lang w:eastAsia="en-US"/>
        </w:rPr>
      </w:pPr>
      <w:r w:rsidRPr="005838A6">
        <w:rPr>
          <w:rFonts w:eastAsia="SimSun"/>
          <w:lang w:eastAsia="en-US"/>
        </w:rPr>
        <w:t>-</w:t>
      </w:r>
      <w:r w:rsidRPr="005838A6">
        <w:rPr>
          <w:rFonts w:eastAsia="SimSun"/>
          <w:lang w:eastAsia="en-US"/>
        </w:rPr>
        <w:tab/>
        <w:t xml:space="preserve">For NS_49, instead of </w:t>
      </w:r>
      <w:bookmarkStart w:id="1141" w:name="OLE_LINK189"/>
      <w:bookmarkStart w:id="1142" w:name="OLE_LINK190"/>
      <w:r w:rsidR="0073324C" w:rsidRPr="005838A6">
        <w:rPr>
          <w:rFonts w:eastAsia="SimSun"/>
          <w:lang w:eastAsia="en-US"/>
        </w:rPr>
        <w:t>T</w:t>
      </w:r>
      <w:r w:rsidRPr="005838A6">
        <w:rPr>
          <w:rFonts w:eastAsia="SimSun"/>
          <w:lang w:eastAsia="en-US"/>
        </w:rPr>
        <w:t>able 6.5.3.3.4.1-23</w:t>
      </w:r>
      <w:bookmarkEnd w:id="1141"/>
      <w:bookmarkEnd w:id="1142"/>
      <w:r w:rsidRPr="005838A6">
        <w:rPr>
          <w:rFonts w:eastAsia="SimSun"/>
          <w:lang w:eastAsia="en-US"/>
        </w:rPr>
        <w:sym w:font="Wingdings" w:char="F0E0"/>
      </w:r>
      <w:r w:rsidRPr="005838A6">
        <w:rPr>
          <w:rFonts w:eastAsia="SimSun"/>
          <w:lang w:eastAsia="en-US"/>
        </w:rPr>
        <w:t xml:space="preserve"> use Table 6.</w:t>
      </w:r>
      <w:r w:rsidR="00021B95" w:rsidRPr="005838A6">
        <w:rPr>
          <w:rFonts w:eastAsia="SimSun"/>
        </w:rPr>
        <w:t>5C</w:t>
      </w:r>
      <w:r w:rsidRPr="005838A6">
        <w:rPr>
          <w:rFonts w:eastAsia="SimSun"/>
          <w:lang w:eastAsia="en-US"/>
        </w:rPr>
        <w:t>.3.3.4-5</w:t>
      </w:r>
    </w:p>
    <w:p w14:paraId="13033D72" w14:textId="56F28517" w:rsidR="004E00EE" w:rsidRPr="005838A6" w:rsidRDefault="004E00EE" w:rsidP="007864DF">
      <w:pPr>
        <w:pStyle w:val="B10"/>
        <w:rPr>
          <w:lang w:eastAsia="en-US"/>
        </w:rPr>
      </w:pPr>
      <w:r w:rsidRPr="005838A6">
        <w:rPr>
          <w:lang w:eastAsia="en-US"/>
        </w:rPr>
        <w:t>-</w:t>
      </w:r>
      <w:r w:rsidRPr="005838A6">
        <w:rPr>
          <w:lang w:eastAsia="en-US"/>
        </w:rPr>
        <w:tab/>
        <w:t xml:space="preserve">For NS_56, instead of </w:t>
      </w:r>
      <w:r w:rsidR="0073324C" w:rsidRPr="005838A6">
        <w:rPr>
          <w:lang w:eastAsia="en-US"/>
        </w:rPr>
        <w:t>T</w:t>
      </w:r>
      <w:r w:rsidRPr="005838A6">
        <w:rPr>
          <w:lang w:eastAsia="en-US"/>
        </w:rPr>
        <w:t>able 6.5.3.3.4.1-27</w:t>
      </w:r>
      <w:r w:rsidRPr="005838A6">
        <w:rPr>
          <w:lang w:eastAsia="en-US"/>
        </w:rPr>
        <w:sym w:font="Wingdings" w:char="F0E0"/>
      </w:r>
      <w:r w:rsidRPr="005838A6">
        <w:rPr>
          <w:lang w:eastAsia="en-US"/>
        </w:rPr>
        <w:t xml:space="preserve"> use Table 6.</w:t>
      </w:r>
      <w:r w:rsidR="00021B95" w:rsidRPr="005838A6">
        <w:rPr>
          <w:rFonts w:eastAsia="SimSun"/>
        </w:rPr>
        <w:t>5C</w:t>
      </w:r>
      <w:r w:rsidRPr="005838A6">
        <w:rPr>
          <w:lang w:eastAsia="en-US"/>
        </w:rPr>
        <w:t>.3.3.4-6</w:t>
      </w:r>
    </w:p>
    <w:p w14:paraId="7E58F183" w14:textId="77777777" w:rsidR="004E00EE" w:rsidRPr="005838A6" w:rsidRDefault="004E00EE" w:rsidP="00A142A3">
      <w:pPr>
        <w:pStyle w:val="TH"/>
      </w:pPr>
      <w:r w:rsidRPr="005838A6">
        <w:t>Table 6.5C.3.3.4-1: Test Configuration Table (network signalling value “NS_05”)</w:t>
      </w:r>
    </w:p>
    <w:tbl>
      <w:tblPr>
        <w:tblW w:w="456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73"/>
        <w:gridCol w:w="2513"/>
        <w:gridCol w:w="746"/>
        <w:gridCol w:w="218"/>
        <w:gridCol w:w="662"/>
        <w:gridCol w:w="880"/>
        <w:gridCol w:w="428"/>
        <w:gridCol w:w="419"/>
        <w:gridCol w:w="1323"/>
        <w:gridCol w:w="1036"/>
      </w:tblGrid>
      <w:tr w:rsidR="004E00EE" w:rsidRPr="005838A6" w14:paraId="79FBBB82" w14:textId="77777777" w:rsidTr="00EF6B6C">
        <w:trPr>
          <w:jc w:val="center"/>
        </w:trPr>
        <w:tc>
          <w:tcPr>
            <w:tcW w:w="4997" w:type="pct"/>
            <w:gridSpan w:val="10"/>
          </w:tcPr>
          <w:p w14:paraId="35362A26" w14:textId="77777777" w:rsidR="004E00EE" w:rsidRPr="005838A6" w:rsidRDefault="004E00EE" w:rsidP="007864DF">
            <w:pPr>
              <w:pStyle w:val="TAH"/>
              <w:jc w:val="left"/>
            </w:pPr>
            <w:r w:rsidRPr="005838A6">
              <w:rPr>
                <w:lang w:eastAsia="zh-CN"/>
              </w:rPr>
              <w:t>Initial Conditions</w:t>
            </w:r>
          </w:p>
        </w:tc>
      </w:tr>
      <w:tr w:rsidR="004E00EE" w:rsidRPr="005838A6" w14:paraId="0D9C56C2" w14:textId="77777777" w:rsidTr="00EF6B6C">
        <w:trPr>
          <w:jc w:val="center"/>
        </w:trPr>
        <w:tc>
          <w:tcPr>
            <w:tcW w:w="2302" w:type="pct"/>
            <w:gridSpan w:val="4"/>
          </w:tcPr>
          <w:p w14:paraId="495563E9" w14:textId="77777777" w:rsidR="004E00EE" w:rsidRPr="005838A6" w:rsidRDefault="004E00EE" w:rsidP="007864DF">
            <w:pPr>
              <w:pStyle w:val="TAL"/>
            </w:pPr>
            <w:r w:rsidRPr="005838A6">
              <w:t>Test Environment as specified in TS 38.508-1 [5] subclause 4.1</w:t>
            </w:r>
          </w:p>
        </w:tc>
        <w:tc>
          <w:tcPr>
            <w:tcW w:w="2695" w:type="pct"/>
            <w:gridSpan w:val="6"/>
          </w:tcPr>
          <w:p w14:paraId="6BE6BAE2" w14:textId="77777777" w:rsidR="004E00EE" w:rsidRPr="005838A6" w:rsidRDefault="004E00EE" w:rsidP="007864DF">
            <w:pPr>
              <w:pStyle w:val="TAL"/>
            </w:pPr>
            <w:r w:rsidRPr="005838A6">
              <w:t>Normal</w:t>
            </w:r>
          </w:p>
        </w:tc>
      </w:tr>
      <w:tr w:rsidR="004E00EE" w:rsidRPr="005838A6" w14:paraId="61552007" w14:textId="77777777" w:rsidTr="00EF6B6C">
        <w:trPr>
          <w:jc w:val="center"/>
        </w:trPr>
        <w:tc>
          <w:tcPr>
            <w:tcW w:w="2302" w:type="pct"/>
            <w:gridSpan w:val="4"/>
          </w:tcPr>
          <w:p w14:paraId="41B8FE42" w14:textId="77777777" w:rsidR="004E00EE" w:rsidRPr="005838A6" w:rsidRDefault="004E00EE" w:rsidP="007864DF">
            <w:pPr>
              <w:pStyle w:val="TAL"/>
            </w:pPr>
            <w:r w:rsidRPr="005838A6">
              <w:t>Test Frequencies as specified in TS 38.508-1 [5] subclause 4.3.1</w:t>
            </w:r>
          </w:p>
        </w:tc>
        <w:tc>
          <w:tcPr>
            <w:tcW w:w="2695" w:type="pct"/>
            <w:gridSpan w:val="6"/>
          </w:tcPr>
          <w:p w14:paraId="70FF0323" w14:textId="08E5FD4A" w:rsidR="004E00EE" w:rsidRPr="005838A6" w:rsidRDefault="004E00EE" w:rsidP="007864DF">
            <w:pPr>
              <w:pStyle w:val="TAL"/>
            </w:pPr>
            <w:r w:rsidRPr="005838A6">
              <w:t xml:space="preserve">Use </w:t>
            </w:r>
            <w:r w:rsidR="004F7268" w:rsidRPr="005838A6">
              <w:t>centre</w:t>
            </w:r>
            <w:r w:rsidRPr="005838A6">
              <w:t xml:space="preserve"> frequency (Fc) as specified in test parameters for SUL carrier</w:t>
            </w:r>
          </w:p>
          <w:p w14:paraId="02285BC4" w14:textId="77777777" w:rsidR="004E00EE" w:rsidRPr="005838A6" w:rsidRDefault="004E00EE" w:rsidP="007864DF">
            <w:pPr>
              <w:pStyle w:val="TAL"/>
            </w:pPr>
            <w:r w:rsidRPr="005838A6">
              <w:t>Mid range for Non-SUL carrier</w:t>
            </w:r>
          </w:p>
        </w:tc>
      </w:tr>
      <w:tr w:rsidR="004E00EE" w:rsidRPr="005838A6" w14:paraId="60C04A11" w14:textId="77777777" w:rsidTr="00EF6B6C">
        <w:trPr>
          <w:jc w:val="center"/>
        </w:trPr>
        <w:tc>
          <w:tcPr>
            <w:tcW w:w="2302" w:type="pct"/>
            <w:gridSpan w:val="4"/>
          </w:tcPr>
          <w:p w14:paraId="19BAA4BC" w14:textId="77777777" w:rsidR="004E00EE" w:rsidRPr="005838A6" w:rsidRDefault="004E00EE" w:rsidP="007864DF">
            <w:pPr>
              <w:pStyle w:val="TAL"/>
            </w:pPr>
            <w:r w:rsidRPr="005838A6">
              <w:t>Test Channel Bandwidths as specified in TS 38.508-1 [5] subclause 4.3.1</w:t>
            </w:r>
          </w:p>
        </w:tc>
        <w:tc>
          <w:tcPr>
            <w:tcW w:w="2695" w:type="pct"/>
            <w:gridSpan w:val="6"/>
          </w:tcPr>
          <w:p w14:paraId="284E71E7" w14:textId="77777777" w:rsidR="004E00EE" w:rsidRPr="005838A6" w:rsidRDefault="004E00EE" w:rsidP="007864DF">
            <w:pPr>
              <w:pStyle w:val="TAL"/>
            </w:pPr>
            <w:r w:rsidRPr="005838A6">
              <w:t>5 MHz, 10 MHz, 15 MHz, 20 MHz for SUL carrier</w:t>
            </w:r>
          </w:p>
          <w:p w14:paraId="647467D5" w14:textId="77777777" w:rsidR="004E00EE" w:rsidRPr="005838A6" w:rsidRDefault="004E00EE" w:rsidP="007864DF">
            <w:pPr>
              <w:pStyle w:val="TAL"/>
            </w:pPr>
            <w:r w:rsidRPr="005838A6">
              <w:t>Lowest for Non-SUL carrier</w:t>
            </w:r>
          </w:p>
        </w:tc>
      </w:tr>
      <w:tr w:rsidR="004E00EE" w:rsidRPr="005838A6" w14:paraId="2F9A02A6" w14:textId="77777777" w:rsidTr="00EF6B6C">
        <w:trPr>
          <w:jc w:val="center"/>
        </w:trPr>
        <w:tc>
          <w:tcPr>
            <w:tcW w:w="2302" w:type="pct"/>
            <w:gridSpan w:val="4"/>
          </w:tcPr>
          <w:p w14:paraId="4BE65966" w14:textId="77777777" w:rsidR="004E00EE" w:rsidRPr="005838A6" w:rsidRDefault="004E00EE" w:rsidP="007864DF">
            <w:pPr>
              <w:pStyle w:val="TAL"/>
            </w:pPr>
            <w:r w:rsidRPr="005838A6">
              <w:t>Test SCS as specified in Table 5.3.5-1</w:t>
            </w:r>
          </w:p>
        </w:tc>
        <w:tc>
          <w:tcPr>
            <w:tcW w:w="2695" w:type="pct"/>
            <w:gridSpan w:val="6"/>
          </w:tcPr>
          <w:p w14:paraId="5F00751F" w14:textId="0A27FE27" w:rsidR="004E00EE" w:rsidRPr="005838A6" w:rsidRDefault="004E00EE" w:rsidP="007864DF">
            <w:pPr>
              <w:pStyle w:val="TAL"/>
              <w:rPr>
                <w:lang w:eastAsia="zh-CN"/>
              </w:rPr>
            </w:pPr>
            <w:r w:rsidRPr="005838A6">
              <w:rPr>
                <w:lang w:eastAsia="zh-CN"/>
              </w:rPr>
              <w:t xml:space="preserve">15kHz </w:t>
            </w:r>
            <w:r w:rsidRPr="005838A6">
              <w:t xml:space="preserve">for SUL carrier and </w:t>
            </w:r>
            <w:r w:rsidR="001914A8" w:rsidRPr="005838A6">
              <w:t xml:space="preserve">Lowest supported SCS for </w:t>
            </w:r>
            <w:r w:rsidRPr="005838A6">
              <w:t>Non-SUL carrier</w:t>
            </w:r>
          </w:p>
        </w:tc>
      </w:tr>
      <w:tr w:rsidR="004E00EE" w:rsidRPr="005838A6" w14:paraId="2291E393" w14:textId="77777777" w:rsidTr="00EF6B6C">
        <w:trPr>
          <w:jc w:val="center"/>
        </w:trPr>
        <w:tc>
          <w:tcPr>
            <w:tcW w:w="4997" w:type="pct"/>
            <w:gridSpan w:val="10"/>
          </w:tcPr>
          <w:p w14:paraId="426472B8" w14:textId="77777777" w:rsidR="004E00EE" w:rsidRPr="005838A6" w:rsidRDefault="004E00EE" w:rsidP="007864DF">
            <w:pPr>
              <w:pStyle w:val="TAH"/>
              <w:jc w:val="left"/>
            </w:pPr>
            <w:r w:rsidRPr="005838A6">
              <w:t>Additional Spurious for SUL test parameters for NS_05</w:t>
            </w:r>
          </w:p>
        </w:tc>
      </w:tr>
      <w:tr w:rsidR="004E00EE" w:rsidRPr="005838A6" w14:paraId="6084DBC9" w14:textId="77777777" w:rsidTr="00EF6B6C">
        <w:trPr>
          <w:jc w:val="center"/>
        </w:trPr>
        <w:tc>
          <w:tcPr>
            <w:tcW w:w="326" w:type="pct"/>
            <w:vMerge w:val="restart"/>
            <w:shd w:val="clear" w:color="auto" w:fill="auto"/>
            <w:vAlign w:val="center"/>
          </w:tcPr>
          <w:p w14:paraId="51D43300" w14:textId="77777777" w:rsidR="004E00EE" w:rsidRPr="005838A6" w:rsidRDefault="004E00EE" w:rsidP="007864DF">
            <w:pPr>
              <w:pStyle w:val="TAH"/>
              <w:jc w:val="left"/>
            </w:pPr>
            <w:r w:rsidRPr="005838A6">
              <w:t>Test ID</w:t>
            </w:r>
          </w:p>
        </w:tc>
        <w:tc>
          <w:tcPr>
            <w:tcW w:w="1428" w:type="pct"/>
            <w:vMerge w:val="restart"/>
            <w:shd w:val="clear" w:color="auto" w:fill="auto"/>
            <w:vAlign w:val="center"/>
          </w:tcPr>
          <w:p w14:paraId="54B57478" w14:textId="77777777" w:rsidR="004E00EE" w:rsidRPr="005838A6" w:rsidRDefault="004E00EE" w:rsidP="007864DF">
            <w:pPr>
              <w:pStyle w:val="TAH"/>
              <w:jc w:val="left"/>
            </w:pPr>
            <w:r w:rsidRPr="005838A6">
              <w:t xml:space="preserve">Fc </w:t>
            </w:r>
            <w:r w:rsidRPr="005838A6">
              <w:br/>
              <w:t>(MHz)</w:t>
            </w:r>
          </w:p>
        </w:tc>
        <w:tc>
          <w:tcPr>
            <w:tcW w:w="424" w:type="pct"/>
            <w:vMerge w:val="restart"/>
            <w:shd w:val="clear" w:color="auto" w:fill="auto"/>
            <w:vAlign w:val="center"/>
          </w:tcPr>
          <w:p w14:paraId="504207E5" w14:textId="77777777" w:rsidR="004E00EE" w:rsidRPr="005838A6" w:rsidRDefault="004E00EE" w:rsidP="007864DF">
            <w:pPr>
              <w:pStyle w:val="TAH"/>
              <w:jc w:val="left"/>
            </w:pPr>
            <w:r w:rsidRPr="005838A6">
              <w:t>SUL</w:t>
            </w:r>
          </w:p>
          <w:p w14:paraId="1035B00A" w14:textId="77777777" w:rsidR="004E00EE" w:rsidRPr="005838A6" w:rsidRDefault="004E00EE" w:rsidP="007864DF">
            <w:pPr>
              <w:pStyle w:val="TAH"/>
              <w:jc w:val="left"/>
            </w:pPr>
            <w:r w:rsidRPr="005838A6">
              <w:t>ChBw</w:t>
            </w:r>
            <w:r w:rsidRPr="005838A6">
              <w:br/>
              <w:t>(MHz)</w:t>
            </w:r>
          </w:p>
        </w:tc>
        <w:tc>
          <w:tcPr>
            <w:tcW w:w="500" w:type="pct"/>
            <w:gridSpan w:val="2"/>
            <w:vMerge w:val="restart"/>
            <w:shd w:val="clear" w:color="auto" w:fill="auto"/>
            <w:vAlign w:val="center"/>
          </w:tcPr>
          <w:p w14:paraId="76AF2CEC" w14:textId="77777777" w:rsidR="004E00EE" w:rsidRPr="005838A6" w:rsidRDefault="004E00EE" w:rsidP="007864DF">
            <w:pPr>
              <w:pStyle w:val="TAH"/>
              <w:jc w:val="left"/>
            </w:pPr>
            <w:r w:rsidRPr="005838A6">
              <w:t>Downlink Config.</w:t>
            </w:r>
          </w:p>
        </w:tc>
        <w:tc>
          <w:tcPr>
            <w:tcW w:w="500" w:type="pct"/>
            <w:vMerge w:val="restart"/>
          </w:tcPr>
          <w:p w14:paraId="395B49E7" w14:textId="77777777" w:rsidR="004E00EE" w:rsidRPr="005838A6" w:rsidRDefault="004E00EE" w:rsidP="007864DF">
            <w:pPr>
              <w:pStyle w:val="TAH"/>
              <w:jc w:val="left"/>
              <w:rPr>
                <w:lang w:eastAsia="zh-CN"/>
              </w:rPr>
            </w:pPr>
            <w:r w:rsidRPr="005838A6">
              <w:rPr>
                <w:lang w:eastAsia="zh-CN"/>
              </w:rPr>
              <w:t>Uplink Config</w:t>
            </w:r>
          </w:p>
        </w:tc>
        <w:tc>
          <w:tcPr>
            <w:tcW w:w="243" w:type="pct"/>
            <w:vMerge w:val="restart"/>
            <w:textDirection w:val="btLr"/>
            <w:vAlign w:val="center"/>
          </w:tcPr>
          <w:p w14:paraId="7E2EF99B" w14:textId="77777777" w:rsidR="004E00EE" w:rsidRPr="005838A6" w:rsidRDefault="004E00EE" w:rsidP="007864DF">
            <w:pPr>
              <w:pStyle w:val="TAH"/>
              <w:jc w:val="left"/>
            </w:pPr>
            <w:r w:rsidRPr="005838A6">
              <w:t>A-MPR</w:t>
            </w:r>
          </w:p>
        </w:tc>
        <w:tc>
          <w:tcPr>
            <w:tcW w:w="1577" w:type="pct"/>
            <w:gridSpan w:val="3"/>
          </w:tcPr>
          <w:p w14:paraId="6B2AB594" w14:textId="77777777" w:rsidR="004E00EE" w:rsidRPr="005838A6" w:rsidRDefault="004E00EE" w:rsidP="007864DF">
            <w:pPr>
              <w:pStyle w:val="TAH"/>
              <w:jc w:val="left"/>
            </w:pPr>
            <w:r w:rsidRPr="005838A6">
              <w:t>SUL Configuration</w:t>
            </w:r>
          </w:p>
        </w:tc>
      </w:tr>
      <w:tr w:rsidR="004E00EE" w:rsidRPr="005838A6" w14:paraId="3DC18175" w14:textId="77777777" w:rsidTr="00EF6B6C">
        <w:trPr>
          <w:trHeight w:val="424"/>
          <w:jc w:val="center"/>
        </w:trPr>
        <w:tc>
          <w:tcPr>
            <w:tcW w:w="326" w:type="pct"/>
            <w:vMerge/>
            <w:shd w:val="clear" w:color="auto" w:fill="auto"/>
            <w:tcMar>
              <w:left w:w="57" w:type="dxa"/>
              <w:right w:w="57" w:type="dxa"/>
            </w:tcMar>
            <w:vAlign w:val="center"/>
          </w:tcPr>
          <w:p w14:paraId="63F092F2" w14:textId="77777777" w:rsidR="004E00EE" w:rsidRPr="005838A6" w:rsidRDefault="004E00EE" w:rsidP="007864DF">
            <w:pPr>
              <w:pStyle w:val="TAH"/>
              <w:jc w:val="left"/>
            </w:pPr>
          </w:p>
        </w:tc>
        <w:tc>
          <w:tcPr>
            <w:tcW w:w="1428" w:type="pct"/>
            <w:vMerge/>
            <w:shd w:val="clear" w:color="auto" w:fill="auto"/>
            <w:tcMar>
              <w:left w:w="57" w:type="dxa"/>
              <w:right w:w="57" w:type="dxa"/>
            </w:tcMar>
            <w:vAlign w:val="center"/>
          </w:tcPr>
          <w:p w14:paraId="1F424175" w14:textId="77777777" w:rsidR="004E00EE" w:rsidRPr="005838A6" w:rsidRDefault="004E00EE" w:rsidP="007864DF">
            <w:pPr>
              <w:pStyle w:val="TAH"/>
              <w:jc w:val="left"/>
            </w:pPr>
          </w:p>
        </w:tc>
        <w:tc>
          <w:tcPr>
            <w:tcW w:w="424" w:type="pct"/>
            <w:vMerge/>
            <w:shd w:val="clear" w:color="auto" w:fill="auto"/>
            <w:tcMar>
              <w:left w:w="57" w:type="dxa"/>
              <w:right w:w="57" w:type="dxa"/>
            </w:tcMar>
            <w:vAlign w:val="center"/>
          </w:tcPr>
          <w:p w14:paraId="4BD5DC6D" w14:textId="77777777" w:rsidR="004E00EE" w:rsidRPr="005838A6" w:rsidRDefault="004E00EE" w:rsidP="007864DF">
            <w:pPr>
              <w:pStyle w:val="TAH"/>
              <w:jc w:val="left"/>
            </w:pPr>
          </w:p>
        </w:tc>
        <w:tc>
          <w:tcPr>
            <w:tcW w:w="500" w:type="pct"/>
            <w:gridSpan w:val="2"/>
            <w:vMerge/>
            <w:shd w:val="clear" w:color="auto" w:fill="auto"/>
            <w:tcMar>
              <w:left w:w="57" w:type="dxa"/>
              <w:right w:w="57" w:type="dxa"/>
            </w:tcMar>
            <w:vAlign w:val="center"/>
          </w:tcPr>
          <w:p w14:paraId="667620E8" w14:textId="77777777" w:rsidR="004E00EE" w:rsidRPr="005838A6" w:rsidRDefault="004E00EE" w:rsidP="007864DF">
            <w:pPr>
              <w:pStyle w:val="TAH"/>
              <w:jc w:val="left"/>
            </w:pPr>
          </w:p>
        </w:tc>
        <w:tc>
          <w:tcPr>
            <w:tcW w:w="500" w:type="pct"/>
            <w:vMerge/>
          </w:tcPr>
          <w:p w14:paraId="5CD93FEB" w14:textId="77777777" w:rsidR="004E00EE" w:rsidRPr="005838A6" w:rsidRDefault="004E00EE" w:rsidP="007864DF">
            <w:pPr>
              <w:pStyle w:val="TAH"/>
              <w:jc w:val="left"/>
            </w:pPr>
          </w:p>
        </w:tc>
        <w:tc>
          <w:tcPr>
            <w:tcW w:w="243" w:type="pct"/>
            <w:vMerge/>
          </w:tcPr>
          <w:p w14:paraId="1575F9D5" w14:textId="77777777" w:rsidR="004E00EE" w:rsidRPr="005838A6" w:rsidRDefault="004E00EE" w:rsidP="007864DF">
            <w:pPr>
              <w:pStyle w:val="TAH"/>
              <w:jc w:val="left"/>
            </w:pPr>
          </w:p>
        </w:tc>
        <w:tc>
          <w:tcPr>
            <w:tcW w:w="990" w:type="pct"/>
            <w:gridSpan w:val="2"/>
          </w:tcPr>
          <w:p w14:paraId="69FE2396" w14:textId="77777777" w:rsidR="004E00EE" w:rsidRPr="005838A6" w:rsidRDefault="004E00EE" w:rsidP="007864DF">
            <w:pPr>
              <w:pStyle w:val="TAH"/>
              <w:jc w:val="left"/>
            </w:pPr>
            <w:r w:rsidRPr="005838A6">
              <w:t>Modulation</w:t>
            </w:r>
          </w:p>
          <w:p w14:paraId="55A82F12" w14:textId="77777777" w:rsidR="004E00EE" w:rsidRPr="005838A6" w:rsidRDefault="004E00EE" w:rsidP="007864DF">
            <w:pPr>
              <w:pStyle w:val="TAH"/>
              <w:jc w:val="left"/>
            </w:pPr>
            <w:r w:rsidRPr="005838A6">
              <w:t>(NOTE 2)</w:t>
            </w:r>
          </w:p>
        </w:tc>
        <w:tc>
          <w:tcPr>
            <w:tcW w:w="587" w:type="pct"/>
            <w:shd w:val="clear" w:color="auto" w:fill="auto"/>
            <w:vAlign w:val="center"/>
          </w:tcPr>
          <w:p w14:paraId="3022AFDD" w14:textId="77777777" w:rsidR="004E00EE" w:rsidRPr="005838A6" w:rsidRDefault="004E00EE" w:rsidP="007864DF">
            <w:pPr>
              <w:pStyle w:val="TAH"/>
              <w:jc w:val="left"/>
              <w:rPr>
                <w:lang w:eastAsia="zh-CN"/>
              </w:rPr>
            </w:pPr>
            <w:r w:rsidRPr="005838A6">
              <w:rPr>
                <w:lang w:eastAsia="zh-CN"/>
              </w:rPr>
              <w:t>RB allocation (Note 1)</w:t>
            </w:r>
          </w:p>
        </w:tc>
      </w:tr>
      <w:tr w:rsidR="004E00EE" w:rsidRPr="005838A6" w14:paraId="2234F82A" w14:textId="77777777" w:rsidTr="00EF6B6C">
        <w:trPr>
          <w:jc w:val="center"/>
        </w:trPr>
        <w:tc>
          <w:tcPr>
            <w:tcW w:w="326" w:type="pct"/>
            <w:shd w:val="clear" w:color="auto" w:fill="auto"/>
            <w:tcMar>
              <w:left w:w="45" w:type="dxa"/>
              <w:right w:w="45" w:type="dxa"/>
            </w:tcMar>
            <w:vAlign w:val="center"/>
          </w:tcPr>
          <w:p w14:paraId="43904CFB" w14:textId="77777777" w:rsidR="004E00EE" w:rsidRPr="005838A6" w:rsidRDefault="004E00EE" w:rsidP="007864DF">
            <w:pPr>
              <w:pStyle w:val="TAC"/>
              <w:jc w:val="left"/>
            </w:pPr>
            <w:r w:rsidRPr="005838A6">
              <w:t>1</w:t>
            </w:r>
          </w:p>
        </w:tc>
        <w:tc>
          <w:tcPr>
            <w:tcW w:w="1428" w:type="pct"/>
            <w:shd w:val="clear" w:color="auto" w:fill="auto"/>
            <w:tcMar>
              <w:left w:w="45" w:type="dxa"/>
              <w:right w:w="45" w:type="dxa"/>
            </w:tcMar>
            <w:vAlign w:val="center"/>
          </w:tcPr>
          <w:p w14:paraId="11E60D1B" w14:textId="77777777" w:rsidR="004E00EE" w:rsidRPr="005838A6" w:rsidRDefault="004E00EE" w:rsidP="007864DF">
            <w:pPr>
              <w:pStyle w:val="TAC"/>
              <w:jc w:val="left"/>
            </w:pPr>
            <w:r w:rsidRPr="005838A6">
              <w:t>1922.5</w:t>
            </w:r>
          </w:p>
        </w:tc>
        <w:tc>
          <w:tcPr>
            <w:tcW w:w="424" w:type="pct"/>
            <w:shd w:val="clear" w:color="auto" w:fill="auto"/>
            <w:tcMar>
              <w:left w:w="45" w:type="dxa"/>
              <w:right w:w="45" w:type="dxa"/>
            </w:tcMar>
            <w:vAlign w:val="center"/>
          </w:tcPr>
          <w:p w14:paraId="41918912" w14:textId="77777777" w:rsidR="004E00EE" w:rsidRPr="005838A6" w:rsidRDefault="004E00EE" w:rsidP="007864DF">
            <w:pPr>
              <w:pStyle w:val="TAC"/>
              <w:jc w:val="left"/>
            </w:pPr>
            <w:r w:rsidRPr="005838A6">
              <w:t>5</w:t>
            </w:r>
          </w:p>
        </w:tc>
        <w:tc>
          <w:tcPr>
            <w:tcW w:w="500" w:type="pct"/>
            <w:gridSpan w:val="2"/>
            <w:vMerge w:val="restart"/>
            <w:tcBorders>
              <w:top w:val="nil"/>
            </w:tcBorders>
            <w:shd w:val="clear" w:color="auto" w:fill="auto"/>
            <w:tcMar>
              <w:left w:w="45" w:type="dxa"/>
              <w:right w:w="45" w:type="dxa"/>
            </w:tcMar>
            <w:vAlign w:val="center"/>
          </w:tcPr>
          <w:p w14:paraId="07443D3A" w14:textId="77777777" w:rsidR="004E00EE" w:rsidRPr="005838A6" w:rsidRDefault="004E00EE" w:rsidP="007864DF">
            <w:pPr>
              <w:pStyle w:val="TAC"/>
              <w:jc w:val="left"/>
            </w:pPr>
            <w:r w:rsidRPr="005838A6">
              <w:t xml:space="preserve">N/A </w:t>
            </w:r>
          </w:p>
        </w:tc>
        <w:tc>
          <w:tcPr>
            <w:tcW w:w="500" w:type="pct"/>
            <w:vMerge w:val="restart"/>
            <w:vAlign w:val="center"/>
          </w:tcPr>
          <w:p w14:paraId="5FED8AB2" w14:textId="77777777" w:rsidR="004E00EE" w:rsidRPr="005838A6" w:rsidRDefault="004E00EE" w:rsidP="007864DF">
            <w:pPr>
              <w:pStyle w:val="TAC"/>
              <w:jc w:val="left"/>
              <w:rPr>
                <w:lang w:eastAsia="zh-CN"/>
              </w:rPr>
            </w:pPr>
            <w:r w:rsidRPr="005838A6">
              <w:rPr>
                <w:lang w:eastAsia="zh-CN"/>
              </w:rPr>
              <w:t>N/A</w:t>
            </w:r>
          </w:p>
        </w:tc>
        <w:tc>
          <w:tcPr>
            <w:tcW w:w="243" w:type="pct"/>
            <w:shd w:val="clear" w:color="auto" w:fill="auto"/>
            <w:vAlign w:val="center"/>
          </w:tcPr>
          <w:p w14:paraId="36EECA72" w14:textId="77777777" w:rsidR="004E00EE" w:rsidRPr="005838A6" w:rsidRDefault="004E00EE" w:rsidP="007864DF">
            <w:pPr>
              <w:pStyle w:val="TAC"/>
              <w:jc w:val="left"/>
            </w:pPr>
            <w:r w:rsidRPr="005838A6">
              <w:t>A3</w:t>
            </w:r>
          </w:p>
        </w:tc>
        <w:tc>
          <w:tcPr>
            <w:tcW w:w="238" w:type="pct"/>
            <w:vMerge w:val="restart"/>
            <w:shd w:val="clear" w:color="auto" w:fill="auto"/>
            <w:textDirection w:val="btLr"/>
          </w:tcPr>
          <w:p w14:paraId="01D953F4" w14:textId="77777777" w:rsidR="004E00EE" w:rsidRPr="005838A6" w:rsidRDefault="004E00EE" w:rsidP="007864DF">
            <w:pPr>
              <w:pStyle w:val="TAC"/>
              <w:jc w:val="left"/>
            </w:pPr>
            <w:r w:rsidRPr="005838A6">
              <w:t>DFT-s-OFDM</w:t>
            </w:r>
          </w:p>
        </w:tc>
        <w:tc>
          <w:tcPr>
            <w:tcW w:w="752" w:type="pct"/>
            <w:shd w:val="clear" w:color="auto" w:fill="auto"/>
            <w:tcMar>
              <w:left w:w="45" w:type="dxa"/>
              <w:right w:w="45" w:type="dxa"/>
            </w:tcMar>
            <w:vAlign w:val="center"/>
          </w:tcPr>
          <w:p w14:paraId="097677A2" w14:textId="77777777" w:rsidR="004E00EE" w:rsidRPr="005838A6" w:rsidRDefault="004E00EE" w:rsidP="007864DF">
            <w:pPr>
              <w:pStyle w:val="TAC"/>
              <w:jc w:val="left"/>
            </w:pPr>
            <w:r w:rsidRPr="005838A6">
              <w:t>PI/2 BPSK</w:t>
            </w:r>
          </w:p>
        </w:tc>
        <w:tc>
          <w:tcPr>
            <w:tcW w:w="590" w:type="pct"/>
            <w:shd w:val="clear" w:color="auto" w:fill="auto"/>
            <w:tcMar>
              <w:left w:w="45" w:type="dxa"/>
              <w:right w:w="45" w:type="dxa"/>
            </w:tcMar>
            <w:vAlign w:val="center"/>
          </w:tcPr>
          <w:p w14:paraId="20D839FA" w14:textId="77777777" w:rsidR="004E00EE" w:rsidRPr="005838A6" w:rsidRDefault="004E00EE" w:rsidP="007864DF">
            <w:pPr>
              <w:pStyle w:val="TAC"/>
              <w:jc w:val="left"/>
            </w:pPr>
            <w:r w:rsidRPr="005838A6">
              <w:t>Outer_Full</w:t>
            </w:r>
          </w:p>
        </w:tc>
      </w:tr>
      <w:tr w:rsidR="004E00EE" w:rsidRPr="005838A6" w14:paraId="0672EDEE" w14:textId="77777777" w:rsidTr="00EF6B6C">
        <w:trPr>
          <w:jc w:val="center"/>
        </w:trPr>
        <w:tc>
          <w:tcPr>
            <w:tcW w:w="326" w:type="pct"/>
            <w:shd w:val="clear" w:color="auto" w:fill="auto"/>
            <w:tcMar>
              <w:left w:w="45" w:type="dxa"/>
              <w:right w:w="45" w:type="dxa"/>
            </w:tcMar>
            <w:vAlign w:val="center"/>
          </w:tcPr>
          <w:p w14:paraId="6521315E" w14:textId="77777777" w:rsidR="004E00EE" w:rsidRPr="005838A6" w:rsidRDefault="004E00EE" w:rsidP="007864DF">
            <w:pPr>
              <w:pStyle w:val="TAC"/>
              <w:jc w:val="left"/>
            </w:pPr>
            <w:r w:rsidRPr="005838A6">
              <w:t>2</w:t>
            </w:r>
          </w:p>
        </w:tc>
        <w:tc>
          <w:tcPr>
            <w:tcW w:w="1428" w:type="pct"/>
            <w:shd w:val="clear" w:color="auto" w:fill="auto"/>
            <w:tcMar>
              <w:left w:w="45" w:type="dxa"/>
              <w:right w:w="45" w:type="dxa"/>
            </w:tcMar>
            <w:vAlign w:val="center"/>
          </w:tcPr>
          <w:p w14:paraId="456FDDFE" w14:textId="77777777" w:rsidR="004E00EE" w:rsidRPr="005838A6" w:rsidRDefault="004E00EE" w:rsidP="007864DF">
            <w:pPr>
              <w:pStyle w:val="TAC"/>
              <w:jc w:val="left"/>
            </w:pPr>
            <w:r w:rsidRPr="005838A6">
              <w:t>1925</w:t>
            </w:r>
          </w:p>
        </w:tc>
        <w:tc>
          <w:tcPr>
            <w:tcW w:w="424" w:type="pct"/>
            <w:shd w:val="clear" w:color="auto" w:fill="auto"/>
            <w:tcMar>
              <w:left w:w="45" w:type="dxa"/>
              <w:right w:w="45" w:type="dxa"/>
            </w:tcMar>
            <w:vAlign w:val="center"/>
          </w:tcPr>
          <w:p w14:paraId="6FA43E93" w14:textId="77777777" w:rsidR="004E00EE" w:rsidRPr="005838A6" w:rsidRDefault="004E00EE" w:rsidP="007864DF">
            <w:pPr>
              <w:pStyle w:val="TAC"/>
              <w:jc w:val="left"/>
            </w:pPr>
            <w:r w:rsidRPr="005838A6">
              <w:t>10</w:t>
            </w:r>
          </w:p>
        </w:tc>
        <w:tc>
          <w:tcPr>
            <w:tcW w:w="500" w:type="pct"/>
            <w:gridSpan w:val="2"/>
            <w:vMerge/>
            <w:shd w:val="clear" w:color="auto" w:fill="auto"/>
            <w:tcMar>
              <w:left w:w="45" w:type="dxa"/>
              <w:right w:w="45" w:type="dxa"/>
            </w:tcMar>
            <w:vAlign w:val="center"/>
          </w:tcPr>
          <w:p w14:paraId="0B017D6C" w14:textId="77777777" w:rsidR="004E00EE" w:rsidRPr="005838A6" w:rsidRDefault="004E00EE" w:rsidP="007864DF">
            <w:pPr>
              <w:pStyle w:val="TAC"/>
              <w:jc w:val="left"/>
            </w:pPr>
          </w:p>
        </w:tc>
        <w:tc>
          <w:tcPr>
            <w:tcW w:w="500" w:type="pct"/>
            <w:vMerge/>
          </w:tcPr>
          <w:p w14:paraId="533560FD" w14:textId="77777777" w:rsidR="004E00EE" w:rsidRPr="005838A6" w:rsidRDefault="004E00EE" w:rsidP="007864DF">
            <w:pPr>
              <w:pStyle w:val="TAC"/>
              <w:jc w:val="left"/>
            </w:pPr>
          </w:p>
        </w:tc>
        <w:tc>
          <w:tcPr>
            <w:tcW w:w="243" w:type="pct"/>
            <w:shd w:val="clear" w:color="auto" w:fill="auto"/>
            <w:vAlign w:val="center"/>
          </w:tcPr>
          <w:p w14:paraId="41D6B210" w14:textId="77777777" w:rsidR="004E00EE" w:rsidRPr="005838A6" w:rsidRDefault="004E00EE" w:rsidP="007864DF">
            <w:pPr>
              <w:pStyle w:val="TAC"/>
              <w:jc w:val="left"/>
            </w:pPr>
            <w:r w:rsidRPr="005838A6">
              <w:t>A1</w:t>
            </w:r>
          </w:p>
        </w:tc>
        <w:tc>
          <w:tcPr>
            <w:tcW w:w="238" w:type="pct"/>
            <w:vMerge/>
            <w:shd w:val="clear" w:color="auto" w:fill="auto"/>
          </w:tcPr>
          <w:p w14:paraId="6479D5B8" w14:textId="77777777" w:rsidR="004E00EE" w:rsidRPr="005838A6" w:rsidRDefault="004E00EE" w:rsidP="007864DF">
            <w:pPr>
              <w:pStyle w:val="TAC"/>
              <w:jc w:val="left"/>
            </w:pPr>
          </w:p>
        </w:tc>
        <w:tc>
          <w:tcPr>
            <w:tcW w:w="752" w:type="pct"/>
            <w:shd w:val="clear" w:color="auto" w:fill="auto"/>
            <w:tcMar>
              <w:left w:w="45" w:type="dxa"/>
              <w:right w:w="45" w:type="dxa"/>
            </w:tcMar>
            <w:vAlign w:val="center"/>
          </w:tcPr>
          <w:p w14:paraId="3108DFBE" w14:textId="77777777" w:rsidR="004E00EE" w:rsidRPr="005838A6" w:rsidRDefault="004E00EE" w:rsidP="007864DF">
            <w:pPr>
              <w:pStyle w:val="TAC"/>
              <w:jc w:val="left"/>
            </w:pPr>
            <w:r w:rsidRPr="005838A6">
              <w:t>PI/2 BPSK</w:t>
            </w:r>
          </w:p>
        </w:tc>
        <w:tc>
          <w:tcPr>
            <w:tcW w:w="590" w:type="pct"/>
            <w:shd w:val="clear" w:color="auto" w:fill="auto"/>
            <w:tcMar>
              <w:left w:w="45" w:type="dxa"/>
              <w:right w:w="45" w:type="dxa"/>
            </w:tcMar>
            <w:vAlign w:val="center"/>
          </w:tcPr>
          <w:p w14:paraId="3C7C4514" w14:textId="77777777" w:rsidR="004E00EE" w:rsidRPr="005838A6" w:rsidRDefault="004E00EE" w:rsidP="007864DF">
            <w:pPr>
              <w:pStyle w:val="TAC"/>
              <w:jc w:val="left"/>
            </w:pPr>
            <w:r w:rsidRPr="005838A6">
              <w:t>Outer_Full</w:t>
            </w:r>
          </w:p>
        </w:tc>
      </w:tr>
      <w:tr w:rsidR="004E00EE" w:rsidRPr="005838A6" w14:paraId="4C221BA4" w14:textId="77777777" w:rsidTr="00EF6B6C">
        <w:trPr>
          <w:jc w:val="center"/>
        </w:trPr>
        <w:tc>
          <w:tcPr>
            <w:tcW w:w="326" w:type="pct"/>
            <w:shd w:val="clear" w:color="auto" w:fill="auto"/>
            <w:tcMar>
              <w:left w:w="45" w:type="dxa"/>
              <w:right w:w="45" w:type="dxa"/>
            </w:tcMar>
            <w:vAlign w:val="center"/>
          </w:tcPr>
          <w:p w14:paraId="021E78E4" w14:textId="77777777" w:rsidR="004E00EE" w:rsidRPr="005838A6" w:rsidRDefault="004E00EE" w:rsidP="007864DF">
            <w:pPr>
              <w:pStyle w:val="TAC"/>
              <w:jc w:val="left"/>
            </w:pPr>
            <w:r w:rsidRPr="005838A6">
              <w:t>3</w:t>
            </w:r>
          </w:p>
        </w:tc>
        <w:tc>
          <w:tcPr>
            <w:tcW w:w="1428" w:type="pct"/>
            <w:shd w:val="clear" w:color="auto" w:fill="auto"/>
            <w:tcMar>
              <w:left w:w="45" w:type="dxa"/>
              <w:right w:w="45" w:type="dxa"/>
            </w:tcMar>
            <w:vAlign w:val="center"/>
          </w:tcPr>
          <w:p w14:paraId="6610637F" w14:textId="77777777" w:rsidR="004E00EE" w:rsidRPr="005838A6" w:rsidRDefault="004E00EE" w:rsidP="007864DF">
            <w:pPr>
              <w:pStyle w:val="TAC"/>
              <w:jc w:val="left"/>
            </w:pPr>
            <w:r w:rsidRPr="005838A6">
              <w:t>1925</w:t>
            </w:r>
          </w:p>
        </w:tc>
        <w:tc>
          <w:tcPr>
            <w:tcW w:w="424" w:type="pct"/>
            <w:shd w:val="clear" w:color="auto" w:fill="auto"/>
            <w:tcMar>
              <w:left w:w="45" w:type="dxa"/>
              <w:right w:w="45" w:type="dxa"/>
            </w:tcMar>
            <w:vAlign w:val="center"/>
          </w:tcPr>
          <w:p w14:paraId="1DC5E079" w14:textId="77777777" w:rsidR="004E00EE" w:rsidRPr="005838A6" w:rsidRDefault="004E00EE" w:rsidP="007864DF">
            <w:pPr>
              <w:pStyle w:val="TAC"/>
              <w:jc w:val="left"/>
            </w:pPr>
            <w:r w:rsidRPr="005838A6">
              <w:t>10</w:t>
            </w:r>
          </w:p>
        </w:tc>
        <w:tc>
          <w:tcPr>
            <w:tcW w:w="500" w:type="pct"/>
            <w:gridSpan w:val="2"/>
            <w:vMerge/>
            <w:shd w:val="clear" w:color="auto" w:fill="auto"/>
            <w:tcMar>
              <w:left w:w="45" w:type="dxa"/>
              <w:right w:w="45" w:type="dxa"/>
            </w:tcMar>
            <w:vAlign w:val="center"/>
          </w:tcPr>
          <w:p w14:paraId="4B414A90" w14:textId="77777777" w:rsidR="004E00EE" w:rsidRPr="005838A6" w:rsidRDefault="004E00EE" w:rsidP="007864DF">
            <w:pPr>
              <w:pStyle w:val="TAC"/>
              <w:jc w:val="left"/>
            </w:pPr>
          </w:p>
        </w:tc>
        <w:tc>
          <w:tcPr>
            <w:tcW w:w="500" w:type="pct"/>
            <w:vMerge/>
          </w:tcPr>
          <w:p w14:paraId="22D65087" w14:textId="77777777" w:rsidR="004E00EE" w:rsidRPr="005838A6" w:rsidRDefault="004E00EE" w:rsidP="007864DF">
            <w:pPr>
              <w:pStyle w:val="TAC"/>
              <w:jc w:val="left"/>
            </w:pPr>
          </w:p>
        </w:tc>
        <w:tc>
          <w:tcPr>
            <w:tcW w:w="243" w:type="pct"/>
            <w:shd w:val="clear" w:color="auto" w:fill="auto"/>
            <w:vAlign w:val="center"/>
          </w:tcPr>
          <w:p w14:paraId="12DC1932" w14:textId="77777777" w:rsidR="004E00EE" w:rsidRPr="005838A6" w:rsidRDefault="004E00EE" w:rsidP="007864DF">
            <w:pPr>
              <w:pStyle w:val="TAC"/>
              <w:jc w:val="left"/>
            </w:pPr>
            <w:r w:rsidRPr="005838A6">
              <w:t>A7</w:t>
            </w:r>
          </w:p>
        </w:tc>
        <w:tc>
          <w:tcPr>
            <w:tcW w:w="238" w:type="pct"/>
            <w:vMerge/>
            <w:shd w:val="clear" w:color="auto" w:fill="auto"/>
          </w:tcPr>
          <w:p w14:paraId="20BF57F3" w14:textId="77777777" w:rsidR="004E00EE" w:rsidRPr="005838A6" w:rsidRDefault="004E00EE" w:rsidP="007864DF">
            <w:pPr>
              <w:pStyle w:val="TAC"/>
              <w:jc w:val="left"/>
            </w:pPr>
          </w:p>
        </w:tc>
        <w:tc>
          <w:tcPr>
            <w:tcW w:w="752" w:type="pct"/>
            <w:shd w:val="clear" w:color="auto" w:fill="auto"/>
            <w:tcMar>
              <w:left w:w="45" w:type="dxa"/>
              <w:right w:w="45" w:type="dxa"/>
            </w:tcMar>
            <w:vAlign w:val="center"/>
          </w:tcPr>
          <w:p w14:paraId="679DD560" w14:textId="77777777" w:rsidR="004E00EE" w:rsidRPr="005838A6" w:rsidRDefault="004E00EE" w:rsidP="007864DF">
            <w:pPr>
              <w:pStyle w:val="TAC"/>
              <w:jc w:val="left"/>
            </w:pPr>
            <w:r w:rsidRPr="005838A6">
              <w:t>PI/2 BPSK</w:t>
            </w:r>
          </w:p>
        </w:tc>
        <w:tc>
          <w:tcPr>
            <w:tcW w:w="590" w:type="pct"/>
            <w:shd w:val="clear" w:color="auto" w:fill="auto"/>
            <w:tcMar>
              <w:left w:w="45" w:type="dxa"/>
              <w:right w:w="45" w:type="dxa"/>
            </w:tcMar>
            <w:vAlign w:val="center"/>
          </w:tcPr>
          <w:p w14:paraId="2D0FA462" w14:textId="77777777" w:rsidR="004E00EE" w:rsidRPr="005838A6" w:rsidRDefault="004E00EE" w:rsidP="007864DF">
            <w:pPr>
              <w:pStyle w:val="TAC"/>
              <w:jc w:val="left"/>
            </w:pPr>
            <w:r w:rsidRPr="005838A6">
              <w:t>40@10</w:t>
            </w:r>
          </w:p>
        </w:tc>
      </w:tr>
      <w:tr w:rsidR="004E00EE" w:rsidRPr="005838A6" w14:paraId="0DDB490A" w14:textId="77777777" w:rsidTr="00EF6B6C">
        <w:trPr>
          <w:jc w:val="center"/>
        </w:trPr>
        <w:tc>
          <w:tcPr>
            <w:tcW w:w="326" w:type="pct"/>
            <w:shd w:val="clear" w:color="auto" w:fill="auto"/>
            <w:tcMar>
              <w:left w:w="45" w:type="dxa"/>
              <w:right w:w="45" w:type="dxa"/>
            </w:tcMar>
            <w:vAlign w:val="center"/>
          </w:tcPr>
          <w:p w14:paraId="538B4CD3" w14:textId="77777777" w:rsidR="004E00EE" w:rsidRPr="005838A6" w:rsidRDefault="004E00EE" w:rsidP="007864DF">
            <w:pPr>
              <w:pStyle w:val="TAC"/>
              <w:jc w:val="left"/>
            </w:pPr>
            <w:r w:rsidRPr="005838A6">
              <w:t>4</w:t>
            </w:r>
          </w:p>
        </w:tc>
        <w:tc>
          <w:tcPr>
            <w:tcW w:w="1428" w:type="pct"/>
            <w:shd w:val="clear" w:color="auto" w:fill="auto"/>
            <w:tcMar>
              <w:left w:w="45" w:type="dxa"/>
              <w:right w:w="45" w:type="dxa"/>
            </w:tcMar>
            <w:vAlign w:val="center"/>
          </w:tcPr>
          <w:p w14:paraId="220F2A39" w14:textId="77777777" w:rsidR="004E00EE" w:rsidRPr="005838A6" w:rsidRDefault="004E00EE" w:rsidP="007864DF">
            <w:pPr>
              <w:pStyle w:val="TAC"/>
              <w:jc w:val="left"/>
            </w:pPr>
            <w:r w:rsidRPr="005838A6">
              <w:t>1925</w:t>
            </w:r>
          </w:p>
        </w:tc>
        <w:tc>
          <w:tcPr>
            <w:tcW w:w="424" w:type="pct"/>
            <w:shd w:val="clear" w:color="auto" w:fill="auto"/>
            <w:tcMar>
              <w:left w:w="45" w:type="dxa"/>
              <w:right w:w="45" w:type="dxa"/>
            </w:tcMar>
            <w:vAlign w:val="center"/>
          </w:tcPr>
          <w:p w14:paraId="3AD391F1" w14:textId="77777777" w:rsidR="004E00EE" w:rsidRPr="005838A6" w:rsidRDefault="004E00EE" w:rsidP="007864DF">
            <w:pPr>
              <w:pStyle w:val="TAC"/>
              <w:jc w:val="left"/>
            </w:pPr>
            <w:r w:rsidRPr="005838A6">
              <w:t>10</w:t>
            </w:r>
          </w:p>
        </w:tc>
        <w:tc>
          <w:tcPr>
            <w:tcW w:w="500" w:type="pct"/>
            <w:gridSpan w:val="2"/>
            <w:vMerge/>
            <w:shd w:val="clear" w:color="auto" w:fill="auto"/>
            <w:tcMar>
              <w:left w:w="45" w:type="dxa"/>
              <w:right w:w="45" w:type="dxa"/>
            </w:tcMar>
            <w:vAlign w:val="center"/>
          </w:tcPr>
          <w:p w14:paraId="61929E18" w14:textId="77777777" w:rsidR="004E00EE" w:rsidRPr="005838A6" w:rsidRDefault="004E00EE" w:rsidP="007864DF">
            <w:pPr>
              <w:pStyle w:val="TAC"/>
              <w:jc w:val="left"/>
            </w:pPr>
          </w:p>
        </w:tc>
        <w:tc>
          <w:tcPr>
            <w:tcW w:w="500" w:type="pct"/>
            <w:vMerge/>
          </w:tcPr>
          <w:p w14:paraId="50C7ECDD" w14:textId="77777777" w:rsidR="004E00EE" w:rsidRPr="005838A6" w:rsidRDefault="004E00EE" w:rsidP="007864DF">
            <w:pPr>
              <w:pStyle w:val="TAC"/>
              <w:jc w:val="left"/>
            </w:pPr>
          </w:p>
        </w:tc>
        <w:tc>
          <w:tcPr>
            <w:tcW w:w="243" w:type="pct"/>
            <w:shd w:val="clear" w:color="auto" w:fill="auto"/>
            <w:vAlign w:val="center"/>
          </w:tcPr>
          <w:p w14:paraId="20D6B493" w14:textId="77777777" w:rsidR="004E00EE" w:rsidRPr="005838A6" w:rsidRDefault="004E00EE" w:rsidP="007864DF">
            <w:pPr>
              <w:pStyle w:val="TAC"/>
              <w:jc w:val="left"/>
            </w:pPr>
            <w:r w:rsidRPr="005838A6">
              <w:t>A2</w:t>
            </w:r>
          </w:p>
        </w:tc>
        <w:tc>
          <w:tcPr>
            <w:tcW w:w="238" w:type="pct"/>
            <w:vMerge/>
            <w:shd w:val="clear" w:color="auto" w:fill="auto"/>
          </w:tcPr>
          <w:p w14:paraId="67DA4085" w14:textId="77777777" w:rsidR="004E00EE" w:rsidRPr="005838A6" w:rsidRDefault="004E00EE" w:rsidP="007864DF">
            <w:pPr>
              <w:pStyle w:val="TAC"/>
              <w:jc w:val="left"/>
            </w:pPr>
          </w:p>
        </w:tc>
        <w:tc>
          <w:tcPr>
            <w:tcW w:w="752" w:type="pct"/>
            <w:shd w:val="clear" w:color="auto" w:fill="auto"/>
            <w:tcMar>
              <w:left w:w="45" w:type="dxa"/>
              <w:right w:w="45" w:type="dxa"/>
            </w:tcMar>
            <w:vAlign w:val="center"/>
          </w:tcPr>
          <w:p w14:paraId="3AEA1558" w14:textId="77777777" w:rsidR="004E00EE" w:rsidRPr="005838A6" w:rsidRDefault="004E00EE" w:rsidP="007864DF">
            <w:pPr>
              <w:pStyle w:val="TAC"/>
              <w:jc w:val="left"/>
            </w:pPr>
            <w:r w:rsidRPr="005838A6">
              <w:t>PI/2 BPSK</w:t>
            </w:r>
          </w:p>
        </w:tc>
        <w:tc>
          <w:tcPr>
            <w:tcW w:w="590" w:type="pct"/>
            <w:shd w:val="clear" w:color="auto" w:fill="auto"/>
            <w:tcMar>
              <w:left w:w="45" w:type="dxa"/>
              <w:right w:w="45" w:type="dxa"/>
            </w:tcMar>
            <w:vAlign w:val="center"/>
          </w:tcPr>
          <w:p w14:paraId="4141A171" w14:textId="77777777" w:rsidR="004E00EE" w:rsidRPr="005838A6" w:rsidRDefault="004E00EE" w:rsidP="007864DF">
            <w:pPr>
              <w:pStyle w:val="TAC"/>
              <w:jc w:val="left"/>
            </w:pPr>
            <w:r w:rsidRPr="005838A6">
              <w:t>6@40</w:t>
            </w:r>
          </w:p>
        </w:tc>
      </w:tr>
      <w:tr w:rsidR="004E00EE" w:rsidRPr="005838A6" w14:paraId="1C090B8F" w14:textId="77777777" w:rsidTr="00EF6B6C">
        <w:trPr>
          <w:jc w:val="center"/>
        </w:trPr>
        <w:tc>
          <w:tcPr>
            <w:tcW w:w="326" w:type="pct"/>
            <w:shd w:val="clear" w:color="auto" w:fill="auto"/>
            <w:tcMar>
              <w:left w:w="45" w:type="dxa"/>
              <w:right w:w="45" w:type="dxa"/>
            </w:tcMar>
            <w:vAlign w:val="center"/>
          </w:tcPr>
          <w:p w14:paraId="308DC812" w14:textId="77777777" w:rsidR="004E00EE" w:rsidRPr="005838A6" w:rsidRDefault="004E00EE" w:rsidP="007864DF">
            <w:pPr>
              <w:pStyle w:val="TAC"/>
              <w:jc w:val="left"/>
            </w:pPr>
            <w:r w:rsidRPr="005838A6">
              <w:t>5</w:t>
            </w:r>
          </w:p>
        </w:tc>
        <w:tc>
          <w:tcPr>
            <w:tcW w:w="1428" w:type="pct"/>
            <w:shd w:val="clear" w:color="auto" w:fill="auto"/>
            <w:tcMar>
              <w:left w:w="45" w:type="dxa"/>
              <w:right w:w="45" w:type="dxa"/>
            </w:tcMar>
            <w:vAlign w:val="center"/>
          </w:tcPr>
          <w:p w14:paraId="4A41204C" w14:textId="77777777" w:rsidR="004E00EE" w:rsidRPr="005838A6" w:rsidRDefault="004E00EE" w:rsidP="007864DF">
            <w:pPr>
              <w:pStyle w:val="TAC"/>
              <w:jc w:val="left"/>
            </w:pPr>
            <w:r w:rsidRPr="005838A6">
              <w:t>1935</w:t>
            </w:r>
          </w:p>
        </w:tc>
        <w:tc>
          <w:tcPr>
            <w:tcW w:w="424" w:type="pct"/>
            <w:shd w:val="clear" w:color="auto" w:fill="auto"/>
            <w:tcMar>
              <w:left w:w="45" w:type="dxa"/>
              <w:right w:w="45" w:type="dxa"/>
            </w:tcMar>
            <w:vAlign w:val="center"/>
          </w:tcPr>
          <w:p w14:paraId="3F80E192" w14:textId="77777777" w:rsidR="004E00EE" w:rsidRPr="005838A6" w:rsidRDefault="004E00EE" w:rsidP="007864DF">
            <w:pPr>
              <w:pStyle w:val="TAC"/>
              <w:jc w:val="left"/>
            </w:pPr>
            <w:r w:rsidRPr="005838A6">
              <w:t>10</w:t>
            </w:r>
          </w:p>
        </w:tc>
        <w:tc>
          <w:tcPr>
            <w:tcW w:w="500" w:type="pct"/>
            <w:gridSpan w:val="2"/>
            <w:vMerge/>
            <w:shd w:val="clear" w:color="auto" w:fill="auto"/>
            <w:tcMar>
              <w:left w:w="45" w:type="dxa"/>
              <w:right w:w="45" w:type="dxa"/>
            </w:tcMar>
            <w:vAlign w:val="center"/>
          </w:tcPr>
          <w:p w14:paraId="4E5A6F56" w14:textId="77777777" w:rsidR="004E00EE" w:rsidRPr="005838A6" w:rsidRDefault="004E00EE" w:rsidP="007864DF">
            <w:pPr>
              <w:pStyle w:val="TAC"/>
              <w:jc w:val="left"/>
            </w:pPr>
          </w:p>
        </w:tc>
        <w:tc>
          <w:tcPr>
            <w:tcW w:w="500" w:type="pct"/>
            <w:vMerge/>
          </w:tcPr>
          <w:p w14:paraId="7E6E1326" w14:textId="77777777" w:rsidR="004E00EE" w:rsidRPr="005838A6" w:rsidRDefault="004E00EE" w:rsidP="007864DF">
            <w:pPr>
              <w:pStyle w:val="TAC"/>
              <w:jc w:val="left"/>
            </w:pPr>
          </w:p>
        </w:tc>
        <w:tc>
          <w:tcPr>
            <w:tcW w:w="243" w:type="pct"/>
            <w:shd w:val="clear" w:color="auto" w:fill="auto"/>
            <w:vAlign w:val="center"/>
          </w:tcPr>
          <w:p w14:paraId="5FE1A1FF" w14:textId="77777777" w:rsidR="004E00EE" w:rsidRPr="005838A6" w:rsidRDefault="004E00EE" w:rsidP="007864DF">
            <w:pPr>
              <w:pStyle w:val="TAC"/>
              <w:jc w:val="left"/>
            </w:pPr>
            <w:r w:rsidRPr="005838A6">
              <w:t>A4</w:t>
            </w:r>
          </w:p>
        </w:tc>
        <w:tc>
          <w:tcPr>
            <w:tcW w:w="238" w:type="pct"/>
            <w:vMerge/>
            <w:shd w:val="clear" w:color="auto" w:fill="auto"/>
          </w:tcPr>
          <w:p w14:paraId="6E10A3F4" w14:textId="77777777" w:rsidR="004E00EE" w:rsidRPr="005838A6" w:rsidRDefault="004E00EE" w:rsidP="007864DF">
            <w:pPr>
              <w:pStyle w:val="TAC"/>
              <w:jc w:val="left"/>
            </w:pPr>
          </w:p>
        </w:tc>
        <w:tc>
          <w:tcPr>
            <w:tcW w:w="752" w:type="pct"/>
            <w:shd w:val="clear" w:color="auto" w:fill="auto"/>
            <w:tcMar>
              <w:left w:w="45" w:type="dxa"/>
              <w:right w:w="45" w:type="dxa"/>
            </w:tcMar>
            <w:vAlign w:val="center"/>
          </w:tcPr>
          <w:p w14:paraId="0F6EAC33" w14:textId="77777777" w:rsidR="004E00EE" w:rsidRPr="005838A6" w:rsidRDefault="004E00EE" w:rsidP="007864DF">
            <w:pPr>
              <w:pStyle w:val="TAC"/>
              <w:jc w:val="left"/>
            </w:pPr>
            <w:r w:rsidRPr="005838A6">
              <w:t>PI/2 BPSK</w:t>
            </w:r>
          </w:p>
        </w:tc>
        <w:tc>
          <w:tcPr>
            <w:tcW w:w="590" w:type="pct"/>
            <w:shd w:val="clear" w:color="auto" w:fill="auto"/>
            <w:tcMar>
              <w:left w:w="45" w:type="dxa"/>
              <w:right w:w="45" w:type="dxa"/>
            </w:tcMar>
            <w:vAlign w:val="center"/>
          </w:tcPr>
          <w:p w14:paraId="23D0CB04" w14:textId="77777777" w:rsidR="004E00EE" w:rsidRPr="005838A6" w:rsidRDefault="004E00EE" w:rsidP="007864DF">
            <w:pPr>
              <w:pStyle w:val="TAC"/>
              <w:jc w:val="left"/>
            </w:pPr>
            <w:r w:rsidRPr="005838A6">
              <w:t>Outer_Full</w:t>
            </w:r>
          </w:p>
        </w:tc>
      </w:tr>
      <w:tr w:rsidR="004E00EE" w:rsidRPr="005838A6" w14:paraId="61101C93" w14:textId="77777777" w:rsidTr="00EF6B6C">
        <w:trPr>
          <w:jc w:val="center"/>
        </w:trPr>
        <w:tc>
          <w:tcPr>
            <w:tcW w:w="326" w:type="pct"/>
            <w:shd w:val="clear" w:color="auto" w:fill="auto"/>
            <w:tcMar>
              <w:left w:w="45" w:type="dxa"/>
              <w:right w:w="45" w:type="dxa"/>
            </w:tcMar>
            <w:vAlign w:val="center"/>
          </w:tcPr>
          <w:p w14:paraId="220D1BC8" w14:textId="77777777" w:rsidR="004E00EE" w:rsidRPr="005838A6" w:rsidRDefault="004E00EE" w:rsidP="007864DF">
            <w:pPr>
              <w:pStyle w:val="TAC"/>
              <w:jc w:val="left"/>
            </w:pPr>
            <w:r w:rsidRPr="005838A6">
              <w:t>6</w:t>
            </w:r>
          </w:p>
        </w:tc>
        <w:tc>
          <w:tcPr>
            <w:tcW w:w="1428" w:type="pct"/>
            <w:shd w:val="clear" w:color="auto" w:fill="auto"/>
            <w:tcMar>
              <w:left w:w="45" w:type="dxa"/>
              <w:right w:w="45" w:type="dxa"/>
            </w:tcMar>
            <w:vAlign w:val="center"/>
          </w:tcPr>
          <w:p w14:paraId="6BEF8F49" w14:textId="77777777" w:rsidR="004E00EE" w:rsidRPr="005838A6" w:rsidRDefault="004E00EE" w:rsidP="007864DF">
            <w:pPr>
              <w:pStyle w:val="TAC"/>
              <w:jc w:val="left"/>
            </w:pPr>
            <w:r w:rsidRPr="005838A6">
              <w:t>1927.5</w:t>
            </w:r>
          </w:p>
        </w:tc>
        <w:tc>
          <w:tcPr>
            <w:tcW w:w="424" w:type="pct"/>
            <w:shd w:val="clear" w:color="auto" w:fill="auto"/>
            <w:tcMar>
              <w:left w:w="45" w:type="dxa"/>
              <w:right w:w="45" w:type="dxa"/>
            </w:tcMar>
            <w:vAlign w:val="center"/>
          </w:tcPr>
          <w:p w14:paraId="6058D63C" w14:textId="77777777" w:rsidR="004E00EE" w:rsidRPr="005838A6" w:rsidRDefault="004E00EE" w:rsidP="007864DF">
            <w:pPr>
              <w:pStyle w:val="TAC"/>
              <w:jc w:val="left"/>
            </w:pPr>
            <w:r w:rsidRPr="005838A6">
              <w:t>15</w:t>
            </w:r>
          </w:p>
        </w:tc>
        <w:tc>
          <w:tcPr>
            <w:tcW w:w="500" w:type="pct"/>
            <w:gridSpan w:val="2"/>
            <w:vMerge/>
            <w:shd w:val="clear" w:color="auto" w:fill="auto"/>
            <w:tcMar>
              <w:left w:w="45" w:type="dxa"/>
              <w:right w:w="45" w:type="dxa"/>
            </w:tcMar>
            <w:vAlign w:val="center"/>
          </w:tcPr>
          <w:p w14:paraId="4B1F993B" w14:textId="77777777" w:rsidR="004E00EE" w:rsidRPr="005838A6" w:rsidRDefault="004E00EE" w:rsidP="007864DF">
            <w:pPr>
              <w:pStyle w:val="TAC"/>
              <w:jc w:val="left"/>
            </w:pPr>
          </w:p>
        </w:tc>
        <w:tc>
          <w:tcPr>
            <w:tcW w:w="500" w:type="pct"/>
            <w:vMerge/>
          </w:tcPr>
          <w:p w14:paraId="164659AF" w14:textId="77777777" w:rsidR="004E00EE" w:rsidRPr="005838A6" w:rsidRDefault="004E00EE" w:rsidP="007864DF">
            <w:pPr>
              <w:pStyle w:val="TAC"/>
              <w:jc w:val="left"/>
            </w:pPr>
          </w:p>
        </w:tc>
        <w:tc>
          <w:tcPr>
            <w:tcW w:w="243" w:type="pct"/>
            <w:shd w:val="clear" w:color="auto" w:fill="auto"/>
            <w:vAlign w:val="center"/>
          </w:tcPr>
          <w:p w14:paraId="23EB3B9C" w14:textId="77777777" w:rsidR="004E00EE" w:rsidRPr="005838A6" w:rsidRDefault="004E00EE" w:rsidP="007864DF">
            <w:pPr>
              <w:pStyle w:val="TAC"/>
              <w:jc w:val="left"/>
            </w:pPr>
            <w:r w:rsidRPr="005838A6">
              <w:t>A1</w:t>
            </w:r>
          </w:p>
        </w:tc>
        <w:tc>
          <w:tcPr>
            <w:tcW w:w="238" w:type="pct"/>
            <w:vMerge/>
            <w:shd w:val="clear" w:color="auto" w:fill="auto"/>
          </w:tcPr>
          <w:p w14:paraId="125A8985" w14:textId="77777777" w:rsidR="004E00EE" w:rsidRPr="005838A6" w:rsidRDefault="004E00EE" w:rsidP="007864DF">
            <w:pPr>
              <w:pStyle w:val="TAC"/>
              <w:jc w:val="left"/>
            </w:pPr>
          </w:p>
        </w:tc>
        <w:tc>
          <w:tcPr>
            <w:tcW w:w="752" w:type="pct"/>
            <w:shd w:val="clear" w:color="auto" w:fill="auto"/>
            <w:tcMar>
              <w:left w:w="45" w:type="dxa"/>
              <w:right w:w="45" w:type="dxa"/>
            </w:tcMar>
            <w:vAlign w:val="center"/>
          </w:tcPr>
          <w:p w14:paraId="365A6F7C" w14:textId="77777777" w:rsidR="004E00EE" w:rsidRPr="005838A6" w:rsidRDefault="004E00EE" w:rsidP="007864DF">
            <w:pPr>
              <w:pStyle w:val="TAC"/>
              <w:jc w:val="left"/>
            </w:pPr>
            <w:r w:rsidRPr="005838A6">
              <w:t>PI/2 BPSK</w:t>
            </w:r>
          </w:p>
        </w:tc>
        <w:tc>
          <w:tcPr>
            <w:tcW w:w="590" w:type="pct"/>
            <w:shd w:val="clear" w:color="auto" w:fill="auto"/>
            <w:tcMar>
              <w:left w:w="45" w:type="dxa"/>
              <w:right w:w="45" w:type="dxa"/>
            </w:tcMar>
            <w:vAlign w:val="center"/>
          </w:tcPr>
          <w:p w14:paraId="4673BC6B" w14:textId="77777777" w:rsidR="004E00EE" w:rsidRPr="005838A6" w:rsidRDefault="004E00EE" w:rsidP="007864DF">
            <w:pPr>
              <w:pStyle w:val="TAC"/>
              <w:jc w:val="left"/>
            </w:pPr>
            <w:r w:rsidRPr="005838A6">
              <w:t>Outer_Full</w:t>
            </w:r>
          </w:p>
        </w:tc>
      </w:tr>
      <w:tr w:rsidR="004E00EE" w:rsidRPr="005838A6" w14:paraId="502311FF" w14:textId="77777777" w:rsidTr="00EF6B6C">
        <w:trPr>
          <w:jc w:val="center"/>
        </w:trPr>
        <w:tc>
          <w:tcPr>
            <w:tcW w:w="326" w:type="pct"/>
            <w:shd w:val="clear" w:color="auto" w:fill="auto"/>
            <w:tcMar>
              <w:left w:w="45" w:type="dxa"/>
              <w:right w:w="45" w:type="dxa"/>
            </w:tcMar>
            <w:vAlign w:val="center"/>
          </w:tcPr>
          <w:p w14:paraId="42252D16" w14:textId="77777777" w:rsidR="004E00EE" w:rsidRPr="005838A6" w:rsidRDefault="004E00EE" w:rsidP="007864DF">
            <w:pPr>
              <w:pStyle w:val="TAC"/>
              <w:jc w:val="left"/>
            </w:pPr>
            <w:r w:rsidRPr="005838A6">
              <w:t>7</w:t>
            </w:r>
          </w:p>
        </w:tc>
        <w:tc>
          <w:tcPr>
            <w:tcW w:w="1428" w:type="pct"/>
            <w:shd w:val="clear" w:color="auto" w:fill="auto"/>
            <w:tcMar>
              <w:left w:w="45" w:type="dxa"/>
              <w:right w:w="45" w:type="dxa"/>
            </w:tcMar>
            <w:vAlign w:val="center"/>
          </w:tcPr>
          <w:p w14:paraId="273F7E3C" w14:textId="77777777" w:rsidR="004E00EE" w:rsidRPr="005838A6" w:rsidRDefault="004E00EE" w:rsidP="007864DF">
            <w:pPr>
              <w:pStyle w:val="TAC"/>
              <w:jc w:val="left"/>
            </w:pPr>
            <w:r w:rsidRPr="005838A6">
              <w:t>1927.5</w:t>
            </w:r>
          </w:p>
        </w:tc>
        <w:tc>
          <w:tcPr>
            <w:tcW w:w="424" w:type="pct"/>
            <w:shd w:val="clear" w:color="auto" w:fill="auto"/>
            <w:tcMar>
              <w:left w:w="45" w:type="dxa"/>
              <w:right w:w="45" w:type="dxa"/>
            </w:tcMar>
            <w:vAlign w:val="center"/>
          </w:tcPr>
          <w:p w14:paraId="49DA8416" w14:textId="77777777" w:rsidR="004E00EE" w:rsidRPr="005838A6" w:rsidRDefault="004E00EE" w:rsidP="007864DF">
            <w:pPr>
              <w:pStyle w:val="TAC"/>
              <w:jc w:val="left"/>
            </w:pPr>
            <w:r w:rsidRPr="005838A6">
              <w:t>15</w:t>
            </w:r>
          </w:p>
        </w:tc>
        <w:tc>
          <w:tcPr>
            <w:tcW w:w="500" w:type="pct"/>
            <w:gridSpan w:val="2"/>
            <w:vMerge/>
            <w:shd w:val="clear" w:color="auto" w:fill="auto"/>
            <w:tcMar>
              <w:left w:w="45" w:type="dxa"/>
              <w:right w:w="45" w:type="dxa"/>
            </w:tcMar>
            <w:vAlign w:val="center"/>
          </w:tcPr>
          <w:p w14:paraId="5F0A13FC" w14:textId="77777777" w:rsidR="004E00EE" w:rsidRPr="005838A6" w:rsidRDefault="004E00EE" w:rsidP="007864DF">
            <w:pPr>
              <w:pStyle w:val="TAC"/>
              <w:jc w:val="left"/>
            </w:pPr>
          </w:p>
        </w:tc>
        <w:tc>
          <w:tcPr>
            <w:tcW w:w="500" w:type="pct"/>
            <w:vMerge/>
          </w:tcPr>
          <w:p w14:paraId="20AD9C24" w14:textId="77777777" w:rsidR="004E00EE" w:rsidRPr="005838A6" w:rsidRDefault="004E00EE" w:rsidP="007864DF">
            <w:pPr>
              <w:pStyle w:val="TAC"/>
              <w:jc w:val="left"/>
            </w:pPr>
          </w:p>
        </w:tc>
        <w:tc>
          <w:tcPr>
            <w:tcW w:w="243" w:type="pct"/>
            <w:shd w:val="clear" w:color="auto" w:fill="auto"/>
            <w:vAlign w:val="center"/>
          </w:tcPr>
          <w:p w14:paraId="3F4BD2A4" w14:textId="77777777" w:rsidR="004E00EE" w:rsidRPr="005838A6" w:rsidRDefault="004E00EE" w:rsidP="007864DF">
            <w:pPr>
              <w:pStyle w:val="TAC"/>
              <w:jc w:val="left"/>
            </w:pPr>
            <w:r w:rsidRPr="005838A6">
              <w:t>A7</w:t>
            </w:r>
          </w:p>
        </w:tc>
        <w:tc>
          <w:tcPr>
            <w:tcW w:w="238" w:type="pct"/>
            <w:vMerge/>
            <w:shd w:val="clear" w:color="auto" w:fill="auto"/>
          </w:tcPr>
          <w:p w14:paraId="5ADCB4F1" w14:textId="77777777" w:rsidR="004E00EE" w:rsidRPr="005838A6" w:rsidRDefault="004E00EE" w:rsidP="007864DF">
            <w:pPr>
              <w:pStyle w:val="TAC"/>
              <w:jc w:val="left"/>
            </w:pPr>
          </w:p>
        </w:tc>
        <w:tc>
          <w:tcPr>
            <w:tcW w:w="752" w:type="pct"/>
            <w:shd w:val="clear" w:color="auto" w:fill="auto"/>
            <w:tcMar>
              <w:left w:w="45" w:type="dxa"/>
              <w:right w:w="45" w:type="dxa"/>
            </w:tcMar>
            <w:vAlign w:val="center"/>
          </w:tcPr>
          <w:p w14:paraId="601679CF" w14:textId="77777777" w:rsidR="004E00EE" w:rsidRPr="005838A6" w:rsidRDefault="004E00EE" w:rsidP="007864DF">
            <w:pPr>
              <w:pStyle w:val="TAC"/>
              <w:jc w:val="left"/>
            </w:pPr>
            <w:r w:rsidRPr="005838A6">
              <w:t>PI/2 BPSK</w:t>
            </w:r>
          </w:p>
        </w:tc>
        <w:tc>
          <w:tcPr>
            <w:tcW w:w="590" w:type="pct"/>
            <w:shd w:val="clear" w:color="auto" w:fill="auto"/>
            <w:tcMar>
              <w:left w:w="45" w:type="dxa"/>
              <w:right w:w="45" w:type="dxa"/>
            </w:tcMar>
            <w:vAlign w:val="center"/>
          </w:tcPr>
          <w:p w14:paraId="594BE87E" w14:textId="77777777" w:rsidR="004E00EE" w:rsidRPr="005838A6" w:rsidRDefault="004E00EE" w:rsidP="007864DF">
            <w:pPr>
              <w:pStyle w:val="TAC"/>
              <w:jc w:val="left"/>
            </w:pPr>
            <w:r w:rsidRPr="005838A6">
              <w:t>60@19</w:t>
            </w:r>
          </w:p>
        </w:tc>
      </w:tr>
      <w:tr w:rsidR="004E00EE" w:rsidRPr="005838A6" w14:paraId="093846D7" w14:textId="77777777" w:rsidTr="00EF6B6C">
        <w:trPr>
          <w:jc w:val="center"/>
        </w:trPr>
        <w:tc>
          <w:tcPr>
            <w:tcW w:w="326" w:type="pct"/>
            <w:shd w:val="clear" w:color="auto" w:fill="auto"/>
            <w:tcMar>
              <w:left w:w="45" w:type="dxa"/>
              <w:right w:w="45" w:type="dxa"/>
            </w:tcMar>
            <w:vAlign w:val="center"/>
          </w:tcPr>
          <w:p w14:paraId="6C7656E0" w14:textId="77777777" w:rsidR="004E00EE" w:rsidRPr="005838A6" w:rsidRDefault="004E00EE" w:rsidP="007864DF">
            <w:pPr>
              <w:pStyle w:val="TAC"/>
              <w:jc w:val="left"/>
            </w:pPr>
            <w:r w:rsidRPr="005838A6">
              <w:t>8</w:t>
            </w:r>
          </w:p>
        </w:tc>
        <w:tc>
          <w:tcPr>
            <w:tcW w:w="1428" w:type="pct"/>
            <w:shd w:val="clear" w:color="auto" w:fill="auto"/>
            <w:tcMar>
              <w:left w:w="45" w:type="dxa"/>
              <w:right w:w="45" w:type="dxa"/>
            </w:tcMar>
            <w:vAlign w:val="center"/>
          </w:tcPr>
          <w:p w14:paraId="12EFB727" w14:textId="77777777" w:rsidR="004E00EE" w:rsidRPr="005838A6" w:rsidRDefault="004E00EE" w:rsidP="007864DF">
            <w:pPr>
              <w:pStyle w:val="TAC"/>
              <w:jc w:val="left"/>
            </w:pPr>
            <w:r w:rsidRPr="005838A6">
              <w:t>1927.5</w:t>
            </w:r>
          </w:p>
        </w:tc>
        <w:tc>
          <w:tcPr>
            <w:tcW w:w="424" w:type="pct"/>
            <w:shd w:val="clear" w:color="auto" w:fill="auto"/>
            <w:tcMar>
              <w:left w:w="45" w:type="dxa"/>
              <w:right w:w="45" w:type="dxa"/>
            </w:tcMar>
            <w:vAlign w:val="center"/>
          </w:tcPr>
          <w:p w14:paraId="11521CAD" w14:textId="77777777" w:rsidR="004E00EE" w:rsidRPr="005838A6" w:rsidRDefault="004E00EE" w:rsidP="007864DF">
            <w:pPr>
              <w:pStyle w:val="TAC"/>
              <w:jc w:val="left"/>
            </w:pPr>
            <w:r w:rsidRPr="005838A6">
              <w:t>15</w:t>
            </w:r>
          </w:p>
        </w:tc>
        <w:tc>
          <w:tcPr>
            <w:tcW w:w="500" w:type="pct"/>
            <w:gridSpan w:val="2"/>
            <w:vMerge/>
            <w:shd w:val="clear" w:color="auto" w:fill="auto"/>
            <w:tcMar>
              <w:left w:w="45" w:type="dxa"/>
              <w:right w:w="45" w:type="dxa"/>
            </w:tcMar>
            <w:vAlign w:val="center"/>
          </w:tcPr>
          <w:p w14:paraId="1622D398" w14:textId="77777777" w:rsidR="004E00EE" w:rsidRPr="005838A6" w:rsidRDefault="004E00EE" w:rsidP="007864DF">
            <w:pPr>
              <w:pStyle w:val="TAC"/>
              <w:jc w:val="left"/>
            </w:pPr>
          </w:p>
        </w:tc>
        <w:tc>
          <w:tcPr>
            <w:tcW w:w="500" w:type="pct"/>
            <w:vMerge/>
          </w:tcPr>
          <w:p w14:paraId="511C3147" w14:textId="77777777" w:rsidR="004E00EE" w:rsidRPr="005838A6" w:rsidRDefault="004E00EE" w:rsidP="007864DF">
            <w:pPr>
              <w:pStyle w:val="TAC"/>
              <w:jc w:val="left"/>
            </w:pPr>
          </w:p>
        </w:tc>
        <w:tc>
          <w:tcPr>
            <w:tcW w:w="243" w:type="pct"/>
            <w:shd w:val="clear" w:color="auto" w:fill="auto"/>
            <w:vAlign w:val="center"/>
          </w:tcPr>
          <w:p w14:paraId="419B6070" w14:textId="77777777" w:rsidR="004E00EE" w:rsidRPr="005838A6" w:rsidRDefault="004E00EE" w:rsidP="007864DF">
            <w:pPr>
              <w:pStyle w:val="TAC"/>
              <w:jc w:val="left"/>
            </w:pPr>
            <w:r w:rsidRPr="005838A6">
              <w:t>A2</w:t>
            </w:r>
          </w:p>
        </w:tc>
        <w:tc>
          <w:tcPr>
            <w:tcW w:w="238" w:type="pct"/>
            <w:vMerge/>
            <w:shd w:val="clear" w:color="auto" w:fill="auto"/>
          </w:tcPr>
          <w:p w14:paraId="00CF74E5" w14:textId="77777777" w:rsidR="004E00EE" w:rsidRPr="005838A6" w:rsidRDefault="004E00EE" w:rsidP="007864DF">
            <w:pPr>
              <w:pStyle w:val="TAC"/>
              <w:jc w:val="left"/>
            </w:pPr>
          </w:p>
        </w:tc>
        <w:tc>
          <w:tcPr>
            <w:tcW w:w="752" w:type="pct"/>
            <w:shd w:val="clear" w:color="auto" w:fill="auto"/>
            <w:tcMar>
              <w:left w:w="45" w:type="dxa"/>
              <w:right w:w="45" w:type="dxa"/>
            </w:tcMar>
            <w:vAlign w:val="center"/>
          </w:tcPr>
          <w:p w14:paraId="31C41E41" w14:textId="77777777" w:rsidR="004E00EE" w:rsidRPr="005838A6" w:rsidRDefault="004E00EE" w:rsidP="007864DF">
            <w:pPr>
              <w:pStyle w:val="TAC"/>
              <w:jc w:val="left"/>
            </w:pPr>
            <w:r w:rsidRPr="005838A6">
              <w:t>PI/2 BPSK</w:t>
            </w:r>
          </w:p>
        </w:tc>
        <w:tc>
          <w:tcPr>
            <w:tcW w:w="590" w:type="pct"/>
            <w:shd w:val="clear" w:color="auto" w:fill="auto"/>
            <w:tcMar>
              <w:left w:w="45" w:type="dxa"/>
              <w:right w:w="45" w:type="dxa"/>
            </w:tcMar>
            <w:vAlign w:val="center"/>
          </w:tcPr>
          <w:p w14:paraId="4BC96BC5" w14:textId="77777777" w:rsidR="004E00EE" w:rsidRPr="005838A6" w:rsidRDefault="004E00EE" w:rsidP="007864DF">
            <w:pPr>
              <w:pStyle w:val="TAC"/>
              <w:jc w:val="left"/>
            </w:pPr>
            <w:r w:rsidRPr="005838A6">
              <w:t>6@56</w:t>
            </w:r>
          </w:p>
        </w:tc>
      </w:tr>
      <w:tr w:rsidR="004E00EE" w:rsidRPr="005838A6" w14:paraId="55D45272" w14:textId="77777777" w:rsidTr="00EF6B6C">
        <w:trPr>
          <w:jc w:val="center"/>
        </w:trPr>
        <w:tc>
          <w:tcPr>
            <w:tcW w:w="326" w:type="pct"/>
            <w:shd w:val="clear" w:color="auto" w:fill="auto"/>
            <w:tcMar>
              <w:left w:w="45" w:type="dxa"/>
              <w:right w:w="45" w:type="dxa"/>
            </w:tcMar>
            <w:vAlign w:val="center"/>
          </w:tcPr>
          <w:p w14:paraId="4F024EDE" w14:textId="77777777" w:rsidR="004E00EE" w:rsidRPr="005838A6" w:rsidRDefault="004E00EE" w:rsidP="007864DF">
            <w:pPr>
              <w:pStyle w:val="TAC"/>
              <w:jc w:val="left"/>
            </w:pPr>
            <w:r w:rsidRPr="005838A6">
              <w:t>9</w:t>
            </w:r>
          </w:p>
        </w:tc>
        <w:tc>
          <w:tcPr>
            <w:tcW w:w="1428" w:type="pct"/>
            <w:shd w:val="clear" w:color="auto" w:fill="auto"/>
            <w:tcMar>
              <w:left w:w="45" w:type="dxa"/>
              <w:right w:w="45" w:type="dxa"/>
            </w:tcMar>
            <w:vAlign w:val="center"/>
          </w:tcPr>
          <w:p w14:paraId="26986D4C" w14:textId="77777777" w:rsidR="004E00EE" w:rsidRPr="005838A6" w:rsidRDefault="004E00EE" w:rsidP="007864DF">
            <w:pPr>
              <w:pStyle w:val="TAC"/>
              <w:jc w:val="left"/>
            </w:pPr>
            <w:r w:rsidRPr="005838A6">
              <w:t>1932.5</w:t>
            </w:r>
          </w:p>
        </w:tc>
        <w:tc>
          <w:tcPr>
            <w:tcW w:w="424" w:type="pct"/>
            <w:shd w:val="clear" w:color="auto" w:fill="auto"/>
            <w:tcMar>
              <w:left w:w="45" w:type="dxa"/>
              <w:right w:w="45" w:type="dxa"/>
            </w:tcMar>
            <w:vAlign w:val="center"/>
          </w:tcPr>
          <w:p w14:paraId="40A5BD7F" w14:textId="77777777" w:rsidR="004E00EE" w:rsidRPr="005838A6" w:rsidRDefault="004E00EE" w:rsidP="007864DF">
            <w:pPr>
              <w:pStyle w:val="TAC"/>
              <w:jc w:val="left"/>
            </w:pPr>
            <w:r w:rsidRPr="005838A6">
              <w:t>15</w:t>
            </w:r>
          </w:p>
        </w:tc>
        <w:tc>
          <w:tcPr>
            <w:tcW w:w="500" w:type="pct"/>
            <w:gridSpan w:val="2"/>
            <w:vMerge/>
            <w:shd w:val="clear" w:color="auto" w:fill="auto"/>
            <w:tcMar>
              <w:left w:w="45" w:type="dxa"/>
              <w:right w:w="45" w:type="dxa"/>
            </w:tcMar>
            <w:vAlign w:val="center"/>
          </w:tcPr>
          <w:p w14:paraId="31639684" w14:textId="77777777" w:rsidR="004E00EE" w:rsidRPr="005838A6" w:rsidRDefault="004E00EE" w:rsidP="007864DF">
            <w:pPr>
              <w:pStyle w:val="TAC"/>
              <w:jc w:val="left"/>
            </w:pPr>
          </w:p>
        </w:tc>
        <w:tc>
          <w:tcPr>
            <w:tcW w:w="500" w:type="pct"/>
            <w:vMerge/>
          </w:tcPr>
          <w:p w14:paraId="54921693" w14:textId="77777777" w:rsidR="004E00EE" w:rsidRPr="005838A6" w:rsidRDefault="004E00EE" w:rsidP="007864DF">
            <w:pPr>
              <w:pStyle w:val="TAC"/>
              <w:jc w:val="left"/>
            </w:pPr>
          </w:p>
        </w:tc>
        <w:tc>
          <w:tcPr>
            <w:tcW w:w="243" w:type="pct"/>
            <w:shd w:val="clear" w:color="auto" w:fill="auto"/>
            <w:vAlign w:val="center"/>
          </w:tcPr>
          <w:p w14:paraId="0378F054" w14:textId="77777777" w:rsidR="004E00EE" w:rsidRPr="005838A6" w:rsidRDefault="004E00EE" w:rsidP="007864DF">
            <w:pPr>
              <w:pStyle w:val="TAC"/>
              <w:jc w:val="left"/>
            </w:pPr>
            <w:r w:rsidRPr="005838A6">
              <w:t>A1</w:t>
            </w:r>
          </w:p>
        </w:tc>
        <w:tc>
          <w:tcPr>
            <w:tcW w:w="238" w:type="pct"/>
            <w:vMerge/>
            <w:shd w:val="clear" w:color="auto" w:fill="auto"/>
          </w:tcPr>
          <w:p w14:paraId="51A881B5" w14:textId="77777777" w:rsidR="004E00EE" w:rsidRPr="005838A6" w:rsidRDefault="004E00EE" w:rsidP="007864DF">
            <w:pPr>
              <w:pStyle w:val="TAC"/>
              <w:jc w:val="left"/>
            </w:pPr>
          </w:p>
        </w:tc>
        <w:tc>
          <w:tcPr>
            <w:tcW w:w="752" w:type="pct"/>
            <w:shd w:val="clear" w:color="auto" w:fill="auto"/>
            <w:tcMar>
              <w:left w:w="45" w:type="dxa"/>
              <w:right w:w="45" w:type="dxa"/>
            </w:tcMar>
            <w:vAlign w:val="center"/>
          </w:tcPr>
          <w:p w14:paraId="4884E9A0" w14:textId="77777777" w:rsidR="004E00EE" w:rsidRPr="005838A6" w:rsidRDefault="004E00EE" w:rsidP="007864DF">
            <w:pPr>
              <w:pStyle w:val="TAC"/>
              <w:jc w:val="left"/>
            </w:pPr>
            <w:r w:rsidRPr="005838A6">
              <w:t>PI/2 BPSK</w:t>
            </w:r>
          </w:p>
        </w:tc>
        <w:tc>
          <w:tcPr>
            <w:tcW w:w="590" w:type="pct"/>
            <w:shd w:val="clear" w:color="auto" w:fill="auto"/>
            <w:tcMar>
              <w:left w:w="45" w:type="dxa"/>
              <w:right w:w="45" w:type="dxa"/>
            </w:tcMar>
            <w:vAlign w:val="center"/>
          </w:tcPr>
          <w:p w14:paraId="2E03760B" w14:textId="77777777" w:rsidR="004E00EE" w:rsidRPr="005838A6" w:rsidRDefault="004E00EE" w:rsidP="007864DF">
            <w:pPr>
              <w:pStyle w:val="TAC"/>
              <w:jc w:val="left"/>
            </w:pPr>
            <w:r w:rsidRPr="005838A6">
              <w:t>Outer_Full</w:t>
            </w:r>
          </w:p>
        </w:tc>
      </w:tr>
      <w:tr w:rsidR="004E00EE" w:rsidRPr="005838A6" w14:paraId="106310AE" w14:textId="77777777" w:rsidTr="00EF6B6C">
        <w:trPr>
          <w:jc w:val="center"/>
        </w:trPr>
        <w:tc>
          <w:tcPr>
            <w:tcW w:w="326" w:type="pct"/>
            <w:shd w:val="clear" w:color="auto" w:fill="auto"/>
            <w:tcMar>
              <w:left w:w="45" w:type="dxa"/>
              <w:right w:w="45" w:type="dxa"/>
            </w:tcMar>
            <w:vAlign w:val="center"/>
          </w:tcPr>
          <w:p w14:paraId="4D6BC012" w14:textId="77777777" w:rsidR="004E00EE" w:rsidRPr="005838A6" w:rsidRDefault="004E00EE" w:rsidP="007864DF">
            <w:pPr>
              <w:pStyle w:val="TAC"/>
              <w:jc w:val="left"/>
            </w:pPr>
            <w:r w:rsidRPr="005838A6">
              <w:t>10</w:t>
            </w:r>
          </w:p>
        </w:tc>
        <w:tc>
          <w:tcPr>
            <w:tcW w:w="1428" w:type="pct"/>
            <w:shd w:val="clear" w:color="auto" w:fill="auto"/>
            <w:tcMar>
              <w:left w:w="45" w:type="dxa"/>
              <w:right w:w="45" w:type="dxa"/>
            </w:tcMar>
            <w:vAlign w:val="center"/>
          </w:tcPr>
          <w:p w14:paraId="39B45884" w14:textId="77777777" w:rsidR="004E00EE" w:rsidRPr="005838A6" w:rsidRDefault="004E00EE" w:rsidP="007864DF">
            <w:pPr>
              <w:pStyle w:val="TAC"/>
              <w:jc w:val="left"/>
            </w:pPr>
            <w:r w:rsidRPr="005838A6">
              <w:t>1932.5</w:t>
            </w:r>
          </w:p>
        </w:tc>
        <w:tc>
          <w:tcPr>
            <w:tcW w:w="424" w:type="pct"/>
            <w:shd w:val="clear" w:color="auto" w:fill="auto"/>
            <w:tcMar>
              <w:left w:w="45" w:type="dxa"/>
              <w:right w:w="45" w:type="dxa"/>
            </w:tcMar>
            <w:vAlign w:val="center"/>
          </w:tcPr>
          <w:p w14:paraId="56B4A1F5" w14:textId="77777777" w:rsidR="004E00EE" w:rsidRPr="005838A6" w:rsidRDefault="004E00EE" w:rsidP="007864DF">
            <w:pPr>
              <w:pStyle w:val="TAC"/>
              <w:jc w:val="left"/>
            </w:pPr>
            <w:r w:rsidRPr="005838A6">
              <w:t>15</w:t>
            </w:r>
          </w:p>
        </w:tc>
        <w:tc>
          <w:tcPr>
            <w:tcW w:w="500" w:type="pct"/>
            <w:gridSpan w:val="2"/>
            <w:vMerge/>
            <w:shd w:val="clear" w:color="auto" w:fill="auto"/>
            <w:tcMar>
              <w:left w:w="45" w:type="dxa"/>
              <w:right w:w="45" w:type="dxa"/>
            </w:tcMar>
            <w:vAlign w:val="center"/>
          </w:tcPr>
          <w:p w14:paraId="6AB62452" w14:textId="77777777" w:rsidR="004E00EE" w:rsidRPr="005838A6" w:rsidRDefault="004E00EE" w:rsidP="007864DF">
            <w:pPr>
              <w:pStyle w:val="TAC"/>
              <w:jc w:val="left"/>
            </w:pPr>
          </w:p>
        </w:tc>
        <w:tc>
          <w:tcPr>
            <w:tcW w:w="500" w:type="pct"/>
            <w:vMerge/>
          </w:tcPr>
          <w:p w14:paraId="689C4257" w14:textId="77777777" w:rsidR="004E00EE" w:rsidRPr="005838A6" w:rsidRDefault="004E00EE" w:rsidP="007864DF">
            <w:pPr>
              <w:pStyle w:val="TAC"/>
              <w:jc w:val="left"/>
            </w:pPr>
          </w:p>
        </w:tc>
        <w:tc>
          <w:tcPr>
            <w:tcW w:w="243" w:type="pct"/>
            <w:shd w:val="clear" w:color="auto" w:fill="auto"/>
            <w:vAlign w:val="center"/>
          </w:tcPr>
          <w:p w14:paraId="4DA9FAAA" w14:textId="77777777" w:rsidR="004E00EE" w:rsidRPr="005838A6" w:rsidRDefault="004E00EE" w:rsidP="007864DF">
            <w:pPr>
              <w:pStyle w:val="TAC"/>
              <w:jc w:val="left"/>
            </w:pPr>
            <w:r w:rsidRPr="005838A6">
              <w:t>A2</w:t>
            </w:r>
          </w:p>
        </w:tc>
        <w:tc>
          <w:tcPr>
            <w:tcW w:w="238" w:type="pct"/>
            <w:vMerge/>
            <w:shd w:val="clear" w:color="auto" w:fill="auto"/>
          </w:tcPr>
          <w:p w14:paraId="0D023DA7" w14:textId="77777777" w:rsidR="004E00EE" w:rsidRPr="005838A6" w:rsidRDefault="004E00EE" w:rsidP="007864DF">
            <w:pPr>
              <w:pStyle w:val="TAC"/>
              <w:jc w:val="left"/>
            </w:pPr>
          </w:p>
        </w:tc>
        <w:tc>
          <w:tcPr>
            <w:tcW w:w="752" w:type="pct"/>
            <w:shd w:val="clear" w:color="auto" w:fill="auto"/>
            <w:tcMar>
              <w:left w:w="45" w:type="dxa"/>
              <w:right w:w="45" w:type="dxa"/>
            </w:tcMar>
            <w:vAlign w:val="center"/>
          </w:tcPr>
          <w:p w14:paraId="2A03E6BE" w14:textId="77777777" w:rsidR="004E00EE" w:rsidRPr="005838A6" w:rsidRDefault="004E00EE" w:rsidP="007864DF">
            <w:pPr>
              <w:pStyle w:val="TAC"/>
              <w:jc w:val="left"/>
            </w:pPr>
            <w:r w:rsidRPr="005838A6">
              <w:t>PI/2 BPSK</w:t>
            </w:r>
          </w:p>
        </w:tc>
        <w:tc>
          <w:tcPr>
            <w:tcW w:w="590" w:type="pct"/>
            <w:shd w:val="clear" w:color="auto" w:fill="auto"/>
            <w:tcMar>
              <w:left w:w="45" w:type="dxa"/>
              <w:right w:w="45" w:type="dxa"/>
            </w:tcMar>
            <w:vAlign w:val="center"/>
          </w:tcPr>
          <w:p w14:paraId="72B7CDE7" w14:textId="77777777" w:rsidR="004E00EE" w:rsidRPr="005838A6" w:rsidRDefault="004E00EE" w:rsidP="007864DF">
            <w:pPr>
              <w:pStyle w:val="TAC"/>
              <w:jc w:val="left"/>
            </w:pPr>
            <w:r w:rsidRPr="005838A6">
              <w:t>6@68</w:t>
            </w:r>
          </w:p>
        </w:tc>
      </w:tr>
      <w:tr w:rsidR="004E00EE" w:rsidRPr="005838A6" w14:paraId="6E848363" w14:textId="77777777" w:rsidTr="00EF6B6C">
        <w:trPr>
          <w:jc w:val="center"/>
        </w:trPr>
        <w:tc>
          <w:tcPr>
            <w:tcW w:w="326" w:type="pct"/>
            <w:shd w:val="clear" w:color="auto" w:fill="auto"/>
            <w:tcMar>
              <w:left w:w="45" w:type="dxa"/>
              <w:right w:w="45" w:type="dxa"/>
            </w:tcMar>
            <w:vAlign w:val="center"/>
          </w:tcPr>
          <w:p w14:paraId="43839D21" w14:textId="77777777" w:rsidR="004E00EE" w:rsidRPr="005838A6" w:rsidRDefault="004E00EE" w:rsidP="007864DF">
            <w:pPr>
              <w:pStyle w:val="TAC"/>
              <w:jc w:val="left"/>
            </w:pPr>
            <w:r w:rsidRPr="005838A6">
              <w:t>11</w:t>
            </w:r>
          </w:p>
        </w:tc>
        <w:tc>
          <w:tcPr>
            <w:tcW w:w="1428" w:type="pct"/>
            <w:shd w:val="clear" w:color="auto" w:fill="auto"/>
            <w:tcMar>
              <w:left w:w="45" w:type="dxa"/>
              <w:right w:w="45" w:type="dxa"/>
            </w:tcMar>
            <w:vAlign w:val="center"/>
          </w:tcPr>
          <w:p w14:paraId="2B2FE47D" w14:textId="77777777" w:rsidR="004E00EE" w:rsidRPr="005838A6" w:rsidRDefault="004E00EE" w:rsidP="007864DF">
            <w:pPr>
              <w:pStyle w:val="TAC"/>
              <w:jc w:val="left"/>
            </w:pPr>
            <w:r w:rsidRPr="005838A6">
              <w:t>1942.5</w:t>
            </w:r>
          </w:p>
        </w:tc>
        <w:tc>
          <w:tcPr>
            <w:tcW w:w="424" w:type="pct"/>
            <w:shd w:val="clear" w:color="auto" w:fill="auto"/>
            <w:tcMar>
              <w:left w:w="45" w:type="dxa"/>
              <w:right w:w="45" w:type="dxa"/>
            </w:tcMar>
            <w:vAlign w:val="center"/>
          </w:tcPr>
          <w:p w14:paraId="675D5FA8" w14:textId="77777777" w:rsidR="004E00EE" w:rsidRPr="005838A6" w:rsidRDefault="004E00EE" w:rsidP="007864DF">
            <w:pPr>
              <w:pStyle w:val="TAC"/>
              <w:jc w:val="left"/>
            </w:pPr>
            <w:r w:rsidRPr="005838A6">
              <w:t>15</w:t>
            </w:r>
          </w:p>
        </w:tc>
        <w:tc>
          <w:tcPr>
            <w:tcW w:w="500" w:type="pct"/>
            <w:gridSpan w:val="2"/>
            <w:vMerge/>
            <w:shd w:val="clear" w:color="auto" w:fill="auto"/>
            <w:tcMar>
              <w:left w:w="45" w:type="dxa"/>
              <w:right w:w="45" w:type="dxa"/>
            </w:tcMar>
            <w:vAlign w:val="center"/>
          </w:tcPr>
          <w:p w14:paraId="042B9E7B" w14:textId="77777777" w:rsidR="004E00EE" w:rsidRPr="005838A6" w:rsidRDefault="004E00EE" w:rsidP="007864DF">
            <w:pPr>
              <w:pStyle w:val="TAC"/>
              <w:jc w:val="left"/>
            </w:pPr>
          </w:p>
        </w:tc>
        <w:tc>
          <w:tcPr>
            <w:tcW w:w="500" w:type="pct"/>
            <w:vMerge/>
          </w:tcPr>
          <w:p w14:paraId="186B7E1F" w14:textId="77777777" w:rsidR="004E00EE" w:rsidRPr="005838A6" w:rsidRDefault="004E00EE" w:rsidP="007864DF">
            <w:pPr>
              <w:pStyle w:val="TAC"/>
              <w:jc w:val="left"/>
            </w:pPr>
          </w:p>
        </w:tc>
        <w:tc>
          <w:tcPr>
            <w:tcW w:w="243" w:type="pct"/>
            <w:shd w:val="clear" w:color="auto" w:fill="auto"/>
            <w:vAlign w:val="center"/>
          </w:tcPr>
          <w:p w14:paraId="6ED22FE5" w14:textId="77777777" w:rsidR="004E00EE" w:rsidRPr="005838A6" w:rsidRDefault="004E00EE" w:rsidP="007864DF">
            <w:pPr>
              <w:pStyle w:val="TAC"/>
              <w:jc w:val="left"/>
            </w:pPr>
            <w:r w:rsidRPr="005838A6">
              <w:t>A5</w:t>
            </w:r>
          </w:p>
        </w:tc>
        <w:tc>
          <w:tcPr>
            <w:tcW w:w="238" w:type="pct"/>
            <w:vMerge/>
            <w:shd w:val="clear" w:color="auto" w:fill="auto"/>
          </w:tcPr>
          <w:p w14:paraId="10844CB8" w14:textId="77777777" w:rsidR="004E00EE" w:rsidRPr="005838A6" w:rsidRDefault="004E00EE" w:rsidP="007864DF">
            <w:pPr>
              <w:pStyle w:val="TAC"/>
              <w:jc w:val="left"/>
            </w:pPr>
          </w:p>
        </w:tc>
        <w:tc>
          <w:tcPr>
            <w:tcW w:w="752" w:type="pct"/>
            <w:shd w:val="clear" w:color="auto" w:fill="auto"/>
            <w:tcMar>
              <w:left w:w="45" w:type="dxa"/>
              <w:right w:w="45" w:type="dxa"/>
            </w:tcMar>
            <w:vAlign w:val="center"/>
          </w:tcPr>
          <w:p w14:paraId="3E7FF14E" w14:textId="77777777" w:rsidR="004E00EE" w:rsidRPr="005838A6" w:rsidRDefault="004E00EE" w:rsidP="007864DF">
            <w:pPr>
              <w:pStyle w:val="TAC"/>
              <w:jc w:val="left"/>
            </w:pPr>
            <w:r w:rsidRPr="005838A6">
              <w:t>PI/2 BPSK</w:t>
            </w:r>
          </w:p>
        </w:tc>
        <w:tc>
          <w:tcPr>
            <w:tcW w:w="590" w:type="pct"/>
            <w:shd w:val="clear" w:color="auto" w:fill="auto"/>
            <w:tcMar>
              <w:left w:w="45" w:type="dxa"/>
              <w:right w:w="45" w:type="dxa"/>
            </w:tcMar>
            <w:vAlign w:val="center"/>
          </w:tcPr>
          <w:p w14:paraId="4D591B98" w14:textId="77777777" w:rsidR="004E00EE" w:rsidRPr="005838A6" w:rsidRDefault="004E00EE" w:rsidP="007864DF">
            <w:pPr>
              <w:pStyle w:val="TAC"/>
              <w:jc w:val="left"/>
            </w:pPr>
            <w:r w:rsidRPr="005838A6">
              <w:t>Outer_Full</w:t>
            </w:r>
          </w:p>
        </w:tc>
      </w:tr>
      <w:tr w:rsidR="004E00EE" w:rsidRPr="005838A6" w14:paraId="711F9EA6" w14:textId="77777777" w:rsidTr="00EF6B6C">
        <w:trPr>
          <w:jc w:val="center"/>
        </w:trPr>
        <w:tc>
          <w:tcPr>
            <w:tcW w:w="326" w:type="pct"/>
            <w:shd w:val="clear" w:color="auto" w:fill="auto"/>
            <w:tcMar>
              <w:left w:w="45" w:type="dxa"/>
              <w:right w:w="45" w:type="dxa"/>
            </w:tcMar>
            <w:vAlign w:val="center"/>
          </w:tcPr>
          <w:p w14:paraId="6CB15FC1" w14:textId="77777777" w:rsidR="004E00EE" w:rsidRPr="005838A6" w:rsidRDefault="004E00EE" w:rsidP="007864DF">
            <w:pPr>
              <w:pStyle w:val="TAC"/>
              <w:jc w:val="left"/>
            </w:pPr>
            <w:r w:rsidRPr="005838A6">
              <w:t>12</w:t>
            </w:r>
          </w:p>
        </w:tc>
        <w:tc>
          <w:tcPr>
            <w:tcW w:w="1428" w:type="pct"/>
            <w:shd w:val="clear" w:color="auto" w:fill="auto"/>
            <w:tcMar>
              <w:left w:w="45" w:type="dxa"/>
              <w:right w:w="45" w:type="dxa"/>
            </w:tcMar>
            <w:vAlign w:val="center"/>
          </w:tcPr>
          <w:p w14:paraId="6BB35371" w14:textId="77777777" w:rsidR="004E00EE" w:rsidRPr="005838A6" w:rsidRDefault="004E00EE" w:rsidP="007864DF">
            <w:pPr>
              <w:pStyle w:val="TAC"/>
              <w:jc w:val="left"/>
            </w:pPr>
            <w:r w:rsidRPr="005838A6">
              <w:t>1930</w:t>
            </w:r>
          </w:p>
        </w:tc>
        <w:tc>
          <w:tcPr>
            <w:tcW w:w="424" w:type="pct"/>
            <w:shd w:val="clear" w:color="auto" w:fill="auto"/>
            <w:tcMar>
              <w:left w:w="45" w:type="dxa"/>
              <w:right w:w="45" w:type="dxa"/>
            </w:tcMar>
            <w:vAlign w:val="center"/>
          </w:tcPr>
          <w:p w14:paraId="5994F848" w14:textId="77777777" w:rsidR="004E00EE" w:rsidRPr="005838A6" w:rsidRDefault="004E00EE" w:rsidP="007864DF">
            <w:pPr>
              <w:pStyle w:val="TAC"/>
              <w:jc w:val="left"/>
            </w:pPr>
            <w:r w:rsidRPr="005838A6">
              <w:t>20</w:t>
            </w:r>
          </w:p>
        </w:tc>
        <w:tc>
          <w:tcPr>
            <w:tcW w:w="500" w:type="pct"/>
            <w:gridSpan w:val="2"/>
            <w:vMerge/>
            <w:shd w:val="clear" w:color="auto" w:fill="auto"/>
            <w:tcMar>
              <w:left w:w="45" w:type="dxa"/>
              <w:right w:w="45" w:type="dxa"/>
            </w:tcMar>
            <w:vAlign w:val="center"/>
          </w:tcPr>
          <w:p w14:paraId="4305C117" w14:textId="77777777" w:rsidR="004E00EE" w:rsidRPr="005838A6" w:rsidRDefault="004E00EE" w:rsidP="007864DF">
            <w:pPr>
              <w:pStyle w:val="TAC"/>
              <w:jc w:val="left"/>
            </w:pPr>
          </w:p>
        </w:tc>
        <w:tc>
          <w:tcPr>
            <w:tcW w:w="500" w:type="pct"/>
            <w:vMerge/>
          </w:tcPr>
          <w:p w14:paraId="4ECD6E84" w14:textId="77777777" w:rsidR="004E00EE" w:rsidRPr="005838A6" w:rsidRDefault="004E00EE" w:rsidP="007864DF">
            <w:pPr>
              <w:pStyle w:val="TAC"/>
              <w:jc w:val="left"/>
            </w:pPr>
          </w:p>
        </w:tc>
        <w:tc>
          <w:tcPr>
            <w:tcW w:w="243" w:type="pct"/>
            <w:shd w:val="clear" w:color="auto" w:fill="auto"/>
            <w:vAlign w:val="center"/>
          </w:tcPr>
          <w:p w14:paraId="3A158BA8" w14:textId="77777777" w:rsidR="004E00EE" w:rsidRPr="005838A6" w:rsidRDefault="004E00EE" w:rsidP="007864DF">
            <w:pPr>
              <w:pStyle w:val="TAC"/>
              <w:jc w:val="left"/>
            </w:pPr>
            <w:r w:rsidRPr="005838A6">
              <w:t>A1</w:t>
            </w:r>
          </w:p>
        </w:tc>
        <w:tc>
          <w:tcPr>
            <w:tcW w:w="238" w:type="pct"/>
            <w:vMerge/>
            <w:shd w:val="clear" w:color="auto" w:fill="auto"/>
          </w:tcPr>
          <w:p w14:paraId="679B6D5E" w14:textId="77777777" w:rsidR="004E00EE" w:rsidRPr="005838A6" w:rsidRDefault="004E00EE" w:rsidP="007864DF">
            <w:pPr>
              <w:pStyle w:val="TAC"/>
              <w:jc w:val="left"/>
            </w:pPr>
          </w:p>
        </w:tc>
        <w:tc>
          <w:tcPr>
            <w:tcW w:w="752" w:type="pct"/>
            <w:shd w:val="clear" w:color="auto" w:fill="auto"/>
            <w:tcMar>
              <w:left w:w="45" w:type="dxa"/>
              <w:right w:w="45" w:type="dxa"/>
            </w:tcMar>
            <w:vAlign w:val="center"/>
          </w:tcPr>
          <w:p w14:paraId="50BF97F9" w14:textId="77777777" w:rsidR="004E00EE" w:rsidRPr="005838A6" w:rsidRDefault="004E00EE" w:rsidP="007864DF">
            <w:pPr>
              <w:pStyle w:val="TAC"/>
              <w:jc w:val="left"/>
            </w:pPr>
            <w:r w:rsidRPr="005838A6">
              <w:t>PI/2 BPSK</w:t>
            </w:r>
          </w:p>
        </w:tc>
        <w:tc>
          <w:tcPr>
            <w:tcW w:w="590" w:type="pct"/>
            <w:shd w:val="clear" w:color="auto" w:fill="auto"/>
            <w:tcMar>
              <w:left w:w="45" w:type="dxa"/>
              <w:right w:w="45" w:type="dxa"/>
            </w:tcMar>
            <w:vAlign w:val="center"/>
          </w:tcPr>
          <w:p w14:paraId="613609B7" w14:textId="77777777" w:rsidR="004E00EE" w:rsidRPr="005838A6" w:rsidRDefault="004E00EE" w:rsidP="007864DF">
            <w:pPr>
              <w:pStyle w:val="TAC"/>
              <w:jc w:val="left"/>
            </w:pPr>
            <w:r w:rsidRPr="005838A6">
              <w:t>Outer_Full</w:t>
            </w:r>
          </w:p>
        </w:tc>
      </w:tr>
      <w:tr w:rsidR="004E00EE" w:rsidRPr="005838A6" w14:paraId="0C41F90F" w14:textId="77777777" w:rsidTr="00EF6B6C">
        <w:trPr>
          <w:jc w:val="center"/>
        </w:trPr>
        <w:tc>
          <w:tcPr>
            <w:tcW w:w="326" w:type="pct"/>
            <w:shd w:val="clear" w:color="auto" w:fill="auto"/>
            <w:tcMar>
              <w:left w:w="45" w:type="dxa"/>
              <w:right w:w="45" w:type="dxa"/>
            </w:tcMar>
            <w:vAlign w:val="center"/>
          </w:tcPr>
          <w:p w14:paraId="65163918" w14:textId="77777777" w:rsidR="004E00EE" w:rsidRPr="005838A6" w:rsidRDefault="004E00EE" w:rsidP="007864DF">
            <w:pPr>
              <w:pStyle w:val="TAC"/>
              <w:jc w:val="left"/>
            </w:pPr>
            <w:r w:rsidRPr="005838A6">
              <w:t>13</w:t>
            </w:r>
          </w:p>
        </w:tc>
        <w:tc>
          <w:tcPr>
            <w:tcW w:w="1428" w:type="pct"/>
            <w:shd w:val="clear" w:color="auto" w:fill="auto"/>
            <w:tcMar>
              <w:left w:w="45" w:type="dxa"/>
              <w:right w:w="45" w:type="dxa"/>
            </w:tcMar>
            <w:vAlign w:val="center"/>
          </w:tcPr>
          <w:p w14:paraId="2099320D" w14:textId="77777777" w:rsidR="004E00EE" w:rsidRPr="005838A6" w:rsidRDefault="004E00EE" w:rsidP="007864DF">
            <w:pPr>
              <w:pStyle w:val="TAC"/>
              <w:jc w:val="left"/>
            </w:pPr>
            <w:r w:rsidRPr="005838A6">
              <w:t>1930</w:t>
            </w:r>
          </w:p>
        </w:tc>
        <w:tc>
          <w:tcPr>
            <w:tcW w:w="424" w:type="pct"/>
            <w:shd w:val="clear" w:color="auto" w:fill="auto"/>
            <w:tcMar>
              <w:left w:w="45" w:type="dxa"/>
              <w:right w:w="45" w:type="dxa"/>
            </w:tcMar>
            <w:vAlign w:val="center"/>
          </w:tcPr>
          <w:p w14:paraId="3021D884" w14:textId="77777777" w:rsidR="004E00EE" w:rsidRPr="005838A6" w:rsidRDefault="004E00EE" w:rsidP="007864DF">
            <w:pPr>
              <w:pStyle w:val="TAC"/>
              <w:jc w:val="left"/>
            </w:pPr>
            <w:r w:rsidRPr="005838A6">
              <w:t>20</w:t>
            </w:r>
          </w:p>
        </w:tc>
        <w:tc>
          <w:tcPr>
            <w:tcW w:w="500" w:type="pct"/>
            <w:gridSpan w:val="2"/>
            <w:vMerge/>
            <w:shd w:val="clear" w:color="auto" w:fill="auto"/>
            <w:tcMar>
              <w:left w:w="45" w:type="dxa"/>
              <w:right w:w="45" w:type="dxa"/>
            </w:tcMar>
            <w:vAlign w:val="center"/>
          </w:tcPr>
          <w:p w14:paraId="1D7C17D9" w14:textId="77777777" w:rsidR="004E00EE" w:rsidRPr="005838A6" w:rsidRDefault="004E00EE" w:rsidP="007864DF">
            <w:pPr>
              <w:pStyle w:val="TAC"/>
              <w:jc w:val="left"/>
            </w:pPr>
          </w:p>
        </w:tc>
        <w:tc>
          <w:tcPr>
            <w:tcW w:w="500" w:type="pct"/>
            <w:vMerge/>
          </w:tcPr>
          <w:p w14:paraId="3CAB95C8" w14:textId="77777777" w:rsidR="004E00EE" w:rsidRPr="005838A6" w:rsidRDefault="004E00EE" w:rsidP="007864DF">
            <w:pPr>
              <w:pStyle w:val="TAC"/>
              <w:jc w:val="left"/>
            </w:pPr>
          </w:p>
        </w:tc>
        <w:tc>
          <w:tcPr>
            <w:tcW w:w="243" w:type="pct"/>
            <w:shd w:val="clear" w:color="auto" w:fill="auto"/>
            <w:vAlign w:val="center"/>
          </w:tcPr>
          <w:p w14:paraId="1D9DEB1B" w14:textId="77777777" w:rsidR="004E00EE" w:rsidRPr="005838A6" w:rsidRDefault="004E00EE" w:rsidP="007864DF">
            <w:pPr>
              <w:pStyle w:val="TAC"/>
              <w:jc w:val="left"/>
            </w:pPr>
            <w:r w:rsidRPr="005838A6">
              <w:t>A7</w:t>
            </w:r>
          </w:p>
        </w:tc>
        <w:tc>
          <w:tcPr>
            <w:tcW w:w="238" w:type="pct"/>
            <w:vMerge/>
            <w:shd w:val="clear" w:color="auto" w:fill="auto"/>
          </w:tcPr>
          <w:p w14:paraId="4E512F4B" w14:textId="77777777" w:rsidR="004E00EE" w:rsidRPr="005838A6" w:rsidRDefault="004E00EE" w:rsidP="007864DF">
            <w:pPr>
              <w:pStyle w:val="TAC"/>
              <w:jc w:val="left"/>
            </w:pPr>
          </w:p>
        </w:tc>
        <w:tc>
          <w:tcPr>
            <w:tcW w:w="752" w:type="pct"/>
            <w:shd w:val="clear" w:color="auto" w:fill="auto"/>
            <w:tcMar>
              <w:left w:w="45" w:type="dxa"/>
              <w:right w:w="45" w:type="dxa"/>
            </w:tcMar>
            <w:vAlign w:val="center"/>
          </w:tcPr>
          <w:p w14:paraId="1B902AD6" w14:textId="77777777" w:rsidR="004E00EE" w:rsidRPr="005838A6" w:rsidRDefault="004E00EE" w:rsidP="007864DF">
            <w:pPr>
              <w:pStyle w:val="TAC"/>
              <w:jc w:val="left"/>
            </w:pPr>
            <w:r w:rsidRPr="005838A6">
              <w:t>PI/2 BPSK</w:t>
            </w:r>
          </w:p>
        </w:tc>
        <w:tc>
          <w:tcPr>
            <w:tcW w:w="590" w:type="pct"/>
            <w:shd w:val="clear" w:color="auto" w:fill="auto"/>
            <w:tcMar>
              <w:left w:w="45" w:type="dxa"/>
              <w:right w:w="45" w:type="dxa"/>
            </w:tcMar>
            <w:vAlign w:val="center"/>
          </w:tcPr>
          <w:p w14:paraId="04C81E60" w14:textId="77777777" w:rsidR="004E00EE" w:rsidRPr="005838A6" w:rsidRDefault="004E00EE" w:rsidP="007864DF">
            <w:pPr>
              <w:pStyle w:val="TAC"/>
              <w:jc w:val="left"/>
            </w:pPr>
            <w:r w:rsidRPr="005838A6">
              <w:t>72@28</w:t>
            </w:r>
          </w:p>
        </w:tc>
      </w:tr>
      <w:tr w:rsidR="004E00EE" w:rsidRPr="005838A6" w14:paraId="74D9ED7A" w14:textId="77777777" w:rsidTr="00EF6B6C">
        <w:trPr>
          <w:jc w:val="center"/>
        </w:trPr>
        <w:tc>
          <w:tcPr>
            <w:tcW w:w="326" w:type="pct"/>
            <w:shd w:val="clear" w:color="auto" w:fill="auto"/>
            <w:tcMar>
              <w:left w:w="45" w:type="dxa"/>
              <w:right w:w="45" w:type="dxa"/>
            </w:tcMar>
            <w:vAlign w:val="center"/>
          </w:tcPr>
          <w:p w14:paraId="59FC600E" w14:textId="77777777" w:rsidR="004E00EE" w:rsidRPr="005838A6" w:rsidRDefault="004E00EE" w:rsidP="007864DF">
            <w:pPr>
              <w:pStyle w:val="TAC"/>
              <w:jc w:val="left"/>
            </w:pPr>
            <w:r w:rsidRPr="005838A6">
              <w:t>14</w:t>
            </w:r>
          </w:p>
        </w:tc>
        <w:tc>
          <w:tcPr>
            <w:tcW w:w="1428" w:type="pct"/>
            <w:shd w:val="clear" w:color="auto" w:fill="auto"/>
            <w:tcMar>
              <w:left w:w="45" w:type="dxa"/>
              <w:right w:w="45" w:type="dxa"/>
            </w:tcMar>
            <w:vAlign w:val="center"/>
          </w:tcPr>
          <w:p w14:paraId="41FDEE59" w14:textId="77777777" w:rsidR="004E00EE" w:rsidRPr="005838A6" w:rsidRDefault="004E00EE" w:rsidP="007864DF">
            <w:pPr>
              <w:pStyle w:val="TAC"/>
              <w:jc w:val="left"/>
            </w:pPr>
            <w:r w:rsidRPr="005838A6">
              <w:t>1930</w:t>
            </w:r>
          </w:p>
        </w:tc>
        <w:tc>
          <w:tcPr>
            <w:tcW w:w="424" w:type="pct"/>
            <w:shd w:val="clear" w:color="auto" w:fill="auto"/>
            <w:tcMar>
              <w:left w:w="45" w:type="dxa"/>
              <w:right w:w="45" w:type="dxa"/>
            </w:tcMar>
            <w:vAlign w:val="center"/>
          </w:tcPr>
          <w:p w14:paraId="45ADB070" w14:textId="77777777" w:rsidR="004E00EE" w:rsidRPr="005838A6" w:rsidRDefault="004E00EE" w:rsidP="007864DF">
            <w:pPr>
              <w:pStyle w:val="TAC"/>
              <w:jc w:val="left"/>
            </w:pPr>
            <w:r w:rsidRPr="005838A6">
              <w:t>20</w:t>
            </w:r>
          </w:p>
        </w:tc>
        <w:tc>
          <w:tcPr>
            <w:tcW w:w="500" w:type="pct"/>
            <w:gridSpan w:val="2"/>
            <w:vMerge/>
            <w:shd w:val="clear" w:color="auto" w:fill="auto"/>
            <w:tcMar>
              <w:left w:w="45" w:type="dxa"/>
              <w:right w:w="45" w:type="dxa"/>
            </w:tcMar>
            <w:vAlign w:val="center"/>
          </w:tcPr>
          <w:p w14:paraId="335685F1" w14:textId="77777777" w:rsidR="004E00EE" w:rsidRPr="005838A6" w:rsidRDefault="004E00EE" w:rsidP="007864DF">
            <w:pPr>
              <w:pStyle w:val="TAC"/>
              <w:jc w:val="left"/>
            </w:pPr>
          </w:p>
        </w:tc>
        <w:tc>
          <w:tcPr>
            <w:tcW w:w="500" w:type="pct"/>
            <w:vMerge/>
          </w:tcPr>
          <w:p w14:paraId="195D2C72" w14:textId="77777777" w:rsidR="004E00EE" w:rsidRPr="005838A6" w:rsidRDefault="004E00EE" w:rsidP="007864DF">
            <w:pPr>
              <w:pStyle w:val="TAC"/>
              <w:jc w:val="left"/>
            </w:pPr>
          </w:p>
        </w:tc>
        <w:tc>
          <w:tcPr>
            <w:tcW w:w="243" w:type="pct"/>
            <w:shd w:val="clear" w:color="auto" w:fill="auto"/>
            <w:vAlign w:val="center"/>
          </w:tcPr>
          <w:p w14:paraId="267EC63E" w14:textId="77777777" w:rsidR="004E00EE" w:rsidRPr="005838A6" w:rsidRDefault="004E00EE" w:rsidP="007864DF">
            <w:pPr>
              <w:pStyle w:val="TAC"/>
              <w:jc w:val="left"/>
            </w:pPr>
            <w:r w:rsidRPr="005838A6">
              <w:t>A2</w:t>
            </w:r>
          </w:p>
        </w:tc>
        <w:tc>
          <w:tcPr>
            <w:tcW w:w="238" w:type="pct"/>
            <w:vMerge/>
            <w:shd w:val="clear" w:color="auto" w:fill="auto"/>
          </w:tcPr>
          <w:p w14:paraId="6887EE2C" w14:textId="77777777" w:rsidR="004E00EE" w:rsidRPr="005838A6" w:rsidRDefault="004E00EE" w:rsidP="007864DF">
            <w:pPr>
              <w:pStyle w:val="TAC"/>
              <w:jc w:val="left"/>
            </w:pPr>
          </w:p>
        </w:tc>
        <w:tc>
          <w:tcPr>
            <w:tcW w:w="752" w:type="pct"/>
            <w:shd w:val="clear" w:color="auto" w:fill="auto"/>
            <w:tcMar>
              <w:left w:w="45" w:type="dxa"/>
              <w:right w:w="45" w:type="dxa"/>
            </w:tcMar>
            <w:vAlign w:val="center"/>
          </w:tcPr>
          <w:p w14:paraId="41C8E9EC" w14:textId="77777777" w:rsidR="004E00EE" w:rsidRPr="005838A6" w:rsidRDefault="004E00EE" w:rsidP="007864DF">
            <w:pPr>
              <w:pStyle w:val="TAC"/>
              <w:jc w:val="left"/>
            </w:pPr>
            <w:r w:rsidRPr="005838A6">
              <w:t>PI/2 BPSK</w:t>
            </w:r>
          </w:p>
        </w:tc>
        <w:tc>
          <w:tcPr>
            <w:tcW w:w="590" w:type="pct"/>
            <w:shd w:val="clear" w:color="auto" w:fill="auto"/>
            <w:tcMar>
              <w:left w:w="45" w:type="dxa"/>
              <w:right w:w="45" w:type="dxa"/>
            </w:tcMar>
            <w:vAlign w:val="center"/>
          </w:tcPr>
          <w:p w14:paraId="53C2D7B4" w14:textId="77777777" w:rsidR="004E00EE" w:rsidRPr="005838A6" w:rsidRDefault="004E00EE" w:rsidP="007864DF">
            <w:pPr>
              <w:pStyle w:val="TAC"/>
              <w:jc w:val="left"/>
            </w:pPr>
            <w:r w:rsidRPr="005838A6">
              <w:t>6@76</w:t>
            </w:r>
          </w:p>
        </w:tc>
      </w:tr>
      <w:tr w:rsidR="004E00EE" w:rsidRPr="005838A6" w14:paraId="3F2E87FA" w14:textId="77777777" w:rsidTr="00EF6B6C">
        <w:trPr>
          <w:jc w:val="center"/>
        </w:trPr>
        <w:tc>
          <w:tcPr>
            <w:tcW w:w="326" w:type="pct"/>
            <w:shd w:val="clear" w:color="auto" w:fill="auto"/>
            <w:tcMar>
              <w:left w:w="45" w:type="dxa"/>
              <w:right w:w="45" w:type="dxa"/>
            </w:tcMar>
            <w:vAlign w:val="center"/>
          </w:tcPr>
          <w:p w14:paraId="67786066" w14:textId="77777777" w:rsidR="004E00EE" w:rsidRPr="005838A6" w:rsidRDefault="004E00EE" w:rsidP="007864DF">
            <w:pPr>
              <w:pStyle w:val="TAC"/>
              <w:jc w:val="left"/>
            </w:pPr>
            <w:r w:rsidRPr="005838A6">
              <w:t>15</w:t>
            </w:r>
          </w:p>
        </w:tc>
        <w:tc>
          <w:tcPr>
            <w:tcW w:w="1428" w:type="pct"/>
            <w:shd w:val="clear" w:color="auto" w:fill="auto"/>
            <w:tcMar>
              <w:left w:w="45" w:type="dxa"/>
              <w:right w:w="45" w:type="dxa"/>
            </w:tcMar>
            <w:vAlign w:val="center"/>
          </w:tcPr>
          <w:p w14:paraId="1017054B" w14:textId="77777777" w:rsidR="004E00EE" w:rsidRPr="005838A6" w:rsidRDefault="004E00EE" w:rsidP="007864DF">
            <w:pPr>
              <w:pStyle w:val="TAC"/>
              <w:jc w:val="left"/>
            </w:pPr>
            <w:r w:rsidRPr="005838A6">
              <w:t>1950</w:t>
            </w:r>
          </w:p>
        </w:tc>
        <w:tc>
          <w:tcPr>
            <w:tcW w:w="424" w:type="pct"/>
            <w:shd w:val="clear" w:color="auto" w:fill="auto"/>
            <w:tcMar>
              <w:left w:w="45" w:type="dxa"/>
              <w:right w:w="45" w:type="dxa"/>
            </w:tcMar>
            <w:vAlign w:val="center"/>
          </w:tcPr>
          <w:p w14:paraId="5E32D8B9" w14:textId="77777777" w:rsidR="004E00EE" w:rsidRPr="005838A6" w:rsidRDefault="004E00EE" w:rsidP="007864DF">
            <w:pPr>
              <w:pStyle w:val="TAC"/>
              <w:jc w:val="left"/>
            </w:pPr>
            <w:r w:rsidRPr="005838A6">
              <w:t>20</w:t>
            </w:r>
          </w:p>
        </w:tc>
        <w:tc>
          <w:tcPr>
            <w:tcW w:w="500" w:type="pct"/>
            <w:gridSpan w:val="2"/>
            <w:vMerge/>
            <w:shd w:val="clear" w:color="auto" w:fill="auto"/>
            <w:tcMar>
              <w:left w:w="45" w:type="dxa"/>
              <w:right w:w="45" w:type="dxa"/>
            </w:tcMar>
            <w:vAlign w:val="center"/>
          </w:tcPr>
          <w:p w14:paraId="5FB1202D" w14:textId="77777777" w:rsidR="004E00EE" w:rsidRPr="005838A6" w:rsidRDefault="004E00EE" w:rsidP="007864DF">
            <w:pPr>
              <w:pStyle w:val="TAC"/>
              <w:jc w:val="left"/>
            </w:pPr>
          </w:p>
        </w:tc>
        <w:tc>
          <w:tcPr>
            <w:tcW w:w="500" w:type="pct"/>
            <w:vMerge/>
          </w:tcPr>
          <w:p w14:paraId="292C3890" w14:textId="77777777" w:rsidR="004E00EE" w:rsidRPr="005838A6" w:rsidRDefault="004E00EE" w:rsidP="007864DF">
            <w:pPr>
              <w:pStyle w:val="TAC"/>
              <w:jc w:val="left"/>
            </w:pPr>
          </w:p>
        </w:tc>
        <w:tc>
          <w:tcPr>
            <w:tcW w:w="243" w:type="pct"/>
            <w:shd w:val="clear" w:color="auto" w:fill="auto"/>
            <w:vAlign w:val="center"/>
          </w:tcPr>
          <w:p w14:paraId="2082BA77" w14:textId="77777777" w:rsidR="004E00EE" w:rsidRPr="005838A6" w:rsidRDefault="004E00EE" w:rsidP="007864DF">
            <w:pPr>
              <w:pStyle w:val="TAC"/>
              <w:jc w:val="left"/>
            </w:pPr>
            <w:r w:rsidRPr="005838A6">
              <w:t>A6</w:t>
            </w:r>
          </w:p>
        </w:tc>
        <w:tc>
          <w:tcPr>
            <w:tcW w:w="238" w:type="pct"/>
            <w:vMerge/>
            <w:shd w:val="clear" w:color="auto" w:fill="auto"/>
          </w:tcPr>
          <w:p w14:paraId="52382C04" w14:textId="77777777" w:rsidR="004E00EE" w:rsidRPr="005838A6" w:rsidRDefault="004E00EE" w:rsidP="007864DF">
            <w:pPr>
              <w:pStyle w:val="TAC"/>
              <w:jc w:val="left"/>
            </w:pPr>
          </w:p>
        </w:tc>
        <w:tc>
          <w:tcPr>
            <w:tcW w:w="752" w:type="pct"/>
            <w:shd w:val="clear" w:color="auto" w:fill="auto"/>
            <w:tcMar>
              <w:left w:w="45" w:type="dxa"/>
              <w:right w:w="45" w:type="dxa"/>
            </w:tcMar>
            <w:vAlign w:val="center"/>
          </w:tcPr>
          <w:p w14:paraId="4FFD658D" w14:textId="77777777" w:rsidR="004E00EE" w:rsidRPr="005838A6" w:rsidRDefault="004E00EE" w:rsidP="007864DF">
            <w:pPr>
              <w:pStyle w:val="TAC"/>
              <w:jc w:val="left"/>
            </w:pPr>
            <w:r w:rsidRPr="005838A6">
              <w:t>PI/2 BPSK</w:t>
            </w:r>
          </w:p>
        </w:tc>
        <w:tc>
          <w:tcPr>
            <w:tcW w:w="590" w:type="pct"/>
            <w:shd w:val="clear" w:color="auto" w:fill="auto"/>
            <w:tcMar>
              <w:left w:w="45" w:type="dxa"/>
              <w:right w:w="45" w:type="dxa"/>
            </w:tcMar>
            <w:vAlign w:val="center"/>
          </w:tcPr>
          <w:p w14:paraId="472DB2BB" w14:textId="77777777" w:rsidR="004E00EE" w:rsidRPr="005838A6" w:rsidRDefault="004E00EE" w:rsidP="007864DF">
            <w:pPr>
              <w:pStyle w:val="TAC"/>
              <w:jc w:val="left"/>
            </w:pPr>
            <w:r w:rsidRPr="005838A6">
              <w:t>Outer_Full</w:t>
            </w:r>
          </w:p>
        </w:tc>
      </w:tr>
      <w:tr w:rsidR="004E00EE" w:rsidRPr="005838A6" w14:paraId="4C809ED8" w14:textId="77777777" w:rsidTr="00EF6B6C">
        <w:trPr>
          <w:jc w:val="center"/>
        </w:trPr>
        <w:tc>
          <w:tcPr>
            <w:tcW w:w="326" w:type="pct"/>
            <w:shd w:val="clear" w:color="auto" w:fill="auto"/>
            <w:tcMar>
              <w:left w:w="45" w:type="dxa"/>
              <w:right w:w="45" w:type="dxa"/>
            </w:tcMar>
            <w:vAlign w:val="center"/>
          </w:tcPr>
          <w:p w14:paraId="772345B4" w14:textId="77777777" w:rsidR="004E00EE" w:rsidRPr="005838A6" w:rsidRDefault="004E00EE" w:rsidP="007864DF">
            <w:pPr>
              <w:pStyle w:val="TAC"/>
              <w:jc w:val="left"/>
            </w:pPr>
            <w:r w:rsidRPr="005838A6">
              <w:t>16</w:t>
            </w:r>
          </w:p>
        </w:tc>
        <w:tc>
          <w:tcPr>
            <w:tcW w:w="1428" w:type="pct"/>
            <w:shd w:val="clear" w:color="auto" w:fill="auto"/>
            <w:tcMar>
              <w:left w:w="45" w:type="dxa"/>
              <w:right w:w="45" w:type="dxa"/>
            </w:tcMar>
            <w:vAlign w:val="center"/>
          </w:tcPr>
          <w:p w14:paraId="1F35F9F6" w14:textId="77777777" w:rsidR="004E00EE" w:rsidRPr="005838A6" w:rsidRDefault="004E00EE" w:rsidP="007864DF">
            <w:pPr>
              <w:pStyle w:val="TAC"/>
              <w:jc w:val="left"/>
            </w:pPr>
            <w:r w:rsidRPr="005838A6">
              <w:t>1922.5</w:t>
            </w:r>
          </w:p>
        </w:tc>
        <w:tc>
          <w:tcPr>
            <w:tcW w:w="424" w:type="pct"/>
            <w:shd w:val="clear" w:color="auto" w:fill="auto"/>
            <w:tcMar>
              <w:left w:w="45" w:type="dxa"/>
              <w:right w:w="45" w:type="dxa"/>
            </w:tcMar>
            <w:vAlign w:val="center"/>
          </w:tcPr>
          <w:p w14:paraId="74C317AC" w14:textId="77777777" w:rsidR="004E00EE" w:rsidRPr="005838A6" w:rsidRDefault="004E00EE" w:rsidP="007864DF">
            <w:pPr>
              <w:pStyle w:val="TAC"/>
              <w:jc w:val="left"/>
            </w:pPr>
            <w:r w:rsidRPr="005838A6">
              <w:t>5</w:t>
            </w:r>
          </w:p>
        </w:tc>
        <w:tc>
          <w:tcPr>
            <w:tcW w:w="500" w:type="pct"/>
            <w:gridSpan w:val="2"/>
            <w:vMerge/>
            <w:shd w:val="clear" w:color="auto" w:fill="auto"/>
            <w:tcMar>
              <w:left w:w="45" w:type="dxa"/>
              <w:right w:w="45" w:type="dxa"/>
            </w:tcMar>
            <w:vAlign w:val="center"/>
          </w:tcPr>
          <w:p w14:paraId="7B70225C" w14:textId="77777777" w:rsidR="004E00EE" w:rsidRPr="005838A6" w:rsidRDefault="004E00EE" w:rsidP="007864DF">
            <w:pPr>
              <w:pStyle w:val="TAC"/>
              <w:jc w:val="left"/>
            </w:pPr>
          </w:p>
        </w:tc>
        <w:tc>
          <w:tcPr>
            <w:tcW w:w="500" w:type="pct"/>
            <w:vMerge/>
          </w:tcPr>
          <w:p w14:paraId="17E30D73" w14:textId="77777777" w:rsidR="004E00EE" w:rsidRPr="005838A6" w:rsidRDefault="004E00EE" w:rsidP="007864DF">
            <w:pPr>
              <w:pStyle w:val="TAC"/>
              <w:jc w:val="left"/>
            </w:pPr>
          </w:p>
        </w:tc>
        <w:tc>
          <w:tcPr>
            <w:tcW w:w="243" w:type="pct"/>
            <w:shd w:val="clear" w:color="auto" w:fill="auto"/>
            <w:vAlign w:val="center"/>
          </w:tcPr>
          <w:p w14:paraId="7C87A926" w14:textId="77777777" w:rsidR="004E00EE" w:rsidRPr="005838A6" w:rsidRDefault="004E00EE" w:rsidP="007864DF">
            <w:pPr>
              <w:pStyle w:val="TAC"/>
              <w:jc w:val="left"/>
            </w:pPr>
            <w:r w:rsidRPr="005838A6">
              <w:t>A3</w:t>
            </w:r>
          </w:p>
        </w:tc>
        <w:tc>
          <w:tcPr>
            <w:tcW w:w="238" w:type="pct"/>
            <w:vMerge/>
            <w:shd w:val="clear" w:color="auto" w:fill="auto"/>
          </w:tcPr>
          <w:p w14:paraId="7B7115BB" w14:textId="77777777" w:rsidR="004E00EE" w:rsidRPr="005838A6" w:rsidRDefault="004E00EE" w:rsidP="007864DF">
            <w:pPr>
              <w:pStyle w:val="TAC"/>
              <w:jc w:val="left"/>
            </w:pPr>
          </w:p>
        </w:tc>
        <w:tc>
          <w:tcPr>
            <w:tcW w:w="752" w:type="pct"/>
            <w:shd w:val="clear" w:color="auto" w:fill="auto"/>
            <w:tcMar>
              <w:left w:w="45" w:type="dxa"/>
              <w:right w:w="45" w:type="dxa"/>
            </w:tcMar>
            <w:vAlign w:val="center"/>
          </w:tcPr>
          <w:p w14:paraId="3C5B9BBF" w14:textId="77777777" w:rsidR="004E00EE" w:rsidRPr="005838A6" w:rsidRDefault="004E00EE" w:rsidP="007864DF">
            <w:pPr>
              <w:pStyle w:val="TAC"/>
              <w:jc w:val="left"/>
            </w:pPr>
            <w:r w:rsidRPr="005838A6">
              <w:t>QPSK</w:t>
            </w:r>
          </w:p>
        </w:tc>
        <w:tc>
          <w:tcPr>
            <w:tcW w:w="590" w:type="pct"/>
            <w:shd w:val="clear" w:color="auto" w:fill="auto"/>
            <w:tcMar>
              <w:left w:w="45" w:type="dxa"/>
              <w:right w:w="45" w:type="dxa"/>
            </w:tcMar>
            <w:vAlign w:val="center"/>
          </w:tcPr>
          <w:p w14:paraId="2172CF1F" w14:textId="77777777" w:rsidR="004E00EE" w:rsidRPr="005838A6" w:rsidRDefault="004E00EE" w:rsidP="007864DF">
            <w:pPr>
              <w:pStyle w:val="TAC"/>
              <w:jc w:val="left"/>
            </w:pPr>
            <w:r w:rsidRPr="005838A6">
              <w:t>Outer_Full</w:t>
            </w:r>
          </w:p>
        </w:tc>
      </w:tr>
      <w:tr w:rsidR="004E00EE" w:rsidRPr="005838A6" w14:paraId="67FF824A" w14:textId="77777777" w:rsidTr="00EF6B6C">
        <w:trPr>
          <w:jc w:val="center"/>
        </w:trPr>
        <w:tc>
          <w:tcPr>
            <w:tcW w:w="326" w:type="pct"/>
            <w:shd w:val="clear" w:color="auto" w:fill="auto"/>
            <w:tcMar>
              <w:left w:w="45" w:type="dxa"/>
              <w:right w:w="45" w:type="dxa"/>
            </w:tcMar>
            <w:vAlign w:val="center"/>
          </w:tcPr>
          <w:p w14:paraId="7D5AA25A" w14:textId="77777777" w:rsidR="004E00EE" w:rsidRPr="005838A6" w:rsidRDefault="004E00EE" w:rsidP="007864DF">
            <w:pPr>
              <w:pStyle w:val="TAC"/>
              <w:jc w:val="left"/>
            </w:pPr>
            <w:r w:rsidRPr="005838A6">
              <w:t>17</w:t>
            </w:r>
          </w:p>
        </w:tc>
        <w:tc>
          <w:tcPr>
            <w:tcW w:w="1428" w:type="pct"/>
            <w:shd w:val="clear" w:color="auto" w:fill="auto"/>
            <w:tcMar>
              <w:left w:w="45" w:type="dxa"/>
              <w:right w:w="45" w:type="dxa"/>
            </w:tcMar>
            <w:vAlign w:val="center"/>
          </w:tcPr>
          <w:p w14:paraId="19134764" w14:textId="77777777" w:rsidR="004E00EE" w:rsidRPr="005838A6" w:rsidRDefault="004E00EE" w:rsidP="007864DF">
            <w:pPr>
              <w:pStyle w:val="TAC"/>
              <w:jc w:val="left"/>
            </w:pPr>
            <w:r w:rsidRPr="005838A6">
              <w:t>1925</w:t>
            </w:r>
          </w:p>
        </w:tc>
        <w:tc>
          <w:tcPr>
            <w:tcW w:w="424" w:type="pct"/>
            <w:shd w:val="clear" w:color="auto" w:fill="auto"/>
            <w:tcMar>
              <w:left w:w="45" w:type="dxa"/>
              <w:right w:w="45" w:type="dxa"/>
            </w:tcMar>
            <w:vAlign w:val="center"/>
          </w:tcPr>
          <w:p w14:paraId="13A68200" w14:textId="77777777" w:rsidR="004E00EE" w:rsidRPr="005838A6" w:rsidRDefault="004E00EE" w:rsidP="007864DF">
            <w:pPr>
              <w:pStyle w:val="TAC"/>
              <w:jc w:val="left"/>
            </w:pPr>
            <w:r w:rsidRPr="005838A6">
              <w:t>10</w:t>
            </w:r>
          </w:p>
        </w:tc>
        <w:tc>
          <w:tcPr>
            <w:tcW w:w="500" w:type="pct"/>
            <w:gridSpan w:val="2"/>
            <w:vMerge/>
            <w:shd w:val="clear" w:color="auto" w:fill="auto"/>
            <w:tcMar>
              <w:left w:w="45" w:type="dxa"/>
              <w:right w:w="45" w:type="dxa"/>
            </w:tcMar>
            <w:vAlign w:val="center"/>
          </w:tcPr>
          <w:p w14:paraId="75D5F617" w14:textId="77777777" w:rsidR="004E00EE" w:rsidRPr="005838A6" w:rsidRDefault="004E00EE" w:rsidP="007864DF">
            <w:pPr>
              <w:pStyle w:val="TAC"/>
              <w:jc w:val="left"/>
            </w:pPr>
          </w:p>
        </w:tc>
        <w:tc>
          <w:tcPr>
            <w:tcW w:w="500" w:type="pct"/>
            <w:vMerge/>
          </w:tcPr>
          <w:p w14:paraId="2C4EC41F" w14:textId="77777777" w:rsidR="004E00EE" w:rsidRPr="005838A6" w:rsidRDefault="004E00EE" w:rsidP="007864DF">
            <w:pPr>
              <w:pStyle w:val="TAC"/>
              <w:jc w:val="left"/>
            </w:pPr>
          </w:p>
        </w:tc>
        <w:tc>
          <w:tcPr>
            <w:tcW w:w="243" w:type="pct"/>
            <w:shd w:val="clear" w:color="auto" w:fill="auto"/>
            <w:vAlign w:val="center"/>
          </w:tcPr>
          <w:p w14:paraId="64C6A52A" w14:textId="77777777" w:rsidR="004E00EE" w:rsidRPr="005838A6" w:rsidRDefault="004E00EE" w:rsidP="007864DF">
            <w:pPr>
              <w:pStyle w:val="TAC"/>
              <w:jc w:val="left"/>
            </w:pPr>
            <w:r w:rsidRPr="005838A6">
              <w:t>A1</w:t>
            </w:r>
          </w:p>
        </w:tc>
        <w:tc>
          <w:tcPr>
            <w:tcW w:w="238" w:type="pct"/>
            <w:vMerge/>
            <w:shd w:val="clear" w:color="auto" w:fill="auto"/>
          </w:tcPr>
          <w:p w14:paraId="33BB162C" w14:textId="77777777" w:rsidR="004E00EE" w:rsidRPr="005838A6" w:rsidRDefault="004E00EE" w:rsidP="007864DF">
            <w:pPr>
              <w:pStyle w:val="TAC"/>
              <w:jc w:val="left"/>
            </w:pPr>
          </w:p>
        </w:tc>
        <w:tc>
          <w:tcPr>
            <w:tcW w:w="752" w:type="pct"/>
            <w:shd w:val="clear" w:color="auto" w:fill="auto"/>
            <w:tcMar>
              <w:left w:w="45" w:type="dxa"/>
              <w:right w:w="45" w:type="dxa"/>
            </w:tcMar>
            <w:vAlign w:val="center"/>
          </w:tcPr>
          <w:p w14:paraId="2B4E6EA0" w14:textId="77777777" w:rsidR="004E00EE" w:rsidRPr="005838A6" w:rsidRDefault="004E00EE" w:rsidP="007864DF">
            <w:pPr>
              <w:pStyle w:val="TAC"/>
              <w:jc w:val="left"/>
            </w:pPr>
            <w:r w:rsidRPr="005838A6">
              <w:t>QPSK</w:t>
            </w:r>
          </w:p>
        </w:tc>
        <w:tc>
          <w:tcPr>
            <w:tcW w:w="590" w:type="pct"/>
            <w:shd w:val="clear" w:color="auto" w:fill="auto"/>
            <w:tcMar>
              <w:left w:w="45" w:type="dxa"/>
              <w:right w:w="45" w:type="dxa"/>
            </w:tcMar>
            <w:vAlign w:val="center"/>
          </w:tcPr>
          <w:p w14:paraId="7AF6C564" w14:textId="77777777" w:rsidR="004E00EE" w:rsidRPr="005838A6" w:rsidRDefault="004E00EE" w:rsidP="007864DF">
            <w:pPr>
              <w:pStyle w:val="TAC"/>
              <w:jc w:val="left"/>
            </w:pPr>
            <w:r w:rsidRPr="005838A6">
              <w:t>Outer_Full</w:t>
            </w:r>
          </w:p>
        </w:tc>
      </w:tr>
      <w:tr w:rsidR="004E00EE" w:rsidRPr="005838A6" w14:paraId="0452152D" w14:textId="77777777" w:rsidTr="00EF6B6C">
        <w:trPr>
          <w:jc w:val="center"/>
        </w:trPr>
        <w:tc>
          <w:tcPr>
            <w:tcW w:w="326" w:type="pct"/>
            <w:shd w:val="clear" w:color="auto" w:fill="auto"/>
            <w:tcMar>
              <w:left w:w="45" w:type="dxa"/>
              <w:right w:w="45" w:type="dxa"/>
            </w:tcMar>
            <w:vAlign w:val="center"/>
          </w:tcPr>
          <w:p w14:paraId="50363F8D" w14:textId="77777777" w:rsidR="004E00EE" w:rsidRPr="005838A6" w:rsidRDefault="004E00EE" w:rsidP="007864DF">
            <w:pPr>
              <w:pStyle w:val="TAC"/>
              <w:jc w:val="left"/>
            </w:pPr>
            <w:r w:rsidRPr="005838A6">
              <w:t>18</w:t>
            </w:r>
          </w:p>
        </w:tc>
        <w:tc>
          <w:tcPr>
            <w:tcW w:w="1428" w:type="pct"/>
            <w:shd w:val="clear" w:color="auto" w:fill="auto"/>
            <w:tcMar>
              <w:left w:w="45" w:type="dxa"/>
              <w:right w:w="45" w:type="dxa"/>
            </w:tcMar>
            <w:vAlign w:val="center"/>
          </w:tcPr>
          <w:p w14:paraId="4C30E8ED" w14:textId="77777777" w:rsidR="004E00EE" w:rsidRPr="005838A6" w:rsidRDefault="004E00EE" w:rsidP="007864DF">
            <w:pPr>
              <w:pStyle w:val="TAC"/>
              <w:jc w:val="left"/>
            </w:pPr>
            <w:r w:rsidRPr="005838A6">
              <w:t>1925</w:t>
            </w:r>
          </w:p>
        </w:tc>
        <w:tc>
          <w:tcPr>
            <w:tcW w:w="424" w:type="pct"/>
            <w:shd w:val="clear" w:color="auto" w:fill="auto"/>
            <w:tcMar>
              <w:left w:w="45" w:type="dxa"/>
              <w:right w:w="45" w:type="dxa"/>
            </w:tcMar>
            <w:vAlign w:val="center"/>
          </w:tcPr>
          <w:p w14:paraId="0B64AABC" w14:textId="77777777" w:rsidR="004E00EE" w:rsidRPr="005838A6" w:rsidRDefault="004E00EE" w:rsidP="007864DF">
            <w:pPr>
              <w:pStyle w:val="TAC"/>
              <w:jc w:val="left"/>
            </w:pPr>
            <w:r w:rsidRPr="005838A6">
              <w:t>10</w:t>
            </w:r>
          </w:p>
        </w:tc>
        <w:tc>
          <w:tcPr>
            <w:tcW w:w="500" w:type="pct"/>
            <w:gridSpan w:val="2"/>
            <w:vMerge/>
            <w:shd w:val="clear" w:color="auto" w:fill="auto"/>
            <w:tcMar>
              <w:left w:w="45" w:type="dxa"/>
              <w:right w:w="45" w:type="dxa"/>
            </w:tcMar>
            <w:vAlign w:val="center"/>
          </w:tcPr>
          <w:p w14:paraId="2FF6B195" w14:textId="77777777" w:rsidR="004E00EE" w:rsidRPr="005838A6" w:rsidRDefault="004E00EE" w:rsidP="007864DF">
            <w:pPr>
              <w:pStyle w:val="TAC"/>
              <w:jc w:val="left"/>
            </w:pPr>
          </w:p>
        </w:tc>
        <w:tc>
          <w:tcPr>
            <w:tcW w:w="500" w:type="pct"/>
            <w:vMerge/>
          </w:tcPr>
          <w:p w14:paraId="26077F51" w14:textId="77777777" w:rsidR="004E00EE" w:rsidRPr="005838A6" w:rsidRDefault="004E00EE" w:rsidP="007864DF">
            <w:pPr>
              <w:pStyle w:val="TAC"/>
              <w:jc w:val="left"/>
            </w:pPr>
          </w:p>
        </w:tc>
        <w:tc>
          <w:tcPr>
            <w:tcW w:w="243" w:type="pct"/>
            <w:shd w:val="clear" w:color="auto" w:fill="auto"/>
            <w:vAlign w:val="center"/>
          </w:tcPr>
          <w:p w14:paraId="08AC0645" w14:textId="77777777" w:rsidR="004E00EE" w:rsidRPr="005838A6" w:rsidRDefault="004E00EE" w:rsidP="007864DF">
            <w:pPr>
              <w:pStyle w:val="TAC"/>
              <w:jc w:val="left"/>
            </w:pPr>
            <w:r w:rsidRPr="005838A6">
              <w:t>A7</w:t>
            </w:r>
          </w:p>
        </w:tc>
        <w:tc>
          <w:tcPr>
            <w:tcW w:w="238" w:type="pct"/>
            <w:vMerge/>
            <w:shd w:val="clear" w:color="auto" w:fill="auto"/>
          </w:tcPr>
          <w:p w14:paraId="4A792F40" w14:textId="77777777" w:rsidR="004E00EE" w:rsidRPr="005838A6" w:rsidRDefault="004E00EE" w:rsidP="007864DF">
            <w:pPr>
              <w:pStyle w:val="TAC"/>
              <w:jc w:val="left"/>
            </w:pPr>
          </w:p>
        </w:tc>
        <w:tc>
          <w:tcPr>
            <w:tcW w:w="752" w:type="pct"/>
            <w:shd w:val="clear" w:color="auto" w:fill="auto"/>
            <w:tcMar>
              <w:left w:w="45" w:type="dxa"/>
              <w:right w:w="45" w:type="dxa"/>
            </w:tcMar>
            <w:vAlign w:val="center"/>
          </w:tcPr>
          <w:p w14:paraId="26168E35" w14:textId="77777777" w:rsidR="004E00EE" w:rsidRPr="005838A6" w:rsidRDefault="004E00EE" w:rsidP="007864DF">
            <w:pPr>
              <w:pStyle w:val="TAC"/>
              <w:jc w:val="left"/>
            </w:pPr>
            <w:r w:rsidRPr="005838A6">
              <w:t>QPSK</w:t>
            </w:r>
          </w:p>
        </w:tc>
        <w:tc>
          <w:tcPr>
            <w:tcW w:w="590" w:type="pct"/>
            <w:shd w:val="clear" w:color="auto" w:fill="auto"/>
            <w:tcMar>
              <w:left w:w="45" w:type="dxa"/>
              <w:right w:w="45" w:type="dxa"/>
            </w:tcMar>
            <w:vAlign w:val="center"/>
          </w:tcPr>
          <w:p w14:paraId="4A5A4691" w14:textId="77777777" w:rsidR="004E00EE" w:rsidRPr="005838A6" w:rsidRDefault="004E00EE" w:rsidP="007864DF">
            <w:pPr>
              <w:pStyle w:val="TAC"/>
              <w:jc w:val="left"/>
            </w:pPr>
            <w:r w:rsidRPr="005838A6">
              <w:t>40@10</w:t>
            </w:r>
          </w:p>
        </w:tc>
      </w:tr>
      <w:tr w:rsidR="004E00EE" w:rsidRPr="005838A6" w14:paraId="397634A5" w14:textId="77777777" w:rsidTr="00EF6B6C">
        <w:trPr>
          <w:jc w:val="center"/>
        </w:trPr>
        <w:tc>
          <w:tcPr>
            <w:tcW w:w="326" w:type="pct"/>
            <w:shd w:val="clear" w:color="auto" w:fill="auto"/>
            <w:tcMar>
              <w:left w:w="45" w:type="dxa"/>
              <w:right w:w="45" w:type="dxa"/>
            </w:tcMar>
            <w:vAlign w:val="center"/>
          </w:tcPr>
          <w:p w14:paraId="5C03136C" w14:textId="77777777" w:rsidR="004E00EE" w:rsidRPr="005838A6" w:rsidRDefault="004E00EE" w:rsidP="007864DF">
            <w:pPr>
              <w:pStyle w:val="TAC"/>
              <w:jc w:val="left"/>
            </w:pPr>
            <w:r w:rsidRPr="005838A6">
              <w:t>19</w:t>
            </w:r>
          </w:p>
        </w:tc>
        <w:tc>
          <w:tcPr>
            <w:tcW w:w="1428" w:type="pct"/>
            <w:shd w:val="clear" w:color="auto" w:fill="auto"/>
            <w:tcMar>
              <w:left w:w="45" w:type="dxa"/>
              <w:right w:w="45" w:type="dxa"/>
            </w:tcMar>
            <w:vAlign w:val="center"/>
          </w:tcPr>
          <w:p w14:paraId="7D0CF949" w14:textId="77777777" w:rsidR="004E00EE" w:rsidRPr="005838A6" w:rsidRDefault="004E00EE" w:rsidP="007864DF">
            <w:pPr>
              <w:pStyle w:val="TAC"/>
              <w:jc w:val="left"/>
            </w:pPr>
            <w:r w:rsidRPr="005838A6">
              <w:t>1925</w:t>
            </w:r>
          </w:p>
        </w:tc>
        <w:tc>
          <w:tcPr>
            <w:tcW w:w="424" w:type="pct"/>
            <w:shd w:val="clear" w:color="auto" w:fill="auto"/>
            <w:tcMar>
              <w:left w:w="45" w:type="dxa"/>
              <w:right w:w="45" w:type="dxa"/>
            </w:tcMar>
            <w:vAlign w:val="center"/>
          </w:tcPr>
          <w:p w14:paraId="75C46AAA" w14:textId="77777777" w:rsidR="004E00EE" w:rsidRPr="005838A6" w:rsidRDefault="004E00EE" w:rsidP="007864DF">
            <w:pPr>
              <w:pStyle w:val="TAC"/>
              <w:jc w:val="left"/>
            </w:pPr>
            <w:r w:rsidRPr="005838A6">
              <w:t>10</w:t>
            </w:r>
          </w:p>
        </w:tc>
        <w:tc>
          <w:tcPr>
            <w:tcW w:w="500" w:type="pct"/>
            <w:gridSpan w:val="2"/>
            <w:vMerge/>
            <w:shd w:val="clear" w:color="auto" w:fill="auto"/>
            <w:tcMar>
              <w:left w:w="45" w:type="dxa"/>
              <w:right w:w="45" w:type="dxa"/>
            </w:tcMar>
            <w:vAlign w:val="center"/>
          </w:tcPr>
          <w:p w14:paraId="0B3CF36C" w14:textId="77777777" w:rsidR="004E00EE" w:rsidRPr="005838A6" w:rsidRDefault="004E00EE" w:rsidP="007864DF">
            <w:pPr>
              <w:pStyle w:val="TAC"/>
              <w:jc w:val="left"/>
            </w:pPr>
          </w:p>
        </w:tc>
        <w:tc>
          <w:tcPr>
            <w:tcW w:w="500" w:type="pct"/>
            <w:vMerge/>
          </w:tcPr>
          <w:p w14:paraId="3C532CDC" w14:textId="77777777" w:rsidR="004E00EE" w:rsidRPr="005838A6" w:rsidRDefault="004E00EE" w:rsidP="007864DF">
            <w:pPr>
              <w:pStyle w:val="TAC"/>
              <w:jc w:val="left"/>
            </w:pPr>
          </w:p>
        </w:tc>
        <w:tc>
          <w:tcPr>
            <w:tcW w:w="243" w:type="pct"/>
            <w:shd w:val="clear" w:color="auto" w:fill="auto"/>
            <w:vAlign w:val="center"/>
          </w:tcPr>
          <w:p w14:paraId="5DECB75B" w14:textId="77777777" w:rsidR="004E00EE" w:rsidRPr="005838A6" w:rsidRDefault="004E00EE" w:rsidP="007864DF">
            <w:pPr>
              <w:pStyle w:val="TAC"/>
              <w:jc w:val="left"/>
            </w:pPr>
            <w:r w:rsidRPr="005838A6">
              <w:t>A2</w:t>
            </w:r>
          </w:p>
        </w:tc>
        <w:tc>
          <w:tcPr>
            <w:tcW w:w="238" w:type="pct"/>
            <w:vMerge/>
            <w:shd w:val="clear" w:color="auto" w:fill="auto"/>
          </w:tcPr>
          <w:p w14:paraId="5D430A2E" w14:textId="77777777" w:rsidR="004E00EE" w:rsidRPr="005838A6" w:rsidRDefault="004E00EE" w:rsidP="007864DF">
            <w:pPr>
              <w:pStyle w:val="TAC"/>
              <w:jc w:val="left"/>
            </w:pPr>
          </w:p>
        </w:tc>
        <w:tc>
          <w:tcPr>
            <w:tcW w:w="752" w:type="pct"/>
            <w:shd w:val="clear" w:color="auto" w:fill="auto"/>
            <w:tcMar>
              <w:left w:w="45" w:type="dxa"/>
              <w:right w:w="45" w:type="dxa"/>
            </w:tcMar>
            <w:vAlign w:val="center"/>
          </w:tcPr>
          <w:p w14:paraId="6FEA64AB" w14:textId="77777777" w:rsidR="004E00EE" w:rsidRPr="005838A6" w:rsidRDefault="004E00EE" w:rsidP="007864DF">
            <w:pPr>
              <w:pStyle w:val="TAC"/>
              <w:jc w:val="left"/>
            </w:pPr>
            <w:r w:rsidRPr="005838A6">
              <w:t>QPSK</w:t>
            </w:r>
          </w:p>
        </w:tc>
        <w:tc>
          <w:tcPr>
            <w:tcW w:w="590" w:type="pct"/>
            <w:shd w:val="clear" w:color="auto" w:fill="auto"/>
            <w:tcMar>
              <w:left w:w="45" w:type="dxa"/>
              <w:right w:w="45" w:type="dxa"/>
            </w:tcMar>
            <w:vAlign w:val="center"/>
          </w:tcPr>
          <w:p w14:paraId="0E24EBC9" w14:textId="77777777" w:rsidR="004E00EE" w:rsidRPr="005838A6" w:rsidRDefault="004E00EE" w:rsidP="007864DF">
            <w:pPr>
              <w:pStyle w:val="TAC"/>
              <w:jc w:val="left"/>
            </w:pPr>
            <w:r w:rsidRPr="005838A6">
              <w:t>6@40</w:t>
            </w:r>
          </w:p>
        </w:tc>
      </w:tr>
      <w:tr w:rsidR="004E00EE" w:rsidRPr="005838A6" w14:paraId="167D72D7" w14:textId="77777777" w:rsidTr="00EF6B6C">
        <w:trPr>
          <w:jc w:val="center"/>
        </w:trPr>
        <w:tc>
          <w:tcPr>
            <w:tcW w:w="326" w:type="pct"/>
            <w:shd w:val="clear" w:color="auto" w:fill="auto"/>
            <w:tcMar>
              <w:left w:w="45" w:type="dxa"/>
              <w:right w:w="45" w:type="dxa"/>
            </w:tcMar>
            <w:vAlign w:val="center"/>
          </w:tcPr>
          <w:p w14:paraId="06CE6161" w14:textId="77777777" w:rsidR="004E00EE" w:rsidRPr="005838A6" w:rsidRDefault="004E00EE" w:rsidP="007864DF">
            <w:pPr>
              <w:pStyle w:val="TAC"/>
              <w:jc w:val="left"/>
            </w:pPr>
            <w:r w:rsidRPr="005838A6">
              <w:t>20</w:t>
            </w:r>
          </w:p>
        </w:tc>
        <w:tc>
          <w:tcPr>
            <w:tcW w:w="1428" w:type="pct"/>
            <w:shd w:val="clear" w:color="auto" w:fill="auto"/>
            <w:tcMar>
              <w:left w:w="45" w:type="dxa"/>
              <w:right w:w="45" w:type="dxa"/>
            </w:tcMar>
            <w:vAlign w:val="center"/>
          </w:tcPr>
          <w:p w14:paraId="367A8BFF" w14:textId="77777777" w:rsidR="004E00EE" w:rsidRPr="005838A6" w:rsidRDefault="004E00EE" w:rsidP="007864DF">
            <w:pPr>
              <w:pStyle w:val="TAC"/>
              <w:jc w:val="left"/>
            </w:pPr>
            <w:r w:rsidRPr="005838A6">
              <w:t>1927.5</w:t>
            </w:r>
          </w:p>
        </w:tc>
        <w:tc>
          <w:tcPr>
            <w:tcW w:w="424" w:type="pct"/>
            <w:shd w:val="clear" w:color="auto" w:fill="auto"/>
            <w:tcMar>
              <w:left w:w="45" w:type="dxa"/>
              <w:right w:w="45" w:type="dxa"/>
            </w:tcMar>
            <w:vAlign w:val="center"/>
          </w:tcPr>
          <w:p w14:paraId="1659939A" w14:textId="77777777" w:rsidR="004E00EE" w:rsidRPr="005838A6" w:rsidRDefault="004E00EE" w:rsidP="007864DF">
            <w:pPr>
              <w:pStyle w:val="TAC"/>
              <w:jc w:val="left"/>
            </w:pPr>
            <w:r w:rsidRPr="005838A6">
              <w:t>15</w:t>
            </w:r>
          </w:p>
        </w:tc>
        <w:tc>
          <w:tcPr>
            <w:tcW w:w="500" w:type="pct"/>
            <w:gridSpan w:val="2"/>
            <w:vMerge/>
            <w:shd w:val="clear" w:color="auto" w:fill="auto"/>
            <w:tcMar>
              <w:left w:w="45" w:type="dxa"/>
              <w:right w:w="45" w:type="dxa"/>
            </w:tcMar>
            <w:vAlign w:val="center"/>
          </w:tcPr>
          <w:p w14:paraId="058025E2" w14:textId="77777777" w:rsidR="004E00EE" w:rsidRPr="005838A6" w:rsidRDefault="004E00EE" w:rsidP="007864DF">
            <w:pPr>
              <w:pStyle w:val="TAC"/>
              <w:jc w:val="left"/>
            </w:pPr>
          </w:p>
        </w:tc>
        <w:tc>
          <w:tcPr>
            <w:tcW w:w="500" w:type="pct"/>
            <w:vMerge/>
          </w:tcPr>
          <w:p w14:paraId="203A05A7" w14:textId="77777777" w:rsidR="004E00EE" w:rsidRPr="005838A6" w:rsidRDefault="004E00EE" w:rsidP="007864DF">
            <w:pPr>
              <w:pStyle w:val="TAC"/>
              <w:jc w:val="left"/>
            </w:pPr>
          </w:p>
        </w:tc>
        <w:tc>
          <w:tcPr>
            <w:tcW w:w="243" w:type="pct"/>
            <w:shd w:val="clear" w:color="auto" w:fill="auto"/>
            <w:vAlign w:val="center"/>
          </w:tcPr>
          <w:p w14:paraId="6CF79422" w14:textId="77777777" w:rsidR="004E00EE" w:rsidRPr="005838A6" w:rsidRDefault="004E00EE" w:rsidP="007864DF">
            <w:pPr>
              <w:pStyle w:val="TAC"/>
              <w:jc w:val="left"/>
            </w:pPr>
            <w:r w:rsidRPr="005838A6">
              <w:t>A1</w:t>
            </w:r>
          </w:p>
        </w:tc>
        <w:tc>
          <w:tcPr>
            <w:tcW w:w="238" w:type="pct"/>
            <w:vMerge/>
            <w:shd w:val="clear" w:color="auto" w:fill="auto"/>
          </w:tcPr>
          <w:p w14:paraId="70FACC97" w14:textId="77777777" w:rsidR="004E00EE" w:rsidRPr="005838A6" w:rsidRDefault="004E00EE" w:rsidP="007864DF">
            <w:pPr>
              <w:pStyle w:val="TAC"/>
              <w:jc w:val="left"/>
            </w:pPr>
          </w:p>
        </w:tc>
        <w:tc>
          <w:tcPr>
            <w:tcW w:w="752" w:type="pct"/>
            <w:shd w:val="clear" w:color="auto" w:fill="auto"/>
            <w:tcMar>
              <w:left w:w="45" w:type="dxa"/>
              <w:right w:w="45" w:type="dxa"/>
            </w:tcMar>
            <w:vAlign w:val="center"/>
          </w:tcPr>
          <w:p w14:paraId="6087C0F4" w14:textId="77777777" w:rsidR="004E00EE" w:rsidRPr="005838A6" w:rsidRDefault="004E00EE" w:rsidP="007864DF">
            <w:pPr>
              <w:pStyle w:val="TAC"/>
              <w:jc w:val="left"/>
            </w:pPr>
            <w:r w:rsidRPr="005838A6">
              <w:t>QPSK</w:t>
            </w:r>
          </w:p>
        </w:tc>
        <w:tc>
          <w:tcPr>
            <w:tcW w:w="590" w:type="pct"/>
            <w:shd w:val="clear" w:color="auto" w:fill="auto"/>
            <w:tcMar>
              <w:left w:w="45" w:type="dxa"/>
              <w:right w:w="45" w:type="dxa"/>
            </w:tcMar>
            <w:vAlign w:val="center"/>
          </w:tcPr>
          <w:p w14:paraId="53023378" w14:textId="77777777" w:rsidR="004E00EE" w:rsidRPr="005838A6" w:rsidRDefault="004E00EE" w:rsidP="007864DF">
            <w:pPr>
              <w:pStyle w:val="TAC"/>
              <w:jc w:val="left"/>
            </w:pPr>
            <w:r w:rsidRPr="005838A6">
              <w:t>Outer_Full</w:t>
            </w:r>
          </w:p>
        </w:tc>
      </w:tr>
      <w:tr w:rsidR="004E00EE" w:rsidRPr="005838A6" w14:paraId="5C278956" w14:textId="77777777" w:rsidTr="00EF6B6C">
        <w:trPr>
          <w:jc w:val="center"/>
        </w:trPr>
        <w:tc>
          <w:tcPr>
            <w:tcW w:w="326" w:type="pct"/>
            <w:shd w:val="clear" w:color="auto" w:fill="auto"/>
            <w:tcMar>
              <w:left w:w="45" w:type="dxa"/>
              <w:right w:w="45" w:type="dxa"/>
            </w:tcMar>
            <w:vAlign w:val="center"/>
          </w:tcPr>
          <w:p w14:paraId="65AB5953" w14:textId="77777777" w:rsidR="004E00EE" w:rsidRPr="005838A6" w:rsidRDefault="004E00EE" w:rsidP="007864DF">
            <w:pPr>
              <w:pStyle w:val="TAC"/>
              <w:jc w:val="left"/>
            </w:pPr>
            <w:r w:rsidRPr="005838A6">
              <w:t>21</w:t>
            </w:r>
          </w:p>
        </w:tc>
        <w:tc>
          <w:tcPr>
            <w:tcW w:w="1428" w:type="pct"/>
            <w:shd w:val="clear" w:color="auto" w:fill="auto"/>
            <w:tcMar>
              <w:left w:w="45" w:type="dxa"/>
              <w:right w:w="45" w:type="dxa"/>
            </w:tcMar>
            <w:vAlign w:val="center"/>
          </w:tcPr>
          <w:p w14:paraId="798EC055" w14:textId="77777777" w:rsidR="004E00EE" w:rsidRPr="005838A6" w:rsidRDefault="004E00EE" w:rsidP="007864DF">
            <w:pPr>
              <w:pStyle w:val="TAC"/>
              <w:jc w:val="left"/>
            </w:pPr>
            <w:r w:rsidRPr="005838A6">
              <w:t>1927.5</w:t>
            </w:r>
          </w:p>
        </w:tc>
        <w:tc>
          <w:tcPr>
            <w:tcW w:w="424" w:type="pct"/>
            <w:shd w:val="clear" w:color="auto" w:fill="auto"/>
            <w:tcMar>
              <w:left w:w="45" w:type="dxa"/>
              <w:right w:w="45" w:type="dxa"/>
            </w:tcMar>
            <w:vAlign w:val="center"/>
          </w:tcPr>
          <w:p w14:paraId="74756E64" w14:textId="77777777" w:rsidR="004E00EE" w:rsidRPr="005838A6" w:rsidRDefault="004E00EE" w:rsidP="007864DF">
            <w:pPr>
              <w:pStyle w:val="TAC"/>
              <w:jc w:val="left"/>
            </w:pPr>
            <w:r w:rsidRPr="005838A6">
              <w:t>15</w:t>
            </w:r>
          </w:p>
        </w:tc>
        <w:tc>
          <w:tcPr>
            <w:tcW w:w="500" w:type="pct"/>
            <w:gridSpan w:val="2"/>
            <w:vMerge/>
            <w:shd w:val="clear" w:color="auto" w:fill="auto"/>
            <w:tcMar>
              <w:left w:w="45" w:type="dxa"/>
              <w:right w:w="45" w:type="dxa"/>
            </w:tcMar>
            <w:vAlign w:val="center"/>
          </w:tcPr>
          <w:p w14:paraId="5818F9B9" w14:textId="77777777" w:rsidR="004E00EE" w:rsidRPr="005838A6" w:rsidRDefault="004E00EE" w:rsidP="007864DF">
            <w:pPr>
              <w:pStyle w:val="TAC"/>
              <w:jc w:val="left"/>
            </w:pPr>
          </w:p>
        </w:tc>
        <w:tc>
          <w:tcPr>
            <w:tcW w:w="500" w:type="pct"/>
            <w:vMerge/>
          </w:tcPr>
          <w:p w14:paraId="513110BD" w14:textId="77777777" w:rsidR="004E00EE" w:rsidRPr="005838A6" w:rsidRDefault="004E00EE" w:rsidP="007864DF">
            <w:pPr>
              <w:pStyle w:val="TAC"/>
              <w:jc w:val="left"/>
            </w:pPr>
          </w:p>
        </w:tc>
        <w:tc>
          <w:tcPr>
            <w:tcW w:w="243" w:type="pct"/>
            <w:shd w:val="clear" w:color="auto" w:fill="auto"/>
            <w:vAlign w:val="center"/>
          </w:tcPr>
          <w:p w14:paraId="625BF707" w14:textId="77777777" w:rsidR="004E00EE" w:rsidRPr="005838A6" w:rsidRDefault="004E00EE" w:rsidP="007864DF">
            <w:pPr>
              <w:pStyle w:val="TAC"/>
              <w:jc w:val="left"/>
            </w:pPr>
            <w:r w:rsidRPr="005838A6">
              <w:t>A7</w:t>
            </w:r>
          </w:p>
        </w:tc>
        <w:tc>
          <w:tcPr>
            <w:tcW w:w="238" w:type="pct"/>
            <w:vMerge/>
            <w:shd w:val="clear" w:color="auto" w:fill="auto"/>
          </w:tcPr>
          <w:p w14:paraId="7D20B59C" w14:textId="77777777" w:rsidR="004E00EE" w:rsidRPr="005838A6" w:rsidRDefault="004E00EE" w:rsidP="007864DF">
            <w:pPr>
              <w:pStyle w:val="TAC"/>
              <w:jc w:val="left"/>
            </w:pPr>
          </w:p>
        </w:tc>
        <w:tc>
          <w:tcPr>
            <w:tcW w:w="752" w:type="pct"/>
            <w:shd w:val="clear" w:color="auto" w:fill="auto"/>
            <w:tcMar>
              <w:left w:w="45" w:type="dxa"/>
              <w:right w:w="45" w:type="dxa"/>
            </w:tcMar>
            <w:vAlign w:val="center"/>
          </w:tcPr>
          <w:p w14:paraId="6AE41B5A" w14:textId="77777777" w:rsidR="004E00EE" w:rsidRPr="005838A6" w:rsidRDefault="004E00EE" w:rsidP="007864DF">
            <w:pPr>
              <w:pStyle w:val="TAC"/>
              <w:jc w:val="left"/>
            </w:pPr>
            <w:r w:rsidRPr="005838A6">
              <w:t>QPSK</w:t>
            </w:r>
          </w:p>
        </w:tc>
        <w:tc>
          <w:tcPr>
            <w:tcW w:w="590" w:type="pct"/>
            <w:shd w:val="clear" w:color="auto" w:fill="auto"/>
            <w:tcMar>
              <w:left w:w="45" w:type="dxa"/>
              <w:right w:w="45" w:type="dxa"/>
            </w:tcMar>
            <w:vAlign w:val="center"/>
          </w:tcPr>
          <w:p w14:paraId="4BFA4B4C" w14:textId="77777777" w:rsidR="004E00EE" w:rsidRPr="005838A6" w:rsidRDefault="004E00EE" w:rsidP="007864DF">
            <w:pPr>
              <w:pStyle w:val="TAC"/>
              <w:jc w:val="left"/>
            </w:pPr>
            <w:r w:rsidRPr="005838A6">
              <w:t>60@19</w:t>
            </w:r>
          </w:p>
        </w:tc>
      </w:tr>
      <w:tr w:rsidR="004E00EE" w:rsidRPr="005838A6" w14:paraId="5ECDF8FC" w14:textId="77777777" w:rsidTr="00EF6B6C">
        <w:trPr>
          <w:jc w:val="center"/>
        </w:trPr>
        <w:tc>
          <w:tcPr>
            <w:tcW w:w="326" w:type="pct"/>
            <w:shd w:val="clear" w:color="auto" w:fill="auto"/>
            <w:tcMar>
              <w:left w:w="45" w:type="dxa"/>
              <w:right w:w="45" w:type="dxa"/>
            </w:tcMar>
            <w:vAlign w:val="center"/>
          </w:tcPr>
          <w:p w14:paraId="73CC8334" w14:textId="77777777" w:rsidR="004E00EE" w:rsidRPr="005838A6" w:rsidRDefault="004E00EE" w:rsidP="007864DF">
            <w:pPr>
              <w:pStyle w:val="TAC"/>
              <w:jc w:val="left"/>
            </w:pPr>
            <w:r w:rsidRPr="005838A6">
              <w:t>22</w:t>
            </w:r>
          </w:p>
        </w:tc>
        <w:tc>
          <w:tcPr>
            <w:tcW w:w="1428" w:type="pct"/>
            <w:shd w:val="clear" w:color="auto" w:fill="auto"/>
            <w:tcMar>
              <w:left w:w="45" w:type="dxa"/>
              <w:right w:w="45" w:type="dxa"/>
            </w:tcMar>
            <w:vAlign w:val="center"/>
          </w:tcPr>
          <w:p w14:paraId="07D24F5D" w14:textId="77777777" w:rsidR="004E00EE" w:rsidRPr="005838A6" w:rsidRDefault="004E00EE" w:rsidP="007864DF">
            <w:pPr>
              <w:pStyle w:val="TAC"/>
              <w:jc w:val="left"/>
            </w:pPr>
            <w:r w:rsidRPr="005838A6">
              <w:t>1927.5</w:t>
            </w:r>
          </w:p>
        </w:tc>
        <w:tc>
          <w:tcPr>
            <w:tcW w:w="424" w:type="pct"/>
            <w:shd w:val="clear" w:color="auto" w:fill="auto"/>
            <w:tcMar>
              <w:left w:w="45" w:type="dxa"/>
              <w:right w:w="45" w:type="dxa"/>
            </w:tcMar>
            <w:vAlign w:val="center"/>
          </w:tcPr>
          <w:p w14:paraId="2A3B64CC" w14:textId="77777777" w:rsidR="004E00EE" w:rsidRPr="005838A6" w:rsidRDefault="004E00EE" w:rsidP="007864DF">
            <w:pPr>
              <w:pStyle w:val="TAC"/>
              <w:jc w:val="left"/>
            </w:pPr>
            <w:r w:rsidRPr="005838A6">
              <w:t>15</w:t>
            </w:r>
          </w:p>
        </w:tc>
        <w:tc>
          <w:tcPr>
            <w:tcW w:w="500" w:type="pct"/>
            <w:gridSpan w:val="2"/>
            <w:vMerge/>
            <w:shd w:val="clear" w:color="auto" w:fill="auto"/>
            <w:tcMar>
              <w:left w:w="45" w:type="dxa"/>
              <w:right w:w="45" w:type="dxa"/>
            </w:tcMar>
            <w:vAlign w:val="center"/>
          </w:tcPr>
          <w:p w14:paraId="4396C0EC" w14:textId="77777777" w:rsidR="004E00EE" w:rsidRPr="005838A6" w:rsidRDefault="004E00EE" w:rsidP="007864DF">
            <w:pPr>
              <w:pStyle w:val="TAC"/>
              <w:jc w:val="left"/>
            </w:pPr>
          </w:p>
        </w:tc>
        <w:tc>
          <w:tcPr>
            <w:tcW w:w="500" w:type="pct"/>
            <w:vMerge/>
          </w:tcPr>
          <w:p w14:paraId="0973FD46" w14:textId="77777777" w:rsidR="004E00EE" w:rsidRPr="005838A6" w:rsidRDefault="004E00EE" w:rsidP="007864DF">
            <w:pPr>
              <w:pStyle w:val="TAC"/>
              <w:jc w:val="left"/>
            </w:pPr>
          </w:p>
        </w:tc>
        <w:tc>
          <w:tcPr>
            <w:tcW w:w="243" w:type="pct"/>
            <w:shd w:val="clear" w:color="auto" w:fill="auto"/>
            <w:vAlign w:val="center"/>
          </w:tcPr>
          <w:p w14:paraId="41C80A3F" w14:textId="77777777" w:rsidR="004E00EE" w:rsidRPr="005838A6" w:rsidRDefault="004E00EE" w:rsidP="007864DF">
            <w:pPr>
              <w:pStyle w:val="TAC"/>
              <w:jc w:val="left"/>
            </w:pPr>
            <w:r w:rsidRPr="005838A6">
              <w:t>A2</w:t>
            </w:r>
          </w:p>
        </w:tc>
        <w:tc>
          <w:tcPr>
            <w:tcW w:w="238" w:type="pct"/>
            <w:vMerge/>
            <w:shd w:val="clear" w:color="auto" w:fill="auto"/>
          </w:tcPr>
          <w:p w14:paraId="323DE5FC" w14:textId="77777777" w:rsidR="004E00EE" w:rsidRPr="005838A6" w:rsidRDefault="004E00EE" w:rsidP="007864DF">
            <w:pPr>
              <w:pStyle w:val="TAC"/>
              <w:jc w:val="left"/>
            </w:pPr>
          </w:p>
        </w:tc>
        <w:tc>
          <w:tcPr>
            <w:tcW w:w="752" w:type="pct"/>
            <w:shd w:val="clear" w:color="auto" w:fill="auto"/>
            <w:tcMar>
              <w:left w:w="45" w:type="dxa"/>
              <w:right w:w="45" w:type="dxa"/>
            </w:tcMar>
            <w:vAlign w:val="center"/>
          </w:tcPr>
          <w:p w14:paraId="0BACB8E3" w14:textId="77777777" w:rsidR="004E00EE" w:rsidRPr="005838A6" w:rsidRDefault="004E00EE" w:rsidP="007864DF">
            <w:pPr>
              <w:pStyle w:val="TAC"/>
              <w:jc w:val="left"/>
            </w:pPr>
            <w:r w:rsidRPr="005838A6">
              <w:t>QPSK</w:t>
            </w:r>
          </w:p>
        </w:tc>
        <w:tc>
          <w:tcPr>
            <w:tcW w:w="590" w:type="pct"/>
            <w:shd w:val="clear" w:color="auto" w:fill="auto"/>
            <w:tcMar>
              <w:left w:w="45" w:type="dxa"/>
              <w:right w:w="45" w:type="dxa"/>
            </w:tcMar>
            <w:vAlign w:val="center"/>
          </w:tcPr>
          <w:p w14:paraId="7C3D82C0" w14:textId="77777777" w:rsidR="004E00EE" w:rsidRPr="005838A6" w:rsidRDefault="004E00EE" w:rsidP="007864DF">
            <w:pPr>
              <w:pStyle w:val="TAC"/>
              <w:jc w:val="left"/>
            </w:pPr>
            <w:r w:rsidRPr="005838A6">
              <w:t>6@56</w:t>
            </w:r>
          </w:p>
        </w:tc>
      </w:tr>
      <w:tr w:rsidR="004E00EE" w:rsidRPr="005838A6" w14:paraId="3806254C" w14:textId="77777777" w:rsidTr="00EF6B6C">
        <w:trPr>
          <w:jc w:val="center"/>
        </w:trPr>
        <w:tc>
          <w:tcPr>
            <w:tcW w:w="326" w:type="pct"/>
            <w:shd w:val="clear" w:color="auto" w:fill="auto"/>
            <w:tcMar>
              <w:left w:w="45" w:type="dxa"/>
              <w:right w:w="45" w:type="dxa"/>
            </w:tcMar>
            <w:vAlign w:val="center"/>
          </w:tcPr>
          <w:p w14:paraId="1ED5B17E" w14:textId="77777777" w:rsidR="004E00EE" w:rsidRPr="005838A6" w:rsidRDefault="004E00EE" w:rsidP="007864DF">
            <w:pPr>
              <w:pStyle w:val="TAC"/>
              <w:jc w:val="left"/>
            </w:pPr>
            <w:r w:rsidRPr="005838A6">
              <w:t>23</w:t>
            </w:r>
          </w:p>
        </w:tc>
        <w:tc>
          <w:tcPr>
            <w:tcW w:w="1428" w:type="pct"/>
            <w:shd w:val="clear" w:color="auto" w:fill="auto"/>
            <w:tcMar>
              <w:left w:w="45" w:type="dxa"/>
              <w:right w:w="45" w:type="dxa"/>
            </w:tcMar>
            <w:vAlign w:val="center"/>
          </w:tcPr>
          <w:p w14:paraId="0706EF5E" w14:textId="77777777" w:rsidR="004E00EE" w:rsidRPr="005838A6" w:rsidRDefault="004E00EE" w:rsidP="007864DF">
            <w:pPr>
              <w:pStyle w:val="TAC"/>
              <w:jc w:val="left"/>
            </w:pPr>
            <w:r w:rsidRPr="005838A6">
              <w:t>1932.5</w:t>
            </w:r>
          </w:p>
        </w:tc>
        <w:tc>
          <w:tcPr>
            <w:tcW w:w="424" w:type="pct"/>
            <w:shd w:val="clear" w:color="auto" w:fill="auto"/>
            <w:tcMar>
              <w:left w:w="45" w:type="dxa"/>
              <w:right w:w="45" w:type="dxa"/>
            </w:tcMar>
            <w:vAlign w:val="center"/>
          </w:tcPr>
          <w:p w14:paraId="30198C4B" w14:textId="77777777" w:rsidR="004E00EE" w:rsidRPr="005838A6" w:rsidRDefault="004E00EE" w:rsidP="007864DF">
            <w:pPr>
              <w:pStyle w:val="TAC"/>
              <w:jc w:val="left"/>
            </w:pPr>
            <w:r w:rsidRPr="005838A6">
              <w:t>15</w:t>
            </w:r>
          </w:p>
        </w:tc>
        <w:tc>
          <w:tcPr>
            <w:tcW w:w="500" w:type="pct"/>
            <w:gridSpan w:val="2"/>
            <w:vMerge/>
            <w:shd w:val="clear" w:color="auto" w:fill="auto"/>
            <w:tcMar>
              <w:left w:w="45" w:type="dxa"/>
              <w:right w:w="45" w:type="dxa"/>
            </w:tcMar>
            <w:vAlign w:val="center"/>
          </w:tcPr>
          <w:p w14:paraId="5F27D3FD" w14:textId="77777777" w:rsidR="004E00EE" w:rsidRPr="005838A6" w:rsidRDefault="004E00EE" w:rsidP="007864DF">
            <w:pPr>
              <w:pStyle w:val="TAC"/>
              <w:jc w:val="left"/>
            </w:pPr>
          </w:p>
        </w:tc>
        <w:tc>
          <w:tcPr>
            <w:tcW w:w="500" w:type="pct"/>
            <w:vMerge/>
          </w:tcPr>
          <w:p w14:paraId="15FC7A56" w14:textId="77777777" w:rsidR="004E00EE" w:rsidRPr="005838A6" w:rsidRDefault="004E00EE" w:rsidP="007864DF">
            <w:pPr>
              <w:pStyle w:val="TAC"/>
              <w:jc w:val="left"/>
            </w:pPr>
          </w:p>
        </w:tc>
        <w:tc>
          <w:tcPr>
            <w:tcW w:w="243" w:type="pct"/>
            <w:shd w:val="clear" w:color="auto" w:fill="auto"/>
            <w:vAlign w:val="center"/>
          </w:tcPr>
          <w:p w14:paraId="11EDFE86" w14:textId="77777777" w:rsidR="004E00EE" w:rsidRPr="005838A6" w:rsidRDefault="004E00EE" w:rsidP="007864DF">
            <w:pPr>
              <w:pStyle w:val="TAC"/>
              <w:jc w:val="left"/>
            </w:pPr>
            <w:r w:rsidRPr="005838A6">
              <w:t>A1</w:t>
            </w:r>
          </w:p>
        </w:tc>
        <w:tc>
          <w:tcPr>
            <w:tcW w:w="238" w:type="pct"/>
            <w:vMerge/>
            <w:shd w:val="clear" w:color="auto" w:fill="auto"/>
          </w:tcPr>
          <w:p w14:paraId="724A26E1" w14:textId="77777777" w:rsidR="004E00EE" w:rsidRPr="005838A6" w:rsidRDefault="004E00EE" w:rsidP="007864DF">
            <w:pPr>
              <w:pStyle w:val="TAC"/>
              <w:jc w:val="left"/>
            </w:pPr>
          </w:p>
        </w:tc>
        <w:tc>
          <w:tcPr>
            <w:tcW w:w="752" w:type="pct"/>
            <w:shd w:val="clear" w:color="auto" w:fill="auto"/>
            <w:tcMar>
              <w:left w:w="45" w:type="dxa"/>
              <w:right w:w="45" w:type="dxa"/>
            </w:tcMar>
            <w:vAlign w:val="center"/>
          </w:tcPr>
          <w:p w14:paraId="21C27B87" w14:textId="77777777" w:rsidR="004E00EE" w:rsidRPr="005838A6" w:rsidRDefault="004E00EE" w:rsidP="007864DF">
            <w:pPr>
              <w:pStyle w:val="TAC"/>
              <w:jc w:val="left"/>
            </w:pPr>
            <w:r w:rsidRPr="005838A6">
              <w:t>QPSK</w:t>
            </w:r>
          </w:p>
        </w:tc>
        <w:tc>
          <w:tcPr>
            <w:tcW w:w="590" w:type="pct"/>
            <w:shd w:val="clear" w:color="auto" w:fill="auto"/>
            <w:tcMar>
              <w:left w:w="45" w:type="dxa"/>
              <w:right w:w="45" w:type="dxa"/>
            </w:tcMar>
            <w:vAlign w:val="center"/>
          </w:tcPr>
          <w:p w14:paraId="3D09B233" w14:textId="77777777" w:rsidR="004E00EE" w:rsidRPr="005838A6" w:rsidRDefault="004E00EE" w:rsidP="007864DF">
            <w:pPr>
              <w:pStyle w:val="TAC"/>
              <w:jc w:val="left"/>
            </w:pPr>
            <w:r w:rsidRPr="005838A6">
              <w:t>Outer_Full</w:t>
            </w:r>
          </w:p>
        </w:tc>
      </w:tr>
      <w:tr w:rsidR="004E00EE" w:rsidRPr="005838A6" w14:paraId="1211D224" w14:textId="77777777" w:rsidTr="00EF6B6C">
        <w:trPr>
          <w:jc w:val="center"/>
        </w:trPr>
        <w:tc>
          <w:tcPr>
            <w:tcW w:w="326" w:type="pct"/>
            <w:shd w:val="clear" w:color="auto" w:fill="auto"/>
            <w:tcMar>
              <w:left w:w="45" w:type="dxa"/>
              <w:right w:w="45" w:type="dxa"/>
            </w:tcMar>
            <w:vAlign w:val="center"/>
          </w:tcPr>
          <w:p w14:paraId="5ED1951F" w14:textId="77777777" w:rsidR="004E00EE" w:rsidRPr="005838A6" w:rsidRDefault="004E00EE" w:rsidP="007864DF">
            <w:pPr>
              <w:pStyle w:val="TAC"/>
              <w:jc w:val="left"/>
            </w:pPr>
            <w:r w:rsidRPr="005838A6">
              <w:t>24</w:t>
            </w:r>
          </w:p>
        </w:tc>
        <w:tc>
          <w:tcPr>
            <w:tcW w:w="1428" w:type="pct"/>
            <w:shd w:val="clear" w:color="auto" w:fill="auto"/>
            <w:tcMar>
              <w:left w:w="45" w:type="dxa"/>
              <w:right w:w="45" w:type="dxa"/>
            </w:tcMar>
            <w:vAlign w:val="center"/>
          </w:tcPr>
          <w:p w14:paraId="2952AF2A" w14:textId="77777777" w:rsidR="004E00EE" w:rsidRPr="005838A6" w:rsidRDefault="004E00EE" w:rsidP="007864DF">
            <w:pPr>
              <w:pStyle w:val="TAC"/>
              <w:jc w:val="left"/>
            </w:pPr>
            <w:r w:rsidRPr="005838A6">
              <w:t>1932.5</w:t>
            </w:r>
          </w:p>
        </w:tc>
        <w:tc>
          <w:tcPr>
            <w:tcW w:w="424" w:type="pct"/>
            <w:shd w:val="clear" w:color="auto" w:fill="auto"/>
            <w:tcMar>
              <w:left w:w="45" w:type="dxa"/>
              <w:right w:w="45" w:type="dxa"/>
            </w:tcMar>
            <w:vAlign w:val="center"/>
          </w:tcPr>
          <w:p w14:paraId="64169D1F" w14:textId="77777777" w:rsidR="004E00EE" w:rsidRPr="005838A6" w:rsidRDefault="004E00EE" w:rsidP="007864DF">
            <w:pPr>
              <w:pStyle w:val="TAC"/>
              <w:jc w:val="left"/>
            </w:pPr>
            <w:r w:rsidRPr="005838A6">
              <w:t>15</w:t>
            </w:r>
          </w:p>
        </w:tc>
        <w:tc>
          <w:tcPr>
            <w:tcW w:w="500" w:type="pct"/>
            <w:gridSpan w:val="2"/>
            <w:vMerge/>
            <w:shd w:val="clear" w:color="auto" w:fill="auto"/>
            <w:tcMar>
              <w:left w:w="45" w:type="dxa"/>
              <w:right w:w="45" w:type="dxa"/>
            </w:tcMar>
            <w:vAlign w:val="center"/>
          </w:tcPr>
          <w:p w14:paraId="5296974F" w14:textId="77777777" w:rsidR="004E00EE" w:rsidRPr="005838A6" w:rsidRDefault="004E00EE" w:rsidP="007864DF">
            <w:pPr>
              <w:pStyle w:val="TAC"/>
              <w:jc w:val="left"/>
            </w:pPr>
          </w:p>
        </w:tc>
        <w:tc>
          <w:tcPr>
            <w:tcW w:w="500" w:type="pct"/>
            <w:vMerge/>
          </w:tcPr>
          <w:p w14:paraId="7637A4DC" w14:textId="77777777" w:rsidR="004E00EE" w:rsidRPr="005838A6" w:rsidRDefault="004E00EE" w:rsidP="007864DF">
            <w:pPr>
              <w:pStyle w:val="TAC"/>
              <w:jc w:val="left"/>
            </w:pPr>
          </w:p>
        </w:tc>
        <w:tc>
          <w:tcPr>
            <w:tcW w:w="243" w:type="pct"/>
            <w:shd w:val="clear" w:color="auto" w:fill="auto"/>
            <w:vAlign w:val="center"/>
          </w:tcPr>
          <w:p w14:paraId="4FBC9318" w14:textId="77777777" w:rsidR="004E00EE" w:rsidRPr="005838A6" w:rsidRDefault="004E00EE" w:rsidP="007864DF">
            <w:pPr>
              <w:pStyle w:val="TAC"/>
              <w:jc w:val="left"/>
            </w:pPr>
            <w:r w:rsidRPr="005838A6">
              <w:t>A2</w:t>
            </w:r>
          </w:p>
        </w:tc>
        <w:tc>
          <w:tcPr>
            <w:tcW w:w="238" w:type="pct"/>
            <w:vMerge/>
            <w:shd w:val="clear" w:color="auto" w:fill="auto"/>
          </w:tcPr>
          <w:p w14:paraId="1063CD46" w14:textId="77777777" w:rsidR="004E00EE" w:rsidRPr="005838A6" w:rsidRDefault="004E00EE" w:rsidP="007864DF">
            <w:pPr>
              <w:pStyle w:val="TAC"/>
              <w:jc w:val="left"/>
            </w:pPr>
          </w:p>
        </w:tc>
        <w:tc>
          <w:tcPr>
            <w:tcW w:w="752" w:type="pct"/>
            <w:shd w:val="clear" w:color="auto" w:fill="auto"/>
            <w:tcMar>
              <w:left w:w="45" w:type="dxa"/>
              <w:right w:w="45" w:type="dxa"/>
            </w:tcMar>
            <w:vAlign w:val="center"/>
          </w:tcPr>
          <w:p w14:paraId="5FC6A9D4" w14:textId="77777777" w:rsidR="004E00EE" w:rsidRPr="005838A6" w:rsidRDefault="004E00EE" w:rsidP="007864DF">
            <w:pPr>
              <w:pStyle w:val="TAC"/>
              <w:jc w:val="left"/>
            </w:pPr>
            <w:r w:rsidRPr="005838A6">
              <w:t>QPSK</w:t>
            </w:r>
          </w:p>
        </w:tc>
        <w:tc>
          <w:tcPr>
            <w:tcW w:w="590" w:type="pct"/>
            <w:shd w:val="clear" w:color="auto" w:fill="auto"/>
            <w:tcMar>
              <w:left w:w="45" w:type="dxa"/>
              <w:right w:w="45" w:type="dxa"/>
            </w:tcMar>
            <w:vAlign w:val="center"/>
          </w:tcPr>
          <w:p w14:paraId="636E1B15" w14:textId="77777777" w:rsidR="004E00EE" w:rsidRPr="005838A6" w:rsidRDefault="004E00EE" w:rsidP="007864DF">
            <w:pPr>
              <w:pStyle w:val="TAC"/>
              <w:jc w:val="left"/>
            </w:pPr>
            <w:r w:rsidRPr="005838A6">
              <w:t>6@68</w:t>
            </w:r>
          </w:p>
        </w:tc>
      </w:tr>
      <w:tr w:rsidR="004E00EE" w:rsidRPr="005838A6" w14:paraId="0D00EB5C" w14:textId="77777777" w:rsidTr="00EF6B6C">
        <w:trPr>
          <w:jc w:val="center"/>
        </w:trPr>
        <w:tc>
          <w:tcPr>
            <w:tcW w:w="326" w:type="pct"/>
            <w:shd w:val="clear" w:color="auto" w:fill="auto"/>
            <w:tcMar>
              <w:left w:w="45" w:type="dxa"/>
              <w:right w:w="45" w:type="dxa"/>
            </w:tcMar>
            <w:vAlign w:val="center"/>
          </w:tcPr>
          <w:p w14:paraId="50B77CEE" w14:textId="77777777" w:rsidR="004E00EE" w:rsidRPr="005838A6" w:rsidRDefault="004E00EE" w:rsidP="007864DF">
            <w:pPr>
              <w:pStyle w:val="TAC"/>
              <w:jc w:val="left"/>
            </w:pPr>
            <w:r w:rsidRPr="005838A6">
              <w:t>25</w:t>
            </w:r>
          </w:p>
        </w:tc>
        <w:tc>
          <w:tcPr>
            <w:tcW w:w="1428" w:type="pct"/>
            <w:shd w:val="clear" w:color="auto" w:fill="auto"/>
            <w:tcMar>
              <w:left w:w="45" w:type="dxa"/>
              <w:right w:w="45" w:type="dxa"/>
            </w:tcMar>
            <w:vAlign w:val="center"/>
          </w:tcPr>
          <w:p w14:paraId="2A4085BD" w14:textId="77777777" w:rsidR="004E00EE" w:rsidRPr="005838A6" w:rsidRDefault="004E00EE" w:rsidP="007864DF">
            <w:pPr>
              <w:pStyle w:val="TAC"/>
              <w:jc w:val="left"/>
            </w:pPr>
            <w:r w:rsidRPr="005838A6">
              <w:t>1942.5</w:t>
            </w:r>
          </w:p>
        </w:tc>
        <w:tc>
          <w:tcPr>
            <w:tcW w:w="424" w:type="pct"/>
            <w:shd w:val="clear" w:color="auto" w:fill="auto"/>
            <w:tcMar>
              <w:left w:w="45" w:type="dxa"/>
              <w:right w:w="45" w:type="dxa"/>
            </w:tcMar>
            <w:vAlign w:val="center"/>
          </w:tcPr>
          <w:p w14:paraId="08575DE2" w14:textId="77777777" w:rsidR="004E00EE" w:rsidRPr="005838A6" w:rsidRDefault="004E00EE" w:rsidP="007864DF">
            <w:pPr>
              <w:pStyle w:val="TAC"/>
              <w:jc w:val="left"/>
            </w:pPr>
            <w:r w:rsidRPr="005838A6">
              <w:t>15</w:t>
            </w:r>
          </w:p>
        </w:tc>
        <w:tc>
          <w:tcPr>
            <w:tcW w:w="500" w:type="pct"/>
            <w:gridSpan w:val="2"/>
            <w:vMerge/>
            <w:shd w:val="clear" w:color="auto" w:fill="auto"/>
            <w:tcMar>
              <w:left w:w="45" w:type="dxa"/>
              <w:right w:w="45" w:type="dxa"/>
            </w:tcMar>
            <w:vAlign w:val="center"/>
          </w:tcPr>
          <w:p w14:paraId="1AB95FC0" w14:textId="77777777" w:rsidR="004E00EE" w:rsidRPr="005838A6" w:rsidRDefault="004E00EE" w:rsidP="007864DF">
            <w:pPr>
              <w:pStyle w:val="TAC"/>
              <w:jc w:val="left"/>
            </w:pPr>
          </w:p>
        </w:tc>
        <w:tc>
          <w:tcPr>
            <w:tcW w:w="500" w:type="pct"/>
            <w:vMerge/>
          </w:tcPr>
          <w:p w14:paraId="549B0883" w14:textId="77777777" w:rsidR="004E00EE" w:rsidRPr="005838A6" w:rsidRDefault="004E00EE" w:rsidP="007864DF">
            <w:pPr>
              <w:pStyle w:val="TAC"/>
              <w:jc w:val="left"/>
            </w:pPr>
          </w:p>
        </w:tc>
        <w:tc>
          <w:tcPr>
            <w:tcW w:w="243" w:type="pct"/>
            <w:shd w:val="clear" w:color="auto" w:fill="auto"/>
            <w:vAlign w:val="center"/>
          </w:tcPr>
          <w:p w14:paraId="5AA27988" w14:textId="77777777" w:rsidR="004E00EE" w:rsidRPr="005838A6" w:rsidRDefault="004E00EE" w:rsidP="007864DF">
            <w:pPr>
              <w:pStyle w:val="TAC"/>
              <w:jc w:val="left"/>
            </w:pPr>
            <w:r w:rsidRPr="005838A6">
              <w:t>A5</w:t>
            </w:r>
          </w:p>
        </w:tc>
        <w:tc>
          <w:tcPr>
            <w:tcW w:w="238" w:type="pct"/>
            <w:vMerge/>
            <w:shd w:val="clear" w:color="auto" w:fill="auto"/>
          </w:tcPr>
          <w:p w14:paraId="261D3E7C" w14:textId="77777777" w:rsidR="004E00EE" w:rsidRPr="005838A6" w:rsidRDefault="004E00EE" w:rsidP="007864DF">
            <w:pPr>
              <w:pStyle w:val="TAC"/>
              <w:jc w:val="left"/>
            </w:pPr>
          </w:p>
        </w:tc>
        <w:tc>
          <w:tcPr>
            <w:tcW w:w="752" w:type="pct"/>
            <w:shd w:val="clear" w:color="auto" w:fill="auto"/>
            <w:tcMar>
              <w:left w:w="45" w:type="dxa"/>
              <w:right w:w="45" w:type="dxa"/>
            </w:tcMar>
            <w:vAlign w:val="center"/>
          </w:tcPr>
          <w:p w14:paraId="4AF2D9FC" w14:textId="77777777" w:rsidR="004E00EE" w:rsidRPr="005838A6" w:rsidRDefault="004E00EE" w:rsidP="007864DF">
            <w:pPr>
              <w:pStyle w:val="TAC"/>
              <w:jc w:val="left"/>
            </w:pPr>
            <w:r w:rsidRPr="005838A6">
              <w:t>QPSK</w:t>
            </w:r>
          </w:p>
        </w:tc>
        <w:tc>
          <w:tcPr>
            <w:tcW w:w="590" w:type="pct"/>
            <w:shd w:val="clear" w:color="auto" w:fill="auto"/>
            <w:tcMar>
              <w:left w:w="45" w:type="dxa"/>
              <w:right w:w="45" w:type="dxa"/>
            </w:tcMar>
            <w:vAlign w:val="center"/>
          </w:tcPr>
          <w:p w14:paraId="61A18890" w14:textId="77777777" w:rsidR="004E00EE" w:rsidRPr="005838A6" w:rsidRDefault="004E00EE" w:rsidP="007864DF">
            <w:pPr>
              <w:pStyle w:val="TAC"/>
              <w:jc w:val="left"/>
            </w:pPr>
            <w:r w:rsidRPr="005838A6">
              <w:t>Outer_Full</w:t>
            </w:r>
          </w:p>
        </w:tc>
      </w:tr>
      <w:tr w:rsidR="004E00EE" w:rsidRPr="005838A6" w14:paraId="0BD785C4" w14:textId="77777777" w:rsidTr="00EF6B6C">
        <w:trPr>
          <w:jc w:val="center"/>
        </w:trPr>
        <w:tc>
          <w:tcPr>
            <w:tcW w:w="326" w:type="pct"/>
            <w:shd w:val="clear" w:color="auto" w:fill="auto"/>
            <w:tcMar>
              <w:left w:w="45" w:type="dxa"/>
              <w:right w:w="45" w:type="dxa"/>
            </w:tcMar>
            <w:vAlign w:val="center"/>
          </w:tcPr>
          <w:p w14:paraId="7751E33D" w14:textId="77777777" w:rsidR="004E00EE" w:rsidRPr="005838A6" w:rsidRDefault="004E00EE" w:rsidP="007864DF">
            <w:pPr>
              <w:pStyle w:val="TAC"/>
              <w:jc w:val="left"/>
            </w:pPr>
            <w:r w:rsidRPr="005838A6">
              <w:t>26</w:t>
            </w:r>
          </w:p>
        </w:tc>
        <w:tc>
          <w:tcPr>
            <w:tcW w:w="1428" w:type="pct"/>
            <w:shd w:val="clear" w:color="auto" w:fill="auto"/>
            <w:tcMar>
              <w:left w:w="45" w:type="dxa"/>
              <w:right w:w="45" w:type="dxa"/>
            </w:tcMar>
            <w:vAlign w:val="center"/>
          </w:tcPr>
          <w:p w14:paraId="1B878B8E" w14:textId="77777777" w:rsidR="004E00EE" w:rsidRPr="005838A6" w:rsidRDefault="004E00EE" w:rsidP="007864DF">
            <w:pPr>
              <w:pStyle w:val="TAC"/>
              <w:jc w:val="left"/>
            </w:pPr>
            <w:r w:rsidRPr="005838A6">
              <w:t>1930</w:t>
            </w:r>
          </w:p>
        </w:tc>
        <w:tc>
          <w:tcPr>
            <w:tcW w:w="424" w:type="pct"/>
            <w:shd w:val="clear" w:color="auto" w:fill="auto"/>
            <w:tcMar>
              <w:left w:w="45" w:type="dxa"/>
              <w:right w:w="45" w:type="dxa"/>
            </w:tcMar>
            <w:vAlign w:val="center"/>
          </w:tcPr>
          <w:p w14:paraId="3A018BBF" w14:textId="77777777" w:rsidR="004E00EE" w:rsidRPr="005838A6" w:rsidRDefault="004E00EE" w:rsidP="007864DF">
            <w:pPr>
              <w:pStyle w:val="TAC"/>
              <w:jc w:val="left"/>
            </w:pPr>
            <w:r w:rsidRPr="005838A6">
              <w:t>20</w:t>
            </w:r>
          </w:p>
        </w:tc>
        <w:tc>
          <w:tcPr>
            <w:tcW w:w="500" w:type="pct"/>
            <w:gridSpan w:val="2"/>
            <w:vMerge/>
            <w:shd w:val="clear" w:color="auto" w:fill="auto"/>
            <w:tcMar>
              <w:left w:w="45" w:type="dxa"/>
              <w:right w:w="45" w:type="dxa"/>
            </w:tcMar>
            <w:vAlign w:val="center"/>
          </w:tcPr>
          <w:p w14:paraId="685AEAF6" w14:textId="77777777" w:rsidR="004E00EE" w:rsidRPr="005838A6" w:rsidRDefault="004E00EE" w:rsidP="007864DF">
            <w:pPr>
              <w:pStyle w:val="TAC"/>
              <w:jc w:val="left"/>
            </w:pPr>
          </w:p>
        </w:tc>
        <w:tc>
          <w:tcPr>
            <w:tcW w:w="500" w:type="pct"/>
            <w:vMerge/>
          </w:tcPr>
          <w:p w14:paraId="02F4D1A3" w14:textId="77777777" w:rsidR="004E00EE" w:rsidRPr="005838A6" w:rsidRDefault="004E00EE" w:rsidP="007864DF">
            <w:pPr>
              <w:pStyle w:val="TAC"/>
              <w:jc w:val="left"/>
            </w:pPr>
          </w:p>
        </w:tc>
        <w:tc>
          <w:tcPr>
            <w:tcW w:w="243" w:type="pct"/>
            <w:shd w:val="clear" w:color="auto" w:fill="auto"/>
            <w:vAlign w:val="center"/>
          </w:tcPr>
          <w:p w14:paraId="051B0DC5" w14:textId="77777777" w:rsidR="004E00EE" w:rsidRPr="005838A6" w:rsidRDefault="004E00EE" w:rsidP="007864DF">
            <w:pPr>
              <w:pStyle w:val="TAC"/>
              <w:jc w:val="left"/>
            </w:pPr>
            <w:r w:rsidRPr="005838A6">
              <w:t>A1</w:t>
            </w:r>
          </w:p>
        </w:tc>
        <w:tc>
          <w:tcPr>
            <w:tcW w:w="238" w:type="pct"/>
            <w:vMerge/>
            <w:shd w:val="clear" w:color="auto" w:fill="auto"/>
          </w:tcPr>
          <w:p w14:paraId="79EBF0D8" w14:textId="77777777" w:rsidR="004E00EE" w:rsidRPr="005838A6" w:rsidRDefault="004E00EE" w:rsidP="007864DF">
            <w:pPr>
              <w:pStyle w:val="TAC"/>
              <w:jc w:val="left"/>
            </w:pPr>
          </w:p>
        </w:tc>
        <w:tc>
          <w:tcPr>
            <w:tcW w:w="752" w:type="pct"/>
            <w:shd w:val="clear" w:color="auto" w:fill="auto"/>
            <w:tcMar>
              <w:left w:w="45" w:type="dxa"/>
              <w:right w:w="45" w:type="dxa"/>
            </w:tcMar>
            <w:vAlign w:val="center"/>
          </w:tcPr>
          <w:p w14:paraId="6B837ABA" w14:textId="77777777" w:rsidR="004E00EE" w:rsidRPr="005838A6" w:rsidRDefault="004E00EE" w:rsidP="007864DF">
            <w:pPr>
              <w:pStyle w:val="TAC"/>
              <w:jc w:val="left"/>
            </w:pPr>
            <w:r w:rsidRPr="005838A6">
              <w:t>QPSK</w:t>
            </w:r>
          </w:p>
        </w:tc>
        <w:tc>
          <w:tcPr>
            <w:tcW w:w="590" w:type="pct"/>
            <w:shd w:val="clear" w:color="auto" w:fill="auto"/>
            <w:tcMar>
              <w:left w:w="45" w:type="dxa"/>
              <w:right w:w="45" w:type="dxa"/>
            </w:tcMar>
            <w:vAlign w:val="center"/>
          </w:tcPr>
          <w:p w14:paraId="2E08349F" w14:textId="77777777" w:rsidR="004E00EE" w:rsidRPr="005838A6" w:rsidRDefault="004E00EE" w:rsidP="007864DF">
            <w:pPr>
              <w:pStyle w:val="TAC"/>
              <w:jc w:val="left"/>
            </w:pPr>
            <w:r w:rsidRPr="005838A6">
              <w:t>Outer_Full</w:t>
            </w:r>
          </w:p>
        </w:tc>
      </w:tr>
      <w:tr w:rsidR="004E00EE" w:rsidRPr="005838A6" w14:paraId="2F0521FA" w14:textId="77777777" w:rsidTr="00EF6B6C">
        <w:trPr>
          <w:jc w:val="center"/>
        </w:trPr>
        <w:tc>
          <w:tcPr>
            <w:tcW w:w="326" w:type="pct"/>
            <w:shd w:val="clear" w:color="auto" w:fill="auto"/>
            <w:tcMar>
              <w:left w:w="45" w:type="dxa"/>
              <w:right w:w="45" w:type="dxa"/>
            </w:tcMar>
            <w:vAlign w:val="center"/>
          </w:tcPr>
          <w:p w14:paraId="6633670C" w14:textId="77777777" w:rsidR="004E00EE" w:rsidRPr="005838A6" w:rsidRDefault="004E00EE" w:rsidP="007864DF">
            <w:pPr>
              <w:pStyle w:val="TAC"/>
              <w:jc w:val="left"/>
            </w:pPr>
            <w:r w:rsidRPr="005838A6">
              <w:t>27</w:t>
            </w:r>
          </w:p>
        </w:tc>
        <w:tc>
          <w:tcPr>
            <w:tcW w:w="1428" w:type="pct"/>
            <w:shd w:val="clear" w:color="auto" w:fill="auto"/>
            <w:tcMar>
              <w:left w:w="45" w:type="dxa"/>
              <w:right w:w="45" w:type="dxa"/>
            </w:tcMar>
            <w:vAlign w:val="center"/>
          </w:tcPr>
          <w:p w14:paraId="5D053610" w14:textId="77777777" w:rsidR="004E00EE" w:rsidRPr="005838A6" w:rsidRDefault="004E00EE" w:rsidP="007864DF">
            <w:pPr>
              <w:pStyle w:val="TAC"/>
              <w:jc w:val="left"/>
            </w:pPr>
            <w:r w:rsidRPr="005838A6">
              <w:t>1930</w:t>
            </w:r>
          </w:p>
        </w:tc>
        <w:tc>
          <w:tcPr>
            <w:tcW w:w="424" w:type="pct"/>
            <w:shd w:val="clear" w:color="auto" w:fill="auto"/>
            <w:tcMar>
              <w:left w:w="45" w:type="dxa"/>
              <w:right w:w="45" w:type="dxa"/>
            </w:tcMar>
            <w:vAlign w:val="center"/>
          </w:tcPr>
          <w:p w14:paraId="2BF7E393" w14:textId="77777777" w:rsidR="004E00EE" w:rsidRPr="005838A6" w:rsidRDefault="004E00EE" w:rsidP="007864DF">
            <w:pPr>
              <w:pStyle w:val="TAC"/>
              <w:jc w:val="left"/>
            </w:pPr>
            <w:r w:rsidRPr="005838A6">
              <w:t>20</w:t>
            </w:r>
          </w:p>
        </w:tc>
        <w:tc>
          <w:tcPr>
            <w:tcW w:w="500" w:type="pct"/>
            <w:gridSpan w:val="2"/>
            <w:vMerge/>
            <w:shd w:val="clear" w:color="auto" w:fill="auto"/>
            <w:tcMar>
              <w:left w:w="45" w:type="dxa"/>
              <w:right w:w="45" w:type="dxa"/>
            </w:tcMar>
            <w:vAlign w:val="center"/>
          </w:tcPr>
          <w:p w14:paraId="5FE2371F" w14:textId="77777777" w:rsidR="004E00EE" w:rsidRPr="005838A6" w:rsidRDefault="004E00EE" w:rsidP="007864DF">
            <w:pPr>
              <w:pStyle w:val="TAC"/>
              <w:jc w:val="left"/>
            </w:pPr>
          </w:p>
        </w:tc>
        <w:tc>
          <w:tcPr>
            <w:tcW w:w="500" w:type="pct"/>
            <w:vMerge/>
          </w:tcPr>
          <w:p w14:paraId="04698D5C" w14:textId="77777777" w:rsidR="004E00EE" w:rsidRPr="005838A6" w:rsidRDefault="004E00EE" w:rsidP="007864DF">
            <w:pPr>
              <w:pStyle w:val="TAC"/>
              <w:jc w:val="left"/>
            </w:pPr>
          </w:p>
        </w:tc>
        <w:tc>
          <w:tcPr>
            <w:tcW w:w="243" w:type="pct"/>
            <w:shd w:val="clear" w:color="auto" w:fill="auto"/>
            <w:vAlign w:val="center"/>
          </w:tcPr>
          <w:p w14:paraId="6060C7E1" w14:textId="77777777" w:rsidR="004E00EE" w:rsidRPr="005838A6" w:rsidRDefault="004E00EE" w:rsidP="007864DF">
            <w:pPr>
              <w:pStyle w:val="TAC"/>
              <w:jc w:val="left"/>
            </w:pPr>
            <w:r w:rsidRPr="005838A6">
              <w:t>A7</w:t>
            </w:r>
          </w:p>
        </w:tc>
        <w:tc>
          <w:tcPr>
            <w:tcW w:w="238" w:type="pct"/>
            <w:vMerge/>
            <w:shd w:val="clear" w:color="auto" w:fill="auto"/>
          </w:tcPr>
          <w:p w14:paraId="7BE0EB2F" w14:textId="77777777" w:rsidR="004E00EE" w:rsidRPr="005838A6" w:rsidRDefault="004E00EE" w:rsidP="007864DF">
            <w:pPr>
              <w:pStyle w:val="TAC"/>
              <w:jc w:val="left"/>
            </w:pPr>
          </w:p>
        </w:tc>
        <w:tc>
          <w:tcPr>
            <w:tcW w:w="752" w:type="pct"/>
            <w:shd w:val="clear" w:color="auto" w:fill="auto"/>
            <w:tcMar>
              <w:left w:w="45" w:type="dxa"/>
              <w:right w:w="45" w:type="dxa"/>
            </w:tcMar>
            <w:vAlign w:val="center"/>
          </w:tcPr>
          <w:p w14:paraId="7EAB7237" w14:textId="77777777" w:rsidR="004E00EE" w:rsidRPr="005838A6" w:rsidRDefault="004E00EE" w:rsidP="007864DF">
            <w:pPr>
              <w:pStyle w:val="TAC"/>
              <w:jc w:val="left"/>
            </w:pPr>
            <w:r w:rsidRPr="005838A6">
              <w:t>QPSK</w:t>
            </w:r>
          </w:p>
        </w:tc>
        <w:tc>
          <w:tcPr>
            <w:tcW w:w="590" w:type="pct"/>
            <w:shd w:val="clear" w:color="auto" w:fill="auto"/>
            <w:tcMar>
              <w:left w:w="45" w:type="dxa"/>
              <w:right w:w="45" w:type="dxa"/>
            </w:tcMar>
            <w:vAlign w:val="center"/>
          </w:tcPr>
          <w:p w14:paraId="1249A9D6" w14:textId="77777777" w:rsidR="004E00EE" w:rsidRPr="005838A6" w:rsidRDefault="004E00EE" w:rsidP="007864DF">
            <w:pPr>
              <w:pStyle w:val="TAC"/>
              <w:jc w:val="left"/>
            </w:pPr>
            <w:r w:rsidRPr="005838A6">
              <w:t>72@28</w:t>
            </w:r>
          </w:p>
        </w:tc>
      </w:tr>
      <w:tr w:rsidR="004E00EE" w:rsidRPr="005838A6" w14:paraId="1914320E" w14:textId="77777777" w:rsidTr="00EF6B6C">
        <w:trPr>
          <w:jc w:val="center"/>
        </w:trPr>
        <w:tc>
          <w:tcPr>
            <w:tcW w:w="326" w:type="pct"/>
            <w:shd w:val="clear" w:color="auto" w:fill="auto"/>
            <w:tcMar>
              <w:left w:w="45" w:type="dxa"/>
              <w:right w:w="45" w:type="dxa"/>
            </w:tcMar>
            <w:vAlign w:val="center"/>
          </w:tcPr>
          <w:p w14:paraId="72F5463D" w14:textId="77777777" w:rsidR="004E00EE" w:rsidRPr="005838A6" w:rsidRDefault="004E00EE" w:rsidP="007864DF">
            <w:pPr>
              <w:pStyle w:val="TAC"/>
              <w:jc w:val="left"/>
            </w:pPr>
            <w:r w:rsidRPr="005838A6">
              <w:t>28</w:t>
            </w:r>
          </w:p>
        </w:tc>
        <w:tc>
          <w:tcPr>
            <w:tcW w:w="1428" w:type="pct"/>
            <w:shd w:val="clear" w:color="auto" w:fill="auto"/>
            <w:tcMar>
              <w:left w:w="45" w:type="dxa"/>
              <w:right w:w="45" w:type="dxa"/>
            </w:tcMar>
            <w:vAlign w:val="center"/>
          </w:tcPr>
          <w:p w14:paraId="46948ADF" w14:textId="77777777" w:rsidR="004E00EE" w:rsidRPr="005838A6" w:rsidRDefault="004E00EE" w:rsidP="007864DF">
            <w:pPr>
              <w:pStyle w:val="TAC"/>
              <w:jc w:val="left"/>
            </w:pPr>
            <w:r w:rsidRPr="005838A6">
              <w:t>1930</w:t>
            </w:r>
          </w:p>
        </w:tc>
        <w:tc>
          <w:tcPr>
            <w:tcW w:w="424" w:type="pct"/>
            <w:shd w:val="clear" w:color="auto" w:fill="auto"/>
            <w:tcMar>
              <w:left w:w="45" w:type="dxa"/>
              <w:right w:w="45" w:type="dxa"/>
            </w:tcMar>
            <w:vAlign w:val="center"/>
          </w:tcPr>
          <w:p w14:paraId="4BA05877" w14:textId="77777777" w:rsidR="004E00EE" w:rsidRPr="005838A6" w:rsidRDefault="004E00EE" w:rsidP="007864DF">
            <w:pPr>
              <w:pStyle w:val="TAC"/>
              <w:jc w:val="left"/>
            </w:pPr>
            <w:r w:rsidRPr="005838A6">
              <w:t>20</w:t>
            </w:r>
          </w:p>
        </w:tc>
        <w:tc>
          <w:tcPr>
            <w:tcW w:w="500" w:type="pct"/>
            <w:gridSpan w:val="2"/>
            <w:vMerge/>
            <w:shd w:val="clear" w:color="auto" w:fill="auto"/>
            <w:tcMar>
              <w:left w:w="45" w:type="dxa"/>
              <w:right w:w="45" w:type="dxa"/>
            </w:tcMar>
            <w:vAlign w:val="center"/>
          </w:tcPr>
          <w:p w14:paraId="616EA3B2" w14:textId="77777777" w:rsidR="004E00EE" w:rsidRPr="005838A6" w:rsidRDefault="004E00EE" w:rsidP="007864DF">
            <w:pPr>
              <w:pStyle w:val="TAC"/>
              <w:jc w:val="left"/>
            </w:pPr>
          </w:p>
        </w:tc>
        <w:tc>
          <w:tcPr>
            <w:tcW w:w="500" w:type="pct"/>
            <w:vMerge/>
          </w:tcPr>
          <w:p w14:paraId="6C8AD507" w14:textId="77777777" w:rsidR="004E00EE" w:rsidRPr="005838A6" w:rsidRDefault="004E00EE" w:rsidP="007864DF">
            <w:pPr>
              <w:pStyle w:val="TAC"/>
              <w:jc w:val="left"/>
            </w:pPr>
          </w:p>
        </w:tc>
        <w:tc>
          <w:tcPr>
            <w:tcW w:w="243" w:type="pct"/>
            <w:shd w:val="clear" w:color="auto" w:fill="auto"/>
            <w:vAlign w:val="center"/>
          </w:tcPr>
          <w:p w14:paraId="251B66EE" w14:textId="77777777" w:rsidR="004E00EE" w:rsidRPr="005838A6" w:rsidRDefault="004E00EE" w:rsidP="007864DF">
            <w:pPr>
              <w:pStyle w:val="TAC"/>
              <w:jc w:val="left"/>
            </w:pPr>
            <w:r w:rsidRPr="005838A6">
              <w:t>A2</w:t>
            </w:r>
          </w:p>
        </w:tc>
        <w:tc>
          <w:tcPr>
            <w:tcW w:w="238" w:type="pct"/>
            <w:vMerge/>
            <w:shd w:val="clear" w:color="auto" w:fill="auto"/>
          </w:tcPr>
          <w:p w14:paraId="274875D4" w14:textId="77777777" w:rsidR="004E00EE" w:rsidRPr="005838A6" w:rsidRDefault="004E00EE" w:rsidP="007864DF">
            <w:pPr>
              <w:pStyle w:val="TAC"/>
              <w:jc w:val="left"/>
            </w:pPr>
          </w:p>
        </w:tc>
        <w:tc>
          <w:tcPr>
            <w:tcW w:w="752" w:type="pct"/>
            <w:shd w:val="clear" w:color="auto" w:fill="auto"/>
            <w:tcMar>
              <w:left w:w="45" w:type="dxa"/>
              <w:right w:w="45" w:type="dxa"/>
            </w:tcMar>
            <w:vAlign w:val="center"/>
          </w:tcPr>
          <w:p w14:paraId="21DD16CA" w14:textId="77777777" w:rsidR="004E00EE" w:rsidRPr="005838A6" w:rsidRDefault="004E00EE" w:rsidP="007864DF">
            <w:pPr>
              <w:pStyle w:val="TAC"/>
              <w:jc w:val="left"/>
            </w:pPr>
            <w:r w:rsidRPr="005838A6">
              <w:t>QPSK</w:t>
            </w:r>
          </w:p>
        </w:tc>
        <w:tc>
          <w:tcPr>
            <w:tcW w:w="590" w:type="pct"/>
            <w:shd w:val="clear" w:color="auto" w:fill="auto"/>
            <w:tcMar>
              <w:left w:w="45" w:type="dxa"/>
              <w:right w:w="45" w:type="dxa"/>
            </w:tcMar>
            <w:vAlign w:val="center"/>
          </w:tcPr>
          <w:p w14:paraId="39C015E1" w14:textId="77777777" w:rsidR="004E00EE" w:rsidRPr="005838A6" w:rsidRDefault="004E00EE" w:rsidP="007864DF">
            <w:pPr>
              <w:pStyle w:val="TAC"/>
              <w:jc w:val="left"/>
            </w:pPr>
            <w:r w:rsidRPr="005838A6">
              <w:t>6@76</w:t>
            </w:r>
          </w:p>
        </w:tc>
      </w:tr>
      <w:tr w:rsidR="004E00EE" w:rsidRPr="005838A6" w14:paraId="13671680" w14:textId="77777777" w:rsidTr="00EF6B6C">
        <w:trPr>
          <w:jc w:val="center"/>
        </w:trPr>
        <w:tc>
          <w:tcPr>
            <w:tcW w:w="326" w:type="pct"/>
            <w:shd w:val="clear" w:color="auto" w:fill="auto"/>
            <w:tcMar>
              <w:left w:w="45" w:type="dxa"/>
              <w:right w:w="45" w:type="dxa"/>
            </w:tcMar>
            <w:vAlign w:val="center"/>
          </w:tcPr>
          <w:p w14:paraId="36D10A58" w14:textId="77777777" w:rsidR="004E00EE" w:rsidRPr="005838A6" w:rsidRDefault="004E00EE" w:rsidP="007864DF">
            <w:pPr>
              <w:pStyle w:val="TAC"/>
              <w:jc w:val="left"/>
            </w:pPr>
            <w:r w:rsidRPr="005838A6">
              <w:t>29</w:t>
            </w:r>
          </w:p>
        </w:tc>
        <w:tc>
          <w:tcPr>
            <w:tcW w:w="1428" w:type="pct"/>
            <w:shd w:val="clear" w:color="auto" w:fill="auto"/>
            <w:tcMar>
              <w:left w:w="45" w:type="dxa"/>
              <w:right w:w="45" w:type="dxa"/>
            </w:tcMar>
            <w:vAlign w:val="center"/>
          </w:tcPr>
          <w:p w14:paraId="0C86A1D9" w14:textId="77777777" w:rsidR="004E00EE" w:rsidRPr="005838A6" w:rsidRDefault="004E00EE" w:rsidP="007864DF">
            <w:pPr>
              <w:pStyle w:val="TAC"/>
              <w:jc w:val="left"/>
            </w:pPr>
            <w:r w:rsidRPr="005838A6">
              <w:t>1950</w:t>
            </w:r>
          </w:p>
        </w:tc>
        <w:tc>
          <w:tcPr>
            <w:tcW w:w="424" w:type="pct"/>
            <w:shd w:val="clear" w:color="auto" w:fill="auto"/>
            <w:tcMar>
              <w:left w:w="45" w:type="dxa"/>
              <w:right w:w="45" w:type="dxa"/>
            </w:tcMar>
            <w:vAlign w:val="center"/>
          </w:tcPr>
          <w:p w14:paraId="23FBA713" w14:textId="77777777" w:rsidR="004E00EE" w:rsidRPr="005838A6" w:rsidRDefault="004E00EE" w:rsidP="007864DF">
            <w:pPr>
              <w:pStyle w:val="TAC"/>
              <w:jc w:val="left"/>
            </w:pPr>
            <w:r w:rsidRPr="005838A6">
              <w:t>20</w:t>
            </w:r>
          </w:p>
        </w:tc>
        <w:tc>
          <w:tcPr>
            <w:tcW w:w="500" w:type="pct"/>
            <w:gridSpan w:val="2"/>
            <w:vMerge/>
            <w:shd w:val="clear" w:color="auto" w:fill="auto"/>
            <w:tcMar>
              <w:left w:w="45" w:type="dxa"/>
              <w:right w:w="45" w:type="dxa"/>
            </w:tcMar>
            <w:vAlign w:val="center"/>
          </w:tcPr>
          <w:p w14:paraId="084541F2" w14:textId="77777777" w:rsidR="004E00EE" w:rsidRPr="005838A6" w:rsidRDefault="004E00EE" w:rsidP="007864DF">
            <w:pPr>
              <w:pStyle w:val="TAC"/>
              <w:jc w:val="left"/>
            </w:pPr>
          </w:p>
        </w:tc>
        <w:tc>
          <w:tcPr>
            <w:tcW w:w="500" w:type="pct"/>
            <w:vMerge/>
          </w:tcPr>
          <w:p w14:paraId="63FFA3AC" w14:textId="77777777" w:rsidR="004E00EE" w:rsidRPr="005838A6" w:rsidRDefault="004E00EE" w:rsidP="007864DF">
            <w:pPr>
              <w:pStyle w:val="TAC"/>
              <w:jc w:val="left"/>
            </w:pPr>
          </w:p>
        </w:tc>
        <w:tc>
          <w:tcPr>
            <w:tcW w:w="243" w:type="pct"/>
            <w:shd w:val="clear" w:color="auto" w:fill="auto"/>
            <w:vAlign w:val="center"/>
          </w:tcPr>
          <w:p w14:paraId="6136F79E" w14:textId="77777777" w:rsidR="004E00EE" w:rsidRPr="005838A6" w:rsidRDefault="004E00EE" w:rsidP="007864DF">
            <w:pPr>
              <w:pStyle w:val="TAC"/>
              <w:jc w:val="left"/>
            </w:pPr>
            <w:r w:rsidRPr="005838A6">
              <w:t>A6</w:t>
            </w:r>
          </w:p>
        </w:tc>
        <w:tc>
          <w:tcPr>
            <w:tcW w:w="238" w:type="pct"/>
            <w:vMerge/>
            <w:shd w:val="clear" w:color="auto" w:fill="auto"/>
          </w:tcPr>
          <w:p w14:paraId="14C64516" w14:textId="77777777" w:rsidR="004E00EE" w:rsidRPr="005838A6" w:rsidRDefault="004E00EE" w:rsidP="007864DF">
            <w:pPr>
              <w:pStyle w:val="TAC"/>
              <w:jc w:val="left"/>
            </w:pPr>
          </w:p>
        </w:tc>
        <w:tc>
          <w:tcPr>
            <w:tcW w:w="752" w:type="pct"/>
            <w:shd w:val="clear" w:color="auto" w:fill="auto"/>
            <w:tcMar>
              <w:left w:w="45" w:type="dxa"/>
              <w:right w:w="45" w:type="dxa"/>
            </w:tcMar>
            <w:vAlign w:val="center"/>
          </w:tcPr>
          <w:p w14:paraId="15552AEC" w14:textId="77777777" w:rsidR="004E00EE" w:rsidRPr="005838A6" w:rsidRDefault="004E00EE" w:rsidP="007864DF">
            <w:pPr>
              <w:pStyle w:val="TAC"/>
              <w:jc w:val="left"/>
            </w:pPr>
            <w:r w:rsidRPr="005838A6">
              <w:t>QPSK</w:t>
            </w:r>
          </w:p>
        </w:tc>
        <w:tc>
          <w:tcPr>
            <w:tcW w:w="590" w:type="pct"/>
            <w:shd w:val="clear" w:color="auto" w:fill="auto"/>
            <w:tcMar>
              <w:left w:w="45" w:type="dxa"/>
              <w:right w:w="45" w:type="dxa"/>
            </w:tcMar>
            <w:vAlign w:val="center"/>
          </w:tcPr>
          <w:p w14:paraId="7F5C4F9C" w14:textId="77777777" w:rsidR="004E00EE" w:rsidRPr="005838A6" w:rsidRDefault="004E00EE" w:rsidP="007864DF">
            <w:pPr>
              <w:pStyle w:val="TAC"/>
              <w:jc w:val="left"/>
            </w:pPr>
            <w:r w:rsidRPr="005838A6">
              <w:t>Outer_Full</w:t>
            </w:r>
          </w:p>
        </w:tc>
      </w:tr>
      <w:tr w:rsidR="004E00EE" w:rsidRPr="005838A6" w14:paraId="02659CAE" w14:textId="77777777" w:rsidTr="00EF6B6C">
        <w:trPr>
          <w:jc w:val="center"/>
        </w:trPr>
        <w:tc>
          <w:tcPr>
            <w:tcW w:w="326" w:type="pct"/>
            <w:shd w:val="clear" w:color="auto" w:fill="auto"/>
            <w:tcMar>
              <w:left w:w="45" w:type="dxa"/>
              <w:right w:w="45" w:type="dxa"/>
            </w:tcMar>
            <w:vAlign w:val="center"/>
          </w:tcPr>
          <w:p w14:paraId="74D6E5AB" w14:textId="77777777" w:rsidR="004E00EE" w:rsidRPr="005838A6" w:rsidRDefault="004E00EE" w:rsidP="007864DF">
            <w:pPr>
              <w:pStyle w:val="TAC"/>
              <w:jc w:val="left"/>
            </w:pPr>
            <w:r w:rsidRPr="005838A6">
              <w:t>30</w:t>
            </w:r>
          </w:p>
        </w:tc>
        <w:tc>
          <w:tcPr>
            <w:tcW w:w="1428" w:type="pct"/>
            <w:shd w:val="clear" w:color="auto" w:fill="auto"/>
            <w:tcMar>
              <w:left w:w="45" w:type="dxa"/>
              <w:right w:w="45" w:type="dxa"/>
            </w:tcMar>
            <w:vAlign w:val="center"/>
          </w:tcPr>
          <w:p w14:paraId="7335C1A9" w14:textId="77777777" w:rsidR="004E00EE" w:rsidRPr="005838A6" w:rsidRDefault="004E00EE" w:rsidP="007864DF">
            <w:pPr>
              <w:pStyle w:val="TAC"/>
              <w:jc w:val="left"/>
            </w:pPr>
            <w:r w:rsidRPr="005838A6">
              <w:t>1922.5</w:t>
            </w:r>
          </w:p>
        </w:tc>
        <w:tc>
          <w:tcPr>
            <w:tcW w:w="424" w:type="pct"/>
            <w:shd w:val="clear" w:color="auto" w:fill="auto"/>
            <w:tcMar>
              <w:left w:w="45" w:type="dxa"/>
              <w:right w:w="45" w:type="dxa"/>
            </w:tcMar>
            <w:vAlign w:val="center"/>
          </w:tcPr>
          <w:p w14:paraId="70536A00" w14:textId="77777777" w:rsidR="004E00EE" w:rsidRPr="005838A6" w:rsidRDefault="004E00EE" w:rsidP="007864DF">
            <w:pPr>
              <w:pStyle w:val="TAC"/>
              <w:jc w:val="left"/>
            </w:pPr>
            <w:r w:rsidRPr="005838A6">
              <w:t>5</w:t>
            </w:r>
          </w:p>
        </w:tc>
        <w:tc>
          <w:tcPr>
            <w:tcW w:w="500" w:type="pct"/>
            <w:gridSpan w:val="2"/>
            <w:vMerge/>
            <w:shd w:val="clear" w:color="auto" w:fill="auto"/>
            <w:tcMar>
              <w:left w:w="45" w:type="dxa"/>
              <w:right w:w="45" w:type="dxa"/>
            </w:tcMar>
            <w:vAlign w:val="center"/>
          </w:tcPr>
          <w:p w14:paraId="4B167AB6" w14:textId="77777777" w:rsidR="004E00EE" w:rsidRPr="005838A6" w:rsidRDefault="004E00EE" w:rsidP="007864DF">
            <w:pPr>
              <w:pStyle w:val="TAC"/>
              <w:jc w:val="left"/>
            </w:pPr>
          </w:p>
        </w:tc>
        <w:tc>
          <w:tcPr>
            <w:tcW w:w="500" w:type="pct"/>
            <w:vMerge/>
          </w:tcPr>
          <w:p w14:paraId="386E6392" w14:textId="77777777" w:rsidR="004E00EE" w:rsidRPr="005838A6" w:rsidRDefault="004E00EE" w:rsidP="007864DF">
            <w:pPr>
              <w:pStyle w:val="TAC"/>
              <w:jc w:val="left"/>
            </w:pPr>
          </w:p>
        </w:tc>
        <w:tc>
          <w:tcPr>
            <w:tcW w:w="243" w:type="pct"/>
            <w:shd w:val="clear" w:color="auto" w:fill="auto"/>
            <w:vAlign w:val="center"/>
          </w:tcPr>
          <w:p w14:paraId="7DEEAE81" w14:textId="77777777" w:rsidR="004E00EE" w:rsidRPr="005838A6" w:rsidRDefault="004E00EE" w:rsidP="007864DF">
            <w:pPr>
              <w:pStyle w:val="TAC"/>
              <w:jc w:val="left"/>
            </w:pPr>
            <w:r w:rsidRPr="005838A6">
              <w:t>A3</w:t>
            </w:r>
          </w:p>
        </w:tc>
        <w:tc>
          <w:tcPr>
            <w:tcW w:w="238" w:type="pct"/>
            <w:vMerge/>
            <w:shd w:val="clear" w:color="auto" w:fill="auto"/>
          </w:tcPr>
          <w:p w14:paraId="48A97C3B" w14:textId="77777777" w:rsidR="004E00EE" w:rsidRPr="005838A6" w:rsidRDefault="004E00EE" w:rsidP="007864DF">
            <w:pPr>
              <w:pStyle w:val="TAC"/>
              <w:jc w:val="left"/>
            </w:pPr>
          </w:p>
        </w:tc>
        <w:tc>
          <w:tcPr>
            <w:tcW w:w="752" w:type="pct"/>
            <w:shd w:val="clear" w:color="auto" w:fill="auto"/>
            <w:tcMar>
              <w:left w:w="45" w:type="dxa"/>
              <w:right w:w="45" w:type="dxa"/>
            </w:tcMar>
            <w:vAlign w:val="center"/>
          </w:tcPr>
          <w:p w14:paraId="290FB688" w14:textId="77777777" w:rsidR="004E00EE" w:rsidRPr="005838A6" w:rsidRDefault="004E00EE" w:rsidP="007864DF">
            <w:pPr>
              <w:pStyle w:val="TAC"/>
              <w:jc w:val="left"/>
            </w:pPr>
            <w:r w:rsidRPr="005838A6">
              <w:t>16 QAM</w:t>
            </w:r>
          </w:p>
        </w:tc>
        <w:tc>
          <w:tcPr>
            <w:tcW w:w="590" w:type="pct"/>
            <w:shd w:val="clear" w:color="auto" w:fill="auto"/>
            <w:tcMar>
              <w:left w:w="45" w:type="dxa"/>
              <w:right w:w="45" w:type="dxa"/>
            </w:tcMar>
            <w:vAlign w:val="center"/>
          </w:tcPr>
          <w:p w14:paraId="5ADA43BD" w14:textId="77777777" w:rsidR="004E00EE" w:rsidRPr="005838A6" w:rsidRDefault="004E00EE" w:rsidP="007864DF">
            <w:pPr>
              <w:pStyle w:val="TAC"/>
              <w:jc w:val="left"/>
            </w:pPr>
            <w:r w:rsidRPr="005838A6">
              <w:t>Outer_Full</w:t>
            </w:r>
          </w:p>
        </w:tc>
      </w:tr>
      <w:tr w:rsidR="004E00EE" w:rsidRPr="005838A6" w14:paraId="11EC2813" w14:textId="77777777" w:rsidTr="00EF6B6C">
        <w:trPr>
          <w:jc w:val="center"/>
        </w:trPr>
        <w:tc>
          <w:tcPr>
            <w:tcW w:w="326" w:type="pct"/>
            <w:shd w:val="clear" w:color="auto" w:fill="auto"/>
            <w:tcMar>
              <w:left w:w="45" w:type="dxa"/>
              <w:right w:w="45" w:type="dxa"/>
            </w:tcMar>
            <w:vAlign w:val="center"/>
          </w:tcPr>
          <w:p w14:paraId="0F386BB9" w14:textId="77777777" w:rsidR="004E00EE" w:rsidRPr="005838A6" w:rsidRDefault="004E00EE" w:rsidP="007864DF">
            <w:pPr>
              <w:pStyle w:val="TAC"/>
              <w:jc w:val="left"/>
            </w:pPr>
            <w:r w:rsidRPr="005838A6">
              <w:t>31</w:t>
            </w:r>
          </w:p>
        </w:tc>
        <w:tc>
          <w:tcPr>
            <w:tcW w:w="1428" w:type="pct"/>
            <w:shd w:val="clear" w:color="auto" w:fill="auto"/>
            <w:tcMar>
              <w:left w:w="45" w:type="dxa"/>
              <w:right w:w="45" w:type="dxa"/>
            </w:tcMar>
            <w:vAlign w:val="center"/>
          </w:tcPr>
          <w:p w14:paraId="028947A5" w14:textId="77777777" w:rsidR="004E00EE" w:rsidRPr="005838A6" w:rsidRDefault="004E00EE" w:rsidP="007864DF">
            <w:pPr>
              <w:pStyle w:val="TAC"/>
              <w:jc w:val="left"/>
            </w:pPr>
            <w:r w:rsidRPr="005838A6">
              <w:t>1925</w:t>
            </w:r>
          </w:p>
        </w:tc>
        <w:tc>
          <w:tcPr>
            <w:tcW w:w="424" w:type="pct"/>
            <w:shd w:val="clear" w:color="auto" w:fill="auto"/>
            <w:tcMar>
              <w:left w:w="45" w:type="dxa"/>
              <w:right w:w="45" w:type="dxa"/>
            </w:tcMar>
            <w:vAlign w:val="center"/>
          </w:tcPr>
          <w:p w14:paraId="678E283B" w14:textId="77777777" w:rsidR="004E00EE" w:rsidRPr="005838A6" w:rsidRDefault="004E00EE" w:rsidP="007864DF">
            <w:pPr>
              <w:pStyle w:val="TAC"/>
              <w:jc w:val="left"/>
            </w:pPr>
            <w:r w:rsidRPr="005838A6">
              <w:t>10</w:t>
            </w:r>
          </w:p>
        </w:tc>
        <w:tc>
          <w:tcPr>
            <w:tcW w:w="500" w:type="pct"/>
            <w:gridSpan w:val="2"/>
            <w:vMerge/>
            <w:shd w:val="clear" w:color="auto" w:fill="auto"/>
            <w:tcMar>
              <w:left w:w="45" w:type="dxa"/>
              <w:right w:w="45" w:type="dxa"/>
            </w:tcMar>
            <w:vAlign w:val="center"/>
          </w:tcPr>
          <w:p w14:paraId="53AA4E7B" w14:textId="77777777" w:rsidR="004E00EE" w:rsidRPr="005838A6" w:rsidRDefault="004E00EE" w:rsidP="007864DF">
            <w:pPr>
              <w:pStyle w:val="TAC"/>
              <w:jc w:val="left"/>
            </w:pPr>
          </w:p>
        </w:tc>
        <w:tc>
          <w:tcPr>
            <w:tcW w:w="500" w:type="pct"/>
            <w:vMerge/>
          </w:tcPr>
          <w:p w14:paraId="47919681" w14:textId="77777777" w:rsidR="004E00EE" w:rsidRPr="005838A6" w:rsidRDefault="004E00EE" w:rsidP="007864DF">
            <w:pPr>
              <w:pStyle w:val="TAC"/>
              <w:jc w:val="left"/>
            </w:pPr>
          </w:p>
        </w:tc>
        <w:tc>
          <w:tcPr>
            <w:tcW w:w="243" w:type="pct"/>
            <w:shd w:val="clear" w:color="auto" w:fill="auto"/>
            <w:vAlign w:val="center"/>
          </w:tcPr>
          <w:p w14:paraId="3747BA31" w14:textId="77777777" w:rsidR="004E00EE" w:rsidRPr="005838A6" w:rsidRDefault="004E00EE" w:rsidP="007864DF">
            <w:pPr>
              <w:pStyle w:val="TAC"/>
              <w:jc w:val="left"/>
            </w:pPr>
            <w:r w:rsidRPr="005838A6">
              <w:t>A1</w:t>
            </w:r>
          </w:p>
        </w:tc>
        <w:tc>
          <w:tcPr>
            <w:tcW w:w="238" w:type="pct"/>
            <w:vMerge/>
            <w:shd w:val="clear" w:color="auto" w:fill="auto"/>
          </w:tcPr>
          <w:p w14:paraId="55BEAFC8" w14:textId="77777777" w:rsidR="004E00EE" w:rsidRPr="005838A6" w:rsidRDefault="004E00EE" w:rsidP="007864DF">
            <w:pPr>
              <w:pStyle w:val="TAC"/>
              <w:jc w:val="left"/>
            </w:pPr>
          </w:p>
        </w:tc>
        <w:tc>
          <w:tcPr>
            <w:tcW w:w="752" w:type="pct"/>
            <w:shd w:val="clear" w:color="auto" w:fill="auto"/>
            <w:tcMar>
              <w:left w:w="45" w:type="dxa"/>
              <w:right w:w="45" w:type="dxa"/>
            </w:tcMar>
            <w:vAlign w:val="center"/>
          </w:tcPr>
          <w:p w14:paraId="0F6A7E86" w14:textId="77777777" w:rsidR="004E00EE" w:rsidRPr="005838A6" w:rsidRDefault="004E00EE" w:rsidP="007864DF">
            <w:pPr>
              <w:pStyle w:val="TAC"/>
              <w:jc w:val="left"/>
            </w:pPr>
            <w:r w:rsidRPr="005838A6">
              <w:t>16 QAM</w:t>
            </w:r>
          </w:p>
        </w:tc>
        <w:tc>
          <w:tcPr>
            <w:tcW w:w="590" w:type="pct"/>
            <w:shd w:val="clear" w:color="auto" w:fill="auto"/>
            <w:tcMar>
              <w:left w:w="45" w:type="dxa"/>
              <w:right w:w="45" w:type="dxa"/>
            </w:tcMar>
            <w:vAlign w:val="center"/>
          </w:tcPr>
          <w:p w14:paraId="03849F9E" w14:textId="77777777" w:rsidR="004E00EE" w:rsidRPr="005838A6" w:rsidRDefault="004E00EE" w:rsidP="007864DF">
            <w:pPr>
              <w:pStyle w:val="TAC"/>
              <w:jc w:val="left"/>
            </w:pPr>
            <w:r w:rsidRPr="005838A6">
              <w:t>Outer_Full</w:t>
            </w:r>
          </w:p>
        </w:tc>
      </w:tr>
      <w:tr w:rsidR="004E00EE" w:rsidRPr="005838A6" w14:paraId="2F695656" w14:textId="77777777" w:rsidTr="00EF6B6C">
        <w:trPr>
          <w:jc w:val="center"/>
        </w:trPr>
        <w:tc>
          <w:tcPr>
            <w:tcW w:w="326" w:type="pct"/>
            <w:shd w:val="clear" w:color="auto" w:fill="auto"/>
            <w:tcMar>
              <w:left w:w="45" w:type="dxa"/>
              <w:right w:w="45" w:type="dxa"/>
            </w:tcMar>
            <w:vAlign w:val="center"/>
          </w:tcPr>
          <w:p w14:paraId="2BCA12CE" w14:textId="77777777" w:rsidR="004E00EE" w:rsidRPr="005838A6" w:rsidRDefault="004E00EE" w:rsidP="007864DF">
            <w:pPr>
              <w:pStyle w:val="TAC"/>
              <w:jc w:val="left"/>
            </w:pPr>
            <w:r w:rsidRPr="005838A6">
              <w:t>32</w:t>
            </w:r>
          </w:p>
        </w:tc>
        <w:tc>
          <w:tcPr>
            <w:tcW w:w="1428" w:type="pct"/>
            <w:shd w:val="clear" w:color="auto" w:fill="auto"/>
            <w:tcMar>
              <w:left w:w="45" w:type="dxa"/>
              <w:right w:w="45" w:type="dxa"/>
            </w:tcMar>
            <w:vAlign w:val="center"/>
          </w:tcPr>
          <w:p w14:paraId="024041A1" w14:textId="77777777" w:rsidR="004E00EE" w:rsidRPr="005838A6" w:rsidRDefault="004E00EE" w:rsidP="007864DF">
            <w:pPr>
              <w:pStyle w:val="TAC"/>
              <w:jc w:val="left"/>
            </w:pPr>
            <w:r w:rsidRPr="005838A6">
              <w:t>1925</w:t>
            </w:r>
          </w:p>
        </w:tc>
        <w:tc>
          <w:tcPr>
            <w:tcW w:w="424" w:type="pct"/>
            <w:shd w:val="clear" w:color="auto" w:fill="auto"/>
            <w:tcMar>
              <w:left w:w="45" w:type="dxa"/>
              <w:right w:w="45" w:type="dxa"/>
            </w:tcMar>
            <w:vAlign w:val="center"/>
          </w:tcPr>
          <w:p w14:paraId="76227A54" w14:textId="77777777" w:rsidR="004E00EE" w:rsidRPr="005838A6" w:rsidRDefault="004E00EE" w:rsidP="007864DF">
            <w:pPr>
              <w:pStyle w:val="TAC"/>
              <w:jc w:val="left"/>
            </w:pPr>
            <w:r w:rsidRPr="005838A6">
              <w:t>10</w:t>
            </w:r>
          </w:p>
        </w:tc>
        <w:tc>
          <w:tcPr>
            <w:tcW w:w="500" w:type="pct"/>
            <w:gridSpan w:val="2"/>
            <w:vMerge/>
            <w:shd w:val="clear" w:color="auto" w:fill="auto"/>
            <w:tcMar>
              <w:left w:w="45" w:type="dxa"/>
              <w:right w:w="45" w:type="dxa"/>
            </w:tcMar>
            <w:vAlign w:val="center"/>
          </w:tcPr>
          <w:p w14:paraId="23BBD53E" w14:textId="77777777" w:rsidR="004E00EE" w:rsidRPr="005838A6" w:rsidRDefault="004E00EE" w:rsidP="007864DF">
            <w:pPr>
              <w:pStyle w:val="TAC"/>
              <w:jc w:val="left"/>
            </w:pPr>
          </w:p>
        </w:tc>
        <w:tc>
          <w:tcPr>
            <w:tcW w:w="500" w:type="pct"/>
            <w:vMerge/>
          </w:tcPr>
          <w:p w14:paraId="77F06524" w14:textId="77777777" w:rsidR="004E00EE" w:rsidRPr="005838A6" w:rsidRDefault="004E00EE" w:rsidP="007864DF">
            <w:pPr>
              <w:pStyle w:val="TAC"/>
              <w:jc w:val="left"/>
            </w:pPr>
          </w:p>
        </w:tc>
        <w:tc>
          <w:tcPr>
            <w:tcW w:w="243" w:type="pct"/>
            <w:shd w:val="clear" w:color="auto" w:fill="auto"/>
            <w:vAlign w:val="center"/>
          </w:tcPr>
          <w:p w14:paraId="5C650A11" w14:textId="77777777" w:rsidR="004E00EE" w:rsidRPr="005838A6" w:rsidRDefault="004E00EE" w:rsidP="007864DF">
            <w:pPr>
              <w:pStyle w:val="TAC"/>
              <w:jc w:val="left"/>
            </w:pPr>
            <w:r w:rsidRPr="005838A6">
              <w:t>A7</w:t>
            </w:r>
          </w:p>
        </w:tc>
        <w:tc>
          <w:tcPr>
            <w:tcW w:w="238" w:type="pct"/>
            <w:vMerge/>
            <w:shd w:val="clear" w:color="auto" w:fill="auto"/>
          </w:tcPr>
          <w:p w14:paraId="2B400EE9" w14:textId="77777777" w:rsidR="004E00EE" w:rsidRPr="005838A6" w:rsidRDefault="004E00EE" w:rsidP="007864DF">
            <w:pPr>
              <w:pStyle w:val="TAC"/>
              <w:jc w:val="left"/>
            </w:pPr>
          </w:p>
        </w:tc>
        <w:tc>
          <w:tcPr>
            <w:tcW w:w="752" w:type="pct"/>
            <w:shd w:val="clear" w:color="auto" w:fill="auto"/>
            <w:tcMar>
              <w:left w:w="45" w:type="dxa"/>
              <w:right w:w="45" w:type="dxa"/>
            </w:tcMar>
            <w:vAlign w:val="center"/>
          </w:tcPr>
          <w:p w14:paraId="5388C73A" w14:textId="77777777" w:rsidR="004E00EE" w:rsidRPr="005838A6" w:rsidRDefault="004E00EE" w:rsidP="007864DF">
            <w:pPr>
              <w:pStyle w:val="TAC"/>
              <w:jc w:val="left"/>
            </w:pPr>
            <w:r w:rsidRPr="005838A6">
              <w:t>16 QAM</w:t>
            </w:r>
          </w:p>
        </w:tc>
        <w:tc>
          <w:tcPr>
            <w:tcW w:w="590" w:type="pct"/>
            <w:shd w:val="clear" w:color="auto" w:fill="auto"/>
            <w:tcMar>
              <w:left w:w="45" w:type="dxa"/>
              <w:right w:w="45" w:type="dxa"/>
            </w:tcMar>
            <w:vAlign w:val="center"/>
          </w:tcPr>
          <w:p w14:paraId="414FD9F5" w14:textId="77777777" w:rsidR="004E00EE" w:rsidRPr="005838A6" w:rsidRDefault="004E00EE" w:rsidP="007864DF">
            <w:pPr>
              <w:pStyle w:val="TAC"/>
              <w:jc w:val="left"/>
            </w:pPr>
            <w:r w:rsidRPr="005838A6">
              <w:t>40@10</w:t>
            </w:r>
          </w:p>
        </w:tc>
      </w:tr>
      <w:tr w:rsidR="004E00EE" w:rsidRPr="005838A6" w14:paraId="14853178" w14:textId="77777777" w:rsidTr="00EF6B6C">
        <w:trPr>
          <w:jc w:val="center"/>
        </w:trPr>
        <w:tc>
          <w:tcPr>
            <w:tcW w:w="326" w:type="pct"/>
            <w:shd w:val="clear" w:color="auto" w:fill="auto"/>
            <w:tcMar>
              <w:left w:w="45" w:type="dxa"/>
              <w:right w:w="45" w:type="dxa"/>
            </w:tcMar>
            <w:vAlign w:val="center"/>
          </w:tcPr>
          <w:p w14:paraId="7721DBE8" w14:textId="77777777" w:rsidR="004E00EE" w:rsidRPr="005838A6" w:rsidRDefault="004E00EE" w:rsidP="007864DF">
            <w:pPr>
              <w:pStyle w:val="TAC"/>
              <w:jc w:val="left"/>
            </w:pPr>
            <w:r w:rsidRPr="005838A6">
              <w:t>33</w:t>
            </w:r>
          </w:p>
        </w:tc>
        <w:tc>
          <w:tcPr>
            <w:tcW w:w="1428" w:type="pct"/>
            <w:shd w:val="clear" w:color="auto" w:fill="auto"/>
            <w:tcMar>
              <w:left w:w="45" w:type="dxa"/>
              <w:right w:w="45" w:type="dxa"/>
            </w:tcMar>
            <w:vAlign w:val="center"/>
          </w:tcPr>
          <w:p w14:paraId="68FE5C19" w14:textId="77777777" w:rsidR="004E00EE" w:rsidRPr="005838A6" w:rsidRDefault="004E00EE" w:rsidP="007864DF">
            <w:pPr>
              <w:pStyle w:val="TAC"/>
              <w:jc w:val="left"/>
            </w:pPr>
            <w:r w:rsidRPr="005838A6">
              <w:t>1925</w:t>
            </w:r>
          </w:p>
        </w:tc>
        <w:tc>
          <w:tcPr>
            <w:tcW w:w="424" w:type="pct"/>
            <w:shd w:val="clear" w:color="auto" w:fill="auto"/>
            <w:tcMar>
              <w:left w:w="45" w:type="dxa"/>
              <w:right w:w="45" w:type="dxa"/>
            </w:tcMar>
            <w:vAlign w:val="center"/>
          </w:tcPr>
          <w:p w14:paraId="01201F00" w14:textId="77777777" w:rsidR="004E00EE" w:rsidRPr="005838A6" w:rsidRDefault="004E00EE" w:rsidP="007864DF">
            <w:pPr>
              <w:pStyle w:val="TAC"/>
              <w:jc w:val="left"/>
            </w:pPr>
            <w:r w:rsidRPr="005838A6">
              <w:t>10</w:t>
            </w:r>
          </w:p>
        </w:tc>
        <w:tc>
          <w:tcPr>
            <w:tcW w:w="500" w:type="pct"/>
            <w:gridSpan w:val="2"/>
            <w:vMerge/>
            <w:shd w:val="clear" w:color="auto" w:fill="auto"/>
            <w:tcMar>
              <w:left w:w="45" w:type="dxa"/>
              <w:right w:w="45" w:type="dxa"/>
            </w:tcMar>
            <w:vAlign w:val="center"/>
          </w:tcPr>
          <w:p w14:paraId="4851F667" w14:textId="77777777" w:rsidR="004E00EE" w:rsidRPr="005838A6" w:rsidRDefault="004E00EE" w:rsidP="007864DF">
            <w:pPr>
              <w:pStyle w:val="TAC"/>
              <w:jc w:val="left"/>
            </w:pPr>
          </w:p>
        </w:tc>
        <w:tc>
          <w:tcPr>
            <w:tcW w:w="500" w:type="pct"/>
            <w:vMerge/>
          </w:tcPr>
          <w:p w14:paraId="0B669820" w14:textId="77777777" w:rsidR="004E00EE" w:rsidRPr="005838A6" w:rsidRDefault="004E00EE" w:rsidP="007864DF">
            <w:pPr>
              <w:pStyle w:val="TAC"/>
              <w:jc w:val="left"/>
            </w:pPr>
          </w:p>
        </w:tc>
        <w:tc>
          <w:tcPr>
            <w:tcW w:w="243" w:type="pct"/>
            <w:shd w:val="clear" w:color="auto" w:fill="auto"/>
            <w:vAlign w:val="center"/>
          </w:tcPr>
          <w:p w14:paraId="79E6C63C" w14:textId="77777777" w:rsidR="004E00EE" w:rsidRPr="005838A6" w:rsidRDefault="004E00EE" w:rsidP="007864DF">
            <w:pPr>
              <w:pStyle w:val="TAC"/>
              <w:jc w:val="left"/>
            </w:pPr>
            <w:r w:rsidRPr="005838A6">
              <w:t>A2</w:t>
            </w:r>
          </w:p>
        </w:tc>
        <w:tc>
          <w:tcPr>
            <w:tcW w:w="238" w:type="pct"/>
            <w:vMerge/>
            <w:shd w:val="clear" w:color="auto" w:fill="auto"/>
          </w:tcPr>
          <w:p w14:paraId="254FD7FF" w14:textId="77777777" w:rsidR="004E00EE" w:rsidRPr="005838A6" w:rsidRDefault="004E00EE" w:rsidP="007864DF">
            <w:pPr>
              <w:pStyle w:val="TAC"/>
              <w:jc w:val="left"/>
            </w:pPr>
          </w:p>
        </w:tc>
        <w:tc>
          <w:tcPr>
            <w:tcW w:w="752" w:type="pct"/>
            <w:shd w:val="clear" w:color="auto" w:fill="auto"/>
            <w:tcMar>
              <w:left w:w="45" w:type="dxa"/>
              <w:right w:w="45" w:type="dxa"/>
            </w:tcMar>
            <w:vAlign w:val="center"/>
          </w:tcPr>
          <w:p w14:paraId="031E1035" w14:textId="77777777" w:rsidR="004E00EE" w:rsidRPr="005838A6" w:rsidRDefault="004E00EE" w:rsidP="007864DF">
            <w:pPr>
              <w:pStyle w:val="TAC"/>
              <w:jc w:val="left"/>
            </w:pPr>
            <w:r w:rsidRPr="005838A6">
              <w:t>16 QAM</w:t>
            </w:r>
          </w:p>
        </w:tc>
        <w:tc>
          <w:tcPr>
            <w:tcW w:w="590" w:type="pct"/>
            <w:shd w:val="clear" w:color="auto" w:fill="auto"/>
            <w:tcMar>
              <w:left w:w="45" w:type="dxa"/>
              <w:right w:w="45" w:type="dxa"/>
            </w:tcMar>
            <w:vAlign w:val="center"/>
          </w:tcPr>
          <w:p w14:paraId="33606811" w14:textId="77777777" w:rsidR="004E00EE" w:rsidRPr="005838A6" w:rsidRDefault="004E00EE" w:rsidP="007864DF">
            <w:pPr>
              <w:pStyle w:val="TAC"/>
              <w:jc w:val="left"/>
            </w:pPr>
            <w:r w:rsidRPr="005838A6">
              <w:t>6@40</w:t>
            </w:r>
          </w:p>
        </w:tc>
      </w:tr>
      <w:tr w:rsidR="004E00EE" w:rsidRPr="005838A6" w14:paraId="3EC366FD" w14:textId="77777777" w:rsidTr="00EF6B6C">
        <w:trPr>
          <w:jc w:val="center"/>
        </w:trPr>
        <w:tc>
          <w:tcPr>
            <w:tcW w:w="326" w:type="pct"/>
            <w:shd w:val="clear" w:color="auto" w:fill="auto"/>
            <w:tcMar>
              <w:left w:w="45" w:type="dxa"/>
              <w:right w:w="45" w:type="dxa"/>
            </w:tcMar>
            <w:vAlign w:val="center"/>
          </w:tcPr>
          <w:p w14:paraId="54C7722E" w14:textId="77777777" w:rsidR="004E00EE" w:rsidRPr="005838A6" w:rsidRDefault="004E00EE" w:rsidP="007864DF">
            <w:pPr>
              <w:pStyle w:val="TAC"/>
              <w:jc w:val="left"/>
            </w:pPr>
            <w:r w:rsidRPr="005838A6">
              <w:t>34</w:t>
            </w:r>
          </w:p>
        </w:tc>
        <w:tc>
          <w:tcPr>
            <w:tcW w:w="1428" w:type="pct"/>
            <w:shd w:val="clear" w:color="auto" w:fill="auto"/>
            <w:tcMar>
              <w:left w:w="45" w:type="dxa"/>
              <w:right w:w="45" w:type="dxa"/>
            </w:tcMar>
            <w:vAlign w:val="center"/>
          </w:tcPr>
          <w:p w14:paraId="02742149" w14:textId="77777777" w:rsidR="004E00EE" w:rsidRPr="005838A6" w:rsidRDefault="004E00EE" w:rsidP="007864DF">
            <w:pPr>
              <w:pStyle w:val="TAC"/>
              <w:jc w:val="left"/>
            </w:pPr>
            <w:r w:rsidRPr="005838A6">
              <w:t>1927.5</w:t>
            </w:r>
          </w:p>
        </w:tc>
        <w:tc>
          <w:tcPr>
            <w:tcW w:w="424" w:type="pct"/>
            <w:shd w:val="clear" w:color="auto" w:fill="auto"/>
            <w:tcMar>
              <w:left w:w="45" w:type="dxa"/>
              <w:right w:w="45" w:type="dxa"/>
            </w:tcMar>
            <w:vAlign w:val="center"/>
          </w:tcPr>
          <w:p w14:paraId="3C2DA771" w14:textId="77777777" w:rsidR="004E00EE" w:rsidRPr="005838A6" w:rsidRDefault="004E00EE" w:rsidP="007864DF">
            <w:pPr>
              <w:pStyle w:val="TAC"/>
              <w:jc w:val="left"/>
            </w:pPr>
            <w:r w:rsidRPr="005838A6">
              <w:t>15</w:t>
            </w:r>
          </w:p>
        </w:tc>
        <w:tc>
          <w:tcPr>
            <w:tcW w:w="500" w:type="pct"/>
            <w:gridSpan w:val="2"/>
            <w:vMerge/>
            <w:shd w:val="clear" w:color="auto" w:fill="auto"/>
            <w:tcMar>
              <w:left w:w="45" w:type="dxa"/>
              <w:right w:w="45" w:type="dxa"/>
            </w:tcMar>
            <w:vAlign w:val="center"/>
          </w:tcPr>
          <w:p w14:paraId="3E7D5D30" w14:textId="77777777" w:rsidR="004E00EE" w:rsidRPr="005838A6" w:rsidRDefault="004E00EE" w:rsidP="007864DF">
            <w:pPr>
              <w:pStyle w:val="TAC"/>
              <w:jc w:val="left"/>
            </w:pPr>
          </w:p>
        </w:tc>
        <w:tc>
          <w:tcPr>
            <w:tcW w:w="500" w:type="pct"/>
            <w:vMerge/>
          </w:tcPr>
          <w:p w14:paraId="6A6CE1B0" w14:textId="77777777" w:rsidR="004E00EE" w:rsidRPr="005838A6" w:rsidRDefault="004E00EE" w:rsidP="007864DF">
            <w:pPr>
              <w:pStyle w:val="TAC"/>
              <w:jc w:val="left"/>
            </w:pPr>
          </w:p>
        </w:tc>
        <w:tc>
          <w:tcPr>
            <w:tcW w:w="243" w:type="pct"/>
            <w:shd w:val="clear" w:color="auto" w:fill="auto"/>
            <w:vAlign w:val="center"/>
          </w:tcPr>
          <w:p w14:paraId="6E1B0250" w14:textId="77777777" w:rsidR="004E00EE" w:rsidRPr="005838A6" w:rsidRDefault="004E00EE" w:rsidP="007864DF">
            <w:pPr>
              <w:pStyle w:val="TAC"/>
              <w:jc w:val="left"/>
            </w:pPr>
            <w:r w:rsidRPr="005838A6">
              <w:t>A1</w:t>
            </w:r>
          </w:p>
        </w:tc>
        <w:tc>
          <w:tcPr>
            <w:tcW w:w="238" w:type="pct"/>
            <w:vMerge/>
            <w:shd w:val="clear" w:color="auto" w:fill="auto"/>
          </w:tcPr>
          <w:p w14:paraId="1D34AE0D" w14:textId="77777777" w:rsidR="004E00EE" w:rsidRPr="005838A6" w:rsidRDefault="004E00EE" w:rsidP="007864DF">
            <w:pPr>
              <w:pStyle w:val="TAC"/>
              <w:jc w:val="left"/>
            </w:pPr>
          </w:p>
        </w:tc>
        <w:tc>
          <w:tcPr>
            <w:tcW w:w="752" w:type="pct"/>
            <w:shd w:val="clear" w:color="auto" w:fill="auto"/>
            <w:tcMar>
              <w:left w:w="45" w:type="dxa"/>
              <w:right w:w="45" w:type="dxa"/>
            </w:tcMar>
            <w:vAlign w:val="center"/>
          </w:tcPr>
          <w:p w14:paraId="0905ED49" w14:textId="77777777" w:rsidR="004E00EE" w:rsidRPr="005838A6" w:rsidRDefault="004E00EE" w:rsidP="007864DF">
            <w:pPr>
              <w:pStyle w:val="TAC"/>
              <w:jc w:val="left"/>
            </w:pPr>
            <w:r w:rsidRPr="005838A6">
              <w:t>16 QAM</w:t>
            </w:r>
          </w:p>
        </w:tc>
        <w:tc>
          <w:tcPr>
            <w:tcW w:w="590" w:type="pct"/>
            <w:shd w:val="clear" w:color="auto" w:fill="auto"/>
            <w:tcMar>
              <w:left w:w="45" w:type="dxa"/>
              <w:right w:w="45" w:type="dxa"/>
            </w:tcMar>
            <w:vAlign w:val="center"/>
          </w:tcPr>
          <w:p w14:paraId="436CC4B7" w14:textId="77777777" w:rsidR="004E00EE" w:rsidRPr="005838A6" w:rsidRDefault="004E00EE" w:rsidP="007864DF">
            <w:pPr>
              <w:pStyle w:val="TAC"/>
              <w:jc w:val="left"/>
            </w:pPr>
            <w:r w:rsidRPr="005838A6">
              <w:t>Outer_Full</w:t>
            </w:r>
          </w:p>
        </w:tc>
      </w:tr>
      <w:tr w:rsidR="004E00EE" w:rsidRPr="005838A6" w14:paraId="416C4C89" w14:textId="77777777" w:rsidTr="00EF6B6C">
        <w:trPr>
          <w:jc w:val="center"/>
        </w:trPr>
        <w:tc>
          <w:tcPr>
            <w:tcW w:w="326" w:type="pct"/>
            <w:shd w:val="clear" w:color="auto" w:fill="auto"/>
            <w:tcMar>
              <w:left w:w="45" w:type="dxa"/>
              <w:right w:w="45" w:type="dxa"/>
            </w:tcMar>
            <w:vAlign w:val="center"/>
          </w:tcPr>
          <w:p w14:paraId="6952CED3" w14:textId="77777777" w:rsidR="004E00EE" w:rsidRPr="005838A6" w:rsidRDefault="004E00EE" w:rsidP="007864DF">
            <w:pPr>
              <w:pStyle w:val="TAC"/>
              <w:jc w:val="left"/>
            </w:pPr>
            <w:r w:rsidRPr="005838A6">
              <w:t>35</w:t>
            </w:r>
          </w:p>
        </w:tc>
        <w:tc>
          <w:tcPr>
            <w:tcW w:w="1428" w:type="pct"/>
            <w:shd w:val="clear" w:color="auto" w:fill="auto"/>
            <w:tcMar>
              <w:left w:w="45" w:type="dxa"/>
              <w:right w:w="45" w:type="dxa"/>
            </w:tcMar>
            <w:vAlign w:val="center"/>
          </w:tcPr>
          <w:p w14:paraId="28D56978" w14:textId="77777777" w:rsidR="004E00EE" w:rsidRPr="005838A6" w:rsidRDefault="004E00EE" w:rsidP="007864DF">
            <w:pPr>
              <w:pStyle w:val="TAC"/>
              <w:jc w:val="left"/>
            </w:pPr>
            <w:r w:rsidRPr="005838A6">
              <w:t>1927.5</w:t>
            </w:r>
          </w:p>
        </w:tc>
        <w:tc>
          <w:tcPr>
            <w:tcW w:w="424" w:type="pct"/>
            <w:shd w:val="clear" w:color="auto" w:fill="auto"/>
            <w:tcMar>
              <w:left w:w="45" w:type="dxa"/>
              <w:right w:w="45" w:type="dxa"/>
            </w:tcMar>
            <w:vAlign w:val="center"/>
          </w:tcPr>
          <w:p w14:paraId="1E3BDAE4" w14:textId="77777777" w:rsidR="004E00EE" w:rsidRPr="005838A6" w:rsidRDefault="004E00EE" w:rsidP="007864DF">
            <w:pPr>
              <w:pStyle w:val="TAC"/>
              <w:jc w:val="left"/>
            </w:pPr>
            <w:r w:rsidRPr="005838A6">
              <w:t>15</w:t>
            </w:r>
          </w:p>
        </w:tc>
        <w:tc>
          <w:tcPr>
            <w:tcW w:w="500" w:type="pct"/>
            <w:gridSpan w:val="2"/>
            <w:vMerge/>
            <w:shd w:val="clear" w:color="auto" w:fill="auto"/>
            <w:tcMar>
              <w:left w:w="45" w:type="dxa"/>
              <w:right w:w="45" w:type="dxa"/>
            </w:tcMar>
            <w:vAlign w:val="center"/>
          </w:tcPr>
          <w:p w14:paraId="79491C70" w14:textId="77777777" w:rsidR="004E00EE" w:rsidRPr="005838A6" w:rsidRDefault="004E00EE" w:rsidP="007864DF">
            <w:pPr>
              <w:pStyle w:val="TAC"/>
              <w:jc w:val="left"/>
            </w:pPr>
          </w:p>
        </w:tc>
        <w:tc>
          <w:tcPr>
            <w:tcW w:w="500" w:type="pct"/>
            <w:vMerge/>
          </w:tcPr>
          <w:p w14:paraId="04D4FD10" w14:textId="77777777" w:rsidR="004E00EE" w:rsidRPr="005838A6" w:rsidRDefault="004E00EE" w:rsidP="007864DF">
            <w:pPr>
              <w:pStyle w:val="TAC"/>
              <w:jc w:val="left"/>
            </w:pPr>
          </w:p>
        </w:tc>
        <w:tc>
          <w:tcPr>
            <w:tcW w:w="243" w:type="pct"/>
            <w:shd w:val="clear" w:color="auto" w:fill="auto"/>
            <w:vAlign w:val="center"/>
          </w:tcPr>
          <w:p w14:paraId="79FCF266" w14:textId="77777777" w:rsidR="004E00EE" w:rsidRPr="005838A6" w:rsidRDefault="004E00EE" w:rsidP="007864DF">
            <w:pPr>
              <w:pStyle w:val="TAC"/>
              <w:jc w:val="left"/>
            </w:pPr>
            <w:r w:rsidRPr="005838A6">
              <w:t>A7</w:t>
            </w:r>
          </w:p>
        </w:tc>
        <w:tc>
          <w:tcPr>
            <w:tcW w:w="238" w:type="pct"/>
            <w:vMerge/>
            <w:shd w:val="clear" w:color="auto" w:fill="auto"/>
          </w:tcPr>
          <w:p w14:paraId="77EC3DF8" w14:textId="77777777" w:rsidR="004E00EE" w:rsidRPr="005838A6" w:rsidRDefault="004E00EE" w:rsidP="007864DF">
            <w:pPr>
              <w:pStyle w:val="TAC"/>
              <w:jc w:val="left"/>
            </w:pPr>
          </w:p>
        </w:tc>
        <w:tc>
          <w:tcPr>
            <w:tcW w:w="752" w:type="pct"/>
            <w:shd w:val="clear" w:color="auto" w:fill="auto"/>
            <w:tcMar>
              <w:left w:w="45" w:type="dxa"/>
              <w:right w:w="45" w:type="dxa"/>
            </w:tcMar>
            <w:vAlign w:val="center"/>
          </w:tcPr>
          <w:p w14:paraId="3D124A4E" w14:textId="77777777" w:rsidR="004E00EE" w:rsidRPr="005838A6" w:rsidRDefault="004E00EE" w:rsidP="007864DF">
            <w:pPr>
              <w:pStyle w:val="TAC"/>
              <w:jc w:val="left"/>
            </w:pPr>
            <w:r w:rsidRPr="005838A6">
              <w:t>16 QAM</w:t>
            </w:r>
          </w:p>
        </w:tc>
        <w:tc>
          <w:tcPr>
            <w:tcW w:w="590" w:type="pct"/>
            <w:shd w:val="clear" w:color="auto" w:fill="auto"/>
            <w:tcMar>
              <w:left w:w="45" w:type="dxa"/>
              <w:right w:w="45" w:type="dxa"/>
            </w:tcMar>
            <w:vAlign w:val="center"/>
          </w:tcPr>
          <w:p w14:paraId="01B96BE1" w14:textId="77777777" w:rsidR="004E00EE" w:rsidRPr="005838A6" w:rsidRDefault="004E00EE" w:rsidP="007864DF">
            <w:pPr>
              <w:pStyle w:val="TAC"/>
              <w:jc w:val="left"/>
            </w:pPr>
            <w:r w:rsidRPr="005838A6">
              <w:t>60@19</w:t>
            </w:r>
          </w:p>
        </w:tc>
      </w:tr>
      <w:tr w:rsidR="004E00EE" w:rsidRPr="005838A6" w14:paraId="1AEBC410" w14:textId="77777777" w:rsidTr="00EF6B6C">
        <w:trPr>
          <w:jc w:val="center"/>
        </w:trPr>
        <w:tc>
          <w:tcPr>
            <w:tcW w:w="326" w:type="pct"/>
            <w:shd w:val="clear" w:color="auto" w:fill="auto"/>
            <w:tcMar>
              <w:left w:w="45" w:type="dxa"/>
              <w:right w:w="45" w:type="dxa"/>
            </w:tcMar>
            <w:vAlign w:val="center"/>
          </w:tcPr>
          <w:p w14:paraId="72C10DA5" w14:textId="77777777" w:rsidR="004E00EE" w:rsidRPr="005838A6" w:rsidRDefault="004E00EE" w:rsidP="007864DF">
            <w:pPr>
              <w:pStyle w:val="TAC"/>
              <w:jc w:val="left"/>
            </w:pPr>
            <w:r w:rsidRPr="005838A6">
              <w:t>36</w:t>
            </w:r>
          </w:p>
        </w:tc>
        <w:tc>
          <w:tcPr>
            <w:tcW w:w="1428" w:type="pct"/>
            <w:shd w:val="clear" w:color="auto" w:fill="auto"/>
            <w:tcMar>
              <w:left w:w="45" w:type="dxa"/>
              <w:right w:w="45" w:type="dxa"/>
            </w:tcMar>
            <w:vAlign w:val="center"/>
          </w:tcPr>
          <w:p w14:paraId="733556AB" w14:textId="77777777" w:rsidR="004E00EE" w:rsidRPr="005838A6" w:rsidRDefault="004E00EE" w:rsidP="007864DF">
            <w:pPr>
              <w:pStyle w:val="TAC"/>
              <w:jc w:val="left"/>
            </w:pPr>
            <w:r w:rsidRPr="005838A6">
              <w:t>1927.5</w:t>
            </w:r>
          </w:p>
        </w:tc>
        <w:tc>
          <w:tcPr>
            <w:tcW w:w="424" w:type="pct"/>
            <w:shd w:val="clear" w:color="auto" w:fill="auto"/>
            <w:tcMar>
              <w:left w:w="45" w:type="dxa"/>
              <w:right w:w="45" w:type="dxa"/>
            </w:tcMar>
            <w:vAlign w:val="center"/>
          </w:tcPr>
          <w:p w14:paraId="604AD555" w14:textId="77777777" w:rsidR="004E00EE" w:rsidRPr="005838A6" w:rsidRDefault="004E00EE" w:rsidP="007864DF">
            <w:pPr>
              <w:pStyle w:val="TAC"/>
              <w:jc w:val="left"/>
            </w:pPr>
            <w:r w:rsidRPr="005838A6">
              <w:t>15</w:t>
            </w:r>
          </w:p>
        </w:tc>
        <w:tc>
          <w:tcPr>
            <w:tcW w:w="500" w:type="pct"/>
            <w:gridSpan w:val="2"/>
            <w:vMerge/>
            <w:shd w:val="clear" w:color="auto" w:fill="auto"/>
            <w:tcMar>
              <w:left w:w="45" w:type="dxa"/>
              <w:right w:w="45" w:type="dxa"/>
            </w:tcMar>
            <w:vAlign w:val="center"/>
          </w:tcPr>
          <w:p w14:paraId="31E6F76B" w14:textId="77777777" w:rsidR="004E00EE" w:rsidRPr="005838A6" w:rsidRDefault="004E00EE" w:rsidP="007864DF">
            <w:pPr>
              <w:pStyle w:val="TAC"/>
              <w:jc w:val="left"/>
            </w:pPr>
          </w:p>
        </w:tc>
        <w:tc>
          <w:tcPr>
            <w:tcW w:w="500" w:type="pct"/>
            <w:vMerge/>
          </w:tcPr>
          <w:p w14:paraId="04AEA009" w14:textId="77777777" w:rsidR="004E00EE" w:rsidRPr="005838A6" w:rsidRDefault="004E00EE" w:rsidP="007864DF">
            <w:pPr>
              <w:pStyle w:val="TAC"/>
              <w:jc w:val="left"/>
            </w:pPr>
          </w:p>
        </w:tc>
        <w:tc>
          <w:tcPr>
            <w:tcW w:w="243" w:type="pct"/>
            <w:shd w:val="clear" w:color="auto" w:fill="auto"/>
            <w:vAlign w:val="center"/>
          </w:tcPr>
          <w:p w14:paraId="3A3E3CC8" w14:textId="77777777" w:rsidR="004E00EE" w:rsidRPr="005838A6" w:rsidRDefault="004E00EE" w:rsidP="007864DF">
            <w:pPr>
              <w:pStyle w:val="TAC"/>
              <w:jc w:val="left"/>
            </w:pPr>
            <w:r w:rsidRPr="005838A6">
              <w:t>A2</w:t>
            </w:r>
          </w:p>
        </w:tc>
        <w:tc>
          <w:tcPr>
            <w:tcW w:w="238" w:type="pct"/>
            <w:vMerge/>
            <w:shd w:val="clear" w:color="auto" w:fill="auto"/>
          </w:tcPr>
          <w:p w14:paraId="00AE9163" w14:textId="77777777" w:rsidR="004E00EE" w:rsidRPr="005838A6" w:rsidRDefault="004E00EE" w:rsidP="007864DF">
            <w:pPr>
              <w:pStyle w:val="TAC"/>
              <w:jc w:val="left"/>
            </w:pPr>
          </w:p>
        </w:tc>
        <w:tc>
          <w:tcPr>
            <w:tcW w:w="752" w:type="pct"/>
            <w:shd w:val="clear" w:color="auto" w:fill="auto"/>
            <w:tcMar>
              <w:left w:w="45" w:type="dxa"/>
              <w:right w:w="45" w:type="dxa"/>
            </w:tcMar>
            <w:vAlign w:val="center"/>
          </w:tcPr>
          <w:p w14:paraId="440C3671" w14:textId="77777777" w:rsidR="004E00EE" w:rsidRPr="005838A6" w:rsidRDefault="004E00EE" w:rsidP="007864DF">
            <w:pPr>
              <w:pStyle w:val="TAC"/>
              <w:jc w:val="left"/>
            </w:pPr>
            <w:r w:rsidRPr="005838A6">
              <w:t>16 QAM</w:t>
            </w:r>
          </w:p>
        </w:tc>
        <w:tc>
          <w:tcPr>
            <w:tcW w:w="590" w:type="pct"/>
            <w:shd w:val="clear" w:color="auto" w:fill="auto"/>
            <w:tcMar>
              <w:left w:w="45" w:type="dxa"/>
              <w:right w:w="45" w:type="dxa"/>
            </w:tcMar>
            <w:vAlign w:val="center"/>
          </w:tcPr>
          <w:p w14:paraId="23915EBA" w14:textId="77777777" w:rsidR="004E00EE" w:rsidRPr="005838A6" w:rsidRDefault="004E00EE" w:rsidP="007864DF">
            <w:pPr>
              <w:pStyle w:val="TAC"/>
              <w:jc w:val="left"/>
            </w:pPr>
            <w:r w:rsidRPr="005838A6">
              <w:t>6@56</w:t>
            </w:r>
          </w:p>
        </w:tc>
      </w:tr>
      <w:tr w:rsidR="004E00EE" w:rsidRPr="005838A6" w14:paraId="2E61367A" w14:textId="77777777" w:rsidTr="00EF6B6C">
        <w:trPr>
          <w:jc w:val="center"/>
        </w:trPr>
        <w:tc>
          <w:tcPr>
            <w:tcW w:w="326" w:type="pct"/>
            <w:shd w:val="clear" w:color="auto" w:fill="auto"/>
            <w:tcMar>
              <w:left w:w="45" w:type="dxa"/>
              <w:right w:w="45" w:type="dxa"/>
            </w:tcMar>
            <w:vAlign w:val="center"/>
          </w:tcPr>
          <w:p w14:paraId="61CD6005" w14:textId="77777777" w:rsidR="004E00EE" w:rsidRPr="005838A6" w:rsidRDefault="004E00EE" w:rsidP="007864DF">
            <w:pPr>
              <w:pStyle w:val="TAC"/>
              <w:jc w:val="left"/>
            </w:pPr>
            <w:r w:rsidRPr="005838A6">
              <w:t>37</w:t>
            </w:r>
          </w:p>
        </w:tc>
        <w:tc>
          <w:tcPr>
            <w:tcW w:w="1428" w:type="pct"/>
            <w:shd w:val="clear" w:color="auto" w:fill="auto"/>
            <w:tcMar>
              <w:left w:w="45" w:type="dxa"/>
              <w:right w:w="45" w:type="dxa"/>
            </w:tcMar>
            <w:vAlign w:val="center"/>
          </w:tcPr>
          <w:p w14:paraId="1EE9813A" w14:textId="77777777" w:rsidR="004E00EE" w:rsidRPr="005838A6" w:rsidRDefault="004E00EE" w:rsidP="007864DF">
            <w:pPr>
              <w:pStyle w:val="TAC"/>
              <w:jc w:val="left"/>
            </w:pPr>
            <w:r w:rsidRPr="005838A6">
              <w:t>1932.5</w:t>
            </w:r>
          </w:p>
        </w:tc>
        <w:tc>
          <w:tcPr>
            <w:tcW w:w="424" w:type="pct"/>
            <w:shd w:val="clear" w:color="auto" w:fill="auto"/>
            <w:tcMar>
              <w:left w:w="45" w:type="dxa"/>
              <w:right w:w="45" w:type="dxa"/>
            </w:tcMar>
            <w:vAlign w:val="center"/>
          </w:tcPr>
          <w:p w14:paraId="7F0F46A3" w14:textId="77777777" w:rsidR="004E00EE" w:rsidRPr="005838A6" w:rsidRDefault="004E00EE" w:rsidP="007864DF">
            <w:pPr>
              <w:pStyle w:val="TAC"/>
              <w:jc w:val="left"/>
            </w:pPr>
            <w:r w:rsidRPr="005838A6">
              <w:t>15</w:t>
            </w:r>
          </w:p>
        </w:tc>
        <w:tc>
          <w:tcPr>
            <w:tcW w:w="500" w:type="pct"/>
            <w:gridSpan w:val="2"/>
            <w:vMerge/>
            <w:shd w:val="clear" w:color="auto" w:fill="auto"/>
            <w:tcMar>
              <w:left w:w="45" w:type="dxa"/>
              <w:right w:w="45" w:type="dxa"/>
            </w:tcMar>
            <w:vAlign w:val="center"/>
          </w:tcPr>
          <w:p w14:paraId="0815E0BE" w14:textId="77777777" w:rsidR="004E00EE" w:rsidRPr="005838A6" w:rsidRDefault="004E00EE" w:rsidP="007864DF">
            <w:pPr>
              <w:pStyle w:val="TAC"/>
              <w:jc w:val="left"/>
            </w:pPr>
          </w:p>
        </w:tc>
        <w:tc>
          <w:tcPr>
            <w:tcW w:w="500" w:type="pct"/>
            <w:vMerge/>
          </w:tcPr>
          <w:p w14:paraId="4A5B8083" w14:textId="77777777" w:rsidR="004E00EE" w:rsidRPr="005838A6" w:rsidRDefault="004E00EE" w:rsidP="007864DF">
            <w:pPr>
              <w:pStyle w:val="TAC"/>
              <w:jc w:val="left"/>
            </w:pPr>
          </w:p>
        </w:tc>
        <w:tc>
          <w:tcPr>
            <w:tcW w:w="243" w:type="pct"/>
            <w:shd w:val="clear" w:color="auto" w:fill="auto"/>
            <w:vAlign w:val="center"/>
          </w:tcPr>
          <w:p w14:paraId="335DF0DD" w14:textId="77777777" w:rsidR="004E00EE" w:rsidRPr="005838A6" w:rsidRDefault="004E00EE" w:rsidP="007864DF">
            <w:pPr>
              <w:pStyle w:val="TAC"/>
              <w:jc w:val="left"/>
            </w:pPr>
            <w:r w:rsidRPr="005838A6">
              <w:t>A1</w:t>
            </w:r>
          </w:p>
        </w:tc>
        <w:tc>
          <w:tcPr>
            <w:tcW w:w="238" w:type="pct"/>
            <w:vMerge/>
            <w:shd w:val="clear" w:color="auto" w:fill="auto"/>
          </w:tcPr>
          <w:p w14:paraId="35EE2EDE" w14:textId="77777777" w:rsidR="004E00EE" w:rsidRPr="005838A6" w:rsidRDefault="004E00EE" w:rsidP="007864DF">
            <w:pPr>
              <w:pStyle w:val="TAC"/>
              <w:jc w:val="left"/>
            </w:pPr>
          </w:p>
        </w:tc>
        <w:tc>
          <w:tcPr>
            <w:tcW w:w="752" w:type="pct"/>
            <w:shd w:val="clear" w:color="auto" w:fill="auto"/>
            <w:tcMar>
              <w:left w:w="45" w:type="dxa"/>
              <w:right w:w="45" w:type="dxa"/>
            </w:tcMar>
            <w:vAlign w:val="center"/>
          </w:tcPr>
          <w:p w14:paraId="0D88D9A9" w14:textId="77777777" w:rsidR="004E00EE" w:rsidRPr="005838A6" w:rsidRDefault="004E00EE" w:rsidP="007864DF">
            <w:pPr>
              <w:pStyle w:val="TAC"/>
              <w:jc w:val="left"/>
            </w:pPr>
            <w:r w:rsidRPr="005838A6">
              <w:t>16 QAM</w:t>
            </w:r>
          </w:p>
        </w:tc>
        <w:tc>
          <w:tcPr>
            <w:tcW w:w="590" w:type="pct"/>
            <w:shd w:val="clear" w:color="auto" w:fill="auto"/>
            <w:tcMar>
              <w:left w:w="45" w:type="dxa"/>
              <w:right w:w="45" w:type="dxa"/>
            </w:tcMar>
            <w:vAlign w:val="center"/>
          </w:tcPr>
          <w:p w14:paraId="5612E828" w14:textId="77777777" w:rsidR="004E00EE" w:rsidRPr="005838A6" w:rsidRDefault="004E00EE" w:rsidP="007864DF">
            <w:pPr>
              <w:pStyle w:val="TAC"/>
              <w:jc w:val="left"/>
            </w:pPr>
            <w:r w:rsidRPr="005838A6">
              <w:t>Outer_Full</w:t>
            </w:r>
          </w:p>
        </w:tc>
      </w:tr>
      <w:tr w:rsidR="004E00EE" w:rsidRPr="005838A6" w14:paraId="500DB981" w14:textId="77777777" w:rsidTr="00EF6B6C">
        <w:trPr>
          <w:jc w:val="center"/>
        </w:trPr>
        <w:tc>
          <w:tcPr>
            <w:tcW w:w="326" w:type="pct"/>
            <w:shd w:val="clear" w:color="auto" w:fill="auto"/>
            <w:tcMar>
              <w:left w:w="45" w:type="dxa"/>
              <w:right w:w="45" w:type="dxa"/>
            </w:tcMar>
            <w:vAlign w:val="center"/>
          </w:tcPr>
          <w:p w14:paraId="6273A808" w14:textId="77777777" w:rsidR="004E00EE" w:rsidRPr="005838A6" w:rsidRDefault="004E00EE" w:rsidP="007864DF">
            <w:pPr>
              <w:pStyle w:val="TAC"/>
              <w:jc w:val="left"/>
            </w:pPr>
            <w:r w:rsidRPr="005838A6">
              <w:t>38</w:t>
            </w:r>
          </w:p>
        </w:tc>
        <w:tc>
          <w:tcPr>
            <w:tcW w:w="1428" w:type="pct"/>
            <w:shd w:val="clear" w:color="auto" w:fill="auto"/>
            <w:tcMar>
              <w:left w:w="45" w:type="dxa"/>
              <w:right w:w="45" w:type="dxa"/>
            </w:tcMar>
            <w:vAlign w:val="center"/>
          </w:tcPr>
          <w:p w14:paraId="0A022037" w14:textId="77777777" w:rsidR="004E00EE" w:rsidRPr="005838A6" w:rsidRDefault="004E00EE" w:rsidP="007864DF">
            <w:pPr>
              <w:pStyle w:val="TAC"/>
              <w:jc w:val="left"/>
            </w:pPr>
            <w:r w:rsidRPr="005838A6">
              <w:t>1932.5</w:t>
            </w:r>
          </w:p>
        </w:tc>
        <w:tc>
          <w:tcPr>
            <w:tcW w:w="424" w:type="pct"/>
            <w:shd w:val="clear" w:color="auto" w:fill="auto"/>
            <w:tcMar>
              <w:left w:w="45" w:type="dxa"/>
              <w:right w:w="45" w:type="dxa"/>
            </w:tcMar>
            <w:vAlign w:val="center"/>
          </w:tcPr>
          <w:p w14:paraId="0E9A8146" w14:textId="77777777" w:rsidR="004E00EE" w:rsidRPr="005838A6" w:rsidRDefault="004E00EE" w:rsidP="007864DF">
            <w:pPr>
              <w:pStyle w:val="TAC"/>
              <w:jc w:val="left"/>
            </w:pPr>
            <w:r w:rsidRPr="005838A6">
              <w:t>15</w:t>
            </w:r>
          </w:p>
        </w:tc>
        <w:tc>
          <w:tcPr>
            <w:tcW w:w="500" w:type="pct"/>
            <w:gridSpan w:val="2"/>
            <w:vMerge/>
            <w:shd w:val="clear" w:color="auto" w:fill="auto"/>
            <w:tcMar>
              <w:left w:w="45" w:type="dxa"/>
              <w:right w:w="45" w:type="dxa"/>
            </w:tcMar>
            <w:vAlign w:val="center"/>
          </w:tcPr>
          <w:p w14:paraId="585E231C" w14:textId="77777777" w:rsidR="004E00EE" w:rsidRPr="005838A6" w:rsidRDefault="004E00EE" w:rsidP="007864DF">
            <w:pPr>
              <w:pStyle w:val="TAC"/>
              <w:jc w:val="left"/>
            </w:pPr>
          </w:p>
        </w:tc>
        <w:tc>
          <w:tcPr>
            <w:tcW w:w="500" w:type="pct"/>
            <w:vMerge/>
          </w:tcPr>
          <w:p w14:paraId="2E75CA5B" w14:textId="77777777" w:rsidR="004E00EE" w:rsidRPr="005838A6" w:rsidRDefault="004E00EE" w:rsidP="007864DF">
            <w:pPr>
              <w:pStyle w:val="TAC"/>
              <w:jc w:val="left"/>
            </w:pPr>
          </w:p>
        </w:tc>
        <w:tc>
          <w:tcPr>
            <w:tcW w:w="243" w:type="pct"/>
            <w:shd w:val="clear" w:color="auto" w:fill="auto"/>
            <w:vAlign w:val="center"/>
          </w:tcPr>
          <w:p w14:paraId="77E0CF16" w14:textId="77777777" w:rsidR="004E00EE" w:rsidRPr="005838A6" w:rsidRDefault="004E00EE" w:rsidP="007864DF">
            <w:pPr>
              <w:pStyle w:val="TAC"/>
              <w:jc w:val="left"/>
            </w:pPr>
            <w:r w:rsidRPr="005838A6">
              <w:t>A2</w:t>
            </w:r>
          </w:p>
        </w:tc>
        <w:tc>
          <w:tcPr>
            <w:tcW w:w="238" w:type="pct"/>
            <w:vMerge/>
            <w:shd w:val="clear" w:color="auto" w:fill="auto"/>
          </w:tcPr>
          <w:p w14:paraId="06756A85" w14:textId="77777777" w:rsidR="004E00EE" w:rsidRPr="005838A6" w:rsidRDefault="004E00EE" w:rsidP="007864DF">
            <w:pPr>
              <w:pStyle w:val="TAC"/>
              <w:jc w:val="left"/>
            </w:pPr>
          </w:p>
        </w:tc>
        <w:tc>
          <w:tcPr>
            <w:tcW w:w="752" w:type="pct"/>
            <w:shd w:val="clear" w:color="auto" w:fill="auto"/>
            <w:tcMar>
              <w:left w:w="45" w:type="dxa"/>
              <w:right w:w="45" w:type="dxa"/>
            </w:tcMar>
            <w:vAlign w:val="center"/>
          </w:tcPr>
          <w:p w14:paraId="6184169A" w14:textId="77777777" w:rsidR="004E00EE" w:rsidRPr="005838A6" w:rsidRDefault="004E00EE" w:rsidP="007864DF">
            <w:pPr>
              <w:pStyle w:val="TAC"/>
              <w:jc w:val="left"/>
            </w:pPr>
            <w:r w:rsidRPr="005838A6">
              <w:t>16 QAM</w:t>
            </w:r>
          </w:p>
        </w:tc>
        <w:tc>
          <w:tcPr>
            <w:tcW w:w="590" w:type="pct"/>
            <w:shd w:val="clear" w:color="auto" w:fill="auto"/>
            <w:tcMar>
              <w:left w:w="45" w:type="dxa"/>
              <w:right w:w="45" w:type="dxa"/>
            </w:tcMar>
            <w:vAlign w:val="center"/>
          </w:tcPr>
          <w:p w14:paraId="23640B2E" w14:textId="77777777" w:rsidR="004E00EE" w:rsidRPr="005838A6" w:rsidRDefault="004E00EE" w:rsidP="007864DF">
            <w:pPr>
              <w:pStyle w:val="TAC"/>
              <w:jc w:val="left"/>
            </w:pPr>
            <w:r w:rsidRPr="005838A6">
              <w:t>6@68</w:t>
            </w:r>
          </w:p>
        </w:tc>
      </w:tr>
      <w:tr w:rsidR="004E00EE" w:rsidRPr="005838A6" w14:paraId="52626A8A" w14:textId="77777777" w:rsidTr="00EF6B6C">
        <w:trPr>
          <w:jc w:val="center"/>
        </w:trPr>
        <w:tc>
          <w:tcPr>
            <w:tcW w:w="326" w:type="pct"/>
            <w:shd w:val="clear" w:color="auto" w:fill="auto"/>
            <w:tcMar>
              <w:left w:w="45" w:type="dxa"/>
              <w:right w:w="45" w:type="dxa"/>
            </w:tcMar>
            <w:vAlign w:val="center"/>
          </w:tcPr>
          <w:p w14:paraId="399262E1" w14:textId="77777777" w:rsidR="004E00EE" w:rsidRPr="005838A6" w:rsidRDefault="004E00EE" w:rsidP="007864DF">
            <w:pPr>
              <w:pStyle w:val="TAC"/>
              <w:jc w:val="left"/>
            </w:pPr>
            <w:r w:rsidRPr="005838A6">
              <w:t>39</w:t>
            </w:r>
          </w:p>
        </w:tc>
        <w:tc>
          <w:tcPr>
            <w:tcW w:w="1428" w:type="pct"/>
            <w:shd w:val="clear" w:color="auto" w:fill="auto"/>
            <w:tcMar>
              <w:left w:w="45" w:type="dxa"/>
              <w:right w:w="45" w:type="dxa"/>
            </w:tcMar>
            <w:vAlign w:val="center"/>
          </w:tcPr>
          <w:p w14:paraId="3FE8237C" w14:textId="77777777" w:rsidR="004E00EE" w:rsidRPr="005838A6" w:rsidRDefault="004E00EE" w:rsidP="007864DF">
            <w:pPr>
              <w:pStyle w:val="TAC"/>
              <w:jc w:val="left"/>
            </w:pPr>
            <w:r w:rsidRPr="005838A6">
              <w:t>1930</w:t>
            </w:r>
          </w:p>
        </w:tc>
        <w:tc>
          <w:tcPr>
            <w:tcW w:w="424" w:type="pct"/>
            <w:shd w:val="clear" w:color="auto" w:fill="auto"/>
            <w:tcMar>
              <w:left w:w="45" w:type="dxa"/>
              <w:right w:w="45" w:type="dxa"/>
            </w:tcMar>
            <w:vAlign w:val="center"/>
          </w:tcPr>
          <w:p w14:paraId="47A62C68" w14:textId="77777777" w:rsidR="004E00EE" w:rsidRPr="005838A6" w:rsidRDefault="004E00EE" w:rsidP="007864DF">
            <w:pPr>
              <w:pStyle w:val="TAC"/>
              <w:jc w:val="left"/>
            </w:pPr>
            <w:r w:rsidRPr="005838A6">
              <w:t>20</w:t>
            </w:r>
          </w:p>
        </w:tc>
        <w:tc>
          <w:tcPr>
            <w:tcW w:w="500" w:type="pct"/>
            <w:gridSpan w:val="2"/>
            <w:vMerge/>
            <w:shd w:val="clear" w:color="auto" w:fill="auto"/>
            <w:tcMar>
              <w:left w:w="45" w:type="dxa"/>
              <w:right w:w="45" w:type="dxa"/>
            </w:tcMar>
            <w:vAlign w:val="center"/>
          </w:tcPr>
          <w:p w14:paraId="4D025BE3" w14:textId="77777777" w:rsidR="004E00EE" w:rsidRPr="005838A6" w:rsidRDefault="004E00EE" w:rsidP="007864DF">
            <w:pPr>
              <w:pStyle w:val="TAC"/>
              <w:jc w:val="left"/>
            </w:pPr>
          </w:p>
        </w:tc>
        <w:tc>
          <w:tcPr>
            <w:tcW w:w="500" w:type="pct"/>
            <w:vMerge/>
          </w:tcPr>
          <w:p w14:paraId="6E8BDF97" w14:textId="77777777" w:rsidR="004E00EE" w:rsidRPr="005838A6" w:rsidRDefault="004E00EE" w:rsidP="007864DF">
            <w:pPr>
              <w:pStyle w:val="TAC"/>
              <w:jc w:val="left"/>
            </w:pPr>
          </w:p>
        </w:tc>
        <w:tc>
          <w:tcPr>
            <w:tcW w:w="243" w:type="pct"/>
            <w:shd w:val="clear" w:color="auto" w:fill="auto"/>
            <w:vAlign w:val="center"/>
          </w:tcPr>
          <w:p w14:paraId="070D92AE" w14:textId="77777777" w:rsidR="004E00EE" w:rsidRPr="005838A6" w:rsidRDefault="004E00EE" w:rsidP="007864DF">
            <w:pPr>
              <w:pStyle w:val="TAC"/>
              <w:jc w:val="left"/>
            </w:pPr>
            <w:r w:rsidRPr="005838A6">
              <w:t>A1</w:t>
            </w:r>
          </w:p>
        </w:tc>
        <w:tc>
          <w:tcPr>
            <w:tcW w:w="238" w:type="pct"/>
            <w:vMerge/>
            <w:shd w:val="clear" w:color="auto" w:fill="auto"/>
          </w:tcPr>
          <w:p w14:paraId="2EC0C333" w14:textId="77777777" w:rsidR="004E00EE" w:rsidRPr="005838A6" w:rsidRDefault="004E00EE" w:rsidP="007864DF">
            <w:pPr>
              <w:pStyle w:val="TAC"/>
              <w:jc w:val="left"/>
            </w:pPr>
          </w:p>
        </w:tc>
        <w:tc>
          <w:tcPr>
            <w:tcW w:w="752" w:type="pct"/>
            <w:shd w:val="clear" w:color="auto" w:fill="auto"/>
            <w:tcMar>
              <w:left w:w="45" w:type="dxa"/>
              <w:right w:w="45" w:type="dxa"/>
            </w:tcMar>
            <w:vAlign w:val="center"/>
          </w:tcPr>
          <w:p w14:paraId="340D58E4" w14:textId="77777777" w:rsidR="004E00EE" w:rsidRPr="005838A6" w:rsidRDefault="004E00EE" w:rsidP="007864DF">
            <w:pPr>
              <w:pStyle w:val="TAC"/>
              <w:jc w:val="left"/>
            </w:pPr>
            <w:r w:rsidRPr="005838A6">
              <w:t>16 QAM</w:t>
            </w:r>
          </w:p>
        </w:tc>
        <w:tc>
          <w:tcPr>
            <w:tcW w:w="590" w:type="pct"/>
            <w:shd w:val="clear" w:color="auto" w:fill="auto"/>
            <w:tcMar>
              <w:left w:w="45" w:type="dxa"/>
              <w:right w:w="45" w:type="dxa"/>
            </w:tcMar>
            <w:vAlign w:val="center"/>
          </w:tcPr>
          <w:p w14:paraId="7F17E2BD" w14:textId="77777777" w:rsidR="004E00EE" w:rsidRPr="005838A6" w:rsidRDefault="004E00EE" w:rsidP="007864DF">
            <w:pPr>
              <w:pStyle w:val="TAC"/>
              <w:jc w:val="left"/>
            </w:pPr>
            <w:r w:rsidRPr="005838A6">
              <w:t>Outer_Full</w:t>
            </w:r>
          </w:p>
        </w:tc>
      </w:tr>
      <w:tr w:rsidR="004E00EE" w:rsidRPr="005838A6" w14:paraId="56859C71" w14:textId="77777777" w:rsidTr="00EF6B6C">
        <w:trPr>
          <w:jc w:val="center"/>
        </w:trPr>
        <w:tc>
          <w:tcPr>
            <w:tcW w:w="326" w:type="pct"/>
            <w:shd w:val="clear" w:color="auto" w:fill="auto"/>
            <w:tcMar>
              <w:left w:w="45" w:type="dxa"/>
              <w:right w:w="45" w:type="dxa"/>
            </w:tcMar>
            <w:vAlign w:val="center"/>
          </w:tcPr>
          <w:p w14:paraId="249E0FF8" w14:textId="77777777" w:rsidR="004E00EE" w:rsidRPr="005838A6" w:rsidRDefault="004E00EE" w:rsidP="007864DF">
            <w:pPr>
              <w:pStyle w:val="TAC"/>
              <w:jc w:val="left"/>
            </w:pPr>
            <w:r w:rsidRPr="005838A6">
              <w:t>40</w:t>
            </w:r>
          </w:p>
        </w:tc>
        <w:tc>
          <w:tcPr>
            <w:tcW w:w="1428" w:type="pct"/>
            <w:shd w:val="clear" w:color="auto" w:fill="auto"/>
            <w:tcMar>
              <w:left w:w="45" w:type="dxa"/>
              <w:right w:w="45" w:type="dxa"/>
            </w:tcMar>
            <w:vAlign w:val="center"/>
          </w:tcPr>
          <w:p w14:paraId="5ED75CC8" w14:textId="77777777" w:rsidR="004E00EE" w:rsidRPr="005838A6" w:rsidRDefault="004E00EE" w:rsidP="007864DF">
            <w:pPr>
              <w:pStyle w:val="TAC"/>
              <w:jc w:val="left"/>
            </w:pPr>
            <w:r w:rsidRPr="005838A6">
              <w:t>1930</w:t>
            </w:r>
          </w:p>
        </w:tc>
        <w:tc>
          <w:tcPr>
            <w:tcW w:w="424" w:type="pct"/>
            <w:shd w:val="clear" w:color="auto" w:fill="auto"/>
            <w:tcMar>
              <w:left w:w="45" w:type="dxa"/>
              <w:right w:w="45" w:type="dxa"/>
            </w:tcMar>
            <w:vAlign w:val="center"/>
          </w:tcPr>
          <w:p w14:paraId="070F4DA2" w14:textId="77777777" w:rsidR="004E00EE" w:rsidRPr="005838A6" w:rsidRDefault="004E00EE" w:rsidP="007864DF">
            <w:pPr>
              <w:pStyle w:val="TAC"/>
              <w:jc w:val="left"/>
            </w:pPr>
            <w:r w:rsidRPr="005838A6">
              <w:t>20</w:t>
            </w:r>
          </w:p>
        </w:tc>
        <w:tc>
          <w:tcPr>
            <w:tcW w:w="500" w:type="pct"/>
            <w:gridSpan w:val="2"/>
            <w:vMerge/>
            <w:shd w:val="clear" w:color="auto" w:fill="auto"/>
            <w:tcMar>
              <w:left w:w="45" w:type="dxa"/>
              <w:right w:w="45" w:type="dxa"/>
            </w:tcMar>
            <w:vAlign w:val="center"/>
          </w:tcPr>
          <w:p w14:paraId="712205AF" w14:textId="77777777" w:rsidR="004E00EE" w:rsidRPr="005838A6" w:rsidRDefault="004E00EE" w:rsidP="007864DF">
            <w:pPr>
              <w:pStyle w:val="TAC"/>
              <w:jc w:val="left"/>
            </w:pPr>
          </w:p>
        </w:tc>
        <w:tc>
          <w:tcPr>
            <w:tcW w:w="500" w:type="pct"/>
            <w:vMerge/>
          </w:tcPr>
          <w:p w14:paraId="4140EF81" w14:textId="77777777" w:rsidR="004E00EE" w:rsidRPr="005838A6" w:rsidRDefault="004E00EE" w:rsidP="007864DF">
            <w:pPr>
              <w:pStyle w:val="TAC"/>
              <w:jc w:val="left"/>
            </w:pPr>
          </w:p>
        </w:tc>
        <w:tc>
          <w:tcPr>
            <w:tcW w:w="243" w:type="pct"/>
            <w:shd w:val="clear" w:color="auto" w:fill="auto"/>
            <w:vAlign w:val="center"/>
          </w:tcPr>
          <w:p w14:paraId="7330F51D" w14:textId="77777777" w:rsidR="004E00EE" w:rsidRPr="005838A6" w:rsidRDefault="004E00EE" w:rsidP="007864DF">
            <w:pPr>
              <w:pStyle w:val="TAC"/>
              <w:jc w:val="left"/>
            </w:pPr>
            <w:r w:rsidRPr="005838A6">
              <w:t>A7</w:t>
            </w:r>
          </w:p>
        </w:tc>
        <w:tc>
          <w:tcPr>
            <w:tcW w:w="238" w:type="pct"/>
            <w:vMerge/>
            <w:shd w:val="clear" w:color="auto" w:fill="auto"/>
          </w:tcPr>
          <w:p w14:paraId="38383DCA" w14:textId="77777777" w:rsidR="004E00EE" w:rsidRPr="005838A6" w:rsidRDefault="004E00EE" w:rsidP="007864DF">
            <w:pPr>
              <w:pStyle w:val="TAC"/>
              <w:jc w:val="left"/>
            </w:pPr>
          </w:p>
        </w:tc>
        <w:tc>
          <w:tcPr>
            <w:tcW w:w="752" w:type="pct"/>
            <w:shd w:val="clear" w:color="auto" w:fill="auto"/>
            <w:tcMar>
              <w:left w:w="45" w:type="dxa"/>
              <w:right w:w="45" w:type="dxa"/>
            </w:tcMar>
            <w:vAlign w:val="center"/>
          </w:tcPr>
          <w:p w14:paraId="60A749B8" w14:textId="77777777" w:rsidR="004E00EE" w:rsidRPr="005838A6" w:rsidRDefault="004E00EE" w:rsidP="007864DF">
            <w:pPr>
              <w:pStyle w:val="TAC"/>
              <w:jc w:val="left"/>
            </w:pPr>
            <w:r w:rsidRPr="005838A6">
              <w:t>16 QAM</w:t>
            </w:r>
          </w:p>
        </w:tc>
        <w:tc>
          <w:tcPr>
            <w:tcW w:w="590" w:type="pct"/>
            <w:shd w:val="clear" w:color="auto" w:fill="auto"/>
            <w:tcMar>
              <w:left w:w="45" w:type="dxa"/>
              <w:right w:w="45" w:type="dxa"/>
            </w:tcMar>
            <w:vAlign w:val="center"/>
          </w:tcPr>
          <w:p w14:paraId="0CC401CC" w14:textId="77777777" w:rsidR="004E00EE" w:rsidRPr="005838A6" w:rsidRDefault="004E00EE" w:rsidP="007864DF">
            <w:pPr>
              <w:pStyle w:val="TAC"/>
              <w:jc w:val="left"/>
            </w:pPr>
            <w:r w:rsidRPr="005838A6">
              <w:t>72@28</w:t>
            </w:r>
          </w:p>
        </w:tc>
      </w:tr>
      <w:tr w:rsidR="004E00EE" w:rsidRPr="005838A6" w14:paraId="25D5D65E" w14:textId="77777777" w:rsidTr="00EF6B6C">
        <w:trPr>
          <w:jc w:val="center"/>
        </w:trPr>
        <w:tc>
          <w:tcPr>
            <w:tcW w:w="326" w:type="pct"/>
            <w:shd w:val="clear" w:color="auto" w:fill="auto"/>
            <w:tcMar>
              <w:left w:w="45" w:type="dxa"/>
              <w:right w:w="45" w:type="dxa"/>
            </w:tcMar>
            <w:vAlign w:val="center"/>
          </w:tcPr>
          <w:p w14:paraId="5ECF70C4" w14:textId="77777777" w:rsidR="004E00EE" w:rsidRPr="005838A6" w:rsidRDefault="004E00EE" w:rsidP="007864DF">
            <w:pPr>
              <w:pStyle w:val="TAC"/>
              <w:jc w:val="left"/>
            </w:pPr>
            <w:r w:rsidRPr="005838A6">
              <w:t>41</w:t>
            </w:r>
          </w:p>
        </w:tc>
        <w:tc>
          <w:tcPr>
            <w:tcW w:w="1428" w:type="pct"/>
            <w:shd w:val="clear" w:color="auto" w:fill="auto"/>
            <w:tcMar>
              <w:left w:w="45" w:type="dxa"/>
              <w:right w:w="45" w:type="dxa"/>
            </w:tcMar>
            <w:vAlign w:val="center"/>
          </w:tcPr>
          <w:p w14:paraId="5726079D" w14:textId="77777777" w:rsidR="004E00EE" w:rsidRPr="005838A6" w:rsidRDefault="004E00EE" w:rsidP="007864DF">
            <w:pPr>
              <w:pStyle w:val="TAC"/>
              <w:jc w:val="left"/>
            </w:pPr>
            <w:r w:rsidRPr="005838A6">
              <w:t>1930</w:t>
            </w:r>
          </w:p>
        </w:tc>
        <w:tc>
          <w:tcPr>
            <w:tcW w:w="424" w:type="pct"/>
            <w:shd w:val="clear" w:color="auto" w:fill="auto"/>
            <w:tcMar>
              <w:left w:w="45" w:type="dxa"/>
              <w:right w:w="45" w:type="dxa"/>
            </w:tcMar>
            <w:vAlign w:val="center"/>
          </w:tcPr>
          <w:p w14:paraId="68FEE7E7" w14:textId="77777777" w:rsidR="004E00EE" w:rsidRPr="005838A6" w:rsidRDefault="004E00EE" w:rsidP="007864DF">
            <w:pPr>
              <w:pStyle w:val="TAC"/>
              <w:jc w:val="left"/>
            </w:pPr>
            <w:r w:rsidRPr="005838A6">
              <w:t>20</w:t>
            </w:r>
          </w:p>
        </w:tc>
        <w:tc>
          <w:tcPr>
            <w:tcW w:w="500" w:type="pct"/>
            <w:gridSpan w:val="2"/>
            <w:vMerge/>
            <w:shd w:val="clear" w:color="auto" w:fill="auto"/>
            <w:tcMar>
              <w:left w:w="45" w:type="dxa"/>
              <w:right w:w="45" w:type="dxa"/>
            </w:tcMar>
            <w:vAlign w:val="center"/>
          </w:tcPr>
          <w:p w14:paraId="161368E7" w14:textId="77777777" w:rsidR="004E00EE" w:rsidRPr="005838A6" w:rsidRDefault="004E00EE" w:rsidP="007864DF">
            <w:pPr>
              <w:pStyle w:val="TAC"/>
              <w:jc w:val="left"/>
            </w:pPr>
          </w:p>
        </w:tc>
        <w:tc>
          <w:tcPr>
            <w:tcW w:w="500" w:type="pct"/>
            <w:vMerge/>
          </w:tcPr>
          <w:p w14:paraId="01AC338C" w14:textId="77777777" w:rsidR="004E00EE" w:rsidRPr="005838A6" w:rsidRDefault="004E00EE" w:rsidP="007864DF">
            <w:pPr>
              <w:pStyle w:val="TAC"/>
              <w:jc w:val="left"/>
            </w:pPr>
          </w:p>
        </w:tc>
        <w:tc>
          <w:tcPr>
            <w:tcW w:w="243" w:type="pct"/>
            <w:shd w:val="clear" w:color="auto" w:fill="auto"/>
            <w:vAlign w:val="center"/>
          </w:tcPr>
          <w:p w14:paraId="46423C3A" w14:textId="77777777" w:rsidR="004E00EE" w:rsidRPr="005838A6" w:rsidRDefault="004E00EE" w:rsidP="007864DF">
            <w:pPr>
              <w:pStyle w:val="TAC"/>
              <w:jc w:val="left"/>
            </w:pPr>
            <w:r w:rsidRPr="005838A6">
              <w:t>A2</w:t>
            </w:r>
          </w:p>
        </w:tc>
        <w:tc>
          <w:tcPr>
            <w:tcW w:w="238" w:type="pct"/>
            <w:vMerge/>
            <w:shd w:val="clear" w:color="auto" w:fill="auto"/>
          </w:tcPr>
          <w:p w14:paraId="760D6A04" w14:textId="77777777" w:rsidR="004E00EE" w:rsidRPr="005838A6" w:rsidRDefault="004E00EE" w:rsidP="007864DF">
            <w:pPr>
              <w:pStyle w:val="TAC"/>
              <w:jc w:val="left"/>
            </w:pPr>
          </w:p>
        </w:tc>
        <w:tc>
          <w:tcPr>
            <w:tcW w:w="752" w:type="pct"/>
            <w:shd w:val="clear" w:color="auto" w:fill="auto"/>
            <w:tcMar>
              <w:left w:w="45" w:type="dxa"/>
              <w:right w:w="45" w:type="dxa"/>
            </w:tcMar>
            <w:vAlign w:val="center"/>
          </w:tcPr>
          <w:p w14:paraId="7BA91057" w14:textId="77777777" w:rsidR="004E00EE" w:rsidRPr="005838A6" w:rsidRDefault="004E00EE" w:rsidP="007864DF">
            <w:pPr>
              <w:pStyle w:val="TAC"/>
              <w:jc w:val="left"/>
            </w:pPr>
            <w:r w:rsidRPr="005838A6">
              <w:t>16 QAM</w:t>
            </w:r>
          </w:p>
        </w:tc>
        <w:tc>
          <w:tcPr>
            <w:tcW w:w="590" w:type="pct"/>
            <w:shd w:val="clear" w:color="auto" w:fill="auto"/>
            <w:tcMar>
              <w:left w:w="45" w:type="dxa"/>
              <w:right w:w="45" w:type="dxa"/>
            </w:tcMar>
            <w:vAlign w:val="center"/>
          </w:tcPr>
          <w:p w14:paraId="1FE4C13C" w14:textId="77777777" w:rsidR="004E00EE" w:rsidRPr="005838A6" w:rsidRDefault="004E00EE" w:rsidP="007864DF">
            <w:pPr>
              <w:pStyle w:val="TAC"/>
              <w:jc w:val="left"/>
            </w:pPr>
            <w:r w:rsidRPr="005838A6">
              <w:t>6@76</w:t>
            </w:r>
          </w:p>
        </w:tc>
      </w:tr>
      <w:tr w:rsidR="004E00EE" w:rsidRPr="005838A6" w14:paraId="52F07E2D" w14:textId="77777777" w:rsidTr="00EF6B6C">
        <w:trPr>
          <w:jc w:val="center"/>
        </w:trPr>
        <w:tc>
          <w:tcPr>
            <w:tcW w:w="326" w:type="pct"/>
            <w:shd w:val="clear" w:color="auto" w:fill="auto"/>
            <w:tcMar>
              <w:left w:w="45" w:type="dxa"/>
              <w:right w:w="45" w:type="dxa"/>
            </w:tcMar>
            <w:vAlign w:val="center"/>
          </w:tcPr>
          <w:p w14:paraId="178D9723" w14:textId="77777777" w:rsidR="004E00EE" w:rsidRPr="005838A6" w:rsidRDefault="004E00EE" w:rsidP="007864DF">
            <w:pPr>
              <w:pStyle w:val="TAC"/>
              <w:jc w:val="left"/>
            </w:pPr>
            <w:r w:rsidRPr="005838A6">
              <w:t>42</w:t>
            </w:r>
          </w:p>
        </w:tc>
        <w:tc>
          <w:tcPr>
            <w:tcW w:w="1428" w:type="pct"/>
            <w:shd w:val="clear" w:color="auto" w:fill="auto"/>
            <w:tcMar>
              <w:left w:w="45" w:type="dxa"/>
              <w:right w:w="45" w:type="dxa"/>
            </w:tcMar>
            <w:vAlign w:val="center"/>
          </w:tcPr>
          <w:p w14:paraId="2DEBDC07" w14:textId="77777777" w:rsidR="004E00EE" w:rsidRPr="005838A6" w:rsidRDefault="004E00EE" w:rsidP="007864DF">
            <w:pPr>
              <w:pStyle w:val="TAC"/>
              <w:jc w:val="left"/>
            </w:pPr>
            <w:r w:rsidRPr="005838A6">
              <w:t>1922.5</w:t>
            </w:r>
          </w:p>
        </w:tc>
        <w:tc>
          <w:tcPr>
            <w:tcW w:w="424" w:type="pct"/>
            <w:shd w:val="clear" w:color="auto" w:fill="auto"/>
            <w:tcMar>
              <w:left w:w="45" w:type="dxa"/>
              <w:right w:w="45" w:type="dxa"/>
            </w:tcMar>
            <w:vAlign w:val="center"/>
          </w:tcPr>
          <w:p w14:paraId="4C64C8DE" w14:textId="77777777" w:rsidR="004E00EE" w:rsidRPr="005838A6" w:rsidRDefault="004E00EE" w:rsidP="007864DF">
            <w:pPr>
              <w:pStyle w:val="TAC"/>
              <w:jc w:val="left"/>
            </w:pPr>
            <w:r w:rsidRPr="005838A6">
              <w:t>5</w:t>
            </w:r>
          </w:p>
        </w:tc>
        <w:tc>
          <w:tcPr>
            <w:tcW w:w="500" w:type="pct"/>
            <w:gridSpan w:val="2"/>
            <w:vMerge/>
            <w:shd w:val="clear" w:color="auto" w:fill="auto"/>
            <w:tcMar>
              <w:left w:w="45" w:type="dxa"/>
              <w:right w:w="45" w:type="dxa"/>
            </w:tcMar>
            <w:vAlign w:val="center"/>
          </w:tcPr>
          <w:p w14:paraId="517ABBB2" w14:textId="77777777" w:rsidR="004E00EE" w:rsidRPr="005838A6" w:rsidRDefault="004E00EE" w:rsidP="007864DF">
            <w:pPr>
              <w:pStyle w:val="TAC"/>
              <w:jc w:val="left"/>
            </w:pPr>
          </w:p>
        </w:tc>
        <w:tc>
          <w:tcPr>
            <w:tcW w:w="500" w:type="pct"/>
            <w:vMerge/>
          </w:tcPr>
          <w:p w14:paraId="6C7F8DB4" w14:textId="77777777" w:rsidR="004E00EE" w:rsidRPr="005838A6" w:rsidRDefault="004E00EE" w:rsidP="007864DF">
            <w:pPr>
              <w:pStyle w:val="TAC"/>
              <w:jc w:val="left"/>
            </w:pPr>
          </w:p>
        </w:tc>
        <w:tc>
          <w:tcPr>
            <w:tcW w:w="243" w:type="pct"/>
            <w:shd w:val="clear" w:color="auto" w:fill="auto"/>
            <w:vAlign w:val="center"/>
          </w:tcPr>
          <w:p w14:paraId="746C1DC3" w14:textId="77777777" w:rsidR="004E00EE" w:rsidRPr="005838A6" w:rsidRDefault="004E00EE" w:rsidP="007864DF">
            <w:pPr>
              <w:pStyle w:val="TAC"/>
              <w:jc w:val="left"/>
            </w:pPr>
            <w:r w:rsidRPr="005838A6">
              <w:t>A3</w:t>
            </w:r>
          </w:p>
        </w:tc>
        <w:tc>
          <w:tcPr>
            <w:tcW w:w="238" w:type="pct"/>
            <w:vMerge/>
            <w:shd w:val="clear" w:color="auto" w:fill="auto"/>
          </w:tcPr>
          <w:p w14:paraId="72BEA6EA" w14:textId="77777777" w:rsidR="004E00EE" w:rsidRPr="005838A6" w:rsidRDefault="004E00EE" w:rsidP="007864DF">
            <w:pPr>
              <w:pStyle w:val="TAC"/>
              <w:jc w:val="left"/>
            </w:pPr>
          </w:p>
        </w:tc>
        <w:tc>
          <w:tcPr>
            <w:tcW w:w="752" w:type="pct"/>
            <w:shd w:val="clear" w:color="auto" w:fill="auto"/>
            <w:tcMar>
              <w:left w:w="45" w:type="dxa"/>
              <w:right w:w="45" w:type="dxa"/>
            </w:tcMar>
            <w:vAlign w:val="center"/>
          </w:tcPr>
          <w:p w14:paraId="17166090" w14:textId="77777777" w:rsidR="004E00EE" w:rsidRPr="005838A6" w:rsidRDefault="004E00EE" w:rsidP="007864DF">
            <w:pPr>
              <w:pStyle w:val="TAC"/>
              <w:jc w:val="left"/>
            </w:pPr>
            <w:r w:rsidRPr="005838A6">
              <w:t>64 QAM</w:t>
            </w:r>
          </w:p>
        </w:tc>
        <w:tc>
          <w:tcPr>
            <w:tcW w:w="590" w:type="pct"/>
            <w:shd w:val="clear" w:color="auto" w:fill="auto"/>
            <w:tcMar>
              <w:left w:w="45" w:type="dxa"/>
              <w:right w:w="45" w:type="dxa"/>
            </w:tcMar>
            <w:vAlign w:val="center"/>
          </w:tcPr>
          <w:p w14:paraId="50832A09" w14:textId="77777777" w:rsidR="004E00EE" w:rsidRPr="005838A6" w:rsidRDefault="004E00EE" w:rsidP="007864DF">
            <w:pPr>
              <w:pStyle w:val="TAC"/>
              <w:jc w:val="left"/>
            </w:pPr>
            <w:r w:rsidRPr="005838A6">
              <w:t>Outer_Full</w:t>
            </w:r>
          </w:p>
        </w:tc>
      </w:tr>
      <w:tr w:rsidR="004E00EE" w:rsidRPr="005838A6" w14:paraId="38BA9CAC" w14:textId="77777777" w:rsidTr="00EF6B6C">
        <w:trPr>
          <w:jc w:val="center"/>
        </w:trPr>
        <w:tc>
          <w:tcPr>
            <w:tcW w:w="326" w:type="pct"/>
            <w:shd w:val="clear" w:color="auto" w:fill="auto"/>
            <w:tcMar>
              <w:left w:w="45" w:type="dxa"/>
              <w:right w:w="45" w:type="dxa"/>
            </w:tcMar>
            <w:vAlign w:val="center"/>
          </w:tcPr>
          <w:p w14:paraId="6F255531" w14:textId="77777777" w:rsidR="004E00EE" w:rsidRPr="005838A6" w:rsidRDefault="004E00EE" w:rsidP="007864DF">
            <w:pPr>
              <w:pStyle w:val="TAC"/>
              <w:jc w:val="left"/>
            </w:pPr>
            <w:r w:rsidRPr="005838A6">
              <w:t>43</w:t>
            </w:r>
          </w:p>
        </w:tc>
        <w:tc>
          <w:tcPr>
            <w:tcW w:w="1428" w:type="pct"/>
            <w:shd w:val="clear" w:color="auto" w:fill="auto"/>
            <w:tcMar>
              <w:left w:w="45" w:type="dxa"/>
              <w:right w:w="45" w:type="dxa"/>
            </w:tcMar>
            <w:vAlign w:val="center"/>
          </w:tcPr>
          <w:p w14:paraId="064238A2" w14:textId="77777777" w:rsidR="004E00EE" w:rsidRPr="005838A6" w:rsidRDefault="004E00EE" w:rsidP="007864DF">
            <w:pPr>
              <w:pStyle w:val="TAC"/>
              <w:jc w:val="left"/>
            </w:pPr>
            <w:r w:rsidRPr="005838A6">
              <w:t>1925</w:t>
            </w:r>
          </w:p>
        </w:tc>
        <w:tc>
          <w:tcPr>
            <w:tcW w:w="424" w:type="pct"/>
            <w:shd w:val="clear" w:color="auto" w:fill="auto"/>
            <w:tcMar>
              <w:left w:w="45" w:type="dxa"/>
              <w:right w:w="45" w:type="dxa"/>
            </w:tcMar>
            <w:vAlign w:val="center"/>
          </w:tcPr>
          <w:p w14:paraId="35834DD5" w14:textId="77777777" w:rsidR="004E00EE" w:rsidRPr="005838A6" w:rsidRDefault="004E00EE" w:rsidP="007864DF">
            <w:pPr>
              <w:pStyle w:val="TAC"/>
              <w:jc w:val="left"/>
            </w:pPr>
            <w:r w:rsidRPr="005838A6">
              <w:t>10</w:t>
            </w:r>
          </w:p>
        </w:tc>
        <w:tc>
          <w:tcPr>
            <w:tcW w:w="500" w:type="pct"/>
            <w:gridSpan w:val="2"/>
            <w:vMerge/>
            <w:shd w:val="clear" w:color="auto" w:fill="auto"/>
            <w:tcMar>
              <w:left w:w="45" w:type="dxa"/>
              <w:right w:w="45" w:type="dxa"/>
            </w:tcMar>
            <w:vAlign w:val="center"/>
          </w:tcPr>
          <w:p w14:paraId="094DB9F3" w14:textId="77777777" w:rsidR="004E00EE" w:rsidRPr="005838A6" w:rsidRDefault="004E00EE" w:rsidP="007864DF">
            <w:pPr>
              <w:pStyle w:val="TAC"/>
              <w:jc w:val="left"/>
            </w:pPr>
          </w:p>
        </w:tc>
        <w:tc>
          <w:tcPr>
            <w:tcW w:w="500" w:type="pct"/>
            <w:vMerge/>
          </w:tcPr>
          <w:p w14:paraId="05E36364" w14:textId="77777777" w:rsidR="004E00EE" w:rsidRPr="005838A6" w:rsidRDefault="004E00EE" w:rsidP="007864DF">
            <w:pPr>
              <w:pStyle w:val="TAC"/>
              <w:jc w:val="left"/>
            </w:pPr>
          </w:p>
        </w:tc>
        <w:tc>
          <w:tcPr>
            <w:tcW w:w="243" w:type="pct"/>
            <w:shd w:val="clear" w:color="auto" w:fill="auto"/>
            <w:vAlign w:val="center"/>
          </w:tcPr>
          <w:p w14:paraId="7F68AB12" w14:textId="77777777" w:rsidR="004E00EE" w:rsidRPr="005838A6" w:rsidRDefault="004E00EE" w:rsidP="007864DF">
            <w:pPr>
              <w:pStyle w:val="TAC"/>
              <w:jc w:val="left"/>
            </w:pPr>
            <w:r w:rsidRPr="005838A6">
              <w:t>A1</w:t>
            </w:r>
          </w:p>
        </w:tc>
        <w:tc>
          <w:tcPr>
            <w:tcW w:w="238" w:type="pct"/>
            <w:vMerge/>
            <w:shd w:val="clear" w:color="auto" w:fill="auto"/>
          </w:tcPr>
          <w:p w14:paraId="6D77D722" w14:textId="77777777" w:rsidR="004E00EE" w:rsidRPr="005838A6" w:rsidRDefault="004E00EE" w:rsidP="007864DF">
            <w:pPr>
              <w:pStyle w:val="TAC"/>
              <w:jc w:val="left"/>
            </w:pPr>
          </w:p>
        </w:tc>
        <w:tc>
          <w:tcPr>
            <w:tcW w:w="752" w:type="pct"/>
            <w:shd w:val="clear" w:color="auto" w:fill="auto"/>
            <w:tcMar>
              <w:left w:w="45" w:type="dxa"/>
              <w:right w:w="45" w:type="dxa"/>
            </w:tcMar>
            <w:vAlign w:val="center"/>
          </w:tcPr>
          <w:p w14:paraId="29852E76" w14:textId="77777777" w:rsidR="004E00EE" w:rsidRPr="005838A6" w:rsidRDefault="004E00EE" w:rsidP="007864DF">
            <w:pPr>
              <w:pStyle w:val="TAC"/>
              <w:jc w:val="left"/>
            </w:pPr>
            <w:r w:rsidRPr="005838A6">
              <w:t>64 QAM</w:t>
            </w:r>
          </w:p>
        </w:tc>
        <w:tc>
          <w:tcPr>
            <w:tcW w:w="590" w:type="pct"/>
            <w:shd w:val="clear" w:color="auto" w:fill="auto"/>
            <w:tcMar>
              <w:left w:w="45" w:type="dxa"/>
              <w:right w:w="45" w:type="dxa"/>
            </w:tcMar>
            <w:vAlign w:val="center"/>
          </w:tcPr>
          <w:p w14:paraId="75542920" w14:textId="77777777" w:rsidR="004E00EE" w:rsidRPr="005838A6" w:rsidRDefault="004E00EE" w:rsidP="007864DF">
            <w:pPr>
              <w:pStyle w:val="TAC"/>
              <w:jc w:val="left"/>
            </w:pPr>
            <w:r w:rsidRPr="005838A6">
              <w:t>Outer_Full</w:t>
            </w:r>
          </w:p>
        </w:tc>
      </w:tr>
      <w:tr w:rsidR="004E00EE" w:rsidRPr="005838A6" w14:paraId="5DC9086E" w14:textId="77777777" w:rsidTr="00EF6B6C">
        <w:trPr>
          <w:jc w:val="center"/>
        </w:trPr>
        <w:tc>
          <w:tcPr>
            <w:tcW w:w="326" w:type="pct"/>
            <w:shd w:val="clear" w:color="auto" w:fill="auto"/>
            <w:tcMar>
              <w:left w:w="45" w:type="dxa"/>
              <w:right w:w="45" w:type="dxa"/>
            </w:tcMar>
            <w:vAlign w:val="center"/>
          </w:tcPr>
          <w:p w14:paraId="6A1949A0" w14:textId="77777777" w:rsidR="004E00EE" w:rsidRPr="005838A6" w:rsidRDefault="004E00EE" w:rsidP="007864DF">
            <w:pPr>
              <w:pStyle w:val="TAC"/>
              <w:jc w:val="left"/>
            </w:pPr>
            <w:r w:rsidRPr="005838A6">
              <w:t>44</w:t>
            </w:r>
          </w:p>
        </w:tc>
        <w:tc>
          <w:tcPr>
            <w:tcW w:w="1428" w:type="pct"/>
            <w:shd w:val="clear" w:color="auto" w:fill="auto"/>
            <w:tcMar>
              <w:left w:w="45" w:type="dxa"/>
              <w:right w:w="45" w:type="dxa"/>
            </w:tcMar>
            <w:vAlign w:val="center"/>
          </w:tcPr>
          <w:p w14:paraId="672A627A" w14:textId="77777777" w:rsidR="004E00EE" w:rsidRPr="005838A6" w:rsidRDefault="004E00EE" w:rsidP="007864DF">
            <w:pPr>
              <w:pStyle w:val="TAC"/>
              <w:jc w:val="left"/>
            </w:pPr>
            <w:r w:rsidRPr="005838A6">
              <w:t>1925</w:t>
            </w:r>
          </w:p>
        </w:tc>
        <w:tc>
          <w:tcPr>
            <w:tcW w:w="424" w:type="pct"/>
            <w:shd w:val="clear" w:color="auto" w:fill="auto"/>
            <w:tcMar>
              <w:left w:w="45" w:type="dxa"/>
              <w:right w:w="45" w:type="dxa"/>
            </w:tcMar>
            <w:vAlign w:val="center"/>
          </w:tcPr>
          <w:p w14:paraId="6010DCFA" w14:textId="77777777" w:rsidR="004E00EE" w:rsidRPr="005838A6" w:rsidRDefault="004E00EE" w:rsidP="007864DF">
            <w:pPr>
              <w:pStyle w:val="TAC"/>
              <w:jc w:val="left"/>
            </w:pPr>
            <w:r w:rsidRPr="005838A6">
              <w:t>10</w:t>
            </w:r>
          </w:p>
        </w:tc>
        <w:tc>
          <w:tcPr>
            <w:tcW w:w="500" w:type="pct"/>
            <w:gridSpan w:val="2"/>
            <w:vMerge/>
            <w:shd w:val="clear" w:color="auto" w:fill="auto"/>
            <w:tcMar>
              <w:left w:w="45" w:type="dxa"/>
              <w:right w:w="45" w:type="dxa"/>
            </w:tcMar>
            <w:vAlign w:val="center"/>
          </w:tcPr>
          <w:p w14:paraId="01FA49ED" w14:textId="77777777" w:rsidR="004E00EE" w:rsidRPr="005838A6" w:rsidRDefault="004E00EE" w:rsidP="007864DF">
            <w:pPr>
              <w:pStyle w:val="TAC"/>
              <w:jc w:val="left"/>
            </w:pPr>
          </w:p>
        </w:tc>
        <w:tc>
          <w:tcPr>
            <w:tcW w:w="500" w:type="pct"/>
            <w:vMerge/>
          </w:tcPr>
          <w:p w14:paraId="79F2BA2C" w14:textId="77777777" w:rsidR="004E00EE" w:rsidRPr="005838A6" w:rsidRDefault="004E00EE" w:rsidP="007864DF">
            <w:pPr>
              <w:pStyle w:val="TAC"/>
              <w:jc w:val="left"/>
            </w:pPr>
          </w:p>
        </w:tc>
        <w:tc>
          <w:tcPr>
            <w:tcW w:w="243" w:type="pct"/>
            <w:shd w:val="clear" w:color="auto" w:fill="auto"/>
            <w:vAlign w:val="center"/>
          </w:tcPr>
          <w:p w14:paraId="6FDD2936" w14:textId="77777777" w:rsidR="004E00EE" w:rsidRPr="005838A6" w:rsidRDefault="004E00EE" w:rsidP="007864DF">
            <w:pPr>
              <w:pStyle w:val="TAC"/>
              <w:jc w:val="left"/>
            </w:pPr>
            <w:r w:rsidRPr="005838A6">
              <w:t>A7</w:t>
            </w:r>
          </w:p>
        </w:tc>
        <w:tc>
          <w:tcPr>
            <w:tcW w:w="238" w:type="pct"/>
            <w:vMerge/>
            <w:shd w:val="clear" w:color="auto" w:fill="auto"/>
          </w:tcPr>
          <w:p w14:paraId="1282FDDF" w14:textId="77777777" w:rsidR="004E00EE" w:rsidRPr="005838A6" w:rsidRDefault="004E00EE" w:rsidP="007864DF">
            <w:pPr>
              <w:pStyle w:val="TAC"/>
              <w:jc w:val="left"/>
            </w:pPr>
          </w:p>
        </w:tc>
        <w:tc>
          <w:tcPr>
            <w:tcW w:w="752" w:type="pct"/>
            <w:shd w:val="clear" w:color="auto" w:fill="auto"/>
            <w:tcMar>
              <w:left w:w="45" w:type="dxa"/>
              <w:right w:w="45" w:type="dxa"/>
            </w:tcMar>
            <w:vAlign w:val="center"/>
          </w:tcPr>
          <w:p w14:paraId="4652143A" w14:textId="77777777" w:rsidR="004E00EE" w:rsidRPr="005838A6" w:rsidRDefault="004E00EE" w:rsidP="007864DF">
            <w:pPr>
              <w:pStyle w:val="TAC"/>
              <w:jc w:val="left"/>
            </w:pPr>
            <w:r w:rsidRPr="005838A6">
              <w:t>64 QAM</w:t>
            </w:r>
          </w:p>
        </w:tc>
        <w:tc>
          <w:tcPr>
            <w:tcW w:w="590" w:type="pct"/>
            <w:shd w:val="clear" w:color="auto" w:fill="auto"/>
            <w:tcMar>
              <w:left w:w="45" w:type="dxa"/>
              <w:right w:w="45" w:type="dxa"/>
            </w:tcMar>
            <w:vAlign w:val="center"/>
          </w:tcPr>
          <w:p w14:paraId="55DEC218" w14:textId="77777777" w:rsidR="004E00EE" w:rsidRPr="005838A6" w:rsidRDefault="004E00EE" w:rsidP="007864DF">
            <w:pPr>
              <w:pStyle w:val="TAC"/>
              <w:jc w:val="left"/>
            </w:pPr>
            <w:r w:rsidRPr="005838A6">
              <w:t>40@10</w:t>
            </w:r>
          </w:p>
        </w:tc>
      </w:tr>
      <w:tr w:rsidR="004E00EE" w:rsidRPr="005838A6" w14:paraId="3E5F1383" w14:textId="77777777" w:rsidTr="00EF6B6C">
        <w:trPr>
          <w:jc w:val="center"/>
        </w:trPr>
        <w:tc>
          <w:tcPr>
            <w:tcW w:w="326" w:type="pct"/>
            <w:shd w:val="clear" w:color="auto" w:fill="auto"/>
            <w:tcMar>
              <w:left w:w="45" w:type="dxa"/>
              <w:right w:w="45" w:type="dxa"/>
            </w:tcMar>
            <w:vAlign w:val="center"/>
          </w:tcPr>
          <w:p w14:paraId="04554B84" w14:textId="77777777" w:rsidR="004E00EE" w:rsidRPr="005838A6" w:rsidRDefault="004E00EE" w:rsidP="007864DF">
            <w:pPr>
              <w:pStyle w:val="TAC"/>
              <w:jc w:val="left"/>
            </w:pPr>
            <w:r w:rsidRPr="005838A6">
              <w:t>45</w:t>
            </w:r>
          </w:p>
        </w:tc>
        <w:tc>
          <w:tcPr>
            <w:tcW w:w="1428" w:type="pct"/>
            <w:shd w:val="clear" w:color="auto" w:fill="auto"/>
            <w:tcMar>
              <w:left w:w="45" w:type="dxa"/>
              <w:right w:w="45" w:type="dxa"/>
            </w:tcMar>
            <w:vAlign w:val="center"/>
          </w:tcPr>
          <w:p w14:paraId="573EBB7A" w14:textId="77777777" w:rsidR="004E00EE" w:rsidRPr="005838A6" w:rsidRDefault="004E00EE" w:rsidP="007864DF">
            <w:pPr>
              <w:pStyle w:val="TAC"/>
              <w:jc w:val="left"/>
            </w:pPr>
            <w:r w:rsidRPr="005838A6">
              <w:t>1925</w:t>
            </w:r>
          </w:p>
        </w:tc>
        <w:tc>
          <w:tcPr>
            <w:tcW w:w="424" w:type="pct"/>
            <w:shd w:val="clear" w:color="auto" w:fill="auto"/>
            <w:tcMar>
              <w:left w:w="45" w:type="dxa"/>
              <w:right w:w="45" w:type="dxa"/>
            </w:tcMar>
            <w:vAlign w:val="center"/>
          </w:tcPr>
          <w:p w14:paraId="1CAB1DD3" w14:textId="77777777" w:rsidR="004E00EE" w:rsidRPr="005838A6" w:rsidRDefault="004E00EE" w:rsidP="007864DF">
            <w:pPr>
              <w:pStyle w:val="TAC"/>
              <w:jc w:val="left"/>
            </w:pPr>
            <w:r w:rsidRPr="005838A6">
              <w:t>10</w:t>
            </w:r>
          </w:p>
        </w:tc>
        <w:tc>
          <w:tcPr>
            <w:tcW w:w="500" w:type="pct"/>
            <w:gridSpan w:val="2"/>
            <w:vMerge/>
            <w:shd w:val="clear" w:color="auto" w:fill="auto"/>
            <w:tcMar>
              <w:left w:w="45" w:type="dxa"/>
              <w:right w:w="45" w:type="dxa"/>
            </w:tcMar>
            <w:vAlign w:val="center"/>
          </w:tcPr>
          <w:p w14:paraId="6BA3EDB5" w14:textId="77777777" w:rsidR="004E00EE" w:rsidRPr="005838A6" w:rsidRDefault="004E00EE" w:rsidP="007864DF">
            <w:pPr>
              <w:pStyle w:val="TAC"/>
              <w:jc w:val="left"/>
            </w:pPr>
          </w:p>
        </w:tc>
        <w:tc>
          <w:tcPr>
            <w:tcW w:w="500" w:type="pct"/>
            <w:vMerge/>
          </w:tcPr>
          <w:p w14:paraId="0AE33297" w14:textId="77777777" w:rsidR="004E00EE" w:rsidRPr="005838A6" w:rsidRDefault="004E00EE" w:rsidP="007864DF">
            <w:pPr>
              <w:pStyle w:val="TAC"/>
              <w:jc w:val="left"/>
            </w:pPr>
          </w:p>
        </w:tc>
        <w:tc>
          <w:tcPr>
            <w:tcW w:w="243" w:type="pct"/>
            <w:shd w:val="clear" w:color="auto" w:fill="auto"/>
            <w:vAlign w:val="center"/>
          </w:tcPr>
          <w:p w14:paraId="49188BD1" w14:textId="77777777" w:rsidR="004E00EE" w:rsidRPr="005838A6" w:rsidRDefault="004E00EE" w:rsidP="007864DF">
            <w:pPr>
              <w:pStyle w:val="TAC"/>
              <w:jc w:val="left"/>
            </w:pPr>
            <w:r w:rsidRPr="005838A6">
              <w:t>A2</w:t>
            </w:r>
          </w:p>
        </w:tc>
        <w:tc>
          <w:tcPr>
            <w:tcW w:w="238" w:type="pct"/>
            <w:vMerge/>
            <w:shd w:val="clear" w:color="auto" w:fill="auto"/>
          </w:tcPr>
          <w:p w14:paraId="4DB8BD46" w14:textId="77777777" w:rsidR="004E00EE" w:rsidRPr="005838A6" w:rsidRDefault="004E00EE" w:rsidP="007864DF">
            <w:pPr>
              <w:pStyle w:val="TAC"/>
              <w:jc w:val="left"/>
            </w:pPr>
          </w:p>
        </w:tc>
        <w:tc>
          <w:tcPr>
            <w:tcW w:w="752" w:type="pct"/>
            <w:shd w:val="clear" w:color="auto" w:fill="auto"/>
            <w:tcMar>
              <w:left w:w="45" w:type="dxa"/>
              <w:right w:w="45" w:type="dxa"/>
            </w:tcMar>
            <w:vAlign w:val="center"/>
          </w:tcPr>
          <w:p w14:paraId="4341F2EE" w14:textId="77777777" w:rsidR="004E00EE" w:rsidRPr="005838A6" w:rsidRDefault="004E00EE" w:rsidP="007864DF">
            <w:pPr>
              <w:pStyle w:val="TAC"/>
              <w:jc w:val="left"/>
            </w:pPr>
            <w:r w:rsidRPr="005838A6">
              <w:t>64 QAM</w:t>
            </w:r>
          </w:p>
        </w:tc>
        <w:tc>
          <w:tcPr>
            <w:tcW w:w="590" w:type="pct"/>
            <w:shd w:val="clear" w:color="auto" w:fill="auto"/>
            <w:tcMar>
              <w:left w:w="45" w:type="dxa"/>
              <w:right w:w="45" w:type="dxa"/>
            </w:tcMar>
            <w:vAlign w:val="center"/>
          </w:tcPr>
          <w:p w14:paraId="54117FC2" w14:textId="77777777" w:rsidR="004E00EE" w:rsidRPr="005838A6" w:rsidRDefault="004E00EE" w:rsidP="007864DF">
            <w:pPr>
              <w:pStyle w:val="TAC"/>
              <w:jc w:val="left"/>
            </w:pPr>
            <w:r w:rsidRPr="005838A6">
              <w:t>6@40</w:t>
            </w:r>
          </w:p>
        </w:tc>
      </w:tr>
      <w:tr w:rsidR="004E00EE" w:rsidRPr="005838A6" w14:paraId="762A9B32" w14:textId="77777777" w:rsidTr="00EF6B6C">
        <w:trPr>
          <w:jc w:val="center"/>
        </w:trPr>
        <w:tc>
          <w:tcPr>
            <w:tcW w:w="326" w:type="pct"/>
            <w:shd w:val="clear" w:color="auto" w:fill="auto"/>
            <w:tcMar>
              <w:left w:w="45" w:type="dxa"/>
              <w:right w:w="45" w:type="dxa"/>
            </w:tcMar>
            <w:vAlign w:val="center"/>
          </w:tcPr>
          <w:p w14:paraId="607C60DB" w14:textId="77777777" w:rsidR="004E00EE" w:rsidRPr="005838A6" w:rsidRDefault="004E00EE" w:rsidP="007864DF">
            <w:pPr>
              <w:pStyle w:val="TAC"/>
              <w:jc w:val="left"/>
            </w:pPr>
            <w:r w:rsidRPr="005838A6">
              <w:t>46</w:t>
            </w:r>
          </w:p>
        </w:tc>
        <w:tc>
          <w:tcPr>
            <w:tcW w:w="1428" w:type="pct"/>
            <w:shd w:val="clear" w:color="auto" w:fill="auto"/>
            <w:tcMar>
              <w:left w:w="45" w:type="dxa"/>
              <w:right w:w="45" w:type="dxa"/>
            </w:tcMar>
            <w:vAlign w:val="center"/>
          </w:tcPr>
          <w:p w14:paraId="1E9C8A5A" w14:textId="77777777" w:rsidR="004E00EE" w:rsidRPr="005838A6" w:rsidRDefault="004E00EE" w:rsidP="007864DF">
            <w:pPr>
              <w:pStyle w:val="TAC"/>
              <w:jc w:val="left"/>
            </w:pPr>
            <w:r w:rsidRPr="005838A6">
              <w:t>1927.5</w:t>
            </w:r>
          </w:p>
        </w:tc>
        <w:tc>
          <w:tcPr>
            <w:tcW w:w="424" w:type="pct"/>
            <w:shd w:val="clear" w:color="auto" w:fill="auto"/>
            <w:tcMar>
              <w:left w:w="45" w:type="dxa"/>
              <w:right w:w="45" w:type="dxa"/>
            </w:tcMar>
            <w:vAlign w:val="center"/>
          </w:tcPr>
          <w:p w14:paraId="76745B89" w14:textId="77777777" w:rsidR="004E00EE" w:rsidRPr="005838A6" w:rsidRDefault="004E00EE" w:rsidP="007864DF">
            <w:pPr>
              <w:pStyle w:val="TAC"/>
              <w:jc w:val="left"/>
            </w:pPr>
            <w:r w:rsidRPr="005838A6">
              <w:t>15</w:t>
            </w:r>
          </w:p>
        </w:tc>
        <w:tc>
          <w:tcPr>
            <w:tcW w:w="500" w:type="pct"/>
            <w:gridSpan w:val="2"/>
            <w:vMerge/>
            <w:shd w:val="clear" w:color="auto" w:fill="auto"/>
            <w:tcMar>
              <w:left w:w="45" w:type="dxa"/>
              <w:right w:w="45" w:type="dxa"/>
            </w:tcMar>
            <w:vAlign w:val="center"/>
          </w:tcPr>
          <w:p w14:paraId="68E8837D" w14:textId="77777777" w:rsidR="004E00EE" w:rsidRPr="005838A6" w:rsidRDefault="004E00EE" w:rsidP="007864DF">
            <w:pPr>
              <w:pStyle w:val="TAC"/>
              <w:jc w:val="left"/>
            </w:pPr>
          </w:p>
        </w:tc>
        <w:tc>
          <w:tcPr>
            <w:tcW w:w="500" w:type="pct"/>
            <w:vMerge/>
          </w:tcPr>
          <w:p w14:paraId="3B0941D4" w14:textId="77777777" w:rsidR="004E00EE" w:rsidRPr="005838A6" w:rsidRDefault="004E00EE" w:rsidP="007864DF">
            <w:pPr>
              <w:pStyle w:val="TAC"/>
              <w:jc w:val="left"/>
            </w:pPr>
          </w:p>
        </w:tc>
        <w:tc>
          <w:tcPr>
            <w:tcW w:w="243" w:type="pct"/>
            <w:shd w:val="clear" w:color="auto" w:fill="auto"/>
            <w:vAlign w:val="center"/>
          </w:tcPr>
          <w:p w14:paraId="6D2F3FAC" w14:textId="77777777" w:rsidR="004E00EE" w:rsidRPr="005838A6" w:rsidRDefault="004E00EE" w:rsidP="007864DF">
            <w:pPr>
              <w:pStyle w:val="TAC"/>
              <w:jc w:val="left"/>
            </w:pPr>
            <w:r w:rsidRPr="005838A6">
              <w:t>A1</w:t>
            </w:r>
          </w:p>
        </w:tc>
        <w:tc>
          <w:tcPr>
            <w:tcW w:w="238" w:type="pct"/>
            <w:vMerge/>
            <w:shd w:val="clear" w:color="auto" w:fill="auto"/>
          </w:tcPr>
          <w:p w14:paraId="48AAABA2" w14:textId="77777777" w:rsidR="004E00EE" w:rsidRPr="005838A6" w:rsidRDefault="004E00EE" w:rsidP="007864DF">
            <w:pPr>
              <w:pStyle w:val="TAC"/>
              <w:jc w:val="left"/>
            </w:pPr>
          </w:p>
        </w:tc>
        <w:tc>
          <w:tcPr>
            <w:tcW w:w="752" w:type="pct"/>
            <w:shd w:val="clear" w:color="auto" w:fill="auto"/>
            <w:tcMar>
              <w:left w:w="45" w:type="dxa"/>
              <w:right w:w="45" w:type="dxa"/>
            </w:tcMar>
            <w:vAlign w:val="center"/>
          </w:tcPr>
          <w:p w14:paraId="56875352" w14:textId="77777777" w:rsidR="004E00EE" w:rsidRPr="005838A6" w:rsidRDefault="004E00EE" w:rsidP="007864DF">
            <w:pPr>
              <w:pStyle w:val="TAC"/>
              <w:jc w:val="left"/>
            </w:pPr>
            <w:r w:rsidRPr="005838A6">
              <w:t>64 QAM</w:t>
            </w:r>
          </w:p>
        </w:tc>
        <w:tc>
          <w:tcPr>
            <w:tcW w:w="590" w:type="pct"/>
            <w:shd w:val="clear" w:color="auto" w:fill="auto"/>
            <w:tcMar>
              <w:left w:w="45" w:type="dxa"/>
              <w:right w:w="45" w:type="dxa"/>
            </w:tcMar>
            <w:vAlign w:val="center"/>
          </w:tcPr>
          <w:p w14:paraId="20945917" w14:textId="77777777" w:rsidR="004E00EE" w:rsidRPr="005838A6" w:rsidRDefault="004E00EE" w:rsidP="007864DF">
            <w:pPr>
              <w:pStyle w:val="TAC"/>
              <w:jc w:val="left"/>
            </w:pPr>
            <w:r w:rsidRPr="005838A6">
              <w:t>Outer_Full</w:t>
            </w:r>
          </w:p>
        </w:tc>
      </w:tr>
      <w:tr w:rsidR="004E00EE" w:rsidRPr="005838A6" w14:paraId="2F7FD973" w14:textId="77777777" w:rsidTr="00EF6B6C">
        <w:trPr>
          <w:jc w:val="center"/>
        </w:trPr>
        <w:tc>
          <w:tcPr>
            <w:tcW w:w="326" w:type="pct"/>
            <w:shd w:val="clear" w:color="auto" w:fill="auto"/>
            <w:tcMar>
              <w:left w:w="45" w:type="dxa"/>
              <w:right w:w="45" w:type="dxa"/>
            </w:tcMar>
            <w:vAlign w:val="center"/>
          </w:tcPr>
          <w:p w14:paraId="5B90D72E" w14:textId="77777777" w:rsidR="004E00EE" w:rsidRPr="005838A6" w:rsidRDefault="004E00EE" w:rsidP="007864DF">
            <w:pPr>
              <w:pStyle w:val="TAC"/>
              <w:jc w:val="left"/>
            </w:pPr>
            <w:r w:rsidRPr="005838A6">
              <w:t>47</w:t>
            </w:r>
          </w:p>
        </w:tc>
        <w:tc>
          <w:tcPr>
            <w:tcW w:w="1428" w:type="pct"/>
            <w:shd w:val="clear" w:color="auto" w:fill="auto"/>
            <w:tcMar>
              <w:left w:w="45" w:type="dxa"/>
              <w:right w:w="45" w:type="dxa"/>
            </w:tcMar>
            <w:vAlign w:val="center"/>
          </w:tcPr>
          <w:p w14:paraId="5E9BF007" w14:textId="77777777" w:rsidR="004E00EE" w:rsidRPr="005838A6" w:rsidRDefault="004E00EE" w:rsidP="007864DF">
            <w:pPr>
              <w:pStyle w:val="TAC"/>
              <w:jc w:val="left"/>
            </w:pPr>
            <w:r w:rsidRPr="005838A6">
              <w:t>1927.5</w:t>
            </w:r>
          </w:p>
        </w:tc>
        <w:tc>
          <w:tcPr>
            <w:tcW w:w="424" w:type="pct"/>
            <w:shd w:val="clear" w:color="auto" w:fill="auto"/>
            <w:tcMar>
              <w:left w:w="45" w:type="dxa"/>
              <w:right w:w="45" w:type="dxa"/>
            </w:tcMar>
            <w:vAlign w:val="center"/>
          </w:tcPr>
          <w:p w14:paraId="1F542119" w14:textId="77777777" w:rsidR="004E00EE" w:rsidRPr="005838A6" w:rsidRDefault="004E00EE" w:rsidP="007864DF">
            <w:pPr>
              <w:pStyle w:val="TAC"/>
              <w:jc w:val="left"/>
            </w:pPr>
            <w:r w:rsidRPr="005838A6">
              <w:t>15</w:t>
            </w:r>
          </w:p>
        </w:tc>
        <w:tc>
          <w:tcPr>
            <w:tcW w:w="500" w:type="pct"/>
            <w:gridSpan w:val="2"/>
            <w:vMerge/>
            <w:shd w:val="clear" w:color="auto" w:fill="auto"/>
            <w:tcMar>
              <w:left w:w="45" w:type="dxa"/>
              <w:right w:w="45" w:type="dxa"/>
            </w:tcMar>
            <w:vAlign w:val="center"/>
          </w:tcPr>
          <w:p w14:paraId="79868CC7" w14:textId="77777777" w:rsidR="004E00EE" w:rsidRPr="005838A6" w:rsidRDefault="004E00EE" w:rsidP="007864DF">
            <w:pPr>
              <w:pStyle w:val="TAC"/>
              <w:jc w:val="left"/>
            </w:pPr>
          </w:p>
        </w:tc>
        <w:tc>
          <w:tcPr>
            <w:tcW w:w="500" w:type="pct"/>
            <w:vMerge/>
          </w:tcPr>
          <w:p w14:paraId="39D3A02F" w14:textId="77777777" w:rsidR="004E00EE" w:rsidRPr="005838A6" w:rsidRDefault="004E00EE" w:rsidP="007864DF">
            <w:pPr>
              <w:pStyle w:val="TAC"/>
              <w:jc w:val="left"/>
            </w:pPr>
          </w:p>
        </w:tc>
        <w:tc>
          <w:tcPr>
            <w:tcW w:w="243" w:type="pct"/>
            <w:shd w:val="clear" w:color="auto" w:fill="auto"/>
            <w:vAlign w:val="center"/>
          </w:tcPr>
          <w:p w14:paraId="06B50883" w14:textId="77777777" w:rsidR="004E00EE" w:rsidRPr="005838A6" w:rsidRDefault="004E00EE" w:rsidP="007864DF">
            <w:pPr>
              <w:pStyle w:val="TAC"/>
              <w:jc w:val="left"/>
            </w:pPr>
            <w:r w:rsidRPr="005838A6">
              <w:t>A7</w:t>
            </w:r>
          </w:p>
        </w:tc>
        <w:tc>
          <w:tcPr>
            <w:tcW w:w="238" w:type="pct"/>
            <w:vMerge/>
            <w:shd w:val="clear" w:color="auto" w:fill="auto"/>
          </w:tcPr>
          <w:p w14:paraId="6A145078" w14:textId="77777777" w:rsidR="004E00EE" w:rsidRPr="005838A6" w:rsidRDefault="004E00EE" w:rsidP="007864DF">
            <w:pPr>
              <w:pStyle w:val="TAC"/>
              <w:jc w:val="left"/>
            </w:pPr>
          </w:p>
        </w:tc>
        <w:tc>
          <w:tcPr>
            <w:tcW w:w="752" w:type="pct"/>
            <w:shd w:val="clear" w:color="auto" w:fill="auto"/>
            <w:tcMar>
              <w:left w:w="45" w:type="dxa"/>
              <w:right w:w="45" w:type="dxa"/>
            </w:tcMar>
            <w:vAlign w:val="center"/>
          </w:tcPr>
          <w:p w14:paraId="2860055B" w14:textId="77777777" w:rsidR="004E00EE" w:rsidRPr="005838A6" w:rsidRDefault="004E00EE" w:rsidP="007864DF">
            <w:pPr>
              <w:pStyle w:val="TAC"/>
              <w:jc w:val="left"/>
            </w:pPr>
            <w:r w:rsidRPr="005838A6">
              <w:t>64 QAM</w:t>
            </w:r>
          </w:p>
        </w:tc>
        <w:tc>
          <w:tcPr>
            <w:tcW w:w="590" w:type="pct"/>
            <w:shd w:val="clear" w:color="auto" w:fill="auto"/>
            <w:tcMar>
              <w:left w:w="45" w:type="dxa"/>
              <w:right w:w="45" w:type="dxa"/>
            </w:tcMar>
            <w:vAlign w:val="center"/>
          </w:tcPr>
          <w:p w14:paraId="06BA2DE8" w14:textId="77777777" w:rsidR="004E00EE" w:rsidRPr="005838A6" w:rsidRDefault="004E00EE" w:rsidP="007864DF">
            <w:pPr>
              <w:pStyle w:val="TAC"/>
              <w:jc w:val="left"/>
            </w:pPr>
            <w:r w:rsidRPr="005838A6">
              <w:t>60@19</w:t>
            </w:r>
          </w:p>
        </w:tc>
      </w:tr>
      <w:tr w:rsidR="004E00EE" w:rsidRPr="005838A6" w14:paraId="37F80CF5" w14:textId="77777777" w:rsidTr="00EF6B6C">
        <w:trPr>
          <w:jc w:val="center"/>
        </w:trPr>
        <w:tc>
          <w:tcPr>
            <w:tcW w:w="326" w:type="pct"/>
            <w:shd w:val="clear" w:color="auto" w:fill="auto"/>
            <w:tcMar>
              <w:left w:w="45" w:type="dxa"/>
              <w:right w:w="45" w:type="dxa"/>
            </w:tcMar>
            <w:vAlign w:val="center"/>
          </w:tcPr>
          <w:p w14:paraId="56C5E525" w14:textId="77777777" w:rsidR="004E00EE" w:rsidRPr="005838A6" w:rsidRDefault="004E00EE" w:rsidP="007864DF">
            <w:pPr>
              <w:pStyle w:val="TAC"/>
              <w:jc w:val="left"/>
            </w:pPr>
            <w:r w:rsidRPr="005838A6">
              <w:t>48</w:t>
            </w:r>
          </w:p>
        </w:tc>
        <w:tc>
          <w:tcPr>
            <w:tcW w:w="1428" w:type="pct"/>
            <w:shd w:val="clear" w:color="auto" w:fill="auto"/>
            <w:tcMar>
              <w:left w:w="45" w:type="dxa"/>
              <w:right w:w="45" w:type="dxa"/>
            </w:tcMar>
            <w:vAlign w:val="center"/>
          </w:tcPr>
          <w:p w14:paraId="00F4AA84" w14:textId="77777777" w:rsidR="004E00EE" w:rsidRPr="005838A6" w:rsidRDefault="004E00EE" w:rsidP="007864DF">
            <w:pPr>
              <w:pStyle w:val="TAC"/>
              <w:jc w:val="left"/>
            </w:pPr>
            <w:r w:rsidRPr="005838A6">
              <w:t>1927.5</w:t>
            </w:r>
          </w:p>
        </w:tc>
        <w:tc>
          <w:tcPr>
            <w:tcW w:w="424" w:type="pct"/>
            <w:shd w:val="clear" w:color="auto" w:fill="auto"/>
            <w:tcMar>
              <w:left w:w="45" w:type="dxa"/>
              <w:right w:w="45" w:type="dxa"/>
            </w:tcMar>
            <w:vAlign w:val="center"/>
          </w:tcPr>
          <w:p w14:paraId="453E36E9" w14:textId="77777777" w:rsidR="004E00EE" w:rsidRPr="005838A6" w:rsidRDefault="004E00EE" w:rsidP="007864DF">
            <w:pPr>
              <w:pStyle w:val="TAC"/>
              <w:jc w:val="left"/>
            </w:pPr>
            <w:r w:rsidRPr="005838A6">
              <w:t>15</w:t>
            </w:r>
          </w:p>
        </w:tc>
        <w:tc>
          <w:tcPr>
            <w:tcW w:w="500" w:type="pct"/>
            <w:gridSpan w:val="2"/>
            <w:vMerge/>
            <w:shd w:val="clear" w:color="auto" w:fill="auto"/>
            <w:tcMar>
              <w:left w:w="45" w:type="dxa"/>
              <w:right w:w="45" w:type="dxa"/>
            </w:tcMar>
            <w:vAlign w:val="center"/>
          </w:tcPr>
          <w:p w14:paraId="7ECD61E2" w14:textId="77777777" w:rsidR="004E00EE" w:rsidRPr="005838A6" w:rsidRDefault="004E00EE" w:rsidP="007864DF">
            <w:pPr>
              <w:pStyle w:val="TAC"/>
              <w:jc w:val="left"/>
            </w:pPr>
          </w:p>
        </w:tc>
        <w:tc>
          <w:tcPr>
            <w:tcW w:w="500" w:type="pct"/>
            <w:vMerge/>
          </w:tcPr>
          <w:p w14:paraId="28310D38" w14:textId="77777777" w:rsidR="004E00EE" w:rsidRPr="005838A6" w:rsidRDefault="004E00EE" w:rsidP="007864DF">
            <w:pPr>
              <w:pStyle w:val="TAC"/>
              <w:jc w:val="left"/>
            </w:pPr>
          </w:p>
        </w:tc>
        <w:tc>
          <w:tcPr>
            <w:tcW w:w="243" w:type="pct"/>
            <w:shd w:val="clear" w:color="auto" w:fill="auto"/>
            <w:vAlign w:val="center"/>
          </w:tcPr>
          <w:p w14:paraId="7CD4E965" w14:textId="77777777" w:rsidR="004E00EE" w:rsidRPr="005838A6" w:rsidRDefault="004E00EE" w:rsidP="007864DF">
            <w:pPr>
              <w:pStyle w:val="TAC"/>
              <w:jc w:val="left"/>
            </w:pPr>
            <w:r w:rsidRPr="005838A6">
              <w:t>A2</w:t>
            </w:r>
          </w:p>
        </w:tc>
        <w:tc>
          <w:tcPr>
            <w:tcW w:w="238" w:type="pct"/>
            <w:vMerge/>
            <w:shd w:val="clear" w:color="auto" w:fill="auto"/>
          </w:tcPr>
          <w:p w14:paraId="0F0AAF8C" w14:textId="77777777" w:rsidR="004E00EE" w:rsidRPr="005838A6" w:rsidRDefault="004E00EE" w:rsidP="007864DF">
            <w:pPr>
              <w:pStyle w:val="TAC"/>
              <w:jc w:val="left"/>
            </w:pPr>
          </w:p>
        </w:tc>
        <w:tc>
          <w:tcPr>
            <w:tcW w:w="752" w:type="pct"/>
            <w:shd w:val="clear" w:color="auto" w:fill="auto"/>
            <w:tcMar>
              <w:left w:w="45" w:type="dxa"/>
              <w:right w:w="45" w:type="dxa"/>
            </w:tcMar>
            <w:vAlign w:val="center"/>
          </w:tcPr>
          <w:p w14:paraId="27FD380C" w14:textId="77777777" w:rsidR="004E00EE" w:rsidRPr="005838A6" w:rsidRDefault="004E00EE" w:rsidP="007864DF">
            <w:pPr>
              <w:pStyle w:val="TAC"/>
              <w:jc w:val="left"/>
            </w:pPr>
            <w:r w:rsidRPr="005838A6">
              <w:t>64 QAM</w:t>
            </w:r>
          </w:p>
        </w:tc>
        <w:tc>
          <w:tcPr>
            <w:tcW w:w="590" w:type="pct"/>
            <w:shd w:val="clear" w:color="auto" w:fill="auto"/>
            <w:tcMar>
              <w:left w:w="45" w:type="dxa"/>
              <w:right w:w="45" w:type="dxa"/>
            </w:tcMar>
            <w:vAlign w:val="center"/>
          </w:tcPr>
          <w:p w14:paraId="385BE1F4" w14:textId="77777777" w:rsidR="004E00EE" w:rsidRPr="005838A6" w:rsidRDefault="004E00EE" w:rsidP="007864DF">
            <w:pPr>
              <w:pStyle w:val="TAC"/>
              <w:jc w:val="left"/>
            </w:pPr>
            <w:r w:rsidRPr="005838A6">
              <w:t>6@56</w:t>
            </w:r>
          </w:p>
        </w:tc>
      </w:tr>
      <w:tr w:rsidR="004E00EE" w:rsidRPr="005838A6" w14:paraId="07EC291E" w14:textId="77777777" w:rsidTr="00EF6B6C">
        <w:trPr>
          <w:jc w:val="center"/>
        </w:trPr>
        <w:tc>
          <w:tcPr>
            <w:tcW w:w="326" w:type="pct"/>
            <w:shd w:val="clear" w:color="auto" w:fill="auto"/>
            <w:tcMar>
              <w:left w:w="45" w:type="dxa"/>
              <w:right w:w="45" w:type="dxa"/>
            </w:tcMar>
            <w:vAlign w:val="center"/>
          </w:tcPr>
          <w:p w14:paraId="4215D923" w14:textId="77777777" w:rsidR="004E00EE" w:rsidRPr="005838A6" w:rsidRDefault="004E00EE" w:rsidP="007864DF">
            <w:pPr>
              <w:pStyle w:val="TAC"/>
              <w:jc w:val="left"/>
            </w:pPr>
            <w:r w:rsidRPr="005838A6">
              <w:t>49</w:t>
            </w:r>
          </w:p>
        </w:tc>
        <w:tc>
          <w:tcPr>
            <w:tcW w:w="1428" w:type="pct"/>
            <w:shd w:val="clear" w:color="auto" w:fill="auto"/>
            <w:tcMar>
              <w:left w:w="45" w:type="dxa"/>
              <w:right w:w="45" w:type="dxa"/>
            </w:tcMar>
            <w:vAlign w:val="center"/>
          </w:tcPr>
          <w:p w14:paraId="5B37EE27" w14:textId="77777777" w:rsidR="004E00EE" w:rsidRPr="005838A6" w:rsidRDefault="004E00EE" w:rsidP="007864DF">
            <w:pPr>
              <w:pStyle w:val="TAC"/>
              <w:jc w:val="left"/>
            </w:pPr>
            <w:r w:rsidRPr="005838A6">
              <w:t>1932.5</w:t>
            </w:r>
          </w:p>
        </w:tc>
        <w:tc>
          <w:tcPr>
            <w:tcW w:w="424" w:type="pct"/>
            <w:shd w:val="clear" w:color="auto" w:fill="auto"/>
            <w:tcMar>
              <w:left w:w="45" w:type="dxa"/>
              <w:right w:w="45" w:type="dxa"/>
            </w:tcMar>
            <w:vAlign w:val="center"/>
          </w:tcPr>
          <w:p w14:paraId="0BB8313A" w14:textId="77777777" w:rsidR="004E00EE" w:rsidRPr="005838A6" w:rsidRDefault="004E00EE" w:rsidP="007864DF">
            <w:pPr>
              <w:pStyle w:val="TAC"/>
              <w:jc w:val="left"/>
            </w:pPr>
            <w:r w:rsidRPr="005838A6">
              <w:t>15</w:t>
            </w:r>
          </w:p>
        </w:tc>
        <w:tc>
          <w:tcPr>
            <w:tcW w:w="500" w:type="pct"/>
            <w:gridSpan w:val="2"/>
            <w:vMerge/>
            <w:shd w:val="clear" w:color="auto" w:fill="auto"/>
            <w:tcMar>
              <w:left w:w="45" w:type="dxa"/>
              <w:right w:w="45" w:type="dxa"/>
            </w:tcMar>
            <w:vAlign w:val="center"/>
          </w:tcPr>
          <w:p w14:paraId="3445367E" w14:textId="77777777" w:rsidR="004E00EE" w:rsidRPr="005838A6" w:rsidRDefault="004E00EE" w:rsidP="007864DF">
            <w:pPr>
              <w:pStyle w:val="TAC"/>
              <w:jc w:val="left"/>
            </w:pPr>
          </w:p>
        </w:tc>
        <w:tc>
          <w:tcPr>
            <w:tcW w:w="500" w:type="pct"/>
            <w:vMerge/>
          </w:tcPr>
          <w:p w14:paraId="5E4850FF" w14:textId="77777777" w:rsidR="004E00EE" w:rsidRPr="005838A6" w:rsidRDefault="004E00EE" w:rsidP="007864DF">
            <w:pPr>
              <w:pStyle w:val="TAC"/>
              <w:jc w:val="left"/>
            </w:pPr>
          </w:p>
        </w:tc>
        <w:tc>
          <w:tcPr>
            <w:tcW w:w="243" w:type="pct"/>
            <w:shd w:val="clear" w:color="auto" w:fill="auto"/>
            <w:vAlign w:val="center"/>
          </w:tcPr>
          <w:p w14:paraId="17581C95" w14:textId="77777777" w:rsidR="004E00EE" w:rsidRPr="005838A6" w:rsidRDefault="004E00EE" w:rsidP="007864DF">
            <w:pPr>
              <w:pStyle w:val="TAC"/>
              <w:jc w:val="left"/>
            </w:pPr>
            <w:r w:rsidRPr="005838A6">
              <w:t>A1</w:t>
            </w:r>
          </w:p>
        </w:tc>
        <w:tc>
          <w:tcPr>
            <w:tcW w:w="238" w:type="pct"/>
            <w:vMerge/>
            <w:shd w:val="clear" w:color="auto" w:fill="auto"/>
          </w:tcPr>
          <w:p w14:paraId="2A4D40B8" w14:textId="77777777" w:rsidR="004E00EE" w:rsidRPr="005838A6" w:rsidRDefault="004E00EE" w:rsidP="007864DF">
            <w:pPr>
              <w:pStyle w:val="TAC"/>
              <w:jc w:val="left"/>
            </w:pPr>
          </w:p>
        </w:tc>
        <w:tc>
          <w:tcPr>
            <w:tcW w:w="752" w:type="pct"/>
            <w:shd w:val="clear" w:color="auto" w:fill="auto"/>
            <w:tcMar>
              <w:left w:w="45" w:type="dxa"/>
              <w:right w:w="45" w:type="dxa"/>
            </w:tcMar>
            <w:vAlign w:val="center"/>
          </w:tcPr>
          <w:p w14:paraId="70B89C59" w14:textId="77777777" w:rsidR="004E00EE" w:rsidRPr="005838A6" w:rsidRDefault="004E00EE" w:rsidP="007864DF">
            <w:pPr>
              <w:pStyle w:val="TAC"/>
              <w:jc w:val="left"/>
            </w:pPr>
            <w:r w:rsidRPr="005838A6">
              <w:t>64 QAM</w:t>
            </w:r>
          </w:p>
        </w:tc>
        <w:tc>
          <w:tcPr>
            <w:tcW w:w="590" w:type="pct"/>
            <w:shd w:val="clear" w:color="auto" w:fill="auto"/>
            <w:tcMar>
              <w:left w:w="45" w:type="dxa"/>
              <w:right w:w="45" w:type="dxa"/>
            </w:tcMar>
            <w:vAlign w:val="center"/>
          </w:tcPr>
          <w:p w14:paraId="7552E370" w14:textId="77777777" w:rsidR="004E00EE" w:rsidRPr="005838A6" w:rsidRDefault="004E00EE" w:rsidP="007864DF">
            <w:pPr>
              <w:pStyle w:val="TAC"/>
              <w:jc w:val="left"/>
            </w:pPr>
            <w:r w:rsidRPr="005838A6">
              <w:t>Outer_Full</w:t>
            </w:r>
          </w:p>
        </w:tc>
      </w:tr>
      <w:tr w:rsidR="004E00EE" w:rsidRPr="005838A6" w14:paraId="5F710609" w14:textId="77777777" w:rsidTr="00EF6B6C">
        <w:trPr>
          <w:jc w:val="center"/>
        </w:trPr>
        <w:tc>
          <w:tcPr>
            <w:tcW w:w="326" w:type="pct"/>
            <w:shd w:val="clear" w:color="auto" w:fill="auto"/>
            <w:tcMar>
              <w:left w:w="45" w:type="dxa"/>
              <w:right w:w="45" w:type="dxa"/>
            </w:tcMar>
            <w:vAlign w:val="center"/>
          </w:tcPr>
          <w:p w14:paraId="09F206E5" w14:textId="77777777" w:rsidR="004E00EE" w:rsidRPr="005838A6" w:rsidRDefault="004E00EE" w:rsidP="007864DF">
            <w:pPr>
              <w:pStyle w:val="TAC"/>
              <w:jc w:val="left"/>
            </w:pPr>
            <w:r w:rsidRPr="005838A6">
              <w:t>50</w:t>
            </w:r>
          </w:p>
        </w:tc>
        <w:tc>
          <w:tcPr>
            <w:tcW w:w="1428" w:type="pct"/>
            <w:shd w:val="clear" w:color="auto" w:fill="auto"/>
            <w:tcMar>
              <w:left w:w="45" w:type="dxa"/>
              <w:right w:w="45" w:type="dxa"/>
            </w:tcMar>
            <w:vAlign w:val="center"/>
          </w:tcPr>
          <w:p w14:paraId="24FF2C00" w14:textId="77777777" w:rsidR="004E00EE" w:rsidRPr="005838A6" w:rsidRDefault="004E00EE" w:rsidP="007864DF">
            <w:pPr>
              <w:pStyle w:val="TAC"/>
              <w:jc w:val="left"/>
            </w:pPr>
            <w:r w:rsidRPr="005838A6">
              <w:t>1932.5</w:t>
            </w:r>
          </w:p>
        </w:tc>
        <w:tc>
          <w:tcPr>
            <w:tcW w:w="424" w:type="pct"/>
            <w:shd w:val="clear" w:color="auto" w:fill="auto"/>
            <w:tcMar>
              <w:left w:w="45" w:type="dxa"/>
              <w:right w:w="45" w:type="dxa"/>
            </w:tcMar>
            <w:vAlign w:val="center"/>
          </w:tcPr>
          <w:p w14:paraId="6C47C74D" w14:textId="77777777" w:rsidR="004E00EE" w:rsidRPr="005838A6" w:rsidRDefault="004E00EE" w:rsidP="007864DF">
            <w:pPr>
              <w:pStyle w:val="TAC"/>
              <w:jc w:val="left"/>
            </w:pPr>
            <w:r w:rsidRPr="005838A6">
              <w:t>15</w:t>
            </w:r>
          </w:p>
        </w:tc>
        <w:tc>
          <w:tcPr>
            <w:tcW w:w="500" w:type="pct"/>
            <w:gridSpan w:val="2"/>
            <w:vMerge/>
            <w:shd w:val="clear" w:color="auto" w:fill="auto"/>
            <w:tcMar>
              <w:left w:w="45" w:type="dxa"/>
              <w:right w:w="45" w:type="dxa"/>
            </w:tcMar>
            <w:vAlign w:val="center"/>
          </w:tcPr>
          <w:p w14:paraId="18B5C3DF" w14:textId="77777777" w:rsidR="004E00EE" w:rsidRPr="005838A6" w:rsidRDefault="004E00EE" w:rsidP="007864DF">
            <w:pPr>
              <w:pStyle w:val="TAC"/>
              <w:jc w:val="left"/>
            </w:pPr>
          </w:p>
        </w:tc>
        <w:tc>
          <w:tcPr>
            <w:tcW w:w="500" w:type="pct"/>
            <w:vMerge/>
          </w:tcPr>
          <w:p w14:paraId="1027EEE6" w14:textId="77777777" w:rsidR="004E00EE" w:rsidRPr="005838A6" w:rsidRDefault="004E00EE" w:rsidP="007864DF">
            <w:pPr>
              <w:pStyle w:val="TAC"/>
              <w:jc w:val="left"/>
            </w:pPr>
          </w:p>
        </w:tc>
        <w:tc>
          <w:tcPr>
            <w:tcW w:w="243" w:type="pct"/>
            <w:shd w:val="clear" w:color="auto" w:fill="auto"/>
            <w:vAlign w:val="center"/>
          </w:tcPr>
          <w:p w14:paraId="67049976" w14:textId="77777777" w:rsidR="004E00EE" w:rsidRPr="005838A6" w:rsidRDefault="004E00EE" w:rsidP="007864DF">
            <w:pPr>
              <w:pStyle w:val="TAC"/>
              <w:jc w:val="left"/>
            </w:pPr>
            <w:r w:rsidRPr="005838A6">
              <w:t>A2</w:t>
            </w:r>
          </w:p>
        </w:tc>
        <w:tc>
          <w:tcPr>
            <w:tcW w:w="238" w:type="pct"/>
            <w:vMerge/>
            <w:shd w:val="clear" w:color="auto" w:fill="auto"/>
          </w:tcPr>
          <w:p w14:paraId="36802EA4" w14:textId="77777777" w:rsidR="004E00EE" w:rsidRPr="005838A6" w:rsidRDefault="004E00EE" w:rsidP="007864DF">
            <w:pPr>
              <w:pStyle w:val="TAC"/>
              <w:jc w:val="left"/>
            </w:pPr>
          </w:p>
        </w:tc>
        <w:tc>
          <w:tcPr>
            <w:tcW w:w="752" w:type="pct"/>
            <w:shd w:val="clear" w:color="auto" w:fill="auto"/>
            <w:tcMar>
              <w:left w:w="45" w:type="dxa"/>
              <w:right w:w="45" w:type="dxa"/>
            </w:tcMar>
            <w:vAlign w:val="center"/>
          </w:tcPr>
          <w:p w14:paraId="6E8A1D32" w14:textId="77777777" w:rsidR="004E00EE" w:rsidRPr="005838A6" w:rsidRDefault="004E00EE" w:rsidP="007864DF">
            <w:pPr>
              <w:pStyle w:val="TAC"/>
              <w:jc w:val="left"/>
            </w:pPr>
            <w:r w:rsidRPr="005838A6">
              <w:t>64 QAM</w:t>
            </w:r>
          </w:p>
        </w:tc>
        <w:tc>
          <w:tcPr>
            <w:tcW w:w="590" w:type="pct"/>
            <w:shd w:val="clear" w:color="auto" w:fill="auto"/>
            <w:tcMar>
              <w:left w:w="45" w:type="dxa"/>
              <w:right w:w="45" w:type="dxa"/>
            </w:tcMar>
            <w:vAlign w:val="center"/>
          </w:tcPr>
          <w:p w14:paraId="438EFC47" w14:textId="77777777" w:rsidR="004E00EE" w:rsidRPr="005838A6" w:rsidRDefault="004E00EE" w:rsidP="007864DF">
            <w:pPr>
              <w:pStyle w:val="TAC"/>
              <w:jc w:val="left"/>
            </w:pPr>
            <w:r w:rsidRPr="005838A6">
              <w:t>6@68</w:t>
            </w:r>
          </w:p>
        </w:tc>
      </w:tr>
      <w:tr w:rsidR="004E00EE" w:rsidRPr="005838A6" w14:paraId="49BB6E43" w14:textId="77777777" w:rsidTr="00EF6B6C">
        <w:trPr>
          <w:jc w:val="center"/>
        </w:trPr>
        <w:tc>
          <w:tcPr>
            <w:tcW w:w="326" w:type="pct"/>
            <w:shd w:val="clear" w:color="auto" w:fill="auto"/>
            <w:tcMar>
              <w:left w:w="45" w:type="dxa"/>
              <w:right w:w="45" w:type="dxa"/>
            </w:tcMar>
            <w:vAlign w:val="bottom"/>
          </w:tcPr>
          <w:p w14:paraId="0E0163BC" w14:textId="77777777" w:rsidR="004E00EE" w:rsidRPr="005838A6" w:rsidRDefault="004E00EE" w:rsidP="007864DF">
            <w:pPr>
              <w:pStyle w:val="TAC"/>
              <w:jc w:val="left"/>
            </w:pPr>
            <w:r w:rsidRPr="005838A6">
              <w:t>51</w:t>
            </w:r>
          </w:p>
        </w:tc>
        <w:tc>
          <w:tcPr>
            <w:tcW w:w="1428" w:type="pct"/>
            <w:shd w:val="clear" w:color="auto" w:fill="auto"/>
            <w:tcMar>
              <w:left w:w="45" w:type="dxa"/>
              <w:right w:w="45" w:type="dxa"/>
            </w:tcMar>
            <w:vAlign w:val="center"/>
          </w:tcPr>
          <w:p w14:paraId="665BDC51" w14:textId="77777777" w:rsidR="004E00EE" w:rsidRPr="005838A6" w:rsidRDefault="004E00EE" w:rsidP="007864DF">
            <w:pPr>
              <w:pStyle w:val="TAC"/>
              <w:jc w:val="left"/>
            </w:pPr>
            <w:r w:rsidRPr="005838A6">
              <w:t>1930</w:t>
            </w:r>
          </w:p>
        </w:tc>
        <w:tc>
          <w:tcPr>
            <w:tcW w:w="424" w:type="pct"/>
            <w:shd w:val="clear" w:color="auto" w:fill="auto"/>
            <w:tcMar>
              <w:left w:w="45" w:type="dxa"/>
              <w:right w:w="45" w:type="dxa"/>
            </w:tcMar>
            <w:vAlign w:val="center"/>
          </w:tcPr>
          <w:p w14:paraId="6D1FF207" w14:textId="77777777" w:rsidR="004E00EE" w:rsidRPr="005838A6" w:rsidRDefault="004E00EE" w:rsidP="007864DF">
            <w:pPr>
              <w:pStyle w:val="TAC"/>
              <w:jc w:val="left"/>
            </w:pPr>
            <w:r w:rsidRPr="005838A6">
              <w:t>20</w:t>
            </w:r>
          </w:p>
        </w:tc>
        <w:tc>
          <w:tcPr>
            <w:tcW w:w="500" w:type="pct"/>
            <w:gridSpan w:val="2"/>
            <w:vMerge/>
            <w:shd w:val="clear" w:color="auto" w:fill="auto"/>
            <w:tcMar>
              <w:left w:w="45" w:type="dxa"/>
              <w:right w:w="45" w:type="dxa"/>
            </w:tcMar>
            <w:vAlign w:val="center"/>
          </w:tcPr>
          <w:p w14:paraId="7D94F83E" w14:textId="77777777" w:rsidR="004E00EE" w:rsidRPr="005838A6" w:rsidRDefault="004E00EE" w:rsidP="007864DF">
            <w:pPr>
              <w:pStyle w:val="TAC"/>
              <w:jc w:val="left"/>
            </w:pPr>
          </w:p>
        </w:tc>
        <w:tc>
          <w:tcPr>
            <w:tcW w:w="500" w:type="pct"/>
            <w:vMerge/>
          </w:tcPr>
          <w:p w14:paraId="57044C8C" w14:textId="77777777" w:rsidR="004E00EE" w:rsidRPr="005838A6" w:rsidRDefault="004E00EE" w:rsidP="007864DF">
            <w:pPr>
              <w:pStyle w:val="TAC"/>
              <w:jc w:val="left"/>
            </w:pPr>
          </w:p>
        </w:tc>
        <w:tc>
          <w:tcPr>
            <w:tcW w:w="243" w:type="pct"/>
            <w:shd w:val="clear" w:color="auto" w:fill="auto"/>
            <w:vAlign w:val="center"/>
          </w:tcPr>
          <w:p w14:paraId="5AF97199" w14:textId="77777777" w:rsidR="004E00EE" w:rsidRPr="005838A6" w:rsidRDefault="004E00EE" w:rsidP="007864DF">
            <w:pPr>
              <w:pStyle w:val="TAC"/>
              <w:jc w:val="left"/>
            </w:pPr>
            <w:r w:rsidRPr="005838A6">
              <w:t>A1</w:t>
            </w:r>
          </w:p>
        </w:tc>
        <w:tc>
          <w:tcPr>
            <w:tcW w:w="238" w:type="pct"/>
            <w:vMerge/>
            <w:shd w:val="clear" w:color="auto" w:fill="auto"/>
          </w:tcPr>
          <w:p w14:paraId="2E87D326" w14:textId="77777777" w:rsidR="004E00EE" w:rsidRPr="005838A6" w:rsidRDefault="004E00EE" w:rsidP="007864DF">
            <w:pPr>
              <w:pStyle w:val="TAC"/>
              <w:jc w:val="left"/>
            </w:pPr>
          </w:p>
        </w:tc>
        <w:tc>
          <w:tcPr>
            <w:tcW w:w="752" w:type="pct"/>
            <w:shd w:val="clear" w:color="auto" w:fill="auto"/>
            <w:tcMar>
              <w:left w:w="45" w:type="dxa"/>
              <w:right w:w="45" w:type="dxa"/>
            </w:tcMar>
            <w:vAlign w:val="center"/>
          </w:tcPr>
          <w:p w14:paraId="2BBC271B" w14:textId="77777777" w:rsidR="004E00EE" w:rsidRPr="005838A6" w:rsidRDefault="004E00EE" w:rsidP="007864DF">
            <w:pPr>
              <w:pStyle w:val="TAC"/>
              <w:jc w:val="left"/>
            </w:pPr>
            <w:r w:rsidRPr="005838A6">
              <w:t>64 QAM</w:t>
            </w:r>
          </w:p>
        </w:tc>
        <w:tc>
          <w:tcPr>
            <w:tcW w:w="590" w:type="pct"/>
            <w:shd w:val="clear" w:color="auto" w:fill="auto"/>
            <w:tcMar>
              <w:left w:w="45" w:type="dxa"/>
              <w:right w:w="45" w:type="dxa"/>
            </w:tcMar>
            <w:vAlign w:val="center"/>
          </w:tcPr>
          <w:p w14:paraId="6C350987" w14:textId="77777777" w:rsidR="004E00EE" w:rsidRPr="005838A6" w:rsidRDefault="004E00EE" w:rsidP="007864DF">
            <w:pPr>
              <w:pStyle w:val="TAC"/>
              <w:jc w:val="left"/>
            </w:pPr>
            <w:r w:rsidRPr="005838A6">
              <w:t>Outer_Full</w:t>
            </w:r>
          </w:p>
        </w:tc>
      </w:tr>
      <w:tr w:rsidR="004E00EE" w:rsidRPr="005838A6" w14:paraId="15AD7692" w14:textId="77777777" w:rsidTr="00EF6B6C">
        <w:trPr>
          <w:jc w:val="center"/>
        </w:trPr>
        <w:tc>
          <w:tcPr>
            <w:tcW w:w="326" w:type="pct"/>
            <w:shd w:val="clear" w:color="auto" w:fill="auto"/>
            <w:tcMar>
              <w:left w:w="45" w:type="dxa"/>
              <w:right w:w="45" w:type="dxa"/>
            </w:tcMar>
            <w:vAlign w:val="bottom"/>
          </w:tcPr>
          <w:p w14:paraId="3681E1AC" w14:textId="77777777" w:rsidR="004E00EE" w:rsidRPr="005838A6" w:rsidRDefault="004E00EE" w:rsidP="007864DF">
            <w:pPr>
              <w:pStyle w:val="TAC"/>
              <w:jc w:val="left"/>
            </w:pPr>
            <w:r w:rsidRPr="005838A6">
              <w:t>52</w:t>
            </w:r>
          </w:p>
        </w:tc>
        <w:tc>
          <w:tcPr>
            <w:tcW w:w="1428" w:type="pct"/>
            <w:shd w:val="clear" w:color="auto" w:fill="auto"/>
            <w:tcMar>
              <w:left w:w="45" w:type="dxa"/>
              <w:right w:w="45" w:type="dxa"/>
            </w:tcMar>
            <w:vAlign w:val="center"/>
          </w:tcPr>
          <w:p w14:paraId="2FBB5B74" w14:textId="77777777" w:rsidR="004E00EE" w:rsidRPr="005838A6" w:rsidRDefault="004E00EE" w:rsidP="007864DF">
            <w:pPr>
              <w:pStyle w:val="TAC"/>
              <w:jc w:val="left"/>
            </w:pPr>
            <w:r w:rsidRPr="005838A6">
              <w:t>1930</w:t>
            </w:r>
          </w:p>
        </w:tc>
        <w:tc>
          <w:tcPr>
            <w:tcW w:w="424" w:type="pct"/>
            <w:shd w:val="clear" w:color="auto" w:fill="auto"/>
            <w:tcMar>
              <w:left w:w="45" w:type="dxa"/>
              <w:right w:w="45" w:type="dxa"/>
            </w:tcMar>
            <w:vAlign w:val="center"/>
          </w:tcPr>
          <w:p w14:paraId="41B02E0F" w14:textId="77777777" w:rsidR="004E00EE" w:rsidRPr="005838A6" w:rsidRDefault="004E00EE" w:rsidP="007864DF">
            <w:pPr>
              <w:pStyle w:val="TAC"/>
              <w:jc w:val="left"/>
            </w:pPr>
            <w:r w:rsidRPr="005838A6">
              <w:t>20</w:t>
            </w:r>
          </w:p>
        </w:tc>
        <w:tc>
          <w:tcPr>
            <w:tcW w:w="500" w:type="pct"/>
            <w:gridSpan w:val="2"/>
            <w:vMerge/>
            <w:shd w:val="clear" w:color="auto" w:fill="auto"/>
            <w:tcMar>
              <w:left w:w="45" w:type="dxa"/>
              <w:right w:w="45" w:type="dxa"/>
            </w:tcMar>
            <w:vAlign w:val="center"/>
          </w:tcPr>
          <w:p w14:paraId="1EE3C2C7" w14:textId="77777777" w:rsidR="004E00EE" w:rsidRPr="005838A6" w:rsidRDefault="004E00EE" w:rsidP="007864DF">
            <w:pPr>
              <w:pStyle w:val="TAC"/>
              <w:jc w:val="left"/>
            </w:pPr>
          </w:p>
        </w:tc>
        <w:tc>
          <w:tcPr>
            <w:tcW w:w="500" w:type="pct"/>
            <w:vMerge/>
          </w:tcPr>
          <w:p w14:paraId="22B41127" w14:textId="77777777" w:rsidR="004E00EE" w:rsidRPr="005838A6" w:rsidRDefault="004E00EE" w:rsidP="007864DF">
            <w:pPr>
              <w:pStyle w:val="TAC"/>
              <w:jc w:val="left"/>
            </w:pPr>
          </w:p>
        </w:tc>
        <w:tc>
          <w:tcPr>
            <w:tcW w:w="243" w:type="pct"/>
            <w:shd w:val="clear" w:color="auto" w:fill="auto"/>
            <w:vAlign w:val="center"/>
          </w:tcPr>
          <w:p w14:paraId="7102DC3B" w14:textId="77777777" w:rsidR="004E00EE" w:rsidRPr="005838A6" w:rsidRDefault="004E00EE" w:rsidP="007864DF">
            <w:pPr>
              <w:pStyle w:val="TAC"/>
              <w:jc w:val="left"/>
            </w:pPr>
            <w:r w:rsidRPr="005838A6">
              <w:t>A7</w:t>
            </w:r>
          </w:p>
        </w:tc>
        <w:tc>
          <w:tcPr>
            <w:tcW w:w="238" w:type="pct"/>
            <w:vMerge/>
            <w:shd w:val="clear" w:color="auto" w:fill="auto"/>
          </w:tcPr>
          <w:p w14:paraId="15C7C630" w14:textId="77777777" w:rsidR="004E00EE" w:rsidRPr="005838A6" w:rsidRDefault="004E00EE" w:rsidP="007864DF">
            <w:pPr>
              <w:pStyle w:val="TAC"/>
              <w:jc w:val="left"/>
            </w:pPr>
          </w:p>
        </w:tc>
        <w:tc>
          <w:tcPr>
            <w:tcW w:w="752" w:type="pct"/>
            <w:shd w:val="clear" w:color="auto" w:fill="auto"/>
            <w:tcMar>
              <w:left w:w="45" w:type="dxa"/>
              <w:right w:w="45" w:type="dxa"/>
            </w:tcMar>
            <w:vAlign w:val="center"/>
          </w:tcPr>
          <w:p w14:paraId="2C0AD191" w14:textId="77777777" w:rsidR="004E00EE" w:rsidRPr="005838A6" w:rsidRDefault="004E00EE" w:rsidP="007864DF">
            <w:pPr>
              <w:pStyle w:val="TAC"/>
              <w:jc w:val="left"/>
            </w:pPr>
            <w:r w:rsidRPr="005838A6">
              <w:t>64 QAM</w:t>
            </w:r>
          </w:p>
        </w:tc>
        <w:tc>
          <w:tcPr>
            <w:tcW w:w="590" w:type="pct"/>
            <w:shd w:val="clear" w:color="auto" w:fill="auto"/>
            <w:tcMar>
              <w:left w:w="45" w:type="dxa"/>
              <w:right w:w="45" w:type="dxa"/>
            </w:tcMar>
            <w:vAlign w:val="center"/>
          </w:tcPr>
          <w:p w14:paraId="36166F02" w14:textId="77777777" w:rsidR="004E00EE" w:rsidRPr="005838A6" w:rsidRDefault="004E00EE" w:rsidP="007864DF">
            <w:pPr>
              <w:pStyle w:val="TAC"/>
              <w:jc w:val="left"/>
            </w:pPr>
            <w:r w:rsidRPr="005838A6">
              <w:t>72@28</w:t>
            </w:r>
          </w:p>
        </w:tc>
      </w:tr>
      <w:tr w:rsidR="004E00EE" w:rsidRPr="005838A6" w14:paraId="238D3258" w14:textId="77777777" w:rsidTr="00EF6B6C">
        <w:trPr>
          <w:jc w:val="center"/>
        </w:trPr>
        <w:tc>
          <w:tcPr>
            <w:tcW w:w="326" w:type="pct"/>
            <w:shd w:val="clear" w:color="auto" w:fill="auto"/>
            <w:tcMar>
              <w:left w:w="45" w:type="dxa"/>
              <w:right w:w="45" w:type="dxa"/>
            </w:tcMar>
            <w:vAlign w:val="bottom"/>
          </w:tcPr>
          <w:p w14:paraId="3AAA8685" w14:textId="77777777" w:rsidR="004E00EE" w:rsidRPr="005838A6" w:rsidRDefault="004E00EE" w:rsidP="007864DF">
            <w:pPr>
              <w:pStyle w:val="TAC"/>
              <w:jc w:val="left"/>
            </w:pPr>
            <w:r w:rsidRPr="005838A6">
              <w:t>53</w:t>
            </w:r>
          </w:p>
        </w:tc>
        <w:tc>
          <w:tcPr>
            <w:tcW w:w="1428" w:type="pct"/>
            <w:shd w:val="clear" w:color="auto" w:fill="auto"/>
            <w:tcMar>
              <w:left w:w="45" w:type="dxa"/>
              <w:right w:w="45" w:type="dxa"/>
            </w:tcMar>
            <w:vAlign w:val="center"/>
          </w:tcPr>
          <w:p w14:paraId="3AF78118" w14:textId="77777777" w:rsidR="004E00EE" w:rsidRPr="005838A6" w:rsidRDefault="004E00EE" w:rsidP="007864DF">
            <w:pPr>
              <w:pStyle w:val="TAC"/>
              <w:jc w:val="left"/>
            </w:pPr>
            <w:r w:rsidRPr="005838A6">
              <w:t>1930</w:t>
            </w:r>
          </w:p>
        </w:tc>
        <w:tc>
          <w:tcPr>
            <w:tcW w:w="424" w:type="pct"/>
            <w:shd w:val="clear" w:color="auto" w:fill="auto"/>
            <w:tcMar>
              <w:left w:w="45" w:type="dxa"/>
              <w:right w:w="45" w:type="dxa"/>
            </w:tcMar>
            <w:vAlign w:val="center"/>
          </w:tcPr>
          <w:p w14:paraId="44205B52" w14:textId="77777777" w:rsidR="004E00EE" w:rsidRPr="005838A6" w:rsidRDefault="004E00EE" w:rsidP="007864DF">
            <w:pPr>
              <w:pStyle w:val="TAC"/>
              <w:jc w:val="left"/>
            </w:pPr>
            <w:r w:rsidRPr="005838A6">
              <w:t>20</w:t>
            </w:r>
          </w:p>
        </w:tc>
        <w:tc>
          <w:tcPr>
            <w:tcW w:w="500" w:type="pct"/>
            <w:gridSpan w:val="2"/>
            <w:vMerge/>
            <w:shd w:val="clear" w:color="auto" w:fill="auto"/>
            <w:tcMar>
              <w:left w:w="45" w:type="dxa"/>
              <w:right w:w="45" w:type="dxa"/>
            </w:tcMar>
            <w:vAlign w:val="center"/>
          </w:tcPr>
          <w:p w14:paraId="285C3E52" w14:textId="77777777" w:rsidR="004E00EE" w:rsidRPr="005838A6" w:rsidRDefault="004E00EE" w:rsidP="007864DF">
            <w:pPr>
              <w:pStyle w:val="TAC"/>
              <w:jc w:val="left"/>
            </w:pPr>
          </w:p>
        </w:tc>
        <w:tc>
          <w:tcPr>
            <w:tcW w:w="500" w:type="pct"/>
            <w:vMerge/>
          </w:tcPr>
          <w:p w14:paraId="75CF87FB" w14:textId="77777777" w:rsidR="004E00EE" w:rsidRPr="005838A6" w:rsidRDefault="004E00EE" w:rsidP="007864DF">
            <w:pPr>
              <w:pStyle w:val="TAC"/>
              <w:jc w:val="left"/>
            </w:pPr>
          </w:p>
        </w:tc>
        <w:tc>
          <w:tcPr>
            <w:tcW w:w="243" w:type="pct"/>
            <w:shd w:val="clear" w:color="auto" w:fill="auto"/>
            <w:vAlign w:val="center"/>
          </w:tcPr>
          <w:p w14:paraId="35A0B13A" w14:textId="77777777" w:rsidR="004E00EE" w:rsidRPr="005838A6" w:rsidRDefault="004E00EE" w:rsidP="007864DF">
            <w:pPr>
              <w:pStyle w:val="TAC"/>
              <w:jc w:val="left"/>
            </w:pPr>
            <w:r w:rsidRPr="005838A6">
              <w:t>A2</w:t>
            </w:r>
          </w:p>
        </w:tc>
        <w:tc>
          <w:tcPr>
            <w:tcW w:w="238" w:type="pct"/>
            <w:vMerge/>
            <w:shd w:val="clear" w:color="auto" w:fill="auto"/>
          </w:tcPr>
          <w:p w14:paraId="70BBE073" w14:textId="77777777" w:rsidR="004E00EE" w:rsidRPr="005838A6" w:rsidRDefault="004E00EE" w:rsidP="007864DF">
            <w:pPr>
              <w:pStyle w:val="TAC"/>
              <w:jc w:val="left"/>
            </w:pPr>
          </w:p>
        </w:tc>
        <w:tc>
          <w:tcPr>
            <w:tcW w:w="752" w:type="pct"/>
            <w:shd w:val="clear" w:color="auto" w:fill="auto"/>
            <w:tcMar>
              <w:left w:w="45" w:type="dxa"/>
              <w:right w:w="45" w:type="dxa"/>
            </w:tcMar>
            <w:vAlign w:val="center"/>
          </w:tcPr>
          <w:p w14:paraId="729E8892" w14:textId="77777777" w:rsidR="004E00EE" w:rsidRPr="005838A6" w:rsidRDefault="004E00EE" w:rsidP="007864DF">
            <w:pPr>
              <w:pStyle w:val="TAC"/>
              <w:jc w:val="left"/>
            </w:pPr>
            <w:r w:rsidRPr="005838A6">
              <w:t>64 QAM</w:t>
            </w:r>
          </w:p>
        </w:tc>
        <w:tc>
          <w:tcPr>
            <w:tcW w:w="590" w:type="pct"/>
            <w:shd w:val="clear" w:color="auto" w:fill="auto"/>
            <w:tcMar>
              <w:left w:w="45" w:type="dxa"/>
              <w:right w:w="45" w:type="dxa"/>
            </w:tcMar>
            <w:vAlign w:val="center"/>
          </w:tcPr>
          <w:p w14:paraId="46EA3F5A" w14:textId="77777777" w:rsidR="004E00EE" w:rsidRPr="005838A6" w:rsidRDefault="004E00EE" w:rsidP="007864DF">
            <w:pPr>
              <w:pStyle w:val="TAC"/>
              <w:jc w:val="left"/>
            </w:pPr>
            <w:r w:rsidRPr="005838A6">
              <w:t>6@76</w:t>
            </w:r>
          </w:p>
        </w:tc>
      </w:tr>
      <w:tr w:rsidR="004E00EE" w:rsidRPr="005838A6" w14:paraId="2F533B5D" w14:textId="77777777" w:rsidTr="00EF6B6C">
        <w:trPr>
          <w:jc w:val="center"/>
        </w:trPr>
        <w:tc>
          <w:tcPr>
            <w:tcW w:w="326" w:type="pct"/>
            <w:shd w:val="clear" w:color="auto" w:fill="auto"/>
            <w:tcMar>
              <w:left w:w="45" w:type="dxa"/>
              <w:right w:w="45" w:type="dxa"/>
            </w:tcMar>
            <w:vAlign w:val="bottom"/>
          </w:tcPr>
          <w:p w14:paraId="7AD11ADA" w14:textId="77777777" w:rsidR="004E00EE" w:rsidRPr="005838A6" w:rsidRDefault="004E00EE" w:rsidP="007864DF">
            <w:pPr>
              <w:pStyle w:val="TAC"/>
              <w:jc w:val="left"/>
            </w:pPr>
            <w:r w:rsidRPr="005838A6">
              <w:t>54</w:t>
            </w:r>
          </w:p>
        </w:tc>
        <w:tc>
          <w:tcPr>
            <w:tcW w:w="1428" w:type="pct"/>
            <w:shd w:val="clear" w:color="auto" w:fill="auto"/>
            <w:tcMar>
              <w:left w:w="45" w:type="dxa"/>
              <w:right w:w="45" w:type="dxa"/>
            </w:tcMar>
            <w:vAlign w:val="center"/>
          </w:tcPr>
          <w:p w14:paraId="430028F0" w14:textId="77777777" w:rsidR="004E00EE" w:rsidRPr="005838A6" w:rsidRDefault="004E00EE" w:rsidP="007864DF">
            <w:pPr>
              <w:pStyle w:val="TAC"/>
              <w:jc w:val="left"/>
            </w:pPr>
            <w:r w:rsidRPr="005838A6">
              <w:t>1922.5</w:t>
            </w:r>
          </w:p>
        </w:tc>
        <w:tc>
          <w:tcPr>
            <w:tcW w:w="424" w:type="pct"/>
            <w:shd w:val="clear" w:color="auto" w:fill="auto"/>
            <w:tcMar>
              <w:left w:w="45" w:type="dxa"/>
              <w:right w:w="45" w:type="dxa"/>
            </w:tcMar>
            <w:vAlign w:val="center"/>
          </w:tcPr>
          <w:p w14:paraId="782F4FE2" w14:textId="77777777" w:rsidR="004E00EE" w:rsidRPr="005838A6" w:rsidRDefault="004E00EE" w:rsidP="007864DF">
            <w:pPr>
              <w:pStyle w:val="TAC"/>
              <w:jc w:val="left"/>
            </w:pPr>
            <w:r w:rsidRPr="005838A6">
              <w:t>5</w:t>
            </w:r>
          </w:p>
        </w:tc>
        <w:tc>
          <w:tcPr>
            <w:tcW w:w="500" w:type="pct"/>
            <w:gridSpan w:val="2"/>
            <w:vMerge/>
            <w:shd w:val="clear" w:color="auto" w:fill="auto"/>
            <w:tcMar>
              <w:left w:w="45" w:type="dxa"/>
              <w:right w:w="45" w:type="dxa"/>
            </w:tcMar>
            <w:vAlign w:val="center"/>
          </w:tcPr>
          <w:p w14:paraId="4A1882FE" w14:textId="77777777" w:rsidR="004E00EE" w:rsidRPr="005838A6" w:rsidRDefault="004E00EE" w:rsidP="007864DF">
            <w:pPr>
              <w:pStyle w:val="TAC"/>
              <w:jc w:val="left"/>
            </w:pPr>
          </w:p>
        </w:tc>
        <w:tc>
          <w:tcPr>
            <w:tcW w:w="500" w:type="pct"/>
            <w:vMerge/>
          </w:tcPr>
          <w:p w14:paraId="296627B6" w14:textId="77777777" w:rsidR="004E00EE" w:rsidRPr="005838A6" w:rsidRDefault="004E00EE" w:rsidP="007864DF">
            <w:pPr>
              <w:pStyle w:val="TAC"/>
              <w:jc w:val="left"/>
            </w:pPr>
          </w:p>
        </w:tc>
        <w:tc>
          <w:tcPr>
            <w:tcW w:w="243" w:type="pct"/>
            <w:shd w:val="clear" w:color="auto" w:fill="auto"/>
            <w:vAlign w:val="center"/>
          </w:tcPr>
          <w:p w14:paraId="4F0E3800" w14:textId="77777777" w:rsidR="004E00EE" w:rsidRPr="005838A6" w:rsidRDefault="004E00EE" w:rsidP="007864DF">
            <w:pPr>
              <w:pStyle w:val="TAC"/>
              <w:jc w:val="left"/>
            </w:pPr>
            <w:r w:rsidRPr="005838A6">
              <w:t>A3</w:t>
            </w:r>
          </w:p>
        </w:tc>
        <w:tc>
          <w:tcPr>
            <w:tcW w:w="238" w:type="pct"/>
            <w:vMerge/>
            <w:shd w:val="clear" w:color="auto" w:fill="auto"/>
          </w:tcPr>
          <w:p w14:paraId="6F872B65" w14:textId="77777777" w:rsidR="004E00EE" w:rsidRPr="005838A6" w:rsidRDefault="004E00EE" w:rsidP="007864DF">
            <w:pPr>
              <w:pStyle w:val="TAC"/>
              <w:jc w:val="left"/>
            </w:pPr>
          </w:p>
        </w:tc>
        <w:tc>
          <w:tcPr>
            <w:tcW w:w="752" w:type="pct"/>
            <w:shd w:val="clear" w:color="auto" w:fill="auto"/>
            <w:tcMar>
              <w:left w:w="45" w:type="dxa"/>
              <w:right w:w="45" w:type="dxa"/>
            </w:tcMar>
            <w:vAlign w:val="center"/>
          </w:tcPr>
          <w:p w14:paraId="2F98A1E7" w14:textId="77777777" w:rsidR="004E00EE" w:rsidRPr="005838A6" w:rsidRDefault="004E00EE" w:rsidP="007864DF">
            <w:pPr>
              <w:pStyle w:val="TAC"/>
              <w:jc w:val="left"/>
            </w:pPr>
            <w:r w:rsidRPr="005838A6">
              <w:t>256 QAM</w:t>
            </w:r>
          </w:p>
        </w:tc>
        <w:tc>
          <w:tcPr>
            <w:tcW w:w="590" w:type="pct"/>
            <w:shd w:val="clear" w:color="auto" w:fill="auto"/>
            <w:tcMar>
              <w:left w:w="45" w:type="dxa"/>
              <w:right w:w="45" w:type="dxa"/>
            </w:tcMar>
            <w:vAlign w:val="center"/>
          </w:tcPr>
          <w:p w14:paraId="0D87D717" w14:textId="77777777" w:rsidR="004E00EE" w:rsidRPr="005838A6" w:rsidRDefault="004E00EE" w:rsidP="007864DF">
            <w:pPr>
              <w:pStyle w:val="TAC"/>
              <w:jc w:val="left"/>
            </w:pPr>
            <w:r w:rsidRPr="005838A6">
              <w:t>Outer_Full</w:t>
            </w:r>
          </w:p>
        </w:tc>
      </w:tr>
      <w:tr w:rsidR="004E00EE" w:rsidRPr="005838A6" w14:paraId="6026AFC0" w14:textId="77777777" w:rsidTr="00EF6B6C">
        <w:trPr>
          <w:jc w:val="center"/>
        </w:trPr>
        <w:tc>
          <w:tcPr>
            <w:tcW w:w="326" w:type="pct"/>
            <w:shd w:val="clear" w:color="auto" w:fill="auto"/>
            <w:tcMar>
              <w:left w:w="45" w:type="dxa"/>
              <w:right w:w="45" w:type="dxa"/>
            </w:tcMar>
            <w:vAlign w:val="bottom"/>
          </w:tcPr>
          <w:p w14:paraId="2719267E" w14:textId="77777777" w:rsidR="004E00EE" w:rsidRPr="005838A6" w:rsidRDefault="004E00EE" w:rsidP="007864DF">
            <w:pPr>
              <w:pStyle w:val="TAC"/>
              <w:jc w:val="left"/>
            </w:pPr>
            <w:r w:rsidRPr="005838A6">
              <w:t>55</w:t>
            </w:r>
          </w:p>
        </w:tc>
        <w:tc>
          <w:tcPr>
            <w:tcW w:w="1428" w:type="pct"/>
            <w:shd w:val="clear" w:color="auto" w:fill="auto"/>
            <w:tcMar>
              <w:left w:w="45" w:type="dxa"/>
              <w:right w:w="45" w:type="dxa"/>
            </w:tcMar>
            <w:vAlign w:val="center"/>
          </w:tcPr>
          <w:p w14:paraId="0AE68319" w14:textId="77777777" w:rsidR="004E00EE" w:rsidRPr="005838A6" w:rsidRDefault="004E00EE" w:rsidP="007864DF">
            <w:pPr>
              <w:pStyle w:val="TAC"/>
              <w:jc w:val="left"/>
            </w:pPr>
            <w:r w:rsidRPr="005838A6">
              <w:t>1925</w:t>
            </w:r>
          </w:p>
        </w:tc>
        <w:tc>
          <w:tcPr>
            <w:tcW w:w="424" w:type="pct"/>
            <w:shd w:val="clear" w:color="auto" w:fill="auto"/>
            <w:tcMar>
              <w:left w:w="45" w:type="dxa"/>
              <w:right w:w="45" w:type="dxa"/>
            </w:tcMar>
            <w:vAlign w:val="center"/>
          </w:tcPr>
          <w:p w14:paraId="484008F5" w14:textId="77777777" w:rsidR="004E00EE" w:rsidRPr="005838A6" w:rsidRDefault="004E00EE" w:rsidP="007864DF">
            <w:pPr>
              <w:pStyle w:val="TAC"/>
              <w:jc w:val="left"/>
            </w:pPr>
            <w:r w:rsidRPr="005838A6">
              <w:t>10</w:t>
            </w:r>
          </w:p>
        </w:tc>
        <w:tc>
          <w:tcPr>
            <w:tcW w:w="500" w:type="pct"/>
            <w:gridSpan w:val="2"/>
            <w:vMerge/>
            <w:shd w:val="clear" w:color="auto" w:fill="auto"/>
            <w:tcMar>
              <w:left w:w="45" w:type="dxa"/>
              <w:right w:w="45" w:type="dxa"/>
            </w:tcMar>
            <w:vAlign w:val="center"/>
          </w:tcPr>
          <w:p w14:paraId="5BA485A8" w14:textId="77777777" w:rsidR="004E00EE" w:rsidRPr="005838A6" w:rsidRDefault="004E00EE" w:rsidP="007864DF">
            <w:pPr>
              <w:pStyle w:val="TAC"/>
              <w:jc w:val="left"/>
            </w:pPr>
          </w:p>
        </w:tc>
        <w:tc>
          <w:tcPr>
            <w:tcW w:w="500" w:type="pct"/>
            <w:vMerge/>
          </w:tcPr>
          <w:p w14:paraId="51A85206" w14:textId="77777777" w:rsidR="004E00EE" w:rsidRPr="005838A6" w:rsidRDefault="004E00EE" w:rsidP="007864DF">
            <w:pPr>
              <w:pStyle w:val="TAC"/>
              <w:jc w:val="left"/>
            </w:pPr>
          </w:p>
        </w:tc>
        <w:tc>
          <w:tcPr>
            <w:tcW w:w="243" w:type="pct"/>
            <w:shd w:val="clear" w:color="auto" w:fill="auto"/>
            <w:vAlign w:val="center"/>
          </w:tcPr>
          <w:p w14:paraId="415FA1C5" w14:textId="77777777" w:rsidR="004E00EE" w:rsidRPr="005838A6" w:rsidRDefault="004E00EE" w:rsidP="007864DF">
            <w:pPr>
              <w:pStyle w:val="TAC"/>
              <w:jc w:val="left"/>
            </w:pPr>
            <w:r w:rsidRPr="005838A6">
              <w:t>A1</w:t>
            </w:r>
          </w:p>
        </w:tc>
        <w:tc>
          <w:tcPr>
            <w:tcW w:w="238" w:type="pct"/>
            <w:vMerge/>
            <w:shd w:val="clear" w:color="auto" w:fill="auto"/>
          </w:tcPr>
          <w:p w14:paraId="0CCDEA7F" w14:textId="77777777" w:rsidR="004E00EE" w:rsidRPr="005838A6" w:rsidRDefault="004E00EE" w:rsidP="007864DF">
            <w:pPr>
              <w:pStyle w:val="TAC"/>
              <w:jc w:val="left"/>
            </w:pPr>
          </w:p>
        </w:tc>
        <w:tc>
          <w:tcPr>
            <w:tcW w:w="752" w:type="pct"/>
            <w:shd w:val="clear" w:color="auto" w:fill="auto"/>
            <w:tcMar>
              <w:left w:w="45" w:type="dxa"/>
              <w:right w:w="45" w:type="dxa"/>
            </w:tcMar>
            <w:vAlign w:val="center"/>
          </w:tcPr>
          <w:p w14:paraId="52A9BB24" w14:textId="77777777" w:rsidR="004E00EE" w:rsidRPr="005838A6" w:rsidRDefault="004E00EE" w:rsidP="007864DF">
            <w:pPr>
              <w:pStyle w:val="TAC"/>
              <w:jc w:val="left"/>
            </w:pPr>
            <w:r w:rsidRPr="005838A6">
              <w:t>256 QAM</w:t>
            </w:r>
          </w:p>
        </w:tc>
        <w:tc>
          <w:tcPr>
            <w:tcW w:w="590" w:type="pct"/>
            <w:shd w:val="clear" w:color="auto" w:fill="auto"/>
            <w:tcMar>
              <w:left w:w="45" w:type="dxa"/>
              <w:right w:w="45" w:type="dxa"/>
            </w:tcMar>
            <w:vAlign w:val="center"/>
          </w:tcPr>
          <w:p w14:paraId="547D25F9" w14:textId="77777777" w:rsidR="004E00EE" w:rsidRPr="005838A6" w:rsidRDefault="004E00EE" w:rsidP="007864DF">
            <w:pPr>
              <w:pStyle w:val="TAC"/>
              <w:jc w:val="left"/>
            </w:pPr>
            <w:r w:rsidRPr="005838A6">
              <w:t>Outer_Full</w:t>
            </w:r>
          </w:p>
        </w:tc>
      </w:tr>
      <w:tr w:rsidR="004E00EE" w:rsidRPr="005838A6" w14:paraId="370A7594" w14:textId="77777777" w:rsidTr="00EF6B6C">
        <w:trPr>
          <w:jc w:val="center"/>
        </w:trPr>
        <w:tc>
          <w:tcPr>
            <w:tcW w:w="326" w:type="pct"/>
            <w:shd w:val="clear" w:color="auto" w:fill="auto"/>
            <w:tcMar>
              <w:left w:w="45" w:type="dxa"/>
              <w:right w:w="45" w:type="dxa"/>
            </w:tcMar>
            <w:vAlign w:val="bottom"/>
          </w:tcPr>
          <w:p w14:paraId="473140FA" w14:textId="77777777" w:rsidR="004E00EE" w:rsidRPr="005838A6" w:rsidRDefault="004E00EE" w:rsidP="007864DF">
            <w:pPr>
              <w:pStyle w:val="TAC"/>
              <w:jc w:val="left"/>
            </w:pPr>
            <w:r w:rsidRPr="005838A6">
              <w:t>56</w:t>
            </w:r>
          </w:p>
        </w:tc>
        <w:tc>
          <w:tcPr>
            <w:tcW w:w="1428" w:type="pct"/>
            <w:shd w:val="clear" w:color="auto" w:fill="auto"/>
            <w:tcMar>
              <w:left w:w="45" w:type="dxa"/>
              <w:right w:w="45" w:type="dxa"/>
            </w:tcMar>
            <w:vAlign w:val="center"/>
          </w:tcPr>
          <w:p w14:paraId="479683B2" w14:textId="77777777" w:rsidR="004E00EE" w:rsidRPr="005838A6" w:rsidRDefault="004E00EE" w:rsidP="007864DF">
            <w:pPr>
              <w:pStyle w:val="TAC"/>
              <w:jc w:val="left"/>
            </w:pPr>
            <w:r w:rsidRPr="005838A6">
              <w:t>1925</w:t>
            </w:r>
          </w:p>
        </w:tc>
        <w:tc>
          <w:tcPr>
            <w:tcW w:w="424" w:type="pct"/>
            <w:shd w:val="clear" w:color="auto" w:fill="auto"/>
            <w:tcMar>
              <w:left w:w="45" w:type="dxa"/>
              <w:right w:w="45" w:type="dxa"/>
            </w:tcMar>
            <w:vAlign w:val="center"/>
          </w:tcPr>
          <w:p w14:paraId="74472B70" w14:textId="77777777" w:rsidR="004E00EE" w:rsidRPr="005838A6" w:rsidRDefault="004E00EE" w:rsidP="007864DF">
            <w:pPr>
              <w:pStyle w:val="TAC"/>
              <w:jc w:val="left"/>
            </w:pPr>
            <w:r w:rsidRPr="005838A6">
              <w:t>10</w:t>
            </w:r>
          </w:p>
        </w:tc>
        <w:tc>
          <w:tcPr>
            <w:tcW w:w="500" w:type="pct"/>
            <w:gridSpan w:val="2"/>
            <w:vMerge/>
            <w:shd w:val="clear" w:color="auto" w:fill="auto"/>
            <w:tcMar>
              <w:left w:w="45" w:type="dxa"/>
              <w:right w:w="45" w:type="dxa"/>
            </w:tcMar>
            <w:vAlign w:val="center"/>
          </w:tcPr>
          <w:p w14:paraId="695A577A" w14:textId="77777777" w:rsidR="004E00EE" w:rsidRPr="005838A6" w:rsidRDefault="004E00EE" w:rsidP="007864DF">
            <w:pPr>
              <w:pStyle w:val="TAC"/>
              <w:jc w:val="left"/>
            </w:pPr>
          </w:p>
        </w:tc>
        <w:tc>
          <w:tcPr>
            <w:tcW w:w="500" w:type="pct"/>
            <w:vMerge/>
          </w:tcPr>
          <w:p w14:paraId="49DAE3D2" w14:textId="77777777" w:rsidR="004E00EE" w:rsidRPr="005838A6" w:rsidRDefault="004E00EE" w:rsidP="007864DF">
            <w:pPr>
              <w:pStyle w:val="TAC"/>
              <w:jc w:val="left"/>
            </w:pPr>
          </w:p>
        </w:tc>
        <w:tc>
          <w:tcPr>
            <w:tcW w:w="243" w:type="pct"/>
            <w:shd w:val="clear" w:color="auto" w:fill="auto"/>
            <w:vAlign w:val="center"/>
          </w:tcPr>
          <w:p w14:paraId="6D62DCD5" w14:textId="77777777" w:rsidR="004E00EE" w:rsidRPr="005838A6" w:rsidRDefault="004E00EE" w:rsidP="007864DF">
            <w:pPr>
              <w:pStyle w:val="TAC"/>
              <w:jc w:val="left"/>
            </w:pPr>
            <w:r w:rsidRPr="005838A6">
              <w:t>A7</w:t>
            </w:r>
          </w:p>
        </w:tc>
        <w:tc>
          <w:tcPr>
            <w:tcW w:w="238" w:type="pct"/>
            <w:vMerge/>
            <w:shd w:val="clear" w:color="auto" w:fill="auto"/>
          </w:tcPr>
          <w:p w14:paraId="04BEC6A7" w14:textId="77777777" w:rsidR="004E00EE" w:rsidRPr="005838A6" w:rsidRDefault="004E00EE" w:rsidP="007864DF">
            <w:pPr>
              <w:pStyle w:val="TAC"/>
              <w:jc w:val="left"/>
            </w:pPr>
          </w:p>
        </w:tc>
        <w:tc>
          <w:tcPr>
            <w:tcW w:w="752" w:type="pct"/>
            <w:shd w:val="clear" w:color="auto" w:fill="auto"/>
            <w:tcMar>
              <w:left w:w="45" w:type="dxa"/>
              <w:right w:w="45" w:type="dxa"/>
            </w:tcMar>
            <w:vAlign w:val="center"/>
          </w:tcPr>
          <w:p w14:paraId="25D79E1B" w14:textId="77777777" w:rsidR="004E00EE" w:rsidRPr="005838A6" w:rsidRDefault="004E00EE" w:rsidP="007864DF">
            <w:pPr>
              <w:pStyle w:val="TAC"/>
              <w:jc w:val="left"/>
            </w:pPr>
            <w:r w:rsidRPr="005838A6">
              <w:t>256 QAM</w:t>
            </w:r>
          </w:p>
        </w:tc>
        <w:tc>
          <w:tcPr>
            <w:tcW w:w="590" w:type="pct"/>
            <w:shd w:val="clear" w:color="auto" w:fill="auto"/>
            <w:tcMar>
              <w:left w:w="45" w:type="dxa"/>
              <w:right w:w="45" w:type="dxa"/>
            </w:tcMar>
            <w:vAlign w:val="center"/>
          </w:tcPr>
          <w:p w14:paraId="5BD93671" w14:textId="77777777" w:rsidR="004E00EE" w:rsidRPr="005838A6" w:rsidRDefault="004E00EE" w:rsidP="007864DF">
            <w:pPr>
              <w:pStyle w:val="TAC"/>
              <w:jc w:val="left"/>
            </w:pPr>
            <w:r w:rsidRPr="005838A6">
              <w:t>40@10</w:t>
            </w:r>
          </w:p>
        </w:tc>
      </w:tr>
      <w:tr w:rsidR="004E00EE" w:rsidRPr="005838A6" w14:paraId="5EDE0A0B" w14:textId="77777777" w:rsidTr="00EF6B6C">
        <w:trPr>
          <w:jc w:val="center"/>
        </w:trPr>
        <w:tc>
          <w:tcPr>
            <w:tcW w:w="326" w:type="pct"/>
            <w:shd w:val="clear" w:color="auto" w:fill="auto"/>
            <w:tcMar>
              <w:left w:w="45" w:type="dxa"/>
              <w:right w:w="45" w:type="dxa"/>
            </w:tcMar>
            <w:vAlign w:val="bottom"/>
          </w:tcPr>
          <w:p w14:paraId="274D7127" w14:textId="77777777" w:rsidR="004E00EE" w:rsidRPr="005838A6" w:rsidRDefault="004E00EE" w:rsidP="007864DF">
            <w:pPr>
              <w:pStyle w:val="TAC"/>
              <w:jc w:val="left"/>
            </w:pPr>
            <w:r w:rsidRPr="005838A6">
              <w:t>57</w:t>
            </w:r>
          </w:p>
        </w:tc>
        <w:tc>
          <w:tcPr>
            <w:tcW w:w="1428" w:type="pct"/>
            <w:shd w:val="clear" w:color="auto" w:fill="auto"/>
            <w:tcMar>
              <w:left w:w="45" w:type="dxa"/>
              <w:right w:w="45" w:type="dxa"/>
            </w:tcMar>
            <w:vAlign w:val="center"/>
          </w:tcPr>
          <w:p w14:paraId="60FABC75" w14:textId="77777777" w:rsidR="004E00EE" w:rsidRPr="005838A6" w:rsidRDefault="004E00EE" w:rsidP="007864DF">
            <w:pPr>
              <w:pStyle w:val="TAC"/>
              <w:jc w:val="left"/>
            </w:pPr>
            <w:r w:rsidRPr="005838A6">
              <w:t>1925</w:t>
            </w:r>
          </w:p>
        </w:tc>
        <w:tc>
          <w:tcPr>
            <w:tcW w:w="424" w:type="pct"/>
            <w:shd w:val="clear" w:color="auto" w:fill="auto"/>
            <w:tcMar>
              <w:left w:w="45" w:type="dxa"/>
              <w:right w:w="45" w:type="dxa"/>
            </w:tcMar>
            <w:vAlign w:val="center"/>
          </w:tcPr>
          <w:p w14:paraId="0E1CC5CD" w14:textId="77777777" w:rsidR="004E00EE" w:rsidRPr="005838A6" w:rsidRDefault="004E00EE" w:rsidP="007864DF">
            <w:pPr>
              <w:pStyle w:val="TAC"/>
              <w:jc w:val="left"/>
            </w:pPr>
            <w:r w:rsidRPr="005838A6">
              <w:t>10</w:t>
            </w:r>
          </w:p>
        </w:tc>
        <w:tc>
          <w:tcPr>
            <w:tcW w:w="500" w:type="pct"/>
            <w:gridSpan w:val="2"/>
            <w:vMerge/>
            <w:shd w:val="clear" w:color="auto" w:fill="auto"/>
            <w:tcMar>
              <w:left w:w="45" w:type="dxa"/>
              <w:right w:w="45" w:type="dxa"/>
            </w:tcMar>
            <w:vAlign w:val="center"/>
          </w:tcPr>
          <w:p w14:paraId="00DCEF2A" w14:textId="77777777" w:rsidR="004E00EE" w:rsidRPr="005838A6" w:rsidRDefault="004E00EE" w:rsidP="007864DF">
            <w:pPr>
              <w:pStyle w:val="TAC"/>
              <w:jc w:val="left"/>
            </w:pPr>
          </w:p>
        </w:tc>
        <w:tc>
          <w:tcPr>
            <w:tcW w:w="500" w:type="pct"/>
            <w:vMerge/>
          </w:tcPr>
          <w:p w14:paraId="36CFDFBF" w14:textId="77777777" w:rsidR="004E00EE" w:rsidRPr="005838A6" w:rsidRDefault="004E00EE" w:rsidP="007864DF">
            <w:pPr>
              <w:pStyle w:val="TAC"/>
              <w:jc w:val="left"/>
            </w:pPr>
          </w:p>
        </w:tc>
        <w:tc>
          <w:tcPr>
            <w:tcW w:w="243" w:type="pct"/>
            <w:shd w:val="clear" w:color="auto" w:fill="auto"/>
            <w:vAlign w:val="center"/>
          </w:tcPr>
          <w:p w14:paraId="5FC772C9" w14:textId="77777777" w:rsidR="004E00EE" w:rsidRPr="005838A6" w:rsidRDefault="004E00EE" w:rsidP="007864DF">
            <w:pPr>
              <w:pStyle w:val="TAC"/>
              <w:jc w:val="left"/>
            </w:pPr>
            <w:r w:rsidRPr="005838A6">
              <w:t>A2</w:t>
            </w:r>
          </w:p>
        </w:tc>
        <w:tc>
          <w:tcPr>
            <w:tcW w:w="238" w:type="pct"/>
            <w:vMerge/>
            <w:shd w:val="clear" w:color="auto" w:fill="auto"/>
          </w:tcPr>
          <w:p w14:paraId="018B6A81" w14:textId="77777777" w:rsidR="004E00EE" w:rsidRPr="005838A6" w:rsidRDefault="004E00EE" w:rsidP="007864DF">
            <w:pPr>
              <w:pStyle w:val="TAC"/>
              <w:jc w:val="left"/>
            </w:pPr>
          </w:p>
        </w:tc>
        <w:tc>
          <w:tcPr>
            <w:tcW w:w="752" w:type="pct"/>
            <w:shd w:val="clear" w:color="auto" w:fill="auto"/>
            <w:tcMar>
              <w:left w:w="45" w:type="dxa"/>
              <w:right w:w="45" w:type="dxa"/>
            </w:tcMar>
            <w:vAlign w:val="center"/>
          </w:tcPr>
          <w:p w14:paraId="5C819667" w14:textId="77777777" w:rsidR="004E00EE" w:rsidRPr="005838A6" w:rsidRDefault="004E00EE" w:rsidP="007864DF">
            <w:pPr>
              <w:pStyle w:val="TAC"/>
              <w:jc w:val="left"/>
            </w:pPr>
            <w:r w:rsidRPr="005838A6">
              <w:t>256 QAM</w:t>
            </w:r>
          </w:p>
        </w:tc>
        <w:tc>
          <w:tcPr>
            <w:tcW w:w="590" w:type="pct"/>
            <w:shd w:val="clear" w:color="auto" w:fill="auto"/>
            <w:tcMar>
              <w:left w:w="45" w:type="dxa"/>
              <w:right w:w="45" w:type="dxa"/>
            </w:tcMar>
            <w:vAlign w:val="center"/>
          </w:tcPr>
          <w:p w14:paraId="7273C874" w14:textId="77777777" w:rsidR="004E00EE" w:rsidRPr="005838A6" w:rsidRDefault="004E00EE" w:rsidP="007864DF">
            <w:pPr>
              <w:pStyle w:val="TAC"/>
              <w:jc w:val="left"/>
            </w:pPr>
            <w:r w:rsidRPr="005838A6">
              <w:t>6@40</w:t>
            </w:r>
          </w:p>
        </w:tc>
      </w:tr>
      <w:tr w:rsidR="004E00EE" w:rsidRPr="005838A6" w14:paraId="17EA398A" w14:textId="77777777" w:rsidTr="00EF6B6C">
        <w:trPr>
          <w:jc w:val="center"/>
        </w:trPr>
        <w:tc>
          <w:tcPr>
            <w:tcW w:w="326" w:type="pct"/>
            <w:shd w:val="clear" w:color="auto" w:fill="auto"/>
            <w:tcMar>
              <w:left w:w="45" w:type="dxa"/>
              <w:right w:w="45" w:type="dxa"/>
            </w:tcMar>
            <w:vAlign w:val="bottom"/>
          </w:tcPr>
          <w:p w14:paraId="0734243D" w14:textId="77777777" w:rsidR="004E00EE" w:rsidRPr="005838A6" w:rsidRDefault="004E00EE" w:rsidP="007864DF">
            <w:pPr>
              <w:pStyle w:val="TAC"/>
              <w:jc w:val="left"/>
            </w:pPr>
            <w:r w:rsidRPr="005838A6">
              <w:t>58</w:t>
            </w:r>
          </w:p>
        </w:tc>
        <w:tc>
          <w:tcPr>
            <w:tcW w:w="1428" w:type="pct"/>
            <w:shd w:val="clear" w:color="auto" w:fill="auto"/>
            <w:tcMar>
              <w:left w:w="45" w:type="dxa"/>
              <w:right w:w="45" w:type="dxa"/>
            </w:tcMar>
            <w:vAlign w:val="center"/>
          </w:tcPr>
          <w:p w14:paraId="765EDC46" w14:textId="77777777" w:rsidR="004E00EE" w:rsidRPr="005838A6" w:rsidRDefault="004E00EE" w:rsidP="007864DF">
            <w:pPr>
              <w:pStyle w:val="TAC"/>
              <w:jc w:val="left"/>
            </w:pPr>
            <w:r w:rsidRPr="005838A6">
              <w:t>1927.5</w:t>
            </w:r>
          </w:p>
        </w:tc>
        <w:tc>
          <w:tcPr>
            <w:tcW w:w="424" w:type="pct"/>
            <w:shd w:val="clear" w:color="auto" w:fill="auto"/>
            <w:tcMar>
              <w:left w:w="45" w:type="dxa"/>
              <w:right w:w="45" w:type="dxa"/>
            </w:tcMar>
            <w:vAlign w:val="center"/>
          </w:tcPr>
          <w:p w14:paraId="30355866" w14:textId="77777777" w:rsidR="004E00EE" w:rsidRPr="005838A6" w:rsidRDefault="004E00EE" w:rsidP="007864DF">
            <w:pPr>
              <w:pStyle w:val="TAC"/>
              <w:jc w:val="left"/>
            </w:pPr>
            <w:r w:rsidRPr="005838A6">
              <w:t>15</w:t>
            </w:r>
          </w:p>
        </w:tc>
        <w:tc>
          <w:tcPr>
            <w:tcW w:w="500" w:type="pct"/>
            <w:gridSpan w:val="2"/>
            <w:vMerge/>
            <w:shd w:val="clear" w:color="auto" w:fill="auto"/>
            <w:tcMar>
              <w:left w:w="45" w:type="dxa"/>
              <w:right w:w="45" w:type="dxa"/>
            </w:tcMar>
            <w:vAlign w:val="center"/>
          </w:tcPr>
          <w:p w14:paraId="098D1B59" w14:textId="77777777" w:rsidR="004E00EE" w:rsidRPr="005838A6" w:rsidRDefault="004E00EE" w:rsidP="007864DF">
            <w:pPr>
              <w:pStyle w:val="TAC"/>
              <w:jc w:val="left"/>
            </w:pPr>
          </w:p>
        </w:tc>
        <w:tc>
          <w:tcPr>
            <w:tcW w:w="500" w:type="pct"/>
            <w:vMerge/>
          </w:tcPr>
          <w:p w14:paraId="055ED417" w14:textId="77777777" w:rsidR="004E00EE" w:rsidRPr="005838A6" w:rsidRDefault="004E00EE" w:rsidP="007864DF">
            <w:pPr>
              <w:pStyle w:val="TAC"/>
              <w:jc w:val="left"/>
            </w:pPr>
          </w:p>
        </w:tc>
        <w:tc>
          <w:tcPr>
            <w:tcW w:w="243" w:type="pct"/>
            <w:shd w:val="clear" w:color="auto" w:fill="auto"/>
            <w:vAlign w:val="center"/>
          </w:tcPr>
          <w:p w14:paraId="21FB3705" w14:textId="77777777" w:rsidR="004E00EE" w:rsidRPr="005838A6" w:rsidRDefault="004E00EE" w:rsidP="007864DF">
            <w:pPr>
              <w:pStyle w:val="TAC"/>
              <w:jc w:val="left"/>
            </w:pPr>
            <w:r w:rsidRPr="005838A6">
              <w:t>A1</w:t>
            </w:r>
          </w:p>
        </w:tc>
        <w:tc>
          <w:tcPr>
            <w:tcW w:w="238" w:type="pct"/>
            <w:vMerge/>
            <w:shd w:val="clear" w:color="auto" w:fill="auto"/>
          </w:tcPr>
          <w:p w14:paraId="3D7A8B4A" w14:textId="77777777" w:rsidR="004E00EE" w:rsidRPr="005838A6" w:rsidRDefault="004E00EE" w:rsidP="007864DF">
            <w:pPr>
              <w:pStyle w:val="TAC"/>
              <w:jc w:val="left"/>
            </w:pPr>
          </w:p>
        </w:tc>
        <w:tc>
          <w:tcPr>
            <w:tcW w:w="752" w:type="pct"/>
            <w:shd w:val="clear" w:color="auto" w:fill="auto"/>
            <w:tcMar>
              <w:left w:w="45" w:type="dxa"/>
              <w:right w:w="45" w:type="dxa"/>
            </w:tcMar>
            <w:vAlign w:val="center"/>
          </w:tcPr>
          <w:p w14:paraId="213E72DF" w14:textId="77777777" w:rsidR="004E00EE" w:rsidRPr="005838A6" w:rsidRDefault="004E00EE" w:rsidP="007864DF">
            <w:pPr>
              <w:pStyle w:val="TAC"/>
              <w:jc w:val="left"/>
            </w:pPr>
            <w:r w:rsidRPr="005838A6">
              <w:t>256 QAM</w:t>
            </w:r>
          </w:p>
        </w:tc>
        <w:tc>
          <w:tcPr>
            <w:tcW w:w="590" w:type="pct"/>
            <w:shd w:val="clear" w:color="auto" w:fill="auto"/>
            <w:tcMar>
              <w:left w:w="45" w:type="dxa"/>
              <w:right w:w="45" w:type="dxa"/>
            </w:tcMar>
            <w:vAlign w:val="center"/>
          </w:tcPr>
          <w:p w14:paraId="73C99872" w14:textId="77777777" w:rsidR="004E00EE" w:rsidRPr="005838A6" w:rsidRDefault="004E00EE" w:rsidP="007864DF">
            <w:pPr>
              <w:pStyle w:val="TAC"/>
              <w:jc w:val="left"/>
            </w:pPr>
            <w:r w:rsidRPr="005838A6">
              <w:t>Outer_Full</w:t>
            </w:r>
          </w:p>
        </w:tc>
      </w:tr>
      <w:tr w:rsidR="004E00EE" w:rsidRPr="005838A6" w14:paraId="3554B979" w14:textId="77777777" w:rsidTr="00EF6B6C">
        <w:trPr>
          <w:jc w:val="center"/>
        </w:trPr>
        <w:tc>
          <w:tcPr>
            <w:tcW w:w="326" w:type="pct"/>
            <w:shd w:val="clear" w:color="auto" w:fill="auto"/>
            <w:tcMar>
              <w:left w:w="45" w:type="dxa"/>
              <w:right w:w="45" w:type="dxa"/>
            </w:tcMar>
            <w:vAlign w:val="bottom"/>
          </w:tcPr>
          <w:p w14:paraId="0FAE1ACF" w14:textId="77777777" w:rsidR="004E00EE" w:rsidRPr="005838A6" w:rsidRDefault="004E00EE" w:rsidP="007864DF">
            <w:pPr>
              <w:pStyle w:val="TAC"/>
              <w:jc w:val="left"/>
            </w:pPr>
            <w:r w:rsidRPr="005838A6">
              <w:t>59</w:t>
            </w:r>
          </w:p>
        </w:tc>
        <w:tc>
          <w:tcPr>
            <w:tcW w:w="1428" w:type="pct"/>
            <w:shd w:val="clear" w:color="auto" w:fill="auto"/>
            <w:tcMar>
              <w:left w:w="45" w:type="dxa"/>
              <w:right w:w="45" w:type="dxa"/>
            </w:tcMar>
            <w:vAlign w:val="center"/>
          </w:tcPr>
          <w:p w14:paraId="2547291A" w14:textId="77777777" w:rsidR="004E00EE" w:rsidRPr="005838A6" w:rsidRDefault="004E00EE" w:rsidP="007864DF">
            <w:pPr>
              <w:pStyle w:val="TAC"/>
              <w:jc w:val="left"/>
            </w:pPr>
            <w:r w:rsidRPr="005838A6">
              <w:t>1927.5</w:t>
            </w:r>
          </w:p>
        </w:tc>
        <w:tc>
          <w:tcPr>
            <w:tcW w:w="424" w:type="pct"/>
            <w:shd w:val="clear" w:color="auto" w:fill="auto"/>
            <w:tcMar>
              <w:left w:w="45" w:type="dxa"/>
              <w:right w:w="45" w:type="dxa"/>
            </w:tcMar>
            <w:vAlign w:val="center"/>
          </w:tcPr>
          <w:p w14:paraId="3600A33C" w14:textId="77777777" w:rsidR="004E00EE" w:rsidRPr="005838A6" w:rsidRDefault="004E00EE" w:rsidP="007864DF">
            <w:pPr>
              <w:pStyle w:val="TAC"/>
              <w:jc w:val="left"/>
            </w:pPr>
            <w:r w:rsidRPr="005838A6">
              <w:t>15</w:t>
            </w:r>
          </w:p>
        </w:tc>
        <w:tc>
          <w:tcPr>
            <w:tcW w:w="500" w:type="pct"/>
            <w:gridSpan w:val="2"/>
            <w:vMerge/>
            <w:shd w:val="clear" w:color="auto" w:fill="auto"/>
            <w:tcMar>
              <w:left w:w="45" w:type="dxa"/>
              <w:right w:w="45" w:type="dxa"/>
            </w:tcMar>
            <w:vAlign w:val="center"/>
          </w:tcPr>
          <w:p w14:paraId="51831800" w14:textId="77777777" w:rsidR="004E00EE" w:rsidRPr="005838A6" w:rsidRDefault="004E00EE" w:rsidP="007864DF">
            <w:pPr>
              <w:pStyle w:val="TAC"/>
              <w:jc w:val="left"/>
            </w:pPr>
          </w:p>
        </w:tc>
        <w:tc>
          <w:tcPr>
            <w:tcW w:w="500" w:type="pct"/>
            <w:vMerge/>
          </w:tcPr>
          <w:p w14:paraId="2D3CA4B9" w14:textId="77777777" w:rsidR="004E00EE" w:rsidRPr="005838A6" w:rsidRDefault="004E00EE" w:rsidP="007864DF">
            <w:pPr>
              <w:pStyle w:val="TAC"/>
              <w:jc w:val="left"/>
            </w:pPr>
          </w:p>
        </w:tc>
        <w:tc>
          <w:tcPr>
            <w:tcW w:w="243" w:type="pct"/>
            <w:shd w:val="clear" w:color="auto" w:fill="auto"/>
            <w:vAlign w:val="center"/>
          </w:tcPr>
          <w:p w14:paraId="0A881631" w14:textId="77777777" w:rsidR="004E00EE" w:rsidRPr="005838A6" w:rsidRDefault="004E00EE" w:rsidP="007864DF">
            <w:pPr>
              <w:pStyle w:val="TAC"/>
              <w:jc w:val="left"/>
            </w:pPr>
            <w:r w:rsidRPr="005838A6">
              <w:t>A7</w:t>
            </w:r>
          </w:p>
        </w:tc>
        <w:tc>
          <w:tcPr>
            <w:tcW w:w="238" w:type="pct"/>
            <w:vMerge/>
            <w:shd w:val="clear" w:color="auto" w:fill="auto"/>
          </w:tcPr>
          <w:p w14:paraId="21C80622" w14:textId="77777777" w:rsidR="004E00EE" w:rsidRPr="005838A6" w:rsidRDefault="004E00EE" w:rsidP="007864DF">
            <w:pPr>
              <w:pStyle w:val="TAC"/>
              <w:jc w:val="left"/>
            </w:pPr>
          </w:p>
        </w:tc>
        <w:tc>
          <w:tcPr>
            <w:tcW w:w="752" w:type="pct"/>
            <w:shd w:val="clear" w:color="auto" w:fill="auto"/>
            <w:tcMar>
              <w:left w:w="45" w:type="dxa"/>
              <w:right w:w="45" w:type="dxa"/>
            </w:tcMar>
            <w:vAlign w:val="center"/>
          </w:tcPr>
          <w:p w14:paraId="119FFFE6" w14:textId="77777777" w:rsidR="004E00EE" w:rsidRPr="005838A6" w:rsidRDefault="004E00EE" w:rsidP="007864DF">
            <w:pPr>
              <w:pStyle w:val="TAC"/>
              <w:jc w:val="left"/>
            </w:pPr>
            <w:r w:rsidRPr="005838A6">
              <w:t>256 QAM</w:t>
            </w:r>
          </w:p>
        </w:tc>
        <w:tc>
          <w:tcPr>
            <w:tcW w:w="590" w:type="pct"/>
            <w:shd w:val="clear" w:color="auto" w:fill="auto"/>
            <w:tcMar>
              <w:left w:w="45" w:type="dxa"/>
              <w:right w:w="45" w:type="dxa"/>
            </w:tcMar>
            <w:vAlign w:val="center"/>
          </w:tcPr>
          <w:p w14:paraId="4228E136" w14:textId="77777777" w:rsidR="004E00EE" w:rsidRPr="005838A6" w:rsidRDefault="004E00EE" w:rsidP="007864DF">
            <w:pPr>
              <w:pStyle w:val="TAC"/>
              <w:jc w:val="left"/>
            </w:pPr>
            <w:r w:rsidRPr="005838A6">
              <w:t>60@19</w:t>
            </w:r>
          </w:p>
        </w:tc>
      </w:tr>
      <w:tr w:rsidR="004E00EE" w:rsidRPr="005838A6" w14:paraId="5403A3C0" w14:textId="77777777" w:rsidTr="00EF6B6C">
        <w:trPr>
          <w:jc w:val="center"/>
        </w:trPr>
        <w:tc>
          <w:tcPr>
            <w:tcW w:w="326" w:type="pct"/>
            <w:shd w:val="clear" w:color="auto" w:fill="auto"/>
            <w:tcMar>
              <w:left w:w="45" w:type="dxa"/>
              <w:right w:w="45" w:type="dxa"/>
            </w:tcMar>
            <w:vAlign w:val="bottom"/>
          </w:tcPr>
          <w:p w14:paraId="0E5C1D2B" w14:textId="77777777" w:rsidR="004E00EE" w:rsidRPr="005838A6" w:rsidRDefault="004E00EE" w:rsidP="007864DF">
            <w:pPr>
              <w:pStyle w:val="TAC"/>
              <w:jc w:val="left"/>
            </w:pPr>
            <w:r w:rsidRPr="005838A6">
              <w:t>60</w:t>
            </w:r>
          </w:p>
        </w:tc>
        <w:tc>
          <w:tcPr>
            <w:tcW w:w="1428" w:type="pct"/>
            <w:shd w:val="clear" w:color="auto" w:fill="auto"/>
            <w:tcMar>
              <w:left w:w="45" w:type="dxa"/>
              <w:right w:w="45" w:type="dxa"/>
            </w:tcMar>
            <w:vAlign w:val="center"/>
          </w:tcPr>
          <w:p w14:paraId="7ED7B5A9" w14:textId="77777777" w:rsidR="004E00EE" w:rsidRPr="005838A6" w:rsidRDefault="004E00EE" w:rsidP="007864DF">
            <w:pPr>
              <w:pStyle w:val="TAC"/>
              <w:jc w:val="left"/>
            </w:pPr>
            <w:r w:rsidRPr="005838A6">
              <w:t>1927.5</w:t>
            </w:r>
          </w:p>
        </w:tc>
        <w:tc>
          <w:tcPr>
            <w:tcW w:w="424" w:type="pct"/>
            <w:shd w:val="clear" w:color="auto" w:fill="auto"/>
            <w:tcMar>
              <w:left w:w="45" w:type="dxa"/>
              <w:right w:w="45" w:type="dxa"/>
            </w:tcMar>
            <w:vAlign w:val="center"/>
          </w:tcPr>
          <w:p w14:paraId="346119B1" w14:textId="77777777" w:rsidR="004E00EE" w:rsidRPr="005838A6" w:rsidRDefault="004E00EE" w:rsidP="007864DF">
            <w:pPr>
              <w:pStyle w:val="TAC"/>
              <w:jc w:val="left"/>
            </w:pPr>
            <w:r w:rsidRPr="005838A6">
              <w:t>15</w:t>
            </w:r>
          </w:p>
        </w:tc>
        <w:tc>
          <w:tcPr>
            <w:tcW w:w="500" w:type="pct"/>
            <w:gridSpan w:val="2"/>
            <w:vMerge/>
            <w:shd w:val="clear" w:color="auto" w:fill="auto"/>
            <w:tcMar>
              <w:left w:w="45" w:type="dxa"/>
              <w:right w:w="45" w:type="dxa"/>
            </w:tcMar>
            <w:vAlign w:val="center"/>
          </w:tcPr>
          <w:p w14:paraId="0C237A8A" w14:textId="77777777" w:rsidR="004E00EE" w:rsidRPr="005838A6" w:rsidRDefault="004E00EE" w:rsidP="007864DF">
            <w:pPr>
              <w:pStyle w:val="TAC"/>
              <w:jc w:val="left"/>
            </w:pPr>
          </w:p>
        </w:tc>
        <w:tc>
          <w:tcPr>
            <w:tcW w:w="500" w:type="pct"/>
            <w:vMerge/>
          </w:tcPr>
          <w:p w14:paraId="4820AE70" w14:textId="77777777" w:rsidR="004E00EE" w:rsidRPr="005838A6" w:rsidRDefault="004E00EE" w:rsidP="007864DF">
            <w:pPr>
              <w:pStyle w:val="TAC"/>
              <w:jc w:val="left"/>
            </w:pPr>
          </w:p>
        </w:tc>
        <w:tc>
          <w:tcPr>
            <w:tcW w:w="243" w:type="pct"/>
            <w:shd w:val="clear" w:color="auto" w:fill="auto"/>
            <w:vAlign w:val="center"/>
          </w:tcPr>
          <w:p w14:paraId="28D0E245" w14:textId="77777777" w:rsidR="004E00EE" w:rsidRPr="005838A6" w:rsidRDefault="004E00EE" w:rsidP="007864DF">
            <w:pPr>
              <w:pStyle w:val="TAC"/>
              <w:jc w:val="left"/>
            </w:pPr>
            <w:r w:rsidRPr="005838A6">
              <w:t>A2</w:t>
            </w:r>
          </w:p>
        </w:tc>
        <w:tc>
          <w:tcPr>
            <w:tcW w:w="238" w:type="pct"/>
            <w:vMerge/>
            <w:shd w:val="clear" w:color="auto" w:fill="auto"/>
          </w:tcPr>
          <w:p w14:paraId="708533E6" w14:textId="77777777" w:rsidR="004E00EE" w:rsidRPr="005838A6" w:rsidRDefault="004E00EE" w:rsidP="007864DF">
            <w:pPr>
              <w:pStyle w:val="TAC"/>
              <w:jc w:val="left"/>
            </w:pPr>
          </w:p>
        </w:tc>
        <w:tc>
          <w:tcPr>
            <w:tcW w:w="752" w:type="pct"/>
            <w:shd w:val="clear" w:color="auto" w:fill="auto"/>
            <w:tcMar>
              <w:left w:w="45" w:type="dxa"/>
              <w:right w:w="45" w:type="dxa"/>
            </w:tcMar>
            <w:vAlign w:val="center"/>
          </w:tcPr>
          <w:p w14:paraId="4124FFA8" w14:textId="77777777" w:rsidR="004E00EE" w:rsidRPr="005838A6" w:rsidRDefault="004E00EE" w:rsidP="007864DF">
            <w:pPr>
              <w:pStyle w:val="TAC"/>
              <w:jc w:val="left"/>
            </w:pPr>
            <w:r w:rsidRPr="005838A6">
              <w:t>256 QAM</w:t>
            </w:r>
          </w:p>
        </w:tc>
        <w:tc>
          <w:tcPr>
            <w:tcW w:w="590" w:type="pct"/>
            <w:shd w:val="clear" w:color="auto" w:fill="auto"/>
            <w:tcMar>
              <w:left w:w="45" w:type="dxa"/>
              <w:right w:w="45" w:type="dxa"/>
            </w:tcMar>
            <w:vAlign w:val="center"/>
          </w:tcPr>
          <w:p w14:paraId="4370A8AC" w14:textId="77777777" w:rsidR="004E00EE" w:rsidRPr="005838A6" w:rsidRDefault="004E00EE" w:rsidP="007864DF">
            <w:pPr>
              <w:pStyle w:val="TAC"/>
              <w:jc w:val="left"/>
            </w:pPr>
            <w:r w:rsidRPr="005838A6">
              <w:t>6@56</w:t>
            </w:r>
          </w:p>
        </w:tc>
      </w:tr>
      <w:tr w:rsidR="004E00EE" w:rsidRPr="005838A6" w14:paraId="350D8888" w14:textId="77777777" w:rsidTr="00EF6B6C">
        <w:trPr>
          <w:jc w:val="center"/>
        </w:trPr>
        <w:tc>
          <w:tcPr>
            <w:tcW w:w="326" w:type="pct"/>
            <w:shd w:val="clear" w:color="auto" w:fill="auto"/>
            <w:tcMar>
              <w:left w:w="45" w:type="dxa"/>
              <w:right w:w="45" w:type="dxa"/>
            </w:tcMar>
            <w:vAlign w:val="bottom"/>
          </w:tcPr>
          <w:p w14:paraId="2AADF1B7" w14:textId="77777777" w:rsidR="004E00EE" w:rsidRPr="005838A6" w:rsidRDefault="004E00EE" w:rsidP="007864DF">
            <w:pPr>
              <w:pStyle w:val="TAC"/>
              <w:jc w:val="left"/>
            </w:pPr>
            <w:r w:rsidRPr="005838A6">
              <w:t>61</w:t>
            </w:r>
          </w:p>
        </w:tc>
        <w:tc>
          <w:tcPr>
            <w:tcW w:w="1428" w:type="pct"/>
            <w:shd w:val="clear" w:color="auto" w:fill="auto"/>
            <w:tcMar>
              <w:left w:w="45" w:type="dxa"/>
              <w:right w:w="45" w:type="dxa"/>
            </w:tcMar>
            <w:vAlign w:val="center"/>
          </w:tcPr>
          <w:p w14:paraId="6E1EC1B5" w14:textId="77777777" w:rsidR="004E00EE" w:rsidRPr="005838A6" w:rsidRDefault="004E00EE" w:rsidP="007864DF">
            <w:pPr>
              <w:pStyle w:val="TAC"/>
              <w:jc w:val="left"/>
            </w:pPr>
            <w:r w:rsidRPr="005838A6">
              <w:t>1932.5</w:t>
            </w:r>
          </w:p>
        </w:tc>
        <w:tc>
          <w:tcPr>
            <w:tcW w:w="424" w:type="pct"/>
            <w:shd w:val="clear" w:color="auto" w:fill="auto"/>
            <w:tcMar>
              <w:left w:w="45" w:type="dxa"/>
              <w:right w:w="45" w:type="dxa"/>
            </w:tcMar>
            <w:vAlign w:val="center"/>
          </w:tcPr>
          <w:p w14:paraId="2CFA40DB" w14:textId="77777777" w:rsidR="004E00EE" w:rsidRPr="005838A6" w:rsidRDefault="004E00EE" w:rsidP="007864DF">
            <w:pPr>
              <w:pStyle w:val="TAC"/>
              <w:jc w:val="left"/>
            </w:pPr>
            <w:r w:rsidRPr="005838A6">
              <w:t>15</w:t>
            </w:r>
          </w:p>
        </w:tc>
        <w:tc>
          <w:tcPr>
            <w:tcW w:w="500" w:type="pct"/>
            <w:gridSpan w:val="2"/>
            <w:vMerge/>
            <w:shd w:val="clear" w:color="auto" w:fill="auto"/>
            <w:tcMar>
              <w:left w:w="45" w:type="dxa"/>
              <w:right w:w="45" w:type="dxa"/>
            </w:tcMar>
            <w:vAlign w:val="center"/>
          </w:tcPr>
          <w:p w14:paraId="1796CE07" w14:textId="77777777" w:rsidR="004E00EE" w:rsidRPr="005838A6" w:rsidRDefault="004E00EE" w:rsidP="007864DF">
            <w:pPr>
              <w:pStyle w:val="TAC"/>
              <w:jc w:val="left"/>
            </w:pPr>
          </w:p>
        </w:tc>
        <w:tc>
          <w:tcPr>
            <w:tcW w:w="500" w:type="pct"/>
            <w:vMerge/>
          </w:tcPr>
          <w:p w14:paraId="0F6AAC6D" w14:textId="77777777" w:rsidR="004E00EE" w:rsidRPr="005838A6" w:rsidRDefault="004E00EE" w:rsidP="007864DF">
            <w:pPr>
              <w:pStyle w:val="TAC"/>
              <w:jc w:val="left"/>
            </w:pPr>
          </w:p>
        </w:tc>
        <w:tc>
          <w:tcPr>
            <w:tcW w:w="243" w:type="pct"/>
            <w:shd w:val="clear" w:color="auto" w:fill="auto"/>
            <w:vAlign w:val="center"/>
          </w:tcPr>
          <w:p w14:paraId="0A6588D3" w14:textId="77777777" w:rsidR="004E00EE" w:rsidRPr="005838A6" w:rsidRDefault="004E00EE" w:rsidP="007864DF">
            <w:pPr>
              <w:pStyle w:val="TAC"/>
              <w:jc w:val="left"/>
            </w:pPr>
            <w:r w:rsidRPr="005838A6">
              <w:t>A1</w:t>
            </w:r>
          </w:p>
        </w:tc>
        <w:tc>
          <w:tcPr>
            <w:tcW w:w="238" w:type="pct"/>
            <w:vMerge/>
            <w:shd w:val="clear" w:color="auto" w:fill="auto"/>
          </w:tcPr>
          <w:p w14:paraId="743EB51B" w14:textId="77777777" w:rsidR="004E00EE" w:rsidRPr="005838A6" w:rsidRDefault="004E00EE" w:rsidP="007864DF">
            <w:pPr>
              <w:pStyle w:val="TAC"/>
              <w:jc w:val="left"/>
            </w:pPr>
          </w:p>
        </w:tc>
        <w:tc>
          <w:tcPr>
            <w:tcW w:w="752" w:type="pct"/>
            <w:shd w:val="clear" w:color="auto" w:fill="auto"/>
            <w:tcMar>
              <w:left w:w="45" w:type="dxa"/>
              <w:right w:w="45" w:type="dxa"/>
            </w:tcMar>
            <w:vAlign w:val="center"/>
          </w:tcPr>
          <w:p w14:paraId="24B6BE54" w14:textId="77777777" w:rsidR="004E00EE" w:rsidRPr="005838A6" w:rsidRDefault="004E00EE" w:rsidP="007864DF">
            <w:pPr>
              <w:pStyle w:val="TAC"/>
              <w:jc w:val="left"/>
            </w:pPr>
            <w:r w:rsidRPr="005838A6">
              <w:t>256 QAM</w:t>
            </w:r>
          </w:p>
        </w:tc>
        <w:tc>
          <w:tcPr>
            <w:tcW w:w="590" w:type="pct"/>
            <w:shd w:val="clear" w:color="auto" w:fill="auto"/>
            <w:tcMar>
              <w:left w:w="45" w:type="dxa"/>
              <w:right w:w="45" w:type="dxa"/>
            </w:tcMar>
            <w:vAlign w:val="center"/>
          </w:tcPr>
          <w:p w14:paraId="11B05730" w14:textId="77777777" w:rsidR="004E00EE" w:rsidRPr="005838A6" w:rsidRDefault="004E00EE" w:rsidP="007864DF">
            <w:pPr>
              <w:pStyle w:val="TAC"/>
              <w:jc w:val="left"/>
            </w:pPr>
            <w:r w:rsidRPr="005838A6">
              <w:t>Outer_Full</w:t>
            </w:r>
          </w:p>
        </w:tc>
      </w:tr>
      <w:tr w:rsidR="004E00EE" w:rsidRPr="005838A6" w14:paraId="3D4C6C7E" w14:textId="77777777" w:rsidTr="00EF6B6C">
        <w:trPr>
          <w:jc w:val="center"/>
        </w:trPr>
        <w:tc>
          <w:tcPr>
            <w:tcW w:w="326" w:type="pct"/>
            <w:shd w:val="clear" w:color="auto" w:fill="auto"/>
            <w:tcMar>
              <w:left w:w="45" w:type="dxa"/>
              <w:right w:w="45" w:type="dxa"/>
            </w:tcMar>
            <w:vAlign w:val="bottom"/>
          </w:tcPr>
          <w:p w14:paraId="633B96CE" w14:textId="77777777" w:rsidR="004E00EE" w:rsidRPr="005838A6" w:rsidRDefault="004E00EE" w:rsidP="007864DF">
            <w:pPr>
              <w:pStyle w:val="TAC"/>
              <w:jc w:val="left"/>
            </w:pPr>
            <w:r w:rsidRPr="005838A6">
              <w:t>62</w:t>
            </w:r>
          </w:p>
        </w:tc>
        <w:tc>
          <w:tcPr>
            <w:tcW w:w="1428" w:type="pct"/>
            <w:shd w:val="clear" w:color="auto" w:fill="auto"/>
            <w:tcMar>
              <w:left w:w="45" w:type="dxa"/>
              <w:right w:w="45" w:type="dxa"/>
            </w:tcMar>
            <w:vAlign w:val="center"/>
          </w:tcPr>
          <w:p w14:paraId="00154F08" w14:textId="77777777" w:rsidR="004E00EE" w:rsidRPr="005838A6" w:rsidRDefault="004E00EE" w:rsidP="007864DF">
            <w:pPr>
              <w:pStyle w:val="TAC"/>
              <w:jc w:val="left"/>
            </w:pPr>
            <w:r w:rsidRPr="005838A6">
              <w:t>1932.5</w:t>
            </w:r>
          </w:p>
        </w:tc>
        <w:tc>
          <w:tcPr>
            <w:tcW w:w="424" w:type="pct"/>
            <w:shd w:val="clear" w:color="auto" w:fill="auto"/>
            <w:tcMar>
              <w:left w:w="45" w:type="dxa"/>
              <w:right w:w="45" w:type="dxa"/>
            </w:tcMar>
            <w:vAlign w:val="center"/>
          </w:tcPr>
          <w:p w14:paraId="4C85927D" w14:textId="77777777" w:rsidR="004E00EE" w:rsidRPr="005838A6" w:rsidRDefault="004E00EE" w:rsidP="007864DF">
            <w:pPr>
              <w:pStyle w:val="TAC"/>
              <w:jc w:val="left"/>
            </w:pPr>
            <w:r w:rsidRPr="005838A6">
              <w:t>15</w:t>
            </w:r>
          </w:p>
        </w:tc>
        <w:tc>
          <w:tcPr>
            <w:tcW w:w="500" w:type="pct"/>
            <w:gridSpan w:val="2"/>
            <w:vMerge/>
            <w:shd w:val="clear" w:color="auto" w:fill="auto"/>
            <w:tcMar>
              <w:left w:w="45" w:type="dxa"/>
              <w:right w:w="45" w:type="dxa"/>
            </w:tcMar>
            <w:vAlign w:val="center"/>
          </w:tcPr>
          <w:p w14:paraId="3B51A22C" w14:textId="77777777" w:rsidR="004E00EE" w:rsidRPr="005838A6" w:rsidRDefault="004E00EE" w:rsidP="007864DF">
            <w:pPr>
              <w:pStyle w:val="TAC"/>
              <w:jc w:val="left"/>
            </w:pPr>
          </w:p>
        </w:tc>
        <w:tc>
          <w:tcPr>
            <w:tcW w:w="500" w:type="pct"/>
            <w:vMerge/>
          </w:tcPr>
          <w:p w14:paraId="45C75484" w14:textId="77777777" w:rsidR="004E00EE" w:rsidRPr="005838A6" w:rsidRDefault="004E00EE" w:rsidP="007864DF">
            <w:pPr>
              <w:pStyle w:val="TAC"/>
              <w:jc w:val="left"/>
            </w:pPr>
          </w:p>
        </w:tc>
        <w:tc>
          <w:tcPr>
            <w:tcW w:w="243" w:type="pct"/>
            <w:shd w:val="clear" w:color="auto" w:fill="auto"/>
            <w:vAlign w:val="center"/>
          </w:tcPr>
          <w:p w14:paraId="0B022053" w14:textId="77777777" w:rsidR="004E00EE" w:rsidRPr="005838A6" w:rsidRDefault="004E00EE" w:rsidP="007864DF">
            <w:pPr>
              <w:pStyle w:val="TAC"/>
              <w:jc w:val="left"/>
            </w:pPr>
            <w:r w:rsidRPr="005838A6">
              <w:t>A2</w:t>
            </w:r>
          </w:p>
        </w:tc>
        <w:tc>
          <w:tcPr>
            <w:tcW w:w="238" w:type="pct"/>
            <w:vMerge/>
            <w:shd w:val="clear" w:color="auto" w:fill="auto"/>
          </w:tcPr>
          <w:p w14:paraId="6B9ED7DB" w14:textId="77777777" w:rsidR="004E00EE" w:rsidRPr="005838A6" w:rsidRDefault="004E00EE" w:rsidP="007864DF">
            <w:pPr>
              <w:pStyle w:val="TAC"/>
              <w:jc w:val="left"/>
            </w:pPr>
          </w:p>
        </w:tc>
        <w:tc>
          <w:tcPr>
            <w:tcW w:w="752" w:type="pct"/>
            <w:shd w:val="clear" w:color="auto" w:fill="auto"/>
            <w:tcMar>
              <w:left w:w="45" w:type="dxa"/>
              <w:right w:w="45" w:type="dxa"/>
            </w:tcMar>
            <w:vAlign w:val="center"/>
          </w:tcPr>
          <w:p w14:paraId="47CBE63E" w14:textId="77777777" w:rsidR="004E00EE" w:rsidRPr="005838A6" w:rsidRDefault="004E00EE" w:rsidP="007864DF">
            <w:pPr>
              <w:pStyle w:val="TAC"/>
              <w:jc w:val="left"/>
            </w:pPr>
            <w:r w:rsidRPr="005838A6">
              <w:t>256 QAM</w:t>
            </w:r>
          </w:p>
        </w:tc>
        <w:tc>
          <w:tcPr>
            <w:tcW w:w="590" w:type="pct"/>
            <w:shd w:val="clear" w:color="auto" w:fill="auto"/>
            <w:tcMar>
              <w:left w:w="45" w:type="dxa"/>
              <w:right w:w="45" w:type="dxa"/>
            </w:tcMar>
            <w:vAlign w:val="center"/>
          </w:tcPr>
          <w:p w14:paraId="744CB1C3" w14:textId="77777777" w:rsidR="004E00EE" w:rsidRPr="005838A6" w:rsidRDefault="004E00EE" w:rsidP="007864DF">
            <w:pPr>
              <w:pStyle w:val="TAC"/>
              <w:jc w:val="left"/>
            </w:pPr>
            <w:r w:rsidRPr="005838A6">
              <w:t>6@68</w:t>
            </w:r>
          </w:p>
        </w:tc>
      </w:tr>
      <w:tr w:rsidR="004E00EE" w:rsidRPr="005838A6" w14:paraId="2EBD9793" w14:textId="77777777" w:rsidTr="00EF6B6C">
        <w:trPr>
          <w:jc w:val="center"/>
        </w:trPr>
        <w:tc>
          <w:tcPr>
            <w:tcW w:w="326" w:type="pct"/>
            <w:shd w:val="clear" w:color="auto" w:fill="auto"/>
            <w:tcMar>
              <w:left w:w="45" w:type="dxa"/>
              <w:right w:w="45" w:type="dxa"/>
            </w:tcMar>
            <w:vAlign w:val="bottom"/>
          </w:tcPr>
          <w:p w14:paraId="37EAF1EB" w14:textId="77777777" w:rsidR="004E00EE" w:rsidRPr="005838A6" w:rsidRDefault="004E00EE" w:rsidP="007864DF">
            <w:pPr>
              <w:pStyle w:val="TAC"/>
              <w:jc w:val="left"/>
            </w:pPr>
            <w:r w:rsidRPr="005838A6">
              <w:t>63</w:t>
            </w:r>
          </w:p>
        </w:tc>
        <w:tc>
          <w:tcPr>
            <w:tcW w:w="1428" w:type="pct"/>
            <w:shd w:val="clear" w:color="auto" w:fill="auto"/>
            <w:tcMar>
              <w:left w:w="45" w:type="dxa"/>
              <w:right w:w="45" w:type="dxa"/>
            </w:tcMar>
            <w:vAlign w:val="center"/>
          </w:tcPr>
          <w:p w14:paraId="4B4F9D89" w14:textId="77777777" w:rsidR="004E00EE" w:rsidRPr="005838A6" w:rsidRDefault="004E00EE" w:rsidP="007864DF">
            <w:pPr>
              <w:pStyle w:val="TAC"/>
              <w:jc w:val="left"/>
            </w:pPr>
            <w:r w:rsidRPr="005838A6">
              <w:t>1930</w:t>
            </w:r>
          </w:p>
        </w:tc>
        <w:tc>
          <w:tcPr>
            <w:tcW w:w="424" w:type="pct"/>
            <w:shd w:val="clear" w:color="auto" w:fill="auto"/>
            <w:tcMar>
              <w:left w:w="45" w:type="dxa"/>
              <w:right w:w="45" w:type="dxa"/>
            </w:tcMar>
            <w:vAlign w:val="center"/>
          </w:tcPr>
          <w:p w14:paraId="485B7074" w14:textId="77777777" w:rsidR="004E00EE" w:rsidRPr="005838A6" w:rsidRDefault="004E00EE" w:rsidP="007864DF">
            <w:pPr>
              <w:pStyle w:val="TAC"/>
              <w:jc w:val="left"/>
            </w:pPr>
            <w:r w:rsidRPr="005838A6">
              <w:t>20</w:t>
            </w:r>
          </w:p>
        </w:tc>
        <w:tc>
          <w:tcPr>
            <w:tcW w:w="500" w:type="pct"/>
            <w:gridSpan w:val="2"/>
            <w:vMerge/>
            <w:shd w:val="clear" w:color="auto" w:fill="auto"/>
            <w:tcMar>
              <w:left w:w="45" w:type="dxa"/>
              <w:right w:w="45" w:type="dxa"/>
            </w:tcMar>
            <w:vAlign w:val="center"/>
          </w:tcPr>
          <w:p w14:paraId="76F5EA41" w14:textId="77777777" w:rsidR="004E00EE" w:rsidRPr="005838A6" w:rsidRDefault="004E00EE" w:rsidP="007864DF">
            <w:pPr>
              <w:pStyle w:val="TAC"/>
              <w:jc w:val="left"/>
            </w:pPr>
          </w:p>
        </w:tc>
        <w:tc>
          <w:tcPr>
            <w:tcW w:w="500" w:type="pct"/>
            <w:vMerge/>
          </w:tcPr>
          <w:p w14:paraId="5328B0D4" w14:textId="77777777" w:rsidR="004E00EE" w:rsidRPr="005838A6" w:rsidRDefault="004E00EE" w:rsidP="007864DF">
            <w:pPr>
              <w:pStyle w:val="TAC"/>
              <w:jc w:val="left"/>
            </w:pPr>
          </w:p>
        </w:tc>
        <w:tc>
          <w:tcPr>
            <w:tcW w:w="243" w:type="pct"/>
            <w:shd w:val="clear" w:color="auto" w:fill="auto"/>
            <w:vAlign w:val="center"/>
          </w:tcPr>
          <w:p w14:paraId="5B14A089" w14:textId="77777777" w:rsidR="004E00EE" w:rsidRPr="005838A6" w:rsidRDefault="004E00EE" w:rsidP="007864DF">
            <w:pPr>
              <w:pStyle w:val="TAC"/>
              <w:jc w:val="left"/>
            </w:pPr>
            <w:r w:rsidRPr="005838A6">
              <w:t>A1</w:t>
            </w:r>
          </w:p>
        </w:tc>
        <w:tc>
          <w:tcPr>
            <w:tcW w:w="238" w:type="pct"/>
            <w:vMerge/>
            <w:shd w:val="clear" w:color="auto" w:fill="auto"/>
          </w:tcPr>
          <w:p w14:paraId="415F9AB6" w14:textId="77777777" w:rsidR="004E00EE" w:rsidRPr="005838A6" w:rsidRDefault="004E00EE" w:rsidP="007864DF">
            <w:pPr>
              <w:pStyle w:val="TAC"/>
              <w:jc w:val="left"/>
            </w:pPr>
          </w:p>
        </w:tc>
        <w:tc>
          <w:tcPr>
            <w:tcW w:w="752" w:type="pct"/>
            <w:shd w:val="clear" w:color="auto" w:fill="auto"/>
            <w:tcMar>
              <w:left w:w="45" w:type="dxa"/>
              <w:right w:w="45" w:type="dxa"/>
            </w:tcMar>
            <w:vAlign w:val="center"/>
          </w:tcPr>
          <w:p w14:paraId="0BBF0406" w14:textId="77777777" w:rsidR="004E00EE" w:rsidRPr="005838A6" w:rsidRDefault="004E00EE" w:rsidP="007864DF">
            <w:pPr>
              <w:pStyle w:val="TAC"/>
              <w:jc w:val="left"/>
            </w:pPr>
            <w:r w:rsidRPr="005838A6">
              <w:t>256 QAM</w:t>
            </w:r>
          </w:p>
        </w:tc>
        <w:tc>
          <w:tcPr>
            <w:tcW w:w="590" w:type="pct"/>
            <w:shd w:val="clear" w:color="auto" w:fill="auto"/>
            <w:tcMar>
              <w:left w:w="45" w:type="dxa"/>
              <w:right w:w="45" w:type="dxa"/>
            </w:tcMar>
            <w:vAlign w:val="center"/>
          </w:tcPr>
          <w:p w14:paraId="3A0A0DBB" w14:textId="77777777" w:rsidR="004E00EE" w:rsidRPr="005838A6" w:rsidRDefault="004E00EE" w:rsidP="007864DF">
            <w:pPr>
              <w:pStyle w:val="TAC"/>
              <w:jc w:val="left"/>
            </w:pPr>
            <w:r w:rsidRPr="005838A6">
              <w:t>Outer_Full</w:t>
            </w:r>
          </w:p>
        </w:tc>
      </w:tr>
      <w:tr w:rsidR="004E00EE" w:rsidRPr="005838A6" w14:paraId="5011A627" w14:textId="77777777" w:rsidTr="00EF6B6C">
        <w:trPr>
          <w:jc w:val="center"/>
        </w:trPr>
        <w:tc>
          <w:tcPr>
            <w:tcW w:w="326" w:type="pct"/>
            <w:shd w:val="clear" w:color="auto" w:fill="auto"/>
            <w:tcMar>
              <w:left w:w="45" w:type="dxa"/>
              <w:right w:w="45" w:type="dxa"/>
            </w:tcMar>
            <w:vAlign w:val="bottom"/>
          </w:tcPr>
          <w:p w14:paraId="3A6CB7AC" w14:textId="77777777" w:rsidR="004E00EE" w:rsidRPr="005838A6" w:rsidRDefault="004E00EE" w:rsidP="007864DF">
            <w:pPr>
              <w:pStyle w:val="TAC"/>
              <w:jc w:val="left"/>
            </w:pPr>
            <w:r w:rsidRPr="005838A6">
              <w:t>64</w:t>
            </w:r>
          </w:p>
        </w:tc>
        <w:tc>
          <w:tcPr>
            <w:tcW w:w="1428" w:type="pct"/>
            <w:shd w:val="clear" w:color="auto" w:fill="auto"/>
            <w:tcMar>
              <w:left w:w="45" w:type="dxa"/>
              <w:right w:w="45" w:type="dxa"/>
            </w:tcMar>
            <w:vAlign w:val="center"/>
          </w:tcPr>
          <w:p w14:paraId="77CF1015" w14:textId="77777777" w:rsidR="004E00EE" w:rsidRPr="005838A6" w:rsidRDefault="004E00EE" w:rsidP="007864DF">
            <w:pPr>
              <w:pStyle w:val="TAC"/>
              <w:jc w:val="left"/>
            </w:pPr>
            <w:r w:rsidRPr="005838A6">
              <w:t>1930</w:t>
            </w:r>
          </w:p>
        </w:tc>
        <w:tc>
          <w:tcPr>
            <w:tcW w:w="424" w:type="pct"/>
            <w:shd w:val="clear" w:color="auto" w:fill="auto"/>
            <w:tcMar>
              <w:left w:w="45" w:type="dxa"/>
              <w:right w:w="45" w:type="dxa"/>
            </w:tcMar>
            <w:vAlign w:val="center"/>
          </w:tcPr>
          <w:p w14:paraId="5DA8E439" w14:textId="77777777" w:rsidR="004E00EE" w:rsidRPr="005838A6" w:rsidRDefault="004E00EE" w:rsidP="007864DF">
            <w:pPr>
              <w:pStyle w:val="TAC"/>
              <w:jc w:val="left"/>
            </w:pPr>
            <w:r w:rsidRPr="005838A6">
              <w:t>20</w:t>
            </w:r>
          </w:p>
        </w:tc>
        <w:tc>
          <w:tcPr>
            <w:tcW w:w="500" w:type="pct"/>
            <w:gridSpan w:val="2"/>
            <w:vMerge/>
            <w:shd w:val="clear" w:color="auto" w:fill="auto"/>
            <w:tcMar>
              <w:left w:w="45" w:type="dxa"/>
              <w:right w:w="45" w:type="dxa"/>
            </w:tcMar>
            <w:vAlign w:val="center"/>
          </w:tcPr>
          <w:p w14:paraId="33483C72" w14:textId="77777777" w:rsidR="004E00EE" w:rsidRPr="005838A6" w:rsidRDefault="004E00EE" w:rsidP="007864DF">
            <w:pPr>
              <w:pStyle w:val="TAC"/>
              <w:jc w:val="left"/>
            </w:pPr>
          </w:p>
        </w:tc>
        <w:tc>
          <w:tcPr>
            <w:tcW w:w="500" w:type="pct"/>
            <w:vMerge/>
          </w:tcPr>
          <w:p w14:paraId="75439DCE" w14:textId="77777777" w:rsidR="004E00EE" w:rsidRPr="005838A6" w:rsidRDefault="004E00EE" w:rsidP="007864DF">
            <w:pPr>
              <w:pStyle w:val="TAC"/>
              <w:jc w:val="left"/>
            </w:pPr>
          </w:p>
        </w:tc>
        <w:tc>
          <w:tcPr>
            <w:tcW w:w="243" w:type="pct"/>
            <w:shd w:val="clear" w:color="auto" w:fill="auto"/>
            <w:vAlign w:val="center"/>
          </w:tcPr>
          <w:p w14:paraId="3E09D11C" w14:textId="77777777" w:rsidR="004E00EE" w:rsidRPr="005838A6" w:rsidRDefault="004E00EE" w:rsidP="007864DF">
            <w:pPr>
              <w:pStyle w:val="TAC"/>
              <w:jc w:val="left"/>
            </w:pPr>
            <w:r w:rsidRPr="005838A6">
              <w:t>A7</w:t>
            </w:r>
          </w:p>
        </w:tc>
        <w:tc>
          <w:tcPr>
            <w:tcW w:w="238" w:type="pct"/>
            <w:vMerge/>
            <w:shd w:val="clear" w:color="auto" w:fill="auto"/>
          </w:tcPr>
          <w:p w14:paraId="19A800F5" w14:textId="77777777" w:rsidR="004E00EE" w:rsidRPr="005838A6" w:rsidRDefault="004E00EE" w:rsidP="007864DF">
            <w:pPr>
              <w:pStyle w:val="TAC"/>
              <w:jc w:val="left"/>
            </w:pPr>
          </w:p>
        </w:tc>
        <w:tc>
          <w:tcPr>
            <w:tcW w:w="752" w:type="pct"/>
            <w:shd w:val="clear" w:color="auto" w:fill="auto"/>
            <w:tcMar>
              <w:left w:w="45" w:type="dxa"/>
              <w:right w:w="45" w:type="dxa"/>
            </w:tcMar>
            <w:vAlign w:val="center"/>
          </w:tcPr>
          <w:p w14:paraId="5D396C0D" w14:textId="77777777" w:rsidR="004E00EE" w:rsidRPr="005838A6" w:rsidRDefault="004E00EE" w:rsidP="007864DF">
            <w:pPr>
              <w:pStyle w:val="TAC"/>
              <w:jc w:val="left"/>
            </w:pPr>
            <w:r w:rsidRPr="005838A6">
              <w:t>256 QAM</w:t>
            </w:r>
          </w:p>
        </w:tc>
        <w:tc>
          <w:tcPr>
            <w:tcW w:w="590" w:type="pct"/>
            <w:shd w:val="clear" w:color="auto" w:fill="auto"/>
            <w:tcMar>
              <w:left w:w="45" w:type="dxa"/>
              <w:right w:w="45" w:type="dxa"/>
            </w:tcMar>
            <w:vAlign w:val="center"/>
          </w:tcPr>
          <w:p w14:paraId="7EF31FA3" w14:textId="77777777" w:rsidR="004E00EE" w:rsidRPr="005838A6" w:rsidRDefault="004E00EE" w:rsidP="007864DF">
            <w:pPr>
              <w:pStyle w:val="TAC"/>
              <w:jc w:val="left"/>
            </w:pPr>
            <w:r w:rsidRPr="005838A6">
              <w:t>72@28</w:t>
            </w:r>
          </w:p>
        </w:tc>
      </w:tr>
      <w:tr w:rsidR="004E00EE" w:rsidRPr="005838A6" w14:paraId="0333EEFE" w14:textId="77777777" w:rsidTr="00EF6B6C">
        <w:trPr>
          <w:jc w:val="center"/>
        </w:trPr>
        <w:tc>
          <w:tcPr>
            <w:tcW w:w="326" w:type="pct"/>
            <w:shd w:val="clear" w:color="auto" w:fill="auto"/>
            <w:tcMar>
              <w:left w:w="45" w:type="dxa"/>
              <w:right w:w="45" w:type="dxa"/>
            </w:tcMar>
            <w:vAlign w:val="bottom"/>
          </w:tcPr>
          <w:p w14:paraId="501FFC69" w14:textId="77777777" w:rsidR="004E00EE" w:rsidRPr="005838A6" w:rsidRDefault="004E00EE" w:rsidP="007864DF">
            <w:pPr>
              <w:pStyle w:val="TAC"/>
              <w:jc w:val="left"/>
            </w:pPr>
            <w:r w:rsidRPr="005838A6">
              <w:t>65</w:t>
            </w:r>
          </w:p>
        </w:tc>
        <w:tc>
          <w:tcPr>
            <w:tcW w:w="1428" w:type="pct"/>
            <w:shd w:val="clear" w:color="auto" w:fill="auto"/>
            <w:tcMar>
              <w:left w:w="45" w:type="dxa"/>
              <w:right w:w="45" w:type="dxa"/>
            </w:tcMar>
            <w:vAlign w:val="center"/>
          </w:tcPr>
          <w:p w14:paraId="7623249A" w14:textId="77777777" w:rsidR="004E00EE" w:rsidRPr="005838A6" w:rsidRDefault="004E00EE" w:rsidP="007864DF">
            <w:pPr>
              <w:pStyle w:val="TAC"/>
              <w:jc w:val="left"/>
            </w:pPr>
            <w:r w:rsidRPr="005838A6">
              <w:t>1930</w:t>
            </w:r>
          </w:p>
        </w:tc>
        <w:tc>
          <w:tcPr>
            <w:tcW w:w="424" w:type="pct"/>
            <w:shd w:val="clear" w:color="auto" w:fill="auto"/>
            <w:tcMar>
              <w:left w:w="45" w:type="dxa"/>
              <w:right w:w="45" w:type="dxa"/>
            </w:tcMar>
            <w:vAlign w:val="center"/>
          </w:tcPr>
          <w:p w14:paraId="3D402DB1" w14:textId="77777777" w:rsidR="004E00EE" w:rsidRPr="005838A6" w:rsidRDefault="004E00EE" w:rsidP="007864DF">
            <w:pPr>
              <w:pStyle w:val="TAC"/>
              <w:jc w:val="left"/>
            </w:pPr>
            <w:r w:rsidRPr="005838A6">
              <w:t>20</w:t>
            </w:r>
          </w:p>
        </w:tc>
        <w:tc>
          <w:tcPr>
            <w:tcW w:w="500" w:type="pct"/>
            <w:gridSpan w:val="2"/>
            <w:vMerge/>
            <w:shd w:val="clear" w:color="auto" w:fill="auto"/>
            <w:tcMar>
              <w:left w:w="45" w:type="dxa"/>
              <w:right w:w="45" w:type="dxa"/>
            </w:tcMar>
            <w:vAlign w:val="center"/>
          </w:tcPr>
          <w:p w14:paraId="6225C1FB" w14:textId="77777777" w:rsidR="004E00EE" w:rsidRPr="005838A6" w:rsidRDefault="004E00EE" w:rsidP="007864DF">
            <w:pPr>
              <w:pStyle w:val="TAC"/>
              <w:jc w:val="left"/>
            </w:pPr>
          </w:p>
        </w:tc>
        <w:tc>
          <w:tcPr>
            <w:tcW w:w="500" w:type="pct"/>
            <w:vMerge/>
          </w:tcPr>
          <w:p w14:paraId="5D8F9C7D" w14:textId="77777777" w:rsidR="004E00EE" w:rsidRPr="005838A6" w:rsidRDefault="004E00EE" w:rsidP="007864DF">
            <w:pPr>
              <w:pStyle w:val="TAC"/>
              <w:jc w:val="left"/>
            </w:pPr>
          </w:p>
        </w:tc>
        <w:tc>
          <w:tcPr>
            <w:tcW w:w="243" w:type="pct"/>
            <w:shd w:val="clear" w:color="auto" w:fill="auto"/>
            <w:vAlign w:val="center"/>
          </w:tcPr>
          <w:p w14:paraId="69734D3C" w14:textId="77777777" w:rsidR="004E00EE" w:rsidRPr="005838A6" w:rsidRDefault="004E00EE" w:rsidP="007864DF">
            <w:pPr>
              <w:pStyle w:val="TAC"/>
              <w:jc w:val="left"/>
            </w:pPr>
            <w:r w:rsidRPr="005838A6">
              <w:t>A2</w:t>
            </w:r>
          </w:p>
        </w:tc>
        <w:tc>
          <w:tcPr>
            <w:tcW w:w="238" w:type="pct"/>
            <w:vMerge/>
            <w:shd w:val="clear" w:color="auto" w:fill="auto"/>
          </w:tcPr>
          <w:p w14:paraId="0766F13C" w14:textId="77777777" w:rsidR="004E00EE" w:rsidRPr="005838A6" w:rsidRDefault="004E00EE" w:rsidP="007864DF">
            <w:pPr>
              <w:pStyle w:val="TAC"/>
              <w:jc w:val="left"/>
            </w:pPr>
          </w:p>
        </w:tc>
        <w:tc>
          <w:tcPr>
            <w:tcW w:w="752" w:type="pct"/>
            <w:shd w:val="clear" w:color="auto" w:fill="auto"/>
            <w:tcMar>
              <w:left w:w="45" w:type="dxa"/>
              <w:right w:w="45" w:type="dxa"/>
            </w:tcMar>
            <w:vAlign w:val="center"/>
          </w:tcPr>
          <w:p w14:paraId="134136A2" w14:textId="77777777" w:rsidR="004E00EE" w:rsidRPr="005838A6" w:rsidRDefault="004E00EE" w:rsidP="007864DF">
            <w:pPr>
              <w:pStyle w:val="TAC"/>
              <w:jc w:val="left"/>
            </w:pPr>
            <w:r w:rsidRPr="005838A6">
              <w:t>256 QAM</w:t>
            </w:r>
          </w:p>
        </w:tc>
        <w:tc>
          <w:tcPr>
            <w:tcW w:w="590" w:type="pct"/>
            <w:shd w:val="clear" w:color="auto" w:fill="auto"/>
            <w:tcMar>
              <w:left w:w="45" w:type="dxa"/>
              <w:right w:w="45" w:type="dxa"/>
            </w:tcMar>
            <w:vAlign w:val="center"/>
          </w:tcPr>
          <w:p w14:paraId="47D9A24B" w14:textId="77777777" w:rsidR="004E00EE" w:rsidRPr="005838A6" w:rsidRDefault="004E00EE" w:rsidP="007864DF">
            <w:pPr>
              <w:pStyle w:val="TAC"/>
              <w:jc w:val="left"/>
            </w:pPr>
            <w:r w:rsidRPr="005838A6">
              <w:t>6@76</w:t>
            </w:r>
          </w:p>
        </w:tc>
      </w:tr>
      <w:tr w:rsidR="004E00EE" w:rsidRPr="005838A6" w14:paraId="0F1F522F" w14:textId="77777777" w:rsidTr="00EF6B6C">
        <w:trPr>
          <w:jc w:val="center"/>
        </w:trPr>
        <w:tc>
          <w:tcPr>
            <w:tcW w:w="326" w:type="pct"/>
            <w:shd w:val="clear" w:color="auto" w:fill="auto"/>
            <w:tcMar>
              <w:left w:w="45" w:type="dxa"/>
              <w:right w:w="45" w:type="dxa"/>
            </w:tcMar>
            <w:vAlign w:val="bottom"/>
          </w:tcPr>
          <w:p w14:paraId="7A642E48" w14:textId="77777777" w:rsidR="004E00EE" w:rsidRPr="005838A6" w:rsidRDefault="004E00EE" w:rsidP="007864DF">
            <w:pPr>
              <w:pStyle w:val="TAC"/>
              <w:jc w:val="left"/>
            </w:pPr>
            <w:r w:rsidRPr="005838A6">
              <w:t>66</w:t>
            </w:r>
          </w:p>
        </w:tc>
        <w:tc>
          <w:tcPr>
            <w:tcW w:w="1428" w:type="pct"/>
            <w:shd w:val="clear" w:color="auto" w:fill="auto"/>
            <w:tcMar>
              <w:left w:w="45" w:type="dxa"/>
              <w:right w:w="45" w:type="dxa"/>
            </w:tcMar>
            <w:vAlign w:val="center"/>
          </w:tcPr>
          <w:p w14:paraId="70508035" w14:textId="77777777" w:rsidR="004E00EE" w:rsidRPr="005838A6" w:rsidRDefault="004E00EE" w:rsidP="007864DF">
            <w:pPr>
              <w:pStyle w:val="TAC"/>
              <w:jc w:val="left"/>
            </w:pPr>
            <w:r w:rsidRPr="005838A6">
              <w:t>1922.5</w:t>
            </w:r>
          </w:p>
        </w:tc>
        <w:tc>
          <w:tcPr>
            <w:tcW w:w="424" w:type="pct"/>
            <w:shd w:val="clear" w:color="auto" w:fill="auto"/>
            <w:tcMar>
              <w:left w:w="45" w:type="dxa"/>
              <w:right w:w="45" w:type="dxa"/>
            </w:tcMar>
            <w:vAlign w:val="center"/>
          </w:tcPr>
          <w:p w14:paraId="5B53725B" w14:textId="77777777" w:rsidR="004E00EE" w:rsidRPr="005838A6" w:rsidRDefault="004E00EE" w:rsidP="007864DF">
            <w:pPr>
              <w:pStyle w:val="TAC"/>
              <w:jc w:val="left"/>
            </w:pPr>
            <w:r w:rsidRPr="005838A6">
              <w:t>5</w:t>
            </w:r>
          </w:p>
        </w:tc>
        <w:tc>
          <w:tcPr>
            <w:tcW w:w="500" w:type="pct"/>
            <w:gridSpan w:val="2"/>
            <w:vMerge/>
            <w:shd w:val="clear" w:color="auto" w:fill="auto"/>
            <w:tcMar>
              <w:left w:w="45" w:type="dxa"/>
              <w:right w:w="45" w:type="dxa"/>
            </w:tcMar>
            <w:vAlign w:val="center"/>
          </w:tcPr>
          <w:p w14:paraId="2B56E5B3" w14:textId="77777777" w:rsidR="004E00EE" w:rsidRPr="005838A6" w:rsidRDefault="004E00EE" w:rsidP="007864DF">
            <w:pPr>
              <w:pStyle w:val="TAC"/>
              <w:jc w:val="left"/>
            </w:pPr>
          </w:p>
        </w:tc>
        <w:tc>
          <w:tcPr>
            <w:tcW w:w="500" w:type="pct"/>
            <w:vMerge/>
          </w:tcPr>
          <w:p w14:paraId="3FB6D94C" w14:textId="77777777" w:rsidR="004E00EE" w:rsidRPr="005838A6" w:rsidRDefault="004E00EE" w:rsidP="007864DF">
            <w:pPr>
              <w:pStyle w:val="TAC"/>
              <w:jc w:val="left"/>
            </w:pPr>
          </w:p>
        </w:tc>
        <w:tc>
          <w:tcPr>
            <w:tcW w:w="243" w:type="pct"/>
            <w:shd w:val="clear" w:color="auto" w:fill="auto"/>
            <w:vAlign w:val="center"/>
          </w:tcPr>
          <w:p w14:paraId="64BB0735" w14:textId="77777777" w:rsidR="004E00EE" w:rsidRPr="005838A6" w:rsidRDefault="004E00EE" w:rsidP="007864DF">
            <w:pPr>
              <w:pStyle w:val="TAC"/>
              <w:jc w:val="left"/>
            </w:pPr>
            <w:r w:rsidRPr="005838A6">
              <w:t>A3</w:t>
            </w:r>
          </w:p>
        </w:tc>
        <w:tc>
          <w:tcPr>
            <w:tcW w:w="238" w:type="pct"/>
            <w:vMerge w:val="restart"/>
            <w:shd w:val="clear" w:color="auto" w:fill="auto"/>
            <w:textDirection w:val="btLr"/>
          </w:tcPr>
          <w:p w14:paraId="76106AD8" w14:textId="77777777" w:rsidR="004E00EE" w:rsidRPr="005838A6" w:rsidRDefault="004E00EE" w:rsidP="007864DF">
            <w:pPr>
              <w:pStyle w:val="TAC"/>
              <w:jc w:val="left"/>
            </w:pPr>
            <w:r w:rsidRPr="005838A6">
              <w:t>CP-OFDM</w:t>
            </w:r>
          </w:p>
        </w:tc>
        <w:tc>
          <w:tcPr>
            <w:tcW w:w="752" w:type="pct"/>
            <w:shd w:val="clear" w:color="auto" w:fill="auto"/>
            <w:tcMar>
              <w:left w:w="45" w:type="dxa"/>
              <w:right w:w="45" w:type="dxa"/>
            </w:tcMar>
            <w:vAlign w:val="center"/>
          </w:tcPr>
          <w:p w14:paraId="6EDFE491" w14:textId="77777777" w:rsidR="004E00EE" w:rsidRPr="005838A6" w:rsidRDefault="004E00EE" w:rsidP="007864DF">
            <w:pPr>
              <w:pStyle w:val="TAC"/>
              <w:jc w:val="left"/>
            </w:pPr>
            <w:r w:rsidRPr="005838A6">
              <w:t>QPSK</w:t>
            </w:r>
          </w:p>
        </w:tc>
        <w:tc>
          <w:tcPr>
            <w:tcW w:w="590" w:type="pct"/>
            <w:shd w:val="clear" w:color="auto" w:fill="auto"/>
            <w:tcMar>
              <w:left w:w="45" w:type="dxa"/>
              <w:right w:w="45" w:type="dxa"/>
            </w:tcMar>
            <w:vAlign w:val="center"/>
          </w:tcPr>
          <w:p w14:paraId="1E507182" w14:textId="77777777" w:rsidR="004E00EE" w:rsidRPr="005838A6" w:rsidRDefault="004E00EE" w:rsidP="007864DF">
            <w:pPr>
              <w:pStyle w:val="TAC"/>
              <w:jc w:val="left"/>
            </w:pPr>
            <w:r w:rsidRPr="005838A6">
              <w:t>Outer_Full</w:t>
            </w:r>
          </w:p>
        </w:tc>
      </w:tr>
      <w:tr w:rsidR="004E00EE" w:rsidRPr="005838A6" w14:paraId="55B8F072" w14:textId="77777777" w:rsidTr="00EF6B6C">
        <w:trPr>
          <w:jc w:val="center"/>
        </w:trPr>
        <w:tc>
          <w:tcPr>
            <w:tcW w:w="326" w:type="pct"/>
            <w:shd w:val="clear" w:color="auto" w:fill="auto"/>
            <w:tcMar>
              <w:left w:w="45" w:type="dxa"/>
              <w:right w:w="45" w:type="dxa"/>
            </w:tcMar>
            <w:vAlign w:val="bottom"/>
          </w:tcPr>
          <w:p w14:paraId="3FA09344" w14:textId="77777777" w:rsidR="004E00EE" w:rsidRPr="005838A6" w:rsidRDefault="004E00EE" w:rsidP="007864DF">
            <w:pPr>
              <w:pStyle w:val="TAC"/>
              <w:jc w:val="left"/>
            </w:pPr>
            <w:r w:rsidRPr="005838A6">
              <w:t>67</w:t>
            </w:r>
          </w:p>
        </w:tc>
        <w:tc>
          <w:tcPr>
            <w:tcW w:w="1428" w:type="pct"/>
            <w:shd w:val="clear" w:color="auto" w:fill="auto"/>
            <w:tcMar>
              <w:left w:w="45" w:type="dxa"/>
              <w:right w:w="45" w:type="dxa"/>
            </w:tcMar>
            <w:vAlign w:val="center"/>
          </w:tcPr>
          <w:p w14:paraId="0E3E6867" w14:textId="77777777" w:rsidR="004E00EE" w:rsidRPr="005838A6" w:rsidRDefault="004E00EE" w:rsidP="007864DF">
            <w:pPr>
              <w:pStyle w:val="TAC"/>
              <w:jc w:val="left"/>
            </w:pPr>
            <w:r w:rsidRPr="005838A6">
              <w:t>1925</w:t>
            </w:r>
          </w:p>
        </w:tc>
        <w:tc>
          <w:tcPr>
            <w:tcW w:w="424" w:type="pct"/>
            <w:shd w:val="clear" w:color="auto" w:fill="auto"/>
            <w:tcMar>
              <w:left w:w="45" w:type="dxa"/>
              <w:right w:w="45" w:type="dxa"/>
            </w:tcMar>
            <w:vAlign w:val="center"/>
          </w:tcPr>
          <w:p w14:paraId="0B3802F3" w14:textId="77777777" w:rsidR="004E00EE" w:rsidRPr="005838A6" w:rsidRDefault="004E00EE" w:rsidP="007864DF">
            <w:pPr>
              <w:pStyle w:val="TAC"/>
              <w:jc w:val="left"/>
            </w:pPr>
            <w:r w:rsidRPr="005838A6">
              <w:t>10</w:t>
            </w:r>
          </w:p>
        </w:tc>
        <w:tc>
          <w:tcPr>
            <w:tcW w:w="500" w:type="pct"/>
            <w:gridSpan w:val="2"/>
            <w:vMerge/>
            <w:shd w:val="clear" w:color="auto" w:fill="auto"/>
            <w:tcMar>
              <w:left w:w="45" w:type="dxa"/>
              <w:right w:w="45" w:type="dxa"/>
            </w:tcMar>
            <w:vAlign w:val="center"/>
          </w:tcPr>
          <w:p w14:paraId="7ED5DB59" w14:textId="77777777" w:rsidR="004E00EE" w:rsidRPr="005838A6" w:rsidRDefault="004E00EE" w:rsidP="007864DF">
            <w:pPr>
              <w:pStyle w:val="TAC"/>
              <w:jc w:val="left"/>
            </w:pPr>
          </w:p>
        </w:tc>
        <w:tc>
          <w:tcPr>
            <w:tcW w:w="500" w:type="pct"/>
            <w:vMerge/>
          </w:tcPr>
          <w:p w14:paraId="6D4CD293" w14:textId="77777777" w:rsidR="004E00EE" w:rsidRPr="005838A6" w:rsidRDefault="004E00EE" w:rsidP="007864DF">
            <w:pPr>
              <w:pStyle w:val="TAC"/>
              <w:jc w:val="left"/>
            </w:pPr>
          </w:p>
        </w:tc>
        <w:tc>
          <w:tcPr>
            <w:tcW w:w="243" w:type="pct"/>
            <w:shd w:val="clear" w:color="auto" w:fill="auto"/>
            <w:vAlign w:val="center"/>
          </w:tcPr>
          <w:p w14:paraId="37374B50" w14:textId="77777777" w:rsidR="004E00EE" w:rsidRPr="005838A6" w:rsidRDefault="004E00EE" w:rsidP="007864DF">
            <w:pPr>
              <w:pStyle w:val="TAC"/>
              <w:jc w:val="left"/>
            </w:pPr>
            <w:r w:rsidRPr="005838A6">
              <w:t>A1</w:t>
            </w:r>
          </w:p>
        </w:tc>
        <w:tc>
          <w:tcPr>
            <w:tcW w:w="238" w:type="pct"/>
            <w:vMerge/>
            <w:shd w:val="clear" w:color="auto" w:fill="auto"/>
          </w:tcPr>
          <w:p w14:paraId="5F5103EB" w14:textId="77777777" w:rsidR="004E00EE" w:rsidRPr="005838A6" w:rsidRDefault="004E00EE" w:rsidP="007864DF">
            <w:pPr>
              <w:pStyle w:val="TAC"/>
              <w:jc w:val="left"/>
            </w:pPr>
          </w:p>
        </w:tc>
        <w:tc>
          <w:tcPr>
            <w:tcW w:w="752" w:type="pct"/>
            <w:shd w:val="clear" w:color="auto" w:fill="auto"/>
            <w:tcMar>
              <w:left w:w="45" w:type="dxa"/>
              <w:right w:w="45" w:type="dxa"/>
            </w:tcMar>
            <w:vAlign w:val="center"/>
          </w:tcPr>
          <w:p w14:paraId="42102FA1" w14:textId="77777777" w:rsidR="004E00EE" w:rsidRPr="005838A6" w:rsidRDefault="004E00EE" w:rsidP="007864DF">
            <w:pPr>
              <w:pStyle w:val="TAC"/>
              <w:jc w:val="left"/>
            </w:pPr>
            <w:r w:rsidRPr="005838A6">
              <w:t>QPSK</w:t>
            </w:r>
          </w:p>
        </w:tc>
        <w:tc>
          <w:tcPr>
            <w:tcW w:w="590" w:type="pct"/>
            <w:shd w:val="clear" w:color="auto" w:fill="auto"/>
            <w:tcMar>
              <w:left w:w="45" w:type="dxa"/>
              <w:right w:w="45" w:type="dxa"/>
            </w:tcMar>
            <w:vAlign w:val="center"/>
          </w:tcPr>
          <w:p w14:paraId="0200047D" w14:textId="77777777" w:rsidR="004E00EE" w:rsidRPr="005838A6" w:rsidRDefault="004E00EE" w:rsidP="007864DF">
            <w:pPr>
              <w:pStyle w:val="TAC"/>
              <w:jc w:val="left"/>
            </w:pPr>
            <w:r w:rsidRPr="005838A6">
              <w:t>Outer_Full</w:t>
            </w:r>
          </w:p>
        </w:tc>
      </w:tr>
      <w:tr w:rsidR="004E00EE" w:rsidRPr="005838A6" w14:paraId="2C98A231" w14:textId="77777777" w:rsidTr="00EF6B6C">
        <w:trPr>
          <w:jc w:val="center"/>
        </w:trPr>
        <w:tc>
          <w:tcPr>
            <w:tcW w:w="326" w:type="pct"/>
            <w:shd w:val="clear" w:color="auto" w:fill="auto"/>
            <w:tcMar>
              <w:left w:w="45" w:type="dxa"/>
              <w:right w:w="45" w:type="dxa"/>
            </w:tcMar>
            <w:vAlign w:val="bottom"/>
          </w:tcPr>
          <w:p w14:paraId="32ED38BB" w14:textId="77777777" w:rsidR="004E00EE" w:rsidRPr="005838A6" w:rsidRDefault="004E00EE" w:rsidP="007864DF">
            <w:pPr>
              <w:pStyle w:val="TAC"/>
              <w:jc w:val="left"/>
            </w:pPr>
            <w:r w:rsidRPr="005838A6">
              <w:t>68</w:t>
            </w:r>
          </w:p>
        </w:tc>
        <w:tc>
          <w:tcPr>
            <w:tcW w:w="1428" w:type="pct"/>
            <w:shd w:val="clear" w:color="auto" w:fill="auto"/>
            <w:tcMar>
              <w:left w:w="45" w:type="dxa"/>
              <w:right w:w="45" w:type="dxa"/>
            </w:tcMar>
            <w:vAlign w:val="center"/>
          </w:tcPr>
          <w:p w14:paraId="51A63D51" w14:textId="77777777" w:rsidR="004E00EE" w:rsidRPr="005838A6" w:rsidRDefault="004E00EE" w:rsidP="007864DF">
            <w:pPr>
              <w:pStyle w:val="TAC"/>
              <w:jc w:val="left"/>
            </w:pPr>
            <w:r w:rsidRPr="005838A6">
              <w:t>1925</w:t>
            </w:r>
          </w:p>
        </w:tc>
        <w:tc>
          <w:tcPr>
            <w:tcW w:w="424" w:type="pct"/>
            <w:shd w:val="clear" w:color="auto" w:fill="auto"/>
            <w:tcMar>
              <w:left w:w="45" w:type="dxa"/>
              <w:right w:w="45" w:type="dxa"/>
            </w:tcMar>
            <w:vAlign w:val="center"/>
          </w:tcPr>
          <w:p w14:paraId="718B2F07" w14:textId="77777777" w:rsidR="004E00EE" w:rsidRPr="005838A6" w:rsidRDefault="004E00EE" w:rsidP="007864DF">
            <w:pPr>
              <w:pStyle w:val="TAC"/>
              <w:jc w:val="left"/>
            </w:pPr>
            <w:r w:rsidRPr="005838A6">
              <w:t>10</w:t>
            </w:r>
          </w:p>
        </w:tc>
        <w:tc>
          <w:tcPr>
            <w:tcW w:w="500" w:type="pct"/>
            <w:gridSpan w:val="2"/>
            <w:vMerge/>
            <w:shd w:val="clear" w:color="auto" w:fill="auto"/>
            <w:tcMar>
              <w:left w:w="45" w:type="dxa"/>
              <w:right w:w="45" w:type="dxa"/>
            </w:tcMar>
            <w:vAlign w:val="center"/>
          </w:tcPr>
          <w:p w14:paraId="0398213F" w14:textId="77777777" w:rsidR="004E00EE" w:rsidRPr="005838A6" w:rsidRDefault="004E00EE" w:rsidP="007864DF">
            <w:pPr>
              <w:pStyle w:val="TAC"/>
              <w:jc w:val="left"/>
            </w:pPr>
          </w:p>
        </w:tc>
        <w:tc>
          <w:tcPr>
            <w:tcW w:w="500" w:type="pct"/>
            <w:vMerge/>
          </w:tcPr>
          <w:p w14:paraId="7E40318B" w14:textId="77777777" w:rsidR="004E00EE" w:rsidRPr="005838A6" w:rsidRDefault="004E00EE" w:rsidP="007864DF">
            <w:pPr>
              <w:pStyle w:val="TAC"/>
              <w:jc w:val="left"/>
            </w:pPr>
          </w:p>
        </w:tc>
        <w:tc>
          <w:tcPr>
            <w:tcW w:w="243" w:type="pct"/>
            <w:shd w:val="clear" w:color="auto" w:fill="auto"/>
            <w:vAlign w:val="center"/>
          </w:tcPr>
          <w:p w14:paraId="7FB9A285" w14:textId="77777777" w:rsidR="004E00EE" w:rsidRPr="005838A6" w:rsidRDefault="004E00EE" w:rsidP="007864DF">
            <w:pPr>
              <w:pStyle w:val="TAC"/>
              <w:jc w:val="left"/>
            </w:pPr>
            <w:r w:rsidRPr="005838A6">
              <w:t>A7</w:t>
            </w:r>
          </w:p>
        </w:tc>
        <w:tc>
          <w:tcPr>
            <w:tcW w:w="238" w:type="pct"/>
            <w:vMerge/>
            <w:shd w:val="clear" w:color="auto" w:fill="auto"/>
          </w:tcPr>
          <w:p w14:paraId="0F9CC06E" w14:textId="77777777" w:rsidR="004E00EE" w:rsidRPr="005838A6" w:rsidRDefault="004E00EE" w:rsidP="007864DF">
            <w:pPr>
              <w:pStyle w:val="TAC"/>
              <w:jc w:val="left"/>
            </w:pPr>
          </w:p>
        </w:tc>
        <w:tc>
          <w:tcPr>
            <w:tcW w:w="752" w:type="pct"/>
            <w:shd w:val="clear" w:color="auto" w:fill="auto"/>
            <w:tcMar>
              <w:left w:w="45" w:type="dxa"/>
              <w:right w:w="45" w:type="dxa"/>
            </w:tcMar>
            <w:vAlign w:val="center"/>
          </w:tcPr>
          <w:p w14:paraId="0B8EF609" w14:textId="77777777" w:rsidR="004E00EE" w:rsidRPr="005838A6" w:rsidRDefault="004E00EE" w:rsidP="007864DF">
            <w:pPr>
              <w:pStyle w:val="TAC"/>
              <w:jc w:val="left"/>
            </w:pPr>
            <w:r w:rsidRPr="005838A6">
              <w:t>QPSK</w:t>
            </w:r>
          </w:p>
        </w:tc>
        <w:tc>
          <w:tcPr>
            <w:tcW w:w="590" w:type="pct"/>
            <w:shd w:val="clear" w:color="auto" w:fill="auto"/>
            <w:tcMar>
              <w:left w:w="45" w:type="dxa"/>
              <w:right w:w="45" w:type="dxa"/>
            </w:tcMar>
            <w:vAlign w:val="center"/>
          </w:tcPr>
          <w:p w14:paraId="068161FC" w14:textId="77777777" w:rsidR="004E00EE" w:rsidRPr="005838A6" w:rsidRDefault="004E00EE" w:rsidP="007864DF">
            <w:pPr>
              <w:pStyle w:val="TAC"/>
              <w:jc w:val="left"/>
            </w:pPr>
            <w:r w:rsidRPr="005838A6">
              <w:t>42@10</w:t>
            </w:r>
          </w:p>
        </w:tc>
      </w:tr>
      <w:tr w:rsidR="004E00EE" w:rsidRPr="005838A6" w14:paraId="1C1E80EA" w14:textId="77777777" w:rsidTr="00EF6B6C">
        <w:trPr>
          <w:jc w:val="center"/>
        </w:trPr>
        <w:tc>
          <w:tcPr>
            <w:tcW w:w="326" w:type="pct"/>
            <w:shd w:val="clear" w:color="auto" w:fill="auto"/>
            <w:tcMar>
              <w:left w:w="45" w:type="dxa"/>
              <w:right w:w="45" w:type="dxa"/>
            </w:tcMar>
            <w:vAlign w:val="bottom"/>
          </w:tcPr>
          <w:p w14:paraId="7692FAA1" w14:textId="77777777" w:rsidR="004E00EE" w:rsidRPr="005838A6" w:rsidRDefault="004E00EE" w:rsidP="007864DF">
            <w:pPr>
              <w:pStyle w:val="TAC"/>
              <w:jc w:val="left"/>
            </w:pPr>
            <w:r w:rsidRPr="005838A6">
              <w:t>69</w:t>
            </w:r>
          </w:p>
        </w:tc>
        <w:tc>
          <w:tcPr>
            <w:tcW w:w="1428" w:type="pct"/>
            <w:shd w:val="clear" w:color="auto" w:fill="auto"/>
            <w:tcMar>
              <w:left w:w="45" w:type="dxa"/>
              <w:right w:w="45" w:type="dxa"/>
            </w:tcMar>
            <w:vAlign w:val="center"/>
          </w:tcPr>
          <w:p w14:paraId="7FA5E19A" w14:textId="77777777" w:rsidR="004E00EE" w:rsidRPr="005838A6" w:rsidRDefault="004E00EE" w:rsidP="007864DF">
            <w:pPr>
              <w:pStyle w:val="TAC"/>
              <w:jc w:val="left"/>
            </w:pPr>
            <w:r w:rsidRPr="005838A6">
              <w:t>1925</w:t>
            </w:r>
          </w:p>
        </w:tc>
        <w:tc>
          <w:tcPr>
            <w:tcW w:w="424" w:type="pct"/>
            <w:shd w:val="clear" w:color="auto" w:fill="auto"/>
            <w:tcMar>
              <w:left w:w="45" w:type="dxa"/>
              <w:right w:w="45" w:type="dxa"/>
            </w:tcMar>
            <w:vAlign w:val="center"/>
          </w:tcPr>
          <w:p w14:paraId="19CCDF89" w14:textId="77777777" w:rsidR="004E00EE" w:rsidRPr="005838A6" w:rsidRDefault="004E00EE" w:rsidP="007864DF">
            <w:pPr>
              <w:pStyle w:val="TAC"/>
              <w:jc w:val="left"/>
            </w:pPr>
            <w:r w:rsidRPr="005838A6">
              <w:t>10</w:t>
            </w:r>
          </w:p>
        </w:tc>
        <w:tc>
          <w:tcPr>
            <w:tcW w:w="500" w:type="pct"/>
            <w:gridSpan w:val="2"/>
            <w:vMerge/>
            <w:shd w:val="clear" w:color="auto" w:fill="auto"/>
            <w:tcMar>
              <w:left w:w="45" w:type="dxa"/>
              <w:right w:w="45" w:type="dxa"/>
            </w:tcMar>
            <w:vAlign w:val="center"/>
          </w:tcPr>
          <w:p w14:paraId="63A857B8" w14:textId="77777777" w:rsidR="004E00EE" w:rsidRPr="005838A6" w:rsidRDefault="004E00EE" w:rsidP="007864DF">
            <w:pPr>
              <w:pStyle w:val="TAC"/>
              <w:jc w:val="left"/>
            </w:pPr>
          </w:p>
        </w:tc>
        <w:tc>
          <w:tcPr>
            <w:tcW w:w="500" w:type="pct"/>
            <w:vMerge/>
          </w:tcPr>
          <w:p w14:paraId="4C3A1C96" w14:textId="77777777" w:rsidR="004E00EE" w:rsidRPr="005838A6" w:rsidRDefault="004E00EE" w:rsidP="007864DF">
            <w:pPr>
              <w:pStyle w:val="TAC"/>
              <w:jc w:val="left"/>
            </w:pPr>
          </w:p>
        </w:tc>
        <w:tc>
          <w:tcPr>
            <w:tcW w:w="243" w:type="pct"/>
            <w:shd w:val="clear" w:color="auto" w:fill="auto"/>
            <w:vAlign w:val="center"/>
          </w:tcPr>
          <w:p w14:paraId="6C679229" w14:textId="77777777" w:rsidR="004E00EE" w:rsidRPr="005838A6" w:rsidRDefault="004E00EE" w:rsidP="007864DF">
            <w:pPr>
              <w:pStyle w:val="TAC"/>
              <w:jc w:val="left"/>
            </w:pPr>
            <w:r w:rsidRPr="005838A6">
              <w:t>A2</w:t>
            </w:r>
          </w:p>
        </w:tc>
        <w:tc>
          <w:tcPr>
            <w:tcW w:w="238" w:type="pct"/>
            <w:vMerge/>
            <w:shd w:val="clear" w:color="auto" w:fill="auto"/>
          </w:tcPr>
          <w:p w14:paraId="5C5F2FC5" w14:textId="77777777" w:rsidR="004E00EE" w:rsidRPr="005838A6" w:rsidRDefault="004E00EE" w:rsidP="007864DF">
            <w:pPr>
              <w:pStyle w:val="TAC"/>
              <w:jc w:val="left"/>
            </w:pPr>
          </w:p>
        </w:tc>
        <w:tc>
          <w:tcPr>
            <w:tcW w:w="752" w:type="pct"/>
            <w:shd w:val="clear" w:color="auto" w:fill="auto"/>
            <w:tcMar>
              <w:left w:w="45" w:type="dxa"/>
              <w:right w:w="45" w:type="dxa"/>
            </w:tcMar>
            <w:vAlign w:val="center"/>
          </w:tcPr>
          <w:p w14:paraId="4AB88297" w14:textId="77777777" w:rsidR="004E00EE" w:rsidRPr="005838A6" w:rsidRDefault="004E00EE" w:rsidP="007864DF">
            <w:pPr>
              <w:pStyle w:val="TAC"/>
              <w:jc w:val="left"/>
            </w:pPr>
            <w:r w:rsidRPr="005838A6">
              <w:t>QPSK</w:t>
            </w:r>
          </w:p>
        </w:tc>
        <w:tc>
          <w:tcPr>
            <w:tcW w:w="590" w:type="pct"/>
            <w:shd w:val="clear" w:color="auto" w:fill="auto"/>
            <w:tcMar>
              <w:left w:w="45" w:type="dxa"/>
              <w:right w:w="45" w:type="dxa"/>
            </w:tcMar>
            <w:vAlign w:val="center"/>
          </w:tcPr>
          <w:p w14:paraId="2376B585" w14:textId="77777777" w:rsidR="004E00EE" w:rsidRPr="005838A6" w:rsidRDefault="004E00EE" w:rsidP="007864DF">
            <w:pPr>
              <w:pStyle w:val="TAC"/>
              <w:jc w:val="left"/>
            </w:pPr>
            <w:r w:rsidRPr="005838A6">
              <w:t>6@40</w:t>
            </w:r>
          </w:p>
        </w:tc>
      </w:tr>
      <w:tr w:rsidR="004E00EE" w:rsidRPr="005838A6" w14:paraId="6D97197F" w14:textId="77777777" w:rsidTr="00EF6B6C">
        <w:trPr>
          <w:jc w:val="center"/>
        </w:trPr>
        <w:tc>
          <w:tcPr>
            <w:tcW w:w="326" w:type="pct"/>
            <w:shd w:val="clear" w:color="auto" w:fill="auto"/>
            <w:tcMar>
              <w:left w:w="45" w:type="dxa"/>
              <w:right w:w="45" w:type="dxa"/>
            </w:tcMar>
            <w:vAlign w:val="bottom"/>
          </w:tcPr>
          <w:p w14:paraId="5944636D" w14:textId="77777777" w:rsidR="004E00EE" w:rsidRPr="005838A6" w:rsidRDefault="004E00EE" w:rsidP="007864DF">
            <w:pPr>
              <w:pStyle w:val="TAC"/>
              <w:jc w:val="left"/>
            </w:pPr>
            <w:r w:rsidRPr="005838A6">
              <w:t>70</w:t>
            </w:r>
          </w:p>
        </w:tc>
        <w:tc>
          <w:tcPr>
            <w:tcW w:w="1428" w:type="pct"/>
            <w:shd w:val="clear" w:color="auto" w:fill="auto"/>
            <w:tcMar>
              <w:left w:w="45" w:type="dxa"/>
              <w:right w:w="45" w:type="dxa"/>
            </w:tcMar>
            <w:vAlign w:val="center"/>
          </w:tcPr>
          <w:p w14:paraId="2FA7454F" w14:textId="77777777" w:rsidR="004E00EE" w:rsidRPr="005838A6" w:rsidRDefault="004E00EE" w:rsidP="007864DF">
            <w:pPr>
              <w:pStyle w:val="TAC"/>
              <w:jc w:val="left"/>
            </w:pPr>
            <w:r w:rsidRPr="005838A6">
              <w:t>1935</w:t>
            </w:r>
          </w:p>
        </w:tc>
        <w:tc>
          <w:tcPr>
            <w:tcW w:w="424" w:type="pct"/>
            <w:shd w:val="clear" w:color="auto" w:fill="auto"/>
            <w:tcMar>
              <w:left w:w="45" w:type="dxa"/>
              <w:right w:w="45" w:type="dxa"/>
            </w:tcMar>
            <w:vAlign w:val="center"/>
          </w:tcPr>
          <w:p w14:paraId="3F1AB314" w14:textId="77777777" w:rsidR="004E00EE" w:rsidRPr="005838A6" w:rsidRDefault="004E00EE" w:rsidP="007864DF">
            <w:pPr>
              <w:pStyle w:val="TAC"/>
              <w:jc w:val="left"/>
            </w:pPr>
            <w:r w:rsidRPr="005838A6">
              <w:t>10</w:t>
            </w:r>
          </w:p>
        </w:tc>
        <w:tc>
          <w:tcPr>
            <w:tcW w:w="500" w:type="pct"/>
            <w:gridSpan w:val="2"/>
            <w:vMerge/>
            <w:shd w:val="clear" w:color="auto" w:fill="auto"/>
            <w:tcMar>
              <w:left w:w="45" w:type="dxa"/>
              <w:right w:w="45" w:type="dxa"/>
            </w:tcMar>
            <w:vAlign w:val="center"/>
          </w:tcPr>
          <w:p w14:paraId="7E54D5C3" w14:textId="77777777" w:rsidR="004E00EE" w:rsidRPr="005838A6" w:rsidRDefault="004E00EE" w:rsidP="007864DF">
            <w:pPr>
              <w:pStyle w:val="TAC"/>
              <w:jc w:val="left"/>
            </w:pPr>
          </w:p>
        </w:tc>
        <w:tc>
          <w:tcPr>
            <w:tcW w:w="500" w:type="pct"/>
            <w:vMerge/>
          </w:tcPr>
          <w:p w14:paraId="17998F55" w14:textId="77777777" w:rsidR="004E00EE" w:rsidRPr="005838A6" w:rsidRDefault="004E00EE" w:rsidP="007864DF">
            <w:pPr>
              <w:pStyle w:val="TAC"/>
              <w:jc w:val="left"/>
            </w:pPr>
          </w:p>
        </w:tc>
        <w:tc>
          <w:tcPr>
            <w:tcW w:w="243" w:type="pct"/>
            <w:shd w:val="clear" w:color="auto" w:fill="auto"/>
            <w:vAlign w:val="center"/>
          </w:tcPr>
          <w:p w14:paraId="791C5C29" w14:textId="77777777" w:rsidR="004E00EE" w:rsidRPr="005838A6" w:rsidRDefault="004E00EE" w:rsidP="007864DF">
            <w:pPr>
              <w:pStyle w:val="TAC"/>
              <w:jc w:val="left"/>
            </w:pPr>
            <w:r w:rsidRPr="005838A6">
              <w:t>A4</w:t>
            </w:r>
          </w:p>
        </w:tc>
        <w:tc>
          <w:tcPr>
            <w:tcW w:w="238" w:type="pct"/>
            <w:vMerge/>
            <w:shd w:val="clear" w:color="auto" w:fill="auto"/>
          </w:tcPr>
          <w:p w14:paraId="50087825" w14:textId="77777777" w:rsidR="004E00EE" w:rsidRPr="005838A6" w:rsidRDefault="004E00EE" w:rsidP="007864DF">
            <w:pPr>
              <w:pStyle w:val="TAC"/>
              <w:jc w:val="left"/>
            </w:pPr>
          </w:p>
        </w:tc>
        <w:tc>
          <w:tcPr>
            <w:tcW w:w="752" w:type="pct"/>
            <w:shd w:val="clear" w:color="auto" w:fill="auto"/>
            <w:tcMar>
              <w:left w:w="45" w:type="dxa"/>
              <w:right w:w="45" w:type="dxa"/>
            </w:tcMar>
            <w:vAlign w:val="center"/>
          </w:tcPr>
          <w:p w14:paraId="6FF608F7" w14:textId="77777777" w:rsidR="004E00EE" w:rsidRPr="005838A6" w:rsidRDefault="004E00EE" w:rsidP="007864DF">
            <w:pPr>
              <w:pStyle w:val="TAC"/>
              <w:jc w:val="left"/>
            </w:pPr>
            <w:r w:rsidRPr="005838A6">
              <w:t>QPSK</w:t>
            </w:r>
          </w:p>
        </w:tc>
        <w:tc>
          <w:tcPr>
            <w:tcW w:w="590" w:type="pct"/>
            <w:shd w:val="clear" w:color="auto" w:fill="auto"/>
            <w:tcMar>
              <w:left w:w="45" w:type="dxa"/>
              <w:right w:w="45" w:type="dxa"/>
            </w:tcMar>
            <w:vAlign w:val="center"/>
          </w:tcPr>
          <w:p w14:paraId="4CC2F0A7" w14:textId="77777777" w:rsidR="004E00EE" w:rsidRPr="005838A6" w:rsidRDefault="004E00EE" w:rsidP="007864DF">
            <w:pPr>
              <w:pStyle w:val="TAC"/>
              <w:jc w:val="left"/>
            </w:pPr>
            <w:r w:rsidRPr="005838A6">
              <w:t>Outer_Full</w:t>
            </w:r>
          </w:p>
        </w:tc>
      </w:tr>
      <w:tr w:rsidR="004E00EE" w:rsidRPr="005838A6" w14:paraId="79B5CAFF" w14:textId="77777777" w:rsidTr="00EF6B6C">
        <w:trPr>
          <w:jc w:val="center"/>
        </w:trPr>
        <w:tc>
          <w:tcPr>
            <w:tcW w:w="326" w:type="pct"/>
            <w:shd w:val="clear" w:color="auto" w:fill="auto"/>
            <w:tcMar>
              <w:left w:w="45" w:type="dxa"/>
              <w:right w:w="45" w:type="dxa"/>
            </w:tcMar>
            <w:vAlign w:val="bottom"/>
          </w:tcPr>
          <w:p w14:paraId="58BA0D61" w14:textId="77777777" w:rsidR="004E00EE" w:rsidRPr="005838A6" w:rsidRDefault="004E00EE" w:rsidP="007864DF">
            <w:pPr>
              <w:pStyle w:val="TAC"/>
              <w:jc w:val="left"/>
            </w:pPr>
            <w:r w:rsidRPr="005838A6">
              <w:t>71</w:t>
            </w:r>
          </w:p>
        </w:tc>
        <w:tc>
          <w:tcPr>
            <w:tcW w:w="1428" w:type="pct"/>
            <w:shd w:val="clear" w:color="auto" w:fill="auto"/>
            <w:tcMar>
              <w:left w:w="45" w:type="dxa"/>
              <w:right w:w="45" w:type="dxa"/>
            </w:tcMar>
            <w:vAlign w:val="center"/>
          </w:tcPr>
          <w:p w14:paraId="74A01FF8" w14:textId="77777777" w:rsidR="004E00EE" w:rsidRPr="005838A6" w:rsidRDefault="004E00EE" w:rsidP="007864DF">
            <w:pPr>
              <w:pStyle w:val="TAC"/>
              <w:jc w:val="left"/>
            </w:pPr>
            <w:r w:rsidRPr="005838A6">
              <w:t>1927.5</w:t>
            </w:r>
          </w:p>
        </w:tc>
        <w:tc>
          <w:tcPr>
            <w:tcW w:w="424" w:type="pct"/>
            <w:shd w:val="clear" w:color="auto" w:fill="auto"/>
            <w:tcMar>
              <w:left w:w="45" w:type="dxa"/>
              <w:right w:w="45" w:type="dxa"/>
            </w:tcMar>
            <w:vAlign w:val="center"/>
          </w:tcPr>
          <w:p w14:paraId="3DF77637" w14:textId="77777777" w:rsidR="004E00EE" w:rsidRPr="005838A6" w:rsidRDefault="004E00EE" w:rsidP="007864DF">
            <w:pPr>
              <w:pStyle w:val="TAC"/>
              <w:jc w:val="left"/>
            </w:pPr>
            <w:r w:rsidRPr="005838A6">
              <w:t>15</w:t>
            </w:r>
          </w:p>
        </w:tc>
        <w:tc>
          <w:tcPr>
            <w:tcW w:w="500" w:type="pct"/>
            <w:gridSpan w:val="2"/>
            <w:vMerge/>
            <w:shd w:val="clear" w:color="auto" w:fill="auto"/>
            <w:tcMar>
              <w:left w:w="45" w:type="dxa"/>
              <w:right w:w="45" w:type="dxa"/>
            </w:tcMar>
            <w:vAlign w:val="center"/>
          </w:tcPr>
          <w:p w14:paraId="597EDF0A" w14:textId="77777777" w:rsidR="004E00EE" w:rsidRPr="005838A6" w:rsidRDefault="004E00EE" w:rsidP="007864DF">
            <w:pPr>
              <w:pStyle w:val="TAC"/>
              <w:jc w:val="left"/>
            </w:pPr>
          </w:p>
        </w:tc>
        <w:tc>
          <w:tcPr>
            <w:tcW w:w="500" w:type="pct"/>
            <w:vMerge/>
          </w:tcPr>
          <w:p w14:paraId="733F7246" w14:textId="77777777" w:rsidR="004E00EE" w:rsidRPr="005838A6" w:rsidRDefault="004E00EE" w:rsidP="007864DF">
            <w:pPr>
              <w:pStyle w:val="TAC"/>
              <w:jc w:val="left"/>
            </w:pPr>
          </w:p>
        </w:tc>
        <w:tc>
          <w:tcPr>
            <w:tcW w:w="243" w:type="pct"/>
            <w:shd w:val="clear" w:color="auto" w:fill="auto"/>
            <w:vAlign w:val="center"/>
          </w:tcPr>
          <w:p w14:paraId="640FD9FE" w14:textId="77777777" w:rsidR="004E00EE" w:rsidRPr="005838A6" w:rsidRDefault="004E00EE" w:rsidP="007864DF">
            <w:pPr>
              <w:pStyle w:val="TAC"/>
              <w:jc w:val="left"/>
            </w:pPr>
            <w:r w:rsidRPr="005838A6">
              <w:t>A1</w:t>
            </w:r>
          </w:p>
        </w:tc>
        <w:tc>
          <w:tcPr>
            <w:tcW w:w="238" w:type="pct"/>
            <w:vMerge/>
            <w:shd w:val="clear" w:color="auto" w:fill="auto"/>
          </w:tcPr>
          <w:p w14:paraId="4F2ADB23" w14:textId="77777777" w:rsidR="004E00EE" w:rsidRPr="005838A6" w:rsidRDefault="004E00EE" w:rsidP="007864DF">
            <w:pPr>
              <w:pStyle w:val="TAC"/>
              <w:jc w:val="left"/>
            </w:pPr>
          </w:p>
        </w:tc>
        <w:tc>
          <w:tcPr>
            <w:tcW w:w="752" w:type="pct"/>
            <w:shd w:val="clear" w:color="auto" w:fill="auto"/>
            <w:tcMar>
              <w:left w:w="45" w:type="dxa"/>
              <w:right w:w="45" w:type="dxa"/>
            </w:tcMar>
            <w:vAlign w:val="center"/>
          </w:tcPr>
          <w:p w14:paraId="3A259CD7" w14:textId="77777777" w:rsidR="004E00EE" w:rsidRPr="005838A6" w:rsidRDefault="004E00EE" w:rsidP="007864DF">
            <w:pPr>
              <w:pStyle w:val="TAC"/>
              <w:jc w:val="left"/>
            </w:pPr>
            <w:r w:rsidRPr="005838A6">
              <w:t>QPSK</w:t>
            </w:r>
          </w:p>
        </w:tc>
        <w:tc>
          <w:tcPr>
            <w:tcW w:w="590" w:type="pct"/>
            <w:shd w:val="clear" w:color="auto" w:fill="auto"/>
            <w:tcMar>
              <w:left w:w="45" w:type="dxa"/>
              <w:right w:w="45" w:type="dxa"/>
            </w:tcMar>
            <w:vAlign w:val="center"/>
          </w:tcPr>
          <w:p w14:paraId="4FFEB6C0" w14:textId="77777777" w:rsidR="004E00EE" w:rsidRPr="005838A6" w:rsidRDefault="004E00EE" w:rsidP="007864DF">
            <w:pPr>
              <w:pStyle w:val="TAC"/>
              <w:jc w:val="left"/>
            </w:pPr>
            <w:r w:rsidRPr="005838A6">
              <w:t>Outer_Full</w:t>
            </w:r>
          </w:p>
        </w:tc>
      </w:tr>
      <w:tr w:rsidR="004E00EE" w:rsidRPr="005838A6" w14:paraId="4F1084AB" w14:textId="77777777" w:rsidTr="00EF6B6C">
        <w:trPr>
          <w:jc w:val="center"/>
        </w:trPr>
        <w:tc>
          <w:tcPr>
            <w:tcW w:w="326" w:type="pct"/>
            <w:shd w:val="clear" w:color="auto" w:fill="auto"/>
            <w:tcMar>
              <w:left w:w="45" w:type="dxa"/>
              <w:right w:w="45" w:type="dxa"/>
            </w:tcMar>
            <w:vAlign w:val="bottom"/>
          </w:tcPr>
          <w:p w14:paraId="4E39A461" w14:textId="77777777" w:rsidR="004E00EE" w:rsidRPr="005838A6" w:rsidRDefault="004E00EE" w:rsidP="007864DF">
            <w:pPr>
              <w:pStyle w:val="TAC"/>
              <w:jc w:val="left"/>
            </w:pPr>
            <w:r w:rsidRPr="005838A6">
              <w:t>72</w:t>
            </w:r>
          </w:p>
        </w:tc>
        <w:tc>
          <w:tcPr>
            <w:tcW w:w="1428" w:type="pct"/>
            <w:shd w:val="clear" w:color="auto" w:fill="auto"/>
            <w:tcMar>
              <w:left w:w="45" w:type="dxa"/>
              <w:right w:w="45" w:type="dxa"/>
            </w:tcMar>
            <w:vAlign w:val="center"/>
          </w:tcPr>
          <w:p w14:paraId="1463EDF0" w14:textId="77777777" w:rsidR="004E00EE" w:rsidRPr="005838A6" w:rsidRDefault="004E00EE" w:rsidP="007864DF">
            <w:pPr>
              <w:pStyle w:val="TAC"/>
              <w:jc w:val="left"/>
            </w:pPr>
            <w:r w:rsidRPr="005838A6">
              <w:t>1927.5</w:t>
            </w:r>
          </w:p>
        </w:tc>
        <w:tc>
          <w:tcPr>
            <w:tcW w:w="424" w:type="pct"/>
            <w:shd w:val="clear" w:color="auto" w:fill="auto"/>
            <w:tcMar>
              <w:left w:w="45" w:type="dxa"/>
              <w:right w:w="45" w:type="dxa"/>
            </w:tcMar>
            <w:vAlign w:val="center"/>
          </w:tcPr>
          <w:p w14:paraId="58ABDBB7" w14:textId="77777777" w:rsidR="004E00EE" w:rsidRPr="005838A6" w:rsidRDefault="004E00EE" w:rsidP="007864DF">
            <w:pPr>
              <w:pStyle w:val="TAC"/>
              <w:jc w:val="left"/>
            </w:pPr>
            <w:r w:rsidRPr="005838A6">
              <w:t>15</w:t>
            </w:r>
          </w:p>
        </w:tc>
        <w:tc>
          <w:tcPr>
            <w:tcW w:w="500" w:type="pct"/>
            <w:gridSpan w:val="2"/>
            <w:vMerge/>
            <w:shd w:val="clear" w:color="auto" w:fill="auto"/>
            <w:tcMar>
              <w:left w:w="45" w:type="dxa"/>
              <w:right w:w="45" w:type="dxa"/>
            </w:tcMar>
            <w:vAlign w:val="center"/>
          </w:tcPr>
          <w:p w14:paraId="5418D8EA" w14:textId="77777777" w:rsidR="004E00EE" w:rsidRPr="005838A6" w:rsidRDefault="004E00EE" w:rsidP="007864DF">
            <w:pPr>
              <w:pStyle w:val="TAC"/>
              <w:jc w:val="left"/>
            </w:pPr>
          </w:p>
        </w:tc>
        <w:tc>
          <w:tcPr>
            <w:tcW w:w="500" w:type="pct"/>
            <w:vMerge/>
          </w:tcPr>
          <w:p w14:paraId="58467641" w14:textId="77777777" w:rsidR="004E00EE" w:rsidRPr="005838A6" w:rsidRDefault="004E00EE" w:rsidP="007864DF">
            <w:pPr>
              <w:pStyle w:val="TAC"/>
              <w:jc w:val="left"/>
            </w:pPr>
          </w:p>
        </w:tc>
        <w:tc>
          <w:tcPr>
            <w:tcW w:w="243" w:type="pct"/>
            <w:shd w:val="clear" w:color="auto" w:fill="auto"/>
            <w:vAlign w:val="center"/>
          </w:tcPr>
          <w:p w14:paraId="22336F03" w14:textId="77777777" w:rsidR="004E00EE" w:rsidRPr="005838A6" w:rsidRDefault="004E00EE" w:rsidP="007864DF">
            <w:pPr>
              <w:pStyle w:val="TAC"/>
              <w:jc w:val="left"/>
            </w:pPr>
            <w:r w:rsidRPr="005838A6">
              <w:t>A7</w:t>
            </w:r>
          </w:p>
        </w:tc>
        <w:tc>
          <w:tcPr>
            <w:tcW w:w="238" w:type="pct"/>
            <w:vMerge/>
            <w:shd w:val="clear" w:color="auto" w:fill="auto"/>
          </w:tcPr>
          <w:p w14:paraId="2A367FF0" w14:textId="77777777" w:rsidR="004E00EE" w:rsidRPr="005838A6" w:rsidRDefault="004E00EE" w:rsidP="007864DF">
            <w:pPr>
              <w:pStyle w:val="TAC"/>
              <w:jc w:val="left"/>
            </w:pPr>
          </w:p>
        </w:tc>
        <w:tc>
          <w:tcPr>
            <w:tcW w:w="752" w:type="pct"/>
            <w:shd w:val="clear" w:color="auto" w:fill="auto"/>
            <w:tcMar>
              <w:left w:w="45" w:type="dxa"/>
              <w:right w:w="45" w:type="dxa"/>
            </w:tcMar>
            <w:vAlign w:val="center"/>
          </w:tcPr>
          <w:p w14:paraId="07D6D65C" w14:textId="77777777" w:rsidR="004E00EE" w:rsidRPr="005838A6" w:rsidRDefault="004E00EE" w:rsidP="007864DF">
            <w:pPr>
              <w:pStyle w:val="TAC"/>
              <w:jc w:val="left"/>
            </w:pPr>
            <w:r w:rsidRPr="005838A6">
              <w:t>QPSK</w:t>
            </w:r>
          </w:p>
        </w:tc>
        <w:tc>
          <w:tcPr>
            <w:tcW w:w="590" w:type="pct"/>
            <w:shd w:val="clear" w:color="auto" w:fill="auto"/>
            <w:tcMar>
              <w:left w:w="45" w:type="dxa"/>
              <w:right w:w="45" w:type="dxa"/>
            </w:tcMar>
            <w:vAlign w:val="center"/>
          </w:tcPr>
          <w:p w14:paraId="57EA356D" w14:textId="77777777" w:rsidR="004E00EE" w:rsidRPr="005838A6" w:rsidRDefault="004E00EE" w:rsidP="007864DF">
            <w:pPr>
              <w:pStyle w:val="TAC"/>
              <w:jc w:val="left"/>
            </w:pPr>
            <w:r w:rsidRPr="005838A6">
              <w:t>60@19</w:t>
            </w:r>
          </w:p>
        </w:tc>
      </w:tr>
      <w:tr w:rsidR="004E00EE" w:rsidRPr="005838A6" w14:paraId="05ED18E5" w14:textId="77777777" w:rsidTr="00EF6B6C">
        <w:trPr>
          <w:jc w:val="center"/>
        </w:trPr>
        <w:tc>
          <w:tcPr>
            <w:tcW w:w="326" w:type="pct"/>
            <w:shd w:val="clear" w:color="auto" w:fill="auto"/>
            <w:tcMar>
              <w:left w:w="45" w:type="dxa"/>
              <w:right w:w="45" w:type="dxa"/>
            </w:tcMar>
            <w:vAlign w:val="bottom"/>
          </w:tcPr>
          <w:p w14:paraId="47BE6771" w14:textId="77777777" w:rsidR="004E00EE" w:rsidRPr="005838A6" w:rsidRDefault="004E00EE" w:rsidP="007864DF">
            <w:pPr>
              <w:pStyle w:val="TAC"/>
              <w:jc w:val="left"/>
            </w:pPr>
            <w:r w:rsidRPr="005838A6">
              <w:t>73</w:t>
            </w:r>
          </w:p>
        </w:tc>
        <w:tc>
          <w:tcPr>
            <w:tcW w:w="1428" w:type="pct"/>
            <w:shd w:val="clear" w:color="auto" w:fill="auto"/>
            <w:tcMar>
              <w:left w:w="45" w:type="dxa"/>
              <w:right w:w="45" w:type="dxa"/>
            </w:tcMar>
            <w:vAlign w:val="center"/>
          </w:tcPr>
          <w:p w14:paraId="6E93334A" w14:textId="77777777" w:rsidR="004E00EE" w:rsidRPr="005838A6" w:rsidRDefault="004E00EE" w:rsidP="007864DF">
            <w:pPr>
              <w:pStyle w:val="TAC"/>
              <w:jc w:val="left"/>
            </w:pPr>
            <w:r w:rsidRPr="005838A6">
              <w:t>1927.5</w:t>
            </w:r>
          </w:p>
        </w:tc>
        <w:tc>
          <w:tcPr>
            <w:tcW w:w="424" w:type="pct"/>
            <w:shd w:val="clear" w:color="auto" w:fill="auto"/>
            <w:tcMar>
              <w:left w:w="45" w:type="dxa"/>
              <w:right w:w="45" w:type="dxa"/>
            </w:tcMar>
            <w:vAlign w:val="center"/>
          </w:tcPr>
          <w:p w14:paraId="20238489" w14:textId="77777777" w:rsidR="004E00EE" w:rsidRPr="005838A6" w:rsidRDefault="004E00EE" w:rsidP="007864DF">
            <w:pPr>
              <w:pStyle w:val="TAC"/>
              <w:jc w:val="left"/>
            </w:pPr>
            <w:r w:rsidRPr="005838A6">
              <w:t>15</w:t>
            </w:r>
          </w:p>
        </w:tc>
        <w:tc>
          <w:tcPr>
            <w:tcW w:w="500" w:type="pct"/>
            <w:gridSpan w:val="2"/>
            <w:vMerge/>
            <w:shd w:val="clear" w:color="auto" w:fill="auto"/>
            <w:tcMar>
              <w:left w:w="45" w:type="dxa"/>
              <w:right w:w="45" w:type="dxa"/>
            </w:tcMar>
            <w:vAlign w:val="center"/>
          </w:tcPr>
          <w:p w14:paraId="0DA04FEB" w14:textId="77777777" w:rsidR="004E00EE" w:rsidRPr="005838A6" w:rsidRDefault="004E00EE" w:rsidP="007864DF">
            <w:pPr>
              <w:pStyle w:val="TAC"/>
              <w:jc w:val="left"/>
            </w:pPr>
          </w:p>
        </w:tc>
        <w:tc>
          <w:tcPr>
            <w:tcW w:w="500" w:type="pct"/>
            <w:vMerge/>
          </w:tcPr>
          <w:p w14:paraId="5A269D2C" w14:textId="77777777" w:rsidR="004E00EE" w:rsidRPr="005838A6" w:rsidRDefault="004E00EE" w:rsidP="007864DF">
            <w:pPr>
              <w:pStyle w:val="TAC"/>
              <w:jc w:val="left"/>
            </w:pPr>
          </w:p>
        </w:tc>
        <w:tc>
          <w:tcPr>
            <w:tcW w:w="243" w:type="pct"/>
            <w:shd w:val="clear" w:color="auto" w:fill="auto"/>
            <w:vAlign w:val="center"/>
          </w:tcPr>
          <w:p w14:paraId="166880AC" w14:textId="77777777" w:rsidR="004E00EE" w:rsidRPr="005838A6" w:rsidRDefault="004E00EE" w:rsidP="007864DF">
            <w:pPr>
              <w:pStyle w:val="TAC"/>
              <w:jc w:val="left"/>
            </w:pPr>
            <w:r w:rsidRPr="005838A6">
              <w:t>A2</w:t>
            </w:r>
          </w:p>
        </w:tc>
        <w:tc>
          <w:tcPr>
            <w:tcW w:w="238" w:type="pct"/>
            <w:vMerge/>
            <w:shd w:val="clear" w:color="auto" w:fill="auto"/>
          </w:tcPr>
          <w:p w14:paraId="421CF83D" w14:textId="77777777" w:rsidR="004E00EE" w:rsidRPr="005838A6" w:rsidRDefault="004E00EE" w:rsidP="007864DF">
            <w:pPr>
              <w:pStyle w:val="TAC"/>
              <w:jc w:val="left"/>
            </w:pPr>
          </w:p>
        </w:tc>
        <w:tc>
          <w:tcPr>
            <w:tcW w:w="752" w:type="pct"/>
            <w:shd w:val="clear" w:color="auto" w:fill="auto"/>
            <w:tcMar>
              <w:left w:w="45" w:type="dxa"/>
              <w:right w:w="45" w:type="dxa"/>
            </w:tcMar>
            <w:vAlign w:val="center"/>
          </w:tcPr>
          <w:p w14:paraId="6C6C0703" w14:textId="77777777" w:rsidR="004E00EE" w:rsidRPr="005838A6" w:rsidRDefault="004E00EE" w:rsidP="007864DF">
            <w:pPr>
              <w:pStyle w:val="TAC"/>
              <w:jc w:val="left"/>
            </w:pPr>
            <w:r w:rsidRPr="005838A6">
              <w:t>QPSK</w:t>
            </w:r>
          </w:p>
        </w:tc>
        <w:tc>
          <w:tcPr>
            <w:tcW w:w="590" w:type="pct"/>
            <w:shd w:val="clear" w:color="auto" w:fill="auto"/>
            <w:tcMar>
              <w:left w:w="45" w:type="dxa"/>
              <w:right w:w="45" w:type="dxa"/>
            </w:tcMar>
            <w:vAlign w:val="center"/>
          </w:tcPr>
          <w:p w14:paraId="0755E98A" w14:textId="77777777" w:rsidR="004E00EE" w:rsidRPr="005838A6" w:rsidRDefault="004E00EE" w:rsidP="007864DF">
            <w:pPr>
              <w:pStyle w:val="TAC"/>
              <w:jc w:val="left"/>
            </w:pPr>
            <w:r w:rsidRPr="005838A6">
              <w:t>6@56</w:t>
            </w:r>
          </w:p>
        </w:tc>
      </w:tr>
      <w:tr w:rsidR="004E00EE" w:rsidRPr="005838A6" w14:paraId="675A37A5" w14:textId="77777777" w:rsidTr="00EF6B6C">
        <w:trPr>
          <w:jc w:val="center"/>
        </w:trPr>
        <w:tc>
          <w:tcPr>
            <w:tcW w:w="326" w:type="pct"/>
            <w:shd w:val="clear" w:color="auto" w:fill="auto"/>
            <w:tcMar>
              <w:left w:w="45" w:type="dxa"/>
              <w:right w:w="45" w:type="dxa"/>
            </w:tcMar>
            <w:vAlign w:val="bottom"/>
          </w:tcPr>
          <w:p w14:paraId="73E0C0C9" w14:textId="77777777" w:rsidR="004E00EE" w:rsidRPr="005838A6" w:rsidRDefault="004E00EE" w:rsidP="007864DF">
            <w:pPr>
              <w:pStyle w:val="TAC"/>
              <w:jc w:val="left"/>
            </w:pPr>
            <w:r w:rsidRPr="005838A6">
              <w:t>74</w:t>
            </w:r>
          </w:p>
        </w:tc>
        <w:tc>
          <w:tcPr>
            <w:tcW w:w="1428" w:type="pct"/>
            <w:shd w:val="clear" w:color="auto" w:fill="auto"/>
            <w:tcMar>
              <w:left w:w="45" w:type="dxa"/>
              <w:right w:w="45" w:type="dxa"/>
            </w:tcMar>
            <w:vAlign w:val="center"/>
          </w:tcPr>
          <w:p w14:paraId="1050D6AF" w14:textId="77777777" w:rsidR="004E00EE" w:rsidRPr="005838A6" w:rsidRDefault="004E00EE" w:rsidP="007864DF">
            <w:pPr>
              <w:pStyle w:val="TAC"/>
              <w:jc w:val="left"/>
            </w:pPr>
            <w:r w:rsidRPr="005838A6">
              <w:t>1932.5</w:t>
            </w:r>
          </w:p>
        </w:tc>
        <w:tc>
          <w:tcPr>
            <w:tcW w:w="424" w:type="pct"/>
            <w:shd w:val="clear" w:color="auto" w:fill="auto"/>
            <w:tcMar>
              <w:left w:w="45" w:type="dxa"/>
              <w:right w:w="45" w:type="dxa"/>
            </w:tcMar>
            <w:vAlign w:val="center"/>
          </w:tcPr>
          <w:p w14:paraId="0848AE33" w14:textId="77777777" w:rsidR="004E00EE" w:rsidRPr="005838A6" w:rsidRDefault="004E00EE" w:rsidP="007864DF">
            <w:pPr>
              <w:pStyle w:val="TAC"/>
              <w:jc w:val="left"/>
            </w:pPr>
            <w:r w:rsidRPr="005838A6">
              <w:t>15</w:t>
            </w:r>
          </w:p>
        </w:tc>
        <w:tc>
          <w:tcPr>
            <w:tcW w:w="500" w:type="pct"/>
            <w:gridSpan w:val="2"/>
            <w:vMerge/>
            <w:shd w:val="clear" w:color="auto" w:fill="auto"/>
            <w:tcMar>
              <w:left w:w="45" w:type="dxa"/>
              <w:right w:w="45" w:type="dxa"/>
            </w:tcMar>
            <w:vAlign w:val="center"/>
          </w:tcPr>
          <w:p w14:paraId="674F9DF6" w14:textId="77777777" w:rsidR="004E00EE" w:rsidRPr="005838A6" w:rsidRDefault="004E00EE" w:rsidP="007864DF">
            <w:pPr>
              <w:pStyle w:val="TAC"/>
              <w:jc w:val="left"/>
            </w:pPr>
          </w:p>
        </w:tc>
        <w:tc>
          <w:tcPr>
            <w:tcW w:w="500" w:type="pct"/>
            <w:vMerge/>
          </w:tcPr>
          <w:p w14:paraId="746BD27C" w14:textId="77777777" w:rsidR="004E00EE" w:rsidRPr="005838A6" w:rsidRDefault="004E00EE" w:rsidP="007864DF">
            <w:pPr>
              <w:pStyle w:val="TAC"/>
              <w:jc w:val="left"/>
            </w:pPr>
          </w:p>
        </w:tc>
        <w:tc>
          <w:tcPr>
            <w:tcW w:w="243" w:type="pct"/>
            <w:shd w:val="clear" w:color="auto" w:fill="auto"/>
            <w:vAlign w:val="center"/>
          </w:tcPr>
          <w:p w14:paraId="6776E35E" w14:textId="77777777" w:rsidR="004E00EE" w:rsidRPr="005838A6" w:rsidRDefault="004E00EE" w:rsidP="007864DF">
            <w:pPr>
              <w:pStyle w:val="TAC"/>
              <w:jc w:val="left"/>
            </w:pPr>
            <w:r w:rsidRPr="005838A6">
              <w:t>A1</w:t>
            </w:r>
          </w:p>
        </w:tc>
        <w:tc>
          <w:tcPr>
            <w:tcW w:w="238" w:type="pct"/>
            <w:vMerge/>
            <w:shd w:val="clear" w:color="auto" w:fill="auto"/>
          </w:tcPr>
          <w:p w14:paraId="56FD84F5" w14:textId="77777777" w:rsidR="004E00EE" w:rsidRPr="005838A6" w:rsidRDefault="004E00EE" w:rsidP="007864DF">
            <w:pPr>
              <w:pStyle w:val="TAC"/>
              <w:jc w:val="left"/>
            </w:pPr>
          </w:p>
        </w:tc>
        <w:tc>
          <w:tcPr>
            <w:tcW w:w="752" w:type="pct"/>
            <w:shd w:val="clear" w:color="auto" w:fill="auto"/>
            <w:tcMar>
              <w:left w:w="45" w:type="dxa"/>
              <w:right w:w="45" w:type="dxa"/>
            </w:tcMar>
            <w:vAlign w:val="center"/>
          </w:tcPr>
          <w:p w14:paraId="56E295DA" w14:textId="77777777" w:rsidR="004E00EE" w:rsidRPr="005838A6" w:rsidRDefault="004E00EE" w:rsidP="007864DF">
            <w:pPr>
              <w:pStyle w:val="TAC"/>
              <w:jc w:val="left"/>
            </w:pPr>
            <w:r w:rsidRPr="005838A6">
              <w:t>QPSK</w:t>
            </w:r>
          </w:p>
        </w:tc>
        <w:tc>
          <w:tcPr>
            <w:tcW w:w="590" w:type="pct"/>
            <w:shd w:val="clear" w:color="auto" w:fill="auto"/>
            <w:tcMar>
              <w:left w:w="45" w:type="dxa"/>
              <w:right w:w="45" w:type="dxa"/>
            </w:tcMar>
            <w:vAlign w:val="center"/>
          </w:tcPr>
          <w:p w14:paraId="4D9BA6C8" w14:textId="77777777" w:rsidR="004E00EE" w:rsidRPr="005838A6" w:rsidRDefault="004E00EE" w:rsidP="007864DF">
            <w:pPr>
              <w:pStyle w:val="TAC"/>
              <w:jc w:val="left"/>
            </w:pPr>
            <w:r w:rsidRPr="005838A6">
              <w:t>Outer_Full</w:t>
            </w:r>
          </w:p>
        </w:tc>
      </w:tr>
      <w:tr w:rsidR="004E00EE" w:rsidRPr="005838A6" w14:paraId="3CC2C279" w14:textId="77777777" w:rsidTr="00EF6B6C">
        <w:trPr>
          <w:jc w:val="center"/>
        </w:trPr>
        <w:tc>
          <w:tcPr>
            <w:tcW w:w="326" w:type="pct"/>
            <w:shd w:val="clear" w:color="auto" w:fill="auto"/>
            <w:tcMar>
              <w:left w:w="45" w:type="dxa"/>
              <w:right w:w="45" w:type="dxa"/>
            </w:tcMar>
            <w:vAlign w:val="bottom"/>
          </w:tcPr>
          <w:p w14:paraId="0B15B1DA" w14:textId="77777777" w:rsidR="004E00EE" w:rsidRPr="005838A6" w:rsidRDefault="004E00EE" w:rsidP="007864DF">
            <w:pPr>
              <w:pStyle w:val="TAC"/>
              <w:jc w:val="left"/>
            </w:pPr>
            <w:r w:rsidRPr="005838A6">
              <w:t>75</w:t>
            </w:r>
          </w:p>
        </w:tc>
        <w:tc>
          <w:tcPr>
            <w:tcW w:w="1428" w:type="pct"/>
            <w:shd w:val="clear" w:color="auto" w:fill="auto"/>
            <w:tcMar>
              <w:left w:w="45" w:type="dxa"/>
              <w:right w:w="45" w:type="dxa"/>
            </w:tcMar>
            <w:vAlign w:val="center"/>
          </w:tcPr>
          <w:p w14:paraId="5A54A3CD" w14:textId="77777777" w:rsidR="004E00EE" w:rsidRPr="005838A6" w:rsidRDefault="004E00EE" w:rsidP="007864DF">
            <w:pPr>
              <w:pStyle w:val="TAC"/>
              <w:jc w:val="left"/>
            </w:pPr>
            <w:r w:rsidRPr="005838A6">
              <w:t>1932.5</w:t>
            </w:r>
          </w:p>
        </w:tc>
        <w:tc>
          <w:tcPr>
            <w:tcW w:w="424" w:type="pct"/>
            <w:shd w:val="clear" w:color="auto" w:fill="auto"/>
            <w:tcMar>
              <w:left w:w="45" w:type="dxa"/>
              <w:right w:w="45" w:type="dxa"/>
            </w:tcMar>
            <w:vAlign w:val="center"/>
          </w:tcPr>
          <w:p w14:paraId="7C1CE4BB" w14:textId="77777777" w:rsidR="004E00EE" w:rsidRPr="005838A6" w:rsidRDefault="004E00EE" w:rsidP="007864DF">
            <w:pPr>
              <w:pStyle w:val="TAC"/>
              <w:jc w:val="left"/>
            </w:pPr>
            <w:r w:rsidRPr="005838A6">
              <w:t>15</w:t>
            </w:r>
          </w:p>
        </w:tc>
        <w:tc>
          <w:tcPr>
            <w:tcW w:w="500" w:type="pct"/>
            <w:gridSpan w:val="2"/>
            <w:vMerge/>
            <w:shd w:val="clear" w:color="auto" w:fill="auto"/>
            <w:tcMar>
              <w:left w:w="45" w:type="dxa"/>
              <w:right w:w="45" w:type="dxa"/>
            </w:tcMar>
            <w:vAlign w:val="center"/>
          </w:tcPr>
          <w:p w14:paraId="7B7FE466" w14:textId="77777777" w:rsidR="004E00EE" w:rsidRPr="005838A6" w:rsidRDefault="004E00EE" w:rsidP="007864DF">
            <w:pPr>
              <w:pStyle w:val="TAC"/>
              <w:jc w:val="left"/>
            </w:pPr>
          </w:p>
        </w:tc>
        <w:tc>
          <w:tcPr>
            <w:tcW w:w="500" w:type="pct"/>
            <w:vMerge/>
          </w:tcPr>
          <w:p w14:paraId="746A10AB" w14:textId="77777777" w:rsidR="004E00EE" w:rsidRPr="005838A6" w:rsidRDefault="004E00EE" w:rsidP="007864DF">
            <w:pPr>
              <w:pStyle w:val="TAC"/>
              <w:jc w:val="left"/>
            </w:pPr>
          </w:p>
        </w:tc>
        <w:tc>
          <w:tcPr>
            <w:tcW w:w="243" w:type="pct"/>
            <w:shd w:val="clear" w:color="auto" w:fill="auto"/>
            <w:vAlign w:val="center"/>
          </w:tcPr>
          <w:p w14:paraId="240E5474" w14:textId="77777777" w:rsidR="004E00EE" w:rsidRPr="005838A6" w:rsidRDefault="004E00EE" w:rsidP="007864DF">
            <w:pPr>
              <w:pStyle w:val="TAC"/>
              <w:jc w:val="left"/>
            </w:pPr>
            <w:r w:rsidRPr="005838A6">
              <w:t>A2</w:t>
            </w:r>
          </w:p>
        </w:tc>
        <w:tc>
          <w:tcPr>
            <w:tcW w:w="238" w:type="pct"/>
            <w:vMerge/>
            <w:shd w:val="clear" w:color="auto" w:fill="auto"/>
          </w:tcPr>
          <w:p w14:paraId="54CAA202" w14:textId="77777777" w:rsidR="004E00EE" w:rsidRPr="005838A6" w:rsidRDefault="004E00EE" w:rsidP="007864DF">
            <w:pPr>
              <w:pStyle w:val="TAC"/>
              <w:jc w:val="left"/>
            </w:pPr>
          </w:p>
        </w:tc>
        <w:tc>
          <w:tcPr>
            <w:tcW w:w="752" w:type="pct"/>
            <w:shd w:val="clear" w:color="auto" w:fill="auto"/>
            <w:tcMar>
              <w:left w:w="45" w:type="dxa"/>
              <w:right w:w="45" w:type="dxa"/>
            </w:tcMar>
            <w:vAlign w:val="center"/>
          </w:tcPr>
          <w:p w14:paraId="7CB60595" w14:textId="77777777" w:rsidR="004E00EE" w:rsidRPr="005838A6" w:rsidRDefault="004E00EE" w:rsidP="007864DF">
            <w:pPr>
              <w:pStyle w:val="TAC"/>
              <w:jc w:val="left"/>
            </w:pPr>
            <w:r w:rsidRPr="005838A6">
              <w:t>QPSK</w:t>
            </w:r>
          </w:p>
        </w:tc>
        <w:tc>
          <w:tcPr>
            <w:tcW w:w="590" w:type="pct"/>
            <w:shd w:val="clear" w:color="auto" w:fill="auto"/>
            <w:tcMar>
              <w:left w:w="45" w:type="dxa"/>
              <w:right w:w="45" w:type="dxa"/>
            </w:tcMar>
            <w:vAlign w:val="center"/>
          </w:tcPr>
          <w:p w14:paraId="6E0123AE" w14:textId="77777777" w:rsidR="004E00EE" w:rsidRPr="005838A6" w:rsidRDefault="004E00EE" w:rsidP="007864DF">
            <w:pPr>
              <w:pStyle w:val="TAC"/>
              <w:jc w:val="left"/>
            </w:pPr>
            <w:r w:rsidRPr="005838A6">
              <w:t>6@68</w:t>
            </w:r>
          </w:p>
        </w:tc>
      </w:tr>
      <w:tr w:rsidR="004E00EE" w:rsidRPr="005838A6" w14:paraId="0C33E024" w14:textId="77777777" w:rsidTr="00EF6B6C">
        <w:trPr>
          <w:jc w:val="center"/>
        </w:trPr>
        <w:tc>
          <w:tcPr>
            <w:tcW w:w="326" w:type="pct"/>
            <w:shd w:val="clear" w:color="auto" w:fill="auto"/>
            <w:tcMar>
              <w:left w:w="45" w:type="dxa"/>
              <w:right w:w="45" w:type="dxa"/>
            </w:tcMar>
            <w:vAlign w:val="bottom"/>
          </w:tcPr>
          <w:p w14:paraId="16AB63F7" w14:textId="77777777" w:rsidR="004E00EE" w:rsidRPr="005838A6" w:rsidRDefault="004E00EE" w:rsidP="007864DF">
            <w:pPr>
              <w:pStyle w:val="TAC"/>
              <w:jc w:val="left"/>
            </w:pPr>
            <w:r w:rsidRPr="005838A6">
              <w:t>76</w:t>
            </w:r>
          </w:p>
        </w:tc>
        <w:tc>
          <w:tcPr>
            <w:tcW w:w="1428" w:type="pct"/>
            <w:shd w:val="clear" w:color="auto" w:fill="auto"/>
            <w:tcMar>
              <w:left w:w="45" w:type="dxa"/>
              <w:right w:w="45" w:type="dxa"/>
            </w:tcMar>
            <w:vAlign w:val="center"/>
          </w:tcPr>
          <w:p w14:paraId="4826C390" w14:textId="77777777" w:rsidR="004E00EE" w:rsidRPr="005838A6" w:rsidRDefault="004E00EE" w:rsidP="007864DF">
            <w:pPr>
              <w:pStyle w:val="TAC"/>
              <w:jc w:val="left"/>
            </w:pPr>
            <w:r w:rsidRPr="005838A6">
              <w:t>1942.5</w:t>
            </w:r>
          </w:p>
        </w:tc>
        <w:tc>
          <w:tcPr>
            <w:tcW w:w="424" w:type="pct"/>
            <w:shd w:val="clear" w:color="auto" w:fill="auto"/>
            <w:tcMar>
              <w:left w:w="45" w:type="dxa"/>
              <w:right w:w="45" w:type="dxa"/>
            </w:tcMar>
            <w:vAlign w:val="center"/>
          </w:tcPr>
          <w:p w14:paraId="12293412" w14:textId="77777777" w:rsidR="004E00EE" w:rsidRPr="005838A6" w:rsidRDefault="004E00EE" w:rsidP="007864DF">
            <w:pPr>
              <w:pStyle w:val="TAC"/>
              <w:jc w:val="left"/>
            </w:pPr>
            <w:r w:rsidRPr="005838A6">
              <w:t>15</w:t>
            </w:r>
          </w:p>
        </w:tc>
        <w:tc>
          <w:tcPr>
            <w:tcW w:w="500" w:type="pct"/>
            <w:gridSpan w:val="2"/>
            <w:vMerge/>
            <w:shd w:val="clear" w:color="auto" w:fill="auto"/>
            <w:tcMar>
              <w:left w:w="45" w:type="dxa"/>
              <w:right w:w="45" w:type="dxa"/>
            </w:tcMar>
            <w:vAlign w:val="center"/>
          </w:tcPr>
          <w:p w14:paraId="51BF5853" w14:textId="77777777" w:rsidR="004E00EE" w:rsidRPr="005838A6" w:rsidRDefault="004E00EE" w:rsidP="007864DF">
            <w:pPr>
              <w:pStyle w:val="TAC"/>
              <w:jc w:val="left"/>
            </w:pPr>
          </w:p>
        </w:tc>
        <w:tc>
          <w:tcPr>
            <w:tcW w:w="500" w:type="pct"/>
            <w:vMerge/>
          </w:tcPr>
          <w:p w14:paraId="34AC546D" w14:textId="77777777" w:rsidR="004E00EE" w:rsidRPr="005838A6" w:rsidRDefault="004E00EE" w:rsidP="007864DF">
            <w:pPr>
              <w:pStyle w:val="TAC"/>
              <w:jc w:val="left"/>
            </w:pPr>
          </w:p>
        </w:tc>
        <w:tc>
          <w:tcPr>
            <w:tcW w:w="243" w:type="pct"/>
            <w:shd w:val="clear" w:color="auto" w:fill="auto"/>
            <w:vAlign w:val="center"/>
          </w:tcPr>
          <w:p w14:paraId="522F9F21" w14:textId="77777777" w:rsidR="004E00EE" w:rsidRPr="005838A6" w:rsidRDefault="004E00EE" w:rsidP="007864DF">
            <w:pPr>
              <w:pStyle w:val="TAC"/>
              <w:jc w:val="left"/>
            </w:pPr>
            <w:r w:rsidRPr="005838A6">
              <w:t>A5</w:t>
            </w:r>
          </w:p>
        </w:tc>
        <w:tc>
          <w:tcPr>
            <w:tcW w:w="238" w:type="pct"/>
            <w:vMerge/>
            <w:shd w:val="clear" w:color="auto" w:fill="auto"/>
          </w:tcPr>
          <w:p w14:paraId="07F8A469" w14:textId="77777777" w:rsidR="004E00EE" w:rsidRPr="005838A6" w:rsidRDefault="004E00EE" w:rsidP="007864DF">
            <w:pPr>
              <w:pStyle w:val="TAC"/>
              <w:jc w:val="left"/>
            </w:pPr>
          </w:p>
        </w:tc>
        <w:tc>
          <w:tcPr>
            <w:tcW w:w="752" w:type="pct"/>
            <w:shd w:val="clear" w:color="auto" w:fill="auto"/>
            <w:tcMar>
              <w:left w:w="45" w:type="dxa"/>
              <w:right w:w="45" w:type="dxa"/>
            </w:tcMar>
            <w:vAlign w:val="center"/>
          </w:tcPr>
          <w:p w14:paraId="68C80770" w14:textId="77777777" w:rsidR="004E00EE" w:rsidRPr="005838A6" w:rsidRDefault="004E00EE" w:rsidP="007864DF">
            <w:pPr>
              <w:pStyle w:val="TAC"/>
              <w:jc w:val="left"/>
            </w:pPr>
            <w:r w:rsidRPr="005838A6">
              <w:t>QPSK</w:t>
            </w:r>
          </w:p>
        </w:tc>
        <w:tc>
          <w:tcPr>
            <w:tcW w:w="590" w:type="pct"/>
            <w:shd w:val="clear" w:color="auto" w:fill="auto"/>
            <w:tcMar>
              <w:left w:w="45" w:type="dxa"/>
              <w:right w:w="45" w:type="dxa"/>
            </w:tcMar>
            <w:vAlign w:val="center"/>
          </w:tcPr>
          <w:p w14:paraId="5CD255D6" w14:textId="77777777" w:rsidR="004E00EE" w:rsidRPr="005838A6" w:rsidRDefault="004E00EE" w:rsidP="007864DF">
            <w:pPr>
              <w:pStyle w:val="TAC"/>
              <w:jc w:val="left"/>
            </w:pPr>
            <w:r w:rsidRPr="005838A6">
              <w:t>Outer_Full</w:t>
            </w:r>
          </w:p>
        </w:tc>
      </w:tr>
      <w:tr w:rsidR="004E00EE" w:rsidRPr="005838A6" w14:paraId="1CB6EED7" w14:textId="77777777" w:rsidTr="00EF6B6C">
        <w:trPr>
          <w:jc w:val="center"/>
        </w:trPr>
        <w:tc>
          <w:tcPr>
            <w:tcW w:w="326" w:type="pct"/>
            <w:shd w:val="clear" w:color="auto" w:fill="auto"/>
            <w:tcMar>
              <w:left w:w="45" w:type="dxa"/>
              <w:right w:w="45" w:type="dxa"/>
            </w:tcMar>
            <w:vAlign w:val="bottom"/>
          </w:tcPr>
          <w:p w14:paraId="3D2A800C" w14:textId="77777777" w:rsidR="004E00EE" w:rsidRPr="005838A6" w:rsidRDefault="004E00EE" w:rsidP="007864DF">
            <w:pPr>
              <w:pStyle w:val="TAC"/>
              <w:jc w:val="left"/>
            </w:pPr>
            <w:r w:rsidRPr="005838A6">
              <w:t>77</w:t>
            </w:r>
          </w:p>
        </w:tc>
        <w:tc>
          <w:tcPr>
            <w:tcW w:w="1428" w:type="pct"/>
            <w:shd w:val="clear" w:color="auto" w:fill="auto"/>
            <w:tcMar>
              <w:left w:w="45" w:type="dxa"/>
              <w:right w:w="45" w:type="dxa"/>
            </w:tcMar>
            <w:vAlign w:val="center"/>
          </w:tcPr>
          <w:p w14:paraId="227F2454" w14:textId="77777777" w:rsidR="004E00EE" w:rsidRPr="005838A6" w:rsidRDefault="004E00EE" w:rsidP="007864DF">
            <w:pPr>
              <w:pStyle w:val="TAC"/>
              <w:jc w:val="left"/>
            </w:pPr>
            <w:r w:rsidRPr="005838A6">
              <w:t>1930</w:t>
            </w:r>
          </w:p>
        </w:tc>
        <w:tc>
          <w:tcPr>
            <w:tcW w:w="424" w:type="pct"/>
            <w:shd w:val="clear" w:color="auto" w:fill="auto"/>
            <w:tcMar>
              <w:left w:w="45" w:type="dxa"/>
              <w:right w:w="45" w:type="dxa"/>
            </w:tcMar>
            <w:vAlign w:val="center"/>
          </w:tcPr>
          <w:p w14:paraId="02A16770" w14:textId="77777777" w:rsidR="004E00EE" w:rsidRPr="005838A6" w:rsidRDefault="004E00EE" w:rsidP="007864DF">
            <w:pPr>
              <w:pStyle w:val="TAC"/>
              <w:jc w:val="left"/>
            </w:pPr>
            <w:r w:rsidRPr="005838A6">
              <w:t>20</w:t>
            </w:r>
          </w:p>
        </w:tc>
        <w:tc>
          <w:tcPr>
            <w:tcW w:w="500" w:type="pct"/>
            <w:gridSpan w:val="2"/>
            <w:vMerge/>
            <w:shd w:val="clear" w:color="auto" w:fill="auto"/>
            <w:tcMar>
              <w:left w:w="45" w:type="dxa"/>
              <w:right w:w="45" w:type="dxa"/>
            </w:tcMar>
            <w:vAlign w:val="center"/>
          </w:tcPr>
          <w:p w14:paraId="0509DAA7" w14:textId="77777777" w:rsidR="004E00EE" w:rsidRPr="005838A6" w:rsidRDefault="004E00EE" w:rsidP="007864DF">
            <w:pPr>
              <w:pStyle w:val="TAC"/>
              <w:jc w:val="left"/>
            </w:pPr>
          </w:p>
        </w:tc>
        <w:tc>
          <w:tcPr>
            <w:tcW w:w="500" w:type="pct"/>
            <w:vMerge/>
          </w:tcPr>
          <w:p w14:paraId="6615FD87" w14:textId="77777777" w:rsidR="004E00EE" w:rsidRPr="005838A6" w:rsidRDefault="004E00EE" w:rsidP="007864DF">
            <w:pPr>
              <w:pStyle w:val="TAC"/>
              <w:jc w:val="left"/>
            </w:pPr>
          </w:p>
        </w:tc>
        <w:tc>
          <w:tcPr>
            <w:tcW w:w="243" w:type="pct"/>
            <w:shd w:val="clear" w:color="auto" w:fill="auto"/>
            <w:vAlign w:val="center"/>
          </w:tcPr>
          <w:p w14:paraId="74AC121A" w14:textId="77777777" w:rsidR="004E00EE" w:rsidRPr="005838A6" w:rsidRDefault="004E00EE" w:rsidP="007864DF">
            <w:pPr>
              <w:pStyle w:val="TAC"/>
              <w:jc w:val="left"/>
            </w:pPr>
            <w:r w:rsidRPr="005838A6">
              <w:t>A1</w:t>
            </w:r>
          </w:p>
        </w:tc>
        <w:tc>
          <w:tcPr>
            <w:tcW w:w="238" w:type="pct"/>
            <w:vMerge/>
            <w:shd w:val="clear" w:color="auto" w:fill="auto"/>
          </w:tcPr>
          <w:p w14:paraId="083F59D9" w14:textId="77777777" w:rsidR="004E00EE" w:rsidRPr="005838A6" w:rsidRDefault="004E00EE" w:rsidP="007864DF">
            <w:pPr>
              <w:pStyle w:val="TAC"/>
              <w:jc w:val="left"/>
            </w:pPr>
          </w:p>
        </w:tc>
        <w:tc>
          <w:tcPr>
            <w:tcW w:w="752" w:type="pct"/>
            <w:shd w:val="clear" w:color="auto" w:fill="auto"/>
            <w:tcMar>
              <w:left w:w="45" w:type="dxa"/>
              <w:right w:w="45" w:type="dxa"/>
            </w:tcMar>
            <w:vAlign w:val="center"/>
          </w:tcPr>
          <w:p w14:paraId="01668A9D" w14:textId="77777777" w:rsidR="004E00EE" w:rsidRPr="005838A6" w:rsidRDefault="004E00EE" w:rsidP="007864DF">
            <w:pPr>
              <w:pStyle w:val="TAC"/>
              <w:jc w:val="left"/>
            </w:pPr>
            <w:r w:rsidRPr="005838A6">
              <w:t>QPSK</w:t>
            </w:r>
          </w:p>
        </w:tc>
        <w:tc>
          <w:tcPr>
            <w:tcW w:w="590" w:type="pct"/>
            <w:shd w:val="clear" w:color="auto" w:fill="auto"/>
            <w:tcMar>
              <w:left w:w="45" w:type="dxa"/>
              <w:right w:w="45" w:type="dxa"/>
            </w:tcMar>
            <w:vAlign w:val="center"/>
          </w:tcPr>
          <w:p w14:paraId="55E06607" w14:textId="77777777" w:rsidR="004E00EE" w:rsidRPr="005838A6" w:rsidRDefault="004E00EE" w:rsidP="007864DF">
            <w:pPr>
              <w:pStyle w:val="TAC"/>
              <w:jc w:val="left"/>
            </w:pPr>
            <w:r w:rsidRPr="005838A6">
              <w:t>Outer_Full</w:t>
            </w:r>
          </w:p>
        </w:tc>
      </w:tr>
      <w:tr w:rsidR="004E00EE" w:rsidRPr="005838A6" w14:paraId="0F5C0752" w14:textId="77777777" w:rsidTr="00EF6B6C">
        <w:trPr>
          <w:jc w:val="center"/>
        </w:trPr>
        <w:tc>
          <w:tcPr>
            <w:tcW w:w="326" w:type="pct"/>
            <w:shd w:val="clear" w:color="auto" w:fill="auto"/>
            <w:tcMar>
              <w:left w:w="45" w:type="dxa"/>
              <w:right w:w="45" w:type="dxa"/>
            </w:tcMar>
            <w:vAlign w:val="bottom"/>
          </w:tcPr>
          <w:p w14:paraId="30F57A4F" w14:textId="77777777" w:rsidR="004E00EE" w:rsidRPr="005838A6" w:rsidRDefault="004E00EE" w:rsidP="007864DF">
            <w:pPr>
              <w:pStyle w:val="TAC"/>
              <w:jc w:val="left"/>
            </w:pPr>
            <w:r w:rsidRPr="005838A6">
              <w:t>78</w:t>
            </w:r>
          </w:p>
        </w:tc>
        <w:tc>
          <w:tcPr>
            <w:tcW w:w="1428" w:type="pct"/>
            <w:shd w:val="clear" w:color="auto" w:fill="auto"/>
            <w:tcMar>
              <w:left w:w="45" w:type="dxa"/>
              <w:right w:w="45" w:type="dxa"/>
            </w:tcMar>
            <w:vAlign w:val="center"/>
          </w:tcPr>
          <w:p w14:paraId="5461F81F" w14:textId="77777777" w:rsidR="004E00EE" w:rsidRPr="005838A6" w:rsidRDefault="004E00EE" w:rsidP="007864DF">
            <w:pPr>
              <w:pStyle w:val="TAC"/>
              <w:jc w:val="left"/>
            </w:pPr>
            <w:r w:rsidRPr="005838A6">
              <w:t>1930</w:t>
            </w:r>
          </w:p>
        </w:tc>
        <w:tc>
          <w:tcPr>
            <w:tcW w:w="424" w:type="pct"/>
            <w:shd w:val="clear" w:color="auto" w:fill="auto"/>
            <w:tcMar>
              <w:left w:w="45" w:type="dxa"/>
              <w:right w:w="45" w:type="dxa"/>
            </w:tcMar>
            <w:vAlign w:val="center"/>
          </w:tcPr>
          <w:p w14:paraId="4D78ABC8" w14:textId="77777777" w:rsidR="004E00EE" w:rsidRPr="005838A6" w:rsidRDefault="004E00EE" w:rsidP="007864DF">
            <w:pPr>
              <w:pStyle w:val="TAC"/>
              <w:jc w:val="left"/>
            </w:pPr>
            <w:r w:rsidRPr="005838A6">
              <w:t>20</w:t>
            </w:r>
          </w:p>
        </w:tc>
        <w:tc>
          <w:tcPr>
            <w:tcW w:w="500" w:type="pct"/>
            <w:gridSpan w:val="2"/>
            <w:vMerge/>
            <w:shd w:val="clear" w:color="auto" w:fill="auto"/>
            <w:tcMar>
              <w:left w:w="45" w:type="dxa"/>
              <w:right w:w="45" w:type="dxa"/>
            </w:tcMar>
            <w:vAlign w:val="center"/>
          </w:tcPr>
          <w:p w14:paraId="2962EE6D" w14:textId="77777777" w:rsidR="004E00EE" w:rsidRPr="005838A6" w:rsidRDefault="004E00EE" w:rsidP="007864DF">
            <w:pPr>
              <w:pStyle w:val="TAC"/>
              <w:jc w:val="left"/>
            </w:pPr>
          </w:p>
        </w:tc>
        <w:tc>
          <w:tcPr>
            <w:tcW w:w="500" w:type="pct"/>
            <w:vMerge/>
          </w:tcPr>
          <w:p w14:paraId="53618C1C" w14:textId="77777777" w:rsidR="004E00EE" w:rsidRPr="005838A6" w:rsidRDefault="004E00EE" w:rsidP="007864DF">
            <w:pPr>
              <w:pStyle w:val="TAC"/>
              <w:jc w:val="left"/>
            </w:pPr>
          </w:p>
        </w:tc>
        <w:tc>
          <w:tcPr>
            <w:tcW w:w="243" w:type="pct"/>
            <w:shd w:val="clear" w:color="auto" w:fill="auto"/>
            <w:vAlign w:val="center"/>
          </w:tcPr>
          <w:p w14:paraId="6048F712" w14:textId="77777777" w:rsidR="004E00EE" w:rsidRPr="005838A6" w:rsidRDefault="004E00EE" w:rsidP="007864DF">
            <w:pPr>
              <w:pStyle w:val="TAC"/>
              <w:jc w:val="left"/>
            </w:pPr>
            <w:r w:rsidRPr="005838A6">
              <w:t>A7</w:t>
            </w:r>
          </w:p>
        </w:tc>
        <w:tc>
          <w:tcPr>
            <w:tcW w:w="238" w:type="pct"/>
            <w:vMerge/>
            <w:shd w:val="clear" w:color="auto" w:fill="auto"/>
          </w:tcPr>
          <w:p w14:paraId="6A3B52C4" w14:textId="77777777" w:rsidR="004E00EE" w:rsidRPr="005838A6" w:rsidRDefault="004E00EE" w:rsidP="007864DF">
            <w:pPr>
              <w:pStyle w:val="TAC"/>
              <w:jc w:val="left"/>
            </w:pPr>
          </w:p>
        </w:tc>
        <w:tc>
          <w:tcPr>
            <w:tcW w:w="752" w:type="pct"/>
            <w:shd w:val="clear" w:color="auto" w:fill="auto"/>
            <w:tcMar>
              <w:left w:w="45" w:type="dxa"/>
              <w:right w:w="45" w:type="dxa"/>
            </w:tcMar>
            <w:vAlign w:val="center"/>
          </w:tcPr>
          <w:p w14:paraId="00E31242" w14:textId="77777777" w:rsidR="004E00EE" w:rsidRPr="005838A6" w:rsidRDefault="004E00EE" w:rsidP="007864DF">
            <w:pPr>
              <w:pStyle w:val="TAC"/>
              <w:jc w:val="left"/>
            </w:pPr>
            <w:r w:rsidRPr="005838A6">
              <w:t>QPSK</w:t>
            </w:r>
          </w:p>
        </w:tc>
        <w:tc>
          <w:tcPr>
            <w:tcW w:w="590" w:type="pct"/>
            <w:shd w:val="clear" w:color="auto" w:fill="auto"/>
            <w:tcMar>
              <w:left w:w="45" w:type="dxa"/>
              <w:right w:w="45" w:type="dxa"/>
            </w:tcMar>
            <w:vAlign w:val="center"/>
          </w:tcPr>
          <w:p w14:paraId="2240146B" w14:textId="77777777" w:rsidR="004E00EE" w:rsidRPr="005838A6" w:rsidRDefault="004E00EE" w:rsidP="007864DF">
            <w:pPr>
              <w:pStyle w:val="TAC"/>
              <w:jc w:val="left"/>
            </w:pPr>
            <w:r w:rsidRPr="005838A6">
              <w:t>78@28</w:t>
            </w:r>
          </w:p>
        </w:tc>
      </w:tr>
      <w:tr w:rsidR="004E00EE" w:rsidRPr="005838A6" w14:paraId="69F9644B" w14:textId="77777777" w:rsidTr="00EF6B6C">
        <w:trPr>
          <w:jc w:val="center"/>
        </w:trPr>
        <w:tc>
          <w:tcPr>
            <w:tcW w:w="326" w:type="pct"/>
            <w:shd w:val="clear" w:color="auto" w:fill="auto"/>
            <w:tcMar>
              <w:left w:w="45" w:type="dxa"/>
              <w:right w:w="45" w:type="dxa"/>
            </w:tcMar>
            <w:vAlign w:val="bottom"/>
          </w:tcPr>
          <w:p w14:paraId="5891877A" w14:textId="77777777" w:rsidR="004E00EE" w:rsidRPr="005838A6" w:rsidRDefault="004E00EE" w:rsidP="007864DF">
            <w:pPr>
              <w:pStyle w:val="TAC"/>
              <w:jc w:val="left"/>
            </w:pPr>
            <w:r w:rsidRPr="005838A6">
              <w:t>79</w:t>
            </w:r>
          </w:p>
        </w:tc>
        <w:tc>
          <w:tcPr>
            <w:tcW w:w="1428" w:type="pct"/>
            <w:shd w:val="clear" w:color="auto" w:fill="auto"/>
            <w:tcMar>
              <w:left w:w="45" w:type="dxa"/>
              <w:right w:w="45" w:type="dxa"/>
            </w:tcMar>
            <w:vAlign w:val="center"/>
          </w:tcPr>
          <w:p w14:paraId="62073BBB" w14:textId="77777777" w:rsidR="004E00EE" w:rsidRPr="005838A6" w:rsidRDefault="004E00EE" w:rsidP="007864DF">
            <w:pPr>
              <w:pStyle w:val="TAC"/>
              <w:jc w:val="left"/>
            </w:pPr>
            <w:r w:rsidRPr="005838A6">
              <w:t>1930</w:t>
            </w:r>
          </w:p>
        </w:tc>
        <w:tc>
          <w:tcPr>
            <w:tcW w:w="424" w:type="pct"/>
            <w:shd w:val="clear" w:color="auto" w:fill="auto"/>
            <w:tcMar>
              <w:left w:w="45" w:type="dxa"/>
              <w:right w:w="45" w:type="dxa"/>
            </w:tcMar>
            <w:vAlign w:val="center"/>
          </w:tcPr>
          <w:p w14:paraId="4A8B6660" w14:textId="77777777" w:rsidR="004E00EE" w:rsidRPr="005838A6" w:rsidRDefault="004E00EE" w:rsidP="007864DF">
            <w:pPr>
              <w:pStyle w:val="TAC"/>
              <w:jc w:val="left"/>
            </w:pPr>
            <w:r w:rsidRPr="005838A6">
              <w:t>20</w:t>
            </w:r>
          </w:p>
        </w:tc>
        <w:tc>
          <w:tcPr>
            <w:tcW w:w="500" w:type="pct"/>
            <w:gridSpan w:val="2"/>
            <w:vMerge/>
            <w:shd w:val="clear" w:color="auto" w:fill="auto"/>
            <w:tcMar>
              <w:left w:w="45" w:type="dxa"/>
              <w:right w:w="45" w:type="dxa"/>
            </w:tcMar>
            <w:vAlign w:val="center"/>
          </w:tcPr>
          <w:p w14:paraId="60E34ADD" w14:textId="77777777" w:rsidR="004E00EE" w:rsidRPr="005838A6" w:rsidRDefault="004E00EE" w:rsidP="007864DF">
            <w:pPr>
              <w:pStyle w:val="TAC"/>
              <w:jc w:val="left"/>
            </w:pPr>
          </w:p>
        </w:tc>
        <w:tc>
          <w:tcPr>
            <w:tcW w:w="500" w:type="pct"/>
            <w:vMerge/>
          </w:tcPr>
          <w:p w14:paraId="0ABBDFE6" w14:textId="77777777" w:rsidR="004E00EE" w:rsidRPr="005838A6" w:rsidRDefault="004E00EE" w:rsidP="007864DF">
            <w:pPr>
              <w:pStyle w:val="TAC"/>
              <w:jc w:val="left"/>
            </w:pPr>
          </w:p>
        </w:tc>
        <w:tc>
          <w:tcPr>
            <w:tcW w:w="243" w:type="pct"/>
            <w:shd w:val="clear" w:color="auto" w:fill="auto"/>
            <w:vAlign w:val="center"/>
          </w:tcPr>
          <w:p w14:paraId="64892556" w14:textId="77777777" w:rsidR="004E00EE" w:rsidRPr="005838A6" w:rsidRDefault="004E00EE" w:rsidP="007864DF">
            <w:pPr>
              <w:pStyle w:val="TAC"/>
              <w:jc w:val="left"/>
            </w:pPr>
            <w:r w:rsidRPr="005838A6">
              <w:t>A2</w:t>
            </w:r>
          </w:p>
        </w:tc>
        <w:tc>
          <w:tcPr>
            <w:tcW w:w="238" w:type="pct"/>
            <w:vMerge/>
            <w:shd w:val="clear" w:color="auto" w:fill="auto"/>
          </w:tcPr>
          <w:p w14:paraId="7C6A4994" w14:textId="77777777" w:rsidR="004E00EE" w:rsidRPr="005838A6" w:rsidRDefault="004E00EE" w:rsidP="007864DF">
            <w:pPr>
              <w:pStyle w:val="TAC"/>
              <w:jc w:val="left"/>
            </w:pPr>
          </w:p>
        </w:tc>
        <w:tc>
          <w:tcPr>
            <w:tcW w:w="752" w:type="pct"/>
            <w:shd w:val="clear" w:color="auto" w:fill="auto"/>
            <w:tcMar>
              <w:left w:w="45" w:type="dxa"/>
              <w:right w:w="45" w:type="dxa"/>
            </w:tcMar>
            <w:vAlign w:val="center"/>
          </w:tcPr>
          <w:p w14:paraId="14959DD7" w14:textId="77777777" w:rsidR="004E00EE" w:rsidRPr="005838A6" w:rsidRDefault="004E00EE" w:rsidP="007864DF">
            <w:pPr>
              <w:pStyle w:val="TAC"/>
              <w:jc w:val="left"/>
            </w:pPr>
            <w:r w:rsidRPr="005838A6">
              <w:t>QPSK</w:t>
            </w:r>
          </w:p>
        </w:tc>
        <w:tc>
          <w:tcPr>
            <w:tcW w:w="590" w:type="pct"/>
            <w:shd w:val="clear" w:color="auto" w:fill="auto"/>
            <w:tcMar>
              <w:left w:w="45" w:type="dxa"/>
              <w:right w:w="45" w:type="dxa"/>
            </w:tcMar>
            <w:vAlign w:val="center"/>
          </w:tcPr>
          <w:p w14:paraId="4AD50A4F" w14:textId="77777777" w:rsidR="004E00EE" w:rsidRPr="005838A6" w:rsidRDefault="004E00EE" w:rsidP="007864DF">
            <w:pPr>
              <w:pStyle w:val="TAC"/>
              <w:jc w:val="left"/>
            </w:pPr>
            <w:r w:rsidRPr="005838A6">
              <w:t>6@76</w:t>
            </w:r>
          </w:p>
        </w:tc>
      </w:tr>
      <w:tr w:rsidR="004E00EE" w:rsidRPr="005838A6" w14:paraId="6ACD4A0C" w14:textId="77777777" w:rsidTr="00EF6B6C">
        <w:trPr>
          <w:jc w:val="center"/>
        </w:trPr>
        <w:tc>
          <w:tcPr>
            <w:tcW w:w="326" w:type="pct"/>
            <w:shd w:val="clear" w:color="auto" w:fill="auto"/>
            <w:tcMar>
              <w:left w:w="45" w:type="dxa"/>
              <w:right w:w="45" w:type="dxa"/>
            </w:tcMar>
            <w:vAlign w:val="bottom"/>
          </w:tcPr>
          <w:p w14:paraId="1F898B28" w14:textId="77777777" w:rsidR="004E00EE" w:rsidRPr="005838A6" w:rsidRDefault="004E00EE" w:rsidP="007864DF">
            <w:pPr>
              <w:pStyle w:val="TAC"/>
              <w:jc w:val="left"/>
            </w:pPr>
            <w:r w:rsidRPr="005838A6">
              <w:t>80</w:t>
            </w:r>
          </w:p>
        </w:tc>
        <w:tc>
          <w:tcPr>
            <w:tcW w:w="1428" w:type="pct"/>
            <w:shd w:val="clear" w:color="auto" w:fill="auto"/>
            <w:tcMar>
              <w:left w:w="45" w:type="dxa"/>
              <w:right w:w="45" w:type="dxa"/>
            </w:tcMar>
            <w:vAlign w:val="center"/>
          </w:tcPr>
          <w:p w14:paraId="7AAC454F" w14:textId="77777777" w:rsidR="004E00EE" w:rsidRPr="005838A6" w:rsidRDefault="004E00EE" w:rsidP="007864DF">
            <w:pPr>
              <w:pStyle w:val="TAC"/>
              <w:jc w:val="left"/>
            </w:pPr>
            <w:r w:rsidRPr="005838A6">
              <w:t>1950</w:t>
            </w:r>
          </w:p>
        </w:tc>
        <w:tc>
          <w:tcPr>
            <w:tcW w:w="424" w:type="pct"/>
            <w:shd w:val="clear" w:color="auto" w:fill="auto"/>
            <w:tcMar>
              <w:left w:w="45" w:type="dxa"/>
              <w:right w:w="45" w:type="dxa"/>
            </w:tcMar>
            <w:vAlign w:val="center"/>
          </w:tcPr>
          <w:p w14:paraId="3DEBE85A" w14:textId="77777777" w:rsidR="004E00EE" w:rsidRPr="005838A6" w:rsidRDefault="004E00EE" w:rsidP="007864DF">
            <w:pPr>
              <w:pStyle w:val="TAC"/>
              <w:jc w:val="left"/>
            </w:pPr>
            <w:r w:rsidRPr="005838A6">
              <w:t>20</w:t>
            </w:r>
          </w:p>
        </w:tc>
        <w:tc>
          <w:tcPr>
            <w:tcW w:w="500" w:type="pct"/>
            <w:gridSpan w:val="2"/>
            <w:vMerge/>
            <w:shd w:val="clear" w:color="auto" w:fill="auto"/>
            <w:tcMar>
              <w:left w:w="45" w:type="dxa"/>
              <w:right w:w="45" w:type="dxa"/>
            </w:tcMar>
            <w:vAlign w:val="center"/>
          </w:tcPr>
          <w:p w14:paraId="1E3D99E4" w14:textId="77777777" w:rsidR="004E00EE" w:rsidRPr="005838A6" w:rsidRDefault="004E00EE" w:rsidP="007864DF">
            <w:pPr>
              <w:pStyle w:val="TAC"/>
              <w:jc w:val="left"/>
            </w:pPr>
          </w:p>
        </w:tc>
        <w:tc>
          <w:tcPr>
            <w:tcW w:w="500" w:type="pct"/>
            <w:vMerge/>
          </w:tcPr>
          <w:p w14:paraId="3C458776" w14:textId="77777777" w:rsidR="004E00EE" w:rsidRPr="005838A6" w:rsidRDefault="004E00EE" w:rsidP="007864DF">
            <w:pPr>
              <w:pStyle w:val="TAC"/>
              <w:jc w:val="left"/>
            </w:pPr>
          </w:p>
        </w:tc>
        <w:tc>
          <w:tcPr>
            <w:tcW w:w="243" w:type="pct"/>
            <w:shd w:val="clear" w:color="auto" w:fill="auto"/>
            <w:vAlign w:val="center"/>
          </w:tcPr>
          <w:p w14:paraId="526A8638" w14:textId="77777777" w:rsidR="004E00EE" w:rsidRPr="005838A6" w:rsidRDefault="004E00EE" w:rsidP="007864DF">
            <w:pPr>
              <w:pStyle w:val="TAC"/>
              <w:jc w:val="left"/>
            </w:pPr>
            <w:r w:rsidRPr="005838A6">
              <w:t>A6</w:t>
            </w:r>
          </w:p>
        </w:tc>
        <w:tc>
          <w:tcPr>
            <w:tcW w:w="238" w:type="pct"/>
            <w:vMerge/>
            <w:shd w:val="clear" w:color="auto" w:fill="auto"/>
          </w:tcPr>
          <w:p w14:paraId="5BABEFB4" w14:textId="77777777" w:rsidR="004E00EE" w:rsidRPr="005838A6" w:rsidRDefault="004E00EE" w:rsidP="007864DF">
            <w:pPr>
              <w:pStyle w:val="TAC"/>
              <w:jc w:val="left"/>
            </w:pPr>
          </w:p>
        </w:tc>
        <w:tc>
          <w:tcPr>
            <w:tcW w:w="752" w:type="pct"/>
            <w:shd w:val="clear" w:color="auto" w:fill="auto"/>
            <w:tcMar>
              <w:left w:w="45" w:type="dxa"/>
              <w:right w:w="45" w:type="dxa"/>
            </w:tcMar>
            <w:vAlign w:val="center"/>
          </w:tcPr>
          <w:p w14:paraId="6E17B2AA" w14:textId="77777777" w:rsidR="004E00EE" w:rsidRPr="005838A6" w:rsidRDefault="004E00EE" w:rsidP="007864DF">
            <w:pPr>
              <w:pStyle w:val="TAC"/>
              <w:jc w:val="left"/>
            </w:pPr>
            <w:r w:rsidRPr="005838A6">
              <w:t>QPSK</w:t>
            </w:r>
          </w:p>
        </w:tc>
        <w:tc>
          <w:tcPr>
            <w:tcW w:w="590" w:type="pct"/>
            <w:shd w:val="clear" w:color="auto" w:fill="auto"/>
            <w:tcMar>
              <w:left w:w="45" w:type="dxa"/>
              <w:right w:w="45" w:type="dxa"/>
            </w:tcMar>
            <w:vAlign w:val="center"/>
          </w:tcPr>
          <w:p w14:paraId="1E2E21A4" w14:textId="77777777" w:rsidR="004E00EE" w:rsidRPr="005838A6" w:rsidRDefault="004E00EE" w:rsidP="007864DF">
            <w:pPr>
              <w:pStyle w:val="TAC"/>
              <w:jc w:val="left"/>
            </w:pPr>
            <w:r w:rsidRPr="005838A6">
              <w:t>Outer_Full</w:t>
            </w:r>
          </w:p>
        </w:tc>
      </w:tr>
      <w:tr w:rsidR="004E00EE" w:rsidRPr="005838A6" w14:paraId="60CF6ADE" w14:textId="77777777" w:rsidTr="00EF6B6C">
        <w:trPr>
          <w:jc w:val="center"/>
        </w:trPr>
        <w:tc>
          <w:tcPr>
            <w:tcW w:w="326" w:type="pct"/>
            <w:shd w:val="clear" w:color="auto" w:fill="auto"/>
            <w:tcMar>
              <w:left w:w="45" w:type="dxa"/>
              <w:right w:w="45" w:type="dxa"/>
            </w:tcMar>
            <w:vAlign w:val="bottom"/>
          </w:tcPr>
          <w:p w14:paraId="609E9469" w14:textId="77777777" w:rsidR="004E00EE" w:rsidRPr="005838A6" w:rsidRDefault="004E00EE" w:rsidP="007864DF">
            <w:pPr>
              <w:pStyle w:val="TAC"/>
              <w:jc w:val="left"/>
            </w:pPr>
            <w:r w:rsidRPr="005838A6">
              <w:t>81</w:t>
            </w:r>
          </w:p>
        </w:tc>
        <w:tc>
          <w:tcPr>
            <w:tcW w:w="1428" w:type="pct"/>
            <w:shd w:val="clear" w:color="auto" w:fill="auto"/>
            <w:tcMar>
              <w:left w:w="45" w:type="dxa"/>
              <w:right w:w="45" w:type="dxa"/>
            </w:tcMar>
            <w:vAlign w:val="center"/>
          </w:tcPr>
          <w:p w14:paraId="3EB06945" w14:textId="77777777" w:rsidR="004E00EE" w:rsidRPr="005838A6" w:rsidRDefault="004E00EE" w:rsidP="007864DF">
            <w:pPr>
              <w:pStyle w:val="TAC"/>
              <w:jc w:val="left"/>
            </w:pPr>
            <w:r w:rsidRPr="005838A6">
              <w:t>1922.5</w:t>
            </w:r>
          </w:p>
        </w:tc>
        <w:tc>
          <w:tcPr>
            <w:tcW w:w="424" w:type="pct"/>
            <w:shd w:val="clear" w:color="auto" w:fill="auto"/>
            <w:tcMar>
              <w:left w:w="45" w:type="dxa"/>
              <w:right w:w="45" w:type="dxa"/>
            </w:tcMar>
            <w:vAlign w:val="center"/>
          </w:tcPr>
          <w:p w14:paraId="10C34FD7" w14:textId="77777777" w:rsidR="004E00EE" w:rsidRPr="005838A6" w:rsidRDefault="004E00EE" w:rsidP="007864DF">
            <w:pPr>
              <w:pStyle w:val="TAC"/>
              <w:jc w:val="left"/>
            </w:pPr>
            <w:r w:rsidRPr="005838A6">
              <w:t>5</w:t>
            </w:r>
          </w:p>
        </w:tc>
        <w:tc>
          <w:tcPr>
            <w:tcW w:w="500" w:type="pct"/>
            <w:gridSpan w:val="2"/>
            <w:vMerge/>
            <w:shd w:val="clear" w:color="auto" w:fill="auto"/>
            <w:tcMar>
              <w:left w:w="45" w:type="dxa"/>
              <w:right w:w="45" w:type="dxa"/>
            </w:tcMar>
            <w:vAlign w:val="center"/>
          </w:tcPr>
          <w:p w14:paraId="2FDAA16E" w14:textId="77777777" w:rsidR="004E00EE" w:rsidRPr="005838A6" w:rsidRDefault="004E00EE" w:rsidP="007864DF">
            <w:pPr>
              <w:pStyle w:val="TAC"/>
              <w:jc w:val="left"/>
            </w:pPr>
          </w:p>
        </w:tc>
        <w:tc>
          <w:tcPr>
            <w:tcW w:w="500" w:type="pct"/>
            <w:vMerge/>
          </w:tcPr>
          <w:p w14:paraId="716FC6E2" w14:textId="77777777" w:rsidR="004E00EE" w:rsidRPr="005838A6" w:rsidRDefault="004E00EE" w:rsidP="007864DF">
            <w:pPr>
              <w:pStyle w:val="TAC"/>
              <w:jc w:val="left"/>
            </w:pPr>
          </w:p>
        </w:tc>
        <w:tc>
          <w:tcPr>
            <w:tcW w:w="243" w:type="pct"/>
            <w:shd w:val="clear" w:color="auto" w:fill="auto"/>
            <w:vAlign w:val="center"/>
          </w:tcPr>
          <w:p w14:paraId="682DC8B5" w14:textId="77777777" w:rsidR="004E00EE" w:rsidRPr="005838A6" w:rsidRDefault="004E00EE" w:rsidP="007864DF">
            <w:pPr>
              <w:pStyle w:val="TAC"/>
              <w:jc w:val="left"/>
            </w:pPr>
            <w:r w:rsidRPr="005838A6">
              <w:t>A3</w:t>
            </w:r>
          </w:p>
        </w:tc>
        <w:tc>
          <w:tcPr>
            <w:tcW w:w="238" w:type="pct"/>
            <w:vMerge/>
            <w:shd w:val="clear" w:color="auto" w:fill="auto"/>
          </w:tcPr>
          <w:p w14:paraId="3F79A44A" w14:textId="77777777" w:rsidR="004E00EE" w:rsidRPr="005838A6" w:rsidRDefault="004E00EE" w:rsidP="007864DF">
            <w:pPr>
              <w:pStyle w:val="TAC"/>
              <w:jc w:val="left"/>
            </w:pPr>
          </w:p>
        </w:tc>
        <w:tc>
          <w:tcPr>
            <w:tcW w:w="752" w:type="pct"/>
            <w:shd w:val="clear" w:color="auto" w:fill="auto"/>
            <w:tcMar>
              <w:left w:w="45" w:type="dxa"/>
              <w:right w:w="45" w:type="dxa"/>
            </w:tcMar>
            <w:vAlign w:val="center"/>
          </w:tcPr>
          <w:p w14:paraId="38A0913C" w14:textId="77777777" w:rsidR="004E00EE" w:rsidRPr="005838A6" w:rsidRDefault="004E00EE" w:rsidP="007864DF">
            <w:pPr>
              <w:pStyle w:val="TAC"/>
              <w:jc w:val="left"/>
            </w:pPr>
            <w:r w:rsidRPr="005838A6">
              <w:t>16 QAM</w:t>
            </w:r>
          </w:p>
        </w:tc>
        <w:tc>
          <w:tcPr>
            <w:tcW w:w="590" w:type="pct"/>
            <w:shd w:val="clear" w:color="auto" w:fill="auto"/>
            <w:tcMar>
              <w:left w:w="45" w:type="dxa"/>
              <w:right w:w="45" w:type="dxa"/>
            </w:tcMar>
            <w:vAlign w:val="center"/>
          </w:tcPr>
          <w:p w14:paraId="02F08949" w14:textId="77777777" w:rsidR="004E00EE" w:rsidRPr="005838A6" w:rsidRDefault="004E00EE" w:rsidP="007864DF">
            <w:pPr>
              <w:pStyle w:val="TAC"/>
              <w:jc w:val="left"/>
            </w:pPr>
            <w:r w:rsidRPr="005838A6">
              <w:t>Outer_Full</w:t>
            </w:r>
          </w:p>
        </w:tc>
      </w:tr>
      <w:tr w:rsidR="004E00EE" w:rsidRPr="005838A6" w14:paraId="217EFDB8" w14:textId="77777777" w:rsidTr="00EF6B6C">
        <w:trPr>
          <w:jc w:val="center"/>
        </w:trPr>
        <w:tc>
          <w:tcPr>
            <w:tcW w:w="326" w:type="pct"/>
            <w:shd w:val="clear" w:color="auto" w:fill="auto"/>
            <w:tcMar>
              <w:left w:w="45" w:type="dxa"/>
              <w:right w:w="45" w:type="dxa"/>
            </w:tcMar>
            <w:vAlign w:val="bottom"/>
          </w:tcPr>
          <w:p w14:paraId="1043AD15" w14:textId="77777777" w:rsidR="004E00EE" w:rsidRPr="005838A6" w:rsidRDefault="004E00EE" w:rsidP="007864DF">
            <w:pPr>
              <w:pStyle w:val="TAC"/>
              <w:jc w:val="left"/>
            </w:pPr>
            <w:r w:rsidRPr="005838A6">
              <w:t>82</w:t>
            </w:r>
          </w:p>
        </w:tc>
        <w:tc>
          <w:tcPr>
            <w:tcW w:w="1428" w:type="pct"/>
            <w:shd w:val="clear" w:color="auto" w:fill="auto"/>
            <w:tcMar>
              <w:left w:w="45" w:type="dxa"/>
              <w:right w:w="45" w:type="dxa"/>
            </w:tcMar>
            <w:vAlign w:val="center"/>
          </w:tcPr>
          <w:p w14:paraId="0F53AE5D" w14:textId="77777777" w:rsidR="004E00EE" w:rsidRPr="005838A6" w:rsidRDefault="004E00EE" w:rsidP="007864DF">
            <w:pPr>
              <w:pStyle w:val="TAC"/>
              <w:jc w:val="left"/>
            </w:pPr>
            <w:r w:rsidRPr="005838A6">
              <w:t>1925</w:t>
            </w:r>
          </w:p>
        </w:tc>
        <w:tc>
          <w:tcPr>
            <w:tcW w:w="424" w:type="pct"/>
            <w:shd w:val="clear" w:color="auto" w:fill="auto"/>
            <w:tcMar>
              <w:left w:w="45" w:type="dxa"/>
              <w:right w:w="45" w:type="dxa"/>
            </w:tcMar>
            <w:vAlign w:val="center"/>
          </w:tcPr>
          <w:p w14:paraId="1854CDF3" w14:textId="77777777" w:rsidR="004E00EE" w:rsidRPr="005838A6" w:rsidRDefault="004E00EE" w:rsidP="007864DF">
            <w:pPr>
              <w:pStyle w:val="TAC"/>
              <w:jc w:val="left"/>
            </w:pPr>
            <w:r w:rsidRPr="005838A6">
              <w:t>10</w:t>
            </w:r>
          </w:p>
        </w:tc>
        <w:tc>
          <w:tcPr>
            <w:tcW w:w="500" w:type="pct"/>
            <w:gridSpan w:val="2"/>
            <w:vMerge/>
            <w:shd w:val="clear" w:color="auto" w:fill="auto"/>
            <w:tcMar>
              <w:left w:w="45" w:type="dxa"/>
              <w:right w:w="45" w:type="dxa"/>
            </w:tcMar>
            <w:vAlign w:val="center"/>
          </w:tcPr>
          <w:p w14:paraId="086DA48B" w14:textId="77777777" w:rsidR="004E00EE" w:rsidRPr="005838A6" w:rsidRDefault="004E00EE" w:rsidP="007864DF">
            <w:pPr>
              <w:pStyle w:val="TAC"/>
              <w:jc w:val="left"/>
            </w:pPr>
          </w:p>
        </w:tc>
        <w:tc>
          <w:tcPr>
            <w:tcW w:w="500" w:type="pct"/>
            <w:vMerge/>
          </w:tcPr>
          <w:p w14:paraId="714E23FD" w14:textId="77777777" w:rsidR="004E00EE" w:rsidRPr="005838A6" w:rsidRDefault="004E00EE" w:rsidP="007864DF">
            <w:pPr>
              <w:pStyle w:val="TAC"/>
              <w:jc w:val="left"/>
            </w:pPr>
          </w:p>
        </w:tc>
        <w:tc>
          <w:tcPr>
            <w:tcW w:w="243" w:type="pct"/>
            <w:shd w:val="clear" w:color="auto" w:fill="auto"/>
            <w:vAlign w:val="center"/>
          </w:tcPr>
          <w:p w14:paraId="5DC7834A" w14:textId="77777777" w:rsidR="004E00EE" w:rsidRPr="005838A6" w:rsidRDefault="004E00EE" w:rsidP="007864DF">
            <w:pPr>
              <w:pStyle w:val="TAC"/>
              <w:jc w:val="left"/>
            </w:pPr>
            <w:r w:rsidRPr="005838A6">
              <w:t>A1</w:t>
            </w:r>
          </w:p>
        </w:tc>
        <w:tc>
          <w:tcPr>
            <w:tcW w:w="238" w:type="pct"/>
            <w:vMerge/>
            <w:shd w:val="clear" w:color="auto" w:fill="auto"/>
          </w:tcPr>
          <w:p w14:paraId="4A049AC1" w14:textId="77777777" w:rsidR="004E00EE" w:rsidRPr="005838A6" w:rsidRDefault="004E00EE" w:rsidP="007864DF">
            <w:pPr>
              <w:pStyle w:val="TAC"/>
              <w:jc w:val="left"/>
            </w:pPr>
          </w:p>
        </w:tc>
        <w:tc>
          <w:tcPr>
            <w:tcW w:w="752" w:type="pct"/>
            <w:shd w:val="clear" w:color="auto" w:fill="auto"/>
            <w:tcMar>
              <w:left w:w="45" w:type="dxa"/>
              <w:right w:w="45" w:type="dxa"/>
            </w:tcMar>
            <w:vAlign w:val="center"/>
          </w:tcPr>
          <w:p w14:paraId="2DB1B508" w14:textId="77777777" w:rsidR="004E00EE" w:rsidRPr="005838A6" w:rsidRDefault="004E00EE" w:rsidP="007864DF">
            <w:pPr>
              <w:pStyle w:val="TAC"/>
              <w:jc w:val="left"/>
            </w:pPr>
            <w:r w:rsidRPr="005838A6">
              <w:t>16 QAM</w:t>
            </w:r>
          </w:p>
        </w:tc>
        <w:tc>
          <w:tcPr>
            <w:tcW w:w="590" w:type="pct"/>
            <w:shd w:val="clear" w:color="auto" w:fill="auto"/>
            <w:tcMar>
              <w:left w:w="45" w:type="dxa"/>
              <w:right w:w="45" w:type="dxa"/>
            </w:tcMar>
            <w:vAlign w:val="center"/>
          </w:tcPr>
          <w:p w14:paraId="157AC25C" w14:textId="77777777" w:rsidR="004E00EE" w:rsidRPr="005838A6" w:rsidRDefault="004E00EE" w:rsidP="007864DF">
            <w:pPr>
              <w:pStyle w:val="TAC"/>
              <w:jc w:val="left"/>
            </w:pPr>
            <w:r w:rsidRPr="005838A6">
              <w:t>Outer_Full</w:t>
            </w:r>
          </w:p>
        </w:tc>
      </w:tr>
      <w:tr w:rsidR="004E00EE" w:rsidRPr="005838A6" w14:paraId="0FE384CF" w14:textId="77777777" w:rsidTr="00EF6B6C">
        <w:trPr>
          <w:jc w:val="center"/>
        </w:trPr>
        <w:tc>
          <w:tcPr>
            <w:tcW w:w="326" w:type="pct"/>
            <w:shd w:val="clear" w:color="auto" w:fill="auto"/>
            <w:tcMar>
              <w:left w:w="45" w:type="dxa"/>
              <w:right w:w="45" w:type="dxa"/>
            </w:tcMar>
            <w:vAlign w:val="bottom"/>
          </w:tcPr>
          <w:p w14:paraId="1FD83B76" w14:textId="77777777" w:rsidR="004E00EE" w:rsidRPr="005838A6" w:rsidRDefault="004E00EE" w:rsidP="007864DF">
            <w:pPr>
              <w:pStyle w:val="TAC"/>
              <w:jc w:val="left"/>
            </w:pPr>
            <w:r w:rsidRPr="005838A6">
              <w:t>83</w:t>
            </w:r>
          </w:p>
        </w:tc>
        <w:tc>
          <w:tcPr>
            <w:tcW w:w="1428" w:type="pct"/>
            <w:shd w:val="clear" w:color="auto" w:fill="auto"/>
            <w:tcMar>
              <w:left w:w="45" w:type="dxa"/>
              <w:right w:w="45" w:type="dxa"/>
            </w:tcMar>
            <w:vAlign w:val="center"/>
          </w:tcPr>
          <w:p w14:paraId="456DD983" w14:textId="77777777" w:rsidR="004E00EE" w:rsidRPr="005838A6" w:rsidRDefault="004E00EE" w:rsidP="007864DF">
            <w:pPr>
              <w:pStyle w:val="TAC"/>
              <w:jc w:val="left"/>
            </w:pPr>
            <w:r w:rsidRPr="005838A6">
              <w:t>1925</w:t>
            </w:r>
          </w:p>
        </w:tc>
        <w:tc>
          <w:tcPr>
            <w:tcW w:w="424" w:type="pct"/>
            <w:shd w:val="clear" w:color="auto" w:fill="auto"/>
            <w:tcMar>
              <w:left w:w="45" w:type="dxa"/>
              <w:right w:w="45" w:type="dxa"/>
            </w:tcMar>
            <w:vAlign w:val="center"/>
          </w:tcPr>
          <w:p w14:paraId="223E408C" w14:textId="77777777" w:rsidR="004E00EE" w:rsidRPr="005838A6" w:rsidRDefault="004E00EE" w:rsidP="007864DF">
            <w:pPr>
              <w:pStyle w:val="TAC"/>
              <w:jc w:val="left"/>
            </w:pPr>
            <w:r w:rsidRPr="005838A6">
              <w:t>10</w:t>
            </w:r>
          </w:p>
        </w:tc>
        <w:tc>
          <w:tcPr>
            <w:tcW w:w="500" w:type="pct"/>
            <w:gridSpan w:val="2"/>
            <w:vMerge/>
            <w:shd w:val="clear" w:color="auto" w:fill="auto"/>
            <w:tcMar>
              <w:left w:w="45" w:type="dxa"/>
              <w:right w:w="45" w:type="dxa"/>
            </w:tcMar>
            <w:vAlign w:val="center"/>
          </w:tcPr>
          <w:p w14:paraId="493EF90D" w14:textId="77777777" w:rsidR="004E00EE" w:rsidRPr="005838A6" w:rsidRDefault="004E00EE" w:rsidP="007864DF">
            <w:pPr>
              <w:pStyle w:val="TAC"/>
              <w:jc w:val="left"/>
            </w:pPr>
          </w:p>
        </w:tc>
        <w:tc>
          <w:tcPr>
            <w:tcW w:w="500" w:type="pct"/>
            <w:vMerge/>
          </w:tcPr>
          <w:p w14:paraId="0FE5386C" w14:textId="77777777" w:rsidR="004E00EE" w:rsidRPr="005838A6" w:rsidRDefault="004E00EE" w:rsidP="007864DF">
            <w:pPr>
              <w:pStyle w:val="TAC"/>
              <w:jc w:val="left"/>
            </w:pPr>
          </w:p>
        </w:tc>
        <w:tc>
          <w:tcPr>
            <w:tcW w:w="243" w:type="pct"/>
            <w:shd w:val="clear" w:color="auto" w:fill="auto"/>
            <w:vAlign w:val="center"/>
          </w:tcPr>
          <w:p w14:paraId="67B252C3" w14:textId="77777777" w:rsidR="004E00EE" w:rsidRPr="005838A6" w:rsidRDefault="004E00EE" w:rsidP="007864DF">
            <w:pPr>
              <w:pStyle w:val="TAC"/>
              <w:jc w:val="left"/>
            </w:pPr>
            <w:r w:rsidRPr="005838A6">
              <w:t>A7</w:t>
            </w:r>
          </w:p>
        </w:tc>
        <w:tc>
          <w:tcPr>
            <w:tcW w:w="238" w:type="pct"/>
            <w:vMerge/>
            <w:shd w:val="clear" w:color="auto" w:fill="auto"/>
          </w:tcPr>
          <w:p w14:paraId="3F1DE047" w14:textId="77777777" w:rsidR="004E00EE" w:rsidRPr="005838A6" w:rsidRDefault="004E00EE" w:rsidP="007864DF">
            <w:pPr>
              <w:pStyle w:val="TAC"/>
              <w:jc w:val="left"/>
            </w:pPr>
          </w:p>
        </w:tc>
        <w:tc>
          <w:tcPr>
            <w:tcW w:w="752" w:type="pct"/>
            <w:shd w:val="clear" w:color="auto" w:fill="auto"/>
            <w:tcMar>
              <w:left w:w="45" w:type="dxa"/>
              <w:right w:w="45" w:type="dxa"/>
            </w:tcMar>
            <w:vAlign w:val="center"/>
          </w:tcPr>
          <w:p w14:paraId="7831CAAC" w14:textId="77777777" w:rsidR="004E00EE" w:rsidRPr="005838A6" w:rsidRDefault="004E00EE" w:rsidP="007864DF">
            <w:pPr>
              <w:pStyle w:val="TAC"/>
              <w:jc w:val="left"/>
            </w:pPr>
            <w:r w:rsidRPr="005838A6">
              <w:t>16 QAM</w:t>
            </w:r>
          </w:p>
        </w:tc>
        <w:tc>
          <w:tcPr>
            <w:tcW w:w="590" w:type="pct"/>
            <w:shd w:val="clear" w:color="auto" w:fill="auto"/>
            <w:tcMar>
              <w:left w:w="45" w:type="dxa"/>
              <w:right w:w="45" w:type="dxa"/>
            </w:tcMar>
            <w:vAlign w:val="center"/>
          </w:tcPr>
          <w:p w14:paraId="2939223F" w14:textId="77777777" w:rsidR="004E00EE" w:rsidRPr="005838A6" w:rsidRDefault="004E00EE" w:rsidP="007864DF">
            <w:pPr>
              <w:pStyle w:val="TAC"/>
              <w:jc w:val="left"/>
            </w:pPr>
            <w:r w:rsidRPr="005838A6">
              <w:t>42@10</w:t>
            </w:r>
          </w:p>
        </w:tc>
      </w:tr>
      <w:tr w:rsidR="004E00EE" w:rsidRPr="005838A6" w14:paraId="47C28F6A" w14:textId="77777777" w:rsidTr="00EF6B6C">
        <w:trPr>
          <w:jc w:val="center"/>
        </w:trPr>
        <w:tc>
          <w:tcPr>
            <w:tcW w:w="326" w:type="pct"/>
            <w:shd w:val="clear" w:color="auto" w:fill="auto"/>
            <w:tcMar>
              <w:left w:w="45" w:type="dxa"/>
              <w:right w:w="45" w:type="dxa"/>
            </w:tcMar>
            <w:vAlign w:val="bottom"/>
          </w:tcPr>
          <w:p w14:paraId="266ABC56" w14:textId="77777777" w:rsidR="004E00EE" w:rsidRPr="005838A6" w:rsidRDefault="004E00EE" w:rsidP="007864DF">
            <w:pPr>
              <w:pStyle w:val="TAC"/>
              <w:jc w:val="left"/>
            </w:pPr>
            <w:r w:rsidRPr="005838A6">
              <w:t>84</w:t>
            </w:r>
          </w:p>
        </w:tc>
        <w:tc>
          <w:tcPr>
            <w:tcW w:w="1428" w:type="pct"/>
            <w:shd w:val="clear" w:color="auto" w:fill="auto"/>
            <w:tcMar>
              <w:left w:w="45" w:type="dxa"/>
              <w:right w:w="45" w:type="dxa"/>
            </w:tcMar>
            <w:vAlign w:val="center"/>
          </w:tcPr>
          <w:p w14:paraId="67C7FF7D" w14:textId="77777777" w:rsidR="004E00EE" w:rsidRPr="005838A6" w:rsidRDefault="004E00EE" w:rsidP="007864DF">
            <w:pPr>
              <w:pStyle w:val="TAC"/>
              <w:jc w:val="left"/>
            </w:pPr>
            <w:r w:rsidRPr="005838A6">
              <w:t>1925</w:t>
            </w:r>
          </w:p>
        </w:tc>
        <w:tc>
          <w:tcPr>
            <w:tcW w:w="424" w:type="pct"/>
            <w:shd w:val="clear" w:color="auto" w:fill="auto"/>
            <w:tcMar>
              <w:left w:w="45" w:type="dxa"/>
              <w:right w:w="45" w:type="dxa"/>
            </w:tcMar>
            <w:vAlign w:val="center"/>
          </w:tcPr>
          <w:p w14:paraId="7EA14CDA" w14:textId="77777777" w:rsidR="004E00EE" w:rsidRPr="005838A6" w:rsidRDefault="004E00EE" w:rsidP="007864DF">
            <w:pPr>
              <w:pStyle w:val="TAC"/>
              <w:jc w:val="left"/>
            </w:pPr>
            <w:r w:rsidRPr="005838A6">
              <w:t>10</w:t>
            </w:r>
          </w:p>
        </w:tc>
        <w:tc>
          <w:tcPr>
            <w:tcW w:w="500" w:type="pct"/>
            <w:gridSpan w:val="2"/>
            <w:vMerge/>
            <w:shd w:val="clear" w:color="auto" w:fill="auto"/>
            <w:tcMar>
              <w:left w:w="45" w:type="dxa"/>
              <w:right w:w="45" w:type="dxa"/>
            </w:tcMar>
            <w:vAlign w:val="center"/>
          </w:tcPr>
          <w:p w14:paraId="0D0E3D5C" w14:textId="77777777" w:rsidR="004E00EE" w:rsidRPr="005838A6" w:rsidRDefault="004E00EE" w:rsidP="007864DF">
            <w:pPr>
              <w:pStyle w:val="TAC"/>
              <w:jc w:val="left"/>
            </w:pPr>
          </w:p>
        </w:tc>
        <w:tc>
          <w:tcPr>
            <w:tcW w:w="500" w:type="pct"/>
            <w:vMerge/>
          </w:tcPr>
          <w:p w14:paraId="7654B721" w14:textId="77777777" w:rsidR="004E00EE" w:rsidRPr="005838A6" w:rsidRDefault="004E00EE" w:rsidP="007864DF">
            <w:pPr>
              <w:pStyle w:val="TAC"/>
              <w:jc w:val="left"/>
            </w:pPr>
          </w:p>
        </w:tc>
        <w:tc>
          <w:tcPr>
            <w:tcW w:w="243" w:type="pct"/>
            <w:shd w:val="clear" w:color="auto" w:fill="auto"/>
            <w:vAlign w:val="center"/>
          </w:tcPr>
          <w:p w14:paraId="2B025C7C" w14:textId="77777777" w:rsidR="004E00EE" w:rsidRPr="005838A6" w:rsidRDefault="004E00EE" w:rsidP="007864DF">
            <w:pPr>
              <w:pStyle w:val="TAC"/>
              <w:jc w:val="left"/>
            </w:pPr>
            <w:r w:rsidRPr="005838A6">
              <w:t>A2</w:t>
            </w:r>
          </w:p>
        </w:tc>
        <w:tc>
          <w:tcPr>
            <w:tcW w:w="238" w:type="pct"/>
            <w:vMerge/>
            <w:shd w:val="clear" w:color="auto" w:fill="auto"/>
          </w:tcPr>
          <w:p w14:paraId="14A2BF51" w14:textId="77777777" w:rsidR="004E00EE" w:rsidRPr="005838A6" w:rsidRDefault="004E00EE" w:rsidP="007864DF">
            <w:pPr>
              <w:pStyle w:val="TAC"/>
              <w:jc w:val="left"/>
            </w:pPr>
          </w:p>
        </w:tc>
        <w:tc>
          <w:tcPr>
            <w:tcW w:w="752" w:type="pct"/>
            <w:shd w:val="clear" w:color="auto" w:fill="auto"/>
            <w:tcMar>
              <w:left w:w="45" w:type="dxa"/>
              <w:right w:w="45" w:type="dxa"/>
            </w:tcMar>
            <w:vAlign w:val="center"/>
          </w:tcPr>
          <w:p w14:paraId="429237BB" w14:textId="77777777" w:rsidR="004E00EE" w:rsidRPr="005838A6" w:rsidRDefault="004E00EE" w:rsidP="007864DF">
            <w:pPr>
              <w:pStyle w:val="TAC"/>
              <w:jc w:val="left"/>
            </w:pPr>
            <w:r w:rsidRPr="005838A6">
              <w:t>16 QAM</w:t>
            </w:r>
          </w:p>
        </w:tc>
        <w:tc>
          <w:tcPr>
            <w:tcW w:w="590" w:type="pct"/>
            <w:shd w:val="clear" w:color="auto" w:fill="auto"/>
            <w:tcMar>
              <w:left w:w="45" w:type="dxa"/>
              <w:right w:w="45" w:type="dxa"/>
            </w:tcMar>
            <w:vAlign w:val="center"/>
          </w:tcPr>
          <w:p w14:paraId="7E70C856" w14:textId="77777777" w:rsidR="004E00EE" w:rsidRPr="005838A6" w:rsidRDefault="004E00EE" w:rsidP="007864DF">
            <w:pPr>
              <w:pStyle w:val="TAC"/>
              <w:jc w:val="left"/>
            </w:pPr>
            <w:r w:rsidRPr="005838A6">
              <w:t>6@40</w:t>
            </w:r>
          </w:p>
        </w:tc>
      </w:tr>
      <w:tr w:rsidR="004E00EE" w:rsidRPr="005838A6" w14:paraId="5D1D1FEB" w14:textId="77777777" w:rsidTr="00EF6B6C">
        <w:trPr>
          <w:jc w:val="center"/>
        </w:trPr>
        <w:tc>
          <w:tcPr>
            <w:tcW w:w="326" w:type="pct"/>
            <w:shd w:val="clear" w:color="auto" w:fill="auto"/>
            <w:tcMar>
              <w:left w:w="45" w:type="dxa"/>
              <w:right w:w="45" w:type="dxa"/>
            </w:tcMar>
            <w:vAlign w:val="bottom"/>
          </w:tcPr>
          <w:p w14:paraId="0E04BF3C" w14:textId="77777777" w:rsidR="004E00EE" w:rsidRPr="005838A6" w:rsidRDefault="004E00EE" w:rsidP="007864DF">
            <w:pPr>
              <w:pStyle w:val="TAC"/>
              <w:jc w:val="left"/>
            </w:pPr>
            <w:r w:rsidRPr="005838A6">
              <w:t>85</w:t>
            </w:r>
          </w:p>
        </w:tc>
        <w:tc>
          <w:tcPr>
            <w:tcW w:w="1428" w:type="pct"/>
            <w:shd w:val="clear" w:color="auto" w:fill="auto"/>
            <w:tcMar>
              <w:left w:w="45" w:type="dxa"/>
              <w:right w:w="45" w:type="dxa"/>
            </w:tcMar>
            <w:vAlign w:val="center"/>
          </w:tcPr>
          <w:p w14:paraId="67291F96" w14:textId="77777777" w:rsidR="004E00EE" w:rsidRPr="005838A6" w:rsidRDefault="004E00EE" w:rsidP="007864DF">
            <w:pPr>
              <w:pStyle w:val="TAC"/>
              <w:jc w:val="left"/>
            </w:pPr>
            <w:r w:rsidRPr="005838A6">
              <w:t>1935</w:t>
            </w:r>
          </w:p>
        </w:tc>
        <w:tc>
          <w:tcPr>
            <w:tcW w:w="424" w:type="pct"/>
            <w:shd w:val="clear" w:color="auto" w:fill="auto"/>
            <w:tcMar>
              <w:left w:w="45" w:type="dxa"/>
              <w:right w:w="45" w:type="dxa"/>
            </w:tcMar>
            <w:vAlign w:val="center"/>
          </w:tcPr>
          <w:p w14:paraId="2FAD9F93" w14:textId="77777777" w:rsidR="004E00EE" w:rsidRPr="005838A6" w:rsidRDefault="004E00EE" w:rsidP="007864DF">
            <w:pPr>
              <w:pStyle w:val="TAC"/>
              <w:jc w:val="left"/>
            </w:pPr>
            <w:r w:rsidRPr="005838A6">
              <w:t>10</w:t>
            </w:r>
          </w:p>
        </w:tc>
        <w:tc>
          <w:tcPr>
            <w:tcW w:w="500" w:type="pct"/>
            <w:gridSpan w:val="2"/>
            <w:vMerge/>
            <w:shd w:val="clear" w:color="auto" w:fill="auto"/>
            <w:tcMar>
              <w:left w:w="45" w:type="dxa"/>
              <w:right w:w="45" w:type="dxa"/>
            </w:tcMar>
            <w:vAlign w:val="center"/>
          </w:tcPr>
          <w:p w14:paraId="32CF9B53" w14:textId="77777777" w:rsidR="004E00EE" w:rsidRPr="005838A6" w:rsidRDefault="004E00EE" w:rsidP="007864DF">
            <w:pPr>
              <w:pStyle w:val="TAC"/>
              <w:jc w:val="left"/>
            </w:pPr>
          </w:p>
        </w:tc>
        <w:tc>
          <w:tcPr>
            <w:tcW w:w="500" w:type="pct"/>
            <w:vMerge/>
          </w:tcPr>
          <w:p w14:paraId="61869F95" w14:textId="77777777" w:rsidR="004E00EE" w:rsidRPr="005838A6" w:rsidRDefault="004E00EE" w:rsidP="007864DF">
            <w:pPr>
              <w:pStyle w:val="TAC"/>
              <w:jc w:val="left"/>
            </w:pPr>
          </w:p>
        </w:tc>
        <w:tc>
          <w:tcPr>
            <w:tcW w:w="243" w:type="pct"/>
            <w:shd w:val="clear" w:color="auto" w:fill="auto"/>
            <w:vAlign w:val="center"/>
          </w:tcPr>
          <w:p w14:paraId="04A50E92" w14:textId="77777777" w:rsidR="004E00EE" w:rsidRPr="005838A6" w:rsidRDefault="004E00EE" w:rsidP="007864DF">
            <w:pPr>
              <w:pStyle w:val="TAC"/>
              <w:jc w:val="left"/>
            </w:pPr>
            <w:r w:rsidRPr="005838A6">
              <w:t>A4</w:t>
            </w:r>
          </w:p>
        </w:tc>
        <w:tc>
          <w:tcPr>
            <w:tcW w:w="238" w:type="pct"/>
            <w:vMerge/>
            <w:shd w:val="clear" w:color="auto" w:fill="auto"/>
          </w:tcPr>
          <w:p w14:paraId="4B2C98AE" w14:textId="77777777" w:rsidR="004E00EE" w:rsidRPr="005838A6" w:rsidRDefault="004E00EE" w:rsidP="007864DF">
            <w:pPr>
              <w:pStyle w:val="TAC"/>
              <w:jc w:val="left"/>
            </w:pPr>
          </w:p>
        </w:tc>
        <w:tc>
          <w:tcPr>
            <w:tcW w:w="752" w:type="pct"/>
            <w:shd w:val="clear" w:color="auto" w:fill="auto"/>
            <w:tcMar>
              <w:left w:w="45" w:type="dxa"/>
              <w:right w:w="45" w:type="dxa"/>
            </w:tcMar>
            <w:vAlign w:val="center"/>
          </w:tcPr>
          <w:p w14:paraId="08EA3A69" w14:textId="77777777" w:rsidR="004E00EE" w:rsidRPr="005838A6" w:rsidRDefault="004E00EE" w:rsidP="007864DF">
            <w:pPr>
              <w:pStyle w:val="TAC"/>
              <w:jc w:val="left"/>
            </w:pPr>
            <w:r w:rsidRPr="005838A6">
              <w:t>16 QAM</w:t>
            </w:r>
          </w:p>
        </w:tc>
        <w:tc>
          <w:tcPr>
            <w:tcW w:w="590" w:type="pct"/>
            <w:shd w:val="clear" w:color="auto" w:fill="auto"/>
            <w:tcMar>
              <w:left w:w="45" w:type="dxa"/>
              <w:right w:w="45" w:type="dxa"/>
            </w:tcMar>
            <w:vAlign w:val="center"/>
          </w:tcPr>
          <w:p w14:paraId="1CCF708A" w14:textId="77777777" w:rsidR="004E00EE" w:rsidRPr="005838A6" w:rsidRDefault="004E00EE" w:rsidP="007864DF">
            <w:pPr>
              <w:pStyle w:val="TAC"/>
              <w:jc w:val="left"/>
            </w:pPr>
            <w:r w:rsidRPr="005838A6">
              <w:t>Outer_Full</w:t>
            </w:r>
          </w:p>
        </w:tc>
      </w:tr>
      <w:tr w:rsidR="004E00EE" w:rsidRPr="005838A6" w14:paraId="1BA6FC6E" w14:textId="77777777" w:rsidTr="00EF6B6C">
        <w:trPr>
          <w:jc w:val="center"/>
        </w:trPr>
        <w:tc>
          <w:tcPr>
            <w:tcW w:w="326" w:type="pct"/>
            <w:shd w:val="clear" w:color="auto" w:fill="auto"/>
            <w:tcMar>
              <w:left w:w="45" w:type="dxa"/>
              <w:right w:w="45" w:type="dxa"/>
            </w:tcMar>
            <w:vAlign w:val="bottom"/>
          </w:tcPr>
          <w:p w14:paraId="415E66A5" w14:textId="77777777" w:rsidR="004E00EE" w:rsidRPr="005838A6" w:rsidRDefault="004E00EE" w:rsidP="007864DF">
            <w:pPr>
              <w:pStyle w:val="TAC"/>
              <w:jc w:val="left"/>
            </w:pPr>
            <w:r w:rsidRPr="005838A6">
              <w:t>86</w:t>
            </w:r>
          </w:p>
        </w:tc>
        <w:tc>
          <w:tcPr>
            <w:tcW w:w="1428" w:type="pct"/>
            <w:shd w:val="clear" w:color="auto" w:fill="auto"/>
            <w:tcMar>
              <w:left w:w="45" w:type="dxa"/>
              <w:right w:w="45" w:type="dxa"/>
            </w:tcMar>
            <w:vAlign w:val="center"/>
          </w:tcPr>
          <w:p w14:paraId="5D948D79" w14:textId="77777777" w:rsidR="004E00EE" w:rsidRPr="005838A6" w:rsidRDefault="004E00EE" w:rsidP="007864DF">
            <w:pPr>
              <w:pStyle w:val="TAC"/>
              <w:jc w:val="left"/>
            </w:pPr>
            <w:r w:rsidRPr="005838A6">
              <w:t>1927.5</w:t>
            </w:r>
          </w:p>
        </w:tc>
        <w:tc>
          <w:tcPr>
            <w:tcW w:w="424" w:type="pct"/>
            <w:shd w:val="clear" w:color="auto" w:fill="auto"/>
            <w:tcMar>
              <w:left w:w="45" w:type="dxa"/>
              <w:right w:w="45" w:type="dxa"/>
            </w:tcMar>
            <w:vAlign w:val="center"/>
          </w:tcPr>
          <w:p w14:paraId="27044A61" w14:textId="77777777" w:rsidR="004E00EE" w:rsidRPr="005838A6" w:rsidRDefault="004E00EE" w:rsidP="007864DF">
            <w:pPr>
              <w:pStyle w:val="TAC"/>
              <w:jc w:val="left"/>
            </w:pPr>
            <w:r w:rsidRPr="005838A6">
              <w:t>15</w:t>
            </w:r>
          </w:p>
        </w:tc>
        <w:tc>
          <w:tcPr>
            <w:tcW w:w="500" w:type="pct"/>
            <w:gridSpan w:val="2"/>
            <w:vMerge/>
            <w:shd w:val="clear" w:color="auto" w:fill="auto"/>
            <w:tcMar>
              <w:left w:w="45" w:type="dxa"/>
              <w:right w:w="45" w:type="dxa"/>
            </w:tcMar>
            <w:vAlign w:val="center"/>
          </w:tcPr>
          <w:p w14:paraId="6AA62288" w14:textId="77777777" w:rsidR="004E00EE" w:rsidRPr="005838A6" w:rsidRDefault="004E00EE" w:rsidP="007864DF">
            <w:pPr>
              <w:pStyle w:val="TAC"/>
              <w:jc w:val="left"/>
            </w:pPr>
          </w:p>
        </w:tc>
        <w:tc>
          <w:tcPr>
            <w:tcW w:w="500" w:type="pct"/>
            <w:vMerge/>
          </w:tcPr>
          <w:p w14:paraId="0287BD90" w14:textId="77777777" w:rsidR="004E00EE" w:rsidRPr="005838A6" w:rsidRDefault="004E00EE" w:rsidP="007864DF">
            <w:pPr>
              <w:pStyle w:val="TAC"/>
              <w:jc w:val="left"/>
            </w:pPr>
          </w:p>
        </w:tc>
        <w:tc>
          <w:tcPr>
            <w:tcW w:w="243" w:type="pct"/>
            <w:shd w:val="clear" w:color="auto" w:fill="auto"/>
            <w:vAlign w:val="center"/>
          </w:tcPr>
          <w:p w14:paraId="2C7FDDFC" w14:textId="77777777" w:rsidR="004E00EE" w:rsidRPr="005838A6" w:rsidRDefault="004E00EE" w:rsidP="007864DF">
            <w:pPr>
              <w:pStyle w:val="TAC"/>
              <w:jc w:val="left"/>
            </w:pPr>
            <w:r w:rsidRPr="005838A6">
              <w:t>A1</w:t>
            </w:r>
          </w:p>
        </w:tc>
        <w:tc>
          <w:tcPr>
            <w:tcW w:w="238" w:type="pct"/>
            <w:vMerge/>
            <w:shd w:val="clear" w:color="auto" w:fill="auto"/>
          </w:tcPr>
          <w:p w14:paraId="4073C785" w14:textId="77777777" w:rsidR="004E00EE" w:rsidRPr="005838A6" w:rsidRDefault="004E00EE" w:rsidP="007864DF">
            <w:pPr>
              <w:pStyle w:val="TAC"/>
              <w:jc w:val="left"/>
            </w:pPr>
          </w:p>
        </w:tc>
        <w:tc>
          <w:tcPr>
            <w:tcW w:w="752" w:type="pct"/>
            <w:shd w:val="clear" w:color="auto" w:fill="auto"/>
            <w:tcMar>
              <w:left w:w="45" w:type="dxa"/>
              <w:right w:w="45" w:type="dxa"/>
            </w:tcMar>
            <w:vAlign w:val="center"/>
          </w:tcPr>
          <w:p w14:paraId="34BA01EC" w14:textId="77777777" w:rsidR="004E00EE" w:rsidRPr="005838A6" w:rsidRDefault="004E00EE" w:rsidP="007864DF">
            <w:pPr>
              <w:pStyle w:val="TAC"/>
              <w:jc w:val="left"/>
            </w:pPr>
            <w:r w:rsidRPr="005838A6">
              <w:t>16 QAM</w:t>
            </w:r>
          </w:p>
        </w:tc>
        <w:tc>
          <w:tcPr>
            <w:tcW w:w="590" w:type="pct"/>
            <w:shd w:val="clear" w:color="auto" w:fill="auto"/>
            <w:tcMar>
              <w:left w:w="45" w:type="dxa"/>
              <w:right w:w="45" w:type="dxa"/>
            </w:tcMar>
            <w:vAlign w:val="center"/>
          </w:tcPr>
          <w:p w14:paraId="5EE894F2" w14:textId="77777777" w:rsidR="004E00EE" w:rsidRPr="005838A6" w:rsidRDefault="004E00EE" w:rsidP="007864DF">
            <w:pPr>
              <w:pStyle w:val="TAC"/>
              <w:jc w:val="left"/>
            </w:pPr>
            <w:r w:rsidRPr="005838A6">
              <w:t>Outer_Full</w:t>
            </w:r>
          </w:p>
        </w:tc>
      </w:tr>
      <w:tr w:rsidR="004E00EE" w:rsidRPr="005838A6" w14:paraId="6C6F891B" w14:textId="77777777" w:rsidTr="00EF6B6C">
        <w:trPr>
          <w:jc w:val="center"/>
        </w:trPr>
        <w:tc>
          <w:tcPr>
            <w:tcW w:w="326" w:type="pct"/>
            <w:shd w:val="clear" w:color="auto" w:fill="auto"/>
            <w:tcMar>
              <w:left w:w="45" w:type="dxa"/>
              <w:right w:w="45" w:type="dxa"/>
            </w:tcMar>
            <w:vAlign w:val="bottom"/>
          </w:tcPr>
          <w:p w14:paraId="702ECCBE" w14:textId="77777777" w:rsidR="004E00EE" w:rsidRPr="005838A6" w:rsidRDefault="004E00EE" w:rsidP="007864DF">
            <w:pPr>
              <w:pStyle w:val="TAC"/>
              <w:jc w:val="left"/>
            </w:pPr>
            <w:r w:rsidRPr="005838A6">
              <w:t>87</w:t>
            </w:r>
          </w:p>
        </w:tc>
        <w:tc>
          <w:tcPr>
            <w:tcW w:w="1428" w:type="pct"/>
            <w:shd w:val="clear" w:color="auto" w:fill="auto"/>
            <w:tcMar>
              <w:left w:w="45" w:type="dxa"/>
              <w:right w:w="45" w:type="dxa"/>
            </w:tcMar>
            <w:vAlign w:val="center"/>
          </w:tcPr>
          <w:p w14:paraId="4E718B7C" w14:textId="77777777" w:rsidR="004E00EE" w:rsidRPr="005838A6" w:rsidRDefault="004E00EE" w:rsidP="007864DF">
            <w:pPr>
              <w:pStyle w:val="TAC"/>
              <w:jc w:val="left"/>
            </w:pPr>
            <w:r w:rsidRPr="005838A6">
              <w:t>1927.5</w:t>
            </w:r>
          </w:p>
        </w:tc>
        <w:tc>
          <w:tcPr>
            <w:tcW w:w="424" w:type="pct"/>
            <w:shd w:val="clear" w:color="auto" w:fill="auto"/>
            <w:tcMar>
              <w:left w:w="45" w:type="dxa"/>
              <w:right w:w="45" w:type="dxa"/>
            </w:tcMar>
            <w:vAlign w:val="center"/>
          </w:tcPr>
          <w:p w14:paraId="7500F4A0" w14:textId="77777777" w:rsidR="004E00EE" w:rsidRPr="005838A6" w:rsidRDefault="004E00EE" w:rsidP="007864DF">
            <w:pPr>
              <w:pStyle w:val="TAC"/>
              <w:jc w:val="left"/>
            </w:pPr>
            <w:r w:rsidRPr="005838A6">
              <w:t>15</w:t>
            </w:r>
          </w:p>
        </w:tc>
        <w:tc>
          <w:tcPr>
            <w:tcW w:w="500" w:type="pct"/>
            <w:gridSpan w:val="2"/>
            <w:vMerge/>
            <w:shd w:val="clear" w:color="auto" w:fill="auto"/>
            <w:tcMar>
              <w:left w:w="45" w:type="dxa"/>
              <w:right w:w="45" w:type="dxa"/>
            </w:tcMar>
            <w:vAlign w:val="center"/>
          </w:tcPr>
          <w:p w14:paraId="40B5A37F" w14:textId="77777777" w:rsidR="004E00EE" w:rsidRPr="005838A6" w:rsidRDefault="004E00EE" w:rsidP="007864DF">
            <w:pPr>
              <w:pStyle w:val="TAC"/>
              <w:jc w:val="left"/>
            </w:pPr>
          </w:p>
        </w:tc>
        <w:tc>
          <w:tcPr>
            <w:tcW w:w="500" w:type="pct"/>
            <w:vMerge/>
          </w:tcPr>
          <w:p w14:paraId="134E2544" w14:textId="77777777" w:rsidR="004E00EE" w:rsidRPr="005838A6" w:rsidRDefault="004E00EE" w:rsidP="007864DF">
            <w:pPr>
              <w:pStyle w:val="TAC"/>
              <w:jc w:val="left"/>
            </w:pPr>
          </w:p>
        </w:tc>
        <w:tc>
          <w:tcPr>
            <w:tcW w:w="243" w:type="pct"/>
            <w:shd w:val="clear" w:color="auto" w:fill="auto"/>
            <w:vAlign w:val="center"/>
          </w:tcPr>
          <w:p w14:paraId="37F86B49" w14:textId="77777777" w:rsidR="004E00EE" w:rsidRPr="005838A6" w:rsidRDefault="004E00EE" w:rsidP="007864DF">
            <w:pPr>
              <w:pStyle w:val="TAC"/>
              <w:jc w:val="left"/>
            </w:pPr>
            <w:r w:rsidRPr="005838A6">
              <w:t>A7</w:t>
            </w:r>
          </w:p>
        </w:tc>
        <w:tc>
          <w:tcPr>
            <w:tcW w:w="238" w:type="pct"/>
            <w:vMerge/>
            <w:shd w:val="clear" w:color="auto" w:fill="auto"/>
          </w:tcPr>
          <w:p w14:paraId="5038913B" w14:textId="77777777" w:rsidR="004E00EE" w:rsidRPr="005838A6" w:rsidRDefault="004E00EE" w:rsidP="007864DF">
            <w:pPr>
              <w:pStyle w:val="TAC"/>
              <w:jc w:val="left"/>
            </w:pPr>
          </w:p>
        </w:tc>
        <w:tc>
          <w:tcPr>
            <w:tcW w:w="752" w:type="pct"/>
            <w:shd w:val="clear" w:color="auto" w:fill="auto"/>
            <w:tcMar>
              <w:left w:w="45" w:type="dxa"/>
              <w:right w:w="45" w:type="dxa"/>
            </w:tcMar>
            <w:vAlign w:val="center"/>
          </w:tcPr>
          <w:p w14:paraId="252869BD" w14:textId="77777777" w:rsidR="004E00EE" w:rsidRPr="005838A6" w:rsidRDefault="004E00EE" w:rsidP="007864DF">
            <w:pPr>
              <w:pStyle w:val="TAC"/>
              <w:jc w:val="left"/>
            </w:pPr>
            <w:r w:rsidRPr="005838A6">
              <w:t>16 QAM</w:t>
            </w:r>
          </w:p>
        </w:tc>
        <w:tc>
          <w:tcPr>
            <w:tcW w:w="590" w:type="pct"/>
            <w:shd w:val="clear" w:color="auto" w:fill="auto"/>
            <w:tcMar>
              <w:left w:w="45" w:type="dxa"/>
              <w:right w:w="45" w:type="dxa"/>
            </w:tcMar>
            <w:vAlign w:val="center"/>
          </w:tcPr>
          <w:p w14:paraId="1A6D4151" w14:textId="77777777" w:rsidR="004E00EE" w:rsidRPr="005838A6" w:rsidRDefault="004E00EE" w:rsidP="007864DF">
            <w:pPr>
              <w:pStyle w:val="TAC"/>
              <w:jc w:val="left"/>
            </w:pPr>
            <w:r w:rsidRPr="005838A6">
              <w:t>60@19</w:t>
            </w:r>
          </w:p>
        </w:tc>
      </w:tr>
      <w:tr w:rsidR="004E00EE" w:rsidRPr="005838A6" w14:paraId="01A6641F" w14:textId="77777777" w:rsidTr="00EF6B6C">
        <w:trPr>
          <w:jc w:val="center"/>
        </w:trPr>
        <w:tc>
          <w:tcPr>
            <w:tcW w:w="326" w:type="pct"/>
            <w:shd w:val="clear" w:color="auto" w:fill="auto"/>
            <w:tcMar>
              <w:left w:w="45" w:type="dxa"/>
              <w:right w:w="45" w:type="dxa"/>
            </w:tcMar>
            <w:vAlign w:val="bottom"/>
          </w:tcPr>
          <w:p w14:paraId="0DEBB1FE" w14:textId="77777777" w:rsidR="004E00EE" w:rsidRPr="005838A6" w:rsidRDefault="004E00EE" w:rsidP="007864DF">
            <w:pPr>
              <w:pStyle w:val="TAC"/>
              <w:jc w:val="left"/>
            </w:pPr>
            <w:r w:rsidRPr="005838A6">
              <w:t>88</w:t>
            </w:r>
          </w:p>
        </w:tc>
        <w:tc>
          <w:tcPr>
            <w:tcW w:w="1428" w:type="pct"/>
            <w:shd w:val="clear" w:color="auto" w:fill="auto"/>
            <w:tcMar>
              <w:left w:w="45" w:type="dxa"/>
              <w:right w:w="45" w:type="dxa"/>
            </w:tcMar>
            <w:vAlign w:val="center"/>
          </w:tcPr>
          <w:p w14:paraId="26182761" w14:textId="77777777" w:rsidR="004E00EE" w:rsidRPr="005838A6" w:rsidRDefault="004E00EE" w:rsidP="007864DF">
            <w:pPr>
              <w:pStyle w:val="TAC"/>
              <w:jc w:val="left"/>
            </w:pPr>
            <w:r w:rsidRPr="005838A6">
              <w:t>1927.5</w:t>
            </w:r>
          </w:p>
        </w:tc>
        <w:tc>
          <w:tcPr>
            <w:tcW w:w="424" w:type="pct"/>
            <w:shd w:val="clear" w:color="auto" w:fill="auto"/>
            <w:tcMar>
              <w:left w:w="45" w:type="dxa"/>
              <w:right w:w="45" w:type="dxa"/>
            </w:tcMar>
            <w:vAlign w:val="center"/>
          </w:tcPr>
          <w:p w14:paraId="07AB805F" w14:textId="77777777" w:rsidR="004E00EE" w:rsidRPr="005838A6" w:rsidRDefault="004E00EE" w:rsidP="007864DF">
            <w:pPr>
              <w:pStyle w:val="TAC"/>
              <w:jc w:val="left"/>
            </w:pPr>
            <w:r w:rsidRPr="005838A6">
              <w:t>15</w:t>
            </w:r>
          </w:p>
        </w:tc>
        <w:tc>
          <w:tcPr>
            <w:tcW w:w="500" w:type="pct"/>
            <w:gridSpan w:val="2"/>
            <w:vMerge/>
            <w:shd w:val="clear" w:color="auto" w:fill="auto"/>
            <w:tcMar>
              <w:left w:w="45" w:type="dxa"/>
              <w:right w:w="45" w:type="dxa"/>
            </w:tcMar>
            <w:vAlign w:val="center"/>
          </w:tcPr>
          <w:p w14:paraId="59685E9A" w14:textId="77777777" w:rsidR="004E00EE" w:rsidRPr="005838A6" w:rsidRDefault="004E00EE" w:rsidP="007864DF">
            <w:pPr>
              <w:pStyle w:val="TAC"/>
              <w:jc w:val="left"/>
            </w:pPr>
          </w:p>
        </w:tc>
        <w:tc>
          <w:tcPr>
            <w:tcW w:w="500" w:type="pct"/>
            <w:vMerge/>
          </w:tcPr>
          <w:p w14:paraId="14022C97" w14:textId="77777777" w:rsidR="004E00EE" w:rsidRPr="005838A6" w:rsidRDefault="004E00EE" w:rsidP="007864DF">
            <w:pPr>
              <w:pStyle w:val="TAC"/>
              <w:jc w:val="left"/>
            </w:pPr>
          </w:p>
        </w:tc>
        <w:tc>
          <w:tcPr>
            <w:tcW w:w="243" w:type="pct"/>
            <w:shd w:val="clear" w:color="auto" w:fill="auto"/>
            <w:vAlign w:val="center"/>
          </w:tcPr>
          <w:p w14:paraId="32754CE3" w14:textId="77777777" w:rsidR="004E00EE" w:rsidRPr="005838A6" w:rsidRDefault="004E00EE" w:rsidP="007864DF">
            <w:pPr>
              <w:pStyle w:val="TAC"/>
              <w:jc w:val="left"/>
            </w:pPr>
            <w:r w:rsidRPr="005838A6">
              <w:t>A2</w:t>
            </w:r>
          </w:p>
        </w:tc>
        <w:tc>
          <w:tcPr>
            <w:tcW w:w="238" w:type="pct"/>
            <w:vMerge/>
            <w:shd w:val="clear" w:color="auto" w:fill="auto"/>
          </w:tcPr>
          <w:p w14:paraId="59136480" w14:textId="77777777" w:rsidR="004E00EE" w:rsidRPr="005838A6" w:rsidRDefault="004E00EE" w:rsidP="007864DF">
            <w:pPr>
              <w:pStyle w:val="TAC"/>
              <w:jc w:val="left"/>
            </w:pPr>
          </w:p>
        </w:tc>
        <w:tc>
          <w:tcPr>
            <w:tcW w:w="752" w:type="pct"/>
            <w:shd w:val="clear" w:color="auto" w:fill="auto"/>
            <w:tcMar>
              <w:left w:w="45" w:type="dxa"/>
              <w:right w:w="45" w:type="dxa"/>
            </w:tcMar>
            <w:vAlign w:val="center"/>
          </w:tcPr>
          <w:p w14:paraId="580359A4" w14:textId="77777777" w:rsidR="004E00EE" w:rsidRPr="005838A6" w:rsidRDefault="004E00EE" w:rsidP="007864DF">
            <w:pPr>
              <w:pStyle w:val="TAC"/>
              <w:jc w:val="left"/>
            </w:pPr>
            <w:r w:rsidRPr="005838A6">
              <w:t>16 QAM</w:t>
            </w:r>
          </w:p>
        </w:tc>
        <w:tc>
          <w:tcPr>
            <w:tcW w:w="590" w:type="pct"/>
            <w:shd w:val="clear" w:color="auto" w:fill="auto"/>
            <w:tcMar>
              <w:left w:w="45" w:type="dxa"/>
              <w:right w:w="45" w:type="dxa"/>
            </w:tcMar>
            <w:vAlign w:val="center"/>
          </w:tcPr>
          <w:p w14:paraId="1392CBF0" w14:textId="77777777" w:rsidR="004E00EE" w:rsidRPr="005838A6" w:rsidRDefault="004E00EE" w:rsidP="007864DF">
            <w:pPr>
              <w:pStyle w:val="TAC"/>
              <w:jc w:val="left"/>
            </w:pPr>
            <w:r w:rsidRPr="005838A6">
              <w:t>6@56</w:t>
            </w:r>
          </w:p>
        </w:tc>
      </w:tr>
      <w:tr w:rsidR="004E00EE" w:rsidRPr="005838A6" w14:paraId="6214FB86" w14:textId="77777777" w:rsidTr="00EF6B6C">
        <w:trPr>
          <w:jc w:val="center"/>
        </w:trPr>
        <w:tc>
          <w:tcPr>
            <w:tcW w:w="326" w:type="pct"/>
            <w:shd w:val="clear" w:color="auto" w:fill="auto"/>
            <w:tcMar>
              <w:left w:w="45" w:type="dxa"/>
              <w:right w:w="45" w:type="dxa"/>
            </w:tcMar>
            <w:vAlign w:val="bottom"/>
          </w:tcPr>
          <w:p w14:paraId="675BB9FF" w14:textId="77777777" w:rsidR="004E00EE" w:rsidRPr="005838A6" w:rsidRDefault="004E00EE" w:rsidP="007864DF">
            <w:pPr>
              <w:pStyle w:val="TAC"/>
              <w:jc w:val="left"/>
            </w:pPr>
            <w:r w:rsidRPr="005838A6">
              <w:t>89</w:t>
            </w:r>
          </w:p>
        </w:tc>
        <w:tc>
          <w:tcPr>
            <w:tcW w:w="1428" w:type="pct"/>
            <w:shd w:val="clear" w:color="auto" w:fill="auto"/>
            <w:tcMar>
              <w:left w:w="45" w:type="dxa"/>
              <w:right w:w="45" w:type="dxa"/>
            </w:tcMar>
            <w:vAlign w:val="center"/>
          </w:tcPr>
          <w:p w14:paraId="44FB6971" w14:textId="77777777" w:rsidR="004E00EE" w:rsidRPr="005838A6" w:rsidRDefault="004E00EE" w:rsidP="007864DF">
            <w:pPr>
              <w:pStyle w:val="TAC"/>
              <w:jc w:val="left"/>
            </w:pPr>
            <w:r w:rsidRPr="005838A6">
              <w:t>1932.5</w:t>
            </w:r>
          </w:p>
        </w:tc>
        <w:tc>
          <w:tcPr>
            <w:tcW w:w="424" w:type="pct"/>
            <w:shd w:val="clear" w:color="auto" w:fill="auto"/>
            <w:tcMar>
              <w:left w:w="45" w:type="dxa"/>
              <w:right w:w="45" w:type="dxa"/>
            </w:tcMar>
            <w:vAlign w:val="center"/>
          </w:tcPr>
          <w:p w14:paraId="7C08F860" w14:textId="77777777" w:rsidR="004E00EE" w:rsidRPr="005838A6" w:rsidRDefault="004E00EE" w:rsidP="007864DF">
            <w:pPr>
              <w:pStyle w:val="TAC"/>
              <w:jc w:val="left"/>
            </w:pPr>
            <w:r w:rsidRPr="005838A6">
              <w:t>15</w:t>
            </w:r>
          </w:p>
        </w:tc>
        <w:tc>
          <w:tcPr>
            <w:tcW w:w="500" w:type="pct"/>
            <w:gridSpan w:val="2"/>
            <w:vMerge/>
            <w:shd w:val="clear" w:color="auto" w:fill="auto"/>
            <w:tcMar>
              <w:left w:w="45" w:type="dxa"/>
              <w:right w:w="45" w:type="dxa"/>
            </w:tcMar>
            <w:vAlign w:val="center"/>
          </w:tcPr>
          <w:p w14:paraId="7F2D8364" w14:textId="77777777" w:rsidR="004E00EE" w:rsidRPr="005838A6" w:rsidRDefault="004E00EE" w:rsidP="007864DF">
            <w:pPr>
              <w:pStyle w:val="TAC"/>
              <w:jc w:val="left"/>
            </w:pPr>
          </w:p>
        </w:tc>
        <w:tc>
          <w:tcPr>
            <w:tcW w:w="500" w:type="pct"/>
            <w:vMerge/>
          </w:tcPr>
          <w:p w14:paraId="101691BC" w14:textId="77777777" w:rsidR="004E00EE" w:rsidRPr="005838A6" w:rsidRDefault="004E00EE" w:rsidP="007864DF">
            <w:pPr>
              <w:pStyle w:val="TAC"/>
              <w:jc w:val="left"/>
            </w:pPr>
          </w:p>
        </w:tc>
        <w:tc>
          <w:tcPr>
            <w:tcW w:w="243" w:type="pct"/>
            <w:shd w:val="clear" w:color="auto" w:fill="auto"/>
            <w:vAlign w:val="center"/>
          </w:tcPr>
          <w:p w14:paraId="4CE19D42" w14:textId="77777777" w:rsidR="004E00EE" w:rsidRPr="005838A6" w:rsidRDefault="004E00EE" w:rsidP="007864DF">
            <w:pPr>
              <w:pStyle w:val="TAC"/>
              <w:jc w:val="left"/>
            </w:pPr>
            <w:r w:rsidRPr="005838A6">
              <w:t>A1</w:t>
            </w:r>
          </w:p>
        </w:tc>
        <w:tc>
          <w:tcPr>
            <w:tcW w:w="238" w:type="pct"/>
            <w:vMerge/>
            <w:shd w:val="clear" w:color="auto" w:fill="auto"/>
          </w:tcPr>
          <w:p w14:paraId="065ABD27" w14:textId="77777777" w:rsidR="004E00EE" w:rsidRPr="005838A6" w:rsidRDefault="004E00EE" w:rsidP="007864DF">
            <w:pPr>
              <w:pStyle w:val="TAC"/>
              <w:jc w:val="left"/>
            </w:pPr>
          </w:p>
        </w:tc>
        <w:tc>
          <w:tcPr>
            <w:tcW w:w="752" w:type="pct"/>
            <w:shd w:val="clear" w:color="auto" w:fill="auto"/>
            <w:tcMar>
              <w:left w:w="45" w:type="dxa"/>
              <w:right w:w="45" w:type="dxa"/>
            </w:tcMar>
            <w:vAlign w:val="center"/>
          </w:tcPr>
          <w:p w14:paraId="62174247" w14:textId="77777777" w:rsidR="004E00EE" w:rsidRPr="005838A6" w:rsidRDefault="004E00EE" w:rsidP="007864DF">
            <w:pPr>
              <w:pStyle w:val="TAC"/>
              <w:jc w:val="left"/>
            </w:pPr>
            <w:r w:rsidRPr="005838A6">
              <w:t>16 QAM</w:t>
            </w:r>
          </w:p>
        </w:tc>
        <w:tc>
          <w:tcPr>
            <w:tcW w:w="590" w:type="pct"/>
            <w:shd w:val="clear" w:color="auto" w:fill="auto"/>
            <w:tcMar>
              <w:left w:w="45" w:type="dxa"/>
              <w:right w:w="45" w:type="dxa"/>
            </w:tcMar>
            <w:vAlign w:val="center"/>
          </w:tcPr>
          <w:p w14:paraId="31569814" w14:textId="77777777" w:rsidR="004E00EE" w:rsidRPr="005838A6" w:rsidRDefault="004E00EE" w:rsidP="007864DF">
            <w:pPr>
              <w:pStyle w:val="TAC"/>
              <w:jc w:val="left"/>
            </w:pPr>
            <w:r w:rsidRPr="005838A6">
              <w:t>Outer_Full</w:t>
            </w:r>
          </w:p>
        </w:tc>
      </w:tr>
      <w:tr w:rsidR="004E00EE" w:rsidRPr="005838A6" w14:paraId="7F097CE0" w14:textId="77777777" w:rsidTr="00EF6B6C">
        <w:trPr>
          <w:jc w:val="center"/>
        </w:trPr>
        <w:tc>
          <w:tcPr>
            <w:tcW w:w="326" w:type="pct"/>
            <w:shd w:val="clear" w:color="auto" w:fill="auto"/>
            <w:tcMar>
              <w:left w:w="45" w:type="dxa"/>
              <w:right w:w="45" w:type="dxa"/>
            </w:tcMar>
            <w:vAlign w:val="bottom"/>
          </w:tcPr>
          <w:p w14:paraId="5A022FBA" w14:textId="77777777" w:rsidR="004E00EE" w:rsidRPr="005838A6" w:rsidRDefault="004E00EE" w:rsidP="007864DF">
            <w:pPr>
              <w:pStyle w:val="TAC"/>
              <w:jc w:val="left"/>
            </w:pPr>
            <w:r w:rsidRPr="005838A6">
              <w:t>90</w:t>
            </w:r>
          </w:p>
        </w:tc>
        <w:tc>
          <w:tcPr>
            <w:tcW w:w="1428" w:type="pct"/>
            <w:shd w:val="clear" w:color="auto" w:fill="auto"/>
            <w:tcMar>
              <w:left w:w="45" w:type="dxa"/>
              <w:right w:w="45" w:type="dxa"/>
            </w:tcMar>
            <w:vAlign w:val="center"/>
          </w:tcPr>
          <w:p w14:paraId="20EDC990" w14:textId="77777777" w:rsidR="004E00EE" w:rsidRPr="005838A6" w:rsidRDefault="004E00EE" w:rsidP="007864DF">
            <w:pPr>
              <w:pStyle w:val="TAC"/>
              <w:jc w:val="left"/>
            </w:pPr>
            <w:r w:rsidRPr="005838A6">
              <w:t>1932.5</w:t>
            </w:r>
          </w:p>
        </w:tc>
        <w:tc>
          <w:tcPr>
            <w:tcW w:w="424" w:type="pct"/>
            <w:shd w:val="clear" w:color="auto" w:fill="auto"/>
            <w:tcMar>
              <w:left w:w="45" w:type="dxa"/>
              <w:right w:w="45" w:type="dxa"/>
            </w:tcMar>
            <w:vAlign w:val="center"/>
          </w:tcPr>
          <w:p w14:paraId="5D5A6EBB" w14:textId="77777777" w:rsidR="004E00EE" w:rsidRPr="005838A6" w:rsidRDefault="004E00EE" w:rsidP="007864DF">
            <w:pPr>
              <w:pStyle w:val="TAC"/>
              <w:jc w:val="left"/>
            </w:pPr>
            <w:r w:rsidRPr="005838A6">
              <w:t>15</w:t>
            </w:r>
          </w:p>
        </w:tc>
        <w:tc>
          <w:tcPr>
            <w:tcW w:w="500" w:type="pct"/>
            <w:gridSpan w:val="2"/>
            <w:vMerge/>
            <w:shd w:val="clear" w:color="auto" w:fill="auto"/>
            <w:tcMar>
              <w:left w:w="45" w:type="dxa"/>
              <w:right w:w="45" w:type="dxa"/>
            </w:tcMar>
            <w:vAlign w:val="center"/>
          </w:tcPr>
          <w:p w14:paraId="7156D878" w14:textId="77777777" w:rsidR="004E00EE" w:rsidRPr="005838A6" w:rsidRDefault="004E00EE" w:rsidP="007864DF">
            <w:pPr>
              <w:pStyle w:val="TAC"/>
              <w:jc w:val="left"/>
            </w:pPr>
          </w:p>
        </w:tc>
        <w:tc>
          <w:tcPr>
            <w:tcW w:w="500" w:type="pct"/>
            <w:vMerge/>
          </w:tcPr>
          <w:p w14:paraId="2BBB59F3" w14:textId="77777777" w:rsidR="004E00EE" w:rsidRPr="005838A6" w:rsidRDefault="004E00EE" w:rsidP="007864DF">
            <w:pPr>
              <w:pStyle w:val="TAC"/>
              <w:jc w:val="left"/>
            </w:pPr>
          </w:p>
        </w:tc>
        <w:tc>
          <w:tcPr>
            <w:tcW w:w="243" w:type="pct"/>
            <w:shd w:val="clear" w:color="auto" w:fill="auto"/>
            <w:vAlign w:val="center"/>
          </w:tcPr>
          <w:p w14:paraId="4D76778C" w14:textId="77777777" w:rsidR="004E00EE" w:rsidRPr="005838A6" w:rsidRDefault="004E00EE" w:rsidP="007864DF">
            <w:pPr>
              <w:pStyle w:val="TAC"/>
              <w:jc w:val="left"/>
            </w:pPr>
            <w:r w:rsidRPr="005838A6">
              <w:t>A2</w:t>
            </w:r>
          </w:p>
        </w:tc>
        <w:tc>
          <w:tcPr>
            <w:tcW w:w="238" w:type="pct"/>
            <w:vMerge/>
            <w:shd w:val="clear" w:color="auto" w:fill="auto"/>
          </w:tcPr>
          <w:p w14:paraId="54D51F82" w14:textId="77777777" w:rsidR="004E00EE" w:rsidRPr="005838A6" w:rsidRDefault="004E00EE" w:rsidP="007864DF">
            <w:pPr>
              <w:pStyle w:val="TAC"/>
              <w:jc w:val="left"/>
            </w:pPr>
          </w:p>
        </w:tc>
        <w:tc>
          <w:tcPr>
            <w:tcW w:w="752" w:type="pct"/>
            <w:shd w:val="clear" w:color="auto" w:fill="auto"/>
            <w:tcMar>
              <w:left w:w="45" w:type="dxa"/>
              <w:right w:w="45" w:type="dxa"/>
            </w:tcMar>
            <w:vAlign w:val="center"/>
          </w:tcPr>
          <w:p w14:paraId="0F269C6A" w14:textId="77777777" w:rsidR="004E00EE" w:rsidRPr="005838A6" w:rsidRDefault="004E00EE" w:rsidP="007864DF">
            <w:pPr>
              <w:pStyle w:val="TAC"/>
              <w:jc w:val="left"/>
            </w:pPr>
            <w:r w:rsidRPr="005838A6">
              <w:t>16 QAM</w:t>
            </w:r>
          </w:p>
        </w:tc>
        <w:tc>
          <w:tcPr>
            <w:tcW w:w="590" w:type="pct"/>
            <w:shd w:val="clear" w:color="auto" w:fill="auto"/>
            <w:tcMar>
              <w:left w:w="45" w:type="dxa"/>
              <w:right w:w="45" w:type="dxa"/>
            </w:tcMar>
            <w:vAlign w:val="center"/>
          </w:tcPr>
          <w:p w14:paraId="574B4E58" w14:textId="77777777" w:rsidR="004E00EE" w:rsidRPr="005838A6" w:rsidRDefault="004E00EE" w:rsidP="007864DF">
            <w:pPr>
              <w:pStyle w:val="TAC"/>
              <w:jc w:val="left"/>
            </w:pPr>
            <w:r w:rsidRPr="005838A6">
              <w:t>6@68</w:t>
            </w:r>
          </w:p>
        </w:tc>
      </w:tr>
      <w:tr w:rsidR="004E00EE" w:rsidRPr="005838A6" w14:paraId="53E1C5B7" w14:textId="77777777" w:rsidTr="00EF6B6C">
        <w:trPr>
          <w:jc w:val="center"/>
        </w:trPr>
        <w:tc>
          <w:tcPr>
            <w:tcW w:w="326" w:type="pct"/>
            <w:shd w:val="clear" w:color="auto" w:fill="auto"/>
            <w:tcMar>
              <w:left w:w="45" w:type="dxa"/>
              <w:right w:w="45" w:type="dxa"/>
            </w:tcMar>
            <w:vAlign w:val="bottom"/>
          </w:tcPr>
          <w:p w14:paraId="2A08A7B2" w14:textId="77777777" w:rsidR="004E00EE" w:rsidRPr="005838A6" w:rsidRDefault="004E00EE" w:rsidP="007864DF">
            <w:pPr>
              <w:pStyle w:val="TAC"/>
              <w:jc w:val="left"/>
            </w:pPr>
            <w:r w:rsidRPr="005838A6">
              <w:t>91</w:t>
            </w:r>
          </w:p>
        </w:tc>
        <w:tc>
          <w:tcPr>
            <w:tcW w:w="1428" w:type="pct"/>
            <w:shd w:val="clear" w:color="auto" w:fill="auto"/>
            <w:tcMar>
              <w:left w:w="45" w:type="dxa"/>
              <w:right w:w="45" w:type="dxa"/>
            </w:tcMar>
            <w:vAlign w:val="center"/>
          </w:tcPr>
          <w:p w14:paraId="29161721" w14:textId="77777777" w:rsidR="004E00EE" w:rsidRPr="005838A6" w:rsidRDefault="004E00EE" w:rsidP="007864DF">
            <w:pPr>
              <w:pStyle w:val="TAC"/>
              <w:jc w:val="left"/>
            </w:pPr>
            <w:r w:rsidRPr="005838A6">
              <w:t>1942.5</w:t>
            </w:r>
          </w:p>
        </w:tc>
        <w:tc>
          <w:tcPr>
            <w:tcW w:w="424" w:type="pct"/>
            <w:shd w:val="clear" w:color="auto" w:fill="auto"/>
            <w:tcMar>
              <w:left w:w="45" w:type="dxa"/>
              <w:right w:w="45" w:type="dxa"/>
            </w:tcMar>
            <w:vAlign w:val="center"/>
          </w:tcPr>
          <w:p w14:paraId="4F82210F" w14:textId="77777777" w:rsidR="004E00EE" w:rsidRPr="005838A6" w:rsidRDefault="004E00EE" w:rsidP="007864DF">
            <w:pPr>
              <w:pStyle w:val="TAC"/>
              <w:jc w:val="left"/>
            </w:pPr>
            <w:r w:rsidRPr="005838A6">
              <w:t>15</w:t>
            </w:r>
          </w:p>
        </w:tc>
        <w:tc>
          <w:tcPr>
            <w:tcW w:w="500" w:type="pct"/>
            <w:gridSpan w:val="2"/>
            <w:vMerge/>
            <w:shd w:val="clear" w:color="auto" w:fill="auto"/>
            <w:tcMar>
              <w:left w:w="45" w:type="dxa"/>
              <w:right w:w="45" w:type="dxa"/>
            </w:tcMar>
            <w:vAlign w:val="center"/>
          </w:tcPr>
          <w:p w14:paraId="4E3B0EA5" w14:textId="77777777" w:rsidR="004E00EE" w:rsidRPr="005838A6" w:rsidRDefault="004E00EE" w:rsidP="007864DF">
            <w:pPr>
              <w:pStyle w:val="TAC"/>
              <w:jc w:val="left"/>
            </w:pPr>
          </w:p>
        </w:tc>
        <w:tc>
          <w:tcPr>
            <w:tcW w:w="500" w:type="pct"/>
            <w:vMerge/>
          </w:tcPr>
          <w:p w14:paraId="4AADB3BF" w14:textId="77777777" w:rsidR="004E00EE" w:rsidRPr="005838A6" w:rsidRDefault="004E00EE" w:rsidP="007864DF">
            <w:pPr>
              <w:pStyle w:val="TAC"/>
              <w:jc w:val="left"/>
            </w:pPr>
          </w:p>
        </w:tc>
        <w:tc>
          <w:tcPr>
            <w:tcW w:w="243" w:type="pct"/>
            <w:shd w:val="clear" w:color="auto" w:fill="auto"/>
            <w:vAlign w:val="center"/>
          </w:tcPr>
          <w:p w14:paraId="04D57E22" w14:textId="77777777" w:rsidR="004E00EE" w:rsidRPr="005838A6" w:rsidRDefault="004E00EE" w:rsidP="007864DF">
            <w:pPr>
              <w:pStyle w:val="TAC"/>
              <w:jc w:val="left"/>
            </w:pPr>
            <w:r w:rsidRPr="005838A6">
              <w:t>A5</w:t>
            </w:r>
          </w:p>
        </w:tc>
        <w:tc>
          <w:tcPr>
            <w:tcW w:w="238" w:type="pct"/>
            <w:vMerge/>
            <w:shd w:val="clear" w:color="auto" w:fill="auto"/>
          </w:tcPr>
          <w:p w14:paraId="0D54865E" w14:textId="77777777" w:rsidR="004E00EE" w:rsidRPr="005838A6" w:rsidRDefault="004E00EE" w:rsidP="007864DF">
            <w:pPr>
              <w:pStyle w:val="TAC"/>
              <w:jc w:val="left"/>
            </w:pPr>
          </w:p>
        </w:tc>
        <w:tc>
          <w:tcPr>
            <w:tcW w:w="752" w:type="pct"/>
            <w:shd w:val="clear" w:color="auto" w:fill="auto"/>
            <w:tcMar>
              <w:left w:w="45" w:type="dxa"/>
              <w:right w:w="45" w:type="dxa"/>
            </w:tcMar>
            <w:vAlign w:val="center"/>
          </w:tcPr>
          <w:p w14:paraId="7EB37779" w14:textId="77777777" w:rsidR="004E00EE" w:rsidRPr="005838A6" w:rsidRDefault="004E00EE" w:rsidP="007864DF">
            <w:pPr>
              <w:pStyle w:val="TAC"/>
              <w:jc w:val="left"/>
            </w:pPr>
            <w:r w:rsidRPr="005838A6">
              <w:t>16 QAM</w:t>
            </w:r>
          </w:p>
        </w:tc>
        <w:tc>
          <w:tcPr>
            <w:tcW w:w="590" w:type="pct"/>
            <w:shd w:val="clear" w:color="auto" w:fill="auto"/>
            <w:tcMar>
              <w:left w:w="45" w:type="dxa"/>
              <w:right w:w="45" w:type="dxa"/>
            </w:tcMar>
            <w:vAlign w:val="center"/>
          </w:tcPr>
          <w:p w14:paraId="45FB470E" w14:textId="77777777" w:rsidR="004E00EE" w:rsidRPr="005838A6" w:rsidRDefault="004E00EE" w:rsidP="007864DF">
            <w:pPr>
              <w:pStyle w:val="TAC"/>
              <w:jc w:val="left"/>
            </w:pPr>
            <w:r w:rsidRPr="005838A6">
              <w:t>Outer_Full</w:t>
            </w:r>
          </w:p>
        </w:tc>
      </w:tr>
      <w:tr w:rsidR="004E00EE" w:rsidRPr="005838A6" w14:paraId="2B62A0E3" w14:textId="77777777" w:rsidTr="00EF6B6C">
        <w:trPr>
          <w:jc w:val="center"/>
        </w:trPr>
        <w:tc>
          <w:tcPr>
            <w:tcW w:w="326" w:type="pct"/>
            <w:shd w:val="clear" w:color="auto" w:fill="auto"/>
            <w:tcMar>
              <w:left w:w="45" w:type="dxa"/>
              <w:right w:w="45" w:type="dxa"/>
            </w:tcMar>
            <w:vAlign w:val="bottom"/>
          </w:tcPr>
          <w:p w14:paraId="176AF153" w14:textId="77777777" w:rsidR="004E00EE" w:rsidRPr="005838A6" w:rsidRDefault="004E00EE" w:rsidP="007864DF">
            <w:pPr>
              <w:pStyle w:val="TAC"/>
              <w:jc w:val="left"/>
            </w:pPr>
            <w:r w:rsidRPr="005838A6">
              <w:t>92</w:t>
            </w:r>
          </w:p>
        </w:tc>
        <w:tc>
          <w:tcPr>
            <w:tcW w:w="1428" w:type="pct"/>
            <w:shd w:val="clear" w:color="auto" w:fill="auto"/>
            <w:tcMar>
              <w:left w:w="45" w:type="dxa"/>
              <w:right w:w="45" w:type="dxa"/>
            </w:tcMar>
            <w:vAlign w:val="center"/>
          </w:tcPr>
          <w:p w14:paraId="7CB8A995" w14:textId="77777777" w:rsidR="004E00EE" w:rsidRPr="005838A6" w:rsidRDefault="004E00EE" w:rsidP="007864DF">
            <w:pPr>
              <w:pStyle w:val="TAC"/>
              <w:jc w:val="left"/>
            </w:pPr>
            <w:r w:rsidRPr="005838A6">
              <w:t>1930</w:t>
            </w:r>
          </w:p>
        </w:tc>
        <w:tc>
          <w:tcPr>
            <w:tcW w:w="424" w:type="pct"/>
            <w:shd w:val="clear" w:color="auto" w:fill="auto"/>
            <w:tcMar>
              <w:left w:w="45" w:type="dxa"/>
              <w:right w:w="45" w:type="dxa"/>
            </w:tcMar>
            <w:vAlign w:val="center"/>
          </w:tcPr>
          <w:p w14:paraId="534EAE51" w14:textId="77777777" w:rsidR="004E00EE" w:rsidRPr="005838A6" w:rsidRDefault="004E00EE" w:rsidP="007864DF">
            <w:pPr>
              <w:pStyle w:val="TAC"/>
              <w:jc w:val="left"/>
            </w:pPr>
            <w:r w:rsidRPr="005838A6">
              <w:t>20</w:t>
            </w:r>
          </w:p>
        </w:tc>
        <w:tc>
          <w:tcPr>
            <w:tcW w:w="500" w:type="pct"/>
            <w:gridSpan w:val="2"/>
            <w:vMerge/>
            <w:shd w:val="clear" w:color="auto" w:fill="auto"/>
            <w:tcMar>
              <w:left w:w="45" w:type="dxa"/>
              <w:right w:w="45" w:type="dxa"/>
            </w:tcMar>
            <w:vAlign w:val="center"/>
          </w:tcPr>
          <w:p w14:paraId="0C823691" w14:textId="77777777" w:rsidR="004E00EE" w:rsidRPr="005838A6" w:rsidRDefault="004E00EE" w:rsidP="007864DF">
            <w:pPr>
              <w:pStyle w:val="TAC"/>
              <w:jc w:val="left"/>
            </w:pPr>
          </w:p>
        </w:tc>
        <w:tc>
          <w:tcPr>
            <w:tcW w:w="500" w:type="pct"/>
            <w:vMerge/>
          </w:tcPr>
          <w:p w14:paraId="7A7403AE" w14:textId="77777777" w:rsidR="004E00EE" w:rsidRPr="005838A6" w:rsidRDefault="004E00EE" w:rsidP="007864DF">
            <w:pPr>
              <w:pStyle w:val="TAC"/>
              <w:jc w:val="left"/>
            </w:pPr>
          </w:p>
        </w:tc>
        <w:tc>
          <w:tcPr>
            <w:tcW w:w="243" w:type="pct"/>
            <w:shd w:val="clear" w:color="auto" w:fill="auto"/>
            <w:vAlign w:val="center"/>
          </w:tcPr>
          <w:p w14:paraId="4FBE3474" w14:textId="77777777" w:rsidR="004E00EE" w:rsidRPr="005838A6" w:rsidRDefault="004E00EE" w:rsidP="007864DF">
            <w:pPr>
              <w:pStyle w:val="TAC"/>
              <w:jc w:val="left"/>
            </w:pPr>
            <w:r w:rsidRPr="005838A6">
              <w:t>A1</w:t>
            </w:r>
          </w:p>
        </w:tc>
        <w:tc>
          <w:tcPr>
            <w:tcW w:w="238" w:type="pct"/>
            <w:vMerge/>
            <w:shd w:val="clear" w:color="auto" w:fill="auto"/>
          </w:tcPr>
          <w:p w14:paraId="4EEF24ED" w14:textId="77777777" w:rsidR="004E00EE" w:rsidRPr="005838A6" w:rsidRDefault="004E00EE" w:rsidP="007864DF">
            <w:pPr>
              <w:pStyle w:val="TAC"/>
              <w:jc w:val="left"/>
            </w:pPr>
          </w:p>
        </w:tc>
        <w:tc>
          <w:tcPr>
            <w:tcW w:w="752" w:type="pct"/>
            <w:shd w:val="clear" w:color="auto" w:fill="auto"/>
            <w:tcMar>
              <w:left w:w="45" w:type="dxa"/>
              <w:right w:w="45" w:type="dxa"/>
            </w:tcMar>
            <w:vAlign w:val="center"/>
          </w:tcPr>
          <w:p w14:paraId="47686952" w14:textId="77777777" w:rsidR="004E00EE" w:rsidRPr="005838A6" w:rsidRDefault="004E00EE" w:rsidP="007864DF">
            <w:pPr>
              <w:pStyle w:val="TAC"/>
              <w:jc w:val="left"/>
            </w:pPr>
            <w:r w:rsidRPr="005838A6">
              <w:t>16 QAM</w:t>
            </w:r>
          </w:p>
        </w:tc>
        <w:tc>
          <w:tcPr>
            <w:tcW w:w="590" w:type="pct"/>
            <w:shd w:val="clear" w:color="auto" w:fill="auto"/>
            <w:tcMar>
              <w:left w:w="45" w:type="dxa"/>
              <w:right w:w="45" w:type="dxa"/>
            </w:tcMar>
            <w:vAlign w:val="center"/>
          </w:tcPr>
          <w:p w14:paraId="0B9D44BC" w14:textId="77777777" w:rsidR="004E00EE" w:rsidRPr="005838A6" w:rsidRDefault="004E00EE" w:rsidP="007864DF">
            <w:pPr>
              <w:pStyle w:val="TAC"/>
              <w:jc w:val="left"/>
            </w:pPr>
            <w:r w:rsidRPr="005838A6">
              <w:t>Outer_Full</w:t>
            </w:r>
          </w:p>
        </w:tc>
      </w:tr>
      <w:tr w:rsidR="004E00EE" w:rsidRPr="005838A6" w14:paraId="446FF452" w14:textId="77777777" w:rsidTr="00EF6B6C">
        <w:trPr>
          <w:jc w:val="center"/>
        </w:trPr>
        <w:tc>
          <w:tcPr>
            <w:tcW w:w="326" w:type="pct"/>
            <w:shd w:val="clear" w:color="auto" w:fill="auto"/>
            <w:tcMar>
              <w:left w:w="45" w:type="dxa"/>
              <w:right w:w="45" w:type="dxa"/>
            </w:tcMar>
            <w:vAlign w:val="bottom"/>
          </w:tcPr>
          <w:p w14:paraId="01C2EDF9" w14:textId="77777777" w:rsidR="004E00EE" w:rsidRPr="005838A6" w:rsidRDefault="004E00EE" w:rsidP="007864DF">
            <w:pPr>
              <w:pStyle w:val="TAC"/>
              <w:jc w:val="left"/>
            </w:pPr>
            <w:r w:rsidRPr="005838A6">
              <w:t>93</w:t>
            </w:r>
          </w:p>
        </w:tc>
        <w:tc>
          <w:tcPr>
            <w:tcW w:w="1428" w:type="pct"/>
            <w:shd w:val="clear" w:color="auto" w:fill="auto"/>
            <w:tcMar>
              <w:left w:w="45" w:type="dxa"/>
              <w:right w:w="45" w:type="dxa"/>
            </w:tcMar>
            <w:vAlign w:val="center"/>
          </w:tcPr>
          <w:p w14:paraId="2E302434" w14:textId="77777777" w:rsidR="004E00EE" w:rsidRPr="005838A6" w:rsidRDefault="004E00EE" w:rsidP="007864DF">
            <w:pPr>
              <w:pStyle w:val="TAC"/>
              <w:jc w:val="left"/>
            </w:pPr>
            <w:r w:rsidRPr="005838A6">
              <w:t>1930</w:t>
            </w:r>
          </w:p>
        </w:tc>
        <w:tc>
          <w:tcPr>
            <w:tcW w:w="424" w:type="pct"/>
            <w:shd w:val="clear" w:color="auto" w:fill="auto"/>
            <w:tcMar>
              <w:left w:w="45" w:type="dxa"/>
              <w:right w:w="45" w:type="dxa"/>
            </w:tcMar>
            <w:vAlign w:val="center"/>
          </w:tcPr>
          <w:p w14:paraId="07E9A1F5" w14:textId="77777777" w:rsidR="004E00EE" w:rsidRPr="005838A6" w:rsidRDefault="004E00EE" w:rsidP="007864DF">
            <w:pPr>
              <w:pStyle w:val="TAC"/>
              <w:jc w:val="left"/>
            </w:pPr>
            <w:r w:rsidRPr="005838A6">
              <w:t>20</w:t>
            </w:r>
          </w:p>
        </w:tc>
        <w:tc>
          <w:tcPr>
            <w:tcW w:w="500" w:type="pct"/>
            <w:gridSpan w:val="2"/>
            <w:vMerge/>
            <w:shd w:val="clear" w:color="auto" w:fill="auto"/>
            <w:tcMar>
              <w:left w:w="45" w:type="dxa"/>
              <w:right w:w="45" w:type="dxa"/>
            </w:tcMar>
            <w:vAlign w:val="center"/>
          </w:tcPr>
          <w:p w14:paraId="28F6EDED" w14:textId="77777777" w:rsidR="004E00EE" w:rsidRPr="005838A6" w:rsidRDefault="004E00EE" w:rsidP="007864DF">
            <w:pPr>
              <w:pStyle w:val="TAC"/>
              <w:jc w:val="left"/>
            </w:pPr>
          </w:p>
        </w:tc>
        <w:tc>
          <w:tcPr>
            <w:tcW w:w="500" w:type="pct"/>
            <w:vMerge/>
          </w:tcPr>
          <w:p w14:paraId="2412603C" w14:textId="77777777" w:rsidR="004E00EE" w:rsidRPr="005838A6" w:rsidRDefault="004E00EE" w:rsidP="007864DF">
            <w:pPr>
              <w:pStyle w:val="TAC"/>
              <w:jc w:val="left"/>
            </w:pPr>
          </w:p>
        </w:tc>
        <w:tc>
          <w:tcPr>
            <w:tcW w:w="243" w:type="pct"/>
            <w:shd w:val="clear" w:color="auto" w:fill="auto"/>
            <w:vAlign w:val="center"/>
          </w:tcPr>
          <w:p w14:paraId="7002AE0B" w14:textId="77777777" w:rsidR="004E00EE" w:rsidRPr="005838A6" w:rsidRDefault="004E00EE" w:rsidP="007864DF">
            <w:pPr>
              <w:pStyle w:val="TAC"/>
              <w:jc w:val="left"/>
            </w:pPr>
            <w:r w:rsidRPr="005838A6">
              <w:t>A7</w:t>
            </w:r>
          </w:p>
        </w:tc>
        <w:tc>
          <w:tcPr>
            <w:tcW w:w="238" w:type="pct"/>
            <w:vMerge/>
            <w:shd w:val="clear" w:color="auto" w:fill="auto"/>
          </w:tcPr>
          <w:p w14:paraId="31DBCA71" w14:textId="77777777" w:rsidR="004E00EE" w:rsidRPr="005838A6" w:rsidRDefault="004E00EE" w:rsidP="007864DF">
            <w:pPr>
              <w:pStyle w:val="TAC"/>
              <w:jc w:val="left"/>
            </w:pPr>
          </w:p>
        </w:tc>
        <w:tc>
          <w:tcPr>
            <w:tcW w:w="752" w:type="pct"/>
            <w:shd w:val="clear" w:color="auto" w:fill="auto"/>
            <w:tcMar>
              <w:left w:w="45" w:type="dxa"/>
              <w:right w:w="45" w:type="dxa"/>
            </w:tcMar>
            <w:vAlign w:val="center"/>
          </w:tcPr>
          <w:p w14:paraId="57F22100" w14:textId="77777777" w:rsidR="004E00EE" w:rsidRPr="005838A6" w:rsidRDefault="004E00EE" w:rsidP="007864DF">
            <w:pPr>
              <w:pStyle w:val="TAC"/>
              <w:jc w:val="left"/>
            </w:pPr>
            <w:r w:rsidRPr="005838A6">
              <w:t>16 QAM</w:t>
            </w:r>
          </w:p>
        </w:tc>
        <w:tc>
          <w:tcPr>
            <w:tcW w:w="590" w:type="pct"/>
            <w:shd w:val="clear" w:color="auto" w:fill="auto"/>
            <w:tcMar>
              <w:left w:w="45" w:type="dxa"/>
              <w:right w:w="45" w:type="dxa"/>
            </w:tcMar>
            <w:vAlign w:val="center"/>
          </w:tcPr>
          <w:p w14:paraId="7EE8CF91" w14:textId="77777777" w:rsidR="004E00EE" w:rsidRPr="005838A6" w:rsidRDefault="004E00EE" w:rsidP="007864DF">
            <w:pPr>
              <w:pStyle w:val="TAC"/>
              <w:jc w:val="left"/>
            </w:pPr>
            <w:r w:rsidRPr="005838A6">
              <w:t>78@28</w:t>
            </w:r>
          </w:p>
        </w:tc>
      </w:tr>
      <w:tr w:rsidR="004E00EE" w:rsidRPr="005838A6" w14:paraId="110C2221" w14:textId="77777777" w:rsidTr="00EF6B6C">
        <w:trPr>
          <w:jc w:val="center"/>
        </w:trPr>
        <w:tc>
          <w:tcPr>
            <w:tcW w:w="326" w:type="pct"/>
            <w:shd w:val="clear" w:color="auto" w:fill="auto"/>
            <w:tcMar>
              <w:left w:w="45" w:type="dxa"/>
              <w:right w:w="45" w:type="dxa"/>
            </w:tcMar>
            <w:vAlign w:val="bottom"/>
          </w:tcPr>
          <w:p w14:paraId="15FCD75E" w14:textId="77777777" w:rsidR="004E00EE" w:rsidRPr="005838A6" w:rsidRDefault="004E00EE" w:rsidP="007864DF">
            <w:pPr>
              <w:pStyle w:val="TAC"/>
              <w:jc w:val="left"/>
            </w:pPr>
            <w:r w:rsidRPr="005838A6">
              <w:t>94</w:t>
            </w:r>
          </w:p>
        </w:tc>
        <w:tc>
          <w:tcPr>
            <w:tcW w:w="1428" w:type="pct"/>
            <w:shd w:val="clear" w:color="auto" w:fill="auto"/>
            <w:tcMar>
              <w:left w:w="45" w:type="dxa"/>
              <w:right w:w="45" w:type="dxa"/>
            </w:tcMar>
            <w:vAlign w:val="center"/>
          </w:tcPr>
          <w:p w14:paraId="1FDEE201" w14:textId="77777777" w:rsidR="004E00EE" w:rsidRPr="005838A6" w:rsidRDefault="004E00EE" w:rsidP="007864DF">
            <w:pPr>
              <w:pStyle w:val="TAC"/>
              <w:jc w:val="left"/>
            </w:pPr>
            <w:r w:rsidRPr="005838A6">
              <w:t>1930</w:t>
            </w:r>
          </w:p>
        </w:tc>
        <w:tc>
          <w:tcPr>
            <w:tcW w:w="424" w:type="pct"/>
            <w:shd w:val="clear" w:color="auto" w:fill="auto"/>
            <w:tcMar>
              <w:left w:w="45" w:type="dxa"/>
              <w:right w:w="45" w:type="dxa"/>
            </w:tcMar>
            <w:vAlign w:val="center"/>
          </w:tcPr>
          <w:p w14:paraId="44910453" w14:textId="77777777" w:rsidR="004E00EE" w:rsidRPr="005838A6" w:rsidRDefault="004E00EE" w:rsidP="007864DF">
            <w:pPr>
              <w:pStyle w:val="TAC"/>
              <w:jc w:val="left"/>
            </w:pPr>
            <w:r w:rsidRPr="005838A6">
              <w:t>20</w:t>
            </w:r>
          </w:p>
        </w:tc>
        <w:tc>
          <w:tcPr>
            <w:tcW w:w="500" w:type="pct"/>
            <w:gridSpan w:val="2"/>
            <w:vMerge/>
            <w:shd w:val="clear" w:color="auto" w:fill="auto"/>
            <w:tcMar>
              <w:left w:w="45" w:type="dxa"/>
              <w:right w:w="45" w:type="dxa"/>
            </w:tcMar>
            <w:vAlign w:val="center"/>
          </w:tcPr>
          <w:p w14:paraId="0A5FB454" w14:textId="77777777" w:rsidR="004E00EE" w:rsidRPr="005838A6" w:rsidRDefault="004E00EE" w:rsidP="007864DF">
            <w:pPr>
              <w:pStyle w:val="TAC"/>
              <w:jc w:val="left"/>
            </w:pPr>
          </w:p>
        </w:tc>
        <w:tc>
          <w:tcPr>
            <w:tcW w:w="500" w:type="pct"/>
            <w:vMerge/>
          </w:tcPr>
          <w:p w14:paraId="1495BBA2" w14:textId="77777777" w:rsidR="004E00EE" w:rsidRPr="005838A6" w:rsidRDefault="004E00EE" w:rsidP="007864DF">
            <w:pPr>
              <w:pStyle w:val="TAC"/>
              <w:jc w:val="left"/>
            </w:pPr>
          </w:p>
        </w:tc>
        <w:tc>
          <w:tcPr>
            <w:tcW w:w="243" w:type="pct"/>
            <w:shd w:val="clear" w:color="auto" w:fill="auto"/>
            <w:vAlign w:val="center"/>
          </w:tcPr>
          <w:p w14:paraId="4F4BE368" w14:textId="77777777" w:rsidR="004E00EE" w:rsidRPr="005838A6" w:rsidRDefault="004E00EE" w:rsidP="007864DF">
            <w:pPr>
              <w:pStyle w:val="TAC"/>
              <w:jc w:val="left"/>
            </w:pPr>
            <w:r w:rsidRPr="005838A6">
              <w:t>A2</w:t>
            </w:r>
          </w:p>
        </w:tc>
        <w:tc>
          <w:tcPr>
            <w:tcW w:w="238" w:type="pct"/>
            <w:vMerge/>
            <w:shd w:val="clear" w:color="auto" w:fill="auto"/>
          </w:tcPr>
          <w:p w14:paraId="2D5FF768" w14:textId="77777777" w:rsidR="004E00EE" w:rsidRPr="005838A6" w:rsidRDefault="004E00EE" w:rsidP="007864DF">
            <w:pPr>
              <w:pStyle w:val="TAC"/>
              <w:jc w:val="left"/>
            </w:pPr>
          </w:p>
        </w:tc>
        <w:tc>
          <w:tcPr>
            <w:tcW w:w="752" w:type="pct"/>
            <w:shd w:val="clear" w:color="auto" w:fill="auto"/>
            <w:tcMar>
              <w:left w:w="45" w:type="dxa"/>
              <w:right w:w="45" w:type="dxa"/>
            </w:tcMar>
            <w:vAlign w:val="center"/>
          </w:tcPr>
          <w:p w14:paraId="55A31677" w14:textId="77777777" w:rsidR="004E00EE" w:rsidRPr="005838A6" w:rsidRDefault="004E00EE" w:rsidP="007864DF">
            <w:pPr>
              <w:pStyle w:val="TAC"/>
              <w:jc w:val="left"/>
            </w:pPr>
            <w:r w:rsidRPr="005838A6">
              <w:t>16 QAM</w:t>
            </w:r>
          </w:p>
        </w:tc>
        <w:tc>
          <w:tcPr>
            <w:tcW w:w="590" w:type="pct"/>
            <w:shd w:val="clear" w:color="auto" w:fill="auto"/>
            <w:tcMar>
              <w:left w:w="45" w:type="dxa"/>
              <w:right w:w="45" w:type="dxa"/>
            </w:tcMar>
            <w:vAlign w:val="center"/>
          </w:tcPr>
          <w:p w14:paraId="6CA1AA38" w14:textId="77777777" w:rsidR="004E00EE" w:rsidRPr="005838A6" w:rsidRDefault="004E00EE" w:rsidP="007864DF">
            <w:pPr>
              <w:pStyle w:val="TAC"/>
              <w:jc w:val="left"/>
            </w:pPr>
            <w:r w:rsidRPr="005838A6">
              <w:t>6@76</w:t>
            </w:r>
          </w:p>
        </w:tc>
      </w:tr>
      <w:tr w:rsidR="004E00EE" w:rsidRPr="005838A6" w14:paraId="3FC6E4C9" w14:textId="77777777" w:rsidTr="00EF6B6C">
        <w:trPr>
          <w:jc w:val="center"/>
        </w:trPr>
        <w:tc>
          <w:tcPr>
            <w:tcW w:w="326" w:type="pct"/>
            <w:shd w:val="clear" w:color="auto" w:fill="auto"/>
            <w:tcMar>
              <w:left w:w="45" w:type="dxa"/>
              <w:right w:w="45" w:type="dxa"/>
            </w:tcMar>
            <w:vAlign w:val="bottom"/>
          </w:tcPr>
          <w:p w14:paraId="1986022A" w14:textId="77777777" w:rsidR="004E00EE" w:rsidRPr="005838A6" w:rsidRDefault="004E00EE" w:rsidP="007864DF">
            <w:pPr>
              <w:pStyle w:val="TAC"/>
              <w:jc w:val="left"/>
            </w:pPr>
            <w:r w:rsidRPr="005838A6">
              <w:t>95</w:t>
            </w:r>
          </w:p>
        </w:tc>
        <w:tc>
          <w:tcPr>
            <w:tcW w:w="1428" w:type="pct"/>
            <w:shd w:val="clear" w:color="auto" w:fill="auto"/>
            <w:tcMar>
              <w:left w:w="45" w:type="dxa"/>
              <w:right w:w="45" w:type="dxa"/>
            </w:tcMar>
            <w:vAlign w:val="center"/>
          </w:tcPr>
          <w:p w14:paraId="450DC53F" w14:textId="77777777" w:rsidR="004E00EE" w:rsidRPr="005838A6" w:rsidRDefault="004E00EE" w:rsidP="007864DF">
            <w:pPr>
              <w:pStyle w:val="TAC"/>
              <w:jc w:val="left"/>
            </w:pPr>
            <w:r w:rsidRPr="005838A6">
              <w:t>1950</w:t>
            </w:r>
          </w:p>
        </w:tc>
        <w:tc>
          <w:tcPr>
            <w:tcW w:w="424" w:type="pct"/>
            <w:shd w:val="clear" w:color="auto" w:fill="auto"/>
            <w:tcMar>
              <w:left w:w="45" w:type="dxa"/>
              <w:right w:w="45" w:type="dxa"/>
            </w:tcMar>
            <w:vAlign w:val="center"/>
          </w:tcPr>
          <w:p w14:paraId="3C54E05F" w14:textId="77777777" w:rsidR="004E00EE" w:rsidRPr="005838A6" w:rsidRDefault="004E00EE" w:rsidP="007864DF">
            <w:pPr>
              <w:pStyle w:val="TAC"/>
              <w:jc w:val="left"/>
            </w:pPr>
            <w:r w:rsidRPr="005838A6">
              <w:t>20</w:t>
            </w:r>
          </w:p>
        </w:tc>
        <w:tc>
          <w:tcPr>
            <w:tcW w:w="500" w:type="pct"/>
            <w:gridSpan w:val="2"/>
            <w:vMerge/>
            <w:shd w:val="clear" w:color="auto" w:fill="auto"/>
            <w:tcMar>
              <w:left w:w="45" w:type="dxa"/>
              <w:right w:w="45" w:type="dxa"/>
            </w:tcMar>
            <w:vAlign w:val="center"/>
          </w:tcPr>
          <w:p w14:paraId="1F30783A" w14:textId="77777777" w:rsidR="004E00EE" w:rsidRPr="005838A6" w:rsidRDefault="004E00EE" w:rsidP="007864DF">
            <w:pPr>
              <w:pStyle w:val="TAC"/>
              <w:jc w:val="left"/>
            </w:pPr>
          </w:p>
        </w:tc>
        <w:tc>
          <w:tcPr>
            <w:tcW w:w="500" w:type="pct"/>
            <w:vMerge/>
          </w:tcPr>
          <w:p w14:paraId="21810923" w14:textId="77777777" w:rsidR="004E00EE" w:rsidRPr="005838A6" w:rsidRDefault="004E00EE" w:rsidP="007864DF">
            <w:pPr>
              <w:pStyle w:val="TAC"/>
              <w:jc w:val="left"/>
            </w:pPr>
          </w:p>
        </w:tc>
        <w:tc>
          <w:tcPr>
            <w:tcW w:w="243" w:type="pct"/>
            <w:shd w:val="clear" w:color="auto" w:fill="auto"/>
            <w:vAlign w:val="center"/>
          </w:tcPr>
          <w:p w14:paraId="6E4842CD" w14:textId="77777777" w:rsidR="004E00EE" w:rsidRPr="005838A6" w:rsidRDefault="004E00EE" w:rsidP="007864DF">
            <w:pPr>
              <w:pStyle w:val="TAC"/>
              <w:jc w:val="left"/>
            </w:pPr>
            <w:r w:rsidRPr="005838A6">
              <w:t>A6</w:t>
            </w:r>
          </w:p>
        </w:tc>
        <w:tc>
          <w:tcPr>
            <w:tcW w:w="238" w:type="pct"/>
            <w:vMerge/>
            <w:shd w:val="clear" w:color="auto" w:fill="auto"/>
          </w:tcPr>
          <w:p w14:paraId="6537B06D" w14:textId="77777777" w:rsidR="004E00EE" w:rsidRPr="005838A6" w:rsidRDefault="004E00EE" w:rsidP="007864DF">
            <w:pPr>
              <w:pStyle w:val="TAC"/>
              <w:jc w:val="left"/>
            </w:pPr>
          </w:p>
        </w:tc>
        <w:tc>
          <w:tcPr>
            <w:tcW w:w="752" w:type="pct"/>
            <w:shd w:val="clear" w:color="auto" w:fill="auto"/>
            <w:tcMar>
              <w:left w:w="45" w:type="dxa"/>
              <w:right w:w="45" w:type="dxa"/>
            </w:tcMar>
            <w:vAlign w:val="center"/>
          </w:tcPr>
          <w:p w14:paraId="24782C7A" w14:textId="77777777" w:rsidR="004E00EE" w:rsidRPr="005838A6" w:rsidRDefault="004E00EE" w:rsidP="007864DF">
            <w:pPr>
              <w:pStyle w:val="TAC"/>
              <w:jc w:val="left"/>
            </w:pPr>
            <w:r w:rsidRPr="005838A6">
              <w:t>16 QAM</w:t>
            </w:r>
          </w:p>
        </w:tc>
        <w:tc>
          <w:tcPr>
            <w:tcW w:w="590" w:type="pct"/>
            <w:shd w:val="clear" w:color="auto" w:fill="auto"/>
            <w:tcMar>
              <w:left w:w="45" w:type="dxa"/>
              <w:right w:w="45" w:type="dxa"/>
            </w:tcMar>
            <w:vAlign w:val="center"/>
          </w:tcPr>
          <w:p w14:paraId="314F06DC" w14:textId="77777777" w:rsidR="004E00EE" w:rsidRPr="005838A6" w:rsidRDefault="004E00EE" w:rsidP="007864DF">
            <w:pPr>
              <w:pStyle w:val="TAC"/>
              <w:jc w:val="left"/>
            </w:pPr>
            <w:r w:rsidRPr="005838A6">
              <w:t>Outer_Full</w:t>
            </w:r>
          </w:p>
        </w:tc>
      </w:tr>
      <w:tr w:rsidR="004E00EE" w:rsidRPr="005838A6" w14:paraId="0A9B209C" w14:textId="77777777" w:rsidTr="00EF6B6C">
        <w:trPr>
          <w:jc w:val="center"/>
        </w:trPr>
        <w:tc>
          <w:tcPr>
            <w:tcW w:w="326" w:type="pct"/>
            <w:shd w:val="clear" w:color="auto" w:fill="auto"/>
            <w:tcMar>
              <w:left w:w="45" w:type="dxa"/>
              <w:right w:w="45" w:type="dxa"/>
            </w:tcMar>
            <w:vAlign w:val="bottom"/>
          </w:tcPr>
          <w:p w14:paraId="4C43DC12" w14:textId="77777777" w:rsidR="004E00EE" w:rsidRPr="005838A6" w:rsidRDefault="004E00EE" w:rsidP="007864DF">
            <w:pPr>
              <w:pStyle w:val="TAC"/>
              <w:jc w:val="left"/>
            </w:pPr>
            <w:r w:rsidRPr="005838A6">
              <w:t>96</w:t>
            </w:r>
          </w:p>
        </w:tc>
        <w:tc>
          <w:tcPr>
            <w:tcW w:w="1428" w:type="pct"/>
            <w:shd w:val="clear" w:color="auto" w:fill="auto"/>
            <w:tcMar>
              <w:left w:w="45" w:type="dxa"/>
              <w:right w:w="45" w:type="dxa"/>
            </w:tcMar>
            <w:vAlign w:val="center"/>
          </w:tcPr>
          <w:p w14:paraId="625E6B57" w14:textId="77777777" w:rsidR="004E00EE" w:rsidRPr="005838A6" w:rsidRDefault="004E00EE" w:rsidP="007864DF">
            <w:pPr>
              <w:pStyle w:val="TAC"/>
              <w:jc w:val="left"/>
            </w:pPr>
            <w:r w:rsidRPr="005838A6">
              <w:t>1922.5</w:t>
            </w:r>
          </w:p>
        </w:tc>
        <w:tc>
          <w:tcPr>
            <w:tcW w:w="424" w:type="pct"/>
            <w:shd w:val="clear" w:color="auto" w:fill="auto"/>
            <w:tcMar>
              <w:left w:w="45" w:type="dxa"/>
              <w:right w:w="45" w:type="dxa"/>
            </w:tcMar>
            <w:vAlign w:val="center"/>
          </w:tcPr>
          <w:p w14:paraId="5B48C969" w14:textId="77777777" w:rsidR="004E00EE" w:rsidRPr="005838A6" w:rsidRDefault="004E00EE" w:rsidP="007864DF">
            <w:pPr>
              <w:pStyle w:val="TAC"/>
              <w:jc w:val="left"/>
            </w:pPr>
            <w:r w:rsidRPr="005838A6">
              <w:t>5</w:t>
            </w:r>
          </w:p>
        </w:tc>
        <w:tc>
          <w:tcPr>
            <w:tcW w:w="500" w:type="pct"/>
            <w:gridSpan w:val="2"/>
            <w:vMerge/>
            <w:shd w:val="clear" w:color="auto" w:fill="auto"/>
            <w:tcMar>
              <w:left w:w="45" w:type="dxa"/>
              <w:right w:w="45" w:type="dxa"/>
            </w:tcMar>
            <w:vAlign w:val="center"/>
          </w:tcPr>
          <w:p w14:paraId="1263B510" w14:textId="77777777" w:rsidR="004E00EE" w:rsidRPr="005838A6" w:rsidRDefault="004E00EE" w:rsidP="007864DF">
            <w:pPr>
              <w:pStyle w:val="TAC"/>
              <w:jc w:val="left"/>
            </w:pPr>
          </w:p>
        </w:tc>
        <w:tc>
          <w:tcPr>
            <w:tcW w:w="500" w:type="pct"/>
            <w:vMerge/>
          </w:tcPr>
          <w:p w14:paraId="1625DA37" w14:textId="77777777" w:rsidR="004E00EE" w:rsidRPr="005838A6" w:rsidRDefault="004E00EE" w:rsidP="007864DF">
            <w:pPr>
              <w:pStyle w:val="TAC"/>
              <w:jc w:val="left"/>
            </w:pPr>
          </w:p>
        </w:tc>
        <w:tc>
          <w:tcPr>
            <w:tcW w:w="243" w:type="pct"/>
            <w:shd w:val="clear" w:color="auto" w:fill="auto"/>
            <w:vAlign w:val="center"/>
          </w:tcPr>
          <w:p w14:paraId="45313AAF" w14:textId="77777777" w:rsidR="004E00EE" w:rsidRPr="005838A6" w:rsidRDefault="004E00EE" w:rsidP="007864DF">
            <w:pPr>
              <w:pStyle w:val="TAC"/>
              <w:jc w:val="left"/>
            </w:pPr>
            <w:r w:rsidRPr="005838A6">
              <w:t>A3</w:t>
            </w:r>
          </w:p>
        </w:tc>
        <w:tc>
          <w:tcPr>
            <w:tcW w:w="238" w:type="pct"/>
            <w:vMerge/>
            <w:shd w:val="clear" w:color="auto" w:fill="auto"/>
          </w:tcPr>
          <w:p w14:paraId="0CA52917" w14:textId="77777777" w:rsidR="004E00EE" w:rsidRPr="005838A6" w:rsidRDefault="004E00EE" w:rsidP="007864DF">
            <w:pPr>
              <w:pStyle w:val="TAC"/>
              <w:jc w:val="left"/>
            </w:pPr>
          </w:p>
        </w:tc>
        <w:tc>
          <w:tcPr>
            <w:tcW w:w="752" w:type="pct"/>
            <w:shd w:val="clear" w:color="auto" w:fill="auto"/>
            <w:tcMar>
              <w:left w:w="45" w:type="dxa"/>
              <w:right w:w="45" w:type="dxa"/>
            </w:tcMar>
            <w:vAlign w:val="center"/>
          </w:tcPr>
          <w:p w14:paraId="3725FED8" w14:textId="77777777" w:rsidR="004E00EE" w:rsidRPr="005838A6" w:rsidRDefault="004E00EE" w:rsidP="007864DF">
            <w:pPr>
              <w:pStyle w:val="TAC"/>
              <w:jc w:val="left"/>
            </w:pPr>
            <w:r w:rsidRPr="005838A6">
              <w:t>64 QAM</w:t>
            </w:r>
          </w:p>
        </w:tc>
        <w:tc>
          <w:tcPr>
            <w:tcW w:w="590" w:type="pct"/>
            <w:shd w:val="clear" w:color="auto" w:fill="auto"/>
            <w:tcMar>
              <w:left w:w="45" w:type="dxa"/>
              <w:right w:w="45" w:type="dxa"/>
            </w:tcMar>
            <w:vAlign w:val="center"/>
          </w:tcPr>
          <w:p w14:paraId="47AE73BE" w14:textId="77777777" w:rsidR="004E00EE" w:rsidRPr="005838A6" w:rsidRDefault="004E00EE" w:rsidP="007864DF">
            <w:pPr>
              <w:pStyle w:val="TAC"/>
              <w:jc w:val="left"/>
            </w:pPr>
            <w:r w:rsidRPr="005838A6">
              <w:t>Outer_Full</w:t>
            </w:r>
          </w:p>
        </w:tc>
      </w:tr>
      <w:tr w:rsidR="004E00EE" w:rsidRPr="005838A6" w14:paraId="5922A4F5" w14:textId="77777777" w:rsidTr="00EF6B6C">
        <w:trPr>
          <w:jc w:val="center"/>
        </w:trPr>
        <w:tc>
          <w:tcPr>
            <w:tcW w:w="326" w:type="pct"/>
            <w:shd w:val="clear" w:color="auto" w:fill="auto"/>
            <w:tcMar>
              <w:left w:w="45" w:type="dxa"/>
              <w:right w:w="45" w:type="dxa"/>
            </w:tcMar>
            <w:vAlign w:val="bottom"/>
          </w:tcPr>
          <w:p w14:paraId="7C3EB950" w14:textId="77777777" w:rsidR="004E00EE" w:rsidRPr="005838A6" w:rsidRDefault="004E00EE" w:rsidP="007864DF">
            <w:pPr>
              <w:pStyle w:val="TAC"/>
              <w:jc w:val="left"/>
            </w:pPr>
            <w:r w:rsidRPr="005838A6">
              <w:t>97</w:t>
            </w:r>
          </w:p>
        </w:tc>
        <w:tc>
          <w:tcPr>
            <w:tcW w:w="1428" w:type="pct"/>
            <w:shd w:val="clear" w:color="auto" w:fill="auto"/>
            <w:tcMar>
              <w:left w:w="45" w:type="dxa"/>
              <w:right w:w="45" w:type="dxa"/>
            </w:tcMar>
            <w:vAlign w:val="center"/>
          </w:tcPr>
          <w:p w14:paraId="0D583E8E" w14:textId="77777777" w:rsidR="004E00EE" w:rsidRPr="005838A6" w:rsidRDefault="004E00EE" w:rsidP="007864DF">
            <w:pPr>
              <w:pStyle w:val="TAC"/>
              <w:jc w:val="left"/>
            </w:pPr>
            <w:r w:rsidRPr="005838A6">
              <w:t>1925</w:t>
            </w:r>
          </w:p>
        </w:tc>
        <w:tc>
          <w:tcPr>
            <w:tcW w:w="424" w:type="pct"/>
            <w:shd w:val="clear" w:color="auto" w:fill="auto"/>
            <w:tcMar>
              <w:left w:w="45" w:type="dxa"/>
              <w:right w:w="45" w:type="dxa"/>
            </w:tcMar>
            <w:vAlign w:val="center"/>
          </w:tcPr>
          <w:p w14:paraId="0D64973E" w14:textId="77777777" w:rsidR="004E00EE" w:rsidRPr="005838A6" w:rsidRDefault="004E00EE" w:rsidP="007864DF">
            <w:pPr>
              <w:pStyle w:val="TAC"/>
              <w:jc w:val="left"/>
            </w:pPr>
            <w:r w:rsidRPr="005838A6">
              <w:t>10</w:t>
            </w:r>
          </w:p>
        </w:tc>
        <w:tc>
          <w:tcPr>
            <w:tcW w:w="500" w:type="pct"/>
            <w:gridSpan w:val="2"/>
            <w:vMerge/>
            <w:shd w:val="clear" w:color="auto" w:fill="auto"/>
            <w:tcMar>
              <w:left w:w="45" w:type="dxa"/>
              <w:right w:w="45" w:type="dxa"/>
            </w:tcMar>
            <w:vAlign w:val="center"/>
          </w:tcPr>
          <w:p w14:paraId="670AEE34" w14:textId="77777777" w:rsidR="004E00EE" w:rsidRPr="005838A6" w:rsidRDefault="004E00EE" w:rsidP="007864DF">
            <w:pPr>
              <w:pStyle w:val="TAC"/>
              <w:jc w:val="left"/>
            </w:pPr>
          </w:p>
        </w:tc>
        <w:tc>
          <w:tcPr>
            <w:tcW w:w="500" w:type="pct"/>
            <w:vMerge/>
          </w:tcPr>
          <w:p w14:paraId="29612213" w14:textId="77777777" w:rsidR="004E00EE" w:rsidRPr="005838A6" w:rsidRDefault="004E00EE" w:rsidP="007864DF">
            <w:pPr>
              <w:pStyle w:val="TAC"/>
              <w:jc w:val="left"/>
            </w:pPr>
          </w:p>
        </w:tc>
        <w:tc>
          <w:tcPr>
            <w:tcW w:w="243" w:type="pct"/>
            <w:shd w:val="clear" w:color="auto" w:fill="auto"/>
            <w:vAlign w:val="center"/>
          </w:tcPr>
          <w:p w14:paraId="0E64FCEF" w14:textId="77777777" w:rsidR="004E00EE" w:rsidRPr="005838A6" w:rsidRDefault="004E00EE" w:rsidP="007864DF">
            <w:pPr>
              <w:pStyle w:val="TAC"/>
              <w:jc w:val="left"/>
            </w:pPr>
            <w:r w:rsidRPr="005838A6">
              <w:t>A1</w:t>
            </w:r>
          </w:p>
        </w:tc>
        <w:tc>
          <w:tcPr>
            <w:tcW w:w="238" w:type="pct"/>
            <w:vMerge/>
            <w:shd w:val="clear" w:color="auto" w:fill="auto"/>
          </w:tcPr>
          <w:p w14:paraId="534821FB" w14:textId="77777777" w:rsidR="004E00EE" w:rsidRPr="005838A6" w:rsidRDefault="004E00EE" w:rsidP="007864DF">
            <w:pPr>
              <w:pStyle w:val="TAC"/>
              <w:jc w:val="left"/>
            </w:pPr>
          </w:p>
        </w:tc>
        <w:tc>
          <w:tcPr>
            <w:tcW w:w="752" w:type="pct"/>
            <w:shd w:val="clear" w:color="auto" w:fill="auto"/>
            <w:tcMar>
              <w:left w:w="45" w:type="dxa"/>
              <w:right w:w="45" w:type="dxa"/>
            </w:tcMar>
            <w:vAlign w:val="center"/>
          </w:tcPr>
          <w:p w14:paraId="114C8D20" w14:textId="77777777" w:rsidR="004E00EE" w:rsidRPr="005838A6" w:rsidRDefault="004E00EE" w:rsidP="007864DF">
            <w:pPr>
              <w:pStyle w:val="TAC"/>
              <w:jc w:val="left"/>
            </w:pPr>
            <w:r w:rsidRPr="005838A6">
              <w:t>64 QAM</w:t>
            </w:r>
          </w:p>
        </w:tc>
        <w:tc>
          <w:tcPr>
            <w:tcW w:w="590" w:type="pct"/>
            <w:shd w:val="clear" w:color="auto" w:fill="auto"/>
            <w:tcMar>
              <w:left w:w="45" w:type="dxa"/>
              <w:right w:w="45" w:type="dxa"/>
            </w:tcMar>
            <w:vAlign w:val="center"/>
          </w:tcPr>
          <w:p w14:paraId="40CED087" w14:textId="77777777" w:rsidR="004E00EE" w:rsidRPr="005838A6" w:rsidRDefault="004E00EE" w:rsidP="007864DF">
            <w:pPr>
              <w:pStyle w:val="TAC"/>
              <w:jc w:val="left"/>
            </w:pPr>
            <w:r w:rsidRPr="005838A6">
              <w:t>Outer_Full</w:t>
            </w:r>
          </w:p>
        </w:tc>
      </w:tr>
      <w:tr w:rsidR="004E00EE" w:rsidRPr="005838A6" w14:paraId="69BECA89" w14:textId="77777777" w:rsidTr="00EF6B6C">
        <w:trPr>
          <w:jc w:val="center"/>
        </w:trPr>
        <w:tc>
          <w:tcPr>
            <w:tcW w:w="326" w:type="pct"/>
            <w:shd w:val="clear" w:color="auto" w:fill="auto"/>
            <w:tcMar>
              <w:left w:w="45" w:type="dxa"/>
              <w:right w:w="45" w:type="dxa"/>
            </w:tcMar>
            <w:vAlign w:val="bottom"/>
          </w:tcPr>
          <w:p w14:paraId="211F23A5" w14:textId="77777777" w:rsidR="004E00EE" w:rsidRPr="005838A6" w:rsidRDefault="004E00EE" w:rsidP="007864DF">
            <w:pPr>
              <w:pStyle w:val="TAC"/>
              <w:jc w:val="left"/>
            </w:pPr>
            <w:r w:rsidRPr="005838A6">
              <w:t>98</w:t>
            </w:r>
          </w:p>
        </w:tc>
        <w:tc>
          <w:tcPr>
            <w:tcW w:w="1428" w:type="pct"/>
            <w:shd w:val="clear" w:color="auto" w:fill="auto"/>
            <w:tcMar>
              <w:left w:w="45" w:type="dxa"/>
              <w:right w:w="45" w:type="dxa"/>
            </w:tcMar>
            <w:vAlign w:val="center"/>
          </w:tcPr>
          <w:p w14:paraId="42A74636" w14:textId="77777777" w:rsidR="004E00EE" w:rsidRPr="005838A6" w:rsidRDefault="004E00EE" w:rsidP="007864DF">
            <w:pPr>
              <w:pStyle w:val="TAC"/>
              <w:jc w:val="left"/>
            </w:pPr>
            <w:r w:rsidRPr="005838A6">
              <w:t>1925</w:t>
            </w:r>
          </w:p>
        </w:tc>
        <w:tc>
          <w:tcPr>
            <w:tcW w:w="424" w:type="pct"/>
            <w:shd w:val="clear" w:color="auto" w:fill="auto"/>
            <w:tcMar>
              <w:left w:w="45" w:type="dxa"/>
              <w:right w:w="45" w:type="dxa"/>
            </w:tcMar>
            <w:vAlign w:val="center"/>
          </w:tcPr>
          <w:p w14:paraId="263D5438" w14:textId="77777777" w:rsidR="004E00EE" w:rsidRPr="005838A6" w:rsidRDefault="004E00EE" w:rsidP="007864DF">
            <w:pPr>
              <w:pStyle w:val="TAC"/>
              <w:jc w:val="left"/>
            </w:pPr>
            <w:r w:rsidRPr="005838A6">
              <w:t>10</w:t>
            </w:r>
          </w:p>
        </w:tc>
        <w:tc>
          <w:tcPr>
            <w:tcW w:w="500" w:type="pct"/>
            <w:gridSpan w:val="2"/>
            <w:vMerge/>
            <w:shd w:val="clear" w:color="auto" w:fill="auto"/>
            <w:tcMar>
              <w:left w:w="45" w:type="dxa"/>
              <w:right w:w="45" w:type="dxa"/>
            </w:tcMar>
            <w:vAlign w:val="center"/>
          </w:tcPr>
          <w:p w14:paraId="19D4B094" w14:textId="77777777" w:rsidR="004E00EE" w:rsidRPr="005838A6" w:rsidRDefault="004E00EE" w:rsidP="007864DF">
            <w:pPr>
              <w:pStyle w:val="TAC"/>
              <w:jc w:val="left"/>
            </w:pPr>
          </w:p>
        </w:tc>
        <w:tc>
          <w:tcPr>
            <w:tcW w:w="500" w:type="pct"/>
            <w:vMerge/>
          </w:tcPr>
          <w:p w14:paraId="0F86D524" w14:textId="77777777" w:rsidR="004E00EE" w:rsidRPr="005838A6" w:rsidRDefault="004E00EE" w:rsidP="007864DF">
            <w:pPr>
              <w:pStyle w:val="TAC"/>
              <w:jc w:val="left"/>
            </w:pPr>
          </w:p>
        </w:tc>
        <w:tc>
          <w:tcPr>
            <w:tcW w:w="243" w:type="pct"/>
            <w:shd w:val="clear" w:color="auto" w:fill="auto"/>
            <w:vAlign w:val="center"/>
          </w:tcPr>
          <w:p w14:paraId="42AB8278" w14:textId="77777777" w:rsidR="004E00EE" w:rsidRPr="005838A6" w:rsidRDefault="004E00EE" w:rsidP="007864DF">
            <w:pPr>
              <w:pStyle w:val="TAC"/>
              <w:jc w:val="left"/>
            </w:pPr>
            <w:r w:rsidRPr="005838A6">
              <w:t>A7</w:t>
            </w:r>
          </w:p>
        </w:tc>
        <w:tc>
          <w:tcPr>
            <w:tcW w:w="238" w:type="pct"/>
            <w:vMerge/>
            <w:shd w:val="clear" w:color="auto" w:fill="auto"/>
          </w:tcPr>
          <w:p w14:paraId="48B91EDE" w14:textId="77777777" w:rsidR="004E00EE" w:rsidRPr="005838A6" w:rsidRDefault="004E00EE" w:rsidP="007864DF">
            <w:pPr>
              <w:pStyle w:val="TAC"/>
              <w:jc w:val="left"/>
            </w:pPr>
          </w:p>
        </w:tc>
        <w:tc>
          <w:tcPr>
            <w:tcW w:w="752" w:type="pct"/>
            <w:shd w:val="clear" w:color="auto" w:fill="auto"/>
            <w:tcMar>
              <w:left w:w="45" w:type="dxa"/>
              <w:right w:w="45" w:type="dxa"/>
            </w:tcMar>
            <w:vAlign w:val="center"/>
          </w:tcPr>
          <w:p w14:paraId="00E20C5C" w14:textId="77777777" w:rsidR="004E00EE" w:rsidRPr="005838A6" w:rsidRDefault="004E00EE" w:rsidP="007864DF">
            <w:pPr>
              <w:pStyle w:val="TAC"/>
              <w:jc w:val="left"/>
            </w:pPr>
            <w:r w:rsidRPr="005838A6">
              <w:t>64 QAM</w:t>
            </w:r>
          </w:p>
        </w:tc>
        <w:tc>
          <w:tcPr>
            <w:tcW w:w="590" w:type="pct"/>
            <w:shd w:val="clear" w:color="auto" w:fill="auto"/>
            <w:tcMar>
              <w:left w:w="45" w:type="dxa"/>
              <w:right w:w="45" w:type="dxa"/>
            </w:tcMar>
            <w:vAlign w:val="center"/>
          </w:tcPr>
          <w:p w14:paraId="7B00D380" w14:textId="77777777" w:rsidR="004E00EE" w:rsidRPr="005838A6" w:rsidRDefault="004E00EE" w:rsidP="007864DF">
            <w:pPr>
              <w:pStyle w:val="TAC"/>
              <w:jc w:val="left"/>
            </w:pPr>
            <w:r w:rsidRPr="005838A6">
              <w:t>42@10</w:t>
            </w:r>
          </w:p>
        </w:tc>
      </w:tr>
      <w:tr w:rsidR="004E00EE" w:rsidRPr="005838A6" w14:paraId="1F424ABA" w14:textId="77777777" w:rsidTr="00EF6B6C">
        <w:trPr>
          <w:jc w:val="center"/>
        </w:trPr>
        <w:tc>
          <w:tcPr>
            <w:tcW w:w="326" w:type="pct"/>
            <w:shd w:val="clear" w:color="auto" w:fill="auto"/>
            <w:tcMar>
              <w:left w:w="45" w:type="dxa"/>
              <w:right w:w="45" w:type="dxa"/>
            </w:tcMar>
            <w:vAlign w:val="bottom"/>
          </w:tcPr>
          <w:p w14:paraId="576CEADF" w14:textId="77777777" w:rsidR="004E00EE" w:rsidRPr="005838A6" w:rsidRDefault="004E00EE" w:rsidP="007864DF">
            <w:pPr>
              <w:pStyle w:val="TAC"/>
              <w:jc w:val="left"/>
            </w:pPr>
            <w:r w:rsidRPr="005838A6">
              <w:t>99</w:t>
            </w:r>
          </w:p>
        </w:tc>
        <w:tc>
          <w:tcPr>
            <w:tcW w:w="1428" w:type="pct"/>
            <w:shd w:val="clear" w:color="auto" w:fill="auto"/>
            <w:tcMar>
              <w:left w:w="45" w:type="dxa"/>
              <w:right w:w="45" w:type="dxa"/>
            </w:tcMar>
            <w:vAlign w:val="center"/>
          </w:tcPr>
          <w:p w14:paraId="087B4595" w14:textId="77777777" w:rsidR="004E00EE" w:rsidRPr="005838A6" w:rsidRDefault="004E00EE" w:rsidP="007864DF">
            <w:pPr>
              <w:pStyle w:val="TAC"/>
              <w:jc w:val="left"/>
            </w:pPr>
            <w:r w:rsidRPr="005838A6">
              <w:t>1925</w:t>
            </w:r>
          </w:p>
        </w:tc>
        <w:tc>
          <w:tcPr>
            <w:tcW w:w="424" w:type="pct"/>
            <w:shd w:val="clear" w:color="auto" w:fill="auto"/>
            <w:tcMar>
              <w:left w:w="45" w:type="dxa"/>
              <w:right w:w="45" w:type="dxa"/>
            </w:tcMar>
            <w:vAlign w:val="center"/>
          </w:tcPr>
          <w:p w14:paraId="7C290D10" w14:textId="77777777" w:rsidR="004E00EE" w:rsidRPr="005838A6" w:rsidRDefault="004E00EE" w:rsidP="007864DF">
            <w:pPr>
              <w:pStyle w:val="TAC"/>
              <w:jc w:val="left"/>
            </w:pPr>
            <w:r w:rsidRPr="005838A6">
              <w:t>10</w:t>
            </w:r>
          </w:p>
        </w:tc>
        <w:tc>
          <w:tcPr>
            <w:tcW w:w="500" w:type="pct"/>
            <w:gridSpan w:val="2"/>
            <w:vMerge/>
            <w:shd w:val="clear" w:color="auto" w:fill="auto"/>
            <w:tcMar>
              <w:left w:w="45" w:type="dxa"/>
              <w:right w:w="45" w:type="dxa"/>
            </w:tcMar>
            <w:vAlign w:val="center"/>
          </w:tcPr>
          <w:p w14:paraId="4DE717E5" w14:textId="77777777" w:rsidR="004E00EE" w:rsidRPr="005838A6" w:rsidRDefault="004E00EE" w:rsidP="007864DF">
            <w:pPr>
              <w:pStyle w:val="TAC"/>
              <w:jc w:val="left"/>
            </w:pPr>
          </w:p>
        </w:tc>
        <w:tc>
          <w:tcPr>
            <w:tcW w:w="500" w:type="pct"/>
            <w:vMerge/>
          </w:tcPr>
          <w:p w14:paraId="358C9A69" w14:textId="77777777" w:rsidR="004E00EE" w:rsidRPr="005838A6" w:rsidRDefault="004E00EE" w:rsidP="007864DF">
            <w:pPr>
              <w:pStyle w:val="TAC"/>
              <w:jc w:val="left"/>
            </w:pPr>
          </w:p>
        </w:tc>
        <w:tc>
          <w:tcPr>
            <w:tcW w:w="243" w:type="pct"/>
            <w:shd w:val="clear" w:color="auto" w:fill="auto"/>
            <w:vAlign w:val="center"/>
          </w:tcPr>
          <w:p w14:paraId="6E0C8F66" w14:textId="77777777" w:rsidR="004E00EE" w:rsidRPr="005838A6" w:rsidRDefault="004E00EE" w:rsidP="007864DF">
            <w:pPr>
              <w:pStyle w:val="TAC"/>
              <w:jc w:val="left"/>
            </w:pPr>
            <w:r w:rsidRPr="005838A6">
              <w:t>A2</w:t>
            </w:r>
          </w:p>
        </w:tc>
        <w:tc>
          <w:tcPr>
            <w:tcW w:w="238" w:type="pct"/>
            <w:vMerge/>
            <w:shd w:val="clear" w:color="auto" w:fill="auto"/>
          </w:tcPr>
          <w:p w14:paraId="72E6336A" w14:textId="77777777" w:rsidR="004E00EE" w:rsidRPr="005838A6" w:rsidRDefault="004E00EE" w:rsidP="007864DF">
            <w:pPr>
              <w:pStyle w:val="TAC"/>
              <w:jc w:val="left"/>
            </w:pPr>
          </w:p>
        </w:tc>
        <w:tc>
          <w:tcPr>
            <w:tcW w:w="752" w:type="pct"/>
            <w:shd w:val="clear" w:color="auto" w:fill="auto"/>
            <w:tcMar>
              <w:left w:w="45" w:type="dxa"/>
              <w:right w:w="45" w:type="dxa"/>
            </w:tcMar>
            <w:vAlign w:val="center"/>
          </w:tcPr>
          <w:p w14:paraId="044F50FD" w14:textId="77777777" w:rsidR="004E00EE" w:rsidRPr="005838A6" w:rsidRDefault="004E00EE" w:rsidP="007864DF">
            <w:pPr>
              <w:pStyle w:val="TAC"/>
              <w:jc w:val="left"/>
            </w:pPr>
            <w:r w:rsidRPr="005838A6">
              <w:t>64 QAM</w:t>
            </w:r>
          </w:p>
        </w:tc>
        <w:tc>
          <w:tcPr>
            <w:tcW w:w="590" w:type="pct"/>
            <w:shd w:val="clear" w:color="auto" w:fill="auto"/>
            <w:tcMar>
              <w:left w:w="45" w:type="dxa"/>
              <w:right w:w="45" w:type="dxa"/>
            </w:tcMar>
            <w:vAlign w:val="center"/>
          </w:tcPr>
          <w:p w14:paraId="71E2A78A" w14:textId="77777777" w:rsidR="004E00EE" w:rsidRPr="005838A6" w:rsidRDefault="004E00EE" w:rsidP="007864DF">
            <w:pPr>
              <w:pStyle w:val="TAC"/>
              <w:jc w:val="left"/>
            </w:pPr>
            <w:r w:rsidRPr="005838A6">
              <w:t>6@40</w:t>
            </w:r>
          </w:p>
        </w:tc>
      </w:tr>
      <w:tr w:rsidR="004E00EE" w:rsidRPr="005838A6" w14:paraId="59326564" w14:textId="77777777" w:rsidTr="00EF6B6C">
        <w:trPr>
          <w:jc w:val="center"/>
        </w:trPr>
        <w:tc>
          <w:tcPr>
            <w:tcW w:w="326" w:type="pct"/>
            <w:shd w:val="clear" w:color="auto" w:fill="auto"/>
            <w:tcMar>
              <w:left w:w="45" w:type="dxa"/>
              <w:right w:w="45" w:type="dxa"/>
            </w:tcMar>
            <w:vAlign w:val="bottom"/>
          </w:tcPr>
          <w:p w14:paraId="4D398322" w14:textId="77777777" w:rsidR="004E00EE" w:rsidRPr="005838A6" w:rsidRDefault="004E00EE" w:rsidP="007864DF">
            <w:pPr>
              <w:pStyle w:val="TAC"/>
              <w:jc w:val="left"/>
            </w:pPr>
            <w:r w:rsidRPr="005838A6">
              <w:t>100</w:t>
            </w:r>
          </w:p>
        </w:tc>
        <w:tc>
          <w:tcPr>
            <w:tcW w:w="1428" w:type="pct"/>
            <w:shd w:val="clear" w:color="auto" w:fill="auto"/>
            <w:tcMar>
              <w:left w:w="45" w:type="dxa"/>
              <w:right w:w="45" w:type="dxa"/>
            </w:tcMar>
            <w:vAlign w:val="center"/>
          </w:tcPr>
          <w:p w14:paraId="326886B8" w14:textId="77777777" w:rsidR="004E00EE" w:rsidRPr="005838A6" w:rsidRDefault="004E00EE" w:rsidP="007864DF">
            <w:pPr>
              <w:pStyle w:val="TAC"/>
              <w:jc w:val="left"/>
            </w:pPr>
            <w:r w:rsidRPr="005838A6">
              <w:t>1927.5</w:t>
            </w:r>
          </w:p>
        </w:tc>
        <w:tc>
          <w:tcPr>
            <w:tcW w:w="424" w:type="pct"/>
            <w:shd w:val="clear" w:color="auto" w:fill="auto"/>
            <w:tcMar>
              <w:left w:w="45" w:type="dxa"/>
              <w:right w:w="45" w:type="dxa"/>
            </w:tcMar>
            <w:vAlign w:val="center"/>
          </w:tcPr>
          <w:p w14:paraId="6F0512BD" w14:textId="77777777" w:rsidR="004E00EE" w:rsidRPr="005838A6" w:rsidRDefault="004E00EE" w:rsidP="007864DF">
            <w:pPr>
              <w:pStyle w:val="TAC"/>
              <w:jc w:val="left"/>
            </w:pPr>
            <w:r w:rsidRPr="005838A6">
              <w:t>15</w:t>
            </w:r>
          </w:p>
        </w:tc>
        <w:tc>
          <w:tcPr>
            <w:tcW w:w="500" w:type="pct"/>
            <w:gridSpan w:val="2"/>
            <w:vMerge/>
            <w:shd w:val="clear" w:color="auto" w:fill="auto"/>
            <w:tcMar>
              <w:left w:w="45" w:type="dxa"/>
              <w:right w:w="45" w:type="dxa"/>
            </w:tcMar>
            <w:vAlign w:val="center"/>
          </w:tcPr>
          <w:p w14:paraId="30ACCAF5" w14:textId="77777777" w:rsidR="004E00EE" w:rsidRPr="005838A6" w:rsidRDefault="004E00EE" w:rsidP="007864DF">
            <w:pPr>
              <w:pStyle w:val="TAC"/>
              <w:jc w:val="left"/>
            </w:pPr>
          </w:p>
        </w:tc>
        <w:tc>
          <w:tcPr>
            <w:tcW w:w="500" w:type="pct"/>
            <w:vMerge/>
          </w:tcPr>
          <w:p w14:paraId="6FF2DADD" w14:textId="77777777" w:rsidR="004E00EE" w:rsidRPr="005838A6" w:rsidRDefault="004E00EE" w:rsidP="007864DF">
            <w:pPr>
              <w:pStyle w:val="TAC"/>
              <w:jc w:val="left"/>
            </w:pPr>
          </w:p>
        </w:tc>
        <w:tc>
          <w:tcPr>
            <w:tcW w:w="243" w:type="pct"/>
            <w:shd w:val="clear" w:color="auto" w:fill="auto"/>
            <w:vAlign w:val="center"/>
          </w:tcPr>
          <w:p w14:paraId="52C34386" w14:textId="77777777" w:rsidR="004E00EE" w:rsidRPr="005838A6" w:rsidRDefault="004E00EE" w:rsidP="007864DF">
            <w:pPr>
              <w:pStyle w:val="TAC"/>
              <w:jc w:val="left"/>
            </w:pPr>
            <w:r w:rsidRPr="005838A6">
              <w:t>A1</w:t>
            </w:r>
          </w:p>
        </w:tc>
        <w:tc>
          <w:tcPr>
            <w:tcW w:w="238" w:type="pct"/>
            <w:vMerge/>
            <w:shd w:val="clear" w:color="auto" w:fill="auto"/>
          </w:tcPr>
          <w:p w14:paraId="2802539B" w14:textId="77777777" w:rsidR="004E00EE" w:rsidRPr="005838A6" w:rsidRDefault="004E00EE" w:rsidP="007864DF">
            <w:pPr>
              <w:pStyle w:val="TAC"/>
              <w:jc w:val="left"/>
            </w:pPr>
          </w:p>
        </w:tc>
        <w:tc>
          <w:tcPr>
            <w:tcW w:w="752" w:type="pct"/>
            <w:shd w:val="clear" w:color="auto" w:fill="auto"/>
            <w:tcMar>
              <w:left w:w="45" w:type="dxa"/>
              <w:right w:w="45" w:type="dxa"/>
            </w:tcMar>
            <w:vAlign w:val="center"/>
          </w:tcPr>
          <w:p w14:paraId="7C4E38AC" w14:textId="77777777" w:rsidR="004E00EE" w:rsidRPr="005838A6" w:rsidRDefault="004E00EE" w:rsidP="007864DF">
            <w:pPr>
              <w:pStyle w:val="TAC"/>
              <w:jc w:val="left"/>
            </w:pPr>
            <w:r w:rsidRPr="005838A6">
              <w:t>64 QAM</w:t>
            </w:r>
          </w:p>
        </w:tc>
        <w:tc>
          <w:tcPr>
            <w:tcW w:w="590" w:type="pct"/>
            <w:shd w:val="clear" w:color="auto" w:fill="auto"/>
            <w:tcMar>
              <w:left w:w="45" w:type="dxa"/>
              <w:right w:w="45" w:type="dxa"/>
            </w:tcMar>
            <w:vAlign w:val="center"/>
          </w:tcPr>
          <w:p w14:paraId="5FE116BE" w14:textId="77777777" w:rsidR="004E00EE" w:rsidRPr="005838A6" w:rsidRDefault="004E00EE" w:rsidP="007864DF">
            <w:pPr>
              <w:pStyle w:val="TAC"/>
              <w:jc w:val="left"/>
            </w:pPr>
            <w:r w:rsidRPr="005838A6">
              <w:t>Outer_Full</w:t>
            </w:r>
          </w:p>
        </w:tc>
      </w:tr>
      <w:tr w:rsidR="004E00EE" w:rsidRPr="005838A6" w14:paraId="0411B2E7" w14:textId="77777777" w:rsidTr="00EF6B6C">
        <w:trPr>
          <w:jc w:val="center"/>
        </w:trPr>
        <w:tc>
          <w:tcPr>
            <w:tcW w:w="326" w:type="pct"/>
            <w:shd w:val="clear" w:color="auto" w:fill="auto"/>
            <w:tcMar>
              <w:left w:w="45" w:type="dxa"/>
              <w:right w:w="45" w:type="dxa"/>
            </w:tcMar>
            <w:vAlign w:val="bottom"/>
          </w:tcPr>
          <w:p w14:paraId="7D689C85" w14:textId="77777777" w:rsidR="004E00EE" w:rsidRPr="005838A6" w:rsidRDefault="004E00EE" w:rsidP="007864DF">
            <w:pPr>
              <w:pStyle w:val="TAC"/>
              <w:jc w:val="left"/>
            </w:pPr>
            <w:r w:rsidRPr="005838A6">
              <w:t>101</w:t>
            </w:r>
          </w:p>
        </w:tc>
        <w:tc>
          <w:tcPr>
            <w:tcW w:w="1428" w:type="pct"/>
            <w:shd w:val="clear" w:color="auto" w:fill="auto"/>
            <w:tcMar>
              <w:left w:w="45" w:type="dxa"/>
              <w:right w:w="45" w:type="dxa"/>
            </w:tcMar>
            <w:vAlign w:val="center"/>
          </w:tcPr>
          <w:p w14:paraId="31498970" w14:textId="77777777" w:rsidR="004E00EE" w:rsidRPr="005838A6" w:rsidRDefault="004E00EE" w:rsidP="007864DF">
            <w:pPr>
              <w:pStyle w:val="TAC"/>
              <w:jc w:val="left"/>
            </w:pPr>
            <w:r w:rsidRPr="005838A6">
              <w:t>1927.5</w:t>
            </w:r>
          </w:p>
        </w:tc>
        <w:tc>
          <w:tcPr>
            <w:tcW w:w="424" w:type="pct"/>
            <w:shd w:val="clear" w:color="auto" w:fill="auto"/>
            <w:tcMar>
              <w:left w:w="45" w:type="dxa"/>
              <w:right w:w="45" w:type="dxa"/>
            </w:tcMar>
            <w:vAlign w:val="center"/>
          </w:tcPr>
          <w:p w14:paraId="6D2A4F8C" w14:textId="77777777" w:rsidR="004E00EE" w:rsidRPr="005838A6" w:rsidRDefault="004E00EE" w:rsidP="007864DF">
            <w:pPr>
              <w:pStyle w:val="TAC"/>
              <w:jc w:val="left"/>
            </w:pPr>
            <w:r w:rsidRPr="005838A6">
              <w:t>15</w:t>
            </w:r>
          </w:p>
        </w:tc>
        <w:tc>
          <w:tcPr>
            <w:tcW w:w="500" w:type="pct"/>
            <w:gridSpan w:val="2"/>
            <w:vMerge/>
            <w:shd w:val="clear" w:color="auto" w:fill="auto"/>
            <w:tcMar>
              <w:left w:w="45" w:type="dxa"/>
              <w:right w:w="45" w:type="dxa"/>
            </w:tcMar>
            <w:vAlign w:val="center"/>
          </w:tcPr>
          <w:p w14:paraId="0B3AA11A" w14:textId="77777777" w:rsidR="004E00EE" w:rsidRPr="005838A6" w:rsidRDefault="004E00EE" w:rsidP="007864DF">
            <w:pPr>
              <w:pStyle w:val="TAC"/>
              <w:jc w:val="left"/>
            </w:pPr>
          </w:p>
        </w:tc>
        <w:tc>
          <w:tcPr>
            <w:tcW w:w="500" w:type="pct"/>
            <w:vMerge/>
          </w:tcPr>
          <w:p w14:paraId="63432401" w14:textId="77777777" w:rsidR="004E00EE" w:rsidRPr="005838A6" w:rsidRDefault="004E00EE" w:rsidP="007864DF">
            <w:pPr>
              <w:pStyle w:val="TAC"/>
              <w:jc w:val="left"/>
            </w:pPr>
          </w:p>
        </w:tc>
        <w:tc>
          <w:tcPr>
            <w:tcW w:w="243" w:type="pct"/>
            <w:shd w:val="clear" w:color="auto" w:fill="auto"/>
            <w:vAlign w:val="center"/>
          </w:tcPr>
          <w:p w14:paraId="21C93818" w14:textId="77777777" w:rsidR="004E00EE" w:rsidRPr="005838A6" w:rsidRDefault="004E00EE" w:rsidP="007864DF">
            <w:pPr>
              <w:pStyle w:val="TAC"/>
              <w:jc w:val="left"/>
            </w:pPr>
            <w:r w:rsidRPr="005838A6">
              <w:t>A7</w:t>
            </w:r>
          </w:p>
        </w:tc>
        <w:tc>
          <w:tcPr>
            <w:tcW w:w="238" w:type="pct"/>
            <w:vMerge/>
            <w:shd w:val="clear" w:color="auto" w:fill="auto"/>
          </w:tcPr>
          <w:p w14:paraId="3F79C29E" w14:textId="77777777" w:rsidR="004E00EE" w:rsidRPr="005838A6" w:rsidRDefault="004E00EE" w:rsidP="007864DF">
            <w:pPr>
              <w:pStyle w:val="TAC"/>
              <w:jc w:val="left"/>
            </w:pPr>
          </w:p>
        </w:tc>
        <w:tc>
          <w:tcPr>
            <w:tcW w:w="752" w:type="pct"/>
            <w:shd w:val="clear" w:color="auto" w:fill="auto"/>
            <w:tcMar>
              <w:left w:w="45" w:type="dxa"/>
              <w:right w:w="45" w:type="dxa"/>
            </w:tcMar>
            <w:vAlign w:val="center"/>
          </w:tcPr>
          <w:p w14:paraId="3D2BEF55" w14:textId="77777777" w:rsidR="004E00EE" w:rsidRPr="005838A6" w:rsidRDefault="004E00EE" w:rsidP="007864DF">
            <w:pPr>
              <w:pStyle w:val="TAC"/>
              <w:jc w:val="left"/>
            </w:pPr>
            <w:r w:rsidRPr="005838A6">
              <w:t>64 QAM</w:t>
            </w:r>
          </w:p>
        </w:tc>
        <w:tc>
          <w:tcPr>
            <w:tcW w:w="590" w:type="pct"/>
            <w:shd w:val="clear" w:color="auto" w:fill="auto"/>
            <w:tcMar>
              <w:left w:w="45" w:type="dxa"/>
              <w:right w:w="45" w:type="dxa"/>
            </w:tcMar>
            <w:vAlign w:val="center"/>
          </w:tcPr>
          <w:p w14:paraId="598951BD" w14:textId="77777777" w:rsidR="004E00EE" w:rsidRPr="005838A6" w:rsidRDefault="004E00EE" w:rsidP="007864DF">
            <w:pPr>
              <w:pStyle w:val="TAC"/>
              <w:jc w:val="left"/>
            </w:pPr>
            <w:r w:rsidRPr="005838A6">
              <w:t>60@19</w:t>
            </w:r>
          </w:p>
        </w:tc>
      </w:tr>
      <w:tr w:rsidR="004E00EE" w:rsidRPr="005838A6" w14:paraId="498E9D7E" w14:textId="77777777" w:rsidTr="00EF6B6C">
        <w:trPr>
          <w:jc w:val="center"/>
        </w:trPr>
        <w:tc>
          <w:tcPr>
            <w:tcW w:w="326" w:type="pct"/>
            <w:shd w:val="clear" w:color="auto" w:fill="auto"/>
            <w:tcMar>
              <w:left w:w="45" w:type="dxa"/>
              <w:right w:w="45" w:type="dxa"/>
            </w:tcMar>
            <w:vAlign w:val="bottom"/>
          </w:tcPr>
          <w:p w14:paraId="36090955" w14:textId="77777777" w:rsidR="004E00EE" w:rsidRPr="005838A6" w:rsidRDefault="004E00EE" w:rsidP="007864DF">
            <w:pPr>
              <w:pStyle w:val="TAC"/>
              <w:jc w:val="left"/>
            </w:pPr>
            <w:r w:rsidRPr="005838A6">
              <w:t>102</w:t>
            </w:r>
          </w:p>
        </w:tc>
        <w:tc>
          <w:tcPr>
            <w:tcW w:w="1428" w:type="pct"/>
            <w:shd w:val="clear" w:color="auto" w:fill="auto"/>
            <w:tcMar>
              <w:left w:w="45" w:type="dxa"/>
              <w:right w:w="45" w:type="dxa"/>
            </w:tcMar>
            <w:vAlign w:val="center"/>
          </w:tcPr>
          <w:p w14:paraId="13B7CB50" w14:textId="77777777" w:rsidR="004E00EE" w:rsidRPr="005838A6" w:rsidRDefault="004E00EE" w:rsidP="007864DF">
            <w:pPr>
              <w:pStyle w:val="TAC"/>
              <w:jc w:val="left"/>
            </w:pPr>
            <w:r w:rsidRPr="005838A6">
              <w:t>1927.5</w:t>
            </w:r>
          </w:p>
        </w:tc>
        <w:tc>
          <w:tcPr>
            <w:tcW w:w="424" w:type="pct"/>
            <w:shd w:val="clear" w:color="auto" w:fill="auto"/>
            <w:tcMar>
              <w:left w:w="45" w:type="dxa"/>
              <w:right w:w="45" w:type="dxa"/>
            </w:tcMar>
            <w:vAlign w:val="center"/>
          </w:tcPr>
          <w:p w14:paraId="0CFF6FD7" w14:textId="77777777" w:rsidR="004E00EE" w:rsidRPr="005838A6" w:rsidRDefault="004E00EE" w:rsidP="007864DF">
            <w:pPr>
              <w:pStyle w:val="TAC"/>
              <w:jc w:val="left"/>
            </w:pPr>
            <w:r w:rsidRPr="005838A6">
              <w:t>15</w:t>
            </w:r>
          </w:p>
        </w:tc>
        <w:tc>
          <w:tcPr>
            <w:tcW w:w="500" w:type="pct"/>
            <w:gridSpan w:val="2"/>
            <w:vMerge/>
            <w:shd w:val="clear" w:color="auto" w:fill="auto"/>
            <w:tcMar>
              <w:left w:w="45" w:type="dxa"/>
              <w:right w:w="45" w:type="dxa"/>
            </w:tcMar>
            <w:vAlign w:val="center"/>
          </w:tcPr>
          <w:p w14:paraId="3E72524A" w14:textId="77777777" w:rsidR="004E00EE" w:rsidRPr="005838A6" w:rsidRDefault="004E00EE" w:rsidP="007864DF">
            <w:pPr>
              <w:pStyle w:val="TAC"/>
              <w:jc w:val="left"/>
            </w:pPr>
          </w:p>
        </w:tc>
        <w:tc>
          <w:tcPr>
            <w:tcW w:w="500" w:type="pct"/>
            <w:vMerge/>
          </w:tcPr>
          <w:p w14:paraId="42CBA9CA" w14:textId="77777777" w:rsidR="004E00EE" w:rsidRPr="005838A6" w:rsidRDefault="004E00EE" w:rsidP="007864DF">
            <w:pPr>
              <w:pStyle w:val="TAC"/>
              <w:jc w:val="left"/>
            </w:pPr>
          </w:p>
        </w:tc>
        <w:tc>
          <w:tcPr>
            <w:tcW w:w="243" w:type="pct"/>
            <w:shd w:val="clear" w:color="auto" w:fill="auto"/>
            <w:vAlign w:val="center"/>
          </w:tcPr>
          <w:p w14:paraId="1A3D7A1C" w14:textId="77777777" w:rsidR="004E00EE" w:rsidRPr="005838A6" w:rsidRDefault="004E00EE" w:rsidP="007864DF">
            <w:pPr>
              <w:pStyle w:val="TAC"/>
              <w:jc w:val="left"/>
            </w:pPr>
            <w:r w:rsidRPr="005838A6">
              <w:t>A2</w:t>
            </w:r>
          </w:p>
        </w:tc>
        <w:tc>
          <w:tcPr>
            <w:tcW w:w="238" w:type="pct"/>
            <w:vMerge/>
            <w:shd w:val="clear" w:color="auto" w:fill="auto"/>
          </w:tcPr>
          <w:p w14:paraId="438241D7" w14:textId="77777777" w:rsidR="004E00EE" w:rsidRPr="005838A6" w:rsidRDefault="004E00EE" w:rsidP="007864DF">
            <w:pPr>
              <w:pStyle w:val="TAC"/>
              <w:jc w:val="left"/>
            </w:pPr>
          </w:p>
        </w:tc>
        <w:tc>
          <w:tcPr>
            <w:tcW w:w="752" w:type="pct"/>
            <w:shd w:val="clear" w:color="auto" w:fill="auto"/>
            <w:tcMar>
              <w:left w:w="45" w:type="dxa"/>
              <w:right w:w="45" w:type="dxa"/>
            </w:tcMar>
            <w:vAlign w:val="center"/>
          </w:tcPr>
          <w:p w14:paraId="77249B63" w14:textId="77777777" w:rsidR="004E00EE" w:rsidRPr="005838A6" w:rsidRDefault="004E00EE" w:rsidP="007864DF">
            <w:pPr>
              <w:pStyle w:val="TAC"/>
              <w:jc w:val="left"/>
            </w:pPr>
            <w:r w:rsidRPr="005838A6">
              <w:t>64 QAM</w:t>
            </w:r>
          </w:p>
        </w:tc>
        <w:tc>
          <w:tcPr>
            <w:tcW w:w="590" w:type="pct"/>
            <w:shd w:val="clear" w:color="auto" w:fill="auto"/>
            <w:tcMar>
              <w:left w:w="45" w:type="dxa"/>
              <w:right w:w="45" w:type="dxa"/>
            </w:tcMar>
            <w:vAlign w:val="center"/>
          </w:tcPr>
          <w:p w14:paraId="526A0D57" w14:textId="77777777" w:rsidR="004E00EE" w:rsidRPr="005838A6" w:rsidRDefault="004E00EE" w:rsidP="007864DF">
            <w:pPr>
              <w:pStyle w:val="TAC"/>
              <w:jc w:val="left"/>
            </w:pPr>
            <w:r w:rsidRPr="005838A6">
              <w:t>6@56</w:t>
            </w:r>
          </w:p>
        </w:tc>
      </w:tr>
      <w:tr w:rsidR="004E00EE" w:rsidRPr="005838A6" w14:paraId="38304211" w14:textId="77777777" w:rsidTr="00EF6B6C">
        <w:trPr>
          <w:jc w:val="center"/>
        </w:trPr>
        <w:tc>
          <w:tcPr>
            <w:tcW w:w="326" w:type="pct"/>
            <w:shd w:val="clear" w:color="auto" w:fill="auto"/>
            <w:tcMar>
              <w:left w:w="45" w:type="dxa"/>
              <w:right w:w="45" w:type="dxa"/>
            </w:tcMar>
            <w:vAlign w:val="bottom"/>
          </w:tcPr>
          <w:p w14:paraId="7F3CD146" w14:textId="77777777" w:rsidR="004E00EE" w:rsidRPr="005838A6" w:rsidRDefault="004E00EE" w:rsidP="007864DF">
            <w:pPr>
              <w:pStyle w:val="TAC"/>
              <w:jc w:val="left"/>
            </w:pPr>
            <w:r w:rsidRPr="005838A6">
              <w:t>103</w:t>
            </w:r>
          </w:p>
        </w:tc>
        <w:tc>
          <w:tcPr>
            <w:tcW w:w="1428" w:type="pct"/>
            <w:shd w:val="clear" w:color="auto" w:fill="auto"/>
            <w:tcMar>
              <w:left w:w="45" w:type="dxa"/>
              <w:right w:w="45" w:type="dxa"/>
            </w:tcMar>
            <w:vAlign w:val="center"/>
          </w:tcPr>
          <w:p w14:paraId="5B3556D9" w14:textId="77777777" w:rsidR="004E00EE" w:rsidRPr="005838A6" w:rsidRDefault="004E00EE" w:rsidP="007864DF">
            <w:pPr>
              <w:pStyle w:val="TAC"/>
              <w:jc w:val="left"/>
            </w:pPr>
            <w:r w:rsidRPr="005838A6">
              <w:t>1932.5</w:t>
            </w:r>
          </w:p>
        </w:tc>
        <w:tc>
          <w:tcPr>
            <w:tcW w:w="424" w:type="pct"/>
            <w:shd w:val="clear" w:color="auto" w:fill="auto"/>
            <w:tcMar>
              <w:left w:w="45" w:type="dxa"/>
              <w:right w:w="45" w:type="dxa"/>
            </w:tcMar>
            <w:vAlign w:val="center"/>
          </w:tcPr>
          <w:p w14:paraId="2851BCBE" w14:textId="77777777" w:rsidR="004E00EE" w:rsidRPr="005838A6" w:rsidRDefault="004E00EE" w:rsidP="007864DF">
            <w:pPr>
              <w:pStyle w:val="TAC"/>
              <w:jc w:val="left"/>
            </w:pPr>
            <w:r w:rsidRPr="005838A6">
              <w:t>15</w:t>
            </w:r>
          </w:p>
        </w:tc>
        <w:tc>
          <w:tcPr>
            <w:tcW w:w="500" w:type="pct"/>
            <w:gridSpan w:val="2"/>
            <w:vMerge/>
            <w:shd w:val="clear" w:color="auto" w:fill="auto"/>
            <w:tcMar>
              <w:left w:w="45" w:type="dxa"/>
              <w:right w:w="45" w:type="dxa"/>
            </w:tcMar>
            <w:vAlign w:val="center"/>
          </w:tcPr>
          <w:p w14:paraId="62C28CCE" w14:textId="77777777" w:rsidR="004E00EE" w:rsidRPr="005838A6" w:rsidRDefault="004E00EE" w:rsidP="007864DF">
            <w:pPr>
              <w:pStyle w:val="TAC"/>
              <w:jc w:val="left"/>
            </w:pPr>
          </w:p>
        </w:tc>
        <w:tc>
          <w:tcPr>
            <w:tcW w:w="500" w:type="pct"/>
            <w:vMerge/>
          </w:tcPr>
          <w:p w14:paraId="5CA09520" w14:textId="77777777" w:rsidR="004E00EE" w:rsidRPr="005838A6" w:rsidRDefault="004E00EE" w:rsidP="007864DF">
            <w:pPr>
              <w:pStyle w:val="TAC"/>
              <w:jc w:val="left"/>
            </w:pPr>
          </w:p>
        </w:tc>
        <w:tc>
          <w:tcPr>
            <w:tcW w:w="243" w:type="pct"/>
            <w:shd w:val="clear" w:color="auto" w:fill="auto"/>
            <w:vAlign w:val="center"/>
          </w:tcPr>
          <w:p w14:paraId="1785C1BF" w14:textId="77777777" w:rsidR="004E00EE" w:rsidRPr="005838A6" w:rsidRDefault="004E00EE" w:rsidP="007864DF">
            <w:pPr>
              <w:pStyle w:val="TAC"/>
              <w:jc w:val="left"/>
            </w:pPr>
            <w:r w:rsidRPr="005838A6">
              <w:t>A1</w:t>
            </w:r>
          </w:p>
        </w:tc>
        <w:tc>
          <w:tcPr>
            <w:tcW w:w="238" w:type="pct"/>
            <w:vMerge/>
            <w:shd w:val="clear" w:color="auto" w:fill="auto"/>
          </w:tcPr>
          <w:p w14:paraId="01667D0E" w14:textId="77777777" w:rsidR="004E00EE" w:rsidRPr="005838A6" w:rsidRDefault="004E00EE" w:rsidP="007864DF">
            <w:pPr>
              <w:pStyle w:val="TAC"/>
              <w:jc w:val="left"/>
            </w:pPr>
          </w:p>
        </w:tc>
        <w:tc>
          <w:tcPr>
            <w:tcW w:w="752" w:type="pct"/>
            <w:shd w:val="clear" w:color="auto" w:fill="auto"/>
            <w:tcMar>
              <w:left w:w="45" w:type="dxa"/>
              <w:right w:w="45" w:type="dxa"/>
            </w:tcMar>
            <w:vAlign w:val="center"/>
          </w:tcPr>
          <w:p w14:paraId="53D82C32" w14:textId="77777777" w:rsidR="004E00EE" w:rsidRPr="005838A6" w:rsidRDefault="004E00EE" w:rsidP="007864DF">
            <w:pPr>
              <w:pStyle w:val="TAC"/>
              <w:jc w:val="left"/>
            </w:pPr>
            <w:r w:rsidRPr="005838A6">
              <w:t>64 QAM</w:t>
            </w:r>
          </w:p>
        </w:tc>
        <w:tc>
          <w:tcPr>
            <w:tcW w:w="590" w:type="pct"/>
            <w:shd w:val="clear" w:color="auto" w:fill="auto"/>
            <w:tcMar>
              <w:left w:w="45" w:type="dxa"/>
              <w:right w:w="45" w:type="dxa"/>
            </w:tcMar>
            <w:vAlign w:val="center"/>
          </w:tcPr>
          <w:p w14:paraId="27245727" w14:textId="77777777" w:rsidR="004E00EE" w:rsidRPr="005838A6" w:rsidRDefault="004E00EE" w:rsidP="007864DF">
            <w:pPr>
              <w:pStyle w:val="TAC"/>
              <w:jc w:val="left"/>
            </w:pPr>
            <w:r w:rsidRPr="005838A6">
              <w:t>Outer_Full</w:t>
            </w:r>
          </w:p>
        </w:tc>
      </w:tr>
      <w:tr w:rsidR="004E00EE" w:rsidRPr="005838A6" w14:paraId="0D7303C3" w14:textId="77777777" w:rsidTr="00EF6B6C">
        <w:trPr>
          <w:jc w:val="center"/>
        </w:trPr>
        <w:tc>
          <w:tcPr>
            <w:tcW w:w="326" w:type="pct"/>
            <w:shd w:val="clear" w:color="auto" w:fill="auto"/>
            <w:tcMar>
              <w:left w:w="45" w:type="dxa"/>
              <w:right w:w="45" w:type="dxa"/>
            </w:tcMar>
            <w:vAlign w:val="bottom"/>
          </w:tcPr>
          <w:p w14:paraId="2E636A48" w14:textId="77777777" w:rsidR="004E00EE" w:rsidRPr="005838A6" w:rsidRDefault="004E00EE" w:rsidP="007864DF">
            <w:pPr>
              <w:pStyle w:val="TAC"/>
              <w:jc w:val="left"/>
            </w:pPr>
            <w:r w:rsidRPr="005838A6">
              <w:t>104</w:t>
            </w:r>
          </w:p>
        </w:tc>
        <w:tc>
          <w:tcPr>
            <w:tcW w:w="1428" w:type="pct"/>
            <w:shd w:val="clear" w:color="auto" w:fill="auto"/>
            <w:tcMar>
              <w:left w:w="45" w:type="dxa"/>
              <w:right w:w="45" w:type="dxa"/>
            </w:tcMar>
            <w:vAlign w:val="center"/>
          </w:tcPr>
          <w:p w14:paraId="36F11968" w14:textId="77777777" w:rsidR="004E00EE" w:rsidRPr="005838A6" w:rsidRDefault="004E00EE" w:rsidP="007864DF">
            <w:pPr>
              <w:pStyle w:val="TAC"/>
              <w:jc w:val="left"/>
            </w:pPr>
            <w:r w:rsidRPr="005838A6">
              <w:t>1932.5</w:t>
            </w:r>
          </w:p>
        </w:tc>
        <w:tc>
          <w:tcPr>
            <w:tcW w:w="424" w:type="pct"/>
            <w:shd w:val="clear" w:color="auto" w:fill="auto"/>
            <w:tcMar>
              <w:left w:w="45" w:type="dxa"/>
              <w:right w:w="45" w:type="dxa"/>
            </w:tcMar>
            <w:vAlign w:val="center"/>
          </w:tcPr>
          <w:p w14:paraId="5A688F09" w14:textId="77777777" w:rsidR="004E00EE" w:rsidRPr="005838A6" w:rsidRDefault="004E00EE" w:rsidP="007864DF">
            <w:pPr>
              <w:pStyle w:val="TAC"/>
              <w:jc w:val="left"/>
            </w:pPr>
            <w:r w:rsidRPr="005838A6">
              <w:t>15</w:t>
            </w:r>
          </w:p>
        </w:tc>
        <w:tc>
          <w:tcPr>
            <w:tcW w:w="500" w:type="pct"/>
            <w:gridSpan w:val="2"/>
            <w:vMerge/>
            <w:shd w:val="clear" w:color="auto" w:fill="auto"/>
            <w:tcMar>
              <w:left w:w="45" w:type="dxa"/>
              <w:right w:w="45" w:type="dxa"/>
            </w:tcMar>
            <w:vAlign w:val="center"/>
          </w:tcPr>
          <w:p w14:paraId="78442774" w14:textId="77777777" w:rsidR="004E00EE" w:rsidRPr="005838A6" w:rsidRDefault="004E00EE" w:rsidP="007864DF">
            <w:pPr>
              <w:pStyle w:val="TAC"/>
              <w:jc w:val="left"/>
            </w:pPr>
          </w:p>
        </w:tc>
        <w:tc>
          <w:tcPr>
            <w:tcW w:w="500" w:type="pct"/>
            <w:vMerge/>
          </w:tcPr>
          <w:p w14:paraId="69AA8F83" w14:textId="77777777" w:rsidR="004E00EE" w:rsidRPr="005838A6" w:rsidRDefault="004E00EE" w:rsidP="007864DF">
            <w:pPr>
              <w:pStyle w:val="TAC"/>
              <w:jc w:val="left"/>
            </w:pPr>
          </w:p>
        </w:tc>
        <w:tc>
          <w:tcPr>
            <w:tcW w:w="243" w:type="pct"/>
            <w:shd w:val="clear" w:color="auto" w:fill="auto"/>
            <w:vAlign w:val="center"/>
          </w:tcPr>
          <w:p w14:paraId="4F5096E4" w14:textId="77777777" w:rsidR="004E00EE" w:rsidRPr="005838A6" w:rsidRDefault="004E00EE" w:rsidP="007864DF">
            <w:pPr>
              <w:pStyle w:val="TAC"/>
              <w:jc w:val="left"/>
            </w:pPr>
            <w:r w:rsidRPr="005838A6">
              <w:t>A2</w:t>
            </w:r>
          </w:p>
        </w:tc>
        <w:tc>
          <w:tcPr>
            <w:tcW w:w="238" w:type="pct"/>
            <w:vMerge/>
            <w:shd w:val="clear" w:color="auto" w:fill="auto"/>
          </w:tcPr>
          <w:p w14:paraId="61B97DCC" w14:textId="77777777" w:rsidR="004E00EE" w:rsidRPr="005838A6" w:rsidRDefault="004E00EE" w:rsidP="007864DF">
            <w:pPr>
              <w:pStyle w:val="TAC"/>
              <w:jc w:val="left"/>
            </w:pPr>
          </w:p>
        </w:tc>
        <w:tc>
          <w:tcPr>
            <w:tcW w:w="752" w:type="pct"/>
            <w:shd w:val="clear" w:color="auto" w:fill="auto"/>
            <w:tcMar>
              <w:left w:w="45" w:type="dxa"/>
              <w:right w:w="45" w:type="dxa"/>
            </w:tcMar>
            <w:vAlign w:val="center"/>
          </w:tcPr>
          <w:p w14:paraId="241BD433" w14:textId="77777777" w:rsidR="004E00EE" w:rsidRPr="005838A6" w:rsidRDefault="004E00EE" w:rsidP="007864DF">
            <w:pPr>
              <w:pStyle w:val="TAC"/>
              <w:jc w:val="left"/>
            </w:pPr>
            <w:r w:rsidRPr="005838A6">
              <w:t>64 QAM</w:t>
            </w:r>
          </w:p>
        </w:tc>
        <w:tc>
          <w:tcPr>
            <w:tcW w:w="590" w:type="pct"/>
            <w:shd w:val="clear" w:color="auto" w:fill="auto"/>
            <w:tcMar>
              <w:left w:w="45" w:type="dxa"/>
              <w:right w:w="45" w:type="dxa"/>
            </w:tcMar>
            <w:vAlign w:val="center"/>
          </w:tcPr>
          <w:p w14:paraId="5AA8813E" w14:textId="77777777" w:rsidR="004E00EE" w:rsidRPr="005838A6" w:rsidRDefault="004E00EE" w:rsidP="007864DF">
            <w:pPr>
              <w:pStyle w:val="TAC"/>
              <w:jc w:val="left"/>
            </w:pPr>
            <w:r w:rsidRPr="005838A6">
              <w:t>6@68</w:t>
            </w:r>
          </w:p>
        </w:tc>
      </w:tr>
      <w:tr w:rsidR="004E00EE" w:rsidRPr="005838A6" w14:paraId="3BBD412E" w14:textId="77777777" w:rsidTr="00EF6B6C">
        <w:trPr>
          <w:jc w:val="center"/>
        </w:trPr>
        <w:tc>
          <w:tcPr>
            <w:tcW w:w="326" w:type="pct"/>
            <w:shd w:val="clear" w:color="auto" w:fill="auto"/>
            <w:tcMar>
              <w:left w:w="45" w:type="dxa"/>
              <w:right w:w="45" w:type="dxa"/>
            </w:tcMar>
            <w:vAlign w:val="bottom"/>
          </w:tcPr>
          <w:p w14:paraId="10641A52" w14:textId="77777777" w:rsidR="004E00EE" w:rsidRPr="005838A6" w:rsidRDefault="004E00EE" w:rsidP="007864DF">
            <w:pPr>
              <w:pStyle w:val="TAC"/>
              <w:jc w:val="left"/>
            </w:pPr>
            <w:r w:rsidRPr="005838A6">
              <w:t>105</w:t>
            </w:r>
          </w:p>
        </w:tc>
        <w:tc>
          <w:tcPr>
            <w:tcW w:w="1428" w:type="pct"/>
            <w:shd w:val="clear" w:color="auto" w:fill="auto"/>
            <w:tcMar>
              <w:left w:w="45" w:type="dxa"/>
              <w:right w:w="45" w:type="dxa"/>
            </w:tcMar>
            <w:vAlign w:val="center"/>
          </w:tcPr>
          <w:p w14:paraId="6B528464" w14:textId="77777777" w:rsidR="004E00EE" w:rsidRPr="005838A6" w:rsidRDefault="004E00EE" w:rsidP="007864DF">
            <w:pPr>
              <w:pStyle w:val="TAC"/>
              <w:jc w:val="left"/>
            </w:pPr>
            <w:r w:rsidRPr="005838A6">
              <w:t>1930</w:t>
            </w:r>
          </w:p>
        </w:tc>
        <w:tc>
          <w:tcPr>
            <w:tcW w:w="424" w:type="pct"/>
            <w:shd w:val="clear" w:color="auto" w:fill="auto"/>
            <w:tcMar>
              <w:left w:w="45" w:type="dxa"/>
              <w:right w:w="45" w:type="dxa"/>
            </w:tcMar>
            <w:vAlign w:val="center"/>
          </w:tcPr>
          <w:p w14:paraId="57ADF0E7" w14:textId="77777777" w:rsidR="004E00EE" w:rsidRPr="005838A6" w:rsidRDefault="004E00EE" w:rsidP="007864DF">
            <w:pPr>
              <w:pStyle w:val="TAC"/>
              <w:jc w:val="left"/>
            </w:pPr>
            <w:r w:rsidRPr="005838A6">
              <w:t>20</w:t>
            </w:r>
          </w:p>
        </w:tc>
        <w:tc>
          <w:tcPr>
            <w:tcW w:w="500" w:type="pct"/>
            <w:gridSpan w:val="2"/>
            <w:vMerge/>
            <w:shd w:val="clear" w:color="auto" w:fill="auto"/>
            <w:tcMar>
              <w:left w:w="45" w:type="dxa"/>
              <w:right w:w="45" w:type="dxa"/>
            </w:tcMar>
            <w:vAlign w:val="center"/>
          </w:tcPr>
          <w:p w14:paraId="46FFC26E" w14:textId="77777777" w:rsidR="004E00EE" w:rsidRPr="005838A6" w:rsidRDefault="004E00EE" w:rsidP="007864DF">
            <w:pPr>
              <w:pStyle w:val="TAC"/>
              <w:jc w:val="left"/>
            </w:pPr>
          </w:p>
        </w:tc>
        <w:tc>
          <w:tcPr>
            <w:tcW w:w="500" w:type="pct"/>
            <w:vMerge/>
          </w:tcPr>
          <w:p w14:paraId="5CD2E11B" w14:textId="77777777" w:rsidR="004E00EE" w:rsidRPr="005838A6" w:rsidRDefault="004E00EE" w:rsidP="007864DF">
            <w:pPr>
              <w:pStyle w:val="TAC"/>
              <w:jc w:val="left"/>
            </w:pPr>
          </w:p>
        </w:tc>
        <w:tc>
          <w:tcPr>
            <w:tcW w:w="243" w:type="pct"/>
            <w:shd w:val="clear" w:color="auto" w:fill="auto"/>
            <w:vAlign w:val="center"/>
          </w:tcPr>
          <w:p w14:paraId="2112BF46" w14:textId="77777777" w:rsidR="004E00EE" w:rsidRPr="005838A6" w:rsidRDefault="004E00EE" w:rsidP="007864DF">
            <w:pPr>
              <w:pStyle w:val="TAC"/>
              <w:jc w:val="left"/>
            </w:pPr>
            <w:r w:rsidRPr="005838A6">
              <w:t>A1</w:t>
            </w:r>
          </w:p>
        </w:tc>
        <w:tc>
          <w:tcPr>
            <w:tcW w:w="238" w:type="pct"/>
            <w:vMerge/>
            <w:shd w:val="clear" w:color="auto" w:fill="auto"/>
          </w:tcPr>
          <w:p w14:paraId="67409A92" w14:textId="77777777" w:rsidR="004E00EE" w:rsidRPr="005838A6" w:rsidRDefault="004E00EE" w:rsidP="007864DF">
            <w:pPr>
              <w:pStyle w:val="TAC"/>
              <w:jc w:val="left"/>
            </w:pPr>
          </w:p>
        </w:tc>
        <w:tc>
          <w:tcPr>
            <w:tcW w:w="752" w:type="pct"/>
            <w:shd w:val="clear" w:color="auto" w:fill="auto"/>
            <w:tcMar>
              <w:left w:w="45" w:type="dxa"/>
              <w:right w:w="45" w:type="dxa"/>
            </w:tcMar>
            <w:vAlign w:val="center"/>
          </w:tcPr>
          <w:p w14:paraId="3476D172" w14:textId="77777777" w:rsidR="004E00EE" w:rsidRPr="005838A6" w:rsidRDefault="004E00EE" w:rsidP="007864DF">
            <w:pPr>
              <w:pStyle w:val="TAC"/>
              <w:jc w:val="left"/>
            </w:pPr>
            <w:r w:rsidRPr="005838A6">
              <w:t>64 QAM</w:t>
            </w:r>
          </w:p>
        </w:tc>
        <w:tc>
          <w:tcPr>
            <w:tcW w:w="590" w:type="pct"/>
            <w:shd w:val="clear" w:color="auto" w:fill="auto"/>
            <w:tcMar>
              <w:left w:w="45" w:type="dxa"/>
              <w:right w:w="45" w:type="dxa"/>
            </w:tcMar>
            <w:vAlign w:val="center"/>
          </w:tcPr>
          <w:p w14:paraId="4D4DC64C" w14:textId="77777777" w:rsidR="004E00EE" w:rsidRPr="005838A6" w:rsidRDefault="004E00EE" w:rsidP="007864DF">
            <w:pPr>
              <w:pStyle w:val="TAC"/>
              <w:jc w:val="left"/>
            </w:pPr>
            <w:r w:rsidRPr="005838A6">
              <w:t>Outer_Full</w:t>
            </w:r>
          </w:p>
        </w:tc>
      </w:tr>
      <w:tr w:rsidR="004E00EE" w:rsidRPr="005838A6" w14:paraId="5A5648D5" w14:textId="77777777" w:rsidTr="00EF6B6C">
        <w:trPr>
          <w:jc w:val="center"/>
        </w:trPr>
        <w:tc>
          <w:tcPr>
            <w:tcW w:w="326" w:type="pct"/>
            <w:shd w:val="clear" w:color="auto" w:fill="auto"/>
            <w:tcMar>
              <w:left w:w="45" w:type="dxa"/>
              <w:right w:w="45" w:type="dxa"/>
            </w:tcMar>
            <w:vAlign w:val="bottom"/>
          </w:tcPr>
          <w:p w14:paraId="667A46F1" w14:textId="77777777" w:rsidR="004E00EE" w:rsidRPr="005838A6" w:rsidRDefault="004E00EE" w:rsidP="007864DF">
            <w:pPr>
              <w:pStyle w:val="TAC"/>
              <w:jc w:val="left"/>
            </w:pPr>
            <w:r w:rsidRPr="005838A6">
              <w:t>106</w:t>
            </w:r>
          </w:p>
        </w:tc>
        <w:tc>
          <w:tcPr>
            <w:tcW w:w="1428" w:type="pct"/>
            <w:shd w:val="clear" w:color="auto" w:fill="auto"/>
            <w:tcMar>
              <w:left w:w="45" w:type="dxa"/>
              <w:right w:w="45" w:type="dxa"/>
            </w:tcMar>
            <w:vAlign w:val="center"/>
          </w:tcPr>
          <w:p w14:paraId="7C008575" w14:textId="77777777" w:rsidR="004E00EE" w:rsidRPr="005838A6" w:rsidRDefault="004E00EE" w:rsidP="007864DF">
            <w:pPr>
              <w:pStyle w:val="TAC"/>
              <w:jc w:val="left"/>
            </w:pPr>
            <w:r w:rsidRPr="005838A6">
              <w:t>1930</w:t>
            </w:r>
          </w:p>
        </w:tc>
        <w:tc>
          <w:tcPr>
            <w:tcW w:w="424" w:type="pct"/>
            <w:shd w:val="clear" w:color="auto" w:fill="auto"/>
            <w:tcMar>
              <w:left w:w="45" w:type="dxa"/>
              <w:right w:w="45" w:type="dxa"/>
            </w:tcMar>
            <w:vAlign w:val="center"/>
          </w:tcPr>
          <w:p w14:paraId="3B0CC7A6" w14:textId="77777777" w:rsidR="004E00EE" w:rsidRPr="005838A6" w:rsidRDefault="004E00EE" w:rsidP="007864DF">
            <w:pPr>
              <w:pStyle w:val="TAC"/>
              <w:jc w:val="left"/>
            </w:pPr>
            <w:r w:rsidRPr="005838A6">
              <w:t>20</w:t>
            </w:r>
          </w:p>
        </w:tc>
        <w:tc>
          <w:tcPr>
            <w:tcW w:w="500" w:type="pct"/>
            <w:gridSpan w:val="2"/>
            <w:vMerge/>
            <w:shd w:val="clear" w:color="auto" w:fill="auto"/>
            <w:tcMar>
              <w:left w:w="45" w:type="dxa"/>
              <w:right w:w="45" w:type="dxa"/>
            </w:tcMar>
            <w:vAlign w:val="center"/>
          </w:tcPr>
          <w:p w14:paraId="745405BE" w14:textId="77777777" w:rsidR="004E00EE" w:rsidRPr="005838A6" w:rsidRDefault="004E00EE" w:rsidP="007864DF">
            <w:pPr>
              <w:pStyle w:val="TAC"/>
              <w:jc w:val="left"/>
            </w:pPr>
          </w:p>
        </w:tc>
        <w:tc>
          <w:tcPr>
            <w:tcW w:w="500" w:type="pct"/>
            <w:vMerge/>
          </w:tcPr>
          <w:p w14:paraId="566D2D14" w14:textId="77777777" w:rsidR="004E00EE" w:rsidRPr="005838A6" w:rsidRDefault="004E00EE" w:rsidP="007864DF">
            <w:pPr>
              <w:pStyle w:val="TAC"/>
              <w:jc w:val="left"/>
            </w:pPr>
          </w:p>
        </w:tc>
        <w:tc>
          <w:tcPr>
            <w:tcW w:w="243" w:type="pct"/>
            <w:shd w:val="clear" w:color="auto" w:fill="auto"/>
            <w:vAlign w:val="center"/>
          </w:tcPr>
          <w:p w14:paraId="35673733" w14:textId="77777777" w:rsidR="004E00EE" w:rsidRPr="005838A6" w:rsidRDefault="004E00EE" w:rsidP="007864DF">
            <w:pPr>
              <w:pStyle w:val="TAC"/>
              <w:jc w:val="left"/>
            </w:pPr>
            <w:r w:rsidRPr="005838A6">
              <w:t>A7</w:t>
            </w:r>
          </w:p>
        </w:tc>
        <w:tc>
          <w:tcPr>
            <w:tcW w:w="238" w:type="pct"/>
            <w:vMerge/>
            <w:shd w:val="clear" w:color="auto" w:fill="auto"/>
          </w:tcPr>
          <w:p w14:paraId="53BD7EAF" w14:textId="77777777" w:rsidR="004E00EE" w:rsidRPr="005838A6" w:rsidRDefault="004E00EE" w:rsidP="007864DF">
            <w:pPr>
              <w:pStyle w:val="TAC"/>
              <w:jc w:val="left"/>
            </w:pPr>
          </w:p>
        </w:tc>
        <w:tc>
          <w:tcPr>
            <w:tcW w:w="752" w:type="pct"/>
            <w:shd w:val="clear" w:color="auto" w:fill="auto"/>
            <w:tcMar>
              <w:left w:w="45" w:type="dxa"/>
              <w:right w:w="45" w:type="dxa"/>
            </w:tcMar>
            <w:vAlign w:val="center"/>
          </w:tcPr>
          <w:p w14:paraId="27B1F3A4" w14:textId="77777777" w:rsidR="004E00EE" w:rsidRPr="005838A6" w:rsidRDefault="004E00EE" w:rsidP="007864DF">
            <w:pPr>
              <w:pStyle w:val="TAC"/>
              <w:jc w:val="left"/>
            </w:pPr>
            <w:r w:rsidRPr="005838A6">
              <w:t>64 QAM</w:t>
            </w:r>
          </w:p>
        </w:tc>
        <w:tc>
          <w:tcPr>
            <w:tcW w:w="590" w:type="pct"/>
            <w:shd w:val="clear" w:color="auto" w:fill="auto"/>
            <w:tcMar>
              <w:left w:w="45" w:type="dxa"/>
              <w:right w:w="45" w:type="dxa"/>
            </w:tcMar>
            <w:vAlign w:val="center"/>
          </w:tcPr>
          <w:p w14:paraId="70DC9BEA" w14:textId="77777777" w:rsidR="004E00EE" w:rsidRPr="005838A6" w:rsidRDefault="004E00EE" w:rsidP="007864DF">
            <w:pPr>
              <w:pStyle w:val="TAC"/>
              <w:jc w:val="left"/>
            </w:pPr>
            <w:r w:rsidRPr="005838A6">
              <w:t>78@28</w:t>
            </w:r>
          </w:p>
        </w:tc>
      </w:tr>
      <w:tr w:rsidR="004E00EE" w:rsidRPr="005838A6" w14:paraId="79D015B2" w14:textId="77777777" w:rsidTr="00EF6B6C">
        <w:trPr>
          <w:jc w:val="center"/>
        </w:trPr>
        <w:tc>
          <w:tcPr>
            <w:tcW w:w="326" w:type="pct"/>
            <w:shd w:val="clear" w:color="auto" w:fill="auto"/>
            <w:tcMar>
              <w:left w:w="45" w:type="dxa"/>
              <w:right w:w="45" w:type="dxa"/>
            </w:tcMar>
            <w:vAlign w:val="bottom"/>
          </w:tcPr>
          <w:p w14:paraId="3B34F1B7" w14:textId="77777777" w:rsidR="004E00EE" w:rsidRPr="005838A6" w:rsidRDefault="004E00EE" w:rsidP="007864DF">
            <w:pPr>
              <w:pStyle w:val="TAC"/>
              <w:jc w:val="left"/>
            </w:pPr>
            <w:r w:rsidRPr="005838A6">
              <w:t>107</w:t>
            </w:r>
          </w:p>
        </w:tc>
        <w:tc>
          <w:tcPr>
            <w:tcW w:w="1428" w:type="pct"/>
            <w:shd w:val="clear" w:color="auto" w:fill="auto"/>
            <w:tcMar>
              <w:left w:w="45" w:type="dxa"/>
              <w:right w:w="45" w:type="dxa"/>
            </w:tcMar>
            <w:vAlign w:val="center"/>
          </w:tcPr>
          <w:p w14:paraId="7929C741" w14:textId="77777777" w:rsidR="004E00EE" w:rsidRPr="005838A6" w:rsidRDefault="004E00EE" w:rsidP="007864DF">
            <w:pPr>
              <w:pStyle w:val="TAC"/>
              <w:jc w:val="left"/>
            </w:pPr>
            <w:r w:rsidRPr="005838A6">
              <w:t>1930</w:t>
            </w:r>
          </w:p>
        </w:tc>
        <w:tc>
          <w:tcPr>
            <w:tcW w:w="424" w:type="pct"/>
            <w:shd w:val="clear" w:color="auto" w:fill="auto"/>
            <w:tcMar>
              <w:left w:w="45" w:type="dxa"/>
              <w:right w:w="45" w:type="dxa"/>
            </w:tcMar>
            <w:vAlign w:val="center"/>
          </w:tcPr>
          <w:p w14:paraId="52CDF748" w14:textId="77777777" w:rsidR="004E00EE" w:rsidRPr="005838A6" w:rsidRDefault="004E00EE" w:rsidP="007864DF">
            <w:pPr>
              <w:pStyle w:val="TAC"/>
              <w:jc w:val="left"/>
            </w:pPr>
            <w:r w:rsidRPr="005838A6">
              <w:t>20</w:t>
            </w:r>
          </w:p>
        </w:tc>
        <w:tc>
          <w:tcPr>
            <w:tcW w:w="500" w:type="pct"/>
            <w:gridSpan w:val="2"/>
            <w:vMerge/>
            <w:shd w:val="clear" w:color="auto" w:fill="auto"/>
            <w:tcMar>
              <w:left w:w="45" w:type="dxa"/>
              <w:right w:w="45" w:type="dxa"/>
            </w:tcMar>
            <w:vAlign w:val="center"/>
          </w:tcPr>
          <w:p w14:paraId="429469EF" w14:textId="77777777" w:rsidR="004E00EE" w:rsidRPr="005838A6" w:rsidRDefault="004E00EE" w:rsidP="007864DF">
            <w:pPr>
              <w:pStyle w:val="TAC"/>
              <w:jc w:val="left"/>
            </w:pPr>
          </w:p>
        </w:tc>
        <w:tc>
          <w:tcPr>
            <w:tcW w:w="500" w:type="pct"/>
            <w:vMerge/>
          </w:tcPr>
          <w:p w14:paraId="52B0DB6D" w14:textId="77777777" w:rsidR="004E00EE" w:rsidRPr="005838A6" w:rsidRDefault="004E00EE" w:rsidP="007864DF">
            <w:pPr>
              <w:pStyle w:val="TAC"/>
              <w:jc w:val="left"/>
            </w:pPr>
          </w:p>
        </w:tc>
        <w:tc>
          <w:tcPr>
            <w:tcW w:w="243" w:type="pct"/>
            <w:shd w:val="clear" w:color="auto" w:fill="auto"/>
            <w:vAlign w:val="center"/>
          </w:tcPr>
          <w:p w14:paraId="65DECA20" w14:textId="77777777" w:rsidR="004E00EE" w:rsidRPr="005838A6" w:rsidRDefault="004E00EE" w:rsidP="007864DF">
            <w:pPr>
              <w:pStyle w:val="TAC"/>
              <w:jc w:val="left"/>
            </w:pPr>
            <w:r w:rsidRPr="005838A6">
              <w:t>A2</w:t>
            </w:r>
          </w:p>
        </w:tc>
        <w:tc>
          <w:tcPr>
            <w:tcW w:w="238" w:type="pct"/>
            <w:vMerge/>
            <w:shd w:val="clear" w:color="auto" w:fill="auto"/>
          </w:tcPr>
          <w:p w14:paraId="2EFD0C30" w14:textId="77777777" w:rsidR="004E00EE" w:rsidRPr="005838A6" w:rsidRDefault="004E00EE" w:rsidP="007864DF">
            <w:pPr>
              <w:pStyle w:val="TAC"/>
              <w:jc w:val="left"/>
            </w:pPr>
          </w:p>
        </w:tc>
        <w:tc>
          <w:tcPr>
            <w:tcW w:w="752" w:type="pct"/>
            <w:shd w:val="clear" w:color="auto" w:fill="auto"/>
            <w:tcMar>
              <w:left w:w="45" w:type="dxa"/>
              <w:right w:w="45" w:type="dxa"/>
            </w:tcMar>
            <w:vAlign w:val="center"/>
          </w:tcPr>
          <w:p w14:paraId="3CC949C1" w14:textId="77777777" w:rsidR="004E00EE" w:rsidRPr="005838A6" w:rsidRDefault="004E00EE" w:rsidP="007864DF">
            <w:pPr>
              <w:pStyle w:val="TAC"/>
              <w:jc w:val="left"/>
            </w:pPr>
            <w:r w:rsidRPr="005838A6">
              <w:t>64 QAM</w:t>
            </w:r>
          </w:p>
        </w:tc>
        <w:tc>
          <w:tcPr>
            <w:tcW w:w="590" w:type="pct"/>
            <w:shd w:val="clear" w:color="auto" w:fill="auto"/>
            <w:tcMar>
              <w:left w:w="45" w:type="dxa"/>
              <w:right w:w="45" w:type="dxa"/>
            </w:tcMar>
            <w:vAlign w:val="center"/>
          </w:tcPr>
          <w:p w14:paraId="111F536C" w14:textId="77777777" w:rsidR="004E00EE" w:rsidRPr="005838A6" w:rsidRDefault="004E00EE" w:rsidP="007864DF">
            <w:pPr>
              <w:pStyle w:val="TAC"/>
              <w:jc w:val="left"/>
            </w:pPr>
            <w:r w:rsidRPr="005838A6">
              <w:t>6@76</w:t>
            </w:r>
          </w:p>
        </w:tc>
      </w:tr>
      <w:tr w:rsidR="004E00EE" w:rsidRPr="005838A6" w14:paraId="0FDFE013" w14:textId="77777777" w:rsidTr="00EF6B6C">
        <w:trPr>
          <w:jc w:val="center"/>
        </w:trPr>
        <w:tc>
          <w:tcPr>
            <w:tcW w:w="326" w:type="pct"/>
            <w:shd w:val="clear" w:color="auto" w:fill="auto"/>
            <w:tcMar>
              <w:left w:w="45" w:type="dxa"/>
              <w:right w:w="45" w:type="dxa"/>
            </w:tcMar>
            <w:vAlign w:val="bottom"/>
          </w:tcPr>
          <w:p w14:paraId="3EDD4819" w14:textId="77777777" w:rsidR="004E00EE" w:rsidRPr="005838A6" w:rsidRDefault="004E00EE" w:rsidP="007864DF">
            <w:pPr>
              <w:pStyle w:val="TAC"/>
              <w:jc w:val="left"/>
            </w:pPr>
            <w:r w:rsidRPr="005838A6">
              <w:t>108</w:t>
            </w:r>
          </w:p>
        </w:tc>
        <w:tc>
          <w:tcPr>
            <w:tcW w:w="1428" w:type="pct"/>
            <w:shd w:val="clear" w:color="auto" w:fill="auto"/>
            <w:tcMar>
              <w:left w:w="45" w:type="dxa"/>
              <w:right w:w="45" w:type="dxa"/>
            </w:tcMar>
            <w:vAlign w:val="center"/>
          </w:tcPr>
          <w:p w14:paraId="4A23B96E" w14:textId="77777777" w:rsidR="004E00EE" w:rsidRPr="005838A6" w:rsidRDefault="004E00EE" w:rsidP="007864DF">
            <w:pPr>
              <w:pStyle w:val="TAC"/>
              <w:jc w:val="left"/>
            </w:pPr>
            <w:r w:rsidRPr="005838A6">
              <w:t>1922.5</w:t>
            </w:r>
          </w:p>
        </w:tc>
        <w:tc>
          <w:tcPr>
            <w:tcW w:w="424" w:type="pct"/>
            <w:shd w:val="clear" w:color="auto" w:fill="auto"/>
            <w:tcMar>
              <w:left w:w="45" w:type="dxa"/>
              <w:right w:w="45" w:type="dxa"/>
            </w:tcMar>
            <w:vAlign w:val="center"/>
          </w:tcPr>
          <w:p w14:paraId="578D7C56" w14:textId="77777777" w:rsidR="004E00EE" w:rsidRPr="005838A6" w:rsidRDefault="004E00EE" w:rsidP="007864DF">
            <w:pPr>
              <w:pStyle w:val="TAC"/>
              <w:jc w:val="left"/>
            </w:pPr>
            <w:r w:rsidRPr="005838A6">
              <w:t>5</w:t>
            </w:r>
          </w:p>
        </w:tc>
        <w:tc>
          <w:tcPr>
            <w:tcW w:w="500" w:type="pct"/>
            <w:gridSpan w:val="2"/>
            <w:vMerge/>
            <w:shd w:val="clear" w:color="auto" w:fill="auto"/>
            <w:tcMar>
              <w:left w:w="45" w:type="dxa"/>
              <w:right w:w="45" w:type="dxa"/>
            </w:tcMar>
            <w:vAlign w:val="center"/>
          </w:tcPr>
          <w:p w14:paraId="69E7E51A" w14:textId="77777777" w:rsidR="004E00EE" w:rsidRPr="005838A6" w:rsidRDefault="004E00EE" w:rsidP="007864DF">
            <w:pPr>
              <w:pStyle w:val="TAC"/>
              <w:jc w:val="left"/>
            </w:pPr>
          </w:p>
        </w:tc>
        <w:tc>
          <w:tcPr>
            <w:tcW w:w="500" w:type="pct"/>
            <w:vMerge/>
          </w:tcPr>
          <w:p w14:paraId="004D0BF0" w14:textId="77777777" w:rsidR="004E00EE" w:rsidRPr="005838A6" w:rsidRDefault="004E00EE" w:rsidP="007864DF">
            <w:pPr>
              <w:pStyle w:val="TAC"/>
              <w:jc w:val="left"/>
            </w:pPr>
          </w:p>
        </w:tc>
        <w:tc>
          <w:tcPr>
            <w:tcW w:w="243" w:type="pct"/>
            <w:shd w:val="clear" w:color="auto" w:fill="auto"/>
            <w:vAlign w:val="center"/>
          </w:tcPr>
          <w:p w14:paraId="26CFA279" w14:textId="77777777" w:rsidR="004E00EE" w:rsidRPr="005838A6" w:rsidRDefault="004E00EE" w:rsidP="007864DF">
            <w:pPr>
              <w:pStyle w:val="TAC"/>
              <w:jc w:val="left"/>
            </w:pPr>
            <w:r w:rsidRPr="005838A6">
              <w:t>A3</w:t>
            </w:r>
          </w:p>
        </w:tc>
        <w:tc>
          <w:tcPr>
            <w:tcW w:w="238" w:type="pct"/>
            <w:vMerge/>
            <w:shd w:val="clear" w:color="auto" w:fill="auto"/>
          </w:tcPr>
          <w:p w14:paraId="0698BCDA" w14:textId="77777777" w:rsidR="004E00EE" w:rsidRPr="005838A6" w:rsidRDefault="004E00EE" w:rsidP="007864DF">
            <w:pPr>
              <w:pStyle w:val="TAC"/>
              <w:jc w:val="left"/>
            </w:pPr>
          </w:p>
        </w:tc>
        <w:tc>
          <w:tcPr>
            <w:tcW w:w="752" w:type="pct"/>
            <w:shd w:val="clear" w:color="auto" w:fill="auto"/>
            <w:tcMar>
              <w:left w:w="45" w:type="dxa"/>
              <w:right w:w="45" w:type="dxa"/>
            </w:tcMar>
            <w:vAlign w:val="center"/>
          </w:tcPr>
          <w:p w14:paraId="2C919E3C" w14:textId="77777777" w:rsidR="004E00EE" w:rsidRPr="005838A6" w:rsidRDefault="004E00EE" w:rsidP="007864DF">
            <w:pPr>
              <w:pStyle w:val="TAC"/>
              <w:jc w:val="left"/>
            </w:pPr>
            <w:r w:rsidRPr="005838A6">
              <w:t>256 QAM</w:t>
            </w:r>
          </w:p>
        </w:tc>
        <w:tc>
          <w:tcPr>
            <w:tcW w:w="590" w:type="pct"/>
            <w:shd w:val="clear" w:color="auto" w:fill="auto"/>
            <w:tcMar>
              <w:left w:w="45" w:type="dxa"/>
              <w:right w:w="45" w:type="dxa"/>
            </w:tcMar>
            <w:vAlign w:val="center"/>
          </w:tcPr>
          <w:p w14:paraId="69702F9F" w14:textId="77777777" w:rsidR="004E00EE" w:rsidRPr="005838A6" w:rsidRDefault="004E00EE" w:rsidP="007864DF">
            <w:pPr>
              <w:pStyle w:val="TAC"/>
              <w:jc w:val="left"/>
            </w:pPr>
            <w:r w:rsidRPr="005838A6">
              <w:t>Outer_Full</w:t>
            </w:r>
          </w:p>
        </w:tc>
      </w:tr>
      <w:tr w:rsidR="004E00EE" w:rsidRPr="005838A6" w14:paraId="04E97E96" w14:textId="77777777" w:rsidTr="00EF6B6C">
        <w:trPr>
          <w:jc w:val="center"/>
        </w:trPr>
        <w:tc>
          <w:tcPr>
            <w:tcW w:w="326" w:type="pct"/>
            <w:shd w:val="clear" w:color="auto" w:fill="auto"/>
            <w:tcMar>
              <w:left w:w="45" w:type="dxa"/>
              <w:right w:w="45" w:type="dxa"/>
            </w:tcMar>
            <w:vAlign w:val="bottom"/>
          </w:tcPr>
          <w:p w14:paraId="1AA3EF4E" w14:textId="77777777" w:rsidR="004E00EE" w:rsidRPr="005838A6" w:rsidRDefault="004E00EE" w:rsidP="007864DF">
            <w:pPr>
              <w:pStyle w:val="TAC"/>
              <w:jc w:val="left"/>
            </w:pPr>
            <w:r w:rsidRPr="005838A6">
              <w:t>109</w:t>
            </w:r>
          </w:p>
        </w:tc>
        <w:tc>
          <w:tcPr>
            <w:tcW w:w="1428" w:type="pct"/>
            <w:shd w:val="clear" w:color="auto" w:fill="auto"/>
            <w:tcMar>
              <w:left w:w="45" w:type="dxa"/>
              <w:right w:w="45" w:type="dxa"/>
            </w:tcMar>
            <w:vAlign w:val="center"/>
          </w:tcPr>
          <w:p w14:paraId="1E2031DE" w14:textId="77777777" w:rsidR="004E00EE" w:rsidRPr="005838A6" w:rsidRDefault="004E00EE" w:rsidP="007864DF">
            <w:pPr>
              <w:pStyle w:val="TAC"/>
              <w:jc w:val="left"/>
            </w:pPr>
            <w:r w:rsidRPr="005838A6">
              <w:t>1925</w:t>
            </w:r>
          </w:p>
        </w:tc>
        <w:tc>
          <w:tcPr>
            <w:tcW w:w="424" w:type="pct"/>
            <w:shd w:val="clear" w:color="auto" w:fill="auto"/>
            <w:tcMar>
              <w:left w:w="45" w:type="dxa"/>
              <w:right w:w="45" w:type="dxa"/>
            </w:tcMar>
            <w:vAlign w:val="center"/>
          </w:tcPr>
          <w:p w14:paraId="5425E3C5" w14:textId="77777777" w:rsidR="004E00EE" w:rsidRPr="005838A6" w:rsidRDefault="004E00EE" w:rsidP="007864DF">
            <w:pPr>
              <w:pStyle w:val="TAC"/>
              <w:jc w:val="left"/>
            </w:pPr>
            <w:r w:rsidRPr="005838A6">
              <w:t>10</w:t>
            </w:r>
          </w:p>
        </w:tc>
        <w:tc>
          <w:tcPr>
            <w:tcW w:w="500" w:type="pct"/>
            <w:gridSpan w:val="2"/>
            <w:vMerge/>
            <w:shd w:val="clear" w:color="auto" w:fill="auto"/>
            <w:tcMar>
              <w:left w:w="45" w:type="dxa"/>
              <w:right w:w="45" w:type="dxa"/>
            </w:tcMar>
            <w:vAlign w:val="center"/>
          </w:tcPr>
          <w:p w14:paraId="4C9FD967" w14:textId="77777777" w:rsidR="004E00EE" w:rsidRPr="005838A6" w:rsidRDefault="004E00EE" w:rsidP="007864DF">
            <w:pPr>
              <w:pStyle w:val="TAC"/>
              <w:jc w:val="left"/>
            </w:pPr>
          </w:p>
        </w:tc>
        <w:tc>
          <w:tcPr>
            <w:tcW w:w="500" w:type="pct"/>
            <w:vMerge/>
          </w:tcPr>
          <w:p w14:paraId="2B642048" w14:textId="77777777" w:rsidR="004E00EE" w:rsidRPr="005838A6" w:rsidRDefault="004E00EE" w:rsidP="007864DF">
            <w:pPr>
              <w:pStyle w:val="TAC"/>
              <w:jc w:val="left"/>
            </w:pPr>
          </w:p>
        </w:tc>
        <w:tc>
          <w:tcPr>
            <w:tcW w:w="243" w:type="pct"/>
            <w:shd w:val="clear" w:color="auto" w:fill="auto"/>
            <w:vAlign w:val="center"/>
          </w:tcPr>
          <w:p w14:paraId="3B373828" w14:textId="77777777" w:rsidR="004E00EE" w:rsidRPr="005838A6" w:rsidRDefault="004E00EE" w:rsidP="007864DF">
            <w:pPr>
              <w:pStyle w:val="TAC"/>
              <w:jc w:val="left"/>
            </w:pPr>
            <w:r w:rsidRPr="005838A6">
              <w:t>A1</w:t>
            </w:r>
          </w:p>
        </w:tc>
        <w:tc>
          <w:tcPr>
            <w:tcW w:w="238" w:type="pct"/>
            <w:vMerge/>
            <w:shd w:val="clear" w:color="auto" w:fill="auto"/>
          </w:tcPr>
          <w:p w14:paraId="507233BE" w14:textId="77777777" w:rsidR="004E00EE" w:rsidRPr="005838A6" w:rsidRDefault="004E00EE" w:rsidP="007864DF">
            <w:pPr>
              <w:pStyle w:val="TAC"/>
              <w:jc w:val="left"/>
            </w:pPr>
          </w:p>
        </w:tc>
        <w:tc>
          <w:tcPr>
            <w:tcW w:w="752" w:type="pct"/>
            <w:shd w:val="clear" w:color="auto" w:fill="auto"/>
            <w:tcMar>
              <w:left w:w="45" w:type="dxa"/>
              <w:right w:w="45" w:type="dxa"/>
            </w:tcMar>
            <w:vAlign w:val="center"/>
          </w:tcPr>
          <w:p w14:paraId="4837D85D" w14:textId="77777777" w:rsidR="004E00EE" w:rsidRPr="005838A6" w:rsidRDefault="004E00EE" w:rsidP="007864DF">
            <w:pPr>
              <w:pStyle w:val="TAC"/>
              <w:jc w:val="left"/>
            </w:pPr>
            <w:r w:rsidRPr="005838A6">
              <w:t>256 QAM</w:t>
            </w:r>
          </w:p>
        </w:tc>
        <w:tc>
          <w:tcPr>
            <w:tcW w:w="590" w:type="pct"/>
            <w:shd w:val="clear" w:color="auto" w:fill="auto"/>
            <w:tcMar>
              <w:left w:w="45" w:type="dxa"/>
              <w:right w:w="45" w:type="dxa"/>
            </w:tcMar>
            <w:vAlign w:val="center"/>
          </w:tcPr>
          <w:p w14:paraId="2174478C" w14:textId="77777777" w:rsidR="004E00EE" w:rsidRPr="005838A6" w:rsidRDefault="004E00EE" w:rsidP="007864DF">
            <w:pPr>
              <w:pStyle w:val="TAC"/>
              <w:jc w:val="left"/>
            </w:pPr>
            <w:r w:rsidRPr="005838A6">
              <w:t>Outer_Full</w:t>
            </w:r>
          </w:p>
        </w:tc>
      </w:tr>
      <w:tr w:rsidR="004E00EE" w:rsidRPr="005838A6" w14:paraId="236941F2" w14:textId="77777777" w:rsidTr="00EF6B6C">
        <w:trPr>
          <w:jc w:val="center"/>
        </w:trPr>
        <w:tc>
          <w:tcPr>
            <w:tcW w:w="326" w:type="pct"/>
            <w:shd w:val="clear" w:color="auto" w:fill="auto"/>
            <w:tcMar>
              <w:left w:w="45" w:type="dxa"/>
              <w:right w:w="45" w:type="dxa"/>
            </w:tcMar>
            <w:vAlign w:val="bottom"/>
          </w:tcPr>
          <w:p w14:paraId="0CA9E0DD" w14:textId="77777777" w:rsidR="004E00EE" w:rsidRPr="005838A6" w:rsidRDefault="004E00EE" w:rsidP="007864DF">
            <w:pPr>
              <w:pStyle w:val="TAC"/>
              <w:jc w:val="left"/>
            </w:pPr>
            <w:r w:rsidRPr="005838A6">
              <w:t>110</w:t>
            </w:r>
          </w:p>
        </w:tc>
        <w:tc>
          <w:tcPr>
            <w:tcW w:w="1428" w:type="pct"/>
            <w:shd w:val="clear" w:color="auto" w:fill="auto"/>
            <w:tcMar>
              <w:left w:w="45" w:type="dxa"/>
              <w:right w:w="45" w:type="dxa"/>
            </w:tcMar>
            <w:vAlign w:val="center"/>
          </w:tcPr>
          <w:p w14:paraId="6C2443BE" w14:textId="77777777" w:rsidR="004E00EE" w:rsidRPr="005838A6" w:rsidRDefault="004E00EE" w:rsidP="007864DF">
            <w:pPr>
              <w:pStyle w:val="TAC"/>
              <w:jc w:val="left"/>
            </w:pPr>
            <w:r w:rsidRPr="005838A6">
              <w:t>1925</w:t>
            </w:r>
          </w:p>
        </w:tc>
        <w:tc>
          <w:tcPr>
            <w:tcW w:w="424" w:type="pct"/>
            <w:shd w:val="clear" w:color="auto" w:fill="auto"/>
            <w:tcMar>
              <w:left w:w="45" w:type="dxa"/>
              <w:right w:w="45" w:type="dxa"/>
            </w:tcMar>
            <w:vAlign w:val="center"/>
          </w:tcPr>
          <w:p w14:paraId="4647B879" w14:textId="77777777" w:rsidR="004E00EE" w:rsidRPr="005838A6" w:rsidRDefault="004E00EE" w:rsidP="007864DF">
            <w:pPr>
              <w:pStyle w:val="TAC"/>
              <w:jc w:val="left"/>
            </w:pPr>
            <w:r w:rsidRPr="005838A6">
              <w:t>10</w:t>
            </w:r>
          </w:p>
        </w:tc>
        <w:tc>
          <w:tcPr>
            <w:tcW w:w="500" w:type="pct"/>
            <w:gridSpan w:val="2"/>
            <w:vMerge/>
            <w:shd w:val="clear" w:color="auto" w:fill="auto"/>
            <w:tcMar>
              <w:left w:w="45" w:type="dxa"/>
              <w:right w:w="45" w:type="dxa"/>
            </w:tcMar>
            <w:vAlign w:val="center"/>
          </w:tcPr>
          <w:p w14:paraId="487CDBE3" w14:textId="77777777" w:rsidR="004E00EE" w:rsidRPr="005838A6" w:rsidRDefault="004E00EE" w:rsidP="007864DF">
            <w:pPr>
              <w:pStyle w:val="TAC"/>
              <w:jc w:val="left"/>
            </w:pPr>
          </w:p>
        </w:tc>
        <w:tc>
          <w:tcPr>
            <w:tcW w:w="500" w:type="pct"/>
            <w:vMerge/>
          </w:tcPr>
          <w:p w14:paraId="790C7CD0" w14:textId="77777777" w:rsidR="004E00EE" w:rsidRPr="005838A6" w:rsidRDefault="004E00EE" w:rsidP="007864DF">
            <w:pPr>
              <w:pStyle w:val="TAC"/>
              <w:jc w:val="left"/>
            </w:pPr>
          </w:p>
        </w:tc>
        <w:tc>
          <w:tcPr>
            <w:tcW w:w="243" w:type="pct"/>
            <w:shd w:val="clear" w:color="auto" w:fill="auto"/>
            <w:vAlign w:val="center"/>
          </w:tcPr>
          <w:p w14:paraId="6F1D203C" w14:textId="77777777" w:rsidR="004E00EE" w:rsidRPr="005838A6" w:rsidRDefault="004E00EE" w:rsidP="007864DF">
            <w:pPr>
              <w:pStyle w:val="TAC"/>
              <w:jc w:val="left"/>
            </w:pPr>
            <w:r w:rsidRPr="005838A6">
              <w:t>A7</w:t>
            </w:r>
          </w:p>
        </w:tc>
        <w:tc>
          <w:tcPr>
            <w:tcW w:w="238" w:type="pct"/>
            <w:vMerge/>
            <w:shd w:val="clear" w:color="auto" w:fill="auto"/>
          </w:tcPr>
          <w:p w14:paraId="4B6A948F" w14:textId="77777777" w:rsidR="004E00EE" w:rsidRPr="005838A6" w:rsidRDefault="004E00EE" w:rsidP="007864DF">
            <w:pPr>
              <w:pStyle w:val="TAC"/>
              <w:jc w:val="left"/>
            </w:pPr>
          </w:p>
        </w:tc>
        <w:tc>
          <w:tcPr>
            <w:tcW w:w="752" w:type="pct"/>
            <w:shd w:val="clear" w:color="auto" w:fill="auto"/>
            <w:tcMar>
              <w:left w:w="45" w:type="dxa"/>
              <w:right w:w="45" w:type="dxa"/>
            </w:tcMar>
            <w:vAlign w:val="center"/>
          </w:tcPr>
          <w:p w14:paraId="52D2080A" w14:textId="77777777" w:rsidR="004E00EE" w:rsidRPr="005838A6" w:rsidRDefault="004E00EE" w:rsidP="007864DF">
            <w:pPr>
              <w:pStyle w:val="TAC"/>
              <w:jc w:val="left"/>
            </w:pPr>
            <w:r w:rsidRPr="005838A6">
              <w:t>256 QAM</w:t>
            </w:r>
          </w:p>
        </w:tc>
        <w:tc>
          <w:tcPr>
            <w:tcW w:w="590" w:type="pct"/>
            <w:shd w:val="clear" w:color="auto" w:fill="auto"/>
            <w:tcMar>
              <w:left w:w="45" w:type="dxa"/>
              <w:right w:w="45" w:type="dxa"/>
            </w:tcMar>
            <w:vAlign w:val="center"/>
          </w:tcPr>
          <w:p w14:paraId="5E8B5C85" w14:textId="77777777" w:rsidR="004E00EE" w:rsidRPr="005838A6" w:rsidRDefault="004E00EE" w:rsidP="007864DF">
            <w:pPr>
              <w:pStyle w:val="TAC"/>
              <w:jc w:val="left"/>
            </w:pPr>
            <w:r w:rsidRPr="005838A6">
              <w:t>42@10</w:t>
            </w:r>
          </w:p>
        </w:tc>
      </w:tr>
      <w:tr w:rsidR="004E00EE" w:rsidRPr="005838A6" w14:paraId="4AFABAA6" w14:textId="77777777" w:rsidTr="00EF6B6C">
        <w:trPr>
          <w:jc w:val="center"/>
        </w:trPr>
        <w:tc>
          <w:tcPr>
            <w:tcW w:w="326" w:type="pct"/>
            <w:shd w:val="clear" w:color="auto" w:fill="auto"/>
            <w:tcMar>
              <w:left w:w="45" w:type="dxa"/>
              <w:right w:w="45" w:type="dxa"/>
            </w:tcMar>
            <w:vAlign w:val="bottom"/>
          </w:tcPr>
          <w:p w14:paraId="18139C69" w14:textId="77777777" w:rsidR="004E00EE" w:rsidRPr="005838A6" w:rsidRDefault="004E00EE" w:rsidP="007864DF">
            <w:pPr>
              <w:pStyle w:val="TAC"/>
              <w:jc w:val="left"/>
            </w:pPr>
            <w:r w:rsidRPr="005838A6">
              <w:t>111</w:t>
            </w:r>
          </w:p>
        </w:tc>
        <w:tc>
          <w:tcPr>
            <w:tcW w:w="1428" w:type="pct"/>
            <w:shd w:val="clear" w:color="auto" w:fill="auto"/>
            <w:tcMar>
              <w:left w:w="45" w:type="dxa"/>
              <w:right w:w="45" w:type="dxa"/>
            </w:tcMar>
            <w:vAlign w:val="center"/>
          </w:tcPr>
          <w:p w14:paraId="4364242A" w14:textId="77777777" w:rsidR="004E00EE" w:rsidRPr="005838A6" w:rsidRDefault="004E00EE" w:rsidP="007864DF">
            <w:pPr>
              <w:pStyle w:val="TAC"/>
              <w:jc w:val="left"/>
            </w:pPr>
            <w:r w:rsidRPr="005838A6">
              <w:t>1927.5</w:t>
            </w:r>
          </w:p>
        </w:tc>
        <w:tc>
          <w:tcPr>
            <w:tcW w:w="424" w:type="pct"/>
            <w:shd w:val="clear" w:color="auto" w:fill="auto"/>
            <w:tcMar>
              <w:left w:w="45" w:type="dxa"/>
              <w:right w:w="45" w:type="dxa"/>
            </w:tcMar>
            <w:vAlign w:val="center"/>
          </w:tcPr>
          <w:p w14:paraId="73CC25B0" w14:textId="77777777" w:rsidR="004E00EE" w:rsidRPr="005838A6" w:rsidRDefault="004E00EE" w:rsidP="007864DF">
            <w:pPr>
              <w:pStyle w:val="TAC"/>
              <w:jc w:val="left"/>
            </w:pPr>
            <w:r w:rsidRPr="005838A6">
              <w:t>15</w:t>
            </w:r>
          </w:p>
        </w:tc>
        <w:tc>
          <w:tcPr>
            <w:tcW w:w="500" w:type="pct"/>
            <w:gridSpan w:val="2"/>
            <w:vMerge/>
            <w:shd w:val="clear" w:color="auto" w:fill="auto"/>
            <w:tcMar>
              <w:left w:w="45" w:type="dxa"/>
              <w:right w:w="45" w:type="dxa"/>
            </w:tcMar>
            <w:vAlign w:val="center"/>
          </w:tcPr>
          <w:p w14:paraId="79CEC73F" w14:textId="77777777" w:rsidR="004E00EE" w:rsidRPr="005838A6" w:rsidRDefault="004E00EE" w:rsidP="007864DF">
            <w:pPr>
              <w:pStyle w:val="TAC"/>
              <w:jc w:val="left"/>
            </w:pPr>
          </w:p>
        </w:tc>
        <w:tc>
          <w:tcPr>
            <w:tcW w:w="500" w:type="pct"/>
            <w:vMerge/>
          </w:tcPr>
          <w:p w14:paraId="0CBEB4E6" w14:textId="77777777" w:rsidR="004E00EE" w:rsidRPr="005838A6" w:rsidRDefault="004E00EE" w:rsidP="007864DF">
            <w:pPr>
              <w:pStyle w:val="TAC"/>
              <w:jc w:val="left"/>
            </w:pPr>
          </w:p>
        </w:tc>
        <w:tc>
          <w:tcPr>
            <w:tcW w:w="243" w:type="pct"/>
            <w:shd w:val="clear" w:color="auto" w:fill="auto"/>
            <w:vAlign w:val="center"/>
          </w:tcPr>
          <w:p w14:paraId="0B2E9C85" w14:textId="77777777" w:rsidR="004E00EE" w:rsidRPr="005838A6" w:rsidRDefault="004E00EE" w:rsidP="007864DF">
            <w:pPr>
              <w:pStyle w:val="TAC"/>
              <w:jc w:val="left"/>
            </w:pPr>
            <w:r w:rsidRPr="005838A6">
              <w:t>A1</w:t>
            </w:r>
          </w:p>
        </w:tc>
        <w:tc>
          <w:tcPr>
            <w:tcW w:w="238" w:type="pct"/>
            <w:vMerge/>
            <w:shd w:val="clear" w:color="auto" w:fill="auto"/>
          </w:tcPr>
          <w:p w14:paraId="1637604D" w14:textId="77777777" w:rsidR="004E00EE" w:rsidRPr="005838A6" w:rsidRDefault="004E00EE" w:rsidP="007864DF">
            <w:pPr>
              <w:pStyle w:val="TAC"/>
              <w:jc w:val="left"/>
            </w:pPr>
          </w:p>
        </w:tc>
        <w:tc>
          <w:tcPr>
            <w:tcW w:w="752" w:type="pct"/>
            <w:shd w:val="clear" w:color="auto" w:fill="auto"/>
            <w:tcMar>
              <w:left w:w="45" w:type="dxa"/>
              <w:right w:w="45" w:type="dxa"/>
            </w:tcMar>
            <w:vAlign w:val="center"/>
          </w:tcPr>
          <w:p w14:paraId="65763679" w14:textId="77777777" w:rsidR="004E00EE" w:rsidRPr="005838A6" w:rsidRDefault="004E00EE" w:rsidP="007864DF">
            <w:pPr>
              <w:pStyle w:val="TAC"/>
              <w:jc w:val="left"/>
            </w:pPr>
            <w:r w:rsidRPr="005838A6">
              <w:t>256 QAM</w:t>
            </w:r>
          </w:p>
        </w:tc>
        <w:tc>
          <w:tcPr>
            <w:tcW w:w="590" w:type="pct"/>
            <w:shd w:val="clear" w:color="auto" w:fill="auto"/>
            <w:tcMar>
              <w:left w:w="45" w:type="dxa"/>
              <w:right w:w="45" w:type="dxa"/>
            </w:tcMar>
            <w:vAlign w:val="center"/>
          </w:tcPr>
          <w:p w14:paraId="0314AB42" w14:textId="77777777" w:rsidR="004E00EE" w:rsidRPr="005838A6" w:rsidRDefault="004E00EE" w:rsidP="007864DF">
            <w:pPr>
              <w:pStyle w:val="TAC"/>
              <w:jc w:val="left"/>
            </w:pPr>
            <w:r w:rsidRPr="005838A6">
              <w:t>Outer_Full</w:t>
            </w:r>
          </w:p>
        </w:tc>
      </w:tr>
      <w:tr w:rsidR="004E00EE" w:rsidRPr="005838A6" w14:paraId="2431086F" w14:textId="77777777" w:rsidTr="00EF6B6C">
        <w:trPr>
          <w:jc w:val="center"/>
        </w:trPr>
        <w:tc>
          <w:tcPr>
            <w:tcW w:w="326" w:type="pct"/>
            <w:shd w:val="clear" w:color="auto" w:fill="auto"/>
            <w:tcMar>
              <w:left w:w="45" w:type="dxa"/>
              <w:right w:w="45" w:type="dxa"/>
            </w:tcMar>
            <w:vAlign w:val="bottom"/>
          </w:tcPr>
          <w:p w14:paraId="0FD74A93" w14:textId="77777777" w:rsidR="004E00EE" w:rsidRPr="005838A6" w:rsidRDefault="004E00EE" w:rsidP="007864DF">
            <w:pPr>
              <w:pStyle w:val="TAC"/>
              <w:jc w:val="left"/>
            </w:pPr>
            <w:r w:rsidRPr="005838A6">
              <w:t>112</w:t>
            </w:r>
          </w:p>
        </w:tc>
        <w:tc>
          <w:tcPr>
            <w:tcW w:w="1428" w:type="pct"/>
            <w:shd w:val="clear" w:color="auto" w:fill="auto"/>
            <w:tcMar>
              <w:left w:w="45" w:type="dxa"/>
              <w:right w:w="45" w:type="dxa"/>
            </w:tcMar>
            <w:vAlign w:val="center"/>
          </w:tcPr>
          <w:p w14:paraId="5154B2D5" w14:textId="77777777" w:rsidR="004E00EE" w:rsidRPr="005838A6" w:rsidRDefault="004E00EE" w:rsidP="007864DF">
            <w:pPr>
              <w:pStyle w:val="TAC"/>
              <w:jc w:val="left"/>
            </w:pPr>
            <w:r w:rsidRPr="005838A6">
              <w:t>1927.5</w:t>
            </w:r>
          </w:p>
        </w:tc>
        <w:tc>
          <w:tcPr>
            <w:tcW w:w="424" w:type="pct"/>
            <w:shd w:val="clear" w:color="auto" w:fill="auto"/>
            <w:tcMar>
              <w:left w:w="45" w:type="dxa"/>
              <w:right w:w="45" w:type="dxa"/>
            </w:tcMar>
            <w:vAlign w:val="center"/>
          </w:tcPr>
          <w:p w14:paraId="395D6F85" w14:textId="77777777" w:rsidR="004E00EE" w:rsidRPr="005838A6" w:rsidRDefault="004E00EE" w:rsidP="007864DF">
            <w:pPr>
              <w:pStyle w:val="TAC"/>
              <w:jc w:val="left"/>
            </w:pPr>
            <w:r w:rsidRPr="005838A6">
              <w:t>15</w:t>
            </w:r>
          </w:p>
        </w:tc>
        <w:tc>
          <w:tcPr>
            <w:tcW w:w="500" w:type="pct"/>
            <w:gridSpan w:val="2"/>
            <w:vMerge/>
            <w:shd w:val="clear" w:color="auto" w:fill="auto"/>
            <w:tcMar>
              <w:left w:w="45" w:type="dxa"/>
              <w:right w:w="45" w:type="dxa"/>
            </w:tcMar>
            <w:vAlign w:val="center"/>
          </w:tcPr>
          <w:p w14:paraId="508C087F" w14:textId="77777777" w:rsidR="004E00EE" w:rsidRPr="005838A6" w:rsidRDefault="004E00EE" w:rsidP="007864DF">
            <w:pPr>
              <w:pStyle w:val="TAC"/>
              <w:jc w:val="left"/>
            </w:pPr>
          </w:p>
        </w:tc>
        <w:tc>
          <w:tcPr>
            <w:tcW w:w="500" w:type="pct"/>
            <w:vMerge/>
          </w:tcPr>
          <w:p w14:paraId="272EDF68" w14:textId="77777777" w:rsidR="004E00EE" w:rsidRPr="005838A6" w:rsidRDefault="004E00EE" w:rsidP="007864DF">
            <w:pPr>
              <w:pStyle w:val="TAC"/>
              <w:jc w:val="left"/>
            </w:pPr>
          </w:p>
        </w:tc>
        <w:tc>
          <w:tcPr>
            <w:tcW w:w="243" w:type="pct"/>
            <w:shd w:val="clear" w:color="auto" w:fill="auto"/>
            <w:vAlign w:val="center"/>
          </w:tcPr>
          <w:p w14:paraId="4C3D6881" w14:textId="77777777" w:rsidR="004E00EE" w:rsidRPr="005838A6" w:rsidRDefault="004E00EE" w:rsidP="007864DF">
            <w:pPr>
              <w:pStyle w:val="TAC"/>
              <w:jc w:val="left"/>
            </w:pPr>
            <w:r w:rsidRPr="005838A6">
              <w:t>A7</w:t>
            </w:r>
          </w:p>
        </w:tc>
        <w:tc>
          <w:tcPr>
            <w:tcW w:w="238" w:type="pct"/>
            <w:vMerge/>
            <w:shd w:val="clear" w:color="auto" w:fill="auto"/>
          </w:tcPr>
          <w:p w14:paraId="6ADF00E4" w14:textId="77777777" w:rsidR="004E00EE" w:rsidRPr="005838A6" w:rsidRDefault="004E00EE" w:rsidP="007864DF">
            <w:pPr>
              <w:pStyle w:val="TAC"/>
              <w:jc w:val="left"/>
            </w:pPr>
          </w:p>
        </w:tc>
        <w:tc>
          <w:tcPr>
            <w:tcW w:w="752" w:type="pct"/>
            <w:shd w:val="clear" w:color="auto" w:fill="auto"/>
            <w:tcMar>
              <w:left w:w="45" w:type="dxa"/>
              <w:right w:w="45" w:type="dxa"/>
            </w:tcMar>
            <w:vAlign w:val="center"/>
          </w:tcPr>
          <w:p w14:paraId="0832177A" w14:textId="77777777" w:rsidR="004E00EE" w:rsidRPr="005838A6" w:rsidRDefault="004E00EE" w:rsidP="007864DF">
            <w:pPr>
              <w:pStyle w:val="TAC"/>
              <w:jc w:val="left"/>
            </w:pPr>
            <w:r w:rsidRPr="005838A6">
              <w:t>256 QAM</w:t>
            </w:r>
          </w:p>
        </w:tc>
        <w:tc>
          <w:tcPr>
            <w:tcW w:w="590" w:type="pct"/>
            <w:shd w:val="clear" w:color="auto" w:fill="auto"/>
            <w:tcMar>
              <w:left w:w="45" w:type="dxa"/>
              <w:right w:w="45" w:type="dxa"/>
            </w:tcMar>
            <w:vAlign w:val="center"/>
          </w:tcPr>
          <w:p w14:paraId="04BB657C" w14:textId="77777777" w:rsidR="004E00EE" w:rsidRPr="005838A6" w:rsidRDefault="004E00EE" w:rsidP="007864DF">
            <w:pPr>
              <w:pStyle w:val="TAC"/>
              <w:jc w:val="left"/>
            </w:pPr>
            <w:r w:rsidRPr="005838A6">
              <w:t>60@19</w:t>
            </w:r>
          </w:p>
        </w:tc>
      </w:tr>
      <w:tr w:rsidR="004E00EE" w:rsidRPr="005838A6" w14:paraId="1C0E10A3" w14:textId="77777777" w:rsidTr="00EF6B6C">
        <w:trPr>
          <w:jc w:val="center"/>
        </w:trPr>
        <w:tc>
          <w:tcPr>
            <w:tcW w:w="326" w:type="pct"/>
            <w:shd w:val="clear" w:color="auto" w:fill="auto"/>
            <w:tcMar>
              <w:left w:w="45" w:type="dxa"/>
              <w:right w:w="45" w:type="dxa"/>
            </w:tcMar>
            <w:vAlign w:val="bottom"/>
          </w:tcPr>
          <w:p w14:paraId="081D619F" w14:textId="77777777" w:rsidR="004E00EE" w:rsidRPr="005838A6" w:rsidRDefault="004E00EE" w:rsidP="007864DF">
            <w:pPr>
              <w:pStyle w:val="TAC"/>
              <w:jc w:val="left"/>
            </w:pPr>
            <w:r w:rsidRPr="005838A6">
              <w:t>113</w:t>
            </w:r>
          </w:p>
        </w:tc>
        <w:tc>
          <w:tcPr>
            <w:tcW w:w="1428" w:type="pct"/>
            <w:shd w:val="clear" w:color="auto" w:fill="auto"/>
            <w:tcMar>
              <w:left w:w="45" w:type="dxa"/>
              <w:right w:w="45" w:type="dxa"/>
            </w:tcMar>
            <w:vAlign w:val="center"/>
          </w:tcPr>
          <w:p w14:paraId="6A36B553" w14:textId="77777777" w:rsidR="004E00EE" w:rsidRPr="005838A6" w:rsidRDefault="004E00EE" w:rsidP="007864DF">
            <w:pPr>
              <w:pStyle w:val="TAC"/>
              <w:jc w:val="left"/>
            </w:pPr>
            <w:r w:rsidRPr="005838A6">
              <w:t>1932.5</w:t>
            </w:r>
          </w:p>
        </w:tc>
        <w:tc>
          <w:tcPr>
            <w:tcW w:w="424" w:type="pct"/>
            <w:shd w:val="clear" w:color="auto" w:fill="auto"/>
            <w:tcMar>
              <w:left w:w="45" w:type="dxa"/>
              <w:right w:w="45" w:type="dxa"/>
            </w:tcMar>
            <w:vAlign w:val="center"/>
          </w:tcPr>
          <w:p w14:paraId="4FD72391" w14:textId="77777777" w:rsidR="004E00EE" w:rsidRPr="005838A6" w:rsidRDefault="004E00EE" w:rsidP="007864DF">
            <w:pPr>
              <w:pStyle w:val="TAC"/>
              <w:jc w:val="left"/>
            </w:pPr>
            <w:r w:rsidRPr="005838A6">
              <w:t>15</w:t>
            </w:r>
          </w:p>
        </w:tc>
        <w:tc>
          <w:tcPr>
            <w:tcW w:w="500" w:type="pct"/>
            <w:gridSpan w:val="2"/>
            <w:vMerge/>
            <w:shd w:val="clear" w:color="auto" w:fill="auto"/>
            <w:tcMar>
              <w:left w:w="45" w:type="dxa"/>
              <w:right w:w="45" w:type="dxa"/>
            </w:tcMar>
            <w:vAlign w:val="center"/>
          </w:tcPr>
          <w:p w14:paraId="0B7C5988" w14:textId="77777777" w:rsidR="004E00EE" w:rsidRPr="005838A6" w:rsidRDefault="004E00EE" w:rsidP="007864DF">
            <w:pPr>
              <w:pStyle w:val="TAC"/>
              <w:jc w:val="left"/>
            </w:pPr>
          </w:p>
        </w:tc>
        <w:tc>
          <w:tcPr>
            <w:tcW w:w="500" w:type="pct"/>
            <w:vMerge/>
          </w:tcPr>
          <w:p w14:paraId="3C836071" w14:textId="77777777" w:rsidR="004E00EE" w:rsidRPr="005838A6" w:rsidRDefault="004E00EE" w:rsidP="007864DF">
            <w:pPr>
              <w:pStyle w:val="TAC"/>
              <w:jc w:val="left"/>
            </w:pPr>
          </w:p>
        </w:tc>
        <w:tc>
          <w:tcPr>
            <w:tcW w:w="243" w:type="pct"/>
            <w:shd w:val="clear" w:color="auto" w:fill="auto"/>
            <w:vAlign w:val="center"/>
          </w:tcPr>
          <w:p w14:paraId="1717A512" w14:textId="77777777" w:rsidR="004E00EE" w:rsidRPr="005838A6" w:rsidRDefault="004E00EE" w:rsidP="007864DF">
            <w:pPr>
              <w:pStyle w:val="TAC"/>
              <w:jc w:val="left"/>
            </w:pPr>
            <w:r w:rsidRPr="005838A6">
              <w:t>A1</w:t>
            </w:r>
          </w:p>
        </w:tc>
        <w:tc>
          <w:tcPr>
            <w:tcW w:w="238" w:type="pct"/>
            <w:vMerge/>
            <w:shd w:val="clear" w:color="auto" w:fill="auto"/>
          </w:tcPr>
          <w:p w14:paraId="01246B1A" w14:textId="77777777" w:rsidR="004E00EE" w:rsidRPr="005838A6" w:rsidRDefault="004E00EE" w:rsidP="007864DF">
            <w:pPr>
              <w:pStyle w:val="TAC"/>
              <w:jc w:val="left"/>
            </w:pPr>
          </w:p>
        </w:tc>
        <w:tc>
          <w:tcPr>
            <w:tcW w:w="752" w:type="pct"/>
            <w:shd w:val="clear" w:color="auto" w:fill="auto"/>
            <w:tcMar>
              <w:left w:w="45" w:type="dxa"/>
              <w:right w:w="45" w:type="dxa"/>
            </w:tcMar>
            <w:vAlign w:val="center"/>
          </w:tcPr>
          <w:p w14:paraId="6D2D6377" w14:textId="77777777" w:rsidR="004E00EE" w:rsidRPr="005838A6" w:rsidRDefault="004E00EE" w:rsidP="007864DF">
            <w:pPr>
              <w:pStyle w:val="TAC"/>
              <w:jc w:val="left"/>
            </w:pPr>
            <w:r w:rsidRPr="005838A6">
              <w:t>256 QAM</w:t>
            </w:r>
          </w:p>
        </w:tc>
        <w:tc>
          <w:tcPr>
            <w:tcW w:w="590" w:type="pct"/>
            <w:shd w:val="clear" w:color="auto" w:fill="auto"/>
            <w:tcMar>
              <w:left w:w="45" w:type="dxa"/>
              <w:right w:w="45" w:type="dxa"/>
            </w:tcMar>
            <w:vAlign w:val="center"/>
          </w:tcPr>
          <w:p w14:paraId="014DADB8" w14:textId="77777777" w:rsidR="004E00EE" w:rsidRPr="005838A6" w:rsidRDefault="004E00EE" w:rsidP="007864DF">
            <w:pPr>
              <w:pStyle w:val="TAC"/>
              <w:jc w:val="left"/>
            </w:pPr>
            <w:r w:rsidRPr="005838A6">
              <w:t>Outer_Full</w:t>
            </w:r>
          </w:p>
        </w:tc>
      </w:tr>
      <w:tr w:rsidR="004E00EE" w:rsidRPr="005838A6" w14:paraId="7AC474B1" w14:textId="77777777" w:rsidTr="00EF6B6C">
        <w:trPr>
          <w:jc w:val="center"/>
        </w:trPr>
        <w:tc>
          <w:tcPr>
            <w:tcW w:w="326" w:type="pct"/>
            <w:shd w:val="clear" w:color="auto" w:fill="auto"/>
            <w:tcMar>
              <w:left w:w="45" w:type="dxa"/>
              <w:right w:w="45" w:type="dxa"/>
            </w:tcMar>
            <w:vAlign w:val="bottom"/>
          </w:tcPr>
          <w:p w14:paraId="62A0F7CF" w14:textId="77777777" w:rsidR="004E00EE" w:rsidRPr="005838A6" w:rsidRDefault="004E00EE" w:rsidP="007864DF">
            <w:pPr>
              <w:pStyle w:val="TAC"/>
              <w:jc w:val="left"/>
            </w:pPr>
            <w:r w:rsidRPr="005838A6">
              <w:t>114</w:t>
            </w:r>
          </w:p>
        </w:tc>
        <w:tc>
          <w:tcPr>
            <w:tcW w:w="1428" w:type="pct"/>
            <w:shd w:val="clear" w:color="auto" w:fill="auto"/>
            <w:tcMar>
              <w:left w:w="45" w:type="dxa"/>
              <w:right w:w="45" w:type="dxa"/>
            </w:tcMar>
            <w:vAlign w:val="center"/>
          </w:tcPr>
          <w:p w14:paraId="544FA730" w14:textId="77777777" w:rsidR="004E00EE" w:rsidRPr="005838A6" w:rsidRDefault="004E00EE" w:rsidP="007864DF">
            <w:pPr>
              <w:pStyle w:val="TAC"/>
              <w:jc w:val="left"/>
            </w:pPr>
            <w:r w:rsidRPr="005838A6">
              <w:t>1930</w:t>
            </w:r>
          </w:p>
        </w:tc>
        <w:tc>
          <w:tcPr>
            <w:tcW w:w="424" w:type="pct"/>
            <w:shd w:val="clear" w:color="auto" w:fill="auto"/>
            <w:tcMar>
              <w:left w:w="45" w:type="dxa"/>
              <w:right w:w="45" w:type="dxa"/>
            </w:tcMar>
            <w:vAlign w:val="center"/>
          </w:tcPr>
          <w:p w14:paraId="0ECDBCA6" w14:textId="77777777" w:rsidR="004E00EE" w:rsidRPr="005838A6" w:rsidRDefault="004E00EE" w:rsidP="007864DF">
            <w:pPr>
              <w:pStyle w:val="TAC"/>
              <w:jc w:val="left"/>
            </w:pPr>
            <w:r w:rsidRPr="005838A6">
              <w:t>20</w:t>
            </w:r>
          </w:p>
        </w:tc>
        <w:tc>
          <w:tcPr>
            <w:tcW w:w="500" w:type="pct"/>
            <w:gridSpan w:val="2"/>
            <w:vMerge/>
            <w:shd w:val="clear" w:color="auto" w:fill="auto"/>
            <w:tcMar>
              <w:left w:w="45" w:type="dxa"/>
              <w:right w:w="45" w:type="dxa"/>
            </w:tcMar>
            <w:vAlign w:val="center"/>
          </w:tcPr>
          <w:p w14:paraId="05CAE87A" w14:textId="77777777" w:rsidR="004E00EE" w:rsidRPr="005838A6" w:rsidRDefault="004E00EE" w:rsidP="007864DF">
            <w:pPr>
              <w:pStyle w:val="TAC"/>
              <w:jc w:val="left"/>
            </w:pPr>
          </w:p>
        </w:tc>
        <w:tc>
          <w:tcPr>
            <w:tcW w:w="500" w:type="pct"/>
            <w:vMerge/>
          </w:tcPr>
          <w:p w14:paraId="54453E53" w14:textId="77777777" w:rsidR="004E00EE" w:rsidRPr="005838A6" w:rsidRDefault="004E00EE" w:rsidP="007864DF">
            <w:pPr>
              <w:pStyle w:val="TAC"/>
              <w:jc w:val="left"/>
            </w:pPr>
          </w:p>
        </w:tc>
        <w:tc>
          <w:tcPr>
            <w:tcW w:w="243" w:type="pct"/>
            <w:shd w:val="clear" w:color="auto" w:fill="auto"/>
            <w:vAlign w:val="center"/>
          </w:tcPr>
          <w:p w14:paraId="7F74E438" w14:textId="77777777" w:rsidR="004E00EE" w:rsidRPr="005838A6" w:rsidRDefault="004E00EE" w:rsidP="007864DF">
            <w:pPr>
              <w:pStyle w:val="TAC"/>
              <w:jc w:val="left"/>
            </w:pPr>
            <w:r w:rsidRPr="005838A6">
              <w:t>A1</w:t>
            </w:r>
          </w:p>
        </w:tc>
        <w:tc>
          <w:tcPr>
            <w:tcW w:w="238" w:type="pct"/>
            <w:vMerge/>
            <w:shd w:val="clear" w:color="auto" w:fill="auto"/>
          </w:tcPr>
          <w:p w14:paraId="42643207" w14:textId="77777777" w:rsidR="004E00EE" w:rsidRPr="005838A6" w:rsidRDefault="004E00EE" w:rsidP="007864DF">
            <w:pPr>
              <w:pStyle w:val="TAC"/>
              <w:jc w:val="left"/>
            </w:pPr>
          </w:p>
        </w:tc>
        <w:tc>
          <w:tcPr>
            <w:tcW w:w="752" w:type="pct"/>
            <w:shd w:val="clear" w:color="auto" w:fill="auto"/>
            <w:tcMar>
              <w:left w:w="45" w:type="dxa"/>
              <w:right w:w="45" w:type="dxa"/>
            </w:tcMar>
            <w:vAlign w:val="center"/>
          </w:tcPr>
          <w:p w14:paraId="18E00FC9" w14:textId="77777777" w:rsidR="004E00EE" w:rsidRPr="005838A6" w:rsidRDefault="004E00EE" w:rsidP="007864DF">
            <w:pPr>
              <w:pStyle w:val="TAC"/>
              <w:jc w:val="left"/>
            </w:pPr>
            <w:r w:rsidRPr="005838A6">
              <w:t>256 QAM</w:t>
            </w:r>
          </w:p>
        </w:tc>
        <w:tc>
          <w:tcPr>
            <w:tcW w:w="590" w:type="pct"/>
            <w:shd w:val="clear" w:color="auto" w:fill="auto"/>
            <w:tcMar>
              <w:left w:w="45" w:type="dxa"/>
              <w:right w:w="45" w:type="dxa"/>
            </w:tcMar>
            <w:vAlign w:val="center"/>
          </w:tcPr>
          <w:p w14:paraId="66CA524E" w14:textId="77777777" w:rsidR="004E00EE" w:rsidRPr="005838A6" w:rsidRDefault="004E00EE" w:rsidP="007864DF">
            <w:pPr>
              <w:pStyle w:val="TAC"/>
              <w:jc w:val="left"/>
            </w:pPr>
            <w:r w:rsidRPr="005838A6">
              <w:t>Outer_Full</w:t>
            </w:r>
          </w:p>
        </w:tc>
      </w:tr>
      <w:tr w:rsidR="004E00EE" w:rsidRPr="005838A6" w14:paraId="0A6240BE" w14:textId="77777777" w:rsidTr="00EF6B6C">
        <w:trPr>
          <w:jc w:val="center"/>
        </w:trPr>
        <w:tc>
          <w:tcPr>
            <w:tcW w:w="326" w:type="pct"/>
            <w:shd w:val="clear" w:color="auto" w:fill="auto"/>
            <w:tcMar>
              <w:left w:w="45" w:type="dxa"/>
              <w:right w:w="45" w:type="dxa"/>
            </w:tcMar>
            <w:vAlign w:val="bottom"/>
          </w:tcPr>
          <w:p w14:paraId="5DBD9BE4" w14:textId="77777777" w:rsidR="004E00EE" w:rsidRPr="005838A6" w:rsidRDefault="004E00EE" w:rsidP="007864DF">
            <w:pPr>
              <w:pStyle w:val="TAC"/>
              <w:jc w:val="left"/>
            </w:pPr>
            <w:r w:rsidRPr="005838A6">
              <w:t>115</w:t>
            </w:r>
          </w:p>
        </w:tc>
        <w:tc>
          <w:tcPr>
            <w:tcW w:w="1428" w:type="pct"/>
            <w:shd w:val="clear" w:color="auto" w:fill="auto"/>
            <w:tcMar>
              <w:left w:w="45" w:type="dxa"/>
              <w:right w:w="45" w:type="dxa"/>
            </w:tcMar>
            <w:vAlign w:val="center"/>
          </w:tcPr>
          <w:p w14:paraId="4E1261C1" w14:textId="77777777" w:rsidR="004E00EE" w:rsidRPr="005838A6" w:rsidRDefault="004E00EE" w:rsidP="007864DF">
            <w:pPr>
              <w:pStyle w:val="TAC"/>
              <w:jc w:val="left"/>
            </w:pPr>
            <w:r w:rsidRPr="005838A6">
              <w:t>1930</w:t>
            </w:r>
          </w:p>
        </w:tc>
        <w:tc>
          <w:tcPr>
            <w:tcW w:w="424" w:type="pct"/>
            <w:shd w:val="clear" w:color="auto" w:fill="auto"/>
            <w:tcMar>
              <w:left w:w="45" w:type="dxa"/>
              <w:right w:w="45" w:type="dxa"/>
            </w:tcMar>
            <w:vAlign w:val="center"/>
          </w:tcPr>
          <w:p w14:paraId="323D007B" w14:textId="77777777" w:rsidR="004E00EE" w:rsidRPr="005838A6" w:rsidRDefault="004E00EE" w:rsidP="007864DF">
            <w:pPr>
              <w:pStyle w:val="TAC"/>
              <w:jc w:val="left"/>
            </w:pPr>
            <w:r w:rsidRPr="005838A6">
              <w:t>20</w:t>
            </w:r>
          </w:p>
        </w:tc>
        <w:tc>
          <w:tcPr>
            <w:tcW w:w="500" w:type="pct"/>
            <w:gridSpan w:val="2"/>
            <w:vMerge/>
            <w:shd w:val="clear" w:color="auto" w:fill="auto"/>
            <w:tcMar>
              <w:left w:w="45" w:type="dxa"/>
              <w:right w:w="45" w:type="dxa"/>
            </w:tcMar>
            <w:vAlign w:val="center"/>
          </w:tcPr>
          <w:p w14:paraId="69484094" w14:textId="77777777" w:rsidR="004E00EE" w:rsidRPr="005838A6" w:rsidRDefault="004E00EE" w:rsidP="007864DF">
            <w:pPr>
              <w:pStyle w:val="TAC"/>
              <w:jc w:val="left"/>
            </w:pPr>
          </w:p>
        </w:tc>
        <w:tc>
          <w:tcPr>
            <w:tcW w:w="500" w:type="pct"/>
            <w:vMerge/>
          </w:tcPr>
          <w:p w14:paraId="13E25C10" w14:textId="77777777" w:rsidR="004E00EE" w:rsidRPr="005838A6" w:rsidRDefault="004E00EE" w:rsidP="007864DF">
            <w:pPr>
              <w:pStyle w:val="TAC"/>
              <w:jc w:val="left"/>
            </w:pPr>
          </w:p>
        </w:tc>
        <w:tc>
          <w:tcPr>
            <w:tcW w:w="243" w:type="pct"/>
            <w:shd w:val="clear" w:color="auto" w:fill="auto"/>
            <w:vAlign w:val="center"/>
          </w:tcPr>
          <w:p w14:paraId="6DF293AC" w14:textId="77777777" w:rsidR="004E00EE" w:rsidRPr="005838A6" w:rsidRDefault="004E00EE" w:rsidP="007864DF">
            <w:pPr>
              <w:pStyle w:val="TAC"/>
              <w:jc w:val="left"/>
            </w:pPr>
            <w:r w:rsidRPr="005838A6">
              <w:t>A7</w:t>
            </w:r>
          </w:p>
        </w:tc>
        <w:tc>
          <w:tcPr>
            <w:tcW w:w="238" w:type="pct"/>
            <w:vMerge/>
            <w:shd w:val="clear" w:color="auto" w:fill="auto"/>
          </w:tcPr>
          <w:p w14:paraId="0E1820BA" w14:textId="77777777" w:rsidR="004E00EE" w:rsidRPr="005838A6" w:rsidRDefault="004E00EE" w:rsidP="007864DF">
            <w:pPr>
              <w:pStyle w:val="TAC"/>
              <w:jc w:val="left"/>
            </w:pPr>
          </w:p>
        </w:tc>
        <w:tc>
          <w:tcPr>
            <w:tcW w:w="752" w:type="pct"/>
            <w:shd w:val="clear" w:color="auto" w:fill="auto"/>
            <w:tcMar>
              <w:left w:w="45" w:type="dxa"/>
              <w:right w:w="45" w:type="dxa"/>
            </w:tcMar>
            <w:vAlign w:val="center"/>
          </w:tcPr>
          <w:p w14:paraId="4EAC4122" w14:textId="77777777" w:rsidR="004E00EE" w:rsidRPr="005838A6" w:rsidRDefault="004E00EE" w:rsidP="007864DF">
            <w:pPr>
              <w:pStyle w:val="TAC"/>
              <w:jc w:val="left"/>
            </w:pPr>
            <w:r w:rsidRPr="005838A6">
              <w:t>256 QAM</w:t>
            </w:r>
          </w:p>
        </w:tc>
        <w:tc>
          <w:tcPr>
            <w:tcW w:w="590" w:type="pct"/>
            <w:shd w:val="clear" w:color="auto" w:fill="auto"/>
            <w:tcMar>
              <w:left w:w="45" w:type="dxa"/>
              <w:right w:w="45" w:type="dxa"/>
            </w:tcMar>
            <w:vAlign w:val="center"/>
          </w:tcPr>
          <w:p w14:paraId="414B8CB8" w14:textId="77777777" w:rsidR="004E00EE" w:rsidRPr="005838A6" w:rsidRDefault="004E00EE" w:rsidP="007864DF">
            <w:pPr>
              <w:pStyle w:val="TAC"/>
              <w:jc w:val="left"/>
            </w:pPr>
            <w:r w:rsidRPr="005838A6">
              <w:t>78@28</w:t>
            </w:r>
          </w:p>
        </w:tc>
      </w:tr>
      <w:tr w:rsidR="004E00EE" w:rsidRPr="005838A6" w14:paraId="3C99C154" w14:textId="77777777" w:rsidTr="00EF6B6C">
        <w:trPr>
          <w:jc w:val="center"/>
        </w:trPr>
        <w:tc>
          <w:tcPr>
            <w:tcW w:w="4997" w:type="pct"/>
            <w:gridSpan w:val="10"/>
          </w:tcPr>
          <w:p w14:paraId="765A80F4" w14:textId="77777777" w:rsidR="004E00EE" w:rsidRPr="005838A6" w:rsidRDefault="004E00EE" w:rsidP="007864DF">
            <w:pPr>
              <w:pStyle w:val="TAN"/>
              <w:rPr>
                <w:lang w:eastAsia="zh-CN"/>
              </w:rPr>
            </w:pPr>
            <w:r w:rsidRPr="005838A6">
              <w:rPr>
                <w:lang w:eastAsia="zh-CN"/>
              </w:rPr>
              <w:t>NOTE 1:</w:t>
            </w:r>
            <w:r w:rsidRPr="005838A6">
              <w:rPr>
                <w:lang w:eastAsia="zh-CN"/>
              </w:rPr>
              <w:tab/>
              <w:t>The specific configuration of each RB allocation is defined in Table 6.1-1 unless otherwise stated in this table.</w:t>
            </w:r>
          </w:p>
          <w:p w14:paraId="0911F8DF" w14:textId="77777777" w:rsidR="004E00EE" w:rsidRPr="005838A6" w:rsidRDefault="004E00EE" w:rsidP="007864DF">
            <w:pPr>
              <w:pStyle w:val="TAN"/>
              <w:rPr>
                <w:lang w:eastAsia="zh-CN"/>
              </w:rPr>
            </w:pPr>
            <w:r w:rsidRPr="005838A6">
              <w:rPr>
                <w:lang w:eastAsia="zh-CN"/>
              </w:rPr>
              <w:t>NOTE 2:</w:t>
            </w:r>
            <w:r w:rsidRPr="005838A6">
              <w:rPr>
                <w:lang w:eastAsia="zh-CN"/>
              </w:rPr>
              <w:tab/>
              <w:t xml:space="preserve">DFT-s-OFDM PI/2 BPSK test applies only for UEs which supports half Pi BPSK in FR1. </w:t>
            </w:r>
          </w:p>
          <w:p w14:paraId="1185299A" w14:textId="455471A5" w:rsidR="004E00EE" w:rsidRPr="005838A6" w:rsidRDefault="004E00EE" w:rsidP="007864DF">
            <w:pPr>
              <w:pStyle w:val="TAN"/>
              <w:rPr>
                <w:lang w:eastAsia="zh-CN"/>
              </w:rPr>
            </w:pPr>
            <w:r w:rsidRPr="005838A6">
              <w:rPr>
                <w:lang w:eastAsia="zh-CN"/>
              </w:rPr>
              <w:t xml:space="preserve">NOTE </w:t>
            </w:r>
            <w:r w:rsidR="004F7268" w:rsidRPr="005838A6">
              <w:rPr>
                <w:lang w:eastAsia="zh-CN"/>
              </w:rPr>
              <w:t>3</w:t>
            </w:r>
            <w:r w:rsidRPr="005838A6">
              <w:rPr>
                <w:lang w:eastAsia="zh-CN"/>
              </w:rPr>
              <w:t>:</w:t>
            </w:r>
            <w:r w:rsidRPr="005838A6">
              <w:rPr>
                <w:lang w:eastAsia="zh-CN"/>
              </w:rPr>
              <w:tab/>
              <w:t xml:space="preserve">AMPR requirement for NS_05 is specified in 6.2.3.3.4. </w:t>
            </w:r>
          </w:p>
        </w:tc>
      </w:tr>
    </w:tbl>
    <w:p w14:paraId="719A78D2" w14:textId="77777777" w:rsidR="004E00EE" w:rsidRPr="005838A6" w:rsidRDefault="004E00EE" w:rsidP="007864DF"/>
    <w:p w14:paraId="4E1A112A" w14:textId="77777777" w:rsidR="004E00EE" w:rsidRPr="005838A6" w:rsidRDefault="004E00EE" w:rsidP="00A142A3">
      <w:pPr>
        <w:pStyle w:val="TH"/>
      </w:pPr>
      <w:r w:rsidRPr="005838A6">
        <w:t>Table 6.5C.3.3.4-2: Test Configuration Table (network signalling value “NS_43”)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9"/>
        <w:gridCol w:w="930"/>
        <w:gridCol w:w="832"/>
        <w:gridCol w:w="1178"/>
        <w:gridCol w:w="1178"/>
        <w:gridCol w:w="456"/>
        <w:gridCol w:w="1666"/>
        <w:gridCol w:w="2549"/>
      </w:tblGrid>
      <w:tr w:rsidR="004E00EE" w:rsidRPr="005838A6" w14:paraId="0AF43ED3" w14:textId="77777777" w:rsidTr="00EF6B6C">
        <w:tc>
          <w:tcPr>
            <w:tcW w:w="5000" w:type="pct"/>
            <w:gridSpan w:val="8"/>
            <w:tcBorders>
              <w:top w:val="single" w:sz="4" w:space="0" w:color="auto"/>
              <w:left w:val="single" w:sz="4" w:space="0" w:color="auto"/>
              <w:bottom w:val="single" w:sz="4" w:space="0" w:color="auto"/>
              <w:right w:val="single" w:sz="4" w:space="0" w:color="auto"/>
            </w:tcBorders>
            <w:hideMark/>
          </w:tcPr>
          <w:p w14:paraId="59116248" w14:textId="77777777" w:rsidR="004E00EE" w:rsidRPr="005838A6" w:rsidRDefault="004E00EE" w:rsidP="007864DF">
            <w:pPr>
              <w:pStyle w:val="TAH"/>
              <w:jc w:val="left"/>
              <w:rPr>
                <w:lang w:eastAsia="zh-CN"/>
              </w:rPr>
            </w:pPr>
            <w:r w:rsidRPr="005838A6">
              <w:rPr>
                <w:lang w:eastAsia="zh-CN"/>
              </w:rPr>
              <w:t>Initial Conditions</w:t>
            </w:r>
          </w:p>
        </w:tc>
      </w:tr>
      <w:tr w:rsidR="004E00EE" w:rsidRPr="005838A6" w14:paraId="0ED61BD0" w14:textId="77777777" w:rsidTr="00EF6B6C">
        <w:trPr>
          <w:trHeight w:val="255"/>
        </w:trPr>
        <w:tc>
          <w:tcPr>
            <w:tcW w:w="2811" w:type="pct"/>
            <w:gridSpan w:val="6"/>
            <w:tcBorders>
              <w:top w:val="single" w:sz="4" w:space="0" w:color="auto"/>
              <w:left w:val="single" w:sz="4" w:space="0" w:color="auto"/>
              <w:bottom w:val="single" w:sz="4" w:space="0" w:color="auto"/>
              <w:right w:val="single" w:sz="4" w:space="0" w:color="auto"/>
            </w:tcBorders>
            <w:vAlign w:val="center"/>
            <w:hideMark/>
          </w:tcPr>
          <w:p w14:paraId="571ACFE3" w14:textId="77777777" w:rsidR="004E00EE" w:rsidRPr="005838A6" w:rsidRDefault="004E00EE" w:rsidP="007864DF">
            <w:pPr>
              <w:pStyle w:val="TAL"/>
            </w:pPr>
            <w:r w:rsidRPr="005838A6">
              <w:t>Test Environment as specified in TS 38.508-1 [5] subclause 4.1</w:t>
            </w:r>
          </w:p>
        </w:tc>
        <w:tc>
          <w:tcPr>
            <w:tcW w:w="2189" w:type="pct"/>
            <w:gridSpan w:val="2"/>
            <w:tcBorders>
              <w:top w:val="single" w:sz="4" w:space="0" w:color="auto"/>
              <w:left w:val="single" w:sz="4" w:space="0" w:color="auto"/>
              <w:bottom w:val="single" w:sz="4" w:space="0" w:color="auto"/>
              <w:right w:val="single" w:sz="4" w:space="0" w:color="auto"/>
            </w:tcBorders>
            <w:vAlign w:val="center"/>
            <w:hideMark/>
          </w:tcPr>
          <w:p w14:paraId="3AA609E3" w14:textId="77777777" w:rsidR="004E00EE" w:rsidRPr="005838A6" w:rsidRDefault="004E00EE" w:rsidP="007864DF">
            <w:pPr>
              <w:pStyle w:val="TAL"/>
            </w:pPr>
            <w:r w:rsidRPr="005838A6">
              <w:t>Normal</w:t>
            </w:r>
          </w:p>
        </w:tc>
      </w:tr>
      <w:tr w:rsidR="004E00EE" w:rsidRPr="005838A6" w14:paraId="2F47627B" w14:textId="77777777" w:rsidTr="00EF6B6C">
        <w:trPr>
          <w:trHeight w:val="255"/>
        </w:trPr>
        <w:tc>
          <w:tcPr>
            <w:tcW w:w="2811" w:type="pct"/>
            <w:gridSpan w:val="6"/>
            <w:tcBorders>
              <w:top w:val="single" w:sz="4" w:space="0" w:color="auto"/>
              <w:left w:val="single" w:sz="4" w:space="0" w:color="auto"/>
              <w:bottom w:val="single" w:sz="4" w:space="0" w:color="auto"/>
              <w:right w:val="single" w:sz="4" w:space="0" w:color="auto"/>
            </w:tcBorders>
            <w:vAlign w:val="center"/>
            <w:hideMark/>
          </w:tcPr>
          <w:p w14:paraId="46F5C5F1" w14:textId="77777777" w:rsidR="004E00EE" w:rsidRPr="005838A6" w:rsidRDefault="004E00EE" w:rsidP="007864DF">
            <w:pPr>
              <w:pStyle w:val="TAL"/>
            </w:pPr>
            <w:r w:rsidRPr="005838A6">
              <w:t>Test Frequencies as specified in TS 38.508-1 [5] subclause 4.3.1</w:t>
            </w:r>
          </w:p>
        </w:tc>
        <w:tc>
          <w:tcPr>
            <w:tcW w:w="2189" w:type="pct"/>
            <w:gridSpan w:val="2"/>
            <w:tcBorders>
              <w:top w:val="single" w:sz="4" w:space="0" w:color="auto"/>
              <w:left w:val="single" w:sz="4" w:space="0" w:color="auto"/>
              <w:bottom w:val="single" w:sz="4" w:space="0" w:color="auto"/>
              <w:right w:val="single" w:sz="4" w:space="0" w:color="auto"/>
            </w:tcBorders>
            <w:vAlign w:val="center"/>
            <w:hideMark/>
          </w:tcPr>
          <w:p w14:paraId="5DB77E0C" w14:textId="5398A008" w:rsidR="004E00EE" w:rsidRPr="005838A6" w:rsidRDefault="004E00EE" w:rsidP="007864DF">
            <w:pPr>
              <w:pStyle w:val="TAL"/>
            </w:pPr>
            <w:r w:rsidRPr="005838A6">
              <w:t xml:space="preserve">Use carrier </w:t>
            </w:r>
            <w:r w:rsidR="004F7268" w:rsidRPr="005838A6">
              <w:t>centre</w:t>
            </w:r>
            <w:r w:rsidRPr="005838A6">
              <w:t xml:space="preserve"> frequency (F</w:t>
            </w:r>
            <w:r w:rsidRPr="005838A6">
              <w:rPr>
                <w:vertAlign w:val="subscript"/>
              </w:rPr>
              <w:t>c</w:t>
            </w:r>
            <w:r w:rsidRPr="005838A6">
              <w:t>) as specified in test parameters for SUL carrier</w:t>
            </w:r>
          </w:p>
          <w:p w14:paraId="636B87D8" w14:textId="21402BA0" w:rsidR="004E00EE" w:rsidRPr="005838A6" w:rsidRDefault="004E00EE" w:rsidP="007864DF">
            <w:pPr>
              <w:pStyle w:val="TAL"/>
            </w:pPr>
            <w:r w:rsidRPr="005838A6">
              <w:t>Mid range for Non-SUL carrier</w:t>
            </w:r>
          </w:p>
        </w:tc>
      </w:tr>
      <w:tr w:rsidR="004E00EE" w:rsidRPr="005838A6" w14:paraId="245504B3" w14:textId="77777777" w:rsidTr="00EF6B6C">
        <w:trPr>
          <w:trHeight w:val="255"/>
        </w:trPr>
        <w:tc>
          <w:tcPr>
            <w:tcW w:w="2811" w:type="pct"/>
            <w:gridSpan w:val="6"/>
            <w:tcBorders>
              <w:top w:val="single" w:sz="4" w:space="0" w:color="auto"/>
              <w:left w:val="single" w:sz="4" w:space="0" w:color="auto"/>
              <w:bottom w:val="single" w:sz="4" w:space="0" w:color="auto"/>
              <w:right w:val="single" w:sz="4" w:space="0" w:color="auto"/>
            </w:tcBorders>
            <w:vAlign w:val="center"/>
            <w:hideMark/>
          </w:tcPr>
          <w:p w14:paraId="6099C992" w14:textId="77777777" w:rsidR="004E00EE" w:rsidRPr="005838A6" w:rsidRDefault="004E00EE" w:rsidP="007864DF">
            <w:pPr>
              <w:pStyle w:val="TAL"/>
            </w:pPr>
            <w:r w:rsidRPr="005838A6">
              <w:t>Test Channel Bandwidths as specified in TS 38.508-1 [5] subclause 4.3.1</w:t>
            </w:r>
          </w:p>
        </w:tc>
        <w:tc>
          <w:tcPr>
            <w:tcW w:w="2189" w:type="pct"/>
            <w:gridSpan w:val="2"/>
            <w:tcBorders>
              <w:top w:val="single" w:sz="4" w:space="0" w:color="auto"/>
              <w:left w:val="single" w:sz="4" w:space="0" w:color="auto"/>
              <w:bottom w:val="single" w:sz="4" w:space="0" w:color="auto"/>
              <w:right w:val="single" w:sz="4" w:space="0" w:color="auto"/>
            </w:tcBorders>
            <w:vAlign w:val="center"/>
            <w:hideMark/>
          </w:tcPr>
          <w:p w14:paraId="06D6CB6C" w14:textId="35D64F00" w:rsidR="004E00EE" w:rsidRPr="005838A6" w:rsidRDefault="004E00EE" w:rsidP="007864DF">
            <w:pPr>
              <w:pStyle w:val="TAL"/>
            </w:pPr>
            <w:r w:rsidRPr="005838A6">
              <w:t>5 MHz, 10 MHz, 15 MHz for SUL carrier</w:t>
            </w:r>
          </w:p>
          <w:p w14:paraId="7946987E" w14:textId="79A17D7A" w:rsidR="004E00EE" w:rsidRPr="005838A6" w:rsidRDefault="004E00EE" w:rsidP="007864DF">
            <w:pPr>
              <w:pStyle w:val="TAL"/>
              <w:rPr>
                <w:lang w:eastAsia="zh-CN"/>
              </w:rPr>
            </w:pPr>
            <w:r w:rsidRPr="005838A6">
              <w:t>Lowest for Non-SUL carrier</w:t>
            </w:r>
          </w:p>
        </w:tc>
      </w:tr>
      <w:tr w:rsidR="004E00EE" w:rsidRPr="005838A6" w14:paraId="6ECD7DEF" w14:textId="77777777" w:rsidTr="00EF6B6C">
        <w:trPr>
          <w:trHeight w:val="255"/>
        </w:trPr>
        <w:tc>
          <w:tcPr>
            <w:tcW w:w="2811" w:type="pct"/>
            <w:gridSpan w:val="6"/>
            <w:tcBorders>
              <w:top w:val="single" w:sz="4" w:space="0" w:color="auto"/>
              <w:left w:val="single" w:sz="4" w:space="0" w:color="auto"/>
              <w:bottom w:val="single" w:sz="4" w:space="0" w:color="auto"/>
              <w:right w:val="single" w:sz="4" w:space="0" w:color="auto"/>
            </w:tcBorders>
            <w:vAlign w:val="center"/>
            <w:hideMark/>
          </w:tcPr>
          <w:p w14:paraId="6CA2024B" w14:textId="77777777" w:rsidR="004E00EE" w:rsidRPr="005838A6" w:rsidRDefault="004E00EE" w:rsidP="007864DF">
            <w:pPr>
              <w:pStyle w:val="TAL"/>
            </w:pPr>
            <w:r w:rsidRPr="005838A6">
              <w:t>Test SCS as specified in Table 5.3.5-1</w:t>
            </w:r>
          </w:p>
        </w:tc>
        <w:tc>
          <w:tcPr>
            <w:tcW w:w="2189" w:type="pct"/>
            <w:gridSpan w:val="2"/>
            <w:tcBorders>
              <w:top w:val="single" w:sz="4" w:space="0" w:color="auto"/>
              <w:left w:val="single" w:sz="4" w:space="0" w:color="auto"/>
              <w:bottom w:val="single" w:sz="4" w:space="0" w:color="auto"/>
              <w:right w:val="single" w:sz="4" w:space="0" w:color="auto"/>
            </w:tcBorders>
            <w:vAlign w:val="center"/>
            <w:hideMark/>
          </w:tcPr>
          <w:p w14:paraId="1E3EEB16" w14:textId="33B57583" w:rsidR="004E00EE" w:rsidRPr="005838A6" w:rsidRDefault="004E00EE" w:rsidP="007864DF">
            <w:pPr>
              <w:pStyle w:val="TAL"/>
              <w:rPr>
                <w:lang w:eastAsia="zh-CN"/>
              </w:rPr>
            </w:pPr>
            <w:r w:rsidRPr="005838A6">
              <w:t xml:space="preserve">15 kHz for SUL carrier and </w:t>
            </w:r>
            <w:r w:rsidR="001914A8" w:rsidRPr="005838A6">
              <w:t xml:space="preserve">Lowest supported SCS for </w:t>
            </w:r>
            <w:r w:rsidRPr="005838A6">
              <w:t>Non-SUL carrier</w:t>
            </w:r>
          </w:p>
        </w:tc>
      </w:tr>
      <w:tr w:rsidR="004E00EE" w:rsidRPr="005838A6" w14:paraId="32E00B52" w14:textId="77777777" w:rsidTr="00EF6B6C">
        <w:trPr>
          <w:trHeight w:val="227"/>
        </w:trPr>
        <w:tc>
          <w:tcPr>
            <w:tcW w:w="5000" w:type="pct"/>
            <w:gridSpan w:val="8"/>
            <w:tcBorders>
              <w:top w:val="single" w:sz="4" w:space="0" w:color="auto"/>
              <w:left w:val="single" w:sz="4" w:space="0" w:color="auto"/>
              <w:bottom w:val="single" w:sz="4" w:space="0" w:color="auto"/>
              <w:right w:val="single" w:sz="4" w:space="0" w:color="auto"/>
            </w:tcBorders>
            <w:hideMark/>
          </w:tcPr>
          <w:p w14:paraId="5C653CF3" w14:textId="77777777" w:rsidR="004E00EE" w:rsidRPr="005838A6" w:rsidRDefault="004E00EE" w:rsidP="007864DF">
            <w:pPr>
              <w:pStyle w:val="TAH"/>
              <w:jc w:val="left"/>
            </w:pPr>
            <w:r w:rsidRPr="005838A6">
              <w:t>Additional Spurious for SUL test parameters for NS_43</w:t>
            </w:r>
          </w:p>
        </w:tc>
      </w:tr>
      <w:tr w:rsidR="004E00EE" w:rsidRPr="005838A6" w14:paraId="1FC5A41A" w14:textId="77777777" w:rsidTr="00EF6B6C">
        <w:trPr>
          <w:trHeight w:val="64"/>
        </w:trPr>
        <w:tc>
          <w:tcPr>
            <w:tcW w:w="435" w:type="pct"/>
            <w:vMerge w:val="restar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14:paraId="581F28D9" w14:textId="77777777" w:rsidR="004E00EE" w:rsidRPr="005838A6" w:rsidRDefault="004E00EE" w:rsidP="007864DF">
            <w:pPr>
              <w:pStyle w:val="TAH"/>
              <w:jc w:val="left"/>
              <w:rPr>
                <w:lang w:eastAsia="zh-CN"/>
              </w:rPr>
            </w:pPr>
            <w:r w:rsidRPr="005838A6">
              <w:t>Test</w:t>
            </w:r>
            <w:r w:rsidRPr="005838A6">
              <w:br/>
              <w:t>ID</w:t>
            </w:r>
          </w:p>
        </w:tc>
        <w:tc>
          <w:tcPr>
            <w:tcW w:w="483" w:type="pct"/>
            <w:vMerge w:val="restar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14:paraId="3E6EE16D" w14:textId="77777777" w:rsidR="004E00EE" w:rsidRPr="005838A6" w:rsidRDefault="004E00EE" w:rsidP="007864DF">
            <w:pPr>
              <w:pStyle w:val="TAH"/>
              <w:jc w:val="left"/>
            </w:pPr>
            <w:r w:rsidRPr="005838A6">
              <w:t>F</w:t>
            </w:r>
            <w:r w:rsidRPr="005838A6">
              <w:rPr>
                <w:vertAlign w:val="subscript"/>
              </w:rPr>
              <w:t>c</w:t>
            </w:r>
            <w:r w:rsidRPr="005838A6">
              <w:br/>
              <w:t>(MHz)</w:t>
            </w:r>
          </w:p>
        </w:tc>
        <w:tc>
          <w:tcPr>
            <w:tcW w:w="432" w:type="pct"/>
            <w:vMerge w:val="restar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ECAEF36" w14:textId="77777777" w:rsidR="004E00EE" w:rsidRPr="005838A6" w:rsidRDefault="004E00EE" w:rsidP="007864DF">
            <w:pPr>
              <w:pStyle w:val="TAH"/>
              <w:jc w:val="left"/>
              <w:rPr>
                <w:lang w:eastAsia="zh-CN"/>
              </w:rPr>
            </w:pPr>
            <w:r w:rsidRPr="005838A6">
              <w:rPr>
                <w:lang w:eastAsia="zh-CN"/>
              </w:rPr>
              <w:t>SUL</w:t>
            </w:r>
          </w:p>
          <w:p w14:paraId="0A47B194" w14:textId="77777777" w:rsidR="004E00EE" w:rsidRPr="005838A6" w:rsidRDefault="004E00EE" w:rsidP="007864DF">
            <w:pPr>
              <w:pStyle w:val="TAH"/>
              <w:jc w:val="left"/>
            </w:pPr>
            <w:r w:rsidRPr="005838A6">
              <w:t>Ch BW</w:t>
            </w:r>
            <w:r w:rsidRPr="005838A6">
              <w:br/>
              <w:t>(MHz)</w:t>
            </w:r>
          </w:p>
        </w:tc>
        <w:tc>
          <w:tcPr>
            <w:tcW w:w="612" w:type="pct"/>
            <w:vMerge w:val="restar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B742EC3" w14:textId="77777777" w:rsidR="004E00EE" w:rsidRPr="005838A6" w:rsidRDefault="004E00EE" w:rsidP="007864DF">
            <w:pPr>
              <w:pStyle w:val="TAH"/>
              <w:jc w:val="left"/>
            </w:pPr>
            <w:r w:rsidRPr="005838A6">
              <w:t>Downlink Configuration</w:t>
            </w:r>
          </w:p>
        </w:tc>
        <w:tc>
          <w:tcPr>
            <w:tcW w:w="612" w:type="pct"/>
            <w:vMerge w:val="restar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332F14B" w14:textId="77777777" w:rsidR="004E00EE" w:rsidRPr="005838A6" w:rsidRDefault="004E00EE" w:rsidP="007864DF">
            <w:pPr>
              <w:pStyle w:val="TAH"/>
              <w:jc w:val="left"/>
            </w:pPr>
            <w:r w:rsidRPr="005838A6">
              <w:t>Uplink Configuration</w:t>
            </w:r>
          </w:p>
        </w:tc>
        <w:tc>
          <w:tcPr>
            <w:tcW w:w="2426" w:type="pct"/>
            <w:gridSpan w:val="3"/>
            <w:tcBorders>
              <w:top w:val="single" w:sz="4" w:space="0" w:color="auto"/>
              <w:left w:val="single" w:sz="4" w:space="0" w:color="auto"/>
              <w:bottom w:val="single" w:sz="4" w:space="0" w:color="auto"/>
              <w:right w:val="single" w:sz="4" w:space="0" w:color="auto"/>
            </w:tcBorders>
            <w:vAlign w:val="center"/>
            <w:hideMark/>
          </w:tcPr>
          <w:p w14:paraId="445F86DD" w14:textId="77777777" w:rsidR="004E00EE" w:rsidRPr="005838A6" w:rsidRDefault="004E00EE" w:rsidP="007864DF">
            <w:pPr>
              <w:pStyle w:val="TAH"/>
              <w:jc w:val="left"/>
            </w:pPr>
            <w:r w:rsidRPr="005838A6">
              <w:t>SUL Configuration</w:t>
            </w:r>
          </w:p>
        </w:tc>
      </w:tr>
      <w:tr w:rsidR="004E00EE" w:rsidRPr="005838A6" w14:paraId="22E01084" w14:textId="77777777" w:rsidTr="00EF6B6C">
        <w:trPr>
          <w:trHeight w:val="488"/>
        </w:trPr>
        <w:tc>
          <w:tcPr>
            <w:tcW w:w="435" w:type="pct"/>
            <w:vMerge/>
            <w:tcBorders>
              <w:top w:val="single" w:sz="4" w:space="0" w:color="auto"/>
              <w:left w:val="single" w:sz="4" w:space="0" w:color="auto"/>
              <w:bottom w:val="single" w:sz="4" w:space="0" w:color="auto"/>
              <w:right w:val="single" w:sz="4" w:space="0" w:color="auto"/>
            </w:tcBorders>
            <w:vAlign w:val="center"/>
            <w:hideMark/>
          </w:tcPr>
          <w:p w14:paraId="7C354EC9" w14:textId="77777777" w:rsidR="004E00EE" w:rsidRPr="005838A6" w:rsidRDefault="004E00EE" w:rsidP="007864DF">
            <w:pPr>
              <w:pStyle w:val="TAH"/>
              <w:jc w:val="left"/>
              <w:rPr>
                <w:lang w:eastAsia="zh-CN"/>
              </w:rPr>
            </w:pPr>
          </w:p>
        </w:tc>
        <w:tc>
          <w:tcPr>
            <w:tcW w:w="483" w:type="pct"/>
            <w:vMerge/>
            <w:tcBorders>
              <w:top w:val="single" w:sz="4" w:space="0" w:color="auto"/>
              <w:left w:val="single" w:sz="4" w:space="0" w:color="auto"/>
              <w:bottom w:val="single" w:sz="4" w:space="0" w:color="auto"/>
              <w:right w:val="single" w:sz="4" w:space="0" w:color="auto"/>
            </w:tcBorders>
            <w:vAlign w:val="center"/>
            <w:hideMark/>
          </w:tcPr>
          <w:p w14:paraId="241C70F4" w14:textId="77777777" w:rsidR="004E00EE" w:rsidRPr="005838A6" w:rsidRDefault="004E00EE" w:rsidP="007864DF">
            <w:pPr>
              <w:pStyle w:val="TAH"/>
              <w:jc w:val="left"/>
            </w:pPr>
          </w:p>
        </w:tc>
        <w:tc>
          <w:tcPr>
            <w:tcW w:w="432" w:type="pct"/>
            <w:vMerge/>
            <w:tcBorders>
              <w:top w:val="single" w:sz="4" w:space="0" w:color="auto"/>
              <w:left w:val="single" w:sz="4" w:space="0" w:color="auto"/>
              <w:bottom w:val="single" w:sz="4" w:space="0" w:color="auto"/>
              <w:right w:val="single" w:sz="4" w:space="0" w:color="auto"/>
            </w:tcBorders>
            <w:vAlign w:val="center"/>
            <w:hideMark/>
          </w:tcPr>
          <w:p w14:paraId="722604E6" w14:textId="77777777" w:rsidR="004E00EE" w:rsidRPr="005838A6" w:rsidRDefault="004E00EE" w:rsidP="007864DF">
            <w:pPr>
              <w:pStyle w:val="TAH"/>
              <w:jc w:val="left"/>
            </w:pPr>
          </w:p>
        </w:tc>
        <w:tc>
          <w:tcPr>
            <w:tcW w:w="612" w:type="pct"/>
            <w:vMerge/>
            <w:tcBorders>
              <w:top w:val="single" w:sz="4" w:space="0" w:color="auto"/>
              <w:left w:val="single" w:sz="4" w:space="0" w:color="auto"/>
              <w:bottom w:val="single" w:sz="4" w:space="0" w:color="auto"/>
              <w:right w:val="single" w:sz="4" w:space="0" w:color="auto"/>
            </w:tcBorders>
            <w:vAlign w:val="center"/>
            <w:hideMark/>
          </w:tcPr>
          <w:p w14:paraId="3796D79A" w14:textId="77777777" w:rsidR="004E00EE" w:rsidRPr="005838A6" w:rsidRDefault="004E00EE" w:rsidP="007864DF">
            <w:pPr>
              <w:pStyle w:val="TAH"/>
              <w:jc w:val="left"/>
            </w:pPr>
          </w:p>
        </w:tc>
        <w:tc>
          <w:tcPr>
            <w:tcW w:w="612" w:type="pct"/>
            <w:vMerge/>
            <w:tcBorders>
              <w:top w:val="single" w:sz="4" w:space="0" w:color="auto"/>
              <w:left w:val="single" w:sz="4" w:space="0" w:color="auto"/>
              <w:bottom w:val="single" w:sz="4" w:space="0" w:color="auto"/>
              <w:right w:val="single" w:sz="4" w:space="0" w:color="auto"/>
            </w:tcBorders>
            <w:vAlign w:val="center"/>
            <w:hideMark/>
          </w:tcPr>
          <w:p w14:paraId="30DA0617" w14:textId="77777777" w:rsidR="004E00EE" w:rsidRPr="005838A6" w:rsidRDefault="004E00EE" w:rsidP="007864DF">
            <w:pPr>
              <w:pStyle w:val="TAH"/>
              <w:jc w:val="left"/>
            </w:pPr>
          </w:p>
        </w:tc>
        <w:tc>
          <w:tcPr>
            <w:tcW w:w="1081" w:type="pct"/>
            <w:gridSpan w:val="2"/>
            <w:tcBorders>
              <w:top w:val="single" w:sz="4" w:space="0" w:color="auto"/>
              <w:left w:val="single" w:sz="4" w:space="0" w:color="auto"/>
              <w:bottom w:val="single" w:sz="4" w:space="0" w:color="auto"/>
              <w:right w:val="single" w:sz="4" w:space="0" w:color="auto"/>
            </w:tcBorders>
            <w:vAlign w:val="center"/>
            <w:hideMark/>
          </w:tcPr>
          <w:p w14:paraId="37285D59" w14:textId="77777777" w:rsidR="004E00EE" w:rsidRPr="005838A6" w:rsidRDefault="004E00EE" w:rsidP="007864DF">
            <w:pPr>
              <w:pStyle w:val="TAH"/>
              <w:jc w:val="left"/>
              <w:rPr>
                <w:lang w:eastAsia="zh-CN"/>
              </w:rPr>
            </w:pPr>
            <w:r w:rsidRPr="005838A6">
              <w:rPr>
                <w:lang w:eastAsia="zh-CN"/>
              </w:rPr>
              <w:t>Modulation</w:t>
            </w:r>
          </w:p>
          <w:p w14:paraId="2291F3A1" w14:textId="77777777" w:rsidR="004E00EE" w:rsidRPr="005838A6" w:rsidRDefault="004E00EE" w:rsidP="007864DF">
            <w:pPr>
              <w:pStyle w:val="TAH"/>
              <w:jc w:val="left"/>
            </w:pPr>
            <w:r w:rsidRPr="005838A6">
              <w:rPr>
                <w:lang w:eastAsia="zh-CN"/>
              </w:rPr>
              <w:t>(Note 2)</w:t>
            </w:r>
          </w:p>
        </w:tc>
        <w:tc>
          <w:tcPr>
            <w:tcW w:w="1345" w:type="pct"/>
            <w:tcBorders>
              <w:top w:val="single" w:sz="4" w:space="0" w:color="auto"/>
              <w:left w:val="single" w:sz="4" w:space="0" w:color="auto"/>
              <w:right w:val="single" w:sz="4" w:space="0" w:color="auto"/>
            </w:tcBorders>
            <w:vAlign w:val="center"/>
            <w:hideMark/>
          </w:tcPr>
          <w:p w14:paraId="543C283A" w14:textId="77777777" w:rsidR="004E00EE" w:rsidRPr="005838A6" w:rsidRDefault="004E00EE" w:rsidP="007864DF">
            <w:pPr>
              <w:pStyle w:val="TAH"/>
              <w:jc w:val="left"/>
              <w:rPr>
                <w:lang w:eastAsia="zh-CN"/>
              </w:rPr>
            </w:pPr>
            <w:r w:rsidRPr="005838A6">
              <w:rPr>
                <w:lang w:eastAsia="zh-CN"/>
              </w:rPr>
              <w:t>RB allocation (Note 1)</w:t>
            </w:r>
          </w:p>
        </w:tc>
      </w:tr>
      <w:tr w:rsidR="004E00EE" w:rsidRPr="005838A6" w14:paraId="250B593C" w14:textId="77777777" w:rsidTr="00EF6B6C">
        <w:trPr>
          <w:trHeight w:val="227"/>
        </w:trPr>
        <w:tc>
          <w:tcPr>
            <w:tcW w:w="435"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hideMark/>
          </w:tcPr>
          <w:p w14:paraId="08E64A75" w14:textId="77777777" w:rsidR="004E00EE" w:rsidRPr="005838A6" w:rsidRDefault="004E00EE" w:rsidP="007864DF">
            <w:pPr>
              <w:pStyle w:val="TAC"/>
              <w:jc w:val="left"/>
              <w:rPr>
                <w:lang w:eastAsia="sv-SE"/>
              </w:rPr>
            </w:pPr>
            <w:r w:rsidRPr="005838A6">
              <w:t>1</w:t>
            </w:r>
          </w:p>
        </w:tc>
        <w:tc>
          <w:tcPr>
            <w:tcW w:w="483" w:type="pct"/>
            <w:tcBorders>
              <w:top w:val="single" w:sz="4" w:space="0" w:color="auto"/>
              <w:left w:val="single" w:sz="4" w:space="0" w:color="auto"/>
              <w:bottom w:val="single" w:sz="4" w:space="0" w:color="auto"/>
              <w:right w:val="single" w:sz="4" w:space="0" w:color="auto"/>
            </w:tcBorders>
            <w:shd w:val="clear" w:color="auto" w:fill="auto"/>
            <w:tcMar>
              <w:top w:w="0" w:type="dxa"/>
              <w:left w:w="28" w:type="dxa"/>
              <w:bottom w:w="0" w:type="dxa"/>
              <w:right w:w="28" w:type="dxa"/>
            </w:tcMar>
            <w:vAlign w:val="center"/>
          </w:tcPr>
          <w:p w14:paraId="05C32E51" w14:textId="77777777" w:rsidR="004E00EE" w:rsidRPr="005838A6" w:rsidRDefault="004E00EE" w:rsidP="007864DF">
            <w:pPr>
              <w:pStyle w:val="TAC"/>
              <w:jc w:val="left"/>
            </w:pPr>
            <w:r w:rsidRPr="005838A6">
              <w:t>910</w:t>
            </w:r>
          </w:p>
        </w:tc>
        <w:tc>
          <w:tcPr>
            <w:tcW w:w="432" w:type="pct"/>
            <w:tcBorders>
              <w:top w:val="single" w:sz="4" w:space="0" w:color="auto"/>
              <w:left w:val="single" w:sz="4" w:space="0" w:color="auto"/>
              <w:bottom w:val="single" w:sz="4" w:space="0" w:color="auto"/>
              <w:right w:val="single" w:sz="4" w:space="0" w:color="auto"/>
            </w:tcBorders>
            <w:shd w:val="clear" w:color="auto" w:fill="auto"/>
            <w:tcMar>
              <w:top w:w="0" w:type="dxa"/>
              <w:left w:w="23" w:type="dxa"/>
              <w:bottom w:w="0" w:type="dxa"/>
              <w:right w:w="23" w:type="dxa"/>
            </w:tcMar>
            <w:vAlign w:val="center"/>
          </w:tcPr>
          <w:p w14:paraId="2BD49BAA" w14:textId="77777777" w:rsidR="004E00EE" w:rsidRPr="005838A6" w:rsidRDefault="004E00EE" w:rsidP="007864DF">
            <w:pPr>
              <w:pStyle w:val="TAC"/>
              <w:jc w:val="left"/>
            </w:pPr>
            <w:r w:rsidRPr="005838A6">
              <w:t>10</w:t>
            </w:r>
          </w:p>
        </w:tc>
        <w:tc>
          <w:tcPr>
            <w:tcW w:w="612" w:type="pct"/>
            <w:vMerge w:val="restart"/>
            <w:tcBorders>
              <w:top w:val="single" w:sz="4" w:space="0" w:color="auto"/>
              <w:left w:val="single" w:sz="4" w:space="0" w:color="auto"/>
              <w:right w:val="single" w:sz="4" w:space="0" w:color="auto"/>
            </w:tcBorders>
            <w:shd w:val="clear" w:color="auto" w:fill="auto"/>
            <w:tcMar>
              <w:top w:w="0" w:type="dxa"/>
              <w:left w:w="23" w:type="dxa"/>
              <w:bottom w:w="0" w:type="dxa"/>
              <w:right w:w="23" w:type="dxa"/>
            </w:tcMar>
            <w:vAlign w:val="center"/>
          </w:tcPr>
          <w:p w14:paraId="1664921E" w14:textId="77777777" w:rsidR="004E00EE" w:rsidRPr="005838A6" w:rsidRDefault="004E00EE" w:rsidP="007864DF">
            <w:pPr>
              <w:pStyle w:val="TAC"/>
              <w:jc w:val="left"/>
            </w:pPr>
            <w:r w:rsidRPr="005838A6">
              <w:t>N/A</w:t>
            </w:r>
          </w:p>
        </w:tc>
        <w:tc>
          <w:tcPr>
            <w:tcW w:w="612" w:type="pct"/>
            <w:vMerge w:val="restart"/>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center"/>
          </w:tcPr>
          <w:p w14:paraId="2B4635B5" w14:textId="77777777" w:rsidR="004E00EE" w:rsidRPr="005838A6" w:rsidRDefault="004E00EE" w:rsidP="007864DF">
            <w:pPr>
              <w:pStyle w:val="TAC"/>
              <w:jc w:val="left"/>
            </w:pPr>
            <w:r w:rsidRPr="005838A6">
              <w:t xml:space="preserve">N/A </w:t>
            </w:r>
          </w:p>
        </w:tc>
        <w:tc>
          <w:tcPr>
            <w:tcW w:w="216" w:type="pct"/>
            <w:vMerge w:val="restart"/>
            <w:tcBorders>
              <w:top w:val="single" w:sz="4" w:space="0" w:color="auto"/>
              <w:left w:val="single" w:sz="4" w:space="0" w:color="auto"/>
              <w:right w:val="single" w:sz="4" w:space="0" w:color="auto"/>
            </w:tcBorders>
            <w:shd w:val="clear" w:color="auto" w:fill="auto"/>
            <w:textDirection w:val="btLr"/>
            <w:vAlign w:val="center"/>
            <w:hideMark/>
          </w:tcPr>
          <w:p w14:paraId="3F872C0F" w14:textId="77777777" w:rsidR="004E00EE" w:rsidRPr="005838A6" w:rsidRDefault="004E00EE" w:rsidP="007864DF">
            <w:pPr>
              <w:pStyle w:val="TAC"/>
              <w:jc w:val="left"/>
            </w:pPr>
            <w:r w:rsidRPr="005838A6">
              <w:t>DFT-s--OFDM</w:t>
            </w:r>
          </w:p>
        </w:tc>
        <w:tc>
          <w:tcPr>
            <w:tcW w:w="865" w:type="pct"/>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center"/>
            <w:hideMark/>
          </w:tcPr>
          <w:p w14:paraId="3FB203FB" w14:textId="77777777" w:rsidR="004E00EE" w:rsidRPr="005838A6" w:rsidRDefault="004E00EE" w:rsidP="007864DF">
            <w:pPr>
              <w:pStyle w:val="TAC"/>
              <w:jc w:val="left"/>
            </w:pPr>
            <w:r w:rsidRPr="005838A6">
              <w:t>PI/2 BPSK</w:t>
            </w:r>
          </w:p>
        </w:tc>
        <w:tc>
          <w:tcPr>
            <w:tcW w:w="1345" w:type="pct"/>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center"/>
            <w:hideMark/>
          </w:tcPr>
          <w:p w14:paraId="2B4F876E" w14:textId="77777777" w:rsidR="004E00EE" w:rsidRPr="005838A6" w:rsidRDefault="004E00EE" w:rsidP="007864DF">
            <w:pPr>
              <w:pStyle w:val="TAC"/>
              <w:jc w:val="left"/>
            </w:pPr>
            <w:r w:rsidRPr="005838A6">
              <w:t>Outer_Full (A2)</w:t>
            </w:r>
          </w:p>
        </w:tc>
      </w:tr>
      <w:tr w:rsidR="004E00EE" w:rsidRPr="005838A6" w14:paraId="47FDA4C2" w14:textId="77777777" w:rsidTr="00EF6B6C">
        <w:trPr>
          <w:trHeight w:val="227"/>
        </w:trPr>
        <w:tc>
          <w:tcPr>
            <w:tcW w:w="435"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14:paraId="3F6B1735" w14:textId="77777777" w:rsidR="004E00EE" w:rsidRPr="005838A6" w:rsidRDefault="004E00EE" w:rsidP="007864DF">
            <w:pPr>
              <w:pStyle w:val="TAC"/>
              <w:jc w:val="left"/>
            </w:pPr>
            <w:r w:rsidRPr="005838A6">
              <w:t>2</w:t>
            </w:r>
          </w:p>
        </w:tc>
        <w:tc>
          <w:tcPr>
            <w:tcW w:w="483" w:type="pct"/>
            <w:tcBorders>
              <w:top w:val="single" w:sz="4" w:space="0" w:color="auto"/>
              <w:left w:val="single" w:sz="4" w:space="0" w:color="auto"/>
              <w:bottom w:val="single" w:sz="4" w:space="0" w:color="auto"/>
              <w:right w:val="single" w:sz="4" w:space="0" w:color="auto"/>
            </w:tcBorders>
            <w:shd w:val="clear" w:color="auto" w:fill="auto"/>
            <w:tcMar>
              <w:top w:w="0" w:type="dxa"/>
              <w:left w:w="28" w:type="dxa"/>
              <w:bottom w:w="0" w:type="dxa"/>
              <w:right w:w="28" w:type="dxa"/>
            </w:tcMar>
            <w:vAlign w:val="center"/>
          </w:tcPr>
          <w:p w14:paraId="0A661FE1" w14:textId="77777777" w:rsidR="004E00EE" w:rsidRPr="005838A6" w:rsidRDefault="004E00EE" w:rsidP="007864DF">
            <w:pPr>
              <w:pStyle w:val="TAC"/>
              <w:jc w:val="left"/>
            </w:pPr>
            <w:r w:rsidRPr="005838A6">
              <w:t>907.5</w:t>
            </w:r>
          </w:p>
        </w:tc>
        <w:tc>
          <w:tcPr>
            <w:tcW w:w="432" w:type="pct"/>
            <w:tcBorders>
              <w:top w:val="single" w:sz="4" w:space="0" w:color="auto"/>
              <w:left w:val="single" w:sz="4" w:space="0" w:color="auto"/>
              <w:bottom w:val="single" w:sz="4" w:space="0" w:color="auto"/>
              <w:right w:val="single" w:sz="4" w:space="0" w:color="auto"/>
            </w:tcBorders>
            <w:shd w:val="clear" w:color="auto" w:fill="auto"/>
            <w:tcMar>
              <w:top w:w="0" w:type="dxa"/>
              <w:left w:w="23" w:type="dxa"/>
              <w:bottom w:w="0" w:type="dxa"/>
              <w:right w:w="23" w:type="dxa"/>
            </w:tcMar>
            <w:vAlign w:val="center"/>
          </w:tcPr>
          <w:p w14:paraId="0AE1A321" w14:textId="77777777" w:rsidR="004E00EE" w:rsidRPr="005838A6" w:rsidRDefault="004E00EE" w:rsidP="007864DF">
            <w:pPr>
              <w:pStyle w:val="TAC"/>
              <w:jc w:val="left"/>
            </w:pPr>
            <w:r w:rsidRPr="005838A6">
              <w:t>15</w:t>
            </w:r>
          </w:p>
        </w:tc>
        <w:tc>
          <w:tcPr>
            <w:tcW w:w="612" w:type="pct"/>
            <w:vMerge/>
            <w:tcBorders>
              <w:left w:val="single" w:sz="4" w:space="0" w:color="auto"/>
              <w:right w:val="single" w:sz="4" w:space="0" w:color="auto"/>
            </w:tcBorders>
            <w:shd w:val="clear" w:color="auto" w:fill="auto"/>
            <w:tcMar>
              <w:top w:w="0" w:type="dxa"/>
              <w:left w:w="23" w:type="dxa"/>
              <w:bottom w:w="0" w:type="dxa"/>
              <w:right w:w="23" w:type="dxa"/>
            </w:tcMar>
          </w:tcPr>
          <w:p w14:paraId="0D3BD8CC" w14:textId="77777777" w:rsidR="004E00EE" w:rsidRPr="005838A6" w:rsidRDefault="004E00EE" w:rsidP="007864DF">
            <w:pPr>
              <w:pStyle w:val="TAC"/>
              <w:jc w:val="left"/>
            </w:pPr>
          </w:p>
        </w:tc>
        <w:tc>
          <w:tcPr>
            <w:tcW w:w="612" w:type="pct"/>
            <w:vMerge/>
            <w:tcBorders>
              <w:top w:val="single" w:sz="4" w:space="0" w:color="auto"/>
              <w:left w:val="single" w:sz="4" w:space="0" w:color="auto"/>
              <w:bottom w:val="single" w:sz="4" w:space="0" w:color="auto"/>
              <w:right w:val="single" w:sz="4" w:space="0" w:color="auto"/>
            </w:tcBorders>
            <w:shd w:val="clear" w:color="auto" w:fill="auto"/>
            <w:vAlign w:val="center"/>
          </w:tcPr>
          <w:p w14:paraId="4BF8B93D" w14:textId="77777777" w:rsidR="004E00EE" w:rsidRPr="005838A6" w:rsidRDefault="004E00EE" w:rsidP="007864DF">
            <w:pPr>
              <w:pStyle w:val="TAC"/>
              <w:jc w:val="left"/>
            </w:pPr>
          </w:p>
        </w:tc>
        <w:tc>
          <w:tcPr>
            <w:tcW w:w="216" w:type="pct"/>
            <w:vMerge/>
            <w:tcBorders>
              <w:left w:val="single" w:sz="4" w:space="0" w:color="auto"/>
              <w:right w:val="single" w:sz="4" w:space="0" w:color="auto"/>
            </w:tcBorders>
            <w:shd w:val="clear" w:color="auto" w:fill="auto"/>
            <w:textDirection w:val="btLr"/>
            <w:vAlign w:val="center"/>
          </w:tcPr>
          <w:p w14:paraId="1FE73CAB" w14:textId="77777777" w:rsidR="004E00EE" w:rsidRPr="005838A6" w:rsidRDefault="004E00EE" w:rsidP="007864DF">
            <w:pPr>
              <w:pStyle w:val="TAC"/>
              <w:jc w:val="left"/>
            </w:pPr>
          </w:p>
        </w:tc>
        <w:tc>
          <w:tcPr>
            <w:tcW w:w="865" w:type="pct"/>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center"/>
          </w:tcPr>
          <w:p w14:paraId="050F27FE" w14:textId="77777777" w:rsidR="004E00EE" w:rsidRPr="005838A6" w:rsidRDefault="004E00EE" w:rsidP="007864DF">
            <w:pPr>
              <w:pStyle w:val="TAC"/>
              <w:jc w:val="left"/>
            </w:pPr>
            <w:r w:rsidRPr="005838A6">
              <w:t>PI/2 BPSK</w:t>
            </w:r>
          </w:p>
        </w:tc>
        <w:tc>
          <w:tcPr>
            <w:tcW w:w="1345" w:type="pct"/>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center"/>
          </w:tcPr>
          <w:p w14:paraId="317DF3C5" w14:textId="77777777" w:rsidR="004E00EE" w:rsidRPr="005838A6" w:rsidRDefault="004E00EE" w:rsidP="007864DF">
            <w:pPr>
              <w:pStyle w:val="TAC"/>
              <w:jc w:val="left"/>
            </w:pPr>
            <w:r w:rsidRPr="005838A6">
              <w:t>Edge_1RB_Left (A6)</w:t>
            </w:r>
          </w:p>
        </w:tc>
      </w:tr>
      <w:tr w:rsidR="004E00EE" w:rsidRPr="005838A6" w14:paraId="775AC312" w14:textId="77777777" w:rsidTr="00EF6B6C">
        <w:trPr>
          <w:trHeight w:val="227"/>
        </w:trPr>
        <w:tc>
          <w:tcPr>
            <w:tcW w:w="435"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14:paraId="68A6784C" w14:textId="77777777" w:rsidR="004E00EE" w:rsidRPr="005838A6" w:rsidRDefault="004E00EE" w:rsidP="007864DF">
            <w:pPr>
              <w:pStyle w:val="TAC"/>
              <w:jc w:val="left"/>
            </w:pPr>
            <w:r w:rsidRPr="005838A6">
              <w:t>3</w:t>
            </w:r>
          </w:p>
        </w:tc>
        <w:tc>
          <w:tcPr>
            <w:tcW w:w="483" w:type="pct"/>
            <w:tcBorders>
              <w:top w:val="single" w:sz="4" w:space="0" w:color="auto"/>
              <w:left w:val="single" w:sz="4" w:space="0" w:color="auto"/>
              <w:bottom w:val="single" w:sz="4" w:space="0" w:color="auto"/>
              <w:right w:val="single" w:sz="4" w:space="0" w:color="auto"/>
            </w:tcBorders>
            <w:shd w:val="clear" w:color="auto" w:fill="auto"/>
            <w:tcMar>
              <w:top w:w="0" w:type="dxa"/>
              <w:left w:w="28" w:type="dxa"/>
              <w:bottom w:w="0" w:type="dxa"/>
              <w:right w:w="28" w:type="dxa"/>
            </w:tcMar>
            <w:vAlign w:val="center"/>
          </w:tcPr>
          <w:p w14:paraId="5561E2EF" w14:textId="77777777" w:rsidR="004E00EE" w:rsidRPr="005838A6" w:rsidRDefault="004E00EE" w:rsidP="007864DF">
            <w:pPr>
              <w:pStyle w:val="TAC"/>
              <w:jc w:val="left"/>
            </w:pPr>
            <w:r w:rsidRPr="005838A6">
              <w:t>907.5</w:t>
            </w:r>
          </w:p>
        </w:tc>
        <w:tc>
          <w:tcPr>
            <w:tcW w:w="432" w:type="pct"/>
            <w:tcBorders>
              <w:top w:val="single" w:sz="4" w:space="0" w:color="auto"/>
              <w:left w:val="single" w:sz="4" w:space="0" w:color="auto"/>
              <w:bottom w:val="single" w:sz="4" w:space="0" w:color="auto"/>
              <w:right w:val="single" w:sz="4" w:space="0" w:color="auto"/>
            </w:tcBorders>
            <w:shd w:val="clear" w:color="auto" w:fill="auto"/>
            <w:tcMar>
              <w:top w:w="0" w:type="dxa"/>
              <w:left w:w="23" w:type="dxa"/>
              <w:bottom w:w="0" w:type="dxa"/>
              <w:right w:w="23" w:type="dxa"/>
            </w:tcMar>
            <w:vAlign w:val="center"/>
          </w:tcPr>
          <w:p w14:paraId="274BD72C" w14:textId="77777777" w:rsidR="004E00EE" w:rsidRPr="005838A6" w:rsidRDefault="004E00EE" w:rsidP="007864DF">
            <w:pPr>
              <w:pStyle w:val="TAC"/>
              <w:jc w:val="left"/>
            </w:pPr>
            <w:r w:rsidRPr="005838A6">
              <w:t>15</w:t>
            </w:r>
          </w:p>
        </w:tc>
        <w:tc>
          <w:tcPr>
            <w:tcW w:w="612" w:type="pct"/>
            <w:vMerge/>
            <w:tcBorders>
              <w:left w:val="single" w:sz="4" w:space="0" w:color="auto"/>
              <w:right w:val="single" w:sz="4" w:space="0" w:color="auto"/>
            </w:tcBorders>
            <w:shd w:val="clear" w:color="auto" w:fill="auto"/>
            <w:tcMar>
              <w:top w:w="0" w:type="dxa"/>
              <w:left w:w="23" w:type="dxa"/>
              <w:bottom w:w="0" w:type="dxa"/>
              <w:right w:w="23" w:type="dxa"/>
            </w:tcMar>
          </w:tcPr>
          <w:p w14:paraId="238A7F7D" w14:textId="77777777" w:rsidR="004E00EE" w:rsidRPr="005838A6" w:rsidRDefault="004E00EE" w:rsidP="007864DF">
            <w:pPr>
              <w:pStyle w:val="TAC"/>
              <w:jc w:val="left"/>
            </w:pPr>
          </w:p>
        </w:tc>
        <w:tc>
          <w:tcPr>
            <w:tcW w:w="612" w:type="pct"/>
            <w:vMerge/>
            <w:tcBorders>
              <w:top w:val="single" w:sz="4" w:space="0" w:color="auto"/>
              <w:left w:val="single" w:sz="4" w:space="0" w:color="auto"/>
              <w:bottom w:val="single" w:sz="4" w:space="0" w:color="auto"/>
              <w:right w:val="single" w:sz="4" w:space="0" w:color="auto"/>
            </w:tcBorders>
            <w:shd w:val="clear" w:color="auto" w:fill="auto"/>
            <w:vAlign w:val="center"/>
          </w:tcPr>
          <w:p w14:paraId="1349A359" w14:textId="77777777" w:rsidR="004E00EE" w:rsidRPr="005838A6" w:rsidRDefault="004E00EE" w:rsidP="007864DF">
            <w:pPr>
              <w:pStyle w:val="TAC"/>
              <w:jc w:val="left"/>
            </w:pPr>
          </w:p>
        </w:tc>
        <w:tc>
          <w:tcPr>
            <w:tcW w:w="216" w:type="pct"/>
            <w:vMerge/>
            <w:tcBorders>
              <w:left w:val="single" w:sz="4" w:space="0" w:color="auto"/>
              <w:right w:val="single" w:sz="4" w:space="0" w:color="auto"/>
            </w:tcBorders>
            <w:shd w:val="clear" w:color="auto" w:fill="auto"/>
            <w:textDirection w:val="btLr"/>
            <w:vAlign w:val="center"/>
          </w:tcPr>
          <w:p w14:paraId="0B0C4502" w14:textId="77777777" w:rsidR="004E00EE" w:rsidRPr="005838A6" w:rsidRDefault="004E00EE" w:rsidP="007864DF">
            <w:pPr>
              <w:pStyle w:val="TAC"/>
              <w:jc w:val="left"/>
            </w:pPr>
          </w:p>
        </w:tc>
        <w:tc>
          <w:tcPr>
            <w:tcW w:w="865" w:type="pct"/>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center"/>
          </w:tcPr>
          <w:p w14:paraId="70C00FA0" w14:textId="77777777" w:rsidR="004E00EE" w:rsidRPr="005838A6" w:rsidRDefault="004E00EE" w:rsidP="007864DF">
            <w:pPr>
              <w:pStyle w:val="TAC"/>
              <w:jc w:val="left"/>
            </w:pPr>
            <w:r w:rsidRPr="005838A6">
              <w:t>PI/2 BPSK</w:t>
            </w:r>
          </w:p>
        </w:tc>
        <w:tc>
          <w:tcPr>
            <w:tcW w:w="1345" w:type="pct"/>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center"/>
          </w:tcPr>
          <w:p w14:paraId="13246C48" w14:textId="77777777" w:rsidR="004E00EE" w:rsidRPr="005838A6" w:rsidRDefault="004E00EE" w:rsidP="007864DF">
            <w:pPr>
              <w:pStyle w:val="TAC"/>
              <w:jc w:val="left"/>
            </w:pPr>
            <w:r w:rsidRPr="005838A6">
              <w:t>Outer_Full (A6)</w:t>
            </w:r>
          </w:p>
        </w:tc>
      </w:tr>
      <w:tr w:rsidR="004E00EE" w:rsidRPr="005838A6" w14:paraId="02C2CFBE" w14:textId="77777777" w:rsidTr="00EF6B6C">
        <w:trPr>
          <w:trHeight w:val="227"/>
        </w:trPr>
        <w:tc>
          <w:tcPr>
            <w:tcW w:w="435"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14:paraId="6FFA7D3A" w14:textId="77777777" w:rsidR="004E00EE" w:rsidRPr="005838A6" w:rsidRDefault="004E00EE" w:rsidP="007864DF">
            <w:pPr>
              <w:pStyle w:val="TAC"/>
              <w:jc w:val="left"/>
            </w:pPr>
            <w:r w:rsidRPr="005838A6">
              <w:t>4</w:t>
            </w:r>
          </w:p>
        </w:tc>
        <w:tc>
          <w:tcPr>
            <w:tcW w:w="483" w:type="pct"/>
            <w:tcBorders>
              <w:top w:val="single" w:sz="4" w:space="0" w:color="auto"/>
              <w:left w:val="single" w:sz="4" w:space="0" w:color="auto"/>
              <w:bottom w:val="single" w:sz="4" w:space="0" w:color="auto"/>
              <w:right w:val="single" w:sz="4" w:space="0" w:color="auto"/>
            </w:tcBorders>
            <w:shd w:val="clear" w:color="auto" w:fill="auto"/>
            <w:tcMar>
              <w:top w:w="0" w:type="dxa"/>
              <w:left w:w="28" w:type="dxa"/>
              <w:bottom w:w="0" w:type="dxa"/>
              <w:right w:w="28" w:type="dxa"/>
            </w:tcMar>
            <w:vAlign w:val="center"/>
          </w:tcPr>
          <w:p w14:paraId="77A3054A" w14:textId="77777777" w:rsidR="004E00EE" w:rsidRPr="005838A6" w:rsidRDefault="004E00EE" w:rsidP="007864DF">
            <w:pPr>
              <w:pStyle w:val="TAC"/>
              <w:jc w:val="left"/>
            </w:pPr>
            <w:r w:rsidRPr="005838A6">
              <w:t>902.5</w:t>
            </w:r>
          </w:p>
        </w:tc>
        <w:tc>
          <w:tcPr>
            <w:tcW w:w="432" w:type="pct"/>
            <w:tcBorders>
              <w:top w:val="single" w:sz="4" w:space="0" w:color="auto"/>
              <w:left w:val="single" w:sz="4" w:space="0" w:color="auto"/>
              <w:bottom w:val="single" w:sz="4" w:space="0" w:color="auto"/>
              <w:right w:val="single" w:sz="4" w:space="0" w:color="auto"/>
            </w:tcBorders>
            <w:shd w:val="clear" w:color="auto" w:fill="auto"/>
            <w:tcMar>
              <w:top w:w="0" w:type="dxa"/>
              <w:left w:w="23" w:type="dxa"/>
              <w:bottom w:w="0" w:type="dxa"/>
              <w:right w:w="23" w:type="dxa"/>
            </w:tcMar>
            <w:vAlign w:val="center"/>
          </w:tcPr>
          <w:p w14:paraId="440EE563" w14:textId="77777777" w:rsidR="004E00EE" w:rsidRPr="005838A6" w:rsidRDefault="004E00EE" w:rsidP="007864DF">
            <w:pPr>
              <w:pStyle w:val="TAC"/>
              <w:jc w:val="left"/>
            </w:pPr>
            <w:r w:rsidRPr="005838A6">
              <w:t>5</w:t>
            </w:r>
          </w:p>
        </w:tc>
        <w:tc>
          <w:tcPr>
            <w:tcW w:w="612" w:type="pct"/>
            <w:vMerge/>
            <w:tcBorders>
              <w:left w:val="single" w:sz="4" w:space="0" w:color="auto"/>
              <w:right w:val="single" w:sz="4" w:space="0" w:color="auto"/>
            </w:tcBorders>
            <w:shd w:val="clear" w:color="auto" w:fill="auto"/>
            <w:tcMar>
              <w:top w:w="0" w:type="dxa"/>
              <w:left w:w="23" w:type="dxa"/>
              <w:bottom w:w="0" w:type="dxa"/>
              <w:right w:w="23" w:type="dxa"/>
            </w:tcMar>
          </w:tcPr>
          <w:p w14:paraId="0A82EA66" w14:textId="77777777" w:rsidR="004E00EE" w:rsidRPr="005838A6" w:rsidRDefault="004E00EE" w:rsidP="007864DF">
            <w:pPr>
              <w:pStyle w:val="TAC"/>
              <w:jc w:val="left"/>
            </w:pPr>
          </w:p>
        </w:tc>
        <w:tc>
          <w:tcPr>
            <w:tcW w:w="612" w:type="pct"/>
            <w:vMerge/>
            <w:tcBorders>
              <w:top w:val="single" w:sz="4" w:space="0" w:color="auto"/>
              <w:left w:val="single" w:sz="4" w:space="0" w:color="auto"/>
              <w:bottom w:val="single" w:sz="4" w:space="0" w:color="auto"/>
              <w:right w:val="single" w:sz="4" w:space="0" w:color="auto"/>
            </w:tcBorders>
            <w:shd w:val="clear" w:color="auto" w:fill="auto"/>
            <w:vAlign w:val="center"/>
          </w:tcPr>
          <w:p w14:paraId="5B66FFF4" w14:textId="77777777" w:rsidR="004E00EE" w:rsidRPr="005838A6" w:rsidRDefault="004E00EE" w:rsidP="007864DF">
            <w:pPr>
              <w:pStyle w:val="TAC"/>
              <w:jc w:val="left"/>
            </w:pPr>
          </w:p>
        </w:tc>
        <w:tc>
          <w:tcPr>
            <w:tcW w:w="216" w:type="pct"/>
            <w:vMerge/>
            <w:tcBorders>
              <w:left w:val="single" w:sz="4" w:space="0" w:color="auto"/>
              <w:right w:val="single" w:sz="4" w:space="0" w:color="auto"/>
            </w:tcBorders>
            <w:shd w:val="clear" w:color="auto" w:fill="auto"/>
            <w:textDirection w:val="btLr"/>
            <w:vAlign w:val="center"/>
          </w:tcPr>
          <w:p w14:paraId="197616A0" w14:textId="77777777" w:rsidR="004E00EE" w:rsidRPr="005838A6" w:rsidRDefault="004E00EE" w:rsidP="007864DF">
            <w:pPr>
              <w:pStyle w:val="TAC"/>
              <w:jc w:val="left"/>
            </w:pPr>
          </w:p>
        </w:tc>
        <w:tc>
          <w:tcPr>
            <w:tcW w:w="865" w:type="pct"/>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tcPr>
          <w:p w14:paraId="624EA993" w14:textId="77777777" w:rsidR="004E00EE" w:rsidRPr="005838A6" w:rsidRDefault="004E00EE" w:rsidP="007864DF">
            <w:pPr>
              <w:pStyle w:val="TAC"/>
              <w:jc w:val="left"/>
            </w:pPr>
            <w:r w:rsidRPr="005838A6">
              <w:t>QPSK</w:t>
            </w:r>
          </w:p>
        </w:tc>
        <w:tc>
          <w:tcPr>
            <w:tcW w:w="1345" w:type="pct"/>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center"/>
          </w:tcPr>
          <w:p w14:paraId="7ECC681B" w14:textId="77777777" w:rsidR="004E00EE" w:rsidRPr="005838A6" w:rsidRDefault="004E00EE" w:rsidP="007864DF">
            <w:pPr>
              <w:pStyle w:val="TAC"/>
              <w:jc w:val="left"/>
            </w:pPr>
            <w:r w:rsidRPr="005838A6">
              <w:t>Outer_Full (A1)</w:t>
            </w:r>
          </w:p>
        </w:tc>
      </w:tr>
      <w:tr w:rsidR="004E00EE" w:rsidRPr="005838A6" w14:paraId="5E9FD8F5" w14:textId="77777777" w:rsidTr="00EF6B6C">
        <w:trPr>
          <w:trHeight w:val="227"/>
        </w:trPr>
        <w:tc>
          <w:tcPr>
            <w:tcW w:w="435"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14:paraId="06A87049" w14:textId="77777777" w:rsidR="004E00EE" w:rsidRPr="005838A6" w:rsidRDefault="004E00EE" w:rsidP="007864DF">
            <w:pPr>
              <w:pStyle w:val="TAC"/>
              <w:jc w:val="left"/>
            </w:pPr>
            <w:r w:rsidRPr="005838A6">
              <w:t>5</w:t>
            </w:r>
          </w:p>
        </w:tc>
        <w:tc>
          <w:tcPr>
            <w:tcW w:w="483" w:type="pct"/>
            <w:tcBorders>
              <w:top w:val="single" w:sz="4" w:space="0" w:color="auto"/>
              <w:left w:val="single" w:sz="4" w:space="0" w:color="auto"/>
              <w:bottom w:val="single" w:sz="4" w:space="0" w:color="auto"/>
              <w:right w:val="single" w:sz="4" w:space="0" w:color="auto"/>
            </w:tcBorders>
            <w:shd w:val="clear" w:color="auto" w:fill="auto"/>
            <w:tcMar>
              <w:top w:w="0" w:type="dxa"/>
              <w:left w:w="28" w:type="dxa"/>
              <w:bottom w:w="0" w:type="dxa"/>
              <w:right w:w="28" w:type="dxa"/>
            </w:tcMar>
            <w:vAlign w:val="center"/>
          </w:tcPr>
          <w:p w14:paraId="06E86636" w14:textId="77777777" w:rsidR="004E00EE" w:rsidRPr="005838A6" w:rsidRDefault="004E00EE" w:rsidP="007864DF">
            <w:pPr>
              <w:pStyle w:val="TAC"/>
              <w:jc w:val="left"/>
            </w:pPr>
            <w:r w:rsidRPr="005838A6">
              <w:t>910</w:t>
            </w:r>
          </w:p>
        </w:tc>
        <w:tc>
          <w:tcPr>
            <w:tcW w:w="432" w:type="pct"/>
            <w:tcBorders>
              <w:top w:val="single" w:sz="4" w:space="0" w:color="auto"/>
              <w:left w:val="single" w:sz="4" w:space="0" w:color="auto"/>
              <w:bottom w:val="single" w:sz="4" w:space="0" w:color="auto"/>
              <w:right w:val="single" w:sz="4" w:space="0" w:color="auto"/>
            </w:tcBorders>
            <w:shd w:val="clear" w:color="auto" w:fill="auto"/>
            <w:tcMar>
              <w:top w:w="0" w:type="dxa"/>
              <w:left w:w="23" w:type="dxa"/>
              <w:bottom w:w="0" w:type="dxa"/>
              <w:right w:w="23" w:type="dxa"/>
            </w:tcMar>
            <w:vAlign w:val="center"/>
          </w:tcPr>
          <w:p w14:paraId="1CA5C6E1" w14:textId="77777777" w:rsidR="004E00EE" w:rsidRPr="005838A6" w:rsidRDefault="004E00EE" w:rsidP="007864DF">
            <w:pPr>
              <w:pStyle w:val="TAC"/>
              <w:jc w:val="left"/>
            </w:pPr>
            <w:r w:rsidRPr="005838A6">
              <w:t>10</w:t>
            </w:r>
          </w:p>
        </w:tc>
        <w:tc>
          <w:tcPr>
            <w:tcW w:w="612" w:type="pct"/>
            <w:vMerge/>
            <w:tcBorders>
              <w:left w:val="single" w:sz="4" w:space="0" w:color="auto"/>
              <w:right w:val="single" w:sz="4" w:space="0" w:color="auto"/>
            </w:tcBorders>
            <w:shd w:val="clear" w:color="auto" w:fill="auto"/>
            <w:tcMar>
              <w:top w:w="0" w:type="dxa"/>
              <w:left w:w="23" w:type="dxa"/>
              <w:bottom w:w="0" w:type="dxa"/>
              <w:right w:w="23" w:type="dxa"/>
            </w:tcMar>
          </w:tcPr>
          <w:p w14:paraId="1ECB62D6" w14:textId="77777777" w:rsidR="004E00EE" w:rsidRPr="005838A6" w:rsidRDefault="004E00EE" w:rsidP="007864DF">
            <w:pPr>
              <w:pStyle w:val="TAC"/>
              <w:jc w:val="left"/>
            </w:pPr>
          </w:p>
        </w:tc>
        <w:tc>
          <w:tcPr>
            <w:tcW w:w="612" w:type="pct"/>
            <w:vMerge/>
            <w:tcBorders>
              <w:top w:val="single" w:sz="4" w:space="0" w:color="auto"/>
              <w:left w:val="single" w:sz="4" w:space="0" w:color="auto"/>
              <w:bottom w:val="single" w:sz="4" w:space="0" w:color="auto"/>
              <w:right w:val="single" w:sz="4" w:space="0" w:color="auto"/>
            </w:tcBorders>
            <w:shd w:val="clear" w:color="auto" w:fill="auto"/>
            <w:vAlign w:val="center"/>
          </w:tcPr>
          <w:p w14:paraId="7B9B680E" w14:textId="77777777" w:rsidR="004E00EE" w:rsidRPr="005838A6" w:rsidRDefault="004E00EE" w:rsidP="007864DF">
            <w:pPr>
              <w:pStyle w:val="TAC"/>
              <w:jc w:val="left"/>
            </w:pPr>
          </w:p>
        </w:tc>
        <w:tc>
          <w:tcPr>
            <w:tcW w:w="216" w:type="pct"/>
            <w:vMerge/>
            <w:tcBorders>
              <w:left w:val="single" w:sz="4" w:space="0" w:color="auto"/>
              <w:right w:val="single" w:sz="4" w:space="0" w:color="auto"/>
            </w:tcBorders>
            <w:shd w:val="clear" w:color="auto" w:fill="auto"/>
            <w:textDirection w:val="btLr"/>
            <w:vAlign w:val="center"/>
          </w:tcPr>
          <w:p w14:paraId="13F3E9C2" w14:textId="77777777" w:rsidR="004E00EE" w:rsidRPr="005838A6" w:rsidRDefault="004E00EE" w:rsidP="007864DF">
            <w:pPr>
              <w:pStyle w:val="TAC"/>
              <w:jc w:val="left"/>
            </w:pPr>
          </w:p>
        </w:tc>
        <w:tc>
          <w:tcPr>
            <w:tcW w:w="865" w:type="pct"/>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tcPr>
          <w:p w14:paraId="0F5B76F2" w14:textId="77777777" w:rsidR="004E00EE" w:rsidRPr="005838A6" w:rsidRDefault="004E00EE" w:rsidP="007864DF">
            <w:pPr>
              <w:pStyle w:val="TAC"/>
              <w:jc w:val="left"/>
            </w:pPr>
            <w:r w:rsidRPr="005838A6">
              <w:t>QPSK</w:t>
            </w:r>
          </w:p>
        </w:tc>
        <w:tc>
          <w:tcPr>
            <w:tcW w:w="1345" w:type="pct"/>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center"/>
          </w:tcPr>
          <w:p w14:paraId="42EECF9F" w14:textId="77777777" w:rsidR="004E00EE" w:rsidRPr="005838A6" w:rsidRDefault="004E00EE" w:rsidP="007864DF">
            <w:pPr>
              <w:pStyle w:val="TAC"/>
              <w:jc w:val="left"/>
            </w:pPr>
            <w:r w:rsidRPr="005838A6">
              <w:t>Outer_Full (A4)</w:t>
            </w:r>
          </w:p>
        </w:tc>
      </w:tr>
      <w:tr w:rsidR="004E00EE" w:rsidRPr="005838A6" w14:paraId="6A14F761" w14:textId="77777777" w:rsidTr="00EF6B6C">
        <w:trPr>
          <w:trHeight w:val="227"/>
        </w:trPr>
        <w:tc>
          <w:tcPr>
            <w:tcW w:w="435"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14:paraId="355312CF" w14:textId="77777777" w:rsidR="004E00EE" w:rsidRPr="005838A6" w:rsidRDefault="004E00EE" w:rsidP="007864DF">
            <w:pPr>
              <w:pStyle w:val="TAC"/>
              <w:jc w:val="left"/>
            </w:pPr>
            <w:r w:rsidRPr="005838A6">
              <w:t>6</w:t>
            </w:r>
          </w:p>
        </w:tc>
        <w:tc>
          <w:tcPr>
            <w:tcW w:w="483" w:type="pct"/>
            <w:tcBorders>
              <w:top w:val="single" w:sz="4" w:space="0" w:color="auto"/>
              <w:left w:val="single" w:sz="4" w:space="0" w:color="auto"/>
              <w:bottom w:val="single" w:sz="4" w:space="0" w:color="auto"/>
              <w:right w:val="single" w:sz="4" w:space="0" w:color="auto"/>
            </w:tcBorders>
            <w:shd w:val="clear" w:color="auto" w:fill="auto"/>
            <w:tcMar>
              <w:top w:w="0" w:type="dxa"/>
              <w:left w:w="28" w:type="dxa"/>
              <w:bottom w:w="0" w:type="dxa"/>
              <w:right w:w="28" w:type="dxa"/>
            </w:tcMar>
            <w:vAlign w:val="center"/>
          </w:tcPr>
          <w:p w14:paraId="4F0566F1" w14:textId="77777777" w:rsidR="004E00EE" w:rsidRPr="005838A6" w:rsidRDefault="004E00EE" w:rsidP="007864DF">
            <w:pPr>
              <w:pStyle w:val="TAC"/>
              <w:jc w:val="left"/>
            </w:pPr>
            <w:r w:rsidRPr="005838A6">
              <w:t>907.5</w:t>
            </w:r>
          </w:p>
        </w:tc>
        <w:tc>
          <w:tcPr>
            <w:tcW w:w="432" w:type="pct"/>
            <w:tcBorders>
              <w:top w:val="single" w:sz="4" w:space="0" w:color="auto"/>
              <w:left w:val="single" w:sz="4" w:space="0" w:color="auto"/>
              <w:bottom w:val="single" w:sz="4" w:space="0" w:color="auto"/>
              <w:right w:val="single" w:sz="4" w:space="0" w:color="auto"/>
            </w:tcBorders>
            <w:shd w:val="clear" w:color="auto" w:fill="auto"/>
            <w:tcMar>
              <w:top w:w="0" w:type="dxa"/>
              <w:left w:w="23" w:type="dxa"/>
              <w:bottom w:w="0" w:type="dxa"/>
              <w:right w:w="23" w:type="dxa"/>
            </w:tcMar>
            <w:vAlign w:val="center"/>
          </w:tcPr>
          <w:p w14:paraId="1D4AF9EE" w14:textId="77777777" w:rsidR="004E00EE" w:rsidRPr="005838A6" w:rsidRDefault="004E00EE" w:rsidP="007864DF">
            <w:pPr>
              <w:pStyle w:val="TAC"/>
              <w:jc w:val="left"/>
            </w:pPr>
            <w:r w:rsidRPr="005838A6">
              <w:t>15</w:t>
            </w:r>
          </w:p>
        </w:tc>
        <w:tc>
          <w:tcPr>
            <w:tcW w:w="612" w:type="pct"/>
            <w:vMerge/>
            <w:tcBorders>
              <w:left w:val="single" w:sz="4" w:space="0" w:color="auto"/>
              <w:right w:val="single" w:sz="4" w:space="0" w:color="auto"/>
            </w:tcBorders>
            <w:shd w:val="clear" w:color="auto" w:fill="auto"/>
            <w:tcMar>
              <w:top w:w="0" w:type="dxa"/>
              <w:left w:w="23" w:type="dxa"/>
              <w:bottom w:w="0" w:type="dxa"/>
              <w:right w:w="23" w:type="dxa"/>
            </w:tcMar>
          </w:tcPr>
          <w:p w14:paraId="6062D2C9" w14:textId="77777777" w:rsidR="004E00EE" w:rsidRPr="005838A6" w:rsidRDefault="004E00EE" w:rsidP="007864DF">
            <w:pPr>
              <w:pStyle w:val="TAC"/>
              <w:jc w:val="left"/>
            </w:pPr>
          </w:p>
        </w:tc>
        <w:tc>
          <w:tcPr>
            <w:tcW w:w="612" w:type="pct"/>
            <w:vMerge/>
            <w:tcBorders>
              <w:top w:val="single" w:sz="4" w:space="0" w:color="auto"/>
              <w:left w:val="single" w:sz="4" w:space="0" w:color="auto"/>
              <w:bottom w:val="single" w:sz="4" w:space="0" w:color="auto"/>
              <w:right w:val="single" w:sz="4" w:space="0" w:color="auto"/>
            </w:tcBorders>
            <w:shd w:val="clear" w:color="auto" w:fill="auto"/>
            <w:vAlign w:val="center"/>
          </w:tcPr>
          <w:p w14:paraId="4A3D531E" w14:textId="77777777" w:rsidR="004E00EE" w:rsidRPr="005838A6" w:rsidRDefault="004E00EE" w:rsidP="007864DF">
            <w:pPr>
              <w:pStyle w:val="TAC"/>
              <w:jc w:val="left"/>
            </w:pPr>
          </w:p>
        </w:tc>
        <w:tc>
          <w:tcPr>
            <w:tcW w:w="216" w:type="pct"/>
            <w:vMerge/>
            <w:tcBorders>
              <w:left w:val="single" w:sz="4" w:space="0" w:color="auto"/>
              <w:right w:val="single" w:sz="4" w:space="0" w:color="auto"/>
            </w:tcBorders>
            <w:shd w:val="clear" w:color="auto" w:fill="auto"/>
            <w:textDirection w:val="btLr"/>
            <w:vAlign w:val="center"/>
          </w:tcPr>
          <w:p w14:paraId="2DAA8788" w14:textId="77777777" w:rsidR="004E00EE" w:rsidRPr="005838A6" w:rsidRDefault="004E00EE" w:rsidP="007864DF">
            <w:pPr>
              <w:pStyle w:val="TAC"/>
              <w:jc w:val="left"/>
            </w:pPr>
          </w:p>
        </w:tc>
        <w:tc>
          <w:tcPr>
            <w:tcW w:w="865" w:type="pct"/>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center"/>
          </w:tcPr>
          <w:p w14:paraId="021E39E3" w14:textId="77777777" w:rsidR="004E00EE" w:rsidRPr="005838A6" w:rsidRDefault="004E00EE" w:rsidP="007864DF">
            <w:pPr>
              <w:pStyle w:val="TAC"/>
              <w:jc w:val="left"/>
            </w:pPr>
            <w:r w:rsidRPr="005838A6">
              <w:t>QPSK</w:t>
            </w:r>
          </w:p>
        </w:tc>
        <w:tc>
          <w:tcPr>
            <w:tcW w:w="1345" w:type="pct"/>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center"/>
          </w:tcPr>
          <w:p w14:paraId="5C9F65E5" w14:textId="77777777" w:rsidR="004E00EE" w:rsidRPr="005838A6" w:rsidRDefault="004E00EE" w:rsidP="007864DF">
            <w:pPr>
              <w:pStyle w:val="TAC"/>
              <w:jc w:val="left"/>
            </w:pPr>
            <w:r w:rsidRPr="005838A6">
              <w:t>Edge_1RB_Left (A6)</w:t>
            </w:r>
          </w:p>
        </w:tc>
      </w:tr>
      <w:tr w:rsidR="004E00EE" w:rsidRPr="005838A6" w14:paraId="7714A20A" w14:textId="77777777" w:rsidTr="00EF6B6C">
        <w:trPr>
          <w:trHeight w:val="227"/>
        </w:trPr>
        <w:tc>
          <w:tcPr>
            <w:tcW w:w="435"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14:paraId="41633861" w14:textId="77777777" w:rsidR="004E00EE" w:rsidRPr="005838A6" w:rsidRDefault="004E00EE" w:rsidP="007864DF">
            <w:pPr>
              <w:pStyle w:val="TAC"/>
              <w:jc w:val="left"/>
            </w:pPr>
            <w:r w:rsidRPr="005838A6">
              <w:t>7</w:t>
            </w:r>
          </w:p>
        </w:tc>
        <w:tc>
          <w:tcPr>
            <w:tcW w:w="483" w:type="pct"/>
            <w:tcBorders>
              <w:top w:val="single" w:sz="4" w:space="0" w:color="auto"/>
              <w:left w:val="single" w:sz="4" w:space="0" w:color="auto"/>
              <w:bottom w:val="single" w:sz="4" w:space="0" w:color="auto"/>
              <w:right w:val="single" w:sz="4" w:space="0" w:color="auto"/>
            </w:tcBorders>
            <w:shd w:val="clear" w:color="auto" w:fill="auto"/>
            <w:tcMar>
              <w:top w:w="0" w:type="dxa"/>
              <w:left w:w="28" w:type="dxa"/>
              <w:bottom w:w="0" w:type="dxa"/>
              <w:right w:w="28" w:type="dxa"/>
            </w:tcMar>
            <w:vAlign w:val="center"/>
          </w:tcPr>
          <w:p w14:paraId="1676A98C" w14:textId="77777777" w:rsidR="004E00EE" w:rsidRPr="005838A6" w:rsidRDefault="004E00EE" w:rsidP="007864DF">
            <w:pPr>
              <w:pStyle w:val="TAC"/>
              <w:jc w:val="left"/>
            </w:pPr>
            <w:r w:rsidRPr="005838A6">
              <w:t>907.5</w:t>
            </w:r>
          </w:p>
        </w:tc>
        <w:tc>
          <w:tcPr>
            <w:tcW w:w="432" w:type="pct"/>
            <w:tcBorders>
              <w:top w:val="single" w:sz="4" w:space="0" w:color="auto"/>
              <w:left w:val="single" w:sz="4" w:space="0" w:color="auto"/>
              <w:bottom w:val="single" w:sz="4" w:space="0" w:color="auto"/>
              <w:right w:val="single" w:sz="4" w:space="0" w:color="auto"/>
            </w:tcBorders>
            <w:shd w:val="clear" w:color="auto" w:fill="auto"/>
            <w:tcMar>
              <w:top w:w="0" w:type="dxa"/>
              <w:left w:w="23" w:type="dxa"/>
              <w:bottom w:w="0" w:type="dxa"/>
              <w:right w:w="23" w:type="dxa"/>
            </w:tcMar>
            <w:vAlign w:val="center"/>
          </w:tcPr>
          <w:p w14:paraId="61531E33" w14:textId="77777777" w:rsidR="004E00EE" w:rsidRPr="005838A6" w:rsidRDefault="004E00EE" w:rsidP="007864DF">
            <w:pPr>
              <w:pStyle w:val="TAC"/>
              <w:jc w:val="left"/>
            </w:pPr>
            <w:r w:rsidRPr="005838A6">
              <w:t>15</w:t>
            </w:r>
          </w:p>
        </w:tc>
        <w:tc>
          <w:tcPr>
            <w:tcW w:w="612" w:type="pct"/>
            <w:vMerge/>
            <w:tcBorders>
              <w:left w:val="single" w:sz="4" w:space="0" w:color="auto"/>
              <w:right w:val="single" w:sz="4" w:space="0" w:color="auto"/>
            </w:tcBorders>
            <w:shd w:val="clear" w:color="auto" w:fill="auto"/>
            <w:tcMar>
              <w:top w:w="0" w:type="dxa"/>
              <w:left w:w="23" w:type="dxa"/>
              <w:bottom w:w="0" w:type="dxa"/>
              <w:right w:w="23" w:type="dxa"/>
            </w:tcMar>
          </w:tcPr>
          <w:p w14:paraId="4CBA6929" w14:textId="77777777" w:rsidR="004E00EE" w:rsidRPr="005838A6" w:rsidRDefault="004E00EE" w:rsidP="007864DF">
            <w:pPr>
              <w:pStyle w:val="TAC"/>
              <w:jc w:val="left"/>
            </w:pPr>
          </w:p>
        </w:tc>
        <w:tc>
          <w:tcPr>
            <w:tcW w:w="612" w:type="pct"/>
            <w:vMerge/>
            <w:tcBorders>
              <w:top w:val="single" w:sz="4" w:space="0" w:color="auto"/>
              <w:left w:val="single" w:sz="4" w:space="0" w:color="auto"/>
              <w:bottom w:val="single" w:sz="4" w:space="0" w:color="auto"/>
              <w:right w:val="single" w:sz="4" w:space="0" w:color="auto"/>
            </w:tcBorders>
            <w:shd w:val="clear" w:color="auto" w:fill="auto"/>
            <w:vAlign w:val="center"/>
          </w:tcPr>
          <w:p w14:paraId="2661338C" w14:textId="77777777" w:rsidR="004E00EE" w:rsidRPr="005838A6" w:rsidRDefault="004E00EE" w:rsidP="007864DF">
            <w:pPr>
              <w:pStyle w:val="TAC"/>
              <w:jc w:val="left"/>
            </w:pPr>
          </w:p>
        </w:tc>
        <w:tc>
          <w:tcPr>
            <w:tcW w:w="216" w:type="pct"/>
            <w:vMerge/>
            <w:tcBorders>
              <w:left w:val="single" w:sz="4" w:space="0" w:color="auto"/>
              <w:right w:val="single" w:sz="4" w:space="0" w:color="auto"/>
            </w:tcBorders>
            <w:shd w:val="clear" w:color="auto" w:fill="auto"/>
            <w:textDirection w:val="btLr"/>
            <w:vAlign w:val="center"/>
          </w:tcPr>
          <w:p w14:paraId="7A0339AE" w14:textId="77777777" w:rsidR="004E00EE" w:rsidRPr="005838A6" w:rsidRDefault="004E00EE" w:rsidP="007864DF">
            <w:pPr>
              <w:pStyle w:val="TAC"/>
              <w:jc w:val="left"/>
            </w:pPr>
          </w:p>
        </w:tc>
        <w:tc>
          <w:tcPr>
            <w:tcW w:w="865" w:type="pct"/>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center"/>
          </w:tcPr>
          <w:p w14:paraId="68C8AE69" w14:textId="77777777" w:rsidR="004E00EE" w:rsidRPr="005838A6" w:rsidRDefault="004E00EE" w:rsidP="007864DF">
            <w:pPr>
              <w:pStyle w:val="TAC"/>
              <w:jc w:val="left"/>
            </w:pPr>
            <w:r w:rsidRPr="005838A6">
              <w:t>QPSK</w:t>
            </w:r>
          </w:p>
        </w:tc>
        <w:tc>
          <w:tcPr>
            <w:tcW w:w="1345" w:type="pct"/>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center"/>
          </w:tcPr>
          <w:p w14:paraId="75D7E90E" w14:textId="77777777" w:rsidR="004E00EE" w:rsidRPr="005838A6" w:rsidRDefault="004E00EE" w:rsidP="007864DF">
            <w:pPr>
              <w:pStyle w:val="TAC"/>
              <w:jc w:val="left"/>
            </w:pPr>
            <w:r w:rsidRPr="005838A6">
              <w:t>Outer_Full (A6)</w:t>
            </w:r>
          </w:p>
        </w:tc>
      </w:tr>
      <w:tr w:rsidR="004E00EE" w:rsidRPr="005838A6" w14:paraId="2B174841" w14:textId="77777777" w:rsidTr="00EF6B6C">
        <w:trPr>
          <w:trHeight w:val="227"/>
        </w:trPr>
        <w:tc>
          <w:tcPr>
            <w:tcW w:w="435"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14:paraId="6D993F75" w14:textId="77777777" w:rsidR="004E00EE" w:rsidRPr="005838A6" w:rsidRDefault="004E00EE" w:rsidP="007864DF">
            <w:pPr>
              <w:pStyle w:val="TAC"/>
              <w:jc w:val="left"/>
            </w:pPr>
            <w:r w:rsidRPr="005838A6">
              <w:t>8</w:t>
            </w:r>
          </w:p>
        </w:tc>
        <w:tc>
          <w:tcPr>
            <w:tcW w:w="483" w:type="pct"/>
            <w:tcBorders>
              <w:top w:val="single" w:sz="4" w:space="0" w:color="auto"/>
              <w:left w:val="single" w:sz="4" w:space="0" w:color="auto"/>
              <w:bottom w:val="single" w:sz="4" w:space="0" w:color="auto"/>
              <w:right w:val="single" w:sz="4" w:space="0" w:color="auto"/>
            </w:tcBorders>
            <w:shd w:val="clear" w:color="auto" w:fill="auto"/>
            <w:tcMar>
              <w:top w:w="0" w:type="dxa"/>
              <w:left w:w="28" w:type="dxa"/>
              <w:bottom w:w="0" w:type="dxa"/>
              <w:right w:w="28" w:type="dxa"/>
            </w:tcMar>
            <w:vAlign w:val="center"/>
          </w:tcPr>
          <w:p w14:paraId="2B246603" w14:textId="77777777" w:rsidR="004E00EE" w:rsidRPr="005838A6" w:rsidRDefault="004E00EE" w:rsidP="007864DF">
            <w:pPr>
              <w:pStyle w:val="TAC"/>
              <w:jc w:val="left"/>
            </w:pPr>
            <w:r w:rsidRPr="005838A6">
              <w:t>910</w:t>
            </w:r>
          </w:p>
        </w:tc>
        <w:tc>
          <w:tcPr>
            <w:tcW w:w="432" w:type="pct"/>
            <w:tcBorders>
              <w:top w:val="single" w:sz="4" w:space="0" w:color="auto"/>
              <w:left w:val="single" w:sz="4" w:space="0" w:color="auto"/>
              <w:bottom w:val="single" w:sz="4" w:space="0" w:color="auto"/>
              <w:right w:val="single" w:sz="4" w:space="0" w:color="auto"/>
            </w:tcBorders>
            <w:shd w:val="clear" w:color="auto" w:fill="auto"/>
            <w:tcMar>
              <w:top w:w="0" w:type="dxa"/>
              <w:left w:w="23" w:type="dxa"/>
              <w:bottom w:w="0" w:type="dxa"/>
              <w:right w:w="23" w:type="dxa"/>
            </w:tcMar>
            <w:vAlign w:val="center"/>
          </w:tcPr>
          <w:p w14:paraId="2E6A5A55" w14:textId="77777777" w:rsidR="004E00EE" w:rsidRPr="005838A6" w:rsidRDefault="004E00EE" w:rsidP="007864DF">
            <w:pPr>
              <w:pStyle w:val="TAC"/>
              <w:jc w:val="left"/>
            </w:pPr>
            <w:r w:rsidRPr="005838A6">
              <w:t>10</w:t>
            </w:r>
          </w:p>
        </w:tc>
        <w:tc>
          <w:tcPr>
            <w:tcW w:w="612" w:type="pct"/>
            <w:vMerge/>
            <w:tcBorders>
              <w:left w:val="single" w:sz="4" w:space="0" w:color="auto"/>
              <w:right w:val="single" w:sz="4" w:space="0" w:color="auto"/>
            </w:tcBorders>
            <w:shd w:val="clear" w:color="auto" w:fill="auto"/>
            <w:tcMar>
              <w:top w:w="0" w:type="dxa"/>
              <w:left w:w="23" w:type="dxa"/>
              <w:bottom w:w="0" w:type="dxa"/>
              <w:right w:w="23" w:type="dxa"/>
            </w:tcMar>
          </w:tcPr>
          <w:p w14:paraId="41182F2B" w14:textId="77777777" w:rsidR="004E00EE" w:rsidRPr="005838A6" w:rsidRDefault="004E00EE" w:rsidP="007864DF">
            <w:pPr>
              <w:pStyle w:val="TAC"/>
              <w:jc w:val="left"/>
            </w:pPr>
          </w:p>
        </w:tc>
        <w:tc>
          <w:tcPr>
            <w:tcW w:w="612"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57D6589D" w14:textId="77777777" w:rsidR="004E00EE" w:rsidRPr="005838A6" w:rsidRDefault="004E00EE" w:rsidP="007864DF">
            <w:pPr>
              <w:pStyle w:val="TAC"/>
              <w:jc w:val="left"/>
            </w:pPr>
          </w:p>
        </w:tc>
        <w:tc>
          <w:tcPr>
            <w:tcW w:w="216" w:type="pct"/>
            <w:vMerge/>
            <w:tcBorders>
              <w:left w:val="single" w:sz="4" w:space="0" w:color="auto"/>
              <w:right w:val="single" w:sz="4" w:space="0" w:color="auto"/>
            </w:tcBorders>
            <w:shd w:val="clear" w:color="auto" w:fill="auto"/>
            <w:textDirection w:val="btLr"/>
            <w:vAlign w:val="center"/>
            <w:hideMark/>
          </w:tcPr>
          <w:p w14:paraId="551270A0" w14:textId="77777777" w:rsidR="004E00EE" w:rsidRPr="005838A6" w:rsidRDefault="004E00EE" w:rsidP="007864DF">
            <w:pPr>
              <w:pStyle w:val="TAC"/>
              <w:jc w:val="left"/>
            </w:pPr>
          </w:p>
        </w:tc>
        <w:tc>
          <w:tcPr>
            <w:tcW w:w="865" w:type="pct"/>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tcPr>
          <w:p w14:paraId="3F77920D" w14:textId="77777777" w:rsidR="004E00EE" w:rsidRPr="005838A6" w:rsidRDefault="004E00EE" w:rsidP="007864DF">
            <w:pPr>
              <w:pStyle w:val="TAC"/>
              <w:jc w:val="left"/>
            </w:pPr>
            <w:r w:rsidRPr="005838A6">
              <w:t>16 QAM</w:t>
            </w:r>
          </w:p>
        </w:tc>
        <w:tc>
          <w:tcPr>
            <w:tcW w:w="1345" w:type="pct"/>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center"/>
            <w:hideMark/>
          </w:tcPr>
          <w:p w14:paraId="692AD416" w14:textId="77777777" w:rsidR="004E00EE" w:rsidRPr="005838A6" w:rsidRDefault="004E00EE" w:rsidP="007864DF">
            <w:pPr>
              <w:pStyle w:val="TAC"/>
              <w:jc w:val="left"/>
            </w:pPr>
            <w:r w:rsidRPr="005838A6">
              <w:t>Outer_Full (A5)</w:t>
            </w:r>
          </w:p>
        </w:tc>
      </w:tr>
      <w:tr w:rsidR="004E00EE" w:rsidRPr="005838A6" w14:paraId="77625A10" w14:textId="77777777" w:rsidTr="00EF6B6C">
        <w:trPr>
          <w:trHeight w:val="227"/>
        </w:trPr>
        <w:tc>
          <w:tcPr>
            <w:tcW w:w="435"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14:paraId="373BAD8C" w14:textId="77777777" w:rsidR="004E00EE" w:rsidRPr="005838A6" w:rsidRDefault="004E00EE" w:rsidP="007864DF">
            <w:pPr>
              <w:pStyle w:val="TAC"/>
              <w:jc w:val="left"/>
            </w:pPr>
            <w:r w:rsidRPr="005838A6">
              <w:t>9</w:t>
            </w:r>
          </w:p>
        </w:tc>
        <w:tc>
          <w:tcPr>
            <w:tcW w:w="483" w:type="pct"/>
            <w:tcBorders>
              <w:top w:val="single" w:sz="4" w:space="0" w:color="auto"/>
              <w:left w:val="single" w:sz="4" w:space="0" w:color="auto"/>
              <w:bottom w:val="single" w:sz="4" w:space="0" w:color="auto"/>
              <w:right w:val="single" w:sz="4" w:space="0" w:color="auto"/>
            </w:tcBorders>
            <w:shd w:val="clear" w:color="auto" w:fill="auto"/>
            <w:tcMar>
              <w:top w:w="0" w:type="dxa"/>
              <w:left w:w="28" w:type="dxa"/>
              <w:bottom w:w="0" w:type="dxa"/>
              <w:right w:w="28" w:type="dxa"/>
            </w:tcMar>
            <w:vAlign w:val="center"/>
          </w:tcPr>
          <w:p w14:paraId="077D95BA" w14:textId="77777777" w:rsidR="004E00EE" w:rsidRPr="005838A6" w:rsidRDefault="004E00EE" w:rsidP="007864DF">
            <w:pPr>
              <w:pStyle w:val="TAC"/>
              <w:jc w:val="left"/>
            </w:pPr>
            <w:r w:rsidRPr="005838A6">
              <w:t>907.5</w:t>
            </w:r>
          </w:p>
        </w:tc>
        <w:tc>
          <w:tcPr>
            <w:tcW w:w="432" w:type="pct"/>
            <w:tcBorders>
              <w:top w:val="single" w:sz="4" w:space="0" w:color="auto"/>
              <w:left w:val="single" w:sz="4" w:space="0" w:color="auto"/>
              <w:bottom w:val="single" w:sz="4" w:space="0" w:color="auto"/>
              <w:right w:val="single" w:sz="4" w:space="0" w:color="auto"/>
            </w:tcBorders>
            <w:shd w:val="clear" w:color="auto" w:fill="auto"/>
            <w:tcMar>
              <w:top w:w="0" w:type="dxa"/>
              <w:left w:w="23" w:type="dxa"/>
              <w:bottom w:w="0" w:type="dxa"/>
              <w:right w:w="23" w:type="dxa"/>
            </w:tcMar>
            <w:vAlign w:val="center"/>
          </w:tcPr>
          <w:p w14:paraId="77E5A715" w14:textId="77777777" w:rsidR="004E00EE" w:rsidRPr="005838A6" w:rsidRDefault="004E00EE" w:rsidP="007864DF">
            <w:pPr>
              <w:pStyle w:val="TAC"/>
              <w:jc w:val="left"/>
            </w:pPr>
            <w:r w:rsidRPr="005838A6">
              <w:t>15</w:t>
            </w:r>
          </w:p>
        </w:tc>
        <w:tc>
          <w:tcPr>
            <w:tcW w:w="612" w:type="pct"/>
            <w:vMerge/>
            <w:tcBorders>
              <w:left w:val="single" w:sz="4" w:space="0" w:color="auto"/>
              <w:right w:val="single" w:sz="4" w:space="0" w:color="auto"/>
            </w:tcBorders>
            <w:shd w:val="clear" w:color="auto" w:fill="auto"/>
            <w:tcMar>
              <w:top w:w="0" w:type="dxa"/>
              <w:left w:w="23" w:type="dxa"/>
              <w:bottom w:w="0" w:type="dxa"/>
              <w:right w:w="23" w:type="dxa"/>
            </w:tcMar>
          </w:tcPr>
          <w:p w14:paraId="4047B868" w14:textId="77777777" w:rsidR="004E00EE" w:rsidRPr="005838A6" w:rsidRDefault="004E00EE" w:rsidP="007864DF">
            <w:pPr>
              <w:pStyle w:val="TAC"/>
              <w:jc w:val="left"/>
            </w:pPr>
          </w:p>
        </w:tc>
        <w:tc>
          <w:tcPr>
            <w:tcW w:w="612" w:type="pct"/>
            <w:vMerge/>
            <w:tcBorders>
              <w:top w:val="single" w:sz="4" w:space="0" w:color="auto"/>
              <w:left w:val="single" w:sz="4" w:space="0" w:color="auto"/>
              <w:bottom w:val="single" w:sz="4" w:space="0" w:color="auto"/>
              <w:right w:val="single" w:sz="4" w:space="0" w:color="auto"/>
            </w:tcBorders>
            <w:shd w:val="clear" w:color="auto" w:fill="auto"/>
            <w:vAlign w:val="center"/>
          </w:tcPr>
          <w:p w14:paraId="1A7A374A" w14:textId="77777777" w:rsidR="004E00EE" w:rsidRPr="005838A6" w:rsidRDefault="004E00EE" w:rsidP="007864DF">
            <w:pPr>
              <w:pStyle w:val="TAC"/>
              <w:jc w:val="left"/>
            </w:pPr>
          </w:p>
        </w:tc>
        <w:tc>
          <w:tcPr>
            <w:tcW w:w="216" w:type="pct"/>
            <w:vMerge/>
            <w:tcBorders>
              <w:left w:val="single" w:sz="4" w:space="0" w:color="auto"/>
              <w:right w:val="single" w:sz="4" w:space="0" w:color="auto"/>
            </w:tcBorders>
            <w:shd w:val="clear" w:color="auto" w:fill="auto"/>
            <w:textDirection w:val="btLr"/>
            <w:vAlign w:val="center"/>
          </w:tcPr>
          <w:p w14:paraId="5DA7CCA0" w14:textId="77777777" w:rsidR="004E00EE" w:rsidRPr="005838A6" w:rsidRDefault="004E00EE" w:rsidP="007864DF">
            <w:pPr>
              <w:pStyle w:val="TAC"/>
              <w:jc w:val="left"/>
            </w:pPr>
          </w:p>
        </w:tc>
        <w:tc>
          <w:tcPr>
            <w:tcW w:w="865" w:type="pct"/>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tcPr>
          <w:p w14:paraId="0961FF8E" w14:textId="77777777" w:rsidR="004E00EE" w:rsidRPr="005838A6" w:rsidRDefault="004E00EE" w:rsidP="007864DF">
            <w:pPr>
              <w:pStyle w:val="TAC"/>
              <w:jc w:val="left"/>
            </w:pPr>
            <w:r w:rsidRPr="005838A6">
              <w:t>16 QAM</w:t>
            </w:r>
          </w:p>
        </w:tc>
        <w:tc>
          <w:tcPr>
            <w:tcW w:w="1345" w:type="pct"/>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center"/>
          </w:tcPr>
          <w:p w14:paraId="0F958D81" w14:textId="77777777" w:rsidR="004E00EE" w:rsidRPr="005838A6" w:rsidRDefault="004E00EE" w:rsidP="007864DF">
            <w:pPr>
              <w:pStyle w:val="TAC"/>
              <w:jc w:val="left"/>
            </w:pPr>
            <w:r w:rsidRPr="005838A6">
              <w:t>Edge_1RB_Left (A6)</w:t>
            </w:r>
          </w:p>
        </w:tc>
      </w:tr>
      <w:tr w:rsidR="004E00EE" w:rsidRPr="005838A6" w14:paraId="3836790B" w14:textId="77777777" w:rsidTr="00EF6B6C">
        <w:trPr>
          <w:trHeight w:val="227"/>
        </w:trPr>
        <w:tc>
          <w:tcPr>
            <w:tcW w:w="435"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14:paraId="13260D9A" w14:textId="77777777" w:rsidR="004E00EE" w:rsidRPr="005838A6" w:rsidRDefault="004E00EE" w:rsidP="007864DF">
            <w:pPr>
              <w:pStyle w:val="TAC"/>
              <w:jc w:val="left"/>
            </w:pPr>
            <w:r w:rsidRPr="005838A6">
              <w:t>10</w:t>
            </w:r>
          </w:p>
        </w:tc>
        <w:tc>
          <w:tcPr>
            <w:tcW w:w="483" w:type="pct"/>
            <w:tcBorders>
              <w:top w:val="single" w:sz="4" w:space="0" w:color="auto"/>
              <w:left w:val="single" w:sz="4" w:space="0" w:color="auto"/>
              <w:bottom w:val="single" w:sz="4" w:space="0" w:color="auto"/>
              <w:right w:val="single" w:sz="4" w:space="0" w:color="auto"/>
            </w:tcBorders>
            <w:shd w:val="clear" w:color="auto" w:fill="auto"/>
            <w:tcMar>
              <w:top w:w="0" w:type="dxa"/>
              <w:left w:w="28" w:type="dxa"/>
              <w:bottom w:w="0" w:type="dxa"/>
              <w:right w:w="28" w:type="dxa"/>
            </w:tcMar>
            <w:vAlign w:val="center"/>
          </w:tcPr>
          <w:p w14:paraId="35E4951A" w14:textId="77777777" w:rsidR="004E00EE" w:rsidRPr="005838A6" w:rsidRDefault="004E00EE" w:rsidP="007864DF">
            <w:pPr>
              <w:pStyle w:val="TAC"/>
              <w:jc w:val="left"/>
            </w:pPr>
            <w:r w:rsidRPr="005838A6">
              <w:t>907.5</w:t>
            </w:r>
          </w:p>
        </w:tc>
        <w:tc>
          <w:tcPr>
            <w:tcW w:w="432" w:type="pct"/>
            <w:tcBorders>
              <w:top w:val="single" w:sz="4" w:space="0" w:color="auto"/>
              <w:left w:val="single" w:sz="4" w:space="0" w:color="auto"/>
              <w:bottom w:val="single" w:sz="4" w:space="0" w:color="auto"/>
              <w:right w:val="single" w:sz="4" w:space="0" w:color="auto"/>
            </w:tcBorders>
            <w:shd w:val="clear" w:color="auto" w:fill="auto"/>
            <w:tcMar>
              <w:top w:w="0" w:type="dxa"/>
              <w:left w:w="23" w:type="dxa"/>
              <w:bottom w:w="0" w:type="dxa"/>
              <w:right w:w="23" w:type="dxa"/>
            </w:tcMar>
            <w:vAlign w:val="center"/>
          </w:tcPr>
          <w:p w14:paraId="1D38DD37" w14:textId="77777777" w:rsidR="004E00EE" w:rsidRPr="005838A6" w:rsidRDefault="004E00EE" w:rsidP="007864DF">
            <w:pPr>
              <w:pStyle w:val="TAC"/>
              <w:jc w:val="left"/>
            </w:pPr>
            <w:r w:rsidRPr="005838A6">
              <w:t>15</w:t>
            </w:r>
          </w:p>
        </w:tc>
        <w:tc>
          <w:tcPr>
            <w:tcW w:w="612" w:type="pct"/>
            <w:vMerge/>
            <w:tcBorders>
              <w:left w:val="single" w:sz="4" w:space="0" w:color="auto"/>
              <w:right w:val="single" w:sz="4" w:space="0" w:color="auto"/>
            </w:tcBorders>
            <w:shd w:val="clear" w:color="auto" w:fill="auto"/>
            <w:tcMar>
              <w:top w:w="0" w:type="dxa"/>
              <w:left w:w="23" w:type="dxa"/>
              <w:bottom w:w="0" w:type="dxa"/>
              <w:right w:w="23" w:type="dxa"/>
            </w:tcMar>
          </w:tcPr>
          <w:p w14:paraId="298B477F" w14:textId="77777777" w:rsidR="004E00EE" w:rsidRPr="005838A6" w:rsidRDefault="004E00EE" w:rsidP="007864DF">
            <w:pPr>
              <w:pStyle w:val="TAC"/>
              <w:jc w:val="left"/>
            </w:pPr>
          </w:p>
        </w:tc>
        <w:tc>
          <w:tcPr>
            <w:tcW w:w="612"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5F4295AC" w14:textId="77777777" w:rsidR="004E00EE" w:rsidRPr="005838A6" w:rsidRDefault="004E00EE" w:rsidP="007864DF">
            <w:pPr>
              <w:pStyle w:val="TAC"/>
              <w:jc w:val="left"/>
            </w:pPr>
          </w:p>
        </w:tc>
        <w:tc>
          <w:tcPr>
            <w:tcW w:w="216" w:type="pct"/>
            <w:vMerge/>
            <w:tcBorders>
              <w:left w:val="single" w:sz="4" w:space="0" w:color="auto"/>
              <w:right w:val="single" w:sz="4" w:space="0" w:color="auto"/>
            </w:tcBorders>
            <w:shd w:val="clear" w:color="auto" w:fill="auto"/>
            <w:textDirection w:val="btLr"/>
            <w:vAlign w:val="center"/>
            <w:hideMark/>
          </w:tcPr>
          <w:p w14:paraId="1874CCB7" w14:textId="77777777" w:rsidR="004E00EE" w:rsidRPr="005838A6" w:rsidRDefault="004E00EE" w:rsidP="007864DF">
            <w:pPr>
              <w:pStyle w:val="TAC"/>
              <w:jc w:val="left"/>
            </w:pPr>
          </w:p>
        </w:tc>
        <w:tc>
          <w:tcPr>
            <w:tcW w:w="865" w:type="pct"/>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tcPr>
          <w:p w14:paraId="53DE4B2A" w14:textId="77777777" w:rsidR="004E00EE" w:rsidRPr="005838A6" w:rsidRDefault="004E00EE" w:rsidP="007864DF">
            <w:pPr>
              <w:pStyle w:val="TAC"/>
              <w:jc w:val="left"/>
            </w:pPr>
            <w:r w:rsidRPr="005838A6">
              <w:t>16 QAM</w:t>
            </w:r>
          </w:p>
        </w:tc>
        <w:tc>
          <w:tcPr>
            <w:tcW w:w="1345" w:type="pct"/>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center"/>
            <w:hideMark/>
          </w:tcPr>
          <w:p w14:paraId="11F67D6D" w14:textId="77777777" w:rsidR="004E00EE" w:rsidRPr="005838A6" w:rsidRDefault="004E00EE" w:rsidP="007864DF">
            <w:pPr>
              <w:pStyle w:val="TAC"/>
              <w:jc w:val="left"/>
            </w:pPr>
            <w:r w:rsidRPr="005838A6">
              <w:t>Outer_Full (A6)</w:t>
            </w:r>
          </w:p>
        </w:tc>
      </w:tr>
      <w:tr w:rsidR="004E00EE" w:rsidRPr="005838A6" w14:paraId="2B59982B" w14:textId="77777777" w:rsidTr="00EF6B6C">
        <w:trPr>
          <w:trHeight w:val="227"/>
        </w:trPr>
        <w:tc>
          <w:tcPr>
            <w:tcW w:w="435"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14:paraId="1CCE688D" w14:textId="77777777" w:rsidR="004E00EE" w:rsidRPr="005838A6" w:rsidRDefault="004E00EE" w:rsidP="007864DF">
            <w:pPr>
              <w:pStyle w:val="TAC"/>
              <w:jc w:val="left"/>
            </w:pPr>
            <w:r w:rsidRPr="005838A6">
              <w:t>11</w:t>
            </w:r>
          </w:p>
        </w:tc>
        <w:tc>
          <w:tcPr>
            <w:tcW w:w="483" w:type="pct"/>
            <w:tcBorders>
              <w:top w:val="single" w:sz="4" w:space="0" w:color="auto"/>
              <w:left w:val="single" w:sz="4" w:space="0" w:color="auto"/>
              <w:bottom w:val="single" w:sz="4" w:space="0" w:color="auto"/>
              <w:right w:val="single" w:sz="4" w:space="0" w:color="auto"/>
            </w:tcBorders>
            <w:shd w:val="clear" w:color="auto" w:fill="auto"/>
            <w:tcMar>
              <w:top w:w="0" w:type="dxa"/>
              <w:left w:w="28" w:type="dxa"/>
              <w:bottom w:w="0" w:type="dxa"/>
              <w:right w:w="28" w:type="dxa"/>
            </w:tcMar>
            <w:vAlign w:val="center"/>
          </w:tcPr>
          <w:p w14:paraId="358D9CA0" w14:textId="77777777" w:rsidR="004E00EE" w:rsidRPr="005838A6" w:rsidRDefault="004E00EE" w:rsidP="007864DF">
            <w:pPr>
              <w:pStyle w:val="TAC"/>
              <w:jc w:val="left"/>
            </w:pPr>
            <w:r w:rsidRPr="005838A6">
              <w:t>910</w:t>
            </w:r>
          </w:p>
        </w:tc>
        <w:tc>
          <w:tcPr>
            <w:tcW w:w="432" w:type="pct"/>
            <w:tcBorders>
              <w:top w:val="single" w:sz="4" w:space="0" w:color="auto"/>
              <w:left w:val="single" w:sz="4" w:space="0" w:color="auto"/>
              <w:bottom w:val="single" w:sz="4" w:space="0" w:color="auto"/>
              <w:right w:val="single" w:sz="4" w:space="0" w:color="auto"/>
            </w:tcBorders>
            <w:shd w:val="clear" w:color="auto" w:fill="auto"/>
            <w:tcMar>
              <w:top w:w="0" w:type="dxa"/>
              <w:left w:w="23" w:type="dxa"/>
              <w:bottom w:w="0" w:type="dxa"/>
              <w:right w:w="23" w:type="dxa"/>
            </w:tcMar>
            <w:vAlign w:val="center"/>
          </w:tcPr>
          <w:p w14:paraId="14BE70D5" w14:textId="77777777" w:rsidR="004E00EE" w:rsidRPr="005838A6" w:rsidRDefault="004E00EE" w:rsidP="007864DF">
            <w:pPr>
              <w:pStyle w:val="TAC"/>
              <w:jc w:val="left"/>
            </w:pPr>
            <w:r w:rsidRPr="005838A6">
              <w:t>10</w:t>
            </w:r>
          </w:p>
        </w:tc>
        <w:tc>
          <w:tcPr>
            <w:tcW w:w="612" w:type="pct"/>
            <w:vMerge/>
            <w:tcBorders>
              <w:left w:val="single" w:sz="4" w:space="0" w:color="auto"/>
              <w:right w:val="single" w:sz="4" w:space="0" w:color="auto"/>
            </w:tcBorders>
            <w:shd w:val="clear" w:color="auto" w:fill="auto"/>
            <w:tcMar>
              <w:top w:w="0" w:type="dxa"/>
              <w:left w:w="23" w:type="dxa"/>
              <w:bottom w:w="0" w:type="dxa"/>
              <w:right w:w="23" w:type="dxa"/>
            </w:tcMar>
          </w:tcPr>
          <w:p w14:paraId="68FB5286" w14:textId="77777777" w:rsidR="004E00EE" w:rsidRPr="005838A6" w:rsidRDefault="004E00EE" w:rsidP="007864DF">
            <w:pPr>
              <w:pStyle w:val="TAC"/>
              <w:jc w:val="left"/>
            </w:pPr>
          </w:p>
        </w:tc>
        <w:tc>
          <w:tcPr>
            <w:tcW w:w="612"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0C99D2E6" w14:textId="77777777" w:rsidR="004E00EE" w:rsidRPr="005838A6" w:rsidRDefault="004E00EE" w:rsidP="007864DF">
            <w:pPr>
              <w:pStyle w:val="TAC"/>
              <w:jc w:val="left"/>
            </w:pPr>
          </w:p>
        </w:tc>
        <w:tc>
          <w:tcPr>
            <w:tcW w:w="216" w:type="pct"/>
            <w:vMerge/>
            <w:tcBorders>
              <w:left w:val="single" w:sz="4" w:space="0" w:color="auto"/>
              <w:right w:val="single" w:sz="4" w:space="0" w:color="auto"/>
            </w:tcBorders>
            <w:shd w:val="clear" w:color="auto" w:fill="auto"/>
            <w:textDirection w:val="btLr"/>
            <w:vAlign w:val="center"/>
            <w:hideMark/>
          </w:tcPr>
          <w:p w14:paraId="043C6A78" w14:textId="77777777" w:rsidR="004E00EE" w:rsidRPr="005838A6" w:rsidRDefault="004E00EE" w:rsidP="007864DF">
            <w:pPr>
              <w:pStyle w:val="TAC"/>
              <w:jc w:val="left"/>
            </w:pPr>
          </w:p>
        </w:tc>
        <w:tc>
          <w:tcPr>
            <w:tcW w:w="865" w:type="pct"/>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tcPr>
          <w:p w14:paraId="1CCD37D1" w14:textId="77777777" w:rsidR="004E00EE" w:rsidRPr="005838A6" w:rsidRDefault="004E00EE" w:rsidP="007864DF">
            <w:pPr>
              <w:pStyle w:val="TAC"/>
              <w:jc w:val="left"/>
            </w:pPr>
            <w:r w:rsidRPr="005838A6">
              <w:t>64 QAM</w:t>
            </w:r>
          </w:p>
        </w:tc>
        <w:tc>
          <w:tcPr>
            <w:tcW w:w="1345" w:type="pct"/>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center"/>
          </w:tcPr>
          <w:p w14:paraId="07E30593" w14:textId="77777777" w:rsidR="004E00EE" w:rsidRPr="005838A6" w:rsidRDefault="004E00EE" w:rsidP="007864DF">
            <w:pPr>
              <w:pStyle w:val="TAC"/>
              <w:jc w:val="left"/>
            </w:pPr>
            <w:r w:rsidRPr="005838A6">
              <w:t>Outer_Full (A3)</w:t>
            </w:r>
          </w:p>
        </w:tc>
      </w:tr>
      <w:tr w:rsidR="004E00EE" w:rsidRPr="005838A6" w14:paraId="011F3783" w14:textId="77777777" w:rsidTr="00EF6B6C">
        <w:trPr>
          <w:trHeight w:val="227"/>
        </w:trPr>
        <w:tc>
          <w:tcPr>
            <w:tcW w:w="435"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14:paraId="272F7334" w14:textId="77777777" w:rsidR="004E00EE" w:rsidRPr="005838A6" w:rsidRDefault="004E00EE" w:rsidP="007864DF">
            <w:pPr>
              <w:pStyle w:val="TAC"/>
              <w:jc w:val="left"/>
            </w:pPr>
            <w:r w:rsidRPr="005838A6">
              <w:t>12</w:t>
            </w:r>
          </w:p>
        </w:tc>
        <w:tc>
          <w:tcPr>
            <w:tcW w:w="483" w:type="pct"/>
            <w:tcBorders>
              <w:top w:val="single" w:sz="4" w:space="0" w:color="auto"/>
              <w:left w:val="single" w:sz="4" w:space="0" w:color="auto"/>
              <w:bottom w:val="single" w:sz="4" w:space="0" w:color="auto"/>
              <w:right w:val="single" w:sz="4" w:space="0" w:color="auto"/>
            </w:tcBorders>
            <w:shd w:val="clear" w:color="auto" w:fill="auto"/>
            <w:tcMar>
              <w:top w:w="0" w:type="dxa"/>
              <w:left w:w="28" w:type="dxa"/>
              <w:bottom w:w="0" w:type="dxa"/>
              <w:right w:w="28" w:type="dxa"/>
            </w:tcMar>
            <w:vAlign w:val="center"/>
          </w:tcPr>
          <w:p w14:paraId="6263539A" w14:textId="77777777" w:rsidR="004E00EE" w:rsidRPr="005838A6" w:rsidRDefault="004E00EE" w:rsidP="007864DF">
            <w:pPr>
              <w:pStyle w:val="TAC"/>
              <w:jc w:val="left"/>
            </w:pPr>
            <w:r w:rsidRPr="005838A6">
              <w:t>907.5</w:t>
            </w:r>
          </w:p>
        </w:tc>
        <w:tc>
          <w:tcPr>
            <w:tcW w:w="432" w:type="pct"/>
            <w:tcBorders>
              <w:top w:val="single" w:sz="4" w:space="0" w:color="auto"/>
              <w:left w:val="single" w:sz="4" w:space="0" w:color="auto"/>
              <w:bottom w:val="single" w:sz="4" w:space="0" w:color="auto"/>
              <w:right w:val="single" w:sz="4" w:space="0" w:color="auto"/>
            </w:tcBorders>
            <w:shd w:val="clear" w:color="auto" w:fill="auto"/>
            <w:tcMar>
              <w:top w:w="0" w:type="dxa"/>
              <w:left w:w="23" w:type="dxa"/>
              <w:bottom w:w="0" w:type="dxa"/>
              <w:right w:w="23" w:type="dxa"/>
            </w:tcMar>
            <w:vAlign w:val="center"/>
          </w:tcPr>
          <w:p w14:paraId="178B2040" w14:textId="77777777" w:rsidR="004E00EE" w:rsidRPr="005838A6" w:rsidRDefault="004E00EE" w:rsidP="007864DF">
            <w:pPr>
              <w:pStyle w:val="TAC"/>
              <w:jc w:val="left"/>
            </w:pPr>
            <w:r w:rsidRPr="005838A6">
              <w:t>15</w:t>
            </w:r>
          </w:p>
        </w:tc>
        <w:tc>
          <w:tcPr>
            <w:tcW w:w="612" w:type="pct"/>
            <w:vMerge/>
            <w:tcBorders>
              <w:left w:val="single" w:sz="4" w:space="0" w:color="auto"/>
              <w:right w:val="single" w:sz="4" w:space="0" w:color="auto"/>
            </w:tcBorders>
            <w:shd w:val="clear" w:color="auto" w:fill="auto"/>
            <w:tcMar>
              <w:top w:w="0" w:type="dxa"/>
              <w:left w:w="23" w:type="dxa"/>
              <w:bottom w:w="0" w:type="dxa"/>
              <w:right w:w="23" w:type="dxa"/>
            </w:tcMar>
          </w:tcPr>
          <w:p w14:paraId="4F6100E7" w14:textId="77777777" w:rsidR="004E00EE" w:rsidRPr="005838A6" w:rsidRDefault="004E00EE" w:rsidP="007864DF">
            <w:pPr>
              <w:pStyle w:val="TAC"/>
              <w:jc w:val="left"/>
            </w:pPr>
          </w:p>
        </w:tc>
        <w:tc>
          <w:tcPr>
            <w:tcW w:w="612"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576C8CF6" w14:textId="77777777" w:rsidR="004E00EE" w:rsidRPr="005838A6" w:rsidRDefault="004E00EE" w:rsidP="007864DF"/>
        </w:tc>
        <w:tc>
          <w:tcPr>
            <w:tcW w:w="216" w:type="pct"/>
            <w:vMerge/>
            <w:tcBorders>
              <w:left w:val="single" w:sz="4" w:space="0" w:color="auto"/>
              <w:right w:val="single" w:sz="4" w:space="0" w:color="auto"/>
            </w:tcBorders>
            <w:shd w:val="clear" w:color="auto" w:fill="auto"/>
            <w:textDirection w:val="btLr"/>
            <w:vAlign w:val="center"/>
            <w:hideMark/>
          </w:tcPr>
          <w:p w14:paraId="7A689A8C" w14:textId="77777777" w:rsidR="004E00EE" w:rsidRPr="005838A6" w:rsidRDefault="004E00EE" w:rsidP="007864DF"/>
        </w:tc>
        <w:tc>
          <w:tcPr>
            <w:tcW w:w="865" w:type="pct"/>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tcPr>
          <w:p w14:paraId="19FDDD41" w14:textId="77777777" w:rsidR="004E00EE" w:rsidRPr="005838A6" w:rsidRDefault="004E00EE" w:rsidP="007864DF">
            <w:pPr>
              <w:pStyle w:val="TAC"/>
              <w:jc w:val="left"/>
            </w:pPr>
            <w:r w:rsidRPr="005838A6">
              <w:t>64 QAM</w:t>
            </w:r>
          </w:p>
        </w:tc>
        <w:tc>
          <w:tcPr>
            <w:tcW w:w="1345" w:type="pct"/>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center"/>
          </w:tcPr>
          <w:p w14:paraId="3B1DCBC6" w14:textId="77777777" w:rsidR="004E00EE" w:rsidRPr="005838A6" w:rsidRDefault="004E00EE" w:rsidP="007864DF">
            <w:pPr>
              <w:pStyle w:val="TAC"/>
              <w:jc w:val="left"/>
            </w:pPr>
            <w:r w:rsidRPr="005838A6">
              <w:t>Edge_1RB_Left (A6)</w:t>
            </w:r>
          </w:p>
        </w:tc>
      </w:tr>
      <w:tr w:rsidR="004E00EE" w:rsidRPr="005838A6" w14:paraId="6728D8D2" w14:textId="77777777" w:rsidTr="00EF6B6C">
        <w:trPr>
          <w:trHeight w:val="227"/>
        </w:trPr>
        <w:tc>
          <w:tcPr>
            <w:tcW w:w="435"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14:paraId="25A14221" w14:textId="77777777" w:rsidR="004E00EE" w:rsidRPr="005838A6" w:rsidRDefault="004E00EE" w:rsidP="007864DF">
            <w:pPr>
              <w:pStyle w:val="TAC"/>
              <w:jc w:val="left"/>
            </w:pPr>
            <w:r w:rsidRPr="005838A6">
              <w:t>13</w:t>
            </w:r>
          </w:p>
        </w:tc>
        <w:tc>
          <w:tcPr>
            <w:tcW w:w="483" w:type="pct"/>
            <w:tcBorders>
              <w:top w:val="single" w:sz="4" w:space="0" w:color="auto"/>
              <w:left w:val="single" w:sz="4" w:space="0" w:color="auto"/>
              <w:bottom w:val="single" w:sz="4" w:space="0" w:color="auto"/>
              <w:right w:val="single" w:sz="4" w:space="0" w:color="auto"/>
            </w:tcBorders>
            <w:shd w:val="clear" w:color="auto" w:fill="auto"/>
            <w:tcMar>
              <w:top w:w="0" w:type="dxa"/>
              <w:left w:w="28" w:type="dxa"/>
              <w:bottom w:w="0" w:type="dxa"/>
              <w:right w:w="28" w:type="dxa"/>
            </w:tcMar>
            <w:vAlign w:val="center"/>
          </w:tcPr>
          <w:p w14:paraId="3672C5E8" w14:textId="77777777" w:rsidR="004E00EE" w:rsidRPr="005838A6" w:rsidRDefault="004E00EE" w:rsidP="007864DF">
            <w:pPr>
              <w:pStyle w:val="TAC"/>
              <w:jc w:val="left"/>
            </w:pPr>
            <w:r w:rsidRPr="005838A6">
              <w:t>907.5</w:t>
            </w:r>
          </w:p>
        </w:tc>
        <w:tc>
          <w:tcPr>
            <w:tcW w:w="432" w:type="pct"/>
            <w:tcBorders>
              <w:top w:val="single" w:sz="4" w:space="0" w:color="auto"/>
              <w:left w:val="single" w:sz="4" w:space="0" w:color="auto"/>
              <w:bottom w:val="single" w:sz="4" w:space="0" w:color="auto"/>
              <w:right w:val="single" w:sz="4" w:space="0" w:color="auto"/>
            </w:tcBorders>
            <w:shd w:val="clear" w:color="auto" w:fill="auto"/>
            <w:tcMar>
              <w:top w:w="0" w:type="dxa"/>
              <w:left w:w="23" w:type="dxa"/>
              <w:bottom w:w="0" w:type="dxa"/>
              <w:right w:w="23" w:type="dxa"/>
            </w:tcMar>
            <w:vAlign w:val="center"/>
          </w:tcPr>
          <w:p w14:paraId="6C1F130F" w14:textId="77777777" w:rsidR="004E00EE" w:rsidRPr="005838A6" w:rsidRDefault="004E00EE" w:rsidP="007864DF">
            <w:pPr>
              <w:pStyle w:val="TAC"/>
              <w:jc w:val="left"/>
            </w:pPr>
            <w:r w:rsidRPr="005838A6">
              <w:t>15</w:t>
            </w:r>
          </w:p>
        </w:tc>
        <w:tc>
          <w:tcPr>
            <w:tcW w:w="612" w:type="pct"/>
            <w:vMerge/>
            <w:tcBorders>
              <w:left w:val="single" w:sz="4" w:space="0" w:color="auto"/>
              <w:right w:val="single" w:sz="4" w:space="0" w:color="auto"/>
            </w:tcBorders>
            <w:shd w:val="clear" w:color="auto" w:fill="auto"/>
            <w:tcMar>
              <w:top w:w="0" w:type="dxa"/>
              <w:left w:w="23" w:type="dxa"/>
              <w:bottom w:w="0" w:type="dxa"/>
              <w:right w:w="23" w:type="dxa"/>
            </w:tcMar>
          </w:tcPr>
          <w:p w14:paraId="7F2B0A66" w14:textId="77777777" w:rsidR="004E00EE" w:rsidRPr="005838A6" w:rsidRDefault="004E00EE" w:rsidP="007864DF">
            <w:pPr>
              <w:pStyle w:val="TAC"/>
              <w:jc w:val="left"/>
            </w:pPr>
          </w:p>
        </w:tc>
        <w:tc>
          <w:tcPr>
            <w:tcW w:w="612" w:type="pct"/>
            <w:vMerge/>
            <w:tcBorders>
              <w:top w:val="single" w:sz="4" w:space="0" w:color="auto"/>
              <w:left w:val="single" w:sz="4" w:space="0" w:color="auto"/>
              <w:bottom w:val="single" w:sz="4" w:space="0" w:color="auto"/>
              <w:right w:val="single" w:sz="4" w:space="0" w:color="auto"/>
            </w:tcBorders>
            <w:shd w:val="clear" w:color="auto" w:fill="auto"/>
            <w:vAlign w:val="center"/>
          </w:tcPr>
          <w:p w14:paraId="313AF73F" w14:textId="77777777" w:rsidR="004E00EE" w:rsidRPr="005838A6" w:rsidRDefault="004E00EE" w:rsidP="007864DF"/>
        </w:tc>
        <w:tc>
          <w:tcPr>
            <w:tcW w:w="216" w:type="pct"/>
            <w:vMerge/>
            <w:tcBorders>
              <w:left w:val="single" w:sz="4" w:space="0" w:color="auto"/>
              <w:right w:val="single" w:sz="4" w:space="0" w:color="auto"/>
            </w:tcBorders>
            <w:shd w:val="clear" w:color="auto" w:fill="auto"/>
            <w:textDirection w:val="btLr"/>
            <w:vAlign w:val="center"/>
          </w:tcPr>
          <w:p w14:paraId="3E2C0008" w14:textId="77777777" w:rsidR="004E00EE" w:rsidRPr="005838A6" w:rsidRDefault="004E00EE" w:rsidP="007864DF"/>
        </w:tc>
        <w:tc>
          <w:tcPr>
            <w:tcW w:w="865" w:type="pct"/>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tcPr>
          <w:p w14:paraId="390A0C12" w14:textId="77777777" w:rsidR="004E00EE" w:rsidRPr="005838A6" w:rsidRDefault="004E00EE" w:rsidP="007864DF">
            <w:pPr>
              <w:pStyle w:val="TAC"/>
              <w:jc w:val="left"/>
            </w:pPr>
            <w:r w:rsidRPr="005838A6">
              <w:t>64 QAM</w:t>
            </w:r>
          </w:p>
        </w:tc>
        <w:tc>
          <w:tcPr>
            <w:tcW w:w="1345" w:type="pct"/>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center"/>
          </w:tcPr>
          <w:p w14:paraId="517DEE39" w14:textId="77777777" w:rsidR="004E00EE" w:rsidRPr="005838A6" w:rsidRDefault="004E00EE" w:rsidP="007864DF">
            <w:pPr>
              <w:pStyle w:val="TAC"/>
              <w:jc w:val="left"/>
            </w:pPr>
            <w:r w:rsidRPr="005838A6">
              <w:t>Outer_Full (A6)</w:t>
            </w:r>
          </w:p>
        </w:tc>
      </w:tr>
      <w:tr w:rsidR="004E00EE" w:rsidRPr="005838A6" w14:paraId="6BA87FC0" w14:textId="77777777" w:rsidTr="00EF6B6C">
        <w:trPr>
          <w:trHeight w:val="227"/>
        </w:trPr>
        <w:tc>
          <w:tcPr>
            <w:tcW w:w="435"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14:paraId="2512E182" w14:textId="77777777" w:rsidR="004E00EE" w:rsidRPr="005838A6" w:rsidRDefault="004E00EE" w:rsidP="007864DF">
            <w:pPr>
              <w:pStyle w:val="TAC"/>
              <w:jc w:val="left"/>
            </w:pPr>
            <w:r w:rsidRPr="005838A6">
              <w:t>14</w:t>
            </w:r>
          </w:p>
        </w:tc>
        <w:tc>
          <w:tcPr>
            <w:tcW w:w="483" w:type="pct"/>
            <w:tcBorders>
              <w:top w:val="single" w:sz="4" w:space="0" w:color="auto"/>
              <w:left w:val="single" w:sz="4" w:space="0" w:color="auto"/>
              <w:bottom w:val="single" w:sz="4" w:space="0" w:color="auto"/>
              <w:right w:val="single" w:sz="4" w:space="0" w:color="auto"/>
            </w:tcBorders>
            <w:shd w:val="clear" w:color="auto" w:fill="auto"/>
            <w:tcMar>
              <w:top w:w="0" w:type="dxa"/>
              <w:left w:w="28" w:type="dxa"/>
              <w:bottom w:w="0" w:type="dxa"/>
              <w:right w:w="28" w:type="dxa"/>
            </w:tcMar>
            <w:vAlign w:val="center"/>
          </w:tcPr>
          <w:p w14:paraId="6061FD4F" w14:textId="77777777" w:rsidR="004E00EE" w:rsidRPr="005838A6" w:rsidRDefault="004E00EE" w:rsidP="007864DF">
            <w:pPr>
              <w:pStyle w:val="TAC"/>
              <w:jc w:val="left"/>
            </w:pPr>
            <w:r w:rsidRPr="005838A6">
              <w:t>907.5</w:t>
            </w:r>
          </w:p>
        </w:tc>
        <w:tc>
          <w:tcPr>
            <w:tcW w:w="432" w:type="pct"/>
            <w:tcBorders>
              <w:top w:val="single" w:sz="4" w:space="0" w:color="auto"/>
              <w:left w:val="single" w:sz="4" w:space="0" w:color="auto"/>
              <w:bottom w:val="single" w:sz="4" w:space="0" w:color="auto"/>
              <w:right w:val="single" w:sz="4" w:space="0" w:color="auto"/>
            </w:tcBorders>
            <w:shd w:val="clear" w:color="auto" w:fill="auto"/>
            <w:tcMar>
              <w:top w:w="0" w:type="dxa"/>
              <w:left w:w="23" w:type="dxa"/>
              <w:bottom w:w="0" w:type="dxa"/>
              <w:right w:w="23" w:type="dxa"/>
            </w:tcMar>
            <w:vAlign w:val="center"/>
          </w:tcPr>
          <w:p w14:paraId="2A3FABAC" w14:textId="77777777" w:rsidR="004E00EE" w:rsidRPr="005838A6" w:rsidRDefault="004E00EE" w:rsidP="007864DF">
            <w:pPr>
              <w:pStyle w:val="TAC"/>
              <w:jc w:val="left"/>
            </w:pPr>
            <w:r w:rsidRPr="005838A6">
              <w:t>15</w:t>
            </w:r>
          </w:p>
        </w:tc>
        <w:tc>
          <w:tcPr>
            <w:tcW w:w="612" w:type="pct"/>
            <w:vMerge/>
            <w:tcBorders>
              <w:left w:val="single" w:sz="4" w:space="0" w:color="auto"/>
              <w:right w:val="single" w:sz="4" w:space="0" w:color="auto"/>
            </w:tcBorders>
            <w:shd w:val="clear" w:color="auto" w:fill="auto"/>
            <w:tcMar>
              <w:top w:w="0" w:type="dxa"/>
              <w:left w:w="23" w:type="dxa"/>
              <w:bottom w:w="0" w:type="dxa"/>
              <w:right w:w="23" w:type="dxa"/>
            </w:tcMar>
          </w:tcPr>
          <w:p w14:paraId="67A9B581" w14:textId="77777777" w:rsidR="004E00EE" w:rsidRPr="005838A6" w:rsidRDefault="004E00EE" w:rsidP="007864DF">
            <w:pPr>
              <w:pStyle w:val="TAC"/>
              <w:jc w:val="left"/>
            </w:pPr>
          </w:p>
        </w:tc>
        <w:tc>
          <w:tcPr>
            <w:tcW w:w="612" w:type="pct"/>
            <w:vMerge/>
            <w:tcBorders>
              <w:top w:val="single" w:sz="4" w:space="0" w:color="auto"/>
              <w:left w:val="single" w:sz="4" w:space="0" w:color="auto"/>
              <w:bottom w:val="single" w:sz="4" w:space="0" w:color="auto"/>
              <w:right w:val="single" w:sz="4" w:space="0" w:color="auto"/>
            </w:tcBorders>
            <w:shd w:val="clear" w:color="auto" w:fill="auto"/>
            <w:vAlign w:val="center"/>
          </w:tcPr>
          <w:p w14:paraId="74A515C3" w14:textId="77777777" w:rsidR="004E00EE" w:rsidRPr="005838A6" w:rsidRDefault="004E00EE" w:rsidP="007864DF"/>
        </w:tc>
        <w:tc>
          <w:tcPr>
            <w:tcW w:w="216" w:type="pct"/>
            <w:vMerge/>
            <w:tcBorders>
              <w:left w:val="single" w:sz="4" w:space="0" w:color="auto"/>
              <w:right w:val="single" w:sz="4" w:space="0" w:color="auto"/>
            </w:tcBorders>
            <w:shd w:val="clear" w:color="auto" w:fill="auto"/>
            <w:textDirection w:val="btLr"/>
            <w:vAlign w:val="center"/>
          </w:tcPr>
          <w:p w14:paraId="7C40DC5D" w14:textId="77777777" w:rsidR="004E00EE" w:rsidRPr="005838A6" w:rsidRDefault="004E00EE" w:rsidP="007864DF"/>
        </w:tc>
        <w:tc>
          <w:tcPr>
            <w:tcW w:w="865" w:type="pct"/>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tcPr>
          <w:p w14:paraId="5F52C5CF" w14:textId="77777777" w:rsidR="004E00EE" w:rsidRPr="005838A6" w:rsidRDefault="004E00EE" w:rsidP="007864DF">
            <w:pPr>
              <w:pStyle w:val="TAC"/>
              <w:jc w:val="left"/>
            </w:pPr>
            <w:r w:rsidRPr="005838A6">
              <w:t>256 QAM</w:t>
            </w:r>
          </w:p>
        </w:tc>
        <w:tc>
          <w:tcPr>
            <w:tcW w:w="1345" w:type="pct"/>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center"/>
          </w:tcPr>
          <w:p w14:paraId="057B70F1" w14:textId="77777777" w:rsidR="004E00EE" w:rsidRPr="005838A6" w:rsidRDefault="004E00EE" w:rsidP="007864DF">
            <w:pPr>
              <w:pStyle w:val="TAC"/>
              <w:jc w:val="left"/>
            </w:pPr>
            <w:r w:rsidRPr="005838A6">
              <w:t>Edge_1RB_Left (A6)</w:t>
            </w:r>
          </w:p>
        </w:tc>
      </w:tr>
      <w:tr w:rsidR="004E00EE" w:rsidRPr="005838A6" w14:paraId="034BFFD4" w14:textId="77777777" w:rsidTr="00EF6B6C">
        <w:trPr>
          <w:trHeight w:val="227"/>
        </w:trPr>
        <w:tc>
          <w:tcPr>
            <w:tcW w:w="435"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14:paraId="3A39DD6A" w14:textId="77777777" w:rsidR="004E00EE" w:rsidRPr="005838A6" w:rsidRDefault="004E00EE" w:rsidP="007864DF">
            <w:pPr>
              <w:pStyle w:val="TAC"/>
              <w:jc w:val="left"/>
            </w:pPr>
            <w:r w:rsidRPr="005838A6">
              <w:t>15</w:t>
            </w:r>
          </w:p>
        </w:tc>
        <w:tc>
          <w:tcPr>
            <w:tcW w:w="483" w:type="pct"/>
            <w:tcBorders>
              <w:top w:val="single" w:sz="4" w:space="0" w:color="auto"/>
              <w:left w:val="single" w:sz="4" w:space="0" w:color="auto"/>
              <w:bottom w:val="single" w:sz="4" w:space="0" w:color="auto"/>
              <w:right w:val="single" w:sz="4" w:space="0" w:color="auto"/>
            </w:tcBorders>
            <w:shd w:val="clear" w:color="auto" w:fill="auto"/>
            <w:tcMar>
              <w:top w:w="0" w:type="dxa"/>
              <w:left w:w="28" w:type="dxa"/>
              <w:bottom w:w="0" w:type="dxa"/>
              <w:right w:w="28" w:type="dxa"/>
            </w:tcMar>
            <w:vAlign w:val="center"/>
          </w:tcPr>
          <w:p w14:paraId="58EFFE4D" w14:textId="77777777" w:rsidR="004E00EE" w:rsidRPr="005838A6" w:rsidRDefault="004E00EE" w:rsidP="007864DF">
            <w:pPr>
              <w:pStyle w:val="TAC"/>
              <w:jc w:val="left"/>
            </w:pPr>
            <w:r w:rsidRPr="005838A6">
              <w:t>907.5</w:t>
            </w:r>
          </w:p>
        </w:tc>
        <w:tc>
          <w:tcPr>
            <w:tcW w:w="432" w:type="pct"/>
            <w:tcBorders>
              <w:top w:val="single" w:sz="4" w:space="0" w:color="auto"/>
              <w:left w:val="single" w:sz="4" w:space="0" w:color="auto"/>
              <w:bottom w:val="single" w:sz="4" w:space="0" w:color="auto"/>
              <w:right w:val="single" w:sz="4" w:space="0" w:color="auto"/>
            </w:tcBorders>
            <w:shd w:val="clear" w:color="auto" w:fill="auto"/>
            <w:tcMar>
              <w:top w:w="0" w:type="dxa"/>
              <w:left w:w="23" w:type="dxa"/>
              <w:bottom w:w="0" w:type="dxa"/>
              <w:right w:w="23" w:type="dxa"/>
            </w:tcMar>
            <w:vAlign w:val="center"/>
          </w:tcPr>
          <w:p w14:paraId="09FBC52A" w14:textId="77777777" w:rsidR="004E00EE" w:rsidRPr="005838A6" w:rsidRDefault="004E00EE" w:rsidP="007864DF">
            <w:pPr>
              <w:pStyle w:val="TAC"/>
              <w:jc w:val="left"/>
            </w:pPr>
            <w:r w:rsidRPr="005838A6">
              <w:t>15</w:t>
            </w:r>
          </w:p>
        </w:tc>
        <w:tc>
          <w:tcPr>
            <w:tcW w:w="612" w:type="pct"/>
            <w:vMerge/>
            <w:tcBorders>
              <w:left w:val="single" w:sz="4" w:space="0" w:color="auto"/>
              <w:right w:val="single" w:sz="4" w:space="0" w:color="auto"/>
            </w:tcBorders>
            <w:shd w:val="clear" w:color="auto" w:fill="auto"/>
            <w:tcMar>
              <w:top w:w="0" w:type="dxa"/>
              <w:left w:w="23" w:type="dxa"/>
              <w:bottom w:w="0" w:type="dxa"/>
              <w:right w:w="23" w:type="dxa"/>
            </w:tcMar>
          </w:tcPr>
          <w:p w14:paraId="1AC79308" w14:textId="77777777" w:rsidR="004E00EE" w:rsidRPr="005838A6" w:rsidRDefault="004E00EE" w:rsidP="007864DF">
            <w:pPr>
              <w:pStyle w:val="TAC"/>
              <w:jc w:val="left"/>
            </w:pPr>
          </w:p>
        </w:tc>
        <w:tc>
          <w:tcPr>
            <w:tcW w:w="612" w:type="pct"/>
            <w:vMerge/>
            <w:tcBorders>
              <w:top w:val="single" w:sz="4" w:space="0" w:color="auto"/>
              <w:left w:val="single" w:sz="4" w:space="0" w:color="auto"/>
              <w:bottom w:val="single" w:sz="4" w:space="0" w:color="auto"/>
              <w:right w:val="single" w:sz="4" w:space="0" w:color="auto"/>
            </w:tcBorders>
            <w:shd w:val="clear" w:color="auto" w:fill="auto"/>
            <w:vAlign w:val="center"/>
          </w:tcPr>
          <w:p w14:paraId="75606B47" w14:textId="77777777" w:rsidR="004E00EE" w:rsidRPr="005838A6" w:rsidRDefault="004E00EE" w:rsidP="007864DF"/>
        </w:tc>
        <w:tc>
          <w:tcPr>
            <w:tcW w:w="216" w:type="pct"/>
            <w:vMerge/>
            <w:tcBorders>
              <w:left w:val="single" w:sz="4" w:space="0" w:color="auto"/>
              <w:right w:val="single" w:sz="4" w:space="0" w:color="auto"/>
            </w:tcBorders>
            <w:shd w:val="clear" w:color="auto" w:fill="auto"/>
            <w:textDirection w:val="btLr"/>
            <w:vAlign w:val="center"/>
          </w:tcPr>
          <w:p w14:paraId="0F0066AD" w14:textId="77777777" w:rsidR="004E00EE" w:rsidRPr="005838A6" w:rsidRDefault="004E00EE" w:rsidP="007864DF"/>
        </w:tc>
        <w:tc>
          <w:tcPr>
            <w:tcW w:w="865" w:type="pct"/>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tcPr>
          <w:p w14:paraId="1D6FB345" w14:textId="77777777" w:rsidR="004E00EE" w:rsidRPr="005838A6" w:rsidRDefault="004E00EE" w:rsidP="007864DF">
            <w:pPr>
              <w:pStyle w:val="TAC"/>
              <w:jc w:val="left"/>
            </w:pPr>
            <w:r w:rsidRPr="005838A6">
              <w:t>256 QAM</w:t>
            </w:r>
          </w:p>
        </w:tc>
        <w:tc>
          <w:tcPr>
            <w:tcW w:w="1345" w:type="pct"/>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center"/>
          </w:tcPr>
          <w:p w14:paraId="613D2F49" w14:textId="77777777" w:rsidR="004E00EE" w:rsidRPr="005838A6" w:rsidRDefault="004E00EE" w:rsidP="007864DF">
            <w:pPr>
              <w:pStyle w:val="TAC"/>
              <w:jc w:val="left"/>
            </w:pPr>
            <w:r w:rsidRPr="005838A6">
              <w:t>Outer_Full (A6)</w:t>
            </w:r>
          </w:p>
        </w:tc>
      </w:tr>
      <w:tr w:rsidR="004E00EE" w:rsidRPr="005838A6" w14:paraId="6261E4B4" w14:textId="77777777" w:rsidTr="00EF6B6C">
        <w:trPr>
          <w:trHeight w:val="227"/>
        </w:trPr>
        <w:tc>
          <w:tcPr>
            <w:tcW w:w="435"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14:paraId="15A2289B" w14:textId="77777777" w:rsidR="004E00EE" w:rsidRPr="005838A6" w:rsidRDefault="004E00EE" w:rsidP="007864DF">
            <w:pPr>
              <w:pStyle w:val="TAC"/>
              <w:jc w:val="left"/>
            </w:pPr>
            <w:r w:rsidRPr="005838A6">
              <w:t>16</w:t>
            </w:r>
          </w:p>
        </w:tc>
        <w:tc>
          <w:tcPr>
            <w:tcW w:w="483" w:type="pct"/>
            <w:tcBorders>
              <w:top w:val="single" w:sz="4" w:space="0" w:color="auto"/>
              <w:left w:val="single" w:sz="4" w:space="0" w:color="auto"/>
              <w:bottom w:val="single" w:sz="4" w:space="0" w:color="auto"/>
              <w:right w:val="single" w:sz="4" w:space="0" w:color="auto"/>
            </w:tcBorders>
            <w:shd w:val="clear" w:color="auto" w:fill="auto"/>
            <w:tcMar>
              <w:top w:w="0" w:type="dxa"/>
              <w:left w:w="28" w:type="dxa"/>
              <w:bottom w:w="0" w:type="dxa"/>
              <w:right w:w="28" w:type="dxa"/>
            </w:tcMar>
            <w:vAlign w:val="center"/>
          </w:tcPr>
          <w:p w14:paraId="08FC8BD2" w14:textId="77777777" w:rsidR="004E00EE" w:rsidRPr="005838A6" w:rsidRDefault="004E00EE" w:rsidP="007864DF">
            <w:pPr>
              <w:pStyle w:val="TAC"/>
              <w:jc w:val="left"/>
            </w:pPr>
            <w:r w:rsidRPr="005838A6">
              <w:t>902.5</w:t>
            </w:r>
          </w:p>
        </w:tc>
        <w:tc>
          <w:tcPr>
            <w:tcW w:w="432" w:type="pct"/>
            <w:tcBorders>
              <w:top w:val="single" w:sz="4" w:space="0" w:color="auto"/>
              <w:left w:val="single" w:sz="4" w:space="0" w:color="auto"/>
              <w:bottom w:val="single" w:sz="4" w:space="0" w:color="auto"/>
              <w:right w:val="single" w:sz="4" w:space="0" w:color="auto"/>
            </w:tcBorders>
            <w:shd w:val="clear" w:color="auto" w:fill="auto"/>
            <w:tcMar>
              <w:top w:w="0" w:type="dxa"/>
              <w:left w:w="23" w:type="dxa"/>
              <w:bottom w:w="0" w:type="dxa"/>
              <w:right w:w="23" w:type="dxa"/>
            </w:tcMar>
            <w:vAlign w:val="center"/>
          </w:tcPr>
          <w:p w14:paraId="5B8CA2AC" w14:textId="77777777" w:rsidR="004E00EE" w:rsidRPr="005838A6" w:rsidRDefault="004E00EE" w:rsidP="007864DF">
            <w:pPr>
              <w:pStyle w:val="TAC"/>
              <w:jc w:val="left"/>
            </w:pPr>
            <w:r w:rsidRPr="005838A6">
              <w:t>5</w:t>
            </w:r>
          </w:p>
        </w:tc>
        <w:tc>
          <w:tcPr>
            <w:tcW w:w="612" w:type="pct"/>
            <w:vMerge/>
            <w:tcBorders>
              <w:left w:val="single" w:sz="4" w:space="0" w:color="auto"/>
              <w:right w:val="single" w:sz="4" w:space="0" w:color="auto"/>
            </w:tcBorders>
            <w:shd w:val="clear" w:color="auto" w:fill="auto"/>
            <w:tcMar>
              <w:top w:w="0" w:type="dxa"/>
              <w:left w:w="23" w:type="dxa"/>
              <w:bottom w:w="0" w:type="dxa"/>
              <w:right w:w="23" w:type="dxa"/>
            </w:tcMar>
          </w:tcPr>
          <w:p w14:paraId="3D4980D8" w14:textId="77777777" w:rsidR="004E00EE" w:rsidRPr="005838A6" w:rsidRDefault="004E00EE" w:rsidP="007864DF">
            <w:pPr>
              <w:pStyle w:val="TAC"/>
              <w:jc w:val="left"/>
            </w:pPr>
          </w:p>
        </w:tc>
        <w:tc>
          <w:tcPr>
            <w:tcW w:w="612" w:type="pct"/>
            <w:vMerge/>
            <w:tcBorders>
              <w:top w:val="single" w:sz="4" w:space="0" w:color="auto"/>
              <w:left w:val="single" w:sz="4" w:space="0" w:color="auto"/>
              <w:bottom w:val="single" w:sz="4" w:space="0" w:color="auto"/>
              <w:right w:val="single" w:sz="4" w:space="0" w:color="auto"/>
            </w:tcBorders>
            <w:shd w:val="clear" w:color="auto" w:fill="auto"/>
            <w:vAlign w:val="center"/>
          </w:tcPr>
          <w:p w14:paraId="47E0A893" w14:textId="77777777" w:rsidR="004E00EE" w:rsidRPr="005838A6" w:rsidRDefault="004E00EE" w:rsidP="007864DF"/>
        </w:tc>
        <w:tc>
          <w:tcPr>
            <w:tcW w:w="216" w:type="pct"/>
            <w:vMerge w:val="restart"/>
            <w:tcBorders>
              <w:left w:val="single" w:sz="4" w:space="0" w:color="auto"/>
              <w:right w:val="single" w:sz="4" w:space="0" w:color="auto"/>
            </w:tcBorders>
            <w:shd w:val="clear" w:color="auto" w:fill="auto"/>
            <w:textDirection w:val="btLr"/>
            <w:vAlign w:val="center"/>
          </w:tcPr>
          <w:p w14:paraId="10AFDB88" w14:textId="77777777" w:rsidR="004E00EE" w:rsidRPr="005838A6" w:rsidRDefault="004E00EE" w:rsidP="007864DF">
            <w:pPr>
              <w:pStyle w:val="TAC"/>
              <w:jc w:val="left"/>
            </w:pPr>
            <w:r w:rsidRPr="005838A6">
              <w:t>CP-OFDM</w:t>
            </w:r>
          </w:p>
        </w:tc>
        <w:tc>
          <w:tcPr>
            <w:tcW w:w="865" w:type="pct"/>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tcPr>
          <w:p w14:paraId="4585B8DD" w14:textId="77777777" w:rsidR="004E00EE" w:rsidRPr="005838A6" w:rsidRDefault="004E00EE" w:rsidP="007864DF">
            <w:pPr>
              <w:pStyle w:val="TAC"/>
              <w:jc w:val="left"/>
            </w:pPr>
            <w:r w:rsidRPr="005838A6">
              <w:t>QPSK</w:t>
            </w:r>
          </w:p>
        </w:tc>
        <w:tc>
          <w:tcPr>
            <w:tcW w:w="1345" w:type="pct"/>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center"/>
          </w:tcPr>
          <w:p w14:paraId="3611C290" w14:textId="77777777" w:rsidR="004E00EE" w:rsidRPr="005838A6" w:rsidRDefault="004E00EE" w:rsidP="007864DF">
            <w:pPr>
              <w:pStyle w:val="TAC"/>
              <w:jc w:val="left"/>
            </w:pPr>
            <w:r w:rsidRPr="005838A6">
              <w:t>Outer_Full (A1)</w:t>
            </w:r>
          </w:p>
        </w:tc>
      </w:tr>
      <w:tr w:rsidR="004E00EE" w:rsidRPr="005838A6" w14:paraId="2E3219ED" w14:textId="77777777" w:rsidTr="00EF6B6C">
        <w:trPr>
          <w:trHeight w:val="227"/>
        </w:trPr>
        <w:tc>
          <w:tcPr>
            <w:tcW w:w="435"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14:paraId="608FB7CA" w14:textId="77777777" w:rsidR="004E00EE" w:rsidRPr="005838A6" w:rsidRDefault="004E00EE" w:rsidP="007864DF">
            <w:pPr>
              <w:pStyle w:val="TAC"/>
              <w:jc w:val="left"/>
            </w:pPr>
            <w:r w:rsidRPr="005838A6">
              <w:t>17</w:t>
            </w:r>
          </w:p>
        </w:tc>
        <w:tc>
          <w:tcPr>
            <w:tcW w:w="483" w:type="pct"/>
            <w:tcBorders>
              <w:top w:val="single" w:sz="4" w:space="0" w:color="auto"/>
              <w:left w:val="single" w:sz="4" w:space="0" w:color="auto"/>
              <w:bottom w:val="single" w:sz="4" w:space="0" w:color="auto"/>
              <w:right w:val="single" w:sz="4" w:space="0" w:color="auto"/>
            </w:tcBorders>
            <w:shd w:val="clear" w:color="auto" w:fill="auto"/>
            <w:tcMar>
              <w:top w:w="0" w:type="dxa"/>
              <w:left w:w="28" w:type="dxa"/>
              <w:bottom w:w="0" w:type="dxa"/>
              <w:right w:w="28" w:type="dxa"/>
            </w:tcMar>
            <w:vAlign w:val="center"/>
          </w:tcPr>
          <w:p w14:paraId="048A9787" w14:textId="77777777" w:rsidR="004E00EE" w:rsidRPr="005838A6" w:rsidRDefault="004E00EE" w:rsidP="007864DF">
            <w:pPr>
              <w:pStyle w:val="TAC"/>
              <w:jc w:val="left"/>
            </w:pPr>
            <w:r w:rsidRPr="005838A6">
              <w:t>910</w:t>
            </w:r>
          </w:p>
        </w:tc>
        <w:tc>
          <w:tcPr>
            <w:tcW w:w="432" w:type="pct"/>
            <w:tcBorders>
              <w:top w:val="single" w:sz="4" w:space="0" w:color="auto"/>
              <w:left w:val="single" w:sz="4" w:space="0" w:color="auto"/>
              <w:bottom w:val="single" w:sz="4" w:space="0" w:color="auto"/>
              <w:right w:val="single" w:sz="4" w:space="0" w:color="auto"/>
            </w:tcBorders>
            <w:shd w:val="clear" w:color="auto" w:fill="auto"/>
            <w:tcMar>
              <w:top w:w="0" w:type="dxa"/>
              <w:left w:w="23" w:type="dxa"/>
              <w:bottom w:w="0" w:type="dxa"/>
              <w:right w:w="23" w:type="dxa"/>
            </w:tcMar>
            <w:vAlign w:val="center"/>
          </w:tcPr>
          <w:p w14:paraId="53E3D309" w14:textId="77777777" w:rsidR="004E00EE" w:rsidRPr="005838A6" w:rsidRDefault="004E00EE" w:rsidP="007864DF">
            <w:pPr>
              <w:pStyle w:val="TAC"/>
              <w:jc w:val="left"/>
            </w:pPr>
            <w:r w:rsidRPr="005838A6">
              <w:t>10</w:t>
            </w:r>
          </w:p>
        </w:tc>
        <w:tc>
          <w:tcPr>
            <w:tcW w:w="612" w:type="pct"/>
            <w:vMerge/>
            <w:tcBorders>
              <w:left w:val="single" w:sz="4" w:space="0" w:color="auto"/>
              <w:right w:val="single" w:sz="4" w:space="0" w:color="auto"/>
            </w:tcBorders>
            <w:shd w:val="clear" w:color="auto" w:fill="auto"/>
            <w:tcMar>
              <w:top w:w="0" w:type="dxa"/>
              <w:left w:w="23" w:type="dxa"/>
              <w:bottom w:w="0" w:type="dxa"/>
              <w:right w:w="23" w:type="dxa"/>
            </w:tcMar>
          </w:tcPr>
          <w:p w14:paraId="6623D490" w14:textId="77777777" w:rsidR="004E00EE" w:rsidRPr="005838A6" w:rsidRDefault="004E00EE" w:rsidP="007864DF">
            <w:pPr>
              <w:pStyle w:val="TAC"/>
              <w:jc w:val="left"/>
            </w:pPr>
          </w:p>
        </w:tc>
        <w:tc>
          <w:tcPr>
            <w:tcW w:w="612" w:type="pct"/>
            <w:vMerge/>
            <w:tcBorders>
              <w:top w:val="single" w:sz="4" w:space="0" w:color="auto"/>
              <w:left w:val="single" w:sz="4" w:space="0" w:color="auto"/>
              <w:bottom w:val="single" w:sz="4" w:space="0" w:color="auto"/>
              <w:right w:val="single" w:sz="4" w:space="0" w:color="auto"/>
            </w:tcBorders>
            <w:shd w:val="clear" w:color="auto" w:fill="auto"/>
            <w:vAlign w:val="center"/>
          </w:tcPr>
          <w:p w14:paraId="079E7F6B" w14:textId="77777777" w:rsidR="004E00EE" w:rsidRPr="005838A6" w:rsidRDefault="004E00EE" w:rsidP="007864DF"/>
        </w:tc>
        <w:tc>
          <w:tcPr>
            <w:tcW w:w="216" w:type="pct"/>
            <w:vMerge/>
            <w:tcBorders>
              <w:left w:val="single" w:sz="4" w:space="0" w:color="auto"/>
              <w:right w:val="single" w:sz="4" w:space="0" w:color="auto"/>
            </w:tcBorders>
            <w:shd w:val="clear" w:color="auto" w:fill="auto"/>
            <w:vAlign w:val="center"/>
          </w:tcPr>
          <w:p w14:paraId="668ADCF2" w14:textId="77777777" w:rsidR="004E00EE" w:rsidRPr="005838A6" w:rsidRDefault="004E00EE" w:rsidP="007864DF"/>
        </w:tc>
        <w:tc>
          <w:tcPr>
            <w:tcW w:w="865" w:type="pct"/>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tcPr>
          <w:p w14:paraId="784B2F24" w14:textId="77777777" w:rsidR="004E00EE" w:rsidRPr="005838A6" w:rsidRDefault="004E00EE" w:rsidP="007864DF">
            <w:pPr>
              <w:pStyle w:val="TAC"/>
              <w:jc w:val="left"/>
            </w:pPr>
            <w:r w:rsidRPr="005838A6">
              <w:t>QPSK</w:t>
            </w:r>
          </w:p>
        </w:tc>
        <w:tc>
          <w:tcPr>
            <w:tcW w:w="1345" w:type="pct"/>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center"/>
          </w:tcPr>
          <w:p w14:paraId="775C6240" w14:textId="77777777" w:rsidR="004E00EE" w:rsidRPr="005838A6" w:rsidRDefault="004E00EE" w:rsidP="007864DF">
            <w:pPr>
              <w:pStyle w:val="TAC"/>
              <w:jc w:val="left"/>
            </w:pPr>
            <w:r w:rsidRPr="005838A6">
              <w:t>Outer_Full (A5)</w:t>
            </w:r>
          </w:p>
        </w:tc>
      </w:tr>
      <w:tr w:rsidR="004E00EE" w:rsidRPr="005838A6" w14:paraId="31BD72D6" w14:textId="77777777" w:rsidTr="00EF6B6C">
        <w:trPr>
          <w:trHeight w:val="44"/>
        </w:trPr>
        <w:tc>
          <w:tcPr>
            <w:tcW w:w="435"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14:paraId="5319697F" w14:textId="77777777" w:rsidR="004E00EE" w:rsidRPr="005838A6" w:rsidRDefault="004E00EE" w:rsidP="007864DF">
            <w:pPr>
              <w:pStyle w:val="TAC"/>
              <w:jc w:val="left"/>
            </w:pPr>
            <w:r w:rsidRPr="005838A6">
              <w:t>18</w:t>
            </w:r>
          </w:p>
        </w:tc>
        <w:tc>
          <w:tcPr>
            <w:tcW w:w="483" w:type="pct"/>
            <w:tcBorders>
              <w:top w:val="single" w:sz="4" w:space="0" w:color="auto"/>
              <w:left w:val="single" w:sz="4" w:space="0" w:color="auto"/>
              <w:bottom w:val="single" w:sz="4" w:space="0" w:color="auto"/>
              <w:right w:val="single" w:sz="4" w:space="0" w:color="auto"/>
            </w:tcBorders>
            <w:shd w:val="clear" w:color="auto" w:fill="auto"/>
            <w:tcMar>
              <w:top w:w="0" w:type="dxa"/>
              <w:left w:w="28" w:type="dxa"/>
              <w:bottom w:w="0" w:type="dxa"/>
              <w:right w:w="28" w:type="dxa"/>
            </w:tcMar>
            <w:vAlign w:val="center"/>
          </w:tcPr>
          <w:p w14:paraId="10F10328" w14:textId="77777777" w:rsidR="004E00EE" w:rsidRPr="005838A6" w:rsidRDefault="004E00EE" w:rsidP="007864DF">
            <w:pPr>
              <w:pStyle w:val="TAC"/>
              <w:jc w:val="left"/>
            </w:pPr>
            <w:r w:rsidRPr="005838A6">
              <w:t>907.5</w:t>
            </w:r>
          </w:p>
        </w:tc>
        <w:tc>
          <w:tcPr>
            <w:tcW w:w="432" w:type="pct"/>
            <w:tcBorders>
              <w:top w:val="single" w:sz="4" w:space="0" w:color="auto"/>
              <w:left w:val="single" w:sz="4" w:space="0" w:color="auto"/>
              <w:bottom w:val="single" w:sz="4" w:space="0" w:color="auto"/>
              <w:right w:val="single" w:sz="4" w:space="0" w:color="auto"/>
            </w:tcBorders>
            <w:shd w:val="clear" w:color="auto" w:fill="auto"/>
            <w:tcMar>
              <w:top w:w="0" w:type="dxa"/>
              <w:left w:w="23" w:type="dxa"/>
              <w:bottom w:w="0" w:type="dxa"/>
              <w:right w:w="23" w:type="dxa"/>
            </w:tcMar>
            <w:vAlign w:val="center"/>
          </w:tcPr>
          <w:p w14:paraId="0912DD17" w14:textId="77777777" w:rsidR="004E00EE" w:rsidRPr="005838A6" w:rsidRDefault="004E00EE" w:rsidP="007864DF">
            <w:pPr>
              <w:pStyle w:val="TAC"/>
              <w:jc w:val="left"/>
            </w:pPr>
            <w:r w:rsidRPr="005838A6">
              <w:t>15</w:t>
            </w:r>
          </w:p>
        </w:tc>
        <w:tc>
          <w:tcPr>
            <w:tcW w:w="612" w:type="pct"/>
            <w:vMerge/>
            <w:tcBorders>
              <w:left w:val="single" w:sz="4" w:space="0" w:color="auto"/>
              <w:right w:val="single" w:sz="4" w:space="0" w:color="auto"/>
            </w:tcBorders>
            <w:shd w:val="clear" w:color="auto" w:fill="auto"/>
            <w:tcMar>
              <w:top w:w="0" w:type="dxa"/>
              <w:left w:w="23" w:type="dxa"/>
              <w:bottom w:w="0" w:type="dxa"/>
              <w:right w:w="23" w:type="dxa"/>
            </w:tcMar>
          </w:tcPr>
          <w:p w14:paraId="33B880BD" w14:textId="77777777" w:rsidR="004E00EE" w:rsidRPr="005838A6" w:rsidRDefault="004E00EE" w:rsidP="007864DF">
            <w:pPr>
              <w:pStyle w:val="TAC"/>
              <w:jc w:val="left"/>
            </w:pPr>
          </w:p>
        </w:tc>
        <w:tc>
          <w:tcPr>
            <w:tcW w:w="612" w:type="pct"/>
            <w:vMerge/>
            <w:tcBorders>
              <w:top w:val="single" w:sz="4" w:space="0" w:color="auto"/>
              <w:left w:val="single" w:sz="4" w:space="0" w:color="auto"/>
              <w:bottom w:val="single" w:sz="4" w:space="0" w:color="auto"/>
              <w:right w:val="single" w:sz="4" w:space="0" w:color="auto"/>
            </w:tcBorders>
            <w:shd w:val="clear" w:color="auto" w:fill="auto"/>
            <w:vAlign w:val="center"/>
          </w:tcPr>
          <w:p w14:paraId="482FB424" w14:textId="77777777" w:rsidR="004E00EE" w:rsidRPr="005838A6" w:rsidRDefault="004E00EE" w:rsidP="007864DF"/>
        </w:tc>
        <w:tc>
          <w:tcPr>
            <w:tcW w:w="216" w:type="pct"/>
            <w:vMerge/>
            <w:tcBorders>
              <w:left w:val="single" w:sz="4" w:space="0" w:color="auto"/>
              <w:right w:val="single" w:sz="4" w:space="0" w:color="auto"/>
            </w:tcBorders>
            <w:shd w:val="clear" w:color="auto" w:fill="auto"/>
            <w:vAlign w:val="center"/>
          </w:tcPr>
          <w:p w14:paraId="691EAEFA" w14:textId="77777777" w:rsidR="004E00EE" w:rsidRPr="005838A6" w:rsidRDefault="004E00EE" w:rsidP="007864DF"/>
        </w:tc>
        <w:tc>
          <w:tcPr>
            <w:tcW w:w="865" w:type="pct"/>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center"/>
          </w:tcPr>
          <w:p w14:paraId="592BAE38" w14:textId="77777777" w:rsidR="004E00EE" w:rsidRPr="005838A6" w:rsidRDefault="004E00EE" w:rsidP="007864DF">
            <w:pPr>
              <w:pStyle w:val="TAC"/>
              <w:jc w:val="left"/>
            </w:pPr>
            <w:r w:rsidRPr="005838A6">
              <w:t>QPSK</w:t>
            </w:r>
          </w:p>
        </w:tc>
        <w:tc>
          <w:tcPr>
            <w:tcW w:w="1345" w:type="pct"/>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center"/>
          </w:tcPr>
          <w:p w14:paraId="7BC78EC7" w14:textId="77777777" w:rsidR="004E00EE" w:rsidRPr="005838A6" w:rsidRDefault="004E00EE" w:rsidP="007864DF">
            <w:pPr>
              <w:pStyle w:val="TAC"/>
              <w:jc w:val="left"/>
            </w:pPr>
            <w:r w:rsidRPr="005838A6">
              <w:t>Edge_1RB_Left (A6)</w:t>
            </w:r>
          </w:p>
        </w:tc>
      </w:tr>
      <w:tr w:rsidR="004E00EE" w:rsidRPr="005838A6" w14:paraId="7E33E217" w14:textId="77777777" w:rsidTr="00EF6B6C">
        <w:trPr>
          <w:trHeight w:val="227"/>
        </w:trPr>
        <w:tc>
          <w:tcPr>
            <w:tcW w:w="435"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14:paraId="4BEB5009" w14:textId="77777777" w:rsidR="004E00EE" w:rsidRPr="005838A6" w:rsidRDefault="004E00EE" w:rsidP="007864DF">
            <w:pPr>
              <w:pStyle w:val="TAC"/>
              <w:jc w:val="left"/>
            </w:pPr>
            <w:r w:rsidRPr="005838A6">
              <w:t>19</w:t>
            </w:r>
          </w:p>
        </w:tc>
        <w:tc>
          <w:tcPr>
            <w:tcW w:w="483" w:type="pct"/>
            <w:tcBorders>
              <w:top w:val="single" w:sz="4" w:space="0" w:color="auto"/>
              <w:left w:val="single" w:sz="4" w:space="0" w:color="auto"/>
              <w:bottom w:val="single" w:sz="4" w:space="0" w:color="auto"/>
              <w:right w:val="single" w:sz="4" w:space="0" w:color="auto"/>
            </w:tcBorders>
            <w:shd w:val="clear" w:color="auto" w:fill="auto"/>
            <w:tcMar>
              <w:top w:w="0" w:type="dxa"/>
              <w:left w:w="28" w:type="dxa"/>
              <w:bottom w:w="0" w:type="dxa"/>
              <w:right w:w="28" w:type="dxa"/>
            </w:tcMar>
            <w:vAlign w:val="center"/>
          </w:tcPr>
          <w:p w14:paraId="1D6A5060" w14:textId="77777777" w:rsidR="004E00EE" w:rsidRPr="005838A6" w:rsidRDefault="004E00EE" w:rsidP="007864DF">
            <w:pPr>
              <w:pStyle w:val="TAC"/>
              <w:jc w:val="left"/>
            </w:pPr>
            <w:r w:rsidRPr="005838A6">
              <w:t>907.5</w:t>
            </w:r>
          </w:p>
        </w:tc>
        <w:tc>
          <w:tcPr>
            <w:tcW w:w="432" w:type="pct"/>
            <w:tcBorders>
              <w:top w:val="single" w:sz="4" w:space="0" w:color="auto"/>
              <w:left w:val="single" w:sz="4" w:space="0" w:color="auto"/>
              <w:bottom w:val="single" w:sz="4" w:space="0" w:color="auto"/>
              <w:right w:val="single" w:sz="4" w:space="0" w:color="auto"/>
            </w:tcBorders>
            <w:shd w:val="clear" w:color="auto" w:fill="auto"/>
            <w:tcMar>
              <w:top w:w="0" w:type="dxa"/>
              <w:left w:w="23" w:type="dxa"/>
              <w:bottom w:w="0" w:type="dxa"/>
              <w:right w:w="23" w:type="dxa"/>
            </w:tcMar>
            <w:vAlign w:val="center"/>
          </w:tcPr>
          <w:p w14:paraId="129A23F5" w14:textId="77777777" w:rsidR="004E00EE" w:rsidRPr="005838A6" w:rsidRDefault="004E00EE" w:rsidP="007864DF">
            <w:pPr>
              <w:pStyle w:val="TAC"/>
              <w:jc w:val="left"/>
            </w:pPr>
            <w:r w:rsidRPr="005838A6">
              <w:t>15</w:t>
            </w:r>
          </w:p>
        </w:tc>
        <w:tc>
          <w:tcPr>
            <w:tcW w:w="612" w:type="pct"/>
            <w:vMerge/>
            <w:tcBorders>
              <w:left w:val="single" w:sz="4" w:space="0" w:color="auto"/>
              <w:right w:val="single" w:sz="4" w:space="0" w:color="auto"/>
            </w:tcBorders>
            <w:shd w:val="clear" w:color="auto" w:fill="auto"/>
            <w:tcMar>
              <w:top w:w="0" w:type="dxa"/>
              <w:left w:w="23" w:type="dxa"/>
              <w:bottom w:w="0" w:type="dxa"/>
              <w:right w:w="23" w:type="dxa"/>
            </w:tcMar>
          </w:tcPr>
          <w:p w14:paraId="3E622082" w14:textId="77777777" w:rsidR="004E00EE" w:rsidRPr="005838A6" w:rsidRDefault="004E00EE" w:rsidP="007864DF">
            <w:pPr>
              <w:pStyle w:val="TAC"/>
              <w:jc w:val="left"/>
            </w:pPr>
          </w:p>
        </w:tc>
        <w:tc>
          <w:tcPr>
            <w:tcW w:w="612" w:type="pct"/>
            <w:vMerge/>
            <w:tcBorders>
              <w:top w:val="single" w:sz="4" w:space="0" w:color="auto"/>
              <w:left w:val="single" w:sz="4" w:space="0" w:color="auto"/>
              <w:bottom w:val="single" w:sz="4" w:space="0" w:color="auto"/>
              <w:right w:val="single" w:sz="4" w:space="0" w:color="auto"/>
            </w:tcBorders>
            <w:shd w:val="clear" w:color="auto" w:fill="auto"/>
            <w:vAlign w:val="center"/>
          </w:tcPr>
          <w:p w14:paraId="5585DF09" w14:textId="77777777" w:rsidR="004E00EE" w:rsidRPr="005838A6" w:rsidRDefault="004E00EE" w:rsidP="007864DF"/>
        </w:tc>
        <w:tc>
          <w:tcPr>
            <w:tcW w:w="216" w:type="pct"/>
            <w:vMerge/>
            <w:tcBorders>
              <w:left w:val="single" w:sz="4" w:space="0" w:color="auto"/>
              <w:right w:val="single" w:sz="4" w:space="0" w:color="auto"/>
            </w:tcBorders>
            <w:shd w:val="clear" w:color="auto" w:fill="auto"/>
            <w:vAlign w:val="center"/>
          </w:tcPr>
          <w:p w14:paraId="0BCA44DF" w14:textId="77777777" w:rsidR="004E00EE" w:rsidRPr="005838A6" w:rsidRDefault="004E00EE" w:rsidP="007864DF"/>
        </w:tc>
        <w:tc>
          <w:tcPr>
            <w:tcW w:w="865" w:type="pct"/>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center"/>
          </w:tcPr>
          <w:p w14:paraId="69C0E85D" w14:textId="77777777" w:rsidR="004E00EE" w:rsidRPr="005838A6" w:rsidRDefault="004E00EE" w:rsidP="007864DF">
            <w:pPr>
              <w:pStyle w:val="TAC"/>
              <w:jc w:val="left"/>
            </w:pPr>
            <w:r w:rsidRPr="005838A6">
              <w:t>QPSK</w:t>
            </w:r>
          </w:p>
        </w:tc>
        <w:tc>
          <w:tcPr>
            <w:tcW w:w="1345" w:type="pct"/>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center"/>
          </w:tcPr>
          <w:p w14:paraId="289F3152" w14:textId="77777777" w:rsidR="004E00EE" w:rsidRPr="005838A6" w:rsidRDefault="004E00EE" w:rsidP="007864DF">
            <w:pPr>
              <w:pStyle w:val="TAC"/>
              <w:jc w:val="left"/>
            </w:pPr>
            <w:r w:rsidRPr="005838A6">
              <w:t>Outer_Full (A6)</w:t>
            </w:r>
          </w:p>
        </w:tc>
      </w:tr>
      <w:tr w:rsidR="004E00EE" w:rsidRPr="005838A6" w14:paraId="20747723" w14:textId="77777777" w:rsidTr="00EF6B6C">
        <w:trPr>
          <w:trHeight w:val="227"/>
        </w:trPr>
        <w:tc>
          <w:tcPr>
            <w:tcW w:w="435"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14:paraId="27757B40" w14:textId="77777777" w:rsidR="004E00EE" w:rsidRPr="005838A6" w:rsidRDefault="004E00EE" w:rsidP="007864DF">
            <w:pPr>
              <w:pStyle w:val="TAC"/>
              <w:jc w:val="left"/>
            </w:pPr>
            <w:r w:rsidRPr="005838A6">
              <w:t>20</w:t>
            </w:r>
          </w:p>
        </w:tc>
        <w:tc>
          <w:tcPr>
            <w:tcW w:w="483" w:type="pct"/>
            <w:tcBorders>
              <w:top w:val="single" w:sz="4" w:space="0" w:color="auto"/>
              <w:left w:val="single" w:sz="4" w:space="0" w:color="auto"/>
              <w:bottom w:val="single" w:sz="4" w:space="0" w:color="auto"/>
              <w:right w:val="single" w:sz="4" w:space="0" w:color="auto"/>
            </w:tcBorders>
            <w:shd w:val="clear" w:color="auto" w:fill="auto"/>
            <w:tcMar>
              <w:top w:w="0" w:type="dxa"/>
              <w:left w:w="28" w:type="dxa"/>
              <w:bottom w:w="0" w:type="dxa"/>
              <w:right w:w="28" w:type="dxa"/>
            </w:tcMar>
            <w:vAlign w:val="center"/>
          </w:tcPr>
          <w:p w14:paraId="6106197E" w14:textId="77777777" w:rsidR="004E00EE" w:rsidRPr="005838A6" w:rsidRDefault="004E00EE" w:rsidP="007864DF">
            <w:pPr>
              <w:pStyle w:val="TAC"/>
              <w:jc w:val="left"/>
            </w:pPr>
            <w:r w:rsidRPr="005838A6">
              <w:t>902.5</w:t>
            </w:r>
          </w:p>
        </w:tc>
        <w:tc>
          <w:tcPr>
            <w:tcW w:w="432" w:type="pct"/>
            <w:tcBorders>
              <w:top w:val="single" w:sz="4" w:space="0" w:color="auto"/>
              <w:left w:val="single" w:sz="4" w:space="0" w:color="auto"/>
              <w:bottom w:val="single" w:sz="4" w:space="0" w:color="auto"/>
              <w:right w:val="single" w:sz="4" w:space="0" w:color="auto"/>
            </w:tcBorders>
            <w:shd w:val="clear" w:color="auto" w:fill="auto"/>
            <w:tcMar>
              <w:top w:w="0" w:type="dxa"/>
              <w:left w:w="23" w:type="dxa"/>
              <w:bottom w:w="0" w:type="dxa"/>
              <w:right w:w="23" w:type="dxa"/>
            </w:tcMar>
            <w:vAlign w:val="center"/>
          </w:tcPr>
          <w:p w14:paraId="420CEF68" w14:textId="77777777" w:rsidR="004E00EE" w:rsidRPr="005838A6" w:rsidRDefault="004E00EE" w:rsidP="007864DF">
            <w:pPr>
              <w:pStyle w:val="TAC"/>
              <w:jc w:val="left"/>
            </w:pPr>
            <w:r w:rsidRPr="005838A6">
              <w:t>5</w:t>
            </w:r>
          </w:p>
        </w:tc>
        <w:tc>
          <w:tcPr>
            <w:tcW w:w="612" w:type="pct"/>
            <w:vMerge/>
            <w:tcBorders>
              <w:left w:val="single" w:sz="4" w:space="0" w:color="auto"/>
              <w:right w:val="single" w:sz="4" w:space="0" w:color="auto"/>
            </w:tcBorders>
            <w:shd w:val="clear" w:color="auto" w:fill="auto"/>
            <w:tcMar>
              <w:top w:w="0" w:type="dxa"/>
              <w:left w:w="23" w:type="dxa"/>
              <w:bottom w:w="0" w:type="dxa"/>
              <w:right w:w="23" w:type="dxa"/>
            </w:tcMar>
          </w:tcPr>
          <w:p w14:paraId="0549538F" w14:textId="77777777" w:rsidR="004E00EE" w:rsidRPr="005838A6" w:rsidRDefault="004E00EE" w:rsidP="007864DF">
            <w:pPr>
              <w:pStyle w:val="TAC"/>
              <w:jc w:val="left"/>
            </w:pPr>
          </w:p>
        </w:tc>
        <w:tc>
          <w:tcPr>
            <w:tcW w:w="612" w:type="pct"/>
            <w:vMerge/>
            <w:tcBorders>
              <w:top w:val="single" w:sz="4" w:space="0" w:color="auto"/>
              <w:left w:val="single" w:sz="4" w:space="0" w:color="auto"/>
              <w:bottom w:val="single" w:sz="4" w:space="0" w:color="auto"/>
              <w:right w:val="single" w:sz="4" w:space="0" w:color="auto"/>
            </w:tcBorders>
            <w:shd w:val="clear" w:color="auto" w:fill="auto"/>
            <w:vAlign w:val="center"/>
          </w:tcPr>
          <w:p w14:paraId="69174234" w14:textId="77777777" w:rsidR="004E00EE" w:rsidRPr="005838A6" w:rsidRDefault="004E00EE" w:rsidP="007864DF"/>
        </w:tc>
        <w:tc>
          <w:tcPr>
            <w:tcW w:w="216" w:type="pct"/>
            <w:vMerge/>
            <w:tcBorders>
              <w:left w:val="single" w:sz="4" w:space="0" w:color="auto"/>
              <w:right w:val="single" w:sz="4" w:space="0" w:color="auto"/>
            </w:tcBorders>
            <w:shd w:val="clear" w:color="auto" w:fill="auto"/>
            <w:vAlign w:val="center"/>
          </w:tcPr>
          <w:p w14:paraId="3C53BA01" w14:textId="77777777" w:rsidR="004E00EE" w:rsidRPr="005838A6" w:rsidRDefault="004E00EE" w:rsidP="007864DF"/>
        </w:tc>
        <w:tc>
          <w:tcPr>
            <w:tcW w:w="865" w:type="pct"/>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tcPr>
          <w:p w14:paraId="73138E87" w14:textId="77777777" w:rsidR="004E00EE" w:rsidRPr="005838A6" w:rsidRDefault="004E00EE" w:rsidP="007864DF">
            <w:pPr>
              <w:pStyle w:val="TAC"/>
              <w:jc w:val="left"/>
            </w:pPr>
            <w:r w:rsidRPr="005838A6">
              <w:t>16 QAM</w:t>
            </w:r>
          </w:p>
        </w:tc>
        <w:tc>
          <w:tcPr>
            <w:tcW w:w="1345" w:type="pct"/>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center"/>
          </w:tcPr>
          <w:p w14:paraId="504FCCE6" w14:textId="77777777" w:rsidR="004E00EE" w:rsidRPr="005838A6" w:rsidRDefault="004E00EE" w:rsidP="007864DF">
            <w:pPr>
              <w:pStyle w:val="TAC"/>
              <w:jc w:val="left"/>
            </w:pPr>
            <w:r w:rsidRPr="005838A6">
              <w:t>Outer_Full (A1)</w:t>
            </w:r>
          </w:p>
        </w:tc>
      </w:tr>
      <w:tr w:rsidR="004E00EE" w:rsidRPr="005838A6" w14:paraId="53E13422" w14:textId="77777777" w:rsidTr="00EF6B6C">
        <w:trPr>
          <w:trHeight w:val="227"/>
        </w:trPr>
        <w:tc>
          <w:tcPr>
            <w:tcW w:w="435"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14:paraId="2F0B3C8D" w14:textId="77777777" w:rsidR="004E00EE" w:rsidRPr="005838A6" w:rsidRDefault="004E00EE" w:rsidP="007864DF">
            <w:pPr>
              <w:pStyle w:val="TAC"/>
              <w:jc w:val="left"/>
            </w:pPr>
            <w:r w:rsidRPr="005838A6">
              <w:t>21</w:t>
            </w:r>
          </w:p>
        </w:tc>
        <w:tc>
          <w:tcPr>
            <w:tcW w:w="483" w:type="pct"/>
            <w:tcBorders>
              <w:top w:val="single" w:sz="4" w:space="0" w:color="auto"/>
              <w:left w:val="single" w:sz="4" w:space="0" w:color="auto"/>
              <w:bottom w:val="single" w:sz="4" w:space="0" w:color="auto"/>
              <w:right w:val="single" w:sz="4" w:space="0" w:color="auto"/>
            </w:tcBorders>
            <w:shd w:val="clear" w:color="auto" w:fill="auto"/>
            <w:tcMar>
              <w:top w:w="0" w:type="dxa"/>
              <w:left w:w="28" w:type="dxa"/>
              <w:bottom w:w="0" w:type="dxa"/>
              <w:right w:w="28" w:type="dxa"/>
            </w:tcMar>
            <w:vAlign w:val="center"/>
          </w:tcPr>
          <w:p w14:paraId="5D1EC7F6" w14:textId="77777777" w:rsidR="004E00EE" w:rsidRPr="005838A6" w:rsidRDefault="004E00EE" w:rsidP="007864DF">
            <w:pPr>
              <w:pStyle w:val="TAC"/>
              <w:jc w:val="left"/>
            </w:pPr>
            <w:r w:rsidRPr="005838A6">
              <w:t>910</w:t>
            </w:r>
          </w:p>
        </w:tc>
        <w:tc>
          <w:tcPr>
            <w:tcW w:w="432" w:type="pct"/>
            <w:tcBorders>
              <w:top w:val="single" w:sz="4" w:space="0" w:color="auto"/>
              <w:left w:val="single" w:sz="4" w:space="0" w:color="auto"/>
              <w:bottom w:val="single" w:sz="4" w:space="0" w:color="auto"/>
              <w:right w:val="single" w:sz="4" w:space="0" w:color="auto"/>
            </w:tcBorders>
            <w:shd w:val="clear" w:color="auto" w:fill="auto"/>
            <w:tcMar>
              <w:top w:w="0" w:type="dxa"/>
              <w:left w:w="23" w:type="dxa"/>
              <w:bottom w:w="0" w:type="dxa"/>
              <w:right w:w="23" w:type="dxa"/>
            </w:tcMar>
            <w:vAlign w:val="center"/>
          </w:tcPr>
          <w:p w14:paraId="00EA00F0" w14:textId="77777777" w:rsidR="004E00EE" w:rsidRPr="005838A6" w:rsidRDefault="004E00EE" w:rsidP="007864DF">
            <w:pPr>
              <w:pStyle w:val="TAC"/>
              <w:jc w:val="left"/>
            </w:pPr>
            <w:r w:rsidRPr="005838A6">
              <w:t>10</w:t>
            </w:r>
          </w:p>
        </w:tc>
        <w:tc>
          <w:tcPr>
            <w:tcW w:w="612" w:type="pct"/>
            <w:vMerge/>
            <w:tcBorders>
              <w:left w:val="single" w:sz="4" w:space="0" w:color="auto"/>
              <w:right w:val="single" w:sz="4" w:space="0" w:color="auto"/>
            </w:tcBorders>
            <w:shd w:val="clear" w:color="auto" w:fill="auto"/>
            <w:tcMar>
              <w:top w:w="0" w:type="dxa"/>
              <w:left w:w="23" w:type="dxa"/>
              <w:bottom w:w="0" w:type="dxa"/>
              <w:right w:w="23" w:type="dxa"/>
            </w:tcMar>
          </w:tcPr>
          <w:p w14:paraId="2C329F20" w14:textId="77777777" w:rsidR="004E00EE" w:rsidRPr="005838A6" w:rsidRDefault="004E00EE" w:rsidP="007864DF">
            <w:pPr>
              <w:pStyle w:val="TAC"/>
              <w:jc w:val="left"/>
            </w:pPr>
          </w:p>
        </w:tc>
        <w:tc>
          <w:tcPr>
            <w:tcW w:w="612" w:type="pct"/>
            <w:vMerge/>
            <w:tcBorders>
              <w:top w:val="single" w:sz="4" w:space="0" w:color="auto"/>
              <w:left w:val="single" w:sz="4" w:space="0" w:color="auto"/>
              <w:bottom w:val="single" w:sz="4" w:space="0" w:color="auto"/>
              <w:right w:val="single" w:sz="4" w:space="0" w:color="auto"/>
            </w:tcBorders>
            <w:shd w:val="clear" w:color="auto" w:fill="auto"/>
            <w:vAlign w:val="center"/>
          </w:tcPr>
          <w:p w14:paraId="2D0F6159" w14:textId="77777777" w:rsidR="004E00EE" w:rsidRPr="005838A6" w:rsidRDefault="004E00EE" w:rsidP="007864DF"/>
        </w:tc>
        <w:tc>
          <w:tcPr>
            <w:tcW w:w="216" w:type="pct"/>
            <w:vMerge/>
            <w:tcBorders>
              <w:left w:val="single" w:sz="4" w:space="0" w:color="auto"/>
              <w:right w:val="single" w:sz="4" w:space="0" w:color="auto"/>
            </w:tcBorders>
            <w:shd w:val="clear" w:color="auto" w:fill="auto"/>
            <w:vAlign w:val="center"/>
          </w:tcPr>
          <w:p w14:paraId="421666B1" w14:textId="77777777" w:rsidR="004E00EE" w:rsidRPr="005838A6" w:rsidRDefault="004E00EE" w:rsidP="007864DF"/>
        </w:tc>
        <w:tc>
          <w:tcPr>
            <w:tcW w:w="865" w:type="pct"/>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tcPr>
          <w:p w14:paraId="706E5DD7" w14:textId="77777777" w:rsidR="004E00EE" w:rsidRPr="005838A6" w:rsidRDefault="004E00EE" w:rsidP="007864DF">
            <w:pPr>
              <w:pStyle w:val="TAC"/>
              <w:jc w:val="left"/>
            </w:pPr>
            <w:r w:rsidRPr="005838A6">
              <w:t>16 QAM</w:t>
            </w:r>
          </w:p>
        </w:tc>
        <w:tc>
          <w:tcPr>
            <w:tcW w:w="1345" w:type="pct"/>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center"/>
          </w:tcPr>
          <w:p w14:paraId="5512F8D7" w14:textId="77777777" w:rsidR="004E00EE" w:rsidRPr="005838A6" w:rsidRDefault="004E00EE" w:rsidP="007864DF">
            <w:pPr>
              <w:pStyle w:val="TAC"/>
              <w:jc w:val="left"/>
            </w:pPr>
            <w:r w:rsidRPr="005838A6">
              <w:t>Outer_Full (A5)</w:t>
            </w:r>
          </w:p>
        </w:tc>
      </w:tr>
      <w:tr w:rsidR="004E00EE" w:rsidRPr="005838A6" w14:paraId="26167395" w14:textId="77777777" w:rsidTr="00EF6B6C">
        <w:trPr>
          <w:trHeight w:val="227"/>
        </w:trPr>
        <w:tc>
          <w:tcPr>
            <w:tcW w:w="435"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14:paraId="0199E900" w14:textId="77777777" w:rsidR="004E00EE" w:rsidRPr="005838A6" w:rsidRDefault="004E00EE" w:rsidP="007864DF">
            <w:pPr>
              <w:pStyle w:val="TAC"/>
              <w:jc w:val="left"/>
            </w:pPr>
            <w:r w:rsidRPr="005838A6">
              <w:t>22</w:t>
            </w:r>
          </w:p>
        </w:tc>
        <w:tc>
          <w:tcPr>
            <w:tcW w:w="483" w:type="pct"/>
            <w:tcBorders>
              <w:top w:val="single" w:sz="4" w:space="0" w:color="auto"/>
              <w:left w:val="single" w:sz="4" w:space="0" w:color="auto"/>
              <w:bottom w:val="single" w:sz="4" w:space="0" w:color="auto"/>
              <w:right w:val="single" w:sz="4" w:space="0" w:color="auto"/>
            </w:tcBorders>
            <w:shd w:val="clear" w:color="auto" w:fill="auto"/>
            <w:tcMar>
              <w:top w:w="0" w:type="dxa"/>
              <w:left w:w="28" w:type="dxa"/>
              <w:bottom w:w="0" w:type="dxa"/>
              <w:right w:w="28" w:type="dxa"/>
            </w:tcMar>
            <w:vAlign w:val="center"/>
          </w:tcPr>
          <w:p w14:paraId="088C6704" w14:textId="77777777" w:rsidR="004E00EE" w:rsidRPr="005838A6" w:rsidRDefault="004E00EE" w:rsidP="007864DF">
            <w:pPr>
              <w:pStyle w:val="TAC"/>
              <w:jc w:val="left"/>
            </w:pPr>
            <w:r w:rsidRPr="005838A6">
              <w:t>907.5</w:t>
            </w:r>
          </w:p>
        </w:tc>
        <w:tc>
          <w:tcPr>
            <w:tcW w:w="432" w:type="pct"/>
            <w:tcBorders>
              <w:top w:val="single" w:sz="4" w:space="0" w:color="auto"/>
              <w:left w:val="single" w:sz="4" w:space="0" w:color="auto"/>
              <w:bottom w:val="single" w:sz="4" w:space="0" w:color="auto"/>
              <w:right w:val="single" w:sz="4" w:space="0" w:color="auto"/>
            </w:tcBorders>
            <w:shd w:val="clear" w:color="auto" w:fill="auto"/>
            <w:tcMar>
              <w:top w:w="0" w:type="dxa"/>
              <w:left w:w="23" w:type="dxa"/>
              <w:bottom w:w="0" w:type="dxa"/>
              <w:right w:w="23" w:type="dxa"/>
            </w:tcMar>
            <w:vAlign w:val="center"/>
          </w:tcPr>
          <w:p w14:paraId="0D58B8E8" w14:textId="77777777" w:rsidR="004E00EE" w:rsidRPr="005838A6" w:rsidRDefault="004E00EE" w:rsidP="007864DF">
            <w:pPr>
              <w:pStyle w:val="TAC"/>
              <w:jc w:val="left"/>
            </w:pPr>
            <w:r w:rsidRPr="005838A6">
              <w:t>15</w:t>
            </w:r>
          </w:p>
        </w:tc>
        <w:tc>
          <w:tcPr>
            <w:tcW w:w="612" w:type="pct"/>
            <w:vMerge/>
            <w:tcBorders>
              <w:left w:val="single" w:sz="4" w:space="0" w:color="auto"/>
              <w:right w:val="single" w:sz="4" w:space="0" w:color="auto"/>
            </w:tcBorders>
            <w:shd w:val="clear" w:color="auto" w:fill="auto"/>
            <w:tcMar>
              <w:top w:w="0" w:type="dxa"/>
              <w:left w:w="23" w:type="dxa"/>
              <w:bottom w:w="0" w:type="dxa"/>
              <w:right w:w="23" w:type="dxa"/>
            </w:tcMar>
          </w:tcPr>
          <w:p w14:paraId="1FBA60F5" w14:textId="77777777" w:rsidR="004E00EE" w:rsidRPr="005838A6" w:rsidRDefault="004E00EE" w:rsidP="007864DF">
            <w:pPr>
              <w:pStyle w:val="TAC"/>
              <w:jc w:val="left"/>
            </w:pPr>
          </w:p>
        </w:tc>
        <w:tc>
          <w:tcPr>
            <w:tcW w:w="612" w:type="pct"/>
            <w:vMerge/>
            <w:tcBorders>
              <w:top w:val="single" w:sz="4" w:space="0" w:color="auto"/>
              <w:left w:val="single" w:sz="4" w:space="0" w:color="auto"/>
              <w:bottom w:val="single" w:sz="4" w:space="0" w:color="auto"/>
              <w:right w:val="single" w:sz="4" w:space="0" w:color="auto"/>
            </w:tcBorders>
            <w:shd w:val="clear" w:color="auto" w:fill="auto"/>
            <w:vAlign w:val="center"/>
          </w:tcPr>
          <w:p w14:paraId="4C264978" w14:textId="77777777" w:rsidR="004E00EE" w:rsidRPr="005838A6" w:rsidRDefault="004E00EE" w:rsidP="007864DF"/>
        </w:tc>
        <w:tc>
          <w:tcPr>
            <w:tcW w:w="216" w:type="pct"/>
            <w:vMerge/>
            <w:tcBorders>
              <w:left w:val="single" w:sz="4" w:space="0" w:color="auto"/>
              <w:right w:val="single" w:sz="4" w:space="0" w:color="auto"/>
            </w:tcBorders>
            <w:shd w:val="clear" w:color="auto" w:fill="auto"/>
            <w:vAlign w:val="center"/>
          </w:tcPr>
          <w:p w14:paraId="73DD5419" w14:textId="77777777" w:rsidR="004E00EE" w:rsidRPr="005838A6" w:rsidRDefault="004E00EE" w:rsidP="007864DF"/>
        </w:tc>
        <w:tc>
          <w:tcPr>
            <w:tcW w:w="865" w:type="pct"/>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tcPr>
          <w:p w14:paraId="0CF040F7" w14:textId="77777777" w:rsidR="004E00EE" w:rsidRPr="005838A6" w:rsidRDefault="004E00EE" w:rsidP="007864DF">
            <w:pPr>
              <w:pStyle w:val="TAC"/>
              <w:jc w:val="left"/>
            </w:pPr>
            <w:r w:rsidRPr="005838A6">
              <w:t>16 QAM</w:t>
            </w:r>
          </w:p>
        </w:tc>
        <w:tc>
          <w:tcPr>
            <w:tcW w:w="1345" w:type="pct"/>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center"/>
          </w:tcPr>
          <w:p w14:paraId="77F8FD33" w14:textId="77777777" w:rsidR="004E00EE" w:rsidRPr="005838A6" w:rsidRDefault="004E00EE" w:rsidP="007864DF">
            <w:pPr>
              <w:pStyle w:val="TAC"/>
              <w:jc w:val="left"/>
            </w:pPr>
            <w:r w:rsidRPr="005838A6">
              <w:t>Edge_1RB_Left (A6)</w:t>
            </w:r>
          </w:p>
        </w:tc>
      </w:tr>
      <w:tr w:rsidR="004E00EE" w:rsidRPr="005838A6" w14:paraId="480BDD91" w14:textId="77777777" w:rsidTr="00EF6B6C">
        <w:trPr>
          <w:trHeight w:val="227"/>
        </w:trPr>
        <w:tc>
          <w:tcPr>
            <w:tcW w:w="435"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14:paraId="465CDDE4" w14:textId="77777777" w:rsidR="004E00EE" w:rsidRPr="005838A6" w:rsidRDefault="004E00EE" w:rsidP="007864DF">
            <w:pPr>
              <w:pStyle w:val="TAC"/>
              <w:jc w:val="left"/>
            </w:pPr>
            <w:r w:rsidRPr="005838A6">
              <w:t>23</w:t>
            </w:r>
          </w:p>
        </w:tc>
        <w:tc>
          <w:tcPr>
            <w:tcW w:w="483" w:type="pct"/>
            <w:tcBorders>
              <w:top w:val="single" w:sz="4" w:space="0" w:color="auto"/>
              <w:left w:val="single" w:sz="4" w:space="0" w:color="auto"/>
              <w:bottom w:val="single" w:sz="4" w:space="0" w:color="auto"/>
              <w:right w:val="single" w:sz="4" w:space="0" w:color="auto"/>
            </w:tcBorders>
            <w:shd w:val="clear" w:color="auto" w:fill="auto"/>
            <w:tcMar>
              <w:top w:w="0" w:type="dxa"/>
              <w:left w:w="28" w:type="dxa"/>
              <w:bottom w:w="0" w:type="dxa"/>
              <w:right w:w="28" w:type="dxa"/>
            </w:tcMar>
            <w:vAlign w:val="center"/>
          </w:tcPr>
          <w:p w14:paraId="73B94798" w14:textId="77777777" w:rsidR="004E00EE" w:rsidRPr="005838A6" w:rsidRDefault="004E00EE" w:rsidP="007864DF">
            <w:pPr>
              <w:pStyle w:val="TAC"/>
              <w:jc w:val="left"/>
            </w:pPr>
            <w:r w:rsidRPr="005838A6">
              <w:t>907.5</w:t>
            </w:r>
          </w:p>
        </w:tc>
        <w:tc>
          <w:tcPr>
            <w:tcW w:w="432" w:type="pct"/>
            <w:tcBorders>
              <w:top w:val="single" w:sz="4" w:space="0" w:color="auto"/>
              <w:left w:val="single" w:sz="4" w:space="0" w:color="auto"/>
              <w:bottom w:val="single" w:sz="4" w:space="0" w:color="auto"/>
              <w:right w:val="single" w:sz="4" w:space="0" w:color="auto"/>
            </w:tcBorders>
            <w:shd w:val="clear" w:color="auto" w:fill="auto"/>
            <w:tcMar>
              <w:top w:w="0" w:type="dxa"/>
              <w:left w:w="23" w:type="dxa"/>
              <w:bottom w:w="0" w:type="dxa"/>
              <w:right w:w="23" w:type="dxa"/>
            </w:tcMar>
            <w:vAlign w:val="center"/>
          </w:tcPr>
          <w:p w14:paraId="25FC9545" w14:textId="77777777" w:rsidR="004E00EE" w:rsidRPr="005838A6" w:rsidRDefault="004E00EE" w:rsidP="007864DF">
            <w:pPr>
              <w:pStyle w:val="TAC"/>
              <w:jc w:val="left"/>
            </w:pPr>
            <w:r w:rsidRPr="005838A6">
              <w:t>15</w:t>
            </w:r>
          </w:p>
        </w:tc>
        <w:tc>
          <w:tcPr>
            <w:tcW w:w="612" w:type="pct"/>
            <w:vMerge/>
            <w:tcBorders>
              <w:left w:val="single" w:sz="4" w:space="0" w:color="auto"/>
              <w:right w:val="single" w:sz="4" w:space="0" w:color="auto"/>
            </w:tcBorders>
            <w:shd w:val="clear" w:color="auto" w:fill="auto"/>
            <w:tcMar>
              <w:top w:w="0" w:type="dxa"/>
              <w:left w:w="23" w:type="dxa"/>
              <w:bottom w:w="0" w:type="dxa"/>
              <w:right w:w="23" w:type="dxa"/>
            </w:tcMar>
          </w:tcPr>
          <w:p w14:paraId="65F74611" w14:textId="77777777" w:rsidR="004E00EE" w:rsidRPr="005838A6" w:rsidRDefault="004E00EE" w:rsidP="007864DF">
            <w:pPr>
              <w:pStyle w:val="TAC"/>
              <w:jc w:val="left"/>
            </w:pPr>
          </w:p>
        </w:tc>
        <w:tc>
          <w:tcPr>
            <w:tcW w:w="612" w:type="pct"/>
            <w:vMerge/>
            <w:tcBorders>
              <w:top w:val="single" w:sz="4" w:space="0" w:color="auto"/>
              <w:left w:val="single" w:sz="4" w:space="0" w:color="auto"/>
              <w:bottom w:val="single" w:sz="4" w:space="0" w:color="auto"/>
              <w:right w:val="single" w:sz="4" w:space="0" w:color="auto"/>
            </w:tcBorders>
            <w:shd w:val="clear" w:color="auto" w:fill="auto"/>
            <w:vAlign w:val="center"/>
          </w:tcPr>
          <w:p w14:paraId="5A47D763" w14:textId="77777777" w:rsidR="004E00EE" w:rsidRPr="005838A6" w:rsidRDefault="004E00EE" w:rsidP="007864DF"/>
        </w:tc>
        <w:tc>
          <w:tcPr>
            <w:tcW w:w="216" w:type="pct"/>
            <w:vMerge/>
            <w:tcBorders>
              <w:left w:val="single" w:sz="4" w:space="0" w:color="auto"/>
              <w:right w:val="single" w:sz="4" w:space="0" w:color="auto"/>
            </w:tcBorders>
            <w:shd w:val="clear" w:color="auto" w:fill="auto"/>
            <w:vAlign w:val="center"/>
          </w:tcPr>
          <w:p w14:paraId="111EC94F" w14:textId="77777777" w:rsidR="004E00EE" w:rsidRPr="005838A6" w:rsidRDefault="004E00EE" w:rsidP="007864DF"/>
        </w:tc>
        <w:tc>
          <w:tcPr>
            <w:tcW w:w="865" w:type="pct"/>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center"/>
          </w:tcPr>
          <w:p w14:paraId="651D9518" w14:textId="77777777" w:rsidR="004E00EE" w:rsidRPr="005838A6" w:rsidRDefault="004E00EE" w:rsidP="007864DF">
            <w:pPr>
              <w:pStyle w:val="TAC"/>
              <w:jc w:val="left"/>
            </w:pPr>
            <w:r w:rsidRPr="005838A6">
              <w:t>16 QAM</w:t>
            </w:r>
          </w:p>
        </w:tc>
        <w:tc>
          <w:tcPr>
            <w:tcW w:w="1345" w:type="pct"/>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center"/>
          </w:tcPr>
          <w:p w14:paraId="3AED98CE" w14:textId="77777777" w:rsidR="004E00EE" w:rsidRPr="005838A6" w:rsidRDefault="004E00EE" w:rsidP="007864DF">
            <w:pPr>
              <w:pStyle w:val="TAC"/>
              <w:jc w:val="left"/>
            </w:pPr>
            <w:r w:rsidRPr="005838A6">
              <w:t>Outer_Full (A6)</w:t>
            </w:r>
          </w:p>
        </w:tc>
      </w:tr>
      <w:tr w:rsidR="004E00EE" w:rsidRPr="005838A6" w14:paraId="1917E3EC" w14:textId="77777777" w:rsidTr="00EF6B6C">
        <w:trPr>
          <w:trHeight w:val="227"/>
        </w:trPr>
        <w:tc>
          <w:tcPr>
            <w:tcW w:w="435"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14:paraId="0A3FEF80" w14:textId="77777777" w:rsidR="004E00EE" w:rsidRPr="005838A6" w:rsidRDefault="004E00EE" w:rsidP="007864DF">
            <w:pPr>
              <w:pStyle w:val="TAC"/>
              <w:jc w:val="left"/>
            </w:pPr>
            <w:r w:rsidRPr="005838A6">
              <w:t>24</w:t>
            </w:r>
          </w:p>
        </w:tc>
        <w:tc>
          <w:tcPr>
            <w:tcW w:w="483" w:type="pct"/>
            <w:tcBorders>
              <w:top w:val="single" w:sz="4" w:space="0" w:color="auto"/>
              <w:left w:val="single" w:sz="4" w:space="0" w:color="auto"/>
              <w:bottom w:val="single" w:sz="4" w:space="0" w:color="auto"/>
              <w:right w:val="single" w:sz="4" w:space="0" w:color="auto"/>
            </w:tcBorders>
            <w:shd w:val="clear" w:color="auto" w:fill="auto"/>
            <w:tcMar>
              <w:top w:w="0" w:type="dxa"/>
              <w:left w:w="28" w:type="dxa"/>
              <w:bottom w:w="0" w:type="dxa"/>
              <w:right w:w="28" w:type="dxa"/>
            </w:tcMar>
            <w:vAlign w:val="center"/>
          </w:tcPr>
          <w:p w14:paraId="51D3C396" w14:textId="77777777" w:rsidR="004E00EE" w:rsidRPr="005838A6" w:rsidRDefault="004E00EE" w:rsidP="007864DF">
            <w:pPr>
              <w:pStyle w:val="TAC"/>
              <w:jc w:val="left"/>
            </w:pPr>
            <w:r w:rsidRPr="005838A6">
              <w:t>910</w:t>
            </w:r>
          </w:p>
        </w:tc>
        <w:tc>
          <w:tcPr>
            <w:tcW w:w="432" w:type="pct"/>
            <w:tcBorders>
              <w:top w:val="single" w:sz="4" w:space="0" w:color="auto"/>
              <w:left w:val="single" w:sz="4" w:space="0" w:color="auto"/>
              <w:bottom w:val="single" w:sz="4" w:space="0" w:color="auto"/>
              <w:right w:val="single" w:sz="4" w:space="0" w:color="auto"/>
            </w:tcBorders>
            <w:shd w:val="clear" w:color="auto" w:fill="auto"/>
            <w:tcMar>
              <w:top w:w="0" w:type="dxa"/>
              <w:left w:w="23" w:type="dxa"/>
              <w:bottom w:w="0" w:type="dxa"/>
              <w:right w:w="23" w:type="dxa"/>
            </w:tcMar>
            <w:vAlign w:val="center"/>
          </w:tcPr>
          <w:p w14:paraId="44033346" w14:textId="77777777" w:rsidR="004E00EE" w:rsidRPr="005838A6" w:rsidRDefault="004E00EE" w:rsidP="007864DF">
            <w:pPr>
              <w:pStyle w:val="TAC"/>
              <w:jc w:val="left"/>
            </w:pPr>
            <w:r w:rsidRPr="005838A6">
              <w:t>10</w:t>
            </w:r>
          </w:p>
        </w:tc>
        <w:tc>
          <w:tcPr>
            <w:tcW w:w="612" w:type="pct"/>
            <w:vMerge/>
            <w:tcBorders>
              <w:left w:val="single" w:sz="4" w:space="0" w:color="auto"/>
              <w:right w:val="single" w:sz="4" w:space="0" w:color="auto"/>
            </w:tcBorders>
            <w:shd w:val="clear" w:color="auto" w:fill="auto"/>
            <w:tcMar>
              <w:top w:w="0" w:type="dxa"/>
              <w:left w:w="23" w:type="dxa"/>
              <w:bottom w:w="0" w:type="dxa"/>
              <w:right w:w="23" w:type="dxa"/>
            </w:tcMar>
          </w:tcPr>
          <w:p w14:paraId="49D2DFD8" w14:textId="77777777" w:rsidR="004E00EE" w:rsidRPr="005838A6" w:rsidRDefault="004E00EE" w:rsidP="007864DF">
            <w:pPr>
              <w:pStyle w:val="TAC"/>
              <w:jc w:val="left"/>
            </w:pPr>
          </w:p>
        </w:tc>
        <w:tc>
          <w:tcPr>
            <w:tcW w:w="612" w:type="pct"/>
            <w:vMerge/>
            <w:tcBorders>
              <w:top w:val="single" w:sz="4" w:space="0" w:color="auto"/>
              <w:left w:val="single" w:sz="4" w:space="0" w:color="auto"/>
              <w:bottom w:val="single" w:sz="4" w:space="0" w:color="auto"/>
              <w:right w:val="single" w:sz="4" w:space="0" w:color="auto"/>
            </w:tcBorders>
            <w:shd w:val="clear" w:color="auto" w:fill="auto"/>
            <w:vAlign w:val="center"/>
          </w:tcPr>
          <w:p w14:paraId="39E22C06" w14:textId="77777777" w:rsidR="004E00EE" w:rsidRPr="005838A6" w:rsidRDefault="004E00EE" w:rsidP="007864DF"/>
        </w:tc>
        <w:tc>
          <w:tcPr>
            <w:tcW w:w="216" w:type="pct"/>
            <w:vMerge/>
            <w:tcBorders>
              <w:left w:val="single" w:sz="4" w:space="0" w:color="auto"/>
              <w:right w:val="single" w:sz="4" w:space="0" w:color="auto"/>
            </w:tcBorders>
            <w:shd w:val="clear" w:color="auto" w:fill="auto"/>
            <w:vAlign w:val="center"/>
          </w:tcPr>
          <w:p w14:paraId="34BFB1C1" w14:textId="77777777" w:rsidR="004E00EE" w:rsidRPr="005838A6" w:rsidRDefault="004E00EE" w:rsidP="007864DF"/>
        </w:tc>
        <w:tc>
          <w:tcPr>
            <w:tcW w:w="865" w:type="pct"/>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tcPr>
          <w:p w14:paraId="39130F35" w14:textId="77777777" w:rsidR="004E00EE" w:rsidRPr="005838A6" w:rsidRDefault="004E00EE" w:rsidP="007864DF">
            <w:pPr>
              <w:pStyle w:val="TAC"/>
              <w:jc w:val="left"/>
            </w:pPr>
            <w:r w:rsidRPr="005838A6">
              <w:t>64 QAM</w:t>
            </w:r>
          </w:p>
        </w:tc>
        <w:tc>
          <w:tcPr>
            <w:tcW w:w="1345" w:type="pct"/>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center"/>
          </w:tcPr>
          <w:p w14:paraId="2B3B32C8" w14:textId="77777777" w:rsidR="004E00EE" w:rsidRPr="005838A6" w:rsidRDefault="004E00EE" w:rsidP="007864DF">
            <w:pPr>
              <w:pStyle w:val="TAC"/>
              <w:jc w:val="left"/>
            </w:pPr>
            <w:r w:rsidRPr="005838A6">
              <w:t>Outer_Full (A3)</w:t>
            </w:r>
          </w:p>
        </w:tc>
      </w:tr>
      <w:tr w:rsidR="004E00EE" w:rsidRPr="005838A6" w14:paraId="416FAB29" w14:textId="77777777" w:rsidTr="00EF6B6C">
        <w:trPr>
          <w:trHeight w:val="227"/>
        </w:trPr>
        <w:tc>
          <w:tcPr>
            <w:tcW w:w="435"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14:paraId="448F903A" w14:textId="77777777" w:rsidR="004E00EE" w:rsidRPr="005838A6" w:rsidRDefault="004E00EE" w:rsidP="007864DF">
            <w:pPr>
              <w:pStyle w:val="TAC"/>
              <w:jc w:val="left"/>
            </w:pPr>
            <w:r w:rsidRPr="005838A6">
              <w:t>25</w:t>
            </w:r>
          </w:p>
        </w:tc>
        <w:tc>
          <w:tcPr>
            <w:tcW w:w="483" w:type="pct"/>
            <w:tcBorders>
              <w:top w:val="single" w:sz="4" w:space="0" w:color="auto"/>
              <w:left w:val="single" w:sz="4" w:space="0" w:color="auto"/>
              <w:bottom w:val="single" w:sz="4" w:space="0" w:color="auto"/>
              <w:right w:val="single" w:sz="4" w:space="0" w:color="auto"/>
            </w:tcBorders>
            <w:shd w:val="clear" w:color="auto" w:fill="auto"/>
            <w:tcMar>
              <w:top w:w="0" w:type="dxa"/>
              <w:left w:w="28" w:type="dxa"/>
              <w:bottom w:w="0" w:type="dxa"/>
              <w:right w:w="28" w:type="dxa"/>
            </w:tcMar>
            <w:vAlign w:val="center"/>
          </w:tcPr>
          <w:p w14:paraId="529CE373" w14:textId="77777777" w:rsidR="004E00EE" w:rsidRPr="005838A6" w:rsidRDefault="004E00EE" w:rsidP="007864DF">
            <w:pPr>
              <w:pStyle w:val="TAC"/>
              <w:jc w:val="left"/>
            </w:pPr>
            <w:r w:rsidRPr="005838A6">
              <w:t>907.5</w:t>
            </w:r>
          </w:p>
        </w:tc>
        <w:tc>
          <w:tcPr>
            <w:tcW w:w="432" w:type="pct"/>
            <w:tcBorders>
              <w:top w:val="single" w:sz="4" w:space="0" w:color="auto"/>
              <w:left w:val="single" w:sz="4" w:space="0" w:color="auto"/>
              <w:bottom w:val="single" w:sz="4" w:space="0" w:color="auto"/>
              <w:right w:val="single" w:sz="4" w:space="0" w:color="auto"/>
            </w:tcBorders>
            <w:shd w:val="clear" w:color="auto" w:fill="auto"/>
            <w:tcMar>
              <w:top w:w="0" w:type="dxa"/>
              <w:left w:w="23" w:type="dxa"/>
              <w:bottom w:w="0" w:type="dxa"/>
              <w:right w:w="23" w:type="dxa"/>
            </w:tcMar>
            <w:vAlign w:val="center"/>
          </w:tcPr>
          <w:p w14:paraId="67CE9F92" w14:textId="77777777" w:rsidR="004E00EE" w:rsidRPr="005838A6" w:rsidRDefault="004E00EE" w:rsidP="007864DF">
            <w:pPr>
              <w:pStyle w:val="TAC"/>
              <w:jc w:val="left"/>
            </w:pPr>
            <w:r w:rsidRPr="005838A6">
              <w:t>15</w:t>
            </w:r>
          </w:p>
        </w:tc>
        <w:tc>
          <w:tcPr>
            <w:tcW w:w="612" w:type="pct"/>
            <w:vMerge/>
            <w:tcBorders>
              <w:left w:val="single" w:sz="4" w:space="0" w:color="auto"/>
              <w:right w:val="single" w:sz="4" w:space="0" w:color="auto"/>
            </w:tcBorders>
            <w:shd w:val="clear" w:color="auto" w:fill="auto"/>
            <w:tcMar>
              <w:top w:w="0" w:type="dxa"/>
              <w:left w:w="23" w:type="dxa"/>
              <w:bottom w:w="0" w:type="dxa"/>
              <w:right w:w="23" w:type="dxa"/>
            </w:tcMar>
          </w:tcPr>
          <w:p w14:paraId="7CCC9A59" w14:textId="77777777" w:rsidR="004E00EE" w:rsidRPr="005838A6" w:rsidRDefault="004E00EE" w:rsidP="007864DF">
            <w:pPr>
              <w:pStyle w:val="TAC"/>
              <w:jc w:val="left"/>
            </w:pPr>
          </w:p>
        </w:tc>
        <w:tc>
          <w:tcPr>
            <w:tcW w:w="612" w:type="pct"/>
            <w:vMerge/>
            <w:tcBorders>
              <w:top w:val="single" w:sz="4" w:space="0" w:color="auto"/>
              <w:left w:val="single" w:sz="4" w:space="0" w:color="auto"/>
              <w:bottom w:val="single" w:sz="4" w:space="0" w:color="auto"/>
              <w:right w:val="single" w:sz="4" w:space="0" w:color="auto"/>
            </w:tcBorders>
            <w:shd w:val="clear" w:color="auto" w:fill="auto"/>
            <w:vAlign w:val="center"/>
          </w:tcPr>
          <w:p w14:paraId="504A4144" w14:textId="77777777" w:rsidR="004E00EE" w:rsidRPr="005838A6" w:rsidRDefault="004E00EE" w:rsidP="007864DF"/>
        </w:tc>
        <w:tc>
          <w:tcPr>
            <w:tcW w:w="216" w:type="pct"/>
            <w:vMerge/>
            <w:tcBorders>
              <w:left w:val="single" w:sz="4" w:space="0" w:color="auto"/>
              <w:right w:val="single" w:sz="4" w:space="0" w:color="auto"/>
            </w:tcBorders>
            <w:shd w:val="clear" w:color="auto" w:fill="auto"/>
            <w:vAlign w:val="center"/>
          </w:tcPr>
          <w:p w14:paraId="4BB6AE23" w14:textId="77777777" w:rsidR="004E00EE" w:rsidRPr="005838A6" w:rsidRDefault="004E00EE" w:rsidP="007864DF"/>
        </w:tc>
        <w:tc>
          <w:tcPr>
            <w:tcW w:w="865" w:type="pct"/>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tcPr>
          <w:p w14:paraId="3A4345CA" w14:textId="77777777" w:rsidR="004E00EE" w:rsidRPr="005838A6" w:rsidRDefault="004E00EE" w:rsidP="007864DF">
            <w:pPr>
              <w:pStyle w:val="TAC"/>
              <w:jc w:val="left"/>
            </w:pPr>
            <w:r w:rsidRPr="005838A6">
              <w:t>64 QAM</w:t>
            </w:r>
          </w:p>
        </w:tc>
        <w:tc>
          <w:tcPr>
            <w:tcW w:w="1345" w:type="pct"/>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center"/>
          </w:tcPr>
          <w:p w14:paraId="41D91E64" w14:textId="77777777" w:rsidR="004E00EE" w:rsidRPr="005838A6" w:rsidRDefault="004E00EE" w:rsidP="007864DF">
            <w:pPr>
              <w:pStyle w:val="TAC"/>
              <w:jc w:val="left"/>
            </w:pPr>
            <w:r w:rsidRPr="005838A6">
              <w:t>Edge_1RB_Left (A6)</w:t>
            </w:r>
          </w:p>
        </w:tc>
      </w:tr>
      <w:tr w:rsidR="004E00EE" w:rsidRPr="005838A6" w14:paraId="6CC2EE0F" w14:textId="77777777" w:rsidTr="00EF6B6C">
        <w:trPr>
          <w:trHeight w:val="227"/>
        </w:trPr>
        <w:tc>
          <w:tcPr>
            <w:tcW w:w="435"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14:paraId="74060CA6" w14:textId="77777777" w:rsidR="004E00EE" w:rsidRPr="005838A6" w:rsidRDefault="004E00EE" w:rsidP="007864DF">
            <w:pPr>
              <w:pStyle w:val="TAC"/>
              <w:jc w:val="left"/>
            </w:pPr>
            <w:r w:rsidRPr="005838A6">
              <w:t>26</w:t>
            </w:r>
          </w:p>
        </w:tc>
        <w:tc>
          <w:tcPr>
            <w:tcW w:w="483" w:type="pct"/>
            <w:tcBorders>
              <w:top w:val="single" w:sz="4" w:space="0" w:color="auto"/>
              <w:left w:val="single" w:sz="4" w:space="0" w:color="auto"/>
              <w:bottom w:val="single" w:sz="4" w:space="0" w:color="auto"/>
              <w:right w:val="single" w:sz="4" w:space="0" w:color="auto"/>
            </w:tcBorders>
            <w:shd w:val="clear" w:color="auto" w:fill="auto"/>
            <w:tcMar>
              <w:top w:w="0" w:type="dxa"/>
              <w:left w:w="28" w:type="dxa"/>
              <w:bottom w:w="0" w:type="dxa"/>
              <w:right w:w="28" w:type="dxa"/>
            </w:tcMar>
            <w:vAlign w:val="center"/>
          </w:tcPr>
          <w:p w14:paraId="27202475" w14:textId="77777777" w:rsidR="004E00EE" w:rsidRPr="005838A6" w:rsidRDefault="004E00EE" w:rsidP="007864DF">
            <w:pPr>
              <w:pStyle w:val="TAC"/>
              <w:jc w:val="left"/>
            </w:pPr>
            <w:r w:rsidRPr="005838A6">
              <w:t>907.5</w:t>
            </w:r>
          </w:p>
        </w:tc>
        <w:tc>
          <w:tcPr>
            <w:tcW w:w="432" w:type="pct"/>
            <w:tcBorders>
              <w:top w:val="single" w:sz="4" w:space="0" w:color="auto"/>
              <w:left w:val="single" w:sz="4" w:space="0" w:color="auto"/>
              <w:bottom w:val="single" w:sz="4" w:space="0" w:color="auto"/>
              <w:right w:val="single" w:sz="4" w:space="0" w:color="auto"/>
            </w:tcBorders>
            <w:shd w:val="clear" w:color="auto" w:fill="auto"/>
            <w:tcMar>
              <w:top w:w="0" w:type="dxa"/>
              <w:left w:w="23" w:type="dxa"/>
              <w:bottom w:w="0" w:type="dxa"/>
              <w:right w:w="23" w:type="dxa"/>
            </w:tcMar>
            <w:vAlign w:val="center"/>
          </w:tcPr>
          <w:p w14:paraId="17236291" w14:textId="77777777" w:rsidR="004E00EE" w:rsidRPr="005838A6" w:rsidRDefault="004E00EE" w:rsidP="007864DF">
            <w:pPr>
              <w:pStyle w:val="TAC"/>
              <w:jc w:val="left"/>
            </w:pPr>
            <w:r w:rsidRPr="005838A6">
              <w:t>15</w:t>
            </w:r>
          </w:p>
        </w:tc>
        <w:tc>
          <w:tcPr>
            <w:tcW w:w="612" w:type="pct"/>
            <w:vMerge/>
            <w:tcBorders>
              <w:left w:val="single" w:sz="4" w:space="0" w:color="auto"/>
              <w:right w:val="single" w:sz="4" w:space="0" w:color="auto"/>
            </w:tcBorders>
            <w:shd w:val="clear" w:color="auto" w:fill="auto"/>
            <w:tcMar>
              <w:top w:w="0" w:type="dxa"/>
              <w:left w:w="23" w:type="dxa"/>
              <w:bottom w:w="0" w:type="dxa"/>
              <w:right w:w="23" w:type="dxa"/>
            </w:tcMar>
          </w:tcPr>
          <w:p w14:paraId="438901C8" w14:textId="77777777" w:rsidR="004E00EE" w:rsidRPr="005838A6" w:rsidRDefault="004E00EE" w:rsidP="007864DF">
            <w:pPr>
              <w:pStyle w:val="TAC"/>
              <w:jc w:val="left"/>
            </w:pPr>
          </w:p>
        </w:tc>
        <w:tc>
          <w:tcPr>
            <w:tcW w:w="612" w:type="pct"/>
            <w:vMerge/>
            <w:tcBorders>
              <w:top w:val="single" w:sz="4" w:space="0" w:color="auto"/>
              <w:left w:val="single" w:sz="4" w:space="0" w:color="auto"/>
              <w:bottom w:val="single" w:sz="4" w:space="0" w:color="auto"/>
              <w:right w:val="single" w:sz="4" w:space="0" w:color="auto"/>
            </w:tcBorders>
            <w:shd w:val="clear" w:color="auto" w:fill="auto"/>
            <w:vAlign w:val="center"/>
          </w:tcPr>
          <w:p w14:paraId="7A163CD4" w14:textId="77777777" w:rsidR="004E00EE" w:rsidRPr="005838A6" w:rsidRDefault="004E00EE" w:rsidP="007864DF"/>
        </w:tc>
        <w:tc>
          <w:tcPr>
            <w:tcW w:w="216" w:type="pct"/>
            <w:vMerge/>
            <w:tcBorders>
              <w:left w:val="single" w:sz="4" w:space="0" w:color="auto"/>
              <w:right w:val="single" w:sz="4" w:space="0" w:color="auto"/>
            </w:tcBorders>
            <w:shd w:val="clear" w:color="auto" w:fill="auto"/>
            <w:vAlign w:val="center"/>
          </w:tcPr>
          <w:p w14:paraId="422895CA" w14:textId="77777777" w:rsidR="004E00EE" w:rsidRPr="005838A6" w:rsidRDefault="004E00EE" w:rsidP="007864DF"/>
        </w:tc>
        <w:tc>
          <w:tcPr>
            <w:tcW w:w="865" w:type="pct"/>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tcPr>
          <w:p w14:paraId="2A073B21" w14:textId="77777777" w:rsidR="004E00EE" w:rsidRPr="005838A6" w:rsidRDefault="004E00EE" w:rsidP="007864DF">
            <w:pPr>
              <w:pStyle w:val="TAC"/>
              <w:jc w:val="left"/>
            </w:pPr>
            <w:r w:rsidRPr="005838A6">
              <w:t>64 QAM</w:t>
            </w:r>
          </w:p>
        </w:tc>
        <w:tc>
          <w:tcPr>
            <w:tcW w:w="1345" w:type="pct"/>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center"/>
          </w:tcPr>
          <w:p w14:paraId="7274252C" w14:textId="77777777" w:rsidR="004E00EE" w:rsidRPr="005838A6" w:rsidRDefault="004E00EE" w:rsidP="007864DF">
            <w:pPr>
              <w:pStyle w:val="TAC"/>
              <w:jc w:val="left"/>
            </w:pPr>
            <w:r w:rsidRPr="005838A6">
              <w:t>Outer_Full (A6)</w:t>
            </w:r>
          </w:p>
        </w:tc>
      </w:tr>
      <w:tr w:rsidR="004E00EE" w:rsidRPr="005838A6" w14:paraId="451C971B" w14:textId="77777777" w:rsidTr="00EF6B6C">
        <w:trPr>
          <w:trHeight w:val="227"/>
        </w:trPr>
        <w:tc>
          <w:tcPr>
            <w:tcW w:w="435"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14:paraId="0D33B701" w14:textId="77777777" w:rsidR="004E00EE" w:rsidRPr="005838A6" w:rsidRDefault="004E00EE" w:rsidP="007864DF">
            <w:pPr>
              <w:pStyle w:val="TAC"/>
              <w:jc w:val="left"/>
            </w:pPr>
            <w:r w:rsidRPr="005838A6">
              <w:t>27</w:t>
            </w:r>
          </w:p>
        </w:tc>
        <w:tc>
          <w:tcPr>
            <w:tcW w:w="483" w:type="pct"/>
            <w:tcBorders>
              <w:top w:val="single" w:sz="4" w:space="0" w:color="auto"/>
              <w:left w:val="single" w:sz="4" w:space="0" w:color="auto"/>
              <w:bottom w:val="single" w:sz="4" w:space="0" w:color="auto"/>
              <w:right w:val="single" w:sz="4" w:space="0" w:color="auto"/>
            </w:tcBorders>
            <w:shd w:val="clear" w:color="auto" w:fill="auto"/>
            <w:tcMar>
              <w:top w:w="0" w:type="dxa"/>
              <w:left w:w="28" w:type="dxa"/>
              <w:bottom w:w="0" w:type="dxa"/>
              <w:right w:w="28" w:type="dxa"/>
            </w:tcMar>
            <w:vAlign w:val="center"/>
          </w:tcPr>
          <w:p w14:paraId="14005717" w14:textId="77777777" w:rsidR="004E00EE" w:rsidRPr="005838A6" w:rsidRDefault="004E00EE" w:rsidP="007864DF">
            <w:pPr>
              <w:pStyle w:val="TAC"/>
              <w:jc w:val="left"/>
            </w:pPr>
            <w:r w:rsidRPr="005838A6">
              <w:t>907.5</w:t>
            </w:r>
          </w:p>
        </w:tc>
        <w:tc>
          <w:tcPr>
            <w:tcW w:w="432" w:type="pct"/>
            <w:tcBorders>
              <w:top w:val="single" w:sz="4" w:space="0" w:color="auto"/>
              <w:left w:val="single" w:sz="4" w:space="0" w:color="auto"/>
              <w:bottom w:val="single" w:sz="4" w:space="0" w:color="auto"/>
              <w:right w:val="single" w:sz="4" w:space="0" w:color="auto"/>
            </w:tcBorders>
            <w:shd w:val="clear" w:color="auto" w:fill="auto"/>
            <w:tcMar>
              <w:top w:w="0" w:type="dxa"/>
              <w:left w:w="23" w:type="dxa"/>
              <w:bottom w:w="0" w:type="dxa"/>
              <w:right w:w="23" w:type="dxa"/>
            </w:tcMar>
            <w:vAlign w:val="center"/>
          </w:tcPr>
          <w:p w14:paraId="6C19C9E5" w14:textId="77777777" w:rsidR="004E00EE" w:rsidRPr="005838A6" w:rsidRDefault="004E00EE" w:rsidP="007864DF">
            <w:pPr>
              <w:pStyle w:val="TAC"/>
              <w:jc w:val="left"/>
            </w:pPr>
            <w:r w:rsidRPr="005838A6">
              <w:t>15</w:t>
            </w:r>
          </w:p>
        </w:tc>
        <w:tc>
          <w:tcPr>
            <w:tcW w:w="612" w:type="pct"/>
            <w:vMerge/>
            <w:tcBorders>
              <w:left w:val="single" w:sz="4" w:space="0" w:color="auto"/>
              <w:right w:val="single" w:sz="4" w:space="0" w:color="auto"/>
            </w:tcBorders>
            <w:shd w:val="clear" w:color="auto" w:fill="auto"/>
            <w:tcMar>
              <w:top w:w="0" w:type="dxa"/>
              <w:left w:w="23" w:type="dxa"/>
              <w:bottom w:w="0" w:type="dxa"/>
              <w:right w:w="23" w:type="dxa"/>
            </w:tcMar>
          </w:tcPr>
          <w:p w14:paraId="34634D67" w14:textId="77777777" w:rsidR="004E00EE" w:rsidRPr="005838A6" w:rsidRDefault="004E00EE" w:rsidP="007864DF">
            <w:pPr>
              <w:pStyle w:val="TAC"/>
              <w:jc w:val="left"/>
            </w:pPr>
          </w:p>
        </w:tc>
        <w:tc>
          <w:tcPr>
            <w:tcW w:w="612" w:type="pct"/>
            <w:vMerge/>
            <w:tcBorders>
              <w:top w:val="single" w:sz="4" w:space="0" w:color="auto"/>
              <w:left w:val="single" w:sz="4" w:space="0" w:color="auto"/>
              <w:bottom w:val="single" w:sz="4" w:space="0" w:color="auto"/>
              <w:right w:val="single" w:sz="4" w:space="0" w:color="auto"/>
            </w:tcBorders>
            <w:shd w:val="clear" w:color="auto" w:fill="auto"/>
            <w:vAlign w:val="center"/>
          </w:tcPr>
          <w:p w14:paraId="609D41F5" w14:textId="77777777" w:rsidR="004E00EE" w:rsidRPr="005838A6" w:rsidRDefault="004E00EE" w:rsidP="007864DF"/>
        </w:tc>
        <w:tc>
          <w:tcPr>
            <w:tcW w:w="216" w:type="pct"/>
            <w:vMerge/>
            <w:tcBorders>
              <w:left w:val="single" w:sz="4" w:space="0" w:color="auto"/>
              <w:right w:val="single" w:sz="4" w:space="0" w:color="auto"/>
            </w:tcBorders>
            <w:shd w:val="clear" w:color="auto" w:fill="auto"/>
            <w:vAlign w:val="center"/>
          </w:tcPr>
          <w:p w14:paraId="0BF8302B" w14:textId="77777777" w:rsidR="004E00EE" w:rsidRPr="005838A6" w:rsidRDefault="004E00EE" w:rsidP="007864DF"/>
        </w:tc>
        <w:tc>
          <w:tcPr>
            <w:tcW w:w="865" w:type="pct"/>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tcPr>
          <w:p w14:paraId="4B5CA522" w14:textId="77777777" w:rsidR="004E00EE" w:rsidRPr="005838A6" w:rsidRDefault="004E00EE" w:rsidP="007864DF">
            <w:pPr>
              <w:pStyle w:val="TAC"/>
              <w:jc w:val="left"/>
            </w:pPr>
            <w:r w:rsidRPr="005838A6">
              <w:t>256 QAM</w:t>
            </w:r>
          </w:p>
        </w:tc>
        <w:tc>
          <w:tcPr>
            <w:tcW w:w="1345" w:type="pct"/>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center"/>
          </w:tcPr>
          <w:p w14:paraId="3C37D614" w14:textId="77777777" w:rsidR="004E00EE" w:rsidRPr="005838A6" w:rsidRDefault="004E00EE" w:rsidP="007864DF">
            <w:pPr>
              <w:pStyle w:val="TAC"/>
              <w:jc w:val="left"/>
            </w:pPr>
            <w:r w:rsidRPr="005838A6">
              <w:t>Edge_1RB_Left (A6)</w:t>
            </w:r>
          </w:p>
        </w:tc>
      </w:tr>
      <w:tr w:rsidR="004E00EE" w:rsidRPr="005838A6" w14:paraId="7FB027EB" w14:textId="77777777" w:rsidTr="00EF6B6C">
        <w:trPr>
          <w:trHeight w:val="227"/>
        </w:trPr>
        <w:tc>
          <w:tcPr>
            <w:tcW w:w="435"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14:paraId="74DDB87A" w14:textId="77777777" w:rsidR="004E00EE" w:rsidRPr="005838A6" w:rsidRDefault="004E00EE" w:rsidP="007864DF">
            <w:pPr>
              <w:pStyle w:val="TAC"/>
              <w:jc w:val="left"/>
            </w:pPr>
            <w:r w:rsidRPr="005838A6">
              <w:t>28</w:t>
            </w:r>
          </w:p>
        </w:tc>
        <w:tc>
          <w:tcPr>
            <w:tcW w:w="483" w:type="pct"/>
            <w:tcBorders>
              <w:top w:val="single" w:sz="4" w:space="0" w:color="auto"/>
              <w:left w:val="single" w:sz="4" w:space="0" w:color="auto"/>
              <w:bottom w:val="single" w:sz="4" w:space="0" w:color="auto"/>
              <w:right w:val="single" w:sz="4" w:space="0" w:color="auto"/>
            </w:tcBorders>
            <w:shd w:val="clear" w:color="auto" w:fill="auto"/>
            <w:tcMar>
              <w:top w:w="0" w:type="dxa"/>
              <w:left w:w="28" w:type="dxa"/>
              <w:bottom w:w="0" w:type="dxa"/>
              <w:right w:w="28" w:type="dxa"/>
            </w:tcMar>
            <w:vAlign w:val="center"/>
          </w:tcPr>
          <w:p w14:paraId="78FB2012" w14:textId="77777777" w:rsidR="004E00EE" w:rsidRPr="005838A6" w:rsidRDefault="004E00EE" w:rsidP="007864DF">
            <w:pPr>
              <w:pStyle w:val="TAC"/>
              <w:jc w:val="left"/>
            </w:pPr>
            <w:r w:rsidRPr="005838A6">
              <w:t>907.5</w:t>
            </w:r>
          </w:p>
        </w:tc>
        <w:tc>
          <w:tcPr>
            <w:tcW w:w="432" w:type="pct"/>
            <w:tcBorders>
              <w:top w:val="single" w:sz="4" w:space="0" w:color="auto"/>
              <w:left w:val="single" w:sz="4" w:space="0" w:color="auto"/>
              <w:bottom w:val="single" w:sz="4" w:space="0" w:color="auto"/>
              <w:right w:val="single" w:sz="4" w:space="0" w:color="auto"/>
            </w:tcBorders>
            <w:shd w:val="clear" w:color="auto" w:fill="auto"/>
            <w:tcMar>
              <w:top w:w="0" w:type="dxa"/>
              <w:left w:w="23" w:type="dxa"/>
              <w:bottom w:w="0" w:type="dxa"/>
              <w:right w:w="23" w:type="dxa"/>
            </w:tcMar>
            <w:vAlign w:val="center"/>
          </w:tcPr>
          <w:p w14:paraId="550A4734" w14:textId="77777777" w:rsidR="004E00EE" w:rsidRPr="005838A6" w:rsidRDefault="004E00EE" w:rsidP="007864DF">
            <w:pPr>
              <w:pStyle w:val="TAC"/>
              <w:jc w:val="left"/>
            </w:pPr>
            <w:r w:rsidRPr="005838A6">
              <w:t>15</w:t>
            </w:r>
          </w:p>
        </w:tc>
        <w:tc>
          <w:tcPr>
            <w:tcW w:w="612" w:type="pct"/>
            <w:vMerge/>
            <w:tcBorders>
              <w:left w:val="single" w:sz="4" w:space="0" w:color="auto"/>
              <w:bottom w:val="single" w:sz="4" w:space="0" w:color="auto"/>
              <w:right w:val="single" w:sz="4" w:space="0" w:color="auto"/>
            </w:tcBorders>
            <w:shd w:val="clear" w:color="auto" w:fill="auto"/>
            <w:tcMar>
              <w:top w:w="0" w:type="dxa"/>
              <w:left w:w="23" w:type="dxa"/>
              <w:bottom w:w="0" w:type="dxa"/>
              <w:right w:w="23" w:type="dxa"/>
            </w:tcMar>
          </w:tcPr>
          <w:p w14:paraId="065A68B1" w14:textId="77777777" w:rsidR="004E00EE" w:rsidRPr="005838A6" w:rsidRDefault="004E00EE" w:rsidP="007864DF">
            <w:pPr>
              <w:pStyle w:val="TAC"/>
              <w:jc w:val="left"/>
            </w:pPr>
          </w:p>
        </w:tc>
        <w:tc>
          <w:tcPr>
            <w:tcW w:w="612" w:type="pct"/>
            <w:vMerge/>
            <w:tcBorders>
              <w:top w:val="single" w:sz="4" w:space="0" w:color="auto"/>
              <w:left w:val="single" w:sz="4" w:space="0" w:color="auto"/>
              <w:bottom w:val="single" w:sz="4" w:space="0" w:color="auto"/>
              <w:right w:val="single" w:sz="4" w:space="0" w:color="auto"/>
            </w:tcBorders>
            <w:shd w:val="clear" w:color="auto" w:fill="auto"/>
            <w:vAlign w:val="center"/>
          </w:tcPr>
          <w:p w14:paraId="556EF6C3" w14:textId="77777777" w:rsidR="004E00EE" w:rsidRPr="005838A6" w:rsidRDefault="004E00EE" w:rsidP="007864DF"/>
        </w:tc>
        <w:tc>
          <w:tcPr>
            <w:tcW w:w="216" w:type="pct"/>
            <w:vMerge/>
            <w:tcBorders>
              <w:left w:val="single" w:sz="4" w:space="0" w:color="auto"/>
              <w:bottom w:val="single" w:sz="4" w:space="0" w:color="auto"/>
              <w:right w:val="single" w:sz="4" w:space="0" w:color="auto"/>
            </w:tcBorders>
            <w:shd w:val="clear" w:color="auto" w:fill="auto"/>
            <w:vAlign w:val="center"/>
          </w:tcPr>
          <w:p w14:paraId="1CFD73FA" w14:textId="77777777" w:rsidR="004E00EE" w:rsidRPr="005838A6" w:rsidRDefault="004E00EE" w:rsidP="007864DF"/>
        </w:tc>
        <w:tc>
          <w:tcPr>
            <w:tcW w:w="865" w:type="pct"/>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tcPr>
          <w:p w14:paraId="42570F31" w14:textId="77777777" w:rsidR="004E00EE" w:rsidRPr="005838A6" w:rsidRDefault="004E00EE" w:rsidP="007864DF">
            <w:pPr>
              <w:pStyle w:val="TAC"/>
              <w:jc w:val="left"/>
            </w:pPr>
            <w:r w:rsidRPr="005838A6">
              <w:t>256 QAM</w:t>
            </w:r>
          </w:p>
        </w:tc>
        <w:tc>
          <w:tcPr>
            <w:tcW w:w="1345" w:type="pct"/>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center"/>
          </w:tcPr>
          <w:p w14:paraId="20EEAEAF" w14:textId="77777777" w:rsidR="004E00EE" w:rsidRPr="005838A6" w:rsidRDefault="004E00EE" w:rsidP="007864DF">
            <w:pPr>
              <w:pStyle w:val="TAC"/>
              <w:jc w:val="left"/>
            </w:pPr>
            <w:r w:rsidRPr="005838A6">
              <w:t>Outer_Full (A6)</w:t>
            </w:r>
          </w:p>
        </w:tc>
      </w:tr>
      <w:tr w:rsidR="004E00EE" w:rsidRPr="005838A6" w14:paraId="7A78402F" w14:textId="77777777" w:rsidTr="00EF6B6C">
        <w:tc>
          <w:tcPr>
            <w:tcW w:w="5000" w:type="pct"/>
            <w:gridSpan w:val="8"/>
            <w:tcBorders>
              <w:top w:val="single" w:sz="4" w:space="0" w:color="auto"/>
              <w:left w:val="single" w:sz="4" w:space="0" w:color="auto"/>
              <w:bottom w:val="single" w:sz="4" w:space="0" w:color="auto"/>
              <w:right w:val="single" w:sz="4" w:space="0" w:color="auto"/>
            </w:tcBorders>
            <w:hideMark/>
          </w:tcPr>
          <w:p w14:paraId="23F852FE" w14:textId="77777777" w:rsidR="004E00EE" w:rsidRPr="005838A6" w:rsidRDefault="004E00EE" w:rsidP="007864DF">
            <w:pPr>
              <w:pStyle w:val="TAN"/>
              <w:rPr>
                <w:lang w:eastAsia="zh-CN"/>
              </w:rPr>
            </w:pPr>
            <w:r w:rsidRPr="005838A6">
              <w:rPr>
                <w:lang w:eastAsia="zh-CN"/>
              </w:rPr>
              <w:t>NOTE 1:</w:t>
            </w:r>
            <w:r w:rsidRPr="005838A6">
              <w:rPr>
                <w:lang w:eastAsia="zh-CN"/>
              </w:rPr>
              <w:tab/>
              <w:t>The specific configuration of each RB allocation is defined in Table 6.1-1 unless otherwise stated in this table.</w:t>
            </w:r>
          </w:p>
          <w:p w14:paraId="08948E0D" w14:textId="77777777" w:rsidR="004E00EE" w:rsidRPr="005838A6" w:rsidRDefault="004E00EE" w:rsidP="007864DF">
            <w:pPr>
              <w:pStyle w:val="TAN"/>
              <w:rPr>
                <w:lang w:eastAsia="zh-CN"/>
              </w:rPr>
            </w:pPr>
            <w:r w:rsidRPr="005838A6">
              <w:rPr>
                <w:lang w:eastAsia="zh-CN"/>
              </w:rPr>
              <w:t>NOTE 2:</w:t>
            </w:r>
            <w:r w:rsidRPr="005838A6">
              <w:rPr>
                <w:lang w:eastAsia="zh-CN"/>
              </w:rPr>
              <w:tab/>
              <w:t>DFT-s-OFDM PI/2 BPSK test applies only for UEs which supports half Pi BPSK in FR1.</w:t>
            </w:r>
          </w:p>
          <w:p w14:paraId="461A4FE8" w14:textId="77777777" w:rsidR="004E00EE" w:rsidRPr="005838A6" w:rsidRDefault="004E00EE" w:rsidP="007864DF">
            <w:pPr>
              <w:pStyle w:val="TAN"/>
              <w:rPr>
                <w:lang w:eastAsia="zh-CN"/>
              </w:rPr>
            </w:pPr>
            <w:r w:rsidRPr="005838A6">
              <w:rPr>
                <w:lang w:eastAsia="zh-CN"/>
              </w:rPr>
              <w:t>NOTE 2:</w:t>
            </w:r>
            <w:r w:rsidRPr="005838A6">
              <w:rPr>
                <w:lang w:eastAsia="zh-CN"/>
              </w:rPr>
              <w:tab/>
              <w:t>AMPR requirement for NS_43 is specified in 6.2.3.3.6.</w:t>
            </w:r>
          </w:p>
        </w:tc>
      </w:tr>
    </w:tbl>
    <w:p w14:paraId="72434129" w14:textId="77777777" w:rsidR="004E00EE" w:rsidRPr="005838A6" w:rsidRDefault="004E00EE" w:rsidP="007864DF">
      <w:pPr>
        <w:pStyle w:val="B10"/>
      </w:pPr>
    </w:p>
    <w:p w14:paraId="1927A5ED" w14:textId="77777777" w:rsidR="004E00EE" w:rsidRPr="005838A6" w:rsidRDefault="004E00EE" w:rsidP="00A142A3">
      <w:pPr>
        <w:pStyle w:val="TH"/>
      </w:pPr>
      <w:r w:rsidRPr="005838A6">
        <w:t>Table 6.5C.3.3.4-3: Test Configuration Table (network signalling value “NS_18”)</w:t>
      </w:r>
    </w:p>
    <w:tbl>
      <w:tblPr>
        <w:tblW w:w="456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8"/>
        <w:gridCol w:w="993"/>
        <w:gridCol w:w="1557"/>
        <w:gridCol w:w="712"/>
        <w:gridCol w:w="1696"/>
        <w:gridCol w:w="1984"/>
        <w:gridCol w:w="1137"/>
      </w:tblGrid>
      <w:tr w:rsidR="004E00EE" w:rsidRPr="005838A6" w14:paraId="4696C07C" w14:textId="77777777" w:rsidTr="00EF6B6C">
        <w:trPr>
          <w:trHeight w:val="227"/>
          <w:jc w:val="center"/>
        </w:trPr>
        <w:tc>
          <w:tcPr>
            <w:tcW w:w="5000" w:type="pct"/>
            <w:gridSpan w:val="7"/>
            <w:shd w:val="clear" w:color="auto" w:fill="auto"/>
            <w:tcMar>
              <w:left w:w="28" w:type="dxa"/>
              <w:right w:w="28" w:type="dxa"/>
            </w:tcMar>
            <w:vAlign w:val="center"/>
          </w:tcPr>
          <w:p w14:paraId="21153B75" w14:textId="77777777" w:rsidR="004E00EE" w:rsidRPr="005838A6" w:rsidRDefault="004E00EE" w:rsidP="007864DF">
            <w:pPr>
              <w:pStyle w:val="TAH"/>
              <w:jc w:val="left"/>
            </w:pPr>
            <w:r w:rsidRPr="005838A6">
              <w:rPr>
                <w:lang w:eastAsia="zh-CN"/>
              </w:rPr>
              <w:t>Initial Conditions</w:t>
            </w:r>
          </w:p>
        </w:tc>
      </w:tr>
      <w:tr w:rsidR="004E00EE" w:rsidRPr="005838A6" w14:paraId="502194B2" w14:textId="77777777" w:rsidTr="00EF6B6C">
        <w:trPr>
          <w:trHeight w:val="227"/>
          <w:jc w:val="center"/>
        </w:trPr>
        <w:tc>
          <w:tcPr>
            <w:tcW w:w="2259" w:type="pct"/>
            <w:gridSpan w:val="4"/>
            <w:shd w:val="clear" w:color="auto" w:fill="auto"/>
            <w:tcMar>
              <w:left w:w="28" w:type="dxa"/>
              <w:right w:w="28" w:type="dxa"/>
            </w:tcMar>
            <w:vAlign w:val="center"/>
          </w:tcPr>
          <w:p w14:paraId="20632BBE" w14:textId="77777777" w:rsidR="004E00EE" w:rsidRPr="005838A6" w:rsidRDefault="004E00EE" w:rsidP="007864DF">
            <w:pPr>
              <w:pStyle w:val="TAL"/>
            </w:pPr>
            <w:r w:rsidRPr="005838A6">
              <w:t>Test Environment as specified in TS 38.508-1 [5] subclause 4.1</w:t>
            </w:r>
          </w:p>
        </w:tc>
        <w:tc>
          <w:tcPr>
            <w:tcW w:w="2741" w:type="pct"/>
            <w:gridSpan w:val="3"/>
            <w:shd w:val="clear" w:color="auto" w:fill="auto"/>
            <w:tcMar>
              <w:left w:w="45" w:type="dxa"/>
              <w:right w:w="45" w:type="dxa"/>
            </w:tcMar>
            <w:vAlign w:val="center"/>
          </w:tcPr>
          <w:p w14:paraId="1791D192" w14:textId="77777777" w:rsidR="004E00EE" w:rsidRPr="005838A6" w:rsidRDefault="004E00EE" w:rsidP="007864DF">
            <w:pPr>
              <w:pStyle w:val="TAL"/>
            </w:pPr>
            <w:r w:rsidRPr="005838A6">
              <w:t>Normal</w:t>
            </w:r>
          </w:p>
        </w:tc>
      </w:tr>
      <w:tr w:rsidR="004E00EE" w:rsidRPr="005838A6" w14:paraId="7A2285EC" w14:textId="77777777" w:rsidTr="00EF6B6C">
        <w:trPr>
          <w:trHeight w:val="227"/>
          <w:jc w:val="center"/>
        </w:trPr>
        <w:tc>
          <w:tcPr>
            <w:tcW w:w="2259" w:type="pct"/>
            <w:gridSpan w:val="4"/>
            <w:shd w:val="clear" w:color="auto" w:fill="auto"/>
            <w:tcMar>
              <w:left w:w="28" w:type="dxa"/>
              <w:right w:w="28" w:type="dxa"/>
            </w:tcMar>
            <w:vAlign w:val="center"/>
          </w:tcPr>
          <w:p w14:paraId="33525585" w14:textId="77777777" w:rsidR="004E00EE" w:rsidRPr="005838A6" w:rsidRDefault="004E00EE" w:rsidP="007864DF">
            <w:pPr>
              <w:pStyle w:val="TAL"/>
            </w:pPr>
            <w:r w:rsidRPr="005838A6">
              <w:t>Test Frequencies as specified in TS 38.508-1 [5] subclause 4.3.1</w:t>
            </w:r>
          </w:p>
        </w:tc>
        <w:tc>
          <w:tcPr>
            <w:tcW w:w="2741" w:type="pct"/>
            <w:gridSpan w:val="3"/>
            <w:shd w:val="clear" w:color="auto" w:fill="auto"/>
            <w:tcMar>
              <w:left w:w="45" w:type="dxa"/>
              <w:right w:w="45" w:type="dxa"/>
            </w:tcMar>
            <w:vAlign w:val="center"/>
          </w:tcPr>
          <w:p w14:paraId="78A79585" w14:textId="77777777" w:rsidR="004E00EE" w:rsidRPr="005838A6" w:rsidRDefault="004E00EE" w:rsidP="007864DF">
            <w:pPr>
              <w:pStyle w:val="TAL"/>
            </w:pPr>
            <w:r w:rsidRPr="005838A6">
              <w:t>Low range for SUL carrier</w:t>
            </w:r>
          </w:p>
          <w:p w14:paraId="50201716" w14:textId="77777777" w:rsidR="004E00EE" w:rsidRPr="005838A6" w:rsidRDefault="004E00EE" w:rsidP="007864DF">
            <w:pPr>
              <w:pStyle w:val="TAL"/>
            </w:pPr>
            <w:r w:rsidRPr="005838A6">
              <w:rPr>
                <w:lang w:eastAsia="zh-CN"/>
              </w:rPr>
              <w:t>Mid range for Non-SUL carrier</w:t>
            </w:r>
          </w:p>
        </w:tc>
      </w:tr>
      <w:tr w:rsidR="004E00EE" w:rsidRPr="005838A6" w14:paraId="54BB3877" w14:textId="77777777" w:rsidTr="00EF6B6C">
        <w:trPr>
          <w:trHeight w:val="227"/>
          <w:jc w:val="center"/>
        </w:trPr>
        <w:tc>
          <w:tcPr>
            <w:tcW w:w="2259" w:type="pct"/>
            <w:gridSpan w:val="4"/>
            <w:shd w:val="clear" w:color="auto" w:fill="auto"/>
            <w:tcMar>
              <w:left w:w="28" w:type="dxa"/>
              <w:right w:w="28" w:type="dxa"/>
            </w:tcMar>
            <w:vAlign w:val="center"/>
          </w:tcPr>
          <w:p w14:paraId="1978B442" w14:textId="77777777" w:rsidR="004E00EE" w:rsidRPr="005838A6" w:rsidRDefault="004E00EE" w:rsidP="007864DF">
            <w:pPr>
              <w:pStyle w:val="TAL"/>
            </w:pPr>
            <w:r w:rsidRPr="005838A6">
              <w:t>Test Channel Bandwidths as specified in TS 38.508-1 [5] subclause 4.3.1</w:t>
            </w:r>
          </w:p>
        </w:tc>
        <w:tc>
          <w:tcPr>
            <w:tcW w:w="2741" w:type="pct"/>
            <w:gridSpan w:val="3"/>
            <w:shd w:val="clear" w:color="auto" w:fill="auto"/>
            <w:tcMar>
              <w:left w:w="45" w:type="dxa"/>
              <w:right w:w="45" w:type="dxa"/>
            </w:tcMar>
            <w:vAlign w:val="center"/>
          </w:tcPr>
          <w:p w14:paraId="46A815D4" w14:textId="77777777" w:rsidR="004E00EE" w:rsidRPr="005838A6" w:rsidRDefault="004E00EE" w:rsidP="007864DF">
            <w:pPr>
              <w:pStyle w:val="TAL"/>
            </w:pPr>
            <w:r w:rsidRPr="005838A6">
              <w:t>5MHz 10MHz 20MHz 30MHz for SUL carrier</w:t>
            </w:r>
          </w:p>
          <w:p w14:paraId="395A354A" w14:textId="77777777" w:rsidR="004E00EE" w:rsidRPr="005838A6" w:rsidRDefault="004E00EE" w:rsidP="007864DF">
            <w:pPr>
              <w:pStyle w:val="TAL"/>
            </w:pPr>
            <w:r w:rsidRPr="005838A6">
              <w:rPr>
                <w:lang w:eastAsia="zh-CN"/>
              </w:rPr>
              <w:t>Lowest for Non-SUL carrier</w:t>
            </w:r>
          </w:p>
        </w:tc>
      </w:tr>
      <w:tr w:rsidR="004E00EE" w:rsidRPr="005838A6" w14:paraId="0CFCEE77" w14:textId="77777777" w:rsidTr="00EF6B6C">
        <w:trPr>
          <w:trHeight w:val="227"/>
          <w:jc w:val="center"/>
        </w:trPr>
        <w:tc>
          <w:tcPr>
            <w:tcW w:w="2259" w:type="pct"/>
            <w:gridSpan w:val="4"/>
            <w:shd w:val="clear" w:color="auto" w:fill="auto"/>
            <w:tcMar>
              <w:left w:w="28" w:type="dxa"/>
              <w:right w:w="28" w:type="dxa"/>
            </w:tcMar>
            <w:vAlign w:val="center"/>
          </w:tcPr>
          <w:p w14:paraId="2D720C3E" w14:textId="77777777" w:rsidR="004E00EE" w:rsidRPr="005838A6" w:rsidRDefault="004E00EE" w:rsidP="007864DF">
            <w:pPr>
              <w:pStyle w:val="TAL"/>
            </w:pPr>
            <w:r w:rsidRPr="005838A6">
              <w:t>Test SCS as specified in Table 5.3.5-1</w:t>
            </w:r>
          </w:p>
        </w:tc>
        <w:tc>
          <w:tcPr>
            <w:tcW w:w="2741" w:type="pct"/>
            <w:gridSpan w:val="3"/>
            <w:shd w:val="clear" w:color="auto" w:fill="auto"/>
            <w:tcMar>
              <w:left w:w="45" w:type="dxa"/>
              <w:right w:w="45" w:type="dxa"/>
            </w:tcMar>
            <w:vAlign w:val="center"/>
          </w:tcPr>
          <w:p w14:paraId="0B4C664A" w14:textId="5369E5CD" w:rsidR="004E00EE" w:rsidRPr="005838A6" w:rsidRDefault="001914A8" w:rsidP="007864DF">
            <w:pPr>
              <w:pStyle w:val="TAL"/>
            </w:pPr>
            <w:r w:rsidRPr="005838A6">
              <w:t>15 kHz for SUL carrier and Lowest supported SCS for Non-SUL carrier</w:t>
            </w:r>
          </w:p>
        </w:tc>
      </w:tr>
      <w:tr w:rsidR="004E00EE" w:rsidRPr="005838A6" w14:paraId="7FDE5EDA" w14:textId="77777777" w:rsidTr="00EF6B6C">
        <w:trPr>
          <w:trHeight w:val="227"/>
          <w:jc w:val="center"/>
        </w:trPr>
        <w:tc>
          <w:tcPr>
            <w:tcW w:w="5000" w:type="pct"/>
            <w:gridSpan w:val="7"/>
            <w:shd w:val="clear" w:color="auto" w:fill="auto"/>
            <w:tcMar>
              <w:left w:w="28" w:type="dxa"/>
              <w:right w:w="28" w:type="dxa"/>
            </w:tcMar>
            <w:vAlign w:val="center"/>
          </w:tcPr>
          <w:p w14:paraId="5E550CF1" w14:textId="77777777" w:rsidR="004E00EE" w:rsidRPr="005838A6" w:rsidRDefault="004E00EE" w:rsidP="007864DF">
            <w:pPr>
              <w:pStyle w:val="TAH"/>
              <w:jc w:val="left"/>
            </w:pPr>
            <w:r w:rsidRPr="005838A6">
              <w:t>A-MPR test parameters for NS_18</w:t>
            </w:r>
          </w:p>
        </w:tc>
      </w:tr>
      <w:tr w:rsidR="004E00EE" w:rsidRPr="005838A6" w14:paraId="41D2EFCB" w14:textId="77777777" w:rsidTr="00EF6B6C">
        <w:trPr>
          <w:trHeight w:val="227"/>
          <w:jc w:val="center"/>
        </w:trPr>
        <w:tc>
          <w:tcPr>
            <w:tcW w:w="403" w:type="pct"/>
            <w:vMerge w:val="restart"/>
            <w:shd w:val="clear" w:color="auto" w:fill="auto"/>
            <w:tcMar>
              <w:left w:w="28" w:type="dxa"/>
              <w:right w:w="28" w:type="dxa"/>
            </w:tcMar>
            <w:vAlign w:val="center"/>
          </w:tcPr>
          <w:p w14:paraId="10E9C137" w14:textId="77777777" w:rsidR="004E00EE" w:rsidRPr="005838A6" w:rsidRDefault="004E00EE" w:rsidP="007864DF">
            <w:pPr>
              <w:pStyle w:val="TAH"/>
              <w:jc w:val="left"/>
            </w:pPr>
            <w:r w:rsidRPr="005838A6">
              <w:rPr>
                <w:lang w:eastAsia="zh-CN"/>
              </w:rPr>
              <w:t>Test ID</w:t>
            </w:r>
          </w:p>
        </w:tc>
        <w:tc>
          <w:tcPr>
            <w:tcW w:w="565" w:type="pct"/>
            <w:vMerge w:val="restart"/>
            <w:shd w:val="clear" w:color="auto" w:fill="auto"/>
            <w:tcMar>
              <w:left w:w="23" w:type="dxa"/>
              <w:right w:w="23" w:type="dxa"/>
            </w:tcMar>
            <w:vAlign w:val="center"/>
          </w:tcPr>
          <w:p w14:paraId="72A623BC" w14:textId="77777777" w:rsidR="004E00EE" w:rsidRPr="005838A6" w:rsidRDefault="004E00EE" w:rsidP="007864DF">
            <w:pPr>
              <w:pStyle w:val="TAH"/>
              <w:jc w:val="left"/>
            </w:pPr>
            <w:r w:rsidRPr="005838A6">
              <w:t>ChBw</w:t>
            </w:r>
          </w:p>
          <w:p w14:paraId="6AB5CB72" w14:textId="77777777" w:rsidR="004E00EE" w:rsidRPr="005838A6" w:rsidRDefault="004E00EE" w:rsidP="007864DF">
            <w:pPr>
              <w:pStyle w:val="TAH"/>
              <w:jc w:val="left"/>
            </w:pPr>
            <w:r w:rsidRPr="005838A6">
              <w:t xml:space="preserve">SCS </w:t>
            </w:r>
          </w:p>
        </w:tc>
        <w:tc>
          <w:tcPr>
            <w:tcW w:w="886" w:type="pct"/>
            <w:vMerge w:val="restart"/>
            <w:tcBorders>
              <w:top w:val="nil"/>
            </w:tcBorders>
            <w:shd w:val="clear" w:color="auto" w:fill="auto"/>
            <w:tcMar>
              <w:left w:w="45" w:type="dxa"/>
              <w:right w:w="45" w:type="dxa"/>
            </w:tcMar>
            <w:vAlign w:val="center"/>
          </w:tcPr>
          <w:p w14:paraId="5B4AC0D5" w14:textId="77777777" w:rsidR="004E00EE" w:rsidRPr="005838A6" w:rsidRDefault="004E00EE" w:rsidP="007864DF">
            <w:pPr>
              <w:pStyle w:val="TAH"/>
              <w:jc w:val="left"/>
            </w:pPr>
            <w:r w:rsidRPr="005838A6">
              <w:t>Downlink Configuration</w:t>
            </w:r>
          </w:p>
        </w:tc>
        <w:tc>
          <w:tcPr>
            <w:tcW w:w="3145" w:type="pct"/>
            <w:gridSpan w:val="4"/>
            <w:shd w:val="clear" w:color="auto" w:fill="auto"/>
            <w:vAlign w:val="center"/>
          </w:tcPr>
          <w:p w14:paraId="5DD4A536" w14:textId="77777777" w:rsidR="004E00EE" w:rsidRPr="005838A6" w:rsidRDefault="004E00EE" w:rsidP="007864DF">
            <w:pPr>
              <w:pStyle w:val="TAH"/>
              <w:jc w:val="left"/>
            </w:pPr>
            <w:r w:rsidRPr="005838A6">
              <w:t>SUL Configuration</w:t>
            </w:r>
          </w:p>
        </w:tc>
      </w:tr>
      <w:tr w:rsidR="004E00EE" w:rsidRPr="005838A6" w14:paraId="1902B006" w14:textId="77777777" w:rsidTr="00EF6B6C">
        <w:trPr>
          <w:trHeight w:val="227"/>
          <w:jc w:val="center"/>
        </w:trPr>
        <w:tc>
          <w:tcPr>
            <w:tcW w:w="403" w:type="pct"/>
            <w:vMerge/>
            <w:shd w:val="clear" w:color="auto" w:fill="auto"/>
            <w:tcMar>
              <w:left w:w="28" w:type="dxa"/>
              <w:right w:w="28" w:type="dxa"/>
            </w:tcMar>
            <w:vAlign w:val="center"/>
          </w:tcPr>
          <w:p w14:paraId="54461D28" w14:textId="77777777" w:rsidR="004E00EE" w:rsidRPr="005838A6" w:rsidRDefault="004E00EE" w:rsidP="007864DF">
            <w:pPr>
              <w:pStyle w:val="TAH"/>
              <w:jc w:val="left"/>
            </w:pPr>
          </w:p>
        </w:tc>
        <w:tc>
          <w:tcPr>
            <w:tcW w:w="565" w:type="pct"/>
            <w:vMerge/>
            <w:shd w:val="clear" w:color="auto" w:fill="auto"/>
            <w:tcMar>
              <w:left w:w="23" w:type="dxa"/>
              <w:right w:w="23" w:type="dxa"/>
            </w:tcMar>
            <w:vAlign w:val="center"/>
          </w:tcPr>
          <w:p w14:paraId="20D95C47" w14:textId="77777777" w:rsidR="004E00EE" w:rsidRPr="005838A6" w:rsidRDefault="004E00EE" w:rsidP="007864DF">
            <w:pPr>
              <w:pStyle w:val="TAH"/>
              <w:jc w:val="left"/>
            </w:pPr>
          </w:p>
        </w:tc>
        <w:tc>
          <w:tcPr>
            <w:tcW w:w="886" w:type="pct"/>
            <w:vMerge/>
            <w:shd w:val="clear" w:color="auto" w:fill="auto"/>
            <w:tcMar>
              <w:left w:w="45" w:type="dxa"/>
              <w:right w:w="45" w:type="dxa"/>
            </w:tcMar>
            <w:vAlign w:val="center"/>
          </w:tcPr>
          <w:p w14:paraId="4DB5D3FA" w14:textId="77777777" w:rsidR="004E00EE" w:rsidRPr="005838A6" w:rsidRDefault="004E00EE" w:rsidP="007864DF">
            <w:pPr>
              <w:pStyle w:val="TAH"/>
              <w:jc w:val="left"/>
            </w:pPr>
          </w:p>
        </w:tc>
        <w:tc>
          <w:tcPr>
            <w:tcW w:w="1369" w:type="pct"/>
            <w:gridSpan w:val="2"/>
            <w:shd w:val="clear" w:color="auto" w:fill="auto"/>
            <w:vAlign w:val="center"/>
          </w:tcPr>
          <w:p w14:paraId="539202E6" w14:textId="77777777" w:rsidR="004E00EE" w:rsidRPr="005838A6" w:rsidRDefault="004E00EE" w:rsidP="007864DF">
            <w:pPr>
              <w:pStyle w:val="TAH"/>
              <w:jc w:val="left"/>
              <w:rPr>
                <w:lang w:eastAsia="zh-CN"/>
              </w:rPr>
            </w:pPr>
            <w:r w:rsidRPr="005838A6">
              <w:rPr>
                <w:lang w:eastAsia="zh-CN"/>
              </w:rPr>
              <w:t>Modulation</w:t>
            </w:r>
          </w:p>
          <w:p w14:paraId="23860CAB" w14:textId="77777777" w:rsidR="004E00EE" w:rsidRPr="005838A6" w:rsidRDefault="004E00EE" w:rsidP="007864DF">
            <w:pPr>
              <w:pStyle w:val="TAH"/>
              <w:jc w:val="left"/>
            </w:pPr>
            <w:r w:rsidRPr="005838A6">
              <w:rPr>
                <w:lang w:eastAsia="zh-CN"/>
              </w:rPr>
              <w:t>(Note 2)</w:t>
            </w:r>
          </w:p>
        </w:tc>
        <w:tc>
          <w:tcPr>
            <w:tcW w:w="1129" w:type="pct"/>
            <w:shd w:val="clear" w:color="auto" w:fill="auto"/>
            <w:tcMar>
              <w:left w:w="45" w:type="dxa"/>
              <w:right w:w="45" w:type="dxa"/>
            </w:tcMar>
            <w:vAlign w:val="center"/>
          </w:tcPr>
          <w:p w14:paraId="68A0D12A" w14:textId="77777777" w:rsidR="004E00EE" w:rsidRPr="005838A6" w:rsidRDefault="004E00EE" w:rsidP="007864DF">
            <w:pPr>
              <w:pStyle w:val="TAH"/>
              <w:jc w:val="left"/>
            </w:pPr>
            <w:r w:rsidRPr="005838A6">
              <w:rPr>
                <w:lang w:eastAsia="zh-CN"/>
              </w:rPr>
              <w:t>RB allocation (Note 1)</w:t>
            </w:r>
          </w:p>
        </w:tc>
        <w:tc>
          <w:tcPr>
            <w:tcW w:w="648" w:type="pct"/>
            <w:vAlign w:val="center"/>
          </w:tcPr>
          <w:p w14:paraId="7C851850" w14:textId="77777777" w:rsidR="004E00EE" w:rsidRPr="005838A6" w:rsidRDefault="004E00EE" w:rsidP="007864DF">
            <w:pPr>
              <w:pStyle w:val="TAH"/>
              <w:jc w:val="left"/>
              <w:rPr>
                <w:lang w:eastAsia="zh-CN"/>
              </w:rPr>
            </w:pPr>
            <w:r w:rsidRPr="005838A6">
              <w:rPr>
                <w:lang w:eastAsia="zh-CN"/>
              </w:rPr>
              <w:t>Comment</w:t>
            </w:r>
          </w:p>
        </w:tc>
      </w:tr>
      <w:tr w:rsidR="004E00EE" w:rsidRPr="005838A6" w14:paraId="5624E26F" w14:textId="77777777" w:rsidTr="00EF6B6C">
        <w:trPr>
          <w:trHeight w:val="227"/>
          <w:jc w:val="center"/>
        </w:trPr>
        <w:tc>
          <w:tcPr>
            <w:tcW w:w="403" w:type="pct"/>
            <w:shd w:val="clear" w:color="auto" w:fill="auto"/>
            <w:tcMar>
              <w:left w:w="28" w:type="dxa"/>
              <w:right w:w="28" w:type="dxa"/>
            </w:tcMar>
            <w:vAlign w:val="center"/>
          </w:tcPr>
          <w:p w14:paraId="17278C81" w14:textId="77777777" w:rsidR="004E00EE" w:rsidRPr="005838A6" w:rsidRDefault="004E00EE" w:rsidP="007864DF">
            <w:pPr>
              <w:pStyle w:val="TAC"/>
              <w:jc w:val="left"/>
            </w:pPr>
            <w:r w:rsidRPr="005838A6">
              <w:rPr>
                <w:lang w:eastAsia="zh-CN"/>
              </w:rPr>
              <w:t>1</w:t>
            </w:r>
          </w:p>
        </w:tc>
        <w:tc>
          <w:tcPr>
            <w:tcW w:w="565" w:type="pct"/>
            <w:vMerge w:val="restart"/>
            <w:shd w:val="clear" w:color="auto" w:fill="auto"/>
            <w:tcMar>
              <w:left w:w="23" w:type="dxa"/>
              <w:right w:w="23" w:type="dxa"/>
            </w:tcMar>
            <w:vAlign w:val="center"/>
          </w:tcPr>
          <w:p w14:paraId="6345FEC9" w14:textId="77777777" w:rsidR="004E00EE" w:rsidRPr="005838A6" w:rsidRDefault="004E00EE" w:rsidP="007864DF">
            <w:pPr>
              <w:pStyle w:val="TAC"/>
              <w:jc w:val="left"/>
            </w:pPr>
            <w:r w:rsidRPr="005838A6">
              <w:t>5MHz, 10MHz, 20MHz</w:t>
            </w:r>
          </w:p>
        </w:tc>
        <w:tc>
          <w:tcPr>
            <w:tcW w:w="886" w:type="pct"/>
            <w:vMerge w:val="restart"/>
            <w:tcBorders>
              <w:top w:val="nil"/>
            </w:tcBorders>
            <w:shd w:val="clear" w:color="auto" w:fill="auto"/>
            <w:tcMar>
              <w:left w:w="45" w:type="dxa"/>
              <w:right w:w="45" w:type="dxa"/>
            </w:tcMar>
            <w:vAlign w:val="center"/>
          </w:tcPr>
          <w:p w14:paraId="0F4C61A1" w14:textId="77777777" w:rsidR="004E00EE" w:rsidRPr="005838A6" w:rsidRDefault="004E00EE" w:rsidP="007864DF">
            <w:pPr>
              <w:pStyle w:val="TAC"/>
              <w:jc w:val="left"/>
            </w:pPr>
            <w:r w:rsidRPr="005838A6">
              <w:t>N/A</w:t>
            </w:r>
          </w:p>
        </w:tc>
        <w:tc>
          <w:tcPr>
            <w:tcW w:w="404" w:type="pct"/>
            <w:vMerge w:val="restart"/>
            <w:shd w:val="clear" w:color="auto" w:fill="auto"/>
            <w:textDirection w:val="btLr"/>
            <w:vAlign w:val="center"/>
          </w:tcPr>
          <w:p w14:paraId="004A1397" w14:textId="77777777" w:rsidR="004E00EE" w:rsidRPr="005838A6" w:rsidRDefault="004E00EE" w:rsidP="007864DF">
            <w:pPr>
              <w:pStyle w:val="TAC"/>
              <w:jc w:val="left"/>
            </w:pPr>
            <w:r w:rsidRPr="005838A6">
              <w:t>DFT-s OFDM</w:t>
            </w:r>
          </w:p>
        </w:tc>
        <w:tc>
          <w:tcPr>
            <w:tcW w:w="965" w:type="pct"/>
            <w:shd w:val="clear" w:color="auto" w:fill="auto"/>
            <w:tcMar>
              <w:left w:w="45" w:type="dxa"/>
              <w:right w:w="45" w:type="dxa"/>
            </w:tcMar>
            <w:vAlign w:val="center"/>
          </w:tcPr>
          <w:p w14:paraId="34DE40E0" w14:textId="77777777" w:rsidR="004E00EE" w:rsidRPr="005838A6" w:rsidRDefault="004E00EE" w:rsidP="007864DF">
            <w:pPr>
              <w:pStyle w:val="TAC"/>
              <w:jc w:val="left"/>
            </w:pPr>
            <w:r w:rsidRPr="005838A6">
              <w:t>QPSK</w:t>
            </w:r>
          </w:p>
        </w:tc>
        <w:tc>
          <w:tcPr>
            <w:tcW w:w="1129" w:type="pct"/>
            <w:shd w:val="clear" w:color="auto" w:fill="auto"/>
            <w:tcMar>
              <w:left w:w="45" w:type="dxa"/>
              <w:right w:w="45" w:type="dxa"/>
            </w:tcMar>
            <w:vAlign w:val="center"/>
          </w:tcPr>
          <w:p w14:paraId="4D6BB3FB" w14:textId="77777777" w:rsidR="004E00EE" w:rsidRPr="005838A6" w:rsidRDefault="004E00EE" w:rsidP="007864DF">
            <w:pPr>
              <w:pStyle w:val="TAC"/>
              <w:jc w:val="left"/>
            </w:pPr>
            <w:r w:rsidRPr="005838A6">
              <w:t>Edge_1RB_Left</w:t>
            </w:r>
          </w:p>
        </w:tc>
        <w:tc>
          <w:tcPr>
            <w:tcW w:w="648" w:type="pct"/>
          </w:tcPr>
          <w:p w14:paraId="37E48DE9" w14:textId="77777777" w:rsidR="004E00EE" w:rsidRPr="005838A6" w:rsidRDefault="004E00EE" w:rsidP="007864DF">
            <w:pPr>
              <w:pStyle w:val="TAC"/>
              <w:jc w:val="left"/>
            </w:pPr>
            <w:r w:rsidRPr="005838A6">
              <w:rPr>
                <w:lang w:eastAsia="zh-CN"/>
              </w:rPr>
              <w:t>A1, A2</w:t>
            </w:r>
          </w:p>
        </w:tc>
      </w:tr>
      <w:tr w:rsidR="004E00EE" w:rsidRPr="005838A6" w14:paraId="3984B08C" w14:textId="77777777" w:rsidTr="00EF6B6C">
        <w:trPr>
          <w:trHeight w:val="227"/>
          <w:jc w:val="center"/>
        </w:trPr>
        <w:tc>
          <w:tcPr>
            <w:tcW w:w="403" w:type="pct"/>
            <w:shd w:val="clear" w:color="auto" w:fill="auto"/>
            <w:tcMar>
              <w:left w:w="28" w:type="dxa"/>
              <w:right w:w="28" w:type="dxa"/>
            </w:tcMar>
            <w:vAlign w:val="center"/>
          </w:tcPr>
          <w:p w14:paraId="600F9E67" w14:textId="77777777" w:rsidR="004E00EE" w:rsidRPr="005838A6" w:rsidRDefault="004E00EE" w:rsidP="007864DF">
            <w:pPr>
              <w:pStyle w:val="TAC"/>
              <w:jc w:val="left"/>
            </w:pPr>
            <w:r w:rsidRPr="005838A6">
              <w:t>2</w:t>
            </w:r>
          </w:p>
        </w:tc>
        <w:tc>
          <w:tcPr>
            <w:tcW w:w="565" w:type="pct"/>
            <w:vMerge/>
            <w:shd w:val="clear" w:color="auto" w:fill="auto"/>
            <w:tcMar>
              <w:left w:w="23" w:type="dxa"/>
              <w:right w:w="23" w:type="dxa"/>
            </w:tcMar>
          </w:tcPr>
          <w:p w14:paraId="523CCCB4" w14:textId="77777777" w:rsidR="004E00EE" w:rsidRPr="005838A6" w:rsidRDefault="004E00EE" w:rsidP="007864DF">
            <w:pPr>
              <w:pStyle w:val="TAC"/>
              <w:jc w:val="left"/>
            </w:pPr>
          </w:p>
        </w:tc>
        <w:tc>
          <w:tcPr>
            <w:tcW w:w="886" w:type="pct"/>
            <w:vMerge/>
            <w:shd w:val="clear" w:color="auto" w:fill="auto"/>
            <w:tcMar>
              <w:left w:w="45" w:type="dxa"/>
              <w:right w:w="45" w:type="dxa"/>
            </w:tcMar>
            <w:vAlign w:val="center"/>
          </w:tcPr>
          <w:p w14:paraId="0185F5D4" w14:textId="77777777" w:rsidR="004E00EE" w:rsidRPr="005838A6" w:rsidRDefault="004E00EE" w:rsidP="007864DF">
            <w:pPr>
              <w:pStyle w:val="TAC"/>
              <w:jc w:val="left"/>
            </w:pPr>
          </w:p>
        </w:tc>
        <w:tc>
          <w:tcPr>
            <w:tcW w:w="404" w:type="pct"/>
            <w:vMerge/>
            <w:shd w:val="clear" w:color="auto" w:fill="auto"/>
            <w:textDirection w:val="btLr"/>
            <w:vAlign w:val="center"/>
          </w:tcPr>
          <w:p w14:paraId="0B3470BA" w14:textId="77777777" w:rsidR="004E00EE" w:rsidRPr="005838A6" w:rsidRDefault="004E00EE" w:rsidP="007864DF">
            <w:pPr>
              <w:pStyle w:val="TAC"/>
              <w:jc w:val="left"/>
            </w:pPr>
          </w:p>
        </w:tc>
        <w:tc>
          <w:tcPr>
            <w:tcW w:w="965" w:type="pct"/>
            <w:shd w:val="clear" w:color="auto" w:fill="auto"/>
            <w:tcMar>
              <w:left w:w="45" w:type="dxa"/>
              <w:right w:w="45" w:type="dxa"/>
            </w:tcMar>
            <w:vAlign w:val="center"/>
          </w:tcPr>
          <w:p w14:paraId="75D55793" w14:textId="77777777" w:rsidR="004E00EE" w:rsidRPr="005838A6" w:rsidRDefault="004E00EE" w:rsidP="007864DF">
            <w:pPr>
              <w:pStyle w:val="TAC"/>
              <w:jc w:val="left"/>
            </w:pPr>
            <w:r w:rsidRPr="005838A6">
              <w:t>QPSK</w:t>
            </w:r>
          </w:p>
        </w:tc>
        <w:tc>
          <w:tcPr>
            <w:tcW w:w="1129" w:type="pct"/>
            <w:shd w:val="clear" w:color="auto" w:fill="auto"/>
            <w:tcMar>
              <w:left w:w="45" w:type="dxa"/>
              <w:right w:w="45" w:type="dxa"/>
            </w:tcMar>
            <w:vAlign w:val="center"/>
          </w:tcPr>
          <w:p w14:paraId="148D9D1A" w14:textId="77777777" w:rsidR="004E00EE" w:rsidRPr="005838A6" w:rsidRDefault="004E00EE" w:rsidP="007864DF">
            <w:pPr>
              <w:pStyle w:val="TAC"/>
              <w:jc w:val="left"/>
            </w:pPr>
            <w:r w:rsidRPr="005838A6">
              <w:t>Outer_Full</w:t>
            </w:r>
          </w:p>
        </w:tc>
        <w:tc>
          <w:tcPr>
            <w:tcW w:w="648" w:type="pct"/>
          </w:tcPr>
          <w:p w14:paraId="17D09F87" w14:textId="77777777" w:rsidR="004E00EE" w:rsidRPr="005838A6" w:rsidRDefault="004E00EE" w:rsidP="007864DF">
            <w:pPr>
              <w:pStyle w:val="TAC"/>
              <w:jc w:val="left"/>
            </w:pPr>
            <w:r w:rsidRPr="005838A6">
              <w:rPr>
                <w:lang w:eastAsia="zh-CN"/>
              </w:rPr>
              <w:t>A1, A2</w:t>
            </w:r>
          </w:p>
        </w:tc>
      </w:tr>
      <w:tr w:rsidR="004E00EE" w:rsidRPr="005838A6" w14:paraId="643CF221" w14:textId="77777777" w:rsidTr="00EF6B6C">
        <w:trPr>
          <w:trHeight w:val="227"/>
          <w:jc w:val="center"/>
        </w:trPr>
        <w:tc>
          <w:tcPr>
            <w:tcW w:w="403" w:type="pct"/>
            <w:shd w:val="clear" w:color="auto" w:fill="auto"/>
            <w:tcMar>
              <w:left w:w="28" w:type="dxa"/>
              <w:right w:w="28" w:type="dxa"/>
            </w:tcMar>
            <w:vAlign w:val="center"/>
          </w:tcPr>
          <w:p w14:paraId="3275AEAC" w14:textId="77777777" w:rsidR="004E00EE" w:rsidRPr="005838A6" w:rsidRDefault="004E00EE" w:rsidP="007864DF">
            <w:pPr>
              <w:pStyle w:val="TAC"/>
              <w:jc w:val="left"/>
            </w:pPr>
            <w:r w:rsidRPr="005838A6">
              <w:t>3</w:t>
            </w:r>
          </w:p>
        </w:tc>
        <w:tc>
          <w:tcPr>
            <w:tcW w:w="565" w:type="pct"/>
            <w:vMerge/>
            <w:shd w:val="clear" w:color="auto" w:fill="auto"/>
            <w:tcMar>
              <w:left w:w="23" w:type="dxa"/>
              <w:right w:w="23" w:type="dxa"/>
            </w:tcMar>
          </w:tcPr>
          <w:p w14:paraId="67BABEB8" w14:textId="77777777" w:rsidR="004E00EE" w:rsidRPr="005838A6" w:rsidRDefault="004E00EE" w:rsidP="007864DF">
            <w:pPr>
              <w:pStyle w:val="TAC"/>
              <w:jc w:val="left"/>
            </w:pPr>
          </w:p>
        </w:tc>
        <w:tc>
          <w:tcPr>
            <w:tcW w:w="886" w:type="pct"/>
            <w:vMerge/>
            <w:shd w:val="clear" w:color="auto" w:fill="auto"/>
            <w:tcMar>
              <w:left w:w="45" w:type="dxa"/>
              <w:right w:w="45" w:type="dxa"/>
            </w:tcMar>
            <w:vAlign w:val="center"/>
          </w:tcPr>
          <w:p w14:paraId="02338891" w14:textId="77777777" w:rsidR="004E00EE" w:rsidRPr="005838A6" w:rsidRDefault="004E00EE" w:rsidP="007864DF">
            <w:pPr>
              <w:pStyle w:val="TAC"/>
              <w:jc w:val="left"/>
            </w:pPr>
          </w:p>
        </w:tc>
        <w:tc>
          <w:tcPr>
            <w:tcW w:w="404" w:type="pct"/>
            <w:vMerge/>
            <w:shd w:val="clear" w:color="auto" w:fill="auto"/>
            <w:textDirection w:val="btLr"/>
            <w:vAlign w:val="center"/>
          </w:tcPr>
          <w:p w14:paraId="0E0ACF7C" w14:textId="77777777" w:rsidR="004E00EE" w:rsidRPr="005838A6" w:rsidRDefault="004E00EE" w:rsidP="007864DF">
            <w:pPr>
              <w:pStyle w:val="TAC"/>
              <w:jc w:val="left"/>
            </w:pPr>
          </w:p>
        </w:tc>
        <w:tc>
          <w:tcPr>
            <w:tcW w:w="965" w:type="pct"/>
            <w:shd w:val="clear" w:color="auto" w:fill="auto"/>
            <w:tcMar>
              <w:left w:w="45" w:type="dxa"/>
              <w:right w:w="45" w:type="dxa"/>
            </w:tcMar>
            <w:vAlign w:val="center"/>
          </w:tcPr>
          <w:p w14:paraId="4FC6935A" w14:textId="77777777" w:rsidR="004E00EE" w:rsidRPr="005838A6" w:rsidRDefault="004E00EE" w:rsidP="007864DF">
            <w:pPr>
              <w:pStyle w:val="TAC"/>
              <w:jc w:val="left"/>
            </w:pPr>
            <w:r w:rsidRPr="005838A6">
              <w:t>16 QAM</w:t>
            </w:r>
          </w:p>
        </w:tc>
        <w:tc>
          <w:tcPr>
            <w:tcW w:w="1129" w:type="pct"/>
            <w:shd w:val="clear" w:color="auto" w:fill="auto"/>
            <w:tcMar>
              <w:left w:w="45" w:type="dxa"/>
              <w:right w:w="45" w:type="dxa"/>
            </w:tcMar>
            <w:vAlign w:val="center"/>
          </w:tcPr>
          <w:p w14:paraId="100FC33B" w14:textId="77777777" w:rsidR="004E00EE" w:rsidRPr="005838A6" w:rsidRDefault="004E00EE" w:rsidP="007864DF">
            <w:pPr>
              <w:pStyle w:val="TAC"/>
              <w:jc w:val="left"/>
            </w:pPr>
            <w:r w:rsidRPr="005838A6">
              <w:t>Edge_1RB_Left</w:t>
            </w:r>
          </w:p>
        </w:tc>
        <w:tc>
          <w:tcPr>
            <w:tcW w:w="648" w:type="pct"/>
          </w:tcPr>
          <w:p w14:paraId="47C1789D" w14:textId="77777777" w:rsidR="004E00EE" w:rsidRPr="005838A6" w:rsidRDefault="004E00EE" w:rsidP="007864DF">
            <w:pPr>
              <w:pStyle w:val="TAC"/>
              <w:jc w:val="left"/>
            </w:pPr>
            <w:r w:rsidRPr="005838A6">
              <w:rPr>
                <w:lang w:eastAsia="zh-CN"/>
              </w:rPr>
              <w:t>A1, A2</w:t>
            </w:r>
          </w:p>
        </w:tc>
      </w:tr>
      <w:tr w:rsidR="004E00EE" w:rsidRPr="005838A6" w14:paraId="7F977F7E" w14:textId="77777777" w:rsidTr="00EF6B6C">
        <w:trPr>
          <w:trHeight w:val="227"/>
          <w:jc w:val="center"/>
        </w:trPr>
        <w:tc>
          <w:tcPr>
            <w:tcW w:w="403" w:type="pct"/>
            <w:shd w:val="clear" w:color="auto" w:fill="auto"/>
            <w:tcMar>
              <w:left w:w="28" w:type="dxa"/>
              <w:right w:w="28" w:type="dxa"/>
            </w:tcMar>
            <w:vAlign w:val="center"/>
          </w:tcPr>
          <w:p w14:paraId="1121C6B0" w14:textId="77777777" w:rsidR="004E00EE" w:rsidRPr="005838A6" w:rsidRDefault="004E00EE" w:rsidP="007864DF">
            <w:pPr>
              <w:pStyle w:val="TAC"/>
              <w:jc w:val="left"/>
            </w:pPr>
            <w:r w:rsidRPr="005838A6">
              <w:t>4</w:t>
            </w:r>
          </w:p>
        </w:tc>
        <w:tc>
          <w:tcPr>
            <w:tcW w:w="565" w:type="pct"/>
            <w:vMerge/>
            <w:shd w:val="clear" w:color="auto" w:fill="auto"/>
            <w:tcMar>
              <w:left w:w="23" w:type="dxa"/>
              <w:right w:w="23" w:type="dxa"/>
            </w:tcMar>
          </w:tcPr>
          <w:p w14:paraId="57D01A97" w14:textId="77777777" w:rsidR="004E00EE" w:rsidRPr="005838A6" w:rsidRDefault="004E00EE" w:rsidP="007864DF">
            <w:pPr>
              <w:pStyle w:val="TAC"/>
              <w:jc w:val="left"/>
            </w:pPr>
          </w:p>
        </w:tc>
        <w:tc>
          <w:tcPr>
            <w:tcW w:w="886" w:type="pct"/>
            <w:vMerge/>
            <w:shd w:val="clear" w:color="auto" w:fill="auto"/>
            <w:tcMar>
              <w:left w:w="45" w:type="dxa"/>
              <w:right w:w="45" w:type="dxa"/>
            </w:tcMar>
            <w:vAlign w:val="center"/>
          </w:tcPr>
          <w:p w14:paraId="6598E5B9" w14:textId="77777777" w:rsidR="004E00EE" w:rsidRPr="005838A6" w:rsidRDefault="004E00EE" w:rsidP="007864DF">
            <w:pPr>
              <w:pStyle w:val="TAC"/>
              <w:jc w:val="left"/>
            </w:pPr>
          </w:p>
        </w:tc>
        <w:tc>
          <w:tcPr>
            <w:tcW w:w="404" w:type="pct"/>
            <w:vMerge/>
            <w:shd w:val="clear" w:color="auto" w:fill="auto"/>
            <w:textDirection w:val="btLr"/>
            <w:vAlign w:val="center"/>
          </w:tcPr>
          <w:p w14:paraId="35B1E65D" w14:textId="77777777" w:rsidR="004E00EE" w:rsidRPr="005838A6" w:rsidRDefault="004E00EE" w:rsidP="007864DF">
            <w:pPr>
              <w:pStyle w:val="TAC"/>
              <w:jc w:val="left"/>
            </w:pPr>
          </w:p>
        </w:tc>
        <w:tc>
          <w:tcPr>
            <w:tcW w:w="965" w:type="pct"/>
            <w:shd w:val="clear" w:color="auto" w:fill="auto"/>
            <w:tcMar>
              <w:left w:w="45" w:type="dxa"/>
              <w:right w:w="45" w:type="dxa"/>
            </w:tcMar>
            <w:vAlign w:val="center"/>
          </w:tcPr>
          <w:p w14:paraId="04DF56CE" w14:textId="77777777" w:rsidR="004E00EE" w:rsidRPr="005838A6" w:rsidRDefault="004E00EE" w:rsidP="007864DF">
            <w:pPr>
              <w:pStyle w:val="TAC"/>
              <w:jc w:val="left"/>
            </w:pPr>
            <w:r w:rsidRPr="005838A6">
              <w:t>16 QAM</w:t>
            </w:r>
          </w:p>
        </w:tc>
        <w:tc>
          <w:tcPr>
            <w:tcW w:w="1129" w:type="pct"/>
            <w:shd w:val="clear" w:color="auto" w:fill="auto"/>
            <w:tcMar>
              <w:left w:w="45" w:type="dxa"/>
              <w:right w:w="45" w:type="dxa"/>
            </w:tcMar>
            <w:vAlign w:val="center"/>
          </w:tcPr>
          <w:p w14:paraId="0711C839" w14:textId="77777777" w:rsidR="004E00EE" w:rsidRPr="005838A6" w:rsidRDefault="004E00EE" w:rsidP="007864DF">
            <w:pPr>
              <w:pStyle w:val="TAC"/>
              <w:jc w:val="left"/>
            </w:pPr>
            <w:r w:rsidRPr="005838A6">
              <w:t>Outer_Full</w:t>
            </w:r>
          </w:p>
        </w:tc>
        <w:tc>
          <w:tcPr>
            <w:tcW w:w="648" w:type="pct"/>
          </w:tcPr>
          <w:p w14:paraId="503AECB3" w14:textId="77777777" w:rsidR="004E00EE" w:rsidRPr="005838A6" w:rsidRDefault="004E00EE" w:rsidP="007864DF">
            <w:pPr>
              <w:pStyle w:val="TAC"/>
              <w:jc w:val="left"/>
            </w:pPr>
            <w:r w:rsidRPr="005838A6">
              <w:rPr>
                <w:lang w:eastAsia="zh-CN"/>
              </w:rPr>
              <w:t>A1, A2</w:t>
            </w:r>
          </w:p>
        </w:tc>
      </w:tr>
      <w:tr w:rsidR="004E00EE" w:rsidRPr="005838A6" w14:paraId="508B3943" w14:textId="77777777" w:rsidTr="00EF6B6C">
        <w:trPr>
          <w:trHeight w:val="227"/>
          <w:jc w:val="center"/>
        </w:trPr>
        <w:tc>
          <w:tcPr>
            <w:tcW w:w="403" w:type="pct"/>
            <w:shd w:val="clear" w:color="auto" w:fill="auto"/>
            <w:tcMar>
              <w:left w:w="28" w:type="dxa"/>
              <w:right w:w="28" w:type="dxa"/>
            </w:tcMar>
            <w:vAlign w:val="center"/>
          </w:tcPr>
          <w:p w14:paraId="7202F743" w14:textId="77777777" w:rsidR="004E00EE" w:rsidRPr="005838A6" w:rsidRDefault="004E00EE" w:rsidP="007864DF">
            <w:pPr>
              <w:pStyle w:val="TAC"/>
              <w:jc w:val="left"/>
            </w:pPr>
            <w:r w:rsidRPr="005838A6">
              <w:t>5</w:t>
            </w:r>
          </w:p>
        </w:tc>
        <w:tc>
          <w:tcPr>
            <w:tcW w:w="565" w:type="pct"/>
            <w:vMerge/>
            <w:shd w:val="clear" w:color="auto" w:fill="auto"/>
            <w:tcMar>
              <w:left w:w="23" w:type="dxa"/>
              <w:right w:w="23" w:type="dxa"/>
            </w:tcMar>
          </w:tcPr>
          <w:p w14:paraId="76D4B428" w14:textId="77777777" w:rsidR="004E00EE" w:rsidRPr="005838A6" w:rsidRDefault="004E00EE" w:rsidP="007864DF">
            <w:pPr>
              <w:pStyle w:val="TAC"/>
              <w:jc w:val="left"/>
            </w:pPr>
          </w:p>
        </w:tc>
        <w:tc>
          <w:tcPr>
            <w:tcW w:w="886" w:type="pct"/>
            <w:vMerge/>
            <w:shd w:val="clear" w:color="auto" w:fill="auto"/>
            <w:tcMar>
              <w:left w:w="45" w:type="dxa"/>
              <w:right w:w="45" w:type="dxa"/>
            </w:tcMar>
            <w:vAlign w:val="center"/>
          </w:tcPr>
          <w:p w14:paraId="5910553F" w14:textId="77777777" w:rsidR="004E00EE" w:rsidRPr="005838A6" w:rsidRDefault="004E00EE" w:rsidP="007864DF">
            <w:pPr>
              <w:pStyle w:val="TAC"/>
              <w:jc w:val="left"/>
            </w:pPr>
          </w:p>
        </w:tc>
        <w:tc>
          <w:tcPr>
            <w:tcW w:w="404" w:type="pct"/>
            <w:vMerge/>
            <w:shd w:val="clear" w:color="auto" w:fill="auto"/>
            <w:textDirection w:val="btLr"/>
            <w:vAlign w:val="center"/>
          </w:tcPr>
          <w:p w14:paraId="62A32F52" w14:textId="77777777" w:rsidR="004E00EE" w:rsidRPr="005838A6" w:rsidRDefault="004E00EE" w:rsidP="007864DF">
            <w:pPr>
              <w:pStyle w:val="TAC"/>
              <w:jc w:val="left"/>
            </w:pPr>
          </w:p>
        </w:tc>
        <w:tc>
          <w:tcPr>
            <w:tcW w:w="965" w:type="pct"/>
            <w:shd w:val="clear" w:color="auto" w:fill="auto"/>
            <w:tcMar>
              <w:left w:w="45" w:type="dxa"/>
              <w:right w:w="45" w:type="dxa"/>
            </w:tcMar>
            <w:vAlign w:val="center"/>
          </w:tcPr>
          <w:p w14:paraId="295B4A09" w14:textId="77777777" w:rsidR="004E00EE" w:rsidRPr="005838A6" w:rsidRDefault="004E00EE" w:rsidP="007864DF">
            <w:pPr>
              <w:pStyle w:val="TAC"/>
              <w:jc w:val="left"/>
            </w:pPr>
            <w:r w:rsidRPr="005838A6">
              <w:t>64 QAM</w:t>
            </w:r>
          </w:p>
        </w:tc>
        <w:tc>
          <w:tcPr>
            <w:tcW w:w="1129" w:type="pct"/>
            <w:shd w:val="clear" w:color="auto" w:fill="auto"/>
            <w:tcMar>
              <w:left w:w="45" w:type="dxa"/>
              <w:right w:w="45" w:type="dxa"/>
            </w:tcMar>
            <w:vAlign w:val="center"/>
          </w:tcPr>
          <w:p w14:paraId="2E340EAB" w14:textId="77777777" w:rsidR="004E00EE" w:rsidRPr="005838A6" w:rsidRDefault="004E00EE" w:rsidP="007864DF">
            <w:pPr>
              <w:pStyle w:val="TAC"/>
              <w:jc w:val="left"/>
            </w:pPr>
            <w:r w:rsidRPr="005838A6">
              <w:t>Edge_1RB_Left</w:t>
            </w:r>
          </w:p>
        </w:tc>
        <w:tc>
          <w:tcPr>
            <w:tcW w:w="648" w:type="pct"/>
          </w:tcPr>
          <w:p w14:paraId="1E236FF8" w14:textId="77777777" w:rsidR="004E00EE" w:rsidRPr="005838A6" w:rsidRDefault="004E00EE" w:rsidP="007864DF">
            <w:pPr>
              <w:pStyle w:val="TAC"/>
              <w:jc w:val="left"/>
            </w:pPr>
            <w:r w:rsidRPr="005838A6">
              <w:rPr>
                <w:lang w:eastAsia="zh-CN"/>
              </w:rPr>
              <w:t>A1, A2</w:t>
            </w:r>
          </w:p>
        </w:tc>
      </w:tr>
      <w:tr w:rsidR="004E00EE" w:rsidRPr="005838A6" w14:paraId="7DF674B8" w14:textId="77777777" w:rsidTr="00EF6B6C">
        <w:trPr>
          <w:trHeight w:val="227"/>
          <w:jc w:val="center"/>
        </w:trPr>
        <w:tc>
          <w:tcPr>
            <w:tcW w:w="403" w:type="pct"/>
            <w:shd w:val="clear" w:color="auto" w:fill="auto"/>
            <w:tcMar>
              <w:left w:w="28" w:type="dxa"/>
              <w:right w:w="28" w:type="dxa"/>
            </w:tcMar>
            <w:vAlign w:val="center"/>
          </w:tcPr>
          <w:p w14:paraId="082093B6" w14:textId="77777777" w:rsidR="004E00EE" w:rsidRPr="005838A6" w:rsidRDefault="004E00EE" w:rsidP="007864DF">
            <w:pPr>
              <w:pStyle w:val="TAC"/>
              <w:jc w:val="left"/>
            </w:pPr>
            <w:r w:rsidRPr="005838A6">
              <w:t>6</w:t>
            </w:r>
          </w:p>
        </w:tc>
        <w:tc>
          <w:tcPr>
            <w:tcW w:w="565" w:type="pct"/>
            <w:vMerge/>
            <w:shd w:val="clear" w:color="auto" w:fill="auto"/>
            <w:tcMar>
              <w:left w:w="23" w:type="dxa"/>
              <w:right w:w="23" w:type="dxa"/>
            </w:tcMar>
          </w:tcPr>
          <w:p w14:paraId="64CF74D2" w14:textId="77777777" w:rsidR="004E00EE" w:rsidRPr="005838A6" w:rsidRDefault="004E00EE" w:rsidP="007864DF">
            <w:pPr>
              <w:pStyle w:val="TAC"/>
              <w:jc w:val="left"/>
            </w:pPr>
          </w:p>
        </w:tc>
        <w:tc>
          <w:tcPr>
            <w:tcW w:w="886" w:type="pct"/>
            <w:vMerge/>
            <w:shd w:val="clear" w:color="auto" w:fill="auto"/>
            <w:tcMar>
              <w:left w:w="45" w:type="dxa"/>
              <w:right w:w="45" w:type="dxa"/>
            </w:tcMar>
            <w:vAlign w:val="center"/>
          </w:tcPr>
          <w:p w14:paraId="05C195FA" w14:textId="77777777" w:rsidR="004E00EE" w:rsidRPr="005838A6" w:rsidRDefault="004E00EE" w:rsidP="007864DF">
            <w:pPr>
              <w:pStyle w:val="TAC"/>
              <w:jc w:val="left"/>
            </w:pPr>
          </w:p>
        </w:tc>
        <w:tc>
          <w:tcPr>
            <w:tcW w:w="404" w:type="pct"/>
            <w:vMerge/>
            <w:shd w:val="clear" w:color="auto" w:fill="auto"/>
            <w:textDirection w:val="btLr"/>
            <w:vAlign w:val="center"/>
          </w:tcPr>
          <w:p w14:paraId="6EA34AB2" w14:textId="77777777" w:rsidR="004E00EE" w:rsidRPr="005838A6" w:rsidRDefault="004E00EE" w:rsidP="007864DF">
            <w:pPr>
              <w:pStyle w:val="TAC"/>
              <w:jc w:val="left"/>
            </w:pPr>
          </w:p>
        </w:tc>
        <w:tc>
          <w:tcPr>
            <w:tcW w:w="965" w:type="pct"/>
            <w:shd w:val="clear" w:color="auto" w:fill="auto"/>
            <w:tcMar>
              <w:left w:w="45" w:type="dxa"/>
              <w:right w:w="45" w:type="dxa"/>
            </w:tcMar>
            <w:vAlign w:val="center"/>
          </w:tcPr>
          <w:p w14:paraId="09757552" w14:textId="77777777" w:rsidR="004E00EE" w:rsidRPr="005838A6" w:rsidRDefault="004E00EE" w:rsidP="007864DF">
            <w:pPr>
              <w:pStyle w:val="TAC"/>
              <w:jc w:val="left"/>
            </w:pPr>
            <w:r w:rsidRPr="005838A6">
              <w:t>64 QAM</w:t>
            </w:r>
          </w:p>
        </w:tc>
        <w:tc>
          <w:tcPr>
            <w:tcW w:w="1129" w:type="pct"/>
            <w:shd w:val="clear" w:color="auto" w:fill="auto"/>
            <w:tcMar>
              <w:left w:w="45" w:type="dxa"/>
              <w:right w:w="45" w:type="dxa"/>
            </w:tcMar>
            <w:vAlign w:val="center"/>
          </w:tcPr>
          <w:p w14:paraId="7A227891" w14:textId="77777777" w:rsidR="004E00EE" w:rsidRPr="005838A6" w:rsidRDefault="004E00EE" w:rsidP="007864DF">
            <w:pPr>
              <w:pStyle w:val="TAC"/>
              <w:jc w:val="left"/>
            </w:pPr>
            <w:r w:rsidRPr="005838A6">
              <w:t>Outer_Full</w:t>
            </w:r>
          </w:p>
        </w:tc>
        <w:tc>
          <w:tcPr>
            <w:tcW w:w="648" w:type="pct"/>
          </w:tcPr>
          <w:p w14:paraId="17785235" w14:textId="77777777" w:rsidR="004E00EE" w:rsidRPr="005838A6" w:rsidRDefault="004E00EE" w:rsidP="007864DF">
            <w:pPr>
              <w:pStyle w:val="TAC"/>
              <w:jc w:val="left"/>
            </w:pPr>
            <w:r w:rsidRPr="005838A6">
              <w:rPr>
                <w:lang w:eastAsia="zh-CN"/>
              </w:rPr>
              <w:t>A1, A2</w:t>
            </w:r>
          </w:p>
        </w:tc>
      </w:tr>
      <w:tr w:rsidR="004E00EE" w:rsidRPr="005838A6" w14:paraId="130EC313" w14:textId="77777777" w:rsidTr="00EF6B6C">
        <w:trPr>
          <w:trHeight w:val="227"/>
          <w:jc w:val="center"/>
        </w:trPr>
        <w:tc>
          <w:tcPr>
            <w:tcW w:w="403" w:type="pct"/>
            <w:shd w:val="clear" w:color="auto" w:fill="auto"/>
            <w:tcMar>
              <w:left w:w="28" w:type="dxa"/>
              <w:right w:w="28" w:type="dxa"/>
            </w:tcMar>
            <w:vAlign w:val="center"/>
          </w:tcPr>
          <w:p w14:paraId="72E8C342" w14:textId="77777777" w:rsidR="004E00EE" w:rsidRPr="005838A6" w:rsidRDefault="004E00EE" w:rsidP="007864DF">
            <w:pPr>
              <w:pStyle w:val="TAC"/>
              <w:jc w:val="left"/>
            </w:pPr>
            <w:r w:rsidRPr="005838A6">
              <w:t>7</w:t>
            </w:r>
          </w:p>
        </w:tc>
        <w:tc>
          <w:tcPr>
            <w:tcW w:w="565" w:type="pct"/>
            <w:vMerge/>
            <w:shd w:val="clear" w:color="auto" w:fill="auto"/>
            <w:tcMar>
              <w:left w:w="23" w:type="dxa"/>
              <w:right w:w="23" w:type="dxa"/>
            </w:tcMar>
          </w:tcPr>
          <w:p w14:paraId="6697A419" w14:textId="77777777" w:rsidR="004E00EE" w:rsidRPr="005838A6" w:rsidRDefault="004E00EE" w:rsidP="007864DF">
            <w:pPr>
              <w:pStyle w:val="TAC"/>
              <w:jc w:val="left"/>
            </w:pPr>
          </w:p>
        </w:tc>
        <w:tc>
          <w:tcPr>
            <w:tcW w:w="886" w:type="pct"/>
            <w:vMerge/>
            <w:shd w:val="clear" w:color="auto" w:fill="auto"/>
            <w:tcMar>
              <w:left w:w="45" w:type="dxa"/>
              <w:right w:w="45" w:type="dxa"/>
            </w:tcMar>
            <w:vAlign w:val="center"/>
          </w:tcPr>
          <w:p w14:paraId="627F4D4A" w14:textId="77777777" w:rsidR="004E00EE" w:rsidRPr="005838A6" w:rsidRDefault="004E00EE" w:rsidP="007864DF">
            <w:pPr>
              <w:pStyle w:val="TAC"/>
              <w:jc w:val="left"/>
            </w:pPr>
          </w:p>
        </w:tc>
        <w:tc>
          <w:tcPr>
            <w:tcW w:w="404" w:type="pct"/>
            <w:vMerge/>
            <w:shd w:val="clear" w:color="auto" w:fill="auto"/>
            <w:textDirection w:val="btLr"/>
            <w:vAlign w:val="center"/>
          </w:tcPr>
          <w:p w14:paraId="48C4F38A" w14:textId="77777777" w:rsidR="004E00EE" w:rsidRPr="005838A6" w:rsidRDefault="004E00EE" w:rsidP="007864DF">
            <w:pPr>
              <w:pStyle w:val="TAC"/>
              <w:jc w:val="left"/>
            </w:pPr>
          </w:p>
        </w:tc>
        <w:tc>
          <w:tcPr>
            <w:tcW w:w="965" w:type="pct"/>
            <w:shd w:val="clear" w:color="auto" w:fill="auto"/>
            <w:tcMar>
              <w:left w:w="45" w:type="dxa"/>
              <w:right w:w="45" w:type="dxa"/>
            </w:tcMar>
            <w:vAlign w:val="center"/>
          </w:tcPr>
          <w:p w14:paraId="46BFBEF0" w14:textId="77777777" w:rsidR="004E00EE" w:rsidRPr="005838A6" w:rsidRDefault="004E00EE" w:rsidP="007864DF">
            <w:pPr>
              <w:pStyle w:val="TAC"/>
              <w:jc w:val="left"/>
            </w:pPr>
            <w:r w:rsidRPr="005838A6">
              <w:t>256 QAM</w:t>
            </w:r>
          </w:p>
        </w:tc>
        <w:tc>
          <w:tcPr>
            <w:tcW w:w="1129" w:type="pct"/>
            <w:shd w:val="clear" w:color="auto" w:fill="auto"/>
            <w:tcMar>
              <w:left w:w="45" w:type="dxa"/>
              <w:right w:w="45" w:type="dxa"/>
            </w:tcMar>
            <w:vAlign w:val="center"/>
          </w:tcPr>
          <w:p w14:paraId="450CD3CE" w14:textId="77777777" w:rsidR="004E00EE" w:rsidRPr="005838A6" w:rsidRDefault="004E00EE" w:rsidP="007864DF">
            <w:pPr>
              <w:pStyle w:val="TAC"/>
              <w:jc w:val="left"/>
            </w:pPr>
            <w:r w:rsidRPr="005838A6">
              <w:t>Edge_1RB_Left</w:t>
            </w:r>
          </w:p>
        </w:tc>
        <w:tc>
          <w:tcPr>
            <w:tcW w:w="648" w:type="pct"/>
          </w:tcPr>
          <w:p w14:paraId="18265EC7" w14:textId="77777777" w:rsidR="004E00EE" w:rsidRPr="005838A6" w:rsidRDefault="004E00EE" w:rsidP="007864DF">
            <w:pPr>
              <w:pStyle w:val="TAC"/>
              <w:jc w:val="left"/>
            </w:pPr>
            <w:r w:rsidRPr="005838A6">
              <w:rPr>
                <w:lang w:eastAsia="zh-CN"/>
              </w:rPr>
              <w:t>A1, A2</w:t>
            </w:r>
          </w:p>
        </w:tc>
      </w:tr>
      <w:tr w:rsidR="004E00EE" w:rsidRPr="005838A6" w14:paraId="6B6A443D" w14:textId="77777777" w:rsidTr="00EF6B6C">
        <w:trPr>
          <w:trHeight w:val="227"/>
          <w:jc w:val="center"/>
        </w:trPr>
        <w:tc>
          <w:tcPr>
            <w:tcW w:w="403" w:type="pct"/>
            <w:shd w:val="clear" w:color="auto" w:fill="auto"/>
            <w:tcMar>
              <w:left w:w="28" w:type="dxa"/>
              <w:right w:w="28" w:type="dxa"/>
            </w:tcMar>
            <w:vAlign w:val="center"/>
          </w:tcPr>
          <w:p w14:paraId="385E6E05" w14:textId="77777777" w:rsidR="004E00EE" w:rsidRPr="005838A6" w:rsidRDefault="004E00EE" w:rsidP="007864DF">
            <w:pPr>
              <w:pStyle w:val="TAC"/>
              <w:jc w:val="left"/>
            </w:pPr>
            <w:r w:rsidRPr="005838A6">
              <w:t>8</w:t>
            </w:r>
          </w:p>
        </w:tc>
        <w:tc>
          <w:tcPr>
            <w:tcW w:w="565" w:type="pct"/>
            <w:vMerge/>
            <w:shd w:val="clear" w:color="auto" w:fill="auto"/>
            <w:tcMar>
              <w:left w:w="23" w:type="dxa"/>
              <w:right w:w="23" w:type="dxa"/>
            </w:tcMar>
          </w:tcPr>
          <w:p w14:paraId="19AF7F8C" w14:textId="77777777" w:rsidR="004E00EE" w:rsidRPr="005838A6" w:rsidRDefault="004E00EE" w:rsidP="007864DF">
            <w:pPr>
              <w:pStyle w:val="TAC"/>
              <w:jc w:val="left"/>
            </w:pPr>
          </w:p>
        </w:tc>
        <w:tc>
          <w:tcPr>
            <w:tcW w:w="886" w:type="pct"/>
            <w:vMerge/>
            <w:shd w:val="clear" w:color="auto" w:fill="auto"/>
            <w:tcMar>
              <w:left w:w="45" w:type="dxa"/>
              <w:right w:w="45" w:type="dxa"/>
            </w:tcMar>
            <w:vAlign w:val="center"/>
          </w:tcPr>
          <w:p w14:paraId="7CBCED81" w14:textId="77777777" w:rsidR="004E00EE" w:rsidRPr="005838A6" w:rsidRDefault="004E00EE" w:rsidP="007864DF">
            <w:pPr>
              <w:pStyle w:val="TAC"/>
              <w:jc w:val="left"/>
            </w:pPr>
          </w:p>
        </w:tc>
        <w:tc>
          <w:tcPr>
            <w:tcW w:w="404" w:type="pct"/>
            <w:vMerge/>
            <w:shd w:val="clear" w:color="auto" w:fill="auto"/>
            <w:textDirection w:val="btLr"/>
            <w:vAlign w:val="center"/>
          </w:tcPr>
          <w:p w14:paraId="76F07149" w14:textId="77777777" w:rsidR="004E00EE" w:rsidRPr="005838A6" w:rsidRDefault="004E00EE" w:rsidP="007864DF">
            <w:pPr>
              <w:pStyle w:val="TAC"/>
              <w:jc w:val="left"/>
            </w:pPr>
          </w:p>
        </w:tc>
        <w:tc>
          <w:tcPr>
            <w:tcW w:w="965" w:type="pct"/>
            <w:shd w:val="clear" w:color="auto" w:fill="auto"/>
            <w:tcMar>
              <w:left w:w="45" w:type="dxa"/>
              <w:right w:w="45" w:type="dxa"/>
            </w:tcMar>
            <w:vAlign w:val="center"/>
          </w:tcPr>
          <w:p w14:paraId="0136EE71" w14:textId="77777777" w:rsidR="004E00EE" w:rsidRPr="005838A6" w:rsidRDefault="004E00EE" w:rsidP="007864DF">
            <w:pPr>
              <w:pStyle w:val="TAC"/>
              <w:jc w:val="left"/>
            </w:pPr>
            <w:r w:rsidRPr="005838A6">
              <w:t>256 QAM</w:t>
            </w:r>
          </w:p>
        </w:tc>
        <w:tc>
          <w:tcPr>
            <w:tcW w:w="1129" w:type="pct"/>
            <w:shd w:val="clear" w:color="auto" w:fill="auto"/>
            <w:tcMar>
              <w:left w:w="45" w:type="dxa"/>
              <w:right w:w="45" w:type="dxa"/>
            </w:tcMar>
            <w:vAlign w:val="center"/>
          </w:tcPr>
          <w:p w14:paraId="33660E56" w14:textId="77777777" w:rsidR="004E00EE" w:rsidRPr="005838A6" w:rsidRDefault="004E00EE" w:rsidP="007864DF">
            <w:pPr>
              <w:pStyle w:val="TAC"/>
              <w:jc w:val="left"/>
            </w:pPr>
            <w:r w:rsidRPr="005838A6">
              <w:t>Outer_Full</w:t>
            </w:r>
          </w:p>
        </w:tc>
        <w:tc>
          <w:tcPr>
            <w:tcW w:w="648" w:type="pct"/>
          </w:tcPr>
          <w:p w14:paraId="6D40D64D" w14:textId="77777777" w:rsidR="004E00EE" w:rsidRPr="005838A6" w:rsidRDefault="004E00EE" w:rsidP="007864DF">
            <w:pPr>
              <w:pStyle w:val="TAC"/>
              <w:jc w:val="left"/>
            </w:pPr>
            <w:r w:rsidRPr="005838A6">
              <w:rPr>
                <w:lang w:eastAsia="zh-CN"/>
              </w:rPr>
              <w:t>A1, A2</w:t>
            </w:r>
          </w:p>
        </w:tc>
      </w:tr>
      <w:tr w:rsidR="004E00EE" w:rsidRPr="005838A6" w14:paraId="600C43E0" w14:textId="77777777" w:rsidTr="00EF6B6C">
        <w:trPr>
          <w:trHeight w:val="227"/>
          <w:jc w:val="center"/>
        </w:trPr>
        <w:tc>
          <w:tcPr>
            <w:tcW w:w="403" w:type="pct"/>
            <w:shd w:val="clear" w:color="auto" w:fill="auto"/>
            <w:tcMar>
              <w:left w:w="28" w:type="dxa"/>
              <w:right w:w="28" w:type="dxa"/>
            </w:tcMar>
            <w:vAlign w:val="center"/>
          </w:tcPr>
          <w:p w14:paraId="66C8CEEB" w14:textId="77777777" w:rsidR="004E00EE" w:rsidRPr="005838A6" w:rsidRDefault="004E00EE" w:rsidP="007864DF">
            <w:pPr>
              <w:pStyle w:val="TAC"/>
              <w:jc w:val="left"/>
            </w:pPr>
            <w:r w:rsidRPr="005838A6">
              <w:t>9</w:t>
            </w:r>
          </w:p>
        </w:tc>
        <w:tc>
          <w:tcPr>
            <w:tcW w:w="565" w:type="pct"/>
            <w:vMerge/>
            <w:shd w:val="clear" w:color="auto" w:fill="auto"/>
            <w:tcMar>
              <w:left w:w="23" w:type="dxa"/>
              <w:right w:w="23" w:type="dxa"/>
            </w:tcMar>
          </w:tcPr>
          <w:p w14:paraId="40B709D4" w14:textId="77777777" w:rsidR="004E00EE" w:rsidRPr="005838A6" w:rsidRDefault="004E00EE" w:rsidP="007864DF">
            <w:pPr>
              <w:pStyle w:val="TAC"/>
              <w:jc w:val="left"/>
            </w:pPr>
          </w:p>
        </w:tc>
        <w:tc>
          <w:tcPr>
            <w:tcW w:w="886" w:type="pct"/>
            <w:vMerge/>
            <w:shd w:val="clear" w:color="auto" w:fill="auto"/>
            <w:tcMar>
              <w:left w:w="45" w:type="dxa"/>
              <w:right w:w="45" w:type="dxa"/>
            </w:tcMar>
            <w:vAlign w:val="center"/>
          </w:tcPr>
          <w:p w14:paraId="4900D88A" w14:textId="77777777" w:rsidR="004E00EE" w:rsidRPr="005838A6" w:rsidRDefault="004E00EE" w:rsidP="007864DF">
            <w:pPr>
              <w:pStyle w:val="TAC"/>
              <w:jc w:val="left"/>
            </w:pPr>
          </w:p>
        </w:tc>
        <w:tc>
          <w:tcPr>
            <w:tcW w:w="404" w:type="pct"/>
            <w:vMerge w:val="restart"/>
            <w:shd w:val="clear" w:color="auto" w:fill="auto"/>
            <w:textDirection w:val="btLr"/>
            <w:vAlign w:val="center"/>
          </w:tcPr>
          <w:p w14:paraId="40800DC2" w14:textId="77777777" w:rsidR="004E00EE" w:rsidRPr="005838A6" w:rsidRDefault="004E00EE" w:rsidP="007864DF">
            <w:pPr>
              <w:pStyle w:val="TAC"/>
              <w:jc w:val="left"/>
            </w:pPr>
            <w:r w:rsidRPr="005838A6">
              <w:t>CP-s OFDM</w:t>
            </w:r>
          </w:p>
        </w:tc>
        <w:tc>
          <w:tcPr>
            <w:tcW w:w="965" w:type="pct"/>
            <w:shd w:val="clear" w:color="auto" w:fill="auto"/>
            <w:tcMar>
              <w:left w:w="45" w:type="dxa"/>
              <w:right w:w="45" w:type="dxa"/>
            </w:tcMar>
            <w:vAlign w:val="center"/>
          </w:tcPr>
          <w:p w14:paraId="0B9CAD56" w14:textId="77777777" w:rsidR="004E00EE" w:rsidRPr="005838A6" w:rsidRDefault="004E00EE" w:rsidP="007864DF">
            <w:pPr>
              <w:pStyle w:val="TAC"/>
              <w:jc w:val="left"/>
            </w:pPr>
            <w:r w:rsidRPr="005838A6">
              <w:t>QPSK</w:t>
            </w:r>
          </w:p>
        </w:tc>
        <w:tc>
          <w:tcPr>
            <w:tcW w:w="1129" w:type="pct"/>
            <w:shd w:val="clear" w:color="auto" w:fill="auto"/>
            <w:tcMar>
              <w:left w:w="45" w:type="dxa"/>
              <w:right w:w="45" w:type="dxa"/>
            </w:tcMar>
            <w:vAlign w:val="center"/>
          </w:tcPr>
          <w:p w14:paraId="14B27843" w14:textId="77777777" w:rsidR="004E00EE" w:rsidRPr="005838A6" w:rsidRDefault="004E00EE" w:rsidP="007864DF">
            <w:pPr>
              <w:pStyle w:val="TAC"/>
              <w:jc w:val="left"/>
            </w:pPr>
            <w:r w:rsidRPr="005838A6">
              <w:t>Edge_1RB_Left</w:t>
            </w:r>
          </w:p>
        </w:tc>
        <w:tc>
          <w:tcPr>
            <w:tcW w:w="648" w:type="pct"/>
          </w:tcPr>
          <w:p w14:paraId="1DBC68C6" w14:textId="77777777" w:rsidR="004E00EE" w:rsidRPr="005838A6" w:rsidRDefault="004E00EE" w:rsidP="007864DF">
            <w:pPr>
              <w:pStyle w:val="TAC"/>
              <w:jc w:val="left"/>
            </w:pPr>
            <w:r w:rsidRPr="005838A6">
              <w:rPr>
                <w:lang w:eastAsia="zh-CN"/>
              </w:rPr>
              <w:t>A1, A2</w:t>
            </w:r>
          </w:p>
        </w:tc>
      </w:tr>
      <w:tr w:rsidR="004E00EE" w:rsidRPr="005838A6" w14:paraId="0F48B849" w14:textId="77777777" w:rsidTr="00EF6B6C">
        <w:trPr>
          <w:trHeight w:val="227"/>
          <w:jc w:val="center"/>
        </w:trPr>
        <w:tc>
          <w:tcPr>
            <w:tcW w:w="403" w:type="pct"/>
            <w:shd w:val="clear" w:color="auto" w:fill="auto"/>
            <w:tcMar>
              <w:left w:w="28" w:type="dxa"/>
              <w:right w:w="28" w:type="dxa"/>
            </w:tcMar>
            <w:vAlign w:val="center"/>
          </w:tcPr>
          <w:p w14:paraId="5194E14F" w14:textId="77777777" w:rsidR="004E00EE" w:rsidRPr="005838A6" w:rsidRDefault="004E00EE" w:rsidP="007864DF">
            <w:pPr>
              <w:pStyle w:val="TAC"/>
              <w:jc w:val="left"/>
            </w:pPr>
            <w:r w:rsidRPr="005838A6">
              <w:t>10</w:t>
            </w:r>
          </w:p>
        </w:tc>
        <w:tc>
          <w:tcPr>
            <w:tcW w:w="565" w:type="pct"/>
            <w:vMerge/>
            <w:shd w:val="clear" w:color="auto" w:fill="auto"/>
            <w:tcMar>
              <w:left w:w="23" w:type="dxa"/>
              <w:right w:w="23" w:type="dxa"/>
            </w:tcMar>
          </w:tcPr>
          <w:p w14:paraId="579473FB" w14:textId="77777777" w:rsidR="004E00EE" w:rsidRPr="005838A6" w:rsidRDefault="004E00EE" w:rsidP="007864DF">
            <w:pPr>
              <w:pStyle w:val="TAC"/>
              <w:jc w:val="left"/>
            </w:pPr>
          </w:p>
        </w:tc>
        <w:tc>
          <w:tcPr>
            <w:tcW w:w="886" w:type="pct"/>
            <w:vMerge/>
            <w:shd w:val="clear" w:color="auto" w:fill="auto"/>
            <w:tcMar>
              <w:left w:w="45" w:type="dxa"/>
              <w:right w:w="45" w:type="dxa"/>
            </w:tcMar>
            <w:vAlign w:val="center"/>
          </w:tcPr>
          <w:p w14:paraId="75324DAE" w14:textId="77777777" w:rsidR="004E00EE" w:rsidRPr="005838A6" w:rsidRDefault="004E00EE" w:rsidP="007864DF">
            <w:pPr>
              <w:pStyle w:val="TAC"/>
              <w:jc w:val="left"/>
            </w:pPr>
          </w:p>
        </w:tc>
        <w:tc>
          <w:tcPr>
            <w:tcW w:w="404" w:type="pct"/>
            <w:vMerge/>
            <w:shd w:val="clear" w:color="auto" w:fill="auto"/>
            <w:textDirection w:val="btLr"/>
            <w:vAlign w:val="center"/>
          </w:tcPr>
          <w:p w14:paraId="25DB02D3" w14:textId="77777777" w:rsidR="004E00EE" w:rsidRPr="005838A6" w:rsidRDefault="004E00EE" w:rsidP="007864DF">
            <w:pPr>
              <w:pStyle w:val="TAC"/>
              <w:jc w:val="left"/>
            </w:pPr>
          </w:p>
        </w:tc>
        <w:tc>
          <w:tcPr>
            <w:tcW w:w="965" w:type="pct"/>
            <w:shd w:val="clear" w:color="auto" w:fill="auto"/>
            <w:tcMar>
              <w:left w:w="45" w:type="dxa"/>
              <w:right w:w="45" w:type="dxa"/>
            </w:tcMar>
            <w:vAlign w:val="center"/>
          </w:tcPr>
          <w:p w14:paraId="5E0820CF" w14:textId="77777777" w:rsidR="004E00EE" w:rsidRPr="005838A6" w:rsidRDefault="004E00EE" w:rsidP="007864DF">
            <w:pPr>
              <w:pStyle w:val="TAC"/>
              <w:jc w:val="left"/>
            </w:pPr>
            <w:r w:rsidRPr="005838A6">
              <w:t>QPSK</w:t>
            </w:r>
          </w:p>
        </w:tc>
        <w:tc>
          <w:tcPr>
            <w:tcW w:w="1129" w:type="pct"/>
            <w:shd w:val="clear" w:color="auto" w:fill="auto"/>
            <w:tcMar>
              <w:left w:w="45" w:type="dxa"/>
              <w:right w:w="45" w:type="dxa"/>
            </w:tcMar>
            <w:vAlign w:val="center"/>
          </w:tcPr>
          <w:p w14:paraId="78DF7BF7" w14:textId="77777777" w:rsidR="004E00EE" w:rsidRPr="005838A6" w:rsidRDefault="004E00EE" w:rsidP="007864DF">
            <w:pPr>
              <w:pStyle w:val="TAC"/>
              <w:jc w:val="left"/>
            </w:pPr>
            <w:r w:rsidRPr="005838A6">
              <w:t>Outer_Full</w:t>
            </w:r>
          </w:p>
        </w:tc>
        <w:tc>
          <w:tcPr>
            <w:tcW w:w="648" w:type="pct"/>
          </w:tcPr>
          <w:p w14:paraId="30A3999C" w14:textId="77777777" w:rsidR="004E00EE" w:rsidRPr="005838A6" w:rsidRDefault="004E00EE" w:rsidP="007864DF">
            <w:pPr>
              <w:pStyle w:val="TAC"/>
              <w:jc w:val="left"/>
            </w:pPr>
            <w:r w:rsidRPr="005838A6">
              <w:rPr>
                <w:lang w:eastAsia="zh-CN"/>
              </w:rPr>
              <w:t>A1, A2</w:t>
            </w:r>
          </w:p>
        </w:tc>
      </w:tr>
      <w:tr w:rsidR="004E00EE" w:rsidRPr="005838A6" w14:paraId="49FFA2C2" w14:textId="77777777" w:rsidTr="00EF6B6C">
        <w:trPr>
          <w:trHeight w:val="227"/>
          <w:jc w:val="center"/>
        </w:trPr>
        <w:tc>
          <w:tcPr>
            <w:tcW w:w="403" w:type="pct"/>
            <w:shd w:val="clear" w:color="auto" w:fill="auto"/>
            <w:tcMar>
              <w:left w:w="28" w:type="dxa"/>
              <w:right w:w="28" w:type="dxa"/>
            </w:tcMar>
            <w:vAlign w:val="center"/>
          </w:tcPr>
          <w:p w14:paraId="73D28E5A" w14:textId="77777777" w:rsidR="004E00EE" w:rsidRPr="005838A6" w:rsidRDefault="004E00EE" w:rsidP="007864DF">
            <w:pPr>
              <w:pStyle w:val="TAC"/>
              <w:jc w:val="left"/>
            </w:pPr>
            <w:r w:rsidRPr="005838A6">
              <w:t>11</w:t>
            </w:r>
          </w:p>
        </w:tc>
        <w:tc>
          <w:tcPr>
            <w:tcW w:w="565" w:type="pct"/>
            <w:vMerge/>
            <w:shd w:val="clear" w:color="auto" w:fill="auto"/>
            <w:tcMar>
              <w:left w:w="23" w:type="dxa"/>
              <w:right w:w="23" w:type="dxa"/>
            </w:tcMar>
          </w:tcPr>
          <w:p w14:paraId="6FABF79F" w14:textId="77777777" w:rsidR="004E00EE" w:rsidRPr="005838A6" w:rsidRDefault="004E00EE" w:rsidP="007864DF">
            <w:pPr>
              <w:pStyle w:val="TAC"/>
              <w:jc w:val="left"/>
            </w:pPr>
          </w:p>
        </w:tc>
        <w:tc>
          <w:tcPr>
            <w:tcW w:w="886" w:type="pct"/>
            <w:vMerge/>
            <w:shd w:val="clear" w:color="auto" w:fill="auto"/>
            <w:tcMar>
              <w:left w:w="45" w:type="dxa"/>
              <w:right w:w="45" w:type="dxa"/>
            </w:tcMar>
            <w:vAlign w:val="center"/>
          </w:tcPr>
          <w:p w14:paraId="33478261" w14:textId="77777777" w:rsidR="004E00EE" w:rsidRPr="005838A6" w:rsidRDefault="004E00EE" w:rsidP="007864DF">
            <w:pPr>
              <w:pStyle w:val="TAC"/>
              <w:jc w:val="left"/>
            </w:pPr>
          </w:p>
        </w:tc>
        <w:tc>
          <w:tcPr>
            <w:tcW w:w="404" w:type="pct"/>
            <w:vMerge/>
            <w:shd w:val="clear" w:color="auto" w:fill="auto"/>
            <w:textDirection w:val="btLr"/>
            <w:vAlign w:val="center"/>
          </w:tcPr>
          <w:p w14:paraId="59618134" w14:textId="77777777" w:rsidR="004E00EE" w:rsidRPr="005838A6" w:rsidRDefault="004E00EE" w:rsidP="007864DF">
            <w:pPr>
              <w:pStyle w:val="TAC"/>
              <w:jc w:val="left"/>
            </w:pPr>
          </w:p>
        </w:tc>
        <w:tc>
          <w:tcPr>
            <w:tcW w:w="965" w:type="pct"/>
            <w:shd w:val="clear" w:color="auto" w:fill="auto"/>
            <w:tcMar>
              <w:left w:w="45" w:type="dxa"/>
              <w:right w:w="45" w:type="dxa"/>
            </w:tcMar>
            <w:vAlign w:val="center"/>
          </w:tcPr>
          <w:p w14:paraId="0CA68A0D" w14:textId="77777777" w:rsidR="004E00EE" w:rsidRPr="005838A6" w:rsidRDefault="004E00EE" w:rsidP="007864DF">
            <w:pPr>
              <w:pStyle w:val="TAC"/>
              <w:jc w:val="left"/>
            </w:pPr>
            <w:r w:rsidRPr="005838A6">
              <w:t>16 QAM</w:t>
            </w:r>
          </w:p>
        </w:tc>
        <w:tc>
          <w:tcPr>
            <w:tcW w:w="1129" w:type="pct"/>
            <w:shd w:val="clear" w:color="auto" w:fill="auto"/>
            <w:tcMar>
              <w:left w:w="45" w:type="dxa"/>
              <w:right w:w="45" w:type="dxa"/>
            </w:tcMar>
            <w:vAlign w:val="center"/>
          </w:tcPr>
          <w:p w14:paraId="6C0AC63F" w14:textId="77777777" w:rsidR="004E00EE" w:rsidRPr="005838A6" w:rsidRDefault="004E00EE" w:rsidP="007864DF">
            <w:pPr>
              <w:pStyle w:val="TAC"/>
              <w:jc w:val="left"/>
            </w:pPr>
            <w:r w:rsidRPr="005838A6">
              <w:t>Edge_1RB_Left</w:t>
            </w:r>
          </w:p>
        </w:tc>
        <w:tc>
          <w:tcPr>
            <w:tcW w:w="648" w:type="pct"/>
          </w:tcPr>
          <w:p w14:paraId="7464618F" w14:textId="77777777" w:rsidR="004E00EE" w:rsidRPr="005838A6" w:rsidRDefault="004E00EE" w:rsidP="007864DF">
            <w:pPr>
              <w:pStyle w:val="TAC"/>
              <w:jc w:val="left"/>
              <w:rPr>
                <w:lang w:eastAsia="zh-CN"/>
              </w:rPr>
            </w:pPr>
            <w:r w:rsidRPr="005838A6">
              <w:rPr>
                <w:lang w:eastAsia="zh-CN"/>
              </w:rPr>
              <w:t>A1, A2</w:t>
            </w:r>
          </w:p>
        </w:tc>
      </w:tr>
      <w:tr w:rsidR="004E00EE" w:rsidRPr="005838A6" w14:paraId="1D04F955" w14:textId="77777777" w:rsidTr="00EF6B6C">
        <w:trPr>
          <w:trHeight w:val="227"/>
          <w:jc w:val="center"/>
        </w:trPr>
        <w:tc>
          <w:tcPr>
            <w:tcW w:w="403" w:type="pct"/>
            <w:shd w:val="clear" w:color="auto" w:fill="auto"/>
            <w:tcMar>
              <w:left w:w="28" w:type="dxa"/>
              <w:right w:w="28" w:type="dxa"/>
            </w:tcMar>
            <w:vAlign w:val="center"/>
          </w:tcPr>
          <w:p w14:paraId="6F13D766" w14:textId="77777777" w:rsidR="004E00EE" w:rsidRPr="005838A6" w:rsidRDefault="004E00EE" w:rsidP="007864DF">
            <w:pPr>
              <w:pStyle w:val="TAC"/>
              <w:jc w:val="left"/>
            </w:pPr>
            <w:r w:rsidRPr="005838A6">
              <w:t>12</w:t>
            </w:r>
          </w:p>
        </w:tc>
        <w:tc>
          <w:tcPr>
            <w:tcW w:w="565" w:type="pct"/>
            <w:vMerge/>
            <w:shd w:val="clear" w:color="auto" w:fill="auto"/>
            <w:tcMar>
              <w:left w:w="23" w:type="dxa"/>
              <w:right w:w="23" w:type="dxa"/>
            </w:tcMar>
          </w:tcPr>
          <w:p w14:paraId="673B459C" w14:textId="77777777" w:rsidR="004E00EE" w:rsidRPr="005838A6" w:rsidRDefault="004E00EE" w:rsidP="007864DF">
            <w:pPr>
              <w:pStyle w:val="TAC"/>
              <w:jc w:val="left"/>
            </w:pPr>
          </w:p>
        </w:tc>
        <w:tc>
          <w:tcPr>
            <w:tcW w:w="886" w:type="pct"/>
            <w:vMerge/>
            <w:shd w:val="clear" w:color="auto" w:fill="auto"/>
            <w:tcMar>
              <w:left w:w="45" w:type="dxa"/>
              <w:right w:w="45" w:type="dxa"/>
            </w:tcMar>
            <w:vAlign w:val="center"/>
          </w:tcPr>
          <w:p w14:paraId="67EA5EB1" w14:textId="77777777" w:rsidR="004E00EE" w:rsidRPr="005838A6" w:rsidRDefault="004E00EE" w:rsidP="007864DF">
            <w:pPr>
              <w:pStyle w:val="TAC"/>
              <w:jc w:val="left"/>
            </w:pPr>
          </w:p>
        </w:tc>
        <w:tc>
          <w:tcPr>
            <w:tcW w:w="404" w:type="pct"/>
            <w:vMerge/>
            <w:shd w:val="clear" w:color="auto" w:fill="auto"/>
            <w:textDirection w:val="btLr"/>
            <w:vAlign w:val="center"/>
          </w:tcPr>
          <w:p w14:paraId="253F9128" w14:textId="77777777" w:rsidR="004E00EE" w:rsidRPr="005838A6" w:rsidRDefault="004E00EE" w:rsidP="007864DF">
            <w:pPr>
              <w:pStyle w:val="TAC"/>
              <w:jc w:val="left"/>
            </w:pPr>
          </w:p>
        </w:tc>
        <w:tc>
          <w:tcPr>
            <w:tcW w:w="965" w:type="pct"/>
            <w:shd w:val="clear" w:color="auto" w:fill="auto"/>
            <w:tcMar>
              <w:left w:w="45" w:type="dxa"/>
              <w:right w:w="45" w:type="dxa"/>
            </w:tcMar>
            <w:vAlign w:val="center"/>
          </w:tcPr>
          <w:p w14:paraId="12B071BE" w14:textId="77777777" w:rsidR="004E00EE" w:rsidRPr="005838A6" w:rsidRDefault="004E00EE" w:rsidP="007864DF">
            <w:pPr>
              <w:pStyle w:val="TAC"/>
              <w:jc w:val="left"/>
            </w:pPr>
            <w:r w:rsidRPr="005838A6">
              <w:t>16 QAM</w:t>
            </w:r>
          </w:p>
        </w:tc>
        <w:tc>
          <w:tcPr>
            <w:tcW w:w="1129" w:type="pct"/>
            <w:shd w:val="clear" w:color="auto" w:fill="auto"/>
            <w:tcMar>
              <w:left w:w="45" w:type="dxa"/>
              <w:right w:w="45" w:type="dxa"/>
            </w:tcMar>
            <w:vAlign w:val="center"/>
          </w:tcPr>
          <w:p w14:paraId="16084112" w14:textId="77777777" w:rsidR="004E00EE" w:rsidRPr="005838A6" w:rsidRDefault="004E00EE" w:rsidP="007864DF">
            <w:pPr>
              <w:pStyle w:val="TAC"/>
              <w:jc w:val="left"/>
            </w:pPr>
            <w:r w:rsidRPr="005838A6">
              <w:t>Outer_Full</w:t>
            </w:r>
          </w:p>
        </w:tc>
        <w:tc>
          <w:tcPr>
            <w:tcW w:w="648" w:type="pct"/>
          </w:tcPr>
          <w:p w14:paraId="55B5081C" w14:textId="77777777" w:rsidR="004E00EE" w:rsidRPr="005838A6" w:rsidRDefault="004E00EE" w:rsidP="007864DF">
            <w:pPr>
              <w:pStyle w:val="TAC"/>
              <w:jc w:val="left"/>
              <w:rPr>
                <w:lang w:eastAsia="zh-CN"/>
              </w:rPr>
            </w:pPr>
            <w:r w:rsidRPr="005838A6">
              <w:rPr>
                <w:lang w:eastAsia="zh-CN"/>
              </w:rPr>
              <w:t>A1, A2</w:t>
            </w:r>
          </w:p>
        </w:tc>
      </w:tr>
      <w:tr w:rsidR="004E00EE" w:rsidRPr="005838A6" w14:paraId="480D0F6B" w14:textId="77777777" w:rsidTr="00EF6B6C">
        <w:trPr>
          <w:trHeight w:val="227"/>
          <w:jc w:val="center"/>
        </w:trPr>
        <w:tc>
          <w:tcPr>
            <w:tcW w:w="403" w:type="pct"/>
            <w:shd w:val="clear" w:color="auto" w:fill="auto"/>
            <w:tcMar>
              <w:left w:w="28" w:type="dxa"/>
              <w:right w:w="28" w:type="dxa"/>
            </w:tcMar>
            <w:vAlign w:val="center"/>
          </w:tcPr>
          <w:p w14:paraId="62DDFF94" w14:textId="77777777" w:rsidR="004E00EE" w:rsidRPr="005838A6" w:rsidRDefault="004E00EE" w:rsidP="007864DF">
            <w:pPr>
              <w:pStyle w:val="TAC"/>
              <w:jc w:val="left"/>
            </w:pPr>
            <w:r w:rsidRPr="005838A6">
              <w:t>13</w:t>
            </w:r>
          </w:p>
        </w:tc>
        <w:tc>
          <w:tcPr>
            <w:tcW w:w="565" w:type="pct"/>
            <w:vMerge/>
            <w:shd w:val="clear" w:color="auto" w:fill="auto"/>
            <w:tcMar>
              <w:left w:w="23" w:type="dxa"/>
              <w:right w:w="23" w:type="dxa"/>
            </w:tcMar>
          </w:tcPr>
          <w:p w14:paraId="79A2B877" w14:textId="77777777" w:rsidR="004E00EE" w:rsidRPr="005838A6" w:rsidRDefault="004E00EE" w:rsidP="007864DF">
            <w:pPr>
              <w:pStyle w:val="TAC"/>
              <w:jc w:val="left"/>
            </w:pPr>
          </w:p>
        </w:tc>
        <w:tc>
          <w:tcPr>
            <w:tcW w:w="886" w:type="pct"/>
            <w:vMerge/>
            <w:shd w:val="clear" w:color="auto" w:fill="auto"/>
            <w:tcMar>
              <w:left w:w="45" w:type="dxa"/>
              <w:right w:w="45" w:type="dxa"/>
            </w:tcMar>
            <w:vAlign w:val="center"/>
          </w:tcPr>
          <w:p w14:paraId="728B960D" w14:textId="77777777" w:rsidR="004E00EE" w:rsidRPr="005838A6" w:rsidRDefault="004E00EE" w:rsidP="007864DF">
            <w:pPr>
              <w:pStyle w:val="TAC"/>
              <w:jc w:val="left"/>
            </w:pPr>
          </w:p>
        </w:tc>
        <w:tc>
          <w:tcPr>
            <w:tcW w:w="404" w:type="pct"/>
            <w:vMerge/>
            <w:shd w:val="clear" w:color="auto" w:fill="auto"/>
            <w:textDirection w:val="btLr"/>
            <w:vAlign w:val="center"/>
          </w:tcPr>
          <w:p w14:paraId="7008756B" w14:textId="77777777" w:rsidR="004E00EE" w:rsidRPr="005838A6" w:rsidRDefault="004E00EE" w:rsidP="007864DF">
            <w:pPr>
              <w:pStyle w:val="TAC"/>
              <w:jc w:val="left"/>
            </w:pPr>
          </w:p>
        </w:tc>
        <w:tc>
          <w:tcPr>
            <w:tcW w:w="965" w:type="pct"/>
            <w:shd w:val="clear" w:color="auto" w:fill="auto"/>
            <w:tcMar>
              <w:left w:w="45" w:type="dxa"/>
              <w:right w:w="45" w:type="dxa"/>
            </w:tcMar>
            <w:vAlign w:val="center"/>
          </w:tcPr>
          <w:p w14:paraId="0F8D7E17" w14:textId="77777777" w:rsidR="004E00EE" w:rsidRPr="005838A6" w:rsidRDefault="004E00EE" w:rsidP="007864DF">
            <w:pPr>
              <w:pStyle w:val="TAC"/>
              <w:jc w:val="left"/>
            </w:pPr>
            <w:r w:rsidRPr="005838A6">
              <w:t>64 QAM</w:t>
            </w:r>
          </w:p>
        </w:tc>
        <w:tc>
          <w:tcPr>
            <w:tcW w:w="1129" w:type="pct"/>
            <w:shd w:val="clear" w:color="auto" w:fill="auto"/>
            <w:tcMar>
              <w:left w:w="45" w:type="dxa"/>
              <w:right w:w="45" w:type="dxa"/>
            </w:tcMar>
            <w:vAlign w:val="center"/>
          </w:tcPr>
          <w:p w14:paraId="422AE157" w14:textId="77777777" w:rsidR="004E00EE" w:rsidRPr="005838A6" w:rsidRDefault="004E00EE" w:rsidP="007864DF">
            <w:pPr>
              <w:pStyle w:val="TAC"/>
              <w:jc w:val="left"/>
            </w:pPr>
            <w:r w:rsidRPr="005838A6">
              <w:t>Edge_1RB_Left</w:t>
            </w:r>
          </w:p>
        </w:tc>
        <w:tc>
          <w:tcPr>
            <w:tcW w:w="648" w:type="pct"/>
          </w:tcPr>
          <w:p w14:paraId="0213AE29" w14:textId="77777777" w:rsidR="004E00EE" w:rsidRPr="005838A6" w:rsidRDefault="004E00EE" w:rsidP="007864DF">
            <w:pPr>
              <w:pStyle w:val="TAC"/>
              <w:jc w:val="left"/>
            </w:pPr>
            <w:r w:rsidRPr="005838A6">
              <w:rPr>
                <w:lang w:eastAsia="zh-CN"/>
              </w:rPr>
              <w:t>A1, A2</w:t>
            </w:r>
          </w:p>
        </w:tc>
      </w:tr>
      <w:tr w:rsidR="004E00EE" w:rsidRPr="005838A6" w14:paraId="3164B680" w14:textId="77777777" w:rsidTr="00EF6B6C">
        <w:trPr>
          <w:trHeight w:val="227"/>
          <w:jc w:val="center"/>
        </w:trPr>
        <w:tc>
          <w:tcPr>
            <w:tcW w:w="403" w:type="pct"/>
            <w:shd w:val="clear" w:color="auto" w:fill="auto"/>
            <w:tcMar>
              <w:left w:w="28" w:type="dxa"/>
              <w:right w:w="28" w:type="dxa"/>
            </w:tcMar>
            <w:vAlign w:val="center"/>
          </w:tcPr>
          <w:p w14:paraId="38156260" w14:textId="77777777" w:rsidR="004E00EE" w:rsidRPr="005838A6" w:rsidRDefault="004E00EE" w:rsidP="007864DF">
            <w:pPr>
              <w:pStyle w:val="TAC"/>
              <w:jc w:val="left"/>
            </w:pPr>
            <w:r w:rsidRPr="005838A6">
              <w:t>14</w:t>
            </w:r>
          </w:p>
        </w:tc>
        <w:tc>
          <w:tcPr>
            <w:tcW w:w="565" w:type="pct"/>
            <w:vMerge/>
            <w:shd w:val="clear" w:color="auto" w:fill="auto"/>
            <w:tcMar>
              <w:left w:w="23" w:type="dxa"/>
              <w:right w:w="23" w:type="dxa"/>
            </w:tcMar>
          </w:tcPr>
          <w:p w14:paraId="276BD9F0" w14:textId="77777777" w:rsidR="004E00EE" w:rsidRPr="005838A6" w:rsidRDefault="004E00EE" w:rsidP="007864DF">
            <w:pPr>
              <w:pStyle w:val="TAC"/>
              <w:jc w:val="left"/>
            </w:pPr>
          </w:p>
        </w:tc>
        <w:tc>
          <w:tcPr>
            <w:tcW w:w="886" w:type="pct"/>
            <w:vMerge/>
            <w:shd w:val="clear" w:color="auto" w:fill="auto"/>
            <w:tcMar>
              <w:left w:w="45" w:type="dxa"/>
              <w:right w:w="45" w:type="dxa"/>
            </w:tcMar>
            <w:vAlign w:val="center"/>
          </w:tcPr>
          <w:p w14:paraId="6F949697" w14:textId="77777777" w:rsidR="004E00EE" w:rsidRPr="005838A6" w:rsidRDefault="004E00EE" w:rsidP="007864DF">
            <w:pPr>
              <w:pStyle w:val="TAC"/>
              <w:jc w:val="left"/>
            </w:pPr>
          </w:p>
        </w:tc>
        <w:tc>
          <w:tcPr>
            <w:tcW w:w="404" w:type="pct"/>
            <w:vMerge/>
            <w:shd w:val="clear" w:color="auto" w:fill="auto"/>
            <w:textDirection w:val="btLr"/>
            <w:vAlign w:val="center"/>
          </w:tcPr>
          <w:p w14:paraId="326206DB" w14:textId="77777777" w:rsidR="004E00EE" w:rsidRPr="005838A6" w:rsidRDefault="004E00EE" w:rsidP="007864DF">
            <w:pPr>
              <w:pStyle w:val="TAC"/>
              <w:jc w:val="left"/>
            </w:pPr>
          </w:p>
        </w:tc>
        <w:tc>
          <w:tcPr>
            <w:tcW w:w="965" w:type="pct"/>
            <w:shd w:val="clear" w:color="auto" w:fill="auto"/>
            <w:tcMar>
              <w:left w:w="45" w:type="dxa"/>
              <w:right w:w="45" w:type="dxa"/>
            </w:tcMar>
            <w:vAlign w:val="center"/>
          </w:tcPr>
          <w:p w14:paraId="75ADDDE4" w14:textId="77777777" w:rsidR="004E00EE" w:rsidRPr="005838A6" w:rsidRDefault="004E00EE" w:rsidP="007864DF">
            <w:pPr>
              <w:pStyle w:val="TAC"/>
              <w:jc w:val="left"/>
            </w:pPr>
            <w:r w:rsidRPr="005838A6">
              <w:t>64 QAM</w:t>
            </w:r>
          </w:p>
        </w:tc>
        <w:tc>
          <w:tcPr>
            <w:tcW w:w="1129" w:type="pct"/>
            <w:shd w:val="clear" w:color="auto" w:fill="auto"/>
            <w:tcMar>
              <w:left w:w="45" w:type="dxa"/>
              <w:right w:w="45" w:type="dxa"/>
            </w:tcMar>
            <w:vAlign w:val="center"/>
          </w:tcPr>
          <w:p w14:paraId="2A2667F8" w14:textId="77777777" w:rsidR="004E00EE" w:rsidRPr="005838A6" w:rsidRDefault="004E00EE" w:rsidP="007864DF">
            <w:pPr>
              <w:pStyle w:val="TAC"/>
              <w:jc w:val="left"/>
            </w:pPr>
            <w:r w:rsidRPr="005838A6">
              <w:t>Outer_Full</w:t>
            </w:r>
          </w:p>
        </w:tc>
        <w:tc>
          <w:tcPr>
            <w:tcW w:w="648" w:type="pct"/>
          </w:tcPr>
          <w:p w14:paraId="1E6F5D8D" w14:textId="77777777" w:rsidR="004E00EE" w:rsidRPr="005838A6" w:rsidRDefault="004E00EE" w:rsidP="007864DF">
            <w:pPr>
              <w:pStyle w:val="TAC"/>
              <w:jc w:val="left"/>
            </w:pPr>
            <w:r w:rsidRPr="005838A6">
              <w:rPr>
                <w:lang w:eastAsia="zh-CN"/>
              </w:rPr>
              <w:t>A1, A2</w:t>
            </w:r>
          </w:p>
        </w:tc>
      </w:tr>
      <w:tr w:rsidR="004E00EE" w:rsidRPr="005838A6" w14:paraId="63B91927" w14:textId="77777777" w:rsidTr="00EF6B6C">
        <w:trPr>
          <w:trHeight w:val="227"/>
          <w:jc w:val="center"/>
        </w:trPr>
        <w:tc>
          <w:tcPr>
            <w:tcW w:w="403" w:type="pct"/>
            <w:shd w:val="clear" w:color="auto" w:fill="auto"/>
            <w:tcMar>
              <w:left w:w="28" w:type="dxa"/>
              <w:right w:w="28" w:type="dxa"/>
            </w:tcMar>
            <w:vAlign w:val="center"/>
          </w:tcPr>
          <w:p w14:paraId="7FBA22E4" w14:textId="77777777" w:rsidR="004E00EE" w:rsidRPr="005838A6" w:rsidRDefault="004E00EE" w:rsidP="007864DF">
            <w:pPr>
              <w:pStyle w:val="TAC"/>
              <w:jc w:val="left"/>
            </w:pPr>
            <w:r w:rsidRPr="005838A6">
              <w:t>15</w:t>
            </w:r>
          </w:p>
        </w:tc>
        <w:tc>
          <w:tcPr>
            <w:tcW w:w="565" w:type="pct"/>
            <w:vMerge/>
            <w:shd w:val="clear" w:color="auto" w:fill="auto"/>
            <w:tcMar>
              <w:left w:w="23" w:type="dxa"/>
              <w:right w:w="23" w:type="dxa"/>
            </w:tcMar>
          </w:tcPr>
          <w:p w14:paraId="22D96F3A" w14:textId="77777777" w:rsidR="004E00EE" w:rsidRPr="005838A6" w:rsidRDefault="004E00EE" w:rsidP="007864DF">
            <w:pPr>
              <w:pStyle w:val="TAC"/>
              <w:jc w:val="left"/>
            </w:pPr>
          </w:p>
        </w:tc>
        <w:tc>
          <w:tcPr>
            <w:tcW w:w="886" w:type="pct"/>
            <w:vMerge/>
            <w:shd w:val="clear" w:color="auto" w:fill="auto"/>
            <w:tcMar>
              <w:left w:w="45" w:type="dxa"/>
              <w:right w:w="45" w:type="dxa"/>
            </w:tcMar>
            <w:vAlign w:val="center"/>
          </w:tcPr>
          <w:p w14:paraId="0A8CDB37" w14:textId="77777777" w:rsidR="004E00EE" w:rsidRPr="005838A6" w:rsidRDefault="004E00EE" w:rsidP="007864DF">
            <w:pPr>
              <w:pStyle w:val="TAC"/>
              <w:jc w:val="left"/>
            </w:pPr>
          </w:p>
        </w:tc>
        <w:tc>
          <w:tcPr>
            <w:tcW w:w="404" w:type="pct"/>
            <w:vMerge/>
            <w:shd w:val="clear" w:color="auto" w:fill="auto"/>
            <w:textDirection w:val="btLr"/>
            <w:vAlign w:val="center"/>
          </w:tcPr>
          <w:p w14:paraId="58C289F9" w14:textId="77777777" w:rsidR="004E00EE" w:rsidRPr="005838A6" w:rsidRDefault="004E00EE" w:rsidP="007864DF">
            <w:pPr>
              <w:pStyle w:val="TAC"/>
              <w:jc w:val="left"/>
            </w:pPr>
          </w:p>
        </w:tc>
        <w:tc>
          <w:tcPr>
            <w:tcW w:w="965" w:type="pct"/>
            <w:shd w:val="clear" w:color="auto" w:fill="auto"/>
            <w:tcMar>
              <w:left w:w="45" w:type="dxa"/>
              <w:right w:w="45" w:type="dxa"/>
            </w:tcMar>
            <w:vAlign w:val="center"/>
          </w:tcPr>
          <w:p w14:paraId="3A33E9C1" w14:textId="77777777" w:rsidR="004E00EE" w:rsidRPr="005838A6" w:rsidRDefault="004E00EE" w:rsidP="007864DF">
            <w:pPr>
              <w:pStyle w:val="TAC"/>
              <w:jc w:val="left"/>
            </w:pPr>
            <w:r w:rsidRPr="005838A6">
              <w:t>256 QAM</w:t>
            </w:r>
          </w:p>
        </w:tc>
        <w:tc>
          <w:tcPr>
            <w:tcW w:w="1129" w:type="pct"/>
            <w:shd w:val="clear" w:color="auto" w:fill="auto"/>
            <w:tcMar>
              <w:left w:w="45" w:type="dxa"/>
              <w:right w:w="45" w:type="dxa"/>
            </w:tcMar>
            <w:vAlign w:val="center"/>
          </w:tcPr>
          <w:p w14:paraId="749B51D9" w14:textId="77777777" w:rsidR="004E00EE" w:rsidRPr="005838A6" w:rsidRDefault="004E00EE" w:rsidP="007864DF">
            <w:pPr>
              <w:pStyle w:val="TAC"/>
              <w:jc w:val="left"/>
            </w:pPr>
            <w:r w:rsidRPr="005838A6">
              <w:t>Edge_1RB_Left</w:t>
            </w:r>
          </w:p>
        </w:tc>
        <w:tc>
          <w:tcPr>
            <w:tcW w:w="648" w:type="pct"/>
          </w:tcPr>
          <w:p w14:paraId="059FEFA4" w14:textId="77777777" w:rsidR="004E00EE" w:rsidRPr="005838A6" w:rsidRDefault="004E00EE" w:rsidP="007864DF">
            <w:pPr>
              <w:pStyle w:val="TAC"/>
              <w:jc w:val="left"/>
            </w:pPr>
            <w:r w:rsidRPr="005838A6">
              <w:rPr>
                <w:lang w:eastAsia="zh-CN"/>
              </w:rPr>
              <w:t>A1, A2</w:t>
            </w:r>
          </w:p>
        </w:tc>
      </w:tr>
      <w:tr w:rsidR="004E00EE" w:rsidRPr="005838A6" w14:paraId="6FF61186" w14:textId="77777777" w:rsidTr="00EF6B6C">
        <w:trPr>
          <w:trHeight w:val="227"/>
          <w:jc w:val="center"/>
        </w:trPr>
        <w:tc>
          <w:tcPr>
            <w:tcW w:w="403" w:type="pct"/>
            <w:shd w:val="clear" w:color="auto" w:fill="auto"/>
            <w:tcMar>
              <w:left w:w="28" w:type="dxa"/>
              <w:right w:w="28" w:type="dxa"/>
            </w:tcMar>
            <w:vAlign w:val="center"/>
          </w:tcPr>
          <w:p w14:paraId="4F06DE4F" w14:textId="77777777" w:rsidR="004E00EE" w:rsidRPr="005838A6" w:rsidRDefault="004E00EE" w:rsidP="007864DF">
            <w:pPr>
              <w:pStyle w:val="TAC"/>
              <w:jc w:val="left"/>
            </w:pPr>
            <w:r w:rsidRPr="005838A6">
              <w:t>16</w:t>
            </w:r>
          </w:p>
        </w:tc>
        <w:tc>
          <w:tcPr>
            <w:tcW w:w="565" w:type="pct"/>
            <w:vMerge/>
            <w:shd w:val="clear" w:color="auto" w:fill="auto"/>
            <w:tcMar>
              <w:left w:w="23" w:type="dxa"/>
              <w:right w:w="23" w:type="dxa"/>
            </w:tcMar>
          </w:tcPr>
          <w:p w14:paraId="558B612D" w14:textId="77777777" w:rsidR="004E00EE" w:rsidRPr="005838A6" w:rsidRDefault="004E00EE" w:rsidP="007864DF">
            <w:pPr>
              <w:pStyle w:val="TAC"/>
              <w:jc w:val="left"/>
            </w:pPr>
          </w:p>
        </w:tc>
        <w:tc>
          <w:tcPr>
            <w:tcW w:w="886" w:type="pct"/>
            <w:vMerge/>
            <w:shd w:val="clear" w:color="auto" w:fill="auto"/>
            <w:tcMar>
              <w:left w:w="45" w:type="dxa"/>
              <w:right w:w="45" w:type="dxa"/>
            </w:tcMar>
            <w:vAlign w:val="center"/>
          </w:tcPr>
          <w:p w14:paraId="5F1BEB70" w14:textId="77777777" w:rsidR="004E00EE" w:rsidRPr="005838A6" w:rsidRDefault="004E00EE" w:rsidP="007864DF">
            <w:pPr>
              <w:pStyle w:val="TAC"/>
              <w:jc w:val="left"/>
            </w:pPr>
          </w:p>
        </w:tc>
        <w:tc>
          <w:tcPr>
            <w:tcW w:w="404" w:type="pct"/>
            <w:vMerge/>
            <w:shd w:val="clear" w:color="auto" w:fill="auto"/>
            <w:textDirection w:val="btLr"/>
            <w:vAlign w:val="center"/>
          </w:tcPr>
          <w:p w14:paraId="4D241DB3" w14:textId="77777777" w:rsidR="004E00EE" w:rsidRPr="005838A6" w:rsidRDefault="004E00EE" w:rsidP="007864DF">
            <w:pPr>
              <w:pStyle w:val="TAC"/>
              <w:jc w:val="left"/>
            </w:pPr>
          </w:p>
        </w:tc>
        <w:tc>
          <w:tcPr>
            <w:tcW w:w="965" w:type="pct"/>
            <w:shd w:val="clear" w:color="auto" w:fill="auto"/>
            <w:tcMar>
              <w:left w:w="45" w:type="dxa"/>
              <w:right w:w="45" w:type="dxa"/>
            </w:tcMar>
            <w:vAlign w:val="center"/>
          </w:tcPr>
          <w:p w14:paraId="7D943916" w14:textId="77777777" w:rsidR="004E00EE" w:rsidRPr="005838A6" w:rsidRDefault="004E00EE" w:rsidP="007864DF">
            <w:pPr>
              <w:pStyle w:val="TAC"/>
              <w:jc w:val="left"/>
            </w:pPr>
            <w:r w:rsidRPr="005838A6">
              <w:t>256 QAM</w:t>
            </w:r>
          </w:p>
        </w:tc>
        <w:tc>
          <w:tcPr>
            <w:tcW w:w="1129" w:type="pct"/>
            <w:shd w:val="clear" w:color="auto" w:fill="auto"/>
            <w:tcMar>
              <w:left w:w="45" w:type="dxa"/>
              <w:right w:w="45" w:type="dxa"/>
            </w:tcMar>
            <w:vAlign w:val="center"/>
          </w:tcPr>
          <w:p w14:paraId="3A5EF1C3" w14:textId="77777777" w:rsidR="004E00EE" w:rsidRPr="005838A6" w:rsidRDefault="004E00EE" w:rsidP="007864DF">
            <w:pPr>
              <w:pStyle w:val="TAC"/>
              <w:jc w:val="left"/>
            </w:pPr>
            <w:r w:rsidRPr="005838A6">
              <w:t>Outer_Full</w:t>
            </w:r>
          </w:p>
        </w:tc>
        <w:tc>
          <w:tcPr>
            <w:tcW w:w="648" w:type="pct"/>
          </w:tcPr>
          <w:p w14:paraId="676D878D" w14:textId="77777777" w:rsidR="004E00EE" w:rsidRPr="005838A6" w:rsidRDefault="004E00EE" w:rsidP="007864DF">
            <w:pPr>
              <w:pStyle w:val="TAC"/>
              <w:jc w:val="left"/>
            </w:pPr>
            <w:r w:rsidRPr="005838A6">
              <w:rPr>
                <w:lang w:eastAsia="zh-CN"/>
              </w:rPr>
              <w:t>A1, A2</w:t>
            </w:r>
          </w:p>
        </w:tc>
      </w:tr>
      <w:tr w:rsidR="004E00EE" w:rsidRPr="005838A6" w14:paraId="06587BFE" w14:textId="77777777" w:rsidTr="00EF6B6C">
        <w:trPr>
          <w:trHeight w:val="225"/>
          <w:jc w:val="center"/>
        </w:trPr>
        <w:tc>
          <w:tcPr>
            <w:tcW w:w="403" w:type="pct"/>
            <w:shd w:val="clear" w:color="auto" w:fill="auto"/>
            <w:tcMar>
              <w:left w:w="28" w:type="dxa"/>
              <w:right w:w="28" w:type="dxa"/>
            </w:tcMar>
            <w:vAlign w:val="center"/>
          </w:tcPr>
          <w:p w14:paraId="4E0B31B2" w14:textId="77777777" w:rsidR="004E00EE" w:rsidRPr="005838A6" w:rsidRDefault="004E00EE" w:rsidP="007864DF">
            <w:pPr>
              <w:pStyle w:val="TAC"/>
              <w:jc w:val="left"/>
            </w:pPr>
            <w:r w:rsidRPr="005838A6">
              <w:t>17</w:t>
            </w:r>
          </w:p>
        </w:tc>
        <w:tc>
          <w:tcPr>
            <w:tcW w:w="565" w:type="pct"/>
            <w:vMerge w:val="restart"/>
            <w:shd w:val="clear" w:color="auto" w:fill="auto"/>
            <w:tcMar>
              <w:left w:w="23" w:type="dxa"/>
              <w:right w:w="23" w:type="dxa"/>
            </w:tcMar>
            <w:vAlign w:val="center"/>
          </w:tcPr>
          <w:p w14:paraId="1E7E68C9" w14:textId="77777777" w:rsidR="004E00EE" w:rsidRPr="005838A6" w:rsidRDefault="004E00EE" w:rsidP="007864DF">
            <w:pPr>
              <w:pStyle w:val="TAC"/>
              <w:jc w:val="left"/>
              <w:rPr>
                <w:lang w:eastAsia="zh-CN"/>
              </w:rPr>
            </w:pPr>
            <w:r w:rsidRPr="005838A6">
              <w:t>30MHz</w:t>
            </w:r>
          </w:p>
        </w:tc>
        <w:tc>
          <w:tcPr>
            <w:tcW w:w="886" w:type="pct"/>
            <w:vMerge/>
            <w:shd w:val="clear" w:color="auto" w:fill="auto"/>
            <w:tcMar>
              <w:left w:w="45" w:type="dxa"/>
              <w:right w:w="45" w:type="dxa"/>
            </w:tcMar>
            <w:vAlign w:val="center"/>
          </w:tcPr>
          <w:p w14:paraId="7286A8CE" w14:textId="77777777" w:rsidR="004E00EE" w:rsidRPr="005838A6" w:rsidRDefault="004E00EE" w:rsidP="007864DF">
            <w:pPr>
              <w:pStyle w:val="TAC"/>
              <w:jc w:val="left"/>
            </w:pPr>
          </w:p>
        </w:tc>
        <w:tc>
          <w:tcPr>
            <w:tcW w:w="404" w:type="pct"/>
            <w:vMerge w:val="restart"/>
            <w:shd w:val="clear" w:color="auto" w:fill="auto"/>
            <w:textDirection w:val="btLr"/>
            <w:vAlign w:val="center"/>
          </w:tcPr>
          <w:p w14:paraId="3306D31C" w14:textId="77777777" w:rsidR="004E00EE" w:rsidRPr="005838A6" w:rsidRDefault="004E00EE" w:rsidP="007864DF">
            <w:pPr>
              <w:pStyle w:val="TAC"/>
              <w:jc w:val="left"/>
            </w:pPr>
            <w:r w:rsidRPr="005838A6">
              <w:t>DFT-s OFDM</w:t>
            </w:r>
          </w:p>
        </w:tc>
        <w:tc>
          <w:tcPr>
            <w:tcW w:w="965" w:type="pct"/>
            <w:shd w:val="clear" w:color="auto" w:fill="auto"/>
            <w:tcMar>
              <w:left w:w="45" w:type="dxa"/>
              <w:right w:w="45" w:type="dxa"/>
            </w:tcMar>
            <w:vAlign w:val="center"/>
          </w:tcPr>
          <w:p w14:paraId="27DD9EC8" w14:textId="77777777" w:rsidR="004E00EE" w:rsidRPr="005838A6" w:rsidRDefault="004E00EE" w:rsidP="007864DF">
            <w:pPr>
              <w:pStyle w:val="TAC"/>
              <w:jc w:val="left"/>
            </w:pPr>
            <w:r w:rsidRPr="005838A6">
              <w:t>256 QAM</w:t>
            </w:r>
          </w:p>
        </w:tc>
        <w:tc>
          <w:tcPr>
            <w:tcW w:w="1129" w:type="pct"/>
            <w:shd w:val="clear" w:color="auto" w:fill="auto"/>
            <w:tcMar>
              <w:left w:w="45" w:type="dxa"/>
              <w:right w:w="45" w:type="dxa"/>
            </w:tcMar>
            <w:vAlign w:val="center"/>
          </w:tcPr>
          <w:p w14:paraId="7C212EAD" w14:textId="77777777" w:rsidR="004E00EE" w:rsidRPr="005838A6" w:rsidRDefault="004E00EE" w:rsidP="007864DF">
            <w:pPr>
              <w:pStyle w:val="TAC"/>
              <w:jc w:val="left"/>
              <w:rPr>
                <w:lang w:eastAsia="zh-CN"/>
              </w:rPr>
            </w:pPr>
            <w:r w:rsidRPr="005838A6">
              <w:t>8</w:t>
            </w:r>
            <w:r w:rsidRPr="005838A6">
              <w:rPr>
                <w:lang w:eastAsia="zh-CN"/>
              </w:rPr>
              <w:t>1</w:t>
            </w:r>
            <w:r w:rsidRPr="005838A6">
              <w:t>@7</w:t>
            </w:r>
            <w:r w:rsidRPr="005838A6">
              <w:rPr>
                <w:lang w:eastAsia="zh-CN"/>
              </w:rPr>
              <w:t>0</w:t>
            </w:r>
          </w:p>
        </w:tc>
        <w:tc>
          <w:tcPr>
            <w:tcW w:w="648" w:type="pct"/>
          </w:tcPr>
          <w:p w14:paraId="2008A2C1" w14:textId="77777777" w:rsidR="004E00EE" w:rsidRPr="005838A6" w:rsidRDefault="004E00EE" w:rsidP="007864DF">
            <w:pPr>
              <w:pStyle w:val="TAC"/>
              <w:jc w:val="left"/>
              <w:rPr>
                <w:lang w:eastAsia="zh-CN"/>
              </w:rPr>
            </w:pPr>
            <w:r w:rsidRPr="005838A6">
              <w:rPr>
                <w:lang w:eastAsia="zh-CN"/>
              </w:rPr>
              <w:t>A3</w:t>
            </w:r>
          </w:p>
        </w:tc>
      </w:tr>
      <w:tr w:rsidR="004E00EE" w:rsidRPr="005838A6" w14:paraId="2C625DEC" w14:textId="77777777" w:rsidTr="00EF6B6C">
        <w:trPr>
          <w:trHeight w:val="272"/>
          <w:jc w:val="center"/>
        </w:trPr>
        <w:tc>
          <w:tcPr>
            <w:tcW w:w="403" w:type="pct"/>
            <w:shd w:val="clear" w:color="auto" w:fill="auto"/>
            <w:tcMar>
              <w:left w:w="28" w:type="dxa"/>
              <w:right w:w="28" w:type="dxa"/>
            </w:tcMar>
            <w:vAlign w:val="center"/>
          </w:tcPr>
          <w:p w14:paraId="0B996364" w14:textId="77777777" w:rsidR="004E00EE" w:rsidRPr="005838A6" w:rsidRDefault="004E00EE" w:rsidP="007864DF">
            <w:pPr>
              <w:pStyle w:val="TAC"/>
              <w:jc w:val="left"/>
            </w:pPr>
            <w:r w:rsidRPr="005838A6">
              <w:t>18</w:t>
            </w:r>
          </w:p>
        </w:tc>
        <w:tc>
          <w:tcPr>
            <w:tcW w:w="565" w:type="pct"/>
            <w:vMerge/>
            <w:shd w:val="clear" w:color="auto" w:fill="auto"/>
            <w:tcMar>
              <w:left w:w="23" w:type="dxa"/>
              <w:right w:w="23" w:type="dxa"/>
            </w:tcMar>
            <w:vAlign w:val="center"/>
          </w:tcPr>
          <w:p w14:paraId="1686BBF0" w14:textId="77777777" w:rsidR="004E00EE" w:rsidRPr="005838A6" w:rsidRDefault="004E00EE" w:rsidP="007864DF">
            <w:pPr>
              <w:pStyle w:val="TAC"/>
              <w:jc w:val="left"/>
              <w:rPr>
                <w:lang w:eastAsia="zh-CN"/>
              </w:rPr>
            </w:pPr>
          </w:p>
        </w:tc>
        <w:tc>
          <w:tcPr>
            <w:tcW w:w="886" w:type="pct"/>
            <w:vMerge/>
            <w:shd w:val="clear" w:color="auto" w:fill="auto"/>
            <w:tcMar>
              <w:left w:w="45" w:type="dxa"/>
              <w:right w:w="45" w:type="dxa"/>
            </w:tcMar>
            <w:vAlign w:val="center"/>
          </w:tcPr>
          <w:p w14:paraId="49E49A0A" w14:textId="77777777" w:rsidR="004E00EE" w:rsidRPr="005838A6" w:rsidRDefault="004E00EE" w:rsidP="007864DF">
            <w:pPr>
              <w:pStyle w:val="TAC"/>
              <w:jc w:val="left"/>
            </w:pPr>
          </w:p>
        </w:tc>
        <w:tc>
          <w:tcPr>
            <w:tcW w:w="404" w:type="pct"/>
            <w:vMerge/>
            <w:shd w:val="clear" w:color="auto" w:fill="auto"/>
            <w:textDirection w:val="btLr"/>
            <w:vAlign w:val="center"/>
          </w:tcPr>
          <w:p w14:paraId="61F63FC8" w14:textId="77777777" w:rsidR="004E00EE" w:rsidRPr="005838A6" w:rsidRDefault="004E00EE" w:rsidP="007864DF">
            <w:pPr>
              <w:pStyle w:val="TAC"/>
              <w:jc w:val="left"/>
            </w:pPr>
          </w:p>
        </w:tc>
        <w:tc>
          <w:tcPr>
            <w:tcW w:w="965" w:type="pct"/>
            <w:shd w:val="clear" w:color="auto" w:fill="auto"/>
            <w:tcMar>
              <w:left w:w="45" w:type="dxa"/>
              <w:right w:w="45" w:type="dxa"/>
            </w:tcMar>
            <w:vAlign w:val="center"/>
          </w:tcPr>
          <w:p w14:paraId="3EF9C6CE" w14:textId="77777777" w:rsidR="004E00EE" w:rsidRPr="005838A6" w:rsidRDefault="004E00EE" w:rsidP="007864DF">
            <w:pPr>
              <w:pStyle w:val="TAC"/>
              <w:jc w:val="left"/>
            </w:pPr>
            <w:r w:rsidRPr="005838A6">
              <w:t>256 QAM</w:t>
            </w:r>
          </w:p>
        </w:tc>
        <w:tc>
          <w:tcPr>
            <w:tcW w:w="1129" w:type="pct"/>
            <w:shd w:val="clear" w:color="auto" w:fill="auto"/>
            <w:tcMar>
              <w:left w:w="45" w:type="dxa"/>
              <w:right w:w="45" w:type="dxa"/>
            </w:tcMar>
            <w:vAlign w:val="center"/>
          </w:tcPr>
          <w:p w14:paraId="0F4C9CF0" w14:textId="77777777" w:rsidR="004E00EE" w:rsidRPr="005838A6" w:rsidRDefault="004E00EE" w:rsidP="007864DF">
            <w:pPr>
              <w:pStyle w:val="TAC"/>
              <w:jc w:val="left"/>
            </w:pPr>
            <w:r w:rsidRPr="005838A6">
              <w:t>Outer_Full</w:t>
            </w:r>
          </w:p>
        </w:tc>
        <w:tc>
          <w:tcPr>
            <w:tcW w:w="648" w:type="pct"/>
          </w:tcPr>
          <w:p w14:paraId="092D5D56" w14:textId="77777777" w:rsidR="004E00EE" w:rsidRPr="005838A6" w:rsidRDefault="004E00EE" w:rsidP="007864DF">
            <w:pPr>
              <w:pStyle w:val="TAC"/>
              <w:jc w:val="left"/>
              <w:rPr>
                <w:lang w:eastAsia="zh-CN"/>
              </w:rPr>
            </w:pPr>
            <w:r w:rsidRPr="005838A6">
              <w:rPr>
                <w:lang w:eastAsia="zh-CN"/>
              </w:rPr>
              <w:t>A4</w:t>
            </w:r>
          </w:p>
        </w:tc>
      </w:tr>
      <w:tr w:rsidR="004E00EE" w:rsidRPr="005838A6" w14:paraId="1EEEABFF" w14:textId="77777777" w:rsidTr="00EF6B6C">
        <w:trPr>
          <w:trHeight w:val="275"/>
          <w:jc w:val="center"/>
        </w:trPr>
        <w:tc>
          <w:tcPr>
            <w:tcW w:w="403" w:type="pct"/>
            <w:shd w:val="clear" w:color="auto" w:fill="auto"/>
            <w:tcMar>
              <w:left w:w="28" w:type="dxa"/>
              <w:right w:w="28" w:type="dxa"/>
            </w:tcMar>
            <w:vAlign w:val="center"/>
          </w:tcPr>
          <w:p w14:paraId="54B9EA9E" w14:textId="77777777" w:rsidR="004E00EE" w:rsidRPr="005838A6" w:rsidRDefault="004E00EE" w:rsidP="007864DF">
            <w:pPr>
              <w:pStyle w:val="TAC"/>
              <w:jc w:val="left"/>
            </w:pPr>
            <w:r w:rsidRPr="005838A6">
              <w:t>19</w:t>
            </w:r>
          </w:p>
        </w:tc>
        <w:tc>
          <w:tcPr>
            <w:tcW w:w="565" w:type="pct"/>
            <w:vMerge/>
            <w:shd w:val="clear" w:color="auto" w:fill="auto"/>
            <w:tcMar>
              <w:left w:w="23" w:type="dxa"/>
              <w:right w:w="23" w:type="dxa"/>
            </w:tcMar>
            <w:vAlign w:val="center"/>
          </w:tcPr>
          <w:p w14:paraId="7B6A9EF7" w14:textId="77777777" w:rsidR="004E00EE" w:rsidRPr="005838A6" w:rsidRDefault="004E00EE" w:rsidP="007864DF">
            <w:pPr>
              <w:pStyle w:val="TAC"/>
              <w:jc w:val="left"/>
            </w:pPr>
          </w:p>
        </w:tc>
        <w:tc>
          <w:tcPr>
            <w:tcW w:w="886" w:type="pct"/>
            <w:vMerge/>
            <w:shd w:val="clear" w:color="auto" w:fill="auto"/>
            <w:tcMar>
              <w:left w:w="45" w:type="dxa"/>
              <w:right w:w="45" w:type="dxa"/>
            </w:tcMar>
            <w:vAlign w:val="center"/>
          </w:tcPr>
          <w:p w14:paraId="44615554" w14:textId="77777777" w:rsidR="004E00EE" w:rsidRPr="005838A6" w:rsidRDefault="004E00EE" w:rsidP="007864DF">
            <w:pPr>
              <w:pStyle w:val="TAC"/>
              <w:jc w:val="left"/>
            </w:pPr>
          </w:p>
        </w:tc>
        <w:tc>
          <w:tcPr>
            <w:tcW w:w="404" w:type="pct"/>
            <w:vMerge w:val="restart"/>
            <w:shd w:val="clear" w:color="auto" w:fill="auto"/>
            <w:textDirection w:val="btLr"/>
            <w:vAlign w:val="center"/>
          </w:tcPr>
          <w:p w14:paraId="65134B0F" w14:textId="77777777" w:rsidR="004E00EE" w:rsidRPr="005838A6" w:rsidRDefault="004E00EE" w:rsidP="007864DF">
            <w:pPr>
              <w:pStyle w:val="TAC"/>
              <w:jc w:val="left"/>
            </w:pPr>
            <w:r w:rsidRPr="005838A6">
              <w:t>CP-s OFDM</w:t>
            </w:r>
          </w:p>
        </w:tc>
        <w:tc>
          <w:tcPr>
            <w:tcW w:w="965" w:type="pct"/>
            <w:shd w:val="clear" w:color="auto" w:fill="auto"/>
            <w:tcMar>
              <w:left w:w="45" w:type="dxa"/>
              <w:right w:w="45" w:type="dxa"/>
            </w:tcMar>
            <w:vAlign w:val="center"/>
          </w:tcPr>
          <w:p w14:paraId="30336C98" w14:textId="77777777" w:rsidR="004E00EE" w:rsidRPr="005838A6" w:rsidRDefault="004E00EE" w:rsidP="007864DF">
            <w:pPr>
              <w:pStyle w:val="TAC"/>
              <w:jc w:val="left"/>
            </w:pPr>
            <w:r w:rsidRPr="005838A6">
              <w:t>256 QAM</w:t>
            </w:r>
          </w:p>
        </w:tc>
        <w:tc>
          <w:tcPr>
            <w:tcW w:w="1129" w:type="pct"/>
            <w:shd w:val="clear" w:color="auto" w:fill="auto"/>
            <w:tcMar>
              <w:left w:w="45" w:type="dxa"/>
              <w:right w:w="45" w:type="dxa"/>
            </w:tcMar>
            <w:vAlign w:val="center"/>
          </w:tcPr>
          <w:p w14:paraId="3FD9DD82" w14:textId="77777777" w:rsidR="004E00EE" w:rsidRPr="005838A6" w:rsidRDefault="004E00EE" w:rsidP="007864DF">
            <w:pPr>
              <w:pStyle w:val="TAC"/>
              <w:jc w:val="left"/>
              <w:rPr>
                <w:lang w:eastAsia="zh-CN"/>
              </w:rPr>
            </w:pPr>
            <w:r w:rsidRPr="005838A6">
              <w:t>8</w:t>
            </w:r>
            <w:r w:rsidRPr="005838A6">
              <w:rPr>
                <w:lang w:eastAsia="zh-CN"/>
              </w:rPr>
              <w:t>7</w:t>
            </w:r>
            <w:r w:rsidRPr="005838A6">
              <w:t>@7</w:t>
            </w:r>
            <w:r w:rsidRPr="005838A6">
              <w:rPr>
                <w:lang w:eastAsia="zh-CN"/>
              </w:rPr>
              <w:t>3</w:t>
            </w:r>
          </w:p>
        </w:tc>
        <w:tc>
          <w:tcPr>
            <w:tcW w:w="648" w:type="pct"/>
          </w:tcPr>
          <w:p w14:paraId="24139959" w14:textId="77777777" w:rsidR="004E00EE" w:rsidRPr="005838A6" w:rsidRDefault="004E00EE" w:rsidP="007864DF">
            <w:pPr>
              <w:pStyle w:val="TAC"/>
              <w:jc w:val="left"/>
            </w:pPr>
            <w:r w:rsidRPr="005838A6">
              <w:rPr>
                <w:lang w:eastAsia="zh-CN"/>
              </w:rPr>
              <w:t>A3</w:t>
            </w:r>
          </w:p>
        </w:tc>
      </w:tr>
      <w:tr w:rsidR="004E00EE" w:rsidRPr="005838A6" w14:paraId="3EF06007" w14:textId="77777777" w:rsidTr="00EF6B6C">
        <w:trPr>
          <w:trHeight w:val="279"/>
          <w:jc w:val="center"/>
        </w:trPr>
        <w:tc>
          <w:tcPr>
            <w:tcW w:w="403" w:type="pct"/>
            <w:shd w:val="clear" w:color="auto" w:fill="auto"/>
            <w:tcMar>
              <w:left w:w="28" w:type="dxa"/>
              <w:right w:w="28" w:type="dxa"/>
            </w:tcMar>
            <w:vAlign w:val="center"/>
          </w:tcPr>
          <w:p w14:paraId="4549261C" w14:textId="77777777" w:rsidR="004E00EE" w:rsidRPr="005838A6" w:rsidRDefault="004E00EE" w:rsidP="007864DF">
            <w:pPr>
              <w:pStyle w:val="TAC"/>
              <w:jc w:val="left"/>
            </w:pPr>
            <w:r w:rsidRPr="005838A6">
              <w:t>20</w:t>
            </w:r>
          </w:p>
        </w:tc>
        <w:tc>
          <w:tcPr>
            <w:tcW w:w="565" w:type="pct"/>
            <w:vMerge/>
            <w:shd w:val="clear" w:color="auto" w:fill="auto"/>
            <w:tcMar>
              <w:left w:w="23" w:type="dxa"/>
              <w:right w:w="23" w:type="dxa"/>
            </w:tcMar>
          </w:tcPr>
          <w:p w14:paraId="2247DD29" w14:textId="77777777" w:rsidR="004E00EE" w:rsidRPr="005838A6" w:rsidRDefault="004E00EE" w:rsidP="007864DF">
            <w:pPr>
              <w:pStyle w:val="TAC"/>
              <w:jc w:val="left"/>
            </w:pPr>
          </w:p>
        </w:tc>
        <w:tc>
          <w:tcPr>
            <w:tcW w:w="886" w:type="pct"/>
            <w:vMerge/>
            <w:shd w:val="clear" w:color="auto" w:fill="auto"/>
            <w:tcMar>
              <w:left w:w="45" w:type="dxa"/>
              <w:right w:w="45" w:type="dxa"/>
            </w:tcMar>
            <w:vAlign w:val="center"/>
          </w:tcPr>
          <w:p w14:paraId="39FC3155" w14:textId="77777777" w:rsidR="004E00EE" w:rsidRPr="005838A6" w:rsidRDefault="004E00EE" w:rsidP="007864DF">
            <w:pPr>
              <w:pStyle w:val="TAC"/>
              <w:jc w:val="left"/>
            </w:pPr>
          </w:p>
        </w:tc>
        <w:tc>
          <w:tcPr>
            <w:tcW w:w="404" w:type="pct"/>
            <w:vMerge/>
            <w:shd w:val="clear" w:color="auto" w:fill="auto"/>
            <w:textDirection w:val="btLr"/>
            <w:vAlign w:val="center"/>
          </w:tcPr>
          <w:p w14:paraId="1AFD4FA4" w14:textId="77777777" w:rsidR="004E00EE" w:rsidRPr="005838A6" w:rsidRDefault="004E00EE" w:rsidP="007864DF">
            <w:pPr>
              <w:pStyle w:val="TAC"/>
              <w:jc w:val="left"/>
            </w:pPr>
          </w:p>
        </w:tc>
        <w:tc>
          <w:tcPr>
            <w:tcW w:w="965" w:type="pct"/>
            <w:shd w:val="clear" w:color="auto" w:fill="auto"/>
            <w:tcMar>
              <w:left w:w="45" w:type="dxa"/>
              <w:right w:w="45" w:type="dxa"/>
            </w:tcMar>
            <w:vAlign w:val="center"/>
          </w:tcPr>
          <w:p w14:paraId="02E4FE2E" w14:textId="77777777" w:rsidR="004E00EE" w:rsidRPr="005838A6" w:rsidRDefault="004E00EE" w:rsidP="007864DF">
            <w:pPr>
              <w:pStyle w:val="TAC"/>
              <w:jc w:val="left"/>
            </w:pPr>
            <w:r w:rsidRPr="005838A6">
              <w:t>256 QAM</w:t>
            </w:r>
          </w:p>
        </w:tc>
        <w:tc>
          <w:tcPr>
            <w:tcW w:w="1129" w:type="pct"/>
            <w:shd w:val="clear" w:color="auto" w:fill="auto"/>
            <w:tcMar>
              <w:left w:w="45" w:type="dxa"/>
              <w:right w:w="45" w:type="dxa"/>
            </w:tcMar>
            <w:vAlign w:val="center"/>
          </w:tcPr>
          <w:p w14:paraId="25F7D5A6" w14:textId="77777777" w:rsidR="004E00EE" w:rsidRPr="005838A6" w:rsidRDefault="004E00EE" w:rsidP="007864DF">
            <w:pPr>
              <w:pStyle w:val="TAC"/>
              <w:jc w:val="left"/>
            </w:pPr>
            <w:r w:rsidRPr="005838A6">
              <w:t>Outer_Full</w:t>
            </w:r>
          </w:p>
        </w:tc>
        <w:tc>
          <w:tcPr>
            <w:tcW w:w="648" w:type="pct"/>
          </w:tcPr>
          <w:p w14:paraId="2FCBF7DB" w14:textId="77777777" w:rsidR="004E00EE" w:rsidRPr="005838A6" w:rsidRDefault="004E00EE" w:rsidP="007864DF">
            <w:pPr>
              <w:pStyle w:val="TAC"/>
              <w:jc w:val="left"/>
            </w:pPr>
            <w:r w:rsidRPr="005838A6">
              <w:rPr>
                <w:lang w:eastAsia="zh-CN"/>
              </w:rPr>
              <w:t>A4</w:t>
            </w:r>
          </w:p>
        </w:tc>
      </w:tr>
      <w:tr w:rsidR="004E00EE" w:rsidRPr="005838A6" w14:paraId="02E71842" w14:textId="77777777" w:rsidTr="00EF6B6C">
        <w:trPr>
          <w:trHeight w:val="227"/>
          <w:jc w:val="center"/>
        </w:trPr>
        <w:tc>
          <w:tcPr>
            <w:tcW w:w="5000" w:type="pct"/>
            <w:gridSpan w:val="7"/>
            <w:shd w:val="clear" w:color="auto" w:fill="auto"/>
            <w:tcMar>
              <w:left w:w="28" w:type="dxa"/>
              <w:right w:w="28" w:type="dxa"/>
            </w:tcMar>
            <w:vAlign w:val="center"/>
          </w:tcPr>
          <w:p w14:paraId="26A0D3B9" w14:textId="77777777" w:rsidR="004E00EE" w:rsidRPr="005838A6" w:rsidRDefault="004E00EE" w:rsidP="007864DF">
            <w:pPr>
              <w:pStyle w:val="TAN"/>
            </w:pPr>
            <w:r w:rsidRPr="005838A6">
              <w:rPr>
                <w:lang w:eastAsia="zh-CN"/>
              </w:rPr>
              <w:t>NOTE 1:</w:t>
            </w:r>
            <w:r w:rsidRPr="005838A6">
              <w:rPr>
                <w:lang w:eastAsia="zh-CN"/>
              </w:rPr>
              <w:tab/>
              <w:t>The specific configuration of each RB allocation is defined in Table 6.1-1 unless otherwise stated in this table.</w:t>
            </w:r>
          </w:p>
        </w:tc>
      </w:tr>
    </w:tbl>
    <w:p w14:paraId="769A4A5B" w14:textId="77777777" w:rsidR="004E00EE" w:rsidRPr="005838A6" w:rsidRDefault="004E00EE" w:rsidP="007864DF">
      <w:pPr>
        <w:pStyle w:val="B10"/>
      </w:pPr>
    </w:p>
    <w:p w14:paraId="18236F9D" w14:textId="77777777" w:rsidR="004E00EE" w:rsidRPr="005838A6" w:rsidRDefault="004E00EE" w:rsidP="00A142A3">
      <w:pPr>
        <w:pStyle w:val="TH"/>
      </w:pPr>
      <w:r w:rsidRPr="005838A6">
        <w:t>Table 6.5C.3.3.4-4: Test Configuration Table (network signalling value “NS_48”)</w:t>
      </w:r>
    </w:p>
    <w:tbl>
      <w:tblPr>
        <w:tblW w:w="404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68"/>
        <w:gridCol w:w="1148"/>
        <w:gridCol w:w="668"/>
        <w:gridCol w:w="668"/>
        <w:gridCol w:w="788"/>
        <w:gridCol w:w="500"/>
        <w:gridCol w:w="1117"/>
        <w:gridCol w:w="2234"/>
      </w:tblGrid>
      <w:tr w:rsidR="004E00EE" w:rsidRPr="005838A6" w14:paraId="450F733F" w14:textId="77777777" w:rsidTr="00EF6B6C">
        <w:trPr>
          <w:trHeight w:val="152"/>
          <w:jc w:val="center"/>
        </w:trPr>
        <w:tc>
          <w:tcPr>
            <w:tcW w:w="5000" w:type="pct"/>
            <w:gridSpan w:val="8"/>
            <w:shd w:val="clear" w:color="auto" w:fill="auto"/>
            <w:tcMar>
              <w:left w:w="28" w:type="dxa"/>
              <w:right w:w="28" w:type="dxa"/>
            </w:tcMar>
            <w:vAlign w:val="center"/>
          </w:tcPr>
          <w:p w14:paraId="227D8978" w14:textId="77777777" w:rsidR="004E00EE" w:rsidRPr="005838A6" w:rsidRDefault="004E00EE" w:rsidP="007864DF">
            <w:pPr>
              <w:pStyle w:val="TAH"/>
              <w:jc w:val="left"/>
              <w:rPr>
                <w:rFonts w:eastAsia="Helvetica"/>
              </w:rPr>
            </w:pPr>
            <w:r w:rsidRPr="005838A6">
              <w:t>Initial Conditions</w:t>
            </w:r>
          </w:p>
        </w:tc>
      </w:tr>
      <w:tr w:rsidR="004E00EE" w:rsidRPr="005838A6" w14:paraId="20B71DE0" w14:textId="77777777" w:rsidTr="00EF6B6C">
        <w:trPr>
          <w:trHeight w:val="152"/>
          <w:jc w:val="center"/>
        </w:trPr>
        <w:tc>
          <w:tcPr>
            <w:tcW w:w="2528" w:type="pct"/>
            <w:gridSpan w:val="5"/>
            <w:shd w:val="clear" w:color="auto" w:fill="auto"/>
            <w:tcMar>
              <w:left w:w="28" w:type="dxa"/>
              <w:right w:w="28" w:type="dxa"/>
            </w:tcMar>
            <w:vAlign w:val="center"/>
          </w:tcPr>
          <w:p w14:paraId="7CC509A1" w14:textId="77777777" w:rsidR="004E00EE" w:rsidRPr="005838A6" w:rsidRDefault="004E00EE" w:rsidP="007864DF">
            <w:pPr>
              <w:pStyle w:val="TAL"/>
            </w:pPr>
            <w:r w:rsidRPr="005838A6">
              <w:t>Test Environment as specified in TS 38.508-1 [5] subclause 4.1</w:t>
            </w:r>
          </w:p>
        </w:tc>
        <w:tc>
          <w:tcPr>
            <w:tcW w:w="2472" w:type="pct"/>
            <w:gridSpan w:val="3"/>
            <w:shd w:val="clear" w:color="auto" w:fill="auto"/>
            <w:vAlign w:val="center"/>
          </w:tcPr>
          <w:p w14:paraId="2E0F6C36" w14:textId="77777777" w:rsidR="004E00EE" w:rsidRPr="005838A6" w:rsidRDefault="004E00EE" w:rsidP="007864DF">
            <w:pPr>
              <w:pStyle w:val="TAL"/>
            </w:pPr>
            <w:r w:rsidRPr="005838A6">
              <w:t>Normal</w:t>
            </w:r>
          </w:p>
        </w:tc>
      </w:tr>
      <w:tr w:rsidR="004E00EE" w:rsidRPr="005838A6" w14:paraId="079B8178" w14:textId="77777777" w:rsidTr="00EF6B6C">
        <w:trPr>
          <w:trHeight w:val="152"/>
          <w:jc w:val="center"/>
        </w:trPr>
        <w:tc>
          <w:tcPr>
            <w:tcW w:w="2528" w:type="pct"/>
            <w:gridSpan w:val="5"/>
            <w:shd w:val="clear" w:color="auto" w:fill="auto"/>
            <w:tcMar>
              <w:left w:w="28" w:type="dxa"/>
              <w:right w:w="28" w:type="dxa"/>
            </w:tcMar>
            <w:vAlign w:val="center"/>
          </w:tcPr>
          <w:p w14:paraId="2C01CE14" w14:textId="77777777" w:rsidR="004E00EE" w:rsidRPr="005838A6" w:rsidRDefault="004E00EE" w:rsidP="007864DF">
            <w:pPr>
              <w:pStyle w:val="TAL"/>
            </w:pPr>
            <w:r w:rsidRPr="005838A6">
              <w:t>Test Frequencies as specified in TS 38.508-1 [5] subclause 4.3.1</w:t>
            </w:r>
          </w:p>
        </w:tc>
        <w:tc>
          <w:tcPr>
            <w:tcW w:w="2472" w:type="pct"/>
            <w:gridSpan w:val="3"/>
            <w:shd w:val="clear" w:color="auto" w:fill="auto"/>
            <w:vAlign w:val="center"/>
          </w:tcPr>
          <w:p w14:paraId="5C4B957A" w14:textId="77777777" w:rsidR="004E00EE" w:rsidRPr="005838A6" w:rsidRDefault="004E00EE" w:rsidP="007864DF">
            <w:pPr>
              <w:pStyle w:val="TAL"/>
            </w:pPr>
            <w:r w:rsidRPr="005838A6">
              <w:t>Low range, High range for SUL carrier</w:t>
            </w:r>
          </w:p>
          <w:p w14:paraId="5AB25CB5" w14:textId="77777777" w:rsidR="004E00EE" w:rsidRPr="005838A6" w:rsidRDefault="004E00EE" w:rsidP="007864DF">
            <w:pPr>
              <w:pStyle w:val="TAL"/>
            </w:pPr>
            <w:r w:rsidRPr="005838A6">
              <w:t>Mid range for non-SUL carrier</w:t>
            </w:r>
          </w:p>
        </w:tc>
      </w:tr>
      <w:tr w:rsidR="004E00EE" w:rsidRPr="005838A6" w14:paraId="3CCE3CEE" w14:textId="77777777" w:rsidTr="00EF6B6C">
        <w:trPr>
          <w:trHeight w:val="152"/>
          <w:jc w:val="center"/>
        </w:trPr>
        <w:tc>
          <w:tcPr>
            <w:tcW w:w="2528" w:type="pct"/>
            <w:gridSpan w:val="5"/>
            <w:shd w:val="clear" w:color="auto" w:fill="auto"/>
            <w:tcMar>
              <w:left w:w="28" w:type="dxa"/>
              <w:right w:w="28" w:type="dxa"/>
            </w:tcMar>
            <w:vAlign w:val="center"/>
          </w:tcPr>
          <w:p w14:paraId="73C299C7" w14:textId="77777777" w:rsidR="004E00EE" w:rsidRPr="005838A6" w:rsidRDefault="004E00EE" w:rsidP="007864DF">
            <w:pPr>
              <w:pStyle w:val="TAL"/>
            </w:pPr>
            <w:r w:rsidRPr="005838A6">
              <w:t>Test Channel Bandwidths as specified in TS 38.508-1 [5] subclause 4.3.1</w:t>
            </w:r>
          </w:p>
        </w:tc>
        <w:tc>
          <w:tcPr>
            <w:tcW w:w="2472" w:type="pct"/>
            <w:gridSpan w:val="3"/>
            <w:shd w:val="clear" w:color="auto" w:fill="auto"/>
            <w:vAlign w:val="center"/>
          </w:tcPr>
          <w:p w14:paraId="0B92688C" w14:textId="77777777" w:rsidR="004E00EE" w:rsidRPr="005838A6" w:rsidRDefault="004E00EE" w:rsidP="007864DF">
            <w:pPr>
              <w:pStyle w:val="TAL"/>
            </w:pPr>
            <w:r w:rsidRPr="005838A6">
              <w:t>25 MHz, 30MHz, 40MHz, 50MHz for SUL carrier</w:t>
            </w:r>
          </w:p>
          <w:p w14:paraId="0AC18314" w14:textId="77777777" w:rsidR="004E00EE" w:rsidRPr="005838A6" w:rsidRDefault="004E00EE" w:rsidP="007864DF">
            <w:pPr>
              <w:pStyle w:val="TAL"/>
            </w:pPr>
            <w:r w:rsidRPr="005838A6">
              <w:t>Lowest for non-SUL carrier</w:t>
            </w:r>
          </w:p>
        </w:tc>
      </w:tr>
      <w:tr w:rsidR="004E00EE" w:rsidRPr="005838A6" w14:paraId="2B7189A4" w14:textId="77777777" w:rsidTr="00EF6B6C">
        <w:trPr>
          <w:trHeight w:val="152"/>
          <w:jc w:val="center"/>
        </w:trPr>
        <w:tc>
          <w:tcPr>
            <w:tcW w:w="2528" w:type="pct"/>
            <w:gridSpan w:val="5"/>
            <w:shd w:val="clear" w:color="auto" w:fill="auto"/>
            <w:tcMar>
              <w:left w:w="28" w:type="dxa"/>
              <w:right w:w="28" w:type="dxa"/>
            </w:tcMar>
            <w:vAlign w:val="center"/>
          </w:tcPr>
          <w:p w14:paraId="4F0445CF" w14:textId="77777777" w:rsidR="004E00EE" w:rsidRPr="005838A6" w:rsidRDefault="004E00EE" w:rsidP="007864DF">
            <w:pPr>
              <w:pStyle w:val="TAL"/>
            </w:pPr>
            <w:r w:rsidRPr="005838A6">
              <w:t>Test SCS as specified in Table 5.3.5-1</w:t>
            </w:r>
          </w:p>
        </w:tc>
        <w:tc>
          <w:tcPr>
            <w:tcW w:w="2472" w:type="pct"/>
            <w:gridSpan w:val="3"/>
            <w:shd w:val="clear" w:color="auto" w:fill="auto"/>
            <w:vAlign w:val="center"/>
          </w:tcPr>
          <w:p w14:paraId="71F6FDBF" w14:textId="20A1C0B1" w:rsidR="004E00EE" w:rsidRPr="005838A6" w:rsidRDefault="001914A8" w:rsidP="007864DF">
            <w:pPr>
              <w:pStyle w:val="TAL"/>
            </w:pPr>
            <w:r w:rsidRPr="005838A6">
              <w:t>15 kHz for SUL carrier and Lowest supported SCS for Non-SUL carrier</w:t>
            </w:r>
          </w:p>
        </w:tc>
      </w:tr>
      <w:tr w:rsidR="004E00EE" w:rsidRPr="005838A6" w14:paraId="2755F0C6" w14:textId="77777777" w:rsidTr="00EF6B6C">
        <w:trPr>
          <w:trHeight w:val="152"/>
          <w:jc w:val="center"/>
        </w:trPr>
        <w:tc>
          <w:tcPr>
            <w:tcW w:w="5000" w:type="pct"/>
            <w:gridSpan w:val="8"/>
            <w:shd w:val="clear" w:color="auto" w:fill="auto"/>
            <w:tcMar>
              <w:left w:w="28" w:type="dxa"/>
              <w:right w:w="28" w:type="dxa"/>
            </w:tcMar>
            <w:vAlign w:val="center"/>
          </w:tcPr>
          <w:p w14:paraId="3DBA18CB" w14:textId="77777777" w:rsidR="004E00EE" w:rsidRPr="005838A6" w:rsidRDefault="004E00EE" w:rsidP="007864DF">
            <w:pPr>
              <w:pStyle w:val="TAC"/>
              <w:jc w:val="left"/>
              <w:rPr>
                <w:rFonts w:eastAsia="Helvetica"/>
              </w:rPr>
            </w:pPr>
            <w:r w:rsidRPr="005838A6">
              <w:t>A-MPR test parameters for NS_48</w:t>
            </w:r>
          </w:p>
        </w:tc>
      </w:tr>
      <w:tr w:rsidR="004E00EE" w:rsidRPr="005838A6" w14:paraId="4AC9A2BB" w14:textId="77777777" w:rsidTr="00EF6B6C">
        <w:trPr>
          <w:trHeight w:val="152"/>
          <w:jc w:val="center"/>
        </w:trPr>
        <w:tc>
          <w:tcPr>
            <w:tcW w:w="428" w:type="pct"/>
            <w:vMerge w:val="restart"/>
            <w:shd w:val="clear" w:color="auto" w:fill="auto"/>
            <w:tcMar>
              <w:left w:w="28" w:type="dxa"/>
              <w:right w:w="28" w:type="dxa"/>
            </w:tcMar>
            <w:vAlign w:val="center"/>
          </w:tcPr>
          <w:p w14:paraId="2702AB48" w14:textId="77777777" w:rsidR="004E00EE" w:rsidRPr="005838A6" w:rsidRDefault="004E00EE" w:rsidP="007864DF">
            <w:pPr>
              <w:pStyle w:val="TAH"/>
              <w:jc w:val="left"/>
              <w:rPr>
                <w:rFonts w:eastAsia="Helvetica"/>
              </w:rPr>
            </w:pPr>
            <w:r w:rsidRPr="005838A6">
              <w:t>Test ID</w:t>
            </w:r>
          </w:p>
        </w:tc>
        <w:tc>
          <w:tcPr>
            <w:tcW w:w="736" w:type="pct"/>
            <w:vMerge w:val="restart"/>
            <w:shd w:val="clear" w:color="auto" w:fill="auto"/>
            <w:tcMar>
              <w:left w:w="28" w:type="dxa"/>
              <w:right w:w="28" w:type="dxa"/>
            </w:tcMar>
            <w:vAlign w:val="center"/>
          </w:tcPr>
          <w:p w14:paraId="2C71AA58" w14:textId="77777777" w:rsidR="004E00EE" w:rsidRPr="005838A6" w:rsidRDefault="004E00EE" w:rsidP="007864DF">
            <w:pPr>
              <w:pStyle w:val="TAH"/>
              <w:jc w:val="left"/>
              <w:rPr>
                <w:rFonts w:eastAsia="Helvetica"/>
              </w:rPr>
            </w:pPr>
            <w:r w:rsidRPr="005838A6">
              <w:t>F</w:t>
            </w:r>
            <w:r w:rsidRPr="005838A6">
              <w:rPr>
                <w:vertAlign w:val="subscript"/>
              </w:rPr>
              <w:t>c</w:t>
            </w:r>
            <w:r w:rsidRPr="005838A6">
              <w:br/>
              <w:t>(MHz)</w:t>
            </w:r>
          </w:p>
        </w:tc>
        <w:tc>
          <w:tcPr>
            <w:tcW w:w="429" w:type="pct"/>
            <w:vMerge w:val="restart"/>
            <w:shd w:val="clear" w:color="auto" w:fill="auto"/>
            <w:tcMar>
              <w:left w:w="23" w:type="dxa"/>
              <w:right w:w="23" w:type="dxa"/>
            </w:tcMar>
            <w:vAlign w:val="center"/>
          </w:tcPr>
          <w:p w14:paraId="1FA0CCDC" w14:textId="77777777" w:rsidR="004E00EE" w:rsidRPr="005838A6" w:rsidRDefault="004E00EE" w:rsidP="007864DF">
            <w:pPr>
              <w:pStyle w:val="TAH"/>
              <w:jc w:val="left"/>
              <w:rPr>
                <w:rFonts w:eastAsia="Helvetica"/>
              </w:rPr>
            </w:pPr>
            <w:r w:rsidRPr="005838A6">
              <w:t>Ch BW</w:t>
            </w:r>
            <w:r w:rsidRPr="005838A6">
              <w:br/>
              <w:t>(MHz)</w:t>
            </w:r>
          </w:p>
        </w:tc>
        <w:tc>
          <w:tcPr>
            <w:tcW w:w="429" w:type="pct"/>
            <w:vMerge w:val="restart"/>
            <w:shd w:val="clear" w:color="auto" w:fill="auto"/>
            <w:tcMar>
              <w:left w:w="23" w:type="dxa"/>
              <w:right w:w="23" w:type="dxa"/>
            </w:tcMar>
            <w:vAlign w:val="center"/>
          </w:tcPr>
          <w:p w14:paraId="76DFD40F" w14:textId="77777777" w:rsidR="004E00EE" w:rsidRPr="005838A6" w:rsidRDefault="004E00EE" w:rsidP="007864DF">
            <w:pPr>
              <w:pStyle w:val="TAH"/>
              <w:jc w:val="left"/>
              <w:rPr>
                <w:rFonts w:eastAsia="Helvetica"/>
              </w:rPr>
            </w:pPr>
            <w:r w:rsidRPr="005838A6">
              <w:t>Uplink Configuration</w:t>
            </w:r>
          </w:p>
        </w:tc>
        <w:tc>
          <w:tcPr>
            <w:tcW w:w="479" w:type="pct"/>
            <w:vMerge w:val="restart"/>
            <w:shd w:val="clear" w:color="auto" w:fill="auto"/>
            <w:tcMar>
              <w:left w:w="45" w:type="dxa"/>
              <w:right w:w="45" w:type="dxa"/>
            </w:tcMar>
            <w:vAlign w:val="center"/>
          </w:tcPr>
          <w:p w14:paraId="03D72FE0" w14:textId="4E41F091" w:rsidR="004E00EE" w:rsidRPr="005838A6" w:rsidRDefault="004E00EE" w:rsidP="007864DF">
            <w:pPr>
              <w:pStyle w:val="TAH"/>
              <w:jc w:val="left"/>
            </w:pPr>
            <w:bookmarkStart w:id="1143" w:name="OLE_LINK144"/>
            <w:bookmarkStart w:id="1144" w:name="OLE_LINK145"/>
            <w:r w:rsidRPr="005838A6">
              <w:t>Downlink Configuration</w:t>
            </w:r>
            <w:bookmarkEnd w:id="1143"/>
            <w:bookmarkEnd w:id="1144"/>
          </w:p>
        </w:tc>
        <w:tc>
          <w:tcPr>
            <w:tcW w:w="2499" w:type="pct"/>
            <w:gridSpan w:val="3"/>
            <w:shd w:val="clear" w:color="auto" w:fill="auto"/>
            <w:vAlign w:val="center"/>
          </w:tcPr>
          <w:p w14:paraId="7154518E" w14:textId="77777777" w:rsidR="004E00EE" w:rsidRPr="005838A6" w:rsidRDefault="004E00EE" w:rsidP="007864DF">
            <w:pPr>
              <w:pStyle w:val="TAH"/>
              <w:jc w:val="left"/>
            </w:pPr>
            <w:r w:rsidRPr="005838A6">
              <w:t>SUL Configuration</w:t>
            </w:r>
          </w:p>
        </w:tc>
      </w:tr>
      <w:tr w:rsidR="004E00EE" w:rsidRPr="005838A6" w14:paraId="03561B3E" w14:textId="77777777" w:rsidTr="00EF6B6C">
        <w:trPr>
          <w:trHeight w:val="424"/>
          <w:jc w:val="center"/>
        </w:trPr>
        <w:tc>
          <w:tcPr>
            <w:tcW w:w="428" w:type="pct"/>
            <w:vMerge/>
            <w:shd w:val="clear" w:color="auto" w:fill="auto"/>
            <w:tcMar>
              <w:left w:w="28" w:type="dxa"/>
              <w:right w:w="28" w:type="dxa"/>
            </w:tcMar>
            <w:vAlign w:val="center"/>
          </w:tcPr>
          <w:p w14:paraId="3474BA60" w14:textId="77777777" w:rsidR="004E00EE" w:rsidRPr="005838A6" w:rsidRDefault="004E00EE" w:rsidP="007864DF">
            <w:pPr>
              <w:pStyle w:val="TAH"/>
              <w:jc w:val="left"/>
            </w:pPr>
          </w:p>
        </w:tc>
        <w:tc>
          <w:tcPr>
            <w:tcW w:w="736" w:type="pct"/>
            <w:vMerge/>
            <w:shd w:val="clear" w:color="auto" w:fill="auto"/>
            <w:tcMar>
              <w:left w:w="28" w:type="dxa"/>
              <w:right w:w="28" w:type="dxa"/>
            </w:tcMar>
            <w:vAlign w:val="center"/>
          </w:tcPr>
          <w:p w14:paraId="7D1EB190" w14:textId="77777777" w:rsidR="004E00EE" w:rsidRPr="005838A6" w:rsidRDefault="004E00EE" w:rsidP="007864DF">
            <w:pPr>
              <w:pStyle w:val="TAH"/>
              <w:jc w:val="left"/>
            </w:pPr>
          </w:p>
        </w:tc>
        <w:tc>
          <w:tcPr>
            <w:tcW w:w="429" w:type="pct"/>
            <w:vMerge/>
            <w:shd w:val="clear" w:color="auto" w:fill="auto"/>
            <w:tcMar>
              <w:left w:w="23" w:type="dxa"/>
              <w:right w:w="23" w:type="dxa"/>
            </w:tcMar>
            <w:vAlign w:val="center"/>
          </w:tcPr>
          <w:p w14:paraId="1D8EE676" w14:textId="77777777" w:rsidR="004E00EE" w:rsidRPr="005838A6" w:rsidRDefault="004E00EE" w:rsidP="007864DF">
            <w:pPr>
              <w:pStyle w:val="TAH"/>
              <w:jc w:val="left"/>
            </w:pPr>
          </w:p>
        </w:tc>
        <w:tc>
          <w:tcPr>
            <w:tcW w:w="429" w:type="pct"/>
            <w:vMerge/>
            <w:shd w:val="clear" w:color="auto" w:fill="auto"/>
            <w:tcMar>
              <w:left w:w="23" w:type="dxa"/>
              <w:right w:w="23" w:type="dxa"/>
            </w:tcMar>
            <w:vAlign w:val="center"/>
          </w:tcPr>
          <w:p w14:paraId="0E2C0E2B" w14:textId="77777777" w:rsidR="004E00EE" w:rsidRPr="005838A6" w:rsidRDefault="004E00EE" w:rsidP="007864DF">
            <w:pPr>
              <w:pStyle w:val="TAH"/>
              <w:jc w:val="left"/>
            </w:pPr>
          </w:p>
        </w:tc>
        <w:tc>
          <w:tcPr>
            <w:tcW w:w="479" w:type="pct"/>
            <w:vMerge/>
            <w:shd w:val="clear" w:color="auto" w:fill="auto"/>
            <w:tcMar>
              <w:left w:w="45" w:type="dxa"/>
              <w:right w:w="45" w:type="dxa"/>
            </w:tcMar>
            <w:vAlign w:val="center"/>
          </w:tcPr>
          <w:p w14:paraId="4B283E2B" w14:textId="77777777" w:rsidR="004E00EE" w:rsidRPr="005838A6" w:rsidRDefault="004E00EE" w:rsidP="007864DF">
            <w:pPr>
              <w:pStyle w:val="TAH"/>
              <w:jc w:val="left"/>
            </w:pPr>
          </w:p>
        </w:tc>
        <w:tc>
          <w:tcPr>
            <w:tcW w:w="1038" w:type="pct"/>
            <w:gridSpan w:val="2"/>
            <w:shd w:val="clear" w:color="auto" w:fill="auto"/>
            <w:vAlign w:val="center"/>
          </w:tcPr>
          <w:p w14:paraId="61E5DA73" w14:textId="77777777" w:rsidR="004E00EE" w:rsidRPr="005838A6" w:rsidRDefault="004E00EE" w:rsidP="007864DF">
            <w:pPr>
              <w:pStyle w:val="TAH"/>
              <w:jc w:val="left"/>
            </w:pPr>
            <w:r w:rsidRPr="005838A6">
              <w:t>Modulation</w:t>
            </w:r>
          </w:p>
          <w:p w14:paraId="49FA5E05" w14:textId="77777777" w:rsidR="004E00EE" w:rsidRPr="005838A6" w:rsidRDefault="004E00EE" w:rsidP="007864DF">
            <w:pPr>
              <w:pStyle w:val="TAH"/>
              <w:jc w:val="left"/>
            </w:pPr>
            <w:r w:rsidRPr="005838A6">
              <w:t>(Note 2)</w:t>
            </w:r>
          </w:p>
        </w:tc>
        <w:tc>
          <w:tcPr>
            <w:tcW w:w="1461" w:type="pct"/>
            <w:shd w:val="clear" w:color="auto" w:fill="auto"/>
            <w:tcMar>
              <w:left w:w="45" w:type="dxa"/>
              <w:right w:w="45" w:type="dxa"/>
            </w:tcMar>
            <w:vAlign w:val="center"/>
          </w:tcPr>
          <w:p w14:paraId="24F5C367" w14:textId="77777777" w:rsidR="004E00EE" w:rsidRPr="005838A6" w:rsidRDefault="004E00EE" w:rsidP="007864DF">
            <w:pPr>
              <w:pStyle w:val="TAH"/>
              <w:jc w:val="left"/>
            </w:pPr>
            <w:r w:rsidRPr="005838A6">
              <w:t>RB allocation (Note 1)</w:t>
            </w:r>
          </w:p>
        </w:tc>
      </w:tr>
      <w:tr w:rsidR="004E00EE" w:rsidRPr="005838A6" w14:paraId="47880D1F" w14:textId="77777777" w:rsidTr="00EF6B6C">
        <w:trPr>
          <w:trHeight w:val="152"/>
          <w:jc w:val="center"/>
        </w:trPr>
        <w:tc>
          <w:tcPr>
            <w:tcW w:w="428" w:type="pct"/>
            <w:shd w:val="clear" w:color="auto" w:fill="auto"/>
            <w:tcMar>
              <w:left w:w="28" w:type="dxa"/>
              <w:right w:w="28" w:type="dxa"/>
            </w:tcMar>
            <w:vAlign w:val="center"/>
          </w:tcPr>
          <w:p w14:paraId="195FBE51" w14:textId="77777777" w:rsidR="004E00EE" w:rsidRPr="005838A6" w:rsidRDefault="004E00EE" w:rsidP="007864DF">
            <w:pPr>
              <w:pStyle w:val="TAC"/>
              <w:jc w:val="left"/>
            </w:pPr>
            <w:r w:rsidRPr="005838A6">
              <w:t>1</w:t>
            </w:r>
          </w:p>
        </w:tc>
        <w:tc>
          <w:tcPr>
            <w:tcW w:w="736" w:type="pct"/>
            <w:shd w:val="clear" w:color="auto" w:fill="auto"/>
            <w:tcMar>
              <w:left w:w="28" w:type="dxa"/>
              <w:right w:w="28" w:type="dxa"/>
            </w:tcMar>
            <w:vAlign w:val="center"/>
          </w:tcPr>
          <w:p w14:paraId="0914E406" w14:textId="77777777" w:rsidR="004E00EE" w:rsidRPr="005838A6" w:rsidRDefault="004E00EE" w:rsidP="007864DF">
            <w:pPr>
              <w:pStyle w:val="TAC"/>
              <w:jc w:val="left"/>
            </w:pPr>
            <w:r w:rsidRPr="005838A6">
              <w:t>Default</w:t>
            </w:r>
          </w:p>
        </w:tc>
        <w:tc>
          <w:tcPr>
            <w:tcW w:w="429" w:type="pct"/>
            <w:shd w:val="clear" w:color="auto" w:fill="auto"/>
            <w:tcMar>
              <w:left w:w="23" w:type="dxa"/>
              <w:right w:w="23" w:type="dxa"/>
            </w:tcMar>
            <w:vAlign w:val="center"/>
          </w:tcPr>
          <w:p w14:paraId="017C6F4F" w14:textId="77777777" w:rsidR="004E00EE" w:rsidRPr="005838A6" w:rsidRDefault="004E00EE" w:rsidP="007864DF">
            <w:pPr>
              <w:pStyle w:val="TAC"/>
              <w:jc w:val="left"/>
            </w:pPr>
            <w:r w:rsidRPr="005838A6">
              <w:t>25</w:t>
            </w:r>
          </w:p>
        </w:tc>
        <w:tc>
          <w:tcPr>
            <w:tcW w:w="429" w:type="pct"/>
            <w:vMerge w:val="restart"/>
            <w:shd w:val="clear" w:color="auto" w:fill="auto"/>
            <w:tcMar>
              <w:left w:w="23" w:type="dxa"/>
              <w:right w:w="23" w:type="dxa"/>
            </w:tcMar>
            <w:vAlign w:val="center"/>
          </w:tcPr>
          <w:p w14:paraId="1DC6D4DC" w14:textId="55D9D0BA" w:rsidR="004E00EE" w:rsidRPr="005838A6" w:rsidRDefault="004E00EE" w:rsidP="007864DF">
            <w:pPr>
              <w:pStyle w:val="TAC"/>
              <w:jc w:val="left"/>
            </w:pPr>
            <w:r w:rsidRPr="005838A6">
              <w:t>N/A</w:t>
            </w:r>
          </w:p>
        </w:tc>
        <w:tc>
          <w:tcPr>
            <w:tcW w:w="479" w:type="pct"/>
            <w:vMerge w:val="restart"/>
            <w:shd w:val="clear" w:color="auto" w:fill="auto"/>
            <w:tcMar>
              <w:left w:w="45" w:type="dxa"/>
              <w:right w:w="45" w:type="dxa"/>
            </w:tcMar>
            <w:vAlign w:val="center"/>
          </w:tcPr>
          <w:p w14:paraId="6FE0C760" w14:textId="20295BD8" w:rsidR="004E00EE" w:rsidRPr="005838A6" w:rsidRDefault="004E00EE" w:rsidP="007864DF">
            <w:pPr>
              <w:pStyle w:val="TAC"/>
              <w:jc w:val="left"/>
            </w:pPr>
            <w:r w:rsidRPr="005838A6">
              <w:t>N/A</w:t>
            </w:r>
          </w:p>
        </w:tc>
        <w:tc>
          <w:tcPr>
            <w:tcW w:w="321" w:type="pct"/>
            <w:vMerge w:val="restart"/>
            <w:shd w:val="clear" w:color="auto" w:fill="auto"/>
            <w:textDirection w:val="btLr"/>
            <w:vAlign w:val="center"/>
          </w:tcPr>
          <w:p w14:paraId="1D4D8FD9" w14:textId="77777777" w:rsidR="004E00EE" w:rsidRPr="005838A6" w:rsidRDefault="004E00EE" w:rsidP="007864DF">
            <w:pPr>
              <w:pStyle w:val="TAC"/>
              <w:jc w:val="left"/>
            </w:pPr>
            <w:r w:rsidRPr="005838A6">
              <w:t>DFT-s-OFDM</w:t>
            </w:r>
          </w:p>
        </w:tc>
        <w:tc>
          <w:tcPr>
            <w:tcW w:w="717" w:type="pct"/>
            <w:shd w:val="clear" w:color="auto" w:fill="auto"/>
            <w:tcMar>
              <w:left w:w="45" w:type="dxa"/>
              <w:right w:w="45" w:type="dxa"/>
            </w:tcMar>
            <w:vAlign w:val="center"/>
          </w:tcPr>
          <w:p w14:paraId="43942B28" w14:textId="77777777" w:rsidR="004E00EE" w:rsidRPr="005838A6" w:rsidRDefault="004E00EE" w:rsidP="007864DF">
            <w:pPr>
              <w:pStyle w:val="TAC"/>
              <w:jc w:val="left"/>
            </w:pPr>
            <w:r w:rsidRPr="005838A6">
              <w:t>QPSK</w:t>
            </w:r>
          </w:p>
        </w:tc>
        <w:tc>
          <w:tcPr>
            <w:tcW w:w="1461" w:type="pct"/>
            <w:shd w:val="clear" w:color="auto" w:fill="auto"/>
            <w:tcMar>
              <w:left w:w="45" w:type="dxa"/>
              <w:right w:w="45" w:type="dxa"/>
            </w:tcMar>
            <w:vAlign w:val="center"/>
          </w:tcPr>
          <w:p w14:paraId="264887A2" w14:textId="77777777" w:rsidR="004E00EE" w:rsidRPr="005838A6" w:rsidRDefault="004E00EE" w:rsidP="007864DF">
            <w:pPr>
              <w:pStyle w:val="TAC"/>
              <w:jc w:val="left"/>
            </w:pPr>
            <w:r w:rsidRPr="005838A6">
              <w:t>Outer_Full (A3)</w:t>
            </w:r>
          </w:p>
        </w:tc>
      </w:tr>
      <w:tr w:rsidR="004E00EE" w:rsidRPr="005838A6" w14:paraId="5D99E022" w14:textId="77777777" w:rsidTr="00EF6B6C">
        <w:trPr>
          <w:trHeight w:val="152"/>
          <w:jc w:val="center"/>
        </w:trPr>
        <w:tc>
          <w:tcPr>
            <w:tcW w:w="428" w:type="pct"/>
            <w:shd w:val="clear" w:color="auto" w:fill="auto"/>
            <w:tcMar>
              <w:left w:w="28" w:type="dxa"/>
              <w:right w:w="28" w:type="dxa"/>
            </w:tcMar>
            <w:vAlign w:val="center"/>
          </w:tcPr>
          <w:p w14:paraId="496C2BBD" w14:textId="77777777" w:rsidR="004E00EE" w:rsidRPr="005838A6" w:rsidRDefault="004E00EE" w:rsidP="007864DF">
            <w:pPr>
              <w:pStyle w:val="TAC"/>
              <w:jc w:val="left"/>
            </w:pPr>
            <w:r w:rsidRPr="005838A6">
              <w:t>2</w:t>
            </w:r>
          </w:p>
        </w:tc>
        <w:tc>
          <w:tcPr>
            <w:tcW w:w="736" w:type="pct"/>
            <w:shd w:val="clear" w:color="auto" w:fill="auto"/>
            <w:tcMar>
              <w:left w:w="28" w:type="dxa"/>
              <w:right w:w="28" w:type="dxa"/>
            </w:tcMar>
          </w:tcPr>
          <w:p w14:paraId="55D6C474" w14:textId="77777777" w:rsidR="004E00EE" w:rsidRPr="005838A6" w:rsidRDefault="004E00EE" w:rsidP="007864DF">
            <w:pPr>
              <w:pStyle w:val="TAC"/>
              <w:jc w:val="left"/>
            </w:pPr>
            <w:r w:rsidRPr="005838A6">
              <w:t>Default</w:t>
            </w:r>
          </w:p>
        </w:tc>
        <w:tc>
          <w:tcPr>
            <w:tcW w:w="429" w:type="pct"/>
            <w:shd w:val="clear" w:color="auto" w:fill="auto"/>
            <w:tcMar>
              <w:left w:w="23" w:type="dxa"/>
              <w:right w:w="23" w:type="dxa"/>
            </w:tcMar>
            <w:vAlign w:val="center"/>
          </w:tcPr>
          <w:p w14:paraId="2B3B8B54" w14:textId="77777777" w:rsidR="004E00EE" w:rsidRPr="005838A6" w:rsidRDefault="004E00EE" w:rsidP="007864DF">
            <w:pPr>
              <w:pStyle w:val="TAC"/>
              <w:jc w:val="left"/>
            </w:pPr>
            <w:r w:rsidRPr="005838A6">
              <w:t>25</w:t>
            </w:r>
          </w:p>
        </w:tc>
        <w:tc>
          <w:tcPr>
            <w:tcW w:w="429" w:type="pct"/>
            <w:vMerge/>
            <w:shd w:val="clear" w:color="auto" w:fill="auto"/>
            <w:tcMar>
              <w:left w:w="23" w:type="dxa"/>
              <w:right w:w="23" w:type="dxa"/>
            </w:tcMar>
          </w:tcPr>
          <w:p w14:paraId="265CF2A7" w14:textId="77777777" w:rsidR="004E00EE" w:rsidRPr="005838A6" w:rsidRDefault="004E00EE" w:rsidP="007864DF">
            <w:pPr>
              <w:pStyle w:val="TAC"/>
              <w:jc w:val="left"/>
            </w:pPr>
          </w:p>
        </w:tc>
        <w:tc>
          <w:tcPr>
            <w:tcW w:w="479" w:type="pct"/>
            <w:vMerge/>
            <w:shd w:val="clear" w:color="auto" w:fill="auto"/>
            <w:tcMar>
              <w:left w:w="45" w:type="dxa"/>
              <w:right w:w="45" w:type="dxa"/>
            </w:tcMar>
            <w:vAlign w:val="center"/>
          </w:tcPr>
          <w:p w14:paraId="56D5C20A" w14:textId="77777777" w:rsidR="004E00EE" w:rsidRPr="005838A6" w:rsidRDefault="004E00EE" w:rsidP="007864DF">
            <w:pPr>
              <w:pStyle w:val="TAH"/>
              <w:jc w:val="left"/>
            </w:pPr>
          </w:p>
        </w:tc>
        <w:tc>
          <w:tcPr>
            <w:tcW w:w="321" w:type="pct"/>
            <w:vMerge/>
            <w:shd w:val="clear" w:color="auto" w:fill="auto"/>
            <w:textDirection w:val="btLr"/>
            <w:vAlign w:val="center"/>
          </w:tcPr>
          <w:p w14:paraId="6181DD83" w14:textId="77777777" w:rsidR="004E00EE" w:rsidRPr="005838A6" w:rsidRDefault="004E00EE" w:rsidP="007864DF">
            <w:pPr>
              <w:pStyle w:val="TAC"/>
              <w:jc w:val="left"/>
            </w:pPr>
          </w:p>
        </w:tc>
        <w:tc>
          <w:tcPr>
            <w:tcW w:w="717" w:type="pct"/>
            <w:shd w:val="clear" w:color="auto" w:fill="auto"/>
            <w:tcMar>
              <w:left w:w="45" w:type="dxa"/>
              <w:right w:w="45" w:type="dxa"/>
            </w:tcMar>
            <w:vAlign w:val="center"/>
          </w:tcPr>
          <w:p w14:paraId="4E1BC94C" w14:textId="77777777" w:rsidR="004E00EE" w:rsidRPr="005838A6" w:rsidRDefault="004E00EE" w:rsidP="007864DF">
            <w:pPr>
              <w:pStyle w:val="TAC"/>
              <w:jc w:val="left"/>
            </w:pPr>
            <w:r w:rsidRPr="005838A6">
              <w:t>QPSK</w:t>
            </w:r>
          </w:p>
        </w:tc>
        <w:tc>
          <w:tcPr>
            <w:tcW w:w="1461" w:type="pct"/>
            <w:shd w:val="clear" w:color="auto" w:fill="auto"/>
            <w:tcMar>
              <w:left w:w="45" w:type="dxa"/>
              <w:right w:w="45" w:type="dxa"/>
            </w:tcMar>
            <w:vAlign w:val="center"/>
          </w:tcPr>
          <w:p w14:paraId="1B06593B" w14:textId="77777777" w:rsidR="004E00EE" w:rsidRPr="005838A6" w:rsidRDefault="004E00EE" w:rsidP="007864DF">
            <w:pPr>
              <w:pStyle w:val="TAC"/>
              <w:jc w:val="left"/>
            </w:pPr>
            <w:r w:rsidRPr="005838A6">
              <w:t>Edge_1RB_Right (A3)</w:t>
            </w:r>
          </w:p>
        </w:tc>
      </w:tr>
      <w:tr w:rsidR="004E00EE" w:rsidRPr="005838A6" w14:paraId="198966E0" w14:textId="77777777" w:rsidTr="00EF6B6C">
        <w:trPr>
          <w:trHeight w:val="152"/>
          <w:jc w:val="center"/>
        </w:trPr>
        <w:tc>
          <w:tcPr>
            <w:tcW w:w="428" w:type="pct"/>
            <w:shd w:val="clear" w:color="auto" w:fill="auto"/>
            <w:tcMar>
              <w:left w:w="28" w:type="dxa"/>
              <w:right w:w="28" w:type="dxa"/>
            </w:tcMar>
            <w:vAlign w:val="center"/>
          </w:tcPr>
          <w:p w14:paraId="73385EED" w14:textId="77777777" w:rsidR="004E00EE" w:rsidRPr="005838A6" w:rsidRDefault="004E00EE" w:rsidP="007864DF">
            <w:pPr>
              <w:pStyle w:val="TAC"/>
              <w:jc w:val="left"/>
            </w:pPr>
            <w:r w:rsidRPr="005838A6">
              <w:t>3</w:t>
            </w:r>
          </w:p>
        </w:tc>
        <w:tc>
          <w:tcPr>
            <w:tcW w:w="736" w:type="pct"/>
            <w:shd w:val="clear" w:color="auto" w:fill="auto"/>
            <w:tcMar>
              <w:left w:w="28" w:type="dxa"/>
              <w:right w:w="28" w:type="dxa"/>
            </w:tcMar>
          </w:tcPr>
          <w:p w14:paraId="549E9D7C" w14:textId="77777777" w:rsidR="004E00EE" w:rsidRPr="005838A6" w:rsidRDefault="004E00EE" w:rsidP="007864DF">
            <w:pPr>
              <w:pStyle w:val="TAC"/>
              <w:jc w:val="left"/>
            </w:pPr>
            <w:r w:rsidRPr="005838A6">
              <w:t>Default</w:t>
            </w:r>
          </w:p>
        </w:tc>
        <w:tc>
          <w:tcPr>
            <w:tcW w:w="429" w:type="pct"/>
            <w:shd w:val="clear" w:color="auto" w:fill="auto"/>
            <w:tcMar>
              <w:left w:w="23" w:type="dxa"/>
              <w:right w:w="23" w:type="dxa"/>
            </w:tcMar>
            <w:vAlign w:val="center"/>
          </w:tcPr>
          <w:p w14:paraId="640C93C2" w14:textId="77777777" w:rsidR="004E00EE" w:rsidRPr="005838A6" w:rsidRDefault="004E00EE" w:rsidP="007864DF">
            <w:pPr>
              <w:pStyle w:val="TAC"/>
              <w:jc w:val="left"/>
            </w:pPr>
            <w:r w:rsidRPr="005838A6">
              <w:t>30</w:t>
            </w:r>
          </w:p>
        </w:tc>
        <w:tc>
          <w:tcPr>
            <w:tcW w:w="429" w:type="pct"/>
            <w:vMerge/>
            <w:shd w:val="clear" w:color="auto" w:fill="auto"/>
            <w:tcMar>
              <w:left w:w="23" w:type="dxa"/>
              <w:right w:w="23" w:type="dxa"/>
            </w:tcMar>
          </w:tcPr>
          <w:p w14:paraId="518D6107" w14:textId="77777777" w:rsidR="004E00EE" w:rsidRPr="005838A6" w:rsidRDefault="004E00EE" w:rsidP="007864DF">
            <w:pPr>
              <w:pStyle w:val="TAC"/>
              <w:jc w:val="left"/>
            </w:pPr>
          </w:p>
        </w:tc>
        <w:tc>
          <w:tcPr>
            <w:tcW w:w="479" w:type="pct"/>
            <w:vMerge/>
            <w:shd w:val="clear" w:color="auto" w:fill="auto"/>
            <w:tcMar>
              <w:left w:w="45" w:type="dxa"/>
              <w:right w:w="45" w:type="dxa"/>
            </w:tcMar>
            <w:vAlign w:val="center"/>
          </w:tcPr>
          <w:p w14:paraId="37D0246F" w14:textId="77777777" w:rsidR="004E00EE" w:rsidRPr="005838A6" w:rsidRDefault="004E00EE" w:rsidP="007864DF">
            <w:pPr>
              <w:pStyle w:val="TAH"/>
              <w:jc w:val="left"/>
            </w:pPr>
          </w:p>
        </w:tc>
        <w:tc>
          <w:tcPr>
            <w:tcW w:w="321" w:type="pct"/>
            <w:vMerge/>
            <w:shd w:val="clear" w:color="auto" w:fill="auto"/>
            <w:textDirection w:val="btLr"/>
            <w:vAlign w:val="center"/>
          </w:tcPr>
          <w:p w14:paraId="47127676" w14:textId="77777777" w:rsidR="004E00EE" w:rsidRPr="005838A6" w:rsidRDefault="004E00EE" w:rsidP="007864DF">
            <w:pPr>
              <w:pStyle w:val="TAC"/>
              <w:jc w:val="left"/>
            </w:pPr>
          </w:p>
        </w:tc>
        <w:tc>
          <w:tcPr>
            <w:tcW w:w="717" w:type="pct"/>
            <w:shd w:val="clear" w:color="auto" w:fill="auto"/>
            <w:tcMar>
              <w:left w:w="45" w:type="dxa"/>
              <w:right w:w="45" w:type="dxa"/>
            </w:tcMar>
          </w:tcPr>
          <w:p w14:paraId="2A57794A" w14:textId="77777777" w:rsidR="004E00EE" w:rsidRPr="005838A6" w:rsidRDefault="004E00EE" w:rsidP="007864DF">
            <w:pPr>
              <w:pStyle w:val="TAC"/>
              <w:jc w:val="left"/>
            </w:pPr>
            <w:r w:rsidRPr="005838A6">
              <w:t>QPSK</w:t>
            </w:r>
          </w:p>
        </w:tc>
        <w:tc>
          <w:tcPr>
            <w:tcW w:w="1461" w:type="pct"/>
            <w:shd w:val="clear" w:color="auto" w:fill="auto"/>
            <w:tcMar>
              <w:left w:w="45" w:type="dxa"/>
              <w:right w:w="45" w:type="dxa"/>
            </w:tcMar>
            <w:vAlign w:val="center"/>
          </w:tcPr>
          <w:p w14:paraId="78D4DF5A" w14:textId="77777777" w:rsidR="004E00EE" w:rsidRPr="005838A6" w:rsidRDefault="004E00EE" w:rsidP="007864DF">
            <w:pPr>
              <w:pStyle w:val="TAC"/>
              <w:jc w:val="left"/>
            </w:pPr>
            <w:r w:rsidRPr="005838A6">
              <w:t>Outer_Full (A3)</w:t>
            </w:r>
          </w:p>
        </w:tc>
      </w:tr>
      <w:tr w:rsidR="004E00EE" w:rsidRPr="005838A6" w14:paraId="0392B9E7" w14:textId="77777777" w:rsidTr="00EF6B6C">
        <w:trPr>
          <w:trHeight w:val="152"/>
          <w:jc w:val="center"/>
        </w:trPr>
        <w:tc>
          <w:tcPr>
            <w:tcW w:w="428" w:type="pct"/>
            <w:shd w:val="clear" w:color="auto" w:fill="auto"/>
            <w:tcMar>
              <w:left w:w="28" w:type="dxa"/>
              <w:right w:w="28" w:type="dxa"/>
            </w:tcMar>
            <w:vAlign w:val="center"/>
          </w:tcPr>
          <w:p w14:paraId="473C577F" w14:textId="77777777" w:rsidR="004E00EE" w:rsidRPr="005838A6" w:rsidRDefault="004E00EE" w:rsidP="007864DF">
            <w:pPr>
              <w:pStyle w:val="TAC"/>
              <w:jc w:val="left"/>
            </w:pPr>
            <w:r w:rsidRPr="005838A6">
              <w:t>4</w:t>
            </w:r>
          </w:p>
        </w:tc>
        <w:tc>
          <w:tcPr>
            <w:tcW w:w="736" w:type="pct"/>
            <w:shd w:val="clear" w:color="auto" w:fill="auto"/>
            <w:tcMar>
              <w:left w:w="28" w:type="dxa"/>
              <w:right w:w="28" w:type="dxa"/>
            </w:tcMar>
          </w:tcPr>
          <w:p w14:paraId="70F57ED9" w14:textId="77777777" w:rsidR="004E00EE" w:rsidRPr="005838A6" w:rsidRDefault="004E00EE" w:rsidP="007864DF">
            <w:pPr>
              <w:pStyle w:val="TAC"/>
              <w:jc w:val="left"/>
            </w:pPr>
            <w:r w:rsidRPr="005838A6">
              <w:t>Default</w:t>
            </w:r>
          </w:p>
        </w:tc>
        <w:tc>
          <w:tcPr>
            <w:tcW w:w="429" w:type="pct"/>
            <w:shd w:val="clear" w:color="auto" w:fill="auto"/>
            <w:tcMar>
              <w:left w:w="23" w:type="dxa"/>
              <w:right w:w="23" w:type="dxa"/>
            </w:tcMar>
            <w:vAlign w:val="center"/>
          </w:tcPr>
          <w:p w14:paraId="15103143" w14:textId="77777777" w:rsidR="004E00EE" w:rsidRPr="005838A6" w:rsidRDefault="004E00EE" w:rsidP="007864DF">
            <w:pPr>
              <w:pStyle w:val="TAC"/>
              <w:jc w:val="left"/>
            </w:pPr>
            <w:r w:rsidRPr="005838A6">
              <w:t>30</w:t>
            </w:r>
          </w:p>
        </w:tc>
        <w:tc>
          <w:tcPr>
            <w:tcW w:w="429" w:type="pct"/>
            <w:vMerge/>
            <w:shd w:val="clear" w:color="auto" w:fill="auto"/>
            <w:tcMar>
              <w:left w:w="23" w:type="dxa"/>
              <w:right w:w="23" w:type="dxa"/>
            </w:tcMar>
          </w:tcPr>
          <w:p w14:paraId="293E9682" w14:textId="77777777" w:rsidR="004E00EE" w:rsidRPr="005838A6" w:rsidRDefault="004E00EE" w:rsidP="007864DF">
            <w:pPr>
              <w:pStyle w:val="TAC"/>
              <w:jc w:val="left"/>
            </w:pPr>
          </w:p>
        </w:tc>
        <w:tc>
          <w:tcPr>
            <w:tcW w:w="479" w:type="pct"/>
            <w:vMerge/>
            <w:shd w:val="clear" w:color="auto" w:fill="auto"/>
            <w:tcMar>
              <w:left w:w="45" w:type="dxa"/>
              <w:right w:w="45" w:type="dxa"/>
            </w:tcMar>
            <w:vAlign w:val="center"/>
          </w:tcPr>
          <w:p w14:paraId="6120B16C" w14:textId="77777777" w:rsidR="004E00EE" w:rsidRPr="005838A6" w:rsidRDefault="004E00EE" w:rsidP="007864DF">
            <w:pPr>
              <w:pStyle w:val="TAH"/>
              <w:jc w:val="left"/>
            </w:pPr>
          </w:p>
        </w:tc>
        <w:tc>
          <w:tcPr>
            <w:tcW w:w="321" w:type="pct"/>
            <w:vMerge/>
            <w:shd w:val="clear" w:color="auto" w:fill="auto"/>
            <w:textDirection w:val="btLr"/>
            <w:vAlign w:val="center"/>
          </w:tcPr>
          <w:p w14:paraId="3E435EEA" w14:textId="77777777" w:rsidR="004E00EE" w:rsidRPr="005838A6" w:rsidRDefault="004E00EE" w:rsidP="007864DF">
            <w:pPr>
              <w:pStyle w:val="TAC"/>
              <w:jc w:val="left"/>
            </w:pPr>
          </w:p>
        </w:tc>
        <w:tc>
          <w:tcPr>
            <w:tcW w:w="717" w:type="pct"/>
            <w:shd w:val="clear" w:color="auto" w:fill="auto"/>
            <w:tcMar>
              <w:left w:w="45" w:type="dxa"/>
              <w:right w:w="45" w:type="dxa"/>
            </w:tcMar>
          </w:tcPr>
          <w:p w14:paraId="399D1950" w14:textId="77777777" w:rsidR="004E00EE" w:rsidRPr="005838A6" w:rsidRDefault="004E00EE" w:rsidP="007864DF">
            <w:pPr>
              <w:pStyle w:val="TAC"/>
              <w:jc w:val="left"/>
            </w:pPr>
            <w:r w:rsidRPr="005838A6">
              <w:t>QPSK</w:t>
            </w:r>
          </w:p>
        </w:tc>
        <w:tc>
          <w:tcPr>
            <w:tcW w:w="1461" w:type="pct"/>
            <w:shd w:val="clear" w:color="auto" w:fill="auto"/>
            <w:tcMar>
              <w:left w:w="45" w:type="dxa"/>
              <w:right w:w="45" w:type="dxa"/>
            </w:tcMar>
            <w:vAlign w:val="center"/>
          </w:tcPr>
          <w:p w14:paraId="5AE0F7E4" w14:textId="77777777" w:rsidR="004E00EE" w:rsidRPr="005838A6" w:rsidRDefault="004E00EE" w:rsidP="007864DF">
            <w:pPr>
              <w:pStyle w:val="TAC"/>
              <w:jc w:val="left"/>
            </w:pPr>
            <w:r w:rsidRPr="005838A6">
              <w:t>Edge_1RB_Right (A5)</w:t>
            </w:r>
          </w:p>
        </w:tc>
      </w:tr>
      <w:tr w:rsidR="004E00EE" w:rsidRPr="005838A6" w14:paraId="550FF290" w14:textId="77777777" w:rsidTr="00EF6B6C">
        <w:trPr>
          <w:trHeight w:val="152"/>
          <w:jc w:val="center"/>
        </w:trPr>
        <w:tc>
          <w:tcPr>
            <w:tcW w:w="428" w:type="pct"/>
            <w:shd w:val="clear" w:color="auto" w:fill="auto"/>
            <w:tcMar>
              <w:left w:w="28" w:type="dxa"/>
              <w:right w:w="28" w:type="dxa"/>
            </w:tcMar>
            <w:vAlign w:val="center"/>
          </w:tcPr>
          <w:p w14:paraId="2EF27EC1" w14:textId="77777777" w:rsidR="004E00EE" w:rsidRPr="005838A6" w:rsidRDefault="004E00EE" w:rsidP="007864DF">
            <w:pPr>
              <w:pStyle w:val="TAC"/>
              <w:jc w:val="left"/>
            </w:pPr>
            <w:r w:rsidRPr="005838A6">
              <w:t>5</w:t>
            </w:r>
          </w:p>
        </w:tc>
        <w:tc>
          <w:tcPr>
            <w:tcW w:w="736" w:type="pct"/>
            <w:shd w:val="clear" w:color="auto" w:fill="auto"/>
            <w:tcMar>
              <w:left w:w="28" w:type="dxa"/>
              <w:right w:w="28" w:type="dxa"/>
            </w:tcMar>
          </w:tcPr>
          <w:p w14:paraId="27F56F8E" w14:textId="77777777" w:rsidR="004E00EE" w:rsidRPr="005838A6" w:rsidRDefault="004E00EE" w:rsidP="007864DF">
            <w:pPr>
              <w:pStyle w:val="TAC"/>
              <w:jc w:val="left"/>
            </w:pPr>
            <w:r w:rsidRPr="005838A6">
              <w:t>Default</w:t>
            </w:r>
          </w:p>
        </w:tc>
        <w:tc>
          <w:tcPr>
            <w:tcW w:w="429" w:type="pct"/>
            <w:shd w:val="clear" w:color="auto" w:fill="auto"/>
            <w:tcMar>
              <w:left w:w="23" w:type="dxa"/>
              <w:right w:w="23" w:type="dxa"/>
            </w:tcMar>
            <w:vAlign w:val="center"/>
          </w:tcPr>
          <w:p w14:paraId="0DC57255" w14:textId="77777777" w:rsidR="004E00EE" w:rsidRPr="005838A6" w:rsidRDefault="004E00EE" w:rsidP="007864DF">
            <w:pPr>
              <w:pStyle w:val="TAC"/>
              <w:jc w:val="left"/>
            </w:pPr>
            <w:r w:rsidRPr="005838A6">
              <w:t>40</w:t>
            </w:r>
          </w:p>
        </w:tc>
        <w:tc>
          <w:tcPr>
            <w:tcW w:w="429" w:type="pct"/>
            <w:vMerge/>
            <w:shd w:val="clear" w:color="auto" w:fill="auto"/>
            <w:tcMar>
              <w:left w:w="23" w:type="dxa"/>
              <w:right w:w="23" w:type="dxa"/>
            </w:tcMar>
          </w:tcPr>
          <w:p w14:paraId="6ABFCEE3" w14:textId="77777777" w:rsidR="004E00EE" w:rsidRPr="005838A6" w:rsidRDefault="004E00EE" w:rsidP="007864DF">
            <w:pPr>
              <w:pStyle w:val="TAC"/>
              <w:jc w:val="left"/>
            </w:pPr>
          </w:p>
        </w:tc>
        <w:tc>
          <w:tcPr>
            <w:tcW w:w="479" w:type="pct"/>
            <w:vMerge/>
            <w:shd w:val="clear" w:color="auto" w:fill="auto"/>
            <w:tcMar>
              <w:left w:w="45" w:type="dxa"/>
              <w:right w:w="45" w:type="dxa"/>
            </w:tcMar>
            <w:vAlign w:val="center"/>
          </w:tcPr>
          <w:p w14:paraId="5B70DA84" w14:textId="77777777" w:rsidR="004E00EE" w:rsidRPr="005838A6" w:rsidRDefault="004E00EE" w:rsidP="007864DF">
            <w:pPr>
              <w:pStyle w:val="TAH"/>
              <w:jc w:val="left"/>
            </w:pPr>
          </w:p>
        </w:tc>
        <w:tc>
          <w:tcPr>
            <w:tcW w:w="321" w:type="pct"/>
            <w:vMerge/>
            <w:shd w:val="clear" w:color="auto" w:fill="auto"/>
            <w:textDirection w:val="btLr"/>
            <w:vAlign w:val="center"/>
          </w:tcPr>
          <w:p w14:paraId="137BE40E" w14:textId="77777777" w:rsidR="004E00EE" w:rsidRPr="005838A6" w:rsidRDefault="004E00EE" w:rsidP="007864DF">
            <w:pPr>
              <w:pStyle w:val="TAC"/>
              <w:jc w:val="left"/>
            </w:pPr>
          </w:p>
        </w:tc>
        <w:tc>
          <w:tcPr>
            <w:tcW w:w="717" w:type="pct"/>
            <w:shd w:val="clear" w:color="auto" w:fill="auto"/>
            <w:tcMar>
              <w:left w:w="45" w:type="dxa"/>
              <w:right w:w="45" w:type="dxa"/>
            </w:tcMar>
          </w:tcPr>
          <w:p w14:paraId="12E8A85B" w14:textId="77777777" w:rsidR="004E00EE" w:rsidRPr="005838A6" w:rsidRDefault="004E00EE" w:rsidP="007864DF">
            <w:pPr>
              <w:pStyle w:val="TAC"/>
              <w:jc w:val="left"/>
            </w:pPr>
            <w:r w:rsidRPr="005838A6">
              <w:t>QPSK</w:t>
            </w:r>
          </w:p>
        </w:tc>
        <w:tc>
          <w:tcPr>
            <w:tcW w:w="1461" w:type="pct"/>
            <w:shd w:val="clear" w:color="auto" w:fill="auto"/>
            <w:tcMar>
              <w:left w:w="45" w:type="dxa"/>
              <w:right w:w="45" w:type="dxa"/>
            </w:tcMar>
            <w:vAlign w:val="center"/>
          </w:tcPr>
          <w:p w14:paraId="028F788A" w14:textId="77777777" w:rsidR="004E00EE" w:rsidRPr="005838A6" w:rsidRDefault="004E00EE" w:rsidP="007864DF">
            <w:pPr>
              <w:pStyle w:val="TAC"/>
              <w:jc w:val="left"/>
            </w:pPr>
            <w:r w:rsidRPr="005838A6">
              <w:t>16@0 (A2)</w:t>
            </w:r>
          </w:p>
        </w:tc>
      </w:tr>
      <w:tr w:rsidR="004E00EE" w:rsidRPr="005838A6" w14:paraId="287DDAA6" w14:textId="77777777" w:rsidTr="00EF6B6C">
        <w:trPr>
          <w:trHeight w:val="152"/>
          <w:jc w:val="center"/>
        </w:trPr>
        <w:tc>
          <w:tcPr>
            <w:tcW w:w="428" w:type="pct"/>
            <w:shd w:val="clear" w:color="auto" w:fill="auto"/>
            <w:tcMar>
              <w:left w:w="28" w:type="dxa"/>
              <w:right w:w="28" w:type="dxa"/>
            </w:tcMar>
            <w:vAlign w:val="center"/>
          </w:tcPr>
          <w:p w14:paraId="5FD97380" w14:textId="77777777" w:rsidR="004E00EE" w:rsidRPr="005838A6" w:rsidRDefault="004E00EE" w:rsidP="007864DF">
            <w:pPr>
              <w:pStyle w:val="TAC"/>
              <w:jc w:val="left"/>
            </w:pPr>
            <w:r w:rsidRPr="005838A6">
              <w:t>6</w:t>
            </w:r>
          </w:p>
        </w:tc>
        <w:tc>
          <w:tcPr>
            <w:tcW w:w="736" w:type="pct"/>
            <w:shd w:val="clear" w:color="auto" w:fill="auto"/>
            <w:tcMar>
              <w:left w:w="28" w:type="dxa"/>
              <w:right w:w="28" w:type="dxa"/>
            </w:tcMar>
          </w:tcPr>
          <w:p w14:paraId="3430E9A4" w14:textId="77777777" w:rsidR="004E00EE" w:rsidRPr="005838A6" w:rsidRDefault="004E00EE" w:rsidP="007864DF">
            <w:pPr>
              <w:pStyle w:val="TAC"/>
              <w:jc w:val="left"/>
            </w:pPr>
            <w:r w:rsidRPr="005838A6">
              <w:t>Default</w:t>
            </w:r>
          </w:p>
        </w:tc>
        <w:tc>
          <w:tcPr>
            <w:tcW w:w="429" w:type="pct"/>
            <w:shd w:val="clear" w:color="auto" w:fill="auto"/>
            <w:tcMar>
              <w:left w:w="23" w:type="dxa"/>
              <w:right w:w="23" w:type="dxa"/>
            </w:tcMar>
          </w:tcPr>
          <w:p w14:paraId="538000E2" w14:textId="77777777" w:rsidR="004E00EE" w:rsidRPr="005838A6" w:rsidRDefault="004E00EE" w:rsidP="007864DF">
            <w:pPr>
              <w:pStyle w:val="TAC"/>
              <w:jc w:val="left"/>
            </w:pPr>
            <w:r w:rsidRPr="005838A6">
              <w:t>40</w:t>
            </w:r>
          </w:p>
        </w:tc>
        <w:tc>
          <w:tcPr>
            <w:tcW w:w="429" w:type="pct"/>
            <w:vMerge/>
            <w:shd w:val="clear" w:color="auto" w:fill="auto"/>
            <w:tcMar>
              <w:left w:w="23" w:type="dxa"/>
              <w:right w:w="23" w:type="dxa"/>
            </w:tcMar>
          </w:tcPr>
          <w:p w14:paraId="70AEC2CD" w14:textId="77777777" w:rsidR="004E00EE" w:rsidRPr="005838A6" w:rsidRDefault="004E00EE" w:rsidP="007864DF">
            <w:pPr>
              <w:pStyle w:val="TAC"/>
              <w:jc w:val="left"/>
            </w:pPr>
          </w:p>
        </w:tc>
        <w:tc>
          <w:tcPr>
            <w:tcW w:w="479" w:type="pct"/>
            <w:vMerge/>
            <w:shd w:val="clear" w:color="auto" w:fill="auto"/>
            <w:tcMar>
              <w:left w:w="45" w:type="dxa"/>
              <w:right w:w="45" w:type="dxa"/>
            </w:tcMar>
            <w:vAlign w:val="center"/>
          </w:tcPr>
          <w:p w14:paraId="7B743778" w14:textId="77777777" w:rsidR="004E00EE" w:rsidRPr="005838A6" w:rsidRDefault="004E00EE" w:rsidP="007864DF">
            <w:pPr>
              <w:pStyle w:val="TAH"/>
              <w:jc w:val="left"/>
            </w:pPr>
          </w:p>
        </w:tc>
        <w:tc>
          <w:tcPr>
            <w:tcW w:w="321" w:type="pct"/>
            <w:vMerge/>
            <w:shd w:val="clear" w:color="auto" w:fill="auto"/>
            <w:textDirection w:val="btLr"/>
            <w:vAlign w:val="center"/>
          </w:tcPr>
          <w:p w14:paraId="3480E052" w14:textId="77777777" w:rsidR="004E00EE" w:rsidRPr="005838A6" w:rsidRDefault="004E00EE" w:rsidP="007864DF">
            <w:pPr>
              <w:pStyle w:val="TAC"/>
              <w:jc w:val="left"/>
            </w:pPr>
          </w:p>
        </w:tc>
        <w:tc>
          <w:tcPr>
            <w:tcW w:w="717" w:type="pct"/>
            <w:shd w:val="clear" w:color="auto" w:fill="auto"/>
            <w:tcMar>
              <w:left w:w="45" w:type="dxa"/>
              <w:right w:w="45" w:type="dxa"/>
            </w:tcMar>
          </w:tcPr>
          <w:p w14:paraId="4F2A68A7" w14:textId="77777777" w:rsidR="004E00EE" w:rsidRPr="005838A6" w:rsidRDefault="004E00EE" w:rsidP="007864DF">
            <w:pPr>
              <w:pStyle w:val="TAC"/>
              <w:jc w:val="left"/>
            </w:pPr>
            <w:r w:rsidRPr="005838A6">
              <w:t>QPSK</w:t>
            </w:r>
          </w:p>
        </w:tc>
        <w:tc>
          <w:tcPr>
            <w:tcW w:w="1461" w:type="pct"/>
            <w:shd w:val="clear" w:color="auto" w:fill="auto"/>
            <w:tcMar>
              <w:left w:w="45" w:type="dxa"/>
              <w:right w:w="45" w:type="dxa"/>
            </w:tcMar>
            <w:vAlign w:val="center"/>
          </w:tcPr>
          <w:p w14:paraId="28FDB7B8" w14:textId="77777777" w:rsidR="004E00EE" w:rsidRPr="005838A6" w:rsidRDefault="004E00EE" w:rsidP="007864DF">
            <w:pPr>
              <w:pStyle w:val="TAC"/>
              <w:jc w:val="left"/>
            </w:pPr>
            <w:r w:rsidRPr="005838A6">
              <w:t>90@0 (A3)</w:t>
            </w:r>
          </w:p>
        </w:tc>
      </w:tr>
      <w:tr w:rsidR="004E00EE" w:rsidRPr="005838A6" w14:paraId="7F9D228E" w14:textId="77777777" w:rsidTr="00EF6B6C">
        <w:trPr>
          <w:trHeight w:val="152"/>
          <w:jc w:val="center"/>
        </w:trPr>
        <w:tc>
          <w:tcPr>
            <w:tcW w:w="428" w:type="pct"/>
            <w:shd w:val="clear" w:color="auto" w:fill="auto"/>
            <w:tcMar>
              <w:left w:w="28" w:type="dxa"/>
              <w:right w:w="28" w:type="dxa"/>
            </w:tcMar>
            <w:vAlign w:val="center"/>
          </w:tcPr>
          <w:p w14:paraId="7F39CCBF" w14:textId="77777777" w:rsidR="004E00EE" w:rsidRPr="005838A6" w:rsidRDefault="004E00EE" w:rsidP="007864DF">
            <w:pPr>
              <w:pStyle w:val="TAC"/>
              <w:jc w:val="left"/>
            </w:pPr>
            <w:r w:rsidRPr="005838A6">
              <w:t>7</w:t>
            </w:r>
          </w:p>
        </w:tc>
        <w:tc>
          <w:tcPr>
            <w:tcW w:w="736" w:type="pct"/>
            <w:shd w:val="clear" w:color="auto" w:fill="auto"/>
            <w:tcMar>
              <w:left w:w="28" w:type="dxa"/>
              <w:right w:w="28" w:type="dxa"/>
            </w:tcMar>
          </w:tcPr>
          <w:p w14:paraId="6770AF4C" w14:textId="77777777" w:rsidR="004E00EE" w:rsidRPr="005838A6" w:rsidRDefault="004E00EE" w:rsidP="007864DF">
            <w:pPr>
              <w:pStyle w:val="TAC"/>
              <w:jc w:val="left"/>
            </w:pPr>
            <w:r w:rsidRPr="005838A6">
              <w:t>Default</w:t>
            </w:r>
          </w:p>
        </w:tc>
        <w:tc>
          <w:tcPr>
            <w:tcW w:w="429" w:type="pct"/>
            <w:shd w:val="clear" w:color="auto" w:fill="auto"/>
            <w:tcMar>
              <w:left w:w="23" w:type="dxa"/>
              <w:right w:w="23" w:type="dxa"/>
            </w:tcMar>
          </w:tcPr>
          <w:p w14:paraId="6901F6CF" w14:textId="77777777" w:rsidR="004E00EE" w:rsidRPr="005838A6" w:rsidRDefault="004E00EE" w:rsidP="007864DF">
            <w:pPr>
              <w:pStyle w:val="TAC"/>
              <w:jc w:val="left"/>
            </w:pPr>
            <w:r w:rsidRPr="005838A6">
              <w:t>40</w:t>
            </w:r>
          </w:p>
        </w:tc>
        <w:tc>
          <w:tcPr>
            <w:tcW w:w="429" w:type="pct"/>
            <w:vMerge/>
            <w:shd w:val="clear" w:color="auto" w:fill="auto"/>
            <w:tcMar>
              <w:left w:w="23" w:type="dxa"/>
              <w:right w:w="23" w:type="dxa"/>
            </w:tcMar>
          </w:tcPr>
          <w:p w14:paraId="0B665B3D" w14:textId="77777777" w:rsidR="004E00EE" w:rsidRPr="005838A6" w:rsidRDefault="004E00EE" w:rsidP="007864DF">
            <w:pPr>
              <w:pStyle w:val="TAC"/>
              <w:jc w:val="left"/>
            </w:pPr>
          </w:p>
        </w:tc>
        <w:tc>
          <w:tcPr>
            <w:tcW w:w="479" w:type="pct"/>
            <w:vMerge/>
            <w:shd w:val="clear" w:color="auto" w:fill="auto"/>
            <w:tcMar>
              <w:left w:w="45" w:type="dxa"/>
              <w:right w:w="45" w:type="dxa"/>
            </w:tcMar>
            <w:vAlign w:val="center"/>
          </w:tcPr>
          <w:p w14:paraId="70C6E62F" w14:textId="77777777" w:rsidR="004E00EE" w:rsidRPr="005838A6" w:rsidRDefault="004E00EE" w:rsidP="007864DF">
            <w:pPr>
              <w:pStyle w:val="TAH"/>
              <w:jc w:val="left"/>
            </w:pPr>
          </w:p>
        </w:tc>
        <w:tc>
          <w:tcPr>
            <w:tcW w:w="321" w:type="pct"/>
            <w:vMerge/>
            <w:shd w:val="clear" w:color="auto" w:fill="auto"/>
            <w:textDirection w:val="btLr"/>
            <w:vAlign w:val="center"/>
          </w:tcPr>
          <w:p w14:paraId="19798DAA" w14:textId="77777777" w:rsidR="004E00EE" w:rsidRPr="005838A6" w:rsidRDefault="004E00EE" w:rsidP="007864DF">
            <w:pPr>
              <w:pStyle w:val="TAC"/>
              <w:jc w:val="left"/>
            </w:pPr>
          </w:p>
        </w:tc>
        <w:tc>
          <w:tcPr>
            <w:tcW w:w="717" w:type="pct"/>
            <w:shd w:val="clear" w:color="auto" w:fill="auto"/>
            <w:tcMar>
              <w:left w:w="45" w:type="dxa"/>
              <w:right w:w="45" w:type="dxa"/>
            </w:tcMar>
          </w:tcPr>
          <w:p w14:paraId="673C7E82" w14:textId="77777777" w:rsidR="004E00EE" w:rsidRPr="005838A6" w:rsidRDefault="004E00EE" w:rsidP="007864DF">
            <w:pPr>
              <w:pStyle w:val="TAC"/>
              <w:jc w:val="left"/>
            </w:pPr>
            <w:r w:rsidRPr="005838A6">
              <w:t>QPSK</w:t>
            </w:r>
          </w:p>
        </w:tc>
        <w:tc>
          <w:tcPr>
            <w:tcW w:w="1461" w:type="pct"/>
            <w:shd w:val="clear" w:color="auto" w:fill="auto"/>
            <w:tcMar>
              <w:left w:w="45" w:type="dxa"/>
              <w:right w:w="45" w:type="dxa"/>
            </w:tcMar>
            <w:vAlign w:val="center"/>
          </w:tcPr>
          <w:p w14:paraId="16CE3392" w14:textId="77777777" w:rsidR="004E00EE" w:rsidRPr="005838A6" w:rsidRDefault="004E00EE" w:rsidP="007864DF">
            <w:pPr>
              <w:pStyle w:val="TAC"/>
              <w:jc w:val="left"/>
            </w:pPr>
            <w:r w:rsidRPr="005838A6">
              <w:t>150</w:t>
            </w:r>
            <w:r w:rsidRPr="005838A6">
              <w:rPr>
                <w:lang w:eastAsia="zh-CN"/>
              </w:rPr>
              <w:t>@</w:t>
            </w:r>
            <w:r w:rsidRPr="005838A6">
              <w:t>0 (A4)</w:t>
            </w:r>
          </w:p>
        </w:tc>
      </w:tr>
      <w:tr w:rsidR="004E00EE" w:rsidRPr="005838A6" w14:paraId="2691F890" w14:textId="77777777" w:rsidTr="00EF6B6C">
        <w:trPr>
          <w:trHeight w:val="152"/>
          <w:jc w:val="center"/>
        </w:trPr>
        <w:tc>
          <w:tcPr>
            <w:tcW w:w="428" w:type="pct"/>
            <w:shd w:val="clear" w:color="auto" w:fill="auto"/>
            <w:tcMar>
              <w:left w:w="28" w:type="dxa"/>
              <w:right w:w="28" w:type="dxa"/>
            </w:tcMar>
            <w:vAlign w:val="center"/>
          </w:tcPr>
          <w:p w14:paraId="4A439C78" w14:textId="77777777" w:rsidR="004E00EE" w:rsidRPr="005838A6" w:rsidRDefault="004E00EE" w:rsidP="007864DF">
            <w:pPr>
              <w:pStyle w:val="TAC"/>
              <w:jc w:val="left"/>
            </w:pPr>
            <w:r w:rsidRPr="005838A6">
              <w:t>8</w:t>
            </w:r>
          </w:p>
        </w:tc>
        <w:tc>
          <w:tcPr>
            <w:tcW w:w="736" w:type="pct"/>
            <w:shd w:val="clear" w:color="auto" w:fill="auto"/>
            <w:tcMar>
              <w:left w:w="28" w:type="dxa"/>
              <w:right w:w="28" w:type="dxa"/>
            </w:tcMar>
          </w:tcPr>
          <w:p w14:paraId="1ED67D3D" w14:textId="77777777" w:rsidR="004E00EE" w:rsidRPr="005838A6" w:rsidRDefault="004E00EE" w:rsidP="007864DF">
            <w:pPr>
              <w:pStyle w:val="TAC"/>
              <w:jc w:val="left"/>
            </w:pPr>
            <w:r w:rsidRPr="005838A6">
              <w:t>Default</w:t>
            </w:r>
          </w:p>
        </w:tc>
        <w:tc>
          <w:tcPr>
            <w:tcW w:w="429" w:type="pct"/>
            <w:shd w:val="clear" w:color="auto" w:fill="auto"/>
            <w:tcMar>
              <w:left w:w="23" w:type="dxa"/>
              <w:right w:w="23" w:type="dxa"/>
            </w:tcMar>
          </w:tcPr>
          <w:p w14:paraId="258F583E" w14:textId="77777777" w:rsidR="004E00EE" w:rsidRPr="005838A6" w:rsidRDefault="004E00EE" w:rsidP="007864DF">
            <w:pPr>
              <w:pStyle w:val="TAC"/>
              <w:jc w:val="left"/>
            </w:pPr>
            <w:r w:rsidRPr="005838A6">
              <w:t>40</w:t>
            </w:r>
          </w:p>
        </w:tc>
        <w:tc>
          <w:tcPr>
            <w:tcW w:w="429" w:type="pct"/>
            <w:vMerge/>
            <w:shd w:val="clear" w:color="auto" w:fill="auto"/>
            <w:tcMar>
              <w:left w:w="23" w:type="dxa"/>
              <w:right w:w="23" w:type="dxa"/>
            </w:tcMar>
          </w:tcPr>
          <w:p w14:paraId="0738F627" w14:textId="77777777" w:rsidR="004E00EE" w:rsidRPr="005838A6" w:rsidRDefault="004E00EE" w:rsidP="007864DF">
            <w:pPr>
              <w:pStyle w:val="TAC"/>
              <w:jc w:val="left"/>
            </w:pPr>
          </w:p>
        </w:tc>
        <w:tc>
          <w:tcPr>
            <w:tcW w:w="479" w:type="pct"/>
            <w:vMerge/>
            <w:shd w:val="clear" w:color="auto" w:fill="auto"/>
            <w:tcMar>
              <w:left w:w="45" w:type="dxa"/>
              <w:right w:w="45" w:type="dxa"/>
            </w:tcMar>
            <w:vAlign w:val="center"/>
          </w:tcPr>
          <w:p w14:paraId="2F47EF6A" w14:textId="77777777" w:rsidR="004E00EE" w:rsidRPr="005838A6" w:rsidRDefault="004E00EE" w:rsidP="007864DF">
            <w:pPr>
              <w:pStyle w:val="TAH"/>
              <w:jc w:val="left"/>
            </w:pPr>
          </w:p>
        </w:tc>
        <w:tc>
          <w:tcPr>
            <w:tcW w:w="321" w:type="pct"/>
            <w:vMerge/>
            <w:shd w:val="clear" w:color="auto" w:fill="auto"/>
            <w:textDirection w:val="btLr"/>
            <w:vAlign w:val="center"/>
          </w:tcPr>
          <w:p w14:paraId="75B886A7" w14:textId="77777777" w:rsidR="004E00EE" w:rsidRPr="005838A6" w:rsidRDefault="004E00EE" w:rsidP="007864DF">
            <w:pPr>
              <w:pStyle w:val="TAC"/>
              <w:jc w:val="left"/>
            </w:pPr>
          </w:p>
        </w:tc>
        <w:tc>
          <w:tcPr>
            <w:tcW w:w="717" w:type="pct"/>
            <w:shd w:val="clear" w:color="auto" w:fill="auto"/>
            <w:tcMar>
              <w:left w:w="45" w:type="dxa"/>
              <w:right w:w="45" w:type="dxa"/>
            </w:tcMar>
          </w:tcPr>
          <w:p w14:paraId="4312AA01" w14:textId="77777777" w:rsidR="004E00EE" w:rsidRPr="005838A6" w:rsidRDefault="004E00EE" w:rsidP="007864DF">
            <w:pPr>
              <w:pStyle w:val="TAC"/>
              <w:jc w:val="left"/>
            </w:pPr>
            <w:r w:rsidRPr="005838A6">
              <w:t>QPSK</w:t>
            </w:r>
          </w:p>
        </w:tc>
        <w:tc>
          <w:tcPr>
            <w:tcW w:w="1461" w:type="pct"/>
            <w:shd w:val="clear" w:color="auto" w:fill="auto"/>
            <w:tcMar>
              <w:left w:w="45" w:type="dxa"/>
              <w:right w:w="45" w:type="dxa"/>
            </w:tcMar>
            <w:vAlign w:val="center"/>
          </w:tcPr>
          <w:p w14:paraId="3E10D396" w14:textId="77777777" w:rsidR="004E00EE" w:rsidRPr="005838A6" w:rsidRDefault="004E00EE" w:rsidP="007864DF">
            <w:pPr>
              <w:pStyle w:val="TAC"/>
              <w:jc w:val="left"/>
            </w:pPr>
            <w:r w:rsidRPr="005838A6">
              <w:t>192</w:t>
            </w:r>
            <w:r w:rsidRPr="005838A6">
              <w:rPr>
                <w:lang w:eastAsia="zh-CN"/>
              </w:rPr>
              <w:t>@</w:t>
            </w:r>
            <w:r w:rsidRPr="005838A6">
              <w:t>0 (A2)</w:t>
            </w:r>
          </w:p>
        </w:tc>
      </w:tr>
      <w:tr w:rsidR="004E00EE" w:rsidRPr="005838A6" w14:paraId="3E8F47DE" w14:textId="77777777" w:rsidTr="00EF6B6C">
        <w:trPr>
          <w:trHeight w:val="152"/>
          <w:jc w:val="center"/>
        </w:trPr>
        <w:tc>
          <w:tcPr>
            <w:tcW w:w="428" w:type="pct"/>
            <w:shd w:val="clear" w:color="auto" w:fill="auto"/>
            <w:tcMar>
              <w:left w:w="28" w:type="dxa"/>
              <w:right w:w="28" w:type="dxa"/>
            </w:tcMar>
            <w:vAlign w:val="center"/>
          </w:tcPr>
          <w:p w14:paraId="48F96256" w14:textId="77777777" w:rsidR="004E00EE" w:rsidRPr="005838A6" w:rsidRDefault="004E00EE" w:rsidP="007864DF">
            <w:pPr>
              <w:pStyle w:val="TAC"/>
              <w:jc w:val="left"/>
            </w:pPr>
            <w:r w:rsidRPr="005838A6">
              <w:t>9</w:t>
            </w:r>
          </w:p>
        </w:tc>
        <w:tc>
          <w:tcPr>
            <w:tcW w:w="736" w:type="pct"/>
            <w:shd w:val="clear" w:color="auto" w:fill="auto"/>
            <w:tcMar>
              <w:left w:w="28" w:type="dxa"/>
              <w:right w:w="28" w:type="dxa"/>
            </w:tcMar>
          </w:tcPr>
          <w:p w14:paraId="223E55A9" w14:textId="77777777" w:rsidR="004E00EE" w:rsidRPr="005838A6" w:rsidRDefault="004E00EE" w:rsidP="007864DF">
            <w:pPr>
              <w:pStyle w:val="TAC"/>
              <w:jc w:val="left"/>
            </w:pPr>
            <w:r w:rsidRPr="005838A6">
              <w:t>Default</w:t>
            </w:r>
          </w:p>
        </w:tc>
        <w:tc>
          <w:tcPr>
            <w:tcW w:w="429" w:type="pct"/>
            <w:shd w:val="clear" w:color="auto" w:fill="auto"/>
            <w:tcMar>
              <w:left w:w="23" w:type="dxa"/>
              <w:right w:w="23" w:type="dxa"/>
            </w:tcMar>
          </w:tcPr>
          <w:p w14:paraId="4C68F4C2" w14:textId="77777777" w:rsidR="004E00EE" w:rsidRPr="005838A6" w:rsidRDefault="004E00EE" w:rsidP="007864DF">
            <w:pPr>
              <w:pStyle w:val="TAC"/>
              <w:jc w:val="left"/>
            </w:pPr>
            <w:r w:rsidRPr="005838A6">
              <w:t>40</w:t>
            </w:r>
          </w:p>
        </w:tc>
        <w:tc>
          <w:tcPr>
            <w:tcW w:w="429" w:type="pct"/>
            <w:vMerge/>
            <w:shd w:val="clear" w:color="auto" w:fill="auto"/>
            <w:tcMar>
              <w:left w:w="23" w:type="dxa"/>
              <w:right w:w="23" w:type="dxa"/>
            </w:tcMar>
          </w:tcPr>
          <w:p w14:paraId="71829170" w14:textId="77777777" w:rsidR="004E00EE" w:rsidRPr="005838A6" w:rsidRDefault="004E00EE" w:rsidP="007864DF">
            <w:pPr>
              <w:pStyle w:val="TAC"/>
              <w:jc w:val="left"/>
            </w:pPr>
          </w:p>
        </w:tc>
        <w:tc>
          <w:tcPr>
            <w:tcW w:w="479" w:type="pct"/>
            <w:vMerge/>
            <w:shd w:val="clear" w:color="auto" w:fill="auto"/>
            <w:tcMar>
              <w:left w:w="45" w:type="dxa"/>
              <w:right w:w="45" w:type="dxa"/>
            </w:tcMar>
            <w:vAlign w:val="center"/>
          </w:tcPr>
          <w:p w14:paraId="39126329" w14:textId="77777777" w:rsidR="004E00EE" w:rsidRPr="005838A6" w:rsidRDefault="004E00EE" w:rsidP="007864DF">
            <w:pPr>
              <w:pStyle w:val="TAH"/>
              <w:jc w:val="left"/>
            </w:pPr>
          </w:p>
        </w:tc>
        <w:tc>
          <w:tcPr>
            <w:tcW w:w="321" w:type="pct"/>
            <w:vMerge/>
            <w:shd w:val="clear" w:color="auto" w:fill="auto"/>
            <w:textDirection w:val="btLr"/>
            <w:vAlign w:val="center"/>
          </w:tcPr>
          <w:p w14:paraId="1172DDE9" w14:textId="77777777" w:rsidR="004E00EE" w:rsidRPr="005838A6" w:rsidRDefault="004E00EE" w:rsidP="007864DF">
            <w:pPr>
              <w:pStyle w:val="TAC"/>
              <w:jc w:val="left"/>
            </w:pPr>
          </w:p>
        </w:tc>
        <w:tc>
          <w:tcPr>
            <w:tcW w:w="717" w:type="pct"/>
            <w:shd w:val="clear" w:color="auto" w:fill="auto"/>
            <w:tcMar>
              <w:left w:w="45" w:type="dxa"/>
              <w:right w:w="45" w:type="dxa"/>
            </w:tcMar>
          </w:tcPr>
          <w:p w14:paraId="7EB7E817" w14:textId="77777777" w:rsidR="004E00EE" w:rsidRPr="005838A6" w:rsidRDefault="004E00EE" w:rsidP="007864DF">
            <w:pPr>
              <w:pStyle w:val="TAC"/>
              <w:jc w:val="left"/>
            </w:pPr>
            <w:r w:rsidRPr="005838A6">
              <w:t>QPSK</w:t>
            </w:r>
          </w:p>
        </w:tc>
        <w:tc>
          <w:tcPr>
            <w:tcW w:w="1461" w:type="pct"/>
            <w:shd w:val="clear" w:color="auto" w:fill="auto"/>
            <w:tcMar>
              <w:left w:w="45" w:type="dxa"/>
              <w:right w:w="45" w:type="dxa"/>
            </w:tcMar>
            <w:vAlign w:val="center"/>
          </w:tcPr>
          <w:p w14:paraId="704FC040" w14:textId="77777777" w:rsidR="004E00EE" w:rsidRPr="005838A6" w:rsidRDefault="004E00EE" w:rsidP="007864DF">
            <w:pPr>
              <w:pStyle w:val="TAC"/>
              <w:jc w:val="left"/>
            </w:pPr>
            <w:r w:rsidRPr="005838A6">
              <w:t>5@187 (A3)</w:t>
            </w:r>
          </w:p>
        </w:tc>
      </w:tr>
      <w:tr w:rsidR="004E00EE" w:rsidRPr="005838A6" w14:paraId="78CBAB3A" w14:textId="77777777" w:rsidTr="00EF6B6C">
        <w:trPr>
          <w:trHeight w:val="152"/>
          <w:jc w:val="center"/>
        </w:trPr>
        <w:tc>
          <w:tcPr>
            <w:tcW w:w="428" w:type="pct"/>
            <w:shd w:val="clear" w:color="auto" w:fill="auto"/>
            <w:tcMar>
              <w:left w:w="28" w:type="dxa"/>
              <w:right w:w="28" w:type="dxa"/>
            </w:tcMar>
            <w:vAlign w:val="center"/>
          </w:tcPr>
          <w:p w14:paraId="19C4E9CA" w14:textId="77777777" w:rsidR="004E00EE" w:rsidRPr="005838A6" w:rsidRDefault="004E00EE" w:rsidP="007864DF">
            <w:pPr>
              <w:pStyle w:val="TAC"/>
              <w:jc w:val="left"/>
            </w:pPr>
            <w:r w:rsidRPr="005838A6">
              <w:t>10</w:t>
            </w:r>
          </w:p>
        </w:tc>
        <w:tc>
          <w:tcPr>
            <w:tcW w:w="736" w:type="pct"/>
            <w:shd w:val="clear" w:color="auto" w:fill="auto"/>
            <w:tcMar>
              <w:left w:w="28" w:type="dxa"/>
              <w:right w:w="28" w:type="dxa"/>
            </w:tcMar>
          </w:tcPr>
          <w:p w14:paraId="3249B191" w14:textId="77777777" w:rsidR="004E00EE" w:rsidRPr="005838A6" w:rsidRDefault="004E00EE" w:rsidP="007864DF">
            <w:pPr>
              <w:pStyle w:val="TAC"/>
              <w:jc w:val="left"/>
            </w:pPr>
            <w:r w:rsidRPr="005838A6">
              <w:t>Default</w:t>
            </w:r>
          </w:p>
        </w:tc>
        <w:tc>
          <w:tcPr>
            <w:tcW w:w="429" w:type="pct"/>
            <w:shd w:val="clear" w:color="auto" w:fill="auto"/>
            <w:tcMar>
              <w:left w:w="23" w:type="dxa"/>
              <w:right w:w="23" w:type="dxa"/>
            </w:tcMar>
          </w:tcPr>
          <w:p w14:paraId="502DD095" w14:textId="77777777" w:rsidR="004E00EE" w:rsidRPr="005838A6" w:rsidRDefault="004E00EE" w:rsidP="007864DF">
            <w:pPr>
              <w:pStyle w:val="TAC"/>
              <w:jc w:val="left"/>
            </w:pPr>
            <w:r w:rsidRPr="005838A6">
              <w:t>40</w:t>
            </w:r>
          </w:p>
        </w:tc>
        <w:tc>
          <w:tcPr>
            <w:tcW w:w="429" w:type="pct"/>
            <w:vMerge/>
            <w:shd w:val="clear" w:color="auto" w:fill="auto"/>
            <w:tcMar>
              <w:left w:w="23" w:type="dxa"/>
              <w:right w:w="23" w:type="dxa"/>
            </w:tcMar>
          </w:tcPr>
          <w:p w14:paraId="08A7B3DB" w14:textId="77777777" w:rsidR="004E00EE" w:rsidRPr="005838A6" w:rsidRDefault="004E00EE" w:rsidP="007864DF">
            <w:pPr>
              <w:pStyle w:val="TAC"/>
              <w:jc w:val="left"/>
            </w:pPr>
          </w:p>
        </w:tc>
        <w:tc>
          <w:tcPr>
            <w:tcW w:w="479" w:type="pct"/>
            <w:vMerge/>
            <w:shd w:val="clear" w:color="auto" w:fill="auto"/>
            <w:tcMar>
              <w:left w:w="45" w:type="dxa"/>
              <w:right w:w="45" w:type="dxa"/>
            </w:tcMar>
            <w:vAlign w:val="center"/>
          </w:tcPr>
          <w:p w14:paraId="24AB963A" w14:textId="77777777" w:rsidR="004E00EE" w:rsidRPr="005838A6" w:rsidRDefault="004E00EE" w:rsidP="007864DF">
            <w:pPr>
              <w:pStyle w:val="TAH"/>
              <w:jc w:val="left"/>
            </w:pPr>
          </w:p>
        </w:tc>
        <w:tc>
          <w:tcPr>
            <w:tcW w:w="321" w:type="pct"/>
            <w:vMerge/>
            <w:shd w:val="clear" w:color="auto" w:fill="auto"/>
            <w:textDirection w:val="btLr"/>
            <w:vAlign w:val="center"/>
          </w:tcPr>
          <w:p w14:paraId="65AEF55A" w14:textId="77777777" w:rsidR="004E00EE" w:rsidRPr="005838A6" w:rsidRDefault="004E00EE" w:rsidP="007864DF">
            <w:pPr>
              <w:pStyle w:val="TAC"/>
              <w:jc w:val="left"/>
            </w:pPr>
          </w:p>
        </w:tc>
        <w:tc>
          <w:tcPr>
            <w:tcW w:w="717" w:type="pct"/>
            <w:shd w:val="clear" w:color="auto" w:fill="auto"/>
            <w:tcMar>
              <w:left w:w="45" w:type="dxa"/>
              <w:right w:w="45" w:type="dxa"/>
            </w:tcMar>
          </w:tcPr>
          <w:p w14:paraId="04076613" w14:textId="77777777" w:rsidR="004E00EE" w:rsidRPr="005838A6" w:rsidRDefault="004E00EE" w:rsidP="007864DF">
            <w:pPr>
              <w:pStyle w:val="TAC"/>
              <w:jc w:val="left"/>
            </w:pPr>
            <w:r w:rsidRPr="005838A6">
              <w:t>QPSK</w:t>
            </w:r>
          </w:p>
        </w:tc>
        <w:tc>
          <w:tcPr>
            <w:tcW w:w="1461" w:type="pct"/>
            <w:shd w:val="clear" w:color="auto" w:fill="auto"/>
            <w:tcMar>
              <w:left w:w="45" w:type="dxa"/>
              <w:right w:w="45" w:type="dxa"/>
            </w:tcMar>
            <w:vAlign w:val="center"/>
          </w:tcPr>
          <w:p w14:paraId="2AE39B5B" w14:textId="77777777" w:rsidR="004E00EE" w:rsidRPr="005838A6" w:rsidRDefault="004E00EE" w:rsidP="007864DF">
            <w:pPr>
              <w:pStyle w:val="TAC"/>
              <w:jc w:val="left"/>
            </w:pPr>
            <w:r w:rsidRPr="005838A6">
              <w:t>Outer_Full (A1)</w:t>
            </w:r>
          </w:p>
        </w:tc>
      </w:tr>
      <w:tr w:rsidR="004E00EE" w:rsidRPr="005838A6" w14:paraId="24A7145D" w14:textId="77777777" w:rsidTr="00EF6B6C">
        <w:trPr>
          <w:trHeight w:val="152"/>
          <w:jc w:val="center"/>
        </w:trPr>
        <w:tc>
          <w:tcPr>
            <w:tcW w:w="428" w:type="pct"/>
            <w:shd w:val="clear" w:color="auto" w:fill="auto"/>
            <w:tcMar>
              <w:left w:w="28" w:type="dxa"/>
              <w:right w:w="28" w:type="dxa"/>
            </w:tcMar>
            <w:vAlign w:val="center"/>
          </w:tcPr>
          <w:p w14:paraId="3874C09D" w14:textId="77777777" w:rsidR="004E00EE" w:rsidRPr="005838A6" w:rsidRDefault="004E00EE" w:rsidP="007864DF">
            <w:pPr>
              <w:pStyle w:val="TAC"/>
              <w:jc w:val="left"/>
            </w:pPr>
            <w:r w:rsidRPr="005838A6">
              <w:t>11</w:t>
            </w:r>
          </w:p>
        </w:tc>
        <w:tc>
          <w:tcPr>
            <w:tcW w:w="736" w:type="pct"/>
            <w:shd w:val="clear" w:color="auto" w:fill="auto"/>
            <w:tcMar>
              <w:left w:w="28" w:type="dxa"/>
              <w:right w:w="28" w:type="dxa"/>
            </w:tcMar>
          </w:tcPr>
          <w:p w14:paraId="720E1A47" w14:textId="77777777" w:rsidR="004E00EE" w:rsidRPr="005838A6" w:rsidRDefault="004E00EE" w:rsidP="007864DF">
            <w:pPr>
              <w:pStyle w:val="TAC"/>
              <w:jc w:val="left"/>
            </w:pPr>
            <w:r w:rsidRPr="005838A6">
              <w:t>Default</w:t>
            </w:r>
          </w:p>
        </w:tc>
        <w:tc>
          <w:tcPr>
            <w:tcW w:w="429" w:type="pct"/>
            <w:shd w:val="clear" w:color="auto" w:fill="auto"/>
            <w:tcMar>
              <w:left w:w="23" w:type="dxa"/>
              <w:right w:w="23" w:type="dxa"/>
            </w:tcMar>
          </w:tcPr>
          <w:p w14:paraId="22130E6E" w14:textId="77777777" w:rsidR="004E00EE" w:rsidRPr="005838A6" w:rsidRDefault="004E00EE" w:rsidP="007864DF">
            <w:pPr>
              <w:pStyle w:val="TAC"/>
              <w:jc w:val="left"/>
            </w:pPr>
            <w:r w:rsidRPr="005838A6">
              <w:t>50</w:t>
            </w:r>
          </w:p>
        </w:tc>
        <w:tc>
          <w:tcPr>
            <w:tcW w:w="429" w:type="pct"/>
            <w:vMerge/>
            <w:shd w:val="clear" w:color="auto" w:fill="auto"/>
            <w:tcMar>
              <w:left w:w="23" w:type="dxa"/>
              <w:right w:w="23" w:type="dxa"/>
            </w:tcMar>
          </w:tcPr>
          <w:p w14:paraId="501D5685" w14:textId="77777777" w:rsidR="004E00EE" w:rsidRPr="005838A6" w:rsidRDefault="004E00EE" w:rsidP="007864DF">
            <w:pPr>
              <w:pStyle w:val="TAC"/>
              <w:jc w:val="left"/>
            </w:pPr>
          </w:p>
        </w:tc>
        <w:tc>
          <w:tcPr>
            <w:tcW w:w="479" w:type="pct"/>
            <w:vMerge/>
            <w:shd w:val="clear" w:color="auto" w:fill="auto"/>
            <w:tcMar>
              <w:left w:w="45" w:type="dxa"/>
              <w:right w:w="45" w:type="dxa"/>
            </w:tcMar>
            <w:vAlign w:val="center"/>
          </w:tcPr>
          <w:p w14:paraId="108D0DE0" w14:textId="77777777" w:rsidR="004E00EE" w:rsidRPr="005838A6" w:rsidRDefault="004E00EE" w:rsidP="007864DF">
            <w:pPr>
              <w:pStyle w:val="TAH"/>
              <w:jc w:val="left"/>
            </w:pPr>
          </w:p>
        </w:tc>
        <w:tc>
          <w:tcPr>
            <w:tcW w:w="321" w:type="pct"/>
            <w:vMerge/>
            <w:shd w:val="clear" w:color="auto" w:fill="auto"/>
            <w:textDirection w:val="btLr"/>
            <w:vAlign w:val="center"/>
          </w:tcPr>
          <w:p w14:paraId="0E5A10E3" w14:textId="77777777" w:rsidR="004E00EE" w:rsidRPr="005838A6" w:rsidRDefault="004E00EE" w:rsidP="007864DF">
            <w:pPr>
              <w:pStyle w:val="TAC"/>
              <w:jc w:val="left"/>
            </w:pPr>
          </w:p>
        </w:tc>
        <w:tc>
          <w:tcPr>
            <w:tcW w:w="717" w:type="pct"/>
            <w:shd w:val="clear" w:color="auto" w:fill="auto"/>
            <w:tcMar>
              <w:left w:w="45" w:type="dxa"/>
              <w:right w:w="45" w:type="dxa"/>
            </w:tcMar>
          </w:tcPr>
          <w:p w14:paraId="30468505" w14:textId="77777777" w:rsidR="004E00EE" w:rsidRPr="005838A6" w:rsidRDefault="004E00EE" w:rsidP="007864DF">
            <w:pPr>
              <w:pStyle w:val="TAC"/>
              <w:jc w:val="left"/>
            </w:pPr>
            <w:r w:rsidRPr="005838A6">
              <w:t>QPSK</w:t>
            </w:r>
          </w:p>
        </w:tc>
        <w:tc>
          <w:tcPr>
            <w:tcW w:w="1461" w:type="pct"/>
            <w:shd w:val="clear" w:color="auto" w:fill="auto"/>
            <w:tcMar>
              <w:left w:w="45" w:type="dxa"/>
              <w:right w:w="45" w:type="dxa"/>
            </w:tcMar>
            <w:vAlign w:val="center"/>
          </w:tcPr>
          <w:p w14:paraId="1C69DF45" w14:textId="77777777" w:rsidR="004E00EE" w:rsidRPr="005838A6" w:rsidRDefault="004E00EE" w:rsidP="007864DF">
            <w:pPr>
              <w:pStyle w:val="TAC"/>
              <w:jc w:val="left"/>
            </w:pPr>
            <w:r w:rsidRPr="005838A6">
              <w:t>32@0 (A2)</w:t>
            </w:r>
          </w:p>
        </w:tc>
      </w:tr>
      <w:tr w:rsidR="004E00EE" w:rsidRPr="005838A6" w14:paraId="7B7B6BB6" w14:textId="77777777" w:rsidTr="00EF6B6C">
        <w:trPr>
          <w:trHeight w:val="152"/>
          <w:jc w:val="center"/>
        </w:trPr>
        <w:tc>
          <w:tcPr>
            <w:tcW w:w="428" w:type="pct"/>
            <w:shd w:val="clear" w:color="auto" w:fill="auto"/>
            <w:tcMar>
              <w:left w:w="28" w:type="dxa"/>
              <w:right w:w="28" w:type="dxa"/>
            </w:tcMar>
            <w:vAlign w:val="center"/>
          </w:tcPr>
          <w:p w14:paraId="38C4F366" w14:textId="77777777" w:rsidR="004E00EE" w:rsidRPr="005838A6" w:rsidRDefault="004E00EE" w:rsidP="007864DF">
            <w:pPr>
              <w:pStyle w:val="TAC"/>
              <w:jc w:val="left"/>
            </w:pPr>
            <w:r w:rsidRPr="005838A6">
              <w:t>12</w:t>
            </w:r>
          </w:p>
        </w:tc>
        <w:tc>
          <w:tcPr>
            <w:tcW w:w="736" w:type="pct"/>
            <w:shd w:val="clear" w:color="auto" w:fill="auto"/>
            <w:tcMar>
              <w:left w:w="28" w:type="dxa"/>
              <w:right w:w="28" w:type="dxa"/>
            </w:tcMar>
          </w:tcPr>
          <w:p w14:paraId="76BA720F" w14:textId="77777777" w:rsidR="004E00EE" w:rsidRPr="005838A6" w:rsidRDefault="004E00EE" w:rsidP="007864DF">
            <w:pPr>
              <w:pStyle w:val="TAC"/>
              <w:jc w:val="left"/>
            </w:pPr>
            <w:r w:rsidRPr="005838A6">
              <w:t>Default</w:t>
            </w:r>
          </w:p>
        </w:tc>
        <w:tc>
          <w:tcPr>
            <w:tcW w:w="429" w:type="pct"/>
            <w:shd w:val="clear" w:color="auto" w:fill="auto"/>
            <w:tcMar>
              <w:left w:w="23" w:type="dxa"/>
              <w:right w:w="23" w:type="dxa"/>
            </w:tcMar>
          </w:tcPr>
          <w:p w14:paraId="69B699C4" w14:textId="77777777" w:rsidR="004E00EE" w:rsidRPr="005838A6" w:rsidRDefault="004E00EE" w:rsidP="007864DF">
            <w:pPr>
              <w:pStyle w:val="TAC"/>
              <w:jc w:val="left"/>
            </w:pPr>
            <w:r w:rsidRPr="005838A6">
              <w:t>50</w:t>
            </w:r>
          </w:p>
        </w:tc>
        <w:tc>
          <w:tcPr>
            <w:tcW w:w="429" w:type="pct"/>
            <w:vMerge/>
            <w:shd w:val="clear" w:color="auto" w:fill="auto"/>
            <w:tcMar>
              <w:left w:w="23" w:type="dxa"/>
              <w:right w:w="23" w:type="dxa"/>
            </w:tcMar>
          </w:tcPr>
          <w:p w14:paraId="1D35D8D6" w14:textId="77777777" w:rsidR="004E00EE" w:rsidRPr="005838A6" w:rsidRDefault="004E00EE" w:rsidP="007864DF">
            <w:pPr>
              <w:pStyle w:val="TAC"/>
              <w:jc w:val="left"/>
            </w:pPr>
          </w:p>
        </w:tc>
        <w:tc>
          <w:tcPr>
            <w:tcW w:w="479" w:type="pct"/>
            <w:vMerge/>
            <w:shd w:val="clear" w:color="auto" w:fill="auto"/>
            <w:tcMar>
              <w:left w:w="45" w:type="dxa"/>
              <w:right w:w="45" w:type="dxa"/>
            </w:tcMar>
            <w:vAlign w:val="center"/>
          </w:tcPr>
          <w:p w14:paraId="35CC3B0C" w14:textId="77777777" w:rsidR="004E00EE" w:rsidRPr="005838A6" w:rsidRDefault="004E00EE" w:rsidP="007864DF">
            <w:pPr>
              <w:pStyle w:val="TAH"/>
              <w:jc w:val="left"/>
            </w:pPr>
          </w:p>
        </w:tc>
        <w:tc>
          <w:tcPr>
            <w:tcW w:w="321" w:type="pct"/>
            <w:vMerge/>
            <w:shd w:val="clear" w:color="auto" w:fill="auto"/>
            <w:textDirection w:val="btLr"/>
            <w:vAlign w:val="center"/>
          </w:tcPr>
          <w:p w14:paraId="770202C3" w14:textId="77777777" w:rsidR="004E00EE" w:rsidRPr="005838A6" w:rsidRDefault="004E00EE" w:rsidP="007864DF">
            <w:pPr>
              <w:pStyle w:val="TAC"/>
              <w:jc w:val="left"/>
            </w:pPr>
          </w:p>
        </w:tc>
        <w:tc>
          <w:tcPr>
            <w:tcW w:w="717" w:type="pct"/>
            <w:shd w:val="clear" w:color="auto" w:fill="auto"/>
            <w:tcMar>
              <w:left w:w="45" w:type="dxa"/>
              <w:right w:w="45" w:type="dxa"/>
            </w:tcMar>
          </w:tcPr>
          <w:p w14:paraId="2330F704" w14:textId="77777777" w:rsidR="004E00EE" w:rsidRPr="005838A6" w:rsidRDefault="004E00EE" w:rsidP="007864DF">
            <w:pPr>
              <w:pStyle w:val="TAC"/>
              <w:jc w:val="left"/>
            </w:pPr>
            <w:r w:rsidRPr="005838A6">
              <w:t>QPSK</w:t>
            </w:r>
          </w:p>
        </w:tc>
        <w:tc>
          <w:tcPr>
            <w:tcW w:w="1461" w:type="pct"/>
            <w:shd w:val="clear" w:color="auto" w:fill="auto"/>
            <w:tcMar>
              <w:left w:w="45" w:type="dxa"/>
              <w:right w:w="45" w:type="dxa"/>
            </w:tcMar>
            <w:vAlign w:val="center"/>
          </w:tcPr>
          <w:p w14:paraId="288117D1" w14:textId="77777777" w:rsidR="004E00EE" w:rsidRPr="005838A6" w:rsidRDefault="004E00EE" w:rsidP="007864DF">
            <w:pPr>
              <w:pStyle w:val="TAC"/>
              <w:jc w:val="left"/>
            </w:pPr>
            <w:r w:rsidRPr="005838A6">
              <w:t>108@0 (A4)</w:t>
            </w:r>
          </w:p>
        </w:tc>
      </w:tr>
      <w:tr w:rsidR="004E00EE" w:rsidRPr="005838A6" w14:paraId="0CFBD7AF" w14:textId="77777777" w:rsidTr="00EF6B6C">
        <w:trPr>
          <w:trHeight w:val="152"/>
          <w:jc w:val="center"/>
        </w:trPr>
        <w:tc>
          <w:tcPr>
            <w:tcW w:w="428" w:type="pct"/>
            <w:shd w:val="clear" w:color="auto" w:fill="auto"/>
            <w:tcMar>
              <w:left w:w="28" w:type="dxa"/>
              <w:right w:w="28" w:type="dxa"/>
            </w:tcMar>
            <w:vAlign w:val="center"/>
          </w:tcPr>
          <w:p w14:paraId="48E02D90" w14:textId="77777777" w:rsidR="004E00EE" w:rsidRPr="005838A6" w:rsidRDefault="004E00EE" w:rsidP="007864DF">
            <w:pPr>
              <w:pStyle w:val="TAC"/>
              <w:jc w:val="left"/>
            </w:pPr>
            <w:r w:rsidRPr="005838A6">
              <w:t>13</w:t>
            </w:r>
          </w:p>
        </w:tc>
        <w:tc>
          <w:tcPr>
            <w:tcW w:w="736" w:type="pct"/>
            <w:shd w:val="clear" w:color="auto" w:fill="auto"/>
            <w:tcMar>
              <w:left w:w="28" w:type="dxa"/>
              <w:right w:w="28" w:type="dxa"/>
            </w:tcMar>
          </w:tcPr>
          <w:p w14:paraId="5B40BE4F" w14:textId="77777777" w:rsidR="004E00EE" w:rsidRPr="005838A6" w:rsidRDefault="004E00EE" w:rsidP="007864DF">
            <w:pPr>
              <w:pStyle w:val="TAC"/>
              <w:jc w:val="left"/>
            </w:pPr>
            <w:r w:rsidRPr="005838A6">
              <w:t>Default</w:t>
            </w:r>
          </w:p>
        </w:tc>
        <w:tc>
          <w:tcPr>
            <w:tcW w:w="429" w:type="pct"/>
            <w:shd w:val="clear" w:color="auto" w:fill="auto"/>
            <w:tcMar>
              <w:left w:w="23" w:type="dxa"/>
              <w:right w:w="23" w:type="dxa"/>
            </w:tcMar>
          </w:tcPr>
          <w:p w14:paraId="5DD1C419" w14:textId="77777777" w:rsidR="004E00EE" w:rsidRPr="005838A6" w:rsidRDefault="004E00EE" w:rsidP="007864DF">
            <w:pPr>
              <w:pStyle w:val="TAC"/>
              <w:jc w:val="left"/>
            </w:pPr>
            <w:r w:rsidRPr="005838A6">
              <w:t>50</w:t>
            </w:r>
          </w:p>
        </w:tc>
        <w:tc>
          <w:tcPr>
            <w:tcW w:w="429" w:type="pct"/>
            <w:vMerge/>
            <w:shd w:val="clear" w:color="auto" w:fill="auto"/>
            <w:tcMar>
              <w:left w:w="23" w:type="dxa"/>
              <w:right w:w="23" w:type="dxa"/>
            </w:tcMar>
          </w:tcPr>
          <w:p w14:paraId="535CE665" w14:textId="77777777" w:rsidR="004E00EE" w:rsidRPr="005838A6" w:rsidRDefault="004E00EE" w:rsidP="007864DF">
            <w:pPr>
              <w:pStyle w:val="TAC"/>
              <w:jc w:val="left"/>
            </w:pPr>
          </w:p>
        </w:tc>
        <w:tc>
          <w:tcPr>
            <w:tcW w:w="479" w:type="pct"/>
            <w:vMerge/>
            <w:shd w:val="clear" w:color="auto" w:fill="auto"/>
            <w:tcMar>
              <w:left w:w="45" w:type="dxa"/>
              <w:right w:w="45" w:type="dxa"/>
            </w:tcMar>
            <w:vAlign w:val="center"/>
          </w:tcPr>
          <w:p w14:paraId="2DFF9F70" w14:textId="77777777" w:rsidR="004E00EE" w:rsidRPr="005838A6" w:rsidRDefault="004E00EE" w:rsidP="007864DF">
            <w:pPr>
              <w:pStyle w:val="TAH"/>
              <w:jc w:val="left"/>
            </w:pPr>
          </w:p>
        </w:tc>
        <w:tc>
          <w:tcPr>
            <w:tcW w:w="321" w:type="pct"/>
            <w:vMerge/>
            <w:shd w:val="clear" w:color="auto" w:fill="auto"/>
            <w:textDirection w:val="btLr"/>
            <w:vAlign w:val="center"/>
          </w:tcPr>
          <w:p w14:paraId="429450FF" w14:textId="77777777" w:rsidR="004E00EE" w:rsidRPr="005838A6" w:rsidRDefault="004E00EE" w:rsidP="007864DF">
            <w:pPr>
              <w:pStyle w:val="TAC"/>
              <w:jc w:val="left"/>
            </w:pPr>
          </w:p>
        </w:tc>
        <w:tc>
          <w:tcPr>
            <w:tcW w:w="717" w:type="pct"/>
            <w:shd w:val="clear" w:color="auto" w:fill="auto"/>
            <w:tcMar>
              <w:left w:w="45" w:type="dxa"/>
              <w:right w:w="45" w:type="dxa"/>
            </w:tcMar>
          </w:tcPr>
          <w:p w14:paraId="4EF42126" w14:textId="77777777" w:rsidR="004E00EE" w:rsidRPr="005838A6" w:rsidRDefault="004E00EE" w:rsidP="007864DF">
            <w:pPr>
              <w:pStyle w:val="TAC"/>
              <w:jc w:val="left"/>
            </w:pPr>
            <w:r w:rsidRPr="005838A6">
              <w:t>QPSK</w:t>
            </w:r>
          </w:p>
        </w:tc>
        <w:tc>
          <w:tcPr>
            <w:tcW w:w="1461" w:type="pct"/>
            <w:shd w:val="clear" w:color="auto" w:fill="auto"/>
            <w:tcMar>
              <w:left w:w="45" w:type="dxa"/>
              <w:right w:w="45" w:type="dxa"/>
            </w:tcMar>
            <w:vAlign w:val="center"/>
          </w:tcPr>
          <w:p w14:paraId="06A898D5" w14:textId="77777777" w:rsidR="004E00EE" w:rsidRPr="005838A6" w:rsidRDefault="004E00EE" w:rsidP="007864DF">
            <w:pPr>
              <w:pStyle w:val="TAC"/>
              <w:jc w:val="left"/>
            </w:pPr>
            <w:r w:rsidRPr="005838A6">
              <w:t>225@0 (A2)</w:t>
            </w:r>
          </w:p>
        </w:tc>
      </w:tr>
      <w:tr w:rsidR="004E00EE" w:rsidRPr="005838A6" w14:paraId="39C5EEB6" w14:textId="77777777" w:rsidTr="00EF6B6C">
        <w:trPr>
          <w:trHeight w:val="152"/>
          <w:jc w:val="center"/>
        </w:trPr>
        <w:tc>
          <w:tcPr>
            <w:tcW w:w="428" w:type="pct"/>
            <w:shd w:val="clear" w:color="auto" w:fill="auto"/>
            <w:tcMar>
              <w:left w:w="28" w:type="dxa"/>
              <w:right w:w="28" w:type="dxa"/>
            </w:tcMar>
            <w:vAlign w:val="center"/>
          </w:tcPr>
          <w:p w14:paraId="348DFFCF" w14:textId="77777777" w:rsidR="004E00EE" w:rsidRPr="005838A6" w:rsidRDefault="004E00EE" w:rsidP="007864DF">
            <w:pPr>
              <w:pStyle w:val="TAC"/>
              <w:jc w:val="left"/>
            </w:pPr>
            <w:r w:rsidRPr="005838A6">
              <w:t>14</w:t>
            </w:r>
          </w:p>
        </w:tc>
        <w:tc>
          <w:tcPr>
            <w:tcW w:w="736" w:type="pct"/>
            <w:shd w:val="clear" w:color="auto" w:fill="auto"/>
            <w:tcMar>
              <w:left w:w="28" w:type="dxa"/>
              <w:right w:w="28" w:type="dxa"/>
            </w:tcMar>
          </w:tcPr>
          <w:p w14:paraId="469B7A9F" w14:textId="77777777" w:rsidR="004E00EE" w:rsidRPr="005838A6" w:rsidRDefault="004E00EE" w:rsidP="007864DF">
            <w:pPr>
              <w:pStyle w:val="TAC"/>
              <w:jc w:val="left"/>
            </w:pPr>
            <w:r w:rsidRPr="005838A6">
              <w:t>Default</w:t>
            </w:r>
          </w:p>
        </w:tc>
        <w:tc>
          <w:tcPr>
            <w:tcW w:w="429" w:type="pct"/>
            <w:shd w:val="clear" w:color="auto" w:fill="auto"/>
            <w:tcMar>
              <w:left w:w="23" w:type="dxa"/>
              <w:right w:w="23" w:type="dxa"/>
            </w:tcMar>
          </w:tcPr>
          <w:p w14:paraId="55BBF81B" w14:textId="77777777" w:rsidR="004E00EE" w:rsidRPr="005838A6" w:rsidRDefault="004E00EE" w:rsidP="007864DF">
            <w:pPr>
              <w:pStyle w:val="TAC"/>
              <w:jc w:val="left"/>
            </w:pPr>
            <w:r w:rsidRPr="005838A6">
              <w:t>50</w:t>
            </w:r>
          </w:p>
        </w:tc>
        <w:tc>
          <w:tcPr>
            <w:tcW w:w="429" w:type="pct"/>
            <w:vMerge/>
            <w:shd w:val="clear" w:color="auto" w:fill="auto"/>
            <w:tcMar>
              <w:left w:w="23" w:type="dxa"/>
              <w:right w:w="23" w:type="dxa"/>
            </w:tcMar>
          </w:tcPr>
          <w:p w14:paraId="272A158D" w14:textId="77777777" w:rsidR="004E00EE" w:rsidRPr="005838A6" w:rsidRDefault="004E00EE" w:rsidP="007864DF">
            <w:pPr>
              <w:pStyle w:val="TAC"/>
              <w:jc w:val="left"/>
            </w:pPr>
          </w:p>
        </w:tc>
        <w:tc>
          <w:tcPr>
            <w:tcW w:w="479" w:type="pct"/>
            <w:vMerge/>
            <w:shd w:val="clear" w:color="auto" w:fill="auto"/>
            <w:tcMar>
              <w:left w:w="45" w:type="dxa"/>
              <w:right w:w="45" w:type="dxa"/>
            </w:tcMar>
            <w:vAlign w:val="center"/>
          </w:tcPr>
          <w:p w14:paraId="148991B9" w14:textId="77777777" w:rsidR="004E00EE" w:rsidRPr="005838A6" w:rsidRDefault="004E00EE" w:rsidP="007864DF">
            <w:pPr>
              <w:pStyle w:val="TAH"/>
              <w:jc w:val="left"/>
            </w:pPr>
          </w:p>
        </w:tc>
        <w:tc>
          <w:tcPr>
            <w:tcW w:w="321" w:type="pct"/>
            <w:vMerge/>
            <w:shd w:val="clear" w:color="auto" w:fill="auto"/>
            <w:textDirection w:val="btLr"/>
            <w:vAlign w:val="center"/>
          </w:tcPr>
          <w:p w14:paraId="7CA83554" w14:textId="77777777" w:rsidR="004E00EE" w:rsidRPr="005838A6" w:rsidRDefault="004E00EE" w:rsidP="007864DF">
            <w:pPr>
              <w:pStyle w:val="TAC"/>
              <w:jc w:val="left"/>
            </w:pPr>
          </w:p>
        </w:tc>
        <w:tc>
          <w:tcPr>
            <w:tcW w:w="717" w:type="pct"/>
            <w:shd w:val="clear" w:color="auto" w:fill="auto"/>
            <w:tcMar>
              <w:left w:w="45" w:type="dxa"/>
              <w:right w:w="45" w:type="dxa"/>
            </w:tcMar>
          </w:tcPr>
          <w:p w14:paraId="5C12D086" w14:textId="77777777" w:rsidR="004E00EE" w:rsidRPr="005838A6" w:rsidRDefault="004E00EE" w:rsidP="007864DF">
            <w:pPr>
              <w:pStyle w:val="TAC"/>
              <w:jc w:val="left"/>
            </w:pPr>
            <w:r w:rsidRPr="005838A6">
              <w:t>QPSK</w:t>
            </w:r>
          </w:p>
        </w:tc>
        <w:tc>
          <w:tcPr>
            <w:tcW w:w="1461" w:type="pct"/>
            <w:shd w:val="clear" w:color="auto" w:fill="auto"/>
            <w:tcMar>
              <w:left w:w="45" w:type="dxa"/>
              <w:right w:w="45" w:type="dxa"/>
            </w:tcMar>
            <w:vAlign w:val="center"/>
          </w:tcPr>
          <w:p w14:paraId="58D68C01" w14:textId="77777777" w:rsidR="004E00EE" w:rsidRPr="005838A6" w:rsidRDefault="004E00EE" w:rsidP="007864DF">
            <w:pPr>
              <w:pStyle w:val="TAC"/>
              <w:jc w:val="left"/>
            </w:pPr>
            <w:r w:rsidRPr="005838A6">
              <w:t>5@223 (A5)</w:t>
            </w:r>
          </w:p>
        </w:tc>
      </w:tr>
      <w:tr w:rsidR="004E00EE" w:rsidRPr="005838A6" w14:paraId="712E4666" w14:textId="77777777" w:rsidTr="00EF6B6C">
        <w:trPr>
          <w:trHeight w:val="152"/>
          <w:jc w:val="center"/>
        </w:trPr>
        <w:tc>
          <w:tcPr>
            <w:tcW w:w="428" w:type="pct"/>
            <w:shd w:val="clear" w:color="auto" w:fill="auto"/>
            <w:tcMar>
              <w:left w:w="28" w:type="dxa"/>
              <w:right w:w="28" w:type="dxa"/>
            </w:tcMar>
            <w:vAlign w:val="center"/>
          </w:tcPr>
          <w:p w14:paraId="7963889E" w14:textId="77777777" w:rsidR="004E00EE" w:rsidRPr="005838A6" w:rsidRDefault="004E00EE" w:rsidP="007864DF">
            <w:pPr>
              <w:pStyle w:val="TAC"/>
              <w:jc w:val="left"/>
            </w:pPr>
            <w:r w:rsidRPr="005838A6">
              <w:t>15</w:t>
            </w:r>
          </w:p>
        </w:tc>
        <w:tc>
          <w:tcPr>
            <w:tcW w:w="736" w:type="pct"/>
            <w:shd w:val="clear" w:color="auto" w:fill="auto"/>
            <w:tcMar>
              <w:left w:w="28" w:type="dxa"/>
              <w:right w:w="28" w:type="dxa"/>
            </w:tcMar>
            <w:vAlign w:val="center"/>
          </w:tcPr>
          <w:p w14:paraId="7A7D00B1" w14:textId="77777777" w:rsidR="004E00EE" w:rsidRPr="005838A6" w:rsidRDefault="004E00EE" w:rsidP="007864DF">
            <w:pPr>
              <w:pStyle w:val="TAC"/>
              <w:jc w:val="left"/>
            </w:pPr>
            <w:r w:rsidRPr="005838A6">
              <w:t>Default</w:t>
            </w:r>
          </w:p>
        </w:tc>
        <w:tc>
          <w:tcPr>
            <w:tcW w:w="429" w:type="pct"/>
            <w:shd w:val="clear" w:color="auto" w:fill="auto"/>
            <w:tcMar>
              <w:left w:w="23" w:type="dxa"/>
              <w:right w:w="23" w:type="dxa"/>
            </w:tcMar>
            <w:vAlign w:val="center"/>
          </w:tcPr>
          <w:p w14:paraId="28908AB3" w14:textId="77777777" w:rsidR="004E00EE" w:rsidRPr="005838A6" w:rsidRDefault="004E00EE" w:rsidP="007864DF">
            <w:pPr>
              <w:pStyle w:val="TAC"/>
              <w:jc w:val="left"/>
            </w:pPr>
            <w:r w:rsidRPr="005838A6">
              <w:t>50</w:t>
            </w:r>
          </w:p>
        </w:tc>
        <w:tc>
          <w:tcPr>
            <w:tcW w:w="429" w:type="pct"/>
            <w:vMerge/>
            <w:shd w:val="clear" w:color="auto" w:fill="auto"/>
            <w:tcMar>
              <w:left w:w="23" w:type="dxa"/>
              <w:right w:w="23" w:type="dxa"/>
            </w:tcMar>
          </w:tcPr>
          <w:p w14:paraId="4C25CD5E" w14:textId="77777777" w:rsidR="004E00EE" w:rsidRPr="005838A6" w:rsidRDefault="004E00EE" w:rsidP="007864DF">
            <w:pPr>
              <w:pStyle w:val="TAC"/>
              <w:jc w:val="left"/>
            </w:pPr>
          </w:p>
        </w:tc>
        <w:tc>
          <w:tcPr>
            <w:tcW w:w="479" w:type="pct"/>
            <w:vMerge/>
            <w:shd w:val="clear" w:color="auto" w:fill="auto"/>
            <w:tcMar>
              <w:left w:w="45" w:type="dxa"/>
              <w:right w:w="45" w:type="dxa"/>
            </w:tcMar>
            <w:vAlign w:val="center"/>
          </w:tcPr>
          <w:p w14:paraId="61446EE8" w14:textId="77777777" w:rsidR="004E00EE" w:rsidRPr="005838A6" w:rsidRDefault="004E00EE" w:rsidP="007864DF">
            <w:pPr>
              <w:pStyle w:val="TAH"/>
              <w:jc w:val="left"/>
            </w:pPr>
          </w:p>
        </w:tc>
        <w:tc>
          <w:tcPr>
            <w:tcW w:w="321" w:type="pct"/>
            <w:vMerge/>
            <w:shd w:val="clear" w:color="auto" w:fill="auto"/>
            <w:textDirection w:val="btLr"/>
            <w:vAlign w:val="center"/>
          </w:tcPr>
          <w:p w14:paraId="195F995E" w14:textId="77777777" w:rsidR="004E00EE" w:rsidRPr="005838A6" w:rsidRDefault="004E00EE" w:rsidP="007864DF">
            <w:pPr>
              <w:pStyle w:val="TAC"/>
              <w:jc w:val="left"/>
            </w:pPr>
          </w:p>
        </w:tc>
        <w:tc>
          <w:tcPr>
            <w:tcW w:w="717" w:type="pct"/>
            <w:shd w:val="clear" w:color="auto" w:fill="auto"/>
            <w:tcMar>
              <w:left w:w="45" w:type="dxa"/>
              <w:right w:w="45" w:type="dxa"/>
            </w:tcMar>
            <w:vAlign w:val="center"/>
          </w:tcPr>
          <w:p w14:paraId="038B71E2" w14:textId="77777777" w:rsidR="004E00EE" w:rsidRPr="005838A6" w:rsidRDefault="004E00EE" w:rsidP="007864DF">
            <w:pPr>
              <w:pStyle w:val="TAC"/>
              <w:jc w:val="left"/>
            </w:pPr>
            <w:r w:rsidRPr="005838A6">
              <w:t>QPSK</w:t>
            </w:r>
          </w:p>
        </w:tc>
        <w:tc>
          <w:tcPr>
            <w:tcW w:w="1461" w:type="pct"/>
            <w:shd w:val="clear" w:color="auto" w:fill="auto"/>
            <w:tcMar>
              <w:left w:w="45" w:type="dxa"/>
              <w:right w:w="45" w:type="dxa"/>
            </w:tcMar>
            <w:vAlign w:val="center"/>
          </w:tcPr>
          <w:p w14:paraId="179CB090" w14:textId="77777777" w:rsidR="004E00EE" w:rsidRPr="005838A6" w:rsidRDefault="004E00EE" w:rsidP="007864DF">
            <w:pPr>
              <w:pStyle w:val="TAC"/>
              <w:jc w:val="left"/>
            </w:pPr>
            <w:r w:rsidRPr="005838A6">
              <w:t>Outer_Full (A1)</w:t>
            </w:r>
          </w:p>
        </w:tc>
      </w:tr>
      <w:tr w:rsidR="004E00EE" w:rsidRPr="005838A6" w14:paraId="23C070D5" w14:textId="77777777" w:rsidTr="00EF6B6C">
        <w:trPr>
          <w:trHeight w:val="152"/>
          <w:jc w:val="center"/>
        </w:trPr>
        <w:tc>
          <w:tcPr>
            <w:tcW w:w="428" w:type="pct"/>
            <w:shd w:val="clear" w:color="auto" w:fill="auto"/>
            <w:tcMar>
              <w:left w:w="28" w:type="dxa"/>
              <w:right w:w="28" w:type="dxa"/>
            </w:tcMar>
            <w:vAlign w:val="center"/>
          </w:tcPr>
          <w:p w14:paraId="174F98D7" w14:textId="77777777" w:rsidR="004E00EE" w:rsidRPr="005838A6" w:rsidRDefault="004E00EE" w:rsidP="007864DF">
            <w:pPr>
              <w:pStyle w:val="TAC"/>
              <w:jc w:val="left"/>
            </w:pPr>
            <w:r w:rsidRPr="005838A6">
              <w:t>16</w:t>
            </w:r>
          </w:p>
        </w:tc>
        <w:tc>
          <w:tcPr>
            <w:tcW w:w="736" w:type="pct"/>
            <w:shd w:val="clear" w:color="auto" w:fill="auto"/>
            <w:tcMar>
              <w:left w:w="28" w:type="dxa"/>
              <w:right w:w="28" w:type="dxa"/>
            </w:tcMar>
            <w:vAlign w:val="center"/>
          </w:tcPr>
          <w:p w14:paraId="63A7253A" w14:textId="77777777" w:rsidR="004E00EE" w:rsidRPr="005838A6" w:rsidRDefault="004E00EE" w:rsidP="007864DF">
            <w:pPr>
              <w:pStyle w:val="TAC"/>
              <w:jc w:val="left"/>
            </w:pPr>
            <w:r w:rsidRPr="005838A6">
              <w:t>Default</w:t>
            </w:r>
          </w:p>
        </w:tc>
        <w:tc>
          <w:tcPr>
            <w:tcW w:w="429" w:type="pct"/>
            <w:shd w:val="clear" w:color="auto" w:fill="auto"/>
            <w:tcMar>
              <w:left w:w="23" w:type="dxa"/>
              <w:right w:w="23" w:type="dxa"/>
            </w:tcMar>
            <w:vAlign w:val="center"/>
          </w:tcPr>
          <w:p w14:paraId="1E4C19F5" w14:textId="77777777" w:rsidR="004E00EE" w:rsidRPr="005838A6" w:rsidRDefault="004E00EE" w:rsidP="007864DF">
            <w:pPr>
              <w:pStyle w:val="TAC"/>
              <w:jc w:val="left"/>
            </w:pPr>
            <w:r w:rsidRPr="005838A6">
              <w:t>25</w:t>
            </w:r>
          </w:p>
        </w:tc>
        <w:tc>
          <w:tcPr>
            <w:tcW w:w="429" w:type="pct"/>
            <w:vMerge/>
            <w:shd w:val="clear" w:color="auto" w:fill="auto"/>
            <w:tcMar>
              <w:left w:w="23" w:type="dxa"/>
              <w:right w:w="23" w:type="dxa"/>
            </w:tcMar>
          </w:tcPr>
          <w:p w14:paraId="688C9774" w14:textId="77777777" w:rsidR="004E00EE" w:rsidRPr="005838A6" w:rsidRDefault="004E00EE" w:rsidP="007864DF">
            <w:pPr>
              <w:pStyle w:val="TAC"/>
              <w:jc w:val="left"/>
            </w:pPr>
          </w:p>
        </w:tc>
        <w:tc>
          <w:tcPr>
            <w:tcW w:w="479" w:type="pct"/>
            <w:vMerge/>
            <w:shd w:val="clear" w:color="auto" w:fill="auto"/>
            <w:tcMar>
              <w:left w:w="45" w:type="dxa"/>
              <w:right w:w="45" w:type="dxa"/>
            </w:tcMar>
            <w:vAlign w:val="center"/>
          </w:tcPr>
          <w:p w14:paraId="749B39F8" w14:textId="77777777" w:rsidR="004E00EE" w:rsidRPr="005838A6" w:rsidRDefault="004E00EE" w:rsidP="007864DF">
            <w:pPr>
              <w:pStyle w:val="TAH"/>
              <w:jc w:val="left"/>
            </w:pPr>
          </w:p>
        </w:tc>
        <w:tc>
          <w:tcPr>
            <w:tcW w:w="321" w:type="pct"/>
            <w:vMerge/>
            <w:shd w:val="clear" w:color="auto" w:fill="auto"/>
            <w:textDirection w:val="btLr"/>
            <w:vAlign w:val="center"/>
          </w:tcPr>
          <w:p w14:paraId="020BD077" w14:textId="77777777" w:rsidR="004E00EE" w:rsidRPr="005838A6" w:rsidRDefault="004E00EE" w:rsidP="007864DF">
            <w:pPr>
              <w:pStyle w:val="TAC"/>
              <w:jc w:val="left"/>
            </w:pPr>
          </w:p>
        </w:tc>
        <w:tc>
          <w:tcPr>
            <w:tcW w:w="717" w:type="pct"/>
            <w:shd w:val="clear" w:color="auto" w:fill="auto"/>
            <w:tcMar>
              <w:left w:w="45" w:type="dxa"/>
              <w:right w:w="45" w:type="dxa"/>
            </w:tcMar>
            <w:vAlign w:val="center"/>
          </w:tcPr>
          <w:p w14:paraId="1A4911F7" w14:textId="77777777" w:rsidR="004E00EE" w:rsidRPr="005838A6" w:rsidRDefault="004E00EE" w:rsidP="007864DF">
            <w:pPr>
              <w:pStyle w:val="TAC"/>
              <w:jc w:val="left"/>
            </w:pPr>
            <w:r w:rsidRPr="005838A6">
              <w:t>256 QAM</w:t>
            </w:r>
          </w:p>
        </w:tc>
        <w:tc>
          <w:tcPr>
            <w:tcW w:w="1461" w:type="pct"/>
            <w:shd w:val="clear" w:color="auto" w:fill="auto"/>
            <w:tcMar>
              <w:left w:w="45" w:type="dxa"/>
              <w:right w:w="45" w:type="dxa"/>
            </w:tcMar>
            <w:vAlign w:val="center"/>
          </w:tcPr>
          <w:p w14:paraId="0042F512" w14:textId="77777777" w:rsidR="004E00EE" w:rsidRPr="005838A6" w:rsidRDefault="004E00EE" w:rsidP="007864DF">
            <w:pPr>
              <w:pStyle w:val="TAC"/>
              <w:jc w:val="left"/>
            </w:pPr>
            <w:r w:rsidRPr="005838A6">
              <w:t>Outer_Full (A3)</w:t>
            </w:r>
          </w:p>
        </w:tc>
      </w:tr>
      <w:tr w:rsidR="004E00EE" w:rsidRPr="005838A6" w14:paraId="19A25525" w14:textId="77777777" w:rsidTr="00EF6B6C">
        <w:trPr>
          <w:trHeight w:val="152"/>
          <w:jc w:val="center"/>
        </w:trPr>
        <w:tc>
          <w:tcPr>
            <w:tcW w:w="428" w:type="pct"/>
            <w:shd w:val="clear" w:color="auto" w:fill="auto"/>
            <w:tcMar>
              <w:left w:w="28" w:type="dxa"/>
              <w:right w:w="28" w:type="dxa"/>
            </w:tcMar>
            <w:vAlign w:val="center"/>
          </w:tcPr>
          <w:p w14:paraId="28B56530" w14:textId="77777777" w:rsidR="004E00EE" w:rsidRPr="005838A6" w:rsidRDefault="004E00EE" w:rsidP="007864DF">
            <w:pPr>
              <w:pStyle w:val="TAC"/>
              <w:jc w:val="left"/>
            </w:pPr>
            <w:r w:rsidRPr="005838A6">
              <w:t>17</w:t>
            </w:r>
          </w:p>
        </w:tc>
        <w:tc>
          <w:tcPr>
            <w:tcW w:w="736" w:type="pct"/>
            <w:shd w:val="clear" w:color="auto" w:fill="auto"/>
            <w:tcMar>
              <w:left w:w="28" w:type="dxa"/>
              <w:right w:w="28" w:type="dxa"/>
            </w:tcMar>
          </w:tcPr>
          <w:p w14:paraId="51F7A114" w14:textId="77777777" w:rsidR="004E00EE" w:rsidRPr="005838A6" w:rsidRDefault="004E00EE" w:rsidP="007864DF">
            <w:pPr>
              <w:pStyle w:val="TAC"/>
              <w:jc w:val="left"/>
            </w:pPr>
            <w:r w:rsidRPr="005838A6">
              <w:t>Default</w:t>
            </w:r>
          </w:p>
        </w:tc>
        <w:tc>
          <w:tcPr>
            <w:tcW w:w="429" w:type="pct"/>
            <w:shd w:val="clear" w:color="auto" w:fill="auto"/>
            <w:tcMar>
              <w:left w:w="23" w:type="dxa"/>
              <w:right w:w="23" w:type="dxa"/>
            </w:tcMar>
            <w:vAlign w:val="center"/>
          </w:tcPr>
          <w:p w14:paraId="23EB506A" w14:textId="77777777" w:rsidR="004E00EE" w:rsidRPr="005838A6" w:rsidRDefault="004E00EE" w:rsidP="007864DF">
            <w:pPr>
              <w:pStyle w:val="TAC"/>
              <w:jc w:val="left"/>
            </w:pPr>
            <w:r w:rsidRPr="005838A6">
              <w:t>25</w:t>
            </w:r>
          </w:p>
        </w:tc>
        <w:tc>
          <w:tcPr>
            <w:tcW w:w="429" w:type="pct"/>
            <w:vMerge/>
            <w:shd w:val="clear" w:color="auto" w:fill="auto"/>
            <w:tcMar>
              <w:left w:w="23" w:type="dxa"/>
              <w:right w:w="23" w:type="dxa"/>
            </w:tcMar>
          </w:tcPr>
          <w:p w14:paraId="1578A550" w14:textId="77777777" w:rsidR="004E00EE" w:rsidRPr="005838A6" w:rsidRDefault="004E00EE" w:rsidP="007864DF">
            <w:pPr>
              <w:pStyle w:val="TAC"/>
              <w:jc w:val="left"/>
            </w:pPr>
          </w:p>
        </w:tc>
        <w:tc>
          <w:tcPr>
            <w:tcW w:w="479" w:type="pct"/>
            <w:vMerge/>
            <w:shd w:val="clear" w:color="auto" w:fill="auto"/>
            <w:tcMar>
              <w:left w:w="45" w:type="dxa"/>
              <w:right w:w="45" w:type="dxa"/>
            </w:tcMar>
            <w:vAlign w:val="center"/>
          </w:tcPr>
          <w:p w14:paraId="506AA762" w14:textId="77777777" w:rsidR="004E00EE" w:rsidRPr="005838A6" w:rsidRDefault="004E00EE" w:rsidP="007864DF">
            <w:pPr>
              <w:pStyle w:val="TAH"/>
              <w:jc w:val="left"/>
            </w:pPr>
          </w:p>
        </w:tc>
        <w:tc>
          <w:tcPr>
            <w:tcW w:w="321" w:type="pct"/>
            <w:vMerge/>
            <w:shd w:val="clear" w:color="auto" w:fill="auto"/>
            <w:textDirection w:val="btLr"/>
            <w:vAlign w:val="center"/>
          </w:tcPr>
          <w:p w14:paraId="26A432B8" w14:textId="77777777" w:rsidR="004E00EE" w:rsidRPr="005838A6" w:rsidRDefault="004E00EE" w:rsidP="007864DF">
            <w:pPr>
              <w:pStyle w:val="TAC"/>
              <w:jc w:val="left"/>
            </w:pPr>
          </w:p>
        </w:tc>
        <w:tc>
          <w:tcPr>
            <w:tcW w:w="717" w:type="pct"/>
            <w:shd w:val="clear" w:color="auto" w:fill="auto"/>
            <w:tcMar>
              <w:left w:w="45" w:type="dxa"/>
              <w:right w:w="45" w:type="dxa"/>
            </w:tcMar>
            <w:vAlign w:val="center"/>
          </w:tcPr>
          <w:p w14:paraId="043A87B3" w14:textId="77777777" w:rsidR="004E00EE" w:rsidRPr="005838A6" w:rsidRDefault="004E00EE" w:rsidP="007864DF">
            <w:pPr>
              <w:pStyle w:val="TAC"/>
              <w:jc w:val="left"/>
            </w:pPr>
            <w:r w:rsidRPr="005838A6">
              <w:t>256 QAM</w:t>
            </w:r>
          </w:p>
        </w:tc>
        <w:tc>
          <w:tcPr>
            <w:tcW w:w="1461" w:type="pct"/>
            <w:shd w:val="clear" w:color="auto" w:fill="auto"/>
            <w:tcMar>
              <w:left w:w="45" w:type="dxa"/>
              <w:right w:w="45" w:type="dxa"/>
            </w:tcMar>
            <w:vAlign w:val="center"/>
          </w:tcPr>
          <w:p w14:paraId="5474A31C" w14:textId="77777777" w:rsidR="004E00EE" w:rsidRPr="005838A6" w:rsidRDefault="004E00EE" w:rsidP="007864DF">
            <w:pPr>
              <w:pStyle w:val="TAC"/>
              <w:jc w:val="left"/>
            </w:pPr>
            <w:r w:rsidRPr="005838A6">
              <w:t>Edge_1RB_Right (A3)</w:t>
            </w:r>
          </w:p>
        </w:tc>
      </w:tr>
      <w:tr w:rsidR="004E00EE" w:rsidRPr="005838A6" w14:paraId="40045C74" w14:textId="77777777" w:rsidTr="00EF6B6C">
        <w:trPr>
          <w:trHeight w:val="152"/>
          <w:jc w:val="center"/>
        </w:trPr>
        <w:tc>
          <w:tcPr>
            <w:tcW w:w="428" w:type="pct"/>
            <w:shd w:val="clear" w:color="auto" w:fill="auto"/>
            <w:tcMar>
              <w:left w:w="28" w:type="dxa"/>
              <w:right w:w="28" w:type="dxa"/>
            </w:tcMar>
            <w:vAlign w:val="center"/>
          </w:tcPr>
          <w:p w14:paraId="03A93C78" w14:textId="77777777" w:rsidR="004E00EE" w:rsidRPr="005838A6" w:rsidRDefault="004E00EE" w:rsidP="007864DF">
            <w:pPr>
              <w:pStyle w:val="TAC"/>
              <w:jc w:val="left"/>
            </w:pPr>
            <w:r w:rsidRPr="005838A6">
              <w:t>18</w:t>
            </w:r>
          </w:p>
        </w:tc>
        <w:tc>
          <w:tcPr>
            <w:tcW w:w="736" w:type="pct"/>
            <w:shd w:val="clear" w:color="auto" w:fill="auto"/>
            <w:tcMar>
              <w:left w:w="28" w:type="dxa"/>
              <w:right w:w="28" w:type="dxa"/>
            </w:tcMar>
          </w:tcPr>
          <w:p w14:paraId="0E817AC6" w14:textId="77777777" w:rsidR="004E00EE" w:rsidRPr="005838A6" w:rsidRDefault="004E00EE" w:rsidP="007864DF">
            <w:pPr>
              <w:pStyle w:val="TAC"/>
              <w:jc w:val="left"/>
            </w:pPr>
            <w:r w:rsidRPr="005838A6">
              <w:t>Default</w:t>
            </w:r>
          </w:p>
        </w:tc>
        <w:tc>
          <w:tcPr>
            <w:tcW w:w="429" w:type="pct"/>
            <w:shd w:val="clear" w:color="auto" w:fill="auto"/>
            <w:tcMar>
              <w:left w:w="23" w:type="dxa"/>
              <w:right w:w="23" w:type="dxa"/>
            </w:tcMar>
            <w:vAlign w:val="center"/>
          </w:tcPr>
          <w:p w14:paraId="184FB3BB" w14:textId="77777777" w:rsidR="004E00EE" w:rsidRPr="005838A6" w:rsidRDefault="004E00EE" w:rsidP="007864DF">
            <w:pPr>
              <w:pStyle w:val="TAC"/>
              <w:jc w:val="left"/>
            </w:pPr>
            <w:r w:rsidRPr="005838A6">
              <w:t>30</w:t>
            </w:r>
          </w:p>
        </w:tc>
        <w:tc>
          <w:tcPr>
            <w:tcW w:w="429" w:type="pct"/>
            <w:vMerge/>
            <w:shd w:val="clear" w:color="auto" w:fill="auto"/>
            <w:tcMar>
              <w:left w:w="23" w:type="dxa"/>
              <w:right w:w="23" w:type="dxa"/>
            </w:tcMar>
          </w:tcPr>
          <w:p w14:paraId="44AED072" w14:textId="77777777" w:rsidR="004E00EE" w:rsidRPr="005838A6" w:rsidRDefault="004E00EE" w:rsidP="007864DF">
            <w:pPr>
              <w:pStyle w:val="TAC"/>
              <w:jc w:val="left"/>
            </w:pPr>
          </w:p>
        </w:tc>
        <w:tc>
          <w:tcPr>
            <w:tcW w:w="479" w:type="pct"/>
            <w:vMerge/>
            <w:shd w:val="clear" w:color="auto" w:fill="auto"/>
            <w:tcMar>
              <w:left w:w="45" w:type="dxa"/>
              <w:right w:w="45" w:type="dxa"/>
            </w:tcMar>
            <w:vAlign w:val="center"/>
          </w:tcPr>
          <w:p w14:paraId="017F7225" w14:textId="77777777" w:rsidR="004E00EE" w:rsidRPr="005838A6" w:rsidRDefault="004E00EE" w:rsidP="007864DF">
            <w:pPr>
              <w:pStyle w:val="TAH"/>
              <w:jc w:val="left"/>
            </w:pPr>
          </w:p>
        </w:tc>
        <w:tc>
          <w:tcPr>
            <w:tcW w:w="321" w:type="pct"/>
            <w:vMerge/>
            <w:shd w:val="clear" w:color="auto" w:fill="auto"/>
            <w:textDirection w:val="btLr"/>
            <w:vAlign w:val="center"/>
          </w:tcPr>
          <w:p w14:paraId="114AA8EC" w14:textId="77777777" w:rsidR="004E00EE" w:rsidRPr="005838A6" w:rsidRDefault="004E00EE" w:rsidP="007864DF">
            <w:pPr>
              <w:pStyle w:val="TAC"/>
              <w:jc w:val="left"/>
            </w:pPr>
          </w:p>
        </w:tc>
        <w:tc>
          <w:tcPr>
            <w:tcW w:w="717" w:type="pct"/>
            <w:shd w:val="clear" w:color="auto" w:fill="auto"/>
            <w:tcMar>
              <w:left w:w="45" w:type="dxa"/>
              <w:right w:w="45" w:type="dxa"/>
            </w:tcMar>
            <w:vAlign w:val="center"/>
          </w:tcPr>
          <w:p w14:paraId="783F110A" w14:textId="77777777" w:rsidR="004E00EE" w:rsidRPr="005838A6" w:rsidRDefault="004E00EE" w:rsidP="007864DF">
            <w:pPr>
              <w:pStyle w:val="TAC"/>
              <w:jc w:val="left"/>
            </w:pPr>
            <w:r w:rsidRPr="005838A6">
              <w:t>256 QAM</w:t>
            </w:r>
          </w:p>
        </w:tc>
        <w:tc>
          <w:tcPr>
            <w:tcW w:w="1461" w:type="pct"/>
            <w:shd w:val="clear" w:color="auto" w:fill="auto"/>
            <w:tcMar>
              <w:left w:w="45" w:type="dxa"/>
              <w:right w:w="45" w:type="dxa"/>
            </w:tcMar>
            <w:vAlign w:val="center"/>
          </w:tcPr>
          <w:p w14:paraId="267DB7E4" w14:textId="77777777" w:rsidR="004E00EE" w:rsidRPr="005838A6" w:rsidRDefault="004E00EE" w:rsidP="007864DF">
            <w:pPr>
              <w:pStyle w:val="TAC"/>
              <w:jc w:val="left"/>
            </w:pPr>
            <w:r w:rsidRPr="005838A6">
              <w:t>Outer_Full (A3)</w:t>
            </w:r>
          </w:p>
        </w:tc>
      </w:tr>
      <w:tr w:rsidR="004E00EE" w:rsidRPr="005838A6" w14:paraId="68D2E7E0" w14:textId="77777777" w:rsidTr="00EF6B6C">
        <w:trPr>
          <w:trHeight w:val="152"/>
          <w:jc w:val="center"/>
        </w:trPr>
        <w:tc>
          <w:tcPr>
            <w:tcW w:w="428" w:type="pct"/>
            <w:shd w:val="clear" w:color="auto" w:fill="auto"/>
            <w:tcMar>
              <w:left w:w="28" w:type="dxa"/>
              <w:right w:w="28" w:type="dxa"/>
            </w:tcMar>
            <w:vAlign w:val="center"/>
          </w:tcPr>
          <w:p w14:paraId="025B9195" w14:textId="77777777" w:rsidR="004E00EE" w:rsidRPr="005838A6" w:rsidRDefault="004E00EE" w:rsidP="007864DF">
            <w:pPr>
              <w:pStyle w:val="TAC"/>
              <w:jc w:val="left"/>
            </w:pPr>
            <w:r w:rsidRPr="005838A6">
              <w:t>19</w:t>
            </w:r>
          </w:p>
        </w:tc>
        <w:tc>
          <w:tcPr>
            <w:tcW w:w="736" w:type="pct"/>
            <w:shd w:val="clear" w:color="auto" w:fill="auto"/>
            <w:tcMar>
              <w:left w:w="28" w:type="dxa"/>
              <w:right w:w="28" w:type="dxa"/>
            </w:tcMar>
          </w:tcPr>
          <w:p w14:paraId="0DECA087" w14:textId="77777777" w:rsidR="004E00EE" w:rsidRPr="005838A6" w:rsidRDefault="004E00EE" w:rsidP="007864DF">
            <w:pPr>
              <w:pStyle w:val="TAC"/>
              <w:jc w:val="left"/>
            </w:pPr>
            <w:r w:rsidRPr="005838A6">
              <w:t>Default</w:t>
            </w:r>
          </w:p>
        </w:tc>
        <w:tc>
          <w:tcPr>
            <w:tcW w:w="429" w:type="pct"/>
            <w:shd w:val="clear" w:color="auto" w:fill="auto"/>
            <w:tcMar>
              <w:left w:w="23" w:type="dxa"/>
              <w:right w:w="23" w:type="dxa"/>
            </w:tcMar>
            <w:vAlign w:val="center"/>
          </w:tcPr>
          <w:p w14:paraId="49D712A4" w14:textId="77777777" w:rsidR="004E00EE" w:rsidRPr="005838A6" w:rsidRDefault="004E00EE" w:rsidP="007864DF">
            <w:pPr>
              <w:pStyle w:val="TAC"/>
              <w:jc w:val="left"/>
            </w:pPr>
            <w:r w:rsidRPr="005838A6">
              <w:t>30</w:t>
            </w:r>
          </w:p>
        </w:tc>
        <w:tc>
          <w:tcPr>
            <w:tcW w:w="429" w:type="pct"/>
            <w:vMerge/>
            <w:shd w:val="clear" w:color="auto" w:fill="auto"/>
            <w:tcMar>
              <w:left w:w="23" w:type="dxa"/>
              <w:right w:w="23" w:type="dxa"/>
            </w:tcMar>
          </w:tcPr>
          <w:p w14:paraId="5AF305E1" w14:textId="77777777" w:rsidR="004E00EE" w:rsidRPr="005838A6" w:rsidRDefault="004E00EE" w:rsidP="007864DF">
            <w:pPr>
              <w:pStyle w:val="TAC"/>
              <w:jc w:val="left"/>
            </w:pPr>
          </w:p>
        </w:tc>
        <w:tc>
          <w:tcPr>
            <w:tcW w:w="479" w:type="pct"/>
            <w:vMerge/>
            <w:shd w:val="clear" w:color="auto" w:fill="auto"/>
            <w:tcMar>
              <w:left w:w="45" w:type="dxa"/>
              <w:right w:w="45" w:type="dxa"/>
            </w:tcMar>
            <w:vAlign w:val="center"/>
          </w:tcPr>
          <w:p w14:paraId="38355C95" w14:textId="77777777" w:rsidR="004E00EE" w:rsidRPr="005838A6" w:rsidRDefault="004E00EE" w:rsidP="007864DF">
            <w:pPr>
              <w:pStyle w:val="TAH"/>
              <w:jc w:val="left"/>
            </w:pPr>
          </w:p>
        </w:tc>
        <w:tc>
          <w:tcPr>
            <w:tcW w:w="321" w:type="pct"/>
            <w:vMerge/>
            <w:shd w:val="clear" w:color="auto" w:fill="auto"/>
            <w:textDirection w:val="btLr"/>
            <w:vAlign w:val="center"/>
          </w:tcPr>
          <w:p w14:paraId="722DA3C8" w14:textId="77777777" w:rsidR="004E00EE" w:rsidRPr="005838A6" w:rsidRDefault="004E00EE" w:rsidP="007864DF">
            <w:pPr>
              <w:pStyle w:val="TAC"/>
              <w:jc w:val="left"/>
            </w:pPr>
          </w:p>
        </w:tc>
        <w:tc>
          <w:tcPr>
            <w:tcW w:w="717" w:type="pct"/>
            <w:shd w:val="clear" w:color="auto" w:fill="auto"/>
            <w:tcMar>
              <w:left w:w="45" w:type="dxa"/>
              <w:right w:w="45" w:type="dxa"/>
            </w:tcMar>
          </w:tcPr>
          <w:p w14:paraId="5BF11FD3" w14:textId="77777777" w:rsidR="004E00EE" w:rsidRPr="005838A6" w:rsidRDefault="004E00EE" w:rsidP="007864DF">
            <w:pPr>
              <w:pStyle w:val="TAC"/>
              <w:jc w:val="left"/>
            </w:pPr>
            <w:r w:rsidRPr="005838A6">
              <w:t>256 QAM</w:t>
            </w:r>
          </w:p>
        </w:tc>
        <w:tc>
          <w:tcPr>
            <w:tcW w:w="1461" w:type="pct"/>
            <w:shd w:val="clear" w:color="auto" w:fill="auto"/>
            <w:tcMar>
              <w:left w:w="45" w:type="dxa"/>
              <w:right w:w="45" w:type="dxa"/>
            </w:tcMar>
            <w:vAlign w:val="center"/>
          </w:tcPr>
          <w:p w14:paraId="4C5EB858" w14:textId="77777777" w:rsidR="004E00EE" w:rsidRPr="005838A6" w:rsidRDefault="004E00EE" w:rsidP="007864DF">
            <w:pPr>
              <w:pStyle w:val="TAC"/>
              <w:jc w:val="left"/>
            </w:pPr>
            <w:r w:rsidRPr="005838A6">
              <w:t>Edge_1RB_Right (A5)</w:t>
            </w:r>
          </w:p>
        </w:tc>
      </w:tr>
      <w:tr w:rsidR="004E00EE" w:rsidRPr="005838A6" w14:paraId="1548402E" w14:textId="77777777" w:rsidTr="00EF6B6C">
        <w:trPr>
          <w:trHeight w:val="152"/>
          <w:jc w:val="center"/>
        </w:trPr>
        <w:tc>
          <w:tcPr>
            <w:tcW w:w="428" w:type="pct"/>
            <w:shd w:val="clear" w:color="auto" w:fill="auto"/>
            <w:tcMar>
              <w:left w:w="28" w:type="dxa"/>
              <w:right w:w="28" w:type="dxa"/>
            </w:tcMar>
            <w:vAlign w:val="center"/>
          </w:tcPr>
          <w:p w14:paraId="7E166964" w14:textId="77777777" w:rsidR="004E00EE" w:rsidRPr="005838A6" w:rsidRDefault="004E00EE" w:rsidP="007864DF">
            <w:pPr>
              <w:pStyle w:val="TAC"/>
              <w:jc w:val="left"/>
            </w:pPr>
            <w:r w:rsidRPr="005838A6">
              <w:t>20</w:t>
            </w:r>
          </w:p>
        </w:tc>
        <w:tc>
          <w:tcPr>
            <w:tcW w:w="736" w:type="pct"/>
            <w:shd w:val="clear" w:color="auto" w:fill="auto"/>
            <w:tcMar>
              <w:left w:w="28" w:type="dxa"/>
              <w:right w:w="28" w:type="dxa"/>
            </w:tcMar>
          </w:tcPr>
          <w:p w14:paraId="3CD62C8C" w14:textId="77777777" w:rsidR="004E00EE" w:rsidRPr="005838A6" w:rsidRDefault="004E00EE" w:rsidP="007864DF">
            <w:pPr>
              <w:pStyle w:val="TAC"/>
              <w:jc w:val="left"/>
            </w:pPr>
            <w:r w:rsidRPr="005838A6">
              <w:t>Default</w:t>
            </w:r>
          </w:p>
        </w:tc>
        <w:tc>
          <w:tcPr>
            <w:tcW w:w="429" w:type="pct"/>
            <w:shd w:val="clear" w:color="auto" w:fill="auto"/>
            <w:tcMar>
              <w:left w:w="23" w:type="dxa"/>
              <w:right w:w="23" w:type="dxa"/>
            </w:tcMar>
            <w:vAlign w:val="center"/>
          </w:tcPr>
          <w:p w14:paraId="7F77BD37" w14:textId="77777777" w:rsidR="004E00EE" w:rsidRPr="005838A6" w:rsidRDefault="004E00EE" w:rsidP="007864DF">
            <w:pPr>
              <w:pStyle w:val="TAC"/>
              <w:jc w:val="left"/>
            </w:pPr>
            <w:r w:rsidRPr="005838A6">
              <w:t>40</w:t>
            </w:r>
          </w:p>
        </w:tc>
        <w:tc>
          <w:tcPr>
            <w:tcW w:w="429" w:type="pct"/>
            <w:vMerge/>
            <w:shd w:val="clear" w:color="auto" w:fill="auto"/>
            <w:tcMar>
              <w:left w:w="23" w:type="dxa"/>
              <w:right w:w="23" w:type="dxa"/>
            </w:tcMar>
          </w:tcPr>
          <w:p w14:paraId="2FA2D653" w14:textId="77777777" w:rsidR="004E00EE" w:rsidRPr="005838A6" w:rsidRDefault="004E00EE" w:rsidP="007864DF">
            <w:pPr>
              <w:pStyle w:val="TAC"/>
              <w:jc w:val="left"/>
            </w:pPr>
          </w:p>
        </w:tc>
        <w:tc>
          <w:tcPr>
            <w:tcW w:w="479" w:type="pct"/>
            <w:vMerge/>
            <w:shd w:val="clear" w:color="auto" w:fill="auto"/>
            <w:tcMar>
              <w:left w:w="45" w:type="dxa"/>
              <w:right w:w="45" w:type="dxa"/>
            </w:tcMar>
            <w:vAlign w:val="center"/>
          </w:tcPr>
          <w:p w14:paraId="150504FF" w14:textId="77777777" w:rsidR="004E00EE" w:rsidRPr="005838A6" w:rsidRDefault="004E00EE" w:rsidP="007864DF">
            <w:pPr>
              <w:pStyle w:val="TAH"/>
              <w:jc w:val="left"/>
            </w:pPr>
          </w:p>
        </w:tc>
        <w:tc>
          <w:tcPr>
            <w:tcW w:w="321" w:type="pct"/>
            <w:vMerge/>
            <w:shd w:val="clear" w:color="auto" w:fill="auto"/>
            <w:textDirection w:val="btLr"/>
            <w:vAlign w:val="center"/>
          </w:tcPr>
          <w:p w14:paraId="7C9D721D" w14:textId="77777777" w:rsidR="004E00EE" w:rsidRPr="005838A6" w:rsidRDefault="004E00EE" w:rsidP="007864DF">
            <w:pPr>
              <w:pStyle w:val="TAC"/>
              <w:jc w:val="left"/>
            </w:pPr>
          </w:p>
        </w:tc>
        <w:tc>
          <w:tcPr>
            <w:tcW w:w="717" w:type="pct"/>
            <w:shd w:val="clear" w:color="auto" w:fill="auto"/>
            <w:tcMar>
              <w:left w:w="45" w:type="dxa"/>
              <w:right w:w="45" w:type="dxa"/>
            </w:tcMar>
          </w:tcPr>
          <w:p w14:paraId="3F2FCDAD" w14:textId="77777777" w:rsidR="004E00EE" w:rsidRPr="005838A6" w:rsidRDefault="004E00EE" w:rsidP="007864DF">
            <w:pPr>
              <w:pStyle w:val="TAC"/>
              <w:jc w:val="left"/>
            </w:pPr>
            <w:r w:rsidRPr="005838A6">
              <w:t>256 QAM</w:t>
            </w:r>
          </w:p>
        </w:tc>
        <w:tc>
          <w:tcPr>
            <w:tcW w:w="1461" w:type="pct"/>
            <w:shd w:val="clear" w:color="auto" w:fill="auto"/>
            <w:tcMar>
              <w:left w:w="45" w:type="dxa"/>
              <w:right w:w="45" w:type="dxa"/>
            </w:tcMar>
            <w:vAlign w:val="center"/>
          </w:tcPr>
          <w:p w14:paraId="27F24B87" w14:textId="77777777" w:rsidR="004E00EE" w:rsidRPr="005838A6" w:rsidRDefault="004E00EE" w:rsidP="007864DF">
            <w:pPr>
              <w:pStyle w:val="TAC"/>
              <w:jc w:val="left"/>
            </w:pPr>
            <w:r w:rsidRPr="005838A6">
              <w:t>16@0 (A2)</w:t>
            </w:r>
          </w:p>
        </w:tc>
      </w:tr>
      <w:tr w:rsidR="004E00EE" w:rsidRPr="005838A6" w14:paraId="03A46900" w14:textId="77777777" w:rsidTr="00EF6B6C">
        <w:trPr>
          <w:trHeight w:val="152"/>
          <w:jc w:val="center"/>
        </w:trPr>
        <w:tc>
          <w:tcPr>
            <w:tcW w:w="428" w:type="pct"/>
            <w:shd w:val="clear" w:color="auto" w:fill="auto"/>
            <w:tcMar>
              <w:left w:w="28" w:type="dxa"/>
              <w:right w:w="28" w:type="dxa"/>
            </w:tcMar>
            <w:vAlign w:val="center"/>
          </w:tcPr>
          <w:p w14:paraId="0FD2D8CA" w14:textId="77777777" w:rsidR="004E00EE" w:rsidRPr="005838A6" w:rsidRDefault="004E00EE" w:rsidP="007864DF">
            <w:pPr>
              <w:pStyle w:val="TAC"/>
              <w:jc w:val="left"/>
            </w:pPr>
            <w:r w:rsidRPr="005838A6">
              <w:t>21</w:t>
            </w:r>
          </w:p>
        </w:tc>
        <w:tc>
          <w:tcPr>
            <w:tcW w:w="736" w:type="pct"/>
            <w:shd w:val="clear" w:color="auto" w:fill="auto"/>
            <w:tcMar>
              <w:left w:w="28" w:type="dxa"/>
              <w:right w:w="28" w:type="dxa"/>
            </w:tcMar>
          </w:tcPr>
          <w:p w14:paraId="26D37A14" w14:textId="77777777" w:rsidR="004E00EE" w:rsidRPr="005838A6" w:rsidRDefault="004E00EE" w:rsidP="007864DF">
            <w:pPr>
              <w:pStyle w:val="TAC"/>
              <w:jc w:val="left"/>
            </w:pPr>
            <w:r w:rsidRPr="005838A6">
              <w:t>Default</w:t>
            </w:r>
          </w:p>
        </w:tc>
        <w:tc>
          <w:tcPr>
            <w:tcW w:w="429" w:type="pct"/>
            <w:shd w:val="clear" w:color="auto" w:fill="auto"/>
            <w:tcMar>
              <w:left w:w="23" w:type="dxa"/>
              <w:right w:w="23" w:type="dxa"/>
            </w:tcMar>
          </w:tcPr>
          <w:p w14:paraId="19FF09B0" w14:textId="77777777" w:rsidR="004E00EE" w:rsidRPr="005838A6" w:rsidRDefault="004E00EE" w:rsidP="007864DF">
            <w:pPr>
              <w:pStyle w:val="TAC"/>
              <w:jc w:val="left"/>
            </w:pPr>
            <w:r w:rsidRPr="005838A6">
              <w:t>40</w:t>
            </w:r>
          </w:p>
        </w:tc>
        <w:tc>
          <w:tcPr>
            <w:tcW w:w="429" w:type="pct"/>
            <w:vMerge/>
            <w:shd w:val="clear" w:color="auto" w:fill="auto"/>
            <w:tcMar>
              <w:left w:w="23" w:type="dxa"/>
              <w:right w:w="23" w:type="dxa"/>
            </w:tcMar>
          </w:tcPr>
          <w:p w14:paraId="68237628" w14:textId="77777777" w:rsidR="004E00EE" w:rsidRPr="005838A6" w:rsidRDefault="004E00EE" w:rsidP="007864DF">
            <w:pPr>
              <w:pStyle w:val="TAC"/>
              <w:jc w:val="left"/>
            </w:pPr>
          </w:p>
        </w:tc>
        <w:tc>
          <w:tcPr>
            <w:tcW w:w="479" w:type="pct"/>
            <w:vMerge/>
            <w:shd w:val="clear" w:color="auto" w:fill="auto"/>
            <w:tcMar>
              <w:left w:w="45" w:type="dxa"/>
              <w:right w:w="45" w:type="dxa"/>
            </w:tcMar>
            <w:vAlign w:val="center"/>
          </w:tcPr>
          <w:p w14:paraId="3378D8D7" w14:textId="77777777" w:rsidR="004E00EE" w:rsidRPr="005838A6" w:rsidRDefault="004E00EE" w:rsidP="007864DF">
            <w:pPr>
              <w:pStyle w:val="TAH"/>
              <w:jc w:val="left"/>
            </w:pPr>
          </w:p>
        </w:tc>
        <w:tc>
          <w:tcPr>
            <w:tcW w:w="321" w:type="pct"/>
            <w:vMerge/>
            <w:shd w:val="clear" w:color="auto" w:fill="auto"/>
            <w:textDirection w:val="btLr"/>
            <w:vAlign w:val="center"/>
          </w:tcPr>
          <w:p w14:paraId="3E2370B2" w14:textId="77777777" w:rsidR="004E00EE" w:rsidRPr="005838A6" w:rsidRDefault="004E00EE" w:rsidP="007864DF">
            <w:pPr>
              <w:pStyle w:val="TAC"/>
              <w:jc w:val="left"/>
            </w:pPr>
          </w:p>
        </w:tc>
        <w:tc>
          <w:tcPr>
            <w:tcW w:w="717" w:type="pct"/>
            <w:shd w:val="clear" w:color="auto" w:fill="auto"/>
            <w:tcMar>
              <w:left w:w="45" w:type="dxa"/>
              <w:right w:w="45" w:type="dxa"/>
            </w:tcMar>
          </w:tcPr>
          <w:p w14:paraId="70A7262B" w14:textId="77777777" w:rsidR="004E00EE" w:rsidRPr="005838A6" w:rsidRDefault="004E00EE" w:rsidP="007864DF">
            <w:pPr>
              <w:pStyle w:val="TAC"/>
              <w:jc w:val="left"/>
            </w:pPr>
            <w:r w:rsidRPr="005838A6">
              <w:t>256 QAM</w:t>
            </w:r>
          </w:p>
        </w:tc>
        <w:tc>
          <w:tcPr>
            <w:tcW w:w="1461" w:type="pct"/>
            <w:shd w:val="clear" w:color="auto" w:fill="auto"/>
            <w:tcMar>
              <w:left w:w="45" w:type="dxa"/>
              <w:right w:w="45" w:type="dxa"/>
            </w:tcMar>
            <w:vAlign w:val="center"/>
          </w:tcPr>
          <w:p w14:paraId="577020BA" w14:textId="77777777" w:rsidR="004E00EE" w:rsidRPr="005838A6" w:rsidRDefault="004E00EE" w:rsidP="007864DF">
            <w:pPr>
              <w:pStyle w:val="TAC"/>
              <w:jc w:val="left"/>
            </w:pPr>
            <w:r w:rsidRPr="005838A6">
              <w:t>90@0 (A3)</w:t>
            </w:r>
          </w:p>
        </w:tc>
      </w:tr>
      <w:tr w:rsidR="004E00EE" w:rsidRPr="005838A6" w14:paraId="744D77D4" w14:textId="77777777" w:rsidTr="00EF6B6C">
        <w:trPr>
          <w:trHeight w:val="152"/>
          <w:jc w:val="center"/>
        </w:trPr>
        <w:tc>
          <w:tcPr>
            <w:tcW w:w="428" w:type="pct"/>
            <w:shd w:val="clear" w:color="auto" w:fill="auto"/>
            <w:tcMar>
              <w:left w:w="28" w:type="dxa"/>
              <w:right w:w="28" w:type="dxa"/>
            </w:tcMar>
            <w:vAlign w:val="center"/>
          </w:tcPr>
          <w:p w14:paraId="555CC7EA" w14:textId="77777777" w:rsidR="004E00EE" w:rsidRPr="005838A6" w:rsidRDefault="004E00EE" w:rsidP="007864DF">
            <w:pPr>
              <w:pStyle w:val="TAC"/>
              <w:jc w:val="left"/>
            </w:pPr>
            <w:r w:rsidRPr="005838A6">
              <w:t>22</w:t>
            </w:r>
          </w:p>
        </w:tc>
        <w:tc>
          <w:tcPr>
            <w:tcW w:w="736" w:type="pct"/>
            <w:shd w:val="clear" w:color="auto" w:fill="auto"/>
            <w:tcMar>
              <w:left w:w="28" w:type="dxa"/>
              <w:right w:w="28" w:type="dxa"/>
            </w:tcMar>
          </w:tcPr>
          <w:p w14:paraId="636E4E92" w14:textId="77777777" w:rsidR="004E00EE" w:rsidRPr="005838A6" w:rsidRDefault="004E00EE" w:rsidP="007864DF">
            <w:pPr>
              <w:pStyle w:val="TAC"/>
              <w:jc w:val="left"/>
            </w:pPr>
            <w:r w:rsidRPr="005838A6">
              <w:t>Default</w:t>
            </w:r>
          </w:p>
        </w:tc>
        <w:tc>
          <w:tcPr>
            <w:tcW w:w="429" w:type="pct"/>
            <w:shd w:val="clear" w:color="auto" w:fill="auto"/>
            <w:tcMar>
              <w:left w:w="23" w:type="dxa"/>
              <w:right w:w="23" w:type="dxa"/>
            </w:tcMar>
          </w:tcPr>
          <w:p w14:paraId="19C92CD4" w14:textId="77777777" w:rsidR="004E00EE" w:rsidRPr="005838A6" w:rsidRDefault="004E00EE" w:rsidP="007864DF">
            <w:pPr>
              <w:pStyle w:val="TAC"/>
              <w:jc w:val="left"/>
            </w:pPr>
            <w:r w:rsidRPr="005838A6">
              <w:t>40</w:t>
            </w:r>
          </w:p>
        </w:tc>
        <w:tc>
          <w:tcPr>
            <w:tcW w:w="429" w:type="pct"/>
            <w:vMerge/>
            <w:shd w:val="clear" w:color="auto" w:fill="auto"/>
            <w:tcMar>
              <w:left w:w="23" w:type="dxa"/>
              <w:right w:w="23" w:type="dxa"/>
            </w:tcMar>
          </w:tcPr>
          <w:p w14:paraId="55C9892C" w14:textId="77777777" w:rsidR="004E00EE" w:rsidRPr="005838A6" w:rsidRDefault="004E00EE" w:rsidP="007864DF">
            <w:pPr>
              <w:pStyle w:val="TAC"/>
              <w:jc w:val="left"/>
            </w:pPr>
          </w:p>
        </w:tc>
        <w:tc>
          <w:tcPr>
            <w:tcW w:w="479" w:type="pct"/>
            <w:vMerge/>
            <w:shd w:val="clear" w:color="auto" w:fill="auto"/>
            <w:tcMar>
              <w:left w:w="45" w:type="dxa"/>
              <w:right w:w="45" w:type="dxa"/>
            </w:tcMar>
            <w:vAlign w:val="center"/>
          </w:tcPr>
          <w:p w14:paraId="2FA033C1" w14:textId="77777777" w:rsidR="004E00EE" w:rsidRPr="005838A6" w:rsidRDefault="004E00EE" w:rsidP="007864DF">
            <w:pPr>
              <w:pStyle w:val="TAH"/>
              <w:jc w:val="left"/>
            </w:pPr>
          </w:p>
        </w:tc>
        <w:tc>
          <w:tcPr>
            <w:tcW w:w="321" w:type="pct"/>
            <w:vMerge/>
            <w:shd w:val="clear" w:color="auto" w:fill="auto"/>
            <w:textDirection w:val="btLr"/>
            <w:vAlign w:val="center"/>
          </w:tcPr>
          <w:p w14:paraId="2FEE33A1" w14:textId="77777777" w:rsidR="004E00EE" w:rsidRPr="005838A6" w:rsidRDefault="004E00EE" w:rsidP="007864DF">
            <w:pPr>
              <w:pStyle w:val="TAC"/>
              <w:jc w:val="left"/>
            </w:pPr>
          </w:p>
        </w:tc>
        <w:tc>
          <w:tcPr>
            <w:tcW w:w="717" w:type="pct"/>
            <w:shd w:val="clear" w:color="auto" w:fill="auto"/>
            <w:tcMar>
              <w:left w:w="45" w:type="dxa"/>
              <w:right w:w="45" w:type="dxa"/>
            </w:tcMar>
          </w:tcPr>
          <w:p w14:paraId="603F6A06" w14:textId="77777777" w:rsidR="004E00EE" w:rsidRPr="005838A6" w:rsidRDefault="004E00EE" w:rsidP="007864DF">
            <w:pPr>
              <w:pStyle w:val="TAC"/>
              <w:jc w:val="left"/>
            </w:pPr>
            <w:r w:rsidRPr="005838A6">
              <w:t>256 QAM</w:t>
            </w:r>
          </w:p>
        </w:tc>
        <w:tc>
          <w:tcPr>
            <w:tcW w:w="1461" w:type="pct"/>
            <w:shd w:val="clear" w:color="auto" w:fill="auto"/>
            <w:tcMar>
              <w:left w:w="45" w:type="dxa"/>
              <w:right w:w="45" w:type="dxa"/>
            </w:tcMar>
            <w:vAlign w:val="center"/>
          </w:tcPr>
          <w:p w14:paraId="7BD34D68" w14:textId="77777777" w:rsidR="004E00EE" w:rsidRPr="005838A6" w:rsidRDefault="004E00EE" w:rsidP="007864DF">
            <w:pPr>
              <w:pStyle w:val="TAC"/>
              <w:jc w:val="left"/>
            </w:pPr>
            <w:r w:rsidRPr="005838A6">
              <w:t>150</w:t>
            </w:r>
            <w:r w:rsidRPr="005838A6">
              <w:rPr>
                <w:lang w:eastAsia="zh-CN"/>
              </w:rPr>
              <w:t>@</w:t>
            </w:r>
            <w:r w:rsidRPr="005838A6">
              <w:t>0 (A4)</w:t>
            </w:r>
          </w:p>
        </w:tc>
      </w:tr>
      <w:tr w:rsidR="004E00EE" w:rsidRPr="005838A6" w14:paraId="36326F57" w14:textId="77777777" w:rsidTr="00EF6B6C">
        <w:trPr>
          <w:trHeight w:val="152"/>
          <w:jc w:val="center"/>
        </w:trPr>
        <w:tc>
          <w:tcPr>
            <w:tcW w:w="428" w:type="pct"/>
            <w:shd w:val="clear" w:color="auto" w:fill="auto"/>
            <w:tcMar>
              <w:left w:w="28" w:type="dxa"/>
              <w:right w:w="28" w:type="dxa"/>
            </w:tcMar>
            <w:vAlign w:val="center"/>
          </w:tcPr>
          <w:p w14:paraId="5AFAF354" w14:textId="77777777" w:rsidR="004E00EE" w:rsidRPr="005838A6" w:rsidRDefault="004E00EE" w:rsidP="007864DF">
            <w:pPr>
              <w:pStyle w:val="TAC"/>
              <w:jc w:val="left"/>
            </w:pPr>
            <w:r w:rsidRPr="005838A6">
              <w:t>23</w:t>
            </w:r>
          </w:p>
        </w:tc>
        <w:tc>
          <w:tcPr>
            <w:tcW w:w="736" w:type="pct"/>
            <w:shd w:val="clear" w:color="auto" w:fill="auto"/>
            <w:tcMar>
              <w:left w:w="28" w:type="dxa"/>
              <w:right w:w="28" w:type="dxa"/>
            </w:tcMar>
          </w:tcPr>
          <w:p w14:paraId="6855CC55" w14:textId="77777777" w:rsidR="004E00EE" w:rsidRPr="005838A6" w:rsidRDefault="004E00EE" w:rsidP="007864DF">
            <w:pPr>
              <w:pStyle w:val="TAC"/>
              <w:jc w:val="left"/>
            </w:pPr>
            <w:r w:rsidRPr="005838A6">
              <w:t>Default</w:t>
            </w:r>
          </w:p>
        </w:tc>
        <w:tc>
          <w:tcPr>
            <w:tcW w:w="429" w:type="pct"/>
            <w:shd w:val="clear" w:color="auto" w:fill="auto"/>
            <w:tcMar>
              <w:left w:w="23" w:type="dxa"/>
              <w:right w:w="23" w:type="dxa"/>
            </w:tcMar>
          </w:tcPr>
          <w:p w14:paraId="3E8CCB85" w14:textId="77777777" w:rsidR="004E00EE" w:rsidRPr="005838A6" w:rsidRDefault="004E00EE" w:rsidP="007864DF">
            <w:pPr>
              <w:pStyle w:val="TAC"/>
              <w:jc w:val="left"/>
            </w:pPr>
            <w:r w:rsidRPr="005838A6">
              <w:t>40</w:t>
            </w:r>
          </w:p>
        </w:tc>
        <w:tc>
          <w:tcPr>
            <w:tcW w:w="429" w:type="pct"/>
            <w:vMerge/>
            <w:shd w:val="clear" w:color="auto" w:fill="auto"/>
            <w:tcMar>
              <w:left w:w="23" w:type="dxa"/>
              <w:right w:w="23" w:type="dxa"/>
            </w:tcMar>
          </w:tcPr>
          <w:p w14:paraId="3A6883B6" w14:textId="77777777" w:rsidR="004E00EE" w:rsidRPr="005838A6" w:rsidRDefault="004E00EE" w:rsidP="007864DF">
            <w:pPr>
              <w:pStyle w:val="TAC"/>
              <w:jc w:val="left"/>
            </w:pPr>
          </w:p>
        </w:tc>
        <w:tc>
          <w:tcPr>
            <w:tcW w:w="479" w:type="pct"/>
            <w:vMerge/>
            <w:shd w:val="clear" w:color="auto" w:fill="auto"/>
            <w:tcMar>
              <w:left w:w="45" w:type="dxa"/>
              <w:right w:w="45" w:type="dxa"/>
            </w:tcMar>
            <w:vAlign w:val="center"/>
          </w:tcPr>
          <w:p w14:paraId="5691A127" w14:textId="77777777" w:rsidR="004E00EE" w:rsidRPr="005838A6" w:rsidRDefault="004E00EE" w:rsidP="007864DF">
            <w:pPr>
              <w:pStyle w:val="TAH"/>
              <w:jc w:val="left"/>
            </w:pPr>
          </w:p>
        </w:tc>
        <w:tc>
          <w:tcPr>
            <w:tcW w:w="321" w:type="pct"/>
            <w:vMerge/>
            <w:shd w:val="clear" w:color="auto" w:fill="auto"/>
            <w:textDirection w:val="btLr"/>
            <w:vAlign w:val="center"/>
          </w:tcPr>
          <w:p w14:paraId="2BE02C50" w14:textId="77777777" w:rsidR="004E00EE" w:rsidRPr="005838A6" w:rsidRDefault="004E00EE" w:rsidP="007864DF">
            <w:pPr>
              <w:pStyle w:val="TAC"/>
              <w:jc w:val="left"/>
            </w:pPr>
          </w:p>
        </w:tc>
        <w:tc>
          <w:tcPr>
            <w:tcW w:w="717" w:type="pct"/>
            <w:shd w:val="clear" w:color="auto" w:fill="auto"/>
            <w:tcMar>
              <w:left w:w="45" w:type="dxa"/>
              <w:right w:w="45" w:type="dxa"/>
            </w:tcMar>
          </w:tcPr>
          <w:p w14:paraId="5210B60E" w14:textId="77777777" w:rsidR="004E00EE" w:rsidRPr="005838A6" w:rsidRDefault="004E00EE" w:rsidP="007864DF">
            <w:pPr>
              <w:pStyle w:val="TAC"/>
              <w:jc w:val="left"/>
            </w:pPr>
            <w:r w:rsidRPr="005838A6">
              <w:t>256 QAM</w:t>
            </w:r>
          </w:p>
        </w:tc>
        <w:tc>
          <w:tcPr>
            <w:tcW w:w="1461" w:type="pct"/>
            <w:shd w:val="clear" w:color="auto" w:fill="auto"/>
            <w:tcMar>
              <w:left w:w="45" w:type="dxa"/>
              <w:right w:w="45" w:type="dxa"/>
            </w:tcMar>
            <w:vAlign w:val="center"/>
          </w:tcPr>
          <w:p w14:paraId="66250B61" w14:textId="77777777" w:rsidR="004E00EE" w:rsidRPr="005838A6" w:rsidRDefault="004E00EE" w:rsidP="007864DF">
            <w:pPr>
              <w:pStyle w:val="TAC"/>
              <w:jc w:val="left"/>
            </w:pPr>
            <w:r w:rsidRPr="005838A6">
              <w:t>192</w:t>
            </w:r>
            <w:r w:rsidRPr="005838A6">
              <w:rPr>
                <w:lang w:eastAsia="zh-CN"/>
              </w:rPr>
              <w:t>@</w:t>
            </w:r>
            <w:r w:rsidRPr="005838A6">
              <w:t>0 (A2)</w:t>
            </w:r>
          </w:p>
        </w:tc>
      </w:tr>
      <w:tr w:rsidR="004E00EE" w:rsidRPr="005838A6" w14:paraId="13C87898" w14:textId="77777777" w:rsidTr="00EF6B6C">
        <w:trPr>
          <w:trHeight w:val="152"/>
          <w:jc w:val="center"/>
        </w:trPr>
        <w:tc>
          <w:tcPr>
            <w:tcW w:w="428" w:type="pct"/>
            <w:shd w:val="clear" w:color="auto" w:fill="auto"/>
            <w:tcMar>
              <w:left w:w="28" w:type="dxa"/>
              <w:right w:w="28" w:type="dxa"/>
            </w:tcMar>
            <w:vAlign w:val="center"/>
          </w:tcPr>
          <w:p w14:paraId="47E6340C" w14:textId="77777777" w:rsidR="004E00EE" w:rsidRPr="005838A6" w:rsidRDefault="004E00EE" w:rsidP="007864DF">
            <w:pPr>
              <w:pStyle w:val="TAC"/>
              <w:jc w:val="left"/>
            </w:pPr>
            <w:r w:rsidRPr="005838A6">
              <w:t>24</w:t>
            </w:r>
          </w:p>
        </w:tc>
        <w:tc>
          <w:tcPr>
            <w:tcW w:w="736" w:type="pct"/>
            <w:shd w:val="clear" w:color="auto" w:fill="auto"/>
            <w:tcMar>
              <w:left w:w="28" w:type="dxa"/>
              <w:right w:w="28" w:type="dxa"/>
            </w:tcMar>
          </w:tcPr>
          <w:p w14:paraId="65678939" w14:textId="77777777" w:rsidR="004E00EE" w:rsidRPr="005838A6" w:rsidRDefault="004E00EE" w:rsidP="007864DF">
            <w:pPr>
              <w:pStyle w:val="TAC"/>
              <w:jc w:val="left"/>
            </w:pPr>
            <w:r w:rsidRPr="005838A6">
              <w:t>Default</w:t>
            </w:r>
          </w:p>
        </w:tc>
        <w:tc>
          <w:tcPr>
            <w:tcW w:w="429" w:type="pct"/>
            <w:shd w:val="clear" w:color="auto" w:fill="auto"/>
            <w:tcMar>
              <w:left w:w="23" w:type="dxa"/>
              <w:right w:w="23" w:type="dxa"/>
            </w:tcMar>
          </w:tcPr>
          <w:p w14:paraId="500839E1" w14:textId="77777777" w:rsidR="004E00EE" w:rsidRPr="005838A6" w:rsidRDefault="004E00EE" w:rsidP="007864DF">
            <w:pPr>
              <w:pStyle w:val="TAC"/>
              <w:jc w:val="left"/>
            </w:pPr>
            <w:r w:rsidRPr="005838A6">
              <w:t>40</w:t>
            </w:r>
          </w:p>
        </w:tc>
        <w:tc>
          <w:tcPr>
            <w:tcW w:w="429" w:type="pct"/>
            <w:vMerge/>
            <w:shd w:val="clear" w:color="auto" w:fill="auto"/>
            <w:tcMar>
              <w:left w:w="23" w:type="dxa"/>
              <w:right w:w="23" w:type="dxa"/>
            </w:tcMar>
          </w:tcPr>
          <w:p w14:paraId="66A15556" w14:textId="77777777" w:rsidR="004E00EE" w:rsidRPr="005838A6" w:rsidRDefault="004E00EE" w:rsidP="007864DF">
            <w:pPr>
              <w:pStyle w:val="TAC"/>
              <w:jc w:val="left"/>
            </w:pPr>
          </w:p>
        </w:tc>
        <w:tc>
          <w:tcPr>
            <w:tcW w:w="479" w:type="pct"/>
            <w:vMerge/>
            <w:shd w:val="clear" w:color="auto" w:fill="auto"/>
            <w:tcMar>
              <w:left w:w="45" w:type="dxa"/>
              <w:right w:w="45" w:type="dxa"/>
            </w:tcMar>
            <w:vAlign w:val="center"/>
          </w:tcPr>
          <w:p w14:paraId="5653B3F6" w14:textId="77777777" w:rsidR="004E00EE" w:rsidRPr="005838A6" w:rsidRDefault="004E00EE" w:rsidP="007864DF">
            <w:pPr>
              <w:pStyle w:val="TAH"/>
              <w:jc w:val="left"/>
            </w:pPr>
          </w:p>
        </w:tc>
        <w:tc>
          <w:tcPr>
            <w:tcW w:w="321" w:type="pct"/>
            <w:vMerge/>
            <w:shd w:val="clear" w:color="auto" w:fill="auto"/>
            <w:textDirection w:val="btLr"/>
            <w:vAlign w:val="center"/>
          </w:tcPr>
          <w:p w14:paraId="642BB789" w14:textId="77777777" w:rsidR="004E00EE" w:rsidRPr="005838A6" w:rsidRDefault="004E00EE" w:rsidP="007864DF">
            <w:pPr>
              <w:pStyle w:val="TAC"/>
              <w:jc w:val="left"/>
            </w:pPr>
          </w:p>
        </w:tc>
        <w:tc>
          <w:tcPr>
            <w:tcW w:w="717" w:type="pct"/>
            <w:shd w:val="clear" w:color="auto" w:fill="auto"/>
            <w:tcMar>
              <w:left w:w="45" w:type="dxa"/>
              <w:right w:w="45" w:type="dxa"/>
            </w:tcMar>
          </w:tcPr>
          <w:p w14:paraId="7C2CF46F" w14:textId="77777777" w:rsidR="004E00EE" w:rsidRPr="005838A6" w:rsidRDefault="004E00EE" w:rsidP="007864DF">
            <w:pPr>
              <w:pStyle w:val="TAC"/>
              <w:jc w:val="left"/>
            </w:pPr>
            <w:r w:rsidRPr="005838A6">
              <w:t>256 QAM</w:t>
            </w:r>
          </w:p>
        </w:tc>
        <w:tc>
          <w:tcPr>
            <w:tcW w:w="1461" w:type="pct"/>
            <w:shd w:val="clear" w:color="auto" w:fill="auto"/>
            <w:tcMar>
              <w:left w:w="45" w:type="dxa"/>
              <w:right w:w="45" w:type="dxa"/>
            </w:tcMar>
            <w:vAlign w:val="center"/>
          </w:tcPr>
          <w:p w14:paraId="63AA3537" w14:textId="77777777" w:rsidR="004E00EE" w:rsidRPr="005838A6" w:rsidRDefault="004E00EE" w:rsidP="007864DF">
            <w:pPr>
              <w:pStyle w:val="TAC"/>
              <w:jc w:val="left"/>
            </w:pPr>
            <w:r w:rsidRPr="005838A6">
              <w:t>5@187 (A3)</w:t>
            </w:r>
          </w:p>
        </w:tc>
      </w:tr>
      <w:tr w:rsidR="004E00EE" w:rsidRPr="005838A6" w14:paraId="603F0CCA" w14:textId="77777777" w:rsidTr="00EF6B6C">
        <w:trPr>
          <w:trHeight w:val="152"/>
          <w:jc w:val="center"/>
        </w:trPr>
        <w:tc>
          <w:tcPr>
            <w:tcW w:w="428" w:type="pct"/>
            <w:shd w:val="clear" w:color="auto" w:fill="auto"/>
            <w:tcMar>
              <w:left w:w="28" w:type="dxa"/>
              <w:right w:w="28" w:type="dxa"/>
            </w:tcMar>
            <w:vAlign w:val="center"/>
          </w:tcPr>
          <w:p w14:paraId="0CC70B21" w14:textId="77777777" w:rsidR="004E00EE" w:rsidRPr="005838A6" w:rsidRDefault="004E00EE" w:rsidP="007864DF">
            <w:pPr>
              <w:pStyle w:val="TAC"/>
              <w:jc w:val="left"/>
            </w:pPr>
            <w:r w:rsidRPr="005838A6">
              <w:t>25</w:t>
            </w:r>
          </w:p>
        </w:tc>
        <w:tc>
          <w:tcPr>
            <w:tcW w:w="736" w:type="pct"/>
            <w:shd w:val="clear" w:color="auto" w:fill="auto"/>
            <w:tcMar>
              <w:left w:w="28" w:type="dxa"/>
              <w:right w:w="28" w:type="dxa"/>
            </w:tcMar>
          </w:tcPr>
          <w:p w14:paraId="4B02B566" w14:textId="77777777" w:rsidR="004E00EE" w:rsidRPr="005838A6" w:rsidRDefault="004E00EE" w:rsidP="007864DF">
            <w:pPr>
              <w:pStyle w:val="TAC"/>
              <w:jc w:val="left"/>
            </w:pPr>
            <w:r w:rsidRPr="005838A6">
              <w:t>Default</w:t>
            </w:r>
          </w:p>
        </w:tc>
        <w:tc>
          <w:tcPr>
            <w:tcW w:w="429" w:type="pct"/>
            <w:shd w:val="clear" w:color="auto" w:fill="auto"/>
            <w:tcMar>
              <w:left w:w="23" w:type="dxa"/>
              <w:right w:w="23" w:type="dxa"/>
            </w:tcMar>
          </w:tcPr>
          <w:p w14:paraId="41F5DDAD" w14:textId="77777777" w:rsidR="004E00EE" w:rsidRPr="005838A6" w:rsidRDefault="004E00EE" w:rsidP="007864DF">
            <w:pPr>
              <w:pStyle w:val="TAC"/>
              <w:jc w:val="left"/>
            </w:pPr>
            <w:r w:rsidRPr="005838A6">
              <w:t>40</w:t>
            </w:r>
          </w:p>
        </w:tc>
        <w:tc>
          <w:tcPr>
            <w:tcW w:w="429" w:type="pct"/>
            <w:vMerge/>
            <w:shd w:val="clear" w:color="auto" w:fill="auto"/>
            <w:tcMar>
              <w:left w:w="23" w:type="dxa"/>
              <w:right w:w="23" w:type="dxa"/>
            </w:tcMar>
          </w:tcPr>
          <w:p w14:paraId="1046049A" w14:textId="77777777" w:rsidR="004E00EE" w:rsidRPr="005838A6" w:rsidRDefault="004E00EE" w:rsidP="007864DF">
            <w:pPr>
              <w:pStyle w:val="TAC"/>
              <w:jc w:val="left"/>
            </w:pPr>
          </w:p>
        </w:tc>
        <w:tc>
          <w:tcPr>
            <w:tcW w:w="479" w:type="pct"/>
            <w:vMerge/>
            <w:shd w:val="clear" w:color="auto" w:fill="auto"/>
            <w:tcMar>
              <w:left w:w="45" w:type="dxa"/>
              <w:right w:w="45" w:type="dxa"/>
            </w:tcMar>
            <w:vAlign w:val="center"/>
          </w:tcPr>
          <w:p w14:paraId="692B37BF" w14:textId="77777777" w:rsidR="004E00EE" w:rsidRPr="005838A6" w:rsidRDefault="004E00EE" w:rsidP="007864DF">
            <w:pPr>
              <w:pStyle w:val="TAH"/>
              <w:jc w:val="left"/>
            </w:pPr>
          </w:p>
        </w:tc>
        <w:tc>
          <w:tcPr>
            <w:tcW w:w="321" w:type="pct"/>
            <w:vMerge/>
            <w:shd w:val="clear" w:color="auto" w:fill="auto"/>
            <w:textDirection w:val="btLr"/>
            <w:vAlign w:val="center"/>
          </w:tcPr>
          <w:p w14:paraId="3A06963E" w14:textId="77777777" w:rsidR="004E00EE" w:rsidRPr="005838A6" w:rsidRDefault="004E00EE" w:rsidP="007864DF">
            <w:pPr>
              <w:pStyle w:val="TAC"/>
              <w:jc w:val="left"/>
            </w:pPr>
          </w:p>
        </w:tc>
        <w:tc>
          <w:tcPr>
            <w:tcW w:w="717" w:type="pct"/>
            <w:shd w:val="clear" w:color="auto" w:fill="auto"/>
            <w:tcMar>
              <w:left w:w="45" w:type="dxa"/>
              <w:right w:w="45" w:type="dxa"/>
            </w:tcMar>
          </w:tcPr>
          <w:p w14:paraId="29BEAC08" w14:textId="77777777" w:rsidR="004E00EE" w:rsidRPr="005838A6" w:rsidRDefault="004E00EE" w:rsidP="007864DF">
            <w:pPr>
              <w:pStyle w:val="TAC"/>
              <w:jc w:val="left"/>
            </w:pPr>
            <w:r w:rsidRPr="005838A6">
              <w:t>256 QAM</w:t>
            </w:r>
          </w:p>
        </w:tc>
        <w:tc>
          <w:tcPr>
            <w:tcW w:w="1461" w:type="pct"/>
            <w:shd w:val="clear" w:color="auto" w:fill="auto"/>
            <w:tcMar>
              <w:left w:w="45" w:type="dxa"/>
              <w:right w:w="45" w:type="dxa"/>
            </w:tcMar>
            <w:vAlign w:val="center"/>
          </w:tcPr>
          <w:p w14:paraId="12DA6AC7" w14:textId="77777777" w:rsidR="004E00EE" w:rsidRPr="005838A6" w:rsidRDefault="004E00EE" w:rsidP="007864DF">
            <w:pPr>
              <w:pStyle w:val="TAC"/>
              <w:jc w:val="left"/>
            </w:pPr>
            <w:r w:rsidRPr="005838A6">
              <w:t>Outer_Full (A1)</w:t>
            </w:r>
          </w:p>
        </w:tc>
      </w:tr>
      <w:tr w:rsidR="004E00EE" w:rsidRPr="005838A6" w14:paraId="530441F3" w14:textId="77777777" w:rsidTr="00EF6B6C">
        <w:trPr>
          <w:trHeight w:val="152"/>
          <w:jc w:val="center"/>
        </w:trPr>
        <w:tc>
          <w:tcPr>
            <w:tcW w:w="428" w:type="pct"/>
            <w:shd w:val="clear" w:color="auto" w:fill="auto"/>
            <w:tcMar>
              <w:left w:w="28" w:type="dxa"/>
              <w:right w:w="28" w:type="dxa"/>
            </w:tcMar>
            <w:vAlign w:val="center"/>
          </w:tcPr>
          <w:p w14:paraId="6DDA7992" w14:textId="77777777" w:rsidR="004E00EE" w:rsidRPr="005838A6" w:rsidRDefault="004E00EE" w:rsidP="007864DF">
            <w:pPr>
              <w:pStyle w:val="TAC"/>
              <w:jc w:val="left"/>
            </w:pPr>
            <w:r w:rsidRPr="005838A6">
              <w:t>26</w:t>
            </w:r>
          </w:p>
        </w:tc>
        <w:tc>
          <w:tcPr>
            <w:tcW w:w="736" w:type="pct"/>
            <w:shd w:val="clear" w:color="auto" w:fill="auto"/>
            <w:tcMar>
              <w:left w:w="28" w:type="dxa"/>
              <w:right w:w="28" w:type="dxa"/>
            </w:tcMar>
          </w:tcPr>
          <w:p w14:paraId="7176CE39" w14:textId="77777777" w:rsidR="004E00EE" w:rsidRPr="005838A6" w:rsidRDefault="004E00EE" w:rsidP="007864DF">
            <w:pPr>
              <w:pStyle w:val="TAC"/>
              <w:jc w:val="left"/>
            </w:pPr>
            <w:r w:rsidRPr="005838A6">
              <w:t>Default</w:t>
            </w:r>
          </w:p>
        </w:tc>
        <w:tc>
          <w:tcPr>
            <w:tcW w:w="429" w:type="pct"/>
            <w:shd w:val="clear" w:color="auto" w:fill="auto"/>
            <w:tcMar>
              <w:left w:w="23" w:type="dxa"/>
              <w:right w:w="23" w:type="dxa"/>
            </w:tcMar>
          </w:tcPr>
          <w:p w14:paraId="75D24808" w14:textId="77777777" w:rsidR="004E00EE" w:rsidRPr="005838A6" w:rsidRDefault="004E00EE" w:rsidP="007864DF">
            <w:pPr>
              <w:pStyle w:val="TAC"/>
              <w:jc w:val="left"/>
            </w:pPr>
            <w:r w:rsidRPr="005838A6">
              <w:t>50</w:t>
            </w:r>
          </w:p>
        </w:tc>
        <w:tc>
          <w:tcPr>
            <w:tcW w:w="429" w:type="pct"/>
            <w:vMerge/>
            <w:shd w:val="clear" w:color="auto" w:fill="auto"/>
            <w:tcMar>
              <w:left w:w="23" w:type="dxa"/>
              <w:right w:w="23" w:type="dxa"/>
            </w:tcMar>
          </w:tcPr>
          <w:p w14:paraId="1F224754" w14:textId="77777777" w:rsidR="004E00EE" w:rsidRPr="005838A6" w:rsidRDefault="004E00EE" w:rsidP="007864DF">
            <w:pPr>
              <w:pStyle w:val="TAC"/>
              <w:jc w:val="left"/>
            </w:pPr>
          </w:p>
        </w:tc>
        <w:tc>
          <w:tcPr>
            <w:tcW w:w="479" w:type="pct"/>
            <w:vMerge/>
            <w:shd w:val="clear" w:color="auto" w:fill="auto"/>
            <w:tcMar>
              <w:left w:w="45" w:type="dxa"/>
              <w:right w:w="45" w:type="dxa"/>
            </w:tcMar>
            <w:vAlign w:val="center"/>
          </w:tcPr>
          <w:p w14:paraId="01173511" w14:textId="77777777" w:rsidR="004E00EE" w:rsidRPr="005838A6" w:rsidRDefault="004E00EE" w:rsidP="007864DF">
            <w:pPr>
              <w:pStyle w:val="TAH"/>
              <w:jc w:val="left"/>
            </w:pPr>
          </w:p>
        </w:tc>
        <w:tc>
          <w:tcPr>
            <w:tcW w:w="321" w:type="pct"/>
            <w:vMerge/>
            <w:shd w:val="clear" w:color="auto" w:fill="auto"/>
            <w:textDirection w:val="btLr"/>
            <w:vAlign w:val="center"/>
          </w:tcPr>
          <w:p w14:paraId="725B6E97" w14:textId="77777777" w:rsidR="004E00EE" w:rsidRPr="005838A6" w:rsidRDefault="004E00EE" w:rsidP="007864DF">
            <w:pPr>
              <w:pStyle w:val="TAC"/>
              <w:jc w:val="left"/>
            </w:pPr>
          </w:p>
        </w:tc>
        <w:tc>
          <w:tcPr>
            <w:tcW w:w="717" w:type="pct"/>
            <w:shd w:val="clear" w:color="auto" w:fill="auto"/>
            <w:tcMar>
              <w:left w:w="45" w:type="dxa"/>
              <w:right w:w="45" w:type="dxa"/>
            </w:tcMar>
          </w:tcPr>
          <w:p w14:paraId="38AE9782" w14:textId="77777777" w:rsidR="004E00EE" w:rsidRPr="005838A6" w:rsidRDefault="004E00EE" w:rsidP="007864DF">
            <w:pPr>
              <w:pStyle w:val="TAC"/>
              <w:jc w:val="left"/>
            </w:pPr>
            <w:r w:rsidRPr="005838A6">
              <w:t>256 QAM</w:t>
            </w:r>
          </w:p>
        </w:tc>
        <w:tc>
          <w:tcPr>
            <w:tcW w:w="1461" w:type="pct"/>
            <w:shd w:val="clear" w:color="auto" w:fill="auto"/>
            <w:tcMar>
              <w:left w:w="45" w:type="dxa"/>
              <w:right w:w="45" w:type="dxa"/>
            </w:tcMar>
            <w:vAlign w:val="center"/>
          </w:tcPr>
          <w:p w14:paraId="1CF736F6" w14:textId="77777777" w:rsidR="004E00EE" w:rsidRPr="005838A6" w:rsidRDefault="004E00EE" w:rsidP="007864DF">
            <w:pPr>
              <w:pStyle w:val="TAC"/>
              <w:jc w:val="left"/>
            </w:pPr>
            <w:r w:rsidRPr="005838A6">
              <w:t>32@0 (A2)</w:t>
            </w:r>
          </w:p>
        </w:tc>
      </w:tr>
      <w:tr w:rsidR="004E00EE" w:rsidRPr="005838A6" w14:paraId="28322160" w14:textId="77777777" w:rsidTr="00EF6B6C">
        <w:trPr>
          <w:trHeight w:val="152"/>
          <w:jc w:val="center"/>
        </w:trPr>
        <w:tc>
          <w:tcPr>
            <w:tcW w:w="428" w:type="pct"/>
            <w:shd w:val="clear" w:color="auto" w:fill="auto"/>
            <w:tcMar>
              <w:left w:w="28" w:type="dxa"/>
              <w:right w:w="28" w:type="dxa"/>
            </w:tcMar>
            <w:vAlign w:val="center"/>
          </w:tcPr>
          <w:p w14:paraId="6562E529" w14:textId="77777777" w:rsidR="004E00EE" w:rsidRPr="005838A6" w:rsidRDefault="004E00EE" w:rsidP="007864DF">
            <w:pPr>
              <w:pStyle w:val="TAC"/>
              <w:jc w:val="left"/>
            </w:pPr>
            <w:r w:rsidRPr="005838A6">
              <w:t>27</w:t>
            </w:r>
          </w:p>
        </w:tc>
        <w:tc>
          <w:tcPr>
            <w:tcW w:w="736" w:type="pct"/>
            <w:shd w:val="clear" w:color="auto" w:fill="auto"/>
            <w:tcMar>
              <w:left w:w="28" w:type="dxa"/>
              <w:right w:w="28" w:type="dxa"/>
            </w:tcMar>
          </w:tcPr>
          <w:p w14:paraId="1DFE4697" w14:textId="77777777" w:rsidR="004E00EE" w:rsidRPr="005838A6" w:rsidRDefault="004E00EE" w:rsidP="007864DF">
            <w:pPr>
              <w:pStyle w:val="TAC"/>
              <w:jc w:val="left"/>
            </w:pPr>
            <w:r w:rsidRPr="005838A6">
              <w:t>Default</w:t>
            </w:r>
          </w:p>
        </w:tc>
        <w:tc>
          <w:tcPr>
            <w:tcW w:w="429" w:type="pct"/>
            <w:shd w:val="clear" w:color="auto" w:fill="auto"/>
            <w:tcMar>
              <w:left w:w="23" w:type="dxa"/>
              <w:right w:w="23" w:type="dxa"/>
            </w:tcMar>
          </w:tcPr>
          <w:p w14:paraId="3EE6C986" w14:textId="77777777" w:rsidR="004E00EE" w:rsidRPr="005838A6" w:rsidRDefault="004E00EE" w:rsidP="007864DF">
            <w:pPr>
              <w:pStyle w:val="TAC"/>
              <w:jc w:val="left"/>
            </w:pPr>
            <w:r w:rsidRPr="005838A6">
              <w:t>50</w:t>
            </w:r>
          </w:p>
        </w:tc>
        <w:tc>
          <w:tcPr>
            <w:tcW w:w="429" w:type="pct"/>
            <w:vMerge/>
            <w:shd w:val="clear" w:color="auto" w:fill="auto"/>
            <w:tcMar>
              <w:left w:w="23" w:type="dxa"/>
              <w:right w:w="23" w:type="dxa"/>
            </w:tcMar>
          </w:tcPr>
          <w:p w14:paraId="36CDFC23" w14:textId="77777777" w:rsidR="004E00EE" w:rsidRPr="005838A6" w:rsidRDefault="004E00EE" w:rsidP="007864DF">
            <w:pPr>
              <w:pStyle w:val="TAC"/>
              <w:jc w:val="left"/>
            </w:pPr>
          </w:p>
        </w:tc>
        <w:tc>
          <w:tcPr>
            <w:tcW w:w="479" w:type="pct"/>
            <w:vMerge/>
            <w:shd w:val="clear" w:color="auto" w:fill="auto"/>
            <w:tcMar>
              <w:left w:w="45" w:type="dxa"/>
              <w:right w:w="45" w:type="dxa"/>
            </w:tcMar>
            <w:vAlign w:val="center"/>
          </w:tcPr>
          <w:p w14:paraId="174E981E" w14:textId="77777777" w:rsidR="004E00EE" w:rsidRPr="005838A6" w:rsidRDefault="004E00EE" w:rsidP="007864DF">
            <w:pPr>
              <w:pStyle w:val="TAH"/>
              <w:jc w:val="left"/>
            </w:pPr>
          </w:p>
        </w:tc>
        <w:tc>
          <w:tcPr>
            <w:tcW w:w="321" w:type="pct"/>
            <w:vMerge/>
            <w:shd w:val="clear" w:color="auto" w:fill="auto"/>
            <w:textDirection w:val="btLr"/>
            <w:vAlign w:val="center"/>
          </w:tcPr>
          <w:p w14:paraId="3D2E82BA" w14:textId="77777777" w:rsidR="004E00EE" w:rsidRPr="005838A6" w:rsidRDefault="004E00EE" w:rsidP="007864DF">
            <w:pPr>
              <w:pStyle w:val="TAC"/>
              <w:jc w:val="left"/>
            </w:pPr>
          </w:p>
        </w:tc>
        <w:tc>
          <w:tcPr>
            <w:tcW w:w="717" w:type="pct"/>
            <w:shd w:val="clear" w:color="auto" w:fill="auto"/>
            <w:tcMar>
              <w:left w:w="45" w:type="dxa"/>
              <w:right w:w="45" w:type="dxa"/>
            </w:tcMar>
          </w:tcPr>
          <w:p w14:paraId="3C59EC84" w14:textId="77777777" w:rsidR="004E00EE" w:rsidRPr="005838A6" w:rsidRDefault="004E00EE" w:rsidP="007864DF">
            <w:pPr>
              <w:pStyle w:val="TAC"/>
              <w:jc w:val="left"/>
            </w:pPr>
            <w:r w:rsidRPr="005838A6">
              <w:t>256 QAM</w:t>
            </w:r>
          </w:p>
        </w:tc>
        <w:tc>
          <w:tcPr>
            <w:tcW w:w="1461" w:type="pct"/>
            <w:shd w:val="clear" w:color="auto" w:fill="auto"/>
            <w:tcMar>
              <w:left w:w="45" w:type="dxa"/>
              <w:right w:w="45" w:type="dxa"/>
            </w:tcMar>
            <w:vAlign w:val="center"/>
          </w:tcPr>
          <w:p w14:paraId="60D360B6" w14:textId="77777777" w:rsidR="004E00EE" w:rsidRPr="005838A6" w:rsidRDefault="004E00EE" w:rsidP="007864DF">
            <w:pPr>
              <w:pStyle w:val="TAC"/>
              <w:jc w:val="left"/>
            </w:pPr>
            <w:r w:rsidRPr="005838A6">
              <w:t>108@0 (A4)</w:t>
            </w:r>
          </w:p>
        </w:tc>
      </w:tr>
      <w:tr w:rsidR="004E00EE" w:rsidRPr="005838A6" w14:paraId="7BB70356" w14:textId="77777777" w:rsidTr="00EF6B6C">
        <w:trPr>
          <w:trHeight w:val="152"/>
          <w:jc w:val="center"/>
        </w:trPr>
        <w:tc>
          <w:tcPr>
            <w:tcW w:w="428" w:type="pct"/>
            <w:shd w:val="clear" w:color="auto" w:fill="auto"/>
            <w:tcMar>
              <w:left w:w="28" w:type="dxa"/>
              <w:right w:w="28" w:type="dxa"/>
            </w:tcMar>
            <w:vAlign w:val="center"/>
          </w:tcPr>
          <w:p w14:paraId="26373200" w14:textId="77777777" w:rsidR="004E00EE" w:rsidRPr="005838A6" w:rsidRDefault="004E00EE" w:rsidP="007864DF">
            <w:pPr>
              <w:pStyle w:val="TAC"/>
              <w:jc w:val="left"/>
            </w:pPr>
            <w:r w:rsidRPr="005838A6">
              <w:t>28</w:t>
            </w:r>
          </w:p>
        </w:tc>
        <w:tc>
          <w:tcPr>
            <w:tcW w:w="736" w:type="pct"/>
            <w:shd w:val="clear" w:color="auto" w:fill="auto"/>
            <w:tcMar>
              <w:left w:w="28" w:type="dxa"/>
              <w:right w:w="28" w:type="dxa"/>
            </w:tcMar>
          </w:tcPr>
          <w:p w14:paraId="2E85E079" w14:textId="77777777" w:rsidR="004E00EE" w:rsidRPr="005838A6" w:rsidRDefault="004E00EE" w:rsidP="007864DF">
            <w:pPr>
              <w:pStyle w:val="TAC"/>
              <w:jc w:val="left"/>
            </w:pPr>
            <w:r w:rsidRPr="005838A6">
              <w:t>Default</w:t>
            </w:r>
          </w:p>
        </w:tc>
        <w:tc>
          <w:tcPr>
            <w:tcW w:w="429" w:type="pct"/>
            <w:shd w:val="clear" w:color="auto" w:fill="auto"/>
            <w:tcMar>
              <w:left w:w="23" w:type="dxa"/>
              <w:right w:w="23" w:type="dxa"/>
            </w:tcMar>
          </w:tcPr>
          <w:p w14:paraId="61015DD1" w14:textId="77777777" w:rsidR="004E00EE" w:rsidRPr="005838A6" w:rsidRDefault="004E00EE" w:rsidP="007864DF">
            <w:pPr>
              <w:pStyle w:val="TAC"/>
              <w:jc w:val="left"/>
            </w:pPr>
            <w:r w:rsidRPr="005838A6">
              <w:t>50</w:t>
            </w:r>
          </w:p>
        </w:tc>
        <w:tc>
          <w:tcPr>
            <w:tcW w:w="429" w:type="pct"/>
            <w:vMerge/>
            <w:shd w:val="clear" w:color="auto" w:fill="auto"/>
            <w:tcMar>
              <w:left w:w="23" w:type="dxa"/>
              <w:right w:w="23" w:type="dxa"/>
            </w:tcMar>
          </w:tcPr>
          <w:p w14:paraId="0C790F4B" w14:textId="77777777" w:rsidR="004E00EE" w:rsidRPr="005838A6" w:rsidRDefault="004E00EE" w:rsidP="007864DF">
            <w:pPr>
              <w:pStyle w:val="TAC"/>
              <w:jc w:val="left"/>
            </w:pPr>
          </w:p>
        </w:tc>
        <w:tc>
          <w:tcPr>
            <w:tcW w:w="479" w:type="pct"/>
            <w:vMerge/>
            <w:shd w:val="clear" w:color="auto" w:fill="auto"/>
            <w:tcMar>
              <w:left w:w="45" w:type="dxa"/>
              <w:right w:w="45" w:type="dxa"/>
            </w:tcMar>
            <w:vAlign w:val="center"/>
          </w:tcPr>
          <w:p w14:paraId="1B4C6719" w14:textId="77777777" w:rsidR="004E00EE" w:rsidRPr="005838A6" w:rsidRDefault="004E00EE" w:rsidP="007864DF">
            <w:pPr>
              <w:pStyle w:val="TAH"/>
              <w:jc w:val="left"/>
            </w:pPr>
          </w:p>
        </w:tc>
        <w:tc>
          <w:tcPr>
            <w:tcW w:w="321" w:type="pct"/>
            <w:vMerge/>
            <w:shd w:val="clear" w:color="auto" w:fill="auto"/>
            <w:textDirection w:val="btLr"/>
            <w:vAlign w:val="center"/>
          </w:tcPr>
          <w:p w14:paraId="5D1BDC0F" w14:textId="77777777" w:rsidR="004E00EE" w:rsidRPr="005838A6" w:rsidRDefault="004E00EE" w:rsidP="007864DF">
            <w:pPr>
              <w:pStyle w:val="TAC"/>
              <w:jc w:val="left"/>
            </w:pPr>
          </w:p>
        </w:tc>
        <w:tc>
          <w:tcPr>
            <w:tcW w:w="717" w:type="pct"/>
            <w:shd w:val="clear" w:color="auto" w:fill="auto"/>
            <w:tcMar>
              <w:left w:w="45" w:type="dxa"/>
              <w:right w:w="45" w:type="dxa"/>
            </w:tcMar>
          </w:tcPr>
          <w:p w14:paraId="10D60B36" w14:textId="77777777" w:rsidR="004E00EE" w:rsidRPr="005838A6" w:rsidRDefault="004E00EE" w:rsidP="007864DF">
            <w:pPr>
              <w:pStyle w:val="TAC"/>
              <w:jc w:val="left"/>
            </w:pPr>
            <w:r w:rsidRPr="005838A6">
              <w:t>256 QAM</w:t>
            </w:r>
          </w:p>
        </w:tc>
        <w:tc>
          <w:tcPr>
            <w:tcW w:w="1461" w:type="pct"/>
            <w:shd w:val="clear" w:color="auto" w:fill="auto"/>
            <w:tcMar>
              <w:left w:w="45" w:type="dxa"/>
              <w:right w:w="45" w:type="dxa"/>
            </w:tcMar>
            <w:vAlign w:val="center"/>
          </w:tcPr>
          <w:p w14:paraId="7E78CF56" w14:textId="77777777" w:rsidR="004E00EE" w:rsidRPr="005838A6" w:rsidRDefault="004E00EE" w:rsidP="007864DF">
            <w:pPr>
              <w:pStyle w:val="TAC"/>
              <w:jc w:val="left"/>
            </w:pPr>
            <w:r w:rsidRPr="005838A6">
              <w:t>225@0 (A2)</w:t>
            </w:r>
          </w:p>
        </w:tc>
      </w:tr>
      <w:tr w:rsidR="004E00EE" w:rsidRPr="005838A6" w14:paraId="7BA643DE" w14:textId="77777777" w:rsidTr="00EF6B6C">
        <w:trPr>
          <w:trHeight w:val="152"/>
          <w:jc w:val="center"/>
        </w:trPr>
        <w:tc>
          <w:tcPr>
            <w:tcW w:w="428" w:type="pct"/>
            <w:shd w:val="clear" w:color="auto" w:fill="auto"/>
            <w:tcMar>
              <w:left w:w="28" w:type="dxa"/>
              <w:right w:w="28" w:type="dxa"/>
            </w:tcMar>
            <w:vAlign w:val="center"/>
          </w:tcPr>
          <w:p w14:paraId="3707E611" w14:textId="77777777" w:rsidR="004E00EE" w:rsidRPr="005838A6" w:rsidRDefault="004E00EE" w:rsidP="007864DF">
            <w:pPr>
              <w:pStyle w:val="TAC"/>
              <w:jc w:val="left"/>
            </w:pPr>
            <w:r w:rsidRPr="005838A6">
              <w:t>29</w:t>
            </w:r>
          </w:p>
        </w:tc>
        <w:tc>
          <w:tcPr>
            <w:tcW w:w="736" w:type="pct"/>
            <w:shd w:val="clear" w:color="auto" w:fill="auto"/>
            <w:tcMar>
              <w:left w:w="28" w:type="dxa"/>
              <w:right w:w="28" w:type="dxa"/>
            </w:tcMar>
          </w:tcPr>
          <w:p w14:paraId="4511DC56" w14:textId="77777777" w:rsidR="004E00EE" w:rsidRPr="005838A6" w:rsidRDefault="004E00EE" w:rsidP="007864DF">
            <w:pPr>
              <w:pStyle w:val="TAC"/>
              <w:jc w:val="left"/>
            </w:pPr>
            <w:r w:rsidRPr="005838A6">
              <w:t>Default</w:t>
            </w:r>
          </w:p>
        </w:tc>
        <w:tc>
          <w:tcPr>
            <w:tcW w:w="429" w:type="pct"/>
            <w:shd w:val="clear" w:color="auto" w:fill="auto"/>
            <w:tcMar>
              <w:left w:w="23" w:type="dxa"/>
              <w:right w:w="23" w:type="dxa"/>
            </w:tcMar>
          </w:tcPr>
          <w:p w14:paraId="593EB7FE" w14:textId="77777777" w:rsidR="004E00EE" w:rsidRPr="005838A6" w:rsidRDefault="004E00EE" w:rsidP="007864DF">
            <w:pPr>
              <w:pStyle w:val="TAC"/>
              <w:jc w:val="left"/>
            </w:pPr>
            <w:r w:rsidRPr="005838A6">
              <w:t>50</w:t>
            </w:r>
          </w:p>
        </w:tc>
        <w:tc>
          <w:tcPr>
            <w:tcW w:w="429" w:type="pct"/>
            <w:vMerge/>
            <w:shd w:val="clear" w:color="auto" w:fill="auto"/>
            <w:tcMar>
              <w:left w:w="23" w:type="dxa"/>
              <w:right w:w="23" w:type="dxa"/>
            </w:tcMar>
          </w:tcPr>
          <w:p w14:paraId="56256290" w14:textId="77777777" w:rsidR="004E00EE" w:rsidRPr="005838A6" w:rsidRDefault="004E00EE" w:rsidP="007864DF">
            <w:pPr>
              <w:pStyle w:val="TAC"/>
              <w:jc w:val="left"/>
            </w:pPr>
          </w:p>
        </w:tc>
        <w:tc>
          <w:tcPr>
            <w:tcW w:w="479" w:type="pct"/>
            <w:vMerge/>
            <w:shd w:val="clear" w:color="auto" w:fill="auto"/>
            <w:tcMar>
              <w:left w:w="45" w:type="dxa"/>
              <w:right w:w="45" w:type="dxa"/>
            </w:tcMar>
            <w:vAlign w:val="center"/>
          </w:tcPr>
          <w:p w14:paraId="73431F9A" w14:textId="77777777" w:rsidR="004E00EE" w:rsidRPr="005838A6" w:rsidRDefault="004E00EE" w:rsidP="007864DF">
            <w:pPr>
              <w:pStyle w:val="TAH"/>
              <w:jc w:val="left"/>
            </w:pPr>
          </w:p>
        </w:tc>
        <w:tc>
          <w:tcPr>
            <w:tcW w:w="321" w:type="pct"/>
            <w:vMerge/>
            <w:shd w:val="clear" w:color="auto" w:fill="auto"/>
            <w:textDirection w:val="btLr"/>
            <w:vAlign w:val="center"/>
          </w:tcPr>
          <w:p w14:paraId="7120495C" w14:textId="77777777" w:rsidR="004E00EE" w:rsidRPr="005838A6" w:rsidRDefault="004E00EE" w:rsidP="007864DF">
            <w:pPr>
              <w:pStyle w:val="TAC"/>
              <w:jc w:val="left"/>
            </w:pPr>
          </w:p>
        </w:tc>
        <w:tc>
          <w:tcPr>
            <w:tcW w:w="717" w:type="pct"/>
            <w:shd w:val="clear" w:color="auto" w:fill="auto"/>
            <w:tcMar>
              <w:left w:w="45" w:type="dxa"/>
              <w:right w:w="45" w:type="dxa"/>
            </w:tcMar>
          </w:tcPr>
          <w:p w14:paraId="7EAB3658" w14:textId="77777777" w:rsidR="004E00EE" w:rsidRPr="005838A6" w:rsidRDefault="004E00EE" w:rsidP="007864DF">
            <w:pPr>
              <w:pStyle w:val="TAC"/>
              <w:jc w:val="left"/>
            </w:pPr>
            <w:r w:rsidRPr="005838A6">
              <w:t>256 QAM</w:t>
            </w:r>
          </w:p>
        </w:tc>
        <w:tc>
          <w:tcPr>
            <w:tcW w:w="1461" w:type="pct"/>
            <w:shd w:val="clear" w:color="auto" w:fill="auto"/>
            <w:tcMar>
              <w:left w:w="45" w:type="dxa"/>
              <w:right w:w="45" w:type="dxa"/>
            </w:tcMar>
            <w:vAlign w:val="center"/>
          </w:tcPr>
          <w:p w14:paraId="0950CBC7" w14:textId="77777777" w:rsidR="004E00EE" w:rsidRPr="005838A6" w:rsidRDefault="004E00EE" w:rsidP="007864DF">
            <w:pPr>
              <w:pStyle w:val="TAC"/>
              <w:jc w:val="left"/>
            </w:pPr>
            <w:r w:rsidRPr="005838A6">
              <w:t>5@223 (A5)</w:t>
            </w:r>
          </w:p>
        </w:tc>
      </w:tr>
      <w:tr w:rsidR="004E00EE" w:rsidRPr="005838A6" w14:paraId="142BA503" w14:textId="77777777" w:rsidTr="00EF6B6C">
        <w:trPr>
          <w:trHeight w:val="152"/>
          <w:jc w:val="center"/>
        </w:trPr>
        <w:tc>
          <w:tcPr>
            <w:tcW w:w="428" w:type="pct"/>
            <w:shd w:val="clear" w:color="auto" w:fill="auto"/>
            <w:tcMar>
              <w:left w:w="28" w:type="dxa"/>
              <w:right w:w="28" w:type="dxa"/>
            </w:tcMar>
            <w:vAlign w:val="center"/>
          </w:tcPr>
          <w:p w14:paraId="34868CCB" w14:textId="77777777" w:rsidR="004E00EE" w:rsidRPr="005838A6" w:rsidRDefault="004E00EE" w:rsidP="007864DF">
            <w:pPr>
              <w:pStyle w:val="TAC"/>
              <w:jc w:val="left"/>
            </w:pPr>
            <w:r w:rsidRPr="005838A6">
              <w:t>30</w:t>
            </w:r>
          </w:p>
        </w:tc>
        <w:tc>
          <w:tcPr>
            <w:tcW w:w="736" w:type="pct"/>
            <w:shd w:val="clear" w:color="auto" w:fill="auto"/>
            <w:tcMar>
              <w:left w:w="28" w:type="dxa"/>
              <w:right w:w="28" w:type="dxa"/>
            </w:tcMar>
          </w:tcPr>
          <w:p w14:paraId="28D40603" w14:textId="77777777" w:rsidR="004E00EE" w:rsidRPr="005838A6" w:rsidRDefault="004E00EE" w:rsidP="007864DF">
            <w:pPr>
              <w:pStyle w:val="TAC"/>
              <w:jc w:val="left"/>
            </w:pPr>
            <w:r w:rsidRPr="005838A6">
              <w:t>Default</w:t>
            </w:r>
          </w:p>
        </w:tc>
        <w:tc>
          <w:tcPr>
            <w:tcW w:w="429" w:type="pct"/>
            <w:shd w:val="clear" w:color="auto" w:fill="auto"/>
            <w:tcMar>
              <w:left w:w="23" w:type="dxa"/>
              <w:right w:w="23" w:type="dxa"/>
            </w:tcMar>
            <w:vAlign w:val="center"/>
          </w:tcPr>
          <w:p w14:paraId="68F778C1" w14:textId="77777777" w:rsidR="004E00EE" w:rsidRPr="005838A6" w:rsidRDefault="004E00EE" w:rsidP="007864DF">
            <w:pPr>
              <w:pStyle w:val="TAC"/>
              <w:jc w:val="left"/>
            </w:pPr>
            <w:r w:rsidRPr="005838A6">
              <w:t>50</w:t>
            </w:r>
          </w:p>
        </w:tc>
        <w:tc>
          <w:tcPr>
            <w:tcW w:w="429" w:type="pct"/>
            <w:vMerge/>
            <w:shd w:val="clear" w:color="auto" w:fill="auto"/>
            <w:tcMar>
              <w:left w:w="23" w:type="dxa"/>
              <w:right w:w="23" w:type="dxa"/>
            </w:tcMar>
          </w:tcPr>
          <w:p w14:paraId="78E071E1" w14:textId="77777777" w:rsidR="004E00EE" w:rsidRPr="005838A6" w:rsidRDefault="004E00EE" w:rsidP="007864DF">
            <w:pPr>
              <w:pStyle w:val="TAC"/>
              <w:jc w:val="left"/>
            </w:pPr>
          </w:p>
        </w:tc>
        <w:tc>
          <w:tcPr>
            <w:tcW w:w="479" w:type="pct"/>
            <w:vMerge/>
            <w:shd w:val="clear" w:color="auto" w:fill="auto"/>
            <w:tcMar>
              <w:left w:w="45" w:type="dxa"/>
              <w:right w:w="45" w:type="dxa"/>
            </w:tcMar>
            <w:vAlign w:val="center"/>
          </w:tcPr>
          <w:p w14:paraId="557DC8E9" w14:textId="77777777" w:rsidR="004E00EE" w:rsidRPr="005838A6" w:rsidRDefault="004E00EE" w:rsidP="007864DF">
            <w:pPr>
              <w:pStyle w:val="TAH"/>
              <w:jc w:val="left"/>
            </w:pPr>
          </w:p>
        </w:tc>
        <w:tc>
          <w:tcPr>
            <w:tcW w:w="321" w:type="pct"/>
            <w:vMerge/>
            <w:shd w:val="clear" w:color="auto" w:fill="auto"/>
            <w:textDirection w:val="btLr"/>
            <w:vAlign w:val="center"/>
          </w:tcPr>
          <w:p w14:paraId="55917C5E" w14:textId="77777777" w:rsidR="004E00EE" w:rsidRPr="005838A6" w:rsidRDefault="004E00EE" w:rsidP="007864DF">
            <w:pPr>
              <w:pStyle w:val="TAC"/>
              <w:jc w:val="left"/>
            </w:pPr>
          </w:p>
        </w:tc>
        <w:tc>
          <w:tcPr>
            <w:tcW w:w="717" w:type="pct"/>
            <w:shd w:val="clear" w:color="auto" w:fill="auto"/>
            <w:tcMar>
              <w:left w:w="45" w:type="dxa"/>
              <w:right w:w="45" w:type="dxa"/>
            </w:tcMar>
          </w:tcPr>
          <w:p w14:paraId="495D074D" w14:textId="77777777" w:rsidR="004E00EE" w:rsidRPr="005838A6" w:rsidRDefault="004E00EE" w:rsidP="007864DF">
            <w:pPr>
              <w:pStyle w:val="TAC"/>
              <w:jc w:val="left"/>
            </w:pPr>
            <w:r w:rsidRPr="005838A6">
              <w:t>256 QAM</w:t>
            </w:r>
          </w:p>
        </w:tc>
        <w:tc>
          <w:tcPr>
            <w:tcW w:w="1461" w:type="pct"/>
            <w:shd w:val="clear" w:color="auto" w:fill="auto"/>
            <w:tcMar>
              <w:left w:w="45" w:type="dxa"/>
              <w:right w:w="45" w:type="dxa"/>
            </w:tcMar>
            <w:vAlign w:val="center"/>
          </w:tcPr>
          <w:p w14:paraId="10EDF70F" w14:textId="77777777" w:rsidR="004E00EE" w:rsidRPr="005838A6" w:rsidRDefault="004E00EE" w:rsidP="007864DF">
            <w:pPr>
              <w:pStyle w:val="TAC"/>
              <w:jc w:val="left"/>
            </w:pPr>
            <w:r w:rsidRPr="005838A6">
              <w:t>Outer_Full (A1)</w:t>
            </w:r>
          </w:p>
        </w:tc>
      </w:tr>
      <w:tr w:rsidR="004E00EE" w:rsidRPr="005838A6" w14:paraId="39EAE942" w14:textId="77777777" w:rsidTr="00EF6B6C">
        <w:trPr>
          <w:trHeight w:val="152"/>
          <w:jc w:val="center"/>
        </w:trPr>
        <w:tc>
          <w:tcPr>
            <w:tcW w:w="428" w:type="pct"/>
            <w:shd w:val="clear" w:color="auto" w:fill="auto"/>
            <w:tcMar>
              <w:left w:w="28" w:type="dxa"/>
              <w:right w:w="28" w:type="dxa"/>
            </w:tcMar>
            <w:vAlign w:val="center"/>
          </w:tcPr>
          <w:p w14:paraId="69661E28" w14:textId="77777777" w:rsidR="004E00EE" w:rsidRPr="005838A6" w:rsidRDefault="004E00EE" w:rsidP="007864DF">
            <w:pPr>
              <w:pStyle w:val="TAC"/>
              <w:jc w:val="left"/>
            </w:pPr>
            <w:r w:rsidRPr="005838A6">
              <w:t>31</w:t>
            </w:r>
          </w:p>
        </w:tc>
        <w:tc>
          <w:tcPr>
            <w:tcW w:w="736" w:type="pct"/>
            <w:shd w:val="clear" w:color="auto" w:fill="auto"/>
            <w:tcMar>
              <w:left w:w="28" w:type="dxa"/>
              <w:right w:w="28" w:type="dxa"/>
            </w:tcMar>
            <w:vAlign w:val="center"/>
          </w:tcPr>
          <w:p w14:paraId="0D9FDBF8" w14:textId="77777777" w:rsidR="004E00EE" w:rsidRPr="005838A6" w:rsidRDefault="004E00EE" w:rsidP="007864DF">
            <w:pPr>
              <w:pStyle w:val="TAC"/>
              <w:jc w:val="left"/>
            </w:pPr>
            <w:r w:rsidRPr="005838A6">
              <w:t>Default</w:t>
            </w:r>
          </w:p>
        </w:tc>
        <w:tc>
          <w:tcPr>
            <w:tcW w:w="429" w:type="pct"/>
            <w:shd w:val="clear" w:color="auto" w:fill="auto"/>
            <w:tcMar>
              <w:left w:w="23" w:type="dxa"/>
              <w:right w:w="23" w:type="dxa"/>
            </w:tcMar>
            <w:vAlign w:val="center"/>
          </w:tcPr>
          <w:p w14:paraId="48C6811A" w14:textId="77777777" w:rsidR="004E00EE" w:rsidRPr="005838A6" w:rsidRDefault="004E00EE" w:rsidP="007864DF">
            <w:pPr>
              <w:pStyle w:val="TAC"/>
              <w:jc w:val="left"/>
            </w:pPr>
            <w:r w:rsidRPr="005838A6">
              <w:t>25</w:t>
            </w:r>
          </w:p>
        </w:tc>
        <w:tc>
          <w:tcPr>
            <w:tcW w:w="429" w:type="pct"/>
            <w:vMerge/>
            <w:shd w:val="clear" w:color="auto" w:fill="auto"/>
            <w:tcMar>
              <w:left w:w="23" w:type="dxa"/>
              <w:right w:w="23" w:type="dxa"/>
            </w:tcMar>
          </w:tcPr>
          <w:p w14:paraId="02538B48" w14:textId="77777777" w:rsidR="004E00EE" w:rsidRPr="005838A6" w:rsidRDefault="004E00EE" w:rsidP="007864DF">
            <w:pPr>
              <w:pStyle w:val="TAC"/>
              <w:jc w:val="left"/>
            </w:pPr>
          </w:p>
        </w:tc>
        <w:tc>
          <w:tcPr>
            <w:tcW w:w="479" w:type="pct"/>
            <w:vMerge/>
            <w:shd w:val="clear" w:color="auto" w:fill="auto"/>
            <w:tcMar>
              <w:left w:w="45" w:type="dxa"/>
              <w:right w:w="45" w:type="dxa"/>
            </w:tcMar>
            <w:vAlign w:val="center"/>
          </w:tcPr>
          <w:p w14:paraId="5A12EB8C" w14:textId="77777777" w:rsidR="004E00EE" w:rsidRPr="005838A6" w:rsidRDefault="004E00EE" w:rsidP="007864DF">
            <w:pPr>
              <w:pStyle w:val="TAH"/>
              <w:jc w:val="left"/>
            </w:pPr>
          </w:p>
        </w:tc>
        <w:tc>
          <w:tcPr>
            <w:tcW w:w="321" w:type="pct"/>
            <w:vMerge w:val="restart"/>
            <w:shd w:val="clear" w:color="auto" w:fill="auto"/>
            <w:textDirection w:val="btLr"/>
            <w:vAlign w:val="center"/>
          </w:tcPr>
          <w:p w14:paraId="22E34204" w14:textId="77777777" w:rsidR="004E00EE" w:rsidRPr="005838A6" w:rsidRDefault="004E00EE" w:rsidP="007864DF">
            <w:pPr>
              <w:pStyle w:val="TAC"/>
              <w:jc w:val="left"/>
            </w:pPr>
            <w:r w:rsidRPr="005838A6">
              <w:t>CP-OFDM</w:t>
            </w:r>
          </w:p>
        </w:tc>
        <w:tc>
          <w:tcPr>
            <w:tcW w:w="717" w:type="pct"/>
            <w:shd w:val="clear" w:color="auto" w:fill="auto"/>
            <w:tcMar>
              <w:left w:w="45" w:type="dxa"/>
              <w:right w:w="45" w:type="dxa"/>
            </w:tcMar>
          </w:tcPr>
          <w:p w14:paraId="03684A01" w14:textId="77777777" w:rsidR="004E00EE" w:rsidRPr="005838A6" w:rsidRDefault="004E00EE" w:rsidP="007864DF">
            <w:pPr>
              <w:pStyle w:val="TAC"/>
              <w:jc w:val="left"/>
            </w:pPr>
            <w:r w:rsidRPr="005838A6">
              <w:t>QPSK</w:t>
            </w:r>
          </w:p>
        </w:tc>
        <w:tc>
          <w:tcPr>
            <w:tcW w:w="1461" w:type="pct"/>
            <w:shd w:val="clear" w:color="auto" w:fill="auto"/>
            <w:tcMar>
              <w:left w:w="45" w:type="dxa"/>
              <w:right w:w="45" w:type="dxa"/>
            </w:tcMar>
            <w:vAlign w:val="center"/>
          </w:tcPr>
          <w:p w14:paraId="52EBC4D4" w14:textId="77777777" w:rsidR="004E00EE" w:rsidRPr="005838A6" w:rsidRDefault="004E00EE" w:rsidP="007864DF">
            <w:pPr>
              <w:pStyle w:val="TAC"/>
              <w:jc w:val="left"/>
            </w:pPr>
            <w:r w:rsidRPr="005838A6">
              <w:t>Outer_Full (A3)</w:t>
            </w:r>
          </w:p>
        </w:tc>
      </w:tr>
      <w:tr w:rsidR="004E00EE" w:rsidRPr="005838A6" w14:paraId="3EA673F6" w14:textId="77777777" w:rsidTr="00EF6B6C">
        <w:trPr>
          <w:trHeight w:val="152"/>
          <w:jc w:val="center"/>
        </w:trPr>
        <w:tc>
          <w:tcPr>
            <w:tcW w:w="428" w:type="pct"/>
            <w:shd w:val="clear" w:color="auto" w:fill="auto"/>
            <w:tcMar>
              <w:left w:w="28" w:type="dxa"/>
              <w:right w:w="28" w:type="dxa"/>
            </w:tcMar>
            <w:vAlign w:val="center"/>
          </w:tcPr>
          <w:p w14:paraId="04036691" w14:textId="77777777" w:rsidR="004E00EE" w:rsidRPr="005838A6" w:rsidRDefault="004E00EE" w:rsidP="007864DF">
            <w:pPr>
              <w:pStyle w:val="TAC"/>
              <w:jc w:val="left"/>
            </w:pPr>
            <w:r w:rsidRPr="005838A6">
              <w:t>32</w:t>
            </w:r>
          </w:p>
        </w:tc>
        <w:tc>
          <w:tcPr>
            <w:tcW w:w="736" w:type="pct"/>
            <w:shd w:val="clear" w:color="auto" w:fill="auto"/>
            <w:tcMar>
              <w:left w:w="28" w:type="dxa"/>
              <w:right w:w="28" w:type="dxa"/>
            </w:tcMar>
          </w:tcPr>
          <w:p w14:paraId="11827722" w14:textId="77777777" w:rsidR="004E00EE" w:rsidRPr="005838A6" w:rsidRDefault="004E00EE" w:rsidP="007864DF">
            <w:pPr>
              <w:pStyle w:val="TAC"/>
              <w:jc w:val="left"/>
            </w:pPr>
            <w:r w:rsidRPr="005838A6">
              <w:t>Default</w:t>
            </w:r>
          </w:p>
        </w:tc>
        <w:tc>
          <w:tcPr>
            <w:tcW w:w="429" w:type="pct"/>
            <w:shd w:val="clear" w:color="auto" w:fill="auto"/>
            <w:tcMar>
              <w:left w:w="23" w:type="dxa"/>
              <w:right w:w="23" w:type="dxa"/>
            </w:tcMar>
            <w:vAlign w:val="center"/>
          </w:tcPr>
          <w:p w14:paraId="55211E81" w14:textId="77777777" w:rsidR="004E00EE" w:rsidRPr="005838A6" w:rsidRDefault="004E00EE" w:rsidP="007864DF">
            <w:pPr>
              <w:pStyle w:val="TAC"/>
              <w:jc w:val="left"/>
            </w:pPr>
            <w:r w:rsidRPr="005838A6">
              <w:t>25</w:t>
            </w:r>
          </w:p>
        </w:tc>
        <w:tc>
          <w:tcPr>
            <w:tcW w:w="429" w:type="pct"/>
            <w:vMerge/>
            <w:shd w:val="clear" w:color="auto" w:fill="auto"/>
            <w:tcMar>
              <w:left w:w="23" w:type="dxa"/>
              <w:right w:w="23" w:type="dxa"/>
            </w:tcMar>
          </w:tcPr>
          <w:p w14:paraId="729C1BD1" w14:textId="77777777" w:rsidR="004E00EE" w:rsidRPr="005838A6" w:rsidRDefault="004E00EE" w:rsidP="007864DF">
            <w:pPr>
              <w:pStyle w:val="TAC"/>
              <w:jc w:val="left"/>
            </w:pPr>
          </w:p>
        </w:tc>
        <w:tc>
          <w:tcPr>
            <w:tcW w:w="479" w:type="pct"/>
            <w:vMerge/>
            <w:shd w:val="clear" w:color="auto" w:fill="auto"/>
            <w:tcMar>
              <w:left w:w="45" w:type="dxa"/>
              <w:right w:w="45" w:type="dxa"/>
            </w:tcMar>
            <w:vAlign w:val="center"/>
          </w:tcPr>
          <w:p w14:paraId="69E422C6" w14:textId="77777777" w:rsidR="004E00EE" w:rsidRPr="005838A6" w:rsidRDefault="004E00EE" w:rsidP="007864DF">
            <w:pPr>
              <w:pStyle w:val="TAH"/>
              <w:jc w:val="left"/>
            </w:pPr>
          </w:p>
        </w:tc>
        <w:tc>
          <w:tcPr>
            <w:tcW w:w="321" w:type="pct"/>
            <w:vMerge/>
            <w:shd w:val="clear" w:color="auto" w:fill="auto"/>
            <w:textDirection w:val="btLr"/>
            <w:vAlign w:val="center"/>
          </w:tcPr>
          <w:p w14:paraId="7016FDE3" w14:textId="77777777" w:rsidR="004E00EE" w:rsidRPr="005838A6" w:rsidRDefault="004E00EE" w:rsidP="007864DF">
            <w:pPr>
              <w:pStyle w:val="TAC"/>
              <w:jc w:val="left"/>
            </w:pPr>
          </w:p>
        </w:tc>
        <w:tc>
          <w:tcPr>
            <w:tcW w:w="717" w:type="pct"/>
            <w:shd w:val="clear" w:color="auto" w:fill="auto"/>
            <w:tcMar>
              <w:left w:w="45" w:type="dxa"/>
              <w:right w:w="45" w:type="dxa"/>
            </w:tcMar>
          </w:tcPr>
          <w:p w14:paraId="3D16E640" w14:textId="77777777" w:rsidR="004E00EE" w:rsidRPr="005838A6" w:rsidRDefault="004E00EE" w:rsidP="007864DF">
            <w:pPr>
              <w:pStyle w:val="TAC"/>
              <w:jc w:val="left"/>
            </w:pPr>
            <w:r w:rsidRPr="005838A6">
              <w:t>QPSK</w:t>
            </w:r>
          </w:p>
        </w:tc>
        <w:tc>
          <w:tcPr>
            <w:tcW w:w="1461" w:type="pct"/>
            <w:shd w:val="clear" w:color="auto" w:fill="auto"/>
            <w:tcMar>
              <w:left w:w="45" w:type="dxa"/>
              <w:right w:w="45" w:type="dxa"/>
            </w:tcMar>
            <w:vAlign w:val="center"/>
          </w:tcPr>
          <w:p w14:paraId="328BF799" w14:textId="77777777" w:rsidR="004E00EE" w:rsidRPr="005838A6" w:rsidRDefault="004E00EE" w:rsidP="007864DF">
            <w:pPr>
              <w:pStyle w:val="TAC"/>
              <w:jc w:val="left"/>
            </w:pPr>
            <w:r w:rsidRPr="005838A6">
              <w:t>Edge_1RB_Right (A3)</w:t>
            </w:r>
          </w:p>
        </w:tc>
      </w:tr>
      <w:tr w:rsidR="004E00EE" w:rsidRPr="005838A6" w14:paraId="11CAFBA9" w14:textId="77777777" w:rsidTr="00EF6B6C">
        <w:trPr>
          <w:trHeight w:val="152"/>
          <w:jc w:val="center"/>
        </w:trPr>
        <w:tc>
          <w:tcPr>
            <w:tcW w:w="428" w:type="pct"/>
            <w:shd w:val="clear" w:color="auto" w:fill="auto"/>
            <w:tcMar>
              <w:left w:w="28" w:type="dxa"/>
              <w:right w:w="28" w:type="dxa"/>
            </w:tcMar>
            <w:vAlign w:val="center"/>
          </w:tcPr>
          <w:p w14:paraId="12BB73DF" w14:textId="77777777" w:rsidR="004E00EE" w:rsidRPr="005838A6" w:rsidRDefault="004E00EE" w:rsidP="007864DF">
            <w:pPr>
              <w:pStyle w:val="TAC"/>
              <w:jc w:val="left"/>
            </w:pPr>
            <w:r w:rsidRPr="005838A6">
              <w:t>33</w:t>
            </w:r>
          </w:p>
        </w:tc>
        <w:tc>
          <w:tcPr>
            <w:tcW w:w="736" w:type="pct"/>
            <w:shd w:val="clear" w:color="auto" w:fill="auto"/>
            <w:tcMar>
              <w:left w:w="28" w:type="dxa"/>
              <w:right w:w="28" w:type="dxa"/>
            </w:tcMar>
          </w:tcPr>
          <w:p w14:paraId="3C58DAC6" w14:textId="77777777" w:rsidR="004E00EE" w:rsidRPr="005838A6" w:rsidRDefault="004E00EE" w:rsidP="007864DF">
            <w:pPr>
              <w:pStyle w:val="TAC"/>
              <w:jc w:val="left"/>
            </w:pPr>
            <w:r w:rsidRPr="005838A6">
              <w:t>Default</w:t>
            </w:r>
          </w:p>
        </w:tc>
        <w:tc>
          <w:tcPr>
            <w:tcW w:w="429" w:type="pct"/>
            <w:shd w:val="clear" w:color="auto" w:fill="auto"/>
            <w:tcMar>
              <w:left w:w="23" w:type="dxa"/>
              <w:right w:w="23" w:type="dxa"/>
            </w:tcMar>
            <w:vAlign w:val="center"/>
          </w:tcPr>
          <w:p w14:paraId="37CDB094" w14:textId="77777777" w:rsidR="004E00EE" w:rsidRPr="005838A6" w:rsidRDefault="004E00EE" w:rsidP="007864DF">
            <w:pPr>
              <w:pStyle w:val="TAC"/>
              <w:jc w:val="left"/>
            </w:pPr>
            <w:r w:rsidRPr="005838A6">
              <w:t>30</w:t>
            </w:r>
          </w:p>
        </w:tc>
        <w:tc>
          <w:tcPr>
            <w:tcW w:w="429" w:type="pct"/>
            <w:vMerge/>
            <w:shd w:val="clear" w:color="auto" w:fill="auto"/>
            <w:tcMar>
              <w:left w:w="23" w:type="dxa"/>
              <w:right w:w="23" w:type="dxa"/>
            </w:tcMar>
          </w:tcPr>
          <w:p w14:paraId="68FBDEA7" w14:textId="77777777" w:rsidR="004E00EE" w:rsidRPr="005838A6" w:rsidRDefault="004E00EE" w:rsidP="007864DF">
            <w:pPr>
              <w:pStyle w:val="TAC"/>
              <w:jc w:val="left"/>
            </w:pPr>
          </w:p>
        </w:tc>
        <w:tc>
          <w:tcPr>
            <w:tcW w:w="479" w:type="pct"/>
            <w:vMerge/>
            <w:shd w:val="clear" w:color="auto" w:fill="auto"/>
            <w:tcMar>
              <w:left w:w="45" w:type="dxa"/>
              <w:right w:w="45" w:type="dxa"/>
            </w:tcMar>
            <w:vAlign w:val="center"/>
          </w:tcPr>
          <w:p w14:paraId="2199920C" w14:textId="77777777" w:rsidR="004E00EE" w:rsidRPr="005838A6" w:rsidRDefault="004E00EE" w:rsidP="007864DF">
            <w:pPr>
              <w:pStyle w:val="TAH"/>
              <w:jc w:val="left"/>
            </w:pPr>
          </w:p>
        </w:tc>
        <w:tc>
          <w:tcPr>
            <w:tcW w:w="321" w:type="pct"/>
            <w:vMerge/>
            <w:shd w:val="clear" w:color="auto" w:fill="auto"/>
            <w:textDirection w:val="btLr"/>
            <w:vAlign w:val="center"/>
          </w:tcPr>
          <w:p w14:paraId="1B84A6FC" w14:textId="77777777" w:rsidR="004E00EE" w:rsidRPr="005838A6" w:rsidRDefault="004E00EE" w:rsidP="007864DF">
            <w:pPr>
              <w:pStyle w:val="TAC"/>
              <w:jc w:val="left"/>
            </w:pPr>
          </w:p>
        </w:tc>
        <w:tc>
          <w:tcPr>
            <w:tcW w:w="717" w:type="pct"/>
            <w:shd w:val="clear" w:color="auto" w:fill="auto"/>
            <w:tcMar>
              <w:left w:w="45" w:type="dxa"/>
              <w:right w:w="45" w:type="dxa"/>
            </w:tcMar>
          </w:tcPr>
          <w:p w14:paraId="4B06D61B" w14:textId="77777777" w:rsidR="004E00EE" w:rsidRPr="005838A6" w:rsidRDefault="004E00EE" w:rsidP="007864DF">
            <w:pPr>
              <w:pStyle w:val="TAC"/>
              <w:jc w:val="left"/>
            </w:pPr>
            <w:r w:rsidRPr="005838A6">
              <w:t>QPSK</w:t>
            </w:r>
          </w:p>
        </w:tc>
        <w:tc>
          <w:tcPr>
            <w:tcW w:w="1461" w:type="pct"/>
            <w:shd w:val="clear" w:color="auto" w:fill="auto"/>
            <w:tcMar>
              <w:left w:w="45" w:type="dxa"/>
              <w:right w:w="45" w:type="dxa"/>
            </w:tcMar>
            <w:vAlign w:val="center"/>
          </w:tcPr>
          <w:p w14:paraId="6050AB5D" w14:textId="77777777" w:rsidR="004E00EE" w:rsidRPr="005838A6" w:rsidRDefault="004E00EE" w:rsidP="007864DF">
            <w:pPr>
              <w:pStyle w:val="TAC"/>
              <w:jc w:val="left"/>
            </w:pPr>
            <w:r w:rsidRPr="005838A6">
              <w:t>Outer_Full (A3)</w:t>
            </w:r>
          </w:p>
        </w:tc>
      </w:tr>
      <w:tr w:rsidR="004E00EE" w:rsidRPr="005838A6" w14:paraId="718C3571" w14:textId="77777777" w:rsidTr="00EF6B6C">
        <w:trPr>
          <w:trHeight w:val="152"/>
          <w:jc w:val="center"/>
        </w:trPr>
        <w:tc>
          <w:tcPr>
            <w:tcW w:w="428" w:type="pct"/>
            <w:shd w:val="clear" w:color="auto" w:fill="auto"/>
            <w:tcMar>
              <w:left w:w="28" w:type="dxa"/>
              <w:right w:w="28" w:type="dxa"/>
            </w:tcMar>
            <w:vAlign w:val="center"/>
          </w:tcPr>
          <w:p w14:paraId="332532F3" w14:textId="77777777" w:rsidR="004E00EE" w:rsidRPr="005838A6" w:rsidRDefault="004E00EE" w:rsidP="007864DF">
            <w:pPr>
              <w:pStyle w:val="TAC"/>
              <w:jc w:val="left"/>
            </w:pPr>
            <w:r w:rsidRPr="005838A6">
              <w:t>34</w:t>
            </w:r>
          </w:p>
        </w:tc>
        <w:tc>
          <w:tcPr>
            <w:tcW w:w="736" w:type="pct"/>
            <w:shd w:val="clear" w:color="auto" w:fill="auto"/>
            <w:tcMar>
              <w:left w:w="28" w:type="dxa"/>
              <w:right w:w="28" w:type="dxa"/>
            </w:tcMar>
          </w:tcPr>
          <w:p w14:paraId="352062BA" w14:textId="77777777" w:rsidR="004E00EE" w:rsidRPr="005838A6" w:rsidRDefault="004E00EE" w:rsidP="007864DF">
            <w:pPr>
              <w:pStyle w:val="TAC"/>
              <w:jc w:val="left"/>
            </w:pPr>
            <w:r w:rsidRPr="005838A6">
              <w:t>Default</w:t>
            </w:r>
          </w:p>
        </w:tc>
        <w:tc>
          <w:tcPr>
            <w:tcW w:w="429" w:type="pct"/>
            <w:shd w:val="clear" w:color="auto" w:fill="auto"/>
            <w:tcMar>
              <w:left w:w="23" w:type="dxa"/>
              <w:right w:w="23" w:type="dxa"/>
            </w:tcMar>
            <w:vAlign w:val="center"/>
          </w:tcPr>
          <w:p w14:paraId="36785A3B" w14:textId="77777777" w:rsidR="004E00EE" w:rsidRPr="005838A6" w:rsidRDefault="004E00EE" w:rsidP="007864DF">
            <w:pPr>
              <w:pStyle w:val="TAC"/>
              <w:jc w:val="left"/>
            </w:pPr>
            <w:r w:rsidRPr="005838A6">
              <w:t>30</w:t>
            </w:r>
          </w:p>
        </w:tc>
        <w:tc>
          <w:tcPr>
            <w:tcW w:w="429" w:type="pct"/>
            <w:vMerge/>
            <w:shd w:val="clear" w:color="auto" w:fill="auto"/>
            <w:tcMar>
              <w:left w:w="23" w:type="dxa"/>
              <w:right w:w="23" w:type="dxa"/>
            </w:tcMar>
          </w:tcPr>
          <w:p w14:paraId="422A490C" w14:textId="77777777" w:rsidR="004E00EE" w:rsidRPr="005838A6" w:rsidRDefault="004E00EE" w:rsidP="007864DF">
            <w:pPr>
              <w:pStyle w:val="TAC"/>
              <w:jc w:val="left"/>
            </w:pPr>
          </w:p>
        </w:tc>
        <w:tc>
          <w:tcPr>
            <w:tcW w:w="479" w:type="pct"/>
            <w:vMerge/>
            <w:shd w:val="clear" w:color="auto" w:fill="auto"/>
            <w:tcMar>
              <w:left w:w="45" w:type="dxa"/>
              <w:right w:w="45" w:type="dxa"/>
            </w:tcMar>
            <w:vAlign w:val="center"/>
          </w:tcPr>
          <w:p w14:paraId="6B41335D" w14:textId="77777777" w:rsidR="004E00EE" w:rsidRPr="005838A6" w:rsidRDefault="004E00EE" w:rsidP="007864DF">
            <w:pPr>
              <w:pStyle w:val="TAH"/>
              <w:jc w:val="left"/>
            </w:pPr>
          </w:p>
        </w:tc>
        <w:tc>
          <w:tcPr>
            <w:tcW w:w="321" w:type="pct"/>
            <w:vMerge/>
            <w:shd w:val="clear" w:color="auto" w:fill="auto"/>
            <w:textDirection w:val="btLr"/>
            <w:vAlign w:val="center"/>
          </w:tcPr>
          <w:p w14:paraId="3F5C671A" w14:textId="77777777" w:rsidR="004E00EE" w:rsidRPr="005838A6" w:rsidRDefault="004E00EE" w:rsidP="007864DF">
            <w:pPr>
              <w:pStyle w:val="TAC"/>
              <w:jc w:val="left"/>
            </w:pPr>
          </w:p>
        </w:tc>
        <w:tc>
          <w:tcPr>
            <w:tcW w:w="717" w:type="pct"/>
            <w:shd w:val="clear" w:color="auto" w:fill="auto"/>
            <w:tcMar>
              <w:left w:w="45" w:type="dxa"/>
              <w:right w:w="45" w:type="dxa"/>
            </w:tcMar>
          </w:tcPr>
          <w:p w14:paraId="56EC3513" w14:textId="77777777" w:rsidR="004E00EE" w:rsidRPr="005838A6" w:rsidRDefault="004E00EE" w:rsidP="007864DF">
            <w:pPr>
              <w:pStyle w:val="TAC"/>
              <w:jc w:val="left"/>
            </w:pPr>
            <w:r w:rsidRPr="005838A6">
              <w:t>QPSK</w:t>
            </w:r>
          </w:p>
        </w:tc>
        <w:tc>
          <w:tcPr>
            <w:tcW w:w="1461" w:type="pct"/>
            <w:shd w:val="clear" w:color="auto" w:fill="auto"/>
            <w:tcMar>
              <w:left w:w="45" w:type="dxa"/>
              <w:right w:w="45" w:type="dxa"/>
            </w:tcMar>
            <w:vAlign w:val="center"/>
          </w:tcPr>
          <w:p w14:paraId="3EBCF192" w14:textId="77777777" w:rsidR="004E00EE" w:rsidRPr="005838A6" w:rsidRDefault="004E00EE" w:rsidP="007864DF">
            <w:pPr>
              <w:pStyle w:val="TAC"/>
              <w:jc w:val="left"/>
            </w:pPr>
            <w:r w:rsidRPr="005838A6">
              <w:t>Edge_1RB_Right (A5)</w:t>
            </w:r>
          </w:p>
        </w:tc>
      </w:tr>
      <w:tr w:rsidR="004E00EE" w:rsidRPr="005838A6" w14:paraId="0D7F8897" w14:textId="77777777" w:rsidTr="00EF6B6C">
        <w:trPr>
          <w:trHeight w:val="152"/>
          <w:jc w:val="center"/>
        </w:trPr>
        <w:tc>
          <w:tcPr>
            <w:tcW w:w="428" w:type="pct"/>
            <w:shd w:val="clear" w:color="auto" w:fill="auto"/>
            <w:tcMar>
              <w:left w:w="28" w:type="dxa"/>
              <w:right w:w="28" w:type="dxa"/>
            </w:tcMar>
            <w:vAlign w:val="center"/>
          </w:tcPr>
          <w:p w14:paraId="2AEB343A" w14:textId="77777777" w:rsidR="004E00EE" w:rsidRPr="005838A6" w:rsidRDefault="004E00EE" w:rsidP="007864DF">
            <w:pPr>
              <w:pStyle w:val="TAC"/>
              <w:jc w:val="left"/>
            </w:pPr>
            <w:r w:rsidRPr="005838A6">
              <w:t>35</w:t>
            </w:r>
          </w:p>
        </w:tc>
        <w:tc>
          <w:tcPr>
            <w:tcW w:w="736" w:type="pct"/>
            <w:shd w:val="clear" w:color="auto" w:fill="auto"/>
            <w:tcMar>
              <w:left w:w="28" w:type="dxa"/>
              <w:right w:w="28" w:type="dxa"/>
            </w:tcMar>
          </w:tcPr>
          <w:p w14:paraId="1C3F586F" w14:textId="77777777" w:rsidR="004E00EE" w:rsidRPr="005838A6" w:rsidRDefault="004E00EE" w:rsidP="007864DF">
            <w:pPr>
              <w:pStyle w:val="TAC"/>
              <w:jc w:val="left"/>
            </w:pPr>
            <w:r w:rsidRPr="005838A6">
              <w:t>Default</w:t>
            </w:r>
          </w:p>
        </w:tc>
        <w:tc>
          <w:tcPr>
            <w:tcW w:w="429" w:type="pct"/>
            <w:shd w:val="clear" w:color="auto" w:fill="auto"/>
            <w:tcMar>
              <w:left w:w="23" w:type="dxa"/>
              <w:right w:w="23" w:type="dxa"/>
            </w:tcMar>
          </w:tcPr>
          <w:p w14:paraId="4530591D" w14:textId="77777777" w:rsidR="004E00EE" w:rsidRPr="005838A6" w:rsidRDefault="004E00EE" w:rsidP="007864DF">
            <w:pPr>
              <w:pStyle w:val="TAC"/>
              <w:jc w:val="left"/>
            </w:pPr>
            <w:r w:rsidRPr="005838A6">
              <w:t>40</w:t>
            </w:r>
          </w:p>
        </w:tc>
        <w:tc>
          <w:tcPr>
            <w:tcW w:w="429" w:type="pct"/>
            <w:vMerge/>
            <w:shd w:val="clear" w:color="auto" w:fill="auto"/>
            <w:tcMar>
              <w:left w:w="23" w:type="dxa"/>
              <w:right w:w="23" w:type="dxa"/>
            </w:tcMar>
          </w:tcPr>
          <w:p w14:paraId="6AD78F9D" w14:textId="77777777" w:rsidR="004E00EE" w:rsidRPr="005838A6" w:rsidRDefault="004E00EE" w:rsidP="007864DF">
            <w:pPr>
              <w:pStyle w:val="TAC"/>
              <w:jc w:val="left"/>
            </w:pPr>
          </w:p>
        </w:tc>
        <w:tc>
          <w:tcPr>
            <w:tcW w:w="479" w:type="pct"/>
            <w:vMerge/>
            <w:shd w:val="clear" w:color="auto" w:fill="auto"/>
            <w:tcMar>
              <w:left w:w="45" w:type="dxa"/>
              <w:right w:w="45" w:type="dxa"/>
            </w:tcMar>
            <w:vAlign w:val="center"/>
          </w:tcPr>
          <w:p w14:paraId="6AAD7152" w14:textId="77777777" w:rsidR="004E00EE" w:rsidRPr="005838A6" w:rsidRDefault="004E00EE" w:rsidP="007864DF">
            <w:pPr>
              <w:pStyle w:val="TAH"/>
              <w:jc w:val="left"/>
            </w:pPr>
          </w:p>
        </w:tc>
        <w:tc>
          <w:tcPr>
            <w:tcW w:w="321" w:type="pct"/>
            <w:vMerge/>
            <w:shd w:val="clear" w:color="auto" w:fill="auto"/>
            <w:textDirection w:val="btLr"/>
            <w:vAlign w:val="center"/>
          </w:tcPr>
          <w:p w14:paraId="1AE13739" w14:textId="77777777" w:rsidR="004E00EE" w:rsidRPr="005838A6" w:rsidRDefault="004E00EE" w:rsidP="007864DF">
            <w:pPr>
              <w:pStyle w:val="TAC"/>
              <w:jc w:val="left"/>
            </w:pPr>
          </w:p>
        </w:tc>
        <w:tc>
          <w:tcPr>
            <w:tcW w:w="717" w:type="pct"/>
            <w:shd w:val="clear" w:color="auto" w:fill="auto"/>
            <w:tcMar>
              <w:left w:w="45" w:type="dxa"/>
              <w:right w:w="45" w:type="dxa"/>
            </w:tcMar>
          </w:tcPr>
          <w:p w14:paraId="4D1056C7" w14:textId="77777777" w:rsidR="004E00EE" w:rsidRPr="005838A6" w:rsidRDefault="004E00EE" w:rsidP="007864DF">
            <w:pPr>
              <w:pStyle w:val="TAC"/>
              <w:jc w:val="left"/>
            </w:pPr>
            <w:r w:rsidRPr="005838A6">
              <w:t>QPSK</w:t>
            </w:r>
          </w:p>
        </w:tc>
        <w:tc>
          <w:tcPr>
            <w:tcW w:w="1461" w:type="pct"/>
            <w:shd w:val="clear" w:color="auto" w:fill="auto"/>
            <w:tcMar>
              <w:left w:w="45" w:type="dxa"/>
              <w:right w:w="45" w:type="dxa"/>
            </w:tcMar>
            <w:vAlign w:val="center"/>
          </w:tcPr>
          <w:p w14:paraId="06DDFEAB" w14:textId="77777777" w:rsidR="004E00EE" w:rsidRPr="005838A6" w:rsidRDefault="004E00EE" w:rsidP="007864DF">
            <w:pPr>
              <w:pStyle w:val="TAC"/>
              <w:jc w:val="left"/>
            </w:pPr>
            <w:r w:rsidRPr="005838A6">
              <w:t>16@0 (A2)</w:t>
            </w:r>
          </w:p>
        </w:tc>
      </w:tr>
      <w:tr w:rsidR="004E00EE" w:rsidRPr="005838A6" w14:paraId="4D7AA9FA" w14:textId="77777777" w:rsidTr="00EF6B6C">
        <w:trPr>
          <w:trHeight w:val="152"/>
          <w:jc w:val="center"/>
        </w:trPr>
        <w:tc>
          <w:tcPr>
            <w:tcW w:w="428" w:type="pct"/>
            <w:shd w:val="clear" w:color="auto" w:fill="auto"/>
            <w:tcMar>
              <w:left w:w="28" w:type="dxa"/>
              <w:right w:w="28" w:type="dxa"/>
            </w:tcMar>
            <w:vAlign w:val="center"/>
          </w:tcPr>
          <w:p w14:paraId="70A7D19C" w14:textId="77777777" w:rsidR="004E00EE" w:rsidRPr="005838A6" w:rsidRDefault="004E00EE" w:rsidP="007864DF">
            <w:pPr>
              <w:pStyle w:val="TAC"/>
              <w:jc w:val="left"/>
            </w:pPr>
            <w:r w:rsidRPr="005838A6">
              <w:t>36</w:t>
            </w:r>
          </w:p>
        </w:tc>
        <w:tc>
          <w:tcPr>
            <w:tcW w:w="736" w:type="pct"/>
            <w:shd w:val="clear" w:color="auto" w:fill="auto"/>
            <w:tcMar>
              <w:left w:w="28" w:type="dxa"/>
              <w:right w:w="28" w:type="dxa"/>
            </w:tcMar>
          </w:tcPr>
          <w:p w14:paraId="712135D2" w14:textId="77777777" w:rsidR="004E00EE" w:rsidRPr="005838A6" w:rsidRDefault="004E00EE" w:rsidP="007864DF">
            <w:pPr>
              <w:pStyle w:val="TAC"/>
              <w:jc w:val="left"/>
            </w:pPr>
            <w:r w:rsidRPr="005838A6">
              <w:t>Default</w:t>
            </w:r>
          </w:p>
        </w:tc>
        <w:tc>
          <w:tcPr>
            <w:tcW w:w="429" w:type="pct"/>
            <w:shd w:val="clear" w:color="auto" w:fill="auto"/>
            <w:tcMar>
              <w:left w:w="23" w:type="dxa"/>
              <w:right w:w="23" w:type="dxa"/>
            </w:tcMar>
          </w:tcPr>
          <w:p w14:paraId="221AA5B6" w14:textId="77777777" w:rsidR="004E00EE" w:rsidRPr="005838A6" w:rsidRDefault="004E00EE" w:rsidP="007864DF">
            <w:pPr>
              <w:pStyle w:val="TAC"/>
              <w:jc w:val="left"/>
            </w:pPr>
            <w:r w:rsidRPr="005838A6">
              <w:t>40</w:t>
            </w:r>
          </w:p>
        </w:tc>
        <w:tc>
          <w:tcPr>
            <w:tcW w:w="429" w:type="pct"/>
            <w:vMerge/>
            <w:shd w:val="clear" w:color="auto" w:fill="auto"/>
            <w:tcMar>
              <w:left w:w="23" w:type="dxa"/>
              <w:right w:w="23" w:type="dxa"/>
            </w:tcMar>
          </w:tcPr>
          <w:p w14:paraId="73540AA9" w14:textId="77777777" w:rsidR="004E00EE" w:rsidRPr="005838A6" w:rsidRDefault="004E00EE" w:rsidP="007864DF">
            <w:pPr>
              <w:pStyle w:val="TAC"/>
              <w:jc w:val="left"/>
            </w:pPr>
          </w:p>
        </w:tc>
        <w:tc>
          <w:tcPr>
            <w:tcW w:w="479" w:type="pct"/>
            <w:vMerge/>
            <w:shd w:val="clear" w:color="auto" w:fill="auto"/>
            <w:tcMar>
              <w:left w:w="45" w:type="dxa"/>
              <w:right w:w="45" w:type="dxa"/>
            </w:tcMar>
            <w:vAlign w:val="center"/>
          </w:tcPr>
          <w:p w14:paraId="7A29E389" w14:textId="77777777" w:rsidR="004E00EE" w:rsidRPr="005838A6" w:rsidRDefault="004E00EE" w:rsidP="007864DF">
            <w:pPr>
              <w:pStyle w:val="TAH"/>
              <w:jc w:val="left"/>
            </w:pPr>
          </w:p>
        </w:tc>
        <w:tc>
          <w:tcPr>
            <w:tcW w:w="321" w:type="pct"/>
            <w:vMerge/>
            <w:shd w:val="clear" w:color="auto" w:fill="auto"/>
            <w:textDirection w:val="btLr"/>
            <w:vAlign w:val="center"/>
          </w:tcPr>
          <w:p w14:paraId="340AFF93" w14:textId="77777777" w:rsidR="004E00EE" w:rsidRPr="005838A6" w:rsidRDefault="004E00EE" w:rsidP="007864DF">
            <w:pPr>
              <w:pStyle w:val="TAC"/>
              <w:jc w:val="left"/>
            </w:pPr>
          </w:p>
        </w:tc>
        <w:tc>
          <w:tcPr>
            <w:tcW w:w="717" w:type="pct"/>
            <w:shd w:val="clear" w:color="auto" w:fill="auto"/>
            <w:tcMar>
              <w:left w:w="45" w:type="dxa"/>
              <w:right w:w="45" w:type="dxa"/>
            </w:tcMar>
          </w:tcPr>
          <w:p w14:paraId="24FB672C" w14:textId="77777777" w:rsidR="004E00EE" w:rsidRPr="005838A6" w:rsidRDefault="004E00EE" w:rsidP="007864DF">
            <w:pPr>
              <w:pStyle w:val="TAC"/>
              <w:jc w:val="left"/>
            </w:pPr>
            <w:r w:rsidRPr="005838A6">
              <w:t>QPSK</w:t>
            </w:r>
          </w:p>
        </w:tc>
        <w:tc>
          <w:tcPr>
            <w:tcW w:w="1461" w:type="pct"/>
            <w:shd w:val="clear" w:color="auto" w:fill="auto"/>
            <w:tcMar>
              <w:left w:w="45" w:type="dxa"/>
              <w:right w:w="45" w:type="dxa"/>
            </w:tcMar>
            <w:vAlign w:val="center"/>
          </w:tcPr>
          <w:p w14:paraId="5BB1C25F" w14:textId="77777777" w:rsidR="004E00EE" w:rsidRPr="005838A6" w:rsidRDefault="004E00EE" w:rsidP="007864DF">
            <w:pPr>
              <w:pStyle w:val="TAC"/>
              <w:jc w:val="left"/>
            </w:pPr>
            <w:r w:rsidRPr="005838A6">
              <w:t>95@0 (A3)</w:t>
            </w:r>
          </w:p>
        </w:tc>
      </w:tr>
      <w:tr w:rsidR="004E00EE" w:rsidRPr="005838A6" w14:paraId="75286E58" w14:textId="77777777" w:rsidTr="00EF6B6C">
        <w:trPr>
          <w:trHeight w:val="152"/>
          <w:jc w:val="center"/>
        </w:trPr>
        <w:tc>
          <w:tcPr>
            <w:tcW w:w="428" w:type="pct"/>
            <w:shd w:val="clear" w:color="auto" w:fill="auto"/>
            <w:tcMar>
              <w:left w:w="28" w:type="dxa"/>
              <w:right w:w="28" w:type="dxa"/>
            </w:tcMar>
            <w:vAlign w:val="center"/>
          </w:tcPr>
          <w:p w14:paraId="75D7B222" w14:textId="77777777" w:rsidR="004E00EE" w:rsidRPr="005838A6" w:rsidRDefault="004E00EE" w:rsidP="007864DF">
            <w:pPr>
              <w:pStyle w:val="TAC"/>
              <w:jc w:val="left"/>
            </w:pPr>
            <w:r w:rsidRPr="005838A6">
              <w:t>37</w:t>
            </w:r>
          </w:p>
        </w:tc>
        <w:tc>
          <w:tcPr>
            <w:tcW w:w="736" w:type="pct"/>
            <w:shd w:val="clear" w:color="auto" w:fill="auto"/>
            <w:tcMar>
              <w:left w:w="28" w:type="dxa"/>
              <w:right w:w="28" w:type="dxa"/>
            </w:tcMar>
          </w:tcPr>
          <w:p w14:paraId="6ED9CC24" w14:textId="77777777" w:rsidR="004E00EE" w:rsidRPr="005838A6" w:rsidRDefault="004E00EE" w:rsidP="007864DF">
            <w:pPr>
              <w:pStyle w:val="TAC"/>
              <w:jc w:val="left"/>
            </w:pPr>
            <w:r w:rsidRPr="005838A6">
              <w:t>Default</w:t>
            </w:r>
          </w:p>
        </w:tc>
        <w:tc>
          <w:tcPr>
            <w:tcW w:w="429" w:type="pct"/>
            <w:shd w:val="clear" w:color="auto" w:fill="auto"/>
            <w:tcMar>
              <w:left w:w="23" w:type="dxa"/>
              <w:right w:w="23" w:type="dxa"/>
            </w:tcMar>
          </w:tcPr>
          <w:p w14:paraId="347982C8" w14:textId="77777777" w:rsidR="004E00EE" w:rsidRPr="005838A6" w:rsidRDefault="004E00EE" w:rsidP="007864DF">
            <w:pPr>
              <w:pStyle w:val="TAC"/>
              <w:jc w:val="left"/>
            </w:pPr>
            <w:r w:rsidRPr="005838A6">
              <w:t>40</w:t>
            </w:r>
          </w:p>
        </w:tc>
        <w:tc>
          <w:tcPr>
            <w:tcW w:w="429" w:type="pct"/>
            <w:vMerge/>
            <w:shd w:val="clear" w:color="auto" w:fill="auto"/>
            <w:tcMar>
              <w:left w:w="23" w:type="dxa"/>
              <w:right w:w="23" w:type="dxa"/>
            </w:tcMar>
          </w:tcPr>
          <w:p w14:paraId="349AF651" w14:textId="77777777" w:rsidR="004E00EE" w:rsidRPr="005838A6" w:rsidRDefault="004E00EE" w:rsidP="007864DF">
            <w:pPr>
              <w:pStyle w:val="TAC"/>
              <w:jc w:val="left"/>
            </w:pPr>
          </w:p>
        </w:tc>
        <w:tc>
          <w:tcPr>
            <w:tcW w:w="479" w:type="pct"/>
            <w:vMerge/>
            <w:shd w:val="clear" w:color="auto" w:fill="auto"/>
            <w:tcMar>
              <w:left w:w="45" w:type="dxa"/>
              <w:right w:w="45" w:type="dxa"/>
            </w:tcMar>
            <w:vAlign w:val="center"/>
          </w:tcPr>
          <w:p w14:paraId="37E85C17" w14:textId="77777777" w:rsidR="004E00EE" w:rsidRPr="005838A6" w:rsidRDefault="004E00EE" w:rsidP="007864DF">
            <w:pPr>
              <w:pStyle w:val="TAH"/>
              <w:jc w:val="left"/>
            </w:pPr>
          </w:p>
        </w:tc>
        <w:tc>
          <w:tcPr>
            <w:tcW w:w="321" w:type="pct"/>
            <w:vMerge/>
            <w:shd w:val="clear" w:color="auto" w:fill="auto"/>
            <w:textDirection w:val="btLr"/>
            <w:vAlign w:val="center"/>
          </w:tcPr>
          <w:p w14:paraId="6821AFF3" w14:textId="77777777" w:rsidR="004E00EE" w:rsidRPr="005838A6" w:rsidRDefault="004E00EE" w:rsidP="007864DF">
            <w:pPr>
              <w:pStyle w:val="TAC"/>
              <w:jc w:val="left"/>
            </w:pPr>
          </w:p>
        </w:tc>
        <w:tc>
          <w:tcPr>
            <w:tcW w:w="717" w:type="pct"/>
            <w:shd w:val="clear" w:color="auto" w:fill="auto"/>
            <w:tcMar>
              <w:left w:w="45" w:type="dxa"/>
              <w:right w:w="45" w:type="dxa"/>
            </w:tcMar>
          </w:tcPr>
          <w:p w14:paraId="6F67F60F" w14:textId="77777777" w:rsidR="004E00EE" w:rsidRPr="005838A6" w:rsidRDefault="004E00EE" w:rsidP="007864DF">
            <w:pPr>
              <w:pStyle w:val="TAC"/>
              <w:jc w:val="left"/>
            </w:pPr>
            <w:r w:rsidRPr="005838A6">
              <w:t>QPSK</w:t>
            </w:r>
          </w:p>
        </w:tc>
        <w:tc>
          <w:tcPr>
            <w:tcW w:w="1461" w:type="pct"/>
            <w:shd w:val="clear" w:color="auto" w:fill="auto"/>
            <w:tcMar>
              <w:left w:w="45" w:type="dxa"/>
              <w:right w:w="45" w:type="dxa"/>
            </w:tcMar>
            <w:vAlign w:val="center"/>
          </w:tcPr>
          <w:p w14:paraId="0257962A" w14:textId="77777777" w:rsidR="004E00EE" w:rsidRPr="005838A6" w:rsidRDefault="004E00EE" w:rsidP="007864DF">
            <w:pPr>
              <w:pStyle w:val="TAC"/>
              <w:jc w:val="left"/>
            </w:pPr>
            <w:r w:rsidRPr="005838A6">
              <w:t>152</w:t>
            </w:r>
            <w:r w:rsidRPr="005838A6">
              <w:rPr>
                <w:lang w:eastAsia="zh-CN"/>
              </w:rPr>
              <w:t>@</w:t>
            </w:r>
            <w:r w:rsidRPr="005838A6">
              <w:t>0 (A4)</w:t>
            </w:r>
          </w:p>
        </w:tc>
      </w:tr>
      <w:tr w:rsidR="004E00EE" w:rsidRPr="005838A6" w14:paraId="1C098D83" w14:textId="77777777" w:rsidTr="00EF6B6C">
        <w:trPr>
          <w:trHeight w:val="152"/>
          <w:jc w:val="center"/>
        </w:trPr>
        <w:tc>
          <w:tcPr>
            <w:tcW w:w="428" w:type="pct"/>
            <w:shd w:val="clear" w:color="auto" w:fill="auto"/>
            <w:tcMar>
              <w:left w:w="28" w:type="dxa"/>
              <w:right w:w="28" w:type="dxa"/>
            </w:tcMar>
            <w:vAlign w:val="center"/>
          </w:tcPr>
          <w:p w14:paraId="2B1E22CE" w14:textId="77777777" w:rsidR="004E00EE" w:rsidRPr="005838A6" w:rsidRDefault="004E00EE" w:rsidP="007864DF">
            <w:pPr>
              <w:pStyle w:val="TAC"/>
              <w:jc w:val="left"/>
            </w:pPr>
            <w:r w:rsidRPr="005838A6">
              <w:t>38</w:t>
            </w:r>
          </w:p>
        </w:tc>
        <w:tc>
          <w:tcPr>
            <w:tcW w:w="736" w:type="pct"/>
            <w:shd w:val="clear" w:color="auto" w:fill="auto"/>
            <w:tcMar>
              <w:left w:w="28" w:type="dxa"/>
              <w:right w:w="28" w:type="dxa"/>
            </w:tcMar>
          </w:tcPr>
          <w:p w14:paraId="3E29F48E" w14:textId="77777777" w:rsidR="004E00EE" w:rsidRPr="005838A6" w:rsidRDefault="004E00EE" w:rsidP="007864DF">
            <w:pPr>
              <w:pStyle w:val="TAC"/>
              <w:jc w:val="left"/>
            </w:pPr>
            <w:r w:rsidRPr="005838A6">
              <w:t>Default</w:t>
            </w:r>
          </w:p>
        </w:tc>
        <w:tc>
          <w:tcPr>
            <w:tcW w:w="429" w:type="pct"/>
            <w:shd w:val="clear" w:color="auto" w:fill="auto"/>
            <w:tcMar>
              <w:left w:w="23" w:type="dxa"/>
              <w:right w:w="23" w:type="dxa"/>
            </w:tcMar>
          </w:tcPr>
          <w:p w14:paraId="6A97BC82" w14:textId="77777777" w:rsidR="004E00EE" w:rsidRPr="005838A6" w:rsidRDefault="004E00EE" w:rsidP="007864DF">
            <w:pPr>
              <w:pStyle w:val="TAC"/>
              <w:jc w:val="left"/>
            </w:pPr>
            <w:r w:rsidRPr="005838A6">
              <w:t>40</w:t>
            </w:r>
          </w:p>
        </w:tc>
        <w:tc>
          <w:tcPr>
            <w:tcW w:w="429" w:type="pct"/>
            <w:vMerge/>
            <w:shd w:val="clear" w:color="auto" w:fill="auto"/>
            <w:tcMar>
              <w:left w:w="23" w:type="dxa"/>
              <w:right w:w="23" w:type="dxa"/>
            </w:tcMar>
          </w:tcPr>
          <w:p w14:paraId="5A27A7A8" w14:textId="77777777" w:rsidR="004E00EE" w:rsidRPr="005838A6" w:rsidRDefault="004E00EE" w:rsidP="007864DF">
            <w:pPr>
              <w:pStyle w:val="TAC"/>
              <w:jc w:val="left"/>
            </w:pPr>
          </w:p>
        </w:tc>
        <w:tc>
          <w:tcPr>
            <w:tcW w:w="479" w:type="pct"/>
            <w:vMerge/>
            <w:shd w:val="clear" w:color="auto" w:fill="auto"/>
            <w:tcMar>
              <w:left w:w="45" w:type="dxa"/>
              <w:right w:w="45" w:type="dxa"/>
            </w:tcMar>
            <w:vAlign w:val="center"/>
          </w:tcPr>
          <w:p w14:paraId="3E57CF78" w14:textId="77777777" w:rsidR="004E00EE" w:rsidRPr="005838A6" w:rsidRDefault="004E00EE" w:rsidP="007864DF">
            <w:pPr>
              <w:pStyle w:val="TAH"/>
              <w:jc w:val="left"/>
            </w:pPr>
          </w:p>
        </w:tc>
        <w:tc>
          <w:tcPr>
            <w:tcW w:w="321" w:type="pct"/>
            <w:vMerge/>
            <w:shd w:val="clear" w:color="auto" w:fill="auto"/>
            <w:textDirection w:val="btLr"/>
            <w:vAlign w:val="center"/>
          </w:tcPr>
          <w:p w14:paraId="49BEF699" w14:textId="77777777" w:rsidR="004E00EE" w:rsidRPr="005838A6" w:rsidRDefault="004E00EE" w:rsidP="007864DF">
            <w:pPr>
              <w:pStyle w:val="TAC"/>
              <w:jc w:val="left"/>
            </w:pPr>
          </w:p>
        </w:tc>
        <w:tc>
          <w:tcPr>
            <w:tcW w:w="717" w:type="pct"/>
            <w:shd w:val="clear" w:color="auto" w:fill="auto"/>
            <w:tcMar>
              <w:left w:w="45" w:type="dxa"/>
              <w:right w:w="45" w:type="dxa"/>
            </w:tcMar>
          </w:tcPr>
          <w:p w14:paraId="3E073AC7" w14:textId="77777777" w:rsidR="004E00EE" w:rsidRPr="005838A6" w:rsidRDefault="004E00EE" w:rsidP="007864DF">
            <w:pPr>
              <w:pStyle w:val="TAC"/>
              <w:jc w:val="left"/>
            </w:pPr>
            <w:r w:rsidRPr="005838A6">
              <w:t>QPSK</w:t>
            </w:r>
          </w:p>
        </w:tc>
        <w:tc>
          <w:tcPr>
            <w:tcW w:w="1461" w:type="pct"/>
            <w:shd w:val="clear" w:color="auto" w:fill="auto"/>
            <w:tcMar>
              <w:left w:w="45" w:type="dxa"/>
              <w:right w:w="45" w:type="dxa"/>
            </w:tcMar>
            <w:vAlign w:val="center"/>
          </w:tcPr>
          <w:p w14:paraId="3666AD0D" w14:textId="77777777" w:rsidR="004E00EE" w:rsidRPr="005838A6" w:rsidRDefault="004E00EE" w:rsidP="007864DF">
            <w:pPr>
              <w:pStyle w:val="TAC"/>
              <w:jc w:val="left"/>
            </w:pPr>
            <w:r w:rsidRPr="005838A6">
              <w:t>192</w:t>
            </w:r>
            <w:r w:rsidRPr="005838A6">
              <w:rPr>
                <w:lang w:eastAsia="zh-CN"/>
              </w:rPr>
              <w:t>@</w:t>
            </w:r>
            <w:r w:rsidRPr="005838A6">
              <w:t>0 (A2)</w:t>
            </w:r>
          </w:p>
        </w:tc>
      </w:tr>
      <w:tr w:rsidR="004E00EE" w:rsidRPr="005838A6" w14:paraId="08F7F620" w14:textId="77777777" w:rsidTr="00EF6B6C">
        <w:trPr>
          <w:trHeight w:val="152"/>
          <w:jc w:val="center"/>
        </w:trPr>
        <w:tc>
          <w:tcPr>
            <w:tcW w:w="428" w:type="pct"/>
            <w:shd w:val="clear" w:color="auto" w:fill="auto"/>
            <w:tcMar>
              <w:left w:w="28" w:type="dxa"/>
              <w:right w:w="28" w:type="dxa"/>
            </w:tcMar>
            <w:vAlign w:val="center"/>
          </w:tcPr>
          <w:p w14:paraId="3586A080" w14:textId="77777777" w:rsidR="004E00EE" w:rsidRPr="005838A6" w:rsidRDefault="004E00EE" w:rsidP="007864DF">
            <w:pPr>
              <w:pStyle w:val="TAC"/>
              <w:jc w:val="left"/>
            </w:pPr>
            <w:r w:rsidRPr="005838A6">
              <w:t>39</w:t>
            </w:r>
          </w:p>
        </w:tc>
        <w:tc>
          <w:tcPr>
            <w:tcW w:w="736" w:type="pct"/>
            <w:shd w:val="clear" w:color="auto" w:fill="auto"/>
            <w:tcMar>
              <w:left w:w="28" w:type="dxa"/>
              <w:right w:w="28" w:type="dxa"/>
            </w:tcMar>
          </w:tcPr>
          <w:p w14:paraId="08C8140A" w14:textId="77777777" w:rsidR="004E00EE" w:rsidRPr="005838A6" w:rsidRDefault="004E00EE" w:rsidP="007864DF">
            <w:pPr>
              <w:pStyle w:val="TAC"/>
              <w:jc w:val="left"/>
            </w:pPr>
            <w:r w:rsidRPr="005838A6">
              <w:t>Default</w:t>
            </w:r>
          </w:p>
        </w:tc>
        <w:tc>
          <w:tcPr>
            <w:tcW w:w="429" w:type="pct"/>
            <w:shd w:val="clear" w:color="auto" w:fill="auto"/>
            <w:tcMar>
              <w:left w:w="23" w:type="dxa"/>
              <w:right w:w="23" w:type="dxa"/>
            </w:tcMar>
          </w:tcPr>
          <w:p w14:paraId="7EB56652" w14:textId="77777777" w:rsidR="004E00EE" w:rsidRPr="005838A6" w:rsidRDefault="004E00EE" w:rsidP="007864DF">
            <w:pPr>
              <w:pStyle w:val="TAC"/>
              <w:jc w:val="left"/>
            </w:pPr>
            <w:r w:rsidRPr="005838A6">
              <w:t>40</w:t>
            </w:r>
          </w:p>
        </w:tc>
        <w:tc>
          <w:tcPr>
            <w:tcW w:w="429" w:type="pct"/>
            <w:vMerge/>
            <w:shd w:val="clear" w:color="auto" w:fill="auto"/>
            <w:tcMar>
              <w:left w:w="23" w:type="dxa"/>
              <w:right w:w="23" w:type="dxa"/>
            </w:tcMar>
          </w:tcPr>
          <w:p w14:paraId="10235BD1" w14:textId="77777777" w:rsidR="004E00EE" w:rsidRPr="005838A6" w:rsidRDefault="004E00EE" w:rsidP="007864DF">
            <w:pPr>
              <w:pStyle w:val="TAC"/>
              <w:jc w:val="left"/>
            </w:pPr>
          </w:p>
        </w:tc>
        <w:tc>
          <w:tcPr>
            <w:tcW w:w="479" w:type="pct"/>
            <w:vMerge/>
            <w:shd w:val="clear" w:color="auto" w:fill="auto"/>
            <w:tcMar>
              <w:left w:w="45" w:type="dxa"/>
              <w:right w:w="45" w:type="dxa"/>
            </w:tcMar>
            <w:vAlign w:val="center"/>
          </w:tcPr>
          <w:p w14:paraId="37861680" w14:textId="77777777" w:rsidR="004E00EE" w:rsidRPr="005838A6" w:rsidRDefault="004E00EE" w:rsidP="007864DF">
            <w:pPr>
              <w:pStyle w:val="TAH"/>
              <w:jc w:val="left"/>
            </w:pPr>
          </w:p>
        </w:tc>
        <w:tc>
          <w:tcPr>
            <w:tcW w:w="321" w:type="pct"/>
            <w:vMerge/>
            <w:shd w:val="clear" w:color="auto" w:fill="auto"/>
            <w:textDirection w:val="btLr"/>
            <w:vAlign w:val="center"/>
          </w:tcPr>
          <w:p w14:paraId="2E1A0178" w14:textId="77777777" w:rsidR="004E00EE" w:rsidRPr="005838A6" w:rsidRDefault="004E00EE" w:rsidP="007864DF">
            <w:pPr>
              <w:pStyle w:val="TAC"/>
              <w:jc w:val="left"/>
            </w:pPr>
          </w:p>
        </w:tc>
        <w:tc>
          <w:tcPr>
            <w:tcW w:w="717" w:type="pct"/>
            <w:shd w:val="clear" w:color="auto" w:fill="auto"/>
            <w:tcMar>
              <w:left w:w="45" w:type="dxa"/>
              <w:right w:w="45" w:type="dxa"/>
            </w:tcMar>
          </w:tcPr>
          <w:p w14:paraId="36B731AF" w14:textId="77777777" w:rsidR="004E00EE" w:rsidRPr="005838A6" w:rsidRDefault="004E00EE" w:rsidP="007864DF">
            <w:pPr>
              <w:pStyle w:val="TAC"/>
              <w:jc w:val="left"/>
            </w:pPr>
            <w:r w:rsidRPr="005838A6">
              <w:t>QPSK</w:t>
            </w:r>
          </w:p>
        </w:tc>
        <w:tc>
          <w:tcPr>
            <w:tcW w:w="1461" w:type="pct"/>
            <w:shd w:val="clear" w:color="auto" w:fill="auto"/>
            <w:tcMar>
              <w:left w:w="45" w:type="dxa"/>
              <w:right w:w="45" w:type="dxa"/>
            </w:tcMar>
            <w:vAlign w:val="center"/>
          </w:tcPr>
          <w:p w14:paraId="2CF9DF4A" w14:textId="77777777" w:rsidR="004E00EE" w:rsidRPr="005838A6" w:rsidRDefault="004E00EE" w:rsidP="007864DF">
            <w:pPr>
              <w:pStyle w:val="TAC"/>
              <w:jc w:val="left"/>
            </w:pPr>
            <w:r w:rsidRPr="005838A6">
              <w:t>5@187 (A3)</w:t>
            </w:r>
          </w:p>
        </w:tc>
      </w:tr>
      <w:tr w:rsidR="004E00EE" w:rsidRPr="005838A6" w14:paraId="265C070F" w14:textId="77777777" w:rsidTr="00EF6B6C">
        <w:trPr>
          <w:trHeight w:val="152"/>
          <w:jc w:val="center"/>
        </w:trPr>
        <w:tc>
          <w:tcPr>
            <w:tcW w:w="428" w:type="pct"/>
            <w:shd w:val="clear" w:color="auto" w:fill="auto"/>
            <w:tcMar>
              <w:left w:w="28" w:type="dxa"/>
              <w:right w:w="28" w:type="dxa"/>
            </w:tcMar>
            <w:vAlign w:val="center"/>
          </w:tcPr>
          <w:p w14:paraId="2BA9CDBE" w14:textId="77777777" w:rsidR="004E00EE" w:rsidRPr="005838A6" w:rsidRDefault="004E00EE" w:rsidP="007864DF">
            <w:pPr>
              <w:pStyle w:val="TAC"/>
              <w:jc w:val="left"/>
            </w:pPr>
            <w:r w:rsidRPr="005838A6">
              <w:t>40</w:t>
            </w:r>
          </w:p>
        </w:tc>
        <w:tc>
          <w:tcPr>
            <w:tcW w:w="736" w:type="pct"/>
            <w:shd w:val="clear" w:color="auto" w:fill="auto"/>
            <w:tcMar>
              <w:left w:w="28" w:type="dxa"/>
              <w:right w:w="28" w:type="dxa"/>
            </w:tcMar>
          </w:tcPr>
          <w:p w14:paraId="2C46BAA1" w14:textId="77777777" w:rsidR="004E00EE" w:rsidRPr="005838A6" w:rsidRDefault="004E00EE" w:rsidP="007864DF">
            <w:pPr>
              <w:pStyle w:val="TAC"/>
              <w:jc w:val="left"/>
            </w:pPr>
            <w:r w:rsidRPr="005838A6">
              <w:t>Default</w:t>
            </w:r>
          </w:p>
        </w:tc>
        <w:tc>
          <w:tcPr>
            <w:tcW w:w="429" w:type="pct"/>
            <w:shd w:val="clear" w:color="auto" w:fill="auto"/>
            <w:tcMar>
              <w:left w:w="23" w:type="dxa"/>
              <w:right w:w="23" w:type="dxa"/>
            </w:tcMar>
          </w:tcPr>
          <w:p w14:paraId="30728CB4" w14:textId="77777777" w:rsidR="004E00EE" w:rsidRPr="005838A6" w:rsidRDefault="004E00EE" w:rsidP="007864DF">
            <w:pPr>
              <w:pStyle w:val="TAC"/>
              <w:jc w:val="left"/>
            </w:pPr>
            <w:r w:rsidRPr="005838A6">
              <w:t>40</w:t>
            </w:r>
          </w:p>
        </w:tc>
        <w:tc>
          <w:tcPr>
            <w:tcW w:w="429" w:type="pct"/>
            <w:vMerge/>
            <w:shd w:val="clear" w:color="auto" w:fill="auto"/>
            <w:tcMar>
              <w:left w:w="23" w:type="dxa"/>
              <w:right w:w="23" w:type="dxa"/>
            </w:tcMar>
          </w:tcPr>
          <w:p w14:paraId="358CA38B" w14:textId="77777777" w:rsidR="004E00EE" w:rsidRPr="005838A6" w:rsidRDefault="004E00EE" w:rsidP="007864DF">
            <w:pPr>
              <w:pStyle w:val="TAC"/>
              <w:jc w:val="left"/>
            </w:pPr>
          </w:p>
        </w:tc>
        <w:tc>
          <w:tcPr>
            <w:tcW w:w="479" w:type="pct"/>
            <w:vMerge/>
            <w:shd w:val="clear" w:color="auto" w:fill="auto"/>
            <w:tcMar>
              <w:left w:w="45" w:type="dxa"/>
              <w:right w:w="45" w:type="dxa"/>
            </w:tcMar>
            <w:vAlign w:val="center"/>
          </w:tcPr>
          <w:p w14:paraId="6F6AD047" w14:textId="77777777" w:rsidR="004E00EE" w:rsidRPr="005838A6" w:rsidRDefault="004E00EE" w:rsidP="007864DF">
            <w:pPr>
              <w:pStyle w:val="TAH"/>
              <w:jc w:val="left"/>
            </w:pPr>
          </w:p>
        </w:tc>
        <w:tc>
          <w:tcPr>
            <w:tcW w:w="321" w:type="pct"/>
            <w:vMerge/>
            <w:shd w:val="clear" w:color="auto" w:fill="auto"/>
            <w:textDirection w:val="btLr"/>
            <w:vAlign w:val="center"/>
          </w:tcPr>
          <w:p w14:paraId="6FC52A41" w14:textId="77777777" w:rsidR="004E00EE" w:rsidRPr="005838A6" w:rsidRDefault="004E00EE" w:rsidP="007864DF">
            <w:pPr>
              <w:pStyle w:val="TAC"/>
              <w:jc w:val="left"/>
            </w:pPr>
          </w:p>
        </w:tc>
        <w:tc>
          <w:tcPr>
            <w:tcW w:w="717" w:type="pct"/>
            <w:shd w:val="clear" w:color="auto" w:fill="auto"/>
            <w:tcMar>
              <w:left w:w="45" w:type="dxa"/>
              <w:right w:w="45" w:type="dxa"/>
            </w:tcMar>
          </w:tcPr>
          <w:p w14:paraId="79F2E031" w14:textId="77777777" w:rsidR="004E00EE" w:rsidRPr="005838A6" w:rsidRDefault="004E00EE" w:rsidP="007864DF">
            <w:pPr>
              <w:pStyle w:val="TAC"/>
              <w:jc w:val="left"/>
            </w:pPr>
            <w:r w:rsidRPr="005838A6">
              <w:t>QPSK</w:t>
            </w:r>
          </w:p>
        </w:tc>
        <w:tc>
          <w:tcPr>
            <w:tcW w:w="1461" w:type="pct"/>
            <w:shd w:val="clear" w:color="auto" w:fill="auto"/>
            <w:tcMar>
              <w:left w:w="45" w:type="dxa"/>
              <w:right w:w="45" w:type="dxa"/>
            </w:tcMar>
            <w:vAlign w:val="center"/>
          </w:tcPr>
          <w:p w14:paraId="758FBD3F" w14:textId="77777777" w:rsidR="004E00EE" w:rsidRPr="005838A6" w:rsidRDefault="004E00EE" w:rsidP="007864DF">
            <w:pPr>
              <w:pStyle w:val="TAC"/>
              <w:jc w:val="left"/>
            </w:pPr>
            <w:r w:rsidRPr="005838A6">
              <w:t>Outer_Full (A1)</w:t>
            </w:r>
          </w:p>
        </w:tc>
      </w:tr>
      <w:tr w:rsidR="004E00EE" w:rsidRPr="005838A6" w14:paraId="348001DB" w14:textId="77777777" w:rsidTr="00EF6B6C">
        <w:trPr>
          <w:trHeight w:val="152"/>
          <w:jc w:val="center"/>
        </w:trPr>
        <w:tc>
          <w:tcPr>
            <w:tcW w:w="428" w:type="pct"/>
            <w:shd w:val="clear" w:color="auto" w:fill="auto"/>
            <w:tcMar>
              <w:left w:w="28" w:type="dxa"/>
              <w:right w:w="28" w:type="dxa"/>
            </w:tcMar>
            <w:vAlign w:val="center"/>
          </w:tcPr>
          <w:p w14:paraId="338796F4" w14:textId="77777777" w:rsidR="004E00EE" w:rsidRPr="005838A6" w:rsidRDefault="004E00EE" w:rsidP="007864DF">
            <w:pPr>
              <w:pStyle w:val="TAC"/>
              <w:jc w:val="left"/>
            </w:pPr>
            <w:r w:rsidRPr="005838A6">
              <w:t>41</w:t>
            </w:r>
          </w:p>
        </w:tc>
        <w:tc>
          <w:tcPr>
            <w:tcW w:w="736" w:type="pct"/>
            <w:shd w:val="clear" w:color="auto" w:fill="auto"/>
            <w:tcMar>
              <w:left w:w="28" w:type="dxa"/>
              <w:right w:w="28" w:type="dxa"/>
            </w:tcMar>
          </w:tcPr>
          <w:p w14:paraId="73B6D392" w14:textId="77777777" w:rsidR="004E00EE" w:rsidRPr="005838A6" w:rsidRDefault="004E00EE" w:rsidP="007864DF">
            <w:pPr>
              <w:pStyle w:val="TAC"/>
              <w:jc w:val="left"/>
            </w:pPr>
            <w:r w:rsidRPr="005838A6">
              <w:t>Default</w:t>
            </w:r>
          </w:p>
        </w:tc>
        <w:tc>
          <w:tcPr>
            <w:tcW w:w="429" w:type="pct"/>
            <w:shd w:val="clear" w:color="auto" w:fill="auto"/>
            <w:tcMar>
              <w:left w:w="23" w:type="dxa"/>
              <w:right w:w="23" w:type="dxa"/>
            </w:tcMar>
          </w:tcPr>
          <w:p w14:paraId="47DF8C70" w14:textId="77777777" w:rsidR="004E00EE" w:rsidRPr="005838A6" w:rsidRDefault="004E00EE" w:rsidP="007864DF">
            <w:pPr>
              <w:pStyle w:val="TAC"/>
              <w:jc w:val="left"/>
            </w:pPr>
            <w:r w:rsidRPr="005838A6">
              <w:t>50</w:t>
            </w:r>
          </w:p>
        </w:tc>
        <w:tc>
          <w:tcPr>
            <w:tcW w:w="429" w:type="pct"/>
            <w:vMerge/>
            <w:shd w:val="clear" w:color="auto" w:fill="auto"/>
            <w:tcMar>
              <w:left w:w="23" w:type="dxa"/>
              <w:right w:w="23" w:type="dxa"/>
            </w:tcMar>
          </w:tcPr>
          <w:p w14:paraId="661B7D07" w14:textId="77777777" w:rsidR="004E00EE" w:rsidRPr="005838A6" w:rsidRDefault="004E00EE" w:rsidP="007864DF">
            <w:pPr>
              <w:pStyle w:val="TAC"/>
              <w:jc w:val="left"/>
            </w:pPr>
          </w:p>
        </w:tc>
        <w:tc>
          <w:tcPr>
            <w:tcW w:w="479" w:type="pct"/>
            <w:vMerge/>
            <w:shd w:val="clear" w:color="auto" w:fill="auto"/>
            <w:tcMar>
              <w:left w:w="45" w:type="dxa"/>
              <w:right w:w="45" w:type="dxa"/>
            </w:tcMar>
            <w:vAlign w:val="center"/>
          </w:tcPr>
          <w:p w14:paraId="4798554D" w14:textId="77777777" w:rsidR="004E00EE" w:rsidRPr="005838A6" w:rsidRDefault="004E00EE" w:rsidP="007864DF">
            <w:pPr>
              <w:pStyle w:val="TAH"/>
              <w:jc w:val="left"/>
            </w:pPr>
          </w:p>
        </w:tc>
        <w:tc>
          <w:tcPr>
            <w:tcW w:w="321" w:type="pct"/>
            <w:vMerge/>
            <w:shd w:val="clear" w:color="auto" w:fill="auto"/>
            <w:textDirection w:val="btLr"/>
            <w:vAlign w:val="center"/>
          </w:tcPr>
          <w:p w14:paraId="3A0D4A0F" w14:textId="77777777" w:rsidR="004E00EE" w:rsidRPr="005838A6" w:rsidRDefault="004E00EE" w:rsidP="007864DF">
            <w:pPr>
              <w:pStyle w:val="TAC"/>
              <w:jc w:val="left"/>
            </w:pPr>
          </w:p>
        </w:tc>
        <w:tc>
          <w:tcPr>
            <w:tcW w:w="717" w:type="pct"/>
            <w:shd w:val="clear" w:color="auto" w:fill="auto"/>
            <w:tcMar>
              <w:left w:w="45" w:type="dxa"/>
              <w:right w:w="45" w:type="dxa"/>
            </w:tcMar>
          </w:tcPr>
          <w:p w14:paraId="2ADEE82F" w14:textId="77777777" w:rsidR="004E00EE" w:rsidRPr="005838A6" w:rsidRDefault="004E00EE" w:rsidP="007864DF">
            <w:pPr>
              <w:pStyle w:val="TAC"/>
              <w:jc w:val="left"/>
            </w:pPr>
            <w:r w:rsidRPr="005838A6">
              <w:t>QPSK</w:t>
            </w:r>
          </w:p>
        </w:tc>
        <w:tc>
          <w:tcPr>
            <w:tcW w:w="1461" w:type="pct"/>
            <w:shd w:val="clear" w:color="auto" w:fill="auto"/>
            <w:tcMar>
              <w:left w:w="45" w:type="dxa"/>
              <w:right w:w="45" w:type="dxa"/>
            </w:tcMar>
            <w:vAlign w:val="center"/>
          </w:tcPr>
          <w:p w14:paraId="447E1888" w14:textId="77777777" w:rsidR="004E00EE" w:rsidRPr="005838A6" w:rsidRDefault="004E00EE" w:rsidP="007864DF">
            <w:pPr>
              <w:pStyle w:val="TAC"/>
              <w:jc w:val="left"/>
            </w:pPr>
            <w:r w:rsidRPr="005838A6">
              <w:t>34@0 (A2)</w:t>
            </w:r>
          </w:p>
        </w:tc>
      </w:tr>
      <w:tr w:rsidR="004E00EE" w:rsidRPr="005838A6" w14:paraId="06B39359" w14:textId="77777777" w:rsidTr="00EF6B6C">
        <w:trPr>
          <w:trHeight w:val="152"/>
          <w:jc w:val="center"/>
        </w:trPr>
        <w:tc>
          <w:tcPr>
            <w:tcW w:w="428" w:type="pct"/>
            <w:shd w:val="clear" w:color="auto" w:fill="auto"/>
            <w:tcMar>
              <w:left w:w="28" w:type="dxa"/>
              <w:right w:w="28" w:type="dxa"/>
            </w:tcMar>
            <w:vAlign w:val="center"/>
          </w:tcPr>
          <w:p w14:paraId="2DD41057" w14:textId="77777777" w:rsidR="004E00EE" w:rsidRPr="005838A6" w:rsidRDefault="004E00EE" w:rsidP="007864DF">
            <w:pPr>
              <w:pStyle w:val="TAC"/>
              <w:jc w:val="left"/>
            </w:pPr>
            <w:r w:rsidRPr="005838A6">
              <w:t>42</w:t>
            </w:r>
          </w:p>
        </w:tc>
        <w:tc>
          <w:tcPr>
            <w:tcW w:w="736" w:type="pct"/>
            <w:shd w:val="clear" w:color="auto" w:fill="auto"/>
            <w:tcMar>
              <w:left w:w="28" w:type="dxa"/>
              <w:right w:w="28" w:type="dxa"/>
            </w:tcMar>
          </w:tcPr>
          <w:p w14:paraId="3B83B505" w14:textId="77777777" w:rsidR="004E00EE" w:rsidRPr="005838A6" w:rsidRDefault="004E00EE" w:rsidP="007864DF">
            <w:pPr>
              <w:pStyle w:val="TAC"/>
              <w:jc w:val="left"/>
            </w:pPr>
            <w:r w:rsidRPr="005838A6">
              <w:t>Default</w:t>
            </w:r>
          </w:p>
        </w:tc>
        <w:tc>
          <w:tcPr>
            <w:tcW w:w="429" w:type="pct"/>
            <w:shd w:val="clear" w:color="auto" w:fill="auto"/>
            <w:tcMar>
              <w:left w:w="23" w:type="dxa"/>
              <w:right w:w="23" w:type="dxa"/>
            </w:tcMar>
          </w:tcPr>
          <w:p w14:paraId="46C44B5F" w14:textId="77777777" w:rsidR="004E00EE" w:rsidRPr="005838A6" w:rsidRDefault="004E00EE" w:rsidP="007864DF">
            <w:pPr>
              <w:pStyle w:val="TAC"/>
              <w:jc w:val="left"/>
            </w:pPr>
            <w:r w:rsidRPr="005838A6">
              <w:t>50</w:t>
            </w:r>
          </w:p>
        </w:tc>
        <w:tc>
          <w:tcPr>
            <w:tcW w:w="429" w:type="pct"/>
            <w:vMerge/>
            <w:shd w:val="clear" w:color="auto" w:fill="auto"/>
            <w:tcMar>
              <w:left w:w="23" w:type="dxa"/>
              <w:right w:w="23" w:type="dxa"/>
            </w:tcMar>
          </w:tcPr>
          <w:p w14:paraId="738C4B15" w14:textId="77777777" w:rsidR="004E00EE" w:rsidRPr="005838A6" w:rsidRDefault="004E00EE" w:rsidP="007864DF">
            <w:pPr>
              <w:pStyle w:val="TAC"/>
              <w:jc w:val="left"/>
            </w:pPr>
          </w:p>
        </w:tc>
        <w:tc>
          <w:tcPr>
            <w:tcW w:w="479" w:type="pct"/>
            <w:vMerge/>
            <w:shd w:val="clear" w:color="auto" w:fill="auto"/>
            <w:tcMar>
              <w:left w:w="45" w:type="dxa"/>
              <w:right w:w="45" w:type="dxa"/>
            </w:tcMar>
            <w:vAlign w:val="center"/>
          </w:tcPr>
          <w:p w14:paraId="68296115" w14:textId="77777777" w:rsidR="004E00EE" w:rsidRPr="005838A6" w:rsidRDefault="004E00EE" w:rsidP="007864DF">
            <w:pPr>
              <w:pStyle w:val="TAH"/>
              <w:jc w:val="left"/>
            </w:pPr>
          </w:p>
        </w:tc>
        <w:tc>
          <w:tcPr>
            <w:tcW w:w="321" w:type="pct"/>
            <w:vMerge/>
            <w:shd w:val="clear" w:color="auto" w:fill="auto"/>
            <w:textDirection w:val="btLr"/>
            <w:vAlign w:val="center"/>
          </w:tcPr>
          <w:p w14:paraId="167E5798" w14:textId="77777777" w:rsidR="004E00EE" w:rsidRPr="005838A6" w:rsidRDefault="004E00EE" w:rsidP="007864DF">
            <w:pPr>
              <w:pStyle w:val="TAC"/>
              <w:jc w:val="left"/>
            </w:pPr>
          </w:p>
        </w:tc>
        <w:tc>
          <w:tcPr>
            <w:tcW w:w="717" w:type="pct"/>
            <w:shd w:val="clear" w:color="auto" w:fill="auto"/>
            <w:tcMar>
              <w:left w:w="45" w:type="dxa"/>
              <w:right w:w="45" w:type="dxa"/>
            </w:tcMar>
          </w:tcPr>
          <w:p w14:paraId="07F32A74" w14:textId="77777777" w:rsidR="004E00EE" w:rsidRPr="005838A6" w:rsidRDefault="004E00EE" w:rsidP="007864DF">
            <w:pPr>
              <w:pStyle w:val="TAC"/>
              <w:jc w:val="left"/>
            </w:pPr>
            <w:r w:rsidRPr="005838A6">
              <w:t>QPSK</w:t>
            </w:r>
          </w:p>
        </w:tc>
        <w:tc>
          <w:tcPr>
            <w:tcW w:w="1461" w:type="pct"/>
            <w:shd w:val="clear" w:color="auto" w:fill="auto"/>
            <w:tcMar>
              <w:left w:w="45" w:type="dxa"/>
              <w:right w:w="45" w:type="dxa"/>
            </w:tcMar>
            <w:vAlign w:val="center"/>
          </w:tcPr>
          <w:p w14:paraId="16B05B84" w14:textId="77777777" w:rsidR="004E00EE" w:rsidRPr="005838A6" w:rsidRDefault="004E00EE" w:rsidP="007864DF">
            <w:pPr>
              <w:pStyle w:val="TAC"/>
              <w:jc w:val="left"/>
            </w:pPr>
            <w:r w:rsidRPr="005838A6">
              <w:t>115@0 (A4)</w:t>
            </w:r>
          </w:p>
        </w:tc>
      </w:tr>
      <w:tr w:rsidR="004E00EE" w:rsidRPr="005838A6" w14:paraId="7C6328D4" w14:textId="77777777" w:rsidTr="00EF6B6C">
        <w:trPr>
          <w:trHeight w:val="152"/>
          <w:jc w:val="center"/>
        </w:trPr>
        <w:tc>
          <w:tcPr>
            <w:tcW w:w="428" w:type="pct"/>
            <w:shd w:val="clear" w:color="auto" w:fill="auto"/>
            <w:tcMar>
              <w:left w:w="28" w:type="dxa"/>
              <w:right w:w="28" w:type="dxa"/>
            </w:tcMar>
            <w:vAlign w:val="center"/>
          </w:tcPr>
          <w:p w14:paraId="3228803F" w14:textId="77777777" w:rsidR="004E00EE" w:rsidRPr="005838A6" w:rsidRDefault="004E00EE" w:rsidP="007864DF">
            <w:pPr>
              <w:pStyle w:val="TAC"/>
              <w:jc w:val="left"/>
            </w:pPr>
            <w:r w:rsidRPr="005838A6">
              <w:t>43</w:t>
            </w:r>
          </w:p>
        </w:tc>
        <w:tc>
          <w:tcPr>
            <w:tcW w:w="736" w:type="pct"/>
            <w:shd w:val="clear" w:color="auto" w:fill="auto"/>
            <w:tcMar>
              <w:left w:w="28" w:type="dxa"/>
              <w:right w:w="28" w:type="dxa"/>
            </w:tcMar>
          </w:tcPr>
          <w:p w14:paraId="56CCAC3B" w14:textId="77777777" w:rsidR="004E00EE" w:rsidRPr="005838A6" w:rsidRDefault="004E00EE" w:rsidP="007864DF">
            <w:pPr>
              <w:pStyle w:val="TAC"/>
              <w:jc w:val="left"/>
            </w:pPr>
            <w:r w:rsidRPr="005838A6">
              <w:t>Default</w:t>
            </w:r>
          </w:p>
        </w:tc>
        <w:tc>
          <w:tcPr>
            <w:tcW w:w="429" w:type="pct"/>
            <w:shd w:val="clear" w:color="auto" w:fill="auto"/>
            <w:tcMar>
              <w:left w:w="23" w:type="dxa"/>
              <w:right w:w="23" w:type="dxa"/>
            </w:tcMar>
          </w:tcPr>
          <w:p w14:paraId="04F827E2" w14:textId="77777777" w:rsidR="004E00EE" w:rsidRPr="005838A6" w:rsidRDefault="004E00EE" w:rsidP="007864DF">
            <w:pPr>
              <w:pStyle w:val="TAC"/>
              <w:jc w:val="left"/>
            </w:pPr>
            <w:r w:rsidRPr="005838A6">
              <w:t>50</w:t>
            </w:r>
          </w:p>
        </w:tc>
        <w:tc>
          <w:tcPr>
            <w:tcW w:w="429" w:type="pct"/>
            <w:vMerge/>
            <w:shd w:val="clear" w:color="auto" w:fill="auto"/>
            <w:tcMar>
              <w:left w:w="23" w:type="dxa"/>
              <w:right w:w="23" w:type="dxa"/>
            </w:tcMar>
          </w:tcPr>
          <w:p w14:paraId="3F1EB16A" w14:textId="77777777" w:rsidR="004E00EE" w:rsidRPr="005838A6" w:rsidRDefault="004E00EE" w:rsidP="007864DF">
            <w:pPr>
              <w:pStyle w:val="TAC"/>
              <w:jc w:val="left"/>
            </w:pPr>
          </w:p>
        </w:tc>
        <w:tc>
          <w:tcPr>
            <w:tcW w:w="479" w:type="pct"/>
            <w:vMerge/>
            <w:shd w:val="clear" w:color="auto" w:fill="auto"/>
            <w:tcMar>
              <w:left w:w="45" w:type="dxa"/>
              <w:right w:w="45" w:type="dxa"/>
            </w:tcMar>
            <w:vAlign w:val="center"/>
          </w:tcPr>
          <w:p w14:paraId="1788FEB6" w14:textId="77777777" w:rsidR="004E00EE" w:rsidRPr="005838A6" w:rsidRDefault="004E00EE" w:rsidP="007864DF">
            <w:pPr>
              <w:pStyle w:val="TAH"/>
              <w:jc w:val="left"/>
            </w:pPr>
          </w:p>
        </w:tc>
        <w:tc>
          <w:tcPr>
            <w:tcW w:w="321" w:type="pct"/>
            <w:vMerge/>
            <w:shd w:val="clear" w:color="auto" w:fill="auto"/>
            <w:textDirection w:val="btLr"/>
            <w:vAlign w:val="center"/>
          </w:tcPr>
          <w:p w14:paraId="7DA03F5D" w14:textId="77777777" w:rsidR="004E00EE" w:rsidRPr="005838A6" w:rsidRDefault="004E00EE" w:rsidP="007864DF">
            <w:pPr>
              <w:pStyle w:val="TAC"/>
              <w:jc w:val="left"/>
            </w:pPr>
          </w:p>
        </w:tc>
        <w:tc>
          <w:tcPr>
            <w:tcW w:w="717" w:type="pct"/>
            <w:shd w:val="clear" w:color="auto" w:fill="auto"/>
            <w:tcMar>
              <w:left w:w="45" w:type="dxa"/>
              <w:right w:w="45" w:type="dxa"/>
            </w:tcMar>
          </w:tcPr>
          <w:p w14:paraId="07ABDC48" w14:textId="77777777" w:rsidR="004E00EE" w:rsidRPr="005838A6" w:rsidRDefault="004E00EE" w:rsidP="007864DF">
            <w:pPr>
              <w:pStyle w:val="TAC"/>
              <w:jc w:val="left"/>
            </w:pPr>
            <w:r w:rsidRPr="005838A6">
              <w:t>QPSK</w:t>
            </w:r>
          </w:p>
        </w:tc>
        <w:tc>
          <w:tcPr>
            <w:tcW w:w="1461" w:type="pct"/>
            <w:shd w:val="clear" w:color="auto" w:fill="auto"/>
            <w:tcMar>
              <w:left w:w="45" w:type="dxa"/>
              <w:right w:w="45" w:type="dxa"/>
            </w:tcMar>
            <w:vAlign w:val="center"/>
          </w:tcPr>
          <w:p w14:paraId="672E759E" w14:textId="77777777" w:rsidR="004E00EE" w:rsidRPr="005838A6" w:rsidRDefault="004E00EE" w:rsidP="007864DF">
            <w:pPr>
              <w:pStyle w:val="TAC"/>
              <w:jc w:val="left"/>
            </w:pPr>
            <w:r w:rsidRPr="005838A6">
              <w:t>228@0 (A2)</w:t>
            </w:r>
          </w:p>
        </w:tc>
      </w:tr>
      <w:tr w:rsidR="004E00EE" w:rsidRPr="005838A6" w14:paraId="60EAEE77" w14:textId="77777777" w:rsidTr="00EF6B6C">
        <w:trPr>
          <w:trHeight w:val="152"/>
          <w:jc w:val="center"/>
        </w:trPr>
        <w:tc>
          <w:tcPr>
            <w:tcW w:w="428" w:type="pct"/>
            <w:shd w:val="clear" w:color="auto" w:fill="auto"/>
            <w:tcMar>
              <w:left w:w="28" w:type="dxa"/>
              <w:right w:w="28" w:type="dxa"/>
            </w:tcMar>
            <w:vAlign w:val="center"/>
          </w:tcPr>
          <w:p w14:paraId="03224594" w14:textId="77777777" w:rsidR="004E00EE" w:rsidRPr="005838A6" w:rsidRDefault="004E00EE" w:rsidP="007864DF">
            <w:pPr>
              <w:pStyle w:val="TAC"/>
              <w:jc w:val="left"/>
            </w:pPr>
            <w:r w:rsidRPr="005838A6">
              <w:t>44</w:t>
            </w:r>
          </w:p>
        </w:tc>
        <w:tc>
          <w:tcPr>
            <w:tcW w:w="736" w:type="pct"/>
            <w:shd w:val="clear" w:color="auto" w:fill="auto"/>
            <w:tcMar>
              <w:left w:w="28" w:type="dxa"/>
              <w:right w:w="28" w:type="dxa"/>
            </w:tcMar>
          </w:tcPr>
          <w:p w14:paraId="54D3FC48" w14:textId="77777777" w:rsidR="004E00EE" w:rsidRPr="005838A6" w:rsidRDefault="004E00EE" w:rsidP="007864DF">
            <w:pPr>
              <w:pStyle w:val="TAC"/>
              <w:jc w:val="left"/>
            </w:pPr>
            <w:r w:rsidRPr="005838A6">
              <w:t>Default</w:t>
            </w:r>
          </w:p>
        </w:tc>
        <w:tc>
          <w:tcPr>
            <w:tcW w:w="429" w:type="pct"/>
            <w:shd w:val="clear" w:color="auto" w:fill="auto"/>
            <w:tcMar>
              <w:left w:w="23" w:type="dxa"/>
              <w:right w:w="23" w:type="dxa"/>
            </w:tcMar>
          </w:tcPr>
          <w:p w14:paraId="638234DE" w14:textId="77777777" w:rsidR="004E00EE" w:rsidRPr="005838A6" w:rsidRDefault="004E00EE" w:rsidP="007864DF">
            <w:pPr>
              <w:pStyle w:val="TAC"/>
              <w:jc w:val="left"/>
            </w:pPr>
            <w:r w:rsidRPr="005838A6">
              <w:t>50</w:t>
            </w:r>
          </w:p>
        </w:tc>
        <w:tc>
          <w:tcPr>
            <w:tcW w:w="429" w:type="pct"/>
            <w:vMerge/>
            <w:shd w:val="clear" w:color="auto" w:fill="auto"/>
            <w:tcMar>
              <w:left w:w="23" w:type="dxa"/>
              <w:right w:w="23" w:type="dxa"/>
            </w:tcMar>
          </w:tcPr>
          <w:p w14:paraId="153309E9" w14:textId="77777777" w:rsidR="004E00EE" w:rsidRPr="005838A6" w:rsidRDefault="004E00EE" w:rsidP="007864DF">
            <w:pPr>
              <w:pStyle w:val="TAC"/>
              <w:jc w:val="left"/>
            </w:pPr>
          </w:p>
        </w:tc>
        <w:tc>
          <w:tcPr>
            <w:tcW w:w="479" w:type="pct"/>
            <w:vMerge/>
            <w:shd w:val="clear" w:color="auto" w:fill="auto"/>
            <w:tcMar>
              <w:left w:w="45" w:type="dxa"/>
              <w:right w:w="45" w:type="dxa"/>
            </w:tcMar>
            <w:vAlign w:val="center"/>
          </w:tcPr>
          <w:p w14:paraId="620FDA47" w14:textId="77777777" w:rsidR="004E00EE" w:rsidRPr="005838A6" w:rsidRDefault="004E00EE" w:rsidP="007864DF">
            <w:pPr>
              <w:pStyle w:val="TAH"/>
              <w:jc w:val="left"/>
            </w:pPr>
          </w:p>
        </w:tc>
        <w:tc>
          <w:tcPr>
            <w:tcW w:w="321" w:type="pct"/>
            <w:vMerge/>
            <w:shd w:val="clear" w:color="auto" w:fill="auto"/>
            <w:textDirection w:val="btLr"/>
            <w:vAlign w:val="center"/>
          </w:tcPr>
          <w:p w14:paraId="1535BD32" w14:textId="77777777" w:rsidR="004E00EE" w:rsidRPr="005838A6" w:rsidRDefault="004E00EE" w:rsidP="007864DF">
            <w:pPr>
              <w:pStyle w:val="TAC"/>
              <w:jc w:val="left"/>
            </w:pPr>
          </w:p>
        </w:tc>
        <w:tc>
          <w:tcPr>
            <w:tcW w:w="717" w:type="pct"/>
            <w:shd w:val="clear" w:color="auto" w:fill="auto"/>
            <w:tcMar>
              <w:left w:w="45" w:type="dxa"/>
              <w:right w:w="45" w:type="dxa"/>
            </w:tcMar>
          </w:tcPr>
          <w:p w14:paraId="49A7F41D" w14:textId="77777777" w:rsidR="004E00EE" w:rsidRPr="005838A6" w:rsidRDefault="004E00EE" w:rsidP="007864DF">
            <w:pPr>
              <w:pStyle w:val="TAC"/>
              <w:jc w:val="left"/>
            </w:pPr>
            <w:r w:rsidRPr="005838A6">
              <w:t>QPSK</w:t>
            </w:r>
          </w:p>
        </w:tc>
        <w:tc>
          <w:tcPr>
            <w:tcW w:w="1461" w:type="pct"/>
            <w:shd w:val="clear" w:color="auto" w:fill="auto"/>
            <w:tcMar>
              <w:left w:w="45" w:type="dxa"/>
              <w:right w:w="45" w:type="dxa"/>
            </w:tcMar>
            <w:vAlign w:val="center"/>
          </w:tcPr>
          <w:p w14:paraId="4B4CEB47" w14:textId="77777777" w:rsidR="004E00EE" w:rsidRPr="005838A6" w:rsidRDefault="004E00EE" w:rsidP="007864DF">
            <w:pPr>
              <w:pStyle w:val="TAC"/>
              <w:jc w:val="left"/>
            </w:pPr>
            <w:r w:rsidRPr="005838A6">
              <w:t>5@223 (A5)</w:t>
            </w:r>
          </w:p>
        </w:tc>
      </w:tr>
      <w:tr w:rsidR="004E00EE" w:rsidRPr="005838A6" w14:paraId="3EE0C2D1" w14:textId="77777777" w:rsidTr="00EF6B6C">
        <w:trPr>
          <w:trHeight w:val="152"/>
          <w:jc w:val="center"/>
        </w:trPr>
        <w:tc>
          <w:tcPr>
            <w:tcW w:w="428" w:type="pct"/>
            <w:shd w:val="clear" w:color="auto" w:fill="auto"/>
            <w:tcMar>
              <w:left w:w="28" w:type="dxa"/>
              <w:right w:w="28" w:type="dxa"/>
            </w:tcMar>
            <w:vAlign w:val="center"/>
          </w:tcPr>
          <w:p w14:paraId="2FCB25BF" w14:textId="77777777" w:rsidR="004E00EE" w:rsidRPr="005838A6" w:rsidRDefault="004E00EE" w:rsidP="007864DF">
            <w:pPr>
              <w:pStyle w:val="TAC"/>
              <w:jc w:val="left"/>
            </w:pPr>
            <w:r w:rsidRPr="005838A6">
              <w:t>45</w:t>
            </w:r>
          </w:p>
        </w:tc>
        <w:tc>
          <w:tcPr>
            <w:tcW w:w="736" w:type="pct"/>
            <w:shd w:val="clear" w:color="auto" w:fill="auto"/>
            <w:tcMar>
              <w:left w:w="28" w:type="dxa"/>
              <w:right w:w="28" w:type="dxa"/>
            </w:tcMar>
            <w:vAlign w:val="center"/>
          </w:tcPr>
          <w:p w14:paraId="1F73D40D" w14:textId="77777777" w:rsidR="004E00EE" w:rsidRPr="005838A6" w:rsidRDefault="004E00EE" w:rsidP="007864DF">
            <w:pPr>
              <w:pStyle w:val="TAC"/>
              <w:jc w:val="left"/>
            </w:pPr>
            <w:r w:rsidRPr="005838A6">
              <w:t>Default</w:t>
            </w:r>
          </w:p>
        </w:tc>
        <w:tc>
          <w:tcPr>
            <w:tcW w:w="429" w:type="pct"/>
            <w:shd w:val="clear" w:color="auto" w:fill="auto"/>
            <w:tcMar>
              <w:left w:w="23" w:type="dxa"/>
              <w:right w:w="23" w:type="dxa"/>
            </w:tcMar>
            <w:vAlign w:val="center"/>
          </w:tcPr>
          <w:p w14:paraId="399AAB06" w14:textId="77777777" w:rsidR="004E00EE" w:rsidRPr="005838A6" w:rsidRDefault="004E00EE" w:rsidP="007864DF">
            <w:pPr>
              <w:pStyle w:val="TAC"/>
              <w:jc w:val="left"/>
            </w:pPr>
            <w:r w:rsidRPr="005838A6">
              <w:t>50</w:t>
            </w:r>
          </w:p>
        </w:tc>
        <w:tc>
          <w:tcPr>
            <w:tcW w:w="429" w:type="pct"/>
            <w:vMerge/>
            <w:shd w:val="clear" w:color="auto" w:fill="auto"/>
            <w:tcMar>
              <w:left w:w="23" w:type="dxa"/>
              <w:right w:w="23" w:type="dxa"/>
            </w:tcMar>
          </w:tcPr>
          <w:p w14:paraId="7D9FD6C6" w14:textId="77777777" w:rsidR="004E00EE" w:rsidRPr="005838A6" w:rsidRDefault="004E00EE" w:rsidP="007864DF">
            <w:pPr>
              <w:pStyle w:val="TAC"/>
              <w:jc w:val="left"/>
            </w:pPr>
          </w:p>
        </w:tc>
        <w:tc>
          <w:tcPr>
            <w:tcW w:w="479" w:type="pct"/>
            <w:vMerge/>
            <w:shd w:val="clear" w:color="auto" w:fill="auto"/>
            <w:tcMar>
              <w:left w:w="45" w:type="dxa"/>
              <w:right w:w="45" w:type="dxa"/>
            </w:tcMar>
            <w:vAlign w:val="center"/>
          </w:tcPr>
          <w:p w14:paraId="77FF62B6" w14:textId="77777777" w:rsidR="004E00EE" w:rsidRPr="005838A6" w:rsidRDefault="004E00EE" w:rsidP="007864DF">
            <w:pPr>
              <w:pStyle w:val="TAH"/>
              <w:jc w:val="left"/>
            </w:pPr>
          </w:p>
        </w:tc>
        <w:tc>
          <w:tcPr>
            <w:tcW w:w="321" w:type="pct"/>
            <w:vMerge/>
            <w:shd w:val="clear" w:color="auto" w:fill="auto"/>
            <w:textDirection w:val="btLr"/>
            <w:vAlign w:val="center"/>
          </w:tcPr>
          <w:p w14:paraId="1B7AD8D4" w14:textId="77777777" w:rsidR="004E00EE" w:rsidRPr="005838A6" w:rsidRDefault="004E00EE" w:rsidP="007864DF">
            <w:pPr>
              <w:pStyle w:val="TAC"/>
              <w:jc w:val="left"/>
            </w:pPr>
          </w:p>
        </w:tc>
        <w:tc>
          <w:tcPr>
            <w:tcW w:w="717" w:type="pct"/>
            <w:shd w:val="clear" w:color="auto" w:fill="auto"/>
            <w:tcMar>
              <w:left w:w="45" w:type="dxa"/>
              <w:right w:w="45" w:type="dxa"/>
            </w:tcMar>
            <w:vAlign w:val="center"/>
          </w:tcPr>
          <w:p w14:paraId="52DD0878" w14:textId="77777777" w:rsidR="004E00EE" w:rsidRPr="005838A6" w:rsidRDefault="004E00EE" w:rsidP="007864DF">
            <w:pPr>
              <w:pStyle w:val="TAC"/>
              <w:jc w:val="left"/>
            </w:pPr>
            <w:r w:rsidRPr="005838A6">
              <w:t>QPSK</w:t>
            </w:r>
          </w:p>
        </w:tc>
        <w:tc>
          <w:tcPr>
            <w:tcW w:w="1461" w:type="pct"/>
            <w:shd w:val="clear" w:color="auto" w:fill="auto"/>
            <w:tcMar>
              <w:left w:w="45" w:type="dxa"/>
              <w:right w:w="45" w:type="dxa"/>
            </w:tcMar>
            <w:vAlign w:val="center"/>
          </w:tcPr>
          <w:p w14:paraId="049ABA11" w14:textId="77777777" w:rsidR="004E00EE" w:rsidRPr="005838A6" w:rsidRDefault="004E00EE" w:rsidP="007864DF">
            <w:pPr>
              <w:pStyle w:val="TAC"/>
              <w:jc w:val="left"/>
            </w:pPr>
            <w:r w:rsidRPr="005838A6">
              <w:t>Outer_Full (A1)</w:t>
            </w:r>
          </w:p>
        </w:tc>
      </w:tr>
      <w:tr w:rsidR="004E00EE" w:rsidRPr="005838A6" w14:paraId="10CCB517" w14:textId="77777777" w:rsidTr="00EF6B6C">
        <w:trPr>
          <w:trHeight w:val="152"/>
          <w:jc w:val="center"/>
        </w:trPr>
        <w:tc>
          <w:tcPr>
            <w:tcW w:w="428" w:type="pct"/>
            <w:shd w:val="clear" w:color="auto" w:fill="auto"/>
            <w:tcMar>
              <w:left w:w="28" w:type="dxa"/>
              <w:right w:w="28" w:type="dxa"/>
            </w:tcMar>
            <w:vAlign w:val="center"/>
          </w:tcPr>
          <w:p w14:paraId="4F9E9EF2" w14:textId="77777777" w:rsidR="004E00EE" w:rsidRPr="005838A6" w:rsidRDefault="004E00EE" w:rsidP="007864DF">
            <w:pPr>
              <w:pStyle w:val="TAC"/>
              <w:jc w:val="left"/>
            </w:pPr>
            <w:r w:rsidRPr="005838A6">
              <w:t>46</w:t>
            </w:r>
          </w:p>
        </w:tc>
        <w:tc>
          <w:tcPr>
            <w:tcW w:w="736" w:type="pct"/>
            <w:shd w:val="clear" w:color="auto" w:fill="auto"/>
            <w:tcMar>
              <w:left w:w="28" w:type="dxa"/>
              <w:right w:w="28" w:type="dxa"/>
            </w:tcMar>
            <w:vAlign w:val="center"/>
          </w:tcPr>
          <w:p w14:paraId="13448DA6" w14:textId="77777777" w:rsidR="004E00EE" w:rsidRPr="005838A6" w:rsidRDefault="004E00EE" w:rsidP="007864DF">
            <w:pPr>
              <w:pStyle w:val="TAC"/>
              <w:jc w:val="left"/>
            </w:pPr>
            <w:r w:rsidRPr="005838A6">
              <w:t>Default</w:t>
            </w:r>
          </w:p>
        </w:tc>
        <w:tc>
          <w:tcPr>
            <w:tcW w:w="429" w:type="pct"/>
            <w:shd w:val="clear" w:color="auto" w:fill="auto"/>
            <w:tcMar>
              <w:left w:w="23" w:type="dxa"/>
              <w:right w:w="23" w:type="dxa"/>
            </w:tcMar>
            <w:vAlign w:val="center"/>
          </w:tcPr>
          <w:p w14:paraId="47FAC3B7" w14:textId="77777777" w:rsidR="004E00EE" w:rsidRPr="005838A6" w:rsidRDefault="004E00EE" w:rsidP="007864DF">
            <w:pPr>
              <w:pStyle w:val="TAC"/>
              <w:jc w:val="left"/>
            </w:pPr>
            <w:r w:rsidRPr="005838A6">
              <w:t>25</w:t>
            </w:r>
          </w:p>
        </w:tc>
        <w:tc>
          <w:tcPr>
            <w:tcW w:w="429" w:type="pct"/>
            <w:vMerge/>
            <w:shd w:val="clear" w:color="auto" w:fill="auto"/>
            <w:tcMar>
              <w:left w:w="23" w:type="dxa"/>
              <w:right w:w="23" w:type="dxa"/>
            </w:tcMar>
          </w:tcPr>
          <w:p w14:paraId="7A3315F9" w14:textId="77777777" w:rsidR="004E00EE" w:rsidRPr="005838A6" w:rsidRDefault="004E00EE" w:rsidP="007864DF">
            <w:pPr>
              <w:pStyle w:val="TAC"/>
              <w:jc w:val="left"/>
            </w:pPr>
          </w:p>
        </w:tc>
        <w:tc>
          <w:tcPr>
            <w:tcW w:w="479" w:type="pct"/>
            <w:vMerge/>
            <w:shd w:val="clear" w:color="auto" w:fill="auto"/>
            <w:tcMar>
              <w:left w:w="45" w:type="dxa"/>
              <w:right w:w="45" w:type="dxa"/>
            </w:tcMar>
            <w:vAlign w:val="center"/>
          </w:tcPr>
          <w:p w14:paraId="14DEF123" w14:textId="77777777" w:rsidR="004E00EE" w:rsidRPr="005838A6" w:rsidRDefault="004E00EE" w:rsidP="007864DF">
            <w:pPr>
              <w:pStyle w:val="TAH"/>
              <w:jc w:val="left"/>
            </w:pPr>
          </w:p>
        </w:tc>
        <w:tc>
          <w:tcPr>
            <w:tcW w:w="321" w:type="pct"/>
            <w:vMerge/>
            <w:shd w:val="clear" w:color="auto" w:fill="auto"/>
            <w:textDirection w:val="btLr"/>
            <w:vAlign w:val="center"/>
          </w:tcPr>
          <w:p w14:paraId="47D592F9" w14:textId="77777777" w:rsidR="004E00EE" w:rsidRPr="005838A6" w:rsidRDefault="004E00EE" w:rsidP="007864DF">
            <w:pPr>
              <w:pStyle w:val="TAC"/>
              <w:jc w:val="left"/>
            </w:pPr>
          </w:p>
        </w:tc>
        <w:tc>
          <w:tcPr>
            <w:tcW w:w="717" w:type="pct"/>
            <w:shd w:val="clear" w:color="auto" w:fill="auto"/>
            <w:tcMar>
              <w:left w:w="45" w:type="dxa"/>
              <w:right w:w="45" w:type="dxa"/>
            </w:tcMar>
            <w:vAlign w:val="center"/>
          </w:tcPr>
          <w:p w14:paraId="67742A54" w14:textId="77777777" w:rsidR="004E00EE" w:rsidRPr="005838A6" w:rsidRDefault="004E00EE" w:rsidP="007864DF">
            <w:pPr>
              <w:pStyle w:val="TAC"/>
              <w:jc w:val="left"/>
            </w:pPr>
            <w:r w:rsidRPr="005838A6">
              <w:t>256 QAM</w:t>
            </w:r>
          </w:p>
        </w:tc>
        <w:tc>
          <w:tcPr>
            <w:tcW w:w="1461" w:type="pct"/>
            <w:shd w:val="clear" w:color="auto" w:fill="auto"/>
            <w:tcMar>
              <w:left w:w="45" w:type="dxa"/>
              <w:right w:w="45" w:type="dxa"/>
            </w:tcMar>
            <w:vAlign w:val="center"/>
          </w:tcPr>
          <w:p w14:paraId="6E88CA7B" w14:textId="77777777" w:rsidR="004E00EE" w:rsidRPr="005838A6" w:rsidRDefault="004E00EE" w:rsidP="007864DF">
            <w:pPr>
              <w:pStyle w:val="TAC"/>
              <w:jc w:val="left"/>
            </w:pPr>
            <w:r w:rsidRPr="005838A6">
              <w:t>Outer_Full (A3)</w:t>
            </w:r>
          </w:p>
        </w:tc>
      </w:tr>
      <w:tr w:rsidR="004E00EE" w:rsidRPr="005838A6" w14:paraId="38EB176B" w14:textId="77777777" w:rsidTr="00EF6B6C">
        <w:trPr>
          <w:trHeight w:val="152"/>
          <w:jc w:val="center"/>
        </w:trPr>
        <w:tc>
          <w:tcPr>
            <w:tcW w:w="428" w:type="pct"/>
            <w:shd w:val="clear" w:color="auto" w:fill="auto"/>
            <w:tcMar>
              <w:left w:w="28" w:type="dxa"/>
              <w:right w:w="28" w:type="dxa"/>
            </w:tcMar>
            <w:vAlign w:val="center"/>
          </w:tcPr>
          <w:p w14:paraId="184BF61F" w14:textId="77777777" w:rsidR="004E00EE" w:rsidRPr="005838A6" w:rsidRDefault="004E00EE" w:rsidP="007864DF">
            <w:pPr>
              <w:pStyle w:val="TAC"/>
              <w:jc w:val="left"/>
            </w:pPr>
            <w:r w:rsidRPr="005838A6">
              <w:t>47</w:t>
            </w:r>
          </w:p>
        </w:tc>
        <w:tc>
          <w:tcPr>
            <w:tcW w:w="736" w:type="pct"/>
            <w:shd w:val="clear" w:color="auto" w:fill="auto"/>
            <w:tcMar>
              <w:left w:w="28" w:type="dxa"/>
              <w:right w:w="28" w:type="dxa"/>
            </w:tcMar>
          </w:tcPr>
          <w:p w14:paraId="352DB0AB" w14:textId="77777777" w:rsidR="004E00EE" w:rsidRPr="005838A6" w:rsidRDefault="004E00EE" w:rsidP="007864DF">
            <w:pPr>
              <w:pStyle w:val="TAC"/>
              <w:jc w:val="left"/>
            </w:pPr>
            <w:r w:rsidRPr="005838A6">
              <w:t>Default</w:t>
            </w:r>
          </w:p>
        </w:tc>
        <w:tc>
          <w:tcPr>
            <w:tcW w:w="429" w:type="pct"/>
            <w:shd w:val="clear" w:color="auto" w:fill="auto"/>
            <w:tcMar>
              <w:left w:w="23" w:type="dxa"/>
              <w:right w:w="23" w:type="dxa"/>
            </w:tcMar>
            <w:vAlign w:val="center"/>
          </w:tcPr>
          <w:p w14:paraId="34DF6CCF" w14:textId="77777777" w:rsidR="004E00EE" w:rsidRPr="005838A6" w:rsidRDefault="004E00EE" w:rsidP="007864DF">
            <w:pPr>
              <w:pStyle w:val="TAC"/>
              <w:jc w:val="left"/>
            </w:pPr>
            <w:r w:rsidRPr="005838A6">
              <w:t>25</w:t>
            </w:r>
          </w:p>
        </w:tc>
        <w:tc>
          <w:tcPr>
            <w:tcW w:w="429" w:type="pct"/>
            <w:vMerge/>
            <w:shd w:val="clear" w:color="auto" w:fill="auto"/>
            <w:tcMar>
              <w:left w:w="23" w:type="dxa"/>
              <w:right w:w="23" w:type="dxa"/>
            </w:tcMar>
          </w:tcPr>
          <w:p w14:paraId="7A5E0F1F" w14:textId="77777777" w:rsidR="004E00EE" w:rsidRPr="005838A6" w:rsidRDefault="004E00EE" w:rsidP="007864DF">
            <w:pPr>
              <w:pStyle w:val="TAC"/>
              <w:jc w:val="left"/>
            </w:pPr>
          </w:p>
        </w:tc>
        <w:tc>
          <w:tcPr>
            <w:tcW w:w="479" w:type="pct"/>
            <w:vMerge/>
            <w:shd w:val="clear" w:color="auto" w:fill="auto"/>
            <w:tcMar>
              <w:left w:w="45" w:type="dxa"/>
              <w:right w:w="45" w:type="dxa"/>
            </w:tcMar>
            <w:vAlign w:val="center"/>
          </w:tcPr>
          <w:p w14:paraId="057714DF" w14:textId="77777777" w:rsidR="004E00EE" w:rsidRPr="005838A6" w:rsidRDefault="004E00EE" w:rsidP="007864DF">
            <w:pPr>
              <w:pStyle w:val="TAH"/>
              <w:jc w:val="left"/>
            </w:pPr>
          </w:p>
        </w:tc>
        <w:tc>
          <w:tcPr>
            <w:tcW w:w="321" w:type="pct"/>
            <w:vMerge/>
            <w:shd w:val="clear" w:color="auto" w:fill="auto"/>
            <w:textDirection w:val="btLr"/>
            <w:vAlign w:val="center"/>
          </w:tcPr>
          <w:p w14:paraId="4468652F" w14:textId="77777777" w:rsidR="004E00EE" w:rsidRPr="005838A6" w:rsidRDefault="004E00EE" w:rsidP="007864DF">
            <w:pPr>
              <w:pStyle w:val="TAC"/>
              <w:jc w:val="left"/>
            </w:pPr>
          </w:p>
        </w:tc>
        <w:tc>
          <w:tcPr>
            <w:tcW w:w="717" w:type="pct"/>
            <w:shd w:val="clear" w:color="auto" w:fill="auto"/>
            <w:tcMar>
              <w:left w:w="45" w:type="dxa"/>
              <w:right w:w="45" w:type="dxa"/>
            </w:tcMar>
            <w:vAlign w:val="center"/>
          </w:tcPr>
          <w:p w14:paraId="73FEA26C" w14:textId="77777777" w:rsidR="004E00EE" w:rsidRPr="005838A6" w:rsidRDefault="004E00EE" w:rsidP="007864DF">
            <w:pPr>
              <w:pStyle w:val="TAC"/>
              <w:jc w:val="left"/>
            </w:pPr>
            <w:r w:rsidRPr="005838A6">
              <w:t>256 QAM</w:t>
            </w:r>
          </w:p>
        </w:tc>
        <w:tc>
          <w:tcPr>
            <w:tcW w:w="1461" w:type="pct"/>
            <w:shd w:val="clear" w:color="auto" w:fill="auto"/>
            <w:tcMar>
              <w:left w:w="45" w:type="dxa"/>
              <w:right w:w="45" w:type="dxa"/>
            </w:tcMar>
            <w:vAlign w:val="center"/>
          </w:tcPr>
          <w:p w14:paraId="0AAA0E16" w14:textId="77777777" w:rsidR="004E00EE" w:rsidRPr="005838A6" w:rsidRDefault="004E00EE" w:rsidP="007864DF">
            <w:pPr>
              <w:pStyle w:val="TAC"/>
              <w:jc w:val="left"/>
            </w:pPr>
            <w:r w:rsidRPr="005838A6">
              <w:t>Edge_1RB_Right (A3)</w:t>
            </w:r>
          </w:p>
        </w:tc>
      </w:tr>
      <w:tr w:rsidR="004E00EE" w:rsidRPr="005838A6" w14:paraId="7021D4A1" w14:textId="77777777" w:rsidTr="00EF6B6C">
        <w:trPr>
          <w:trHeight w:val="152"/>
          <w:jc w:val="center"/>
        </w:trPr>
        <w:tc>
          <w:tcPr>
            <w:tcW w:w="428" w:type="pct"/>
            <w:shd w:val="clear" w:color="auto" w:fill="auto"/>
            <w:tcMar>
              <w:left w:w="28" w:type="dxa"/>
              <w:right w:w="28" w:type="dxa"/>
            </w:tcMar>
            <w:vAlign w:val="center"/>
          </w:tcPr>
          <w:p w14:paraId="2DEE2AE8" w14:textId="77777777" w:rsidR="004E00EE" w:rsidRPr="005838A6" w:rsidRDefault="004E00EE" w:rsidP="007864DF">
            <w:pPr>
              <w:pStyle w:val="TAC"/>
              <w:jc w:val="left"/>
            </w:pPr>
            <w:r w:rsidRPr="005838A6">
              <w:t>48</w:t>
            </w:r>
          </w:p>
        </w:tc>
        <w:tc>
          <w:tcPr>
            <w:tcW w:w="736" w:type="pct"/>
            <w:shd w:val="clear" w:color="auto" w:fill="auto"/>
            <w:tcMar>
              <w:left w:w="28" w:type="dxa"/>
              <w:right w:w="28" w:type="dxa"/>
            </w:tcMar>
          </w:tcPr>
          <w:p w14:paraId="24F0C140" w14:textId="77777777" w:rsidR="004E00EE" w:rsidRPr="005838A6" w:rsidRDefault="004E00EE" w:rsidP="007864DF">
            <w:pPr>
              <w:pStyle w:val="TAC"/>
              <w:jc w:val="left"/>
            </w:pPr>
            <w:r w:rsidRPr="005838A6">
              <w:t>Default</w:t>
            </w:r>
          </w:p>
        </w:tc>
        <w:tc>
          <w:tcPr>
            <w:tcW w:w="429" w:type="pct"/>
            <w:shd w:val="clear" w:color="auto" w:fill="auto"/>
            <w:tcMar>
              <w:left w:w="23" w:type="dxa"/>
              <w:right w:w="23" w:type="dxa"/>
            </w:tcMar>
            <w:vAlign w:val="center"/>
          </w:tcPr>
          <w:p w14:paraId="43328C37" w14:textId="77777777" w:rsidR="004E00EE" w:rsidRPr="005838A6" w:rsidRDefault="004E00EE" w:rsidP="007864DF">
            <w:pPr>
              <w:pStyle w:val="TAC"/>
              <w:jc w:val="left"/>
            </w:pPr>
            <w:r w:rsidRPr="005838A6">
              <w:t>30</w:t>
            </w:r>
          </w:p>
        </w:tc>
        <w:tc>
          <w:tcPr>
            <w:tcW w:w="429" w:type="pct"/>
            <w:vMerge/>
            <w:shd w:val="clear" w:color="auto" w:fill="auto"/>
            <w:tcMar>
              <w:left w:w="23" w:type="dxa"/>
              <w:right w:w="23" w:type="dxa"/>
            </w:tcMar>
          </w:tcPr>
          <w:p w14:paraId="0539FD44" w14:textId="77777777" w:rsidR="004E00EE" w:rsidRPr="005838A6" w:rsidRDefault="004E00EE" w:rsidP="007864DF">
            <w:pPr>
              <w:pStyle w:val="TAC"/>
              <w:jc w:val="left"/>
            </w:pPr>
          </w:p>
        </w:tc>
        <w:tc>
          <w:tcPr>
            <w:tcW w:w="479" w:type="pct"/>
            <w:vMerge/>
            <w:shd w:val="clear" w:color="auto" w:fill="auto"/>
            <w:tcMar>
              <w:left w:w="45" w:type="dxa"/>
              <w:right w:w="45" w:type="dxa"/>
            </w:tcMar>
            <w:vAlign w:val="center"/>
          </w:tcPr>
          <w:p w14:paraId="1CB5C0AB" w14:textId="77777777" w:rsidR="004E00EE" w:rsidRPr="005838A6" w:rsidRDefault="004E00EE" w:rsidP="007864DF">
            <w:pPr>
              <w:pStyle w:val="TAH"/>
              <w:jc w:val="left"/>
            </w:pPr>
          </w:p>
        </w:tc>
        <w:tc>
          <w:tcPr>
            <w:tcW w:w="321" w:type="pct"/>
            <w:vMerge/>
            <w:shd w:val="clear" w:color="auto" w:fill="auto"/>
            <w:textDirection w:val="btLr"/>
            <w:vAlign w:val="center"/>
          </w:tcPr>
          <w:p w14:paraId="03AD24FC" w14:textId="77777777" w:rsidR="004E00EE" w:rsidRPr="005838A6" w:rsidRDefault="004E00EE" w:rsidP="007864DF">
            <w:pPr>
              <w:pStyle w:val="TAC"/>
              <w:jc w:val="left"/>
            </w:pPr>
          </w:p>
        </w:tc>
        <w:tc>
          <w:tcPr>
            <w:tcW w:w="717" w:type="pct"/>
            <w:shd w:val="clear" w:color="auto" w:fill="auto"/>
            <w:tcMar>
              <w:left w:w="45" w:type="dxa"/>
              <w:right w:w="45" w:type="dxa"/>
            </w:tcMar>
            <w:vAlign w:val="center"/>
          </w:tcPr>
          <w:p w14:paraId="24708841" w14:textId="77777777" w:rsidR="004E00EE" w:rsidRPr="005838A6" w:rsidRDefault="004E00EE" w:rsidP="007864DF">
            <w:pPr>
              <w:pStyle w:val="TAC"/>
              <w:jc w:val="left"/>
            </w:pPr>
            <w:r w:rsidRPr="005838A6">
              <w:t>256 QAM</w:t>
            </w:r>
          </w:p>
        </w:tc>
        <w:tc>
          <w:tcPr>
            <w:tcW w:w="1461" w:type="pct"/>
            <w:shd w:val="clear" w:color="auto" w:fill="auto"/>
            <w:tcMar>
              <w:left w:w="45" w:type="dxa"/>
              <w:right w:w="45" w:type="dxa"/>
            </w:tcMar>
            <w:vAlign w:val="center"/>
          </w:tcPr>
          <w:p w14:paraId="0C27DBA4" w14:textId="77777777" w:rsidR="004E00EE" w:rsidRPr="005838A6" w:rsidRDefault="004E00EE" w:rsidP="007864DF">
            <w:pPr>
              <w:pStyle w:val="TAC"/>
              <w:jc w:val="left"/>
            </w:pPr>
            <w:r w:rsidRPr="005838A6">
              <w:t>Outer_Full (A3)</w:t>
            </w:r>
          </w:p>
        </w:tc>
      </w:tr>
      <w:tr w:rsidR="004E00EE" w:rsidRPr="005838A6" w14:paraId="0295A97B" w14:textId="77777777" w:rsidTr="00EF6B6C">
        <w:trPr>
          <w:trHeight w:val="152"/>
          <w:jc w:val="center"/>
        </w:trPr>
        <w:tc>
          <w:tcPr>
            <w:tcW w:w="428" w:type="pct"/>
            <w:shd w:val="clear" w:color="auto" w:fill="auto"/>
            <w:tcMar>
              <w:left w:w="28" w:type="dxa"/>
              <w:right w:w="28" w:type="dxa"/>
            </w:tcMar>
            <w:vAlign w:val="center"/>
          </w:tcPr>
          <w:p w14:paraId="5CE70B37" w14:textId="77777777" w:rsidR="004E00EE" w:rsidRPr="005838A6" w:rsidRDefault="004E00EE" w:rsidP="007864DF">
            <w:pPr>
              <w:pStyle w:val="TAC"/>
              <w:jc w:val="left"/>
            </w:pPr>
            <w:r w:rsidRPr="005838A6">
              <w:t>49</w:t>
            </w:r>
          </w:p>
        </w:tc>
        <w:tc>
          <w:tcPr>
            <w:tcW w:w="736" w:type="pct"/>
            <w:shd w:val="clear" w:color="auto" w:fill="auto"/>
            <w:tcMar>
              <w:left w:w="28" w:type="dxa"/>
              <w:right w:w="28" w:type="dxa"/>
            </w:tcMar>
          </w:tcPr>
          <w:p w14:paraId="26A61805" w14:textId="77777777" w:rsidR="004E00EE" w:rsidRPr="005838A6" w:rsidRDefault="004E00EE" w:rsidP="007864DF">
            <w:pPr>
              <w:pStyle w:val="TAC"/>
              <w:jc w:val="left"/>
            </w:pPr>
            <w:r w:rsidRPr="005838A6">
              <w:t>Default</w:t>
            </w:r>
          </w:p>
        </w:tc>
        <w:tc>
          <w:tcPr>
            <w:tcW w:w="429" w:type="pct"/>
            <w:shd w:val="clear" w:color="auto" w:fill="auto"/>
            <w:tcMar>
              <w:left w:w="23" w:type="dxa"/>
              <w:right w:w="23" w:type="dxa"/>
            </w:tcMar>
            <w:vAlign w:val="center"/>
          </w:tcPr>
          <w:p w14:paraId="4CF445E4" w14:textId="77777777" w:rsidR="004E00EE" w:rsidRPr="005838A6" w:rsidRDefault="004E00EE" w:rsidP="007864DF">
            <w:pPr>
              <w:pStyle w:val="TAC"/>
              <w:jc w:val="left"/>
            </w:pPr>
            <w:r w:rsidRPr="005838A6">
              <w:t>30</w:t>
            </w:r>
          </w:p>
        </w:tc>
        <w:tc>
          <w:tcPr>
            <w:tcW w:w="429" w:type="pct"/>
            <w:vMerge/>
            <w:shd w:val="clear" w:color="auto" w:fill="auto"/>
            <w:tcMar>
              <w:left w:w="23" w:type="dxa"/>
              <w:right w:w="23" w:type="dxa"/>
            </w:tcMar>
          </w:tcPr>
          <w:p w14:paraId="522A2002" w14:textId="77777777" w:rsidR="004E00EE" w:rsidRPr="005838A6" w:rsidRDefault="004E00EE" w:rsidP="007864DF">
            <w:pPr>
              <w:pStyle w:val="TAC"/>
              <w:jc w:val="left"/>
            </w:pPr>
          </w:p>
        </w:tc>
        <w:tc>
          <w:tcPr>
            <w:tcW w:w="479" w:type="pct"/>
            <w:vMerge/>
            <w:shd w:val="clear" w:color="auto" w:fill="auto"/>
            <w:tcMar>
              <w:left w:w="45" w:type="dxa"/>
              <w:right w:w="45" w:type="dxa"/>
            </w:tcMar>
            <w:vAlign w:val="center"/>
          </w:tcPr>
          <w:p w14:paraId="351AC0F2" w14:textId="77777777" w:rsidR="004E00EE" w:rsidRPr="005838A6" w:rsidRDefault="004E00EE" w:rsidP="007864DF">
            <w:pPr>
              <w:pStyle w:val="TAH"/>
              <w:jc w:val="left"/>
            </w:pPr>
          </w:p>
        </w:tc>
        <w:tc>
          <w:tcPr>
            <w:tcW w:w="321" w:type="pct"/>
            <w:vMerge/>
            <w:shd w:val="clear" w:color="auto" w:fill="auto"/>
            <w:textDirection w:val="btLr"/>
            <w:vAlign w:val="center"/>
          </w:tcPr>
          <w:p w14:paraId="5E68E40C" w14:textId="77777777" w:rsidR="004E00EE" w:rsidRPr="005838A6" w:rsidRDefault="004E00EE" w:rsidP="007864DF">
            <w:pPr>
              <w:pStyle w:val="TAC"/>
              <w:jc w:val="left"/>
            </w:pPr>
          </w:p>
        </w:tc>
        <w:tc>
          <w:tcPr>
            <w:tcW w:w="717" w:type="pct"/>
            <w:shd w:val="clear" w:color="auto" w:fill="auto"/>
            <w:tcMar>
              <w:left w:w="45" w:type="dxa"/>
              <w:right w:w="45" w:type="dxa"/>
            </w:tcMar>
          </w:tcPr>
          <w:p w14:paraId="79017BEB" w14:textId="77777777" w:rsidR="004E00EE" w:rsidRPr="005838A6" w:rsidRDefault="004E00EE" w:rsidP="007864DF">
            <w:pPr>
              <w:pStyle w:val="TAC"/>
              <w:jc w:val="left"/>
            </w:pPr>
            <w:r w:rsidRPr="005838A6">
              <w:t>256 QAM</w:t>
            </w:r>
          </w:p>
        </w:tc>
        <w:tc>
          <w:tcPr>
            <w:tcW w:w="1461" w:type="pct"/>
            <w:shd w:val="clear" w:color="auto" w:fill="auto"/>
            <w:tcMar>
              <w:left w:w="45" w:type="dxa"/>
              <w:right w:w="45" w:type="dxa"/>
            </w:tcMar>
            <w:vAlign w:val="center"/>
          </w:tcPr>
          <w:p w14:paraId="48FBE539" w14:textId="77777777" w:rsidR="004E00EE" w:rsidRPr="005838A6" w:rsidRDefault="004E00EE" w:rsidP="007864DF">
            <w:pPr>
              <w:pStyle w:val="TAC"/>
              <w:jc w:val="left"/>
            </w:pPr>
            <w:r w:rsidRPr="005838A6">
              <w:t>Edge_1RB_Right (A5)</w:t>
            </w:r>
          </w:p>
        </w:tc>
      </w:tr>
      <w:tr w:rsidR="004E00EE" w:rsidRPr="005838A6" w14:paraId="603C5FE9" w14:textId="77777777" w:rsidTr="00EF6B6C">
        <w:trPr>
          <w:trHeight w:val="152"/>
          <w:jc w:val="center"/>
        </w:trPr>
        <w:tc>
          <w:tcPr>
            <w:tcW w:w="428" w:type="pct"/>
            <w:shd w:val="clear" w:color="auto" w:fill="auto"/>
            <w:tcMar>
              <w:left w:w="28" w:type="dxa"/>
              <w:right w:w="28" w:type="dxa"/>
            </w:tcMar>
            <w:vAlign w:val="center"/>
          </w:tcPr>
          <w:p w14:paraId="42938B21" w14:textId="77777777" w:rsidR="004E00EE" w:rsidRPr="005838A6" w:rsidRDefault="004E00EE" w:rsidP="007864DF">
            <w:pPr>
              <w:pStyle w:val="TAC"/>
              <w:jc w:val="left"/>
            </w:pPr>
            <w:r w:rsidRPr="005838A6">
              <w:t>50</w:t>
            </w:r>
          </w:p>
        </w:tc>
        <w:tc>
          <w:tcPr>
            <w:tcW w:w="736" w:type="pct"/>
            <w:shd w:val="clear" w:color="auto" w:fill="auto"/>
            <w:tcMar>
              <w:left w:w="28" w:type="dxa"/>
              <w:right w:w="28" w:type="dxa"/>
            </w:tcMar>
          </w:tcPr>
          <w:p w14:paraId="314D5AB7" w14:textId="77777777" w:rsidR="004E00EE" w:rsidRPr="005838A6" w:rsidRDefault="004E00EE" w:rsidP="007864DF">
            <w:pPr>
              <w:pStyle w:val="TAC"/>
              <w:jc w:val="left"/>
            </w:pPr>
            <w:r w:rsidRPr="005838A6">
              <w:t>Default</w:t>
            </w:r>
          </w:p>
        </w:tc>
        <w:tc>
          <w:tcPr>
            <w:tcW w:w="429" w:type="pct"/>
            <w:shd w:val="clear" w:color="auto" w:fill="auto"/>
            <w:tcMar>
              <w:left w:w="23" w:type="dxa"/>
              <w:right w:w="23" w:type="dxa"/>
            </w:tcMar>
          </w:tcPr>
          <w:p w14:paraId="7F9DF445" w14:textId="77777777" w:rsidR="004E00EE" w:rsidRPr="005838A6" w:rsidRDefault="004E00EE" w:rsidP="007864DF">
            <w:pPr>
              <w:pStyle w:val="TAC"/>
              <w:jc w:val="left"/>
            </w:pPr>
            <w:r w:rsidRPr="005838A6">
              <w:t>40</w:t>
            </w:r>
          </w:p>
        </w:tc>
        <w:tc>
          <w:tcPr>
            <w:tcW w:w="429" w:type="pct"/>
            <w:vMerge/>
            <w:shd w:val="clear" w:color="auto" w:fill="auto"/>
            <w:tcMar>
              <w:left w:w="23" w:type="dxa"/>
              <w:right w:w="23" w:type="dxa"/>
            </w:tcMar>
          </w:tcPr>
          <w:p w14:paraId="69B0FA71" w14:textId="77777777" w:rsidR="004E00EE" w:rsidRPr="005838A6" w:rsidRDefault="004E00EE" w:rsidP="007864DF">
            <w:pPr>
              <w:pStyle w:val="TAC"/>
              <w:jc w:val="left"/>
            </w:pPr>
          </w:p>
        </w:tc>
        <w:tc>
          <w:tcPr>
            <w:tcW w:w="479" w:type="pct"/>
            <w:vMerge/>
            <w:shd w:val="clear" w:color="auto" w:fill="auto"/>
            <w:tcMar>
              <w:left w:w="45" w:type="dxa"/>
              <w:right w:w="45" w:type="dxa"/>
            </w:tcMar>
            <w:vAlign w:val="center"/>
          </w:tcPr>
          <w:p w14:paraId="4584B929" w14:textId="77777777" w:rsidR="004E00EE" w:rsidRPr="005838A6" w:rsidRDefault="004E00EE" w:rsidP="007864DF">
            <w:pPr>
              <w:pStyle w:val="TAH"/>
              <w:jc w:val="left"/>
            </w:pPr>
          </w:p>
        </w:tc>
        <w:tc>
          <w:tcPr>
            <w:tcW w:w="321" w:type="pct"/>
            <w:vMerge/>
            <w:shd w:val="clear" w:color="auto" w:fill="auto"/>
            <w:textDirection w:val="btLr"/>
            <w:vAlign w:val="center"/>
          </w:tcPr>
          <w:p w14:paraId="0FC03A41" w14:textId="77777777" w:rsidR="004E00EE" w:rsidRPr="005838A6" w:rsidRDefault="004E00EE" w:rsidP="007864DF">
            <w:pPr>
              <w:pStyle w:val="TAC"/>
              <w:jc w:val="left"/>
            </w:pPr>
          </w:p>
        </w:tc>
        <w:tc>
          <w:tcPr>
            <w:tcW w:w="717" w:type="pct"/>
            <w:shd w:val="clear" w:color="auto" w:fill="auto"/>
            <w:tcMar>
              <w:left w:w="45" w:type="dxa"/>
              <w:right w:w="45" w:type="dxa"/>
            </w:tcMar>
          </w:tcPr>
          <w:p w14:paraId="5C8799B7" w14:textId="77777777" w:rsidR="004E00EE" w:rsidRPr="005838A6" w:rsidRDefault="004E00EE" w:rsidP="007864DF">
            <w:pPr>
              <w:pStyle w:val="TAC"/>
              <w:jc w:val="left"/>
            </w:pPr>
            <w:r w:rsidRPr="005838A6">
              <w:t>256 QAM</w:t>
            </w:r>
          </w:p>
        </w:tc>
        <w:tc>
          <w:tcPr>
            <w:tcW w:w="1461" w:type="pct"/>
            <w:shd w:val="clear" w:color="auto" w:fill="auto"/>
            <w:tcMar>
              <w:left w:w="45" w:type="dxa"/>
              <w:right w:w="45" w:type="dxa"/>
            </w:tcMar>
            <w:vAlign w:val="center"/>
          </w:tcPr>
          <w:p w14:paraId="5920F3F8" w14:textId="77777777" w:rsidR="004E00EE" w:rsidRPr="005838A6" w:rsidRDefault="004E00EE" w:rsidP="007864DF">
            <w:pPr>
              <w:pStyle w:val="TAC"/>
              <w:jc w:val="left"/>
            </w:pPr>
            <w:r w:rsidRPr="005838A6">
              <w:t>16@0 (A2)</w:t>
            </w:r>
          </w:p>
        </w:tc>
      </w:tr>
      <w:tr w:rsidR="004E00EE" w:rsidRPr="005838A6" w14:paraId="599218E5" w14:textId="77777777" w:rsidTr="00EF6B6C">
        <w:trPr>
          <w:trHeight w:val="152"/>
          <w:jc w:val="center"/>
        </w:trPr>
        <w:tc>
          <w:tcPr>
            <w:tcW w:w="428" w:type="pct"/>
            <w:shd w:val="clear" w:color="auto" w:fill="auto"/>
            <w:tcMar>
              <w:left w:w="28" w:type="dxa"/>
              <w:right w:w="28" w:type="dxa"/>
            </w:tcMar>
            <w:vAlign w:val="center"/>
          </w:tcPr>
          <w:p w14:paraId="0738604A" w14:textId="77777777" w:rsidR="004E00EE" w:rsidRPr="005838A6" w:rsidRDefault="004E00EE" w:rsidP="007864DF">
            <w:pPr>
              <w:pStyle w:val="TAC"/>
              <w:jc w:val="left"/>
            </w:pPr>
            <w:r w:rsidRPr="005838A6">
              <w:t>51</w:t>
            </w:r>
          </w:p>
        </w:tc>
        <w:tc>
          <w:tcPr>
            <w:tcW w:w="736" w:type="pct"/>
            <w:shd w:val="clear" w:color="auto" w:fill="auto"/>
            <w:tcMar>
              <w:left w:w="28" w:type="dxa"/>
              <w:right w:w="28" w:type="dxa"/>
            </w:tcMar>
          </w:tcPr>
          <w:p w14:paraId="18D2A6EA" w14:textId="77777777" w:rsidR="004E00EE" w:rsidRPr="005838A6" w:rsidRDefault="004E00EE" w:rsidP="007864DF">
            <w:pPr>
              <w:pStyle w:val="TAC"/>
              <w:jc w:val="left"/>
            </w:pPr>
            <w:r w:rsidRPr="005838A6">
              <w:t>Default</w:t>
            </w:r>
          </w:p>
        </w:tc>
        <w:tc>
          <w:tcPr>
            <w:tcW w:w="429" w:type="pct"/>
            <w:shd w:val="clear" w:color="auto" w:fill="auto"/>
            <w:tcMar>
              <w:left w:w="23" w:type="dxa"/>
              <w:right w:w="23" w:type="dxa"/>
            </w:tcMar>
          </w:tcPr>
          <w:p w14:paraId="645A230A" w14:textId="77777777" w:rsidR="004E00EE" w:rsidRPr="005838A6" w:rsidRDefault="004E00EE" w:rsidP="007864DF">
            <w:pPr>
              <w:pStyle w:val="TAC"/>
              <w:jc w:val="left"/>
            </w:pPr>
            <w:r w:rsidRPr="005838A6">
              <w:t>40</w:t>
            </w:r>
          </w:p>
        </w:tc>
        <w:tc>
          <w:tcPr>
            <w:tcW w:w="429" w:type="pct"/>
            <w:vMerge/>
            <w:shd w:val="clear" w:color="auto" w:fill="auto"/>
            <w:tcMar>
              <w:left w:w="23" w:type="dxa"/>
              <w:right w:w="23" w:type="dxa"/>
            </w:tcMar>
          </w:tcPr>
          <w:p w14:paraId="70FF3423" w14:textId="77777777" w:rsidR="004E00EE" w:rsidRPr="005838A6" w:rsidRDefault="004E00EE" w:rsidP="007864DF">
            <w:pPr>
              <w:pStyle w:val="TAC"/>
              <w:jc w:val="left"/>
            </w:pPr>
          </w:p>
        </w:tc>
        <w:tc>
          <w:tcPr>
            <w:tcW w:w="479" w:type="pct"/>
            <w:vMerge/>
            <w:shd w:val="clear" w:color="auto" w:fill="auto"/>
            <w:tcMar>
              <w:left w:w="45" w:type="dxa"/>
              <w:right w:w="45" w:type="dxa"/>
            </w:tcMar>
            <w:vAlign w:val="center"/>
          </w:tcPr>
          <w:p w14:paraId="09800613" w14:textId="77777777" w:rsidR="004E00EE" w:rsidRPr="005838A6" w:rsidRDefault="004E00EE" w:rsidP="007864DF">
            <w:pPr>
              <w:pStyle w:val="TAH"/>
              <w:jc w:val="left"/>
            </w:pPr>
          </w:p>
        </w:tc>
        <w:tc>
          <w:tcPr>
            <w:tcW w:w="321" w:type="pct"/>
            <w:vMerge/>
            <w:shd w:val="clear" w:color="auto" w:fill="auto"/>
            <w:textDirection w:val="btLr"/>
            <w:vAlign w:val="center"/>
          </w:tcPr>
          <w:p w14:paraId="0F75B4FD" w14:textId="77777777" w:rsidR="004E00EE" w:rsidRPr="005838A6" w:rsidRDefault="004E00EE" w:rsidP="007864DF">
            <w:pPr>
              <w:pStyle w:val="TAC"/>
              <w:jc w:val="left"/>
            </w:pPr>
          </w:p>
        </w:tc>
        <w:tc>
          <w:tcPr>
            <w:tcW w:w="717" w:type="pct"/>
            <w:shd w:val="clear" w:color="auto" w:fill="auto"/>
            <w:tcMar>
              <w:left w:w="45" w:type="dxa"/>
              <w:right w:w="45" w:type="dxa"/>
            </w:tcMar>
          </w:tcPr>
          <w:p w14:paraId="31ACF639" w14:textId="77777777" w:rsidR="004E00EE" w:rsidRPr="005838A6" w:rsidRDefault="004E00EE" w:rsidP="007864DF">
            <w:pPr>
              <w:pStyle w:val="TAC"/>
              <w:jc w:val="left"/>
            </w:pPr>
            <w:r w:rsidRPr="005838A6">
              <w:t>256 QAM</w:t>
            </w:r>
          </w:p>
        </w:tc>
        <w:tc>
          <w:tcPr>
            <w:tcW w:w="1461" w:type="pct"/>
            <w:shd w:val="clear" w:color="auto" w:fill="auto"/>
            <w:tcMar>
              <w:left w:w="45" w:type="dxa"/>
              <w:right w:w="45" w:type="dxa"/>
            </w:tcMar>
            <w:vAlign w:val="center"/>
          </w:tcPr>
          <w:p w14:paraId="536EB7E8" w14:textId="77777777" w:rsidR="004E00EE" w:rsidRPr="005838A6" w:rsidRDefault="004E00EE" w:rsidP="007864DF">
            <w:pPr>
              <w:pStyle w:val="TAC"/>
              <w:jc w:val="left"/>
            </w:pPr>
            <w:r w:rsidRPr="005838A6">
              <w:t>95@0 (A3)</w:t>
            </w:r>
          </w:p>
        </w:tc>
      </w:tr>
      <w:tr w:rsidR="004E00EE" w:rsidRPr="005838A6" w14:paraId="10637B56" w14:textId="77777777" w:rsidTr="00EF6B6C">
        <w:trPr>
          <w:trHeight w:val="152"/>
          <w:jc w:val="center"/>
        </w:trPr>
        <w:tc>
          <w:tcPr>
            <w:tcW w:w="428" w:type="pct"/>
            <w:shd w:val="clear" w:color="auto" w:fill="auto"/>
            <w:tcMar>
              <w:left w:w="28" w:type="dxa"/>
              <w:right w:w="28" w:type="dxa"/>
            </w:tcMar>
            <w:vAlign w:val="center"/>
          </w:tcPr>
          <w:p w14:paraId="54D1EC52" w14:textId="77777777" w:rsidR="004E00EE" w:rsidRPr="005838A6" w:rsidRDefault="004E00EE" w:rsidP="007864DF">
            <w:pPr>
              <w:pStyle w:val="TAC"/>
              <w:jc w:val="left"/>
            </w:pPr>
            <w:r w:rsidRPr="005838A6">
              <w:t>52</w:t>
            </w:r>
          </w:p>
        </w:tc>
        <w:tc>
          <w:tcPr>
            <w:tcW w:w="736" w:type="pct"/>
            <w:shd w:val="clear" w:color="auto" w:fill="auto"/>
            <w:tcMar>
              <w:left w:w="28" w:type="dxa"/>
              <w:right w:w="28" w:type="dxa"/>
            </w:tcMar>
          </w:tcPr>
          <w:p w14:paraId="1463EB8B" w14:textId="77777777" w:rsidR="004E00EE" w:rsidRPr="005838A6" w:rsidRDefault="004E00EE" w:rsidP="007864DF">
            <w:pPr>
              <w:pStyle w:val="TAC"/>
              <w:jc w:val="left"/>
            </w:pPr>
            <w:r w:rsidRPr="005838A6">
              <w:t>Default</w:t>
            </w:r>
          </w:p>
        </w:tc>
        <w:tc>
          <w:tcPr>
            <w:tcW w:w="429" w:type="pct"/>
            <w:shd w:val="clear" w:color="auto" w:fill="auto"/>
            <w:tcMar>
              <w:left w:w="23" w:type="dxa"/>
              <w:right w:w="23" w:type="dxa"/>
            </w:tcMar>
          </w:tcPr>
          <w:p w14:paraId="58500099" w14:textId="77777777" w:rsidR="004E00EE" w:rsidRPr="005838A6" w:rsidRDefault="004E00EE" w:rsidP="007864DF">
            <w:pPr>
              <w:pStyle w:val="TAC"/>
              <w:jc w:val="left"/>
            </w:pPr>
            <w:r w:rsidRPr="005838A6">
              <w:t>40</w:t>
            </w:r>
          </w:p>
        </w:tc>
        <w:tc>
          <w:tcPr>
            <w:tcW w:w="429" w:type="pct"/>
            <w:vMerge/>
            <w:shd w:val="clear" w:color="auto" w:fill="auto"/>
            <w:tcMar>
              <w:left w:w="23" w:type="dxa"/>
              <w:right w:w="23" w:type="dxa"/>
            </w:tcMar>
          </w:tcPr>
          <w:p w14:paraId="1033C3E7" w14:textId="77777777" w:rsidR="004E00EE" w:rsidRPr="005838A6" w:rsidRDefault="004E00EE" w:rsidP="007864DF">
            <w:pPr>
              <w:pStyle w:val="TAC"/>
              <w:jc w:val="left"/>
            </w:pPr>
          </w:p>
        </w:tc>
        <w:tc>
          <w:tcPr>
            <w:tcW w:w="479" w:type="pct"/>
            <w:vMerge/>
            <w:shd w:val="clear" w:color="auto" w:fill="auto"/>
            <w:tcMar>
              <w:left w:w="45" w:type="dxa"/>
              <w:right w:w="45" w:type="dxa"/>
            </w:tcMar>
            <w:vAlign w:val="center"/>
          </w:tcPr>
          <w:p w14:paraId="2CEF31FC" w14:textId="77777777" w:rsidR="004E00EE" w:rsidRPr="005838A6" w:rsidRDefault="004E00EE" w:rsidP="007864DF">
            <w:pPr>
              <w:pStyle w:val="TAH"/>
              <w:jc w:val="left"/>
            </w:pPr>
          </w:p>
        </w:tc>
        <w:tc>
          <w:tcPr>
            <w:tcW w:w="321" w:type="pct"/>
            <w:vMerge/>
            <w:shd w:val="clear" w:color="auto" w:fill="auto"/>
            <w:textDirection w:val="btLr"/>
            <w:vAlign w:val="center"/>
          </w:tcPr>
          <w:p w14:paraId="6F5D6BCF" w14:textId="77777777" w:rsidR="004E00EE" w:rsidRPr="005838A6" w:rsidRDefault="004E00EE" w:rsidP="007864DF">
            <w:pPr>
              <w:pStyle w:val="TAC"/>
              <w:jc w:val="left"/>
            </w:pPr>
          </w:p>
        </w:tc>
        <w:tc>
          <w:tcPr>
            <w:tcW w:w="717" w:type="pct"/>
            <w:shd w:val="clear" w:color="auto" w:fill="auto"/>
            <w:tcMar>
              <w:left w:w="45" w:type="dxa"/>
              <w:right w:w="45" w:type="dxa"/>
            </w:tcMar>
          </w:tcPr>
          <w:p w14:paraId="6DFDC72D" w14:textId="77777777" w:rsidR="004E00EE" w:rsidRPr="005838A6" w:rsidRDefault="004E00EE" w:rsidP="007864DF">
            <w:pPr>
              <w:pStyle w:val="TAC"/>
              <w:jc w:val="left"/>
            </w:pPr>
            <w:r w:rsidRPr="005838A6">
              <w:t>256 QAM</w:t>
            </w:r>
          </w:p>
        </w:tc>
        <w:tc>
          <w:tcPr>
            <w:tcW w:w="1461" w:type="pct"/>
            <w:shd w:val="clear" w:color="auto" w:fill="auto"/>
            <w:tcMar>
              <w:left w:w="45" w:type="dxa"/>
              <w:right w:w="45" w:type="dxa"/>
            </w:tcMar>
            <w:vAlign w:val="center"/>
          </w:tcPr>
          <w:p w14:paraId="3BCF079A" w14:textId="77777777" w:rsidR="004E00EE" w:rsidRPr="005838A6" w:rsidRDefault="004E00EE" w:rsidP="007864DF">
            <w:pPr>
              <w:pStyle w:val="TAC"/>
              <w:jc w:val="left"/>
            </w:pPr>
            <w:r w:rsidRPr="005838A6">
              <w:t>152</w:t>
            </w:r>
            <w:r w:rsidRPr="005838A6">
              <w:rPr>
                <w:lang w:eastAsia="zh-CN"/>
              </w:rPr>
              <w:t>@</w:t>
            </w:r>
            <w:r w:rsidRPr="005838A6">
              <w:t>0 (A4)</w:t>
            </w:r>
          </w:p>
        </w:tc>
      </w:tr>
      <w:tr w:rsidR="004E00EE" w:rsidRPr="005838A6" w14:paraId="09FBCF10" w14:textId="77777777" w:rsidTr="00EF6B6C">
        <w:trPr>
          <w:trHeight w:val="152"/>
          <w:jc w:val="center"/>
        </w:trPr>
        <w:tc>
          <w:tcPr>
            <w:tcW w:w="428" w:type="pct"/>
            <w:shd w:val="clear" w:color="auto" w:fill="auto"/>
            <w:tcMar>
              <w:left w:w="28" w:type="dxa"/>
              <w:right w:w="28" w:type="dxa"/>
            </w:tcMar>
            <w:vAlign w:val="center"/>
          </w:tcPr>
          <w:p w14:paraId="537F444B" w14:textId="77777777" w:rsidR="004E00EE" w:rsidRPr="005838A6" w:rsidRDefault="004E00EE" w:rsidP="007864DF">
            <w:pPr>
              <w:pStyle w:val="TAC"/>
              <w:jc w:val="left"/>
            </w:pPr>
            <w:r w:rsidRPr="005838A6">
              <w:t>53</w:t>
            </w:r>
          </w:p>
        </w:tc>
        <w:tc>
          <w:tcPr>
            <w:tcW w:w="736" w:type="pct"/>
            <w:shd w:val="clear" w:color="auto" w:fill="auto"/>
            <w:tcMar>
              <w:left w:w="28" w:type="dxa"/>
              <w:right w:w="28" w:type="dxa"/>
            </w:tcMar>
          </w:tcPr>
          <w:p w14:paraId="546BD7F9" w14:textId="77777777" w:rsidR="004E00EE" w:rsidRPr="005838A6" w:rsidRDefault="004E00EE" w:rsidP="007864DF">
            <w:pPr>
              <w:pStyle w:val="TAC"/>
              <w:jc w:val="left"/>
            </w:pPr>
            <w:r w:rsidRPr="005838A6">
              <w:t>Default</w:t>
            </w:r>
          </w:p>
        </w:tc>
        <w:tc>
          <w:tcPr>
            <w:tcW w:w="429" w:type="pct"/>
            <w:shd w:val="clear" w:color="auto" w:fill="auto"/>
            <w:tcMar>
              <w:left w:w="23" w:type="dxa"/>
              <w:right w:w="23" w:type="dxa"/>
            </w:tcMar>
          </w:tcPr>
          <w:p w14:paraId="4849466B" w14:textId="77777777" w:rsidR="004E00EE" w:rsidRPr="005838A6" w:rsidRDefault="004E00EE" w:rsidP="007864DF">
            <w:pPr>
              <w:pStyle w:val="TAC"/>
              <w:jc w:val="left"/>
            </w:pPr>
            <w:r w:rsidRPr="005838A6">
              <w:t>40</w:t>
            </w:r>
          </w:p>
        </w:tc>
        <w:tc>
          <w:tcPr>
            <w:tcW w:w="429" w:type="pct"/>
            <w:vMerge/>
            <w:shd w:val="clear" w:color="auto" w:fill="auto"/>
            <w:tcMar>
              <w:left w:w="23" w:type="dxa"/>
              <w:right w:w="23" w:type="dxa"/>
            </w:tcMar>
          </w:tcPr>
          <w:p w14:paraId="3E1F6457" w14:textId="77777777" w:rsidR="004E00EE" w:rsidRPr="005838A6" w:rsidRDefault="004E00EE" w:rsidP="007864DF">
            <w:pPr>
              <w:pStyle w:val="TAC"/>
              <w:jc w:val="left"/>
            </w:pPr>
          </w:p>
        </w:tc>
        <w:tc>
          <w:tcPr>
            <w:tcW w:w="479" w:type="pct"/>
            <w:vMerge/>
            <w:shd w:val="clear" w:color="auto" w:fill="auto"/>
            <w:tcMar>
              <w:left w:w="45" w:type="dxa"/>
              <w:right w:w="45" w:type="dxa"/>
            </w:tcMar>
            <w:vAlign w:val="center"/>
          </w:tcPr>
          <w:p w14:paraId="555945E8" w14:textId="77777777" w:rsidR="004E00EE" w:rsidRPr="005838A6" w:rsidRDefault="004E00EE" w:rsidP="007864DF">
            <w:pPr>
              <w:pStyle w:val="TAH"/>
              <w:jc w:val="left"/>
            </w:pPr>
          </w:p>
        </w:tc>
        <w:tc>
          <w:tcPr>
            <w:tcW w:w="321" w:type="pct"/>
            <w:vMerge/>
            <w:shd w:val="clear" w:color="auto" w:fill="auto"/>
            <w:textDirection w:val="btLr"/>
            <w:vAlign w:val="center"/>
          </w:tcPr>
          <w:p w14:paraId="5CDBA920" w14:textId="77777777" w:rsidR="004E00EE" w:rsidRPr="005838A6" w:rsidRDefault="004E00EE" w:rsidP="007864DF">
            <w:pPr>
              <w:pStyle w:val="TAC"/>
              <w:jc w:val="left"/>
            </w:pPr>
          </w:p>
        </w:tc>
        <w:tc>
          <w:tcPr>
            <w:tcW w:w="717" w:type="pct"/>
            <w:shd w:val="clear" w:color="auto" w:fill="auto"/>
            <w:tcMar>
              <w:left w:w="45" w:type="dxa"/>
              <w:right w:w="45" w:type="dxa"/>
            </w:tcMar>
          </w:tcPr>
          <w:p w14:paraId="71F41447" w14:textId="77777777" w:rsidR="004E00EE" w:rsidRPr="005838A6" w:rsidRDefault="004E00EE" w:rsidP="007864DF">
            <w:pPr>
              <w:pStyle w:val="TAC"/>
              <w:jc w:val="left"/>
            </w:pPr>
            <w:r w:rsidRPr="005838A6">
              <w:t>256 QAM</w:t>
            </w:r>
          </w:p>
        </w:tc>
        <w:tc>
          <w:tcPr>
            <w:tcW w:w="1461" w:type="pct"/>
            <w:shd w:val="clear" w:color="auto" w:fill="auto"/>
            <w:tcMar>
              <w:left w:w="45" w:type="dxa"/>
              <w:right w:w="45" w:type="dxa"/>
            </w:tcMar>
            <w:vAlign w:val="center"/>
          </w:tcPr>
          <w:p w14:paraId="3BBAD7F6" w14:textId="77777777" w:rsidR="004E00EE" w:rsidRPr="005838A6" w:rsidRDefault="004E00EE" w:rsidP="007864DF">
            <w:pPr>
              <w:pStyle w:val="TAC"/>
              <w:jc w:val="left"/>
            </w:pPr>
            <w:r w:rsidRPr="005838A6">
              <w:t>192</w:t>
            </w:r>
            <w:r w:rsidRPr="005838A6">
              <w:rPr>
                <w:lang w:eastAsia="zh-CN"/>
              </w:rPr>
              <w:t>@</w:t>
            </w:r>
            <w:r w:rsidRPr="005838A6">
              <w:t>0 (A2)</w:t>
            </w:r>
          </w:p>
        </w:tc>
      </w:tr>
      <w:tr w:rsidR="004E00EE" w:rsidRPr="005838A6" w14:paraId="347BCA53" w14:textId="77777777" w:rsidTr="00EF6B6C">
        <w:trPr>
          <w:trHeight w:val="152"/>
          <w:jc w:val="center"/>
        </w:trPr>
        <w:tc>
          <w:tcPr>
            <w:tcW w:w="428" w:type="pct"/>
            <w:shd w:val="clear" w:color="auto" w:fill="auto"/>
            <w:tcMar>
              <w:left w:w="28" w:type="dxa"/>
              <w:right w:w="28" w:type="dxa"/>
            </w:tcMar>
            <w:vAlign w:val="center"/>
          </w:tcPr>
          <w:p w14:paraId="1C43525C" w14:textId="77777777" w:rsidR="004E00EE" w:rsidRPr="005838A6" w:rsidRDefault="004E00EE" w:rsidP="007864DF">
            <w:pPr>
              <w:pStyle w:val="TAC"/>
              <w:jc w:val="left"/>
            </w:pPr>
            <w:r w:rsidRPr="005838A6">
              <w:t>54</w:t>
            </w:r>
          </w:p>
        </w:tc>
        <w:tc>
          <w:tcPr>
            <w:tcW w:w="736" w:type="pct"/>
            <w:shd w:val="clear" w:color="auto" w:fill="auto"/>
            <w:tcMar>
              <w:left w:w="28" w:type="dxa"/>
              <w:right w:w="28" w:type="dxa"/>
            </w:tcMar>
          </w:tcPr>
          <w:p w14:paraId="5DBB5A14" w14:textId="77777777" w:rsidR="004E00EE" w:rsidRPr="005838A6" w:rsidRDefault="004E00EE" w:rsidP="007864DF">
            <w:pPr>
              <w:pStyle w:val="TAC"/>
              <w:jc w:val="left"/>
            </w:pPr>
            <w:r w:rsidRPr="005838A6">
              <w:t>Default</w:t>
            </w:r>
          </w:p>
        </w:tc>
        <w:tc>
          <w:tcPr>
            <w:tcW w:w="429" w:type="pct"/>
            <w:shd w:val="clear" w:color="auto" w:fill="auto"/>
            <w:tcMar>
              <w:left w:w="23" w:type="dxa"/>
              <w:right w:w="23" w:type="dxa"/>
            </w:tcMar>
          </w:tcPr>
          <w:p w14:paraId="777B961E" w14:textId="77777777" w:rsidR="004E00EE" w:rsidRPr="005838A6" w:rsidRDefault="004E00EE" w:rsidP="007864DF">
            <w:pPr>
              <w:pStyle w:val="TAC"/>
              <w:jc w:val="left"/>
            </w:pPr>
            <w:r w:rsidRPr="005838A6">
              <w:t>40</w:t>
            </w:r>
          </w:p>
        </w:tc>
        <w:tc>
          <w:tcPr>
            <w:tcW w:w="429" w:type="pct"/>
            <w:vMerge/>
            <w:shd w:val="clear" w:color="auto" w:fill="auto"/>
            <w:tcMar>
              <w:left w:w="23" w:type="dxa"/>
              <w:right w:w="23" w:type="dxa"/>
            </w:tcMar>
          </w:tcPr>
          <w:p w14:paraId="5B3AE978" w14:textId="77777777" w:rsidR="004E00EE" w:rsidRPr="005838A6" w:rsidRDefault="004E00EE" w:rsidP="007864DF">
            <w:pPr>
              <w:pStyle w:val="TAC"/>
              <w:jc w:val="left"/>
            </w:pPr>
          </w:p>
        </w:tc>
        <w:tc>
          <w:tcPr>
            <w:tcW w:w="479" w:type="pct"/>
            <w:vMerge/>
            <w:shd w:val="clear" w:color="auto" w:fill="auto"/>
            <w:tcMar>
              <w:left w:w="45" w:type="dxa"/>
              <w:right w:w="45" w:type="dxa"/>
            </w:tcMar>
            <w:vAlign w:val="center"/>
          </w:tcPr>
          <w:p w14:paraId="7E1B8212" w14:textId="77777777" w:rsidR="004E00EE" w:rsidRPr="005838A6" w:rsidRDefault="004E00EE" w:rsidP="007864DF">
            <w:pPr>
              <w:pStyle w:val="TAH"/>
              <w:jc w:val="left"/>
            </w:pPr>
          </w:p>
        </w:tc>
        <w:tc>
          <w:tcPr>
            <w:tcW w:w="321" w:type="pct"/>
            <w:vMerge/>
            <w:shd w:val="clear" w:color="auto" w:fill="auto"/>
            <w:textDirection w:val="btLr"/>
            <w:vAlign w:val="center"/>
          </w:tcPr>
          <w:p w14:paraId="0059F8CF" w14:textId="77777777" w:rsidR="004E00EE" w:rsidRPr="005838A6" w:rsidRDefault="004E00EE" w:rsidP="007864DF">
            <w:pPr>
              <w:pStyle w:val="TAC"/>
              <w:jc w:val="left"/>
            </w:pPr>
          </w:p>
        </w:tc>
        <w:tc>
          <w:tcPr>
            <w:tcW w:w="717" w:type="pct"/>
            <w:shd w:val="clear" w:color="auto" w:fill="auto"/>
            <w:tcMar>
              <w:left w:w="45" w:type="dxa"/>
              <w:right w:w="45" w:type="dxa"/>
            </w:tcMar>
          </w:tcPr>
          <w:p w14:paraId="16AAD1E0" w14:textId="77777777" w:rsidR="004E00EE" w:rsidRPr="005838A6" w:rsidRDefault="004E00EE" w:rsidP="007864DF">
            <w:pPr>
              <w:pStyle w:val="TAC"/>
              <w:jc w:val="left"/>
            </w:pPr>
            <w:r w:rsidRPr="005838A6">
              <w:t>256 QAM</w:t>
            </w:r>
          </w:p>
        </w:tc>
        <w:tc>
          <w:tcPr>
            <w:tcW w:w="1461" w:type="pct"/>
            <w:shd w:val="clear" w:color="auto" w:fill="auto"/>
            <w:tcMar>
              <w:left w:w="45" w:type="dxa"/>
              <w:right w:w="45" w:type="dxa"/>
            </w:tcMar>
            <w:vAlign w:val="center"/>
          </w:tcPr>
          <w:p w14:paraId="32424C74" w14:textId="77777777" w:rsidR="004E00EE" w:rsidRPr="005838A6" w:rsidRDefault="004E00EE" w:rsidP="007864DF">
            <w:pPr>
              <w:pStyle w:val="TAC"/>
              <w:jc w:val="left"/>
            </w:pPr>
            <w:r w:rsidRPr="005838A6">
              <w:t>5@187 (A3)</w:t>
            </w:r>
          </w:p>
        </w:tc>
      </w:tr>
      <w:tr w:rsidR="004E00EE" w:rsidRPr="005838A6" w14:paraId="0423E7BC" w14:textId="77777777" w:rsidTr="00EF6B6C">
        <w:trPr>
          <w:trHeight w:val="152"/>
          <w:jc w:val="center"/>
        </w:trPr>
        <w:tc>
          <w:tcPr>
            <w:tcW w:w="428" w:type="pct"/>
            <w:shd w:val="clear" w:color="auto" w:fill="auto"/>
            <w:tcMar>
              <w:left w:w="28" w:type="dxa"/>
              <w:right w:w="28" w:type="dxa"/>
            </w:tcMar>
            <w:vAlign w:val="center"/>
          </w:tcPr>
          <w:p w14:paraId="0C0DA973" w14:textId="77777777" w:rsidR="004E00EE" w:rsidRPr="005838A6" w:rsidRDefault="004E00EE" w:rsidP="007864DF">
            <w:pPr>
              <w:pStyle w:val="TAC"/>
              <w:jc w:val="left"/>
            </w:pPr>
            <w:r w:rsidRPr="005838A6">
              <w:t>55</w:t>
            </w:r>
          </w:p>
        </w:tc>
        <w:tc>
          <w:tcPr>
            <w:tcW w:w="736" w:type="pct"/>
            <w:shd w:val="clear" w:color="auto" w:fill="auto"/>
            <w:tcMar>
              <w:left w:w="28" w:type="dxa"/>
              <w:right w:w="28" w:type="dxa"/>
            </w:tcMar>
          </w:tcPr>
          <w:p w14:paraId="032A4559" w14:textId="77777777" w:rsidR="004E00EE" w:rsidRPr="005838A6" w:rsidRDefault="004E00EE" w:rsidP="007864DF">
            <w:pPr>
              <w:pStyle w:val="TAC"/>
              <w:jc w:val="left"/>
            </w:pPr>
            <w:r w:rsidRPr="005838A6">
              <w:t>Default</w:t>
            </w:r>
          </w:p>
        </w:tc>
        <w:tc>
          <w:tcPr>
            <w:tcW w:w="429" w:type="pct"/>
            <w:shd w:val="clear" w:color="auto" w:fill="auto"/>
            <w:tcMar>
              <w:left w:w="23" w:type="dxa"/>
              <w:right w:w="23" w:type="dxa"/>
            </w:tcMar>
          </w:tcPr>
          <w:p w14:paraId="07B30D06" w14:textId="77777777" w:rsidR="004E00EE" w:rsidRPr="005838A6" w:rsidRDefault="004E00EE" w:rsidP="007864DF">
            <w:pPr>
              <w:pStyle w:val="TAC"/>
              <w:jc w:val="left"/>
            </w:pPr>
            <w:r w:rsidRPr="005838A6">
              <w:t>40</w:t>
            </w:r>
          </w:p>
        </w:tc>
        <w:tc>
          <w:tcPr>
            <w:tcW w:w="429" w:type="pct"/>
            <w:vMerge/>
            <w:shd w:val="clear" w:color="auto" w:fill="auto"/>
            <w:tcMar>
              <w:left w:w="23" w:type="dxa"/>
              <w:right w:w="23" w:type="dxa"/>
            </w:tcMar>
          </w:tcPr>
          <w:p w14:paraId="7B0760AB" w14:textId="77777777" w:rsidR="004E00EE" w:rsidRPr="005838A6" w:rsidRDefault="004E00EE" w:rsidP="007864DF">
            <w:pPr>
              <w:pStyle w:val="TAC"/>
              <w:jc w:val="left"/>
            </w:pPr>
          </w:p>
        </w:tc>
        <w:tc>
          <w:tcPr>
            <w:tcW w:w="479" w:type="pct"/>
            <w:vMerge/>
            <w:shd w:val="clear" w:color="auto" w:fill="auto"/>
            <w:tcMar>
              <w:left w:w="45" w:type="dxa"/>
              <w:right w:w="45" w:type="dxa"/>
            </w:tcMar>
            <w:vAlign w:val="center"/>
          </w:tcPr>
          <w:p w14:paraId="65146783" w14:textId="77777777" w:rsidR="004E00EE" w:rsidRPr="005838A6" w:rsidRDefault="004E00EE" w:rsidP="007864DF">
            <w:pPr>
              <w:pStyle w:val="TAH"/>
              <w:jc w:val="left"/>
            </w:pPr>
          </w:p>
        </w:tc>
        <w:tc>
          <w:tcPr>
            <w:tcW w:w="321" w:type="pct"/>
            <w:vMerge/>
            <w:shd w:val="clear" w:color="auto" w:fill="auto"/>
            <w:textDirection w:val="btLr"/>
            <w:vAlign w:val="center"/>
          </w:tcPr>
          <w:p w14:paraId="5AD3F0C5" w14:textId="77777777" w:rsidR="004E00EE" w:rsidRPr="005838A6" w:rsidRDefault="004E00EE" w:rsidP="007864DF">
            <w:pPr>
              <w:pStyle w:val="TAC"/>
              <w:jc w:val="left"/>
            </w:pPr>
          </w:p>
        </w:tc>
        <w:tc>
          <w:tcPr>
            <w:tcW w:w="717" w:type="pct"/>
            <w:shd w:val="clear" w:color="auto" w:fill="auto"/>
            <w:tcMar>
              <w:left w:w="45" w:type="dxa"/>
              <w:right w:w="45" w:type="dxa"/>
            </w:tcMar>
          </w:tcPr>
          <w:p w14:paraId="0FC889CA" w14:textId="77777777" w:rsidR="004E00EE" w:rsidRPr="005838A6" w:rsidRDefault="004E00EE" w:rsidP="007864DF">
            <w:pPr>
              <w:pStyle w:val="TAC"/>
              <w:jc w:val="left"/>
            </w:pPr>
            <w:r w:rsidRPr="005838A6">
              <w:t>256 QAM</w:t>
            </w:r>
          </w:p>
        </w:tc>
        <w:tc>
          <w:tcPr>
            <w:tcW w:w="1461" w:type="pct"/>
            <w:shd w:val="clear" w:color="auto" w:fill="auto"/>
            <w:tcMar>
              <w:left w:w="45" w:type="dxa"/>
              <w:right w:w="45" w:type="dxa"/>
            </w:tcMar>
            <w:vAlign w:val="center"/>
          </w:tcPr>
          <w:p w14:paraId="1B5AC428" w14:textId="77777777" w:rsidR="004E00EE" w:rsidRPr="005838A6" w:rsidRDefault="004E00EE" w:rsidP="007864DF">
            <w:pPr>
              <w:pStyle w:val="TAC"/>
              <w:jc w:val="left"/>
            </w:pPr>
            <w:r w:rsidRPr="005838A6">
              <w:t>Outer_Full (A1)</w:t>
            </w:r>
          </w:p>
        </w:tc>
      </w:tr>
      <w:tr w:rsidR="004E00EE" w:rsidRPr="005838A6" w14:paraId="231A3188" w14:textId="77777777" w:rsidTr="00EF6B6C">
        <w:trPr>
          <w:trHeight w:val="152"/>
          <w:jc w:val="center"/>
        </w:trPr>
        <w:tc>
          <w:tcPr>
            <w:tcW w:w="428" w:type="pct"/>
            <w:shd w:val="clear" w:color="auto" w:fill="auto"/>
            <w:tcMar>
              <w:left w:w="28" w:type="dxa"/>
              <w:right w:w="28" w:type="dxa"/>
            </w:tcMar>
            <w:vAlign w:val="center"/>
          </w:tcPr>
          <w:p w14:paraId="707DC96C" w14:textId="77777777" w:rsidR="004E00EE" w:rsidRPr="005838A6" w:rsidRDefault="004E00EE" w:rsidP="007864DF">
            <w:pPr>
              <w:pStyle w:val="TAC"/>
              <w:jc w:val="left"/>
            </w:pPr>
            <w:r w:rsidRPr="005838A6">
              <w:t>56</w:t>
            </w:r>
          </w:p>
        </w:tc>
        <w:tc>
          <w:tcPr>
            <w:tcW w:w="736" w:type="pct"/>
            <w:shd w:val="clear" w:color="auto" w:fill="auto"/>
            <w:tcMar>
              <w:left w:w="28" w:type="dxa"/>
              <w:right w:w="28" w:type="dxa"/>
            </w:tcMar>
          </w:tcPr>
          <w:p w14:paraId="24A521EE" w14:textId="77777777" w:rsidR="004E00EE" w:rsidRPr="005838A6" w:rsidRDefault="004E00EE" w:rsidP="007864DF">
            <w:pPr>
              <w:pStyle w:val="TAC"/>
              <w:jc w:val="left"/>
            </w:pPr>
            <w:r w:rsidRPr="005838A6">
              <w:t>Default</w:t>
            </w:r>
          </w:p>
        </w:tc>
        <w:tc>
          <w:tcPr>
            <w:tcW w:w="429" w:type="pct"/>
            <w:shd w:val="clear" w:color="auto" w:fill="auto"/>
            <w:tcMar>
              <w:left w:w="23" w:type="dxa"/>
              <w:right w:w="23" w:type="dxa"/>
            </w:tcMar>
          </w:tcPr>
          <w:p w14:paraId="6E137E4D" w14:textId="77777777" w:rsidR="004E00EE" w:rsidRPr="005838A6" w:rsidRDefault="004E00EE" w:rsidP="007864DF">
            <w:pPr>
              <w:pStyle w:val="TAC"/>
              <w:jc w:val="left"/>
            </w:pPr>
            <w:r w:rsidRPr="005838A6">
              <w:t>50</w:t>
            </w:r>
          </w:p>
        </w:tc>
        <w:tc>
          <w:tcPr>
            <w:tcW w:w="429" w:type="pct"/>
            <w:vMerge/>
            <w:shd w:val="clear" w:color="auto" w:fill="auto"/>
            <w:tcMar>
              <w:left w:w="23" w:type="dxa"/>
              <w:right w:w="23" w:type="dxa"/>
            </w:tcMar>
          </w:tcPr>
          <w:p w14:paraId="7CE13DD0" w14:textId="77777777" w:rsidR="004E00EE" w:rsidRPr="005838A6" w:rsidRDefault="004E00EE" w:rsidP="007864DF">
            <w:pPr>
              <w:pStyle w:val="TAC"/>
              <w:jc w:val="left"/>
            </w:pPr>
          </w:p>
        </w:tc>
        <w:tc>
          <w:tcPr>
            <w:tcW w:w="479" w:type="pct"/>
            <w:vMerge/>
            <w:shd w:val="clear" w:color="auto" w:fill="auto"/>
            <w:tcMar>
              <w:left w:w="45" w:type="dxa"/>
              <w:right w:w="45" w:type="dxa"/>
            </w:tcMar>
            <w:vAlign w:val="center"/>
          </w:tcPr>
          <w:p w14:paraId="680D5FDA" w14:textId="77777777" w:rsidR="004E00EE" w:rsidRPr="005838A6" w:rsidRDefault="004E00EE" w:rsidP="007864DF">
            <w:pPr>
              <w:pStyle w:val="TAH"/>
              <w:jc w:val="left"/>
            </w:pPr>
          </w:p>
        </w:tc>
        <w:tc>
          <w:tcPr>
            <w:tcW w:w="321" w:type="pct"/>
            <w:vMerge/>
            <w:shd w:val="clear" w:color="auto" w:fill="auto"/>
            <w:textDirection w:val="btLr"/>
            <w:vAlign w:val="center"/>
          </w:tcPr>
          <w:p w14:paraId="642321CF" w14:textId="77777777" w:rsidR="004E00EE" w:rsidRPr="005838A6" w:rsidRDefault="004E00EE" w:rsidP="007864DF">
            <w:pPr>
              <w:pStyle w:val="TAC"/>
              <w:jc w:val="left"/>
            </w:pPr>
          </w:p>
        </w:tc>
        <w:tc>
          <w:tcPr>
            <w:tcW w:w="717" w:type="pct"/>
            <w:shd w:val="clear" w:color="auto" w:fill="auto"/>
            <w:tcMar>
              <w:left w:w="45" w:type="dxa"/>
              <w:right w:w="45" w:type="dxa"/>
            </w:tcMar>
          </w:tcPr>
          <w:p w14:paraId="32D4E674" w14:textId="77777777" w:rsidR="004E00EE" w:rsidRPr="005838A6" w:rsidRDefault="004E00EE" w:rsidP="007864DF">
            <w:pPr>
              <w:pStyle w:val="TAC"/>
              <w:jc w:val="left"/>
            </w:pPr>
            <w:r w:rsidRPr="005838A6">
              <w:t>256 QAM</w:t>
            </w:r>
          </w:p>
        </w:tc>
        <w:tc>
          <w:tcPr>
            <w:tcW w:w="1461" w:type="pct"/>
            <w:shd w:val="clear" w:color="auto" w:fill="auto"/>
            <w:tcMar>
              <w:left w:w="45" w:type="dxa"/>
              <w:right w:w="45" w:type="dxa"/>
            </w:tcMar>
            <w:vAlign w:val="center"/>
          </w:tcPr>
          <w:p w14:paraId="2C99CB54" w14:textId="77777777" w:rsidR="004E00EE" w:rsidRPr="005838A6" w:rsidRDefault="004E00EE" w:rsidP="007864DF">
            <w:pPr>
              <w:pStyle w:val="TAC"/>
              <w:jc w:val="left"/>
            </w:pPr>
            <w:r w:rsidRPr="005838A6">
              <w:t>34@0 (A2)</w:t>
            </w:r>
          </w:p>
        </w:tc>
      </w:tr>
      <w:tr w:rsidR="004E00EE" w:rsidRPr="005838A6" w14:paraId="3E1785C4" w14:textId="77777777" w:rsidTr="00EF6B6C">
        <w:trPr>
          <w:trHeight w:val="152"/>
          <w:jc w:val="center"/>
        </w:trPr>
        <w:tc>
          <w:tcPr>
            <w:tcW w:w="428" w:type="pct"/>
            <w:shd w:val="clear" w:color="auto" w:fill="auto"/>
            <w:tcMar>
              <w:left w:w="28" w:type="dxa"/>
              <w:right w:w="28" w:type="dxa"/>
            </w:tcMar>
            <w:vAlign w:val="center"/>
          </w:tcPr>
          <w:p w14:paraId="3EEAE3FB" w14:textId="77777777" w:rsidR="004E00EE" w:rsidRPr="005838A6" w:rsidRDefault="004E00EE" w:rsidP="007864DF">
            <w:pPr>
              <w:pStyle w:val="TAC"/>
              <w:jc w:val="left"/>
            </w:pPr>
            <w:r w:rsidRPr="005838A6">
              <w:t>57</w:t>
            </w:r>
          </w:p>
        </w:tc>
        <w:tc>
          <w:tcPr>
            <w:tcW w:w="736" w:type="pct"/>
            <w:shd w:val="clear" w:color="auto" w:fill="auto"/>
            <w:tcMar>
              <w:left w:w="28" w:type="dxa"/>
              <w:right w:w="28" w:type="dxa"/>
            </w:tcMar>
          </w:tcPr>
          <w:p w14:paraId="5438E927" w14:textId="77777777" w:rsidR="004E00EE" w:rsidRPr="005838A6" w:rsidRDefault="004E00EE" w:rsidP="007864DF">
            <w:pPr>
              <w:pStyle w:val="TAC"/>
              <w:jc w:val="left"/>
            </w:pPr>
            <w:r w:rsidRPr="005838A6">
              <w:t>Default</w:t>
            </w:r>
          </w:p>
        </w:tc>
        <w:tc>
          <w:tcPr>
            <w:tcW w:w="429" w:type="pct"/>
            <w:shd w:val="clear" w:color="auto" w:fill="auto"/>
            <w:tcMar>
              <w:left w:w="23" w:type="dxa"/>
              <w:right w:w="23" w:type="dxa"/>
            </w:tcMar>
          </w:tcPr>
          <w:p w14:paraId="26555642" w14:textId="77777777" w:rsidR="004E00EE" w:rsidRPr="005838A6" w:rsidRDefault="004E00EE" w:rsidP="007864DF">
            <w:pPr>
              <w:pStyle w:val="TAC"/>
              <w:jc w:val="left"/>
            </w:pPr>
            <w:r w:rsidRPr="005838A6">
              <w:t>50</w:t>
            </w:r>
          </w:p>
        </w:tc>
        <w:tc>
          <w:tcPr>
            <w:tcW w:w="429" w:type="pct"/>
            <w:vMerge/>
            <w:shd w:val="clear" w:color="auto" w:fill="auto"/>
            <w:tcMar>
              <w:left w:w="23" w:type="dxa"/>
              <w:right w:w="23" w:type="dxa"/>
            </w:tcMar>
          </w:tcPr>
          <w:p w14:paraId="32DAFAB1" w14:textId="77777777" w:rsidR="004E00EE" w:rsidRPr="005838A6" w:rsidRDefault="004E00EE" w:rsidP="007864DF">
            <w:pPr>
              <w:pStyle w:val="TAC"/>
              <w:jc w:val="left"/>
            </w:pPr>
          </w:p>
        </w:tc>
        <w:tc>
          <w:tcPr>
            <w:tcW w:w="479" w:type="pct"/>
            <w:vMerge/>
            <w:shd w:val="clear" w:color="auto" w:fill="auto"/>
            <w:tcMar>
              <w:left w:w="45" w:type="dxa"/>
              <w:right w:w="45" w:type="dxa"/>
            </w:tcMar>
            <w:vAlign w:val="center"/>
          </w:tcPr>
          <w:p w14:paraId="15D0348A" w14:textId="77777777" w:rsidR="004E00EE" w:rsidRPr="005838A6" w:rsidRDefault="004E00EE" w:rsidP="007864DF">
            <w:pPr>
              <w:pStyle w:val="TAH"/>
              <w:jc w:val="left"/>
            </w:pPr>
          </w:p>
        </w:tc>
        <w:tc>
          <w:tcPr>
            <w:tcW w:w="321" w:type="pct"/>
            <w:vMerge/>
            <w:shd w:val="clear" w:color="auto" w:fill="auto"/>
            <w:textDirection w:val="btLr"/>
            <w:vAlign w:val="center"/>
          </w:tcPr>
          <w:p w14:paraId="6F7C5C9C" w14:textId="77777777" w:rsidR="004E00EE" w:rsidRPr="005838A6" w:rsidRDefault="004E00EE" w:rsidP="007864DF">
            <w:pPr>
              <w:pStyle w:val="TAC"/>
              <w:jc w:val="left"/>
            </w:pPr>
          </w:p>
        </w:tc>
        <w:tc>
          <w:tcPr>
            <w:tcW w:w="717" w:type="pct"/>
            <w:shd w:val="clear" w:color="auto" w:fill="auto"/>
            <w:tcMar>
              <w:left w:w="45" w:type="dxa"/>
              <w:right w:w="45" w:type="dxa"/>
            </w:tcMar>
          </w:tcPr>
          <w:p w14:paraId="10F9BBA5" w14:textId="77777777" w:rsidR="004E00EE" w:rsidRPr="005838A6" w:rsidRDefault="004E00EE" w:rsidP="007864DF">
            <w:pPr>
              <w:pStyle w:val="TAC"/>
              <w:jc w:val="left"/>
            </w:pPr>
            <w:r w:rsidRPr="005838A6">
              <w:t>256 QAM</w:t>
            </w:r>
          </w:p>
        </w:tc>
        <w:tc>
          <w:tcPr>
            <w:tcW w:w="1461" w:type="pct"/>
            <w:shd w:val="clear" w:color="auto" w:fill="auto"/>
            <w:tcMar>
              <w:left w:w="45" w:type="dxa"/>
              <w:right w:w="45" w:type="dxa"/>
            </w:tcMar>
            <w:vAlign w:val="center"/>
          </w:tcPr>
          <w:p w14:paraId="57A05CDE" w14:textId="77777777" w:rsidR="004E00EE" w:rsidRPr="005838A6" w:rsidRDefault="004E00EE" w:rsidP="007864DF">
            <w:pPr>
              <w:pStyle w:val="TAC"/>
              <w:jc w:val="left"/>
            </w:pPr>
            <w:r w:rsidRPr="005838A6">
              <w:t>115@0 (A4)</w:t>
            </w:r>
          </w:p>
        </w:tc>
      </w:tr>
      <w:tr w:rsidR="004E00EE" w:rsidRPr="005838A6" w14:paraId="502B29F7" w14:textId="77777777" w:rsidTr="00EF6B6C">
        <w:trPr>
          <w:trHeight w:val="152"/>
          <w:jc w:val="center"/>
        </w:trPr>
        <w:tc>
          <w:tcPr>
            <w:tcW w:w="428" w:type="pct"/>
            <w:shd w:val="clear" w:color="auto" w:fill="auto"/>
            <w:tcMar>
              <w:left w:w="28" w:type="dxa"/>
              <w:right w:w="28" w:type="dxa"/>
            </w:tcMar>
            <w:vAlign w:val="center"/>
          </w:tcPr>
          <w:p w14:paraId="2773973B" w14:textId="77777777" w:rsidR="004E00EE" w:rsidRPr="005838A6" w:rsidRDefault="004E00EE" w:rsidP="007864DF">
            <w:pPr>
              <w:pStyle w:val="TAC"/>
              <w:jc w:val="left"/>
            </w:pPr>
            <w:r w:rsidRPr="005838A6">
              <w:t>58</w:t>
            </w:r>
          </w:p>
        </w:tc>
        <w:tc>
          <w:tcPr>
            <w:tcW w:w="736" w:type="pct"/>
            <w:shd w:val="clear" w:color="auto" w:fill="auto"/>
            <w:tcMar>
              <w:left w:w="28" w:type="dxa"/>
              <w:right w:w="28" w:type="dxa"/>
            </w:tcMar>
          </w:tcPr>
          <w:p w14:paraId="187D82E9" w14:textId="77777777" w:rsidR="004E00EE" w:rsidRPr="005838A6" w:rsidRDefault="004E00EE" w:rsidP="007864DF">
            <w:pPr>
              <w:pStyle w:val="TAC"/>
              <w:jc w:val="left"/>
            </w:pPr>
            <w:r w:rsidRPr="005838A6">
              <w:t>Default</w:t>
            </w:r>
          </w:p>
        </w:tc>
        <w:tc>
          <w:tcPr>
            <w:tcW w:w="429" w:type="pct"/>
            <w:shd w:val="clear" w:color="auto" w:fill="auto"/>
            <w:tcMar>
              <w:left w:w="23" w:type="dxa"/>
              <w:right w:w="23" w:type="dxa"/>
            </w:tcMar>
          </w:tcPr>
          <w:p w14:paraId="2213DB45" w14:textId="77777777" w:rsidR="004E00EE" w:rsidRPr="005838A6" w:rsidRDefault="004E00EE" w:rsidP="007864DF">
            <w:pPr>
              <w:pStyle w:val="TAC"/>
              <w:jc w:val="left"/>
            </w:pPr>
            <w:r w:rsidRPr="005838A6">
              <w:t>50</w:t>
            </w:r>
          </w:p>
        </w:tc>
        <w:tc>
          <w:tcPr>
            <w:tcW w:w="429" w:type="pct"/>
            <w:vMerge/>
            <w:shd w:val="clear" w:color="auto" w:fill="auto"/>
            <w:tcMar>
              <w:left w:w="23" w:type="dxa"/>
              <w:right w:w="23" w:type="dxa"/>
            </w:tcMar>
          </w:tcPr>
          <w:p w14:paraId="6ECFA980" w14:textId="77777777" w:rsidR="004E00EE" w:rsidRPr="005838A6" w:rsidRDefault="004E00EE" w:rsidP="007864DF">
            <w:pPr>
              <w:pStyle w:val="TAC"/>
              <w:jc w:val="left"/>
            </w:pPr>
          </w:p>
        </w:tc>
        <w:tc>
          <w:tcPr>
            <w:tcW w:w="479" w:type="pct"/>
            <w:vMerge/>
            <w:shd w:val="clear" w:color="auto" w:fill="auto"/>
            <w:tcMar>
              <w:left w:w="45" w:type="dxa"/>
              <w:right w:w="45" w:type="dxa"/>
            </w:tcMar>
            <w:vAlign w:val="center"/>
          </w:tcPr>
          <w:p w14:paraId="2FA67F9F" w14:textId="77777777" w:rsidR="004E00EE" w:rsidRPr="005838A6" w:rsidRDefault="004E00EE" w:rsidP="007864DF">
            <w:pPr>
              <w:pStyle w:val="TAH"/>
              <w:jc w:val="left"/>
            </w:pPr>
          </w:p>
        </w:tc>
        <w:tc>
          <w:tcPr>
            <w:tcW w:w="321" w:type="pct"/>
            <w:vMerge/>
            <w:shd w:val="clear" w:color="auto" w:fill="auto"/>
            <w:textDirection w:val="btLr"/>
            <w:vAlign w:val="center"/>
          </w:tcPr>
          <w:p w14:paraId="217AD4CD" w14:textId="77777777" w:rsidR="004E00EE" w:rsidRPr="005838A6" w:rsidRDefault="004E00EE" w:rsidP="007864DF">
            <w:pPr>
              <w:pStyle w:val="TAC"/>
              <w:jc w:val="left"/>
            </w:pPr>
          </w:p>
        </w:tc>
        <w:tc>
          <w:tcPr>
            <w:tcW w:w="717" w:type="pct"/>
            <w:shd w:val="clear" w:color="auto" w:fill="auto"/>
            <w:tcMar>
              <w:left w:w="45" w:type="dxa"/>
              <w:right w:w="45" w:type="dxa"/>
            </w:tcMar>
          </w:tcPr>
          <w:p w14:paraId="00426E61" w14:textId="77777777" w:rsidR="004E00EE" w:rsidRPr="005838A6" w:rsidRDefault="004E00EE" w:rsidP="007864DF">
            <w:pPr>
              <w:pStyle w:val="TAC"/>
              <w:jc w:val="left"/>
            </w:pPr>
            <w:r w:rsidRPr="005838A6">
              <w:t>256 QAM</w:t>
            </w:r>
          </w:p>
        </w:tc>
        <w:tc>
          <w:tcPr>
            <w:tcW w:w="1461" w:type="pct"/>
            <w:shd w:val="clear" w:color="auto" w:fill="auto"/>
            <w:tcMar>
              <w:left w:w="45" w:type="dxa"/>
              <w:right w:w="45" w:type="dxa"/>
            </w:tcMar>
            <w:vAlign w:val="center"/>
          </w:tcPr>
          <w:p w14:paraId="0F9131AB" w14:textId="77777777" w:rsidR="004E00EE" w:rsidRPr="005838A6" w:rsidRDefault="004E00EE" w:rsidP="007864DF">
            <w:pPr>
              <w:pStyle w:val="TAC"/>
              <w:jc w:val="left"/>
            </w:pPr>
            <w:r w:rsidRPr="005838A6">
              <w:t>228@0 (A2)</w:t>
            </w:r>
          </w:p>
        </w:tc>
      </w:tr>
      <w:tr w:rsidR="004E00EE" w:rsidRPr="005838A6" w14:paraId="3BCD63AA" w14:textId="77777777" w:rsidTr="00EF6B6C">
        <w:trPr>
          <w:trHeight w:val="152"/>
          <w:jc w:val="center"/>
        </w:trPr>
        <w:tc>
          <w:tcPr>
            <w:tcW w:w="428" w:type="pct"/>
            <w:shd w:val="clear" w:color="auto" w:fill="auto"/>
            <w:tcMar>
              <w:left w:w="28" w:type="dxa"/>
              <w:right w:w="28" w:type="dxa"/>
            </w:tcMar>
            <w:vAlign w:val="center"/>
          </w:tcPr>
          <w:p w14:paraId="22F5BD75" w14:textId="77777777" w:rsidR="004E00EE" w:rsidRPr="005838A6" w:rsidRDefault="004E00EE" w:rsidP="007864DF">
            <w:pPr>
              <w:pStyle w:val="TAC"/>
              <w:jc w:val="left"/>
            </w:pPr>
            <w:r w:rsidRPr="005838A6">
              <w:t>59</w:t>
            </w:r>
          </w:p>
        </w:tc>
        <w:tc>
          <w:tcPr>
            <w:tcW w:w="736" w:type="pct"/>
            <w:shd w:val="clear" w:color="auto" w:fill="auto"/>
            <w:tcMar>
              <w:left w:w="28" w:type="dxa"/>
              <w:right w:w="28" w:type="dxa"/>
            </w:tcMar>
          </w:tcPr>
          <w:p w14:paraId="4871FD8E" w14:textId="77777777" w:rsidR="004E00EE" w:rsidRPr="005838A6" w:rsidRDefault="004E00EE" w:rsidP="007864DF">
            <w:pPr>
              <w:pStyle w:val="TAC"/>
              <w:jc w:val="left"/>
            </w:pPr>
            <w:r w:rsidRPr="005838A6">
              <w:t>Default</w:t>
            </w:r>
          </w:p>
        </w:tc>
        <w:tc>
          <w:tcPr>
            <w:tcW w:w="429" w:type="pct"/>
            <w:shd w:val="clear" w:color="auto" w:fill="auto"/>
            <w:tcMar>
              <w:left w:w="23" w:type="dxa"/>
              <w:right w:w="23" w:type="dxa"/>
            </w:tcMar>
          </w:tcPr>
          <w:p w14:paraId="5819186F" w14:textId="77777777" w:rsidR="004E00EE" w:rsidRPr="005838A6" w:rsidRDefault="004E00EE" w:rsidP="007864DF">
            <w:pPr>
              <w:pStyle w:val="TAC"/>
              <w:jc w:val="left"/>
            </w:pPr>
            <w:r w:rsidRPr="005838A6">
              <w:t>50</w:t>
            </w:r>
          </w:p>
        </w:tc>
        <w:tc>
          <w:tcPr>
            <w:tcW w:w="429" w:type="pct"/>
            <w:vMerge/>
            <w:shd w:val="clear" w:color="auto" w:fill="auto"/>
            <w:tcMar>
              <w:left w:w="23" w:type="dxa"/>
              <w:right w:w="23" w:type="dxa"/>
            </w:tcMar>
          </w:tcPr>
          <w:p w14:paraId="55CB5116" w14:textId="77777777" w:rsidR="004E00EE" w:rsidRPr="005838A6" w:rsidRDefault="004E00EE" w:rsidP="007864DF">
            <w:pPr>
              <w:pStyle w:val="TAC"/>
              <w:jc w:val="left"/>
            </w:pPr>
          </w:p>
        </w:tc>
        <w:tc>
          <w:tcPr>
            <w:tcW w:w="479" w:type="pct"/>
            <w:vMerge/>
            <w:shd w:val="clear" w:color="auto" w:fill="auto"/>
            <w:tcMar>
              <w:left w:w="45" w:type="dxa"/>
              <w:right w:w="45" w:type="dxa"/>
            </w:tcMar>
            <w:vAlign w:val="center"/>
          </w:tcPr>
          <w:p w14:paraId="73F28F02" w14:textId="77777777" w:rsidR="004E00EE" w:rsidRPr="005838A6" w:rsidRDefault="004E00EE" w:rsidP="007864DF">
            <w:pPr>
              <w:pStyle w:val="TAH"/>
              <w:jc w:val="left"/>
            </w:pPr>
          </w:p>
        </w:tc>
        <w:tc>
          <w:tcPr>
            <w:tcW w:w="321" w:type="pct"/>
            <w:vMerge/>
            <w:shd w:val="clear" w:color="auto" w:fill="auto"/>
            <w:textDirection w:val="btLr"/>
            <w:vAlign w:val="center"/>
          </w:tcPr>
          <w:p w14:paraId="3B652DA6" w14:textId="77777777" w:rsidR="004E00EE" w:rsidRPr="005838A6" w:rsidRDefault="004E00EE" w:rsidP="007864DF">
            <w:pPr>
              <w:pStyle w:val="TAC"/>
              <w:jc w:val="left"/>
            </w:pPr>
          </w:p>
        </w:tc>
        <w:tc>
          <w:tcPr>
            <w:tcW w:w="717" w:type="pct"/>
            <w:shd w:val="clear" w:color="auto" w:fill="auto"/>
            <w:tcMar>
              <w:left w:w="45" w:type="dxa"/>
              <w:right w:w="45" w:type="dxa"/>
            </w:tcMar>
          </w:tcPr>
          <w:p w14:paraId="3394FEC4" w14:textId="77777777" w:rsidR="004E00EE" w:rsidRPr="005838A6" w:rsidRDefault="004E00EE" w:rsidP="007864DF">
            <w:pPr>
              <w:pStyle w:val="TAC"/>
              <w:jc w:val="left"/>
            </w:pPr>
            <w:r w:rsidRPr="005838A6">
              <w:t>256 QAM</w:t>
            </w:r>
          </w:p>
        </w:tc>
        <w:tc>
          <w:tcPr>
            <w:tcW w:w="1461" w:type="pct"/>
            <w:shd w:val="clear" w:color="auto" w:fill="auto"/>
            <w:tcMar>
              <w:left w:w="45" w:type="dxa"/>
              <w:right w:w="45" w:type="dxa"/>
            </w:tcMar>
            <w:vAlign w:val="center"/>
          </w:tcPr>
          <w:p w14:paraId="75FE6749" w14:textId="77777777" w:rsidR="004E00EE" w:rsidRPr="005838A6" w:rsidRDefault="004E00EE" w:rsidP="007864DF">
            <w:pPr>
              <w:pStyle w:val="TAC"/>
              <w:jc w:val="left"/>
            </w:pPr>
            <w:r w:rsidRPr="005838A6">
              <w:t>5@223 (A5)</w:t>
            </w:r>
          </w:p>
        </w:tc>
      </w:tr>
      <w:tr w:rsidR="004E00EE" w:rsidRPr="005838A6" w14:paraId="1BED2A28" w14:textId="77777777" w:rsidTr="00EF6B6C">
        <w:trPr>
          <w:trHeight w:val="152"/>
          <w:jc w:val="center"/>
        </w:trPr>
        <w:tc>
          <w:tcPr>
            <w:tcW w:w="428" w:type="pct"/>
            <w:shd w:val="clear" w:color="auto" w:fill="auto"/>
            <w:tcMar>
              <w:left w:w="28" w:type="dxa"/>
              <w:right w:w="28" w:type="dxa"/>
            </w:tcMar>
            <w:vAlign w:val="center"/>
          </w:tcPr>
          <w:p w14:paraId="51754C3F" w14:textId="77777777" w:rsidR="004E00EE" w:rsidRPr="005838A6" w:rsidRDefault="004E00EE" w:rsidP="007864DF">
            <w:pPr>
              <w:pStyle w:val="TAC"/>
              <w:jc w:val="left"/>
            </w:pPr>
            <w:r w:rsidRPr="005838A6">
              <w:t>60</w:t>
            </w:r>
          </w:p>
        </w:tc>
        <w:tc>
          <w:tcPr>
            <w:tcW w:w="736" w:type="pct"/>
            <w:shd w:val="clear" w:color="auto" w:fill="auto"/>
            <w:tcMar>
              <w:left w:w="28" w:type="dxa"/>
              <w:right w:w="28" w:type="dxa"/>
            </w:tcMar>
          </w:tcPr>
          <w:p w14:paraId="1BFADE69" w14:textId="77777777" w:rsidR="004E00EE" w:rsidRPr="005838A6" w:rsidRDefault="004E00EE" w:rsidP="007864DF">
            <w:pPr>
              <w:pStyle w:val="TAC"/>
              <w:jc w:val="left"/>
            </w:pPr>
            <w:r w:rsidRPr="005838A6">
              <w:t>Default</w:t>
            </w:r>
          </w:p>
        </w:tc>
        <w:tc>
          <w:tcPr>
            <w:tcW w:w="429" w:type="pct"/>
            <w:shd w:val="clear" w:color="auto" w:fill="auto"/>
            <w:tcMar>
              <w:left w:w="23" w:type="dxa"/>
              <w:right w:w="23" w:type="dxa"/>
            </w:tcMar>
            <w:vAlign w:val="center"/>
          </w:tcPr>
          <w:p w14:paraId="02332D9A" w14:textId="77777777" w:rsidR="004E00EE" w:rsidRPr="005838A6" w:rsidRDefault="004E00EE" w:rsidP="007864DF">
            <w:pPr>
              <w:pStyle w:val="TAC"/>
              <w:jc w:val="left"/>
            </w:pPr>
            <w:r w:rsidRPr="005838A6">
              <w:t>50</w:t>
            </w:r>
          </w:p>
        </w:tc>
        <w:tc>
          <w:tcPr>
            <w:tcW w:w="429" w:type="pct"/>
            <w:vMerge/>
            <w:shd w:val="clear" w:color="auto" w:fill="auto"/>
            <w:tcMar>
              <w:left w:w="23" w:type="dxa"/>
              <w:right w:w="23" w:type="dxa"/>
            </w:tcMar>
          </w:tcPr>
          <w:p w14:paraId="00691D0E" w14:textId="77777777" w:rsidR="004E00EE" w:rsidRPr="005838A6" w:rsidRDefault="004E00EE" w:rsidP="007864DF">
            <w:pPr>
              <w:pStyle w:val="TAC"/>
              <w:jc w:val="left"/>
            </w:pPr>
          </w:p>
        </w:tc>
        <w:tc>
          <w:tcPr>
            <w:tcW w:w="479" w:type="pct"/>
            <w:vMerge/>
            <w:shd w:val="clear" w:color="auto" w:fill="auto"/>
            <w:tcMar>
              <w:left w:w="45" w:type="dxa"/>
              <w:right w:w="45" w:type="dxa"/>
            </w:tcMar>
            <w:vAlign w:val="center"/>
          </w:tcPr>
          <w:p w14:paraId="5B8C46BA" w14:textId="77777777" w:rsidR="004E00EE" w:rsidRPr="005838A6" w:rsidRDefault="004E00EE" w:rsidP="007864DF">
            <w:pPr>
              <w:pStyle w:val="TAH"/>
              <w:jc w:val="left"/>
            </w:pPr>
          </w:p>
        </w:tc>
        <w:tc>
          <w:tcPr>
            <w:tcW w:w="321" w:type="pct"/>
            <w:vMerge/>
            <w:shd w:val="clear" w:color="auto" w:fill="auto"/>
            <w:textDirection w:val="btLr"/>
            <w:vAlign w:val="center"/>
          </w:tcPr>
          <w:p w14:paraId="2F823797" w14:textId="77777777" w:rsidR="004E00EE" w:rsidRPr="005838A6" w:rsidRDefault="004E00EE" w:rsidP="007864DF">
            <w:pPr>
              <w:pStyle w:val="TAC"/>
              <w:jc w:val="left"/>
            </w:pPr>
          </w:p>
        </w:tc>
        <w:tc>
          <w:tcPr>
            <w:tcW w:w="717" w:type="pct"/>
            <w:shd w:val="clear" w:color="auto" w:fill="auto"/>
            <w:tcMar>
              <w:left w:w="45" w:type="dxa"/>
              <w:right w:w="45" w:type="dxa"/>
            </w:tcMar>
          </w:tcPr>
          <w:p w14:paraId="319B6643" w14:textId="77777777" w:rsidR="004E00EE" w:rsidRPr="005838A6" w:rsidRDefault="004E00EE" w:rsidP="007864DF">
            <w:pPr>
              <w:pStyle w:val="TAC"/>
              <w:jc w:val="left"/>
            </w:pPr>
            <w:r w:rsidRPr="005838A6">
              <w:t>256 QAM</w:t>
            </w:r>
          </w:p>
        </w:tc>
        <w:tc>
          <w:tcPr>
            <w:tcW w:w="1461" w:type="pct"/>
            <w:shd w:val="clear" w:color="auto" w:fill="auto"/>
            <w:tcMar>
              <w:left w:w="45" w:type="dxa"/>
              <w:right w:w="45" w:type="dxa"/>
            </w:tcMar>
            <w:vAlign w:val="center"/>
          </w:tcPr>
          <w:p w14:paraId="31AED9FA" w14:textId="77777777" w:rsidR="004E00EE" w:rsidRPr="005838A6" w:rsidRDefault="004E00EE" w:rsidP="007864DF">
            <w:pPr>
              <w:pStyle w:val="TAC"/>
              <w:jc w:val="left"/>
            </w:pPr>
            <w:r w:rsidRPr="005838A6">
              <w:t>Outer_Full (A1)</w:t>
            </w:r>
          </w:p>
        </w:tc>
      </w:tr>
      <w:tr w:rsidR="004E00EE" w:rsidRPr="005838A6" w14:paraId="166CB502" w14:textId="77777777" w:rsidTr="00EF6B6C">
        <w:trPr>
          <w:trHeight w:val="227"/>
          <w:jc w:val="center"/>
        </w:trPr>
        <w:tc>
          <w:tcPr>
            <w:tcW w:w="5000" w:type="pct"/>
            <w:gridSpan w:val="8"/>
            <w:shd w:val="clear" w:color="auto" w:fill="auto"/>
            <w:tcMar>
              <w:left w:w="28" w:type="dxa"/>
              <w:right w:w="28" w:type="dxa"/>
            </w:tcMar>
            <w:vAlign w:val="center"/>
          </w:tcPr>
          <w:p w14:paraId="74770E4E" w14:textId="77777777" w:rsidR="004E00EE" w:rsidRPr="005838A6" w:rsidRDefault="004E00EE" w:rsidP="007864DF">
            <w:pPr>
              <w:pStyle w:val="TAN"/>
              <w:rPr>
                <w:rFonts w:eastAsia="Helvetica"/>
              </w:rPr>
            </w:pPr>
            <w:r w:rsidRPr="005838A6">
              <w:t>NOTE 1:</w:t>
            </w:r>
            <w:r w:rsidRPr="005838A6">
              <w:tab/>
              <w:t>The specific configuration of each RB allocation is defined in Table 6.1-1 unless otherwise stated in this table.</w:t>
            </w:r>
          </w:p>
        </w:tc>
      </w:tr>
    </w:tbl>
    <w:p w14:paraId="6368CC24" w14:textId="77777777" w:rsidR="004E00EE" w:rsidRPr="005838A6" w:rsidRDefault="004E00EE" w:rsidP="007864DF">
      <w:pPr>
        <w:pStyle w:val="B10"/>
      </w:pPr>
    </w:p>
    <w:p w14:paraId="466C66AE" w14:textId="77777777" w:rsidR="004E00EE" w:rsidRPr="005838A6" w:rsidRDefault="004E00EE" w:rsidP="00A142A3">
      <w:pPr>
        <w:pStyle w:val="TH"/>
      </w:pPr>
      <w:r w:rsidRPr="005838A6">
        <w:t>Table 6.5C.3.3.4-5: Test Configuration Table (network signalling value “NS_49”)</w:t>
      </w:r>
    </w:p>
    <w:tbl>
      <w:tblPr>
        <w:tblW w:w="426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26"/>
        <w:gridCol w:w="976"/>
        <w:gridCol w:w="569"/>
        <w:gridCol w:w="657"/>
        <w:gridCol w:w="901"/>
        <w:gridCol w:w="416"/>
        <w:gridCol w:w="1144"/>
        <w:gridCol w:w="2128"/>
      </w:tblGrid>
      <w:tr w:rsidR="004E00EE" w:rsidRPr="005838A6" w14:paraId="2D8B5F39" w14:textId="77777777" w:rsidTr="00EF6B6C">
        <w:trPr>
          <w:trHeight w:val="152"/>
          <w:jc w:val="center"/>
        </w:trPr>
        <w:tc>
          <w:tcPr>
            <w:tcW w:w="5000" w:type="pct"/>
            <w:gridSpan w:val="8"/>
            <w:shd w:val="clear" w:color="auto" w:fill="auto"/>
            <w:tcMar>
              <w:left w:w="28" w:type="dxa"/>
              <w:right w:w="28" w:type="dxa"/>
            </w:tcMar>
            <w:vAlign w:val="center"/>
          </w:tcPr>
          <w:p w14:paraId="47AC06BD" w14:textId="77777777" w:rsidR="004E00EE" w:rsidRPr="005838A6" w:rsidRDefault="004E00EE" w:rsidP="007864DF">
            <w:pPr>
              <w:pStyle w:val="TAH"/>
              <w:jc w:val="left"/>
              <w:rPr>
                <w:rFonts w:eastAsia="Helvetica"/>
              </w:rPr>
            </w:pPr>
            <w:r w:rsidRPr="005838A6">
              <w:t>Initial Conditions</w:t>
            </w:r>
          </w:p>
        </w:tc>
      </w:tr>
      <w:tr w:rsidR="004E00EE" w:rsidRPr="005838A6" w14:paraId="7FE1BCDF" w14:textId="77777777" w:rsidTr="00EF6B6C">
        <w:trPr>
          <w:trHeight w:val="152"/>
          <w:jc w:val="center"/>
        </w:trPr>
        <w:tc>
          <w:tcPr>
            <w:tcW w:w="2208" w:type="pct"/>
            <w:gridSpan w:val="4"/>
            <w:shd w:val="clear" w:color="auto" w:fill="auto"/>
            <w:tcMar>
              <w:left w:w="28" w:type="dxa"/>
              <w:right w:w="28" w:type="dxa"/>
            </w:tcMar>
            <w:vAlign w:val="center"/>
          </w:tcPr>
          <w:p w14:paraId="56D0CA06" w14:textId="77777777" w:rsidR="004E00EE" w:rsidRPr="005838A6" w:rsidRDefault="004E00EE" w:rsidP="007864DF">
            <w:pPr>
              <w:pStyle w:val="TAL"/>
            </w:pPr>
            <w:r w:rsidRPr="005838A6">
              <w:t>Test Environment as specified in TS 38.508-1 [5] subclause 4.1</w:t>
            </w:r>
          </w:p>
        </w:tc>
        <w:tc>
          <w:tcPr>
            <w:tcW w:w="2792" w:type="pct"/>
            <w:gridSpan w:val="4"/>
            <w:shd w:val="clear" w:color="auto" w:fill="auto"/>
            <w:vAlign w:val="center"/>
          </w:tcPr>
          <w:p w14:paraId="22E32A7D" w14:textId="77777777" w:rsidR="004E00EE" w:rsidRPr="005838A6" w:rsidRDefault="004E00EE" w:rsidP="007864DF">
            <w:pPr>
              <w:pStyle w:val="TAL"/>
            </w:pPr>
            <w:r w:rsidRPr="005838A6">
              <w:t>Normal</w:t>
            </w:r>
          </w:p>
        </w:tc>
      </w:tr>
      <w:tr w:rsidR="004E00EE" w:rsidRPr="005838A6" w14:paraId="2CB47BD8" w14:textId="77777777" w:rsidTr="00EF6B6C">
        <w:trPr>
          <w:trHeight w:val="152"/>
          <w:jc w:val="center"/>
        </w:trPr>
        <w:tc>
          <w:tcPr>
            <w:tcW w:w="2208" w:type="pct"/>
            <w:gridSpan w:val="4"/>
            <w:shd w:val="clear" w:color="auto" w:fill="auto"/>
            <w:tcMar>
              <w:left w:w="28" w:type="dxa"/>
              <w:right w:w="28" w:type="dxa"/>
            </w:tcMar>
            <w:vAlign w:val="center"/>
          </w:tcPr>
          <w:p w14:paraId="1217B173" w14:textId="77777777" w:rsidR="004E00EE" w:rsidRPr="005838A6" w:rsidRDefault="004E00EE" w:rsidP="007864DF">
            <w:pPr>
              <w:pStyle w:val="TAL"/>
            </w:pPr>
            <w:r w:rsidRPr="005838A6">
              <w:t>Test Frequencies as specified in TS 38.508-1 [5] subclause 4.3.1</w:t>
            </w:r>
          </w:p>
        </w:tc>
        <w:tc>
          <w:tcPr>
            <w:tcW w:w="2792" w:type="pct"/>
            <w:gridSpan w:val="4"/>
            <w:shd w:val="clear" w:color="auto" w:fill="auto"/>
            <w:vAlign w:val="center"/>
          </w:tcPr>
          <w:p w14:paraId="31FF34C3" w14:textId="77777777" w:rsidR="004E00EE" w:rsidRPr="005838A6" w:rsidRDefault="004E00EE" w:rsidP="007864DF">
            <w:pPr>
              <w:pStyle w:val="TAL"/>
            </w:pPr>
            <w:r w:rsidRPr="005838A6">
              <w:t>Low range, High range for SUL carrier</w:t>
            </w:r>
          </w:p>
          <w:p w14:paraId="2697E838" w14:textId="77777777" w:rsidR="004E00EE" w:rsidRPr="005838A6" w:rsidRDefault="004E00EE" w:rsidP="007864DF">
            <w:pPr>
              <w:pStyle w:val="TAL"/>
            </w:pPr>
            <w:r w:rsidRPr="005838A6">
              <w:t>Mid range for non-SUL carrier</w:t>
            </w:r>
          </w:p>
        </w:tc>
      </w:tr>
      <w:tr w:rsidR="004E00EE" w:rsidRPr="005838A6" w14:paraId="745EAB25" w14:textId="77777777" w:rsidTr="00EF6B6C">
        <w:trPr>
          <w:trHeight w:val="152"/>
          <w:jc w:val="center"/>
        </w:trPr>
        <w:tc>
          <w:tcPr>
            <w:tcW w:w="2208" w:type="pct"/>
            <w:gridSpan w:val="4"/>
            <w:shd w:val="clear" w:color="auto" w:fill="auto"/>
            <w:tcMar>
              <w:left w:w="28" w:type="dxa"/>
              <w:right w:w="28" w:type="dxa"/>
            </w:tcMar>
            <w:vAlign w:val="center"/>
          </w:tcPr>
          <w:p w14:paraId="22FFDC98" w14:textId="77777777" w:rsidR="004E00EE" w:rsidRPr="005838A6" w:rsidRDefault="004E00EE" w:rsidP="007864DF">
            <w:pPr>
              <w:pStyle w:val="TAL"/>
            </w:pPr>
            <w:r w:rsidRPr="005838A6">
              <w:t>Test Channel Bandwidths as specified in TS 38.508-1 [5] subclause 4.3.1</w:t>
            </w:r>
          </w:p>
        </w:tc>
        <w:tc>
          <w:tcPr>
            <w:tcW w:w="2792" w:type="pct"/>
            <w:gridSpan w:val="4"/>
            <w:shd w:val="clear" w:color="auto" w:fill="auto"/>
            <w:vAlign w:val="center"/>
          </w:tcPr>
          <w:p w14:paraId="4CBE85DD" w14:textId="77777777" w:rsidR="004E00EE" w:rsidRPr="005838A6" w:rsidRDefault="004E00EE" w:rsidP="007864DF">
            <w:pPr>
              <w:pStyle w:val="TAL"/>
            </w:pPr>
            <w:r w:rsidRPr="005838A6">
              <w:t>25 MHz, 30MHz, 40MHz, 50MHz for SUL carrier</w:t>
            </w:r>
          </w:p>
          <w:p w14:paraId="44225689" w14:textId="77777777" w:rsidR="004E00EE" w:rsidRPr="005838A6" w:rsidRDefault="004E00EE" w:rsidP="007864DF">
            <w:pPr>
              <w:pStyle w:val="TAL"/>
            </w:pPr>
            <w:r w:rsidRPr="005838A6">
              <w:t>Lowest for non-SUL carrier</w:t>
            </w:r>
          </w:p>
        </w:tc>
      </w:tr>
      <w:tr w:rsidR="004E00EE" w:rsidRPr="005838A6" w14:paraId="623478F2" w14:textId="77777777" w:rsidTr="00EF6B6C">
        <w:trPr>
          <w:trHeight w:val="152"/>
          <w:jc w:val="center"/>
        </w:trPr>
        <w:tc>
          <w:tcPr>
            <w:tcW w:w="2208" w:type="pct"/>
            <w:gridSpan w:val="4"/>
            <w:shd w:val="clear" w:color="auto" w:fill="auto"/>
            <w:tcMar>
              <w:left w:w="28" w:type="dxa"/>
              <w:right w:w="28" w:type="dxa"/>
            </w:tcMar>
            <w:vAlign w:val="center"/>
          </w:tcPr>
          <w:p w14:paraId="6ED8A16D" w14:textId="77777777" w:rsidR="004E00EE" w:rsidRPr="005838A6" w:rsidRDefault="004E00EE" w:rsidP="007864DF">
            <w:pPr>
              <w:pStyle w:val="TAL"/>
            </w:pPr>
            <w:r w:rsidRPr="005838A6">
              <w:t>Test SCS as specified in Table 5.3.5-1</w:t>
            </w:r>
          </w:p>
        </w:tc>
        <w:tc>
          <w:tcPr>
            <w:tcW w:w="2792" w:type="pct"/>
            <w:gridSpan w:val="4"/>
            <w:shd w:val="clear" w:color="auto" w:fill="auto"/>
            <w:vAlign w:val="center"/>
          </w:tcPr>
          <w:p w14:paraId="07B5BD86" w14:textId="786A0A42" w:rsidR="004E00EE" w:rsidRPr="005838A6" w:rsidRDefault="001914A8" w:rsidP="007864DF">
            <w:pPr>
              <w:pStyle w:val="TAL"/>
            </w:pPr>
            <w:r w:rsidRPr="005838A6">
              <w:t>15 kHz for SUL carrier and Lowest supported SCS for Non-SUL carrier</w:t>
            </w:r>
          </w:p>
        </w:tc>
      </w:tr>
      <w:tr w:rsidR="004E00EE" w:rsidRPr="005838A6" w14:paraId="29FEF1E9" w14:textId="77777777" w:rsidTr="00EF6B6C">
        <w:trPr>
          <w:trHeight w:val="152"/>
          <w:jc w:val="center"/>
        </w:trPr>
        <w:tc>
          <w:tcPr>
            <w:tcW w:w="5000" w:type="pct"/>
            <w:gridSpan w:val="8"/>
            <w:shd w:val="clear" w:color="auto" w:fill="auto"/>
            <w:tcMar>
              <w:left w:w="28" w:type="dxa"/>
              <w:right w:w="28" w:type="dxa"/>
            </w:tcMar>
            <w:vAlign w:val="center"/>
          </w:tcPr>
          <w:p w14:paraId="1210CFC2" w14:textId="77777777" w:rsidR="004E00EE" w:rsidRPr="005838A6" w:rsidRDefault="004E00EE" w:rsidP="007864DF">
            <w:pPr>
              <w:pStyle w:val="TAC"/>
              <w:jc w:val="left"/>
              <w:rPr>
                <w:rFonts w:eastAsia="Helvetica"/>
              </w:rPr>
            </w:pPr>
            <w:r w:rsidRPr="005838A6">
              <w:t>A-MPR test parameters for NS_49</w:t>
            </w:r>
          </w:p>
        </w:tc>
      </w:tr>
      <w:tr w:rsidR="004E00EE" w:rsidRPr="005838A6" w14:paraId="78EC66A6" w14:textId="77777777" w:rsidTr="00EF6B6C">
        <w:trPr>
          <w:trHeight w:val="152"/>
          <w:jc w:val="center"/>
        </w:trPr>
        <w:tc>
          <w:tcPr>
            <w:tcW w:w="868" w:type="pct"/>
            <w:vMerge w:val="restart"/>
            <w:shd w:val="clear" w:color="auto" w:fill="auto"/>
            <w:tcMar>
              <w:left w:w="28" w:type="dxa"/>
              <w:right w:w="28" w:type="dxa"/>
            </w:tcMar>
            <w:vAlign w:val="center"/>
          </w:tcPr>
          <w:p w14:paraId="34934678" w14:textId="77777777" w:rsidR="004E00EE" w:rsidRPr="005838A6" w:rsidRDefault="004E00EE" w:rsidP="007864DF">
            <w:pPr>
              <w:pStyle w:val="TAH"/>
              <w:jc w:val="left"/>
              <w:rPr>
                <w:rFonts w:eastAsia="Helvetica"/>
              </w:rPr>
            </w:pPr>
            <w:r w:rsidRPr="005838A6">
              <w:t>Test ID</w:t>
            </w:r>
          </w:p>
        </w:tc>
        <w:tc>
          <w:tcPr>
            <w:tcW w:w="594" w:type="pct"/>
            <w:vMerge w:val="restart"/>
            <w:shd w:val="clear" w:color="auto" w:fill="auto"/>
            <w:tcMar>
              <w:left w:w="28" w:type="dxa"/>
              <w:right w:w="28" w:type="dxa"/>
            </w:tcMar>
            <w:vAlign w:val="center"/>
          </w:tcPr>
          <w:p w14:paraId="110346BC" w14:textId="77777777" w:rsidR="004E00EE" w:rsidRPr="005838A6" w:rsidRDefault="004E00EE" w:rsidP="007864DF">
            <w:pPr>
              <w:pStyle w:val="TAH"/>
              <w:jc w:val="left"/>
              <w:rPr>
                <w:rFonts w:eastAsia="Helvetica"/>
              </w:rPr>
            </w:pPr>
            <w:r w:rsidRPr="005838A6">
              <w:t>F</w:t>
            </w:r>
            <w:r w:rsidRPr="005838A6">
              <w:rPr>
                <w:vertAlign w:val="subscript"/>
              </w:rPr>
              <w:t>c</w:t>
            </w:r>
            <w:r w:rsidRPr="005838A6">
              <w:br/>
              <w:t>(MHz)</w:t>
            </w:r>
          </w:p>
        </w:tc>
        <w:tc>
          <w:tcPr>
            <w:tcW w:w="346" w:type="pct"/>
            <w:vMerge w:val="restart"/>
            <w:shd w:val="clear" w:color="auto" w:fill="auto"/>
            <w:tcMar>
              <w:left w:w="23" w:type="dxa"/>
              <w:right w:w="23" w:type="dxa"/>
            </w:tcMar>
            <w:vAlign w:val="center"/>
          </w:tcPr>
          <w:p w14:paraId="45BD454E" w14:textId="77777777" w:rsidR="004E00EE" w:rsidRPr="005838A6" w:rsidRDefault="004E00EE" w:rsidP="007864DF">
            <w:pPr>
              <w:pStyle w:val="TAH"/>
              <w:jc w:val="left"/>
              <w:rPr>
                <w:rFonts w:eastAsia="Helvetica"/>
              </w:rPr>
            </w:pPr>
            <w:r w:rsidRPr="005838A6">
              <w:t>Ch BW</w:t>
            </w:r>
            <w:r w:rsidRPr="005838A6">
              <w:br/>
              <w:t>(MHz)</w:t>
            </w:r>
          </w:p>
        </w:tc>
        <w:tc>
          <w:tcPr>
            <w:tcW w:w="400" w:type="pct"/>
            <w:vMerge w:val="restart"/>
            <w:shd w:val="clear" w:color="auto" w:fill="auto"/>
            <w:tcMar>
              <w:left w:w="23" w:type="dxa"/>
              <w:right w:w="23" w:type="dxa"/>
            </w:tcMar>
            <w:vAlign w:val="center"/>
          </w:tcPr>
          <w:p w14:paraId="0918A538" w14:textId="77777777" w:rsidR="004E00EE" w:rsidRPr="005838A6" w:rsidRDefault="004E00EE" w:rsidP="007864DF">
            <w:pPr>
              <w:pStyle w:val="TAH"/>
              <w:jc w:val="left"/>
              <w:rPr>
                <w:rFonts w:eastAsia="Helvetica"/>
              </w:rPr>
            </w:pPr>
            <w:r w:rsidRPr="005838A6">
              <w:t>Downlink Configuration</w:t>
            </w:r>
          </w:p>
        </w:tc>
        <w:tc>
          <w:tcPr>
            <w:tcW w:w="548" w:type="pct"/>
            <w:vMerge w:val="restart"/>
            <w:shd w:val="clear" w:color="auto" w:fill="auto"/>
            <w:tcMar>
              <w:left w:w="45" w:type="dxa"/>
              <w:right w:w="45" w:type="dxa"/>
            </w:tcMar>
            <w:vAlign w:val="center"/>
          </w:tcPr>
          <w:p w14:paraId="11870DB1" w14:textId="77777777" w:rsidR="004E00EE" w:rsidRPr="005838A6" w:rsidRDefault="004E00EE" w:rsidP="007864DF">
            <w:pPr>
              <w:pStyle w:val="TAH"/>
              <w:jc w:val="left"/>
            </w:pPr>
            <w:r w:rsidRPr="005838A6">
              <w:t>Uplink Configuration</w:t>
            </w:r>
          </w:p>
        </w:tc>
        <w:tc>
          <w:tcPr>
            <w:tcW w:w="2244" w:type="pct"/>
            <w:gridSpan w:val="3"/>
            <w:shd w:val="clear" w:color="auto" w:fill="auto"/>
            <w:vAlign w:val="center"/>
          </w:tcPr>
          <w:p w14:paraId="0525098F" w14:textId="77777777" w:rsidR="004E00EE" w:rsidRPr="005838A6" w:rsidRDefault="004E00EE" w:rsidP="007864DF">
            <w:pPr>
              <w:pStyle w:val="TAH"/>
              <w:jc w:val="left"/>
            </w:pPr>
            <w:r w:rsidRPr="005838A6">
              <w:t>SUL Configuration</w:t>
            </w:r>
          </w:p>
        </w:tc>
      </w:tr>
      <w:tr w:rsidR="004E00EE" w:rsidRPr="005838A6" w14:paraId="510FF99E" w14:textId="77777777" w:rsidTr="00EF6B6C">
        <w:trPr>
          <w:trHeight w:val="424"/>
          <w:jc w:val="center"/>
        </w:trPr>
        <w:tc>
          <w:tcPr>
            <w:tcW w:w="868" w:type="pct"/>
            <w:vMerge/>
            <w:shd w:val="clear" w:color="auto" w:fill="auto"/>
            <w:tcMar>
              <w:left w:w="28" w:type="dxa"/>
              <w:right w:w="28" w:type="dxa"/>
            </w:tcMar>
            <w:vAlign w:val="center"/>
          </w:tcPr>
          <w:p w14:paraId="202AD4E2" w14:textId="77777777" w:rsidR="004E00EE" w:rsidRPr="005838A6" w:rsidRDefault="004E00EE" w:rsidP="007864DF">
            <w:pPr>
              <w:pStyle w:val="TAH"/>
              <w:jc w:val="left"/>
            </w:pPr>
          </w:p>
        </w:tc>
        <w:tc>
          <w:tcPr>
            <w:tcW w:w="594" w:type="pct"/>
            <w:vMerge/>
            <w:shd w:val="clear" w:color="auto" w:fill="auto"/>
            <w:tcMar>
              <w:left w:w="28" w:type="dxa"/>
              <w:right w:w="28" w:type="dxa"/>
            </w:tcMar>
            <w:vAlign w:val="center"/>
          </w:tcPr>
          <w:p w14:paraId="2635AF34" w14:textId="77777777" w:rsidR="004E00EE" w:rsidRPr="005838A6" w:rsidRDefault="004E00EE" w:rsidP="007864DF">
            <w:pPr>
              <w:pStyle w:val="TAH"/>
              <w:jc w:val="left"/>
            </w:pPr>
          </w:p>
        </w:tc>
        <w:tc>
          <w:tcPr>
            <w:tcW w:w="346" w:type="pct"/>
            <w:vMerge/>
            <w:shd w:val="clear" w:color="auto" w:fill="auto"/>
            <w:tcMar>
              <w:left w:w="23" w:type="dxa"/>
              <w:right w:w="23" w:type="dxa"/>
            </w:tcMar>
            <w:vAlign w:val="center"/>
          </w:tcPr>
          <w:p w14:paraId="748F3435" w14:textId="77777777" w:rsidR="004E00EE" w:rsidRPr="005838A6" w:rsidRDefault="004E00EE" w:rsidP="007864DF">
            <w:pPr>
              <w:pStyle w:val="TAH"/>
              <w:jc w:val="left"/>
            </w:pPr>
          </w:p>
        </w:tc>
        <w:tc>
          <w:tcPr>
            <w:tcW w:w="400" w:type="pct"/>
            <w:vMerge/>
            <w:shd w:val="clear" w:color="auto" w:fill="auto"/>
            <w:tcMar>
              <w:left w:w="23" w:type="dxa"/>
              <w:right w:w="23" w:type="dxa"/>
            </w:tcMar>
            <w:vAlign w:val="center"/>
          </w:tcPr>
          <w:p w14:paraId="34D2B8AF" w14:textId="77777777" w:rsidR="004E00EE" w:rsidRPr="005838A6" w:rsidRDefault="004E00EE" w:rsidP="007864DF">
            <w:pPr>
              <w:pStyle w:val="TAH"/>
              <w:jc w:val="left"/>
            </w:pPr>
          </w:p>
        </w:tc>
        <w:tc>
          <w:tcPr>
            <w:tcW w:w="548" w:type="pct"/>
            <w:vMerge/>
            <w:shd w:val="clear" w:color="auto" w:fill="auto"/>
            <w:tcMar>
              <w:left w:w="45" w:type="dxa"/>
              <w:right w:w="45" w:type="dxa"/>
            </w:tcMar>
            <w:vAlign w:val="center"/>
          </w:tcPr>
          <w:p w14:paraId="1303ECEA" w14:textId="77777777" w:rsidR="004E00EE" w:rsidRPr="005838A6" w:rsidRDefault="004E00EE" w:rsidP="007864DF">
            <w:pPr>
              <w:pStyle w:val="TAH"/>
              <w:jc w:val="left"/>
            </w:pPr>
          </w:p>
        </w:tc>
        <w:tc>
          <w:tcPr>
            <w:tcW w:w="949" w:type="pct"/>
            <w:gridSpan w:val="2"/>
            <w:shd w:val="clear" w:color="auto" w:fill="auto"/>
            <w:vAlign w:val="center"/>
          </w:tcPr>
          <w:p w14:paraId="18A49099" w14:textId="77777777" w:rsidR="004E00EE" w:rsidRPr="005838A6" w:rsidRDefault="004E00EE" w:rsidP="007864DF">
            <w:pPr>
              <w:pStyle w:val="TAH"/>
              <w:jc w:val="left"/>
            </w:pPr>
            <w:r w:rsidRPr="005838A6">
              <w:t>Modulation</w:t>
            </w:r>
          </w:p>
          <w:p w14:paraId="7C4BEAE9" w14:textId="77777777" w:rsidR="004E00EE" w:rsidRPr="005838A6" w:rsidRDefault="004E00EE" w:rsidP="007864DF">
            <w:pPr>
              <w:pStyle w:val="TAH"/>
              <w:jc w:val="left"/>
            </w:pPr>
            <w:r w:rsidRPr="005838A6">
              <w:t>(Note 2)</w:t>
            </w:r>
          </w:p>
        </w:tc>
        <w:tc>
          <w:tcPr>
            <w:tcW w:w="1295" w:type="pct"/>
            <w:shd w:val="clear" w:color="auto" w:fill="auto"/>
            <w:tcMar>
              <w:left w:w="45" w:type="dxa"/>
              <w:right w:w="45" w:type="dxa"/>
            </w:tcMar>
            <w:vAlign w:val="center"/>
          </w:tcPr>
          <w:p w14:paraId="077FE8BB" w14:textId="77777777" w:rsidR="004E00EE" w:rsidRPr="005838A6" w:rsidRDefault="004E00EE" w:rsidP="007864DF">
            <w:pPr>
              <w:pStyle w:val="TAH"/>
              <w:jc w:val="left"/>
            </w:pPr>
            <w:r w:rsidRPr="005838A6">
              <w:t>RB allocation (Note 1)</w:t>
            </w:r>
          </w:p>
        </w:tc>
      </w:tr>
      <w:tr w:rsidR="004E00EE" w:rsidRPr="005838A6" w14:paraId="2CD222BD" w14:textId="77777777" w:rsidTr="00EF6B6C">
        <w:trPr>
          <w:trHeight w:val="152"/>
          <w:jc w:val="center"/>
        </w:trPr>
        <w:tc>
          <w:tcPr>
            <w:tcW w:w="868" w:type="pct"/>
            <w:shd w:val="clear" w:color="auto" w:fill="auto"/>
            <w:tcMar>
              <w:left w:w="28" w:type="dxa"/>
              <w:right w:w="28" w:type="dxa"/>
            </w:tcMar>
            <w:vAlign w:val="center"/>
          </w:tcPr>
          <w:p w14:paraId="6CE7F844" w14:textId="77777777" w:rsidR="004E00EE" w:rsidRPr="005838A6" w:rsidRDefault="004E00EE" w:rsidP="007864DF">
            <w:pPr>
              <w:pStyle w:val="TAC"/>
              <w:jc w:val="left"/>
            </w:pPr>
            <w:r w:rsidRPr="005838A6">
              <w:t>1</w:t>
            </w:r>
          </w:p>
        </w:tc>
        <w:tc>
          <w:tcPr>
            <w:tcW w:w="594" w:type="pct"/>
            <w:shd w:val="clear" w:color="auto" w:fill="auto"/>
            <w:tcMar>
              <w:left w:w="28" w:type="dxa"/>
              <w:right w:w="28" w:type="dxa"/>
            </w:tcMar>
            <w:vAlign w:val="center"/>
          </w:tcPr>
          <w:p w14:paraId="1A2C28B0" w14:textId="77777777" w:rsidR="004E00EE" w:rsidRPr="005838A6" w:rsidRDefault="004E00EE" w:rsidP="007864DF">
            <w:pPr>
              <w:pStyle w:val="TAC"/>
              <w:jc w:val="left"/>
            </w:pPr>
            <w:r w:rsidRPr="005838A6">
              <w:t>Default</w:t>
            </w:r>
          </w:p>
        </w:tc>
        <w:tc>
          <w:tcPr>
            <w:tcW w:w="346" w:type="pct"/>
            <w:shd w:val="clear" w:color="auto" w:fill="auto"/>
            <w:tcMar>
              <w:left w:w="23" w:type="dxa"/>
              <w:right w:w="23" w:type="dxa"/>
            </w:tcMar>
            <w:vAlign w:val="center"/>
          </w:tcPr>
          <w:p w14:paraId="2B21B5A4" w14:textId="77777777" w:rsidR="004E00EE" w:rsidRPr="005838A6" w:rsidRDefault="004E00EE" w:rsidP="007864DF">
            <w:pPr>
              <w:pStyle w:val="TAC"/>
              <w:jc w:val="left"/>
            </w:pPr>
            <w:r w:rsidRPr="005838A6">
              <w:t>25</w:t>
            </w:r>
          </w:p>
        </w:tc>
        <w:tc>
          <w:tcPr>
            <w:tcW w:w="400" w:type="pct"/>
            <w:vMerge w:val="restart"/>
            <w:shd w:val="clear" w:color="auto" w:fill="auto"/>
            <w:tcMar>
              <w:left w:w="23" w:type="dxa"/>
              <w:right w:w="23" w:type="dxa"/>
            </w:tcMar>
            <w:vAlign w:val="center"/>
          </w:tcPr>
          <w:p w14:paraId="474215EA" w14:textId="6DB53300" w:rsidR="004E00EE" w:rsidRPr="005838A6" w:rsidRDefault="004E00EE" w:rsidP="007864DF">
            <w:pPr>
              <w:pStyle w:val="TAC"/>
              <w:jc w:val="left"/>
            </w:pPr>
            <w:r w:rsidRPr="005838A6">
              <w:t>N/A</w:t>
            </w:r>
          </w:p>
        </w:tc>
        <w:tc>
          <w:tcPr>
            <w:tcW w:w="548" w:type="pct"/>
            <w:vMerge w:val="restart"/>
            <w:shd w:val="clear" w:color="auto" w:fill="auto"/>
            <w:tcMar>
              <w:left w:w="45" w:type="dxa"/>
              <w:right w:w="45" w:type="dxa"/>
            </w:tcMar>
            <w:vAlign w:val="center"/>
          </w:tcPr>
          <w:p w14:paraId="4D4F9AD5" w14:textId="77777777" w:rsidR="004E00EE" w:rsidRPr="005838A6" w:rsidRDefault="004E00EE" w:rsidP="007864DF">
            <w:pPr>
              <w:pStyle w:val="TAC"/>
              <w:jc w:val="left"/>
              <w:rPr>
                <w:lang w:eastAsia="zh-CN"/>
              </w:rPr>
            </w:pPr>
            <w:r w:rsidRPr="005838A6">
              <w:rPr>
                <w:lang w:eastAsia="zh-CN"/>
              </w:rPr>
              <w:t>N/A</w:t>
            </w:r>
          </w:p>
        </w:tc>
        <w:tc>
          <w:tcPr>
            <w:tcW w:w="253" w:type="pct"/>
            <w:vMerge w:val="restart"/>
            <w:shd w:val="clear" w:color="auto" w:fill="auto"/>
            <w:textDirection w:val="btLr"/>
            <w:vAlign w:val="center"/>
          </w:tcPr>
          <w:p w14:paraId="01F3BBA5" w14:textId="77777777" w:rsidR="004E00EE" w:rsidRPr="005838A6" w:rsidRDefault="004E00EE" w:rsidP="007864DF">
            <w:pPr>
              <w:pStyle w:val="TAC"/>
              <w:jc w:val="left"/>
            </w:pPr>
            <w:r w:rsidRPr="005838A6">
              <w:t>DFT-s-OFDM</w:t>
            </w:r>
          </w:p>
        </w:tc>
        <w:tc>
          <w:tcPr>
            <w:tcW w:w="696" w:type="pct"/>
            <w:shd w:val="clear" w:color="auto" w:fill="auto"/>
            <w:tcMar>
              <w:left w:w="45" w:type="dxa"/>
              <w:right w:w="45" w:type="dxa"/>
            </w:tcMar>
            <w:vAlign w:val="center"/>
          </w:tcPr>
          <w:p w14:paraId="7E724962" w14:textId="77777777" w:rsidR="004E00EE" w:rsidRPr="005838A6" w:rsidRDefault="004E00EE" w:rsidP="007864DF">
            <w:pPr>
              <w:pStyle w:val="TAC"/>
              <w:jc w:val="left"/>
            </w:pPr>
            <w:r w:rsidRPr="005838A6">
              <w:t>QPSK</w:t>
            </w:r>
          </w:p>
        </w:tc>
        <w:tc>
          <w:tcPr>
            <w:tcW w:w="1295" w:type="pct"/>
            <w:shd w:val="clear" w:color="auto" w:fill="auto"/>
            <w:tcMar>
              <w:left w:w="45" w:type="dxa"/>
              <w:right w:w="45" w:type="dxa"/>
            </w:tcMar>
            <w:vAlign w:val="center"/>
          </w:tcPr>
          <w:p w14:paraId="01762766" w14:textId="77777777" w:rsidR="004E00EE" w:rsidRPr="005838A6" w:rsidRDefault="004E00EE" w:rsidP="007864DF">
            <w:pPr>
              <w:pStyle w:val="TAC"/>
              <w:jc w:val="left"/>
            </w:pPr>
            <w:r w:rsidRPr="005838A6">
              <w:t>Outer_Full (A3)</w:t>
            </w:r>
          </w:p>
        </w:tc>
      </w:tr>
      <w:tr w:rsidR="004E00EE" w:rsidRPr="005838A6" w14:paraId="1FCC51E7" w14:textId="77777777" w:rsidTr="00EF6B6C">
        <w:trPr>
          <w:trHeight w:val="152"/>
          <w:jc w:val="center"/>
        </w:trPr>
        <w:tc>
          <w:tcPr>
            <w:tcW w:w="868" w:type="pct"/>
            <w:shd w:val="clear" w:color="auto" w:fill="auto"/>
            <w:tcMar>
              <w:left w:w="28" w:type="dxa"/>
              <w:right w:w="28" w:type="dxa"/>
            </w:tcMar>
            <w:vAlign w:val="center"/>
          </w:tcPr>
          <w:p w14:paraId="148B665C" w14:textId="77777777" w:rsidR="004E00EE" w:rsidRPr="005838A6" w:rsidRDefault="004E00EE" w:rsidP="007864DF">
            <w:pPr>
              <w:pStyle w:val="TAC"/>
              <w:jc w:val="left"/>
            </w:pPr>
            <w:r w:rsidRPr="005838A6">
              <w:t>2</w:t>
            </w:r>
          </w:p>
        </w:tc>
        <w:tc>
          <w:tcPr>
            <w:tcW w:w="594" w:type="pct"/>
            <w:shd w:val="clear" w:color="auto" w:fill="auto"/>
            <w:tcMar>
              <w:left w:w="28" w:type="dxa"/>
              <w:right w:w="28" w:type="dxa"/>
            </w:tcMar>
          </w:tcPr>
          <w:p w14:paraId="42E29127" w14:textId="77777777" w:rsidR="004E00EE" w:rsidRPr="005838A6" w:rsidRDefault="004E00EE" w:rsidP="007864DF">
            <w:pPr>
              <w:pStyle w:val="TAC"/>
              <w:jc w:val="left"/>
            </w:pPr>
            <w:r w:rsidRPr="005838A6">
              <w:t>Default</w:t>
            </w:r>
          </w:p>
        </w:tc>
        <w:tc>
          <w:tcPr>
            <w:tcW w:w="346" w:type="pct"/>
            <w:shd w:val="clear" w:color="auto" w:fill="auto"/>
            <w:tcMar>
              <w:left w:w="23" w:type="dxa"/>
              <w:right w:w="23" w:type="dxa"/>
            </w:tcMar>
            <w:vAlign w:val="center"/>
          </w:tcPr>
          <w:p w14:paraId="08E7706E" w14:textId="77777777" w:rsidR="004E00EE" w:rsidRPr="005838A6" w:rsidRDefault="004E00EE" w:rsidP="007864DF">
            <w:pPr>
              <w:pStyle w:val="TAC"/>
              <w:jc w:val="left"/>
            </w:pPr>
            <w:r w:rsidRPr="005838A6">
              <w:t>25</w:t>
            </w:r>
          </w:p>
        </w:tc>
        <w:tc>
          <w:tcPr>
            <w:tcW w:w="400" w:type="pct"/>
            <w:vMerge/>
            <w:shd w:val="clear" w:color="auto" w:fill="auto"/>
            <w:tcMar>
              <w:left w:w="23" w:type="dxa"/>
              <w:right w:w="23" w:type="dxa"/>
            </w:tcMar>
          </w:tcPr>
          <w:p w14:paraId="31D0F34B" w14:textId="77777777" w:rsidR="004E00EE" w:rsidRPr="005838A6" w:rsidRDefault="004E00EE" w:rsidP="007864DF">
            <w:pPr>
              <w:pStyle w:val="TAC"/>
              <w:jc w:val="left"/>
            </w:pPr>
          </w:p>
        </w:tc>
        <w:tc>
          <w:tcPr>
            <w:tcW w:w="548" w:type="pct"/>
            <w:vMerge/>
            <w:shd w:val="clear" w:color="auto" w:fill="auto"/>
            <w:tcMar>
              <w:left w:w="45" w:type="dxa"/>
              <w:right w:w="45" w:type="dxa"/>
            </w:tcMar>
            <w:vAlign w:val="center"/>
          </w:tcPr>
          <w:p w14:paraId="38125B17" w14:textId="77777777" w:rsidR="004E00EE" w:rsidRPr="005838A6" w:rsidRDefault="004E00EE" w:rsidP="007864DF">
            <w:pPr>
              <w:pStyle w:val="TAH"/>
              <w:jc w:val="left"/>
            </w:pPr>
          </w:p>
        </w:tc>
        <w:tc>
          <w:tcPr>
            <w:tcW w:w="253" w:type="pct"/>
            <w:vMerge/>
            <w:shd w:val="clear" w:color="auto" w:fill="auto"/>
            <w:textDirection w:val="btLr"/>
            <w:vAlign w:val="center"/>
          </w:tcPr>
          <w:p w14:paraId="333D48D7" w14:textId="77777777" w:rsidR="004E00EE" w:rsidRPr="005838A6" w:rsidRDefault="004E00EE" w:rsidP="007864DF">
            <w:pPr>
              <w:pStyle w:val="TAC"/>
              <w:jc w:val="left"/>
            </w:pPr>
          </w:p>
        </w:tc>
        <w:tc>
          <w:tcPr>
            <w:tcW w:w="696" w:type="pct"/>
            <w:shd w:val="clear" w:color="auto" w:fill="auto"/>
            <w:tcMar>
              <w:left w:w="45" w:type="dxa"/>
              <w:right w:w="45" w:type="dxa"/>
            </w:tcMar>
            <w:vAlign w:val="center"/>
          </w:tcPr>
          <w:p w14:paraId="51201E85" w14:textId="77777777" w:rsidR="004E00EE" w:rsidRPr="005838A6" w:rsidRDefault="004E00EE" w:rsidP="007864DF">
            <w:pPr>
              <w:pStyle w:val="TAC"/>
              <w:jc w:val="left"/>
            </w:pPr>
            <w:r w:rsidRPr="005838A6">
              <w:t>QPSK</w:t>
            </w:r>
          </w:p>
        </w:tc>
        <w:tc>
          <w:tcPr>
            <w:tcW w:w="1295" w:type="pct"/>
            <w:shd w:val="clear" w:color="auto" w:fill="auto"/>
            <w:tcMar>
              <w:left w:w="45" w:type="dxa"/>
              <w:right w:w="45" w:type="dxa"/>
            </w:tcMar>
            <w:vAlign w:val="center"/>
          </w:tcPr>
          <w:p w14:paraId="583FB9EB" w14:textId="77777777" w:rsidR="004E00EE" w:rsidRPr="005838A6" w:rsidRDefault="004E00EE" w:rsidP="007864DF">
            <w:pPr>
              <w:pStyle w:val="TAC"/>
              <w:jc w:val="left"/>
            </w:pPr>
            <w:r w:rsidRPr="005838A6">
              <w:t>Edge_1RB_Right (A3)</w:t>
            </w:r>
          </w:p>
        </w:tc>
      </w:tr>
      <w:tr w:rsidR="004E00EE" w:rsidRPr="005838A6" w14:paraId="0664075E" w14:textId="77777777" w:rsidTr="00EF6B6C">
        <w:trPr>
          <w:trHeight w:val="152"/>
          <w:jc w:val="center"/>
        </w:trPr>
        <w:tc>
          <w:tcPr>
            <w:tcW w:w="868" w:type="pct"/>
            <w:shd w:val="clear" w:color="auto" w:fill="auto"/>
            <w:tcMar>
              <w:left w:w="28" w:type="dxa"/>
              <w:right w:w="28" w:type="dxa"/>
            </w:tcMar>
            <w:vAlign w:val="center"/>
          </w:tcPr>
          <w:p w14:paraId="7C6EC31C" w14:textId="77777777" w:rsidR="004E00EE" w:rsidRPr="005838A6" w:rsidRDefault="004E00EE" w:rsidP="007864DF">
            <w:pPr>
              <w:pStyle w:val="TAC"/>
              <w:jc w:val="left"/>
            </w:pPr>
            <w:r w:rsidRPr="005838A6">
              <w:t>3</w:t>
            </w:r>
          </w:p>
        </w:tc>
        <w:tc>
          <w:tcPr>
            <w:tcW w:w="594" w:type="pct"/>
            <w:shd w:val="clear" w:color="auto" w:fill="auto"/>
            <w:tcMar>
              <w:left w:w="28" w:type="dxa"/>
              <w:right w:w="28" w:type="dxa"/>
            </w:tcMar>
          </w:tcPr>
          <w:p w14:paraId="40401237" w14:textId="77777777" w:rsidR="004E00EE" w:rsidRPr="005838A6" w:rsidRDefault="004E00EE" w:rsidP="007864DF">
            <w:pPr>
              <w:pStyle w:val="TAC"/>
              <w:jc w:val="left"/>
            </w:pPr>
            <w:r w:rsidRPr="005838A6">
              <w:t>Default</w:t>
            </w:r>
          </w:p>
        </w:tc>
        <w:tc>
          <w:tcPr>
            <w:tcW w:w="346" w:type="pct"/>
            <w:shd w:val="clear" w:color="auto" w:fill="auto"/>
            <w:tcMar>
              <w:left w:w="23" w:type="dxa"/>
              <w:right w:w="23" w:type="dxa"/>
            </w:tcMar>
            <w:vAlign w:val="center"/>
          </w:tcPr>
          <w:p w14:paraId="7507AA5C" w14:textId="77777777" w:rsidR="004E00EE" w:rsidRPr="005838A6" w:rsidRDefault="004E00EE" w:rsidP="007864DF">
            <w:pPr>
              <w:pStyle w:val="TAC"/>
              <w:jc w:val="left"/>
            </w:pPr>
            <w:r w:rsidRPr="005838A6">
              <w:t>25</w:t>
            </w:r>
          </w:p>
        </w:tc>
        <w:tc>
          <w:tcPr>
            <w:tcW w:w="400" w:type="pct"/>
            <w:vMerge/>
            <w:shd w:val="clear" w:color="auto" w:fill="auto"/>
            <w:tcMar>
              <w:left w:w="23" w:type="dxa"/>
              <w:right w:w="23" w:type="dxa"/>
            </w:tcMar>
          </w:tcPr>
          <w:p w14:paraId="421F7838" w14:textId="77777777" w:rsidR="004E00EE" w:rsidRPr="005838A6" w:rsidRDefault="004E00EE" w:rsidP="007864DF">
            <w:pPr>
              <w:pStyle w:val="TAC"/>
              <w:jc w:val="left"/>
            </w:pPr>
          </w:p>
        </w:tc>
        <w:tc>
          <w:tcPr>
            <w:tcW w:w="548" w:type="pct"/>
            <w:vMerge/>
            <w:shd w:val="clear" w:color="auto" w:fill="auto"/>
            <w:tcMar>
              <w:left w:w="45" w:type="dxa"/>
              <w:right w:w="45" w:type="dxa"/>
            </w:tcMar>
            <w:vAlign w:val="center"/>
          </w:tcPr>
          <w:p w14:paraId="4C53CC4B" w14:textId="77777777" w:rsidR="004E00EE" w:rsidRPr="005838A6" w:rsidRDefault="004E00EE" w:rsidP="007864DF">
            <w:pPr>
              <w:pStyle w:val="TAH"/>
              <w:jc w:val="left"/>
            </w:pPr>
          </w:p>
        </w:tc>
        <w:tc>
          <w:tcPr>
            <w:tcW w:w="253" w:type="pct"/>
            <w:vMerge/>
            <w:shd w:val="clear" w:color="auto" w:fill="auto"/>
            <w:textDirection w:val="btLr"/>
            <w:vAlign w:val="center"/>
          </w:tcPr>
          <w:p w14:paraId="45D12BD1" w14:textId="77777777" w:rsidR="004E00EE" w:rsidRPr="005838A6" w:rsidRDefault="004E00EE" w:rsidP="007864DF">
            <w:pPr>
              <w:pStyle w:val="TAC"/>
              <w:jc w:val="left"/>
            </w:pPr>
          </w:p>
        </w:tc>
        <w:tc>
          <w:tcPr>
            <w:tcW w:w="696" w:type="pct"/>
            <w:shd w:val="clear" w:color="auto" w:fill="auto"/>
            <w:tcMar>
              <w:left w:w="45" w:type="dxa"/>
              <w:right w:w="45" w:type="dxa"/>
            </w:tcMar>
            <w:vAlign w:val="center"/>
          </w:tcPr>
          <w:p w14:paraId="048AD136" w14:textId="77777777" w:rsidR="004E00EE" w:rsidRPr="005838A6" w:rsidRDefault="004E00EE" w:rsidP="007864DF">
            <w:pPr>
              <w:pStyle w:val="TAC"/>
              <w:jc w:val="left"/>
            </w:pPr>
            <w:r w:rsidRPr="005838A6">
              <w:t>QPSK</w:t>
            </w:r>
          </w:p>
        </w:tc>
        <w:tc>
          <w:tcPr>
            <w:tcW w:w="1295" w:type="pct"/>
            <w:shd w:val="clear" w:color="auto" w:fill="auto"/>
            <w:tcMar>
              <w:left w:w="45" w:type="dxa"/>
              <w:right w:w="45" w:type="dxa"/>
            </w:tcMar>
            <w:vAlign w:val="center"/>
          </w:tcPr>
          <w:p w14:paraId="5C88C7C0" w14:textId="77777777" w:rsidR="004E00EE" w:rsidRPr="005838A6" w:rsidRDefault="004E00EE" w:rsidP="007864DF">
            <w:pPr>
              <w:pStyle w:val="TAC"/>
              <w:jc w:val="left"/>
            </w:pPr>
            <w:r w:rsidRPr="005838A6">
              <w:t>Edge_1RB_Left (A3)</w:t>
            </w:r>
          </w:p>
        </w:tc>
      </w:tr>
      <w:tr w:rsidR="004E00EE" w:rsidRPr="005838A6" w14:paraId="01838540" w14:textId="77777777" w:rsidTr="00EF6B6C">
        <w:trPr>
          <w:trHeight w:val="152"/>
          <w:jc w:val="center"/>
        </w:trPr>
        <w:tc>
          <w:tcPr>
            <w:tcW w:w="868" w:type="pct"/>
            <w:shd w:val="clear" w:color="auto" w:fill="auto"/>
            <w:tcMar>
              <w:left w:w="28" w:type="dxa"/>
              <w:right w:w="28" w:type="dxa"/>
            </w:tcMar>
            <w:vAlign w:val="center"/>
          </w:tcPr>
          <w:p w14:paraId="467B42DE" w14:textId="77777777" w:rsidR="004E00EE" w:rsidRPr="005838A6" w:rsidRDefault="004E00EE" w:rsidP="007864DF">
            <w:pPr>
              <w:pStyle w:val="TAC"/>
              <w:jc w:val="left"/>
            </w:pPr>
            <w:r w:rsidRPr="005838A6">
              <w:t>4</w:t>
            </w:r>
          </w:p>
        </w:tc>
        <w:tc>
          <w:tcPr>
            <w:tcW w:w="594" w:type="pct"/>
            <w:shd w:val="clear" w:color="auto" w:fill="auto"/>
            <w:tcMar>
              <w:left w:w="28" w:type="dxa"/>
              <w:right w:w="28" w:type="dxa"/>
            </w:tcMar>
          </w:tcPr>
          <w:p w14:paraId="01C10E74" w14:textId="77777777" w:rsidR="004E00EE" w:rsidRPr="005838A6" w:rsidRDefault="004E00EE" w:rsidP="007864DF">
            <w:pPr>
              <w:pStyle w:val="TAC"/>
              <w:jc w:val="left"/>
            </w:pPr>
            <w:r w:rsidRPr="005838A6">
              <w:t>Default</w:t>
            </w:r>
          </w:p>
        </w:tc>
        <w:tc>
          <w:tcPr>
            <w:tcW w:w="346" w:type="pct"/>
            <w:shd w:val="clear" w:color="auto" w:fill="auto"/>
            <w:tcMar>
              <w:left w:w="23" w:type="dxa"/>
              <w:right w:w="23" w:type="dxa"/>
            </w:tcMar>
            <w:vAlign w:val="center"/>
          </w:tcPr>
          <w:p w14:paraId="66541669" w14:textId="77777777" w:rsidR="004E00EE" w:rsidRPr="005838A6" w:rsidRDefault="004E00EE" w:rsidP="007864DF">
            <w:pPr>
              <w:pStyle w:val="TAC"/>
              <w:jc w:val="left"/>
            </w:pPr>
            <w:r w:rsidRPr="005838A6">
              <w:t>30</w:t>
            </w:r>
          </w:p>
        </w:tc>
        <w:tc>
          <w:tcPr>
            <w:tcW w:w="400" w:type="pct"/>
            <w:vMerge/>
            <w:shd w:val="clear" w:color="auto" w:fill="auto"/>
            <w:tcMar>
              <w:left w:w="23" w:type="dxa"/>
              <w:right w:w="23" w:type="dxa"/>
            </w:tcMar>
          </w:tcPr>
          <w:p w14:paraId="42ECA2AC" w14:textId="77777777" w:rsidR="004E00EE" w:rsidRPr="005838A6" w:rsidRDefault="004E00EE" w:rsidP="007864DF">
            <w:pPr>
              <w:pStyle w:val="TAC"/>
              <w:jc w:val="left"/>
            </w:pPr>
          </w:p>
        </w:tc>
        <w:tc>
          <w:tcPr>
            <w:tcW w:w="548" w:type="pct"/>
            <w:vMerge/>
            <w:shd w:val="clear" w:color="auto" w:fill="auto"/>
            <w:tcMar>
              <w:left w:w="45" w:type="dxa"/>
              <w:right w:w="45" w:type="dxa"/>
            </w:tcMar>
            <w:vAlign w:val="center"/>
          </w:tcPr>
          <w:p w14:paraId="0B2979E1" w14:textId="77777777" w:rsidR="004E00EE" w:rsidRPr="005838A6" w:rsidRDefault="004E00EE" w:rsidP="007864DF">
            <w:pPr>
              <w:pStyle w:val="TAH"/>
              <w:jc w:val="left"/>
            </w:pPr>
          </w:p>
        </w:tc>
        <w:tc>
          <w:tcPr>
            <w:tcW w:w="253" w:type="pct"/>
            <w:vMerge/>
            <w:shd w:val="clear" w:color="auto" w:fill="auto"/>
            <w:textDirection w:val="btLr"/>
            <w:vAlign w:val="center"/>
          </w:tcPr>
          <w:p w14:paraId="51355499" w14:textId="77777777" w:rsidR="004E00EE" w:rsidRPr="005838A6" w:rsidRDefault="004E00EE" w:rsidP="007864DF">
            <w:pPr>
              <w:pStyle w:val="TAC"/>
              <w:jc w:val="left"/>
            </w:pPr>
          </w:p>
        </w:tc>
        <w:tc>
          <w:tcPr>
            <w:tcW w:w="696" w:type="pct"/>
            <w:shd w:val="clear" w:color="auto" w:fill="auto"/>
            <w:tcMar>
              <w:left w:w="45" w:type="dxa"/>
              <w:right w:w="45" w:type="dxa"/>
            </w:tcMar>
          </w:tcPr>
          <w:p w14:paraId="05FB63B4" w14:textId="77777777" w:rsidR="004E00EE" w:rsidRPr="005838A6" w:rsidRDefault="004E00EE" w:rsidP="007864DF">
            <w:pPr>
              <w:pStyle w:val="TAC"/>
              <w:jc w:val="left"/>
            </w:pPr>
            <w:r w:rsidRPr="005838A6">
              <w:t>QPSK</w:t>
            </w:r>
          </w:p>
        </w:tc>
        <w:tc>
          <w:tcPr>
            <w:tcW w:w="1295" w:type="pct"/>
            <w:shd w:val="clear" w:color="auto" w:fill="auto"/>
            <w:tcMar>
              <w:left w:w="45" w:type="dxa"/>
              <w:right w:w="45" w:type="dxa"/>
            </w:tcMar>
            <w:vAlign w:val="center"/>
          </w:tcPr>
          <w:p w14:paraId="182C9602" w14:textId="77777777" w:rsidR="004E00EE" w:rsidRPr="005838A6" w:rsidRDefault="004E00EE" w:rsidP="007864DF">
            <w:pPr>
              <w:pStyle w:val="TAC"/>
              <w:jc w:val="left"/>
            </w:pPr>
            <w:r w:rsidRPr="005838A6">
              <w:t>20@0 (A1)</w:t>
            </w:r>
          </w:p>
        </w:tc>
      </w:tr>
      <w:tr w:rsidR="004E00EE" w:rsidRPr="005838A6" w14:paraId="7C3D4F36" w14:textId="77777777" w:rsidTr="00EF6B6C">
        <w:trPr>
          <w:trHeight w:val="152"/>
          <w:jc w:val="center"/>
        </w:trPr>
        <w:tc>
          <w:tcPr>
            <w:tcW w:w="868" w:type="pct"/>
            <w:shd w:val="clear" w:color="auto" w:fill="auto"/>
            <w:tcMar>
              <w:left w:w="28" w:type="dxa"/>
              <w:right w:w="28" w:type="dxa"/>
            </w:tcMar>
            <w:vAlign w:val="center"/>
          </w:tcPr>
          <w:p w14:paraId="2D9B9668" w14:textId="77777777" w:rsidR="004E00EE" w:rsidRPr="005838A6" w:rsidRDefault="004E00EE" w:rsidP="007864DF">
            <w:pPr>
              <w:pStyle w:val="TAC"/>
              <w:jc w:val="left"/>
            </w:pPr>
            <w:r w:rsidRPr="005838A6">
              <w:t>5</w:t>
            </w:r>
          </w:p>
        </w:tc>
        <w:tc>
          <w:tcPr>
            <w:tcW w:w="594" w:type="pct"/>
            <w:shd w:val="clear" w:color="auto" w:fill="auto"/>
            <w:tcMar>
              <w:left w:w="28" w:type="dxa"/>
              <w:right w:w="28" w:type="dxa"/>
            </w:tcMar>
          </w:tcPr>
          <w:p w14:paraId="44E5E96D" w14:textId="77777777" w:rsidR="004E00EE" w:rsidRPr="005838A6" w:rsidRDefault="004E00EE" w:rsidP="007864DF">
            <w:pPr>
              <w:pStyle w:val="TAC"/>
              <w:jc w:val="left"/>
            </w:pPr>
            <w:r w:rsidRPr="005838A6">
              <w:t>Default</w:t>
            </w:r>
          </w:p>
        </w:tc>
        <w:tc>
          <w:tcPr>
            <w:tcW w:w="346" w:type="pct"/>
            <w:shd w:val="clear" w:color="auto" w:fill="auto"/>
            <w:tcMar>
              <w:left w:w="23" w:type="dxa"/>
              <w:right w:w="23" w:type="dxa"/>
            </w:tcMar>
          </w:tcPr>
          <w:p w14:paraId="4338D12D" w14:textId="77777777" w:rsidR="004E00EE" w:rsidRPr="005838A6" w:rsidRDefault="004E00EE" w:rsidP="007864DF">
            <w:pPr>
              <w:pStyle w:val="TAC"/>
              <w:jc w:val="left"/>
            </w:pPr>
            <w:r w:rsidRPr="005838A6">
              <w:t>30</w:t>
            </w:r>
          </w:p>
        </w:tc>
        <w:tc>
          <w:tcPr>
            <w:tcW w:w="400" w:type="pct"/>
            <w:vMerge/>
            <w:shd w:val="clear" w:color="auto" w:fill="auto"/>
            <w:tcMar>
              <w:left w:w="23" w:type="dxa"/>
              <w:right w:w="23" w:type="dxa"/>
            </w:tcMar>
          </w:tcPr>
          <w:p w14:paraId="75BD93F2" w14:textId="77777777" w:rsidR="004E00EE" w:rsidRPr="005838A6" w:rsidRDefault="004E00EE" w:rsidP="007864DF">
            <w:pPr>
              <w:pStyle w:val="TAC"/>
              <w:jc w:val="left"/>
            </w:pPr>
          </w:p>
        </w:tc>
        <w:tc>
          <w:tcPr>
            <w:tcW w:w="548" w:type="pct"/>
            <w:vMerge/>
            <w:shd w:val="clear" w:color="auto" w:fill="auto"/>
            <w:tcMar>
              <w:left w:w="45" w:type="dxa"/>
              <w:right w:w="45" w:type="dxa"/>
            </w:tcMar>
            <w:vAlign w:val="center"/>
          </w:tcPr>
          <w:p w14:paraId="04E19AA3" w14:textId="77777777" w:rsidR="004E00EE" w:rsidRPr="005838A6" w:rsidRDefault="004E00EE" w:rsidP="007864DF">
            <w:pPr>
              <w:pStyle w:val="TAH"/>
              <w:jc w:val="left"/>
            </w:pPr>
          </w:p>
        </w:tc>
        <w:tc>
          <w:tcPr>
            <w:tcW w:w="253" w:type="pct"/>
            <w:vMerge/>
            <w:shd w:val="clear" w:color="auto" w:fill="auto"/>
            <w:textDirection w:val="btLr"/>
            <w:vAlign w:val="center"/>
          </w:tcPr>
          <w:p w14:paraId="5DF60C18" w14:textId="77777777" w:rsidR="004E00EE" w:rsidRPr="005838A6" w:rsidRDefault="004E00EE" w:rsidP="007864DF">
            <w:pPr>
              <w:pStyle w:val="TAC"/>
              <w:jc w:val="left"/>
            </w:pPr>
          </w:p>
        </w:tc>
        <w:tc>
          <w:tcPr>
            <w:tcW w:w="696" w:type="pct"/>
            <w:shd w:val="clear" w:color="auto" w:fill="auto"/>
            <w:tcMar>
              <w:left w:w="45" w:type="dxa"/>
              <w:right w:w="45" w:type="dxa"/>
            </w:tcMar>
          </w:tcPr>
          <w:p w14:paraId="433AED5A" w14:textId="77777777" w:rsidR="004E00EE" w:rsidRPr="005838A6" w:rsidRDefault="004E00EE" w:rsidP="007864DF">
            <w:pPr>
              <w:pStyle w:val="TAC"/>
              <w:jc w:val="left"/>
            </w:pPr>
            <w:r w:rsidRPr="005838A6">
              <w:t>QPSK</w:t>
            </w:r>
          </w:p>
        </w:tc>
        <w:tc>
          <w:tcPr>
            <w:tcW w:w="1295" w:type="pct"/>
            <w:shd w:val="clear" w:color="auto" w:fill="auto"/>
            <w:tcMar>
              <w:left w:w="45" w:type="dxa"/>
              <w:right w:w="45" w:type="dxa"/>
            </w:tcMar>
            <w:vAlign w:val="center"/>
          </w:tcPr>
          <w:p w14:paraId="46B08078" w14:textId="77777777" w:rsidR="004E00EE" w:rsidRPr="005838A6" w:rsidRDefault="004E00EE" w:rsidP="007864DF">
            <w:pPr>
              <w:pStyle w:val="TAC"/>
              <w:jc w:val="left"/>
            </w:pPr>
            <w:r w:rsidRPr="005838A6">
              <w:t>36@0 (A5)</w:t>
            </w:r>
          </w:p>
        </w:tc>
      </w:tr>
      <w:tr w:rsidR="004E00EE" w:rsidRPr="005838A6" w14:paraId="639C5556" w14:textId="77777777" w:rsidTr="00EF6B6C">
        <w:trPr>
          <w:trHeight w:val="152"/>
          <w:jc w:val="center"/>
        </w:trPr>
        <w:tc>
          <w:tcPr>
            <w:tcW w:w="868" w:type="pct"/>
            <w:shd w:val="clear" w:color="auto" w:fill="auto"/>
            <w:tcMar>
              <w:left w:w="28" w:type="dxa"/>
              <w:right w:w="28" w:type="dxa"/>
            </w:tcMar>
            <w:vAlign w:val="center"/>
          </w:tcPr>
          <w:p w14:paraId="5714BFBB" w14:textId="77777777" w:rsidR="004E00EE" w:rsidRPr="005838A6" w:rsidRDefault="004E00EE" w:rsidP="007864DF">
            <w:pPr>
              <w:pStyle w:val="TAC"/>
              <w:jc w:val="left"/>
            </w:pPr>
            <w:r w:rsidRPr="005838A6">
              <w:t>6</w:t>
            </w:r>
          </w:p>
        </w:tc>
        <w:tc>
          <w:tcPr>
            <w:tcW w:w="594" w:type="pct"/>
            <w:shd w:val="clear" w:color="auto" w:fill="auto"/>
            <w:tcMar>
              <w:left w:w="28" w:type="dxa"/>
              <w:right w:w="28" w:type="dxa"/>
            </w:tcMar>
          </w:tcPr>
          <w:p w14:paraId="520C3F2D" w14:textId="77777777" w:rsidR="004E00EE" w:rsidRPr="005838A6" w:rsidRDefault="004E00EE" w:rsidP="007864DF">
            <w:pPr>
              <w:pStyle w:val="TAC"/>
              <w:jc w:val="left"/>
            </w:pPr>
            <w:r w:rsidRPr="005838A6">
              <w:t>Default</w:t>
            </w:r>
          </w:p>
        </w:tc>
        <w:tc>
          <w:tcPr>
            <w:tcW w:w="346" w:type="pct"/>
            <w:shd w:val="clear" w:color="auto" w:fill="auto"/>
            <w:tcMar>
              <w:left w:w="23" w:type="dxa"/>
              <w:right w:w="23" w:type="dxa"/>
            </w:tcMar>
          </w:tcPr>
          <w:p w14:paraId="3AE07DCF" w14:textId="77777777" w:rsidR="004E00EE" w:rsidRPr="005838A6" w:rsidRDefault="004E00EE" w:rsidP="007864DF">
            <w:pPr>
              <w:pStyle w:val="TAC"/>
              <w:jc w:val="left"/>
            </w:pPr>
            <w:r w:rsidRPr="005838A6">
              <w:t>30</w:t>
            </w:r>
          </w:p>
        </w:tc>
        <w:tc>
          <w:tcPr>
            <w:tcW w:w="400" w:type="pct"/>
            <w:vMerge/>
            <w:shd w:val="clear" w:color="auto" w:fill="auto"/>
            <w:tcMar>
              <w:left w:w="23" w:type="dxa"/>
              <w:right w:w="23" w:type="dxa"/>
            </w:tcMar>
          </w:tcPr>
          <w:p w14:paraId="51474D95" w14:textId="77777777" w:rsidR="004E00EE" w:rsidRPr="005838A6" w:rsidRDefault="004E00EE" w:rsidP="007864DF">
            <w:pPr>
              <w:pStyle w:val="TAC"/>
              <w:jc w:val="left"/>
            </w:pPr>
          </w:p>
        </w:tc>
        <w:tc>
          <w:tcPr>
            <w:tcW w:w="548" w:type="pct"/>
            <w:vMerge/>
            <w:shd w:val="clear" w:color="auto" w:fill="auto"/>
            <w:tcMar>
              <w:left w:w="45" w:type="dxa"/>
              <w:right w:w="45" w:type="dxa"/>
            </w:tcMar>
            <w:vAlign w:val="center"/>
          </w:tcPr>
          <w:p w14:paraId="37782FBC" w14:textId="77777777" w:rsidR="004E00EE" w:rsidRPr="005838A6" w:rsidRDefault="004E00EE" w:rsidP="007864DF">
            <w:pPr>
              <w:pStyle w:val="TAH"/>
              <w:jc w:val="left"/>
            </w:pPr>
          </w:p>
        </w:tc>
        <w:tc>
          <w:tcPr>
            <w:tcW w:w="253" w:type="pct"/>
            <w:vMerge/>
            <w:shd w:val="clear" w:color="auto" w:fill="auto"/>
            <w:textDirection w:val="btLr"/>
            <w:vAlign w:val="center"/>
          </w:tcPr>
          <w:p w14:paraId="18CC1AA3" w14:textId="77777777" w:rsidR="004E00EE" w:rsidRPr="005838A6" w:rsidRDefault="004E00EE" w:rsidP="007864DF">
            <w:pPr>
              <w:pStyle w:val="TAC"/>
              <w:jc w:val="left"/>
            </w:pPr>
          </w:p>
        </w:tc>
        <w:tc>
          <w:tcPr>
            <w:tcW w:w="696" w:type="pct"/>
            <w:shd w:val="clear" w:color="auto" w:fill="auto"/>
            <w:tcMar>
              <w:left w:w="45" w:type="dxa"/>
              <w:right w:w="45" w:type="dxa"/>
            </w:tcMar>
          </w:tcPr>
          <w:p w14:paraId="6926A2CC" w14:textId="77777777" w:rsidR="004E00EE" w:rsidRPr="005838A6" w:rsidRDefault="004E00EE" w:rsidP="007864DF">
            <w:pPr>
              <w:pStyle w:val="TAC"/>
              <w:jc w:val="left"/>
            </w:pPr>
            <w:r w:rsidRPr="005838A6">
              <w:t>QPSK</w:t>
            </w:r>
          </w:p>
        </w:tc>
        <w:tc>
          <w:tcPr>
            <w:tcW w:w="1295" w:type="pct"/>
            <w:shd w:val="clear" w:color="auto" w:fill="auto"/>
            <w:tcMar>
              <w:left w:w="45" w:type="dxa"/>
              <w:right w:w="45" w:type="dxa"/>
            </w:tcMar>
            <w:vAlign w:val="center"/>
          </w:tcPr>
          <w:p w14:paraId="0A40662C" w14:textId="77777777" w:rsidR="004E00EE" w:rsidRPr="005838A6" w:rsidRDefault="004E00EE" w:rsidP="007864DF">
            <w:pPr>
              <w:pStyle w:val="TAC"/>
              <w:jc w:val="left"/>
            </w:pPr>
            <w:r w:rsidRPr="005838A6">
              <w:t>80@0 (A3)</w:t>
            </w:r>
          </w:p>
        </w:tc>
      </w:tr>
      <w:tr w:rsidR="004E00EE" w:rsidRPr="005838A6" w14:paraId="08E527FA" w14:textId="77777777" w:rsidTr="00EF6B6C">
        <w:trPr>
          <w:trHeight w:val="152"/>
          <w:jc w:val="center"/>
        </w:trPr>
        <w:tc>
          <w:tcPr>
            <w:tcW w:w="868" w:type="pct"/>
            <w:shd w:val="clear" w:color="auto" w:fill="auto"/>
            <w:tcMar>
              <w:left w:w="28" w:type="dxa"/>
              <w:right w:w="28" w:type="dxa"/>
            </w:tcMar>
            <w:vAlign w:val="center"/>
          </w:tcPr>
          <w:p w14:paraId="7F82BCA6" w14:textId="77777777" w:rsidR="004E00EE" w:rsidRPr="005838A6" w:rsidRDefault="004E00EE" w:rsidP="007864DF">
            <w:pPr>
              <w:pStyle w:val="TAC"/>
              <w:jc w:val="left"/>
            </w:pPr>
            <w:r w:rsidRPr="005838A6">
              <w:t>7</w:t>
            </w:r>
          </w:p>
        </w:tc>
        <w:tc>
          <w:tcPr>
            <w:tcW w:w="594" w:type="pct"/>
            <w:shd w:val="clear" w:color="auto" w:fill="auto"/>
            <w:tcMar>
              <w:left w:w="28" w:type="dxa"/>
              <w:right w:w="28" w:type="dxa"/>
            </w:tcMar>
          </w:tcPr>
          <w:p w14:paraId="558C2889" w14:textId="77777777" w:rsidR="004E00EE" w:rsidRPr="005838A6" w:rsidRDefault="004E00EE" w:rsidP="007864DF">
            <w:pPr>
              <w:pStyle w:val="TAC"/>
              <w:jc w:val="left"/>
            </w:pPr>
            <w:r w:rsidRPr="005838A6">
              <w:t>Default</w:t>
            </w:r>
          </w:p>
        </w:tc>
        <w:tc>
          <w:tcPr>
            <w:tcW w:w="346" w:type="pct"/>
            <w:shd w:val="clear" w:color="auto" w:fill="auto"/>
            <w:tcMar>
              <w:left w:w="23" w:type="dxa"/>
              <w:right w:w="23" w:type="dxa"/>
            </w:tcMar>
          </w:tcPr>
          <w:p w14:paraId="7CFBEFE6" w14:textId="77777777" w:rsidR="004E00EE" w:rsidRPr="005838A6" w:rsidRDefault="004E00EE" w:rsidP="007864DF">
            <w:pPr>
              <w:pStyle w:val="TAC"/>
              <w:jc w:val="left"/>
            </w:pPr>
            <w:r w:rsidRPr="005838A6">
              <w:t>30</w:t>
            </w:r>
          </w:p>
        </w:tc>
        <w:tc>
          <w:tcPr>
            <w:tcW w:w="400" w:type="pct"/>
            <w:vMerge/>
            <w:shd w:val="clear" w:color="auto" w:fill="auto"/>
            <w:tcMar>
              <w:left w:w="23" w:type="dxa"/>
              <w:right w:w="23" w:type="dxa"/>
            </w:tcMar>
          </w:tcPr>
          <w:p w14:paraId="682F4C7A" w14:textId="77777777" w:rsidR="004E00EE" w:rsidRPr="005838A6" w:rsidRDefault="004E00EE" w:rsidP="007864DF">
            <w:pPr>
              <w:pStyle w:val="TAC"/>
              <w:jc w:val="left"/>
            </w:pPr>
          </w:p>
        </w:tc>
        <w:tc>
          <w:tcPr>
            <w:tcW w:w="548" w:type="pct"/>
            <w:vMerge/>
            <w:shd w:val="clear" w:color="auto" w:fill="auto"/>
            <w:tcMar>
              <w:left w:w="45" w:type="dxa"/>
              <w:right w:w="45" w:type="dxa"/>
            </w:tcMar>
            <w:vAlign w:val="center"/>
          </w:tcPr>
          <w:p w14:paraId="7995E352" w14:textId="77777777" w:rsidR="004E00EE" w:rsidRPr="005838A6" w:rsidRDefault="004E00EE" w:rsidP="007864DF">
            <w:pPr>
              <w:pStyle w:val="TAH"/>
              <w:jc w:val="left"/>
            </w:pPr>
          </w:p>
        </w:tc>
        <w:tc>
          <w:tcPr>
            <w:tcW w:w="253" w:type="pct"/>
            <w:vMerge/>
            <w:shd w:val="clear" w:color="auto" w:fill="auto"/>
            <w:textDirection w:val="btLr"/>
            <w:vAlign w:val="center"/>
          </w:tcPr>
          <w:p w14:paraId="063EBC6D" w14:textId="77777777" w:rsidR="004E00EE" w:rsidRPr="005838A6" w:rsidRDefault="004E00EE" w:rsidP="007864DF">
            <w:pPr>
              <w:pStyle w:val="TAC"/>
              <w:jc w:val="left"/>
            </w:pPr>
          </w:p>
        </w:tc>
        <w:tc>
          <w:tcPr>
            <w:tcW w:w="696" w:type="pct"/>
            <w:shd w:val="clear" w:color="auto" w:fill="auto"/>
            <w:tcMar>
              <w:left w:w="45" w:type="dxa"/>
              <w:right w:w="45" w:type="dxa"/>
            </w:tcMar>
          </w:tcPr>
          <w:p w14:paraId="2FCF49FC" w14:textId="77777777" w:rsidR="004E00EE" w:rsidRPr="005838A6" w:rsidRDefault="004E00EE" w:rsidP="007864DF">
            <w:pPr>
              <w:pStyle w:val="TAC"/>
              <w:jc w:val="left"/>
            </w:pPr>
            <w:r w:rsidRPr="005838A6">
              <w:t>QPSK</w:t>
            </w:r>
          </w:p>
        </w:tc>
        <w:tc>
          <w:tcPr>
            <w:tcW w:w="1295" w:type="pct"/>
            <w:shd w:val="clear" w:color="auto" w:fill="auto"/>
            <w:tcMar>
              <w:left w:w="45" w:type="dxa"/>
              <w:right w:w="45" w:type="dxa"/>
            </w:tcMar>
            <w:vAlign w:val="center"/>
          </w:tcPr>
          <w:p w14:paraId="3E561EB7" w14:textId="77777777" w:rsidR="004E00EE" w:rsidRPr="005838A6" w:rsidRDefault="004E00EE" w:rsidP="007864DF">
            <w:pPr>
              <w:pStyle w:val="TAC"/>
              <w:jc w:val="left"/>
            </w:pPr>
            <w:r w:rsidRPr="005838A6">
              <w:t>120</w:t>
            </w:r>
            <w:r w:rsidRPr="005838A6">
              <w:rPr>
                <w:lang w:eastAsia="zh-CN"/>
              </w:rPr>
              <w:t>@</w:t>
            </w:r>
            <w:r w:rsidRPr="005838A6">
              <w:t>0 (A4)</w:t>
            </w:r>
          </w:p>
        </w:tc>
      </w:tr>
      <w:tr w:rsidR="004E00EE" w:rsidRPr="005838A6" w14:paraId="4DD5BF08" w14:textId="77777777" w:rsidTr="00EF6B6C">
        <w:trPr>
          <w:trHeight w:val="152"/>
          <w:jc w:val="center"/>
        </w:trPr>
        <w:tc>
          <w:tcPr>
            <w:tcW w:w="868" w:type="pct"/>
            <w:shd w:val="clear" w:color="auto" w:fill="auto"/>
            <w:tcMar>
              <w:left w:w="28" w:type="dxa"/>
              <w:right w:w="28" w:type="dxa"/>
            </w:tcMar>
            <w:vAlign w:val="center"/>
          </w:tcPr>
          <w:p w14:paraId="5A3B5EF6" w14:textId="77777777" w:rsidR="004E00EE" w:rsidRPr="005838A6" w:rsidRDefault="004E00EE" w:rsidP="007864DF">
            <w:pPr>
              <w:pStyle w:val="TAC"/>
              <w:jc w:val="left"/>
            </w:pPr>
            <w:r w:rsidRPr="005838A6">
              <w:t>8</w:t>
            </w:r>
          </w:p>
        </w:tc>
        <w:tc>
          <w:tcPr>
            <w:tcW w:w="594" w:type="pct"/>
            <w:shd w:val="clear" w:color="auto" w:fill="auto"/>
            <w:tcMar>
              <w:left w:w="28" w:type="dxa"/>
              <w:right w:w="28" w:type="dxa"/>
            </w:tcMar>
          </w:tcPr>
          <w:p w14:paraId="32B6E599" w14:textId="77777777" w:rsidR="004E00EE" w:rsidRPr="005838A6" w:rsidRDefault="004E00EE" w:rsidP="007864DF">
            <w:pPr>
              <w:pStyle w:val="TAC"/>
              <w:jc w:val="left"/>
            </w:pPr>
            <w:r w:rsidRPr="005838A6">
              <w:t>Default</w:t>
            </w:r>
          </w:p>
        </w:tc>
        <w:tc>
          <w:tcPr>
            <w:tcW w:w="346" w:type="pct"/>
            <w:shd w:val="clear" w:color="auto" w:fill="auto"/>
            <w:tcMar>
              <w:left w:w="23" w:type="dxa"/>
              <w:right w:w="23" w:type="dxa"/>
            </w:tcMar>
          </w:tcPr>
          <w:p w14:paraId="2D92FD71" w14:textId="77777777" w:rsidR="004E00EE" w:rsidRPr="005838A6" w:rsidRDefault="004E00EE" w:rsidP="007864DF">
            <w:pPr>
              <w:pStyle w:val="TAC"/>
              <w:jc w:val="left"/>
            </w:pPr>
            <w:r w:rsidRPr="005838A6">
              <w:t>30</w:t>
            </w:r>
          </w:p>
        </w:tc>
        <w:tc>
          <w:tcPr>
            <w:tcW w:w="400" w:type="pct"/>
            <w:vMerge/>
            <w:shd w:val="clear" w:color="auto" w:fill="auto"/>
            <w:tcMar>
              <w:left w:w="23" w:type="dxa"/>
              <w:right w:w="23" w:type="dxa"/>
            </w:tcMar>
          </w:tcPr>
          <w:p w14:paraId="7B11B03D" w14:textId="77777777" w:rsidR="004E00EE" w:rsidRPr="005838A6" w:rsidRDefault="004E00EE" w:rsidP="007864DF">
            <w:pPr>
              <w:pStyle w:val="TAC"/>
              <w:jc w:val="left"/>
            </w:pPr>
          </w:p>
        </w:tc>
        <w:tc>
          <w:tcPr>
            <w:tcW w:w="548" w:type="pct"/>
            <w:vMerge/>
            <w:shd w:val="clear" w:color="auto" w:fill="auto"/>
            <w:tcMar>
              <w:left w:w="45" w:type="dxa"/>
              <w:right w:w="45" w:type="dxa"/>
            </w:tcMar>
            <w:vAlign w:val="center"/>
          </w:tcPr>
          <w:p w14:paraId="70A30C58" w14:textId="77777777" w:rsidR="004E00EE" w:rsidRPr="005838A6" w:rsidRDefault="004E00EE" w:rsidP="007864DF">
            <w:pPr>
              <w:pStyle w:val="TAH"/>
              <w:jc w:val="left"/>
            </w:pPr>
          </w:p>
        </w:tc>
        <w:tc>
          <w:tcPr>
            <w:tcW w:w="253" w:type="pct"/>
            <w:vMerge/>
            <w:shd w:val="clear" w:color="auto" w:fill="auto"/>
            <w:textDirection w:val="btLr"/>
            <w:vAlign w:val="center"/>
          </w:tcPr>
          <w:p w14:paraId="3A1D734C" w14:textId="77777777" w:rsidR="004E00EE" w:rsidRPr="005838A6" w:rsidRDefault="004E00EE" w:rsidP="007864DF">
            <w:pPr>
              <w:pStyle w:val="TAC"/>
              <w:jc w:val="left"/>
            </w:pPr>
          </w:p>
        </w:tc>
        <w:tc>
          <w:tcPr>
            <w:tcW w:w="696" w:type="pct"/>
            <w:shd w:val="clear" w:color="auto" w:fill="auto"/>
            <w:tcMar>
              <w:left w:w="45" w:type="dxa"/>
              <w:right w:w="45" w:type="dxa"/>
            </w:tcMar>
          </w:tcPr>
          <w:p w14:paraId="16DCF0AC" w14:textId="77777777" w:rsidR="004E00EE" w:rsidRPr="005838A6" w:rsidRDefault="004E00EE" w:rsidP="007864DF">
            <w:pPr>
              <w:pStyle w:val="TAC"/>
              <w:jc w:val="left"/>
            </w:pPr>
            <w:r w:rsidRPr="005838A6">
              <w:t>QPSK</w:t>
            </w:r>
          </w:p>
        </w:tc>
        <w:tc>
          <w:tcPr>
            <w:tcW w:w="1295" w:type="pct"/>
            <w:shd w:val="clear" w:color="auto" w:fill="auto"/>
            <w:tcMar>
              <w:left w:w="45" w:type="dxa"/>
              <w:right w:w="45" w:type="dxa"/>
            </w:tcMar>
            <w:vAlign w:val="center"/>
          </w:tcPr>
          <w:p w14:paraId="3509A398" w14:textId="77777777" w:rsidR="004E00EE" w:rsidRPr="005838A6" w:rsidRDefault="004E00EE" w:rsidP="007864DF">
            <w:pPr>
              <w:pStyle w:val="TAC"/>
              <w:jc w:val="left"/>
            </w:pPr>
            <w:r w:rsidRPr="005838A6">
              <w:t>Outer_Full (A2)</w:t>
            </w:r>
          </w:p>
        </w:tc>
      </w:tr>
      <w:tr w:rsidR="004E00EE" w:rsidRPr="005838A6" w14:paraId="39F704BF" w14:textId="77777777" w:rsidTr="00EF6B6C">
        <w:trPr>
          <w:trHeight w:val="152"/>
          <w:jc w:val="center"/>
        </w:trPr>
        <w:tc>
          <w:tcPr>
            <w:tcW w:w="868" w:type="pct"/>
            <w:shd w:val="clear" w:color="auto" w:fill="auto"/>
            <w:tcMar>
              <w:left w:w="28" w:type="dxa"/>
              <w:right w:w="28" w:type="dxa"/>
            </w:tcMar>
            <w:vAlign w:val="center"/>
          </w:tcPr>
          <w:p w14:paraId="1C0E7452" w14:textId="77777777" w:rsidR="004E00EE" w:rsidRPr="005838A6" w:rsidRDefault="004E00EE" w:rsidP="007864DF">
            <w:pPr>
              <w:pStyle w:val="TAC"/>
              <w:jc w:val="left"/>
            </w:pPr>
            <w:r w:rsidRPr="005838A6">
              <w:t>9</w:t>
            </w:r>
          </w:p>
        </w:tc>
        <w:tc>
          <w:tcPr>
            <w:tcW w:w="594" w:type="pct"/>
            <w:shd w:val="clear" w:color="auto" w:fill="auto"/>
            <w:tcMar>
              <w:left w:w="28" w:type="dxa"/>
              <w:right w:w="28" w:type="dxa"/>
            </w:tcMar>
          </w:tcPr>
          <w:p w14:paraId="71911C2B" w14:textId="77777777" w:rsidR="004E00EE" w:rsidRPr="005838A6" w:rsidRDefault="004E00EE" w:rsidP="007864DF">
            <w:pPr>
              <w:pStyle w:val="TAC"/>
              <w:jc w:val="left"/>
            </w:pPr>
            <w:r w:rsidRPr="005838A6">
              <w:t>Default</w:t>
            </w:r>
          </w:p>
        </w:tc>
        <w:tc>
          <w:tcPr>
            <w:tcW w:w="346" w:type="pct"/>
            <w:shd w:val="clear" w:color="auto" w:fill="auto"/>
            <w:tcMar>
              <w:left w:w="23" w:type="dxa"/>
              <w:right w:w="23" w:type="dxa"/>
            </w:tcMar>
          </w:tcPr>
          <w:p w14:paraId="66F2882B" w14:textId="77777777" w:rsidR="004E00EE" w:rsidRPr="005838A6" w:rsidRDefault="004E00EE" w:rsidP="007864DF">
            <w:pPr>
              <w:pStyle w:val="TAC"/>
              <w:jc w:val="left"/>
            </w:pPr>
            <w:r w:rsidRPr="005838A6">
              <w:t>30</w:t>
            </w:r>
          </w:p>
        </w:tc>
        <w:tc>
          <w:tcPr>
            <w:tcW w:w="400" w:type="pct"/>
            <w:vMerge/>
            <w:shd w:val="clear" w:color="auto" w:fill="auto"/>
            <w:tcMar>
              <w:left w:w="23" w:type="dxa"/>
              <w:right w:w="23" w:type="dxa"/>
            </w:tcMar>
          </w:tcPr>
          <w:p w14:paraId="015EBEDA" w14:textId="77777777" w:rsidR="004E00EE" w:rsidRPr="005838A6" w:rsidRDefault="004E00EE" w:rsidP="007864DF">
            <w:pPr>
              <w:pStyle w:val="TAC"/>
              <w:jc w:val="left"/>
            </w:pPr>
          </w:p>
        </w:tc>
        <w:tc>
          <w:tcPr>
            <w:tcW w:w="548" w:type="pct"/>
            <w:vMerge/>
            <w:shd w:val="clear" w:color="auto" w:fill="auto"/>
            <w:tcMar>
              <w:left w:w="45" w:type="dxa"/>
              <w:right w:w="45" w:type="dxa"/>
            </w:tcMar>
            <w:vAlign w:val="center"/>
          </w:tcPr>
          <w:p w14:paraId="2ACC73E2" w14:textId="77777777" w:rsidR="004E00EE" w:rsidRPr="005838A6" w:rsidRDefault="004E00EE" w:rsidP="007864DF">
            <w:pPr>
              <w:pStyle w:val="TAH"/>
              <w:jc w:val="left"/>
            </w:pPr>
          </w:p>
        </w:tc>
        <w:tc>
          <w:tcPr>
            <w:tcW w:w="253" w:type="pct"/>
            <w:vMerge/>
            <w:shd w:val="clear" w:color="auto" w:fill="auto"/>
            <w:textDirection w:val="btLr"/>
            <w:vAlign w:val="center"/>
          </w:tcPr>
          <w:p w14:paraId="008671E9" w14:textId="77777777" w:rsidR="004E00EE" w:rsidRPr="005838A6" w:rsidRDefault="004E00EE" w:rsidP="007864DF">
            <w:pPr>
              <w:pStyle w:val="TAC"/>
              <w:jc w:val="left"/>
            </w:pPr>
          </w:p>
        </w:tc>
        <w:tc>
          <w:tcPr>
            <w:tcW w:w="696" w:type="pct"/>
            <w:shd w:val="clear" w:color="auto" w:fill="auto"/>
            <w:tcMar>
              <w:left w:w="45" w:type="dxa"/>
              <w:right w:w="45" w:type="dxa"/>
            </w:tcMar>
          </w:tcPr>
          <w:p w14:paraId="40CC973A" w14:textId="77777777" w:rsidR="004E00EE" w:rsidRPr="005838A6" w:rsidRDefault="004E00EE" w:rsidP="007864DF">
            <w:pPr>
              <w:pStyle w:val="TAC"/>
              <w:jc w:val="left"/>
            </w:pPr>
            <w:r w:rsidRPr="005838A6">
              <w:t>QPSK</w:t>
            </w:r>
          </w:p>
        </w:tc>
        <w:tc>
          <w:tcPr>
            <w:tcW w:w="1295" w:type="pct"/>
            <w:shd w:val="clear" w:color="auto" w:fill="auto"/>
            <w:tcMar>
              <w:left w:w="45" w:type="dxa"/>
              <w:right w:w="45" w:type="dxa"/>
            </w:tcMar>
            <w:vAlign w:val="center"/>
          </w:tcPr>
          <w:p w14:paraId="03D26846" w14:textId="77777777" w:rsidR="004E00EE" w:rsidRPr="005838A6" w:rsidRDefault="004E00EE" w:rsidP="007864DF">
            <w:pPr>
              <w:pStyle w:val="TAC"/>
              <w:jc w:val="left"/>
            </w:pPr>
            <w:r w:rsidRPr="005838A6">
              <w:t>Edge_1RB_Right (A5)</w:t>
            </w:r>
          </w:p>
        </w:tc>
      </w:tr>
      <w:tr w:rsidR="004E00EE" w:rsidRPr="005838A6" w14:paraId="608D4541" w14:textId="77777777" w:rsidTr="00EF6B6C">
        <w:trPr>
          <w:trHeight w:val="152"/>
          <w:jc w:val="center"/>
        </w:trPr>
        <w:tc>
          <w:tcPr>
            <w:tcW w:w="868" w:type="pct"/>
            <w:shd w:val="clear" w:color="auto" w:fill="auto"/>
            <w:tcMar>
              <w:left w:w="28" w:type="dxa"/>
              <w:right w:w="28" w:type="dxa"/>
            </w:tcMar>
            <w:vAlign w:val="center"/>
          </w:tcPr>
          <w:p w14:paraId="547DD985" w14:textId="77777777" w:rsidR="004E00EE" w:rsidRPr="005838A6" w:rsidRDefault="004E00EE" w:rsidP="007864DF">
            <w:pPr>
              <w:pStyle w:val="TAC"/>
              <w:jc w:val="left"/>
            </w:pPr>
            <w:r w:rsidRPr="005838A6">
              <w:t>10</w:t>
            </w:r>
          </w:p>
        </w:tc>
        <w:tc>
          <w:tcPr>
            <w:tcW w:w="594" w:type="pct"/>
            <w:shd w:val="clear" w:color="auto" w:fill="auto"/>
            <w:tcMar>
              <w:left w:w="28" w:type="dxa"/>
              <w:right w:w="28" w:type="dxa"/>
            </w:tcMar>
          </w:tcPr>
          <w:p w14:paraId="7B0E9DC0" w14:textId="77777777" w:rsidR="004E00EE" w:rsidRPr="005838A6" w:rsidRDefault="004E00EE" w:rsidP="007864DF">
            <w:pPr>
              <w:pStyle w:val="TAC"/>
              <w:jc w:val="left"/>
            </w:pPr>
            <w:r w:rsidRPr="005838A6">
              <w:t>Default</w:t>
            </w:r>
          </w:p>
        </w:tc>
        <w:tc>
          <w:tcPr>
            <w:tcW w:w="346" w:type="pct"/>
            <w:shd w:val="clear" w:color="auto" w:fill="auto"/>
            <w:tcMar>
              <w:left w:w="23" w:type="dxa"/>
              <w:right w:w="23" w:type="dxa"/>
            </w:tcMar>
          </w:tcPr>
          <w:p w14:paraId="7AC6D82A" w14:textId="77777777" w:rsidR="004E00EE" w:rsidRPr="005838A6" w:rsidRDefault="004E00EE" w:rsidP="007864DF">
            <w:pPr>
              <w:pStyle w:val="TAC"/>
              <w:jc w:val="left"/>
            </w:pPr>
            <w:r w:rsidRPr="005838A6">
              <w:t>40</w:t>
            </w:r>
          </w:p>
        </w:tc>
        <w:tc>
          <w:tcPr>
            <w:tcW w:w="400" w:type="pct"/>
            <w:vMerge/>
            <w:shd w:val="clear" w:color="auto" w:fill="auto"/>
            <w:tcMar>
              <w:left w:w="23" w:type="dxa"/>
              <w:right w:w="23" w:type="dxa"/>
            </w:tcMar>
          </w:tcPr>
          <w:p w14:paraId="395FC88E" w14:textId="77777777" w:rsidR="004E00EE" w:rsidRPr="005838A6" w:rsidRDefault="004E00EE" w:rsidP="007864DF">
            <w:pPr>
              <w:pStyle w:val="TAC"/>
              <w:jc w:val="left"/>
            </w:pPr>
          </w:p>
        </w:tc>
        <w:tc>
          <w:tcPr>
            <w:tcW w:w="548" w:type="pct"/>
            <w:vMerge/>
            <w:shd w:val="clear" w:color="auto" w:fill="auto"/>
            <w:tcMar>
              <w:left w:w="45" w:type="dxa"/>
              <w:right w:w="45" w:type="dxa"/>
            </w:tcMar>
            <w:vAlign w:val="center"/>
          </w:tcPr>
          <w:p w14:paraId="2A9DCED2" w14:textId="77777777" w:rsidR="004E00EE" w:rsidRPr="005838A6" w:rsidRDefault="004E00EE" w:rsidP="007864DF">
            <w:pPr>
              <w:pStyle w:val="TAH"/>
              <w:jc w:val="left"/>
            </w:pPr>
          </w:p>
        </w:tc>
        <w:tc>
          <w:tcPr>
            <w:tcW w:w="253" w:type="pct"/>
            <w:vMerge/>
            <w:shd w:val="clear" w:color="auto" w:fill="auto"/>
            <w:textDirection w:val="btLr"/>
            <w:vAlign w:val="center"/>
          </w:tcPr>
          <w:p w14:paraId="031422F6" w14:textId="77777777" w:rsidR="004E00EE" w:rsidRPr="005838A6" w:rsidRDefault="004E00EE" w:rsidP="007864DF">
            <w:pPr>
              <w:pStyle w:val="TAC"/>
              <w:jc w:val="left"/>
            </w:pPr>
          </w:p>
        </w:tc>
        <w:tc>
          <w:tcPr>
            <w:tcW w:w="696" w:type="pct"/>
            <w:shd w:val="clear" w:color="auto" w:fill="auto"/>
            <w:tcMar>
              <w:left w:w="45" w:type="dxa"/>
              <w:right w:w="45" w:type="dxa"/>
            </w:tcMar>
          </w:tcPr>
          <w:p w14:paraId="368DF496" w14:textId="77777777" w:rsidR="004E00EE" w:rsidRPr="005838A6" w:rsidRDefault="004E00EE" w:rsidP="007864DF">
            <w:pPr>
              <w:pStyle w:val="TAC"/>
              <w:jc w:val="left"/>
            </w:pPr>
            <w:r w:rsidRPr="005838A6">
              <w:t>QPSK</w:t>
            </w:r>
          </w:p>
        </w:tc>
        <w:tc>
          <w:tcPr>
            <w:tcW w:w="1295" w:type="pct"/>
            <w:shd w:val="clear" w:color="auto" w:fill="auto"/>
            <w:tcMar>
              <w:left w:w="45" w:type="dxa"/>
              <w:right w:w="45" w:type="dxa"/>
            </w:tcMar>
            <w:vAlign w:val="center"/>
          </w:tcPr>
          <w:p w14:paraId="7EECE154" w14:textId="77777777" w:rsidR="004E00EE" w:rsidRPr="005838A6" w:rsidRDefault="004E00EE" w:rsidP="007864DF">
            <w:pPr>
              <w:pStyle w:val="TAC"/>
              <w:jc w:val="left"/>
            </w:pPr>
            <w:r w:rsidRPr="005838A6">
              <w:t>40</w:t>
            </w:r>
            <w:r w:rsidRPr="005838A6">
              <w:rPr>
                <w:lang w:eastAsia="zh-CN"/>
              </w:rPr>
              <w:t>@</w:t>
            </w:r>
            <w:r w:rsidRPr="005838A6">
              <w:t>0 (A1)</w:t>
            </w:r>
          </w:p>
        </w:tc>
      </w:tr>
      <w:tr w:rsidR="004E00EE" w:rsidRPr="005838A6" w14:paraId="3FC2195D" w14:textId="77777777" w:rsidTr="00EF6B6C">
        <w:trPr>
          <w:trHeight w:val="152"/>
          <w:jc w:val="center"/>
        </w:trPr>
        <w:tc>
          <w:tcPr>
            <w:tcW w:w="868" w:type="pct"/>
            <w:shd w:val="clear" w:color="auto" w:fill="auto"/>
            <w:tcMar>
              <w:left w:w="28" w:type="dxa"/>
              <w:right w:w="28" w:type="dxa"/>
            </w:tcMar>
            <w:vAlign w:val="center"/>
          </w:tcPr>
          <w:p w14:paraId="26A6C4A1" w14:textId="77777777" w:rsidR="004E00EE" w:rsidRPr="005838A6" w:rsidRDefault="004E00EE" w:rsidP="007864DF">
            <w:pPr>
              <w:pStyle w:val="TAC"/>
              <w:jc w:val="left"/>
            </w:pPr>
            <w:r w:rsidRPr="005838A6">
              <w:t>11</w:t>
            </w:r>
          </w:p>
        </w:tc>
        <w:tc>
          <w:tcPr>
            <w:tcW w:w="594" w:type="pct"/>
            <w:shd w:val="clear" w:color="auto" w:fill="auto"/>
            <w:tcMar>
              <w:left w:w="28" w:type="dxa"/>
              <w:right w:w="28" w:type="dxa"/>
            </w:tcMar>
          </w:tcPr>
          <w:p w14:paraId="66D20B2F" w14:textId="77777777" w:rsidR="004E00EE" w:rsidRPr="005838A6" w:rsidRDefault="004E00EE" w:rsidP="007864DF">
            <w:pPr>
              <w:pStyle w:val="TAC"/>
              <w:jc w:val="left"/>
            </w:pPr>
            <w:r w:rsidRPr="005838A6">
              <w:t>Default</w:t>
            </w:r>
          </w:p>
        </w:tc>
        <w:tc>
          <w:tcPr>
            <w:tcW w:w="346" w:type="pct"/>
            <w:shd w:val="clear" w:color="auto" w:fill="auto"/>
            <w:tcMar>
              <w:left w:w="23" w:type="dxa"/>
              <w:right w:w="23" w:type="dxa"/>
            </w:tcMar>
          </w:tcPr>
          <w:p w14:paraId="2303FAD8" w14:textId="77777777" w:rsidR="004E00EE" w:rsidRPr="005838A6" w:rsidRDefault="004E00EE" w:rsidP="007864DF">
            <w:pPr>
              <w:pStyle w:val="TAC"/>
              <w:jc w:val="left"/>
            </w:pPr>
            <w:r w:rsidRPr="005838A6">
              <w:t>40</w:t>
            </w:r>
          </w:p>
        </w:tc>
        <w:tc>
          <w:tcPr>
            <w:tcW w:w="400" w:type="pct"/>
            <w:vMerge/>
            <w:shd w:val="clear" w:color="auto" w:fill="auto"/>
            <w:tcMar>
              <w:left w:w="23" w:type="dxa"/>
              <w:right w:w="23" w:type="dxa"/>
            </w:tcMar>
          </w:tcPr>
          <w:p w14:paraId="6ABAF21B" w14:textId="77777777" w:rsidR="004E00EE" w:rsidRPr="005838A6" w:rsidRDefault="004E00EE" w:rsidP="007864DF">
            <w:pPr>
              <w:pStyle w:val="TAC"/>
              <w:jc w:val="left"/>
            </w:pPr>
          </w:p>
        </w:tc>
        <w:tc>
          <w:tcPr>
            <w:tcW w:w="548" w:type="pct"/>
            <w:vMerge/>
            <w:shd w:val="clear" w:color="auto" w:fill="auto"/>
            <w:tcMar>
              <w:left w:w="45" w:type="dxa"/>
              <w:right w:w="45" w:type="dxa"/>
            </w:tcMar>
            <w:vAlign w:val="center"/>
          </w:tcPr>
          <w:p w14:paraId="20E6D425" w14:textId="77777777" w:rsidR="004E00EE" w:rsidRPr="005838A6" w:rsidRDefault="004E00EE" w:rsidP="007864DF">
            <w:pPr>
              <w:pStyle w:val="TAH"/>
              <w:jc w:val="left"/>
            </w:pPr>
          </w:p>
        </w:tc>
        <w:tc>
          <w:tcPr>
            <w:tcW w:w="253" w:type="pct"/>
            <w:vMerge/>
            <w:shd w:val="clear" w:color="auto" w:fill="auto"/>
            <w:textDirection w:val="btLr"/>
            <w:vAlign w:val="center"/>
          </w:tcPr>
          <w:p w14:paraId="52655D37" w14:textId="77777777" w:rsidR="004E00EE" w:rsidRPr="005838A6" w:rsidRDefault="004E00EE" w:rsidP="007864DF">
            <w:pPr>
              <w:pStyle w:val="TAC"/>
              <w:jc w:val="left"/>
            </w:pPr>
          </w:p>
        </w:tc>
        <w:tc>
          <w:tcPr>
            <w:tcW w:w="696" w:type="pct"/>
            <w:shd w:val="clear" w:color="auto" w:fill="auto"/>
            <w:tcMar>
              <w:left w:w="45" w:type="dxa"/>
              <w:right w:w="45" w:type="dxa"/>
            </w:tcMar>
          </w:tcPr>
          <w:p w14:paraId="15B5F5A7" w14:textId="77777777" w:rsidR="004E00EE" w:rsidRPr="005838A6" w:rsidRDefault="004E00EE" w:rsidP="007864DF">
            <w:pPr>
              <w:pStyle w:val="TAC"/>
              <w:jc w:val="left"/>
            </w:pPr>
            <w:r w:rsidRPr="005838A6">
              <w:t>QPSK</w:t>
            </w:r>
          </w:p>
        </w:tc>
        <w:tc>
          <w:tcPr>
            <w:tcW w:w="1295" w:type="pct"/>
            <w:shd w:val="clear" w:color="auto" w:fill="auto"/>
            <w:tcMar>
              <w:left w:w="45" w:type="dxa"/>
              <w:right w:w="45" w:type="dxa"/>
            </w:tcMar>
            <w:vAlign w:val="center"/>
          </w:tcPr>
          <w:p w14:paraId="009DC603" w14:textId="77777777" w:rsidR="004E00EE" w:rsidRPr="005838A6" w:rsidRDefault="004E00EE" w:rsidP="007864DF">
            <w:pPr>
              <w:pStyle w:val="TAC"/>
              <w:jc w:val="left"/>
            </w:pPr>
            <w:r w:rsidRPr="005838A6">
              <w:t>5@53 (A5)</w:t>
            </w:r>
          </w:p>
        </w:tc>
      </w:tr>
      <w:tr w:rsidR="004E00EE" w:rsidRPr="005838A6" w14:paraId="3FD0F1C9" w14:textId="77777777" w:rsidTr="00EF6B6C">
        <w:trPr>
          <w:trHeight w:val="152"/>
          <w:jc w:val="center"/>
        </w:trPr>
        <w:tc>
          <w:tcPr>
            <w:tcW w:w="868" w:type="pct"/>
            <w:shd w:val="clear" w:color="auto" w:fill="auto"/>
            <w:tcMar>
              <w:left w:w="28" w:type="dxa"/>
              <w:right w:w="28" w:type="dxa"/>
            </w:tcMar>
            <w:vAlign w:val="center"/>
          </w:tcPr>
          <w:p w14:paraId="1453C813" w14:textId="77777777" w:rsidR="004E00EE" w:rsidRPr="005838A6" w:rsidRDefault="004E00EE" w:rsidP="007864DF">
            <w:pPr>
              <w:pStyle w:val="TAC"/>
              <w:jc w:val="left"/>
            </w:pPr>
            <w:r w:rsidRPr="005838A6">
              <w:t>12</w:t>
            </w:r>
          </w:p>
        </w:tc>
        <w:tc>
          <w:tcPr>
            <w:tcW w:w="594" w:type="pct"/>
            <w:shd w:val="clear" w:color="auto" w:fill="auto"/>
            <w:tcMar>
              <w:left w:w="28" w:type="dxa"/>
              <w:right w:w="28" w:type="dxa"/>
            </w:tcMar>
          </w:tcPr>
          <w:p w14:paraId="6D2F442F" w14:textId="77777777" w:rsidR="004E00EE" w:rsidRPr="005838A6" w:rsidRDefault="004E00EE" w:rsidP="007864DF">
            <w:pPr>
              <w:pStyle w:val="TAC"/>
              <w:jc w:val="left"/>
            </w:pPr>
            <w:r w:rsidRPr="005838A6">
              <w:t>Default</w:t>
            </w:r>
          </w:p>
        </w:tc>
        <w:tc>
          <w:tcPr>
            <w:tcW w:w="346" w:type="pct"/>
            <w:shd w:val="clear" w:color="auto" w:fill="auto"/>
            <w:tcMar>
              <w:left w:w="23" w:type="dxa"/>
              <w:right w:w="23" w:type="dxa"/>
            </w:tcMar>
          </w:tcPr>
          <w:p w14:paraId="4957C39F" w14:textId="77777777" w:rsidR="004E00EE" w:rsidRPr="005838A6" w:rsidRDefault="004E00EE" w:rsidP="007864DF">
            <w:pPr>
              <w:pStyle w:val="TAC"/>
              <w:jc w:val="left"/>
            </w:pPr>
            <w:r w:rsidRPr="005838A6">
              <w:t>40</w:t>
            </w:r>
          </w:p>
        </w:tc>
        <w:tc>
          <w:tcPr>
            <w:tcW w:w="400" w:type="pct"/>
            <w:vMerge/>
            <w:shd w:val="clear" w:color="auto" w:fill="auto"/>
            <w:tcMar>
              <w:left w:w="23" w:type="dxa"/>
              <w:right w:w="23" w:type="dxa"/>
            </w:tcMar>
          </w:tcPr>
          <w:p w14:paraId="46F8910A" w14:textId="77777777" w:rsidR="004E00EE" w:rsidRPr="005838A6" w:rsidRDefault="004E00EE" w:rsidP="007864DF">
            <w:pPr>
              <w:pStyle w:val="TAC"/>
              <w:jc w:val="left"/>
            </w:pPr>
          </w:p>
        </w:tc>
        <w:tc>
          <w:tcPr>
            <w:tcW w:w="548" w:type="pct"/>
            <w:vMerge/>
            <w:shd w:val="clear" w:color="auto" w:fill="auto"/>
            <w:tcMar>
              <w:left w:w="45" w:type="dxa"/>
              <w:right w:w="45" w:type="dxa"/>
            </w:tcMar>
            <w:vAlign w:val="center"/>
          </w:tcPr>
          <w:p w14:paraId="48E10426" w14:textId="77777777" w:rsidR="004E00EE" w:rsidRPr="005838A6" w:rsidRDefault="004E00EE" w:rsidP="007864DF">
            <w:pPr>
              <w:pStyle w:val="TAH"/>
              <w:jc w:val="left"/>
            </w:pPr>
          </w:p>
        </w:tc>
        <w:tc>
          <w:tcPr>
            <w:tcW w:w="253" w:type="pct"/>
            <w:vMerge/>
            <w:shd w:val="clear" w:color="auto" w:fill="auto"/>
            <w:textDirection w:val="btLr"/>
            <w:vAlign w:val="center"/>
          </w:tcPr>
          <w:p w14:paraId="7B6905A2" w14:textId="77777777" w:rsidR="004E00EE" w:rsidRPr="005838A6" w:rsidRDefault="004E00EE" w:rsidP="007864DF">
            <w:pPr>
              <w:pStyle w:val="TAC"/>
              <w:jc w:val="left"/>
            </w:pPr>
          </w:p>
        </w:tc>
        <w:tc>
          <w:tcPr>
            <w:tcW w:w="696" w:type="pct"/>
            <w:shd w:val="clear" w:color="auto" w:fill="auto"/>
            <w:tcMar>
              <w:left w:w="45" w:type="dxa"/>
              <w:right w:w="45" w:type="dxa"/>
            </w:tcMar>
          </w:tcPr>
          <w:p w14:paraId="070A2445" w14:textId="77777777" w:rsidR="004E00EE" w:rsidRPr="005838A6" w:rsidRDefault="004E00EE" w:rsidP="007864DF">
            <w:pPr>
              <w:pStyle w:val="TAC"/>
              <w:jc w:val="left"/>
            </w:pPr>
            <w:r w:rsidRPr="005838A6">
              <w:t>QPSK</w:t>
            </w:r>
          </w:p>
        </w:tc>
        <w:tc>
          <w:tcPr>
            <w:tcW w:w="1295" w:type="pct"/>
            <w:shd w:val="clear" w:color="auto" w:fill="auto"/>
            <w:tcMar>
              <w:left w:w="45" w:type="dxa"/>
              <w:right w:w="45" w:type="dxa"/>
            </w:tcMar>
            <w:vAlign w:val="center"/>
          </w:tcPr>
          <w:p w14:paraId="2B1E2DD4" w14:textId="77777777" w:rsidR="004E00EE" w:rsidRPr="005838A6" w:rsidRDefault="004E00EE" w:rsidP="007864DF">
            <w:pPr>
              <w:pStyle w:val="TAC"/>
              <w:jc w:val="left"/>
            </w:pPr>
            <w:r w:rsidRPr="005838A6">
              <w:rPr>
                <w:lang w:eastAsia="zh-CN"/>
              </w:rPr>
              <w:t>100@</w:t>
            </w:r>
            <w:r w:rsidRPr="005838A6">
              <w:t>0 (A4)</w:t>
            </w:r>
          </w:p>
        </w:tc>
      </w:tr>
      <w:tr w:rsidR="004E00EE" w:rsidRPr="005838A6" w14:paraId="5F6EB019" w14:textId="77777777" w:rsidTr="00EF6B6C">
        <w:trPr>
          <w:trHeight w:val="152"/>
          <w:jc w:val="center"/>
        </w:trPr>
        <w:tc>
          <w:tcPr>
            <w:tcW w:w="868" w:type="pct"/>
            <w:shd w:val="clear" w:color="auto" w:fill="auto"/>
            <w:tcMar>
              <w:left w:w="28" w:type="dxa"/>
              <w:right w:w="28" w:type="dxa"/>
            </w:tcMar>
            <w:vAlign w:val="center"/>
          </w:tcPr>
          <w:p w14:paraId="4DD888B5" w14:textId="77777777" w:rsidR="004E00EE" w:rsidRPr="005838A6" w:rsidRDefault="004E00EE" w:rsidP="007864DF">
            <w:pPr>
              <w:pStyle w:val="TAC"/>
              <w:jc w:val="left"/>
            </w:pPr>
            <w:r w:rsidRPr="005838A6">
              <w:t>13</w:t>
            </w:r>
          </w:p>
        </w:tc>
        <w:tc>
          <w:tcPr>
            <w:tcW w:w="594" w:type="pct"/>
            <w:shd w:val="clear" w:color="auto" w:fill="auto"/>
            <w:tcMar>
              <w:left w:w="28" w:type="dxa"/>
              <w:right w:w="28" w:type="dxa"/>
            </w:tcMar>
          </w:tcPr>
          <w:p w14:paraId="070155AF" w14:textId="77777777" w:rsidR="004E00EE" w:rsidRPr="005838A6" w:rsidRDefault="004E00EE" w:rsidP="007864DF">
            <w:pPr>
              <w:pStyle w:val="TAC"/>
              <w:jc w:val="left"/>
            </w:pPr>
            <w:r w:rsidRPr="005838A6">
              <w:t>Default</w:t>
            </w:r>
          </w:p>
        </w:tc>
        <w:tc>
          <w:tcPr>
            <w:tcW w:w="346" w:type="pct"/>
            <w:shd w:val="clear" w:color="auto" w:fill="auto"/>
            <w:tcMar>
              <w:left w:w="23" w:type="dxa"/>
              <w:right w:w="23" w:type="dxa"/>
            </w:tcMar>
          </w:tcPr>
          <w:p w14:paraId="5940CA74" w14:textId="77777777" w:rsidR="004E00EE" w:rsidRPr="005838A6" w:rsidRDefault="004E00EE" w:rsidP="007864DF">
            <w:pPr>
              <w:pStyle w:val="TAC"/>
              <w:jc w:val="left"/>
            </w:pPr>
            <w:r w:rsidRPr="005838A6">
              <w:t>40</w:t>
            </w:r>
          </w:p>
        </w:tc>
        <w:tc>
          <w:tcPr>
            <w:tcW w:w="400" w:type="pct"/>
            <w:vMerge/>
            <w:shd w:val="clear" w:color="auto" w:fill="auto"/>
            <w:tcMar>
              <w:left w:w="23" w:type="dxa"/>
              <w:right w:w="23" w:type="dxa"/>
            </w:tcMar>
          </w:tcPr>
          <w:p w14:paraId="25A3A09B" w14:textId="77777777" w:rsidR="004E00EE" w:rsidRPr="005838A6" w:rsidRDefault="004E00EE" w:rsidP="007864DF">
            <w:pPr>
              <w:pStyle w:val="TAC"/>
              <w:jc w:val="left"/>
            </w:pPr>
          </w:p>
        </w:tc>
        <w:tc>
          <w:tcPr>
            <w:tcW w:w="548" w:type="pct"/>
            <w:vMerge/>
            <w:shd w:val="clear" w:color="auto" w:fill="auto"/>
            <w:tcMar>
              <w:left w:w="45" w:type="dxa"/>
              <w:right w:w="45" w:type="dxa"/>
            </w:tcMar>
            <w:vAlign w:val="center"/>
          </w:tcPr>
          <w:p w14:paraId="11551355" w14:textId="77777777" w:rsidR="004E00EE" w:rsidRPr="005838A6" w:rsidRDefault="004E00EE" w:rsidP="007864DF">
            <w:pPr>
              <w:pStyle w:val="TAH"/>
              <w:jc w:val="left"/>
            </w:pPr>
          </w:p>
        </w:tc>
        <w:tc>
          <w:tcPr>
            <w:tcW w:w="253" w:type="pct"/>
            <w:vMerge/>
            <w:shd w:val="clear" w:color="auto" w:fill="auto"/>
            <w:textDirection w:val="btLr"/>
            <w:vAlign w:val="center"/>
          </w:tcPr>
          <w:p w14:paraId="07D36020" w14:textId="77777777" w:rsidR="004E00EE" w:rsidRPr="005838A6" w:rsidRDefault="004E00EE" w:rsidP="007864DF">
            <w:pPr>
              <w:pStyle w:val="TAC"/>
              <w:jc w:val="left"/>
            </w:pPr>
          </w:p>
        </w:tc>
        <w:tc>
          <w:tcPr>
            <w:tcW w:w="696" w:type="pct"/>
            <w:shd w:val="clear" w:color="auto" w:fill="auto"/>
            <w:tcMar>
              <w:left w:w="45" w:type="dxa"/>
              <w:right w:w="45" w:type="dxa"/>
            </w:tcMar>
          </w:tcPr>
          <w:p w14:paraId="531B6099" w14:textId="77777777" w:rsidR="004E00EE" w:rsidRPr="005838A6" w:rsidRDefault="004E00EE" w:rsidP="007864DF">
            <w:pPr>
              <w:pStyle w:val="TAC"/>
              <w:jc w:val="left"/>
            </w:pPr>
            <w:r w:rsidRPr="005838A6">
              <w:t>QPSK</w:t>
            </w:r>
          </w:p>
        </w:tc>
        <w:tc>
          <w:tcPr>
            <w:tcW w:w="1295" w:type="pct"/>
            <w:shd w:val="clear" w:color="auto" w:fill="auto"/>
            <w:tcMar>
              <w:left w:w="45" w:type="dxa"/>
              <w:right w:w="45" w:type="dxa"/>
            </w:tcMar>
            <w:vAlign w:val="center"/>
          </w:tcPr>
          <w:p w14:paraId="5C55B787" w14:textId="3A39C247" w:rsidR="004E00EE" w:rsidRPr="005838A6" w:rsidRDefault="00A10C5B" w:rsidP="007864DF">
            <w:pPr>
              <w:pStyle w:val="TAC"/>
              <w:jc w:val="left"/>
            </w:pPr>
            <w:r w:rsidRPr="005838A6">
              <w:t>150</w:t>
            </w:r>
            <w:r w:rsidR="004E00EE" w:rsidRPr="005838A6">
              <w:rPr>
                <w:lang w:eastAsia="zh-CN"/>
              </w:rPr>
              <w:t>@</w:t>
            </w:r>
            <w:r w:rsidR="004E00EE" w:rsidRPr="005838A6">
              <w:t>33 (A2)</w:t>
            </w:r>
          </w:p>
        </w:tc>
      </w:tr>
      <w:tr w:rsidR="004E00EE" w:rsidRPr="005838A6" w14:paraId="11F03A75" w14:textId="77777777" w:rsidTr="00EF6B6C">
        <w:trPr>
          <w:trHeight w:val="152"/>
          <w:jc w:val="center"/>
        </w:trPr>
        <w:tc>
          <w:tcPr>
            <w:tcW w:w="868" w:type="pct"/>
            <w:shd w:val="clear" w:color="auto" w:fill="auto"/>
            <w:tcMar>
              <w:left w:w="28" w:type="dxa"/>
              <w:right w:w="28" w:type="dxa"/>
            </w:tcMar>
            <w:vAlign w:val="center"/>
          </w:tcPr>
          <w:p w14:paraId="3466AB2A" w14:textId="77777777" w:rsidR="004E00EE" w:rsidRPr="005838A6" w:rsidRDefault="004E00EE" w:rsidP="007864DF">
            <w:pPr>
              <w:pStyle w:val="TAC"/>
              <w:jc w:val="left"/>
            </w:pPr>
            <w:r w:rsidRPr="005838A6">
              <w:t>14</w:t>
            </w:r>
          </w:p>
        </w:tc>
        <w:tc>
          <w:tcPr>
            <w:tcW w:w="594" w:type="pct"/>
            <w:shd w:val="clear" w:color="auto" w:fill="auto"/>
            <w:tcMar>
              <w:left w:w="28" w:type="dxa"/>
              <w:right w:w="28" w:type="dxa"/>
            </w:tcMar>
          </w:tcPr>
          <w:p w14:paraId="61C13C4D" w14:textId="77777777" w:rsidR="004E00EE" w:rsidRPr="005838A6" w:rsidRDefault="004E00EE" w:rsidP="007864DF">
            <w:pPr>
              <w:pStyle w:val="TAC"/>
              <w:jc w:val="left"/>
            </w:pPr>
            <w:r w:rsidRPr="005838A6">
              <w:t>Default</w:t>
            </w:r>
          </w:p>
        </w:tc>
        <w:tc>
          <w:tcPr>
            <w:tcW w:w="346" w:type="pct"/>
            <w:shd w:val="clear" w:color="auto" w:fill="auto"/>
            <w:tcMar>
              <w:left w:w="23" w:type="dxa"/>
              <w:right w:w="23" w:type="dxa"/>
            </w:tcMar>
          </w:tcPr>
          <w:p w14:paraId="4D335234" w14:textId="77777777" w:rsidR="004E00EE" w:rsidRPr="005838A6" w:rsidRDefault="004E00EE" w:rsidP="007864DF">
            <w:pPr>
              <w:pStyle w:val="TAC"/>
              <w:jc w:val="left"/>
            </w:pPr>
            <w:r w:rsidRPr="005838A6">
              <w:t>40</w:t>
            </w:r>
          </w:p>
        </w:tc>
        <w:tc>
          <w:tcPr>
            <w:tcW w:w="400" w:type="pct"/>
            <w:vMerge/>
            <w:shd w:val="clear" w:color="auto" w:fill="auto"/>
            <w:tcMar>
              <w:left w:w="23" w:type="dxa"/>
              <w:right w:w="23" w:type="dxa"/>
            </w:tcMar>
          </w:tcPr>
          <w:p w14:paraId="44E574E0" w14:textId="77777777" w:rsidR="004E00EE" w:rsidRPr="005838A6" w:rsidRDefault="004E00EE" w:rsidP="007864DF">
            <w:pPr>
              <w:pStyle w:val="TAC"/>
              <w:jc w:val="left"/>
            </w:pPr>
          </w:p>
        </w:tc>
        <w:tc>
          <w:tcPr>
            <w:tcW w:w="548" w:type="pct"/>
            <w:vMerge/>
            <w:shd w:val="clear" w:color="auto" w:fill="auto"/>
            <w:tcMar>
              <w:left w:w="45" w:type="dxa"/>
              <w:right w:w="45" w:type="dxa"/>
            </w:tcMar>
            <w:vAlign w:val="center"/>
          </w:tcPr>
          <w:p w14:paraId="31C18300" w14:textId="77777777" w:rsidR="004E00EE" w:rsidRPr="005838A6" w:rsidRDefault="004E00EE" w:rsidP="007864DF">
            <w:pPr>
              <w:pStyle w:val="TAH"/>
              <w:jc w:val="left"/>
            </w:pPr>
          </w:p>
        </w:tc>
        <w:tc>
          <w:tcPr>
            <w:tcW w:w="253" w:type="pct"/>
            <w:vMerge/>
            <w:shd w:val="clear" w:color="auto" w:fill="auto"/>
            <w:textDirection w:val="btLr"/>
            <w:vAlign w:val="center"/>
          </w:tcPr>
          <w:p w14:paraId="67CB77BB" w14:textId="77777777" w:rsidR="004E00EE" w:rsidRPr="005838A6" w:rsidRDefault="004E00EE" w:rsidP="007864DF">
            <w:pPr>
              <w:pStyle w:val="TAC"/>
              <w:jc w:val="left"/>
            </w:pPr>
          </w:p>
        </w:tc>
        <w:tc>
          <w:tcPr>
            <w:tcW w:w="696" w:type="pct"/>
            <w:shd w:val="clear" w:color="auto" w:fill="auto"/>
            <w:tcMar>
              <w:left w:w="45" w:type="dxa"/>
              <w:right w:w="45" w:type="dxa"/>
            </w:tcMar>
          </w:tcPr>
          <w:p w14:paraId="03BD2DE2" w14:textId="77777777" w:rsidR="004E00EE" w:rsidRPr="005838A6" w:rsidRDefault="004E00EE" w:rsidP="007864DF">
            <w:pPr>
              <w:pStyle w:val="TAC"/>
              <w:jc w:val="left"/>
            </w:pPr>
            <w:r w:rsidRPr="005838A6">
              <w:t>QPSK</w:t>
            </w:r>
          </w:p>
        </w:tc>
        <w:tc>
          <w:tcPr>
            <w:tcW w:w="1295" w:type="pct"/>
            <w:shd w:val="clear" w:color="auto" w:fill="auto"/>
            <w:tcMar>
              <w:left w:w="45" w:type="dxa"/>
              <w:right w:w="45" w:type="dxa"/>
            </w:tcMar>
            <w:vAlign w:val="center"/>
          </w:tcPr>
          <w:p w14:paraId="0B95EEA1" w14:textId="77777777" w:rsidR="004E00EE" w:rsidRPr="005838A6" w:rsidRDefault="004E00EE" w:rsidP="007864DF">
            <w:pPr>
              <w:pStyle w:val="TAC"/>
              <w:jc w:val="left"/>
            </w:pPr>
            <w:r w:rsidRPr="005838A6">
              <w:t>5</w:t>
            </w:r>
            <w:r w:rsidRPr="005838A6">
              <w:rPr>
                <w:lang w:eastAsia="zh-CN"/>
              </w:rPr>
              <w:t>@</w:t>
            </w:r>
            <w:r w:rsidRPr="005838A6">
              <w:t>187 (A5)</w:t>
            </w:r>
          </w:p>
        </w:tc>
      </w:tr>
      <w:tr w:rsidR="004E00EE" w:rsidRPr="005838A6" w14:paraId="46CC1413" w14:textId="77777777" w:rsidTr="00EF6B6C">
        <w:trPr>
          <w:trHeight w:val="152"/>
          <w:jc w:val="center"/>
        </w:trPr>
        <w:tc>
          <w:tcPr>
            <w:tcW w:w="868" w:type="pct"/>
            <w:shd w:val="clear" w:color="auto" w:fill="auto"/>
            <w:tcMar>
              <w:left w:w="28" w:type="dxa"/>
              <w:right w:w="28" w:type="dxa"/>
            </w:tcMar>
            <w:vAlign w:val="center"/>
          </w:tcPr>
          <w:p w14:paraId="47FF552C" w14:textId="77777777" w:rsidR="004E00EE" w:rsidRPr="005838A6" w:rsidRDefault="004E00EE" w:rsidP="007864DF">
            <w:pPr>
              <w:pStyle w:val="TAC"/>
              <w:jc w:val="left"/>
            </w:pPr>
            <w:r w:rsidRPr="005838A6">
              <w:t>15</w:t>
            </w:r>
          </w:p>
        </w:tc>
        <w:tc>
          <w:tcPr>
            <w:tcW w:w="594" w:type="pct"/>
            <w:shd w:val="clear" w:color="auto" w:fill="auto"/>
            <w:tcMar>
              <w:left w:w="28" w:type="dxa"/>
              <w:right w:w="28" w:type="dxa"/>
            </w:tcMar>
          </w:tcPr>
          <w:p w14:paraId="29735B71" w14:textId="77777777" w:rsidR="004E00EE" w:rsidRPr="005838A6" w:rsidRDefault="004E00EE" w:rsidP="007864DF">
            <w:pPr>
              <w:pStyle w:val="TAC"/>
              <w:jc w:val="left"/>
            </w:pPr>
            <w:r w:rsidRPr="005838A6">
              <w:t>Default</w:t>
            </w:r>
          </w:p>
        </w:tc>
        <w:tc>
          <w:tcPr>
            <w:tcW w:w="346" w:type="pct"/>
            <w:shd w:val="clear" w:color="auto" w:fill="auto"/>
            <w:tcMar>
              <w:left w:w="23" w:type="dxa"/>
              <w:right w:w="23" w:type="dxa"/>
            </w:tcMar>
          </w:tcPr>
          <w:p w14:paraId="4987CB74" w14:textId="77777777" w:rsidR="004E00EE" w:rsidRPr="005838A6" w:rsidRDefault="004E00EE" w:rsidP="007864DF">
            <w:pPr>
              <w:pStyle w:val="TAC"/>
              <w:jc w:val="left"/>
            </w:pPr>
            <w:r w:rsidRPr="005838A6">
              <w:t>40</w:t>
            </w:r>
          </w:p>
        </w:tc>
        <w:tc>
          <w:tcPr>
            <w:tcW w:w="400" w:type="pct"/>
            <w:vMerge/>
            <w:shd w:val="clear" w:color="auto" w:fill="auto"/>
            <w:tcMar>
              <w:left w:w="23" w:type="dxa"/>
              <w:right w:w="23" w:type="dxa"/>
            </w:tcMar>
          </w:tcPr>
          <w:p w14:paraId="7994ECF7" w14:textId="77777777" w:rsidR="004E00EE" w:rsidRPr="005838A6" w:rsidRDefault="004E00EE" w:rsidP="007864DF">
            <w:pPr>
              <w:pStyle w:val="TAC"/>
              <w:jc w:val="left"/>
            </w:pPr>
          </w:p>
        </w:tc>
        <w:tc>
          <w:tcPr>
            <w:tcW w:w="548" w:type="pct"/>
            <w:vMerge/>
            <w:shd w:val="clear" w:color="auto" w:fill="auto"/>
            <w:tcMar>
              <w:left w:w="45" w:type="dxa"/>
              <w:right w:w="45" w:type="dxa"/>
            </w:tcMar>
            <w:vAlign w:val="center"/>
          </w:tcPr>
          <w:p w14:paraId="6153B90A" w14:textId="77777777" w:rsidR="004E00EE" w:rsidRPr="005838A6" w:rsidRDefault="004E00EE" w:rsidP="007864DF">
            <w:pPr>
              <w:pStyle w:val="TAH"/>
              <w:jc w:val="left"/>
            </w:pPr>
          </w:p>
        </w:tc>
        <w:tc>
          <w:tcPr>
            <w:tcW w:w="253" w:type="pct"/>
            <w:vMerge/>
            <w:shd w:val="clear" w:color="auto" w:fill="auto"/>
            <w:textDirection w:val="btLr"/>
            <w:vAlign w:val="center"/>
          </w:tcPr>
          <w:p w14:paraId="63EE9178" w14:textId="77777777" w:rsidR="004E00EE" w:rsidRPr="005838A6" w:rsidRDefault="004E00EE" w:rsidP="007864DF">
            <w:pPr>
              <w:pStyle w:val="TAC"/>
              <w:jc w:val="left"/>
            </w:pPr>
          </w:p>
        </w:tc>
        <w:tc>
          <w:tcPr>
            <w:tcW w:w="696" w:type="pct"/>
            <w:shd w:val="clear" w:color="auto" w:fill="auto"/>
            <w:tcMar>
              <w:left w:w="45" w:type="dxa"/>
              <w:right w:w="45" w:type="dxa"/>
            </w:tcMar>
          </w:tcPr>
          <w:p w14:paraId="524F8474" w14:textId="77777777" w:rsidR="004E00EE" w:rsidRPr="005838A6" w:rsidRDefault="004E00EE" w:rsidP="007864DF">
            <w:pPr>
              <w:pStyle w:val="TAC"/>
              <w:jc w:val="left"/>
            </w:pPr>
            <w:r w:rsidRPr="005838A6">
              <w:t>QPSK</w:t>
            </w:r>
          </w:p>
        </w:tc>
        <w:tc>
          <w:tcPr>
            <w:tcW w:w="1295" w:type="pct"/>
            <w:shd w:val="clear" w:color="auto" w:fill="auto"/>
            <w:tcMar>
              <w:left w:w="45" w:type="dxa"/>
              <w:right w:w="45" w:type="dxa"/>
            </w:tcMar>
            <w:vAlign w:val="center"/>
          </w:tcPr>
          <w:p w14:paraId="4F994A81" w14:textId="77777777" w:rsidR="004E00EE" w:rsidRPr="005838A6" w:rsidRDefault="004E00EE" w:rsidP="007864DF">
            <w:pPr>
              <w:pStyle w:val="TAC"/>
              <w:jc w:val="left"/>
            </w:pPr>
            <w:r w:rsidRPr="005838A6">
              <w:rPr>
                <w:lang w:eastAsia="zh-CN"/>
              </w:rPr>
              <w:t>192@</w:t>
            </w:r>
            <w:r w:rsidRPr="005838A6">
              <w:t>0 (A1)</w:t>
            </w:r>
          </w:p>
        </w:tc>
      </w:tr>
      <w:tr w:rsidR="004E00EE" w:rsidRPr="005838A6" w14:paraId="09BBF375" w14:textId="77777777" w:rsidTr="00EF6B6C">
        <w:trPr>
          <w:trHeight w:val="152"/>
          <w:jc w:val="center"/>
        </w:trPr>
        <w:tc>
          <w:tcPr>
            <w:tcW w:w="868" w:type="pct"/>
            <w:shd w:val="clear" w:color="auto" w:fill="auto"/>
            <w:tcMar>
              <w:left w:w="28" w:type="dxa"/>
              <w:right w:w="28" w:type="dxa"/>
            </w:tcMar>
            <w:vAlign w:val="center"/>
          </w:tcPr>
          <w:p w14:paraId="1E2AF53F" w14:textId="77777777" w:rsidR="004E00EE" w:rsidRPr="005838A6" w:rsidRDefault="004E00EE" w:rsidP="007864DF">
            <w:pPr>
              <w:pStyle w:val="TAC"/>
              <w:jc w:val="left"/>
            </w:pPr>
            <w:r w:rsidRPr="005838A6">
              <w:t>16</w:t>
            </w:r>
          </w:p>
        </w:tc>
        <w:tc>
          <w:tcPr>
            <w:tcW w:w="594" w:type="pct"/>
            <w:shd w:val="clear" w:color="auto" w:fill="auto"/>
            <w:tcMar>
              <w:left w:w="28" w:type="dxa"/>
              <w:right w:w="28" w:type="dxa"/>
            </w:tcMar>
          </w:tcPr>
          <w:p w14:paraId="710F2B47" w14:textId="77777777" w:rsidR="004E00EE" w:rsidRPr="005838A6" w:rsidRDefault="004E00EE" w:rsidP="007864DF">
            <w:pPr>
              <w:pStyle w:val="TAC"/>
              <w:jc w:val="left"/>
            </w:pPr>
            <w:r w:rsidRPr="005838A6">
              <w:t>Default</w:t>
            </w:r>
          </w:p>
        </w:tc>
        <w:tc>
          <w:tcPr>
            <w:tcW w:w="346" w:type="pct"/>
            <w:shd w:val="clear" w:color="auto" w:fill="auto"/>
            <w:tcMar>
              <w:left w:w="23" w:type="dxa"/>
              <w:right w:w="23" w:type="dxa"/>
            </w:tcMar>
          </w:tcPr>
          <w:p w14:paraId="6DFC483D" w14:textId="77777777" w:rsidR="004E00EE" w:rsidRPr="005838A6" w:rsidRDefault="004E00EE" w:rsidP="007864DF">
            <w:pPr>
              <w:pStyle w:val="TAC"/>
              <w:jc w:val="left"/>
            </w:pPr>
            <w:r w:rsidRPr="005838A6">
              <w:t>40</w:t>
            </w:r>
          </w:p>
        </w:tc>
        <w:tc>
          <w:tcPr>
            <w:tcW w:w="400" w:type="pct"/>
            <w:vMerge/>
            <w:shd w:val="clear" w:color="auto" w:fill="auto"/>
            <w:tcMar>
              <w:left w:w="23" w:type="dxa"/>
              <w:right w:w="23" w:type="dxa"/>
            </w:tcMar>
          </w:tcPr>
          <w:p w14:paraId="026C3956" w14:textId="77777777" w:rsidR="004E00EE" w:rsidRPr="005838A6" w:rsidRDefault="004E00EE" w:rsidP="007864DF">
            <w:pPr>
              <w:pStyle w:val="TAC"/>
              <w:jc w:val="left"/>
            </w:pPr>
          </w:p>
        </w:tc>
        <w:tc>
          <w:tcPr>
            <w:tcW w:w="548" w:type="pct"/>
            <w:vMerge/>
            <w:shd w:val="clear" w:color="auto" w:fill="auto"/>
            <w:tcMar>
              <w:left w:w="45" w:type="dxa"/>
              <w:right w:w="45" w:type="dxa"/>
            </w:tcMar>
            <w:vAlign w:val="center"/>
          </w:tcPr>
          <w:p w14:paraId="0CE03E62" w14:textId="77777777" w:rsidR="004E00EE" w:rsidRPr="005838A6" w:rsidRDefault="004E00EE" w:rsidP="007864DF">
            <w:pPr>
              <w:pStyle w:val="TAH"/>
              <w:jc w:val="left"/>
            </w:pPr>
          </w:p>
        </w:tc>
        <w:tc>
          <w:tcPr>
            <w:tcW w:w="253" w:type="pct"/>
            <w:vMerge/>
            <w:shd w:val="clear" w:color="auto" w:fill="auto"/>
            <w:textDirection w:val="btLr"/>
            <w:vAlign w:val="center"/>
          </w:tcPr>
          <w:p w14:paraId="11C5FA8B" w14:textId="77777777" w:rsidR="004E00EE" w:rsidRPr="005838A6" w:rsidRDefault="004E00EE" w:rsidP="007864DF">
            <w:pPr>
              <w:pStyle w:val="TAC"/>
              <w:jc w:val="left"/>
            </w:pPr>
          </w:p>
        </w:tc>
        <w:tc>
          <w:tcPr>
            <w:tcW w:w="696" w:type="pct"/>
            <w:shd w:val="clear" w:color="auto" w:fill="auto"/>
            <w:tcMar>
              <w:left w:w="45" w:type="dxa"/>
              <w:right w:w="45" w:type="dxa"/>
            </w:tcMar>
          </w:tcPr>
          <w:p w14:paraId="73294ECC" w14:textId="77777777" w:rsidR="004E00EE" w:rsidRPr="005838A6" w:rsidRDefault="004E00EE" w:rsidP="007864DF">
            <w:pPr>
              <w:pStyle w:val="TAC"/>
              <w:jc w:val="left"/>
            </w:pPr>
            <w:r w:rsidRPr="005838A6">
              <w:t>QPSK</w:t>
            </w:r>
          </w:p>
        </w:tc>
        <w:tc>
          <w:tcPr>
            <w:tcW w:w="1295" w:type="pct"/>
            <w:shd w:val="clear" w:color="auto" w:fill="auto"/>
            <w:tcMar>
              <w:left w:w="45" w:type="dxa"/>
              <w:right w:w="45" w:type="dxa"/>
            </w:tcMar>
            <w:vAlign w:val="center"/>
          </w:tcPr>
          <w:p w14:paraId="12C0CE6D" w14:textId="77777777" w:rsidR="004E00EE" w:rsidRPr="005838A6" w:rsidRDefault="004E00EE" w:rsidP="007864DF">
            <w:pPr>
              <w:pStyle w:val="TAC"/>
              <w:jc w:val="left"/>
            </w:pPr>
            <w:r w:rsidRPr="005838A6">
              <w:t>Outer_Full (A1)</w:t>
            </w:r>
          </w:p>
        </w:tc>
      </w:tr>
      <w:tr w:rsidR="004E00EE" w:rsidRPr="005838A6" w14:paraId="33E7CA57" w14:textId="77777777" w:rsidTr="00EF6B6C">
        <w:trPr>
          <w:trHeight w:val="152"/>
          <w:jc w:val="center"/>
        </w:trPr>
        <w:tc>
          <w:tcPr>
            <w:tcW w:w="868" w:type="pct"/>
            <w:shd w:val="clear" w:color="auto" w:fill="auto"/>
            <w:tcMar>
              <w:left w:w="28" w:type="dxa"/>
              <w:right w:w="28" w:type="dxa"/>
            </w:tcMar>
            <w:vAlign w:val="center"/>
          </w:tcPr>
          <w:p w14:paraId="0A778A67" w14:textId="77777777" w:rsidR="004E00EE" w:rsidRPr="005838A6" w:rsidRDefault="004E00EE" w:rsidP="007864DF">
            <w:pPr>
              <w:pStyle w:val="TAC"/>
              <w:jc w:val="left"/>
            </w:pPr>
            <w:r w:rsidRPr="005838A6">
              <w:t>17</w:t>
            </w:r>
          </w:p>
        </w:tc>
        <w:tc>
          <w:tcPr>
            <w:tcW w:w="594" w:type="pct"/>
            <w:shd w:val="clear" w:color="auto" w:fill="auto"/>
            <w:tcMar>
              <w:left w:w="28" w:type="dxa"/>
              <w:right w:w="28" w:type="dxa"/>
            </w:tcMar>
          </w:tcPr>
          <w:p w14:paraId="27053C0E" w14:textId="77777777" w:rsidR="004E00EE" w:rsidRPr="005838A6" w:rsidRDefault="004E00EE" w:rsidP="007864DF">
            <w:pPr>
              <w:pStyle w:val="TAC"/>
              <w:jc w:val="left"/>
            </w:pPr>
            <w:r w:rsidRPr="005838A6">
              <w:t>Default</w:t>
            </w:r>
          </w:p>
        </w:tc>
        <w:tc>
          <w:tcPr>
            <w:tcW w:w="346" w:type="pct"/>
            <w:shd w:val="clear" w:color="auto" w:fill="auto"/>
            <w:tcMar>
              <w:left w:w="23" w:type="dxa"/>
              <w:right w:w="23" w:type="dxa"/>
            </w:tcMar>
          </w:tcPr>
          <w:p w14:paraId="0EDDA621" w14:textId="77777777" w:rsidR="004E00EE" w:rsidRPr="005838A6" w:rsidRDefault="004E00EE" w:rsidP="007864DF">
            <w:pPr>
              <w:pStyle w:val="TAC"/>
              <w:jc w:val="left"/>
            </w:pPr>
            <w:r w:rsidRPr="005838A6">
              <w:t>50</w:t>
            </w:r>
          </w:p>
        </w:tc>
        <w:tc>
          <w:tcPr>
            <w:tcW w:w="400" w:type="pct"/>
            <w:vMerge/>
            <w:shd w:val="clear" w:color="auto" w:fill="auto"/>
            <w:tcMar>
              <w:left w:w="23" w:type="dxa"/>
              <w:right w:w="23" w:type="dxa"/>
            </w:tcMar>
          </w:tcPr>
          <w:p w14:paraId="683AE693" w14:textId="77777777" w:rsidR="004E00EE" w:rsidRPr="005838A6" w:rsidRDefault="004E00EE" w:rsidP="007864DF">
            <w:pPr>
              <w:pStyle w:val="TAC"/>
              <w:jc w:val="left"/>
            </w:pPr>
          </w:p>
        </w:tc>
        <w:tc>
          <w:tcPr>
            <w:tcW w:w="548" w:type="pct"/>
            <w:vMerge/>
            <w:shd w:val="clear" w:color="auto" w:fill="auto"/>
            <w:tcMar>
              <w:left w:w="45" w:type="dxa"/>
              <w:right w:w="45" w:type="dxa"/>
            </w:tcMar>
            <w:vAlign w:val="center"/>
          </w:tcPr>
          <w:p w14:paraId="36AC8426" w14:textId="77777777" w:rsidR="004E00EE" w:rsidRPr="005838A6" w:rsidRDefault="004E00EE" w:rsidP="007864DF">
            <w:pPr>
              <w:pStyle w:val="TAH"/>
              <w:jc w:val="left"/>
            </w:pPr>
          </w:p>
        </w:tc>
        <w:tc>
          <w:tcPr>
            <w:tcW w:w="253" w:type="pct"/>
            <w:vMerge/>
            <w:shd w:val="clear" w:color="auto" w:fill="auto"/>
            <w:textDirection w:val="btLr"/>
            <w:vAlign w:val="center"/>
          </w:tcPr>
          <w:p w14:paraId="13566B1E" w14:textId="77777777" w:rsidR="004E00EE" w:rsidRPr="005838A6" w:rsidRDefault="004E00EE" w:rsidP="007864DF">
            <w:pPr>
              <w:pStyle w:val="TAC"/>
              <w:jc w:val="left"/>
            </w:pPr>
          </w:p>
        </w:tc>
        <w:tc>
          <w:tcPr>
            <w:tcW w:w="696" w:type="pct"/>
            <w:shd w:val="clear" w:color="auto" w:fill="auto"/>
            <w:tcMar>
              <w:left w:w="45" w:type="dxa"/>
              <w:right w:w="45" w:type="dxa"/>
            </w:tcMar>
          </w:tcPr>
          <w:p w14:paraId="7558120C" w14:textId="77777777" w:rsidR="004E00EE" w:rsidRPr="005838A6" w:rsidRDefault="004E00EE" w:rsidP="007864DF">
            <w:pPr>
              <w:pStyle w:val="TAC"/>
              <w:jc w:val="left"/>
            </w:pPr>
            <w:r w:rsidRPr="005838A6">
              <w:t>QPSK</w:t>
            </w:r>
          </w:p>
        </w:tc>
        <w:tc>
          <w:tcPr>
            <w:tcW w:w="1295" w:type="pct"/>
            <w:shd w:val="clear" w:color="auto" w:fill="auto"/>
            <w:tcMar>
              <w:left w:w="45" w:type="dxa"/>
              <w:right w:w="45" w:type="dxa"/>
            </w:tcMar>
            <w:vAlign w:val="center"/>
          </w:tcPr>
          <w:p w14:paraId="4EB94062" w14:textId="77777777" w:rsidR="004E00EE" w:rsidRPr="005838A6" w:rsidRDefault="004E00EE" w:rsidP="007864DF">
            <w:pPr>
              <w:pStyle w:val="TAC"/>
              <w:jc w:val="left"/>
            </w:pPr>
            <w:r w:rsidRPr="005838A6">
              <w:t>5@75 (A5)</w:t>
            </w:r>
          </w:p>
        </w:tc>
      </w:tr>
      <w:tr w:rsidR="004E00EE" w:rsidRPr="005838A6" w14:paraId="407035ED" w14:textId="77777777" w:rsidTr="00EF6B6C">
        <w:trPr>
          <w:trHeight w:val="152"/>
          <w:jc w:val="center"/>
        </w:trPr>
        <w:tc>
          <w:tcPr>
            <w:tcW w:w="868" w:type="pct"/>
            <w:shd w:val="clear" w:color="auto" w:fill="auto"/>
            <w:tcMar>
              <w:left w:w="28" w:type="dxa"/>
              <w:right w:w="28" w:type="dxa"/>
            </w:tcMar>
            <w:vAlign w:val="center"/>
          </w:tcPr>
          <w:p w14:paraId="5E4A442B" w14:textId="77777777" w:rsidR="004E00EE" w:rsidRPr="005838A6" w:rsidRDefault="004E00EE" w:rsidP="007864DF">
            <w:pPr>
              <w:pStyle w:val="TAC"/>
              <w:jc w:val="left"/>
            </w:pPr>
            <w:r w:rsidRPr="005838A6">
              <w:t>18</w:t>
            </w:r>
          </w:p>
        </w:tc>
        <w:tc>
          <w:tcPr>
            <w:tcW w:w="594" w:type="pct"/>
            <w:shd w:val="clear" w:color="auto" w:fill="auto"/>
            <w:tcMar>
              <w:left w:w="28" w:type="dxa"/>
              <w:right w:w="28" w:type="dxa"/>
            </w:tcMar>
          </w:tcPr>
          <w:p w14:paraId="62261A48" w14:textId="77777777" w:rsidR="004E00EE" w:rsidRPr="005838A6" w:rsidRDefault="004E00EE" w:rsidP="007864DF">
            <w:pPr>
              <w:pStyle w:val="TAC"/>
              <w:jc w:val="left"/>
            </w:pPr>
            <w:r w:rsidRPr="005838A6">
              <w:t>Default</w:t>
            </w:r>
          </w:p>
        </w:tc>
        <w:tc>
          <w:tcPr>
            <w:tcW w:w="346" w:type="pct"/>
            <w:shd w:val="clear" w:color="auto" w:fill="auto"/>
            <w:tcMar>
              <w:left w:w="23" w:type="dxa"/>
              <w:right w:w="23" w:type="dxa"/>
            </w:tcMar>
          </w:tcPr>
          <w:p w14:paraId="6ACB353D" w14:textId="77777777" w:rsidR="004E00EE" w:rsidRPr="005838A6" w:rsidRDefault="004E00EE" w:rsidP="007864DF">
            <w:pPr>
              <w:pStyle w:val="TAC"/>
              <w:jc w:val="left"/>
            </w:pPr>
            <w:r w:rsidRPr="005838A6">
              <w:t>50</w:t>
            </w:r>
          </w:p>
        </w:tc>
        <w:tc>
          <w:tcPr>
            <w:tcW w:w="400" w:type="pct"/>
            <w:vMerge/>
            <w:shd w:val="clear" w:color="auto" w:fill="auto"/>
            <w:tcMar>
              <w:left w:w="23" w:type="dxa"/>
              <w:right w:w="23" w:type="dxa"/>
            </w:tcMar>
          </w:tcPr>
          <w:p w14:paraId="10C65362" w14:textId="77777777" w:rsidR="004E00EE" w:rsidRPr="005838A6" w:rsidRDefault="004E00EE" w:rsidP="007864DF">
            <w:pPr>
              <w:pStyle w:val="TAC"/>
              <w:jc w:val="left"/>
            </w:pPr>
          </w:p>
        </w:tc>
        <w:tc>
          <w:tcPr>
            <w:tcW w:w="548" w:type="pct"/>
            <w:vMerge/>
            <w:shd w:val="clear" w:color="auto" w:fill="auto"/>
            <w:tcMar>
              <w:left w:w="45" w:type="dxa"/>
              <w:right w:w="45" w:type="dxa"/>
            </w:tcMar>
            <w:vAlign w:val="center"/>
          </w:tcPr>
          <w:p w14:paraId="23799192" w14:textId="77777777" w:rsidR="004E00EE" w:rsidRPr="005838A6" w:rsidRDefault="004E00EE" w:rsidP="007864DF">
            <w:pPr>
              <w:pStyle w:val="TAH"/>
              <w:jc w:val="left"/>
            </w:pPr>
          </w:p>
        </w:tc>
        <w:tc>
          <w:tcPr>
            <w:tcW w:w="253" w:type="pct"/>
            <w:vMerge/>
            <w:shd w:val="clear" w:color="auto" w:fill="auto"/>
            <w:textDirection w:val="btLr"/>
            <w:vAlign w:val="center"/>
          </w:tcPr>
          <w:p w14:paraId="09D26602" w14:textId="77777777" w:rsidR="004E00EE" w:rsidRPr="005838A6" w:rsidRDefault="004E00EE" w:rsidP="007864DF">
            <w:pPr>
              <w:pStyle w:val="TAC"/>
              <w:jc w:val="left"/>
            </w:pPr>
          </w:p>
        </w:tc>
        <w:tc>
          <w:tcPr>
            <w:tcW w:w="696" w:type="pct"/>
            <w:shd w:val="clear" w:color="auto" w:fill="auto"/>
            <w:tcMar>
              <w:left w:w="45" w:type="dxa"/>
              <w:right w:w="45" w:type="dxa"/>
            </w:tcMar>
          </w:tcPr>
          <w:p w14:paraId="67A017A4" w14:textId="77777777" w:rsidR="004E00EE" w:rsidRPr="005838A6" w:rsidRDefault="004E00EE" w:rsidP="007864DF">
            <w:pPr>
              <w:pStyle w:val="TAC"/>
              <w:jc w:val="left"/>
            </w:pPr>
            <w:r w:rsidRPr="005838A6">
              <w:t>QPSK</w:t>
            </w:r>
          </w:p>
        </w:tc>
        <w:tc>
          <w:tcPr>
            <w:tcW w:w="1295" w:type="pct"/>
            <w:shd w:val="clear" w:color="auto" w:fill="auto"/>
            <w:tcMar>
              <w:left w:w="45" w:type="dxa"/>
              <w:right w:w="45" w:type="dxa"/>
            </w:tcMar>
            <w:vAlign w:val="center"/>
          </w:tcPr>
          <w:p w14:paraId="03B7E245" w14:textId="77777777" w:rsidR="004E00EE" w:rsidRPr="005838A6" w:rsidRDefault="004E00EE" w:rsidP="007864DF">
            <w:pPr>
              <w:pStyle w:val="TAC"/>
              <w:jc w:val="left"/>
            </w:pPr>
            <w:r w:rsidRPr="005838A6">
              <w:t>5@215 (A5)</w:t>
            </w:r>
          </w:p>
        </w:tc>
      </w:tr>
      <w:tr w:rsidR="004E00EE" w:rsidRPr="005838A6" w14:paraId="26FD02D8" w14:textId="77777777" w:rsidTr="00EF6B6C">
        <w:trPr>
          <w:trHeight w:val="152"/>
          <w:jc w:val="center"/>
        </w:trPr>
        <w:tc>
          <w:tcPr>
            <w:tcW w:w="868" w:type="pct"/>
            <w:shd w:val="clear" w:color="auto" w:fill="auto"/>
            <w:tcMar>
              <w:left w:w="28" w:type="dxa"/>
              <w:right w:w="28" w:type="dxa"/>
            </w:tcMar>
            <w:vAlign w:val="center"/>
          </w:tcPr>
          <w:p w14:paraId="2BD19C2A" w14:textId="77777777" w:rsidR="004E00EE" w:rsidRPr="005838A6" w:rsidRDefault="004E00EE" w:rsidP="007864DF">
            <w:pPr>
              <w:pStyle w:val="TAC"/>
              <w:jc w:val="left"/>
            </w:pPr>
            <w:r w:rsidRPr="005838A6">
              <w:t>19</w:t>
            </w:r>
          </w:p>
        </w:tc>
        <w:tc>
          <w:tcPr>
            <w:tcW w:w="594" w:type="pct"/>
            <w:shd w:val="clear" w:color="auto" w:fill="auto"/>
            <w:tcMar>
              <w:left w:w="28" w:type="dxa"/>
              <w:right w:w="28" w:type="dxa"/>
            </w:tcMar>
          </w:tcPr>
          <w:p w14:paraId="2360D3A5" w14:textId="77777777" w:rsidR="004E00EE" w:rsidRPr="005838A6" w:rsidRDefault="004E00EE" w:rsidP="007864DF">
            <w:pPr>
              <w:pStyle w:val="TAC"/>
              <w:jc w:val="left"/>
            </w:pPr>
            <w:r w:rsidRPr="005838A6">
              <w:t>Default</w:t>
            </w:r>
          </w:p>
        </w:tc>
        <w:tc>
          <w:tcPr>
            <w:tcW w:w="346" w:type="pct"/>
            <w:shd w:val="clear" w:color="auto" w:fill="auto"/>
            <w:tcMar>
              <w:left w:w="23" w:type="dxa"/>
              <w:right w:w="23" w:type="dxa"/>
            </w:tcMar>
          </w:tcPr>
          <w:p w14:paraId="54A4395B" w14:textId="77777777" w:rsidR="004E00EE" w:rsidRPr="005838A6" w:rsidRDefault="004E00EE" w:rsidP="007864DF">
            <w:pPr>
              <w:pStyle w:val="TAC"/>
              <w:jc w:val="left"/>
            </w:pPr>
            <w:r w:rsidRPr="005838A6">
              <w:t>50</w:t>
            </w:r>
          </w:p>
        </w:tc>
        <w:tc>
          <w:tcPr>
            <w:tcW w:w="400" w:type="pct"/>
            <w:vMerge/>
            <w:shd w:val="clear" w:color="auto" w:fill="auto"/>
            <w:tcMar>
              <w:left w:w="23" w:type="dxa"/>
              <w:right w:w="23" w:type="dxa"/>
            </w:tcMar>
          </w:tcPr>
          <w:p w14:paraId="3B393EC9" w14:textId="77777777" w:rsidR="004E00EE" w:rsidRPr="005838A6" w:rsidRDefault="004E00EE" w:rsidP="007864DF">
            <w:pPr>
              <w:pStyle w:val="TAC"/>
              <w:jc w:val="left"/>
            </w:pPr>
          </w:p>
        </w:tc>
        <w:tc>
          <w:tcPr>
            <w:tcW w:w="548" w:type="pct"/>
            <w:vMerge/>
            <w:shd w:val="clear" w:color="auto" w:fill="auto"/>
            <w:tcMar>
              <w:left w:w="45" w:type="dxa"/>
              <w:right w:w="45" w:type="dxa"/>
            </w:tcMar>
            <w:vAlign w:val="center"/>
          </w:tcPr>
          <w:p w14:paraId="1E2A7FFC" w14:textId="77777777" w:rsidR="004E00EE" w:rsidRPr="005838A6" w:rsidRDefault="004E00EE" w:rsidP="007864DF">
            <w:pPr>
              <w:pStyle w:val="TAH"/>
              <w:jc w:val="left"/>
            </w:pPr>
          </w:p>
        </w:tc>
        <w:tc>
          <w:tcPr>
            <w:tcW w:w="253" w:type="pct"/>
            <w:vMerge/>
            <w:shd w:val="clear" w:color="auto" w:fill="auto"/>
            <w:textDirection w:val="btLr"/>
            <w:vAlign w:val="center"/>
          </w:tcPr>
          <w:p w14:paraId="5F7CADA7" w14:textId="77777777" w:rsidR="004E00EE" w:rsidRPr="005838A6" w:rsidRDefault="004E00EE" w:rsidP="007864DF">
            <w:pPr>
              <w:pStyle w:val="TAC"/>
              <w:jc w:val="left"/>
            </w:pPr>
          </w:p>
        </w:tc>
        <w:tc>
          <w:tcPr>
            <w:tcW w:w="696" w:type="pct"/>
            <w:shd w:val="clear" w:color="auto" w:fill="auto"/>
            <w:tcMar>
              <w:left w:w="45" w:type="dxa"/>
              <w:right w:w="45" w:type="dxa"/>
            </w:tcMar>
          </w:tcPr>
          <w:p w14:paraId="4D1EC7F8" w14:textId="77777777" w:rsidR="004E00EE" w:rsidRPr="005838A6" w:rsidRDefault="004E00EE" w:rsidP="007864DF">
            <w:pPr>
              <w:pStyle w:val="TAC"/>
              <w:jc w:val="left"/>
            </w:pPr>
            <w:r w:rsidRPr="005838A6">
              <w:t>QPSK</w:t>
            </w:r>
          </w:p>
        </w:tc>
        <w:tc>
          <w:tcPr>
            <w:tcW w:w="1295" w:type="pct"/>
            <w:shd w:val="clear" w:color="auto" w:fill="auto"/>
            <w:tcMar>
              <w:left w:w="45" w:type="dxa"/>
              <w:right w:w="45" w:type="dxa"/>
            </w:tcMar>
            <w:vAlign w:val="center"/>
          </w:tcPr>
          <w:p w14:paraId="30EA48F1" w14:textId="54DEE067" w:rsidR="004E00EE" w:rsidRPr="005838A6" w:rsidRDefault="00A10C5B" w:rsidP="007864DF">
            <w:pPr>
              <w:pStyle w:val="TAC"/>
              <w:jc w:val="left"/>
            </w:pPr>
            <w:r w:rsidRPr="005838A6">
              <w:t>162</w:t>
            </w:r>
            <w:r w:rsidR="004E00EE" w:rsidRPr="005838A6">
              <w:t>@45 (A2)</w:t>
            </w:r>
          </w:p>
        </w:tc>
      </w:tr>
      <w:tr w:rsidR="004E00EE" w:rsidRPr="005838A6" w14:paraId="4BC1068B" w14:textId="77777777" w:rsidTr="00EF6B6C">
        <w:trPr>
          <w:trHeight w:val="152"/>
          <w:jc w:val="center"/>
        </w:trPr>
        <w:tc>
          <w:tcPr>
            <w:tcW w:w="868" w:type="pct"/>
            <w:shd w:val="clear" w:color="auto" w:fill="auto"/>
            <w:tcMar>
              <w:left w:w="28" w:type="dxa"/>
              <w:right w:w="28" w:type="dxa"/>
            </w:tcMar>
            <w:vAlign w:val="center"/>
          </w:tcPr>
          <w:p w14:paraId="5362E246" w14:textId="77777777" w:rsidR="004E00EE" w:rsidRPr="005838A6" w:rsidRDefault="004E00EE" w:rsidP="007864DF">
            <w:pPr>
              <w:pStyle w:val="TAC"/>
              <w:jc w:val="left"/>
            </w:pPr>
            <w:r w:rsidRPr="005838A6">
              <w:t>20</w:t>
            </w:r>
          </w:p>
        </w:tc>
        <w:tc>
          <w:tcPr>
            <w:tcW w:w="594" w:type="pct"/>
            <w:shd w:val="clear" w:color="auto" w:fill="auto"/>
            <w:tcMar>
              <w:left w:w="28" w:type="dxa"/>
              <w:right w:w="28" w:type="dxa"/>
            </w:tcMar>
          </w:tcPr>
          <w:p w14:paraId="138F6E0D" w14:textId="77777777" w:rsidR="004E00EE" w:rsidRPr="005838A6" w:rsidRDefault="004E00EE" w:rsidP="007864DF">
            <w:pPr>
              <w:pStyle w:val="TAC"/>
              <w:jc w:val="left"/>
            </w:pPr>
            <w:r w:rsidRPr="005838A6">
              <w:t>Default</w:t>
            </w:r>
          </w:p>
        </w:tc>
        <w:tc>
          <w:tcPr>
            <w:tcW w:w="346" w:type="pct"/>
            <w:shd w:val="clear" w:color="auto" w:fill="auto"/>
            <w:tcMar>
              <w:left w:w="23" w:type="dxa"/>
              <w:right w:w="23" w:type="dxa"/>
            </w:tcMar>
          </w:tcPr>
          <w:p w14:paraId="007D9B4E" w14:textId="77777777" w:rsidR="004E00EE" w:rsidRPr="005838A6" w:rsidRDefault="004E00EE" w:rsidP="007864DF">
            <w:pPr>
              <w:pStyle w:val="TAC"/>
              <w:jc w:val="left"/>
            </w:pPr>
            <w:r w:rsidRPr="005838A6">
              <w:t>50</w:t>
            </w:r>
          </w:p>
        </w:tc>
        <w:tc>
          <w:tcPr>
            <w:tcW w:w="400" w:type="pct"/>
            <w:vMerge/>
            <w:shd w:val="clear" w:color="auto" w:fill="auto"/>
            <w:tcMar>
              <w:left w:w="23" w:type="dxa"/>
              <w:right w:w="23" w:type="dxa"/>
            </w:tcMar>
          </w:tcPr>
          <w:p w14:paraId="6DBBA3C0" w14:textId="77777777" w:rsidR="004E00EE" w:rsidRPr="005838A6" w:rsidRDefault="004E00EE" w:rsidP="007864DF">
            <w:pPr>
              <w:pStyle w:val="TAC"/>
              <w:jc w:val="left"/>
            </w:pPr>
          </w:p>
        </w:tc>
        <w:tc>
          <w:tcPr>
            <w:tcW w:w="548" w:type="pct"/>
            <w:vMerge/>
            <w:shd w:val="clear" w:color="auto" w:fill="auto"/>
            <w:tcMar>
              <w:left w:w="45" w:type="dxa"/>
              <w:right w:w="45" w:type="dxa"/>
            </w:tcMar>
            <w:vAlign w:val="center"/>
          </w:tcPr>
          <w:p w14:paraId="5285E13B" w14:textId="77777777" w:rsidR="004E00EE" w:rsidRPr="005838A6" w:rsidRDefault="004E00EE" w:rsidP="007864DF">
            <w:pPr>
              <w:pStyle w:val="TAH"/>
              <w:jc w:val="left"/>
            </w:pPr>
          </w:p>
        </w:tc>
        <w:tc>
          <w:tcPr>
            <w:tcW w:w="253" w:type="pct"/>
            <w:vMerge/>
            <w:shd w:val="clear" w:color="auto" w:fill="auto"/>
            <w:textDirection w:val="btLr"/>
            <w:vAlign w:val="center"/>
          </w:tcPr>
          <w:p w14:paraId="751E69C6" w14:textId="77777777" w:rsidR="004E00EE" w:rsidRPr="005838A6" w:rsidRDefault="004E00EE" w:rsidP="007864DF">
            <w:pPr>
              <w:pStyle w:val="TAC"/>
              <w:jc w:val="left"/>
            </w:pPr>
          </w:p>
        </w:tc>
        <w:tc>
          <w:tcPr>
            <w:tcW w:w="696" w:type="pct"/>
            <w:shd w:val="clear" w:color="auto" w:fill="auto"/>
            <w:tcMar>
              <w:left w:w="45" w:type="dxa"/>
              <w:right w:w="45" w:type="dxa"/>
            </w:tcMar>
          </w:tcPr>
          <w:p w14:paraId="2ACCCCDD" w14:textId="77777777" w:rsidR="004E00EE" w:rsidRPr="005838A6" w:rsidRDefault="004E00EE" w:rsidP="007864DF">
            <w:pPr>
              <w:pStyle w:val="TAC"/>
              <w:jc w:val="left"/>
            </w:pPr>
            <w:r w:rsidRPr="005838A6">
              <w:t>QPSK</w:t>
            </w:r>
          </w:p>
        </w:tc>
        <w:tc>
          <w:tcPr>
            <w:tcW w:w="1295" w:type="pct"/>
            <w:shd w:val="clear" w:color="auto" w:fill="auto"/>
            <w:tcMar>
              <w:left w:w="45" w:type="dxa"/>
              <w:right w:w="45" w:type="dxa"/>
            </w:tcMar>
            <w:vAlign w:val="center"/>
          </w:tcPr>
          <w:p w14:paraId="0DDBFE8C" w14:textId="77777777" w:rsidR="004E00EE" w:rsidRPr="005838A6" w:rsidRDefault="004E00EE" w:rsidP="007864DF">
            <w:pPr>
              <w:pStyle w:val="TAC"/>
              <w:jc w:val="left"/>
            </w:pPr>
            <w:r w:rsidRPr="005838A6">
              <w:t>220@0 (A1)</w:t>
            </w:r>
          </w:p>
        </w:tc>
      </w:tr>
      <w:tr w:rsidR="004E00EE" w:rsidRPr="005838A6" w14:paraId="74A40D19" w14:textId="77777777" w:rsidTr="00EF6B6C">
        <w:trPr>
          <w:trHeight w:val="152"/>
          <w:jc w:val="center"/>
        </w:trPr>
        <w:tc>
          <w:tcPr>
            <w:tcW w:w="868" w:type="pct"/>
            <w:shd w:val="clear" w:color="auto" w:fill="auto"/>
            <w:tcMar>
              <w:left w:w="28" w:type="dxa"/>
              <w:right w:w="28" w:type="dxa"/>
            </w:tcMar>
            <w:vAlign w:val="center"/>
          </w:tcPr>
          <w:p w14:paraId="4724D97D" w14:textId="77777777" w:rsidR="004E00EE" w:rsidRPr="005838A6" w:rsidRDefault="004E00EE" w:rsidP="007864DF">
            <w:pPr>
              <w:pStyle w:val="TAC"/>
              <w:jc w:val="left"/>
            </w:pPr>
            <w:r w:rsidRPr="005838A6">
              <w:t>21</w:t>
            </w:r>
          </w:p>
        </w:tc>
        <w:tc>
          <w:tcPr>
            <w:tcW w:w="594" w:type="pct"/>
            <w:shd w:val="clear" w:color="auto" w:fill="auto"/>
            <w:tcMar>
              <w:left w:w="28" w:type="dxa"/>
              <w:right w:w="28" w:type="dxa"/>
            </w:tcMar>
          </w:tcPr>
          <w:p w14:paraId="6BB865D3" w14:textId="77777777" w:rsidR="004E00EE" w:rsidRPr="005838A6" w:rsidRDefault="004E00EE" w:rsidP="007864DF">
            <w:pPr>
              <w:pStyle w:val="TAC"/>
              <w:jc w:val="left"/>
            </w:pPr>
            <w:r w:rsidRPr="005838A6">
              <w:t>Default</w:t>
            </w:r>
          </w:p>
        </w:tc>
        <w:tc>
          <w:tcPr>
            <w:tcW w:w="346" w:type="pct"/>
            <w:shd w:val="clear" w:color="auto" w:fill="auto"/>
            <w:tcMar>
              <w:left w:w="23" w:type="dxa"/>
              <w:right w:w="23" w:type="dxa"/>
            </w:tcMar>
          </w:tcPr>
          <w:p w14:paraId="1C27528E" w14:textId="77777777" w:rsidR="004E00EE" w:rsidRPr="005838A6" w:rsidRDefault="004E00EE" w:rsidP="007864DF">
            <w:pPr>
              <w:pStyle w:val="TAC"/>
              <w:jc w:val="left"/>
            </w:pPr>
            <w:r w:rsidRPr="005838A6">
              <w:t>50</w:t>
            </w:r>
          </w:p>
        </w:tc>
        <w:tc>
          <w:tcPr>
            <w:tcW w:w="400" w:type="pct"/>
            <w:vMerge/>
            <w:shd w:val="clear" w:color="auto" w:fill="auto"/>
            <w:tcMar>
              <w:left w:w="23" w:type="dxa"/>
              <w:right w:w="23" w:type="dxa"/>
            </w:tcMar>
          </w:tcPr>
          <w:p w14:paraId="2B96D1A7" w14:textId="77777777" w:rsidR="004E00EE" w:rsidRPr="005838A6" w:rsidRDefault="004E00EE" w:rsidP="007864DF">
            <w:pPr>
              <w:pStyle w:val="TAC"/>
              <w:jc w:val="left"/>
            </w:pPr>
          </w:p>
        </w:tc>
        <w:tc>
          <w:tcPr>
            <w:tcW w:w="548" w:type="pct"/>
            <w:vMerge/>
            <w:shd w:val="clear" w:color="auto" w:fill="auto"/>
            <w:tcMar>
              <w:left w:w="45" w:type="dxa"/>
              <w:right w:w="45" w:type="dxa"/>
            </w:tcMar>
            <w:vAlign w:val="center"/>
          </w:tcPr>
          <w:p w14:paraId="53F5B2C2" w14:textId="77777777" w:rsidR="004E00EE" w:rsidRPr="005838A6" w:rsidRDefault="004E00EE" w:rsidP="007864DF">
            <w:pPr>
              <w:pStyle w:val="TAH"/>
              <w:jc w:val="left"/>
            </w:pPr>
          </w:p>
        </w:tc>
        <w:tc>
          <w:tcPr>
            <w:tcW w:w="253" w:type="pct"/>
            <w:vMerge/>
            <w:shd w:val="clear" w:color="auto" w:fill="auto"/>
            <w:textDirection w:val="btLr"/>
            <w:vAlign w:val="center"/>
          </w:tcPr>
          <w:p w14:paraId="13D79412" w14:textId="77777777" w:rsidR="004E00EE" w:rsidRPr="005838A6" w:rsidRDefault="004E00EE" w:rsidP="007864DF">
            <w:pPr>
              <w:pStyle w:val="TAC"/>
              <w:jc w:val="left"/>
            </w:pPr>
          </w:p>
        </w:tc>
        <w:tc>
          <w:tcPr>
            <w:tcW w:w="696" w:type="pct"/>
            <w:shd w:val="clear" w:color="auto" w:fill="auto"/>
            <w:tcMar>
              <w:left w:w="45" w:type="dxa"/>
              <w:right w:w="45" w:type="dxa"/>
            </w:tcMar>
          </w:tcPr>
          <w:p w14:paraId="505836FA" w14:textId="77777777" w:rsidR="004E00EE" w:rsidRPr="005838A6" w:rsidRDefault="004E00EE" w:rsidP="007864DF">
            <w:pPr>
              <w:pStyle w:val="TAC"/>
              <w:jc w:val="left"/>
            </w:pPr>
            <w:r w:rsidRPr="005838A6">
              <w:t>QPSK</w:t>
            </w:r>
          </w:p>
        </w:tc>
        <w:tc>
          <w:tcPr>
            <w:tcW w:w="1295" w:type="pct"/>
            <w:shd w:val="clear" w:color="auto" w:fill="auto"/>
            <w:tcMar>
              <w:left w:w="45" w:type="dxa"/>
              <w:right w:w="45" w:type="dxa"/>
            </w:tcMar>
            <w:vAlign w:val="center"/>
          </w:tcPr>
          <w:p w14:paraId="6341F6C0" w14:textId="77777777" w:rsidR="004E00EE" w:rsidRPr="005838A6" w:rsidRDefault="004E00EE" w:rsidP="007864DF">
            <w:pPr>
              <w:pStyle w:val="TAC"/>
              <w:jc w:val="left"/>
            </w:pPr>
            <w:r w:rsidRPr="005838A6">
              <w:t>Outer_Full (A1)</w:t>
            </w:r>
          </w:p>
        </w:tc>
      </w:tr>
      <w:tr w:rsidR="004E00EE" w:rsidRPr="005838A6" w14:paraId="06ED89FC" w14:textId="77777777" w:rsidTr="00EF6B6C">
        <w:trPr>
          <w:trHeight w:val="152"/>
          <w:jc w:val="center"/>
        </w:trPr>
        <w:tc>
          <w:tcPr>
            <w:tcW w:w="868" w:type="pct"/>
            <w:shd w:val="clear" w:color="auto" w:fill="auto"/>
            <w:tcMar>
              <w:left w:w="28" w:type="dxa"/>
              <w:right w:w="28" w:type="dxa"/>
            </w:tcMar>
            <w:vAlign w:val="center"/>
          </w:tcPr>
          <w:p w14:paraId="549760C2" w14:textId="77777777" w:rsidR="004E00EE" w:rsidRPr="005838A6" w:rsidRDefault="004E00EE" w:rsidP="007864DF">
            <w:pPr>
              <w:pStyle w:val="TAC"/>
              <w:jc w:val="left"/>
            </w:pPr>
            <w:r w:rsidRPr="005838A6">
              <w:t>22</w:t>
            </w:r>
          </w:p>
        </w:tc>
        <w:tc>
          <w:tcPr>
            <w:tcW w:w="594" w:type="pct"/>
            <w:shd w:val="clear" w:color="auto" w:fill="auto"/>
            <w:tcMar>
              <w:left w:w="28" w:type="dxa"/>
              <w:right w:w="28" w:type="dxa"/>
            </w:tcMar>
            <w:vAlign w:val="center"/>
          </w:tcPr>
          <w:p w14:paraId="4E67C2E0" w14:textId="77777777" w:rsidR="004E00EE" w:rsidRPr="005838A6" w:rsidRDefault="004E00EE" w:rsidP="007864DF">
            <w:pPr>
              <w:pStyle w:val="TAC"/>
              <w:jc w:val="left"/>
            </w:pPr>
            <w:r w:rsidRPr="005838A6">
              <w:t>Default</w:t>
            </w:r>
          </w:p>
        </w:tc>
        <w:tc>
          <w:tcPr>
            <w:tcW w:w="346" w:type="pct"/>
            <w:shd w:val="clear" w:color="auto" w:fill="auto"/>
            <w:tcMar>
              <w:left w:w="23" w:type="dxa"/>
              <w:right w:w="23" w:type="dxa"/>
            </w:tcMar>
            <w:vAlign w:val="center"/>
          </w:tcPr>
          <w:p w14:paraId="7DABE164" w14:textId="77777777" w:rsidR="004E00EE" w:rsidRPr="005838A6" w:rsidRDefault="004E00EE" w:rsidP="007864DF">
            <w:pPr>
              <w:pStyle w:val="TAC"/>
              <w:jc w:val="left"/>
            </w:pPr>
            <w:r w:rsidRPr="005838A6">
              <w:t>25</w:t>
            </w:r>
          </w:p>
        </w:tc>
        <w:tc>
          <w:tcPr>
            <w:tcW w:w="400" w:type="pct"/>
            <w:vMerge/>
            <w:shd w:val="clear" w:color="auto" w:fill="auto"/>
            <w:tcMar>
              <w:left w:w="23" w:type="dxa"/>
              <w:right w:w="23" w:type="dxa"/>
            </w:tcMar>
          </w:tcPr>
          <w:p w14:paraId="45F2A73F" w14:textId="77777777" w:rsidR="004E00EE" w:rsidRPr="005838A6" w:rsidRDefault="004E00EE" w:rsidP="007864DF">
            <w:pPr>
              <w:pStyle w:val="TAC"/>
              <w:jc w:val="left"/>
            </w:pPr>
          </w:p>
        </w:tc>
        <w:tc>
          <w:tcPr>
            <w:tcW w:w="548" w:type="pct"/>
            <w:vMerge/>
            <w:shd w:val="clear" w:color="auto" w:fill="auto"/>
            <w:tcMar>
              <w:left w:w="45" w:type="dxa"/>
              <w:right w:w="45" w:type="dxa"/>
            </w:tcMar>
            <w:vAlign w:val="center"/>
          </w:tcPr>
          <w:p w14:paraId="090707B6" w14:textId="77777777" w:rsidR="004E00EE" w:rsidRPr="005838A6" w:rsidRDefault="004E00EE" w:rsidP="007864DF">
            <w:pPr>
              <w:pStyle w:val="TAH"/>
              <w:jc w:val="left"/>
            </w:pPr>
          </w:p>
        </w:tc>
        <w:tc>
          <w:tcPr>
            <w:tcW w:w="253" w:type="pct"/>
            <w:vMerge/>
            <w:shd w:val="clear" w:color="auto" w:fill="auto"/>
            <w:textDirection w:val="btLr"/>
            <w:vAlign w:val="center"/>
          </w:tcPr>
          <w:p w14:paraId="6DBF9334" w14:textId="77777777" w:rsidR="004E00EE" w:rsidRPr="005838A6" w:rsidRDefault="004E00EE" w:rsidP="007864DF">
            <w:pPr>
              <w:pStyle w:val="TAC"/>
              <w:jc w:val="left"/>
            </w:pPr>
          </w:p>
        </w:tc>
        <w:tc>
          <w:tcPr>
            <w:tcW w:w="696" w:type="pct"/>
            <w:shd w:val="clear" w:color="auto" w:fill="auto"/>
            <w:tcMar>
              <w:left w:w="45" w:type="dxa"/>
              <w:right w:w="45" w:type="dxa"/>
            </w:tcMar>
          </w:tcPr>
          <w:p w14:paraId="697F13AB" w14:textId="77777777" w:rsidR="004E00EE" w:rsidRPr="005838A6" w:rsidRDefault="004E00EE" w:rsidP="007864DF">
            <w:pPr>
              <w:pStyle w:val="TAC"/>
              <w:jc w:val="left"/>
            </w:pPr>
            <w:r w:rsidRPr="005838A6">
              <w:t>256 QAM</w:t>
            </w:r>
          </w:p>
        </w:tc>
        <w:tc>
          <w:tcPr>
            <w:tcW w:w="1295" w:type="pct"/>
            <w:shd w:val="clear" w:color="auto" w:fill="auto"/>
            <w:tcMar>
              <w:left w:w="45" w:type="dxa"/>
              <w:right w:w="45" w:type="dxa"/>
            </w:tcMar>
            <w:vAlign w:val="center"/>
          </w:tcPr>
          <w:p w14:paraId="4B2288F9" w14:textId="77777777" w:rsidR="004E00EE" w:rsidRPr="005838A6" w:rsidRDefault="004E00EE" w:rsidP="007864DF">
            <w:pPr>
              <w:pStyle w:val="TAC"/>
              <w:jc w:val="left"/>
            </w:pPr>
            <w:r w:rsidRPr="005838A6">
              <w:t>Outer_Full (A3)</w:t>
            </w:r>
          </w:p>
        </w:tc>
      </w:tr>
      <w:tr w:rsidR="004E00EE" w:rsidRPr="005838A6" w14:paraId="4958896B" w14:textId="77777777" w:rsidTr="00EF6B6C">
        <w:trPr>
          <w:trHeight w:val="152"/>
          <w:jc w:val="center"/>
        </w:trPr>
        <w:tc>
          <w:tcPr>
            <w:tcW w:w="868" w:type="pct"/>
            <w:shd w:val="clear" w:color="auto" w:fill="auto"/>
            <w:tcMar>
              <w:left w:w="28" w:type="dxa"/>
              <w:right w:w="28" w:type="dxa"/>
            </w:tcMar>
            <w:vAlign w:val="center"/>
          </w:tcPr>
          <w:p w14:paraId="61D32DA2" w14:textId="77777777" w:rsidR="004E00EE" w:rsidRPr="005838A6" w:rsidRDefault="004E00EE" w:rsidP="007864DF">
            <w:pPr>
              <w:pStyle w:val="TAC"/>
              <w:jc w:val="left"/>
            </w:pPr>
            <w:r w:rsidRPr="005838A6">
              <w:t>23</w:t>
            </w:r>
          </w:p>
        </w:tc>
        <w:tc>
          <w:tcPr>
            <w:tcW w:w="594" w:type="pct"/>
            <w:shd w:val="clear" w:color="auto" w:fill="auto"/>
            <w:tcMar>
              <w:left w:w="28" w:type="dxa"/>
              <w:right w:w="28" w:type="dxa"/>
            </w:tcMar>
          </w:tcPr>
          <w:p w14:paraId="7D8A9CAE" w14:textId="77777777" w:rsidR="004E00EE" w:rsidRPr="005838A6" w:rsidRDefault="004E00EE" w:rsidP="007864DF">
            <w:pPr>
              <w:pStyle w:val="TAC"/>
              <w:jc w:val="left"/>
            </w:pPr>
            <w:r w:rsidRPr="005838A6">
              <w:t>Default</w:t>
            </w:r>
          </w:p>
        </w:tc>
        <w:tc>
          <w:tcPr>
            <w:tcW w:w="346" w:type="pct"/>
            <w:shd w:val="clear" w:color="auto" w:fill="auto"/>
            <w:tcMar>
              <w:left w:w="23" w:type="dxa"/>
              <w:right w:w="23" w:type="dxa"/>
            </w:tcMar>
            <w:vAlign w:val="center"/>
          </w:tcPr>
          <w:p w14:paraId="49A9B094" w14:textId="77777777" w:rsidR="004E00EE" w:rsidRPr="005838A6" w:rsidRDefault="004E00EE" w:rsidP="007864DF">
            <w:pPr>
              <w:pStyle w:val="TAC"/>
              <w:jc w:val="left"/>
            </w:pPr>
            <w:r w:rsidRPr="005838A6">
              <w:t>25</w:t>
            </w:r>
          </w:p>
        </w:tc>
        <w:tc>
          <w:tcPr>
            <w:tcW w:w="400" w:type="pct"/>
            <w:vMerge/>
            <w:shd w:val="clear" w:color="auto" w:fill="auto"/>
            <w:tcMar>
              <w:left w:w="23" w:type="dxa"/>
              <w:right w:w="23" w:type="dxa"/>
            </w:tcMar>
          </w:tcPr>
          <w:p w14:paraId="0DE7F0DD" w14:textId="77777777" w:rsidR="004E00EE" w:rsidRPr="005838A6" w:rsidRDefault="004E00EE" w:rsidP="007864DF">
            <w:pPr>
              <w:pStyle w:val="TAC"/>
              <w:jc w:val="left"/>
            </w:pPr>
          </w:p>
        </w:tc>
        <w:tc>
          <w:tcPr>
            <w:tcW w:w="548" w:type="pct"/>
            <w:vMerge/>
            <w:shd w:val="clear" w:color="auto" w:fill="auto"/>
            <w:tcMar>
              <w:left w:w="45" w:type="dxa"/>
              <w:right w:w="45" w:type="dxa"/>
            </w:tcMar>
            <w:vAlign w:val="center"/>
          </w:tcPr>
          <w:p w14:paraId="1610129F" w14:textId="77777777" w:rsidR="004E00EE" w:rsidRPr="005838A6" w:rsidRDefault="004E00EE" w:rsidP="007864DF">
            <w:pPr>
              <w:pStyle w:val="TAH"/>
              <w:jc w:val="left"/>
            </w:pPr>
          </w:p>
        </w:tc>
        <w:tc>
          <w:tcPr>
            <w:tcW w:w="253" w:type="pct"/>
            <w:vMerge/>
            <w:shd w:val="clear" w:color="auto" w:fill="auto"/>
            <w:textDirection w:val="btLr"/>
            <w:vAlign w:val="center"/>
          </w:tcPr>
          <w:p w14:paraId="01A72A6B" w14:textId="77777777" w:rsidR="004E00EE" w:rsidRPr="005838A6" w:rsidRDefault="004E00EE" w:rsidP="007864DF">
            <w:pPr>
              <w:pStyle w:val="TAC"/>
              <w:jc w:val="left"/>
            </w:pPr>
          </w:p>
        </w:tc>
        <w:tc>
          <w:tcPr>
            <w:tcW w:w="696" w:type="pct"/>
            <w:shd w:val="clear" w:color="auto" w:fill="auto"/>
            <w:tcMar>
              <w:left w:w="45" w:type="dxa"/>
              <w:right w:w="45" w:type="dxa"/>
            </w:tcMar>
          </w:tcPr>
          <w:p w14:paraId="0512F762" w14:textId="77777777" w:rsidR="004E00EE" w:rsidRPr="005838A6" w:rsidRDefault="004E00EE" w:rsidP="007864DF">
            <w:pPr>
              <w:pStyle w:val="TAC"/>
              <w:jc w:val="left"/>
            </w:pPr>
            <w:r w:rsidRPr="005838A6">
              <w:t>256 QAM</w:t>
            </w:r>
          </w:p>
        </w:tc>
        <w:tc>
          <w:tcPr>
            <w:tcW w:w="1295" w:type="pct"/>
            <w:shd w:val="clear" w:color="auto" w:fill="auto"/>
            <w:tcMar>
              <w:left w:w="45" w:type="dxa"/>
              <w:right w:w="45" w:type="dxa"/>
            </w:tcMar>
            <w:vAlign w:val="center"/>
          </w:tcPr>
          <w:p w14:paraId="43A91A08" w14:textId="77777777" w:rsidR="004E00EE" w:rsidRPr="005838A6" w:rsidRDefault="004E00EE" w:rsidP="007864DF">
            <w:pPr>
              <w:pStyle w:val="TAC"/>
              <w:jc w:val="left"/>
            </w:pPr>
            <w:r w:rsidRPr="005838A6">
              <w:t>Edge_1RB_Right (A3)</w:t>
            </w:r>
          </w:p>
        </w:tc>
      </w:tr>
      <w:tr w:rsidR="004E00EE" w:rsidRPr="005838A6" w14:paraId="65433CB7" w14:textId="77777777" w:rsidTr="00EF6B6C">
        <w:trPr>
          <w:trHeight w:val="152"/>
          <w:jc w:val="center"/>
        </w:trPr>
        <w:tc>
          <w:tcPr>
            <w:tcW w:w="868" w:type="pct"/>
            <w:shd w:val="clear" w:color="auto" w:fill="auto"/>
            <w:tcMar>
              <w:left w:w="28" w:type="dxa"/>
              <w:right w:w="28" w:type="dxa"/>
            </w:tcMar>
            <w:vAlign w:val="center"/>
          </w:tcPr>
          <w:p w14:paraId="649CA6A9" w14:textId="77777777" w:rsidR="004E00EE" w:rsidRPr="005838A6" w:rsidRDefault="004E00EE" w:rsidP="007864DF">
            <w:pPr>
              <w:pStyle w:val="TAC"/>
              <w:jc w:val="left"/>
            </w:pPr>
            <w:r w:rsidRPr="005838A6">
              <w:t>24</w:t>
            </w:r>
          </w:p>
        </w:tc>
        <w:tc>
          <w:tcPr>
            <w:tcW w:w="594" w:type="pct"/>
            <w:shd w:val="clear" w:color="auto" w:fill="auto"/>
            <w:tcMar>
              <w:left w:w="28" w:type="dxa"/>
              <w:right w:w="28" w:type="dxa"/>
            </w:tcMar>
          </w:tcPr>
          <w:p w14:paraId="68B28499" w14:textId="77777777" w:rsidR="004E00EE" w:rsidRPr="005838A6" w:rsidRDefault="004E00EE" w:rsidP="007864DF">
            <w:pPr>
              <w:pStyle w:val="TAC"/>
              <w:jc w:val="left"/>
            </w:pPr>
            <w:r w:rsidRPr="005838A6">
              <w:t>Default</w:t>
            </w:r>
          </w:p>
        </w:tc>
        <w:tc>
          <w:tcPr>
            <w:tcW w:w="346" w:type="pct"/>
            <w:shd w:val="clear" w:color="auto" w:fill="auto"/>
            <w:tcMar>
              <w:left w:w="23" w:type="dxa"/>
              <w:right w:w="23" w:type="dxa"/>
            </w:tcMar>
            <w:vAlign w:val="center"/>
          </w:tcPr>
          <w:p w14:paraId="2395CE4E" w14:textId="77777777" w:rsidR="004E00EE" w:rsidRPr="005838A6" w:rsidRDefault="004E00EE" w:rsidP="007864DF">
            <w:pPr>
              <w:pStyle w:val="TAC"/>
              <w:jc w:val="left"/>
            </w:pPr>
            <w:r w:rsidRPr="005838A6">
              <w:t>25</w:t>
            </w:r>
          </w:p>
        </w:tc>
        <w:tc>
          <w:tcPr>
            <w:tcW w:w="400" w:type="pct"/>
            <w:vMerge/>
            <w:shd w:val="clear" w:color="auto" w:fill="auto"/>
            <w:tcMar>
              <w:left w:w="23" w:type="dxa"/>
              <w:right w:w="23" w:type="dxa"/>
            </w:tcMar>
          </w:tcPr>
          <w:p w14:paraId="45184F51" w14:textId="77777777" w:rsidR="004E00EE" w:rsidRPr="005838A6" w:rsidRDefault="004E00EE" w:rsidP="007864DF">
            <w:pPr>
              <w:pStyle w:val="TAC"/>
              <w:jc w:val="left"/>
            </w:pPr>
          </w:p>
        </w:tc>
        <w:tc>
          <w:tcPr>
            <w:tcW w:w="548" w:type="pct"/>
            <w:vMerge/>
            <w:shd w:val="clear" w:color="auto" w:fill="auto"/>
            <w:tcMar>
              <w:left w:w="45" w:type="dxa"/>
              <w:right w:w="45" w:type="dxa"/>
            </w:tcMar>
            <w:vAlign w:val="center"/>
          </w:tcPr>
          <w:p w14:paraId="50A7AD1E" w14:textId="77777777" w:rsidR="004E00EE" w:rsidRPr="005838A6" w:rsidRDefault="004E00EE" w:rsidP="007864DF">
            <w:pPr>
              <w:pStyle w:val="TAH"/>
              <w:jc w:val="left"/>
            </w:pPr>
          </w:p>
        </w:tc>
        <w:tc>
          <w:tcPr>
            <w:tcW w:w="253" w:type="pct"/>
            <w:vMerge/>
            <w:shd w:val="clear" w:color="auto" w:fill="auto"/>
            <w:textDirection w:val="btLr"/>
            <w:vAlign w:val="center"/>
          </w:tcPr>
          <w:p w14:paraId="4BA937CE" w14:textId="77777777" w:rsidR="004E00EE" w:rsidRPr="005838A6" w:rsidRDefault="004E00EE" w:rsidP="007864DF">
            <w:pPr>
              <w:pStyle w:val="TAC"/>
              <w:jc w:val="left"/>
            </w:pPr>
          </w:p>
        </w:tc>
        <w:tc>
          <w:tcPr>
            <w:tcW w:w="696" w:type="pct"/>
            <w:shd w:val="clear" w:color="auto" w:fill="auto"/>
            <w:tcMar>
              <w:left w:w="45" w:type="dxa"/>
              <w:right w:w="45" w:type="dxa"/>
            </w:tcMar>
          </w:tcPr>
          <w:p w14:paraId="35CEC6DC" w14:textId="77777777" w:rsidR="004E00EE" w:rsidRPr="005838A6" w:rsidRDefault="004E00EE" w:rsidP="007864DF">
            <w:pPr>
              <w:pStyle w:val="TAC"/>
              <w:jc w:val="left"/>
            </w:pPr>
            <w:r w:rsidRPr="005838A6">
              <w:t>256 QAM</w:t>
            </w:r>
          </w:p>
        </w:tc>
        <w:tc>
          <w:tcPr>
            <w:tcW w:w="1295" w:type="pct"/>
            <w:shd w:val="clear" w:color="auto" w:fill="auto"/>
            <w:tcMar>
              <w:left w:w="45" w:type="dxa"/>
              <w:right w:w="45" w:type="dxa"/>
            </w:tcMar>
            <w:vAlign w:val="center"/>
          </w:tcPr>
          <w:p w14:paraId="58AFA469" w14:textId="77777777" w:rsidR="004E00EE" w:rsidRPr="005838A6" w:rsidRDefault="004E00EE" w:rsidP="007864DF">
            <w:pPr>
              <w:pStyle w:val="TAC"/>
              <w:jc w:val="left"/>
            </w:pPr>
            <w:r w:rsidRPr="005838A6">
              <w:t>Edge_1RB_Left (A3)</w:t>
            </w:r>
          </w:p>
        </w:tc>
      </w:tr>
      <w:tr w:rsidR="004E00EE" w:rsidRPr="005838A6" w14:paraId="72F4DAE3" w14:textId="77777777" w:rsidTr="00EF6B6C">
        <w:trPr>
          <w:trHeight w:val="152"/>
          <w:jc w:val="center"/>
        </w:trPr>
        <w:tc>
          <w:tcPr>
            <w:tcW w:w="868" w:type="pct"/>
            <w:shd w:val="clear" w:color="auto" w:fill="auto"/>
            <w:tcMar>
              <w:left w:w="28" w:type="dxa"/>
              <w:right w:w="28" w:type="dxa"/>
            </w:tcMar>
            <w:vAlign w:val="center"/>
          </w:tcPr>
          <w:p w14:paraId="5F7D19E3" w14:textId="77777777" w:rsidR="004E00EE" w:rsidRPr="005838A6" w:rsidRDefault="004E00EE" w:rsidP="007864DF">
            <w:pPr>
              <w:pStyle w:val="TAC"/>
              <w:jc w:val="left"/>
            </w:pPr>
            <w:r w:rsidRPr="005838A6">
              <w:t>25</w:t>
            </w:r>
          </w:p>
        </w:tc>
        <w:tc>
          <w:tcPr>
            <w:tcW w:w="594" w:type="pct"/>
            <w:shd w:val="clear" w:color="auto" w:fill="auto"/>
            <w:tcMar>
              <w:left w:w="28" w:type="dxa"/>
              <w:right w:w="28" w:type="dxa"/>
            </w:tcMar>
          </w:tcPr>
          <w:p w14:paraId="5D56F866" w14:textId="77777777" w:rsidR="004E00EE" w:rsidRPr="005838A6" w:rsidRDefault="004E00EE" w:rsidP="007864DF">
            <w:pPr>
              <w:pStyle w:val="TAC"/>
              <w:jc w:val="left"/>
            </w:pPr>
            <w:r w:rsidRPr="005838A6">
              <w:t>Default</w:t>
            </w:r>
          </w:p>
        </w:tc>
        <w:tc>
          <w:tcPr>
            <w:tcW w:w="346" w:type="pct"/>
            <w:shd w:val="clear" w:color="auto" w:fill="auto"/>
            <w:tcMar>
              <w:left w:w="23" w:type="dxa"/>
              <w:right w:w="23" w:type="dxa"/>
            </w:tcMar>
            <w:vAlign w:val="center"/>
          </w:tcPr>
          <w:p w14:paraId="6C844036" w14:textId="77777777" w:rsidR="004E00EE" w:rsidRPr="005838A6" w:rsidRDefault="004E00EE" w:rsidP="007864DF">
            <w:pPr>
              <w:pStyle w:val="TAC"/>
              <w:jc w:val="left"/>
            </w:pPr>
            <w:r w:rsidRPr="005838A6">
              <w:t>30</w:t>
            </w:r>
          </w:p>
        </w:tc>
        <w:tc>
          <w:tcPr>
            <w:tcW w:w="400" w:type="pct"/>
            <w:vMerge/>
            <w:shd w:val="clear" w:color="auto" w:fill="auto"/>
            <w:tcMar>
              <w:left w:w="23" w:type="dxa"/>
              <w:right w:w="23" w:type="dxa"/>
            </w:tcMar>
          </w:tcPr>
          <w:p w14:paraId="28A04BAF" w14:textId="77777777" w:rsidR="004E00EE" w:rsidRPr="005838A6" w:rsidRDefault="004E00EE" w:rsidP="007864DF">
            <w:pPr>
              <w:pStyle w:val="TAC"/>
              <w:jc w:val="left"/>
            </w:pPr>
          </w:p>
        </w:tc>
        <w:tc>
          <w:tcPr>
            <w:tcW w:w="548" w:type="pct"/>
            <w:vMerge/>
            <w:shd w:val="clear" w:color="auto" w:fill="auto"/>
            <w:tcMar>
              <w:left w:w="45" w:type="dxa"/>
              <w:right w:w="45" w:type="dxa"/>
            </w:tcMar>
            <w:vAlign w:val="center"/>
          </w:tcPr>
          <w:p w14:paraId="288439FD" w14:textId="77777777" w:rsidR="004E00EE" w:rsidRPr="005838A6" w:rsidRDefault="004E00EE" w:rsidP="007864DF">
            <w:pPr>
              <w:pStyle w:val="TAH"/>
              <w:jc w:val="left"/>
            </w:pPr>
          </w:p>
        </w:tc>
        <w:tc>
          <w:tcPr>
            <w:tcW w:w="253" w:type="pct"/>
            <w:vMerge/>
            <w:shd w:val="clear" w:color="auto" w:fill="auto"/>
            <w:textDirection w:val="btLr"/>
            <w:vAlign w:val="center"/>
          </w:tcPr>
          <w:p w14:paraId="73B16856" w14:textId="77777777" w:rsidR="004E00EE" w:rsidRPr="005838A6" w:rsidRDefault="004E00EE" w:rsidP="007864DF">
            <w:pPr>
              <w:pStyle w:val="TAC"/>
              <w:jc w:val="left"/>
            </w:pPr>
          </w:p>
        </w:tc>
        <w:tc>
          <w:tcPr>
            <w:tcW w:w="696" w:type="pct"/>
            <w:shd w:val="clear" w:color="auto" w:fill="auto"/>
            <w:tcMar>
              <w:left w:w="45" w:type="dxa"/>
              <w:right w:w="45" w:type="dxa"/>
            </w:tcMar>
          </w:tcPr>
          <w:p w14:paraId="77FCABBE" w14:textId="77777777" w:rsidR="004E00EE" w:rsidRPr="005838A6" w:rsidRDefault="004E00EE" w:rsidP="007864DF">
            <w:pPr>
              <w:pStyle w:val="TAC"/>
              <w:jc w:val="left"/>
            </w:pPr>
            <w:r w:rsidRPr="005838A6">
              <w:t>256 QAM</w:t>
            </w:r>
          </w:p>
        </w:tc>
        <w:tc>
          <w:tcPr>
            <w:tcW w:w="1295" w:type="pct"/>
            <w:shd w:val="clear" w:color="auto" w:fill="auto"/>
            <w:tcMar>
              <w:left w:w="45" w:type="dxa"/>
              <w:right w:w="45" w:type="dxa"/>
            </w:tcMar>
            <w:vAlign w:val="center"/>
          </w:tcPr>
          <w:p w14:paraId="335585A5" w14:textId="77777777" w:rsidR="004E00EE" w:rsidRPr="005838A6" w:rsidRDefault="004E00EE" w:rsidP="007864DF">
            <w:pPr>
              <w:pStyle w:val="TAC"/>
              <w:jc w:val="left"/>
            </w:pPr>
            <w:r w:rsidRPr="005838A6">
              <w:t>20@0 (A1)</w:t>
            </w:r>
          </w:p>
        </w:tc>
      </w:tr>
      <w:tr w:rsidR="004E00EE" w:rsidRPr="005838A6" w14:paraId="42EAB56D" w14:textId="77777777" w:rsidTr="00EF6B6C">
        <w:trPr>
          <w:trHeight w:val="152"/>
          <w:jc w:val="center"/>
        </w:trPr>
        <w:tc>
          <w:tcPr>
            <w:tcW w:w="868" w:type="pct"/>
            <w:shd w:val="clear" w:color="auto" w:fill="auto"/>
            <w:tcMar>
              <w:left w:w="28" w:type="dxa"/>
              <w:right w:w="28" w:type="dxa"/>
            </w:tcMar>
            <w:vAlign w:val="center"/>
          </w:tcPr>
          <w:p w14:paraId="367E2F66" w14:textId="77777777" w:rsidR="004E00EE" w:rsidRPr="005838A6" w:rsidRDefault="004E00EE" w:rsidP="007864DF">
            <w:pPr>
              <w:pStyle w:val="TAC"/>
              <w:jc w:val="left"/>
            </w:pPr>
            <w:r w:rsidRPr="005838A6">
              <w:t>26</w:t>
            </w:r>
          </w:p>
        </w:tc>
        <w:tc>
          <w:tcPr>
            <w:tcW w:w="594" w:type="pct"/>
            <w:shd w:val="clear" w:color="auto" w:fill="auto"/>
            <w:tcMar>
              <w:left w:w="28" w:type="dxa"/>
              <w:right w:w="28" w:type="dxa"/>
            </w:tcMar>
          </w:tcPr>
          <w:p w14:paraId="21ED3C7D" w14:textId="77777777" w:rsidR="004E00EE" w:rsidRPr="005838A6" w:rsidRDefault="004E00EE" w:rsidP="007864DF">
            <w:pPr>
              <w:pStyle w:val="TAC"/>
              <w:jc w:val="left"/>
            </w:pPr>
            <w:r w:rsidRPr="005838A6">
              <w:t>Default</w:t>
            </w:r>
          </w:p>
        </w:tc>
        <w:tc>
          <w:tcPr>
            <w:tcW w:w="346" w:type="pct"/>
            <w:shd w:val="clear" w:color="auto" w:fill="auto"/>
            <w:tcMar>
              <w:left w:w="23" w:type="dxa"/>
              <w:right w:w="23" w:type="dxa"/>
            </w:tcMar>
          </w:tcPr>
          <w:p w14:paraId="2536587C" w14:textId="77777777" w:rsidR="004E00EE" w:rsidRPr="005838A6" w:rsidRDefault="004E00EE" w:rsidP="007864DF">
            <w:pPr>
              <w:pStyle w:val="TAC"/>
              <w:jc w:val="left"/>
            </w:pPr>
            <w:r w:rsidRPr="005838A6">
              <w:t>30</w:t>
            </w:r>
          </w:p>
        </w:tc>
        <w:tc>
          <w:tcPr>
            <w:tcW w:w="400" w:type="pct"/>
            <w:vMerge/>
            <w:shd w:val="clear" w:color="auto" w:fill="auto"/>
            <w:tcMar>
              <w:left w:w="23" w:type="dxa"/>
              <w:right w:w="23" w:type="dxa"/>
            </w:tcMar>
          </w:tcPr>
          <w:p w14:paraId="30ED550E" w14:textId="77777777" w:rsidR="004E00EE" w:rsidRPr="005838A6" w:rsidRDefault="004E00EE" w:rsidP="007864DF">
            <w:pPr>
              <w:pStyle w:val="TAC"/>
              <w:jc w:val="left"/>
            </w:pPr>
          </w:p>
        </w:tc>
        <w:tc>
          <w:tcPr>
            <w:tcW w:w="548" w:type="pct"/>
            <w:vMerge/>
            <w:shd w:val="clear" w:color="auto" w:fill="auto"/>
            <w:tcMar>
              <w:left w:w="45" w:type="dxa"/>
              <w:right w:w="45" w:type="dxa"/>
            </w:tcMar>
            <w:vAlign w:val="center"/>
          </w:tcPr>
          <w:p w14:paraId="1BE4C2EB" w14:textId="77777777" w:rsidR="004E00EE" w:rsidRPr="005838A6" w:rsidRDefault="004E00EE" w:rsidP="007864DF">
            <w:pPr>
              <w:pStyle w:val="TAH"/>
              <w:jc w:val="left"/>
            </w:pPr>
          </w:p>
        </w:tc>
        <w:tc>
          <w:tcPr>
            <w:tcW w:w="253" w:type="pct"/>
            <w:vMerge/>
            <w:shd w:val="clear" w:color="auto" w:fill="auto"/>
            <w:textDirection w:val="btLr"/>
            <w:vAlign w:val="center"/>
          </w:tcPr>
          <w:p w14:paraId="32167A21" w14:textId="77777777" w:rsidR="004E00EE" w:rsidRPr="005838A6" w:rsidRDefault="004E00EE" w:rsidP="007864DF">
            <w:pPr>
              <w:pStyle w:val="TAC"/>
              <w:jc w:val="left"/>
            </w:pPr>
          </w:p>
        </w:tc>
        <w:tc>
          <w:tcPr>
            <w:tcW w:w="696" w:type="pct"/>
            <w:shd w:val="clear" w:color="auto" w:fill="auto"/>
            <w:tcMar>
              <w:left w:w="45" w:type="dxa"/>
              <w:right w:w="45" w:type="dxa"/>
            </w:tcMar>
          </w:tcPr>
          <w:p w14:paraId="235805C7" w14:textId="77777777" w:rsidR="004E00EE" w:rsidRPr="005838A6" w:rsidRDefault="004E00EE" w:rsidP="007864DF">
            <w:pPr>
              <w:pStyle w:val="TAC"/>
              <w:jc w:val="left"/>
            </w:pPr>
            <w:r w:rsidRPr="005838A6">
              <w:t>256 QAM</w:t>
            </w:r>
          </w:p>
        </w:tc>
        <w:tc>
          <w:tcPr>
            <w:tcW w:w="1295" w:type="pct"/>
            <w:shd w:val="clear" w:color="auto" w:fill="auto"/>
            <w:tcMar>
              <w:left w:w="45" w:type="dxa"/>
              <w:right w:w="45" w:type="dxa"/>
            </w:tcMar>
            <w:vAlign w:val="center"/>
          </w:tcPr>
          <w:p w14:paraId="02E26935" w14:textId="77777777" w:rsidR="004E00EE" w:rsidRPr="005838A6" w:rsidRDefault="004E00EE" w:rsidP="007864DF">
            <w:pPr>
              <w:pStyle w:val="TAC"/>
              <w:jc w:val="left"/>
            </w:pPr>
            <w:r w:rsidRPr="005838A6">
              <w:t>36@0 (A5)</w:t>
            </w:r>
          </w:p>
        </w:tc>
      </w:tr>
      <w:tr w:rsidR="004E00EE" w:rsidRPr="005838A6" w14:paraId="6AF1C79D" w14:textId="77777777" w:rsidTr="00EF6B6C">
        <w:trPr>
          <w:trHeight w:val="152"/>
          <w:jc w:val="center"/>
        </w:trPr>
        <w:tc>
          <w:tcPr>
            <w:tcW w:w="868" w:type="pct"/>
            <w:shd w:val="clear" w:color="auto" w:fill="auto"/>
            <w:tcMar>
              <w:left w:w="28" w:type="dxa"/>
              <w:right w:w="28" w:type="dxa"/>
            </w:tcMar>
            <w:vAlign w:val="center"/>
          </w:tcPr>
          <w:p w14:paraId="413EDFA8" w14:textId="77777777" w:rsidR="004E00EE" w:rsidRPr="005838A6" w:rsidRDefault="004E00EE" w:rsidP="007864DF">
            <w:pPr>
              <w:pStyle w:val="TAC"/>
              <w:jc w:val="left"/>
            </w:pPr>
            <w:r w:rsidRPr="005838A6">
              <w:t>27</w:t>
            </w:r>
          </w:p>
        </w:tc>
        <w:tc>
          <w:tcPr>
            <w:tcW w:w="594" w:type="pct"/>
            <w:shd w:val="clear" w:color="auto" w:fill="auto"/>
            <w:tcMar>
              <w:left w:w="28" w:type="dxa"/>
              <w:right w:w="28" w:type="dxa"/>
            </w:tcMar>
          </w:tcPr>
          <w:p w14:paraId="2416FE55" w14:textId="77777777" w:rsidR="004E00EE" w:rsidRPr="005838A6" w:rsidRDefault="004E00EE" w:rsidP="007864DF">
            <w:pPr>
              <w:pStyle w:val="TAC"/>
              <w:jc w:val="left"/>
            </w:pPr>
            <w:r w:rsidRPr="005838A6">
              <w:t>Default</w:t>
            </w:r>
          </w:p>
        </w:tc>
        <w:tc>
          <w:tcPr>
            <w:tcW w:w="346" w:type="pct"/>
            <w:shd w:val="clear" w:color="auto" w:fill="auto"/>
            <w:tcMar>
              <w:left w:w="23" w:type="dxa"/>
              <w:right w:w="23" w:type="dxa"/>
            </w:tcMar>
          </w:tcPr>
          <w:p w14:paraId="2127D59A" w14:textId="77777777" w:rsidR="004E00EE" w:rsidRPr="005838A6" w:rsidRDefault="004E00EE" w:rsidP="007864DF">
            <w:pPr>
              <w:pStyle w:val="TAC"/>
              <w:jc w:val="left"/>
            </w:pPr>
            <w:r w:rsidRPr="005838A6">
              <w:t>30</w:t>
            </w:r>
          </w:p>
        </w:tc>
        <w:tc>
          <w:tcPr>
            <w:tcW w:w="400" w:type="pct"/>
            <w:vMerge/>
            <w:shd w:val="clear" w:color="auto" w:fill="auto"/>
            <w:tcMar>
              <w:left w:w="23" w:type="dxa"/>
              <w:right w:w="23" w:type="dxa"/>
            </w:tcMar>
          </w:tcPr>
          <w:p w14:paraId="103A3CCE" w14:textId="77777777" w:rsidR="004E00EE" w:rsidRPr="005838A6" w:rsidRDefault="004E00EE" w:rsidP="007864DF">
            <w:pPr>
              <w:pStyle w:val="TAC"/>
              <w:jc w:val="left"/>
            </w:pPr>
          </w:p>
        </w:tc>
        <w:tc>
          <w:tcPr>
            <w:tcW w:w="548" w:type="pct"/>
            <w:vMerge/>
            <w:shd w:val="clear" w:color="auto" w:fill="auto"/>
            <w:tcMar>
              <w:left w:w="45" w:type="dxa"/>
              <w:right w:w="45" w:type="dxa"/>
            </w:tcMar>
            <w:vAlign w:val="center"/>
          </w:tcPr>
          <w:p w14:paraId="253B65BB" w14:textId="77777777" w:rsidR="004E00EE" w:rsidRPr="005838A6" w:rsidRDefault="004E00EE" w:rsidP="007864DF">
            <w:pPr>
              <w:pStyle w:val="TAH"/>
              <w:jc w:val="left"/>
            </w:pPr>
          </w:p>
        </w:tc>
        <w:tc>
          <w:tcPr>
            <w:tcW w:w="253" w:type="pct"/>
            <w:vMerge/>
            <w:shd w:val="clear" w:color="auto" w:fill="auto"/>
            <w:textDirection w:val="btLr"/>
            <w:vAlign w:val="center"/>
          </w:tcPr>
          <w:p w14:paraId="72BA87EE" w14:textId="77777777" w:rsidR="004E00EE" w:rsidRPr="005838A6" w:rsidRDefault="004E00EE" w:rsidP="007864DF">
            <w:pPr>
              <w:pStyle w:val="TAC"/>
              <w:jc w:val="left"/>
            </w:pPr>
          </w:p>
        </w:tc>
        <w:tc>
          <w:tcPr>
            <w:tcW w:w="696" w:type="pct"/>
            <w:shd w:val="clear" w:color="auto" w:fill="auto"/>
            <w:tcMar>
              <w:left w:w="45" w:type="dxa"/>
              <w:right w:w="45" w:type="dxa"/>
            </w:tcMar>
          </w:tcPr>
          <w:p w14:paraId="78FD9CDC" w14:textId="77777777" w:rsidR="004E00EE" w:rsidRPr="005838A6" w:rsidRDefault="004E00EE" w:rsidP="007864DF">
            <w:pPr>
              <w:pStyle w:val="TAC"/>
              <w:jc w:val="left"/>
            </w:pPr>
            <w:r w:rsidRPr="005838A6">
              <w:t>256 QAM</w:t>
            </w:r>
          </w:p>
        </w:tc>
        <w:tc>
          <w:tcPr>
            <w:tcW w:w="1295" w:type="pct"/>
            <w:shd w:val="clear" w:color="auto" w:fill="auto"/>
            <w:tcMar>
              <w:left w:w="45" w:type="dxa"/>
              <w:right w:w="45" w:type="dxa"/>
            </w:tcMar>
            <w:vAlign w:val="center"/>
          </w:tcPr>
          <w:p w14:paraId="3477973D" w14:textId="77777777" w:rsidR="004E00EE" w:rsidRPr="005838A6" w:rsidRDefault="004E00EE" w:rsidP="007864DF">
            <w:pPr>
              <w:pStyle w:val="TAC"/>
              <w:jc w:val="left"/>
            </w:pPr>
            <w:r w:rsidRPr="005838A6">
              <w:t>80@0 (A3)</w:t>
            </w:r>
          </w:p>
        </w:tc>
      </w:tr>
      <w:tr w:rsidR="004E00EE" w:rsidRPr="005838A6" w14:paraId="28FB553B" w14:textId="77777777" w:rsidTr="00EF6B6C">
        <w:trPr>
          <w:trHeight w:val="152"/>
          <w:jc w:val="center"/>
        </w:trPr>
        <w:tc>
          <w:tcPr>
            <w:tcW w:w="868" w:type="pct"/>
            <w:shd w:val="clear" w:color="auto" w:fill="auto"/>
            <w:tcMar>
              <w:left w:w="28" w:type="dxa"/>
              <w:right w:w="28" w:type="dxa"/>
            </w:tcMar>
            <w:vAlign w:val="center"/>
          </w:tcPr>
          <w:p w14:paraId="5883C4AD" w14:textId="77777777" w:rsidR="004E00EE" w:rsidRPr="005838A6" w:rsidRDefault="004E00EE" w:rsidP="007864DF">
            <w:pPr>
              <w:pStyle w:val="TAC"/>
              <w:jc w:val="left"/>
            </w:pPr>
            <w:r w:rsidRPr="005838A6">
              <w:t>28</w:t>
            </w:r>
          </w:p>
        </w:tc>
        <w:tc>
          <w:tcPr>
            <w:tcW w:w="594" w:type="pct"/>
            <w:shd w:val="clear" w:color="auto" w:fill="auto"/>
            <w:tcMar>
              <w:left w:w="28" w:type="dxa"/>
              <w:right w:w="28" w:type="dxa"/>
            </w:tcMar>
          </w:tcPr>
          <w:p w14:paraId="521CF764" w14:textId="77777777" w:rsidR="004E00EE" w:rsidRPr="005838A6" w:rsidRDefault="004E00EE" w:rsidP="007864DF">
            <w:pPr>
              <w:pStyle w:val="TAC"/>
              <w:jc w:val="left"/>
            </w:pPr>
            <w:r w:rsidRPr="005838A6">
              <w:t>Default</w:t>
            </w:r>
          </w:p>
        </w:tc>
        <w:tc>
          <w:tcPr>
            <w:tcW w:w="346" w:type="pct"/>
            <w:shd w:val="clear" w:color="auto" w:fill="auto"/>
            <w:tcMar>
              <w:left w:w="23" w:type="dxa"/>
              <w:right w:w="23" w:type="dxa"/>
            </w:tcMar>
          </w:tcPr>
          <w:p w14:paraId="3C4B894D" w14:textId="77777777" w:rsidR="004E00EE" w:rsidRPr="005838A6" w:rsidRDefault="004E00EE" w:rsidP="007864DF">
            <w:pPr>
              <w:pStyle w:val="TAC"/>
              <w:jc w:val="left"/>
            </w:pPr>
            <w:r w:rsidRPr="005838A6">
              <w:t>30</w:t>
            </w:r>
          </w:p>
        </w:tc>
        <w:tc>
          <w:tcPr>
            <w:tcW w:w="400" w:type="pct"/>
            <w:vMerge/>
            <w:shd w:val="clear" w:color="auto" w:fill="auto"/>
            <w:tcMar>
              <w:left w:w="23" w:type="dxa"/>
              <w:right w:w="23" w:type="dxa"/>
            </w:tcMar>
          </w:tcPr>
          <w:p w14:paraId="38DF1DDF" w14:textId="77777777" w:rsidR="004E00EE" w:rsidRPr="005838A6" w:rsidRDefault="004E00EE" w:rsidP="007864DF">
            <w:pPr>
              <w:pStyle w:val="TAC"/>
              <w:jc w:val="left"/>
            </w:pPr>
          </w:p>
        </w:tc>
        <w:tc>
          <w:tcPr>
            <w:tcW w:w="548" w:type="pct"/>
            <w:vMerge/>
            <w:shd w:val="clear" w:color="auto" w:fill="auto"/>
            <w:tcMar>
              <w:left w:w="45" w:type="dxa"/>
              <w:right w:w="45" w:type="dxa"/>
            </w:tcMar>
            <w:vAlign w:val="center"/>
          </w:tcPr>
          <w:p w14:paraId="6289D81D" w14:textId="77777777" w:rsidR="004E00EE" w:rsidRPr="005838A6" w:rsidRDefault="004E00EE" w:rsidP="007864DF">
            <w:pPr>
              <w:pStyle w:val="TAH"/>
              <w:jc w:val="left"/>
            </w:pPr>
          </w:p>
        </w:tc>
        <w:tc>
          <w:tcPr>
            <w:tcW w:w="253" w:type="pct"/>
            <w:vMerge/>
            <w:shd w:val="clear" w:color="auto" w:fill="auto"/>
            <w:textDirection w:val="btLr"/>
            <w:vAlign w:val="center"/>
          </w:tcPr>
          <w:p w14:paraId="5D34C426" w14:textId="77777777" w:rsidR="004E00EE" w:rsidRPr="005838A6" w:rsidRDefault="004E00EE" w:rsidP="007864DF">
            <w:pPr>
              <w:pStyle w:val="TAC"/>
              <w:jc w:val="left"/>
            </w:pPr>
          </w:p>
        </w:tc>
        <w:tc>
          <w:tcPr>
            <w:tcW w:w="696" w:type="pct"/>
            <w:shd w:val="clear" w:color="auto" w:fill="auto"/>
            <w:tcMar>
              <w:left w:w="45" w:type="dxa"/>
              <w:right w:w="45" w:type="dxa"/>
            </w:tcMar>
          </w:tcPr>
          <w:p w14:paraId="4C55CA0F" w14:textId="77777777" w:rsidR="004E00EE" w:rsidRPr="005838A6" w:rsidRDefault="004E00EE" w:rsidP="007864DF">
            <w:pPr>
              <w:pStyle w:val="TAC"/>
              <w:jc w:val="left"/>
            </w:pPr>
            <w:r w:rsidRPr="005838A6">
              <w:t>256 QAM</w:t>
            </w:r>
          </w:p>
        </w:tc>
        <w:tc>
          <w:tcPr>
            <w:tcW w:w="1295" w:type="pct"/>
            <w:shd w:val="clear" w:color="auto" w:fill="auto"/>
            <w:tcMar>
              <w:left w:w="45" w:type="dxa"/>
              <w:right w:w="45" w:type="dxa"/>
            </w:tcMar>
            <w:vAlign w:val="center"/>
          </w:tcPr>
          <w:p w14:paraId="12357CA4" w14:textId="77777777" w:rsidR="004E00EE" w:rsidRPr="005838A6" w:rsidRDefault="004E00EE" w:rsidP="007864DF">
            <w:pPr>
              <w:pStyle w:val="TAC"/>
              <w:jc w:val="left"/>
            </w:pPr>
            <w:r w:rsidRPr="005838A6">
              <w:t>120</w:t>
            </w:r>
            <w:r w:rsidRPr="005838A6">
              <w:rPr>
                <w:lang w:eastAsia="zh-CN"/>
              </w:rPr>
              <w:t>@</w:t>
            </w:r>
            <w:r w:rsidRPr="005838A6">
              <w:t>0 (A4)</w:t>
            </w:r>
          </w:p>
        </w:tc>
      </w:tr>
      <w:tr w:rsidR="004E00EE" w:rsidRPr="005838A6" w14:paraId="74265C4C" w14:textId="77777777" w:rsidTr="00EF6B6C">
        <w:trPr>
          <w:trHeight w:val="152"/>
          <w:jc w:val="center"/>
        </w:trPr>
        <w:tc>
          <w:tcPr>
            <w:tcW w:w="868" w:type="pct"/>
            <w:shd w:val="clear" w:color="auto" w:fill="auto"/>
            <w:tcMar>
              <w:left w:w="28" w:type="dxa"/>
              <w:right w:w="28" w:type="dxa"/>
            </w:tcMar>
            <w:vAlign w:val="center"/>
          </w:tcPr>
          <w:p w14:paraId="4D016E02" w14:textId="77777777" w:rsidR="004E00EE" w:rsidRPr="005838A6" w:rsidRDefault="004E00EE" w:rsidP="007864DF">
            <w:pPr>
              <w:pStyle w:val="TAC"/>
              <w:jc w:val="left"/>
            </w:pPr>
            <w:r w:rsidRPr="005838A6">
              <w:t>29</w:t>
            </w:r>
          </w:p>
        </w:tc>
        <w:tc>
          <w:tcPr>
            <w:tcW w:w="594" w:type="pct"/>
            <w:shd w:val="clear" w:color="auto" w:fill="auto"/>
            <w:tcMar>
              <w:left w:w="28" w:type="dxa"/>
              <w:right w:w="28" w:type="dxa"/>
            </w:tcMar>
          </w:tcPr>
          <w:p w14:paraId="4AE617B2" w14:textId="77777777" w:rsidR="004E00EE" w:rsidRPr="005838A6" w:rsidRDefault="004E00EE" w:rsidP="007864DF">
            <w:pPr>
              <w:pStyle w:val="TAC"/>
              <w:jc w:val="left"/>
            </w:pPr>
            <w:r w:rsidRPr="005838A6">
              <w:t>Default</w:t>
            </w:r>
          </w:p>
        </w:tc>
        <w:tc>
          <w:tcPr>
            <w:tcW w:w="346" w:type="pct"/>
            <w:shd w:val="clear" w:color="auto" w:fill="auto"/>
            <w:tcMar>
              <w:left w:w="23" w:type="dxa"/>
              <w:right w:w="23" w:type="dxa"/>
            </w:tcMar>
          </w:tcPr>
          <w:p w14:paraId="7827E0C0" w14:textId="77777777" w:rsidR="004E00EE" w:rsidRPr="005838A6" w:rsidRDefault="004E00EE" w:rsidP="007864DF">
            <w:pPr>
              <w:pStyle w:val="TAC"/>
              <w:jc w:val="left"/>
            </w:pPr>
            <w:r w:rsidRPr="005838A6">
              <w:t>30</w:t>
            </w:r>
          </w:p>
        </w:tc>
        <w:tc>
          <w:tcPr>
            <w:tcW w:w="400" w:type="pct"/>
            <w:vMerge/>
            <w:shd w:val="clear" w:color="auto" w:fill="auto"/>
            <w:tcMar>
              <w:left w:w="23" w:type="dxa"/>
              <w:right w:w="23" w:type="dxa"/>
            </w:tcMar>
          </w:tcPr>
          <w:p w14:paraId="2CE624D4" w14:textId="77777777" w:rsidR="004E00EE" w:rsidRPr="005838A6" w:rsidRDefault="004E00EE" w:rsidP="007864DF">
            <w:pPr>
              <w:pStyle w:val="TAC"/>
              <w:jc w:val="left"/>
            </w:pPr>
          </w:p>
        </w:tc>
        <w:tc>
          <w:tcPr>
            <w:tcW w:w="548" w:type="pct"/>
            <w:vMerge/>
            <w:shd w:val="clear" w:color="auto" w:fill="auto"/>
            <w:tcMar>
              <w:left w:w="45" w:type="dxa"/>
              <w:right w:w="45" w:type="dxa"/>
            </w:tcMar>
            <w:vAlign w:val="center"/>
          </w:tcPr>
          <w:p w14:paraId="141FB541" w14:textId="77777777" w:rsidR="004E00EE" w:rsidRPr="005838A6" w:rsidRDefault="004E00EE" w:rsidP="007864DF">
            <w:pPr>
              <w:pStyle w:val="TAH"/>
              <w:jc w:val="left"/>
            </w:pPr>
          </w:p>
        </w:tc>
        <w:tc>
          <w:tcPr>
            <w:tcW w:w="253" w:type="pct"/>
            <w:vMerge/>
            <w:shd w:val="clear" w:color="auto" w:fill="auto"/>
            <w:textDirection w:val="btLr"/>
            <w:vAlign w:val="center"/>
          </w:tcPr>
          <w:p w14:paraId="1F794918" w14:textId="77777777" w:rsidR="004E00EE" w:rsidRPr="005838A6" w:rsidRDefault="004E00EE" w:rsidP="007864DF">
            <w:pPr>
              <w:pStyle w:val="TAC"/>
              <w:jc w:val="left"/>
            </w:pPr>
          </w:p>
        </w:tc>
        <w:tc>
          <w:tcPr>
            <w:tcW w:w="696" w:type="pct"/>
            <w:shd w:val="clear" w:color="auto" w:fill="auto"/>
            <w:tcMar>
              <w:left w:w="45" w:type="dxa"/>
              <w:right w:w="45" w:type="dxa"/>
            </w:tcMar>
          </w:tcPr>
          <w:p w14:paraId="0AF5E654" w14:textId="77777777" w:rsidR="004E00EE" w:rsidRPr="005838A6" w:rsidRDefault="004E00EE" w:rsidP="007864DF">
            <w:pPr>
              <w:pStyle w:val="TAC"/>
              <w:jc w:val="left"/>
            </w:pPr>
            <w:r w:rsidRPr="005838A6">
              <w:t>256 QAM</w:t>
            </w:r>
          </w:p>
        </w:tc>
        <w:tc>
          <w:tcPr>
            <w:tcW w:w="1295" w:type="pct"/>
            <w:shd w:val="clear" w:color="auto" w:fill="auto"/>
            <w:tcMar>
              <w:left w:w="45" w:type="dxa"/>
              <w:right w:w="45" w:type="dxa"/>
            </w:tcMar>
            <w:vAlign w:val="center"/>
          </w:tcPr>
          <w:p w14:paraId="1691D85E" w14:textId="77777777" w:rsidR="004E00EE" w:rsidRPr="005838A6" w:rsidRDefault="004E00EE" w:rsidP="007864DF">
            <w:pPr>
              <w:pStyle w:val="TAC"/>
              <w:jc w:val="left"/>
            </w:pPr>
            <w:r w:rsidRPr="005838A6">
              <w:t>Outer_Full (A2)</w:t>
            </w:r>
          </w:p>
        </w:tc>
      </w:tr>
      <w:tr w:rsidR="004E00EE" w:rsidRPr="005838A6" w14:paraId="37CC2340" w14:textId="77777777" w:rsidTr="00EF6B6C">
        <w:trPr>
          <w:trHeight w:val="152"/>
          <w:jc w:val="center"/>
        </w:trPr>
        <w:tc>
          <w:tcPr>
            <w:tcW w:w="868" w:type="pct"/>
            <w:shd w:val="clear" w:color="auto" w:fill="auto"/>
            <w:tcMar>
              <w:left w:w="28" w:type="dxa"/>
              <w:right w:w="28" w:type="dxa"/>
            </w:tcMar>
            <w:vAlign w:val="center"/>
          </w:tcPr>
          <w:p w14:paraId="7EAFBAC1" w14:textId="77777777" w:rsidR="004E00EE" w:rsidRPr="005838A6" w:rsidRDefault="004E00EE" w:rsidP="007864DF">
            <w:pPr>
              <w:pStyle w:val="TAC"/>
              <w:jc w:val="left"/>
            </w:pPr>
            <w:r w:rsidRPr="005838A6">
              <w:t>30</w:t>
            </w:r>
          </w:p>
        </w:tc>
        <w:tc>
          <w:tcPr>
            <w:tcW w:w="594" w:type="pct"/>
            <w:shd w:val="clear" w:color="auto" w:fill="auto"/>
            <w:tcMar>
              <w:left w:w="28" w:type="dxa"/>
              <w:right w:w="28" w:type="dxa"/>
            </w:tcMar>
          </w:tcPr>
          <w:p w14:paraId="369C74BA" w14:textId="77777777" w:rsidR="004E00EE" w:rsidRPr="005838A6" w:rsidRDefault="004E00EE" w:rsidP="007864DF">
            <w:pPr>
              <w:pStyle w:val="TAC"/>
              <w:jc w:val="left"/>
            </w:pPr>
            <w:r w:rsidRPr="005838A6">
              <w:t>Default</w:t>
            </w:r>
          </w:p>
        </w:tc>
        <w:tc>
          <w:tcPr>
            <w:tcW w:w="346" w:type="pct"/>
            <w:shd w:val="clear" w:color="auto" w:fill="auto"/>
            <w:tcMar>
              <w:left w:w="23" w:type="dxa"/>
              <w:right w:w="23" w:type="dxa"/>
            </w:tcMar>
          </w:tcPr>
          <w:p w14:paraId="2B36CBBA" w14:textId="77777777" w:rsidR="004E00EE" w:rsidRPr="005838A6" w:rsidRDefault="004E00EE" w:rsidP="007864DF">
            <w:pPr>
              <w:pStyle w:val="TAC"/>
              <w:jc w:val="left"/>
            </w:pPr>
            <w:r w:rsidRPr="005838A6">
              <w:t>30</w:t>
            </w:r>
          </w:p>
        </w:tc>
        <w:tc>
          <w:tcPr>
            <w:tcW w:w="400" w:type="pct"/>
            <w:vMerge/>
            <w:shd w:val="clear" w:color="auto" w:fill="auto"/>
            <w:tcMar>
              <w:left w:w="23" w:type="dxa"/>
              <w:right w:w="23" w:type="dxa"/>
            </w:tcMar>
          </w:tcPr>
          <w:p w14:paraId="70327556" w14:textId="77777777" w:rsidR="004E00EE" w:rsidRPr="005838A6" w:rsidRDefault="004E00EE" w:rsidP="007864DF">
            <w:pPr>
              <w:pStyle w:val="TAC"/>
              <w:jc w:val="left"/>
            </w:pPr>
          </w:p>
        </w:tc>
        <w:tc>
          <w:tcPr>
            <w:tcW w:w="548" w:type="pct"/>
            <w:vMerge/>
            <w:shd w:val="clear" w:color="auto" w:fill="auto"/>
            <w:tcMar>
              <w:left w:w="45" w:type="dxa"/>
              <w:right w:w="45" w:type="dxa"/>
            </w:tcMar>
            <w:vAlign w:val="center"/>
          </w:tcPr>
          <w:p w14:paraId="5ACC4B1E" w14:textId="77777777" w:rsidR="004E00EE" w:rsidRPr="005838A6" w:rsidRDefault="004E00EE" w:rsidP="007864DF">
            <w:pPr>
              <w:pStyle w:val="TAH"/>
              <w:jc w:val="left"/>
            </w:pPr>
          </w:p>
        </w:tc>
        <w:tc>
          <w:tcPr>
            <w:tcW w:w="253" w:type="pct"/>
            <w:vMerge/>
            <w:shd w:val="clear" w:color="auto" w:fill="auto"/>
            <w:textDirection w:val="btLr"/>
            <w:vAlign w:val="center"/>
          </w:tcPr>
          <w:p w14:paraId="6A6AA6DF" w14:textId="77777777" w:rsidR="004E00EE" w:rsidRPr="005838A6" w:rsidRDefault="004E00EE" w:rsidP="007864DF">
            <w:pPr>
              <w:pStyle w:val="TAC"/>
              <w:jc w:val="left"/>
            </w:pPr>
          </w:p>
        </w:tc>
        <w:tc>
          <w:tcPr>
            <w:tcW w:w="696" w:type="pct"/>
            <w:shd w:val="clear" w:color="auto" w:fill="auto"/>
            <w:tcMar>
              <w:left w:w="45" w:type="dxa"/>
              <w:right w:w="45" w:type="dxa"/>
            </w:tcMar>
          </w:tcPr>
          <w:p w14:paraId="1890A536" w14:textId="77777777" w:rsidR="004E00EE" w:rsidRPr="005838A6" w:rsidRDefault="004E00EE" w:rsidP="007864DF">
            <w:pPr>
              <w:pStyle w:val="TAC"/>
              <w:jc w:val="left"/>
            </w:pPr>
            <w:r w:rsidRPr="005838A6">
              <w:t>256 QAM</w:t>
            </w:r>
          </w:p>
        </w:tc>
        <w:tc>
          <w:tcPr>
            <w:tcW w:w="1295" w:type="pct"/>
            <w:shd w:val="clear" w:color="auto" w:fill="auto"/>
            <w:tcMar>
              <w:left w:w="45" w:type="dxa"/>
              <w:right w:w="45" w:type="dxa"/>
            </w:tcMar>
            <w:vAlign w:val="center"/>
          </w:tcPr>
          <w:p w14:paraId="001EC730" w14:textId="77777777" w:rsidR="004E00EE" w:rsidRPr="005838A6" w:rsidRDefault="004E00EE" w:rsidP="007864DF">
            <w:pPr>
              <w:pStyle w:val="TAC"/>
              <w:jc w:val="left"/>
            </w:pPr>
            <w:r w:rsidRPr="005838A6">
              <w:t>Edge_1RB_Right (A5)</w:t>
            </w:r>
          </w:p>
        </w:tc>
      </w:tr>
      <w:tr w:rsidR="004E00EE" w:rsidRPr="005838A6" w14:paraId="617A5ED3" w14:textId="77777777" w:rsidTr="00EF6B6C">
        <w:trPr>
          <w:trHeight w:val="152"/>
          <w:jc w:val="center"/>
        </w:trPr>
        <w:tc>
          <w:tcPr>
            <w:tcW w:w="868" w:type="pct"/>
            <w:shd w:val="clear" w:color="auto" w:fill="auto"/>
            <w:tcMar>
              <w:left w:w="28" w:type="dxa"/>
              <w:right w:w="28" w:type="dxa"/>
            </w:tcMar>
            <w:vAlign w:val="center"/>
          </w:tcPr>
          <w:p w14:paraId="2D712B8A" w14:textId="77777777" w:rsidR="004E00EE" w:rsidRPr="005838A6" w:rsidRDefault="004E00EE" w:rsidP="007864DF">
            <w:pPr>
              <w:pStyle w:val="TAC"/>
              <w:jc w:val="left"/>
            </w:pPr>
            <w:r w:rsidRPr="005838A6">
              <w:t>31</w:t>
            </w:r>
          </w:p>
        </w:tc>
        <w:tc>
          <w:tcPr>
            <w:tcW w:w="594" w:type="pct"/>
            <w:shd w:val="clear" w:color="auto" w:fill="auto"/>
            <w:tcMar>
              <w:left w:w="28" w:type="dxa"/>
              <w:right w:w="28" w:type="dxa"/>
            </w:tcMar>
          </w:tcPr>
          <w:p w14:paraId="69A01476" w14:textId="77777777" w:rsidR="004E00EE" w:rsidRPr="005838A6" w:rsidRDefault="004E00EE" w:rsidP="007864DF">
            <w:pPr>
              <w:pStyle w:val="TAC"/>
              <w:jc w:val="left"/>
            </w:pPr>
            <w:r w:rsidRPr="005838A6">
              <w:t>Default</w:t>
            </w:r>
          </w:p>
        </w:tc>
        <w:tc>
          <w:tcPr>
            <w:tcW w:w="346" w:type="pct"/>
            <w:shd w:val="clear" w:color="auto" w:fill="auto"/>
            <w:tcMar>
              <w:left w:w="23" w:type="dxa"/>
              <w:right w:w="23" w:type="dxa"/>
            </w:tcMar>
          </w:tcPr>
          <w:p w14:paraId="3D3DF013" w14:textId="77777777" w:rsidR="004E00EE" w:rsidRPr="005838A6" w:rsidRDefault="004E00EE" w:rsidP="007864DF">
            <w:pPr>
              <w:pStyle w:val="TAC"/>
              <w:jc w:val="left"/>
            </w:pPr>
            <w:r w:rsidRPr="005838A6">
              <w:t>40</w:t>
            </w:r>
          </w:p>
        </w:tc>
        <w:tc>
          <w:tcPr>
            <w:tcW w:w="400" w:type="pct"/>
            <w:vMerge/>
            <w:shd w:val="clear" w:color="auto" w:fill="auto"/>
            <w:tcMar>
              <w:left w:w="23" w:type="dxa"/>
              <w:right w:w="23" w:type="dxa"/>
            </w:tcMar>
          </w:tcPr>
          <w:p w14:paraId="0C2FD063" w14:textId="77777777" w:rsidR="004E00EE" w:rsidRPr="005838A6" w:rsidRDefault="004E00EE" w:rsidP="007864DF">
            <w:pPr>
              <w:pStyle w:val="TAC"/>
              <w:jc w:val="left"/>
            </w:pPr>
          </w:p>
        </w:tc>
        <w:tc>
          <w:tcPr>
            <w:tcW w:w="548" w:type="pct"/>
            <w:vMerge/>
            <w:shd w:val="clear" w:color="auto" w:fill="auto"/>
            <w:tcMar>
              <w:left w:w="45" w:type="dxa"/>
              <w:right w:w="45" w:type="dxa"/>
            </w:tcMar>
            <w:vAlign w:val="center"/>
          </w:tcPr>
          <w:p w14:paraId="215A2462" w14:textId="77777777" w:rsidR="004E00EE" w:rsidRPr="005838A6" w:rsidRDefault="004E00EE" w:rsidP="007864DF">
            <w:pPr>
              <w:pStyle w:val="TAH"/>
              <w:jc w:val="left"/>
            </w:pPr>
          </w:p>
        </w:tc>
        <w:tc>
          <w:tcPr>
            <w:tcW w:w="253" w:type="pct"/>
            <w:vMerge/>
            <w:shd w:val="clear" w:color="auto" w:fill="auto"/>
            <w:textDirection w:val="btLr"/>
            <w:vAlign w:val="center"/>
          </w:tcPr>
          <w:p w14:paraId="1A3282D8" w14:textId="77777777" w:rsidR="004E00EE" w:rsidRPr="005838A6" w:rsidRDefault="004E00EE" w:rsidP="007864DF">
            <w:pPr>
              <w:pStyle w:val="TAC"/>
              <w:jc w:val="left"/>
            </w:pPr>
          </w:p>
        </w:tc>
        <w:tc>
          <w:tcPr>
            <w:tcW w:w="696" w:type="pct"/>
            <w:shd w:val="clear" w:color="auto" w:fill="auto"/>
            <w:tcMar>
              <w:left w:w="45" w:type="dxa"/>
              <w:right w:w="45" w:type="dxa"/>
            </w:tcMar>
          </w:tcPr>
          <w:p w14:paraId="1ED257A3" w14:textId="77777777" w:rsidR="004E00EE" w:rsidRPr="005838A6" w:rsidRDefault="004E00EE" w:rsidP="007864DF">
            <w:pPr>
              <w:pStyle w:val="TAC"/>
              <w:jc w:val="left"/>
            </w:pPr>
            <w:r w:rsidRPr="005838A6">
              <w:t>256 QAM</w:t>
            </w:r>
          </w:p>
        </w:tc>
        <w:tc>
          <w:tcPr>
            <w:tcW w:w="1295" w:type="pct"/>
            <w:shd w:val="clear" w:color="auto" w:fill="auto"/>
            <w:tcMar>
              <w:left w:w="45" w:type="dxa"/>
              <w:right w:w="45" w:type="dxa"/>
            </w:tcMar>
            <w:vAlign w:val="center"/>
          </w:tcPr>
          <w:p w14:paraId="0678C06A" w14:textId="77777777" w:rsidR="004E00EE" w:rsidRPr="005838A6" w:rsidRDefault="004E00EE" w:rsidP="007864DF">
            <w:pPr>
              <w:pStyle w:val="TAC"/>
              <w:jc w:val="left"/>
            </w:pPr>
            <w:r w:rsidRPr="005838A6">
              <w:t>40</w:t>
            </w:r>
            <w:r w:rsidRPr="005838A6">
              <w:rPr>
                <w:lang w:eastAsia="zh-CN"/>
              </w:rPr>
              <w:t>@</w:t>
            </w:r>
            <w:r w:rsidRPr="005838A6">
              <w:t>0 (A1)</w:t>
            </w:r>
          </w:p>
        </w:tc>
      </w:tr>
      <w:tr w:rsidR="004E00EE" w:rsidRPr="005838A6" w14:paraId="3C0C30D2" w14:textId="77777777" w:rsidTr="00EF6B6C">
        <w:trPr>
          <w:trHeight w:val="152"/>
          <w:jc w:val="center"/>
        </w:trPr>
        <w:tc>
          <w:tcPr>
            <w:tcW w:w="868" w:type="pct"/>
            <w:shd w:val="clear" w:color="auto" w:fill="auto"/>
            <w:tcMar>
              <w:left w:w="28" w:type="dxa"/>
              <w:right w:w="28" w:type="dxa"/>
            </w:tcMar>
            <w:vAlign w:val="center"/>
          </w:tcPr>
          <w:p w14:paraId="2E94A6F6" w14:textId="77777777" w:rsidR="004E00EE" w:rsidRPr="005838A6" w:rsidRDefault="004E00EE" w:rsidP="007864DF">
            <w:pPr>
              <w:pStyle w:val="TAC"/>
              <w:jc w:val="left"/>
            </w:pPr>
            <w:r w:rsidRPr="005838A6">
              <w:t>32</w:t>
            </w:r>
          </w:p>
        </w:tc>
        <w:tc>
          <w:tcPr>
            <w:tcW w:w="594" w:type="pct"/>
            <w:shd w:val="clear" w:color="auto" w:fill="auto"/>
            <w:tcMar>
              <w:left w:w="28" w:type="dxa"/>
              <w:right w:w="28" w:type="dxa"/>
            </w:tcMar>
          </w:tcPr>
          <w:p w14:paraId="17D5EAD6" w14:textId="77777777" w:rsidR="004E00EE" w:rsidRPr="005838A6" w:rsidRDefault="004E00EE" w:rsidP="007864DF">
            <w:pPr>
              <w:pStyle w:val="TAC"/>
              <w:jc w:val="left"/>
            </w:pPr>
            <w:r w:rsidRPr="005838A6">
              <w:t>Default</w:t>
            </w:r>
          </w:p>
        </w:tc>
        <w:tc>
          <w:tcPr>
            <w:tcW w:w="346" w:type="pct"/>
            <w:shd w:val="clear" w:color="auto" w:fill="auto"/>
            <w:tcMar>
              <w:left w:w="23" w:type="dxa"/>
              <w:right w:w="23" w:type="dxa"/>
            </w:tcMar>
          </w:tcPr>
          <w:p w14:paraId="049EC174" w14:textId="77777777" w:rsidR="004E00EE" w:rsidRPr="005838A6" w:rsidRDefault="004E00EE" w:rsidP="007864DF">
            <w:pPr>
              <w:pStyle w:val="TAC"/>
              <w:jc w:val="left"/>
            </w:pPr>
            <w:r w:rsidRPr="005838A6">
              <w:t>40</w:t>
            </w:r>
          </w:p>
        </w:tc>
        <w:tc>
          <w:tcPr>
            <w:tcW w:w="400" w:type="pct"/>
            <w:vMerge/>
            <w:shd w:val="clear" w:color="auto" w:fill="auto"/>
            <w:tcMar>
              <w:left w:w="23" w:type="dxa"/>
              <w:right w:w="23" w:type="dxa"/>
            </w:tcMar>
          </w:tcPr>
          <w:p w14:paraId="59702AF9" w14:textId="77777777" w:rsidR="004E00EE" w:rsidRPr="005838A6" w:rsidRDefault="004E00EE" w:rsidP="007864DF">
            <w:pPr>
              <w:pStyle w:val="TAC"/>
              <w:jc w:val="left"/>
            </w:pPr>
          </w:p>
        </w:tc>
        <w:tc>
          <w:tcPr>
            <w:tcW w:w="548" w:type="pct"/>
            <w:vMerge/>
            <w:shd w:val="clear" w:color="auto" w:fill="auto"/>
            <w:tcMar>
              <w:left w:w="45" w:type="dxa"/>
              <w:right w:w="45" w:type="dxa"/>
            </w:tcMar>
            <w:vAlign w:val="center"/>
          </w:tcPr>
          <w:p w14:paraId="3F2D7643" w14:textId="77777777" w:rsidR="004E00EE" w:rsidRPr="005838A6" w:rsidRDefault="004E00EE" w:rsidP="007864DF">
            <w:pPr>
              <w:pStyle w:val="TAH"/>
              <w:jc w:val="left"/>
            </w:pPr>
          </w:p>
        </w:tc>
        <w:tc>
          <w:tcPr>
            <w:tcW w:w="253" w:type="pct"/>
            <w:vMerge/>
            <w:shd w:val="clear" w:color="auto" w:fill="auto"/>
            <w:textDirection w:val="btLr"/>
            <w:vAlign w:val="center"/>
          </w:tcPr>
          <w:p w14:paraId="4E1EC015" w14:textId="77777777" w:rsidR="004E00EE" w:rsidRPr="005838A6" w:rsidRDefault="004E00EE" w:rsidP="007864DF">
            <w:pPr>
              <w:pStyle w:val="TAC"/>
              <w:jc w:val="left"/>
            </w:pPr>
          </w:p>
        </w:tc>
        <w:tc>
          <w:tcPr>
            <w:tcW w:w="696" w:type="pct"/>
            <w:shd w:val="clear" w:color="auto" w:fill="auto"/>
            <w:tcMar>
              <w:left w:w="45" w:type="dxa"/>
              <w:right w:w="45" w:type="dxa"/>
            </w:tcMar>
          </w:tcPr>
          <w:p w14:paraId="0CBBB402" w14:textId="77777777" w:rsidR="004E00EE" w:rsidRPr="005838A6" w:rsidRDefault="004E00EE" w:rsidP="007864DF">
            <w:pPr>
              <w:pStyle w:val="TAC"/>
              <w:jc w:val="left"/>
            </w:pPr>
            <w:r w:rsidRPr="005838A6">
              <w:t>256 QAM</w:t>
            </w:r>
          </w:p>
        </w:tc>
        <w:tc>
          <w:tcPr>
            <w:tcW w:w="1295" w:type="pct"/>
            <w:shd w:val="clear" w:color="auto" w:fill="auto"/>
            <w:tcMar>
              <w:left w:w="45" w:type="dxa"/>
              <w:right w:w="45" w:type="dxa"/>
            </w:tcMar>
            <w:vAlign w:val="center"/>
          </w:tcPr>
          <w:p w14:paraId="17F5640E" w14:textId="77777777" w:rsidR="004E00EE" w:rsidRPr="005838A6" w:rsidRDefault="004E00EE" w:rsidP="007864DF">
            <w:pPr>
              <w:pStyle w:val="TAC"/>
              <w:jc w:val="left"/>
            </w:pPr>
            <w:r w:rsidRPr="005838A6">
              <w:t>5@53 (A5)</w:t>
            </w:r>
          </w:p>
        </w:tc>
      </w:tr>
      <w:tr w:rsidR="004E00EE" w:rsidRPr="005838A6" w14:paraId="6C72C865" w14:textId="77777777" w:rsidTr="00EF6B6C">
        <w:trPr>
          <w:trHeight w:val="152"/>
          <w:jc w:val="center"/>
        </w:trPr>
        <w:tc>
          <w:tcPr>
            <w:tcW w:w="868" w:type="pct"/>
            <w:shd w:val="clear" w:color="auto" w:fill="auto"/>
            <w:tcMar>
              <w:left w:w="28" w:type="dxa"/>
              <w:right w:w="28" w:type="dxa"/>
            </w:tcMar>
            <w:vAlign w:val="center"/>
          </w:tcPr>
          <w:p w14:paraId="3AB9C9EC" w14:textId="77777777" w:rsidR="004E00EE" w:rsidRPr="005838A6" w:rsidRDefault="004E00EE" w:rsidP="007864DF">
            <w:pPr>
              <w:pStyle w:val="TAC"/>
              <w:jc w:val="left"/>
            </w:pPr>
            <w:r w:rsidRPr="005838A6">
              <w:t>33</w:t>
            </w:r>
          </w:p>
        </w:tc>
        <w:tc>
          <w:tcPr>
            <w:tcW w:w="594" w:type="pct"/>
            <w:shd w:val="clear" w:color="auto" w:fill="auto"/>
            <w:tcMar>
              <w:left w:w="28" w:type="dxa"/>
              <w:right w:w="28" w:type="dxa"/>
            </w:tcMar>
          </w:tcPr>
          <w:p w14:paraId="04843037" w14:textId="77777777" w:rsidR="004E00EE" w:rsidRPr="005838A6" w:rsidRDefault="004E00EE" w:rsidP="007864DF">
            <w:pPr>
              <w:pStyle w:val="TAC"/>
              <w:jc w:val="left"/>
            </w:pPr>
            <w:r w:rsidRPr="005838A6">
              <w:t>Default</w:t>
            </w:r>
          </w:p>
        </w:tc>
        <w:tc>
          <w:tcPr>
            <w:tcW w:w="346" w:type="pct"/>
            <w:shd w:val="clear" w:color="auto" w:fill="auto"/>
            <w:tcMar>
              <w:left w:w="23" w:type="dxa"/>
              <w:right w:w="23" w:type="dxa"/>
            </w:tcMar>
          </w:tcPr>
          <w:p w14:paraId="5E3A5A69" w14:textId="77777777" w:rsidR="004E00EE" w:rsidRPr="005838A6" w:rsidRDefault="004E00EE" w:rsidP="007864DF">
            <w:pPr>
              <w:pStyle w:val="TAC"/>
              <w:jc w:val="left"/>
            </w:pPr>
            <w:r w:rsidRPr="005838A6">
              <w:t>40</w:t>
            </w:r>
          </w:p>
        </w:tc>
        <w:tc>
          <w:tcPr>
            <w:tcW w:w="400" w:type="pct"/>
            <w:vMerge/>
            <w:shd w:val="clear" w:color="auto" w:fill="auto"/>
            <w:tcMar>
              <w:left w:w="23" w:type="dxa"/>
              <w:right w:w="23" w:type="dxa"/>
            </w:tcMar>
          </w:tcPr>
          <w:p w14:paraId="7FAB6354" w14:textId="77777777" w:rsidR="004E00EE" w:rsidRPr="005838A6" w:rsidRDefault="004E00EE" w:rsidP="007864DF">
            <w:pPr>
              <w:pStyle w:val="TAC"/>
              <w:jc w:val="left"/>
            </w:pPr>
          </w:p>
        </w:tc>
        <w:tc>
          <w:tcPr>
            <w:tcW w:w="548" w:type="pct"/>
            <w:vMerge/>
            <w:shd w:val="clear" w:color="auto" w:fill="auto"/>
            <w:tcMar>
              <w:left w:w="45" w:type="dxa"/>
              <w:right w:w="45" w:type="dxa"/>
            </w:tcMar>
            <w:vAlign w:val="center"/>
          </w:tcPr>
          <w:p w14:paraId="6D0E9103" w14:textId="77777777" w:rsidR="004E00EE" w:rsidRPr="005838A6" w:rsidRDefault="004E00EE" w:rsidP="007864DF">
            <w:pPr>
              <w:pStyle w:val="TAH"/>
              <w:jc w:val="left"/>
            </w:pPr>
          </w:p>
        </w:tc>
        <w:tc>
          <w:tcPr>
            <w:tcW w:w="253" w:type="pct"/>
            <w:vMerge/>
            <w:shd w:val="clear" w:color="auto" w:fill="auto"/>
            <w:textDirection w:val="btLr"/>
            <w:vAlign w:val="center"/>
          </w:tcPr>
          <w:p w14:paraId="62DE17E6" w14:textId="77777777" w:rsidR="004E00EE" w:rsidRPr="005838A6" w:rsidRDefault="004E00EE" w:rsidP="007864DF">
            <w:pPr>
              <w:pStyle w:val="TAC"/>
              <w:jc w:val="left"/>
            </w:pPr>
          </w:p>
        </w:tc>
        <w:tc>
          <w:tcPr>
            <w:tcW w:w="696" w:type="pct"/>
            <w:shd w:val="clear" w:color="auto" w:fill="auto"/>
            <w:tcMar>
              <w:left w:w="45" w:type="dxa"/>
              <w:right w:w="45" w:type="dxa"/>
            </w:tcMar>
          </w:tcPr>
          <w:p w14:paraId="7D47BD79" w14:textId="77777777" w:rsidR="004E00EE" w:rsidRPr="005838A6" w:rsidRDefault="004E00EE" w:rsidP="007864DF">
            <w:pPr>
              <w:pStyle w:val="TAC"/>
              <w:jc w:val="left"/>
            </w:pPr>
            <w:r w:rsidRPr="005838A6">
              <w:t>256 QAM</w:t>
            </w:r>
          </w:p>
        </w:tc>
        <w:tc>
          <w:tcPr>
            <w:tcW w:w="1295" w:type="pct"/>
            <w:shd w:val="clear" w:color="auto" w:fill="auto"/>
            <w:tcMar>
              <w:left w:w="45" w:type="dxa"/>
              <w:right w:w="45" w:type="dxa"/>
            </w:tcMar>
            <w:vAlign w:val="center"/>
          </w:tcPr>
          <w:p w14:paraId="443CD2E1" w14:textId="77777777" w:rsidR="004E00EE" w:rsidRPr="005838A6" w:rsidRDefault="004E00EE" w:rsidP="007864DF">
            <w:pPr>
              <w:pStyle w:val="TAC"/>
              <w:jc w:val="left"/>
            </w:pPr>
            <w:r w:rsidRPr="005838A6">
              <w:rPr>
                <w:lang w:eastAsia="zh-CN"/>
              </w:rPr>
              <w:t>100@</w:t>
            </w:r>
            <w:r w:rsidRPr="005838A6">
              <w:t>0 (A4)</w:t>
            </w:r>
          </w:p>
        </w:tc>
      </w:tr>
      <w:tr w:rsidR="004E00EE" w:rsidRPr="005838A6" w14:paraId="21424C16" w14:textId="77777777" w:rsidTr="00EF6B6C">
        <w:trPr>
          <w:trHeight w:val="152"/>
          <w:jc w:val="center"/>
        </w:trPr>
        <w:tc>
          <w:tcPr>
            <w:tcW w:w="868" w:type="pct"/>
            <w:shd w:val="clear" w:color="auto" w:fill="auto"/>
            <w:tcMar>
              <w:left w:w="28" w:type="dxa"/>
              <w:right w:w="28" w:type="dxa"/>
            </w:tcMar>
            <w:vAlign w:val="center"/>
          </w:tcPr>
          <w:p w14:paraId="0A7EAF8C" w14:textId="77777777" w:rsidR="004E00EE" w:rsidRPr="005838A6" w:rsidRDefault="004E00EE" w:rsidP="007864DF">
            <w:pPr>
              <w:pStyle w:val="TAC"/>
              <w:jc w:val="left"/>
            </w:pPr>
            <w:r w:rsidRPr="005838A6">
              <w:t>34</w:t>
            </w:r>
          </w:p>
        </w:tc>
        <w:tc>
          <w:tcPr>
            <w:tcW w:w="594" w:type="pct"/>
            <w:shd w:val="clear" w:color="auto" w:fill="auto"/>
            <w:tcMar>
              <w:left w:w="28" w:type="dxa"/>
              <w:right w:w="28" w:type="dxa"/>
            </w:tcMar>
          </w:tcPr>
          <w:p w14:paraId="39215438" w14:textId="77777777" w:rsidR="004E00EE" w:rsidRPr="005838A6" w:rsidRDefault="004E00EE" w:rsidP="007864DF">
            <w:pPr>
              <w:pStyle w:val="TAC"/>
              <w:jc w:val="left"/>
            </w:pPr>
            <w:r w:rsidRPr="005838A6">
              <w:t>Default</w:t>
            </w:r>
          </w:p>
        </w:tc>
        <w:tc>
          <w:tcPr>
            <w:tcW w:w="346" w:type="pct"/>
            <w:shd w:val="clear" w:color="auto" w:fill="auto"/>
            <w:tcMar>
              <w:left w:w="23" w:type="dxa"/>
              <w:right w:w="23" w:type="dxa"/>
            </w:tcMar>
          </w:tcPr>
          <w:p w14:paraId="4EA8B153" w14:textId="77777777" w:rsidR="004E00EE" w:rsidRPr="005838A6" w:rsidRDefault="004E00EE" w:rsidP="007864DF">
            <w:pPr>
              <w:pStyle w:val="TAC"/>
              <w:jc w:val="left"/>
            </w:pPr>
            <w:r w:rsidRPr="005838A6">
              <w:t>40</w:t>
            </w:r>
          </w:p>
        </w:tc>
        <w:tc>
          <w:tcPr>
            <w:tcW w:w="400" w:type="pct"/>
            <w:vMerge/>
            <w:shd w:val="clear" w:color="auto" w:fill="auto"/>
            <w:tcMar>
              <w:left w:w="23" w:type="dxa"/>
              <w:right w:w="23" w:type="dxa"/>
            </w:tcMar>
          </w:tcPr>
          <w:p w14:paraId="38A793D8" w14:textId="77777777" w:rsidR="004E00EE" w:rsidRPr="005838A6" w:rsidRDefault="004E00EE" w:rsidP="007864DF">
            <w:pPr>
              <w:pStyle w:val="TAC"/>
              <w:jc w:val="left"/>
            </w:pPr>
          </w:p>
        </w:tc>
        <w:tc>
          <w:tcPr>
            <w:tcW w:w="548" w:type="pct"/>
            <w:vMerge/>
            <w:shd w:val="clear" w:color="auto" w:fill="auto"/>
            <w:tcMar>
              <w:left w:w="45" w:type="dxa"/>
              <w:right w:w="45" w:type="dxa"/>
            </w:tcMar>
            <w:vAlign w:val="center"/>
          </w:tcPr>
          <w:p w14:paraId="0FDFA561" w14:textId="77777777" w:rsidR="004E00EE" w:rsidRPr="005838A6" w:rsidRDefault="004E00EE" w:rsidP="007864DF">
            <w:pPr>
              <w:pStyle w:val="TAH"/>
              <w:jc w:val="left"/>
            </w:pPr>
          </w:p>
        </w:tc>
        <w:tc>
          <w:tcPr>
            <w:tcW w:w="253" w:type="pct"/>
            <w:vMerge/>
            <w:shd w:val="clear" w:color="auto" w:fill="auto"/>
            <w:textDirection w:val="btLr"/>
            <w:vAlign w:val="center"/>
          </w:tcPr>
          <w:p w14:paraId="11D840E6" w14:textId="77777777" w:rsidR="004E00EE" w:rsidRPr="005838A6" w:rsidRDefault="004E00EE" w:rsidP="007864DF">
            <w:pPr>
              <w:pStyle w:val="TAC"/>
              <w:jc w:val="left"/>
            </w:pPr>
          </w:p>
        </w:tc>
        <w:tc>
          <w:tcPr>
            <w:tcW w:w="696" w:type="pct"/>
            <w:shd w:val="clear" w:color="auto" w:fill="auto"/>
            <w:tcMar>
              <w:left w:w="45" w:type="dxa"/>
              <w:right w:w="45" w:type="dxa"/>
            </w:tcMar>
          </w:tcPr>
          <w:p w14:paraId="303E760C" w14:textId="77777777" w:rsidR="004E00EE" w:rsidRPr="005838A6" w:rsidRDefault="004E00EE" w:rsidP="007864DF">
            <w:pPr>
              <w:pStyle w:val="TAC"/>
              <w:jc w:val="left"/>
            </w:pPr>
            <w:r w:rsidRPr="005838A6">
              <w:t>256 QAM</w:t>
            </w:r>
          </w:p>
        </w:tc>
        <w:tc>
          <w:tcPr>
            <w:tcW w:w="1295" w:type="pct"/>
            <w:shd w:val="clear" w:color="auto" w:fill="auto"/>
            <w:tcMar>
              <w:left w:w="45" w:type="dxa"/>
              <w:right w:w="45" w:type="dxa"/>
            </w:tcMar>
            <w:vAlign w:val="center"/>
          </w:tcPr>
          <w:p w14:paraId="67437091" w14:textId="77777777" w:rsidR="004E00EE" w:rsidRPr="005838A6" w:rsidRDefault="004E00EE" w:rsidP="007864DF">
            <w:pPr>
              <w:pStyle w:val="TAC"/>
              <w:jc w:val="left"/>
            </w:pPr>
            <w:r w:rsidRPr="005838A6">
              <w:t>150</w:t>
            </w:r>
            <w:r w:rsidRPr="005838A6">
              <w:rPr>
                <w:lang w:eastAsia="zh-CN"/>
              </w:rPr>
              <w:t>@</w:t>
            </w:r>
            <w:r w:rsidRPr="005838A6">
              <w:t>33 (A2)</w:t>
            </w:r>
          </w:p>
        </w:tc>
      </w:tr>
      <w:tr w:rsidR="004E00EE" w:rsidRPr="005838A6" w14:paraId="7F18A8EC" w14:textId="77777777" w:rsidTr="00EF6B6C">
        <w:trPr>
          <w:trHeight w:val="152"/>
          <w:jc w:val="center"/>
        </w:trPr>
        <w:tc>
          <w:tcPr>
            <w:tcW w:w="868" w:type="pct"/>
            <w:shd w:val="clear" w:color="auto" w:fill="auto"/>
            <w:tcMar>
              <w:left w:w="28" w:type="dxa"/>
              <w:right w:w="28" w:type="dxa"/>
            </w:tcMar>
            <w:vAlign w:val="center"/>
          </w:tcPr>
          <w:p w14:paraId="076DA091" w14:textId="77777777" w:rsidR="004E00EE" w:rsidRPr="005838A6" w:rsidRDefault="004E00EE" w:rsidP="007864DF">
            <w:pPr>
              <w:pStyle w:val="TAC"/>
              <w:jc w:val="left"/>
            </w:pPr>
            <w:r w:rsidRPr="005838A6">
              <w:t>35</w:t>
            </w:r>
          </w:p>
        </w:tc>
        <w:tc>
          <w:tcPr>
            <w:tcW w:w="594" w:type="pct"/>
            <w:shd w:val="clear" w:color="auto" w:fill="auto"/>
            <w:tcMar>
              <w:left w:w="28" w:type="dxa"/>
              <w:right w:w="28" w:type="dxa"/>
            </w:tcMar>
          </w:tcPr>
          <w:p w14:paraId="13B59379" w14:textId="77777777" w:rsidR="004E00EE" w:rsidRPr="005838A6" w:rsidRDefault="004E00EE" w:rsidP="007864DF">
            <w:pPr>
              <w:pStyle w:val="TAC"/>
              <w:jc w:val="left"/>
            </w:pPr>
            <w:r w:rsidRPr="005838A6">
              <w:t>Default</w:t>
            </w:r>
          </w:p>
        </w:tc>
        <w:tc>
          <w:tcPr>
            <w:tcW w:w="346" w:type="pct"/>
            <w:shd w:val="clear" w:color="auto" w:fill="auto"/>
            <w:tcMar>
              <w:left w:w="23" w:type="dxa"/>
              <w:right w:w="23" w:type="dxa"/>
            </w:tcMar>
          </w:tcPr>
          <w:p w14:paraId="37E756A9" w14:textId="77777777" w:rsidR="004E00EE" w:rsidRPr="005838A6" w:rsidRDefault="004E00EE" w:rsidP="007864DF">
            <w:pPr>
              <w:pStyle w:val="TAC"/>
              <w:jc w:val="left"/>
            </w:pPr>
            <w:r w:rsidRPr="005838A6">
              <w:t>40</w:t>
            </w:r>
          </w:p>
        </w:tc>
        <w:tc>
          <w:tcPr>
            <w:tcW w:w="400" w:type="pct"/>
            <w:vMerge/>
            <w:shd w:val="clear" w:color="auto" w:fill="auto"/>
            <w:tcMar>
              <w:left w:w="23" w:type="dxa"/>
              <w:right w:w="23" w:type="dxa"/>
            </w:tcMar>
          </w:tcPr>
          <w:p w14:paraId="40F452BB" w14:textId="77777777" w:rsidR="004E00EE" w:rsidRPr="005838A6" w:rsidRDefault="004E00EE" w:rsidP="007864DF">
            <w:pPr>
              <w:pStyle w:val="TAC"/>
              <w:jc w:val="left"/>
            </w:pPr>
          </w:p>
        </w:tc>
        <w:tc>
          <w:tcPr>
            <w:tcW w:w="548" w:type="pct"/>
            <w:vMerge/>
            <w:shd w:val="clear" w:color="auto" w:fill="auto"/>
            <w:tcMar>
              <w:left w:w="45" w:type="dxa"/>
              <w:right w:w="45" w:type="dxa"/>
            </w:tcMar>
            <w:vAlign w:val="center"/>
          </w:tcPr>
          <w:p w14:paraId="7816B8C1" w14:textId="77777777" w:rsidR="004E00EE" w:rsidRPr="005838A6" w:rsidRDefault="004E00EE" w:rsidP="007864DF">
            <w:pPr>
              <w:pStyle w:val="TAH"/>
              <w:jc w:val="left"/>
            </w:pPr>
          </w:p>
        </w:tc>
        <w:tc>
          <w:tcPr>
            <w:tcW w:w="253" w:type="pct"/>
            <w:vMerge/>
            <w:shd w:val="clear" w:color="auto" w:fill="auto"/>
            <w:textDirection w:val="btLr"/>
            <w:vAlign w:val="center"/>
          </w:tcPr>
          <w:p w14:paraId="1ABAC8BD" w14:textId="77777777" w:rsidR="004E00EE" w:rsidRPr="005838A6" w:rsidRDefault="004E00EE" w:rsidP="007864DF">
            <w:pPr>
              <w:pStyle w:val="TAC"/>
              <w:jc w:val="left"/>
            </w:pPr>
          </w:p>
        </w:tc>
        <w:tc>
          <w:tcPr>
            <w:tcW w:w="696" w:type="pct"/>
            <w:shd w:val="clear" w:color="auto" w:fill="auto"/>
            <w:tcMar>
              <w:left w:w="45" w:type="dxa"/>
              <w:right w:w="45" w:type="dxa"/>
            </w:tcMar>
          </w:tcPr>
          <w:p w14:paraId="0AB3C19F" w14:textId="77777777" w:rsidR="004E00EE" w:rsidRPr="005838A6" w:rsidRDefault="004E00EE" w:rsidP="007864DF">
            <w:pPr>
              <w:pStyle w:val="TAC"/>
              <w:jc w:val="left"/>
            </w:pPr>
            <w:r w:rsidRPr="005838A6">
              <w:t>256 QAM</w:t>
            </w:r>
          </w:p>
        </w:tc>
        <w:tc>
          <w:tcPr>
            <w:tcW w:w="1295" w:type="pct"/>
            <w:shd w:val="clear" w:color="auto" w:fill="auto"/>
            <w:tcMar>
              <w:left w:w="45" w:type="dxa"/>
              <w:right w:w="45" w:type="dxa"/>
            </w:tcMar>
            <w:vAlign w:val="center"/>
          </w:tcPr>
          <w:p w14:paraId="2D17A4C3" w14:textId="77777777" w:rsidR="004E00EE" w:rsidRPr="005838A6" w:rsidRDefault="004E00EE" w:rsidP="007864DF">
            <w:pPr>
              <w:pStyle w:val="TAC"/>
              <w:jc w:val="left"/>
            </w:pPr>
            <w:r w:rsidRPr="005838A6">
              <w:t>5</w:t>
            </w:r>
            <w:r w:rsidRPr="005838A6">
              <w:rPr>
                <w:lang w:eastAsia="zh-CN"/>
              </w:rPr>
              <w:t>@</w:t>
            </w:r>
            <w:r w:rsidRPr="005838A6">
              <w:t>187 (A5)</w:t>
            </w:r>
          </w:p>
        </w:tc>
      </w:tr>
      <w:tr w:rsidR="004E00EE" w:rsidRPr="005838A6" w14:paraId="3CD6C2C1" w14:textId="77777777" w:rsidTr="00EF6B6C">
        <w:trPr>
          <w:trHeight w:val="152"/>
          <w:jc w:val="center"/>
        </w:trPr>
        <w:tc>
          <w:tcPr>
            <w:tcW w:w="868" w:type="pct"/>
            <w:shd w:val="clear" w:color="auto" w:fill="auto"/>
            <w:tcMar>
              <w:left w:w="28" w:type="dxa"/>
              <w:right w:w="28" w:type="dxa"/>
            </w:tcMar>
            <w:vAlign w:val="center"/>
          </w:tcPr>
          <w:p w14:paraId="70156F00" w14:textId="77777777" w:rsidR="004E00EE" w:rsidRPr="005838A6" w:rsidRDefault="004E00EE" w:rsidP="007864DF">
            <w:pPr>
              <w:pStyle w:val="TAC"/>
              <w:jc w:val="left"/>
            </w:pPr>
            <w:r w:rsidRPr="005838A6">
              <w:t>36</w:t>
            </w:r>
          </w:p>
        </w:tc>
        <w:tc>
          <w:tcPr>
            <w:tcW w:w="594" w:type="pct"/>
            <w:shd w:val="clear" w:color="auto" w:fill="auto"/>
            <w:tcMar>
              <w:left w:w="28" w:type="dxa"/>
              <w:right w:w="28" w:type="dxa"/>
            </w:tcMar>
          </w:tcPr>
          <w:p w14:paraId="01504A37" w14:textId="77777777" w:rsidR="004E00EE" w:rsidRPr="005838A6" w:rsidRDefault="004E00EE" w:rsidP="007864DF">
            <w:pPr>
              <w:pStyle w:val="TAC"/>
              <w:jc w:val="left"/>
            </w:pPr>
            <w:r w:rsidRPr="005838A6">
              <w:t>Default</w:t>
            </w:r>
          </w:p>
        </w:tc>
        <w:tc>
          <w:tcPr>
            <w:tcW w:w="346" w:type="pct"/>
            <w:shd w:val="clear" w:color="auto" w:fill="auto"/>
            <w:tcMar>
              <w:left w:w="23" w:type="dxa"/>
              <w:right w:w="23" w:type="dxa"/>
            </w:tcMar>
          </w:tcPr>
          <w:p w14:paraId="003BD329" w14:textId="77777777" w:rsidR="004E00EE" w:rsidRPr="005838A6" w:rsidRDefault="004E00EE" w:rsidP="007864DF">
            <w:pPr>
              <w:pStyle w:val="TAC"/>
              <w:jc w:val="left"/>
            </w:pPr>
            <w:r w:rsidRPr="005838A6">
              <w:t>40</w:t>
            </w:r>
          </w:p>
        </w:tc>
        <w:tc>
          <w:tcPr>
            <w:tcW w:w="400" w:type="pct"/>
            <w:vMerge/>
            <w:shd w:val="clear" w:color="auto" w:fill="auto"/>
            <w:tcMar>
              <w:left w:w="23" w:type="dxa"/>
              <w:right w:w="23" w:type="dxa"/>
            </w:tcMar>
          </w:tcPr>
          <w:p w14:paraId="122081B3" w14:textId="77777777" w:rsidR="004E00EE" w:rsidRPr="005838A6" w:rsidRDefault="004E00EE" w:rsidP="007864DF">
            <w:pPr>
              <w:pStyle w:val="TAC"/>
              <w:jc w:val="left"/>
            </w:pPr>
          </w:p>
        </w:tc>
        <w:tc>
          <w:tcPr>
            <w:tcW w:w="548" w:type="pct"/>
            <w:vMerge/>
            <w:shd w:val="clear" w:color="auto" w:fill="auto"/>
            <w:tcMar>
              <w:left w:w="45" w:type="dxa"/>
              <w:right w:w="45" w:type="dxa"/>
            </w:tcMar>
            <w:vAlign w:val="center"/>
          </w:tcPr>
          <w:p w14:paraId="041C58AE" w14:textId="77777777" w:rsidR="004E00EE" w:rsidRPr="005838A6" w:rsidRDefault="004E00EE" w:rsidP="007864DF">
            <w:pPr>
              <w:pStyle w:val="TAH"/>
              <w:jc w:val="left"/>
            </w:pPr>
          </w:p>
        </w:tc>
        <w:tc>
          <w:tcPr>
            <w:tcW w:w="253" w:type="pct"/>
            <w:vMerge/>
            <w:shd w:val="clear" w:color="auto" w:fill="auto"/>
            <w:textDirection w:val="btLr"/>
            <w:vAlign w:val="center"/>
          </w:tcPr>
          <w:p w14:paraId="4E82AC1B" w14:textId="77777777" w:rsidR="004E00EE" w:rsidRPr="005838A6" w:rsidRDefault="004E00EE" w:rsidP="007864DF">
            <w:pPr>
              <w:pStyle w:val="TAC"/>
              <w:jc w:val="left"/>
            </w:pPr>
          </w:p>
        </w:tc>
        <w:tc>
          <w:tcPr>
            <w:tcW w:w="696" w:type="pct"/>
            <w:shd w:val="clear" w:color="auto" w:fill="auto"/>
            <w:tcMar>
              <w:left w:w="45" w:type="dxa"/>
              <w:right w:w="45" w:type="dxa"/>
            </w:tcMar>
          </w:tcPr>
          <w:p w14:paraId="061157B0" w14:textId="77777777" w:rsidR="004E00EE" w:rsidRPr="005838A6" w:rsidRDefault="004E00EE" w:rsidP="007864DF">
            <w:pPr>
              <w:pStyle w:val="TAC"/>
              <w:jc w:val="left"/>
            </w:pPr>
            <w:r w:rsidRPr="005838A6">
              <w:t>256 QAM</w:t>
            </w:r>
          </w:p>
        </w:tc>
        <w:tc>
          <w:tcPr>
            <w:tcW w:w="1295" w:type="pct"/>
            <w:shd w:val="clear" w:color="auto" w:fill="auto"/>
            <w:tcMar>
              <w:left w:w="45" w:type="dxa"/>
              <w:right w:w="45" w:type="dxa"/>
            </w:tcMar>
            <w:vAlign w:val="center"/>
          </w:tcPr>
          <w:p w14:paraId="625DA02D" w14:textId="77777777" w:rsidR="004E00EE" w:rsidRPr="005838A6" w:rsidRDefault="004E00EE" w:rsidP="007864DF">
            <w:pPr>
              <w:pStyle w:val="TAC"/>
              <w:jc w:val="left"/>
            </w:pPr>
            <w:r w:rsidRPr="005838A6">
              <w:rPr>
                <w:lang w:eastAsia="zh-CN"/>
              </w:rPr>
              <w:t>192@</w:t>
            </w:r>
            <w:r w:rsidRPr="005838A6">
              <w:t>0 (A1)</w:t>
            </w:r>
          </w:p>
        </w:tc>
      </w:tr>
      <w:tr w:rsidR="004E00EE" w:rsidRPr="005838A6" w14:paraId="61BEB359" w14:textId="77777777" w:rsidTr="00EF6B6C">
        <w:trPr>
          <w:trHeight w:val="152"/>
          <w:jc w:val="center"/>
        </w:trPr>
        <w:tc>
          <w:tcPr>
            <w:tcW w:w="868" w:type="pct"/>
            <w:shd w:val="clear" w:color="auto" w:fill="auto"/>
            <w:tcMar>
              <w:left w:w="28" w:type="dxa"/>
              <w:right w:w="28" w:type="dxa"/>
            </w:tcMar>
            <w:vAlign w:val="center"/>
          </w:tcPr>
          <w:p w14:paraId="15FA28E1" w14:textId="77777777" w:rsidR="004E00EE" w:rsidRPr="005838A6" w:rsidRDefault="004E00EE" w:rsidP="007864DF">
            <w:pPr>
              <w:pStyle w:val="TAC"/>
              <w:jc w:val="left"/>
            </w:pPr>
            <w:r w:rsidRPr="005838A6">
              <w:t>37</w:t>
            </w:r>
          </w:p>
        </w:tc>
        <w:tc>
          <w:tcPr>
            <w:tcW w:w="594" w:type="pct"/>
            <w:shd w:val="clear" w:color="auto" w:fill="auto"/>
            <w:tcMar>
              <w:left w:w="28" w:type="dxa"/>
              <w:right w:w="28" w:type="dxa"/>
            </w:tcMar>
          </w:tcPr>
          <w:p w14:paraId="38FEED25" w14:textId="77777777" w:rsidR="004E00EE" w:rsidRPr="005838A6" w:rsidRDefault="004E00EE" w:rsidP="007864DF">
            <w:pPr>
              <w:pStyle w:val="TAC"/>
              <w:jc w:val="left"/>
            </w:pPr>
            <w:r w:rsidRPr="005838A6">
              <w:t>Default</w:t>
            </w:r>
          </w:p>
        </w:tc>
        <w:tc>
          <w:tcPr>
            <w:tcW w:w="346" w:type="pct"/>
            <w:shd w:val="clear" w:color="auto" w:fill="auto"/>
            <w:tcMar>
              <w:left w:w="23" w:type="dxa"/>
              <w:right w:w="23" w:type="dxa"/>
            </w:tcMar>
          </w:tcPr>
          <w:p w14:paraId="26DC8121" w14:textId="77777777" w:rsidR="004E00EE" w:rsidRPr="005838A6" w:rsidRDefault="004E00EE" w:rsidP="007864DF">
            <w:pPr>
              <w:pStyle w:val="TAC"/>
              <w:jc w:val="left"/>
            </w:pPr>
            <w:r w:rsidRPr="005838A6">
              <w:t>40</w:t>
            </w:r>
          </w:p>
        </w:tc>
        <w:tc>
          <w:tcPr>
            <w:tcW w:w="400" w:type="pct"/>
            <w:vMerge/>
            <w:shd w:val="clear" w:color="auto" w:fill="auto"/>
            <w:tcMar>
              <w:left w:w="23" w:type="dxa"/>
              <w:right w:w="23" w:type="dxa"/>
            </w:tcMar>
          </w:tcPr>
          <w:p w14:paraId="74529CE9" w14:textId="77777777" w:rsidR="004E00EE" w:rsidRPr="005838A6" w:rsidRDefault="004E00EE" w:rsidP="007864DF">
            <w:pPr>
              <w:pStyle w:val="TAC"/>
              <w:jc w:val="left"/>
            </w:pPr>
          </w:p>
        </w:tc>
        <w:tc>
          <w:tcPr>
            <w:tcW w:w="548" w:type="pct"/>
            <w:vMerge/>
            <w:shd w:val="clear" w:color="auto" w:fill="auto"/>
            <w:tcMar>
              <w:left w:w="45" w:type="dxa"/>
              <w:right w:w="45" w:type="dxa"/>
            </w:tcMar>
            <w:vAlign w:val="center"/>
          </w:tcPr>
          <w:p w14:paraId="205A9341" w14:textId="77777777" w:rsidR="004E00EE" w:rsidRPr="005838A6" w:rsidRDefault="004E00EE" w:rsidP="007864DF">
            <w:pPr>
              <w:pStyle w:val="TAH"/>
              <w:jc w:val="left"/>
            </w:pPr>
          </w:p>
        </w:tc>
        <w:tc>
          <w:tcPr>
            <w:tcW w:w="253" w:type="pct"/>
            <w:vMerge/>
            <w:shd w:val="clear" w:color="auto" w:fill="auto"/>
            <w:textDirection w:val="btLr"/>
            <w:vAlign w:val="center"/>
          </w:tcPr>
          <w:p w14:paraId="4DCFDAC9" w14:textId="77777777" w:rsidR="004E00EE" w:rsidRPr="005838A6" w:rsidRDefault="004E00EE" w:rsidP="007864DF">
            <w:pPr>
              <w:pStyle w:val="TAC"/>
              <w:jc w:val="left"/>
            </w:pPr>
          </w:p>
        </w:tc>
        <w:tc>
          <w:tcPr>
            <w:tcW w:w="696" w:type="pct"/>
            <w:shd w:val="clear" w:color="auto" w:fill="auto"/>
            <w:tcMar>
              <w:left w:w="45" w:type="dxa"/>
              <w:right w:w="45" w:type="dxa"/>
            </w:tcMar>
          </w:tcPr>
          <w:p w14:paraId="3A09375F" w14:textId="77777777" w:rsidR="004E00EE" w:rsidRPr="005838A6" w:rsidRDefault="004E00EE" w:rsidP="007864DF">
            <w:pPr>
              <w:pStyle w:val="TAC"/>
              <w:jc w:val="left"/>
            </w:pPr>
            <w:r w:rsidRPr="005838A6">
              <w:t>256 QAM</w:t>
            </w:r>
          </w:p>
        </w:tc>
        <w:tc>
          <w:tcPr>
            <w:tcW w:w="1295" w:type="pct"/>
            <w:shd w:val="clear" w:color="auto" w:fill="auto"/>
            <w:tcMar>
              <w:left w:w="45" w:type="dxa"/>
              <w:right w:w="45" w:type="dxa"/>
            </w:tcMar>
            <w:vAlign w:val="center"/>
          </w:tcPr>
          <w:p w14:paraId="0E9E1600" w14:textId="77777777" w:rsidR="004E00EE" w:rsidRPr="005838A6" w:rsidRDefault="004E00EE" w:rsidP="007864DF">
            <w:pPr>
              <w:pStyle w:val="TAC"/>
              <w:jc w:val="left"/>
            </w:pPr>
            <w:r w:rsidRPr="005838A6">
              <w:t>Outer_Full (A1)</w:t>
            </w:r>
          </w:p>
        </w:tc>
      </w:tr>
      <w:tr w:rsidR="004E00EE" w:rsidRPr="005838A6" w14:paraId="34A6923D" w14:textId="77777777" w:rsidTr="00EF6B6C">
        <w:trPr>
          <w:trHeight w:val="152"/>
          <w:jc w:val="center"/>
        </w:trPr>
        <w:tc>
          <w:tcPr>
            <w:tcW w:w="868" w:type="pct"/>
            <w:shd w:val="clear" w:color="auto" w:fill="auto"/>
            <w:tcMar>
              <w:left w:w="28" w:type="dxa"/>
              <w:right w:w="28" w:type="dxa"/>
            </w:tcMar>
            <w:vAlign w:val="center"/>
          </w:tcPr>
          <w:p w14:paraId="6BF343C2" w14:textId="77777777" w:rsidR="004E00EE" w:rsidRPr="005838A6" w:rsidRDefault="004E00EE" w:rsidP="007864DF">
            <w:pPr>
              <w:pStyle w:val="TAC"/>
              <w:jc w:val="left"/>
            </w:pPr>
            <w:r w:rsidRPr="005838A6">
              <w:t>38</w:t>
            </w:r>
          </w:p>
        </w:tc>
        <w:tc>
          <w:tcPr>
            <w:tcW w:w="594" w:type="pct"/>
            <w:shd w:val="clear" w:color="auto" w:fill="auto"/>
            <w:tcMar>
              <w:left w:w="28" w:type="dxa"/>
              <w:right w:w="28" w:type="dxa"/>
            </w:tcMar>
          </w:tcPr>
          <w:p w14:paraId="6E7B4EED" w14:textId="77777777" w:rsidR="004E00EE" w:rsidRPr="005838A6" w:rsidRDefault="004E00EE" w:rsidP="007864DF">
            <w:pPr>
              <w:pStyle w:val="TAC"/>
              <w:jc w:val="left"/>
            </w:pPr>
            <w:r w:rsidRPr="005838A6">
              <w:t>Default</w:t>
            </w:r>
          </w:p>
        </w:tc>
        <w:tc>
          <w:tcPr>
            <w:tcW w:w="346" w:type="pct"/>
            <w:shd w:val="clear" w:color="auto" w:fill="auto"/>
            <w:tcMar>
              <w:left w:w="23" w:type="dxa"/>
              <w:right w:w="23" w:type="dxa"/>
            </w:tcMar>
          </w:tcPr>
          <w:p w14:paraId="0B8FD835" w14:textId="77777777" w:rsidR="004E00EE" w:rsidRPr="005838A6" w:rsidRDefault="004E00EE" w:rsidP="007864DF">
            <w:pPr>
              <w:pStyle w:val="TAC"/>
              <w:jc w:val="left"/>
            </w:pPr>
            <w:r w:rsidRPr="005838A6">
              <w:t>50</w:t>
            </w:r>
          </w:p>
        </w:tc>
        <w:tc>
          <w:tcPr>
            <w:tcW w:w="400" w:type="pct"/>
            <w:vMerge/>
            <w:shd w:val="clear" w:color="auto" w:fill="auto"/>
            <w:tcMar>
              <w:left w:w="23" w:type="dxa"/>
              <w:right w:w="23" w:type="dxa"/>
            </w:tcMar>
          </w:tcPr>
          <w:p w14:paraId="28661158" w14:textId="77777777" w:rsidR="004E00EE" w:rsidRPr="005838A6" w:rsidRDefault="004E00EE" w:rsidP="007864DF">
            <w:pPr>
              <w:pStyle w:val="TAC"/>
              <w:jc w:val="left"/>
            </w:pPr>
          </w:p>
        </w:tc>
        <w:tc>
          <w:tcPr>
            <w:tcW w:w="548" w:type="pct"/>
            <w:vMerge/>
            <w:shd w:val="clear" w:color="auto" w:fill="auto"/>
            <w:tcMar>
              <w:left w:w="45" w:type="dxa"/>
              <w:right w:w="45" w:type="dxa"/>
            </w:tcMar>
            <w:vAlign w:val="center"/>
          </w:tcPr>
          <w:p w14:paraId="6EB41743" w14:textId="77777777" w:rsidR="004E00EE" w:rsidRPr="005838A6" w:rsidRDefault="004E00EE" w:rsidP="007864DF">
            <w:pPr>
              <w:pStyle w:val="TAH"/>
              <w:jc w:val="left"/>
            </w:pPr>
          </w:p>
        </w:tc>
        <w:tc>
          <w:tcPr>
            <w:tcW w:w="253" w:type="pct"/>
            <w:vMerge/>
            <w:shd w:val="clear" w:color="auto" w:fill="auto"/>
            <w:textDirection w:val="btLr"/>
            <w:vAlign w:val="center"/>
          </w:tcPr>
          <w:p w14:paraId="0DED4B52" w14:textId="77777777" w:rsidR="004E00EE" w:rsidRPr="005838A6" w:rsidRDefault="004E00EE" w:rsidP="007864DF">
            <w:pPr>
              <w:pStyle w:val="TAC"/>
              <w:jc w:val="left"/>
            </w:pPr>
          </w:p>
        </w:tc>
        <w:tc>
          <w:tcPr>
            <w:tcW w:w="696" w:type="pct"/>
            <w:shd w:val="clear" w:color="auto" w:fill="auto"/>
            <w:tcMar>
              <w:left w:w="45" w:type="dxa"/>
              <w:right w:w="45" w:type="dxa"/>
            </w:tcMar>
          </w:tcPr>
          <w:p w14:paraId="636F4481" w14:textId="77777777" w:rsidR="004E00EE" w:rsidRPr="005838A6" w:rsidRDefault="004E00EE" w:rsidP="007864DF">
            <w:pPr>
              <w:pStyle w:val="TAC"/>
              <w:jc w:val="left"/>
            </w:pPr>
            <w:r w:rsidRPr="005838A6">
              <w:t>256 QAM</w:t>
            </w:r>
          </w:p>
        </w:tc>
        <w:tc>
          <w:tcPr>
            <w:tcW w:w="1295" w:type="pct"/>
            <w:shd w:val="clear" w:color="auto" w:fill="auto"/>
            <w:tcMar>
              <w:left w:w="45" w:type="dxa"/>
              <w:right w:w="45" w:type="dxa"/>
            </w:tcMar>
            <w:vAlign w:val="center"/>
          </w:tcPr>
          <w:p w14:paraId="3EA40026" w14:textId="77777777" w:rsidR="004E00EE" w:rsidRPr="005838A6" w:rsidRDefault="004E00EE" w:rsidP="007864DF">
            <w:pPr>
              <w:pStyle w:val="TAC"/>
              <w:jc w:val="left"/>
            </w:pPr>
            <w:r w:rsidRPr="005838A6">
              <w:t>5@75 (A5)</w:t>
            </w:r>
          </w:p>
        </w:tc>
      </w:tr>
      <w:tr w:rsidR="004E00EE" w:rsidRPr="005838A6" w14:paraId="5CDE8061" w14:textId="77777777" w:rsidTr="00EF6B6C">
        <w:trPr>
          <w:trHeight w:val="152"/>
          <w:jc w:val="center"/>
        </w:trPr>
        <w:tc>
          <w:tcPr>
            <w:tcW w:w="868" w:type="pct"/>
            <w:shd w:val="clear" w:color="auto" w:fill="auto"/>
            <w:tcMar>
              <w:left w:w="28" w:type="dxa"/>
              <w:right w:w="28" w:type="dxa"/>
            </w:tcMar>
            <w:vAlign w:val="center"/>
          </w:tcPr>
          <w:p w14:paraId="7544FF3B" w14:textId="77777777" w:rsidR="004E00EE" w:rsidRPr="005838A6" w:rsidRDefault="004E00EE" w:rsidP="007864DF">
            <w:pPr>
              <w:pStyle w:val="TAC"/>
              <w:jc w:val="left"/>
            </w:pPr>
            <w:r w:rsidRPr="005838A6">
              <w:t>39</w:t>
            </w:r>
          </w:p>
        </w:tc>
        <w:tc>
          <w:tcPr>
            <w:tcW w:w="594" w:type="pct"/>
            <w:shd w:val="clear" w:color="auto" w:fill="auto"/>
            <w:tcMar>
              <w:left w:w="28" w:type="dxa"/>
              <w:right w:w="28" w:type="dxa"/>
            </w:tcMar>
          </w:tcPr>
          <w:p w14:paraId="730068CD" w14:textId="77777777" w:rsidR="004E00EE" w:rsidRPr="005838A6" w:rsidRDefault="004E00EE" w:rsidP="007864DF">
            <w:pPr>
              <w:pStyle w:val="TAC"/>
              <w:jc w:val="left"/>
            </w:pPr>
            <w:r w:rsidRPr="005838A6">
              <w:t>Default</w:t>
            </w:r>
          </w:p>
        </w:tc>
        <w:tc>
          <w:tcPr>
            <w:tcW w:w="346" w:type="pct"/>
            <w:shd w:val="clear" w:color="auto" w:fill="auto"/>
            <w:tcMar>
              <w:left w:w="23" w:type="dxa"/>
              <w:right w:w="23" w:type="dxa"/>
            </w:tcMar>
          </w:tcPr>
          <w:p w14:paraId="71C16FBD" w14:textId="77777777" w:rsidR="004E00EE" w:rsidRPr="005838A6" w:rsidRDefault="004E00EE" w:rsidP="007864DF">
            <w:pPr>
              <w:pStyle w:val="TAC"/>
              <w:jc w:val="left"/>
            </w:pPr>
            <w:r w:rsidRPr="005838A6">
              <w:t>50</w:t>
            </w:r>
          </w:p>
        </w:tc>
        <w:tc>
          <w:tcPr>
            <w:tcW w:w="400" w:type="pct"/>
            <w:vMerge/>
            <w:shd w:val="clear" w:color="auto" w:fill="auto"/>
            <w:tcMar>
              <w:left w:w="23" w:type="dxa"/>
              <w:right w:w="23" w:type="dxa"/>
            </w:tcMar>
          </w:tcPr>
          <w:p w14:paraId="24E89BD3" w14:textId="77777777" w:rsidR="004E00EE" w:rsidRPr="005838A6" w:rsidRDefault="004E00EE" w:rsidP="007864DF">
            <w:pPr>
              <w:pStyle w:val="TAC"/>
              <w:jc w:val="left"/>
            </w:pPr>
          </w:p>
        </w:tc>
        <w:tc>
          <w:tcPr>
            <w:tcW w:w="548" w:type="pct"/>
            <w:vMerge/>
            <w:shd w:val="clear" w:color="auto" w:fill="auto"/>
            <w:tcMar>
              <w:left w:w="45" w:type="dxa"/>
              <w:right w:w="45" w:type="dxa"/>
            </w:tcMar>
            <w:vAlign w:val="center"/>
          </w:tcPr>
          <w:p w14:paraId="0AAEB25D" w14:textId="77777777" w:rsidR="004E00EE" w:rsidRPr="005838A6" w:rsidRDefault="004E00EE" w:rsidP="007864DF">
            <w:pPr>
              <w:pStyle w:val="TAH"/>
              <w:jc w:val="left"/>
            </w:pPr>
          </w:p>
        </w:tc>
        <w:tc>
          <w:tcPr>
            <w:tcW w:w="253" w:type="pct"/>
            <w:vMerge/>
            <w:shd w:val="clear" w:color="auto" w:fill="auto"/>
            <w:textDirection w:val="btLr"/>
            <w:vAlign w:val="center"/>
          </w:tcPr>
          <w:p w14:paraId="6AFD62EA" w14:textId="77777777" w:rsidR="004E00EE" w:rsidRPr="005838A6" w:rsidRDefault="004E00EE" w:rsidP="007864DF">
            <w:pPr>
              <w:pStyle w:val="TAC"/>
              <w:jc w:val="left"/>
            </w:pPr>
          </w:p>
        </w:tc>
        <w:tc>
          <w:tcPr>
            <w:tcW w:w="696" w:type="pct"/>
            <w:shd w:val="clear" w:color="auto" w:fill="auto"/>
            <w:tcMar>
              <w:left w:w="45" w:type="dxa"/>
              <w:right w:w="45" w:type="dxa"/>
            </w:tcMar>
          </w:tcPr>
          <w:p w14:paraId="15C88FA4" w14:textId="77777777" w:rsidR="004E00EE" w:rsidRPr="005838A6" w:rsidRDefault="004E00EE" w:rsidP="007864DF">
            <w:pPr>
              <w:pStyle w:val="TAC"/>
              <w:jc w:val="left"/>
            </w:pPr>
            <w:r w:rsidRPr="005838A6">
              <w:t>256 QAM</w:t>
            </w:r>
          </w:p>
        </w:tc>
        <w:tc>
          <w:tcPr>
            <w:tcW w:w="1295" w:type="pct"/>
            <w:shd w:val="clear" w:color="auto" w:fill="auto"/>
            <w:tcMar>
              <w:left w:w="45" w:type="dxa"/>
              <w:right w:w="45" w:type="dxa"/>
            </w:tcMar>
            <w:vAlign w:val="center"/>
          </w:tcPr>
          <w:p w14:paraId="4A3B37F5" w14:textId="77777777" w:rsidR="004E00EE" w:rsidRPr="005838A6" w:rsidRDefault="004E00EE" w:rsidP="007864DF">
            <w:pPr>
              <w:pStyle w:val="TAC"/>
              <w:jc w:val="left"/>
            </w:pPr>
            <w:r w:rsidRPr="005838A6">
              <w:t>5@215 (A5)</w:t>
            </w:r>
          </w:p>
        </w:tc>
      </w:tr>
      <w:tr w:rsidR="004E00EE" w:rsidRPr="005838A6" w14:paraId="44FD5725" w14:textId="77777777" w:rsidTr="00EF6B6C">
        <w:trPr>
          <w:trHeight w:val="152"/>
          <w:jc w:val="center"/>
        </w:trPr>
        <w:tc>
          <w:tcPr>
            <w:tcW w:w="868" w:type="pct"/>
            <w:shd w:val="clear" w:color="auto" w:fill="auto"/>
            <w:tcMar>
              <w:left w:w="28" w:type="dxa"/>
              <w:right w:w="28" w:type="dxa"/>
            </w:tcMar>
            <w:vAlign w:val="center"/>
          </w:tcPr>
          <w:p w14:paraId="5EEFE2ED" w14:textId="77777777" w:rsidR="004E00EE" w:rsidRPr="005838A6" w:rsidRDefault="004E00EE" w:rsidP="007864DF">
            <w:pPr>
              <w:pStyle w:val="TAC"/>
              <w:jc w:val="left"/>
            </w:pPr>
            <w:r w:rsidRPr="005838A6">
              <w:t>40</w:t>
            </w:r>
          </w:p>
        </w:tc>
        <w:tc>
          <w:tcPr>
            <w:tcW w:w="594" w:type="pct"/>
            <w:shd w:val="clear" w:color="auto" w:fill="auto"/>
            <w:tcMar>
              <w:left w:w="28" w:type="dxa"/>
              <w:right w:w="28" w:type="dxa"/>
            </w:tcMar>
          </w:tcPr>
          <w:p w14:paraId="33E18832" w14:textId="77777777" w:rsidR="004E00EE" w:rsidRPr="005838A6" w:rsidRDefault="004E00EE" w:rsidP="007864DF">
            <w:pPr>
              <w:pStyle w:val="TAC"/>
              <w:jc w:val="left"/>
            </w:pPr>
            <w:r w:rsidRPr="005838A6">
              <w:t>Default</w:t>
            </w:r>
          </w:p>
        </w:tc>
        <w:tc>
          <w:tcPr>
            <w:tcW w:w="346" w:type="pct"/>
            <w:shd w:val="clear" w:color="auto" w:fill="auto"/>
            <w:tcMar>
              <w:left w:w="23" w:type="dxa"/>
              <w:right w:w="23" w:type="dxa"/>
            </w:tcMar>
          </w:tcPr>
          <w:p w14:paraId="6E32C7CB" w14:textId="77777777" w:rsidR="004E00EE" w:rsidRPr="005838A6" w:rsidRDefault="004E00EE" w:rsidP="007864DF">
            <w:pPr>
              <w:pStyle w:val="TAC"/>
              <w:jc w:val="left"/>
            </w:pPr>
            <w:r w:rsidRPr="005838A6">
              <w:t>50</w:t>
            </w:r>
          </w:p>
        </w:tc>
        <w:tc>
          <w:tcPr>
            <w:tcW w:w="400" w:type="pct"/>
            <w:vMerge/>
            <w:shd w:val="clear" w:color="auto" w:fill="auto"/>
            <w:tcMar>
              <w:left w:w="23" w:type="dxa"/>
              <w:right w:w="23" w:type="dxa"/>
            </w:tcMar>
          </w:tcPr>
          <w:p w14:paraId="2D27AA96" w14:textId="77777777" w:rsidR="004E00EE" w:rsidRPr="005838A6" w:rsidRDefault="004E00EE" w:rsidP="007864DF">
            <w:pPr>
              <w:pStyle w:val="TAC"/>
              <w:jc w:val="left"/>
            </w:pPr>
          </w:p>
        </w:tc>
        <w:tc>
          <w:tcPr>
            <w:tcW w:w="548" w:type="pct"/>
            <w:vMerge/>
            <w:shd w:val="clear" w:color="auto" w:fill="auto"/>
            <w:tcMar>
              <w:left w:w="45" w:type="dxa"/>
              <w:right w:w="45" w:type="dxa"/>
            </w:tcMar>
            <w:vAlign w:val="center"/>
          </w:tcPr>
          <w:p w14:paraId="65C80F70" w14:textId="77777777" w:rsidR="004E00EE" w:rsidRPr="005838A6" w:rsidRDefault="004E00EE" w:rsidP="007864DF">
            <w:pPr>
              <w:pStyle w:val="TAH"/>
              <w:jc w:val="left"/>
            </w:pPr>
          </w:p>
        </w:tc>
        <w:tc>
          <w:tcPr>
            <w:tcW w:w="253" w:type="pct"/>
            <w:vMerge/>
            <w:shd w:val="clear" w:color="auto" w:fill="auto"/>
            <w:textDirection w:val="btLr"/>
            <w:vAlign w:val="center"/>
          </w:tcPr>
          <w:p w14:paraId="47051873" w14:textId="77777777" w:rsidR="004E00EE" w:rsidRPr="005838A6" w:rsidRDefault="004E00EE" w:rsidP="007864DF">
            <w:pPr>
              <w:pStyle w:val="TAC"/>
              <w:jc w:val="left"/>
            </w:pPr>
          </w:p>
        </w:tc>
        <w:tc>
          <w:tcPr>
            <w:tcW w:w="696" w:type="pct"/>
            <w:shd w:val="clear" w:color="auto" w:fill="auto"/>
            <w:tcMar>
              <w:left w:w="45" w:type="dxa"/>
              <w:right w:w="45" w:type="dxa"/>
            </w:tcMar>
          </w:tcPr>
          <w:p w14:paraId="2987C8AC" w14:textId="77777777" w:rsidR="004E00EE" w:rsidRPr="005838A6" w:rsidRDefault="004E00EE" w:rsidP="007864DF">
            <w:pPr>
              <w:pStyle w:val="TAC"/>
              <w:jc w:val="left"/>
            </w:pPr>
            <w:r w:rsidRPr="005838A6">
              <w:t>256 QAM</w:t>
            </w:r>
          </w:p>
        </w:tc>
        <w:tc>
          <w:tcPr>
            <w:tcW w:w="1295" w:type="pct"/>
            <w:shd w:val="clear" w:color="auto" w:fill="auto"/>
            <w:tcMar>
              <w:left w:w="45" w:type="dxa"/>
              <w:right w:w="45" w:type="dxa"/>
            </w:tcMar>
            <w:vAlign w:val="center"/>
          </w:tcPr>
          <w:p w14:paraId="592A409B" w14:textId="0553BB9E" w:rsidR="004E00EE" w:rsidRPr="005838A6" w:rsidRDefault="00A10C5B" w:rsidP="007864DF">
            <w:pPr>
              <w:pStyle w:val="TAC"/>
              <w:jc w:val="left"/>
            </w:pPr>
            <w:r w:rsidRPr="005838A6">
              <w:t>162</w:t>
            </w:r>
            <w:r w:rsidR="004E00EE" w:rsidRPr="005838A6">
              <w:t>@45 (A2)</w:t>
            </w:r>
          </w:p>
        </w:tc>
      </w:tr>
      <w:tr w:rsidR="004E00EE" w:rsidRPr="005838A6" w14:paraId="008A3803" w14:textId="77777777" w:rsidTr="00EF6B6C">
        <w:trPr>
          <w:trHeight w:val="152"/>
          <w:jc w:val="center"/>
        </w:trPr>
        <w:tc>
          <w:tcPr>
            <w:tcW w:w="868" w:type="pct"/>
            <w:shd w:val="clear" w:color="auto" w:fill="auto"/>
            <w:tcMar>
              <w:left w:w="28" w:type="dxa"/>
              <w:right w:w="28" w:type="dxa"/>
            </w:tcMar>
            <w:vAlign w:val="center"/>
          </w:tcPr>
          <w:p w14:paraId="4605024E" w14:textId="77777777" w:rsidR="004E00EE" w:rsidRPr="005838A6" w:rsidRDefault="004E00EE" w:rsidP="007864DF">
            <w:pPr>
              <w:pStyle w:val="TAC"/>
              <w:jc w:val="left"/>
            </w:pPr>
            <w:r w:rsidRPr="005838A6">
              <w:t>41</w:t>
            </w:r>
          </w:p>
        </w:tc>
        <w:tc>
          <w:tcPr>
            <w:tcW w:w="594" w:type="pct"/>
            <w:shd w:val="clear" w:color="auto" w:fill="auto"/>
            <w:tcMar>
              <w:left w:w="28" w:type="dxa"/>
              <w:right w:w="28" w:type="dxa"/>
            </w:tcMar>
          </w:tcPr>
          <w:p w14:paraId="49363856" w14:textId="77777777" w:rsidR="004E00EE" w:rsidRPr="005838A6" w:rsidRDefault="004E00EE" w:rsidP="007864DF">
            <w:pPr>
              <w:pStyle w:val="TAC"/>
              <w:jc w:val="left"/>
            </w:pPr>
            <w:r w:rsidRPr="005838A6">
              <w:t>Default</w:t>
            </w:r>
          </w:p>
        </w:tc>
        <w:tc>
          <w:tcPr>
            <w:tcW w:w="346" w:type="pct"/>
            <w:shd w:val="clear" w:color="auto" w:fill="auto"/>
            <w:tcMar>
              <w:left w:w="23" w:type="dxa"/>
              <w:right w:w="23" w:type="dxa"/>
            </w:tcMar>
          </w:tcPr>
          <w:p w14:paraId="401C1874" w14:textId="77777777" w:rsidR="004E00EE" w:rsidRPr="005838A6" w:rsidRDefault="004E00EE" w:rsidP="007864DF">
            <w:pPr>
              <w:pStyle w:val="TAC"/>
              <w:jc w:val="left"/>
            </w:pPr>
            <w:r w:rsidRPr="005838A6">
              <w:t>50</w:t>
            </w:r>
          </w:p>
        </w:tc>
        <w:tc>
          <w:tcPr>
            <w:tcW w:w="400" w:type="pct"/>
            <w:vMerge/>
            <w:shd w:val="clear" w:color="auto" w:fill="auto"/>
            <w:tcMar>
              <w:left w:w="23" w:type="dxa"/>
              <w:right w:w="23" w:type="dxa"/>
            </w:tcMar>
          </w:tcPr>
          <w:p w14:paraId="10E2F27C" w14:textId="77777777" w:rsidR="004E00EE" w:rsidRPr="005838A6" w:rsidRDefault="004E00EE" w:rsidP="007864DF">
            <w:pPr>
              <w:pStyle w:val="TAC"/>
              <w:jc w:val="left"/>
            </w:pPr>
          </w:p>
        </w:tc>
        <w:tc>
          <w:tcPr>
            <w:tcW w:w="548" w:type="pct"/>
            <w:vMerge/>
            <w:shd w:val="clear" w:color="auto" w:fill="auto"/>
            <w:tcMar>
              <w:left w:w="45" w:type="dxa"/>
              <w:right w:w="45" w:type="dxa"/>
            </w:tcMar>
            <w:vAlign w:val="center"/>
          </w:tcPr>
          <w:p w14:paraId="6D7D3871" w14:textId="77777777" w:rsidR="004E00EE" w:rsidRPr="005838A6" w:rsidRDefault="004E00EE" w:rsidP="007864DF">
            <w:pPr>
              <w:pStyle w:val="TAH"/>
              <w:jc w:val="left"/>
            </w:pPr>
          </w:p>
        </w:tc>
        <w:tc>
          <w:tcPr>
            <w:tcW w:w="253" w:type="pct"/>
            <w:vMerge/>
            <w:shd w:val="clear" w:color="auto" w:fill="auto"/>
            <w:textDirection w:val="btLr"/>
            <w:vAlign w:val="center"/>
          </w:tcPr>
          <w:p w14:paraId="77EB2622" w14:textId="77777777" w:rsidR="004E00EE" w:rsidRPr="005838A6" w:rsidRDefault="004E00EE" w:rsidP="007864DF">
            <w:pPr>
              <w:pStyle w:val="TAC"/>
              <w:jc w:val="left"/>
            </w:pPr>
          </w:p>
        </w:tc>
        <w:tc>
          <w:tcPr>
            <w:tcW w:w="696" w:type="pct"/>
            <w:shd w:val="clear" w:color="auto" w:fill="auto"/>
            <w:tcMar>
              <w:left w:w="45" w:type="dxa"/>
              <w:right w:w="45" w:type="dxa"/>
            </w:tcMar>
          </w:tcPr>
          <w:p w14:paraId="1322D386" w14:textId="77777777" w:rsidR="004E00EE" w:rsidRPr="005838A6" w:rsidRDefault="004E00EE" w:rsidP="007864DF">
            <w:pPr>
              <w:pStyle w:val="TAC"/>
              <w:jc w:val="left"/>
            </w:pPr>
            <w:r w:rsidRPr="005838A6">
              <w:t>256 QAM</w:t>
            </w:r>
          </w:p>
        </w:tc>
        <w:tc>
          <w:tcPr>
            <w:tcW w:w="1295" w:type="pct"/>
            <w:shd w:val="clear" w:color="auto" w:fill="auto"/>
            <w:tcMar>
              <w:left w:w="45" w:type="dxa"/>
              <w:right w:w="45" w:type="dxa"/>
            </w:tcMar>
            <w:vAlign w:val="center"/>
          </w:tcPr>
          <w:p w14:paraId="3A19882F" w14:textId="77777777" w:rsidR="004E00EE" w:rsidRPr="005838A6" w:rsidRDefault="004E00EE" w:rsidP="007864DF">
            <w:pPr>
              <w:pStyle w:val="TAC"/>
              <w:jc w:val="left"/>
            </w:pPr>
            <w:r w:rsidRPr="005838A6">
              <w:t>216@0 (A1)</w:t>
            </w:r>
          </w:p>
        </w:tc>
      </w:tr>
      <w:tr w:rsidR="004E00EE" w:rsidRPr="005838A6" w14:paraId="40F0E035" w14:textId="77777777" w:rsidTr="00EF6B6C">
        <w:trPr>
          <w:trHeight w:val="152"/>
          <w:jc w:val="center"/>
        </w:trPr>
        <w:tc>
          <w:tcPr>
            <w:tcW w:w="868" w:type="pct"/>
            <w:shd w:val="clear" w:color="auto" w:fill="auto"/>
            <w:tcMar>
              <w:left w:w="28" w:type="dxa"/>
              <w:right w:w="28" w:type="dxa"/>
            </w:tcMar>
            <w:vAlign w:val="center"/>
          </w:tcPr>
          <w:p w14:paraId="519382C3" w14:textId="77777777" w:rsidR="004E00EE" w:rsidRPr="005838A6" w:rsidRDefault="004E00EE" w:rsidP="007864DF">
            <w:pPr>
              <w:pStyle w:val="TAC"/>
              <w:jc w:val="left"/>
            </w:pPr>
            <w:r w:rsidRPr="005838A6">
              <w:t>42</w:t>
            </w:r>
          </w:p>
        </w:tc>
        <w:tc>
          <w:tcPr>
            <w:tcW w:w="594" w:type="pct"/>
            <w:shd w:val="clear" w:color="auto" w:fill="auto"/>
            <w:tcMar>
              <w:left w:w="28" w:type="dxa"/>
              <w:right w:w="28" w:type="dxa"/>
            </w:tcMar>
          </w:tcPr>
          <w:p w14:paraId="230C4B1C" w14:textId="77777777" w:rsidR="004E00EE" w:rsidRPr="005838A6" w:rsidRDefault="004E00EE" w:rsidP="007864DF">
            <w:pPr>
              <w:pStyle w:val="TAC"/>
              <w:jc w:val="left"/>
            </w:pPr>
            <w:r w:rsidRPr="005838A6">
              <w:t>Default</w:t>
            </w:r>
          </w:p>
        </w:tc>
        <w:tc>
          <w:tcPr>
            <w:tcW w:w="346" w:type="pct"/>
            <w:shd w:val="clear" w:color="auto" w:fill="auto"/>
            <w:tcMar>
              <w:left w:w="23" w:type="dxa"/>
              <w:right w:w="23" w:type="dxa"/>
            </w:tcMar>
          </w:tcPr>
          <w:p w14:paraId="29AA2F10" w14:textId="77777777" w:rsidR="004E00EE" w:rsidRPr="005838A6" w:rsidRDefault="004E00EE" w:rsidP="007864DF">
            <w:pPr>
              <w:pStyle w:val="TAC"/>
              <w:jc w:val="left"/>
            </w:pPr>
            <w:r w:rsidRPr="005838A6">
              <w:t>50</w:t>
            </w:r>
          </w:p>
        </w:tc>
        <w:tc>
          <w:tcPr>
            <w:tcW w:w="400" w:type="pct"/>
            <w:vMerge/>
            <w:shd w:val="clear" w:color="auto" w:fill="auto"/>
            <w:tcMar>
              <w:left w:w="23" w:type="dxa"/>
              <w:right w:w="23" w:type="dxa"/>
            </w:tcMar>
          </w:tcPr>
          <w:p w14:paraId="00DC5401" w14:textId="77777777" w:rsidR="004E00EE" w:rsidRPr="005838A6" w:rsidRDefault="004E00EE" w:rsidP="007864DF">
            <w:pPr>
              <w:pStyle w:val="TAC"/>
              <w:jc w:val="left"/>
            </w:pPr>
          </w:p>
        </w:tc>
        <w:tc>
          <w:tcPr>
            <w:tcW w:w="548" w:type="pct"/>
            <w:vMerge/>
            <w:shd w:val="clear" w:color="auto" w:fill="auto"/>
            <w:tcMar>
              <w:left w:w="45" w:type="dxa"/>
              <w:right w:w="45" w:type="dxa"/>
            </w:tcMar>
            <w:vAlign w:val="center"/>
          </w:tcPr>
          <w:p w14:paraId="1F8F6004" w14:textId="77777777" w:rsidR="004E00EE" w:rsidRPr="005838A6" w:rsidRDefault="004E00EE" w:rsidP="007864DF">
            <w:pPr>
              <w:pStyle w:val="TAH"/>
              <w:jc w:val="left"/>
            </w:pPr>
          </w:p>
        </w:tc>
        <w:tc>
          <w:tcPr>
            <w:tcW w:w="253" w:type="pct"/>
            <w:vMerge/>
            <w:shd w:val="clear" w:color="auto" w:fill="auto"/>
            <w:textDirection w:val="btLr"/>
            <w:vAlign w:val="center"/>
          </w:tcPr>
          <w:p w14:paraId="5A632F07" w14:textId="77777777" w:rsidR="004E00EE" w:rsidRPr="005838A6" w:rsidRDefault="004E00EE" w:rsidP="007864DF">
            <w:pPr>
              <w:pStyle w:val="TAC"/>
              <w:jc w:val="left"/>
            </w:pPr>
          </w:p>
        </w:tc>
        <w:tc>
          <w:tcPr>
            <w:tcW w:w="696" w:type="pct"/>
            <w:shd w:val="clear" w:color="auto" w:fill="auto"/>
            <w:tcMar>
              <w:left w:w="45" w:type="dxa"/>
              <w:right w:w="45" w:type="dxa"/>
            </w:tcMar>
          </w:tcPr>
          <w:p w14:paraId="2A100004" w14:textId="77777777" w:rsidR="004E00EE" w:rsidRPr="005838A6" w:rsidRDefault="004E00EE" w:rsidP="007864DF">
            <w:pPr>
              <w:pStyle w:val="TAC"/>
              <w:jc w:val="left"/>
            </w:pPr>
            <w:r w:rsidRPr="005838A6">
              <w:t>256 QAM</w:t>
            </w:r>
          </w:p>
        </w:tc>
        <w:tc>
          <w:tcPr>
            <w:tcW w:w="1295" w:type="pct"/>
            <w:shd w:val="clear" w:color="auto" w:fill="auto"/>
            <w:tcMar>
              <w:left w:w="45" w:type="dxa"/>
              <w:right w:w="45" w:type="dxa"/>
            </w:tcMar>
            <w:vAlign w:val="center"/>
          </w:tcPr>
          <w:p w14:paraId="42DD5ACA" w14:textId="77777777" w:rsidR="004E00EE" w:rsidRPr="005838A6" w:rsidRDefault="004E00EE" w:rsidP="007864DF">
            <w:pPr>
              <w:pStyle w:val="TAC"/>
              <w:jc w:val="left"/>
            </w:pPr>
            <w:r w:rsidRPr="005838A6">
              <w:t>Outer_Full (A1)</w:t>
            </w:r>
          </w:p>
        </w:tc>
      </w:tr>
      <w:tr w:rsidR="004E00EE" w:rsidRPr="005838A6" w14:paraId="4A676751" w14:textId="77777777" w:rsidTr="00EF6B6C">
        <w:trPr>
          <w:trHeight w:val="152"/>
          <w:jc w:val="center"/>
        </w:trPr>
        <w:tc>
          <w:tcPr>
            <w:tcW w:w="868" w:type="pct"/>
            <w:shd w:val="clear" w:color="auto" w:fill="auto"/>
            <w:tcMar>
              <w:left w:w="28" w:type="dxa"/>
              <w:right w:w="28" w:type="dxa"/>
            </w:tcMar>
            <w:vAlign w:val="center"/>
          </w:tcPr>
          <w:p w14:paraId="73D62F83" w14:textId="77777777" w:rsidR="004E00EE" w:rsidRPr="005838A6" w:rsidRDefault="004E00EE" w:rsidP="007864DF">
            <w:pPr>
              <w:pStyle w:val="TAC"/>
              <w:jc w:val="left"/>
            </w:pPr>
            <w:r w:rsidRPr="005838A6">
              <w:t>43</w:t>
            </w:r>
          </w:p>
        </w:tc>
        <w:tc>
          <w:tcPr>
            <w:tcW w:w="594" w:type="pct"/>
            <w:shd w:val="clear" w:color="auto" w:fill="auto"/>
            <w:tcMar>
              <w:left w:w="28" w:type="dxa"/>
              <w:right w:w="28" w:type="dxa"/>
            </w:tcMar>
            <w:vAlign w:val="center"/>
          </w:tcPr>
          <w:p w14:paraId="7AE9A1C2" w14:textId="77777777" w:rsidR="004E00EE" w:rsidRPr="005838A6" w:rsidRDefault="004E00EE" w:rsidP="007864DF">
            <w:pPr>
              <w:pStyle w:val="TAC"/>
              <w:jc w:val="left"/>
            </w:pPr>
            <w:r w:rsidRPr="005838A6">
              <w:t>Default</w:t>
            </w:r>
          </w:p>
        </w:tc>
        <w:tc>
          <w:tcPr>
            <w:tcW w:w="346" w:type="pct"/>
            <w:shd w:val="clear" w:color="auto" w:fill="auto"/>
            <w:tcMar>
              <w:left w:w="23" w:type="dxa"/>
              <w:right w:w="23" w:type="dxa"/>
            </w:tcMar>
            <w:vAlign w:val="center"/>
          </w:tcPr>
          <w:p w14:paraId="6FEF8257" w14:textId="77777777" w:rsidR="004E00EE" w:rsidRPr="005838A6" w:rsidRDefault="004E00EE" w:rsidP="007864DF">
            <w:pPr>
              <w:pStyle w:val="TAC"/>
              <w:jc w:val="left"/>
            </w:pPr>
            <w:r w:rsidRPr="005838A6">
              <w:t>25</w:t>
            </w:r>
          </w:p>
        </w:tc>
        <w:tc>
          <w:tcPr>
            <w:tcW w:w="400" w:type="pct"/>
            <w:vMerge/>
            <w:shd w:val="clear" w:color="auto" w:fill="auto"/>
            <w:tcMar>
              <w:left w:w="23" w:type="dxa"/>
              <w:right w:w="23" w:type="dxa"/>
            </w:tcMar>
          </w:tcPr>
          <w:p w14:paraId="52682EFA" w14:textId="77777777" w:rsidR="004E00EE" w:rsidRPr="005838A6" w:rsidRDefault="004E00EE" w:rsidP="007864DF">
            <w:pPr>
              <w:pStyle w:val="TAC"/>
              <w:jc w:val="left"/>
            </w:pPr>
          </w:p>
        </w:tc>
        <w:tc>
          <w:tcPr>
            <w:tcW w:w="548" w:type="pct"/>
            <w:vMerge/>
            <w:shd w:val="clear" w:color="auto" w:fill="auto"/>
            <w:tcMar>
              <w:left w:w="45" w:type="dxa"/>
              <w:right w:w="45" w:type="dxa"/>
            </w:tcMar>
            <w:vAlign w:val="center"/>
          </w:tcPr>
          <w:p w14:paraId="01DF11E7" w14:textId="77777777" w:rsidR="004E00EE" w:rsidRPr="005838A6" w:rsidRDefault="004E00EE" w:rsidP="007864DF">
            <w:pPr>
              <w:pStyle w:val="TAH"/>
              <w:jc w:val="left"/>
            </w:pPr>
          </w:p>
        </w:tc>
        <w:tc>
          <w:tcPr>
            <w:tcW w:w="253" w:type="pct"/>
            <w:vMerge w:val="restart"/>
            <w:shd w:val="clear" w:color="auto" w:fill="auto"/>
            <w:textDirection w:val="btLr"/>
          </w:tcPr>
          <w:p w14:paraId="65BE7FAA" w14:textId="77777777" w:rsidR="004E00EE" w:rsidRPr="005838A6" w:rsidRDefault="004E00EE" w:rsidP="007864DF">
            <w:pPr>
              <w:pStyle w:val="TAC"/>
              <w:jc w:val="left"/>
            </w:pPr>
            <w:r w:rsidRPr="005838A6">
              <w:t>CP-OFDM</w:t>
            </w:r>
          </w:p>
        </w:tc>
        <w:tc>
          <w:tcPr>
            <w:tcW w:w="696" w:type="pct"/>
            <w:shd w:val="clear" w:color="auto" w:fill="auto"/>
            <w:tcMar>
              <w:left w:w="45" w:type="dxa"/>
              <w:right w:w="45" w:type="dxa"/>
            </w:tcMar>
            <w:vAlign w:val="center"/>
          </w:tcPr>
          <w:p w14:paraId="5834982A" w14:textId="77777777" w:rsidR="004E00EE" w:rsidRPr="005838A6" w:rsidRDefault="004E00EE" w:rsidP="007864DF">
            <w:pPr>
              <w:pStyle w:val="TAC"/>
              <w:jc w:val="left"/>
            </w:pPr>
            <w:r w:rsidRPr="005838A6">
              <w:t>QPSK</w:t>
            </w:r>
          </w:p>
        </w:tc>
        <w:tc>
          <w:tcPr>
            <w:tcW w:w="1295" w:type="pct"/>
            <w:shd w:val="clear" w:color="auto" w:fill="auto"/>
            <w:tcMar>
              <w:left w:w="45" w:type="dxa"/>
              <w:right w:w="45" w:type="dxa"/>
            </w:tcMar>
            <w:vAlign w:val="center"/>
          </w:tcPr>
          <w:p w14:paraId="74BE7A51" w14:textId="77777777" w:rsidR="004E00EE" w:rsidRPr="005838A6" w:rsidRDefault="004E00EE" w:rsidP="007864DF">
            <w:pPr>
              <w:pStyle w:val="TAC"/>
              <w:jc w:val="left"/>
            </w:pPr>
            <w:r w:rsidRPr="005838A6">
              <w:t>Outer_Full (A3)</w:t>
            </w:r>
          </w:p>
        </w:tc>
      </w:tr>
      <w:tr w:rsidR="004E00EE" w:rsidRPr="005838A6" w14:paraId="45514DCB" w14:textId="77777777" w:rsidTr="00EF6B6C">
        <w:trPr>
          <w:trHeight w:val="152"/>
          <w:jc w:val="center"/>
        </w:trPr>
        <w:tc>
          <w:tcPr>
            <w:tcW w:w="868" w:type="pct"/>
            <w:shd w:val="clear" w:color="auto" w:fill="auto"/>
            <w:tcMar>
              <w:left w:w="28" w:type="dxa"/>
              <w:right w:w="28" w:type="dxa"/>
            </w:tcMar>
            <w:vAlign w:val="center"/>
          </w:tcPr>
          <w:p w14:paraId="7BF36BDC" w14:textId="77777777" w:rsidR="004E00EE" w:rsidRPr="005838A6" w:rsidRDefault="004E00EE" w:rsidP="007864DF">
            <w:pPr>
              <w:pStyle w:val="TAC"/>
              <w:jc w:val="left"/>
            </w:pPr>
            <w:r w:rsidRPr="005838A6">
              <w:t>44</w:t>
            </w:r>
          </w:p>
        </w:tc>
        <w:tc>
          <w:tcPr>
            <w:tcW w:w="594" w:type="pct"/>
            <w:shd w:val="clear" w:color="auto" w:fill="auto"/>
            <w:tcMar>
              <w:left w:w="28" w:type="dxa"/>
              <w:right w:w="28" w:type="dxa"/>
            </w:tcMar>
          </w:tcPr>
          <w:p w14:paraId="447DC42B" w14:textId="77777777" w:rsidR="004E00EE" w:rsidRPr="005838A6" w:rsidRDefault="004E00EE" w:rsidP="007864DF">
            <w:pPr>
              <w:pStyle w:val="TAC"/>
              <w:jc w:val="left"/>
            </w:pPr>
            <w:r w:rsidRPr="005838A6">
              <w:t>Default</w:t>
            </w:r>
          </w:p>
        </w:tc>
        <w:tc>
          <w:tcPr>
            <w:tcW w:w="346" w:type="pct"/>
            <w:shd w:val="clear" w:color="auto" w:fill="auto"/>
            <w:tcMar>
              <w:left w:w="23" w:type="dxa"/>
              <w:right w:w="23" w:type="dxa"/>
            </w:tcMar>
            <w:vAlign w:val="center"/>
          </w:tcPr>
          <w:p w14:paraId="27DB792B" w14:textId="77777777" w:rsidR="004E00EE" w:rsidRPr="005838A6" w:rsidRDefault="004E00EE" w:rsidP="007864DF">
            <w:pPr>
              <w:pStyle w:val="TAC"/>
              <w:jc w:val="left"/>
            </w:pPr>
            <w:r w:rsidRPr="005838A6">
              <w:t>25</w:t>
            </w:r>
          </w:p>
        </w:tc>
        <w:tc>
          <w:tcPr>
            <w:tcW w:w="400" w:type="pct"/>
            <w:vMerge/>
            <w:shd w:val="clear" w:color="auto" w:fill="auto"/>
            <w:tcMar>
              <w:left w:w="23" w:type="dxa"/>
              <w:right w:w="23" w:type="dxa"/>
            </w:tcMar>
          </w:tcPr>
          <w:p w14:paraId="29C42E67" w14:textId="77777777" w:rsidR="004E00EE" w:rsidRPr="005838A6" w:rsidRDefault="004E00EE" w:rsidP="007864DF">
            <w:pPr>
              <w:pStyle w:val="TAC"/>
              <w:jc w:val="left"/>
            </w:pPr>
          </w:p>
        </w:tc>
        <w:tc>
          <w:tcPr>
            <w:tcW w:w="548" w:type="pct"/>
            <w:vMerge/>
            <w:shd w:val="clear" w:color="auto" w:fill="auto"/>
            <w:tcMar>
              <w:left w:w="45" w:type="dxa"/>
              <w:right w:w="45" w:type="dxa"/>
            </w:tcMar>
            <w:vAlign w:val="center"/>
          </w:tcPr>
          <w:p w14:paraId="6634FFB4" w14:textId="77777777" w:rsidR="004E00EE" w:rsidRPr="005838A6" w:rsidRDefault="004E00EE" w:rsidP="007864DF">
            <w:pPr>
              <w:pStyle w:val="TAH"/>
              <w:jc w:val="left"/>
            </w:pPr>
          </w:p>
        </w:tc>
        <w:tc>
          <w:tcPr>
            <w:tcW w:w="253" w:type="pct"/>
            <w:vMerge/>
            <w:shd w:val="clear" w:color="auto" w:fill="auto"/>
            <w:textDirection w:val="btLr"/>
            <w:vAlign w:val="center"/>
          </w:tcPr>
          <w:p w14:paraId="1A4297E0" w14:textId="77777777" w:rsidR="004E00EE" w:rsidRPr="005838A6" w:rsidRDefault="004E00EE" w:rsidP="007864DF">
            <w:pPr>
              <w:pStyle w:val="TAC"/>
              <w:jc w:val="left"/>
            </w:pPr>
          </w:p>
        </w:tc>
        <w:tc>
          <w:tcPr>
            <w:tcW w:w="696" w:type="pct"/>
            <w:shd w:val="clear" w:color="auto" w:fill="auto"/>
            <w:tcMar>
              <w:left w:w="45" w:type="dxa"/>
              <w:right w:w="45" w:type="dxa"/>
            </w:tcMar>
            <w:vAlign w:val="center"/>
          </w:tcPr>
          <w:p w14:paraId="07C92D0B" w14:textId="77777777" w:rsidR="004E00EE" w:rsidRPr="005838A6" w:rsidRDefault="004E00EE" w:rsidP="007864DF">
            <w:pPr>
              <w:pStyle w:val="TAC"/>
              <w:jc w:val="left"/>
            </w:pPr>
            <w:r w:rsidRPr="005838A6">
              <w:t>QPSK</w:t>
            </w:r>
          </w:p>
        </w:tc>
        <w:tc>
          <w:tcPr>
            <w:tcW w:w="1295" w:type="pct"/>
            <w:shd w:val="clear" w:color="auto" w:fill="auto"/>
            <w:tcMar>
              <w:left w:w="45" w:type="dxa"/>
              <w:right w:w="45" w:type="dxa"/>
            </w:tcMar>
            <w:vAlign w:val="center"/>
          </w:tcPr>
          <w:p w14:paraId="4BD1A91B" w14:textId="77777777" w:rsidR="004E00EE" w:rsidRPr="005838A6" w:rsidRDefault="004E00EE" w:rsidP="007864DF">
            <w:pPr>
              <w:pStyle w:val="TAC"/>
              <w:jc w:val="left"/>
            </w:pPr>
            <w:r w:rsidRPr="005838A6">
              <w:t>Edge_1RB_Right (A3)</w:t>
            </w:r>
          </w:p>
        </w:tc>
      </w:tr>
      <w:tr w:rsidR="004E00EE" w:rsidRPr="005838A6" w14:paraId="56DF0C29" w14:textId="77777777" w:rsidTr="00EF6B6C">
        <w:trPr>
          <w:trHeight w:val="152"/>
          <w:jc w:val="center"/>
        </w:trPr>
        <w:tc>
          <w:tcPr>
            <w:tcW w:w="868" w:type="pct"/>
            <w:shd w:val="clear" w:color="auto" w:fill="auto"/>
            <w:tcMar>
              <w:left w:w="28" w:type="dxa"/>
              <w:right w:w="28" w:type="dxa"/>
            </w:tcMar>
            <w:vAlign w:val="center"/>
          </w:tcPr>
          <w:p w14:paraId="5B224E8B" w14:textId="77777777" w:rsidR="004E00EE" w:rsidRPr="005838A6" w:rsidRDefault="004E00EE" w:rsidP="007864DF">
            <w:pPr>
              <w:pStyle w:val="TAC"/>
              <w:jc w:val="left"/>
            </w:pPr>
            <w:r w:rsidRPr="005838A6">
              <w:t>45</w:t>
            </w:r>
          </w:p>
        </w:tc>
        <w:tc>
          <w:tcPr>
            <w:tcW w:w="594" w:type="pct"/>
            <w:shd w:val="clear" w:color="auto" w:fill="auto"/>
            <w:tcMar>
              <w:left w:w="28" w:type="dxa"/>
              <w:right w:w="28" w:type="dxa"/>
            </w:tcMar>
          </w:tcPr>
          <w:p w14:paraId="4E2C169E" w14:textId="77777777" w:rsidR="004E00EE" w:rsidRPr="005838A6" w:rsidRDefault="004E00EE" w:rsidP="007864DF">
            <w:pPr>
              <w:pStyle w:val="TAC"/>
              <w:jc w:val="left"/>
            </w:pPr>
            <w:r w:rsidRPr="005838A6">
              <w:t>Default</w:t>
            </w:r>
          </w:p>
        </w:tc>
        <w:tc>
          <w:tcPr>
            <w:tcW w:w="346" w:type="pct"/>
            <w:shd w:val="clear" w:color="auto" w:fill="auto"/>
            <w:tcMar>
              <w:left w:w="23" w:type="dxa"/>
              <w:right w:w="23" w:type="dxa"/>
            </w:tcMar>
            <w:vAlign w:val="center"/>
          </w:tcPr>
          <w:p w14:paraId="0C6C895D" w14:textId="77777777" w:rsidR="004E00EE" w:rsidRPr="005838A6" w:rsidRDefault="004E00EE" w:rsidP="007864DF">
            <w:pPr>
              <w:pStyle w:val="TAC"/>
              <w:jc w:val="left"/>
            </w:pPr>
            <w:r w:rsidRPr="005838A6">
              <w:t>25</w:t>
            </w:r>
          </w:p>
        </w:tc>
        <w:tc>
          <w:tcPr>
            <w:tcW w:w="400" w:type="pct"/>
            <w:vMerge/>
            <w:shd w:val="clear" w:color="auto" w:fill="auto"/>
            <w:tcMar>
              <w:left w:w="23" w:type="dxa"/>
              <w:right w:w="23" w:type="dxa"/>
            </w:tcMar>
          </w:tcPr>
          <w:p w14:paraId="3ADE5FB8" w14:textId="77777777" w:rsidR="004E00EE" w:rsidRPr="005838A6" w:rsidRDefault="004E00EE" w:rsidP="007864DF">
            <w:pPr>
              <w:pStyle w:val="TAC"/>
              <w:jc w:val="left"/>
            </w:pPr>
          </w:p>
        </w:tc>
        <w:tc>
          <w:tcPr>
            <w:tcW w:w="548" w:type="pct"/>
            <w:vMerge/>
            <w:shd w:val="clear" w:color="auto" w:fill="auto"/>
            <w:tcMar>
              <w:left w:w="45" w:type="dxa"/>
              <w:right w:w="45" w:type="dxa"/>
            </w:tcMar>
            <w:vAlign w:val="center"/>
          </w:tcPr>
          <w:p w14:paraId="000AF2C2" w14:textId="77777777" w:rsidR="004E00EE" w:rsidRPr="005838A6" w:rsidRDefault="004E00EE" w:rsidP="007864DF">
            <w:pPr>
              <w:pStyle w:val="TAH"/>
              <w:jc w:val="left"/>
            </w:pPr>
          </w:p>
        </w:tc>
        <w:tc>
          <w:tcPr>
            <w:tcW w:w="253" w:type="pct"/>
            <w:vMerge/>
            <w:shd w:val="clear" w:color="auto" w:fill="auto"/>
            <w:textDirection w:val="btLr"/>
            <w:vAlign w:val="center"/>
          </w:tcPr>
          <w:p w14:paraId="3F0FB8F2" w14:textId="77777777" w:rsidR="004E00EE" w:rsidRPr="005838A6" w:rsidRDefault="004E00EE" w:rsidP="007864DF">
            <w:pPr>
              <w:pStyle w:val="TAC"/>
              <w:jc w:val="left"/>
            </w:pPr>
          </w:p>
        </w:tc>
        <w:tc>
          <w:tcPr>
            <w:tcW w:w="696" w:type="pct"/>
            <w:shd w:val="clear" w:color="auto" w:fill="auto"/>
            <w:tcMar>
              <w:left w:w="45" w:type="dxa"/>
              <w:right w:w="45" w:type="dxa"/>
            </w:tcMar>
            <w:vAlign w:val="center"/>
          </w:tcPr>
          <w:p w14:paraId="5936E5CB" w14:textId="77777777" w:rsidR="004E00EE" w:rsidRPr="005838A6" w:rsidRDefault="004E00EE" w:rsidP="007864DF">
            <w:pPr>
              <w:pStyle w:val="TAC"/>
              <w:jc w:val="left"/>
            </w:pPr>
            <w:r w:rsidRPr="005838A6">
              <w:t>QPSK</w:t>
            </w:r>
          </w:p>
        </w:tc>
        <w:tc>
          <w:tcPr>
            <w:tcW w:w="1295" w:type="pct"/>
            <w:shd w:val="clear" w:color="auto" w:fill="auto"/>
            <w:tcMar>
              <w:left w:w="45" w:type="dxa"/>
              <w:right w:w="45" w:type="dxa"/>
            </w:tcMar>
            <w:vAlign w:val="center"/>
          </w:tcPr>
          <w:p w14:paraId="2A1A87F8" w14:textId="77777777" w:rsidR="004E00EE" w:rsidRPr="005838A6" w:rsidRDefault="004E00EE" w:rsidP="007864DF">
            <w:pPr>
              <w:pStyle w:val="TAC"/>
              <w:jc w:val="left"/>
            </w:pPr>
            <w:r w:rsidRPr="005838A6">
              <w:t>Edge_1RB_Left (A3)</w:t>
            </w:r>
          </w:p>
        </w:tc>
      </w:tr>
      <w:tr w:rsidR="004E00EE" w:rsidRPr="005838A6" w14:paraId="69A6F9C8" w14:textId="77777777" w:rsidTr="00EF6B6C">
        <w:trPr>
          <w:trHeight w:val="152"/>
          <w:jc w:val="center"/>
        </w:trPr>
        <w:tc>
          <w:tcPr>
            <w:tcW w:w="868" w:type="pct"/>
            <w:shd w:val="clear" w:color="auto" w:fill="auto"/>
            <w:tcMar>
              <w:left w:w="28" w:type="dxa"/>
              <w:right w:w="28" w:type="dxa"/>
            </w:tcMar>
            <w:vAlign w:val="center"/>
          </w:tcPr>
          <w:p w14:paraId="45E25D48" w14:textId="77777777" w:rsidR="004E00EE" w:rsidRPr="005838A6" w:rsidRDefault="004E00EE" w:rsidP="007864DF">
            <w:pPr>
              <w:pStyle w:val="TAC"/>
              <w:jc w:val="left"/>
            </w:pPr>
            <w:r w:rsidRPr="005838A6">
              <w:t>46</w:t>
            </w:r>
          </w:p>
        </w:tc>
        <w:tc>
          <w:tcPr>
            <w:tcW w:w="594" w:type="pct"/>
            <w:shd w:val="clear" w:color="auto" w:fill="auto"/>
            <w:tcMar>
              <w:left w:w="28" w:type="dxa"/>
              <w:right w:w="28" w:type="dxa"/>
            </w:tcMar>
          </w:tcPr>
          <w:p w14:paraId="18216B93" w14:textId="77777777" w:rsidR="004E00EE" w:rsidRPr="005838A6" w:rsidRDefault="004E00EE" w:rsidP="007864DF">
            <w:pPr>
              <w:pStyle w:val="TAC"/>
              <w:jc w:val="left"/>
            </w:pPr>
            <w:r w:rsidRPr="005838A6">
              <w:t>Default</w:t>
            </w:r>
          </w:p>
        </w:tc>
        <w:tc>
          <w:tcPr>
            <w:tcW w:w="346" w:type="pct"/>
            <w:shd w:val="clear" w:color="auto" w:fill="auto"/>
            <w:tcMar>
              <w:left w:w="23" w:type="dxa"/>
              <w:right w:w="23" w:type="dxa"/>
            </w:tcMar>
            <w:vAlign w:val="center"/>
          </w:tcPr>
          <w:p w14:paraId="5528A6C4" w14:textId="77777777" w:rsidR="004E00EE" w:rsidRPr="005838A6" w:rsidRDefault="004E00EE" w:rsidP="007864DF">
            <w:pPr>
              <w:pStyle w:val="TAC"/>
              <w:jc w:val="left"/>
            </w:pPr>
            <w:r w:rsidRPr="005838A6">
              <w:t>30</w:t>
            </w:r>
          </w:p>
        </w:tc>
        <w:tc>
          <w:tcPr>
            <w:tcW w:w="400" w:type="pct"/>
            <w:vMerge/>
            <w:shd w:val="clear" w:color="auto" w:fill="auto"/>
            <w:tcMar>
              <w:left w:w="23" w:type="dxa"/>
              <w:right w:w="23" w:type="dxa"/>
            </w:tcMar>
          </w:tcPr>
          <w:p w14:paraId="1392882B" w14:textId="77777777" w:rsidR="004E00EE" w:rsidRPr="005838A6" w:rsidRDefault="004E00EE" w:rsidP="007864DF">
            <w:pPr>
              <w:pStyle w:val="TAC"/>
              <w:jc w:val="left"/>
            </w:pPr>
          </w:p>
        </w:tc>
        <w:tc>
          <w:tcPr>
            <w:tcW w:w="548" w:type="pct"/>
            <w:vMerge/>
            <w:shd w:val="clear" w:color="auto" w:fill="auto"/>
            <w:tcMar>
              <w:left w:w="45" w:type="dxa"/>
              <w:right w:w="45" w:type="dxa"/>
            </w:tcMar>
            <w:vAlign w:val="center"/>
          </w:tcPr>
          <w:p w14:paraId="777EA0BA" w14:textId="77777777" w:rsidR="004E00EE" w:rsidRPr="005838A6" w:rsidRDefault="004E00EE" w:rsidP="007864DF">
            <w:pPr>
              <w:pStyle w:val="TAH"/>
              <w:jc w:val="left"/>
            </w:pPr>
          </w:p>
        </w:tc>
        <w:tc>
          <w:tcPr>
            <w:tcW w:w="253" w:type="pct"/>
            <w:vMerge/>
            <w:shd w:val="clear" w:color="auto" w:fill="auto"/>
            <w:textDirection w:val="btLr"/>
            <w:vAlign w:val="center"/>
          </w:tcPr>
          <w:p w14:paraId="4FE8E7DF" w14:textId="77777777" w:rsidR="004E00EE" w:rsidRPr="005838A6" w:rsidRDefault="004E00EE" w:rsidP="007864DF">
            <w:pPr>
              <w:pStyle w:val="TAC"/>
              <w:jc w:val="left"/>
            </w:pPr>
          </w:p>
        </w:tc>
        <w:tc>
          <w:tcPr>
            <w:tcW w:w="696" w:type="pct"/>
            <w:shd w:val="clear" w:color="auto" w:fill="auto"/>
            <w:tcMar>
              <w:left w:w="45" w:type="dxa"/>
              <w:right w:w="45" w:type="dxa"/>
            </w:tcMar>
          </w:tcPr>
          <w:p w14:paraId="351429DC" w14:textId="77777777" w:rsidR="004E00EE" w:rsidRPr="005838A6" w:rsidRDefault="004E00EE" w:rsidP="007864DF">
            <w:pPr>
              <w:pStyle w:val="TAC"/>
              <w:jc w:val="left"/>
            </w:pPr>
            <w:r w:rsidRPr="005838A6">
              <w:t>QPSK</w:t>
            </w:r>
          </w:p>
        </w:tc>
        <w:tc>
          <w:tcPr>
            <w:tcW w:w="1295" w:type="pct"/>
            <w:shd w:val="clear" w:color="auto" w:fill="auto"/>
            <w:tcMar>
              <w:left w:w="45" w:type="dxa"/>
              <w:right w:w="45" w:type="dxa"/>
            </w:tcMar>
            <w:vAlign w:val="center"/>
          </w:tcPr>
          <w:p w14:paraId="61969A36" w14:textId="77777777" w:rsidR="004E00EE" w:rsidRPr="005838A6" w:rsidRDefault="004E00EE" w:rsidP="007864DF">
            <w:pPr>
              <w:pStyle w:val="TAC"/>
              <w:jc w:val="left"/>
            </w:pPr>
            <w:r w:rsidRPr="005838A6">
              <w:t>20@0 (A1)</w:t>
            </w:r>
          </w:p>
        </w:tc>
      </w:tr>
      <w:tr w:rsidR="004E00EE" w:rsidRPr="005838A6" w14:paraId="044BE27B" w14:textId="77777777" w:rsidTr="00EF6B6C">
        <w:trPr>
          <w:trHeight w:val="152"/>
          <w:jc w:val="center"/>
        </w:trPr>
        <w:tc>
          <w:tcPr>
            <w:tcW w:w="868" w:type="pct"/>
            <w:shd w:val="clear" w:color="auto" w:fill="auto"/>
            <w:tcMar>
              <w:left w:w="28" w:type="dxa"/>
              <w:right w:w="28" w:type="dxa"/>
            </w:tcMar>
            <w:vAlign w:val="center"/>
          </w:tcPr>
          <w:p w14:paraId="45C96AA3" w14:textId="77777777" w:rsidR="004E00EE" w:rsidRPr="005838A6" w:rsidRDefault="004E00EE" w:rsidP="007864DF">
            <w:pPr>
              <w:pStyle w:val="TAC"/>
              <w:jc w:val="left"/>
            </w:pPr>
            <w:r w:rsidRPr="005838A6">
              <w:t>47</w:t>
            </w:r>
          </w:p>
        </w:tc>
        <w:tc>
          <w:tcPr>
            <w:tcW w:w="594" w:type="pct"/>
            <w:shd w:val="clear" w:color="auto" w:fill="auto"/>
            <w:tcMar>
              <w:left w:w="28" w:type="dxa"/>
              <w:right w:w="28" w:type="dxa"/>
            </w:tcMar>
          </w:tcPr>
          <w:p w14:paraId="5B0CC827" w14:textId="77777777" w:rsidR="004E00EE" w:rsidRPr="005838A6" w:rsidRDefault="004E00EE" w:rsidP="007864DF">
            <w:pPr>
              <w:pStyle w:val="TAC"/>
              <w:jc w:val="left"/>
            </w:pPr>
            <w:r w:rsidRPr="005838A6">
              <w:t>Default</w:t>
            </w:r>
          </w:p>
        </w:tc>
        <w:tc>
          <w:tcPr>
            <w:tcW w:w="346" w:type="pct"/>
            <w:shd w:val="clear" w:color="auto" w:fill="auto"/>
            <w:tcMar>
              <w:left w:w="23" w:type="dxa"/>
              <w:right w:w="23" w:type="dxa"/>
            </w:tcMar>
          </w:tcPr>
          <w:p w14:paraId="14677150" w14:textId="77777777" w:rsidR="004E00EE" w:rsidRPr="005838A6" w:rsidRDefault="004E00EE" w:rsidP="007864DF">
            <w:pPr>
              <w:pStyle w:val="TAC"/>
              <w:jc w:val="left"/>
            </w:pPr>
            <w:r w:rsidRPr="005838A6">
              <w:t>30</w:t>
            </w:r>
          </w:p>
        </w:tc>
        <w:tc>
          <w:tcPr>
            <w:tcW w:w="400" w:type="pct"/>
            <w:vMerge/>
            <w:shd w:val="clear" w:color="auto" w:fill="auto"/>
            <w:tcMar>
              <w:left w:w="23" w:type="dxa"/>
              <w:right w:w="23" w:type="dxa"/>
            </w:tcMar>
          </w:tcPr>
          <w:p w14:paraId="5F72C82D" w14:textId="77777777" w:rsidR="004E00EE" w:rsidRPr="005838A6" w:rsidRDefault="004E00EE" w:rsidP="007864DF">
            <w:pPr>
              <w:pStyle w:val="TAC"/>
              <w:jc w:val="left"/>
            </w:pPr>
          </w:p>
        </w:tc>
        <w:tc>
          <w:tcPr>
            <w:tcW w:w="548" w:type="pct"/>
            <w:vMerge/>
            <w:shd w:val="clear" w:color="auto" w:fill="auto"/>
            <w:tcMar>
              <w:left w:w="45" w:type="dxa"/>
              <w:right w:w="45" w:type="dxa"/>
            </w:tcMar>
            <w:vAlign w:val="center"/>
          </w:tcPr>
          <w:p w14:paraId="51765671" w14:textId="77777777" w:rsidR="004E00EE" w:rsidRPr="005838A6" w:rsidRDefault="004E00EE" w:rsidP="007864DF">
            <w:pPr>
              <w:pStyle w:val="TAH"/>
              <w:jc w:val="left"/>
            </w:pPr>
          </w:p>
        </w:tc>
        <w:tc>
          <w:tcPr>
            <w:tcW w:w="253" w:type="pct"/>
            <w:vMerge/>
            <w:shd w:val="clear" w:color="auto" w:fill="auto"/>
            <w:textDirection w:val="btLr"/>
            <w:vAlign w:val="center"/>
          </w:tcPr>
          <w:p w14:paraId="43DEFCB3" w14:textId="77777777" w:rsidR="004E00EE" w:rsidRPr="005838A6" w:rsidRDefault="004E00EE" w:rsidP="007864DF">
            <w:pPr>
              <w:pStyle w:val="TAC"/>
              <w:jc w:val="left"/>
            </w:pPr>
          </w:p>
        </w:tc>
        <w:tc>
          <w:tcPr>
            <w:tcW w:w="696" w:type="pct"/>
            <w:shd w:val="clear" w:color="auto" w:fill="auto"/>
            <w:tcMar>
              <w:left w:w="45" w:type="dxa"/>
              <w:right w:w="45" w:type="dxa"/>
            </w:tcMar>
          </w:tcPr>
          <w:p w14:paraId="5C913C16" w14:textId="77777777" w:rsidR="004E00EE" w:rsidRPr="005838A6" w:rsidRDefault="004E00EE" w:rsidP="007864DF">
            <w:pPr>
              <w:pStyle w:val="TAC"/>
              <w:jc w:val="left"/>
            </w:pPr>
            <w:r w:rsidRPr="005838A6">
              <w:t>QPSK</w:t>
            </w:r>
          </w:p>
        </w:tc>
        <w:tc>
          <w:tcPr>
            <w:tcW w:w="1295" w:type="pct"/>
            <w:shd w:val="clear" w:color="auto" w:fill="auto"/>
            <w:tcMar>
              <w:left w:w="45" w:type="dxa"/>
              <w:right w:w="45" w:type="dxa"/>
            </w:tcMar>
            <w:vAlign w:val="center"/>
          </w:tcPr>
          <w:p w14:paraId="4ABB08C2" w14:textId="77777777" w:rsidR="004E00EE" w:rsidRPr="005838A6" w:rsidRDefault="004E00EE" w:rsidP="007864DF">
            <w:pPr>
              <w:pStyle w:val="TAC"/>
              <w:jc w:val="left"/>
            </w:pPr>
            <w:r w:rsidRPr="005838A6">
              <w:t>36@0 (A5)</w:t>
            </w:r>
          </w:p>
        </w:tc>
      </w:tr>
      <w:tr w:rsidR="004E00EE" w:rsidRPr="005838A6" w14:paraId="21E26E43" w14:textId="77777777" w:rsidTr="00EF6B6C">
        <w:trPr>
          <w:trHeight w:val="152"/>
          <w:jc w:val="center"/>
        </w:trPr>
        <w:tc>
          <w:tcPr>
            <w:tcW w:w="868" w:type="pct"/>
            <w:shd w:val="clear" w:color="auto" w:fill="auto"/>
            <w:tcMar>
              <w:left w:w="28" w:type="dxa"/>
              <w:right w:w="28" w:type="dxa"/>
            </w:tcMar>
            <w:vAlign w:val="center"/>
          </w:tcPr>
          <w:p w14:paraId="6E3C40A7" w14:textId="77777777" w:rsidR="004E00EE" w:rsidRPr="005838A6" w:rsidRDefault="004E00EE" w:rsidP="007864DF">
            <w:pPr>
              <w:pStyle w:val="TAC"/>
              <w:jc w:val="left"/>
            </w:pPr>
            <w:r w:rsidRPr="005838A6">
              <w:t>48</w:t>
            </w:r>
          </w:p>
        </w:tc>
        <w:tc>
          <w:tcPr>
            <w:tcW w:w="594" w:type="pct"/>
            <w:shd w:val="clear" w:color="auto" w:fill="auto"/>
            <w:tcMar>
              <w:left w:w="28" w:type="dxa"/>
              <w:right w:w="28" w:type="dxa"/>
            </w:tcMar>
          </w:tcPr>
          <w:p w14:paraId="18893ACF" w14:textId="77777777" w:rsidR="004E00EE" w:rsidRPr="005838A6" w:rsidRDefault="004E00EE" w:rsidP="007864DF">
            <w:pPr>
              <w:pStyle w:val="TAC"/>
              <w:jc w:val="left"/>
            </w:pPr>
            <w:r w:rsidRPr="005838A6">
              <w:t>Default</w:t>
            </w:r>
          </w:p>
        </w:tc>
        <w:tc>
          <w:tcPr>
            <w:tcW w:w="346" w:type="pct"/>
            <w:shd w:val="clear" w:color="auto" w:fill="auto"/>
            <w:tcMar>
              <w:left w:w="23" w:type="dxa"/>
              <w:right w:w="23" w:type="dxa"/>
            </w:tcMar>
          </w:tcPr>
          <w:p w14:paraId="63A1DFA7" w14:textId="77777777" w:rsidR="004E00EE" w:rsidRPr="005838A6" w:rsidRDefault="004E00EE" w:rsidP="007864DF">
            <w:pPr>
              <w:pStyle w:val="TAC"/>
              <w:jc w:val="left"/>
            </w:pPr>
            <w:r w:rsidRPr="005838A6">
              <w:t>30</w:t>
            </w:r>
          </w:p>
        </w:tc>
        <w:tc>
          <w:tcPr>
            <w:tcW w:w="400" w:type="pct"/>
            <w:vMerge/>
            <w:shd w:val="clear" w:color="auto" w:fill="auto"/>
            <w:tcMar>
              <w:left w:w="23" w:type="dxa"/>
              <w:right w:w="23" w:type="dxa"/>
            </w:tcMar>
          </w:tcPr>
          <w:p w14:paraId="540DFC4F" w14:textId="77777777" w:rsidR="004E00EE" w:rsidRPr="005838A6" w:rsidRDefault="004E00EE" w:rsidP="007864DF">
            <w:pPr>
              <w:pStyle w:val="TAC"/>
              <w:jc w:val="left"/>
            </w:pPr>
          </w:p>
        </w:tc>
        <w:tc>
          <w:tcPr>
            <w:tcW w:w="548" w:type="pct"/>
            <w:vMerge/>
            <w:shd w:val="clear" w:color="auto" w:fill="auto"/>
            <w:tcMar>
              <w:left w:w="45" w:type="dxa"/>
              <w:right w:w="45" w:type="dxa"/>
            </w:tcMar>
            <w:vAlign w:val="center"/>
          </w:tcPr>
          <w:p w14:paraId="37953918" w14:textId="77777777" w:rsidR="004E00EE" w:rsidRPr="005838A6" w:rsidRDefault="004E00EE" w:rsidP="007864DF">
            <w:pPr>
              <w:pStyle w:val="TAH"/>
              <w:jc w:val="left"/>
            </w:pPr>
          </w:p>
        </w:tc>
        <w:tc>
          <w:tcPr>
            <w:tcW w:w="253" w:type="pct"/>
            <w:vMerge/>
            <w:shd w:val="clear" w:color="auto" w:fill="auto"/>
            <w:textDirection w:val="btLr"/>
            <w:vAlign w:val="center"/>
          </w:tcPr>
          <w:p w14:paraId="72BC11C0" w14:textId="77777777" w:rsidR="004E00EE" w:rsidRPr="005838A6" w:rsidRDefault="004E00EE" w:rsidP="007864DF">
            <w:pPr>
              <w:pStyle w:val="TAC"/>
              <w:jc w:val="left"/>
            </w:pPr>
          </w:p>
        </w:tc>
        <w:tc>
          <w:tcPr>
            <w:tcW w:w="696" w:type="pct"/>
            <w:shd w:val="clear" w:color="auto" w:fill="auto"/>
            <w:tcMar>
              <w:left w:w="45" w:type="dxa"/>
              <w:right w:w="45" w:type="dxa"/>
            </w:tcMar>
          </w:tcPr>
          <w:p w14:paraId="3401F042" w14:textId="77777777" w:rsidR="004E00EE" w:rsidRPr="005838A6" w:rsidRDefault="004E00EE" w:rsidP="007864DF">
            <w:pPr>
              <w:pStyle w:val="TAC"/>
              <w:jc w:val="left"/>
            </w:pPr>
            <w:r w:rsidRPr="005838A6">
              <w:t>QPSK</w:t>
            </w:r>
          </w:p>
        </w:tc>
        <w:tc>
          <w:tcPr>
            <w:tcW w:w="1295" w:type="pct"/>
            <w:shd w:val="clear" w:color="auto" w:fill="auto"/>
            <w:tcMar>
              <w:left w:w="45" w:type="dxa"/>
              <w:right w:w="45" w:type="dxa"/>
            </w:tcMar>
            <w:vAlign w:val="center"/>
          </w:tcPr>
          <w:p w14:paraId="496AD10B" w14:textId="77777777" w:rsidR="004E00EE" w:rsidRPr="005838A6" w:rsidRDefault="004E00EE" w:rsidP="007864DF">
            <w:pPr>
              <w:pStyle w:val="TAC"/>
              <w:jc w:val="left"/>
            </w:pPr>
            <w:r w:rsidRPr="005838A6">
              <w:t>80@0 (A3)</w:t>
            </w:r>
          </w:p>
        </w:tc>
      </w:tr>
      <w:tr w:rsidR="004E00EE" w:rsidRPr="005838A6" w14:paraId="4A9B0667" w14:textId="77777777" w:rsidTr="00EF6B6C">
        <w:trPr>
          <w:trHeight w:val="152"/>
          <w:jc w:val="center"/>
        </w:trPr>
        <w:tc>
          <w:tcPr>
            <w:tcW w:w="868" w:type="pct"/>
            <w:shd w:val="clear" w:color="auto" w:fill="auto"/>
            <w:tcMar>
              <w:left w:w="28" w:type="dxa"/>
              <w:right w:w="28" w:type="dxa"/>
            </w:tcMar>
            <w:vAlign w:val="center"/>
          </w:tcPr>
          <w:p w14:paraId="06ACBCF6" w14:textId="77777777" w:rsidR="004E00EE" w:rsidRPr="005838A6" w:rsidRDefault="004E00EE" w:rsidP="007864DF">
            <w:pPr>
              <w:pStyle w:val="TAC"/>
              <w:jc w:val="left"/>
            </w:pPr>
            <w:r w:rsidRPr="005838A6">
              <w:t>49</w:t>
            </w:r>
          </w:p>
        </w:tc>
        <w:tc>
          <w:tcPr>
            <w:tcW w:w="594" w:type="pct"/>
            <w:shd w:val="clear" w:color="auto" w:fill="auto"/>
            <w:tcMar>
              <w:left w:w="28" w:type="dxa"/>
              <w:right w:w="28" w:type="dxa"/>
            </w:tcMar>
          </w:tcPr>
          <w:p w14:paraId="2BD9DAD2" w14:textId="77777777" w:rsidR="004E00EE" w:rsidRPr="005838A6" w:rsidRDefault="004E00EE" w:rsidP="007864DF">
            <w:pPr>
              <w:pStyle w:val="TAC"/>
              <w:jc w:val="left"/>
            </w:pPr>
            <w:r w:rsidRPr="005838A6">
              <w:t>Default</w:t>
            </w:r>
          </w:p>
        </w:tc>
        <w:tc>
          <w:tcPr>
            <w:tcW w:w="346" w:type="pct"/>
            <w:shd w:val="clear" w:color="auto" w:fill="auto"/>
            <w:tcMar>
              <w:left w:w="23" w:type="dxa"/>
              <w:right w:w="23" w:type="dxa"/>
            </w:tcMar>
          </w:tcPr>
          <w:p w14:paraId="5FAC7FA1" w14:textId="77777777" w:rsidR="004E00EE" w:rsidRPr="005838A6" w:rsidRDefault="004E00EE" w:rsidP="007864DF">
            <w:pPr>
              <w:pStyle w:val="TAC"/>
              <w:jc w:val="left"/>
            </w:pPr>
            <w:r w:rsidRPr="005838A6">
              <w:t>30</w:t>
            </w:r>
          </w:p>
        </w:tc>
        <w:tc>
          <w:tcPr>
            <w:tcW w:w="400" w:type="pct"/>
            <w:vMerge/>
            <w:shd w:val="clear" w:color="auto" w:fill="auto"/>
            <w:tcMar>
              <w:left w:w="23" w:type="dxa"/>
              <w:right w:w="23" w:type="dxa"/>
            </w:tcMar>
          </w:tcPr>
          <w:p w14:paraId="77A93F6B" w14:textId="77777777" w:rsidR="004E00EE" w:rsidRPr="005838A6" w:rsidRDefault="004E00EE" w:rsidP="007864DF">
            <w:pPr>
              <w:pStyle w:val="TAC"/>
              <w:jc w:val="left"/>
            </w:pPr>
          </w:p>
        </w:tc>
        <w:tc>
          <w:tcPr>
            <w:tcW w:w="548" w:type="pct"/>
            <w:vMerge/>
            <w:shd w:val="clear" w:color="auto" w:fill="auto"/>
            <w:tcMar>
              <w:left w:w="45" w:type="dxa"/>
              <w:right w:w="45" w:type="dxa"/>
            </w:tcMar>
            <w:vAlign w:val="center"/>
          </w:tcPr>
          <w:p w14:paraId="32F2D658" w14:textId="77777777" w:rsidR="004E00EE" w:rsidRPr="005838A6" w:rsidRDefault="004E00EE" w:rsidP="007864DF">
            <w:pPr>
              <w:pStyle w:val="TAH"/>
              <w:jc w:val="left"/>
            </w:pPr>
          </w:p>
        </w:tc>
        <w:tc>
          <w:tcPr>
            <w:tcW w:w="253" w:type="pct"/>
            <w:vMerge/>
            <w:shd w:val="clear" w:color="auto" w:fill="auto"/>
            <w:textDirection w:val="btLr"/>
            <w:vAlign w:val="center"/>
          </w:tcPr>
          <w:p w14:paraId="2915CC28" w14:textId="77777777" w:rsidR="004E00EE" w:rsidRPr="005838A6" w:rsidRDefault="004E00EE" w:rsidP="007864DF">
            <w:pPr>
              <w:pStyle w:val="TAC"/>
              <w:jc w:val="left"/>
            </w:pPr>
          </w:p>
        </w:tc>
        <w:tc>
          <w:tcPr>
            <w:tcW w:w="696" w:type="pct"/>
            <w:shd w:val="clear" w:color="auto" w:fill="auto"/>
            <w:tcMar>
              <w:left w:w="45" w:type="dxa"/>
              <w:right w:w="45" w:type="dxa"/>
            </w:tcMar>
          </w:tcPr>
          <w:p w14:paraId="4445DA5F" w14:textId="77777777" w:rsidR="004E00EE" w:rsidRPr="005838A6" w:rsidRDefault="004E00EE" w:rsidP="007864DF">
            <w:pPr>
              <w:pStyle w:val="TAC"/>
              <w:jc w:val="left"/>
            </w:pPr>
            <w:r w:rsidRPr="005838A6">
              <w:t>QPSK</w:t>
            </w:r>
          </w:p>
        </w:tc>
        <w:tc>
          <w:tcPr>
            <w:tcW w:w="1295" w:type="pct"/>
            <w:shd w:val="clear" w:color="auto" w:fill="auto"/>
            <w:tcMar>
              <w:left w:w="45" w:type="dxa"/>
              <w:right w:w="45" w:type="dxa"/>
            </w:tcMar>
            <w:vAlign w:val="center"/>
          </w:tcPr>
          <w:p w14:paraId="46D73F0F" w14:textId="77777777" w:rsidR="004E00EE" w:rsidRPr="005838A6" w:rsidRDefault="004E00EE" w:rsidP="007864DF">
            <w:pPr>
              <w:pStyle w:val="TAC"/>
              <w:jc w:val="left"/>
            </w:pPr>
            <w:r w:rsidRPr="005838A6">
              <w:t>120</w:t>
            </w:r>
            <w:r w:rsidRPr="005838A6">
              <w:rPr>
                <w:lang w:eastAsia="zh-CN"/>
              </w:rPr>
              <w:t>@</w:t>
            </w:r>
            <w:r w:rsidRPr="005838A6">
              <w:t>0 (A4)</w:t>
            </w:r>
          </w:p>
        </w:tc>
      </w:tr>
      <w:tr w:rsidR="004E00EE" w:rsidRPr="005838A6" w14:paraId="32683724" w14:textId="77777777" w:rsidTr="00EF6B6C">
        <w:trPr>
          <w:trHeight w:val="152"/>
          <w:jc w:val="center"/>
        </w:trPr>
        <w:tc>
          <w:tcPr>
            <w:tcW w:w="868" w:type="pct"/>
            <w:shd w:val="clear" w:color="auto" w:fill="auto"/>
            <w:tcMar>
              <w:left w:w="28" w:type="dxa"/>
              <w:right w:w="28" w:type="dxa"/>
            </w:tcMar>
            <w:vAlign w:val="center"/>
          </w:tcPr>
          <w:p w14:paraId="38518319" w14:textId="77777777" w:rsidR="004E00EE" w:rsidRPr="005838A6" w:rsidRDefault="004E00EE" w:rsidP="007864DF">
            <w:pPr>
              <w:pStyle w:val="TAC"/>
              <w:jc w:val="left"/>
            </w:pPr>
            <w:r w:rsidRPr="005838A6">
              <w:t>50</w:t>
            </w:r>
          </w:p>
        </w:tc>
        <w:tc>
          <w:tcPr>
            <w:tcW w:w="594" w:type="pct"/>
            <w:shd w:val="clear" w:color="auto" w:fill="auto"/>
            <w:tcMar>
              <w:left w:w="28" w:type="dxa"/>
              <w:right w:w="28" w:type="dxa"/>
            </w:tcMar>
          </w:tcPr>
          <w:p w14:paraId="2A1F1C37" w14:textId="77777777" w:rsidR="004E00EE" w:rsidRPr="005838A6" w:rsidRDefault="004E00EE" w:rsidP="007864DF">
            <w:pPr>
              <w:pStyle w:val="TAC"/>
              <w:jc w:val="left"/>
            </w:pPr>
            <w:r w:rsidRPr="005838A6">
              <w:t>Default</w:t>
            </w:r>
          </w:p>
        </w:tc>
        <w:tc>
          <w:tcPr>
            <w:tcW w:w="346" w:type="pct"/>
            <w:shd w:val="clear" w:color="auto" w:fill="auto"/>
            <w:tcMar>
              <w:left w:w="23" w:type="dxa"/>
              <w:right w:w="23" w:type="dxa"/>
            </w:tcMar>
          </w:tcPr>
          <w:p w14:paraId="068A446C" w14:textId="77777777" w:rsidR="004E00EE" w:rsidRPr="005838A6" w:rsidRDefault="004E00EE" w:rsidP="007864DF">
            <w:pPr>
              <w:pStyle w:val="TAC"/>
              <w:jc w:val="left"/>
            </w:pPr>
            <w:r w:rsidRPr="005838A6">
              <w:t>30</w:t>
            </w:r>
          </w:p>
        </w:tc>
        <w:tc>
          <w:tcPr>
            <w:tcW w:w="400" w:type="pct"/>
            <w:vMerge/>
            <w:shd w:val="clear" w:color="auto" w:fill="auto"/>
            <w:tcMar>
              <w:left w:w="23" w:type="dxa"/>
              <w:right w:w="23" w:type="dxa"/>
            </w:tcMar>
          </w:tcPr>
          <w:p w14:paraId="016F9FEE" w14:textId="77777777" w:rsidR="004E00EE" w:rsidRPr="005838A6" w:rsidRDefault="004E00EE" w:rsidP="007864DF">
            <w:pPr>
              <w:pStyle w:val="TAC"/>
              <w:jc w:val="left"/>
            </w:pPr>
          </w:p>
        </w:tc>
        <w:tc>
          <w:tcPr>
            <w:tcW w:w="548" w:type="pct"/>
            <w:vMerge/>
            <w:shd w:val="clear" w:color="auto" w:fill="auto"/>
            <w:tcMar>
              <w:left w:w="45" w:type="dxa"/>
              <w:right w:w="45" w:type="dxa"/>
            </w:tcMar>
            <w:vAlign w:val="center"/>
          </w:tcPr>
          <w:p w14:paraId="325725E2" w14:textId="77777777" w:rsidR="004E00EE" w:rsidRPr="005838A6" w:rsidRDefault="004E00EE" w:rsidP="007864DF">
            <w:pPr>
              <w:pStyle w:val="TAH"/>
              <w:jc w:val="left"/>
            </w:pPr>
          </w:p>
        </w:tc>
        <w:tc>
          <w:tcPr>
            <w:tcW w:w="253" w:type="pct"/>
            <w:vMerge/>
            <w:shd w:val="clear" w:color="auto" w:fill="auto"/>
            <w:textDirection w:val="btLr"/>
            <w:vAlign w:val="center"/>
          </w:tcPr>
          <w:p w14:paraId="54552053" w14:textId="77777777" w:rsidR="004E00EE" w:rsidRPr="005838A6" w:rsidRDefault="004E00EE" w:rsidP="007864DF">
            <w:pPr>
              <w:pStyle w:val="TAC"/>
              <w:jc w:val="left"/>
            </w:pPr>
          </w:p>
        </w:tc>
        <w:tc>
          <w:tcPr>
            <w:tcW w:w="696" w:type="pct"/>
            <w:shd w:val="clear" w:color="auto" w:fill="auto"/>
            <w:tcMar>
              <w:left w:w="45" w:type="dxa"/>
              <w:right w:w="45" w:type="dxa"/>
            </w:tcMar>
          </w:tcPr>
          <w:p w14:paraId="60C5F198" w14:textId="77777777" w:rsidR="004E00EE" w:rsidRPr="005838A6" w:rsidRDefault="004E00EE" w:rsidP="007864DF">
            <w:pPr>
              <w:pStyle w:val="TAC"/>
              <w:jc w:val="left"/>
            </w:pPr>
            <w:r w:rsidRPr="005838A6">
              <w:t>QPSK</w:t>
            </w:r>
          </w:p>
        </w:tc>
        <w:tc>
          <w:tcPr>
            <w:tcW w:w="1295" w:type="pct"/>
            <w:shd w:val="clear" w:color="auto" w:fill="auto"/>
            <w:tcMar>
              <w:left w:w="45" w:type="dxa"/>
              <w:right w:w="45" w:type="dxa"/>
            </w:tcMar>
            <w:vAlign w:val="center"/>
          </w:tcPr>
          <w:p w14:paraId="24D249DC" w14:textId="77777777" w:rsidR="004E00EE" w:rsidRPr="005838A6" w:rsidRDefault="004E00EE" w:rsidP="007864DF">
            <w:pPr>
              <w:pStyle w:val="TAC"/>
              <w:jc w:val="left"/>
            </w:pPr>
            <w:r w:rsidRPr="005838A6">
              <w:t>Outer_Full (A2)</w:t>
            </w:r>
          </w:p>
        </w:tc>
      </w:tr>
      <w:tr w:rsidR="004E00EE" w:rsidRPr="005838A6" w14:paraId="59E82902" w14:textId="77777777" w:rsidTr="00EF6B6C">
        <w:trPr>
          <w:trHeight w:val="152"/>
          <w:jc w:val="center"/>
        </w:trPr>
        <w:tc>
          <w:tcPr>
            <w:tcW w:w="868" w:type="pct"/>
            <w:shd w:val="clear" w:color="auto" w:fill="auto"/>
            <w:tcMar>
              <w:left w:w="28" w:type="dxa"/>
              <w:right w:w="28" w:type="dxa"/>
            </w:tcMar>
            <w:vAlign w:val="center"/>
          </w:tcPr>
          <w:p w14:paraId="63183F16" w14:textId="77777777" w:rsidR="004E00EE" w:rsidRPr="005838A6" w:rsidRDefault="004E00EE" w:rsidP="007864DF">
            <w:pPr>
              <w:pStyle w:val="TAC"/>
              <w:jc w:val="left"/>
            </w:pPr>
            <w:r w:rsidRPr="005838A6">
              <w:t>51</w:t>
            </w:r>
          </w:p>
        </w:tc>
        <w:tc>
          <w:tcPr>
            <w:tcW w:w="594" w:type="pct"/>
            <w:shd w:val="clear" w:color="auto" w:fill="auto"/>
            <w:tcMar>
              <w:left w:w="28" w:type="dxa"/>
              <w:right w:w="28" w:type="dxa"/>
            </w:tcMar>
          </w:tcPr>
          <w:p w14:paraId="3439151F" w14:textId="77777777" w:rsidR="004E00EE" w:rsidRPr="005838A6" w:rsidRDefault="004E00EE" w:rsidP="007864DF">
            <w:pPr>
              <w:pStyle w:val="TAC"/>
              <w:jc w:val="left"/>
            </w:pPr>
            <w:r w:rsidRPr="005838A6">
              <w:t>Default</w:t>
            </w:r>
          </w:p>
        </w:tc>
        <w:tc>
          <w:tcPr>
            <w:tcW w:w="346" w:type="pct"/>
            <w:shd w:val="clear" w:color="auto" w:fill="auto"/>
            <w:tcMar>
              <w:left w:w="23" w:type="dxa"/>
              <w:right w:w="23" w:type="dxa"/>
            </w:tcMar>
          </w:tcPr>
          <w:p w14:paraId="0CEC0FD8" w14:textId="77777777" w:rsidR="004E00EE" w:rsidRPr="005838A6" w:rsidRDefault="004E00EE" w:rsidP="007864DF">
            <w:pPr>
              <w:pStyle w:val="TAC"/>
              <w:jc w:val="left"/>
            </w:pPr>
            <w:r w:rsidRPr="005838A6">
              <w:t>30</w:t>
            </w:r>
          </w:p>
        </w:tc>
        <w:tc>
          <w:tcPr>
            <w:tcW w:w="400" w:type="pct"/>
            <w:vMerge/>
            <w:shd w:val="clear" w:color="auto" w:fill="auto"/>
            <w:tcMar>
              <w:left w:w="23" w:type="dxa"/>
              <w:right w:w="23" w:type="dxa"/>
            </w:tcMar>
          </w:tcPr>
          <w:p w14:paraId="5728932E" w14:textId="77777777" w:rsidR="004E00EE" w:rsidRPr="005838A6" w:rsidRDefault="004E00EE" w:rsidP="007864DF">
            <w:pPr>
              <w:pStyle w:val="TAC"/>
              <w:jc w:val="left"/>
            </w:pPr>
          </w:p>
        </w:tc>
        <w:tc>
          <w:tcPr>
            <w:tcW w:w="548" w:type="pct"/>
            <w:vMerge/>
            <w:shd w:val="clear" w:color="auto" w:fill="auto"/>
            <w:tcMar>
              <w:left w:w="45" w:type="dxa"/>
              <w:right w:w="45" w:type="dxa"/>
            </w:tcMar>
            <w:vAlign w:val="center"/>
          </w:tcPr>
          <w:p w14:paraId="4AA33103" w14:textId="77777777" w:rsidR="004E00EE" w:rsidRPr="005838A6" w:rsidRDefault="004E00EE" w:rsidP="007864DF">
            <w:pPr>
              <w:pStyle w:val="TAH"/>
              <w:jc w:val="left"/>
            </w:pPr>
          </w:p>
        </w:tc>
        <w:tc>
          <w:tcPr>
            <w:tcW w:w="253" w:type="pct"/>
            <w:vMerge/>
            <w:shd w:val="clear" w:color="auto" w:fill="auto"/>
            <w:textDirection w:val="btLr"/>
            <w:vAlign w:val="center"/>
          </w:tcPr>
          <w:p w14:paraId="719C301B" w14:textId="77777777" w:rsidR="004E00EE" w:rsidRPr="005838A6" w:rsidRDefault="004E00EE" w:rsidP="007864DF">
            <w:pPr>
              <w:pStyle w:val="TAC"/>
              <w:jc w:val="left"/>
            </w:pPr>
          </w:p>
        </w:tc>
        <w:tc>
          <w:tcPr>
            <w:tcW w:w="696" w:type="pct"/>
            <w:shd w:val="clear" w:color="auto" w:fill="auto"/>
            <w:tcMar>
              <w:left w:w="45" w:type="dxa"/>
              <w:right w:w="45" w:type="dxa"/>
            </w:tcMar>
          </w:tcPr>
          <w:p w14:paraId="0FEE6ADB" w14:textId="77777777" w:rsidR="004E00EE" w:rsidRPr="005838A6" w:rsidRDefault="004E00EE" w:rsidP="007864DF">
            <w:pPr>
              <w:pStyle w:val="TAC"/>
              <w:jc w:val="left"/>
            </w:pPr>
            <w:r w:rsidRPr="005838A6">
              <w:t>QPSK</w:t>
            </w:r>
          </w:p>
        </w:tc>
        <w:tc>
          <w:tcPr>
            <w:tcW w:w="1295" w:type="pct"/>
            <w:shd w:val="clear" w:color="auto" w:fill="auto"/>
            <w:tcMar>
              <w:left w:w="45" w:type="dxa"/>
              <w:right w:w="45" w:type="dxa"/>
            </w:tcMar>
            <w:vAlign w:val="center"/>
          </w:tcPr>
          <w:p w14:paraId="48860E87" w14:textId="77777777" w:rsidR="004E00EE" w:rsidRPr="005838A6" w:rsidRDefault="004E00EE" w:rsidP="007864DF">
            <w:pPr>
              <w:pStyle w:val="TAC"/>
              <w:jc w:val="left"/>
            </w:pPr>
            <w:r w:rsidRPr="005838A6">
              <w:t>Edge_1RB_Right (A5)</w:t>
            </w:r>
          </w:p>
        </w:tc>
      </w:tr>
      <w:tr w:rsidR="004E00EE" w:rsidRPr="005838A6" w14:paraId="0916C00D" w14:textId="77777777" w:rsidTr="00EF6B6C">
        <w:trPr>
          <w:trHeight w:val="152"/>
          <w:jc w:val="center"/>
        </w:trPr>
        <w:tc>
          <w:tcPr>
            <w:tcW w:w="868" w:type="pct"/>
            <w:shd w:val="clear" w:color="auto" w:fill="auto"/>
            <w:tcMar>
              <w:left w:w="28" w:type="dxa"/>
              <w:right w:w="28" w:type="dxa"/>
            </w:tcMar>
            <w:vAlign w:val="center"/>
          </w:tcPr>
          <w:p w14:paraId="3A7A1502" w14:textId="77777777" w:rsidR="004E00EE" w:rsidRPr="005838A6" w:rsidRDefault="004E00EE" w:rsidP="007864DF">
            <w:pPr>
              <w:pStyle w:val="TAC"/>
              <w:jc w:val="left"/>
            </w:pPr>
            <w:r w:rsidRPr="005838A6">
              <w:t>52</w:t>
            </w:r>
          </w:p>
        </w:tc>
        <w:tc>
          <w:tcPr>
            <w:tcW w:w="594" w:type="pct"/>
            <w:shd w:val="clear" w:color="auto" w:fill="auto"/>
            <w:tcMar>
              <w:left w:w="28" w:type="dxa"/>
              <w:right w:w="28" w:type="dxa"/>
            </w:tcMar>
          </w:tcPr>
          <w:p w14:paraId="7884BB0D" w14:textId="77777777" w:rsidR="004E00EE" w:rsidRPr="005838A6" w:rsidRDefault="004E00EE" w:rsidP="007864DF">
            <w:pPr>
              <w:pStyle w:val="TAC"/>
              <w:jc w:val="left"/>
            </w:pPr>
            <w:r w:rsidRPr="005838A6">
              <w:t>Default</w:t>
            </w:r>
          </w:p>
        </w:tc>
        <w:tc>
          <w:tcPr>
            <w:tcW w:w="346" w:type="pct"/>
            <w:shd w:val="clear" w:color="auto" w:fill="auto"/>
            <w:tcMar>
              <w:left w:w="23" w:type="dxa"/>
              <w:right w:w="23" w:type="dxa"/>
            </w:tcMar>
          </w:tcPr>
          <w:p w14:paraId="1708CCF3" w14:textId="77777777" w:rsidR="004E00EE" w:rsidRPr="005838A6" w:rsidRDefault="004E00EE" w:rsidP="007864DF">
            <w:pPr>
              <w:pStyle w:val="TAC"/>
              <w:jc w:val="left"/>
            </w:pPr>
            <w:r w:rsidRPr="005838A6">
              <w:t>40</w:t>
            </w:r>
          </w:p>
        </w:tc>
        <w:tc>
          <w:tcPr>
            <w:tcW w:w="400" w:type="pct"/>
            <w:vMerge/>
            <w:shd w:val="clear" w:color="auto" w:fill="auto"/>
            <w:tcMar>
              <w:left w:w="23" w:type="dxa"/>
              <w:right w:w="23" w:type="dxa"/>
            </w:tcMar>
          </w:tcPr>
          <w:p w14:paraId="47AB370E" w14:textId="77777777" w:rsidR="004E00EE" w:rsidRPr="005838A6" w:rsidRDefault="004E00EE" w:rsidP="007864DF">
            <w:pPr>
              <w:pStyle w:val="TAC"/>
              <w:jc w:val="left"/>
            </w:pPr>
          </w:p>
        </w:tc>
        <w:tc>
          <w:tcPr>
            <w:tcW w:w="548" w:type="pct"/>
            <w:vMerge/>
            <w:shd w:val="clear" w:color="auto" w:fill="auto"/>
            <w:tcMar>
              <w:left w:w="45" w:type="dxa"/>
              <w:right w:w="45" w:type="dxa"/>
            </w:tcMar>
            <w:vAlign w:val="center"/>
          </w:tcPr>
          <w:p w14:paraId="0E6BF772" w14:textId="77777777" w:rsidR="004E00EE" w:rsidRPr="005838A6" w:rsidRDefault="004E00EE" w:rsidP="007864DF">
            <w:pPr>
              <w:pStyle w:val="TAH"/>
              <w:jc w:val="left"/>
            </w:pPr>
          </w:p>
        </w:tc>
        <w:tc>
          <w:tcPr>
            <w:tcW w:w="253" w:type="pct"/>
            <w:vMerge/>
            <w:shd w:val="clear" w:color="auto" w:fill="auto"/>
            <w:textDirection w:val="btLr"/>
            <w:vAlign w:val="center"/>
          </w:tcPr>
          <w:p w14:paraId="5F007E58" w14:textId="77777777" w:rsidR="004E00EE" w:rsidRPr="005838A6" w:rsidRDefault="004E00EE" w:rsidP="007864DF">
            <w:pPr>
              <w:pStyle w:val="TAC"/>
              <w:jc w:val="left"/>
            </w:pPr>
          </w:p>
        </w:tc>
        <w:tc>
          <w:tcPr>
            <w:tcW w:w="696" w:type="pct"/>
            <w:shd w:val="clear" w:color="auto" w:fill="auto"/>
            <w:tcMar>
              <w:left w:w="45" w:type="dxa"/>
              <w:right w:w="45" w:type="dxa"/>
            </w:tcMar>
          </w:tcPr>
          <w:p w14:paraId="30FBDD12" w14:textId="77777777" w:rsidR="004E00EE" w:rsidRPr="005838A6" w:rsidRDefault="004E00EE" w:rsidP="007864DF">
            <w:pPr>
              <w:pStyle w:val="TAC"/>
              <w:jc w:val="left"/>
            </w:pPr>
            <w:r w:rsidRPr="005838A6">
              <w:t>QPSK</w:t>
            </w:r>
          </w:p>
        </w:tc>
        <w:tc>
          <w:tcPr>
            <w:tcW w:w="1295" w:type="pct"/>
            <w:shd w:val="clear" w:color="auto" w:fill="auto"/>
            <w:tcMar>
              <w:left w:w="45" w:type="dxa"/>
              <w:right w:w="45" w:type="dxa"/>
            </w:tcMar>
            <w:vAlign w:val="center"/>
          </w:tcPr>
          <w:p w14:paraId="495CD2FB" w14:textId="77777777" w:rsidR="004E00EE" w:rsidRPr="005838A6" w:rsidRDefault="004E00EE" w:rsidP="007864DF">
            <w:pPr>
              <w:pStyle w:val="TAC"/>
              <w:jc w:val="left"/>
            </w:pPr>
            <w:r w:rsidRPr="005838A6">
              <w:t>40</w:t>
            </w:r>
            <w:r w:rsidRPr="005838A6">
              <w:rPr>
                <w:lang w:eastAsia="zh-CN"/>
              </w:rPr>
              <w:t>@</w:t>
            </w:r>
            <w:r w:rsidRPr="005838A6">
              <w:t>0 (A1)</w:t>
            </w:r>
          </w:p>
        </w:tc>
      </w:tr>
      <w:tr w:rsidR="004E00EE" w:rsidRPr="005838A6" w14:paraId="41B0712A" w14:textId="77777777" w:rsidTr="00EF6B6C">
        <w:trPr>
          <w:trHeight w:val="152"/>
          <w:jc w:val="center"/>
        </w:trPr>
        <w:tc>
          <w:tcPr>
            <w:tcW w:w="868" w:type="pct"/>
            <w:shd w:val="clear" w:color="auto" w:fill="auto"/>
            <w:tcMar>
              <w:left w:w="28" w:type="dxa"/>
              <w:right w:w="28" w:type="dxa"/>
            </w:tcMar>
            <w:vAlign w:val="center"/>
          </w:tcPr>
          <w:p w14:paraId="48D27688" w14:textId="77777777" w:rsidR="004E00EE" w:rsidRPr="005838A6" w:rsidRDefault="004E00EE" w:rsidP="007864DF">
            <w:pPr>
              <w:pStyle w:val="TAC"/>
              <w:jc w:val="left"/>
            </w:pPr>
            <w:r w:rsidRPr="005838A6">
              <w:t>53</w:t>
            </w:r>
          </w:p>
        </w:tc>
        <w:tc>
          <w:tcPr>
            <w:tcW w:w="594" w:type="pct"/>
            <w:shd w:val="clear" w:color="auto" w:fill="auto"/>
            <w:tcMar>
              <w:left w:w="28" w:type="dxa"/>
              <w:right w:w="28" w:type="dxa"/>
            </w:tcMar>
          </w:tcPr>
          <w:p w14:paraId="4D1A2801" w14:textId="77777777" w:rsidR="004E00EE" w:rsidRPr="005838A6" w:rsidRDefault="004E00EE" w:rsidP="007864DF">
            <w:pPr>
              <w:pStyle w:val="TAC"/>
              <w:jc w:val="left"/>
            </w:pPr>
            <w:r w:rsidRPr="005838A6">
              <w:t>Default</w:t>
            </w:r>
          </w:p>
        </w:tc>
        <w:tc>
          <w:tcPr>
            <w:tcW w:w="346" w:type="pct"/>
            <w:shd w:val="clear" w:color="auto" w:fill="auto"/>
            <w:tcMar>
              <w:left w:w="23" w:type="dxa"/>
              <w:right w:w="23" w:type="dxa"/>
            </w:tcMar>
          </w:tcPr>
          <w:p w14:paraId="7F7D9E14" w14:textId="77777777" w:rsidR="004E00EE" w:rsidRPr="005838A6" w:rsidRDefault="004E00EE" w:rsidP="007864DF">
            <w:pPr>
              <w:pStyle w:val="TAC"/>
              <w:jc w:val="left"/>
            </w:pPr>
            <w:r w:rsidRPr="005838A6">
              <w:t>40</w:t>
            </w:r>
          </w:p>
        </w:tc>
        <w:tc>
          <w:tcPr>
            <w:tcW w:w="400" w:type="pct"/>
            <w:vMerge/>
            <w:shd w:val="clear" w:color="auto" w:fill="auto"/>
            <w:tcMar>
              <w:left w:w="23" w:type="dxa"/>
              <w:right w:w="23" w:type="dxa"/>
            </w:tcMar>
          </w:tcPr>
          <w:p w14:paraId="11265ECD" w14:textId="77777777" w:rsidR="004E00EE" w:rsidRPr="005838A6" w:rsidRDefault="004E00EE" w:rsidP="007864DF">
            <w:pPr>
              <w:pStyle w:val="TAC"/>
              <w:jc w:val="left"/>
            </w:pPr>
          </w:p>
        </w:tc>
        <w:tc>
          <w:tcPr>
            <w:tcW w:w="548" w:type="pct"/>
            <w:vMerge/>
            <w:shd w:val="clear" w:color="auto" w:fill="auto"/>
            <w:tcMar>
              <w:left w:w="45" w:type="dxa"/>
              <w:right w:w="45" w:type="dxa"/>
            </w:tcMar>
            <w:vAlign w:val="center"/>
          </w:tcPr>
          <w:p w14:paraId="080FA9EE" w14:textId="77777777" w:rsidR="004E00EE" w:rsidRPr="005838A6" w:rsidRDefault="004E00EE" w:rsidP="007864DF">
            <w:pPr>
              <w:pStyle w:val="TAH"/>
              <w:jc w:val="left"/>
            </w:pPr>
          </w:p>
        </w:tc>
        <w:tc>
          <w:tcPr>
            <w:tcW w:w="253" w:type="pct"/>
            <w:vMerge/>
            <w:shd w:val="clear" w:color="auto" w:fill="auto"/>
            <w:textDirection w:val="btLr"/>
            <w:vAlign w:val="center"/>
          </w:tcPr>
          <w:p w14:paraId="5BF6BF90" w14:textId="77777777" w:rsidR="004E00EE" w:rsidRPr="005838A6" w:rsidRDefault="004E00EE" w:rsidP="007864DF">
            <w:pPr>
              <w:pStyle w:val="TAC"/>
              <w:jc w:val="left"/>
            </w:pPr>
          </w:p>
        </w:tc>
        <w:tc>
          <w:tcPr>
            <w:tcW w:w="696" w:type="pct"/>
            <w:shd w:val="clear" w:color="auto" w:fill="auto"/>
            <w:tcMar>
              <w:left w:w="45" w:type="dxa"/>
              <w:right w:w="45" w:type="dxa"/>
            </w:tcMar>
          </w:tcPr>
          <w:p w14:paraId="241FE8AE" w14:textId="77777777" w:rsidR="004E00EE" w:rsidRPr="005838A6" w:rsidRDefault="004E00EE" w:rsidP="007864DF">
            <w:pPr>
              <w:pStyle w:val="TAC"/>
              <w:jc w:val="left"/>
            </w:pPr>
            <w:r w:rsidRPr="005838A6">
              <w:t>QPSK</w:t>
            </w:r>
          </w:p>
        </w:tc>
        <w:tc>
          <w:tcPr>
            <w:tcW w:w="1295" w:type="pct"/>
            <w:shd w:val="clear" w:color="auto" w:fill="auto"/>
            <w:tcMar>
              <w:left w:w="45" w:type="dxa"/>
              <w:right w:w="45" w:type="dxa"/>
            </w:tcMar>
            <w:vAlign w:val="center"/>
          </w:tcPr>
          <w:p w14:paraId="772E2E3A" w14:textId="77777777" w:rsidR="004E00EE" w:rsidRPr="005838A6" w:rsidRDefault="004E00EE" w:rsidP="007864DF">
            <w:pPr>
              <w:pStyle w:val="TAC"/>
              <w:jc w:val="left"/>
            </w:pPr>
            <w:r w:rsidRPr="005838A6">
              <w:t>5@53 (A5)</w:t>
            </w:r>
          </w:p>
        </w:tc>
      </w:tr>
      <w:tr w:rsidR="004E00EE" w:rsidRPr="005838A6" w14:paraId="5DCDC0AE" w14:textId="77777777" w:rsidTr="00EF6B6C">
        <w:trPr>
          <w:trHeight w:val="152"/>
          <w:jc w:val="center"/>
        </w:trPr>
        <w:tc>
          <w:tcPr>
            <w:tcW w:w="868" w:type="pct"/>
            <w:shd w:val="clear" w:color="auto" w:fill="auto"/>
            <w:tcMar>
              <w:left w:w="28" w:type="dxa"/>
              <w:right w:w="28" w:type="dxa"/>
            </w:tcMar>
            <w:vAlign w:val="center"/>
          </w:tcPr>
          <w:p w14:paraId="28F2291B" w14:textId="77777777" w:rsidR="004E00EE" w:rsidRPr="005838A6" w:rsidRDefault="004E00EE" w:rsidP="007864DF">
            <w:pPr>
              <w:pStyle w:val="TAC"/>
              <w:jc w:val="left"/>
            </w:pPr>
            <w:r w:rsidRPr="005838A6">
              <w:t>54</w:t>
            </w:r>
          </w:p>
        </w:tc>
        <w:tc>
          <w:tcPr>
            <w:tcW w:w="594" w:type="pct"/>
            <w:shd w:val="clear" w:color="auto" w:fill="auto"/>
            <w:tcMar>
              <w:left w:w="28" w:type="dxa"/>
              <w:right w:w="28" w:type="dxa"/>
            </w:tcMar>
          </w:tcPr>
          <w:p w14:paraId="6D1FCA45" w14:textId="77777777" w:rsidR="004E00EE" w:rsidRPr="005838A6" w:rsidRDefault="004E00EE" w:rsidP="007864DF">
            <w:pPr>
              <w:pStyle w:val="TAC"/>
              <w:jc w:val="left"/>
            </w:pPr>
            <w:r w:rsidRPr="005838A6">
              <w:t>Default</w:t>
            </w:r>
          </w:p>
        </w:tc>
        <w:tc>
          <w:tcPr>
            <w:tcW w:w="346" w:type="pct"/>
            <w:shd w:val="clear" w:color="auto" w:fill="auto"/>
            <w:tcMar>
              <w:left w:w="23" w:type="dxa"/>
              <w:right w:w="23" w:type="dxa"/>
            </w:tcMar>
          </w:tcPr>
          <w:p w14:paraId="779FB49F" w14:textId="77777777" w:rsidR="004E00EE" w:rsidRPr="005838A6" w:rsidRDefault="004E00EE" w:rsidP="007864DF">
            <w:pPr>
              <w:pStyle w:val="TAC"/>
              <w:jc w:val="left"/>
            </w:pPr>
            <w:r w:rsidRPr="005838A6">
              <w:t>40</w:t>
            </w:r>
          </w:p>
        </w:tc>
        <w:tc>
          <w:tcPr>
            <w:tcW w:w="400" w:type="pct"/>
            <w:vMerge/>
            <w:shd w:val="clear" w:color="auto" w:fill="auto"/>
            <w:tcMar>
              <w:left w:w="23" w:type="dxa"/>
              <w:right w:w="23" w:type="dxa"/>
            </w:tcMar>
          </w:tcPr>
          <w:p w14:paraId="44E125D5" w14:textId="77777777" w:rsidR="004E00EE" w:rsidRPr="005838A6" w:rsidRDefault="004E00EE" w:rsidP="007864DF">
            <w:pPr>
              <w:pStyle w:val="TAC"/>
              <w:jc w:val="left"/>
            </w:pPr>
          </w:p>
        </w:tc>
        <w:tc>
          <w:tcPr>
            <w:tcW w:w="548" w:type="pct"/>
            <w:vMerge/>
            <w:shd w:val="clear" w:color="auto" w:fill="auto"/>
            <w:tcMar>
              <w:left w:w="45" w:type="dxa"/>
              <w:right w:w="45" w:type="dxa"/>
            </w:tcMar>
            <w:vAlign w:val="center"/>
          </w:tcPr>
          <w:p w14:paraId="0C752FC7" w14:textId="77777777" w:rsidR="004E00EE" w:rsidRPr="005838A6" w:rsidRDefault="004E00EE" w:rsidP="007864DF">
            <w:pPr>
              <w:pStyle w:val="TAH"/>
              <w:jc w:val="left"/>
            </w:pPr>
          </w:p>
        </w:tc>
        <w:tc>
          <w:tcPr>
            <w:tcW w:w="253" w:type="pct"/>
            <w:vMerge/>
            <w:shd w:val="clear" w:color="auto" w:fill="auto"/>
            <w:textDirection w:val="btLr"/>
            <w:vAlign w:val="center"/>
          </w:tcPr>
          <w:p w14:paraId="06B69F24" w14:textId="77777777" w:rsidR="004E00EE" w:rsidRPr="005838A6" w:rsidRDefault="004E00EE" w:rsidP="007864DF">
            <w:pPr>
              <w:pStyle w:val="TAC"/>
              <w:jc w:val="left"/>
            </w:pPr>
          </w:p>
        </w:tc>
        <w:tc>
          <w:tcPr>
            <w:tcW w:w="696" w:type="pct"/>
            <w:shd w:val="clear" w:color="auto" w:fill="auto"/>
            <w:tcMar>
              <w:left w:w="45" w:type="dxa"/>
              <w:right w:w="45" w:type="dxa"/>
            </w:tcMar>
          </w:tcPr>
          <w:p w14:paraId="2703E43F" w14:textId="77777777" w:rsidR="004E00EE" w:rsidRPr="005838A6" w:rsidRDefault="004E00EE" w:rsidP="007864DF">
            <w:pPr>
              <w:pStyle w:val="TAC"/>
              <w:jc w:val="left"/>
            </w:pPr>
            <w:r w:rsidRPr="005838A6">
              <w:t>QPSK</w:t>
            </w:r>
          </w:p>
        </w:tc>
        <w:tc>
          <w:tcPr>
            <w:tcW w:w="1295" w:type="pct"/>
            <w:shd w:val="clear" w:color="auto" w:fill="auto"/>
            <w:tcMar>
              <w:left w:w="45" w:type="dxa"/>
              <w:right w:w="45" w:type="dxa"/>
            </w:tcMar>
            <w:vAlign w:val="center"/>
          </w:tcPr>
          <w:p w14:paraId="5B581941" w14:textId="77777777" w:rsidR="004E00EE" w:rsidRPr="005838A6" w:rsidRDefault="004E00EE" w:rsidP="007864DF">
            <w:pPr>
              <w:pStyle w:val="TAC"/>
              <w:jc w:val="left"/>
            </w:pPr>
            <w:r w:rsidRPr="005838A6">
              <w:rPr>
                <w:lang w:eastAsia="zh-CN"/>
              </w:rPr>
              <w:t>100@</w:t>
            </w:r>
            <w:r w:rsidRPr="005838A6">
              <w:t>0 (A4)</w:t>
            </w:r>
          </w:p>
        </w:tc>
      </w:tr>
      <w:tr w:rsidR="004E00EE" w:rsidRPr="005838A6" w14:paraId="7FBE11C0" w14:textId="77777777" w:rsidTr="00EF6B6C">
        <w:trPr>
          <w:trHeight w:val="152"/>
          <w:jc w:val="center"/>
        </w:trPr>
        <w:tc>
          <w:tcPr>
            <w:tcW w:w="868" w:type="pct"/>
            <w:shd w:val="clear" w:color="auto" w:fill="auto"/>
            <w:tcMar>
              <w:left w:w="28" w:type="dxa"/>
              <w:right w:w="28" w:type="dxa"/>
            </w:tcMar>
            <w:vAlign w:val="center"/>
          </w:tcPr>
          <w:p w14:paraId="3965CCE5" w14:textId="77777777" w:rsidR="004E00EE" w:rsidRPr="005838A6" w:rsidRDefault="004E00EE" w:rsidP="007864DF">
            <w:pPr>
              <w:pStyle w:val="TAC"/>
              <w:jc w:val="left"/>
            </w:pPr>
            <w:r w:rsidRPr="005838A6">
              <w:t>55</w:t>
            </w:r>
          </w:p>
        </w:tc>
        <w:tc>
          <w:tcPr>
            <w:tcW w:w="594" w:type="pct"/>
            <w:shd w:val="clear" w:color="auto" w:fill="auto"/>
            <w:tcMar>
              <w:left w:w="28" w:type="dxa"/>
              <w:right w:w="28" w:type="dxa"/>
            </w:tcMar>
          </w:tcPr>
          <w:p w14:paraId="1172466F" w14:textId="77777777" w:rsidR="004E00EE" w:rsidRPr="005838A6" w:rsidRDefault="004E00EE" w:rsidP="007864DF">
            <w:pPr>
              <w:pStyle w:val="TAC"/>
              <w:jc w:val="left"/>
            </w:pPr>
            <w:r w:rsidRPr="005838A6">
              <w:t>Default</w:t>
            </w:r>
          </w:p>
        </w:tc>
        <w:tc>
          <w:tcPr>
            <w:tcW w:w="346" w:type="pct"/>
            <w:shd w:val="clear" w:color="auto" w:fill="auto"/>
            <w:tcMar>
              <w:left w:w="23" w:type="dxa"/>
              <w:right w:w="23" w:type="dxa"/>
            </w:tcMar>
          </w:tcPr>
          <w:p w14:paraId="6804D09C" w14:textId="77777777" w:rsidR="004E00EE" w:rsidRPr="005838A6" w:rsidRDefault="004E00EE" w:rsidP="007864DF">
            <w:pPr>
              <w:pStyle w:val="TAC"/>
              <w:jc w:val="left"/>
            </w:pPr>
            <w:r w:rsidRPr="005838A6">
              <w:t>40</w:t>
            </w:r>
          </w:p>
        </w:tc>
        <w:tc>
          <w:tcPr>
            <w:tcW w:w="400" w:type="pct"/>
            <w:vMerge/>
            <w:shd w:val="clear" w:color="auto" w:fill="auto"/>
            <w:tcMar>
              <w:left w:w="23" w:type="dxa"/>
              <w:right w:w="23" w:type="dxa"/>
            </w:tcMar>
          </w:tcPr>
          <w:p w14:paraId="1BC3EB08" w14:textId="77777777" w:rsidR="004E00EE" w:rsidRPr="005838A6" w:rsidRDefault="004E00EE" w:rsidP="007864DF">
            <w:pPr>
              <w:pStyle w:val="TAC"/>
              <w:jc w:val="left"/>
            </w:pPr>
          </w:p>
        </w:tc>
        <w:tc>
          <w:tcPr>
            <w:tcW w:w="548" w:type="pct"/>
            <w:vMerge/>
            <w:shd w:val="clear" w:color="auto" w:fill="auto"/>
            <w:tcMar>
              <w:left w:w="45" w:type="dxa"/>
              <w:right w:w="45" w:type="dxa"/>
            </w:tcMar>
            <w:vAlign w:val="center"/>
          </w:tcPr>
          <w:p w14:paraId="461C5D22" w14:textId="77777777" w:rsidR="004E00EE" w:rsidRPr="005838A6" w:rsidRDefault="004E00EE" w:rsidP="007864DF">
            <w:pPr>
              <w:pStyle w:val="TAH"/>
              <w:jc w:val="left"/>
            </w:pPr>
          </w:p>
        </w:tc>
        <w:tc>
          <w:tcPr>
            <w:tcW w:w="253" w:type="pct"/>
            <w:vMerge/>
            <w:shd w:val="clear" w:color="auto" w:fill="auto"/>
            <w:textDirection w:val="btLr"/>
            <w:vAlign w:val="center"/>
          </w:tcPr>
          <w:p w14:paraId="492DC947" w14:textId="77777777" w:rsidR="004E00EE" w:rsidRPr="005838A6" w:rsidRDefault="004E00EE" w:rsidP="007864DF">
            <w:pPr>
              <w:pStyle w:val="TAC"/>
              <w:jc w:val="left"/>
            </w:pPr>
          </w:p>
        </w:tc>
        <w:tc>
          <w:tcPr>
            <w:tcW w:w="696" w:type="pct"/>
            <w:shd w:val="clear" w:color="auto" w:fill="auto"/>
            <w:tcMar>
              <w:left w:w="45" w:type="dxa"/>
              <w:right w:w="45" w:type="dxa"/>
            </w:tcMar>
          </w:tcPr>
          <w:p w14:paraId="7C8F8028" w14:textId="77777777" w:rsidR="004E00EE" w:rsidRPr="005838A6" w:rsidRDefault="004E00EE" w:rsidP="007864DF">
            <w:pPr>
              <w:pStyle w:val="TAC"/>
              <w:jc w:val="left"/>
            </w:pPr>
            <w:r w:rsidRPr="005838A6">
              <w:t>QPSK</w:t>
            </w:r>
          </w:p>
        </w:tc>
        <w:tc>
          <w:tcPr>
            <w:tcW w:w="1295" w:type="pct"/>
            <w:shd w:val="clear" w:color="auto" w:fill="auto"/>
            <w:tcMar>
              <w:left w:w="45" w:type="dxa"/>
              <w:right w:w="45" w:type="dxa"/>
            </w:tcMar>
            <w:vAlign w:val="center"/>
          </w:tcPr>
          <w:p w14:paraId="283476CB" w14:textId="77777777" w:rsidR="004E00EE" w:rsidRPr="005838A6" w:rsidRDefault="004E00EE" w:rsidP="007864DF">
            <w:pPr>
              <w:pStyle w:val="TAC"/>
              <w:jc w:val="left"/>
            </w:pPr>
            <w:r w:rsidRPr="005838A6">
              <w:t>159</w:t>
            </w:r>
            <w:r w:rsidRPr="005838A6">
              <w:rPr>
                <w:lang w:eastAsia="zh-CN"/>
              </w:rPr>
              <w:t>@</w:t>
            </w:r>
            <w:r w:rsidRPr="005838A6">
              <w:t>33 (A2)</w:t>
            </w:r>
          </w:p>
        </w:tc>
      </w:tr>
      <w:tr w:rsidR="004E00EE" w:rsidRPr="005838A6" w14:paraId="4B7D3195" w14:textId="77777777" w:rsidTr="00EF6B6C">
        <w:trPr>
          <w:trHeight w:val="152"/>
          <w:jc w:val="center"/>
        </w:trPr>
        <w:tc>
          <w:tcPr>
            <w:tcW w:w="868" w:type="pct"/>
            <w:shd w:val="clear" w:color="auto" w:fill="auto"/>
            <w:tcMar>
              <w:left w:w="28" w:type="dxa"/>
              <w:right w:w="28" w:type="dxa"/>
            </w:tcMar>
            <w:vAlign w:val="center"/>
          </w:tcPr>
          <w:p w14:paraId="39BBE1F2" w14:textId="77777777" w:rsidR="004E00EE" w:rsidRPr="005838A6" w:rsidRDefault="004E00EE" w:rsidP="007864DF">
            <w:pPr>
              <w:pStyle w:val="TAC"/>
              <w:jc w:val="left"/>
            </w:pPr>
            <w:r w:rsidRPr="005838A6">
              <w:t>56</w:t>
            </w:r>
          </w:p>
        </w:tc>
        <w:tc>
          <w:tcPr>
            <w:tcW w:w="594" w:type="pct"/>
            <w:shd w:val="clear" w:color="auto" w:fill="auto"/>
            <w:tcMar>
              <w:left w:w="28" w:type="dxa"/>
              <w:right w:w="28" w:type="dxa"/>
            </w:tcMar>
          </w:tcPr>
          <w:p w14:paraId="77D7C9AB" w14:textId="77777777" w:rsidR="004E00EE" w:rsidRPr="005838A6" w:rsidRDefault="004E00EE" w:rsidP="007864DF">
            <w:pPr>
              <w:pStyle w:val="TAC"/>
              <w:jc w:val="left"/>
            </w:pPr>
            <w:r w:rsidRPr="005838A6">
              <w:t>Default</w:t>
            </w:r>
          </w:p>
        </w:tc>
        <w:tc>
          <w:tcPr>
            <w:tcW w:w="346" w:type="pct"/>
            <w:shd w:val="clear" w:color="auto" w:fill="auto"/>
            <w:tcMar>
              <w:left w:w="23" w:type="dxa"/>
              <w:right w:w="23" w:type="dxa"/>
            </w:tcMar>
          </w:tcPr>
          <w:p w14:paraId="2C608D46" w14:textId="77777777" w:rsidR="004E00EE" w:rsidRPr="005838A6" w:rsidRDefault="004E00EE" w:rsidP="007864DF">
            <w:pPr>
              <w:pStyle w:val="TAC"/>
              <w:jc w:val="left"/>
            </w:pPr>
            <w:r w:rsidRPr="005838A6">
              <w:t>40</w:t>
            </w:r>
          </w:p>
        </w:tc>
        <w:tc>
          <w:tcPr>
            <w:tcW w:w="400" w:type="pct"/>
            <w:vMerge/>
            <w:shd w:val="clear" w:color="auto" w:fill="auto"/>
            <w:tcMar>
              <w:left w:w="23" w:type="dxa"/>
              <w:right w:w="23" w:type="dxa"/>
            </w:tcMar>
          </w:tcPr>
          <w:p w14:paraId="0F187C7E" w14:textId="77777777" w:rsidR="004E00EE" w:rsidRPr="005838A6" w:rsidRDefault="004E00EE" w:rsidP="007864DF">
            <w:pPr>
              <w:pStyle w:val="TAC"/>
              <w:jc w:val="left"/>
            </w:pPr>
          </w:p>
        </w:tc>
        <w:tc>
          <w:tcPr>
            <w:tcW w:w="548" w:type="pct"/>
            <w:vMerge/>
            <w:shd w:val="clear" w:color="auto" w:fill="auto"/>
            <w:tcMar>
              <w:left w:w="45" w:type="dxa"/>
              <w:right w:w="45" w:type="dxa"/>
            </w:tcMar>
            <w:vAlign w:val="center"/>
          </w:tcPr>
          <w:p w14:paraId="396C9AE2" w14:textId="77777777" w:rsidR="004E00EE" w:rsidRPr="005838A6" w:rsidRDefault="004E00EE" w:rsidP="007864DF">
            <w:pPr>
              <w:pStyle w:val="TAH"/>
              <w:jc w:val="left"/>
            </w:pPr>
          </w:p>
        </w:tc>
        <w:tc>
          <w:tcPr>
            <w:tcW w:w="253" w:type="pct"/>
            <w:vMerge/>
            <w:shd w:val="clear" w:color="auto" w:fill="auto"/>
            <w:textDirection w:val="btLr"/>
            <w:vAlign w:val="center"/>
          </w:tcPr>
          <w:p w14:paraId="167E90EB" w14:textId="77777777" w:rsidR="004E00EE" w:rsidRPr="005838A6" w:rsidRDefault="004E00EE" w:rsidP="007864DF">
            <w:pPr>
              <w:pStyle w:val="TAC"/>
              <w:jc w:val="left"/>
            </w:pPr>
          </w:p>
        </w:tc>
        <w:tc>
          <w:tcPr>
            <w:tcW w:w="696" w:type="pct"/>
            <w:shd w:val="clear" w:color="auto" w:fill="auto"/>
            <w:tcMar>
              <w:left w:w="45" w:type="dxa"/>
              <w:right w:w="45" w:type="dxa"/>
            </w:tcMar>
          </w:tcPr>
          <w:p w14:paraId="108A3F6C" w14:textId="77777777" w:rsidR="004E00EE" w:rsidRPr="005838A6" w:rsidRDefault="004E00EE" w:rsidP="007864DF">
            <w:pPr>
              <w:pStyle w:val="TAC"/>
              <w:jc w:val="left"/>
            </w:pPr>
            <w:r w:rsidRPr="005838A6">
              <w:t>QPSK</w:t>
            </w:r>
          </w:p>
        </w:tc>
        <w:tc>
          <w:tcPr>
            <w:tcW w:w="1295" w:type="pct"/>
            <w:shd w:val="clear" w:color="auto" w:fill="auto"/>
            <w:tcMar>
              <w:left w:w="45" w:type="dxa"/>
              <w:right w:w="45" w:type="dxa"/>
            </w:tcMar>
            <w:vAlign w:val="center"/>
          </w:tcPr>
          <w:p w14:paraId="22AFC09E" w14:textId="77777777" w:rsidR="004E00EE" w:rsidRPr="005838A6" w:rsidRDefault="004E00EE" w:rsidP="007864DF">
            <w:pPr>
              <w:pStyle w:val="TAC"/>
              <w:jc w:val="left"/>
            </w:pPr>
            <w:r w:rsidRPr="005838A6">
              <w:t>5</w:t>
            </w:r>
            <w:r w:rsidRPr="005838A6">
              <w:rPr>
                <w:lang w:eastAsia="zh-CN"/>
              </w:rPr>
              <w:t>@</w:t>
            </w:r>
            <w:r w:rsidRPr="005838A6">
              <w:t>187 (A5)</w:t>
            </w:r>
          </w:p>
        </w:tc>
      </w:tr>
      <w:tr w:rsidR="004E00EE" w:rsidRPr="005838A6" w14:paraId="411BAD24" w14:textId="77777777" w:rsidTr="00EF6B6C">
        <w:trPr>
          <w:trHeight w:val="152"/>
          <w:jc w:val="center"/>
        </w:trPr>
        <w:tc>
          <w:tcPr>
            <w:tcW w:w="868" w:type="pct"/>
            <w:shd w:val="clear" w:color="auto" w:fill="auto"/>
            <w:tcMar>
              <w:left w:w="28" w:type="dxa"/>
              <w:right w:w="28" w:type="dxa"/>
            </w:tcMar>
            <w:vAlign w:val="center"/>
          </w:tcPr>
          <w:p w14:paraId="1CE40636" w14:textId="77777777" w:rsidR="004E00EE" w:rsidRPr="005838A6" w:rsidRDefault="004E00EE" w:rsidP="007864DF">
            <w:pPr>
              <w:pStyle w:val="TAC"/>
              <w:jc w:val="left"/>
            </w:pPr>
            <w:r w:rsidRPr="005838A6">
              <w:t>57</w:t>
            </w:r>
          </w:p>
        </w:tc>
        <w:tc>
          <w:tcPr>
            <w:tcW w:w="594" w:type="pct"/>
            <w:shd w:val="clear" w:color="auto" w:fill="auto"/>
            <w:tcMar>
              <w:left w:w="28" w:type="dxa"/>
              <w:right w:w="28" w:type="dxa"/>
            </w:tcMar>
          </w:tcPr>
          <w:p w14:paraId="72CEFA5D" w14:textId="77777777" w:rsidR="004E00EE" w:rsidRPr="005838A6" w:rsidRDefault="004E00EE" w:rsidP="007864DF">
            <w:pPr>
              <w:pStyle w:val="TAC"/>
              <w:jc w:val="left"/>
            </w:pPr>
            <w:r w:rsidRPr="005838A6">
              <w:t>Default</w:t>
            </w:r>
          </w:p>
        </w:tc>
        <w:tc>
          <w:tcPr>
            <w:tcW w:w="346" w:type="pct"/>
            <w:shd w:val="clear" w:color="auto" w:fill="auto"/>
            <w:tcMar>
              <w:left w:w="23" w:type="dxa"/>
              <w:right w:w="23" w:type="dxa"/>
            </w:tcMar>
          </w:tcPr>
          <w:p w14:paraId="0967BD32" w14:textId="77777777" w:rsidR="004E00EE" w:rsidRPr="005838A6" w:rsidRDefault="004E00EE" w:rsidP="007864DF">
            <w:pPr>
              <w:pStyle w:val="TAC"/>
              <w:jc w:val="left"/>
            </w:pPr>
            <w:r w:rsidRPr="005838A6">
              <w:t>40</w:t>
            </w:r>
          </w:p>
        </w:tc>
        <w:tc>
          <w:tcPr>
            <w:tcW w:w="400" w:type="pct"/>
            <w:vMerge/>
            <w:shd w:val="clear" w:color="auto" w:fill="auto"/>
            <w:tcMar>
              <w:left w:w="23" w:type="dxa"/>
              <w:right w:w="23" w:type="dxa"/>
            </w:tcMar>
          </w:tcPr>
          <w:p w14:paraId="6BD1E0EE" w14:textId="77777777" w:rsidR="004E00EE" w:rsidRPr="005838A6" w:rsidRDefault="004E00EE" w:rsidP="007864DF">
            <w:pPr>
              <w:pStyle w:val="TAC"/>
              <w:jc w:val="left"/>
            </w:pPr>
          </w:p>
        </w:tc>
        <w:tc>
          <w:tcPr>
            <w:tcW w:w="548" w:type="pct"/>
            <w:vMerge/>
            <w:shd w:val="clear" w:color="auto" w:fill="auto"/>
            <w:tcMar>
              <w:left w:w="45" w:type="dxa"/>
              <w:right w:w="45" w:type="dxa"/>
            </w:tcMar>
            <w:vAlign w:val="center"/>
          </w:tcPr>
          <w:p w14:paraId="6DAF0C62" w14:textId="77777777" w:rsidR="004E00EE" w:rsidRPr="005838A6" w:rsidRDefault="004E00EE" w:rsidP="007864DF">
            <w:pPr>
              <w:pStyle w:val="TAH"/>
              <w:jc w:val="left"/>
            </w:pPr>
          </w:p>
        </w:tc>
        <w:tc>
          <w:tcPr>
            <w:tcW w:w="253" w:type="pct"/>
            <w:vMerge/>
            <w:shd w:val="clear" w:color="auto" w:fill="auto"/>
            <w:textDirection w:val="btLr"/>
            <w:vAlign w:val="center"/>
          </w:tcPr>
          <w:p w14:paraId="6F7B0A9A" w14:textId="77777777" w:rsidR="004E00EE" w:rsidRPr="005838A6" w:rsidRDefault="004E00EE" w:rsidP="007864DF">
            <w:pPr>
              <w:pStyle w:val="TAC"/>
              <w:jc w:val="left"/>
            </w:pPr>
          </w:p>
        </w:tc>
        <w:tc>
          <w:tcPr>
            <w:tcW w:w="696" w:type="pct"/>
            <w:shd w:val="clear" w:color="auto" w:fill="auto"/>
            <w:tcMar>
              <w:left w:w="45" w:type="dxa"/>
              <w:right w:w="45" w:type="dxa"/>
            </w:tcMar>
          </w:tcPr>
          <w:p w14:paraId="5E52B1A7" w14:textId="77777777" w:rsidR="004E00EE" w:rsidRPr="005838A6" w:rsidRDefault="004E00EE" w:rsidP="007864DF">
            <w:pPr>
              <w:pStyle w:val="TAC"/>
              <w:jc w:val="left"/>
            </w:pPr>
            <w:r w:rsidRPr="005838A6">
              <w:t>QPSK</w:t>
            </w:r>
          </w:p>
        </w:tc>
        <w:tc>
          <w:tcPr>
            <w:tcW w:w="1295" w:type="pct"/>
            <w:shd w:val="clear" w:color="auto" w:fill="auto"/>
            <w:tcMar>
              <w:left w:w="45" w:type="dxa"/>
              <w:right w:w="45" w:type="dxa"/>
            </w:tcMar>
            <w:vAlign w:val="center"/>
          </w:tcPr>
          <w:p w14:paraId="25762950" w14:textId="77777777" w:rsidR="004E00EE" w:rsidRPr="005838A6" w:rsidRDefault="004E00EE" w:rsidP="007864DF">
            <w:pPr>
              <w:pStyle w:val="TAC"/>
              <w:jc w:val="left"/>
            </w:pPr>
            <w:r w:rsidRPr="005838A6">
              <w:rPr>
                <w:lang w:eastAsia="zh-CN"/>
              </w:rPr>
              <w:t>192@</w:t>
            </w:r>
            <w:r w:rsidRPr="005838A6">
              <w:t>0 (A1)</w:t>
            </w:r>
          </w:p>
        </w:tc>
      </w:tr>
      <w:tr w:rsidR="004E00EE" w:rsidRPr="005838A6" w14:paraId="57D0E1C1" w14:textId="77777777" w:rsidTr="00EF6B6C">
        <w:trPr>
          <w:trHeight w:val="152"/>
          <w:jc w:val="center"/>
        </w:trPr>
        <w:tc>
          <w:tcPr>
            <w:tcW w:w="868" w:type="pct"/>
            <w:shd w:val="clear" w:color="auto" w:fill="auto"/>
            <w:tcMar>
              <w:left w:w="28" w:type="dxa"/>
              <w:right w:w="28" w:type="dxa"/>
            </w:tcMar>
            <w:vAlign w:val="center"/>
          </w:tcPr>
          <w:p w14:paraId="5DCE1811" w14:textId="77777777" w:rsidR="004E00EE" w:rsidRPr="005838A6" w:rsidRDefault="004E00EE" w:rsidP="007864DF">
            <w:pPr>
              <w:pStyle w:val="TAC"/>
              <w:jc w:val="left"/>
            </w:pPr>
            <w:r w:rsidRPr="005838A6">
              <w:t>58</w:t>
            </w:r>
          </w:p>
        </w:tc>
        <w:tc>
          <w:tcPr>
            <w:tcW w:w="594" w:type="pct"/>
            <w:shd w:val="clear" w:color="auto" w:fill="auto"/>
            <w:tcMar>
              <w:left w:w="28" w:type="dxa"/>
              <w:right w:w="28" w:type="dxa"/>
            </w:tcMar>
          </w:tcPr>
          <w:p w14:paraId="467E23C9" w14:textId="77777777" w:rsidR="004E00EE" w:rsidRPr="005838A6" w:rsidRDefault="004E00EE" w:rsidP="007864DF">
            <w:pPr>
              <w:pStyle w:val="TAC"/>
              <w:jc w:val="left"/>
            </w:pPr>
            <w:r w:rsidRPr="005838A6">
              <w:t>Default</w:t>
            </w:r>
          </w:p>
        </w:tc>
        <w:tc>
          <w:tcPr>
            <w:tcW w:w="346" w:type="pct"/>
            <w:shd w:val="clear" w:color="auto" w:fill="auto"/>
            <w:tcMar>
              <w:left w:w="23" w:type="dxa"/>
              <w:right w:w="23" w:type="dxa"/>
            </w:tcMar>
          </w:tcPr>
          <w:p w14:paraId="702FA72A" w14:textId="77777777" w:rsidR="004E00EE" w:rsidRPr="005838A6" w:rsidRDefault="004E00EE" w:rsidP="007864DF">
            <w:pPr>
              <w:pStyle w:val="TAC"/>
              <w:jc w:val="left"/>
            </w:pPr>
            <w:r w:rsidRPr="005838A6">
              <w:t>40</w:t>
            </w:r>
          </w:p>
        </w:tc>
        <w:tc>
          <w:tcPr>
            <w:tcW w:w="400" w:type="pct"/>
            <w:vMerge/>
            <w:shd w:val="clear" w:color="auto" w:fill="auto"/>
            <w:tcMar>
              <w:left w:w="23" w:type="dxa"/>
              <w:right w:w="23" w:type="dxa"/>
            </w:tcMar>
          </w:tcPr>
          <w:p w14:paraId="6F2CEB98" w14:textId="77777777" w:rsidR="004E00EE" w:rsidRPr="005838A6" w:rsidRDefault="004E00EE" w:rsidP="007864DF">
            <w:pPr>
              <w:pStyle w:val="TAC"/>
              <w:jc w:val="left"/>
            </w:pPr>
          </w:p>
        </w:tc>
        <w:tc>
          <w:tcPr>
            <w:tcW w:w="548" w:type="pct"/>
            <w:vMerge/>
            <w:shd w:val="clear" w:color="auto" w:fill="auto"/>
            <w:tcMar>
              <w:left w:w="45" w:type="dxa"/>
              <w:right w:w="45" w:type="dxa"/>
            </w:tcMar>
            <w:vAlign w:val="center"/>
          </w:tcPr>
          <w:p w14:paraId="29571171" w14:textId="77777777" w:rsidR="004E00EE" w:rsidRPr="005838A6" w:rsidRDefault="004E00EE" w:rsidP="007864DF">
            <w:pPr>
              <w:pStyle w:val="TAH"/>
              <w:jc w:val="left"/>
            </w:pPr>
          </w:p>
        </w:tc>
        <w:tc>
          <w:tcPr>
            <w:tcW w:w="253" w:type="pct"/>
            <w:vMerge/>
            <w:shd w:val="clear" w:color="auto" w:fill="auto"/>
            <w:textDirection w:val="btLr"/>
            <w:vAlign w:val="center"/>
          </w:tcPr>
          <w:p w14:paraId="0C44F332" w14:textId="77777777" w:rsidR="004E00EE" w:rsidRPr="005838A6" w:rsidRDefault="004E00EE" w:rsidP="007864DF">
            <w:pPr>
              <w:pStyle w:val="TAC"/>
              <w:jc w:val="left"/>
            </w:pPr>
          </w:p>
        </w:tc>
        <w:tc>
          <w:tcPr>
            <w:tcW w:w="696" w:type="pct"/>
            <w:shd w:val="clear" w:color="auto" w:fill="auto"/>
            <w:tcMar>
              <w:left w:w="45" w:type="dxa"/>
              <w:right w:w="45" w:type="dxa"/>
            </w:tcMar>
          </w:tcPr>
          <w:p w14:paraId="4C328228" w14:textId="77777777" w:rsidR="004E00EE" w:rsidRPr="005838A6" w:rsidRDefault="004E00EE" w:rsidP="007864DF">
            <w:pPr>
              <w:pStyle w:val="TAC"/>
              <w:jc w:val="left"/>
            </w:pPr>
            <w:r w:rsidRPr="005838A6">
              <w:t>QPSK</w:t>
            </w:r>
          </w:p>
        </w:tc>
        <w:tc>
          <w:tcPr>
            <w:tcW w:w="1295" w:type="pct"/>
            <w:shd w:val="clear" w:color="auto" w:fill="auto"/>
            <w:tcMar>
              <w:left w:w="45" w:type="dxa"/>
              <w:right w:w="45" w:type="dxa"/>
            </w:tcMar>
            <w:vAlign w:val="center"/>
          </w:tcPr>
          <w:p w14:paraId="48B80CD3" w14:textId="77777777" w:rsidR="004E00EE" w:rsidRPr="005838A6" w:rsidRDefault="004E00EE" w:rsidP="007864DF">
            <w:pPr>
              <w:pStyle w:val="TAC"/>
              <w:jc w:val="left"/>
            </w:pPr>
            <w:r w:rsidRPr="005838A6">
              <w:t>Outer_Full (A1)</w:t>
            </w:r>
          </w:p>
        </w:tc>
      </w:tr>
      <w:tr w:rsidR="004E00EE" w:rsidRPr="005838A6" w14:paraId="682E6ECF" w14:textId="77777777" w:rsidTr="00EF6B6C">
        <w:trPr>
          <w:trHeight w:val="152"/>
          <w:jc w:val="center"/>
        </w:trPr>
        <w:tc>
          <w:tcPr>
            <w:tcW w:w="868" w:type="pct"/>
            <w:shd w:val="clear" w:color="auto" w:fill="auto"/>
            <w:tcMar>
              <w:left w:w="28" w:type="dxa"/>
              <w:right w:w="28" w:type="dxa"/>
            </w:tcMar>
            <w:vAlign w:val="center"/>
          </w:tcPr>
          <w:p w14:paraId="0371808F" w14:textId="77777777" w:rsidR="004E00EE" w:rsidRPr="005838A6" w:rsidRDefault="004E00EE" w:rsidP="007864DF">
            <w:pPr>
              <w:pStyle w:val="TAC"/>
              <w:jc w:val="left"/>
            </w:pPr>
            <w:r w:rsidRPr="005838A6">
              <w:t>59</w:t>
            </w:r>
          </w:p>
        </w:tc>
        <w:tc>
          <w:tcPr>
            <w:tcW w:w="594" w:type="pct"/>
            <w:shd w:val="clear" w:color="auto" w:fill="auto"/>
            <w:tcMar>
              <w:left w:w="28" w:type="dxa"/>
              <w:right w:w="28" w:type="dxa"/>
            </w:tcMar>
          </w:tcPr>
          <w:p w14:paraId="345DA074" w14:textId="77777777" w:rsidR="004E00EE" w:rsidRPr="005838A6" w:rsidRDefault="004E00EE" w:rsidP="007864DF">
            <w:pPr>
              <w:pStyle w:val="TAC"/>
              <w:jc w:val="left"/>
            </w:pPr>
            <w:r w:rsidRPr="005838A6">
              <w:t>Default</w:t>
            </w:r>
          </w:p>
        </w:tc>
        <w:tc>
          <w:tcPr>
            <w:tcW w:w="346" w:type="pct"/>
            <w:shd w:val="clear" w:color="auto" w:fill="auto"/>
            <w:tcMar>
              <w:left w:w="23" w:type="dxa"/>
              <w:right w:w="23" w:type="dxa"/>
            </w:tcMar>
          </w:tcPr>
          <w:p w14:paraId="06E145F4" w14:textId="77777777" w:rsidR="004E00EE" w:rsidRPr="005838A6" w:rsidRDefault="004E00EE" w:rsidP="007864DF">
            <w:pPr>
              <w:pStyle w:val="TAC"/>
              <w:jc w:val="left"/>
            </w:pPr>
            <w:r w:rsidRPr="005838A6">
              <w:t>50</w:t>
            </w:r>
          </w:p>
        </w:tc>
        <w:tc>
          <w:tcPr>
            <w:tcW w:w="400" w:type="pct"/>
            <w:vMerge/>
            <w:shd w:val="clear" w:color="auto" w:fill="auto"/>
            <w:tcMar>
              <w:left w:w="23" w:type="dxa"/>
              <w:right w:w="23" w:type="dxa"/>
            </w:tcMar>
          </w:tcPr>
          <w:p w14:paraId="0B4563E1" w14:textId="77777777" w:rsidR="004E00EE" w:rsidRPr="005838A6" w:rsidRDefault="004E00EE" w:rsidP="007864DF">
            <w:pPr>
              <w:pStyle w:val="TAC"/>
              <w:jc w:val="left"/>
            </w:pPr>
          </w:p>
        </w:tc>
        <w:tc>
          <w:tcPr>
            <w:tcW w:w="548" w:type="pct"/>
            <w:vMerge/>
            <w:shd w:val="clear" w:color="auto" w:fill="auto"/>
            <w:tcMar>
              <w:left w:w="45" w:type="dxa"/>
              <w:right w:w="45" w:type="dxa"/>
            </w:tcMar>
            <w:vAlign w:val="center"/>
          </w:tcPr>
          <w:p w14:paraId="00157819" w14:textId="77777777" w:rsidR="004E00EE" w:rsidRPr="005838A6" w:rsidRDefault="004E00EE" w:rsidP="007864DF">
            <w:pPr>
              <w:pStyle w:val="TAH"/>
              <w:jc w:val="left"/>
            </w:pPr>
          </w:p>
        </w:tc>
        <w:tc>
          <w:tcPr>
            <w:tcW w:w="253" w:type="pct"/>
            <w:vMerge/>
            <w:shd w:val="clear" w:color="auto" w:fill="auto"/>
            <w:textDirection w:val="btLr"/>
            <w:vAlign w:val="center"/>
          </w:tcPr>
          <w:p w14:paraId="52AD03E3" w14:textId="77777777" w:rsidR="004E00EE" w:rsidRPr="005838A6" w:rsidRDefault="004E00EE" w:rsidP="007864DF">
            <w:pPr>
              <w:pStyle w:val="TAC"/>
              <w:jc w:val="left"/>
            </w:pPr>
          </w:p>
        </w:tc>
        <w:tc>
          <w:tcPr>
            <w:tcW w:w="696" w:type="pct"/>
            <w:shd w:val="clear" w:color="auto" w:fill="auto"/>
            <w:tcMar>
              <w:left w:w="45" w:type="dxa"/>
              <w:right w:w="45" w:type="dxa"/>
            </w:tcMar>
          </w:tcPr>
          <w:p w14:paraId="527B0D22" w14:textId="77777777" w:rsidR="004E00EE" w:rsidRPr="005838A6" w:rsidRDefault="004E00EE" w:rsidP="007864DF">
            <w:pPr>
              <w:pStyle w:val="TAC"/>
              <w:jc w:val="left"/>
            </w:pPr>
            <w:r w:rsidRPr="005838A6">
              <w:t>QPSK</w:t>
            </w:r>
          </w:p>
        </w:tc>
        <w:tc>
          <w:tcPr>
            <w:tcW w:w="1295" w:type="pct"/>
            <w:shd w:val="clear" w:color="auto" w:fill="auto"/>
            <w:tcMar>
              <w:left w:w="45" w:type="dxa"/>
              <w:right w:w="45" w:type="dxa"/>
            </w:tcMar>
            <w:vAlign w:val="center"/>
          </w:tcPr>
          <w:p w14:paraId="55B3A785" w14:textId="77777777" w:rsidR="004E00EE" w:rsidRPr="005838A6" w:rsidRDefault="004E00EE" w:rsidP="007864DF">
            <w:pPr>
              <w:pStyle w:val="TAC"/>
              <w:jc w:val="left"/>
            </w:pPr>
            <w:r w:rsidRPr="005838A6">
              <w:t>5@75 (A5)</w:t>
            </w:r>
          </w:p>
        </w:tc>
      </w:tr>
      <w:tr w:rsidR="004E00EE" w:rsidRPr="005838A6" w14:paraId="285E6587" w14:textId="77777777" w:rsidTr="00EF6B6C">
        <w:trPr>
          <w:trHeight w:val="152"/>
          <w:jc w:val="center"/>
        </w:trPr>
        <w:tc>
          <w:tcPr>
            <w:tcW w:w="868" w:type="pct"/>
            <w:shd w:val="clear" w:color="auto" w:fill="auto"/>
            <w:tcMar>
              <w:left w:w="28" w:type="dxa"/>
              <w:right w:w="28" w:type="dxa"/>
            </w:tcMar>
            <w:vAlign w:val="center"/>
          </w:tcPr>
          <w:p w14:paraId="585DDEB4" w14:textId="77777777" w:rsidR="004E00EE" w:rsidRPr="005838A6" w:rsidRDefault="004E00EE" w:rsidP="007864DF">
            <w:pPr>
              <w:pStyle w:val="TAC"/>
              <w:jc w:val="left"/>
            </w:pPr>
            <w:r w:rsidRPr="005838A6">
              <w:t>60</w:t>
            </w:r>
          </w:p>
        </w:tc>
        <w:tc>
          <w:tcPr>
            <w:tcW w:w="594" w:type="pct"/>
            <w:shd w:val="clear" w:color="auto" w:fill="auto"/>
            <w:tcMar>
              <w:left w:w="28" w:type="dxa"/>
              <w:right w:w="28" w:type="dxa"/>
            </w:tcMar>
          </w:tcPr>
          <w:p w14:paraId="243581A0" w14:textId="77777777" w:rsidR="004E00EE" w:rsidRPr="005838A6" w:rsidRDefault="004E00EE" w:rsidP="007864DF">
            <w:pPr>
              <w:pStyle w:val="TAC"/>
              <w:jc w:val="left"/>
            </w:pPr>
            <w:r w:rsidRPr="005838A6">
              <w:t>Default</w:t>
            </w:r>
          </w:p>
        </w:tc>
        <w:tc>
          <w:tcPr>
            <w:tcW w:w="346" w:type="pct"/>
            <w:shd w:val="clear" w:color="auto" w:fill="auto"/>
            <w:tcMar>
              <w:left w:w="23" w:type="dxa"/>
              <w:right w:w="23" w:type="dxa"/>
            </w:tcMar>
          </w:tcPr>
          <w:p w14:paraId="33BA8F9F" w14:textId="77777777" w:rsidR="004E00EE" w:rsidRPr="005838A6" w:rsidRDefault="004E00EE" w:rsidP="007864DF">
            <w:pPr>
              <w:pStyle w:val="TAC"/>
              <w:jc w:val="left"/>
            </w:pPr>
            <w:r w:rsidRPr="005838A6">
              <w:t>50</w:t>
            </w:r>
          </w:p>
        </w:tc>
        <w:tc>
          <w:tcPr>
            <w:tcW w:w="400" w:type="pct"/>
            <w:vMerge/>
            <w:shd w:val="clear" w:color="auto" w:fill="auto"/>
            <w:tcMar>
              <w:left w:w="23" w:type="dxa"/>
              <w:right w:w="23" w:type="dxa"/>
            </w:tcMar>
          </w:tcPr>
          <w:p w14:paraId="17249EF5" w14:textId="77777777" w:rsidR="004E00EE" w:rsidRPr="005838A6" w:rsidRDefault="004E00EE" w:rsidP="007864DF">
            <w:pPr>
              <w:pStyle w:val="TAC"/>
              <w:jc w:val="left"/>
            </w:pPr>
          </w:p>
        </w:tc>
        <w:tc>
          <w:tcPr>
            <w:tcW w:w="548" w:type="pct"/>
            <w:vMerge/>
            <w:shd w:val="clear" w:color="auto" w:fill="auto"/>
            <w:tcMar>
              <w:left w:w="45" w:type="dxa"/>
              <w:right w:w="45" w:type="dxa"/>
            </w:tcMar>
            <w:vAlign w:val="center"/>
          </w:tcPr>
          <w:p w14:paraId="72F2C876" w14:textId="77777777" w:rsidR="004E00EE" w:rsidRPr="005838A6" w:rsidRDefault="004E00EE" w:rsidP="007864DF">
            <w:pPr>
              <w:pStyle w:val="TAH"/>
              <w:jc w:val="left"/>
            </w:pPr>
          </w:p>
        </w:tc>
        <w:tc>
          <w:tcPr>
            <w:tcW w:w="253" w:type="pct"/>
            <w:vMerge/>
            <w:shd w:val="clear" w:color="auto" w:fill="auto"/>
            <w:textDirection w:val="btLr"/>
            <w:vAlign w:val="center"/>
          </w:tcPr>
          <w:p w14:paraId="67013E31" w14:textId="77777777" w:rsidR="004E00EE" w:rsidRPr="005838A6" w:rsidRDefault="004E00EE" w:rsidP="007864DF">
            <w:pPr>
              <w:pStyle w:val="TAC"/>
              <w:jc w:val="left"/>
            </w:pPr>
          </w:p>
        </w:tc>
        <w:tc>
          <w:tcPr>
            <w:tcW w:w="696" w:type="pct"/>
            <w:shd w:val="clear" w:color="auto" w:fill="auto"/>
            <w:tcMar>
              <w:left w:w="45" w:type="dxa"/>
              <w:right w:w="45" w:type="dxa"/>
            </w:tcMar>
          </w:tcPr>
          <w:p w14:paraId="35BBCA39" w14:textId="77777777" w:rsidR="004E00EE" w:rsidRPr="005838A6" w:rsidRDefault="004E00EE" w:rsidP="007864DF">
            <w:pPr>
              <w:pStyle w:val="TAC"/>
              <w:jc w:val="left"/>
            </w:pPr>
            <w:r w:rsidRPr="005838A6">
              <w:t>QPSK</w:t>
            </w:r>
          </w:p>
        </w:tc>
        <w:tc>
          <w:tcPr>
            <w:tcW w:w="1295" w:type="pct"/>
            <w:shd w:val="clear" w:color="auto" w:fill="auto"/>
            <w:tcMar>
              <w:left w:w="45" w:type="dxa"/>
              <w:right w:w="45" w:type="dxa"/>
            </w:tcMar>
            <w:vAlign w:val="center"/>
          </w:tcPr>
          <w:p w14:paraId="0049C02E" w14:textId="77777777" w:rsidR="004E00EE" w:rsidRPr="005838A6" w:rsidRDefault="004E00EE" w:rsidP="007864DF">
            <w:pPr>
              <w:pStyle w:val="TAC"/>
              <w:jc w:val="left"/>
            </w:pPr>
            <w:r w:rsidRPr="005838A6">
              <w:t>5@215 (A5)</w:t>
            </w:r>
          </w:p>
        </w:tc>
      </w:tr>
      <w:tr w:rsidR="004E00EE" w:rsidRPr="005838A6" w14:paraId="2F782BDD" w14:textId="77777777" w:rsidTr="00EF6B6C">
        <w:trPr>
          <w:trHeight w:val="152"/>
          <w:jc w:val="center"/>
        </w:trPr>
        <w:tc>
          <w:tcPr>
            <w:tcW w:w="868" w:type="pct"/>
            <w:shd w:val="clear" w:color="auto" w:fill="auto"/>
            <w:tcMar>
              <w:left w:w="28" w:type="dxa"/>
              <w:right w:w="28" w:type="dxa"/>
            </w:tcMar>
            <w:vAlign w:val="center"/>
          </w:tcPr>
          <w:p w14:paraId="4869A417" w14:textId="77777777" w:rsidR="004E00EE" w:rsidRPr="005838A6" w:rsidRDefault="004E00EE" w:rsidP="007864DF">
            <w:pPr>
              <w:pStyle w:val="TAC"/>
              <w:jc w:val="left"/>
            </w:pPr>
            <w:r w:rsidRPr="005838A6">
              <w:t>61</w:t>
            </w:r>
          </w:p>
        </w:tc>
        <w:tc>
          <w:tcPr>
            <w:tcW w:w="594" w:type="pct"/>
            <w:shd w:val="clear" w:color="auto" w:fill="auto"/>
            <w:tcMar>
              <w:left w:w="28" w:type="dxa"/>
              <w:right w:w="28" w:type="dxa"/>
            </w:tcMar>
          </w:tcPr>
          <w:p w14:paraId="17C8E97D" w14:textId="77777777" w:rsidR="004E00EE" w:rsidRPr="005838A6" w:rsidRDefault="004E00EE" w:rsidP="007864DF">
            <w:pPr>
              <w:pStyle w:val="TAC"/>
              <w:jc w:val="left"/>
            </w:pPr>
            <w:r w:rsidRPr="005838A6">
              <w:t>Default</w:t>
            </w:r>
          </w:p>
        </w:tc>
        <w:tc>
          <w:tcPr>
            <w:tcW w:w="346" w:type="pct"/>
            <w:shd w:val="clear" w:color="auto" w:fill="auto"/>
            <w:tcMar>
              <w:left w:w="23" w:type="dxa"/>
              <w:right w:w="23" w:type="dxa"/>
            </w:tcMar>
          </w:tcPr>
          <w:p w14:paraId="11B21FCD" w14:textId="77777777" w:rsidR="004E00EE" w:rsidRPr="005838A6" w:rsidRDefault="004E00EE" w:rsidP="007864DF">
            <w:pPr>
              <w:pStyle w:val="TAC"/>
              <w:jc w:val="left"/>
            </w:pPr>
            <w:r w:rsidRPr="005838A6">
              <w:t>50</w:t>
            </w:r>
          </w:p>
        </w:tc>
        <w:tc>
          <w:tcPr>
            <w:tcW w:w="400" w:type="pct"/>
            <w:vMerge/>
            <w:shd w:val="clear" w:color="auto" w:fill="auto"/>
            <w:tcMar>
              <w:left w:w="23" w:type="dxa"/>
              <w:right w:w="23" w:type="dxa"/>
            </w:tcMar>
          </w:tcPr>
          <w:p w14:paraId="797AC892" w14:textId="77777777" w:rsidR="004E00EE" w:rsidRPr="005838A6" w:rsidRDefault="004E00EE" w:rsidP="007864DF">
            <w:pPr>
              <w:pStyle w:val="TAC"/>
              <w:jc w:val="left"/>
            </w:pPr>
          </w:p>
        </w:tc>
        <w:tc>
          <w:tcPr>
            <w:tcW w:w="548" w:type="pct"/>
            <w:vMerge/>
            <w:shd w:val="clear" w:color="auto" w:fill="auto"/>
            <w:tcMar>
              <w:left w:w="45" w:type="dxa"/>
              <w:right w:w="45" w:type="dxa"/>
            </w:tcMar>
            <w:vAlign w:val="center"/>
          </w:tcPr>
          <w:p w14:paraId="766D85B7" w14:textId="77777777" w:rsidR="004E00EE" w:rsidRPr="005838A6" w:rsidRDefault="004E00EE" w:rsidP="007864DF">
            <w:pPr>
              <w:pStyle w:val="TAH"/>
              <w:jc w:val="left"/>
            </w:pPr>
          </w:p>
        </w:tc>
        <w:tc>
          <w:tcPr>
            <w:tcW w:w="253" w:type="pct"/>
            <w:vMerge/>
            <w:shd w:val="clear" w:color="auto" w:fill="auto"/>
            <w:textDirection w:val="btLr"/>
            <w:vAlign w:val="center"/>
          </w:tcPr>
          <w:p w14:paraId="62AFC746" w14:textId="77777777" w:rsidR="004E00EE" w:rsidRPr="005838A6" w:rsidRDefault="004E00EE" w:rsidP="007864DF">
            <w:pPr>
              <w:pStyle w:val="TAC"/>
              <w:jc w:val="left"/>
            </w:pPr>
          </w:p>
        </w:tc>
        <w:tc>
          <w:tcPr>
            <w:tcW w:w="696" w:type="pct"/>
            <w:shd w:val="clear" w:color="auto" w:fill="auto"/>
            <w:tcMar>
              <w:left w:w="45" w:type="dxa"/>
              <w:right w:w="45" w:type="dxa"/>
            </w:tcMar>
          </w:tcPr>
          <w:p w14:paraId="0C7CA3C5" w14:textId="77777777" w:rsidR="004E00EE" w:rsidRPr="005838A6" w:rsidRDefault="004E00EE" w:rsidP="007864DF">
            <w:pPr>
              <w:pStyle w:val="TAC"/>
              <w:jc w:val="left"/>
            </w:pPr>
            <w:r w:rsidRPr="005838A6">
              <w:t>QPSK</w:t>
            </w:r>
          </w:p>
        </w:tc>
        <w:tc>
          <w:tcPr>
            <w:tcW w:w="1295" w:type="pct"/>
            <w:shd w:val="clear" w:color="auto" w:fill="auto"/>
            <w:tcMar>
              <w:left w:w="45" w:type="dxa"/>
              <w:right w:w="45" w:type="dxa"/>
            </w:tcMar>
            <w:vAlign w:val="center"/>
          </w:tcPr>
          <w:p w14:paraId="24A38027" w14:textId="77777777" w:rsidR="004E00EE" w:rsidRPr="005838A6" w:rsidRDefault="004E00EE" w:rsidP="007864DF">
            <w:pPr>
              <w:pStyle w:val="TAC"/>
              <w:jc w:val="left"/>
            </w:pPr>
            <w:r w:rsidRPr="005838A6">
              <w:t>175@45 (A2)</w:t>
            </w:r>
          </w:p>
        </w:tc>
      </w:tr>
      <w:tr w:rsidR="004E00EE" w:rsidRPr="005838A6" w14:paraId="5D4F4809" w14:textId="77777777" w:rsidTr="00EF6B6C">
        <w:trPr>
          <w:trHeight w:val="152"/>
          <w:jc w:val="center"/>
        </w:trPr>
        <w:tc>
          <w:tcPr>
            <w:tcW w:w="868" w:type="pct"/>
            <w:shd w:val="clear" w:color="auto" w:fill="auto"/>
            <w:tcMar>
              <w:left w:w="28" w:type="dxa"/>
              <w:right w:w="28" w:type="dxa"/>
            </w:tcMar>
            <w:vAlign w:val="center"/>
          </w:tcPr>
          <w:p w14:paraId="30379301" w14:textId="77777777" w:rsidR="004E00EE" w:rsidRPr="005838A6" w:rsidRDefault="004E00EE" w:rsidP="007864DF">
            <w:pPr>
              <w:pStyle w:val="TAC"/>
              <w:jc w:val="left"/>
            </w:pPr>
            <w:r w:rsidRPr="005838A6">
              <w:t>62</w:t>
            </w:r>
          </w:p>
        </w:tc>
        <w:tc>
          <w:tcPr>
            <w:tcW w:w="594" w:type="pct"/>
            <w:shd w:val="clear" w:color="auto" w:fill="auto"/>
            <w:tcMar>
              <w:left w:w="28" w:type="dxa"/>
              <w:right w:w="28" w:type="dxa"/>
            </w:tcMar>
          </w:tcPr>
          <w:p w14:paraId="5F0F5F68" w14:textId="77777777" w:rsidR="004E00EE" w:rsidRPr="005838A6" w:rsidRDefault="004E00EE" w:rsidP="007864DF">
            <w:pPr>
              <w:pStyle w:val="TAC"/>
              <w:jc w:val="left"/>
            </w:pPr>
            <w:r w:rsidRPr="005838A6">
              <w:t>Default</w:t>
            </w:r>
          </w:p>
        </w:tc>
        <w:tc>
          <w:tcPr>
            <w:tcW w:w="346" w:type="pct"/>
            <w:shd w:val="clear" w:color="auto" w:fill="auto"/>
            <w:tcMar>
              <w:left w:w="23" w:type="dxa"/>
              <w:right w:w="23" w:type="dxa"/>
            </w:tcMar>
          </w:tcPr>
          <w:p w14:paraId="6BCC1503" w14:textId="77777777" w:rsidR="004E00EE" w:rsidRPr="005838A6" w:rsidRDefault="004E00EE" w:rsidP="007864DF">
            <w:pPr>
              <w:pStyle w:val="TAC"/>
              <w:jc w:val="left"/>
            </w:pPr>
            <w:r w:rsidRPr="005838A6">
              <w:t>50</w:t>
            </w:r>
          </w:p>
        </w:tc>
        <w:tc>
          <w:tcPr>
            <w:tcW w:w="400" w:type="pct"/>
            <w:vMerge/>
            <w:shd w:val="clear" w:color="auto" w:fill="auto"/>
            <w:tcMar>
              <w:left w:w="23" w:type="dxa"/>
              <w:right w:w="23" w:type="dxa"/>
            </w:tcMar>
          </w:tcPr>
          <w:p w14:paraId="0F4EF414" w14:textId="77777777" w:rsidR="004E00EE" w:rsidRPr="005838A6" w:rsidRDefault="004E00EE" w:rsidP="007864DF">
            <w:pPr>
              <w:pStyle w:val="TAC"/>
              <w:jc w:val="left"/>
            </w:pPr>
          </w:p>
        </w:tc>
        <w:tc>
          <w:tcPr>
            <w:tcW w:w="548" w:type="pct"/>
            <w:vMerge/>
            <w:shd w:val="clear" w:color="auto" w:fill="auto"/>
            <w:tcMar>
              <w:left w:w="45" w:type="dxa"/>
              <w:right w:w="45" w:type="dxa"/>
            </w:tcMar>
            <w:vAlign w:val="center"/>
          </w:tcPr>
          <w:p w14:paraId="62F64A9A" w14:textId="77777777" w:rsidR="004E00EE" w:rsidRPr="005838A6" w:rsidRDefault="004E00EE" w:rsidP="007864DF">
            <w:pPr>
              <w:pStyle w:val="TAH"/>
              <w:jc w:val="left"/>
            </w:pPr>
          </w:p>
        </w:tc>
        <w:tc>
          <w:tcPr>
            <w:tcW w:w="253" w:type="pct"/>
            <w:vMerge/>
            <w:shd w:val="clear" w:color="auto" w:fill="auto"/>
            <w:textDirection w:val="btLr"/>
            <w:vAlign w:val="center"/>
          </w:tcPr>
          <w:p w14:paraId="1D98DDA6" w14:textId="77777777" w:rsidR="004E00EE" w:rsidRPr="005838A6" w:rsidRDefault="004E00EE" w:rsidP="007864DF">
            <w:pPr>
              <w:pStyle w:val="TAC"/>
              <w:jc w:val="left"/>
            </w:pPr>
          </w:p>
        </w:tc>
        <w:tc>
          <w:tcPr>
            <w:tcW w:w="696" w:type="pct"/>
            <w:shd w:val="clear" w:color="auto" w:fill="auto"/>
            <w:tcMar>
              <w:left w:w="45" w:type="dxa"/>
              <w:right w:w="45" w:type="dxa"/>
            </w:tcMar>
          </w:tcPr>
          <w:p w14:paraId="0C7BEBC5" w14:textId="77777777" w:rsidR="004E00EE" w:rsidRPr="005838A6" w:rsidRDefault="004E00EE" w:rsidP="007864DF">
            <w:pPr>
              <w:pStyle w:val="TAC"/>
              <w:jc w:val="left"/>
            </w:pPr>
            <w:r w:rsidRPr="005838A6">
              <w:t>QPSK</w:t>
            </w:r>
          </w:p>
        </w:tc>
        <w:tc>
          <w:tcPr>
            <w:tcW w:w="1295" w:type="pct"/>
            <w:shd w:val="clear" w:color="auto" w:fill="auto"/>
            <w:tcMar>
              <w:left w:w="45" w:type="dxa"/>
              <w:right w:w="45" w:type="dxa"/>
            </w:tcMar>
            <w:vAlign w:val="center"/>
          </w:tcPr>
          <w:p w14:paraId="09109C77" w14:textId="77777777" w:rsidR="004E00EE" w:rsidRPr="005838A6" w:rsidRDefault="004E00EE" w:rsidP="007864DF">
            <w:pPr>
              <w:pStyle w:val="TAC"/>
              <w:jc w:val="left"/>
            </w:pPr>
            <w:r w:rsidRPr="005838A6">
              <w:t>216@0 (A1)</w:t>
            </w:r>
          </w:p>
        </w:tc>
      </w:tr>
      <w:tr w:rsidR="004E00EE" w:rsidRPr="005838A6" w14:paraId="01219BCA" w14:textId="77777777" w:rsidTr="00EF6B6C">
        <w:trPr>
          <w:trHeight w:val="152"/>
          <w:jc w:val="center"/>
        </w:trPr>
        <w:tc>
          <w:tcPr>
            <w:tcW w:w="868" w:type="pct"/>
            <w:shd w:val="clear" w:color="auto" w:fill="auto"/>
            <w:tcMar>
              <w:left w:w="28" w:type="dxa"/>
              <w:right w:w="28" w:type="dxa"/>
            </w:tcMar>
            <w:vAlign w:val="center"/>
          </w:tcPr>
          <w:p w14:paraId="458B740F" w14:textId="77777777" w:rsidR="004E00EE" w:rsidRPr="005838A6" w:rsidRDefault="004E00EE" w:rsidP="007864DF">
            <w:pPr>
              <w:pStyle w:val="TAC"/>
              <w:jc w:val="left"/>
            </w:pPr>
            <w:r w:rsidRPr="005838A6">
              <w:t>63</w:t>
            </w:r>
          </w:p>
        </w:tc>
        <w:tc>
          <w:tcPr>
            <w:tcW w:w="594" w:type="pct"/>
            <w:shd w:val="clear" w:color="auto" w:fill="auto"/>
            <w:tcMar>
              <w:left w:w="28" w:type="dxa"/>
              <w:right w:w="28" w:type="dxa"/>
            </w:tcMar>
          </w:tcPr>
          <w:p w14:paraId="11F047C8" w14:textId="77777777" w:rsidR="004E00EE" w:rsidRPr="005838A6" w:rsidRDefault="004E00EE" w:rsidP="007864DF">
            <w:pPr>
              <w:pStyle w:val="TAC"/>
              <w:jc w:val="left"/>
            </w:pPr>
            <w:r w:rsidRPr="005838A6">
              <w:t>Default</w:t>
            </w:r>
          </w:p>
        </w:tc>
        <w:tc>
          <w:tcPr>
            <w:tcW w:w="346" w:type="pct"/>
            <w:shd w:val="clear" w:color="auto" w:fill="auto"/>
            <w:tcMar>
              <w:left w:w="23" w:type="dxa"/>
              <w:right w:w="23" w:type="dxa"/>
            </w:tcMar>
          </w:tcPr>
          <w:p w14:paraId="49FE7F73" w14:textId="77777777" w:rsidR="004E00EE" w:rsidRPr="005838A6" w:rsidRDefault="004E00EE" w:rsidP="007864DF">
            <w:pPr>
              <w:pStyle w:val="TAC"/>
              <w:jc w:val="left"/>
            </w:pPr>
            <w:r w:rsidRPr="005838A6">
              <w:t>50</w:t>
            </w:r>
          </w:p>
        </w:tc>
        <w:tc>
          <w:tcPr>
            <w:tcW w:w="400" w:type="pct"/>
            <w:vMerge/>
            <w:shd w:val="clear" w:color="auto" w:fill="auto"/>
            <w:tcMar>
              <w:left w:w="23" w:type="dxa"/>
              <w:right w:w="23" w:type="dxa"/>
            </w:tcMar>
          </w:tcPr>
          <w:p w14:paraId="436C36AB" w14:textId="77777777" w:rsidR="004E00EE" w:rsidRPr="005838A6" w:rsidRDefault="004E00EE" w:rsidP="007864DF">
            <w:pPr>
              <w:pStyle w:val="TAC"/>
              <w:jc w:val="left"/>
            </w:pPr>
          </w:p>
        </w:tc>
        <w:tc>
          <w:tcPr>
            <w:tcW w:w="548" w:type="pct"/>
            <w:vMerge/>
            <w:shd w:val="clear" w:color="auto" w:fill="auto"/>
            <w:tcMar>
              <w:left w:w="45" w:type="dxa"/>
              <w:right w:w="45" w:type="dxa"/>
            </w:tcMar>
            <w:vAlign w:val="center"/>
          </w:tcPr>
          <w:p w14:paraId="297A1A6F" w14:textId="77777777" w:rsidR="004E00EE" w:rsidRPr="005838A6" w:rsidRDefault="004E00EE" w:rsidP="007864DF">
            <w:pPr>
              <w:pStyle w:val="TAH"/>
              <w:jc w:val="left"/>
            </w:pPr>
          </w:p>
        </w:tc>
        <w:tc>
          <w:tcPr>
            <w:tcW w:w="253" w:type="pct"/>
            <w:vMerge/>
            <w:shd w:val="clear" w:color="auto" w:fill="auto"/>
            <w:textDirection w:val="btLr"/>
            <w:vAlign w:val="center"/>
          </w:tcPr>
          <w:p w14:paraId="4C54E5C5" w14:textId="77777777" w:rsidR="004E00EE" w:rsidRPr="005838A6" w:rsidRDefault="004E00EE" w:rsidP="007864DF">
            <w:pPr>
              <w:pStyle w:val="TAC"/>
              <w:jc w:val="left"/>
            </w:pPr>
          </w:p>
        </w:tc>
        <w:tc>
          <w:tcPr>
            <w:tcW w:w="696" w:type="pct"/>
            <w:shd w:val="clear" w:color="auto" w:fill="auto"/>
            <w:tcMar>
              <w:left w:w="45" w:type="dxa"/>
              <w:right w:w="45" w:type="dxa"/>
            </w:tcMar>
          </w:tcPr>
          <w:p w14:paraId="6FFFA169" w14:textId="77777777" w:rsidR="004E00EE" w:rsidRPr="005838A6" w:rsidRDefault="004E00EE" w:rsidP="007864DF">
            <w:pPr>
              <w:pStyle w:val="TAC"/>
              <w:jc w:val="left"/>
            </w:pPr>
            <w:r w:rsidRPr="005838A6">
              <w:t>QPSK</w:t>
            </w:r>
          </w:p>
        </w:tc>
        <w:tc>
          <w:tcPr>
            <w:tcW w:w="1295" w:type="pct"/>
            <w:shd w:val="clear" w:color="auto" w:fill="auto"/>
            <w:tcMar>
              <w:left w:w="45" w:type="dxa"/>
              <w:right w:w="45" w:type="dxa"/>
            </w:tcMar>
            <w:vAlign w:val="center"/>
          </w:tcPr>
          <w:p w14:paraId="3CE03A19" w14:textId="77777777" w:rsidR="004E00EE" w:rsidRPr="005838A6" w:rsidRDefault="004E00EE" w:rsidP="007864DF">
            <w:pPr>
              <w:pStyle w:val="TAC"/>
              <w:jc w:val="left"/>
            </w:pPr>
            <w:r w:rsidRPr="005838A6">
              <w:t>Outer_Full (A1)</w:t>
            </w:r>
          </w:p>
        </w:tc>
      </w:tr>
      <w:tr w:rsidR="004E00EE" w:rsidRPr="005838A6" w14:paraId="005EF8FF" w14:textId="77777777" w:rsidTr="00EF6B6C">
        <w:trPr>
          <w:trHeight w:val="152"/>
          <w:jc w:val="center"/>
        </w:trPr>
        <w:tc>
          <w:tcPr>
            <w:tcW w:w="868" w:type="pct"/>
            <w:shd w:val="clear" w:color="auto" w:fill="auto"/>
            <w:tcMar>
              <w:left w:w="28" w:type="dxa"/>
              <w:right w:w="28" w:type="dxa"/>
            </w:tcMar>
            <w:vAlign w:val="center"/>
          </w:tcPr>
          <w:p w14:paraId="01624B89" w14:textId="77777777" w:rsidR="004E00EE" w:rsidRPr="005838A6" w:rsidRDefault="004E00EE" w:rsidP="007864DF">
            <w:pPr>
              <w:pStyle w:val="TAC"/>
              <w:jc w:val="left"/>
            </w:pPr>
            <w:r w:rsidRPr="005838A6">
              <w:t>64</w:t>
            </w:r>
          </w:p>
        </w:tc>
        <w:tc>
          <w:tcPr>
            <w:tcW w:w="594" w:type="pct"/>
            <w:shd w:val="clear" w:color="auto" w:fill="auto"/>
            <w:tcMar>
              <w:left w:w="28" w:type="dxa"/>
              <w:right w:w="28" w:type="dxa"/>
            </w:tcMar>
            <w:vAlign w:val="center"/>
          </w:tcPr>
          <w:p w14:paraId="32F86E42" w14:textId="77777777" w:rsidR="004E00EE" w:rsidRPr="005838A6" w:rsidRDefault="004E00EE" w:rsidP="007864DF">
            <w:pPr>
              <w:pStyle w:val="TAC"/>
              <w:jc w:val="left"/>
            </w:pPr>
            <w:r w:rsidRPr="005838A6">
              <w:t>Default</w:t>
            </w:r>
          </w:p>
        </w:tc>
        <w:tc>
          <w:tcPr>
            <w:tcW w:w="346" w:type="pct"/>
            <w:shd w:val="clear" w:color="auto" w:fill="auto"/>
            <w:tcMar>
              <w:left w:w="23" w:type="dxa"/>
              <w:right w:w="23" w:type="dxa"/>
            </w:tcMar>
            <w:vAlign w:val="center"/>
          </w:tcPr>
          <w:p w14:paraId="7FAAB4BF" w14:textId="77777777" w:rsidR="004E00EE" w:rsidRPr="005838A6" w:rsidRDefault="004E00EE" w:rsidP="007864DF">
            <w:pPr>
              <w:pStyle w:val="TAC"/>
              <w:jc w:val="left"/>
            </w:pPr>
            <w:r w:rsidRPr="005838A6">
              <w:t>25</w:t>
            </w:r>
          </w:p>
        </w:tc>
        <w:tc>
          <w:tcPr>
            <w:tcW w:w="400" w:type="pct"/>
            <w:vMerge/>
            <w:shd w:val="clear" w:color="auto" w:fill="auto"/>
            <w:tcMar>
              <w:left w:w="23" w:type="dxa"/>
              <w:right w:w="23" w:type="dxa"/>
            </w:tcMar>
          </w:tcPr>
          <w:p w14:paraId="52E501FA" w14:textId="77777777" w:rsidR="004E00EE" w:rsidRPr="005838A6" w:rsidRDefault="004E00EE" w:rsidP="007864DF">
            <w:pPr>
              <w:pStyle w:val="TAC"/>
              <w:jc w:val="left"/>
            </w:pPr>
          </w:p>
        </w:tc>
        <w:tc>
          <w:tcPr>
            <w:tcW w:w="548" w:type="pct"/>
            <w:vMerge/>
            <w:shd w:val="clear" w:color="auto" w:fill="auto"/>
            <w:tcMar>
              <w:left w:w="45" w:type="dxa"/>
              <w:right w:w="45" w:type="dxa"/>
            </w:tcMar>
            <w:vAlign w:val="center"/>
          </w:tcPr>
          <w:p w14:paraId="3689BC59" w14:textId="77777777" w:rsidR="004E00EE" w:rsidRPr="005838A6" w:rsidRDefault="004E00EE" w:rsidP="007864DF">
            <w:pPr>
              <w:pStyle w:val="TAH"/>
              <w:jc w:val="left"/>
            </w:pPr>
          </w:p>
        </w:tc>
        <w:tc>
          <w:tcPr>
            <w:tcW w:w="253" w:type="pct"/>
            <w:vMerge/>
            <w:shd w:val="clear" w:color="auto" w:fill="auto"/>
            <w:textDirection w:val="btLr"/>
            <w:vAlign w:val="center"/>
          </w:tcPr>
          <w:p w14:paraId="5D0B64B8" w14:textId="77777777" w:rsidR="004E00EE" w:rsidRPr="005838A6" w:rsidRDefault="004E00EE" w:rsidP="007864DF">
            <w:pPr>
              <w:pStyle w:val="TAC"/>
              <w:jc w:val="left"/>
            </w:pPr>
          </w:p>
        </w:tc>
        <w:tc>
          <w:tcPr>
            <w:tcW w:w="696" w:type="pct"/>
            <w:shd w:val="clear" w:color="auto" w:fill="auto"/>
            <w:tcMar>
              <w:left w:w="45" w:type="dxa"/>
              <w:right w:w="45" w:type="dxa"/>
            </w:tcMar>
          </w:tcPr>
          <w:p w14:paraId="1923BE23" w14:textId="77777777" w:rsidR="004E00EE" w:rsidRPr="005838A6" w:rsidRDefault="004E00EE" w:rsidP="007864DF">
            <w:pPr>
              <w:pStyle w:val="TAC"/>
              <w:jc w:val="left"/>
            </w:pPr>
            <w:r w:rsidRPr="005838A6">
              <w:t>256 QAM</w:t>
            </w:r>
          </w:p>
        </w:tc>
        <w:tc>
          <w:tcPr>
            <w:tcW w:w="1295" w:type="pct"/>
            <w:shd w:val="clear" w:color="auto" w:fill="auto"/>
            <w:tcMar>
              <w:left w:w="45" w:type="dxa"/>
              <w:right w:w="45" w:type="dxa"/>
            </w:tcMar>
            <w:vAlign w:val="center"/>
          </w:tcPr>
          <w:p w14:paraId="0B420FA6" w14:textId="77777777" w:rsidR="004E00EE" w:rsidRPr="005838A6" w:rsidRDefault="004E00EE" w:rsidP="007864DF">
            <w:pPr>
              <w:pStyle w:val="TAC"/>
              <w:jc w:val="left"/>
            </w:pPr>
            <w:r w:rsidRPr="005838A6">
              <w:t>Outer_Full (A3)</w:t>
            </w:r>
          </w:p>
        </w:tc>
      </w:tr>
      <w:tr w:rsidR="004E00EE" w:rsidRPr="005838A6" w14:paraId="3AB88A83" w14:textId="77777777" w:rsidTr="00EF6B6C">
        <w:trPr>
          <w:trHeight w:val="152"/>
          <w:jc w:val="center"/>
        </w:trPr>
        <w:tc>
          <w:tcPr>
            <w:tcW w:w="868" w:type="pct"/>
            <w:shd w:val="clear" w:color="auto" w:fill="auto"/>
            <w:tcMar>
              <w:left w:w="28" w:type="dxa"/>
              <w:right w:w="28" w:type="dxa"/>
            </w:tcMar>
            <w:vAlign w:val="center"/>
          </w:tcPr>
          <w:p w14:paraId="5683101F" w14:textId="77777777" w:rsidR="004E00EE" w:rsidRPr="005838A6" w:rsidRDefault="004E00EE" w:rsidP="007864DF">
            <w:pPr>
              <w:pStyle w:val="TAC"/>
              <w:jc w:val="left"/>
            </w:pPr>
            <w:r w:rsidRPr="005838A6">
              <w:t>65</w:t>
            </w:r>
          </w:p>
        </w:tc>
        <w:tc>
          <w:tcPr>
            <w:tcW w:w="594" w:type="pct"/>
            <w:shd w:val="clear" w:color="auto" w:fill="auto"/>
            <w:tcMar>
              <w:left w:w="28" w:type="dxa"/>
              <w:right w:w="28" w:type="dxa"/>
            </w:tcMar>
          </w:tcPr>
          <w:p w14:paraId="7D0E6C05" w14:textId="77777777" w:rsidR="004E00EE" w:rsidRPr="005838A6" w:rsidRDefault="004E00EE" w:rsidP="007864DF">
            <w:pPr>
              <w:pStyle w:val="TAC"/>
              <w:jc w:val="left"/>
            </w:pPr>
            <w:r w:rsidRPr="005838A6">
              <w:t>Default</w:t>
            </w:r>
          </w:p>
        </w:tc>
        <w:tc>
          <w:tcPr>
            <w:tcW w:w="346" w:type="pct"/>
            <w:shd w:val="clear" w:color="auto" w:fill="auto"/>
            <w:tcMar>
              <w:left w:w="23" w:type="dxa"/>
              <w:right w:w="23" w:type="dxa"/>
            </w:tcMar>
            <w:vAlign w:val="center"/>
          </w:tcPr>
          <w:p w14:paraId="2D530696" w14:textId="77777777" w:rsidR="004E00EE" w:rsidRPr="005838A6" w:rsidRDefault="004E00EE" w:rsidP="007864DF">
            <w:pPr>
              <w:pStyle w:val="TAC"/>
              <w:jc w:val="left"/>
            </w:pPr>
            <w:r w:rsidRPr="005838A6">
              <w:t>25</w:t>
            </w:r>
          </w:p>
        </w:tc>
        <w:tc>
          <w:tcPr>
            <w:tcW w:w="400" w:type="pct"/>
            <w:vMerge/>
            <w:shd w:val="clear" w:color="auto" w:fill="auto"/>
            <w:tcMar>
              <w:left w:w="23" w:type="dxa"/>
              <w:right w:w="23" w:type="dxa"/>
            </w:tcMar>
          </w:tcPr>
          <w:p w14:paraId="65306B40" w14:textId="77777777" w:rsidR="004E00EE" w:rsidRPr="005838A6" w:rsidRDefault="004E00EE" w:rsidP="007864DF">
            <w:pPr>
              <w:pStyle w:val="TAC"/>
              <w:jc w:val="left"/>
            </w:pPr>
          </w:p>
        </w:tc>
        <w:tc>
          <w:tcPr>
            <w:tcW w:w="548" w:type="pct"/>
            <w:vMerge/>
            <w:shd w:val="clear" w:color="auto" w:fill="auto"/>
            <w:tcMar>
              <w:left w:w="45" w:type="dxa"/>
              <w:right w:w="45" w:type="dxa"/>
            </w:tcMar>
            <w:vAlign w:val="center"/>
          </w:tcPr>
          <w:p w14:paraId="0D8F7063" w14:textId="77777777" w:rsidR="004E00EE" w:rsidRPr="005838A6" w:rsidRDefault="004E00EE" w:rsidP="007864DF">
            <w:pPr>
              <w:pStyle w:val="TAH"/>
              <w:jc w:val="left"/>
            </w:pPr>
          </w:p>
        </w:tc>
        <w:tc>
          <w:tcPr>
            <w:tcW w:w="253" w:type="pct"/>
            <w:vMerge/>
            <w:shd w:val="clear" w:color="auto" w:fill="auto"/>
            <w:textDirection w:val="btLr"/>
            <w:vAlign w:val="center"/>
          </w:tcPr>
          <w:p w14:paraId="52D73C49" w14:textId="77777777" w:rsidR="004E00EE" w:rsidRPr="005838A6" w:rsidRDefault="004E00EE" w:rsidP="007864DF">
            <w:pPr>
              <w:pStyle w:val="TAC"/>
              <w:jc w:val="left"/>
            </w:pPr>
          </w:p>
        </w:tc>
        <w:tc>
          <w:tcPr>
            <w:tcW w:w="696" w:type="pct"/>
            <w:shd w:val="clear" w:color="auto" w:fill="auto"/>
            <w:tcMar>
              <w:left w:w="45" w:type="dxa"/>
              <w:right w:w="45" w:type="dxa"/>
            </w:tcMar>
          </w:tcPr>
          <w:p w14:paraId="2630B0CF" w14:textId="77777777" w:rsidR="004E00EE" w:rsidRPr="005838A6" w:rsidRDefault="004E00EE" w:rsidP="007864DF">
            <w:pPr>
              <w:pStyle w:val="TAC"/>
              <w:jc w:val="left"/>
            </w:pPr>
            <w:r w:rsidRPr="005838A6">
              <w:t>256 QAM</w:t>
            </w:r>
          </w:p>
        </w:tc>
        <w:tc>
          <w:tcPr>
            <w:tcW w:w="1295" w:type="pct"/>
            <w:shd w:val="clear" w:color="auto" w:fill="auto"/>
            <w:tcMar>
              <w:left w:w="45" w:type="dxa"/>
              <w:right w:w="45" w:type="dxa"/>
            </w:tcMar>
            <w:vAlign w:val="center"/>
          </w:tcPr>
          <w:p w14:paraId="34FBCB71" w14:textId="77777777" w:rsidR="004E00EE" w:rsidRPr="005838A6" w:rsidRDefault="004E00EE" w:rsidP="007864DF">
            <w:pPr>
              <w:pStyle w:val="TAC"/>
              <w:jc w:val="left"/>
            </w:pPr>
            <w:r w:rsidRPr="005838A6">
              <w:t>Edge_1RB_Right (A3)</w:t>
            </w:r>
          </w:p>
        </w:tc>
      </w:tr>
      <w:tr w:rsidR="004E00EE" w:rsidRPr="005838A6" w14:paraId="57C3E383" w14:textId="77777777" w:rsidTr="00EF6B6C">
        <w:trPr>
          <w:trHeight w:val="152"/>
          <w:jc w:val="center"/>
        </w:trPr>
        <w:tc>
          <w:tcPr>
            <w:tcW w:w="868" w:type="pct"/>
            <w:shd w:val="clear" w:color="auto" w:fill="auto"/>
            <w:tcMar>
              <w:left w:w="28" w:type="dxa"/>
              <w:right w:w="28" w:type="dxa"/>
            </w:tcMar>
            <w:vAlign w:val="center"/>
          </w:tcPr>
          <w:p w14:paraId="54A6A2F9" w14:textId="77777777" w:rsidR="004E00EE" w:rsidRPr="005838A6" w:rsidRDefault="004E00EE" w:rsidP="007864DF">
            <w:pPr>
              <w:pStyle w:val="TAC"/>
              <w:jc w:val="left"/>
            </w:pPr>
            <w:r w:rsidRPr="005838A6">
              <w:t>66</w:t>
            </w:r>
          </w:p>
        </w:tc>
        <w:tc>
          <w:tcPr>
            <w:tcW w:w="594" w:type="pct"/>
            <w:shd w:val="clear" w:color="auto" w:fill="auto"/>
            <w:tcMar>
              <w:left w:w="28" w:type="dxa"/>
              <w:right w:w="28" w:type="dxa"/>
            </w:tcMar>
          </w:tcPr>
          <w:p w14:paraId="17C70D11" w14:textId="77777777" w:rsidR="004E00EE" w:rsidRPr="005838A6" w:rsidRDefault="004E00EE" w:rsidP="007864DF">
            <w:pPr>
              <w:pStyle w:val="TAC"/>
              <w:jc w:val="left"/>
            </w:pPr>
            <w:r w:rsidRPr="005838A6">
              <w:t>Default</w:t>
            </w:r>
          </w:p>
        </w:tc>
        <w:tc>
          <w:tcPr>
            <w:tcW w:w="346" w:type="pct"/>
            <w:shd w:val="clear" w:color="auto" w:fill="auto"/>
            <w:tcMar>
              <w:left w:w="23" w:type="dxa"/>
              <w:right w:w="23" w:type="dxa"/>
            </w:tcMar>
            <w:vAlign w:val="center"/>
          </w:tcPr>
          <w:p w14:paraId="4A4CFA26" w14:textId="77777777" w:rsidR="004E00EE" w:rsidRPr="005838A6" w:rsidRDefault="004E00EE" w:rsidP="007864DF">
            <w:pPr>
              <w:pStyle w:val="TAC"/>
              <w:jc w:val="left"/>
            </w:pPr>
            <w:r w:rsidRPr="005838A6">
              <w:t>25</w:t>
            </w:r>
          </w:p>
        </w:tc>
        <w:tc>
          <w:tcPr>
            <w:tcW w:w="400" w:type="pct"/>
            <w:vMerge/>
            <w:shd w:val="clear" w:color="auto" w:fill="auto"/>
            <w:tcMar>
              <w:left w:w="23" w:type="dxa"/>
              <w:right w:w="23" w:type="dxa"/>
            </w:tcMar>
          </w:tcPr>
          <w:p w14:paraId="06256DC2" w14:textId="77777777" w:rsidR="004E00EE" w:rsidRPr="005838A6" w:rsidRDefault="004E00EE" w:rsidP="007864DF">
            <w:pPr>
              <w:pStyle w:val="TAC"/>
              <w:jc w:val="left"/>
            </w:pPr>
          </w:p>
        </w:tc>
        <w:tc>
          <w:tcPr>
            <w:tcW w:w="548" w:type="pct"/>
            <w:vMerge/>
            <w:shd w:val="clear" w:color="auto" w:fill="auto"/>
            <w:tcMar>
              <w:left w:w="45" w:type="dxa"/>
              <w:right w:w="45" w:type="dxa"/>
            </w:tcMar>
            <w:vAlign w:val="center"/>
          </w:tcPr>
          <w:p w14:paraId="64F058CE" w14:textId="77777777" w:rsidR="004E00EE" w:rsidRPr="005838A6" w:rsidRDefault="004E00EE" w:rsidP="007864DF">
            <w:pPr>
              <w:pStyle w:val="TAH"/>
              <w:jc w:val="left"/>
            </w:pPr>
          </w:p>
        </w:tc>
        <w:tc>
          <w:tcPr>
            <w:tcW w:w="253" w:type="pct"/>
            <w:vMerge/>
            <w:shd w:val="clear" w:color="auto" w:fill="auto"/>
            <w:textDirection w:val="btLr"/>
            <w:vAlign w:val="center"/>
          </w:tcPr>
          <w:p w14:paraId="738BD2EA" w14:textId="77777777" w:rsidR="004E00EE" w:rsidRPr="005838A6" w:rsidRDefault="004E00EE" w:rsidP="007864DF">
            <w:pPr>
              <w:pStyle w:val="TAC"/>
              <w:jc w:val="left"/>
            </w:pPr>
          </w:p>
        </w:tc>
        <w:tc>
          <w:tcPr>
            <w:tcW w:w="696" w:type="pct"/>
            <w:shd w:val="clear" w:color="auto" w:fill="auto"/>
            <w:tcMar>
              <w:left w:w="45" w:type="dxa"/>
              <w:right w:w="45" w:type="dxa"/>
            </w:tcMar>
          </w:tcPr>
          <w:p w14:paraId="5627536B" w14:textId="77777777" w:rsidR="004E00EE" w:rsidRPr="005838A6" w:rsidRDefault="004E00EE" w:rsidP="007864DF">
            <w:pPr>
              <w:pStyle w:val="TAC"/>
              <w:jc w:val="left"/>
            </w:pPr>
            <w:r w:rsidRPr="005838A6">
              <w:t>256 QAM</w:t>
            </w:r>
          </w:p>
        </w:tc>
        <w:tc>
          <w:tcPr>
            <w:tcW w:w="1295" w:type="pct"/>
            <w:shd w:val="clear" w:color="auto" w:fill="auto"/>
            <w:tcMar>
              <w:left w:w="45" w:type="dxa"/>
              <w:right w:w="45" w:type="dxa"/>
            </w:tcMar>
            <w:vAlign w:val="center"/>
          </w:tcPr>
          <w:p w14:paraId="3DB805D0" w14:textId="77777777" w:rsidR="004E00EE" w:rsidRPr="005838A6" w:rsidRDefault="004E00EE" w:rsidP="007864DF">
            <w:pPr>
              <w:pStyle w:val="TAC"/>
              <w:jc w:val="left"/>
            </w:pPr>
            <w:r w:rsidRPr="005838A6">
              <w:t>Edge_1RB_Left (A3)</w:t>
            </w:r>
          </w:p>
        </w:tc>
      </w:tr>
      <w:tr w:rsidR="004E00EE" w:rsidRPr="005838A6" w14:paraId="45FBD41C" w14:textId="77777777" w:rsidTr="00EF6B6C">
        <w:trPr>
          <w:trHeight w:val="152"/>
          <w:jc w:val="center"/>
        </w:trPr>
        <w:tc>
          <w:tcPr>
            <w:tcW w:w="868" w:type="pct"/>
            <w:shd w:val="clear" w:color="auto" w:fill="auto"/>
            <w:tcMar>
              <w:left w:w="28" w:type="dxa"/>
              <w:right w:w="28" w:type="dxa"/>
            </w:tcMar>
            <w:vAlign w:val="center"/>
          </w:tcPr>
          <w:p w14:paraId="10FC0876" w14:textId="77777777" w:rsidR="004E00EE" w:rsidRPr="005838A6" w:rsidRDefault="004E00EE" w:rsidP="007864DF">
            <w:pPr>
              <w:pStyle w:val="TAC"/>
              <w:jc w:val="left"/>
            </w:pPr>
            <w:r w:rsidRPr="005838A6">
              <w:t>67</w:t>
            </w:r>
          </w:p>
        </w:tc>
        <w:tc>
          <w:tcPr>
            <w:tcW w:w="594" w:type="pct"/>
            <w:shd w:val="clear" w:color="auto" w:fill="auto"/>
            <w:tcMar>
              <w:left w:w="28" w:type="dxa"/>
              <w:right w:w="28" w:type="dxa"/>
            </w:tcMar>
          </w:tcPr>
          <w:p w14:paraId="2FDD519D" w14:textId="77777777" w:rsidR="004E00EE" w:rsidRPr="005838A6" w:rsidRDefault="004E00EE" w:rsidP="007864DF">
            <w:pPr>
              <w:pStyle w:val="TAC"/>
              <w:jc w:val="left"/>
            </w:pPr>
            <w:r w:rsidRPr="005838A6">
              <w:t>Default</w:t>
            </w:r>
          </w:p>
        </w:tc>
        <w:tc>
          <w:tcPr>
            <w:tcW w:w="346" w:type="pct"/>
            <w:shd w:val="clear" w:color="auto" w:fill="auto"/>
            <w:tcMar>
              <w:left w:w="23" w:type="dxa"/>
              <w:right w:w="23" w:type="dxa"/>
            </w:tcMar>
            <w:vAlign w:val="center"/>
          </w:tcPr>
          <w:p w14:paraId="5890B718" w14:textId="77777777" w:rsidR="004E00EE" w:rsidRPr="005838A6" w:rsidRDefault="004E00EE" w:rsidP="007864DF">
            <w:pPr>
              <w:pStyle w:val="TAC"/>
              <w:jc w:val="left"/>
            </w:pPr>
            <w:r w:rsidRPr="005838A6">
              <w:t>30</w:t>
            </w:r>
          </w:p>
        </w:tc>
        <w:tc>
          <w:tcPr>
            <w:tcW w:w="400" w:type="pct"/>
            <w:vMerge/>
            <w:shd w:val="clear" w:color="auto" w:fill="auto"/>
            <w:tcMar>
              <w:left w:w="23" w:type="dxa"/>
              <w:right w:w="23" w:type="dxa"/>
            </w:tcMar>
          </w:tcPr>
          <w:p w14:paraId="42CD035D" w14:textId="77777777" w:rsidR="004E00EE" w:rsidRPr="005838A6" w:rsidRDefault="004E00EE" w:rsidP="007864DF">
            <w:pPr>
              <w:pStyle w:val="TAC"/>
              <w:jc w:val="left"/>
            </w:pPr>
          </w:p>
        </w:tc>
        <w:tc>
          <w:tcPr>
            <w:tcW w:w="548" w:type="pct"/>
            <w:vMerge/>
            <w:shd w:val="clear" w:color="auto" w:fill="auto"/>
            <w:tcMar>
              <w:left w:w="45" w:type="dxa"/>
              <w:right w:w="45" w:type="dxa"/>
            </w:tcMar>
            <w:vAlign w:val="center"/>
          </w:tcPr>
          <w:p w14:paraId="4E06D2FD" w14:textId="77777777" w:rsidR="004E00EE" w:rsidRPr="005838A6" w:rsidRDefault="004E00EE" w:rsidP="007864DF">
            <w:pPr>
              <w:pStyle w:val="TAH"/>
              <w:jc w:val="left"/>
            </w:pPr>
          </w:p>
        </w:tc>
        <w:tc>
          <w:tcPr>
            <w:tcW w:w="253" w:type="pct"/>
            <w:vMerge/>
            <w:shd w:val="clear" w:color="auto" w:fill="auto"/>
            <w:textDirection w:val="btLr"/>
            <w:vAlign w:val="center"/>
          </w:tcPr>
          <w:p w14:paraId="76D90355" w14:textId="77777777" w:rsidR="004E00EE" w:rsidRPr="005838A6" w:rsidRDefault="004E00EE" w:rsidP="007864DF">
            <w:pPr>
              <w:pStyle w:val="TAC"/>
              <w:jc w:val="left"/>
            </w:pPr>
          </w:p>
        </w:tc>
        <w:tc>
          <w:tcPr>
            <w:tcW w:w="696" w:type="pct"/>
            <w:shd w:val="clear" w:color="auto" w:fill="auto"/>
            <w:tcMar>
              <w:left w:w="45" w:type="dxa"/>
              <w:right w:w="45" w:type="dxa"/>
            </w:tcMar>
          </w:tcPr>
          <w:p w14:paraId="7E61C265" w14:textId="77777777" w:rsidR="004E00EE" w:rsidRPr="005838A6" w:rsidRDefault="004E00EE" w:rsidP="007864DF">
            <w:pPr>
              <w:pStyle w:val="TAC"/>
              <w:jc w:val="left"/>
            </w:pPr>
            <w:r w:rsidRPr="005838A6">
              <w:t>256 QAM</w:t>
            </w:r>
          </w:p>
        </w:tc>
        <w:tc>
          <w:tcPr>
            <w:tcW w:w="1295" w:type="pct"/>
            <w:shd w:val="clear" w:color="auto" w:fill="auto"/>
            <w:tcMar>
              <w:left w:w="45" w:type="dxa"/>
              <w:right w:w="45" w:type="dxa"/>
            </w:tcMar>
            <w:vAlign w:val="center"/>
          </w:tcPr>
          <w:p w14:paraId="076B99E6" w14:textId="77777777" w:rsidR="004E00EE" w:rsidRPr="005838A6" w:rsidRDefault="004E00EE" w:rsidP="007864DF">
            <w:pPr>
              <w:pStyle w:val="TAC"/>
              <w:jc w:val="left"/>
            </w:pPr>
            <w:r w:rsidRPr="005838A6">
              <w:t>20@0 (A1)</w:t>
            </w:r>
          </w:p>
        </w:tc>
      </w:tr>
      <w:tr w:rsidR="004E00EE" w:rsidRPr="005838A6" w14:paraId="7322BF5C" w14:textId="77777777" w:rsidTr="00EF6B6C">
        <w:trPr>
          <w:trHeight w:val="152"/>
          <w:jc w:val="center"/>
        </w:trPr>
        <w:tc>
          <w:tcPr>
            <w:tcW w:w="868" w:type="pct"/>
            <w:shd w:val="clear" w:color="auto" w:fill="auto"/>
            <w:tcMar>
              <w:left w:w="28" w:type="dxa"/>
              <w:right w:w="28" w:type="dxa"/>
            </w:tcMar>
            <w:vAlign w:val="center"/>
          </w:tcPr>
          <w:p w14:paraId="690521EB" w14:textId="77777777" w:rsidR="004E00EE" w:rsidRPr="005838A6" w:rsidRDefault="004E00EE" w:rsidP="007864DF">
            <w:pPr>
              <w:pStyle w:val="TAC"/>
              <w:jc w:val="left"/>
            </w:pPr>
            <w:r w:rsidRPr="005838A6">
              <w:t>68</w:t>
            </w:r>
          </w:p>
        </w:tc>
        <w:tc>
          <w:tcPr>
            <w:tcW w:w="594" w:type="pct"/>
            <w:shd w:val="clear" w:color="auto" w:fill="auto"/>
            <w:tcMar>
              <w:left w:w="28" w:type="dxa"/>
              <w:right w:w="28" w:type="dxa"/>
            </w:tcMar>
          </w:tcPr>
          <w:p w14:paraId="04F315DB" w14:textId="77777777" w:rsidR="004E00EE" w:rsidRPr="005838A6" w:rsidRDefault="004E00EE" w:rsidP="007864DF">
            <w:pPr>
              <w:pStyle w:val="TAC"/>
              <w:jc w:val="left"/>
            </w:pPr>
            <w:r w:rsidRPr="005838A6">
              <w:t>Default</w:t>
            </w:r>
          </w:p>
        </w:tc>
        <w:tc>
          <w:tcPr>
            <w:tcW w:w="346" w:type="pct"/>
            <w:shd w:val="clear" w:color="auto" w:fill="auto"/>
            <w:tcMar>
              <w:left w:w="23" w:type="dxa"/>
              <w:right w:w="23" w:type="dxa"/>
            </w:tcMar>
          </w:tcPr>
          <w:p w14:paraId="7C9A3218" w14:textId="77777777" w:rsidR="004E00EE" w:rsidRPr="005838A6" w:rsidRDefault="004E00EE" w:rsidP="007864DF">
            <w:pPr>
              <w:pStyle w:val="TAC"/>
              <w:jc w:val="left"/>
            </w:pPr>
            <w:r w:rsidRPr="005838A6">
              <w:t>30</w:t>
            </w:r>
          </w:p>
        </w:tc>
        <w:tc>
          <w:tcPr>
            <w:tcW w:w="400" w:type="pct"/>
            <w:vMerge/>
            <w:shd w:val="clear" w:color="auto" w:fill="auto"/>
            <w:tcMar>
              <w:left w:w="23" w:type="dxa"/>
              <w:right w:w="23" w:type="dxa"/>
            </w:tcMar>
          </w:tcPr>
          <w:p w14:paraId="4280C41F" w14:textId="77777777" w:rsidR="004E00EE" w:rsidRPr="005838A6" w:rsidRDefault="004E00EE" w:rsidP="007864DF">
            <w:pPr>
              <w:pStyle w:val="TAC"/>
              <w:jc w:val="left"/>
            </w:pPr>
          </w:p>
        </w:tc>
        <w:tc>
          <w:tcPr>
            <w:tcW w:w="548" w:type="pct"/>
            <w:vMerge/>
            <w:shd w:val="clear" w:color="auto" w:fill="auto"/>
            <w:tcMar>
              <w:left w:w="45" w:type="dxa"/>
              <w:right w:w="45" w:type="dxa"/>
            </w:tcMar>
            <w:vAlign w:val="center"/>
          </w:tcPr>
          <w:p w14:paraId="60F0A769" w14:textId="77777777" w:rsidR="004E00EE" w:rsidRPr="005838A6" w:rsidRDefault="004E00EE" w:rsidP="007864DF">
            <w:pPr>
              <w:pStyle w:val="TAH"/>
              <w:jc w:val="left"/>
            </w:pPr>
          </w:p>
        </w:tc>
        <w:tc>
          <w:tcPr>
            <w:tcW w:w="253" w:type="pct"/>
            <w:vMerge/>
            <w:shd w:val="clear" w:color="auto" w:fill="auto"/>
            <w:textDirection w:val="btLr"/>
            <w:vAlign w:val="center"/>
          </w:tcPr>
          <w:p w14:paraId="0B53524C" w14:textId="77777777" w:rsidR="004E00EE" w:rsidRPr="005838A6" w:rsidRDefault="004E00EE" w:rsidP="007864DF">
            <w:pPr>
              <w:pStyle w:val="TAC"/>
              <w:jc w:val="left"/>
            </w:pPr>
          </w:p>
        </w:tc>
        <w:tc>
          <w:tcPr>
            <w:tcW w:w="696" w:type="pct"/>
            <w:shd w:val="clear" w:color="auto" w:fill="auto"/>
            <w:tcMar>
              <w:left w:w="45" w:type="dxa"/>
              <w:right w:w="45" w:type="dxa"/>
            </w:tcMar>
          </w:tcPr>
          <w:p w14:paraId="1688D759" w14:textId="77777777" w:rsidR="004E00EE" w:rsidRPr="005838A6" w:rsidRDefault="004E00EE" w:rsidP="007864DF">
            <w:pPr>
              <w:pStyle w:val="TAC"/>
              <w:jc w:val="left"/>
            </w:pPr>
            <w:r w:rsidRPr="005838A6">
              <w:t>256 QAM</w:t>
            </w:r>
          </w:p>
        </w:tc>
        <w:tc>
          <w:tcPr>
            <w:tcW w:w="1295" w:type="pct"/>
            <w:shd w:val="clear" w:color="auto" w:fill="auto"/>
            <w:tcMar>
              <w:left w:w="45" w:type="dxa"/>
              <w:right w:w="45" w:type="dxa"/>
            </w:tcMar>
            <w:vAlign w:val="center"/>
          </w:tcPr>
          <w:p w14:paraId="1ABA2B7B" w14:textId="77777777" w:rsidR="004E00EE" w:rsidRPr="005838A6" w:rsidRDefault="004E00EE" w:rsidP="007864DF">
            <w:pPr>
              <w:pStyle w:val="TAC"/>
              <w:jc w:val="left"/>
            </w:pPr>
            <w:r w:rsidRPr="005838A6">
              <w:t>36@0 (A5)</w:t>
            </w:r>
          </w:p>
        </w:tc>
      </w:tr>
      <w:tr w:rsidR="004E00EE" w:rsidRPr="005838A6" w14:paraId="1F9AB1F2" w14:textId="77777777" w:rsidTr="00EF6B6C">
        <w:trPr>
          <w:trHeight w:val="152"/>
          <w:jc w:val="center"/>
        </w:trPr>
        <w:tc>
          <w:tcPr>
            <w:tcW w:w="868" w:type="pct"/>
            <w:shd w:val="clear" w:color="auto" w:fill="auto"/>
            <w:tcMar>
              <w:left w:w="28" w:type="dxa"/>
              <w:right w:w="28" w:type="dxa"/>
            </w:tcMar>
            <w:vAlign w:val="center"/>
          </w:tcPr>
          <w:p w14:paraId="171416AC" w14:textId="77777777" w:rsidR="004E00EE" w:rsidRPr="005838A6" w:rsidRDefault="004E00EE" w:rsidP="007864DF">
            <w:pPr>
              <w:pStyle w:val="TAC"/>
              <w:jc w:val="left"/>
            </w:pPr>
            <w:r w:rsidRPr="005838A6">
              <w:t>69</w:t>
            </w:r>
          </w:p>
        </w:tc>
        <w:tc>
          <w:tcPr>
            <w:tcW w:w="594" w:type="pct"/>
            <w:shd w:val="clear" w:color="auto" w:fill="auto"/>
            <w:tcMar>
              <w:left w:w="28" w:type="dxa"/>
              <w:right w:w="28" w:type="dxa"/>
            </w:tcMar>
          </w:tcPr>
          <w:p w14:paraId="78B68DD6" w14:textId="77777777" w:rsidR="004E00EE" w:rsidRPr="005838A6" w:rsidRDefault="004E00EE" w:rsidP="007864DF">
            <w:pPr>
              <w:pStyle w:val="TAC"/>
              <w:jc w:val="left"/>
            </w:pPr>
            <w:r w:rsidRPr="005838A6">
              <w:t>Default</w:t>
            </w:r>
          </w:p>
        </w:tc>
        <w:tc>
          <w:tcPr>
            <w:tcW w:w="346" w:type="pct"/>
            <w:shd w:val="clear" w:color="auto" w:fill="auto"/>
            <w:tcMar>
              <w:left w:w="23" w:type="dxa"/>
              <w:right w:w="23" w:type="dxa"/>
            </w:tcMar>
          </w:tcPr>
          <w:p w14:paraId="0E6C4447" w14:textId="77777777" w:rsidR="004E00EE" w:rsidRPr="005838A6" w:rsidRDefault="004E00EE" w:rsidP="007864DF">
            <w:pPr>
              <w:pStyle w:val="TAC"/>
              <w:jc w:val="left"/>
            </w:pPr>
            <w:r w:rsidRPr="005838A6">
              <w:t>30</w:t>
            </w:r>
          </w:p>
        </w:tc>
        <w:tc>
          <w:tcPr>
            <w:tcW w:w="400" w:type="pct"/>
            <w:vMerge/>
            <w:shd w:val="clear" w:color="auto" w:fill="auto"/>
            <w:tcMar>
              <w:left w:w="23" w:type="dxa"/>
              <w:right w:w="23" w:type="dxa"/>
            </w:tcMar>
          </w:tcPr>
          <w:p w14:paraId="6A84233E" w14:textId="77777777" w:rsidR="004E00EE" w:rsidRPr="005838A6" w:rsidRDefault="004E00EE" w:rsidP="007864DF">
            <w:pPr>
              <w:pStyle w:val="TAC"/>
              <w:jc w:val="left"/>
            </w:pPr>
          </w:p>
        </w:tc>
        <w:tc>
          <w:tcPr>
            <w:tcW w:w="548" w:type="pct"/>
            <w:vMerge/>
            <w:shd w:val="clear" w:color="auto" w:fill="auto"/>
            <w:tcMar>
              <w:left w:w="45" w:type="dxa"/>
              <w:right w:w="45" w:type="dxa"/>
            </w:tcMar>
            <w:vAlign w:val="center"/>
          </w:tcPr>
          <w:p w14:paraId="6A48FE5A" w14:textId="77777777" w:rsidR="004E00EE" w:rsidRPr="005838A6" w:rsidRDefault="004E00EE" w:rsidP="007864DF">
            <w:pPr>
              <w:pStyle w:val="TAH"/>
              <w:jc w:val="left"/>
            </w:pPr>
          </w:p>
        </w:tc>
        <w:tc>
          <w:tcPr>
            <w:tcW w:w="253" w:type="pct"/>
            <w:vMerge/>
            <w:shd w:val="clear" w:color="auto" w:fill="auto"/>
            <w:textDirection w:val="btLr"/>
            <w:vAlign w:val="center"/>
          </w:tcPr>
          <w:p w14:paraId="0D52B411" w14:textId="77777777" w:rsidR="004E00EE" w:rsidRPr="005838A6" w:rsidRDefault="004E00EE" w:rsidP="007864DF">
            <w:pPr>
              <w:pStyle w:val="TAC"/>
              <w:jc w:val="left"/>
            </w:pPr>
          </w:p>
        </w:tc>
        <w:tc>
          <w:tcPr>
            <w:tcW w:w="696" w:type="pct"/>
            <w:shd w:val="clear" w:color="auto" w:fill="auto"/>
            <w:tcMar>
              <w:left w:w="45" w:type="dxa"/>
              <w:right w:w="45" w:type="dxa"/>
            </w:tcMar>
          </w:tcPr>
          <w:p w14:paraId="38D29CD5" w14:textId="77777777" w:rsidR="004E00EE" w:rsidRPr="005838A6" w:rsidRDefault="004E00EE" w:rsidP="007864DF">
            <w:pPr>
              <w:pStyle w:val="TAC"/>
              <w:jc w:val="left"/>
            </w:pPr>
            <w:r w:rsidRPr="005838A6">
              <w:t>256 QAM</w:t>
            </w:r>
          </w:p>
        </w:tc>
        <w:tc>
          <w:tcPr>
            <w:tcW w:w="1295" w:type="pct"/>
            <w:shd w:val="clear" w:color="auto" w:fill="auto"/>
            <w:tcMar>
              <w:left w:w="45" w:type="dxa"/>
              <w:right w:w="45" w:type="dxa"/>
            </w:tcMar>
            <w:vAlign w:val="center"/>
          </w:tcPr>
          <w:p w14:paraId="02D77B1D" w14:textId="77777777" w:rsidR="004E00EE" w:rsidRPr="005838A6" w:rsidRDefault="004E00EE" w:rsidP="007864DF">
            <w:pPr>
              <w:pStyle w:val="TAC"/>
              <w:jc w:val="left"/>
            </w:pPr>
            <w:r w:rsidRPr="005838A6">
              <w:t>80@0 (A3)</w:t>
            </w:r>
          </w:p>
        </w:tc>
      </w:tr>
      <w:tr w:rsidR="004E00EE" w:rsidRPr="005838A6" w14:paraId="02FF2703" w14:textId="77777777" w:rsidTr="00EF6B6C">
        <w:trPr>
          <w:trHeight w:val="152"/>
          <w:jc w:val="center"/>
        </w:trPr>
        <w:tc>
          <w:tcPr>
            <w:tcW w:w="868" w:type="pct"/>
            <w:shd w:val="clear" w:color="auto" w:fill="auto"/>
            <w:tcMar>
              <w:left w:w="28" w:type="dxa"/>
              <w:right w:w="28" w:type="dxa"/>
            </w:tcMar>
            <w:vAlign w:val="center"/>
          </w:tcPr>
          <w:p w14:paraId="0CA9636A" w14:textId="77777777" w:rsidR="004E00EE" w:rsidRPr="005838A6" w:rsidRDefault="004E00EE" w:rsidP="007864DF">
            <w:pPr>
              <w:pStyle w:val="TAC"/>
              <w:jc w:val="left"/>
            </w:pPr>
            <w:r w:rsidRPr="005838A6">
              <w:t>70</w:t>
            </w:r>
          </w:p>
        </w:tc>
        <w:tc>
          <w:tcPr>
            <w:tcW w:w="594" w:type="pct"/>
            <w:shd w:val="clear" w:color="auto" w:fill="auto"/>
            <w:tcMar>
              <w:left w:w="28" w:type="dxa"/>
              <w:right w:w="28" w:type="dxa"/>
            </w:tcMar>
          </w:tcPr>
          <w:p w14:paraId="5957A376" w14:textId="77777777" w:rsidR="004E00EE" w:rsidRPr="005838A6" w:rsidRDefault="004E00EE" w:rsidP="007864DF">
            <w:pPr>
              <w:pStyle w:val="TAC"/>
              <w:jc w:val="left"/>
            </w:pPr>
            <w:r w:rsidRPr="005838A6">
              <w:t>Default</w:t>
            </w:r>
          </w:p>
        </w:tc>
        <w:tc>
          <w:tcPr>
            <w:tcW w:w="346" w:type="pct"/>
            <w:shd w:val="clear" w:color="auto" w:fill="auto"/>
            <w:tcMar>
              <w:left w:w="23" w:type="dxa"/>
              <w:right w:w="23" w:type="dxa"/>
            </w:tcMar>
          </w:tcPr>
          <w:p w14:paraId="1226CA6D" w14:textId="77777777" w:rsidR="004E00EE" w:rsidRPr="005838A6" w:rsidRDefault="004E00EE" w:rsidP="007864DF">
            <w:pPr>
              <w:pStyle w:val="TAC"/>
              <w:jc w:val="left"/>
            </w:pPr>
            <w:r w:rsidRPr="005838A6">
              <w:t>30</w:t>
            </w:r>
          </w:p>
        </w:tc>
        <w:tc>
          <w:tcPr>
            <w:tcW w:w="400" w:type="pct"/>
            <w:vMerge/>
            <w:shd w:val="clear" w:color="auto" w:fill="auto"/>
            <w:tcMar>
              <w:left w:w="23" w:type="dxa"/>
              <w:right w:w="23" w:type="dxa"/>
            </w:tcMar>
          </w:tcPr>
          <w:p w14:paraId="753061EE" w14:textId="77777777" w:rsidR="004E00EE" w:rsidRPr="005838A6" w:rsidRDefault="004E00EE" w:rsidP="007864DF">
            <w:pPr>
              <w:pStyle w:val="TAC"/>
              <w:jc w:val="left"/>
            </w:pPr>
          </w:p>
        </w:tc>
        <w:tc>
          <w:tcPr>
            <w:tcW w:w="548" w:type="pct"/>
            <w:vMerge/>
            <w:shd w:val="clear" w:color="auto" w:fill="auto"/>
            <w:tcMar>
              <w:left w:w="45" w:type="dxa"/>
              <w:right w:w="45" w:type="dxa"/>
            </w:tcMar>
            <w:vAlign w:val="center"/>
          </w:tcPr>
          <w:p w14:paraId="5C29D95A" w14:textId="77777777" w:rsidR="004E00EE" w:rsidRPr="005838A6" w:rsidRDefault="004E00EE" w:rsidP="007864DF">
            <w:pPr>
              <w:pStyle w:val="TAH"/>
              <w:jc w:val="left"/>
            </w:pPr>
          </w:p>
        </w:tc>
        <w:tc>
          <w:tcPr>
            <w:tcW w:w="253" w:type="pct"/>
            <w:vMerge/>
            <w:shd w:val="clear" w:color="auto" w:fill="auto"/>
            <w:textDirection w:val="btLr"/>
            <w:vAlign w:val="center"/>
          </w:tcPr>
          <w:p w14:paraId="4C842F21" w14:textId="77777777" w:rsidR="004E00EE" w:rsidRPr="005838A6" w:rsidRDefault="004E00EE" w:rsidP="007864DF">
            <w:pPr>
              <w:pStyle w:val="TAC"/>
              <w:jc w:val="left"/>
            </w:pPr>
          </w:p>
        </w:tc>
        <w:tc>
          <w:tcPr>
            <w:tcW w:w="696" w:type="pct"/>
            <w:shd w:val="clear" w:color="auto" w:fill="auto"/>
            <w:tcMar>
              <w:left w:w="45" w:type="dxa"/>
              <w:right w:w="45" w:type="dxa"/>
            </w:tcMar>
          </w:tcPr>
          <w:p w14:paraId="0610F23D" w14:textId="77777777" w:rsidR="004E00EE" w:rsidRPr="005838A6" w:rsidRDefault="004E00EE" w:rsidP="007864DF">
            <w:pPr>
              <w:pStyle w:val="TAC"/>
              <w:jc w:val="left"/>
            </w:pPr>
            <w:r w:rsidRPr="005838A6">
              <w:t>256 QAM</w:t>
            </w:r>
          </w:p>
        </w:tc>
        <w:tc>
          <w:tcPr>
            <w:tcW w:w="1295" w:type="pct"/>
            <w:shd w:val="clear" w:color="auto" w:fill="auto"/>
            <w:tcMar>
              <w:left w:w="45" w:type="dxa"/>
              <w:right w:w="45" w:type="dxa"/>
            </w:tcMar>
            <w:vAlign w:val="center"/>
          </w:tcPr>
          <w:p w14:paraId="5329BB31" w14:textId="77777777" w:rsidR="004E00EE" w:rsidRPr="005838A6" w:rsidRDefault="004E00EE" w:rsidP="007864DF">
            <w:pPr>
              <w:pStyle w:val="TAC"/>
              <w:jc w:val="left"/>
            </w:pPr>
            <w:r w:rsidRPr="005838A6">
              <w:t>120</w:t>
            </w:r>
            <w:r w:rsidRPr="005838A6">
              <w:rPr>
                <w:lang w:eastAsia="zh-CN"/>
              </w:rPr>
              <w:t>@</w:t>
            </w:r>
            <w:r w:rsidRPr="005838A6">
              <w:t>0 (A4)</w:t>
            </w:r>
          </w:p>
        </w:tc>
      </w:tr>
      <w:tr w:rsidR="004E00EE" w:rsidRPr="005838A6" w14:paraId="07FBF896" w14:textId="77777777" w:rsidTr="00EF6B6C">
        <w:trPr>
          <w:trHeight w:val="152"/>
          <w:jc w:val="center"/>
        </w:trPr>
        <w:tc>
          <w:tcPr>
            <w:tcW w:w="868" w:type="pct"/>
            <w:shd w:val="clear" w:color="auto" w:fill="auto"/>
            <w:tcMar>
              <w:left w:w="28" w:type="dxa"/>
              <w:right w:w="28" w:type="dxa"/>
            </w:tcMar>
            <w:vAlign w:val="center"/>
          </w:tcPr>
          <w:p w14:paraId="11885A43" w14:textId="77777777" w:rsidR="004E00EE" w:rsidRPr="005838A6" w:rsidRDefault="004E00EE" w:rsidP="007864DF">
            <w:pPr>
              <w:pStyle w:val="TAC"/>
              <w:jc w:val="left"/>
            </w:pPr>
            <w:r w:rsidRPr="005838A6">
              <w:t>71</w:t>
            </w:r>
          </w:p>
        </w:tc>
        <w:tc>
          <w:tcPr>
            <w:tcW w:w="594" w:type="pct"/>
            <w:shd w:val="clear" w:color="auto" w:fill="auto"/>
            <w:tcMar>
              <w:left w:w="28" w:type="dxa"/>
              <w:right w:w="28" w:type="dxa"/>
            </w:tcMar>
          </w:tcPr>
          <w:p w14:paraId="36FB6A59" w14:textId="77777777" w:rsidR="004E00EE" w:rsidRPr="005838A6" w:rsidRDefault="004E00EE" w:rsidP="007864DF">
            <w:pPr>
              <w:pStyle w:val="TAC"/>
              <w:jc w:val="left"/>
            </w:pPr>
            <w:r w:rsidRPr="005838A6">
              <w:t>Default</w:t>
            </w:r>
          </w:p>
        </w:tc>
        <w:tc>
          <w:tcPr>
            <w:tcW w:w="346" w:type="pct"/>
            <w:shd w:val="clear" w:color="auto" w:fill="auto"/>
            <w:tcMar>
              <w:left w:w="23" w:type="dxa"/>
              <w:right w:w="23" w:type="dxa"/>
            </w:tcMar>
          </w:tcPr>
          <w:p w14:paraId="662BB70A" w14:textId="77777777" w:rsidR="004E00EE" w:rsidRPr="005838A6" w:rsidRDefault="004E00EE" w:rsidP="007864DF">
            <w:pPr>
              <w:pStyle w:val="TAC"/>
              <w:jc w:val="left"/>
            </w:pPr>
            <w:r w:rsidRPr="005838A6">
              <w:t>30</w:t>
            </w:r>
          </w:p>
        </w:tc>
        <w:tc>
          <w:tcPr>
            <w:tcW w:w="400" w:type="pct"/>
            <w:vMerge/>
            <w:shd w:val="clear" w:color="auto" w:fill="auto"/>
            <w:tcMar>
              <w:left w:w="23" w:type="dxa"/>
              <w:right w:w="23" w:type="dxa"/>
            </w:tcMar>
          </w:tcPr>
          <w:p w14:paraId="3619EB40" w14:textId="77777777" w:rsidR="004E00EE" w:rsidRPr="005838A6" w:rsidRDefault="004E00EE" w:rsidP="007864DF">
            <w:pPr>
              <w:pStyle w:val="TAC"/>
              <w:jc w:val="left"/>
            </w:pPr>
          </w:p>
        </w:tc>
        <w:tc>
          <w:tcPr>
            <w:tcW w:w="548" w:type="pct"/>
            <w:vMerge/>
            <w:shd w:val="clear" w:color="auto" w:fill="auto"/>
            <w:tcMar>
              <w:left w:w="45" w:type="dxa"/>
              <w:right w:w="45" w:type="dxa"/>
            </w:tcMar>
            <w:vAlign w:val="center"/>
          </w:tcPr>
          <w:p w14:paraId="1B62D051" w14:textId="77777777" w:rsidR="004E00EE" w:rsidRPr="005838A6" w:rsidRDefault="004E00EE" w:rsidP="007864DF">
            <w:pPr>
              <w:pStyle w:val="TAH"/>
              <w:jc w:val="left"/>
            </w:pPr>
          </w:p>
        </w:tc>
        <w:tc>
          <w:tcPr>
            <w:tcW w:w="253" w:type="pct"/>
            <w:vMerge/>
            <w:shd w:val="clear" w:color="auto" w:fill="auto"/>
            <w:textDirection w:val="btLr"/>
            <w:vAlign w:val="center"/>
          </w:tcPr>
          <w:p w14:paraId="38DE73A4" w14:textId="77777777" w:rsidR="004E00EE" w:rsidRPr="005838A6" w:rsidRDefault="004E00EE" w:rsidP="007864DF">
            <w:pPr>
              <w:pStyle w:val="TAC"/>
              <w:jc w:val="left"/>
            </w:pPr>
          </w:p>
        </w:tc>
        <w:tc>
          <w:tcPr>
            <w:tcW w:w="696" w:type="pct"/>
            <w:shd w:val="clear" w:color="auto" w:fill="auto"/>
            <w:tcMar>
              <w:left w:w="45" w:type="dxa"/>
              <w:right w:w="45" w:type="dxa"/>
            </w:tcMar>
          </w:tcPr>
          <w:p w14:paraId="4907279B" w14:textId="77777777" w:rsidR="004E00EE" w:rsidRPr="005838A6" w:rsidRDefault="004E00EE" w:rsidP="007864DF">
            <w:pPr>
              <w:pStyle w:val="TAC"/>
              <w:jc w:val="left"/>
            </w:pPr>
            <w:r w:rsidRPr="005838A6">
              <w:t>256 QAM</w:t>
            </w:r>
          </w:p>
        </w:tc>
        <w:tc>
          <w:tcPr>
            <w:tcW w:w="1295" w:type="pct"/>
            <w:shd w:val="clear" w:color="auto" w:fill="auto"/>
            <w:tcMar>
              <w:left w:w="45" w:type="dxa"/>
              <w:right w:w="45" w:type="dxa"/>
            </w:tcMar>
            <w:vAlign w:val="center"/>
          </w:tcPr>
          <w:p w14:paraId="328734A9" w14:textId="77777777" w:rsidR="004E00EE" w:rsidRPr="005838A6" w:rsidRDefault="004E00EE" w:rsidP="007864DF">
            <w:pPr>
              <w:pStyle w:val="TAC"/>
              <w:jc w:val="left"/>
            </w:pPr>
            <w:r w:rsidRPr="005838A6">
              <w:t>Outer_Full (A2)</w:t>
            </w:r>
          </w:p>
        </w:tc>
      </w:tr>
      <w:tr w:rsidR="004E00EE" w:rsidRPr="005838A6" w14:paraId="226ADCD9" w14:textId="77777777" w:rsidTr="00EF6B6C">
        <w:trPr>
          <w:trHeight w:val="152"/>
          <w:jc w:val="center"/>
        </w:trPr>
        <w:tc>
          <w:tcPr>
            <w:tcW w:w="868" w:type="pct"/>
            <w:shd w:val="clear" w:color="auto" w:fill="auto"/>
            <w:tcMar>
              <w:left w:w="28" w:type="dxa"/>
              <w:right w:w="28" w:type="dxa"/>
            </w:tcMar>
            <w:vAlign w:val="center"/>
          </w:tcPr>
          <w:p w14:paraId="687C4704" w14:textId="77777777" w:rsidR="004E00EE" w:rsidRPr="005838A6" w:rsidRDefault="004E00EE" w:rsidP="007864DF">
            <w:pPr>
              <w:pStyle w:val="TAC"/>
              <w:jc w:val="left"/>
            </w:pPr>
            <w:r w:rsidRPr="005838A6">
              <w:t>72</w:t>
            </w:r>
          </w:p>
        </w:tc>
        <w:tc>
          <w:tcPr>
            <w:tcW w:w="594" w:type="pct"/>
            <w:shd w:val="clear" w:color="auto" w:fill="auto"/>
            <w:tcMar>
              <w:left w:w="28" w:type="dxa"/>
              <w:right w:w="28" w:type="dxa"/>
            </w:tcMar>
          </w:tcPr>
          <w:p w14:paraId="02BD4AF6" w14:textId="77777777" w:rsidR="004E00EE" w:rsidRPr="005838A6" w:rsidRDefault="004E00EE" w:rsidP="007864DF">
            <w:pPr>
              <w:pStyle w:val="TAC"/>
              <w:jc w:val="left"/>
            </w:pPr>
            <w:r w:rsidRPr="005838A6">
              <w:t>Default</w:t>
            </w:r>
          </w:p>
        </w:tc>
        <w:tc>
          <w:tcPr>
            <w:tcW w:w="346" w:type="pct"/>
            <w:shd w:val="clear" w:color="auto" w:fill="auto"/>
            <w:tcMar>
              <w:left w:w="23" w:type="dxa"/>
              <w:right w:w="23" w:type="dxa"/>
            </w:tcMar>
          </w:tcPr>
          <w:p w14:paraId="32F15F10" w14:textId="77777777" w:rsidR="004E00EE" w:rsidRPr="005838A6" w:rsidRDefault="004E00EE" w:rsidP="007864DF">
            <w:pPr>
              <w:pStyle w:val="TAC"/>
              <w:jc w:val="left"/>
            </w:pPr>
            <w:r w:rsidRPr="005838A6">
              <w:t>30</w:t>
            </w:r>
          </w:p>
        </w:tc>
        <w:tc>
          <w:tcPr>
            <w:tcW w:w="400" w:type="pct"/>
            <w:vMerge/>
            <w:shd w:val="clear" w:color="auto" w:fill="auto"/>
            <w:tcMar>
              <w:left w:w="23" w:type="dxa"/>
              <w:right w:w="23" w:type="dxa"/>
            </w:tcMar>
          </w:tcPr>
          <w:p w14:paraId="70D8BC48" w14:textId="77777777" w:rsidR="004E00EE" w:rsidRPr="005838A6" w:rsidRDefault="004E00EE" w:rsidP="007864DF">
            <w:pPr>
              <w:pStyle w:val="TAC"/>
              <w:jc w:val="left"/>
            </w:pPr>
          </w:p>
        </w:tc>
        <w:tc>
          <w:tcPr>
            <w:tcW w:w="548" w:type="pct"/>
            <w:vMerge/>
            <w:shd w:val="clear" w:color="auto" w:fill="auto"/>
            <w:tcMar>
              <w:left w:w="45" w:type="dxa"/>
              <w:right w:w="45" w:type="dxa"/>
            </w:tcMar>
            <w:vAlign w:val="center"/>
          </w:tcPr>
          <w:p w14:paraId="45BC1456" w14:textId="77777777" w:rsidR="004E00EE" w:rsidRPr="005838A6" w:rsidRDefault="004E00EE" w:rsidP="007864DF">
            <w:pPr>
              <w:pStyle w:val="TAH"/>
              <w:jc w:val="left"/>
            </w:pPr>
          </w:p>
        </w:tc>
        <w:tc>
          <w:tcPr>
            <w:tcW w:w="253" w:type="pct"/>
            <w:vMerge/>
            <w:shd w:val="clear" w:color="auto" w:fill="auto"/>
            <w:textDirection w:val="btLr"/>
            <w:vAlign w:val="center"/>
          </w:tcPr>
          <w:p w14:paraId="5B64FC96" w14:textId="77777777" w:rsidR="004E00EE" w:rsidRPr="005838A6" w:rsidRDefault="004E00EE" w:rsidP="007864DF">
            <w:pPr>
              <w:pStyle w:val="TAC"/>
              <w:jc w:val="left"/>
            </w:pPr>
          </w:p>
        </w:tc>
        <w:tc>
          <w:tcPr>
            <w:tcW w:w="696" w:type="pct"/>
            <w:shd w:val="clear" w:color="auto" w:fill="auto"/>
            <w:tcMar>
              <w:left w:w="45" w:type="dxa"/>
              <w:right w:w="45" w:type="dxa"/>
            </w:tcMar>
          </w:tcPr>
          <w:p w14:paraId="4C3ADC0F" w14:textId="77777777" w:rsidR="004E00EE" w:rsidRPr="005838A6" w:rsidRDefault="004E00EE" w:rsidP="007864DF">
            <w:pPr>
              <w:pStyle w:val="TAC"/>
              <w:jc w:val="left"/>
            </w:pPr>
            <w:r w:rsidRPr="005838A6">
              <w:t>256 QAM</w:t>
            </w:r>
          </w:p>
        </w:tc>
        <w:tc>
          <w:tcPr>
            <w:tcW w:w="1295" w:type="pct"/>
            <w:shd w:val="clear" w:color="auto" w:fill="auto"/>
            <w:tcMar>
              <w:left w:w="45" w:type="dxa"/>
              <w:right w:w="45" w:type="dxa"/>
            </w:tcMar>
            <w:vAlign w:val="center"/>
          </w:tcPr>
          <w:p w14:paraId="091915ED" w14:textId="77777777" w:rsidR="004E00EE" w:rsidRPr="005838A6" w:rsidRDefault="004E00EE" w:rsidP="007864DF">
            <w:pPr>
              <w:pStyle w:val="TAC"/>
              <w:jc w:val="left"/>
            </w:pPr>
            <w:r w:rsidRPr="005838A6">
              <w:t>Edge_1RB_Right (A5)</w:t>
            </w:r>
          </w:p>
        </w:tc>
      </w:tr>
      <w:tr w:rsidR="004E00EE" w:rsidRPr="005838A6" w14:paraId="568F43BB" w14:textId="77777777" w:rsidTr="00EF6B6C">
        <w:trPr>
          <w:trHeight w:val="152"/>
          <w:jc w:val="center"/>
        </w:trPr>
        <w:tc>
          <w:tcPr>
            <w:tcW w:w="868" w:type="pct"/>
            <w:shd w:val="clear" w:color="auto" w:fill="auto"/>
            <w:tcMar>
              <w:left w:w="28" w:type="dxa"/>
              <w:right w:w="28" w:type="dxa"/>
            </w:tcMar>
            <w:vAlign w:val="center"/>
          </w:tcPr>
          <w:p w14:paraId="78A729B3" w14:textId="77777777" w:rsidR="004E00EE" w:rsidRPr="005838A6" w:rsidRDefault="004E00EE" w:rsidP="007864DF">
            <w:pPr>
              <w:pStyle w:val="TAC"/>
              <w:jc w:val="left"/>
            </w:pPr>
            <w:r w:rsidRPr="005838A6">
              <w:t>73</w:t>
            </w:r>
          </w:p>
        </w:tc>
        <w:tc>
          <w:tcPr>
            <w:tcW w:w="594" w:type="pct"/>
            <w:shd w:val="clear" w:color="auto" w:fill="auto"/>
            <w:tcMar>
              <w:left w:w="28" w:type="dxa"/>
              <w:right w:w="28" w:type="dxa"/>
            </w:tcMar>
          </w:tcPr>
          <w:p w14:paraId="3FF7B30F" w14:textId="77777777" w:rsidR="004E00EE" w:rsidRPr="005838A6" w:rsidRDefault="004E00EE" w:rsidP="007864DF">
            <w:pPr>
              <w:pStyle w:val="TAC"/>
              <w:jc w:val="left"/>
            </w:pPr>
            <w:r w:rsidRPr="005838A6">
              <w:t>Default</w:t>
            </w:r>
          </w:p>
        </w:tc>
        <w:tc>
          <w:tcPr>
            <w:tcW w:w="346" w:type="pct"/>
            <w:shd w:val="clear" w:color="auto" w:fill="auto"/>
            <w:tcMar>
              <w:left w:w="23" w:type="dxa"/>
              <w:right w:w="23" w:type="dxa"/>
            </w:tcMar>
          </w:tcPr>
          <w:p w14:paraId="1C9D2A2E" w14:textId="77777777" w:rsidR="004E00EE" w:rsidRPr="005838A6" w:rsidRDefault="004E00EE" w:rsidP="007864DF">
            <w:pPr>
              <w:pStyle w:val="TAC"/>
              <w:jc w:val="left"/>
            </w:pPr>
            <w:r w:rsidRPr="005838A6">
              <w:t>40</w:t>
            </w:r>
          </w:p>
        </w:tc>
        <w:tc>
          <w:tcPr>
            <w:tcW w:w="400" w:type="pct"/>
            <w:vMerge/>
            <w:shd w:val="clear" w:color="auto" w:fill="auto"/>
            <w:tcMar>
              <w:left w:w="23" w:type="dxa"/>
              <w:right w:w="23" w:type="dxa"/>
            </w:tcMar>
          </w:tcPr>
          <w:p w14:paraId="5467F77C" w14:textId="77777777" w:rsidR="004E00EE" w:rsidRPr="005838A6" w:rsidRDefault="004E00EE" w:rsidP="007864DF">
            <w:pPr>
              <w:pStyle w:val="TAC"/>
              <w:jc w:val="left"/>
            </w:pPr>
          </w:p>
        </w:tc>
        <w:tc>
          <w:tcPr>
            <w:tcW w:w="548" w:type="pct"/>
            <w:vMerge/>
            <w:shd w:val="clear" w:color="auto" w:fill="auto"/>
            <w:tcMar>
              <w:left w:w="45" w:type="dxa"/>
              <w:right w:w="45" w:type="dxa"/>
            </w:tcMar>
            <w:vAlign w:val="center"/>
          </w:tcPr>
          <w:p w14:paraId="338E228B" w14:textId="77777777" w:rsidR="004E00EE" w:rsidRPr="005838A6" w:rsidRDefault="004E00EE" w:rsidP="007864DF">
            <w:pPr>
              <w:pStyle w:val="TAH"/>
              <w:jc w:val="left"/>
            </w:pPr>
          </w:p>
        </w:tc>
        <w:tc>
          <w:tcPr>
            <w:tcW w:w="253" w:type="pct"/>
            <w:vMerge/>
            <w:shd w:val="clear" w:color="auto" w:fill="auto"/>
            <w:textDirection w:val="btLr"/>
            <w:vAlign w:val="center"/>
          </w:tcPr>
          <w:p w14:paraId="6ED007CF" w14:textId="77777777" w:rsidR="004E00EE" w:rsidRPr="005838A6" w:rsidRDefault="004E00EE" w:rsidP="007864DF">
            <w:pPr>
              <w:pStyle w:val="TAC"/>
              <w:jc w:val="left"/>
            </w:pPr>
          </w:p>
        </w:tc>
        <w:tc>
          <w:tcPr>
            <w:tcW w:w="696" w:type="pct"/>
            <w:shd w:val="clear" w:color="auto" w:fill="auto"/>
            <w:tcMar>
              <w:left w:w="45" w:type="dxa"/>
              <w:right w:w="45" w:type="dxa"/>
            </w:tcMar>
          </w:tcPr>
          <w:p w14:paraId="3DC87DD2" w14:textId="77777777" w:rsidR="004E00EE" w:rsidRPr="005838A6" w:rsidRDefault="004E00EE" w:rsidP="007864DF">
            <w:pPr>
              <w:pStyle w:val="TAC"/>
              <w:jc w:val="left"/>
            </w:pPr>
            <w:r w:rsidRPr="005838A6">
              <w:t>256 QAM</w:t>
            </w:r>
          </w:p>
        </w:tc>
        <w:tc>
          <w:tcPr>
            <w:tcW w:w="1295" w:type="pct"/>
            <w:shd w:val="clear" w:color="auto" w:fill="auto"/>
            <w:tcMar>
              <w:left w:w="45" w:type="dxa"/>
              <w:right w:w="45" w:type="dxa"/>
            </w:tcMar>
            <w:vAlign w:val="center"/>
          </w:tcPr>
          <w:p w14:paraId="4F8FB13D" w14:textId="77777777" w:rsidR="004E00EE" w:rsidRPr="005838A6" w:rsidRDefault="004E00EE" w:rsidP="007864DF">
            <w:pPr>
              <w:pStyle w:val="TAC"/>
              <w:jc w:val="left"/>
            </w:pPr>
            <w:r w:rsidRPr="005838A6">
              <w:t>40</w:t>
            </w:r>
            <w:r w:rsidRPr="005838A6">
              <w:rPr>
                <w:lang w:eastAsia="zh-CN"/>
              </w:rPr>
              <w:t>@</w:t>
            </w:r>
            <w:r w:rsidRPr="005838A6">
              <w:t>0 (A1)</w:t>
            </w:r>
          </w:p>
        </w:tc>
      </w:tr>
      <w:tr w:rsidR="004E00EE" w:rsidRPr="005838A6" w14:paraId="6955798F" w14:textId="77777777" w:rsidTr="00EF6B6C">
        <w:trPr>
          <w:trHeight w:val="152"/>
          <w:jc w:val="center"/>
        </w:trPr>
        <w:tc>
          <w:tcPr>
            <w:tcW w:w="868" w:type="pct"/>
            <w:shd w:val="clear" w:color="auto" w:fill="auto"/>
            <w:tcMar>
              <w:left w:w="28" w:type="dxa"/>
              <w:right w:w="28" w:type="dxa"/>
            </w:tcMar>
            <w:vAlign w:val="center"/>
          </w:tcPr>
          <w:p w14:paraId="51263D37" w14:textId="77777777" w:rsidR="004E00EE" w:rsidRPr="005838A6" w:rsidRDefault="004E00EE" w:rsidP="007864DF">
            <w:pPr>
              <w:pStyle w:val="TAC"/>
              <w:jc w:val="left"/>
            </w:pPr>
            <w:r w:rsidRPr="005838A6">
              <w:t>74</w:t>
            </w:r>
          </w:p>
        </w:tc>
        <w:tc>
          <w:tcPr>
            <w:tcW w:w="594" w:type="pct"/>
            <w:shd w:val="clear" w:color="auto" w:fill="auto"/>
            <w:tcMar>
              <w:left w:w="28" w:type="dxa"/>
              <w:right w:w="28" w:type="dxa"/>
            </w:tcMar>
          </w:tcPr>
          <w:p w14:paraId="4307507B" w14:textId="77777777" w:rsidR="004E00EE" w:rsidRPr="005838A6" w:rsidRDefault="004E00EE" w:rsidP="007864DF">
            <w:pPr>
              <w:pStyle w:val="TAC"/>
              <w:jc w:val="left"/>
            </w:pPr>
            <w:r w:rsidRPr="005838A6">
              <w:t>Default</w:t>
            </w:r>
          </w:p>
        </w:tc>
        <w:tc>
          <w:tcPr>
            <w:tcW w:w="346" w:type="pct"/>
            <w:shd w:val="clear" w:color="auto" w:fill="auto"/>
            <w:tcMar>
              <w:left w:w="23" w:type="dxa"/>
              <w:right w:w="23" w:type="dxa"/>
            </w:tcMar>
          </w:tcPr>
          <w:p w14:paraId="0AA74EEF" w14:textId="77777777" w:rsidR="004E00EE" w:rsidRPr="005838A6" w:rsidRDefault="004E00EE" w:rsidP="007864DF">
            <w:pPr>
              <w:pStyle w:val="TAC"/>
              <w:jc w:val="left"/>
            </w:pPr>
            <w:r w:rsidRPr="005838A6">
              <w:t>40</w:t>
            </w:r>
          </w:p>
        </w:tc>
        <w:tc>
          <w:tcPr>
            <w:tcW w:w="400" w:type="pct"/>
            <w:vMerge/>
            <w:shd w:val="clear" w:color="auto" w:fill="auto"/>
            <w:tcMar>
              <w:left w:w="23" w:type="dxa"/>
              <w:right w:w="23" w:type="dxa"/>
            </w:tcMar>
          </w:tcPr>
          <w:p w14:paraId="4F8BEEE8" w14:textId="77777777" w:rsidR="004E00EE" w:rsidRPr="005838A6" w:rsidRDefault="004E00EE" w:rsidP="007864DF">
            <w:pPr>
              <w:pStyle w:val="TAC"/>
              <w:jc w:val="left"/>
            </w:pPr>
          </w:p>
        </w:tc>
        <w:tc>
          <w:tcPr>
            <w:tcW w:w="548" w:type="pct"/>
            <w:vMerge/>
            <w:shd w:val="clear" w:color="auto" w:fill="auto"/>
            <w:tcMar>
              <w:left w:w="45" w:type="dxa"/>
              <w:right w:w="45" w:type="dxa"/>
            </w:tcMar>
            <w:vAlign w:val="center"/>
          </w:tcPr>
          <w:p w14:paraId="46590A14" w14:textId="77777777" w:rsidR="004E00EE" w:rsidRPr="005838A6" w:rsidRDefault="004E00EE" w:rsidP="007864DF">
            <w:pPr>
              <w:pStyle w:val="TAH"/>
              <w:jc w:val="left"/>
            </w:pPr>
          </w:p>
        </w:tc>
        <w:tc>
          <w:tcPr>
            <w:tcW w:w="253" w:type="pct"/>
            <w:vMerge/>
            <w:shd w:val="clear" w:color="auto" w:fill="auto"/>
            <w:textDirection w:val="btLr"/>
            <w:vAlign w:val="center"/>
          </w:tcPr>
          <w:p w14:paraId="60E48C43" w14:textId="77777777" w:rsidR="004E00EE" w:rsidRPr="005838A6" w:rsidRDefault="004E00EE" w:rsidP="007864DF">
            <w:pPr>
              <w:pStyle w:val="TAC"/>
              <w:jc w:val="left"/>
            </w:pPr>
          </w:p>
        </w:tc>
        <w:tc>
          <w:tcPr>
            <w:tcW w:w="696" w:type="pct"/>
            <w:shd w:val="clear" w:color="auto" w:fill="auto"/>
            <w:tcMar>
              <w:left w:w="45" w:type="dxa"/>
              <w:right w:w="45" w:type="dxa"/>
            </w:tcMar>
          </w:tcPr>
          <w:p w14:paraId="3AE5CEDE" w14:textId="77777777" w:rsidR="004E00EE" w:rsidRPr="005838A6" w:rsidRDefault="004E00EE" w:rsidP="007864DF">
            <w:pPr>
              <w:pStyle w:val="TAC"/>
              <w:jc w:val="left"/>
            </w:pPr>
            <w:r w:rsidRPr="005838A6">
              <w:t>256 QAM</w:t>
            </w:r>
          </w:p>
        </w:tc>
        <w:tc>
          <w:tcPr>
            <w:tcW w:w="1295" w:type="pct"/>
            <w:shd w:val="clear" w:color="auto" w:fill="auto"/>
            <w:tcMar>
              <w:left w:w="45" w:type="dxa"/>
              <w:right w:w="45" w:type="dxa"/>
            </w:tcMar>
            <w:vAlign w:val="center"/>
          </w:tcPr>
          <w:p w14:paraId="1D3DDD0A" w14:textId="77777777" w:rsidR="004E00EE" w:rsidRPr="005838A6" w:rsidRDefault="004E00EE" w:rsidP="007864DF">
            <w:pPr>
              <w:pStyle w:val="TAC"/>
              <w:jc w:val="left"/>
            </w:pPr>
            <w:r w:rsidRPr="005838A6">
              <w:t>5@53 (A5)</w:t>
            </w:r>
          </w:p>
        </w:tc>
      </w:tr>
      <w:tr w:rsidR="004E00EE" w:rsidRPr="005838A6" w14:paraId="4501DE7B" w14:textId="77777777" w:rsidTr="00EF6B6C">
        <w:trPr>
          <w:trHeight w:val="152"/>
          <w:jc w:val="center"/>
        </w:trPr>
        <w:tc>
          <w:tcPr>
            <w:tcW w:w="868" w:type="pct"/>
            <w:shd w:val="clear" w:color="auto" w:fill="auto"/>
            <w:tcMar>
              <w:left w:w="28" w:type="dxa"/>
              <w:right w:w="28" w:type="dxa"/>
            </w:tcMar>
            <w:vAlign w:val="center"/>
          </w:tcPr>
          <w:p w14:paraId="0F25543E" w14:textId="77777777" w:rsidR="004E00EE" w:rsidRPr="005838A6" w:rsidRDefault="004E00EE" w:rsidP="007864DF">
            <w:pPr>
              <w:pStyle w:val="TAC"/>
              <w:jc w:val="left"/>
            </w:pPr>
            <w:r w:rsidRPr="005838A6">
              <w:t>75</w:t>
            </w:r>
          </w:p>
        </w:tc>
        <w:tc>
          <w:tcPr>
            <w:tcW w:w="594" w:type="pct"/>
            <w:shd w:val="clear" w:color="auto" w:fill="auto"/>
            <w:tcMar>
              <w:left w:w="28" w:type="dxa"/>
              <w:right w:w="28" w:type="dxa"/>
            </w:tcMar>
          </w:tcPr>
          <w:p w14:paraId="261D9A94" w14:textId="77777777" w:rsidR="004E00EE" w:rsidRPr="005838A6" w:rsidRDefault="004E00EE" w:rsidP="007864DF">
            <w:pPr>
              <w:pStyle w:val="TAC"/>
              <w:jc w:val="left"/>
            </w:pPr>
            <w:r w:rsidRPr="005838A6">
              <w:t>Default</w:t>
            </w:r>
          </w:p>
        </w:tc>
        <w:tc>
          <w:tcPr>
            <w:tcW w:w="346" w:type="pct"/>
            <w:shd w:val="clear" w:color="auto" w:fill="auto"/>
            <w:tcMar>
              <w:left w:w="23" w:type="dxa"/>
              <w:right w:w="23" w:type="dxa"/>
            </w:tcMar>
          </w:tcPr>
          <w:p w14:paraId="58BFE140" w14:textId="77777777" w:rsidR="004E00EE" w:rsidRPr="005838A6" w:rsidRDefault="004E00EE" w:rsidP="007864DF">
            <w:pPr>
              <w:pStyle w:val="TAC"/>
              <w:jc w:val="left"/>
            </w:pPr>
            <w:r w:rsidRPr="005838A6">
              <w:t>40</w:t>
            </w:r>
          </w:p>
        </w:tc>
        <w:tc>
          <w:tcPr>
            <w:tcW w:w="400" w:type="pct"/>
            <w:vMerge/>
            <w:shd w:val="clear" w:color="auto" w:fill="auto"/>
            <w:tcMar>
              <w:left w:w="23" w:type="dxa"/>
              <w:right w:w="23" w:type="dxa"/>
            </w:tcMar>
          </w:tcPr>
          <w:p w14:paraId="54314B03" w14:textId="77777777" w:rsidR="004E00EE" w:rsidRPr="005838A6" w:rsidRDefault="004E00EE" w:rsidP="007864DF">
            <w:pPr>
              <w:pStyle w:val="TAC"/>
              <w:jc w:val="left"/>
            </w:pPr>
          </w:p>
        </w:tc>
        <w:tc>
          <w:tcPr>
            <w:tcW w:w="548" w:type="pct"/>
            <w:vMerge/>
            <w:shd w:val="clear" w:color="auto" w:fill="auto"/>
            <w:tcMar>
              <w:left w:w="45" w:type="dxa"/>
              <w:right w:w="45" w:type="dxa"/>
            </w:tcMar>
            <w:vAlign w:val="center"/>
          </w:tcPr>
          <w:p w14:paraId="0217881D" w14:textId="77777777" w:rsidR="004E00EE" w:rsidRPr="005838A6" w:rsidRDefault="004E00EE" w:rsidP="007864DF">
            <w:pPr>
              <w:pStyle w:val="TAH"/>
              <w:jc w:val="left"/>
            </w:pPr>
          </w:p>
        </w:tc>
        <w:tc>
          <w:tcPr>
            <w:tcW w:w="253" w:type="pct"/>
            <w:vMerge/>
            <w:shd w:val="clear" w:color="auto" w:fill="auto"/>
            <w:textDirection w:val="btLr"/>
            <w:vAlign w:val="center"/>
          </w:tcPr>
          <w:p w14:paraId="5BCD61BA" w14:textId="77777777" w:rsidR="004E00EE" w:rsidRPr="005838A6" w:rsidRDefault="004E00EE" w:rsidP="007864DF">
            <w:pPr>
              <w:pStyle w:val="TAC"/>
              <w:jc w:val="left"/>
            </w:pPr>
          </w:p>
        </w:tc>
        <w:tc>
          <w:tcPr>
            <w:tcW w:w="696" w:type="pct"/>
            <w:shd w:val="clear" w:color="auto" w:fill="auto"/>
            <w:tcMar>
              <w:left w:w="45" w:type="dxa"/>
              <w:right w:w="45" w:type="dxa"/>
            </w:tcMar>
          </w:tcPr>
          <w:p w14:paraId="712B0851" w14:textId="77777777" w:rsidR="004E00EE" w:rsidRPr="005838A6" w:rsidRDefault="004E00EE" w:rsidP="007864DF">
            <w:pPr>
              <w:pStyle w:val="TAC"/>
              <w:jc w:val="left"/>
            </w:pPr>
            <w:r w:rsidRPr="005838A6">
              <w:t>256 QAM</w:t>
            </w:r>
          </w:p>
        </w:tc>
        <w:tc>
          <w:tcPr>
            <w:tcW w:w="1295" w:type="pct"/>
            <w:shd w:val="clear" w:color="auto" w:fill="auto"/>
            <w:tcMar>
              <w:left w:w="45" w:type="dxa"/>
              <w:right w:w="45" w:type="dxa"/>
            </w:tcMar>
            <w:vAlign w:val="center"/>
          </w:tcPr>
          <w:p w14:paraId="1AEB03EA" w14:textId="77777777" w:rsidR="004E00EE" w:rsidRPr="005838A6" w:rsidRDefault="004E00EE" w:rsidP="007864DF">
            <w:pPr>
              <w:pStyle w:val="TAC"/>
              <w:jc w:val="left"/>
            </w:pPr>
            <w:r w:rsidRPr="005838A6">
              <w:rPr>
                <w:lang w:eastAsia="zh-CN"/>
              </w:rPr>
              <w:t>100@</w:t>
            </w:r>
            <w:r w:rsidRPr="005838A6">
              <w:t>0 (A4)</w:t>
            </w:r>
          </w:p>
        </w:tc>
      </w:tr>
      <w:tr w:rsidR="004E00EE" w:rsidRPr="005838A6" w14:paraId="3718DEEF" w14:textId="77777777" w:rsidTr="00EF6B6C">
        <w:trPr>
          <w:trHeight w:val="152"/>
          <w:jc w:val="center"/>
        </w:trPr>
        <w:tc>
          <w:tcPr>
            <w:tcW w:w="868" w:type="pct"/>
            <w:shd w:val="clear" w:color="auto" w:fill="auto"/>
            <w:tcMar>
              <w:left w:w="28" w:type="dxa"/>
              <w:right w:w="28" w:type="dxa"/>
            </w:tcMar>
            <w:vAlign w:val="center"/>
          </w:tcPr>
          <w:p w14:paraId="73C0F08B" w14:textId="77777777" w:rsidR="004E00EE" w:rsidRPr="005838A6" w:rsidRDefault="004E00EE" w:rsidP="007864DF">
            <w:pPr>
              <w:pStyle w:val="TAC"/>
              <w:jc w:val="left"/>
            </w:pPr>
            <w:r w:rsidRPr="005838A6">
              <w:t>76</w:t>
            </w:r>
          </w:p>
        </w:tc>
        <w:tc>
          <w:tcPr>
            <w:tcW w:w="594" w:type="pct"/>
            <w:shd w:val="clear" w:color="auto" w:fill="auto"/>
            <w:tcMar>
              <w:left w:w="28" w:type="dxa"/>
              <w:right w:w="28" w:type="dxa"/>
            </w:tcMar>
          </w:tcPr>
          <w:p w14:paraId="4BD8F8DC" w14:textId="77777777" w:rsidR="004E00EE" w:rsidRPr="005838A6" w:rsidRDefault="004E00EE" w:rsidP="007864DF">
            <w:pPr>
              <w:pStyle w:val="TAC"/>
              <w:jc w:val="left"/>
            </w:pPr>
            <w:r w:rsidRPr="005838A6">
              <w:t>Default</w:t>
            </w:r>
          </w:p>
        </w:tc>
        <w:tc>
          <w:tcPr>
            <w:tcW w:w="346" w:type="pct"/>
            <w:shd w:val="clear" w:color="auto" w:fill="auto"/>
            <w:tcMar>
              <w:left w:w="23" w:type="dxa"/>
              <w:right w:w="23" w:type="dxa"/>
            </w:tcMar>
          </w:tcPr>
          <w:p w14:paraId="5DCFED35" w14:textId="77777777" w:rsidR="004E00EE" w:rsidRPr="005838A6" w:rsidRDefault="004E00EE" w:rsidP="007864DF">
            <w:pPr>
              <w:pStyle w:val="TAC"/>
              <w:jc w:val="left"/>
            </w:pPr>
            <w:r w:rsidRPr="005838A6">
              <w:t>40</w:t>
            </w:r>
          </w:p>
        </w:tc>
        <w:tc>
          <w:tcPr>
            <w:tcW w:w="400" w:type="pct"/>
            <w:vMerge/>
            <w:shd w:val="clear" w:color="auto" w:fill="auto"/>
            <w:tcMar>
              <w:left w:w="23" w:type="dxa"/>
              <w:right w:w="23" w:type="dxa"/>
            </w:tcMar>
          </w:tcPr>
          <w:p w14:paraId="0CCBE991" w14:textId="77777777" w:rsidR="004E00EE" w:rsidRPr="005838A6" w:rsidRDefault="004E00EE" w:rsidP="007864DF">
            <w:pPr>
              <w:pStyle w:val="TAC"/>
              <w:jc w:val="left"/>
            </w:pPr>
          </w:p>
        </w:tc>
        <w:tc>
          <w:tcPr>
            <w:tcW w:w="548" w:type="pct"/>
            <w:vMerge/>
            <w:shd w:val="clear" w:color="auto" w:fill="auto"/>
            <w:tcMar>
              <w:left w:w="45" w:type="dxa"/>
              <w:right w:w="45" w:type="dxa"/>
            </w:tcMar>
            <w:vAlign w:val="center"/>
          </w:tcPr>
          <w:p w14:paraId="05CC14F4" w14:textId="77777777" w:rsidR="004E00EE" w:rsidRPr="005838A6" w:rsidRDefault="004E00EE" w:rsidP="007864DF">
            <w:pPr>
              <w:pStyle w:val="TAH"/>
              <w:jc w:val="left"/>
            </w:pPr>
          </w:p>
        </w:tc>
        <w:tc>
          <w:tcPr>
            <w:tcW w:w="253" w:type="pct"/>
            <w:vMerge/>
            <w:shd w:val="clear" w:color="auto" w:fill="auto"/>
            <w:textDirection w:val="btLr"/>
            <w:vAlign w:val="center"/>
          </w:tcPr>
          <w:p w14:paraId="014C8DBD" w14:textId="77777777" w:rsidR="004E00EE" w:rsidRPr="005838A6" w:rsidRDefault="004E00EE" w:rsidP="007864DF">
            <w:pPr>
              <w:pStyle w:val="TAC"/>
              <w:jc w:val="left"/>
            </w:pPr>
          </w:p>
        </w:tc>
        <w:tc>
          <w:tcPr>
            <w:tcW w:w="696" w:type="pct"/>
            <w:shd w:val="clear" w:color="auto" w:fill="auto"/>
            <w:tcMar>
              <w:left w:w="45" w:type="dxa"/>
              <w:right w:w="45" w:type="dxa"/>
            </w:tcMar>
          </w:tcPr>
          <w:p w14:paraId="70E64EDE" w14:textId="77777777" w:rsidR="004E00EE" w:rsidRPr="005838A6" w:rsidRDefault="004E00EE" w:rsidP="007864DF">
            <w:pPr>
              <w:pStyle w:val="TAC"/>
              <w:jc w:val="left"/>
            </w:pPr>
            <w:r w:rsidRPr="005838A6">
              <w:t>256 QAM</w:t>
            </w:r>
          </w:p>
        </w:tc>
        <w:tc>
          <w:tcPr>
            <w:tcW w:w="1295" w:type="pct"/>
            <w:shd w:val="clear" w:color="auto" w:fill="auto"/>
            <w:tcMar>
              <w:left w:w="45" w:type="dxa"/>
              <w:right w:w="45" w:type="dxa"/>
            </w:tcMar>
            <w:vAlign w:val="center"/>
          </w:tcPr>
          <w:p w14:paraId="4E6C983B" w14:textId="77777777" w:rsidR="004E00EE" w:rsidRPr="005838A6" w:rsidRDefault="004E00EE" w:rsidP="007864DF">
            <w:pPr>
              <w:pStyle w:val="TAC"/>
              <w:jc w:val="left"/>
            </w:pPr>
            <w:r w:rsidRPr="005838A6">
              <w:t>150</w:t>
            </w:r>
            <w:r w:rsidRPr="005838A6">
              <w:rPr>
                <w:lang w:eastAsia="zh-CN"/>
              </w:rPr>
              <w:t>@</w:t>
            </w:r>
            <w:r w:rsidRPr="005838A6">
              <w:t>33 (A2)</w:t>
            </w:r>
          </w:p>
        </w:tc>
      </w:tr>
      <w:tr w:rsidR="004E00EE" w:rsidRPr="005838A6" w14:paraId="1AE281F4" w14:textId="77777777" w:rsidTr="00EF6B6C">
        <w:trPr>
          <w:trHeight w:val="152"/>
          <w:jc w:val="center"/>
        </w:trPr>
        <w:tc>
          <w:tcPr>
            <w:tcW w:w="868" w:type="pct"/>
            <w:shd w:val="clear" w:color="auto" w:fill="auto"/>
            <w:tcMar>
              <w:left w:w="28" w:type="dxa"/>
              <w:right w:w="28" w:type="dxa"/>
            </w:tcMar>
            <w:vAlign w:val="center"/>
          </w:tcPr>
          <w:p w14:paraId="502D45F3" w14:textId="77777777" w:rsidR="004E00EE" w:rsidRPr="005838A6" w:rsidRDefault="004E00EE" w:rsidP="007864DF">
            <w:pPr>
              <w:pStyle w:val="TAC"/>
              <w:jc w:val="left"/>
            </w:pPr>
            <w:r w:rsidRPr="005838A6">
              <w:t>77</w:t>
            </w:r>
          </w:p>
        </w:tc>
        <w:tc>
          <w:tcPr>
            <w:tcW w:w="594" w:type="pct"/>
            <w:shd w:val="clear" w:color="auto" w:fill="auto"/>
            <w:tcMar>
              <w:left w:w="28" w:type="dxa"/>
              <w:right w:w="28" w:type="dxa"/>
            </w:tcMar>
          </w:tcPr>
          <w:p w14:paraId="73E14DEC" w14:textId="77777777" w:rsidR="004E00EE" w:rsidRPr="005838A6" w:rsidRDefault="004E00EE" w:rsidP="007864DF">
            <w:pPr>
              <w:pStyle w:val="TAC"/>
              <w:jc w:val="left"/>
            </w:pPr>
            <w:r w:rsidRPr="005838A6">
              <w:t>Default</w:t>
            </w:r>
          </w:p>
        </w:tc>
        <w:tc>
          <w:tcPr>
            <w:tcW w:w="346" w:type="pct"/>
            <w:shd w:val="clear" w:color="auto" w:fill="auto"/>
            <w:tcMar>
              <w:left w:w="23" w:type="dxa"/>
              <w:right w:w="23" w:type="dxa"/>
            </w:tcMar>
          </w:tcPr>
          <w:p w14:paraId="25773DFD" w14:textId="77777777" w:rsidR="004E00EE" w:rsidRPr="005838A6" w:rsidRDefault="004E00EE" w:rsidP="007864DF">
            <w:pPr>
              <w:pStyle w:val="TAC"/>
              <w:jc w:val="left"/>
            </w:pPr>
            <w:r w:rsidRPr="005838A6">
              <w:t>40</w:t>
            </w:r>
          </w:p>
        </w:tc>
        <w:tc>
          <w:tcPr>
            <w:tcW w:w="400" w:type="pct"/>
            <w:vMerge/>
            <w:shd w:val="clear" w:color="auto" w:fill="auto"/>
            <w:tcMar>
              <w:left w:w="23" w:type="dxa"/>
              <w:right w:w="23" w:type="dxa"/>
            </w:tcMar>
          </w:tcPr>
          <w:p w14:paraId="6A91D213" w14:textId="77777777" w:rsidR="004E00EE" w:rsidRPr="005838A6" w:rsidRDefault="004E00EE" w:rsidP="007864DF">
            <w:pPr>
              <w:pStyle w:val="TAC"/>
              <w:jc w:val="left"/>
            </w:pPr>
          </w:p>
        </w:tc>
        <w:tc>
          <w:tcPr>
            <w:tcW w:w="548" w:type="pct"/>
            <w:vMerge/>
            <w:shd w:val="clear" w:color="auto" w:fill="auto"/>
            <w:tcMar>
              <w:left w:w="45" w:type="dxa"/>
              <w:right w:w="45" w:type="dxa"/>
            </w:tcMar>
            <w:vAlign w:val="center"/>
          </w:tcPr>
          <w:p w14:paraId="77350175" w14:textId="77777777" w:rsidR="004E00EE" w:rsidRPr="005838A6" w:rsidRDefault="004E00EE" w:rsidP="007864DF">
            <w:pPr>
              <w:pStyle w:val="TAH"/>
              <w:jc w:val="left"/>
            </w:pPr>
          </w:p>
        </w:tc>
        <w:tc>
          <w:tcPr>
            <w:tcW w:w="253" w:type="pct"/>
            <w:vMerge/>
            <w:shd w:val="clear" w:color="auto" w:fill="auto"/>
            <w:textDirection w:val="btLr"/>
            <w:vAlign w:val="center"/>
          </w:tcPr>
          <w:p w14:paraId="4785EE8C" w14:textId="77777777" w:rsidR="004E00EE" w:rsidRPr="005838A6" w:rsidRDefault="004E00EE" w:rsidP="007864DF">
            <w:pPr>
              <w:pStyle w:val="TAC"/>
              <w:jc w:val="left"/>
            </w:pPr>
          </w:p>
        </w:tc>
        <w:tc>
          <w:tcPr>
            <w:tcW w:w="696" w:type="pct"/>
            <w:shd w:val="clear" w:color="auto" w:fill="auto"/>
            <w:tcMar>
              <w:left w:w="45" w:type="dxa"/>
              <w:right w:w="45" w:type="dxa"/>
            </w:tcMar>
          </w:tcPr>
          <w:p w14:paraId="781D533D" w14:textId="77777777" w:rsidR="004E00EE" w:rsidRPr="005838A6" w:rsidRDefault="004E00EE" w:rsidP="007864DF">
            <w:pPr>
              <w:pStyle w:val="TAC"/>
              <w:jc w:val="left"/>
            </w:pPr>
            <w:r w:rsidRPr="005838A6">
              <w:t>256 QAM</w:t>
            </w:r>
          </w:p>
        </w:tc>
        <w:tc>
          <w:tcPr>
            <w:tcW w:w="1295" w:type="pct"/>
            <w:shd w:val="clear" w:color="auto" w:fill="auto"/>
            <w:tcMar>
              <w:left w:w="45" w:type="dxa"/>
              <w:right w:w="45" w:type="dxa"/>
            </w:tcMar>
            <w:vAlign w:val="center"/>
          </w:tcPr>
          <w:p w14:paraId="180F37F5" w14:textId="77777777" w:rsidR="004E00EE" w:rsidRPr="005838A6" w:rsidRDefault="004E00EE" w:rsidP="007864DF">
            <w:pPr>
              <w:pStyle w:val="TAC"/>
              <w:jc w:val="left"/>
            </w:pPr>
            <w:r w:rsidRPr="005838A6">
              <w:t>5</w:t>
            </w:r>
            <w:r w:rsidRPr="005838A6">
              <w:rPr>
                <w:lang w:eastAsia="zh-CN"/>
              </w:rPr>
              <w:t>@</w:t>
            </w:r>
            <w:r w:rsidRPr="005838A6">
              <w:t>187 (A5)</w:t>
            </w:r>
          </w:p>
        </w:tc>
      </w:tr>
      <w:tr w:rsidR="004E00EE" w:rsidRPr="005838A6" w14:paraId="4F187EBF" w14:textId="77777777" w:rsidTr="00EF6B6C">
        <w:trPr>
          <w:trHeight w:val="152"/>
          <w:jc w:val="center"/>
        </w:trPr>
        <w:tc>
          <w:tcPr>
            <w:tcW w:w="868" w:type="pct"/>
            <w:shd w:val="clear" w:color="auto" w:fill="auto"/>
            <w:tcMar>
              <w:left w:w="28" w:type="dxa"/>
              <w:right w:w="28" w:type="dxa"/>
            </w:tcMar>
            <w:vAlign w:val="center"/>
          </w:tcPr>
          <w:p w14:paraId="7EA04035" w14:textId="77777777" w:rsidR="004E00EE" w:rsidRPr="005838A6" w:rsidRDefault="004E00EE" w:rsidP="007864DF">
            <w:pPr>
              <w:pStyle w:val="TAC"/>
              <w:jc w:val="left"/>
            </w:pPr>
            <w:r w:rsidRPr="005838A6">
              <w:t>78</w:t>
            </w:r>
          </w:p>
        </w:tc>
        <w:tc>
          <w:tcPr>
            <w:tcW w:w="594" w:type="pct"/>
            <w:shd w:val="clear" w:color="auto" w:fill="auto"/>
            <w:tcMar>
              <w:left w:w="28" w:type="dxa"/>
              <w:right w:w="28" w:type="dxa"/>
            </w:tcMar>
          </w:tcPr>
          <w:p w14:paraId="64CC37E6" w14:textId="77777777" w:rsidR="004E00EE" w:rsidRPr="005838A6" w:rsidRDefault="004E00EE" w:rsidP="007864DF">
            <w:pPr>
              <w:pStyle w:val="TAC"/>
              <w:jc w:val="left"/>
            </w:pPr>
            <w:r w:rsidRPr="005838A6">
              <w:t>Default</w:t>
            </w:r>
          </w:p>
        </w:tc>
        <w:tc>
          <w:tcPr>
            <w:tcW w:w="346" w:type="pct"/>
            <w:shd w:val="clear" w:color="auto" w:fill="auto"/>
            <w:tcMar>
              <w:left w:w="23" w:type="dxa"/>
              <w:right w:w="23" w:type="dxa"/>
            </w:tcMar>
          </w:tcPr>
          <w:p w14:paraId="09895C22" w14:textId="77777777" w:rsidR="004E00EE" w:rsidRPr="005838A6" w:rsidRDefault="004E00EE" w:rsidP="007864DF">
            <w:pPr>
              <w:pStyle w:val="TAC"/>
              <w:jc w:val="left"/>
            </w:pPr>
            <w:r w:rsidRPr="005838A6">
              <w:t>40</w:t>
            </w:r>
          </w:p>
        </w:tc>
        <w:tc>
          <w:tcPr>
            <w:tcW w:w="400" w:type="pct"/>
            <w:vMerge/>
            <w:shd w:val="clear" w:color="auto" w:fill="auto"/>
            <w:tcMar>
              <w:left w:w="23" w:type="dxa"/>
              <w:right w:w="23" w:type="dxa"/>
            </w:tcMar>
          </w:tcPr>
          <w:p w14:paraId="75A03534" w14:textId="77777777" w:rsidR="004E00EE" w:rsidRPr="005838A6" w:rsidRDefault="004E00EE" w:rsidP="007864DF">
            <w:pPr>
              <w:pStyle w:val="TAC"/>
              <w:jc w:val="left"/>
            </w:pPr>
          </w:p>
        </w:tc>
        <w:tc>
          <w:tcPr>
            <w:tcW w:w="548" w:type="pct"/>
            <w:vMerge/>
            <w:shd w:val="clear" w:color="auto" w:fill="auto"/>
            <w:tcMar>
              <w:left w:w="45" w:type="dxa"/>
              <w:right w:w="45" w:type="dxa"/>
            </w:tcMar>
            <w:vAlign w:val="center"/>
          </w:tcPr>
          <w:p w14:paraId="1E25F637" w14:textId="77777777" w:rsidR="004E00EE" w:rsidRPr="005838A6" w:rsidRDefault="004E00EE" w:rsidP="007864DF">
            <w:pPr>
              <w:pStyle w:val="TAH"/>
              <w:jc w:val="left"/>
            </w:pPr>
          </w:p>
        </w:tc>
        <w:tc>
          <w:tcPr>
            <w:tcW w:w="253" w:type="pct"/>
            <w:vMerge/>
            <w:shd w:val="clear" w:color="auto" w:fill="auto"/>
            <w:textDirection w:val="btLr"/>
            <w:vAlign w:val="center"/>
          </w:tcPr>
          <w:p w14:paraId="31636C3B" w14:textId="77777777" w:rsidR="004E00EE" w:rsidRPr="005838A6" w:rsidRDefault="004E00EE" w:rsidP="007864DF">
            <w:pPr>
              <w:pStyle w:val="TAC"/>
              <w:jc w:val="left"/>
            </w:pPr>
          </w:p>
        </w:tc>
        <w:tc>
          <w:tcPr>
            <w:tcW w:w="696" w:type="pct"/>
            <w:shd w:val="clear" w:color="auto" w:fill="auto"/>
            <w:tcMar>
              <w:left w:w="45" w:type="dxa"/>
              <w:right w:w="45" w:type="dxa"/>
            </w:tcMar>
          </w:tcPr>
          <w:p w14:paraId="4E3BDB84" w14:textId="77777777" w:rsidR="004E00EE" w:rsidRPr="005838A6" w:rsidRDefault="004E00EE" w:rsidP="007864DF">
            <w:pPr>
              <w:pStyle w:val="TAC"/>
              <w:jc w:val="left"/>
            </w:pPr>
            <w:r w:rsidRPr="005838A6">
              <w:t>256 QAM</w:t>
            </w:r>
          </w:p>
        </w:tc>
        <w:tc>
          <w:tcPr>
            <w:tcW w:w="1295" w:type="pct"/>
            <w:shd w:val="clear" w:color="auto" w:fill="auto"/>
            <w:tcMar>
              <w:left w:w="45" w:type="dxa"/>
              <w:right w:w="45" w:type="dxa"/>
            </w:tcMar>
            <w:vAlign w:val="center"/>
          </w:tcPr>
          <w:p w14:paraId="696126C0" w14:textId="77777777" w:rsidR="004E00EE" w:rsidRPr="005838A6" w:rsidRDefault="004E00EE" w:rsidP="007864DF">
            <w:pPr>
              <w:pStyle w:val="TAC"/>
              <w:jc w:val="left"/>
            </w:pPr>
            <w:r w:rsidRPr="005838A6">
              <w:rPr>
                <w:lang w:eastAsia="zh-CN"/>
              </w:rPr>
              <w:t>192@</w:t>
            </w:r>
            <w:r w:rsidRPr="005838A6">
              <w:t>0 (A1)</w:t>
            </w:r>
          </w:p>
        </w:tc>
      </w:tr>
      <w:tr w:rsidR="004E00EE" w:rsidRPr="005838A6" w14:paraId="5DA1E895" w14:textId="77777777" w:rsidTr="00EF6B6C">
        <w:trPr>
          <w:trHeight w:val="152"/>
          <w:jc w:val="center"/>
        </w:trPr>
        <w:tc>
          <w:tcPr>
            <w:tcW w:w="868" w:type="pct"/>
            <w:shd w:val="clear" w:color="auto" w:fill="auto"/>
            <w:tcMar>
              <w:left w:w="28" w:type="dxa"/>
              <w:right w:w="28" w:type="dxa"/>
            </w:tcMar>
            <w:vAlign w:val="center"/>
          </w:tcPr>
          <w:p w14:paraId="79C34DE9" w14:textId="77777777" w:rsidR="004E00EE" w:rsidRPr="005838A6" w:rsidRDefault="004E00EE" w:rsidP="007864DF">
            <w:pPr>
              <w:pStyle w:val="TAC"/>
              <w:jc w:val="left"/>
            </w:pPr>
            <w:r w:rsidRPr="005838A6">
              <w:t>79</w:t>
            </w:r>
          </w:p>
        </w:tc>
        <w:tc>
          <w:tcPr>
            <w:tcW w:w="594" w:type="pct"/>
            <w:shd w:val="clear" w:color="auto" w:fill="auto"/>
            <w:tcMar>
              <w:left w:w="28" w:type="dxa"/>
              <w:right w:w="28" w:type="dxa"/>
            </w:tcMar>
          </w:tcPr>
          <w:p w14:paraId="5490CC65" w14:textId="77777777" w:rsidR="004E00EE" w:rsidRPr="005838A6" w:rsidRDefault="004E00EE" w:rsidP="007864DF">
            <w:pPr>
              <w:pStyle w:val="TAC"/>
              <w:jc w:val="left"/>
            </w:pPr>
            <w:r w:rsidRPr="005838A6">
              <w:t>Default</w:t>
            </w:r>
          </w:p>
        </w:tc>
        <w:tc>
          <w:tcPr>
            <w:tcW w:w="346" w:type="pct"/>
            <w:shd w:val="clear" w:color="auto" w:fill="auto"/>
            <w:tcMar>
              <w:left w:w="23" w:type="dxa"/>
              <w:right w:w="23" w:type="dxa"/>
            </w:tcMar>
          </w:tcPr>
          <w:p w14:paraId="51FE1622" w14:textId="77777777" w:rsidR="004E00EE" w:rsidRPr="005838A6" w:rsidRDefault="004E00EE" w:rsidP="007864DF">
            <w:pPr>
              <w:pStyle w:val="TAC"/>
              <w:jc w:val="left"/>
            </w:pPr>
            <w:r w:rsidRPr="005838A6">
              <w:t>40</w:t>
            </w:r>
          </w:p>
        </w:tc>
        <w:tc>
          <w:tcPr>
            <w:tcW w:w="400" w:type="pct"/>
            <w:vMerge/>
            <w:shd w:val="clear" w:color="auto" w:fill="auto"/>
            <w:tcMar>
              <w:left w:w="23" w:type="dxa"/>
              <w:right w:w="23" w:type="dxa"/>
            </w:tcMar>
          </w:tcPr>
          <w:p w14:paraId="1BA3EF38" w14:textId="77777777" w:rsidR="004E00EE" w:rsidRPr="005838A6" w:rsidRDefault="004E00EE" w:rsidP="007864DF">
            <w:pPr>
              <w:pStyle w:val="TAC"/>
              <w:jc w:val="left"/>
            </w:pPr>
          </w:p>
        </w:tc>
        <w:tc>
          <w:tcPr>
            <w:tcW w:w="548" w:type="pct"/>
            <w:vMerge/>
            <w:shd w:val="clear" w:color="auto" w:fill="auto"/>
            <w:tcMar>
              <w:left w:w="45" w:type="dxa"/>
              <w:right w:w="45" w:type="dxa"/>
            </w:tcMar>
            <w:vAlign w:val="center"/>
          </w:tcPr>
          <w:p w14:paraId="7B1CFB27" w14:textId="77777777" w:rsidR="004E00EE" w:rsidRPr="005838A6" w:rsidRDefault="004E00EE" w:rsidP="007864DF">
            <w:pPr>
              <w:pStyle w:val="TAH"/>
              <w:jc w:val="left"/>
            </w:pPr>
          </w:p>
        </w:tc>
        <w:tc>
          <w:tcPr>
            <w:tcW w:w="253" w:type="pct"/>
            <w:vMerge/>
            <w:shd w:val="clear" w:color="auto" w:fill="auto"/>
            <w:textDirection w:val="btLr"/>
            <w:vAlign w:val="center"/>
          </w:tcPr>
          <w:p w14:paraId="21DBEFC5" w14:textId="77777777" w:rsidR="004E00EE" w:rsidRPr="005838A6" w:rsidRDefault="004E00EE" w:rsidP="007864DF">
            <w:pPr>
              <w:pStyle w:val="TAC"/>
              <w:jc w:val="left"/>
            </w:pPr>
          </w:p>
        </w:tc>
        <w:tc>
          <w:tcPr>
            <w:tcW w:w="696" w:type="pct"/>
            <w:shd w:val="clear" w:color="auto" w:fill="auto"/>
            <w:tcMar>
              <w:left w:w="45" w:type="dxa"/>
              <w:right w:w="45" w:type="dxa"/>
            </w:tcMar>
          </w:tcPr>
          <w:p w14:paraId="0D8A21ED" w14:textId="77777777" w:rsidR="004E00EE" w:rsidRPr="005838A6" w:rsidRDefault="004E00EE" w:rsidP="007864DF">
            <w:pPr>
              <w:pStyle w:val="TAC"/>
              <w:jc w:val="left"/>
            </w:pPr>
            <w:r w:rsidRPr="005838A6">
              <w:t>256 QAM</w:t>
            </w:r>
          </w:p>
        </w:tc>
        <w:tc>
          <w:tcPr>
            <w:tcW w:w="1295" w:type="pct"/>
            <w:shd w:val="clear" w:color="auto" w:fill="auto"/>
            <w:tcMar>
              <w:left w:w="45" w:type="dxa"/>
              <w:right w:w="45" w:type="dxa"/>
            </w:tcMar>
            <w:vAlign w:val="center"/>
          </w:tcPr>
          <w:p w14:paraId="07442DE9" w14:textId="77777777" w:rsidR="004E00EE" w:rsidRPr="005838A6" w:rsidRDefault="004E00EE" w:rsidP="007864DF">
            <w:pPr>
              <w:pStyle w:val="TAC"/>
              <w:jc w:val="left"/>
            </w:pPr>
            <w:r w:rsidRPr="005838A6">
              <w:t>Outer_Full (A1)</w:t>
            </w:r>
          </w:p>
        </w:tc>
      </w:tr>
      <w:tr w:rsidR="004E00EE" w:rsidRPr="005838A6" w14:paraId="2F38DC7A" w14:textId="77777777" w:rsidTr="00EF6B6C">
        <w:trPr>
          <w:trHeight w:val="152"/>
          <w:jc w:val="center"/>
        </w:trPr>
        <w:tc>
          <w:tcPr>
            <w:tcW w:w="868" w:type="pct"/>
            <w:shd w:val="clear" w:color="auto" w:fill="auto"/>
            <w:tcMar>
              <w:left w:w="28" w:type="dxa"/>
              <w:right w:w="28" w:type="dxa"/>
            </w:tcMar>
            <w:vAlign w:val="center"/>
          </w:tcPr>
          <w:p w14:paraId="27648B06" w14:textId="77777777" w:rsidR="004E00EE" w:rsidRPr="005838A6" w:rsidRDefault="004E00EE" w:rsidP="007864DF">
            <w:pPr>
              <w:pStyle w:val="TAC"/>
              <w:jc w:val="left"/>
            </w:pPr>
            <w:r w:rsidRPr="005838A6">
              <w:t>80</w:t>
            </w:r>
          </w:p>
        </w:tc>
        <w:tc>
          <w:tcPr>
            <w:tcW w:w="594" w:type="pct"/>
            <w:shd w:val="clear" w:color="auto" w:fill="auto"/>
            <w:tcMar>
              <w:left w:w="28" w:type="dxa"/>
              <w:right w:w="28" w:type="dxa"/>
            </w:tcMar>
          </w:tcPr>
          <w:p w14:paraId="5736386D" w14:textId="77777777" w:rsidR="004E00EE" w:rsidRPr="005838A6" w:rsidRDefault="004E00EE" w:rsidP="007864DF">
            <w:pPr>
              <w:pStyle w:val="TAC"/>
              <w:jc w:val="left"/>
            </w:pPr>
            <w:r w:rsidRPr="005838A6">
              <w:t>Default</w:t>
            </w:r>
          </w:p>
        </w:tc>
        <w:tc>
          <w:tcPr>
            <w:tcW w:w="346" w:type="pct"/>
            <w:shd w:val="clear" w:color="auto" w:fill="auto"/>
            <w:tcMar>
              <w:left w:w="23" w:type="dxa"/>
              <w:right w:w="23" w:type="dxa"/>
            </w:tcMar>
          </w:tcPr>
          <w:p w14:paraId="561F7FDE" w14:textId="77777777" w:rsidR="004E00EE" w:rsidRPr="005838A6" w:rsidRDefault="004E00EE" w:rsidP="007864DF">
            <w:pPr>
              <w:pStyle w:val="TAC"/>
              <w:jc w:val="left"/>
            </w:pPr>
            <w:r w:rsidRPr="005838A6">
              <w:t>50</w:t>
            </w:r>
          </w:p>
        </w:tc>
        <w:tc>
          <w:tcPr>
            <w:tcW w:w="400" w:type="pct"/>
            <w:vMerge/>
            <w:shd w:val="clear" w:color="auto" w:fill="auto"/>
            <w:tcMar>
              <w:left w:w="23" w:type="dxa"/>
              <w:right w:w="23" w:type="dxa"/>
            </w:tcMar>
          </w:tcPr>
          <w:p w14:paraId="1179526D" w14:textId="77777777" w:rsidR="004E00EE" w:rsidRPr="005838A6" w:rsidRDefault="004E00EE" w:rsidP="007864DF">
            <w:pPr>
              <w:pStyle w:val="TAC"/>
              <w:jc w:val="left"/>
            </w:pPr>
          </w:p>
        </w:tc>
        <w:tc>
          <w:tcPr>
            <w:tcW w:w="548" w:type="pct"/>
            <w:vMerge/>
            <w:shd w:val="clear" w:color="auto" w:fill="auto"/>
            <w:tcMar>
              <w:left w:w="45" w:type="dxa"/>
              <w:right w:w="45" w:type="dxa"/>
            </w:tcMar>
            <w:vAlign w:val="center"/>
          </w:tcPr>
          <w:p w14:paraId="765BCCDA" w14:textId="77777777" w:rsidR="004E00EE" w:rsidRPr="005838A6" w:rsidRDefault="004E00EE" w:rsidP="007864DF">
            <w:pPr>
              <w:pStyle w:val="TAH"/>
              <w:jc w:val="left"/>
            </w:pPr>
          </w:p>
        </w:tc>
        <w:tc>
          <w:tcPr>
            <w:tcW w:w="253" w:type="pct"/>
            <w:vMerge/>
            <w:shd w:val="clear" w:color="auto" w:fill="auto"/>
            <w:textDirection w:val="btLr"/>
            <w:vAlign w:val="center"/>
          </w:tcPr>
          <w:p w14:paraId="3ACEBC4F" w14:textId="77777777" w:rsidR="004E00EE" w:rsidRPr="005838A6" w:rsidRDefault="004E00EE" w:rsidP="007864DF">
            <w:pPr>
              <w:pStyle w:val="TAC"/>
              <w:jc w:val="left"/>
            </w:pPr>
          </w:p>
        </w:tc>
        <w:tc>
          <w:tcPr>
            <w:tcW w:w="696" w:type="pct"/>
            <w:shd w:val="clear" w:color="auto" w:fill="auto"/>
            <w:tcMar>
              <w:left w:w="45" w:type="dxa"/>
              <w:right w:w="45" w:type="dxa"/>
            </w:tcMar>
          </w:tcPr>
          <w:p w14:paraId="281AF8F2" w14:textId="77777777" w:rsidR="004E00EE" w:rsidRPr="005838A6" w:rsidRDefault="004E00EE" w:rsidP="007864DF">
            <w:pPr>
              <w:pStyle w:val="TAC"/>
              <w:jc w:val="left"/>
            </w:pPr>
            <w:r w:rsidRPr="005838A6">
              <w:t>256 QAM</w:t>
            </w:r>
          </w:p>
        </w:tc>
        <w:tc>
          <w:tcPr>
            <w:tcW w:w="1295" w:type="pct"/>
            <w:shd w:val="clear" w:color="auto" w:fill="auto"/>
            <w:tcMar>
              <w:left w:w="45" w:type="dxa"/>
              <w:right w:w="45" w:type="dxa"/>
            </w:tcMar>
            <w:vAlign w:val="center"/>
          </w:tcPr>
          <w:p w14:paraId="2DCD1204" w14:textId="77777777" w:rsidR="004E00EE" w:rsidRPr="005838A6" w:rsidRDefault="004E00EE" w:rsidP="007864DF">
            <w:pPr>
              <w:pStyle w:val="TAC"/>
              <w:jc w:val="left"/>
            </w:pPr>
            <w:r w:rsidRPr="005838A6">
              <w:t>5@75 (A5)</w:t>
            </w:r>
          </w:p>
        </w:tc>
      </w:tr>
      <w:tr w:rsidR="004E00EE" w:rsidRPr="005838A6" w14:paraId="4D608996" w14:textId="77777777" w:rsidTr="00EF6B6C">
        <w:trPr>
          <w:trHeight w:val="152"/>
          <w:jc w:val="center"/>
        </w:trPr>
        <w:tc>
          <w:tcPr>
            <w:tcW w:w="868" w:type="pct"/>
            <w:shd w:val="clear" w:color="auto" w:fill="auto"/>
            <w:tcMar>
              <w:left w:w="28" w:type="dxa"/>
              <w:right w:w="28" w:type="dxa"/>
            </w:tcMar>
            <w:vAlign w:val="center"/>
          </w:tcPr>
          <w:p w14:paraId="336EF090" w14:textId="77777777" w:rsidR="004E00EE" w:rsidRPr="005838A6" w:rsidRDefault="004E00EE" w:rsidP="007864DF">
            <w:pPr>
              <w:pStyle w:val="TAC"/>
              <w:jc w:val="left"/>
            </w:pPr>
            <w:r w:rsidRPr="005838A6">
              <w:t>81</w:t>
            </w:r>
          </w:p>
        </w:tc>
        <w:tc>
          <w:tcPr>
            <w:tcW w:w="594" w:type="pct"/>
            <w:shd w:val="clear" w:color="auto" w:fill="auto"/>
            <w:tcMar>
              <w:left w:w="28" w:type="dxa"/>
              <w:right w:w="28" w:type="dxa"/>
            </w:tcMar>
          </w:tcPr>
          <w:p w14:paraId="420F9FA6" w14:textId="77777777" w:rsidR="004E00EE" w:rsidRPr="005838A6" w:rsidRDefault="004E00EE" w:rsidP="007864DF">
            <w:pPr>
              <w:pStyle w:val="TAC"/>
              <w:jc w:val="left"/>
            </w:pPr>
            <w:r w:rsidRPr="005838A6">
              <w:t>Default</w:t>
            </w:r>
          </w:p>
        </w:tc>
        <w:tc>
          <w:tcPr>
            <w:tcW w:w="346" w:type="pct"/>
            <w:shd w:val="clear" w:color="auto" w:fill="auto"/>
            <w:tcMar>
              <w:left w:w="23" w:type="dxa"/>
              <w:right w:w="23" w:type="dxa"/>
            </w:tcMar>
          </w:tcPr>
          <w:p w14:paraId="6C6C8D40" w14:textId="77777777" w:rsidR="004E00EE" w:rsidRPr="005838A6" w:rsidRDefault="004E00EE" w:rsidP="007864DF">
            <w:pPr>
              <w:pStyle w:val="TAC"/>
              <w:jc w:val="left"/>
            </w:pPr>
            <w:r w:rsidRPr="005838A6">
              <w:t>50</w:t>
            </w:r>
          </w:p>
        </w:tc>
        <w:tc>
          <w:tcPr>
            <w:tcW w:w="400" w:type="pct"/>
            <w:vMerge/>
            <w:shd w:val="clear" w:color="auto" w:fill="auto"/>
            <w:tcMar>
              <w:left w:w="23" w:type="dxa"/>
              <w:right w:w="23" w:type="dxa"/>
            </w:tcMar>
          </w:tcPr>
          <w:p w14:paraId="1B73CA50" w14:textId="77777777" w:rsidR="004E00EE" w:rsidRPr="005838A6" w:rsidRDefault="004E00EE" w:rsidP="007864DF">
            <w:pPr>
              <w:pStyle w:val="TAC"/>
              <w:jc w:val="left"/>
            </w:pPr>
          </w:p>
        </w:tc>
        <w:tc>
          <w:tcPr>
            <w:tcW w:w="548" w:type="pct"/>
            <w:vMerge/>
            <w:shd w:val="clear" w:color="auto" w:fill="auto"/>
            <w:tcMar>
              <w:left w:w="45" w:type="dxa"/>
              <w:right w:w="45" w:type="dxa"/>
            </w:tcMar>
            <w:vAlign w:val="center"/>
          </w:tcPr>
          <w:p w14:paraId="44250E7E" w14:textId="77777777" w:rsidR="004E00EE" w:rsidRPr="005838A6" w:rsidRDefault="004E00EE" w:rsidP="007864DF">
            <w:pPr>
              <w:pStyle w:val="TAH"/>
              <w:jc w:val="left"/>
            </w:pPr>
          </w:p>
        </w:tc>
        <w:tc>
          <w:tcPr>
            <w:tcW w:w="253" w:type="pct"/>
            <w:vMerge/>
            <w:shd w:val="clear" w:color="auto" w:fill="auto"/>
            <w:textDirection w:val="btLr"/>
            <w:vAlign w:val="center"/>
          </w:tcPr>
          <w:p w14:paraId="5CA9D0C9" w14:textId="77777777" w:rsidR="004E00EE" w:rsidRPr="005838A6" w:rsidRDefault="004E00EE" w:rsidP="007864DF">
            <w:pPr>
              <w:pStyle w:val="TAC"/>
              <w:jc w:val="left"/>
            </w:pPr>
          </w:p>
        </w:tc>
        <w:tc>
          <w:tcPr>
            <w:tcW w:w="696" w:type="pct"/>
            <w:shd w:val="clear" w:color="auto" w:fill="auto"/>
            <w:tcMar>
              <w:left w:w="45" w:type="dxa"/>
              <w:right w:w="45" w:type="dxa"/>
            </w:tcMar>
          </w:tcPr>
          <w:p w14:paraId="79BBA720" w14:textId="77777777" w:rsidR="004E00EE" w:rsidRPr="005838A6" w:rsidRDefault="004E00EE" w:rsidP="007864DF">
            <w:pPr>
              <w:pStyle w:val="TAC"/>
              <w:jc w:val="left"/>
            </w:pPr>
            <w:r w:rsidRPr="005838A6">
              <w:t>256 QAM</w:t>
            </w:r>
          </w:p>
        </w:tc>
        <w:tc>
          <w:tcPr>
            <w:tcW w:w="1295" w:type="pct"/>
            <w:shd w:val="clear" w:color="auto" w:fill="auto"/>
            <w:tcMar>
              <w:left w:w="45" w:type="dxa"/>
              <w:right w:w="45" w:type="dxa"/>
            </w:tcMar>
            <w:vAlign w:val="center"/>
          </w:tcPr>
          <w:p w14:paraId="2F077D59" w14:textId="77777777" w:rsidR="004E00EE" w:rsidRPr="005838A6" w:rsidRDefault="004E00EE" w:rsidP="007864DF">
            <w:pPr>
              <w:pStyle w:val="TAC"/>
              <w:jc w:val="left"/>
            </w:pPr>
            <w:r w:rsidRPr="005838A6">
              <w:t>5@215 (A5)</w:t>
            </w:r>
          </w:p>
        </w:tc>
      </w:tr>
      <w:tr w:rsidR="004E00EE" w:rsidRPr="005838A6" w14:paraId="7729F3A4" w14:textId="77777777" w:rsidTr="00EF6B6C">
        <w:trPr>
          <w:trHeight w:val="152"/>
          <w:jc w:val="center"/>
        </w:trPr>
        <w:tc>
          <w:tcPr>
            <w:tcW w:w="868" w:type="pct"/>
            <w:shd w:val="clear" w:color="auto" w:fill="auto"/>
            <w:tcMar>
              <w:left w:w="28" w:type="dxa"/>
              <w:right w:w="28" w:type="dxa"/>
            </w:tcMar>
            <w:vAlign w:val="center"/>
          </w:tcPr>
          <w:p w14:paraId="0B8B198F" w14:textId="77777777" w:rsidR="004E00EE" w:rsidRPr="005838A6" w:rsidRDefault="004E00EE" w:rsidP="007864DF">
            <w:pPr>
              <w:pStyle w:val="TAC"/>
              <w:jc w:val="left"/>
            </w:pPr>
            <w:r w:rsidRPr="005838A6">
              <w:t>82</w:t>
            </w:r>
          </w:p>
        </w:tc>
        <w:tc>
          <w:tcPr>
            <w:tcW w:w="594" w:type="pct"/>
            <w:shd w:val="clear" w:color="auto" w:fill="auto"/>
            <w:tcMar>
              <w:left w:w="28" w:type="dxa"/>
              <w:right w:w="28" w:type="dxa"/>
            </w:tcMar>
          </w:tcPr>
          <w:p w14:paraId="72604329" w14:textId="77777777" w:rsidR="004E00EE" w:rsidRPr="005838A6" w:rsidRDefault="004E00EE" w:rsidP="007864DF">
            <w:pPr>
              <w:pStyle w:val="TAC"/>
              <w:jc w:val="left"/>
            </w:pPr>
            <w:r w:rsidRPr="005838A6">
              <w:t>Default</w:t>
            </w:r>
          </w:p>
        </w:tc>
        <w:tc>
          <w:tcPr>
            <w:tcW w:w="346" w:type="pct"/>
            <w:shd w:val="clear" w:color="auto" w:fill="auto"/>
            <w:tcMar>
              <w:left w:w="23" w:type="dxa"/>
              <w:right w:w="23" w:type="dxa"/>
            </w:tcMar>
          </w:tcPr>
          <w:p w14:paraId="71FD6F48" w14:textId="77777777" w:rsidR="004E00EE" w:rsidRPr="005838A6" w:rsidRDefault="004E00EE" w:rsidP="007864DF">
            <w:pPr>
              <w:pStyle w:val="TAC"/>
              <w:jc w:val="left"/>
            </w:pPr>
            <w:r w:rsidRPr="005838A6">
              <w:t>50</w:t>
            </w:r>
          </w:p>
        </w:tc>
        <w:tc>
          <w:tcPr>
            <w:tcW w:w="400" w:type="pct"/>
            <w:vMerge/>
            <w:shd w:val="clear" w:color="auto" w:fill="auto"/>
            <w:tcMar>
              <w:left w:w="23" w:type="dxa"/>
              <w:right w:w="23" w:type="dxa"/>
            </w:tcMar>
          </w:tcPr>
          <w:p w14:paraId="22A312DF" w14:textId="77777777" w:rsidR="004E00EE" w:rsidRPr="005838A6" w:rsidRDefault="004E00EE" w:rsidP="007864DF">
            <w:pPr>
              <w:pStyle w:val="TAC"/>
              <w:jc w:val="left"/>
            </w:pPr>
          </w:p>
        </w:tc>
        <w:tc>
          <w:tcPr>
            <w:tcW w:w="548" w:type="pct"/>
            <w:vMerge/>
            <w:shd w:val="clear" w:color="auto" w:fill="auto"/>
            <w:tcMar>
              <w:left w:w="45" w:type="dxa"/>
              <w:right w:w="45" w:type="dxa"/>
            </w:tcMar>
            <w:vAlign w:val="center"/>
          </w:tcPr>
          <w:p w14:paraId="6517B646" w14:textId="77777777" w:rsidR="004E00EE" w:rsidRPr="005838A6" w:rsidRDefault="004E00EE" w:rsidP="007864DF">
            <w:pPr>
              <w:pStyle w:val="TAH"/>
              <w:jc w:val="left"/>
            </w:pPr>
          </w:p>
        </w:tc>
        <w:tc>
          <w:tcPr>
            <w:tcW w:w="253" w:type="pct"/>
            <w:vMerge/>
            <w:shd w:val="clear" w:color="auto" w:fill="auto"/>
            <w:textDirection w:val="btLr"/>
            <w:vAlign w:val="center"/>
          </w:tcPr>
          <w:p w14:paraId="59B87D49" w14:textId="77777777" w:rsidR="004E00EE" w:rsidRPr="005838A6" w:rsidRDefault="004E00EE" w:rsidP="007864DF">
            <w:pPr>
              <w:pStyle w:val="TAC"/>
              <w:jc w:val="left"/>
            </w:pPr>
          </w:p>
        </w:tc>
        <w:tc>
          <w:tcPr>
            <w:tcW w:w="696" w:type="pct"/>
            <w:shd w:val="clear" w:color="auto" w:fill="auto"/>
            <w:tcMar>
              <w:left w:w="45" w:type="dxa"/>
              <w:right w:w="45" w:type="dxa"/>
            </w:tcMar>
          </w:tcPr>
          <w:p w14:paraId="15AB3BE7" w14:textId="77777777" w:rsidR="004E00EE" w:rsidRPr="005838A6" w:rsidRDefault="004E00EE" w:rsidP="007864DF">
            <w:pPr>
              <w:pStyle w:val="TAC"/>
              <w:jc w:val="left"/>
            </w:pPr>
            <w:r w:rsidRPr="005838A6">
              <w:t>256 QAM</w:t>
            </w:r>
          </w:p>
        </w:tc>
        <w:tc>
          <w:tcPr>
            <w:tcW w:w="1295" w:type="pct"/>
            <w:shd w:val="clear" w:color="auto" w:fill="auto"/>
            <w:tcMar>
              <w:left w:w="45" w:type="dxa"/>
              <w:right w:w="45" w:type="dxa"/>
            </w:tcMar>
            <w:vAlign w:val="center"/>
          </w:tcPr>
          <w:p w14:paraId="6525D359" w14:textId="77777777" w:rsidR="004E00EE" w:rsidRPr="005838A6" w:rsidRDefault="004E00EE" w:rsidP="007864DF">
            <w:pPr>
              <w:pStyle w:val="TAC"/>
              <w:jc w:val="left"/>
            </w:pPr>
            <w:r w:rsidRPr="005838A6">
              <w:t>175@45 (A2)</w:t>
            </w:r>
          </w:p>
        </w:tc>
      </w:tr>
      <w:tr w:rsidR="004E00EE" w:rsidRPr="005838A6" w14:paraId="719563A9" w14:textId="77777777" w:rsidTr="00EF6B6C">
        <w:trPr>
          <w:trHeight w:val="152"/>
          <w:jc w:val="center"/>
        </w:trPr>
        <w:tc>
          <w:tcPr>
            <w:tcW w:w="868" w:type="pct"/>
            <w:shd w:val="clear" w:color="auto" w:fill="auto"/>
            <w:tcMar>
              <w:left w:w="28" w:type="dxa"/>
              <w:right w:w="28" w:type="dxa"/>
            </w:tcMar>
            <w:vAlign w:val="center"/>
          </w:tcPr>
          <w:p w14:paraId="1F74D384" w14:textId="77777777" w:rsidR="004E00EE" w:rsidRPr="005838A6" w:rsidRDefault="004E00EE" w:rsidP="007864DF">
            <w:pPr>
              <w:pStyle w:val="TAC"/>
              <w:jc w:val="left"/>
            </w:pPr>
            <w:r w:rsidRPr="005838A6">
              <w:t>83</w:t>
            </w:r>
          </w:p>
        </w:tc>
        <w:tc>
          <w:tcPr>
            <w:tcW w:w="594" w:type="pct"/>
            <w:shd w:val="clear" w:color="auto" w:fill="auto"/>
            <w:tcMar>
              <w:left w:w="28" w:type="dxa"/>
              <w:right w:w="28" w:type="dxa"/>
            </w:tcMar>
          </w:tcPr>
          <w:p w14:paraId="5FE32905" w14:textId="77777777" w:rsidR="004E00EE" w:rsidRPr="005838A6" w:rsidRDefault="004E00EE" w:rsidP="007864DF">
            <w:pPr>
              <w:pStyle w:val="TAC"/>
              <w:jc w:val="left"/>
            </w:pPr>
            <w:r w:rsidRPr="005838A6">
              <w:t>Default</w:t>
            </w:r>
          </w:p>
        </w:tc>
        <w:tc>
          <w:tcPr>
            <w:tcW w:w="346" w:type="pct"/>
            <w:shd w:val="clear" w:color="auto" w:fill="auto"/>
            <w:tcMar>
              <w:left w:w="23" w:type="dxa"/>
              <w:right w:w="23" w:type="dxa"/>
            </w:tcMar>
          </w:tcPr>
          <w:p w14:paraId="28A99C41" w14:textId="77777777" w:rsidR="004E00EE" w:rsidRPr="005838A6" w:rsidRDefault="004E00EE" w:rsidP="007864DF">
            <w:pPr>
              <w:pStyle w:val="TAC"/>
              <w:jc w:val="left"/>
            </w:pPr>
            <w:r w:rsidRPr="005838A6">
              <w:t>50</w:t>
            </w:r>
          </w:p>
        </w:tc>
        <w:tc>
          <w:tcPr>
            <w:tcW w:w="400" w:type="pct"/>
            <w:vMerge/>
            <w:shd w:val="clear" w:color="auto" w:fill="auto"/>
            <w:tcMar>
              <w:left w:w="23" w:type="dxa"/>
              <w:right w:w="23" w:type="dxa"/>
            </w:tcMar>
          </w:tcPr>
          <w:p w14:paraId="0DDC319F" w14:textId="77777777" w:rsidR="004E00EE" w:rsidRPr="005838A6" w:rsidRDefault="004E00EE" w:rsidP="007864DF">
            <w:pPr>
              <w:pStyle w:val="TAC"/>
              <w:jc w:val="left"/>
            </w:pPr>
          </w:p>
        </w:tc>
        <w:tc>
          <w:tcPr>
            <w:tcW w:w="548" w:type="pct"/>
            <w:vMerge/>
            <w:shd w:val="clear" w:color="auto" w:fill="auto"/>
            <w:tcMar>
              <w:left w:w="45" w:type="dxa"/>
              <w:right w:w="45" w:type="dxa"/>
            </w:tcMar>
            <w:vAlign w:val="center"/>
          </w:tcPr>
          <w:p w14:paraId="53686997" w14:textId="77777777" w:rsidR="004E00EE" w:rsidRPr="005838A6" w:rsidRDefault="004E00EE" w:rsidP="007864DF">
            <w:pPr>
              <w:pStyle w:val="TAH"/>
              <w:jc w:val="left"/>
            </w:pPr>
          </w:p>
        </w:tc>
        <w:tc>
          <w:tcPr>
            <w:tcW w:w="253" w:type="pct"/>
            <w:vMerge/>
            <w:shd w:val="clear" w:color="auto" w:fill="auto"/>
            <w:textDirection w:val="btLr"/>
            <w:vAlign w:val="center"/>
          </w:tcPr>
          <w:p w14:paraId="67A7B4F9" w14:textId="77777777" w:rsidR="004E00EE" w:rsidRPr="005838A6" w:rsidRDefault="004E00EE" w:rsidP="007864DF">
            <w:pPr>
              <w:pStyle w:val="TAC"/>
              <w:jc w:val="left"/>
            </w:pPr>
          </w:p>
        </w:tc>
        <w:tc>
          <w:tcPr>
            <w:tcW w:w="696" w:type="pct"/>
            <w:shd w:val="clear" w:color="auto" w:fill="auto"/>
            <w:tcMar>
              <w:left w:w="45" w:type="dxa"/>
              <w:right w:w="45" w:type="dxa"/>
            </w:tcMar>
          </w:tcPr>
          <w:p w14:paraId="27D69C9C" w14:textId="77777777" w:rsidR="004E00EE" w:rsidRPr="005838A6" w:rsidRDefault="004E00EE" w:rsidP="007864DF">
            <w:pPr>
              <w:pStyle w:val="TAC"/>
              <w:jc w:val="left"/>
            </w:pPr>
            <w:r w:rsidRPr="005838A6">
              <w:t>256 QAM</w:t>
            </w:r>
          </w:p>
        </w:tc>
        <w:tc>
          <w:tcPr>
            <w:tcW w:w="1295" w:type="pct"/>
            <w:shd w:val="clear" w:color="auto" w:fill="auto"/>
            <w:tcMar>
              <w:left w:w="45" w:type="dxa"/>
              <w:right w:w="45" w:type="dxa"/>
            </w:tcMar>
            <w:vAlign w:val="center"/>
          </w:tcPr>
          <w:p w14:paraId="6F42D294" w14:textId="77777777" w:rsidR="004E00EE" w:rsidRPr="005838A6" w:rsidRDefault="004E00EE" w:rsidP="007864DF">
            <w:pPr>
              <w:pStyle w:val="TAC"/>
              <w:jc w:val="left"/>
            </w:pPr>
            <w:r w:rsidRPr="005838A6">
              <w:t>220@0 (A1)</w:t>
            </w:r>
          </w:p>
        </w:tc>
      </w:tr>
      <w:tr w:rsidR="004E00EE" w:rsidRPr="005838A6" w14:paraId="232BE6AC" w14:textId="77777777" w:rsidTr="00EF6B6C">
        <w:trPr>
          <w:trHeight w:val="152"/>
          <w:jc w:val="center"/>
        </w:trPr>
        <w:tc>
          <w:tcPr>
            <w:tcW w:w="868" w:type="pct"/>
            <w:shd w:val="clear" w:color="auto" w:fill="auto"/>
            <w:tcMar>
              <w:left w:w="28" w:type="dxa"/>
              <w:right w:w="28" w:type="dxa"/>
            </w:tcMar>
            <w:vAlign w:val="center"/>
          </w:tcPr>
          <w:p w14:paraId="0B1D39D1" w14:textId="77777777" w:rsidR="004E00EE" w:rsidRPr="005838A6" w:rsidRDefault="004E00EE" w:rsidP="007864DF">
            <w:pPr>
              <w:pStyle w:val="TAC"/>
              <w:jc w:val="left"/>
            </w:pPr>
            <w:r w:rsidRPr="005838A6">
              <w:t>84</w:t>
            </w:r>
          </w:p>
        </w:tc>
        <w:tc>
          <w:tcPr>
            <w:tcW w:w="594" w:type="pct"/>
            <w:shd w:val="clear" w:color="auto" w:fill="auto"/>
            <w:tcMar>
              <w:left w:w="28" w:type="dxa"/>
              <w:right w:w="28" w:type="dxa"/>
            </w:tcMar>
          </w:tcPr>
          <w:p w14:paraId="7B3FBE4B" w14:textId="77777777" w:rsidR="004E00EE" w:rsidRPr="005838A6" w:rsidRDefault="004E00EE" w:rsidP="007864DF">
            <w:pPr>
              <w:pStyle w:val="TAC"/>
              <w:jc w:val="left"/>
            </w:pPr>
            <w:r w:rsidRPr="005838A6">
              <w:t>Default</w:t>
            </w:r>
          </w:p>
        </w:tc>
        <w:tc>
          <w:tcPr>
            <w:tcW w:w="346" w:type="pct"/>
            <w:shd w:val="clear" w:color="auto" w:fill="auto"/>
            <w:tcMar>
              <w:left w:w="23" w:type="dxa"/>
              <w:right w:w="23" w:type="dxa"/>
            </w:tcMar>
          </w:tcPr>
          <w:p w14:paraId="57744C5D" w14:textId="77777777" w:rsidR="004E00EE" w:rsidRPr="005838A6" w:rsidRDefault="004E00EE" w:rsidP="007864DF">
            <w:pPr>
              <w:pStyle w:val="TAC"/>
              <w:jc w:val="left"/>
            </w:pPr>
            <w:r w:rsidRPr="005838A6">
              <w:t>50</w:t>
            </w:r>
          </w:p>
        </w:tc>
        <w:tc>
          <w:tcPr>
            <w:tcW w:w="400" w:type="pct"/>
            <w:vMerge/>
            <w:shd w:val="clear" w:color="auto" w:fill="auto"/>
            <w:tcMar>
              <w:left w:w="23" w:type="dxa"/>
              <w:right w:w="23" w:type="dxa"/>
            </w:tcMar>
          </w:tcPr>
          <w:p w14:paraId="23A27536" w14:textId="77777777" w:rsidR="004E00EE" w:rsidRPr="005838A6" w:rsidRDefault="004E00EE" w:rsidP="007864DF">
            <w:pPr>
              <w:pStyle w:val="TAC"/>
              <w:jc w:val="left"/>
            </w:pPr>
          </w:p>
        </w:tc>
        <w:tc>
          <w:tcPr>
            <w:tcW w:w="548" w:type="pct"/>
            <w:vMerge/>
            <w:shd w:val="clear" w:color="auto" w:fill="auto"/>
            <w:tcMar>
              <w:left w:w="45" w:type="dxa"/>
              <w:right w:w="45" w:type="dxa"/>
            </w:tcMar>
            <w:vAlign w:val="center"/>
          </w:tcPr>
          <w:p w14:paraId="2A7761E6" w14:textId="77777777" w:rsidR="004E00EE" w:rsidRPr="005838A6" w:rsidRDefault="004E00EE" w:rsidP="007864DF">
            <w:pPr>
              <w:pStyle w:val="TAH"/>
              <w:jc w:val="left"/>
            </w:pPr>
          </w:p>
        </w:tc>
        <w:tc>
          <w:tcPr>
            <w:tcW w:w="253" w:type="pct"/>
            <w:vMerge/>
            <w:shd w:val="clear" w:color="auto" w:fill="auto"/>
            <w:textDirection w:val="btLr"/>
            <w:vAlign w:val="center"/>
          </w:tcPr>
          <w:p w14:paraId="40F380C2" w14:textId="77777777" w:rsidR="004E00EE" w:rsidRPr="005838A6" w:rsidRDefault="004E00EE" w:rsidP="007864DF">
            <w:pPr>
              <w:pStyle w:val="TAC"/>
              <w:jc w:val="left"/>
            </w:pPr>
          </w:p>
        </w:tc>
        <w:tc>
          <w:tcPr>
            <w:tcW w:w="696" w:type="pct"/>
            <w:shd w:val="clear" w:color="auto" w:fill="auto"/>
            <w:tcMar>
              <w:left w:w="45" w:type="dxa"/>
              <w:right w:w="45" w:type="dxa"/>
            </w:tcMar>
          </w:tcPr>
          <w:p w14:paraId="589F61E6" w14:textId="77777777" w:rsidR="004E00EE" w:rsidRPr="005838A6" w:rsidRDefault="004E00EE" w:rsidP="007864DF">
            <w:pPr>
              <w:pStyle w:val="TAC"/>
              <w:jc w:val="left"/>
            </w:pPr>
            <w:r w:rsidRPr="005838A6">
              <w:t>256 QAM</w:t>
            </w:r>
          </w:p>
        </w:tc>
        <w:tc>
          <w:tcPr>
            <w:tcW w:w="1295" w:type="pct"/>
            <w:shd w:val="clear" w:color="auto" w:fill="auto"/>
            <w:tcMar>
              <w:left w:w="45" w:type="dxa"/>
              <w:right w:w="45" w:type="dxa"/>
            </w:tcMar>
            <w:vAlign w:val="center"/>
          </w:tcPr>
          <w:p w14:paraId="757BA312" w14:textId="77777777" w:rsidR="004E00EE" w:rsidRPr="005838A6" w:rsidRDefault="004E00EE" w:rsidP="007864DF">
            <w:pPr>
              <w:pStyle w:val="TAC"/>
              <w:jc w:val="left"/>
            </w:pPr>
            <w:r w:rsidRPr="005838A6">
              <w:t>Outer_Full (A1)</w:t>
            </w:r>
          </w:p>
        </w:tc>
      </w:tr>
      <w:tr w:rsidR="004E00EE" w:rsidRPr="005838A6" w14:paraId="50612347" w14:textId="77777777" w:rsidTr="00EF6B6C">
        <w:trPr>
          <w:trHeight w:val="227"/>
          <w:jc w:val="center"/>
        </w:trPr>
        <w:tc>
          <w:tcPr>
            <w:tcW w:w="5000" w:type="pct"/>
            <w:gridSpan w:val="8"/>
            <w:shd w:val="clear" w:color="auto" w:fill="auto"/>
            <w:tcMar>
              <w:left w:w="28" w:type="dxa"/>
              <w:right w:w="28" w:type="dxa"/>
            </w:tcMar>
            <w:vAlign w:val="center"/>
          </w:tcPr>
          <w:p w14:paraId="663D1525" w14:textId="77777777" w:rsidR="004E00EE" w:rsidRPr="005838A6" w:rsidRDefault="004E00EE" w:rsidP="007864DF">
            <w:pPr>
              <w:pStyle w:val="TAN"/>
              <w:rPr>
                <w:rFonts w:eastAsia="Helvetica"/>
              </w:rPr>
            </w:pPr>
            <w:r w:rsidRPr="005838A6">
              <w:t>NOTE 1:</w:t>
            </w:r>
            <w:r w:rsidRPr="005838A6">
              <w:tab/>
              <w:t>The specific configuration of each RB allocation is defined in Table 6.1-1 unless otherwise stated in this table.</w:t>
            </w:r>
          </w:p>
        </w:tc>
      </w:tr>
    </w:tbl>
    <w:p w14:paraId="399337C8" w14:textId="77777777" w:rsidR="004E00EE" w:rsidRPr="005838A6" w:rsidRDefault="004E00EE" w:rsidP="007864DF"/>
    <w:p w14:paraId="5FCFB717" w14:textId="77777777" w:rsidR="004E00EE" w:rsidRPr="005838A6" w:rsidRDefault="004E00EE" w:rsidP="009F28E3">
      <w:pPr>
        <w:pStyle w:val="TH"/>
      </w:pPr>
      <w:r w:rsidRPr="005838A6">
        <w:t>Table 6.5C.3.3.4-6: Test Configuration Table (network signalled value “NS_56”)</w:t>
      </w:r>
    </w:p>
    <w:tbl>
      <w:tblPr>
        <w:tblW w:w="453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7"/>
        <w:gridCol w:w="736"/>
        <w:gridCol w:w="712"/>
        <w:gridCol w:w="1160"/>
        <w:gridCol w:w="1080"/>
        <w:gridCol w:w="633"/>
        <w:gridCol w:w="462"/>
        <w:gridCol w:w="1080"/>
        <w:gridCol w:w="2233"/>
      </w:tblGrid>
      <w:tr w:rsidR="004E00EE" w:rsidRPr="005838A6" w14:paraId="7B36FB47" w14:textId="77777777" w:rsidTr="00EF6B6C">
        <w:tc>
          <w:tcPr>
            <w:tcW w:w="5000" w:type="pct"/>
            <w:gridSpan w:val="9"/>
          </w:tcPr>
          <w:p w14:paraId="3EAFD97A" w14:textId="77777777" w:rsidR="004E00EE" w:rsidRPr="005838A6" w:rsidRDefault="004E00EE" w:rsidP="007864DF">
            <w:pPr>
              <w:pStyle w:val="TAH"/>
              <w:jc w:val="left"/>
            </w:pPr>
            <w:r w:rsidRPr="005838A6">
              <w:rPr>
                <w:lang w:eastAsia="zh-CN"/>
              </w:rPr>
              <w:t>Initial Conditions</w:t>
            </w:r>
          </w:p>
        </w:tc>
      </w:tr>
      <w:tr w:rsidR="004E00EE" w:rsidRPr="005838A6" w14:paraId="078B326D" w14:textId="77777777" w:rsidTr="00EF6B6C">
        <w:tc>
          <w:tcPr>
            <w:tcW w:w="3101" w:type="pct"/>
            <w:gridSpan w:val="7"/>
            <w:shd w:val="clear" w:color="auto" w:fill="auto"/>
          </w:tcPr>
          <w:p w14:paraId="0752CA75" w14:textId="77777777" w:rsidR="004E00EE" w:rsidRPr="005838A6" w:rsidRDefault="004E00EE" w:rsidP="007864DF">
            <w:pPr>
              <w:pStyle w:val="TAL"/>
            </w:pPr>
            <w:r w:rsidRPr="005838A6">
              <w:t>Test Environment as specified in TS 38.508-1 [5] subclause 4.1</w:t>
            </w:r>
          </w:p>
        </w:tc>
        <w:tc>
          <w:tcPr>
            <w:tcW w:w="1899" w:type="pct"/>
            <w:gridSpan w:val="2"/>
          </w:tcPr>
          <w:p w14:paraId="0E2DA121" w14:textId="77777777" w:rsidR="004E00EE" w:rsidRPr="005838A6" w:rsidRDefault="004E00EE" w:rsidP="007864DF">
            <w:pPr>
              <w:pStyle w:val="TAL"/>
            </w:pPr>
            <w:r w:rsidRPr="005838A6">
              <w:t>Normal</w:t>
            </w:r>
          </w:p>
        </w:tc>
      </w:tr>
      <w:tr w:rsidR="004E00EE" w:rsidRPr="005838A6" w14:paraId="69659B1D" w14:textId="77777777" w:rsidTr="00EF6B6C">
        <w:tc>
          <w:tcPr>
            <w:tcW w:w="3101" w:type="pct"/>
            <w:gridSpan w:val="7"/>
            <w:shd w:val="clear" w:color="auto" w:fill="auto"/>
          </w:tcPr>
          <w:p w14:paraId="021A455C" w14:textId="77777777" w:rsidR="004E00EE" w:rsidRPr="005838A6" w:rsidRDefault="004E00EE" w:rsidP="007864DF">
            <w:pPr>
              <w:pStyle w:val="TAL"/>
            </w:pPr>
            <w:r w:rsidRPr="005838A6">
              <w:t>Test Frequencies as specified in TS 38.508-1 [5] subclause 4.3.1</w:t>
            </w:r>
          </w:p>
        </w:tc>
        <w:tc>
          <w:tcPr>
            <w:tcW w:w="1899" w:type="pct"/>
            <w:gridSpan w:val="2"/>
          </w:tcPr>
          <w:p w14:paraId="44E39205" w14:textId="1A512DBA" w:rsidR="004E00EE" w:rsidRPr="005838A6" w:rsidRDefault="004E00EE" w:rsidP="007864DF">
            <w:pPr>
              <w:pStyle w:val="TAL"/>
            </w:pPr>
            <w:r w:rsidRPr="005838A6">
              <w:t xml:space="preserve">Use uplink carrier </w:t>
            </w:r>
            <w:r w:rsidR="004F7268" w:rsidRPr="005838A6">
              <w:t>centre</w:t>
            </w:r>
            <w:r w:rsidRPr="005838A6">
              <w:t xml:space="preserve"> frequency (Fc) as specified in test parameters</w:t>
            </w:r>
          </w:p>
        </w:tc>
      </w:tr>
      <w:tr w:rsidR="004E00EE" w:rsidRPr="005838A6" w14:paraId="1B1188DB" w14:textId="77777777" w:rsidTr="00EF6B6C">
        <w:tc>
          <w:tcPr>
            <w:tcW w:w="3101" w:type="pct"/>
            <w:gridSpan w:val="7"/>
            <w:shd w:val="clear" w:color="auto" w:fill="auto"/>
          </w:tcPr>
          <w:p w14:paraId="79FC9B72" w14:textId="77777777" w:rsidR="004E00EE" w:rsidRPr="005838A6" w:rsidRDefault="004E00EE" w:rsidP="007864DF">
            <w:pPr>
              <w:pStyle w:val="TAL"/>
            </w:pPr>
            <w:r w:rsidRPr="005838A6">
              <w:t>Test Channel Bandwidths as specified in TS 38.508-1 [5] subclause 4.3.1</w:t>
            </w:r>
          </w:p>
        </w:tc>
        <w:tc>
          <w:tcPr>
            <w:tcW w:w="1899" w:type="pct"/>
            <w:gridSpan w:val="2"/>
          </w:tcPr>
          <w:p w14:paraId="6AE4648A" w14:textId="77777777" w:rsidR="004E00EE" w:rsidRPr="005838A6" w:rsidRDefault="004E00EE" w:rsidP="007864DF">
            <w:pPr>
              <w:pStyle w:val="TAL"/>
            </w:pPr>
            <w:r w:rsidRPr="005838A6">
              <w:t>5 MHz, 10 MHz as specified in test parameters for SUL carrier</w:t>
            </w:r>
          </w:p>
          <w:p w14:paraId="56F1F359" w14:textId="77777777" w:rsidR="004E00EE" w:rsidRPr="005838A6" w:rsidRDefault="004E00EE" w:rsidP="007864DF">
            <w:pPr>
              <w:pStyle w:val="TAL"/>
              <w:rPr>
                <w:lang w:eastAsia="zh-CN"/>
              </w:rPr>
            </w:pPr>
            <w:r w:rsidRPr="005838A6">
              <w:rPr>
                <w:lang w:eastAsia="zh-CN"/>
              </w:rPr>
              <w:t>Lowest for non-SUL carrier</w:t>
            </w:r>
          </w:p>
        </w:tc>
      </w:tr>
      <w:tr w:rsidR="004E00EE" w:rsidRPr="005838A6" w14:paraId="563CDF50" w14:textId="77777777" w:rsidTr="00EF6B6C">
        <w:tc>
          <w:tcPr>
            <w:tcW w:w="3101" w:type="pct"/>
            <w:gridSpan w:val="7"/>
            <w:shd w:val="clear" w:color="auto" w:fill="auto"/>
          </w:tcPr>
          <w:p w14:paraId="0ABC0624" w14:textId="77777777" w:rsidR="004E00EE" w:rsidRPr="005838A6" w:rsidRDefault="004E00EE" w:rsidP="007864DF">
            <w:pPr>
              <w:pStyle w:val="TAL"/>
            </w:pPr>
            <w:r w:rsidRPr="005838A6">
              <w:t>Test SCS as specified in Table 5.3.5-1</w:t>
            </w:r>
          </w:p>
        </w:tc>
        <w:tc>
          <w:tcPr>
            <w:tcW w:w="1899" w:type="pct"/>
            <w:gridSpan w:val="2"/>
          </w:tcPr>
          <w:p w14:paraId="6A44389D" w14:textId="17187C84" w:rsidR="004E00EE" w:rsidRPr="005838A6" w:rsidRDefault="00F844E1" w:rsidP="007864DF">
            <w:pPr>
              <w:pStyle w:val="TAL"/>
              <w:rPr>
                <w:lang w:eastAsia="zh-CN"/>
              </w:rPr>
            </w:pPr>
            <w:r w:rsidRPr="005838A6">
              <w:t>15 kHz for SUL carrier and Lowest supported SCS for Non-SUL carrier</w:t>
            </w:r>
          </w:p>
        </w:tc>
      </w:tr>
      <w:tr w:rsidR="004E00EE" w:rsidRPr="005838A6" w14:paraId="2A3946A9" w14:textId="77777777" w:rsidTr="00EF6B6C">
        <w:tc>
          <w:tcPr>
            <w:tcW w:w="5000" w:type="pct"/>
            <w:gridSpan w:val="9"/>
          </w:tcPr>
          <w:p w14:paraId="784FD8B3" w14:textId="77777777" w:rsidR="004E00EE" w:rsidRPr="005838A6" w:rsidRDefault="004E00EE" w:rsidP="007864DF">
            <w:pPr>
              <w:pStyle w:val="TAH"/>
              <w:jc w:val="left"/>
            </w:pPr>
            <w:r w:rsidRPr="005838A6">
              <w:t>A-MPR test parameters for NS_56</w:t>
            </w:r>
          </w:p>
        </w:tc>
      </w:tr>
      <w:tr w:rsidR="004E00EE" w:rsidRPr="005838A6" w14:paraId="78D8FA85" w14:textId="77777777" w:rsidTr="00EF6B6C">
        <w:tc>
          <w:tcPr>
            <w:tcW w:w="359" w:type="pct"/>
            <w:vMerge w:val="restart"/>
            <w:shd w:val="clear" w:color="auto" w:fill="auto"/>
            <w:vAlign w:val="center"/>
          </w:tcPr>
          <w:p w14:paraId="72589024" w14:textId="77777777" w:rsidR="004E00EE" w:rsidRPr="005838A6" w:rsidRDefault="004E00EE" w:rsidP="007864DF">
            <w:pPr>
              <w:pStyle w:val="TAH"/>
              <w:jc w:val="left"/>
            </w:pPr>
            <w:r w:rsidRPr="005838A6">
              <w:t>Test ID</w:t>
            </w:r>
          </w:p>
        </w:tc>
        <w:tc>
          <w:tcPr>
            <w:tcW w:w="422" w:type="pct"/>
            <w:vMerge w:val="restart"/>
            <w:shd w:val="clear" w:color="auto" w:fill="auto"/>
            <w:vAlign w:val="center"/>
          </w:tcPr>
          <w:p w14:paraId="4A9EB19C" w14:textId="77777777" w:rsidR="004E00EE" w:rsidRPr="005838A6" w:rsidRDefault="004E00EE" w:rsidP="007864DF">
            <w:pPr>
              <w:pStyle w:val="TAH"/>
              <w:jc w:val="left"/>
            </w:pPr>
            <w:r w:rsidRPr="005838A6">
              <w:t>F</w:t>
            </w:r>
            <w:r w:rsidRPr="005838A6">
              <w:rPr>
                <w:vertAlign w:val="subscript"/>
              </w:rPr>
              <w:t>c</w:t>
            </w:r>
            <w:r w:rsidRPr="005838A6">
              <w:t xml:space="preserve"> </w:t>
            </w:r>
            <w:r w:rsidRPr="005838A6">
              <w:br/>
              <w:t>(MHz)</w:t>
            </w:r>
          </w:p>
        </w:tc>
        <w:tc>
          <w:tcPr>
            <w:tcW w:w="408" w:type="pct"/>
            <w:vMerge w:val="restart"/>
            <w:shd w:val="clear" w:color="auto" w:fill="auto"/>
            <w:vAlign w:val="center"/>
          </w:tcPr>
          <w:p w14:paraId="45108351" w14:textId="77777777" w:rsidR="004E00EE" w:rsidRPr="005838A6" w:rsidRDefault="004E00EE" w:rsidP="007864DF">
            <w:pPr>
              <w:pStyle w:val="TAH"/>
              <w:jc w:val="left"/>
            </w:pPr>
            <w:r w:rsidRPr="005838A6">
              <w:t>ChBw</w:t>
            </w:r>
            <w:r w:rsidRPr="005838A6">
              <w:br/>
              <w:t>(MHz)</w:t>
            </w:r>
          </w:p>
        </w:tc>
        <w:tc>
          <w:tcPr>
            <w:tcW w:w="665" w:type="pct"/>
            <w:vMerge w:val="restart"/>
            <w:shd w:val="clear" w:color="auto" w:fill="auto"/>
            <w:vAlign w:val="center"/>
          </w:tcPr>
          <w:p w14:paraId="258A8582" w14:textId="77777777" w:rsidR="004E00EE" w:rsidRPr="005838A6" w:rsidRDefault="004E00EE" w:rsidP="007864DF">
            <w:pPr>
              <w:pStyle w:val="TAH"/>
              <w:jc w:val="left"/>
            </w:pPr>
            <w:r w:rsidRPr="005838A6">
              <w:t>Downlink Configuration</w:t>
            </w:r>
          </w:p>
        </w:tc>
        <w:tc>
          <w:tcPr>
            <w:tcW w:w="619" w:type="pct"/>
            <w:vMerge w:val="restart"/>
            <w:shd w:val="clear" w:color="auto" w:fill="auto"/>
            <w:vAlign w:val="center"/>
          </w:tcPr>
          <w:p w14:paraId="4E307FDA" w14:textId="77777777" w:rsidR="004E00EE" w:rsidRPr="005838A6" w:rsidRDefault="004E00EE" w:rsidP="007864DF">
            <w:pPr>
              <w:pStyle w:val="TAH"/>
              <w:jc w:val="left"/>
            </w:pPr>
            <w:r w:rsidRPr="005838A6">
              <w:t>Uplink Configuration</w:t>
            </w:r>
          </w:p>
        </w:tc>
        <w:tc>
          <w:tcPr>
            <w:tcW w:w="363" w:type="pct"/>
            <w:vMerge w:val="restart"/>
            <w:textDirection w:val="btLr"/>
            <w:vAlign w:val="center"/>
          </w:tcPr>
          <w:p w14:paraId="35A5ADCE" w14:textId="77777777" w:rsidR="004E00EE" w:rsidRPr="005838A6" w:rsidRDefault="004E00EE" w:rsidP="007864DF">
            <w:pPr>
              <w:pStyle w:val="TAH"/>
              <w:jc w:val="left"/>
            </w:pPr>
            <w:r w:rsidRPr="005838A6">
              <w:t>A-MPR</w:t>
            </w:r>
          </w:p>
        </w:tc>
        <w:tc>
          <w:tcPr>
            <w:tcW w:w="2164" w:type="pct"/>
            <w:gridSpan w:val="3"/>
          </w:tcPr>
          <w:p w14:paraId="300988FC" w14:textId="77777777" w:rsidR="004E00EE" w:rsidRPr="005838A6" w:rsidRDefault="004E00EE" w:rsidP="007864DF">
            <w:pPr>
              <w:pStyle w:val="TAH"/>
              <w:jc w:val="left"/>
            </w:pPr>
            <w:r w:rsidRPr="005838A6">
              <w:t>Uplink Configuration</w:t>
            </w:r>
          </w:p>
        </w:tc>
      </w:tr>
      <w:tr w:rsidR="004E00EE" w:rsidRPr="005838A6" w14:paraId="1C2C1F92" w14:textId="77777777" w:rsidTr="00EF6B6C">
        <w:tc>
          <w:tcPr>
            <w:tcW w:w="359" w:type="pct"/>
            <w:vMerge/>
            <w:shd w:val="clear" w:color="auto" w:fill="auto"/>
            <w:tcMar>
              <w:left w:w="57" w:type="dxa"/>
              <w:right w:w="57" w:type="dxa"/>
            </w:tcMar>
            <w:vAlign w:val="center"/>
          </w:tcPr>
          <w:p w14:paraId="370FAB64" w14:textId="77777777" w:rsidR="004E00EE" w:rsidRPr="005838A6" w:rsidRDefault="004E00EE" w:rsidP="007864DF">
            <w:pPr>
              <w:pStyle w:val="TAH"/>
              <w:jc w:val="left"/>
            </w:pPr>
          </w:p>
        </w:tc>
        <w:tc>
          <w:tcPr>
            <w:tcW w:w="422" w:type="pct"/>
            <w:vMerge/>
            <w:shd w:val="clear" w:color="auto" w:fill="auto"/>
            <w:tcMar>
              <w:left w:w="57" w:type="dxa"/>
              <w:right w:w="57" w:type="dxa"/>
            </w:tcMar>
            <w:vAlign w:val="center"/>
          </w:tcPr>
          <w:p w14:paraId="6F2EE488" w14:textId="77777777" w:rsidR="004E00EE" w:rsidRPr="005838A6" w:rsidRDefault="004E00EE" w:rsidP="007864DF">
            <w:pPr>
              <w:pStyle w:val="TAH"/>
              <w:jc w:val="left"/>
            </w:pPr>
          </w:p>
        </w:tc>
        <w:tc>
          <w:tcPr>
            <w:tcW w:w="408" w:type="pct"/>
            <w:vMerge/>
            <w:shd w:val="clear" w:color="auto" w:fill="auto"/>
            <w:tcMar>
              <w:left w:w="57" w:type="dxa"/>
              <w:right w:w="57" w:type="dxa"/>
            </w:tcMar>
            <w:vAlign w:val="center"/>
          </w:tcPr>
          <w:p w14:paraId="75022100" w14:textId="77777777" w:rsidR="004E00EE" w:rsidRPr="005838A6" w:rsidRDefault="004E00EE" w:rsidP="007864DF">
            <w:pPr>
              <w:pStyle w:val="TAH"/>
              <w:jc w:val="left"/>
            </w:pPr>
          </w:p>
        </w:tc>
        <w:tc>
          <w:tcPr>
            <w:tcW w:w="665" w:type="pct"/>
            <w:vMerge/>
            <w:shd w:val="clear" w:color="auto" w:fill="auto"/>
            <w:tcMar>
              <w:left w:w="57" w:type="dxa"/>
              <w:right w:w="57" w:type="dxa"/>
            </w:tcMar>
            <w:vAlign w:val="center"/>
          </w:tcPr>
          <w:p w14:paraId="6DB8F6E8" w14:textId="77777777" w:rsidR="004E00EE" w:rsidRPr="005838A6" w:rsidRDefault="004E00EE" w:rsidP="007864DF">
            <w:pPr>
              <w:pStyle w:val="TAH"/>
              <w:jc w:val="left"/>
            </w:pPr>
          </w:p>
        </w:tc>
        <w:tc>
          <w:tcPr>
            <w:tcW w:w="619" w:type="pct"/>
            <w:vMerge/>
            <w:shd w:val="clear" w:color="auto" w:fill="auto"/>
            <w:tcMar>
              <w:left w:w="57" w:type="dxa"/>
              <w:right w:w="57" w:type="dxa"/>
            </w:tcMar>
            <w:vAlign w:val="center"/>
          </w:tcPr>
          <w:p w14:paraId="6BE51080" w14:textId="77777777" w:rsidR="004E00EE" w:rsidRPr="005838A6" w:rsidRDefault="004E00EE" w:rsidP="007864DF">
            <w:pPr>
              <w:pStyle w:val="TAH"/>
              <w:jc w:val="left"/>
            </w:pPr>
          </w:p>
        </w:tc>
        <w:tc>
          <w:tcPr>
            <w:tcW w:w="363" w:type="pct"/>
            <w:vMerge/>
          </w:tcPr>
          <w:p w14:paraId="4DB6DFD5" w14:textId="77777777" w:rsidR="004E00EE" w:rsidRPr="005838A6" w:rsidRDefault="004E00EE" w:rsidP="007864DF">
            <w:pPr>
              <w:pStyle w:val="TAH"/>
              <w:jc w:val="left"/>
            </w:pPr>
          </w:p>
        </w:tc>
        <w:tc>
          <w:tcPr>
            <w:tcW w:w="876" w:type="pct"/>
            <w:gridSpan w:val="2"/>
            <w:vMerge w:val="restart"/>
          </w:tcPr>
          <w:p w14:paraId="7BB5C66B" w14:textId="77777777" w:rsidR="004E00EE" w:rsidRPr="005838A6" w:rsidRDefault="004E00EE" w:rsidP="007864DF">
            <w:pPr>
              <w:pStyle w:val="TAH"/>
              <w:jc w:val="left"/>
            </w:pPr>
            <w:r w:rsidRPr="005838A6">
              <w:t>Modulation</w:t>
            </w:r>
          </w:p>
          <w:p w14:paraId="0789E120" w14:textId="77777777" w:rsidR="004E00EE" w:rsidRPr="005838A6" w:rsidRDefault="004E00EE" w:rsidP="007864DF">
            <w:pPr>
              <w:pStyle w:val="TAH"/>
              <w:jc w:val="left"/>
            </w:pPr>
            <w:r w:rsidRPr="005838A6">
              <w:t>(NOTE 2)</w:t>
            </w:r>
          </w:p>
        </w:tc>
        <w:tc>
          <w:tcPr>
            <w:tcW w:w="1288" w:type="pct"/>
            <w:shd w:val="clear" w:color="auto" w:fill="auto"/>
            <w:vAlign w:val="center"/>
          </w:tcPr>
          <w:p w14:paraId="4F8E2B9E" w14:textId="77777777" w:rsidR="004E00EE" w:rsidRPr="005838A6" w:rsidRDefault="004E00EE" w:rsidP="007864DF">
            <w:pPr>
              <w:pStyle w:val="TAH"/>
              <w:jc w:val="left"/>
              <w:rPr>
                <w:lang w:eastAsia="zh-CN"/>
              </w:rPr>
            </w:pPr>
            <w:r w:rsidRPr="005838A6">
              <w:rPr>
                <w:lang w:eastAsia="zh-CN"/>
              </w:rPr>
              <w:t>RB allocation (Note 1)</w:t>
            </w:r>
          </w:p>
        </w:tc>
      </w:tr>
      <w:tr w:rsidR="004E00EE" w:rsidRPr="005838A6" w14:paraId="5EBC650E" w14:textId="77777777" w:rsidTr="00947CED">
        <w:trPr>
          <w:trHeight w:val="47"/>
        </w:trPr>
        <w:tc>
          <w:tcPr>
            <w:tcW w:w="359" w:type="pct"/>
            <w:vMerge/>
            <w:tcBorders>
              <w:bottom w:val="single" w:sz="4" w:space="0" w:color="auto"/>
            </w:tcBorders>
            <w:shd w:val="clear" w:color="auto" w:fill="auto"/>
            <w:tcMar>
              <w:left w:w="57" w:type="dxa"/>
              <w:right w:w="57" w:type="dxa"/>
            </w:tcMar>
            <w:vAlign w:val="center"/>
          </w:tcPr>
          <w:p w14:paraId="63C3EF57" w14:textId="77777777" w:rsidR="004E00EE" w:rsidRPr="005838A6" w:rsidRDefault="004E00EE" w:rsidP="007864DF">
            <w:pPr>
              <w:pStyle w:val="TAH"/>
              <w:jc w:val="left"/>
              <w:rPr>
                <w:lang w:eastAsia="zh-CN"/>
              </w:rPr>
            </w:pPr>
          </w:p>
        </w:tc>
        <w:tc>
          <w:tcPr>
            <w:tcW w:w="422" w:type="pct"/>
            <w:vMerge/>
            <w:shd w:val="clear" w:color="auto" w:fill="auto"/>
            <w:tcMar>
              <w:left w:w="57" w:type="dxa"/>
              <w:right w:w="57" w:type="dxa"/>
            </w:tcMar>
            <w:vAlign w:val="center"/>
          </w:tcPr>
          <w:p w14:paraId="6EC1CB7F" w14:textId="77777777" w:rsidR="004E00EE" w:rsidRPr="005838A6" w:rsidRDefault="004E00EE" w:rsidP="007864DF">
            <w:pPr>
              <w:pStyle w:val="TAH"/>
              <w:jc w:val="left"/>
            </w:pPr>
          </w:p>
        </w:tc>
        <w:tc>
          <w:tcPr>
            <w:tcW w:w="408" w:type="pct"/>
            <w:vMerge/>
            <w:shd w:val="clear" w:color="auto" w:fill="auto"/>
            <w:tcMar>
              <w:left w:w="57" w:type="dxa"/>
              <w:right w:w="57" w:type="dxa"/>
            </w:tcMar>
            <w:vAlign w:val="center"/>
          </w:tcPr>
          <w:p w14:paraId="1BA8C0BF" w14:textId="77777777" w:rsidR="004E00EE" w:rsidRPr="005838A6" w:rsidRDefault="004E00EE" w:rsidP="007864DF">
            <w:pPr>
              <w:pStyle w:val="TAH"/>
              <w:jc w:val="left"/>
            </w:pPr>
          </w:p>
        </w:tc>
        <w:tc>
          <w:tcPr>
            <w:tcW w:w="665" w:type="pct"/>
            <w:vMerge/>
            <w:shd w:val="clear" w:color="auto" w:fill="auto"/>
            <w:tcMar>
              <w:left w:w="57" w:type="dxa"/>
              <w:right w:w="57" w:type="dxa"/>
            </w:tcMar>
            <w:vAlign w:val="center"/>
          </w:tcPr>
          <w:p w14:paraId="33F731BC" w14:textId="77777777" w:rsidR="004E00EE" w:rsidRPr="005838A6" w:rsidRDefault="004E00EE" w:rsidP="007864DF">
            <w:pPr>
              <w:pStyle w:val="TAH"/>
              <w:jc w:val="left"/>
            </w:pPr>
          </w:p>
        </w:tc>
        <w:tc>
          <w:tcPr>
            <w:tcW w:w="619" w:type="pct"/>
            <w:vMerge/>
            <w:shd w:val="clear" w:color="auto" w:fill="auto"/>
            <w:tcMar>
              <w:left w:w="57" w:type="dxa"/>
              <w:right w:w="57" w:type="dxa"/>
            </w:tcMar>
            <w:vAlign w:val="center"/>
          </w:tcPr>
          <w:p w14:paraId="2D3BC4AD" w14:textId="77777777" w:rsidR="004E00EE" w:rsidRPr="005838A6" w:rsidRDefault="004E00EE" w:rsidP="007864DF">
            <w:pPr>
              <w:pStyle w:val="TAH"/>
              <w:jc w:val="left"/>
            </w:pPr>
          </w:p>
        </w:tc>
        <w:tc>
          <w:tcPr>
            <w:tcW w:w="363" w:type="pct"/>
            <w:vMerge/>
          </w:tcPr>
          <w:p w14:paraId="68F4F058" w14:textId="77777777" w:rsidR="004E00EE" w:rsidRPr="005838A6" w:rsidRDefault="004E00EE" w:rsidP="007864DF">
            <w:pPr>
              <w:pStyle w:val="TAH"/>
              <w:jc w:val="left"/>
              <w:rPr>
                <w:lang w:eastAsia="zh-CN"/>
              </w:rPr>
            </w:pPr>
          </w:p>
        </w:tc>
        <w:tc>
          <w:tcPr>
            <w:tcW w:w="876" w:type="pct"/>
            <w:gridSpan w:val="2"/>
            <w:vMerge/>
          </w:tcPr>
          <w:p w14:paraId="17B55576" w14:textId="77777777" w:rsidR="004E00EE" w:rsidRPr="005838A6" w:rsidRDefault="004E00EE" w:rsidP="007864DF">
            <w:pPr>
              <w:pStyle w:val="TAH"/>
              <w:jc w:val="left"/>
              <w:rPr>
                <w:lang w:eastAsia="zh-CN"/>
              </w:rPr>
            </w:pPr>
          </w:p>
        </w:tc>
        <w:tc>
          <w:tcPr>
            <w:tcW w:w="1288" w:type="pct"/>
            <w:shd w:val="clear" w:color="auto" w:fill="auto"/>
            <w:vAlign w:val="center"/>
          </w:tcPr>
          <w:p w14:paraId="229C3C27" w14:textId="77777777" w:rsidR="004E00EE" w:rsidRPr="005838A6" w:rsidRDefault="004E00EE" w:rsidP="007864DF">
            <w:pPr>
              <w:pStyle w:val="TAH"/>
              <w:jc w:val="left"/>
              <w:rPr>
                <w:lang w:eastAsia="zh-CN"/>
              </w:rPr>
            </w:pPr>
            <w:r w:rsidRPr="005838A6">
              <w:rPr>
                <w:lang w:eastAsia="zh-CN"/>
              </w:rPr>
              <w:t>SCS</w:t>
            </w:r>
            <w:r w:rsidRPr="005838A6">
              <w:rPr>
                <w:lang w:eastAsia="zh-CN"/>
              </w:rPr>
              <w:br/>
              <w:t>15 kHz</w:t>
            </w:r>
          </w:p>
        </w:tc>
      </w:tr>
      <w:tr w:rsidR="004E00EE" w:rsidRPr="005838A6" w14:paraId="519E72CE" w14:textId="77777777" w:rsidTr="00947CED">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7C7DAF76" w14:textId="77777777" w:rsidR="004E00EE" w:rsidRPr="005838A6" w:rsidRDefault="004E00EE" w:rsidP="007864DF">
            <w:pPr>
              <w:pStyle w:val="TAC"/>
              <w:jc w:val="left"/>
            </w:pPr>
            <w:r w:rsidRPr="005838A6">
              <w:t>1</w:t>
            </w:r>
          </w:p>
        </w:tc>
        <w:tc>
          <w:tcPr>
            <w:tcW w:w="422" w:type="pct"/>
            <w:tcBorders>
              <w:left w:val="single" w:sz="4" w:space="0" w:color="auto"/>
            </w:tcBorders>
            <w:shd w:val="clear" w:color="auto" w:fill="auto"/>
            <w:tcMar>
              <w:left w:w="45" w:type="dxa"/>
              <w:right w:w="45" w:type="dxa"/>
            </w:tcMar>
            <w:vAlign w:val="center"/>
          </w:tcPr>
          <w:p w14:paraId="7CC138DA" w14:textId="77777777" w:rsidR="004E00EE" w:rsidRPr="005838A6" w:rsidRDefault="004E00EE" w:rsidP="007864DF">
            <w:pPr>
              <w:pStyle w:val="TAC"/>
              <w:jc w:val="left"/>
            </w:pPr>
            <w:r w:rsidRPr="005838A6">
              <w:t>Low</w:t>
            </w:r>
          </w:p>
        </w:tc>
        <w:tc>
          <w:tcPr>
            <w:tcW w:w="408" w:type="pct"/>
            <w:shd w:val="clear" w:color="auto" w:fill="auto"/>
            <w:tcMar>
              <w:left w:w="45" w:type="dxa"/>
              <w:right w:w="45" w:type="dxa"/>
            </w:tcMar>
            <w:vAlign w:val="center"/>
          </w:tcPr>
          <w:p w14:paraId="1BAEEE1F" w14:textId="77777777" w:rsidR="004E00EE" w:rsidRPr="005838A6" w:rsidRDefault="004E00EE" w:rsidP="007864DF">
            <w:pPr>
              <w:pStyle w:val="TAC"/>
              <w:jc w:val="left"/>
            </w:pPr>
            <w:r w:rsidRPr="005838A6">
              <w:t>5</w:t>
            </w:r>
          </w:p>
        </w:tc>
        <w:tc>
          <w:tcPr>
            <w:tcW w:w="665" w:type="pct"/>
            <w:vMerge w:val="restart"/>
            <w:shd w:val="clear" w:color="auto" w:fill="auto"/>
            <w:tcMar>
              <w:left w:w="45" w:type="dxa"/>
              <w:right w:w="45" w:type="dxa"/>
            </w:tcMar>
            <w:vAlign w:val="center"/>
          </w:tcPr>
          <w:p w14:paraId="20F1D688" w14:textId="77777777" w:rsidR="004E00EE" w:rsidRPr="005838A6" w:rsidRDefault="004E00EE" w:rsidP="007864DF">
            <w:pPr>
              <w:pStyle w:val="TAC"/>
              <w:jc w:val="left"/>
            </w:pPr>
            <w:r w:rsidRPr="005838A6">
              <w:t>N/A for A-MPR testing</w:t>
            </w:r>
          </w:p>
        </w:tc>
        <w:tc>
          <w:tcPr>
            <w:tcW w:w="619" w:type="pct"/>
            <w:vMerge w:val="restart"/>
            <w:tcBorders>
              <w:top w:val="nil"/>
            </w:tcBorders>
            <w:shd w:val="clear" w:color="auto" w:fill="auto"/>
            <w:tcMar>
              <w:left w:w="45" w:type="dxa"/>
              <w:right w:w="45" w:type="dxa"/>
            </w:tcMar>
            <w:vAlign w:val="center"/>
          </w:tcPr>
          <w:p w14:paraId="78BFECE1" w14:textId="77777777" w:rsidR="004E00EE" w:rsidRPr="005838A6" w:rsidRDefault="004E00EE" w:rsidP="007864DF">
            <w:pPr>
              <w:pStyle w:val="TAC"/>
              <w:jc w:val="left"/>
            </w:pPr>
            <w:r w:rsidRPr="005838A6">
              <w:t>N/A</w:t>
            </w:r>
          </w:p>
        </w:tc>
        <w:tc>
          <w:tcPr>
            <w:tcW w:w="363" w:type="pct"/>
            <w:shd w:val="clear" w:color="auto" w:fill="auto"/>
            <w:vAlign w:val="center"/>
          </w:tcPr>
          <w:p w14:paraId="75EF6CE5" w14:textId="77777777" w:rsidR="004E00EE" w:rsidRPr="005838A6" w:rsidRDefault="004E00EE" w:rsidP="007864DF">
            <w:pPr>
              <w:pStyle w:val="TAC"/>
              <w:jc w:val="left"/>
            </w:pPr>
            <w:r w:rsidRPr="005838A6">
              <w:t>14</w:t>
            </w:r>
          </w:p>
        </w:tc>
        <w:tc>
          <w:tcPr>
            <w:tcW w:w="257" w:type="pct"/>
            <w:vMerge w:val="restart"/>
            <w:shd w:val="clear" w:color="auto" w:fill="auto"/>
            <w:textDirection w:val="btLr"/>
          </w:tcPr>
          <w:p w14:paraId="7D318273" w14:textId="77777777" w:rsidR="004E00EE" w:rsidRPr="005838A6" w:rsidRDefault="004E00EE" w:rsidP="007864DF">
            <w:pPr>
              <w:pStyle w:val="TAC"/>
              <w:jc w:val="left"/>
            </w:pPr>
            <w:r w:rsidRPr="005838A6">
              <w:t>DFT-s-OFDM</w:t>
            </w:r>
          </w:p>
        </w:tc>
        <w:tc>
          <w:tcPr>
            <w:tcW w:w="619" w:type="pct"/>
            <w:shd w:val="clear" w:color="auto" w:fill="auto"/>
            <w:tcMar>
              <w:left w:w="45" w:type="dxa"/>
              <w:right w:w="45" w:type="dxa"/>
            </w:tcMar>
            <w:vAlign w:val="center"/>
          </w:tcPr>
          <w:p w14:paraId="6F668051" w14:textId="77777777" w:rsidR="004E00EE" w:rsidRPr="005838A6" w:rsidRDefault="004E00EE" w:rsidP="007864DF">
            <w:pPr>
              <w:pStyle w:val="TAC"/>
              <w:jc w:val="left"/>
            </w:pPr>
            <w:r w:rsidRPr="005838A6">
              <w:t>PI/2 BPSK</w:t>
            </w:r>
          </w:p>
        </w:tc>
        <w:tc>
          <w:tcPr>
            <w:tcW w:w="1288" w:type="pct"/>
            <w:shd w:val="clear" w:color="auto" w:fill="auto"/>
            <w:tcMar>
              <w:left w:w="45" w:type="dxa"/>
              <w:right w:w="45" w:type="dxa"/>
            </w:tcMar>
            <w:vAlign w:val="center"/>
          </w:tcPr>
          <w:p w14:paraId="4A559E15" w14:textId="77777777" w:rsidR="004E00EE" w:rsidRPr="005838A6" w:rsidRDefault="004E00EE" w:rsidP="007864DF">
            <w:pPr>
              <w:pStyle w:val="TAC"/>
              <w:jc w:val="left"/>
            </w:pPr>
            <w:r w:rsidRPr="005838A6">
              <w:t>Edge_1RB_Left</w:t>
            </w:r>
          </w:p>
        </w:tc>
      </w:tr>
      <w:tr w:rsidR="004E00EE" w:rsidRPr="005838A6" w14:paraId="79DFB425" w14:textId="77777777" w:rsidTr="00947CED">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46A7273F" w14:textId="77777777" w:rsidR="004E00EE" w:rsidRPr="005838A6" w:rsidRDefault="004E00EE" w:rsidP="007864DF">
            <w:pPr>
              <w:pStyle w:val="TAC"/>
              <w:jc w:val="left"/>
            </w:pPr>
            <w:r w:rsidRPr="005838A6">
              <w:t>2</w:t>
            </w:r>
          </w:p>
        </w:tc>
        <w:tc>
          <w:tcPr>
            <w:tcW w:w="422" w:type="pct"/>
            <w:tcBorders>
              <w:left w:val="single" w:sz="4" w:space="0" w:color="auto"/>
            </w:tcBorders>
            <w:shd w:val="clear" w:color="auto" w:fill="auto"/>
            <w:tcMar>
              <w:left w:w="45" w:type="dxa"/>
              <w:right w:w="45" w:type="dxa"/>
            </w:tcMar>
          </w:tcPr>
          <w:p w14:paraId="159970A2" w14:textId="77777777" w:rsidR="004E00EE" w:rsidRPr="005838A6" w:rsidRDefault="004E00EE" w:rsidP="007864DF">
            <w:pPr>
              <w:pStyle w:val="TAC"/>
              <w:jc w:val="left"/>
            </w:pPr>
            <w:r w:rsidRPr="005838A6">
              <w:t>Low</w:t>
            </w:r>
          </w:p>
        </w:tc>
        <w:tc>
          <w:tcPr>
            <w:tcW w:w="408" w:type="pct"/>
            <w:shd w:val="clear" w:color="auto" w:fill="auto"/>
            <w:tcMar>
              <w:left w:w="45" w:type="dxa"/>
              <w:right w:w="45" w:type="dxa"/>
            </w:tcMar>
            <w:vAlign w:val="center"/>
          </w:tcPr>
          <w:p w14:paraId="3A82BB09" w14:textId="77777777" w:rsidR="004E00EE" w:rsidRPr="005838A6" w:rsidRDefault="004E00EE" w:rsidP="007864DF">
            <w:pPr>
              <w:pStyle w:val="TAC"/>
              <w:jc w:val="left"/>
            </w:pPr>
            <w:r w:rsidRPr="005838A6">
              <w:t>5</w:t>
            </w:r>
          </w:p>
        </w:tc>
        <w:tc>
          <w:tcPr>
            <w:tcW w:w="665" w:type="pct"/>
            <w:vMerge/>
            <w:shd w:val="clear" w:color="auto" w:fill="auto"/>
            <w:tcMar>
              <w:left w:w="45" w:type="dxa"/>
              <w:right w:w="45" w:type="dxa"/>
            </w:tcMar>
            <w:vAlign w:val="center"/>
          </w:tcPr>
          <w:p w14:paraId="444E2D59" w14:textId="77777777" w:rsidR="004E00EE" w:rsidRPr="005838A6" w:rsidRDefault="004E00EE" w:rsidP="007864DF">
            <w:pPr>
              <w:pStyle w:val="TAC"/>
              <w:jc w:val="left"/>
            </w:pPr>
          </w:p>
        </w:tc>
        <w:tc>
          <w:tcPr>
            <w:tcW w:w="619" w:type="pct"/>
            <w:vMerge/>
            <w:tcBorders>
              <w:top w:val="nil"/>
            </w:tcBorders>
            <w:shd w:val="clear" w:color="auto" w:fill="auto"/>
            <w:tcMar>
              <w:left w:w="45" w:type="dxa"/>
              <w:right w:w="45" w:type="dxa"/>
            </w:tcMar>
            <w:vAlign w:val="center"/>
          </w:tcPr>
          <w:p w14:paraId="062E8A73" w14:textId="77777777" w:rsidR="004E00EE" w:rsidRPr="005838A6" w:rsidRDefault="004E00EE" w:rsidP="007864DF">
            <w:pPr>
              <w:pStyle w:val="TAC"/>
              <w:jc w:val="left"/>
            </w:pPr>
          </w:p>
        </w:tc>
        <w:tc>
          <w:tcPr>
            <w:tcW w:w="363" w:type="pct"/>
            <w:shd w:val="clear" w:color="auto" w:fill="auto"/>
          </w:tcPr>
          <w:p w14:paraId="42820C75" w14:textId="77777777" w:rsidR="004E00EE" w:rsidRPr="005838A6" w:rsidRDefault="004E00EE" w:rsidP="007864DF">
            <w:pPr>
              <w:pStyle w:val="TAC"/>
              <w:jc w:val="left"/>
            </w:pPr>
            <w:r w:rsidRPr="005838A6">
              <w:t>6</w:t>
            </w:r>
          </w:p>
        </w:tc>
        <w:tc>
          <w:tcPr>
            <w:tcW w:w="257" w:type="pct"/>
            <w:vMerge/>
            <w:shd w:val="clear" w:color="auto" w:fill="auto"/>
            <w:textDirection w:val="btLr"/>
          </w:tcPr>
          <w:p w14:paraId="1224C491" w14:textId="77777777" w:rsidR="004E00EE" w:rsidRPr="005838A6" w:rsidRDefault="004E00EE" w:rsidP="007864DF">
            <w:pPr>
              <w:pStyle w:val="TAC"/>
              <w:jc w:val="left"/>
            </w:pPr>
          </w:p>
        </w:tc>
        <w:tc>
          <w:tcPr>
            <w:tcW w:w="619" w:type="pct"/>
            <w:shd w:val="clear" w:color="auto" w:fill="auto"/>
            <w:tcMar>
              <w:left w:w="45" w:type="dxa"/>
              <w:right w:w="45" w:type="dxa"/>
            </w:tcMar>
            <w:vAlign w:val="center"/>
          </w:tcPr>
          <w:p w14:paraId="27959CE9" w14:textId="77777777" w:rsidR="004E00EE" w:rsidRPr="005838A6" w:rsidRDefault="004E00EE" w:rsidP="007864DF">
            <w:pPr>
              <w:pStyle w:val="TAC"/>
              <w:jc w:val="left"/>
            </w:pPr>
            <w:r w:rsidRPr="005838A6">
              <w:t>PI/2 BPSK</w:t>
            </w:r>
          </w:p>
        </w:tc>
        <w:tc>
          <w:tcPr>
            <w:tcW w:w="1288" w:type="pct"/>
            <w:shd w:val="clear" w:color="auto" w:fill="auto"/>
            <w:tcMar>
              <w:left w:w="45" w:type="dxa"/>
              <w:right w:w="45" w:type="dxa"/>
            </w:tcMar>
            <w:vAlign w:val="center"/>
          </w:tcPr>
          <w:p w14:paraId="31B14CE5" w14:textId="77777777" w:rsidR="004E00EE" w:rsidRPr="005838A6" w:rsidRDefault="004E00EE" w:rsidP="007864DF">
            <w:pPr>
              <w:pStyle w:val="TAC"/>
              <w:jc w:val="left"/>
            </w:pPr>
            <w:r w:rsidRPr="005838A6">
              <w:t>Outer_Full</w:t>
            </w:r>
          </w:p>
        </w:tc>
      </w:tr>
      <w:tr w:rsidR="004E00EE" w:rsidRPr="005838A6" w14:paraId="4246B32A" w14:textId="77777777" w:rsidTr="00947CED">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160EF02C" w14:textId="77777777" w:rsidR="004E00EE" w:rsidRPr="005838A6" w:rsidRDefault="004E00EE" w:rsidP="007864DF">
            <w:pPr>
              <w:pStyle w:val="TAC"/>
              <w:jc w:val="left"/>
            </w:pPr>
            <w:r w:rsidRPr="005838A6">
              <w:t>3</w:t>
            </w:r>
          </w:p>
        </w:tc>
        <w:tc>
          <w:tcPr>
            <w:tcW w:w="422" w:type="pct"/>
            <w:tcBorders>
              <w:left w:val="single" w:sz="4" w:space="0" w:color="auto"/>
            </w:tcBorders>
            <w:shd w:val="clear" w:color="auto" w:fill="auto"/>
            <w:tcMar>
              <w:left w:w="45" w:type="dxa"/>
              <w:right w:w="45" w:type="dxa"/>
            </w:tcMar>
          </w:tcPr>
          <w:p w14:paraId="56207DDB" w14:textId="77777777" w:rsidR="004E00EE" w:rsidRPr="005838A6" w:rsidRDefault="004E00EE" w:rsidP="007864DF">
            <w:pPr>
              <w:pStyle w:val="TAC"/>
              <w:jc w:val="left"/>
            </w:pPr>
            <w:r w:rsidRPr="005838A6">
              <w:t>Low</w:t>
            </w:r>
          </w:p>
        </w:tc>
        <w:tc>
          <w:tcPr>
            <w:tcW w:w="408" w:type="pct"/>
            <w:shd w:val="clear" w:color="auto" w:fill="auto"/>
            <w:tcMar>
              <w:left w:w="45" w:type="dxa"/>
              <w:right w:w="45" w:type="dxa"/>
            </w:tcMar>
            <w:vAlign w:val="center"/>
          </w:tcPr>
          <w:p w14:paraId="37892B67" w14:textId="77777777" w:rsidR="004E00EE" w:rsidRPr="005838A6" w:rsidRDefault="004E00EE" w:rsidP="007864DF">
            <w:pPr>
              <w:pStyle w:val="TAC"/>
              <w:jc w:val="left"/>
            </w:pPr>
            <w:r w:rsidRPr="005838A6">
              <w:t>5</w:t>
            </w:r>
          </w:p>
        </w:tc>
        <w:tc>
          <w:tcPr>
            <w:tcW w:w="665" w:type="pct"/>
            <w:vMerge/>
            <w:shd w:val="clear" w:color="auto" w:fill="auto"/>
            <w:tcMar>
              <w:left w:w="45" w:type="dxa"/>
              <w:right w:w="45" w:type="dxa"/>
            </w:tcMar>
            <w:vAlign w:val="center"/>
          </w:tcPr>
          <w:p w14:paraId="2452D707" w14:textId="77777777" w:rsidR="004E00EE" w:rsidRPr="005838A6" w:rsidRDefault="004E00EE" w:rsidP="007864DF">
            <w:pPr>
              <w:pStyle w:val="TAC"/>
              <w:jc w:val="left"/>
            </w:pPr>
          </w:p>
        </w:tc>
        <w:tc>
          <w:tcPr>
            <w:tcW w:w="619" w:type="pct"/>
            <w:vMerge/>
            <w:tcBorders>
              <w:top w:val="nil"/>
            </w:tcBorders>
            <w:shd w:val="clear" w:color="auto" w:fill="auto"/>
            <w:tcMar>
              <w:left w:w="45" w:type="dxa"/>
              <w:right w:w="45" w:type="dxa"/>
            </w:tcMar>
            <w:vAlign w:val="center"/>
          </w:tcPr>
          <w:p w14:paraId="190FDB65" w14:textId="77777777" w:rsidR="004E00EE" w:rsidRPr="005838A6" w:rsidRDefault="004E00EE" w:rsidP="007864DF">
            <w:pPr>
              <w:pStyle w:val="TAC"/>
              <w:jc w:val="left"/>
            </w:pPr>
          </w:p>
        </w:tc>
        <w:tc>
          <w:tcPr>
            <w:tcW w:w="363" w:type="pct"/>
            <w:shd w:val="clear" w:color="auto" w:fill="auto"/>
          </w:tcPr>
          <w:p w14:paraId="10607FD8" w14:textId="77777777" w:rsidR="004E00EE" w:rsidRPr="005838A6" w:rsidRDefault="004E00EE" w:rsidP="007864DF">
            <w:pPr>
              <w:pStyle w:val="TAC"/>
              <w:jc w:val="left"/>
            </w:pPr>
            <w:r w:rsidRPr="005838A6">
              <w:t>4</w:t>
            </w:r>
          </w:p>
        </w:tc>
        <w:tc>
          <w:tcPr>
            <w:tcW w:w="257" w:type="pct"/>
            <w:vMerge/>
            <w:shd w:val="clear" w:color="auto" w:fill="auto"/>
            <w:textDirection w:val="btLr"/>
          </w:tcPr>
          <w:p w14:paraId="61154640" w14:textId="77777777" w:rsidR="004E00EE" w:rsidRPr="005838A6" w:rsidRDefault="004E00EE" w:rsidP="007864DF">
            <w:pPr>
              <w:pStyle w:val="TAC"/>
              <w:jc w:val="left"/>
            </w:pPr>
          </w:p>
        </w:tc>
        <w:tc>
          <w:tcPr>
            <w:tcW w:w="619" w:type="pct"/>
            <w:shd w:val="clear" w:color="auto" w:fill="auto"/>
            <w:tcMar>
              <w:left w:w="45" w:type="dxa"/>
              <w:right w:w="45" w:type="dxa"/>
            </w:tcMar>
            <w:vAlign w:val="center"/>
          </w:tcPr>
          <w:p w14:paraId="0834FBB7" w14:textId="77777777" w:rsidR="004E00EE" w:rsidRPr="005838A6" w:rsidRDefault="004E00EE" w:rsidP="007864DF">
            <w:pPr>
              <w:pStyle w:val="TAC"/>
              <w:jc w:val="left"/>
            </w:pPr>
            <w:r w:rsidRPr="005838A6">
              <w:t>PI/2 BPSK</w:t>
            </w:r>
          </w:p>
        </w:tc>
        <w:tc>
          <w:tcPr>
            <w:tcW w:w="1288" w:type="pct"/>
            <w:shd w:val="clear" w:color="auto" w:fill="auto"/>
            <w:tcMar>
              <w:left w:w="45" w:type="dxa"/>
              <w:right w:w="45" w:type="dxa"/>
            </w:tcMar>
            <w:vAlign w:val="center"/>
          </w:tcPr>
          <w:p w14:paraId="73A9559F" w14:textId="77777777" w:rsidR="004E00EE" w:rsidRPr="005838A6" w:rsidRDefault="004E00EE" w:rsidP="007864DF">
            <w:pPr>
              <w:pStyle w:val="TAC"/>
              <w:jc w:val="left"/>
            </w:pPr>
            <w:r w:rsidRPr="005838A6">
              <w:t>20@4</w:t>
            </w:r>
          </w:p>
        </w:tc>
      </w:tr>
      <w:tr w:rsidR="004E00EE" w:rsidRPr="005838A6" w14:paraId="241D6D7A" w14:textId="77777777" w:rsidTr="00947CED">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2D543C95" w14:textId="77777777" w:rsidR="004E00EE" w:rsidRPr="005838A6" w:rsidRDefault="004E00EE" w:rsidP="007864DF">
            <w:pPr>
              <w:pStyle w:val="TAC"/>
              <w:jc w:val="left"/>
            </w:pPr>
            <w:r w:rsidRPr="005838A6">
              <w:t>4</w:t>
            </w:r>
          </w:p>
        </w:tc>
        <w:tc>
          <w:tcPr>
            <w:tcW w:w="422" w:type="pct"/>
            <w:tcBorders>
              <w:left w:val="single" w:sz="4" w:space="0" w:color="auto"/>
            </w:tcBorders>
            <w:shd w:val="clear" w:color="auto" w:fill="auto"/>
            <w:tcMar>
              <w:left w:w="45" w:type="dxa"/>
              <w:right w:w="45" w:type="dxa"/>
            </w:tcMar>
          </w:tcPr>
          <w:p w14:paraId="13A4F04E" w14:textId="77777777" w:rsidR="004E00EE" w:rsidRPr="005838A6" w:rsidRDefault="004E00EE" w:rsidP="007864DF">
            <w:pPr>
              <w:pStyle w:val="TAC"/>
              <w:jc w:val="left"/>
            </w:pPr>
            <w:r w:rsidRPr="005838A6">
              <w:t>Low</w:t>
            </w:r>
          </w:p>
        </w:tc>
        <w:tc>
          <w:tcPr>
            <w:tcW w:w="408" w:type="pct"/>
            <w:shd w:val="clear" w:color="auto" w:fill="auto"/>
            <w:tcMar>
              <w:left w:w="45" w:type="dxa"/>
              <w:right w:w="45" w:type="dxa"/>
            </w:tcMar>
            <w:vAlign w:val="center"/>
          </w:tcPr>
          <w:p w14:paraId="39A3A173" w14:textId="77777777" w:rsidR="004E00EE" w:rsidRPr="005838A6" w:rsidRDefault="004E00EE" w:rsidP="007864DF">
            <w:pPr>
              <w:pStyle w:val="TAC"/>
              <w:jc w:val="left"/>
            </w:pPr>
            <w:r w:rsidRPr="005838A6">
              <w:t>5</w:t>
            </w:r>
          </w:p>
        </w:tc>
        <w:tc>
          <w:tcPr>
            <w:tcW w:w="665" w:type="pct"/>
            <w:vMerge/>
            <w:shd w:val="clear" w:color="auto" w:fill="auto"/>
            <w:tcMar>
              <w:left w:w="45" w:type="dxa"/>
              <w:right w:w="45" w:type="dxa"/>
            </w:tcMar>
            <w:vAlign w:val="center"/>
          </w:tcPr>
          <w:p w14:paraId="55758CB2" w14:textId="77777777" w:rsidR="004E00EE" w:rsidRPr="005838A6" w:rsidRDefault="004E00EE" w:rsidP="007864DF">
            <w:pPr>
              <w:pStyle w:val="TAC"/>
              <w:jc w:val="left"/>
            </w:pPr>
          </w:p>
        </w:tc>
        <w:tc>
          <w:tcPr>
            <w:tcW w:w="619" w:type="pct"/>
            <w:vMerge/>
            <w:tcBorders>
              <w:top w:val="nil"/>
            </w:tcBorders>
            <w:shd w:val="clear" w:color="auto" w:fill="auto"/>
            <w:tcMar>
              <w:left w:w="45" w:type="dxa"/>
              <w:right w:w="45" w:type="dxa"/>
            </w:tcMar>
            <w:vAlign w:val="center"/>
          </w:tcPr>
          <w:p w14:paraId="19A3734A" w14:textId="77777777" w:rsidR="004E00EE" w:rsidRPr="005838A6" w:rsidRDefault="004E00EE" w:rsidP="007864DF">
            <w:pPr>
              <w:pStyle w:val="TAC"/>
              <w:jc w:val="left"/>
            </w:pPr>
          </w:p>
        </w:tc>
        <w:tc>
          <w:tcPr>
            <w:tcW w:w="363" w:type="pct"/>
            <w:shd w:val="clear" w:color="auto" w:fill="auto"/>
            <w:vAlign w:val="center"/>
          </w:tcPr>
          <w:p w14:paraId="2E8AA391" w14:textId="77777777" w:rsidR="004E00EE" w:rsidRPr="005838A6" w:rsidRDefault="004E00EE" w:rsidP="007864DF">
            <w:pPr>
              <w:pStyle w:val="TAC"/>
              <w:jc w:val="left"/>
            </w:pPr>
            <w:r w:rsidRPr="005838A6">
              <w:t>4</w:t>
            </w:r>
          </w:p>
        </w:tc>
        <w:tc>
          <w:tcPr>
            <w:tcW w:w="257" w:type="pct"/>
            <w:vMerge/>
            <w:shd w:val="clear" w:color="auto" w:fill="auto"/>
            <w:textDirection w:val="btLr"/>
          </w:tcPr>
          <w:p w14:paraId="17B1C8AC" w14:textId="77777777" w:rsidR="004E00EE" w:rsidRPr="005838A6" w:rsidRDefault="004E00EE" w:rsidP="007864DF">
            <w:pPr>
              <w:pStyle w:val="TAC"/>
              <w:jc w:val="left"/>
            </w:pPr>
          </w:p>
        </w:tc>
        <w:tc>
          <w:tcPr>
            <w:tcW w:w="619" w:type="pct"/>
            <w:shd w:val="clear" w:color="auto" w:fill="auto"/>
            <w:tcMar>
              <w:left w:w="45" w:type="dxa"/>
              <w:right w:w="45" w:type="dxa"/>
            </w:tcMar>
            <w:vAlign w:val="center"/>
          </w:tcPr>
          <w:p w14:paraId="1A6C1D8B" w14:textId="77777777" w:rsidR="004E00EE" w:rsidRPr="005838A6" w:rsidRDefault="004E00EE" w:rsidP="007864DF">
            <w:pPr>
              <w:pStyle w:val="TAC"/>
              <w:jc w:val="left"/>
            </w:pPr>
            <w:r w:rsidRPr="005838A6">
              <w:t>PI/2 BPSK</w:t>
            </w:r>
          </w:p>
        </w:tc>
        <w:tc>
          <w:tcPr>
            <w:tcW w:w="1288" w:type="pct"/>
            <w:shd w:val="clear" w:color="auto" w:fill="auto"/>
            <w:tcMar>
              <w:left w:w="45" w:type="dxa"/>
              <w:right w:w="45" w:type="dxa"/>
            </w:tcMar>
            <w:vAlign w:val="center"/>
          </w:tcPr>
          <w:p w14:paraId="40B613AB" w14:textId="77777777" w:rsidR="004E00EE" w:rsidRPr="005838A6" w:rsidRDefault="004E00EE" w:rsidP="007864DF">
            <w:pPr>
              <w:pStyle w:val="TAC"/>
              <w:jc w:val="left"/>
            </w:pPr>
            <w:r w:rsidRPr="005838A6">
              <w:t>1@4</w:t>
            </w:r>
          </w:p>
        </w:tc>
      </w:tr>
      <w:tr w:rsidR="004E00EE" w:rsidRPr="005838A6" w14:paraId="19EB60DC" w14:textId="77777777" w:rsidTr="00947CED">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17FD9972" w14:textId="77777777" w:rsidR="004E00EE" w:rsidRPr="005838A6" w:rsidRDefault="004E00EE" w:rsidP="007864DF">
            <w:pPr>
              <w:pStyle w:val="TAC"/>
              <w:jc w:val="left"/>
            </w:pPr>
            <w:r w:rsidRPr="005838A6">
              <w:t>5</w:t>
            </w:r>
          </w:p>
        </w:tc>
        <w:tc>
          <w:tcPr>
            <w:tcW w:w="422" w:type="pct"/>
            <w:tcBorders>
              <w:left w:val="single" w:sz="4" w:space="0" w:color="auto"/>
            </w:tcBorders>
            <w:shd w:val="clear" w:color="auto" w:fill="auto"/>
            <w:tcMar>
              <w:left w:w="45" w:type="dxa"/>
              <w:right w:w="45" w:type="dxa"/>
            </w:tcMar>
          </w:tcPr>
          <w:p w14:paraId="76F45FC3" w14:textId="77777777" w:rsidR="004E00EE" w:rsidRPr="005838A6" w:rsidRDefault="004E00EE" w:rsidP="007864DF">
            <w:pPr>
              <w:pStyle w:val="TAC"/>
              <w:jc w:val="left"/>
            </w:pPr>
            <w:r w:rsidRPr="005838A6">
              <w:t>Low</w:t>
            </w:r>
          </w:p>
        </w:tc>
        <w:tc>
          <w:tcPr>
            <w:tcW w:w="408" w:type="pct"/>
            <w:shd w:val="clear" w:color="auto" w:fill="auto"/>
            <w:tcMar>
              <w:left w:w="45" w:type="dxa"/>
              <w:right w:w="45" w:type="dxa"/>
            </w:tcMar>
            <w:vAlign w:val="center"/>
          </w:tcPr>
          <w:p w14:paraId="180AA245" w14:textId="77777777" w:rsidR="004E00EE" w:rsidRPr="005838A6" w:rsidRDefault="004E00EE" w:rsidP="007864DF">
            <w:pPr>
              <w:pStyle w:val="TAC"/>
              <w:jc w:val="left"/>
            </w:pPr>
            <w:r w:rsidRPr="005838A6">
              <w:t>5</w:t>
            </w:r>
          </w:p>
        </w:tc>
        <w:tc>
          <w:tcPr>
            <w:tcW w:w="665" w:type="pct"/>
            <w:vMerge/>
            <w:shd w:val="clear" w:color="auto" w:fill="auto"/>
            <w:tcMar>
              <w:left w:w="45" w:type="dxa"/>
              <w:right w:w="45" w:type="dxa"/>
            </w:tcMar>
            <w:vAlign w:val="center"/>
          </w:tcPr>
          <w:p w14:paraId="6AFFF03B" w14:textId="77777777" w:rsidR="004E00EE" w:rsidRPr="005838A6" w:rsidRDefault="004E00EE" w:rsidP="007864DF">
            <w:pPr>
              <w:pStyle w:val="TAC"/>
              <w:jc w:val="left"/>
            </w:pPr>
          </w:p>
        </w:tc>
        <w:tc>
          <w:tcPr>
            <w:tcW w:w="619" w:type="pct"/>
            <w:vMerge/>
            <w:tcBorders>
              <w:top w:val="nil"/>
            </w:tcBorders>
            <w:shd w:val="clear" w:color="auto" w:fill="auto"/>
            <w:tcMar>
              <w:left w:w="45" w:type="dxa"/>
              <w:right w:w="45" w:type="dxa"/>
            </w:tcMar>
            <w:vAlign w:val="center"/>
          </w:tcPr>
          <w:p w14:paraId="77AFE5FD" w14:textId="77777777" w:rsidR="004E00EE" w:rsidRPr="005838A6" w:rsidRDefault="004E00EE" w:rsidP="007864DF">
            <w:pPr>
              <w:pStyle w:val="TAC"/>
              <w:jc w:val="left"/>
            </w:pPr>
          </w:p>
        </w:tc>
        <w:tc>
          <w:tcPr>
            <w:tcW w:w="363" w:type="pct"/>
            <w:shd w:val="clear" w:color="auto" w:fill="auto"/>
            <w:vAlign w:val="center"/>
          </w:tcPr>
          <w:p w14:paraId="3217241B" w14:textId="77777777" w:rsidR="004E00EE" w:rsidRPr="005838A6" w:rsidRDefault="004E00EE" w:rsidP="007864DF">
            <w:pPr>
              <w:pStyle w:val="TAC"/>
              <w:jc w:val="left"/>
            </w:pPr>
            <w:r w:rsidRPr="005838A6">
              <w:t>14</w:t>
            </w:r>
          </w:p>
        </w:tc>
        <w:tc>
          <w:tcPr>
            <w:tcW w:w="257" w:type="pct"/>
            <w:vMerge/>
            <w:shd w:val="clear" w:color="auto" w:fill="auto"/>
            <w:textDirection w:val="btLr"/>
          </w:tcPr>
          <w:p w14:paraId="3CD0E9C3" w14:textId="77777777" w:rsidR="004E00EE" w:rsidRPr="005838A6" w:rsidRDefault="004E00EE" w:rsidP="007864DF">
            <w:pPr>
              <w:pStyle w:val="TAC"/>
              <w:jc w:val="left"/>
            </w:pPr>
          </w:p>
        </w:tc>
        <w:tc>
          <w:tcPr>
            <w:tcW w:w="619" w:type="pct"/>
            <w:shd w:val="clear" w:color="auto" w:fill="auto"/>
            <w:tcMar>
              <w:left w:w="45" w:type="dxa"/>
              <w:right w:w="45" w:type="dxa"/>
            </w:tcMar>
            <w:vAlign w:val="center"/>
          </w:tcPr>
          <w:p w14:paraId="35A4C265" w14:textId="77777777" w:rsidR="004E00EE" w:rsidRPr="005838A6" w:rsidRDefault="004E00EE" w:rsidP="007864DF">
            <w:pPr>
              <w:pStyle w:val="TAC"/>
              <w:jc w:val="left"/>
            </w:pPr>
            <w:r w:rsidRPr="005838A6">
              <w:t>QPSK</w:t>
            </w:r>
          </w:p>
        </w:tc>
        <w:tc>
          <w:tcPr>
            <w:tcW w:w="1288" w:type="pct"/>
            <w:shd w:val="clear" w:color="auto" w:fill="auto"/>
            <w:tcMar>
              <w:left w:w="45" w:type="dxa"/>
              <w:right w:w="45" w:type="dxa"/>
            </w:tcMar>
            <w:vAlign w:val="center"/>
          </w:tcPr>
          <w:p w14:paraId="0CC26D65" w14:textId="77777777" w:rsidR="004E00EE" w:rsidRPr="005838A6" w:rsidRDefault="004E00EE" w:rsidP="007864DF">
            <w:pPr>
              <w:pStyle w:val="TAC"/>
              <w:jc w:val="left"/>
            </w:pPr>
            <w:r w:rsidRPr="005838A6">
              <w:t>Edge_1RB_Left</w:t>
            </w:r>
          </w:p>
        </w:tc>
      </w:tr>
      <w:tr w:rsidR="004E00EE" w:rsidRPr="005838A6" w14:paraId="291A2555" w14:textId="77777777" w:rsidTr="00947CED">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75EF8EFE" w14:textId="77777777" w:rsidR="004E00EE" w:rsidRPr="005838A6" w:rsidRDefault="004E00EE" w:rsidP="007864DF">
            <w:pPr>
              <w:pStyle w:val="TAC"/>
              <w:jc w:val="left"/>
            </w:pPr>
            <w:r w:rsidRPr="005838A6">
              <w:t>6</w:t>
            </w:r>
          </w:p>
        </w:tc>
        <w:tc>
          <w:tcPr>
            <w:tcW w:w="422" w:type="pct"/>
            <w:tcBorders>
              <w:left w:val="single" w:sz="4" w:space="0" w:color="auto"/>
            </w:tcBorders>
            <w:shd w:val="clear" w:color="auto" w:fill="auto"/>
            <w:tcMar>
              <w:left w:w="45" w:type="dxa"/>
              <w:right w:w="45" w:type="dxa"/>
            </w:tcMar>
          </w:tcPr>
          <w:p w14:paraId="024D9386" w14:textId="77777777" w:rsidR="004E00EE" w:rsidRPr="005838A6" w:rsidRDefault="004E00EE" w:rsidP="007864DF">
            <w:pPr>
              <w:pStyle w:val="TAC"/>
              <w:jc w:val="left"/>
            </w:pPr>
            <w:r w:rsidRPr="005838A6">
              <w:t>Low</w:t>
            </w:r>
          </w:p>
        </w:tc>
        <w:tc>
          <w:tcPr>
            <w:tcW w:w="408" w:type="pct"/>
            <w:shd w:val="clear" w:color="auto" w:fill="auto"/>
            <w:tcMar>
              <w:left w:w="45" w:type="dxa"/>
              <w:right w:w="45" w:type="dxa"/>
            </w:tcMar>
            <w:vAlign w:val="center"/>
          </w:tcPr>
          <w:p w14:paraId="752128DC" w14:textId="77777777" w:rsidR="004E00EE" w:rsidRPr="005838A6" w:rsidRDefault="004E00EE" w:rsidP="007864DF">
            <w:pPr>
              <w:pStyle w:val="TAC"/>
              <w:jc w:val="left"/>
            </w:pPr>
            <w:r w:rsidRPr="005838A6">
              <w:t>5</w:t>
            </w:r>
          </w:p>
        </w:tc>
        <w:tc>
          <w:tcPr>
            <w:tcW w:w="665" w:type="pct"/>
            <w:vMerge/>
            <w:shd w:val="clear" w:color="auto" w:fill="auto"/>
            <w:tcMar>
              <w:left w:w="45" w:type="dxa"/>
              <w:right w:w="45" w:type="dxa"/>
            </w:tcMar>
            <w:vAlign w:val="center"/>
          </w:tcPr>
          <w:p w14:paraId="14296E12" w14:textId="77777777" w:rsidR="004E00EE" w:rsidRPr="005838A6" w:rsidRDefault="004E00EE" w:rsidP="007864DF">
            <w:pPr>
              <w:pStyle w:val="TAC"/>
              <w:jc w:val="left"/>
            </w:pPr>
          </w:p>
        </w:tc>
        <w:tc>
          <w:tcPr>
            <w:tcW w:w="619" w:type="pct"/>
            <w:vMerge/>
            <w:tcBorders>
              <w:top w:val="nil"/>
            </w:tcBorders>
            <w:shd w:val="clear" w:color="auto" w:fill="auto"/>
            <w:tcMar>
              <w:left w:w="45" w:type="dxa"/>
              <w:right w:w="45" w:type="dxa"/>
            </w:tcMar>
            <w:vAlign w:val="center"/>
          </w:tcPr>
          <w:p w14:paraId="1470738C" w14:textId="77777777" w:rsidR="004E00EE" w:rsidRPr="005838A6" w:rsidRDefault="004E00EE" w:rsidP="007864DF">
            <w:pPr>
              <w:pStyle w:val="TAC"/>
              <w:jc w:val="left"/>
            </w:pPr>
          </w:p>
        </w:tc>
        <w:tc>
          <w:tcPr>
            <w:tcW w:w="363" w:type="pct"/>
            <w:shd w:val="clear" w:color="auto" w:fill="auto"/>
          </w:tcPr>
          <w:p w14:paraId="390D6E84" w14:textId="77777777" w:rsidR="004E00EE" w:rsidRPr="005838A6" w:rsidRDefault="004E00EE" w:rsidP="007864DF">
            <w:pPr>
              <w:pStyle w:val="TAC"/>
              <w:jc w:val="left"/>
            </w:pPr>
            <w:r w:rsidRPr="005838A6">
              <w:t>6</w:t>
            </w:r>
          </w:p>
        </w:tc>
        <w:tc>
          <w:tcPr>
            <w:tcW w:w="257" w:type="pct"/>
            <w:vMerge/>
            <w:shd w:val="clear" w:color="auto" w:fill="auto"/>
            <w:textDirection w:val="btLr"/>
          </w:tcPr>
          <w:p w14:paraId="5355A1AF" w14:textId="77777777" w:rsidR="004E00EE" w:rsidRPr="005838A6" w:rsidRDefault="004E00EE" w:rsidP="007864DF">
            <w:pPr>
              <w:pStyle w:val="TAC"/>
              <w:jc w:val="left"/>
            </w:pPr>
          </w:p>
        </w:tc>
        <w:tc>
          <w:tcPr>
            <w:tcW w:w="619" w:type="pct"/>
            <w:shd w:val="clear" w:color="auto" w:fill="auto"/>
            <w:tcMar>
              <w:left w:w="45" w:type="dxa"/>
              <w:right w:w="45" w:type="dxa"/>
            </w:tcMar>
          </w:tcPr>
          <w:p w14:paraId="1728875A" w14:textId="77777777" w:rsidR="004E00EE" w:rsidRPr="005838A6" w:rsidRDefault="004E00EE" w:rsidP="007864DF">
            <w:pPr>
              <w:pStyle w:val="TAC"/>
              <w:jc w:val="left"/>
            </w:pPr>
            <w:r w:rsidRPr="005838A6">
              <w:t>QPSK</w:t>
            </w:r>
          </w:p>
        </w:tc>
        <w:tc>
          <w:tcPr>
            <w:tcW w:w="1288" w:type="pct"/>
            <w:shd w:val="clear" w:color="auto" w:fill="auto"/>
            <w:tcMar>
              <w:left w:w="45" w:type="dxa"/>
              <w:right w:w="45" w:type="dxa"/>
            </w:tcMar>
            <w:vAlign w:val="center"/>
          </w:tcPr>
          <w:p w14:paraId="08DD33D5" w14:textId="77777777" w:rsidR="004E00EE" w:rsidRPr="005838A6" w:rsidRDefault="004E00EE" w:rsidP="007864DF">
            <w:pPr>
              <w:pStyle w:val="TAC"/>
              <w:jc w:val="left"/>
            </w:pPr>
            <w:r w:rsidRPr="005838A6">
              <w:t>Outer_Full</w:t>
            </w:r>
          </w:p>
        </w:tc>
      </w:tr>
      <w:tr w:rsidR="004E00EE" w:rsidRPr="005838A6" w14:paraId="5886A099" w14:textId="77777777" w:rsidTr="00947CED">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6B16F522" w14:textId="77777777" w:rsidR="004E00EE" w:rsidRPr="005838A6" w:rsidRDefault="004E00EE" w:rsidP="007864DF">
            <w:pPr>
              <w:pStyle w:val="TAC"/>
              <w:jc w:val="left"/>
            </w:pPr>
            <w:r w:rsidRPr="005838A6">
              <w:t>7</w:t>
            </w:r>
          </w:p>
        </w:tc>
        <w:tc>
          <w:tcPr>
            <w:tcW w:w="422" w:type="pct"/>
            <w:tcBorders>
              <w:left w:val="single" w:sz="4" w:space="0" w:color="auto"/>
            </w:tcBorders>
            <w:shd w:val="clear" w:color="auto" w:fill="auto"/>
            <w:tcMar>
              <w:left w:w="45" w:type="dxa"/>
              <w:right w:w="45" w:type="dxa"/>
            </w:tcMar>
          </w:tcPr>
          <w:p w14:paraId="6AC70F96" w14:textId="77777777" w:rsidR="004E00EE" w:rsidRPr="005838A6" w:rsidRDefault="004E00EE" w:rsidP="007864DF">
            <w:pPr>
              <w:pStyle w:val="TAC"/>
              <w:jc w:val="left"/>
            </w:pPr>
            <w:r w:rsidRPr="005838A6">
              <w:t>Low</w:t>
            </w:r>
          </w:p>
        </w:tc>
        <w:tc>
          <w:tcPr>
            <w:tcW w:w="408" w:type="pct"/>
            <w:shd w:val="clear" w:color="auto" w:fill="auto"/>
            <w:tcMar>
              <w:left w:w="45" w:type="dxa"/>
              <w:right w:w="45" w:type="dxa"/>
            </w:tcMar>
            <w:vAlign w:val="center"/>
          </w:tcPr>
          <w:p w14:paraId="71ADDF9B" w14:textId="77777777" w:rsidR="004E00EE" w:rsidRPr="005838A6" w:rsidRDefault="004E00EE" w:rsidP="007864DF">
            <w:pPr>
              <w:pStyle w:val="TAC"/>
              <w:jc w:val="left"/>
            </w:pPr>
            <w:r w:rsidRPr="005838A6">
              <w:t>5</w:t>
            </w:r>
          </w:p>
        </w:tc>
        <w:tc>
          <w:tcPr>
            <w:tcW w:w="665" w:type="pct"/>
            <w:vMerge/>
            <w:shd w:val="clear" w:color="auto" w:fill="auto"/>
            <w:tcMar>
              <w:left w:w="45" w:type="dxa"/>
              <w:right w:w="45" w:type="dxa"/>
            </w:tcMar>
            <w:vAlign w:val="center"/>
          </w:tcPr>
          <w:p w14:paraId="36682FBA" w14:textId="77777777" w:rsidR="004E00EE" w:rsidRPr="005838A6" w:rsidRDefault="004E00EE" w:rsidP="007864DF">
            <w:pPr>
              <w:pStyle w:val="TAC"/>
              <w:jc w:val="left"/>
            </w:pPr>
          </w:p>
        </w:tc>
        <w:tc>
          <w:tcPr>
            <w:tcW w:w="619" w:type="pct"/>
            <w:vMerge/>
            <w:tcBorders>
              <w:top w:val="nil"/>
            </w:tcBorders>
            <w:shd w:val="clear" w:color="auto" w:fill="auto"/>
            <w:tcMar>
              <w:left w:w="45" w:type="dxa"/>
              <w:right w:w="45" w:type="dxa"/>
            </w:tcMar>
            <w:vAlign w:val="center"/>
          </w:tcPr>
          <w:p w14:paraId="55FBB422" w14:textId="77777777" w:rsidR="004E00EE" w:rsidRPr="005838A6" w:rsidRDefault="004E00EE" w:rsidP="007864DF">
            <w:pPr>
              <w:pStyle w:val="TAC"/>
              <w:jc w:val="left"/>
            </w:pPr>
          </w:p>
        </w:tc>
        <w:tc>
          <w:tcPr>
            <w:tcW w:w="363" w:type="pct"/>
            <w:shd w:val="clear" w:color="auto" w:fill="auto"/>
          </w:tcPr>
          <w:p w14:paraId="343A53B8" w14:textId="77777777" w:rsidR="004E00EE" w:rsidRPr="005838A6" w:rsidRDefault="004E00EE" w:rsidP="007864DF">
            <w:pPr>
              <w:pStyle w:val="TAC"/>
              <w:jc w:val="left"/>
            </w:pPr>
            <w:r w:rsidRPr="005838A6">
              <w:t>4</w:t>
            </w:r>
          </w:p>
        </w:tc>
        <w:tc>
          <w:tcPr>
            <w:tcW w:w="257" w:type="pct"/>
            <w:vMerge/>
            <w:shd w:val="clear" w:color="auto" w:fill="auto"/>
            <w:textDirection w:val="btLr"/>
          </w:tcPr>
          <w:p w14:paraId="3CAA8BBE" w14:textId="77777777" w:rsidR="004E00EE" w:rsidRPr="005838A6" w:rsidRDefault="004E00EE" w:rsidP="007864DF">
            <w:pPr>
              <w:pStyle w:val="TAC"/>
              <w:jc w:val="left"/>
            </w:pPr>
          </w:p>
        </w:tc>
        <w:tc>
          <w:tcPr>
            <w:tcW w:w="619" w:type="pct"/>
            <w:shd w:val="clear" w:color="auto" w:fill="auto"/>
            <w:tcMar>
              <w:left w:w="45" w:type="dxa"/>
              <w:right w:w="45" w:type="dxa"/>
            </w:tcMar>
          </w:tcPr>
          <w:p w14:paraId="75BFBFF4" w14:textId="77777777" w:rsidR="004E00EE" w:rsidRPr="005838A6" w:rsidRDefault="004E00EE" w:rsidP="007864DF">
            <w:pPr>
              <w:pStyle w:val="TAC"/>
              <w:jc w:val="left"/>
            </w:pPr>
            <w:r w:rsidRPr="005838A6">
              <w:t>QPSK</w:t>
            </w:r>
          </w:p>
        </w:tc>
        <w:tc>
          <w:tcPr>
            <w:tcW w:w="1288" w:type="pct"/>
            <w:shd w:val="clear" w:color="auto" w:fill="auto"/>
            <w:tcMar>
              <w:left w:w="45" w:type="dxa"/>
              <w:right w:w="45" w:type="dxa"/>
            </w:tcMar>
            <w:vAlign w:val="center"/>
          </w:tcPr>
          <w:p w14:paraId="5833DBDD" w14:textId="77777777" w:rsidR="004E00EE" w:rsidRPr="005838A6" w:rsidRDefault="004E00EE" w:rsidP="007864DF">
            <w:pPr>
              <w:pStyle w:val="TAC"/>
              <w:jc w:val="left"/>
            </w:pPr>
            <w:r w:rsidRPr="005838A6">
              <w:t>20@4</w:t>
            </w:r>
          </w:p>
        </w:tc>
      </w:tr>
      <w:tr w:rsidR="004E00EE" w:rsidRPr="005838A6" w14:paraId="51AC8FF5" w14:textId="77777777" w:rsidTr="00947CED">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3FCBFC54" w14:textId="77777777" w:rsidR="004E00EE" w:rsidRPr="005838A6" w:rsidRDefault="004E00EE" w:rsidP="007864DF">
            <w:pPr>
              <w:pStyle w:val="TAC"/>
              <w:jc w:val="left"/>
            </w:pPr>
            <w:r w:rsidRPr="005838A6">
              <w:t>8</w:t>
            </w:r>
          </w:p>
        </w:tc>
        <w:tc>
          <w:tcPr>
            <w:tcW w:w="422" w:type="pct"/>
            <w:tcBorders>
              <w:left w:val="single" w:sz="4" w:space="0" w:color="auto"/>
            </w:tcBorders>
            <w:shd w:val="clear" w:color="auto" w:fill="auto"/>
            <w:tcMar>
              <w:left w:w="45" w:type="dxa"/>
              <w:right w:w="45" w:type="dxa"/>
            </w:tcMar>
          </w:tcPr>
          <w:p w14:paraId="0F9BE7D4" w14:textId="77777777" w:rsidR="004E00EE" w:rsidRPr="005838A6" w:rsidRDefault="004E00EE" w:rsidP="007864DF">
            <w:pPr>
              <w:pStyle w:val="TAC"/>
              <w:jc w:val="left"/>
            </w:pPr>
            <w:r w:rsidRPr="005838A6">
              <w:t>Low</w:t>
            </w:r>
          </w:p>
        </w:tc>
        <w:tc>
          <w:tcPr>
            <w:tcW w:w="408" w:type="pct"/>
            <w:shd w:val="clear" w:color="auto" w:fill="auto"/>
            <w:tcMar>
              <w:left w:w="45" w:type="dxa"/>
              <w:right w:w="45" w:type="dxa"/>
            </w:tcMar>
            <w:vAlign w:val="center"/>
          </w:tcPr>
          <w:p w14:paraId="6B19642A" w14:textId="77777777" w:rsidR="004E00EE" w:rsidRPr="005838A6" w:rsidRDefault="004E00EE" w:rsidP="007864DF">
            <w:pPr>
              <w:pStyle w:val="TAC"/>
              <w:jc w:val="left"/>
            </w:pPr>
            <w:r w:rsidRPr="005838A6">
              <w:t>5</w:t>
            </w:r>
          </w:p>
        </w:tc>
        <w:tc>
          <w:tcPr>
            <w:tcW w:w="665" w:type="pct"/>
            <w:vMerge/>
            <w:shd w:val="clear" w:color="auto" w:fill="auto"/>
            <w:tcMar>
              <w:left w:w="45" w:type="dxa"/>
              <w:right w:w="45" w:type="dxa"/>
            </w:tcMar>
            <w:vAlign w:val="center"/>
          </w:tcPr>
          <w:p w14:paraId="48248948" w14:textId="77777777" w:rsidR="004E00EE" w:rsidRPr="005838A6" w:rsidRDefault="004E00EE" w:rsidP="007864DF">
            <w:pPr>
              <w:pStyle w:val="TAC"/>
              <w:jc w:val="left"/>
            </w:pPr>
          </w:p>
        </w:tc>
        <w:tc>
          <w:tcPr>
            <w:tcW w:w="619" w:type="pct"/>
            <w:vMerge/>
            <w:tcBorders>
              <w:top w:val="nil"/>
            </w:tcBorders>
            <w:shd w:val="clear" w:color="auto" w:fill="auto"/>
            <w:tcMar>
              <w:left w:w="45" w:type="dxa"/>
              <w:right w:w="45" w:type="dxa"/>
            </w:tcMar>
            <w:vAlign w:val="center"/>
          </w:tcPr>
          <w:p w14:paraId="3CB369E5" w14:textId="77777777" w:rsidR="004E00EE" w:rsidRPr="005838A6" w:rsidRDefault="004E00EE" w:rsidP="007864DF">
            <w:pPr>
              <w:pStyle w:val="TAC"/>
              <w:jc w:val="left"/>
            </w:pPr>
          </w:p>
        </w:tc>
        <w:tc>
          <w:tcPr>
            <w:tcW w:w="363" w:type="pct"/>
            <w:shd w:val="clear" w:color="auto" w:fill="auto"/>
            <w:vAlign w:val="center"/>
          </w:tcPr>
          <w:p w14:paraId="49F24EC2" w14:textId="77777777" w:rsidR="004E00EE" w:rsidRPr="005838A6" w:rsidRDefault="004E00EE" w:rsidP="007864DF">
            <w:pPr>
              <w:pStyle w:val="TAC"/>
              <w:jc w:val="left"/>
            </w:pPr>
            <w:r w:rsidRPr="005838A6">
              <w:t>4</w:t>
            </w:r>
          </w:p>
        </w:tc>
        <w:tc>
          <w:tcPr>
            <w:tcW w:w="257" w:type="pct"/>
            <w:vMerge/>
            <w:shd w:val="clear" w:color="auto" w:fill="auto"/>
            <w:textDirection w:val="btLr"/>
          </w:tcPr>
          <w:p w14:paraId="6FC436C6" w14:textId="77777777" w:rsidR="004E00EE" w:rsidRPr="005838A6" w:rsidRDefault="004E00EE" w:rsidP="007864DF">
            <w:pPr>
              <w:pStyle w:val="TAC"/>
              <w:jc w:val="left"/>
            </w:pPr>
          </w:p>
        </w:tc>
        <w:tc>
          <w:tcPr>
            <w:tcW w:w="619" w:type="pct"/>
            <w:shd w:val="clear" w:color="auto" w:fill="auto"/>
            <w:tcMar>
              <w:left w:w="45" w:type="dxa"/>
              <w:right w:w="45" w:type="dxa"/>
            </w:tcMar>
          </w:tcPr>
          <w:p w14:paraId="55764303" w14:textId="77777777" w:rsidR="004E00EE" w:rsidRPr="005838A6" w:rsidRDefault="004E00EE" w:rsidP="007864DF">
            <w:pPr>
              <w:pStyle w:val="TAC"/>
              <w:jc w:val="left"/>
            </w:pPr>
            <w:r w:rsidRPr="005838A6">
              <w:t>QPSK</w:t>
            </w:r>
          </w:p>
        </w:tc>
        <w:tc>
          <w:tcPr>
            <w:tcW w:w="1288" w:type="pct"/>
            <w:shd w:val="clear" w:color="auto" w:fill="auto"/>
            <w:tcMar>
              <w:left w:w="45" w:type="dxa"/>
              <w:right w:w="45" w:type="dxa"/>
            </w:tcMar>
            <w:vAlign w:val="center"/>
          </w:tcPr>
          <w:p w14:paraId="34F5B84F" w14:textId="77777777" w:rsidR="004E00EE" w:rsidRPr="005838A6" w:rsidRDefault="004E00EE" w:rsidP="007864DF">
            <w:pPr>
              <w:pStyle w:val="TAC"/>
              <w:jc w:val="left"/>
            </w:pPr>
            <w:r w:rsidRPr="005838A6">
              <w:t>1@4</w:t>
            </w:r>
          </w:p>
        </w:tc>
      </w:tr>
      <w:tr w:rsidR="004E00EE" w:rsidRPr="005838A6" w14:paraId="33620D22" w14:textId="77777777" w:rsidTr="00947CED">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641B7B00" w14:textId="77777777" w:rsidR="004E00EE" w:rsidRPr="005838A6" w:rsidRDefault="004E00EE" w:rsidP="007864DF">
            <w:pPr>
              <w:pStyle w:val="TAC"/>
              <w:jc w:val="left"/>
            </w:pPr>
            <w:r w:rsidRPr="005838A6">
              <w:t>9</w:t>
            </w:r>
          </w:p>
        </w:tc>
        <w:tc>
          <w:tcPr>
            <w:tcW w:w="422" w:type="pct"/>
            <w:tcBorders>
              <w:left w:val="single" w:sz="4" w:space="0" w:color="auto"/>
            </w:tcBorders>
            <w:shd w:val="clear" w:color="auto" w:fill="auto"/>
            <w:tcMar>
              <w:left w:w="45" w:type="dxa"/>
              <w:right w:w="45" w:type="dxa"/>
            </w:tcMar>
          </w:tcPr>
          <w:p w14:paraId="0D4A9668" w14:textId="77777777" w:rsidR="004E00EE" w:rsidRPr="005838A6" w:rsidRDefault="004E00EE" w:rsidP="007864DF">
            <w:pPr>
              <w:pStyle w:val="TAC"/>
              <w:jc w:val="left"/>
            </w:pPr>
            <w:r w:rsidRPr="005838A6">
              <w:t>Low</w:t>
            </w:r>
          </w:p>
        </w:tc>
        <w:tc>
          <w:tcPr>
            <w:tcW w:w="408" w:type="pct"/>
            <w:shd w:val="clear" w:color="auto" w:fill="auto"/>
            <w:tcMar>
              <w:left w:w="45" w:type="dxa"/>
              <w:right w:w="45" w:type="dxa"/>
            </w:tcMar>
            <w:vAlign w:val="center"/>
          </w:tcPr>
          <w:p w14:paraId="0178BA60" w14:textId="77777777" w:rsidR="004E00EE" w:rsidRPr="005838A6" w:rsidRDefault="004E00EE" w:rsidP="007864DF">
            <w:pPr>
              <w:pStyle w:val="TAC"/>
              <w:jc w:val="left"/>
            </w:pPr>
            <w:r w:rsidRPr="005838A6">
              <w:t>5</w:t>
            </w:r>
          </w:p>
        </w:tc>
        <w:tc>
          <w:tcPr>
            <w:tcW w:w="665" w:type="pct"/>
            <w:vMerge/>
            <w:shd w:val="clear" w:color="auto" w:fill="auto"/>
            <w:tcMar>
              <w:left w:w="45" w:type="dxa"/>
              <w:right w:w="45" w:type="dxa"/>
            </w:tcMar>
            <w:vAlign w:val="center"/>
          </w:tcPr>
          <w:p w14:paraId="0F9296E5" w14:textId="77777777" w:rsidR="004E00EE" w:rsidRPr="005838A6" w:rsidRDefault="004E00EE" w:rsidP="007864DF">
            <w:pPr>
              <w:pStyle w:val="TAC"/>
              <w:jc w:val="left"/>
            </w:pPr>
          </w:p>
        </w:tc>
        <w:tc>
          <w:tcPr>
            <w:tcW w:w="619" w:type="pct"/>
            <w:vMerge/>
            <w:tcBorders>
              <w:top w:val="nil"/>
            </w:tcBorders>
            <w:shd w:val="clear" w:color="auto" w:fill="auto"/>
            <w:tcMar>
              <w:left w:w="45" w:type="dxa"/>
              <w:right w:w="45" w:type="dxa"/>
            </w:tcMar>
            <w:vAlign w:val="center"/>
          </w:tcPr>
          <w:p w14:paraId="05B39481" w14:textId="77777777" w:rsidR="004E00EE" w:rsidRPr="005838A6" w:rsidRDefault="004E00EE" w:rsidP="007864DF">
            <w:pPr>
              <w:pStyle w:val="TAC"/>
              <w:jc w:val="left"/>
            </w:pPr>
          </w:p>
        </w:tc>
        <w:tc>
          <w:tcPr>
            <w:tcW w:w="363" w:type="pct"/>
            <w:shd w:val="clear" w:color="auto" w:fill="auto"/>
            <w:vAlign w:val="center"/>
          </w:tcPr>
          <w:p w14:paraId="5554D884" w14:textId="77777777" w:rsidR="004E00EE" w:rsidRPr="005838A6" w:rsidRDefault="004E00EE" w:rsidP="007864DF">
            <w:pPr>
              <w:pStyle w:val="TAC"/>
              <w:jc w:val="left"/>
            </w:pPr>
            <w:r w:rsidRPr="005838A6">
              <w:t>14</w:t>
            </w:r>
          </w:p>
        </w:tc>
        <w:tc>
          <w:tcPr>
            <w:tcW w:w="257" w:type="pct"/>
            <w:vMerge/>
            <w:shd w:val="clear" w:color="auto" w:fill="auto"/>
            <w:textDirection w:val="btLr"/>
          </w:tcPr>
          <w:p w14:paraId="33031243" w14:textId="77777777" w:rsidR="004E00EE" w:rsidRPr="005838A6" w:rsidRDefault="004E00EE" w:rsidP="007864DF">
            <w:pPr>
              <w:pStyle w:val="TAC"/>
              <w:jc w:val="left"/>
            </w:pPr>
          </w:p>
        </w:tc>
        <w:tc>
          <w:tcPr>
            <w:tcW w:w="619" w:type="pct"/>
            <w:shd w:val="clear" w:color="auto" w:fill="auto"/>
            <w:tcMar>
              <w:left w:w="45" w:type="dxa"/>
              <w:right w:w="45" w:type="dxa"/>
            </w:tcMar>
            <w:vAlign w:val="center"/>
          </w:tcPr>
          <w:p w14:paraId="17E06F75" w14:textId="77777777" w:rsidR="004E00EE" w:rsidRPr="005838A6" w:rsidRDefault="004E00EE" w:rsidP="007864DF">
            <w:pPr>
              <w:pStyle w:val="TAC"/>
              <w:jc w:val="left"/>
            </w:pPr>
            <w:r w:rsidRPr="005838A6">
              <w:t>16 QAM</w:t>
            </w:r>
          </w:p>
        </w:tc>
        <w:tc>
          <w:tcPr>
            <w:tcW w:w="1288" w:type="pct"/>
            <w:shd w:val="clear" w:color="auto" w:fill="auto"/>
            <w:tcMar>
              <w:left w:w="45" w:type="dxa"/>
              <w:right w:w="45" w:type="dxa"/>
            </w:tcMar>
            <w:vAlign w:val="center"/>
          </w:tcPr>
          <w:p w14:paraId="18208A30" w14:textId="77777777" w:rsidR="004E00EE" w:rsidRPr="005838A6" w:rsidRDefault="004E00EE" w:rsidP="007864DF">
            <w:pPr>
              <w:pStyle w:val="TAC"/>
              <w:jc w:val="left"/>
            </w:pPr>
            <w:r w:rsidRPr="005838A6">
              <w:t>Edge_1RB_Left</w:t>
            </w:r>
          </w:p>
        </w:tc>
      </w:tr>
      <w:tr w:rsidR="004E00EE" w:rsidRPr="005838A6" w14:paraId="580FEE20" w14:textId="77777777" w:rsidTr="00947CED">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539EA5F2" w14:textId="77777777" w:rsidR="004E00EE" w:rsidRPr="005838A6" w:rsidRDefault="004E00EE" w:rsidP="007864DF">
            <w:pPr>
              <w:pStyle w:val="TAC"/>
              <w:jc w:val="left"/>
            </w:pPr>
            <w:r w:rsidRPr="005838A6">
              <w:t>10</w:t>
            </w:r>
          </w:p>
        </w:tc>
        <w:tc>
          <w:tcPr>
            <w:tcW w:w="422" w:type="pct"/>
            <w:tcBorders>
              <w:left w:val="single" w:sz="4" w:space="0" w:color="auto"/>
            </w:tcBorders>
            <w:shd w:val="clear" w:color="auto" w:fill="auto"/>
            <w:tcMar>
              <w:left w:w="45" w:type="dxa"/>
              <w:right w:w="45" w:type="dxa"/>
            </w:tcMar>
          </w:tcPr>
          <w:p w14:paraId="08511187" w14:textId="77777777" w:rsidR="004E00EE" w:rsidRPr="005838A6" w:rsidRDefault="004E00EE" w:rsidP="007864DF">
            <w:pPr>
              <w:pStyle w:val="TAC"/>
              <w:jc w:val="left"/>
            </w:pPr>
            <w:r w:rsidRPr="005838A6">
              <w:t>Low</w:t>
            </w:r>
          </w:p>
        </w:tc>
        <w:tc>
          <w:tcPr>
            <w:tcW w:w="408" w:type="pct"/>
            <w:shd w:val="clear" w:color="auto" w:fill="auto"/>
            <w:tcMar>
              <w:left w:w="45" w:type="dxa"/>
              <w:right w:w="45" w:type="dxa"/>
            </w:tcMar>
            <w:vAlign w:val="center"/>
          </w:tcPr>
          <w:p w14:paraId="291A2F00" w14:textId="77777777" w:rsidR="004E00EE" w:rsidRPr="005838A6" w:rsidRDefault="004E00EE" w:rsidP="007864DF">
            <w:pPr>
              <w:pStyle w:val="TAC"/>
              <w:jc w:val="left"/>
            </w:pPr>
            <w:r w:rsidRPr="005838A6">
              <w:t>5</w:t>
            </w:r>
          </w:p>
        </w:tc>
        <w:tc>
          <w:tcPr>
            <w:tcW w:w="665" w:type="pct"/>
            <w:vMerge/>
            <w:shd w:val="clear" w:color="auto" w:fill="auto"/>
            <w:tcMar>
              <w:left w:w="45" w:type="dxa"/>
              <w:right w:w="45" w:type="dxa"/>
            </w:tcMar>
            <w:vAlign w:val="center"/>
          </w:tcPr>
          <w:p w14:paraId="6C89ED5C" w14:textId="77777777" w:rsidR="004E00EE" w:rsidRPr="005838A6" w:rsidRDefault="004E00EE" w:rsidP="007864DF">
            <w:pPr>
              <w:pStyle w:val="TAC"/>
              <w:jc w:val="left"/>
            </w:pPr>
          </w:p>
        </w:tc>
        <w:tc>
          <w:tcPr>
            <w:tcW w:w="619" w:type="pct"/>
            <w:vMerge/>
            <w:tcBorders>
              <w:top w:val="nil"/>
            </w:tcBorders>
            <w:shd w:val="clear" w:color="auto" w:fill="auto"/>
            <w:tcMar>
              <w:left w:w="45" w:type="dxa"/>
              <w:right w:w="45" w:type="dxa"/>
            </w:tcMar>
            <w:vAlign w:val="center"/>
          </w:tcPr>
          <w:p w14:paraId="0263E4E0" w14:textId="77777777" w:rsidR="004E00EE" w:rsidRPr="005838A6" w:rsidRDefault="004E00EE" w:rsidP="007864DF">
            <w:pPr>
              <w:pStyle w:val="TAC"/>
              <w:jc w:val="left"/>
            </w:pPr>
          </w:p>
        </w:tc>
        <w:tc>
          <w:tcPr>
            <w:tcW w:w="363" w:type="pct"/>
            <w:shd w:val="clear" w:color="auto" w:fill="auto"/>
          </w:tcPr>
          <w:p w14:paraId="4D5021FE" w14:textId="77777777" w:rsidR="004E00EE" w:rsidRPr="005838A6" w:rsidRDefault="004E00EE" w:rsidP="007864DF">
            <w:pPr>
              <w:pStyle w:val="TAC"/>
              <w:jc w:val="left"/>
            </w:pPr>
            <w:r w:rsidRPr="005838A6">
              <w:t>6</w:t>
            </w:r>
          </w:p>
        </w:tc>
        <w:tc>
          <w:tcPr>
            <w:tcW w:w="257" w:type="pct"/>
            <w:vMerge/>
            <w:shd w:val="clear" w:color="auto" w:fill="auto"/>
            <w:textDirection w:val="btLr"/>
          </w:tcPr>
          <w:p w14:paraId="1634E518" w14:textId="77777777" w:rsidR="004E00EE" w:rsidRPr="005838A6" w:rsidRDefault="004E00EE" w:rsidP="007864DF">
            <w:pPr>
              <w:pStyle w:val="TAC"/>
              <w:jc w:val="left"/>
            </w:pPr>
          </w:p>
        </w:tc>
        <w:tc>
          <w:tcPr>
            <w:tcW w:w="619" w:type="pct"/>
            <w:shd w:val="clear" w:color="auto" w:fill="auto"/>
            <w:tcMar>
              <w:left w:w="45" w:type="dxa"/>
              <w:right w:w="45" w:type="dxa"/>
            </w:tcMar>
          </w:tcPr>
          <w:p w14:paraId="06458FB5" w14:textId="77777777" w:rsidR="004E00EE" w:rsidRPr="005838A6" w:rsidRDefault="004E00EE" w:rsidP="007864DF">
            <w:pPr>
              <w:pStyle w:val="TAC"/>
              <w:jc w:val="left"/>
            </w:pPr>
            <w:r w:rsidRPr="005838A6">
              <w:t>16 QAM</w:t>
            </w:r>
          </w:p>
        </w:tc>
        <w:tc>
          <w:tcPr>
            <w:tcW w:w="1288" w:type="pct"/>
            <w:shd w:val="clear" w:color="auto" w:fill="auto"/>
            <w:tcMar>
              <w:left w:w="45" w:type="dxa"/>
              <w:right w:w="45" w:type="dxa"/>
            </w:tcMar>
            <w:vAlign w:val="center"/>
          </w:tcPr>
          <w:p w14:paraId="35A6B8E5" w14:textId="77777777" w:rsidR="004E00EE" w:rsidRPr="005838A6" w:rsidRDefault="004E00EE" w:rsidP="007864DF">
            <w:pPr>
              <w:pStyle w:val="TAC"/>
              <w:jc w:val="left"/>
            </w:pPr>
            <w:r w:rsidRPr="005838A6">
              <w:t>Outer_Full</w:t>
            </w:r>
          </w:p>
        </w:tc>
      </w:tr>
      <w:tr w:rsidR="004E00EE" w:rsidRPr="005838A6" w14:paraId="0FFE7A41" w14:textId="77777777" w:rsidTr="00947CED">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762F1FA8" w14:textId="77777777" w:rsidR="004E00EE" w:rsidRPr="005838A6" w:rsidRDefault="004E00EE" w:rsidP="007864DF">
            <w:pPr>
              <w:pStyle w:val="TAC"/>
              <w:jc w:val="left"/>
            </w:pPr>
            <w:r w:rsidRPr="005838A6">
              <w:t>11</w:t>
            </w:r>
          </w:p>
        </w:tc>
        <w:tc>
          <w:tcPr>
            <w:tcW w:w="422" w:type="pct"/>
            <w:tcBorders>
              <w:left w:val="single" w:sz="4" w:space="0" w:color="auto"/>
            </w:tcBorders>
            <w:shd w:val="clear" w:color="auto" w:fill="auto"/>
            <w:tcMar>
              <w:left w:w="45" w:type="dxa"/>
              <w:right w:w="45" w:type="dxa"/>
            </w:tcMar>
          </w:tcPr>
          <w:p w14:paraId="08DE6EAA" w14:textId="77777777" w:rsidR="004E00EE" w:rsidRPr="005838A6" w:rsidRDefault="004E00EE" w:rsidP="007864DF">
            <w:pPr>
              <w:pStyle w:val="TAC"/>
              <w:jc w:val="left"/>
            </w:pPr>
            <w:r w:rsidRPr="005838A6">
              <w:t>Low</w:t>
            </w:r>
          </w:p>
        </w:tc>
        <w:tc>
          <w:tcPr>
            <w:tcW w:w="408" w:type="pct"/>
            <w:shd w:val="clear" w:color="auto" w:fill="auto"/>
            <w:tcMar>
              <w:left w:w="45" w:type="dxa"/>
              <w:right w:w="45" w:type="dxa"/>
            </w:tcMar>
            <w:vAlign w:val="center"/>
          </w:tcPr>
          <w:p w14:paraId="58482255" w14:textId="77777777" w:rsidR="004E00EE" w:rsidRPr="005838A6" w:rsidRDefault="004E00EE" w:rsidP="007864DF">
            <w:pPr>
              <w:pStyle w:val="TAC"/>
              <w:jc w:val="left"/>
            </w:pPr>
            <w:r w:rsidRPr="005838A6">
              <w:t>5</w:t>
            </w:r>
          </w:p>
        </w:tc>
        <w:tc>
          <w:tcPr>
            <w:tcW w:w="665" w:type="pct"/>
            <w:vMerge/>
            <w:shd w:val="clear" w:color="auto" w:fill="auto"/>
            <w:tcMar>
              <w:left w:w="45" w:type="dxa"/>
              <w:right w:w="45" w:type="dxa"/>
            </w:tcMar>
            <w:vAlign w:val="center"/>
          </w:tcPr>
          <w:p w14:paraId="625A0805" w14:textId="77777777" w:rsidR="004E00EE" w:rsidRPr="005838A6" w:rsidRDefault="004E00EE" w:rsidP="007864DF">
            <w:pPr>
              <w:pStyle w:val="TAC"/>
              <w:jc w:val="left"/>
            </w:pPr>
          </w:p>
        </w:tc>
        <w:tc>
          <w:tcPr>
            <w:tcW w:w="619" w:type="pct"/>
            <w:vMerge/>
            <w:tcBorders>
              <w:top w:val="nil"/>
            </w:tcBorders>
            <w:shd w:val="clear" w:color="auto" w:fill="auto"/>
            <w:tcMar>
              <w:left w:w="45" w:type="dxa"/>
              <w:right w:w="45" w:type="dxa"/>
            </w:tcMar>
            <w:vAlign w:val="center"/>
          </w:tcPr>
          <w:p w14:paraId="32F28C4C" w14:textId="77777777" w:rsidR="004E00EE" w:rsidRPr="005838A6" w:rsidRDefault="004E00EE" w:rsidP="007864DF">
            <w:pPr>
              <w:pStyle w:val="TAC"/>
              <w:jc w:val="left"/>
            </w:pPr>
          </w:p>
        </w:tc>
        <w:tc>
          <w:tcPr>
            <w:tcW w:w="363" w:type="pct"/>
            <w:shd w:val="clear" w:color="auto" w:fill="auto"/>
          </w:tcPr>
          <w:p w14:paraId="1DFD0957" w14:textId="77777777" w:rsidR="004E00EE" w:rsidRPr="005838A6" w:rsidRDefault="004E00EE" w:rsidP="007864DF">
            <w:pPr>
              <w:pStyle w:val="TAC"/>
              <w:jc w:val="left"/>
            </w:pPr>
            <w:r w:rsidRPr="005838A6">
              <w:t>4</w:t>
            </w:r>
          </w:p>
        </w:tc>
        <w:tc>
          <w:tcPr>
            <w:tcW w:w="257" w:type="pct"/>
            <w:vMerge/>
            <w:shd w:val="clear" w:color="auto" w:fill="auto"/>
            <w:textDirection w:val="btLr"/>
          </w:tcPr>
          <w:p w14:paraId="0F5C1E42" w14:textId="77777777" w:rsidR="004E00EE" w:rsidRPr="005838A6" w:rsidRDefault="004E00EE" w:rsidP="007864DF">
            <w:pPr>
              <w:pStyle w:val="TAC"/>
              <w:jc w:val="left"/>
            </w:pPr>
          </w:p>
        </w:tc>
        <w:tc>
          <w:tcPr>
            <w:tcW w:w="619" w:type="pct"/>
            <w:shd w:val="clear" w:color="auto" w:fill="auto"/>
            <w:tcMar>
              <w:left w:w="45" w:type="dxa"/>
              <w:right w:w="45" w:type="dxa"/>
            </w:tcMar>
          </w:tcPr>
          <w:p w14:paraId="5C0180AC" w14:textId="77777777" w:rsidR="004E00EE" w:rsidRPr="005838A6" w:rsidRDefault="004E00EE" w:rsidP="007864DF">
            <w:pPr>
              <w:pStyle w:val="TAC"/>
              <w:jc w:val="left"/>
            </w:pPr>
            <w:r w:rsidRPr="005838A6">
              <w:t>16 QAM</w:t>
            </w:r>
          </w:p>
        </w:tc>
        <w:tc>
          <w:tcPr>
            <w:tcW w:w="1288" w:type="pct"/>
            <w:shd w:val="clear" w:color="auto" w:fill="auto"/>
            <w:tcMar>
              <w:left w:w="45" w:type="dxa"/>
              <w:right w:w="45" w:type="dxa"/>
            </w:tcMar>
            <w:vAlign w:val="center"/>
          </w:tcPr>
          <w:p w14:paraId="40B23740" w14:textId="77777777" w:rsidR="004E00EE" w:rsidRPr="005838A6" w:rsidRDefault="004E00EE" w:rsidP="007864DF">
            <w:pPr>
              <w:pStyle w:val="TAC"/>
              <w:jc w:val="left"/>
            </w:pPr>
            <w:r w:rsidRPr="005838A6">
              <w:t>20@4</w:t>
            </w:r>
          </w:p>
        </w:tc>
      </w:tr>
      <w:tr w:rsidR="004E00EE" w:rsidRPr="005838A6" w14:paraId="7C282B6E" w14:textId="77777777" w:rsidTr="00947CED">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30A4C796" w14:textId="77777777" w:rsidR="004E00EE" w:rsidRPr="005838A6" w:rsidRDefault="004E00EE" w:rsidP="007864DF">
            <w:pPr>
              <w:pStyle w:val="TAC"/>
              <w:jc w:val="left"/>
            </w:pPr>
            <w:r w:rsidRPr="005838A6">
              <w:t>12</w:t>
            </w:r>
          </w:p>
        </w:tc>
        <w:tc>
          <w:tcPr>
            <w:tcW w:w="422" w:type="pct"/>
            <w:tcBorders>
              <w:left w:val="single" w:sz="4" w:space="0" w:color="auto"/>
            </w:tcBorders>
            <w:shd w:val="clear" w:color="auto" w:fill="auto"/>
            <w:tcMar>
              <w:left w:w="45" w:type="dxa"/>
              <w:right w:w="45" w:type="dxa"/>
            </w:tcMar>
          </w:tcPr>
          <w:p w14:paraId="3C899345" w14:textId="77777777" w:rsidR="004E00EE" w:rsidRPr="005838A6" w:rsidRDefault="004E00EE" w:rsidP="007864DF">
            <w:pPr>
              <w:pStyle w:val="TAC"/>
              <w:jc w:val="left"/>
            </w:pPr>
            <w:r w:rsidRPr="005838A6">
              <w:t>Low</w:t>
            </w:r>
          </w:p>
        </w:tc>
        <w:tc>
          <w:tcPr>
            <w:tcW w:w="408" w:type="pct"/>
            <w:shd w:val="clear" w:color="auto" w:fill="auto"/>
            <w:tcMar>
              <w:left w:w="45" w:type="dxa"/>
              <w:right w:w="45" w:type="dxa"/>
            </w:tcMar>
            <w:vAlign w:val="center"/>
          </w:tcPr>
          <w:p w14:paraId="04E38660" w14:textId="77777777" w:rsidR="004E00EE" w:rsidRPr="005838A6" w:rsidRDefault="004E00EE" w:rsidP="007864DF">
            <w:pPr>
              <w:pStyle w:val="TAC"/>
              <w:jc w:val="left"/>
            </w:pPr>
            <w:r w:rsidRPr="005838A6">
              <w:t>5</w:t>
            </w:r>
          </w:p>
        </w:tc>
        <w:tc>
          <w:tcPr>
            <w:tcW w:w="665" w:type="pct"/>
            <w:vMerge/>
            <w:shd w:val="clear" w:color="auto" w:fill="auto"/>
            <w:tcMar>
              <w:left w:w="45" w:type="dxa"/>
              <w:right w:w="45" w:type="dxa"/>
            </w:tcMar>
            <w:vAlign w:val="center"/>
          </w:tcPr>
          <w:p w14:paraId="27A6CF38" w14:textId="77777777" w:rsidR="004E00EE" w:rsidRPr="005838A6" w:rsidRDefault="004E00EE" w:rsidP="007864DF">
            <w:pPr>
              <w:pStyle w:val="TAC"/>
              <w:jc w:val="left"/>
            </w:pPr>
          </w:p>
        </w:tc>
        <w:tc>
          <w:tcPr>
            <w:tcW w:w="619" w:type="pct"/>
            <w:vMerge/>
            <w:tcBorders>
              <w:top w:val="nil"/>
            </w:tcBorders>
            <w:shd w:val="clear" w:color="auto" w:fill="auto"/>
            <w:tcMar>
              <w:left w:w="45" w:type="dxa"/>
              <w:right w:w="45" w:type="dxa"/>
            </w:tcMar>
            <w:vAlign w:val="center"/>
          </w:tcPr>
          <w:p w14:paraId="45684F9D" w14:textId="77777777" w:rsidR="004E00EE" w:rsidRPr="005838A6" w:rsidRDefault="004E00EE" w:rsidP="007864DF">
            <w:pPr>
              <w:pStyle w:val="TAC"/>
              <w:jc w:val="left"/>
            </w:pPr>
          </w:p>
        </w:tc>
        <w:tc>
          <w:tcPr>
            <w:tcW w:w="363" w:type="pct"/>
            <w:shd w:val="clear" w:color="auto" w:fill="auto"/>
            <w:vAlign w:val="center"/>
          </w:tcPr>
          <w:p w14:paraId="4DC323AF" w14:textId="77777777" w:rsidR="004E00EE" w:rsidRPr="005838A6" w:rsidRDefault="004E00EE" w:rsidP="007864DF">
            <w:pPr>
              <w:pStyle w:val="TAC"/>
              <w:jc w:val="left"/>
            </w:pPr>
            <w:r w:rsidRPr="005838A6">
              <w:t>4</w:t>
            </w:r>
          </w:p>
        </w:tc>
        <w:tc>
          <w:tcPr>
            <w:tcW w:w="257" w:type="pct"/>
            <w:vMerge/>
            <w:shd w:val="clear" w:color="auto" w:fill="auto"/>
            <w:textDirection w:val="btLr"/>
          </w:tcPr>
          <w:p w14:paraId="523CCEC2" w14:textId="77777777" w:rsidR="004E00EE" w:rsidRPr="005838A6" w:rsidRDefault="004E00EE" w:rsidP="007864DF">
            <w:pPr>
              <w:pStyle w:val="TAC"/>
              <w:jc w:val="left"/>
            </w:pPr>
          </w:p>
        </w:tc>
        <w:tc>
          <w:tcPr>
            <w:tcW w:w="619" w:type="pct"/>
            <w:shd w:val="clear" w:color="auto" w:fill="auto"/>
            <w:tcMar>
              <w:left w:w="45" w:type="dxa"/>
              <w:right w:w="45" w:type="dxa"/>
            </w:tcMar>
          </w:tcPr>
          <w:p w14:paraId="01D4CEAF" w14:textId="77777777" w:rsidR="004E00EE" w:rsidRPr="005838A6" w:rsidRDefault="004E00EE" w:rsidP="007864DF">
            <w:pPr>
              <w:pStyle w:val="TAC"/>
              <w:jc w:val="left"/>
            </w:pPr>
            <w:r w:rsidRPr="005838A6">
              <w:t>16 QAM</w:t>
            </w:r>
          </w:p>
        </w:tc>
        <w:tc>
          <w:tcPr>
            <w:tcW w:w="1288" w:type="pct"/>
            <w:shd w:val="clear" w:color="auto" w:fill="auto"/>
            <w:tcMar>
              <w:left w:w="45" w:type="dxa"/>
              <w:right w:w="45" w:type="dxa"/>
            </w:tcMar>
            <w:vAlign w:val="center"/>
          </w:tcPr>
          <w:p w14:paraId="5C09B9C2" w14:textId="77777777" w:rsidR="004E00EE" w:rsidRPr="005838A6" w:rsidRDefault="004E00EE" w:rsidP="007864DF">
            <w:pPr>
              <w:pStyle w:val="TAC"/>
              <w:jc w:val="left"/>
            </w:pPr>
            <w:r w:rsidRPr="005838A6">
              <w:t>1@4</w:t>
            </w:r>
          </w:p>
        </w:tc>
      </w:tr>
      <w:tr w:rsidR="004E00EE" w:rsidRPr="005838A6" w14:paraId="2DE049E9" w14:textId="77777777" w:rsidTr="00947CED">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2C1717A5" w14:textId="77777777" w:rsidR="004E00EE" w:rsidRPr="005838A6" w:rsidRDefault="004E00EE" w:rsidP="007864DF">
            <w:pPr>
              <w:pStyle w:val="TAC"/>
              <w:jc w:val="left"/>
            </w:pPr>
            <w:r w:rsidRPr="005838A6">
              <w:t>13</w:t>
            </w:r>
          </w:p>
        </w:tc>
        <w:tc>
          <w:tcPr>
            <w:tcW w:w="422" w:type="pct"/>
            <w:tcBorders>
              <w:left w:val="single" w:sz="4" w:space="0" w:color="auto"/>
            </w:tcBorders>
            <w:shd w:val="clear" w:color="auto" w:fill="auto"/>
            <w:tcMar>
              <w:left w:w="45" w:type="dxa"/>
              <w:right w:w="45" w:type="dxa"/>
            </w:tcMar>
          </w:tcPr>
          <w:p w14:paraId="0CF2D203" w14:textId="77777777" w:rsidR="004E00EE" w:rsidRPr="005838A6" w:rsidRDefault="004E00EE" w:rsidP="007864DF">
            <w:pPr>
              <w:pStyle w:val="TAC"/>
              <w:jc w:val="left"/>
            </w:pPr>
            <w:r w:rsidRPr="005838A6">
              <w:t>Low</w:t>
            </w:r>
          </w:p>
        </w:tc>
        <w:tc>
          <w:tcPr>
            <w:tcW w:w="408" w:type="pct"/>
            <w:shd w:val="clear" w:color="auto" w:fill="auto"/>
            <w:tcMar>
              <w:left w:w="45" w:type="dxa"/>
              <w:right w:w="45" w:type="dxa"/>
            </w:tcMar>
            <w:vAlign w:val="center"/>
          </w:tcPr>
          <w:p w14:paraId="5A6F71FD" w14:textId="77777777" w:rsidR="004E00EE" w:rsidRPr="005838A6" w:rsidRDefault="004E00EE" w:rsidP="007864DF">
            <w:pPr>
              <w:pStyle w:val="TAC"/>
              <w:jc w:val="left"/>
            </w:pPr>
            <w:r w:rsidRPr="005838A6">
              <w:t>5</w:t>
            </w:r>
          </w:p>
        </w:tc>
        <w:tc>
          <w:tcPr>
            <w:tcW w:w="665" w:type="pct"/>
            <w:vMerge/>
            <w:shd w:val="clear" w:color="auto" w:fill="auto"/>
            <w:tcMar>
              <w:left w:w="45" w:type="dxa"/>
              <w:right w:w="45" w:type="dxa"/>
            </w:tcMar>
            <w:vAlign w:val="center"/>
          </w:tcPr>
          <w:p w14:paraId="0074D9E5" w14:textId="77777777" w:rsidR="004E00EE" w:rsidRPr="005838A6" w:rsidRDefault="004E00EE" w:rsidP="007864DF">
            <w:pPr>
              <w:pStyle w:val="TAC"/>
              <w:jc w:val="left"/>
            </w:pPr>
          </w:p>
        </w:tc>
        <w:tc>
          <w:tcPr>
            <w:tcW w:w="619" w:type="pct"/>
            <w:vMerge/>
            <w:tcBorders>
              <w:top w:val="nil"/>
            </w:tcBorders>
            <w:shd w:val="clear" w:color="auto" w:fill="auto"/>
            <w:tcMar>
              <w:left w:w="45" w:type="dxa"/>
              <w:right w:w="45" w:type="dxa"/>
            </w:tcMar>
            <w:vAlign w:val="center"/>
          </w:tcPr>
          <w:p w14:paraId="1DD7D7A6" w14:textId="77777777" w:rsidR="004E00EE" w:rsidRPr="005838A6" w:rsidRDefault="004E00EE" w:rsidP="007864DF">
            <w:pPr>
              <w:pStyle w:val="TAC"/>
              <w:jc w:val="left"/>
            </w:pPr>
          </w:p>
        </w:tc>
        <w:tc>
          <w:tcPr>
            <w:tcW w:w="363" w:type="pct"/>
            <w:shd w:val="clear" w:color="auto" w:fill="auto"/>
            <w:vAlign w:val="center"/>
          </w:tcPr>
          <w:p w14:paraId="7C78AA48" w14:textId="77777777" w:rsidR="004E00EE" w:rsidRPr="005838A6" w:rsidRDefault="004E00EE" w:rsidP="007864DF">
            <w:pPr>
              <w:pStyle w:val="TAC"/>
              <w:jc w:val="left"/>
            </w:pPr>
            <w:r w:rsidRPr="005838A6">
              <w:t>14</w:t>
            </w:r>
          </w:p>
        </w:tc>
        <w:tc>
          <w:tcPr>
            <w:tcW w:w="257" w:type="pct"/>
            <w:vMerge/>
            <w:shd w:val="clear" w:color="auto" w:fill="auto"/>
            <w:textDirection w:val="btLr"/>
          </w:tcPr>
          <w:p w14:paraId="3C299397" w14:textId="77777777" w:rsidR="004E00EE" w:rsidRPr="005838A6" w:rsidRDefault="004E00EE" w:rsidP="007864DF">
            <w:pPr>
              <w:pStyle w:val="TAC"/>
              <w:jc w:val="left"/>
            </w:pPr>
          </w:p>
        </w:tc>
        <w:tc>
          <w:tcPr>
            <w:tcW w:w="619" w:type="pct"/>
            <w:shd w:val="clear" w:color="auto" w:fill="auto"/>
            <w:tcMar>
              <w:left w:w="45" w:type="dxa"/>
              <w:right w:w="45" w:type="dxa"/>
            </w:tcMar>
            <w:vAlign w:val="center"/>
          </w:tcPr>
          <w:p w14:paraId="220FDAA7" w14:textId="77777777" w:rsidR="004E00EE" w:rsidRPr="005838A6" w:rsidRDefault="004E00EE" w:rsidP="007864DF">
            <w:pPr>
              <w:pStyle w:val="TAC"/>
              <w:jc w:val="left"/>
            </w:pPr>
            <w:r w:rsidRPr="005838A6">
              <w:t>64 QAM</w:t>
            </w:r>
          </w:p>
        </w:tc>
        <w:tc>
          <w:tcPr>
            <w:tcW w:w="1288" w:type="pct"/>
            <w:shd w:val="clear" w:color="auto" w:fill="auto"/>
            <w:tcMar>
              <w:left w:w="45" w:type="dxa"/>
              <w:right w:w="45" w:type="dxa"/>
            </w:tcMar>
            <w:vAlign w:val="center"/>
          </w:tcPr>
          <w:p w14:paraId="5544077E" w14:textId="77777777" w:rsidR="004E00EE" w:rsidRPr="005838A6" w:rsidRDefault="004E00EE" w:rsidP="007864DF">
            <w:pPr>
              <w:pStyle w:val="TAC"/>
              <w:jc w:val="left"/>
            </w:pPr>
            <w:r w:rsidRPr="005838A6">
              <w:t>Edge_1RB_Left</w:t>
            </w:r>
          </w:p>
        </w:tc>
      </w:tr>
      <w:tr w:rsidR="004E00EE" w:rsidRPr="005838A6" w14:paraId="75B29480" w14:textId="77777777" w:rsidTr="00947CED">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10804105" w14:textId="77777777" w:rsidR="004E00EE" w:rsidRPr="005838A6" w:rsidRDefault="004E00EE" w:rsidP="007864DF">
            <w:pPr>
              <w:pStyle w:val="TAC"/>
              <w:jc w:val="left"/>
            </w:pPr>
            <w:r w:rsidRPr="005838A6">
              <w:t>14</w:t>
            </w:r>
          </w:p>
        </w:tc>
        <w:tc>
          <w:tcPr>
            <w:tcW w:w="422" w:type="pct"/>
            <w:tcBorders>
              <w:left w:val="single" w:sz="4" w:space="0" w:color="auto"/>
            </w:tcBorders>
            <w:shd w:val="clear" w:color="auto" w:fill="auto"/>
            <w:tcMar>
              <w:left w:w="45" w:type="dxa"/>
              <w:right w:w="45" w:type="dxa"/>
            </w:tcMar>
          </w:tcPr>
          <w:p w14:paraId="234B1A56" w14:textId="77777777" w:rsidR="004E00EE" w:rsidRPr="005838A6" w:rsidRDefault="004E00EE" w:rsidP="007864DF">
            <w:pPr>
              <w:pStyle w:val="TAC"/>
              <w:jc w:val="left"/>
            </w:pPr>
            <w:r w:rsidRPr="005838A6">
              <w:t>Low</w:t>
            </w:r>
          </w:p>
        </w:tc>
        <w:tc>
          <w:tcPr>
            <w:tcW w:w="408" w:type="pct"/>
            <w:shd w:val="clear" w:color="auto" w:fill="auto"/>
            <w:tcMar>
              <w:left w:w="45" w:type="dxa"/>
              <w:right w:w="45" w:type="dxa"/>
            </w:tcMar>
            <w:vAlign w:val="center"/>
          </w:tcPr>
          <w:p w14:paraId="133E0D97" w14:textId="77777777" w:rsidR="004E00EE" w:rsidRPr="005838A6" w:rsidRDefault="004E00EE" w:rsidP="007864DF">
            <w:pPr>
              <w:pStyle w:val="TAC"/>
              <w:jc w:val="left"/>
            </w:pPr>
            <w:r w:rsidRPr="005838A6">
              <w:t>5</w:t>
            </w:r>
          </w:p>
        </w:tc>
        <w:tc>
          <w:tcPr>
            <w:tcW w:w="665" w:type="pct"/>
            <w:vMerge/>
            <w:shd w:val="clear" w:color="auto" w:fill="auto"/>
            <w:tcMar>
              <w:left w:w="45" w:type="dxa"/>
              <w:right w:w="45" w:type="dxa"/>
            </w:tcMar>
            <w:vAlign w:val="center"/>
          </w:tcPr>
          <w:p w14:paraId="4E9C241C" w14:textId="77777777" w:rsidR="004E00EE" w:rsidRPr="005838A6" w:rsidRDefault="004E00EE" w:rsidP="007864DF">
            <w:pPr>
              <w:pStyle w:val="TAC"/>
              <w:jc w:val="left"/>
            </w:pPr>
          </w:p>
        </w:tc>
        <w:tc>
          <w:tcPr>
            <w:tcW w:w="619" w:type="pct"/>
            <w:vMerge/>
            <w:tcBorders>
              <w:top w:val="nil"/>
            </w:tcBorders>
            <w:shd w:val="clear" w:color="auto" w:fill="auto"/>
            <w:tcMar>
              <w:left w:w="45" w:type="dxa"/>
              <w:right w:w="45" w:type="dxa"/>
            </w:tcMar>
            <w:vAlign w:val="center"/>
          </w:tcPr>
          <w:p w14:paraId="5722203C" w14:textId="77777777" w:rsidR="004E00EE" w:rsidRPr="005838A6" w:rsidRDefault="004E00EE" w:rsidP="007864DF">
            <w:pPr>
              <w:pStyle w:val="TAC"/>
              <w:jc w:val="left"/>
            </w:pPr>
          </w:p>
        </w:tc>
        <w:tc>
          <w:tcPr>
            <w:tcW w:w="363" w:type="pct"/>
            <w:shd w:val="clear" w:color="auto" w:fill="auto"/>
          </w:tcPr>
          <w:p w14:paraId="533B845F" w14:textId="77777777" w:rsidR="004E00EE" w:rsidRPr="005838A6" w:rsidRDefault="004E00EE" w:rsidP="007864DF">
            <w:pPr>
              <w:pStyle w:val="TAC"/>
              <w:jc w:val="left"/>
            </w:pPr>
            <w:r w:rsidRPr="005838A6">
              <w:t>6</w:t>
            </w:r>
          </w:p>
        </w:tc>
        <w:tc>
          <w:tcPr>
            <w:tcW w:w="257" w:type="pct"/>
            <w:vMerge/>
            <w:shd w:val="clear" w:color="auto" w:fill="auto"/>
            <w:textDirection w:val="btLr"/>
          </w:tcPr>
          <w:p w14:paraId="2D5223E7" w14:textId="77777777" w:rsidR="004E00EE" w:rsidRPr="005838A6" w:rsidRDefault="004E00EE" w:rsidP="007864DF">
            <w:pPr>
              <w:pStyle w:val="TAC"/>
              <w:jc w:val="left"/>
            </w:pPr>
          </w:p>
        </w:tc>
        <w:tc>
          <w:tcPr>
            <w:tcW w:w="619" w:type="pct"/>
            <w:shd w:val="clear" w:color="auto" w:fill="auto"/>
            <w:tcMar>
              <w:left w:w="45" w:type="dxa"/>
              <w:right w:w="45" w:type="dxa"/>
            </w:tcMar>
          </w:tcPr>
          <w:p w14:paraId="43382444" w14:textId="77777777" w:rsidR="004E00EE" w:rsidRPr="005838A6" w:rsidRDefault="004E00EE" w:rsidP="007864DF">
            <w:pPr>
              <w:pStyle w:val="TAC"/>
              <w:jc w:val="left"/>
            </w:pPr>
            <w:r w:rsidRPr="005838A6">
              <w:t>64 QAM</w:t>
            </w:r>
          </w:p>
        </w:tc>
        <w:tc>
          <w:tcPr>
            <w:tcW w:w="1288" w:type="pct"/>
            <w:shd w:val="clear" w:color="auto" w:fill="auto"/>
            <w:tcMar>
              <w:left w:w="45" w:type="dxa"/>
              <w:right w:w="45" w:type="dxa"/>
            </w:tcMar>
            <w:vAlign w:val="center"/>
          </w:tcPr>
          <w:p w14:paraId="5BD42C41" w14:textId="77777777" w:rsidR="004E00EE" w:rsidRPr="005838A6" w:rsidRDefault="004E00EE" w:rsidP="007864DF">
            <w:pPr>
              <w:pStyle w:val="TAC"/>
              <w:jc w:val="left"/>
            </w:pPr>
            <w:r w:rsidRPr="005838A6">
              <w:t>Outer_Full</w:t>
            </w:r>
          </w:p>
        </w:tc>
      </w:tr>
      <w:tr w:rsidR="004E00EE" w:rsidRPr="005838A6" w14:paraId="4287BF80" w14:textId="77777777" w:rsidTr="00947CED">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5EF7D900" w14:textId="77777777" w:rsidR="004E00EE" w:rsidRPr="005838A6" w:rsidRDefault="004E00EE" w:rsidP="007864DF">
            <w:pPr>
              <w:pStyle w:val="TAC"/>
              <w:jc w:val="left"/>
            </w:pPr>
            <w:r w:rsidRPr="005838A6">
              <w:t>15</w:t>
            </w:r>
          </w:p>
        </w:tc>
        <w:tc>
          <w:tcPr>
            <w:tcW w:w="422" w:type="pct"/>
            <w:tcBorders>
              <w:left w:val="single" w:sz="4" w:space="0" w:color="auto"/>
            </w:tcBorders>
            <w:shd w:val="clear" w:color="auto" w:fill="auto"/>
            <w:tcMar>
              <w:left w:w="45" w:type="dxa"/>
              <w:right w:w="45" w:type="dxa"/>
            </w:tcMar>
          </w:tcPr>
          <w:p w14:paraId="654CC16B" w14:textId="77777777" w:rsidR="004E00EE" w:rsidRPr="005838A6" w:rsidRDefault="004E00EE" w:rsidP="007864DF">
            <w:pPr>
              <w:pStyle w:val="TAC"/>
              <w:jc w:val="left"/>
            </w:pPr>
            <w:r w:rsidRPr="005838A6">
              <w:t>Low</w:t>
            </w:r>
          </w:p>
        </w:tc>
        <w:tc>
          <w:tcPr>
            <w:tcW w:w="408" w:type="pct"/>
            <w:shd w:val="clear" w:color="auto" w:fill="auto"/>
            <w:tcMar>
              <w:left w:w="45" w:type="dxa"/>
              <w:right w:w="45" w:type="dxa"/>
            </w:tcMar>
            <w:vAlign w:val="center"/>
          </w:tcPr>
          <w:p w14:paraId="4CA51FB4" w14:textId="77777777" w:rsidR="004E00EE" w:rsidRPr="005838A6" w:rsidRDefault="004E00EE" w:rsidP="007864DF">
            <w:pPr>
              <w:pStyle w:val="TAC"/>
              <w:jc w:val="left"/>
            </w:pPr>
            <w:r w:rsidRPr="005838A6">
              <w:t>5</w:t>
            </w:r>
          </w:p>
        </w:tc>
        <w:tc>
          <w:tcPr>
            <w:tcW w:w="665" w:type="pct"/>
            <w:vMerge/>
            <w:shd w:val="clear" w:color="auto" w:fill="auto"/>
            <w:tcMar>
              <w:left w:w="45" w:type="dxa"/>
              <w:right w:w="45" w:type="dxa"/>
            </w:tcMar>
            <w:vAlign w:val="center"/>
          </w:tcPr>
          <w:p w14:paraId="75BE2390" w14:textId="77777777" w:rsidR="004E00EE" w:rsidRPr="005838A6" w:rsidRDefault="004E00EE" w:rsidP="007864DF">
            <w:pPr>
              <w:pStyle w:val="TAC"/>
              <w:jc w:val="left"/>
            </w:pPr>
          </w:p>
        </w:tc>
        <w:tc>
          <w:tcPr>
            <w:tcW w:w="619" w:type="pct"/>
            <w:vMerge/>
            <w:tcBorders>
              <w:top w:val="nil"/>
            </w:tcBorders>
            <w:shd w:val="clear" w:color="auto" w:fill="auto"/>
            <w:tcMar>
              <w:left w:w="45" w:type="dxa"/>
              <w:right w:w="45" w:type="dxa"/>
            </w:tcMar>
            <w:vAlign w:val="center"/>
          </w:tcPr>
          <w:p w14:paraId="1A675017" w14:textId="77777777" w:rsidR="004E00EE" w:rsidRPr="005838A6" w:rsidRDefault="004E00EE" w:rsidP="007864DF">
            <w:pPr>
              <w:pStyle w:val="TAC"/>
              <w:jc w:val="left"/>
            </w:pPr>
          </w:p>
        </w:tc>
        <w:tc>
          <w:tcPr>
            <w:tcW w:w="363" w:type="pct"/>
            <w:shd w:val="clear" w:color="auto" w:fill="auto"/>
          </w:tcPr>
          <w:p w14:paraId="087830BD" w14:textId="77777777" w:rsidR="004E00EE" w:rsidRPr="005838A6" w:rsidRDefault="004E00EE" w:rsidP="007864DF">
            <w:pPr>
              <w:pStyle w:val="TAC"/>
              <w:jc w:val="left"/>
            </w:pPr>
            <w:r w:rsidRPr="005838A6">
              <w:t>4</w:t>
            </w:r>
          </w:p>
        </w:tc>
        <w:tc>
          <w:tcPr>
            <w:tcW w:w="257" w:type="pct"/>
            <w:vMerge/>
            <w:shd w:val="clear" w:color="auto" w:fill="auto"/>
            <w:textDirection w:val="btLr"/>
          </w:tcPr>
          <w:p w14:paraId="05F286D9" w14:textId="77777777" w:rsidR="004E00EE" w:rsidRPr="005838A6" w:rsidRDefault="004E00EE" w:rsidP="007864DF">
            <w:pPr>
              <w:pStyle w:val="TAC"/>
              <w:jc w:val="left"/>
            </w:pPr>
          </w:p>
        </w:tc>
        <w:tc>
          <w:tcPr>
            <w:tcW w:w="619" w:type="pct"/>
            <w:shd w:val="clear" w:color="auto" w:fill="auto"/>
            <w:tcMar>
              <w:left w:w="45" w:type="dxa"/>
              <w:right w:w="45" w:type="dxa"/>
            </w:tcMar>
          </w:tcPr>
          <w:p w14:paraId="442BF18C" w14:textId="77777777" w:rsidR="004E00EE" w:rsidRPr="005838A6" w:rsidRDefault="004E00EE" w:rsidP="007864DF">
            <w:pPr>
              <w:pStyle w:val="TAC"/>
              <w:jc w:val="left"/>
            </w:pPr>
            <w:r w:rsidRPr="005838A6">
              <w:t>64 QAM</w:t>
            </w:r>
          </w:p>
        </w:tc>
        <w:tc>
          <w:tcPr>
            <w:tcW w:w="1288" w:type="pct"/>
            <w:shd w:val="clear" w:color="auto" w:fill="auto"/>
            <w:tcMar>
              <w:left w:w="45" w:type="dxa"/>
              <w:right w:w="45" w:type="dxa"/>
            </w:tcMar>
            <w:vAlign w:val="center"/>
          </w:tcPr>
          <w:p w14:paraId="64DE62F8" w14:textId="77777777" w:rsidR="004E00EE" w:rsidRPr="005838A6" w:rsidRDefault="004E00EE" w:rsidP="007864DF">
            <w:pPr>
              <w:pStyle w:val="TAC"/>
              <w:jc w:val="left"/>
            </w:pPr>
            <w:r w:rsidRPr="005838A6">
              <w:t>20@4</w:t>
            </w:r>
          </w:p>
        </w:tc>
      </w:tr>
      <w:tr w:rsidR="004E00EE" w:rsidRPr="005838A6" w14:paraId="65005E9D" w14:textId="77777777" w:rsidTr="00947CED">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6CCA718E" w14:textId="77777777" w:rsidR="004E00EE" w:rsidRPr="005838A6" w:rsidRDefault="004E00EE" w:rsidP="007864DF">
            <w:pPr>
              <w:pStyle w:val="TAC"/>
              <w:jc w:val="left"/>
            </w:pPr>
            <w:r w:rsidRPr="005838A6">
              <w:t>16</w:t>
            </w:r>
          </w:p>
        </w:tc>
        <w:tc>
          <w:tcPr>
            <w:tcW w:w="422" w:type="pct"/>
            <w:tcBorders>
              <w:left w:val="single" w:sz="4" w:space="0" w:color="auto"/>
            </w:tcBorders>
            <w:shd w:val="clear" w:color="auto" w:fill="auto"/>
            <w:tcMar>
              <w:left w:w="45" w:type="dxa"/>
              <w:right w:w="45" w:type="dxa"/>
            </w:tcMar>
          </w:tcPr>
          <w:p w14:paraId="2D734F8B" w14:textId="77777777" w:rsidR="004E00EE" w:rsidRPr="005838A6" w:rsidRDefault="004E00EE" w:rsidP="007864DF">
            <w:pPr>
              <w:pStyle w:val="TAC"/>
              <w:jc w:val="left"/>
            </w:pPr>
            <w:r w:rsidRPr="005838A6">
              <w:t>Low</w:t>
            </w:r>
          </w:p>
        </w:tc>
        <w:tc>
          <w:tcPr>
            <w:tcW w:w="408" w:type="pct"/>
            <w:shd w:val="clear" w:color="auto" w:fill="auto"/>
            <w:tcMar>
              <w:left w:w="45" w:type="dxa"/>
              <w:right w:w="45" w:type="dxa"/>
            </w:tcMar>
            <w:vAlign w:val="center"/>
          </w:tcPr>
          <w:p w14:paraId="3BBF642F" w14:textId="77777777" w:rsidR="004E00EE" w:rsidRPr="005838A6" w:rsidRDefault="004E00EE" w:rsidP="007864DF">
            <w:pPr>
              <w:pStyle w:val="TAC"/>
              <w:jc w:val="left"/>
            </w:pPr>
            <w:r w:rsidRPr="005838A6">
              <w:t>5</w:t>
            </w:r>
          </w:p>
        </w:tc>
        <w:tc>
          <w:tcPr>
            <w:tcW w:w="665" w:type="pct"/>
            <w:vMerge/>
            <w:shd w:val="clear" w:color="auto" w:fill="auto"/>
            <w:tcMar>
              <w:left w:w="45" w:type="dxa"/>
              <w:right w:w="45" w:type="dxa"/>
            </w:tcMar>
            <w:vAlign w:val="center"/>
          </w:tcPr>
          <w:p w14:paraId="38732D00" w14:textId="77777777" w:rsidR="004E00EE" w:rsidRPr="005838A6" w:rsidRDefault="004E00EE" w:rsidP="007864DF">
            <w:pPr>
              <w:pStyle w:val="TAC"/>
              <w:jc w:val="left"/>
            </w:pPr>
          </w:p>
        </w:tc>
        <w:tc>
          <w:tcPr>
            <w:tcW w:w="619" w:type="pct"/>
            <w:vMerge/>
            <w:tcBorders>
              <w:top w:val="nil"/>
            </w:tcBorders>
            <w:shd w:val="clear" w:color="auto" w:fill="auto"/>
            <w:tcMar>
              <w:left w:w="45" w:type="dxa"/>
              <w:right w:w="45" w:type="dxa"/>
            </w:tcMar>
            <w:vAlign w:val="center"/>
          </w:tcPr>
          <w:p w14:paraId="35922F3E" w14:textId="77777777" w:rsidR="004E00EE" w:rsidRPr="005838A6" w:rsidRDefault="004E00EE" w:rsidP="007864DF">
            <w:pPr>
              <w:pStyle w:val="TAC"/>
              <w:jc w:val="left"/>
            </w:pPr>
          </w:p>
        </w:tc>
        <w:tc>
          <w:tcPr>
            <w:tcW w:w="363" w:type="pct"/>
            <w:shd w:val="clear" w:color="auto" w:fill="auto"/>
            <w:vAlign w:val="center"/>
          </w:tcPr>
          <w:p w14:paraId="442B39FC" w14:textId="77777777" w:rsidR="004E00EE" w:rsidRPr="005838A6" w:rsidRDefault="004E00EE" w:rsidP="007864DF">
            <w:pPr>
              <w:pStyle w:val="TAC"/>
              <w:jc w:val="left"/>
            </w:pPr>
            <w:r w:rsidRPr="005838A6">
              <w:t>4</w:t>
            </w:r>
          </w:p>
        </w:tc>
        <w:tc>
          <w:tcPr>
            <w:tcW w:w="257" w:type="pct"/>
            <w:vMerge/>
            <w:shd w:val="clear" w:color="auto" w:fill="auto"/>
            <w:textDirection w:val="btLr"/>
          </w:tcPr>
          <w:p w14:paraId="495C57EE" w14:textId="77777777" w:rsidR="004E00EE" w:rsidRPr="005838A6" w:rsidRDefault="004E00EE" w:rsidP="007864DF">
            <w:pPr>
              <w:pStyle w:val="TAC"/>
              <w:jc w:val="left"/>
            </w:pPr>
          </w:p>
        </w:tc>
        <w:tc>
          <w:tcPr>
            <w:tcW w:w="619" w:type="pct"/>
            <w:shd w:val="clear" w:color="auto" w:fill="auto"/>
            <w:tcMar>
              <w:left w:w="45" w:type="dxa"/>
              <w:right w:w="45" w:type="dxa"/>
            </w:tcMar>
          </w:tcPr>
          <w:p w14:paraId="76A62810" w14:textId="77777777" w:rsidR="004E00EE" w:rsidRPr="005838A6" w:rsidRDefault="004E00EE" w:rsidP="007864DF">
            <w:pPr>
              <w:pStyle w:val="TAC"/>
              <w:jc w:val="left"/>
            </w:pPr>
            <w:r w:rsidRPr="005838A6">
              <w:t>64 QAM</w:t>
            </w:r>
          </w:p>
        </w:tc>
        <w:tc>
          <w:tcPr>
            <w:tcW w:w="1288" w:type="pct"/>
            <w:shd w:val="clear" w:color="auto" w:fill="auto"/>
            <w:tcMar>
              <w:left w:w="45" w:type="dxa"/>
              <w:right w:w="45" w:type="dxa"/>
            </w:tcMar>
            <w:vAlign w:val="center"/>
          </w:tcPr>
          <w:p w14:paraId="5F5BEF83" w14:textId="77777777" w:rsidR="004E00EE" w:rsidRPr="005838A6" w:rsidRDefault="004E00EE" w:rsidP="007864DF">
            <w:pPr>
              <w:pStyle w:val="TAC"/>
              <w:jc w:val="left"/>
            </w:pPr>
            <w:r w:rsidRPr="005838A6">
              <w:t>1@4</w:t>
            </w:r>
          </w:p>
        </w:tc>
      </w:tr>
      <w:tr w:rsidR="004E00EE" w:rsidRPr="005838A6" w14:paraId="5E25497B" w14:textId="77777777" w:rsidTr="00947CED">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5A3A87B2" w14:textId="77777777" w:rsidR="004E00EE" w:rsidRPr="005838A6" w:rsidRDefault="004E00EE" w:rsidP="007864DF">
            <w:pPr>
              <w:pStyle w:val="TAC"/>
              <w:jc w:val="left"/>
            </w:pPr>
            <w:r w:rsidRPr="005838A6">
              <w:t>17</w:t>
            </w:r>
          </w:p>
        </w:tc>
        <w:tc>
          <w:tcPr>
            <w:tcW w:w="422" w:type="pct"/>
            <w:tcBorders>
              <w:left w:val="single" w:sz="4" w:space="0" w:color="auto"/>
            </w:tcBorders>
            <w:shd w:val="clear" w:color="auto" w:fill="auto"/>
            <w:tcMar>
              <w:left w:w="45" w:type="dxa"/>
              <w:right w:w="45" w:type="dxa"/>
            </w:tcMar>
          </w:tcPr>
          <w:p w14:paraId="1274AFA1" w14:textId="77777777" w:rsidR="004E00EE" w:rsidRPr="005838A6" w:rsidRDefault="004E00EE" w:rsidP="007864DF">
            <w:pPr>
              <w:pStyle w:val="TAC"/>
              <w:jc w:val="left"/>
            </w:pPr>
            <w:r w:rsidRPr="005838A6">
              <w:t>Low</w:t>
            </w:r>
          </w:p>
        </w:tc>
        <w:tc>
          <w:tcPr>
            <w:tcW w:w="408" w:type="pct"/>
            <w:shd w:val="clear" w:color="auto" w:fill="auto"/>
            <w:tcMar>
              <w:left w:w="45" w:type="dxa"/>
              <w:right w:w="45" w:type="dxa"/>
            </w:tcMar>
            <w:vAlign w:val="center"/>
          </w:tcPr>
          <w:p w14:paraId="21825F8C" w14:textId="77777777" w:rsidR="004E00EE" w:rsidRPr="005838A6" w:rsidRDefault="004E00EE" w:rsidP="007864DF">
            <w:pPr>
              <w:pStyle w:val="TAC"/>
              <w:jc w:val="left"/>
            </w:pPr>
            <w:r w:rsidRPr="005838A6">
              <w:t>5</w:t>
            </w:r>
          </w:p>
        </w:tc>
        <w:tc>
          <w:tcPr>
            <w:tcW w:w="665" w:type="pct"/>
            <w:vMerge/>
            <w:shd w:val="clear" w:color="auto" w:fill="auto"/>
            <w:tcMar>
              <w:left w:w="45" w:type="dxa"/>
              <w:right w:w="45" w:type="dxa"/>
            </w:tcMar>
            <w:vAlign w:val="center"/>
          </w:tcPr>
          <w:p w14:paraId="21985035" w14:textId="77777777" w:rsidR="004E00EE" w:rsidRPr="005838A6" w:rsidRDefault="004E00EE" w:rsidP="007864DF">
            <w:pPr>
              <w:pStyle w:val="TAC"/>
              <w:jc w:val="left"/>
            </w:pPr>
          </w:p>
        </w:tc>
        <w:tc>
          <w:tcPr>
            <w:tcW w:w="619" w:type="pct"/>
            <w:vMerge/>
            <w:tcBorders>
              <w:top w:val="nil"/>
            </w:tcBorders>
            <w:shd w:val="clear" w:color="auto" w:fill="auto"/>
            <w:tcMar>
              <w:left w:w="45" w:type="dxa"/>
              <w:right w:w="45" w:type="dxa"/>
            </w:tcMar>
            <w:vAlign w:val="center"/>
          </w:tcPr>
          <w:p w14:paraId="6B49CCA1" w14:textId="77777777" w:rsidR="004E00EE" w:rsidRPr="005838A6" w:rsidRDefault="004E00EE" w:rsidP="007864DF">
            <w:pPr>
              <w:pStyle w:val="TAC"/>
              <w:jc w:val="left"/>
            </w:pPr>
          </w:p>
        </w:tc>
        <w:tc>
          <w:tcPr>
            <w:tcW w:w="363" w:type="pct"/>
            <w:shd w:val="clear" w:color="auto" w:fill="auto"/>
            <w:vAlign w:val="center"/>
          </w:tcPr>
          <w:p w14:paraId="093C325B" w14:textId="77777777" w:rsidR="004E00EE" w:rsidRPr="005838A6" w:rsidRDefault="004E00EE" w:rsidP="007864DF">
            <w:pPr>
              <w:pStyle w:val="TAC"/>
              <w:jc w:val="left"/>
            </w:pPr>
            <w:r w:rsidRPr="005838A6">
              <w:t>14</w:t>
            </w:r>
          </w:p>
        </w:tc>
        <w:tc>
          <w:tcPr>
            <w:tcW w:w="257" w:type="pct"/>
            <w:vMerge/>
            <w:shd w:val="clear" w:color="auto" w:fill="auto"/>
            <w:textDirection w:val="btLr"/>
          </w:tcPr>
          <w:p w14:paraId="656475E4" w14:textId="77777777" w:rsidR="004E00EE" w:rsidRPr="005838A6" w:rsidRDefault="004E00EE" w:rsidP="007864DF">
            <w:pPr>
              <w:pStyle w:val="TAC"/>
              <w:jc w:val="left"/>
            </w:pPr>
          </w:p>
        </w:tc>
        <w:tc>
          <w:tcPr>
            <w:tcW w:w="619" w:type="pct"/>
            <w:shd w:val="clear" w:color="auto" w:fill="auto"/>
            <w:tcMar>
              <w:left w:w="45" w:type="dxa"/>
              <w:right w:w="45" w:type="dxa"/>
            </w:tcMar>
            <w:vAlign w:val="center"/>
          </w:tcPr>
          <w:p w14:paraId="5A0BABCE" w14:textId="77777777" w:rsidR="004E00EE" w:rsidRPr="005838A6" w:rsidRDefault="004E00EE" w:rsidP="007864DF">
            <w:pPr>
              <w:pStyle w:val="TAC"/>
              <w:jc w:val="left"/>
            </w:pPr>
            <w:r w:rsidRPr="005838A6">
              <w:t>256 QAM</w:t>
            </w:r>
          </w:p>
        </w:tc>
        <w:tc>
          <w:tcPr>
            <w:tcW w:w="1288" w:type="pct"/>
            <w:shd w:val="clear" w:color="auto" w:fill="auto"/>
            <w:tcMar>
              <w:left w:w="45" w:type="dxa"/>
              <w:right w:w="45" w:type="dxa"/>
            </w:tcMar>
            <w:vAlign w:val="center"/>
          </w:tcPr>
          <w:p w14:paraId="0CCAE0F8" w14:textId="77777777" w:rsidR="004E00EE" w:rsidRPr="005838A6" w:rsidRDefault="004E00EE" w:rsidP="007864DF">
            <w:pPr>
              <w:pStyle w:val="TAC"/>
              <w:jc w:val="left"/>
            </w:pPr>
            <w:r w:rsidRPr="005838A6">
              <w:t>Edge_1RB_Left</w:t>
            </w:r>
          </w:p>
        </w:tc>
      </w:tr>
      <w:tr w:rsidR="004E00EE" w:rsidRPr="005838A6" w14:paraId="18EF69B3" w14:textId="77777777" w:rsidTr="00947CED">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5780E726" w14:textId="77777777" w:rsidR="004E00EE" w:rsidRPr="005838A6" w:rsidRDefault="004E00EE" w:rsidP="007864DF">
            <w:pPr>
              <w:pStyle w:val="TAC"/>
              <w:jc w:val="left"/>
            </w:pPr>
            <w:r w:rsidRPr="005838A6">
              <w:t>18</w:t>
            </w:r>
          </w:p>
        </w:tc>
        <w:tc>
          <w:tcPr>
            <w:tcW w:w="422" w:type="pct"/>
            <w:tcBorders>
              <w:left w:val="single" w:sz="4" w:space="0" w:color="auto"/>
            </w:tcBorders>
            <w:shd w:val="clear" w:color="auto" w:fill="auto"/>
            <w:tcMar>
              <w:left w:w="45" w:type="dxa"/>
              <w:right w:w="45" w:type="dxa"/>
            </w:tcMar>
          </w:tcPr>
          <w:p w14:paraId="07307320" w14:textId="77777777" w:rsidR="004E00EE" w:rsidRPr="005838A6" w:rsidRDefault="004E00EE" w:rsidP="007864DF">
            <w:pPr>
              <w:pStyle w:val="TAC"/>
              <w:jc w:val="left"/>
            </w:pPr>
            <w:r w:rsidRPr="005838A6">
              <w:t>Low</w:t>
            </w:r>
          </w:p>
        </w:tc>
        <w:tc>
          <w:tcPr>
            <w:tcW w:w="408" w:type="pct"/>
            <w:shd w:val="clear" w:color="auto" w:fill="auto"/>
            <w:tcMar>
              <w:left w:w="45" w:type="dxa"/>
              <w:right w:w="45" w:type="dxa"/>
            </w:tcMar>
            <w:vAlign w:val="center"/>
          </w:tcPr>
          <w:p w14:paraId="68BD4FB0" w14:textId="77777777" w:rsidR="004E00EE" w:rsidRPr="005838A6" w:rsidRDefault="004E00EE" w:rsidP="007864DF">
            <w:pPr>
              <w:pStyle w:val="TAC"/>
              <w:jc w:val="left"/>
            </w:pPr>
            <w:r w:rsidRPr="005838A6">
              <w:t>5</w:t>
            </w:r>
          </w:p>
        </w:tc>
        <w:tc>
          <w:tcPr>
            <w:tcW w:w="665" w:type="pct"/>
            <w:vMerge/>
            <w:shd w:val="clear" w:color="auto" w:fill="auto"/>
            <w:tcMar>
              <w:left w:w="45" w:type="dxa"/>
              <w:right w:w="45" w:type="dxa"/>
            </w:tcMar>
            <w:vAlign w:val="center"/>
          </w:tcPr>
          <w:p w14:paraId="41A71490" w14:textId="77777777" w:rsidR="004E00EE" w:rsidRPr="005838A6" w:rsidRDefault="004E00EE" w:rsidP="007864DF">
            <w:pPr>
              <w:pStyle w:val="TAC"/>
              <w:jc w:val="left"/>
            </w:pPr>
          </w:p>
        </w:tc>
        <w:tc>
          <w:tcPr>
            <w:tcW w:w="619" w:type="pct"/>
            <w:vMerge/>
            <w:tcBorders>
              <w:top w:val="nil"/>
            </w:tcBorders>
            <w:shd w:val="clear" w:color="auto" w:fill="auto"/>
            <w:tcMar>
              <w:left w:w="45" w:type="dxa"/>
              <w:right w:w="45" w:type="dxa"/>
            </w:tcMar>
            <w:vAlign w:val="center"/>
          </w:tcPr>
          <w:p w14:paraId="41CCBB4B" w14:textId="77777777" w:rsidR="004E00EE" w:rsidRPr="005838A6" w:rsidRDefault="004E00EE" w:rsidP="007864DF">
            <w:pPr>
              <w:pStyle w:val="TAC"/>
              <w:jc w:val="left"/>
            </w:pPr>
          </w:p>
        </w:tc>
        <w:tc>
          <w:tcPr>
            <w:tcW w:w="363" w:type="pct"/>
            <w:shd w:val="clear" w:color="auto" w:fill="auto"/>
          </w:tcPr>
          <w:p w14:paraId="663A040F" w14:textId="77777777" w:rsidR="004E00EE" w:rsidRPr="005838A6" w:rsidRDefault="004E00EE" w:rsidP="007864DF">
            <w:pPr>
              <w:pStyle w:val="TAC"/>
              <w:jc w:val="left"/>
            </w:pPr>
            <w:r w:rsidRPr="005838A6">
              <w:t>6</w:t>
            </w:r>
          </w:p>
        </w:tc>
        <w:tc>
          <w:tcPr>
            <w:tcW w:w="257" w:type="pct"/>
            <w:vMerge/>
            <w:shd w:val="clear" w:color="auto" w:fill="auto"/>
            <w:textDirection w:val="btLr"/>
          </w:tcPr>
          <w:p w14:paraId="5ABAAF28" w14:textId="77777777" w:rsidR="004E00EE" w:rsidRPr="005838A6" w:rsidRDefault="004E00EE" w:rsidP="007864DF">
            <w:pPr>
              <w:pStyle w:val="TAC"/>
              <w:jc w:val="left"/>
            </w:pPr>
          </w:p>
        </w:tc>
        <w:tc>
          <w:tcPr>
            <w:tcW w:w="619" w:type="pct"/>
            <w:shd w:val="clear" w:color="auto" w:fill="auto"/>
            <w:tcMar>
              <w:left w:w="45" w:type="dxa"/>
              <w:right w:w="45" w:type="dxa"/>
            </w:tcMar>
          </w:tcPr>
          <w:p w14:paraId="46DE6719" w14:textId="77777777" w:rsidR="004E00EE" w:rsidRPr="005838A6" w:rsidRDefault="004E00EE" w:rsidP="007864DF">
            <w:pPr>
              <w:pStyle w:val="TAC"/>
              <w:jc w:val="left"/>
            </w:pPr>
            <w:r w:rsidRPr="005838A6">
              <w:t>256 QAM</w:t>
            </w:r>
          </w:p>
        </w:tc>
        <w:tc>
          <w:tcPr>
            <w:tcW w:w="1288" w:type="pct"/>
            <w:shd w:val="clear" w:color="auto" w:fill="auto"/>
            <w:tcMar>
              <w:left w:w="45" w:type="dxa"/>
              <w:right w:w="45" w:type="dxa"/>
            </w:tcMar>
            <w:vAlign w:val="center"/>
          </w:tcPr>
          <w:p w14:paraId="5D26148E" w14:textId="77777777" w:rsidR="004E00EE" w:rsidRPr="005838A6" w:rsidRDefault="004E00EE" w:rsidP="007864DF">
            <w:pPr>
              <w:pStyle w:val="TAC"/>
              <w:jc w:val="left"/>
            </w:pPr>
            <w:r w:rsidRPr="005838A6">
              <w:t>Outer_Full</w:t>
            </w:r>
          </w:p>
        </w:tc>
      </w:tr>
      <w:tr w:rsidR="004E00EE" w:rsidRPr="005838A6" w14:paraId="082FB974" w14:textId="77777777" w:rsidTr="00947CED">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33B6B0E6" w14:textId="77777777" w:rsidR="004E00EE" w:rsidRPr="005838A6" w:rsidRDefault="004E00EE" w:rsidP="007864DF">
            <w:pPr>
              <w:pStyle w:val="TAC"/>
              <w:jc w:val="left"/>
            </w:pPr>
            <w:r w:rsidRPr="005838A6">
              <w:t>19</w:t>
            </w:r>
          </w:p>
        </w:tc>
        <w:tc>
          <w:tcPr>
            <w:tcW w:w="422" w:type="pct"/>
            <w:tcBorders>
              <w:left w:val="single" w:sz="4" w:space="0" w:color="auto"/>
            </w:tcBorders>
            <w:shd w:val="clear" w:color="auto" w:fill="auto"/>
            <w:tcMar>
              <w:left w:w="45" w:type="dxa"/>
              <w:right w:w="45" w:type="dxa"/>
            </w:tcMar>
          </w:tcPr>
          <w:p w14:paraId="02AD3C3A" w14:textId="77777777" w:rsidR="004E00EE" w:rsidRPr="005838A6" w:rsidRDefault="004E00EE" w:rsidP="007864DF">
            <w:pPr>
              <w:pStyle w:val="TAC"/>
              <w:jc w:val="left"/>
            </w:pPr>
            <w:r w:rsidRPr="005838A6">
              <w:t>Low</w:t>
            </w:r>
          </w:p>
        </w:tc>
        <w:tc>
          <w:tcPr>
            <w:tcW w:w="408" w:type="pct"/>
            <w:shd w:val="clear" w:color="auto" w:fill="auto"/>
            <w:tcMar>
              <w:left w:w="45" w:type="dxa"/>
              <w:right w:w="45" w:type="dxa"/>
            </w:tcMar>
            <w:vAlign w:val="center"/>
          </w:tcPr>
          <w:p w14:paraId="4AEC3A49" w14:textId="77777777" w:rsidR="004E00EE" w:rsidRPr="005838A6" w:rsidRDefault="004E00EE" w:rsidP="007864DF">
            <w:pPr>
              <w:pStyle w:val="TAC"/>
              <w:jc w:val="left"/>
            </w:pPr>
            <w:r w:rsidRPr="005838A6">
              <w:t>5</w:t>
            </w:r>
          </w:p>
        </w:tc>
        <w:tc>
          <w:tcPr>
            <w:tcW w:w="665" w:type="pct"/>
            <w:vMerge/>
            <w:shd w:val="clear" w:color="auto" w:fill="auto"/>
            <w:tcMar>
              <w:left w:w="45" w:type="dxa"/>
              <w:right w:w="45" w:type="dxa"/>
            </w:tcMar>
            <w:vAlign w:val="center"/>
          </w:tcPr>
          <w:p w14:paraId="6384EBB8" w14:textId="77777777" w:rsidR="004E00EE" w:rsidRPr="005838A6" w:rsidRDefault="004E00EE" w:rsidP="007864DF">
            <w:pPr>
              <w:pStyle w:val="TAC"/>
              <w:jc w:val="left"/>
            </w:pPr>
          </w:p>
        </w:tc>
        <w:tc>
          <w:tcPr>
            <w:tcW w:w="619" w:type="pct"/>
            <w:vMerge/>
            <w:tcBorders>
              <w:top w:val="nil"/>
            </w:tcBorders>
            <w:shd w:val="clear" w:color="auto" w:fill="auto"/>
            <w:tcMar>
              <w:left w:w="45" w:type="dxa"/>
              <w:right w:w="45" w:type="dxa"/>
            </w:tcMar>
            <w:vAlign w:val="center"/>
          </w:tcPr>
          <w:p w14:paraId="7D53E395" w14:textId="77777777" w:rsidR="004E00EE" w:rsidRPr="005838A6" w:rsidRDefault="004E00EE" w:rsidP="007864DF">
            <w:pPr>
              <w:pStyle w:val="TAC"/>
              <w:jc w:val="left"/>
            </w:pPr>
          </w:p>
        </w:tc>
        <w:tc>
          <w:tcPr>
            <w:tcW w:w="363" w:type="pct"/>
            <w:shd w:val="clear" w:color="auto" w:fill="auto"/>
          </w:tcPr>
          <w:p w14:paraId="164EC0FE" w14:textId="77777777" w:rsidR="004E00EE" w:rsidRPr="005838A6" w:rsidRDefault="004E00EE" w:rsidP="007864DF">
            <w:pPr>
              <w:pStyle w:val="TAC"/>
              <w:jc w:val="left"/>
            </w:pPr>
            <w:r w:rsidRPr="005838A6">
              <w:t>4</w:t>
            </w:r>
          </w:p>
        </w:tc>
        <w:tc>
          <w:tcPr>
            <w:tcW w:w="257" w:type="pct"/>
            <w:vMerge/>
            <w:shd w:val="clear" w:color="auto" w:fill="auto"/>
            <w:textDirection w:val="btLr"/>
          </w:tcPr>
          <w:p w14:paraId="664E9F78" w14:textId="77777777" w:rsidR="004E00EE" w:rsidRPr="005838A6" w:rsidRDefault="004E00EE" w:rsidP="007864DF">
            <w:pPr>
              <w:pStyle w:val="TAC"/>
              <w:jc w:val="left"/>
            </w:pPr>
          </w:p>
        </w:tc>
        <w:tc>
          <w:tcPr>
            <w:tcW w:w="619" w:type="pct"/>
            <w:shd w:val="clear" w:color="auto" w:fill="auto"/>
            <w:tcMar>
              <w:left w:w="45" w:type="dxa"/>
              <w:right w:w="45" w:type="dxa"/>
            </w:tcMar>
          </w:tcPr>
          <w:p w14:paraId="7148BE92" w14:textId="77777777" w:rsidR="004E00EE" w:rsidRPr="005838A6" w:rsidRDefault="004E00EE" w:rsidP="007864DF">
            <w:pPr>
              <w:pStyle w:val="TAC"/>
              <w:jc w:val="left"/>
            </w:pPr>
            <w:r w:rsidRPr="005838A6">
              <w:t>256 QAM</w:t>
            </w:r>
          </w:p>
        </w:tc>
        <w:tc>
          <w:tcPr>
            <w:tcW w:w="1288" w:type="pct"/>
            <w:shd w:val="clear" w:color="auto" w:fill="auto"/>
            <w:tcMar>
              <w:left w:w="45" w:type="dxa"/>
              <w:right w:w="45" w:type="dxa"/>
            </w:tcMar>
            <w:vAlign w:val="center"/>
          </w:tcPr>
          <w:p w14:paraId="0EC3CA2C" w14:textId="77777777" w:rsidR="004E00EE" w:rsidRPr="005838A6" w:rsidRDefault="004E00EE" w:rsidP="007864DF">
            <w:pPr>
              <w:pStyle w:val="TAC"/>
              <w:jc w:val="left"/>
            </w:pPr>
            <w:r w:rsidRPr="005838A6">
              <w:t>20@4</w:t>
            </w:r>
          </w:p>
        </w:tc>
      </w:tr>
      <w:tr w:rsidR="004E00EE" w:rsidRPr="005838A6" w14:paraId="52001338" w14:textId="77777777" w:rsidTr="00947CED">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29EA44D9" w14:textId="77777777" w:rsidR="004E00EE" w:rsidRPr="005838A6" w:rsidRDefault="004E00EE" w:rsidP="007864DF">
            <w:pPr>
              <w:pStyle w:val="TAC"/>
              <w:jc w:val="left"/>
            </w:pPr>
            <w:r w:rsidRPr="005838A6">
              <w:t>20</w:t>
            </w:r>
          </w:p>
        </w:tc>
        <w:tc>
          <w:tcPr>
            <w:tcW w:w="422" w:type="pct"/>
            <w:tcBorders>
              <w:left w:val="single" w:sz="4" w:space="0" w:color="auto"/>
            </w:tcBorders>
            <w:shd w:val="clear" w:color="auto" w:fill="auto"/>
            <w:tcMar>
              <w:left w:w="45" w:type="dxa"/>
              <w:right w:w="45" w:type="dxa"/>
            </w:tcMar>
          </w:tcPr>
          <w:p w14:paraId="1B600B08" w14:textId="77777777" w:rsidR="004E00EE" w:rsidRPr="005838A6" w:rsidRDefault="004E00EE" w:rsidP="007864DF">
            <w:pPr>
              <w:pStyle w:val="TAC"/>
              <w:jc w:val="left"/>
            </w:pPr>
            <w:r w:rsidRPr="005838A6">
              <w:t>Low</w:t>
            </w:r>
          </w:p>
        </w:tc>
        <w:tc>
          <w:tcPr>
            <w:tcW w:w="408" w:type="pct"/>
            <w:shd w:val="clear" w:color="auto" w:fill="auto"/>
            <w:tcMar>
              <w:left w:w="45" w:type="dxa"/>
              <w:right w:w="45" w:type="dxa"/>
            </w:tcMar>
            <w:vAlign w:val="center"/>
          </w:tcPr>
          <w:p w14:paraId="4E93EF59" w14:textId="77777777" w:rsidR="004E00EE" w:rsidRPr="005838A6" w:rsidRDefault="004E00EE" w:rsidP="007864DF">
            <w:pPr>
              <w:pStyle w:val="TAC"/>
              <w:jc w:val="left"/>
            </w:pPr>
            <w:r w:rsidRPr="005838A6">
              <w:t>5</w:t>
            </w:r>
          </w:p>
        </w:tc>
        <w:tc>
          <w:tcPr>
            <w:tcW w:w="665" w:type="pct"/>
            <w:vMerge/>
            <w:shd w:val="clear" w:color="auto" w:fill="auto"/>
            <w:tcMar>
              <w:left w:w="45" w:type="dxa"/>
              <w:right w:w="45" w:type="dxa"/>
            </w:tcMar>
            <w:vAlign w:val="center"/>
          </w:tcPr>
          <w:p w14:paraId="1C520113" w14:textId="77777777" w:rsidR="004E00EE" w:rsidRPr="005838A6" w:rsidRDefault="004E00EE" w:rsidP="007864DF">
            <w:pPr>
              <w:pStyle w:val="TAC"/>
              <w:jc w:val="left"/>
            </w:pPr>
          </w:p>
        </w:tc>
        <w:tc>
          <w:tcPr>
            <w:tcW w:w="619" w:type="pct"/>
            <w:vMerge/>
            <w:tcBorders>
              <w:top w:val="nil"/>
            </w:tcBorders>
            <w:shd w:val="clear" w:color="auto" w:fill="auto"/>
            <w:tcMar>
              <w:left w:w="45" w:type="dxa"/>
              <w:right w:w="45" w:type="dxa"/>
            </w:tcMar>
            <w:vAlign w:val="center"/>
          </w:tcPr>
          <w:p w14:paraId="11000448" w14:textId="77777777" w:rsidR="004E00EE" w:rsidRPr="005838A6" w:rsidRDefault="004E00EE" w:rsidP="007864DF">
            <w:pPr>
              <w:pStyle w:val="TAC"/>
              <w:jc w:val="left"/>
            </w:pPr>
          </w:p>
        </w:tc>
        <w:tc>
          <w:tcPr>
            <w:tcW w:w="363" w:type="pct"/>
            <w:shd w:val="clear" w:color="auto" w:fill="auto"/>
            <w:vAlign w:val="center"/>
          </w:tcPr>
          <w:p w14:paraId="48B0F17B" w14:textId="77777777" w:rsidR="004E00EE" w:rsidRPr="005838A6" w:rsidRDefault="004E00EE" w:rsidP="007864DF">
            <w:pPr>
              <w:pStyle w:val="TAC"/>
              <w:jc w:val="left"/>
            </w:pPr>
            <w:r w:rsidRPr="005838A6">
              <w:t>4</w:t>
            </w:r>
          </w:p>
        </w:tc>
        <w:tc>
          <w:tcPr>
            <w:tcW w:w="257" w:type="pct"/>
            <w:vMerge/>
            <w:shd w:val="clear" w:color="auto" w:fill="auto"/>
            <w:textDirection w:val="btLr"/>
          </w:tcPr>
          <w:p w14:paraId="472CE5C8" w14:textId="77777777" w:rsidR="004E00EE" w:rsidRPr="005838A6" w:rsidRDefault="004E00EE" w:rsidP="007864DF">
            <w:pPr>
              <w:pStyle w:val="TAC"/>
              <w:jc w:val="left"/>
            </w:pPr>
          </w:p>
        </w:tc>
        <w:tc>
          <w:tcPr>
            <w:tcW w:w="619" w:type="pct"/>
            <w:shd w:val="clear" w:color="auto" w:fill="auto"/>
            <w:tcMar>
              <w:left w:w="45" w:type="dxa"/>
              <w:right w:w="45" w:type="dxa"/>
            </w:tcMar>
          </w:tcPr>
          <w:p w14:paraId="20780B4A" w14:textId="77777777" w:rsidR="004E00EE" w:rsidRPr="005838A6" w:rsidRDefault="004E00EE" w:rsidP="007864DF">
            <w:pPr>
              <w:pStyle w:val="TAC"/>
              <w:jc w:val="left"/>
            </w:pPr>
            <w:r w:rsidRPr="005838A6">
              <w:t>256 QAM</w:t>
            </w:r>
          </w:p>
        </w:tc>
        <w:tc>
          <w:tcPr>
            <w:tcW w:w="1288" w:type="pct"/>
            <w:shd w:val="clear" w:color="auto" w:fill="auto"/>
            <w:tcMar>
              <w:left w:w="45" w:type="dxa"/>
              <w:right w:w="45" w:type="dxa"/>
            </w:tcMar>
            <w:vAlign w:val="center"/>
          </w:tcPr>
          <w:p w14:paraId="3855E35C" w14:textId="77777777" w:rsidR="004E00EE" w:rsidRPr="005838A6" w:rsidRDefault="004E00EE" w:rsidP="007864DF">
            <w:pPr>
              <w:pStyle w:val="TAC"/>
              <w:jc w:val="left"/>
            </w:pPr>
            <w:r w:rsidRPr="005838A6">
              <w:t>1@4</w:t>
            </w:r>
          </w:p>
        </w:tc>
      </w:tr>
      <w:tr w:rsidR="004E00EE" w:rsidRPr="005838A6" w14:paraId="2F88FABE" w14:textId="77777777" w:rsidTr="00947CED">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67EE1A2B" w14:textId="77777777" w:rsidR="004E00EE" w:rsidRPr="005838A6" w:rsidRDefault="004E00EE" w:rsidP="007864DF">
            <w:pPr>
              <w:pStyle w:val="TAC"/>
              <w:jc w:val="left"/>
            </w:pPr>
            <w:r w:rsidRPr="005838A6">
              <w:t>21</w:t>
            </w:r>
          </w:p>
        </w:tc>
        <w:tc>
          <w:tcPr>
            <w:tcW w:w="422" w:type="pct"/>
            <w:tcBorders>
              <w:left w:val="single" w:sz="4" w:space="0" w:color="auto"/>
            </w:tcBorders>
            <w:shd w:val="clear" w:color="auto" w:fill="auto"/>
            <w:tcMar>
              <w:left w:w="45" w:type="dxa"/>
              <w:right w:w="45" w:type="dxa"/>
            </w:tcMar>
          </w:tcPr>
          <w:p w14:paraId="346EC0C2" w14:textId="77777777" w:rsidR="004E00EE" w:rsidRPr="005838A6" w:rsidRDefault="004E00EE" w:rsidP="007864DF">
            <w:pPr>
              <w:pStyle w:val="TAC"/>
              <w:jc w:val="left"/>
            </w:pPr>
            <w:r w:rsidRPr="005838A6">
              <w:t>Low</w:t>
            </w:r>
          </w:p>
        </w:tc>
        <w:tc>
          <w:tcPr>
            <w:tcW w:w="408" w:type="pct"/>
            <w:shd w:val="clear" w:color="auto" w:fill="auto"/>
            <w:tcMar>
              <w:left w:w="45" w:type="dxa"/>
              <w:right w:w="45" w:type="dxa"/>
            </w:tcMar>
            <w:vAlign w:val="center"/>
          </w:tcPr>
          <w:p w14:paraId="17E5A3DA" w14:textId="77777777" w:rsidR="004E00EE" w:rsidRPr="005838A6" w:rsidRDefault="004E00EE" w:rsidP="007864DF">
            <w:pPr>
              <w:pStyle w:val="TAC"/>
              <w:jc w:val="left"/>
            </w:pPr>
            <w:r w:rsidRPr="005838A6">
              <w:t>10</w:t>
            </w:r>
          </w:p>
        </w:tc>
        <w:tc>
          <w:tcPr>
            <w:tcW w:w="665" w:type="pct"/>
            <w:vMerge/>
            <w:shd w:val="clear" w:color="auto" w:fill="auto"/>
            <w:tcMar>
              <w:left w:w="45" w:type="dxa"/>
              <w:right w:w="45" w:type="dxa"/>
            </w:tcMar>
            <w:vAlign w:val="center"/>
          </w:tcPr>
          <w:p w14:paraId="5FCB9FB6" w14:textId="77777777" w:rsidR="004E00EE" w:rsidRPr="005838A6" w:rsidRDefault="004E00EE" w:rsidP="007864DF">
            <w:pPr>
              <w:pStyle w:val="TAC"/>
              <w:jc w:val="left"/>
            </w:pPr>
          </w:p>
        </w:tc>
        <w:tc>
          <w:tcPr>
            <w:tcW w:w="619" w:type="pct"/>
            <w:vMerge/>
            <w:tcBorders>
              <w:top w:val="nil"/>
            </w:tcBorders>
            <w:shd w:val="clear" w:color="auto" w:fill="auto"/>
            <w:tcMar>
              <w:left w:w="45" w:type="dxa"/>
              <w:right w:w="45" w:type="dxa"/>
            </w:tcMar>
            <w:vAlign w:val="center"/>
          </w:tcPr>
          <w:p w14:paraId="21BAE7D4" w14:textId="77777777" w:rsidR="004E00EE" w:rsidRPr="005838A6" w:rsidRDefault="004E00EE" w:rsidP="007864DF">
            <w:pPr>
              <w:pStyle w:val="TAC"/>
              <w:jc w:val="left"/>
            </w:pPr>
          </w:p>
        </w:tc>
        <w:tc>
          <w:tcPr>
            <w:tcW w:w="363" w:type="pct"/>
            <w:shd w:val="clear" w:color="auto" w:fill="auto"/>
            <w:vAlign w:val="center"/>
          </w:tcPr>
          <w:p w14:paraId="1A5C7A46" w14:textId="77777777" w:rsidR="004E00EE" w:rsidRPr="005838A6" w:rsidRDefault="004E00EE" w:rsidP="007864DF">
            <w:pPr>
              <w:pStyle w:val="TAC"/>
              <w:jc w:val="left"/>
            </w:pPr>
            <w:r w:rsidRPr="005838A6">
              <w:t>12</w:t>
            </w:r>
          </w:p>
        </w:tc>
        <w:tc>
          <w:tcPr>
            <w:tcW w:w="257" w:type="pct"/>
            <w:vMerge/>
            <w:shd w:val="clear" w:color="auto" w:fill="auto"/>
            <w:textDirection w:val="btLr"/>
          </w:tcPr>
          <w:p w14:paraId="68CB8321" w14:textId="77777777" w:rsidR="004E00EE" w:rsidRPr="005838A6" w:rsidRDefault="004E00EE" w:rsidP="007864DF">
            <w:pPr>
              <w:pStyle w:val="TAC"/>
              <w:jc w:val="left"/>
            </w:pPr>
          </w:p>
        </w:tc>
        <w:tc>
          <w:tcPr>
            <w:tcW w:w="619" w:type="pct"/>
            <w:shd w:val="clear" w:color="auto" w:fill="auto"/>
            <w:tcMar>
              <w:left w:w="45" w:type="dxa"/>
              <w:right w:w="45" w:type="dxa"/>
            </w:tcMar>
            <w:vAlign w:val="center"/>
          </w:tcPr>
          <w:p w14:paraId="62726F90" w14:textId="77777777" w:rsidR="004E00EE" w:rsidRPr="005838A6" w:rsidRDefault="004E00EE" w:rsidP="007864DF">
            <w:pPr>
              <w:pStyle w:val="TAC"/>
              <w:jc w:val="left"/>
            </w:pPr>
            <w:r w:rsidRPr="005838A6">
              <w:t>PI/2 BPSK</w:t>
            </w:r>
          </w:p>
        </w:tc>
        <w:tc>
          <w:tcPr>
            <w:tcW w:w="1288" w:type="pct"/>
            <w:shd w:val="clear" w:color="auto" w:fill="auto"/>
            <w:tcMar>
              <w:left w:w="45" w:type="dxa"/>
              <w:right w:w="45" w:type="dxa"/>
            </w:tcMar>
            <w:vAlign w:val="center"/>
          </w:tcPr>
          <w:p w14:paraId="5B2EDAB3" w14:textId="77777777" w:rsidR="004E00EE" w:rsidRPr="005838A6" w:rsidRDefault="004E00EE" w:rsidP="007864DF">
            <w:pPr>
              <w:pStyle w:val="TAC"/>
              <w:jc w:val="left"/>
            </w:pPr>
            <w:r w:rsidRPr="005838A6">
              <w:rPr>
                <w:rStyle w:val="tlid-translation"/>
                <w:rFonts w:cs="Arial"/>
              </w:rPr>
              <w:t>Edge_1RB_Left</w:t>
            </w:r>
          </w:p>
        </w:tc>
      </w:tr>
      <w:tr w:rsidR="004E00EE" w:rsidRPr="005838A6" w14:paraId="470D1461" w14:textId="77777777" w:rsidTr="00947CED">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35080C36" w14:textId="77777777" w:rsidR="004E00EE" w:rsidRPr="005838A6" w:rsidRDefault="004E00EE" w:rsidP="007864DF">
            <w:pPr>
              <w:pStyle w:val="TAC"/>
              <w:jc w:val="left"/>
            </w:pPr>
            <w:r w:rsidRPr="005838A6">
              <w:t>22</w:t>
            </w:r>
          </w:p>
        </w:tc>
        <w:tc>
          <w:tcPr>
            <w:tcW w:w="422" w:type="pct"/>
            <w:tcBorders>
              <w:left w:val="single" w:sz="4" w:space="0" w:color="auto"/>
            </w:tcBorders>
            <w:shd w:val="clear" w:color="auto" w:fill="auto"/>
            <w:tcMar>
              <w:left w:w="45" w:type="dxa"/>
              <w:right w:w="45" w:type="dxa"/>
            </w:tcMar>
          </w:tcPr>
          <w:p w14:paraId="10C94E82" w14:textId="77777777" w:rsidR="004E00EE" w:rsidRPr="005838A6" w:rsidRDefault="004E00EE" w:rsidP="007864DF">
            <w:pPr>
              <w:pStyle w:val="TAC"/>
              <w:jc w:val="left"/>
            </w:pPr>
            <w:r w:rsidRPr="005838A6">
              <w:t>Low</w:t>
            </w:r>
          </w:p>
        </w:tc>
        <w:tc>
          <w:tcPr>
            <w:tcW w:w="408" w:type="pct"/>
            <w:shd w:val="clear" w:color="auto" w:fill="auto"/>
            <w:tcMar>
              <w:left w:w="45" w:type="dxa"/>
              <w:right w:w="45" w:type="dxa"/>
            </w:tcMar>
            <w:vAlign w:val="center"/>
          </w:tcPr>
          <w:p w14:paraId="15D5915E" w14:textId="77777777" w:rsidR="004E00EE" w:rsidRPr="005838A6" w:rsidRDefault="004E00EE" w:rsidP="007864DF">
            <w:pPr>
              <w:pStyle w:val="TAC"/>
              <w:jc w:val="left"/>
            </w:pPr>
            <w:r w:rsidRPr="005838A6">
              <w:t>10</w:t>
            </w:r>
          </w:p>
        </w:tc>
        <w:tc>
          <w:tcPr>
            <w:tcW w:w="665" w:type="pct"/>
            <w:vMerge/>
            <w:shd w:val="clear" w:color="auto" w:fill="auto"/>
            <w:tcMar>
              <w:left w:w="45" w:type="dxa"/>
              <w:right w:w="45" w:type="dxa"/>
            </w:tcMar>
            <w:vAlign w:val="center"/>
          </w:tcPr>
          <w:p w14:paraId="3D368935" w14:textId="77777777" w:rsidR="004E00EE" w:rsidRPr="005838A6" w:rsidRDefault="004E00EE" w:rsidP="007864DF">
            <w:pPr>
              <w:pStyle w:val="TAC"/>
              <w:jc w:val="left"/>
            </w:pPr>
          </w:p>
        </w:tc>
        <w:tc>
          <w:tcPr>
            <w:tcW w:w="619" w:type="pct"/>
            <w:vMerge/>
            <w:tcBorders>
              <w:top w:val="nil"/>
            </w:tcBorders>
            <w:shd w:val="clear" w:color="auto" w:fill="auto"/>
            <w:tcMar>
              <w:left w:w="45" w:type="dxa"/>
              <w:right w:w="45" w:type="dxa"/>
            </w:tcMar>
            <w:vAlign w:val="center"/>
          </w:tcPr>
          <w:p w14:paraId="703A89B9" w14:textId="77777777" w:rsidR="004E00EE" w:rsidRPr="005838A6" w:rsidRDefault="004E00EE" w:rsidP="007864DF">
            <w:pPr>
              <w:pStyle w:val="TAC"/>
              <w:jc w:val="left"/>
            </w:pPr>
          </w:p>
        </w:tc>
        <w:tc>
          <w:tcPr>
            <w:tcW w:w="363" w:type="pct"/>
            <w:shd w:val="clear" w:color="auto" w:fill="auto"/>
            <w:vAlign w:val="center"/>
          </w:tcPr>
          <w:p w14:paraId="10C26563" w14:textId="77777777" w:rsidR="004E00EE" w:rsidRPr="005838A6" w:rsidRDefault="004E00EE" w:rsidP="007864DF">
            <w:pPr>
              <w:pStyle w:val="TAC"/>
              <w:jc w:val="left"/>
            </w:pPr>
            <w:r w:rsidRPr="005838A6">
              <w:t>8</w:t>
            </w:r>
          </w:p>
        </w:tc>
        <w:tc>
          <w:tcPr>
            <w:tcW w:w="257" w:type="pct"/>
            <w:vMerge/>
            <w:shd w:val="clear" w:color="auto" w:fill="auto"/>
            <w:textDirection w:val="btLr"/>
          </w:tcPr>
          <w:p w14:paraId="0CB83F17" w14:textId="77777777" w:rsidR="004E00EE" w:rsidRPr="005838A6" w:rsidRDefault="004E00EE" w:rsidP="007864DF">
            <w:pPr>
              <w:pStyle w:val="TAC"/>
              <w:jc w:val="left"/>
            </w:pPr>
          </w:p>
        </w:tc>
        <w:tc>
          <w:tcPr>
            <w:tcW w:w="619" w:type="pct"/>
            <w:shd w:val="clear" w:color="auto" w:fill="auto"/>
            <w:tcMar>
              <w:left w:w="45" w:type="dxa"/>
              <w:right w:w="45" w:type="dxa"/>
            </w:tcMar>
            <w:vAlign w:val="center"/>
          </w:tcPr>
          <w:p w14:paraId="13590AB5" w14:textId="77777777" w:rsidR="004E00EE" w:rsidRPr="005838A6" w:rsidRDefault="004E00EE" w:rsidP="007864DF">
            <w:pPr>
              <w:pStyle w:val="TAC"/>
              <w:jc w:val="left"/>
            </w:pPr>
            <w:r w:rsidRPr="005838A6">
              <w:t>PI/2 BPSK</w:t>
            </w:r>
          </w:p>
        </w:tc>
        <w:tc>
          <w:tcPr>
            <w:tcW w:w="1288" w:type="pct"/>
            <w:shd w:val="clear" w:color="auto" w:fill="auto"/>
            <w:tcMar>
              <w:left w:w="45" w:type="dxa"/>
              <w:right w:w="45" w:type="dxa"/>
            </w:tcMar>
            <w:vAlign w:val="center"/>
          </w:tcPr>
          <w:p w14:paraId="59FC81D1" w14:textId="77777777" w:rsidR="004E00EE" w:rsidRPr="005838A6" w:rsidRDefault="004E00EE" w:rsidP="007864DF">
            <w:pPr>
              <w:pStyle w:val="TAC"/>
              <w:jc w:val="left"/>
            </w:pPr>
            <w:r w:rsidRPr="005838A6">
              <w:t>Outer_Full</w:t>
            </w:r>
          </w:p>
        </w:tc>
      </w:tr>
      <w:tr w:rsidR="004E00EE" w:rsidRPr="005838A6" w14:paraId="5B0E1CF0" w14:textId="77777777" w:rsidTr="00947CED">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5BD3A4D4" w14:textId="77777777" w:rsidR="004E00EE" w:rsidRPr="005838A6" w:rsidRDefault="004E00EE" w:rsidP="007864DF">
            <w:pPr>
              <w:pStyle w:val="TAC"/>
              <w:jc w:val="left"/>
            </w:pPr>
            <w:r w:rsidRPr="005838A6">
              <w:t>23</w:t>
            </w:r>
          </w:p>
        </w:tc>
        <w:tc>
          <w:tcPr>
            <w:tcW w:w="422" w:type="pct"/>
            <w:tcBorders>
              <w:left w:val="single" w:sz="4" w:space="0" w:color="auto"/>
            </w:tcBorders>
            <w:shd w:val="clear" w:color="auto" w:fill="auto"/>
            <w:tcMar>
              <w:left w:w="45" w:type="dxa"/>
              <w:right w:w="45" w:type="dxa"/>
            </w:tcMar>
          </w:tcPr>
          <w:p w14:paraId="61673FD1" w14:textId="77777777" w:rsidR="004E00EE" w:rsidRPr="005838A6" w:rsidRDefault="004E00EE" w:rsidP="007864DF">
            <w:pPr>
              <w:pStyle w:val="TAC"/>
              <w:jc w:val="left"/>
            </w:pPr>
            <w:r w:rsidRPr="005838A6">
              <w:t>Low</w:t>
            </w:r>
          </w:p>
        </w:tc>
        <w:tc>
          <w:tcPr>
            <w:tcW w:w="408" w:type="pct"/>
            <w:shd w:val="clear" w:color="auto" w:fill="auto"/>
            <w:tcMar>
              <w:left w:w="45" w:type="dxa"/>
              <w:right w:w="45" w:type="dxa"/>
            </w:tcMar>
            <w:vAlign w:val="center"/>
          </w:tcPr>
          <w:p w14:paraId="510816DB" w14:textId="77777777" w:rsidR="004E00EE" w:rsidRPr="005838A6" w:rsidRDefault="004E00EE" w:rsidP="007864DF">
            <w:pPr>
              <w:pStyle w:val="TAC"/>
              <w:jc w:val="left"/>
            </w:pPr>
            <w:r w:rsidRPr="005838A6">
              <w:t>10</w:t>
            </w:r>
          </w:p>
        </w:tc>
        <w:tc>
          <w:tcPr>
            <w:tcW w:w="665" w:type="pct"/>
            <w:vMerge/>
            <w:shd w:val="clear" w:color="auto" w:fill="auto"/>
            <w:tcMar>
              <w:left w:w="45" w:type="dxa"/>
              <w:right w:w="45" w:type="dxa"/>
            </w:tcMar>
            <w:vAlign w:val="center"/>
          </w:tcPr>
          <w:p w14:paraId="3E61B8E8" w14:textId="77777777" w:rsidR="004E00EE" w:rsidRPr="005838A6" w:rsidRDefault="004E00EE" w:rsidP="007864DF">
            <w:pPr>
              <w:pStyle w:val="TAC"/>
              <w:jc w:val="left"/>
            </w:pPr>
          </w:p>
        </w:tc>
        <w:tc>
          <w:tcPr>
            <w:tcW w:w="619" w:type="pct"/>
            <w:vMerge/>
            <w:tcBorders>
              <w:top w:val="nil"/>
            </w:tcBorders>
            <w:shd w:val="clear" w:color="auto" w:fill="auto"/>
            <w:tcMar>
              <w:left w:w="45" w:type="dxa"/>
              <w:right w:w="45" w:type="dxa"/>
            </w:tcMar>
            <w:vAlign w:val="center"/>
          </w:tcPr>
          <w:p w14:paraId="45FF84F5" w14:textId="77777777" w:rsidR="004E00EE" w:rsidRPr="005838A6" w:rsidRDefault="004E00EE" w:rsidP="007864DF">
            <w:pPr>
              <w:pStyle w:val="TAC"/>
              <w:jc w:val="left"/>
            </w:pPr>
          </w:p>
        </w:tc>
        <w:tc>
          <w:tcPr>
            <w:tcW w:w="363" w:type="pct"/>
            <w:shd w:val="clear" w:color="auto" w:fill="auto"/>
            <w:vAlign w:val="center"/>
          </w:tcPr>
          <w:p w14:paraId="769C7B53" w14:textId="77777777" w:rsidR="004E00EE" w:rsidRPr="005838A6" w:rsidRDefault="004E00EE" w:rsidP="007864DF">
            <w:pPr>
              <w:pStyle w:val="TAC"/>
              <w:jc w:val="left"/>
            </w:pPr>
            <w:r w:rsidRPr="005838A6">
              <w:t>6</w:t>
            </w:r>
          </w:p>
        </w:tc>
        <w:tc>
          <w:tcPr>
            <w:tcW w:w="257" w:type="pct"/>
            <w:vMerge/>
            <w:shd w:val="clear" w:color="auto" w:fill="auto"/>
            <w:textDirection w:val="btLr"/>
          </w:tcPr>
          <w:p w14:paraId="6C341490" w14:textId="77777777" w:rsidR="004E00EE" w:rsidRPr="005838A6" w:rsidRDefault="004E00EE" w:rsidP="007864DF">
            <w:pPr>
              <w:pStyle w:val="TAC"/>
              <w:jc w:val="left"/>
            </w:pPr>
          </w:p>
        </w:tc>
        <w:tc>
          <w:tcPr>
            <w:tcW w:w="619" w:type="pct"/>
            <w:shd w:val="clear" w:color="auto" w:fill="auto"/>
            <w:tcMar>
              <w:left w:w="45" w:type="dxa"/>
              <w:right w:w="45" w:type="dxa"/>
            </w:tcMar>
            <w:vAlign w:val="center"/>
          </w:tcPr>
          <w:p w14:paraId="2505CA6E" w14:textId="77777777" w:rsidR="004E00EE" w:rsidRPr="005838A6" w:rsidRDefault="004E00EE" w:rsidP="007864DF">
            <w:pPr>
              <w:pStyle w:val="TAC"/>
              <w:jc w:val="left"/>
            </w:pPr>
            <w:r w:rsidRPr="005838A6">
              <w:t>PI/2 BPSK</w:t>
            </w:r>
          </w:p>
        </w:tc>
        <w:tc>
          <w:tcPr>
            <w:tcW w:w="1288" w:type="pct"/>
            <w:shd w:val="clear" w:color="auto" w:fill="auto"/>
            <w:tcMar>
              <w:left w:w="45" w:type="dxa"/>
              <w:right w:w="45" w:type="dxa"/>
            </w:tcMar>
            <w:vAlign w:val="center"/>
          </w:tcPr>
          <w:p w14:paraId="6A33AA03" w14:textId="77777777" w:rsidR="004E00EE" w:rsidRPr="005838A6" w:rsidRDefault="004E00EE" w:rsidP="007864DF">
            <w:pPr>
              <w:pStyle w:val="TAC"/>
              <w:jc w:val="left"/>
            </w:pPr>
            <w:r w:rsidRPr="005838A6">
              <w:t>1@3</w:t>
            </w:r>
          </w:p>
        </w:tc>
      </w:tr>
      <w:tr w:rsidR="004E00EE" w:rsidRPr="005838A6" w14:paraId="46D03E90" w14:textId="77777777" w:rsidTr="00947CED">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477919F3" w14:textId="77777777" w:rsidR="004E00EE" w:rsidRPr="005838A6" w:rsidRDefault="004E00EE" w:rsidP="007864DF">
            <w:pPr>
              <w:pStyle w:val="TAC"/>
              <w:jc w:val="left"/>
            </w:pPr>
            <w:r w:rsidRPr="005838A6">
              <w:t>24</w:t>
            </w:r>
          </w:p>
        </w:tc>
        <w:tc>
          <w:tcPr>
            <w:tcW w:w="422" w:type="pct"/>
            <w:tcBorders>
              <w:left w:val="single" w:sz="4" w:space="0" w:color="auto"/>
            </w:tcBorders>
            <w:shd w:val="clear" w:color="auto" w:fill="auto"/>
            <w:tcMar>
              <w:left w:w="45" w:type="dxa"/>
              <w:right w:w="45" w:type="dxa"/>
            </w:tcMar>
          </w:tcPr>
          <w:p w14:paraId="0BE5554C" w14:textId="77777777" w:rsidR="004E00EE" w:rsidRPr="005838A6" w:rsidRDefault="004E00EE" w:rsidP="007864DF">
            <w:pPr>
              <w:pStyle w:val="TAC"/>
              <w:jc w:val="left"/>
            </w:pPr>
            <w:r w:rsidRPr="005838A6">
              <w:t>Low</w:t>
            </w:r>
          </w:p>
        </w:tc>
        <w:tc>
          <w:tcPr>
            <w:tcW w:w="408" w:type="pct"/>
            <w:shd w:val="clear" w:color="auto" w:fill="auto"/>
            <w:tcMar>
              <w:left w:w="45" w:type="dxa"/>
              <w:right w:w="45" w:type="dxa"/>
            </w:tcMar>
            <w:vAlign w:val="center"/>
          </w:tcPr>
          <w:p w14:paraId="78060C2A" w14:textId="77777777" w:rsidR="004E00EE" w:rsidRPr="005838A6" w:rsidRDefault="004E00EE" w:rsidP="007864DF">
            <w:pPr>
              <w:pStyle w:val="TAC"/>
              <w:jc w:val="left"/>
            </w:pPr>
            <w:r w:rsidRPr="005838A6">
              <w:t>10</w:t>
            </w:r>
          </w:p>
        </w:tc>
        <w:tc>
          <w:tcPr>
            <w:tcW w:w="665" w:type="pct"/>
            <w:vMerge/>
            <w:shd w:val="clear" w:color="auto" w:fill="auto"/>
            <w:tcMar>
              <w:left w:w="45" w:type="dxa"/>
              <w:right w:w="45" w:type="dxa"/>
            </w:tcMar>
            <w:vAlign w:val="center"/>
          </w:tcPr>
          <w:p w14:paraId="1B0D9302" w14:textId="77777777" w:rsidR="004E00EE" w:rsidRPr="005838A6" w:rsidRDefault="004E00EE" w:rsidP="007864DF">
            <w:pPr>
              <w:pStyle w:val="TAC"/>
              <w:jc w:val="left"/>
            </w:pPr>
          </w:p>
        </w:tc>
        <w:tc>
          <w:tcPr>
            <w:tcW w:w="619" w:type="pct"/>
            <w:vMerge/>
            <w:tcBorders>
              <w:top w:val="nil"/>
            </w:tcBorders>
            <w:shd w:val="clear" w:color="auto" w:fill="auto"/>
            <w:tcMar>
              <w:left w:w="45" w:type="dxa"/>
              <w:right w:w="45" w:type="dxa"/>
            </w:tcMar>
            <w:vAlign w:val="center"/>
          </w:tcPr>
          <w:p w14:paraId="72CD6EFE" w14:textId="77777777" w:rsidR="004E00EE" w:rsidRPr="005838A6" w:rsidRDefault="004E00EE" w:rsidP="007864DF">
            <w:pPr>
              <w:pStyle w:val="TAC"/>
              <w:jc w:val="left"/>
            </w:pPr>
          </w:p>
        </w:tc>
        <w:tc>
          <w:tcPr>
            <w:tcW w:w="363" w:type="pct"/>
            <w:shd w:val="clear" w:color="auto" w:fill="auto"/>
            <w:vAlign w:val="center"/>
          </w:tcPr>
          <w:p w14:paraId="4E27FA1D" w14:textId="77777777" w:rsidR="004E00EE" w:rsidRPr="005838A6" w:rsidRDefault="004E00EE" w:rsidP="007864DF">
            <w:pPr>
              <w:pStyle w:val="TAC"/>
              <w:jc w:val="left"/>
            </w:pPr>
            <w:r w:rsidRPr="005838A6">
              <w:t>6</w:t>
            </w:r>
          </w:p>
        </w:tc>
        <w:tc>
          <w:tcPr>
            <w:tcW w:w="257" w:type="pct"/>
            <w:vMerge/>
            <w:shd w:val="clear" w:color="auto" w:fill="auto"/>
            <w:textDirection w:val="btLr"/>
          </w:tcPr>
          <w:p w14:paraId="6EB2FD7A" w14:textId="77777777" w:rsidR="004E00EE" w:rsidRPr="005838A6" w:rsidRDefault="004E00EE" w:rsidP="007864DF">
            <w:pPr>
              <w:pStyle w:val="TAC"/>
              <w:jc w:val="left"/>
            </w:pPr>
          </w:p>
        </w:tc>
        <w:tc>
          <w:tcPr>
            <w:tcW w:w="619" w:type="pct"/>
            <w:shd w:val="clear" w:color="auto" w:fill="auto"/>
            <w:tcMar>
              <w:left w:w="45" w:type="dxa"/>
              <w:right w:w="45" w:type="dxa"/>
            </w:tcMar>
            <w:vAlign w:val="center"/>
          </w:tcPr>
          <w:p w14:paraId="63B33471" w14:textId="77777777" w:rsidR="004E00EE" w:rsidRPr="005838A6" w:rsidRDefault="004E00EE" w:rsidP="007864DF">
            <w:pPr>
              <w:pStyle w:val="TAC"/>
              <w:jc w:val="left"/>
            </w:pPr>
            <w:r w:rsidRPr="005838A6">
              <w:t>PI/2 BPSK</w:t>
            </w:r>
          </w:p>
        </w:tc>
        <w:tc>
          <w:tcPr>
            <w:tcW w:w="1288" w:type="pct"/>
            <w:shd w:val="clear" w:color="auto" w:fill="auto"/>
            <w:tcMar>
              <w:left w:w="45" w:type="dxa"/>
              <w:right w:w="45" w:type="dxa"/>
            </w:tcMar>
            <w:vAlign w:val="center"/>
          </w:tcPr>
          <w:p w14:paraId="6CEFCE75" w14:textId="77777777" w:rsidR="004E00EE" w:rsidRPr="005838A6" w:rsidRDefault="004E00EE" w:rsidP="007864DF">
            <w:pPr>
              <w:pStyle w:val="TAC"/>
              <w:jc w:val="left"/>
            </w:pPr>
            <w:r w:rsidRPr="005838A6">
              <w:t>40@9</w:t>
            </w:r>
          </w:p>
        </w:tc>
      </w:tr>
      <w:tr w:rsidR="004E00EE" w:rsidRPr="005838A6" w14:paraId="6DC1C389" w14:textId="77777777" w:rsidTr="00947CED">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3DFCEF0F" w14:textId="77777777" w:rsidR="004E00EE" w:rsidRPr="005838A6" w:rsidRDefault="004E00EE" w:rsidP="007864DF">
            <w:pPr>
              <w:pStyle w:val="TAC"/>
              <w:jc w:val="left"/>
            </w:pPr>
            <w:r w:rsidRPr="005838A6">
              <w:t>25</w:t>
            </w:r>
          </w:p>
        </w:tc>
        <w:tc>
          <w:tcPr>
            <w:tcW w:w="422" w:type="pct"/>
            <w:tcBorders>
              <w:left w:val="single" w:sz="4" w:space="0" w:color="auto"/>
            </w:tcBorders>
            <w:shd w:val="clear" w:color="auto" w:fill="auto"/>
            <w:tcMar>
              <w:left w:w="45" w:type="dxa"/>
              <w:right w:w="45" w:type="dxa"/>
            </w:tcMar>
          </w:tcPr>
          <w:p w14:paraId="2B6BD6A3" w14:textId="77777777" w:rsidR="004E00EE" w:rsidRPr="005838A6" w:rsidRDefault="004E00EE" w:rsidP="007864DF">
            <w:pPr>
              <w:pStyle w:val="TAC"/>
              <w:jc w:val="left"/>
            </w:pPr>
            <w:r w:rsidRPr="005838A6">
              <w:t>Low</w:t>
            </w:r>
          </w:p>
        </w:tc>
        <w:tc>
          <w:tcPr>
            <w:tcW w:w="408" w:type="pct"/>
            <w:shd w:val="clear" w:color="auto" w:fill="auto"/>
            <w:tcMar>
              <w:left w:w="45" w:type="dxa"/>
              <w:right w:w="45" w:type="dxa"/>
            </w:tcMar>
            <w:vAlign w:val="center"/>
          </w:tcPr>
          <w:p w14:paraId="6315E9EE" w14:textId="77777777" w:rsidR="004E00EE" w:rsidRPr="005838A6" w:rsidRDefault="004E00EE" w:rsidP="007864DF">
            <w:pPr>
              <w:pStyle w:val="TAC"/>
              <w:jc w:val="left"/>
            </w:pPr>
            <w:r w:rsidRPr="005838A6">
              <w:t>10</w:t>
            </w:r>
          </w:p>
        </w:tc>
        <w:tc>
          <w:tcPr>
            <w:tcW w:w="665" w:type="pct"/>
            <w:vMerge/>
            <w:shd w:val="clear" w:color="auto" w:fill="auto"/>
            <w:tcMar>
              <w:left w:w="45" w:type="dxa"/>
              <w:right w:w="45" w:type="dxa"/>
            </w:tcMar>
            <w:vAlign w:val="center"/>
          </w:tcPr>
          <w:p w14:paraId="5ABC2A93" w14:textId="77777777" w:rsidR="004E00EE" w:rsidRPr="005838A6" w:rsidRDefault="004E00EE" w:rsidP="007864DF">
            <w:pPr>
              <w:pStyle w:val="TAC"/>
              <w:jc w:val="left"/>
            </w:pPr>
          </w:p>
        </w:tc>
        <w:tc>
          <w:tcPr>
            <w:tcW w:w="619" w:type="pct"/>
            <w:vMerge/>
            <w:tcBorders>
              <w:top w:val="nil"/>
            </w:tcBorders>
            <w:shd w:val="clear" w:color="auto" w:fill="auto"/>
            <w:tcMar>
              <w:left w:w="45" w:type="dxa"/>
              <w:right w:w="45" w:type="dxa"/>
            </w:tcMar>
            <w:vAlign w:val="center"/>
          </w:tcPr>
          <w:p w14:paraId="7FBA1E71" w14:textId="77777777" w:rsidR="004E00EE" w:rsidRPr="005838A6" w:rsidRDefault="004E00EE" w:rsidP="007864DF">
            <w:pPr>
              <w:pStyle w:val="TAC"/>
              <w:jc w:val="left"/>
            </w:pPr>
          </w:p>
        </w:tc>
        <w:tc>
          <w:tcPr>
            <w:tcW w:w="363" w:type="pct"/>
            <w:shd w:val="clear" w:color="auto" w:fill="auto"/>
            <w:vAlign w:val="center"/>
          </w:tcPr>
          <w:p w14:paraId="222EDB79" w14:textId="77777777" w:rsidR="004E00EE" w:rsidRPr="005838A6" w:rsidRDefault="004E00EE" w:rsidP="007864DF">
            <w:pPr>
              <w:pStyle w:val="TAC"/>
              <w:jc w:val="left"/>
            </w:pPr>
            <w:r w:rsidRPr="005838A6">
              <w:t>4</w:t>
            </w:r>
          </w:p>
        </w:tc>
        <w:tc>
          <w:tcPr>
            <w:tcW w:w="257" w:type="pct"/>
            <w:vMerge/>
            <w:shd w:val="clear" w:color="auto" w:fill="auto"/>
            <w:textDirection w:val="btLr"/>
          </w:tcPr>
          <w:p w14:paraId="7AA685B3" w14:textId="77777777" w:rsidR="004E00EE" w:rsidRPr="005838A6" w:rsidRDefault="004E00EE" w:rsidP="007864DF">
            <w:pPr>
              <w:pStyle w:val="TAC"/>
              <w:jc w:val="left"/>
            </w:pPr>
          </w:p>
        </w:tc>
        <w:tc>
          <w:tcPr>
            <w:tcW w:w="619" w:type="pct"/>
            <w:shd w:val="clear" w:color="auto" w:fill="auto"/>
            <w:tcMar>
              <w:left w:w="45" w:type="dxa"/>
              <w:right w:w="45" w:type="dxa"/>
            </w:tcMar>
            <w:vAlign w:val="center"/>
          </w:tcPr>
          <w:p w14:paraId="61640E93" w14:textId="77777777" w:rsidR="004E00EE" w:rsidRPr="005838A6" w:rsidRDefault="004E00EE" w:rsidP="007864DF">
            <w:pPr>
              <w:pStyle w:val="TAC"/>
              <w:jc w:val="left"/>
            </w:pPr>
            <w:r w:rsidRPr="005838A6">
              <w:t>PI/2 BPSK</w:t>
            </w:r>
          </w:p>
        </w:tc>
        <w:tc>
          <w:tcPr>
            <w:tcW w:w="1288" w:type="pct"/>
            <w:shd w:val="clear" w:color="auto" w:fill="auto"/>
            <w:tcMar>
              <w:left w:w="45" w:type="dxa"/>
              <w:right w:w="45" w:type="dxa"/>
            </w:tcMar>
            <w:vAlign w:val="center"/>
          </w:tcPr>
          <w:p w14:paraId="569002A1" w14:textId="77777777" w:rsidR="004E00EE" w:rsidRPr="005838A6" w:rsidRDefault="004E00EE" w:rsidP="007864DF">
            <w:pPr>
              <w:pStyle w:val="TAC"/>
              <w:jc w:val="left"/>
            </w:pPr>
            <w:r w:rsidRPr="005838A6">
              <w:t>1@35</w:t>
            </w:r>
          </w:p>
        </w:tc>
      </w:tr>
      <w:tr w:rsidR="004E00EE" w:rsidRPr="005838A6" w14:paraId="5A40717B" w14:textId="77777777" w:rsidTr="00947CED">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3D7751EF" w14:textId="77777777" w:rsidR="004E00EE" w:rsidRPr="005838A6" w:rsidRDefault="004E00EE" w:rsidP="007864DF">
            <w:pPr>
              <w:pStyle w:val="TAC"/>
              <w:jc w:val="left"/>
            </w:pPr>
            <w:r w:rsidRPr="005838A6">
              <w:t>26</w:t>
            </w:r>
          </w:p>
        </w:tc>
        <w:tc>
          <w:tcPr>
            <w:tcW w:w="422" w:type="pct"/>
            <w:tcBorders>
              <w:left w:val="single" w:sz="4" w:space="0" w:color="auto"/>
            </w:tcBorders>
            <w:shd w:val="clear" w:color="auto" w:fill="auto"/>
            <w:tcMar>
              <w:left w:w="45" w:type="dxa"/>
              <w:right w:w="45" w:type="dxa"/>
            </w:tcMar>
          </w:tcPr>
          <w:p w14:paraId="258F1EB5" w14:textId="77777777" w:rsidR="004E00EE" w:rsidRPr="005838A6" w:rsidRDefault="004E00EE" w:rsidP="007864DF">
            <w:pPr>
              <w:pStyle w:val="TAC"/>
              <w:jc w:val="left"/>
            </w:pPr>
            <w:r w:rsidRPr="005838A6">
              <w:t>Low</w:t>
            </w:r>
          </w:p>
        </w:tc>
        <w:tc>
          <w:tcPr>
            <w:tcW w:w="408" w:type="pct"/>
            <w:shd w:val="clear" w:color="auto" w:fill="auto"/>
            <w:tcMar>
              <w:left w:w="45" w:type="dxa"/>
              <w:right w:w="45" w:type="dxa"/>
            </w:tcMar>
            <w:vAlign w:val="center"/>
          </w:tcPr>
          <w:p w14:paraId="7E99DA45" w14:textId="77777777" w:rsidR="004E00EE" w:rsidRPr="005838A6" w:rsidRDefault="004E00EE" w:rsidP="007864DF">
            <w:pPr>
              <w:pStyle w:val="TAC"/>
              <w:jc w:val="left"/>
            </w:pPr>
            <w:r w:rsidRPr="005838A6">
              <w:t>10</w:t>
            </w:r>
          </w:p>
        </w:tc>
        <w:tc>
          <w:tcPr>
            <w:tcW w:w="665" w:type="pct"/>
            <w:vMerge/>
            <w:shd w:val="clear" w:color="auto" w:fill="auto"/>
            <w:tcMar>
              <w:left w:w="45" w:type="dxa"/>
              <w:right w:w="45" w:type="dxa"/>
            </w:tcMar>
            <w:vAlign w:val="center"/>
          </w:tcPr>
          <w:p w14:paraId="6F578512" w14:textId="77777777" w:rsidR="004E00EE" w:rsidRPr="005838A6" w:rsidRDefault="004E00EE" w:rsidP="007864DF">
            <w:pPr>
              <w:pStyle w:val="TAC"/>
              <w:jc w:val="left"/>
            </w:pPr>
          </w:p>
        </w:tc>
        <w:tc>
          <w:tcPr>
            <w:tcW w:w="619" w:type="pct"/>
            <w:vMerge/>
            <w:tcBorders>
              <w:top w:val="nil"/>
            </w:tcBorders>
            <w:shd w:val="clear" w:color="auto" w:fill="auto"/>
            <w:tcMar>
              <w:left w:w="45" w:type="dxa"/>
              <w:right w:w="45" w:type="dxa"/>
            </w:tcMar>
            <w:vAlign w:val="center"/>
          </w:tcPr>
          <w:p w14:paraId="0B98F50F" w14:textId="77777777" w:rsidR="004E00EE" w:rsidRPr="005838A6" w:rsidRDefault="004E00EE" w:rsidP="007864DF">
            <w:pPr>
              <w:pStyle w:val="TAC"/>
              <w:jc w:val="left"/>
            </w:pPr>
          </w:p>
        </w:tc>
        <w:tc>
          <w:tcPr>
            <w:tcW w:w="363" w:type="pct"/>
            <w:shd w:val="clear" w:color="auto" w:fill="auto"/>
            <w:vAlign w:val="center"/>
          </w:tcPr>
          <w:p w14:paraId="05FDFB1F" w14:textId="77777777" w:rsidR="004E00EE" w:rsidRPr="005838A6" w:rsidRDefault="004E00EE" w:rsidP="007864DF">
            <w:pPr>
              <w:pStyle w:val="TAC"/>
              <w:jc w:val="left"/>
            </w:pPr>
            <w:r w:rsidRPr="005838A6">
              <w:t>2</w:t>
            </w:r>
          </w:p>
        </w:tc>
        <w:tc>
          <w:tcPr>
            <w:tcW w:w="257" w:type="pct"/>
            <w:vMerge/>
            <w:shd w:val="clear" w:color="auto" w:fill="auto"/>
            <w:textDirection w:val="btLr"/>
          </w:tcPr>
          <w:p w14:paraId="7B97905A" w14:textId="77777777" w:rsidR="004E00EE" w:rsidRPr="005838A6" w:rsidRDefault="004E00EE" w:rsidP="007864DF">
            <w:pPr>
              <w:pStyle w:val="TAC"/>
              <w:jc w:val="left"/>
            </w:pPr>
          </w:p>
        </w:tc>
        <w:tc>
          <w:tcPr>
            <w:tcW w:w="619" w:type="pct"/>
            <w:shd w:val="clear" w:color="auto" w:fill="auto"/>
            <w:tcMar>
              <w:left w:w="45" w:type="dxa"/>
              <w:right w:w="45" w:type="dxa"/>
            </w:tcMar>
            <w:vAlign w:val="center"/>
          </w:tcPr>
          <w:p w14:paraId="0089C077" w14:textId="77777777" w:rsidR="004E00EE" w:rsidRPr="005838A6" w:rsidRDefault="004E00EE" w:rsidP="007864DF">
            <w:pPr>
              <w:pStyle w:val="TAC"/>
              <w:jc w:val="left"/>
            </w:pPr>
            <w:r w:rsidRPr="005838A6">
              <w:t>PI/2 BPSK</w:t>
            </w:r>
          </w:p>
        </w:tc>
        <w:tc>
          <w:tcPr>
            <w:tcW w:w="1288" w:type="pct"/>
            <w:shd w:val="clear" w:color="auto" w:fill="auto"/>
            <w:tcMar>
              <w:left w:w="45" w:type="dxa"/>
              <w:right w:w="45" w:type="dxa"/>
            </w:tcMar>
            <w:vAlign w:val="center"/>
          </w:tcPr>
          <w:p w14:paraId="3FA93AC5" w14:textId="77777777" w:rsidR="004E00EE" w:rsidRPr="005838A6" w:rsidRDefault="004E00EE" w:rsidP="007864DF">
            <w:pPr>
              <w:pStyle w:val="TAC"/>
              <w:jc w:val="left"/>
            </w:pPr>
            <w:r w:rsidRPr="005838A6">
              <w:t>16@35</w:t>
            </w:r>
          </w:p>
        </w:tc>
      </w:tr>
      <w:tr w:rsidR="004E00EE" w:rsidRPr="005838A6" w14:paraId="1B17C12A" w14:textId="77777777" w:rsidTr="00947CED">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754E5FC9" w14:textId="77777777" w:rsidR="004E00EE" w:rsidRPr="005838A6" w:rsidRDefault="004E00EE" w:rsidP="007864DF">
            <w:pPr>
              <w:pStyle w:val="TAC"/>
              <w:jc w:val="left"/>
            </w:pPr>
            <w:r w:rsidRPr="005838A6">
              <w:t>27</w:t>
            </w:r>
          </w:p>
        </w:tc>
        <w:tc>
          <w:tcPr>
            <w:tcW w:w="422" w:type="pct"/>
            <w:tcBorders>
              <w:left w:val="single" w:sz="4" w:space="0" w:color="auto"/>
            </w:tcBorders>
            <w:shd w:val="clear" w:color="auto" w:fill="auto"/>
            <w:tcMar>
              <w:left w:w="45" w:type="dxa"/>
              <w:right w:w="45" w:type="dxa"/>
            </w:tcMar>
          </w:tcPr>
          <w:p w14:paraId="5ABD95A2" w14:textId="77777777" w:rsidR="004E00EE" w:rsidRPr="005838A6" w:rsidRDefault="004E00EE" w:rsidP="007864DF">
            <w:pPr>
              <w:pStyle w:val="TAC"/>
              <w:jc w:val="left"/>
            </w:pPr>
            <w:r w:rsidRPr="005838A6">
              <w:t>Low</w:t>
            </w:r>
          </w:p>
        </w:tc>
        <w:tc>
          <w:tcPr>
            <w:tcW w:w="408" w:type="pct"/>
            <w:shd w:val="clear" w:color="auto" w:fill="auto"/>
            <w:tcMar>
              <w:left w:w="45" w:type="dxa"/>
              <w:right w:w="45" w:type="dxa"/>
            </w:tcMar>
            <w:vAlign w:val="center"/>
          </w:tcPr>
          <w:p w14:paraId="36224C2E" w14:textId="77777777" w:rsidR="004E00EE" w:rsidRPr="005838A6" w:rsidRDefault="004E00EE" w:rsidP="007864DF">
            <w:pPr>
              <w:pStyle w:val="TAC"/>
              <w:jc w:val="left"/>
            </w:pPr>
            <w:r w:rsidRPr="005838A6">
              <w:t>10</w:t>
            </w:r>
          </w:p>
        </w:tc>
        <w:tc>
          <w:tcPr>
            <w:tcW w:w="665" w:type="pct"/>
            <w:vMerge/>
            <w:shd w:val="clear" w:color="auto" w:fill="auto"/>
            <w:tcMar>
              <w:left w:w="45" w:type="dxa"/>
              <w:right w:w="45" w:type="dxa"/>
            </w:tcMar>
            <w:vAlign w:val="center"/>
          </w:tcPr>
          <w:p w14:paraId="5CD162DE" w14:textId="77777777" w:rsidR="004E00EE" w:rsidRPr="005838A6" w:rsidRDefault="004E00EE" w:rsidP="007864DF">
            <w:pPr>
              <w:pStyle w:val="TAC"/>
              <w:jc w:val="left"/>
            </w:pPr>
          </w:p>
        </w:tc>
        <w:tc>
          <w:tcPr>
            <w:tcW w:w="619" w:type="pct"/>
            <w:vMerge/>
            <w:tcBorders>
              <w:top w:val="nil"/>
            </w:tcBorders>
            <w:shd w:val="clear" w:color="auto" w:fill="auto"/>
            <w:tcMar>
              <w:left w:w="45" w:type="dxa"/>
              <w:right w:w="45" w:type="dxa"/>
            </w:tcMar>
            <w:vAlign w:val="center"/>
          </w:tcPr>
          <w:p w14:paraId="67CAB68A" w14:textId="77777777" w:rsidR="004E00EE" w:rsidRPr="005838A6" w:rsidRDefault="004E00EE" w:rsidP="007864DF">
            <w:pPr>
              <w:pStyle w:val="TAC"/>
              <w:jc w:val="left"/>
            </w:pPr>
          </w:p>
        </w:tc>
        <w:tc>
          <w:tcPr>
            <w:tcW w:w="363" w:type="pct"/>
            <w:shd w:val="clear" w:color="auto" w:fill="auto"/>
            <w:vAlign w:val="center"/>
          </w:tcPr>
          <w:p w14:paraId="66C9A871" w14:textId="77777777" w:rsidR="004E00EE" w:rsidRPr="005838A6" w:rsidRDefault="004E00EE" w:rsidP="007864DF">
            <w:pPr>
              <w:pStyle w:val="TAC"/>
              <w:jc w:val="left"/>
            </w:pPr>
            <w:r w:rsidRPr="005838A6">
              <w:t>5</w:t>
            </w:r>
          </w:p>
        </w:tc>
        <w:tc>
          <w:tcPr>
            <w:tcW w:w="257" w:type="pct"/>
            <w:vMerge/>
            <w:shd w:val="clear" w:color="auto" w:fill="auto"/>
            <w:textDirection w:val="btLr"/>
          </w:tcPr>
          <w:p w14:paraId="614FEEDC" w14:textId="77777777" w:rsidR="004E00EE" w:rsidRPr="005838A6" w:rsidRDefault="004E00EE" w:rsidP="007864DF">
            <w:pPr>
              <w:pStyle w:val="TAC"/>
              <w:jc w:val="left"/>
            </w:pPr>
          </w:p>
        </w:tc>
        <w:tc>
          <w:tcPr>
            <w:tcW w:w="619" w:type="pct"/>
            <w:shd w:val="clear" w:color="auto" w:fill="auto"/>
            <w:tcMar>
              <w:left w:w="45" w:type="dxa"/>
              <w:right w:w="45" w:type="dxa"/>
            </w:tcMar>
            <w:vAlign w:val="center"/>
          </w:tcPr>
          <w:p w14:paraId="528B58C5" w14:textId="77777777" w:rsidR="004E00EE" w:rsidRPr="005838A6" w:rsidRDefault="004E00EE" w:rsidP="007864DF">
            <w:pPr>
              <w:pStyle w:val="TAC"/>
              <w:jc w:val="left"/>
            </w:pPr>
            <w:r w:rsidRPr="005838A6">
              <w:t>PI/2 BPSK</w:t>
            </w:r>
          </w:p>
        </w:tc>
        <w:tc>
          <w:tcPr>
            <w:tcW w:w="1288" w:type="pct"/>
            <w:shd w:val="clear" w:color="auto" w:fill="auto"/>
            <w:tcMar>
              <w:left w:w="45" w:type="dxa"/>
              <w:right w:w="45" w:type="dxa"/>
            </w:tcMar>
            <w:vAlign w:val="center"/>
          </w:tcPr>
          <w:p w14:paraId="46D95828" w14:textId="77777777" w:rsidR="004E00EE" w:rsidRPr="005838A6" w:rsidRDefault="004E00EE" w:rsidP="007864DF">
            <w:pPr>
              <w:pStyle w:val="TAC"/>
              <w:jc w:val="left"/>
              <w:rPr>
                <w:highlight w:val="yellow"/>
              </w:rPr>
            </w:pPr>
            <w:r w:rsidRPr="005838A6">
              <w:t>Edge_1RB_Right</w:t>
            </w:r>
          </w:p>
        </w:tc>
      </w:tr>
      <w:tr w:rsidR="004E00EE" w:rsidRPr="005838A6" w14:paraId="3601B467" w14:textId="77777777" w:rsidTr="00947CED">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795A186F" w14:textId="77777777" w:rsidR="004E00EE" w:rsidRPr="005838A6" w:rsidRDefault="004E00EE" w:rsidP="007864DF">
            <w:pPr>
              <w:pStyle w:val="TAC"/>
              <w:jc w:val="left"/>
            </w:pPr>
            <w:r w:rsidRPr="005838A6">
              <w:t>28</w:t>
            </w:r>
          </w:p>
        </w:tc>
        <w:tc>
          <w:tcPr>
            <w:tcW w:w="422" w:type="pct"/>
            <w:tcBorders>
              <w:left w:val="single" w:sz="4" w:space="0" w:color="auto"/>
            </w:tcBorders>
            <w:shd w:val="clear" w:color="auto" w:fill="auto"/>
            <w:tcMar>
              <w:left w:w="45" w:type="dxa"/>
              <w:right w:w="45" w:type="dxa"/>
            </w:tcMar>
          </w:tcPr>
          <w:p w14:paraId="106852AA" w14:textId="77777777" w:rsidR="004E00EE" w:rsidRPr="005838A6" w:rsidRDefault="004E00EE" w:rsidP="007864DF">
            <w:pPr>
              <w:pStyle w:val="TAC"/>
              <w:jc w:val="left"/>
            </w:pPr>
            <w:r w:rsidRPr="005838A6">
              <w:t>Low</w:t>
            </w:r>
          </w:p>
        </w:tc>
        <w:tc>
          <w:tcPr>
            <w:tcW w:w="408" w:type="pct"/>
            <w:shd w:val="clear" w:color="auto" w:fill="auto"/>
            <w:tcMar>
              <w:left w:w="45" w:type="dxa"/>
              <w:right w:w="45" w:type="dxa"/>
            </w:tcMar>
            <w:vAlign w:val="center"/>
          </w:tcPr>
          <w:p w14:paraId="0D37EC73" w14:textId="77777777" w:rsidR="004E00EE" w:rsidRPr="005838A6" w:rsidRDefault="004E00EE" w:rsidP="007864DF">
            <w:pPr>
              <w:pStyle w:val="TAC"/>
              <w:jc w:val="left"/>
            </w:pPr>
            <w:r w:rsidRPr="005838A6">
              <w:t>10</w:t>
            </w:r>
          </w:p>
        </w:tc>
        <w:tc>
          <w:tcPr>
            <w:tcW w:w="665" w:type="pct"/>
            <w:vMerge/>
            <w:shd w:val="clear" w:color="auto" w:fill="auto"/>
            <w:tcMar>
              <w:left w:w="45" w:type="dxa"/>
              <w:right w:w="45" w:type="dxa"/>
            </w:tcMar>
            <w:vAlign w:val="center"/>
          </w:tcPr>
          <w:p w14:paraId="35769D18" w14:textId="77777777" w:rsidR="004E00EE" w:rsidRPr="005838A6" w:rsidRDefault="004E00EE" w:rsidP="007864DF">
            <w:pPr>
              <w:pStyle w:val="TAC"/>
              <w:jc w:val="left"/>
            </w:pPr>
          </w:p>
        </w:tc>
        <w:tc>
          <w:tcPr>
            <w:tcW w:w="619" w:type="pct"/>
            <w:vMerge/>
            <w:tcBorders>
              <w:top w:val="nil"/>
            </w:tcBorders>
            <w:shd w:val="clear" w:color="auto" w:fill="auto"/>
            <w:tcMar>
              <w:left w:w="45" w:type="dxa"/>
              <w:right w:w="45" w:type="dxa"/>
            </w:tcMar>
            <w:vAlign w:val="center"/>
          </w:tcPr>
          <w:p w14:paraId="227566BB" w14:textId="77777777" w:rsidR="004E00EE" w:rsidRPr="005838A6" w:rsidRDefault="004E00EE" w:rsidP="007864DF">
            <w:pPr>
              <w:pStyle w:val="TAC"/>
              <w:jc w:val="left"/>
            </w:pPr>
          </w:p>
        </w:tc>
        <w:tc>
          <w:tcPr>
            <w:tcW w:w="363" w:type="pct"/>
            <w:shd w:val="clear" w:color="auto" w:fill="auto"/>
            <w:vAlign w:val="center"/>
          </w:tcPr>
          <w:p w14:paraId="0CF2D294" w14:textId="77777777" w:rsidR="004E00EE" w:rsidRPr="005838A6" w:rsidRDefault="004E00EE" w:rsidP="007864DF">
            <w:pPr>
              <w:pStyle w:val="TAC"/>
              <w:jc w:val="left"/>
            </w:pPr>
            <w:r w:rsidRPr="005838A6">
              <w:t>5</w:t>
            </w:r>
          </w:p>
        </w:tc>
        <w:tc>
          <w:tcPr>
            <w:tcW w:w="257" w:type="pct"/>
            <w:vMerge/>
            <w:shd w:val="clear" w:color="auto" w:fill="auto"/>
            <w:textDirection w:val="btLr"/>
          </w:tcPr>
          <w:p w14:paraId="5A85258C" w14:textId="77777777" w:rsidR="004E00EE" w:rsidRPr="005838A6" w:rsidRDefault="004E00EE" w:rsidP="007864DF">
            <w:pPr>
              <w:pStyle w:val="TAC"/>
              <w:jc w:val="left"/>
            </w:pPr>
          </w:p>
        </w:tc>
        <w:tc>
          <w:tcPr>
            <w:tcW w:w="619" w:type="pct"/>
            <w:shd w:val="clear" w:color="auto" w:fill="auto"/>
            <w:tcMar>
              <w:left w:w="45" w:type="dxa"/>
              <w:right w:w="45" w:type="dxa"/>
            </w:tcMar>
            <w:vAlign w:val="center"/>
          </w:tcPr>
          <w:p w14:paraId="40FE4506" w14:textId="77777777" w:rsidR="004E00EE" w:rsidRPr="005838A6" w:rsidRDefault="004E00EE" w:rsidP="007864DF">
            <w:pPr>
              <w:pStyle w:val="TAC"/>
              <w:jc w:val="left"/>
            </w:pPr>
            <w:r w:rsidRPr="005838A6">
              <w:t>PI/2 BPSK</w:t>
            </w:r>
          </w:p>
        </w:tc>
        <w:tc>
          <w:tcPr>
            <w:tcW w:w="1288" w:type="pct"/>
            <w:shd w:val="clear" w:color="auto" w:fill="auto"/>
            <w:tcMar>
              <w:left w:w="45" w:type="dxa"/>
              <w:right w:w="45" w:type="dxa"/>
            </w:tcMar>
            <w:vAlign w:val="center"/>
          </w:tcPr>
          <w:p w14:paraId="75AAD6DC" w14:textId="77777777" w:rsidR="004E00EE" w:rsidRPr="005838A6" w:rsidRDefault="004E00EE" w:rsidP="007864DF">
            <w:pPr>
              <w:pStyle w:val="TAC"/>
              <w:jc w:val="left"/>
            </w:pPr>
            <w:r w:rsidRPr="005838A6">
              <w:t>1@40</w:t>
            </w:r>
          </w:p>
        </w:tc>
      </w:tr>
      <w:tr w:rsidR="004E00EE" w:rsidRPr="005838A6" w14:paraId="2500228F" w14:textId="77777777" w:rsidTr="00947CED">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7A729E45" w14:textId="77777777" w:rsidR="004E00EE" w:rsidRPr="005838A6" w:rsidRDefault="004E00EE" w:rsidP="007864DF">
            <w:pPr>
              <w:pStyle w:val="TAC"/>
              <w:jc w:val="left"/>
            </w:pPr>
            <w:r w:rsidRPr="005838A6">
              <w:t>29</w:t>
            </w:r>
          </w:p>
        </w:tc>
        <w:tc>
          <w:tcPr>
            <w:tcW w:w="422" w:type="pct"/>
            <w:tcBorders>
              <w:left w:val="single" w:sz="4" w:space="0" w:color="auto"/>
            </w:tcBorders>
            <w:shd w:val="clear" w:color="auto" w:fill="auto"/>
            <w:tcMar>
              <w:left w:w="45" w:type="dxa"/>
              <w:right w:w="45" w:type="dxa"/>
            </w:tcMar>
          </w:tcPr>
          <w:p w14:paraId="1A2EA884" w14:textId="77777777" w:rsidR="004E00EE" w:rsidRPr="005838A6" w:rsidRDefault="004E00EE" w:rsidP="007864DF">
            <w:pPr>
              <w:pStyle w:val="TAC"/>
              <w:jc w:val="left"/>
            </w:pPr>
            <w:r w:rsidRPr="005838A6">
              <w:t>Low</w:t>
            </w:r>
          </w:p>
        </w:tc>
        <w:tc>
          <w:tcPr>
            <w:tcW w:w="408" w:type="pct"/>
            <w:shd w:val="clear" w:color="auto" w:fill="auto"/>
            <w:tcMar>
              <w:left w:w="45" w:type="dxa"/>
              <w:right w:w="45" w:type="dxa"/>
            </w:tcMar>
            <w:vAlign w:val="center"/>
          </w:tcPr>
          <w:p w14:paraId="0B0395B7" w14:textId="77777777" w:rsidR="004E00EE" w:rsidRPr="005838A6" w:rsidRDefault="004E00EE" w:rsidP="007864DF">
            <w:pPr>
              <w:pStyle w:val="TAC"/>
              <w:jc w:val="left"/>
            </w:pPr>
            <w:r w:rsidRPr="005838A6">
              <w:t>10</w:t>
            </w:r>
          </w:p>
        </w:tc>
        <w:tc>
          <w:tcPr>
            <w:tcW w:w="665" w:type="pct"/>
            <w:vMerge/>
            <w:shd w:val="clear" w:color="auto" w:fill="auto"/>
            <w:tcMar>
              <w:left w:w="45" w:type="dxa"/>
              <w:right w:w="45" w:type="dxa"/>
            </w:tcMar>
            <w:vAlign w:val="center"/>
          </w:tcPr>
          <w:p w14:paraId="23934514" w14:textId="77777777" w:rsidR="004E00EE" w:rsidRPr="005838A6" w:rsidRDefault="004E00EE" w:rsidP="007864DF">
            <w:pPr>
              <w:pStyle w:val="TAC"/>
              <w:jc w:val="left"/>
            </w:pPr>
          </w:p>
        </w:tc>
        <w:tc>
          <w:tcPr>
            <w:tcW w:w="619" w:type="pct"/>
            <w:vMerge/>
            <w:tcBorders>
              <w:top w:val="nil"/>
            </w:tcBorders>
            <w:shd w:val="clear" w:color="auto" w:fill="auto"/>
            <w:tcMar>
              <w:left w:w="45" w:type="dxa"/>
              <w:right w:w="45" w:type="dxa"/>
            </w:tcMar>
            <w:vAlign w:val="center"/>
          </w:tcPr>
          <w:p w14:paraId="63CDE190" w14:textId="77777777" w:rsidR="004E00EE" w:rsidRPr="005838A6" w:rsidRDefault="004E00EE" w:rsidP="007864DF">
            <w:pPr>
              <w:pStyle w:val="TAC"/>
              <w:jc w:val="left"/>
            </w:pPr>
          </w:p>
        </w:tc>
        <w:tc>
          <w:tcPr>
            <w:tcW w:w="363" w:type="pct"/>
            <w:shd w:val="clear" w:color="auto" w:fill="auto"/>
          </w:tcPr>
          <w:p w14:paraId="6C532E39" w14:textId="77777777" w:rsidR="004E00EE" w:rsidRPr="005838A6" w:rsidRDefault="004E00EE" w:rsidP="007864DF">
            <w:pPr>
              <w:pStyle w:val="TAC"/>
              <w:jc w:val="left"/>
            </w:pPr>
            <w:r w:rsidRPr="005838A6">
              <w:t>3</w:t>
            </w:r>
          </w:p>
        </w:tc>
        <w:tc>
          <w:tcPr>
            <w:tcW w:w="257" w:type="pct"/>
            <w:vMerge/>
            <w:shd w:val="clear" w:color="auto" w:fill="auto"/>
            <w:textDirection w:val="btLr"/>
          </w:tcPr>
          <w:p w14:paraId="4E212389" w14:textId="77777777" w:rsidR="004E00EE" w:rsidRPr="005838A6" w:rsidRDefault="004E00EE" w:rsidP="007864DF">
            <w:pPr>
              <w:pStyle w:val="TAC"/>
              <w:jc w:val="left"/>
            </w:pPr>
          </w:p>
        </w:tc>
        <w:tc>
          <w:tcPr>
            <w:tcW w:w="619" w:type="pct"/>
            <w:shd w:val="clear" w:color="auto" w:fill="auto"/>
            <w:tcMar>
              <w:left w:w="45" w:type="dxa"/>
              <w:right w:w="45" w:type="dxa"/>
            </w:tcMar>
            <w:vAlign w:val="center"/>
          </w:tcPr>
          <w:p w14:paraId="685D2F16" w14:textId="77777777" w:rsidR="004E00EE" w:rsidRPr="005838A6" w:rsidRDefault="004E00EE" w:rsidP="007864DF">
            <w:pPr>
              <w:pStyle w:val="TAC"/>
              <w:jc w:val="left"/>
            </w:pPr>
            <w:r w:rsidRPr="005838A6">
              <w:t>PI/2 BPSK</w:t>
            </w:r>
          </w:p>
        </w:tc>
        <w:tc>
          <w:tcPr>
            <w:tcW w:w="1288" w:type="pct"/>
            <w:shd w:val="clear" w:color="auto" w:fill="auto"/>
            <w:tcMar>
              <w:left w:w="45" w:type="dxa"/>
              <w:right w:w="45" w:type="dxa"/>
            </w:tcMar>
            <w:vAlign w:val="center"/>
          </w:tcPr>
          <w:p w14:paraId="59E4438B" w14:textId="77777777" w:rsidR="004E00EE" w:rsidRPr="005838A6" w:rsidRDefault="004E00EE" w:rsidP="007864DF">
            <w:pPr>
              <w:pStyle w:val="TAC"/>
              <w:jc w:val="left"/>
            </w:pPr>
            <w:r w:rsidRPr="005838A6">
              <w:t>8@44</w:t>
            </w:r>
          </w:p>
        </w:tc>
      </w:tr>
      <w:tr w:rsidR="004E00EE" w:rsidRPr="005838A6" w14:paraId="6BFFB581" w14:textId="77777777" w:rsidTr="00947CED">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113A937B" w14:textId="77777777" w:rsidR="004E00EE" w:rsidRPr="005838A6" w:rsidRDefault="004E00EE" w:rsidP="007864DF">
            <w:pPr>
              <w:pStyle w:val="TAC"/>
              <w:jc w:val="left"/>
            </w:pPr>
            <w:r w:rsidRPr="005838A6">
              <w:t>30</w:t>
            </w:r>
          </w:p>
        </w:tc>
        <w:tc>
          <w:tcPr>
            <w:tcW w:w="422" w:type="pct"/>
            <w:tcBorders>
              <w:left w:val="single" w:sz="4" w:space="0" w:color="auto"/>
            </w:tcBorders>
            <w:shd w:val="clear" w:color="auto" w:fill="auto"/>
            <w:tcMar>
              <w:left w:w="45" w:type="dxa"/>
              <w:right w:w="45" w:type="dxa"/>
            </w:tcMar>
          </w:tcPr>
          <w:p w14:paraId="0F388CC2" w14:textId="77777777" w:rsidR="004E00EE" w:rsidRPr="005838A6" w:rsidRDefault="004E00EE" w:rsidP="007864DF">
            <w:pPr>
              <w:pStyle w:val="TAC"/>
              <w:jc w:val="left"/>
            </w:pPr>
            <w:r w:rsidRPr="005838A6">
              <w:t>Low</w:t>
            </w:r>
          </w:p>
        </w:tc>
        <w:tc>
          <w:tcPr>
            <w:tcW w:w="408" w:type="pct"/>
            <w:shd w:val="clear" w:color="auto" w:fill="auto"/>
            <w:tcMar>
              <w:left w:w="45" w:type="dxa"/>
              <w:right w:w="45" w:type="dxa"/>
            </w:tcMar>
            <w:vAlign w:val="center"/>
          </w:tcPr>
          <w:p w14:paraId="077CB55D" w14:textId="77777777" w:rsidR="004E00EE" w:rsidRPr="005838A6" w:rsidRDefault="004E00EE" w:rsidP="007864DF">
            <w:pPr>
              <w:pStyle w:val="TAC"/>
              <w:jc w:val="left"/>
            </w:pPr>
            <w:r w:rsidRPr="005838A6">
              <w:t>10</w:t>
            </w:r>
          </w:p>
        </w:tc>
        <w:tc>
          <w:tcPr>
            <w:tcW w:w="665" w:type="pct"/>
            <w:vMerge/>
            <w:shd w:val="clear" w:color="auto" w:fill="auto"/>
            <w:tcMar>
              <w:left w:w="45" w:type="dxa"/>
              <w:right w:w="45" w:type="dxa"/>
            </w:tcMar>
            <w:vAlign w:val="center"/>
          </w:tcPr>
          <w:p w14:paraId="56465DD1" w14:textId="77777777" w:rsidR="004E00EE" w:rsidRPr="005838A6" w:rsidRDefault="004E00EE" w:rsidP="007864DF">
            <w:pPr>
              <w:pStyle w:val="TAC"/>
              <w:jc w:val="left"/>
            </w:pPr>
          </w:p>
        </w:tc>
        <w:tc>
          <w:tcPr>
            <w:tcW w:w="619" w:type="pct"/>
            <w:vMerge/>
            <w:tcBorders>
              <w:top w:val="nil"/>
            </w:tcBorders>
            <w:shd w:val="clear" w:color="auto" w:fill="auto"/>
            <w:tcMar>
              <w:left w:w="45" w:type="dxa"/>
              <w:right w:w="45" w:type="dxa"/>
            </w:tcMar>
            <w:vAlign w:val="center"/>
          </w:tcPr>
          <w:p w14:paraId="6489FB22" w14:textId="77777777" w:rsidR="004E00EE" w:rsidRPr="005838A6" w:rsidRDefault="004E00EE" w:rsidP="007864DF">
            <w:pPr>
              <w:pStyle w:val="TAC"/>
              <w:jc w:val="left"/>
            </w:pPr>
          </w:p>
        </w:tc>
        <w:tc>
          <w:tcPr>
            <w:tcW w:w="363" w:type="pct"/>
            <w:shd w:val="clear" w:color="auto" w:fill="auto"/>
            <w:vAlign w:val="center"/>
          </w:tcPr>
          <w:p w14:paraId="1C7429E2" w14:textId="77777777" w:rsidR="004E00EE" w:rsidRPr="005838A6" w:rsidRDefault="004E00EE" w:rsidP="007864DF">
            <w:pPr>
              <w:pStyle w:val="TAC"/>
              <w:jc w:val="left"/>
            </w:pPr>
            <w:r w:rsidRPr="005838A6">
              <w:t>12</w:t>
            </w:r>
          </w:p>
        </w:tc>
        <w:tc>
          <w:tcPr>
            <w:tcW w:w="257" w:type="pct"/>
            <w:vMerge/>
            <w:shd w:val="clear" w:color="auto" w:fill="auto"/>
            <w:textDirection w:val="btLr"/>
          </w:tcPr>
          <w:p w14:paraId="2F779779" w14:textId="77777777" w:rsidR="004E00EE" w:rsidRPr="005838A6" w:rsidRDefault="004E00EE" w:rsidP="007864DF">
            <w:pPr>
              <w:pStyle w:val="TAC"/>
              <w:jc w:val="left"/>
            </w:pPr>
          </w:p>
        </w:tc>
        <w:tc>
          <w:tcPr>
            <w:tcW w:w="619" w:type="pct"/>
            <w:shd w:val="clear" w:color="auto" w:fill="auto"/>
            <w:tcMar>
              <w:left w:w="45" w:type="dxa"/>
              <w:right w:w="45" w:type="dxa"/>
            </w:tcMar>
            <w:vAlign w:val="center"/>
          </w:tcPr>
          <w:p w14:paraId="19FAC4AB" w14:textId="77777777" w:rsidR="004E00EE" w:rsidRPr="005838A6" w:rsidRDefault="004E00EE" w:rsidP="007864DF">
            <w:pPr>
              <w:pStyle w:val="TAC"/>
              <w:jc w:val="left"/>
            </w:pPr>
            <w:r w:rsidRPr="005838A6">
              <w:t>QPSK</w:t>
            </w:r>
          </w:p>
        </w:tc>
        <w:tc>
          <w:tcPr>
            <w:tcW w:w="1288" w:type="pct"/>
            <w:shd w:val="clear" w:color="auto" w:fill="auto"/>
            <w:tcMar>
              <w:left w:w="45" w:type="dxa"/>
              <w:right w:w="45" w:type="dxa"/>
            </w:tcMar>
            <w:vAlign w:val="center"/>
          </w:tcPr>
          <w:p w14:paraId="44578114" w14:textId="77777777" w:rsidR="004E00EE" w:rsidRPr="005838A6" w:rsidRDefault="004E00EE" w:rsidP="007864DF">
            <w:pPr>
              <w:pStyle w:val="TAC"/>
              <w:jc w:val="left"/>
            </w:pPr>
            <w:r w:rsidRPr="005838A6">
              <w:rPr>
                <w:rStyle w:val="tlid-translation"/>
                <w:rFonts w:cs="Arial"/>
              </w:rPr>
              <w:t>Edge_1RB_Left</w:t>
            </w:r>
          </w:p>
        </w:tc>
      </w:tr>
      <w:tr w:rsidR="004E00EE" w:rsidRPr="005838A6" w14:paraId="0EEDE35E" w14:textId="77777777" w:rsidTr="00947CED">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4BE2FC84" w14:textId="77777777" w:rsidR="004E00EE" w:rsidRPr="005838A6" w:rsidRDefault="004E00EE" w:rsidP="007864DF">
            <w:pPr>
              <w:pStyle w:val="TAC"/>
              <w:jc w:val="left"/>
            </w:pPr>
            <w:r w:rsidRPr="005838A6">
              <w:t>31</w:t>
            </w:r>
          </w:p>
        </w:tc>
        <w:tc>
          <w:tcPr>
            <w:tcW w:w="422" w:type="pct"/>
            <w:tcBorders>
              <w:left w:val="single" w:sz="4" w:space="0" w:color="auto"/>
            </w:tcBorders>
            <w:shd w:val="clear" w:color="auto" w:fill="auto"/>
            <w:tcMar>
              <w:left w:w="45" w:type="dxa"/>
              <w:right w:w="45" w:type="dxa"/>
            </w:tcMar>
          </w:tcPr>
          <w:p w14:paraId="5DFE2819" w14:textId="77777777" w:rsidR="004E00EE" w:rsidRPr="005838A6" w:rsidRDefault="004E00EE" w:rsidP="007864DF">
            <w:pPr>
              <w:pStyle w:val="TAC"/>
              <w:jc w:val="left"/>
            </w:pPr>
            <w:r w:rsidRPr="005838A6">
              <w:t>Low</w:t>
            </w:r>
          </w:p>
        </w:tc>
        <w:tc>
          <w:tcPr>
            <w:tcW w:w="408" w:type="pct"/>
            <w:shd w:val="clear" w:color="auto" w:fill="auto"/>
            <w:tcMar>
              <w:left w:w="45" w:type="dxa"/>
              <w:right w:w="45" w:type="dxa"/>
            </w:tcMar>
            <w:vAlign w:val="center"/>
          </w:tcPr>
          <w:p w14:paraId="7A55203E" w14:textId="77777777" w:rsidR="004E00EE" w:rsidRPr="005838A6" w:rsidRDefault="004E00EE" w:rsidP="007864DF">
            <w:pPr>
              <w:pStyle w:val="TAC"/>
              <w:jc w:val="left"/>
            </w:pPr>
            <w:r w:rsidRPr="005838A6">
              <w:t>10</w:t>
            </w:r>
          </w:p>
        </w:tc>
        <w:tc>
          <w:tcPr>
            <w:tcW w:w="665" w:type="pct"/>
            <w:vMerge/>
            <w:shd w:val="clear" w:color="auto" w:fill="auto"/>
            <w:tcMar>
              <w:left w:w="45" w:type="dxa"/>
              <w:right w:w="45" w:type="dxa"/>
            </w:tcMar>
            <w:vAlign w:val="center"/>
          </w:tcPr>
          <w:p w14:paraId="2EC2F092" w14:textId="77777777" w:rsidR="004E00EE" w:rsidRPr="005838A6" w:rsidRDefault="004E00EE" w:rsidP="007864DF">
            <w:pPr>
              <w:pStyle w:val="TAC"/>
              <w:jc w:val="left"/>
            </w:pPr>
          </w:p>
        </w:tc>
        <w:tc>
          <w:tcPr>
            <w:tcW w:w="619" w:type="pct"/>
            <w:vMerge/>
            <w:tcBorders>
              <w:top w:val="nil"/>
            </w:tcBorders>
            <w:shd w:val="clear" w:color="auto" w:fill="auto"/>
            <w:tcMar>
              <w:left w:w="45" w:type="dxa"/>
              <w:right w:w="45" w:type="dxa"/>
            </w:tcMar>
            <w:vAlign w:val="center"/>
          </w:tcPr>
          <w:p w14:paraId="0793E93C" w14:textId="77777777" w:rsidR="004E00EE" w:rsidRPr="005838A6" w:rsidRDefault="004E00EE" w:rsidP="007864DF">
            <w:pPr>
              <w:pStyle w:val="TAC"/>
              <w:jc w:val="left"/>
            </w:pPr>
          </w:p>
        </w:tc>
        <w:tc>
          <w:tcPr>
            <w:tcW w:w="363" w:type="pct"/>
            <w:shd w:val="clear" w:color="auto" w:fill="auto"/>
            <w:vAlign w:val="center"/>
          </w:tcPr>
          <w:p w14:paraId="50674E41" w14:textId="77777777" w:rsidR="004E00EE" w:rsidRPr="005838A6" w:rsidRDefault="004E00EE" w:rsidP="007864DF">
            <w:pPr>
              <w:pStyle w:val="TAC"/>
              <w:jc w:val="left"/>
            </w:pPr>
            <w:r w:rsidRPr="005838A6">
              <w:t>8</w:t>
            </w:r>
          </w:p>
        </w:tc>
        <w:tc>
          <w:tcPr>
            <w:tcW w:w="257" w:type="pct"/>
            <w:vMerge/>
            <w:shd w:val="clear" w:color="auto" w:fill="auto"/>
            <w:textDirection w:val="btLr"/>
          </w:tcPr>
          <w:p w14:paraId="2631FAF1" w14:textId="77777777" w:rsidR="004E00EE" w:rsidRPr="005838A6" w:rsidRDefault="004E00EE" w:rsidP="007864DF">
            <w:pPr>
              <w:pStyle w:val="TAC"/>
              <w:jc w:val="left"/>
            </w:pPr>
          </w:p>
        </w:tc>
        <w:tc>
          <w:tcPr>
            <w:tcW w:w="619" w:type="pct"/>
            <w:shd w:val="clear" w:color="auto" w:fill="auto"/>
            <w:tcMar>
              <w:left w:w="45" w:type="dxa"/>
              <w:right w:w="45" w:type="dxa"/>
            </w:tcMar>
            <w:vAlign w:val="center"/>
          </w:tcPr>
          <w:p w14:paraId="6674B588" w14:textId="77777777" w:rsidR="004E00EE" w:rsidRPr="005838A6" w:rsidRDefault="004E00EE" w:rsidP="007864DF">
            <w:pPr>
              <w:pStyle w:val="TAC"/>
              <w:jc w:val="left"/>
            </w:pPr>
            <w:r w:rsidRPr="005838A6">
              <w:t>QPSK</w:t>
            </w:r>
          </w:p>
        </w:tc>
        <w:tc>
          <w:tcPr>
            <w:tcW w:w="1288" w:type="pct"/>
            <w:shd w:val="clear" w:color="auto" w:fill="auto"/>
            <w:tcMar>
              <w:left w:w="45" w:type="dxa"/>
              <w:right w:w="45" w:type="dxa"/>
            </w:tcMar>
            <w:vAlign w:val="center"/>
          </w:tcPr>
          <w:p w14:paraId="26651546" w14:textId="77777777" w:rsidR="004E00EE" w:rsidRPr="005838A6" w:rsidRDefault="004E00EE" w:rsidP="007864DF">
            <w:pPr>
              <w:pStyle w:val="TAC"/>
              <w:jc w:val="left"/>
            </w:pPr>
            <w:r w:rsidRPr="005838A6">
              <w:t>Outer_Full</w:t>
            </w:r>
          </w:p>
        </w:tc>
      </w:tr>
      <w:tr w:rsidR="004E00EE" w:rsidRPr="005838A6" w14:paraId="688A74CA" w14:textId="77777777" w:rsidTr="00947CED">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573844D2" w14:textId="77777777" w:rsidR="004E00EE" w:rsidRPr="005838A6" w:rsidRDefault="004E00EE" w:rsidP="007864DF">
            <w:pPr>
              <w:pStyle w:val="TAC"/>
              <w:jc w:val="left"/>
            </w:pPr>
            <w:r w:rsidRPr="005838A6">
              <w:t>32</w:t>
            </w:r>
          </w:p>
        </w:tc>
        <w:tc>
          <w:tcPr>
            <w:tcW w:w="422" w:type="pct"/>
            <w:tcBorders>
              <w:left w:val="single" w:sz="4" w:space="0" w:color="auto"/>
            </w:tcBorders>
            <w:shd w:val="clear" w:color="auto" w:fill="auto"/>
            <w:tcMar>
              <w:left w:w="45" w:type="dxa"/>
              <w:right w:w="45" w:type="dxa"/>
            </w:tcMar>
          </w:tcPr>
          <w:p w14:paraId="24B5048E" w14:textId="77777777" w:rsidR="004E00EE" w:rsidRPr="005838A6" w:rsidRDefault="004E00EE" w:rsidP="007864DF">
            <w:pPr>
              <w:pStyle w:val="TAC"/>
              <w:jc w:val="left"/>
            </w:pPr>
            <w:r w:rsidRPr="005838A6">
              <w:t>Low</w:t>
            </w:r>
          </w:p>
        </w:tc>
        <w:tc>
          <w:tcPr>
            <w:tcW w:w="408" w:type="pct"/>
            <w:shd w:val="clear" w:color="auto" w:fill="auto"/>
            <w:tcMar>
              <w:left w:w="45" w:type="dxa"/>
              <w:right w:w="45" w:type="dxa"/>
            </w:tcMar>
            <w:vAlign w:val="center"/>
          </w:tcPr>
          <w:p w14:paraId="4F7C9460" w14:textId="77777777" w:rsidR="004E00EE" w:rsidRPr="005838A6" w:rsidRDefault="004E00EE" w:rsidP="007864DF">
            <w:pPr>
              <w:pStyle w:val="TAC"/>
              <w:jc w:val="left"/>
            </w:pPr>
            <w:r w:rsidRPr="005838A6">
              <w:t>10</w:t>
            </w:r>
          </w:p>
        </w:tc>
        <w:tc>
          <w:tcPr>
            <w:tcW w:w="665" w:type="pct"/>
            <w:vMerge/>
            <w:shd w:val="clear" w:color="auto" w:fill="auto"/>
            <w:tcMar>
              <w:left w:w="45" w:type="dxa"/>
              <w:right w:w="45" w:type="dxa"/>
            </w:tcMar>
            <w:vAlign w:val="center"/>
          </w:tcPr>
          <w:p w14:paraId="79550A14" w14:textId="77777777" w:rsidR="004E00EE" w:rsidRPr="005838A6" w:rsidRDefault="004E00EE" w:rsidP="007864DF">
            <w:pPr>
              <w:pStyle w:val="TAC"/>
              <w:jc w:val="left"/>
            </w:pPr>
          </w:p>
        </w:tc>
        <w:tc>
          <w:tcPr>
            <w:tcW w:w="619" w:type="pct"/>
            <w:vMerge/>
            <w:tcBorders>
              <w:top w:val="nil"/>
            </w:tcBorders>
            <w:shd w:val="clear" w:color="auto" w:fill="auto"/>
            <w:tcMar>
              <w:left w:w="45" w:type="dxa"/>
              <w:right w:w="45" w:type="dxa"/>
            </w:tcMar>
            <w:vAlign w:val="center"/>
          </w:tcPr>
          <w:p w14:paraId="4E708DFC" w14:textId="77777777" w:rsidR="004E00EE" w:rsidRPr="005838A6" w:rsidRDefault="004E00EE" w:rsidP="007864DF">
            <w:pPr>
              <w:pStyle w:val="TAC"/>
              <w:jc w:val="left"/>
            </w:pPr>
          </w:p>
        </w:tc>
        <w:tc>
          <w:tcPr>
            <w:tcW w:w="363" w:type="pct"/>
            <w:shd w:val="clear" w:color="auto" w:fill="auto"/>
            <w:vAlign w:val="center"/>
          </w:tcPr>
          <w:p w14:paraId="4F03EBF7" w14:textId="77777777" w:rsidR="004E00EE" w:rsidRPr="005838A6" w:rsidRDefault="004E00EE" w:rsidP="007864DF">
            <w:pPr>
              <w:pStyle w:val="TAC"/>
              <w:jc w:val="left"/>
            </w:pPr>
            <w:r w:rsidRPr="005838A6">
              <w:t>6</w:t>
            </w:r>
          </w:p>
        </w:tc>
        <w:tc>
          <w:tcPr>
            <w:tcW w:w="257" w:type="pct"/>
            <w:vMerge/>
            <w:shd w:val="clear" w:color="auto" w:fill="auto"/>
            <w:textDirection w:val="btLr"/>
          </w:tcPr>
          <w:p w14:paraId="64804064" w14:textId="77777777" w:rsidR="004E00EE" w:rsidRPr="005838A6" w:rsidRDefault="004E00EE" w:rsidP="007864DF">
            <w:pPr>
              <w:pStyle w:val="TAC"/>
              <w:jc w:val="left"/>
            </w:pPr>
          </w:p>
        </w:tc>
        <w:tc>
          <w:tcPr>
            <w:tcW w:w="619" w:type="pct"/>
            <w:shd w:val="clear" w:color="auto" w:fill="auto"/>
            <w:tcMar>
              <w:left w:w="45" w:type="dxa"/>
              <w:right w:w="45" w:type="dxa"/>
            </w:tcMar>
            <w:vAlign w:val="center"/>
          </w:tcPr>
          <w:p w14:paraId="2733181E" w14:textId="77777777" w:rsidR="004E00EE" w:rsidRPr="005838A6" w:rsidRDefault="004E00EE" w:rsidP="007864DF">
            <w:pPr>
              <w:pStyle w:val="TAC"/>
              <w:jc w:val="left"/>
            </w:pPr>
            <w:r w:rsidRPr="005838A6">
              <w:t>QPSK</w:t>
            </w:r>
          </w:p>
        </w:tc>
        <w:tc>
          <w:tcPr>
            <w:tcW w:w="1288" w:type="pct"/>
            <w:shd w:val="clear" w:color="auto" w:fill="auto"/>
            <w:tcMar>
              <w:left w:w="45" w:type="dxa"/>
              <w:right w:w="45" w:type="dxa"/>
            </w:tcMar>
            <w:vAlign w:val="center"/>
          </w:tcPr>
          <w:p w14:paraId="6E30FDEE" w14:textId="77777777" w:rsidR="004E00EE" w:rsidRPr="005838A6" w:rsidRDefault="004E00EE" w:rsidP="007864DF">
            <w:pPr>
              <w:pStyle w:val="TAC"/>
              <w:jc w:val="left"/>
            </w:pPr>
            <w:r w:rsidRPr="005838A6">
              <w:t>1@3</w:t>
            </w:r>
          </w:p>
        </w:tc>
      </w:tr>
      <w:tr w:rsidR="004E00EE" w:rsidRPr="005838A6" w14:paraId="0E6B27A9" w14:textId="77777777" w:rsidTr="00947CED">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22AF67CA" w14:textId="77777777" w:rsidR="004E00EE" w:rsidRPr="005838A6" w:rsidRDefault="004E00EE" w:rsidP="007864DF">
            <w:pPr>
              <w:pStyle w:val="TAC"/>
              <w:jc w:val="left"/>
            </w:pPr>
            <w:r w:rsidRPr="005838A6">
              <w:t>33</w:t>
            </w:r>
          </w:p>
        </w:tc>
        <w:tc>
          <w:tcPr>
            <w:tcW w:w="422" w:type="pct"/>
            <w:tcBorders>
              <w:left w:val="single" w:sz="4" w:space="0" w:color="auto"/>
            </w:tcBorders>
            <w:shd w:val="clear" w:color="auto" w:fill="auto"/>
            <w:tcMar>
              <w:left w:w="45" w:type="dxa"/>
              <w:right w:w="45" w:type="dxa"/>
            </w:tcMar>
          </w:tcPr>
          <w:p w14:paraId="3E2D7445" w14:textId="77777777" w:rsidR="004E00EE" w:rsidRPr="005838A6" w:rsidRDefault="004E00EE" w:rsidP="007864DF">
            <w:pPr>
              <w:pStyle w:val="TAC"/>
              <w:jc w:val="left"/>
            </w:pPr>
            <w:r w:rsidRPr="005838A6">
              <w:t>Low</w:t>
            </w:r>
          </w:p>
        </w:tc>
        <w:tc>
          <w:tcPr>
            <w:tcW w:w="408" w:type="pct"/>
            <w:shd w:val="clear" w:color="auto" w:fill="auto"/>
            <w:tcMar>
              <w:left w:w="45" w:type="dxa"/>
              <w:right w:w="45" w:type="dxa"/>
            </w:tcMar>
            <w:vAlign w:val="center"/>
          </w:tcPr>
          <w:p w14:paraId="70D24445" w14:textId="77777777" w:rsidR="004E00EE" w:rsidRPr="005838A6" w:rsidRDefault="004E00EE" w:rsidP="007864DF">
            <w:pPr>
              <w:pStyle w:val="TAC"/>
              <w:jc w:val="left"/>
            </w:pPr>
            <w:r w:rsidRPr="005838A6">
              <w:t>10</w:t>
            </w:r>
          </w:p>
        </w:tc>
        <w:tc>
          <w:tcPr>
            <w:tcW w:w="665" w:type="pct"/>
            <w:vMerge/>
            <w:shd w:val="clear" w:color="auto" w:fill="auto"/>
            <w:tcMar>
              <w:left w:w="45" w:type="dxa"/>
              <w:right w:w="45" w:type="dxa"/>
            </w:tcMar>
            <w:vAlign w:val="center"/>
          </w:tcPr>
          <w:p w14:paraId="4D91F6AA" w14:textId="77777777" w:rsidR="004E00EE" w:rsidRPr="005838A6" w:rsidRDefault="004E00EE" w:rsidP="007864DF">
            <w:pPr>
              <w:pStyle w:val="TAC"/>
              <w:jc w:val="left"/>
            </w:pPr>
          </w:p>
        </w:tc>
        <w:tc>
          <w:tcPr>
            <w:tcW w:w="619" w:type="pct"/>
            <w:vMerge/>
            <w:tcBorders>
              <w:top w:val="nil"/>
            </w:tcBorders>
            <w:shd w:val="clear" w:color="auto" w:fill="auto"/>
            <w:tcMar>
              <w:left w:w="45" w:type="dxa"/>
              <w:right w:w="45" w:type="dxa"/>
            </w:tcMar>
            <w:vAlign w:val="center"/>
          </w:tcPr>
          <w:p w14:paraId="73B0AB4D" w14:textId="77777777" w:rsidR="004E00EE" w:rsidRPr="005838A6" w:rsidRDefault="004E00EE" w:rsidP="007864DF">
            <w:pPr>
              <w:pStyle w:val="TAC"/>
              <w:jc w:val="left"/>
            </w:pPr>
          </w:p>
        </w:tc>
        <w:tc>
          <w:tcPr>
            <w:tcW w:w="363" w:type="pct"/>
            <w:shd w:val="clear" w:color="auto" w:fill="auto"/>
            <w:vAlign w:val="center"/>
          </w:tcPr>
          <w:p w14:paraId="5BA8971E" w14:textId="77777777" w:rsidR="004E00EE" w:rsidRPr="005838A6" w:rsidRDefault="004E00EE" w:rsidP="007864DF">
            <w:pPr>
              <w:pStyle w:val="TAC"/>
              <w:jc w:val="left"/>
            </w:pPr>
            <w:r w:rsidRPr="005838A6">
              <w:t>6</w:t>
            </w:r>
          </w:p>
        </w:tc>
        <w:tc>
          <w:tcPr>
            <w:tcW w:w="257" w:type="pct"/>
            <w:vMerge/>
            <w:shd w:val="clear" w:color="auto" w:fill="auto"/>
            <w:textDirection w:val="btLr"/>
          </w:tcPr>
          <w:p w14:paraId="6DBA3456" w14:textId="77777777" w:rsidR="004E00EE" w:rsidRPr="005838A6" w:rsidRDefault="004E00EE" w:rsidP="007864DF">
            <w:pPr>
              <w:pStyle w:val="TAC"/>
              <w:jc w:val="left"/>
            </w:pPr>
          </w:p>
        </w:tc>
        <w:tc>
          <w:tcPr>
            <w:tcW w:w="619" w:type="pct"/>
            <w:shd w:val="clear" w:color="auto" w:fill="auto"/>
            <w:tcMar>
              <w:left w:w="45" w:type="dxa"/>
              <w:right w:w="45" w:type="dxa"/>
            </w:tcMar>
            <w:vAlign w:val="center"/>
          </w:tcPr>
          <w:p w14:paraId="1B76AA4D" w14:textId="77777777" w:rsidR="004E00EE" w:rsidRPr="005838A6" w:rsidRDefault="004E00EE" w:rsidP="007864DF">
            <w:pPr>
              <w:pStyle w:val="TAC"/>
              <w:jc w:val="left"/>
            </w:pPr>
            <w:r w:rsidRPr="005838A6">
              <w:t>QPSK</w:t>
            </w:r>
          </w:p>
        </w:tc>
        <w:tc>
          <w:tcPr>
            <w:tcW w:w="1288" w:type="pct"/>
            <w:shd w:val="clear" w:color="auto" w:fill="auto"/>
            <w:tcMar>
              <w:left w:w="45" w:type="dxa"/>
              <w:right w:w="45" w:type="dxa"/>
            </w:tcMar>
            <w:vAlign w:val="center"/>
          </w:tcPr>
          <w:p w14:paraId="3270048B" w14:textId="77777777" w:rsidR="004E00EE" w:rsidRPr="005838A6" w:rsidRDefault="004E00EE" w:rsidP="007864DF">
            <w:pPr>
              <w:pStyle w:val="TAC"/>
              <w:jc w:val="left"/>
            </w:pPr>
            <w:r w:rsidRPr="005838A6">
              <w:t>40@9</w:t>
            </w:r>
          </w:p>
        </w:tc>
      </w:tr>
      <w:tr w:rsidR="004E00EE" w:rsidRPr="005838A6" w14:paraId="3479B18C" w14:textId="77777777" w:rsidTr="00947CED">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3FDD25BB" w14:textId="77777777" w:rsidR="004E00EE" w:rsidRPr="005838A6" w:rsidRDefault="004E00EE" w:rsidP="007864DF">
            <w:pPr>
              <w:pStyle w:val="TAC"/>
              <w:jc w:val="left"/>
            </w:pPr>
            <w:r w:rsidRPr="005838A6">
              <w:t>34</w:t>
            </w:r>
          </w:p>
        </w:tc>
        <w:tc>
          <w:tcPr>
            <w:tcW w:w="422" w:type="pct"/>
            <w:tcBorders>
              <w:left w:val="single" w:sz="4" w:space="0" w:color="auto"/>
            </w:tcBorders>
            <w:shd w:val="clear" w:color="auto" w:fill="auto"/>
            <w:tcMar>
              <w:left w:w="45" w:type="dxa"/>
              <w:right w:w="45" w:type="dxa"/>
            </w:tcMar>
          </w:tcPr>
          <w:p w14:paraId="21FD5EA3" w14:textId="77777777" w:rsidR="004E00EE" w:rsidRPr="005838A6" w:rsidRDefault="004E00EE" w:rsidP="007864DF">
            <w:pPr>
              <w:pStyle w:val="TAC"/>
              <w:jc w:val="left"/>
            </w:pPr>
            <w:r w:rsidRPr="005838A6">
              <w:t>Low</w:t>
            </w:r>
          </w:p>
        </w:tc>
        <w:tc>
          <w:tcPr>
            <w:tcW w:w="408" w:type="pct"/>
            <w:shd w:val="clear" w:color="auto" w:fill="auto"/>
            <w:tcMar>
              <w:left w:w="45" w:type="dxa"/>
              <w:right w:w="45" w:type="dxa"/>
            </w:tcMar>
            <w:vAlign w:val="center"/>
          </w:tcPr>
          <w:p w14:paraId="102455AE" w14:textId="77777777" w:rsidR="004E00EE" w:rsidRPr="005838A6" w:rsidRDefault="004E00EE" w:rsidP="007864DF">
            <w:pPr>
              <w:pStyle w:val="TAC"/>
              <w:jc w:val="left"/>
            </w:pPr>
            <w:r w:rsidRPr="005838A6">
              <w:t>10</w:t>
            </w:r>
          </w:p>
        </w:tc>
        <w:tc>
          <w:tcPr>
            <w:tcW w:w="665" w:type="pct"/>
            <w:vMerge/>
            <w:shd w:val="clear" w:color="auto" w:fill="auto"/>
            <w:tcMar>
              <w:left w:w="45" w:type="dxa"/>
              <w:right w:w="45" w:type="dxa"/>
            </w:tcMar>
            <w:vAlign w:val="center"/>
          </w:tcPr>
          <w:p w14:paraId="5CF7AC1B" w14:textId="77777777" w:rsidR="004E00EE" w:rsidRPr="005838A6" w:rsidRDefault="004E00EE" w:rsidP="007864DF">
            <w:pPr>
              <w:pStyle w:val="TAC"/>
              <w:jc w:val="left"/>
            </w:pPr>
          </w:p>
        </w:tc>
        <w:tc>
          <w:tcPr>
            <w:tcW w:w="619" w:type="pct"/>
            <w:vMerge/>
            <w:tcBorders>
              <w:top w:val="nil"/>
            </w:tcBorders>
            <w:shd w:val="clear" w:color="auto" w:fill="auto"/>
            <w:tcMar>
              <w:left w:w="45" w:type="dxa"/>
              <w:right w:w="45" w:type="dxa"/>
            </w:tcMar>
            <w:vAlign w:val="center"/>
          </w:tcPr>
          <w:p w14:paraId="249274FB" w14:textId="77777777" w:rsidR="004E00EE" w:rsidRPr="005838A6" w:rsidRDefault="004E00EE" w:rsidP="007864DF">
            <w:pPr>
              <w:pStyle w:val="TAC"/>
              <w:jc w:val="left"/>
            </w:pPr>
          </w:p>
        </w:tc>
        <w:tc>
          <w:tcPr>
            <w:tcW w:w="363" w:type="pct"/>
            <w:shd w:val="clear" w:color="auto" w:fill="auto"/>
            <w:vAlign w:val="center"/>
          </w:tcPr>
          <w:p w14:paraId="219E8D9D" w14:textId="77777777" w:rsidR="004E00EE" w:rsidRPr="005838A6" w:rsidRDefault="004E00EE" w:rsidP="007864DF">
            <w:pPr>
              <w:pStyle w:val="TAC"/>
              <w:jc w:val="left"/>
            </w:pPr>
            <w:r w:rsidRPr="005838A6">
              <w:t>4</w:t>
            </w:r>
          </w:p>
        </w:tc>
        <w:tc>
          <w:tcPr>
            <w:tcW w:w="257" w:type="pct"/>
            <w:vMerge/>
            <w:shd w:val="clear" w:color="auto" w:fill="auto"/>
            <w:textDirection w:val="btLr"/>
          </w:tcPr>
          <w:p w14:paraId="5AAB7E00" w14:textId="77777777" w:rsidR="004E00EE" w:rsidRPr="005838A6" w:rsidRDefault="004E00EE" w:rsidP="007864DF">
            <w:pPr>
              <w:pStyle w:val="TAC"/>
              <w:jc w:val="left"/>
            </w:pPr>
          </w:p>
        </w:tc>
        <w:tc>
          <w:tcPr>
            <w:tcW w:w="619" w:type="pct"/>
            <w:shd w:val="clear" w:color="auto" w:fill="auto"/>
            <w:tcMar>
              <w:left w:w="45" w:type="dxa"/>
              <w:right w:w="45" w:type="dxa"/>
            </w:tcMar>
          </w:tcPr>
          <w:p w14:paraId="000DA829" w14:textId="77777777" w:rsidR="004E00EE" w:rsidRPr="005838A6" w:rsidRDefault="004E00EE" w:rsidP="007864DF">
            <w:pPr>
              <w:pStyle w:val="TAC"/>
              <w:jc w:val="left"/>
            </w:pPr>
            <w:r w:rsidRPr="005838A6">
              <w:t>QPSK</w:t>
            </w:r>
          </w:p>
        </w:tc>
        <w:tc>
          <w:tcPr>
            <w:tcW w:w="1288" w:type="pct"/>
            <w:shd w:val="clear" w:color="auto" w:fill="auto"/>
            <w:tcMar>
              <w:left w:w="45" w:type="dxa"/>
              <w:right w:w="45" w:type="dxa"/>
            </w:tcMar>
            <w:vAlign w:val="center"/>
          </w:tcPr>
          <w:p w14:paraId="26F8DE6D" w14:textId="77777777" w:rsidR="004E00EE" w:rsidRPr="005838A6" w:rsidRDefault="004E00EE" w:rsidP="007864DF">
            <w:pPr>
              <w:pStyle w:val="TAC"/>
              <w:jc w:val="left"/>
            </w:pPr>
            <w:r w:rsidRPr="005838A6">
              <w:t>1@35</w:t>
            </w:r>
          </w:p>
        </w:tc>
      </w:tr>
      <w:tr w:rsidR="004E00EE" w:rsidRPr="005838A6" w14:paraId="08B1802C" w14:textId="77777777" w:rsidTr="00947CED">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3B9D26F2" w14:textId="77777777" w:rsidR="004E00EE" w:rsidRPr="005838A6" w:rsidRDefault="004E00EE" w:rsidP="007864DF">
            <w:pPr>
              <w:pStyle w:val="TAC"/>
              <w:jc w:val="left"/>
            </w:pPr>
            <w:r w:rsidRPr="005838A6">
              <w:t>35</w:t>
            </w:r>
          </w:p>
        </w:tc>
        <w:tc>
          <w:tcPr>
            <w:tcW w:w="422" w:type="pct"/>
            <w:tcBorders>
              <w:left w:val="single" w:sz="4" w:space="0" w:color="auto"/>
            </w:tcBorders>
            <w:shd w:val="clear" w:color="auto" w:fill="auto"/>
            <w:tcMar>
              <w:left w:w="45" w:type="dxa"/>
              <w:right w:w="45" w:type="dxa"/>
            </w:tcMar>
          </w:tcPr>
          <w:p w14:paraId="16EBD8A6" w14:textId="77777777" w:rsidR="004E00EE" w:rsidRPr="005838A6" w:rsidRDefault="004E00EE" w:rsidP="007864DF">
            <w:pPr>
              <w:pStyle w:val="TAC"/>
              <w:jc w:val="left"/>
            </w:pPr>
            <w:r w:rsidRPr="005838A6">
              <w:t>Low</w:t>
            </w:r>
          </w:p>
        </w:tc>
        <w:tc>
          <w:tcPr>
            <w:tcW w:w="408" w:type="pct"/>
            <w:shd w:val="clear" w:color="auto" w:fill="auto"/>
            <w:tcMar>
              <w:left w:w="45" w:type="dxa"/>
              <w:right w:w="45" w:type="dxa"/>
            </w:tcMar>
            <w:vAlign w:val="center"/>
          </w:tcPr>
          <w:p w14:paraId="70E31DC3" w14:textId="77777777" w:rsidR="004E00EE" w:rsidRPr="005838A6" w:rsidRDefault="004E00EE" w:rsidP="007864DF">
            <w:pPr>
              <w:pStyle w:val="TAC"/>
              <w:jc w:val="left"/>
            </w:pPr>
            <w:r w:rsidRPr="005838A6">
              <w:t>10</w:t>
            </w:r>
          </w:p>
        </w:tc>
        <w:tc>
          <w:tcPr>
            <w:tcW w:w="665" w:type="pct"/>
            <w:vMerge/>
            <w:shd w:val="clear" w:color="auto" w:fill="auto"/>
            <w:tcMar>
              <w:left w:w="45" w:type="dxa"/>
              <w:right w:w="45" w:type="dxa"/>
            </w:tcMar>
            <w:vAlign w:val="center"/>
          </w:tcPr>
          <w:p w14:paraId="53F9AA4A" w14:textId="77777777" w:rsidR="004E00EE" w:rsidRPr="005838A6" w:rsidRDefault="004E00EE" w:rsidP="007864DF">
            <w:pPr>
              <w:pStyle w:val="TAC"/>
              <w:jc w:val="left"/>
            </w:pPr>
          </w:p>
        </w:tc>
        <w:tc>
          <w:tcPr>
            <w:tcW w:w="619" w:type="pct"/>
            <w:vMerge/>
            <w:tcBorders>
              <w:top w:val="nil"/>
            </w:tcBorders>
            <w:shd w:val="clear" w:color="auto" w:fill="auto"/>
            <w:tcMar>
              <w:left w:w="45" w:type="dxa"/>
              <w:right w:w="45" w:type="dxa"/>
            </w:tcMar>
            <w:vAlign w:val="center"/>
          </w:tcPr>
          <w:p w14:paraId="2C06BAD1" w14:textId="77777777" w:rsidR="004E00EE" w:rsidRPr="005838A6" w:rsidRDefault="004E00EE" w:rsidP="007864DF">
            <w:pPr>
              <w:pStyle w:val="TAC"/>
              <w:jc w:val="left"/>
            </w:pPr>
          </w:p>
        </w:tc>
        <w:tc>
          <w:tcPr>
            <w:tcW w:w="363" w:type="pct"/>
            <w:shd w:val="clear" w:color="auto" w:fill="auto"/>
            <w:vAlign w:val="center"/>
          </w:tcPr>
          <w:p w14:paraId="1939A6EA" w14:textId="77777777" w:rsidR="004E00EE" w:rsidRPr="005838A6" w:rsidRDefault="004E00EE" w:rsidP="007864DF">
            <w:pPr>
              <w:pStyle w:val="TAC"/>
              <w:jc w:val="left"/>
            </w:pPr>
            <w:r w:rsidRPr="005838A6">
              <w:t>2</w:t>
            </w:r>
          </w:p>
        </w:tc>
        <w:tc>
          <w:tcPr>
            <w:tcW w:w="257" w:type="pct"/>
            <w:vMerge/>
            <w:shd w:val="clear" w:color="auto" w:fill="auto"/>
            <w:textDirection w:val="btLr"/>
          </w:tcPr>
          <w:p w14:paraId="53C52152" w14:textId="77777777" w:rsidR="004E00EE" w:rsidRPr="005838A6" w:rsidRDefault="004E00EE" w:rsidP="007864DF">
            <w:pPr>
              <w:pStyle w:val="TAC"/>
              <w:jc w:val="left"/>
            </w:pPr>
          </w:p>
        </w:tc>
        <w:tc>
          <w:tcPr>
            <w:tcW w:w="619" w:type="pct"/>
            <w:shd w:val="clear" w:color="auto" w:fill="auto"/>
            <w:tcMar>
              <w:left w:w="45" w:type="dxa"/>
              <w:right w:w="45" w:type="dxa"/>
            </w:tcMar>
            <w:vAlign w:val="center"/>
          </w:tcPr>
          <w:p w14:paraId="4C9C171D" w14:textId="77777777" w:rsidR="004E00EE" w:rsidRPr="005838A6" w:rsidRDefault="004E00EE" w:rsidP="007864DF">
            <w:pPr>
              <w:pStyle w:val="TAC"/>
              <w:jc w:val="left"/>
            </w:pPr>
            <w:r w:rsidRPr="005838A6">
              <w:t>QPSK</w:t>
            </w:r>
          </w:p>
        </w:tc>
        <w:tc>
          <w:tcPr>
            <w:tcW w:w="1288" w:type="pct"/>
            <w:shd w:val="clear" w:color="auto" w:fill="auto"/>
            <w:tcMar>
              <w:left w:w="45" w:type="dxa"/>
              <w:right w:w="45" w:type="dxa"/>
            </w:tcMar>
            <w:vAlign w:val="center"/>
          </w:tcPr>
          <w:p w14:paraId="1B2F8296" w14:textId="77777777" w:rsidR="004E00EE" w:rsidRPr="005838A6" w:rsidRDefault="004E00EE" w:rsidP="007864DF">
            <w:pPr>
              <w:pStyle w:val="TAC"/>
              <w:jc w:val="left"/>
            </w:pPr>
            <w:r w:rsidRPr="005838A6">
              <w:t>16@35</w:t>
            </w:r>
          </w:p>
        </w:tc>
      </w:tr>
      <w:tr w:rsidR="004E00EE" w:rsidRPr="005838A6" w14:paraId="4C20A49D" w14:textId="77777777" w:rsidTr="00947CED">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1C8EDCFF" w14:textId="77777777" w:rsidR="004E00EE" w:rsidRPr="005838A6" w:rsidRDefault="004E00EE" w:rsidP="007864DF">
            <w:pPr>
              <w:pStyle w:val="TAC"/>
              <w:jc w:val="left"/>
            </w:pPr>
            <w:r w:rsidRPr="005838A6">
              <w:t>36</w:t>
            </w:r>
          </w:p>
        </w:tc>
        <w:tc>
          <w:tcPr>
            <w:tcW w:w="422" w:type="pct"/>
            <w:tcBorders>
              <w:left w:val="single" w:sz="4" w:space="0" w:color="auto"/>
            </w:tcBorders>
            <w:shd w:val="clear" w:color="auto" w:fill="auto"/>
            <w:tcMar>
              <w:left w:w="45" w:type="dxa"/>
              <w:right w:w="45" w:type="dxa"/>
            </w:tcMar>
          </w:tcPr>
          <w:p w14:paraId="2FC0E147" w14:textId="77777777" w:rsidR="004E00EE" w:rsidRPr="005838A6" w:rsidRDefault="004E00EE" w:rsidP="007864DF">
            <w:pPr>
              <w:pStyle w:val="TAC"/>
              <w:jc w:val="left"/>
            </w:pPr>
            <w:r w:rsidRPr="005838A6">
              <w:t>Low</w:t>
            </w:r>
          </w:p>
        </w:tc>
        <w:tc>
          <w:tcPr>
            <w:tcW w:w="408" w:type="pct"/>
            <w:shd w:val="clear" w:color="auto" w:fill="auto"/>
            <w:tcMar>
              <w:left w:w="45" w:type="dxa"/>
              <w:right w:w="45" w:type="dxa"/>
            </w:tcMar>
            <w:vAlign w:val="center"/>
          </w:tcPr>
          <w:p w14:paraId="158F34F1" w14:textId="77777777" w:rsidR="004E00EE" w:rsidRPr="005838A6" w:rsidRDefault="004E00EE" w:rsidP="007864DF">
            <w:pPr>
              <w:pStyle w:val="TAC"/>
              <w:jc w:val="left"/>
            </w:pPr>
            <w:r w:rsidRPr="005838A6">
              <w:t>10</w:t>
            </w:r>
          </w:p>
        </w:tc>
        <w:tc>
          <w:tcPr>
            <w:tcW w:w="665" w:type="pct"/>
            <w:vMerge/>
            <w:shd w:val="clear" w:color="auto" w:fill="auto"/>
            <w:tcMar>
              <w:left w:w="45" w:type="dxa"/>
              <w:right w:w="45" w:type="dxa"/>
            </w:tcMar>
            <w:vAlign w:val="center"/>
          </w:tcPr>
          <w:p w14:paraId="31EEB45A" w14:textId="77777777" w:rsidR="004E00EE" w:rsidRPr="005838A6" w:rsidRDefault="004E00EE" w:rsidP="007864DF">
            <w:pPr>
              <w:pStyle w:val="TAC"/>
              <w:jc w:val="left"/>
            </w:pPr>
          </w:p>
        </w:tc>
        <w:tc>
          <w:tcPr>
            <w:tcW w:w="619" w:type="pct"/>
            <w:vMerge/>
            <w:tcBorders>
              <w:top w:val="nil"/>
            </w:tcBorders>
            <w:shd w:val="clear" w:color="auto" w:fill="auto"/>
            <w:tcMar>
              <w:left w:w="45" w:type="dxa"/>
              <w:right w:w="45" w:type="dxa"/>
            </w:tcMar>
            <w:vAlign w:val="center"/>
          </w:tcPr>
          <w:p w14:paraId="2D89C061" w14:textId="77777777" w:rsidR="004E00EE" w:rsidRPr="005838A6" w:rsidRDefault="004E00EE" w:rsidP="007864DF">
            <w:pPr>
              <w:pStyle w:val="TAC"/>
              <w:jc w:val="left"/>
            </w:pPr>
          </w:p>
        </w:tc>
        <w:tc>
          <w:tcPr>
            <w:tcW w:w="363" w:type="pct"/>
            <w:shd w:val="clear" w:color="auto" w:fill="auto"/>
            <w:vAlign w:val="center"/>
          </w:tcPr>
          <w:p w14:paraId="18A6215B" w14:textId="77777777" w:rsidR="004E00EE" w:rsidRPr="005838A6" w:rsidRDefault="004E00EE" w:rsidP="007864DF">
            <w:pPr>
              <w:pStyle w:val="TAC"/>
              <w:jc w:val="left"/>
            </w:pPr>
            <w:r w:rsidRPr="005838A6">
              <w:t>5</w:t>
            </w:r>
          </w:p>
        </w:tc>
        <w:tc>
          <w:tcPr>
            <w:tcW w:w="257" w:type="pct"/>
            <w:vMerge/>
            <w:shd w:val="clear" w:color="auto" w:fill="auto"/>
            <w:textDirection w:val="btLr"/>
          </w:tcPr>
          <w:p w14:paraId="385A6AEA" w14:textId="77777777" w:rsidR="004E00EE" w:rsidRPr="005838A6" w:rsidRDefault="004E00EE" w:rsidP="007864DF">
            <w:pPr>
              <w:pStyle w:val="TAC"/>
              <w:jc w:val="left"/>
            </w:pPr>
          </w:p>
        </w:tc>
        <w:tc>
          <w:tcPr>
            <w:tcW w:w="619" w:type="pct"/>
            <w:shd w:val="clear" w:color="auto" w:fill="auto"/>
            <w:tcMar>
              <w:left w:w="45" w:type="dxa"/>
              <w:right w:w="45" w:type="dxa"/>
            </w:tcMar>
            <w:vAlign w:val="center"/>
          </w:tcPr>
          <w:p w14:paraId="7FC45817" w14:textId="77777777" w:rsidR="004E00EE" w:rsidRPr="005838A6" w:rsidRDefault="004E00EE" w:rsidP="007864DF">
            <w:pPr>
              <w:pStyle w:val="TAC"/>
              <w:jc w:val="left"/>
            </w:pPr>
            <w:r w:rsidRPr="005838A6">
              <w:t>QPSK</w:t>
            </w:r>
          </w:p>
        </w:tc>
        <w:tc>
          <w:tcPr>
            <w:tcW w:w="1288" w:type="pct"/>
            <w:shd w:val="clear" w:color="auto" w:fill="auto"/>
            <w:tcMar>
              <w:left w:w="45" w:type="dxa"/>
              <w:right w:w="45" w:type="dxa"/>
            </w:tcMar>
            <w:vAlign w:val="center"/>
          </w:tcPr>
          <w:p w14:paraId="2A745654" w14:textId="77777777" w:rsidR="004E00EE" w:rsidRPr="005838A6" w:rsidRDefault="004E00EE" w:rsidP="007864DF">
            <w:pPr>
              <w:pStyle w:val="TAC"/>
              <w:jc w:val="left"/>
            </w:pPr>
            <w:r w:rsidRPr="005838A6">
              <w:t>Edge_1RB_Right</w:t>
            </w:r>
          </w:p>
        </w:tc>
      </w:tr>
      <w:tr w:rsidR="004E00EE" w:rsidRPr="005838A6" w14:paraId="467FFC5D" w14:textId="77777777" w:rsidTr="00947CED">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1B57FB8C" w14:textId="77777777" w:rsidR="004E00EE" w:rsidRPr="005838A6" w:rsidRDefault="004E00EE" w:rsidP="007864DF">
            <w:pPr>
              <w:pStyle w:val="TAC"/>
              <w:jc w:val="left"/>
            </w:pPr>
            <w:r w:rsidRPr="005838A6">
              <w:t>37</w:t>
            </w:r>
          </w:p>
        </w:tc>
        <w:tc>
          <w:tcPr>
            <w:tcW w:w="422" w:type="pct"/>
            <w:tcBorders>
              <w:left w:val="single" w:sz="4" w:space="0" w:color="auto"/>
            </w:tcBorders>
            <w:shd w:val="clear" w:color="auto" w:fill="auto"/>
            <w:tcMar>
              <w:left w:w="45" w:type="dxa"/>
              <w:right w:w="45" w:type="dxa"/>
            </w:tcMar>
          </w:tcPr>
          <w:p w14:paraId="1959DB8A" w14:textId="77777777" w:rsidR="004E00EE" w:rsidRPr="005838A6" w:rsidRDefault="004E00EE" w:rsidP="007864DF">
            <w:pPr>
              <w:pStyle w:val="TAC"/>
              <w:jc w:val="left"/>
            </w:pPr>
            <w:r w:rsidRPr="005838A6">
              <w:t>Low</w:t>
            </w:r>
          </w:p>
        </w:tc>
        <w:tc>
          <w:tcPr>
            <w:tcW w:w="408" w:type="pct"/>
            <w:shd w:val="clear" w:color="auto" w:fill="auto"/>
            <w:tcMar>
              <w:left w:w="45" w:type="dxa"/>
              <w:right w:w="45" w:type="dxa"/>
            </w:tcMar>
            <w:vAlign w:val="center"/>
          </w:tcPr>
          <w:p w14:paraId="27480105" w14:textId="77777777" w:rsidR="004E00EE" w:rsidRPr="005838A6" w:rsidRDefault="004E00EE" w:rsidP="007864DF">
            <w:pPr>
              <w:pStyle w:val="TAC"/>
              <w:jc w:val="left"/>
            </w:pPr>
            <w:r w:rsidRPr="005838A6">
              <w:t>10</w:t>
            </w:r>
          </w:p>
        </w:tc>
        <w:tc>
          <w:tcPr>
            <w:tcW w:w="665" w:type="pct"/>
            <w:vMerge/>
            <w:shd w:val="clear" w:color="auto" w:fill="auto"/>
            <w:tcMar>
              <w:left w:w="45" w:type="dxa"/>
              <w:right w:w="45" w:type="dxa"/>
            </w:tcMar>
            <w:vAlign w:val="center"/>
          </w:tcPr>
          <w:p w14:paraId="105BE606" w14:textId="77777777" w:rsidR="004E00EE" w:rsidRPr="005838A6" w:rsidRDefault="004E00EE" w:rsidP="007864DF">
            <w:pPr>
              <w:pStyle w:val="TAC"/>
              <w:jc w:val="left"/>
            </w:pPr>
          </w:p>
        </w:tc>
        <w:tc>
          <w:tcPr>
            <w:tcW w:w="619" w:type="pct"/>
            <w:vMerge/>
            <w:tcBorders>
              <w:top w:val="nil"/>
            </w:tcBorders>
            <w:shd w:val="clear" w:color="auto" w:fill="auto"/>
            <w:tcMar>
              <w:left w:w="45" w:type="dxa"/>
              <w:right w:w="45" w:type="dxa"/>
            </w:tcMar>
            <w:vAlign w:val="center"/>
          </w:tcPr>
          <w:p w14:paraId="3094396A" w14:textId="77777777" w:rsidR="004E00EE" w:rsidRPr="005838A6" w:rsidRDefault="004E00EE" w:rsidP="007864DF">
            <w:pPr>
              <w:pStyle w:val="TAC"/>
              <w:jc w:val="left"/>
            </w:pPr>
          </w:p>
        </w:tc>
        <w:tc>
          <w:tcPr>
            <w:tcW w:w="363" w:type="pct"/>
            <w:shd w:val="clear" w:color="auto" w:fill="auto"/>
            <w:vAlign w:val="center"/>
          </w:tcPr>
          <w:p w14:paraId="416B6B0E" w14:textId="77777777" w:rsidR="004E00EE" w:rsidRPr="005838A6" w:rsidRDefault="004E00EE" w:rsidP="007864DF">
            <w:pPr>
              <w:pStyle w:val="TAC"/>
              <w:jc w:val="left"/>
            </w:pPr>
            <w:r w:rsidRPr="005838A6">
              <w:t>5</w:t>
            </w:r>
          </w:p>
        </w:tc>
        <w:tc>
          <w:tcPr>
            <w:tcW w:w="257" w:type="pct"/>
            <w:vMerge/>
            <w:shd w:val="clear" w:color="auto" w:fill="auto"/>
            <w:textDirection w:val="btLr"/>
          </w:tcPr>
          <w:p w14:paraId="50F6BFDE" w14:textId="77777777" w:rsidR="004E00EE" w:rsidRPr="005838A6" w:rsidRDefault="004E00EE" w:rsidP="007864DF">
            <w:pPr>
              <w:pStyle w:val="TAC"/>
              <w:jc w:val="left"/>
            </w:pPr>
          </w:p>
        </w:tc>
        <w:tc>
          <w:tcPr>
            <w:tcW w:w="619" w:type="pct"/>
            <w:shd w:val="clear" w:color="auto" w:fill="auto"/>
            <w:tcMar>
              <w:left w:w="45" w:type="dxa"/>
              <w:right w:w="45" w:type="dxa"/>
            </w:tcMar>
            <w:vAlign w:val="center"/>
          </w:tcPr>
          <w:p w14:paraId="252B81F0" w14:textId="77777777" w:rsidR="004E00EE" w:rsidRPr="005838A6" w:rsidRDefault="004E00EE" w:rsidP="007864DF">
            <w:pPr>
              <w:pStyle w:val="TAC"/>
              <w:jc w:val="left"/>
            </w:pPr>
            <w:r w:rsidRPr="005838A6">
              <w:t>QPSK</w:t>
            </w:r>
          </w:p>
        </w:tc>
        <w:tc>
          <w:tcPr>
            <w:tcW w:w="1288" w:type="pct"/>
            <w:shd w:val="clear" w:color="auto" w:fill="auto"/>
            <w:tcMar>
              <w:left w:w="45" w:type="dxa"/>
              <w:right w:w="45" w:type="dxa"/>
            </w:tcMar>
            <w:vAlign w:val="center"/>
          </w:tcPr>
          <w:p w14:paraId="1124A94F" w14:textId="77777777" w:rsidR="004E00EE" w:rsidRPr="005838A6" w:rsidRDefault="004E00EE" w:rsidP="007864DF">
            <w:pPr>
              <w:pStyle w:val="TAC"/>
              <w:jc w:val="left"/>
            </w:pPr>
            <w:r w:rsidRPr="005838A6">
              <w:t>1@40</w:t>
            </w:r>
          </w:p>
        </w:tc>
      </w:tr>
      <w:tr w:rsidR="004E00EE" w:rsidRPr="005838A6" w14:paraId="58294C60" w14:textId="77777777" w:rsidTr="00947CED">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37014C42" w14:textId="77777777" w:rsidR="004E00EE" w:rsidRPr="005838A6" w:rsidRDefault="004E00EE" w:rsidP="007864DF">
            <w:pPr>
              <w:pStyle w:val="TAC"/>
              <w:jc w:val="left"/>
            </w:pPr>
            <w:r w:rsidRPr="005838A6">
              <w:t>38</w:t>
            </w:r>
          </w:p>
        </w:tc>
        <w:tc>
          <w:tcPr>
            <w:tcW w:w="422" w:type="pct"/>
            <w:tcBorders>
              <w:left w:val="single" w:sz="4" w:space="0" w:color="auto"/>
            </w:tcBorders>
            <w:shd w:val="clear" w:color="auto" w:fill="auto"/>
            <w:tcMar>
              <w:left w:w="45" w:type="dxa"/>
              <w:right w:w="45" w:type="dxa"/>
            </w:tcMar>
          </w:tcPr>
          <w:p w14:paraId="47D75CF6" w14:textId="77777777" w:rsidR="004E00EE" w:rsidRPr="005838A6" w:rsidRDefault="004E00EE" w:rsidP="007864DF">
            <w:pPr>
              <w:pStyle w:val="TAC"/>
              <w:jc w:val="left"/>
            </w:pPr>
            <w:r w:rsidRPr="005838A6">
              <w:t>Low</w:t>
            </w:r>
          </w:p>
        </w:tc>
        <w:tc>
          <w:tcPr>
            <w:tcW w:w="408" w:type="pct"/>
            <w:shd w:val="clear" w:color="auto" w:fill="auto"/>
            <w:tcMar>
              <w:left w:w="45" w:type="dxa"/>
              <w:right w:w="45" w:type="dxa"/>
            </w:tcMar>
            <w:vAlign w:val="center"/>
          </w:tcPr>
          <w:p w14:paraId="2C16332B" w14:textId="77777777" w:rsidR="004E00EE" w:rsidRPr="005838A6" w:rsidRDefault="004E00EE" w:rsidP="007864DF">
            <w:pPr>
              <w:pStyle w:val="TAC"/>
              <w:jc w:val="left"/>
            </w:pPr>
            <w:r w:rsidRPr="005838A6">
              <w:t>10</w:t>
            </w:r>
          </w:p>
        </w:tc>
        <w:tc>
          <w:tcPr>
            <w:tcW w:w="665" w:type="pct"/>
            <w:vMerge/>
            <w:shd w:val="clear" w:color="auto" w:fill="auto"/>
            <w:tcMar>
              <w:left w:w="45" w:type="dxa"/>
              <w:right w:w="45" w:type="dxa"/>
            </w:tcMar>
            <w:vAlign w:val="center"/>
          </w:tcPr>
          <w:p w14:paraId="6AB5BE61" w14:textId="77777777" w:rsidR="004E00EE" w:rsidRPr="005838A6" w:rsidRDefault="004E00EE" w:rsidP="007864DF">
            <w:pPr>
              <w:pStyle w:val="TAC"/>
              <w:jc w:val="left"/>
            </w:pPr>
          </w:p>
        </w:tc>
        <w:tc>
          <w:tcPr>
            <w:tcW w:w="619" w:type="pct"/>
            <w:vMerge/>
            <w:tcBorders>
              <w:top w:val="nil"/>
            </w:tcBorders>
            <w:shd w:val="clear" w:color="auto" w:fill="auto"/>
            <w:tcMar>
              <w:left w:w="45" w:type="dxa"/>
              <w:right w:w="45" w:type="dxa"/>
            </w:tcMar>
            <w:vAlign w:val="center"/>
          </w:tcPr>
          <w:p w14:paraId="59556D32" w14:textId="77777777" w:rsidR="004E00EE" w:rsidRPr="005838A6" w:rsidRDefault="004E00EE" w:rsidP="007864DF">
            <w:pPr>
              <w:pStyle w:val="TAC"/>
              <w:jc w:val="left"/>
            </w:pPr>
          </w:p>
        </w:tc>
        <w:tc>
          <w:tcPr>
            <w:tcW w:w="363" w:type="pct"/>
            <w:shd w:val="clear" w:color="auto" w:fill="auto"/>
            <w:vAlign w:val="center"/>
          </w:tcPr>
          <w:p w14:paraId="3D4B0ED3" w14:textId="77777777" w:rsidR="004E00EE" w:rsidRPr="005838A6" w:rsidRDefault="004E00EE" w:rsidP="007864DF">
            <w:pPr>
              <w:pStyle w:val="TAC"/>
              <w:jc w:val="left"/>
            </w:pPr>
            <w:r w:rsidRPr="005838A6">
              <w:t>3</w:t>
            </w:r>
          </w:p>
        </w:tc>
        <w:tc>
          <w:tcPr>
            <w:tcW w:w="257" w:type="pct"/>
            <w:vMerge/>
            <w:shd w:val="clear" w:color="auto" w:fill="auto"/>
            <w:textDirection w:val="btLr"/>
          </w:tcPr>
          <w:p w14:paraId="03849191" w14:textId="77777777" w:rsidR="004E00EE" w:rsidRPr="005838A6" w:rsidRDefault="004E00EE" w:rsidP="007864DF">
            <w:pPr>
              <w:pStyle w:val="TAC"/>
              <w:jc w:val="left"/>
            </w:pPr>
          </w:p>
        </w:tc>
        <w:tc>
          <w:tcPr>
            <w:tcW w:w="619" w:type="pct"/>
            <w:shd w:val="clear" w:color="auto" w:fill="auto"/>
            <w:tcMar>
              <w:left w:w="45" w:type="dxa"/>
              <w:right w:w="45" w:type="dxa"/>
            </w:tcMar>
          </w:tcPr>
          <w:p w14:paraId="0FD12425" w14:textId="77777777" w:rsidR="004E00EE" w:rsidRPr="005838A6" w:rsidRDefault="004E00EE" w:rsidP="007864DF">
            <w:pPr>
              <w:pStyle w:val="TAC"/>
              <w:jc w:val="left"/>
            </w:pPr>
            <w:r w:rsidRPr="005838A6">
              <w:t>QPSK</w:t>
            </w:r>
          </w:p>
        </w:tc>
        <w:tc>
          <w:tcPr>
            <w:tcW w:w="1288" w:type="pct"/>
            <w:shd w:val="clear" w:color="auto" w:fill="auto"/>
            <w:tcMar>
              <w:left w:w="45" w:type="dxa"/>
              <w:right w:w="45" w:type="dxa"/>
            </w:tcMar>
            <w:vAlign w:val="center"/>
          </w:tcPr>
          <w:p w14:paraId="65646952" w14:textId="77777777" w:rsidR="004E00EE" w:rsidRPr="005838A6" w:rsidRDefault="004E00EE" w:rsidP="007864DF">
            <w:pPr>
              <w:pStyle w:val="TAC"/>
              <w:jc w:val="left"/>
            </w:pPr>
            <w:r w:rsidRPr="005838A6">
              <w:t>8@44</w:t>
            </w:r>
          </w:p>
        </w:tc>
      </w:tr>
      <w:tr w:rsidR="004E00EE" w:rsidRPr="005838A6" w14:paraId="14224A2F" w14:textId="77777777" w:rsidTr="00947CED">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4363D3B2" w14:textId="77777777" w:rsidR="004E00EE" w:rsidRPr="005838A6" w:rsidRDefault="004E00EE" w:rsidP="007864DF">
            <w:pPr>
              <w:pStyle w:val="TAC"/>
              <w:jc w:val="left"/>
            </w:pPr>
            <w:r w:rsidRPr="005838A6">
              <w:t>39</w:t>
            </w:r>
          </w:p>
        </w:tc>
        <w:tc>
          <w:tcPr>
            <w:tcW w:w="422" w:type="pct"/>
            <w:tcBorders>
              <w:left w:val="single" w:sz="4" w:space="0" w:color="auto"/>
            </w:tcBorders>
            <w:shd w:val="clear" w:color="auto" w:fill="auto"/>
            <w:tcMar>
              <w:left w:w="45" w:type="dxa"/>
              <w:right w:w="45" w:type="dxa"/>
            </w:tcMar>
          </w:tcPr>
          <w:p w14:paraId="67BD1ED1" w14:textId="77777777" w:rsidR="004E00EE" w:rsidRPr="005838A6" w:rsidRDefault="004E00EE" w:rsidP="007864DF">
            <w:pPr>
              <w:pStyle w:val="TAC"/>
              <w:jc w:val="left"/>
            </w:pPr>
            <w:r w:rsidRPr="005838A6">
              <w:t>Low</w:t>
            </w:r>
          </w:p>
        </w:tc>
        <w:tc>
          <w:tcPr>
            <w:tcW w:w="408" w:type="pct"/>
            <w:shd w:val="clear" w:color="auto" w:fill="auto"/>
            <w:tcMar>
              <w:left w:w="45" w:type="dxa"/>
              <w:right w:w="45" w:type="dxa"/>
            </w:tcMar>
            <w:vAlign w:val="center"/>
          </w:tcPr>
          <w:p w14:paraId="5D5418E2" w14:textId="77777777" w:rsidR="004E00EE" w:rsidRPr="005838A6" w:rsidRDefault="004E00EE" w:rsidP="007864DF">
            <w:pPr>
              <w:pStyle w:val="TAC"/>
              <w:jc w:val="left"/>
            </w:pPr>
            <w:r w:rsidRPr="005838A6">
              <w:t>10</w:t>
            </w:r>
          </w:p>
        </w:tc>
        <w:tc>
          <w:tcPr>
            <w:tcW w:w="665" w:type="pct"/>
            <w:vMerge/>
            <w:shd w:val="clear" w:color="auto" w:fill="auto"/>
            <w:tcMar>
              <w:left w:w="45" w:type="dxa"/>
              <w:right w:w="45" w:type="dxa"/>
            </w:tcMar>
            <w:vAlign w:val="center"/>
          </w:tcPr>
          <w:p w14:paraId="7E4B7196" w14:textId="77777777" w:rsidR="004E00EE" w:rsidRPr="005838A6" w:rsidRDefault="004E00EE" w:rsidP="007864DF">
            <w:pPr>
              <w:pStyle w:val="TAC"/>
              <w:jc w:val="left"/>
            </w:pPr>
          </w:p>
        </w:tc>
        <w:tc>
          <w:tcPr>
            <w:tcW w:w="619" w:type="pct"/>
            <w:vMerge/>
            <w:tcBorders>
              <w:top w:val="nil"/>
            </w:tcBorders>
            <w:shd w:val="clear" w:color="auto" w:fill="auto"/>
            <w:tcMar>
              <w:left w:w="45" w:type="dxa"/>
              <w:right w:w="45" w:type="dxa"/>
            </w:tcMar>
            <w:vAlign w:val="center"/>
          </w:tcPr>
          <w:p w14:paraId="2F517F61" w14:textId="77777777" w:rsidR="004E00EE" w:rsidRPr="005838A6" w:rsidRDefault="004E00EE" w:rsidP="007864DF">
            <w:pPr>
              <w:pStyle w:val="TAC"/>
              <w:jc w:val="left"/>
            </w:pPr>
          </w:p>
        </w:tc>
        <w:tc>
          <w:tcPr>
            <w:tcW w:w="363" w:type="pct"/>
            <w:shd w:val="clear" w:color="auto" w:fill="auto"/>
            <w:vAlign w:val="center"/>
          </w:tcPr>
          <w:p w14:paraId="649077B0" w14:textId="77777777" w:rsidR="004E00EE" w:rsidRPr="005838A6" w:rsidRDefault="004E00EE" w:rsidP="007864DF">
            <w:pPr>
              <w:pStyle w:val="TAC"/>
              <w:jc w:val="left"/>
            </w:pPr>
            <w:r w:rsidRPr="005838A6">
              <w:t>12</w:t>
            </w:r>
          </w:p>
        </w:tc>
        <w:tc>
          <w:tcPr>
            <w:tcW w:w="257" w:type="pct"/>
            <w:vMerge/>
            <w:shd w:val="clear" w:color="auto" w:fill="auto"/>
            <w:textDirection w:val="btLr"/>
          </w:tcPr>
          <w:p w14:paraId="154C97C5" w14:textId="77777777" w:rsidR="004E00EE" w:rsidRPr="005838A6" w:rsidRDefault="004E00EE" w:rsidP="007864DF">
            <w:pPr>
              <w:pStyle w:val="TAC"/>
              <w:jc w:val="left"/>
            </w:pPr>
          </w:p>
        </w:tc>
        <w:tc>
          <w:tcPr>
            <w:tcW w:w="619" w:type="pct"/>
            <w:shd w:val="clear" w:color="auto" w:fill="auto"/>
            <w:tcMar>
              <w:left w:w="45" w:type="dxa"/>
              <w:right w:w="45" w:type="dxa"/>
            </w:tcMar>
          </w:tcPr>
          <w:p w14:paraId="36672B92" w14:textId="77777777" w:rsidR="004E00EE" w:rsidRPr="005838A6" w:rsidRDefault="004E00EE" w:rsidP="007864DF">
            <w:pPr>
              <w:pStyle w:val="TAC"/>
              <w:jc w:val="left"/>
            </w:pPr>
            <w:r w:rsidRPr="005838A6">
              <w:t>16 QAM</w:t>
            </w:r>
          </w:p>
        </w:tc>
        <w:tc>
          <w:tcPr>
            <w:tcW w:w="1288" w:type="pct"/>
            <w:shd w:val="clear" w:color="auto" w:fill="auto"/>
            <w:tcMar>
              <w:left w:w="45" w:type="dxa"/>
              <w:right w:w="45" w:type="dxa"/>
            </w:tcMar>
            <w:vAlign w:val="center"/>
          </w:tcPr>
          <w:p w14:paraId="2EFF5310" w14:textId="77777777" w:rsidR="004E00EE" w:rsidRPr="005838A6" w:rsidRDefault="004E00EE" w:rsidP="007864DF">
            <w:pPr>
              <w:pStyle w:val="TAC"/>
              <w:jc w:val="left"/>
            </w:pPr>
            <w:r w:rsidRPr="005838A6">
              <w:rPr>
                <w:rStyle w:val="tlid-translation"/>
                <w:rFonts w:cs="Arial"/>
              </w:rPr>
              <w:t>Edge_1RB_Left</w:t>
            </w:r>
          </w:p>
        </w:tc>
      </w:tr>
      <w:tr w:rsidR="004E00EE" w:rsidRPr="005838A6" w14:paraId="04023B6C" w14:textId="77777777" w:rsidTr="00947CED">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0284977D" w14:textId="77777777" w:rsidR="004E00EE" w:rsidRPr="005838A6" w:rsidRDefault="004E00EE" w:rsidP="007864DF">
            <w:pPr>
              <w:pStyle w:val="TAC"/>
              <w:jc w:val="left"/>
            </w:pPr>
            <w:r w:rsidRPr="005838A6">
              <w:t>40</w:t>
            </w:r>
          </w:p>
        </w:tc>
        <w:tc>
          <w:tcPr>
            <w:tcW w:w="422" w:type="pct"/>
            <w:tcBorders>
              <w:left w:val="single" w:sz="4" w:space="0" w:color="auto"/>
            </w:tcBorders>
            <w:shd w:val="clear" w:color="auto" w:fill="auto"/>
            <w:tcMar>
              <w:left w:w="45" w:type="dxa"/>
              <w:right w:w="45" w:type="dxa"/>
            </w:tcMar>
          </w:tcPr>
          <w:p w14:paraId="33B4428B" w14:textId="77777777" w:rsidR="004E00EE" w:rsidRPr="005838A6" w:rsidRDefault="004E00EE" w:rsidP="007864DF">
            <w:pPr>
              <w:pStyle w:val="TAC"/>
              <w:jc w:val="left"/>
            </w:pPr>
            <w:r w:rsidRPr="005838A6">
              <w:t>Low</w:t>
            </w:r>
          </w:p>
        </w:tc>
        <w:tc>
          <w:tcPr>
            <w:tcW w:w="408" w:type="pct"/>
            <w:shd w:val="clear" w:color="auto" w:fill="auto"/>
            <w:tcMar>
              <w:left w:w="45" w:type="dxa"/>
              <w:right w:w="45" w:type="dxa"/>
            </w:tcMar>
            <w:vAlign w:val="center"/>
          </w:tcPr>
          <w:p w14:paraId="2569A7D1" w14:textId="77777777" w:rsidR="004E00EE" w:rsidRPr="005838A6" w:rsidRDefault="004E00EE" w:rsidP="007864DF">
            <w:pPr>
              <w:pStyle w:val="TAC"/>
              <w:jc w:val="left"/>
            </w:pPr>
            <w:r w:rsidRPr="005838A6">
              <w:t>10</w:t>
            </w:r>
          </w:p>
        </w:tc>
        <w:tc>
          <w:tcPr>
            <w:tcW w:w="665" w:type="pct"/>
            <w:vMerge/>
            <w:shd w:val="clear" w:color="auto" w:fill="auto"/>
            <w:tcMar>
              <w:left w:w="45" w:type="dxa"/>
              <w:right w:w="45" w:type="dxa"/>
            </w:tcMar>
            <w:vAlign w:val="center"/>
          </w:tcPr>
          <w:p w14:paraId="6157B4D2" w14:textId="77777777" w:rsidR="004E00EE" w:rsidRPr="005838A6" w:rsidRDefault="004E00EE" w:rsidP="007864DF">
            <w:pPr>
              <w:pStyle w:val="TAC"/>
              <w:jc w:val="left"/>
            </w:pPr>
          </w:p>
        </w:tc>
        <w:tc>
          <w:tcPr>
            <w:tcW w:w="619" w:type="pct"/>
            <w:vMerge/>
            <w:tcBorders>
              <w:top w:val="nil"/>
            </w:tcBorders>
            <w:shd w:val="clear" w:color="auto" w:fill="auto"/>
            <w:tcMar>
              <w:left w:w="45" w:type="dxa"/>
              <w:right w:w="45" w:type="dxa"/>
            </w:tcMar>
            <w:vAlign w:val="center"/>
          </w:tcPr>
          <w:p w14:paraId="7CC0C975" w14:textId="77777777" w:rsidR="004E00EE" w:rsidRPr="005838A6" w:rsidRDefault="004E00EE" w:rsidP="007864DF">
            <w:pPr>
              <w:pStyle w:val="TAC"/>
              <w:jc w:val="left"/>
            </w:pPr>
          </w:p>
        </w:tc>
        <w:tc>
          <w:tcPr>
            <w:tcW w:w="363" w:type="pct"/>
            <w:shd w:val="clear" w:color="auto" w:fill="auto"/>
            <w:vAlign w:val="center"/>
          </w:tcPr>
          <w:p w14:paraId="0AFD804C" w14:textId="77777777" w:rsidR="004E00EE" w:rsidRPr="005838A6" w:rsidRDefault="004E00EE" w:rsidP="007864DF">
            <w:pPr>
              <w:pStyle w:val="TAC"/>
              <w:jc w:val="left"/>
            </w:pPr>
            <w:r w:rsidRPr="005838A6">
              <w:t>8</w:t>
            </w:r>
          </w:p>
        </w:tc>
        <w:tc>
          <w:tcPr>
            <w:tcW w:w="257" w:type="pct"/>
            <w:vMerge/>
            <w:shd w:val="clear" w:color="auto" w:fill="auto"/>
            <w:textDirection w:val="btLr"/>
          </w:tcPr>
          <w:p w14:paraId="3A2FA193" w14:textId="77777777" w:rsidR="004E00EE" w:rsidRPr="005838A6" w:rsidRDefault="004E00EE" w:rsidP="007864DF">
            <w:pPr>
              <w:pStyle w:val="TAC"/>
              <w:jc w:val="left"/>
            </w:pPr>
          </w:p>
        </w:tc>
        <w:tc>
          <w:tcPr>
            <w:tcW w:w="619" w:type="pct"/>
            <w:shd w:val="clear" w:color="auto" w:fill="auto"/>
            <w:tcMar>
              <w:left w:w="45" w:type="dxa"/>
              <w:right w:w="45" w:type="dxa"/>
            </w:tcMar>
          </w:tcPr>
          <w:p w14:paraId="5056668F" w14:textId="77777777" w:rsidR="004E00EE" w:rsidRPr="005838A6" w:rsidRDefault="004E00EE" w:rsidP="007864DF">
            <w:pPr>
              <w:pStyle w:val="TAC"/>
              <w:jc w:val="left"/>
            </w:pPr>
            <w:r w:rsidRPr="005838A6">
              <w:t>16 QAM</w:t>
            </w:r>
          </w:p>
        </w:tc>
        <w:tc>
          <w:tcPr>
            <w:tcW w:w="1288" w:type="pct"/>
            <w:shd w:val="clear" w:color="auto" w:fill="auto"/>
            <w:tcMar>
              <w:left w:w="45" w:type="dxa"/>
              <w:right w:w="45" w:type="dxa"/>
            </w:tcMar>
            <w:vAlign w:val="center"/>
          </w:tcPr>
          <w:p w14:paraId="1DA953D8" w14:textId="77777777" w:rsidR="004E00EE" w:rsidRPr="005838A6" w:rsidRDefault="004E00EE" w:rsidP="007864DF">
            <w:pPr>
              <w:pStyle w:val="TAC"/>
              <w:jc w:val="left"/>
            </w:pPr>
            <w:r w:rsidRPr="005838A6">
              <w:t>Outer_Full</w:t>
            </w:r>
          </w:p>
        </w:tc>
      </w:tr>
      <w:tr w:rsidR="004E00EE" w:rsidRPr="005838A6" w14:paraId="7F89ACAA" w14:textId="77777777" w:rsidTr="00947CED">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64AE4951" w14:textId="77777777" w:rsidR="004E00EE" w:rsidRPr="005838A6" w:rsidRDefault="004E00EE" w:rsidP="007864DF">
            <w:pPr>
              <w:pStyle w:val="TAC"/>
              <w:jc w:val="left"/>
            </w:pPr>
            <w:r w:rsidRPr="005838A6">
              <w:t>41</w:t>
            </w:r>
          </w:p>
        </w:tc>
        <w:tc>
          <w:tcPr>
            <w:tcW w:w="422" w:type="pct"/>
            <w:tcBorders>
              <w:left w:val="single" w:sz="4" w:space="0" w:color="auto"/>
            </w:tcBorders>
            <w:shd w:val="clear" w:color="auto" w:fill="auto"/>
            <w:tcMar>
              <w:left w:w="45" w:type="dxa"/>
              <w:right w:w="45" w:type="dxa"/>
            </w:tcMar>
          </w:tcPr>
          <w:p w14:paraId="0D3F9347" w14:textId="77777777" w:rsidR="004E00EE" w:rsidRPr="005838A6" w:rsidRDefault="004E00EE" w:rsidP="007864DF">
            <w:pPr>
              <w:pStyle w:val="TAC"/>
              <w:jc w:val="left"/>
            </w:pPr>
            <w:r w:rsidRPr="005838A6">
              <w:t>Low</w:t>
            </w:r>
          </w:p>
        </w:tc>
        <w:tc>
          <w:tcPr>
            <w:tcW w:w="408" w:type="pct"/>
            <w:shd w:val="clear" w:color="auto" w:fill="auto"/>
            <w:tcMar>
              <w:left w:w="45" w:type="dxa"/>
              <w:right w:w="45" w:type="dxa"/>
            </w:tcMar>
            <w:vAlign w:val="center"/>
          </w:tcPr>
          <w:p w14:paraId="5B01BF04" w14:textId="77777777" w:rsidR="004E00EE" w:rsidRPr="005838A6" w:rsidRDefault="004E00EE" w:rsidP="007864DF">
            <w:pPr>
              <w:pStyle w:val="TAC"/>
              <w:jc w:val="left"/>
            </w:pPr>
            <w:r w:rsidRPr="005838A6">
              <w:t>10</w:t>
            </w:r>
          </w:p>
        </w:tc>
        <w:tc>
          <w:tcPr>
            <w:tcW w:w="665" w:type="pct"/>
            <w:vMerge/>
            <w:shd w:val="clear" w:color="auto" w:fill="auto"/>
            <w:tcMar>
              <w:left w:w="45" w:type="dxa"/>
              <w:right w:w="45" w:type="dxa"/>
            </w:tcMar>
            <w:vAlign w:val="center"/>
          </w:tcPr>
          <w:p w14:paraId="6D09ED71" w14:textId="77777777" w:rsidR="004E00EE" w:rsidRPr="005838A6" w:rsidRDefault="004E00EE" w:rsidP="007864DF">
            <w:pPr>
              <w:pStyle w:val="TAC"/>
              <w:jc w:val="left"/>
            </w:pPr>
          </w:p>
        </w:tc>
        <w:tc>
          <w:tcPr>
            <w:tcW w:w="619" w:type="pct"/>
            <w:vMerge/>
            <w:tcBorders>
              <w:top w:val="nil"/>
            </w:tcBorders>
            <w:shd w:val="clear" w:color="auto" w:fill="auto"/>
            <w:tcMar>
              <w:left w:w="45" w:type="dxa"/>
              <w:right w:w="45" w:type="dxa"/>
            </w:tcMar>
            <w:vAlign w:val="center"/>
          </w:tcPr>
          <w:p w14:paraId="30E704F5" w14:textId="77777777" w:rsidR="004E00EE" w:rsidRPr="005838A6" w:rsidRDefault="004E00EE" w:rsidP="007864DF">
            <w:pPr>
              <w:pStyle w:val="TAC"/>
              <w:jc w:val="left"/>
            </w:pPr>
          </w:p>
        </w:tc>
        <w:tc>
          <w:tcPr>
            <w:tcW w:w="363" w:type="pct"/>
            <w:shd w:val="clear" w:color="auto" w:fill="auto"/>
            <w:vAlign w:val="center"/>
          </w:tcPr>
          <w:p w14:paraId="29B5FD0D" w14:textId="77777777" w:rsidR="004E00EE" w:rsidRPr="005838A6" w:rsidRDefault="004E00EE" w:rsidP="007864DF">
            <w:pPr>
              <w:pStyle w:val="TAC"/>
              <w:jc w:val="left"/>
            </w:pPr>
            <w:r w:rsidRPr="005838A6">
              <w:t>6</w:t>
            </w:r>
          </w:p>
        </w:tc>
        <w:tc>
          <w:tcPr>
            <w:tcW w:w="257" w:type="pct"/>
            <w:vMerge/>
            <w:shd w:val="clear" w:color="auto" w:fill="auto"/>
            <w:textDirection w:val="btLr"/>
          </w:tcPr>
          <w:p w14:paraId="45B9B197" w14:textId="77777777" w:rsidR="004E00EE" w:rsidRPr="005838A6" w:rsidRDefault="004E00EE" w:rsidP="007864DF">
            <w:pPr>
              <w:pStyle w:val="TAC"/>
              <w:jc w:val="left"/>
            </w:pPr>
          </w:p>
        </w:tc>
        <w:tc>
          <w:tcPr>
            <w:tcW w:w="619" w:type="pct"/>
            <w:shd w:val="clear" w:color="auto" w:fill="auto"/>
            <w:tcMar>
              <w:left w:w="45" w:type="dxa"/>
              <w:right w:w="45" w:type="dxa"/>
            </w:tcMar>
          </w:tcPr>
          <w:p w14:paraId="7FDECDD6" w14:textId="77777777" w:rsidR="004E00EE" w:rsidRPr="005838A6" w:rsidRDefault="004E00EE" w:rsidP="007864DF">
            <w:pPr>
              <w:pStyle w:val="TAC"/>
              <w:jc w:val="left"/>
            </w:pPr>
            <w:r w:rsidRPr="005838A6">
              <w:t>16 QAM</w:t>
            </w:r>
          </w:p>
        </w:tc>
        <w:tc>
          <w:tcPr>
            <w:tcW w:w="1288" w:type="pct"/>
            <w:shd w:val="clear" w:color="auto" w:fill="auto"/>
            <w:tcMar>
              <w:left w:w="45" w:type="dxa"/>
              <w:right w:w="45" w:type="dxa"/>
            </w:tcMar>
            <w:vAlign w:val="center"/>
          </w:tcPr>
          <w:p w14:paraId="218B7EBC" w14:textId="77777777" w:rsidR="004E00EE" w:rsidRPr="005838A6" w:rsidRDefault="004E00EE" w:rsidP="007864DF">
            <w:pPr>
              <w:pStyle w:val="TAC"/>
              <w:jc w:val="left"/>
            </w:pPr>
            <w:r w:rsidRPr="005838A6">
              <w:t>1@3</w:t>
            </w:r>
          </w:p>
        </w:tc>
      </w:tr>
      <w:tr w:rsidR="004E00EE" w:rsidRPr="005838A6" w14:paraId="5B97461D" w14:textId="77777777" w:rsidTr="00947CED">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5FB1E2B4" w14:textId="77777777" w:rsidR="004E00EE" w:rsidRPr="005838A6" w:rsidRDefault="004E00EE" w:rsidP="007864DF">
            <w:pPr>
              <w:pStyle w:val="TAC"/>
              <w:jc w:val="left"/>
            </w:pPr>
            <w:r w:rsidRPr="005838A6">
              <w:t>42</w:t>
            </w:r>
          </w:p>
        </w:tc>
        <w:tc>
          <w:tcPr>
            <w:tcW w:w="422" w:type="pct"/>
            <w:tcBorders>
              <w:left w:val="single" w:sz="4" w:space="0" w:color="auto"/>
            </w:tcBorders>
            <w:shd w:val="clear" w:color="auto" w:fill="auto"/>
            <w:tcMar>
              <w:left w:w="45" w:type="dxa"/>
              <w:right w:w="45" w:type="dxa"/>
            </w:tcMar>
          </w:tcPr>
          <w:p w14:paraId="4652F16D" w14:textId="77777777" w:rsidR="004E00EE" w:rsidRPr="005838A6" w:rsidRDefault="004E00EE" w:rsidP="007864DF">
            <w:pPr>
              <w:pStyle w:val="TAC"/>
              <w:jc w:val="left"/>
            </w:pPr>
            <w:r w:rsidRPr="005838A6">
              <w:t>Low</w:t>
            </w:r>
          </w:p>
        </w:tc>
        <w:tc>
          <w:tcPr>
            <w:tcW w:w="408" w:type="pct"/>
            <w:shd w:val="clear" w:color="auto" w:fill="auto"/>
            <w:tcMar>
              <w:left w:w="45" w:type="dxa"/>
              <w:right w:w="45" w:type="dxa"/>
            </w:tcMar>
            <w:vAlign w:val="center"/>
          </w:tcPr>
          <w:p w14:paraId="7704BADC" w14:textId="77777777" w:rsidR="004E00EE" w:rsidRPr="005838A6" w:rsidRDefault="004E00EE" w:rsidP="007864DF">
            <w:pPr>
              <w:pStyle w:val="TAC"/>
              <w:jc w:val="left"/>
            </w:pPr>
            <w:r w:rsidRPr="005838A6">
              <w:t>10</w:t>
            </w:r>
          </w:p>
        </w:tc>
        <w:tc>
          <w:tcPr>
            <w:tcW w:w="665" w:type="pct"/>
            <w:vMerge/>
            <w:shd w:val="clear" w:color="auto" w:fill="auto"/>
            <w:tcMar>
              <w:left w:w="45" w:type="dxa"/>
              <w:right w:w="45" w:type="dxa"/>
            </w:tcMar>
            <w:vAlign w:val="center"/>
          </w:tcPr>
          <w:p w14:paraId="0B818914" w14:textId="77777777" w:rsidR="004E00EE" w:rsidRPr="005838A6" w:rsidRDefault="004E00EE" w:rsidP="007864DF">
            <w:pPr>
              <w:pStyle w:val="TAC"/>
              <w:jc w:val="left"/>
            </w:pPr>
          </w:p>
        </w:tc>
        <w:tc>
          <w:tcPr>
            <w:tcW w:w="619" w:type="pct"/>
            <w:vMerge/>
            <w:tcBorders>
              <w:top w:val="nil"/>
            </w:tcBorders>
            <w:shd w:val="clear" w:color="auto" w:fill="auto"/>
            <w:tcMar>
              <w:left w:w="45" w:type="dxa"/>
              <w:right w:w="45" w:type="dxa"/>
            </w:tcMar>
            <w:vAlign w:val="center"/>
          </w:tcPr>
          <w:p w14:paraId="03748130" w14:textId="77777777" w:rsidR="004E00EE" w:rsidRPr="005838A6" w:rsidRDefault="004E00EE" w:rsidP="007864DF">
            <w:pPr>
              <w:pStyle w:val="TAC"/>
              <w:jc w:val="left"/>
            </w:pPr>
          </w:p>
        </w:tc>
        <w:tc>
          <w:tcPr>
            <w:tcW w:w="363" w:type="pct"/>
            <w:shd w:val="clear" w:color="auto" w:fill="auto"/>
            <w:vAlign w:val="center"/>
          </w:tcPr>
          <w:p w14:paraId="278CB567" w14:textId="77777777" w:rsidR="004E00EE" w:rsidRPr="005838A6" w:rsidRDefault="004E00EE" w:rsidP="007864DF">
            <w:pPr>
              <w:pStyle w:val="TAC"/>
              <w:jc w:val="left"/>
            </w:pPr>
            <w:r w:rsidRPr="005838A6">
              <w:t>6</w:t>
            </w:r>
          </w:p>
        </w:tc>
        <w:tc>
          <w:tcPr>
            <w:tcW w:w="257" w:type="pct"/>
            <w:vMerge/>
            <w:shd w:val="clear" w:color="auto" w:fill="auto"/>
            <w:textDirection w:val="btLr"/>
          </w:tcPr>
          <w:p w14:paraId="5C17F547" w14:textId="77777777" w:rsidR="004E00EE" w:rsidRPr="005838A6" w:rsidRDefault="004E00EE" w:rsidP="007864DF">
            <w:pPr>
              <w:pStyle w:val="TAC"/>
              <w:jc w:val="left"/>
            </w:pPr>
          </w:p>
        </w:tc>
        <w:tc>
          <w:tcPr>
            <w:tcW w:w="619" w:type="pct"/>
            <w:shd w:val="clear" w:color="auto" w:fill="auto"/>
            <w:tcMar>
              <w:left w:w="45" w:type="dxa"/>
              <w:right w:w="45" w:type="dxa"/>
            </w:tcMar>
          </w:tcPr>
          <w:p w14:paraId="1E297BDD" w14:textId="77777777" w:rsidR="004E00EE" w:rsidRPr="005838A6" w:rsidRDefault="004E00EE" w:rsidP="007864DF">
            <w:pPr>
              <w:pStyle w:val="TAC"/>
              <w:jc w:val="left"/>
            </w:pPr>
            <w:r w:rsidRPr="005838A6">
              <w:t>16 QAM</w:t>
            </w:r>
          </w:p>
        </w:tc>
        <w:tc>
          <w:tcPr>
            <w:tcW w:w="1288" w:type="pct"/>
            <w:shd w:val="clear" w:color="auto" w:fill="auto"/>
            <w:tcMar>
              <w:left w:w="45" w:type="dxa"/>
              <w:right w:w="45" w:type="dxa"/>
            </w:tcMar>
            <w:vAlign w:val="center"/>
          </w:tcPr>
          <w:p w14:paraId="3881834F" w14:textId="77777777" w:rsidR="004E00EE" w:rsidRPr="005838A6" w:rsidRDefault="004E00EE" w:rsidP="007864DF">
            <w:pPr>
              <w:pStyle w:val="TAC"/>
              <w:jc w:val="left"/>
            </w:pPr>
            <w:r w:rsidRPr="005838A6">
              <w:t>40@9</w:t>
            </w:r>
          </w:p>
        </w:tc>
      </w:tr>
      <w:tr w:rsidR="004E00EE" w:rsidRPr="005838A6" w14:paraId="7AB1F9D8" w14:textId="77777777" w:rsidTr="00947CED">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5569AD43" w14:textId="77777777" w:rsidR="004E00EE" w:rsidRPr="005838A6" w:rsidRDefault="004E00EE" w:rsidP="007864DF">
            <w:pPr>
              <w:pStyle w:val="TAC"/>
              <w:jc w:val="left"/>
            </w:pPr>
            <w:r w:rsidRPr="005838A6">
              <w:t>43</w:t>
            </w:r>
          </w:p>
        </w:tc>
        <w:tc>
          <w:tcPr>
            <w:tcW w:w="422" w:type="pct"/>
            <w:tcBorders>
              <w:left w:val="single" w:sz="4" w:space="0" w:color="auto"/>
            </w:tcBorders>
            <w:shd w:val="clear" w:color="auto" w:fill="auto"/>
            <w:tcMar>
              <w:left w:w="45" w:type="dxa"/>
              <w:right w:w="45" w:type="dxa"/>
            </w:tcMar>
          </w:tcPr>
          <w:p w14:paraId="5228BE4D" w14:textId="77777777" w:rsidR="004E00EE" w:rsidRPr="005838A6" w:rsidRDefault="004E00EE" w:rsidP="007864DF">
            <w:pPr>
              <w:pStyle w:val="TAC"/>
              <w:jc w:val="left"/>
            </w:pPr>
            <w:r w:rsidRPr="005838A6">
              <w:t>Low</w:t>
            </w:r>
          </w:p>
        </w:tc>
        <w:tc>
          <w:tcPr>
            <w:tcW w:w="408" w:type="pct"/>
            <w:shd w:val="clear" w:color="auto" w:fill="auto"/>
            <w:tcMar>
              <w:left w:w="45" w:type="dxa"/>
              <w:right w:w="45" w:type="dxa"/>
            </w:tcMar>
            <w:vAlign w:val="center"/>
          </w:tcPr>
          <w:p w14:paraId="00197D72" w14:textId="77777777" w:rsidR="004E00EE" w:rsidRPr="005838A6" w:rsidRDefault="004E00EE" w:rsidP="007864DF">
            <w:pPr>
              <w:pStyle w:val="TAC"/>
              <w:jc w:val="left"/>
            </w:pPr>
            <w:r w:rsidRPr="005838A6">
              <w:t>10</w:t>
            </w:r>
          </w:p>
        </w:tc>
        <w:tc>
          <w:tcPr>
            <w:tcW w:w="665" w:type="pct"/>
            <w:vMerge/>
            <w:shd w:val="clear" w:color="auto" w:fill="auto"/>
            <w:tcMar>
              <w:left w:w="45" w:type="dxa"/>
              <w:right w:w="45" w:type="dxa"/>
            </w:tcMar>
            <w:vAlign w:val="center"/>
          </w:tcPr>
          <w:p w14:paraId="6CEE4059" w14:textId="77777777" w:rsidR="004E00EE" w:rsidRPr="005838A6" w:rsidRDefault="004E00EE" w:rsidP="007864DF">
            <w:pPr>
              <w:pStyle w:val="TAC"/>
              <w:jc w:val="left"/>
            </w:pPr>
          </w:p>
        </w:tc>
        <w:tc>
          <w:tcPr>
            <w:tcW w:w="619" w:type="pct"/>
            <w:vMerge/>
            <w:tcBorders>
              <w:top w:val="nil"/>
            </w:tcBorders>
            <w:shd w:val="clear" w:color="auto" w:fill="auto"/>
            <w:tcMar>
              <w:left w:w="45" w:type="dxa"/>
              <w:right w:w="45" w:type="dxa"/>
            </w:tcMar>
            <w:vAlign w:val="center"/>
          </w:tcPr>
          <w:p w14:paraId="0B27908C" w14:textId="77777777" w:rsidR="004E00EE" w:rsidRPr="005838A6" w:rsidRDefault="004E00EE" w:rsidP="007864DF">
            <w:pPr>
              <w:pStyle w:val="TAC"/>
              <w:jc w:val="left"/>
            </w:pPr>
          </w:p>
        </w:tc>
        <w:tc>
          <w:tcPr>
            <w:tcW w:w="363" w:type="pct"/>
            <w:shd w:val="clear" w:color="auto" w:fill="auto"/>
            <w:vAlign w:val="center"/>
          </w:tcPr>
          <w:p w14:paraId="07E0EF81" w14:textId="77777777" w:rsidR="004E00EE" w:rsidRPr="005838A6" w:rsidRDefault="004E00EE" w:rsidP="007864DF">
            <w:pPr>
              <w:pStyle w:val="TAC"/>
              <w:jc w:val="left"/>
            </w:pPr>
            <w:r w:rsidRPr="005838A6">
              <w:t>4</w:t>
            </w:r>
          </w:p>
        </w:tc>
        <w:tc>
          <w:tcPr>
            <w:tcW w:w="257" w:type="pct"/>
            <w:vMerge/>
            <w:shd w:val="clear" w:color="auto" w:fill="auto"/>
            <w:textDirection w:val="btLr"/>
          </w:tcPr>
          <w:p w14:paraId="5B50D485" w14:textId="77777777" w:rsidR="004E00EE" w:rsidRPr="005838A6" w:rsidRDefault="004E00EE" w:rsidP="007864DF">
            <w:pPr>
              <w:pStyle w:val="TAC"/>
              <w:jc w:val="left"/>
            </w:pPr>
          </w:p>
        </w:tc>
        <w:tc>
          <w:tcPr>
            <w:tcW w:w="619" w:type="pct"/>
            <w:shd w:val="clear" w:color="auto" w:fill="auto"/>
            <w:tcMar>
              <w:left w:w="45" w:type="dxa"/>
              <w:right w:w="45" w:type="dxa"/>
            </w:tcMar>
          </w:tcPr>
          <w:p w14:paraId="46F5D60C" w14:textId="77777777" w:rsidR="004E00EE" w:rsidRPr="005838A6" w:rsidRDefault="004E00EE" w:rsidP="007864DF">
            <w:pPr>
              <w:pStyle w:val="TAC"/>
              <w:jc w:val="left"/>
            </w:pPr>
            <w:r w:rsidRPr="005838A6">
              <w:t>16 QAM</w:t>
            </w:r>
          </w:p>
        </w:tc>
        <w:tc>
          <w:tcPr>
            <w:tcW w:w="1288" w:type="pct"/>
            <w:shd w:val="clear" w:color="auto" w:fill="auto"/>
            <w:tcMar>
              <w:left w:w="45" w:type="dxa"/>
              <w:right w:w="45" w:type="dxa"/>
            </w:tcMar>
            <w:vAlign w:val="center"/>
          </w:tcPr>
          <w:p w14:paraId="60215B21" w14:textId="77777777" w:rsidR="004E00EE" w:rsidRPr="005838A6" w:rsidRDefault="004E00EE" w:rsidP="007864DF">
            <w:pPr>
              <w:pStyle w:val="TAC"/>
              <w:jc w:val="left"/>
            </w:pPr>
            <w:r w:rsidRPr="005838A6">
              <w:t>1@35</w:t>
            </w:r>
          </w:p>
        </w:tc>
      </w:tr>
      <w:tr w:rsidR="004E00EE" w:rsidRPr="005838A6" w14:paraId="61373855" w14:textId="77777777" w:rsidTr="00947CED">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18CAD326" w14:textId="77777777" w:rsidR="004E00EE" w:rsidRPr="005838A6" w:rsidRDefault="004E00EE" w:rsidP="007864DF">
            <w:pPr>
              <w:pStyle w:val="TAC"/>
              <w:jc w:val="left"/>
            </w:pPr>
            <w:r w:rsidRPr="005838A6">
              <w:t>44</w:t>
            </w:r>
          </w:p>
        </w:tc>
        <w:tc>
          <w:tcPr>
            <w:tcW w:w="422" w:type="pct"/>
            <w:tcBorders>
              <w:left w:val="single" w:sz="4" w:space="0" w:color="auto"/>
            </w:tcBorders>
            <w:shd w:val="clear" w:color="auto" w:fill="auto"/>
            <w:tcMar>
              <w:left w:w="45" w:type="dxa"/>
              <w:right w:w="45" w:type="dxa"/>
            </w:tcMar>
          </w:tcPr>
          <w:p w14:paraId="38132010" w14:textId="77777777" w:rsidR="004E00EE" w:rsidRPr="005838A6" w:rsidRDefault="004E00EE" w:rsidP="007864DF">
            <w:pPr>
              <w:pStyle w:val="TAC"/>
              <w:jc w:val="left"/>
            </w:pPr>
            <w:r w:rsidRPr="005838A6">
              <w:t>Low</w:t>
            </w:r>
          </w:p>
        </w:tc>
        <w:tc>
          <w:tcPr>
            <w:tcW w:w="408" w:type="pct"/>
            <w:shd w:val="clear" w:color="auto" w:fill="auto"/>
            <w:tcMar>
              <w:left w:w="45" w:type="dxa"/>
              <w:right w:w="45" w:type="dxa"/>
            </w:tcMar>
            <w:vAlign w:val="center"/>
          </w:tcPr>
          <w:p w14:paraId="50C1D5AF" w14:textId="77777777" w:rsidR="004E00EE" w:rsidRPr="005838A6" w:rsidRDefault="004E00EE" w:rsidP="007864DF">
            <w:pPr>
              <w:pStyle w:val="TAC"/>
              <w:jc w:val="left"/>
            </w:pPr>
            <w:r w:rsidRPr="005838A6">
              <w:t>10</w:t>
            </w:r>
          </w:p>
        </w:tc>
        <w:tc>
          <w:tcPr>
            <w:tcW w:w="665" w:type="pct"/>
            <w:vMerge/>
            <w:shd w:val="clear" w:color="auto" w:fill="auto"/>
            <w:tcMar>
              <w:left w:w="45" w:type="dxa"/>
              <w:right w:w="45" w:type="dxa"/>
            </w:tcMar>
            <w:vAlign w:val="center"/>
          </w:tcPr>
          <w:p w14:paraId="372F8C8A" w14:textId="77777777" w:rsidR="004E00EE" w:rsidRPr="005838A6" w:rsidRDefault="004E00EE" w:rsidP="007864DF">
            <w:pPr>
              <w:pStyle w:val="TAC"/>
              <w:jc w:val="left"/>
            </w:pPr>
          </w:p>
        </w:tc>
        <w:tc>
          <w:tcPr>
            <w:tcW w:w="619" w:type="pct"/>
            <w:vMerge/>
            <w:tcBorders>
              <w:top w:val="nil"/>
            </w:tcBorders>
            <w:shd w:val="clear" w:color="auto" w:fill="auto"/>
            <w:tcMar>
              <w:left w:w="45" w:type="dxa"/>
              <w:right w:w="45" w:type="dxa"/>
            </w:tcMar>
            <w:vAlign w:val="center"/>
          </w:tcPr>
          <w:p w14:paraId="362F6E8A" w14:textId="77777777" w:rsidR="004E00EE" w:rsidRPr="005838A6" w:rsidRDefault="004E00EE" w:rsidP="007864DF">
            <w:pPr>
              <w:pStyle w:val="TAC"/>
              <w:jc w:val="left"/>
            </w:pPr>
          </w:p>
        </w:tc>
        <w:tc>
          <w:tcPr>
            <w:tcW w:w="363" w:type="pct"/>
            <w:shd w:val="clear" w:color="auto" w:fill="auto"/>
            <w:vAlign w:val="center"/>
          </w:tcPr>
          <w:p w14:paraId="54B066E5" w14:textId="77777777" w:rsidR="004E00EE" w:rsidRPr="005838A6" w:rsidRDefault="004E00EE" w:rsidP="007864DF">
            <w:pPr>
              <w:pStyle w:val="TAC"/>
              <w:jc w:val="left"/>
            </w:pPr>
            <w:r w:rsidRPr="005838A6">
              <w:t>2</w:t>
            </w:r>
          </w:p>
        </w:tc>
        <w:tc>
          <w:tcPr>
            <w:tcW w:w="257" w:type="pct"/>
            <w:vMerge/>
            <w:shd w:val="clear" w:color="auto" w:fill="auto"/>
            <w:textDirection w:val="btLr"/>
          </w:tcPr>
          <w:p w14:paraId="0E6832F7" w14:textId="77777777" w:rsidR="004E00EE" w:rsidRPr="005838A6" w:rsidRDefault="004E00EE" w:rsidP="007864DF">
            <w:pPr>
              <w:pStyle w:val="TAC"/>
              <w:jc w:val="left"/>
            </w:pPr>
          </w:p>
        </w:tc>
        <w:tc>
          <w:tcPr>
            <w:tcW w:w="619" w:type="pct"/>
            <w:shd w:val="clear" w:color="auto" w:fill="auto"/>
            <w:tcMar>
              <w:left w:w="45" w:type="dxa"/>
              <w:right w:w="45" w:type="dxa"/>
            </w:tcMar>
          </w:tcPr>
          <w:p w14:paraId="4E77E40E" w14:textId="77777777" w:rsidR="004E00EE" w:rsidRPr="005838A6" w:rsidRDefault="004E00EE" w:rsidP="007864DF">
            <w:pPr>
              <w:pStyle w:val="TAC"/>
              <w:jc w:val="left"/>
            </w:pPr>
            <w:r w:rsidRPr="005838A6">
              <w:t>16 QAM</w:t>
            </w:r>
          </w:p>
        </w:tc>
        <w:tc>
          <w:tcPr>
            <w:tcW w:w="1288" w:type="pct"/>
            <w:shd w:val="clear" w:color="auto" w:fill="auto"/>
            <w:tcMar>
              <w:left w:w="45" w:type="dxa"/>
              <w:right w:w="45" w:type="dxa"/>
            </w:tcMar>
            <w:vAlign w:val="center"/>
          </w:tcPr>
          <w:p w14:paraId="6874BB02" w14:textId="77777777" w:rsidR="004E00EE" w:rsidRPr="005838A6" w:rsidRDefault="004E00EE" w:rsidP="007864DF">
            <w:pPr>
              <w:pStyle w:val="TAC"/>
              <w:jc w:val="left"/>
            </w:pPr>
            <w:r w:rsidRPr="005838A6">
              <w:t>16@35</w:t>
            </w:r>
          </w:p>
        </w:tc>
      </w:tr>
      <w:tr w:rsidR="004E00EE" w:rsidRPr="005838A6" w14:paraId="07DD192A" w14:textId="77777777" w:rsidTr="00947CED">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1E78F158" w14:textId="77777777" w:rsidR="004E00EE" w:rsidRPr="005838A6" w:rsidRDefault="004E00EE" w:rsidP="007864DF">
            <w:pPr>
              <w:pStyle w:val="TAC"/>
              <w:jc w:val="left"/>
            </w:pPr>
            <w:r w:rsidRPr="005838A6">
              <w:t>45</w:t>
            </w:r>
          </w:p>
        </w:tc>
        <w:tc>
          <w:tcPr>
            <w:tcW w:w="422" w:type="pct"/>
            <w:tcBorders>
              <w:left w:val="single" w:sz="4" w:space="0" w:color="auto"/>
            </w:tcBorders>
            <w:shd w:val="clear" w:color="auto" w:fill="auto"/>
            <w:tcMar>
              <w:left w:w="45" w:type="dxa"/>
              <w:right w:w="45" w:type="dxa"/>
            </w:tcMar>
          </w:tcPr>
          <w:p w14:paraId="20CF75FE" w14:textId="77777777" w:rsidR="004E00EE" w:rsidRPr="005838A6" w:rsidRDefault="004E00EE" w:rsidP="007864DF">
            <w:pPr>
              <w:pStyle w:val="TAC"/>
              <w:jc w:val="left"/>
            </w:pPr>
            <w:r w:rsidRPr="005838A6">
              <w:t>Low</w:t>
            </w:r>
          </w:p>
        </w:tc>
        <w:tc>
          <w:tcPr>
            <w:tcW w:w="408" w:type="pct"/>
            <w:shd w:val="clear" w:color="auto" w:fill="auto"/>
            <w:tcMar>
              <w:left w:w="45" w:type="dxa"/>
              <w:right w:w="45" w:type="dxa"/>
            </w:tcMar>
            <w:vAlign w:val="center"/>
          </w:tcPr>
          <w:p w14:paraId="51EE4D84" w14:textId="77777777" w:rsidR="004E00EE" w:rsidRPr="005838A6" w:rsidRDefault="004E00EE" w:rsidP="007864DF">
            <w:pPr>
              <w:pStyle w:val="TAC"/>
              <w:jc w:val="left"/>
            </w:pPr>
            <w:r w:rsidRPr="005838A6">
              <w:t>10</w:t>
            </w:r>
          </w:p>
        </w:tc>
        <w:tc>
          <w:tcPr>
            <w:tcW w:w="665" w:type="pct"/>
            <w:vMerge/>
            <w:shd w:val="clear" w:color="auto" w:fill="auto"/>
            <w:tcMar>
              <w:left w:w="45" w:type="dxa"/>
              <w:right w:w="45" w:type="dxa"/>
            </w:tcMar>
            <w:vAlign w:val="center"/>
          </w:tcPr>
          <w:p w14:paraId="3E209C4B" w14:textId="77777777" w:rsidR="004E00EE" w:rsidRPr="005838A6" w:rsidRDefault="004E00EE" w:rsidP="007864DF">
            <w:pPr>
              <w:pStyle w:val="TAC"/>
              <w:jc w:val="left"/>
            </w:pPr>
          </w:p>
        </w:tc>
        <w:tc>
          <w:tcPr>
            <w:tcW w:w="619" w:type="pct"/>
            <w:vMerge/>
            <w:tcBorders>
              <w:top w:val="nil"/>
            </w:tcBorders>
            <w:shd w:val="clear" w:color="auto" w:fill="auto"/>
            <w:tcMar>
              <w:left w:w="45" w:type="dxa"/>
              <w:right w:w="45" w:type="dxa"/>
            </w:tcMar>
            <w:vAlign w:val="center"/>
          </w:tcPr>
          <w:p w14:paraId="0418ACD6" w14:textId="77777777" w:rsidR="004E00EE" w:rsidRPr="005838A6" w:rsidRDefault="004E00EE" w:rsidP="007864DF">
            <w:pPr>
              <w:pStyle w:val="TAC"/>
              <w:jc w:val="left"/>
            </w:pPr>
          </w:p>
        </w:tc>
        <w:tc>
          <w:tcPr>
            <w:tcW w:w="363" w:type="pct"/>
            <w:shd w:val="clear" w:color="auto" w:fill="auto"/>
            <w:vAlign w:val="center"/>
          </w:tcPr>
          <w:p w14:paraId="41AB3B13" w14:textId="77777777" w:rsidR="004E00EE" w:rsidRPr="005838A6" w:rsidRDefault="004E00EE" w:rsidP="007864DF">
            <w:pPr>
              <w:pStyle w:val="TAC"/>
              <w:jc w:val="left"/>
            </w:pPr>
            <w:r w:rsidRPr="005838A6">
              <w:t>5</w:t>
            </w:r>
          </w:p>
        </w:tc>
        <w:tc>
          <w:tcPr>
            <w:tcW w:w="257" w:type="pct"/>
            <w:vMerge/>
            <w:shd w:val="clear" w:color="auto" w:fill="auto"/>
            <w:textDirection w:val="btLr"/>
          </w:tcPr>
          <w:p w14:paraId="61061D9E" w14:textId="77777777" w:rsidR="004E00EE" w:rsidRPr="005838A6" w:rsidRDefault="004E00EE" w:rsidP="007864DF">
            <w:pPr>
              <w:pStyle w:val="TAC"/>
              <w:jc w:val="left"/>
            </w:pPr>
          </w:p>
        </w:tc>
        <w:tc>
          <w:tcPr>
            <w:tcW w:w="619" w:type="pct"/>
            <w:shd w:val="clear" w:color="auto" w:fill="auto"/>
            <w:tcMar>
              <w:left w:w="45" w:type="dxa"/>
              <w:right w:w="45" w:type="dxa"/>
            </w:tcMar>
          </w:tcPr>
          <w:p w14:paraId="42AB2ECF" w14:textId="77777777" w:rsidR="004E00EE" w:rsidRPr="005838A6" w:rsidRDefault="004E00EE" w:rsidP="007864DF">
            <w:pPr>
              <w:pStyle w:val="TAC"/>
              <w:jc w:val="left"/>
            </w:pPr>
            <w:r w:rsidRPr="005838A6">
              <w:t>16 QAM</w:t>
            </w:r>
          </w:p>
        </w:tc>
        <w:tc>
          <w:tcPr>
            <w:tcW w:w="1288" w:type="pct"/>
            <w:shd w:val="clear" w:color="auto" w:fill="auto"/>
            <w:tcMar>
              <w:left w:w="45" w:type="dxa"/>
              <w:right w:w="45" w:type="dxa"/>
            </w:tcMar>
            <w:vAlign w:val="center"/>
          </w:tcPr>
          <w:p w14:paraId="3C2F9111" w14:textId="77777777" w:rsidR="004E00EE" w:rsidRPr="005838A6" w:rsidRDefault="004E00EE" w:rsidP="007864DF">
            <w:pPr>
              <w:pStyle w:val="TAC"/>
              <w:jc w:val="left"/>
            </w:pPr>
            <w:r w:rsidRPr="005838A6">
              <w:t>Edge_1RB_Right</w:t>
            </w:r>
          </w:p>
        </w:tc>
      </w:tr>
      <w:tr w:rsidR="004E00EE" w:rsidRPr="005838A6" w14:paraId="242F65FC" w14:textId="77777777" w:rsidTr="00947CED">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481B0785" w14:textId="77777777" w:rsidR="004E00EE" w:rsidRPr="005838A6" w:rsidRDefault="004E00EE" w:rsidP="007864DF">
            <w:pPr>
              <w:pStyle w:val="TAC"/>
              <w:jc w:val="left"/>
            </w:pPr>
            <w:r w:rsidRPr="005838A6">
              <w:t>46</w:t>
            </w:r>
          </w:p>
        </w:tc>
        <w:tc>
          <w:tcPr>
            <w:tcW w:w="422" w:type="pct"/>
            <w:tcBorders>
              <w:left w:val="single" w:sz="4" w:space="0" w:color="auto"/>
            </w:tcBorders>
            <w:shd w:val="clear" w:color="auto" w:fill="auto"/>
            <w:tcMar>
              <w:left w:w="45" w:type="dxa"/>
              <w:right w:w="45" w:type="dxa"/>
            </w:tcMar>
          </w:tcPr>
          <w:p w14:paraId="4FFC5A0C" w14:textId="77777777" w:rsidR="004E00EE" w:rsidRPr="005838A6" w:rsidRDefault="004E00EE" w:rsidP="007864DF">
            <w:pPr>
              <w:pStyle w:val="TAC"/>
              <w:jc w:val="left"/>
            </w:pPr>
            <w:r w:rsidRPr="005838A6">
              <w:t>Low</w:t>
            </w:r>
          </w:p>
        </w:tc>
        <w:tc>
          <w:tcPr>
            <w:tcW w:w="408" w:type="pct"/>
            <w:shd w:val="clear" w:color="auto" w:fill="auto"/>
            <w:tcMar>
              <w:left w:w="45" w:type="dxa"/>
              <w:right w:w="45" w:type="dxa"/>
            </w:tcMar>
            <w:vAlign w:val="center"/>
          </w:tcPr>
          <w:p w14:paraId="1F176B4F" w14:textId="77777777" w:rsidR="004E00EE" w:rsidRPr="005838A6" w:rsidRDefault="004E00EE" w:rsidP="007864DF">
            <w:pPr>
              <w:pStyle w:val="TAC"/>
              <w:jc w:val="left"/>
            </w:pPr>
            <w:r w:rsidRPr="005838A6">
              <w:t>10</w:t>
            </w:r>
          </w:p>
        </w:tc>
        <w:tc>
          <w:tcPr>
            <w:tcW w:w="665" w:type="pct"/>
            <w:vMerge/>
            <w:shd w:val="clear" w:color="auto" w:fill="auto"/>
            <w:tcMar>
              <w:left w:w="45" w:type="dxa"/>
              <w:right w:w="45" w:type="dxa"/>
            </w:tcMar>
            <w:vAlign w:val="center"/>
          </w:tcPr>
          <w:p w14:paraId="607C6D38" w14:textId="77777777" w:rsidR="004E00EE" w:rsidRPr="005838A6" w:rsidRDefault="004E00EE" w:rsidP="007864DF">
            <w:pPr>
              <w:pStyle w:val="TAC"/>
              <w:jc w:val="left"/>
            </w:pPr>
          </w:p>
        </w:tc>
        <w:tc>
          <w:tcPr>
            <w:tcW w:w="619" w:type="pct"/>
            <w:vMerge/>
            <w:tcBorders>
              <w:top w:val="nil"/>
            </w:tcBorders>
            <w:shd w:val="clear" w:color="auto" w:fill="auto"/>
            <w:tcMar>
              <w:left w:w="45" w:type="dxa"/>
              <w:right w:w="45" w:type="dxa"/>
            </w:tcMar>
            <w:vAlign w:val="center"/>
          </w:tcPr>
          <w:p w14:paraId="2076EE0A" w14:textId="77777777" w:rsidR="004E00EE" w:rsidRPr="005838A6" w:rsidRDefault="004E00EE" w:rsidP="007864DF">
            <w:pPr>
              <w:pStyle w:val="TAC"/>
              <w:jc w:val="left"/>
            </w:pPr>
          </w:p>
        </w:tc>
        <w:tc>
          <w:tcPr>
            <w:tcW w:w="363" w:type="pct"/>
            <w:shd w:val="clear" w:color="auto" w:fill="auto"/>
            <w:vAlign w:val="center"/>
          </w:tcPr>
          <w:p w14:paraId="0D96B04E" w14:textId="77777777" w:rsidR="004E00EE" w:rsidRPr="005838A6" w:rsidRDefault="004E00EE" w:rsidP="007864DF">
            <w:pPr>
              <w:pStyle w:val="TAC"/>
              <w:jc w:val="left"/>
            </w:pPr>
            <w:r w:rsidRPr="005838A6">
              <w:t>5</w:t>
            </w:r>
          </w:p>
        </w:tc>
        <w:tc>
          <w:tcPr>
            <w:tcW w:w="257" w:type="pct"/>
            <w:vMerge/>
            <w:shd w:val="clear" w:color="auto" w:fill="auto"/>
            <w:textDirection w:val="btLr"/>
          </w:tcPr>
          <w:p w14:paraId="68F65C6D" w14:textId="77777777" w:rsidR="004E00EE" w:rsidRPr="005838A6" w:rsidRDefault="004E00EE" w:rsidP="007864DF">
            <w:pPr>
              <w:pStyle w:val="TAC"/>
              <w:jc w:val="left"/>
            </w:pPr>
          </w:p>
        </w:tc>
        <w:tc>
          <w:tcPr>
            <w:tcW w:w="619" w:type="pct"/>
            <w:shd w:val="clear" w:color="auto" w:fill="auto"/>
            <w:tcMar>
              <w:left w:w="45" w:type="dxa"/>
              <w:right w:w="45" w:type="dxa"/>
            </w:tcMar>
          </w:tcPr>
          <w:p w14:paraId="4E44B55C" w14:textId="77777777" w:rsidR="004E00EE" w:rsidRPr="005838A6" w:rsidRDefault="004E00EE" w:rsidP="007864DF">
            <w:pPr>
              <w:pStyle w:val="TAC"/>
              <w:jc w:val="left"/>
            </w:pPr>
            <w:r w:rsidRPr="005838A6">
              <w:t>16 QAM</w:t>
            </w:r>
          </w:p>
        </w:tc>
        <w:tc>
          <w:tcPr>
            <w:tcW w:w="1288" w:type="pct"/>
            <w:shd w:val="clear" w:color="auto" w:fill="auto"/>
            <w:tcMar>
              <w:left w:w="45" w:type="dxa"/>
              <w:right w:w="45" w:type="dxa"/>
            </w:tcMar>
            <w:vAlign w:val="center"/>
          </w:tcPr>
          <w:p w14:paraId="3CEE7C9D" w14:textId="77777777" w:rsidR="004E00EE" w:rsidRPr="005838A6" w:rsidRDefault="004E00EE" w:rsidP="007864DF">
            <w:pPr>
              <w:pStyle w:val="TAC"/>
              <w:jc w:val="left"/>
            </w:pPr>
            <w:r w:rsidRPr="005838A6">
              <w:t>1@40</w:t>
            </w:r>
          </w:p>
        </w:tc>
      </w:tr>
      <w:tr w:rsidR="004E00EE" w:rsidRPr="005838A6" w14:paraId="66FB964B" w14:textId="77777777" w:rsidTr="00947CED">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49682AF2" w14:textId="77777777" w:rsidR="004E00EE" w:rsidRPr="005838A6" w:rsidRDefault="004E00EE" w:rsidP="007864DF">
            <w:pPr>
              <w:pStyle w:val="TAC"/>
              <w:jc w:val="left"/>
            </w:pPr>
            <w:r w:rsidRPr="005838A6">
              <w:t>47</w:t>
            </w:r>
          </w:p>
        </w:tc>
        <w:tc>
          <w:tcPr>
            <w:tcW w:w="422" w:type="pct"/>
            <w:tcBorders>
              <w:left w:val="single" w:sz="4" w:space="0" w:color="auto"/>
            </w:tcBorders>
            <w:shd w:val="clear" w:color="auto" w:fill="auto"/>
            <w:tcMar>
              <w:left w:w="45" w:type="dxa"/>
              <w:right w:w="45" w:type="dxa"/>
            </w:tcMar>
          </w:tcPr>
          <w:p w14:paraId="3C445ACF" w14:textId="77777777" w:rsidR="004E00EE" w:rsidRPr="005838A6" w:rsidRDefault="004E00EE" w:rsidP="007864DF">
            <w:pPr>
              <w:pStyle w:val="TAC"/>
              <w:jc w:val="left"/>
            </w:pPr>
            <w:r w:rsidRPr="005838A6">
              <w:t>Low</w:t>
            </w:r>
          </w:p>
        </w:tc>
        <w:tc>
          <w:tcPr>
            <w:tcW w:w="408" w:type="pct"/>
            <w:shd w:val="clear" w:color="auto" w:fill="auto"/>
            <w:tcMar>
              <w:left w:w="45" w:type="dxa"/>
              <w:right w:w="45" w:type="dxa"/>
            </w:tcMar>
            <w:vAlign w:val="center"/>
          </w:tcPr>
          <w:p w14:paraId="255C8953" w14:textId="77777777" w:rsidR="004E00EE" w:rsidRPr="005838A6" w:rsidRDefault="004E00EE" w:rsidP="007864DF">
            <w:pPr>
              <w:pStyle w:val="TAC"/>
              <w:jc w:val="left"/>
            </w:pPr>
            <w:r w:rsidRPr="005838A6">
              <w:t>10</w:t>
            </w:r>
          </w:p>
        </w:tc>
        <w:tc>
          <w:tcPr>
            <w:tcW w:w="665" w:type="pct"/>
            <w:vMerge/>
            <w:shd w:val="clear" w:color="auto" w:fill="auto"/>
            <w:tcMar>
              <w:left w:w="45" w:type="dxa"/>
              <w:right w:w="45" w:type="dxa"/>
            </w:tcMar>
            <w:vAlign w:val="center"/>
          </w:tcPr>
          <w:p w14:paraId="6A0CEB9F" w14:textId="77777777" w:rsidR="004E00EE" w:rsidRPr="005838A6" w:rsidRDefault="004E00EE" w:rsidP="007864DF">
            <w:pPr>
              <w:pStyle w:val="TAC"/>
              <w:jc w:val="left"/>
            </w:pPr>
          </w:p>
        </w:tc>
        <w:tc>
          <w:tcPr>
            <w:tcW w:w="619" w:type="pct"/>
            <w:vMerge/>
            <w:tcBorders>
              <w:top w:val="nil"/>
            </w:tcBorders>
            <w:shd w:val="clear" w:color="auto" w:fill="auto"/>
            <w:tcMar>
              <w:left w:w="45" w:type="dxa"/>
              <w:right w:w="45" w:type="dxa"/>
            </w:tcMar>
            <w:vAlign w:val="center"/>
          </w:tcPr>
          <w:p w14:paraId="0CB834FE" w14:textId="77777777" w:rsidR="004E00EE" w:rsidRPr="005838A6" w:rsidRDefault="004E00EE" w:rsidP="007864DF">
            <w:pPr>
              <w:pStyle w:val="TAC"/>
              <w:jc w:val="left"/>
            </w:pPr>
          </w:p>
        </w:tc>
        <w:tc>
          <w:tcPr>
            <w:tcW w:w="363" w:type="pct"/>
            <w:shd w:val="clear" w:color="auto" w:fill="auto"/>
          </w:tcPr>
          <w:p w14:paraId="11D59BEA" w14:textId="77777777" w:rsidR="004E00EE" w:rsidRPr="005838A6" w:rsidRDefault="004E00EE" w:rsidP="007864DF">
            <w:pPr>
              <w:pStyle w:val="TAC"/>
              <w:jc w:val="left"/>
            </w:pPr>
            <w:r w:rsidRPr="005838A6">
              <w:t>3</w:t>
            </w:r>
          </w:p>
        </w:tc>
        <w:tc>
          <w:tcPr>
            <w:tcW w:w="257" w:type="pct"/>
            <w:vMerge/>
            <w:shd w:val="clear" w:color="auto" w:fill="auto"/>
            <w:textDirection w:val="btLr"/>
          </w:tcPr>
          <w:p w14:paraId="4ACB16DB" w14:textId="77777777" w:rsidR="004E00EE" w:rsidRPr="005838A6" w:rsidRDefault="004E00EE" w:rsidP="007864DF">
            <w:pPr>
              <w:pStyle w:val="TAC"/>
              <w:jc w:val="left"/>
            </w:pPr>
          </w:p>
        </w:tc>
        <w:tc>
          <w:tcPr>
            <w:tcW w:w="619" w:type="pct"/>
            <w:shd w:val="clear" w:color="auto" w:fill="auto"/>
            <w:tcMar>
              <w:left w:w="45" w:type="dxa"/>
              <w:right w:w="45" w:type="dxa"/>
            </w:tcMar>
          </w:tcPr>
          <w:p w14:paraId="6C38A7E6" w14:textId="77777777" w:rsidR="004E00EE" w:rsidRPr="005838A6" w:rsidRDefault="004E00EE" w:rsidP="007864DF">
            <w:pPr>
              <w:pStyle w:val="TAC"/>
              <w:jc w:val="left"/>
            </w:pPr>
            <w:r w:rsidRPr="005838A6">
              <w:t>16 QAM</w:t>
            </w:r>
          </w:p>
        </w:tc>
        <w:tc>
          <w:tcPr>
            <w:tcW w:w="1288" w:type="pct"/>
            <w:shd w:val="clear" w:color="auto" w:fill="auto"/>
            <w:tcMar>
              <w:left w:w="45" w:type="dxa"/>
              <w:right w:w="45" w:type="dxa"/>
            </w:tcMar>
            <w:vAlign w:val="center"/>
          </w:tcPr>
          <w:p w14:paraId="548E0250" w14:textId="77777777" w:rsidR="004E00EE" w:rsidRPr="005838A6" w:rsidRDefault="004E00EE" w:rsidP="007864DF">
            <w:pPr>
              <w:pStyle w:val="TAC"/>
              <w:jc w:val="left"/>
            </w:pPr>
            <w:r w:rsidRPr="005838A6">
              <w:t>8@44</w:t>
            </w:r>
          </w:p>
        </w:tc>
      </w:tr>
      <w:tr w:rsidR="004E00EE" w:rsidRPr="005838A6" w14:paraId="1D67928F" w14:textId="77777777" w:rsidTr="00947CED">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5CC1B647" w14:textId="77777777" w:rsidR="004E00EE" w:rsidRPr="005838A6" w:rsidRDefault="004E00EE" w:rsidP="007864DF">
            <w:pPr>
              <w:pStyle w:val="TAC"/>
              <w:jc w:val="left"/>
            </w:pPr>
            <w:r w:rsidRPr="005838A6">
              <w:t>48</w:t>
            </w:r>
          </w:p>
        </w:tc>
        <w:tc>
          <w:tcPr>
            <w:tcW w:w="422" w:type="pct"/>
            <w:tcBorders>
              <w:left w:val="single" w:sz="4" w:space="0" w:color="auto"/>
            </w:tcBorders>
            <w:shd w:val="clear" w:color="auto" w:fill="auto"/>
            <w:tcMar>
              <w:left w:w="45" w:type="dxa"/>
              <w:right w:w="45" w:type="dxa"/>
            </w:tcMar>
          </w:tcPr>
          <w:p w14:paraId="0E7AA560" w14:textId="77777777" w:rsidR="004E00EE" w:rsidRPr="005838A6" w:rsidRDefault="004E00EE" w:rsidP="007864DF">
            <w:pPr>
              <w:pStyle w:val="TAC"/>
              <w:jc w:val="left"/>
            </w:pPr>
            <w:r w:rsidRPr="005838A6">
              <w:t>Low</w:t>
            </w:r>
          </w:p>
        </w:tc>
        <w:tc>
          <w:tcPr>
            <w:tcW w:w="408" w:type="pct"/>
            <w:shd w:val="clear" w:color="auto" w:fill="auto"/>
            <w:tcMar>
              <w:left w:w="45" w:type="dxa"/>
              <w:right w:w="45" w:type="dxa"/>
            </w:tcMar>
            <w:vAlign w:val="center"/>
          </w:tcPr>
          <w:p w14:paraId="122716B7" w14:textId="77777777" w:rsidR="004E00EE" w:rsidRPr="005838A6" w:rsidRDefault="004E00EE" w:rsidP="007864DF">
            <w:pPr>
              <w:pStyle w:val="TAC"/>
              <w:jc w:val="left"/>
            </w:pPr>
            <w:r w:rsidRPr="005838A6">
              <w:t>10</w:t>
            </w:r>
          </w:p>
        </w:tc>
        <w:tc>
          <w:tcPr>
            <w:tcW w:w="665" w:type="pct"/>
            <w:vMerge/>
            <w:shd w:val="clear" w:color="auto" w:fill="auto"/>
            <w:tcMar>
              <w:left w:w="45" w:type="dxa"/>
              <w:right w:w="45" w:type="dxa"/>
            </w:tcMar>
            <w:vAlign w:val="center"/>
          </w:tcPr>
          <w:p w14:paraId="009F1EDC" w14:textId="77777777" w:rsidR="004E00EE" w:rsidRPr="005838A6" w:rsidRDefault="004E00EE" w:rsidP="007864DF">
            <w:pPr>
              <w:pStyle w:val="TAC"/>
              <w:jc w:val="left"/>
            </w:pPr>
          </w:p>
        </w:tc>
        <w:tc>
          <w:tcPr>
            <w:tcW w:w="619" w:type="pct"/>
            <w:vMerge/>
            <w:tcBorders>
              <w:top w:val="nil"/>
            </w:tcBorders>
            <w:shd w:val="clear" w:color="auto" w:fill="auto"/>
            <w:tcMar>
              <w:left w:w="45" w:type="dxa"/>
              <w:right w:w="45" w:type="dxa"/>
            </w:tcMar>
            <w:vAlign w:val="center"/>
          </w:tcPr>
          <w:p w14:paraId="736F901F" w14:textId="77777777" w:rsidR="004E00EE" w:rsidRPr="005838A6" w:rsidRDefault="004E00EE" w:rsidP="007864DF">
            <w:pPr>
              <w:pStyle w:val="TAC"/>
              <w:jc w:val="left"/>
            </w:pPr>
          </w:p>
        </w:tc>
        <w:tc>
          <w:tcPr>
            <w:tcW w:w="363" w:type="pct"/>
            <w:shd w:val="clear" w:color="auto" w:fill="auto"/>
            <w:vAlign w:val="center"/>
          </w:tcPr>
          <w:p w14:paraId="19F8E9EE" w14:textId="77777777" w:rsidR="004E00EE" w:rsidRPr="005838A6" w:rsidRDefault="004E00EE" w:rsidP="007864DF">
            <w:pPr>
              <w:pStyle w:val="TAC"/>
              <w:jc w:val="left"/>
            </w:pPr>
            <w:r w:rsidRPr="005838A6">
              <w:t>12</w:t>
            </w:r>
          </w:p>
        </w:tc>
        <w:tc>
          <w:tcPr>
            <w:tcW w:w="257" w:type="pct"/>
            <w:vMerge/>
            <w:shd w:val="clear" w:color="auto" w:fill="auto"/>
            <w:textDirection w:val="btLr"/>
          </w:tcPr>
          <w:p w14:paraId="7D33076E" w14:textId="77777777" w:rsidR="004E00EE" w:rsidRPr="005838A6" w:rsidRDefault="004E00EE" w:rsidP="007864DF">
            <w:pPr>
              <w:pStyle w:val="TAC"/>
              <w:jc w:val="left"/>
            </w:pPr>
          </w:p>
        </w:tc>
        <w:tc>
          <w:tcPr>
            <w:tcW w:w="619" w:type="pct"/>
            <w:shd w:val="clear" w:color="auto" w:fill="auto"/>
            <w:tcMar>
              <w:left w:w="45" w:type="dxa"/>
              <w:right w:w="45" w:type="dxa"/>
            </w:tcMar>
            <w:vAlign w:val="center"/>
          </w:tcPr>
          <w:p w14:paraId="29B0FB1A" w14:textId="77777777" w:rsidR="004E00EE" w:rsidRPr="005838A6" w:rsidRDefault="004E00EE" w:rsidP="007864DF">
            <w:pPr>
              <w:pStyle w:val="TAC"/>
              <w:jc w:val="left"/>
            </w:pPr>
            <w:r w:rsidRPr="005838A6">
              <w:t>64 QAM</w:t>
            </w:r>
          </w:p>
        </w:tc>
        <w:tc>
          <w:tcPr>
            <w:tcW w:w="1288" w:type="pct"/>
            <w:vMerge w:val="restart"/>
            <w:shd w:val="clear" w:color="auto" w:fill="auto"/>
            <w:tcMar>
              <w:left w:w="45" w:type="dxa"/>
              <w:right w:w="45" w:type="dxa"/>
            </w:tcMar>
            <w:vAlign w:val="center"/>
          </w:tcPr>
          <w:p w14:paraId="059DDCE8" w14:textId="77777777" w:rsidR="004E00EE" w:rsidRPr="005838A6" w:rsidRDefault="004E00EE" w:rsidP="007864DF">
            <w:pPr>
              <w:pStyle w:val="TAC"/>
              <w:jc w:val="left"/>
            </w:pPr>
            <w:r w:rsidRPr="005838A6">
              <w:rPr>
                <w:rStyle w:val="tlid-translation"/>
                <w:rFonts w:cs="Arial"/>
              </w:rPr>
              <w:t>Edge_1RB_Left</w:t>
            </w:r>
          </w:p>
          <w:p w14:paraId="14305633" w14:textId="77777777" w:rsidR="004E00EE" w:rsidRPr="005838A6" w:rsidRDefault="004E00EE" w:rsidP="007864DF">
            <w:pPr>
              <w:pStyle w:val="TAC"/>
              <w:jc w:val="left"/>
            </w:pPr>
            <w:r w:rsidRPr="005838A6">
              <w:t>Outer_Full</w:t>
            </w:r>
          </w:p>
        </w:tc>
      </w:tr>
      <w:tr w:rsidR="004E00EE" w:rsidRPr="005838A6" w14:paraId="4AE7E03D" w14:textId="77777777" w:rsidTr="00947CED">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296E3BFC" w14:textId="77777777" w:rsidR="004E00EE" w:rsidRPr="005838A6" w:rsidRDefault="004E00EE" w:rsidP="007864DF">
            <w:pPr>
              <w:pStyle w:val="TAC"/>
              <w:jc w:val="left"/>
            </w:pPr>
            <w:r w:rsidRPr="005838A6">
              <w:t>49</w:t>
            </w:r>
          </w:p>
        </w:tc>
        <w:tc>
          <w:tcPr>
            <w:tcW w:w="422" w:type="pct"/>
            <w:tcBorders>
              <w:left w:val="single" w:sz="4" w:space="0" w:color="auto"/>
            </w:tcBorders>
            <w:shd w:val="clear" w:color="auto" w:fill="auto"/>
            <w:tcMar>
              <w:left w:w="45" w:type="dxa"/>
              <w:right w:w="45" w:type="dxa"/>
            </w:tcMar>
          </w:tcPr>
          <w:p w14:paraId="050009B1" w14:textId="77777777" w:rsidR="004E00EE" w:rsidRPr="005838A6" w:rsidRDefault="004E00EE" w:rsidP="007864DF">
            <w:pPr>
              <w:pStyle w:val="TAC"/>
              <w:jc w:val="left"/>
            </w:pPr>
            <w:r w:rsidRPr="005838A6">
              <w:t>Low</w:t>
            </w:r>
          </w:p>
        </w:tc>
        <w:tc>
          <w:tcPr>
            <w:tcW w:w="408" w:type="pct"/>
            <w:shd w:val="clear" w:color="auto" w:fill="auto"/>
            <w:tcMar>
              <w:left w:w="45" w:type="dxa"/>
              <w:right w:w="45" w:type="dxa"/>
            </w:tcMar>
            <w:vAlign w:val="center"/>
          </w:tcPr>
          <w:p w14:paraId="6D80884A" w14:textId="77777777" w:rsidR="004E00EE" w:rsidRPr="005838A6" w:rsidRDefault="004E00EE" w:rsidP="007864DF">
            <w:pPr>
              <w:pStyle w:val="TAC"/>
              <w:jc w:val="left"/>
            </w:pPr>
            <w:r w:rsidRPr="005838A6">
              <w:t>10</w:t>
            </w:r>
          </w:p>
        </w:tc>
        <w:tc>
          <w:tcPr>
            <w:tcW w:w="665" w:type="pct"/>
            <w:vMerge/>
            <w:shd w:val="clear" w:color="auto" w:fill="auto"/>
            <w:tcMar>
              <w:left w:w="45" w:type="dxa"/>
              <w:right w:w="45" w:type="dxa"/>
            </w:tcMar>
            <w:vAlign w:val="center"/>
          </w:tcPr>
          <w:p w14:paraId="76F9798A" w14:textId="77777777" w:rsidR="004E00EE" w:rsidRPr="005838A6" w:rsidRDefault="004E00EE" w:rsidP="007864DF">
            <w:pPr>
              <w:pStyle w:val="TAC"/>
              <w:jc w:val="left"/>
            </w:pPr>
          </w:p>
        </w:tc>
        <w:tc>
          <w:tcPr>
            <w:tcW w:w="619" w:type="pct"/>
            <w:vMerge/>
            <w:tcBorders>
              <w:top w:val="nil"/>
            </w:tcBorders>
            <w:shd w:val="clear" w:color="auto" w:fill="auto"/>
            <w:tcMar>
              <w:left w:w="45" w:type="dxa"/>
              <w:right w:w="45" w:type="dxa"/>
            </w:tcMar>
            <w:vAlign w:val="center"/>
          </w:tcPr>
          <w:p w14:paraId="5BB88A4F" w14:textId="77777777" w:rsidR="004E00EE" w:rsidRPr="005838A6" w:rsidRDefault="004E00EE" w:rsidP="007864DF">
            <w:pPr>
              <w:pStyle w:val="TAC"/>
              <w:jc w:val="left"/>
            </w:pPr>
          </w:p>
        </w:tc>
        <w:tc>
          <w:tcPr>
            <w:tcW w:w="363" w:type="pct"/>
            <w:shd w:val="clear" w:color="auto" w:fill="auto"/>
            <w:vAlign w:val="center"/>
          </w:tcPr>
          <w:p w14:paraId="519ED72F" w14:textId="77777777" w:rsidR="004E00EE" w:rsidRPr="005838A6" w:rsidRDefault="004E00EE" w:rsidP="007864DF">
            <w:pPr>
              <w:pStyle w:val="TAC"/>
              <w:jc w:val="left"/>
            </w:pPr>
            <w:r w:rsidRPr="005838A6">
              <w:t>8</w:t>
            </w:r>
          </w:p>
        </w:tc>
        <w:tc>
          <w:tcPr>
            <w:tcW w:w="257" w:type="pct"/>
            <w:vMerge/>
            <w:shd w:val="clear" w:color="auto" w:fill="auto"/>
            <w:textDirection w:val="btLr"/>
          </w:tcPr>
          <w:p w14:paraId="55B201C9" w14:textId="77777777" w:rsidR="004E00EE" w:rsidRPr="005838A6" w:rsidRDefault="004E00EE" w:rsidP="007864DF">
            <w:pPr>
              <w:pStyle w:val="TAC"/>
              <w:jc w:val="left"/>
            </w:pPr>
          </w:p>
        </w:tc>
        <w:tc>
          <w:tcPr>
            <w:tcW w:w="619" w:type="pct"/>
            <w:shd w:val="clear" w:color="auto" w:fill="auto"/>
            <w:tcMar>
              <w:left w:w="45" w:type="dxa"/>
              <w:right w:w="45" w:type="dxa"/>
            </w:tcMar>
          </w:tcPr>
          <w:p w14:paraId="28FB6273" w14:textId="77777777" w:rsidR="004E00EE" w:rsidRPr="005838A6" w:rsidRDefault="004E00EE" w:rsidP="007864DF">
            <w:pPr>
              <w:pStyle w:val="TAC"/>
              <w:jc w:val="left"/>
            </w:pPr>
            <w:r w:rsidRPr="005838A6">
              <w:t>64 QAM</w:t>
            </w:r>
          </w:p>
        </w:tc>
        <w:tc>
          <w:tcPr>
            <w:tcW w:w="1288" w:type="pct"/>
            <w:vMerge/>
            <w:shd w:val="clear" w:color="auto" w:fill="auto"/>
            <w:tcMar>
              <w:left w:w="45" w:type="dxa"/>
              <w:right w:w="45" w:type="dxa"/>
            </w:tcMar>
            <w:vAlign w:val="center"/>
          </w:tcPr>
          <w:p w14:paraId="4EFC94DE" w14:textId="77777777" w:rsidR="004E00EE" w:rsidRPr="005838A6" w:rsidRDefault="004E00EE" w:rsidP="007864DF">
            <w:pPr>
              <w:pStyle w:val="TAC"/>
              <w:jc w:val="left"/>
            </w:pPr>
          </w:p>
        </w:tc>
      </w:tr>
      <w:tr w:rsidR="004E00EE" w:rsidRPr="005838A6" w14:paraId="7198FEE5" w14:textId="77777777" w:rsidTr="00947CED">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3C926AF6" w14:textId="77777777" w:rsidR="004E00EE" w:rsidRPr="005838A6" w:rsidRDefault="004E00EE" w:rsidP="007864DF">
            <w:pPr>
              <w:pStyle w:val="TAC"/>
              <w:jc w:val="left"/>
            </w:pPr>
            <w:r w:rsidRPr="005838A6">
              <w:t>50</w:t>
            </w:r>
          </w:p>
        </w:tc>
        <w:tc>
          <w:tcPr>
            <w:tcW w:w="422" w:type="pct"/>
            <w:tcBorders>
              <w:left w:val="single" w:sz="4" w:space="0" w:color="auto"/>
            </w:tcBorders>
            <w:shd w:val="clear" w:color="auto" w:fill="auto"/>
            <w:tcMar>
              <w:left w:w="45" w:type="dxa"/>
              <w:right w:w="45" w:type="dxa"/>
            </w:tcMar>
          </w:tcPr>
          <w:p w14:paraId="581E414C" w14:textId="77777777" w:rsidR="004E00EE" w:rsidRPr="005838A6" w:rsidRDefault="004E00EE" w:rsidP="007864DF">
            <w:pPr>
              <w:pStyle w:val="TAC"/>
              <w:jc w:val="left"/>
            </w:pPr>
            <w:r w:rsidRPr="005838A6">
              <w:t>Low</w:t>
            </w:r>
          </w:p>
        </w:tc>
        <w:tc>
          <w:tcPr>
            <w:tcW w:w="408" w:type="pct"/>
            <w:shd w:val="clear" w:color="auto" w:fill="auto"/>
            <w:tcMar>
              <w:left w:w="45" w:type="dxa"/>
              <w:right w:w="45" w:type="dxa"/>
            </w:tcMar>
            <w:vAlign w:val="center"/>
          </w:tcPr>
          <w:p w14:paraId="1BBBE9F6" w14:textId="77777777" w:rsidR="004E00EE" w:rsidRPr="005838A6" w:rsidRDefault="004E00EE" w:rsidP="007864DF">
            <w:pPr>
              <w:pStyle w:val="TAC"/>
              <w:jc w:val="left"/>
            </w:pPr>
            <w:r w:rsidRPr="005838A6">
              <w:t>10</w:t>
            </w:r>
          </w:p>
        </w:tc>
        <w:tc>
          <w:tcPr>
            <w:tcW w:w="665" w:type="pct"/>
            <w:vMerge/>
            <w:shd w:val="clear" w:color="auto" w:fill="auto"/>
            <w:tcMar>
              <w:left w:w="45" w:type="dxa"/>
              <w:right w:w="45" w:type="dxa"/>
            </w:tcMar>
            <w:vAlign w:val="center"/>
          </w:tcPr>
          <w:p w14:paraId="130B44AF" w14:textId="77777777" w:rsidR="004E00EE" w:rsidRPr="005838A6" w:rsidRDefault="004E00EE" w:rsidP="007864DF">
            <w:pPr>
              <w:pStyle w:val="TAC"/>
              <w:jc w:val="left"/>
            </w:pPr>
          </w:p>
        </w:tc>
        <w:tc>
          <w:tcPr>
            <w:tcW w:w="619" w:type="pct"/>
            <w:vMerge/>
            <w:tcBorders>
              <w:top w:val="nil"/>
            </w:tcBorders>
            <w:shd w:val="clear" w:color="auto" w:fill="auto"/>
            <w:tcMar>
              <w:left w:w="45" w:type="dxa"/>
              <w:right w:w="45" w:type="dxa"/>
            </w:tcMar>
            <w:vAlign w:val="center"/>
          </w:tcPr>
          <w:p w14:paraId="32569789" w14:textId="77777777" w:rsidR="004E00EE" w:rsidRPr="005838A6" w:rsidRDefault="004E00EE" w:rsidP="007864DF">
            <w:pPr>
              <w:pStyle w:val="TAC"/>
              <w:jc w:val="left"/>
            </w:pPr>
          </w:p>
        </w:tc>
        <w:tc>
          <w:tcPr>
            <w:tcW w:w="363" w:type="pct"/>
            <w:shd w:val="clear" w:color="auto" w:fill="auto"/>
            <w:vAlign w:val="center"/>
          </w:tcPr>
          <w:p w14:paraId="3F0031D2" w14:textId="77777777" w:rsidR="004E00EE" w:rsidRPr="005838A6" w:rsidRDefault="004E00EE" w:rsidP="007864DF">
            <w:pPr>
              <w:pStyle w:val="TAC"/>
              <w:jc w:val="left"/>
            </w:pPr>
            <w:r w:rsidRPr="005838A6">
              <w:t>6</w:t>
            </w:r>
          </w:p>
        </w:tc>
        <w:tc>
          <w:tcPr>
            <w:tcW w:w="257" w:type="pct"/>
            <w:vMerge/>
            <w:shd w:val="clear" w:color="auto" w:fill="auto"/>
            <w:textDirection w:val="btLr"/>
          </w:tcPr>
          <w:p w14:paraId="058410F8" w14:textId="77777777" w:rsidR="004E00EE" w:rsidRPr="005838A6" w:rsidRDefault="004E00EE" w:rsidP="007864DF">
            <w:pPr>
              <w:pStyle w:val="TAC"/>
              <w:jc w:val="left"/>
            </w:pPr>
          </w:p>
        </w:tc>
        <w:tc>
          <w:tcPr>
            <w:tcW w:w="619" w:type="pct"/>
            <w:shd w:val="clear" w:color="auto" w:fill="auto"/>
            <w:tcMar>
              <w:left w:w="45" w:type="dxa"/>
              <w:right w:w="45" w:type="dxa"/>
            </w:tcMar>
          </w:tcPr>
          <w:p w14:paraId="368BBF1B" w14:textId="77777777" w:rsidR="004E00EE" w:rsidRPr="005838A6" w:rsidRDefault="004E00EE" w:rsidP="007864DF">
            <w:pPr>
              <w:pStyle w:val="TAC"/>
              <w:jc w:val="left"/>
            </w:pPr>
            <w:r w:rsidRPr="005838A6">
              <w:t>64 QAM</w:t>
            </w:r>
          </w:p>
        </w:tc>
        <w:tc>
          <w:tcPr>
            <w:tcW w:w="1288" w:type="pct"/>
            <w:vMerge w:val="restart"/>
            <w:shd w:val="clear" w:color="auto" w:fill="auto"/>
            <w:tcMar>
              <w:left w:w="45" w:type="dxa"/>
              <w:right w:w="45" w:type="dxa"/>
            </w:tcMar>
            <w:vAlign w:val="center"/>
          </w:tcPr>
          <w:p w14:paraId="2A2F2D73" w14:textId="77777777" w:rsidR="004E00EE" w:rsidRPr="005838A6" w:rsidRDefault="004E00EE" w:rsidP="007864DF">
            <w:pPr>
              <w:pStyle w:val="TAC"/>
              <w:jc w:val="left"/>
            </w:pPr>
            <w:r w:rsidRPr="005838A6">
              <w:t>1@3</w:t>
            </w:r>
          </w:p>
          <w:p w14:paraId="6EEF68EB" w14:textId="77777777" w:rsidR="004E00EE" w:rsidRPr="005838A6" w:rsidRDefault="004E00EE" w:rsidP="007864DF">
            <w:pPr>
              <w:pStyle w:val="TAC"/>
              <w:jc w:val="left"/>
            </w:pPr>
            <w:r w:rsidRPr="005838A6">
              <w:t>40@9</w:t>
            </w:r>
          </w:p>
        </w:tc>
      </w:tr>
      <w:tr w:rsidR="004E00EE" w:rsidRPr="005838A6" w14:paraId="05D75508" w14:textId="77777777" w:rsidTr="00947CED">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15779D64" w14:textId="77777777" w:rsidR="004E00EE" w:rsidRPr="005838A6" w:rsidRDefault="004E00EE" w:rsidP="007864DF">
            <w:pPr>
              <w:pStyle w:val="TAC"/>
              <w:jc w:val="left"/>
            </w:pPr>
            <w:r w:rsidRPr="005838A6">
              <w:t>51</w:t>
            </w:r>
          </w:p>
        </w:tc>
        <w:tc>
          <w:tcPr>
            <w:tcW w:w="422" w:type="pct"/>
            <w:tcBorders>
              <w:left w:val="single" w:sz="4" w:space="0" w:color="auto"/>
            </w:tcBorders>
            <w:shd w:val="clear" w:color="auto" w:fill="auto"/>
            <w:tcMar>
              <w:left w:w="45" w:type="dxa"/>
              <w:right w:w="45" w:type="dxa"/>
            </w:tcMar>
          </w:tcPr>
          <w:p w14:paraId="28DDC518" w14:textId="77777777" w:rsidR="004E00EE" w:rsidRPr="005838A6" w:rsidRDefault="004E00EE" w:rsidP="007864DF">
            <w:pPr>
              <w:pStyle w:val="TAC"/>
              <w:jc w:val="left"/>
            </w:pPr>
            <w:r w:rsidRPr="005838A6">
              <w:t>Low</w:t>
            </w:r>
          </w:p>
        </w:tc>
        <w:tc>
          <w:tcPr>
            <w:tcW w:w="408" w:type="pct"/>
            <w:shd w:val="clear" w:color="auto" w:fill="auto"/>
            <w:tcMar>
              <w:left w:w="45" w:type="dxa"/>
              <w:right w:w="45" w:type="dxa"/>
            </w:tcMar>
            <w:vAlign w:val="center"/>
          </w:tcPr>
          <w:p w14:paraId="5EDEF34C" w14:textId="77777777" w:rsidR="004E00EE" w:rsidRPr="005838A6" w:rsidRDefault="004E00EE" w:rsidP="007864DF">
            <w:pPr>
              <w:pStyle w:val="TAC"/>
              <w:jc w:val="left"/>
            </w:pPr>
            <w:r w:rsidRPr="005838A6">
              <w:t>10</w:t>
            </w:r>
          </w:p>
        </w:tc>
        <w:tc>
          <w:tcPr>
            <w:tcW w:w="665" w:type="pct"/>
            <w:vMerge/>
            <w:shd w:val="clear" w:color="auto" w:fill="auto"/>
            <w:tcMar>
              <w:left w:w="45" w:type="dxa"/>
              <w:right w:w="45" w:type="dxa"/>
            </w:tcMar>
            <w:vAlign w:val="center"/>
          </w:tcPr>
          <w:p w14:paraId="2A2892B0" w14:textId="77777777" w:rsidR="004E00EE" w:rsidRPr="005838A6" w:rsidRDefault="004E00EE" w:rsidP="007864DF">
            <w:pPr>
              <w:pStyle w:val="TAC"/>
              <w:jc w:val="left"/>
            </w:pPr>
          </w:p>
        </w:tc>
        <w:tc>
          <w:tcPr>
            <w:tcW w:w="619" w:type="pct"/>
            <w:vMerge/>
            <w:tcBorders>
              <w:top w:val="nil"/>
            </w:tcBorders>
            <w:shd w:val="clear" w:color="auto" w:fill="auto"/>
            <w:tcMar>
              <w:left w:w="45" w:type="dxa"/>
              <w:right w:w="45" w:type="dxa"/>
            </w:tcMar>
            <w:vAlign w:val="center"/>
          </w:tcPr>
          <w:p w14:paraId="719028E0" w14:textId="77777777" w:rsidR="004E00EE" w:rsidRPr="005838A6" w:rsidRDefault="004E00EE" w:rsidP="007864DF">
            <w:pPr>
              <w:pStyle w:val="TAC"/>
              <w:jc w:val="left"/>
            </w:pPr>
          </w:p>
        </w:tc>
        <w:tc>
          <w:tcPr>
            <w:tcW w:w="363" w:type="pct"/>
            <w:shd w:val="clear" w:color="auto" w:fill="auto"/>
            <w:vAlign w:val="center"/>
          </w:tcPr>
          <w:p w14:paraId="427D0965" w14:textId="77777777" w:rsidR="004E00EE" w:rsidRPr="005838A6" w:rsidRDefault="004E00EE" w:rsidP="007864DF">
            <w:pPr>
              <w:pStyle w:val="TAC"/>
              <w:jc w:val="left"/>
            </w:pPr>
            <w:r w:rsidRPr="005838A6">
              <w:t>6</w:t>
            </w:r>
          </w:p>
        </w:tc>
        <w:tc>
          <w:tcPr>
            <w:tcW w:w="257" w:type="pct"/>
            <w:vMerge/>
            <w:shd w:val="clear" w:color="auto" w:fill="auto"/>
            <w:textDirection w:val="btLr"/>
          </w:tcPr>
          <w:p w14:paraId="51DE3072" w14:textId="77777777" w:rsidR="004E00EE" w:rsidRPr="005838A6" w:rsidRDefault="004E00EE" w:rsidP="007864DF">
            <w:pPr>
              <w:pStyle w:val="TAC"/>
              <w:jc w:val="left"/>
            </w:pPr>
          </w:p>
        </w:tc>
        <w:tc>
          <w:tcPr>
            <w:tcW w:w="619" w:type="pct"/>
            <w:shd w:val="clear" w:color="auto" w:fill="auto"/>
            <w:tcMar>
              <w:left w:w="45" w:type="dxa"/>
              <w:right w:w="45" w:type="dxa"/>
            </w:tcMar>
          </w:tcPr>
          <w:p w14:paraId="53F56D90" w14:textId="77777777" w:rsidR="004E00EE" w:rsidRPr="005838A6" w:rsidRDefault="004E00EE" w:rsidP="007864DF">
            <w:pPr>
              <w:pStyle w:val="TAC"/>
              <w:jc w:val="left"/>
            </w:pPr>
            <w:r w:rsidRPr="005838A6">
              <w:t>64 QAM</w:t>
            </w:r>
          </w:p>
        </w:tc>
        <w:tc>
          <w:tcPr>
            <w:tcW w:w="1288" w:type="pct"/>
            <w:vMerge/>
            <w:shd w:val="clear" w:color="auto" w:fill="auto"/>
            <w:tcMar>
              <w:left w:w="45" w:type="dxa"/>
              <w:right w:w="45" w:type="dxa"/>
            </w:tcMar>
            <w:vAlign w:val="center"/>
          </w:tcPr>
          <w:p w14:paraId="09791996" w14:textId="77777777" w:rsidR="004E00EE" w:rsidRPr="005838A6" w:rsidRDefault="004E00EE" w:rsidP="007864DF">
            <w:pPr>
              <w:pStyle w:val="TAC"/>
              <w:jc w:val="left"/>
            </w:pPr>
          </w:p>
        </w:tc>
      </w:tr>
      <w:tr w:rsidR="004E00EE" w:rsidRPr="005838A6" w14:paraId="07770566" w14:textId="77777777" w:rsidTr="00947CED">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30E5B699" w14:textId="77777777" w:rsidR="004E00EE" w:rsidRPr="005838A6" w:rsidRDefault="004E00EE" w:rsidP="007864DF">
            <w:pPr>
              <w:pStyle w:val="TAC"/>
              <w:jc w:val="left"/>
            </w:pPr>
            <w:r w:rsidRPr="005838A6">
              <w:t>52</w:t>
            </w:r>
          </w:p>
        </w:tc>
        <w:tc>
          <w:tcPr>
            <w:tcW w:w="422" w:type="pct"/>
            <w:tcBorders>
              <w:left w:val="single" w:sz="4" w:space="0" w:color="auto"/>
            </w:tcBorders>
            <w:shd w:val="clear" w:color="auto" w:fill="auto"/>
            <w:tcMar>
              <w:left w:w="45" w:type="dxa"/>
              <w:right w:w="45" w:type="dxa"/>
            </w:tcMar>
          </w:tcPr>
          <w:p w14:paraId="779AE93D" w14:textId="77777777" w:rsidR="004E00EE" w:rsidRPr="005838A6" w:rsidRDefault="004E00EE" w:rsidP="007864DF">
            <w:pPr>
              <w:pStyle w:val="TAC"/>
              <w:jc w:val="left"/>
            </w:pPr>
            <w:r w:rsidRPr="005838A6">
              <w:t>Low</w:t>
            </w:r>
          </w:p>
        </w:tc>
        <w:tc>
          <w:tcPr>
            <w:tcW w:w="408" w:type="pct"/>
            <w:shd w:val="clear" w:color="auto" w:fill="auto"/>
            <w:tcMar>
              <w:left w:w="45" w:type="dxa"/>
              <w:right w:w="45" w:type="dxa"/>
            </w:tcMar>
            <w:vAlign w:val="center"/>
          </w:tcPr>
          <w:p w14:paraId="0CF2CB50" w14:textId="77777777" w:rsidR="004E00EE" w:rsidRPr="005838A6" w:rsidRDefault="004E00EE" w:rsidP="007864DF">
            <w:pPr>
              <w:pStyle w:val="TAC"/>
              <w:jc w:val="left"/>
            </w:pPr>
            <w:r w:rsidRPr="005838A6">
              <w:t>10</w:t>
            </w:r>
          </w:p>
        </w:tc>
        <w:tc>
          <w:tcPr>
            <w:tcW w:w="665" w:type="pct"/>
            <w:vMerge/>
            <w:shd w:val="clear" w:color="auto" w:fill="auto"/>
            <w:tcMar>
              <w:left w:w="45" w:type="dxa"/>
              <w:right w:w="45" w:type="dxa"/>
            </w:tcMar>
            <w:vAlign w:val="center"/>
          </w:tcPr>
          <w:p w14:paraId="596E832B" w14:textId="77777777" w:rsidR="004E00EE" w:rsidRPr="005838A6" w:rsidRDefault="004E00EE" w:rsidP="007864DF">
            <w:pPr>
              <w:pStyle w:val="TAC"/>
              <w:jc w:val="left"/>
            </w:pPr>
          </w:p>
        </w:tc>
        <w:tc>
          <w:tcPr>
            <w:tcW w:w="619" w:type="pct"/>
            <w:vMerge/>
            <w:tcBorders>
              <w:top w:val="nil"/>
            </w:tcBorders>
            <w:shd w:val="clear" w:color="auto" w:fill="auto"/>
            <w:tcMar>
              <w:left w:w="45" w:type="dxa"/>
              <w:right w:w="45" w:type="dxa"/>
            </w:tcMar>
            <w:vAlign w:val="center"/>
          </w:tcPr>
          <w:p w14:paraId="7FAAF0EB" w14:textId="77777777" w:rsidR="004E00EE" w:rsidRPr="005838A6" w:rsidRDefault="004E00EE" w:rsidP="007864DF">
            <w:pPr>
              <w:pStyle w:val="TAC"/>
              <w:jc w:val="left"/>
            </w:pPr>
          </w:p>
        </w:tc>
        <w:tc>
          <w:tcPr>
            <w:tcW w:w="363" w:type="pct"/>
            <w:shd w:val="clear" w:color="auto" w:fill="auto"/>
            <w:vAlign w:val="center"/>
          </w:tcPr>
          <w:p w14:paraId="5BE96194" w14:textId="77777777" w:rsidR="004E00EE" w:rsidRPr="005838A6" w:rsidRDefault="004E00EE" w:rsidP="007864DF">
            <w:pPr>
              <w:pStyle w:val="TAC"/>
              <w:jc w:val="left"/>
            </w:pPr>
            <w:r w:rsidRPr="005838A6">
              <w:t>4</w:t>
            </w:r>
          </w:p>
        </w:tc>
        <w:tc>
          <w:tcPr>
            <w:tcW w:w="257" w:type="pct"/>
            <w:vMerge/>
            <w:shd w:val="clear" w:color="auto" w:fill="auto"/>
            <w:textDirection w:val="btLr"/>
          </w:tcPr>
          <w:p w14:paraId="23514E7F" w14:textId="77777777" w:rsidR="004E00EE" w:rsidRPr="005838A6" w:rsidRDefault="004E00EE" w:rsidP="007864DF">
            <w:pPr>
              <w:pStyle w:val="TAC"/>
              <w:jc w:val="left"/>
            </w:pPr>
          </w:p>
        </w:tc>
        <w:tc>
          <w:tcPr>
            <w:tcW w:w="619" w:type="pct"/>
            <w:shd w:val="clear" w:color="auto" w:fill="auto"/>
            <w:tcMar>
              <w:left w:w="45" w:type="dxa"/>
              <w:right w:w="45" w:type="dxa"/>
            </w:tcMar>
          </w:tcPr>
          <w:p w14:paraId="013D2EEA" w14:textId="77777777" w:rsidR="004E00EE" w:rsidRPr="005838A6" w:rsidRDefault="004E00EE" w:rsidP="007864DF">
            <w:pPr>
              <w:pStyle w:val="TAC"/>
              <w:jc w:val="left"/>
            </w:pPr>
            <w:r w:rsidRPr="005838A6">
              <w:t>64 QAM</w:t>
            </w:r>
          </w:p>
        </w:tc>
        <w:tc>
          <w:tcPr>
            <w:tcW w:w="1288" w:type="pct"/>
            <w:shd w:val="clear" w:color="auto" w:fill="auto"/>
            <w:tcMar>
              <w:left w:w="45" w:type="dxa"/>
              <w:right w:w="45" w:type="dxa"/>
            </w:tcMar>
            <w:vAlign w:val="center"/>
          </w:tcPr>
          <w:p w14:paraId="233D7325" w14:textId="77777777" w:rsidR="004E00EE" w:rsidRPr="005838A6" w:rsidRDefault="004E00EE" w:rsidP="007864DF">
            <w:pPr>
              <w:pStyle w:val="TAC"/>
              <w:jc w:val="left"/>
            </w:pPr>
            <w:r w:rsidRPr="005838A6">
              <w:t>1@35</w:t>
            </w:r>
          </w:p>
        </w:tc>
      </w:tr>
      <w:tr w:rsidR="004E00EE" w:rsidRPr="005838A6" w14:paraId="7B064B9D" w14:textId="77777777" w:rsidTr="00947CED">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7C16C672" w14:textId="77777777" w:rsidR="004E00EE" w:rsidRPr="005838A6" w:rsidRDefault="004E00EE" w:rsidP="007864DF">
            <w:pPr>
              <w:pStyle w:val="TAC"/>
              <w:jc w:val="left"/>
            </w:pPr>
            <w:r w:rsidRPr="005838A6">
              <w:t>53</w:t>
            </w:r>
          </w:p>
        </w:tc>
        <w:tc>
          <w:tcPr>
            <w:tcW w:w="422" w:type="pct"/>
            <w:tcBorders>
              <w:left w:val="single" w:sz="4" w:space="0" w:color="auto"/>
            </w:tcBorders>
            <w:shd w:val="clear" w:color="auto" w:fill="auto"/>
            <w:tcMar>
              <w:left w:w="45" w:type="dxa"/>
              <w:right w:w="45" w:type="dxa"/>
            </w:tcMar>
          </w:tcPr>
          <w:p w14:paraId="10C8084D" w14:textId="77777777" w:rsidR="004E00EE" w:rsidRPr="005838A6" w:rsidRDefault="004E00EE" w:rsidP="007864DF">
            <w:pPr>
              <w:pStyle w:val="TAC"/>
              <w:jc w:val="left"/>
            </w:pPr>
            <w:r w:rsidRPr="005838A6">
              <w:t>Low</w:t>
            </w:r>
          </w:p>
        </w:tc>
        <w:tc>
          <w:tcPr>
            <w:tcW w:w="408" w:type="pct"/>
            <w:shd w:val="clear" w:color="auto" w:fill="auto"/>
            <w:tcMar>
              <w:left w:w="45" w:type="dxa"/>
              <w:right w:w="45" w:type="dxa"/>
            </w:tcMar>
            <w:vAlign w:val="center"/>
          </w:tcPr>
          <w:p w14:paraId="64F33E06" w14:textId="77777777" w:rsidR="004E00EE" w:rsidRPr="005838A6" w:rsidRDefault="004E00EE" w:rsidP="007864DF">
            <w:pPr>
              <w:pStyle w:val="TAC"/>
              <w:jc w:val="left"/>
            </w:pPr>
            <w:r w:rsidRPr="005838A6">
              <w:t>10</w:t>
            </w:r>
          </w:p>
        </w:tc>
        <w:tc>
          <w:tcPr>
            <w:tcW w:w="665" w:type="pct"/>
            <w:vMerge/>
            <w:shd w:val="clear" w:color="auto" w:fill="auto"/>
            <w:tcMar>
              <w:left w:w="45" w:type="dxa"/>
              <w:right w:w="45" w:type="dxa"/>
            </w:tcMar>
            <w:vAlign w:val="center"/>
          </w:tcPr>
          <w:p w14:paraId="629F5407" w14:textId="77777777" w:rsidR="004E00EE" w:rsidRPr="005838A6" w:rsidRDefault="004E00EE" w:rsidP="007864DF">
            <w:pPr>
              <w:pStyle w:val="TAC"/>
              <w:jc w:val="left"/>
            </w:pPr>
          </w:p>
        </w:tc>
        <w:tc>
          <w:tcPr>
            <w:tcW w:w="619" w:type="pct"/>
            <w:vMerge/>
            <w:tcBorders>
              <w:top w:val="nil"/>
            </w:tcBorders>
            <w:shd w:val="clear" w:color="auto" w:fill="auto"/>
            <w:tcMar>
              <w:left w:w="45" w:type="dxa"/>
              <w:right w:w="45" w:type="dxa"/>
            </w:tcMar>
            <w:vAlign w:val="center"/>
          </w:tcPr>
          <w:p w14:paraId="1567874F" w14:textId="77777777" w:rsidR="004E00EE" w:rsidRPr="005838A6" w:rsidRDefault="004E00EE" w:rsidP="007864DF">
            <w:pPr>
              <w:pStyle w:val="TAC"/>
              <w:jc w:val="left"/>
            </w:pPr>
          </w:p>
        </w:tc>
        <w:tc>
          <w:tcPr>
            <w:tcW w:w="363" w:type="pct"/>
            <w:shd w:val="clear" w:color="auto" w:fill="auto"/>
            <w:vAlign w:val="center"/>
          </w:tcPr>
          <w:p w14:paraId="3FBE915B" w14:textId="77777777" w:rsidR="004E00EE" w:rsidRPr="005838A6" w:rsidRDefault="004E00EE" w:rsidP="007864DF">
            <w:pPr>
              <w:pStyle w:val="TAC"/>
              <w:jc w:val="left"/>
            </w:pPr>
            <w:r w:rsidRPr="005838A6">
              <w:t>2</w:t>
            </w:r>
          </w:p>
        </w:tc>
        <w:tc>
          <w:tcPr>
            <w:tcW w:w="257" w:type="pct"/>
            <w:vMerge/>
            <w:shd w:val="clear" w:color="auto" w:fill="auto"/>
            <w:textDirection w:val="btLr"/>
          </w:tcPr>
          <w:p w14:paraId="0CDB179E" w14:textId="77777777" w:rsidR="004E00EE" w:rsidRPr="005838A6" w:rsidRDefault="004E00EE" w:rsidP="007864DF">
            <w:pPr>
              <w:pStyle w:val="TAC"/>
              <w:jc w:val="left"/>
            </w:pPr>
          </w:p>
        </w:tc>
        <w:tc>
          <w:tcPr>
            <w:tcW w:w="619" w:type="pct"/>
            <w:shd w:val="clear" w:color="auto" w:fill="auto"/>
            <w:tcMar>
              <w:left w:w="45" w:type="dxa"/>
              <w:right w:w="45" w:type="dxa"/>
            </w:tcMar>
          </w:tcPr>
          <w:p w14:paraId="4C25CDC8" w14:textId="77777777" w:rsidR="004E00EE" w:rsidRPr="005838A6" w:rsidRDefault="004E00EE" w:rsidP="007864DF">
            <w:pPr>
              <w:pStyle w:val="TAC"/>
              <w:jc w:val="left"/>
            </w:pPr>
            <w:r w:rsidRPr="005838A6">
              <w:t>64 QAM</w:t>
            </w:r>
          </w:p>
        </w:tc>
        <w:tc>
          <w:tcPr>
            <w:tcW w:w="1288" w:type="pct"/>
            <w:shd w:val="clear" w:color="auto" w:fill="auto"/>
            <w:tcMar>
              <w:left w:w="45" w:type="dxa"/>
              <w:right w:w="45" w:type="dxa"/>
            </w:tcMar>
            <w:vAlign w:val="center"/>
          </w:tcPr>
          <w:p w14:paraId="61545323" w14:textId="77777777" w:rsidR="004E00EE" w:rsidRPr="005838A6" w:rsidRDefault="004E00EE" w:rsidP="007864DF">
            <w:pPr>
              <w:pStyle w:val="TAC"/>
              <w:jc w:val="left"/>
            </w:pPr>
            <w:r w:rsidRPr="005838A6">
              <w:t>16@35</w:t>
            </w:r>
          </w:p>
        </w:tc>
      </w:tr>
      <w:tr w:rsidR="004E00EE" w:rsidRPr="005838A6" w14:paraId="3E7F05DE" w14:textId="77777777" w:rsidTr="00947CED">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3B8FC770" w14:textId="77777777" w:rsidR="004E00EE" w:rsidRPr="005838A6" w:rsidRDefault="004E00EE" w:rsidP="007864DF">
            <w:pPr>
              <w:pStyle w:val="TAC"/>
              <w:jc w:val="left"/>
            </w:pPr>
            <w:r w:rsidRPr="005838A6">
              <w:t>54</w:t>
            </w:r>
          </w:p>
        </w:tc>
        <w:tc>
          <w:tcPr>
            <w:tcW w:w="422" w:type="pct"/>
            <w:tcBorders>
              <w:left w:val="single" w:sz="4" w:space="0" w:color="auto"/>
            </w:tcBorders>
            <w:shd w:val="clear" w:color="auto" w:fill="auto"/>
            <w:tcMar>
              <w:left w:w="45" w:type="dxa"/>
              <w:right w:w="45" w:type="dxa"/>
            </w:tcMar>
          </w:tcPr>
          <w:p w14:paraId="15E2E1D7" w14:textId="77777777" w:rsidR="004E00EE" w:rsidRPr="005838A6" w:rsidRDefault="004E00EE" w:rsidP="007864DF">
            <w:pPr>
              <w:pStyle w:val="TAC"/>
              <w:jc w:val="left"/>
            </w:pPr>
            <w:r w:rsidRPr="005838A6">
              <w:t>Low</w:t>
            </w:r>
          </w:p>
        </w:tc>
        <w:tc>
          <w:tcPr>
            <w:tcW w:w="408" w:type="pct"/>
            <w:shd w:val="clear" w:color="auto" w:fill="auto"/>
            <w:tcMar>
              <w:left w:w="45" w:type="dxa"/>
              <w:right w:w="45" w:type="dxa"/>
            </w:tcMar>
            <w:vAlign w:val="center"/>
          </w:tcPr>
          <w:p w14:paraId="3BFEB9E4" w14:textId="77777777" w:rsidR="004E00EE" w:rsidRPr="005838A6" w:rsidRDefault="004E00EE" w:rsidP="007864DF">
            <w:pPr>
              <w:pStyle w:val="TAC"/>
              <w:jc w:val="left"/>
            </w:pPr>
            <w:r w:rsidRPr="005838A6">
              <w:t>10</w:t>
            </w:r>
          </w:p>
        </w:tc>
        <w:tc>
          <w:tcPr>
            <w:tcW w:w="665" w:type="pct"/>
            <w:vMerge/>
            <w:shd w:val="clear" w:color="auto" w:fill="auto"/>
            <w:tcMar>
              <w:left w:w="45" w:type="dxa"/>
              <w:right w:w="45" w:type="dxa"/>
            </w:tcMar>
            <w:vAlign w:val="center"/>
          </w:tcPr>
          <w:p w14:paraId="362E2FED" w14:textId="77777777" w:rsidR="004E00EE" w:rsidRPr="005838A6" w:rsidRDefault="004E00EE" w:rsidP="007864DF">
            <w:pPr>
              <w:pStyle w:val="TAC"/>
              <w:jc w:val="left"/>
            </w:pPr>
          </w:p>
        </w:tc>
        <w:tc>
          <w:tcPr>
            <w:tcW w:w="619" w:type="pct"/>
            <w:vMerge/>
            <w:tcBorders>
              <w:top w:val="nil"/>
            </w:tcBorders>
            <w:shd w:val="clear" w:color="auto" w:fill="auto"/>
            <w:tcMar>
              <w:left w:w="45" w:type="dxa"/>
              <w:right w:w="45" w:type="dxa"/>
            </w:tcMar>
            <w:vAlign w:val="center"/>
          </w:tcPr>
          <w:p w14:paraId="24F1779B" w14:textId="77777777" w:rsidR="004E00EE" w:rsidRPr="005838A6" w:rsidRDefault="004E00EE" w:rsidP="007864DF">
            <w:pPr>
              <w:pStyle w:val="TAC"/>
              <w:jc w:val="left"/>
            </w:pPr>
          </w:p>
        </w:tc>
        <w:tc>
          <w:tcPr>
            <w:tcW w:w="363" w:type="pct"/>
            <w:shd w:val="clear" w:color="auto" w:fill="auto"/>
            <w:vAlign w:val="center"/>
          </w:tcPr>
          <w:p w14:paraId="5E864D59" w14:textId="77777777" w:rsidR="004E00EE" w:rsidRPr="005838A6" w:rsidRDefault="004E00EE" w:rsidP="007864DF">
            <w:pPr>
              <w:pStyle w:val="TAC"/>
              <w:jc w:val="left"/>
            </w:pPr>
            <w:r w:rsidRPr="005838A6">
              <w:t>5</w:t>
            </w:r>
          </w:p>
        </w:tc>
        <w:tc>
          <w:tcPr>
            <w:tcW w:w="257" w:type="pct"/>
            <w:vMerge/>
            <w:shd w:val="clear" w:color="auto" w:fill="auto"/>
            <w:textDirection w:val="btLr"/>
          </w:tcPr>
          <w:p w14:paraId="61523994" w14:textId="77777777" w:rsidR="004E00EE" w:rsidRPr="005838A6" w:rsidRDefault="004E00EE" w:rsidP="007864DF">
            <w:pPr>
              <w:pStyle w:val="TAC"/>
              <w:jc w:val="left"/>
            </w:pPr>
          </w:p>
        </w:tc>
        <w:tc>
          <w:tcPr>
            <w:tcW w:w="619" w:type="pct"/>
            <w:shd w:val="clear" w:color="auto" w:fill="auto"/>
            <w:tcMar>
              <w:left w:w="45" w:type="dxa"/>
              <w:right w:w="45" w:type="dxa"/>
            </w:tcMar>
          </w:tcPr>
          <w:p w14:paraId="2A77D256" w14:textId="77777777" w:rsidR="004E00EE" w:rsidRPr="005838A6" w:rsidRDefault="004E00EE" w:rsidP="007864DF">
            <w:pPr>
              <w:pStyle w:val="TAC"/>
              <w:jc w:val="left"/>
            </w:pPr>
            <w:r w:rsidRPr="005838A6">
              <w:t>64 QAM</w:t>
            </w:r>
          </w:p>
        </w:tc>
        <w:tc>
          <w:tcPr>
            <w:tcW w:w="1288" w:type="pct"/>
            <w:shd w:val="clear" w:color="auto" w:fill="auto"/>
            <w:tcMar>
              <w:left w:w="45" w:type="dxa"/>
              <w:right w:w="45" w:type="dxa"/>
            </w:tcMar>
            <w:vAlign w:val="center"/>
          </w:tcPr>
          <w:p w14:paraId="51CCF27A" w14:textId="77777777" w:rsidR="004E00EE" w:rsidRPr="005838A6" w:rsidRDefault="004E00EE" w:rsidP="007864DF">
            <w:pPr>
              <w:pStyle w:val="TAC"/>
              <w:jc w:val="left"/>
            </w:pPr>
            <w:r w:rsidRPr="005838A6">
              <w:t>Edge_1RB_Right</w:t>
            </w:r>
          </w:p>
        </w:tc>
      </w:tr>
      <w:tr w:rsidR="004E00EE" w:rsidRPr="005838A6" w14:paraId="45154E57" w14:textId="77777777" w:rsidTr="00947CED">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2A10DD6E" w14:textId="77777777" w:rsidR="004E00EE" w:rsidRPr="005838A6" w:rsidRDefault="004E00EE" w:rsidP="007864DF">
            <w:pPr>
              <w:pStyle w:val="TAC"/>
              <w:jc w:val="left"/>
            </w:pPr>
            <w:r w:rsidRPr="005838A6">
              <w:t>55</w:t>
            </w:r>
          </w:p>
        </w:tc>
        <w:tc>
          <w:tcPr>
            <w:tcW w:w="422" w:type="pct"/>
            <w:tcBorders>
              <w:left w:val="single" w:sz="4" w:space="0" w:color="auto"/>
            </w:tcBorders>
            <w:shd w:val="clear" w:color="auto" w:fill="auto"/>
            <w:tcMar>
              <w:left w:w="45" w:type="dxa"/>
              <w:right w:w="45" w:type="dxa"/>
            </w:tcMar>
          </w:tcPr>
          <w:p w14:paraId="640B9F3F" w14:textId="77777777" w:rsidR="004E00EE" w:rsidRPr="005838A6" w:rsidRDefault="004E00EE" w:rsidP="007864DF">
            <w:pPr>
              <w:pStyle w:val="TAC"/>
              <w:jc w:val="left"/>
            </w:pPr>
            <w:r w:rsidRPr="005838A6">
              <w:t>Low</w:t>
            </w:r>
          </w:p>
        </w:tc>
        <w:tc>
          <w:tcPr>
            <w:tcW w:w="408" w:type="pct"/>
            <w:shd w:val="clear" w:color="auto" w:fill="auto"/>
            <w:tcMar>
              <w:left w:w="45" w:type="dxa"/>
              <w:right w:w="45" w:type="dxa"/>
            </w:tcMar>
            <w:vAlign w:val="center"/>
          </w:tcPr>
          <w:p w14:paraId="2CE92F5F" w14:textId="77777777" w:rsidR="004E00EE" w:rsidRPr="005838A6" w:rsidRDefault="004E00EE" w:rsidP="007864DF">
            <w:pPr>
              <w:pStyle w:val="TAC"/>
              <w:jc w:val="left"/>
            </w:pPr>
            <w:r w:rsidRPr="005838A6">
              <w:t>10</w:t>
            </w:r>
          </w:p>
        </w:tc>
        <w:tc>
          <w:tcPr>
            <w:tcW w:w="665" w:type="pct"/>
            <w:vMerge/>
            <w:shd w:val="clear" w:color="auto" w:fill="auto"/>
            <w:tcMar>
              <w:left w:w="45" w:type="dxa"/>
              <w:right w:w="45" w:type="dxa"/>
            </w:tcMar>
            <w:vAlign w:val="center"/>
          </w:tcPr>
          <w:p w14:paraId="08CB102E" w14:textId="77777777" w:rsidR="004E00EE" w:rsidRPr="005838A6" w:rsidRDefault="004E00EE" w:rsidP="007864DF">
            <w:pPr>
              <w:pStyle w:val="TAC"/>
              <w:jc w:val="left"/>
            </w:pPr>
          </w:p>
        </w:tc>
        <w:tc>
          <w:tcPr>
            <w:tcW w:w="619" w:type="pct"/>
            <w:vMerge/>
            <w:tcBorders>
              <w:top w:val="nil"/>
            </w:tcBorders>
            <w:shd w:val="clear" w:color="auto" w:fill="auto"/>
            <w:tcMar>
              <w:left w:w="45" w:type="dxa"/>
              <w:right w:w="45" w:type="dxa"/>
            </w:tcMar>
            <w:vAlign w:val="center"/>
          </w:tcPr>
          <w:p w14:paraId="71385ED1" w14:textId="77777777" w:rsidR="004E00EE" w:rsidRPr="005838A6" w:rsidRDefault="004E00EE" w:rsidP="007864DF">
            <w:pPr>
              <w:pStyle w:val="TAC"/>
              <w:jc w:val="left"/>
            </w:pPr>
          </w:p>
        </w:tc>
        <w:tc>
          <w:tcPr>
            <w:tcW w:w="363" w:type="pct"/>
            <w:shd w:val="clear" w:color="auto" w:fill="auto"/>
            <w:vAlign w:val="center"/>
          </w:tcPr>
          <w:p w14:paraId="1A9A7B47" w14:textId="77777777" w:rsidR="004E00EE" w:rsidRPr="005838A6" w:rsidRDefault="004E00EE" w:rsidP="007864DF">
            <w:pPr>
              <w:pStyle w:val="TAC"/>
              <w:jc w:val="left"/>
            </w:pPr>
            <w:r w:rsidRPr="005838A6">
              <w:t>5</w:t>
            </w:r>
          </w:p>
        </w:tc>
        <w:tc>
          <w:tcPr>
            <w:tcW w:w="257" w:type="pct"/>
            <w:vMerge/>
            <w:shd w:val="clear" w:color="auto" w:fill="auto"/>
            <w:textDirection w:val="btLr"/>
          </w:tcPr>
          <w:p w14:paraId="3378164E" w14:textId="77777777" w:rsidR="004E00EE" w:rsidRPr="005838A6" w:rsidRDefault="004E00EE" w:rsidP="007864DF">
            <w:pPr>
              <w:pStyle w:val="TAC"/>
              <w:jc w:val="left"/>
            </w:pPr>
          </w:p>
        </w:tc>
        <w:tc>
          <w:tcPr>
            <w:tcW w:w="619" w:type="pct"/>
            <w:shd w:val="clear" w:color="auto" w:fill="auto"/>
            <w:tcMar>
              <w:left w:w="45" w:type="dxa"/>
              <w:right w:w="45" w:type="dxa"/>
            </w:tcMar>
          </w:tcPr>
          <w:p w14:paraId="20FC7B11" w14:textId="77777777" w:rsidR="004E00EE" w:rsidRPr="005838A6" w:rsidRDefault="004E00EE" w:rsidP="007864DF">
            <w:pPr>
              <w:pStyle w:val="TAC"/>
              <w:jc w:val="left"/>
            </w:pPr>
            <w:r w:rsidRPr="005838A6">
              <w:t>64 QAM</w:t>
            </w:r>
          </w:p>
        </w:tc>
        <w:tc>
          <w:tcPr>
            <w:tcW w:w="1288" w:type="pct"/>
            <w:shd w:val="clear" w:color="auto" w:fill="auto"/>
            <w:tcMar>
              <w:left w:w="45" w:type="dxa"/>
              <w:right w:w="45" w:type="dxa"/>
            </w:tcMar>
            <w:vAlign w:val="center"/>
          </w:tcPr>
          <w:p w14:paraId="1109EEA8" w14:textId="77777777" w:rsidR="004E00EE" w:rsidRPr="005838A6" w:rsidRDefault="004E00EE" w:rsidP="007864DF">
            <w:pPr>
              <w:pStyle w:val="TAC"/>
              <w:jc w:val="left"/>
            </w:pPr>
            <w:r w:rsidRPr="005838A6">
              <w:t>1@40</w:t>
            </w:r>
          </w:p>
        </w:tc>
      </w:tr>
      <w:tr w:rsidR="004E00EE" w:rsidRPr="005838A6" w14:paraId="0C3556D9" w14:textId="77777777" w:rsidTr="00947CED">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5D6B38FE" w14:textId="77777777" w:rsidR="004E00EE" w:rsidRPr="005838A6" w:rsidRDefault="004E00EE" w:rsidP="007864DF">
            <w:pPr>
              <w:pStyle w:val="TAC"/>
              <w:jc w:val="left"/>
            </w:pPr>
            <w:r w:rsidRPr="005838A6">
              <w:t>56</w:t>
            </w:r>
          </w:p>
        </w:tc>
        <w:tc>
          <w:tcPr>
            <w:tcW w:w="422" w:type="pct"/>
            <w:tcBorders>
              <w:left w:val="single" w:sz="4" w:space="0" w:color="auto"/>
            </w:tcBorders>
            <w:shd w:val="clear" w:color="auto" w:fill="auto"/>
            <w:tcMar>
              <w:left w:w="45" w:type="dxa"/>
              <w:right w:w="45" w:type="dxa"/>
            </w:tcMar>
          </w:tcPr>
          <w:p w14:paraId="75765CDC" w14:textId="77777777" w:rsidR="004E00EE" w:rsidRPr="005838A6" w:rsidRDefault="004E00EE" w:rsidP="007864DF">
            <w:pPr>
              <w:pStyle w:val="TAC"/>
              <w:jc w:val="left"/>
            </w:pPr>
            <w:r w:rsidRPr="005838A6">
              <w:t>Low</w:t>
            </w:r>
          </w:p>
        </w:tc>
        <w:tc>
          <w:tcPr>
            <w:tcW w:w="408" w:type="pct"/>
            <w:shd w:val="clear" w:color="auto" w:fill="auto"/>
            <w:tcMar>
              <w:left w:w="45" w:type="dxa"/>
              <w:right w:w="45" w:type="dxa"/>
            </w:tcMar>
            <w:vAlign w:val="center"/>
          </w:tcPr>
          <w:p w14:paraId="58D55609" w14:textId="77777777" w:rsidR="004E00EE" w:rsidRPr="005838A6" w:rsidRDefault="004E00EE" w:rsidP="007864DF">
            <w:pPr>
              <w:pStyle w:val="TAC"/>
              <w:jc w:val="left"/>
            </w:pPr>
            <w:r w:rsidRPr="005838A6">
              <w:t>10</w:t>
            </w:r>
          </w:p>
        </w:tc>
        <w:tc>
          <w:tcPr>
            <w:tcW w:w="665" w:type="pct"/>
            <w:vMerge/>
            <w:shd w:val="clear" w:color="auto" w:fill="auto"/>
            <w:tcMar>
              <w:left w:w="45" w:type="dxa"/>
              <w:right w:w="45" w:type="dxa"/>
            </w:tcMar>
            <w:vAlign w:val="center"/>
          </w:tcPr>
          <w:p w14:paraId="0B5289B0" w14:textId="77777777" w:rsidR="004E00EE" w:rsidRPr="005838A6" w:rsidRDefault="004E00EE" w:rsidP="007864DF">
            <w:pPr>
              <w:pStyle w:val="TAC"/>
              <w:jc w:val="left"/>
            </w:pPr>
          </w:p>
        </w:tc>
        <w:tc>
          <w:tcPr>
            <w:tcW w:w="619" w:type="pct"/>
            <w:vMerge/>
            <w:tcBorders>
              <w:top w:val="nil"/>
            </w:tcBorders>
            <w:shd w:val="clear" w:color="auto" w:fill="auto"/>
            <w:tcMar>
              <w:left w:w="45" w:type="dxa"/>
              <w:right w:w="45" w:type="dxa"/>
            </w:tcMar>
            <w:vAlign w:val="center"/>
          </w:tcPr>
          <w:p w14:paraId="7878E66C" w14:textId="77777777" w:rsidR="004E00EE" w:rsidRPr="005838A6" w:rsidRDefault="004E00EE" w:rsidP="007864DF">
            <w:pPr>
              <w:pStyle w:val="TAC"/>
              <w:jc w:val="left"/>
            </w:pPr>
          </w:p>
        </w:tc>
        <w:tc>
          <w:tcPr>
            <w:tcW w:w="363" w:type="pct"/>
            <w:shd w:val="clear" w:color="auto" w:fill="auto"/>
          </w:tcPr>
          <w:p w14:paraId="512CB3FF" w14:textId="77777777" w:rsidR="004E00EE" w:rsidRPr="005838A6" w:rsidRDefault="004E00EE" w:rsidP="007864DF">
            <w:pPr>
              <w:pStyle w:val="TAC"/>
              <w:jc w:val="left"/>
            </w:pPr>
            <w:r w:rsidRPr="005838A6">
              <w:t>3</w:t>
            </w:r>
          </w:p>
        </w:tc>
        <w:tc>
          <w:tcPr>
            <w:tcW w:w="257" w:type="pct"/>
            <w:vMerge/>
            <w:shd w:val="clear" w:color="auto" w:fill="auto"/>
            <w:textDirection w:val="btLr"/>
          </w:tcPr>
          <w:p w14:paraId="3B0213BB" w14:textId="77777777" w:rsidR="004E00EE" w:rsidRPr="005838A6" w:rsidRDefault="004E00EE" w:rsidP="007864DF">
            <w:pPr>
              <w:pStyle w:val="TAC"/>
              <w:jc w:val="left"/>
            </w:pPr>
          </w:p>
        </w:tc>
        <w:tc>
          <w:tcPr>
            <w:tcW w:w="619" w:type="pct"/>
            <w:shd w:val="clear" w:color="auto" w:fill="auto"/>
            <w:tcMar>
              <w:left w:w="45" w:type="dxa"/>
              <w:right w:w="45" w:type="dxa"/>
            </w:tcMar>
          </w:tcPr>
          <w:p w14:paraId="59BBBB75" w14:textId="77777777" w:rsidR="004E00EE" w:rsidRPr="005838A6" w:rsidRDefault="004E00EE" w:rsidP="007864DF">
            <w:pPr>
              <w:pStyle w:val="TAC"/>
              <w:jc w:val="left"/>
            </w:pPr>
            <w:r w:rsidRPr="005838A6">
              <w:t>64 QAM</w:t>
            </w:r>
          </w:p>
        </w:tc>
        <w:tc>
          <w:tcPr>
            <w:tcW w:w="1288" w:type="pct"/>
            <w:shd w:val="clear" w:color="auto" w:fill="auto"/>
            <w:tcMar>
              <w:left w:w="45" w:type="dxa"/>
              <w:right w:w="45" w:type="dxa"/>
            </w:tcMar>
            <w:vAlign w:val="center"/>
          </w:tcPr>
          <w:p w14:paraId="12135F22" w14:textId="77777777" w:rsidR="004E00EE" w:rsidRPr="005838A6" w:rsidRDefault="004E00EE" w:rsidP="007864DF">
            <w:pPr>
              <w:pStyle w:val="TAC"/>
              <w:jc w:val="left"/>
            </w:pPr>
            <w:r w:rsidRPr="005838A6">
              <w:t>8@44</w:t>
            </w:r>
          </w:p>
        </w:tc>
      </w:tr>
      <w:tr w:rsidR="004E00EE" w:rsidRPr="005838A6" w14:paraId="2E4B1E3B" w14:textId="77777777" w:rsidTr="00947CED">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75517ED9" w14:textId="77777777" w:rsidR="004E00EE" w:rsidRPr="005838A6" w:rsidRDefault="004E00EE" w:rsidP="007864DF">
            <w:pPr>
              <w:pStyle w:val="TAC"/>
              <w:jc w:val="left"/>
            </w:pPr>
            <w:r w:rsidRPr="005838A6">
              <w:t>57</w:t>
            </w:r>
          </w:p>
        </w:tc>
        <w:tc>
          <w:tcPr>
            <w:tcW w:w="422" w:type="pct"/>
            <w:tcBorders>
              <w:left w:val="single" w:sz="4" w:space="0" w:color="auto"/>
            </w:tcBorders>
            <w:shd w:val="clear" w:color="auto" w:fill="auto"/>
            <w:tcMar>
              <w:left w:w="45" w:type="dxa"/>
              <w:right w:w="45" w:type="dxa"/>
            </w:tcMar>
          </w:tcPr>
          <w:p w14:paraId="527C37A1" w14:textId="77777777" w:rsidR="004E00EE" w:rsidRPr="005838A6" w:rsidRDefault="004E00EE" w:rsidP="007864DF">
            <w:pPr>
              <w:pStyle w:val="TAC"/>
              <w:jc w:val="left"/>
            </w:pPr>
            <w:r w:rsidRPr="005838A6">
              <w:t>Low</w:t>
            </w:r>
          </w:p>
        </w:tc>
        <w:tc>
          <w:tcPr>
            <w:tcW w:w="408" w:type="pct"/>
            <w:shd w:val="clear" w:color="auto" w:fill="auto"/>
            <w:tcMar>
              <w:left w:w="45" w:type="dxa"/>
              <w:right w:w="45" w:type="dxa"/>
            </w:tcMar>
            <w:vAlign w:val="center"/>
          </w:tcPr>
          <w:p w14:paraId="026EEB71" w14:textId="77777777" w:rsidR="004E00EE" w:rsidRPr="005838A6" w:rsidRDefault="004E00EE" w:rsidP="007864DF">
            <w:pPr>
              <w:pStyle w:val="TAC"/>
              <w:jc w:val="left"/>
            </w:pPr>
            <w:r w:rsidRPr="005838A6">
              <w:t>10</w:t>
            </w:r>
          </w:p>
        </w:tc>
        <w:tc>
          <w:tcPr>
            <w:tcW w:w="665" w:type="pct"/>
            <w:vMerge/>
            <w:shd w:val="clear" w:color="auto" w:fill="auto"/>
            <w:tcMar>
              <w:left w:w="45" w:type="dxa"/>
              <w:right w:w="45" w:type="dxa"/>
            </w:tcMar>
            <w:vAlign w:val="center"/>
          </w:tcPr>
          <w:p w14:paraId="744AFA41" w14:textId="77777777" w:rsidR="004E00EE" w:rsidRPr="005838A6" w:rsidRDefault="004E00EE" w:rsidP="007864DF">
            <w:pPr>
              <w:pStyle w:val="TAC"/>
              <w:jc w:val="left"/>
            </w:pPr>
          </w:p>
        </w:tc>
        <w:tc>
          <w:tcPr>
            <w:tcW w:w="619" w:type="pct"/>
            <w:vMerge/>
            <w:tcBorders>
              <w:top w:val="nil"/>
            </w:tcBorders>
            <w:shd w:val="clear" w:color="auto" w:fill="auto"/>
            <w:tcMar>
              <w:left w:w="45" w:type="dxa"/>
              <w:right w:w="45" w:type="dxa"/>
            </w:tcMar>
            <w:vAlign w:val="center"/>
          </w:tcPr>
          <w:p w14:paraId="7B6F9642" w14:textId="77777777" w:rsidR="004E00EE" w:rsidRPr="005838A6" w:rsidRDefault="004E00EE" w:rsidP="007864DF">
            <w:pPr>
              <w:pStyle w:val="TAC"/>
              <w:jc w:val="left"/>
            </w:pPr>
          </w:p>
        </w:tc>
        <w:tc>
          <w:tcPr>
            <w:tcW w:w="363" w:type="pct"/>
            <w:shd w:val="clear" w:color="auto" w:fill="auto"/>
            <w:vAlign w:val="center"/>
          </w:tcPr>
          <w:p w14:paraId="02E4627C" w14:textId="77777777" w:rsidR="004E00EE" w:rsidRPr="005838A6" w:rsidRDefault="004E00EE" w:rsidP="007864DF">
            <w:pPr>
              <w:pStyle w:val="TAC"/>
              <w:jc w:val="left"/>
            </w:pPr>
            <w:r w:rsidRPr="005838A6">
              <w:t>12</w:t>
            </w:r>
          </w:p>
        </w:tc>
        <w:tc>
          <w:tcPr>
            <w:tcW w:w="257" w:type="pct"/>
            <w:vMerge/>
            <w:shd w:val="clear" w:color="auto" w:fill="auto"/>
            <w:textDirection w:val="btLr"/>
          </w:tcPr>
          <w:p w14:paraId="0EA2CFF2" w14:textId="77777777" w:rsidR="004E00EE" w:rsidRPr="005838A6" w:rsidRDefault="004E00EE" w:rsidP="007864DF">
            <w:pPr>
              <w:pStyle w:val="TAC"/>
              <w:jc w:val="left"/>
            </w:pPr>
          </w:p>
        </w:tc>
        <w:tc>
          <w:tcPr>
            <w:tcW w:w="619" w:type="pct"/>
            <w:shd w:val="clear" w:color="auto" w:fill="auto"/>
            <w:tcMar>
              <w:left w:w="45" w:type="dxa"/>
              <w:right w:w="45" w:type="dxa"/>
            </w:tcMar>
            <w:vAlign w:val="center"/>
          </w:tcPr>
          <w:p w14:paraId="1710206E" w14:textId="77777777" w:rsidR="004E00EE" w:rsidRPr="005838A6" w:rsidRDefault="004E00EE" w:rsidP="007864DF">
            <w:pPr>
              <w:pStyle w:val="TAC"/>
              <w:jc w:val="left"/>
            </w:pPr>
            <w:r w:rsidRPr="005838A6">
              <w:t>256 QAM</w:t>
            </w:r>
          </w:p>
        </w:tc>
        <w:tc>
          <w:tcPr>
            <w:tcW w:w="1288" w:type="pct"/>
            <w:shd w:val="clear" w:color="auto" w:fill="auto"/>
            <w:tcMar>
              <w:left w:w="45" w:type="dxa"/>
              <w:right w:w="45" w:type="dxa"/>
            </w:tcMar>
            <w:vAlign w:val="center"/>
          </w:tcPr>
          <w:p w14:paraId="60B8D834" w14:textId="77777777" w:rsidR="004E00EE" w:rsidRPr="005838A6" w:rsidRDefault="004E00EE" w:rsidP="007864DF">
            <w:pPr>
              <w:pStyle w:val="TAC"/>
              <w:jc w:val="left"/>
            </w:pPr>
            <w:r w:rsidRPr="005838A6">
              <w:rPr>
                <w:rStyle w:val="tlid-translation"/>
                <w:rFonts w:cs="Arial"/>
              </w:rPr>
              <w:t>Edge_1RB_Left</w:t>
            </w:r>
          </w:p>
        </w:tc>
      </w:tr>
      <w:tr w:rsidR="004E00EE" w:rsidRPr="005838A6" w14:paraId="71C29FBC" w14:textId="77777777" w:rsidTr="00947CED">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12D38106" w14:textId="77777777" w:rsidR="004E00EE" w:rsidRPr="005838A6" w:rsidRDefault="004E00EE" w:rsidP="007864DF">
            <w:pPr>
              <w:pStyle w:val="TAC"/>
              <w:jc w:val="left"/>
            </w:pPr>
            <w:r w:rsidRPr="005838A6">
              <w:t>58</w:t>
            </w:r>
          </w:p>
        </w:tc>
        <w:tc>
          <w:tcPr>
            <w:tcW w:w="422" w:type="pct"/>
            <w:tcBorders>
              <w:left w:val="single" w:sz="4" w:space="0" w:color="auto"/>
            </w:tcBorders>
            <w:shd w:val="clear" w:color="auto" w:fill="auto"/>
            <w:tcMar>
              <w:left w:w="45" w:type="dxa"/>
              <w:right w:w="45" w:type="dxa"/>
            </w:tcMar>
          </w:tcPr>
          <w:p w14:paraId="57097083" w14:textId="77777777" w:rsidR="004E00EE" w:rsidRPr="005838A6" w:rsidRDefault="004E00EE" w:rsidP="007864DF">
            <w:pPr>
              <w:pStyle w:val="TAC"/>
              <w:jc w:val="left"/>
            </w:pPr>
            <w:r w:rsidRPr="005838A6">
              <w:t>Low</w:t>
            </w:r>
          </w:p>
        </w:tc>
        <w:tc>
          <w:tcPr>
            <w:tcW w:w="408" w:type="pct"/>
            <w:shd w:val="clear" w:color="auto" w:fill="auto"/>
            <w:tcMar>
              <w:left w:w="45" w:type="dxa"/>
              <w:right w:w="45" w:type="dxa"/>
            </w:tcMar>
            <w:vAlign w:val="center"/>
          </w:tcPr>
          <w:p w14:paraId="202E274F" w14:textId="77777777" w:rsidR="004E00EE" w:rsidRPr="005838A6" w:rsidRDefault="004E00EE" w:rsidP="007864DF">
            <w:pPr>
              <w:pStyle w:val="TAC"/>
              <w:jc w:val="left"/>
            </w:pPr>
            <w:r w:rsidRPr="005838A6">
              <w:t>10</w:t>
            </w:r>
          </w:p>
        </w:tc>
        <w:tc>
          <w:tcPr>
            <w:tcW w:w="665" w:type="pct"/>
            <w:vMerge/>
            <w:shd w:val="clear" w:color="auto" w:fill="auto"/>
            <w:tcMar>
              <w:left w:w="45" w:type="dxa"/>
              <w:right w:w="45" w:type="dxa"/>
            </w:tcMar>
            <w:vAlign w:val="center"/>
          </w:tcPr>
          <w:p w14:paraId="25A6D3BF" w14:textId="77777777" w:rsidR="004E00EE" w:rsidRPr="005838A6" w:rsidRDefault="004E00EE" w:rsidP="007864DF">
            <w:pPr>
              <w:pStyle w:val="TAC"/>
              <w:jc w:val="left"/>
            </w:pPr>
          </w:p>
        </w:tc>
        <w:tc>
          <w:tcPr>
            <w:tcW w:w="619" w:type="pct"/>
            <w:vMerge/>
            <w:tcBorders>
              <w:top w:val="nil"/>
            </w:tcBorders>
            <w:shd w:val="clear" w:color="auto" w:fill="auto"/>
            <w:tcMar>
              <w:left w:w="45" w:type="dxa"/>
              <w:right w:w="45" w:type="dxa"/>
            </w:tcMar>
            <w:vAlign w:val="center"/>
          </w:tcPr>
          <w:p w14:paraId="0C161C42" w14:textId="77777777" w:rsidR="004E00EE" w:rsidRPr="005838A6" w:rsidRDefault="004E00EE" w:rsidP="007864DF">
            <w:pPr>
              <w:pStyle w:val="TAC"/>
              <w:jc w:val="left"/>
            </w:pPr>
          </w:p>
        </w:tc>
        <w:tc>
          <w:tcPr>
            <w:tcW w:w="363" w:type="pct"/>
            <w:shd w:val="clear" w:color="auto" w:fill="auto"/>
            <w:vAlign w:val="center"/>
          </w:tcPr>
          <w:p w14:paraId="4746C999" w14:textId="77777777" w:rsidR="004E00EE" w:rsidRPr="005838A6" w:rsidRDefault="004E00EE" w:rsidP="007864DF">
            <w:pPr>
              <w:pStyle w:val="TAC"/>
              <w:jc w:val="left"/>
            </w:pPr>
            <w:r w:rsidRPr="005838A6">
              <w:t>8</w:t>
            </w:r>
          </w:p>
        </w:tc>
        <w:tc>
          <w:tcPr>
            <w:tcW w:w="257" w:type="pct"/>
            <w:vMerge/>
            <w:shd w:val="clear" w:color="auto" w:fill="auto"/>
            <w:textDirection w:val="btLr"/>
          </w:tcPr>
          <w:p w14:paraId="01B0C036" w14:textId="77777777" w:rsidR="004E00EE" w:rsidRPr="005838A6" w:rsidRDefault="004E00EE" w:rsidP="007864DF">
            <w:pPr>
              <w:pStyle w:val="TAC"/>
              <w:jc w:val="left"/>
            </w:pPr>
          </w:p>
        </w:tc>
        <w:tc>
          <w:tcPr>
            <w:tcW w:w="619" w:type="pct"/>
            <w:shd w:val="clear" w:color="auto" w:fill="auto"/>
            <w:tcMar>
              <w:left w:w="45" w:type="dxa"/>
              <w:right w:w="45" w:type="dxa"/>
            </w:tcMar>
          </w:tcPr>
          <w:p w14:paraId="74CA91FC" w14:textId="77777777" w:rsidR="004E00EE" w:rsidRPr="005838A6" w:rsidRDefault="004E00EE" w:rsidP="007864DF">
            <w:pPr>
              <w:pStyle w:val="TAC"/>
              <w:jc w:val="left"/>
            </w:pPr>
            <w:r w:rsidRPr="005838A6">
              <w:t>256 QAM</w:t>
            </w:r>
          </w:p>
        </w:tc>
        <w:tc>
          <w:tcPr>
            <w:tcW w:w="1288" w:type="pct"/>
            <w:shd w:val="clear" w:color="auto" w:fill="auto"/>
            <w:tcMar>
              <w:left w:w="45" w:type="dxa"/>
              <w:right w:w="45" w:type="dxa"/>
            </w:tcMar>
            <w:vAlign w:val="center"/>
          </w:tcPr>
          <w:p w14:paraId="1A4F5D7F" w14:textId="77777777" w:rsidR="004E00EE" w:rsidRPr="005838A6" w:rsidRDefault="004E00EE" w:rsidP="007864DF">
            <w:pPr>
              <w:pStyle w:val="TAC"/>
              <w:jc w:val="left"/>
            </w:pPr>
            <w:r w:rsidRPr="005838A6">
              <w:t>Outer_Full</w:t>
            </w:r>
          </w:p>
        </w:tc>
      </w:tr>
      <w:tr w:rsidR="004E00EE" w:rsidRPr="005838A6" w14:paraId="10209275" w14:textId="77777777" w:rsidTr="00947CED">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5276DDE4" w14:textId="77777777" w:rsidR="004E00EE" w:rsidRPr="005838A6" w:rsidRDefault="004E00EE" w:rsidP="007864DF">
            <w:pPr>
              <w:pStyle w:val="TAC"/>
              <w:jc w:val="left"/>
            </w:pPr>
            <w:r w:rsidRPr="005838A6">
              <w:t>59</w:t>
            </w:r>
          </w:p>
        </w:tc>
        <w:tc>
          <w:tcPr>
            <w:tcW w:w="422" w:type="pct"/>
            <w:tcBorders>
              <w:left w:val="single" w:sz="4" w:space="0" w:color="auto"/>
            </w:tcBorders>
            <w:shd w:val="clear" w:color="auto" w:fill="auto"/>
            <w:tcMar>
              <w:left w:w="45" w:type="dxa"/>
              <w:right w:w="45" w:type="dxa"/>
            </w:tcMar>
          </w:tcPr>
          <w:p w14:paraId="352B5190" w14:textId="77777777" w:rsidR="004E00EE" w:rsidRPr="005838A6" w:rsidRDefault="004E00EE" w:rsidP="007864DF">
            <w:pPr>
              <w:pStyle w:val="TAC"/>
              <w:jc w:val="left"/>
            </w:pPr>
            <w:r w:rsidRPr="005838A6">
              <w:t>Low</w:t>
            </w:r>
          </w:p>
        </w:tc>
        <w:tc>
          <w:tcPr>
            <w:tcW w:w="408" w:type="pct"/>
            <w:shd w:val="clear" w:color="auto" w:fill="auto"/>
            <w:tcMar>
              <w:left w:w="45" w:type="dxa"/>
              <w:right w:w="45" w:type="dxa"/>
            </w:tcMar>
            <w:vAlign w:val="center"/>
          </w:tcPr>
          <w:p w14:paraId="59E4E411" w14:textId="77777777" w:rsidR="004E00EE" w:rsidRPr="005838A6" w:rsidRDefault="004E00EE" w:rsidP="007864DF">
            <w:pPr>
              <w:pStyle w:val="TAC"/>
              <w:jc w:val="left"/>
            </w:pPr>
            <w:r w:rsidRPr="005838A6">
              <w:t>10</w:t>
            </w:r>
          </w:p>
        </w:tc>
        <w:tc>
          <w:tcPr>
            <w:tcW w:w="665" w:type="pct"/>
            <w:vMerge/>
            <w:shd w:val="clear" w:color="auto" w:fill="auto"/>
            <w:tcMar>
              <w:left w:w="45" w:type="dxa"/>
              <w:right w:w="45" w:type="dxa"/>
            </w:tcMar>
            <w:vAlign w:val="center"/>
          </w:tcPr>
          <w:p w14:paraId="3D0E4973" w14:textId="77777777" w:rsidR="004E00EE" w:rsidRPr="005838A6" w:rsidRDefault="004E00EE" w:rsidP="007864DF">
            <w:pPr>
              <w:pStyle w:val="TAC"/>
              <w:jc w:val="left"/>
            </w:pPr>
          </w:p>
        </w:tc>
        <w:tc>
          <w:tcPr>
            <w:tcW w:w="619" w:type="pct"/>
            <w:vMerge/>
            <w:tcBorders>
              <w:top w:val="nil"/>
            </w:tcBorders>
            <w:shd w:val="clear" w:color="auto" w:fill="auto"/>
            <w:tcMar>
              <w:left w:w="45" w:type="dxa"/>
              <w:right w:w="45" w:type="dxa"/>
            </w:tcMar>
            <w:vAlign w:val="center"/>
          </w:tcPr>
          <w:p w14:paraId="6824A27B" w14:textId="77777777" w:rsidR="004E00EE" w:rsidRPr="005838A6" w:rsidRDefault="004E00EE" w:rsidP="007864DF">
            <w:pPr>
              <w:pStyle w:val="TAC"/>
              <w:jc w:val="left"/>
            </w:pPr>
          </w:p>
        </w:tc>
        <w:tc>
          <w:tcPr>
            <w:tcW w:w="363" w:type="pct"/>
            <w:shd w:val="clear" w:color="auto" w:fill="auto"/>
            <w:vAlign w:val="center"/>
          </w:tcPr>
          <w:p w14:paraId="607A437D" w14:textId="77777777" w:rsidR="004E00EE" w:rsidRPr="005838A6" w:rsidRDefault="004E00EE" w:rsidP="007864DF">
            <w:pPr>
              <w:pStyle w:val="TAC"/>
              <w:jc w:val="left"/>
            </w:pPr>
            <w:r w:rsidRPr="005838A6">
              <w:t>6</w:t>
            </w:r>
          </w:p>
        </w:tc>
        <w:tc>
          <w:tcPr>
            <w:tcW w:w="257" w:type="pct"/>
            <w:vMerge/>
            <w:shd w:val="clear" w:color="auto" w:fill="auto"/>
            <w:textDirection w:val="btLr"/>
          </w:tcPr>
          <w:p w14:paraId="4D7C0773" w14:textId="77777777" w:rsidR="004E00EE" w:rsidRPr="005838A6" w:rsidRDefault="004E00EE" w:rsidP="007864DF">
            <w:pPr>
              <w:pStyle w:val="TAC"/>
              <w:jc w:val="left"/>
            </w:pPr>
          </w:p>
        </w:tc>
        <w:tc>
          <w:tcPr>
            <w:tcW w:w="619" w:type="pct"/>
            <w:shd w:val="clear" w:color="auto" w:fill="auto"/>
            <w:tcMar>
              <w:left w:w="45" w:type="dxa"/>
              <w:right w:w="45" w:type="dxa"/>
            </w:tcMar>
          </w:tcPr>
          <w:p w14:paraId="2A3695FA" w14:textId="77777777" w:rsidR="004E00EE" w:rsidRPr="005838A6" w:rsidRDefault="004E00EE" w:rsidP="007864DF">
            <w:pPr>
              <w:pStyle w:val="TAC"/>
              <w:jc w:val="left"/>
            </w:pPr>
            <w:r w:rsidRPr="005838A6">
              <w:t>256 QAM</w:t>
            </w:r>
          </w:p>
        </w:tc>
        <w:tc>
          <w:tcPr>
            <w:tcW w:w="1288" w:type="pct"/>
            <w:shd w:val="clear" w:color="auto" w:fill="auto"/>
            <w:tcMar>
              <w:left w:w="45" w:type="dxa"/>
              <w:right w:w="45" w:type="dxa"/>
            </w:tcMar>
            <w:vAlign w:val="center"/>
          </w:tcPr>
          <w:p w14:paraId="0B247170" w14:textId="77777777" w:rsidR="004E00EE" w:rsidRPr="005838A6" w:rsidRDefault="004E00EE" w:rsidP="007864DF">
            <w:pPr>
              <w:pStyle w:val="TAC"/>
              <w:jc w:val="left"/>
            </w:pPr>
            <w:r w:rsidRPr="005838A6">
              <w:t>1@3</w:t>
            </w:r>
          </w:p>
        </w:tc>
      </w:tr>
      <w:tr w:rsidR="004E00EE" w:rsidRPr="005838A6" w14:paraId="4FFD87D3" w14:textId="77777777" w:rsidTr="00947CED">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4C9F51E5" w14:textId="77777777" w:rsidR="004E00EE" w:rsidRPr="005838A6" w:rsidRDefault="004E00EE" w:rsidP="007864DF">
            <w:pPr>
              <w:pStyle w:val="TAC"/>
              <w:jc w:val="left"/>
            </w:pPr>
            <w:r w:rsidRPr="005838A6">
              <w:t>60</w:t>
            </w:r>
          </w:p>
        </w:tc>
        <w:tc>
          <w:tcPr>
            <w:tcW w:w="422" w:type="pct"/>
            <w:tcBorders>
              <w:left w:val="single" w:sz="4" w:space="0" w:color="auto"/>
            </w:tcBorders>
            <w:shd w:val="clear" w:color="auto" w:fill="auto"/>
            <w:tcMar>
              <w:left w:w="45" w:type="dxa"/>
              <w:right w:w="45" w:type="dxa"/>
            </w:tcMar>
          </w:tcPr>
          <w:p w14:paraId="17158B4C" w14:textId="77777777" w:rsidR="004E00EE" w:rsidRPr="005838A6" w:rsidRDefault="004E00EE" w:rsidP="007864DF">
            <w:pPr>
              <w:pStyle w:val="TAC"/>
              <w:jc w:val="left"/>
            </w:pPr>
            <w:r w:rsidRPr="005838A6">
              <w:t>Low</w:t>
            </w:r>
          </w:p>
        </w:tc>
        <w:tc>
          <w:tcPr>
            <w:tcW w:w="408" w:type="pct"/>
            <w:shd w:val="clear" w:color="auto" w:fill="auto"/>
            <w:tcMar>
              <w:left w:w="45" w:type="dxa"/>
              <w:right w:w="45" w:type="dxa"/>
            </w:tcMar>
            <w:vAlign w:val="center"/>
          </w:tcPr>
          <w:p w14:paraId="308D9291" w14:textId="77777777" w:rsidR="004E00EE" w:rsidRPr="005838A6" w:rsidRDefault="004E00EE" w:rsidP="007864DF">
            <w:pPr>
              <w:pStyle w:val="TAC"/>
              <w:jc w:val="left"/>
            </w:pPr>
            <w:r w:rsidRPr="005838A6">
              <w:t>10</w:t>
            </w:r>
          </w:p>
        </w:tc>
        <w:tc>
          <w:tcPr>
            <w:tcW w:w="665" w:type="pct"/>
            <w:vMerge/>
            <w:shd w:val="clear" w:color="auto" w:fill="auto"/>
            <w:tcMar>
              <w:left w:w="45" w:type="dxa"/>
              <w:right w:w="45" w:type="dxa"/>
            </w:tcMar>
            <w:vAlign w:val="center"/>
          </w:tcPr>
          <w:p w14:paraId="423C81BE" w14:textId="77777777" w:rsidR="004E00EE" w:rsidRPr="005838A6" w:rsidRDefault="004E00EE" w:rsidP="007864DF">
            <w:pPr>
              <w:pStyle w:val="TAC"/>
              <w:jc w:val="left"/>
            </w:pPr>
          </w:p>
        </w:tc>
        <w:tc>
          <w:tcPr>
            <w:tcW w:w="619" w:type="pct"/>
            <w:vMerge/>
            <w:tcBorders>
              <w:top w:val="nil"/>
            </w:tcBorders>
            <w:shd w:val="clear" w:color="auto" w:fill="auto"/>
            <w:tcMar>
              <w:left w:w="45" w:type="dxa"/>
              <w:right w:w="45" w:type="dxa"/>
            </w:tcMar>
            <w:vAlign w:val="center"/>
          </w:tcPr>
          <w:p w14:paraId="264A314A" w14:textId="77777777" w:rsidR="004E00EE" w:rsidRPr="005838A6" w:rsidRDefault="004E00EE" w:rsidP="007864DF">
            <w:pPr>
              <w:pStyle w:val="TAC"/>
              <w:jc w:val="left"/>
            </w:pPr>
          </w:p>
        </w:tc>
        <w:tc>
          <w:tcPr>
            <w:tcW w:w="363" w:type="pct"/>
            <w:shd w:val="clear" w:color="auto" w:fill="auto"/>
            <w:vAlign w:val="center"/>
          </w:tcPr>
          <w:p w14:paraId="0751A081" w14:textId="77777777" w:rsidR="004E00EE" w:rsidRPr="005838A6" w:rsidRDefault="004E00EE" w:rsidP="007864DF">
            <w:pPr>
              <w:pStyle w:val="TAC"/>
              <w:jc w:val="left"/>
            </w:pPr>
            <w:r w:rsidRPr="005838A6">
              <w:t>6</w:t>
            </w:r>
          </w:p>
        </w:tc>
        <w:tc>
          <w:tcPr>
            <w:tcW w:w="257" w:type="pct"/>
            <w:vMerge/>
            <w:shd w:val="clear" w:color="auto" w:fill="auto"/>
            <w:textDirection w:val="btLr"/>
          </w:tcPr>
          <w:p w14:paraId="61872650" w14:textId="77777777" w:rsidR="004E00EE" w:rsidRPr="005838A6" w:rsidRDefault="004E00EE" w:rsidP="007864DF">
            <w:pPr>
              <w:pStyle w:val="TAC"/>
              <w:jc w:val="left"/>
            </w:pPr>
          </w:p>
        </w:tc>
        <w:tc>
          <w:tcPr>
            <w:tcW w:w="619" w:type="pct"/>
            <w:shd w:val="clear" w:color="auto" w:fill="auto"/>
            <w:tcMar>
              <w:left w:w="45" w:type="dxa"/>
              <w:right w:w="45" w:type="dxa"/>
            </w:tcMar>
          </w:tcPr>
          <w:p w14:paraId="18D5C6C6" w14:textId="77777777" w:rsidR="004E00EE" w:rsidRPr="005838A6" w:rsidRDefault="004E00EE" w:rsidP="007864DF">
            <w:pPr>
              <w:pStyle w:val="TAC"/>
              <w:jc w:val="left"/>
            </w:pPr>
            <w:r w:rsidRPr="005838A6">
              <w:t>256 QAM</w:t>
            </w:r>
          </w:p>
        </w:tc>
        <w:tc>
          <w:tcPr>
            <w:tcW w:w="1288" w:type="pct"/>
            <w:shd w:val="clear" w:color="auto" w:fill="auto"/>
            <w:tcMar>
              <w:left w:w="45" w:type="dxa"/>
              <w:right w:w="45" w:type="dxa"/>
            </w:tcMar>
            <w:vAlign w:val="center"/>
          </w:tcPr>
          <w:p w14:paraId="5C374922" w14:textId="77777777" w:rsidR="004E00EE" w:rsidRPr="005838A6" w:rsidRDefault="004E00EE" w:rsidP="007864DF">
            <w:pPr>
              <w:pStyle w:val="TAC"/>
              <w:jc w:val="left"/>
            </w:pPr>
            <w:r w:rsidRPr="005838A6">
              <w:t>40@9</w:t>
            </w:r>
          </w:p>
        </w:tc>
      </w:tr>
      <w:tr w:rsidR="004E00EE" w:rsidRPr="005838A6" w14:paraId="0E5BE04D" w14:textId="77777777" w:rsidTr="00947CED">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4C5087C3" w14:textId="77777777" w:rsidR="004E00EE" w:rsidRPr="005838A6" w:rsidRDefault="004E00EE" w:rsidP="007864DF">
            <w:pPr>
              <w:pStyle w:val="TAC"/>
              <w:jc w:val="left"/>
            </w:pPr>
            <w:r w:rsidRPr="005838A6">
              <w:t>61</w:t>
            </w:r>
          </w:p>
        </w:tc>
        <w:tc>
          <w:tcPr>
            <w:tcW w:w="422" w:type="pct"/>
            <w:tcBorders>
              <w:left w:val="single" w:sz="4" w:space="0" w:color="auto"/>
            </w:tcBorders>
            <w:shd w:val="clear" w:color="auto" w:fill="auto"/>
            <w:tcMar>
              <w:left w:w="45" w:type="dxa"/>
              <w:right w:w="45" w:type="dxa"/>
            </w:tcMar>
          </w:tcPr>
          <w:p w14:paraId="48752313" w14:textId="77777777" w:rsidR="004E00EE" w:rsidRPr="005838A6" w:rsidRDefault="004E00EE" w:rsidP="007864DF">
            <w:pPr>
              <w:pStyle w:val="TAC"/>
              <w:jc w:val="left"/>
            </w:pPr>
            <w:r w:rsidRPr="005838A6">
              <w:t>Low</w:t>
            </w:r>
          </w:p>
        </w:tc>
        <w:tc>
          <w:tcPr>
            <w:tcW w:w="408" w:type="pct"/>
            <w:shd w:val="clear" w:color="auto" w:fill="auto"/>
            <w:tcMar>
              <w:left w:w="45" w:type="dxa"/>
              <w:right w:w="45" w:type="dxa"/>
            </w:tcMar>
            <w:vAlign w:val="center"/>
          </w:tcPr>
          <w:p w14:paraId="50CF6492" w14:textId="77777777" w:rsidR="004E00EE" w:rsidRPr="005838A6" w:rsidRDefault="004E00EE" w:rsidP="007864DF">
            <w:pPr>
              <w:pStyle w:val="TAC"/>
              <w:jc w:val="left"/>
            </w:pPr>
            <w:r w:rsidRPr="005838A6">
              <w:t>10</w:t>
            </w:r>
          </w:p>
        </w:tc>
        <w:tc>
          <w:tcPr>
            <w:tcW w:w="665" w:type="pct"/>
            <w:vMerge/>
            <w:shd w:val="clear" w:color="auto" w:fill="auto"/>
            <w:tcMar>
              <w:left w:w="45" w:type="dxa"/>
              <w:right w:w="45" w:type="dxa"/>
            </w:tcMar>
            <w:vAlign w:val="center"/>
          </w:tcPr>
          <w:p w14:paraId="3F52189E" w14:textId="77777777" w:rsidR="004E00EE" w:rsidRPr="005838A6" w:rsidRDefault="004E00EE" w:rsidP="007864DF">
            <w:pPr>
              <w:pStyle w:val="TAC"/>
              <w:jc w:val="left"/>
            </w:pPr>
          </w:p>
        </w:tc>
        <w:tc>
          <w:tcPr>
            <w:tcW w:w="619" w:type="pct"/>
            <w:vMerge/>
            <w:tcBorders>
              <w:top w:val="nil"/>
            </w:tcBorders>
            <w:shd w:val="clear" w:color="auto" w:fill="auto"/>
            <w:tcMar>
              <w:left w:w="45" w:type="dxa"/>
              <w:right w:w="45" w:type="dxa"/>
            </w:tcMar>
            <w:vAlign w:val="center"/>
          </w:tcPr>
          <w:p w14:paraId="4B874E99" w14:textId="77777777" w:rsidR="004E00EE" w:rsidRPr="005838A6" w:rsidRDefault="004E00EE" w:rsidP="007864DF">
            <w:pPr>
              <w:pStyle w:val="TAC"/>
              <w:jc w:val="left"/>
            </w:pPr>
          </w:p>
        </w:tc>
        <w:tc>
          <w:tcPr>
            <w:tcW w:w="363" w:type="pct"/>
            <w:shd w:val="clear" w:color="auto" w:fill="auto"/>
            <w:vAlign w:val="center"/>
          </w:tcPr>
          <w:p w14:paraId="20DF1E53" w14:textId="77777777" w:rsidR="004E00EE" w:rsidRPr="005838A6" w:rsidRDefault="004E00EE" w:rsidP="007864DF">
            <w:pPr>
              <w:pStyle w:val="TAC"/>
              <w:jc w:val="left"/>
            </w:pPr>
            <w:r w:rsidRPr="005838A6">
              <w:t>4</w:t>
            </w:r>
          </w:p>
        </w:tc>
        <w:tc>
          <w:tcPr>
            <w:tcW w:w="257" w:type="pct"/>
            <w:vMerge/>
            <w:shd w:val="clear" w:color="auto" w:fill="auto"/>
            <w:textDirection w:val="btLr"/>
          </w:tcPr>
          <w:p w14:paraId="2A9B085B" w14:textId="77777777" w:rsidR="004E00EE" w:rsidRPr="005838A6" w:rsidRDefault="004E00EE" w:rsidP="007864DF">
            <w:pPr>
              <w:pStyle w:val="TAC"/>
              <w:jc w:val="left"/>
            </w:pPr>
          </w:p>
        </w:tc>
        <w:tc>
          <w:tcPr>
            <w:tcW w:w="619" w:type="pct"/>
            <w:shd w:val="clear" w:color="auto" w:fill="auto"/>
            <w:tcMar>
              <w:left w:w="45" w:type="dxa"/>
              <w:right w:w="45" w:type="dxa"/>
            </w:tcMar>
          </w:tcPr>
          <w:p w14:paraId="189C595D" w14:textId="77777777" w:rsidR="004E00EE" w:rsidRPr="005838A6" w:rsidRDefault="004E00EE" w:rsidP="007864DF">
            <w:pPr>
              <w:pStyle w:val="TAC"/>
              <w:jc w:val="left"/>
            </w:pPr>
            <w:r w:rsidRPr="005838A6">
              <w:t>256 QAM</w:t>
            </w:r>
          </w:p>
        </w:tc>
        <w:tc>
          <w:tcPr>
            <w:tcW w:w="1288" w:type="pct"/>
            <w:shd w:val="clear" w:color="auto" w:fill="auto"/>
            <w:tcMar>
              <w:left w:w="45" w:type="dxa"/>
              <w:right w:w="45" w:type="dxa"/>
            </w:tcMar>
            <w:vAlign w:val="center"/>
          </w:tcPr>
          <w:p w14:paraId="411CF125" w14:textId="77777777" w:rsidR="004E00EE" w:rsidRPr="005838A6" w:rsidRDefault="004E00EE" w:rsidP="007864DF">
            <w:pPr>
              <w:pStyle w:val="TAC"/>
              <w:jc w:val="left"/>
            </w:pPr>
            <w:r w:rsidRPr="005838A6">
              <w:t>1@35</w:t>
            </w:r>
          </w:p>
        </w:tc>
      </w:tr>
      <w:tr w:rsidR="004E00EE" w:rsidRPr="005838A6" w14:paraId="65003DE4" w14:textId="77777777" w:rsidTr="00947CED">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75B8A4DD" w14:textId="77777777" w:rsidR="004E00EE" w:rsidRPr="005838A6" w:rsidRDefault="004E00EE" w:rsidP="007864DF">
            <w:pPr>
              <w:pStyle w:val="TAC"/>
              <w:jc w:val="left"/>
            </w:pPr>
            <w:r w:rsidRPr="005838A6">
              <w:t>62</w:t>
            </w:r>
          </w:p>
        </w:tc>
        <w:tc>
          <w:tcPr>
            <w:tcW w:w="422" w:type="pct"/>
            <w:tcBorders>
              <w:left w:val="single" w:sz="4" w:space="0" w:color="auto"/>
            </w:tcBorders>
            <w:shd w:val="clear" w:color="auto" w:fill="auto"/>
            <w:tcMar>
              <w:left w:w="45" w:type="dxa"/>
              <w:right w:w="45" w:type="dxa"/>
            </w:tcMar>
          </w:tcPr>
          <w:p w14:paraId="4799A9A5" w14:textId="77777777" w:rsidR="004E00EE" w:rsidRPr="005838A6" w:rsidRDefault="004E00EE" w:rsidP="007864DF">
            <w:pPr>
              <w:pStyle w:val="TAC"/>
              <w:jc w:val="left"/>
            </w:pPr>
            <w:r w:rsidRPr="005838A6">
              <w:t>Low</w:t>
            </w:r>
          </w:p>
        </w:tc>
        <w:tc>
          <w:tcPr>
            <w:tcW w:w="408" w:type="pct"/>
            <w:shd w:val="clear" w:color="auto" w:fill="auto"/>
            <w:tcMar>
              <w:left w:w="45" w:type="dxa"/>
              <w:right w:w="45" w:type="dxa"/>
            </w:tcMar>
            <w:vAlign w:val="center"/>
          </w:tcPr>
          <w:p w14:paraId="6D0E066A" w14:textId="77777777" w:rsidR="004E00EE" w:rsidRPr="005838A6" w:rsidRDefault="004E00EE" w:rsidP="007864DF">
            <w:pPr>
              <w:pStyle w:val="TAC"/>
              <w:jc w:val="left"/>
            </w:pPr>
            <w:r w:rsidRPr="005838A6">
              <w:t>10</w:t>
            </w:r>
          </w:p>
        </w:tc>
        <w:tc>
          <w:tcPr>
            <w:tcW w:w="665" w:type="pct"/>
            <w:vMerge/>
            <w:shd w:val="clear" w:color="auto" w:fill="auto"/>
            <w:tcMar>
              <w:left w:w="45" w:type="dxa"/>
              <w:right w:w="45" w:type="dxa"/>
            </w:tcMar>
            <w:vAlign w:val="center"/>
          </w:tcPr>
          <w:p w14:paraId="4E190ACA" w14:textId="77777777" w:rsidR="004E00EE" w:rsidRPr="005838A6" w:rsidRDefault="004E00EE" w:rsidP="007864DF">
            <w:pPr>
              <w:pStyle w:val="TAC"/>
              <w:jc w:val="left"/>
            </w:pPr>
          </w:p>
        </w:tc>
        <w:tc>
          <w:tcPr>
            <w:tcW w:w="619" w:type="pct"/>
            <w:vMerge/>
            <w:tcBorders>
              <w:top w:val="nil"/>
            </w:tcBorders>
            <w:shd w:val="clear" w:color="auto" w:fill="auto"/>
            <w:tcMar>
              <w:left w:w="45" w:type="dxa"/>
              <w:right w:w="45" w:type="dxa"/>
            </w:tcMar>
            <w:vAlign w:val="center"/>
          </w:tcPr>
          <w:p w14:paraId="31BFD202" w14:textId="77777777" w:rsidR="004E00EE" w:rsidRPr="005838A6" w:rsidRDefault="004E00EE" w:rsidP="007864DF">
            <w:pPr>
              <w:pStyle w:val="TAC"/>
              <w:jc w:val="left"/>
            </w:pPr>
          </w:p>
        </w:tc>
        <w:tc>
          <w:tcPr>
            <w:tcW w:w="363" w:type="pct"/>
            <w:shd w:val="clear" w:color="auto" w:fill="auto"/>
            <w:vAlign w:val="center"/>
          </w:tcPr>
          <w:p w14:paraId="26E85C69" w14:textId="77777777" w:rsidR="004E00EE" w:rsidRPr="005838A6" w:rsidRDefault="004E00EE" w:rsidP="007864DF">
            <w:pPr>
              <w:pStyle w:val="TAC"/>
              <w:jc w:val="left"/>
            </w:pPr>
            <w:r w:rsidRPr="005838A6">
              <w:t>2</w:t>
            </w:r>
          </w:p>
        </w:tc>
        <w:tc>
          <w:tcPr>
            <w:tcW w:w="257" w:type="pct"/>
            <w:vMerge/>
            <w:shd w:val="clear" w:color="auto" w:fill="auto"/>
            <w:textDirection w:val="btLr"/>
          </w:tcPr>
          <w:p w14:paraId="3B2DFF23" w14:textId="77777777" w:rsidR="004E00EE" w:rsidRPr="005838A6" w:rsidRDefault="004E00EE" w:rsidP="007864DF">
            <w:pPr>
              <w:pStyle w:val="TAC"/>
              <w:jc w:val="left"/>
            </w:pPr>
          </w:p>
        </w:tc>
        <w:tc>
          <w:tcPr>
            <w:tcW w:w="619" w:type="pct"/>
            <w:shd w:val="clear" w:color="auto" w:fill="auto"/>
            <w:tcMar>
              <w:left w:w="45" w:type="dxa"/>
              <w:right w:w="45" w:type="dxa"/>
            </w:tcMar>
          </w:tcPr>
          <w:p w14:paraId="6EA1B721" w14:textId="77777777" w:rsidR="004E00EE" w:rsidRPr="005838A6" w:rsidRDefault="004E00EE" w:rsidP="007864DF">
            <w:pPr>
              <w:pStyle w:val="TAC"/>
              <w:jc w:val="left"/>
            </w:pPr>
            <w:r w:rsidRPr="005838A6">
              <w:t>256 QAM</w:t>
            </w:r>
          </w:p>
        </w:tc>
        <w:tc>
          <w:tcPr>
            <w:tcW w:w="1288" w:type="pct"/>
            <w:shd w:val="clear" w:color="auto" w:fill="auto"/>
            <w:tcMar>
              <w:left w:w="45" w:type="dxa"/>
              <w:right w:w="45" w:type="dxa"/>
            </w:tcMar>
            <w:vAlign w:val="center"/>
          </w:tcPr>
          <w:p w14:paraId="4CFB6FE3" w14:textId="77777777" w:rsidR="004E00EE" w:rsidRPr="005838A6" w:rsidRDefault="004E00EE" w:rsidP="007864DF">
            <w:pPr>
              <w:pStyle w:val="TAC"/>
              <w:jc w:val="left"/>
            </w:pPr>
            <w:r w:rsidRPr="005838A6">
              <w:t>16@35</w:t>
            </w:r>
          </w:p>
        </w:tc>
      </w:tr>
      <w:tr w:rsidR="004E00EE" w:rsidRPr="005838A6" w14:paraId="02ED39C5" w14:textId="77777777" w:rsidTr="00947CED">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55533948" w14:textId="77777777" w:rsidR="004E00EE" w:rsidRPr="005838A6" w:rsidRDefault="004E00EE" w:rsidP="007864DF">
            <w:pPr>
              <w:pStyle w:val="TAC"/>
              <w:jc w:val="left"/>
            </w:pPr>
            <w:r w:rsidRPr="005838A6">
              <w:t>63</w:t>
            </w:r>
          </w:p>
        </w:tc>
        <w:tc>
          <w:tcPr>
            <w:tcW w:w="422" w:type="pct"/>
            <w:tcBorders>
              <w:left w:val="single" w:sz="4" w:space="0" w:color="auto"/>
            </w:tcBorders>
            <w:shd w:val="clear" w:color="auto" w:fill="auto"/>
            <w:tcMar>
              <w:left w:w="45" w:type="dxa"/>
              <w:right w:w="45" w:type="dxa"/>
            </w:tcMar>
          </w:tcPr>
          <w:p w14:paraId="74C956BF" w14:textId="77777777" w:rsidR="004E00EE" w:rsidRPr="005838A6" w:rsidRDefault="004E00EE" w:rsidP="007864DF">
            <w:pPr>
              <w:pStyle w:val="TAC"/>
              <w:jc w:val="left"/>
            </w:pPr>
            <w:r w:rsidRPr="005838A6">
              <w:t>Low</w:t>
            </w:r>
          </w:p>
        </w:tc>
        <w:tc>
          <w:tcPr>
            <w:tcW w:w="408" w:type="pct"/>
            <w:shd w:val="clear" w:color="auto" w:fill="auto"/>
            <w:tcMar>
              <w:left w:w="45" w:type="dxa"/>
              <w:right w:w="45" w:type="dxa"/>
            </w:tcMar>
            <w:vAlign w:val="center"/>
          </w:tcPr>
          <w:p w14:paraId="6B11C430" w14:textId="77777777" w:rsidR="004E00EE" w:rsidRPr="005838A6" w:rsidRDefault="004E00EE" w:rsidP="007864DF">
            <w:pPr>
              <w:pStyle w:val="TAC"/>
              <w:jc w:val="left"/>
            </w:pPr>
            <w:r w:rsidRPr="005838A6">
              <w:t>10</w:t>
            </w:r>
          </w:p>
        </w:tc>
        <w:tc>
          <w:tcPr>
            <w:tcW w:w="665" w:type="pct"/>
            <w:vMerge/>
            <w:shd w:val="clear" w:color="auto" w:fill="auto"/>
            <w:tcMar>
              <w:left w:w="45" w:type="dxa"/>
              <w:right w:w="45" w:type="dxa"/>
            </w:tcMar>
            <w:vAlign w:val="center"/>
          </w:tcPr>
          <w:p w14:paraId="23A0475F" w14:textId="77777777" w:rsidR="004E00EE" w:rsidRPr="005838A6" w:rsidRDefault="004E00EE" w:rsidP="007864DF">
            <w:pPr>
              <w:pStyle w:val="TAC"/>
              <w:jc w:val="left"/>
            </w:pPr>
          </w:p>
        </w:tc>
        <w:tc>
          <w:tcPr>
            <w:tcW w:w="619" w:type="pct"/>
            <w:vMerge/>
            <w:tcBorders>
              <w:top w:val="nil"/>
            </w:tcBorders>
            <w:shd w:val="clear" w:color="auto" w:fill="auto"/>
            <w:tcMar>
              <w:left w:w="45" w:type="dxa"/>
              <w:right w:w="45" w:type="dxa"/>
            </w:tcMar>
            <w:vAlign w:val="center"/>
          </w:tcPr>
          <w:p w14:paraId="56DECA92" w14:textId="77777777" w:rsidR="004E00EE" w:rsidRPr="005838A6" w:rsidRDefault="004E00EE" w:rsidP="007864DF">
            <w:pPr>
              <w:pStyle w:val="TAC"/>
              <w:jc w:val="left"/>
            </w:pPr>
          </w:p>
        </w:tc>
        <w:tc>
          <w:tcPr>
            <w:tcW w:w="363" w:type="pct"/>
            <w:shd w:val="clear" w:color="auto" w:fill="auto"/>
            <w:vAlign w:val="center"/>
          </w:tcPr>
          <w:p w14:paraId="3C0E32AF" w14:textId="77777777" w:rsidR="004E00EE" w:rsidRPr="005838A6" w:rsidRDefault="004E00EE" w:rsidP="007864DF">
            <w:pPr>
              <w:pStyle w:val="TAC"/>
              <w:jc w:val="left"/>
            </w:pPr>
            <w:r w:rsidRPr="005838A6">
              <w:t>5</w:t>
            </w:r>
          </w:p>
        </w:tc>
        <w:tc>
          <w:tcPr>
            <w:tcW w:w="257" w:type="pct"/>
            <w:vMerge/>
            <w:shd w:val="clear" w:color="auto" w:fill="auto"/>
            <w:textDirection w:val="btLr"/>
          </w:tcPr>
          <w:p w14:paraId="07BB2FC8" w14:textId="77777777" w:rsidR="004E00EE" w:rsidRPr="005838A6" w:rsidRDefault="004E00EE" w:rsidP="007864DF">
            <w:pPr>
              <w:pStyle w:val="TAC"/>
              <w:jc w:val="left"/>
            </w:pPr>
          </w:p>
        </w:tc>
        <w:tc>
          <w:tcPr>
            <w:tcW w:w="619" w:type="pct"/>
            <w:shd w:val="clear" w:color="auto" w:fill="auto"/>
            <w:tcMar>
              <w:left w:w="45" w:type="dxa"/>
              <w:right w:w="45" w:type="dxa"/>
            </w:tcMar>
          </w:tcPr>
          <w:p w14:paraId="3324B4B8" w14:textId="77777777" w:rsidR="004E00EE" w:rsidRPr="005838A6" w:rsidRDefault="004E00EE" w:rsidP="007864DF">
            <w:pPr>
              <w:pStyle w:val="TAC"/>
              <w:jc w:val="left"/>
            </w:pPr>
            <w:r w:rsidRPr="005838A6">
              <w:t>256 QAM</w:t>
            </w:r>
          </w:p>
        </w:tc>
        <w:tc>
          <w:tcPr>
            <w:tcW w:w="1288" w:type="pct"/>
            <w:shd w:val="clear" w:color="auto" w:fill="auto"/>
            <w:tcMar>
              <w:left w:w="45" w:type="dxa"/>
              <w:right w:w="45" w:type="dxa"/>
            </w:tcMar>
            <w:vAlign w:val="center"/>
          </w:tcPr>
          <w:p w14:paraId="2235BF00" w14:textId="77777777" w:rsidR="004E00EE" w:rsidRPr="005838A6" w:rsidRDefault="004E00EE" w:rsidP="007864DF">
            <w:pPr>
              <w:pStyle w:val="TAC"/>
              <w:jc w:val="left"/>
            </w:pPr>
            <w:r w:rsidRPr="005838A6">
              <w:t>Edge_1RB_Right</w:t>
            </w:r>
          </w:p>
        </w:tc>
      </w:tr>
      <w:tr w:rsidR="004E00EE" w:rsidRPr="005838A6" w14:paraId="1652CC13" w14:textId="77777777" w:rsidTr="00947CED">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61CDFB14" w14:textId="77777777" w:rsidR="004E00EE" w:rsidRPr="005838A6" w:rsidRDefault="004E00EE" w:rsidP="007864DF">
            <w:pPr>
              <w:pStyle w:val="TAC"/>
              <w:jc w:val="left"/>
            </w:pPr>
            <w:r w:rsidRPr="005838A6">
              <w:t>64</w:t>
            </w:r>
          </w:p>
        </w:tc>
        <w:tc>
          <w:tcPr>
            <w:tcW w:w="422" w:type="pct"/>
            <w:tcBorders>
              <w:left w:val="single" w:sz="4" w:space="0" w:color="auto"/>
            </w:tcBorders>
            <w:shd w:val="clear" w:color="auto" w:fill="auto"/>
            <w:tcMar>
              <w:left w:w="45" w:type="dxa"/>
              <w:right w:w="45" w:type="dxa"/>
            </w:tcMar>
          </w:tcPr>
          <w:p w14:paraId="3626172B" w14:textId="77777777" w:rsidR="004E00EE" w:rsidRPr="005838A6" w:rsidRDefault="004E00EE" w:rsidP="007864DF">
            <w:pPr>
              <w:pStyle w:val="TAC"/>
              <w:jc w:val="left"/>
            </w:pPr>
            <w:r w:rsidRPr="005838A6">
              <w:t>Low</w:t>
            </w:r>
          </w:p>
        </w:tc>
        <w:tc>
          <w:tcPr>
            <w:tcW w:w="408" w:type="pct"/>
            <w:shd w:val="clear" w:color="auto" w:fill="auto"/>
            <w:tcMar>
              <w:left w:w="45" w:type="dxa"/>
              <w:right w:w="45" w:type="dxa"/>
            </w:tcMar>
            <w:vAlign w:val="center"/>
          </w:tcPr>
          <w:p w14:paraId="6E53A27D" w14:textId="77777777" w:rsidR="004E00EE" w:rsidRPr="005838A6" w:rsidRDefault="004E00EE" w:rsidP="007864DF">
            <w:pPr>
              <w:pStyle w:val="TAC"/>
              <w:jc w:val="left"/>
            </w:pPr>
            <w:r w:rsidRPr="005838A6">
              <w:t>10</w:t>
            </w:r>
          </w:p>
        </w:tc>
        <w:tc>
          <w:tcPr>
            <w:tcW w:w="665" w:type="pct"/>
            <w:vMerge/>
            <w:shd w:val="clear" w:color="auto" w:fill="auto"/>
            <w:tcMar>
              <w:left w:w="45" w:type="dxa"/>
              <w:right w:w="45" w:type="dxa"/>
            </w:tcMar>
            <w:vAlign w:val="center"/>
          </w:tcPr>
          <w:p w14:paraId="198D7565" w14:textId="77777777" w:rsidR="004E00EE" w:rsidRPr="005838A6" w:rsidRDefault="004E00EE" w:rsidP="007864DF">
            <w:pPr>
              <w:pStyle w:val="TAC"/>
              <w:jc w:val="left"/>
            </w:pPr>
          </w:p>
        </w:tc>
        <w:tc>
          <w:tcPr>
            <w:tcW w:w="619" w:type="pct"/>
            <w:vMerge/>
            <w:tcBorders>
              <w:top w:val="nil"/>
            </w:tcBorders>
            <w:shd w:val="clear" w:color="auto" w:fill="auto"/>
            <w:tcMar>
              <w:left w:w="45" w:type="dxa"/>
              <w:right w:w="45" w:type="dxa"/>
            </w:tcMar>
            <w:vAlign w:val="center"/>
          </w:tcPr>
          <w:p w14:paraId="62DD7164" w14:textId="77777777" w:rsidR="004E00EE" w:rsidRPr="005838A6" w:rsidRDefault="004E00EE" w:rsidP="007864DF">
            <w:pPr>
              <w:pStyle w:val="TAC"/>
              <w:jc w:val="left"/>
            </w:pPr>
          </w:p>
        </w:tc>
        <w:tc>
          <w:tcPr>
            <w:tcW w:w="363" w:type="pct"/>
            <w:shd w:val="clear" w:color="auto" w:fill="auto"/>
            <w:vAlign w:val="center"/>
          </w:tcPr>
          <w:p w14:paraId="6453F107" w14:textId="77777777" w:rsidR="004E00EE" w:rsidRPr="005838A6" w:rsidRDefault="004E00EE" w:rsidP="007864DF">
            <w:pPr>
              <w:pStyle w:val="TAC"/>
              <w:jc w:val="left"/>
            </w:pPr>
            <w:r w:rsidRPr="005838A6">
              <w:t>5</w:t>
            </w:r>
          </w:p>
        </w:tc>
        <w:tc>
          <w:tcPr>
            <w:tcW w:w="257" w:type="pct"/>
            <w:vMerge/>
            <w:shd w:val="clear" w:color="auto" w:fill="auto"/>
            <w:textDirection w:val="btLr"/>
          </w:tcPr>
          <w:p w14:paraId="0352825F" w14:textId="77777777" w:rsidR="004E00EE" w:rsidRPr="005838A6" w:rsidRDefault="004E00EE" w:rsidP="007864DF">
            <w:pPr>
              <w:pStyle w:val="TAC"/>
              <w:jc w:val="left"/>
            </w:pPr>
          </w:p>
        </w:tc>
        <w:tc>
          <w:tcPr>
            <w:tcW w:w="619" w:type="pct"/>
            <w:shd w:val="clear" w:color="auto" w:fill="auto"/>
            <w:tcMar>
              <w:left w:w="45" w:type="dxa"/>
              <w:right w:w="45" w:type="dxa"/>
            </w:tcMar>
          </w:tcPr>
          <w:p w14:paraId="0F602E69" w14:textId="77777777" w:rsidR="004E00EE" w:rsidRPr="005838A6" w:rsidRDefault="004E00EE" w:rsidP="007864DF">
            <w:pPr>
              <w:pStyle w:val="TAC"/>
              <w:jc w:val="left"/>
            </w:pPr>
            <w:r w:rsidRPr="005838A6">
              <w:t>256 QAM</w:t>
            </w:r>
          </w:p>
        </w:tc>
        <w:tc>
          <w:tcPr>
            <w:tcW w:w="1288" w:type="pct"/>
            <w:shd w:val="clear" w:color="auto" w:fill="auto"/>
            <w:tcMar>
              <w:left w:w="45" w:type="dxa"/>
              <w:right w:w="45" w:type="dxa"/>
            </w:tcMar>
            <w:vAlign w:val="center"/>
          </w:tcPr>
          <w:p w14:paraId="77E138F3" w14:textId="77777777" w:rsidR="004E00EE" w:rsidRPr="005838A6" w:rsidRDefault="004E00EE" w:rsidP="007864DF">
            <w:pPr>
              <w:pStyle w:val="TAC"/>
              <w:jc w:val="left"/>
            </w:pPr>
            <w:r w:rsidRPr="005838A6">
              <w:t>1@40</w:t>
            </w:r>
          </w:p>
        </w:tc>
      </w:tr>
      <w:tr w:rsidR="004E00EE" w:rsidRPr="005838A6" w14:paraId="45577D5C" w14:textId="77777777" w:rsidTr="00947CED">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016BA9E1" w14:textId="77777777" w:rsidR="004E00EE" w:rsidRPr="005838A6" w:rsidRDefault="004E00EE" w:rsidP="007864DF">
            <w:pPr>
              <w:pStyle w:val="TAC"/>
              <w:jc w:val="left"/>
            </w:pPr>
            <w:r w:rsidRPr="005838A6">
              <w:t>65</w:t>
            </w:r>
          </w:p>
        </w:tc>
        <w:tc>
          <w:tcPr>
            <w:tcW w:w="422" w:type="pct"/>
            <w:tcBorders>
              <w:left w:val="single" w:sz="4" w:space="0" w:color="auto"/>
            </w:tcBorders>
            <w:shd w:val="clear" w:color="auto" w:fill="auto"/>
            <w:tcMar>
              <w:left w:w="45" w:type="dxa"/>
              <w:right w:w="45" w:type="dxa"/>
            </w:tcMar>
          </w:tcPr>
          <w:p w14:paraId="1A60E054" w14:textId="77777777" w:rsidR="004E00EE" w:rsidRPr="005838A6" w:rsidRDefault="004E00EE" w:rsidP="007864DF">
            <w:pPr>
              <w:pStyle w:val="TAC"/>
              <w:jc w:val="left"/>
            </w:pPr>
            <w:r w:rsidRPr="005838A6">
              <w:t>Low</w:t>
            </w:r>
          </w:p>
        </w:tc>
        <w:tc>
          <w:tcPr>
            <w:tcW w:w="408" w:type="pct"/>
            <w:shd w:val="clear" w:color="auto" w:fill="auto"/>
            <w:tcMar>
              <w:left w:w="45" w:type="dxa"/>
              <w:right w:w="45" w:type="dxa"/>
            </w:tcMar>
            <w:vAlign w:val="center"/>
          </w:tcPr>
          <w:p w14:paraId="118AA3DA" w14:textId="77777777" w:rsidR="004E00EE" w:rsidRPr="005838A6" w:rsidRDefault="004E00EE" w:rsidP="007864DF">
            <w:pPr>
              <w:pStyle w:val="TAC"/>
              <w:jc w:val="left"/>
            </w:pPr>
            <w:r w:rsidRPr="005838A6">
              <w:t>10</w:t>
            </w:r>
          </w:p>
        </w:tc>
        <w:tc>
          <w:tcPr>
            <w:tcW w:w="665" w:type="pct"/>
            <w:vMerge/>
            <w:shd w:val="clear" w:color="auto" w:fill="auto"/>
            <w:tcMar>
              <w:left w:w="45" w:type="dxa"/>
              <w:right w:w="45" w:type="dxa"/>
            </w:tcMar>
            <w:vAlign w:val="center"/>
          </w:tcPr>
          <w:p w14:paraId="0EBC9D0E" w14:textId="77777777" w:rsidR="004E00EE" w:rsidRPr="005838A6" w:rsidRDefault="004E00EE" w:rsidP="007864DF">
            <w:pPr>
              <w:pStyle w:val="TAC"/>
              <w:jc w:val="left"/>
            </w:pPr>
          </w:p>
        </w:tc>
        <w:tc>
          <w:tcPr>
            <w:tcW w:w="619" w:type="pct"/>
            <w:vMerge/>
            <w:tcBorders>
              <w:top w:val="nil"/>
            </w:tcBorders>
            <w:shd w:val="clear" w:color="auto" w:fill="auto"/>
            <w:tcMar>
              <w:left w:w="45" w:type="dxa"/>
              <w:right w:w="45" w:type="dxa"/>
            </w:tcMar>
            <w:vAlign w:val="center"/>
          </w:tcPr>
          <w:p w14:paraId="74E1DC6A" w14:textId="77777777" w:rsidR="004E00EE" w:rsidRPr="005838A6" w:rsidRDefault="004E00EE" w:rsidP="007864DF">
            <w:pPr>
              <w:pStyle w:val="TAC"/>
              <w:jc w:val="left"/>
            </w:pPr>
          </w:p>
        </w:tc>
        <w:tc>
          <w:tcPr>
            <w:tcW w:w="363" w:type="pct"/>
            <w:shd w:val="clear" w:color="auto" w:fill="auto"/>
          </w:tcPr>
          <w:p w14:paraId="17D1CB27" w14:textId="77777777" w:rsidR="004E00EE" w:rsidRPr="005838A6" w:rsidRDefault="004E00EE" w:rsidP="007864DF">
            <w:pPr>
              <w:pStyle w:val="TAC"/>
              <w:jc w:val="left"/>
            </w:pPr>
            <w:r w:rsidRPr="005838A6">
              <w:t>3</w:t>
            </w:r>
          </w:p>
        </w:tc>
        <w:tc>
          <w:tcPr>
            <w:tcW w:w="257" w:type="pct"/>
            <w:vMerge/>
            <w:shd w:val="clear" w:color="auto" w:fill="auto"/>
            <w:textDirection w:val="btLr"/>
          </w:tcPr>
          <w:p w14:paraId="666B63F8" w14:textId="77777777" w:rsidR="004E00EE" w:rsidRPr="005838A6" w:rsidRDefault="004E00EE" w:rsidP="007864DF">
            <w:pPr>
              <w:pStyle w:val="TAC"/>
              <w:jc w:val="left"/>
            </w:pPr>
          </w:p>
        </w:tc>
        <w:tc>
          <w:tcPr>
            <w:tcW w:w="619" w:type="pct"/>
            <w:shd w:val="clear" w:color="auto" w:fill="auto"/>
            <w:tcMar>
              <w:left w:w="45" w:type="dxa"/>
              <w:right w:w="45" w:type="dxa"/>
            </w:tcMar>
          </w:tcPr>
          <w:p w14:paraId="40E701E7" w14:textId="77777777" w:rsidR="004E00EE" w:rsidRPr="005838A6" w:rsidRDefault="004E00EE" w:rsidP="007864DF">
            <w:pPr>
              <w:pStyle w:val="TAC"/>
              <w:jc w:val="left"/>
            </w:pPr>
            <w:r w:rsidRPr="005838A6">
              <w:t>256 QAM</w:t>
            </w:r>
          </w:p>
        </w:tc>
        <w:tc>
          <w:tcPr>
            <w:tcW w:w="1288" w:type="pct"/>
            <w:shd w:val="clear" w:color="auto" w:fill="auto"/>
            <w:tcMar>
              <w:left w:w="45" w:type="dxa"/>
              <w:right w:w="45" w:type="dxa"/>
            </w:tcMar>
            <w:vAlign w:val="center"/>
          </w:tcPr>
          <w:p w14:paraId="7940C877" w14:textId="77777777" w:rsidR="004E00EE" w:rsidRPr="005838A6" w:rsidRDefault="004E00EE" w:rsidP="007864DF">
            <w:pPr>
              <w:pStyle w:val="TAC"/>
              <w:jc w:val="left"/>
            </w:pPr>
            <w:r w:rsidRPr="005838A6">
              <w:t>8@44</w:t>
            </w:r>
          </w:p>
        </w:tc>
      </w:tr>
      <w:tr w:rsidR="004E00EE" w:rsidRPr="005838A6" w14:paraId="4D025A4F" w14:textId="77777777" w:rsidTr="00947CED">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4870FD46" w14:textId="77777777" w:rsidR="004E00EE" w:rsidRPr="005838A6" w:rsidRDefault="004E00EE" w:rsidP="007864DF">
            <w:pPr>
              <w:pStyle w:val="TAC"/>
              <w:jc w:val="left"/>
            </w:pPr>
            <w:r w:rsidRPr="005838A6">
              <w:t>66</w:t>
            </w:r>
          </w:p>
        </w:tc>
        <w:tc>
          <w:tcPr>
            <w:tcW w:w="422" w:type="pct"/>
            <w:tcBorders>
              <w:left w:val="single" w:sz="4" w:space="0" w:color="auto"/>
            </w:tcBorders>
            <w:shd w:val="clear" w:color="auto" w:fill="auto"/>
            <w:tcMar>
              <w:left w:w="45" w:type="dxa"/>
              <w:right w:w="45" w:type="dxa"/>
            </w:tcMar>
          </w:tcPr>
          <w:p w14:paraId="31B151E1" w14:textId="77777777" w:rsidR="004E00EE" w:rsidRPr="005838A6" w:rsidRDefault="004E00EE" w:rsidP="007864DF">
            <w:pPr>
              <w:pStyle w:val="TAC"/>
              <w:jc w:val="left"/>
            </w:pPr>
            <w:r w:rsidRPr="005838A6">
              <w:t>Low</w:t>
            </w:r>
          </w:p>
        </w:tc>
        <w:tc>
          <w:tcPr>
            <w:tcW w:w="408" w:type="pct"/>
            <w:shd w:val="clear" w:color="auto" w:fill="auto"/>
            <w:tcMar>
              <w:left w:w="45" w:type="dxa"/>
              <w:right w:w="45" w:type="dxa"/>
            </w:tcMar>
            <w:vAlign w:val="center"/>
          </w:tcPr>
          <w:p w14:paraId="7A9EEA58" w14:textId="77777777" w:rsidR="004E00EE" w:rsidRPr="005838A6" w:rsidRDefault="004E00EE" w:rsidP="007864DF">
            <w:pPr>
              <w:pStyle w:val="TAC"/>
              <w:jc w:val="left"/>
            </w:pPr>
            <w:r w:rsidRPr="005838A6">
              <w:t>5</w:t>
            </w:r>
          </w:p>
        </w:tc>
        <w:tc>
          <w:tcPr>
            <w:tcW w:w="665" w:type="pct"/>
            <w:vMerge w:val="restart"/>
            <w:shd w:val="clear" w:color="auto" w:fill="auto"/>
            <w:tcMar>
              <w:left w:w="45" w:type="dxa"/>
              <w:right w:w="45" w:type="dxa"/>
            </w:tcMar>
            <w:vAlign w:val="center"/>
          </w:tcPr>
          <w:p w14:paraId="3D91285B" w14:textId="77777777" w:rsidR="004E00EE" w:rsidRPr="005838A6" w:rsidRDefault="004E00EE" w:rsidP="007864DF">
            <w:pPr>
              <w:pStyle w:val="TAC"/>
              <w:jc w:val="left"/>
            </w:pPr>
            <w:r w:rsidRPr="005838A6">
              <w:t>N/A for A-MPR testing</w:t>
            </w:r>
          </w:p>
        </w:tc>
        <w:tc>
          <w:tcPr>
            <w:tcW w:w="619" w:type="pct"/>
            <w:vMerge w:val="restart"/>
            <w:tcBorders>
              <w:top w:val="nil"/>
            </w:tcBorders>
            <w:shd w:val="clear" w:color="auto" w:fill="auto"/>
            <w:tcMar>
              <w:left w:w="45" w:type="dxa"/>
              <w:right w:w="45" w:type="dxa"/>
            </w:tcMar>
            <w:vAlign w:val="center"/>
          </w:tcPr>
          <w:p w14:paraId="04C6049A" w14:textId="77777777" w:rsidR="004E00EE" w:rsidRPr="005838A6" w:rsidRDefault="004E00EE" w:rsidP="007864DF">
            <w:pPr>
              <w:pStyle w:val="TAC"/>
              <w:jc w:val="left"/>
            </w:pPr>
            <w:r w:rsidRPr="005838A6">
              <w:t>N/A</w:t>
            </w:r>
          </w:p>
        </w:tc>
        <w:tc>
          <w:tcPr>
            <w:tcW w:w="363" w:type="pct"/>
            <w:shd w:val="clear" w:color="auto" w:fill="auto"/>
            <w:vAlign w:val="center"/>
          </w:tcPr>
          <w:p w14:paraId="3BAB3DBF" w14:textId="77777777" w:rsidR="004E00EE" w:rsidRPr="005838A6" w:rsidRDefault="004E00EE" w:rsidP="007864DF">
            <w:pPr>
              <w:pStyle w:val="TAC"/>
              <w:jc w:val="left"/>
            </w:pPr>
            <w:r w:rsidRPr="005838A6">
              <w:t>14</w:t>
            </w:r>
          </w:p>
        </w:tc>
        <w:tc>
          <w:tcPr>
            <w:tcW w:w="257" w:type="pct"/>
            <w:vMerge w:val="restart"/>
            <w:shd w:val="clear" w:color="auto" w:fill="auto"/>
            <w:textDirection w:val="btLr"/>
            <w:vAlign w:val="center"/>
          </w:tcPr>
          <w:p w14:paraId="336C8BE6" w14:textId="77777777" w:rsidR="004E00EE" w:rsidRPr="005838A6" w:rsidRDefault="004E00EE" w:rsidP="007864DF">
            <w:pPr>
              <w:pStyle w:val="TAC"/>
              <w:jc w:val="left"/>
            </w:pPr>
            <w:r w:rsidRPr="005838A6">
              <w:t>CP-OFDM</w:t>
            </w:r>
          </w:p>
        </w:tc>
        <w:tc>
          <w:tcPr>
            <w:tcW w:w="619" w:type="pct"/>
            <w:shd w:val="clear" w:color="auto" w:fill="auto"/>
            <w:tcMar>
              <w:left w:w="45" w:type="dxa"/>
              <w:right w:w="45" w:type="dxa"/>
            </w:tcMar>
          </w:tcPr>
          <w:p w14:paraId="663FC347" w14:textId="77777777" w:rsidR="004E00EE" w:rsidRPr="005838A6" w:rsidRDefault="004E00EE" w:rsidP="007864DF">
            <w:pPr>
              <w:pStyle w:val="TAC"/>
              <w:jc w:val="left"/>
            </w:pPr>
            <w:r w:rsidRPr="005838A6">
              <w:t>QPSK</w:t>
            </w:r>
          </w:p>
        </w:tc>
        <w:tc>
          <w:tcPr>
            <w:tcW w:w="1288" w:type="pct"/>
            <w:shd w:val="clear" w:color="auto" w:fill="auto"/>
            <w:tcMar>
              <w:left w:w="45" w:type="dxa"/>
              <w:right w:w="45" w:type="dxa"/>
            </w:tcMar>
            <w:vAlign w:val="center"/>
          </w:tcPr>
          <w:p w14:paraId="37337AFF" w14:textId="77777777" w:rsidR="004E00EE" w:rsidRPr="005838A6" w:rsidRDefault="004E00EE" w:rsidP="007864DF">
            <w:pPr>
              <w:pStyle w:val="TAC"/>
              <w:jc w:val="left"/>
            </w:pPr>
            <w:r w:rsidRPr="005838A6">
              <w:t>Edge_1RB_Left</w:t>
            </w:r>
          </w:p>
        </w:tc>
      </w:tr>
      <w:tr w:rsidR="004E00EE" w:rsidRPr="005838A6" w14:paraId="320BA791" w14:textId="77777777" w:rsidTr="00947CED">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6E4F6216" w14:textId="77777777" w:rsidR="004E00EE" w:rsidRPr="005838A6" w:rsidRDefault="004E00EE" w:rsidP="007864DF">
            <w:pPr>
              <w:pStyle w:val="TAC"/>
              <w:jc w:val="left"/>
            </w:pPr>
            <w:r w:rsidRPr="005838A6">
              <w:t>67</w:t>
            </w:r>
          </w:p>
        </w:tc>
        <w:tc>
          <w:tcPr>
            <w:tcW w:w="422" w:type="pct"/>
            <w:tcBorders>
              <w:left w:val="single" w:sz="4" w:space="0" w:color="auto"/>
            </w:tcBorders>
            <w:shd w:val="clear" w:color="auto" w:fill="auto"/>
            <w:tcMar>
              <w:left w:w="45" w:type="dxa"/>
              <w:right w:w="45" w:type="dxa"/>
            </w:tcMar>
          </w:tcPr>
          <w:p w14:paraId="7672DA94" w14:textId="77777777" w:rsidR="004E00EE" w:rsidRPr="005838A6" w:rsidRDefault="004E00EE" w:rsidP="007864DF">
            <w:pPr>
              <w:pStyle w:val="TAC"/>
              <w:jc w:val="left"/>
            </w:pPr>
            <w:r w:rsidRPr="005838A6">
              <w:t>Low</w:t>
            </w:r>
          </w:p>
        </w:tc>
        <w:tc>
          <w:tcPr>
            <w:tcW w:w="408" w:type="pct"/>
            <w:shd w:val="clear" w:color="auto" w:fill="auto"/>
            <w:tcMar>
              <w:left w:w="45" w:type="dxa"/>
              <w:right w:w="45" w:type="dxa"/>
            </w:tcMar>
            <w:vAlign w:val="center"/>
          </w:tcPr>
          <w:p w14:paraId="2F3851E2" w14:textId="77777777" w:rsidR="004E00EE" w:rsidRPr="005838A6" w:rsidRDefault="004E00EE" w:rsidP="007864DF">
            <w:pPr>
              <w:pStyle w:val="TAC"/>
              <w:jc w:val="left"/>
            </w:pPr>
            <w:r w:rsidRPr="005838A6">
              <w:t>5</w:t>
            </w:r>
          </w:p>
        </w:tc>
        <w:tc>
          <w:tcPr>
            <w:tcW w:w="665" w:type="pct"/>
            <w:vMerge/>
            <w:shd w:val="clear" w:color="auto" w:fill="auto"/>
            <w:tcMar>
              <w:left w:w="45" w:type="dxa"/>
              <w:right w:w="45" w:type="dxa"/>
            </w:tcMar>
            <w:vAlign w:val="center"/>
          </w:tcPr>
          <w:p w14:paraId="1EAA1728" w14:textId="77777777" w:rsidR="004E00EE" w:rsidRPr="005838A6" w:rsidRDefault="004E00EE" w:rsidP="007864DF">
            <w:pPr>
              <w:pStyle w:val="TAC"/>
              <w:jc w:val="left"/>
            </w:pPr>
          </w:p>
        </w:tc>
        <w:tc>
          <w:tcPr>
            <w:tcW w:w="619" w:type="pct"/>
            <w:vMerge/>
            <w:shd w:val="clear" w:color="auto" w:fill="auto"/>
            <w:tcMar>
              <w:left w:w="45" w:type="dxa"/>
              <w:right w:w="45" w:type="dxa"/>
            </w:tcMar>
            <w:vAlign w:val="center"/>
          </w:tcPr>
          <w:p w14:paraId="7E471B04" w14:textId="77777777" w:rsidR="004E00EE" w:rsidRPr="005838A6" w:rsidRDefault="004E00EE" w:rsidP="007864DF">
            <w:pPr>
              <w:pStyle w:val="TAC"/>
              <w:jc w:val="left"/>
            </w:pPr>
          </w:p>
        </w:tc>
        <w:tc>
          <w:tcPr>
            <w:tcW w:w="363" w:type="pct"/>
            <w:shd w:val="clear" w:color="auto" w:fill="auto"/>
          </w:tcPr>
          <w:p w14:paraId="08E45F38" w14:textId="77777777" w:rsidR="004E00EE" w:rsidRPr="005838A6" w:rsidRDefault="004E00EE" w:rsidP="007864DF">
            <w:pPr>
              <w:pStyle w:val="TAC"/>
              <w:jc w:val="left"/>
            </w:pPr>
            <w:r w:rsidRPr="005838A6">
              <w:t>6</w:t>
            </w:r>
          </w:p>
        </w:tc>
        <w:tc>
          <w:tcPr>
            <w:tcW w:w="257" w:type="pct"/>
            <w:vMerge/>
            <w:shd w:val="clear" w:color="auto" w:fill="auto"/>
            <w:textDirection w:val="btLr"/>
          </w:tcPr>
          <w:p w14:paraId="3C259713" w14:textId="77777777" w:rsidR="004E00EE" w:rsidRPr="005838A6" w:rsidRDefault="004E00EE" w:rsidP="007864DF">
            <w:pPr>
              <w:pStyle w:val="TAC"/>
              <w:jc w:val="left"/>
            </w:pPr>
          </w:p>
        </w:tc>
        <w:tc>
          <w:tcPr>
            <w:tcW w:w="619" w:type="pct"/>
            <w:shd w:val="clear" w:color="auto" w:fill="auto"/>
            <w:tcMar>
              <w:left w:w="45" w:type="dxa"/>
              <w:right w:w="45" w:type="dxa"/>
            </w:tcMar>
          </w:tcPr>
          <w:p w14:paraId="0921826E" w14:textId="77777777" w:rsidR="004E00EE" w:rsidRPr="005838A6" w:rsidRDefault="004E00EE" w:rsidP="007864DF">
            <w:pPr>
              <w:pStyle w:val="TAC"/>
              <w:jc w:val="left"/>
            </w:pPr>
            <w:r w:rsidRPr="005838A6">
              <w:t>QPSK</w:t>
            </w:r>
          </w:p>
        </w:tc>
        <w:tc>
          <w:tcPr>
            <w:tcW w:w="1288" w:type="pct"/>
            <w:shd w:val="clear" w:color="auto" w:fill="auto"/>
            <w:tcMar>
              <w:left w:w="45" w:type="dxa"/>
              <w:right w:w="45" w:type="dxa"/>
            </w:tcMar>
            <w:vAlign w:val="center"/>
          </w:tcPr>
          <w:p w14:paraId="65957739" w14:textId="77777777" w:rsidR="004E00EE" w:rsidRPr="005838A6" w:rsidRDefault="004E00EE" w:rsidP="007864DF">
            <w:pPr>
              <w:pStyle w:val="TAC"/>
              <w:jc w:val="left"/>
            </w:pPr>
            <w:r w:rsidRPr="005838A6">
              <w:t>Outer_Full</w:t>
            </w:r>
          </w:p>
        </w:tc>
      </w:tr>
      <w:tr w:rsidR="004E00EE" w:rsidRPr="005838A6" w14:paraId="1D6FD2EB" w14:textId="77777777" w:rsidTr="00947CED">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042821B3" w14:textId="77777777" w:rsidR="004E00EE" w:rsidRPr="005838A6" w:rsidRDefault="004E00EE" w:rsidP="007864DF">
            <w:pPr>
              <w:pStyle w:val="TAC"/>
              <w:jc w:val="left"/>
            </w:pPr>
            <w:r w:rsidRPr="005838A6">
              <w:t>68</w:t>
            </w:r>
          </w:p>
        </w:tc>
        <w:tc>
          <w:tcPr>
            <w:tcW w:w="422" w:type="pct"/>
            <w:tcBorders>
              <w:left w:val="single" w:sz="4" w:space="0" w:color="auto"/>
            </w:tcBorders>
            <w:shd w:val="clear" w:color="auto" w:fill="auto"/>
            <w:tcMar>
              <w:left w:w="45" w:type="dxa"/>
              <w:right w:w="45" w:type="dxa"/>
            </w:tcMar>
          </w:tcPr>
          <w:p w14:paraId="12A1701A" w14:textId="77777777" w:rsidR="004E00EE" w:rsidRPr="005838A6" w:rsidRDefault="004E00EE" w:rsidP="007864DF">
            <w:pPr>
              <w:pStyle w:val="TAC"/>
              <w:jc w:val="left"/>
            </w:pPr>
            <w:r w:rsidRPr="005838A6">
              <w:t>Low</w:t>
            </w:r>
          </w:p>
        </w:tc>
        <w:tc>
          <w:tcPr>
            <w:tcW w:w="408" w:type="pct"/>
            <w:shd w:val="clear" w:color="auto" w:fill="auto"/>
            <w:tcMar>
              <w:left w:w="45" w:type="dxa"/>
              <w:right w:w="45" w:type="dxa"/>
            </w:tcMar>
            <w:vAlign w:val="center"/>
          </w:tcPr>
          <w:p w14:paraId="56563F08" w14:textId="77777777" w:rsidR="004E00EE" w:rsidRPr="005838A6" w:rsidRDefault="004E00EE" w:rsidP="007864DF">
            <w:pPr>
              <w:pStyle w:val="TAC"/>
              <w:jc w:val="left"/>
            </w:pPr>
            <w:r w:rsidRPr="005838A6">
              <w:t>5</w:t>
            </w:r>
          </w:p>
        </w:tc>
        <w:tc>
          <w:tcPr>
            <w:tcW w:w="665" w:type="pct"/>
            <w:vMerge/>
            <w:shd w:val="clear" w:color="auto" w:fill="auto"/>
            <w:tcMar>
              <w:left w:w="45" w:type="dxa"/>
              <w:right w:w="45" w:type="dxa"/>
            </w:tcMar>
            <w:vAlign w:val="center"/>
          </w:tcPr>
          <w:p w14:paraId="45BCE87A" w14:textId="77777777" w:rsidR="004E00EE" w:rsidRPr="005838A6" w:rsidRDefault="004E00EE" w:rsidP="007864DF">
            <w:pPr>
              <w:pStyle w:val="TAC"/>
              <w:jc w:val="left"/>
            </w:pPr>
          </w:p>
        </w:tc>
        <w:tc>
          <w:tcPr>
            <w:tcW w:w="619" w:type="pct"/>
            <w:vMerge/>
            <w:shd w:val="clear" w:color="auto" w:fill="auto"/>
            <w:tcMar>
              <w:left w:w="45" w:type="dxa"/>
              <w:right w:w="45" w:type="dxa"/>
            </w:tcMar>
            <w:vAlign w:val="center"/>
          </w:tcPr>
          <w:p w14:paraId="7B2F709A" w14:textId="77777777" w:rsidR="004E00EE" w:rsidRPr="005838A6" w:rsidRDefault="004E00EE" w:rsidP="007864DF">
            <w:pPr>
              <w:pStyle w:val="TAC"/>
              <w:jc w:val="left"/>
            </w:pPr>
          </w:p>
        </w:tc>
        <w:tc>
          <w:tcPr>
            <w:tcW w:w="363" w:type="pct"/>
            <w:shd w:val="clear" w:color="auto" w:fill="auto"/>
          </w:tcPr>
          <w:p w14:paraId="65FFAD71" w14:textId="77777777" w:rsidR="004E00EE" w:rsidRPr="005838A6" w:rsidRDefault="004E00EE" w:rsidP="007864DF">
            <w:pPr>
              <w:pStyle w:val="TAC"/>
              <w:jc w:val="left"/>
            </w:pPr>
            <w:r w:rsidRPr="005838A6">
              <w:t>4</w:t>
            </w:r>
          </w:p>
        </w:tc>
        <w:tc>
          <w:tcPr>
            <w:tcW w:w="257" w:type="pct"/>
            <w:vMerge/>
            <w:shd w:val="clear" w:color="auto" w:fill="auto"/>
            <w:textDirection w:val="btLr"/>
          </w:tcPr>
          <w:p w14:paraId="1CADBEAA" w14:textId="77777777" w:rsidR="004E00EE" w:rsidRPr="005838A6" w:rsidRDefault="004E00EE" w:rsidP="007864DF">
            <w:pPr>
              <w:pStyle w:val="TAC"/>
              <w:jc w:val="left"/>
            </w:pPr>
          </w:p>
        </w:tc>
        <w:tc>
          <w:tcPr>
            <w:tcW w:w="619" w:type="pct"/>
            <w:shd w:val="clear" w:color="auto" w:fill="auto"/>
            <w:tcMar>
              <w:left w:w="45" w:type="dxa"/>
              <w:right w:w="45" w:type="dxa"/>
            </w:tcMar>
          </w:tcPr>
          <w:p w14:paraId="507847D7" w14:textId="77777777" w:rsidR="004E00EE" w:rsidRPr="005838A6" w:rsidRDefault="004E00EE" w:rsidP="007864DF">
            <w:pPr>
              <w:pStyle w:val="TAC"/>
              <w:jc w:val="left"/>
            </w:pPr>
            <w:r w:rsidRPr="005838A6">
              <w:t>QPSK</w:t>
            </w:r>
          </w:p>
        </w:tc>
        <w:tc>
          <w:tcPr>
            <w:tcW w:w="1288" w:type="pct"/>
            <w:shd w:val="clear" w:color="auto" w:fill="auto"/>
            <w:tcMar>
              <w:left w:w="45" w:type="dxa"/>
              <w:right w:w="45" w:type="dxa"/>
            </w:tcMar>
            <w:vAlign w:val="center"/>
          </w:tcPr>
          <w:p w14:paraId="3168D2E8" w14:textId="77777777" w:rsidR="004E00EE" w:rsidRPr="005838A6" w:rsidRDefault="004E00EE" w:rsidP="007864DF">
            <w:pPr>
              <w:pStyle w:val="TAC"/>
              <w:jc w:val="left"/>
            </w:pPr>
            <w:r w:rsidRPr="005838A6">
              <w:t>21@4</w:t>
            </w:r>
          </w:p>
        </w:tc>
      </w:tr>
      <w:tr w:rsidR="004E00EE" w:rsidRPr="005838A6" w14:paraId="11FE8AF4" w14:textId="77777777" w:rsidTr="00947CED">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65FB4388" w14:textId="77777777" w:rsidR="004E00EE" w:rsidRPr="005838A6" w:rsidRDefault="004E00EE" w:rsidP="007864DF">
            <w:pPr>
              <w:pStyle w:val="TAC"/>
              <w:jc w:val="left"/>
            </w:pPr>
            <w:r w:rsidRPr="005838A6">
              <w:t>69</w:t>
            </w:r>
          </w:p>
        </w:tc>
        <w:tc>
          <w:tcPr>
            <w:tcW w:w="422" w:type="pct"/>
            <w:tcBorders>
              <w:left w:val="single" w:sz="4" w:space="0" w:color="auto"/>
            </w:tcBorders>
            <w:shd w:val="clear" w:color="auto" w:fill="auto"/>
            <w:tcMar>
              <w:left w:w="45" w:type="dxa"/>
              <w:right w:w="45" w:type="dxa"/>
            </w:tcMar>
          </w:tcPr>
          <w:p w14:paraId="735AA127" w14:textId="77777777" w:rsidR="004E00EE" w:rsidRPr="005838A6" w:rsidRDefault="004E00EE" w:rsidP="007864DF">
            <w:pPr>
              <w:pStyle w:val="TAC"/>
              <w:jc w:val="left"/>
            </w:pPr>
            <w:r w:rsidRPr="005838A6">
              <w:t>Low</w:t>
            </w:r>
          </w:p>
        </w:tc>
        <w:tc>
          <w:tcPr>
            <w:tcW w:w="408" w:type="pct"/>
            <w:shd w:val="clear" w:color="auto" w:fill="auto"/>
            <w:tcMar>
              <w:left w:w="45" w:type="dxa"/>
              <w:right w:w="45" w:type="dxa"/>
            </w:tcMar>
            <w:vAlign w:val="center"/>
          </w:tcPr>
          <w:p w14:paraId="76E552D2" w14:textId="77777777" w:rsidR="004E00EE" w:rsidRPr="005838A6" w:rsidRDefault="004E00EE" w:rsidP="007864DF">
            <w:pPr>
              <w:pStyle w:val="TAC"/>
              <w:jc w:val="left"/>
            </w:pPr>
            <w:r w:rsidRPr="005838A6">
              <w:t>5</w:t>
            </w:r>
          </w:p>
        </w:tc>
        <w:tc>
          <w:tcPr>
            <w:tcW w:w="665" w:type="pct"/>
            <w:vMerge/>
            <w:shd w:val="clear" w:color="auto" w:fill="auto"/>
            <w:tcMar>
              <w:left w:w="45" w:type="dxa"/>
              <w:right w:w="45" w:type="dxa"/>
            </w:tcMar>
            <w:vAlign w:val="center"/>
          </w:tcPr>
          <w:p w14:paraId="56A733A8" w14:textId="77777777" w:rsidR="004E00EE" w:rsidRPr="005838A6" w:rsidRDefault="004E00EE" w:rsidP="007864DF">
            <w:pPr>
              <w:pStyle w:val="TAC"/>
              <w:jc w:val="left"/>
            </w:pPr>
          </w:p>
        </w:tc>
        <w:tc>
          <w:tcPr>
            <w:tcW w:w="619" w:type="pct"/>
            <w:vMerge/>
            <w:shd w:val="clear" w:color="auto" w:fill="auto"/>
            <w:tcMar>
              <w:left w:w="45" w:type="dxa"/>
              <w:right w:w="45" w:type="dxa"/>
            </w:tcMar>
            <w:vAlign w:val="center"/>
          </w:tcPr>
          <w:p w14:paraId="67758720" w14:textId="77777777" w:rsidR="004E00EE" w:rsidRPr="005838A6" w:rsidRDefault="004E00EE" w:rsidP="007864DF">
            <w:pPr>
              <w:pStyle w:val="TAC"/>
              <w:jc w:val="left"/>
            </w:pPr>
          </w:p>
        </w:tc>
        <w:tc>
          <w:tcPr>
            <w:tcW w:w="363" w:type="pct"/>
            <w:shd w:val="clear" w:color="auto" w:fill="auto"/>
            <w:vAlign w:val="center"/>
          </w:tcPr>
          <w:p w14:paraId="22CDC153" w14:textId="77777777" w:rsidR="004E00EE" w:rsidRPr="005838A6" w:rsidRDefault="004E00EE" w:rsidP="007864DF">
            <w:pPr>
              <w:pStyle w:val="TAC"/>
              <w:jc w:val="left"/>
            </w:pPr>
            <w:r w:rsidRPr="005838A6">
              <w:t>4</w:t>
            </w:r>
          </w:p>
        </w:tc>
        <w:tc>
          <w:tcPr>
            <w:tcW w:w="257" w:type="pct"/>
            <w:vMerge/>
            <w:shd w:val="clear" w:color="auto" w:fill="auto"/>
            <w:textDirection w:val="btLr"/>
          </w:tcPr>
          <w:p w14:paraId="4A7E59CE" w14:textId="77777777" w:rsidR="004E00EE" w:rsidRPr="005838A6" w:rsidRDefault="004E00EE" w:rsidP="007864DF">
            <w:pPr>
              <w:pStyle w:val="TAC"/>
              <w:jc w:val="left"/>
            </w:pPr>
          </w:p>
        </w:tc>
        <w:tc>
          <w:tcPr>
            <w:tcW w:w="619" w:type="pct"/>
            <w:shd w:val="clear" w:color="auto" w:fill="auto"/>
            <w:tcMar>
              <w:left w:w="45" w:type="dxa"/>
              <w:right w:w="45" w:type="dxa"/>
            </w:tcMar>
          </w:tcPr>
          <w:p w14:paraId="6C4806B4" w14:textId="77777777" w:rsidR="004E00EE" w:rsidRPr="005838A6" w:rsidRDefault="004E00EE" w:rsidP="007864DF">
            <w:pPr>
              <w:pStyle w:val="TAC"/>
              <w:jc w:val="left"/>
            </w:pPr>
            <w:r w:rsidRPr="005838A6">
              <w:t>QPSK</w:t>
            </w:r>
          </w:p>
        </w:tc>
        <w:tc>
          <w:tcPr>
            <w:tcW w:w="1288" w:type="pct"/>
            <w:shd w:val="clear" w:color="auto" w:fill="auto"/>
            <w:tcMar>
              <w:left w:w="45" w:type="dxa"/>
              <w:right w:w="45" w:type="dxa"/>
            </w:tcMar>
            <w:vAlign w:val="center"/>
          </w:tcPr>
          <w:p w14:paraId="2236238D" w14:textId="77777777" w:rsidR="004E00EE" w:rsidRPr="005838A6" w:rsidRDefault="004E00EE" w:rsidP="007864DF">
            <w:pPr>
              <w:pStyle w:val="TAC"/>
              <w:jc w:val="left"/>
            </w:pPr>
            <w:r w:rsidRPr="005838A6">
              <w:t>1@4</w:t>
            </w:r>
          </w:p>
        </w:tc>
      </w:tr>
      <w:tr w:rsidR="004E00EE" w:rsidRPr="005838A6" w14:paraId="1E60D956" w14:textId="77777777" w:rsidTr="00947CED">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6D2564FD" w14:textId="77777777" w:rsidR="004E00EE" w:rsidRPr="005838A6" w:rsidRDefault="004E00EE" w:rsidP="007864DF">
            <w:pPr>
              <w:pStyle w:val="TAC"/>
              <w:jc w:val="left"/>
            </w:pPr>
            <w:r w:rsidRPr="005838A6">
              <w:t>70</w:t>
            </w:r>
          </w:p>
        </w:tc>
        <w:tc>
          <w:tcPr>
            <w:tcW w:w="422" w:type="pct"/>
            <w:tcBorders>
              <w:left w:val="single" w:sz="4" w:space="0" w:color="auto"/>
            </w:tcBorders>
            <w:shd w:val="clear" w:color="auto" w:fill="auto"/>
            <w:tcMar>
              <w:left w:w="45" w:type="dxa"/>
              <w:right w:w="45" w:type="dxa"/>
            </w:tcMar>
          </w:tcPr>
          <w:p w14:paraId="4EA04082" w14:textId="77777777" w:rsidR="004E00EE" w:rsidRPr="005838A6" w:rsidRDefault="004E00EE" w:rsidP="007864DF">
            <w:pPr>
              <w:pStyle w:val="TAC"/>
              <w:jc w:val="left"/>
            </w:pPr>
            <w:r w:rsidRPr="005838A6">
              <w:t>Low</w:t>
            </w:r>
          </w:p>
        </w:tc>
        <w:tc>
          <w:tcPr>
            <w:tcW w:w="408" w:type="pct"/>
            <w:shd w:val="clear" w:color="auto" w:fill="auto"/>
            <w:tcMar>
              <w:left w:w="45" w:type="dxa"/>
              <w:right w:w="45" w:type="dxa"/>
            </w:tcMar>
            <w:vAlign w:val="center"/>
          </w:tcPr>
          <w:p w14:paraId="74D7AC24" w14:textId="77777777" w:rsidR="004E00EE" w:rsidRPr="005838A6" w:rsidRDefault="004E00EE" w:rsidP="007864DF">
            <w:pPr>
              <w:pStyle w:val="TAC"/>
              <w:jc w:val="left"/>
            </w:pPr>
            <w:r w:rsidRPr="005838A6">
              <w:t>5</w:t>
            </w:r>
          </w:p>
        </w:tc>
        <w:tc>
          <w:tcPr>
            <w:tcW w:w="665" w:type="pct"/>
            <w:vMerge/>
            <w:shd w:val="clear" w:color="auto" w:fill="auto"/>
            <w:tcMar>
              <w:left w:w="45" w:type="dxa"/>
              <w:right w:w="45" w:type="dxa"/>
            </w:tcMar>
            <w:vAlign w:val="center"/>
          </w:tcPr>
          <w:p w14:paraId="10F3D705" w14:textId="77777777" w:rsidR="004E00EE" w:rsidRPr="005838A6" w:rsidRDefault="004E00EE" w:rsidP="007864DF">
            <w:pPr>
              <w:pStyle w:val="TAC"/>
              <w:jc w:val="left"/>
            </w:pPr>
          </w:p>
        </w:tc>
        <w:tc>
          <w:tcPr>
            <w:tcW w:w="619" w:type="pct"/>
            <w:vMerge/>
            <w:shd w:val="clear" w:color="auto" w:fill="auto"/>
            <w:tcMar>
              <w:left w:w="45" w:type="dxa"/>
              <w:right w:w="45" w:type="dxa"/>
            </w:tcMar>
            <w:vAlign w:val="center"/>
          </w:tcPr>
          <w:p w14:paraId="758C8AB1" w14:textId="77777777" w:rsidR="004E00EE" w:rsidRPr="005838A6" w:rsidRDefault="004E00EE" w:rsidP="007864DF">
            <w:pPr>
              <w:pStyle w:val="TAC"/>
              <w:jc w:val="left"/>
            </w:pPr>
          </w:p>
        </w:tc>
        <w:tc>
          <w:tcPr>
            <w:tcW w:w="363" w:type="pct"/>
            <w:shd w:val="clear" w:color="auto" w:fill="auto"/>
            <w:vAlign w:val="center"/>
          </w:tcPr>
          <w:p w14:paraId="2BB1AB21" w14:textId="77777777" w:rsidR="004E00EE" w:rsidRPr="005838A6" w:rsidRDefault="004E00EE" w:rsidP="007864DF">
            <w:pPr>
              <w:pStyle w:val="TAC"/>
              <w:jc w:val="left"/>
            </w:pPr>
            <w:r w:rsidRPr="005838A6">
              <w:t>14</w:t>
            </w:r>
          </w:p>
        </w:tc>
        <w:tc>
          <w:tcPr>
            <w:tcW w:w="257" w:type="pct"/>
            <w:vMerge/>
            <w:shd w:val="clear" w:color="auto" w:fill="auto"/>
            <w:textDirection w:val="btLr"/>
          </w:tcPr>
          <w:p w14:paraId="59FECA28" w14:textId="77777777" w:rsidR="004E00EE" w:rsidRPr="005838A6" w:rsidRDefault="004E00EE" w:rsidP="007864DF">
            <w:pPr>
              <w:pStyle w:val="TAC"/>
              <w:jc w:val="left"/>
            </w:pPr>
          </w:p>
        </w:tc>
        <w:tc>
          <w:tcPr>
            <w:tcW w:w="619" w:type="pct"/>
            <w:shd w:val="clear" w:color="auto" w:fill="auto"/>
            <w:tcMar>
              <w:left w:w="45" w:type="dxa"/>
              <w:right w:w="45" w:type="dxa"/>
            </w:tcMar>
            <w:vAlign w:val="center"/>
          </w:tcPr>
          <w:p w14:paraId="1E9E5113" w14:textId="77777777" w:rsidR="004E00EE" w:rsidRPr="005838A6" w:rsidRDefault="004E00EE" w:rsidP="007864DF">
            <w:pPr>
              <w:pStyle w:val="TAC"/>
              <w:jc w:val="left"/>
            </w:pPr>
            <w:r w:rsidRPr="005838A6">
              <w:t>16 QAM</w:t>
            </w:r>
          </w:p>
        </w:tc>
        <w:tc>
          <w:tcPr>
            <w:tcW w:w="1288" w:type="pct"/>
            <w:shd w:val="clear" w:color="auto" w:fill="auto"/>
            <w:tcMar>
              <w:left w:w="45" w:type="dxa"/>
              <w:right w:w="45" w:type="dxa"/>
            </w:tcMar>
            <w:vAlign w:val="center"/>
          </w:tcPr>
          <w:p w14:paraId="3A991900" w14:textId="77777777" w:rsidR="004E00EE" w:rsidRPr="005838A6" w:rsidRDefault="004E00EE" w:rsidP="007864DF">
            <w:pPr>
              <w:pStyle w:val="TAC"/>
              <w:jc w:val="left"/>
            </w:pPr>
            <w:r w:rsidRPr="005838A6">
              <w:t>Edge_1RB_Left</w:t>
            </w:r>
          </w:p>
        </w:tc>
      </w:tr>
      <w:tr w:rsidR="004E00EE" w:rsidRPr="005838A6" w14:paraId="6D257492" w14:textId="77777777" w:rsidTr="00947CED">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047E84E6" w14:textId="77777777" w:rsidR="004E00EE" w:rsidRPr="005838A6" w:rsidRDefault="004E00EE" w:rsidP="007864DF">
            <w:pPr>
              <w:pStyle w:val="TAC"/>
              <w:jc w:val="left"/>
            </w:pPr>
            <w:r w:rsidRPr="005838A6">
              <w:t>71</w:t>
            </w:r>
          </w:p>
        </w:tc>
        <w:tc>
          <w:tcPr>
            <w:tcW w:w="422" w:type="pct"/>
            <w:tcBorders>
              <w:left w:val="single" w:sz="4" w:space="0" w:color="auto"/>
            </w:tcBorders>
            <w:shd w:val="clear" w:color="auto" w:fill="auto"/>
            <w:tcMar>
              <w:left w:w="45" w:type="dxa"/>
              <w:right w:w="45" w:type="dxa"/>
            </w:tcMar>
          </w:tcPr>
          <w:p w14:paraId="04BD1811" w14:textId="77777777" w:rsidR="004E00EE" w:rsidRPr="005838A6" w:rsidRDefault="004E00EE" w:rsidP="007864DF">
            <w:pPr>
              <w:pStyle w:val="TAC"/>
              <w:jc w:val="left"/>
            </w:pPr>
            <w:r w:rsidRPr="005838A6">
              <w:t>Low</w:t>
            </w:r>
          </w:p>
        </w:tc>
        <w:tc>
          <w:tcPr>
            <w:tcW w:w="408" w:type="pct"/>
            <w:shd w:val="clear" w:color="auto" w:fill="auto"/>
            <w:tcMar>
              <w:left w:w="45" w:type="dxa"/>
              <w:right w:w="45" w:type="dxa"/>
            </w:tcMar>
            <w:vAlign w:val="center"/>
          </w:tcPr>
          <w:p w14:paraId="6550F39A" w14:textId="77777777" w:rsidR="004E00EE" w:rsidRPr="005838A6" w:rsidRDefault="004E00EE" w:rsidP="007864DF">
            <w:pPr>
              <w:pStyle w:val="TAC"/>
              <w:jc w:val="left"/>
            </w:pPr>
            <w:r w:rsidRPr="005838A6">
              <w:t>5</w:t>
            </w:r>
          </w:p>
        </w:tc>
        <w:tc>
          <w:tcPr>
            <w:tcW w:w="665" w:type="pct"/>
            <w:vMerge/>
            <w:shd w:val="clear" w:color="auto" w:fill="auto"/>
            <w:tcMar>
              <w:left w:w="45" w:type="dxa"/>
              <w:right w:w="45" w:type="dxa"/>
            </w:tcMar>
            <w:vAlign w:val="center"/>
          </w:tcPr>
          <w:p w14:paraId="6D9E5A52" w14:textId="77777777" w:rsidR="004E00EE" w:rsidRPr="005838A6" w:rsidRDefault="004E00EE" w:rsidP="007864DF">
            <w:pPr>
              <w:pStyle w:val="TAC"/>
              <w:jc w:val="left"/>
            </w:pPr>
          </w:p>
        </w:tc>
        <w:tc>
          <w:tcPr>
            <w:tcW w:w="619" w:type="pct"/>
            <w:vMerge/>
            <w:shd w:val="clear" w:color="auto" w:fill="auto"/>
            <w:tcMar>
              <w:left w:w="45" w:type="dxa"/>
              <w:right w:w="45" w:type="dxa"/>
            </w:tcMar>
            <w:vAlign w:val="center"/>
          </w:tcPr>
          <w:p w14:paraId="6EFBF3E6" w14:textId="77777777" w:rsidR="004E00EE" w:rsidRPr="005838A6" w:rsidRDefault="004E00EE" w:rsidP="007864DF">
            <w:pPr>
              <w:pStyle w:val="TAC"/>
              <w:jc w:val="left"/>
            </w:pPr>
          </w:p>
        </w:tc>
        <w:tc>
          <w:tcPr>
            <w:tcW w:w="363" w:type="pct"/>
            <w:shd w:val="clear" w:color="auto" w:fill="auto"/>
          </w:tcPr>
          <w:p w14:paraId="52C89EFD" w14:textId="77777777" w:rsidR="004E00EE" w:rsidRPr="005838A6" w:rsidRDefault="004E00EE" w:rsidP="007864DF">
            <w:pPr>
              <w:pStyle w:val="TAC"/>
              <w:jc w:val="left"/>
            </w:pPr>
            <w:r w:rsidRPr="005838A6">
              <w:t>6</w:t>
            </w:r>
          </w:p>
        </w:tc>
        <w:tc>
          <w:tcPr>
            <w:tcW w:w="257" w:type="pct"/>
            <w:vMerge/>
            <w:shd w:val="clear" w:color="auto" w:fill="auto"/>
            <w:textDirection w:val="btLr"/>
          </w:tcPr>
          <w:p w14:paraId="7588210E" w14:textId="77777777" w:rsidR="004E00EE" w:rsidRPr="005838A6" w:rsidRDefault="004E00EE" w:rsidP="007864DF">
            <w:pPr>
              <w:pStyle w:val="TAC"/>
              <w:jc w:val="left"/>
            </w:pPr>
          </w:p>
        </w:tc>
        <w:tc>
          <w:tcPr>
            <w:tcW w:w="619" w:type="pct"/>
            <w:shd w:val="clear" w:color="auto" w:fill="auto"/>
            <w:tcMar>
              <w:left w:w="45" w:type="dxa"/>
              <w:right w:w="45" w:type="dxa"/>
            </w:tcMar>
          </w:tcPr>
          <w:p w14:paraId="02690B6E" w14:textId="77777777" w:rsidR="004E00EE" w:rsidRPr="005838A6" w:rsidRDefault="004E00EE" w:rsidP="007864DF">
            <w:pPr>
              <w:pStyle w:val="TAC"/>
              <w:jc w:val="left"/>
            </w:pPr>
            <w:r w:rsidRPr="005838A6">
              <w:t>16 QAM</w:t>
            </w:r>
          </w:p>
        </w:tc>
        <w:tc>
          <w:tcPr>
            <w:tcW w:w="1288" w:type="pct"/>
            <w:shd w:val="clear" w:color="auto" w:fill="auto"/>
            <w:tcMar>
              <w:left w:w="45" w:type="dxa"/>
              <w:right w:w="45" w:type="dxa"/>
            </w:tcMar>
            <w:vAlign w:val="center"/>
          </w:tcPr>
          <w:p w14:paraId="12E81976" w14:textId="77777777" w:rsidR="004E00EE" w:rsidRPr="005838A6" w:rsidRDefault="004E00EE" w:rsidP="007864DF">
            <w:pPr>
              <w:pStyle w:val="TAC"/>
              <w:jc w:val="left"/>
            </w:pPr>
            <w:r w:rsidRPr="005838A6">
              <w:t>Outer_Full</w:t>
            </w:r>
          </w:p>
        </w:tc>
      </w:tr>
      <w:tr w:rsidR="004E00EE" w:rsidRPr="005838A6" w14:paraId="0260CB75" w14:textId="77777777" w:rsidTr="00947CED">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50F5F86E" w14:textId="77777777" w:rsidR="004E00EE" w:rsidRPr="005838A6" w:rsidRDefault="004E00EE" w:rsidP="007864DF">
            <w:pPr>
              <w:pStyle w:val="TAC"/>
              <w:jc w:val="left"/>
            </w:pPr>
            <w:r w:rsidRPr="005838A6">
              <w:t>72</w:t>
            </w:r>
          </w:p>
        </w:tc>
        <w:tc>
          <w:tcPr>
            <w:tcW w:w="422" w:type="pct"/>
            <w:tcBorders>
              <w:left w:val="single" w:sz="4" w:space="0" w:color="auto"/>
            </w:tcBorders>
            <w:shd w:val="clear" w:color="auto" w:fill="auto"/>
            <w:tcMar>
              <w:left w:w="45" w:type="dxa"/>
              <w:right w:w="45" w:type="dxa"/>
            </w:tcMar>
          </w:tcPr>
          <w:p w14:paraId="07486350" w14:textId="77777777" w:rsidR="004E00EE" w:rsidRPr="005838A6" w:rsidRDefault="004E00EE" w:rsidP="007864DF">
            <w:pPr>
              <w:pStyle w:val="TAC"/>
              <w:jc w:val="left"/>
            </w:pPr>
            <w:r w:rsidRPr="005838A6">
              <w:t>Low</w:t>
            </w:r>
          </w:p>
        </w:tc>
        <w:tc>
          <w:tcPr>
            <w:tcW w:w="408" w:type="pct"/>
            <w:shd w:val="clear" w:color="auto" w:fill="auto"/>
            <w:tcMar>
              <w:left w:w="45" w:type="dxa"/>
              <w:right w:w="45" w:type="dxa"/>
            </w:tcMar>
            <w:vAlign w:val="center"/>
          </w:tcPr>
          <w:p w14:paraId="7F16B53F" w14:textId="77777777" w:rsidR="004E00EE" w:rsidRPr="005838A6" w:rsidRDefault="004E00EE" w:rsidP="007864DF">
            <w:pPr>
              <w:pStyle w:val="TAC"/>
              <w:jc w:val="left"/>
            </w:pPr>
            <w:r w:rsidRPr="005838A6">
              <w:t>5</w:t>
            </w:r>
          </w:p>
        </w:tc>
        <w:tc>
          <w:tcPr>
            <w:tcW w:w="665" w:type="pct"/>
            <w:vMerge/>
            <w:shd w:val="clear" w:color="auto" w:fill="auto"/>
            <w:tcMar>
              <w:left w:w="45" w:type="dxa"/>
              <w:right w:w="45" w:type="dxa"/>
            </w:tcMar>
            <w:vAlign w:val="center"/>
          </w:tcPr>
          <w:p w14:paraId="25343324" w14:textId="77777777" w:rsidR="004E00EE" w:rsidRPr="005838A6" w:rsidRDefault="004E00EE" w:rsidP="007864DF">
            <w:pPr>
              <w:pStyle w:val="TAC"/>
              <w:jc w:val="left"/>
            </w:pPr>
          </w:p>
        </w:tc>
        <w:tc>
          <w:tcPr>
            <w:tcW w:w="619" w:type="pct"/>
            <w:vMerge/>
            <w:shd w:val="clear" w:color="auto" w:fill="auto"/>
            <w:tcMar>
              <w:left w:w="45" w:type="dxa"/>
              <w:right w:w="45" w:type="dxa"/>
            </w:tcMar>
            <w:vAlign w:val="center"/>
          </w:tcPr>
          <w:p w14:paraId="5E9AAC4A" w14:textId="77777777" w:rsidR="004E00EE" w:rsidRPr="005838A6" w:rsidRDefault="004E00EE" w:rsidP="007864DF">
            <w:pPr>
              <w:pStyle w:val="TAC"/>
              <w:jc w:val="left"/>
            </w:pPr>
          </w:p>
        </w:tc>
        <w:tc>
          <w:tcPr>
            <w:tcW w:w="363" w:type="pct"/>
            <w:shd w:val="clear" w:color="auto" w:fill="auto"/>
          </w:tcPr>
          <w:p w14:paraId="6ED08645" w14:textId="77777777" w:rsidR="004E00EE" w:rsidRPr="005838A6" w:rsidRDefault="004E00EE" w:rsidP="007864DF">
            <w:pPr>
              <w:pStyle w:val="TAC"/>
              <w:jc w:val="left"/>
            </w:pPr>
            <w:r w:rsidRPr="005838A6">
              <w:t>4</w:t>
            </w:r>
          </w:p>
        </w:tc>
        <w:tc>
          <w:tcPr>
            <w:tcW w:w="257" w:type="pct"/>
            <w:vMerge/>
            <w:shd w:val="clear" w:color="auto" w:fill="auto"/>
            <w:textDirection w:val="btLr"/>
          </w:tcPr>
          <w:p w14:paraId="50BBFAC7" w14:textId="77777777" w:rsidR="004E00EE" w:rsidRPr="005838A6" w:rsidRDefault="004E00EE" w:rsidP="007864DF">
            <w:pPr>
              <w:pStyle w:val="TAC"/>
              <w:jc w:val="left"/>
            </w:pPr>
          </w:p>
        </w:tc>
        <w:tc>
          <w:tcPr>
            <w:tcW w:w="619" w:type="pct"/>
            <w:shd w:val="clear" w:color="auto" w:fill="auto"/>
            <w:tcMar>
              <w:left w:w="45" w:type="dxa"/>
              <w:right w:w="45" w:type="dxa"/>
            </w:tcMar>
          </w:tcPr>
          <w:p w14:paraId="56908BEB" w14:textId="77777777" w:rsidR="004E00EE" w:rsidRPr="005838A6" w:rsidRDefault="004E00EE" w:rsidP="007864DF">
            <w:pPr>
              <w:pStyle w:val="TAC"/>
              <w:jc w:val="left"/>
            </w:pPr>
            <w:r w:rsidRPr="005838A6">
              <w:t>16 QAM</w:t>
            </w:r>
          </w:p>
        </w:tc>
        <w:tc>
          <w:tcPr>
            <w:tcW w:w="1288" w:type="pct"/>
            <w:shd w:val="clear" w:color="auto" w:fill="auto"/>
            <w:tcMar>
              <w:left w:w="45" w:type="dxa"/>
              <w:right w:w="45" w:type="dxa"/>
            </w:tcMar>
            <w:vAlign w:val="center"/>
          </w:tcPr>
          <w:p w14:paraId="0254983B" w14:textId="77777777" w:rsidR="004E00EE" w:rsidRPr="005838A6" w:rsidRDefault="004E00EE" w:rsidP="007864DF">
            <w:pPr>
              <w:pStyle w:val="TAC"/>
              <w:jc w:val="left"/>
            </w:pPr>
            <w:r w:rsidRPr="005838A6">
              <w:t>21@4</w:t>
            </w:r>
          </w:p>
        </w:tc>
      </w:tr>
      <w:tr w:rsidR="004E00EE" w:rsidRPr="005838A6" w14:paraId="1D5ADF41" w14:textId="77777777" w:rsidTr="00947CED">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5669E793" w14:textId="77777777" w:rsidR="004E00EE" w:rsidRPr="005838A6" w:rsidRDefault="004E00EE" w:rsidP="007864DF">
            <w:pPr>
              <w:pStyle w:val="TAC"/>
              <w:jc w:val="left"/>
            </w:pPr>
            <w:r w:rsidRPr="005838A6">
              <w:t>73</w:t>
            </w:r>
          </w:p>
        </w:tc>
        <w:tc>
          <w:tcPr>
            <w:tcW w:w="422" w:type="pct"/>
            <w:tcBorders>
              <w:left w:val="single" w:sz="4" w:space="0" w:color="auto"/>
            </w:tcBorders>
            <w:shd w:val="clear" w:color="auto" w:fill="auto"/>
            <w:tcMar>
              <w:left w:w="45" w:type="dxa"/>
              <w:right w:w="45" w:type="dxa"/>
            </w:tcMar>
          </w:tcPr>
          <w:p w14:paraId="37E5D95A" w14:textId="77777777" w:rsidR="004E00EE" w:rsidRPr="005838A6" w:rsidRDefault="004E00EE" w:rsidP="007864DF">
            <w:pPr>
              <w:pStyle w:val="TAC"/>
              <w:jc w:val="left"/>
            </w:pPr>
            <w:r w:rsidRPr="005838A6">
              <w:t>Low</w:t>
            </w:r>
          </w:p>
        </w:tc>
        <w:tc>
          <w:tcPr>
            <w:tcW w:w="408" w:type="pct"/>
            <w:shd w:val="clear" w:color="auto" w:fill="auto"/>
            <w:tcMar>
              <w:left w:w="45" w:type="dxa"/>
              <w:right w:w="45" w:type="dxa"/>
            </w:tcMar>
            <w:vAlign w:val="center"/>
          </w:tcPr>
          <w:p w14:paraId="07D01390" w14:textId="77777777" w:rsidR="004E00EE" w:rsidRPr="005838A6" w:rsidRDefault="004E00EE" w:rsidP="007864DF">
            <w:pPr>
              <w:pStyle w:val="TAC"/>
              <w:jc w:val="left"/>
            </w:pPr>
            <w:r w:rsidRPr="005838A6">
              <w:t>5</w:t>
            </w:r>
          </w:p>
        </w:tc>
        <w:tc>
          <w:tcPr>
            <w:tcW w:w="665" w:type="pct"/>
            <w:vMerge/>
            <w:shd w:val="clear" w:color="auto" w:fill="auto"/>
            <w:tcMar>
              <w:left w:w="45" w:type="dxa"/>
              <w:right w:w="45" w:type="dxa"/>
            </w:tcMar>
            <w:vAlign w:val="center"/>
          </w:tcPr>
          <w:p w14:paraId="548B21D3" w14:textId="77777777" w:rsidR="004E00EE" w:rsidRPr="005838A6" w:rsidRDefault="004E00EE" w:rsidP="007864DF">
            <w:pPr>
              <w:pStyle w:val="TAC"/>
              <w:jc w:val="left"/>
            </w:pPr>
          </w:p>
        </w:tc>
        <w:tc>
          <w:tcPr>
            <w:tcW w:w="619" w:type="pct"/>
            <w:vMerge/>
            <w:shd w:val="clear" w:color="auto" w:fill="auto"/>
            <w:tcMar>
              <w:left w:w="45" w:type="dxa"/>
              <w:right w:w="45" w:type="dxa"/>
            </w:tcMar>
            <w:vAlign w:val="center"/>
          </w:tcPr>
          <w:p w14:paraId="789D836D" w14:textId="77777777" w:rsidR="004E00EE" w:rsidRPr="005838A6" w:rsidRDefault="004E00EE" w:rsidP="007864DF">
            <w:pPr>
              <w:pStyle w:val="TAC"/>
              <w:jc w:val="left"/>
            </w:pPr>
          </w:p>
        </w:tc>
        <w:tc>
          <w:tcPr>
            <w:tcW w:w="363" w:type="pct"/>
            <w:shd w:val="clear" w:color="auto" w:fill="auto"/>
            <w:vAlign w:val="center"/>
          </w:tcPr>
          <w:p w14:paraId="4DC7DC64" w14:textId="77777777" w:rsidR="004E00EE" w:rsidRPr="005838A6" w:rsidRDefault="004E00EE" w:rsidP="007864DF">
            <w:pPr>
              <w:pStyle w:val="TAC"/>
              <w:jc w:val="left"/>
            </w:pPr>
            <w:r w:rsidRPr="005838A6">
              <w:t>4</w:t>
            </w:r>
          </w:p>
        </w:tc>
        <w:tc>
          <w:tcPr>
            <w:tcW w:w="257" w:type="pct"/>
            <w:vMerge/>
            <w:shd w:val="clear" w:color="auto" w:fill="auto"/>
            <w:textDirection w:val="btLr"/>
          </w:tcPr>
          <w:p w14:paraId="075EC278" w14:textId="77777777" w:rsidR="004E00EE" w:rsidRPr="005838A6" w:rsidRDefault="004E00EE" w:rsidP="007864DF">
            <w:pPr>
              <w:pStyle w:val="TAC"/>
              <w:jc w:val="left"/>
            </w:pPr>
          </w:p>
        </w:tc>
        <w:tc>
          <w:tcPr>
            <w:tcW w:w="619" w:type="pct"/>
            <w:shd w:val="clear" w:color="auto" w:fill="auto"/>
            <w:tcMar>
              <w:left w:w="45" w:type="dxa"/>
              <w:right w:w="45" w:type="dxa"/>
            </w:tcMar>
          </w:tcPr>
          <w:p w14:paraId="59573CC6" w14:textId="77777777" w:rsidR="004E00EE" w:rsidRPr="005838A6" w:rsidRDefault="004E00EE" w:rsidP="007864DF">
            <w:pPr>
              <w:pStyle w:val="TAC"/>
              <w:jc w:val="left"/>
            </w:pPr>
            <w:r w:rsidRPr="005838A6">
              <w:t>16 QAM</w:t>
            </w:r>
          </w:p>
        </w:tc>
        <w:tc>
          <w:tcPr>
            <w:tcW w:w="1288" w:type="pct"/>
            <w:shd w:val="clear" w:color="auto" w:fill="auto"/>
            <w:tcMar>
              <w:left w:w="45" w:type="dxa"/>
              <w:right w:w="45" w:type="dxa"/>
            </w:tcMar>
            <w:vAlign w:val="center"/>
          </w:tcPr>
          <w:p w14:paraId="02C36734" w14:textId="77777777" w:rsidR="004E00EE" w:rsidRPr="005838A6" w:rsidRDefault="004E00EE" w:rsidP="007864DF">
            <w:pPr>
              <w:pStyle w:val="TAC"/>
              <w:jc w:val="left"/>
            </w:pPr>
            <w:r w:rsidRPr="005838A6">
              <w:t>1@4</w:t>
            </w:r>
          </w:p>
        </w:tc>
      </w:tr>
      <w:tr w:rsidR="004E00EE" w:rsidRPr="005838A6" w14:paraId="47FB2367" w14:textId="77777777" w:rsidTr="00947CED">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42337E48" w14:textId="77777777" w:rsidR="004E00EE" w:rsidRPr="005838A6" w:rsidRDefault="004E00EE" w:rsidP="007864DF">
            <w:pPr>
              <w:pStyle w:val="TAC"/>
              <w:jc w:val="left"/>
            </w:pPr>
            <w:r w:rsidRPr="005838A6">
              <w:t>74</w:t>
            </w:r>
          </w:p>
        </w:tc>
        <w:tc>
          <w:tcPr>
            <w:tcW w:w="422" w:type="pct"/>
            <w:tcBorders>
              <w:left w:val="single" w:sz="4" w:space="0" w:color="auto"/>
            </w:tcBorders>
            <w:shd w:val="clear" w:color="auto" w:fill="auto"/>
            <w:tcMar>
              <w:left w:w="45" w:type="dxa"/>
              <w:right w:w="45" w:type="dxa"/>
            </w:tcMar>
          </w:tcPr>
          <w:p w14:paraId="4C806D71" w14:textId="77777777" w:rsidR="004E00EE" w:rsidRPr="005838A6" w:rsidRDefault="004E00EE" w:rsidP="007864DF">
            <w:pPr>
              <w:pStyle w:val="TAC"/>
              <w:jc w:val="left"/>
            </w:pPr>
            <w:r w:rsidRPr="005838A6">
              <w:t>Low</w:t>
            </w:r>
          </w:p>
        </w:tc>
        <w:tc>
          <w:tcPr>
            <w:tcW w:w="408" w:type="pct"/>
            <w:shd w:val="clear" w:color="auto" w:fill="auto"/>
            <w:tcMar>
              <w:left w:w="45" w:type="dxa"/>
              <w:right w:w="45" w:type="dxa"/>
            </w:tcMar>
            <w:vAlign w:val="center"/>
          </w:tcPr>
          <w:p w14:paraId="75F3675B" w14:textId="77777777" w:rsidR="004E00EE" w:rsidRPr="005838A6" w:rsidRDefault="004E00EE" w:rsidP="007864DF">
            <w:pPr>
              <w:pStyle w:val="TAC"/>
              <w:jc w:val="left"/>
            </w:pPr>
            <w:r w:rsidRPr="005838A6">
              <w:t>5</w:t>
            </w:r>
          </w:p>
        </w:tc>
        <w:tc>
          <w:tcPr>
            <w:tcW w:w="665" w:type="pct"/>
            <w:vMerge/>
            <w:shd w:val="clear" w:color="auto" w:fill="auto"/>
            <w:tcMar>
              <w:left w:w="45" w:type="dxa"/>
              <w:right w:w="45" w:type="dxa"/>
            </w:tcMar>
            <w:vAlign w:val="center"/>
          </w:tcPr>
          <w:p w14:paraId="15D11010" w14:textId="77777777" w:rsidR="004E00EE" w:rsidRPr="005838A6" w:rsidRDefault="004E00EE" w:rsidP="007864DF">
            <w:pPr>
              <w:pStyle w:val="TAC"/>
              <w:jc w:val="left"/>
            </w:pPr>
          </w:p>
        </w:tc>
        <w:tc>
          <w:tcPr>
            <w:tcW w:w="619" w:type="pct"/>
            <w:vMerge/>
            <w:shd w:val="clear" w:color="auto" w:fill="auto"/>
            <w:tcMar>
              <w:left w:w="45" w:type="dxa"/>
              <w:right w:w="45" w:type="dxa"/>
            </w:tcMar>
            <w:vAlign w:val="center"/>
          </w:tcPr>
          <w:p w14:paraId="1061EEFC" w14:textId="77777777" w:rsidR="004E00EE" w:rsidRPr="005838A6" w:rsidRDefault="004E00EE" w:rsidP="007864DF">
            <w:pPr>
              <w:pStyle w:val="TAC"/>
              <w:jc w:val="left"/>
            </w:pPr>
          </w:p>
        </w:tc>
        <w:tc>
          <w:tcPr>
            <w:tcW w:w="363" w:type="pct"/>
            <w:shd w:val="clear" w:color="auto" w:fill="auto"/>
            <w:vAlign w:val="center"/>
          </w:tcPr>
          <w:p w14:paraId="181A03BB" w14:textId="77777777" w:rsidR="004E00EE" w:rsidRPr="005838A6" w:rsidRDefault="004E00EE" w:rsidP="007864DF">
            <w:pPr>
              <w:pStyle w:val="TAC"/>
              <w:jc w:val="left"/>
            </w:pPr>
            <w:r w:rsidRPr="005838A6">
              <w:t>14</w:t>
            </w:r>
          </w:p>
        </w:tc>
        <w:tc>
          <w:tcPr>
            <w:tcW w:w="257" w:type="pct"/>
            <w:vMerge/>
            <w:shd w:val="clear" w:color="auto" w:fill="auto"/>
            <w:textDirection w:val="btLr"/>
          </w:tcPr>
          <w:p w14:paraId="390DC9AB" w14:textId="77777777" w:rsidR="004E00EE" w:rsidRPr="005838A6" w:rsidRDefault="004E00EE" w:rsidP="007864DF">
            <w:pPr>
              <w:pStyle w:val="TAC"/>
              <w:jc w:val="left"/>
            </w:pPr>
          </w:p>
        </w:tc>
        <w:tc>
          <w:tcPr>
            <w:tcW w:w="619" w:type="pct"/>
            <w:shd w:val="clear" w:color="auto" w:fill="auto"/>
            <w:tcMar>
              <w:left w:w="45" w:type="dxa"/>
              <w:right w:w="45" w:type="dxa"/>
            </w:tcMar>
            <w:vAlign w:val="center"/>
          </w:tcPr>
          <w:p w14:paraId="60FE6974" w14:textId="77777777" w:rsidR="004E00EE" w:rsidRPr="005838A6" w:rsidRDefault="004E00EE" w:rsidP="007864DF">
            <w:pPr>
              <w:pStyle w:val="TAC"/>
              <w:jc w:val="left"/>
            </w:pPr>
            <w:r w:rsidRPr="005838A6">
              <w:t>64 QAM</w:t>
            </w:r>
          </w:p>
        </w:tc>
        <w:tc>
          <w:tcPr>
            <w:tcW w:w="1288" w:type="pct"/>
            <w:shd w:val="clear" w:color="auto" w:fill="auto"/>
            <w:tcMar>
              <w:left w:w="45" w:type="dxa"/>
              <w:right w:w="45" w:type="dxa"/>
            </w:tcMar>
            <w:vAlign w:val="center"/>
          </w:tcPr>
          <w:p w14:paraId="1B207A28" w14:textId="77777777" w:rsidR="004E00EE" w:rsidRPr="005838A6" w:rsidRDefault="004E00EE" w:rsidP="007864DF">
            <w:pPr>
              <w:pStyle w:val="TAC"/>
              <w:jc w:val="left"/>
            </w:pPr>
            <w:r w:rsidRPr="005838A6">
              <w:t>Edge_1RB_Left</w:t>
            </w:r>
          </w:p>
        </w:tc>
      </w:tr>
      <w:tr w:rsidR="004E00EE" w:rsidRPr="005838A6" w14:paraId="26415AC0" w14:textId="77777777" w:rsidTr="00947CED">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0889FC37" w14:textId="77777777" w:rsidR="004E00EE" w:rsidRPr="005838A6" w:rsidRDefault="004E00EE" w:rsidP="007864DF">
            <w:pPr>
              <w:pStyle w:val="TAC"/>
              <w:jc w:val="left"/>
            </w:pPr>
            <w:r w:rsidRPr="005838A6">
              <w:t>75</w:t>
            </w:r>
          </w:p>
        </w:tc>
        <w:tc>
          <w:tcPr>
            <w:tcW w:w="422" w:type="pct"/>
            <w:tcBorders>
              <w:left w:val="single" w:sz="4" w:space="0" w:color="auto"/>
            </w:tcBorders>
            <w:shd w:val="clear" w:color="auto" w:fill="auto"/>
            <w:tcMar>
              <w:left w:w="45" w:type="dxa"/>
              <w:right w:w="45" w:type="dxa"/>
            </w:tcMar>
          </w:tcPr>
          <w:p w14:paraId="309D7CA2" w14:textId="77777777" w:rsidR="004E00EE" w:rsidRPr="005838A6" w:rsidRDefault="004E00EE" w:rsidP="007864DF">
            <w:pPr>
              <w:pStyle w:val="TAC"/>
              <w:jc w:val="left"/>
            </w:pPr>
            <w:r w:rsidRPr="005838A6">
              <w:t>Low</w:t>
            </w:r>
          </w:p>
        </w:tc>
        <w:tc>
          <w:tcPr>
            <w:tcW w:w="408" w:type="pct"/>
            <w:shd w:val="clear" w:color="auto" w:fill="auto"/>
            <w:tcMar>
              <w:left w:w="45" w:type="dxa"/>
              <w:right w:w="45" w:type="dxa"/>
            </w:tcMar>
            <w:vAlign w:val="center"/>
          </w:tcPr>
          <w:p w14:paraId="24C3249A" w14:textId="77777777" w:rsidR="004E00EE" w:rsidRPr="005838A6" w:rsidRDefault="004E00EE" w:rsidP="007864DF">
            <w:pPr>
              <w:pStyle w:val="TAC"/>
              <w:jc w:val="left"/>
            </w:pPr>
            <w:r w:rsidRPr="005838A6">
              <w:t>5</w:t>
            </w:r>
          </w:p>
        </w:tc>
        <w:tc>
          <w:tcPr>
            <w:tcW w:w="665" w:type="pct"/>
            <w:vMerge/>
            <w:shd w:val="clear" w:color="auto" w:fill="auto"/>
            <w:tcMar>
              <w:left w:w="45" w:type="dxa"/>
              <w:right w:w="45" w:type="dxa"/>
            </w:tcMar>
            <w:vAlign w:val="center"/>
          </w:tcPr>
          <w:p w14:paraId="6D5FE1F0" w14:textId="77777777" w:rsidR="004E00EE" w:rsidRPr="005838A6" w:rsidRDefault="004E00EE" w:rsidP="007864DF">
            <w:pPr>
              <w:pStyle w:val="TAC"/>
              <w:jc w:val="left"/>
            </w:pPr>
          </w:p>
        </w:tc>
        <w:tc>
          <w:tcPr>
            <w:tcW w:w="619" w:type="pct"/>
            <w:vMerge/>
            <w:shd w:val="clear" w:color="auto" w:fill="auto"/>
            <w:tcMar>
              <w:left w:w="45" w:type="dxa"/>
              <w:right w:w="45" w:type="dxa"/>
            </w:tcMar>
            <w:vAlign w:val="center"/>
          </w:tcPr>
          <w:p w14:paraId="126BA4A8" w14:textId="77777777" w:rsidR="004E00EE" w:rsidRPr="005838A6" w:rsidRDefault="004E00EE" w:rsidP="007864DF">
            <w:pPr>
              <w:pStyle w:val="TAC"/>
              <w:jc w:val="left"/>
            </w:pPr>
          </w:p>
        </w:tc>
        <w:tc>
          <w:tcPr>
            <w:tcW w:w="363" w:type="pct"/>
            <w:shd w:val="clear" w:color="auto" w:fill="auto"/>
          </w:tcPr>
          <w:p w14:paraId="46988D3C" w14:textId="77777777" w:rsidR="004E00EE" w:rsidRPr="005838A6" w:rsidRDefault="004E00EE" w:rsidP="007864DF">
            <w:pPr>
              <w:pStyle w:val="TAC"/>
              <w:jc w:val="left"/>
            </w:pPr>
            <w:r w:rsidRPr="005838A6">
              <w:t>6</w:t>
            </w:r>
          </w:p>
        </w:tc>
        <w:tc>
          <w:tcPr>
            <w:tcW w:w="257" w:type="pct"/>
            <w:vMerge/>
            <w:shd w:val="clear" w:color="auto" w:fill="auto"/>
            <w:textDirection w:val="btLr"/>
          </w:tcPr>
          <w:p w14:paraId="656F0638" w14:textId="77777777" w:rsidR="004E00EE" w:rsidRPr="005838A6" w:rsidRDefault="004E00EE" w:rsidP="007864DF">
            <w:pPr>
              <w:pStyle w:val="TAC"/>
              <w:jc w:val="left"/>
            </w:pPr>
          </w:p>
        </w:tc>
        <w:tc>
          <w:tcPr>
            <w:tcW w:w="619" w:type="pct"/>
            <w:shd w:val="clear" w:color="auto" w:fill="auto"/>
            <w:tcMar>
              <w:left w:w="45" w:type="dxa"/>
              <w:right w:w="45" w:type="dxa"/>
            </w:tcMar>
          </w:tcPr>
          <w:p w14:paraId="6F4E80DC" w14:textId="77777777" w:rsidR="004E00EE" w:rsidRPr="005838A6" w:rsidRDefault="004E00EE" w:rsidP="007864DF">
            <w:pPr>
              <w:pStyle w:val="TAC"/>
              <w:jc w:val="left"/>
            </w:pPr>
            <w:r w:rsidRPr="005838A6">
              <w:t>64 QAM</w:t>
            </w:r>
          </w:p>
        </w:tc>
        <w:tc>
          <w:tcPr>
            <w:tcW w:w="1288" w:type="pct"/>
            <w:shd w:val="clear" w:color="auto" w:fill="auto"/>
            <w:tcMar>
              <w:left w:w="45" w:type="dxa"/>
              <w:right w:w="45" w:type="dxa"/>
            </w:tcMar>
            <w:vAlign w:val="center"/>
          </w:tcPr>
          <w:p w14:paraId="31B2750E" w14:textId="77777777" w:rsidR="004E00EE" w:rsidRPr="005838A6" w:rsidRDefault="004E00EE" w:rsidP="007864DF">
            <w:pPr>
              <w:pStyle w:val="TAC"/>
              <w:jc w:val="left"/>
            </w:pPr>
            <w:r w:rsidRPr="005838A6">
              <w:t>Outer_Full</w:t>
            </w:r>
          </w:p>
        </w:tc>
      </w:tr>
      <w:tr w:rsidR="004E00EE" w:rsidRPr="005838A6" w14:paraId="7AD8FBFA" w14:textId="77777777" w:rsidTr="00947CED">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34434839" w14:textId="77777777" w:rsidR="004E00EE" w:rsidRPr="005838A6" w:rsidRDefault="004E00EE" w:rsidP="007864DF">
            <w:pPr>
              <w:pStyle w:val="TAC"/>
              <w:jc w:val="left"/>
            </w:pPr>
            <w:r w:rsidRPr="005838A6">
              <w:t>76</w:t>
            </w:r>
          </w:p>
        </w:tc>
        <w:tc>
          <w:tcPr>
            <w:tcW w:w="422" w:type="pct"/>
            <w:tcBorders>
              <w:left w:val="single" w:sz="4" w:space="0" w:color="auto"/>
            </w:tcBorders>
            <w:shd w:val="clear" w:color="auto" w:fill="auto"/>
            <w:tcMar>
              <w:left w:w="45" w:type="dxa"/>
              <w:right w:w="45" w:type="dxa"/>
            </w:tcMar>
          </w:tcPr>
          <w:p w14:paraId="14368FB2" w14:textId="77777777" w:rsidR="004E00EE" w:rsidRPr="005838A6" w:rsidRDefault="004E00EE" w:rsidP="007864DF">
            <w:pPr>
              <w:pStyle w:val="TAC"/>
              <w:jc w:val="left"/>
            </w:pPr>
            <w:r w:rsidRPr="005838A6">
              <w:t>Low</w:t>
            </w:r>
          </w:p>
        </w:tc>
        <w:tc>
          <w:tcPr>
            <w:tcW w:w="408" w:type="pct"/>
            <w:shd w:val="clear" w:color="auto" w:fill="auto"/>
            <w:tcMar>
              <w:left w:w="45" w:type="dxa"/>
              <w:right w:w="45" w:type="dxa"/>
            </w:tcMar>
            <w:vAlign w:val="center"/>
          </w:tcPr>
          <w:p w14:paraId="0C33631A" w14:textId="77777777" w:rsidR="004E00EE" w:rsidRPr="005838A6" w:rsidRDefault="004E00EE" w:rsidP="007864DF">
            <w:pPr>
              <w:pStyle w:val="TAC"/>
              <w:jc w:val="left"/>
            </w:pPr>
            <w:r w:rsidRPr="005838A6">
              <w:t>5</w:t>
            </w:r>
          </w:p>
        </w:tc>
        <w:tc>
          <w:tcPr>
            <w:tcW w:w="665" w:type="pct"/>
            <w:vMerge/>
            <w:shd w:val="clear" w:color="auto" w:fill="auto"/>
            <w:tcMar>
              <w:left w:w="45" w:type="dxa"/>
              <w:right w:w="45" w:type="dxa"/>
            </w:tcMar>
            <w:vAlign w:val="center"/>
          </w:tcPr>
          <w:p w14:paraId="2A6DA235" w14:textId="77777777" w:rsidR="004E00EE" w:rsidRPr="005838A6" w:rsidRDefault="004E00EE" w:rsidP="007864DF">
            <w:pPr>
              <w:pStyle w:val="TAC"/>
              <w:jc w:val="left"/>
            </w:pPr>
          </w:p>
        </w:tc>
        <w:tc>
          <w:tcPr>
            <w:tcW w:w="619" w:type="pct"/>
            <w:vMerge/>
            <w:shd w:val="clear" w:color="auto" w:fill="auto"/>
            <w:tcMar>
              <w:left w:w="45" w:type="dxa"/>
              <w:right w:w="45" w:type="dxa"/>
            </w:tcMar>
            <w:vAlign w:val="center"/>
          </w:tcPr>
          <w:p w14:paraId="4AF482DA" w14:textId="77777777" w:rsidR="004E00EE" w:rsidRPr="005838A6" w:rsidRDefault="004E00EE" w:rsidP="007864DF">
            <w:pPr>
              <w:pStyle w:val="TAC"/>
              <w:jc w:val="left"/>
            </w:pPr>
          </w:p>
        </w:tc>
        <w:tc>
          <w:tcPr>
            <w:tcW w:w="363" w:type="pct"/>
            <w:shd w:val="clear" w:color="auto" w:fill="auto"/>
          </w:tcPr>
          <w:p w14:paraId="214CB67F" w14:textId="77777777" w:rsidR="004E00EE" w:rsidRPr="005838A6" w:rsidRDefault="004E00EE" w:rsidP="007864DF">
            <w:pPr>
              <w:pStyle w:val="TAC"/>
              <w:jc w:val="left"/>
            </w:pPr>
            <w:r w:rsidRPr="005838A6">
              <w:t>4</w:t>
            </w:r>
          </w:p>
        </w:tc>
        <w:tc>
          <w:tcPr>
            <w:tcW w:w="257" w:type="pct"/>
            <w:vMerge/>
            <w:shd w:val="clear" w:color="auto" w:fill="auto"/>
            <w:textDirection w:val="btLr"/>
          </w:tcPr>
          <w:p w14:paraId="1701DCB0" w14:textId="77777777" w:rsidR="004E00EE" w:rsidRPr="005838A6" w:rsidRDefault="004E00EE" w:rsidP="007864DF">
            <w:pPr>
              <w:pStyle w:val="TAC"/>
              <w:jc w:val="left"/>
            </w:pPr>
          </w:p>
        </w:tc>
        <w:tc>
          <w:tcPr>
            <w:tcW w:w="619" w:type="pct"/>
            <w:shd w:val="clear" w:color="auto" w:fill="auto"/>
            <w:tcMar>
              <w:left w:w="45" w:type="dxa"/>
              <w:right w:w="45" w:type="dxa"/>
            </w:tcMar>
          </w:tcPr>
          <w:p w14:paraId="3D7C0868" w14:textId="77777777" w:rsidR="004E00EE" w:rsidRPr="005838A6" w:rsidRDefault="004E00EE" w:rsidP="007864DF">
            <w:pPr>
              <w:pStyle w:val="TAC"/>
              <w:jc w:val="left"/>
            </w:pPr>
            <w:r w:rsidRPr="005838A6">
              <w:t>64 QAM</w:t>
            </w:r>
          </w:p>
        </w:tc>
        <w:tc>
          <w:tcPr>
            <w:tcW w:w="1288" w:type="pct"/>
            <w:shd w:val="clear" w:color="auto" w:fill="auto"/>
            <w:tcMar>
              <w:left w:w="45" w:type="dxa"/>
              <w:right w:w="45" w:type="dxa"/>
            </w:tcMar>
            <w:vAlign w:val="center"/>
          </w:tcPr>
          <w:p w14:paraId="5A5B47A9" w14:textId="77777777" w:rsidR="004E00EE" w:rsidRPr="005838A6" w:rsidRDefault="004E00EE" w:rsidP="007864DF">
            <w:pPr>
              <w:pStyle w:val="TAC"/>
              <w:jc w:val="left"/>
            </w:pPr>
            <w:r w:rsidRPr="005838A6">
              <w:t>21@4</w:t>
            </w:r>
          </w:p>
        </w:tc>
      </w:tr>
      <w:tr w:rsidR="004E00EE" w:rsidRPr="005838A6" w14:paraId="6DF91EAC" w14:textId="77777777" w:rsidTr="00947CED">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7147A100" w14:textId="77777777" w:rsidR="004E00EE" w:rsidRPr="005838A6" w:rsidRDefault="004E00EE" w:rsidP="007864DF">
            <w:pPr>
              <w:pStyle w:val="TAC"/>
              <w:jc w:val="left"/>
            </w:pPr>
            <w:r w:rsidRPr="005838A6">
              <w:t>77</w:t>
            </w:r>
          </w:p>
        </w:tc>
        <w:tc>
          <w:tcPr>
            <w:tcW w:w="422" w:type="pct"/>
            <w:tcBorders>
              <w:left w:val="single" w:sz="4" w:space="0" w:color="auto"/>
            </w:tcBorders>
            <w:shd w:val="clear" w:color="auto" w:fill="auto"/>
            <w:tcMar>
              <w:left w:w="45" w:type="dxa"/>
              <w:right w:w="45" w:type="dxa"/>
            </w:tcMar>
          </w:tcPr>
          <w:p w14:paraId="63F86E84" w14:textId="77777777" w:rsidR="004E00EE" w:rsidRPr="005838A6" w:rsidRDefault="004E00EE" w:rsidP="007864DF">
            <w:pPr>
              <w:pStyle w:val="TAC"/>
              <w:jc w:val="left"/>
            </w:pPr>
            <w:r w:rsidRPr="005838A6">
              <w:t>Low</w:t>
            </w:r>
          </w:p>
        </w:tc>
        <w:tc>
          <w:tcPr>
            <w:tcW w:w="408" w:type="pct"/>
            <w:shd w:val="clear" w:color="auto" w:fill="auto"/>
            <w:tcMar>
              <w:left w:w="45" w:type="dxa"/>
              <w:right w:w="45" w:type="dxa"/>
            </w:tcMar>
            <w:vAlign w:val="center"/>
          </w:tcPr>
          <w:p w14:paraId="4CB49EFC" w14:textId="77777777" w:rsidR="004E00EE" w:rsidRPr="005838A6" w:rsidRDefault="004E00EE" w:rsidP="007864DF">
            <w:pPr>
              <w:pStyle w:val="TAC"/>
              <w:jc w:val="left"/>
            </w:pPr>
            <w:r w:rsidRPr="005838A6">
              <w:t>5</w:t>
            </w:r>
          </w:p>
        </w:tc>
        <w:tc>
          <w:tcPr>
            <w:tcW w:w="665" w:type="pct"/>
            <w:vMerge/>
            <w:shd w:val="clear" w:color="auto" w:fill="auto"/>
            <w:tcMar>
              <w:left w:w="45" w:type="dxa"/>
              <w:right w:w="45" w:type="dxa"/>
            </w:tcMar>
            <w:vAlign w:val="center"/>
          </w:tcPr>
          <w:p w14:paraId="48440C01" w14:textId="77777777" w:rsidR="004E00EE" w:rsidRPr="005838A6" w:rsidRDefault="004E00EE" w:rsidP="007864DF">
            <w:pPr>
              <w:pStyle w:val="TAC"/>
              <w:jc w:val="left"/>
            </w:pPr>
          </w:p>
        </w:tc>
        <w:tc>
          <w:tcPr>
            <w:tcW w:w="619" w:type="pct"/>
            <w:vMerge/>
            <w:shd w:val="clear" w:color="auto" w:fill="auto"/>
            <w:tcMar>
              <w:left w:w="45" w:type="dxa"/>
              <w:right w:w="45" w:type="dxa"/>
            </w:tcMar>
            <w:vAlign w:val="center"/>
          </w:tcPr>
          <w:p w14:paraId="758D4FC3" w14:textId="77777777" w:rsidR="004E00EE" w:rsidRPr="005838A6" w:rsidRDefault="004E00EE" w:rsidP="007864DF">
            <w:pPr>
              <w:pStyle w:val="TAC"/>
              <w:jc w:val="left"/>
            </w:pPr>
          </w:p>
        </w:tc>
        <w:tc>
          <w:tcPr>
            <w:tcW w:w="363" w:type="pct"/>
            <w:shd w:val="clear" w:color="auto" w:fill="auto"/>
            <w:vAlign w:val="center"/>
          </w:tcPr>
          <w:p w14:paraId="4939DE08" w14:textId="77777777" w:rsidR="004E00EE" w:rsidRPr="005838A6" w:rsidRDefault="004E00EE" w:rsidP="007864DF">
            <w:pPr>
              <w:pStyle w:val="TAC"/>
              <w:jc w:val="left"/>
            </w:pPr>
            <w:r w:rsidRPr="005838A6">
              <w:t>4</w:t>
            </w:r>
          </w:p>
        </w:tc>
        <w:tc>
          <w:tcPr>
            <w:tcW w:w="257" w:type="pct"/>
            <w:vMerge/>
            <w:shd w:val="clear" w:color="auto" w:fill="auto"/>
            <w:textDirection w:val="btLr"/>
          </w:tcPr>
          <w:p w14:paraId="4C07ABDA" w14:textId="77777777" w:rsidR="004E00EE" w:rsidRPr="005838A6" w:rsidRDefault="004E00EE" w:rsidP="007864DF">
            <w:pPr>
              <w:pStyle w:val="TAC"/>
              <w:jc w:val="left"/>
            </w:pPr>
          </w:p>
        </w:tc>
        <w:tc>
          <w:tcPr>
            <w:tcW w:w="619" w:type="pct"/>
            <w:shd w:val="clear" w:color="auto" w:fill="auto"/>
            <w:tcMar>
              <w:left w:w="45" w:type="dxa"/>
              <w:right w:w="45" w:type="dxa"/>
            </w:tcMar>
          </w:tcPr>
          <w:p w14:paraId="5D58A6F4" w14:textId="77777777" w:rsidR="004E00EE" w:rsidRPr="005838A6" w:rsidRDefault="004E00EE" w:rsidP="007864DF">
            <w:pPr>
              <w:pStyle w:val="TAC"/>
              <w:jc w:val="left"/>
            </w:pPr>
            <w:r w:rsidRPr="005838A6">
              <w:t>64 QAM</w:t>
            </w:r>
          </w:p>
        </w:tc>
        <w:tc>
          <w:tcPr>
            <w:tcW w:w="1288" w:type="pct"/>
            <w:shd w:val="clear" w:color="auto" w:fill="auto"/>
            <w:tcMar>
              <w:left w:w="45" w:type="dxa"/>
              <w:right w:w="45" w:type="dxa"/>
            </w:tcMar>
            <w:vAlign w:val="center"/>
          </w:tcPr>
          <w:p w14:paraId="2D09D9E6" w14:textId="77777777" w:rsidR="004E00EE" w:rsidRPr="005838A6" w:rsidRDefault="004E00EE" w:rsidP="007864DF">
            <w:pPr>
              <w:pStyle w:val="TAC"/>
              <w:jc w:val="left"/>
            </w:pPr>
            <w:r w:rsidRPr="005838A6">
              <w:t>1@4</w:t>
            </w:r>
          </w:p>
        </w:tc>
      </w:tr>
      <w:tr w:rsidR="004E00EE" w:rsidRPr="005838A6" w14:paraId="48F1FF6D" w14:textId="77777777" w:rsidTr="00947CED">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091AAFB0" w14:textId="77777777" w:rsidR="004E00EE" w:rsidRPr="005838A6" w:rsidRDefault="004E00EE" w:rsidP="007864DF">
            <w:pPr>
              <w:pStyle w:val="TAC"/>
              <w:jc w:val="left"/>
            </w:pPr>
            <w:r w:rsidRPr="005838A6">
              <w:t>78</w:t>
            </w:r>
          </w:p>
        </w:tc>
        <w:tc>
          <w:tcPr>
            <w:tcW w:w="422" w:type="pct"/>
            <w:tcBorders>
              <w:left w:val="single" w:sz="4" w:space="0" w:color="auto"/>
            </w:tcBorders>
            <w:shd w:val="clear" w:color="auto" w:fill="auto"/>
            <w:tcMar>
              <w:left w:w="45" w:type="dxa"/>
              <w:right w:w="45" w:type="dxa"/>
            </w:tcMar>
          </w:tcPr>
          <w:p w14:paraId="5FD2A882" w14:textId="77777777" w:rsidR="004E00EE" w:rsidRPr="005838A6" w:rsidRDefault="004E00EE" w:rsidP="007864DF">
            <w:pPr>
              <w:pStyle w:val="TAC"/>
              <w:jc w:val="left"/>
            </w:pPr>
            <w:r w:rsidRPr="005838A6">
              <w:t>Low</w:t>
            </w:r>
          </w:p>
        </w:tc>
        <w:tc>
          <w:tcPr>
            <w:tcW w:w="408" w:type="pct"/>
            <w:shd w:val="clear" w:color="auto" w:fill="auto"/>
            <w:tcMar>
              <w:left w:w="45" w:type="dxa"/>
              <w:right w:w="45" w:type="dxa"/>
            </w:tcMar>
            <w:vAlign w:val="center"/>
          </w:tcPr>
          <w:p w14:paraId="2F977E8F" w14:textId="77777777" w:rsidR="004E00EE" w:rsidRPr="005838A6" w:rsidRDefault="004E00EE" w:rsidP="007864DF">
            <w:pPr>
              <w:pStyle w:val="TAC"/>
              <w:jc w:val="left"/>
            </w:pPr>
            <w:r w:rsidRPr="005838A6">
              <w:t>5</w:t>
            </w:r>
          </w:p>
        </w:tc>
        <w:tc>
          <w:tcPr>
            <w:tcW w:w="665" w:type="pct"/>
            <w:vMerge/>
            <w:shd w:val="clear" w:color="auto" w:fill="auto"/>
            <w:tcMar>
              <w:left w:w="45" w:type="dxa"/>
              <w:right w:w="45" w:type="dxa"/>
            </w:tcMar>
            <w:vAlign w:val="center"/>
          </w:tcPr>
          <w:p w14:paraId="61DF0D0A" w14:textId="77777777" w:rsidR="004E00EE" w:rsidRPr="005838A6" w:rsidRDefault="004E00EE" w:rsidP="007864DF">
            <w:pPr>
              <w:pStyle w:val="TAC"/>
              <w:jc w:val="left"/>
            </w:pPr>
          </w:p>
        </w:tc>
        <w:tc>
          <w:tcPr>
            <w:tcW w:w="619" w:type="pct"/>
            <w:vMerge/>
            <w:shd w:val="clear" w:color="auto" w:fill="auto"/>
            <w:tcMar>
              <w:left w:w="45" w:type="dxa"/>
              <w:right w:w="45" w:type="dxa"/>
            </w:tcMar>
            <w:vAlign w:val="center"/>
          </w:tcPr>
          <w:p w14:paraId="45041159" w14:textId="77777777" w:rsidR="004E00EE" w:rsidRPr="005838A6" w:rsidRDefault="004E00EE" w:rsidP="007864DF">
            <w:pPr>
              <w:pStyle w:val="TAC"/>
              <w:jc w:val="left"/>
            </w:pPr>
          </w:p>
        </w:tc>
        <w:tc>
          <w:tcPr>
            <w:tcW w:w="363" w:type="pct"/>
            <w:shd w:val="clear" w:color="auto" w:fill="auto"/>
            <w:vAlign w:val="center"/>
          </w:tcPr>
          <w:p w14:paraId="481A5F92" w14:textId="77777777" w:rsidR="004E00EE" w:rsidRPr="005838A6" w:rsidRDefault="004E00EE" w:rsidP="007864DF">
            <w:pPr>
              <w:pStyle w:val="TAC"/>
              <w:jc w:val="left"/>
            </w:pPr>
            <w:r w:rsidRPr="005838A6">
              <w:t>14</w:t>
            </w:r>
          </w:p>
        </w:tc>
        <w:tc>
          <w:tcPr>
            <w:tcW w:w="257" w:type="pct"/>
            <w:vMerge/>
            <w:shd w:val="clear" w:color="auto" w:fill="auto"/>
            <w:textDirection w:val="btLr"/>
          </w:tcPr>
          <w:p w14:paraId="36D12E85" w14:textId="77777777" w:rsidR="004E00EE" w:rsidRPr="005838A6" w:rsidRDefault="004E00EE" w:rsidP="007864DF">
            <w:pPr>
              <w:pStyle w:val="TAC"/>
              <w:jc w:val="left"/>
            </w:pPr>
          </w:p>
        </w:tc>
        <w:tc>
          <w:tcPr>
            <w:tcW w:w="619" w:type="pct"/>
            <w:shd w:val="clear" w:color="auto" w:fill="auto"/>
            <w:tcMar>
              <w:left w:w="45" w:type="dxa"/>
              <w:right w:w="45" w:type="dxa"/>
            </w:tcMar>
            <w:vAlign w:val="center"/>
          </w:tcPr>
          <w:p w14:paraId="11F26CED" w14:textId="77777777" w:rsidR="004E00EE" w:rsidRPr="005838A6" w:rsidRDefault="004E00EE" w:rsidP="007864DF">
            <w:pPr>
              <w:pStyle w:val="TAC"/>
              <w:jc w:val="left"/>
            </w:pPr>
            <w:r w:rsidRPr="005838A6">
              <w:t>256 QAM</w:t>
            </w:r>
          </w:p>
        </w:tc>
        <w:tc>
          <w:tcPr>
            <w:tcW w:w="1288" w:type="pct"/>
            <w:shd w:val="clear" w:color="auto" w:fill="auto"/>
            <w:tcMar>
              <w:left w:w="45" w:type="dxa"/>
              <w:right w:w="45" w:type="dxa"/>
            </w:tcMar>
            <w:vAlign w:val="center"/>
          </w:tcPr>
          <w:p w14:paraId="1C4973F3" w14:textId="77777777" w:rsidR="004E00EE" w:rsidRPr="005838A6" w:rsidRDefault="004E00EE" w:rsidP="007864DF">
            <w:pPr>
              <w:pStyle w:val="TAC"/>
              <w:jc w:val="left"/>
            </w:pPr>
            <w:r w:rsidRPr="005838A6">
              <w:t>Edge_1RB_Left</w:t>
            </w:r>
          </w:p>
        </w:tc>
      </w:tr>
      <w:tr w:rsidR="004E00EE" w:rsidRPr="005838A6" w14:paraId="79635A16" w14:textId="77777777" w:rsidTr="00947CED">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06E0E3C0" w14:textId="77777777" w:rsidR="004E00EE" w:rsidRPr="005838A6" w:rsidRDefault="004E00EE" w:rsidP="007864DF">
            <w:pPr>
              <w:pStyle w:val="TAC"/>
              <w:jc w:val="left"/>
            </w:pPr>
            <w:r w:rsidRPr="005838A6">
              <w:t>79</w:t>
            </w:r>
          </w:p>
        </w:tc>
        <w:tc>
          <w:tcPr>
            <w:tcW w:w="422" w:type="pct"/>
            <w:tcBorders>
              <w:left w:val="single" w:sz="4" w:space="0" w:color="auto"/>
            </w:tcBorders>
            <w:shd w:val="clear" w:color="auto" w:fill="auto"/>
            <w:tcMar>
              <w:left w:w="45" w:type="dxa"/>
              <w:right w:w="45" w:type="dxa"/>
            </w:tcMar>
          </w:tcPr>
          <w:p w14:paraId="7C8DE67B" w14:textId="77777777" w:rsidR="004E00EE" w:rsidRPr="005838A6" w:rsidRDefault="004E00EE" w:rsidP="007864DF">
            <w:pPr>
              <w:pStyle w:val="TAC"/>
              <w:jc w:val="left"/>
            </w:pPr>
            <w:r w:rsidRPr="005838A6">
              <w:t>Low</w:t>
            </w:r>
          </w:p>
        </w:tc>
        <w:tc>
          <w:tcPr>
            <w:tcW w:w="408" w:type="pct"/>
            <w:shd w:val="clear" w:color="auto" w:fill="auto"/>
            <w:tcMar>
              <w:left w:w="45" w:type="dxa"/>
              <w:right w:w="45" w:type="dxa"/>
            </w:tcMar>
            <w:vAlign w:val="center"/>
          </w:tcPr>
          <w:p w14:paraId="6AD0038D" w14:textId="77777777" w:rsidR="004E00EE" w:rsidRPr="005838A6" w:rsidRDefault="004E00EE" w:rsidP="007864DF">
            <w:pPr>
              <w:pStyle w:val="TAC"/>
              <w:jc w:val="left"/>
            </w:pPr>
            <w:r w:rsidRPr="005838A6">
              <w:t>5</w:t>
            </w:r>
          </w:p>
        </w:tc>
        <w:tc>
          <w:tcPr>
            <w:tcW w:w="665" w:type="pct"/>
            <w:vMerge/>
            <w:shd w:val="clear" w:color="auto" w:fill="auto"/>
            <w:tcMar>
              <w:left w:w="45" w:type="dxa"/>
              <w:right w:w="45" w:type="dxa"/>
            </w:tcMar>
            <w:vAlign w:val="center"/>
          </w:tcPr>
          <w:p w14:paraId="492536A0" w14:textId="77777777" w:rsidR="004E00EE" w:rsidRPr="005838A6" w:rsidRDefault="004E00EE" w:rsidP="007864DF">
            <w:pPr>
              <w:pStyle w:val="TAC"/>
              <w:jc w:val="left"/>
            </w:pPr>
          </w:p>
        </w:tc>
        <w:tc>
          <w:tcPr>
            <w:tcW w:w="619" w:type="pct"/>
            <w:vMerge/>
            <w:shd w:val="clear" w:color="auto" w:fill="auto"/>
            <w:tcMar>
              <w:left w:w="45" w:type="dxa"/>
              <w:right w:w="45" w:type="dxa"/>
            </w:tcMar>
            <w:vAlign w:val="center"/>
          </w:tcPr>
          <w:p w14:paraId="33AD8273" w14:textId="77777777" w:rsidR="004E00EE" w:rsidRPr="005838A6" w:rsidRDefault="004E00EE" w:rsidP="007864DF">
            <w:pPr>
              <w:pStyle w:val="TAC"/>
              <w:jc w:val="left"/>
            </w:pPr>
          </w:p>
        </w:tc>
        <w:tc>
          <w:tcPr>
            <w:tcW w:w="363" w:type="pct"/>
            <w:shd w:val="clear" w:color="auto" w:fill="auto"/>
          </w:tcPr>
          <w:p w14:paraId="227245F4" w14:textId="77777777" w:rsidR="004E00EE" w:rsidRPr="005838A6" w:rsidRDefault="004E00EE" w:rsidP="007864DF">
            <w:pPr>
              <w:pStyle w:val="TAC"/>
              <w:jc w:val="left"/>
            </w:pPr>
            <w:r w:rsidRPr="005838A6">
              <w:t>6</w:t>
            </w:r>
          </w:p>
        </w:tc>
        <w:tc>
          <w:tcPr>
            <w:tcW w:w="257" w:type="pct"/>
            <w:vMerge/>
            <w:shd w:val="clear" w:color="auto" w:fill="auto"/>
            <w:textDirection w:val="btLr"/>
          </w:tcPr>
          <w:p w14:paraId="14F262C2" w14:textId="77777777" w:rsidR="004E00EE" w:rsidRPr="005838A6" w:rsidRDefault="004E00EE" w:rsidP="007864DF">
            <w:pPr>
              <w:pStyle w:val="TAC"/>
              <w:jc w:val="left"/>
            </w:pPr>
          </w:p>
        </w:tc>
        <w:tc>
          <w:tcPr>
            <w:tcW w:w="619" w:type="pct"/>
            <w:shd w:val="clear" w:color="auto" w:fill="auto"/>
            <w:tcMar>
              <w:left w:w="45" w:type="dxa"/>
              <w:right w:w="45" w:type="dxa"/>
            </w:tcMar>
          </w:tcPr>
          <w:p w14:paraId="31C35A09" w14:textId="77777777" w:rsidR="004E00EE" w:rsidRPr="005838A6" w:rsidRDefault="004E00EE" w:rsidP="007864DF">
            <w:pPr>
              <w:pStyle w:val="TAC"/>
              <w:jc w:val="left"/>
            </w:pPr>
            <w:r w:rsidRPr="005838A6">
              <w:t>256 QAM</w:t>
            </w:r>
          </w:p>
        </w:tc>
        <w:tc>
          <w:tcPr>
            <w:tcW w:w="1288" w:type="pct"/>
            <w:shd w:val="clear" w:color="auto" w:fill="auto"/>
            <w:tcMar>
              <w:left w:w="45" w:type="dxa"/>
              <w:right w:w="45" w:type="dxa"/>
            </w:tcMar>
            <w:vAlign w:val="center"/>
          </w:tcPr>
          <w:p w14:paraId="2E61CF88" w14:textId="77777777" w:rsidR="004E00EE" w:rsidRPr="005838A6" w:rsidRDefault="004E00EE" w:rsidP="007864DF">
            <w:pPr>
              <w:pStyle w:val="TAC"/>
              <w:jc w:val="left"/>
            </w:pPr>
            <w:r w:rsidRPr="005838A6">
              <w:t>Outer_Full</w:t>
            </w:r>
          </w:p>
        </w:tc>
      </w:tr>
      <w:tr w:rsidR="004E00EE" w:rsidRPr="005838A6" w14:paraId="2D7589FF" w14:textId="77777777" w:rsidTr="00947CED">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7383FB58" w14:textId="77777777" w:rsidR="004E00EE" w:rsidRPr="005838A6" w:rsidRDefault="004E00EE" w:rsidP="007864DF">
            <w:pPr>
              <w:pStyle w:val="TAC"/>
              <w:jc w:val="left"/>
            </w:pPr>
            <w:r w:rsidRPr="005838A6">
              <w:t>80</w:t>
            </w:r>
          </w:p>
        </w:tc>
        <w:tc>
          <w:tcPr>
            <w:tcW w:w="422" w:type="pct"/>
            <w:tcBorders>
              <w:left w:val="single" w:sz="4" w:space="0" w:color="auto"/>
            </w:tcBorders>
            <w:shd w:val="clear" w:color="auto" w:fill="auto"/>
            <w:tcMar>
              <w:left w:w="45" w:type="dxa"/>
              <w:right w:w="45" w:type="dxa"/>
            </w:tcMar>
          </w:tcPr>
          <w:p w14:paraId="294E5AD4" w14:textId="77777777" w:rsidR="004E00EE" w:rsidRPr="005838A6" w:rsidRDefault="004E00EE" w:rsidP="007864DF">
            <w:pPr>
              <w:pStyle w:val="TAC"/>
              <w:jc w:val="left"/>
            </w:pPr>
            <w:r w:rsidRPr="005838A6">
              <w:t>Low</w:t>
            </w:r>
          </w:p>
        </w:tc>
        <w:tc>
          <w:tcPr>
            <w:tcW w:w="408" w:type="pct"/>
            <w:shd w:val="clear" w:color="auto" w:fill="auto"/>
            <w:tcMar>
              <w:left w:w="45" w:type="dxa"/>
              <w:right w:w="45" w:type="dxa"/>
            </w:tcMar>
            <w:vAlign w:val="center"/>
          </w:tcPr>
          <w:p w14:paraId="3DFF343C" w14:textId="77777777" w:rsidR="004E00EE" w:rsidRPr="005838A6" w:rsidRDefault="004E00EE" w:rsidP="007864DF">
            <w:pPr>
              <w:pStyle w:val="TAC"/>
              <w:jc w:val="left"/>
            </w:pPr>
            <w:r w:rsidRPr="005838A6">
              <w:t>5</w:t>
            </w:r>
          </w:p>
        </w:tc>
        <w:tc>
          <w:tcPr>
            <w:tcW w:w="665" w:type="pct"/>
            <w:vMerge/>
            <w:shd w:val="clear" w:color="auto" w:fill="auto"/>
            <w:tcMar>
              <w:left w:w="45" w:type="dxa"/>
              <w:right w:w="45" w:type="dxa"/>
            </w:tcMar>
            <w:vAlign w:val="center"/>
          </w:tcPr>
          <w:p w14:paraId="0283A4A3" w14:textId="77777777" w:rsidR="004E00EE" w:rsidRPr="005838A6" w:rsidRDefault="004E00EE" w:rsidP="007864DF">
            <w:pPr>
              <w:pStyle w:val="TAC"/>
              <w:jc w:val="left"/>
            </w:pPr>
          </w:p>
        </w:tc>
        <w:tc>
          <w:tcPr>
            <w:tcW w:w="619" w:type="pct"/>
            <w:vMerge/>
            <w:shd w:val="clear" w:color="auto" w:fill="auto"/>
            <w:tcMar>
              <w:left w:w="45" w:type="dxa"/>
              <w:right w:w="45" w:type="dxa"/>
            </w:tcMar>
            <w:vAlign w:val="center"/>
          </w:tcPr>
          <w:p w14:paraId="0F4FB598" w14:textId="77777777" w:rsidR="004E00EE" w:rsidRPr="005838A6" w:rsidRDefault="004E00EE" w:rsidP="007864DF">
            <w:pPr>
              <w:pStyle w:val="TAC"/>
              <w:jc w:val="left"/>
            </w:pPr>
          </w:p>
        </w:tc>
        <w:tc>
          <w:tcPr>
            <w:tcW w:w="363" w:type="pct"/>
            <w:shd w:val="clear" w:color="auto" w:fill="auto"/>
          </w:tcPr>
          <w:p w14:paraId="7FF63A6B" w14:textId="77777777" w:rsidR="004E00EE" w:rsidRPr="005838A6" w:rsidRDefault="004E00EE" w:rsidP="007864DF">
            <w:pPr>
              <w:pStyle w:val="TAC"/>
              <w:jc w:val="left"/>
            </w:pPr>
            <w:r w:rsidRPr="005838A6">
              <w:t>4</w:t>
            </w:r>
          </w:p>
        </w:tc>
        <w:tc>
          <w:tcPr>
            <w:tcW w:w="257" w:type="pct"/>
            <w:vMerge/>
            <w:shd w:val="clear" w:color="auto" w:fill="auto"/>
            <w:textDirection w:val="btLr"/>
          </w:tcPr>
          <w:p w14:paraId="242C268A" w14:textId="77777777" w:rsidR="004E00EE" w:rsidRPr="005838A6" w:rsidRDefault="004E00EE" w:rsidP="007864DF">
            <w:pPr>
              <w:pStyle w:val="TAC"/>
              <w:jc w:val="left"/>
            </w:pPr>
          </w:p>
        </w:tc>
        <w:tc>
          <w:tcPr>
            <w:tcW w:w="619" w:type="pct"/>
            <w:shd w:val="clear" w:color="auto" w:fill="auto"/>
            <w:tcMar>
              <w:left w:w="45" w:type="dxa"/>
              <w:right w:w="45" w:type="dxa"/>
            </w:tcMar>
          </w:tcPr>
          <w:p w14:paraId="4CCF45C9" w14:textId="77777777" w:rsidR="004E00EE" w:rsidRPr="005838A6" w:rsidRDefault="004E00EE" w:rsidP="007864DF">
            <w:pPr>
              <w:pStyle w:val="TAC"/>
              <w:jc w:val="left"/>
            </w:pPr>
            <w:r w:rsidRPr="005838A6">
              <w:t>256 QAM</w:t>
            </w:r>
          </w:p>
        </w:tc>
        <w:tc>
          <w:tcPr>
            <w:tcW w:w="1288" w:type="pct"/>
            <w:shd w:val="clear" w:color="auto" w:fill="auto"/>
            <w:tcMar>
              <w:left w:w="45" w:type="dxa"/>
              <w:right w:w="45" w:type="dxa"/>
            </w:tcMar>
            <w:vAlign w:val="center"/>
          </w:tcPr>
          <w:p w14:paraId="46B51F10" w14:textId="77777777" w:rsidR="004E00EE" w:rsidRPr="005838A6" w:rsidRDefault="004E00EE" w:rsidP="007864DF">
            <w:pPr>
              <w:pStyle w:val="TAC"/>
              <w:jc w:val="left"/>
            </w:pPr>
            <w:r w:rsidRPr="005838A6">
              <w:t>21@4</w:t>
            </w:r>
          </w:p>
        </w:tc>
      </w:tr>
      <w:tr w:rsidR="004E00EE" w:rsidRPr="005838A6" w14:paraId="02AA78F0" w14:textId="77777777" w:rsidTr="00947CED">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113BC5AB" w14:textId="77777777" w:rsidR="004E00EE" w:rsidRPr="005838A6" w:rsidRDefault="004E00EE" w:rsidP="007864DF">
            <w:pPr>
              <w:pStyle w:val="TAC"/>
              <w:jc w:val="left"/>
            </w:pPr>
            <w:r w:rsidRPr="005838A6">
              <w:t>81</w:t>
            </w:r>
          </w:p>
        </w:tc>
        <w:tc>
          <w:tcPr>
            <w:tcW w:w="422" w:type="pct"/>
            <w:tcBorders>
              <w:left w:val="single" w:sz="4" w:space="0" w:color="auto"/>
            </w:tcBorders>
            <w:shd w:val="clear" w:color="auto" w:fill="auto"/>
            <w:tcMar>
              <w:left w:w="45" w:type="dxa"/>
              <w:right w:w="45" w:type="dxa"/>
            </w:tcMar>
          </w:tcPr>
          <w:p w14:paraId="3D1AF648" w14:textId="77777777" w:rsidR="004E00EE" w:rsidRPr="005838A6" w:rsidRDefault="004E00EE" w:rsidP="007864DF">
            <w:pPr>
              <w:pStyle w:val="TAC"/>
              <w:jc w:val="left"/>
            </w:pPr>
            <w:r w:rsidRPr="005838A6">
              <w:t>Low</w:t>
            </w:r>
          </w:p>
        </w:tc>
        <w:tc>
          <w:tcPr>
            <w:tcW w:w="408" w:type="pct"/>
            <w:shd w:val="clear" w:color="auto" w:fill="auto"/>
            <w:tcMar>
              <w:left w:w="45" w:type="dxa"/>
              <w:right w:w="45" w:type="dxa"/>
            </w:tcMar>
            <w:vAlign w:val="center"/>
          </w:tcPr>
          <w:p w14:paraId="4E66F4BB" w14:textId="77777777" w:rsidR="004E00EE" w:rsidRPr="005838A6" w:rsidRDefault="004E00EE" w:rsidP="007864DF">
            <w:pPr>
              <w:pStyle w:val="TAC"/>
              <w:jc w:val="left"/>
            </w:pPr>
            <w:r w:rsidRPr="005838A6">
              <w:t>5</w:t>
            </w:r>
          </w:p>
        </w:tc>
        <w:tc>
          <w:tcPr>
            <w:tcW w:w="665" w:type="pct"/>
            <w:vMerge/>
            <w:shd w:val="clear" w:color="auto" w:fill="auto"/>
            <w:tcMar>
              <w:left w:w="45" w:type="dxa"/>
              <w:right w:w="45" w:type="dxa"/>
            </w:tcMar>
            <w:vAlign w:val="center"/>
          </w:tcPr>
          <w:p w14:paraId="5EC79C33" w14:textId="77777777" w:rsidR="004E00EE" w:rsidRPr="005838A6" w:rsidRDefault="004E00EE" w:rsidP="007864DF">
            <w:pPr>
              <w:pStyle w:val="TAC"/>
              <w:jc w:val="left"/>
            </w:pPr>
          </w:p>
        </w:tc>
        <w:tc>
          <w:tcPr>
            <w:tcW w:w="619" w:type="pct"/>
            <w:vMerge/>
            <w:shd w:val="clear" w:color="auto" w:fill="auto"/>
            <w:tcMar>
              <w:left w:w="45" w:type="dxa"/>
              <w:right w:w="45" w:type="dxa"/>
            </w:tcMar>
            <w:vAlign w:val="center"/>
          </w:tcPr>
          <w:p w14:paraId="2AC02A71" w14:textId="77777777" w:rsidR="004E00EE" w:rsidRPr="005838A6" w:rsidRDefault="004E00EE" w:rsidP="007864DF">
            <w:pPr>
              <w:pStyle w:val="TAC"/>
              <w:jc w:val="left"/>
            </w:pPr>
          </w:p>
        </w:tc>
        <w:tc>
          <w:tcPr>
            <w:tcW w:w="363" w:type="pct"/>
            <w:shd w:val="clear" w:color="auto" w:fill="auto"/>
            <w:vAlign w:val="center"/>
          </w:tcPr>
          <w:p w14:paraId="292909B1" w14:textId="77777777" w:rsidR="004E00EE" w:rsidRPr="005838A6" w:rsidRDefault="004E00EE" w:rsidP="007864DF">
            <w:pPr>
              <w:pStyle w:val="TAC"/>
              <w:jc w:val="left"/>
            </w:pPr>
            <w:r w:rsidRPr="005838A6">
              <w:t>4</w:t>
            </w:r>
          </w:p>
        </w:tc>
        <w:tc>
          <w:tcPr>
            <w:tcW w:w="257" w:type="pct"/>
            <w:vMerge/>
            <w:shd w:val="clear" w:color="auto" w:fill="auto"/>
            <w:textDirection w:val="btLr"/>
          </w:tcPr>
          <w:p w14:paraId="2665A092" w14:textId="77777777" w:rsidR="004E00EE" w:rsidRPr="005838A6" w:rsidRDefault="004E00EE" w:rsidP="007864DF">
            <w:pPr>
              <w:pStyle w:val="TAC"/>
              <w:jc w:val="left"/>
            </w:pPr>
          </w:p>
        </w:tc>
        <w:tc>
          <w:tcPr>
            <w:tcW w:w="619" w:type="pct"/>
            <w:shd w:val="clear" w:color="auto" w:fill="auto"/>
            <w:tcMar>
              <w:left w:w="45" w:type="dxa"/>
              <w:right w:w="45" w:type="dxa"/>
            </w:tcMar>
          </w:tcPr>
          <w:p w14:paraId="23CDCFA4" w14:textId="77777777" w:rsidR="004E00EE" w:rsidRPr="005838A6" w:rsidRDefault="004E00EE" w:rsidP="007864DF">
            <w:pPr>
              <w:pStyle w:val="TAC"/>
              <w:jc w:val="left"/>
            </w:pPr>
            <w:r w:rsidRPr="005838A6">
              <w:t>256 QAM</w:t>
            </w:r>
          </w:p>
        </w:tc>
        <w:tc>
          <w:tcPr>
            <w:tcW w:w="1288" w:type="pct"/>
            <w:shd w:val="clear" w:color="auto" w:fill="auto"/>
            <w:tcMar>
              <w:left w:w="45" w:type="dxa"/>
              <w:right w:w="45" w:type="dxa"/>
            </w:tcMar>
            <w:vAlign w:val="center"/>
          </w:tcPr>
          <w:p w14:paraId="29A38ED0" w14:textId="77777777" w:rsidR="004E00EE" w:rsidRPr="005838A6" w:rsidRDefault="004E00EE" w:rsidP="007864DF">
            <w:pPr>
              <w:pStyle w:val="TAC"/>
              <w:jc w:val="left"/>
            </w:pPr>
            <w:r w:rsidRPr="005838A6">
              <w:t>1@4</w:t>
            </w:r>
          </w:p>
        </w:tc>
      </w:tr>
      <w:tr w:rsidR="004E00EE" w:rsidRPr="005838A6" w14:paraId="5FD5FD64" w14:textId="77777777" w:rsidTr="00947CED">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60EE4B94" w14:textId="77777777" w:rsidR="004E00EE" w:rsidRPr="005838A6" w:rsidRDefault="004E00EE" w:rsidP="007864DF">
            <w:pPr>
              <w:pStyle w:val="TAC"/>
              <w:jc w:val="left"/>
            </w:pPr>
            <w:r w:rsidRPr="005838A6">
              <w:t>82</w:t>
            </w:r>
          </w:p>
        </w:tc>
        <w:tc>
          <w:tcPr>
            <w:tcW w:w="422" w:type="pct"/>
            <w:tcBorders>
              <w:left w:val="single" w:sz="4" w:space="0" w:color="auto"/>
            </w:tcBorders>
            <w:shd w:val="clear" w:color="auto" w:fill="auto"/>
            <w:tcMar>
              <w:left w:w="45" w:type="dxa"/>
              <w:right w:w="45" w:type="dxa"/>
            </w:tcMar>
          </w:tcPr>
          <w:p w14:paraId="30D6560B" w14:textId="77777777" w:rsidR="004E00EE" w:rsidRPr="005838A6" w:rsidRDefault="004E00EE" w:rsidP="007864DF">
            <w:pPr>
              <w:pStyle w:val="TAC"/>
              <w:jc w:val="left"/>
            </w:pPr>
            <w:r w:rsidRPr="005838A6">
              <w:t>Low</w:t>
            </w:r>
          </w:p>
        </w:tc>
        <w:tc>
          <w:tcPr>
            <w:tcW w:w="408" w:type="pct"/>
            <w:shd w:val="clear" w:color="auto" w:fill="auto"/>
            <w:tcMar>
              <w:left w:w="45" w:type="dxa"/>
              <w:right w:w="45" w:type="dxa"/>
            </w:tcMar>
            <w:vAlign w:val="center"/>
          </w:tcPr>
          <w:p w14:paraId="29AFB658" w14:textId="77777777" w:rsidR="004E00EE" w:rsidRPr="005838A6" w:rsidRDefault="004E00EE" w:rsidP="007864DF">
            <w:pPr>
              <w:pStyle w:val="TAC"/>
              <w:jc w:val="left"/>
            </w:pPr>
            <w:r w:rsidRPr="005838A6">
              <w:t>10</w:t>
            </w:r>
          </w:p>
        </w:tc>
        <w:tc>
          <w:tcPr>
            <w:tcW w:w="665" w:type="pct"/>
            <w:vMerge/>
            <w:shd w:val="clear" w:color="auto" w:fill="auto"/>
            <w:tcMar>
              <w:left w:w="45" w:type="dxa"/>
              <w:right w:w="45" w:type="dxa"/>
            </w:tcMar>
            <w:vAlign w:val="center"/>
          </w:tcPr>
          <w:p w14:paraId="54F31958" w14:textId="77777777" w:rsidR="004E00EE" w:rsidRPr="005838A6" w:rsidRDefault="004E00EE" w:rsidP="007864DF">
            <w:pPr>
              <w:pStyle w:val="TAC"/>
              <w:jc w:val="left"/>
            </w:pPr>
          </w:p>
        </w:tc>
        <w:tc>
          <w:tcPr>
            <w:tcW w:w="619" w:type="pct"/>
            <w:vMerge/>
            <w:shd w:val="clear" w:color="auto" w:fill="auto"/>
            <w:tcMar>
              <w:left w:w="45" w:type="dxa"/>
              <w:right w:w="45" w:type="dxa"/>
            </w:tcMar>
            <w:vAlign w:val="center"/>
          </w:tcPr>
          <w:p w14:paraId="0D203AD6" w14:textId="77777777" w:rsidR="004E00EE" w:rsidRPr="005838A6" w:rsidRDefault="004E00EE" w:rsidP="007864DF">
            <w:pPr>
              <w:pStyle w:val="TAC"/>
              <w:jc w:val="left"/>
            </w:pPr>
          </w:p>
        </w:tc>
        <w:tc>
          <w:tcPr>
            <w:tcW w:w="363" w:type="pct"/>
            <w:shd w:val="clear" w:color="auto" w:fill="auto"/>
            <w:vAlign w:val="center"/>
          </w:tcPr>
          <w:p w14:paraId="287DCC81" w14:textId="77777777" w:rsidR="004E00EE" w:rsidRPr="005838A6" w:rsidRDefault="004E00EE" w:rsidP="007864DF">
            <w:pPr>
              <w:pStyle w:val="TAC"/>
              <w:jc w:val="left"/>
            </w:pPr>
            <w:r w:rsidRPr="005838A6">
              <w:t>12</w:t>
            </w:r>
          </w:p>
        </w:tc>
        <w:tc>
          <w:tcPr>
            <w:tcW w:w="257" w:type="pct"/>
            <w:vMerge/>
            <w:shd w:val="clear" w:color="auto" w:fill="auto"/>
            <w:textDirection w:val="btLr"/>
          </w:tcPr>
          <w:p w14:paraId="7D1B4381" w14:textId="77777777" w:rsidR="004E00EE" w:rsidRPr="005838A6" w:rsidRDefault="004E00EE" w:rsidP="007864DF">
            <w:pPr>
              <w:pStyle w:val="TAC"/>
              <w:jc w:val="left"/>
            </w:pPr>
          </w:p>
        </w:tc>
        <w:tc>
          <w:tcPr>
            <w:tcW w:w="619" w:type="pct"/>
            <w:shd w:val="clear" w:color="auto" w:fill="auto"/>
            <w:tcMar>
              <w:left w:w="45" w:type="dxa"/>
              <w:right w:w="45" w:type="dxa"/>
            </w:tcMar>
            <w:vAlign w:val="center"/>
          </w:tcPr>
          <w:p w14:paraId="19F9B97B" w14:textId="77777777" w:rsidR="004E00EE" w:rsidRPr="005838A6" w:rsidRDefault="004E00EE" w:rsidP="007864DF">
            <w:pPr>
              <w:pStyle w:val="TAC"/>
              <w:jc w:val="left"/>
            </w:pPr>
            <w:r w:rsidRPr="005838A6">
              <w:t>QPSK</w:t>
            </w:r>
          </w:p>
        </w:tc>
        <w:tc>
          <w:tcPr>
            <w:tcW w:w="1288" w:type="pct"/>
            <w:shd w:val="clear" w:color="auto" w:fill="auto"/>
            <w:tcMar>
              <w:left w:w="45" w:type="dxa"/>
              <w:right w:w="45" w:type="dxa"/>
            </w:tcMar>
            <w:vAlign w:val="center"/>
          </w:tcPr>
          <w:p w14:paraId="1C4D62DA" w14:textId="77777777" w:rsidR="004E00EE" w:rsidRPr="005838A6" w:rsidRDefault="004E00EE" w:rsidP="007864DF">
            <w:pPr>
              <w:pStyle w:val="TAC"/>
              <w:jc w:val="left"/>
            </w:pPr>
            <w:r w:rsidRPr="005838A6">
              <w:rPr>
                <w:rStyle w:val="tlid-translation"/>
                <w:rFonts w:cs="Arial"/>
              </w:rPr>
              <w:t>Edge_1RB_Left</w:t>
            </w:r>
          </w:p>
        </w:tc>
      </w:tr>
      <w:tr w:rsidR="004E00EE" w:rsidRPr="005838A6" w14:paraId="747ADEA8" w14:textId="77777777" w:rsidTr="00947CED">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2F66C803" w14:textId="77777777" w:rsidR="004E00EE" w:rsidRPr="005838A6" w:rsidRDefault="004E00EE" w:rsidP="007864DF">
            <w:pPr>
              <w:pStyle w:val="TAC"/>
              <w:jc w:val="left"/>
            </w:pPr>
            <w:r w:rsidRPr="005838A6">
              <w:t>83</w:t>
            </w:r>
          </w:p>
        </w:tc>
        <w:tc>
          <w:tcPr>
            <w:tcW w:w="422" w:type="pct"/>
            <w:tcBorders>
              <w:left w:val="single" w:sz="4" w:space="0" w:color="auto"/>
            </w:tcBorders>
            <w:shd w:val="clear" w:color="auto" w:fill="auto"/>
            <w:tcMar>
              <w:left w:w="45" w:type="dxa"/>
              <w:right w:w="45" w:type="dxa"/>
            </w:tcMar>
          </w:tcPr>
          <w:p w14:paraId="1513D709" w14:textId="77777777" w:rsidR="004E00EE" w:rsidRPr="005838A6" w:rsidRDefault="004E00EE" w:rsidP="007864DF">
            <w:pPr>
              <w:pStyle w:val="TAC"/>
              <w:jc w:val="left"/>
            </w:pPr>
            <w:r w:rsidRPr="005838A6">
              <w:t>Low</w:t>
            </w:r>
          </w:p>
        </w:tc>
        <w:tc>
          <w:tcPr>
            <w:tcW w:w="408" w:type="pct"/>
            <w:shd w:val="clear" w:color="auto" w:fill="auto"/>
            <w:tcMar>
              <w:left w:w="45" w:type="dxa"/>
              <w:right w:w="45" w:type="dxa"/>
            </w:tcMar>
            <w:vAlign w:val="center"/>
          </w:tcPr>
          <w:p w14:paraId="352D33BC" w14:textId="77777777" w:rsidR="004E00EE" w:rsidRPr="005838A6" w:rsidRDefault="004E00EE" w:rsidP="007864DF">
            <w:pPr>
              <w:pStyle w:val="TAC"/>
              <w:jc w:val="left"/>
            </w:pPr>
            <w:r w:rsidRPr="005838A6">
              <w:t>10</w:t>
            </w:r>
          </w:p>
        </w:tc>
        <w:tc>
          <w:tcPr>
            <w:tcW w:w="665" w:type="pct"/>
            <w:vMerge/>
            <w:shd w:val="clear" w:color="auto" w:fill="auto"/>
            <w:tcMar>
              <w:left w:w="45" w:type="dxa"/>
              <w:right w:w="45" w:type="dxa"/>
            </w:tcMar>
            <w:vAlign w:val="center"/>
          </w:tcPr>
          <w:p w14:paraId="2226875E" w14:textId="77777777" w:rsidR="004E00EE" w:rsidRPr="005838A6" w:rsidRDefault="004E00EE" w:rsidP="007864DF">
            <w:pPr>
              <w:pStyle w:val="TAC"/>
              <w:jc w:val="left"/>
            </w:pPr>
          </w:p>
        </w:tc>
        <w:tc>
          <w:tcPr>
            <w:tcW w:w="619" w:type="pct"/>
            <w:vMerge/>
            <w:shd w:val="clear" w:color="auto" w:fill="auto"/>
            <w:tcMar>
              <w:left w:w="45" w:type="dxa"/>
              <w:right w:w="45" w:type="dxa"/>
            </w:tcMar>
            <w:vAlign w:val="center"/>
          </w:tcPr>
          <w:p w14:paraId="3B23F358" w14:textId="77777777" w:rsidR="004E00EE" w:rsidRPr="005838A6" w:rsidRDefault="004E00EE" w:rsidP="007864DF">
            <w:pPr>
              <w:pStyle w:val="TAC"/>
              <w:jc w:val="left"/>
            </w:pPr>
          </w:p>
        </w:tc>
        <w:tc>
          <w:tcPr>
            <w:tcW w:w="363" w:type="pct"/>
            <w:shd w:val="clear" w:color="auto" w:fill="auto"/>
            <w:vAlign w:val="center"/>
          </w:tcPr>
          <w:p w14:paraId="6D3B5AC5" w14:textId="77777777" w:rsidR="004E00EE" w:rsidRPr="005838A6" w:rsidRDefault="004E00EE" w:rsidP="007864DF">
            <w:pPr>
              <w:pStyle w:val="TAC"/>
              <w:jc w:val="left"/>
            </w:pPr>
            <w:r w:rsidRPr="005838A6">
              <w:t>8</w:t>
            </w:r>
          </w:p>
        </w:tc>
        <w:tc>
          <w:tcPr>
            <w:tcW w:w="257" w:type="pct"/>
            <w:vMerge/>
            <w:shd w:val="clear" w:color="auto" w:fill="auto"/>
            <w:textDirection w:val="btLr"/>
          </w:tcPr>
          <w:p w14:paraId="191635AC" w14:textId="77777777" w:rsidR="004E00EE" w:rsidRPr="005838A6" w:rsidRDefault="004E00EE" w:rsidP="007864DF">
            <w:pPr>
              <w:pStyle w:val="TAC"/>
              <w:jc w:val="left"/>
            </w:pPr>
          </w:p>
        </w:tc>
        <w:tc>
          <w:tcPr>
            <w:tcW w:w="619" w:type="pct"/>
            <w:shd w:val="clear" w:color="auto" w:fill="auto"/>
            <w:tcMar>
              <w:left w:w="45" w:type="dxa"/>
              <w:right w:w="45" w:type="dxa"/>
            </w:tcMar>
            <w:vAlign w:val="center"/>
          </w:tcPr>
          <w:p w14:paraId="0415D5F0" w14:textId="77777777" w:rsidR="004E00EE" w:rsidRPr="005838A6" w:rsidRDefault="004E00EE" w:rsidP="007864DF">
            <w:pPr>
              <w:pStyle w:val="TAC"/>
              <w:jc w:val="left"/>
            </w:pPr>
            <w:r w:rsidRPr="005838A6">
              <w:t>QPSK</w:t>
            </w:r>
          </w:p>
        </w:tc>
        <w:tc>
          <w:tcPr>
            <w:tcW w:w="1288" w:type="pct"/>
            <w:shd w:val="clear" w:color="auto" w:fill="auto"/>
            <w:tcMar>
              <w:left w:w="45" w:type="dxa"/>
              <w:right w:w="45" w:type="dxa"/>
            </w:tcMar>
            <w:vAlign w:val="center"/>
          </w:tcPr>
          <w:p w14:paraId="54BD127B" w14:textId="77777777" w:rsidR="004E00EE" w:rsidRPr="005838A6" w:rsidRDefault="004E00EE" w:rsidP="007864DF">
            <w:pPr>
              <w:pStyle w:val="TAC"/>
              <w:jc w:val="left"/>
            </w:pPr>
            <w:r w:rsidRPr="005838A6">
              <w:t>Outer_Full</w:t>
            </w:r>
          </w:p>
        </w:tc>
      </w:tr>
      <w:tr w:rsidR="004E00EE" w:rsidRPr="005838A6" w14:paraId="161AA340" w14:textId="77777777" w:rsidTr="00947CED">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28BCDB67" w14:textId="77777777" w:rsidR="004E00EE" w:rsidRPr="005838A6" w:rsidRDefault="004E00EE" w:rsidP="007864DF">
            <w:pPr>
              <w:pStyle w:val="TAC"/>
              <w:jc w:val="left"/>
            </w:pPr>
            <w:r w:rsidRPr="005838A6">
              <w:t>84</w:t>
            </w:r>
          </w:p>
        </w:tc>
        <w:tc>
          <w:tcPr>
            <w:tcW w:w="422" w:type="pct"/>
            <w:tcBorders>
              <w:left w:val="single" w:sz="4" w:space="0" w:color="auto"/>
            </w:tcBorders>
            <w:shd w:val="clear" w:color="auto" w:fill="auto"/>
            <w:tcMar>
              <w:left w:w="45" w:type="dxa"/>
              <w:right w:w="45" w:type="dxa"/>
            </w:tcMar>
          </w:tcPr>
          <w:p w14:paraId="7039C85F" w14:textId="77777777" w:rsidR="004E00EE" w:rsidRPr="005838A6" w:rsidRDefault="004E00EE" w:rsidP="007864DF">
            <w:pPr>
              <w:pStyle w:val="TAC"/>
              <w:jc w:val="left"/>
            </w:pPr>
            <w:r w:rsidRPr="005838A6">
              <w:t>Low</w:t>
            </w:r>
          </w:p>
        </w:tc>
        <w:tc>
          <w:tcPr>
            <w:tcW w:w="408" w:type="pct"/>
            <w:shd w:val="clear" w:color="auto" w:fill="auto"/>
            <w:tcMar>
              <w:left w:w="45" w:type="dxa"/>
              <w:right w:w="45" w:type="dxa"/>
            </w:tcMar>
            <w:vAlign w:val="center"/>
          </w:tcPr>
          <w:p w14:paraId="73C8C910" w14:textId="77777777" w:rsidR="004E00EE" w:rsidRPr="005838A6" w:rsidRDefault="004E00EE" w:rsidP="007864DF">
            <w:pPr>
              <w:pStyle w:val="TAC"/>
              <w:jc w:val="left"/>
            </w:pPr>
            <w:r w:rsidRPr="005838A6">
              <w:t>10</w:t>
            </w:r>
          </w:p>
        </w:tc>
        <w:tc>
          <w:tcPr>
            <w:tcW w:w="665" w:type="pct"/>
            <w:vMerge/>
            <w:shd w:val="clear" w:color="auto" w:fill="auto"/>
            <w:tcMar>
              <w:left w:w="45" w:type="dxa"/>
              <w:right w:w="45" w:type="dxa"/>
            </w:tcMar>
            <w:vAlign w:val="center"/>
          </w:tcPr>
          <w:p w14:paraId="78D66205" w14:textId="77777777" w:rsidR="004E00EE" w:rsidRPr="005838A6" w:rsidRDefault="004E00EE" w:rsidP="007864DF">
            <w:pPr>
              <w:pStyle w:val="TAC"/>
              <w:jc w:val="left"/>
            </w:pPr>
          </w:p>
        </w:tc>
        <w:tc>
          <w:tcPr>
            <w:tcW w:w="619" w:type="pct"/>
            <w:vMerge/>
            <w:shd w:val="clear" w:color="auto" w:fill="auto"/>
            <w:tcMar>
              <w:left w:w="45" w:type="dxa"/>
              <w:right w:w="45" w:type="dxa"/>
            </w:tcMar>
            <w:vAlign w:val="center"/>
          </w:tcPr>
          <w:p w14:paraId="537B59B8" w14:textId="77777777" w:rsidR="004E00EE" w:rsidRPr="005838A6" w:rsidRDefault="004E00EE" w:rsidP="007864DF">
            <w:pPr>
              <w:pStyle w:val="TAC"/>
              <w:jc w:val="left"/>
            </w:pPr>
          </w:p>
        </w:tc>
        <w:tc>
          <w:tcPr>
            <w:tcW w:w="363" w:type="pct"/>
            <w:shd w:val="clear" w:color="auto" w:fill="auto"/>
            <w:vAlign w:val="center"/>
          </w:tcPr>
          <w:p w14:paraId="3E2DC415" w14:textId="77777777" w:rsidR="004E00EE" w:rsidRPr="005838A6" w:rsidRDefault="004E00EE" w:rsidP="007864DF">
            <w:pPr>
              <w:pStyle w:val="TAC"/>
              <w:jc w:val="left"/>
            </w:pPr>
            <w:r w:rsidRPr="005838A6">
              <w:t>6</w:t>
            </w:r>
          </w:p>
        </w:tc>
        <w:tc>
          <w:tcPr>
            <w:tcW w:w="257" w:type="pct"/>
            <w:vMerge/>
            <w:shd w:val="clear" w:color="auto" w:fill="auto"/>
            <w:textDirection w:val="btLr"/>
          </w:tcPr>
          <w:p w14:paraId="7CC8241B" w14:textId="77777777" w:rsidR="004E00EE" w:rsidRPr="005838A6" w:rsidRDefault="004E00EE" w:rsidP="007864DF">
            <w:pPr>
              <w:pStyle w:val="TAC"/>
              <w:jc w:val="left"/>
            </w:pPr>
          </w:p>
        </w:tc>
        <w:tc>
          <w:tcPr>
            <w:tcW w:w="619" w:type="pct"/>
            <w:shd w:val="clear" w:color="auto" w:fill="auto"/>
            <w:tcMar>
              <w:left w:w="45" w:type="dxa"/>
              <w:right w:w="45" w:type="dxa"/>
            </w:tcMar>
            <w:vAlign w:val="center"/>
          </w:tcPr>
          <w:p w14:paraId="251E0EC8" w14:textId="77777777" w:rsidR="004E00EE" w:rsidRPr="005838A6" w:rsidRDefault="004E00EE" w:rsidP="007864DF">
            <w:pPr>
              <w:pStyle w:val="TAC"/>
              <w:jc w:val="left"/>
            </w:pPr>
            <w:r w:rsidRPr="005838A6">
              <w:t>QPSK</w:t>
            </w:r>
          </w:p>
        </w:tc>
        <w:tc>
          <w:tcPr>
            <w:tcW w:w="1288" w:type="pct"/>
            <w:shd w:val="clear" w:color="auto" w:fill="auto"/>
            <w:tcMar>
              <w:left w:w="45" w:type="dxa"/>
              <w:right w:w="45" w:type="dxa"/>
            </w:tcMar>
            <w:vAlign w:val="center"/>
          </w:tcPr>
          <w:p w14:paraId="0D29C296" w14:textId="77777777" w:rsidR="004E00EE" w:rsidRPr="005838A6" w:rsidRDefault="004E00EE" w:rsidP="007864DF">
            <w:pPr>
              <w:pStyle w:val="TAC"/>
              <w:jc w:val="left"/>
            </w:pPr>
            <w:r w:rsidRPr="005838A6">
              <w:t>1@3</w:t>
            </w:r>
          </w:p>
        </w:tc>
      </w:tr>
      <w:tr w:rsidR="004E00EE" w:rsidRPr="005838A6" w14:paraId="1F40878A" w14:textId="77777777" w:rsidTr="00947CED">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16F58EEA" w14:textId="77777777" w:rsidR="004E00EE" w:rsidRPr="005838A6" w:rsidRDefault="004E00EE" w:rsidP="007864DF">
            <w:pPr>
              <w:pStyle w:val="TAC"/>
              <w:jc w:val="left"/>
            </w:pPr>
            <w:r w:rsidRPr="005838A6">
              <w:t>85</w:t>
            </w:r>
          </w:p>
        </w:tc>
        <w:tc>
          <w:tcPr>
            <w:tcW w:w="422" w:type="pct"/>
            <w:tcBorders>
              <w:left w:val="single" w:sz="4" w:space="0" w:color="auto"/>
            </w:tcBorders>
            <w:shd w:val="clear" w:color="auto" w:fill="auto"/>
            <w:tcMar>
              <w:left w:w="45" w:type="dxa"/>
              <w:right w:w="45" w:type="dxa"/>
            </w:tcMar>
          </w:tcPr>
          <w:p w14:paraId="6578777B" w14:textId="77777777" w:rsidR="004E00EE" w:rsidRPr="005838A6" w:rsidRDefault="004E00EE" w:rsidP="007864DF">
            <w:pPr>
              <w:pStyle w:val="TAC"/>
              <w:jc w:val="left"/>
            </w:pPr>
            <w:r w:rsidRPr="005838A6">
              <w:t>Low</w:t>
            </w:r>
          </w:p>
        </w:tc>
        <w:tc>
          <w:tcPr>
            <w:tcW w:w="408" w:type="pct"/>
            <w:shd w:val="clear" w:color="auto" w:fill="auto"/>
            <w:tcMar>
              <w:left w:w="45" w:type="dxa"/>
              <w:right w:w="45" w:type="dxa"/>
            </w:tcMar>
            <w:vAlign w:val="center"/>
          </w:tcPr>
          <w:p w14:paraId="598C86AB" w14:textId="77777777" w:rsidR="004E00EE" w:rsidRPr="005838A6" w:rsidRDefault="004E00EE" w:rsidP="007864DF">
            <w:pPr>
              <w:pStyle w:val="TAC"/>
              <w:jc w:val="left"/>
            </w:pPr>
            <w:r w:rsidRPr="005838A6">
              <w:t>10</w:t>
            </w:r>
          </w:p>
        </w:tc>
        <w:tc>
          <w:tcPr>
            <w:tcW w:w="665" w:type="pct"/>
            <w:vMerge/>
            <w:shd w:val="clear" w:color="auto" w:fill="auto"/>
            <w:tcMar>
              <w:left w:w="45" w:type="dxa"/>
              <w:right w:w="45" w:type="dxa"/>
            </w:tcMar>
            <w:vAlign w:val="center"/>
          </w:tcPr>
          <w:p w14:paraId="7F1737EB" w14:textId="77777777" w:rsidR="004E00EE" w:rsidRPr="005838A6" w:rsidRDefault="004E00EE" w:rsidP="007864DF">
            <w:pPr>
              <w:pStyle w:val="TAC"/>
              <w:jc w:val="left"/>
            </w:pPr>
          </w:p>
        </w:tc>
        <w:tc>
          <w:tcPr>
            <w:tcW w:w="619" w:type="pct"/>
            <w:vMerge/>
            <w:shd w:val="clear" w:color="auto" w:fill="auto"/>
            <w:tcMar>
              <w:left w:w="45" w:type="dxa"/>
              <w:right w:w="45" w:type="dxa"/>
            </w:tcMar>
            <w:vAlign w:val="center"/>
          </w:tcPr>
          <w:p w14:paraId="38C91E7E" w14:textId="77777777" w:rsidR="004E00EE" w:rsidRPr="005838A6" w:rsidRDefault="004E00EE" w:rsidP="007864DF">
            <w:pPr>
              <w:pStyle w:val="TAC"/>
              <w:jc w:val="left"/>
            </w:pPr>
          </w:p>
        </w:tc>
        <w:tc>
          <w:tcPr>
            <w:tcW w:w="363" w:type="pct"/>
            <w:shd w:val="clear" w:color="auto" w:fill="auto"/>
            <w:vAlign w:val="center"/>
          </w:tcPr>
          <w:p w14:paraId="16A3A5D0" w14:textId="77777777" w:rsidR="004E00EE" w:rsidRPr="005838A6" w:rsidRDefault="004E00EE" w:rsidP="007864DF">
            <w:pPr>
              <w:pStyle w:val="TAC"/>
              <w:jc w:val="left"/>
            </w:pPr>
            <w:r w:rsidRPr="005838A6">
              <w:t>6</w:t>
            </w:r>
          </w:p>
        </w:tc>
        <w:tc>
          <w:tcPr>
            <w:tcW w:w="257" w:type="pct"/>
            <w:vMerge/>
            <w:shd w:val="clear" w:color="auto" w:fill="auto"/>
            <w:textDirection w:val="btLr"/>
          </w:tcPr>
          <w:p w14:paraId="1F1CCE78" w14:textId="77777777" w:rsidR="004E00EE" w:rsidRPr="005838A6" w:rsidRDefault="004E00EE" w:rsidP="007864DF">
            <w:pPr>
              <w:pStyle w:val="TAC"/>
              <w:jc w:val="left"/>
            </w:pPr>
          </w:p>
        </w:tc>
        <w:tc>
          <w:tcPr>
            <w:tcW w:w="619" w:type="pct"/>
            <w:shd w:val="clear" w:color="auto" w:fill="auto"/>
            <w:tcMar>
              <w:left w:w="45" w:type="dxa"/>
              <w:right w:w="45" w:type="dxa"/>
            </w:tcMar>
            <w:vAlign w:val="center"/>
          </w:tcPr>
          <w:p w14:paraId="2F298406" w14:textId="77777777" w:rsidR="004E00EE" w:rsidRPr="005838A6" w:rsidRDefault="004E00EE" w:rsidP="007864DF">
            <w:pPr>
              <w:pStyle w:val="TAC"/>
              <w:jc w:val="left"/>
            </w:pPr>
            <w:r w:rsidRPr="005838A6">
              <w:t>QPSK</w:t>
            </w:r>
          </w:p>
        </w:tc>
        <w:tc>
          <w:tcPr>
            <w:tcW w:w="1288" w:type="pct"/>
            <w:shd w:val="clear" w:color="auto" w:fill="auto"/>
            <w:tcMar>
              <w:left w:w="45" w:type="dxa"/>
              <w:right w:w="45" w:type="dxa"/>
            </w:tcMar>
            <w:vAlign w:val="center"/>
          </w:tcPr>
          <w:p w14:paraId="66BA9705" w14:textId="77777777" w:rsidR="004E00EE" w:rsidRPr="005838A6" w:rsidRDefault="004E00EE" w:rsidP="007864DF">
            <w:pPr>
              <w:pStyle w:val="TAC"/>
              <w:jc w:val="left"/>
            </w:pPr>
            <w:r w:rsidRPr="005838A6">
              <w:t>43@9</w:t>
            </w:r>
          </w:p>
        </w:tc>
      </w:tr>
      <w:tr w:rsidR="004E00EE" w:rsidRPr="005838A6" w14:paraId="4F1D1929" w14:textId="77777777" w:rsidTr="00947CED">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099C821E" w14:textId="77777777" w:rsidR="004E00EE" w:rsidRPr="005838A6" w:rsidRDefault="004E00EE" w:rsidP="007864DF">
            <w:pPr>
              <w:pStyle w:val="TAC"/>
              <w:jc w:val="left"/>
            </w:pPr>
            <w:r w:rsidRPr="005838A6">
              <w:t>86</w:t>
            </w:r>
          </w:p>
        </w:tc>
        <w:tc>
          <w:tcPr>
            <w:tcW w:w="422" w:type="pct"/>
            <w:tcBorders>
              <w:left w:val="single" w:sz="4" w:space="0" w:color="auto"/>
            </w:tcBorders>
            <w:shd w:val="clear" w:color="auto" w:fill="auto"/>
            <w:tcMar>
              <w:left w:w="45" w:type="dxa"/>
              <w:right w:w="45" w:type="dxa"/>
            </w:tcMar>
          </w:tcPr>
          <w:p w14:paraId="5438693A" w14:textId="77777777" w:rsidR="004E00EE" w:rsidRPr="005838A6" w:rsidRDefault="004E00EE" w:rsidP="007864DF">
            <w:pPr>
              <w:pStyle w:val="TAC"/>
              <w:jc w:val="left"/>
            </w:pPr>
            <w:r w:rsidRPr="005838A6">
              <w:t>Low</w:t>
            </w:r>
          </w:p>
        </w:tc>
        <w:tc>
          <w:tcPr>
            <w:tcW w:w="408" w:type="pct"/>
            <w:shd w:val="clear" w:color="auto" w:fill="auto"/>
            <w:tcMar>
              <w:left w:w="45" w:type="dxa"/>
              <w:right w:w="45" w:type="dxa"/>
            </w:tcMar>
            <w:vAlign w:val="center"/>
          </w:tcPr>
          <w:p w14:paraId="1329B5FB" w14:textId="77777777" w:rsidR="004E00EE" w:rsidRPr="005838A6" w:rsidRDefault="004E00EE" w:rsidP="007864DF">
            <w:pPr>
              <w:pStyle w:val="TAC"/>
              <w:jc w:val="left"/>
            </w:pPr>
            <w:r w:rsidRPr="005838A6">
              <w:t>10</w:t>
            </w:r>
          </w:p>
        </w:tc>
        <w:tc>
          <w:tcPr>
            <w:tcW w:w="665" w:type="pct"/>
            <w:vMerge/>
            <w:shd w:val="clear" w:color="auto" w:fill="auto"/>
            <w:tcMar>
              <w:left w:w="45" w:type="dxa"/>
              <w:right w:w="45" w:type="dxa"/>
            </w:tcMar>
            <w:vAlign w:val="center"/>
          </w:tcPr>
          <w:p w14:paraId="423724D7" w14:textId="77777777" w:rsidR="004E00EE" w:rsidRPr="005838A6" w:rsidRDefault="004E00EE" w:rsidP="007864DF">
            <w:pPr>
              <w:pStyle w:val="TAC"/>
              <w:jc w:val="left"/>
            </w:pPr>
          </w:p>
        </w:tc>
        <w:tc>
          <w:tcPr>
            <w:tcW w:w="619" w:type="pct"/>
            <w:vMerge/>
            <w:shd w:val="clear" w:color="auto" w:fill="auto"/>
            <w:tcMar>
              <w:left w:w="45" w:type="dxa"/>
              <w:right w:w="45" w:type="dxa"/>
            </w:tcMar>
            <w:vAlign w:val="center"/>
          </w:tcPr>
          <w:p w14:paraId="588D30F5" w14:textId="77777777" w:rsidR="004E00EE" w:rsidRPr="005838A6" w:rsidRDefault="004E00EE" w:rsidP="007864DF">
            <w:pPr>
              <w:pStyle w:val="TAC"/>
              <w:jc w:val="left"/>
            </w:pPr>
          </w:p>
        </w:tc>
        <w:tc>
          <w:tcPr>
            <w:tcW w:w="363" w:type="pct"/>
            <w:shd w:val="clear" w:color="auto" w:fill="auto"/>
            <w:vAlign w:val="center"/>
          </w:tcPr>
          <w:p w14:paraId="3B9C1393" w14:textId="77777777" w:rsidR="004E00EE" w:rsidRPr="005838A6" w:rsidRDefault="004E00EE" w:rsidP="007864DF">
            <w:pPr>
              <w:pStyle w:val="TAC"/>
              <w:jc w:val="left"/>
            </w:pPr>
            <w:r w:rsidRPr="005838A6">
              <w:t>4</w:t>
            </w:r>
          </w:p>
        </w:tc>
        <w:tc>
          <w:tcPr>
            <w:tcW w:w="257" w:type="pct"/>
            <w:vMerge/>
            <w:shd w:val="clear" w:color="auto" w:fill="auto"/>
            <w:textDirection w:val="btLr"/>
          </w:tcPr>
          <w:p w14:paraId="6DA7CFCF" w14:textId="77777777" w:rsidR="004E00EE" w:rsidRPr="005838A6" w:rsidRDefault="004E00EE" w:rsidP="007864DF">
            <w:pPr>
              <w:pStyle w:val="TAC"/>
              <w:jc w:val="left"/>
            </w:pPr>
          </w:p>
        </w:tc>
        <w:tc>
          <w:tcPr>
            <w:tcW w:w="619" w:type="pct"/>
            <w:shd w:val="clear" w:color="auto" w:fill="auto"/>
            <w:tcMar>
              <w:left w:w="45" w:type="dxa"/>
              <w:right w:w="45" w:type="dxa"/>
            </w:tcMar>
          </w:tcPr>
          <w:p w14:paraId="59DC1722" w14:textId="77777777" w:rsidR="004E00EE" w:rsidRPr="005838A6" w:rsidRDefault="004E00EE" w:rsidP="007864DF">
            <w:pPr>
              <w:pStyle w:val="TAC"/>
              <w:jc w:val="left"/>
            </w:pPr>
            <w:r w:rsidRPr="005838A6">
              <w:t>QPSK</w:t>
            </w:r>
          </w:p>
        </w:tc>
        <w:tc>
          <w:tcPr>
            <w:tcW w:w="1288" w:type="pct"/>
            <w:shd w:val="clear" w:color="auto" w:fill="auto"/>
            <w:tcMar>
              <w:left w:w="45" w:type="dxa"/>
              <w:right w:w="45" w:type="dxa"/>
            </w:tcMar>
          </w:tcPr>
          <w:p w14:paraId="6B705295" w14:textId="77777777" w:rsidR="004E00EE" w:rsidRPr="005838A6" w:rsidRDefault="004E00EE" w:rsidP="007864DF">
            <w:pPr>
              <w:pStyle w:val="TAC"/>
              <w:jc w:val="left"/>
            </w:pPr>
            <w:r w:rsidRPr="005838A6">
              <w:t>1@35</w:t>
            </w:r>
          </w:p>
        </w:tc>
      </w:tr>
      <w:tr w:rsidR="004E00EE" w:rsidRPr="005838A6" w14:paraId="5DFE701E" w14:textId="77777777" w:rsidTr="00947CED">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2A5B1DA0" w14:textId="77777777" w:rsidR="004E00EE" w:rsidRPr="005838A6" w:rsidRDefault="004E00EE" w:rsidP="007864DF">
            <w:pPr>
              <w:pStyle w:val="TAC"/>
              <w:jc w:val="left"/>
            </w:pPr>
            <w:r w:rsidRPr="005838A6">
              <w:t>87</w:t>
            </w:r>
          </w:p>
        </w:tc>
        <w:tc>
          <w:tcPr>
            <w:tcW w:w="422" w:type="pct"/>
            <w:tcBorders>
              <w:left w:val="single" w:sz="4" w:space="0" w:color="auto"/>
            </w:tcBorders>
            <w:shd w:val="clear" w:color="auto" w:fill="auto"/>
            <w:tcMar>
              <w:left w:w="45" w:type="dxa"/>
              <w:right w:w="45" w:type="dxa"/>
            </w:tcMar>
          </w:tcPr>
          <w:p w14:paraId="048C53E7" w14:textId="77777777" w:rsidR="004E00EE" w:rsidRPr="005838A6" w:rsidRDefault="004E00EE" w:rsidP="007864DF">
            <w:pPr>
              <w:pStyle w:val="TAC"/>
              <w:jc w:val="left"/>
            </w:pPr>
            <w:r w:rsidRPr="005838A6">
              <w:t>Low</w:t>
            </w:r>
          </w:p>
        </w:tc>
        <w:tc>
          <w:tcPr>
            <w:tcW w:w="408" w:type="pct"/>
            <w:shd w:val="clear" w:color="auto" w:fill="auto"/>
            <w:tcMar>
              <w:left w:w="45" w:type="dxa"/>
              <w:right w:w="45" w:type="dxa"/>
            </w:tcMar>
            <w:vAlign w:val="center"/>
          </w:tcPr>
          <w:p w14:paraId="167B710E" w14:textId="77777777" w:rsidR="004E00EE" w:rsidRPr="005838A6" w:rsidRDefault="004E00EE" w:rsidP="007864DF">
            <w:pPr>
              <w:pStyle w:val="TAC"/>
              <w:jc w:val="left"/>
            </w:pPr>
            <w:r w:rsidRPr="005838A6">
              <w:t>10</w:t>
            </w:r>
          </w:p>
        </w:tc>
        <w:tc>
          <w:tcPr>
            <w:tcW w:w="665" w:type="pct"/>
            <w:vMerge/>
            <w:shd w:val="clear" w:color="auto" w:fill="auto"/>
            <w:tcMar>
              <w:left w:w="45" w:type="dxa"/>
              <w:right w:w="45" w:type="dxa"/>
            </w:tcMar>
            <w:vAlign w:val="center"/>
          </w:tcPr>
          <w:p w14:paraId="18ACD90A" w14:textId="77777777" w:rsidR="004E00EE" w:rsidRPr="005838A6" w:rsidRDefault="004E00EE" w:rsidP="007864DF">
            <w:pPr>
              <w:pStyle w:val="TAC"/>
              <w:jc w:val="left"/>
            </w:pPr>
          </w:p>
        </w:tc>
        <w:tc>
          <w:tcPr>
            <w:tcW w:w="619" w:type="pct"/>
            <w:vMerge/>
            <w:shd w:val="clear" w:color="auto" w:fill="auto"/>
            <w:tcMar>
              <w:left w:w="45" w:type="dxa"/>
              <w:right w:w="45" w:type="dxa"/>
            </w:tcMar>
            <w:vAlign w:val="center"/>
          </w:tcPr>
          <w:p w14:paraId="3A0F1BE4" w14:textId="77777777" w:rsidR="004E00EE" w:rsidRPr="005838A6" w:rsidRDefault="004E00EE" w:rsidP="007864DF">
            <w:pPr>
              <w:pStyle w:val="TAC"/>
              <w:jc w:val="left"/>
            </w:pPr>
          </w:p>
        </w:tc>
        <w:tc>
          <w:tcPr>
            <w:tcW w:w="363" w:type="pct"/>
            <w:shd w:val="clear" w:color="auto" w:fill="auto"/>
            <w:vAlign w:val="center"/>
          </w:tcPr>
          <w:p w14:paraId="70ADC9B3" w14:textId="77777777" w:rsidR="004E00EE" w:rsidRPr="005838A6" w:rsidRDefault="004E00EE" w:rsidP="007864DF">
            <w:pPr>
              <w:pStyle w:val="TAC"/>
              <w:jc w:val="left"/>
            </w:pPr>
            <w:r w:rsidRPr="005838A6">
              <w:t>2</w:t>
            </w:r>
          </w:p>
        </w:tc>
        <w:tc>
          <w:tcPr>
            <w:tcW w:w="257" w:type="pct"/>
            <w:vMerge/>
            <w:shd w:val="clear" w:color="auto" w:fill="auto"/>
            <w:textDirection w:val="btLr"/>
          </w:tcPr>
          <w:p w14:paraId="561FC9FE" w14:textId="77777777" w:rsidR="004E00EE" w:rsidRPr="005838A6" w:rsidRDefault="004E00EE" w:rsidP="007864DF">
            <w:pPr>
              <w:pStyle w:val="TAC"/>
              <w:jc w:val="left"/>
            </w:pPr>
          </w:p>
        </w:tc>
        <w:tc>
          <w:tcPr>
            <w:tcW w:w="619" w:type="pct"/>
            <w:shd w:val="clear" w:color="auto" w:fill="auto"/>
            <w:tcMar>
              <w:left w:w="45" w:type="dxa"/>
              <w:right w:w="45" w:type="dxa"/>
            </w:tcMar>
            <w:vAlign w:val="center"/>
          </w:tcPr>
          <w:p w14:paraId="1C94F9C1" w14:textId="77777777" w:rsidR="004E00EE" w:rsidRPr="005838A6" w:rsidRDefault="004E00EE" w:rsidP="007864DF">
            <w:pPr>
              <w:pStyle w:val="TAC"/>
              <w:jc w:val="left"/>
            </w:pPr>
            <w:r w:rsidRPr="005838A6">
              <w:t>QPSK</w:t>
            </w:r>
          </w:p>
        </w:tc>
        <w:tc>
          <w:tcPr>
            <w:tcW w:w="1288" w:type="pct"/>
            <w:shd w:val="clear" w:color="auto" w:fill="auto"/>
            <w:tcMar>
              <w:left w:w="45" w:type="dxa"/>
              <w:right w:w="45" w:type="dxa"/>
            </w:tcMar>
            <w:vAlign w:val="center"/>
          </w:tcPr>
          <w:p w14:paraId="1A3E2AD8" w14:textId="77777777" w:rsidR="004E00EE" w:rsidRPr="005838A6" w:rsidRDefault="004E00EE" w:rsidP="007864DF">
            <w:pPr>
              <w:pStyle w:val="TAC"/>
              <w:jc w:val="left"/>
            </w:pPr>
            <w:r w:rsidRPr="005838A6">
              <w:t>17@35</w:t>
            </w:r>
          </w:p>
        </w:tc>
      </w:tr>
      <w:tr w:rsidR="004E00EE" w:rsidRPr="005838A6" w14:paraId="4009799B" w14:textId="77777777" w:rsidTr="00947CED">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05200BF7" w14:textId="77777777" w:rsidR="004E00EE" w:rsidRPr="005838A6" w:rsidRDefault="004E00EE" w:rsidP="007864DF">
            <w:pPr>
              <w:pStyle w:val="TAC"/>
              <w:jc w:val="left"/>
            </w:pPr>
            <w:r w:rsidRPr="005838A6">
              <w:t>88</w:t>
            </w:r>
          </w:p>
        </w:tc>
        <w:tc>
          <w:tcPr>
            <w:tcW w:w="422" w:type="pct"/>
            <w:tcBorders>
              <w:left w:val="single" w:sz="4" w:space="0" w:color="auto"/>
            </w:tcBorders>
            <w:shd w:val="clear" w:color="auto" w:fill="auto"/>
            <w:tcMar>
              <w:left w:w="45" w:type="dxa"/>
              <w:right w:w="45" w:type="dxa"/>
            </w:tcMar>
          </w:tcPr>
          <w:p w14:paraId="3977A6C6" w14:textId="77777777" w:rsidR="004E00EE" w:rsidRPr="005838A6" w:rsidRDefault="004E00EE" w:rsidP="007864DF">
            <w:pPr>
              <w:pStyle w:val="TAC"/>
              <w:jc w:val="left"/>
            </w:pPr>
            <w:r w:rsidRPr="005838A6">
              <w:t>Low</w:t>
            </w:r>
          </w:p>
        </w:tc>
        <w:tc>
          <w:tcPr>
            <w:tcW w:w="408" w:type="pct"/>
            <w:shd w:val="clear" w:color="auto" w:fill="auto"/>
            <w:tcMar>
              <w:left w:w="45" w:type="dxa"/>
              <w:right w:w="45" w:type="dxa"/>
            </w:tcMar>
            <w:vAlign w:val="center"/>
          </w:tcPr>
          <w:p w14:paraId="3E45BB91" w14:textId="77777777" w:rsidR="004E00EE" w:rsidRPr="005838A6" w:rsidRDefault="004E00EE" w:rsidP="007864DF">
            <w:pPr>
              <w:pStyle w:val="TAC"/>
              <w:jc w:val="left"/>
            </w:pPr>
            <w:r w:rsidRPr="005838A6">
              <w:t>10</w:t>
            </w:r>
          </w:p>
        </w:tc>
        <w:tc>
          <w:tcPr>
            <w:tcW w:w="665" w:type="pct"/>
            <w:vMerge/>
            <w:shd w:val="clear" w:color="auto" w:fill="auto"/>
            <w:tcMar>
              <w:left w:w="45" w:type="dxa"/>
              <w:right w:w="45" w:type="dxa"/>
            </w:tcMar>
            <w:vAlign w:val="center"/>
          </w:tcPr>
          <w:p w14:paraId="14398803" w14:textId="77777777" w:rsidR="004E00EE" w:rsidRPr="005838A6" w:rsidRDefault="004E00EE" w:rsidP="007864DF">
            <w:pPr>
              <w:pStyle w:val="TAC"/>
              <w:jc w:val="left"/>
            </w:pPr>
          </w:p>
        </w:tc>
        <w:tc>
          <w:tcPr>
            <w:tcW w:w="619" w:type="pct"/>
            <w:vMerge/>
            <w:shd w:val="clear" w:color="auto" w:fill="auto"/>
            <w:tcMar>
              <w:left w:w="45" w:type="dxa"/>
              <w:right w:w="45" w:type="dxa"/>
            </w:tcMar>
            <w:vAlign w:val="center"/>
          </w:tcPr>
          <w:p w14:paraId="7E23A8DD" w14:textId="77777777" w:rsidR="004E00EE" w:rsidRPr="005838A6" w:rsidRDefault="004E00EE" w:rsidP="007864DF">
            <w:pPr>
              <w:pStyle w:val="TAC"/>
              <w:jc w:val="left"/>
            </w:pPr>
          </w:p>
        </w:tc>
        <w:tc>
          <w:tcPr>
            <w:tcW w:w="363" w:type="pct"/>
            <w:shd w:val="clear" w:color="auto" w:fill="auto"/>
            <w:vAlign w:val="center"/>
          </w:tcPr>
          <w:p w14:paraId="391214F4" w14:textId="77777777" w:rsidR="004E00EE" w:rsidRPr="005838A6" w:rsidRDefault="004E00EE" w:rsidP="007864DF">
            <w:pPr>
              <w:pStyle w:val="TAC"/>
              <w:jc w:val="left"/>
            </w:pPr>
            <w:r w:rsidRPr="005838A6">
              <w:t>5</w:t>
            </w:r>
          </w:p>
        </w:tc>
        <w:tc>
          <w:tcPr>
            <w:tcW w:w="257" w:type="pct"/>
            <w:vMerge/>
            <w:shd w:val="clear" w:color="auto" w:fill="auto"/>
            <w:textDirection w:val="btLr"/>
          </w:tcPr>
          <w:p w14:paraId="05BAB96C" w14:textId="77777777" w:rsidR="004E00EE" w:rsidRPr="005838A6" w:rsidRDefault="004E00EE" w:rsidP="007864DF">
            <w:pPr>
              <w:pStyle w:val="TAC"/>
              <w:jc w:val="left"/>
            </w:pPr>
          </w:p>
        </w:tc>
        <w:tc>
          <w:tcPr>
            <w:tcW w:w="619" w:type="pct"/>
            <w:shd w:val="clear" w:color="auto" w:fill="auto"/>
            <w:tcMar>
              <w:left w:w="45" w:type="dxa"/>
              <w:right w:w="45" w:type="dxa"/>
            </w:tcMar>
            <w:vAlign w:val="center"/>
          </w:tcPr>
          <w:p w14:paraId="67682379" w14:textId="77777777" w:rsidR="004E00EE" w:rsidRPr="005838A6" w:rsidRDefault="004E00EE" w:rsidP="007864DF">
            <w:pPr>
              <w:pStyle w:val="TAC"/>
              <w:jc w:val="left"/>
            </w:pPr>
            <w:r w:rsidRPr="005838A6">
              <w:t>QPSK</w:t>
            </w:r>
          </w:p>
        </w:tc>
        <w:tc>
          <w:tcPr>
            <w:tcW w:w="1288" w:type="pct"/>
            <w:shd w:val="clear" w:color="auto" w:fill="auto"/>
            <w:tcMar>
              <w:left w:w="45" w:type="dxa"/>
              <w:right w:w="45" w:type="dxa"/>
            </w:tcMar>
            <w:vAlign w:val="center"/>
          </w:tcPr>
          <w:p w14:paraId="2125BE7D" w14:textId="77777777" w:rsidR="004E00EE" w:rsidRPr="005838A6" w:rsidRDefault="004E00EE" w:rsidP="007864DF">
            <w:pPr>
              <w:pStyle w:val="TAC"/>
              <w:jc w:val="left"/>
            </w:pPr>
            <w:r w:rsidRPr="005838A6">
              <w:t>Edge_1RB_Right</w:t>
            </w:r>
          </w:p>
        </w:tc>
      </w:tr>
      <w:tr w:rsidR="004E00EE" w:rsidRPr="005838A6" w14:paraId="6BE29C54" w14:textId="77777777" w:rsidTr="00947CED">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468B11FD" w14:textId="77777777" w:rsidR="004E00EE" w:rsidRPr="005838A6" w:rsidRDefault="004E00EE" w:rsidP="007864DF">
            <w:pPr>
              <w:pStyle w:val="TAC"/>
              <w:jc w:val="left"/>
            </w:pPr>
            <w:r w:rsidRPr="005838A6">
              <w:t>89</w:t>
            </w:r>
          </w:p>
        </w:tc>
        <w:tc>
          <w:tcPr>
            <w:tcW w:w="422" w:type="pct"/>
            <w:tcBorders>
              <w:left w:val="single" w:sz="4" w:space="0" w:color="auto"/>
            </w:tcBorders>
            <w:shd w:val="clear" w:color="auto" w:fill="auto"/>
            <w:tcMar>
              <w:left w:w="45" w:type="dxa"/>
              <w:right w:w="45" w:type="dxa"/>
            </w:tcMar>
          </w:tcPr>
          <w:p w14:paraId="603DF937" w14:textId="77777777" w:rsidR="004E00EE" w:rsidRPr="005838A6" w:rsidRDefault="004E00EE" w:rsidP="007864DF">
            <w:pPr>
              <w:pStyle w:val="TAC"/>
              <w:jc w:val="left"/>
            </w:pPr>
            <w:r w:rsidRPr="005838A6">
              <w:t>Low</w:t>
            </w:r>
          </w:p>
        </w:tc>
        <w:tc>
          <w:tcPr>
            <w:tcW w:w="408" w:type="pct"/>
            <w:shd w:val="clear" w:color="auto" w:fill="auto"/>
            <w:tcMar>
              <w:left w:w="45" w:type="dxa"/>
              <w:right w:w="45" w:type="dxa"/>
            </w:tcMar>
            <w:vAlign w:val="center"/>
          </w:tcPr>
          <w:p w14:paraId="448E98CF" w14:textId="77777777" w:rsidR="004E00EE" w:rsidRPr="005838A6" w:rsidRDefault="004E00EE" w:rsidP="007864DF">
            <w:pPr>
              <w:pStyle w:val="TAC"/>
              <w:jc w:val="left"/>
            </w:pPr>
            <w:r w:rsidRPr="005838A6">
              <w:t>10</w:t>
            </w:r>
          </w:p>
        </w:tc>
        <w:tc>
          <w:tcPr>
            <w:tcW w:w="665" w:type="pct"/>
            <w:vMerge/>
            <w:shd w:val="clear" w:color="auto" w:fill="auto"/>
            <w:tcMar>
              <w:left w:w="45" w:type="dxa"/>
              <w:right w:w="45" w:type="dxa"/>
            </w:tcMar>
            <w:vAlign w:val="center"/>
          </w:tcPr>
          <w:p w14:paraId="2D891145" w14:textId="77777777" w:rsidR="004E00EE" w:rsidRPr="005838A6" w:rsidRDefault="004E00EE" w:rsidP="007864DF">
            <w:pPr>
              <w:pStyle w:val="TAC"/>
              <w:jc w:val="left"/>
            </w:pPr>
          </w:p>
        </w:tc>
        <w:tc>
          <w:tcPr>
            <w:tcW w:w="619" w:type="pct"/>
            <w:vMerge/>
            <w:shd w:val="clear" w:color="auto" w:fill="auto"/>
            <w:tcMar>
              <w:left w:w="45" w:type="dxa"/>
              <w:right w:w="45" w:type="dxa"/>
            </w:tcMar>
            <w:vAlign w:val="center"/>
          </w:tcPr>
          <w:p w14:paraId="7E685642" w14:textId="77777777" w:rsidR="004E00EE" w:rsidRPr="005838A6" w:rsidRDefault="004E00EE" w:rsidP="007864DF">
            <w:pPr>
              <w:pStyle w:val="TAC"/>
              <w:jc w:val="left"/>
            </w:pPr>
          </w:p>
        </w:tc>
        <w:tc>
          <w:tcPr>
            <w:tcW w:w="363" w:type="pct"/>
            <w:shd w:val="clear" w:color="auto" w:fill="auto"/>
            <w:vAlign w:val="center"/>
          </w:tcPr>
          <w:p w14:paraId="03C22C26" w14:textId="77777777" w:rsidR="004E00EE" w:rsidRPr="005838A6" w:rsidRDefault="004E00EE" w:rsidP="007864DF">
            <w:pPr>
              <w:pStyle w:val="TAC"/>
              <w:jc w:val="left"/>
            </w:pPr>
            <w:r w:rsidRPr="005838A6">
              <w:t>5</w:t>
            </w:r>
          </w:p>
        </w:tc>
        <w:tc>
          <w:tcPr>
            <w:tcW w:w="257" w:type="pct"/>
            <w:vMerge/>
            <w:shd w:val="clear" w:color="auto" w:fill="auto"/>
            <w:textDirection w:val="btLr"/>
          </w:tcPr>
          <w:p w14:paraId="4B245F2F" w14:textId="77777777" w:rsidR="004E00EE" w:rsidRPr="005838A6" w:rsidRDefault="004E00EE" w:rsidP="007864DF">
            <w:pPr>
              <w:pStyle w:val="TAC"/>
              <w:jc w:val="left"/>
            </w:pPr>
          </w:p>
        </w:tc>
        <w:tc>
          <w:tcPr>
            <w:tcW w:w="619" w:type="pct"/>
            <w:shd w:val="clear" w:color="auto" w:fill="auto"/>
            <w:tcMar>
              <w:left w:w="45" w:type="dxa"/>
              <w:right w:w="45" w:type="dxa"/>
            </w:tcMar>
            <w:vAlign w:val="center"/>
          </w:tcPr>
          <w:p w14:paraId="4D645C73" w14:textId="77777777" w:rsidR="004E00EE" w:rsidRPr="005838A6" w:rsidRDefault="004E00EE" w:rsidP="007864DF">
            <w:pPr>
              <w:pStyle w:val="TAC"/>
              <w:jc w:val="left"/>
            </w:pPr>
            <w:r w:rsidRPr="005838A6">
              <w:t>QPSK</w:t>
            </w:r>
          </w:p>
        </w:tc>
        <w:tc>
          <w:tcPr>
            <w:tcW w:w="1288" w:type="pct"/>
            <w:shd w:val="clear" w:color="auto" w:fill="auto"/>
            <w:tcMar>
              <w:left w:w="45" w:type="dxa"/>
              <w:right w:w="45" w:type="dxa"/>
            </w:tcMar>
            <w:vAlign w:val="center"/>
          </w:tcPr>
          <w:p w14:paraId="1E3B8178" w14:textId="77777777" w:rsidR="004E00EE" w:rsidRPr="005838A6" w:rsidRDefault="004E00EE" w:rsidP="007864DF">
            <w:pPr>
              <w:pStyle w:val="TAC"/>
              <w:jc w:val="left"/>
            </w:pPr>
            <w:r w:rsidRPr="005838A6">
              <w:t>1@40</w:t>
            </w:r>
          </w:p>
        </w:tc>
      </w:tr>
      <w:tr w:rsidR="004E00EE" w:rsidRPr="005838A6" w14:paraId="4E2C9904" w14:textId="77777777" w:rsidTr="00947CED">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6F942425" w14:textId="77777777" w:rsidR="004E00EE" w:rsidRPr="005838A6" w:rsidRDefault="004E00EE" w:rsidP="007864DF">
            <w:pPr>
              <w:pStyle w:val="TAC"/>
              <w:jc w:val="left"/>
            </w:pPr>
            <w:r w:rsidRPr="005838A6">
              <w:t>90</w:t>
            </w:r>
          </w:p>
        </w:tc>
        <w:tc>
          <w:tcPr>
            <w:tcW w:w="422" w:type="pct"/>
            <w:tcBorders>
              <w:left w:val="single" w:sz="4" w:space="0" w:color="auto"/>
            </w:tcBorders>
            <w:shd w:val="clear" w:color="auto" w:fill="auto"/>
            <w:tcMar>
              <w:left w:w="45" w:type="dxa"/>
              <w:right w:w="45" w:type="dxa"/>
            </w:tcMar>
          </w:tcPr>
          <w:p w14:paraId="213B935C" w14:textId="77777777" w:rsidR="004E00EE" w:rsidRPr="005838A6" w:rsidRDefault="004E00EE" w:rsidP="007864DF">
            <w:pPr>
              <w:pStyle w:val="TAC"/>
              <w:jc w:val="left"/>
            </w:pPr>
            <w:r w:rsidRPr="005838A6">
              <w:t>Low</w:t>
            </w:r>
          </w:p>
        </w:tc>
        <w:tc>
          <w:tcPr>
            <w:tcW w:w="408" w:type="pct"/>
            <w:shd w:val="clear" w:color="auto" w:fill="auto"/>
            <w:tcMar>
              <w:left w:w="45" w:type="dxa"/>
              <w:right w:w="45" w:type="dxa"/>
            </w:tcMar>
            <w:vAlign w:val="center"/>
          </w:tcPr>
          <w:p w14:paraId="0590E3E7" w14:textId="77777777" w:rsidR="004E00EE" w:rsidRPr="005838A6" w:rsidRDefault="004E00EE" w:rsidP="007864DF">
            <w:pPr>
              <w:pStyle w:val="TAC"/>
              <w:jc w:val="left"/>
            </w:pPr>
            <w:r w:rsidRPr="005838A6">
              <w:t>10</w:t>
            </w:r>
          </w:p>
        </w:tc>
        <w:tc>
          <w:tcPr>
            <w:tcW w:w="665" w:type="pct"/>
            <w:vMerge/>
            <w:shd w:val="clear" w:color="auto" w:fill="auto"/>
            <w:tcMar>
              <w:left w:w="45" w:type="dxa"/>
              <w:right w:w="45" w:type="dxa"/>
            </w:tcMar>
            <w:vAlign w:val="center"/>
          </w:tcPr>
          <w:p w14:paraId="2283C03B" w14:textId="77777777" w:rsidR="004E00EE" w:rsidRPr="005838A6" w:rsidRDefault="004E00EE" w:rsidP="007864DF">
            <w:pPr>
              <w:pStyle w:val="TAC"/>
              <w:jc w:val="left"/>
            </w:pPr>
          </w:p>
        </w:tc>
        <w:tc>
          <w:tcPr>
            <w:tcW w:w="619" w:type="pct"/>
            <w:vMerge/>
            <w:shd w:val="clear" w:color="auto" w:fill="auto"/>
            <w:tcMar>
              <w:left w:w="45" w:type="dxa"/>
              <w:right w:w="45" w:type="dxa"/>
            </w:tcMar>
            <w:vAlign w:val="center"/>
          </w:tcPr>
          <w:p w14:paraId="33724A76" w14:textId="77777777" w:rsidR="004E00EE" w:rsidRPr="005838A6" w:rsidRDefault="004E00EE" w:rsidP="007864DF">
            <w:pPr>
              <w:pStyle w:val="TAC"/>
              <w:jc w:val="left"/>
            </w:pPr>
          </w:p>
        </w:tc>
        <w:tc>
          <w:tcPr>
            <w:tcW w:w="363" w:type="pct"/>
            <w:shd w:val="clear" w:color="auto" w:fill="auto"/>
          </w:tcPr>
          <w:p w14:paraId="429F5F18" w14:textId="77777777" w:rsidR="004E00EE" w:rsidRPr="005838A6" w:rsidRDefault="004E00EE" w:rsidP="007864DF">
            <w:pPr>
              <w:pStyle w:val="TAC"/>
              <w:jc w:val="left"/>
            </w:pPr>
            <w:r w:rsidRPr="005838A6">
              <w:t>3</w:t>
            </w:r>
          </w:p>
        </w:tc>
        <w:tc>
          <w:tcPr>
            <w:tcW w:w="257" w:type="pct"/>
            <w:vMerge/>
            <w:shd w:val="clear" w:color="auto" w:fill="auto"/>
            <w:textDirection w:val="btLr"/>
          </w:tcPr>
          <w:p w14:paraId="770FE778" w14:textId="77777777" w:rsidR="004E00EE" w:rsidRPr="005838A6" w:rsidRDefault="004E00EE" w:rsidP="007864DF">
            <w:pPr>
              <w:pStyle w:val="TAC"/>
              <w:jc w:val="left"/>
            </w:pPr>
          </w:p>
        </w:tc>
        <w:tc>
          <w:tcPr>
            <w:tcW w:w="619" w:type="pct"/>
            <w:shd w:val="clear" w:color="auto" w:fill="auto"/>
            <w:tcMar>
              <w:left w:w="45" w:type="dxa"/>
              <w:right w:w="45" w:type="dxa"/>
            </w:tcMar>
            <w:vAlign w:val="center"/>
          </w:tcPr>
          <w:p w14:paraId="382FD8EF" w14:textId="77777777" w:rsidR="004E00EE" w:rsidRPr="005838A6" w:rsidRDefault="004E00EE" w:rsidP="007864DF">
            <w:pPr>
              <w:pStyle w:val="TAC"/>
              <w:jc w:val="left"/>
            </w:pPr>
            <w:r w:rsidRPr="005838A6">
              <w:t>QPSK</w:t>
            </w:r>
          </w:p>
        </w:tc>
        <w:tc>
          <w:tcPr>
            <w:tcW w:w="1288" w:type="pct"/>
            <w:shd w:val="clear" w:color="auto" w:fill="auto"/>
            <w:tcMar>
              <w:left w:w="45" w:type="dxa"/>
              <w:right w:w="45" w:type="dxa"/>
            </w:tcMar>
            <w:vAlign w:val="center"/>
          </w:tcPr>
          <w:p w14:paraId="1EA229DC" w14:textId="77777777" w:rsidR="004E00EE" w:rsidRPr="005838A6" w:rsidRDefault="004E00EE" w:rsidP="007864DF">
            <w:pPr>
              <w:pStyle w:val="TAC"/>
              <w:jc w:val="left"/>
            </w:pPr>
            <w:r w:rsidRPr="005838A6">
              <w:t>8@44</w:t>
            </w:r>
          </w:p>
        </w:tc>
      </w:tr>
      <w:tr w:rsidR="004E00EE" w:rsidRPr="005838A6" w14:paraId="0D68D832" w14:textId="77777777" w:rsidTr="00947CED">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1FF6FBDB" w14:textId="77777777" w:rsidR="004E00EE" w:rsidRPr="005838A6" w:rsidRDefault="004E00EE" w:rsidP="007864DF">
            <w:pPr>
              <w:pStyle w:val="TAC"/>
              <w:jc w:val="left"/>
            </w:pPr>
            <w:r w:rsidRPr="005838A6">
              <w:t>91</w:t>
            </w:r>
          </w:p>
        </w:tc>
        <w:tc>
          <w:tcPr>
            <w:tcW w:w="422" w:type="pct"/>
            <w:tcBorders>
              <w:left w:val="single" w:sz="4" w:space="0" w:color="auto"/>
            </w:tcBorders>
            <w:shd w:val="clear" w:color="auto" w:fill="auto"/>
            <w:tcMar>
              <w:left w:w="45" w:type="dxa"/>
              <w:right w:w="45" w:type="dxa"/>
            </w:tcMar>
          </w:tcPr>
          <w:p w14:paraId="6128CC62" w14:textId="77777777" w:rsidR="004E00EE" w:rsidRPr="005838A6" w:rsidRDefault="004E00EE" w:rsidP="007864DF">
            <w:pPr>
              <w:pStyle w:val="TAC"/>
              <w:jc w:val="left"/>
            </w:pPr>
            <w:r w:rsidRPr="005838A6">
              <w:t>Low</w:t>
            </w:r>
          </w:p>
        </w:tc>
        <w:tc>
          <w:tcPr>
            <w:tcW w:w="408" w:type="pct"/>
            <w:shd w:val="clear" w:color="auto" w:fill="auto"/>
            <w:tcMar>
              <w:left w:w="45" w:type="dxa"/>
              <w:right w:w="45" w:type="dxa"/>
            </w:tcMar>
            <w:vAlign w:val="center"/>
          </w:tcPr>
          <w:p w14:paraId="7535C4E8" w14:textId="77777777" w:rsidR="004E00EE" w:rsidRPr="005838A6" w:rsidRDefault="004E00EE" w:rsidP="007864DF">
            <w:pPr>
              <w:pStyle w:val="TAC"/>
              <w:jc w:val="left"/>
            </w:pPr>
            <w:r w:rsidRPr="005838A6">
              <w:t>10</w:t>
            </w:r>
          </w:p>
        </w:tc>
        <w:tc>
          <w:tcPr>
            <w:tcW w:w="665" w:type="pct"/>
            <w:vMerge/>
            <w:shd w:val="clear" w:color="auto" w:fill="auto"/>
            <w:tcMar>
              <w:left w:w="45" w:type="dxa"/>
              <w:right w:w="45" w:type="dxa"/>
            </w:tcMar>
            <w:vAlign w:val="center"/>
          </w:tcPr>
          <w:p w14:paraId="2ACFFB68" w14:textId="77777777" w:rsidR="004E00EE" w:rsidRPr="005838A6" w:rsidRDefault="004E00EE" w:rsidP="007864DF">
            <w:pPr>
              <w:pStyle w:val="TAC"/>
              <w:jc w:val="left"/>
            </w:pPr>
          </w:p>
        </w:tc>
        <w:tc>
          <w:tcPr>
            <w:tcW w:w="619" w:type="pct"/>
            <w:vMerge/>
            <w:shd w:val="clear" w:color="auto" w:fill="auto"/>
            <w:tcMar>
              <w:left w:w="45" w:type="dxa"/>
              <w:right w:w="45" w:type="dxa"/>
            </w:tcMar>
            <w:vAlign w:val="center"/>
          </w:tcPr>
          <w:p w14:paraId="07EC99D4" w14:textId="77777777" w:rsidR="004E00EE" w:rsidRPr="005838A6" w:rsidRDefault="004E00EE" w:rsidP="007864DF">
            <w:pPr>
              <w:pStyle w:val="TAC"/>
              <w:jc w:val="left"/>
            </w:pPr>
          </w:p>
        </w:tc>
        <w:tc>
          <w:tcPr>
            <w:tcW w:w="363" w:type="pct"/>
            <w:shd w:val="clear" w:color="auto" w:fill="auto"/>
            <w:vAlign w:val="center"/>
          </w:tcPr>
          <w:p w14:paraId="1AD613B7" w14:textId="77777777" w:rsidR="004E00EE" w:rsidRPr="005838A6" w:rsidRDefault="004E00EE" w:rsidP="007864DF">
            <w:pPr>
              <w:pStyle w:val="TAC"/>
              <w:jc w:val="left"/>
            </w:pPr>
            <w:r w:rsidRPr="005838A6">
              <w:t>12</w:t>
            </w:r>
          </w:p>
        </w:tc>
        <w:tc>
          <w:tcPr>
            <w:tcW w:w="257" w:type="pct"/>
            <w:vMerge/>
            <w:shd w:val="clear" w:color="auto" w:fill="auto"/>
            <w:textDirection w:val="btLr"/>
          </w:tcPr>
          <w:p w14:paraId="21BF01B7" w14:textId="77777777" w:rsidR="004E00EE" w:rsidRPr="005838A6" w:rsidRDefault="004E00EE" w:rsidP="007864DF">
            <w:pPr>
              <w:pStyle w:val="TAC"/>
              <w:jc w:val="left"/>
            </w:pPr>
          </w:p>
        </w:tc>
        <w:tc>
          <w:tcPr>
            <w:tcW w:w="619" w:type="pct"/>
            <w:shd w:val="clear" w:color="auto" w:fill="auto"/>
            <w:tcMar>
              <w:left w:w="45" w:type="dxa"/>
              <w:right w:w="45" w:type="dxa"/>
            </w:tcMar>
            <w:vAlign w:val="center"/>
          </w:tcPr>
          <w:p w14:paraId="37B17FBB" w14:textId="77777777" w:rsidR="004E00EE" w:rsidRPr="005838A6" w:rsidRDefault="004E00EE" w:rsidP="007864DF">
            <w:pPr>
              <w:pStyle w:val="TAC"/>
              <w:jc w:val="left"/>
            </w:pPr>
            <w:r w:rsidRPr="005838A6">
              <w:t>16 QAM</w:t>
            </w:r>
          </w:p>
        </w:tc>
        <w:tc>
          <w:tcPr>
            <w:tcW w:w="1288" w:type="pct"/>
            <w:shd w:val="clear" w:color="auto" w:fill="auto"/>
            <w:tcMar>
              <w:left w:w="45" w:type="dxa"/>
              <w:right w:w="45" w:type="dxa"/>
            </w:tcMar>
            <w:vAlign w:val="center"/>
          </w:tcPr>
          <w:p w14:paraId="2F7DEFE4" w14:textId="77777777" w:rsidR="004E00EE" w:rsidRPr="005838A6" w:rsidRDefault="004E00EE" w:rsidP="007864DF">
            <w:pPr>
              <w:pStyle w:val="TAC"/>
              <w:jc w:val="left"/>
            </w:pPr>
            <w:r w:rsidRPr="005838A6">
              <w:rPr>
                <w:rStyle w:val="tlid-translation"/>
                <w:rFonts w:cs="Arial"/>
              </w:rPr>
              <w:t>Edge_1RB_Left</w:t>
            </w:r>
          </w:p>
        </w:tc>
      </w:tr>
      <w:tr w:rsidR="004E00EE" w:rsidRPr="005838A6" w14:paraId="3E4A8004" w14:textId="77777777" w:rsidTr="00947CED">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0A3AABE4" w14:textId="77777777" w:rsidR="004E00EE" w:rsidRPr="005838A6" w:rsidRDefault="004E00EE" w:rsidP="007864DF">
            <w:pPr>
              <w:pStyle w:val="TAC"/>
              <w:jc w:val="left"/>
            </w:pPr>
            <w:r w:rsidRPr="005838A6">
              <w:t>92</w:t>
            </w:r>
          </w:p>
        </w:tc>
        <w:tc>
          <w:tcPr>
            <w:tcW w:w="422" w:type="pct"/>
            <w:tcBorders>
              <w:left w:val="single" w:sz="4" w:space="0" w:color="auto"/>
            </w:tcBorders>
            <w:shd w:val="clear" w:color="auto" w:fill="auto"/>
            <w:tcMar>
              <w:left w:w="45" w:type="dxa"/>
              <w:right w:w="45" w:type="dxa"/>
            </w:tcMar>
          </w:tcPr>
          <w:p w14:paraId="07E10660" w14:textId="77777777" w:rsidR="004E00EE" w:rsidRPr="005838A6" w:rsidRDefault="004E00EE" w:rsidP="007864DF">
            <w:pPr>
              <w:pStyle w:val="TAC"/>
              <w:jc w:val="left"/>
            </w:pPr>
            <w:r w:rsidRPr="005838A6">
              <w:t>Low</w:t>
            </w:r>
          </w:p>
        </w:tc>
        <w:tc>
          <w:tcPr>
            <w:tcW w:w="408" w:type="pct"/>
            <w:shd w:val="clear" w:color="auto" w:fill="auto"/>
            <w:tcMar>
              <w:left w:w="45" w:type="dxa"/>
              <w:right w:w="45" w:type="dxa"/>
            </w:tcMar>
            <w:vAlign w:val="center"/>
          </w:tcPr>
          <w:p w14:paraId="5EBE3B5C" w14:textId="77777777" w:rsidR="004E00EE" w:rsidRPr="005838A6" w:rsidRDefault="004E00EE" w:rsidP="007864DF">
            <w:pPr>
              <w:pStyle w:val="TAC"/>
              <w:jc w:val="left"/>
            </w:pPr>
            <w:r w:rsidRPr="005838A6">
              <w:t>10</w:t>
            </w:r>
          </w:p>
        </w:tc>
        <w:tc>
          <w:tcPr>
            <w:tcW w:w="665" w:type="pct"/>
            <w:vMerge/>
            <w:shd w:val="clear" w:color="auto" w:fill="auto"/>
            <w:tcMar>
              <w:left w:w="45" w:type="dxa"/>
              <w:right w:w="45" w:type="dxa"/>
            </w:tcMar>
            <w:vAlign w:val="center"/>
          </w:tcPr>
          <w:p w14:paraId="42F811E3" w14:textId="77777777" w:rsidR="004E00EE" w:rsidRPr="005838A6" w:rsidRDefault="004E00EE" w:rsidP="007864DF">
            <w:pPr>
              <w:pStyle w:val="TAC"/>
              <w:jc w:val="left"/>
            </w:pPr>
          </w:p>
        </w:tc>
        <w:tc>
          <w:tcPr>
            <w:tcW w:w="619" w:type="pct"/>
            <w:vMerge/>
            <w:shd w:val="clear" w:color="auto" w:fill="auto"/>
            <w:tcMar>
              <w:left w:w="45" w:type="dxa"/>
              <w:right w:w="45" w:type="dxa"/>
            </w:tcMar>
            <w:vAlign w:val="center"/>
          </w:tcPr>
          <w:p w14:paraId="41D306A9" w14:textId="77777777" w:rsidR="004E00EE" w:rsidRPr="005838A6" w:rsidRDefault="004E00EE" w:rsidP="007864DF">
            <w:pPr>
              <w:pStyle w:val="TAC"/>
              <w:jc w:val="left"/>
            </w:pPr>
          </w:p>
        </w:tc>
        <w:tc>
          <w:tcPr>
            <w:tcW w:w="363" w:type="pct"/>
            <w:shd w:val="clear" w:color="auto" w:fill="auto"/>
            <w:vAlign w:val="center"/>
          </w:tcPr>
          <w:p w14:paraId="57B34906" w14:textId="77777777" w:rsidR="004E00EE" w:rsidRPr="005838A6" w:rsidRDefault="004E00EE" w:rsidP="007864DF">
            <w:pPr>
              <w:pStyle w:val="TAC"/>
              <w:jc w:val="left"/>
            </w:pPr>
            <w:r w:rsidRPr="005838A6">
              <w:t>8</w:t>
            </w:r>
          </w:p>
        </w:tc>
        <w:tc>
          <w:tcPr>
            <w:tcW w:w="257" w:type="pct"/>
            <w:vMerge/>
            <w:shd w:val="clear" w:color="auto" w:fill="auto"/>
            <w:textDirection w:val="btLr"/>
          </w:tcPr>
          <w:p w14:paraId="14055DE6" w14:textId="77777777" w:rsidR="004E00EE" w:rsidRPr="005838A6" w:rsidRDefault="004E00EE" w:rsidP="007864DF">
            <w:pPr>
              <w:pStyle w:val="TAC"/>
              <w:jc w:val="left"/>
            </w:pPr>
          </w:p>
        </w:tc>
        <w:tc>
          <w:tcPr>
            <w:tcW w:w="619" w:type="pct"/>
            <w:shd w:val="clear" w:color="auto" w:fill="auto"/>
            <w:tcMar>
              <w:left w:w="45" w:type="dxa"/>
              <w:right w:w="45" w:type="dxa"/>
            </w:tcMar>
          </w:tcPr>
          <w:p w14:paraId="2CEFF78E" w14:textId="77777777" w:rsidR="004E00EE" w:rsidRPr="005838A6" w:rsidRDefault="004E00EE" w:rsidP="007864DF">
            <w:pPr>
              <w:pStyle w:val="TAC"/>
              <w:jc w:val="left"/>
            </w:pPr>
            <w:r w:rsidRPr="005838A6">
              <w:t>16 QAM</w:t>
            </w:r>
          </w:p>
        </w:tc>
        <w:tc>
          <w:tcPr>
            <w:tcW w:w="1288" w:type="pct"/>
            <w:shd w:val="clear" w:color="auto" w:fill="auto"/>
            <w:tcMar>
              <w:left w:w="45" w:type="dxa"/>
              <w:right w:w="45" w:type="dxa"/>
            </w:tcMar>
            <w:vAlign w:val="center"/>
          </w:tcPr>
          <w:p w14:paraId="0CF8C281" w14:textId="77777777" w:rsidR="004E00EE" w:rsidRPr="005838A6" w:rsidRDefault="004E00EE" w:rsidP="007864DF">
            <w:pPr>
              <w:pStyle w:val="TAC"/>
              <w:jc w:val="left"/>
            </w:pPr>
            <w:r w:rsidRPr="005838A6">
              <w:t>Outer_Full</w:t>
            </w:r>
          </w:p>
        </w:tc>
      </w:tr>
      <w:tr w:rsidR="004E00EE" w:rsidRPr="005838A6" w14:paraId="66A4D817" w14:textId="77777777" w:rsidTr="00947CED">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4B1DF949" w14:textId="77777777" w:rsidR="004E00EE" w:rsidRPr="005838A6" w:rsidRDefault="004E00EE" w:rsidP="007864DF">
            <w:pPr>
              <w:pStyle w:val="TAC"/>
              <w:jc w:val="left"/>
            </w:pPr>
            <w:r w:rsidRPr="005838A6">
              <w:t>93</w:t>
            </w:r>
          </w:p>
        </w:tc>
        <w:tc>
          <w:tcPr>
            <w:tcW w:w="422" w:type="pct"/>
            <w:tcBorders>
              <w:left w:val="single" w:sz="4" w:space="0" w:color="auto"/>
            </w:tcBorders>
            <w:shd w:val="clear" w:color="auto" w:fill="auto"/>
            <w:tcMar>
              <w:left w:w="45" w:type="dxa"/>
              <w:right w:w="45" w:type="dxa"/>
            </w:tcMar>
          </w:tcPr>
          <w:p w14:paraId="57F14B92" w14:textId="77777777" w:rsidR="004E00EE" w:rsidRPr="005838A6" w:rsidRDefault="004E00EE" w:rsidP="007864DF">
            <w:pPr>
              <w:pStyle w:val="TAC"/>
              <w:jc w:val="left"/>
            </w:pPr>
            <w:r w:rsidRPr="005838A6">
              <w:t>Low</w:t>
            </w:r>
          </w:p>
        </w:tc>
        <w:tc>
          <w:tcPr>
            <w:tcW w:w="408" w:type="pct"/>
            <w:shd w:val="clear" w:color="auto" w:fill="auto"/>
            <w:tcMar>
              <w:left w:w="45" w:type="dxa"/>
              <w:right w:w="45" w:type="dxa"/>
            </w:tcMar>
            <w:vAlign w:val="center"/>
          </w:tcPr>
          <w:p w14:paraId="5EED0903" w14:textId="77777777" w:rsidR="004E00EE" w:rsidRPr="005838A6" w:rsidRDefault="004E00EE" w:rsidP="007864DF">
            <w:pPr>
              <w:pStyle w:val="TAC"/>
              <w:jc w:val="left"/>
            </w:pPr>
            <w:r w:rsidRPr="005838A6">
              <w:t>10</w:t>
            </w:r>
          </w:p>
        </w:tc>
        <w:tc>
          <w:tcPr>
            <w:tcW w:w="665" w:type="pct"/>
            <w:vMerge/>
            <w:shd w:val="clear" w:color="auto" w:fill="auto"/>
            <w:tcMar>
              <w:left w:w="45" w:type="dxa"/>
              <w:right w:w="45" w:type="dxa"/>
            </w:tcMar>
            <w:vAlign w:val="center"/>
          </w:tcPr>
          <w:p w14:paraId="467FA449" w14:textId="77777777" w:rsidR="004E00EE" w:rsidRPr="005838A6" w:rsidRDefault="004E00EE" w:rsidP="007864DF">
            <w:pPr>
              <w:pStyle w:val="TAC"/>
              <w:jc w:val="left"/>
            </w:pPr>
          </w:p>
        </w:tc>
        <w:tc>
          <w:tcPr>
            <w:tcW w:w="619" w:type="pct"/>
            <w:vMerge/>
            <w:shd w:val="clear" w:color="auto" w:fill="auto"/>
            <w:tcMar>
              <w:left w:w="45" w:type="dxa"/>
              <w:right w:w="45" w:type="dxa"/>
            </w:tcMar>
            <w:vAlign w:val="center"/>
          </w:tcPr>
          <w:p w14:paraId="29CE6973" w14:textId="77777777" w:rsidR="004E00EE" w:rsidRPr="005838A6" w:rsidRDefault="004E00EE" w:rsidP="007864DF">
            <w:pPr>
              <w:pStyle w:val="TAC"/>
              <w:jc w:val="left"/>
            </w:pPr>
          </w:p>
        </w:tc>
        <w:tc>
          <w:tcPr>
            <w:tcW w:w="363" w:type="pct"/>
            <w:shd w:val="clear" w:color="auto" w:fill="auto"/>
            <w:vAlign w:val="center"/>
          </w:tcPr>
          <w:p w14:paraId="6EB02DF3" w14:textId="77777777" w:rsidR="004E00EE" w:rsidRPr="005838A6" w:rsidRDefault="004E00EE" w:rsidP="007864DF">
            <w:pPr>
              <w:pStyle w:val="TAC"/>
              <w:jc w:val="left"/>
            </w:pPr>
            <w:r w:rsidRPr="005838A6">
              <w:t>6</w:t>
            </w:r>
          </w:p>
        </w:tc>
        <w:tc>
          <w:tcPr>
            <w:tcW w:w="257" w:type="pct"/>
            <w:vMerge/>
            <w:shd w:val="clear" w:color="auto" w:fill="auto"/>
            <w:textDirection w:val="btLr"/>
          </w:tcPr>
          <w:p w14:paraId="77DFC6EC" w14:textId="77777777" w:rsidR="004E00EE" w:rsidRPr="005838A6" w:rsidRDefault="004E00EE" w:rsidP="007864DF">
            <w:pPr>
              <w:pStyle w:val="TAC"/>
              <w:jc w:val="left"/>
            </w:pPr>
          </w:p>
        </w:tc>
        <w:tc>
          <w:tcPr>
            <w:tcW w:w="619" w:type="pct"/>
            <w:shd w:val="clear" w:color="auto" w:fill="auto"/>
            <w:tcMar>
              <w:left w:w="45" w:type="dxa"/>
              <w:right w:w="45" w:type="dxa"/>
            </w:tcMar>
          </w:tcPr>
          <w:p w14:paraId="5EDF517B" w14:textId="77777777" w:rsidR="004E00EE" w:rsidRPr="005838A6" w:rsidRDefault="004E00EE" w:rsidP="007864DF">
            <w:pPr>
              <w:pStyle w:val="TAC"/>
              <w:jc w:val="left"/>
            </w:pPr>
            <w:r w:rsidRPr="005838A6">
              <w:t>16 QAM</w:t>
            </w:r>
          </w:p>
        </w:tc>
        <w:tc>
          <w:tcPr>
            <w:tcW w:w="1288" w:type="pct"/>
            <w:shd w:val="clear" w:color="auto" w:fill="auto"/>
            <w:tcMar>
              <w:left w:w="45" w:type="dxa"/>
              <w:right w:w="45" w:type="dxa"/>
            </w:tcMar>
            <w:vAlign w:val="center"/>
          </w:tcPr>
          <w:p w14:paraId="3845BE5D" w14:textId="77777777" w:rsidR="004E00EE" w:rsidRPr="005838A6" w:rsidRDefault="004E00EE" w:rsidP="007864DF">
            <w:pPr>
              <w:pStyle w:val="TAC"/>
              <w:jc w:val="left"/>
            </w:pPr>
            <w:r w:rsidRPr="005838A6">
              <w:t>1@3</w:t>
            </w:r>
          </w:p>
        </w:tc>
      </w:tr>
      <w:tr w:rsidR="004E00EE" w:rsidRPr="005838A6" w14:paraId="629C7486" w14:textId="77777777" w:rsidTr="00947CED">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5D02D02E" w14:textId="77777777" w:rsidR="004E00EE" w:rsidRPr="005838A6" w:rsidRDefault="004E00EE" w:rsidP="007864DF">
            <w:pPr>
              <w:pStyle w:val="TAC"/>
              <w:jc w:val="left"/>
            </w:pPr>
            <w:r w:rsidRPr="005838A6">
              <w:t>94</w:t>
            </w:r>
          </w:p>
        </w:tc>
        <w:tc>
          <w:tcPr>
            <w:tcW w:w="422" w:type="pct"/>
            <w:tcBorders>
              <w:left w:val="single" w:sz="4" w:space="0" w:color="auto"/>
            </w:tcBorders>
            <w:shd w:val="clear" w:color="auto" w:fill="auto"/>
            <w:tcMar>
              <w:left w:w="45" w:type="dxa"/>
              <w:right w:w="45" w:type="dxa"/>
            </w:tcMar>
          </w:tcPr>
          <w:p w14:paraId="4FF96F25" w14:textId="77777777" w:rsidR="004E00EE" w:rsidRPr="005838A6" w:rsidRDefault="004E00EE" w:rsidP="007864DF">
            <w:pPr>
              <w:pStyle w:val="TAC"/>
              <w:jc w:val="left"/>
            </w:pPr>
            <w:r w:rsidRPr="005838A6">
              <w:t>Low</w:t>
            </w:r>
          </w:p>
        </w:tc>
        <w:tc>
          <w:tcPr>
            <w:tcW w:w="408" w:type="pct"/>
            <w:shd w:val="clear" w:color="auto" w:fill="auto"/>
            <w:tcMar>
              <w:left w:w="45" w:type="dxa"/>
              <w:right w:w="45" w:type="dxa"/>
            </w:tcMar>
            <w:vAlign w:val="center"/>
          </w:tcPr>
          <w:p w14:paraId="2F29B0A4" w14:textId="77777777" w:rsidR="004E00EE" w:rsidRPr="005838A6" w:rsidRDefault="004E00EE" w:rsidP="007864DF">
            <w:pPr>
              <w:pStyle w:val="TAC"/>
              <w:jc w:val="left"/>
            </w:pPr>
            <w:r w:rsidRPr="005838A6">
              <w:t>10</w:t>
            </w:r>
          </w:p>
        </w:tc>
        <w:tc>
          <w:tcPr>
            <w:tcW w:w="665" w:type="pct"/>
            <w:vMerge/>
            <w:shd w:val="clear" w:color="auto" w:fill="auto"/>
            <w:tcMar>
              <w:left w:w="45" w:type="dxa"/>
              <w:right w:w="45" w:type="dxa"/>
            </w:tcMar>
            <w:vAlign w:val="center"/>
          </w:tcPr>
          <w:p w14:paraId="6D6A4104" w14:textId="77777777" w:rsidR="004E00EE" w:rsidRPr="005838A6" w:rsidRDefault="004E00EE" w:rsidP="007864DF">
            <w:pPr>
              <w:pStyle w:val="TAC"/>
              <w:jc w:val="left"/>
            </w:pPr>
          </w:p>
        </w:tc>
        <w:tc>
          <w:tcPr>
            <w:tcW w:w="619" w:type="pct"/>
            <w:vMerge/>
            <w:shd w:val="clear" w:color="auto" w:fill="auto"/>
            <w:tcMar>
              <w:left w:w="45" w:type="dxa"/>
              <w:right w:w="45" w:type="dxa"/>
            </w:tcMar>
            <w:vAlign w:val="center"/>
          </w:tcPr>
          <w:p w14:paraId="204D348F" w14:textId="77777777" w:rsidR="004E00EE" w:rsidRPr="005838A6" w:rsidRDefault="004E00EE" w:rsidP="007864DF">
            <w:pPr>
              <w:pStyle w:val="TAC"/>
              <w:jc w:val="left"/>
            </w:pPr>
          </w:p>
        </w:tc>
        <w:tc>
          <w:tcPr>
            <w:tcW w:w="363" w:type="pct"/>
            <w:shd w:val="clear" w:color="auto" w:fill="auto"/>
            <w:vAlign w:val="center"/>
          </w:tcPr>
          <w:p w14:paraId="4CE62066" w14:textId="77777777" w:rsidR="004E00EE" w:rsidRPr="005838A6" w:rsidRDefault="004E00EE" w:rsidP="007864DF">
            <w:pPr>
              <w:pStyle w:val="TAC"/>
              <w:jc w:val="left"/>
            </w:pPr>
            <w:r w:rsidRPr="005838A6">
              <w:t>6</w:t>
            </w:r>
          </w:p>
        </w:tc>
        <w:tc>
          <w:tcPr>
            <w:tcW w:w="257" w:type="pct"/>
            <w:vMerge/>
            <w:shd w:val="clear" w:color="auto" w:fill="auto"/>
            <w:textDirection w:val="btLr"/>
          </w:tcPr>
          <w:p w14:paraId="3375C9B7" w14:textId="77777777" w:rsidR="004E00EE" w:rsidRPr="005838A6" w:rsidRDefault="004E00EE" w:rsidP="007864DF">
            <w:pPr>
              <w:pStyle w:val="TAC"/>
              <w:jc w:val="left"/>
            </w:pPr>
          </w:p>
        </w:tc>
        <w:tc>
          <w:tcPr>
            <w:tcW w:w="619" w:type="pct"/>
            <w:shd w:val="clear" w:color="auto" w:fill="auto"/>
            <w:tcMar>
              <w:left w:w="45" w:type="dxa"/>
              <w:right w:w="45" w:type="dxa"/>
            </w:tcMar>
          </w:tcPr>
          <w:p w14:paraId="48C83118" w14:textId="77777777" w:rsidR="004E00EE" w:rsidRPr="005838A6" w:rsidRDefault="004E00EE" w:rsidP="007864DF">
            <w:pPr>
              <w:pStyle w:val="TAC"/>
              <w:jc w:val="left"/>
            </w:pPr>
            <w:r w:rsidRPr="005838A6">
              <w:t>16 QAM</w:t>
            </w:r>
          </w:p>
        </w:tc>
        <w:tc>
          <w:tcPr>
            <w:tcW w:w="1288" w:type="pct"/>
            <w:shd w:val="clear" w:color="auto" w:fill="auto"/>
            <w:tcMar>
              <w:left w:w="45" w:type="dxa"/>
              <w:right w:w="45" w:type="dxa"/>
            </w:tcMar>
            <w:vAlign w:val="center"/>
          </w:tcPr>
          <w:p w14:paraId="431047BA" w14:textId="77777777" w:rsidR="004E00EE" w:rsidRPr="005838A6" w:rsidRDefault="004E00EE" w:rsidP="007864DF">
            <w:pPr>
              <w:pStyle w:val="TAC"/>
              <w:jc w:val="left"/>
            </w:pPr>
            <w:r w:rsidRPr="005838A6">
              <w:t>43@9</w:t>
            </w:r>
          </w:p>
        </w:tc>
      </w:tr>
      <w:tr w:rsidR="004E00EE" w:rsidRPr="005838A6" w14:paraId="1ACA07E7" w14:textId="77777777" w:rsidTr="00947CED">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272F1D3C" w14:textId="77777777" w:rsidR="004E00EE" w:rsidRPr="005838A6" w:rsidRDefault="004E00EE" w:rsidP="007864DF">
            <w:pPr>
              <w:pStyle w:val="TAC"/>
              <w:jc w:val="left"/>
            </w:pPr>
            <w:r w:rsidRPr="005838A6">
              <w:t>95</w:t>
            </w:r>
          </w:p>
        </w:tc>
        <w:tc>
          <w:tcPr>
            <w:tcW w:w="422" w:type="pct"/>
            <w:tcBorders>
              <w:left w:val="single" w:sz="4" w:space="0" w:color="auto"/>
            </w:tcBorders>
            <w:shd w:val="clear" w:color="auto" w:fill="auto"/>
            <w:tcMar>
              <w:left w:w="45" w:type="dxa"/>
              <w:right w:w="45" w:type="dxa"/>
            </w:tcMar>
          </w:tcPr>
          <w:p w14:paraId="5581577E" w14:textId="77777777" w:rsidR="004E00EE" w:rsidRPr="005838A6" w:rsidRDefault="004E00EE" w:rsidP="007864DF">
            <w:pPr>
              <w:pStyle w:val="TAC"/>
              <w:jc w:val="left"/>
            </w:pPr>
            <w:r w:rsidRPr="005838A6">
              <w:t>Low</w:t>
            </w:r>
          </w:p>
        </w:tc>
        <w:tc>
          <w:tcPr>
            <w:tcW w:w="408" w:type="pct"/>
            <w:shd w:val="clear" w:color="auto" w:fill="auto"/>
            <w:tcMar>
              <w:left w:w="45" w:type="dxa"/>
              <w:right w:w="45" w:type="dxa"/>
            </w:tcMar>
            <w:vAlign w:val="center"/>
          </w:tcPr>
          <w:p w14:paraId="5E066EAA" w14:textId="77777777" w:rsidR="004E00EE" w:rsidRPr="005838A6" w:rsidRDefault="004E00EE" w:rsidP="007864DF">
            <w:pPr>
              <w:pStyle w:val="TAC"/>
              <w:jc w:val="left"/>
            </w:pPr>
            <w:r w:rsidRPr="005838A6">
              <w:t>10</w:t>
            </w:r>
          </w:p>
        </w:tc>
        <w:tc>
          <w:tcPr>
            <w:tcW w:w="665" w:type="pct"/>
            <w:vMerge/>
            <w:shd w:val="clear" w:color="auto" w:fill="auto"/>
            <w:tcMar>
              <w:left w:w="45" w:type="dxa"/>
              <w:right w:w="45" w:type="dxa"/>
            </w:tcMar>
            <w:vAlign w:val="center"/>
          </w:tcPr>
          <w:p w14:paraId="37D04D32" w14:textId="77777777" w:rsidR="004E00EE" w:rsidRPr="005838A6" w:rsidRDefault="004E00EE" w:rsidP="007864DF">
            <w:pPr>
              <w:pStyle w:val="TAC"/>
              <w:jc w:val="left"/>
            </w:pPr>
          </w:p>
        </w:tc>
        <w:tc>
          <w:tcPr>
            <w:tcW w:w="619" w:type="pct"/>
            <w:vMerge/>
            <w:shd w:val="clear" w:color="auto" w:fill="auto"/>
            <w:tcMar>
              <w:left w:w="45" w:type="dxa"/>
              <w:right w:w="45" w:type="dxa"/>
            </w:tcMar>
            <w:vAlign w:val="center"/>
          </w:tcPr>
          <w:p w14:paraId="4D2E3E0C" w14:textId="77777777" w:rsidR="004E00EE" w:rsidRPr="005838A6" w:rsidRDefault="004E00EE" w:rsidP="007864DF">
            <w:pPr>
              <w:pStyle w:val="TAC"/>
              <w:jc w:val="left"/>
            </w:pPr>
          </w:p>
        </w:tc>
        <w:tc>
          <w:tcPr>
            <w:tcW w:w="363" w:type="pct"/>
            <w:shd w:val="clear" w:color="auto" w:fill="auto"/>
            <w:vAlign w:val="center"/>
          </w:tcPr>
          <w:p w14:paraId="020F25C2" w14:textId="77777777" w:rsidR="004E00EE" w:rsidRPr="005838A6" w:rsidRDefault="004E00EE" w:rsidP="007864DF">
            <w:pPr>
              <w:pStyle w:val="TAC"/>
              <w:jc w:val="left"/>
            </w:pPr>
            <w:r w:rsidRPr="005838A6">
              <w:t>4</w:t>
            </w:r>
          </w:p>
        </w:tc>
        <w:tc>
          <w:tcPr>
            <w:tcW w:w="257" w:type="pct"/>
            <w:vMerge/>
            <w:shd w:val="clear" w:color="auto" w:fill="auto"/>
            <w:textDirection w:val="btLr"/>
          </w:tcPr>
          <w:p w14:paraId="1A283D53" w14:textId="77777777" w:rsidR="004E00EE" w:rsidRPr="005838A6" w:rsidRDefault="004E00EE" w:rsidP="007864DF">
            <w:pPr>
              <w:pStyle w:val="TAC"/>
              <w:jc w:val="left"/>
            </w:pPr>
          </w:p>
        </w:tc>
        <w:tc>
          <w:tcPr>
            <w:tcW w:w="619" w:type="pct"/>
            <w:shd w:val="clear" w:color="auto" w:fill="auto"/>
            <w:tcMar>
              <w:left w:w="45" w:type="dxa"/>
              <w:right w:w="45" w:type="dxa"/>
            </w:tcMar>
          </w:tcPr>
          <w:p w14:paraId="14C55553" w14:textId="77777777" w:rsidR="004E00EE" w:rsidRPr="005838A6" w:rsidRDefault="004E00EE" w:rsidP="007864DF">
            <w:pPr>
              <w:pStyle w:val="TAC"/>
              <w:jc w:val="left"/>
            </w:pPr>
            <w:r w:rsidRPr="005838A6">
              <w:t>16 QAM</w:t>
            </w:r>
          </w:p>
        </w:tc>
        <w:tc>
          <w:tcPr>
            <w:tcW w:w="1288" w:type="pct"/>
            <w:shd w:val="clear" w:color="auto" w:fill="auto"/>
            <w:tcMar>
              <w:left w:w="45" w:type="dxa"/>
              <w:right w:w="45" w:type="dxa"/>
            </w:tcMar>
          </w:tcPr>
          <w:p w14:paraId="71671629" w14:textId="77777777" w:rsidR="004E00EE" w:rsidRPr="005838A6" w:rsidRDefault="004E00EE" w:rsidP="007864DF">
            <w:pPr>
              <w:pStyle w:val="TAC"/>
              <w:jc w:val="left"/>
            </w:pPr>
            <w:r w:rsidRPr="005838A6">
              <w:t>1@35</w:t>
            </w:r>
          </w:p>
        </w:tc>
      </w:tr>
      <w:tr w:rsidR="004E00EE" w:rsidRPr="005838A6" w14:paraId="58E535DC" w14:textId="77777777" w:rsidTr="00947CED">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539DD6B3" w14:textId="77777777" w:rsidR="004E00EE" w:rsidRPr="005838A6" w:rsidRDefault="004E00EE" w:rsidP="007864DF">
            <w:pPr>
              <w:pStyle w:val="TAC"/>
              <w:jc w:val="left"/>
            </w:pPr>
            <w:r w:rsidRPr="005838A6">
              <w:t>96</w:t>
            </w:r>
          </w:p>
        </w:tc>
        <w:tc>
          <w:tcPr>
            <w:tcW w:w="422" w:type="pct"/>
            <w:tcBorders>
              <w:left w:val="single" w:sz="4" w:space="0" w:color="auto"/>
            </w:tcBorders>
            <w:shd w:val="clear" w:color="auto" w:fill="auto"/>
            <w:tcMar>
              <w:left w:w="45" w:type="dxa"/>
              <w:right w:w="45" w:type="dxa"/>
            </w:tcMar>
          </w:tcPr>
          <w:p w14:paraId="69426A31" w14:textId="77777777" w:rsidR="004E00EE" w:rsidRPr="005838A6" w:rsidRDefault="004E00EE" w:rsidP="007864DF">
            <w:pPr>
              <w:pStyle w:val="TAC"/>
              <w:jc w:val="left"/>
            </w:pPr>
            <w:r w:rsidRPr="005838A6">
              <w:t>Low</w:t>
            </w:r>
          </w:p>
        </w:tc>
        <w:tc>
          <w:tcPr>
            <w:tcW w:w="408" w:type="pct"/>
            <w:shd w:val="clear" w:color="auto" w:fill="auto"/>
            <w:tcMar>
              <w:left w:w="45" w:type="dxa"/>
              <w:right w:w="45" w:type="dxa"/>
            </w:tcMar>
            <w:vAlign w:val="center"/>
          </w:tcPr>
          <w:p w14:paraId="33F0B97C" w14:textId="77777777" w:rsidR="004E00EE" w:rsidRPr="005838A6" w:rsidRDefault="004E00EE" w:rsidP="007864DF">
            <w:pPr>
              <w:pStyle w:val="TAC"/>
              <w:jc w:val="left"/>
            </w:pPr>
            <w:r w:rsidRPr="005838A6">
              <w:t>10</w:t>
            </w:r>
          </w:p>
        </w:tc>
        <w:tc>
          <w:tcPr>
            <w:tcW w:w="665" w:type="pct"/>
            <w:vMerge/>
            <w:shd w:val="clear" w:color="auto" w:fill="auto"/>
            <w:tcMar>
              <w:left w:w="45" w:type="dxa"/>
              <w:right w:w="45" w:type="dxa"/>
            </w:tcMar>
            <w:vAlign w:val="center"/>
          </w:tcPr>
          <w:p w14:paraId="3508A22A" w14:textId="77777777" w:rsidR="004E00EE" w:rsidRPr="005838A6" w:rsidRDefault="004E00EE" w:rsidP="007864DF">
            <w:pPr>
              <w:pStyle w:val="TAC"/>
              <w:jc w:val="left"/>
            </w:pPr>
          </w:p>
        </w:tc>
        <w:tc>
          <w:tcPr>
            <w:tcW w:w="619" w:type="pct"/>
            <w:vMerge/>
            <w:shd w:val="clear" w:color="auto" w:fill="auto"/>
            <w:tcMar>
              <w:left w:w="45" w:type="dxa"/>
              <w:right w:w="45" w:type="dxa"/>
            </w:tcMar>
            <w:vAlign w:val="center"/>
          </w:tcPr>
          <w:p w14:paraId="2741F01D" w14:textId="77777777" w:rsidR="004E00EE" w:rsidRPr="005838A6" w:rsidRDefault="004E00EE" w:rsidP="007864DF">
            <w:pPr>
              <w:pStyle w:val="TAC"/>
              <w:jc w:val="left"/>
            </w:pPr>
          </w:p>
        </w:tc>
        <w:tc>
          <w:tcPr>
            <w:tcW w:w="363" w:type="pct"/>
            <w:shd w:val="clear" w:color="auto" w:fill="auto"/>
            <w:vAlign w:val="center"/>
          </w:tcPr>
          <w:p w14:paraId="27A54D9F" w14:textId="77777777" w:rsidR="004E00EE" w:rsidRPr="005838A6" w:rsidRDefault="004E00EE" w:rsidP="007864DF">
            <w:pPr>
              <w:pStyle w:val="TAC"/>
              <w:jc w:val="left"/>
            </w:pPr>
            <w:r w:rsidRPr="005838A6">
              <w:t>2</w:t>
            </w:r>
          </w:p>
        </w:tc>
        <w:tc>
          <w:tcPr>
            <w:tcW w:w="257" w:type="pct"/>
            <w:vMerge/>
            <w:shd w:val="clear" w:color="auto" w:fill="auto"/>
            <w:textDirection w:val="btLr"/>
          </w:tcPr>
          <w:p w14:paraId="0B9F9260" w14:textId="77777777" w:rsidR="004E00EE" w:rsidRPr="005838A6" w:rsidRDefault="004E00EE" w:rsidP="007864DF">
            <w:pPr>
              <w:pStyle w:val="TAC"/>
              <w:jc w:val="left"/>
            </w:pPr>
          </w:p>
        </w:tc>
        <w:tc>
          <w:tcPr>
            <w:tcW w:w="619" w:type="pct"/>
            <w:shd w:val="clear" w:color="auto" w:fill="auto"/>
            <w:tcMar>
              <w:left w:w="45" w:type="dxa"/>
              <w:right w:w="45" w:type="dxa"/>
            </w:tcMar>
          </w:tcPr>
          <w:p w14:paraId="03BF168A" w14:textId="77777777" w:rsidR="004E00EE" w:rsidRPr="005838A6" w:rsidRDefault="004E00EE" w:rsidP="007864DF">
            <w:pPr>
              <w:pStyle w:val="TAC"/>
              <w:jc w:val="left"/>
            </w:pPr>
            <w:r w:rsidRPr="005838A6">
              <w:t>16 QAM</w:t>
            </w:r>
          </w:p>
        </w:tc>
        <w:tc>
          <w:tcPr>
            <w:tcW w:w="1288" w:type="pct"/>
            <w:shd w:val="clear" w:color="auto" w:fill="auto"/>
            <w:tcMar>
              <w:left w:w="45" w:type="dxa"/>
              <w:right w:w="45" w:type="dxa"/>
            </w:tcMar>
            <w:vAlign w:val="center"/>
          </w:tcPr>
          <w:p w14:paraId="54D05F4F" w14:textId="77777777" w:rsidR="004E00EE" w:rsidRPr="005838A6" w:rsidRDefault="004E00EE" w:rsidP="007864DF">
            <w:pPr>
              <w:pStyle w:val="TAC"/>
              <w:jc w:val="left"/>
            </w:pPr>
            <w:r w:rsidRPr="005838A6">
              <w:t>17@35</w:t>
            </w:r>
          </w:p>
        </w:tc>
      </w:tr>
      <w:tr w:rsidR="004E00EE" w:rsidRPr="005838A6" w14:paraId="7285B970" w14:textId="77777777" w:rsidTr="00947CED">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6C5022CB" w14:textId="77777777" w:rsidR="004E00EE" w:rsidRPr="005838A6" w:rsidRDefault="004E00EE" w:rsidP="007864DF">
            <w:pPr>
              <w:pStyle w:val="TAC"/>
              <w:jc w:val="left"/>
            </w:pPr>
            <w:r w:rsidRPr="005838A6">
              <w:t>97</w:t>
            </w:r>
          </w:p>
        </w:tc>
        <w:tc>
          <w:tcPr>
            <w:tcW w:w="422" w:type="pct"/>
            <w:tcBorders>
              <w:left w:val="single" w:sz="4" w:space="0" w:color="auto"/>
            </w:tcBorders>
            <w:shd w:val="clear" w:color="auto" w:fill="auto"/>
            <w:tcMar>
              <w:left w:w="45" w:type="dxa"/>
              <w:right w:w="45" w:type="dxa"/>
            </w:tcMar>
          </w:tcPr>
          <w:p w14:paraId="5953B8D6" w14:textId="77777777" w:rsidR="004E00EE" w:rsidRPr="005838A6" w:rsidRDefault="004E00EE" w:rsidP="007864DF">
            <w:pPr>
              <w:pStyle w:val="TAC"/>
              <w:jc w:val="left"/>
            </w:pPr>
            <w:r w:rsidRPr="005838A6">
              <w:t>Low</w:t>
            </w:r>
          </w:p>
        </w:tc>
        <w:tc>
          <w:tcPr>
            <w:tcW w:w="408" w:type="pct"/>
            <w:shd w:val="clear" w:color="auto" w:fill="auto"/>
            <w:tcMar>
              <w:left w:w="45" w:type="dxa"/>
              <w:right w:w="45" w:type="dxa"/>
            </w:tcMar>
            <w:vAlign w:val="center"/>
          </w:tcPr>
          <w:p w14:paraId="7BE6C394" w14:textId="77777777" w:rsidR="004E00EE" w:rsidRPr="005838A6" w:rsidRDefault="004E00EE" w:rsidP="007864DF">
            <w:pPr>
              <w:pStyle w:val="TAC"/>
              <w:jc w:val="left"/>
            </w:pPr>
            <w:r w:rsidRPr="005838A6">
              <w:t>10</w:t>
            </w:r>
          </w:p>
        </w:tc>
        <w:tc>
          <w:tcPr>
            <w:tcW w:w="665" w:type="pct"/>
            <w:vMerge/>
            <w:shd w:val="clear" w:color="auto" w:fill="auto"/>
            <w:tcMar>
              <w:left w:w="45" w:type="dxa"/>
              <w:right w:w="45" w:type="dxa"/>
            </w:tcMar>
            <w:vAlign w:val="center"/>
          </w:tcPr>
          <w:p w14:paraId="5EE9FCCD" w14:textId="77777777" w:rsidR="004E00EE" w:rsidRPr="005838A6" w:rsidRDefault="004E00EE" w:rsidP="007864DF">
            <w:pPr>
              <w:pStyle w:val="TAC"/>
              <w:jc w:val="left"/>
            </w:pPr>
          </w:p>
        </w:tc>
        <w:tc>
          <w:tcPr>
            <w:tcW w:w="619" w:type="pct"/>
            <w:vMerge/>
            <w:shd w:val="clear" w:color="auto" w:fill="auto"/>
            <w:tcMar>
              <w:left w:w="45" w:type="dxa"/>
              <w:right w:w="45" w:type="dxa"/>
            </w:tcMar>
            <w:vAlign w:val="center"/>
          </w:tcPr>
          <w:p w14:paraId="51941E03" w14:textId="77777777" w:rsidR="004E00EE" w:rsidRPr="005838A6" w:rsidRDefault="004E00EE" w:rsidP="007864DF">
            <w:pPr>
              <w:pStyle w:val="TAC"/>
              <w:jc w:val="left"/>
            </w:pPr>
          </w:p>
        </w:tc>
        <w:tc>
          <w:tcPr>
            <w:tcW w:w="363" w:type="pct"/>
            <w:shd w:val="clear" w:color="auto" w:fill="auto"/>
            <w:vAlign w:val="center"/>
          </w:tcPr>
          <w:p w14:paraId="3A503541" w14:textId="77777777" w:rsidR="004E00EE" w:rsidRPr="005838A6" w:rsidRDefault="004E00EE" w:rsidP="007864DF">
            <w:pPr>
              <w:pStyle w:val="TAC"/>
              <w:jc w:val="left"/>
            </w:pPr>
            <w:r w:rsidRPr="005838A6">
              <w:t>5</w:t>
            </w:r>
          </w:p>
        </w:tc>
        <w:tc>
          <w:tcPr>
            <w:tcW w:w="257" w:type="pct"/>
            <w:vMerge/>
            <w:shd w:val="clear" w:color="auto" w:fill="auto"/>
            <w:textDirection w:val="btLr"/>
          </w:tcPr>
          <w:p w14:paraId="3217C220" w14:textId="77777777" w:rsidR="004E00EE" w:rsidRPr="005838A6" w:rsidRDefault="004E00EE" w:rsidP="007864DF">
            <w:pPr>
              <w:pStyle w:val="TAC"/>
              <w:jc w:val="left"/>
            </w:pPr>
          </w:p>
        </w:tc>
        <w:tc>
          <w:tcPr>
            <w:tcW w:w="619" w:type="pct"/>
            <w:shd w:val="clear" w:color="auto" w:fill="auto"/>
            <w:tcMar>
              <w:left w:w="45" w:type="dxa"/>
              <w:right w:w="45" w:type="dxa"/>
            </w:tcMar>
          </w:tcPr>
          <w:p w14:paraId="547F125A" w14:textId="77777777" w:rsidR="004E00EE" w:rsidRPr="005838A6" w:rsidRDefault="004E00EE" w:rsidP="007864DF">
            <w:pPr>
              <w:pStyle w:val="TAC"/>
              <w:jc w:val="left"/>
            </w:pPr>
            <w:r w:rsidRPr="005838A6">
              <w:t>16 QAM</w:t>
            </w:r>
          </w:p>
        </w:tc>
        <w:tc>
          <w:tcPr>
            <w:tcW w:w="1288" w:type="pct"/>
            <w:shd w:val="clear" w:color="auto" w:fill="auto"/>
            <w:tcMar>
              <w:left w:w="45" w:type="dxa"/>
              <w:right w:w="45" w:type="dxa"/>
            </w:tcMar>
            <w:vAlign w:val="center"/>
          </w:tcPr>
          <w:p w14:paraId="29EFE089" w14:textId="77777777" w:rsidR="004E00EE" w:rsidRPr="005838A6" w:rsidRDefault="004E00EE" w:rsidP="007864DF">
            <w:pPr>
              <w:pStyle w:val="TAC"/>
              <w:jc w:val="left"/>
            </w:pPr>
            <w:r w:rsidRPr="005838A6">
              <w:t>Edge_1RB_Right</w:t>
            </w:r>
          </w:p>
        </w:tc>
      </w:tr>
      <w:tr w:rsidR="004E00EE" w:rsidRPr="005838A6" w14:paraId="4B9F462A" w14:textId="77777777" w:rsidTr="00947CED">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0F27FD72" w14:textId="77777777" w:rsidR="004E00EE" w:rsidRPr="005838A6" w:rsidRDefault="004E00EE" w:rsidP="007864DF">
            <w:pPr>
              <w:pStyle w:val="TAC"/>
              <w:jc w:val="left"/>
            </w:pPr>
            <w:r w:rsidRPr="005838A6">
              <w:t>98</w:t>
            </w:r>
          </w:p>
        </w:tc>
        <w:tc>
          <w:tcPr>
            <w:tcW w:w="422" w:type="pct"/>
            <w:tcBorders>
              <w:left w:val="single" w:sz="4" w:space="0" w:color="auto"/>
            </w:tcBorders>
            <w:shd w:val="clear" w:color="auto" w:fill="auto"/>
            <w:tcMar>
              <w:left w:w="45" w:type="dxa"/>
              <w:right w:w="45" w:type="dxa"/>
            </w:tcMar>
          </w:tcPr>
          <w:p w14:paraId="0C32A65B" w14:textId="77777777" w:rsidR="004E00EE" w:rsidRPr="005838A6" w:rsidRDefault="004E00EE" w:rsidP="007864DF">
            <w:pPr>
              <w:pStyle w:val="TAC"/>
              <w:jc w:val="left"/>
            </w:pPr>
            <w:r w:rsidRPr="005838A6">
              <w:t>Low</w:t>
            </w:r>
          </w:p>
        </w:tc>
        <w:tc>
          <w:tcPr>
            <w:tcW w:w="408" w:type="pct"/>
            <w:shd w:val="clear" w:color="auto" w:fill="auto"/>
            <w:tcMar>
              <w:left w:w="45" w:type="dxa"/>
              <w:right w:w="45" w:type="dxa"/>
            </w:tcMar>
            <w:vAlign w:val="center"/>
          </w:tcPr>
          <w:p w14:paraId="0E249D6B" w14:textId="77777777" w:rsidR="004E00EE" w:rsidRPr="005838A6" w:rsidRDefault="004E00EE" w:rsidP="007864DF">
            <w:pPr>
              <w:pStyle w:val="TAC"/>
              <w:jc w:val="left"/>
            </w:pPr>
            <w:r w:rsidRPr="005838A6">
              <w:t>10</w:t>
            </w:r>
          </w:p>
        </w:tc>
        <w:tc>
          <w:tcPr>
            <w:tcW w:w="665" w:type="pct"/>
            <w:vMerge/>
            <w:shd w:val="clear" w:color="auto" w:fill="auto"/>
            <w:tcMar>
              <w:left w:w="45" w:type="dxa"/>
              <w:right w:w="45" w:type="dxa"/>
            </w:tcMar>
            <w:vAlign w:val="center"/>
          </w:tcPr>
          <w:p w14:paraId="2DB7D9BB" w14:textId="77777777" w:rsidR="004E00EE" w:rsidRPr="005838A6" w:rsidRDefault="004E00EE" w:rsidP="007864DF">
            <w:pPr>
              <w:pStyle w:val="TAC"/>
              <w:jc w:val="left"/>
            </w:pPr>
          </w:p>
        </w:tc>
        <w:tc>
          <w:tcPr>
            <w:tcW w:w="619" w:type="pct"/>
            <w:vMerge/>
            <w:shd w:val="clear" w:color="auto" w:fill="auto"/>
            <w:tcMar>
              <w:left w:w="45" w:type="dxa"/>
              <w:right w:w="45" w:type="dxa"/>
            </w:tcMar>
            <w:vAlign w:val="center"/>
          </w:tcPr>
          <w:p w14:paraId="012895D5" w14:textId="77777777" w:rsidR="004E00EE" w:rsidRPr="005838A6" w:rsidRDefault="004E00EE" w:rsidP="007864DF">
            <w:pPr>
              <w:pStyle w:val="TAC"/>
              <w:jc w:val="left"/>
            </w:pPr>
          </w:p>
        </w:tc>
        <w:tc>
          <w:tcPr>
            <w:tcW w:w="363" w:type="pct"/>
            <w:shd w:val="clear" w:color="auto" w:fill="auto"/>
            <w:vAlign w:val="center"/>
          </w:tcPr>
          <w:p w14:paraId="0D08B704" w14:textId="77777777" w:rsidR="004E00EE" w:rsidRPr="005838A6" w:rsidRDefault="004E00EE" w:rsidP="007864DF">
            <w:pPr>
              <w:pStyle w:val="TAC"/>
              <w:jc w:val="left"/>
            </w:pPr>
            <w:r w:rsidRPr="005838A6">
              <w:t>5</w:t>
            </w:r>
          </w:p>
        </w:tc>
        <w:tc>
          <w:tcPr>
            <w:tcW w:w="257" w:type="pct"/>
            <w:vMerge/>
            <w:shd w:val="clear" w:color="auto" w:fill="auto"/>
            <w:textDirection w:val="btLr"/>
          </w:tcPr>
          <w:p w14:paraId="2261D57F" w14:textId="77777777" w:rsidR="004E00EE" w:rsidRPr="005838A6" w:rsidRDefault="004E00EE" w:rsidP="007864DF">
            <w:pPr>
              <w:pStyle w:val="TAC"/>
              <w:jc w:val="left"/>
            </w:pPr>
          </w:p>
        </w:tc>
        <w:tc>
          <w:tcPr>
            <w:tcW w:w="619" w:type="pct"/>
            <w:shd w:val="clear" w:color="auto" w:fill="auto"/>
            <w:tcMar>
              <w:left w:w="45" w:type="dxa"/>
              <w:right w:w="45" w:type="dxa"/>
            </w:tcMar>
          </w:tcPr>
          <w:p w14:paraId="1E481B3B" w14:textId="77777777" w:rsidR="004E00EE" w:rsidRPr="005838A6" w:rsidRDefault="004E00EE" w:rsidP="007864DF">
            <w:pPr>
              <w:pStyle w:val="TAC"/>
              <w:jc w:val="left"/>
            </w:pPr>
            <w:r w:rsidRPr="005838A6">
              <w:t>16 QAM</w:t>
            </w:r>
          </w:p>
        </w:tc>
        <w:tc>
          <w:tcPr>
            <w:tcW w:w="1288" w:type="pct"/>
            <w:shd w:val="clear" w:color="auto" w:fill="auto"/>
            <w:tcMar>
              <w:left w:w="45" w:type="dxa"/>
              <w:right w:w="45" w:type="dxa"/>
            </w:tcMar>
            <w:vAlign w:val="center"/>
          </w:tcPr>
          <w:p w14:paraId="4F495719" w14:textId="77777777" w:rsidR="004E00EE" w:rsidRPr="005838A6" w:rsidRDefault="004E00EE" w:rsidP="007864DF">
            <w:pPr>
              <w:pStyle w:val="TAC"/>
              <w:jc w:val="left"/>
            </w:pPr>
            <w:r w:rsidRPr="005838A6">
              <w:t>1@40</w:t>
            </w:r>
          </w:p>
        </w:tc>
      </w:tr>
      <w:tr w:rsidR="004E00EE" w:rsidRPr="005838A6" w14:paraId="18C72A2E" w14:textId="77777777" w:rsidTr="00947CED">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3853A6F4" w14:textId="77777777" w:rsidR="004E00EE" w:rsidRPr="005838A6" w:rsidRDefault="004E00EE" w:rsidP="007864DF">
            <w:pPr>
              <w:pStyle w:val="TAC"/>
              <w:jc w:val="left"/>
            </w:pPr>
            <w:r w:rsidRPr="005838A6">
              <w:t>99</w:t>
            </w:r>
          </w:p>
        </w:tc>
        <w:tc>
          <w:tcPr>
            <w:tcW w:w="422" w:type="pct"/>
            <w:tcBorders>
              <w:left w:val="single" w:sz="4" w:space="0" w:color="auto"/>
            </w:tcBorders>
            <w:shd w:val="clear" w:color="auto" w:fill="auto"/>
            <w:tcMar>
              <w:left w:w="45" w:type="dxa"/>
              <w:right w:w="45" w:type="dxa"/>
            </w:tcMar>
          </w:tcPr>
          <w:p w14:paraId="7C38B57B" w14:textId="77777777" w:rsidR="004E00EE" w:rsidRPr="005838A6" w:rsidRDefault="004E00EE" w:rsidP="007864DF">
            <w:pPr>
              <w:pStyle w:val="TAC"/>
              <w:jc w:val="left"/>
            </w:pPr>
            <w:r w:rsidRPr="005838A6">
              <w:t>Low</w:t>
            </w:r>
          </w:p>
        </w:tc>
        <w:tc>
          <w:tcPr>
            <w:tcW w:w="408" w:type="pct"/>
            <w:shd w:val="clear" w:color="auto" w:fill="auto"/>
            <w:tcMar>
              <w:left w:w="45" w:type="dxa"/>
              <w:right w:w="45" w:type="dxa"/>
            </w:tcMar>
            <w:vAlign w:val="center"/>
          </w:tcPr>
          <w:p w14:paraId="26971D88" w14:textId="77777777" w:rsidR="004E00EE" w:rsidRPr="005838A6" w:rsidRDefault="004E00EE" w:rsidP="007864DF">
            <w:pPr>
              <w:pStyle w:val="TAC"/>
              <w:jc w:val="left"/>
            </w:pPr>
            <w:r w:rsidRPr="005838A6">
              <w:t>10</w:t>
            </w:r>
          </w:p>
        </w:tc>
        <w:tc>
          <w:tcPr>
            <w:tcW w:w="665" w:type="pct"/>
            <w:vMerge/>
            <w:shd w:val="clear" w:color="auto" w:fill="auto"/>
            <w:tcMar>
              <w:left w:w="45" w:type="dxa"/>
              <w:right w:w="45" w:type="dxa"/>
            </w:tcMar>
            <w:vAlign w:val="center"/>
          </w:tcPr>
          <w:p w14:paraId="0E54A8FA" w14:textId="77777777" w:rsidR="004E00EE" w:rsidRPr="005838A6" w:rsidRDefault="004E00EE" w:rsidP="007864DF">
            <w:pPr>
              <w:pStyle w:val="TAC"/>
              <w:jc w:val="left"/>
            </w:pPr>
          </w:p>
        </w:tc>
        <w:tc>
          <w:tcPr>
            <w:tcW w:w="619" w:type="pct"/>
            <w:vMerge/>
            <w:shd w:val="clear" w:color="auto" w:fill="auto"/>
            <w:tcMar>
              <w:left w:w="45" w:type="dxa"/>
              <w:right w:w="45" w:type="dxa"/>
            </w:tcMar>
            <w:vAlign w:val="center"/>
          </w:tcPr>
          <w:p w14:paraId="60E325A2" w14:textId="77777777" w:rsidR="004E00EE" w:rsidRPr="005838A6" w:rsidRDefault="004E00EE" w:rsidP="007864DF">
            <w:pPr>
              <w:pStyle w:val="TAC"/>
              <w:jc w:val="left"/>
            </w:pPr>
          </w:p>
        </w:tc>
        <w:tc>
          <w:tcPr>
            <w:tcW w:w="363" w:type="pct"/>
            <w:shd w:val="clear" w:color="auto" w:fill="auto"/>
          </w:tcPr>
          <w:p w14:paraId="05279524" w14:textId="77777777" w:rsidR="004E00EE" w:rsidRPr="005838A6" w:rsidRDefault="004E00EE" w:rsidP="007864DF">
            <w:pPr>
              <w:pStyle w:val="TAC"/>
              <w:jc w:val="left"/>
            </w:pPr>
            <w:r w:rsidRPr="005838A6">
              <w:t>3</w:t>
            </w:r>
          </w:p>
        </w:tc>
        <w:tc>
          <w:tcPr>
            <w:tcW w:w="257" w:type="pct"/>
            <w:vMerge/>
            <w:shd w:val="clear" w:color="auto" w:fill="auto"/>
            <w:textDirection w:val="btLr"/>
          </w:tcPr>
          <w:p w14:paraId="5A913F06" w14:textId="77777777" w:rsidR="004E00EE" w:rsidRPr="005838A6" w:rsidRDefault="004E00EE" w:rsidP="007864DF">
            <w:pPr>
              <w:pStyle w:val="TAC"/>
              <w:jc w:val="left"/>
            </w:pPr>
          </w:p>
        </w:tc>
        <w:tc>
          <w:tcPr>
            <w:tcW w:w="619" w:type="pct"/>
            <w:shd w:val="clear" w:color="auto" w:fill="auto"/>
            <w:tcMar>
              <w:left w:w="45" w:type="dxa"/>
              <w:right w:w="45" w:type="dxa"/>
            </w:tcMar>
          </w:tcPr>
          <w:p w14:paraId="112BA4D2" w14:textId="77777777" w:rsidR="004E00EE" w:rsidRPr="005838A6" w:rsidRDefault="004E00EE" w:rsidP="007864DF">
            <w:pPr>
              <w:pStyle w:val="TAC"/>
              <w:jc w:val="left"/>
            </w:pPr>
            <w:r w:rsidRPr="005838A6">
              <w:t>16 QAM</w:t>
            </w:r>
          </w:p>
        </w:tc>
        <w:tc>
          <w:tcPr>
            <w:tcW w:w="1288" w:type="pct"/>
            <w:shd w:val="clear" w:color="auto" w:fill="auto"/>
            <w:tcMar>
              <w:left w:w="45" w:type="dxa"/>
              <w:right w:w="45" w:type="dxa"/>
            </w:tcMar>
            <w:vAlign w:val="center"/>
          </w:tcPr>
          <w:p w14:paraId="525EC562" w14:textId="77777777" w:rsidR="004E00EE" w:rsidRPr="005838A6" w:rsidRDefault="004E00EE" w:rsidP="007864DF">
            <w:pPr>
              <w:pStyle w:val="TAC"/>
              <w:jc w:val="left"/>
            </w:pPr>
            <w:r w:rsidRPr="005838A6">
              <w:t>8@44</w:t>
            </w:r>
          </w:p>
        </w:tc>
      </w:tr>
      <w:tr w:rsidR="004E00EE" w:rsidRPr="005838A6" w14:paraId="269D697A" w14:textId="77777777" w:rsidTr="00947CED">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2BA9D791" w14:textId="77777777" w:rsidR="004E00EE" w:rsidRPr="005838A6" w:rsidRDefault="004E00EE" w:rsidP="007864DF">
            <w:pPr>
              <w:pStyle w:val="TAC"/>
              <w:jc w:val="left"/>
            </w:pPr>
            <w:r w:rsidRPr="005838A6">
              <w:t>100</w:t>
            </w:r>
          </w:p>
        </w:tc>
        <w:tc>
          <w:tcPr>
            <w:tcW w:w="422" w:type="pct"/>
            <w:tcBorders>
              <w:left w:val="single" w:sz="4" w:space="0" w:color="auto"/>
            </w:tcBorders>
            <w:shd w:val="clear" w:color="auto" w:fill="auto"/>
            <w:tcMar>
              <w:left w:w="45" w:type="dxa"/>
              <w:right w:w="45" w:type="dxa"/>
            </w:tcMar>
          </w:tcPr>
          <w:p w14:paraId="2DBF99A3" w14:textId="77777777" w:rsidR="004E00EE" w:rsidRPr="005838A6" w:rsidRDefault="004E00EE" w:rsidP="007864DF">
            <w:pPr>
              <w:pStyle w:val="TAC"/>
              <w:jc w:val="left"/>
            </w:pPr>
            <w:r w:rsidRPr="005838A6">
              <w:t>Low</w:t>
            </w:r>
          </w:p>
        </w:tc>
        <w:tc>
          <w:tcPr>
            <w:tcW w:w="408" w:type="pct"/>
            <w:shd w:val="clear" w:color="auto" w:fill="auto"/>
            <w:tcMar>
              <w:left w:w="45" w:type="dxa"/>
              <w:right w:w="45" w:type="dxa"/>
            </w:tcMar>
            <w:vAlign w:val="center"/>
          </w:tcPr>
          <w:p w14:paraId="2A75D264" w14:textId="77777777" w:rsidR="004E00EE" w:rsidRPr="005838A6" w:rsidRDefault="004E00EE" w:rsidP="007864DF">
            <w:pPr>
              <w:pStyle w:val="TAC"/>
              <w:jc w:val="left"/>
            </w:pPr>
            <w:r w:rsidRPr="005838A6">
              <w:t>10</w:t>
            </w:r>
          </w:p>
        </w:tc>
        <w:tc>
          <w:tcPr>
            <w:tcW w:w="665" w:type="pct"/>
            <w:vMerge/>
            <w:shd w:val="clear" w:color="auto" w:fill="auto"/>
            <w:tcMar>
              <w:left w:w="45" w:type="dxa"/>
              <w:right w:w="45" w:type="dxa"/>
            </w:tcMar>
            <w:vAlign w:val="center"/>
          </w:tcPr>
          <w:p w14:paraId="05150772" w14:textId="77777777" w:rsidR="004E00EE" w:rsidRPr="005838A6" w:rsidRDefault="004E00EE" w:rsidP="007864DF">
            <w:pPr>
              <w:pStyle w:val="TAC"/>
              <w:jc w:val="left"/>
            </w:pPr>
          </w:p>
        </w:tc>
        <w:tc>
          <w:tcPr>
            <w:tcW w:w="619" w:type="pct"/>
            <w:vMerge/>
            <w:shd w:val="clear" w:color="auto" w:fill="auto"/>
            <w:tcMar>
              <w:left w:w="45" w:type="dxa"/>
              <w:right w:w="45" w:type="dxa"/>
            </w:tcMar>
            <w:vAlign w:val="center"/>
          </w:tcPr>
          <w:p w14:paraId="12CB4DF9" w14:textId="77777777" w:rsidR="004E00EE" w:rsidRPr="005838A6" w:rsidRDefault="004E00EE" w:rsidP="007864DF">
            <w:pPr>
              <w:pStyle w:val="TAC"/>
              <w:jc w:val="left"/>
            </w:pPr>
          </w:p>
        </w:tc>
        <w:tc>
          <w:tcPr>
            <w:tcW w:w="363" w:type="pct"/>
            <w:shd w:val="clear" w:color="auto" w:fill="auto"/>
            <w:vAlign w:val="center"/>
          </w:tcPr>
          <w:p w14:paraId="1C7B0DB8" w14:textId="77777777" w:rsidR="004E00EE" w:rsidRPr="005838A6" w:rsidRDefault="004E00EE" w:rsidP="007864DF">
            <w:pPr>
              <w:pStyle w:val="TAC"/>
              <w:jc w:val="left"/>
            </w:pPr>
            <w:r w:rsidRPr="005838A6">
              <w:t>12</w:t>
            </w:r>
          </w:p>
        </w:tc>
        <w:tc>
          <w:tcPr>
            <w:tcW w:w="257" w:type="pct"/>
            <w:vMerge/>
            <w:shd w:val="clear" w:color="auto" w:fill="auto"/>
            <w:textDirection w:val="btLr"/>
          </w:tcPr>
          <w:p w14:paraId="37CA1187" w14:textId="77777777" w:rsidR="004E00EE" w:rsidRPr="005838A6" w:rsidRDefault="004E00EE" w:rsidP="007864DF">
            <w:pPr>
              <w:pStyle w:val="TAC"/>
              <w:jc w:val="left"/>
            </w:pPr>
          </w:p>
        </w:tc>
        <w:tc>
          <w:tcPr>
            <w:tcW w:w="619" w:type="pct"/>
            <w:shd w:val="clear" w:color="auto" w:fill="auto"/>
            <w:tcMar>
              <w:left w:w="45" w:type="dxa"/>
              <w:right w:w="45" w:type="dxa"/>
            </w:tcMar>
            <w:vAlign w:val="center"/>
          </w:tcPr>
          <w:p w14:paraId="5E0F3F09" w14:textId="77777777" w:rsidR="004E00EE" w:rsidRPr="005838A6" w:rsidRDefault="004E00EE" w:rsidP="007864DF">
            <w:pPr>
              <w:pStyle w:val="TAC"/>
              <w:jc w:val="left"/>
            </w:pPr>
            <w:r w:rsidRPr="005838A6">
              <w:t>64 QAM</w:t>
            </w:r>
          </w:p>
        </w:tc>
        <w:tc>
          <w:tcPr>
            <w:tcW w:w="1288" w:type="pct"/>
            <w:shd w:val="clear" w:color="auto" w:fill="auto"/>
            <w:tcMar>
              <w:left w:w="45" w:type="dxa"/>
              <w:right w:w="45" w:type="dxa"/>
            </w:tcMar>
            <w:vAlign w:val="center"/>
          </w:tcPr>
          <w:p w14:paraId="09F211B1" w14:textId="77777777" w:rsidR="004E00EE" w:rsidRPr="005838A6" w:rsidRDefault="004E00EE" w:rsidP="007864DF">
            <w:pPr>
              <w:pStyle w:val="TAC"/>
              <w:jc w:val="left"/>
            </w:pPr>
            <w:r w:rsidRPr="005838A6">
              <w:rPr>
                <w:rStyle w:val="tlid-translation"/>
                <w:rFonts w:cs="Arial"/>
              </w:rPr>
              <w:t>Edge_1RB_Left</w:t>
            </w:r>
          </w:p>
        </w:tc>
      </w:tr>
      <w:tr w:rsidR="004E00EE" w:rsidRPr="005838A6" w14:paraId="2C4928A1" w14:textId="77777777" w:rsidTr="00947CED">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7FE42D4E" w14:textId="77777777" w:rsidR="004E00EE" w:rsidRPr="005838A6" w:rsidRDefault="004E00EE" w:rsidP="007864DF">
            <w:pPr>
              <w:pStyle w:val="TAC"/>
              <w:jc w:val="left"/>
            </w:pPr>
            <w:r w:rsidRPr="005838A6">
              <w:t>101</w:t>
            </w:r>
          </w:p>
        </w:tc>
        <w:tc>
          <w:tcPr>
            <w:tcW w:w="422" w:type="pct"/>
            <w:tcBorders>
              <w:left w:val="single" w:sz="4" w:space="0" w:color="auto"/>
            </w:tcBorders>
            <w:shd w:val="clear" w:color="auto" w:fill="auto"/>
            <w:tcMar>
              <w:left w:w="45" w:type="dxa"/>
              <w:right w:w="45" w:type="dxa"/>
            </w:tcMar>
          </w:tcPr>
          <w:p w14:paraId="6FAB0E2E" w14:textId="77777777" w:rsidR="004E00EE" w:rsidRPr="005838A6" w:rsidRDefault="004E00EE" w:rsidP="007864DF">
            <w:pPr>
              <w:pStyle w:val="TAC"/>
              <w:jc w:val="left"/>
            </w:pPr>
            <w:r w:rsidRPr="005838A6">
              <w:t>Low</w:t>
            </w:r>
          </w:p>
        </w:tc>
        <w:tc>
          <w:tcPr>
            <w:tcW w:w="408" w:type="pct"/>
            <w:shd w:val="clear" w:color="auto" w:fill="auto"/>
            <w:tcMar>
              <w:left w:w="45" w:type="dxa"/>
              <w:right w:w="45" w:type="dxa"/>
            </w:tcMar>
            <w:vAlign w:val="center"/>
          </w:tcPr>
          <w:p w14:paraId="104BFCDD" w14:textId="77777777" w:rsidR="004E00EE" w:rsidRPr="005838A6" w:rsidRDefault="004E00EE" w:rsidP="007864DF">
            <w:pPr>
              <w:pStyle w:val="TAC"/>
              <w:jc w:val="left"/>
            </w:pPr>
            <w:r w:rsidRPr="005838A6">
              <w:t>10</w:t>
            </w:r>
          </w:p>
        </w:tc>
        <w:tc>
          <w:tcPr>
            <w:tcW w:w="665" w:type="pct"/>
            <w:vMerge/>
            <w:shd w:val="clear" w:color="auto" w:fill="auto"/>
            <w:tcMar>
              <w:left w:w="45" w:type="dxa"/>
              <w:right w:w="45" w:type="dxa"/>
            </w:tcMar>
            <w:vAlign w:val="center"/>
          </w:tcPr>
          <w:p w14:paraId="4E307164" w14:textId="77777777" w:rsidR="004E00EE" w:rsidRPr="005838A6" w:rsidRDefault="004E00EE" w:rsidP="007864DF">
            <w:pPr>
              <w:pStyle w:val="TAC"/>
              <w:jc w:val="left"/>
            </w:pPr>
          </w:p>
        </w:tc>
        <w:tc>
          <w:tcPr>
            <w:tcW w:w="619" w:type="pct"/>
            <w:vMerge/>
            <w:shd w:val="clear" w:color="auto" w:fill="auto"/>
            <w:tcMar>
              <w:left w:w="45" w:type="dxa"/>
              <w:right w:w="45" w:type="dxa"/>
            </w:tcMar>
            <w:vAlign w:val="center"/>
          </w:tcPr>
          <w:p w14:paraId="337AF1A1" w14:textId="77777777" w:rsidR="004E00EE" w:rsidRPr="005838A6" w:rsidRDefault="004E00EE" w:rsidP="007864DF">
            <w:pPr>
              <w:pStyle w:val="TAC"/>
              <w:jc w:val="left"/>
            </w:pPr>
          </w:p>
        </w:tc>
        <w:tc>
          <w:tcPr>
            <w:tcW w:w="363" w:type="pct"/>
            <w:shd w:val="clear" w:color="auto" w:fill="auto"/>
            <w:vAlign w:val="center"/>
          </w:tcPr>
          <w:p w14:paraId="0E948156" w14:textId="77777777" w:rsidR="004E00EE" w:rsidRPr="005838A6" w:rsidRDefault="004E00EE" w:rsidP="007864DF">
            <w:pPr>
              <w:pStyle w:val="TAC"/>
              <w:jc w:val="left"/>
            </w:pPr>
            <w:r w:rsidRPr="005838A6">
              <w:t>8</w:t>
            </w:r>
          </w:p>
        </w:tc>
        <w:tc>
          <w:tcPr>
            <w:tcW w:w="257" w:type="pct"/>
            <w:vMerge/>
            <w:shd w:val="clear" w:color="auto" w:fill="auto"/>
            <w:textDirection w:val="btLr"/>
          </w:tcPr>
          <w:p w14:paraId="72327D88" w14:textId="77777777" w:rsidR="004E00EE" w:rsidRPr="005838A6" w:rsidRDefault="004E00EE" w:rsidP="007864DF">
            <w:pPr>
              <w:pStyle w:val="TAC"/>
              <w:jc w:val="left"/>
            </w:pPr>
          </w:p>
        </w:tc>
        <w:tc>
          <w:tcPr>
            <w:tcW w:w="619" w:type="pct"/>
            <w:shd w:val="clear" w:color="auto" w:fill="auto"/>
            <w:tcMar>
              <w:left w:w="45" w:type="dxa"/>
              <w:right w:w="45" w:type="dxa"/>
            </w:tcMar>
          </w:tcPr>
          <w:p w14:paraId="1606BA94" w14:textId="77777777" w:rsidR="004E00EE" w:rsidRPr="005838A6" w:rsidRDefault="004E00EE" w:rsidP="007864DF">
            <w:pPr>
              <w:pStyle w:val="TAC"/>
              <w:jc w:val="left"/>
            </w:pPr>
            <w:r w:rsidRPr="005838A6">
              <w:t>64 QAM</w:t>
            </w:r>
          </w:p>
        </w:tc>
        <w:tc>
          <w:tcPr>
            <w:tcW w:w="1288" w:type="pct"/>
            <w:shd w:val="clear" w:color="auto" w:fill="auto"/>
            <w:tcMar>
              <w:left w:w="45" w:type="dxa"/>
              <w:right w:w="45" w:type="dxa"/>
            </w:tcMar>
            <w:vAlign w:val="center"/>
          </w:tcPr>
          <w:p w14:paraId="1B307019" w14:textId="77777777" w:rsidR="004E00EE" w:rsidRPr="005838A6" w:rsidRDefault="004E00EE" w:rsidP="007864DF">
            <w:pPr>
              <w:pStyle w:val="TAC"/>
              <w:jc w:val="left"/>
            </w:pPr>
            <w:r w:rsidRPr="005838A6">
              <w:t>Outer_Full</w:t>
            </w:r>
          </w:p>
        </w:tc>
      </w:tr>
      <w:tr w:rsidR="004E00EE" w:rsidRPr="005838A6" w14:paraId="17975DFD" w14:textId="77777777" w:rsidTr="00947CED">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0DA86F26" w14:textId="77777777" w:rsidR="004E00EE" w:rsidRPr="005838A6" w:rsidRDefault="004E00EE" w:rsidP="007864DF">
            <w:pPr>
              <w:pStyle w:val="TAC"/>
              <w:jc w:val="left"/>
            </w:pPr>
            <w:r w:rsidRPr="005838A6">
              <w:t>102</w:t>
            </w:r>
          </w:p>
        </w:tc>
        <w:tc>
          <w:tcPr>
            <w:tcW w:w="422" w:type="pct"/>
            <w:tcBorders>
              <w:left w:val="single" w:sz="4" w:space="0" w:color="auto"/>
            </w:tcBorders>
            <w:shd w:val="clear" w:color="auto" w:fill="auto"/>
            <w:tcMar>
              <w:left w:w="45" w:type="dxa"/>
              <w:right w:w="45" w:type="dxa"/>
            </w:tcMar>
          </w:tcPr>
          <w:p w14:paraId="11BCC34C" w14:textId="77777777" w:rsidR="004E00EE" w:rsidRPr="005838A6" w:rsidRDefault="004E00EE" w:rsidP="007864DF">
            <w:pPr>
              <w:pStyle w:val="TAC"/>
              <w:jc w:val="left"/>
            </w:pPr>
            <w:r w:rsidRPr="005838A6">
              <w:t>Low</w:t>
            </w:r>
          </w:p>
        </w:tc>
        <w:tc>
          <w:tcPr>
            <w:tcW w:w="408" w:type="pct"/>
            <w:shd w:val="clear" w:color="auto" w:fill="auto"/>
            <w:tcMar>
              <w:left w:w="45" w:type="dxa"/>
              <w:right w:w="45" w:type="dxa"/>
            </w:tcMar>
            <w:vAlign w:val="center"/>
          </w:tcPr>
          <w:p w14:paraId="119D00D2" w14:textId="77777777" w:rsidR="004E00EE" w:rsidRPr="005838A6" w:rsidRDefault="004E00EE" w:rsidP="007864DF">
            <w:pPr>
              <w:pStyle w:val="TAC"/>
              <w:jc w:val="left"/>
            </w:pPr>
            <w:r w:rsidRPr="005838A6">
              <w:t>10</w:t>
            </w:r>
          </w:p>
        </w:tc>
        <w:tc>
          <w:tcPr>
            <w:tcW w:w="665" w:type="pct"/>
            <w:vMerge/>
            <w:shd w:val="clear" w:color="auto" w:fill="auto"/>
            <w:tcMar>
              <w:left w:w="45" w:type="dxa"/>
              <w:right w:w="45" w:type="dxa"/>
            </w:tcMar>
            <w:vAlign w:val="center"/>
          </w:tcPr>
          <w:p w14:paraId="4F353355" w14:textId="77777777" w:rsidR="004E00EE" w:rsidRPr="005838A6" w:rsidRDefault="004E00EE" w:rsidP="007864DF">
            <w:pPr>
              <w:pStyle w:val="TAC"/>
              <w:jc w:val="left"/>
            </w:pPr>
          </w:p>
        </w:tc>
        <w:tc>
          <w:tcPr>
            <w:tcW w:w="619" w:type="pct"/>
            <w:vMerge/>
            <w:shd w:val="clear" w:color="auto" w:fill="auto"/>
            <w:tcMar>
              <w:left w:w="45" w:type="dxa"/>
              <w:right w:w="45" w:type="dxa"/>
            </w:tcMar>
            <w:vAlign w:val="center"/>
          </w:tcPr>
          <w:p w14:paraId="46FF22D0" w14:textId="77777777" w:rsidR="004E00EE" w:rsidRPr="005838A6" w:rsidRDefault="004E00EE" w:rsidP="007864DF">
            <w:pPr>
              <w:pStyle w:val="TAC"/>
              <w:jc w:val="left"/>
            </w:pPr>
          </w:p>
        </w:tc>
        <w:tc>
          <w:tcPr>
            <w:tcW w:w="363" w:type="pct"/>
            <w:shd w:val="clear" w:color="auto" w:fill="auto"/>
            <w:vAlign w:val="center"/>
          </w:tcPr>
          <w:p w14:paraId="44E764B9" w14:textId="77777777" w:rsidR="004E00EE" w:rsidRPr="005838A6" w:rsidRDefault="004E00EE" w:rsidP="007864DF">
            <w:pPr>
              <w:pStyle w:val="TAC"/>
              <w:jc w:val="left"/>
            </w:pPr>
            <w:r w:rsidRPr="005838A6">
              <w:t>6</w:t>
            </w:r>
          </w:p>
        </w:tc>
        <w:tc>
          <w:tcPr>
            <w:tcW w:w="257" w:type="pct"/>
            <w:vMerge/>
            <w:shd w:val="clear" w:color="auto" w:fill="auto"/>
            <w:textDirection w:val="btLr"/>
          </w:tcPr>
          <w:p w14:paraId="7C0FDAE8" w14:textId="77777777" w:rsidR="004E00EE" w:rsidRPr="005838A6" w:rsidRDefault="004E00EE" w:rsidP="007864DF">
            <w:pPr>
              <w:pStyle w:val="TAC"/>
              <w:jc w:val="left"/>
            </w:pPr>
          </w:p>
        </w:tc>
        <w:tc>
          <w:tcPr>
            <w:tcW w:w="619" w:type="pct"/>
            <w:shd w:val="clear" w:color="auto" w:fill="auto"/>
            <w:tcMar>
              <w:left w:w="45" w:type="dxa"/>
              <w:right w:w="45" w:type="dxa"/>
            </w:tcMar>
          </w:tcPr>
          <w:p w14:paraId="074DDDFC" w14:textId="77777777" w:rsidR="004E00EE" w:rsidRPr="005838A6" w:rsidRDefault="004E00EE" w:rsidP="007864DF">
            <w:pPr>
              <w:pStyle w:val="TAC"/>
              <w:jc w:val="left"/>
            </w:pPr>
            <w:r w:rsidRPr="005838A6">
              <w:t>64 QAM</w:t>
            </w:r>
          </w:p>
        </w:tc>
        <w:tc>
          <w:tcPr>
            <w:tcW w:w="1288" w:type="pct"/>
            <w:shd w:val="clear" w:color="auto" w:fill="auto"/>
            <w:tcMar>
              <w:left w:w="45" w:type="dxa"/>
              <w:right w:w="45" w:type="dxa"/>
            </w:tcMar>
            <w:vAlign w:val="center"/>
          </w:tcPr>
          <w:p w14:paraId="5149CF02" w14:textId="77777777" w:rsidR="004E00EE" w:rsidRPr="005838A6" w:rsidRDefault="004E00EE" w:rsidP="007864DF">
            <w:pPr>
              <w:pStyle w:val="TAC"/>
              <w:jc w:val="left"/>
            </w:pPr>
            <w:r w:rsidRPr="005838A6">
              <w:t>1@3</w:t>
            </w:r>
          </w:p>
        </w:tc>
      </w:tr>
      <w:tr w:rsidR="004E00EE" w:rsidRPr="005838A6" w14:paraId="2275B37D" w14:textId="77777777" w:rsidTr="00947CED">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24FD79B8" w14:textId="77777777" w:rsidR="004E00EE" w:rsidRPr="005838A6" w:rsidRDefault="004E00EE" w:rsidP="007864DF">
            <w:pPr>
              <w:pStyle w:val="TAC"/>
              <w:jc w:val="left"/>
            </w:pPr>
            <w:r w:rsidRPr="005838A6">
              <w:t>103</w:t>
            </w:r>
          </w:p>
        </w:tc>
        <w:tc>
          <w:tcPr>
            <w:tcW w:w="422" w:type="pct"/>
            <w:tcBorders>
              <w:left w:val="single" w:sz="4" w:space="0" w:color="auto"/>
            </w:tcBorders>
            <w:shd w:val="clear" w:color="auto" w:fill="auto"/>
            <w:tcMar>
              <w:left w:w="45" w:type="dxa"/>
              <w:right w:w="45" w:type="dxa"/>
            </w:tcMar>
          </w:tcPr>
          <w:p w14:paraId="2B335446" w14:textId="77777777" w:rsidR="004E00EE" w:rsidRPr="005838A6" w:rsidRDefault="004E00EE" w:rsidP="007864DF">
            <w:pPr>
              <w:pStyle w:val="TAC"/>
              <w:jc w:val="left"/>
            </w:pPr>
            <w:r w:rsidRPr="005838A6">
              <w:t>Low</w:t>
            </w:r>
          </w:p>
        </w:tc>
        <w:tc>
          <w:tcPr>
            <w:tcW w:w="408" w:type="pct"/>
            <w:shd w:val="clear" w:color="auto" w:fill="auto"/>
            <w:tcMar>
              <w:left w:w="45" w:type="dxa"/>
              <w:right w:w="45" w:type="dxa"/>
            </w:tcMar>
            <w:vAlign w:val="center"/>
          </w:tcPr>
          <w:p w14:paraId="6B34BF65" w14:textId="77777777" w:rsidR="004E00EE" w:rsidRPr="005838A6" w:rsidRDefault="004E00EE" w:rsidP="007864DF">
            <w:pPr>
              <w:pStyle w:val="TAC"/>
              <w:jc w:val="left"/>
            </w:pPr>
            <w:r w:rsidRPr="005838A6">
              <w:t>10</w:t>
            </w:r>
          </w:p>
        </w:tc>
        <w:tc>
          <w:tcPr>
            <w:tcW w:w="665" w:type="pct"/>
            <w:vMerge/>
            <w:shd w:val="clear" w:color="auto" w:fill="auto"/>
            <w:tcMar>
              <w:left w:w="45" w:type="dxa"/>
              <w:right w:w="45" w:type="dxa"/>
            </w:tcMar>
            <w:vAlign w:val="center"/>
          </w:tcPr>
          <w:p w14:paraId="619F67D9" w14:textId="77777777" w:rsidR="004E00EE" w:rsidRPr="005838A6" w:rsidRDefault="004E00EE" w:rsidP="007864DF">
            <w:pPr>
              <w:pStyle w:val="TAC"/>
              <w:jc w:val="left"/>
            </w:pPr>
          </w:p>
        </w:tc>
        <w:tc>
          <w:tcPr>
            <w:tcW w:w="619" w:type="pct"/>
            <w:vMerge/>
            <w:shd w:val="clear" w:color="auto" w:fill="auto"/>
            <w:tcMar>
              <w:left w:w="45" w:type="dxa"/>
              <w:right w:w="45" w:type="dxa"/>
            </w:tcMar>
            <w:vAlign w:val="center"/>
          </w:tcPr>
          <w:p w14:paraId="3B5FC7E0" w14:textId="77777777" w:rsidR="004E00EE" w:rsidRPr="005838A6" w:rsidRDefault="004E00EE" w:rsidP="007864DF">
            <w:pPr>
              <w:pStyle w:val="TAC"/>
              <w:jc w:val="left"/>
            </w:pPr>
          </w:p>
        </w:tc>
        <w:tc>
          <w:tcPr>
            <w:tcW w:w="363" w:type="pct"/>
            <w:shd w:val="clear" w:color="auto" w:fill="auto"/>
            <w:vAlign w:val="center"/>
          </w:tcPr>
          <w:p w14:paraId="6483A042" w14:textId="77777777" w:rsidR="004E00EE" w:rsidRPr="005838A6" w:rsidRDefault="004E00EE" w:rsidP="007864DF">
            <w:pPr>
              <w:pStyle w:val="TAC"/>
              <w:jc w:val="left"/>
            </w:pPr>
            <w:r w:rsidRPr="005838A6">
              <w:t>6</w:t>
            </w:r>
          </w:p>
        </w:tc>
        <w:tc>
          <w:tcPr>
            <w:tcW w:w="257" w:type="pct"/>
            <w:vMerge/>
            <w:shd w:val="clear" w:color="auto" w:fill="auto"/>
            <w:textDirection w:val="btLr"/>
          </w:tcPr>
          <w:p w14:paraId="28A7F38C" w14:textId="77777777" w:rsidR="004E00EE" w:rsidRPr="005838A6" w:rsidRDefault="004E00EE" w:rsidP="007864DF">
            <w:pPr>
              <w:pStyle w:val="TAC"/>
              <w:jc w:val="left"/>
            </w:pPr>
          </w:p>
        </w:tc>
        <w:tc>
          <w:tcPr>
            <w:tcW w:w="619" w:type="pct"/>
            <w:shd w:val="clear" w:color="auto" w:fill="auto"/>
            <w:tcMar>
              <w:left w:w="45" w:type="dxa"/>
              <w:right w:w="45" w:type="dxa"/>
            </w:tcMar>
          </w:tcPr>
          <w:p w14:paraId="4E370718" w14:textId="77777777" w:rsidR="004E00EE" w:rsidRPr="005838A6" w:rsidRDefault="004E00EE" w:rsidP="007864DF">
            <w:pPr>
              <w:pStyle w:val="TAC"/>
              <w:jc w:val="left"/>
            </w:pPr>
            <w:r w:rsidRPr="005838A6">
              <w:t>64 QAM</w:t>
            </w:r>
          </w:p>
        </w:tc>
        <w:tc>
          <w:tcPr>
            <w:tcW w:w="1288" w:type="pct"/>
            <w:shd w:val="clear" w:color="auto" w:fill="auto"/>
            <w:tcMar>
              <w:left w:w="45" w:type="dxa"/>
              <w:right w:w="45" w:type="dxa"/>
            </w:tcMar>
            <w:vAlign w:val="center"/>
          </w:tcPr>
          <w:p w14:paraId="3017F744" w14:textId="77777777" w:rsidR="004E00EE" w:rsidRPr="005838A6" w:rsidRDefault="004E00EE" w:rsidP="007864DF">
            <w:pPr>
              <w:pStyle w:val="TAC"/>
              <w:jc w:val="left"/>
            </w:pPr>
            <w:r w:rsidRPr="005838A6">
              <w:t>43@9</w:t>
            </w:r>
          </w:p>
        </w:tc>
      </w:tr>
      <w:tr w:rsidR="004E00EE" w:rsidRPr="005838A6" w14:paraId="09A5775F" w14:textId="77777777" w:rsidTr="00947CED">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18737657" w14:textId="77777777" w:rsidR="004E00EE" w:rsidRPr="005838A6" w:rsidRDefault="004E00EE" w:rsidP="007864DF">
            <w:pPr>
              <w:pStyle w:val="TAC"/>
              <w:jc w:val="left"/>
            </w:pPr>
            <w:r w:rsidRPr="005838A6">
              <w:t>104</w:t>
            </w:r>
          </w:p>
        </w:tc>
        <w:tc>
          <w:tcPr>
            <w:tcW w:w="422" w:type="pct"/>
            <w:tcBorders>
              <w:left w:val="single" w:sz="4" w:space="0" w:color="auto"/>
            </w:tcBorders>
            <w:shd w:val="clear" w:color="auto" w:fill="auto"/>
            <w:tcMar>
              <w:left w:w="45" w:type="dxa"/>
              <w:right w:w="45" w:type="dxa"/>
            </w:tcMar>
          </w:tcPr>
          <w:p w14:paraId="208F965D" w14:textId="77777777" w:rsidR="004E00EE" w:rsidRPr="005838A6" w:rsidRDefault="004E00EE" w:rsidP="007864DF">
            <w:pPr>
              <w:pStyle w:val="TAC"/>
              <w:jc w:val="left"/>
            </w:pPr>
            <w:r w:rsidRPr="005838A6">
              <w:t>Low</w:t>
            </w:r>
          </w:p>
        </w:tc>
        <w:tc>
          <w:tcPr>
            <w:tcW w:w="408" w:type="pct"/>
            <w:shd w:val="clear" w:color="auto" w:fill="auto"/>
            <w:tcMar>
              <w:left w:w="45" w:type="dxa"/>
              <w:right w:w="45" w:type="dxa"/>
            </w:tcMar>
            <w:vAlign w:val="center"/>
          </w:tcPr>
          <w:p w14:paraId="3F882E73" w14:textId="77777777" w:rsidR="004E00EE" w:rsidRPr="005838A6" w:rsidRDefault="004E00EE" w:rsidP="007864DF">
            <w:pPr>
              <w:pStyle w:val="TAC"/>
              <w:jc w:val="left"/>
            </w:pPr>
            <w:r w:rsidRPr="005838A6">
              <w:t>10</w:t>
            </w:r>
          </w:p>
        </w:tc>
        <w:tc>
          <w:tcPr>
            <w:tcW w:w="665" w:type="pct"/>
            <w:vMerge/>
            <w:shd w:val="clear" w:color="auto" w:fill="auto"/>
            <w:tcMar>
              <w:left w:w="45" w:type="dxa"/>
              <w:right w:w="45" w:type="dxa"/>
            </w:tcMar>
            <w:vAlign w:val="center"/>
          </w:tcPr>
          <w:p w14:paraId="666AC240" w14:textId="77777777" w:rsidR="004E00EE" w:rsidRPr="005838A6" w:rsidRDefault="004E00EE" w:rsidP="007864DF">
            <w:pPr>
              <w:pStyle w:val="TAC"/>
              <w:jc w:val="left"/>
            </w:pPr>
          </w:p>
        </w:tc>
        <w:tc>
          <w:tcPr>
            <w:tcW w:w="619" w:type="pct"/>
            <w:vMerge/>
            <w:shd w:val="clear" w:color="auto" w:fill="auto"/>
            <w:tcMar>
              <w:left w:w="45" w:type="dxa"/>
              <w:right w:w="45" w:type="dxa"/>
            </w:tcMar>
            <w:vAlign w:val="center"/>
          </w:tcPr>
          <w:p w14:paraId="28AAEE3D" w14:textId="77777777" w:rsidR="004E00EE" w:rsidRPr="005838A6" w:rsidRDefault="004E00EE" w:rsidP="007864DF">
            <w:pPr>
              <w:pStyle w:val="TAC"/>
              <w:jc w:val="left"/>
            </w:pPr>
          </w:p>
        </w:tc>
        <w:tc>
          <w:tcPr>
            <w:tcW w:w="363" w:type="pct"/>
            <w:shd w:val="clear" w:color="auto" w:fill="auto"/>
            <w:vAlign w:val="center"/>
          </w:tcPr>
          <w:p w14:paraId="40825D99" w14:textId="77777777" w:rsidR="004E00EE" w:rsidRPr="005838A6" w:rsidRDefault="004E00EE" w:rsidP="007864DF">
            <w:pPr>
              <w:pStyle w:val="TAC"/>
              <w:jc w:val="left"/>
            </w:pPr>
            <w:r w:rsidRPr="005838A6">
              <w:t>4</w:t>
            </w:r>
          </w:p>
        </w:tc>
        <w:tc>
          <w:tcPr>
            <w:tcW w:w="257" w:type="pct"/>
            <w:vMerge/>
            <w:shd w:val="clear" w:color="auto" w:fill="auto"/>
            <w:textDirection w:val="btLr"/>
          </w:tcPr>
          <w:p w14:paraId="644D7C57" w14:textId="77777777" w:rsidR="004E00EE" w:rsidRPr="005838A6" w:rsidRDefault="004E00EE" w:rsidP="007864DF">
            <w:pPr>
              <w:pStyle w:val="TAC"/>
              <w:jc w:val="left"/>
            </w:pPr>
          </w:p>
        </w:tc>
        <w:tc>
          <w:tcPr>
            <w:tcW w:w="619" w:type="pct"/>
            <w:shd w:val="clear" w:color="auto" w:fill="auto"/>
            <w:tcMar>
              <w:left w:w="45" w:type="dxa"/>
              <w:right w:w="45" w:type="dxa"/>
            </w:tcMar>
          </w:tcPr>
          <w:p w14:paraId="0BA7F392" w14:textId="77777777" w:rsidR="004E00EE" w:rsidRPr="005838A6" w:rsidRDefault="004E00EE" w:rsidP="007864DF">
            <w:pPr>
              <w:pStyle w:val="TAC"/>
              <w:jc w:val="left"/>
            </w:pPr>
            <w:r w:rsidRPr="005838A6">
              <w:t>64 QAM</w:t>
            </w:r>
          </w:p>
        </w:tc>
        <w:tc>
          <w:tcPr>
            <w:tcW w:w="1288" w:type="pct"/>
            <w:shd w:val="clear" w:color="auto" w:fill="auto"/>
            <w:tcMar>
              <w:left w:w="45" w:type="dxa"/>
              <w:right w:w="45" w:type="dxa"/>
            </w:tcMar>
          </w:tcPr>
          <w:p w14:paraId="4537D2F9" w14:textId="77777777" w:rsidR="004E00EE" w:rsidRPr="005838A6" w:rsidRDefault="004E00EE" w:rsidP="007864DF">
            <w:pPr>
              <w:pStyle w:val="TAC"/>
              <w:jc w:val="left"/>
            </w:pPr>
            <w:r w:rsidRPr="005838A6">
              <w:t>1@35</w:t>
            </w:r>
          </w:p>
        </w:tc>
      </w:tr>
      <w:tr w:rsidR="004E00EE" w:rsidRPr="005838A6" w14:paraId="0252236B" w14:textId="77777777" w:rsidTr="00947CED">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2BE133FB" w14:textId="77777777" w:rsidR="004E00EE" w:rsidRPr="005838A6" w:rsidRDefault="004E00EE" w:rsidP="007864DF">
            <w:pPr>
              <w:pStyle w:val="TAC"/>
              <w:jc w:val="left"/>
            </w:pPr>
            <w:r w:rsidRPr="005838A6">
              <w:t>105</w:t>
            </w:r>
          </w:p>
        </w:tc>
        <w:tc>
          <w:tcPr>
            <w:tcW w:w="422" w:type="pct"/>
            <w:tcBorders>
              <w:left w:val="single" w:sz="4" w:space="0" w:color="auto"/>
            </w:tcBorders>
            <w:shd w:val="clear" w:color="auto" w:fill="auto"/>
            <w:tcMar>
              <w:left w:w="45" w:type="dxa"/>
              <w:right w:w="45" w:type="dxa"/>
            </w:tcMar>
          </w:tcPr>
          <w:p w14:paraId="7993EE0F" w14:textId="77777777" w:rsidR="004E00EE" w:rsidRPr="005838A6" w:rsidRDefault="004E00EE" w:rsidP="007864DF">
            <w:pPr>
              <w:pStyle w:val="TAC"/>
              <w:jc w:val="left"/>
            </w:pPr>
            <w:r w:rsidRPr="005838A6">
              <w:t>Low</w:t>
            </w:r>
          </w:p>
        </w:tc>
        <w:tc>
          <w:tcPr>
            <w:tcW w:w="408" w:type="pct"/>
            <w:shd w:val="clear" w:color="auto" w:fill="auto"/>
            <w:tcMar>
              <w:left w:w="45" w:type="dxa"/>
              <w:right w:w="45" w:type="dxa"/>
            </w:tcMar>
            <w:vAlign w:val="center"/>
          </w:tcPr>
          <w:p w14:paraId="3B20B966" w14:textId="77777777" w:rsidR="004E00EE" w:rsidRPr="005838A6" w:rsidRDefault="004E00EE" w:rsidP="007864DF">
            <w:pPr>
              <w:pStyle w:val="TAC"/>
              <w:jc w:val="left"/>
            </w:pPr>
            <w:r w:rsidRPr="005838A6">
              <w:t>10</w:t>
            </w:r>
          </w:p>
        </w:tc>
        <w:tc>
          <w:tcPr>
            <w:tcW w:w="665" w:type="pct"/>
            <w:vMerge/>
            <w:shd w:val="clear" w:color="auto" w:fill="auto"/>
            <w:tcMar>
              <w:left w:w="45" w:type="dxa"/>
              <w:right w:w="45" w:type="dxa"/>
            </w:tcMar>
            <w:vAlign w:val="center"/>
          </w:tcPr>
          <w:p w14:paraId="717552F2" w14:textId="77777777" w:rsidR="004E00EE" w:rsidRPr="005838A6" w:rsidRDefault="004E00EE" w:rsidP="007864DF">
            <w:pPr>
              <w:pStyle w:val="TAC"/>
              <w:jc w:val="left"/>
            </w:pPr>
          </w:p>
        </w:tc>
        <w:tc>
          <w:tcPr>
            <w:tcW w:w="619" w:type="pct"/>
            <w:vMerge/>
            <w:shd w:val="clear" w:color="auto" w:fill="auto"/>
            <w:tcMar>
              <w:left w:w="45" w:type="dxa"/>
              <w:right w:w="45" w:type="dxa"/>
            </w:tcMar>
            <w:vAlign w:val="center"/>
          </w:tcPr>
          <w:p w14:paraId="3CFC0666" w14:textId="77777777" w:rsidR="004E00EE" w:rsidRPr="005838A6" w:rsidRDefault="004E00EE" w:rsidP="007864DF">
            <w:pPr>
              <w:pStyle w:val="TAC"/>
              <w:jc w:val="left"/>
            </w:pPr>
          </w:p>
        </w:tc>
        <w:tc>
          <w:tcPr>
            <w:tcW w:w="363" w:type="pct"/>
            <w:shd w:val="clear" w:color="auto" w:fill="auto"/>
            <w:vAlign w:val="center"/>
          </w:tcPr>
          <w:p w14:paraId="2B8E53E4" w14:textId="77777777" w:rsidR="004E00EE" w:rsidRPr="005838A6" w:rsidRDefault="004E00EE" w:rsidP="007864DF">
            <w:pPr>
              <w:pStyle w:val="TAC"/>
              <w:jc w:val="left"/>
            </w:pPr>
            <w:r w:rsidRPr="005838A6">
              <w:t>2</w:t>
            </w:r>
          </w:p>
        </w:tc>
        <w:tc>
          <w:tcPr>
            <w:tcW w:w="257" w:type="pct"/>
            <w:vMerge/>
            <w:shd w:val="clear" w:color="auto" w:fill="auto"/>
            <w:textDirection w:val="btLr"/>
          </w:tcPr>
          <w:p w14:paraId="0E352DB2" w14:textId="77777777" w:rsidR="004E00EE" w:rsidRPr="005838A6" w:rsidRDefault="004E00EE" w:rsidP="007864DF">
            <w:pPr>
              <w:pStyle w:val="TAC"/>
              <w:jc w:val="left"/>
            </w:pPr>
          </w:p>
        </w:tc>
        <w:tc>
          <w:tcPr>
            <w:tcW w:w="619" w:type="pct"/>
            <w:shd w:val="clear" w:color="auto" w:fill="auto"/>
            <w:tcMar>
              <w:left w:w="45" w:type="dxa"/>
              <w:right w:w="45" w:type="dxa"/>
            </w:tcMar>
          </w:tcPr>
          <w:p w14:paraId="2926AD4E" w14:textId="77777777" w:rsidR="004E00EE" w:rsidRPr="005838A6" w:rsidRDefault="004E00EE" w:rsidP="007864DF">
            <w:pPr>
              <w:pStyle w:val="TAC"/>
              <w:jc w:val="left"/>
            </w:pPr>
            <w:r w:rsidRPr="005838A6">
              <w:t>64 QAM</w:t>
            </w:r>
          </w:p>
        </w:tc>
        <w:tc>
          <w:tcPr>
            <w:tcW w:w="1288" w:type="pct"/>
            <w:shd w:val="clear" w:color="auto" w:fill="auto"/>
            <w:tcMar>
              <w:left w:w="45" w:type="dxa"/>
              <w:right w:w="45" w:type="dxa"/>
            </w:tcMar>
            <w:vAlign w:val="center"/>
          </w:tcPr>
          <w:p w14:paraId="4BD3402F" w14:textId="77777777" w:rsidR="004E00EE" w:rsidRPr="005838A6" w:rsidRDefault="004E00EE" w:rsidP="007864DF">
            <w:pPr>
              <w:pStyle w:val="TAC"/>
              <w:jc w:val="left"/>
            </w:pPr>
            <w:r w:rsidRPr="005838A6">
              <w:t>17@35</w:t>
            </w:r>
          </w:p>
        </w:tc>
      </w:tr>
      <w:tr w:rsidR="004E00EE" w:rsidRPr="005838A6" w14:paraId="6E17F815" w14:textId="77777777" w:rsidTr="00947CED">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24257945" w14:textId="77777777" w:rsidR="004E00EE" w:rsidRPr="005838A6" w:rsidRDefault="004E00EE" w:rsidP="007864DF">
            <w:pPr>
              <w:pStyle w:val="TAC"/>
              <w:jc w:val="left"/>
            </w:pPr>
            <w:r w:rsidRPr="005838A6">
              <w:t>106</w:t>
            </w:r>
          </w:p>
        </w:tc>
        <w:tc>
          <w:tcPr>
            <w:tcW w:w="422" w:type="pct"/>
            <w:tcBorders>
              <w:left w:val="single" w:sz="4" w:space="0" w:color="auto"/>
            </w:tcBorders>
            <w:shd w:val="clear" w:color="auto" w:fill="auto"/>
            <w:tcMar>
              <w:left w:w="45" w:type="dxa"/>
              <w:right w:w="45" w:type="dxa"/>
            </w:tcMar>
          </w:tcPr>
          <w:p w14:paraId="4CAA04CA" w14:textId="77777777" w:rsidR="004E00EE" w:rsidRPr="005838A6" w:rsidRDefault="004E00EE" w:rsidP="007864DF">
            <w:pPr>
              <w:pStyle w:val="TAC"/>
              <w:jc w:val="left"/>
            </w:pPr>
            <w:r w:rsidRPr="005838A6">
              <w:t>Low</w:t>
            </w:r>
          </w:p>
        </w:tc>
        <w:tc>
          <w:tcPr>
            <w:tcW w:w="408" w:type="pct"/>
            <w:shd w:val="clear" w:color="auto" w:fill="auto"/>
            <w:tcMar>
              <w:left w:w="45" w:type="dxa"/>
              <w:right w:w="45" w:type="dxa"/>
            </w:tcMar>
            <w:vAlign w:val="center"/>
          </w:tcPr>
          <w:p w14:paraId="3186971F" w14:textId="77777777" w:rsidR="004E00EE" w:rsidRPr="005838A6" w:rsidRDefault="004E00EE" w:rsidP="007864DF">
            <w:pPr>
              <w:pStyle w:val="TAC"/>
              <w:jc w:val="left"/>
            </w:pPr>
            <w:r w:rsidRPr="005838A6">
              <w:t>10</w:t>
            </w:r>
          </w:p>
        </w:tc>
        <w:tc>
          <w:tcPr>
            <w:tcW w:w="665" w:type="pct"/>
            <w:vMerge/>
            <w:shd w:val="clear" w:color="auto" w:fill="auto"/>
            <w:tcMar>
              <w:left w:w="45" w:type="dxa"/>
              <w:right w:w="45" w:type="dxa"/>
            </w:tcMar>
            <w:vAlign w:val="center"/>
          </w:tcPr>
          <w:p w14:paraId="13603CA8" w14:textId="77777777" w:rsidR="004E00EE" w:rsidRPr="005838A6" w:rsidRDefault="004E00EE" w:rsidP="007864DF">
            <w:pPr>
              <w:pStyle w:val="TAC"/>
              <w:jc w:val="left"/>
            </w:pPr>
          </w:p>
        </w:tc>
        <w:tc>
          <w:tcPr>
            <w:tcW w:w="619" w:type="pct"/>
            <w:vMerge/>
            <w:shd w:val="clear" w:color="auto" w:fill="auto"/>
            <w:tcMar>
              <w:left w:w="45" w:type="dxa"/>
              <w:right w:w="45" w:type="dxa"/>
            </w:tcMar>
            <w:vAlign w:val="center"/>
          </w:tcPr>
          <w:p w14:paraId="6E03BBF1" w14:textId="77777777" w:rsidR="004E00EE" w:rsidRPr="005838A6" w:rsidRDefault="004E00EE" w:rsidP="007864DF">
            <w:pPr>
              <w:pStyle w:val="TAC"/>
              <w:jc w:val="left"/>
            </w:pPr>
          </w:p>
        </w:tc>
        <w:tc>
          <w:tcPr>
            <w:tcW w:w="363" w:type="pct"/>
            <w:shd w:val="clear" w:color="auto" w:fill="auto"/>
            <w:vAlign w:val="center"/>
          </w:tcPr>
          <w:p w14:paraId="204DEE42" w14:textId="77777777" w:rsidR="004E00EE" w:rsidRPr="005838A6" w:rsidRDefault="004E00EE" w:rsidP="007864DF">
            <w:pPr>
              <w:pStyle w:val="TAC"/>
              <w:jc w:val="left"/>
            </w:pPr>
            <w:r w:rsidRPr="005838A6">
              <w:t>5</w:t>
            </w:r>
          </w:p>
        </w:tc>
        <w:tc>
          <w:tcPr>
            <w:tcW w:w="257" w:type="pct"/>
            <w:vMerge/>
            <w:shd w:val="clear" w:color="auto" w:fill="auto"/>
            <w:textDirection w:val="btLr"/>
          </w:tcPr>
          <w:p w14:paraId="68BA2E6B" w14:textId="77777777" w:rsidR="004E00EE" w:rsidRPr="005838A6" w:rsidRDefault="004E00EE" w:rsidP="007864DF">
            <w:pPr>
              <w:pStyle w:val="TAC"/>
              <w:jc w:val="left"/>
            </w:pPr>
          </w:p>
        </w:tc>
        <w:tc>
          <w:tcPr>
            <w:tcW w:w="619" w:type="pct"/>
            <w:shd w:val="clear" w:color="auto" w:fill="auto"/>
            <w:tcMar>
              <w:left w:w="45" w:type="dxa"/>
              <w:right w:w="45" w:type="dxa"/>
            </w:tcMar>
          </w:tcPr>
          <w:p w14:paraId="4993B3E9" w14:textId="77777777" w:rsidR="004E00EE" w:rsidRPr="005838A6" w:rsidRDefault="004E00EE" w:rsidP="007864DF">
            <w:pPr>
              <w:pStyle w:val="TAC"/>
              <w:jc w:val="left"/>
            </w:pPr>
            <w:r w:rsidRPr="005838A6">
              <w:t>64 QAM</w:t>
            </w:r>
          </w:p>
        </w:tc>
        <w:tc>
          <w:tcPr>
            <w:tcW w:w="1288" w:type="pct"/>
            <w:shd w:val="clear" w:color="auto" w:fill="auto"/>
            <w:tcMar>
              <w:left w:w="45" w:type="dxa"/>
              <w:right w:w="45" w:type="dxa"/>
            </w:tcMar>
            <w:vAlign w:val="center"/>
          </w:tcPr>
          <w:p w14:paraId="4269C0D8" w14:textId="77777777" w:rsidR="004E00EE" w:rsidRPr="005838A6" w:rsidRDefault="004E00EE" w:rsidP="007864DF">
            <w:pPr>
              <w:pStyle w:val="TAC"/>
              <w:jc w:val="left"/>
            </w:pPr>
            <w:r w:rsidRPr="005838A6">
              <w:t>Edge_1RB_Right</w:t>
            </w:r>
          </w:p>
        </w:tc>
      </w:tr>
      <w:tr w:rsidR="004E00EE" w:rsidRPr="005838A6" w14:paraId="45FF7B54" w14:textId="77777777" w:rsidTr="00947CED">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289520C3" w14:textId="77777777" w:rsidR="004E00EE" w:rsidRPr="005838A6" w:rsidRDefault="004E00EE" w:rsidP="007864DF">
            <w:pPr>
              <w:pStyle w:val="TAC"/>
              <w:jc w:val="left"/>
            </w:pPr>
            <w:r w:rsidRPr="005838A6">
              <w:t>107</w:t>
            </w:r>
          </w:p>
        </w:tc>
        <w:tc>
          <w:tcPr>
            <w:tcW w:w="422" w:type="pct"/>
            <w:tcBorders>
              <w:left w:val="single" w:sz="4" w:space="0" w:color="auto"/>
            </w:tcBorders>
            <w:shd w:val="clear" w:color="auto" w:fill="auto"/>
            <w:tcMar>
              <w:left w:w="45" w:type="dxa"/>
              <w:right w:w="45" w:type="dxa"/>
            </w:tcMar>
          </w:tcPr>
          <w:p w14:paraId="7C16984D" w14:textId="77777777" w:rsidR="004E00EE" w:rsidRPr="005838A6" w:rsidRDefault="004E00EE" w:rsidP="007864DF">
            <w:pPr>
              <w:pStyle w:val="TAC"/>
              <w:jc w:val="left"/>
            </w:pPr>
            <w:r w:rsidRPr="005838A6">
              <w:t>Low</w:t>
            </w:r>
          </w:p>
        </w:tc>
        <w:tc>
          <w:tcPr>
            <w:tcW w:w="408" w:type="pct"/>
            <w:shd w:val="clear" w:color="auto" w:fill="auto"/>
            <w:tcMar>
              <w:left w:w="45" w:type="dxa"/>
              <w:right w:w="45" w:type="dxa"/>
            </w:tcMar>
            <w:vAlign w:val="center"/>
          </w:tcPr>
          <w:p w14:paraId="09DDBC69" w14:textId="77777777" w:rsidR="004E00EE" w:rsidRPr="005838A6" w:rsidRDefault="004E00EE" w:rsidP="007864DF">
            <w:pPr>
              <w:pStyle w:val="TAC"/>
              <w:jc w:val="left"/>
            </w:pPr>
            <w:r w:rsidRPr="005838A6">
              <w:t>10</w:t>
            </w:r>
          </w:p>
        </w:tc>
        <w:tc>
          <w:tcPr>
            <w:tcW w:w="665" w:type="pct"/>
            <w:vMerge/>
            <w:shd w:val="clear" w:color="auto" w:fill="auto"/>
            <w:tcMar>
              <w:left w:w="45" w:type="dxa"/>
              <w:right w:w="45" w:type="dxa"/>
            </w:tcMar>
            <w:vAlign w:val="center"/>
          </w:tcPr>
          <w:p w14:paraId="1A91B421" w14:textId="77777777" w:rsidR="004E00EE" w:rsidRPr="005838A6" w:rsidRDefault="004E00EE" w:rsidP="007864DF">
            <w:pPr>
              <w:pStyle w:val="TAC"/>
              <w:jc w:val="left"/>
            </w:pPr>
          </w:p>
        </w:tc>
        <w:tc>
          <w:tcPr>
            <w:tcW w:w="619" w:type="pct"/>
            <w:vMerge/>
            <w:shd w:val="clear" w:color="auto" w:fill="auto"/>
            <w:tcMar>
              <w:left w:w="45" w:type="dxa"/>
              <w:right w:w="45" w:type="dxa"/>
            </w:tcMar>
            <w:vAlign w:val="center"/>
          </w:tcPr>
          <w:p w14:paraId="62B8215D" w14:textId="77777777" w:rsidR="004E00EE" w:rsidRPr="005838A6" w:rsidRDefault="004E00EE" w:rsidP="007864DF">
            <w:pPr>
              <w:pStyle w:val="TAC"/>
              <w:jc w:val="left"/>
            </w:pPr>
          </w:p>
        </w:tc>
        <w:tc>
          <w:tcPr>
            <w:tcW w:w="363" w:type="pct"/>
            <w:shd w:val="clear" w:color="auto" w:fill="auto"/>
            <w:vAlign w:val="center"/>
          </w:tcPr>
          <w:p w14:paraId="4CE4E2A6" w14:textId="77777777" w:rsidR="004E00EE" w:rsidRPr="005838A6" w:rsidRDefault="004E00EE" w:rsidP="007864DF">
            <w:pPr>
              <w:pStyle w:val="TAC"/>
              <w:jc w:val="left"/>
            </w:pPr>
            <w:r w:rsidRPr="005838A6">
              <w:t>5</w:t>
            </w:r>
          </w:p>
        </w:tc>
        <w:tc>
          <w:tcPr>
            <w:tcW w:w="257" w:type="pct"/>
            <w:vMerge/>
            <w:shd w:val="clear" w:color="auto" w:fill="auto"/>
            <w:textDirection w:val="btLr"/>
          </w:tcPr>
          <w:p w14:paraId="03D7C96F" w14:textId="77777777" w:rsidR="004E00EE" w:rsidRPr="005838A6" w:rsidRDefault="004E00EE" w:rsidP="007864DF">
            <w:pPr>
              <w:pStyle w:val="TAC"/>
              <w:jc w:val="left"/>
            </w:pPr>
          </w:p>
        </w:tc>
        <w:tc>
          <w:tcPr>
            <w:tcW w:w="619" w:type="pct"/>
            <w:shd w:val="clear" w:color="auto" w:fill="auto"/>
            <w:tcMar>
              <w:left w:w="45" w:type="dxa"/>
              <w:right w:w="45" w:type="dxa"/>
            </w:tcMar>
          </w:tcPr>
          <w:p w14:paraId="0857539C" w14:textId="77777777" w:rsidR="004E00EE" w:rsidRPr="005838A6" w:rsidRDefault="004E00EE" w:rsidP="007864DF">
            <w:pPr>
              <w:pStyle w:val="TAC"/>
              <w:jc w:val="left"/>
            </w:pPr>
            <w:r w:rsidRPr="005838A6">
              <w:t>64 QAM</w:t>
            </w:r>
          </w:p>
        </w:tc>
        <w:tc>
          <w:tcPr>
            <w:tcW w:w="1288" w:type="pct"/>
            <w:shd w:val="clear" w:color="auto" w:fill="auto"/>
            <w:tcMar>
              <w:left w:w="45" w:type="dxa"/>
              <w:right w:w="45" w:type="dxa"/>
            </w:tcMar>
            <w:vAlign w:val="center"/>
          </w:tcPr>
          <w:p w14:paraId="192F4890" w14:textId="77777777" w:rsidR="004E00EE" w:rsidRPr="005838A6" w:rsidRDefault="004E00EE" w:rsidP="007864DF">
            <w:pPr>
              <w:pStyle w:val="TAC"/>
              <w:jc w:val="left"/>
            </w:pPr>
            <w:r w:rsidRPr="005838A6">
              <w:t>1@40</w:t>
            </w:r>
          </w:p>
        </w:tc>
      </w:tr>
      <w:tr w:rsidR="004E00EE" w:rsidRPr="005838A6" w14:paraId="6DD916FD" w14:textId="77777777" w:rsidTr="00947CED">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752B1623" w14:textId="77777777" w:rsidR="004E00EE" w:rsidRPr="005838A6" w:rsidRDefault="004E00EE" w:rsidP="007864DF">
            <w:pPr>
              <w:pStyle w:val="TAC"/>
              <w:jc w:val="left"/>
            </w:pPr>
            <w:r w:rsidRPr="005838A6">
              <w:t>108</w:t>
            </w:r>
          </w:p>
        </w:tc>
        <w:tc>
          <w:tcPr>
            <w:tcW w:w="422" w:type="pct"/>
            <w:tcBorders>
              <w:left w:val="single" w:sz="4" w:space="0" w:color="auto"/>
            </w:tcBorders>
            <w:shd w:val="clear" w:color="auto" w:fill="auto"/>
            <w:tcMar>
              <w:left w:w="45" w:type="dxa"/>
              <w:right w:w="45" w:type="dxa"/>
            </w:tcMar>
          </w:tcPr>
          <w:p w14:paraId="10FD27A4" w14:textId="77777777" w:rsidR="004E00EE" w:rsidRPr="005838A6" w:rsidRDefault="004E00EE" w:rsidP="007864DF">
            <w:pPr>
              <w:pStyle w:val="TAC"/>
              <w:jc w:val="left"/>
            </w:pPr>
            <w:r w:rsidRPr="005838A6">
              <w:t>Low</w:t>
            </w:r>
          </w:p>
        </w:tc>
        <w:tc>
          <w:tcPr>
            <w:tcW w:w="408" w:type="pct"/>
            <w:shd w:val="clear" w:color="auto" w:fill="auto"/>
            <w:tcMar>
              <w:left w:w="45" w:type="dxa"/>
              <w:right w:w="45" w:type="dxa"/>
            </w:tcMar>
            <w:vAlign w:val="center"/>
          </w:tcPr>
          <w:p w14:paraId="5AE679D8" w14:textId="77777777" w:rsidR="004E00EE" w:rsidRPr="005838A6" w:rsidRDefault="004E00EE" w:rsidP="007864DF">
            <w:pPr>
              <w:pStyle w:val="TAC"/>
              <w:jc w:val="left"/>
            </w:pPr>
            <w:r w:rsidRPr="005838A6">
              <w:t>10</w:t>
            </w:r>
          </w:p>
        </w:tc>
        <w:tc>
          <w:tcPr>
            <w:tcW w:w="665" w:type="pct"/>
            <w:vMerge/>
            <w:shd w:val="clear" w:color="auto" w:fill="auto"/>
            <w:tcMar>
              <w:left w:w="45" w:type="dxa"/>
              <w:right w:w="45" w:type="dxa"/>
            </w:tcMar>
            <w:vAlign w:val="center"/>
          </w:tcPr>
          <w:p w14:paraId="56DD474F" w14:textId="77777777" w:rsidR="004E00EE" w:rsidRPr="005838A6" w:rsidRDefault="004E00EE" w:rsidP="007864DF">
            <w:pPr>
              <w:pStyle w:val="TAC"/>
              <w:jc w:val="left"/>
            </w:pPr>
          </w:p>
        </w:tc>
        <w:tc>
          <w:tcPr>
            <w:tcW w:w="619" w:type="pct"/>
            <w:vMerge/>
            <w:shd w:val="clear" w:color="auto" w:fill="auto"/>
            <w:tcMar>
              <w:left w:w="45" w:type="dxa"/>
              <w:right w:w="45" w:type="dxa"/>
            </w:tcMar>
            <w:vAlign w:val="center"/>
          </w:tcPr>
          <w:p w14:paraId="02057480" w14:textId="77777777" w:rsidR="004E00EE" w:rsidRPr="005838A6" w:rsidRDefault="004E00EE" w:rsidP="007864DF">
            <w:pPr>
              <w:pStyle w:val="TAC"/>
              <w:jc w:val="left"/>
            </w:pPr>
          </w:p>
        </w:tc>
        <w:tc>
          <w:tcPr>
            <w:tcW w:w="363" w:type="pct"/>
            <w:shd w:val="clear" w:color="auto" w:fill="auto"/>
          </w:tcPr>
          <w:p w14:paraId="2652FAF7" w14:textId="77777777" w:rsidR="004E00EE" w:rsidRPr="005838A6" w:rsidRDefault="004E00EE" w:rsidP="007864DF">
            <w:pPr>
              <w:pStyle w:val="TAC"/>
              <w:jc w:val="left"/>
            </w:pPr>
            <w:r w:rsidRPr="005838A6">
              <w:t>3</w:t>
            </w:r>
          </w:p>
        </w:tc>
        <w:tc>
          <w:tcPr>
            <w:tcW w:w="257" w:type="pct"/>
            <w:vMerge/>
            <w:shd w:val="clear" w:color="auto" w:fill="auto"/>
            <w:textDirection w:val="btLr"/>
          </w:tcPr>
          <w:p w14:paraId="58728C81" w14:textId="77777777" w:rsidR="004E00EE" w:rsidRPr="005838A6" w:rsidRDefault="004E00EE" w:rsidP="007864DF">
            <w:pPr>
              <w:pStyle w:val="TAC"/>
              <w:jc w:val="left"/>
            </w:pPr>
          </w:p>
        </w:tc>
        <w:tc>
          <w:tcPr>
            <w:tcW w:w="619" w:type="pct"/>
            <w:shd w:val="clear" w:color="auto" w:fill="auto"/>
            <w:tcMar>
              <w:left w:w="45" w:type="dxa"/>
              <w:right w:w="45" w:type="dxa"/>
            </w:tcMar>
          </w:tcPr>
          <w:p w14:paraId="3D85193D" w14:textId="77777777" w:rsidR="004E00EE" w:rsidRPr="005838A6" w:rsidRDefault="004E00EE" w:rsidP="007864DF">
            <w:pPr>
              <w:pStyle w:val="TAC"/>
              <w:jc w:val="left"/>
            </w:pPr>
            <w:r w:rsidRPr="005838A6">
              <w:t>64 QAM</w:t>
            </w:r>
          </w:p>
        </w:tc>
        <w:tc>
          <w:tcPr>
            <w:tcW w:w="1288" w:type="pct"/>
            <w:shd w:val="clear" w:color="auto" w:fill="auto"/>
            <w:tcMar>
              <w:left w:w="45" w:type="dxa"/>
              <w:right w:w="45" w:type="dxa"/>
            </w:tcMar>
            <w:vAlign w:val="center"/>
          </w:tcPr>
          <w:p w14:paraId="362613F9" w14:textId="77777777" w:rsidR="004E00EE" w:rsidRPr="005838A6" w:rsidRDefault="004E00EE" w:rsidP="007864DF">
            <w:pPr>
              <w:pStyle w:val="TAC"/>
              <w:jc w:val="left"/>
            </w:pPr>
            <w:r w:rsidRPr="005838A6">
              <w:t>8@44</w:t>
            </w:r>
          </w:p>
        </w:tc>
      </w:tr>
      <w:tr w:rsidR="004E00EE" w:rsidRPr="005838A6" w14:paraId="59583F61" w14:textId="77777777" w:rsidTr="00947CED">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3C53D874" w14:textId="77777777" w:rsidR="004E00EE" w:rsidRPr="005838A6" w:rsidRDefault="004E00EE" w:rsidP="007864DF">
            <w:pPr>
              <w:pStyle w:val="TAC"/>
              <w:jc w:val="left"/>
            </w:pPr>
            <w:r w:rsidRPr="005838A6">
              <w:t>109</w:t>
            </w:r>
          </w:p>
        </w:tc>
        <w:tc>
          <w:tcPr>
            <w:tcW w:w="422" w:type="pct"/>
            <w:tcBorders>
              <w:left w:val="single" w:sz="4" w:space="0" w:color="auto"/>
            </w:tcBorders>
            <w:shd w:val="clear" w:color="auto" w:fill="auto"/>
            <w:tcMar>
              <w:left w:w="45" w:type="dxa"/>
              <w:right w:w="45" w:type="dxa"/>
            </w:tcMar>
          </w:tcPr>
          <w:p w14:paraId="77A3AD62" w14:textId="77777777" w:rsidR="004E00EE" w:rsidRPr="005838A6" w:rsidRDefault="004E00EE" w:rsidP="007864DF">
            <w:pPr>
              <w:pStyle w:val="TAC"/>
              <w:jc w:val="left"/>
            </w:pPr>
            <w:r w:rsidRPr="005838A6">
              <w:t>Low</w:t>
            </w:r>
          </w:p>
        </w:tc>
        <w:tc>
          <w:tcPr>
            <w:tcW w:w="408" w:type="pct"/>
            <w:shd w:val="clear" w:color="auto" w:fill="auto"/>
            <w:tcMar>
              <w:left w:w="45" w:type="dxa"/>
              <w:right w:w="45" w:type="dxa"/>
            </w:tcMar>
            <w:vAlign w:val="center"/>
          </w:tcPr>
          <w:p w14:paraId="5D3F813C" w14:textId="77777777" w:rsidR="004E00EE" w:rsidRPr="005838A6" w:rsidRDefault="004E00EE" w:rsidP="007864DF">
            <w:pPr>
              <w:pStyle w:val="TAC"/>
              <w:jc w:val="left"/>
            </w:pPr>
            <w:r w:rsidRPr="005838A6">
              <w:t>10</w:t>
            </w:r>
          </w:p>
        </w:tc>
        <w:tc>
          <w:tcPr>
            <w:tcW w:w="665" w:type="pct"/>
            <w:vMerge/>
            <w:shd w:val="clear" w:color="auto" w:fill="auto"/>
            <w:tcMar>
              <w:left w:w="45" w:type="dxa"/>
              <w:right w:w="45" w:type="dxa"/>
            </w:tcMar>
            <w:vAlign w:val="center"/>
          </w:tcPr>
          <w:p w14:paraId="684DC5B8" w14:textId="77777777" w:rsidR="004E00EE" w:rsidRPr="005838A6" w:rsidRDefault="004E00EE" w:rsidP="007864DF">
            <w:pPr>
              <w:pStyle w:val="TAC"/>
              <w:jc w:val="left"/>
            </w:pPr>
          </w:p>
        </w:tc>
        <w:tc>
          <w:tcPr>
            <w:tcW w:w="619" w:type="pct"/>
            <w:vMerge/>
            <w:shd w:val="clear" w:color="auto" w:fill="auto"/>
            <w:tcMar>
              <w:left w:w="45" w:type="dxa"/>
              <w:right w:w="45" w:type="dxa"/>
            </w:tcMar>
            <w:vAlign w:val="center"/>
          </w:tcPr>
          <w:p w14:paraId="0AA70567" w14:textId="77777777" w:rsidR="004E00EE" w:rsidRPr="005838A6" w:rsidRDefault="004E00EE" w:rsidP="007864DF">
            <w:pPr>
              <w:pStyle w:val="TAC"/>
              <w:jc w:val="left"/>
            </w:pPr>
          </w:p>
        </w:tc>
        <w:tc>
          <w:tcPr>
            <w:tcW w:w="363" w:type="pct"/>
            <w:shd w:val="clear" w:color="auto" w:fill="auto"/>
            <w:vAlign w:val="center"/>
          </w:tcPr>
          <w:p w14:paraId="448706ED" w14:textId="77777777" w:rsidR="004E00EE" w:rsidRPr="005838A6" w:rsidRDefault="004E00EE" w:rsidP="007864DF">
            <w:pPr>
              <w:pStyle w:val="TAC"/>
              <w:jc w:val="left"/>
            </w:pPr>
            <w:r w:rsidRPr="005838A6">
              <w:t>12</w:t>
            </w:r>
          </w:p>
        </w:tc>
        <w:tc>
          <w:tcPr>
            <w:tcW w:w="257" w:type="pct"/>
            <w:vMerge/>
            <w:shd w:val="clear" w:color="auto" w:fill="auto"/>
            <w:textDirection w:val="btLr"/>
          </w:tcPr>
          <w:p w14:paraId="0B218905" w14:textId="77777777" w:rsidR="004E00EE" w:rsidRPr="005838A6" w:rsidRDefault="004E00EE" w:rsidP="007864DF">
            <w:pPr>
              <w:pStyle w:val="TAC"/>
              <w:jc w:val="left"/>
            </w:pPr>
          </w:p>
        </w:tc>
        <w:tc>
          <w:tcPr>
            <w:tcW w:w="619" w:type="pct"/>
            <w:shd w:val="clear" w:color="auto" w:fill="auto"/>
            <w:tcMar>
              <w:left w:w="45" w:type="dxa"/>
              <w:right w:w="45" w:type="dxa"/>
            </w:tcMar>
            <w:vAlign w:val="center"/>
          </w:tcPr>
          <w:p w14:paraId="20922CE8" w14:textId="77777777" w:rsidR="004E00EE" w:rsidRPr="005838A6" w:rsidRDefault="004E00EE" w:rsidP="007864DF">
            <w:pPr>
              <w:pStyle w:val="TAC"/>
              <w:jc w:val="left"/>
            </w:pPr>
            <w:r w:rsidRPr="005838A6">
              <w:t>256 QAM</w:t>
            </w:r>
          </w:p>
        </w:tc>
        <w:tc>
          <w:tcPr>
            <w:tcW w:w="1288" w:type="pct"/>
            <w:shd w:val="clear" w:color="auto" w:fill="auto"/>
            <w:tcMar>
              <w:left w:w="45" w:type="dxa"/>
              <w:right w:w="45" w:type="dxa"/>
            </w:tcMar>
            <w:vAlign w:val="center"/>
          </w:tcPr>
          <w:p w14:paraId="22D17A94" w14:textId="77777777" w:rsidR="004E00EE" w:rsidRPr="005838A6" w:rsidRDefault="004E00EE" w:rsidP="007864DF">
            <w:pPr>
              <w:pStyle w:val="TAC"/>
              <w:jc w:val="left"/>
            </w:pPr>
            <w:r w:rsidRPr="005838A6">
              <w:rPr>
                <w:rStyle w:val="tlid-translation"/>
                <w:rFonts w:cs="Arial"/>
              </w:rPr>
              <w:t>Edge_1RB_Left</w:t>
            </w:r>
          </w:p>
        </w:tc>
      </w:tr>
      <w:tr w:rsidR="004E00EE" w:rsidRPr="005838A6" w14:paraId="24522FEA" w14:textId="77777777" w:rsidTr="00947CED">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29844E3F" w14:textId="77777777" w:rsidR="004E00EE" w:rsidRPr="005838A6" w:rsidRDefault="004E00EE" w:rsidP="007864DF">
            <w:pPr>
              <w:pStyle w:val="TAC"/>
              <w:jc w:val="left"/>
            </w:pPr>
            <w:r w:rsidRPr="005838A6">
              <w:t>110</w:t>
            </w:r>
          </w:p>
        </w:tc>
        <w:tc>
          <w:tcPr>
            <w:tcW w:w="422" w:type="pct"/>
            <w:tcBorders>
              <w:left w:val="single" w:sz="4" w:space="0" w:color="auto"/>
            </w:tcBorders>
            <w:shd w:val="clear" w:color="auto" w:fill="auto"/>
            <w:tcMar>
              <w:left w:w="45" w:type="dxa"/>
              <w:right w:w="45" w:type="dxa"/>
            </w:tcMar>
          </w:tcPr>
          <w:p w14:paraId="53BA90D7" w14:textId="77777777" w:rsidR="004E00EE" w:rsidRPr="005838A6" w:rsidRDefault="004E00EE" w:rsidP="007864DF">
            <w:pPr>
              <w:pStyle w:val="TAC"/>
              <w:jc w:val="left"/>
            </w:pPr>
            <w:r w:rsidRPr="005838A6">
              <w:t>Low</w:t>
            </w:r>
          </w:p>
        </w:tc>
        <w:tc>
          <w:tcPr>
            <w:tcW w:w="408" w:type="pct"/>
            <w:shd w:val="clear" w:color="auto" w:fill="auto"/>
            <w:tcMar>
              <w:left w:w="45" w:type="dxa"/>
              <w:right w:w="45" w:type="dxa"/>
            </w:tcMar>
            <w:vAlign w:val="center"/>
          </w:tcPr>
          <w:p w14:paraId="37536CA9" w14:textId="77777777" w:rsidR="004E00EE" w:rsidRPr="005838A6" w:rsidRDefault="004E00EE" w:rsidP="007864DF">
            <w:pPr>
              <w:pStyle w:val="TAC"/>
              <w:jc w:val="left"/>
            </w:pPr>
            <w:r w:rsidRPr="005838A6">
              <w:t>10</w:t>
            </w:r>
          </w:p>
        </w:tc>
        <w:tc>
          <w:tcPr>
            <w:tcW w:w="665" w:type="pct"/>
            <w:vMerge/>
            <w:shd w:val="clear" w:color="auto" w:fill="auto"/>
            <w:tcMar>
              <w:left w:w="45" w:type="dxa"/>
              <w:right w:w="45" w:type="dxa"/>
            </w:tcMar>
            <w:vAlign w:val="center"/>
          </w:tcPr>
          <w:p w14:paraId="167C6018" w14:textId="77777777" w:rsidR="004E00EE" w:rsidRPr="005838A6" w:rsidRDefault="004E00EE" w:rsidP="007864DF">
            <w:pPr>
              <w:pStyle w:val="TAC"/>
              <w:jc w:val="left"/>
            </w:pPr>
          </w:p>
        </w:tc>
        <w:tc>
          <w:tcPr>
            <w:tcW w:w="619" w:type="pct"/>
            <w:vMerge/>
            <w:shd w:val="clear" w:color="auto" w:fill="auto"/>
            <w:tcMar>
              <w:left w:w="45" w:type="dxa"/>
              <w:right w:w="45" w:type="dxa"/>
            </w:tcMar>
            <w:vAlign w:val="center"/>
          </w:tcPr>
          <w:p w14:paraId="3C7F443F" w14:textId="77777777" w:rsidR="004E00EE" w:rsidRPr="005838A6" w:rsidRDefault="004E00EE" w:rsidP="007864DF">
            <w:pPr>
              <w:pStyle w:val="TAC"/>
              <w:jc w:val="left"/>
            </w:pPr>
          </w:p>
        </w:tc>
        <w:tc>
          <w:tcPr>
            <w:tcW w:w="363" w:type="pct"/>
            <w:shd w:val="clear" w:color="auto" w:fill="auto"/>
            <w:vAlign w:val="center"/>
          </w:tcPr>
          <w:p w14:paraId="796A0252" w14:textId="77777777" w:rsidR="004E00EE" w:rsidRPr="005838A6" w:rsidRDefault="004E00EE" w:rsidP="007864DF">
            <w:pPr>
              <w:pStyle w:val="TAC"/>
              <w:jc w:val="left"/>
            </w:pPr>
            <w:r w:rsidRPr="005838A6">
              <w:t>8</w:t>
            </w:r>
          </w:p>
        </w:tc>
        <w:tc>
          <w:tcPr>
            <w:tcW w:w="257" w:type="pct"/>
            <w:vMerge/>
            <w:shd w:val="clear" w:color="auto" w:fill="auto"/>
            <w:textDirection w:val="btLr"/>
          </w:tcPr>
          <w:p w14:paraId="72E7F108" w14:textId="77777777" w:rsidR="004E00EE" w:rsidRPr="005838A6" w:rsidRDefault="004E00EE" w:rsidP="007864DF">
            <w:pPr>
              <w:pStyle w:val="TAC"/>
              <w:jc w:val="left"/>
            </w:pPr>
          </w:p>
        </w:tc>
        <w:tc>
          <w:tcPr>
            <w:tcW w:w="619" w:type="pct"/>
            <w:shd w:val="clear" w:color="auto" w:fill="auto"/>
            <w:tcMar>
              <w:left w:w="45" w:type="dxa"/>
              <w:right w:w="45" w:type="dxa"/>
            </w:tcMar>
          </w:tcPr>
          <w:p w14:paraId="4716B9D1" w14:textId="77777777" w:rsidR="004E00EE" w:rsidRPr="005838A6" w:rsidRDefault="004E00EE" w:rsidP="007864DF">
            <w:pPr>
              <w:pStyle w:val="TAC"/>
              <w:jc w:val="left"/>
            </w:pPr>
            <w:r w:rsidRPr="005838A6">
              <w:t>256 QAM</w:t>
            </w:r>
          </w:p>
        </w:tc>
        <w:tc>
          <w:tcPr>
            <w:tcW w:w="1288" w:type="pct"/>
            <w:shd w:val="clear" w:color="auto" w:fill="auto"/>
            <w:tcMar>
              <w:left w:w="45" w:type="dxa"/>
              <w:right w:w="45" w:type="dxa"/>
            </w:tcMar>
            <w:vAlign w:val="center"/>
          </w:tcPr>
          <w:p w14:paraId="4DE34EC8" w14:textId="77777777" w:rsidR="004E00EE" w:rsidRPr="005838A6" w:rsidRDefault="004E00EE" w:rsidP="007864DF">
            <w:pPr>
              <w:pStyle w:val="TAC"/>
              <w:jc w:val="left"/>
            </w:pPr>
            <w:r w:rsidRPr="005838A6">
              <w:t>Outer_Full</w:t>
            </w:r>
          </w:p>
        </w:tc>
      </w:tr>
      <w:tr w:rsidR="004E00EE" w:rsidRPr="005838A6" w14:paraId="2FC1F839" w14:textId="77777777" w:rsidTr="00947CED">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0004F502" w14:textId="77777777" w:rsidR="004E00EE" w:rsidRPr="005838A6" w:rsidRDefault="004E00EE" w:rsidP="007864DF">
            <w:pPr>
              <w:pStyle w:val="TAC"/>
              <w:jc w:val="left"/>
            </w:pPr>
            <w:r w:rsidRPr="005838A6">
              <w:t>111</w:t>
            </w:r>
          </w:p>
        </w:tc>
        <w:tc>
          <w:tcPr>
            <w:tcW w:w="422" w:type="pct"/>
            <w:tcBorders>
              <w:left w:val="single" w:sz="4" w:space="0" w:color="auto"/>
            </w:tcBorders>
            <w:shd w:val="clear" w:color="auto" w:fill="auto"/>
            <w:tcMar>
              <w:left w:w="45" w:type="dxa"/>
              <w:right w:w="45" w:type="dxa"/>
            </w:tcMar>
          </w:tcPr>
          <w:p w14:paraId="59380EC3" w14:textId="77777777" w:rsidR="004E00EE" w:rsidRPr="005838A6" w:rsidRDefault="004E00EE" w:rsidP="007864DF">
            <w:pPr>
              <w:pStyle w:val="TAC"/>
              <w:jc w:val="left"/>
            </w:pPr>
            <w:r w:rsidRPr="005838A6">
              <w:t>Low</w:t>
            </w:r>
          </w:p>
        </w:tc>
        <w:tc>
          <w:tcPr>
            <w:tcW w:w="408" w:type="pct"/>
            <w:shd w:val="clear" w:color="auto" w:fill="auto"/>
            <w:tcMar>
              <w:left w:w="45" w:type="dxa"/>
              <w:right w:w="45" w:type="dxa"/>
            </w:tcMar>
            <w:vAlign w:val="center"/>
          </w:tcPr>
          <w:p w14:paraId="569B4228" w14:textId="77777777" w:rsidR="004E00EE" w:rsidRPr="005838A6" w:rsidRDefault="004E00EE" w:rsidP="007864DF">
            <w:pPr>
              <w:pStyle w:val="TAC"/>
              <w:jc w:val="left"/>
            </w:pPr>
            <w:r w:rsidRPr="005838A6">
              <w:t>10</w:t>
            </w:r>
          </w:p>
        </w:tc>
        <w:tc>
          <w:tcPr>
            <w:tcW w:w="665" w:type="pct"/>
            <w:vMerge/>
            <w:shd w:val="clear" w:color="auto" w:fill="auto"/>
            <w:tcMar>
              <w:left w:w="45" w:type="dxa"/>
              <w:right w:w="45" w:type="dxa"/>
            </w:tcMar>
            <w:vAlign w:val="center"/>
          </w:tcPr>
          <w:p w14:paraId="1D45CEC7" w14:textId="77777777" w:rsidR="004E00EE" w:rsidRPr="005838A6" w:rsidRDefault="004E00EE" w:rsidP="007864DF">
            <w:pPr>
              <w:pStyle w:val="TAC"/>
              <w:jc w:val="left"/>
            </w:pPr>
          </w:p>
        </w:tc>
        <w:tc>
          <w:tcPr>
            <w:tcW w:w="619" w:type="pct"/>
            <w:vMerge/>
            <w:shd w:val="clear" w:color="auto" w:fill="auto"/>
            <w:tcMar>
              <w:left w:w="45" w:type="dxa"/>
              <w:right w:w="45" w:type="dxa"/>
            </w:tcMar>
            <w:vAlign w:val="center"/>
          </w:tcPr>
          <w:p w14:paraId="1A1A5E65" w14:textId="77777777" w:rsidR="004E00EE" w:rsidRPr="005838A6" w:rsidRDefault="004E00EE" w:rsidP="007864DF">
            <w:pPr>
              <w:pStyle w:val="TAC"/>
              <w:jc w:val="left"/>
            </w:pPr>
          </w:p>
        </w:tc>
        <w:tc>
          <w:tcPr>
            <w:tcW w:w="363" w:type="pct"/>
            <w:shd w:val="clear" w:color="auto" w:fill="auto"/>
            <w:vAlign w:val="center"/>
          </w:tcPr>
          <w:p w14:paraId="00A401B7" w14:textId="77777777" w:rsidR="004E00EE" w:rsidRPr="005838A6" w:rsidRDefault="004E00EE" w:rsidP="007864DF">
            <w:pPr>
              <w:pStyle w:val="TAC"/>
              <w:jc w:val="left"/>
            </w:pPr>
            <w:r w:rsidRPr="005838A6">
              <w:t>6</w:t>
            </w:r>
          </w:p>
        </w:tc>
        <w:tc>
          <w:tcPr>
            <w:tcW w:w="257" w:type="pct"/>
            <w:vMerge/>
            <w:shd w:val="clear" w:color="auto" w:fill="auto"/>
            <w:textDirection w:val="btLr"/>
          </w:tcPr>
          <w:p w14:paraId="2EE285B9" w14:textId="77777777" w:rsidR="004E00EE" w:rsidRPr="005838A6" w:rsidRDefault="004E00EE" w:rsidP="007864DF">
            <w:pPr>
              <w:pStyle w:val="TAC"/>
              <w:jc w:val="left"/>
            </w:pPr>
          </w:p>
        </w:tc>
        <w:tc>
          <w:tcPr>
            <w:tcW w:w="619" w:type="pct"/>
            <w:shd w:val="clear" w:color="auto" w:fill="auto"/>
            <w:tcMar>
              <w:left w:w="45" w:type="dxa"/>
              <w:right w:w="45" w:type="dxa"/>
            </w:tcMar>
          </w:tcPr>
          <w:p w14:paraId="4330E58C" w14:textId="77777777" w:rsidR="004E00EE" w:rsidRPr="005838A6" w:rsidRDefault="004E00EE" w:rsidP="007864DF">
            <w:pPr>
              <w:pStyle w:val="TAC"/>
              <w:jc w:val="left"/>
            </w:pPr>
            <w:r w:rsidRPr="005838A6">
              <w:t>256 QAM</w:t>
            </w:r>
          </w:p>
        </w:tc>
        <w:tc>
          <w:tcPr>
            <w:tcW w:w="1288" w:type="pct"/>
            <w:shd w:val="clear" w:color="auto" w:fill="auto"/>
            <w:tcMar>
              <w:left w:w="45" w:type="dxa"/>
              <w:right w:w="45" w:type="dxa"/>
            </w:tcMar>
            <w:vAlign w:val="center"/>
          </w:tcPr>
          <w:p w14:paraId="45E2FAF2" w14:textId="77777777" w:rsidR="004E00EE" w:rsidRPr="005838A6" w:rsidRDefault="004E00EE" w:rsidP="007864DF">
            <w:pPr>
              <w:pStyle w:val="TAC"/>
              <w:jc w:val="left"/>
            </w:pPr>
            <w:r w:rsidRPr="005838A6">
              <w:t>1@3</w:t>
            </w:r>
          </w:p>
        </w:tc>
      </w:tr>
      <w:tr w:rsidR="004E00EE" w:rsidRPr="005838A6" w14:paraId="20D59C25" w14:textId="77777777" w:rsidTr="00947CED">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3F5C622C" w14:textId="77777777" w:rsidR="004E00EE" w:rsidRPr="005838A6" w:rsidRDefault="004E00EE" w:rsidP="007864DF">
            <w:pPr>
              <w:pStyle w:val="TAC"/>
              <w:jc w:val="left"/>
            </w:pPr>
            <w:r w:rsidRPr="005838A6">
              <w:t>112</w:t>
            </w:r>
          </w:p>
        </w:tc>
        <w:tc>
          <w:tcPr>
            <w:tcW w:w="422" w:type="pct"/>
            <w:tcBorders>
              <w:left w:val="single" w:sz="4" w:space="0" w:color="auto"/>
            </w:tcBorders>
            <w:shd w:val="clear" w:color="auto" w:fill="auto"/>
            <w:tcMar>
              <w:left w:w="45" w:type="dxa"/>
              <w:right w:w="45" w:type="dxa"/>
            </w:tcMar>
          </w:tcPr>
          <w:p w14:paraId="562F060E" w14:textId="77777777" w:rsidR="004E00EE" w:rsidRPr="005838A6" w:rsidRDefault="004E00EE" w:rsidP="007864DF">
            <w:pPr>
              <w:pStyle w:val="TAC"/>
              <w:jc w:val="left"/>
            </w:pPr>
            <w:r w:rsidRPr="005838A6">
              <w:t>Low</w:t>
            </w:r>
          </w:p>
        </w:tc>
        <w:tc>
          <w:tcPr>
            <w:tcW w:w="408" w:type="pct"/>
            <w:shd w:val="clear" w:color="auto" w:fill="auto"/>
            <w:tcMar>
              <w:left w:w="45" w:type="dxa"/>
              <w:right w:w="45" w:type="dxa"/>
            </w:tcMar>
            <w:vAlign w:val="center"/>
          </w:tcPr>
          <w:p w14:paraId="65081948" w14:textId="77777777" w:rsidR="004E00EE" w:rsidRPr="005838A6" w:rsidRDefault="004E00EE" w:rsidP="007864DF">
            <w:pPr>
              <w:pStyle w:val="TAC"/>
              <w:jc w:val="left"/>
            </w:pPr>
            <w:r w:rsidRPr="005838A6">
              <w:t>10</w:t>
            </w:r>
          </w:p>
        </w:tc>
        <w:tc>
          <w:tcPr>
            <w:tcW w:w="665" w:type="pct"/>
            <w:vMerge/>
            <w:shd w:val="clear" w:color="auto" w:fill="auto"/>
            <w:tcMar>
              <w:left w:w="45" w:type="dxa"/>
              <w:right w:w="45" w:type="dxa"/>
            </w:tcMar>
            <w:vAlign w:val="center"/>
          </w:tcPr>
          <w:p w14:paraId="02BEC2F7" w14:textId="77777777" w:rsidR="004E00EE" w:rsidRPr="005838A6" w:rsidRDefault="004E00EE" w:rsidP="007864DF">
            <w:pPr>
              <w:pStyle w:val="TAC"/>
              <w:jc w:val="left"/>
            </w:pPr>
          </w:p>
        </w:tc>
        <w:tc>
          <w:tcPr>
            <w:tcW w:w="619" w:type="pct"/>
            <w:vMerge/>
            <w:shd w:val="clear" w:color="auto" w:fill="auto"/>
            <w:tcMar>
              <w:left w:w="45" w:type="dxa"/>
              <w:right w:w="45" w:type="dxa"/>
            </w:tcMar>
            <w:vAlign w:val="center"/>
          </w:tcPr>
          <w:p w14:paraId="6B4A2F1B" w14:textId="77777777" w:rsidR="004E00EE" w:rsidRPr="005838A6" w:rsidRDefault="004E00EE" w:rsidP="007864DF">
            <w:pPr>
              <w:pStyle w:val="TAC"/>
              <w:jc w:val="left"/>
            </w:pPr>
          </w:p>
        </w:tc>
        <w:tc>
          <w:tcPr>
            <w:tcW w:w="363" w:type="pct"/>
            <w:shd w:val="clear" w:color="auto" w:fill="auto"/>
            <w:vAlign w:val="center"/>
          </w:tcPr>
          <w:p w14:paraId="17FE138D" w14:textId="77777777" w:rsidR="004E00EE" w:rsidRPr="005838A6" w:rsidRDefault="004E00EE" w:rsidP="007864DF">
            <w:pPr>
              <w:pStyle w:val="TAC"/>
              <w:jc w:val="left"/>
            </w:pPr>
            <w:r w:rsidRPr="005838A6">
              <w:t>6</w:t>
            </w:r>
          </w:p>
        </w:tc>
        <w:tc>
          <w:tcPr>
            <w:tcW w:w="257" w:type="pct"/>
            <w:vMerge/>
            <w:shd w:val="clear" w:color="auto" w:fill="auto"/>
            <w:textDirection w:val="btLr"/>
          </w:tcPr>
          <w:p w14:paraId="0940D2A1" w14:textId="77777777" w:rsidR="004E00EE" w:rsidRPr="005838A6" w:rsidRDefault="004E00EE" w:rsidP="007864DF">
            <w:pPr>
              <w:pStyle w:val="TAC"/>
              <w:jc w:val="left"/>
            </w:pPr>
          </w:p>
        </w:tc>
        <w:tc>
          <w:tcPr>
            <w:tcW w:w="619" w:type="pct"/>
            <w:shd w:val="clear" w:color="auto" w:fill="auto"/>
            <w:tcMar>
              <w:left w:w="45" w:type="dxa"/>
              <w:right w:w="45" w:type="dxa"/>
            </w:tcMar>
          </w:tcPr>
          <w:p w14:paraId="16DD2C21" w14:textId="77777777" w:rsidR="004E00EE" w:rsidRPr="005838A6" w:rsidRDefault="004E00EE" w:rsidP="007864DF">
            <w:pPr>
              <w:pStyle w:val="TAC"/>
              <w:jc w:val="left"/>
            </w:pPr>
            <w:r w:rsidRPr="005838A6">
              <w:t>256 QAM</w:t>
            </w:r>
          </w:p>
        </w:tc>
        <w:tc>
          <w:tcPr>
            <w:tcW w:w="1288" w:type="pct"/>
            <w:shd w:val="clear" w:color="auto" w:fill="auto"/>
            <w:tcMar>
              <w:left w:w="45" w:type="dxa"/>
              <w:right w:w="45" w:type="dxa"/>
            </w:tcMar>
            <w:vAlign w:val="center"/>
          </w:tcPr>
          <w:p w14:paraId="3DF2A5F6" w14:textId="77777777" w:rsidR="004E00EE" w:rsidRPr="005838A6" w:rsidRDefault="004E00EE" w:rsidP="007864DF">
            <w:pPr>
              <w:pStyle w:val="TAC"/>
              <w:jc w:val="left"/>
            </w:pPr>
            <w:r w:rsidRPr="005838A6">
              <w:t>43@9</w:t>
            </w:r>
          </w:p>
        </w:tc>
      </w:tr>
      <w:tr w:rsidR="004E00EE" w:rsidRPr="005838A6" w14:paraId="5581C3E1" w14:textId="77777777" w:rsidTr="00947CED">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3DD3FFBF" w14:textId="77777777" w:rsidR="004E00EE" w:rsidRPr="005838A6" w:rsidRDefault="004E00EE" w:rsidP="007864DF">
            <w:pPr>
              <w:pStyle w:val="TAC"/>
              <w:jc w:val="left"/>
            </w:pPr>
            <w:r w:rsidRPr="005838A6">
              <w:t>113</w:t>
            </w:r>
          </w:p>
        </w:tc>
        <w:tc>
          <w:tcPr>
            <w:tcW w:w="422" w:type="pct"/>
            <w:tcBorders>
              <w:left w:val="single" w:sz="4" w:space="0" w:color="auto"/>
            </w:tcBorders>
            <w:shd w:val="clear" w:color="auto" w:fill="auto"/>
            <w:tcMar>
              <w:left w:w="45" w:type="dxa"/>
              <w:right w:w="45" w:type="dxa"/>
            </w:tcMar>
          </w:tcPr>
          <w:p w14:paraId="09072718" w14:textId="77777777" w:rsidR="004E00EE" w:rsidRPr="005838A6" w:rsidRDefault="004E00EE" w:rsidP="007864DF">
            <w:pPr>
              <w:pStyle w:val="TAC"/>
              <w:jc w:val="left"/>
            </w:pPr>
            <w:r w:rsidRPr="005838A6">
              <w:t>Low</w:t>
            </w:r>
          </w:p>
        </w:tc>
        <w:tc>
          <w:tcPr>
            <w:tcW w:w="408" w:type="pct"/>
            <w:shd w:val="clear" w:color="auto" w:fill="auto"/>
            <w:tcMar>
              <w:left w:w="45" w:type="dxa"/>
              <w:right w:w="45" w:type="dxa"/>
            </w:tcMar>
            <w:vAlign w:val="center"/>
          </w:tcPr>
          <w:p w14:paraId="72737BFD" w14:textId="77777777" w:rsidR="004E00EE" w:rsidRPr="005838A6" w:rsidRDefault="004E00EE" w:rsidP="007864DF">
            <w:pPr>
              <w:pStyle w:val="TAC"/>
              <w:jc w:val="left"/>
            </w:pPr>
            <w:r w:rsidRPr="005838A6">
              <w:t>10</w:t>
            </w:r>
          </w:p>
        </w:tc>
        <w:tc>
          <w:tcPr>
            <w:tcW w:w="665" w:type="pct"/>
            <w:vMerge/>
            <w:shd w:val="clear" w:color="auto" w:fill="auto"/>
            <w:tcMar>
              <w:left w:w="45" w:type="dxa"/>
              <w:right w:w="45" w:type="dxa"/>
            </w:tcMar>
            <w:vAlign w:val="center"/>
          </w:tcPr>
          <w:p w14:paraId="5368828F" w14:textId="77777777" w:rsidR="004E00EE" w:rsidRPr="005838A6" w:rsidRDefault="004E00EE" w:rsidP="007864DF">
            <w:pPr>
              <w:pStyle w:val="TAC"/>
              <w:jc w:val="left"/>
            </w:pPr>
          </w:p>
        </w:tc>
        <w:tc>
          <w:tcPr>
            <w:tcW w:w="619" w:type="pct"/>
            <w:vMerge/>
            <w:shd w:val="clear" w:color="auto" w:fill="auto"/>
            <w:tcMar>
              <w:left w:w="45" w:type="dxa"/>
              <w:right w:w="45" w:type="dxa"/>
            </w:tcMar>
            <w:vAlign w:val="center"/>
          </w:tcPr>
          <w:p w14:paraId="6B658648" w14:textId="77777777" w:rsidR="004E00EE" w:rsidRPr="005838A6" w:rsidRDefault="004E00EE" w:rsidP="007864DF">
            <w:pPr>
              <w:pStyle w:val="TAC"/>
              <w:jc w:val="left"/>
            </w:pPr>
          </w:p>
        </w:tc>
        <w:tc>
          <w:tcPr>
            <w:tcW w:w="363" w:type="pct"/>
            <w:shd w:val="clear" w:color="auto" w:fill="auto"/>
            <w:vAlign w:val="center"/>
          </w:tcPr>
          <w:p w14:paraId="30DD6C4C" w14:textId="77777777" w:rsidR="004E00EE" w:rsidRPr="005838A6" w:rsidRDefault="004E00EE" w:rsidP="007864DF">
            <w:pPr>
              <w:pStyle w:val="TAC"/>
              <w:jc w:val="left"/>
            </w:pPr>
            <w:r w:rsidRPr="005838A6">
              <w:t>4</w:t>
            </w:r>
          </w:p>
        </w:tc>
        <w:tc>
          <w:tcPr>
            <w:tcW w:w="257" w:type="pct"/>
            <w:vMerge/>
            <w:shd w:val="clear" w:color="auto" w:fill="auto"/>
            <w:textDirection w:val="btLr"/>
          </w:tcPr>
          <w:p w14:paraId="39906811" w14:textId="77777777" w:rsidR="004E00EE" w:rsidRPr="005838A6" w:rsidRDefault="004E00EE" w:rsidP="007864DF">
            <w:pPr>
              <w:pStyle w:val="TAC"/>
              <w:jc w:val="left"/>
            </w:pPr>
          </w:p>
        </w:tc>
        <w:tc>
          <w:tcPr>
            <w:tcW w:w="619" w:type="pct"/>
            <w:shd w:val="clear" w:color="auto" w:fill="auto"/>
            <w:tcMar>
              <w:left w:w="45" w:type="dxa"/>
              <w:right w:w="45" w:type="dxa"/>
            </w:tcMar>
          </w:tcPr>
          <w:p w14:paraId="73F52073" w14:textId="77777777" w:rsidR="004E00EE" w:rsidRPr="005838A6" w:rsidRDefault="004E00EE" w:rsidP="007864DF">
            <w:pPr>
              <w:pStyle w:val="TAC"/>
              <w:jc w:val="left"/>
            </w:pPr>
            <w:r w:rsidRPr="005838A6">
              <w:t>256 QAM</w:t>
            </w:r>
          </w:p>
        </w:tc>
        <w:tc>
          <w:tcPr>
            <w:tcW w:w="1288" w:type="pct"/>
            <w:shd w:val="clear" w:color="auto" w:fill="auto"/>
            <w:tcMar>
              <w:left w:w="45" w:type="dxa"/>
              <w:right w:w="45" w:type="dxa"/>
            </w:tcMar>
          </w:tcPr>
          <w:p w14:paraId="1DEAD889" w14:textId="77777777" w:rsidR="004E00EE" w:rsidRPr="005838A6" w:rsidRDefault="004E00EE" w:rsidP="007864DF">
            <w:pPr>
              <w:pStyle w:val="TAC"/>
              <w:jc w:val="left"/>
            </w:pPr>
            <w:r w:rsidRPr="005838A6">
              <w:t>1@35</w:t>
            </w:r>
          </w:p>
        </w:tc>
      </w:tr>
      <w:tr w:rsidR="004E00EE" w:rsidRPr="005838A6" w14:paraId="3A3FE301" w14:textId="77777777" w:rsidTr="00947CED">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6E446CD9" w14:textId="77777777" w:rsidR="004E00EE" w:rsidRPr="005838A6" w:rsidRDefault="004E00EE" w:rsidP="007864DF">
            <w:pPr>
              <w:pStyle w:val="TAC"/>
              <w:jc w:val="left"/>
            </w:pPr>
            <w:r w:rsidRPr="005838A6">
              <w:t>114</w:t>
            </w:r>
          </w:p>
        </w:tc>
        <w:tc>
          <w:tcPr>
            <w:tcW w:w="422" w:type="pct"/>
            <w:tcBorders>
              <w:left w:val="single" w:sz="4" w:space="0" w:color="auto"/>
            </w:tcBorders>
            <w:shd w:val="clear" w:color="auto" w:fill="auto"/>
            <w:tcMar>
              <w:left w:w="45" w:type="dxa"/>
              <w:right w:w="45" w:type="dxa"/>
            </w:tcMar>
          </w:tcPr>
          <w:p w14:paraId="5210A011" w14:textId="77777777" w:rsidR="004E00EE" w:rsidRPr="005838A6" w:rsidRDefault="004E00EE" w:rsidP="007864DF">
            <w:pPr>
              <w:pStyle w:val="TAC"/>
              <w:jc w:val="left"/>
            </w:pPr>
            <w:r w:rsidRPr="005838A6">
              <w:t>Low</w:t>
            </w:r>
          </w:p>
        </w:tc>
        <w:tc>
          <w:tcPr>
            <w:tcW w:w="408" w:type="pct"/>
            <w:shd w:val="clear" w:color="auto" w:fill="auto"/>
            <w:tcMar>
              <w:left w:w="45" w:type="dxa"/>
              <w:right w:w="45" w:type="dxa"/>
            </w:tcMar>
            <w:vAlign w:val="center"/>
          </w:tcPr>
          <w:p w14:paraId="62D980EB" w14:textId="77777777" w:rsidR="004E00EE" w:rsidRPr="005838A6" w:rsidRDefault="004E00EE" w:rsidP="007864DF">
            <w:pPr>
              <w:pStyle w:val="TAC"/>
              <w:jc w:val="left"/>
            </w:pPr>
            <w:r w:rsidRPr="005838A6">
              <w:t>10</w:t>
            </w:r>
          </w:p>
        </w:tc>
        <w:tc>
          <w:tcPr>
            <w:tcW w:w="665" w:type="pct"/>
            <w:vMerge/>
            <w:shd w:val="clear" w:color="auto" w:fill="auto"/>
            <w:tcMar>
              <w:left w:w="45" w:type="dxa"/>
              <w:right w:w="45" w:type="dxa"/>
            </w:tcMar>
            <w:vAlign w:val="center"/>
          </w:tcPr>
          <w:p w14:paraId="4D33A1EB" w14:textId="77777777" w:rsidR="004E00EE" w:rsidRPr="005838A6" w:rsidRDefault="004E00EE" w:rsidP="007864DF">
            <w:pPr>
              <w:pStyle w:val="TAC"/>
              <w:jc w:val="left"/>
            </w:pPr>
          </w:p>
        </w:tc>
        <w:tc>
          <w:tcPr>
            <w:tcW w:w="619" w:type="pct"/>
            <w:vMerge/>
            <w:shd w:val="clear" w:color="auto" w:fill="auto"/>
            <w:tcMar>
              <w:left w:w="45" w:type="dxa"/>
              <w:right w:w="45" w:type="dxa"/>
            </w:tcMar>
            <w:vAlign w:val="center"/>
          </w:tcPr>
          <w:p w14:paraId="50D79973" w14:textId="77777777" w:rsidR="004E00EE" w:rsidRPr="005838A6" w:rsidRDefault="004E00EE" w:rsidP="007864DF">
            <w:pPr>
              <w:pStyle w:val="TAC"/>
              <w:jc w:val="left"/>
            </w:pPr>
          </w:p>
        </w:tc>
        <w:tc>
          <w:tcPr>
            <w:tcW w:w="363" w:type="pct"/>
            <w:shd w:val="clear" w:color="auto" w:fill="auto"/>
            <w:vAlign w:val="center"/>
          </w:tcPr>
          <w:p w14:paraId="7A26ABE3" w14:textId="77777777" w:rsidR="004E00EE" w:rsidRPr="005838A6" w:rsidRDefault="004E00EE" w:rsidP="007864DF">
            <w:pPr>
              <w:pStyle w:val="TAC"/>
              <w:jc w:val="left"/>
            </w:pPr>
            <w:r w:rsidRPr="005838A6">
              <w:t>2</w:t>
            </w:r>
          </w:p>
        </w:tc>
        <w:tc>
          <w:tcPr>
            <w:tcW w:w="257" w:type="pct"/>
            <w:vMerge/>
            <w:shd w:val="clear" w:color="auto" w:fill="auto"/>
            <w:textDirection w:val="btLr"/>
          </w:tcPr>
          <w:p w14:paraId="389D1EDF" w14:textId="77777777" w:rsidR="004E00EE" w:rsidRPr="005838A6" w:rsidRDefault="004E00EE" w:rsidP="007864DF">
            <w:pPr>
              <w:pStyle w:val="TAC"/>
              <w:jc w:val="left"/>
            </w:pPr>
          </w:p>
        </w:tc>
        <w:tc>
          <w:tcPr>
            <w:tcW w:w="619" w:type="pct"/>
            <w:shd w:val="clear" w:color="auto" w:fill="auto"/>
            <w:tcMar>
              <w:left w:w="45" w:type="dxa"/>
              <w:right w:w="45" w:type="dxa"/>
            </w:tcMar>
          </w:tcPr>
          <w:p w14:paraId="7EB63124" w14:textId="77777777" w:rsidR="004E00EE" w:rsidRPr="005838A6" w:rsidRDefault="004E00EE" w:rsidP="007864DF">
            <w:pPr>
              <w:pStyle w:val="TAC"/>
              <w:jc w:val="left"/>
            </w:pPr>
            <w:r w:rsidRPr="005838A6">
              <w:t>256 QAM</w:t>
            </w:r>
          </w:p>
        </w:tc>
        <w:tc>
          <w:tcPr>
            <w:tcW w:w="1288" w:type="pct"/>
            <w:shd w:val="clear" w:color="auto" w:fill="auto"/>
            <w:tcMar>
              <w:left w:w="45" w:type="dxa"/>
              <w:right w:w="45" w:type="dxa"/>
            </w:tcMar>
            <w:vAlign w:val="center"/>
          </w:tcPr>
          <w:p w14:paraId="2E883401" w14:textId="77777777" w:rsidR="004E00EE" w:rsidRPr="005838A6" w:rsidRDefault="004E00EE" w:rsidP="007864DF">
            <w:pPr>
              <w:pStyle w:val="TAC"/>
              <w:jc w:val="left"/>
            </w:pPr>
            <w:r w:rsidRPr="005838A6">
              <w:t>17@35</w:t>
            </w:r>
          </w:p>
        </w:tc>
      </w:tr>
      <w:tr w:rsidR="004E00EE" w:rsidRPr="005838A6" w14:paraId="2EADAF15" w14:textId="77777777" w:rsidTr="00947CED">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3FF472A2" w14:textId="77777777" w:rsidR="004E00EE" w:rsidRPr="005838A6" w:rsidRDefault="004E00EE" w:rsidP="007864DF">
            <w:pPr>
              <w:pStyle w:val="TAC"/>
              <w:jc w:val="left"/>
            </w:pPr>
            <w:r w:rsidRPr="005838A6">
              <w:t>115</w:t>
            </w:r>
          </w:p>
        </w:tc>
        <w:tc>
          <w:tcPr>
            <w:tcW w:w="422" w:type="pct"/>
            <w:tcBorders>
              <w:left w:val="single" w:sz="4" w:space="0" w:color="auto"/>
            </w:tcBorders>
            <w:shd w:val="clear" w:color="auto" w:fill="auto"/>
            <w:tcMar>
              <w:left w:w="45" w:type="dxa"/>
              <w:right w:w="45" w:type="dxa"/>
            </w:tcMar>
          </w:tcPr>
          <w:p w14:paraId="1FDE7F74" w14:textId="77777777" w:rsidR="004E00EE" w:rsidRPr="005838A6" w:rsidRDefault="004E00EE" w:rsidP="007864DF">
            <w:pPr>
              <w:pStyle w:val="TAC"/>
              <w:jc w:val="left"/>
            </w:pPr>
            <w:r w:rsidRPr="005838A6">
              <w:t>Low</w:t>
            </w:r>
          </w:p>
        </w:tc>
        <w:tc>
          <w:tcPr>
            <w:tcW w:w="408" w:type="pct"/>
            <w:shd w:val="clear" w:color="auto" w:fill="auto"/>
            <w:tcMar>
              <w:left w:w="45" w:type="dxa"/>
              <w:right w:w="45" w:type="dxa"/>
            </w:tcMar>
            <w:vAlign w:val="center"/>
          </w:tcPr>
          <w:p w14:paraId="35CC4D5F" w14:textId="77777777" w:rsidR="004E00EE" w:rsidRPr="005838A6" w:rsidRDefault="004E00EE" w:rsidP="007864DF">
            <w:pPr>
              <w:pStyle w:val="TAC"/>
              <w:jc w:val="left"/>
            </w:pPr>
            <w:r w:rsidRPr="005838A6">
              <w:t>10</w:t>
            </w:r>
          </w:p>
        </w:tc>
        <w:tc>
          <w:tcPr>
            <w:tcW w:w="665" w:type="pct"/>
            <w:vMerge/>
            <w:shd w:val="clear" w:color="auto" w:fill="auto"/>
            <w:tcMar>
              <w:left w:w="45" w:type="dxa"/>
              <w:right w:w="45" w:type="dxa"/>
            </w:tcMar>
            <w:vAlign w:val="center"/>
          </w:tcPr>
          <w:p w14:paraId="79C1133E" w14:textId="77777777" w:rsidR="004E00EE" w:rsidRPr="005838A6" w:rsidRDefault="004E00EE" w:rsidP="007864DF">
            <w:pPr>
              <w:pStyle w:val="TAC"/>
              <w:jc w:val="left"/>
            </w:pPr>
          </w:p>
        </w:tc>
        <w:tc>
          <w:tcPr>
            <w:tcW w:w="619" w:type="pct"/>
            <w:vMerge/>
            <w:shd w:val="clear" w:color="auto" w:fill="auto"/>
            <w:tcMar>
              <w:left w:w="45" w:type="dxa"/>
              <w:right w:w="45" w:type="dxa"/>
            </w:tcMar>
            <w:vAlign w:val="center"/>
          </w:tcPr>
          <w:p w14:paraId="7F0C3AA4" w14:textId="77777777" w:rsidR="004E00EE" w:rsidRPr="005838A6" w:rsidRDefault="004E00EE" w:rsidP="007864DF">
            <w:pPr>
              <w:pStyle w:val="TAC"/>
              <w:jc w:val="left"/>
            </w:pPr>
          </w:p>
        </w:tc>
        <w:tc>
          <w:tcPr>
            <w:tcW w:w="363" w:type="pct"/>
            <w:shd w:val="clear" w:color="auto" w:fill="auto"/>
            <w:vAlign w:val="center"/>
          </w:tcPr>
          <w:p w14:paraId="13328F01" w14:textId="77777777" w:rsidR="004E00EE" w:rsidRPr="005838A6" w:rsidRDefault="004E00EE" w:rsidP="007864DF">
            <w:pPr>
              <w:pStyle w:val="TAC"/>
              <w:jc w:val="left"/>
            </w:pPr>
            <w:r w:rsidRPr="005838A6">
              <w:t>5</w:t>
            </w:r>
          </w:p>
        </w:tc>
        <w:tc>
          <w:tcPr>
            <w:tcW w:w="257" w:type="pct"/>
            <w:vMerge/>
            <w:shd w:val="clear" w:color="auto" w:fill="auto"/>
            <w:textDirection w:val="btLr"/>
          </w:tcPr>
          <w:p w14:paraId="15A4E2B9" w14:textId="77777777" w:rsidR="004E00EE" w:rsidRPr="005838A6" w:rsidRDefault="004E00EE" w:rsidP="007864DF">
            <w:pPr>
              <w:pStyle w:val="TAC"/>
              <w:jc w:val="left"/>
            </w:pPr>
          </w:p>
        </w:tc>
        <w:tc>
          <w:tcPr>
            <w:tcW w:w="619" w:type="pct"/>
            <w:shd w:val="clear" w:color="auto" w:fill="auto"/>
            <w:tcMar>
              <w:left w:w="45" w:type="dxa"/>
              <w:right w:w="45" w:type="dxa"/>
            </w:tcMar>
          </w:tcPr>
          <w:p w14:paraId="719A8003" w14:textId="77777777" w:rsidR="004E00EE" w:rsidRPr="005838A6" w:rsidRDefault="004E00EE" w:rsidP="007864DF">
            <w:pPr>
              <w:pStyle w:val="TAC"/>
              <w:jc w:val="left"/>
            </w:pPr>
            <w:r w:rsidRPr="005838A6">
              <w:t>256 QAM</w:t>
            </w:r>
          </w:p>
        </w:tc>
        <w:tc>
          <w:tcPr>
            <w:tcW w:w="1288" w:type="pct"/>
            <w:shd w:val="clear" w:color="auto" w:fill="auto"/>
            <w:tcMar>
              <w:left w:w="45" w:type="dxa"/>
              <w:right w:w="45" w:type="dxa"/>
            </w:tcMar>
            <w:vAlign w:val="center"/>
          </w:tcPr>
          <w:p w14:paraId="4F2DE4C1" w14:textId="77777777" w:rsidR="004E00EE" w:rsidRPr="005838A6" w:rsidRDefault="004E00EE" w:rsidP="007864DF">
            <w:pPr>
              <w:pStyle w:val="TAC"/>
              <w:jc w:val="left"/>
            </w:pPr>
            <w:r w:rsidRPr="005838A6">
              <w:t>Edge_1RB_Right</w:t>
            </w:r>
          </w:p>
        </w:tc>
      </w:tr>
      <w:tr w:rsidR="004E00EE" w:rsidRPr="005838A6" w14:paraId="4E6CF784" w14:textId="77777777" w:rsidTr="00947CED">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582292D7" w14:textId="77777777" w:rsidR="004E00EE" w:rsidRPr="005838A6" w:rsidRDefault="004E00EE" w:rsidP="007864DF">
            <w:pPr>
              <w:pStyle w:val="TAC"/>
              <w:jc w:val="left"/>
            </w:pPr>
            <w:r w:rsidRPr="005838A6">
              <w:t>116</w:t>
            </w:r>
          </w:p>
        </w:tc>
        <w:tc>
          <w:tcPr>
            <w:tcW w:w="422" w:type="pct"/>
            <w:tcBorders>
              <w:left w:val="single" w:sz="4" w:space="0" w:color="auto"/>
            </w:tcBorders>
            <w:shd w:val="clear" w:color="auto" w:fill="auto"/>
            <w:tcMar>
              <w:left w:w="45" w:type="dxa"/>
              <w:right w:w="45" w:type="dxa"/>
            </w:tcMar>
          </w:tcPr>
          <w:p w14:paraId="4168369F" w14:textId="77777777" w:rsidR="004E00EE" w:rsidRPr="005838A6" w:rsidRDefault="004E00EE" w:rsidP="007864DF">
            <w:pPr>
              <w:pStyle w:val="TAC"/>
              <w:jc w:val="left"/>
            </w:pPr>
            <w:r w:rsidRPr="005838A6">
              <w:t>Low</w:t>
            </w:r>
          </w:p>
        </w:tc>
        <w:tc>
          <w:tcPr>
            <w:tcW w:w="408" w:type="pct"/>
            <w:shd w:val="clear" w:color="auto" w:fill="auto"/>
            <w:tcMar>
              <w:left w:w="45" w:type="dxa"/>
              <w:right w:w="45" w:type="dxa"/>
            </w:tcMar>
            <w:vAlign w:val="center"/>
          </w:tcPr>
          <w:p w14:paraId="5604368B" w14:textId="77777777" w:rsidR="004E00EE" w:rsidRPr="005838A6" w:rsidRDefault="004E00EE" w:rsidP="007864DF">
            <w:pPr>
              <w:pStyle w:val="TAC"/>
              <w:jc w:val="left"/>
            </w:pPr>
            <w:r w:rsidRPr="005838A6">
              <w:t>10</w:t>
            </w:r>
          </w:p>
        </w:tc>
        <w:tc>
          <w:tcPr>
            <w:tcW w:w="665" w:type="pct"/>
            <w:vMerge/>
            <w:shd w:val="clear" w:color="auto" w:fill="auto"/>
            <w:tcMar>
              <w:left w:w="45" w:type="dxa"/>
              <w:right w:w="45" w:type="dxa"/>
            </w:tcMar>
            <w:vAlign w:val="center"/>
          </w:tcPr>
          <w:p w14:paraId="7AAD68F4" w14:textId="77777777" w:rsidR="004E00EE" w:rsidRPr="005838A6" w:rsidRDefault="004E00EE" w:rsidP="007864DF">
            <w:pPr>
              <w:pStyle w:val="TAC"/>
              <w:jc w:val="left"/>
            </w:pPr>
          </w:p>
        </w:tc>
        <w:tc>
          <w:tcPr>
            <w:tcW w:w="619" w:type="pct"/>
            <w:vMerge/>
            <w:shd w:val="clear" w:color="auto" w:fill="auto"/>
            <w:tcMar>
              <w:left w:w="45" w:type="dxa"/>
              <w:right w:w="45" w:type="dxa"/>
            </w:tcMar>
            <w:vAlign w:val="center"/>
          </w:tcPr>
          <w:p w14:paraId="69A05F82" w14:textId="77777777" w:rsidR="004E00EE" w:rsidRPr="005838A6" w:rsidRDefault="004E00EE" w:rsidP="007864DF">
            <w:pPr>
              <w:pStyle w:val="TAC"/>
              <w:jc w:val="left"/>
            </w:pPr>
          </w:p>
        </w:tc>
        <w:tc>
          <w:tcPr>
            <w:tcW w:w="363" w:type="pct"/>
            <w:shd w:val="clear" w:color="auto" w:fill="auto"/>
            <w:vAlign w:val="center"/>
          </w:tcPr>
          <w:p w14:paraId="487CFCA1" w14:textId="77777777" w:rsidR="004E00EE" w:rsidRPr="005838A6" w:rsidRDefault="004E00EE" w:rsidP="007864DF">
            <w:pPr>
              <w:pStyle w:val="TAC"/>
              <w:jc w:val="left"/>
            </w:pPr>
            <w:r w:rsidRPr="005838A6">
              <w:t>5</w:t>
            </w:r>
          </w:p>
        </w:tc>
        <w:tc>
          <w:tcPr>
            <w:tcW w:w="257" w:type="pct"/>
            <w:vMerge/>
            <w:shd w:val="clear" w:color="auto" w:fill="auto"/>
            <w:textDirection w:val="btLr"/>
          </w:tcPr>
          <w:p w14:paraId="7DF496BC" w14:textId="77777777" w:rsidR="004E00EE" w:rsidRPr="005838A6" w:rsidRDefault="004E00EE" w:rsidP="007864DF">
            <w:pPr>
              <w:pStyle w:val="TAC"/>
              <w:jc w:val="left"/>
            </w:pPr>
          </w:p>
        </w:tc>
        <w:tc>
          <w:tcPr>
            <w:tcW w:w="619" w:type="pct"/>
            <w:shd w:val="clear" w:color="auto" w:fill="auto"/>
            <w:tcMar>
              <w:left w:w="45" w:type="dxa"/>
              <w:right w:w="45" w:type="dxa"/>
            </w:tcMar>
          </w:tcPr>
          <w:p w14:paraId="2B4799DE" w14:textId="77777777" w:rsidR="004E00EE" w:rsidRPr="005838A6" w:rsidRDefault="004E00EE" w:rsidP="007864DF">
            <w:pPr>
              <w:pStyle w:val="TAC"/>
              <w:jc w:val="left"/>
            </w:pPr>
            <w:r w:rsidRPr="005838A6">
              <w:t>256 QAM</w:t>
            </w:r>
          </w:p>
        </w:tc>
        <w:tc>
          <w:tcPr>
            <w:tcW w:w="1288" w:type="pct"/>
            <w:shd w:val="clear" w:color="auto" w:fill="auto"/>
            <w:tcMar>
              <w:left w:w="45" w:type="dxa"/>
              <w:right w:w="45" w:type="dxa"/>
            </w:tcMar>
            <w:vAlign w:val="center"/>
          </w:tcPr>
          <w:p w14:paraId="74E69EF4" w14:textId="77777777" w:rsidR="004E00EE" w:rsidRPr="005838A6" w:rsidRDefault="004E00EE" w:rsidP="007864DF">
            <w:pPr>
              <w:pStyle w:val="TAC"/>
              <w:jc w:val="left"/>
            </w:pPr>
            <w:r w:rsidRPr="005838A6">
              <w:t>1@40</w:t>
            </w:r>
          </w:p>
        </w:tc>
      </w:tr>
      <w:tr w:rsidR="004E00EE" w:rsidRPr="005838A6" w14:paraId="4EB1B27C" w14:textId="77777777" w:rsidTr="00947CED">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45606CFA" w14:textId="77777777" w:rsidR="004E00EE" w:rsidRPr="005838A6" w:rsidRDefault="004E00EE" w:rsidP="007864DF">
            <w:pPr>
              <w:pStyle w:val="TAC"/>
              <w:jc w:val="left"/>
            </w:pPr>
            <w:r w:rsidRPr="005838A6">
              <w:t>117</w:t>
            </w:r>
          </w:p>
        </w:tc>
        <w:tc>
          <w:tcPr>
            <w:tcW w:w="422" w:type="pct"/>
            <w:tcBorders>
              <w:left w:val="single" w:sz="4" w:space="0" w:color="auto"/>
            </w:tcBorders>
            <w:shd w:val="clear" w:color="auto" w:fill="auto"/>
            <w:tcMar>
              <w:left w:w="45" w:type="dxa"/>
              <w:right w:w="45" w:type="dxa"/>
            </w:tcMar>
          </w:tcPr>
          <w:p w14:paraId="1F418D7C" w14:textId="77777777" w:rsidR="004E00EE" w:rsidRPr="005838A6" w:rsidRDefault="004E00EE" w:rsidP="007864DF">
            <w:pPr>
              <w:pStyle w:val="TAC"/>
              <w:jc w:val="left"/>
            </w:pPr>
            <w:r w:rsidRPr="005838A6">
              <w:t>Low</w:t>
            </w:r>
          </w:p>
        </w:tc>
        <w:tc>
          <w:tcPr>
            <w:tcW w:w="408" w:type="pct"/>
            <w:shd w:val="clear" w:color="auto" w:fill="auto"/>
            <w:tcMar>
              <w:left w:w="45" w:type="dxa"/>
              <w:right w:w="45" w:type="dxa"/>
            </w:tcMar>
            <w:vAlign w:val="center"/>
          </w:tcPr>
          <w:p w14:paraId="30DD9FA5" w14:textId="77777777" w:rsidR="004E00EE" w:rsidRPr="005838A6" w:rsidRDefault="004E00EE" w:rsidP="007864DF">
            <w:pPr>
              <w:pStyle w:val="TAC"/>
              <w:jc w:val="left"/>
            </w:pPr>
            <w:r w:rsidRPr="005838A6">
              <w:t>10</w:t>
            </w:r>
          </w:p>
        </w:tc>
        <w:tc>
          <w:tcPr>
            <w:tcW w:w="665" w:type="pct"/>
            <w:vMerge/>
            <w:shd w:val="clear" w:color="auto" w:fill="auto"/>
            <w:tcMar>
              <w:left w:w="45" w:type="dxa"/>
              <w:right w:w="45" w:type="dxa"/>
            </w:tcMar>
            <w:vAlign w:val="center"/>
          </w:tcPr>
          <w:p w14:paraId="41424F5D" w14:textId="77777777" w:rsidR="004E00EE" w:rsidRPr="005838A6" w:rsidRDefault="004E00EE" w:rsidP="007864DF">
            <w:pPr>
              <w:pStyle w:val="TAC"/>
              <w:jc w:val="left"/>
            </w:pPr>
          </w:p>
        </w:tc>
        <w:tc>
          <w:tcPr>
            <w:tcW w:w="619" w:type="pct"/>
            <w:vMerge/>
            <w:shd w:val="clear" w:color="auto" w:fill="auto"/>
            <w:tcMar>
              <w:left w:w="45" w:type="dxa"/>
              <w:right w:w="45" w:type="dxa"/>
            </w:tcMar>
            <w:vAlign w:val="center"/>
          </w:tcPr>
          <w:p w14:paraId="27EB7522" w14:textId="77777777" w:rsidR="004E00EE" w:rsidRPr="005838A6" w:rsidRDefault="004E00EE" w:rsidP="007864DF">
            <w:pPr>
              <w:pStyle w:val="TAC"/>
              <w:jc w:val="left"/>
            </w:pPr>
          </w:p>
        </w:tc>
        <w:tc>
          <w:tcPr>
            <w:tcW w:w="363" w:type="pct"/>
            <w:shd w:val="clear" w:color="auto" w:fill="auto"/>
          </w:tcPr>
          <w:p w14:paraId="0EF964BC" w14:textId="77777777" w:rsidR="004E00EE" w:rsidRPr="005838A6" w:rsidRDefault="004E00EE" w:rsidP="007864DF">
            <w:pPr>
              <w:pStyle w:val="TAC"/>
              <w:jc w:val="left"/>
            </w:pPr>
            <w:r w:rsidRPr="005838A6">
              <w:t>3</w:t>
            </w:r>
          </w:p>
        </w:tc>
        <w:tc>
          <w:tcPr>
            <w:tcW w:w="257" w:type="pct"/>
            <w:vMerge/>
            <w:shd w:val="clear" w:color="auto" w:fill="auto"/>
            <w:textDirection w:val="btLr"/>
          </w:tcPr>
          <w:p w14:paraId="109A2970" w14:textId="77777777" w:rsidR="004E00EE" w:rsidRPr="005838A6" w:rsidRDefault="004E00EE" w:rsidP="007864DF">
            <w:pPr>
              <w:pStyle w:val="TAC"/>
              <w:jc w:val="left"/>
            </w:pPr>
          </w:p>
        </w:tc>
        <w:tc>
          <w:tcPr>
            <w:tcW w:w="619" w:type="pct"/>
            <w:shd w:val="clear" w:color="auto" w:fill="auto"/>
            <w:tcMar>
              <w:left w:w="45" w:type="dxa"/>
              <w:right w:w="45" w:type="dxa"/>
            </w:tcMar>
          </w:tcPr>
          <w:p w14:paraId="05345674" w14:textId="77777777" w:rsidR="004E00EE" w:rsidRPr="005838A6" w:rsidRDefault="004E00EE" w:rsidP="007864DF">
            <w:pPr>
              <w:pStyle w:val="TAC"/>
              <w:jc w:val="left"/>
            </w:pPr>
            <w:r w:rsidRPr="005838A6">
              <w:t>256 QAM</w:t>
            </w:r>
          </w:p>
        </w:tc>
        <w:tc>
          <w:tcPr>
            <w:tcW w:w="1288" w:type="pct"/>
            <w:shd w:val="clear" w:color="auto" w:fill="auto"/>
            <w:tcMar>
              <w:left w:w="45" w:type="dxa"/>
              <w:right w:w="45" w:type="dxa"/>
            </w:tcMar>
            <w:vAlign w:val="center"/>
          </w:tcPr>
          <w:p w14:paraId="43E54C6C" w14:textId="77777777" w:rsidR="004E00EE" w:rsidRPr="005838A6" w:rsidRDefault="004E00EE" w:rsidP="007864DF">
            <w:pPr>
              <w:pStyle w:val="TAC"/>
              <w:jc w:val="left"/>
            </w:pPr>
            <w:r w:rsidRPr="005838A6">
              <w:t>8@44</w:t>
            </w:r>
          </w:p>
        </w:tc>
      </w:tr>
      <w:tr w:rsidR="004E00EE" w:rsidRPr="005838A6" w14:paraId="69A16144" w14:textId="77777777" w:rsidTr="00EF6B6C">
        <w:tc>
          <w:tcPr>
            <w:tcW w:w="5000" w:type="pct"/>
            <w:gridSpan w:val="9"/>
            <w:shd w:val="clear" w:color="auto" w:fill="auto"/>
            <w:tcMar>
              <w:left w:w="45" w:type="dxa"/>
              <w:right w:w="45" w:type="dxa"/>
            </w:tcMar>
          </w:tcPr>
          <w:p w14:paraId="1219246E" w14:textId="77777777" w:rsidR="004E00EE" w:rsidRPr="005838A6" w:rsidRDefault="004E00EE" w:rsidP="007864DF">
            <w:pPr>
              <w:pStyle w:val="TAN"/>
              <w:rPr>
                <w:lang w:eastAsia="zh-CN"/>
              </w:rPr>
            </w:pPr>
            <w:r w:rsidRPr="005838A6">
              <w:rPr>
                <w:lang w:eastAsia="zh-CN"/>
              </w:rPr>
              <w:t>NOTE 1:</w:t>
            </w:r>
            <w:r w:rsidRPr="005838A6">
              <w:rPr>
                <w:lang w:eastAsia="zh-CN"/>
              </w:rPr>
              <w:tab/>
              <w:t>The specific configuration of each RB allocation is defined in Table 6.1-1 unless otherwise stated in this table.</w:t>
            </w:r>
          </w:p>
          <w:p w14:paraId="69973A38" w14:textId="5B72766B" w:rsidR="004E00EE" w:rsidRPr="005838A6" w:rsidRDefault="004E00EE" w:rsidP="007864DF">
            <w:pPr>
              <w:pStyle w:val="TAN"/>
              <w:rPr>
                <w:lang w:eastAsia="zh-CN"/>
              </w:rPr>
            </w:pPr>
            <w:r w:rsidRPr="005838A6">
              <w:rPr>
                <w:lang w:eastAsia="zh-CN"/>
              </w:rPr>
              <w:t>NOTE 2:</w:t>
            </w:r>
            <w:r w:rsidRPr="005838A6">
              <w:rPr>
                <w:lang w:eastAsia="zh-CN"/>
              </w:rPr>
              <w:tab/>
              <w:t>DFT-s-OFDM PI/2 BPSK test applies only for UEs which supports half Pi BPSK in FR1.</w:t>
            </w:r>
          </w:p>
        </w:tc>
      </w:tr>
    </w:tbl>
    <w:p w14:paraId="6F1D4F42" w14:textId="77777777" w:rsidR="004E00EE" w:rsidRPr="005838A6" w:rsidRDefault="004E00EE" w:rsidP="007864DF"/>
    <w:p w14:paraId="527683D9" w14:textId="77777777" w:rsidR="004E00EE" w:rsidRPr="005838A6" w:rsidRDefault="004E00EE" w:rsidP="007864DF">
      <w:pPr>
        <w:pStyle w:val="B10"/>
      </w:pPr>
      <w:r w:rsidRPr="005838A6">
        <w:t>-</w:t>
      </w:r>
      <w:r w:rsidRPr="005838A6">
        <w:tab/>
        <w:t>Connect the SS to the UE antenna connectors as shown in TS 38.508-1 [5] Annex A, Figure A.3.1.1.4 for TE diagram and section A.3.2 for UE diagram.</w:t>
      </w:r>
    </w:p>
    <w:p w14:paraId="27ACF2D3" w14:textId="77777777" w:rsidR="004E00EE" w:rsidRPr="005838A6" w:rsidRDefault="004E00EE" w:rsidP="007864DF">
      <w:pPr>
        <w:pStyle w:val="B10"/>
      </w:pPr>
      <w:r w:rsidRPr="005838A6">
        <w:t>-</w:t>
      </w:r>
      <w:r w:rsidRPr="005838A6">
        <w:tab/>
        <w:t>The parameter setting for the cell are set up according to the TS 38.508-1 [5] subclause 4.4.3</w:t>
      </w:r>
    </w:p>
    <w:p w14:paraId="30EC5E12" w14:textId="77777777" w:rsidR="004E00EE" w:rsidRPr="005838A6" w:rsidRDefault="004E00EE" w:rsidP="007864DF">
      <w:pPr>
        <w:pStyle w:val="B10"/>
      </w:pPr>
      <w:r w:rsidRPr="005838A6">
        <w:t>-</w:t>
      </w:r>
      <w:r w:rsidRPr="005838A6">
        <w:tab/>
        <w:t>Downlink signals are initially setup according to Annex C.0, C.1, C.2 and uplink signals according to Annex G.0, G.1, G.2, and G.3.0 with consideration of supplementary uplink physical channels.</w:t>
      </w:r>
    </w:p>
    <w:p w14:paraId="76E1B513" w14:textId="77777777" w:rsidR="004E00EE" w:rsidRPr="005838A6" w:rsidRDefault="004E00EE" w:rsidP="007864DF">
      <w:bookmarkStart w:id="1145" w:name="_Toc27478275"/>
      <w:bookmarkStart w:id="1146" w:name="_Toc36226990"/>
      <w:bookmarkStart w:id="1147" w:name="_Toc44324275"/>
      <w:r w:rsidRPr="005838A6">
        <w:t>Message contents in initial conditions are according to TS 38.508-1 [5] subclause 4.3.6.1.1.2 ensuring UL/SUL indicator in Table 4.3.6.1.1.2-1 with condition SUL, subclause 4.6 ensuring Table 4.6.1-28 with condition SUL AND (RF OR RRM), Tables 4.6.3-14 with condition SUL_SUL for SUL carrier, and Table 4.6.3-167 with condition PUSCH_PUCCH_ON_SUL, together with exceptions as specified in clause 6.5.3.3.4.3 as appropriate for different NS values.</w:t>
      </w:r>
    </w:p>
    <w:p w14:paraId="4BEC8041" w14:textId="77777777" w:rsidR="004E00EE" w:rsidRPr="005838A6" w:rsidRDefault="004E00EE" w:rsidP="009F28E3">
      <w:pPr>
        <w:pStyle w:val="TH"/>
        <w:rPr>
          <w:i/>
          <w:iCs/>
        </w:rPr>
      </w:pPr>
      <w:r w:rsidRPr="005838A6">
        <w:t xml:space="preserve">Table 6.5C.3.3.4-2: </w:t>
      </w:r>
      <w:r w:rsidRPr="005838A6">
        <w:rPr>
          <w:lang w:eastAsia="zh-CN"/>
        </w:rPr>
        <w:t>Void</w:t>
      </w:r>
    </w:p>
    <w:p w14:paraId="04A5868A" w14:textId="712035C5" w:rsidR="004E00EE" w:rsidRPr="005838A6" w:rsidRDefault="004E00EE" w:rsidP="007864DF">
      <w:pPr>
        <w:pStyle w:val="H6"/>
        <w:rPr>
          <w:rFonts w:eastAsia="MS Mincho"/>
        </w:rPr>
      </w:pPr>
      <w:bookmarkStart w:id="1148" w:name="_Toc52990469"/>
      <w:bookmarkStart w:id="1149" w:name="_Toc60823672"/>
      <w:bookmarkStart w:id="1150" w:name="_Toc60825593"/>
      <w:r w:rsidRPr="005838A6">
        <w:rPr>
          <w:snapToGrid w:val="0"/>
        </w:rPr>
        <w:t>6.5C.3.3.5</w:t>
      </w:r>
      <w:r w:rsidRPr="005838A6">
        <w:rPr>
          <w:snapToGrid w:val="0"/>
        </w:rPr>
        <w:tab/>
      </w:r>
      <w:r w:rsidRPr="005838A6">
        <w:t>Test requirement</w:t>
      </w:r>
      <w:bookmarkEnd w:id="1145"/>
      <w:bookmarkEnd w:id="1146"/>
      <w:bookmarkEnd w:id="1147"/>
      <w:bookmarkEnd w:id="1148"/>
      <w:bookmarkEnd w:id="1149"/>
      <w:bookmarkEnd w:id="1150"/>
    </w:p>
    <w:p w14:paraId="5D2713F4" w14:textId="77777777" w:rsidR="004E00EE" w:rsidRPr="005838A6" w:rsidRDefault="004E00EE" w:rsidP="007864DF">
      <w:r w:rsidRPr="005838A6">
        <w:t>For SUL operation, the Additional Spurious emission requirement specified in clause 6.5.3.3.5 shall be met for specific NS values.</w:t>
      </w:r>
    </w:p>
    <w:p w14:paraId="3F355DD8" w14:textId="77777777" w:rsidR="004E00EE" w:rsidRPr="005838A6" w:rsidRDefault="004E00EE" w:rsidP="009F28E3">
      <w:pPr>
        <w:pStyle w:val="TH"/>
      </w:pPr>
      <w:r w:rsidRPr="005838A6">
        <w:rPr>
          <w:rFonts w:eastAsia="MS Mincho"/>
        </w:rPr>
        <w:t>Table</w:t>
      </w:r>
      <w:r w:rsidRPr="005838A6">
        <w:t xml:space="preserve"> 6.5C.3.3.5-1: Void</w:t>
      </w:r>
    </w:p>
    <w:p w14:paraId="7D5DF803" w14:textId="0654B5ED" w:rsidR="004E00EE" w:rsidRPr="005838A6" w:rsidRDefault="004E00EE" w:rsidP="007864DF">
      <w:pPr>
        <w:pStyle w:val="Heading3"/>
      </w:pPr>
      <w:bookmarkStart w:id="1151" w:name="_Toc27478276"/>
      <w:bookmarkStart w:id="1152" w:name="_Toc36226991"/>
      <w:bookmarkStart w:id="1153" w:name="_Toc44324276"/>
      <w:bookmarkStart w:id="1154" w:name="_Toc52990470"/>
      <w:bookmarkStart w:id="1155" w:name="_Toc60823673"/>
      <w:bookmarkStart w:id="1156" w:name="_Toc60825594"/>
      <w:bookmarkStart w:id="1157" w:name="_Toc69306325"/>
      <w:bookmarkStart w:id="1158" w:name="_Toc69309990"/>
      <w:bookmarkStart w:id="1159" w:name="_Toc76020315"/>
      <w:bookmarkStart w:id="1160" w:name="_Toc83720803"/>
      <w:r w:rsidRPr="005838A6">
        <w:t>6.5C.4</w:t>
      </w:r>
      <w:r w:rsidRPr="005838A6">
        <w:tab/>
        <w:t>Transmit intermodulation for SUL</w:t>
      </w:r>
      <w:bookmarkEnd w:id="1151"/>
      <w:bookmarkEnd w:id="1152"/>
      <w:bookmarkEnd w:id="1153"/>
      <w:bookmarkEnd w:id="1154"/>
      <w:bookmarkEnd w:id="1155"/>
      <w:bookmarkEnd w:id="1156"/>
      <w:bookmarkEnd w:id="1157"/>
      <w:bookmarkEnd w:id="1158"/>
      <w:bookmarkEnd w:id="1159"/>
      <w:bookmarkEnd w:id="1160"/>
    </w:p>
    <w:p w14:paraId="19009569" w14:textId="77777777" w:rsidR="004E00EE" w:rsidRPr="005838A6" w:rsidRDefault="004E00EE" w:rsidP="007864DF">
      <w:pPr>
        <w:pStyle w:val="H6"/>
      </w:pPr>
      <w:bookmarkStart w:id="1161" w:name="_Toc27478277"/>
      <w:bookmarkStart w:id="1162" w:name="_Toc36226992"/>
      <w:bookmarkStart w:id="1163" w:name="_Toc44324277"/>
      <w:bookmarkStart w:id="1164" w:name="_Toc52990471"/>
      <w:bookmarkStart w:id="1165" w:name="_Toc60823674"/>
      <w:bookmarkStart w:id="1166" w:name="_Toc60825595"/>
      <w:r w:rsidRPr="005838A6">
        <w:t>6.5C.4.1</w:t>
      </w:r>
      <w:r w:rsidRPr="005838A6">
        <w:tab/>
        <w:t>Test purpose</w:t>
      </w:r>
      <w:bookmarkEnd w:id="1161"/>
      <w:bookmarkEnd w:id="1162"/>
      <w:bookmarkEnd w:id="1163"/>
      <w:bookmarkEnd w:id="1164"/>
      <w:bookmarkEnd w:id="1165"/>
      <w:bookmarkEnd w:id="1166"/>
    </w:p>
    <w:p w14:paraId="46709C9C" w14:textId="77777777" w:rsidR="004E00EE" w:rsidRPr="005838A6" w:rsidRDefault="004E00EE" w:rsidP="007864DF">
      <w:r w:rsidRPr="005838A6">
        <w:t>To verify that the UE transmit intermodulation does not exceed the described value in the test requirement.</w:t>
      </w:r>
    </w:p>
    <w:p w14:paraId="6934E0BD" w14:textId="2BC100F2" w:rsidR="004E00EE" w:rsidRPr="005838A6" w:rsidRDefault="004E00EE" w:rsidP="007864DF">
      <w:r w:rsidRPr="005838A6">
        <w:t xml:space="preserve">The transmit intermodulation performance is a measure of the capability of the transmitter to inhibit the generation of signals in its </w:t>
      </w:r>
      <w:r w:rsidR="004F7268" w:rsidRPr="005838A6">
        <w:t>non-linear</w:t>
      </w:r>
      <w:r w:rsidRPr="005838A6">
        <w:t xml:space="preserve"> elements caused by presence of the wanted signal and an interfering signal reaching the transmitter via the antenna.</w:t>
      </w:r>
    </w:p>
    <w:p w14:paraId="2C9EAB39" w14:textId="01717E4B" w:rsidR="004E00EE" w:rsidRPr="005838A6" w:rsidRDefault="004E00EE" w:rsidP="007864DF">
      <w:pPr>
        <w:pStyle w:val="H6"/>
      </w:pPr>
      <w:bookmarkStart w:id="1167" w:name="_Toc27478278"/>
      <w:bookmarkStart w:id="1168" w:name="_Toc36226993"/>
      <w:bookmarkStart w:id="1169" w:name="_Toc44324278"/>
      <w:bookmarkStart w:id="1170" w:name="_Toc52990472"/>
      <w:bookmarkStart w:id="1171" w:name="_Toc60823675"/>
      <w:bookmarkStart w:id="1172" w:name="_Toc60825596"/>
      <w:r w:rsidRPr="005838A6">
        <w:t>6.5C.4.2</w:t>
      </w:r>
      <w:r w:rsidRPr="005838A6">
        <w:tab/>
        <w:t>Test applicability</w:t>
      </w:r>
      <w:bookmarkEnd w:id="1167"/>
      <w:bookmarkEnd w:id="1168"/>
      <w:bookmarkEnd w:id="1169"/>
      <w:bookmarkEnd w:id="1170"/>
      <w:bookmarkEnd w:id="1171"/>
      <w:bookmarkEnd w:id="1172"/>
    </w:p>
    <w:p w14:paraId="5E1B6726" w14:textId="77777777" w:rsidR="004E00EE" w:rsidRPr="005838A6" w:rsidRDefault="004E00EE" w:rsidP="007864DF">
      <w:r w:rsidRPr="005838A6">
        <w:t>This test applies to all types of NR UE release 15 and forward that support SUL operating on the SUL bands.</w:t>
      </w:r>
    </w:p>
    <w:p w14:paraId="5C50F48B" w14:textId="6C108EE6" w:rsidR="004E00EE" w:rsidRPr="005838A6" w:rsidRDefault="004E00EE" w:rsidP="007864DF">
      <w:pPr>
        <w:pStyle w:val="H6"/>
      </w:pPr>
      <w:bookmarkStart w:id="1173" w:name="_Toc27478279"/>
      <w:bookmarkStart w:id="1174" w:name="_Toc36226994"/>
      <w:bookmarkStart w:id="1175" w:name="_Toc44324279"/>
      <w:bookmarkStart w:id="1176" w:name="_Toc52990473"/>
      <w:bookmarkStart w:id="1177" w:name="_Toc60823676"/>
      <w:bookmarkStart w:id="1178" w:name="_Toc60825597"/>
      <w:r w:rsidRPr="005838A6">
        <w:t>6.5C.4.3</w:t>
      </w:r>
      <w:r w:rsidRPr="005838A6">
        <w:tab/>
        <w:t>Minimum conformance requirements</w:t>
      </w:r>
      <w:bookmarkEnd w:id="1173"/>
      <w:bookmarkEnd w:id="1174"/>
      <w:bookmarkEnd w:id="1175"/>
      <w:bookmarkEnd w:id="1176"/>
      <w:bookmarkEnd w:id="1177"/>
      <w:bookmarkEnd w:id="1178"/>
    </w:p>
    <w:p w14:paraId="28C26D3C" w14:textId="77777777" w:rsidR="004E00EE" w:rsidRPr="005838A6" w:rsidRDefault="004E00EE" w:rsidP="007864DF">
      <w:r w:rsidRPr="005838A6">
        <w:t>The requirements in subclause 6.5.4 apply to the UE operating on SUL bands</w:t>
      </w:r>
    </w:p>
    <w:p w14:paraId="45E5707C" w14:textId="77777777" w:rsidR="004E00EE" w:rsidRPr="005838A6" w:rsidRDefault="004E00EE" w:rsidP="007864DF">
      <w:r w:rsidRPr="005838A6">
        <w:t>The normative reference for this requirement is TS 38.101-1 [2] clause 6.5.4.</w:t>
      </w:r>
    </w:p>
    <w:p w14:paraId="0E192F26" w14:textId="428FF02A" w:rsidR="004E00EE" w:rsidRPr="005838A6" w:rsidRDefault="004E00EE" w:rsidP="007864DF">
      <w:pPr>
        <w:pStyle w:val="H6"/>
      </w:pPr>
      <w:bookmarkStart w:id="1179" w:name="_Toc27478280"/>
      <w:bookmarkStart w:id="1180" w:name="_Toc36226995"/>
      <w:bookmarkStart w:id="1181" w:name="_Toc44324280"/>
      <w:bookmarkStart w:id="1182" w:name="_Toc52990474"/>
      <w:bookmarkStart w:id="1183" w:name="_Toc60823677"/>
      <w:bookmarkStart w:id="1184" w:name="_Toc60825598"/>
      <w:r w:rsidRPr="005838A6">
        <w:t>6.5C.4.4</w:t>
      </w:r>
      <w:r w:rsidRPr="005838A6">
        <w:tab/>
        <w:t>Test description</w:t>
      </w:r>
      <w:bookmarkEnd w:id="1179"/>
      <w:bookmarkEnd w:id="1180"/>
      <w:bookmarkEnd w:id="1181"/>
      <w:bookmarkEnd w:id="1182"/>
      <w:bookmarkEnd w:id="1183"/>
      <w:bookmarkEnd w:id="1184"/>
    </w:p>
    <w:p w14:paraId="77328012" w14:textId="77777777" w:rsidR="004E00EE" w:rsidRPr="005838A6" w:rsidRDefault="004E00EE" w:rsidP="007864DF">
      <w:pPr>
        <w:rPr>
          <w:lang w:eastAsia="zh-CN"/>
        </w:rPr>
      </w:pPr>
      <w:r w:rsidRPr="005838A6">
        <w:rPr>
          <w:lang w:eastAsia="zh-CN"/>
        </w:rPr>
        <w:t>Same test description as specified in clause 6.2.4.4 with following exceptions:</w:t>
      </w:r>
    </w:p>
    <w:p w14:paraId="67682660" w14:textId="30E8B626" w:rsidR="004E00EE" w:rsidRPr="005838A6" w:rsidRDefault="004E00EE" w:rsidP="007864DF">
      <w:pPr>
        <w:pStyle w:val="B10"/>
      </w:pPr>
      <w:r w:rsidRPr="005838A6">
        <w:t>-</w:t>
      </w:r>
      <w:r w:rsidRPr="005838A6">
        <w:tab/>
        <w:t>Instead</w:t>
      </w:r>
      <w:r w:rsidRPr="005838A6">
        <w:rPr>
          <w:lang w:eastAsia="zh-CN"/>
        </w:rPr>
        <w:t xml:space="preserve"> of </w:t>
      </w:r>
      <w:r w:rsidR="009F28E3" w:rsidRPr="005838A6">
        <w:rPr>
          <w:lang w:eastAsia="zh-CN"/>
        </w:rPr>
        <w:t>T</w:t>
      </w:r>
      <w:r w:rsidRPr="005838A6">
        <w:rPr>
          <w:lang w:eastAsia="zh-CN"/>
        </w:rPr>
        <w:t xml:space="preserve">able </w:t>
      </w:r>
      <w:r w:rsidRPr="005838A6">
        <w:t xml:space="preserve">5.3.5-1 </w:t>
      </w:r>
      <w:r w:rsidRPr="005838A6">
        <w:sym w:font="Wingdings" w:char="F0E0"/>
      </w:r>
      <w:r w:rsidRPr="005838A6">
        <w:t xml:space="preserve"> use Table 5.5C-1</w:t>
      </w:r>
    </w:p>
    <w:p w14:paraId="21952A30" w14:textId="6AA08DC5" w:rsidR="004E00EE" w:rsidRPr="005838A6" w:rsidRDefault="004E00EE" w:rsidP="007864DF">
      <w:pPr>
        <w:pStyle w:val="B10"/>
      </w:pPr>
      <w:r w:rsidRPr="005838A6">
        <w:t>-</w:t>
      </w:r>
      <w:r w:rsidRPr="005838A6">
        <w:tab/>
        <w:t xml:space="preserve">Instead of </w:t>
      </w:r>
      <w:r w:rsidR="009F28E3" w:rsidRPr="005838A6">
        <w:t>T</w:t>
      </w:r>
      <w:r w:rsidRPr="005838A6">
        <w:t>able 6.5.4.4.1-1</w:t>
      </w:r>
      <w:r w:rsidRPr="005838A6">
        <w:sym w:font="Wingdings" w:char="F0E0"/>
      </w:r>
      <w:r w:rsidRPr="005838A6">
        <w:t xml:space="preserve"> use Table 6.5C.4.4-1</w:t>
      </w:r>
    </w:p>
    <w:p w14:paraId="728029D5" w14:textId="77777777" w:rsidR="004E00EE" w:rsidRPr="005838A6" w:rsidRDefault="004E00EE" w:rsidP="009F28E3">
      <w:pPr>
        <w:pStyle w:val="TH"/>
      </w:pPr>
      <w:r w:rsidRPr="005838A6">
        <w:t>Table 6.5C.4.4-1: Test Configuration Table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7"/>
        <w:gridCol w:w="2326"/>
        <w:gridCol w:w="832"/>
        <w:gridCol w:w="830"/>
        <w:gridCol w:w="2353"/>
        <w:gridCol w:w="2320"/>
      </w:tblGrid>
      <w:tr w:rsidR="004E00EE" w:rsidRPr="005838A6" w14:paraId="407DFE69" w14:textId="77777777" w:rsidTr="00EF6B6C">
        <w:trPr>
          <w:cantSplit/>
          <w:jc w:val="center"/>
        </w:trPr>
        <w:tc>
          <w:tcPr>
            <w:tcW w:w="5000" w:type="pct"/>
            <w:gridSpan w:val="6"/>
          </w:tcPr>
          <w:p w14:paraId="39D1CBA3" w14:textId="77777777" w:rsidR="004E00EE" w:rsidRPr="005838A6" w:rsidRDefault="004E00EE" w:rsidP="007864DF">
            <w:pPr>
              <w:pStyle w:val="TAH"/>
              <w:jc w:val="left"/>
            </w:pPr>
            <w:r w:rsidRPr="005838A6">
              <w:t>Initial Conditions</w:t>
            </w:r>
          </w:p>
        </w:tc>
      </w:tr>
      <w:tr w:rsidR="004E00EE" w:rsidRPr="005838A6" w14:paraId="62805531" w14:textId="77777777" w:rsidTr="00EF6B6C">
        <w:trPr>
          <w:cantSplit/>
          <w:jc w:val="center"/>
        </w:trPr>
        <w:tc>
          <w:tcPr>
            <w:tcW w:w="2142" w:type="pct"/>
            <w:gridSpan w:val="3"/>
          </w:tcPr>
          <w:p w14:paraId="3C95E5F3" w14:textId="77777777" w:rsidR="004E00EE" w:rsidRPr="005838A6" w:rsidRDefault="004E00EE" w:rsidP="007864DF">
            <w:pPr>
              <w:pStyle w:val="TAL"/>
            </w:pPr>
            <w:r w:rsidRPr="005838A6">
              <w:t>Test Environment as specified in TS 38.508-1 [5] subclause 4.1</w:t>
            </w:r>
          </w:p>
        </w:tc>
        <w:tc>
          <w:tcPr>
            <w:tcW w:w="2858" w:type="pct"/>
            <w:gridSpan w:val="3"/>
          </w:tcPr>
          <w:p w14:paraId="5DA37304" w14:textId="77777777" w:rsidR="004E00EE" w:rsidRPr="005838A6" w:rsidRDefault="004E00EE" w:rsidP="007864DF">
            <w:pPr>
              <w:pStyle w:val="TAL"/>
            </w:pPr>
            <w:r w:rsidRPr="005838A6">
              <w:t>Normal</w:t>
            </w:r>
          </w:p>
        </w:tc>
      </w:tr>
      <w:tr w:rsidR="004E00EE" w:rsidRPr="005838A6" w14:paraId="200E6FDC" w14:textId="77777777" w:rsidTr="00EF6B6C">
        <w:trPr>
          <w:cantSplit/>
          <w:jc w:val="center"/>
        </w:trPr>
        <w:tc>
          <w:tcPr>
            <w:tcW w:w="2142" w:type="pct"/>
            <w:gridSpan w:val="3"/>
          </w:tcPr>
          <w:p w14:paraId="7051127D" w14:textId="77777777" w:rsidR="004E00EE" w:rsidRPr="005838A6" w:rsidRDefault="004E00EE" w:rsidP="007864DF">
            <w:pPr>
              <w:pStyle w:val="TAL"/>
            </w:pPr>
            <w:r w:rsidRPr="005838A6">
              <w:t>Test Frequencies as specified in TS 38.508-1 [5] subclause 4.3.1</w:t>
            </w:r>
          </w:p>
        </w:tc>
        <w:tc>
          <w:tcPr>
            <w:tcW w:w="2858" w:type="pct"/>
            <w:gridSpan w:val="3"/>
          </w:tcPr>
          <w:p w14:paraId="713F2F82" w14:textId="77777777" w:rsidR="004E00EE" w:rsidRPr="005838A6" w:rsidRDefault="004E00EE" w:rsidP="007864DF">
            <w:pPr>
              <w:pStyle w:val="TAL"/>
            </w:pPr>
            <w:r w:rsidRPr="005838A6">
              <w:t>Mid range for both SUL carrier and Non-SUL carrier</w:t>
            </w:r>
          </w:p>
        </w:tc>
      </w:tr>
      <w:tr w:rsidR="004E00EE" w:rsidRPr="005838A6" w14:paraId="6F39EA27" w14:textId="77777777" w:rsidTr="00EF6B6C">
        <w:trPr>
          <w:cantSplit/>
          <w:jc w:val="center"/>
        </w:trPr>
        <w:tc>
          <w:tcPr>
            <w:tcW w:w="2142" w:type="pct"/>
            <w:gridSpan w:val="3"/>
          </w:tcPr>
          <w:p w14:paraId="64E61879" w14:textId="77777777" w:rsidR="004E00EE" w:rsidRPr="005838A6" w:rsidRDefault="004E00EE" w:rsidP="007864DF">
            <w:pPr>
              <w:pStyle w:val="TAL"/>
            </w:pPr>
            <w:r w:rsidRPr="005838A6">
              <w:t>Test Channel Bandwidths as specified in TS 38.508-1 [5] subclause 4.3.1</w:t>
            </w:r>
          </w:p>
        </w:tc>
        <w:tc>
          <w:tcPr>
            <w:tcW w:w="2858" w:type="pct"/>
            <w:gridSpan w:val="3"/>
          </w:tcPr>
          <w:p w14:paraId="6A45B3B8" w14:textId="77777777" w:rsidR="004E00EE" w:rsidRPr="005838A6" w:rsidRDefault="004E00EE" w:rsidP="007864DF">
            <w:pPr>
              <w:pStyle w:val="TAL"/>
            </w:pPr>
            <w:r w:rsidRPr="005838A6">
              <w:t>Mid, Highest for SUL carrier</w:t>
            </w:r>
          </w:p>
          <w:p w14:paraId="0F0C8AEA" w14:textId="77777777" w:rsidR="004E00EE" w:rsidRPr="005838A6" w:rsidRDefault="004E00EE" w:rsidP="007864DF">
            <w:pPr>
              <w:pStyle w:val="TAL"/>
              <w:rPr>
                <w:b/>
              </w:rPr>
            </w:pPr>
            <w:r w:rsidRPr="005838A6">
              <w:t>Lowest for Non-SUL carrier</w:t>
            </w:r>
          </w:p>
        </w:tc>
      </w:tr>
      <w:tr w:rsidR="004E00EE" w:rsidRPr="005838A6" w14:paraId="2831D5D4" w14:textId="77777777" w:rsidTr="00EF6B6C">
        <w:trPr>
          <w:cantSplit/>
          <w:jc w:val="center"/>
        </w:trPr>
        <w:tc>
          <w:tcPr>
            <w:tcW w:w="2142" w:type="pct"/>
            <w:gridSpan w:val="3"/>
          </w:tcPr>
          <w:p w14:paraId="1BD8CE62" w14:textId="77777777" w:rsidR="004E00EE" w:rsidRPr="005838A6" w:rsidRDefault="004E00EE" w:rsidP="007864DF">
            <w:pPr>
              <w:pStyle w:val="TAL"/>
            </w:pPr>
            <w:r w:rsidRPr="005838A6">
              <w:t>Test SCS as specified in Table 5.3.5-1</w:t>
            </w:r>
          </w:p>
        </w:tc>
        <w:tc>
          <w:tcPr>
            <w:tcW w:w="2858" w:type="pct"/>
            <w:gridSpan w:val="3"/>
          </w:tcPr>
          <w:p w14:paraId="677254F3" w14:textId="216D9538" w:rsidR="004E00EE" w:rsidRPr="005838A6" w:rsidRDefault="004E00EE" w:rsidP="007864DF">
            <w:pPr>
              <w:pStyle w:val="TAL"/>
              <w:rPr>
                <w:lang w:eastAsia="zh-CN"/>
              </w:rPr>
            </w:pPr>
            <w:r w:rsidRPr="005838A6">
              <w:rPr>
                <w:lang w:eastAsia="zh-CN"/>
              </w:rPr>
              <w:t xml:space="preserve">15kHz </w:t>
            </w:r>
            <w:r w:rsidRPr="005838A6">
              <w:t xml:space="preserve">for SUL carrier and </w:t>
            </w:r>
            <w:r w:rsidR="00F844E1" w:rsidRPr="005838A6">
              <w:t xml:space="preserve">Lowest supported SCS for </w:t>
            </w:r>
            <w:r w:rsidRPr="005838A6">
              <w:t>Non-SUL carrier</w:t>
            </w:r>
          </w:p>
        </w:tc>
      </w:tr>
      <w:tr w:rsidR="004E00EE" w:rsidRPr="005838A6" w14:paraId="5E60846B" w14:textId="77777777" w:rsidTr="00EF6B6C">
        <w:trPr>
          <w:cantSplit/>
          <w:jc w:val="center"/>
        </w:trPr>
        <w:tc>
          <w:tcPr>
            <w:tcW w:w="5000" w:type="pct"/>
            <w:gridSpan w:val="6"/>
          </w:tcPr>
          <w:p w14:paraId="1AE500E8" w14:textId="77777777" w:rsidR="004E00EE" w:rsidRPr="005838A6" w:rsidRDefault="004E00EE" w:rsidP="007864DF">
            <w:pPr>
              <w:pStyle w:val="TAH"/>
              <w:jc w:val="left"/>
            </w:pPr>
            <w:r w:rsidRPr="005838A6">
              <w:t>Test Parameters for Channel Bandwidths</w:t>
            </w:r>
          </w:p>
        </w:tc>
      </w:tr>
      <w:tr w:rsidR="004E00EE" w:rsidRPr="005838A6" w14:paraId="07FB76CC" w14:textId="77777777" w:rsidTr="00EF6B6C">
        <w:trPr>
          <w:jc w:val="center"/>
        </w:trPr>
        <w:tc>
          <w:tcPr>
            <w:tcW w:w="502" w:type="pct"/>
          </w:tcPr>
          <w:p w14:paraId="37C4E94B" w14:textId="77777777" w:rsidR="004E00EE" w:rsidRPr="005838A6" w:rsidRDefault="004E00EE" w:rsidP="007864DF">
            <w:pPr>
              <w:pStyle w:val="TAH"/>
              <w:jc w:val="left"/>
            </w:pPr>
            <w:r w:rsidRPr="005838A6">
              <w:t>Test ID</w:t>
            </w:r>
          </w:p>
        </w:tc>
        <w:tc>
          <w:tcPr>
            <w:tcW w:w="1208" w:type="pct"/>
            <w:tcBorders>
              <w:bottom w:val="single" w:sz="4" w:space="0" w:color="auto"/>
            </w:tcBorders>
          </w:tcPr>
          <w:p w14:paraId="1836B5B8" w14:textId="77777777" w:rsidR="004E00EE" w:rsidRPr="005838A6" w:rsidRDefault="004E00EE" w:rsidP="007864DF">
            <w:pPr>
              <w:pStyle w:val="TAH"/>
              <w:jc w:val="left"/>
            </w:pPr>
            <w:r w:rsidRPr="005838A6">
              <w:t>Downlink Configuration</w:t>
            </w:r>
          </w:p>
        </w:tc>
        <w:tc>
          <w:tcPr>
            <w:tcW w:w="863" w:type="pct"/>
            <w:gridSpan w:val="2"/>
            <w:tcBorders>
              <w:bottom w:val="single" w:sz="4" w:space="0" w:color="auto"/>
            </w:tcBorders>
          </w:tcPr>
          <w:p w14:paraId="05E614A9" w14:textId="77777777" w:rsidR="004E00EE" w:rsidRPr="005838A6" w:rsidRDefault="004E00EE" w:rsidP="007864DF">
            <w:pPr>
              <w:pStyle w:val="TAH"/>
              <w:jc w:val="left"/>
            </w:pPr>
            <w:r w:rsidRPr="005838A6">
              <w:t>UL Configuration</w:t>
            </w:r>
          </w:p>
        </w:tc>
        <w:tc>
          <w:tcPr>
            <w:tcW w:w="2427" w:type="pct"/>
            <w:gridSpan w:val="2"/>
          </w:tcPr>
          <w:p w14:paraId="66B34F70" w14:textId="77777777" w:rsidR="004E00EE" w:rsidRPr="005838A6" w:rsidRDefault="004E00EE" w:rsidP="007864DF">
            <w:pPr>
              <w:pStyle w:val="TAH"/>
              <w:jc w:val="left"/>
            </w:pPr>
            <w:r w:rsidRPr="005838A6">
              <w:t>SUL Configuration</w:t>
            </w:r>
          </w:p>
        </w:tc>
      </w:tr>
      <w:tr w:rsidR="004E00EE" w:rsidRPr="005838A6" w14:paraId="23FC5703" w14:textId="77777777" w:rsidTr="00EF6B6C">
        <w:trPr>
          <w:cantSplit/>
          <w:jc w:val="center"/>
        </w:trPr>
        <w:tc>
          <w:tcPr>
            <w:tcW w:w="502" w:type="pct"/>
          </w:tcPr>
          <w:p w14:paraId="5509344B" w14:textId="77777777" w:rsidR="004E00EE" w:rsidRPr="005838A6" w:rsidRDefault="004E00EE" w:rsidP="007864DF">
            <w:pPr>
              <w:pStyle w:val="TAC"/>
              <w:jc w:val="left"/>
            </w:pPr>
          </w:p>
        </w:tc>
        <w:tc>
          <w:tcPr>
            <w:tcW w:w="1208" w:type="pct"/>
            <w:tcBorders>
              <w:bottom w:val="nil"/>
            </w:tcBorders>
          </w:tcPr>
          <w:p w14:paraId="5D280653" w14:textId="77777777" w:rsidR="004E00EE" w:rsidRPr="005838A6" w:rsidRDefault="004E00EE" w:rsidP="007864DF">
            <w:pPr>
              <w:pStyle w:val="TAC"/>
              <w:jc w:val="left"/>
            </w:pPr>
            <w:r w:rsidRPr="005838A6">
              <w:t>N/A</w:t>
            </w:r>
          </w:p>
        </w:tc>
        <w:tc>
          <w:tcPr>
            <w:tcW w:w="863" w:type="pct"/>
            <w:gridSpan w:val="2"/>
            <w:tcBorders>
              <w:bottom w:val="nil"/>
            </w:tcBorders>
          </w:tcPr>
          <w:p w14:paraId="63877943" w14:textId="77777777" w:rsidR="004E00EE" w:rsidRPr="005838A6" w:rsidRDefault="004E00EE" w:rsidP="007864DF">
            <w:pPr>
              <w:pStyle w:val="TAC"/>
              <w:jc w:val="left"/>
              <w:rPr>
                <w:lang w:eastAsia="zh-CN"/>
              </w:rPr>
            </w:pPr>
            <w:r w:rsidRPr="005838A6">
              <w:rPr>
                <w:lang w:eastAsia="zh-CN"/>
              </w:rPr>
              <w:t>N/A</w:t>
            </w:r>
          </w:p>
        </w:tc>
        <w:tc>
          <w:tcPr>
            <w:tcW w:w="1222" w:type="pct"/>
          </w:tcPr>
          <w:p w14:paraId="5F43FABF" w14:textId="77777777" w:rsidR="004E00EE" w:rsidRPr="005838A6" w:rsidRDefault="004E00EE" w:rsidP="007864DF">
            <w:pPr>
              <w:pStyle w:val="TAC"/>
              <w:jc w:val="left"/>
            </w:pPr>
            <w:r w:rsidRPr="005838A6">
              <w:t>Modulation</w:t>
            </w:r>
          </w:p>
        </w:tc>
        <w:tc>
          <w:tcPr>
            <w:tcW w:w="1205" w:type="pct"/>
          </w:tcPr>
          <w:p w14:paraId="4DF75172" w14:textId="77777777" w:rsidR="004E00EE" w:rsidRPr="005838A6" w:rsidRDefault="004E00EE" w:rsidP="007864DF">
            <w:pPr>
              <w:pStyle w:val="TAC"/>
              <w:jc w:val="left"/>
            </w:pPr>
            <w:r w:rsidRPr="005838A6">
              <w:t>RB allocation (NOTE 2)</w:t>
            </w:r>
          </w:p>
        </w:tc>
      </w:tr>
      <w:tr w:rsidR="004E00EE" w:rsidRPr="005838A6" w14:paraId="4C854FC8" w14:textId="77777777" w:rsidTr="00EF6B6C">
        <w:trPr>
          <w:cantSplit/>
          <w:jc w:val="center"/>
        </w:trPr>
        <w:tc>
          <w:tcPr>
            <w:tcW w:w="502" w:type="pct"/>
          </w:tcPr>
          <w:p w14:paraId="22A2C457" w14:textId="77777777" w:rsidR="004E00EE" w:rsidRPr="005838A6" w:rsidRDefault="004E00EE" w:rsidP="007864DF">
            <w:pPr>
              <w:pStyle w:val="TAC"/>
              <w:jc w:val="left"/>
            </w:pPr>
            <w:r w:rsidRPr="005838A6">
              <w:rPr>
                <w:lang w:eastAsia="zh-CN"/>
              </w:rPr>
              <w:t>1</w:t>
            </w:r>
          </w:p>
        </w:tc>
        <w:tc>
          <w:tcPr>
            <w:tcW w:w="1208" w:type="pct"/>
            <w:tcBorders>
              <w:top w:val="nil"/>
              <w:bottom w:val="nil"/>
            </w:tcBorders>
          </w:tcPr>
          <w:p w14:paraId="59530490" w14:textId="77777777" w:rsidR="004E00EE" w:rsidRPr="005838A6" w:rsidRDefault="004E00EE" w:rsidP="007864DF">
            <w:pPr>
              <w:pStyle w:val="TAC"/>
              <w:jc w:val="left"/>
            </w:pPr>
          </w:p>
        </w:tc>
        <w:tc>
          <w:tcPr>
            <w:tcW w:w="863" w:type="pct"/>
            <w:gridSpan w:val="2"/>
            <w:tcBorders>
              <w:top w:val="nil"/>
              <w:bottom w:val="nil"/>
            </w:tcBorders>
          </w:tcPr>
          <w:p w14:paraId="60E2E2AD" w14:textId="77777777" w:rsidR="004E00EE" w:rsidRPr="005838A6" w:rsidRDefault="004E00EE" w:rsidP="007864DF">
            <w:pPr>
              <w:pStyle w:val="TAC"/>
              <w:jc w:val="left"/>
            </w:pPr>
          </w:p>
        </w:tc>
        <w:tc>
          <w:tcPr>
            <w:tcW w:w="1222" w:type="pct"/>
          </w:tcPr>
          <w:p w14:paraId="7B1EE2EE" w14:textId="77777777" w:rsidR="004E00EE" w:rsidRPr="005838A6" w:rsidRDefault="004E00EE" w:rsidP="007864DF">
            <w:pPr>
              <w:pStyle w:val="TAC"/>
              <w:jc w:val="left"/>
            </w:pPr>
            <w:r w:rsidRPr="005838A6">
              <w:t>DFT-s-OFDM Pi/2 BPSK</w:t>
            </w:r>
          </w:p>
        </w:tc>
        <w:tc>
          <w:tcPr>
            <w:tcW w:w="1205" w:type="pct"/>
          </w:tcPr>
          <w:p w14:paraId="6AF4CDBA" w14:textId="77777777" w:rsidR="004E00EE" w:rsidRPr="005838A6" w:rsidRDefault="004E00EE" w:rsidP="007864DF">
            <w:pPr>
              <w:pStyle w:val="TAC"/>
              <w:jc w:val="left"/>
            </w:pPr>
            <w:r w:rsidRPr="005838A6">
              <w:t>Inner Full</w:t>
            </w:r>
          </w:p>
        </w:tc>
      </w:tr>
      <w:tr w:rsidR="004E00EE" w:rsidRPr="005838A6" w14:paraId="7A83C3F3" w14:textId="77777777" w:rsidTr="00EF6B6C">
        <w:trPr>
          <w:cantSplit/>
          <w:jc w:val="center"/>
        </w:trPr>
        <w:tc>
          <w:tcPr>
            <w:tcW w:w="502" w:type="pct"/>
          </w:tcPr>
          <w:p w14:paraId="31528532" w14:textId="77777777" w:rsidR="004E00EE" w:rsidRPr="005838A6" w:rsidRDefault="004E00EE" w:rsidP="007864DF">
            <w:pPr>
              <w:pStyle w:val="TAC"/>
              <w:jc w:val="left"/>
            </w:pPr>
            <w:r w:rsidRPr="005838A6">
              <w:rPr>
                <w:lang w:eastAsia="zh-CN"/>
              </w:rPr>
              <w:t>2</w:t>
            </w:r>
          </w:p>
        </w:tc>
        <w:tc>
          <w:tcPr>
            <w:tcW w:w="1208" w:type="pct"/>
            <w:tcBorders>
              <w:top w:val="nil"/>
            </w:tcBorders>
          </w:tcPr>
          <w:p w14:paraId="45CCAB53" w14:textId="77777777" w:rsidR="004E00EE" w:rsidRPr="005838A6" w:rsidRDefault="004E00EE" w:rsidP="007864DF">
            <w:pPr>
              <w:pStyle w:val="TAC"/>
              <w:jc w:val="left"/>
            </w:pPr>
          </w:p>
        </w:tc>
        <w:tc>
          <w:tcPr>
            <w:tcW w:w="863" w:type="pct"/>
            <w:gridSpan w:val="2"/>
            <w:tcBorders>
              <w:top w:val="nil"/>
            </w:tcBorders>
          </w:tcPr>
          <w:p w14:paraId="57D57906" w14:textId="77777777" w:rsidR="004E00EE" w:rsidRPr="005838A6" w:rsidRDefault="004E00EE" w:rsidP="007864DF">
            <w:pPr>
              <w:pStyle w:val="TAC"/>
              <w:jc w:val="left"/>
            </w:pPr>
          </w:p>
        </w:tc>
        <w:tc>
          <w:tcPr>
            <w:tcW w:w="1222" w:type="pct"/>
          </w:tcPr>
          <w:p w14:paraId="3390CE45" w14:textId="77777777" w:rsidR="004E00EE" w:rsidRPr="005838A6" w:rsidRDefault="004E00EE" w:rsidP="007864DF">
            <w:pPr>
              <w:pStyle w:val="TAC"/>
              <w:jc w:val="left"/>
            </w:pPr>
            <w:r w:rsidRPr="005838A6">
              <w:rPr>
                <w:lang w:eastAsia="zh-CN"/>
              </w:rPr>
              <w:t>DFT-s-OFDM QPSK</w:t>
            </w:r>
          </w:p>
        </w:tc>
        <w:tc>
          <w:tcPr>
            <w:tcW w:w="1205" w:type="pct"/>
          </w:tcPr>
          <w:p w14:paraId="554606E8" w14:textId="77777777" w:rsidR="004E00EE" w:rsidRPr="005838A6" w:rsidRDefault="004E00EE" w:rsidP="007864DF">
            <w:pPr>
              <w:pStyle w:val="TAC"/>
              <w:jc w:val="left"/>
            </w:pPr>
            <w:r w:rsidRPr="005838A6">
              <w:rPr>
                <w:lang w:eastAsia="zh-CN"/>
              </w:rPr>
              <w:t>Inner Full</w:t>
            </w:r>
          </w:p>
        </w:tc>
      </w:tr>
      <w:tr w:rsidR="004E00EE" w:rsidRPr="005838A6" w14:paraId="443923AD" w14:textId="77777777" w:rsidTr="00EF6B6C">
        <w:trPr>
          <w:cantSplit/>
          <w:jc w:val="center"/>
        </w:trPr>
        <w:tc>
          <w:tcPr>
            <w:tcW w:w="5000" w:type="pct"/>
            <w:gridSpan w:val="6"/>
          </w:tcPr>
          <w:p w14:paraId="2C014108" w14:textId="77777777" w:rsidR="004E00EE" w:rsidRPr="005838A6" w:rsidRDefault="004E00EE" w:rsidP="007864DF">
            <w:pPr>
              <w:pStyle w:val="TAN"/>
              <w:rPr>
                <w:lang w:eastAsia="zh-CN"/>
              </w:rPr>
            </w:pPr>
            <w:r w:rsidRPr="005838A6">
              <w:rPr>
                <w:lang w:eastAsia="zh-CN"/>
              </w:rPr>
              <w:t>NOTE 1:</w:t>
            </w:r>
            <w:r w:rsidRPr="005838A6">
              <w:rPr>
                <w:lang w:eastAsia="zh-CN"/>
              </w:rPr>
              <w:tab/>
              <w:t>Test Channel Bandwidths are checked separately for each SUL band combination, the applicable channel bandwidths are specified in Table 5.5C-1.</w:t>
            </w:r>
          </w:p>
          <w:p w14:paraId="47289E35" w14:textId="77777777" w:rsidR="004E00EE" w:rsidRPr="005838A6" w:rsidRDefault="004E00EE" w:rsidP="007864DF">
            <w:pPr>
              <w:pStyle w:val="TAN"/>
              <w:rPr>
                <w:lang w:eastAsia="zh-CN"/>
              </w:rPr>
            </w:pPr>
            <w:r w:rsidRPr="005838A6">
              <w:rPr>
                <w:lang w:eastAsia="zh-CN"/>
              </w:rPr>
              <w:t>NOTE 2:</w:t>
            </w:r>
            <w:r w:rsidRPr="005838A6">
              <w:rPr>
                <w:lang w:eastAsia="zh-CN"/>
              </w:rPr>
              <w:tab/>
              <w:t>The specific configuration of each RB allocation is defined in Table 6.1-1.</w:t>
            </w:r>
          </w:p>
          <w:p w14:paraId="65D39333" w14:textId="77777777" w:rsidR="004E00EE" w:rsidRPr="005838A6" w:rsidRDefault="004E00EE" w:rsidP="007864DF">
            <w:pPr>
              <w:pStyle w:val="TAN"/>
            </w:pPr>
            <w:r w:rsidRPr="005838A6">
              <w:t>NOTE 3:</w:t>
            </w:r>
            <w:r w:rsidRPr="005838A6">
              <w:tab/>
              <w:t>DFT-s-OFDM PI/2 BPSK test applies only for UEs which supports half Pi BPSK in FR1.</w:t>
            </w:r>
          </w:p>
          <w:p w14:paraId="7C4A29F9" w14:textId="46D09415" w:rsidR="00D07D3F" w:rsidRPr="005838A6" w:rsidRDefault="00D07D3F" w:rsidP="007864DF">
            <w:pPr>
              <w:pStyle w:val="TAN"/>
            </w:pPr>
            <w:r w:rsidRPr="005838A6">
              <w:rPr>
                <w:lang w:eastAsia="zh-CN"/>
              </w:rPr>
              <w:t>NOTE 4:</w:t>
            </w:r>
            <w:r w:rsidRPr="005838A6">
              <w:rPr>
                <w:lang w:eastAsia="zh-CN"/>
              </w:rPr>
              <w:tab/>
              <w:t>For NR band n83, 30MHz test channel bandwidth is tested with Low range test frequency.</w:t>
            </w:r>
          </w:p>
        </w:tc>
      </w:tr>
    </w:tbl>
    <w:p w14:paraId="5F1A852E" w14:textId="77777777" w:rsidR="004E00EE" w:rsidRPr="005838A6" w:rsidRDefault="004E00EE" w:rsidP="007864DF"/>
    <w:p w14:paraId="17740DAE" w14:textId="77777777" w:rsidR="004E00EE" w:rsidRPr="005838A6" w:rsidRDefault="004E00EE" w:rsidP="007864DF">
      <w:pPr>
        <w:pStyle w:val="B10"/>
      </w:pPr>
      <w:r w:rsidRPr="005838A6">
        <w:t>-</w:t>
      </w:r>
      <w:r w:rsidRPr="005838A6">
        <w:tab/>
        <w:t>Connect the SS to the UE antenna connectors as shown in TS 38.508-1 [5] Annex A, Figure A.3.1.3.4 for TE diagram and section A.3.2 for UE diagram.</w:t>
      </w:r>
    </w:p>
    <w:p w14:paraId="5A3D8920" w14:textId="77777777" w:rsidR="004E00EE" w:rsidRPr="005838A6" w:rsidRDefault="004E00EE" w:rsidP="007864DF">
      <w:pPr>
        <w:pStyle w:val="B10"/>
      </w:pPr>
      <w:r w:rsidRPr="005838A6">
        <w:t>-</w:t>
      </w:r>
      <w:r w:rsidRPr="005838A6">
        <w:tab/>
        <w:t>The parameter setting for the cell are set up according to the TS 38.508-1 [5] subclause 4.4.3</w:t>
      </w:r>
    </w:p>
    <w:p w14:paraId="05C28451" w14:textId="77777777" w:rsidR="004E00EE" w:rsidRPr="005838A6" w:rsidRDefault="004E00EE" w:rsidP="007864DF">
      <w:pPr>
        <w:pStyle w:val="B10"/>
      </w:pPr>
      <w:r w:rsidRPr="005838A6">
        <w:t>-</w:t>
      </w:r>
      <w:r w:rsidRPr="005838A6">
        <w:tab/>
        <w:t>Downlink signals are initially setup according to Annex C.0, C.1, C.2 and uplink signals according to Annex G.0, G.1, G.2, and G.3.0 with consideration of supplementary uplink physical channels.</w:t>
      </w:r>
    </w:p>
    <w:p w14:paraId="125ADC4A" w14:textId="2C6BA0B9" w:rsidR="004E00EE" w:rsidRPr="005838A6" w:rsidRDefault="004E00EE" w:rsidP="007864DF">
      <w:pPr>
        <w:pStyle w:val="B10"/>
      </w:pPr>
      <w:r w:rsidRPr="005838A6">
        <w:t>-</w:t>
      </w:r>
      <w:r w:rsidRPr="005838A6">
        <w:tab/>
        <w:t xml:space="preserve">Instead of </w:t>
      </w:r>
      <w:r w:rsidR="009F28E3" w:rsidRPr="005838A6">
        <w:t>T</w:t>
      </w:r>
      <w:r w:rsidRPr="005838A6">
        <w:t>able 6.5.4.5-1</w:t>
      </w:r>
      <w:r w:rsidRPr="005838A6">
        <w:sym w:font="Wingdings" w:char="F0E0"/>
      </w:r>
      <w:r w:rsidRPr="005838A6">
        <w:t xml:space="preserve"> use Table 6.5C.4.5-1</w:t>
      </w:r>
    </w:p>
    <w:p w14:paraId="42C1B396" w14:textId="77777777" w:rsidR="004E00EE" w:rsidRPr="005838A6" w:rsidRDefault="004E00EE" w:rsidP="007864DF">
      <w:pPr>
        <w:pStyle w:val="B10"/>
      </w:pPr>
      <w:bookmarkStart w:id="1185" w:name="_Toc27478281"/>
      <w:bookmarkStart w:id="1186" w:name="_Toc36226996"/>
      <w:bookmarkStart w:id="1187" w:name="_Toc44324281"/>
      <w:r w:rsidRPr="005838A6">
        <w:t>-</w:t>
      </w:r>
      <w:r w:rsidRPr="005838A6">
        <w:tab/>
        <w:t>Message contents in initial conditions are according to TS 38.508-1 [5] subclause 4.3.6.1.1.2 ensuring UL/SUL indicator in Table 4.3.6.1.1.2-1 with condition SUL, subclause 4.6 ensuring Tables 4.6.1-28 with condition SUL AND (RF OR RRM), 4.6.3-14 with condition SUL_SUL for SUL carrier,</w:t>
      </w:r>
      <w:r w:rsidRPr="005838A6">
        <w:rPr>
          <w:iCs/>
        </w:rPr>
        <w:t xml:space="preserve"> and </w:t>
      </w:r>
      <w:r w:rsidRPr="005838A6">
        <w:t xml:space="preserve">Table 4.6.3-167 </w:t>
      </w:r>
      <w:r w:rsidRPr="005838A6">
        <w:rPr>
          <w:iCs/>
        </w:rPr>
        <w:t xml:space="preserve">with condition </w:t>
      </w:r>
      <w:r w:rsidRPr="005838A6">
        <w:t>PUSCH_PUCCH_ON_SUL.</w:t>
      </w:r>
    </w:p>
    <w:p w14:paraId="1C135DE2" w14:textId="1D8FF014" w:rsidR="004E00EE" w:rsidRPr="005838A6" w:rsidRDefault="004E00EE" w:rsidP="007864DF">
      <w:pPr>
        <w:pStyle w:val="H6"/>
      </w:pPr>
      <w:bookmarkStart w:id="1188" w:name="_Toc52990475"/>
      <w:bookmarkStart w:id="1189" w:name="_Toc60823678"/>
      <w:bookmarkStart w:id="1190" w:name="_Toc60825599"/>
      <w:r w:rsidRPr="005838A6">
        <w:t>6.5C.4.5</w:t>
      </w:r>
      <w:r w:rsidRPr="005838A6">
        <w:tab/>
        <w:t>Test requirement</w:t>
      </w:r>
      <w:bookmarkEnd w:id="1185"/>
      <w:bookmarkEnd w:id="1186"/>
      <w:bookmarkEnd w:id="1187"/>
      <w:bookmarkEnd w:id="1188"/>
      <w:bookmarkEnd w:id="1189"/>
      <w:bookmarkEnd w:id="1190"/>
    </w:p>
    <w:p w14:paraId="2E055928" w14:textId="3801B119" w:rsidR="004E00EE" w:rsidRPr="005838A6" w:rsidRDefault="004E00EE" w:rsidP="007864DF">
      <w:r w:rsidRPr="005838A6">
        <w:t xml:space="preserve">The ratio derived in step 6 and 8, shall not exceed the described value in </w:t>
      </w:r>
      <w:r w:rsidR="009F28E3" w:rsidRPr="005838A6">
        <w:t>T</w:t>
      </w:r>
      <w:r w:rsidRPr="005838A6">
        <w:t>able 6.5C.4.5-1.</w:t>
      </w:r>
    </w:p>
    <w:p w14:paraId="1E3A13E6" w14:textId="77777777" w:rsidR="004E00EE" w:rsidRPr="005838A6" w:rsidRDefault="004E00EE" w:rsidP="007864DF">
      <w:pPr>
        <w:pStyle w:val="TH"/>
        <w:jc w:val="left"/>
      </w:pPr>
      <w:r w:rsidRPr="005838A6">
        <w:t>Table 6.5C.4.5-1: Transmit Intermodulation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87"/>
        <w:gridCol w:w="3410"/>
        <w:gridCol w:w="3631"/>
      </w:tblGrid>
      <w:tr w:rsidR="004E00EE" w:rsidRPr="005838A6" w14:paraId="2BD688CD" w14:textId="77777777" w:rsidTr="00EF6B6C">
        <w:trPr>
          <w:trHeight w:val="420"/>
          <w:jc w:val="center"/>
        </w:trPr>
        <w:tc>
          <w:tcPr>
            <w:tcW w:w="0" w:type="auto"/>
            <w:vAlign w:val="center"/>
          </w:tcPr>
          <w:p w14:paraId="351A1328" w14:textId="77777777" w:rsidR="004E00EE" w:rsidRPr="005838A6" w:rsidRDefault="004E00EE" w:rsidP="007864DF">
            <w:pPr>
              <w:pStyle w:val="TAL"/>
              <w:rPr>
                <w:lang w:eastAsia="zh-CN"/>
              </w:rPr>
            </w:pPr>
            <w:r w:rsidRPr="005838A6">
              <w:rPr>
                <w:lang w:eastAsia="zh-CN"/>
              </w:rPr>
              <w:t>Wanted signal</w:t>
            </w:r>
          </w:p>
          <w:p w14:paraId="445DACA3" w14:textId="77777777" w:rsidR="004E00EE" w:rsidRPr="005838A6" w:rsidRDefault="004E00EE" w:rsidP="007864DF">
            <w:pPr>
              <w:pStyle w:val="TAL"/>
              <w:rPr>
                <w:lang w:eastAsia="zh-CN"/>
              </w:rPr>
            </w:pPr>
            <w:r w:rsidRPr="005838A6">
              <w:rPr>
                <w:lang w:eastAsia="zh-CN"/>
              </w:rPr>
              <w:t xml:space="preserve">channel </w:t>
            </w:r>
            <w:r w:rsidRPr="005838A6">
              <w:t>bandwidth</w:t>
            </w:r>
          </w:p>
        </w:tc>
        <w:tc>
          <w:tcPr>
            <w:tcW w:w="0" w:type="auto"/>
            <w:gridSpan w:val="2"/>
            <w:vAlign w:val="center"/>
          </w:tcPr>
          <w:p w14:paraId="58B4D184" w14:textId="77777777" w:rsidR="004E00EE" w:rsidRPr="005838A6" w:rsidRDefault="004E00EE" w:rsidP="007864DF">
            <w:pPr>
              <w:pStyle w:val="TAC"/>
              <w:jc w:val="left"/>
              <w:rPr>
                <w:lang w:eastAsia="zh-CN"/>
              </w:rPr>
            </w:pPr>
            <w:r w:rsidRPr="005838A6">
              <w:t>BW</w:t>
            </w:r>
            <w:r w:rsidRPr="005838A6">
              <w:rPr>
                <w:vertAlign w:val="subscript"/>
              </w:rPr>
              <w:t>Channel</w:t>
            </w:r>
          </w:p>
        </w:tc>
      </w:tr>
      <w:tr w:rsidR="004E00EE" w:rsidRPr="005838A6" w14:paraId="7CE0527F" w14:textId="77777777" w:rsidTr="00EF6B6C">
        <w:trPr>
          <w:trHeight w:val="420"/>
          <w:jc w:val="center"/>
        </w:trPr>
        <w:tc>
          <w:tcPr>
            <w:tcW w:w="0" w:type="auto"/>
            <w:vAlign w:val="center"/>
          </w:tcPr>
          <w:p w14:paraId="604ADDC3" w14:textId="77777777" w:rsidR="004E00EE" w:rsidRPr="005838A6" w:rsidRDefault="004E00EE" w:rsidP="007864DF">
            <w:pPr>
              <w:pStyle w:val="TAL"/>
              <w:rPr>
                <w:lang w:eastAsia="zh-CN"/>
              </w:rPr>
            </w:pPr>
            <w:r w:rsidRPr="005838A6">
              <w:t xml:space="preserve">Interference </w:t>
            </w:r>
            <w:r w:rsidRPr="005838A6">
              <w:rPr>
                <w:lang w:eastAsia="zh-CN"/>
              </w:rPr>
              <w:t>s</w:t>
            </w:r>
            <w:r w:rsidRPr="005838A6">
              <w:t>ignal</w:t>
            </w:r>
          </w:p>
          <w:p w14:paraId="332A7202" w14:textId="77777777" w:rsidR="004E00EE" w:rsidRPr="005838A6" w:rsidRDefault="004E00EE" w:rsidP="007864DF">
            <w:pPr>
              <w:pStyle w:val="TAL"/>
            </w:pPr>
            <w:r w:rsidRPr="005838A6">
              <w:rPr>
                <w:lang w:eastAsia="zh-CN"/>
              </w:rPr>
              <w:t>f</w:t>
            </w:r>
            <w:r w:rsidRPr="005838A6">
              <w:t xml:space="preserve">requency </w:t>
            </w:r>
            <w:r w:rsidRPr="005838A6">
              <w:rPr>
                <w:lang w:eastAsia="zh-CN"/>
              </w:rPr>
              <w:t>o</w:t>
            </w:r>
            <w:r w:rsidRPr="005838A6">
              <w:t>ffset from channel centre</w:t>
            </w:r>
          </w:p>
        </w:tc>
        <w:tc>
          <w:tcPr>
            <w:tcW w:w="0" w:type="auto"/>
            <w:vAlign w:val="center"/>
          </w:tcPr>
          <w:p w14:paraId="7E648D57" w14:textId="77777777" w:rsidR="004E00EE" w:rsidRPr="005838A6" w:rsidRDefault="004E00EE" w:rsidP="007864DF">
            <w:pPr>
              <w:pStyle w:val="TAC"/>
              <w:jc w:val="left"/>
              <w:rPr>
                <w:lang w:eastAsia="zh-CN"/>
              </w:rPr>
            </w:pPr>
            <w:r w:rsidRPr="005838A6">
              <w:t>BW</w:t>
            </w:r>
            <w:r w:rsidRPr="005838A6">
              <w:rPr>
                <w:vertAlign w:val="subscript"/>
              </w:rPr>
              <w:t>Channel</w:t>
            </w:r>
          </w:p>
        </w:tc>
        <w:tc>
          <w:tcPr>
            <w:tcW w:w="0" w:type="auto"/>
            <w:vAlign w:val="center"/>
          </w:tcPr>
          <w:p w14:paraId="728F41E8" w14:textId="77777777" w:rsidR="004E00EE" w:rsidRPr="005838A6" w:rsidRDefault="004E00EE" w:rsidP="007864DF">
            <w:pPr>
              <w:pStyle w:val="TAC"/>
              <w:jc w:val="left"/>
              <w:rPr>
                <w:lang w:eastAsia="zh-CN"/>
              </w:rPr>
            </w:pPr>
            <w:r w:rsidRPr="005838A6">
              <w:rPr>
                <w:lang w:eastAsia="zh-CN"/>
              </w:rPr>
              <w:t>2*</w:t>
            </w:r>
            <w:r w:rsidRPr="005838A6">
              <w:t>BW</w:t>
            </w:r>
            <w:r w:rsidRPr="005838A6">
              <w:rPr>
                <w:vertAlign w:val="subscript"/>
              </w:rPr>
              <w:t>Channel</w:t>
            </w:r>
          </w:p>
        </w:tc>
      </w:tr>
      <w:tr w:rsidR="004E00EE" w:rsidRPr="005838A6" w14:paraId="1696A43C" w14:textId="77777777" w:rsidTr="00EF6B6C">
        <w:trPr>
          <w:trHeight w:val="420"/>
          <w:jc w:val="center"/>
        </w:trPr>
        <w:tc>
          <w:tcPr>
            <w:tcW w:w="0" w:type="auto"/>
            <w:vAlign w:val="center"/>
          </w:tcPr>
          <w:p w14:paraId="44C9BDA9" w14:textId="77777777" w:rsidR="004E00EE" w:rsidRPr="005838A6" w:rsidRDefault="004E00EE" w:rsidP="007864DF">
            <w:pPr>
              <w:pStyle w:val="TAL"/>
              <w:rPr>
                <w:lang w:eastAsia="zh-CN"/>
              </w:rPr>
            </w:pPr>
            <w:r w:rsidRPr="005838A6">
              <w:t xml:space="preserve">Interference CW </w:t>
            </w:r>
            <w:r w:rsidRPr="005838A6">
              <w:rPr>
                <w:lang w:eastAsia="zh-CN"/>
              </w:rPr>
              <w:t>s</w:t>
            </w:r>
            <w:r w:rsidRPr="005838A6">
              <w:t>ignal</w:t>
            </w:r>
            <w:r w:rsidRPr="005838A6">
              <w:rPr>
                <w:lang w:eastAsia="zh-CN"/>
              </w:rPr>
              <w:t xml:space="preserve"> l</w:t>
            </w:r>
            <w:r w:rsidRPr="005838A6">
              <w:t>evel</w:t>
            </w:r>
          </w:p>
        </w:tc>
        <w:tc>
          <w:tcPr>
            <w:tcW w:w="0" w:type="auto"/>
            <w:gridSpan w:val="2"/>
            <w:vAlign w:val="center"/>
          </w:tcPr>
          <w:p w14:paraId="0A7DC90D" w14:textId="77777777" w:rsidR="004E00EE" w:rsidRPr="005838A6" w:rsidRDefault="004E00EE" w:rsidP="007864DF">
            <w:pPr>
              <w:pStyle w:val="TAC"/>
              <w:jc w:val="left"/>
              <w:rPr>
                <w:lang w:eastAsia="zh-CN"/>
              </w:rPr>
            </w:pPr>
            <w:r w:rsidRPr="005838A6">
              <w:rPr>
                <w:lang w:eastAsia="zh-CN"/>
              </w:rPr>
              <w:t>-40dBc</w:t>
            </w:r>
          </w:p>
        </w:tc>
      </w:tr>
      <w:tr w:rsidR="004E00EE" w:rsidRPr="005838A6" w14:paraId="0FA95B19" w14:textId="77777777" w:rsidTr="00EF6B6C">
        <w:trPr>
          <w:trHeight w:val="420"/>
          <w:jc w:val="center"/>
        </w:trPr>
        <w:tc>
          <w:tcPr>
            <w:tcW w:w="0" w:type="auto"/>
            <w:vAlign w:val="center"/>
          </w:tcPr>
          <w:p w14:paraId="2C27413A" w14:textId="77777777" w:rsidR="004E00EE" w:rsidRPr="005838A6" w:rsidRDefault="004E00EE" w:rsidP="007864DF">
            <w:pPr>
              <w:pStyle w:val="TAL"/>
              <w:rPr>
                <w:lang w:eastAsia="zh-CN"/>
              </w:rPr>
            </w:pPr>
            <w:r w:rsidRPr="005838A6">
              <w:rPr>
                <w:lang w:eastAsia="zh-CN"/>
              </w:rPr>
              <w:t>Intermodulation product</w:t>
            </w:r>
          </w:p>
        </w:tc>
        <w:tc>
          <w:tcPr>
            <w:tcW w:w="0" w:type="auto"/>
            <w:vAlign w:val="center"/>
          </w:tcPr>
          <w:p w14:paraId="78FE2715" w14:textId="77777777" w:rsidR="004E00EE" w:rsidRPr="005838A6" w:rsidRDefault="004E00EE" w:rsidP="007864DF">
            <w:pPr>
              <w:pStyle w:val="TAC"/>
              <w:jc w:val="left"/>
              <w:rPr>
                <w:lang w:eastAsia="zh-CN"/>
              </w:rPr>
            </w:pPr>
            <w:r w:rsidRPr="005838A6">
              <w:rPr>
                <w:rFonts w:cs="v5.0.0"/>
              </w:rPr>
              <w:t xml:space="preserve">&lt; </w:t>
            </w:r>
            <w:r w:rsidRPr="005838A6">
              <w:t>-29dBc</w:t>
            </w:r>
          </w:p>
        </w:tc>
        <w:tc>
          <w:tcPr>
            <w:tcW w:w="0" w:type="auto"/>
            <w:vAlign w:val="center"/>
          </w:tcPr>
          <w:p w14:paraId="492E48BD" w14:textId="77777777" w:rsidR="004E00EE" w:rsidRPr="005838A6" w:rsidRDefault="004E00EE" w:rsidP="007864DF">
            <w:pPr>
              <w:pStyle w:val="TAC"/>
              <w:jc w:val="left"/>
              <w:rPr>
                <w:lang w:eastAsia="zh-CN"/>
              </w:rPr>
            </w:pPr>
            <w:r w:rsidRPr="005838A6">
              <w:rPr>
                <w:rFonts w:cs="v5.0.0"/>
              </w:rPr>
              <w:t>&lt;</w:t>
            </w:r>
            <w:r w:rsidRPr="005838A6">
              <w:t xml:space="preserve"> -35dBc</w:t>
            </w:r>
          </w:p>
        </w:tc>
      </w:tr>
      <w:tr w:rsidR="004E00EE" w:rsidRPr="005838A6" w14:paraId="363B7405" w14:textId="77777777" w:rsidTr="00EF6B6C">
        <w:trPr>
          <w:trHeight w:val="420"/>
          <w:jc w:val="center"/>
        </w:trPr>
        <w:tc>
          <w:tcPr>
            <w:tcW w:w="0" w:type="auto"/>
            <w:vAlign w:val="center"/>
          </w:tcPr>
          <w:p w14:paraId="6F1878CA" w14:textId="77777777" w:rsidR="004E00EE" w:rsidRPr="005838A6" w:rsidRDefault="004E00EE" w:rsidP="007864DF">
            <w:pPr>
              <w:pStyle w:val="TAL"/>
            </w:pPr>
            <w:r w:rsidRPr="005838A6">
              <w:t>Measurement bandwidth</w:t>
            </w:r>
          </w:p>
        </w:tc>
        <w:tc>
          <w:tcPr>
            <w:tcW w:w="0" w:type="auto"/>
            <w:gridSpan w:val="2"/>
            <w:vAlign w:val="center"/>
          </w:tcPr>
          <w:p w14:paraId="18DECBC1" w14:textId="7C44A75A" w:rsidR="004E00EE" w:rsidRPr="005838A6" w:rsidRDefault="004E00EE" w:rsidP="007864DF">
            <w:pPr>
              <w:pStyle w:val="TAL"/>
            </w:pPr>
            <w:r w:rsidRPr="005838A6">
              <w:t xml:space="preserve">The maximum transmission bandwidth configuration among the different SCSs for the channel BW as defined in Table </w:t>
            </w:r>
            <w:r w:rsidR="00202A1A" w:rsidRPr="005838A6">
              <w:t>6.5.2.4.1.3-1</w:t>
            </w:r>
          </w:p>
        </w:tc>
      </w:tr>
      <w:tr w:rsidR="004E00EE" w:rsidRPr="005838A6" w14:paraId="77EBE4A8" w14:textId="77777777" w:rsidTr="00EF6B6C">
        <w:trPr>
          <w:trHeight w:val="420"/>
          <w:jc w:val="center"/>
        </w:trPr>
        <w:tc>
          <w:tcPr>
            <w:tcW w:w="0" w:type="auto"/>
            <w:vAlign w:val="center"/>
          </w:tcPr>
          <w:p w14:paraId="21DEB38B" w14:textId="77777777" w:rsidR="004E00EE" w:rsidRPr="005838A6" w:rsidRDefault="004E00EE" w:rsidP="007864DF">
            <w:pPr>
              <w:pStyle w:val="TAL"/>
            </w:pPr>
            <w:r w:rsidRPr="005838A6">
              <w:t>Measurement offset from channel centre</w:t>
            </w:r>
          </w:p>
        </w:tc>
        <w:tc>
          <w:tcPr>
            <w:tcW w:w="0" w:type="auto"/>
            <w:vAlign w:val="center"/>
          </w:tcPr>
          <w:p w14:paraId="779A9929" w14:textId="77777777" w:rsidR="004E00EE" w:rsidRPr="005838A6" w:rsidRDefault="004E00EE" w:rsidP="007864DF">
            <w:pPr>
              <w:pStyle w:val="TAL"/>
              <w:rPr>
                <w:lang w:eastAsia="zh-CN"/>
              </w:rPr>
            </w:pPr>
            <w:r w:rsidRPr="005838A6">
              <w:t>BW</w:t>
            </w:r>
            <w:r w:rsidRPr="005838A6">
              <w:rPr>
                <w:vertAlign w:val="subscript"/>
              </w:rPr>
              <w:t>Chann</w:t>
            </w:r>
            <w:r w:rsidRPr="005838A6">
              <w:rPr>
                <w:vertAlign w:val="subscript"/>
                <w:lang w:eastAsia="zh-CN"/>
              </w:rPr>
              <w:t>el</w:t>
            </w:r>
            <w:r w:rsidRPr="005838A6">
              <w:t xml:space="preserve"> and 2*BW</w:t>
            </w:r>
            <w:r w:rsidRPr="005838A6">
              <w:rPr>
                <w:vertAlign w:val="subscript"/>
              </w:rPr>
              <w:t>Channel</w:t>
            </w:r>
          </w:p>
        </w:tc>
        <w:tc>
          <w:tcPr>
            <w:tcW w:w="0" w:type="auto"/>
            <w:vAlign w:val="center"/>
          </w:tcPr>
          <w:p w14:paraId="00F2A68B" w14:textId="77777777" w:rsidR="004E00EE" w:rsidRPr="005838A6" w:rsidRDefault="004E00EE" w:rsidP="007864DF">
            <w:pPr>
              <w:pStyle w:val="TAL"/>
              <w:rPr>
                <w:lang w:eastAsia="zh-CN"/>
              </w:rPr>
            </w:pPr>
            <w:r w:rsidRPr="005838A6">
              <w:t>2*BW</w:t>
            </w:r>
            <w:r w:rsidRPr="005838A6">
              <w:rPr>
                <w:vertAlign w:val="subscript"/>
              </w:rPr>
              <w:t>Channel</w:t>
            </w:r>
            <w:r w:rsidRPr="005838A6">
              <w:t xml:space="preserve"> and 4*BW</w:t>
            </w:r>
            <w:r w:rsidRPr="005838A6">
              <w:rPr>
                <w:vertAlign w:val="subscript"/>
              </w:rPr>
              <w:t>Channel</w:t>
            </w:r>
          </w:p>
        </w:tc>
      </w:tr>
    </w:tbl>
    <w:p w14:paraId="2FAFE9C9" w14:textId="77777777" w:rsidR="004E00EE" w:rsidRPr="005838A6" w:rsidRDefault="004E00EE" w:rsidP="007864DF"/>
    <w:p w14:paraId="0AA8807E" w14:textId="3D665894" w:rsidR="004E00EE" w:rsidRPr="005838A6" w:rsidRDefault="004E00EE" w:rsidP="007864DF">
      <w:pPr>
        <w:pStyle w:val="Heading2"/>
      </w:pPr>
      <w:bookmarkStart w:id="1191" w:name="_Toc27478282"/>
      <w:bookmarkStart w:id="1192" w:name="_Toc36226997"/>
      <w:bookmarkStart w:id="1193" w:name="_Toc44324282"/>
      <w:bookmarkStart w:id="1194" w:name="_Toc52990476"/>
      <w:bookmarkStart w:id="1195" w:name="_Toc60823679"/>
      <w:bookmarkStart w:id="1196" w:name="_Toc60825600"/>
      <w:bookmarkStart w:id="1197" w:name="_Toc69306326"/>
      <w:bookmarkStart w:id="1198" w:name="_Toc69309991"/>
      <w:bookmarkStart w:id="1199" w:name="_Toc76020316"/>
      <w:bookmarkStart w:id="1200" w:name="_Toc83720804"/>
      <w:r w:rsidRPr="005838A6">
        <w:t>6.5D</w:t>
      </w:r>
      <w:r w:rsidRPr="005838A6">
        <w:tab/>
        <w:t>Output RF spectrum emissions for UL MIMO</w:t>
      </w:r>
      <w:bookmarkEnd w:id="1191"/>
      <w:bookmarkEnd w:id="1192"/>
      <w:bookmarkEnd w:id="1193"/>
      <w:bookmarkEnd w:id="1194"/>
      <w:bookmarkEnd w:id="1195"/>
      <w:bookmarkEnd w:id="1196"/>
      <w:bookmarkEnd w:id="1197"/>
      <w:bookmarkEnd w:id="1198"/>
      <w:bookmarkEnd w:id="1199"/>
      <w:bookmarkEnd w:id="1200"/>
      <w:r w:rsidRPr="005838A6" w:rsidDel="007F7A9C">
        <w:t xml:space="preserve"> </w:t>
      </w:r>
    </w:p>
    <w:p w14:paraId="7D560549" w14:textId="77777777" w:rsidR="004E00EE" w:rsidRPr="005838A6" w:rsidRDefault="004E00EE" w:rsidP="007864DF">
      <w:pPr>
        <w:pStyle w:val="Heading3"/>
      </w:pPr>
      <w:bookmarkStart w:id="1201" w:name="_Toc27478283"/>
      <w:bookmarkStart w:id="1202" w:name="_Toc36226998"/>
      <w:bookmarkStart w:id="1203" w:name="_Toc44324283"/>
      <w:bookmarkStart w:id="1204" w:name="_Toc52990477"/>
      <w:bookmarkStart w:id="1205" w:name="_Toc60823680"/>
      <w:bookmarkStart w:id="1206" w:name="_Toc60825601"/>
      <w:bookmarkStart w:id="1207" w:name="_Toc69306327"/>
      <w:bookmarkStart w:id="1208" w:name="_Toc69309992"/>
      <w:bookmarkStart w:id="1209" w:name="_Toc76020317"/>
      <w:bookmarkStart w:id="1210" w:name="_Toc83720805"/>
      <w:r w:rsidRPr="005838A6">
        <w:t>6.5D.1</w:t>
      </w:r>
      <w:r w:rsidRPr="005838A6">
        <w:tab/>
        <w:t>Occupied bandwidth for UL MIMO</w:t>
      </w:r>
      <w:bookmarkEnd w:id="1201"/>
      <w:bookmarkEnd w:id="1202"/>
      <w:bookmarkEnd w:id="1203"/>
      <w:bookmarkEnd w:id="1204"/>
      <w:bookmarkEnd w:id="1205"/>
      <w:bookmarkEnd w:id="1206"/>
      <w:bookmarkEnd w:id="1207"/>
      <w:bookmarkEnd w:id="1208"/>
      <w:bookmarkEnd w:id="1209"/>
      <w:bookmarkEnd w:id="1210"/>
    </w:p>
    <w:p w14:paraId="6815C577" w14:textId="77777777" w:rsidR="004E00EE" w:rsidRPr="005838A6" w:rsidRDefault="004E00EE" w:rsidP="007864DF">
      <w:pPr>
        <w:pStyle w:val="H6"/>
      </w:pPr>
      <w:bookmarkStart w:id="1211" w:name="_Toc27478284"/>
      <w:bookmarkStart w:id="1212" w:name="_Toc36226999"/>
      <w:bookmarkStart w:id="1213" w:name="_Toc44324284"/>
      <w:bookmarkStart w:id="1214" w:name="_Toc52990478"/>
      <w:bookmarkStart w:id="1215" w:name="_Toc60823681"/>
      <w:bookmarkStart w:id="1216" w:name="_Toc60825602"/>
      <w:r w:rsidRPr="005838A6">
        <w:t>6.5D.1.1</w:t>
      </w:r>
      <w:r w:rsidRPr="005838A6">
        <w:tab/>
        <w:t>Test purpose</w:t>
      </w:r>
      <w:bookmarkEnd w:id="1211"/>
      <w:bookmarkEnd w:id="1212"/>
      <w:bookmarkEnd w:id="1213"/>
      <w:bookmarkEnd w:id="1214"/>
      <w:bookmarkEnd w:id="1215"/>
      <w:bookmarkEnd w:id="1216"/>
    </w:p>
    <w:p w14:paraId="2645617D" w14:textId="77777777" w:rsidR="004E00EE" w:rsidRPr="005838A6" w:rsidRDefault="004E00EE" w:rsidP="007864DF">
      <w:r w:rsidRPr="005838A6">
        <w:t>To verify that the UE occupied bandwidth for all transmission bandwidth configurations supported by the UE supporting UL MIMO are less than their specific limits when UE is configured using UL MIMO transmission.</w:t>
      </w:r>
    </w:p>
    <w:p w14:paraId="4EB9CA88" w14:textId="166614F2" w:rsidR="004E00EE" w:rsidRPr="005838A6" w:rsidRDefault="004E00EE" w:rsidP="007864DF">
      <w:pPr>
        <w:pStyle w:val="H6"/>
      </w:pPr>
      <w:bookmarkStart w:id="1217" w:name="_Toc27478285"/>
      <w:bookmarkStart w:id="1218" w:name="_Toc36227000"/>
      <w:bookmarkStart w:id="1219" w:name="_Toc44324285"/>
      <w:bookmarkStart w:id="1220" w:name="_Toc52990479"/>
      <w:bookmarkStart w:id="1221" w:name="_Toc60823682"/>
      <w:bookmarkStart w:id="1222" w:name="_Toc60825603"/>
      <w:r w:rsidRPr="005838A6">
        <w:t>6.5D.1.2</w:t>
      </w:r>
      <w:r w:rsidRPr="005838A6">
        <w:tab/>
        <w:t>Test applicability</w:t>
      </w:r>
      <w:bookmarkEnd w:id="1217"/>
      <w:bookmarkEnd w:id="1218"/>
      <w:bookmarkEnd w:id="1219"/>
      <w:bookmarkEnd w:id="1220"/>
      <w:bookmarkEnd w:id="1221"/>
      <w:bookmarkEnd w:id="1222"/>
    </w:p>
    <w:p w14:paraId="489BA03E" w14:textId="6E86974B" w:rsidR="004E00EE" w:rsidRPr="005838A6" w:rsidRDefault="004E00EE" w:rsidP="007864DF">
      <w:r w:rsidRPr="005838A6">
        <w:t xml:space="preserve">This test applies to all types of NR </w:t>
      </w:r>
      <w:r w:rsidR="002C52B6" w:rsidRPr="005838A6">
        <w:t xml:space="preserve">Power Class 1.5, Power Class 2 and Power Class 3 </w:t>
      </w:r>
      <w:r w:rsidRPr="005838A6">
        <w:t xml:space="preserve">UE release 15 </w:t>
      </w:r>
      <w:r w:rsidR="00E50DB2" w:rsidRPr="005838A6">
        <w:t xml:space="preserve">and forward </w:t>
      </w:r>
      <w:r w:rsidRPr="005838A6">
        <w:t xml:space="preserve">that support </w:t>
      </w:r>
      <w:r w:rsidR="002C52B6" w:rsidRPr="005838A6">
        <w:t xml:space="preserve">2-layer codebook based </w:t>
      </w:r>
      <w:r w:rsidRPr="005838A6">
        <w:t>UL MIMO.</w:t>
      </w:r>
    </w:p>
    <w:p w14:paraId="155F4663" w14:textId="7125989C" w:rsidR="004E00EE" w:rsidRPr="005838A6" w:rsidRDefault="004E00EE" w:rsidP="007864DF">
      <w:pPr>
        <w:pStyle w:val="H6"/>
      </w:pPr>
      <w:bookmarkStart w:id="1223" w:name="_Toc27478286"/>
      <w:bookmarkStart w:id="1224" w:name="_Toc36227001"/>
      <w:bookmarkStart w:id="1225" w:name="_Toc44324286"/>
      <w:bookmarkStart w:id="1226" w:name="_Toc52990480"/>
      <w:bookmarkStart w:id="1227" w:name="_Toc60823683"/>
      <w:bookmarkStart w:id="1228" w:name="_Toc60825604"/>
      <w:r w:rsidRPr="005838A6">
        <w:t>6.5D.1.3</w:t>
      </w:r>
      <w:r w:rsidRPr="005838A6">
        <w:tab/>
        <w:t>Minimum conformance requirements</w:t>
      </w:r>
      <w:bookmarkEnd w:id="1223"/>
      <w:bookmarkEnd w:id="1224"/>
      <w:bookmarkEnd w:id="1225"/>
      <w:bookmarkEnd w:id="1226"/>
      <w:bookmarkEnd w:id="1227"/>
      <w:bookmarkEnd w:id="1228"/>
    </w:p>
    <w:p w14:paraId="031C11F8" w14:textId="3B969DD1" w:rsidR="004E00EE" w:rsidRPr="005838A6" w:rsidRDefault="004E00EE" w:rsidP="007864DF">
      <w:r w:rsidRPr="005838A6">
        <w:t xml:space="preserve">For UE supporting UL MIMO, the requirements for occupied bandwidth </w:t>
      </w:r>
      <w:r w:rsidR="00E50DB2" w:rsidRPr="005838A6">
        <w:t>apply to the sum of the powers from both UE transmit antenna connectors</w:t>
      </w:r>
      <w:r w:rsidRPr="005838A6">
        <w:t>. The occupied bandwidth is defined as the bandwidth containing 99 % of the total integrated mean power of the transmitted spectrum on the assigned channel at each transmit antenna connector.</w:t>
      </w:r>
    </w:p>
    <w:p w14:paraId="66EA0DF0" w14:textId="77777777" w:rsidR="004E00EE" w:rsidRPr="005838A6" w:rsidRDefault="004E00EE" w:rsidP="007864DF">
      <w:r w:rsidRPr="005838A6">
        <w:t>For UE with two transmit antenna connectors in closed-loop spatial multiplexing scheme, the occupied bandwidth at each transmitter antenna shall be less than the channel bandwidth specified in table 6.5.1.3-1. The requirements shall be met with UL MIMO configurations described in sub-clause 6.2D.1.3.</w:t>
      </w:r>
    </w:p>
    <w:p w14:paraId="3C25AEE5" w14:textId="7EE45D75" w:rsidR="004E00EE" w:rsidRPr="005838A6" w:rsidRDefault="004E00EE" w:rsidP="007864DF">
      <w:r w:rsidRPr="005838A6">
        <w:t>If UE is configured for transmission on single-antenna port</w:t>
      </w:r>
      <w:r w:rsidR="00E50DB2" w:rsidRPr="005838A6">
        <w:t xml:space="preserve"> by DCI format 0_0 or by DCI format 0_1 for single antenna port codebook based transmission</w:t>
      </w:r>
      <w:r w:rsidRPr="005838A6">
        <w:t>, the requirements in subclause 6.5.1.3 apply</w:t>
      </w:r>
    </w:p>
    <w:p w14:paraId="0CB35798" w14:textId="77777777" w:rsidR="004E00EE" w:rsidRPr="005838A6" w:rsidRDefault="004E00EE" w:rsidP="007864DF">
      <w:r w:rsidRPr="005838A6">
        <w:t>The normative reference for this requirement is TS 38.101-1 [2] clause 6.5D.1.</w:t>
      </w:r>
    </w:p>
    <w:p w14:paraId="573411DF" w14:textId="718E2CB8" w:rsidR="004E00EE" w:rsidRPr="005838A6" w:rsidRDefault="004E00EE" w:rsidP="007864DF">
      <w:pPr>
        <w:pStyle w:val="H6"/>
      </w:pPr>
      <w:bookmarkStart w:id="1229" w:name="_Toc27478287"/>
      <w:bookmarkStart w:id="1230" w:name="_Toc36227002"/>
      <w:bookmarkStart w:id="1231" w:name="_Toc44324287"/>
      <w:bookmarkStart w:id="1232" w:name="_Toc52990481"/>
      <w:bookmarkStart w:id="1233" w:name="_Toc60823684"/>
      <w:bookmarkStart w:id="1234" w:name="_Toc60825605"/>
      <w:r w:rsidRPr="005838A6">
        <w:t>6.5D.1.4</w:t>
      </w:r>
      <w:r w:rsidRPr="005838A6">
        <w:tab/>
        <w:t>Test description</w:t>
      </w:r>
      <w:bookmarkEnd w:id="1229"/>
      <w:bookmarkEnd w:id="1230"/>
      <w:bookmarkEnd w:id="1231"/>
      <w:bookmarkEnd w:id="1232"/>
      <w:bookmarkEnd w:id="1233"/>
      <w:bookmarkEnd w:id="1234"/>
    </w:p>
    <w:p w14:paraId="039E85EF" w14:textId="77777777" w:rsidR="004E00EE" w:rsidRPr="005838A6" w:rsidRDefault="004E00EE" w:rsidP="007864DF">
      <w:pPr>
        <w:pStyle w:val="H6"/>
      </w:pPr>
      <w:bookmarkStart w:id="1235" w:name="_Toc27478288"/>
      <w:bookmarkStart w:id="1236" w:name="_Toc36227003"/>
      <w:bookmarkStart w:id="1237" w:name="_Toc44324288"/>
      <w:bookmarkStart w:id="1238" w:name="_Toc52990482"/>
      <w:bookmarkStart w:id="1239" w:name="_Toc60823685"/>
      <w:bookmarkStart w:id="1240" w:name="_Toc60825606"/>
      <w:r w:rsidRPr="005838A6">
        <w:t>6.5D.1.4.1</w:t>
      </w:r>
      <w:r w:rsidRPr="005838A6">
        <w:tab/>
        <w:t>Initial conditions</w:t>
      </w:r>
      <w:bookmarkEnd w:id="1235"/>
      <w:bookmarkEnd w:id="1236"/>
      <w:bookmarkEnd w:id="1237"/>
      <w:bookmarkEnd w:id="1238"/>
      <w:bookmarkEnd w:id="1239"/>
      <w:bookmarkEnd w:id="1240"/>
    </w:p>
    <w:p w14:paraId="7384E734" w14:textId="77777777" w:rsidR="004E00EE" w:rsidRPr="005838A6" w:rsidRDefault="004E00EE" w:rsidP="007864DF">
      <w:r w:rsidRPr="005838A6">
        <w:t>Initial conditions are a set of test configurations the UE needs to be tested in and the steps for the SS to take with the UE to reach the correct measurement state.</w:t>
      </w:r>
    </w:p>
    <w:p w14:paraId="4CA6BDBC" w14:textId="77777777" w:rsidR="004E00EE" w:rsidRPr="005838A6" w:rsidRDefault="004E00EE" w:rsidP="007864DF">
      <w:r w:rsidRPr="005838A6">
        <w:t>The initial test configurations consist of environmental conditions, test frequencies, test channel bandwidths and sub-carrier spacing based on NR operating bands specified in table 5.3.5-1. All of these configurations shall be tested with applicable test parameters for each combination of channel bandwidth and sub-carrier spacing, are shown in table 6.5D.1.4.1-1. The details of the uplink reference measurement channels (RMCs) are specified in Annexes A.2. Configurations of PDSCH and PDCCH before measurement are specified in Annex C.2.</w:t>
      </w:r>
    </w:p>
    <w:p w14:paraId="33C9BB46" w14:textId="77777777" w:rsidR="004E00EE" w:rsidRPr="005838A6" w:rsidRDefault="004E00EE" w:rsidP="002C52B6">
      <w:pPr>
        <w:pStyle w:val="TH"/>
        <w:rPr>
          <w:lang w:eastAsia="zh-CN"/>
        </w:rPr>
      </w:pPr>
      <w:r w:rsidRPr="005838A6">
        <w:t>Table 6.5D.1.4.1-1: Test Configuration T</w:t>
      </w:r>
      <w:r w:rsidRPr="005838A6">
        <w:rPr>
          <w:lang w:eastAsia="zh-CN"/>
        </w:rPr>
        <w:t>able</w:t>
      </w:r>
    </w:p>
    <w:tbl>
      <w:tblPr>
        <w:tblW w:w="4905" w:type="pct"/>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9"/>
        <w:gridCol w:w="3166"/>
        <w:gridCol w:w="2197"/>
        <w:gridCol w:w="3113"/>
      </w:tblGrid>
      <w:tr w:rsidR="004E00EE" w:rsidRPr="005838A6" w14:paraId="0827E8A5" w14:textId="77777777" w:rsidTr="00EF6B6C">
        <w:tc>
          <w:tcPr>
            <w:tcW w:w="5000" w:type="pct"/>
            <w:gridSpan w:val="4"/>
            <w:shd w:val="clear" w:color="auto" w:fill="auto"/>
          </w:tcPr>
          <w:p w14:paraId="5D224E6F" w14:textId="77777777" w:rsidR="004E00EE" w:rsidRPr="005838A6" w:rsidRDefault="004E00EE" w:rsidP="007864DF">
            <w:pPr>
              <w:pStyle w:val="TAH"/>
              <w:jc w:val="left"/>
            </w:pPr>
            <w:r w:rsidRPr="005838A6">
              <w:t>Initial Conditions</w:t>
            </w:r>
          </w:p>
        </w:tc>
      </w:tr>
      <w:tr w:rsidR="004E00EE" w:rsidRPr="005838A6" w14:paraId="29312354" w14:textId="77777777" w:rsidTr="00EF6B6C">
        <w:tc>
          <w:tcPr>
            <w:tcW w:w="2189" w:type="pct"/>
            <w:gridSpan w:val="2"/>
            <w:shd w:val="clear" w:color="auto" w:fill="auto"/>
          </w:tcPr>
          <w:p w14:paraId="7E14C021" w14:textId="77777777" w:rsidR="004E00EE" w:rsidRPr="005838A6" w:rsidRDefault="004E00EE" w:rsidP="007864DF">
            <w:pPr>
              <w:pStyle w:val="TAL"/>
            </w:pPr>
            <w:r w:rsidRPr="005838A6">
              <w:t>Test Environment as specified in TS 38.508-1 [5] subclause 4.1</w:t>
            </w:r>
          </w:p>
        </w:tc>
        <w:tc>
          <w:tcPr>
            <w:tcW w:w="2811" w:type="pct"/>
            <w:gridSpan w:val="2"/>
          </w:tcPr>
          <w:p w14:paraId="7D1BA90C" w14:textId="77777777" w:rsidR="004E00EE" w:rsidRPr="005838A6" w:rsidRDefault="004E00EE" w:rsidP="007864DF">
            <w:pPr>
              <w:pStyle w:val="TAL"/>
            </w:pPr>
            <w:r w:rsidRPr="005838A6">
              <w:t>Normal</w:t>
            </w:r>
          </w:p>
        </w:tc>
      </w:tr>
      <w:tr w:rsidR="004E00EE" w:rsidRPr="005838A6" w14:paraId="282E96C8" w14:textId="77777777" w:rsidTr="00EF6B6C">
        <w:tc>
          <w:tcPr>
            <w:tcW w:w="2189" w:type="pct"/>
            <w:gridSpan w:val="2"/>
            <w:shd w:val="clear" w:color="auto" w:fill="auto"/>
          </w:tcPr>
          <w:p w14:paraId="5D250BA1" w14:textId="77777777" w:rsidR="004E00EE" w:rsidRPr="005838A6" w:rsidRDefault="004E00EE" w:rsidP="007864DF">
            <w:pPr>
              <w:pStyle w:val="TAL"/>
            </w:pPr>
            <w:r w:rsidRPr="005838A6">
              <w:t>Test Frequencies as specified in TS 38.508-1 [5] subclause 4.3.1</w:t>
            </w:r>
          </w:p>
        </w:tc>
        <w:tc>
          <w:tcPr>
            <w:tcW w:w="2811" w:type="pct"/>
            <w:gridSpan w:val="2"/>
          </w:tcPr>
          <w:p w14:paraId="713C0F94" w14:textId="77777777" w:rsidR="004E00EE" w:rsidRPr="005838A6" w:rsidRDefault="004E00EE" w:rsidP="007864DF">
            <w:pPr>
              <w:pStyle w:val="TAL"/>
              <w:rPr>
                <w:lang w:eastAsia="zh-CN"/>
              </w:rPr>
            </w:pPr>
            <w:r w:rsidRPr="005838A6">
              <w:rPr>
                <w:lang w:eastAsia="zh-CN"/>
              </w:rPr>
              <w:t>Mid range by default, exceptions listed in Table 6.5D.1.4.1-2</w:t>
            </w:r>
          </w:p>
        </w:tc>
      </w:tr>
      <w:tr w:rsidR="004E00EE" w:rsidRPr="005838A6" w14:paraId="06FBEEC3" w14:textId="77777777" w:rsidTr="00EF6B6C">
        <w:tc>
          <w:tcPr>
            <w:tcW w:w="2189" w:type="pct"/>
            <w:gridSpan w:val="2"/>
            <w:shd w:val="clear" w:color="auto" w:fill="auto"/>
          </w:tcPr>
          <w:p w14:paraId="1E5B2D6E" w14:textId="77777777" w:rsidR="004E00EE" w:rsidRPr="005838A6" w:rsidRDefault="004E00EE" w:rsidP="007864DF">
            <w:pPr>
              <w:pStyle w:val="TAL"/>
            </w:pPr>
            <w:r w:rsidRPr="005838A6">
              <w:t>Test Channel Bandwidths as specified in TS 38.508-1 [5] subclause 4.3.1</w:t>
            </w:r>
          </w:p>
        </w:tc>
        <w:tc>
          <w:tcPr>
            <w:tcW w:w="2811" w:type="pct"/>
            <w:gridSpan w:val="2"/>
          </w:tcPr>
          <w:p w14:paraId="2AEAA656" w14:textId="77777777" w:rsidR="004E00EE" w:rsidRPr="005838A6" w:rsidRDefault="004E00EE" w:rsidP="007864DF">
            <w:pPr>
              <w:pStyle w:val="TAL"/>
            </w:pPr>
            <w:r w:rsidRPr="005838A6">
              <w:t>All</w:t>
            </w:r>
          </w:p>
        </w:tc>
      </w:tr>
      <w:tr w:rsidR="004E00EE" w:rsidRPr="005838A6" w14:paraId="21626E5E" w14:textId="77777777" w:rsidTr="00EF6B6C">
        <w:tc>
          <w:tcPr>
            <w:tcW w:w="2189" w:type="pct"/>
            <w:gridSpan w:val="2"/>
            <w:shd w:val="clear" w:color="auto" w:fill="auto"/>
          </w:tcPr>
          <w:p w14:paraId="0A036731" w14:textId="77777777" w:rsidR="004E00EE" w:rsidRPr="005838A6" w:rsidRDefault="004E00EE" w:rsidP="007864DF">
            <w:pPr>
              <w:pStyle w:val="TAL"/>
            </w:pPr>
            <w:r w:rsidRPr="005838A6">
              <w:t xml:space="preserve">Test SCS as specified in Table 5.3.5-1 </w:t>
            </w:r>
          </w:p>
        </w:tc>
        <w:tc>
          <w:tcPr>
            <w:tcW w:w="2811" w:type="pct"/>
            <w:gridSpan w:val="2"/>
          </w:tcPr>
          <w:p w14:paraId="3F9A66B1" w14:textId="77777777" w:rsidR="004E00EE" w:rsidRPr="005838A6" w:rsidRDefault="004E00EE" w:rsidP="007864DF">
            <w:pPr>
              <w:pStyle w:val="TAL"/>
            </w:pPr>
            <w:r w:rsidRPr="005838A6">
              <w:t>Lowest SCS</w:t>
            </w:r>
          </w:p>
        </w:tc>
      </w:tr>
      <w:tr w:rsidR="004E00EE" w:rsidRPr="005838A6" w14:paraId="631CD8CF" w14:textId="77777777" w:rsidTr="00EF6B6C">
        <w:tc>
          <w:tcPr>
            <w:tcW w:w="5000" w:type="pct"/>
            <w:gridSpan w:val="4"/>
            <w:shd w:val="clear" w:color="auto" w:fill="auto"/>
          </w:tcPr>
          <w:p w14:paraId="5830CC5C" w14:textId="77777777" w:rsidR="004E00EE" w:rsidRPr="005838A6" w:rsidRDefault="004E00EE" w:rsidP="007864DF">
            <w:pPr>
              <w:pStyle w:val="TAH"/>
              <w:jc w:val="left"/>
            </w:pPr>
            <w:r w:rsidRPr="005838A6">
              <w:t>Test Parameters</w:t>
            </w:r>
          </w:p>
        </w:tc>
      </w:tr>
      <w:tr w:rsidR="004E00EE" w:rsidRPr="005838A6" w14:paraId="41DF4A3A" w14:textId="77777777" w:rsidTr="00EF6B6C">
        <w:tc>
          <w:tcPr>
            <w:tcW w:w="513" w:type="pct"/>
            <w:shd w:val="clear" w:color="auto" w:fill="auto"/>
          </w:tcPr>
          <w:p w14:paraId="64B672E9" w14:textId="77777777" w:rsidR="004E00EE" w:rsidRPr="005838A6" w:rsidRDefault="004E00EE" w:rsidP="007864DF">
            <w:pPr>
              <w:pStyle w:val="TAH"/>
              <w:jc w:val="left"/>
              <w:rPr>
                <w:lang w:eastAsia="zh-CN"/>
              </w:rPr>
            </w:pPr>
            <w:r w:rsidRPr="005838A6">
              <w:rPr>
                <w:lang w:eastAsia="zh-CN"/>
              </w:rPr>
              <w:t>Test ID</w:t>
            </w:r>
          </w:p>
        </w:tc>
        <w:tc>
          <w:tcPr>
            <w:tcW w:w="1676" w:type="pct"/>
            <w:shd w:val="clear" w:color="auto" w:fill="auto"/>
          </w:tcPr>
          <w:p w14:paraId="46633C32" w14:textId="77777777" w:rsidR="004E00EE" w:rsidRPr="005838A6" w:rsidRDefault="004E00EE" w:rsidP="007864DF">
            <w:pPr>
              <w:pStyle w:val="TAH"/>
              <w:jc w:val="left"/>
            </w:pPr>
            <w:r w:rsidRPr="005838A6">
              <w:t>Downlink Configuration</w:t>
            </w:r>
          </w:p>
        </w:tc>
        <w:tc>
          <w:tcPr>
            <w:tcW w:w="2811" w:type="pct"/>
            <w:gridSpan w:val="2"/>
          </w:tcPr>
          <w:p w14:paraId="6809250D" w14:textId="77777777" w:rsidR="004E00EE" w:rsidRPr="005838A6" w:rsidRDefault="004E00EE" w:rsidP="007864DF">
            <w:pPr>
              <w:pStyle w:val="TAH"/>
              <w:jc w:val="left"/>
              <w:rPr>
                <w:lang w:eastAsia="zh-CN"/>
              </w:rPr>
            </w:pPr>
            <w:r w:rsidRPr="005838A6">
              <w:t>Uplink Configuration</w:t>
            </w:r>
          </w:p>
        </w:tc>
      </w:tr>
      <w:tr w:rsidR="004E00EE" w:rsidRPr="005838A6" w14:paraId="7D9FDE81" w14:textId="77777777" w:rsidTr="00EF6B6C">
        <w:trPr>
          <w:trHeight w:val="300"/>
        </w:trPr>
        <w:tc>
          <w:tcPr>
            <w:tcW w:w="513" w:type="pct"/>
            <w:shd w:val="clear" w:color="auto" w:fill="auto"/>
          </w:tcPr>
          <w:p w14:paraId="2E2F5921" w14:textId="77777777" w:rsidR="004E00EE" w:rsidRPr="005838A6" w:rsidRDefault="004E00EE" w:rsidP="007864DF">
            <w:pPr>
              <w:pStyle w:val="TAH"/>
              <w:jc w:val="left"/>
              <w:rPr>
                <w:lang w:eastAsia="zh-CN"/>
              </w:rPr>
            </w:pPr>
          </w:p>
        </w:tc>
        <w:tc>
          <w:tcPr>
            <w:tcW w:w="1676" w:type="pct"/>
            <w:vMerge w:val="restart"/>
            <w:shd w:val="clear" w:color="auto" w:fill="auto"/>
            <w:vAlign w:val="center"/>
          </w:tcPr>
          <w:p w14:paraId="697B1A75" w14:textId="77777777" w:rsidR="004E00EE" w:rsidRPr="005838A6" w:rsidRDefault="004E00EE" w:rsidP="007864DF">
            <w:pPr>
              <w:pStyle w:val="TAC"/>
              <w:jc w:val="left"/>
            </w:pPr>
            <w:r w:rsidRPr="005838A6">
              <w:t>N/A for occupied bandwidth test case</w:t>
            </w:r>
          </w:p>
        </w:tc>
        <w:tc>
          <w:tcPr>
            <w:tcW w:w="1163" w:type="pct"/>
          </w:tcPr>
          <w:p w14:paraId="32B2E1AE" w14:textId="77777777" w:rsidR="004E00EE" w:rsidRPr="005838A6" w:rsidRDefault="004E00EE" w:rsidP="007864DF">
            <w:pPr>
              <w:pStyle w:val="TAH"/>
              <w:jc w:val="left"/>
              <w:rPr>
                <w:lang w:eastAsia="zh-CN"/>
              </w:rPr>
            </w:pPr>
            <w:r w:rsidRPr="005838A6">
              <w:rPr>
                <w:lang w:eastAsia="zh-CN"/>
              </w:rPr>
              <w:t>Modulation</w:t>
            </w:r>
          </w:p>
        </w:tc>
        <w:tc>
          <w:tcPr>
            <w:tcW w:w="1648" w:type="pct"/>
            <w:shd w:val="clear" w:color="auto" w:fill="auto"/>
          </w:tcPr>
          <w:p w14:paraId="1388AEA0" w14:textId="77777777" w:rsidR="004E00EE" w:rsidRPr="005838A6" w:rsidRDefault="004E00EE" w:rsidP="007864DF">
            <w:pPr>
              <w:pStyle w:val="TAH"/>
              <w:jc w:val="left"/>
              <w:rPr>
                <w:lang w:eastAsia="zh-CN"/>
              </w:rPr>
            </w:pPr>
            <w:r w:rsidRPr="005838A6">
              <w:rPr>
                <w:lang w:eastAsia="zh-CN"/>
              </w:rPr>
              <w:t>RB allocation (NOTE 1)</w:t>
            </w:r>
          </w:p>
        </w:tc>
      </w:tr>
      <w:tr w:rsidR="004E00EE" w:rsidRPr="005838A6" w14:paraId="1BE8073C" w14:textId="77777777" w:rsidTr="00EF6B6C">
        <w:trPr>
          <w:trHeight w:val="255"/>
        </w:trPr>
        <w:tc>
          <w:tcPr>
            <w:tcW w:w="513" w:type="pct"/>
            <w:shd w:val="clear" w:color="auto" w:fill="auto"/>
          </w:tcPr>
          <w:p w14:paraId="7927E568" w14:textId="77777777" w:rsidR="004E00EE" w:rsidRPr="005838A6" w:rsidRDefault="004E00EE" w:rsidP="007864DF">
            <w:pPr>
              <w:pStyle w:val="TAC"/>
              <w:jc w:val="left"/>
            </w:pPr>
            <w:r w:rsidRPr="005838A6">
              <w:t>1</w:t>
            </w:r>
          </w:p>
        </w:tc>
        <w:tc>
          <w:tcPr>
            <w:tcW w:w="1676" w:type="pct"/>
            <w:vMerge/>
            <w:shd w:val="clear" w:color="auto" w:fill="auto"/>
          </w:tcPr>
          <w:p w14:paraId="0A98D260" w14:textId="77777777" w:rsidR="004E00EE" w:rsidRPr="005838A6" w:rsidRDefault="004E00EE" w:rsidP="007864DF">
            <w:pPr>
              <w:pStyle w:val="TAC"/>
              <w:jc w:val="left"/>
            </w:pPr>
          </w:p>
        </w:tc>
        <w:tc>
          <w:tcPr>
            <w:tcW w:w="1163" w:type="pct"/>
          </w:tcPr>
          <w:p w14:paraId="23CB6FA3" w14:textId="77777777" w:rsidR="004E00EE" w:rsidRPr="005838A6" w:rsidRDefault="004E00EE" w:rsidP="007864DF">
            <w:pPr>
              <w:pStyle w:val="TAC"/>
              <w:jc w:val="left"/>
            </w:pPr>
            <w:r w:rsidRPr="005838A6">
              <w:t>CP-OFDM QPSK</w:t>
            </w:r>
          </w:p>
        </w:tc>
        <w:tc>
          <w:tcPr>
            <w:tcW w:w="1648" w:type="pct"/>
            <w:shd w:val="clear" w:color="auto" w:fill="auto"/>
          </w:tcPr>
          <w:p w14:paraId="4E8693FC" w14:textId="77777777" w:rsidR="004E00EE" w:rsidRPr="005838A6" w:rsidRDefault="004E00EE" w:rsidP="007864DF">
            <w:pPr>
              <w:pStyle w:val="TAC"/>
              <w:jc w:val="left"/>
            </w:pPr>
            <w:r w:rsidRPr="005838A6">
              <w:t>Outer_full</w:t>
            </w:r>
          </w:p>
        </w:tc>
      </w:tr>
      <w:tr w:rsidR="004E00EE" w:rsidRPr="005838A6" w14:paraId="1D8DCD74" w14:textId="77777777" w:rsidTr="00EF6B6C">
        <w:trPr>
          <w:trHeight w:val="345"/>
        </w:trPr>
        <w:tc>
          <w:tcPr>
            <w:tcW w:w="5000" w:type="pct"/>
            <w:gridSpan w:val="4"/>
          </w:tcPr>
          <w:p w14:paraId="2F6A56B9" w14:textId="77777777" w:rsidR="004E00EE" w:rsidRPr="005838A6" w:rsidRDefault="004E00EE" w:rsidP="007864DF">
            <w:pPr>
              <w:pStyle w:val="TAN"/>
            </w:pPr>
            <w:r w:rsidRPr="005838A6">
              <w:rPr>
                <w:lang w:eastAsia="zh-CN"/>
              </w:rPr>
              <w:t>NOTE 1:</w:t>
            </w:r>
            <w:r w:rsidRPr="005838A6">
              <w:rPr>
                <w:lang w:eastAsia="zh-CN"/>
              </w:rPr>
              <w:tab/>
              <w:t>The specific configuration of each RB allocation is defined in Table 6.1-1.</w:t>
            </w:r>
          </w:p>
        </w:tc>
      </w:tr>
    </w:tbl>
    <w:p w14:paraId="640F913D" w14:textId="77777777" w:rsidR="004E00EE" w:rsidRPr="005838A6" w:rsidRDefault="004E00EE" w:rsidP="007864DF">
      <w:pPr>
        <w:rPr>
          <w:lang w:eastAsia="zh-CN"/>
        </w:rPr>
      </w:pPr>
    </w:p>
    <w:p w14:paraId="4443B08B" w14:textId="77777777" w:rsidR="004E00EE" w:rsidRPr="005838A6" w:rsidRDefault="004E00EE" w:rsidP="002C52B6">
      <w:pPr>
        <w:pStyle w:val="TH"/>
      </w:pPr>
      <w:r w:rsidRPr="005838A6">
        <w:t>Table 6.5D.1.4.1-2: Test frequency exceptions for Occupied Bandwidth</w:t>
      </w:r>
    </w:p>
    <w:tbl>
      <w:tblPr>
        <w:tblW w:w="46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35"/>
        <w:gridCol w:w="3656"/>
      </w:tblGrid>
      <w:tr w:rsidR="004E00EE" w:rsidRPr="005838A6" w14:paraId="6E26C1AD" w14:textId="77777777" w:rsidTr="00EF6B6C">
        <w:trPr>
          <w:trHeight w:val="420"/>
          <w:jc w:val="center"/>
        </w:trPr>
        <w:tc>
          <w:tcPr>
            <w:tcW w:w="1035" w:type="dxa"/>
            <w:shd w:val="clear" w:color="auto" w:fill="auto"/>
            <w:vAlign w:val="center"/>
          </w:tcPr>
          <w:p w14:paraId="73D8A719" w14:textId="77777777" w:rsidR="004E00EE" w:rsidRPr="005838A6" w:rsidRDefault="004E00EE" w:rsidP="007864DF">
            <w:pPr>
              <w:pStyle w:val="TAH"/>
              <w:jc w:val="left"/>
            </w:pPr>
            <w:r w:rsidRPr="005838A6">
              <w:t>5G NR Band</w:t>
            </w:r>
          </w:p>
        </w:tc>
        <w:tc>
          <w:tcPr>
            <w:tcW w:w="3656" w:type="dxa"/>
            <w:shd w:val="clear" w:color="auto" w:fill="auto"/>
            <w:vAlign w:val="center"/>
          </w:tcPr>
          <w:p w14:paraId="598F6BC8" w14:textId="77777777" w:rsidR="004E00EE" w:rsidRPr="005838A6" w:rsidRDefault="004E00EE" w:rsidP="007864DF">
            <w:pPr>
              <w:pStyle w:val="TAH"/>
              <w:jc w:val="left"/>
            </w:pPr>
            <w:r w:rsidRPr="005838A6">
              <w:t>Test Frequency</w:t>
            </w:r>
          </w:p>
        </w:tc>
      </w:tr>
      <w:tr w:rsidR="004E00EE" w:rsidRPr="005838A6" w14:paraId="3FB0569F" w14:textId="77777777" w:rsidTr="00EF6B6C">
        <w:trPr>
          <w:trHeight w:val="255"/>
          <w:jc w:val="center"/>
        </w:trPr>
        <w:tc>
          <w:tcPr>
            <w:tcW w:w="1035" w:type="dxa"/>
            <w:tcBorders>
              <w:top w:val="single" w:sz="4" w:space="0" w:color="auto"/>
              <w:left w:val="single" w:sz="4" w:space="0" w:color="auto"/>
              <w:bottom w:val="single" w:sz="4" w:space="0" w:color="auto"/>
              <w:right w:val="single" w:sz="4" w:space="0" w:color="auto"/>
            </w:tcBorders>
            <w:shd w:val="clear" w:color="auto" w:fill="auto"/>
          </w:tcPr>
          <w:p w14:paraId="5FE10ADF" w14:textId="77777777" w:rsidR="004E00EE" w:rsidRPr="005838A6" w:rsidRDefault="004E00EE" w:rsidP="007864DF">
            <w:pPr>
              <w:pStyle w:val="TAC"/>
              <w:jc w:val="left"/>
            </w:pPr>
            <w:r w:rsidRPr="005838A6">
              <w:t>n77</w:t>
            </w:r>
          </w:p>
        </w:tc>
        <w:tc>
          <w:tcPr>
            <w:tcW w:w="3656" w:type="dxa"/>
            <w:tcBorders>
              <w:top w:val="single" w:sz="4" w:space="0" w:color="auto"/>
              <w:left w:val="single" w:sz="4" w:space="0" w:color="auto"/>
              <w:bottom w:val="single" w:sz="4" w:space="0" w:color="auto"/>
              <w:right w:val="single" w:sz="4" w:space="0" w:color="auto"/>
            </w:tcBorders>
            <w:shd w:val="clear" w:color="auto" w:fill="auto"/>
          </w:tcPr>
          <w:p w14:paraId="576B051F" w14:textId="77777777" w:rsidR="004E00EE" w:rsidRPr="005838A6" w:rsidRDefault="004E00EE" w:rsidP="007864DF">
            <w:pPr>
              <w:pStyle w:val="TAC"/>
              <w:jc w:val="left"/>
            </w:pPr>
            <w:r w:rsidRPr="005838A6">
              <w:t>Low Range, Mid Range, High Range</w:t>
            </w:r>
          </w:p>
        </w:tc>
      </w:tr>
      <w:tr w:rsidR="004E00EE" w:rsidRPr="005838A6" w14:paraId="2F905DC0" w14:textId="77777777" w:rsidTr="00EF6B6C">
        <w:trPr>
          <w:trHeight w:val="255"/>
          <w:jc w:val="center"/>
        </w:trPr>
        <w:tc>
          <w:tcPr>
            <w:tcW w:w="1035" w:type="dxa"/>
            <w:tcBorders>
              <w:top w:val="single" w:sz="4" w:space="0" w:color="auto"/>
              <w:left w:val="single" w:sz="4" w:space="0" w:color="auto"/>
              <w:bottom w:val="single" w:sz="4" w:space="0" w:color="auto"/>
              <w:right w:val="single" w:sz="4" w:space="0" w:color="auto"/>
            </w:tcBorders>
            <w:shd w:val="clear" w:color="auto" w:fill="auto"/>
          </w:tcPr>
          <w:p w14:paraId="6AF7DBDD" w14:textId="77777777" w:rsidR="004E00EE" w:rsidRPr="005838A6" w:rsidRDefault="004E00EE" w:rsidP="007864DF">
            <w:pPr>
              <w:pStyle w:val="TAC"/>
              <w:jc w:val="left"/>
            </w:pPr>
            <w:r w:rsidRPr="005838A6">
              <w:t>n78</w:t>
            </w:r>
          </w:p>
        </w:tc>
        <w:tc>
          <w:tcPr>
            <w:tcW w:w="3656" w:type="dxa"/>
            <w:tcBorders>
              <w:top w:val="single" w:sz="4" w:space="0" w:color="auto"/>
              <w:left w:val="single" w:sz="4" w:space="0" w:color="auto"/>
              <w:bottom w:val="single" w:sz="4" w:space="0" w:color="auto"/>
              <w:right w:val="single" w:sz="4" w:space="0" w:color="auto"/>
            </w:tcBorders>
            <w:shd w:val="clear" w:color="auto" w:fill="auto"/>
          </w:tcPr>
          <w:p w14:paraId="41BA9FC7" w14:textId="77777777" w:rsidR="004E00EE" w:rsidRPr="005838A6" w:rsidRDefault="004E00EE" w:rsidP="007864DF">
            <w:pPr>
              <w:pStyle w:val="TAC"/>
              <w:jc w:val="left"/>
            </w:pPr>
            <w:r w:rsidRPr="005838A6">
              <w:t>Low Range, Mid Range, High Range</w:t>
            </w:r>
          </w:p>
        </w:tc>
      </w:tr>
      <w:tr w:rsidR="004E00EE" w:rsidRPr="005838A6" w14:paraId="4EAF4839" w14:textId="77777777" w:rsidTr="00EF6B6C">
        <w:trPr>
          <w:trHeight w:val="255"/>
          <w:jc w:val="center"/>
        </w:trPr>
        <w:tc>
          <w:tcPr>
            <w:tcW w:w="1035" w:type="dxa"/>
            <w:tcBorders>
              <w:top w:val="single" w:sz="4" w:space="0" w:color="auto"/>
              <w:left w:val="single" w:sz="4" w:space="0" w:color="auto"/>
              <w:bottom w:val="single" w:sz="4" w:space="0" w:color="auto"/>
              <w:right w:val="single" w:sz="4" w:space="0" w:color="auto"/>
            </w:tcBorders>
            <w:shd w:val="clear" w:color="auto" w:fill="auto"/>
          </w:tcPr>
          <w:p w14:paraId="50695B07" w14:textId="77777777" w:rsidR="004E00EE" w:rsidRPr="005838A6" w:rsidRDefault="004E00EE" w:rsidP="007864DF">
            <w:pPr>
              <w:pStyle w:val="TAC"/>
              <w:jc w:val="left"/>
            </w:pPr>
            <w:r w:rsidRPr="005838A6">
              <w:t>n79</w:t>
            </w:r>
          </w:p>
        </w:tc>
        <w:tc>
          <w:tcPr>
            <w:tcW w:w="3656" w:type="dxa"/>
            <w:tcBorders>
              <w:top w:val="single" w:sz="4" w:space="0" w:color="auto"/>
              <w:left w:val="single" w:sz="4" w:space="0" w:color="auto"/>
              <w:bottom w:val="single" w:sz="4" w:space="0" w:color="auto"/>
              <w:right w:val="single" w:sz="4" w:space="0" w:color="auto"/>
            </w:tcBorders>
            <w:shd w:val="clear" w:color="auto" w:fill="auto"/>
          </w:tcPr>
          <w:p w14:paraId="74D5F1EF" w14:textId="77777777" w:rsidR="004E00EE" w:rsidRPr="005838A6" w:rsidRDefault="004E00EE" w:rsidP="007864DF">
            <w:pPr>
              <w:pStyle w:val="TAC"/>
              <w:jc w:val="left"/>
            </w:pPr>
            <w:r w:rsidRPr="005838A6">
              <w:t>Low Range, Mid Range, High Range</w:t>
            </w:r>
          </w:p>
        </w:tc>
      </w:tr>
    </w:tbl>
    <w:p w14:paraId="357289D9" w14:textId="77777777" w:rsidR="004E00EE" w:rsidRPr="005838A6" w:rsidRDefault="004E00EE" w:rsidP="007864DF"/>
    <w:p w14:paraId="061F2D31" w14:textId="77777777" w:rsidR="004E00EE" w:rsidRPr="005838A6" w:rsidRDefault="004E00EE" w:rsidP="007864DF">
      <w:pPr>
        <w:pStyle w:val="B10"/>
      </w:pPr>
      <w:r w:rsidRPr="005838A6">
        <w:t>1.</w:t>
      </w:r>
      <w:r w:rsidRPr="005838A6">
        <w:tab/>
        <w:t>Connect the SS to the UE antenna connectors as shown in TS 38.508-1 [5] Annex A, Figure A.3.1.1.2</w:t>
      </w:r>
      <w:r w:rsidRPr="005838A6">
        <w:rPr>
          <w:color w:val="FF0000"/>
        </w:rPr>
        <w:t xml:space="preserve"> </w:t>
      </w:r>
      <w:r w:rsidRPr="005838A6">
        <w:t>for TE diagram and section A.3.2 for UE diagram.</w:t>
      </w:r>
    </w:p>
    <w:p w14:paraId="75155EBB" w14:textId="77777777" w:rsidR="004E00EE" w:rsidRPr="005838A6" w:rsidRDefault="004E00EE" w:rsidP="007864DF">
      <w:pPr>
        <w:pStyle w:val="B10"/>
        <w:rPr>
          <w:lang w:eastAsia="zh-CN"/>
        </w:rPr>
      </w:pPr>
      <w:r w:rsidRPr="005838A6">
        <w:rPr>
          <w:lang w:eastAsia="zh-CN"/>
        </w:rPr>
        <w:t>2.</w:t>
      </w:r>
      <w:r w:rsidRPr="005838A6">
        <w:rPr>
          <w:lang w:eastAsia="zh-CN"/>
        </w:rPr>
        <w:tab/>
        <w:t xml:space="preserve">The parameter settings for the cell are set up </w:t>
      </w:r>
      <w:r w:rsidRPr="005838A6">
        <w:t xml:space="preserve">according to TS 38.508-1 [5] subclause </w:t>
      </w:r>
      <w:r w:rsidRPr="005838A6">
        <w:rPr>
          <w:lang w:eastAsia="zh-CN"/>
        </w:rPr>
        <w:t>4.4.3.</w:t>
      </w:r>
    </w:p>
    <w:p w14:paraId="4FE01309" w14:textId="77777777" w:rsidR="004E00EE" w:rsidRPr="005838A6" w:rsidRDefault="004E00EE" w:rsidP="007864DF">
      <w:pPr>
        <w:pStyle w:val="B10"/>
      </w:pPr>
      <w:r w:rsidRPr="005838A6">
        <w:rPr>
          <w:lang w:eastAsia="zh-CN"/>
        </w:rPr>
        <w:t>3.</w:t>
      </w:r>
      <w:r w:rsidRPr="005838A6">
        <w:rPr>
          <w:lang w:eastAsia="zh-CN"/>
        </w:rPr>
        <w:tab/>
        <w:t>Downlink signals are initially set up according to Annex C.0, C.1, C.2</w:t>
      </w:r>
      <w:r w:rsidRPr="005838A6" w:rsidDel="00E6067D">
        <w:rPr>
          <w:lang w:eastAsia="zh-CN"/>
        </w:rPr>
        <w:t>,</w:t>
      </w:r>
      <w:r w:rsidRPr="005838A6">
        <w:rPr>
          <w:lang w:eastAsia="zh-CN"/>
        </w:rPr>
        <w:t xml:space="preserve"> and uplink signals according to Annex G.0, G.1, G.2, G.3.0</w:t>
      </w:r>
      <w:r w:rsidRPr="005838A6">
        <w:t>.</w:t>
      </w:r>
    </w:p>
    <w:p w14:paraId="624717B6" w14:textId="77777777" w:rsidR="004E00EE" w:rsidRPr="005838A6" w:rsidRDefault="004E00EE" w:rsidP="007864DF">
      <w:pPr>
        <w:pStyle w:val="B10"/>
      </w:pPr>
      <w:r w:rsidRPr="005838A6">
        <w:t>4.</w:t>
      </w:r>
      <w:r w:rsidRPr="005838A6">
        <w:tab/>
        <w:t>The UL Reference Measurement channels are set according to Table 6.5D.1.4.1-1.</w:t>
      </w:r>
    </w:p>
    <w:p w14:paraId="5C6579FB" w14:textId="77777777" w:rsidR="004E00EE" w:rsidRPr="005838A6" w:rsidRDefault="004E00EE" w:rsidP="007864DF">
      <w:pPr>
        <w:pStyle w:val="B10"/>
      </w:pPr>
      <w:r w:rsidRPr="005838A6">
        <w:t>5.</w:t>
      </w:r>
      <w:r w:rsidRPr="005838A6">
        <w:tab/>
        <w:t xml:space="preserve">Propagation conditions are set according to Annex B.0. </w:t>
      </w:r>
    </w:p>
    <w:p w14:paraId="3C057C5C" w14:textId="77777777" w:rsidR="004E00EE" w:rsidRPr="005838A6" w:rsidRDefault="004E00EE" w:rsidP="007864DF">
      <w:pPr>
        <w:pStyle w:val="B10"/>
      </w:pPr>
      <w:r w:rsidRPr="005838A6">
        <w:t>6.</w:t>
      </w:r>
      <w:r w:rsidRPr="005838A6">
        <w:tab/>
        <w:t xml:space="preserve">Ensure the UE is in state RRC_CONNECTED with generic procedure parameters Connectivity </w:t>
      </w:r>
      <w:r w:rsidRPr="005838A6">
        <w:rPr>
          <w:i/>
        </w:rPr>
        <w:t>NR</w:t>
      </w:r>
      <w:r w:rsidRPr="005838A6">
        <w:t xml:space="preserve">, Connected without release </w:t>
      </w:r>
      <w:r w:rsidRPr="005838A6">
        <w:rPr>
          <w:i/>
        </w:rPr>
        <w:t xml:space="preserve">On, </w:t>
      </w:r>
      <w:r w:rsidRPr="005838A6">
        <w:t>Test Mode</w:t>
      </w:r>
      <w:r w:rsidRPr="005838A6">
        <w:rPr>
          <w:i/>
        </w:rPr>
        <w:t xml:space="preserve"> On </w:t>
      </w:r>
      <w:r w:rsidRPr="005838A6">
        <w:t>and Test Loop Function</w:t>
      </w:r>
      <w:r w:rsidRPr="005838A6">
        <w:rPr>
          <w:i/>
        </w:rPr>
        <w:t xml:space="preserve"> On</w:t>
      </w:r>
      <w:r w:rsidRPr="005838A6">
        <w:t xml:space="preserve"> according to TS 38.508-1 [5] clause 4.5. Message contents are defined in clause 6.5D.1.4.3</w:t>
      </w:r>
    </w:p>
    <w:p w14:paraId="398097A9" w14:textId="094CF2C4" w:rsidR="004E00EE" w:rsidRPr="005838A6" w:rsidRDefault="004E00EE" w:rsidP="007864DF">
      <w:pPr>
        <w:pStyle w:val="H6"/>
      </w:pPr>
      <w:bookmarkStart w:id="1241" w:name="_Toc27478289"/>
      <w:bookmarkStart w:id="1242" w:name="_Toc36227004"/>
      <w:bookmarkStart w:id="1243" w:name="_Toc44324289"/>
      <w:bookmarkStart w:id="1244" w:name="_Toc52990483"/>
      <w:bookmarkStart w:id="1245" w:name="_Toc60823686"/>
      <w:bookmarkStart w:id="1246" w:name="_Toc60825607"/>
      <w:r w:rsidRPr="005838A6">
        <w:t>6.5D.1.4.2</w:t>
      </w:r>
      <w:r w:rsidRPr="005838A6">
        <w:tab/>
        <w:t>Test procedure</w:t>
      </w:r>
      <w:bookmarkEnd w:id="1241"/>
      <w:bookmarkEnd w:id="1242"/>
      <w:bookmarkEnd w:id="1243"/>
      <w:bookmarkEnd w:id="1244"/>
      <w:bookmarkEnd w:id="1245"/>
      <w:bookmarkEnd w:id="1246"/>
    </w:p>
    <w:p w14:paraId="1546F7C1" w14:textId="77777777" w:rsidR="004E00EE" w:rsidRPr="005838A6" w:rsidRDefault="004E00EE" w:rsidP="007864DF">
      <w:pPr>
        <w:pStyle w:val="B10"/>
      </w:pPr>
      <w:r w:rsidRPr="005838A6">
        <w:t>1.</w:t>
      </w:r>
      <w:r w:rsidRPr="005838A6">
        <w:tab/>
        <w:t xml:space="preserve">SS sends uplink scheduling information for each UL HARQ process via PDCCH DCI format 0_1 for C_RNTI to schedule the UL RMC according to Table 6.5D.1.4.1-1. Since the UL has no payload and no loopback data to send the UE sends uplink MAC padding bits on the UL RMC. The PDCCH DCI format 0_1 is specified with condition 2TX_UL_MIMO in 38.508-1 [5] subclause 4.3.6.1.1.2 </w:t>
      </w:r>
    </w:p>
    <w:p w14:paraId="5E9B53EB" w14:textId="77777777" w:rsidR="004E00EE" w:rsidRPr="005838A6" w:rsidRDefault="004E00EE" w:rsidP="007864DF">
      <w:pPr>
        <w:pStyle w:val="B10"/>
      </w:pPr>
      <w:r w:rsidRPr="005838A6">
        <w:t>2.</w:t>
      </w:r>
      <w:r w:rsidRPr="005838A6">
        <w:tab/>
        <w:t>Send continuously power control “up” commands to the UE until the UE transmits at P</w:t>
      </w:r>
      <w:r w:rsidRPr="005838A6">
        <w:rPr>
          <w:rStyle w:val="NOChar"/>
          <w:vertAlign w:val="subscript"/>
        </w:rPr>
        <w:t>UMAX</w:t>
      </w:r>
      <w:r w:rsidRPr="005838A6">
        <w:t xml:space="preserve"> level. Allow at least 200ms for the UE to reach P</w:t>
      </w:r>
      <w:r w:rsidRPr="005838A6">
        <w:rPr>
          <w:rStyle w:val="NOChar"/>
          <w:vertAlign w:val="subscript"/>
        </w:rPr>
        <w:t>UMAX</w:t>
      </w:r>
      <w:r w:rsidRPr="005838A6">
        <w:t xml:space="preserve"> level.</w:t>
      </w:r>
    </w:p>
    <w:p w14:paraId="07EF500B" w14:textId="5D6C11B9" w:rsidR="004E00EE" w:rsidRPr="005838A6" w:rsidRDefault="004E00EE" w:rsidP="007864DF">
      <w:pPr>
        <w:pStyle w:val="B10"/>
      </w:pPr>
      <w:r w:rsidRPr="005838A6">
        <w:t>3.</w:t>
      </w:r>
      <w:r w:rsidRPr="005838A6">
        <w:tab/>
        <w:t>Measure the power spectrum distribution</w:t>
      </w:r>
      <w:r w:rsidR="00E50DB2" w:rsidRPr="005838A6">
        <w:t xml:space="preserve"> as the sum of the powers from both UE transmit antenna connectors</w:t>
      </w:r>
      <w:r w:rsidRPr="005838A6">
        <w:t xml:space="preserve"> within two times or more range over the requirement for Occupied Bandwidth specification centring on the current carrier frequency. The characteristics of the filter shall be approximately Gaussian (typical spectrum analyser filter). Other methods to measure the power spectrum distribution are allowed. The measuring duration is 1ms over consecutive active uplink slots. For TDD, only slots consisting of only UL symbols are under test.</w:t>
      </w:r>
    </w:p>
    <w:p w14:paraId="02DE582B" w14:textId="77777777" w:rsidR="004E00EE" w:rsidRPr="005838A6" w:rsidRDefault="004E00EE" w:rsidP="007864DF">
      <w:pPr>
        <w:pStyle w:val="B10"/>
      </w:pPr>
      <w:r w:rsidRPr="005838A6">
        <w:t>4.</w:t>
      </w:r>
      <w:r w:rsidRPr="005838A6">
        <w:tab/>
        <w:t>Calculate the total power within the range of all frequencies measured in step 3 and save this value as “Total power”.</w:t>
      </w:r>
    </w:p>
    <w:p w14:paraId="26E91681" w14:textId="77777777" w:rsidR="004E00EE" w:rsidRPr="005838A6" w:rsidRDefault="004E00EE" w:rsidP="007864DF">
      <w:pPr>
        <w:pStyle w:val="B10"/>
      </w:pPr>
      <w:r w:rsidRPr="005838A6">
        <w:t>5.</w:t>
      </w:r>
      <w:r w:rsidRPr="005838A6">
        <w:tab/>
        <w:t>Sum up the power upward from the lower boundary of the measured frequency range in step 3 and seek the limit frequency point by which this sum becomes 0.5% of “Total power” and save this point as “Lower Frequency”.</w:t>
      </w:r>
    </w:p>
    <w:p w14:paraId="57112523" w14:textId="77777777" w:rsidR="004E00EE" w:rsidRPr="005838A6" w:rsidRDefault="004E00EE" w:rsidP="007864DF">
      <w:pPr>
        <w:pStyle w:val="B10"/>
      </w:pPr>
      <w:r w:rsidRPr="005838A6">
        <w:t>6.</w:t>
      </w:r>
      <w:r w:rsidRPr="005838A6">
        <w:tab/>
        <w:t>Sum up the power downward from the upper boundary of the measured frequency range in step 3 and seek the limit frequency point by which this sum becomes 0.5% of “Total power” and save this point as “Upper Frequency”.</w:t>
      </w:r>
    </w:p>
    <w:p w14:paraId="47CA8B21" w14:textId="77777777" w:rsidR="004E00EE" w:rsidRPr="005838A6" w:rsidRDefault="004E00EE" w:rsidP="007864DF">
      <w:pPr>
        <w:pStyle w:val="B10"/>
      </w:pPr>
      <w:r w:rsidRPr="005838A6">
        <w:t>7.</w:t>
      </w:r>
      <w:r w:rsidRPr="005838A6">
        <w:tab/>
        <w:t>Calculate the difference “Upper Frequency” – “Lower Frequency” = “Occupied Bandwidth” between the two limit frequencies obtained in step 5 and step 6.</w:t>
      </w:r>
    </w:p>
    <w:p w14:paraId="2E211312" w14:textId="19605A94" w:rsidR="004E00EE" w:rsidRPr="005838A6" w:rsidRDefault="004E00EE" w:rsidP="007864DF">
      <w:pPr>
        <w:pStyle w:val="H6"/>
      </w:pPr>
      <w:bookmarkStart w:id="1247" w:name="_Toc27478290"/>
      <w:bookmarkStart w:id="1248" w:name="_Toc36227005"/>
      <w:bookmarkStart w:id="1249" w:name="_Toc44324290"/>
      <w:bookmarkStart w:id="1250" w:name="_Toc52990484"/>
      <w:bookmarkStart w:id="1251" w:name="_Toc60823687"/>
      <w:bookmarkStart w:id="1252" w:name="_Toc60825608"/>
      <w:r w:rsidRPr="005838A6">
        <w:t>6.5D.1.4.3</w:t>
      </w:r>
      <w:r w:rsidRPr="005838A6">
        <w:tab/>
        <w:t>Message contents</w:t>
      </w:r>
      <w:bookmarkEnd w:id="1247"/>
      <w:bookmarkEnd w:id="1248"/>
      <w:bookmarkEnd w:id="1249"/>
      <w:bookmarkEnd w:id="1250"/>
      <w:bookmarkEnd w:id="1251"/>
      <w:bookmarkEnd w:id="1252"/>
    </w:p>
    <w:p w14:paraId="45E56FA2" w14:textId="77777777" w:rsidR="004E00EE" w:rsidRPr="005838A6" w:rsidRDefault="004E00EE" w:rsidP="007864DF">
      <w:r w:rsidRPr="005838A6">
        <w:t>Message contents are according to TS 38.508-1 [5] subclause 4.6 ensuring Table 4.6.3-182 with condition 2TX_UL_MIMO</w:t>
      </w:r>
    </w:p>
    <w:p w14:paraId="0DF86861" w14:textId="0F5A610A" w:rsidR="004E00EE" w:rsidRPr="005838A6" w:rsidRDefault="004E00EE" w:rsidP="007864DF">
      <w:pPr>
        <w:pStyle w:val="H6"/>
      </w:pPr>
      <w:bookmarkStart w:id="1253" w:name="_Toc27478291"/>
      <w:bookmarkStart w:id="1254" w:name="_Toc36227006"/>
      <w:bookmarkStart w:id="1255" w:name="_Toc44324291"/>
      <w:bookmarkStart w:id="1256" w:name="_Toc52990485"/>
      <w:bookmarkStart w:id="1257" w:name="_Toc60823688"/>
      <w:bookmarkStart w:id="1258" w:name="_Toc60825609"/>
      <w:r w:rsidRPr="005838A6">
        <w:t>6.5D.1.5</w:t>
      </w:r>
      <w:r w:rsidRPr="005838A6">
        <w:tab/>
        <w:t>Test requirement</w:t>
      </w:r>
      <w:bookmarkEnd w:id="1253"/>
      <w:bookmarkEnd w:id="1254"/>
      <w:bookmarkEnd w:id="1255"/>
      <w:bookmarkEnd w:id="1256"/>
      <w:bookmarkEnd w:id="1257"/>
      <w:bookmarkEnd w:id="1258"/>
    </w:p>
    <w:p w14:paraId="0DC91281" w14:textId="42553A15" w:rsidR="004E00EE" w:rsidRPr="005838A6" w:rsidRDefault="004E00EE" w:rsidP="007864DF">
      <w:r w:rsidRPr="005838A6">
        <w:t>The measured Occupied Bandwidth in step 7 shall not exceed values in Table 6.5D.1.5-1.</w:t>
      </w:r>
    </w:p>
    <w:p w14:paraId="75D79A5A" w14:textId="238A2633" w:rsidR="004E00EE" w:rsidRPr="005838A6" w:rsidRDefault="004E00EE" w:rsidP="002C52B6">
      <w:pPr>
        <w:pStyle w:val="TH"/>
      </w:pPr>
      <w:bookmarkStart w:id="1259" w:name="_Hlk132304377"/>
      <w:r w:rsidRPr="005838A6">
        <w:t>Table 6.5D.1.5-1</w:t>
      </w:r>
      <w:bookmarkEnd w:id="1259"/>
      <w:r w:rsidRPr="005838A6">
        <w:t>: Occupied channel bandwidth</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586"/>
        <w:gridCol w:w="586"/>
        <w:gridCol w:w="586"/>
        <w:gridCol w:w="586"/>
        <w:gridCol w:w="586"/>
        <w:gridCol w:w="586"/>
        <w:gridCol w:w="613"/>
        <w:gridCol w:w="586"/>
        <w:gridCol w:w="586"/>
        <w:gridCol w:w="586"/>
        <w:gridCol w:w="586"/>
        <w:gridCol w:w="586"/>
        <w:gridCol w:w="586"/>
        <w:gridCol w:w="586"/>
        <w:gridCol w:w="508"/>
      </w:tblGrid>
      <w:tr w:rsidR="00AC3AAF" w:rsidRPr="005838A6" w14:paraId="56A1903B" w14:textId="77777777" w:rsidTr="00AC3AAF">
        <w:trPr>
          <w:trHeight w:val="285"/>
        </w:trPr>
        <w:tc>
          <w:tcPr>
            <w:tcW w:w="1037" w:type="dxa"/>
            <w:tcBorders>
              <w:top w:val="single" w:sz="4" w:space="0" w:color="auto"/>
              <w:left w:val="single" w:sz="4" w:space="0" w:color="auto"/>
              <w:bottom w:val="single" w:sz="4" w:space="0" w:color="auto"/>
              <w:right w:val="single" w:sz="4" w:space="0" w:color="auto"/>
            </w:tcBorders>
            <w:shd w:val="clear" w:color="auto" w:fill="auto"/>
            <w:vAlign w:val="center"/>
          </w:tcPr>
          <w:p w14:paraId="0A65B0DD" w14:textId="77777777" w:rsidR="00AC3AAF" w:rsidRPr="005838A6" w:rsidRDefault="00AC3AAF" w:rsidP="00D71E3F">
            <w:pPr>
              <w:pStyle w:val="TAH"/>
              <w:jc w:val="left"/>
              <w:rPr>
                <w:lang w:eastAsia="zh-CN"/>
              </w:rPr>
            </w:pPr>
            <w:r w:rsidRPr="005838A6">
              <w:rPr>
                <w:rFonts w:eastAsia="Malgun Gothic"/>
                <w:lang w:eastAsia="zh-CN"/>
              </w:rPr>
              <w:t xml:space="preserve">　</w:t>
            </w:r>
          </w:p>
        </w:tc>
        <w:tc>
          <w:tcPr>
            <w:tcW w:w="8739" w:type="dxa"/>
            <w:gridSpan w:val="15"/>
            <w:tcBorders>
              <w:top w:val="single" w:sz="4" w:space="0" w:color="auto"/>
              <w:left w:val="single" w:sz="4" w:space="0" w:color="auto"/>
              <w:bottom w:val="single" w:sz="4" w:space="0" w:color="auto"/>
              <w:right w:val="single" w:sz="4" w:space="0" w:color="auto"/>
            </w:tcBorders>
            <w:shd w:val="clear" w:color="auto" w:fill="auto"/>
            <w:tcMar>
              <w:left w:w="28" w:type="dxa"/>
              <w:right w:w="28" w:type="dxa"/>
            </w:tcMar>
            <w:vAlign w:val="center"/>
          </w:tcPr>
          <w:p w14:paraId="7A3ECF3F" w14:textId="77777777" w:rsidR="00AC3AAF" w:rsidRPr="005838A6" w:rsidRDefault="00AC3AAF" w:rsidP="00D71E3F">
            <w:pPr>
              <w:pStyle w:val="TAH"/>
              <w:jc w:val="left"/>
              <w:rPr>
                <w:lang w:eastAsia="zh-CN"/>
              </w:rPr>
            </w:pPr>
            <w:r w:rsidRPr="005838A6">
              <w:rPr>
                <w:lang w:eastAsia="zh-CN"/>
              </w:rPr>
              <w:t>NR channel bandwidth</w:t>
            </w:r>
          </w:p>
        </w:tc>
      </w:tr>
      <w:tr w:rsidR="00AC3AAF" w:rsidRPr="005838A6" w14:paraId="773B9AF8" w14:textId="77777777" w:rsidTr="00AC3AAF">
        <w:trPr>
          <w:trHeight w:val="285"/>
        </w:trPr>
        <w:tc>
          <w:tcPr>
            <w:tcW w:w="1037" w:type="dxa"/>
            <w:tcBorders>
              <w:top w:val="single" w:sz="4" w:space="0" w:color="auto"/>
              <w:left w:val="single" w:sz="4" w:space="0" w:color="auto"/>
              <w:bottom w:val="single" w:sz="4" w:space="0" w:color="auto"/>
              <w:right w:val="single" w:sz="4" w:space="0" w:color="auto"/>
            </w:tcBorders>
            <w:shd w:val="clear" w:color="auto" w:fill="auto"/>
            <w:vAlign w:val="center"/>
          </w:tcPr>
          <w:p w14:paraId="0F271A74" w14:textId="77777777" w:rsidR="00AC3AAF" w:rsidRPr="005838A6" w:rsidRDefault="00AC3AAF" w:rsidP="00D71E3F">
            <w:pPr>
              <w:pStyle w:val="TAH"/>
              <w:jc w:val="left"/>
              <w:rPr>
                <w:lang w:eastAsia="zh-CN"/>
              </w:rPr>
            </w:pPr>
            <w:r w:rsidRPr="005838A6">
              <w:rPr>
                <w:rFonts w:eastAsia="Malgun Gothic"/>
                <w:lang w:eastAsia="zh-CN"/>
              </w:rPr>
              <w:t xml:space="preserve">　</w:t>
            </w:r>
          </w:p>
        </w:tc>
        <w:tc>
          <w:tcPr>
            <w:tcW w:w="586" w:type="dxa"/>
            <w:tcBorders>
              <w:top w:val="single" w:sz="4" w:space="0" w:color="auto"/>
              <w:left w:val="single" w:sz="4" w:space="0" w:color="auto"/>
              <w:bottom w:val="single" w:sz="4" w:space="0" w:color="auto"/>
              <w:right w:val="single" w:sz="4" w:space="0" w:color="auto"/>
            </w:tcBorders>
            <w:shd w:val="clear" w:color="auto" w:fill="auto"/>
            <w:tcMar>
              <w:left w:w="28" w:type="dxa"/>
              <w:right w:w="28" w:type="dxa"/>
            </w:tcMar>
            <w:vAlign w:val="center"/>
          </w:tcPr>
          <w:p w14:paraId="5A876AED" w14:textId="77777777" w:rsidR="00AC3AAF" w:rsidRPr="005838A6" w:rsidRDefault="00AC3AAF" w:rsidP="00D71E3F">
            <w:pPr>
              <w:pStyle w:val="TAH"/>
              <w:jc w:val="left"/>
              <w:rPr>
                <w:lang w:eastAsia="zh-CN"/>
              </w:rPr>
            </w:pPr>
            <w:r w:rsidRPr="005838A6">
              <w:rPr>
                <w:lang w:eastAsia="zh-CN"/>
              </w:rPr>
              <w:t>5</w:t>
            </w:r>
          </w:p>
          <w:p w14:paraId="6A2E80A5" w14:textId="06840818" w:rsidR="00AC3AAF" w:rsidRPr="005838A6" w:rsidRDefault="00AC3AAF" w:rsidP="00D71E3F">
            <w:pPr>
              <w:pStyle w:val="TAH"/>
              <w:jc w:val="left"/>
              <w:rPr>
                <w:lang w:eastAsia="zh-CN"/>
              </w:rPr>
            </w:pPr>
            <w:r w:rsidRPr="005838A6">
              <w:rPr>
                <w:lang w:eastAsia="zh-CN"/>
              </w:rPr>
              <w:t>MHz</w:t>
            </w:r>
          </w:p>
        </w:tc>
        <w:tc>
          <w:tcPr>
            <w:tcW w:w="586" w:type="dxa"/>
            <w:tcBorders>
              <w:top w:val="single" w:sz="4" w:space="0" w:color="auto"/>
              <w:left w:val="single" w:sz="4" w:space="0" w:color="auto"/>
              <w:bottom w:val="single" w:sz="4" w:space="0" w:color="auto"/>
              <w:right w:val="single" w:sz="4" w:space="0" w:color="auto"/>
            </w:tcBorders>
            <w:shd w:val="clear" w:color="auto" w:fill="auto"/>
            <w:tcMar>
              <w:left w:w="28" w:type="dxa"/>
              <w:right w:w="28" w:type="dxa"/>
            </w:tcMar>
            <w:vAlign w:val="center"/>
          </w:tcPr>
          <w:p w14:paraId="150A361A" w14:textId="77777777" w:rsidR="00AC3AAF" w:rsidRPr="005838A6" w:rsidRDefault="00AC3AAF" w:rsidP="00D71E3F">
            <w:pPr>
              <w:pStyle w:val="TAH"/>
              <w:jc w:val="left"/>
              <w:rPr>
                <w:lang w:eastAsia="zh-CN"/>
              </w:rPr>
            </w:pPr>
            <w:r w:rsidRPr="005838A6">
              <w:rPr>
                <w:lang w:eastAsia="zh-CN"/>
              </w:rPr>
              <w:t>10 MHz</w:t>
            </w:r>
          </w:p>
        </w:tc>
        <w:tc>
          <w:tcPr>
            <w:tcW w:w="586" w:type="dxa"/>
            <w:tcBorders>
              <w:top w:val="single" w:sz="4" w:space="0" w:color="auto"/>
              <w:left w:val="single" w:sz="4" w:space="0" w:color="auto"/>
              <w:bottom w:val="single" w:sz="4" w:space="0" w:color="auto"/>
              <w:right w:val="single" w:sz="4" w:space="0" w:color="auto"/>
            </w:tcBorders>
            <w:shd w:val="clear" w:color="auto" w:fill="auto"/>
            <w:tcMar>
              <w:left w:w="28" w:type="dxa"/>
              <w:right w:w="28" w:type="dxa"/>
            </w:tcMar>
            <w:vAlign w:val="center"/>
          </w:tcPr>
          <w:p w14:paraId="43CA3619" w14:textId="77777777" w:rsidR="00AC3AAF" w:rsidRPr="005838A6" w:rsidRDefault="00AC3AAF" w:rsidP="00D71E3F">
            <w:pPr>
              <w:pStyle w:val="TAH"/>
              <w:jc w:val="left"/>
              <w:rPr>
                <w:lang w:eastAsia="zh-CN"/>
              </w:rPr>
            </w:pPr>
            <w:r w:rsidRPr="005838A6">
              <w:rPr>
                <w:lang w:eastAsia="zh-CN"/>
              </w:rPr>
              <w:t>15 MHz</w:t>
            </w:r>
          </w:p>
        </w:tc>
        <w:tc>
          <w:tcPr>
            <w:tcW w:w="586" w:type="dxa"/>
            <w:tcBorders>
              <w:top w:val="single" w:sz="4" w:space="0" w:color="auto"/>
              <w:left w:val="single" w:sz="4" w:space="0" w:color="auto"/>
              <w:bottom w:val="single" w:sz="4" w:space="0" w:color="auto"/>
              <w:right w:val="single" w:sz="4" w:space="0" w:color="auto"/>
            </w:tcBorders>
            <w:shd w:val="clear" w:color="auto" w:fill="auto"/>
            <w:tcMar>
              <w:left w:w="28" w:type="dxa"/>
              <w:right w:w="28" w:type="dxa"/>
            </w:tcMar>
            <w:vAlign w:val="center"/>
          </w:tcPr>
          <w:p w14:paraId="3F8A2ED4" w14:textId="77777777" w:rsidR="00AC3AAF" w:rsidRPr="005838A6" w:rsidRDefault="00AC3AAF" w:rsidP="00D71E3F">
            <w:pPr>
              <w:pStyle w:val="TAH"/>
              <w:jc w:val="left"/>
              <w:rPr>
                <w:lang w:eastAsia="zh-CN"/>
              </w:rPr>
            </w:pPr>
            <w:r w:rsidRPr="005838A6">
              <w:rPr>
                <w:lang w:eastAsia="zh-CN"/>
              </w:rPr>
              <w:t>20 MHz</w:t>
            </w:r>
          </w:p>
        </w:tc>
        <w:tc>
          <w:tcPr>
            <w:tcW w:w="586" w:type="dxa"/>
            <w:tcBorders>
              <w:top w:val="single" w:sz="4" w:space="0" w:color="auto"/>
              <w:left w:val="single" w:sz="4" w:space="0" w:color="auto"/>
              <w:bottom w:val="single" w:sz="4" w:space="0" w:color="auto"/>
              <w:right w:val="single" w:sz="4" w:space="0" w:color="auto"/>
            </w:tcBorders>
            <w:shd w:val="clear" w:color="auto" w:fill="auto"/>
            <w:tcMar>
              <w:left w:w="28" w:type="dxa"/>
              <w:right w:w="28" w:type="dxa"/>
            </w:tcMar>
            <w:vAlign w:val="center"/>
          </w:tcPr>
          <w:p w14:paraId="33335B60" w14:textId="77777777" w:rsidR="00AC3AAF" w:rsidRPr="005838A6" w:rsidRDefault="00AC3AAF" w:rsidP="00D71E3F">
            <w:pPr>
              <w:pStyle w:val="TAH"/>
              <w:jc w:val="left"/>
              <w:rPr>
                <w:lang w:eastAsia="zh-CN"/>
              </w:rPr>
            </w:pPr>
            <w:r w:rsidRPr="005838A6">
              <w:rPr>
                <w:lang w:eastAsia="zh-CN"/>
              </w:rPr>
              <w:t>25 MHz</w:t>
            </w:r>
          </w:p>
        </w:tc>
        <w:tc>
          <w:tcPr>
            <w:tcW w:w="586" w:type="dxa"/>
            <w:tcBorders>
              <w:top w:val="single" w:sz="4" w:space="0" w:color="auto"/>
              <w:left w:val="single" w:sz="4" w:space="0" w:color="auto"/>
              <w:bottom w:val="single" w:sz="4" w:space="0" w:color="auto"/>
              <w:right w:val="single" w:sz="4" w:space="0" w:color="auto"/>
            </w:tcBorders>
            <w:shd w:val="clear" w:color="auto" w:fill="auto"/>
            <w:tcMar>
              <w:left w:w="28" w:type="dxa"/>
              <w:right w:w="28" w:type="dxa"/>
            </w:tcMar>
            <w:vAlign w:val="center"/>
          </w:tcPr>
          <w:p w14:paraId="54453BFA" w14:textId="77777777" w:rsidR="00AC3AAF" w:rsidRPr="005838A6" w:rsidRDefault="00AC3AAF" w:rsidP="00D71E3F">
            <w:pPr>
              <w:pStyle w:val="TAH"/>
              <w:jc w:val="left"/>
              <w:rPr>
                <w:lang w:eastAsia="zh-CN"/>
              </w:rPr>
            </w:pPr>
            <w:r w:rsidRPr="005838A6">
              <w:rPr>
                <w:lang w:eastAsia="zh-CN"/>
              </w:rPr>
              <w:t>30 MHz</w:t>
            </w:r>
          </w:p>
        </w:tc>
        <w:tc>
          <w:tcPr>
            <w:tcW w:w="613" w:type="dxa"/>
            <w:tcBorders>
              <w:top w:val="single" w:sz="4" w:space="0" w:color="auto"/>
              <w:left w:val="single" w:sz="4" w:space="0" w:color="auto"/>
              <w:bottom w:val="single" w:sz="4" w:space="0" w:color="auto"/>
              <w:right w:val="single" w:sz="4" w:space="0" w:color="auto"/>
            </w:tcBorders>
            <w:shd w:val="clear" w:color="auto" w:fill="auto"/>
            <w:tcMar>
              <w:left w:w="28" w:type="dxa"/>
              <w:right w:w="28" w:type="dxa"/>
            </w:tcMar>
            <w:vAlign w:val="center"/>
          </w:tcPr>
          <w:p w14:paraId="7F1AD84F" w14:textId="77777777" w:rsidR="00AC3AAF" w:rsidRPr="005838A6" w:rsidRDefault="00AC3AAF" w:rsidP="00D71E3F">
            <w:pPr>
              <w:pStyle w:val="TAH"/>
              <w:jc w:val="left"/>
              <w:rPr>
                <w:lang w:eastAsia="zh-CN"/>
              </w:rPr>
            </w:pPr>
            <w:r w:rsidRPr="005838A6">
              <w:rPr>
                <w:lang w:eastAsia="zh-CN"/>
              </w:rPr>
              <w:t>35</w:t>
            </w:r>
          </w:p>
          <w:p w14:paraId="43E93D85" w14:textId="77777777" w:rsidR="00AC3AAF" w:rsidRPr="005838A6" w:rsidRDefault="00AC3AAF" w:rsidP="00D71E3F">
            <w:pPr>
              <w:pStyle w:val="TAH"/>
              <w:jc w:val="left"/>
              <w:rPr>
                <w:lang w:eastAsia="zh-CN"/>
              </w:rPr>
            </w:pPr>
            <w:r w:rsidRPr="005838A6">
              <w:rPr>
                <w:lang w:eastAsia="zh-CN"/>
              </w:rPr>
              <w:t>MHz</w:t>
            </w:r>
          </w:p>
        </w:tc>
        <w:tc>
          <w:tcPr>
            <w:tcW w:w="586" w:type="dxa"/>
            <w:tcBorders>
              <w:top w:val="single" w:sz="4" w:space="0" w:color="auto"/>
              <w:left w:val="single" w:sz="4" w:space="0" w:color="auto"/>
              <w:bottom w:val="single" w:sz="4" w:space="0" w:color="auto"/>
              <w:right w:val="single" w:sz="4" w:space="0" w:color="auto"/>
            </w:tcBorders>
            <w:shd w:val="clear" w:color="auto" w:fill="auto"/>
            <w:tcMar>
              <w:left w:w="28" w:type="dxa"/>
              <w:right w:w="28" w:type="dxa"/>
            </w:tcMar>
            <w:vAlign w:val="center"/>
          </w:tcPr>
          <w:p w14:paraId="65E9E3AB" w14:textId="77777777" w:rsidR="00AC3AAF" w:rsidRPr="005838A6" w:rsidRDefault="00AC3AAF" w:rsidP="00D71E3F">
            <w:pPr>
              <w:pStyle w:val="TAH"/>
              <w:jc w:val="left"/>
              <w:rPr>
                <w:lang w:eastAsia="zh-CN"/>
              </w:rPr>
            </w:pPr>
            <w:r w:rsidRPr="005838A6">
              <w:rPr>
                <w:lang w:eastAsia="zh-CN"/>
              </w:rPr>
              <w:t>40 MHz</w:t>
            </w:r>
          </w:p>
        </w:tc>
        <w:tc>
          <w:tcPr>
            <w:tcW w:w="586" w:type="dxa"/>
            <w:tcBorders>
              <w:top w:val="single" w:sz="4" w:space="0" w:color="auto"/>
              <w:left w:val="single" w:sz="4" w:space="0" w:color="auto"/>
              <w:bottom w:val="single" w:sz="4" w:space="0" w:color="auto"/>
              <w:right w:val="single" w:sz="4" w:space="0" w:color="auto"/>
            </w:tcBorders>
            <w:shd w:val="clear" w:color="auto" w:fill="auto"/>
            <w:tcMar>
              <w:left w:w="28" w:type="dxa"/>
              <w:right w:w="28" w:type="dxa"/>
            </w:tcMar>
            <w:vAlign w:val="center"/>
          </w:tcPr>
          <w:p w14:paraId="58CFF47B" w14:textId="77777777" w:rsidR="00AC3AAF" w:rsidRPr="005838A6" w:rsidRDefault="00AC3AAF" w:rsidP="00D71E3F">
            <w:pPr>
              <w:pStyle w:val="TAH"/>
              <w:jc w:val="left"/>
              <w:rPr>
                <w:lang w:eastAsia="zh-CN"/>
              </w:rPr>
            </w:pPr>
            <w:r w:rsidRPr="005838A6">
              <w:rPr>
                <w:lang w:eastAsia="zh-CN"/>
              </w:rPr>
              <w:t>45 MHz</w:t>
            </w:r>
          </w:p>
        </w:tc>
        <w:tc>
          <w:tcPr>
            <w:tcW w:w="586" w:type="dxa"/>
            <w:tcBorders>
              <w:top w:val="single" w:sz="4" w:space="0" w:color="auto"/>
              <w:left w:val="single" w:sz="4" w:space="0" w:color="auto"/>
              <w:bottom w:val="single" w:sz="4" w:space="0" w:color="auto"/>
              <w:right w:val="single" w:sz="4" w:space="0" w:color="auto"/>
            </w:tcBorders>
            <w:shd w:val="clear" w:color="auto" w:fill="auto"/>
            <w:tcMar>
              <w:left w:w="28" w:type="dxa"/>
              <w:right w:w="28" w:type="dxa"/>
            </w:tcMar>
            <w:vAlign w:val="center"/>
          </w:tcPr>
          <w:p w14:paraId="3CE2F8F6" w14:textId="77777777" w:rsidR="00AC3AAF" w:rsidRPr="005838A6" w:rsidRDefault="00AC3AAF" w:rsidP="00D71E3F">
            <w:pPr>
              <w:pStyle w:val="TAH"/>
              <w:jc w:val="left"/>
              <w:rPr>
                <w:lang w:eastAsia="zh-CN"/>
              </w:rPr>
            </w:pPr>
            <w:r w:rsidRPr="005838A6">
              <w:rPr>
                <w:lang w:eastAsia="zh-CN"/>
              </w:rPr>
              <w:t>50 MHz</w:t>
            </w:r>
          </w:p>
        </w:tc>
        <w:tc>
          <w:tcPr>
            <w:tcW w:w="586" w:type="dxa"/>
            <w:tcBorders>
              <w:top w:val="single" w:sz="4" w:space="0" w:color="auto"/>
              <w:left w:val="single" w:sz="4" w:space="0" w:color="auto"/>
              <w:bottom w:val="single" w:sz="4" w:space="0" w:color="auto"/>
              <w:right w:val="single" w:sz="4" w:space="0" w:color="auto"/>
            </w:tcBorders>
            <w:shd w:val="clear" w:color="auto" w:fill="auto"/>
            <w:tcMar>
              <w:left w:w="28" w:type="dxa"/>
              <w:right w:w="28" w:type="dxa"/>
            </w:tcMar>
            <w:vAlign w:val="center"/>
          </w:tcPr>
          <w:p w14:paraId="6A75CCE2" w14:textId="77777777" w:rsidR="00AC3AAF" w:rsidRPr="005838A6" w:rsidRDefault="00AC3AAF" w:rsidP="00D71E3F">
            <w:pPr>
              <w:pStyle w:val="TAH"/>
              <w:jc w:val="left"/>
              <w:rPr>
                <w:lang w:eastAsia="zh-CN"/>
              </w:rPr>
            </w:pPr>
            <w:r w:rsidRPr="005838A6">
              <w:rPr>
                <w:lang w:eastAsia="zh-CN"/>
              </w:rPr>
              <w:t>60 MHz</w:t>
            </w:r>
          </w:p>
        </w:tc>
        <w:tc>
          <w:tcPr>
            <w:tcW w:w="586" w:type="dxa"/>
            <w:tcBorders>
              <w:top w:val="single" w:sz="4" w:space="0" w:color="auto"/>
              <w:left w:val="single" w:sz="4" w:space="0" w:color="auto"/>
              <w:bottom w:val="single" w:sz="4" w:space="0" w:color="auto"/>
              <w:right w:val="single" w:sz="4" w:space="0" w:color="auto"/>
            </w:tcBorders>
            <w:shd w:val="clear" w:color="auto" w:fill="auto"/>
            <w:tcMar>
              <w:left w:w="28" w:type="dxa"/>
              <w:right w:w="28" w:type="dxa"/>
            </w:tcMar>
            <w:vAlign w:val="center"/>
          </w:tcPr>
          <w:p w14:paraId="4441D9EF" w14:textId="77777777" w:rsidR="00AC3AAF" w:rsidRPr="005838A6" w:rsidRDefault="00AC3AAF" w:rsidP="00D71E3F">
            <w:pPr>
              <w:pStyle w:val="TAH"/>
              <w:jc w:val="left"/>
              <w:rPr>
                <w:lang w:eastAsia="zh-CN"/>
              </w:rPr>
            </w:pPr>
            <w:r w:rsidRPr="005838A6">
              <w:rPr>
                <w:lang w:eastAsia="zh-CN"/>
              </w:rPr>
              <w:t>70 MHz</w:t>
            </w:r>
          </w:p>
        </w:tc>
        <w:tc>
          <w:tcPr>
            <w:tcW w:w="586" w:type="dxa"/>
            <w:tcBorders>
              <w:top w:val="single" w:sz="4" w:space="0" w:color="auto"/>
              <w:left w:val="single" w:sz="4" w:space="0" w:color="auto"/>
              <w:bottom w:val="single" w:sz="4" w:space="0" w:color="auto"/>
              <w:right w:val="single" w:sz="4" w:space="0" w:color="auto"/>
            </w:tcBorders>
            <w:shd w:val="clear" w:color="auto" w:fill="auto"/>
            <w:tcMar>
              <w:left w:w="28" w:type="dxa"/>
              <w:right w:w="28" w:type="dxa"/>
            </w:tcMar>
            <w:vAlign w:val="center"/>
          </w:tcPr>
          <w:p w14:paraId="2D528BE1" w14:textId="77777777" w:rsidR="00AC3AAF" w:rsidRPr="005838A6" w:rsidRDefault="00AC3AAF" w:rsidP="00D71E3F">
            <w:pPr>
              <w:pStyle w:val="TAH"/>
              <w:jc w:val="left"/>
              <w:rPr>
                <w:lang w:eastAsia="zh-CN"/>
              </w:rPr>
            </w:pPr>
            <w:r w:rsidRPr="005838A6">
              <w:rPr>
                <w:lang w:eastAsia="zh-CN"/>
              </w:rPr>
              <w:t>80 MHz</w:t>
            </w:r>
          </w:p>
        </w:tc>
        <w:tc>
          <w:tcPr>
            <w:tcW w:w="586" w:type="dxa"/>
            <w:tcBorders>
              <w:top w:val="single" w:sz="4" w:space="0" w:color="auto"/>
              <w:left w:val="single" w:sz="4" w:space="0" w:color="auto"/>
              <w:bottom w:val="single" w:sz="4" w:space="0" w:color="auto"/>
              <w:right w:val="single" w:sz="4" w:space="0" w:color="auto"/>
            </w:tcBorders>
            <w:shd w:val="clear" w:color="auto" w:fill="auto"/>
            <w:tcMar>
              <w:left w:w="28" w:type="dxa"/>
              <w:right w:w="28" w:type="dxa"/>
            </w:tcMar>
            <w:vAlign w:val="center"/>
          </w:tcPr>
          <w:p w14:paraId="52CCF959" w14:textId="77777777" w:rsidR="00AC3AAF" w:rsidRPr="005838A6" w:rsidRDefault="00AC3AAF" w:rsidP="00D71E3F">
            <w:pPr>
              <w:pStyle w:val="TAH"/>
              <w:jc w:val="left"/>
              <w:rPr>
                <w:lang w:eastAsia="zh-CN"/>
              </w:rPr>
            </w:pPr>
            <w:r w:rsidRPr="005838A6">
              <w:rPr>
                <w:lang w:eastAsia="zh-CN"/>
              </w:rPr>
              <w:t>90 MHz</w:t>
            </w:r>
          </w:p>
        </w:tc>
        <w:tc>
          <w:tcPr>
            <w:tcW w:w="508" w:type="dxa"/>
            <w:tcBorders>
              <w:top w:val="single" w:sz="4" w:space="0" w:color="auto"/>
              <w:left w:val="single" w:sz="4" w:space="0" w:color="auto"/>
              <w:bottom w:val="single" w:sz="4" w:space="0" w:color="auto"/>
              <w:right w:val="single" w:sz="4" w:space="0" w:color="auto"/>
            </w:tcBorders>
            <w:shd w:val="clear" w:color="auto" w:fill="auto"/>
            <w:tcMar>
              <w:left w:w="28" w:type="dxa"/>
              <w:right w:w="28" w:type="dxa"/>
            </w:tcMar>
            <w:vAlign w:val="center"/>
          </w:tcPr>
          <w:p w14:paraId="1C86B788" w14:textId="77777777" w:rsidR="00AC3AAF" w:rsidRPr="005838A6" w:rsidRDefault="00AC3AAF" w:rsidP="00D71E3F">
            <w:pPr>
              <w:pStyle w:val="TAH"/>
              <w:jc w:val="left"/>
              <w:rPr>
                <w:lang w:eastAsia="zh-CN"/>
              </w:rPr>
            </w:pPr>
            <w:r w:rsidRPr="005838A6">
              <w:rPr>
                <w:lang w:eastAsia="zh-CN"/>
              </w:rPr>
              <w:t>100 MHz</w:t>
            </w:r>
          </w:p>
        </w:tc>
      </w:tr>
      <w:tr w:rsidR="00AC3AAF" w:rsidRPr="005838A6" w14:paraId="0F9F475D" w14:textId="77777777" w:rsidTr="00AC3AAF">
        <w:trPr>
          <w:trHeight w:val="975"/>
        </w:trPr>
        <w:tc>
          <w:tcPr>
            <w:tcW w:w="1037" w:type="dxa"/>
            <w:tcBorders>
              <w:top w:val="single" w:sz="4" w:space="0" w:color="auto"/>
              <w:left w:val="single" w:sz="4" w:space="0" w:color="auto"/>
              <w:bottom w:val="single" w:sz="4" w:space="0" w:color="auto"/>
              <w:right w:val="single" w:sz="4" w:space="0" w:color="auto"/>
            </w:tcBorders>
            <w:shd w:val="clear" w:color="auto" w:fill="auto"/>
            <w:vAlign w:val="center"/>
          </w:tcPr>
          <w:p w14:paraId="44B50FA2" w14:textId="77777777" w:rsidR="00AC3AAF" w:rsidRPr="005838A6" w:rsidRDefault="00AC3AAF" w:rsidP="00D71E3F">
            <w:pPr>
              <w:pStyle w:val="TAC"/>
              <w:jc w:val="left"/>
              <w:rPr>
                <w:lang w:eastAsia="zh-CN"/>
              </w:rPr>
            </w:pPr>
            <w:r w:rsidRPr="005838A6">
              <w:rPr>
                <w:lang w:eastAsia="zh-CN"/>
              </w:rPr>
              <w:t>Occupied channel bandwidth (MHz)</w:t>
            </w:r>
          </w:p>
        </w:tc>
        <w:tc>
          <w:tcPr>
            <w:tcW w:w="586" w:type="dxa"/>
            <w:tcBorders>
              <w:top w:val="single" w:sz="4" w:space="0" w:color="auto"/>
              <w:left w:val="single" w:sz="4" w:space="0" w:color="auto"/>
              <w:bottom w:val="single" w:sz="4" w:space="0" w:color="auto"/>
              <w:right w:val="single" w:sz="4" w:space="0" w:color="auto"/>
            </w:tcBorders>
            <w:shd w:val="clear" w:color="auto" w:fill="auto"/>
            <w:tcMar>
              <w:left w:w="28" w:type="dxa"/>
              <w:right w:w="28" w:type="dxa"/>
            </w:tcMar>
            <w:vAlign w:val="center"/>
          </w:tcPr>
          <w:p w14:paraId="71259749" w14:textId="77777777" w:rsidR="00AC3AAF" w:rsidRPr="005838A6" w:rsidRDefault="00AC3AAF" w:rsidP="00D71E3F">
            <w:pPr>
              <w:pStyle w:val="TAC"/>
              <w:jc w:val="left"/>
              <w:rPr>
                <w:lang w:eastAsia="zh-CN"/>
              </w:rPr>
            </w:pPr>
            <w:r w:rsidRPr="005838A6">
              <w:rPr>
                <w:lang w:eastAsia="zh-CN"/>
              </w:rPr>
              <w:t>5</w:t>
            </w:r>
          </w:p>
        </w:tc>
        <w:tc>
          <w:tcPr>
            <w:tcW w:w="586" w:type="dxa"/>
            <w:tcBorders>
              <w:top w:val="single" w:sz="4" w:space="0" w:color="auto"/>
              <w:left w:val="single" w:sz="4" w:space="0" w:color="auto"/>
              <w:bottom w:val="single" w:sz="4" w:space="0" w:color="auto"/>
              <w:right w:val="single" w:sz="4" w:space="0" w:color="auto"/>
            </w:tcBorders>
            <w:shd w:val="clear" w:color="auto" w:fill="auto"/>
            <w:tcMar>
              <w:left w:w="28" w:type="dxa"/>
              <w:right w:w="28" w:type="dxa"/>
            </w:tcMar>
            <w:vAlign w:val="center"/>
          </w:tcPr>
          <w:p w14:paraId="4A29B8C4" w14:textId="77777777" w:rsidR="00AC3AAF" w:rsidRPr="005838A6" w:rsidRDefault="00AC3AAF" w:rsidP="00D71E3F">
            <w:pPr>
              <w:pStyle w:val="TAC"/>
              <w:jc w:val="left"/>
              <w:rPr>
                <w:lang w:eastAsia="zh-CN"/>
              </w:rPr>
            </w:pPr>
            <w:r w:rsidRPr="005838A6">
              <w:rPr>
                <w:lang w:eastAsia="zh-CN"/>
              </w:rPr>
              <w:t>10</w:t>
            </w:r>
          </w:p>
        </w:tc>
        <w:tc>
          <w:tcPr>
            <w:tcW w:w="586" w:type="dxa"/>
            <w:tcBorders>
              <w:top w:val="single" w:sz="4" w:space="0" w:color="auto"/>
              <w:left w:val="single" w:sz="4" w:space="0" w:color="auto"/>
              <w:bottom w:val="single" w:sz="4" w:space="0" w:color="auto"/>
              <w:right w:val="single" w:sz="4" w:space="0" w:color="auto"/>
            </w:tcBorders>
            <w:shd w:val="clear" w:color="auto" w:fill="auto"/>
            <w:tcMar>
              <w:left w:w="28" w:type="dxa"/>
              <w:right w:w="28" w:type="dxa"/>
            </w:tcMar>
            <w:vAlign w:val="center"/>
          </w:tcPr>
          <w:p w14:paraId="3DA20AC0" w14:textId="77777777" w:rsidR="00AC3AAF" w:rsidRPr="005838A6" w:rsidRDefault="00AC3AAF" w:rsidP="00D71E3F">
            <w:pPr>
              <w:pStyle w:val="TAC"/>
              <w:jc w:val="left"/>
              <w:rPr>
                <w:lang w:eastAsia="zh-CN"/>
              </w:rPr>
            </w:pPr>
            <w:r w:rsidRPr="005838A6">
              <w:rPr>
                <w:lang w:eastAsia="zh-CN"/>
              </w:rPr>
              <w:t>15</w:t>
            </w:r>
          </w:p>
        </w:tc>
        <w:tc>
          <w:tcPr>
            <w:tcW w:w="586" w:type="dxa"/>
            <w:tcBorders>
              <w:top w:val="single" w:sz="4" w:space="0" w:color="auto"/>
              <w:left w:val="single" w:sz="4" w:space="0" w:color="auto"/>
              <w:bottom w:val="single" w:sz="4" w:space="0" w:color="auto"/>
              <w:right w:val="single" w:sz="4" w:space="0" w:color="auto"/>
            </w:tcBorders>
            <w:shd w:val="clear" w:color="auto" w:fill="auto"/>
            <w:tcMar>
              <w:left w:w="28" w:type="dxa"/>
              <w:right w:w="28" w:type="dxa"/>
            </w:tcMar>
            <w:vAlign w:val="center"/>
          </w:tcPr>
          <w:p w14:paraId="0C832F89" w14:textId="77777777" w:rsidR="00AC3AAF" w:rsidRPr="005838A6" w:rsidRDefault="00AC3AAF" w:rsidP="00D71E3F">
            <w:pPr>
              <w:pStyle w:val="TAC"/>
              <w:jc w:val="left"/>
              <w:rPr>
                <w:lang w:eastAsia="zh-CN"/>
              </w:rPr>
            </w:pPr>
            <w:r w:rsidRPr="005838A6">
              <w:rPr>
                <w:lang w:eastAsia="zh-CN"/>
              </w:rPr>
              <w:t>20</w:t>
            </w:r>
          </w:p>
        </w:tc>
        <w:tc>
          <w:tcPr>
            <w:tcW w:w="586" w:type="dxa"/>
            <w:tcBorders>
              <w:top w:val="single" w:sz="4" w:space="0" w:color="auto"/>
              <w:left w:val="single" w:sz="4" w:space="0" w:color="auto"/>
              <w:bottom w:val="single" w:sz="4" w:space="0" w:color="auto"/>
              <w:right w:val="single" w:sz="4" w:space="0" w:color="auto"/>
            </w:tcBorders>
            <w:shd w:val="clear" w:color="auto" w:fill="auto"/>
            <w:tcMar>
              <w:left w:w="28" w:type="dxa"/>
              <w:right w:w="28" w:type="dxa"/>
            </w:tcMar>
            <w:vAlign w:val="center"/>
          </w:tcPr>
          <w:p w14:paraId="1FC34EB2" w14:textId="77777777" w:rsidR="00AC3AAF" w:rsidRPr="005838A6" w:rsidRDefault="00AC3AAF" w:rsidP="00D71E3F">
            <w:pPr>
              <w:pStyle w:val="TAC"/>
              <w:jc w:val="left"/>
              <w:rPr>
                <w:lang w:eastAsia="zh-CN"/>
              </w:rPr>
            </w:pPr>
            <w:r w:rsidRPr="005838A6">
              <w:rPr>
                <w:lang w:eastAsia="zh-CN"/>
              </w:rPr>
              <w:t>25</w:t>
            </w:r>
          </w:p>
        </w:tc>
        <w:tc>
          <w:tcPr>
            <w:tcW w:w="586" w:type="dxa"/>
            <w:tcBorders>
              <w:top w:val="single" w:sz="4" w:space="0" w:color="auto"/>
              <w:left w:val="single" w:sz="4" w:space="0" w:color="auto"/>
              <w:bottom w:val="single" w:sz="4" w:space="0" w:color="auto"/>
              <w:right w:val="single" w:sz="4" w:space="0" w:color="auto"/>
            </w:tcBorders>
            <w:shd w:val="clear" w:color="auto" w:fill="auto"/>
            <w:tcMar>
              <w:left w:w="28" w:type="dxa"/>
              <w:right w:w="28" w:type="dxa"/>
            </w:tcMar>
            <w:vAlign w:val="center"/>
          </w:tcPr>
          <w:p w14:paraId="22AED7C9" w14:textId="77777777" w:rsidR="00AC3AAF" w:rsidRPr="005838A6" w:rsidRDefault="00AC3AAF" w:rsidP="00D71E3F">
            <w:pPr>
              <w:pStyle w:val="TAC"/>
              <w:jc w:val="left"/>
              <w:rPr>
                <w:lang w:eastAsia="zh-CN"/>
              </w:rPr>
            </w:pPr>
            <w:r w:rsidRPr="005838A6">
              <w:rPr>
                <w:lang w:eastAsia="zh-CN"/>
              </w:rPr>
              <w:t>30</w:t>
            </w:r>
          </w:p>
        </w:tc>
        <w:tc>
          <w:tcPr>
            <w:tcW w:w="613" w:type="dxa"/>
            <w:tcBorders>
              <w:top w:val="single" w:sz="4" w:space="0" w:color="auto"/>
              <w:left w:val="single" w:sz="4" w:space="0" w:color="auto"/>
              <w:bottom w:val="single" w:sz="4" w:space="0" w:color="auto"/>
              <w:right w:val="single" w:sz="4" w:space="0" w:color="auto"/>
            </w:tcBorders>
            <w:shd w:val="clear" w:color="auto" w:fill="auto"/>
            <w:tcMar>
              <w:left w:w="28" w:type="dxa"/>
              <w:right w:w="28" w:type="dxa"/>
            </w:tcMar>
            <w:vAlign w:val="center"/>
          </w:tcPr>
          <w:p w14:paraId="2898FAAF" w14:textId="77777777" w:rsidR="00AC3AAF" w:rsidRPr="005838A6" w:rsidRDefault="00AC3AAF" w:rsidP="00D71E3F">
            <w:pPr>
              <w:pStyle w:val="TAC"/>
              <w:jc w:val="left"/>
              <w:rPr>
                <w:lang w:eastAsia="zh-CN"/>
              </w:rPr>
            </w:pPr>
            <w:r w:rsidRPr="005838A6">
              <w:rPr>
                <w:lang w:eastAsia="zh-CN"/>
              </w:rPr>
              <w:t>35</w:t>
            </w:r>
          </w:p>
        </w:tc>
        <w:tc>
          <w:tcPr>
            <w:tcW w:w="586" w:type="dxa"/>
            <w:tcBorders>
              <w:top w:val="single" w:sz="4" w:space="0" w:color="auto"/>
              <w:left w:val="single" w:sz="4" w:space="0" w:color="auto"/>
              <w:bottom w:val="single" w:sz="4" w:space="0" w:color="auto"/>
              <w:right w:val="single" w:sz="4" w:space="0" w:color="auto"/>
            </w:tcBorders>
            <w:shd w:val="clear" w:color="auto" w:fill="auto"/>
            <w:tcMar>
              <w:left w:w="28" w:type="dxa"/>
              <w:right w:w="28" w:type="dxa"/>
            </w:tcMar>
            <w:vAlign w:val="center"/>
          </w:tcPr>
          <w:p w14:paraId="0FD5DC0D" w14:textId="77777777" w:rsidR="00AC3AAF" w:rsidRPr="005838A6" w:rsidRDefault="00AC3AAF" w:rsidP="00D71E3F">
            <w:pPr>
              <w:pStyle w:val="TAC"/>
              <w:jc w:val="left"/>
              <w:rPr>
                <w:lang w:eastAsia="zh-CN"/>
              </w:rPr>
            </w:pPr>
            <w:r w:rsidRPr="005838A6">
              <w:rPr>
                <w:lang w:eastAsia="zh-CN"/>
              </w:rPr>
              <w:t>40</w:t>
            </w:r>
          </w:p>
        </w:tc>
        <w:tc>
          <w:tcPr>
            <w:tcW w:w="586" w:type="dxa"/>
            <w:tcBorders>
              <w:top w:val="single" w:sz="4" w:space="0" w:color="auto"/>
              <w:left w:val="single" w:sz="4" w:space="0" w:color="auto"/>
              <w:bottom w:val="single" w:sz="4" w:space="0" w:color="auto"/>
              <w:right w:val="single" w:sz="4" w:space="0" w:color="auto"/>
            </w:tcBorders>
            <w:shd w:val="clear" w:color="auto" w:fill="auto"/>
            <w:tcMar>
              <w:left w:w="28" w:type="dxa"/>
              <w:right w:w="28" w:type="dxa"/>
            </w:tcMar>
            <w:vAlign w:val="center"/>
          </w:tcPr>
          <w:p w14:paraId="1A679559" w14:textId="77777777" w:rsidR="00AC3AAF" w:rsidRPr="005838A6" w:rsidRDefault="00AC3AAF" w:rsidP="00D71E3F">
            <w:pPr>
              <w:pStyle w:val="TAC"/>
              <w:jc w:val="left"/>
              <w:rPr>
                <w:lang w:eastAsia="zh-CN"/>
              </w:rPr>
            </w:pPr>
            <w:r w:rsidRPr="005838A6">
              <w:rPr>
                <w:lang w:eastAsia="zh-CN"/>
              </w:rPr>
              <w:t>45</w:t>
            </w:r>
          </w:p>
        </w:tc>
        <w:tc>
          <w:tcPr>
            <w:tcW w:w="586" w:type="dxa"/>
            <w:tcBorders>
              <w:top w:val="single" w:sz="4" w:space="0" w:color="auto"/>
              <w:left w:val="single" w:sz="4" w:space="0" w:color="auto"/>
              <w:bottom w:val="single" w:sz="4" w:space="0" w:color="auto"/>
              <w:right w:val="single" w:sz="4" w:space="0" w:color="auto"/>
            </w:tcBorders>
            <w:shd w:val="clear" w:color="auto" w:fill="auto"/>
            <w:tcMar>
              <w:left w:w="28" w:type="dxa"/>
              <w:right w:w="28" w:type="dxa"/>
            </w:tcMar>
            <w:vAlign w:val="center"/>
          </w:tcPr>
          <w:p w14:paraId="12D93AC5" w14:textId="77777777" w:rsidR="00AC3AAF" w:rsidRPr="005838A6" w:rsidRDefault="00AC3AAF" w:rsidP="00D71E3F">
            <w:pPr>
              <w:pStyle w:val="TAC"/>
              <w:jc w:val="left"/>
              <w:rPr>
                <w:lang w:eastAsia="zh-CN"/>
              </w:rPr>
            </w:pPr>
            <w:r w:rsidRPr="005838A6">
              <w:rPr>
                <w:lang w:eastAsia="zh-CN"/>
              </w:rPr>
              <w:t>50</w:t>
            </w:r>
          </w:p>
        </w:tc>
        <w:tc>
          <w:tcPr>
            <w:tcW w:w="586" w:type="dxa"/>
            <w:tcBorders>
              <w:top w:val="single" w:sz="4" w:space="0" w:color="auto"/>
              <w:left w:val="single" w:sz="4" w:space="0" w:color="auto"/>
              <w:bottom w:val="single" w:sz="4" w:space="0" w:color="auto"/>
              <w:right w:val="single" w:sz="4" w:space="0" w:color="auto"/>
            </w:tcBorders>
            <w:shd w:val="clear" w:color="auto" w:fill="auto"/>
            <w:tcMar>
              <w:left w:w="28" w:type="dxa"/>
              <w:right w:w="28" w:type="dxa"/>
            </w:tcMar>
            <w:vAlign w:val="center"/>
          </w:tcPr>
          <w:p w14:paraId="32B05D53" w14:textId="77777777" w:rsidR="00AC3AAF" w:rsidRPr="005838A6" w:rsidRDefault="00AC3AAF" w:rsidP="00D71E3F">
            <w:pPr>
              <w:pStyle w:val="TAC"/>
              <w:jc w:val="left"/>
              <w:rPr>
                <w:lang w:eastAsia="zh-CN"/>
              </w:rPr>
            </w:pPr>
            <w:r w:rsidRPr="005838A6">
              <w:rPr>
                <w:lang w:eastAsia="zh-CN"/>
              </w:rPr>
              <w:t>60</w:t>
            </w:r>
          </w:p>
        </w:tc>
        <w:tc>
          <w:tcPr>
            <w:tcW w:w="586" w:type="dxa"/>
            <w:tcBorders>
              <w:top w:val="single" w:sz="4" w:space="0" w:color="auto"/>
              <w:left w:val="single" w:sz="4" w:space="0" w:color="auto"/>
              <w:bottom w:val="single" w:sz="4" w:space="0" w:color="auto"/>
              <w:right w:val="single" w:sz="4" w:space="0" w:color="auto"/>
            </w:tcBorders>
            <w:shd w:val="clear" w:color="auto" w:fill="auto"/>
            <w:tcMar>
              <w:left w:w="28" w:type="dxa"/>
              <w:right w:w="28" w:type="dxa"/>
            </w:tcMar>
            <w:vAlign w:val="center"/>
          </w:tcPr>
          <w:p w14:paraId="32F9171D" w14:textId="77777777" w:rsidR="00AC3AAF" w:rsidRPr="005838A6" w:rsidRDefault="00AC3AAF" w:rsidP="00D71E3F">
            <w:pPr>
              <w:pStyle w:val="TAC"/>
              <w:jc w:val="left"/>
              <w:rPr>
                <w:lang w:eastAsia="zh-CN"/>
              </w:rPr>
            </w:pPr>
            <w:r w:rsidRPr="005838A6">
              <w:rPr>
                <w:lang w:eastAsia="zh-CN"/>
              </w:rPr>
              <w:t>70</w:t>
            </w:r>
          </w:p>
        </w:tc>
        <w:tc>
          <w:tcPr>
            <w:tcW w:w="586" w:type="dxa"/>
            <w:tcBorders>
              <w:top w:val="single" w:sz="4" w:space="0" w:color="auto"/>
              <w:left w:val="single" w:sz="4" w:space="0" w:color="auto"/>
              <w:bottom w:val="single" w:sz="4" w:space="0" w:color="auto"/>
              <w:right w:val="single" w:sz="4" w:space="0" w:color="auto"/>
            </w:tcBorders>
            <w:shd w:val="clear" w:color="auto" w:fill="auto"/>
            <w:tcMar>
              <w:left w:w="28" w:type="dxa"/>
              <w:right w:w="28" w:type="dxa"/>
            </w:tcMar>
            <w:vAlign w:val="center"/>
          </w:tcPr>
          <w:p w14:paraId="18F884D6" w14:textId="77777777" w:rsidR="00AC3AAF" w:rsidRPr="005838A6" w:rsidRDefault="00AC3AAF" w:rsidP="00D71E3F">
            <w:pPr>
              <w:pStyle w:val="TAC"/>
              <w:jc w:val="left"/>
              <w:rPr>
                <w:lang w:eastAsia="zh-CN"/>
              </w:rPr>
            </w:pPr>
            <w:r w:rsidRPr="005838A6">
              <w:rPr>
                <w:lang w:eastAsia="zh-CN"/>
              </w:rPr>
              <w:t>80</w:t>
            </w:r>
          </w:p>
        </w:tc>
        <w:tc>
          <w:tcPr>
            <w:tcW w:w="586" w:type="dxa"/>
            <w:tcBorders>
              <w:top w:val="single" w:sz="4" w:space="0" w:color="auto"/>
              <w:left w:val="single" w:sz="4" w:space="0" w:color="auto"/>
              <w:bottom w:val="single" w:sz="4" w:space="0" w:color="auto"/>
              <w:right w:val="single" w:sz="4" w:space="0" w:color="auto"/>
            </w:tcBorders>
            <w:shd w:val="clear" w:color="auto" w:fill="auto"/>
            <w:tcMar>
              <w:left w:w="28" w:type="dxa"/>
              <w:right w:w="28" w:type="dxa"/>
            </w:tcMar>
            <w:vAlign w:val="center"/>
          </w:tcPr>
          <w:p w14:paraId="110CBC4B" w14:textId="77777777" w:rsidR="00AC3AAF" w:rsidRPr="005838A6" w:rsidRDefault="00AC3AAF" w:rsidP="00D71E3F">
            <w:pPr>
              <w:pStyle w:val="TAC"/>
              <w:jc w:val="left"/>
              <w:rPr>
                <w:lang w:eastAsia="zh-CN"/>
              </w:rPr>
            </w:pPr>
            <w:r w:rsidRPr="005838A6">
              <w:rPr>
                <w:lang w:eastAsia="zh-CN"/>
              </w:rPr>
              <w:t>90</w:t>
            </w:r>
          </w:p>
        </w:tc>
        <w:tc>
          <w:tcPr>
            <w:tcW w:w="508" w:type="dxa"/>
            <w:tcBorders>
              <w:top w:val="single" w:sz="4" w:space="0" w:color="auto"/>
              <w:left w:val="single" w:sz="4" w:space="0" w:color="auto"/>
              <w:bottom w:val="single" w:sz="4" w:space="0" w:color="auto"/>
              <w:right w:val="single" w:sz="4" w:space="0" w:color="auto"/>
            </w:tcBorders>
            <w:shd w:val="clear" w:color="auto" w:fill="auto"/>
            <w:tcMar>
              <w:left w:w="28" w:type="dxa"/>
              <w:right w:w="28" w:type="dxa"/>
            </w:tcMar>
            <w:vAlign w:val="center"/>
          </w:tcPr>
          <w:p w14:paraId="30A045B7" w14:textId="77777777" w:rsidR="00AC3AAF" w:rsidRPr="005838A6" w:rsidRDefault="00AC3AAF" w:rsidP="00D71E3F">
            <w:pPr>
              <w:pStyle w:val="TAC"/>
              <w:jc w:val="left"/>
              <w:rPr>
                <w:lang w:eastAsia="zh-CN"/>
              </w:rPr>
            </w:pPr>
            <w:r w:rsidRPr="005838A6">
              <w:rPr>
                <w:lang w:eastAsia="zh-CN"/>
              </w:rPr>
              <w:t>100</w:t>
            </w:r>
          </w:p>
        </w:tc>
      </w:tr>
    </w:tbl>
    <w:p w14:paraId="2D55DDB3" w14:textId="77777777" w:rsidR="00607E4E" w:rsidRPr="005838A6" w:rsidRDefault="00607E4E" w:rsidP="007864DF"/>
    <w:p w14:paraId="77D5B88B" w14:textId="77777777" w:rsidR="00920013" w:rsidRPr="005838A6" w:rsidRDefault="004E00EE" w:rsidP="00920013">
      <w:pPr>
        <w:pStyle w:val="Heading3"/>
        <w:rPr>
          <w:rFonts w:eastAsiaTheme="minorEastAsia"/>
        </w:rPr>
      </w:pPr>
      <w:bookmarkStart w:id="1260" w:name="_Toc60823689"/>
      <w:bookmarkStart w:id="1261" w:name="_Toc60825610"/>
      <w:bookmarkStart w:id="1262" w:name="_Toc69306328"/>
      <w:bookmarkStart w:id="1263" w:name="_Toc69309993"/>
      <w:bookmarkStart w:id="1264" w:name="_Toc76020318"/>
      <w:bookmarkStart w:id="1265" w:name="_Toc83720806"/>
      <w:bookmarkStart w:id="1266" w:name="_Toc27478292"/>
      <w:bookmarkStart w:id="1267" w:name="_Toc36227007"/>
      <w:bookmarkStart w:id="1268" w:name="_Toc44324292"/>
      <w:bookmarkStart w:id="1269" w:name="_Toc52990486"/>
      <w:r w:rsidRPr="005838A6">
        <w:t>6.5D.1_1</w:t>
      </w:r>
      <w:r w:rsidRPr="005838A6">
        <w:tab/>
      </w:r>
      <w:r w:rsidR="00E50DB2" w:rsidRPr="005838A6">
        <w:t>Void</w:t>
      </w:r>
      <w:bookmarkEnd w:id="1260"/>
      <w:bookmarkEnd w:id="1261"/>
      <w:bookmarkEnd w:id="1262"/>
      <w:bookmarkEnd w:id="1263"/>
      <w:bookmarkEnd w:id="1264"/>
      <w:bookmarkEnd w:id="1265"/>
    </w:p>
    <w:p w14:paraId="5D15A1D5" w14:textId="77777777" w:rsidR="00920013" w:rsidRPr="005838A6" w:rsidRDefault="00920013" w:rsidP="00920013">
      <w:pPr>
        <w:pStyle w:val="Heading3"/>
        <w:rPr>
          <w:rFonts w:eastAsiaTheme="minorEastAsia"/>
        </w:rPr>
      </w:pPr>
      <w:r w:rsidRPr="005838A6">
        <w:rPr>
          <w:rFonts w:eastAsiaTheme="minorEastAsia"/>
        </w:rPr>
        <w:t>6.5D.1_2</w:t>
      </w:r>
      <w:r w:rsidRPr="005838A6">
        <w:rPr>
          <w:rFonts w:eastAsiaTheme="minorEastAsia"/>
        </w:rPr>
        <w:tab/>
        <w:t>Occupied bandwidth for SUL with UL MIMO</w:t>
      </w:r>
    </w:p>
    <w:p w14:paraId="21EE539A" w14:textId="77777777" w:rsidR="00920013" w:rsidRPr="005838A6" w:rsidRDefault="00920013" w:rsidP="00920013">
      <w:pPr>
        <w:pStyle w:val="H6"/>
        <w:rPr>
          <w:rFonts w:eastAsiaTheme="minorEastAsia"/>
        </w:rPr>
      </w:pPr>
      <w:bookmarkStart w:id="1270" w:name="_Toc27478023"/>
      <w:bookmarkStart w:id="1271" w:name="_Toc36226716"/>
      <w:bookmarkStart w:id="1272" w:name="_Toc44324001"/>
      <w:bookmarkStart w:id="1273" w:name="_Toc52990194"/>
      <w:bookmarkStart w:id="1274" w:name="_Toc60823393"/>
      <w:bookmarkStart w:id="1275" w:name="_Toc60825315"/>
      <w:bookmarkStart w:id="1276" w:name="_Toc69306216"/>
      <w:r w:rsidRPr="005838A6">
        <w:t>6.5D.1_2.1</w:t>
      </w:r>
      <w:r w:rsidRPr="005838A6">
        <w:tab/>
        <w:t>Test purpose</w:t>
      </w:r>
      <w:bookmarkEnd w:id="1270"/>
      <w:bookmarkEnd w:id="1271"/>
      <w:bookmarkEnd w:id="1272"/>
      <w:bookmarkEnd w:id="1273"/>
      <w:bookmarkEnd w:id="1274"/>
      <w:bookmarkEnd w:id="1275"/>
      <w:bookmarkEnd w:id="1276"/>
    </w:p>
    <w:p w14:paraId="4F0A1203" w14:textId="77777777" w:rsidR="00920013" w:rsidRPr="005838A6" w:rsidRDefault="00920013" w:rsidP="00920013">
      <w:pPr>
        <w:rPr>
          <w:lang w:eastAsia="zh-CN"/>
        </w:rPr>
      </w:pPr>
      <w:r w:rsidRPr="005838A6">
        <w:rPr>
          <w:lang w:eastAsia="zh-CN"/>
        </w:rPr>
        <w:t xml:space="preserve">Same as test purpose in clause </w:t>
      </w:r>
      <w:r w:rsidRPr="005838A6">
        <w:t>6.5D.1.1.</w:t>
      </w:r>
    </w:p>
    <w:p w14:paraId="5061D97A" w14:textId="77777777" w:rsidR="00920013" w:rsidRPr="005838A6" w:rsidRDefault="00920013" w:rsidP="00920013">
      <w:pPr>
        <w:pStyle w:val="H6"/>
        <w:rPr>
          <w:lang w:eastAsia="en-US"/>
        </w:rPr>
      </w:pPr>
      <w:bookmarkStart w:id="1277" w:name="_Toc27478012"/>
      <w:bookmarkStart w:id="1278" w:name="_Toc36226705"/>
      <w:bookmarkStart w:id="1279" w:name="_Toc44323990"/>
      <w:bookmarkStart w:id="1280" w:name="_Toc52990183"/>
      <w:bookmarkStart w:id="1281" w:name="_Toc60823382"/>
      <w:bookmarkStart w:id="1282" w:name="_Toc60825304"/>
      <w:bookmarkStart w:id="1283" w:name="_Toc69306205"/>
      <w:r w:rsidRPr="005838A6">
        <w:t>6.5D.1_2.2</w:t>
      </w:r>
      <w:r w:rsidRPr="005838A6">
        <w:tab/>
        <w:t>Test applicability</w:t>
      </w:r>
      <w:bookmarkEnd w:id="1277"/>
      <w:bookmarkEnd w:id="1278"/>
      <w:bookmarkEnd w:id="1279"/>
      <w:bookmarkEnd w:id="1280"/>
      <w:bookmarkEnd w:id="1281"/>
      <w:bookmarkEnd w:id="1282"/>
      <w:bookmarkEnd w:id="1283"/>
    </w:p>
    <w:p w14:paraId="54E0F5BC" w14:textId="77777777" w:rsidR="00920013" w:rsidRPr="005838A6" w:rsidRDefault="00920013" w:rsidP="00920013">
      <w:r w:rsidRPr="005838A6">
        <w:t>This test applies to all types of NR UE release 17 and forward that support SUL and UL MIMO operating on the SUL bands.</w:t>
      </w:r>
    </w:p>
    <w:p w14:paraId="55401406" w14:textId="77777777" w:rsidR="00920013" w:rsidRPr="005838A6" w:rsidRDefault="00920013" w:rsidP="00920013">
      <w:pPr>
        <w:pStyle w:val="H6"/>
      </w:pPr>
      <w:r w:rsidRPr="005838A6">
        <w:t>6.5D.1_2.3</w:t>
      </w:r>
      <w:r w:rsidRPr="005838A6">
        <w:tab/>
        <w:t>Minimum conformance requirements</w:t>
      </w:r>
    </w:p>
    <w:p w14:paraId="164D0525" w14:textId="77777777" w:rsidR="00920013" w:rsidRPr="005838A6" w:rsidRDefault="00920013" w:rsidP="00920013">
      <w:r w:rsidRPr="005838A6">
        <w:t>For UE supporting UL MIMO, the requirements for occupied bandwidth apply to the sum of the powers from both UE transmit antenna connector</w:t>
      </w:r>
      <w:r w:rsidRPr="005838A6">
        <w:rPr>
          <w:lang w:eastAsia="zh-CN"/>
        </w:rPr>
        <w:t>s</w:t>
      </w:r>
      <w:r w:rsidRPr="005838A6">
        <w:t>. The occupied bandwidth is defined as the bandwidth containing 99 % of the total integrated mean power of the transmitted spectrum on the assigned channel at each transmit antenna connector.</w:t>
      </w:r>
    </w:p>
    <w:p w14:paraId="23CB238D" w14:textId="77777777" w:rsidR="00920013" w:rsidRPr="005838A6" w:rsidRDefault="00920013" w:rsidP="00920013">
      <w:r w:rsidRPr="005838A6">
        <w:t>For UE with two transmit antenna connectors in closed-loop spatial multiplexing scheme, the occupied bandwidth shall be less than the channel bandwidth specified in table 6.5.1.3-1. The requirements shall be met with UL MIMO configurations described in clause 6.2D.1_1.3.</w:t>
      </w:r>
    </w:p>
    <w:p w14:paraId="431F9A29" w14:textId="527527B7" w:rsidR="00920013" w:rsidRPr="005838A6" w:rsidRDefault="00920013" w:rsidP="00920013">
      <w:r w:rsidRPr="005838A6">
        <w:t>If UE is scheduled for single antenna-port PUSCH transmission by DCI format 0_0 or by DCI format 0_1 for single antenna port codebook-based transmission, the requirements in clause 6.5.1 apply.</w:t>
      </w:r>
    </w:p>
    <w:p w14:paraId="2E69EABE" w14:textId="77777777" w:rsidR="00920013" w:rsidRPr="005838A6" w:rsidRDefault="00920013" w:rsidP="00920013">
      <w:r w:rsidRPr="005838A6">
        <w:t>The normative reference for this requirement is TS 38.101-1 [2] clause 6.5D.1.</w:t>
      </w:r>
    </w:p>
    <w:p w14:paraId="305F3851" w14:textId="77777777" w:rsidR="00920013" w:rsidRPr="005838A6" w:rsidRDefault="00920013" w:rsidP="00920013">
      <w:pPr>
        <w:pStyle w:val="H6"/>
      </w:pPr>
      <w:r w:rsidRPr="005838A6">
        <w:t>6.5D.1_2.4</w:t>
      </w:r>
      <w:r w:rsidRPr="005838A6">
        <w:tab/>
        <w:t>Test description</w:t>
      </w:r>
    </w:p>
    <w:p w14:paraId="5000453B" w14:textId="77777777" w:rsidR="00920013" w:rsidRPr="005838A6" w:rsidRDefault="00920013" w:rsidP="00920013">
      <w:pPr>
        <w:pStyle w:val="H6"/>
      </w:pPr>
      <w:r w:rsidRPr="005838A6">
        <w:t>6.5D.1_2.4.1</w:t>
      </w:r>
      <w:r w:rsidRPr="005838A6">
        <w:tab/>
        <w:t>Initial conditions</w:t>
      </w:r>
    </w:p>
    <w:p w14:paraId="356CBF0D" w14:textId="77777777" w:rsidR="00920013" w:rsidRPr="005838A6" w:rsidRDefault="00920013" w:rsidP="00920013">
      <w:r w:rsidRPr="005838A6">
        <w:t>Initial conditions are a set of test configurations the UE needs to be tested in and the steps for the SS to take with the UE to reach the correct measurement state.</w:t>
      </w:r>
    </w:p>
    <w:p w14:paraId="27EA2EAA" w14:textId="77777777" w:rsidR="00920013" w:rsidRPr="005838A6" w:rsidRDefault="00920013" w:rsidP="00920013">
      <w:r w:rsidRPr="005838A6">
        <w:t>The initial test configurations consist of environmental conditions, test frequencies, test channel bandwidths and sub-carrier spacing based on NR operating bands specified in table 5.3.5-1. All of these configurations shall be tested with applicable test parameters for each combination of channel bandwidth and sub-carrier spacing, are shown in table 6.5D.1_2.4.1-1. The details of the uplink reference measurement channels (RMCs) are specified in Annexes A.2. Configurations of PDSCH and PDCCH before measurement are specified in Annex C.2.</w:t>
      </w:r>
    </w:p>
    <w:p w14:paraId="5E0CFA89" w14:textId="77777777" w:rsidR="00920013" w:rsidRPr="005838A6" w:rsidRDefault="00920013" w:rsidP="00920013">
      <w:pPr>
        <w:pStyle w:val="TH"/>
        <w:rPr>
          <w:lang w:eastAsia="zh-CN"/>
        </w:rPr>
      </w:pPr>
      <w:r w:rsidRPr="005838A6">
        <w:t>Table 6.5D.1_2.4.1-1: Test Configuration T</w:t>
      </w:r>
      <w:r w:rsidRPr="005838A6">
        <w:rPr>
          <w:lang w:eastAsia="zh-CN"/>
        </w:rPr>
        <w:t>able</w:t>
      </w:r>
    </w:p>
    <w:tbl>
      <w:tblPr>
        <w:tblW w:w="81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9"/>
        <w:gridCol w:w="2127"/>
        <w:gridCol w:w="549"/>
        <w:gridCol w:w="1153"/>
        <w:gridCol w:w="2269"/>
        <w:gridCol w:w="1243"/>
      </w:tblGrid>
      <w:tr w:rsidR="00920013" w:rsidRPr="005838A6" w14:paraId="5F04E6FA" w14:textId="77777777" w:rsidTr="00920013">
        <w:trPr>
          <w:cantSplit/>
          <w:jc w:val="center"/>
        </w:trPr>
        <w:tc>
          <w:tcPr>
            <w:tcW w:w="8156" w:type="dxa"/>
            <w:gridSpan w:val="6"/>
            <w:tcBorders>
              <w:top w:val="single" w:sz="4" w:space="0" w:color="auto"/>
              <w:left w:val="single" w:sz="4" w:space="0" w:color="auto"/>
              <w:bottom w:val="single" w:sz="4" w:space="0" w:color="auto"/>
              <w:right w:val="single" w:sz="4" w:space="0" w:color="auto"/>
            </w:tcBorders>
            <w:hideMark/>
          </w:tcPr>
          <w:p w14:paraId="32F43E40" w14:textId="77777777" w:rsidR="00920013" w:rsidRPr="005838A6" w:rsidRDefault="00920013">
            <w:pPr>
              <w:pStyle w:val="TAN"/>
              <w:rPr>
                <w:lang w:eastAsia="zh-CN"/>
              </w:rPr>
            </w:pPr>
            <w:r w:rsidRPr="005838A6">
              <w:rPr>
                <w:lang w:eastAsia="zh-CN"/>
              </w:rPr>
              <w:t>Initial Conditions</w:t>
            </w:r>
          </w:p>
        </w:tc>
      </w:tr>
      <w:tr w:rsidR="00920013" w:rsidRPr="005838A6" w14:paraId="092DAB75" w14:textId="77777777" w:rsidTr="00920013">
        <w:trPr>
          <w:cantSplit/>
          <w:jc w:val="center"/>
        </w:trPr>
        <w:tc>
          <w:tcPr>
            <w:tcW w:w="3494" w:type="dxa"/>
            <w:gridSpan w:val="3"/>
            <w:tcBorders>
              <w:top w:val="single" w:sz="4" w:space="0" w:color="auto"/>
              <w:left w:val="single" w:sz="4" w:space="0" w:color="auto"/>
              <w:bottom w:val="single" w:sz="4" w:space="0" w:color="auto"/>
              <w:right w:val="single" w:sz="4" w:space="0" w:color="auto"/>
            </w:tcBorders>
            <w:hideMark/>
          </w:tcPr>
          <w:p w14:paraId="5A1DFAD5" w14:textId="77777777" w:rsidR="00920013" w:rsidRPr="005838A6" w:rsidRDefault="00920013">
            <w:pPr>
              <w:pStyle w:val="TAL"/>
              <w:rPr>
                <w:lang w:eastAsia="en-US"/>
              </w:rPr>
            </w:pPr>
            <w:r w:rsidRPr="005838A6">
              <w:t>Test Environment as specified in TS 38.508-1 [5] subclause 4.1</w:t>
            </w:r>
          </w:p>
        </w:tc>
        <w:tc>
          <w:tcPr>
            <w:tcW w:w="4662" w:type="dxa"/>
            <w:gridSpan w:val="3"/>
            <w:tcBorders>
              <w:top w:val="single" w:sz="4" w:space="0" w:color="auto"/>
              <w:left w:val="single" w:sz="4" w:space="0" w:color="auto"/>
              <w:bottom w:val="single" w:sz="4" w:space="0" w:color="auto"/>
              <w:right w:val="single" w:sz="4" w:space="0" w:color="auto"/>
            </w:tcBorders>
            <w:hideMark/>
          </w:tcPr>
          <w:p w14:paraId="4B2C9A71" w14:textId="77777777" w:rsidR="00920013" w:rsidRPr="005838A6" w:rsidRDefault="00920013">
            <w:pPr>
              <w:pStyle w:val="TAL"/>
            </w:pPr>
            <w:r w:rsidRPr="005838A6">
              <w:t>Normal</w:t>
            </w:r>
          </w:p>
        </w:tc>
      </w:tr>
      <w:tr w:rsidR="00920013" w:rsidRPr="005838A6" w14:paraId="5DEE50F9" w14:textId="77777777" w:rsidTr="00920013">
        <w:trPr>
          <w:cantSplit/>
          <w:jc w:val="center"/>
        </w:trPr>
        <w:tc>
          <w:tcPr>
            <w:tcW w:w="3494" w:type="dxa"/>
            <w:gridSpan w:val="3"/>
            <w:tcBorders>
              <w:top w:val="single" w:sz="4" w:space="0" w:color="auto"/>
              <w:left w:val="single" w:sz="4" w:space="0" w:color="auto"/>
              <w:bottom w:val="single" w:sz="4" w:space="0" w:color="auto"/>
              <w:right w:val="single" w:sz="4" w:space="0" w:color="auto"/>
            </w:tcBorders>
            <w:hideMark/>
          </w:tcPr>
          <w:p w14:paraId="38176924" w14:textId="77777777" w:rsidR="00920013" w:rsidRPr="005838A6" w:rsidRDefault="00920013">
            <w:pPr>
              <w:pStyle w:val="TAL"/>
            </w:pPr>
            <w:r w:rsidRPr="005838A6">
              <w:t>Test Frequencies as specified in TS 38.508-1 [5] subclause 4.3.1</w:t>
            </w:r>
          </w:p>
        </w:tc>
        <w:tc>
          <w:tcPr>
            <w:tcW w:w="4662" w:type="dxa"/>
            <w:gridSpan w:val="3"/>
            <w:tcBorders>
              <w:top w:val="single" w:sz="4" w:space="0" w:color="auto"/>
              <w:left w:val="single" w:sz="4" w:space="0" w:color="auto"/>
              <w:bottom w:val="single" w:sz="4" w:space="0" w:color="auto"/>
              <w:right w:val="single" w:sz="4" w:space="0" w:color="auto"/>
            </w:tcBorders>
            <w:hideMark/>
          </w:tcPr>
          <w:p w14:paraId="75296869" w14:textId="77777777" w:rsidR="00920013" w:rsidRPr="005838A6" w:rsidRDefault="00920013">
            <w:pPr>
              <w:pStyle w:val="TAL"/>
            </w:pPr>
            <w:r w:rsidRPr="005838A6">
              <w:t>Mid Range for SUL carrier</w:t>
            </w:r>
          </w:p>
          <w:p w14:paraId="50977848" w14:textId="77777777" w:rsidR="00920013" w:rsidRPr="005838A6" w:rsidRDefault="00920013">
            <w:pPr>
              <w:pStyle w:val="TAL"/>
            </w:pPr>
            <w:r w:rsidRPr="005838A6">
              <w:t xml:space="preserve">Mid Range for Non-SUL carrier </w:t>
            </w:r>
          </w:p>
        </w:tc>
      </w:tr>
      <w:tr w:rsidR="00920013" w:rsidRPr="005838A6" w14:paraId="51427233" w14:textId="77777777" w:rsidTr="00920013">
        <w:trPr>
          <w:cantSplit/>
          <w:jc w:val="center"/>
        </w:trPr>
        <w:tc>
          <w:tcPr>
            <w:tcW w:w="3494" w:type="dxa"/>
            <w:gridSpan w:val="3"/>
            <w:tcBorders>
              <w:top w:val="single" w:sz="4" w:space="0" w:color="auto"/>
              <w:left w:val="single" w:sz="4" w:space="0" w:color="auto"/>
              <w:bottom w:val="single" w:sz="4" w:space="0" w:color="auto"/>
              <w:right w:val="single" w:sz="4" w:space="0" w:color="auto"/>
            </w:tcBorders>
            <w:hideMark/>
          </w:tcPr>
          <w:p w14:paraId="1AA5531A" w14:textId="77777777" w:rsidR="00920013" w:rsidRPr="005838A6" w:rsidRDefault="00920013">
            <w:pPr>
              <w:pStyle w:val="TAL"/>
            </w:pPr>
            <w:r w:rsidRPr="005838A6">
              <w:t>Test Channel Bandwidths as specified in TS 38.508-1 [5] subclause 4.3.1</w:t>
            </w:r>
          </w:p>
        </w:tc>
        <w:tc>
          <w:tcPr>
            <w:tcW w:w="4662" w:type="dxa"/>
            <w:gridSpan w:val="3"/>
            <w:tcBorders>
              <w:top w:val="single" w:sz="4" w:space="0" w:color="auto"/>
              <w:left w:val="single" w:sz="4" w:space="0" w:color="auto"/>
              <w:bottom w:val="single" w:sz="4" w:space="0" w:color="auto"/>
              <w:right w:val="single" w:sz="4" w:space="0" w:color="auto"/>
            </w:tcBorders>
            <w:hideMark/>
          </w:tcPr>
          <w:p w14:paraId="5371BC79" w14:textId="77777777" w:rsidR="00920013" w:rsidRPr="005838A6" w:rsidRDefault="00920013">
            <w:pPr>
              <w:pStyle w:val="TAL"/>
            </w:pPr>
            <w:r w:rsidRPr="005838A6">
              <w:t>All for SUL carrier</w:t>
            </w:r>
          </w:p>
          <w:p w14:paraId="4D58585B" w14:textId="77777777" w:rsidR="00920013" w:rsidRPr="005838A6" w:rsidRDefault="00920013">
            <w:pPr>
              <w:pStyle w:val="ZU"/>
              <w:keepNext/>
              <w:keepLines/>
              <w:framePr w:w="0" w:wrap="auto" w:vAnchor="margin" w:hAnchor="text" w:yAlign="inline"/>
              <w:widowControl/>
              <w:pBdr>
                <w:top w:val="none" w:sz="0" w:space="0" w:color="auto"/>
              </w:pBdr>
              <w:jc w:val="left"/>
              <w:rPr>
                <w:noProof w:val="0"/>
              </w:rPr>
            </w:pPr>
            <w:r w:rsidRPr="005838A6">
              <w:rPr>
                <w:noProof w:val="0"/>
                <w:sz w:val="18"/>
              </w:rPr>
              <w:t>Lowest for Non-SUL carrier</w:t>
            </w:r>
          </w:p>
        </w:tc>
      </w:tr>
      <w:tr w:rsidR="00920013" w:rsidRPr="005838A6" w14:paraId="02A3ECDF" w14:textId="77777777" w:rsidTr="00920013">
        <w:trPr>
          <w:cantSplit/>
          <w:jc w:val="center"/>
        </w:trPr>
        <w:tc>
          <w:tcPr>
            <w:tcW w:w="3494" w:type="dxa"/>
            <w:gridSpan w:val="3"/>
            <w:tcBorders>
              <w:top w:val="single" w:sz="4" w:space="0" w:color="auto"/>
              <w:left w:val="single" w:sz="4" w:space="0" w:color="auto"/>
              <w:bottom w:val="single" w:sz="4" w:space="0" w:color="auto"/>
              <w:right w:val="single" w:sz="4" w:space="0" w:color="auto"/>
            </w:tcBorders>
            <w:hideMark/>
          </w:tcPr>
          <w:p w14:paraId="7D23F1E1" w14:textId="77777777" w:rsidR="00920013" w:rsidRPr="005838A6" w:rsidRDefault="00920013">
            <w:pPr>
              <w:pStyle w:val="TAL"/>
            </w:pPr>
            <w:r w:rsidRPr="005838A6">
              <w:t>Test SCS as specified in Table 5.3.5-1</w:t>
            </w:r>
          </w:p>
        </w:tc>
        <w:tc>
          <w:tcPr>
            <w:tcW w:w="4662" w:type="dxa"/>
            <w:gridSpan w:val="3"/>
            <w:tcBorders>
              <w:top w:val="single" w:sz="4" w:space="0" w:color="auto"/>
              <w:left w:val="single" w:sz="4" w:space="0" w:color="auto"/>
              <w:bottom w:val="single" w:sz="4" w:space="0" w:color="auto"/>
              <w:right w:val="single" w:sz="4" w:space="0" w:color="auto"/>
            </w:tcBorders>
            <w:hideMark/>
          </w:tcPr>
          <w:p w14:paraId="67033F65" w14:textId="77777777" w:rsidR="00920013" w:rsidRPr="005838A6" w:rsidRDefault="00920013">
            <w:pPr>
              <w:pStyle w:val="TAL"/>
              <w:rPr>
                <w:lang w:eastAsia="zh-CN"/>
              </w:rPr>
            </w:pPr>
            <w:r w:rsidRPr="005838A6">
              <w:rPr>
                <w:lang w:eastAsia="zh-CN"/>
              </w:rPr>
              <w:t xml:space="preserve">15kHz </w:t>
            </w:r>
            <w:r w:rsidRPr="005838A6">
              <w:t>for SUL carrier and Lowest supported SCS for Non-SUL carrier</w:t>
            </w:r>
            <w:r w:rsidRPr="005838A6">
              <w:rPr>
                <w:lang w:eastAsia="zh-CN"/>
              </w:rPr>
              <w:t xml:space="preserve"> </w:t>
            </w:r>
          </w:p>
        </w:tc>
      </w:tr>
      <w:tr w:rsidR="00920013" w:rsidRPr="005838A6" w14:paraId="7FF41731" w14:textId="77777777" w:rsidTr="00920013">
        <w:trPr>
          <w:cantSplit/>
          <w:jc w:val="center"/>
        </w:trPr>
        <w:tc>
          <w:tcPr>
            <w:tcW w:w="8156" w:type="dxa"/>
            <w:gridSpan w:val="6"/>
            <w:tcBorders>
              <w:top w:val="single" w:sz="4" w:space="0" w:color="auto"/>
              <w:left w:val="single" w:sz="4" w:space="0" w:color="auto"/>
              <w:bottom w:val="single" w:sz="4" w:space="0" w:color="auto"/>
              <w:right w:val="single" w:sz="4" w:space="0" w:color="auto"/>
            </w:tcBorders>
            <w:hideMark/>
          </w:tcPr>
          <w:p w14:paraId="65C2DF0E" w14:textId="77777777" w:rsidR="00920013" w:rsidRPr="005838A6" w:rsidRDefault="00920013">
            <w:pPr>
              <w:pStyle w:val="TAH"/>
              <w:jc w:val="left"/>
              <w:rPr>
                <w:lang w:eastAsia="en-US"/>
              </w:rPr>
            </w:pPr>
            <w:r w:rsidRPr="005838A6">
              <w:t>Test Parameters for Channel Bandwidths</w:t>
            </w:r>
          </w:p>
        </w:tc>
      </w:tr>
      <w:tr w:rsidR="00920013" w:rsidRPr="005838A6" w14:paraId="56714E5C" w14:textId="77777777" w:rsidTr="00920013">
        <w:trPr>
          <w:jc w:val="center"/>
        </w:trPr>
        <w:tc>
          <w:tcPr>
            <w:tcW w:w="819" w:type="dxa"/>
            <w:tcBorders>
              <w:top w:val="single" w:sz="4" w:space="0" w:color="auto"/>
              <w:left w:val="single" w:sz="4" w:space="0" w:color="auto"/>
              <w:bottom w:val="single" w:sz="4" w:space="0" w:color="auto"/>
              <w:right w:val="single" w:sz="4" w:space="0" w:color="auto"/>
            </w:tcBorders>
          </w:tcPr>
          <w:p w14:paraId="522AB45A" w14:textId="77777777" w:rsidR="00920013" w:rsidRPr="005838A6" w:rsidRDefault="00920013">
            <w:pPr>
              <w:pStyle w:val="TAH"/>
              <w:jc w:val="left"/>
            </w:pPr>
          </w:p>
        </w:tc>
        <w:tc>
          <w:tcPr>
            <w:tcW w:w="2126" w:type="dxa"/>
            <w:tcBorders>
              <w:top w:val="single" w:sz="4" w:space="0" w:color="auto"/>
              <w:left w:val="single" w:sz="4" w:space="0" w:color="auto"/>
              <w:bottom w:val="single" w:sz="4" w:space="0" w:color="auto"/>
              <w:right w:val="single" w:sz="4" w:space="0" w:color="auto"/>
            </w:tcBorders>
            <w:hideMark/>
          </w:tcPr>
          <w:p w14:paraId="4B55BCC8" w14:textId="77777777" w:rsidR="00920013" w:rsidRPr="005838A6" w:rsidRDefault="00920013">
            <w:pPr>
              <w:pStyle w:val="TAH"/>
              <w:jc w:val="left"/>
            </w:pPr>
            <w:r w:rsidRPr="005838A6">
              <w:t>Downlink Configuration</w:t>
            </w:r>
          </w:p>
        </w:tc>
        <w:tc>
          <w:tcPr>
            <w:tcW w:w="1701" w:type="dxa"/>
            <w:gridSpan w:val="2"/>
            <w:tcBorders>
              <w:top w:val="single" w:sz="4" w:space="0" w:color="auto"/>
              <w:left w:val="single" w:sz="4" w:space="0" w:color="auto"/>
              <w:bottom w:val="single" w:sz="4" w:space="0" w:color="auto"/>
              <w:right w:val="single" w:sz="4" w:space="0" w:color="auto"/>
            </w:tcBorders>
            <w:hideMark/>
          </w:tcPr>
          <w:p w14:paraId="33382790" w14:textId="77777777" w:rsidR="00920013" w:rsidRPr="005838A6" w:rsidRDefault="00920013">
            <w:pPr>
              <w:pStyle w:val="TAH"/>
              <w:jc w:val="left"/>
            </w:pPr>
            <w:r w:rsidRPr="005838A6">
              <w:t>UL Configuration</w:t>
            </w:r>
          </w:p>
        </w:tc>
        <w:tc>
          <w:tcPr>
            <w:tcW w:w="3510" w:type="dxa"/>
            <w:gridSpan w:val="2"/>
            <w:tcBorders>
              <w:top w:val="single" w:sz="4" w:space="0" w:color="auto"/>
              <w:left w:val="single" w:sz="4" w:space="0" w:color="auto"/>
              <w:bottom w:val="single" w:sz="4" w:space="0" w:color="auto"/>
              <w:right w:val="single" w:sz="4" w:space="0" w:color="auto"/>
            </w:tcBorders>
            <w:hideMark/>
          </w:tcPr>
          <w:p w14:paraId="0C52902A" w14:textId="77777777" w:rsidR="00920013" w:rsidRPr="005838A6" w:rsidRDefault="00920013">
            <w:pPr>
              <w:pStyle w:val="TAH"/>
              <w:jc w:val="left"/>
            </w:pPr>
            <w:r w:rsidRPr="005838A6">
              <w:t>SUL Configuration</w:t>
            </w:r>
          </w:p>
        </w:tc>
      </w:tr>
      <w:tr w:rsidR="00920013" w:rsidRPr="005838A6" w14:paraId="7D20B7E7" w14:textId="77777777" w:rsidTr="00920013">
        <w:trPr>
          <w:cantSplit/>
          <w:jc w:val="center"/>
        </w:trPr>
        <w:tc>
          <w:tcPr>
            <w:tcW w:w="819" w:type="dxa"/>
            <w:tcBorders>
              <w:top w:val="single" w:sz="4" w:space="0" w:color="auto"/>
              <w:left w:val="single" w:sz="4" w:space="0" w:color="auto"/>
              <w:bottom w:val="single" w:sz="4" w:space="0" w:color="auto"/>
              <w:right w:val="single" w:sz="4" w:space="0" w:color="auto"/>
            </w:tcBorders>
            <w:hideMark/>
          </w:tcPr>
          <w:p w14:paraId="53D7F49D" w14:textId="77777777" w:rsidR="00920013" w:rsidRPr="005838A6" w:rsidRDefault="00920013">
            <w:pPr>
              <w:pStyle w:val="TAC"/>
              <w:jc w:val="left"/>
            </w:pPr>
            <w:r w:rsidRPr="005838A6">
              <w:t>Test ID</w:t>
            </w:r>
          </w:p>
        </w:tc>
        <w:tc>
          <w:tcPr>
            <w:tcW w:w="2126" w:type="dxa"/>
            <w:tcBorders>
              <w:top w:val="single" w:sz="4" w:space="0" w:color="auto"/>
              <w:left w:val="single" w:sz="4" w:space="0" w:color="auto"/>
              <w:bottom w:val="nil"/>
              <w:right w:val="single" w:sz="4" w:space="0" w:color="auto"/>
            </w:tcBorders>
            <w:hideMark/>
          </w:tcPr>
          <w:p w14:paraId="1ED01908" w14:textId="77777777" w:rsidR="00920013" w:rsidRPr="005838A6" w:rsidRDefault="00920013">
            <w:pPr>
              <w:pStyle w:val="TAC"/>
              <w:jc w:val="left"/>
            </w:pPr>
            <w:r w:rsidRPr="005838A6">
              <w:t>N/A</w:t>
            </w:r>
          </w:p>
        </w:tc>
        <w:tc>
          <w:tcPr>
            <w:tcW w:w="1701" w:type="dxa"/>
            <w:gridSpan w:val="2"/>
            <w:tcBorders>
              <w:top w:val="single" w:sz="4" w:space="0" w:color="auto"/>
              <w:left w:val="single" w:sz="4" w:space="0" w:color="auto"/>
              <w:bottom w:val="nil"/>
              <w:right w:val="single" w:sz="4" w:space="0" w:color="auto"/>
            </w:tcBorders>
            <w:hideMark/>
          </w:tcPr>
          <w:p w14:paraId="305D1442" w14:textId="77777777" w:rsidR="00920013" w:rsidRPr="005838A6" w:rsidRDefault="00920013">
            <w:pPr>
              <w:pStyle w:val="TAC"/>
              <w:jc w:val="left"/>
              <w:rPr>
                <w:lang w:eastAsia="zh-CN"/>
              </w:rPr>
            </w:pPr>
            <w:r w:rsidRPr="005838A6">
              <w:rPr>
                <w:lang w:eastAsia="zh-CN"/>
              </w:rPr>
              <w:t>N/A</w:t>
            </w:r>
          </w:p>
        </w:tc>
        <w:tc>
          <w:tcPr>
            <w:tcW w:w="2268" w:type="dxa"/>
            <w:tcBorders>
              <w:top w:val="single" w:sz="4" w:space="0" w:color="auto"/>
              <w:left w:val="single" w:sz="4" w:space="0" w:color="auto"/>
              <w:bottom w:val="single" w:sz="4" w:space="0" w:color="auto"/>
              <w:right w:val="single" w:sz="4" w:space="0" w:color="auto"/>
            </w:tcBorders>
            <w:hideMark/>
          </w:tcPr>
          <w:p w14:paraId="7DDF0555" w14:textId="77777777" w:rsidR="00920013" w:rsidRPr="005838A6" w:rsidRDefault="00920013">
            <w:pPr>
              <w:pStyle w:val="TAC"/>
              <w:jc w:val="left"/>
              <w:rPr>
                <w:lang w:eastAsia="en-US"/>
              </w:rPr>
            </w:pPr>
            <w:r w:rsidRPr="005838A6">
              <w:t>Modulation</w:t>
            </w:r>
          </w:p>
        </w:tc>
        <w:tc>
          <w:tcPr>
            <w:tcW w:w="1242" w:type="dxa"/>
            <w:tcBorders>
              <w:top w:val="single" w:sz="4" w:space="0" w:color="auto"/>
              <w:left w:val="single" w:sz="4" w:space="0" w:color="auto"/>
              <w:bottom w:val="single" w:sz="4" w:space="0" w:color="auto"/>
              <w:right w:val="single" w:sz="4" w:space="0" w:color="auto"/>
            </w:tcBorders>
            <w:hideMark/>
          </w:tcPr>
          <w:p w14:paraId="6FDC9A84" w14:textId="77777777" w:rsidR="00920013" w:rsidRPr="005838A6" w:rsidRDefault="00920013">
            <w:pPr>
              <w:pStyle w:val="TAC"/>
              <w:jc w:val="left"/>
            </w:pPr>
            <w:r w:rsidRPr="005838A6">
              <w:t>RB allocation</w:t>
            </w:r>
          </w:p>
        </w:tc>
      </w:tr>
      <w:tr w:rsidR="00920013" w:rsidRPr="005838A6" w14:paraId="663905E3" w14:textId="77777777" w:rsidTr="00920013">
        <w:trPr>
          <w:jc w:val="center"/>
        </w:trPr>
        <w:tc>
          <w:tcPr>
            <w:tcW w:w="819" w:type="dxa"/>
            <w:tcBorders>
              <w:top w:val="single" w:sz="4" w:space="0" w:color="auto"/>
              <w:left w:val="single" w:sz="4" w:space="0" w:color="auto"/>
              <w:bottom w:val="single" w:sz="4" w:space="0" w:color="auto"/>
              <w:right w:val="single" w:sz="4" w:space="0" w:color="auto"/>
            </w:tcBorders>
            <w:hideMark/>
          </w:tcPr>
          <w:p w14:paraId="6B3C2628" w14:textId="77777777" w:rsidR="00920013" w:rsidRPr="005838A6" w:rsidRDefault="00920013">
            <w:pPr>
              <w:pStyle w:val="TAC"/>
              <w:jc w:val="left"/>
              <w:rPr>
                <w:lang w:eastAsia="zh-CN"/>
              </w:rPr>
            </w:pPr>
            <w:r w:rsidRPr="005838A6">
              <w:rPr>
                <w:lang w:eastAsia="zh-CN"/>
              </w:rPr>
              <w:t>1</w:t>
            </w:r>
          </w:p>
        </w:tc>
        <w:tc>
          <w:tcPr>
            <w:tcW w:w="2126" w:type="dxa"/>
            <w:tcBorders>
              <w:top w:val="nil"/>
              <w:left w:val="single" w:sz="4" w:space="0" w:color="auto"/>
              <w:bottom w:val="single" w:sz="4" w:space="0" w:color="auto"/>
              <w:right w:val="single" w:sz="4" w:space="0" w:color="auto"/>
            </w:tcBorders>
          </w:tcPr>
          <w:p w14:paraId="7D90B581" w14:textId="77777777" w:rsidR="00920013" w:rsidRPr="005838A6" w:rsidRDefault="00920013">
            <w:pPr>
              <w:pStyle w:val="TAC"/>
              <w:jc w:val="left"/>
              <w:rPr>
                <w:lang w:eastAsia="en-US"/>
              </w:rPr>
            </w:pPr>
          </w:p>
        </w:tc>
        <w:tc>
          <w:tcPr>
            <w:tcW w:w="1701" w:type="dxa"/>
            <w:gridSpan w:val="2"/>
            <w:tcBorders>
              <w:top w:val="nil"/>
              <w:left w:val="single" w:sz="4" w:space="0" w:color="auto"/>
              <w:bottom w:val="single" w:sz="4" w:space="0" w:color="auto"/>
              <w:right w:val="single" w:sz="4" w:space="0" w:color="auto"/>
            </w:tcBorders>
          </w:tcPr>
          <w:p w14:paraId="33900223" w14:textId="77777777" w:rsidR="00920013" w:rsidRPr="005838A6" w:rsidRDefault="00920013">
            <w:pPr>
              <w:pStyle w:val="TAC"/>
              <w:jc w:val="left"/>
              <w:rPr>
                <w:lang w:eastAsia="zh-CN"/>
              </w:rPr>
            </w:pPr>
          </w:p>
        </w:tc>
        <w:tc>
          <w:tcPr>
            <w:tcW w:w="2268" w:type="dxa"/>
            <w:tcBorders>
              <w:top w:val="single" w:sz="4" w:space="0" w:color="auto"/>
              <w:left w:val="single" w:sz="4" w:space="0" w:color="auto"/>
              <w:bottom w:val="single" w:sz="4" w:space="0" w:color="auto"/>
              <w:right w:val="single" w:sz="4" w:space="0" w:color="auto"/>
            </w:tcBorders>
            <w:hideMark/>
          </w:tcPr>
          <w:p w14:paraId="36AEBE53" w14:textId="77777777" w:rsidR="00920013" w:rsidRPr="005838A6" w:rsidRDefault="00920013">
            <w:pPr>
              <w:pStyle w:val="TAC"/>
              <w:jc w:val="left"/>
              <w:rPr>
                <w:lang w:eastAsia="en-US"/>
              </w:rPr>
            </w:pPr>
            <w:r w:rsidRPr="005838A6">
              <w:t>CP-OFDM QPSK</w:t>
            </w:r>
          </w:p>
        </w:tc>
        <w:tc>
          <w:tcPr>
            <w:tcW w:w="1242" w:type="dxa"/>
            <w:tcBorders>
              <w:top w:val="single" w:sz="4" w:space="0" w:color="auto"/>
              <w:left w:val="single" w:sz="4" w:space="0" w:color="auto"/>
              <w:bottom w:val="single" w:sz="4" w:space="0" w:color="auto"/>
              <w:right w:val="single" w:sz="4" w:space="0" w:color="auto"/>
            </w:tcBorders>
            <w:hideMark/>
          </w:tcPr>
          <w:p w14:paraId="68C8462C" w14:textId="77777777" w:rsidR="00920013" w:rsidRPr="005838A6" w:rsidRDefault="00920013">
            <w:pPr>
              <w:pStyle w:val="TAC"/>
              <w:jc w:val="left"/>
            </w:pPr>
            <w:r w:rsidRPr="005838A6">
              <w:t>Outer_full</w:t>
            </w:r>
          </w:p>
        </w:tc>
      </w:tr>
      <w:tr w:rsidR="00920013" w:rsidRPr="005838A6" w14:paraId="2E7E99BA" w14:textId="77777777" w:rsidTr="00920013">
        <w:trPr>
          <w:cantSplit/>
          <w:jc w:val="center"/>
        </w:trPr>
        <w:tc>
          <w:tcPr>
            <w:tcW w:w="8156" w:type="dxa"/>
            <w:gridSpan w:val="6"/>
            <w:tcBorders>
              <w:top w:val="single" w:sz="4" w:space="0" w:color="auto"/>
              <w:left w:val="single" w:sz="4" w:space="0" w:color="auto"/>
              <w:bottom w:val="single" w:sz="4" w:space="0" w:color="auto"/>
              <w:right w:val="single" w:sz="4" w:space="0" w:color="auto"/>
            </w:tcBorders>
            <w:hideMark/>
          </w:tcPr>
          <w:p w14:paraId="34A3B1A1" w14:textId="77777777" w:rsidR="00920013" w:rsidRPr="005838A6" w:rsidRDefault="00920013">
            <w:pPr>
              <w:pStyle w:val="TAN"/>
              <w:rPr>
                <w:lang w:eastAsia="zh-CN"/>
              </w:rPr>
            </w:pPr>
            <w:r w:rsidRPr="005838A6">
              <w:rPr>
                <w:lang w:eastAsia="zh-CN"/>
              </w:rPr>
              <w:t>Note 1:</w:t>
            </w:r>
            <w:r w:rsidRPr="005838A6">
              <w:rPr>
                <w:lang w:eastAsia="zh-CN"/>
              </w:rPr>
              <w:tab/>
              <w:t>Test Channel Bandwidths are checked separately for each SUL band combination, the applicable channel bandwidths are specified in Table 5.5C-1.</w:t>
            </w:r>
          </w:p>
          <w:p w14:paraId="06E23101" w14:textId="77777777" w:rsidR="00920013" w:rsidRPr="005838A6" w:rsidRDefault="00920013">
            <w:pPr>
              <w:pStyle w:val="TAN"/>
              <w:rPr>
                <w:lang w:eastAsia="en-US"/>
              </w:rPr>
            </w:pPr>
            <w:r w:rsidRPr="005838A6">
              <w:rPr>
                <w:lang w:eastAsia="zh-CN"/>
              </w:rPr>
              <w:t>Note 2:</w:t>
            </w:r>
            <w:r w:rsidRPr="005838A6">
              <w:rPr>
                <w:lang w:eastAsia="zh-CN"/>
              </w:rPr>
              <w:tab/>
              <w:t>The specific configuration of each RB allocation is defined in Table 6.1-1.</w:t>
            </w:r>
          </w:p>
        </w:tc>
      </w:tr>
    </w:tbl>
    <w:p w14:paraId="49DC4E69" w14:textId="77777777" w:rsidR="00920013" w:rsidRPr="005838A6" w:rsidRDefault="00920013" w:rsidP="00920013">
      <w:pPr>
        <w:rPr>
          <w:lang w:eastAsia="en-US"/>
        </w:rPr>
      </w:pPr>
    </w:p>
    <w:p w14:paraId="23B8E3D2" w14:textId="77777777" w:rsidR="00920013" w:rsidRPr="005838A6" w:rsidRDefault="00920013" w:rsidP="00920013">
      <w:pPr>
        <w:pStyle w:val="B10"/>
      </w:pPr>
      <w:r w:rsidRPr="005838A6">
        <w:t>1.</w:t>
      </w:r>
      <w:r w:rsidRPr="005838A6">
        <w:tab/>
        <w:t>Connect the SS to the UE antenna connectors as shown in TS 38.508-1 [5] Annex A, Figure A.3.1.1.5 for TE diagram and section A.3.2 for UE diagram.</w:t>
      </w:r>
    </w:p>
    <w:p w14:paraId="0708A252" w14:textId="77777777" w:rsidR="00920013" w:rsidRPr="005838A6" w:rsidRDefault="00920013" w:rsidP="00920013">
      <w:pPr>
        <w:pStyle w:val="B10"/>
      </w:pPr>
      <w:r w:rsidRPr="005838A6">
        <w:t>2.</w:t>
      </w:r>
      <w:r w:rsidRPr="005838A6">
        <w:tab/>
        <w:t>The parameter settings for the cell are set up according to TS 38.508-1 [5] subclause 4.4.3.</w:t>
      </w:r>
    </w:p>
    <w:p w14:paraId="7147CBA6" w14:textId="77777777" w:rsidR="00920013" w:rsidRPr="005838A6" w:rsidRDefault="00920013" w:rsidP="00920013">
      <w:pPr>
        <w:pStyle w:val="B10"/>
      </w:pPr>
      <w:r w:rsidRPr="005838A6">
        <w:t>3.</w:t>
      </w:r>
      <w:r w:rsidRPr="005838A6">
        <w:tab/>
        <w:t>Downlink signals are initially set up according to Annex C.0, C.1, C.2, and uplink signals according to Annex G.0, G.1, G.2, G.3.0.</w:t>
      </w:r>
    </w:p>
    <w:p w14:paraId="6A5C916B" w14:textId="77777777" w:rsidR="00920013" w:rsidRPr="005838A6" w:rsidRDefault="00920013" w:rsidP="00920013">
      <w:pPr>
        <w:pStyle w:val="B10"/>
      </w:pPr>
      <w:r w:rsidRPr="005838A6">
        <w:t>4.</w:t>
      </w:r>
      <w:r w:rsidRPr="005838A6">
        <w:tab/>
        <w:t xml:space="preserve">The UL and DL Reference Measurement channels are set according to Table 6.5D.1_2.4.1-1 </w:t>
      </w:r>
    </w:p>
    <w:p w14:paraId="7C43A849" w14:textId="77777777" w:rsidR="00920013" w:rsidRPr="005838A6" w:rsidRDefault="00920013" w:rsidP="00920013">
      <w:pPr>
        <w:pStyle w:val="B10"/>
      </w:pPr>
      <w:r w:rsidRPr="005838A6">
        <w:t>5.</w:t>
      </w:r>
      <w:r w:rsidRPr="005838A6">
        <w:tab/>
        <w:t>Propagation conditions are set according to Annex B.0.</w:t>
      </w:r>
    </w:p>
    <w:p w14:paraId="4A9BE05F" w14:textId="77777777" w:rsidR="00920013" w:rsidRPr="005838A6" w:rsidRDefault="00920013" w:rsidP="00920013">
      <w:pPr>
        <w:pStyle w:val="B10"/>
      </w:pPr>
      <w:r w:rsidRPr="005838A6">
        <w:t>6.</w:t>
      </w:r>
      <w:r w:rsidRPr="005838A6">
        <w:tab/>
        <w:t xml:space="preserve">Ensure the UE is in state RRC_CONNECTED with generic procedure parameters Connectivity </w:t>
      </w:r>
      <w:r w:rsidRPr="005838A6">
        <w:rPr>
          <w:i/>
        </w:rPr>
        <w:t xml:space="preserve">NR, </w:t>
      </w:r>
      <w:r w:rsidRPr="005838A6">
        <w:t xml:space="preserve">Connected without release </w:t>
      </w:r>
      <w:r w:rsidRPr="005838A6">
        <w:rPr>
          <w:i/>
        </w:rPr>
        <w:t xml:space="preserve">On, </w:t>
      </w:r>
      <w:r w:rsidRPr="005838A6">
        <w:t>Test Mode</w:t>
      </w:r>
      <w:r w:rsidRPr="005838A6">
        <w:rPr>
          <w:i/>
        </w:rPr>
        <w:t xml:space="preserve"> On </w:t>
      </w:r>
      <w:r w:rsidRPr="005838A6">
        <w:t>and Test Loop Function</w:t>
      </w:r>
      <w:r w:rsidRPr="005838A6">
        <w:rPr>
          <w:i/>
        </w:rPr>
        <w:t xml:space="preserve"> On</w:t>
      </w:r>
      <w:r w:rsidRPr="005838A6">
        <w:t xml:space="preserve"> according to TS 38.508-1 [5] clause 4.5. Message contents are defined in clause 6.3D.4.3.4.3. </w:t>
      </w:r>
    </w:p>
    <w:p w14:paraId="58FB6D0F" w14:textId="77777777" w:rsidR="00920013" w:rsidRPr="005838A6" w:rsidRDefault="00920013" w:rsidP="00920013">
      <w:pPr>
        <w:pStyle w:val="H6"/>
      </w:pPr>
      <w:r w:rsidRPr="005838A6">
        <w:t>6.5D.1_2.4.2</w:t>
      </w:r>
      <w:r w:rsidRPr="005838A6">
        <w:tab/>
        <w:t>Test procedure</w:t>
      </w:r>
    </w:p>
    <w:p w14:paraId="4093BC67" w14:textId="77777777" w:rsidR="00920013" w:rsidRPr="005838A6" w:rsidRDefault="00920013" w:rsidP="00920013">
      <w:pPr>
        <w:pStyle w:val="B10"/>
      </w:pPr>
      <w:r w:rsidRPr="005838A6">
        <w:t>1.</w:t>
      </w:r>
      <w:r w:rsidRPr="005838A6">
        <w:tab/>
        <w:t xml:space="preserve">SS sends uplink scheduling information for each UL HARQ process via PDCCH DCI format 0_1 for C_RNTI to schedule the UL RMC according to Table 6.5D.1_2.4.1-1. Since the UL has no payload and no loopback data to send the UE sends uplink MAC padding bits on the UL RMC. The PDCCH DCI format 0_1 is specified with condition 2TX_UL_MIMO in 38.508-1 [5] subclause 4.3.6.1.1.2 </w:t>
      </w:r>
    </w:p>
    <w:p w14:paraId="7EAFA118" w14:textId="77777777" w:rsidR="00920013" w:rsidRPr="005838A6" w:rsidRDefault="00920013" w:rsidP="00920013">
      <w:pPr>
        <w:pStyle w:val="B10"/>
      </w:pPr>
      <w:r w:rsidRPr="005838A6">
        <w:t>2.</w:t>
      </w:r>
      <w:r w:rsidRPr="005838A6">
        <w:tab/>
        <w:t>Send continuously power control “up” commands to the UE until the UE transmits at P</w:t>
      </w:r>
      <w:r w:rsidRPr="005838A6">
        <w:rPr>
          <w:rStyle w:val="NOChar"/>
          <w:vertAlign w:val="subscript"/>
        </w:rPr>
        <w:t>UMAX</w:t>
      </w:r>
      <w:r w:rsidRPr="005838A6">
        <w:t xml:space="preserve"> level. Allow at least 200ms for the UE to reach P</w:t>
      </w:r>
      <w:r w:rsidRPr="005838A6">
        <w:rPr>
          <w:rStyle w:val="NOChar"/>
          <w:vertAlign w:val="subscript"/>
        </w:rPr>
        <w:t>UMAX</w:t>
      </w:r>
      <w:r w:rsidRPr="005838A6">
        <w:t xml:space="preserve"> level.</w:t>
      </w:r>
    </w:p>
    <w:p w14:paraId="32C40237" w14:textId="77777777" w:rsidR="00920013" w:rsidRPr="005838A6" w:rsidRDefault="00920013" w:rsidP="00920013">
      <w:pPr>
        <w:pStyle w:val="B10"/>
      </w:pPr>
      <w:r w:rsidRPr="005838A6">
        <w:t>3.</w:t>
      </w:r>
      <w:r w:rsidRPr="005838A6">
        <w:tab/>
        <w:t>Measure the power spectrum distribution as the sum of the powers from both UE transmit antenna connectors within two times or more range over the requirement for Occupied Bandwidth specification centring on the current carrier frequency. The characteristics of the filter shall be approximately Gaussian (typical spectrum analyser filter). Other methods to measure the power spectrum distribution are allowed. The measuring duration is 1ms over consecutive active uplink slots. For TDD, only slots consisting of only UL symbols are under test.</w:t>
      </w:r>
    </w:p>
    <w:p w14:paraId="2495D26C" w14:textId="77777777" w:rsidR="00920013" w:rsidRPr="005838A6" w:rsidRDefault="00920013" w:rsidP="00920013">
      <w:pPr>
        <w:pStyle w:val="B10"/>
      </w:pPr>
      <w:r w:rsidRPr="005838A6">
        <w:t>4.</w:t>
      </w:r>
      <w:r w:rsidRPr="005838A6">
        <w:tab/>
        <w:t>Calculate the total power within the range of all frequencies measured in step 3 and save this value as “Total power”.</w:t>
      </w:r>
    </w:p>
    <w:p w14:paraId="22B635EE" w14:textId="77777777" w:rsidR="00920013" w:rsidRPr="005838A6" w:rsidRDefault="00920013" w:rsidP="00920013">
      <w:pPr>
        <w:pStyle w:val="B10"/>
      </w:pPr>
      <w:r w:rsidRPr="005838A6">
        <w:t>5.</w:t>
      </w:r>
      <w:r w:rsidRPr="005838A6">
        <w:tab/>
        <w:t>Sum up the power upward from the lower boundary of the measured frequency range in step 3 and seek the limit frequency point by which this sum becomes 0.5% of “Total power” and save this point as “Lower Frequency”.</w:t>
      </w:r>
    </w:p>
    <w:p w14:paraId="433FA3E2" w14:textId="77777777" w:rsidR="00920013" w:rsidRPr="005838A6" w:rsidRDefault="00920013" w:rsidP="00920013">
      <w:pPr>
        <w:pStyle w:val="B10"/>
      </w:pPr>
      <w:r w:rsidRPr="005838A6">
        <w:t>6.</w:t>
      </w:r>
      <w:r w:rsidRPr="005838A6">
        <w:tab/>
        <w:t>Sum up the power downward from the upper boundary of the measured frequency range in step 3 and seek the limit frequency point by which this sum becomes 0.5% of “Total power” and save this point as “Upper Frequency”.</w:t>
      </w:r>
    </w:p>
    <w:p w14:paraId="7B7EE652" w14:textId="77777777" w:rsidR="00920013" w:rsidRPr="005838A6" w:rsidRDefault="00920013" w:rsidP="00920013">
      <w:pPr>
        <w:pStyle w:val="B10"/>
      </w:pPr>
      <w:r w:rsidRPr="005838A6">
        <w:t>7.</w:t>
      </w:r>
      <w:r w:rsidRPr="005838A6">
        <w:tab/>
        <w:t>Calculate the difference “Upper Frequency” – “Lower Frequency” = “Occupied Bandwidth” between the two limit frequencies obtained in step 5 and step 6.</w:t>
      </w:r>
    </w:p>
    <w:p w14:paraId="4E56D418" w14:textId="77777777" w:rsidR="00920013" w:rsidRPr="005838A6" w:rsidRDefault="00920013" w:rsidP="00920013">
      <w:pPr>
        <w:pStyle w:val="H6"/>
      </w:pPr>
      <w:r w:rsidRPr="005838A6">
        <w:t>6.5D.1_2.4.3</w:t>
      </w:r>
      <w:r w:rsidRPr="005838A6">
        <w:tab/>
        <w:t>Message contents</w:t>
      </w:r>
    </w:p>
    <w:p w14:paraId="741383BE" w14:textId="77777777" w:rsidR="00920013" w:rsidRPr="005838A6" w:rsidRDefault="00920013" w:rsidP="006970B6">
      <w:r w:rsidRPr="005838A6">
        <w:t>Message contents are according to TS 38.508-1 [5] subclause 4.3.6.1.1.2 ensuring UL/SUL indicator in Table 4.3.6.1.1.2-1 with condition SUL, subclause 4.6 ensuring Table 4.6.1-28 with condition SUL AND (RF OR RRM), Tables 4.6.3-14 with condition SUL_SUL for SUL carrier, Table 4.6.3-167 with condition PUSCH_PUCCH_ON_SUL, and Table 4.6.3-182 with the condition 2TX_UL_MIMO.</w:t>
      </w:r>
    </w:p>
    <w:p w14:paraId="2BB206DC" w14:textId="77777777" w:rsidR="00920013" w:rsidRPr="005838A6" w:rsidRDefault="00920013" w:rsidP="00920013">
      <w:pPr>
        <w:pStyle w:val="H6"/>
      </w:pPr>
      <w:r w:rsidRPr="005838A6">
        <w:t>6.5D.1_2.5</w:t>
      </w:r>
      <w:r w:rsidRPr="005838A6">
        <w:tab/>
        <w:t xml:space="preserve">Test </w:t>
      </w:r>
      <w:r w:rsidRPr="005838A6">
        <w:rPr>
          <w:lang w:eastAsia="zh-CN"/>
        </w:rPr>
        <w:t>requirement</w:t>
      </w:r>
    </w:p>
    <w:p w14:paraId="67BE030E" w14:textId="77777777" w:rsidR="00920013" w:rsidRPr="005838A6" w:rsidRDefault="00920013" w:rsidP="00920013">
      <w:r w:rsidRPr="005838A6">
        <w:t>The measured Occupied Bandwidth in step 7 shall not exceed values in Table 6.5D.1_2.5-1.</w:t>
      </w:r>
    </w:p>
    <w:p w14:paraId="7F8827D1" w14:textId="77777777" w:rsidR="00920013" w:rsidRPr="005838A6" w:rsidRDefault="00920013" w:rsidP="00920013">
      <w:pPr>
        <w:pStyle w:val="TH"/>
      </w:pPr>
      <w:r w:rsidRPr="005838A6">
        <w:t>Table 6.5D.1_2.5-1: Occupied channel bandwidth</w:t>
      </w:r>
    </w:p>
    <w:tbl>
      <w:tblPr>
        <w:tblStyle w:val="TableGrid"/>
        <w:tblW w:w="0" w:type="auto"/>
        <w:tblLook w:val="04A0" w:firstRow="1" w:lastRow="0" w:firstColumn="1" w:lastColumn="0" w:noHBand="0" w:noVBand="1"/>
      </w:tblPr>
      <w:tblGrid>
        <w:gridCol w:w="1037"/>
        <w:gridCol w:w="953"/>
        <w:gridCol w:w="954"/>
        <w:gridCol w:w="954"/>
        <w:gridCol w:w="955"/>
        <w:gridCol w:w="955"/>
        <w:gridCol w:w="955"/>
        <w:gridCol w:w="955"/>
        <w:gridCol w:w="955"/>
        <w:gridCol w:w="955"/>
      </w:tblGrid>
      <w:tr w:rsidR="00920013" w:rsidRPr="005838A6" w14:paraId="09E17602" w14:textId="77777777" w:rsidTr="00920013">
        <w:tc>
          <w:tcPr>
            <w:tcW w:w="1037" w:type="dxa"/>
            <w:tcBorders>
              <w:top w:val="single" w:sz="4" w:space="0" w:color="auto"/>
              <w:left w:val="single" w:sz="4" w:space="0" w:color="auto"/>
              <w:bottom w:val="single" w:sz="4" w:space="0" w:color="auto"/>
              <w:right w:val="single" w:sz="4" w:space="0" w:color="auto"/>
            </w:tcBorders>
          </w:tcPr>
          <w:p w14:paraId="256C872C" w14:textId="77777777" w:rsidR="00920013" w:rsidRPr="005838A6" w:rsidRDefault="00920013">
            <w:pPr>
              <w:pStyle w:val="TAH"/>
              <w:rPr>
                <w:rFonts w:eastAsia="SimSun"/>
              </w:rPr>
            </w:pPr>
          </w:p>
        </w:tc>
        <w:tc>
          <w:tcPr>
            <w:tcW w:w="8592" w:type="dxa"/>
            <w:gridSpan w:val="9"/>
            <w:tcBorders>
              <w:top w:val="single" w:sz="4" w:space="0" w:color="auto"/>
              <w:left w:val="single" w:sz="4" w:space="0" w:color="auto"/>
              <w:bottom w:val="single" w:sz="4" w:space="0" w:color="auto"/>
              <w:right w:val="single" w:sz="4" w:space="0" w:color="auto"/>
            </w:tcBorders>
            <w:hideMark/>
          </w:tcPr>
          <w:p w14:paraId="4F8A5B68" w14:textId="77777777" w:rsidR="00920013" w:rsidRPr="005838A6" w:rsidRDefault="00920013">
            <w:pPr>
              <w:pStyle w:val="TAH"/>
            </w:pPr>
            <w:r w:rsidRPr="005838A6">
              <w:rPr>
                <w:lang w:eastAsia="zh-CN"/>
              </w:rPr>
              <w:t>NR channel bandwidth</w:t>
            </w:r>
          </w:p>
        </w:tc>
      </w:tr>
      <w:tr w:rsidR="00920013" w:rsidRPr="005838A6" w14:paraId="06F9F8C1" w14:textId="77777777" w:rsidTr="006970B6">
        <w:tc>
          <w:tcPr>
            <w:tcW w:w="1037" w:type="dxa"/>
            <w:tcBorders>
              <w:top w:val="single" w:sz="4" w:space="0" w:color="auto"/>
              <w:left w:val="single" w:sz="4" w:space="0" w:color="auto"/>
              <w:bottom w:val="single" w:sz="4" w:space="0" w:color="auto"/>
              <w:right w:val="single" w:sz="4" w:space="0" w:color="auto"/>
            </w:tcBorders>
          </w:tcPr>
          <w:p w14:paraId="2978DA4F" w14:textId="77777777" w:rsidR="00920013" w:rsidRPr="005838A6" w:rsidRDefault="00920013">
            <w:pPr>
              <w:pStyle w:val="TAH"/>
              <w:rPr>
                <w:rFonts w:eastAsia="SimSun"/>
              </w:rPr>
            </w:pPr>
          </w:p>
        </w:tc>
        <w:tc>
          <w:tcPr>
            <w:tcW w:w="954" w:type="dxa"/>
            <w:tcBorders>
              <w:top w:val="single" w:sz="4" w:space="0" w:color="auto"/>
              <w:left w:val="single" w:sz="4" w:space="0" w:color="auto"/>
              <w:bottom w:val="single" w:sz="4" w:space="0" w:color="auto"/>
              <w:right w:val="single" w:sz="4" w:space="0" w:color="auto"/>
            </w:tcBorders>
            <w:vAlign w:val="center"/>
            <w:hideMark/>
          </w:tcPr>
          <w:p w14:paraId="1C5BC94A" w14:textId="77777777" w:rsidR="00920013" w:rsidRPr="005838A6" w:rsidRDefault="00920013">
            <w:pPr>
              <w:pStyle w:val="TAH"/>
            </w:pPr>
            <w:r w:rsidRPr="005838A6">
              <w:rPr>
                <w:lang w:eastAsia="zh-CN"/>
              </w:rPr>
              <w:t>5 MHz</w:t>
            </w:r>
          </w:p>
        </w:tc>
        <w:tc>
          <w:tcPr>
            <w:tcW w:w="954" w:type="dxa"/>
            <w:tcBorders>
              <w:top w:val="single" w:sz="4" w:space="0" w:color="auto"/>
              <w:left w:val="single" w:sz="4" w:space="0" w:color="auto"/>
              <w:bottom w:val="single" w:sz="4" w:space="0" w:color="auto"/>
              <w:right w:val="single" w:sz="4" w:space="0" w:color="auto"/>
            </w:tcBorders>
            <w:vAlign w:val="center"/>
            <w:hideMark/>
          </w:tcPr>
          <w:p w14:paraId="0845E564" w14:textId="77777777" w:rsidR="00920013" w:rsidRPr="005838A6" w:rsidRDefault="00920013">
            <w:pPr>
              <w:pStyle w:val="TAH"/>
            </w:pPr>
            <w:r w:rsidRPr="005838A6">
              <w:rPr>
                <w:lang w:eastAsia="zh-CN"/>
              </w:rPr>
              <w:t>10 MHz</w:t>
            </w:r>
          </w:p>
        </w:tc>
        <w:tc>
          <w:tcPr>
            <w:tcW w:w="954" w:type="dxa"/>
            <w:tcBorders>
              <w:top w:val="single" w:sz="4" w:space="0" w:color="auto"/>
              <w:left w:val="single" w:sz="4" w:space="0" w:color="auto"/>
              <w:bottom w:val="single" w:sz="4" w:space="0" w:color="auto"/>
              <w:right w:val="single" w:sz="4" w:space="0" w:color="auto"/>
            </w:tcBorders>
            <w:vAlign w:val="center"/>
            <w:hideMark/>
          </w:tcPr>
          <w:p w14:paraId="7C7DE812" w14:textId="77777777" w:rsidR="00920013" w:rsidRPr="005838A6" w:rsidRDefault="00920013">
            <w:pPr>
              <w:pStyle w:val="TAH"/>
            </w:pPr>
            <w:r w:rsidRPr="005838A6">
              <w:rPr>
                <w:lang w:eastAsia="zh-CN"/>
              </w:rPr>
              <w:t>15 MHz</w:t>
            </w:r>
          </w:p>
        </w:tc>
        <w:tc>
          <w:tcPr>
            <w:tcW w:w="955" w:type="dxa"/>
            <w:tcBorders>
              <w:top w:val="single" w:sz="4" w:space="0" w:color="auto"/>
              <w:left w:val="single" w:sz="4" w:space="0" w:color="auto"/>
              <w:bottom w:val="single" w:sz="4" w:space="0" w:color="auto"/>
              <w:right w:val="single" w:sz="4" w:space="0" w:color="auto"/>
            </w:tcBorders>
            <w:vAlign w:val="center"/>
            <w:hideMark/>
          </w:tcPr>
          <w:p w14:paraId="053CE3F8" w14:textId="77777777" w:rsidR="00920013" w:rsidRPr="005838A6" w:rsidRDefault="00920013">
            <w:pPr>
              <w:pStyle w:val="TAH"/>
            </w:pPr>
            <w:r w:rsidRPr="005838A6">
              <w:rPr>
                <w:lang w:eastAsia="zh-CN"/>
              </w:rPr>
              <w:t>20 MHz</w:t>
            </w:r>
          </w:p>
        </w:tc>
        <w:tc>
          <w:tcPr>
            <w:tcW w:w="955" w:type="dxa"/>
            <w:tcBorders>
              <w:top w:val="single" w:sz="4" w:space="0" w:color="auto"/>
              <w:left w:val="single" w:sz="4" w:space="0" w:color="auto"/>
              <w:bottom w:val="single" w:sz="4" w:space="0" w:color="auto"/>
              <w:right w:val="single" w:sz="4" w:space="0" w:color="auto"/>
            </w:tcBorders>
            <w:vAlign w:val="center"/>
            <w:hideMark/>
          </w:tcPr>
          <w:p w14:paraId="0C024417" w14:textId="77777777" w:rsidR="00920013" w:rsidRPr="005838A6" w:rsidRDefault="00920013">
            <w:pPr>
              <w:pStyle w:val="TAH"/>
            </w:pPr>
            <w:r w:rsidRPr="005838A6">
              <w:rPr>
                <w:lang w:eastAsia="zh-CN"/>
              </w:rPr>
              <w:t>25 MHz</w:t>
            </w:r>
          </w:p>
        </w:tc>
        <w:tc>
          <w:tcPr>
            <w:tcW w:w="955" w:type="dxa"/>
            <w:tcBorders>
              <w:top w:val="single" w:sz="4" w:space="0" w:color="auto"/>
              <w:left w:val="single" w:sz="4" w:space="0" w:color="auto"/>
              <w:bottom w:val="single" w:sz="4" w:space="0" w:color="auto"/>
              <w:right w:val="single" w:sz="4" w:space="0" w:color="auto"/>
            </w:tcBorders>
            <w:vAlign w:val="center"/>
            <w:hideMark/>
          </w:tcPr>
          <w:p w14:paraId="4DFAD329" w14:textId="77777777" w:rsidR="00920013" w:rsidRPr="005838A6" w:rsidRDefault="00920013">
            <w:pPr>
              <w:pStyle w:val="TAH"/>
            </w:pPr>
            <w:r w:rsidRPr="005838A6">
              <w:rPr>
                <w:lang w:eastAsia="zh-CN"/>
              </w:rPr>
              <w:t>30 MHz</w:t>
            </w:r>
          </w:p>
        </w:tc>
        <w:tc>
          <w:tcPr>
            <w:tcW w:w="955" w:type="dxa"/>
            <w:tcBorders>
              <w:top w:val="single" w:sz="4" w:space="0" w:color="auto"/>
              <w:left w:val="single" w:sz="4" w:space="0" w:color="auto"/>
              <w:bottom w:val="single" w:sz="4" w:space="0" w:color="auto"/>
              <w:right w:val="single" w:sz="4" w:space="0" w:color="auto"/>
            </w:tcBorders>
            <w:vAlign w:val="center"/>
            <w:hideMark/>
          </w:tcPr>
          <w:p w14:paraId="2A83BD90" w14:textId="77777777" w:rsidR="00920013" w:rsidRPr="005838A6" w:rsidRDefault="00920013">
            <w:pPr>
              <w:pStyle w:val="TAH"/>
            </w:pPr>
            <w:r w:rsidRPr="005838A6">
              <w:rPr>
                <w:lang w:eastAsia="zh-CN"/>
              </w:rPr>
              <w:t>40 MHz</w:t>
            </w:r>
          </w:p>
        </w:tc>
        <w:tc>
          <w:tcPr>
            <w:tcW w:w="955" w:type="dxa"/>
            <w:tcBorders>
              <w:top w:val="single" w:sz="4" w:space="0" w:color="auto"/>
              <w:left w:val="single" w:sz="4" w:space="0" w:color="auto"/>
              <w:bottom w:val="single" w:sz="4" w:space="0" w:color="auto"/>
              <w:right w:val="single" w:sz="4" w:space="0" w:color="auto"/>
            </w:tcBorders>
            <w:vAlign w:val="center"/>
            <w:hideMark/>
          </w:tcPr>
          <w:p w14:paraId="1B0C05D8" w14:textId="77777777" w:rsidR="00920013" w:rsidRPr="005838A6" w:rsidRDefault="00920013">
            <w:pPr>
              <w:pStyle w:val="TAH"/>
            </w:pPr>
            <w:r w:rsidRPr="005838A6">
              <w:rPr>
                <w:lang w:eastAsia="zh-CN"/>
              </w:rPr>
              <w:t>45 MHz</w:t>
            </w:r>
          </w:p>
        </w:tc>
        <w:tc>
          <w:tcPr>
            <w:tcW w:w="955" w:type="dxa"/>
            <w:tcBorders>
              <w:top w:val="single" w:sz="4" w:space="0" w:color="auto"/>
              <w:left w:val="single" w:sz="4" w:space="0" w:color="auto"/>
              <w:bottom w:val="single" w:sz="4" w:space="0" w:color="auto"/>
              <w:right w:val="single" w:sz="4" w:space="0" w:color="auto"/>
            </w:tcBorders>
            <w:vAlign w:val="center"/>
            <w:hideMark/>
          </w:tcPr>
          <w:p w14:paraId="374902B7" w14:textId="77777777" w:rsidR="00920013" w:rsidRPr="005838A6" w:rsidRDefault="00920013">
            <w:pPr>
              <w:pStyle w:val="TAH"/>
            </w:pPr>
            <w:r w:rsidRPr="005838A6">
              <w:rPr>
                <w:lang w:eastAsia="zh-CN"/>
              </w:rPr>
              <w:t>50 MHz</w:t>
            </w:r>
          </w:p>
        </w:tc>
      </w:tr>
      <w:tr w:rsidR="00920013" w:rsidRPr="005838A6" w14:paraId="3483D05D" w14:textId="77777777" w:rsidTr="006970B6">
        <w:tc>
          <w:tcPr>
            <w:tcW w:w="1037" w:type="dxa"/>
            <w:tcBorders>
              <w:top w:val="single" w:sz="4" w:space="0" w:color="auto"/>
              <w:left w:val="single" w:sz="4" w:space="0" w:color="auto"/>
              <w:bottom w:val="single" w:sz="4" w:space="0" w:color="auto"/>
              <w:right w:val="single" w:sz="4" w:space="0" w:color="auto"/>
            </w:tcBorders>
            <w:hideMark/>
          </w:tcPr>
          <w:p w14:paraId="3EC8C886" w14:textId="77777777" w:rsidR="00920013" w:rsidRPr="005838A6" w:rsidRDefault="00920013">
            <w:pPr>
              <w:pStyle w:val="TAC"/>
            </w:pPr>
            <w:r w:rsidRPr="005838A6">
              <w:rPr>
                <w:lang w:eastAsia="zh-CN"/>
              </w:rPr>
              <w:t>Occupied channel bandwidth (MHz)</w:t>
            </w:r>
          </w:p>
        </w:tc>
        <w:tc>
          <w:tcPr>
            <w:tcW w:w="954" w:type="dxa"/>
            <w:tcBorders>
              <w:top w:val="single" w:sz="4" w:space="0" w:color="auto"/>
              <w:left w:val="single" w:sz="4" w:space="0" w:color="auto"/>
              <w:bottom w:val="single" w:sz="4" w:space="0" w:color="auto"/>
              <w:right w:val="single" w:sz="4" w:space="0" w:color="auto"/>
            </w:tcBorders>
            <w:vAlign w:val="center"/>
            <w:hideMark/>
          </w:tcPr>
          <w:p w14:paraId="37C1904D" w14:textId="77777777" w:rsidR="00920013" w:rsidRPr="005838A6" w:rsidRDefault="00920013">
            <w:pPr>
              <w:pStyle w:val="TAC"/>
            </w:pPr>
            <w:r w:rsidRPr="005838A6">
              <w:rPr>
                <w:lang w:eastAsia="zh-CN"/>
              </w:rPr>
              <w:t>5</w:t>
            </w:r>
          </w:p>
        </w:tc>
        <w:tc>
          <w:tcPr>
            <w:tcW w:w="954" w:type="dxa"/>
            <w:tcBorders>
              <w:top w:val="single" w:sz="4" w:space="0" w:color="auto"/>
              <w:left w:val="single" w:sz="4" w:space="0" w:color="auto"/>
              <w:bottom w:val="single" w:sz="4" w:space="0" w:color="auto"/>
              <w:right w:val="single" w:sz="4" w:space="0" w:color="auto"/>
            </w:tcBorders>
            <w:vAlign w:val="center"/>
            <w:hideMark/>
          </w:tcPr>
          <w:p w14:paraId="17C9A8BA" w14:textId="77777777" w:rsidR="00920013" w:rsidRPr="005838A6" w:rsidRDefault="00920013">
            <w:pPr>
              <w:pStyle w:val="TAC"/>
            </w:pPr>
            <w:r w:rsidRPr="005838A6">
              <w:rPr>
                <w:lang w:eastAsia="zh-CN"/>
              </w:rPr>
              <w:t>10</w:t>
            </w:r>
          </w:p>
        </w:tc>
        <w:tc>
          <w:tcPr>
            <w:tcW w:w="954" w:type="dxa"/>
            <w:tcBorders>
              <w:top w:val="single" w:sz="4" w:space="0" w:color="auto"/>
              <w:left w:val="single" w:sz="4" w:space="0" w:color="auto"/>
              <w:bottom w:val="single" w:sz="4" w:space="0" w:color="auto"/>
              <w:right w:val="single" w:sz="4" w:space="0" w:color="auto"/>
            </w:tcBorders>
            <w:vAlign w:val="center"/>
            <w:hideMark/>
          </w:tcPr>
          <w:p w14:paraId="2E5A9760" w14:textId="77777777" w:rsidR="00920013" w:rsidRPr="005838A6" w:rsidRDefault="00920013">
            <w:pPr>
              <w:pStyle w:val="TAC"/>
            </w:pPr>
            <w:r w:rsidRPr="005838A6">
              <w:rPr>
                <w:lang w:eastAsia="zh-CN"/>
              </w:rPr>
              <w:t>15</w:t>
            </w:r>
          </w:p>
        </w:tc>
        <w:tc>
          <w:tcPr>
            <w:tcW w:w="955" w:type="dxa"/>
            <w:tcBorders>
              <w:top w:val="single" w:sz="4" w:space="0" w:color="auto"/>
              <w:left w:val="single" w:sz="4" w:space="0" w:color="auto"/>
              <w:bottom w:val="single" w:sz="4" w:space="0" w:color="auto"/>
              <w:right w:val="single" w:sz="4" w:space="0" w:color="auto"/>
            </w:tcBorders>
            <w:vAlign w:val="center"/>
            <w:hideMark/>
          </w:tcPr>
          <w:p w14:paraId="646E135E" w14:textId="77777777" w:rsidR="00920013" w:rsidRPr="005838A6" w:rsidRDefault="00920013">
            <w:pPr>
              <w:pStyle w:val="TAC"/>
            </w:pPr>
            <w:r w:rsidRPr="005838A6">
              <w:rPr>
                <w:lang w:eastAsia="zh-CN"/>
              </w:rPr>
              <w:t>20</w:t>
            </w:r>
          </w:p>
        </w:tc>
        <w:tc>
          <w:tcPr>
            <w:tcW w:w="955" w:type="dxa"/>
            <w:tcBorders>
              <w:top w:val="single" w:sz="4" w:space="0" w:color="auto"/>
              <w:left w:val="single" w:sz="4" w:space="0" w:color="auto"/>
              <w:bottom w:val="single" w:sz="4" w:space="0" w:color="auto"/>
              <w:right w:val="single" w:sz="4" w:space="0" w:color="auto"/>
            </w:tcBorders>
            <w:vAlign w:val="center"/>
            <w:hideMark/>
          </w:tcPr>
          <w:p w14:paraId="6DE9E0A7" w14:textId="77777777" w:rsidR="00920013" w:rsidRPr="005838A6" w:rsidRDefault="00920013">
            <w:pPr>
              <w:pStyle w:val="TAC"/>
            </w:pPr>
            <w:r w:rsidRPr="005838A6">
              <w:rPr>
                <w:lang w:eastAsia="zh-CN"/>
              </w:rPr>
              <w:t>25</w:t>
            </w:r>
          </w:p>
        </w:tc>
        <w:tc>
          <w:tcPr>
            <w:tcW w:w="955" w:type="dxa"/>
            <w:tcBorders>
              <w:top w:val="single" w:sz="4" w:space="0" w:color="auto"/>
              <w:left w:val="single" w:sz="4" w:space="0" w:color="auto"/>
              <w:bottom w:val="single" w:sz="4" w:space="0" w:color="auto"/>
              <w:right w:val="single" w:sz="4" w:space="0" w:color="auto"/>
            </w:tcBorders>
            <w:vAlign w:val="center"/>
            <w:hideMark/>
          </w:tcPr>
          <w:p w14:paraId="405C48E6" w14:textId="77777777" w:rsidR="00920013" w:rsidRPr="005838A6" w:rsidRDefault="00920013">
            <w:pPr>
              <w:pStyle w:val="TAC"/>
            </w:pPr>
            <w:r w:rsidRPr="005838A6">
              <w:rPr>
                <w:lang w:eastAsia="zh-CN"/>
              </w:rPr>
              <w:t>30</w:t>
            </w:r>
          </w:p>
        </w:tc>
        <w:tc>
          <w:tcPr>
            <w:tcW w:w="955" w:type="dxa"/>
            <w:tcBorders>
              <w:top w:val="single" w:sz="4" w:space="0" w:color="auto"/>
              <w:left w:val="single" w:sz="4" w:space="0" w:color="auto"/>
              <w:bottom w:val="single" w:sz="4" w:space="0" w:color="auto"/>
              <w:right w:val="single" w:sz="4" w:space="0" w:color="auto"/>
            </w:tcBorders>
            <w:vAlign w:val="center"/>
            <w:hideMark/>
          </w:tcPr>
          <w:p w14:paraId="2F657E7D" w14:textId="77777777" w:rsidR="00920013" w:rsidRPr="005838A6" w:rsidRDefault="00920013">
            <w:pPr>
              <w:pStyle w:val="TAC"/>
            </w:pPr>
            <w:r w:rsidRPr="005838A6">
              <w:rPr>
                <w:lang w:eastAsia="zh-CN"/>
              </w:rPr>
              <w:t>40</w:t>
            </w:r>
          </w:p>
        </w:tc>
        <w:tc>
          <w:tcPr>
            <w:tcW w:w="955" w:type="dxa"/>
            <w:tcBorders>
              <w:top w:val="single" w:sz="4" w:space="0" w:color="auto"/>
              <w:left w:val="single" w:sz="4" w:space="0" w:color="auto"/>
              <w:bottom w:val="single" w:sz="4" w:space="0" w:color="auto"/>
              <w:right w:val="single" w:sz="4" w:space="0" w:color="auto"/>
            </w:tcBorders>
            <w:vAlign w:val="center"/>
            <w:hideMark/>
          </w:tcPr>
          <w:p w14:paraId="63B26091" w14:textId="77777777" w:rsidR="00920013" w:rsidRPr="005838A6" w:rsidRDefault="00920013">
            <w:pPr>
              <w:pStyle w:val="TAC"/>
            </w:pPr>
            <w:r w:rsidRPr="005838A6">
              <w:rPr>
                <w:lang w:eastAsia="zh-CN"/>
              </w:rPr>
              <w:t>45</w:t>
            </w:r>
          </w:p>
        </w:tc>
        <w:tc>
          <w:tcPr>
            <w:tcW w:w="955" w:type="dxa"/>
            <w:tcBorders>
              <w:top w:val="single" w:sz="4" w:space="0" w:color="auto"/>
              <w:left w:val="single" w:sz="4" w:space="0" w:color="auto"/>
              <w:bottom w:val="single" w:sz="4" w:space="0" w:color="auto"/>
              <w:right w:val="single" w:sz="4" w:space="0" w:color="auto"/>
            </w:tcBorders>
            <w:vAlign w:val="center"/>
            <w:hideMark/>
          </w:tcPr>
          <w:p w14:paraId="4D2F8EBD" w14:textId="77777777" w:rsidR="00920013" w:rsidRPr="005838A6" w:rsidRDefault="00920013">
            <w:pPr>
              <w:pStyle w:val="TAC"/>
            </w:pPr>
            <w:r w:rsidRPr="005838A6">
              <w:rPr>
                <w:lang w:eastAsia="zh-CN"/>
              </w:rPr>
              <w:t>50</w:t>
            </w:r>
          </w:p>
        </w:tc>
      </w:tr>
    </w:tbl>
    <w:p w14:paraId="73FEABF8" w14:textId="26434926" w:rsidR="004E00EE" w:rsidRPr="005838A6" w:rsidRDefault="004E00EE" w:rsidP="00920013"/>
    <w:p w14:paraId="2D901E8B" w14:textId="3B142149" w:rsidR="004E00EE" w:rsidRPr="005838A6" w:rsidRDefault="004E00EE" w:rsidP="007864DF">
      <w:pPr>
        <w:pStyle w:val="Heading3"/>
      </w:pPr>
      <w:bookmarkStart w:id="1284" w:name="_Toc60823698"/>
      <w:bookmarkStart w:id="1285" w:name="_Toc60825619"/>
      <w:bookmarkStart w:id="1286" w:name="_Toc69306329"/>
      <w:bookmarkStart w:id="1287" w:name="_Toc69309994"/>
      <w:bookmarkStart w:id="1288" w:name="_Toc76020319"/>
      <w:bookmarkStart w:id="1289" w:name="_Toc83720807"/>
      <w:r w:rsidRPr="005838A6">
        <w:t>6.5D.2</w:t>
      </w:r>
      <w:r w:rsidRPr="005838A6">
        <w:tab/>
        <w:t>Out of band emission for UL MIMO</w:t>
      </w:r>
      <w:bookmarkEnd w:id="1266"/>
      <w:bookmarkEnd w:id="1267"/>
      <w:bookmarkEnd w:id="1268"/>
      <w:bookmarkEnd w:id="1269"/>
      <w:bookmarkEnd w:id="1284"/>
      <w:bookmarkEnd w:id="1285"/>
      <w:bookmarkEnd w:id="1286"/>
      <w:bookmarkEnd w:id="1287"/>
      <w:bookmarkEnd w:id="1288"/>
      <w:bookmarkEnd w:id="1289"/>
    </w:p>
    <w:p w14:paraId="0CF08CD9" w14:textId="77777777" w:rsidR="004E00EE" w:rsidRPr="005838A6" w:rsidRDefault="004E00EE" w:rsidP="007864DF">
      <w:pPr>
        <w:pStyle w:val="Heading4"/>
      </w:pPr>
      <w:bookmarkStart w:id="1290" w:name="_Toc27478293"/>
      <w:bookmarkStart w:id="1291" w:name="_Toc36227008"/>
      <w:bookmarkStart w:id="1292" w:name="_Toc44324293"/>
      <w:bookmarkStart w:id="1293" w:name="_Toc52990487"/>
      <w:bookmarkStart w:id="1294" w:name="_Toc60823699"/>
      <w:bookmarkStart w:id="1295" w:name="_Toc60825620"/>
      <w:bookmarkStart w:id="1296" w:name="_Toc69306330"/>
      <w:bookmarkStart w:id="1297" w:name="_Toc69309995"/>
      <w:bookmarkStart w:id="1298" w:name="_Toc76020320"/>
      <w:bookmarkStart w:id="1299" w:name="_Toc83720808"/>
      <w:r w:rsidRPr="005838A6">
        <w:t>6.5D.2.1</w:t>
      </w:r>
      <w:r w:rsidRPr="005838A6">
        <w:tab/>
        <w:t>General</w:t>
      </w:r>
      <w:bookmarkEnd w:id="1290"/>
      <w:bookmarkEnd w:id="1291"/>
      <w:bookmarkEnd w:id="1292"/>
      <w:bookmarkEnd w:id="1293"/>
      <w:bookmarkEnd w:id="1294"/>
      <w:bookmarkEnd w:id="1295"/>
      <w:bookmarkEnd w:id="1296"/>
      <w:bookmarkEnd w:id="1297"/>
      <w:bookmarkEnd w:id="1298"/>
      <w:bookmarkEnd w:id="1299"/>
    </w:p>
    <w:p w14:paraId="035805DA" w14:textId="3F21125A" w:rsidR="004E00EE" w:rsidRPr="005838A6" w:rsidRDefault="004E00EE" w:rsidP="007864DF">
      <w:r w:rsidRPr="005838A6">
        <w:t xml:space="preserve">For UE supporting UL MIMO, the requirements for Out of band emissions resulting from the modulation process and non-linearity in the transmitters are specified </w:t>
      </w:r>
      <w:r w:rsidR="006730E6" w:rsidRPr="005838A6">
        <w:t>as the sum of the emissions from both UE</w:t>
      </w:r>
      <w:r w:rsidRPr="005838A6">
        <w:t xml:space="preserve"> transmit antenna connector</w:t>
      </w:r>
      <w:r w:rsidR="006730E6" w:rsidRPr="005838A6">
        <w:t>s</w:t>
      </w:r>
      <w:r w:rsidRPr="005838A6">
        <w:t>.</w:t>
      </w:r>
    </w:p>
    <w:p w14:paraId="62E52554" w14:textId="72C9E913" w:rsidR="004E00EE" w:rsidRPr="005838A6" w:rsidRDefault="004E00EE" w:rsidP="007864DF">
      <w:r w:rsidRPr="005838A6">
        <w:t>For UEs with two transmit antenna connectors in closed-loop spatial multiplexing scheme, the requirements in subclause 6.5.2 apply. The requirements shall be met with UL MIMO configurations described in sub-clause 6.2D.1.3</w:t>
      </w:r>
    </w:p>
    <w:p w14:paraId="0BD5FD02" w14:textId="5A30BB8C" w:rsidR="004E00EE" w:rsidRPr="005838A6" w:rsidRDefault="004E00EE" w:rsidP="007864DF">
      <w:r w:rsidRPr="005838A6">
        <w:t xml:space="preserve">If UE is </w:t>
      </w:r>
      <w:r w:rsidR="006730E6" w:rsidRPr="005838A6">
        <w:t xml:space="preserve">scheduled for single antenna-port PUSCH transmission by DCI format 0_0 or by DCI format 0_1 for single antenna port </w:t>
      </w:r>
      <w:r w:rsidR="00920013" w:rsidRPr="005838A6">
        <w:t>codebook-based</w:t>
      </w:r>
      <w:r w:rsidR="006730E6" w:rsidRPr="005838A6">
        <w:t xml:space="preserve"> transmission</w:t>
      </w:r>
      <w:r w:rsidRPr="005838A6">
        <w:t>, the requirements in subclause 6.5.2 apply.</w:t>
      </w:r>
    </w:p>
    <w:p w14:paraId="2B57E203" w14:textId="3418F301" w:rsidR="004E00EE" w:rsidRPr="005838A6" w:rsidRDefault="004E00EE" w:rsidP="007864DF">
      <w:pPr>
        <w:pStyle w:val="Heading4"/>
      </w:pPr>
      <w:bookmarkStart w:id="1300" w:name="_Toc27478294"/>
      <w:bookmarkStart w:id="1301" w:name="_Toc36227009"/>
      <w:bookmarkStart w:id="1302" w:name="_Toc44324294"/>
      <w:bookmarkStart w:id="1303" w:name="_Toc52990488"/>
      <w:bookmarkStart w:id="1304" w:name="_Toc60823700"/>
      <w:bookmarkStart w:id="1305" w:name="_Toc60825621"/>
      <w:bookmarkStart w:id="1306" w:name="_Toc69306331"/>
      <w:bookmarkStart w:id="1307" w:name="_Toc69309996"/>
      <w:bookmarkStart w:id="1308" w:name="_Toc76020321"/>
      <w:bookmarkStart w:id="1309" w:name="_Toc83720809"/>
      <w:r w:rsidRPr="005838A6">
        <w:t>6.5D.2.2</w:t>
      </w:r>
      <w:r w:rsidRPr="005838A6">
        <w:tab/>
        <w:t>Spectrum emission mask for UL MIMO</w:t>
      </w:r>
      <w:bookmarkEnd w:id="1300"/>
      <w:bookmarkEnd w:id="1301"/>
      <w:bookmarkEnd w:id="1302"/>
      <w:bookmarkEnd w:id="1303"/>
      <w:bookmarkEnd w:id="1304"/>
      <w:bookmarkEnd w:id="1305"/>
      <w:bookmarkEnd w:id="1306"/>
      <w:bookmarkEnd w:id="1307"/>
      <w:bookmarkEnd w:id="1308"/>
      <w:bookmarkEnd w:id="1309"/>
    </w:p>
    <w:p w14:paraId="65864DFA" w14:textId="77777777" w:rsidR="004E00EE" w:rsidRPr="005838A6" w:rsidRDefault="004E00EE" w:rsidP="007864DF">
      <w:pPr>
        <w:pStyle w:val="H6"/>
      </w:pPr>
      <w:bookmarkStart w:id="1310" w:name="_Toc27478295"/>
      <w:bookmarkStart w:id="1311" w:name="_Toc36227010"/>
      <w:bookmarkStart w:id="1312" w:name="_Toc44324295"/>
      <w:bookmarkStart w:id="1313" w:name="_Toc52990489"/>
      <w:bookmarkStart w:id="1314" w:name="_Toc60823701"/>
      <w:bookmarkStart w:id="1315" w:name="_Toc60825622"/>
      <w:r w:rsidRPr="005838A6">
        <w:t>6.5D.2.2.1</w:t>
      </w:r>
      <w:r w:rsidRPr="005838A6">
        <w:tab/>
        <w:t>Test purpose</w:t>
      </w:r>
      <w:bookmarkEnd w:id="1310"/>
      <w:bookmarkEnd w:id="1311"/>
      <w:bookmarkEnd w:id="1312"/>
      <w:bookmarkEnd w:id="1313"/>
      <w:bookmarkEnd w:id="1314"/>
      <w:bookmarkEnd w:id="1315"/>
    </w:p>
    <w:p w14:paraId="6C6A5532" w14:textId="77777777" w:rsidR="004E00EE" w:rsidRPr="005838A6" w:rsidRDefault="004E00EE" w:rsidP="007864DF">
      <w:r w:rsidRPr="005838A6">
        <w:t>To verify that the power of any UE emission shall not exceed specified level for the specified channel bandwidth.</w:t>
      </w:r>
    </w:p>
    <w:p w14:paraId="46535626" w14:textId="47221536" w:rsidR="004E00EE" w:rsidRPr="005838A6" w:rsidRDefault="004E00EE" w:rsidP="007864DF">
      <w:pPr>
        <w:pStyle w:val="H6"/>
      </w:pPr>
      <w:bookmarkStart w:id="1316" w:name="_Toc27478296"/>
      <w:bookmarkStart w:id="1317" w:name="_Toc36227011"/>
      <w:bookmarkStart w:id="1318" w:name="_Toc44324296"/>
      <w:bookmarkStart w:id="1319" w:name="_Toc52990490"/>
      <w:bookmarkStart w:id="1320" w:name="_Toc60823702"/>
      <w:bookmarkStart w:id="1321" w:name="_Toc60825623"/>
      <w:r w:rsidRPr="005838A6">
        <w:t>6.5D.2.2.2</w:t>
      </w:r>
      <w:r w:rsidRPr="005838A6">
        <w:tab/>
        <w:t>Test applicability</w:t>
      </w:r>
      <w:bookmarkEnd w:id="1316"/>
      <w:bookmarkEnd w:id="1317"/>
      <w:bookmarkEnd w:id="1318"/>
      <w:bookmarkEnd w:id="1319"/>
      <w:bookmarkEnd w:id="1320"/>
      <w:bookmarkEnd w:id="1321"/>
    </w:p>
    <w:p w14:paraId="72280354" w14:textId="77777777" w:rsidR="007D019E" w:rsidRPr="005838A6" w:rsidRDefault="004E00EE" w:rsidP="007D019E">
      <w:pPr>
        <w:rPr>
          <w:rFonts w:eastAsia="SimSun"/>
          <w:lang w:eastAsia="en-US"/>
        </w:rPr>
      </w:pPr>
      <w:r w:rsidRPr="005838A6">
        <w:t xml:space="preserve">This test case applies to all types of NR </w:t>
      </w:r>
      <w:r w:rsidR="002C52B6" w:rsidRPr="005838A6">
        <w:t xml:space="preserve">Power Class 1.5, Power Class 2 and Power Class 3 </w:t>
      </w:r>
      <w:r w:rsidRPr="005838A6">
        <w:t xml:space="preserve">UE release 15 and forward that supports </w:t>
      </w:r>
      <w:r w:rsidR="002C52B6" w:rsidRPr="005838A6">
        <w:t xml:space="preserve">2-layer codebook based </w:t>
      </w:r>
      <w:r w:rsidRPr="005838A6">
        <w:t>UL MIMO.</w:t>
      </w:r>
    </w:p>
    <w:p w14:paraId="061CDABB" w14:textId="7C8A52E6" w:rsidR="004E00EE" w:rsidRPr="005838A6" w:rsidRDefault="007D019E" w:rsidP="007D019E">
      <w:pPr>
        <w:overflowPunct/>
        <w:autoSpaceDE/>
        <w:autoSpaceDN/>
        <w:adjustRightInd/>
        <w:textAlignment w:val="auto"/>
        <w:rPr>
          <w:rFonts w:eastAsia="SimSun"/>
          <w:lang w:eastAsia="en-US"/>
        </w:rPr>
      </w:pPr>
      <w:bookmarkStart w:id="1322" w:name="_Hlk117109079"/>
      <w:r w:rsidRPr="005838A6">
        <w:rPr>
          <w:rFonts w:eastAsia="SimSun"/>
          <w:lang w:eastAsia="en-US"/>
        </w:rPr>
        <w:t xml:space="preserve">This test case applies to all types of NR Power Class 1.5, Power Class 2 and Power Class 3 UE release 16 and forward that support UL full power transmission </w:t>
      </w:r>
      <w:r w:rsidRPr="005838A6">
        <w:rPr>
          <w:rFonts w:eastAsia="SimSun"/>
          <w:lang w:eastAsia="zh-CN"/>
        </w:rPr>
        <w:t>(ULFPTx)</w:t>
      </w:r>
      <w:r w:rsidRPr="005838A6">
        <w:rPr>
          <w:rFonts w:eastAsia="SimSun"/>
          <w:lang w:eastAsia="en-US"/>
        </w:rPr>
        <w:t>.</w:t>
      </w:r>
      <w:bookmarkEnd w:id="1322"/>
    </w:p>
    <w:p w14:paraId="1BFFF321" w14:textId="10319DEC" w:rsidR="004E00EE" w:rsidRPr="005838A6" w:rsidRDefault="004E00EE" w:rsidP="007864DF">
      <w:pPr>
        <w:pStyle w:val="H6"/>
      </w:pPr>
      <w:bookmarkStart w:id="1323" w:name="_Toc27478297"/>
      <w:bookmarkStart w:id="1324" w:name="_Toc36227012"/>
      <w:bookmarkStart w:id="1325" w:name="_Toc44324297"/>
      <w:bookmarkStart w:id="1326" w:name="_Toc52990491"/>
      <w:bookmarkStart w:id="1327" w:name="_Toc60823703"/>
      <w:bookmarkStart w:id="1328" w:name="_Toc60825624"/>
      <w:r w:rsidRPr="005838A6">
        <w:t>6.5D.2.2.3</w:t>
      </w:r>
      <w:r w:rsidRPr="005838A6">
        <w:tab/>
        <w:t>Minimum conformance requirements</w:t>
      </w:r>
      <w:bookmarkEnd w:id="1323"/>
      <w:bookmarkEnd w:id="1324"/>
      <w:bookmarkEnd w:id="1325"/>
      <w:bookmarkEnd w:id="1326"/>
      <w:bookmarkEnd w:id="1327"/>
      <w:bookmarkEnd w:id="1328"/>
    </w:p>
    <w:p w14:paraId="451EFF7F" w14:textId="4FAD24FA" w:rsidR="004E00EE" w:rsidRPr="005838A6" w:rsidRDefault="004E00EE" w:rsidP="007864DF">
      <w:r w:rsidRPr="005838A6">
        <w:t xml:space="preserve">The </w:t>
      </w:r>
      <w:r w:rsidR="006730E6" w:rsidRPr="005838A6">
        <w:rPr>
          <w:lang w:eastAsia="zh-CN"/>
        </w:rPr>
        <w:t xml:space="preserve">sum of </w:t>
      </w:r>
      <w:r w:rsidRPr="005838A6">
        <w:t xml:space="preserve">power of any UE emission shall not exceed the levels specified in Table 6.5.2.2.3-1 for the specified channel bandwidth </w:t>
      </w:r>
      <w:r w:rsidR="006730E6" w:rsidRPr="005838A6">
        <w:rPr>
          <w:lang w:eastAsia="zh-CN"/>
        </w:rPr>
        <w:t>from both</w:t>
      </w:r>
      <w:r w:rsidRPr="005838A6">
        <w:t xml:space="preserve"> transmit antenna connector</w:t>
      </w:r>
      <w:r w:rsidR="006730E6" w:rsidRPr="005838A6">
        <w:t>s</w:t>
      </w:r>
      <w:r w:rsidRPr="005838A6">
        <w:t>.</w:t>
      </w:r>
    </w:p>
    <w:p w14:paraId="112002AD" w14:textId="77777777" w:rsidR="00796DC0" w:rsidRPr="005838A6" w:rsidRDefault="00796DC0" w:rsidP="007864DF">
      <w:r w:rsidRPr="005838A6">
        <w:t>For UE support uplink full power transmission (ULFPTx) for UL MIMO, the requirements in clause 6.5.2.2 shall apply. The requirements shall be met with the PUSCH configurations specified in Table 6.2</w:t>
      </w:r>
      <w:r w:rsidRPr="005838A6">
        <w:rPr>
          <w:lang w:eastAsia="zh-CN"/>
        </w:rPr>
        <w:t>D</w:t>
      </w:r>
      <w:r w:rsidRPr="005838A6">
        <w:t>.</w:t>
      </w:r>
      <w:r w:rsidRPr="005838A6">
        <w:rPr>
          <w:lang w:eastAsia="zh-CN"/>
        </w:rPr>
        <w:t>1.3</w:t>
      </w:r>
      <w:r w:rsidRPr="005838A6">
        <w:t>-3, based upon UE’s support of uplink full power transmission mode.</w:t>
      </w:r>
    </w:p>
    <w:p w14:paraId="14135D06" w14:textId="77777777" w:rsidR="00796DC0" w:rsidRPr="005838A6" w:rsidRDefault="00796DC0" w:rsidP="007864DF">
      <w:r w:rsidRPr="005838A6">
        <w:t>If UE is scheduled for single antenna-port PUSCH transmission by DCI format 0_0 or by DCI format 0_1 for single antenna port codebook based transmission, the requirements in clause 6.5.2.2 apply.</w:t>
      </w:r>
    </w:p>
    <w:p w14:paraId="513C820E" w14:textId="77777777" w:rsidR="004E00EE" w:rsidRPr="005838A6" w:rsidRDefault="004E00EE" w:rsidP="007864DF">
      <w:r w:rsidRPr="005838A6">
        <w:t>The normative reference for this requirement is TS 38.101-1 [2] clause 6.5D.2 and 6.5.2.2</w:t>
      </w:r>
    </w:p>
    <w:p w14:paraId="1956218A" w14:textId="3D7F87B1" w:rsidR="004E00EE" w:rsidRPr="005838A6" w:rsidRDefault="004E00EE" w:rsidP="007864DF">
      <w:pPr>
        <w:pStyle w:val="H6"/>
      </w:pPr>
      <w:bookmarkStart w:id="1329" w:name="_Toc27478298"/>
      <w:bookmarkStart w:id="1330" w:name="_Toc36227013"/>
      <w:bookmarkStart w:id="1331" w:name="_Toc44324298"/>
      <w:bookmarkStart w:id="1332" w:name="_Toc52990492"/>
      <w:bookmarkStart w:id="1333" w:name="_Toc60823704"/>
      <w:bookmarkStart w:id="1334" w:name="_Toc60825625"/>
      <w:r w:rsidRPr="005838A6">
        <w:t>6.5D.2.2.4</w:t>
      </w:r>
      <w:r w:rsidRPr="005838A6">
        <w:tab/>
        <w:t>Test description</w:t>
      </w:r>
      <w:bookmarkEnd w:id="1329"/>
      <w:bookmarkEnd w:id="1330"/>
      <w:bookmarkEnd w:id="1331"/>
      <w:bookmarkEnd w:id="1332"/>
      <w:bookmarkEnd w:id="1333"/>
      <w:bookmarkEnd w:id="1334"/>
    </w:p>
    <w:p w14:paraId="1851656E" w14:textId="77777777" w:rsidR="004E00EE" w:rsidRPr="005838A6" w:rsidRDefault="004E00EE" w:rsidP="007864DF">
      <w:pPr>
        <w:pStyle w:val="H6"/>
      </w:pPr>
      <w:bookmarkStart w:id="1335" w:name="_Toc27478299"/>
      <w:r w:rsidRPr="005838A6">
        <w:t>6.5D.2.2.4.1</w:t>
      </w:r>
      <w:r w:rsidRPr="005838A6">
        <w:tab/>
        <w:t>Initial conditions</w:t>
      </w:r>
      <w:bookmarkEnd w:id="1335"/>
    </w:p>
    <w:p w14:paraId="05ACEC94" w14:textId="77777777" w:rsidR="004E00EE" w:rsidRPr="005838A6" w:rsidRDefault="004E00EE" w:rsidP="007864DF">
      <w:r w:rsidRPr="005838A6">
        <w:t>Initial conditions are a set of test configurations the UE needs to be tested in and the steps for the SS to take with the UE to reach the correct measurement state.</w:t>
      </w:r>
    </w:p>
    <w:p w14:paraId="55FCA568" w14:textId="1FE4BF21" w:rsidR="004E00EE" w:rsidRPr="005838A6" w:rsidRDefault="004E00EE" w:rsidP="007864DF">
      <w:r w:rsidRPr="005838A6">
        <w:t xml:space="preserve">The initial test configurations consist of environmental conditions, test frequencies, test channel bandwidths and sub-carrier spacing based on NR operating bands specified in table </w:t>
      </w:r>
      <w:r w:rsidRPr="005838A6">
        <w:rPr>
          <w:lang w:eastAsia="zh-CN"/>
        </w:rPr>
        <w:t>5.3.5-1</w:t>
      </w:r>
      <w:r w:rsidRPr="005838A6">
        <w:t>. All of these configurations shall be tested with applicable test parameters for each combination of channel bandwidth and sub-carrier spacing, and are shown in table</w:t>
      </w:r>
      <w:r w:rsidR="00796DC0" w:rsidRPr="005838A6">
        <w:t>s</w:t>
      </w:r>
      <w:r w:rsidRPr="005838A6">
        <w:t xml:space="preserve"> 6.5D.2.2.4.1-1</w:t>
      </w:r>
      <w:r w:rsidR="00796DC0" w:rsidRPr="005838A6">
        <w:t xml:space="preserve"> to 6.5D.2.2.4.1-3</w:t>
      </w:r>
      <w:r w:rsidRPr="005838A6">
        <w:t xml:space="preserve">. The details of the uplink reference measurement channels (RMCs) are specified in Annexes A.2. Configurations of PDSCH and PDCCH before measurement are specified in Annex C.2 </w:t>
      </w:r>
    </w:p>
    <w:p w14:paraId="58627719" w14:textId="5D9467FD" w:rsidR="004E00EE" w:rsidRPr="005838A6" w:rsidRDefault="004E00EE" w:rsidP="007D019E">
      <w:pPr>
        <w:pStyle w:val="TH"/>
        <w:rPr>
          <w:lang w:eastAsia="zh-CN"/>
        </w:rPr>
      </w:pPr>
      <w:r w:rsidRPr="005838A6">
        <w:t>Table 6.5D.2.2.4.1-1: Test Configuration T</w:t>
      </w:r>
      <w:r w:rsidRPr="005838A6">
        <w:rPr>
          <w:lang w:eastAsia="zh-CN"/>
        </w:rPr>
        <w:t>able</w:t>
      </w:r>
      <w:r w:rsidR="00796DC0" w:rsidRPr="005838A6">
        <w:rPr>
          <w:lang w:eastAsia="zh-CN"/>
        </w:rPr>
        <w:t xml:space="preserve"> for power class 3</w:t>
      </w:r>
      <w:r w:rsidR="00292BB9" w:rsidRPr="005838A6">
        <w:rPr>
          <w:lang w:eastAsia="zh-CN"/>
        </w:rPr>
        <w:t xml:space="preserve">, </w:t>
      </w:r>
      <w:r w:rsidR="00796DC0" w:rsidRPr="005838A6">
        <w:rPr>
          <w:lang w:eastAsia="zh-CN"/>
        </w:rPr>
        <w:t>power class 2</w:t>
      </w:r>
      <w:r w:rsidR="00292BB9" w:rsidRPr="005838A6">
        <w:rPr>
          <w:lang w:eastAsia="zh-CN"/>
        </w:rPr>
        <w:t xml:space="preserve"> and power class 1.5</w:t>
      </w:r>
    </w:p>
    <w:tbl>
      <w:tblPr>
        <w:tblW w:w="412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8"/>
        <w:gridCol w:w="787"/>
        <w:gridCol w:w="787"/>
        <w:gridCol w:w="787"/>
        <w:gridCol w:w="1418"/>
        <w:gridCol w:w="1570"/>
        <w:gridCol w:w="2000"/>
      </w:tblGrid>
      <w:tr w:rsidR="004E00EE" w:rsidRPr="005838A6" w14:paraId="488CE3EA" w14:textId="77777777" w:rsidTr="00EF6B6C">
        <w:trPr>
          <w:jc w:val="center"/>
        </w:trPr>
        <w:tc>
          <w:tcPr>
            <w:tcW w:w="5000" w:type="pct"/>
            <w:gridSpan w:val="7"/>
          </w:tcPr>
          <w:p w14:paraId="547FDEA3" w14:textId="77777777" w:rsidR="004E00EE" w:rsidRPr="005838A6" w:rsidRDefault="004E00EE" w:rsidP="007864DF">
            <w:pPr>
              <w:pStyle w:val="TAH"/>
              <w:jc w:val="left"/>
            </w:pPr>
            <w:r w:rsidRPr="005838A6">
              <w:t>Default Conditions</w:t>
            </w:r>
          </w:p>
        </w:tc>
      </w:tr>
      <w:tr w:rsidR="004E00EE" w:rsidRPr="005838A6" w14:paraId="524C9423" w14:textId="77777777" w:rsidTr="00796DC0">
        <w:trPr>
          <w:jc w:val="center"/>
        </w:trPr>
        <w:tc>
          <w:tcPr>
            <w:tcW w:w="2720" w:type="pct"/>
            <w:gridSpan w:val="5"/>
          </w:tcPr>
          <w:p w14:paraId="60105389" w14:textId="77777777" w:rsidR="004E00EE" w:rsidRPr="005838A6" w:rsidRDefault="004E00EE" w:rsidP="007864DF">
            <w:pPr>
              <w:pStyle w:val="TAL"/>
            </w:pPr>
            <w:r w:rsidRPr="005838A6">
              <w:t>Test Environment as specified in TS 38.508-1 [5] subclause 4.1</w:t>
            </w:r>
          </w:p>
        </w:tc>
        <w:tc>
          <w:tcPr>
            <w:tcW w:w="2280" w:type="pct"/>
            <w:gridSpan w:val="2"/>
          </w:tcPr>
          <w:p w14:paraId="6D618C34" w14:textId="77777777" w:rsidR="004E00EE" w:rsidRPr="005838A6" w:rsidRDefault="004E00EE" w:rsidP="007864DF">
            <w:pPr>
              <w:pStyle w:val="TAL"/>
            </w:pPr>
            <w:r w:rsidRPr="005838A6">
              <w:t>Normal</w:t>
            </w:r>
          </w:p>
        </w:tc>
      </w:tr>
      <w:tr w:rsidR="004E00EE" w:rsidRPr="005838A6" w14:paraId="4720CF8D" w14:textId="77777777" w:rsidTr="00796DC0">
        <w:trPr>
          <w:jc w:val="center"/>
        </w:trPr>
        <w:tc>
          <w:tcPr>
            <w:tcW w:w="2720" w:type="pct"/>
            <w:gridSpan w:val="5"/>
          </w:tcPr>
          <w:p w14:paraId="5EDBD642" w14:textId="77777777" w:rsidR="004E00EE" w:rsidRPr="005838A6" w:rsidRDefault="004E00EE" w:rsidP="007864DF">
            <w:pPr>
              <w:pStyle w:val="TAL"/>
            </w:pPr>
            <w:r w:rsidRPr="005838A6">
              <w:t>Test Frequencies as specified in TS 38.508-1 [5] subclause 4.3.1</w:t>
            </w:r>
          </w:p>
        </w:tc>
        <w:tc>
          <w:tcPr>
            <w:tcW w:w="2280" w:type="pct"/>
            <w:gridSpan w:val="2"/>
          </w:tcPr>
          <w:p w14:paraId="32B7901F" w14:textId="77777777" w:rsidR="004E00EE" w:rsidRPr="005838A6" w:rsidRDefault="004E00EE" w:rsidP="007864DF">
            <w:pPr>
              <w:pStyle w:val="TAL"/>
            </w:pPr>
            <w:r w:rsidRPr="005838A6">
              <w:rPr>
                <w:lang w:eastAsia="zh-CN"/>
              </w:rPr>
              <w:t>Low range, High range</w:t>
            </w:r>
          </w:p>
        </w:tc>
      </w:tr>
      <w:tr w:rsidR="004E00EE" w:rsidRPr="005838A6" w14:paraId="59D57853" w14:textId="77777777" w:rsidTr="00796DC0">
        <w:trPr>
          <w:jc w:val="center"/>
        </w:trPr>
        <w:tc>
          <w:tcPr>
            <w:tcW w:w="2720" w:type="pct"/>
            <w:gridSpan w:val="5"/>
          </w:tcPr>
          <w:p w14:paraId="50C72957" w14:textId="77777777" w:rsidR="004E00EE" w:rsidRPr="005838A6" w:rsidRDefault="004E00EE" w:rsidP="007864DF">
            <w:pPr>
              <w:pStyle w:val="TAL"/>
            </w:pPr>
            <w:r w:rsidRPr="005838A6">
              <w:t>Test Channel Bandwidths as specified in TS 38.508-1 [5] subclause 4.3.1</w:t>
            </w:r>
          </w:p>
        </w:tc>
        <w:tc>
          <w:tcPr>
            <w:tcW w:w="2280" w:type="pct"/>
            <w:gridSpan w:val="2"/>
          </w:tcPr>
          <w:p w14:paraId="0389D5A3" w14:textId="77777777" w:rsidR="004E00EE" w:rsidRPr="005838A6" w:rsidRDefault="004E00EE" w:rsidP="007864DF">
            <w:pPr>
              <w:pStyle w:val="TAL"/>
            </w:pPr>
            <w:r w:rsidRPr="005838A6">
              <w:t>Lowest, Highest</w:t>
            </w:r>
          </w:p>
        </w:tc>
      </w:tr>
      <w:tr w:rsidR="004E00EE" w:rsidRPr="005838A6" w14:paraId="794AE2B5" w14:textId="77777777" w:rsidTr="00796DC0">
        <w:trPr>
          <w:jc w:val="center"/>
        </w:trPr>
        <w:tc>
          <w:tcPr>
            <w:tcW w:w="2720" w:type="pct"/>
            <w:gridSpan w:val="5"/>
          </w:tcPr>
          <w:p w14:paraId="6D75E523" w14:textId="77777777" w:rsidR="004E00EE" w:rsidRPr="005838A6" w:rsidRDefault="004E00EE" w:rsidP="007864DF">
            <w:pPr>
              <w:pStyle w:val="TAL"/>
            </w:pPr>
            <w:r w:rsidRPr="005838A6">
              <w:t>Test SCS as specified in Table 5.3.5-1</w:t>
            </w:r>
            <w:r w:rsidRPr="005838A6" w:rsidDel="000551A5">
              <w:t xml:space="preserve"> </w:t>
            </w:r>
          </w:p>
        </w:tc>
        <w:tc>
          <w:tcPr>
            <w:tcW w:w="2280" w:type="pct"/>
            <w:gridSpan w:val="2"/>
          </w:tcPr>
          <w:p w14:paraId="5EE45983" w14:textId="77777777" w:rsidR="004E00EE" w:rsidRPr="005838A6" w:rsidRDefault="004E00EE" w:rsidP="007864DF">
            <w:pPr>
              <w:pStyle w:val="TAL"/>
            </w:pPr>
            <w:r w:rsidRPr="005838A6">
              <w:t>Lowest and Highest</w:t>
            </w:r>
          </w:p>
        </w:tc>
      </w:tr>
      <w:tr w:rsidR="004E00EE" w:rsidRPr="005838A6" w14:paraId="10A256B7" w14:textId="77777777" w:rsidTr="00EF6B6C">
        <w:trPr>
          <w:jc w:val="center"/>
        </w:trPr>
        <w:tc>
          <w:tcPr>
            <w:tcW w:w="5000" w:type="pct"/>
            <w:gridSpan w:val="7"/>
          </w:tcPr>
          <w:p w14:paraId="48E83E14" w14:textId="77777777" w:rsidR="004E00EE" w:rsidRPr="005838A6" w:rsidRDefault="004E00EE" w:rsidP="007864DF">
            <w:pPr>
              <w:pStyle w:val="TAH"/>
              <w:jc w:val="left"/>
            </w:pPr>
            <w:r w:rsidRPr="005838A6">
              <w:t>Test Parameters for Channel Bandwidths</w:t>
            </w:r>
          </w:p>
        </w:tc>
      </w:tr>
      <w:tr w:rsidR="004E00EE" w:rsidRPr="005838A6" w14:paraId="1AB0A4AB" w14:textId="77777777" w:rsidTr="00796DC0">
        <w:trPr>
          <w:jc w:val="center"/>
        </w:trPr>
        <w:tc>
          <w:tcPr>
            <w:tcW w:w="370" w:type="pct"/>
            <w:shd w:val="clear" w:color="auto" w:fill="auto"/>
          </w:tcPr>
          <w:p w14:paraId="3EE56EF7" w14:textId="77777777" w:rsidR="004E00EE" w:rsidRPr="005838A6" w:rsidRDefault="004E00EE" w:rsidP="007864DF">
            <w:pPr>
              <w:pStyle w:val="TAH"/>
              <w:jc w:val="left"/>
              <w:rPr>
                <w:lang w:eastAsia="zh-CN"/>
              </w:rPr>
            </w:pPr>
            <w:r w:rsidRPr="005838A6">
              <w:rPr>
                <w:lang w:eastAsia="zh-CN"/>
              </w:rPr>
              <w:t>Test ID</w:t>
            </w:r>
          </w:p>
        </w:tc>
        <w:tc>
          <w:tcPr>
            <w:tcW w:w="496" w:type="pct"/>
          </w:tcPr>
          <w:p w14:paraId="02DED453" w14:textId="77777777" w:rsidR="004E00EE" w:rsidRPr="005838A6" w:rsidRDefault="004E00EE" w:rsidP="007864DF">
            <w:pPr>
              <w:pStyle w:val="TAH"/>
              <w:jc w:val="left"/>
            </w:pPr>
            <w:r w:rsidRPr="005838A6">
              <w:t>Freq</w:t>
            </w:r>
          </w:p>
        </w:tc>
        <w:tc>
          <w:tcPr>
            <w:tcW w:w="496" w:type="pct"/>
            <w:tcBorders>
              <w:bottom w:val="single" w:sz="4" w:space="0" w:color="auto"/>
            </w:tcBorders>
          </w:tcPr>
          <w:p w14:paraId="3984186B" w14:textId="77777777" w:rsidR="004E00EE" w:rsidRPr="005838A6" w:rsidRDefault="004E00EE" w:rsidP="007864DF">
            <w:pPr>
              <w:pStyle w:val="TAH"/>
              <w:jc w:val="left"/>
            </w:pPr>
            <w:r w:rsidRPr="005838A6">
              <w:t>ChBw</w:t>
            </w:r>
          </w:p>
        </w:tc>
        <w:tc>
          <w:tcPr>
            <w:tcW w:w="496" w:type="pct"/>
            <w:tcBorders>
              <w:bottom w:val="single" w:sz="4" w:space="0" w:color="auto"/>
            </w:tcBorders>
          </w:tcPr>
          <w:p w14:paraId="1BA9976B" w14:textId="77777777" w:rsidR="004E00EE" w:rsidRPr="005838A6" w:rsidRDefault="004E00EE" w:rsidP="007864DF">
            <w:pPr>
              <w:pStyle w:val="TAH"/>
              <w:jc w:val="left"/>
            </w:pPr>
            <w:r w:rsidRPr="005838A6">
              <w:t>SCS</w:t>
            </w:r>
          </w:p>
        </w:tc>
        <w:tc>
          <w:tcPr>
            <w:tcW w:w="893" w:type="pct"/>
            <w:shd w:val="clear" w:color="auto" w:fill="auto"/>
          </w:tcPr>
          <w:p w14:paraId="5422A67B" w14:textId="77777777" w:rsidR="004E00EE" w:rsidRPr="005838A6" w:rsidRDefault="004E00EE" w:rsidP="007864DF">
            <w:pPr>
              <w:pStyle w:val="TAH"/>
              <w:jc w:val="left"/>
            </w:pPr>
            <w:r w:rsidRPr="005838A6">
              <w:t>Downlink Configuration</w:t>
            </w:r>
          </w:p>
        </w:tc>
        <w:tc>
          <w:tcPr>
            <w:tcW w:w="2250" w:type="pct"/>
            <w:gridSpan w:val="2"/>
          </w:tcPr>
          <w:p w14:paraId="5059A8E1" w14:textId="77777777" w:rsidR="004E00EE" w:rsidRPr="005838A6" w:rsidRDefault="004E00EE" w:rsidP="007864DF">
            <w:pPr>
              <w:pStyle w:val="TAH"/>
              <w:jc w:val="left"/>
              <w:rPr>
                <w:lang w:eastAsia="zh-CN"/>
              </w:rPr>
            </w:pPr>
            <w:r w:rsidRPr="005838A6">
              <w:t>Uplink Configuration</w:t>
            </w:r>
          </w:p>
        </w:tc>
      </w:tr>
      <w:tr w:rsidR="004E00EE" w:rsidRPr="005838A6" w14:paraId="1ED91495" w14:textId="77777777" w:rsidTr="00796DC0">
        <w:trPr>
          <w:jc w:val="center"/>
        </w:trPr>
        <w:tc>
          <w:tcPr>
            <w:tcW w:w="370" w:type="pct"/>
            <w:shd w:val="clear" w:color="auto" w:fill="auto"/>
          </w:tcPr>
          <w:p w14:paraId="05AA014D" w14:textId="77777777" w:rsidR="004E00EE" w:rsidRPr="005838A6" w:rsidRDefault="004E00EE" w:rsidP="007864DF">
            <w:pPr>
              <w:pStyle w:val="TAH"/>
              <w:jc w:val="left"/>
              <w:rPr>
                <w:lang w:eastAsia="zh-CN"/>
              </w:rPr>
            </w:pPr>
          </w:p>
        </w:tc>
        <w:tc>
          <w:tcPr>
            <w:tcW w:w="496" w:type="pct"/>
          </w:tcPr>
          <w:p w14:paraId="66009DE5" w14:textId="77777777" w:rsidR="004E00EE" w:rsidRPr="005838A6" w:rsidRDefault="004E00EE" w:rsidP="007864DF">
            <w:pPr>
              <w:pStyle w:val="TAC"/>
              <w:jc w:val="left"/>
            </w:pPr>
          </w:p>
        </w:tc>
        <w:tc>
          <w:tcPr>
            <w:tcW w:w="496" w:type="pct"/>
            <w:tcBorders>
              <w:bottom w:val="nil"/>
            </w:tcBorders>
          </w:tcPr>
          <w:p w14:paraId="40B63980" w14:textId="77777777" w:rsidR="004E00EE" w:rsidRPr="005838A6" w:rsidRDefault="004E00EE" w:rsidP="007864DF">
            <w:pPr>
              <w:pStyle w:val="TAC"/>
              <w:jc w:val="left"/>
            </w:pPr>
            <w:r w:rsidRPr="005838A6">
              <w:t>Default</w:t>
            </w:r>
          </w:p>
        </w:tc>
        <w:tc>
          <w:tcPr>
            <w:tcW w:w="496" w:type="pct"/>
            <w:tcBorders>
              <w:bottom w:val="nil"/>
            </w:tcBorders>
          </w:tcPr>
          <w:p w14:paraId="29C8BF24" w14:textId="77777777" w:rsidR="004E00EE" w:rsidRPr="005838A6" w:rsidRDefault="004E00EE" w:rsidP="007864DF">
            <w:pPr>
              <w:pStyle w:val="TAC"/>
              <w:jc w:val="left"/>
            </w:pPr>
            <w:r w:rsidRPr="005838A6">
              <w:t>Default</w:t>
            </w:r>
          </w:p>
        </w:tc>
        <w:tc>
          <w:tcPr>
            <w:tcW w:w="893" w:type="pct"/>
            <w:vMerge w:val="restart"/>
            <w:shd w:val="clear" w:color="auto" w:fill="auto"/>
          </w:tcPr>
          <w:p w14:paraId="1559812D" w14:textId="77777777" w:rsidR="004E00EE" w:rsidRPr="005838A6" w:rsidRDefault="004E00EE" w:rsidP="007864DF">
            <w:pPr>
              <w:pStyle w:val="TAC"/>
              <w:jc w:val="left"/>
            </w:pPr>
            <w:r w:rsidRPr="005838A6">
              <w:t>N/A for Spectrum Emission Mask test case</w:t>
            </w:r>
          </w:p>
        </w:tc>
        <w:tc>
          <w:tcPr>
            <w:tcW w:w="989" w:type="pct"/>
          </w:tcPr>
          <w:p w14:paraId="25BD5E8F" w14:textId="77777777" w:rsidR="004E00EE" w:rsidRPr="005838A6" w:rsidRDefault="004E00EE" w:rsidP="007864DF">
            <w:pPr>
              <w:pStyle w:val="TAH"/>
              <w:jc w:val="left"/>
              <w:rPr>
                <w:lang w:eastAsia="zh-CN"/>
              </w:rPr>
            </w:pPr>
            <w:r w:rsidRPr="005838A6">
              <w:rPr>
                <w:lang w:eastAsia="zh-CN"/>
              </w:rPr>
              <w:t xml:space="preserve">Modulation </w:t>
            </w:r>
          </w:p>
        </w:tc>
        <w:tc>
          <w:tcPr>
            <w:tcW w:w="1261" w:type="pct"/>
            <w:shd w:val="clear" w:color="auto" w:fill="auto"/>
          </w:tcPr>
          <w:p w14:paraId="6CE16B2A" w14:textId="77777777" w:rsidR="004E00EE" w:rsidRPr="005838A6" w:rsidRDefault="004E00EE" w:rsidP="007864DF">
            <w:pPr>
              <w:pStyle w:val="TAH"/>
              <w:jc w:val="left"/>
              <w:rPr>
                <w:lang w:eastAsia="zh-CN"/>
              </w:rPr>
            </w:pPr>
            <w:r w:rsidRPr="005838A6">
              <w:rPr>
                <w:lang w:eastAsia="zh-CN"/>
              </w:rPr>
              <w:t>RB allocation (NOTE 1)</w:t>
            </w:r>
          </w:p>
        </w:tc>
      </w:tr>
      <w:tr w:rsidR="004E00EE" w:rsidRPr="005838A6" w14:paraId="1E919898" w14:textId="77777777" w:rsidTr="00796DC0">
        <w:trPr>
          <w:jc w:val="center"/>
        </w:trPr>
        <w:tc>
          <w:tcPr>
            <w:tcW w:w="370" w:type="pct"/>
            <w:shd w:val="clear" w:color="auto" w:fill="auto"/>
          </w:tcPr>
          <w:p w14:paraId="08F76861" w14:textId="77777777" w:rsidR="004E00EE" w:rsidRPr="005838A6" w:rsidRDefault="004E00EE" w:rsidP="007864DF">
            <w:pPr>
              <w:pStyle w:val="TAC"/>
              <w:jc w:val="left"/>
              <w:rPr>
                <w:lang w:eastAsia="zh-CN"/>
              </w:rPr>
            </w:pPr>
            <w:r w:rsidRPr="005838A6">
              <w:rPr>
                <w:lang w:eastAsia="zh-CN"/>
              </w:rPr>
              <w:t>1</w:t>
            </w:r>
          </w:p>
        </w:tc>
        <w:tc>
          <w:tcPr>
            <w:tcW w:w="496" w:type="pct"/>
          </w:tcPr>
          <w:p w14:paraId="166C1952" w14:textId="77777777" w:rsidR="004E00EE" w:rsidRPr="005838A6" w:rsidRDefault="004E00EE" w:rsidP="007864DF">
            <w:pPr>
              <w:pStyle w:val="TAC"/>
              <w:jc w:val="left"/>
            </w:pPr>
            <w:r w:rsidRPr="005838A6">
              <w:t>Low</w:t>
            </w:r>
          </w:p>
        </w:tc>
        <w:tc>
          <w:tcPr>
            <w:tcW w:w="496" w:type="pct"/>
            <w:tcBorders>
              <w:top w:val="nil"/>
              <w:bottom w:val="nil"/>
            </w:tcBorders>
          </w:tcPr>
          <w:p w14:paraId="4C142E96" w14:textId="77777777" w:rsidR="004E00EE" w:rsidRPr="005838A6" w:rsidRDefault="004E00EE" w:rsidP="007864DF">
            <w:pPr>
              <w:pStyle w:val="TAC"/>
              <w:jc w:val="left"/>
            </w:pPr>
          </w:p>
        </w:tc>
        <w:tc>
          <w:tcPr>
            <w:tcW w:w="496" w:type="pct"/>
            <w:tcBorders>
              <w:top w:val="nil"/>
              <w:bottom w:val="nil"/>
            </w:tcBorders>
          </w:tcPr>
          <w:p w14:paraId="3D4C1B7E" w14:textId="77777777" w:rsidR="004E00EE" w:rsidRPr="005838A6" w:rsidRDefault="004E00EE" w:rsidP="007864DF">
            <w:pPr>
              <w:pStyle w:val="TAC"/>
              <w:jc w:val="left"/>
            </w:pPr>
          </w:p>
        </w:tc>
        <w:tc>
          <w:tcPr>
            <w:tcW w:w="893" w:type="pct"/>
            <w:vMerge/>
            <w:shd w:val="clear" w:color="auto" w:fill="auto"/>
          </w:tcPr>
          <w:p w14:paraId="2BC772F0" w14:textId="77777777" w:rsidR="004E00EE" w:rsidRPr="005838A6" w:rsidRDefault="004E00EE" w:rsidP="007864DF">
            <w:pPr>
              <w:pStyle w:val="TAC"/>
              <w:jc w:val="left"/>
            </w:pPr>
          </w:p>
        </w:tc>
        <w:tc>
          <w:tcPr>
            <w:tcW w:w="989" w:type="pct"/>
          </w:tcPr>
          <w:p w14:paraId="1D912394" w14:textId="77777777" w:rsidR="004E00EE" w:rsidRPr="005838A6" w:rsidRDefault="004E00EE" w:rsidP="007864DF">
            <w:pPr>
              <w:pStyle w:val="TAC"/>
              <w:jc w:val="left"/>
            </w:pPr>
            <w:r w:rsidRPr="005838A6">
              <w:t>CP-OFDM QPSK</w:t>
            </w:r>
          </w:p>
        </w:tc>
        <w:tc>
          <w:tcPr>
            <w:tcW w:w="1261" w:type="pct"/>
            <w:shd w:val="clear" w:color="auto" w:fill="auto"/>
          </w:tcPr>
          <w:p w14:paraId="640E95B1" w14:textId="77777777" w:rsidR="004E00EE" w:rsidRPr="005838A6" w:rsidRDefault="004E00EE" w:rsidP="007864DF">
            <w:pPr>
              <w:pStyle w:val="TAC"/>
              <w:jc w:val="left"/>
            </w:pPr>
            <w:r w:rsidRPr="005838A6">
              <w:t>Edge_1RB_Left</w:t>
            </w:r>
          </w:p>
        </w:tc>
      </w:tr>
      <w:tr w:rsidR="004E00EE" w:rsidRPr="005838A6" w14:paraId="77A21286" w14:textId="77777777" w:rsidTr="00796DC0">
        <w:trPr>
          <w:jc w:val="center"/>
        </w:trPr>
        <w:tc>
          <w:tcPr>
            <w:tcW w:w="370" w:type="pct"/>
            <w:shd w:val="clear" w:color="auto" w:fill="auto"/>
          </w:tcPr>
          <w:p w14:paraId="5297CB45" w14:textId="77777777" w:rsidR="004E00EE" w:rsidRPr="005838A6" w:rsidRDefault="004E00EE" w:rsidP="007864DF">
            <w:pPr>
              <w:pStyle w:val="TAC"/>
              <w:jc w:val="left"/>
              <w:rPr>
                <w:lang w:eastAsia="zh-CN"/>
              </w:rPr>
            </w:pPr>
            <w:r w:rsidRPr="005838A6">
              <w:rPr>
                <w:lang w:eastAsia="zh-CN"/>
              </w:rPr>
              <w:t>2</w:t>
            </w:r>
          </w:p>
        </w:tc>
        <w:tc>
          <w:tcPr>
            <w:tcW w:w="496" w:type="pct"/>
          </w:tcPr>
          <w:p w14:paraId="245DFDEB" w14:textId="77777777" w:rsidR="004E00EE" w:rsidRPr="005838A6" w:rsidRDefault="004E00EE" w:rsidP="007864DF">
            <w:pPr>
              <w:pStyle w:val="TAC"/>
              <w:jc w:val="left"/>
            </w:pPr>
            <w:r w:rsidRPr="005838A6">
              <w:t>High</w:t>
            </w:r>
          </w:p>
        </w:tc>
        <w:tc>
          <w:tcPr>
            <w:tcW w:w="496" w:type="pct"/>
            <w:tcBorders>
              <w:top w:val="nil"/>
              <w:bottom w:val="nil"/>
            </w:tcBorders>
          </w:tcPr>
          <w:p w14:paraId="44E2F0C5" w14:textId="77777777" w:rsidR="004E00EE" w:rsidRPr="005838A6" w:rsidRDefault="004E00EE" w:rsidP="007864DF">
            <w:pPr>
              <w:pStyle w:val="TAC"/>
              <w:jc w:val="left"/>
            </w:pPr>
          </w:p>
        </w:tc>
        <w:tc>
          <w:tcPr>
            <w:tcW w:w="496" w:type="pct"/>
            <w:tcBorders>
              <w:top w:val="nil"/>
              <w:bottom w:val="nil"/>
            </w:tcBorders>
          </w:tcPr>
          <w:p w14:paraId="513B8B95" w14:textId="77777777" w:rsidR="004E00EE" w:rsidRPr="005838A6" w:rsidRDefault="004E00EE" w:rsidP="007864DF">
            <w:pPr>
              <w:pStyle w:val="TAC"/>
              <w:jc w:val="left"/>
            </w:pPr>
          </w:p>
        </w:tc>
        <w:tc>
          <w:tcPr>
            <w:tcW w:w="893" w:type="pct"/>
            <w:vMerge/>
            <w:shd w:val="clear" w:color="auto" w:fill="auto"/>
          </w:tcPr>
          <w:p w14:paraId="7466C10C" w14:textId="77777777" w:rsidR="004E00EE" w:rsidRPr="005838A6" w:rsidRDefault="004E00EE" w:rsidP="007864DF">
            <w:pPr>
              <w:pStyle w:val="TAC"/>
              <w:jc w:val="left"/>
            </w:pPr>
          </w:p>
        </w:tc>
        <w:tc>
          <w:tcPr>
            <w:tcW w:w="989" w:type="pct"/>
          </w:tcPr>
          <w:p w14:paraId="2508D51C" w14:textId="77777777" w:rsidR="004E00EE" w:rsidRPr="005838A6" w:rsidRDefault="004E00EE" w:rsidP="007864DF">
            <w:pPr>
              <w:pStyle w:val="TAC"/>
              <w:jc w:val="left"/>
            </w:pPr>
            <w:r w:rsidRPr="005838A6">
              <w:t>CP-OFDM QPSK</w:t>
            </w:r>
          </w:p>
        </w:tc>
        <w:tc>
          <w:tcPr>
            <w:tcW w:w="1261" w:type="pct"/>
            <w:shd w:val="clear" w:color="auto" w:fill="auto"/>
          </w:tcPr>
          <w:p w14:paraId="5EE44E70" w14:textId="77777777" w:rsidR="004E00EE" w:rsidRPr="005838A6" w:rsidRDefault="004E00EE" w:rsidP="007864DF">
            <w:pPr>
              <w:pStyle w:val="TAC"/>
              <w:jc w:val="left"/>
            </w:pPr>
            <w:r w:rsidRPr="005838A6">
              <w:t>Edge_1RB_Right</w:t>
            </w:r>
          </w:p>
        </w:tc>
      </w:tr>
      <w:tr w:rsidR="004E00EE" w:rsidRPr="005838A6" w14:paraId="15893555" w14:textId="77777777" w:rsidTr="00796DC0">
        <w:trPr>
          <w:jc w:val="center"/>
        </w:trPr>
        <w:tc>
          <w:tcPr>
            <w:tcW w:w="370" w:type="pct"/>
            <w:shd w:val="clear" w:color="auto" w:fill="auto"/>
          </w:tcPr>
          <w:p w14:paraId="1FAD97D7" w14:textId="77777777" w:rsidR="004E00EE" w:rsidRPr="005838A6" w:rsidRDefault="004E00EE" w:rsidP="007864DF">
            <w:pPr>
              <w:pStyle w:val="TAC"/>
              <w:jc w:val="left"/>
              <w:rPr>
                <w:lang w:eastAsia="zh-CN"/>
              </w:rPr>
            </w:pPr>
            <w:r w:rsidRPr="005838A6">
              <w:rPr>
                <w:lang w:eastAsia="zh-CN"/>
              </w:rPr>
              <w:t>3</w:t>
            </w:r>
          </w:p>
        </w:tc>
        <w:tc>
          <w:tcPr>
            <w:tcW w:w="496" w:type="pct"/>
          </w:tcPr>
          <w:p w14:paraId="61A6E201" w14:textId="77777777" w:rsidR="004E00EE" w:rsidRPr="005838A6" w:rsidRDefault="004E00EE" w:rsidP="007864DF">
            <w:pPr>
              <w:pStyle w:val="TAC"/>
              <w:jc w:val="left"/>
            </w:pPr>
            <w:r w:rsidRPr="005838A6">
              <w:t>Default</w:t>
            </w:r>
          </w:p>
        </w:tc>
        <w:tc>
          <w:tcPr>
            <w:tcW w:w="496" w:type="pct"/>
            <w:tcBorders>
              <w:top w:val="nil"/>
              <w:bottom w:val="nil"/>
            </w:tcBorders>
          </w:tcPr>
          <w:p w14:paraId="5A392477" w14:textId="77777777" w:rsidR="004E00EE" w:rsidRPr="005838A6" w:rsidRDefault="004E00EE" w:rsidP="007864DF">
            <w:pPr>
              <w:pStyle w:val="TAC"/>
              <w:jc w:val="left"/>
            </w:pPr>
          </w:p>
        </w:tc>
        <w:tc>
          <w:tcPr>
            <w:tcW w:w="496" w:type="pct"/>
            <w:tcBorders>
              <w:top w:val="nil"/>
              <w:bottom w:val="nil"/>
            </w:tcBorders>
          </w:tcPr>
          <w:p w14:paraId="5D38DCD8" w14:textId="77777777" w:rsidR="004E00EE" w:rsidRPr="005838A6" w:rsidRDefault="004E00EE" w:rsidP="007864DF">
            <w:pPr>
              <w:pStyle w:val="TAC"/>
              <w:jc w:val="left"/>
            </w:pPr>
          </w:p>
        </w:tc>
        <w:tc>
          <w:tcPr>
            <w:tcW w:w="893" w:type="pct"/>
            <w:vMerge/>
            <w:shd w:val="clear" w:color="auto" w:fill="auto"/>
          </w:tcPr>
          <w:p w14:paraId="697D2EB8" w14:textId="77777777" w:rsidR="004E00EE" w:rsidRPr="005838A6" w:rsidRDefault="004E00EE" w:rsidP="007864DF">
            <w:pPr>
              <w:pStyle w:val="TAC"/>
              <w:jc w:val="left"/>
            </w:pPr>
          </w:p>
        </w:tc>
        <w:tc>
          <w:tcPr>
            <w:tcW w:w="989" w:type="pct"/>
          </w:tcPr>
          <w:p w14:paraId="02764A66" w14:textId="77777777" w:rsidR="004E00EE" w:rsidRPr="005838A6" w:rsidRDefault="004E00EE" w:rsidP="007864DF">
            <w:pPr>
              <w:pStyle w:val="TAC"/>
              <w:jc w:val="left"/>
            </w:pPr>
            <w:r w:rsidRPr="005838A6">
              <w:t>CP-OFDM QPSK</w:t>
            </w:r>
          </w:p>
        </w:tc>
        <w:tc>
          <w:tcPr>
            <w:tcW w:w="1261" w:type="pct"/>
            <w:shd w:val="clear" w:color="auto" w:fill="auto"/>
          </w:tcPr>
          <w:p w14:paraId="0F10E0B5" w14:textId="77777777" w:rsidR="004E00EE" w:rsidRPr="005838A6" w:rsidRDefault="004E00EE" w:rsidP="007864DF">
            <w:pPr>
              <w:pStyle w:val="TAC"/>
              <w:jc w:val="left"/>
            </w:pPr>
            <w:r w:rsidRPr="005838A6">
              <w:t>Outer_Full</w:t>
            </w:r>
          </w:p>
        </w:tc>
      </w:tr>
      <w:tr w:rsidR="004E00EE" w:rsidRPr="005838A6" w14:paraId="65A71DA1" w14:textId="77777777" w:rsidTr="00796DC0">
        <w:trPr>
          <w:jc w:val="center"/>
        </w:trPr>
        <w:tc>
          <w:tcPr>
            <w:tcW w:w="370" w:type="pct"/>
            <w:shd w:val="clear" w:color="auto" w:fill="auto"/>
          </w:tcPr>
          <w:p w14:paraId="4BCFC37D" w14:textId="77777777" w:rsidR="004E00EE" w:rsidRPr="005838A6" w:rsidRDefault="004E00EE" w:rsidP="007864DF">
            <w:pPr>
              <w:pStyle w:val="TAC"/>
              <w:jc w:val="left"/>
              <w:rPr>
                <w:lang w:eastAsia="zh-CN"/>
              </w:rPr>
            </w:pPr>
            <w:r w:rsidRPr="005838A6">
              <w:rPr>
                <w:lang w:eastAsia="zh-CN"/>
              </w:rPr>
              <w:t>4</w:t>
            </w:r>
          </w:p>
        </w:tc>
        <w:tc>
          <w:tcPr>
            <w:tcW w:w="496" w:type="pct"/>
          </w:tcPr>
          <w:p w14:paraId="7C8B626E" w14:textId="77777777" w:rsidR="004E00EE" w:rsidRPr="005838A6" w:rsidRDefault="004E00EE" w:rsidP="007864DF">
            <w:pPr>
              <w:pStyle w:val="TAC"/>
              <w:jc w:val="left"/>
            </w:pPr>
            <w:r w:rsidRPr="005838A6">
              <w:t>Low</w:t>
            </w:r>
          </w:p>
        </w:tc>
        <w:tc>
          <w:tcPr>
            <w:tcW w:w="496" w:type="pct"/>
            <w:tcBorders>
              <w:top w:val="nil"/>
              <w:bottom w:val="nil"/>
            </w:tcBorders>
          </w:tcPr>
          <w:p w14:paraId="0A4C15DE" w14:textId="77777777" w:rsidR="004E00EE" w:rsidRPr="005838A6" w:rsidRDefault="004E00EE" w:rsidP="007864DF">
            <w:pPr>
              <w:pStyle w:val="TAC"/>
              <w:jc w:val="left"/>
            </w:pPr>
          </w:p>
        </w:tc>
        <w:tc>
          <w:tcPr>
            <w:tcW w:w="496" w:type="pct"/>
            <w:tcBorders>
              <w:top w:val="nil"/>
              <w:bottom w:val="nil"/>
            </w:tcBorders>
          </w:tcPr>
          <w:p w14:paraId="23EF9B86" w14:textId="77777777" w:rsidR="004E00EE" w:rsidRPr="005838A6" w:rsidRDefault="004E00EE" w:rsidP="007864DF">
            <w:pPr>
              <w:pStyle w:val="TAC"/>
              <w:jc w:val="left"/>
            </w:pPr>
          </w:p>
        </w:tc>
        <w:tc>
          <w:tcPr>
            <w:tcW w:w="893" w:type="pct"/>
            <w:vMerge/>
            <w:shd w:val="clear" w:color="auto" w:fill="auto"/>
          </w:tcPr>
          <w:p w14:paraId="3A2E2E29" w14:textId="77777777" w:rsidR="004E00EE" w:rsidRPr="005838A6" w:rsidRDefault="004E00EE" w:rsidP="007864DF">
            <w:pPr>
              <w:pStyle w:val="TAC"/>
              <w:jc w:val="left"/>
            </w:pPr>
          </w:p>
        </w:tc>
        <w:tc>
          <w:tcPr>
            <w:tcW w:w="989" w:type="pct"/>
          </w:tcPr>
          <w:p w14:paraId="18ADA381" w14:textId="77777777" w:rsidR="004E00EE" w:rsidRPr="005838A6" w:rsidRDefault="004E00EE" w:rsidP="007864DF">
            <w:pPr>
              <w:pStyle w:val="TAC"/>
              <w:jc w:val="left"/>
            </w:pPr>
            <w:r w:rsidRPr="005838A6">
              <w:t>CP-OFDM 16 QAM</w:t>
            </w:r>
          </w:p>
        </w:tc>
        <w:tc>
          <w:tcPr>
            <w:tcW w:w="1261" w:type="pct"/>
            <w:shd w:val="clear" w:color="auto" w:fill="auto"/>
          </w:tcPr>
          <w:p w14:paraId="58663FB6" w14:textId="77777777" w:rsidR="004E00EE" w:rsidRPr="005838A6" w:rsidRDefault="004E00EE" w:rsidP="007864DF">
            <w:pPr>
              <w:pStyle w:val="TAC"/>
              <w:jc w:val="left"/>
            </w:pPr>
            <w:r w:rsidRPr="005838A6">
              <w:t>Edge_1RB_Left</w:t>
            </w:r>
          </w:p>
        </w:tc>
      </w:tr>
      <w:tr w:rsidR="004E00EE" w:rsidRPr="005838A6" w14:paraId="59EEE888" w14:textId="77777777" w:rsidTr="00796DC0">
        <w:trPr>
          <w:jc w:val="center"/>
        </w:trPr>
        <w:tc>
          <w:tcPr>
            <w:tcW w:w="370" w:type="pct"/>
            <w:shd w:val="clear" w:color="auto" w:fill="auto"/>
          </w:tcPr>
          <w:p w14:paraId="572894A2" w14:textId="77777777" w:rsidR="004E00EE" w:rsidRPr="005838A6" w:rsidRDefault="004E00EE" w:rsidP="007864DF">
            <w:pPr>
              <w:pStyle w:val="TAC"/>
              <w:jc w:val="left"/>
              <w:rPr>
                <w:lang w:eastAsia="zh-CN"/>
              </w:rPr>
            </w:pPr>
            <w:r w:rsidRPr="005838A6">
              <w:rPr>
                <w:lang w:eastAsia="zh-CN"/>
              </w:rPr>
              <w:t>5</w:t>
            </w:r>
          </w:p>
        </w:tc>
        <w:tc>
          <w:tcPr>
            <w:tcW w:w="496" w:type="pct"/>
          </w:tcPr>
          <w:p w14:paraId="4ADB0150" w14:textId="77777777" w:rsidR="004E00EE" w:rsidRPr="005838A6" w:rsidRDefault="004E00EE" w:rsidP="007864DF">
            <w:pPr>
              <w:pStyle w:val="TAC"/>
              <w:jc w:val="left"/>
            </w:pPr>
            <w:r w:rsidRPr="005838A6">
              <w:t>High</w:t>
            </w:r>
          </w:p>
        </w:tc>
        <w:tc>
          <w:tcPr>
            <w:tcW w:w="496" w:type="pct"/>
            <w:tcBorders>
              <w:top w:val="nil"/>
              <w:bottom w:val="nil"/>
            </w:tcBorders>
          </w:tcPr>
          <w:p w14:paraId="4ECE3A92" w14:textId="77777777" w:rsidR="004E00EE" w:rsidRPr="005838A6" w:rsidRDefault="004E00EE" w:rsidP="007864DF">
            <w:pPr>
              <w:pStyle w:val="TAC"/>
              <w:jc w:val="left"/>
            </w:pPr>
          </w:p>
        </w:tc>
        <w:tc>
          <w:tcPr>
            <w:tcW w:w="496" w:type="pct"/>
            <w:tcBorders>
              <w:top w:val="nil"/>
              <w:bottom w:val="nil"/>
            </w:tcBorders>
          </w:tcPr>
          <w:p w14:paraId="58A9CB14" w14:textId="77777777" w:rsidR="004E00EE" w:rsidRPr="005838A6" w:rsidRDefault="004E00EE" w:rsidP="007864DF">
            <w:pPr>
              <w:pStyle w:val="TAC"/>
              <w:jc w:val="left"/>
            </w:pPr>
          </w:p>
        </w:tc>
        <w:tc>
          <w:tcPr>
            <w:tcW w:w="893" w:type="pct"/>
            <w:vMerge/>
            <w:shd w:val="clear" w:color="auto" w:fill="auto"/>
          </w:tcPr>
          <w:p w14:paraId="04E0A885" w14:textId="77777777" w:rsidR="004E00EE" w:rsidRPr="005838A6" w:rsidRDefault="004E00EE" w:rsidP="007864DF">
            <w:pPr>
              <w:pStyle w:val="TAC"/>
              <w:jc w:val="left"/>
            </w:pPr>
          </w:p>
        </w:tc>
        <w:tc>
          <w:tcPr>
            <w:tcW w:w="989" w:type="pct"/>
          </w:tcPr>
          <w:p w14:paraId="39AD9929" w14:textId="77777777" w:rsidR="004E00EE" w:rsidRPr="005838A6" w:rsidRDefault="004E00EE" w:rsidP="007864DF">
            <w:pPr>
              <w:pStyle w:val="TAC"/>
              <w:jc w:val="left"/>
            </w:pPr>
            <w:r w:rsidRPr="005838A6">
              <w:t>CP-OFDM 16 QAM</w:t>
            </w:r>
          </w:p>
        </w:tc>
        <w:tc>
          <w:tcPr>
            <w:tcW w:w="1261" w:type="pct"/>
            <w:shd w:val="clear" w:color="auto" w:fill="auto"/>
          </w:tcPr>
          <w:p w14:paraId="53D97F21" w14:textId="77777777" w:rsidR="004E00EE" w:rsidRPr="005838A6" w:rsidRDefault="004E00EE" w:rsidP="007864DF">
            <w:pPr>
              <w:pStyle w:val="TAC"/>
              <w:jc w:val="left"/>
            </w:pPr>
            <w:r w:rsidRPr="005838A6">
              <w:t>Edge_1RB_Right</w:t>
            </w:r>
          </w:p>
        </w:tc>
      </w:tr>
      <w:tr w:rsidR="004E00EE" w:rsidRPr="005838A6" w14:paraId="4F5C80AE" w14:textId="77777777" w:rsidTr="00796DC0">
        <w:trPr>
          <w:jc w:val="center"/>
        </w:trPr>
        <w:tc>
          <w:tcPr>
            <w:tcW w:w="370" w:type="pct"/>
            <w:shd w:val="clear" w:color="auto" w:fill="auto"/>
          </w:tcPr>
          <w:p w14:paraId="3D5B978D" w14:textId="77777777" w:rsidR="004E00EE" w:rsidRPr="005838A6" w:rsidRDefault="004E00EE" w:rsidP="007864DF">
            <w:pPr>
              <w:pStyle w:val="TAC"/>
              <w:jc w:val="left"/>
              <w:rPr>
                <w:lang w:eastAsia="zh-CN"/>
              </w:rPr>
            </w:pPr>
            <w:r w:rsidRPr="005838A6">
              <w:rPr>
                <w:lang w:eastAsia="zh-CN"/>
              </w:rPr>
              <w:t>6</w:t>
            </w:r>
          </w:p>
        </w:tc>
        <w:tc>
          <w:tcPr>
            <w:tcW w:w="496" w:type="pct"/>
          </w:tcPr>
          <w:p w14:paraId="7DD1D682" w14:textId="77777777" w:rsidR="004E00EE" w:rsidRPr="005838A6" w:rsidRDefault="004E00EE" w:rsidP="007864DF">
            <w:pPr>
              <w:pStyle w:val="TAC"/>
              <w:jc w:val="left"/>
            </w:pPr>
            <w:r w:rsidRPr="005838A6">
              <w:t>Default</w:t>
            </w:r>
          </w:p>
        </w:tc>
        <w:tc>
          <w:tcPr>
            <w:tcW w:w="496" w:type="pct"/>
            <w:tcBorders>
              <w:top w:val="nil"/>
              <w:bottom w:val="nil"/>
            </w:tcBorders>
          </w:tcPr>
          <w:p w14:paraId="761F34B5" w14:textId="77777777" w:rsidR="004E00EE" w:rsidRPr="005838A6" w:rsidRDefault="004E00EE" w:rsidP="007864DF">
            <w:pPr>
              <w:pStyle w:val="TAC"/>
              <w:jc w:val="left"/>
            </w:pPr>
          </w:p>
        </w:tc>
        <w:tc>
          <w:tcPr>
            <w:tcW w:w="496" w:type="pct"/>
            <w:tcBorders>
              <w:top w:val="nil"/>
              <w:bottom w:val="nil"/>
            </w:tcBorders>
          </w:tcPr>
          <w:p w14:paraId="2635EAC8" w14:textId="77777777" w:rsidR="004E00EE" w:rsidRPr="005838A6" w:rsidRDefault="004E00EE" w:rsidP="007864DF">
            <w:pPr>
              <w:pStyle w:val="TAC"/>
              <w:jc w:val="left"/>
            </w:pPr>
          </w:p>
        </w:tc>
        <w:tc>
          <w:tcPr>
            <w:tcW w:w="893" w:type="pct"/>
            <w:vMerge/>
            <w:shd w:val="clear" w:color="auto" w:fill="auto"/>
          </w:tcPr>
          <w:p w14:paraId="7D7CCB33" w14:textId="77777777" w:rsidR="004E00EE" w:rsidRPr="005838A6" w:rsidRDefault="004E00EE" w:rsidP="007864DF">
            <w:pPr>
              <w:pStyle w:val="TAC"/>
              <w:jc w:val="left"/>
            </w:pPr>
          </w:p>
        </w:tc>
        <w:tc>
          <w:tcPr>
            <w:tcW w:w="989" w:type="pct"/>
          </w:tcPr>
          <w:p w14:paraId="378C6DD9" w14:textId="77777777" w:rsidR="004E00EE" w:rsidRPr="005838A6" w:rsidRDefault="004E00EE" w:rsidP="007864DF">
            <w:pPr>
              <w:pStyle w:val="TAC"/>
              <w:jc w:val="left"/>
            </w:pPr>
            <w:r w:rsidRPr="005838A6">
              <w:t>CP-OFDM 16 QAM</w:t>
            </w:r>
          </w:p>
        </w:tc>
        <w:tc>
          <w:tcPr>
            <w:tcW w:w="1261" w:type="pct"/>
            <w:shd w:val="clear" w:color="auto" w:fill="auto"/>
          </w:tcPr>
          <w:p w14:paraId="215EDD4C" w14:textId="77777777" w:rsidR="004E00EE" w:rsidRPr="005838A6" w:rsidRDefault="004E00EE" w:rsidP="007864DF">
            <w:pPr>
              <w:pStyle w:val="TAC"/>
              <w:jc w:val="left"/>
            </w:pPr>
            <w:r w:rsidRPr="005838A6">
              <w:t>Outer_Full</w:t>
            </w:r>
          </w:p>
        </w:tc>
      </w:tr>
      <w:tr w:rsidR="004E00EE" w:rsidRPr="005838A6" w14:paraId="2DFCA635" w14:textId="77777777" w:rsidTr="00796DC0">
        <w:trPr>
          <w:jc w:val="center"/>
        </w:trPr>
        <w:tc>
          <w:tcPr>
            <w:tcW w:w="370" w:type="pct"/>
            <w:shd w:val="clear" w:color="auto" w:fill="auto"/>
          </w:tcPr>
          <w:p w14:paraId="2AC16569" w14:textId="77777777" w:rsidR="004E00EE" w:rsidRPr="005838A6" w:rsidRDefault="004E00EE" w:rsidP="007864DF">
            <w:pPr>
              <w:pStyle w:val="TAC"/>
              <w:jc w:val="left"/>
            </w:pPr>
            <w:r w:rsidRPr="005838A6">
              <w:t>7</w:t>
            </w:r>
          </w:p>
        </w:tc>
        <w:tc>
          <w:tcPr>
            <w:tcW w:w="496" w:type="pct"/>
          </w:tcPr>
          <w:p w14:paraId="585C2A96" w14:textId="77777777" w:rsidR="004E00EE" w:rsidRPr="005838A6" w:rsidRDefault="004E00EE" w:rsidP="007864DF">
            <w:pPr>
              <w:pStyle w:val="TAC"/>
              <w:jc w:val="left"/>
            </w:pPr>
            <w:r w:rsidRPr="005838A6">
              <w:t>Low</w:t>
            </w:r>
          </w:p>
        </w:tc>
        <w:tc>
          <w:tcPr>
            <w:tcW w:w="496" w:type="pct"/>
            <w:tcBorders>
              <w:top w:val="nil"/>
              <w:bottom w:val="nil"/>
            </w:tcBorders>
          </w:tcPr>
          <w:p w14:paraId="62DA943B" w14:textId="77777777" w:rsidR="004E00EE" w:rsidRPr="005838A6" w:rsidRDefault="004E00EE" w:rsidP="007864DF">
            <w:pPr>
              <w:pStyle w:val="TAC"/>
              <w:jc w:val="left"/>
            </w:pPr>
          </w:p>
        </w:tc>
        <w:tc>
          <w:tcPr>
            <w:tcW w:w="496" w:type="pct"/>
            <w:tcBorders>
              <w:top w:val="nil"/>
              <w:bottom w:val="nil"/>
            </w:tcBorders>
          </w:tcPr>
          <w:p w14:paraId="7675902B" w14:textId="77777777" w:rsidR="004E00EE" w:rsidRPr="005838A6" w:rsidRDefault="004E00EE" w:rsidP="007864DF">
            <w:pPr>
              <w:pStyle w:val="TAC"/>
              <w:jc w:val="left"/>
            </w:pPr>
          </w:p>
        </w:tc>
        <w:tc>
          <w:tcPr>
            <w:tcW w:w="893" w:type="pct"/>
            <w:vMerge/>
            <w:shd w:val="clear" w:color="auto" w:fill="auto"/>
          </w:tcPr>
          <w:p w14:paraId="1728C1AD" w14:textId="77777777" w:rsidR="004E00EE" w:rsidRPr="005838A6" w:rsidRDefault="004E00EE" w:rsidP="007864DF">
            <w:pPr>
              <w:pStyle w:val="TAC"/>
              <w:jc w:val="left"/>
            </w:pPr>
          </w:p>
        </w:tc>
        <w:tc>
          <w:tcPr>
            <w:tcW w:w="989" w:type="pct"/>
          </w:tcPr>
          <w:p w14:paraId="119ACDA9" w14:textId="77777777" w:rsidR="004E00EE" w:rsidRPr="005838A6" w:rsidRDefault="004E00EE" w:rsidP="007864DF">
            <w:pPr>
              <w:pStyle w:val="TAC"/>
              <w:jc w:val="left"/>
            </w:pPr>
            <w:r w:rsidRPr="005838A6">
              <w:t>CP-OFDM 64 QAM</w:t>
            </w:r>
          </w:p>
        </w:tc>
        <w:tc>
          <w:tcPr>
            <w:tcW w:w="1261" w:type="pct"/>
            <w:shd w:val="clear" w:color="auto" w:fill="auto"/>
          </w:tcPr>
          <w:p w14:paraId="7AD08EA1" w14:textId="77777777" w:rsidR="004E00EE" w:rsidRPr="005838A6" w:rsidRDefault="004E00EE" w:rsidP="007864DF">
            <w:pPr>
              <w:pStyle w:val="TAC"/>
              <w:jc w:val="left"/>
            </w:pPr>
            <w:r w:rsidRPr="005838A6">
              <w:t>Edge_1RB_Left</w:t>
            </w:r>
          </w:p>
        </w:tc>
      </w:tr>
      <w:tr w:rsidR="004E00EE" w:rsidRPr="005838A6" w14:paraId="32F6151E" w14:textId="77777777" w:rsidTr="00796DC0">
        <w:trPr>
          <w:jc w:val="center"/>
        </w:trPr>
        <w:tc>
          <w:tcPr>
            <w:tcW w:w="370" w:type="pct"/>
            <w:shd w:val="clear" w:color="auto" w:fill="auto"/>
          </w:tcPr>
          <w:p w14:paraId="50811280" w14:textId="77777777" w:rsidR="004E00EE" w:rsidRPr="005838A6" w:rsidRDefault="004E00EE" w:rsidP="007864DF">
            <w:pPr>
              <w:pStyle w:val="TAC"/>
              <w:jc w:val="left"/>
            </w:pPr>
            <w:r w:rsidRPr="005838A6">
              <w:t>8</w:t>
            </w:r>
          </w:p>
        </w:tc>
        <w:tc>
          <w:tcPr>
            <w:tcW w:w="496" w:type="pct"/>
          </w:tcPr>
          <w:p w14:paraId="02AF8AC6" w14:textId="77777777" w:rsidR="004E00EE" w:rsidRPr="005838A6" w:rsidRDefault="004E00EE" w:rsidP="007864DF">
            <w:pPr>
              <w:pStyle w:val="TAC"/>
              <w:jc w:val="left"/>
            </w:pPr>
            <w:r w:rsidRPr="005838A6">
              <w:t>High</w:t>
            </w:r>
          </w:p>
        </w:tc>
        <w:tc>
          <w:tcPr>
            <w:tcW w:w="496" w:type="pct"/>
            <w:tcBorders>
              <w:top w:val="nil"/>
              <w:bottom w:val="nil"/>
            </w:tcBorders>
          </w:tcPr>
          <w:p w14:paraId="236B9257" w14:textId="77777777" w:rsidR="004E00EE" w:rsidRPr="005838A6" w:rsidRDefault="004E00EE" w:rsidP="007864DF">
            <w:pPr>
              <w:pStyle w:val="TAC"/>
              <w:jc w:val="left"/>
            </w:pPr>
          </w:p>
        </w:tc>
        <w:tc>
          <w:tcPr>
            <w:tcW w:w="496" w:type="pct"/>
            <w:tcBorders>
              <w:top w:val="nil"/>
              <w:bottom w:val="nil"/>
            </w:tcBorders>
          </w:tcPr>
          <w:p w14:paraId="70D9E73A" w14:textId="77777777" w:rsidR="004E00EE" w:rsidRPr="005838A6" w:rsidRDefault="004E00EE" w:rsidP="007864DF">
            <w:pPr>
              <w:pStyle w:val="TAC"/>
              <w:jc w:val="left"/>
            </w:pPr>
          </w:p>
        </w:tc>
        <w:tc>
          <w:tcPr>
            <w:tcW w:w="893" w:type="pct"/>
            <w:vMerge/>
            <w:shd w:val="clear" w:color="auto" w:fill="auto"/>
          </w:tcPr>
          <w:p w14:paraId="728881D2" w14:textId="77777777" w:rsidR="004E00EE" w:rsidRPr="005838A6" w:rsidRDefault="004E00EE" w:rsidP="007864DF">
            <w:pPr>
              <w:pStyle w:val="TAC"/>
              <w:jc w:val="left"/>
            </w:pPr>
          </w:p>
        </w:tc>
        <w:tc>
          <w:tcPr>
            <w:tcW w:w="989" w:type="pct"/>
          </w:tcPr>
          <w:p w14:paraId="79E948E6" w14:textId="77777777" w:rsidR="004E00EE" w:rsidRPr="005838A6" w:rsidRDefault="004E00EE" w:rsidP="007864DF">
            <w:pPr>
              <w:pStyle w:val="TAC"/>
              <w:jc w:val="left"/>
            </w:pPr>
            <w:r w:rsidRPr="005838A6">
              <w:t>CP-OFDM 64 QAM</w:t>
            </w:r>
          </w:p>
        </w:tc>
        <w:tc>
          <w:tcPr>
            <w:tcW w:w="1261" w:type="pct"/>
            <w:shd w:val="clear" w:color="auto" w:fill="auto"/>
          </w:tcPr>
          <w:p w14:paraId="059EAA40" w14:textId="77777777" w:rsidR="004E00EE" w:rsidRPr="005838A6" w:rsidRDefault="004E00EE" w:rsidP="007864DF">
            <w:pPr>
              <w:pStyle w:val="TAC"/>
              <w:jc w:val="left"/>
            </w:pPr>
            <w:r w:rsidRPr="005838A6">
              <w:t>Edge_1RB_Right</w:t>
            </w:r>
          </w:p>
        </w:tc>
      </w:tr>
      <w:tr w:rsidR="004E00EE" w:rsidRPr="005838A6" w14:paraId="30D43EC2" w14:textId="77777777" w:rsidTr="00796DC0">
        <w:trPr>
          <w:jc w:val="center"/>
        </w:trPr>
        <w:tc>
          <w:tcPr>
            <w:tcW w:w="370" w:type="pct"/>
            <w:shd w:val="clear" w:color="auto" w:fill="auto"/>
          </w:tcPr>
          <w:p w14:paraId="2594FEC2" w14:textId="77777777" w:rsidR="004E00EE" w:rsidRPr="005838A6" w:rsidRDefault="004E00EE" w:rsidP="007864DF">
            <w:pPr>
              <w:pStyle w:val="TAC"/>
              <w:jc w:val="left"/>
              <w:rPr>
                <w:lang w:eastAsia="zh-CN"/>
              </w:rPr>
            </w:pPr>
            <w:r w:rsidRPr="005838A6">
              <w:rPr>
                <w:lang w:eastAsia="zh-CN"/>
              </w:rPr>
              <w:t>9</w:t>
            </w:r>
          </w:p>
        </w:tc>
        <w:tc>
          <w:tcPr>
            <w:tcW w:w="496" w:type="pct"/>
          </w:tcPr>
          <w:p w14:paraId="5FFE30AA" w14:textId="77777777" w:rsidR="004E00EE" w:rsidRPr="005838A6" w:rsidRDefault="004E00EE" w:rsidP="007864DF">
            <w:pPr>
              <w:pStyle w:val="TAC"/>
              <w:jc w:val="left"/>
            </w:pPr>
            <w:r w:rsidRPr="005838A6">
              <w:t>Default</w:t>
            </w:r>
          </w:p>
        </w:tc>
        <w:tc>
          <w:tcPr>
            <w:tcW w:w="496" w:type="pct"/>
            <w:tcBorders>
              <w:top w:val="nil"/>
              <w:bottom w:val="nil"/>
            </w:tcBorders>
          </w:tcPr>
          <w:p w14:paraId="359DE1F2" w14:textId="77777777" w:rsidR="004E00EE" w:rsidRPr="005838A6" w:rsidRDefault="004E00EE" w:rsidP="007864DF">
            <w:pPr>
              <w:pStyle w:val="TAC"/>
              <w:jc w:val="left"/>
            </w:pPr>
          </w:p>
        </w:tc>
        <w:tc>
          <w:tcPr>
            <w:tcW w:w="496" w:type="pct"/>
            <w:tcBorders>
              <w:top w:val="nil"/>
              <w:bottom w:val="nil"/>
            </w:tcBorders>
          </w:tcPr>
          <w:p w14:paraId="04F1C1E1" w14:textId="77777777" w:rsidR="004E00EE" w:rsidRPr="005838A6" w:rsidRDefault="004E00EE" w:rsidP="007864DF">
            <w:pPr>
              <w:pStyle w:val="TAC"/>
              <w:jc w:val="left"/>
            </w:pPr>
          </w:p>
        </w:tc>
        <w:tc>
          <w:tcPr>
            <w:tcW w:w="893" w:type="pct"/>
            <w:vMerge/>
            <w:shd w:val="clear" w:color="auto" w:fill="auto"/>
          </w:tcPr>
          <w:p w14:paraId="49A79AB9" w14:textId="77777777" w:rsidR="004E00EE" w:rsidRPr="005838A6" w:rsidRDefault="004E00EE" w:rsidP="007864DF">
            <w:pPr>
              <w:pStyle w:val="TAC"/>
              <w:jc w:val="left"/>
            </w:pPr>
          </w:p>
        </w:tc>
        <w:tc>
          <w:tcPr>
            <w:tcW w:w="989" w:type="pct"/>
          </w:tcPr>
          <w:p w14:paraId="3DE777B6" w14:textId="77777777" w:rsidR="004E00EE" w:rsidRPr="005838A6" w:rsidRDefault="004E00EE" w:rsidP="007864DF">
            <w:pPr>
              <w:pStyle w:val="TAC"/>
              <w:jc w:val="left"/>
            </w:pPr>
            <w:r w:rsidRPr="005838A6">
              <w:t>CP-OFDM 64 QAM</w:t>
            </w:r>
          </w:p>
        </w:tc>
        <w:tc>
          <w:tcPr>
            <w:tcW w:w="1261" w:type="pct"/>
            <w:shd w:val="clear" w:color="auto" w:fill="auto"/>
          </w:tcPr>
          <w:p w14:paraId="73E8460C" w14:textId="77777777" w:rsidR="004E00EE" w:rsidRPr="005838A6" w:rsidRDefault="004E00EE" w:rsidP="007864DF">
            <w:pPr>
              <w:pStyle w:val="TAC"/>
              <w:jc w:val="left"/>
            </w:pPr>
            <w:r w:rsidRPr="005838A6">
              <w:t>Outer_Full</w:t>
            </w:r>
          </w:p>
        </w:tc>
      </w:tr>
      <w:tr w:rsidR="004E00EE" w:rsidRPr="005838A6" w14:paraId="26FFE1F6" w14:textId="77777777" w:rsidTr="00796DC0">
        <w:trPr>
          <w:jc w:val="center"/>
        </w:trPr>
        <w:tc>
          <w:tcPr>
            <w:tcW w:w="370" w:type="pct"/>
            <w:shd w:val="clear" w:color="auto" w:fill="auto"/>
          </w:tcPr>
          <w:p w14:paraId="597870D1" w14:textId="77777777" w:rsidR="004E00EE" w:rsidRPr="005838A6" w:rsidRDefault="004E00EE" w:rsidP="007864DF">
            <w:pPr>
              <w:pStyle w:val="TAC"/>
              <w:jc w:val="left"/>
            </w:pPr>
            <w:r w:rsidRPr="005838A6">
              <w:t>10</w:t>
            </w:r>
          </w:p>
        </w:tc>
        <w:tc>
          <w:tcPr>
            <w:tcW w:w="496" w:type="pct"/>
          </w:tcPr>
          <w:p w14:paraId="7C8CE1AE" w14:textId="77777777" w:rsidR="004E00EE" w:rsidRPr="005838A6" w:rsidRDefault="004E00EE" w:rsidP="007864DF">
            <w:pPr>
              <w:pStyle w:val="TAC"/>
              <w:jc w:val="left"/>
            </w:pPr>
            <w:r w:rsidRPr="005838A6">
              <w:t>Low</w:t>
            </w:r>
          </w:p>
        </w:tc>
        <w:tc>
          <w:tcPr>
            <w:tcW w:w="496" w:type="pct"/>
            <w:tcBorders>
              <w:top w:val="nil"/>
              <w:bottom w:val="nil"/>
            </w:tcBorders>
          </w:tcPr>
          <w:p w14:paraId="43BAD5A9" w14:textId="77777777" w:rsidR="004E00EE" w:rsidRPr="005838A6" w:rsidRDefault="004E00EE" w:rsidP="007864DF">
            <w:pPr>
              <w:pStyle w:val="TAC"/>
              <w:jc w:val="left"/>
            </w:pPr>
          </w:p>
        </w:tc>
        <w:tc>
          <w:tcPr>
            <w:tcW w:w="496" w:type="pct"/>
            <w:tcBorders>
              <w:top w:val="nil"/>
              <w:bottom w:val="nil"/>
            </w:tcBorders>
          </w:tcPr>
          <w:p w14:paraId="71A37B33" w14:textId="77777777" w:rsidR="004E00EE" w:rsidRPr="005838A6" w:rsidRDefault="004E00EE" w:rsidP="007864DF">
            <w:pPr>
              <w:pStyle w:val="TAC"/>
              <w:jc w:val="left"/>
            </w:pPr>
          </w:p>
        </w:tc>
        <w:tc>
          <w:tcPr>
            <w:tcW w:w="893" w:type="pct"/>
            <w:vMerge/>
            <w:shd w:val="clear" w:color="auto" w:fill="auto"/>
          </w:tcPr>
          <w:p w14:paraId="27BA4652" w14:textId="77777777" w:rsidR="004E00EE" w:rsidRPr="005838A6" w:rsidRDefault="004E00EE" w:rsidP="007864DF">
            <w:pPr>
              <w:pStyle w:val="TAC"/>
              <w:jc w:val="left"/>
            </w:pPr>
          </w:p>
        </w:tc>
        <w:tc>
          <w:tcPr>
            <w:tcW w:w="989" w:type="pct"/>
          </w:tcPr>
          <w:p w14:paraId="302875C2" w14:textId="77777777" w:rsidR="004E00EE" w:rsidRPr="005838A6" w:rsidRDefault="004E00EE" w:rsidP="007864DF">
            <w:pPr>
              <w:pStyle w:val="TAC"/>
              <w:jc w:val="left"/>
            </w:pPr>
            <w:r w:rsidRPr="005838A6">
              <w:t>CP-OFDM 256 QAM</w:t>
            </w:r>
          </w:p>
        </w:tc>
        <w:tc>
          <w:tcPr>
            <w:tcW w:w="1261" w:type="pct"/>
            <w:shd w:val="clear" w:color="auto" w:fill="auto"/>
          </w:tcPr>
          <w:p w14:paraId="1B3A4F46" w14:textId="77777777" w:rsidR="004E00EE" w:rsidRPr="005838A6" w:rsidRDefault="004E00EE" w:rsidP="007864DF">
            <w:pPr>
              <w:pStyle w:val="TAC"/>
              <w:jc w:val="left"/>
            </w:pPr>
            <w:r w:rsidRPr="005838A6">
              <w:t>Edge_1RB_Left</w:t>
            </w:r>
          </w:p>
        </w:tc>
      </w:tr>
      <w:tr w:rsidR="004E00EE" w:rsidRPr="005838A6" w14:paraId="377D8296" w14:textId="77777777" w:rsidTr="00796DC0">
        <w:trPr>
          <w:jc w:val="center"/>
        </w:trPr>
        <w:tc>
          <w:tcPr>
            <w:tcW w:w="370" w:type="pct"/>
            <w:shd w:val="clear" w:color="auto" w:fill="auto"/>
          </w:tcPr>
          <w:p w14:paraId="418C5051" w14:textId="77777777" w:rsidR="004E00EE" w:rsidRPr="005838A6" w:rsidRDefault="004E00EE" w:rsidP="007864DF">
            <w:pPr>
              <w:pStyle w:val="TAC"/>
              <w:jc w:val="left"/>
            </w:pPr>
            <w:r w:rsidRPr="005838A6">
              <w:t>11</w:t>
            </w:r>
          </w:p>
        </w:tc>
        <w:tc>
          <w:tcPr>
            <w:tcW w:w="496" w:type="pct"/>
          </w:tcPr>
          <w:p w14:paraId="3EF204E0" w14:textId="77777777" w:rsidR="004E00EE" w:rsidRPr="005838A6" w:rsidRDefault="004E00EE" w:rsidP="007864DF">
            <w:pPr>
              <w:pStyle w:val="TAC"/>
              <w:jc w:val="left"/>
            </w:pPr>
            <w:r w:rsidRPr="005838A6">
              <w:t>High</w:t>
            </w:r>
          </w:p>
        </w:tc>
        <w:tc>
          <w:tcPr>
            <w:tcW w:w="496" w:type="pct"/>
            <w:tcBorders>
              <w:top w:val="nil"/>
              <w:bottom w:val="nil"/>
            </w:tcBorders>
          </w:tcPr>
          <w:p w14:paraId="65B1C9DC" w14:textId="77777777" w:rsidR="004E00EE" w:rsidRPr="005838A6" w:rsidRDefault="004E00EE" w:rsidP="007864DF">
            <w:pPr>
              <w:pStyle w:val="TAC"/>
              <w:jc w:val="left"/>
            </w:pPr>
          </w:p>
        </w:tc>
        <w:tc>
          <w:tcPr>
            <w:tcW w:w="496" w:type="pct"/>
            <w:tcBorders>
              <w:top w:val="nil"/>
              <w:bottom w:val="nil"/>
            </w:tcBorders>
          </w:tcPr>
          <w:p w14:paraId="7099D782" w14:textId="77777777" w:rsidR="004E00EE" w:rsidRPr="005838A6" w:rsidRDefault="004E00EE" w:rsidP="007864DF">
            <w:pPr>
              <w:pStyle w:val="TAC"/>
              <w:jc w:val="left"/>
            </w:pPr>
          </w:p>
        </w:tc>
        <w:tc>
          <w:tcPr>
            <w:tcW w:w="893" w:type="pct"/>
            <w:vMerge/>
            <w:shd w:val="clear" w:color="auto" w:fill="auto"/>
          </w:tcPr>
          <w:p w14:paraId="58ED8738" w14:textId="77777777" w:rsidR="004E00EE" w:rsidRPr="005838A6" w:rsidRDefault="004E00EE" w:rsidP="007864DF">
            <w:pPr>
              <w:pStyle w:val="TAC"/>
              <w:jc w:val="left"/>
            </w:pPr>
          </w:p>
        </w:tc>
        <w:tc>
          <w:tcPr>
            <w:tcW w:w="989" w:type="pct"/>
          </w:tcPr>
          <w:p w14:paraId="2B6945E3" w14:textId="77777777" w:rsidR="004E00EE" w:rsidRPr="005838A6" w:rsidRDefault="004E00EE" w:rsidP="007864DF">
            <w:pPr>
              <w:pStyle w:val="TAC"/>
              <w:jc w:val="left"/>
            </w:pPr>
            <w:r w:rsidRPr="005838A6">
              <w:t>CP-OFDM 256 QAM</w:t>
            </w:r>
          </w:p>
        </w:tc>
        <w:tc>
          <w:tcPr>
            <w:tcW w:w="1261" w:type="pct"/>
            <w:shd w:val="clear" w:color="auto" w:fill="auto"/>
          </w:tcPr>
          <w:p w14:paraId="00AAE771" w14:textId="77777777" w:rsidR="004E00EE" w:rsidRPr="005838A6" w:rsidRDefault="004E00EE" w:rsidP="007864DF">
            <w:pPr>
              <w:pStyle w:val="TAC"/>
              <w:jc w:val="left"/>
            </w:pPr>
            <w:r w:rsidRPr="005838A6">
              <w:t>Edge_1RB_Right</w:t>
            </w:r>
          </w:p>
        </w:tc>
      </w:tr>
      <w:tr w:rsidR="004E00EE" w:rsidRPr="005838A6" w14:paraId="01664ED9" w14:textId="77777777" w:rsidTr="00796DC0">
        <w:trPr>
          <w:jc w:val="center"/>
        </w:trPr>
        <w:tc>
          <w:tcPr>
            <w:tcW w:w="370" w:type="pct"/>
            <w:shd w:val="clear" w:color="auto" w:fill="auto"/>
          </w:tcPr>
          <w:p w14:paraId="65079898" w14:textId="77777777" w:rsidR="004E00EE" w:rsidRPr="005838A6" w:rsidRDefault="004E00EE" w:rsidP="007864DF">
            <w:pPr>
              <w:pStyle w:val="TAC"/>
              <w:jc w:val="left"/>
              <w:rPr>
                <w:lang w:eastAsia="zh-CN"/>
              </w:rPr>
            </w:pPr>
            <w:r w:rsidRPr="005838A6">
              <w:rPr>
                <w:lang w:eastAsia="zh-CN"/>
              </w:rPr>
              <w:t>12</w:t>
            </w:r>
          </w:p>
        </w:tc>
        <w:tc>
          <w:tcPr>
            <w:tcW w:w="496" w:type="pct"/>
          </w:tcPr>
          <w:p w14:paraId="6F75FE4B" w14:textId="77777777" w:rsidR="004E00EE" w:rsidRPr="005838A6" w:rsidRDefault="004E00EE" w:rsidP="007864DF">
            <w:pPr>
              <w:pStyle w:val="TAC"/>
              <w:jc w:val="left"/>
            </w:pPr>
            <w:r w:rsidRPr="005838A6">
              <w:t>Default</w:t>
            </w:r>
          </w:p>
        </w:tc>
        <w:tc>
          <w:tcPr>
            <w:tcW w:w="496" w:type="pct"/>
            <w:tcBorders>
              <w:top w:val="nil"/>
            </w:tcBorders>
          </w:tcPr>
          <w:p w14:paraId="1CA985D9" w14:textId="77777777" w:rsidR="004E00EE" w:rsidRPr="005838A6" w:rsidRDefault="004E00EE" w:rsidP="007864DF">
            <w:pPr>
              <w:pStyle w:val="TAC"/>
              <w:jc w:val="left"/>
            </w:pPr>
          </w:p>
        </w:tc>
        <w:tc>
          <w:tcPr>
            <w:tcW w:w="496" w:type="pct"/>
            <w:tcBorders>
              <w:top w:val="nil"/>
            </w:tcBorders>
          </w:tcPr>
          <w:p w14:paraId="2E80A063" w14:textId="77777777" w:rsidR="004E00EE" w:rsidRPr="005838A6" w:rsidRDefault="004E00EE" w:rsidP="007864DF">
            <w:pPr>
              <w:pStyle w:val="TAC"/>
              <w:jc w:val="left"/>
            </w:pPr>
          </w:p>
        </w:tc>
        <w:tc>
          <w:tcPr>
            <w:tcW w:w="893" w:type="pct"/>
            <w:vMerge/>
            <w:shd w:val="clear" w:color="auto" w:fill="auto"/>
          </w:tcPr>
          <w:p w14:paraId="1795C58B" w14:textId="77777777" w:rsidR="004E00EE" w:rsidRPr="005838A6" w:rsidRDefault="004E00EE" w:rsidP="007864DF">
            <w:pPr>
              <w:pStyle w:val="TAC"/>
              <w:jc w:val="left"/>
            </w:pPr>
          </w:p>
        </w:tc>
        <w:tc>
          <w:tcPr>
            <w:tcW w:w="989" w:type="pct"/>
          </w:tcPr>
          <w:p w14:paraId="67C81539" w14:textId="77777777" w:rsidR="004E00EE" w:rsidRPr="005838A6" w:rsidRDefault="004E00EE" w:rsidP="007864DF">
            <w:pPr>
              <w:pStyle w:val="TAC"/>
              <w:jc w:val="left"/>
            </w:pPr>
            <w:r w:rsidRPr="005838A6">
              <w:t>CP-OFDM 256 QAM</w:t>
            </w:r>
          </w:p>
        </w:tc>
        <w:tc>
          <w:tcPr>
            <w:tcW w:w="1261" w:type="pct"/>
            <w:shd w:val="clear" w:color="auto" w:fill="auto"/>
          </w:tcPr>
          <w:p w14:paraId="01E32099" w14:textId="77777777" w:rsidR="004E00EE" w:rsidRPr="005838A6" w:rsidRDefault="004E00EE" w:rsidP="007864DF">
            <w:pPr>
              <w:pStyle w:val="TAC"/>
              <w:jc w:val="left"/>
            </w:pPr>
            <w:r w:rsidRPr="005838A6">
              <w:t>Outer_Full</w:t>
            </w:r>
          </w:p>
        </w:tc>
      </w:tr>
      <w:tr w:rsidR="004E00EE" w:rsidRPr="005838A6" w14:paraId="04F2E789" w14:textId="77777777" w:rsidTr="00EF6B6C">
        <w:trPr>
          <w:jc w:val="center"/>
        </w:trPr>
        <w:tc>
          <w:tcPr>
            <w:tcW w:w="5000" w:type="pct"/>
            <w:gridSpan w:val="7"/>
            <w:shd w:val="clear" w:color="auto" w:fill="auto"/>
          </w:tcPr>
          <w:p w14:paraId="4CEB9654" w14:textId="77777777" w:rsidR="004E00EE" w:rsidRPr="005838A6" w:rsidRDefault="004E00EE" w:rsidP="007864DF">
            <w:pPr>
              <w:pStyle w:val="TAN"/>
              <w:rPr>
                <w:lang w:eastAsia="zh-CN"/>
              </w:rPr>
            </w:pPr>
            <w:r w:rsidRPr="005838A6">
              <w:rPr>
                <w:lang w:eastAsia="zh-CN"/>
              </w:rPr>
              <w:t>NOTE 1:</w:t>
            </w:r>
            <w:r w:rsidRPr="005838A6">
              <w:rPr>
                <w:lang w:eastAsia="zh-CN"/>
              </w:rPr>
              <w:tab/>
              <w:t>The specific configuration of each RF allocation is defined in Table 6.1-1.</w:t>
            </w:r>
          </w:p>
        </w:tc>
      </w:tr>
    </w:tbl>
    <w:p w14:paraId="66BACDFA" w14:textId="77777777" w:rsidR="00796DC0" w:rsidRPr="005838A6" w:rsidRDefault="00796DC0" w:rsidP="007864DF">
      <w:pPr>
        <w:rPr>
          <w:lang w:eastAsia="zh-CN"/>
        </w:rPr>
      </w:pPr>
    </w:p>
    <w:p w14:paraId="277CE5FC" w14:textId="77777777" w:rsidR="00796DC0" w:rsidRPr="005838A6" w:rsidRDefault="00796DC0" w:rsidP="007D019E">
      <w:pPr>
        <w:pStyle w:val="TH"/>
        <w:rPr>
          <w:lang w:eastAsia="zh-CN"/>
        </w:rPr>
      </w:pPr>
      <w:r w:rsidRPr="005838A6">
        <w:t>Table 6.5D.2.2.4.1-2: Test Configuration T</w:t>
      </w:r>
      <w:r w:rsidRPr="005838A6">
        <w:rPr>
          <w:lang w:eastAsia="zh-CN"/>
        </w:rPr>
        <w:t>able</w:t>
      </w:r>
      <w:r w:rsidRPr="005838A6">
        <w:t xml:space="preserve"> for power class 3 with supporting ULFPTx</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4"/>
        <w:gridCol w:w="815"/>
        <w:gridCol w:w="2353"/>
        <w:gridCol w:w="3326"/>
        <w:gridCol w:w="2320"/>
      </w:tblGrid>
      <w:tr w:rsidR="00796DC0" w:rsidRPr="005838A6" w14:paraId="0DC0023D" w14:textId="77777777" w:rsidTr="00EF6B6C">
        <w:tc>
          <w:tcPr>
            <w:tcW w:w="5000" w:type="pct"/>
            <w:gridSpan w:val="5"/>
            <w:tcBorders>
              <w:top w:val="single" w:sz="4" w:space="0" w:color="auto"/>
              <w:left w:val="single" w:sz="4" w:space="0" w:color="auto"/>
              <w:bottom w:val="single" w:sz="4" w:space="0" w:color="auto"/>
              <w:right w:val="single" w:sz="4" w:space="0" w:color="auto"/>
            </w:tcBorders>
            <w:shd w:val="clear" w:color="auto" w:fill="auto"/>
          </w:tcPr>
          <w:p w14:paraId="7D8FB92E" w14:textId="77777777" w:rsidR="00796DC0" w:rsidRPr="005838A6" w:rsidRDefault="00796DC0" w:rsidP="007864DF">
            <w:pPr>
              <w:pStyle w:val="TAH"/>
              <w:jc w:val="left"/>
            </w:pPr>
            <w:r w:rsidRPr="005838A6">
              <w:t>Initial Conditions</w:t>
            </w:r>
          </w:p>
        </w:tc>
      </w:tr>
      <w:tr w:rsidR="00796DC0" w:rsidRPr="005838A6" w14:paraId="5F1DF6FC" w14:textId="77777777" w:rsidTr="00EF6B6C">
        <w:tc>
          <w:tcPr>
            <w:tcW w:w="2068" w:type="pct"/>
            <w:gridSpan w:val="3"/>
            <w:shd w:val="clear" w:color="auto" w:fill="auto"/>
          </w:tcPr>
          <w:p w14:paraId="1A22A0A0" w14:textId="77777777" w:rsidR="00796DC0" w:rsidRPr="005838A6" w:rsidRDefault="00796DC0" w:rsidP="007864DF">
            <w:pPr>
              <w:pStyle w:val="TAL"/>
            </w:pPr>
            <w:r w:rsidRPr="005838A6">
              <w:t>Test Environment as specified in TS 38.508-1 [5] subclause 4.1</w:t>
            </w:r>
          </w:p>
        </w:tc>
        <w:tc>
          <w:tcPr>
            <w:tcW w:w="2932" w:type="pct"/>
            <w:gridSpan w:val="2"/>
          </w:tcPr>
          <w:p w14:paraId="3D78D206" w14:textId="77777777" w:rsidR="00796DC0" w:rsidRPr="005838A6" w:rsidRDefault="00796DC0" w:rsidP="007864DF">
            <w:pPr>
              <w:pStyle w:val="TAL"/>
            </w:pPr>
            <w:r w:rsidRPr="005838A6">
              <w:t>Normal</w:t>
            </w:r>
          </w:p>
        </w:tc>
      </w:tr>
      <w:tr w:rsidR="00796DC0" w:rsidRPr="005838A6" w14:paraId="61FEC232" w14:textId="77777777" w:rsidTr="00EF6B6C">
        <w:tc>
          <w:tcPr>
            <w:tcW w:w="2068" w:type="pct"/>
            <w:gridSpan w:val="3"/>
            <w:shd w:val="clear" w:color="auto" w:fill="auto"/>
          </w:tcPr>
          <w:p w14:paraId="1B991457" w14:textId="77777777" w:rsidR="00796DC0" w:rsidRPr="005838A6" w:rsidRDefault="00796DC0" w:rsidP="007864DF">
            <w:pPr>
              <w:pStyle w:val="TAL"/>
            </w:pPr>
            <w:r w:rsidRPr="005838A6">
              <w:t>Test Frequencies as specified in TS 38.508-1 [5] subclause 4.3.1</w:t>
            </w:r>
          </w:p>
        </w:tc>
        <w:tc>
          <w:tcPr>
            <w:tcW w:w="2932" w:type="pct"/>
            <w:gridSpan w:val="2"/>
          </w:tcPr>
          <w:p w14:paraId="5AAE0B92" w14:textId="77777777" w:rsidR="00796DC0" w:rsidRPr="005838A6" w:rsidRDefault="00796DC0" w:rsidP="007864DF">
            <w:pPr>
              <w:pStyle w:val="TAL"/>
            </w:pPr>
            <w:r w:rsidRPr="005838A6">
              <w:t>Low range, High range</w:t>
            </w:r>
          </w:p>
        </w:tc>
      </w:tr>
      <w:tr w:rsidR="00796DC0" w:rsidRPr="005838A6" w14:paraId="6FE86B80" w14:textId="77777777" w:rsidTr="00EF6B6C">
        <w:tc>
          <w:tcPr>
            <w:tcW w:w="2068" w:type="pct"/>
            <w:gridSpan w:val="3"/>
            <w:shd w:val="clear" w:color="auto" w:fill="auto"/>
          </w:tcPr>
          <w:p w14:paraId="056CD00F" w14:textId="77777777" w:rsidR="00796DC0" w:rsidRPr="005838A6" w:rsidRDefault="00796DC0" w:rsidP="007864DF">
            <w:pPr>
              <w:pStyle w:val="TAL"/>
            </w:pPr>
            <w:r w:rsidRPr="005838A6">
              <w:t>Test Channel Bandwidths as specified in TS 38.508-1 [5] subclause 4.3.1</w:t>
            </w:r>
          </w:p>
        </w:tc>
        <w:tc>
          <w:tcPr>
            <w:tcW w:w="2932" w:type="pct"/>
            <w:gridSpan w:val="2"/>
          </w:tcPr>
          <w:p w14:paraId="3A768566" w14:textId="77777777" w:rsidR="00796DC0" w:rsidRPr="005838A6" w:rsidRDefault="00796DC0" w:rsidP="007864DF">
            <w:pPr>
              <w:pStyle w:val="TAL"/>
            </w:pPr>
            <w:r w:rsidRPr="005838A6">
              <w:t>Lowest, Highest</w:t>
            </w:r>
          </w:p>
        </w:tc>
      </w:tr>
      <w:tr w:rsidR="00796DC0" w:rsidRPr="005838A6" w14:paraId="70A4101A" w14:textId="77777777" w:rsidTr="00EF6B6C">
        <w:tc>
          <w:tcPr>
            <w:tcW w:w="2068" w:type="pct"/>
            <w:gridSpan w:val="3"/>
            <w:shd w:val="clear" w:color="auto" w:fill="auto"/>
          </w:tcPr>
          <w:p w14:paraId="4270F859" w14:textId="77777777" w:rsidR="00796DC0" w:rsidRPr="005838A6" w:rsidRDefault="00796DC0" w:rsidP="007864DF">
            <w:pPr>
              <w:pStyle w:val="TAL"/>
            </w:pPr>
            <w:r w:rsidRPr="005838A6">
              <w:t>Test SCS as specified in Table 5.3.5-1</w:t>
            </w:r>
          </w:p>
        </w:tc>
        <w:tc>
          <w:tcPr>
            <w:tcW w:w="2932" w:type="pct"/>
            <w:gridSpan w:val="2"/>
          </w:tcPr>
          <w:p w14:paraId="02F44913" w14:textId="77777777" w:rsidR="00796DC0" w:rsidRPr="005838A6" w:rsidRDefault="00796DC0" w:rsidP="007864DF">
            <w:pPr>
              <w:pStyle w:val="TAL"/>
            </w:pPr>
            <w:r w:rsidRPr="005838A6">
              <w:t>Lowest, Highest</w:t>
            </w:r>
          </w:p>
        </w:tc>
      </w:tr>
      <w:tr w:rsidR="00796DC0" w:rsidRPr="005838A6" w14:paraId="712CDDE5" w14:textId="77777777" w:rsidTr="00EF6B6C">
        <w:tc>
          <w:tcPr>
            <w:tcW w:w="5000" w:type="pct"/>
            <w:gridSpan w:val="5"/>
            <w:shd w:val="clear" w:color="auto" w:fill="auto"/>
          </w:tcPr>
          <w:p w14:paraId="610AAA1C" w14:textId="77777777" w:rsidR="00796DC0" w:rsidRPr="005838A6" w:rsidRDefault="00796DC0" w:rsidP="007864DF">
            <w:pPr>
              <w:pStyle w:val="TAH"/>
              <w:jc w:val="left"/>
            </w:pPr>
            <w:r w:rsidRPr="005838A6">
              <w:t>Test Parameters for Channel Bandwidths</w:t>
            </w:r>
          </w:p>
        </w:tc>
      </w:tr>
      <w:tr w:rsidR="00796DC0" w:rsidRPr="005838A6" w14:paraId="4F72EA5A" w14:textId="77777777" w:rsidTr="00EF6B6C">
        <w:tc>
          <w:tcPr>
            <w:tcW w:w="423" w:type="pct"/>
            <w:shd w:val="clear" w:color="auto" w:fill="auto"/>
          </w:tcPr>
          <w:p w14:paraId="61497F58" w14:textId="77777777" w:rsidR="00796DC0" w:rsidRPr="005838A6" w:rsidRDefault="00796DC0" w:rsidP="007864DF">
            <w:pPr>
              <w:pStyle w:val="TAH"/>
              <w:jc w:val="left"/>
            </w:pPr>
            <w:r w:rsidRPr="005838A6">
              <w:t>Test ID</w:t>
            </w:r>
          </w:p>
        </w:tc>
        <w:tc>
          <w:tcPr>
            <w:tcW w:w="423" w:type="pct"/>
            <w:shd w:val="clear" w:color="auto" w:fill="auto"/>
          </w:tcPr>
          <w:p w14:paraId="5BA73533" w14:textId="77777777" w:rsidR="00796DC0" w:rsidRPr="005838A6" w:rsidRDefault="00796DC0" w:rsidP="007864DF">
            <w:pPr>
              <w:pStyle w:val="TAH"/>
              <w:jc w:val="left"/>
            </w:pPr>
            <w:r w:rsidRPr="005838A6">
              <w:t>Freq</w:t>
            </w:r>
          </w:p>
        </w:tc>
        <w:tc>
          <w:tcPr>
            <w:tcW w:w="1222" w:type="pct"/>
            <w:tcBorders>
              <w:bottom w:val="single" w:sz="4" w:space="0" w:color="auto"/>
            </w:tcBorders>
            <w:shd w:val="clear" w:color="auto" w:fill="auto"/>
          </w:tcPr>
          <w:p w14:paraId="38B0C463" w14:textId="77777777" w:rsidR="00796DC0" w:rsidRPr="005838A6" w:rsidRDefault="00796DC0" w:rsidP="007864DF">
            <w:pPr>
              <w:pStyle w:val="TAH"/>
              <w:jc w:val="left"/>
            </w:pPr>
            <w:r w:rsidRPr="005838A6">
              <w:t>Downlink Configuration</w:t>
            </w:r>
          </w:p>
        </w:tc>
        <w:tc>
          <w:tcPr>
            <w:tcW w:w="2932" w:type="pct"/>
            <w:gridSpan w:val="2"/>
          </w:tcPr>
          <w:p w14:paraId="706AE227" w14:textId="77777777" w:rsidR="00796DC0" w:rsidRPr="005838A6" w:rsidRDefault="00796DC0" w:rsidP="007864DF">
            <w:pPr>
              <w:pStyle w:val="TAH"/>
              <w:jc w:val="left"/>
            </w:pPr>
            <w:r w:rsidRPr="005838A6">
              <w:t>Uplink Configuration</w:t>
            </w:r>
          </w:p>
        </w:tc>
      </w:tr>
      <w:tr w:rsidR="00796DC0" w:rsidRPr="005838A6" w14:paraId="00A89300" w14:textId="77777777" w:rsidTr="00EF6B6C">
        <w:tc>
          <w:tcPr>
            <w:tcW w:w="423" w:type="pct"/>
            <w:shd w:val="clear" w:color="auto" w:fill="auto"/>
          </w:tcPr>
          <w:p w14:paraId="06956606" w14:textId="77777777" w:rsidR="00796DC0" w:rsidRPr="005838A6" w:rsidRDefault="00796DC0" w:rsidP="007864DF">
            <w:pPr>
              <w:pStyle w:val="TAH"/>
              <w:jc w:val="left"/>
            </w:pPr>
          </w:p>
        </w:tc>
        <w:tc>
          <w:tcPr>
            <w:tcW w:w="423" w:type="pct"/>
            <w:shd w:val="clear" w:color="auto" w:fill="auto"/>
          </w:tcPr>
          <w:p w14:paraId="2C77BA2A" w14:textId="77777777" w:rsidR="00796DC0" w:rsidRPr="005838A6" w:rsidRDefault="00796DC0" w:rsidP="007864DF">
            <w:pPr>
              <w:pStyle w:val="TAH"/>
              <w:jc w:val="left"/>
            </w:pPr>
          </w:p>
        </w:tc>
        <w:tc>
          <w:tcPr>
            <w:tcW w:w="1222" w:type="pct"/>
            <w:tcBorders>
              <w:bottom w:val="nil"/>
            </w:tcBorders>
            <w:shd w:val="clear" w:color="auto" w:fill="auto"/>
          </w:tcPr>
          <w:p w14:paraId="082DA9C3" w14:textId="77777777" w:rsidR="00796DC0" w:rsidRPr="005838A6" w:rsidRDefault="00796DC0" w:rsidP="007864DF">
            <w:pPr>
              <w:pStyle w:val="TAC"/>
              <w:jc w:val="left"/>
            </w:pPr>
            <w:r w:rsidRPr="005838A6">
              <w:t>N/A for Maximum Power Reduction (MPR) test case</w:t>
            </w:r>
          </w:p>
        </w:tc>
        <w:tc>
          <w:tcPr>
            <w:tcW w:w="1727" w:type="pct"/>
          </w:tcPr>
          <w:p w14:paraId="5AD662C6" w14:textId="77777777" w:rsidR="00796DC0" w:rsidRPr="005838A6" w:rsidRDefault="00796DC0" w:rsidP="007864DF">
            <w:pPr>
              <w:pStyle w:val="TAH"/>
              <w:jc w:val="left"/>
            </w:pPr>
            <w:r w:rsidRPr="005838A6">
              <w:t>Modulation (NOTE 2)</w:t>
            </w:r>
          </w:p>
        </w:tc>
        <w:tc>
          <w:tcPr>
            <w:tcW w:w="1205" w:type="pct"/>
            <w:shd w:val="clear" w:color="auto" w:fill="auto"/>
          </w:tcPr>
          <w:p w14:paraId="6D9823F6" w14:textId="77777777" w:rsidR="00796DC0" w:rsidRPr="005838A6" w:rsidRDefault="00796DC0" w:rsidP="007864DF">
            <w:pPr>
              <w:pStyle w:val="TAH"/>
              <w:jc w:val="left"/>
            </w:pPr>
            <w:r w:rsidRPr="005838A6">
              <w:t>RB allocation (NOTE 1)</w:t>
            </w:r>
          </w:p>
        </w:tc>
      </w:tr>
      <w:tr w:rsidR="00796DC0" w:rsidRPr="005838A6" w14:paraId="0A1E8FC0" w14:textId="77777777" w:rsidTr="00EF6B6C">
        <w:tc>
          <w:tcPr>
            <w:tcW w:w="423" w:type="pct"/>
            <w:shd w:val="clear" w:color="auto" w:fill="auto"/>
            <w:vAlign w:val="bottom"/>
          </w:tcPr>
          <w:p w14:paraId="5E1C1993" w14:textId="77777777" w:rsidR="00796DC0" w:rsidRPr="005838A6" w:rsidRDefault="00796DC0" w:rsidP="007864DF">
            <w:pPr>
              <w:pStyle w:val="TAC"/>
              <w:jc w:val="left"/>
            </w:pPr>
            <w:r w:rsidRPr="005838A6">
              <w:t>1</w:t>
            </w:r>
            <w:r w:rsidRPr="005838A6">
              <w:rPr>
                <w:vertAlign w:val="superscript"/>
              </w:rPr>
              <w:t>4</w:t>
            </w:r>
          </w:p>
        </w:tc>
        <w:tc>
          <w:tcPr>
            <w:tcW w:w="423" w:type="pct"/>
            <w:shd w:val="clear" w:color="auto" w:fill="auto"/>
          </w:tcPr>
          <w:p w14:paraId="770E0D8B" w14:textId="77777777" w:rsidR="00796DC0" w:rsidRPr="005838A6" w:rsidRDefault="00796DC0" w:rsidP="007864DF">
            <w:pPr>
              <w:pStyle w:val="TAC"/>
              <w:jc w:val="left"/>
            </w:pPr>
            <w:r w:rsidRPr="005838A6">
              <w:t>Low</w:t>
            </w:r>
          </w:p>
        </w:tc>
        <w:tc>
          <w:tcPr>
            <w:tcW w:w="1222" w:type="pct"/>
            <w:tcBorders>
              <w:top w:val="nil"/>
              <w:bottom w:val="nil"/>
            </w:tcBorders>
            <w:shd w:val="clear" w:color="auto" w:fill="auto"/>
          </w:tcPr>
          <w:p w14:paraId="712A7D70" w14:textId="77777777" w:rsidR="00796DC0" w:rsidRPr="005838A6" w:rsidRDefault="00796DC0" w:rsidP="007864DF">
            <w:pPr>
              <w:pStyle w:val="TAC"/>
              <w:jc w:val="left"/>
            </w:pPr>
          </w:p>
        </w:tc>
        <w:tc>
          <w:tcPr>
            <w:tcW w:w="1727" w:type="pct"/>
          </w:tcPr>
          <w:p w14:paraId="061B19EB" w14:textId="77777777" w:rsidR="00796DC0" w:rsidRPr="005838A6" w:rsidRDefault="00796DC0" w:rsidP="007864DF">
            <w:pPr>
              <w:pStyle w:val="TAC"/>
              <w:jc w:val="left"/>
            </w:pPr>
            <w:r w:rsidRPr="005838A6">
              <w:t>DFT-s-OFDM Pi/2 BPSK</w:t>
            </w:r>
          </w:p>
        </w:tc>
        <w:tc>
          <w:tcPr>
            <w:tcW w:w="1205" w:type="pct"/>
            <w:shd w:val="clear" w:color="auto" w:fill="auto"/>
          </w:tcPr>
          <w:p w14:paraId="58BDF2F5" w14:textId="77777777" w:rsidR="00796DC0" w:rsidRPr="005838A6" w:rsidRDefault="00796DC0" w:rsidP="007864DF">
            <w:pPr>
              <w:pStyle w:val="TAC"/>
              <w:jc w:val="left"/>
            </w:pPr>
            <w:r w:rsidRPr="005838A6">
              <w:t>Edge_1RB_Left</w:t>
            </w:r>
          </w:p>
        </w:tc>
      </w:tr>
      <w:tr w:rsidR="00796DC0" w:rsidRPr="005838A6" w14:paraId="0271F270" w14:textId="77777777" w:rsidTr="00EF6B6C">
        <w:tc>
          <w:tcPr>
            <w:tcW w:w="423" w:type="pct"/>
            <w:shd w:val="clear" w:color="auto" w:fill="auto"/>
            <w:vAlign w:val="bottom"/>
          </w:tcPr>
          <w:p w14:paraId="517D7E0F" w14:textId="77777777" w:rsidR="00796DC0" w:rsidRPr="005838A6" w:rsidRDefault="00796DC0" w:rsidP="007864DF">
            <w:pPr>
              <w:pStyle w:val="TAC"/>
              <w:jc w:val="left"/>
            </w:pPr>
            <w:r w:rsidRPr="005838A6">
              <w:t>2</w:t>
            </w:r>
            <w:r w:rsidRPr="005838A6">
              <w:rPr>
                <w:vertAlign w:val="superscript"/>
              </w:rPr>
              <w:t>4</w:t>
            </w:r>
          </w:p>
        </w:tc>
        <w:tc>
          <w:tcPr>
            <w:tcW w:w="423" w:type="pct"/>
            <w:shd w:val="clear" w:color="auto" w:fill="auto"/>
          </w:tcPr>
          <w:p w14:paraId="5659DFF6" w14:textId="77777777" w:rsidR="00796DC0" w:rsidRPr="005838A6" w:rsidRDefault="00796DC0" w:rsidP="007864DF">
            <w:pPr>
              <w:pStyle w:val="TAC"/>
              <w:jc w:val="left"/>
            </w:pPr>
            <w:r w:rsidRPr="005838A6">
              <w:t>High</w:t>
            </w:r>
          </w:p>
        </w:tc>
        <w:tc>
          <w:tcPr>
            <w:tcW w:w="1222" w:type="pct"/>
            <w:tcBorders>
              <w:top w:val="nil"/>
              <w:bottom w:val="nil"/>
            </w:tcBorders>
            <w:shd w:val="clear" w:color="auto" w:fill="auto"/>
          </w:tcPr>
          <w:p w14:paraId="50F1CA64" w14:textId="77777777" w:rsidR="00796DC0" w:rsidRPr="005838A6" w:rsidRDefault="00796DC0" w:rsidP="007864DF">
            <w:pPr>
              <w:pStyle w:val="TAC"/>
              <w:jc w:val="left"/>
            </w:pPr>
          </w:p>
        </w:tc>
        <w:tc>
          <w:tcPr>
            <w:tcW w:w="1727" w:type="pct"/>
          </w:tcPr>
          <w:p w14:paraId="66EE38FD" w14:textId="77777777" w:rsidR="00796DC0" w:rsidRPr="005838A6" w:rsidRDefault="00796DC0" w:rsidP="007864DF">
            <w:pPr>
              <w:pStyle w:val="TAC"/>
              <w:jc w:val="left"/>
            </w:pPr>
            <w:r w:rsidRPr="005838A6">
              <w:t>DFT-s-OFDM Pi/2 BPSK</w:t>
            </w:r>
          </w:p>
        </w:tc>
        <w:tc>
          <w:tcPr>
            <w:tcW w:w="1205" w:type="pct"/>
            <w:shd w:val="clear" w:color="auto" w:fill="auto"/>
          </w:tcPr>
          <w:p w14:paraId="5C0D39DE" w14:textId="77777777" w:rsidR="00796DC0" w:rsidRPr="005838A6" w:rsidRDefault="00796DC0" w:rsidP="007864DF">
            <w:pPr>
              <w:pStyle w:val="TAC"/>
              <w:jc w:val="left"/>
            </w:pPr>
            <w:r w:rsidRPr="005838A6">
              <w:t>Edge_1RB_Right</w:t>
            </w:r>
          </w:p>
        </w:tc>
      </w:tr>
      <w:tr w:rsidR="00796DC0" w:rsidRPr="005838A6" w14:paraId="65B56D7E" w14:textId="77777777" w:rsidTr="00EF6B6C">
        <w:tc>
          <w:tcPr>
            <w:tcW w:w="423" w:type="pct"/>
            <w:shd w:val="clear" w:color="auto" w:fill="auto"/>
            <w:vAlign w:val="bottom"/>
          </w:tcPr>
          <w:p w14:paraId="686E5EAB" w14:textId="77777777" w:rsidR="00796DC0" w:rsidRPr="005838A6" w:rsidRDefault="00796DC0" w:rsidP="007864DF">
            <w:pPr>
              <w:pStyle w:val="TAC"/>
              <w:jc w:val="left"/>
            </w:pPr>
            <w:r w:rsidRPr="005838A6">
              <w:t>3</w:t>
            </w:r>
            <w:r w:rsidRPr="005838A6">
              <w:rPr>
                <w:vertAlign w:val="superscript"/>
              </w:rPr>
              <w:t>4</w:t>
            </w:r>
          </w:p>
        </w:tc>
        <w:tc>
          <w:tcPr>
            <w:tcW w:w="423" w:type="pct"/>
            <w:shd w:val="clear" w:color="auto" w:fill="auto"/>
          </w:tcPr>
          <w:p w14:paraId="6D32B7DD" w14:textId="77777777" w:rsidR="00796DC0" w:rsidRPr="005838A6" w:rsidRDefault="00796DC0" w:rsidP="007864DF">
            <w:pPr>
              <w:pStyle w:val="TAC"/>
              <w:jc w:val="left"/>
            </w:pPr>
            <w:r w:rsidRPr="005838A6">
              <w:t>Default</w:t>
            </w:r>
          </w:p>
        </w:tc>
        <w:tc>
          <w:tcPr>
            <w:tcW w:w="1222" w:type="pct"/>
            <w:tcBorders>
              <w:top w:val="nil"/>
              <w:bottom w:val="nil"/>
            </w:tcBorders>
            <w:shd w:val="clear" w:color="auto" w:fill="auto"/>
          </w:tcPr>
          <w:p w14:paraId="4DC47FC9" w14:textId="77777777" w:rsidR="00796DC0" w:rsidRPr="005838A6" w:rsidRDefault="00796DC0" w:rsidP="007864DF">
            <w:pPr>
              <w:pStyle w:val="TAC"/>
              <w:jc w:val="left"/>
            </w:pPr>
          </w:p>
        </w:tc>
        <w:tc>
          <w:tcPr>
            <w:tcW w:w="1727" w:type="pct"/>
          </w:tcPr>
          <w:p w14:paraId="06672E72" w14:textId="77777777" w:rsidR="00796DC0" w:rsidRPr="005838A6" w:rsidRDefault="00796DC0" w:rsidP="007864DF">
            <w:pPr>
              <w:pStyle w:val="TAC"/>
              <w:jc w:val="left"/>
            </w:pPr>
            <w:r w:rsidRPr="005838A6">
              <w:t>DFT-s-OFDM Pi/2 BPSK</w:t>
            </w:r>
          </w:p>
        </w:tc>
        <w:tc>
          <w:tcPr>
            <w:tcW w:w="1205" w:type="pct"/>
            <w:shd w:val="clear" w:color="auto" w:fill="auto"/>
          </w:tcPr>
          <w:p w14:paraId="3F6D7885" w14:textId="77777777" w:rsidR="00796DC0" w:rsidRPr="005838A6" w:rsidRDefault="00796DC0" w:rsidP="007864DF">
            <w:pPr>
              <w:pStyle w:val="TAC"/>
              <w:jc w:val="left"/>
            </w:pPr>
            <w:r w:rsidRPr="005838A6">
              <w:t>Outer Full</w:t>
            </w:r>
          </w:p>
        </w:tc>
      </w:tr>
      <w:tr w:rsidR="00796DC0" w:rsidRPr="005838A6" w14:paraId="65319796" w14:textId="77777777" w:rsidTr="00EF6B6C">
        <w:tc>
          <w:tcPr>
            <w:tcW w:w="423" w:type="pct"/>
            <w:shd w:val="clear" w:color="auto" w:fill="auto"/>
            <w:vAlign w:val="bottom"/>
          </w:tcPr>
          <w:p w14:paraId="7C36592E" w14:textId="77777777" w:rsidR="00796DC0" w:rsidRPr="005838A6" w:rsidRDefault="00796DC0" w:rsidP="007864DF">
            <w:pPr>
              <w:pStyle w:val="TAC"/>
              <w:jc w:val="left"/>
            </w:pPr>
            <w:r w:rsidRPr="005838A6">
              <w:t>4</w:t>
            </w:r>
            <w:r w:rsidRPr="005838A6">
              <w:rPr>
                <w:vertAlign w:val="superscript"/>
              </w:rPr>
              <w:t>4</w:t>
            </w:r>
          </w:p>
        </w:tc>
        <w:tc>
          <w:tcPr>
            <w:tcW w:w="423" w:type="pct"/>
            <w:shd w:val="clear" w:color="auto" w:fill="auto"/>
          </w:tcPr>
          <w:p w14:paraId="4C0834D1" w14:textId="77777777" w:rsidR="00796DC0" w:rsidRPr="005838A6" w:rsidRDefault="00796DC0" w:rsidP="007864DF">
            <w:pPr>
              <w:pStyle w:val="TAC"/>
              <w:jc w:val="left"/>
            </w:pPr>
            <w:r w:rsidRPr="005838A6">
              <w:t>Low</w:t>
            </w:r>
          </w:p>
        </w:tc>
        <w:tc>
          <w:tcPr>
            <w:tcW w:w="1222" w:type="pct"/>
            <w:tcBorders>
              <w:top w:val="nil"/>
              <w:bottom w:val="nil"/>
            </w:tcBorders>
            <w:shd w:val="clear" w:color="auto" w:fill="auto"/>
          </w:tcPr>
          <w:p w14:paraId="71DF208C" w14:textId="77777777" w:rsidR="00796DC0" w:rsidRPr="005838A6" w:rsidRDefault="00796DC0" w:rsidP="007864DF">
            <w:pPr>
              <w:pStyle w:val="TAC"/>
              <w:jc w:val="left"/>
            </w:pPr>
          </w:p>
        </w:tc>
        <w:tc>
          <w:tcPr>
            <w:tcW w:w="1727" w:type="pct"/>
          </w:tcPr>
          <w:p w14:paraId="17F086E9" w14:textId="77777777" w:rsidR="00796DC0" w:rsidRPr="005838A6" w:rsidRDefault="00796DC0" w:rsidP="007864DF">
            <w:pPr>
              <w:pStyle w:val="TAC"/>
              <w:jc w:val="left"/>
            </w:pPr>
            <w:r w:rsidRPr="005838A6">
              <w:t>DFT-s-OFDM QPSK</w:t>
            </w:r>
          </w:p>
        </w:tc>
        <w:tc>
          <w:tcPr>
            <w:tcW w:w="1205" w:type="pct"/>
            <w:shd w:val="clear" w:color="auto" w:fill="auto"/>
          </w:tcPr>
          <w:p w14:paraId="0174496D" w14:textId="77777777" w:rsidR="00796DC0" w:rsidRPr="005838A6" w:rsidRDefault="00796DC0" w:rsidP="007864DF">
            <w:pPr>
              <w:pStyle w:val="TAC"/>
              <w:jc w:val="left"/>
            </w:pPr>
            <w:r w:rsidRPr="005838A6">
              <w:t>Edge_1RB_Left</w:t>
            </w:r>
          </w:p>
        </w:tc>
      </w:tr>
      <w:tr w:rsidR="00796DC0" w:rsidRPr="005838A6" w14:paraId="4A646353" w14:textId="77777777" w:rsidTr="00EF6B6C">
        <w:tc>
          <w:tcPr>
            <w:tcW w:w="423" w:type="pct"/>
            <w:shd w:val="clear" w:color="auto" w:fill="auto"/>
            <w:vAlign w:val="bottom"/>
          </w:tcPr>
          <w:p w14:paraId="3A915027" w14:textId="77777777" w:rsidR="00796DC0" w:rsidRPr="005838A6" w:rsidRDefault="00796DC0" w:rsidP="007864DF">
            <w:pPr>
              <w:pStyle w:val="TAC"/>
              <w:jc w:val="left"/>
            </w:pPr>
            <w:r w:rsidRPr="005838A6">
              <w:t>5</w:t>
            </w:r>
          </w:p>
        </w:tc>
        <w:tc>
          <w:tcPr>
            <w:tcW w:w="423" w:type="pct"/>
            <w:shd w:val="clear" w:color="auto" w:fill="auto"/>
          </w:tcPr>
          <w:p w14:paraId="73BCB45E" w14:textId="77777777" w:rsidR="00796DC0" w:rsidRPr="005838A6" w:rsidRDefault="00796DC0" w:rsidP="007864DF">
            <w:pPr>
              <w:pStyle w:val="TAC"/>
              <w:jc w:val="left"/>
            </w:pPr>
            <w:r w:rsidRPr="005838A6">
              <w:t>High</w:t>
            </w:r>
          </w:p>
        </w:tc>
        <w:tc>
          <w:tcPr>
            <w:tcW w:w="1222" w:type="pct"/>
            <w:tcBorders>
              <w:top w:val="nil"/>
              <w:bottom w:val="nil"/>
            </w:tcBorders>
            <w:shd w:val="clear" w:color="auto" w:fill="auto"/>
          </w:tcPr>
          <w:p w14:paraId="29606FF0" w14:textId="77777777" w:rsidR="00796DC0" w:rsidRPr="005838A6" w:rsidRDefault="00796DC0" w:rsidP="007864DF">
            <w:pPr>
              <w:pStyle w:val="TAC"/>
              <w:jc w:val="left"/>
            </w:pPr>
          </w:p>
        </w:tc>
        <w:tc>
          <w:tcPr>
            <w:tcW w:w="1727" w:type="pct"/>
          </w:tcPr>
          <w:p w14:paraId="73B31257" w14:textId="77777777" w:rsidR="00796DC0" w:rsidRPr="005838A6" w:rsidRDefault="00796DC0" w:rsidP="007864DF">
            <w:pPr>
              <w:pStyle w:val="TAC"/>
              <w:jc w:val="left"/>
            </w:pPr>
            <w:r w:rsidRPr="005838A6">
              <w:t>DFT-s-OFDM QPSK</w:t>
            </w:r>
          </w:p>
        </w:tc>
        <w:tc>
          <w:tcPr>
            <w:tcW w:w="1205" w:type="pct"/>
            <w:shd w:val="clear" w:color="auto" w:fill="auto"/>
          </w:tcPr>
          <w:p w14:paraId="37D390BD" w14:textId="77777777" w:rsidR="00796DC0" w:rsidRPr="005838A6" w:rsidRDefault="00796DC0" w:rsidP="007864DF">
            <w:pPr>
              <w:pStyle w:val="TAC"/>
              <w:jc w:val="left"/>
            </w:pPr>
            <w:r w:rsidRPr="005838A6">
              <w:t>Edge_1RB_Right</w:t>
            </w:r>
          </w:p>
        </w:tc>
      </w:tr>
      <w:tr w:rsidR="00796DC0" w:rsidRPr="005838A6" w14:paraId="380EFCD9" w14:textId="77777777" w:rsidTr="00EF6B6C">
        <w:tc>
          <w:tcPr>
            <w:tcW w:w="423" w:type="pct"/>
            <w:shd w:val="clear" w:color="auto" w:fill="auto"/>
            <w:vAlign w:val="bottom"/>
          </w:tcPr>
          <w:p w14:paraId="084337A1" w14:textId="77777777" w:rsidR="00796DC0" w:rsidRPr="005838A6" w:rsidRDefault="00796DC0" w:rsidP="007864DF">
            <w:pPr>
              <w:pStyle w:val="TAC"/>
              <w:jc w:val="left"/>
            </w:pPr>
            <w:r w:rsidRPr="005838A6">
              <w:t>6</w:t>
            </w:r>
          </w:p>
        </w:tc>
        <w:tc>
          <w:tcPr>
            <w:tcW w:w="423" w:type="pct"/>
            <w:shd w:val="clear" w:color="auto" w:fill="auto"/>
          </w:tcPr>
          <w:p w14:paraId="15B9D21D" w14:textId="77777777" w:rsidR="00796DC0" w:rsidRPr="005838A6" w:rsidRDefault="00796DC0" w:rsidP="007864DF">
            <w:pPr>
              <w:pStyle w:val="TAC"/>
              <w:jc w:val="left"/>
            </w:pPr>
            <w:r w:rsidRPr="005838A6">
              <w:t>Default</w:t>
            </w:r>
          </w:p>
        </w:tc>
        <w:tc>
          <w:tcPr>
            <w:tcW w:w="1222" w:type="pct"/>
            <w:tcBorders>
              <w:top w:val="nil"/>
              <w:bottom w:val="nil"/>
            </w:tcBorders>
            <w:shd w:val="clear" w:color="auto" w:fill="auto"/>
          </w:tcPr>
          <w:p w14:paraId="14BE65F9" w14:textId="77777777" w:rsidR="00796DC0" w:rsidRPr="005838A6" w:rsidRDefault="00796DC0" w:rsidP="007864DF">
            <w:pPr>
              <w:pStyle w:val="TAC"/>
              <w:jc w:val="left"/>
            </w:pPr>
          </w:p>
        </w:tc>
        <w:tc>
          <w:tcPr>
            <w:tcW w:w="1727" w:type="pct"/>
          </w:tcPr>
          <w:p w14:paraId="675AC737" w14:textId="77777777" w:rsidR="00796DC0" w:rsidRPr="005838A6" w:rsidRDefault="00796DC0" w:rsidP="007864DF">
            <w:pPr>
              <w:pStyle w:val="TAC"/>
              <w:jc w:val="left"/>
            </w:pPr>
            <w:r w:rsidRPr="005838A6">
              <w:t>DFT-s-OFDM QPSK</w:t>
            </w:r>
          </w:p>
        </w:tc>
        <w:tc>
          <w:tcPr>
            <w:tcW w:w="1205" w:type="pct"/>
            <w:shd w:val="clear" w:color="auto" w:fill="auto"/>
          </w:tcPr>
          <w:p w14:paraId="209966F1" w14:textId="77777777" w:rsidR="00796DC0" w:rsidRPr="005838A6" w:rsidRDefault="00796DC0" w:rsidP="007864DF">
            <w:pPr>
              <w:pStyle w:val="TAC"/>
              <w:jc w:val="left"/>
            </w:pPr>
            <w:r w:rsidRPr="005838A6">
              <w:t>Outer Full</w:t>
            </w:r>
          </w:p>
        </w:tc>
      </w:tr>
      <w:tr w:rsidR="00796DC0" w:rsidRPr="005838A6" w14:paraId="07623D68" w14:textId="77777777" w:rsidTr="00EF6B6C">
        <w:tc>
          <w:tcPr>
            <w:tcW w:w="423" w:type="pct"/>
            <w:shd w:val="clear" w:color="auto" w:fill="auto"/>
            <w:vAlign w:val="bottom"/>
          </w:tcPr>
          <w:p w14:paraId="3206EDBF" w14:textId="77777777" w:rsidR="00796DC0" w:rsidRPr="005838A6" w:rsidDel="00F45BD8" w:rsidRDefault="00796DC0" w:rsidP="007864DF">
            <w:pPr>
              <w:pStyle w:val="TAC"/>
              <w:jc w:val="left"/>
            </w:pPr>
            <w:r w:rsidRPr="005838A6">
              <w:t>7</w:t>
            </w:r>
          </w:p>
        </w:tc>
        <w:tc>
          <w:tcPr>
            <w:tcW w:w="423" w:type="pct"/>
            <w:shd w:val="clear" w:color="auto" w:fill="auto"/>
          </w:tcPr>
          <w:p w14:paraId="4EDB74DA" w14:textId="77777777" w:rsidR="00796DC0" w:rsidRPr="005838A6" w:rsidRDefault="00796DC0" w:rsidP="007864DF">
            <w:pPr>
              <w:pStyle w:val="TAC"/>
              <w:jc w:val="left"/>
            </w:pPr>
            <w:r w:rsidRPr="005838A6">
              <w:t>Low</w:t>
            </w:r>
          </w:p>
        </w:tc>
        <w:tc>
          <w:tcPr>
            <w:tcW w:w="1222" w:type="pct"/>
            <w:tcBorders>
              <w:top w:val="nil"/>
              <w:bottom w:val="nil"/>
            </w:tcBorders>
            <w:shd w:val="clear" w:color="auto" w:fill="auto"/>
          </w:tcPr>
          <w:p w14:paraId="541EBF70" w14:textId="77777777" w:rsidR="00796DC0" w:rsidRPr="005838A6" w:rsidRDefault="00796DC0" w:rsidP="007864DF">
            <w:pPr>
              <w:pStyle w:val="TAC"/>
              <w:jc w:val="left"/>
            </w:pPr>
          </w:p>
        </w:tc>
        <w:tc>
          <w:tcPr>
            <w:tcW w:w="1727" w:type="pct"/>
          </w:tcPr>
          <w:p w14:paraId="3AA30946" w14:textId="77777777" w:rsidR="00796DC0" w:rsidRPr="005838A6" w:rsidRDefault="00796DC0" w:rsidP="007864DF">
            <w:pPr>
              <w:pStyle w:val="TAC"/>
              <w:jc w:val="left"/>
            </w:pPr>
            <w:r w:rsidRPr="005838A6">
              <w:t>DFT-s-OFDM 16 QAM</w:t>
            </w:r>
          </w:p>
        </w:tc>
        <w:tc>
          <w:tcPr>
            <w:tcW w:w="1205" w:type="pct"/>
            <w:shd w:val="clear" w:color="auto" w:fill="auto"/>
          </w:tcPr>
          <w:p w14:paraId="1BA79740" w14:textId="77777777" w:rsidR="00796DC0" w:rsidRPr="005838A6" w:rsidRDefault="00796DC0" w:rsidP="007864DF">
            <w:pPr>
              <w:pStyle w:val="TAC"/>
              <w:jc w:val="left"/>
            </w:pPr>
            <w:r w:rsidRPr="005838A6">
              <w:t>Edge_1RB_Left</w:t>
            </w:r>
          </w:p>
        </w:tc>
      </w:tr>
      <w:tr w:rsidR="00796DC0" w:rsidRPr="005838A6" w14:paraId="624F0837" w14:textId="77777777" w:rsidTr="00EF6B6C">
        <w:tc>
          <w:tcPr>
            <w:tcW w:w="423" w:type="pct"/>
            <w:shd w:val="clear" w:color="auto" w:fill="auto"/>
            <w:vAlign w:val="bottom"/>
          </w:tcPr>
          <w:p w14:paraId="5EDA7960" w14:textId="77777777" w:rsidR="00796DC0" w:rsidRPr="005838A6" w:rsidDel="00F45BD8" w:rsidRDefault="00796DC0" w:rsidP="007864DF">
            <w:pPr>
              <w:pStyle w:val="TAC"/>
              <w:jc w:val="left"/>
            </w:pPr>
            <w:r w:rsidRPr="005838A6">
              <w:t>8</w:t>
            </w:r>
          </w:p>
        </w:tc>
        <w:tc>
          <w:tcPr>
            <w:tcW w:w="423" w:type="pct"/>
            <w:shd w:val="clear" w:color="auto" w:fill="auto"/>
          </w:tcPr>
          <w:p w14:paraId="7E6F335C" w14:textId="77777777" w:rsidR="00796DC0" w:rsidRPr="005838A6" w:rsidRDefault="00796DC0" w:rsidP="007864DF">
            <w:pPr>
              <w:pStyle w:val="TAC"/>
              <w:jc w:val="left"/>
            </w:pPr>
            <w:r w:rsidRPr="005838A6">
              <w:t>High</w:t>
            </w:r>
          </w:p>
        </w:tc>
        <w:tc>
          <w:tcPr>
            <w:tcW w:w="1222" w:type="pct"/>
            <w:tcBorders>
              <w:top w:val="nil"/>
              <w:bottom w:val="nil"/>
            </w:tcBorders>
            <w:shd w:val="clear" w:color="auto" w:fill="auto"/>
          </w:tcPr>
          <w:p w14:paraId="0B124850" w14:textId="77777777" w:rsidR="00796DC0" w:rsidRPr="005838A6" w:rsidRDefault="00796DC0" w:rsidP="007864DF">
            <w:pPr>
              <w:pStyle w:val="TAC"/>
              <w:jc w:val="left"/>
            </w:pPr>
          </w:p>
        </w:tc>
        <w:tc>
          <w:tcPr>
            <w:tcW w:w="1727" w:type="pct"/>
          </w:tcPr>
          <w:p w14:paraId="576CCA27" w14:textId="77777777" w:rsidR="00796DC0" w:rsidRPr="005838A6" w:rsidRDefault="00796DC0" w:rsidP="007864DF">
            <w:pPr>
              <w:pStyle w:val="TAC"/>
              <w:jc w:val="left"/>
            </w:pPr>
            <w:r w:rsidRPr="005838A6">
              <w:t>DFT-s-OFDM 16 QAM</w:t>
            </w:r>
          </w:p>
        </w:tc>
        <w:tc>
          <w:tcPr>
            <w:tcW w:w="1205" w:type="pct"/>
            <w:shd w:val="clear" w:color="auto" w:fill="auto"/>
          </w:tcPr>
          <w:p w14:paraId="039410A4" w14:textId="77777777" w:rsidR="00796DC0" w:rsidRPr="005838A6" w:rsidRDefault="00796DC0" w:rsidP="007864DF">
            <w:pPr>
              <w:pStyle w:val="TAC"/>
              <w:jc w:val="left"/>
            </w:pPr>
            <w:r w:rsidRPr="005838A6">
              <w:t>Edge_1RB_Right</w:t>
            </w:r>
          </w:p>
        </w:tc>
      </w:tr>
      <w:tr w:rsidR="00796DC0" w:rsidRPr="005838A6" w14:paraId="78810A07" w14:textId="77777777" w:rsidTr="00EF6B6C">
        <w:tc>
          <w:tcPr>
            <w:tcW w:w="423" w:type="pct"/>
            <w:shd w:val="clear" w:color="auto" w:fill="auto"/>
            <w:vAlign w:val="bottom"/>
          </w:tcPr>
          <w:p w14:paraId="0CFB1F5E" w14:textId="77777777" w:rsidR="00796DC0" w:rsidRPr="005838A6" w:rsidRDefault="00796DC0" w:rsidP="007864DF">
            <w:pPr>
              <w:pStyle w:val="TAC"/>
              <w:jc w:val="left"/>
            </w:pPr>
            <w:r w:rsidRPr="005838A6">
              <w:t>9</w:t>
            </w:r>
          </w:p>
        </w:tc>
        <w:tc>
          <w:tcPr>
            <w:tcW w:w="423" w:type="pct"/>
            <w:shd w:val="clear" w:color="auto" w:fill="auto"/>
          </w:tcPr>
          <w:p w14:paraId="18EF1684" w14:textId="77777777" w:rsidR="00796DC0" w:rsidRPr="005838A6" w:rsidRDefault="00796DC0" w:rsidP="007864DF">
            <w:pPr>
              <w:pStyle w:val="TAC"/>
              <w:jc w:val="left"/>
            </w:pPr>
            <w:r w:rsidRPr="005838A6">
              <w:t>Default</w:t>
            </w:r>
          </w:p>
        </w:tc>
        <w:tc>
          <w:tcPr>
            <w:tcW w:w="1222" w:type="pct"/>
            <w:tcBorders>
              <w:top w:val="nil"/>
              <w:bottom w:val="nil"/>
            </w:tcBorders>
            <w:shd w:val="clear" w:color="auto" w:fill="auto"/>
          </w:tcPr>
          <w:p w14:paraId="273F96BA" w14:textId="77777777" w:rsidR="00796DC0" w:rsidRPr="005838A6" w:rsidRDefault="00796DC0" w:rsidP="007864DF">
            <w:pPr>
              <w:pStyle w:val="TAC"/>
              <w:jc w:val="left"/>
            </w:pPr>
          </w:p>
        </w:tc>
        <w:tc>
          <w:tcPr>
            <w:tcW w:w="1727" w:type="pct"/>
          </w:tcPr>
          <w:p w14:paraId="4D863011" w14:textId="77777777" w:rsidR="00796DC0" w:rsidRPr="005838A6" w:rsidRDefault="00796DC0" w:rsidP="007864DF">
            <w:pPr>
              <w:pStyle w:val="TAC"/>
              <w:jc w:val="left"/>
            </w:pPr>
            <w:r w:rsidRPr="005838A6">
              <w:t>DFT-s-OFDM 16 QAM</w:t>
            </w:r>
          </w:p>
        </w:tc>
        <w:tc>
          <w:tcPr>
            <w:tcW w:w="1205" w:type="pct"/>
            <w:shd w:val="clear" w:color="auto" w:fill="auto"/>
          </w:tcPr>
          <w:p w14:paraId="2FEED57E" w14:textId="77777777" w:rsidR="00796DC0" w:rsidRPr="005838A6" w:rsidRDefault="00796DC0" w:rsidP="007864DF">
            <w:pPr>
              <w:pStyle w:val="TAC"/>
              <w:jc w:val="left"/>
            </w:pPr>
            <w:r w:rsidRPr="005838A6">
              <w:t>Outer Full</w:t>
            </w:r>
          </w:p>
        </w:tc>
      </w:tr>
      <w:tr w:rsidR="00796DC0" w:rsidRPr="005838A6" w14:paraId="2266EC03" w14:textId="77777777" w:rsidTr="00EF6B6C">
        <w:tc>
          <w:tcPr>
            <w:tcW w:w="423" w:type="pct"/>
            <w:shd w:val="clear" w:color="auto" w:fill="auto"/>
            <w:vAlign w:val="bottom"/>
          </w:tcPr>
          <w:p w14:paraId="096AA4C9" w14:textId="77777777" w:rsidR="00796DC0" w:rsidRPr="005838A6" w:rsidRDefault="00796DC0" w:rsidP="007864DF">
            <w:pPr>
              <w:pStyle w:val="TAC"/>
              <w:jc w:val="left"/>
            </w:pPr>
            <w:r w:rsidRPr="005838A6">
              <w:t>10</w:t>
            </w:r>
          </w:p>
        </w:tc>
        <w:tc>
          <w:tcPr>
            <w:tcW w:w="423" w:type="pct"/>
            <w:shd w:val="clear" w:color="auto" w:fill="auto"/>
          </w:tcPr>
          <w:p w14:paraId="5B405868" w14:textId="77777777" w:rsidR="00796DC0" w:rsidRPr="005838A6" w:rsidRDefault="00796DC0" w:rsidP="007864DF">
            <w:pPr>
              <w:pStyle w:val="TAC"/>
              <w:jc w:val="left"/>
            </w:pPr>
            <w:r w:rsidRPr="005838A6">
              <w:t>Low</w:t>
            </w:r>
          </w:p>
        </w:tc>
        <w:tc>
          <w:tcPr>
            <w:tcW w:w="1222" w:type="pct"/>
            <w:tcBorders>
              <w:top w:val="nil"/>
              <w:bottom w:val="nil"/>
            </w:tcBorders>
            <w:shd w:val="clear" w:color="auto" w:fill="auto"/>
          </w:tcPr>
          <w:p w14:paraId="4E8C801F" w14:textId="77777777" w:rsidR="00796DC0" w:rsidRPr="005838A6" w:rsidRDefault="00796DC0" w:rsidP="007864DF">
            <w:pPr>
              <w:pStyle w:val="TAC"/>
              <w:jc w:val="left"/>
            </w:pPr>
          </w:p>
        </w:tc>
        <w:tc>
          <w:tcPr>
            <w:tcW w:w="1727" w:type="pct"/>
          </w:tcPr>
          <w:p w14:paraId="7F1C0624" w14:textId="77777777" w:rsidR="00796DC0" w:rsidRPr="005838A6" w:rsidRDefault="00796DC0" w:rsidP="007864DF">
            <w:pPr>
              <w:pStyle w:val="TAC"/>
              <w:jc w:val="left"/>
            </w:pPr>
            <w:r w:rsidRPr="005838A6">
              <w:t>DFT-s-OFDM 64 QAM</w:t>
            </w:r>
          </w:p>
        </w:tc>
        <w:tc>
          <w:tcPr>
            <w:tcW w:w="1205" w:type="pct"/>
            <w:shd w:val="clear" w:color="auto" w:fill="auto"/>
          </w:tcPr>
          <w:p w14:paraId="71248DF5" w14:textId="77777777" w:rsidR="00796DC0" w:rsidRPr="005838A6" w:rsidRDefault="00796DC0" w:rsidP="007864DF">
            <w:pPr>
              <w:pStyle w:val="TAC"/>
              <w:jc w:val="left"/>
            </w:pPr>
            <w:r w:rsidRPr="005838A6">
              <w:t>Edge_1RB_Left</w:t>
            </w:r>
          </w:p>
        </w:tc>
      </w:tr>
      <w:tr w:rsidR="00796DC0" w:rsidRPr="005838A6" w14:paraId="7CB73191" w14:textId="77777777" w:rsidTr="00EF6B6C">
        <w:tc>
          <w:tcPr>
            <w:tcW w:w="423" w:type="pct"/>
            <w:shd w:val="clear" w:color="auto" w:fill="auto"/>
            <w:vAlign w:val="bottom"/>
          </w:tcPr>
          <w:p w14:paraId="6178FA3E" w14:textId="77777777" w:rsidR="00796DC0" w:rsidRPr="005838A6" w:rsidRDefault="00796DC0" w:rsidP="007864DF">
            <w:pPr>
              <w:pStyle w:val="TAC"/>
              <w:jc w:val="left"/>
            </w:pPr>
            <w:r w:rsidRPr="005838A6">
              <w:t>11</w:t>
            </w:r>
          </w:p>
        </w:tc>
        <w:tc>
          <w:tcPr>
            <w:tcW w:w="423" w:type="pct"/>
            <w:shd w:val="clear" w:color="auto" w:fill="auto"/>
          </w:tcPr>
          <w:p w14:paraId="7924FD7A" w14:textId="77777777" w:rsidR="00796DC0" w:rsidRPr="005838A6" w:rsidRDefault="00796DC0" w:rsidP="007864DF">
            <w:pPr>
              <w:pStyle w:val="TAC"/>
              <w:jc w:val="left"/>
            </w:pPr>
            <w:r w:rsidRPr="005838A6">
              <w:t>High</w:t>
            </w:r>
          </w:p>
        </w:tc>
        <w:tc>
          <w:tcPr>
            <w:tcW w:w="1222" w:type="pct"/>
            <w:tcBorders>
              <w:top w:val="nil"/>
              <w:bottom w:val="nil"/>
            </w:tcBorders>
            <w:shd w:val="clear" w:color="auto" w:fill="auto"/>
          </w:tcPr>
          <w:p w14:paraId="1B1D332C" w14:textId="77777777" w:rsidR="00796DC0" w:rsidRPr="005838A6" w:rsidRDefault="00796DC0" w:rsidP="007864DF">
            <w:pPr>
              <w:pStyle w:val="TAC"/>
              <w:jc w:val="left"/>
            </w:pPr>
          </w:p>
        </w:tc>
        <w:tc>
          <w:tcPr>
            <w:tcW w:w="1727" w:type="pct"/>
          </w:tcPr>
          <w:p w14:paraId="4A40F095" w14:textId="77777777" w:rsidR="00796DC0" w:rsidRPr="005838A6" w:rsidRDefault="00796DC0" w:rsidP="007864DF">
            <w:pPr>
              <w:pStyle w:val="TAC"/>
              <w:jc w:val="left"/>
            </w:pPr>
            <w:r w:rsidRPr="005838A6">
              <w:t>DFT-s-OFDM 64 QAM</w:t>
            </w:r>
          </w:p>
        </w:tc>
        <w:tc>
          <w:tcPr>
            <w:tcW w:w="1205" w:type="pct"/>
            <w:shd w:val="clear" w:color="auto" w:fill="auto"/>
          </w:tcPr>
          <w:p w14:paraId="385A568D" w14:textId="77777777" w:rsidR="00796DC0" w:rsidRPr="005838A6" w:rsidRDefault="00796DC0" w:rsidP="007864DF">
            <w:pPr>
              <w:pStyle w:val="TAC"/>
              <w:jc w:val="left"/>
            </w:pPr>
            <w:r w:rsidRPr="005838A6">
              <w:t>Edge_1RB_Right</w:t>
            </w:r>
          </w:p>
        </w:tc>
      </w:tr>
      <w:tr w:rsidR="00796DC0" w:rsidRPr="005838A6" w14:paraId="168B3A1A" w14:textId="77777777" w:rsidTr="00EF6B6C">
        <w:tc>
          <w:tcPr>
            <w:tcW w:w="423" w:type="pct"/>
            <w:shd w:val="clear" w:color="auto" w:fill="auto"/>
            <w:vAlign w:val="bottom"/>
          </w:tcPr>
          <w:p w14:paraId="1AF5796B" w14:textId="77777777" w:rsidR="00796DC0" w:rsidRPr="005838A6" w:rsidRDefault="00796DC0" w:rsidP="007864DF">
            <w:pPr>
              <w:pStyle w:val="TAC"/>
              <w:jc w:val="left"/>
            </w:pPr>
            <w:r w:rsidRPr="005838A6">
              <w:t>12</w:t>
            </w:r>
          </w:p>
        </w:tc>
        <w:tc>
          <w:tcPr>
            <w:tcW w:w="423" w:type="pct"/>
            <w:shd w:val="clear" w:color="auto" w:fill="auto"/>
          </w:tcPr>
          <w:p w14:paraId="563FCD85" w14:textId="77777777" w:rsidR="00796DC0" w:rsidRPr="005838A6" w:rsidRDefault="00796DC0" w:rsidP="007864DF">
            <w:pPr>
              <w:pStyle w:val="TAC"/>
              <w:jc w:val="left"/>
            </w:pPr>
            <w:r w:rsidRPr="005838A6">
              <w:t>Default</w:t>
            </w:r>
          </w:p>
        </w:tc>
        <w:tc>
          <w:tcPr>
            <w:tcW w:w="1222" w:type="pct"/>
            <w:tcBorders>
              <w:top w:val="nil"/>
              <w:bottom w:val="nil"/>
            </w:tcBorders>
            <w:shd w:val="clear" w:color="auto" w:fill="auto"/>
          </w:tcPr>
          <w:p w14:paraId="68BC4460" w14:textId="77777777" w:rsidR="00796DC0" w:rsidRPr="005838A6" w:rsidRDefault="00796DC0" w:rsidP="007864DF">
            <w:pPr>
              <w:pStyle w:val="TAC"/>
              <w:jc w:val="left"/>
            </w:pPr>
          </w:p>
        </w:tc>
        <w:tc>
          <w:tcPr>
            <w:tcW w:w="1727" w:type="pct"/>
          </w:tcPr>
          <w:p w14:paraId="199807A5" w14:textId="77777777" w:rsidR="00796DC0" w:rsidRPr="005838A6" w:rsidRDefault="00796DC0" w:rsidP="007864DF">
            <w:pPr>
              <w:pStyle w:val="TAC"/>
              <w:jc w:val="left"/>
            </w:pPr>
            <w:r w:rsidRPr="005838A6">
              <w:t>DFT-s-OFDM 64 QAM</w:t>
            </w:r>
          </w:p>
        </w:tc>
        <w:tc>
          <w:tcPr>
            <w:tcW w:w="1205" w:type="pct"/>
            <w:shd w:val="clear" w:color="auto" w:fill="auto"/>
          </w:tcPr>
          <w:p w14:paraId="786A0693" w14:textId="77777777" w:rsidR="00796DC0" w:rsidRPr="005838A6" w:rsidRDefault="00796DC0" w:rsidP="007864DF">
            <w:pPr>
              <w:pStyle w:val="TAC"/>
              <w:jc w:val="left"/>
            </w:pPr>
            <w:r w:rsidRPr="005838A6">
              <w:t>Outer Full</w:t>
            </w:r>
          </w:p>
        </w:tc>
      </w:tr>
      <w:tr w:rsidR="00796DC0" w:rsidRPr="005838A6" w14:paraId="005C20F7" w14:textId="77777777" w:rsidTr="00EF6B6C">
        <w:tc>
          <w:tcPr>
            <w:tcW w:w="423" w:type="pct"/>
            <w:shd w:val="clear" w:color="auto" w:fill="auto"/>
            <w:vAlign w:val="bottom"/>
          </w:tcPr>
          <w:p w14:paraId="7640C54B" w14:textId="77777777" w:rsidR="00796DC0" w:rsidRPr="005838A6" w:rsidRDefault="00796DC0" w:rsidP="007864DF">
            <w:pPr>
              <w:pStyle w:val="TAC"/>
              <w:jc w:val="left"/>
            </w:pPr>
            <w:r w:rsidRPr="005838A6">
              <w:t>13</w:t>
            </w:r>
          </w:p>
        </w:tc>
        <w:tc>
          <w:tcPr>
            <w:tcW w:w="423" w:type="pct"/>
            <w:shd w:val="clear" w:color="auto" w:fill="auto"/>
          </w:tcPr>
          <w:p w14:paraId="2DDDC3E3" w14:textId="77777777" w:rsidR="00796DC0" w:rsidRPr="005838A6" w:rsidRDefault="00796DC0" w:rsidP="007864DF">
            <w:pPr>
              <w:pStyle w:val="TAC"/>
              <w:jc w:val="left"/>
            </w:pPr>
            <w:r w:rsidRPr="005838A6">
              <w:t>Low</w:t>
            </w:r>
          </w:p>
        </w:tc>
        <w:tc>
          <w:tcPr>
            <w:tcW w:w="1222" w:type="pct"/>
            <w:tcBorders>
              <w:top w:val="nil"/>
              <w:bottom w:val="nil"/>
            </w:tcBorders>
            <w:shd w:val="clear" w:color="auto" w:fill="auto"/>
          </w:tcPr>
          <w:p w14:paraId="2FB095D6" w14:textId="77777777" w:rsidR="00796DC0" w:rsidRPr="005838A6" w:rsidRDefault="00796DC0" w:rsidP="007864DF">
            <w:pPr>
              <w:pStyle w:val="TAC"/>
              <w:jc w:val="left"/>
            </w:pPr>
          </w:p>
        </w:tc>
        <w:tc>
          <w:tcPr>
            <w:tcW w:w="1727" w:type="pct"/>
          </w:tcPr>
          <w:p w14:paraId="2470F954" w14:textId="77777777" w:rsidR="00796DC0" w:rsidRPr="005838A6" w:rsidRDefault="00796DC0" w:rsidP="007864DF">
            <w:pPr>
              <w:pStyle w:val="TAC"/>
              <w:jc w:val="left"/>
            </w:pPr>
            <w:r w:rsidRPr="005838A6">
              <w:t>DFT-s-OFDM 256 QAM</w:t>
            </w:r>
          </w:p>
        </w:tc>
        <w:tc>
          <w:tcPr>
            <w:tcW w:w="1205" w:type="pct"/>
            <w:shd w:val="clear" w:color="auto" w:fill="auto"/>
          </w:tcPr>
          <w:p w14:paraId="1D19C30A" w14:textId="77777777" w:rsidR="00796DC0" w:rsidRPr="005838A6" w:rsidRDefault="00796DC0" w:rsidP="007864DF">
            <w:pPr>
              <w:pStyle w:val="TAC"/>
              <w:jc w:val="left"/>
            </w:pPr>
            <w:r w:rsidRPr="005838A6">
              <w:t>Edge_1RB_Left</w:t>
            </w:r>
          </w:p>
        </w:tc>
      </w:tr>
      <w:tr w:rsidR="00796DC0" w:rsidRPr="005838A6" w14:paraId="2A87DB06" w14:textId="77777777" w:rsidTr="00EF6B6C">
        <w:tc>
          <w:tcPr>
            <w:tcW w:w="423" w:type="pct"/>
            <w:shd w:val="clear" w:color="auto" w:fill="auto"/>
            <w:vAlign w:val="bottom"/>
          </w:tcPr>
          <w:p w14:paraId="69695E66" w14:textId="77777777" w:rsidR="00796DC0" w:rsidRPr="005838A6" w:rsidRDefault="00796DC0" w:rsidP="007864DF">
            <w:pPr>
              <w:pStyle w:val="TAC"/>
              <w:jc w:val="left"/>
            </w:pPr>
            <w:r w:rsidRPr="005838A6">
              <w:t>14</w:t>
            </w:r>
          </w:p>
        </w:tc>
        <w:tc>
          <w:tcPr>
            <w:tcW w:w="423" w:type="pct"/>
            <w:shd w:val="clear" w:color="auto" w:fill="auto"/>
          </w:tcPr>
          <w:p w14:paraId="0A575184" w14:textId="77777777" w:rsidR="00796DC0" w:rsidRPr="005838A6" w:rsidRDefault="00796DC0" w:rsidP="007864DF">
            <w:pPr>
              <w:pStyle w:val="TAC"/>
              <w:jc w:val="left"/>
            </w:pPr>
            <w:r w:rsidRPr="005838A6">
              <w:t>High</w:t>
            </w:r>
          </w:p>
        </w:tc>
        <w:tc>
          <w:tcPr>
            <w:tcW w:w="1222" w:type="pct"/>
            <w:tcBorders>
              <w:top w:val="nil"/>
              <w:bottom w:val="nil"/>
            </w:tcBorders>
            <w:shd w:val="clear" w:color="auto" w:fill="auto"/>
          </w:tcPr>
          <w:p w14:paraId="52DEEA60" w14:textId="77777777" w:rsidR="00796DC0" w:rsidRPr="005838A6" w:rsidRDefault="00796DC0" w:rsidP="007864DF">
            <w:pPr>
              <w:pStyle w:val="TAC"/>
              <w:jc w:val="left"/>
            </w:pPr>
          </w:p>
        </w:tc>
        <w:tc>
          <w:tcPr>
            <w:tcW w:w="1727" w:type="pct"/>
          </w:tcPr>
          <w:p w14:paraId="4CD25245" w14:textId="77777777" w:rsidR="00796DC0" w:rsidRPr="005838A6" w:rsidRDefault="00796DC0" w:rsidP="007864DF">
            <w:pPr>
              <w:pStyle w:val="TAC"/>
              <w:jc w:val="left"/>
            </w:pPr>
            <w:r w:rsidRPr="005838A6">
              <w:t>DFT-s-OFDM 256 QAM</w:t>
            </w:r>
          </w:p>
        </w:tc>
        <w:tc>
          <w:tcPr>
            <w:tcW w:w="1205" w:type="pct"/>
            <w:shd w:val="clear" w:color="auto" w:fill="auto"/>
          </w:tcPr>
          <w:p w14:paraId="3BAB0266" w14:textId="77777777" w:rsidR="00796DC0" w:rsidRPr="005838A6" w:rsidRDefault="00796DC0" w:rsidP="007864DF">
            <w:pPr>
              <w:pStyle w:val="TAC"/>
              <w:jc w:val="left"/>
            </w:pPr>
            <w:r w:rsidRPr="005838A6">
              <w:t>Edge_1RB_Right</w:t>
            </w:r>
          </w:p>
        </w:tc>
      </w:tr>
      <w:tr w:rsidR="00796DC0" w:rsidRPr="005838A6" w14:paraId="7083E6BF" w14:textId="77777777" w:rsidTr="00EF6B6C">
        <w:tc>
          <w:tcPr>
            <w:tcW w:w="423" w:type="pct"/>
            <w:shd w:val="clear" w:color="auto" w:fill="auto"/>
            <w:vAlign w:val="bottom"/>
          </w:tcPr>
          <w:p w14:paraId="38EA3219" w14:textId="77777777" w:rsidR="00796DC0" w:rsidRPr="005838A6" w:rsidRDefault="00796DC0" w:rsidP="007864DF">
            <w:pPr>
              <w:pStyle w:val="TAC"/>
              <w:jc w:val="left"/>
            </w:pPr>
            <w:r w:rsidRPr="005838A6">
              <w:t>15</w:t>
            </w:r>
          </w:p>
        </w:tc>
        <w:tc>
          <w:tcPr>
            <w:tcW w:w="423" w:type="pct"/>
            <w:shd w:val="clear" w:color="auto" w:fill="auto"/>
          </w:tcPr>
          <w:p w14:paraId="0B90B669" w14:textId="77777777" w:rsidR="00796DC0" w:rsidRPr="005838A6" w:rsidRDefault="00796DC0" w:rsidP="007864DF">
            <w:pPr>
              <w:pStyle w:val="TAC"/>
              <w:jc w:val="left"/>
            </w:pPr>
            <w:r w:rsidRPr="005838A6">
              <w:t>Default</w:t>
            </w:r>
          </w:p>
        </w:tc>
        <w:tc>
          <w:tcPr>
            <w:tcW w:w="1222" w:type="pct"/>
            <w:tcBorders>
              <w:top w:val="nil"/>
              <w:bottom w:val="nil"/>
            </w:tcBorders>
            <w:shd w:val="clear" w:color="auto" w:fill="auto"/>
          </w:tcPr>
          <w:p w14:paraId="49B29F01" w14:textId="77777777" w:rsidR="00796DC0" w:rsidRPr="005838A6" w:rsidRDefault="00796DC0" w:rsidP="007864DF">
            <w:pPr>
              <w:pStyle w:val="TAC"/>
              <w:jc w:val="left"/>
            </w:pPr>
          </w:p>
        </w:tc>
        <w:tc>
          <w:tcPr>
            <w:tcW w:w="1727" w:type="pct"/>
          </w:tcPr>
          <w:p w14:paraId="648AC06E" w14:textId="77777777" w:rsidR="00796DC0" w:rsidRPr="005838A6" w:rsidRDefault="00796DC0" w:rsidP="007864DF">
            <w:pPr>
              <w:pStyle w:val="TAC"/>
              <w:jc w:val="left"/>
            </w:pPr>
            <w:r w:rsidRPr="005838A6">
              <w:t>DFT-s-OFDM 256 QAM</w:t>
            </w:r>
          </w:p>
        </w:tc>
        <w:tc>
          <w:tcPr>
            <w:tcW w:w="1205" w:type="pct"/>
            <w:shd w:val="clear" w:color="auto" w:fill="auto"/>
          </w:tcPr>
          <w:p w14:paraId="3A051859" w14:textId="77777777" w:rsidR="00796DC0" w:rsidRPr="005838A6" w:rsidRDefault="00796DC0" w:rsidP="007864DF">
            <w:pPr>
              <w:pStyle w:val="TAC"/>
              <w:jc w:val="left"/>
            </w:pPr>
            <w:r w:rsidRPr="005838A6">
              <w:t>Outer Full</w:t>
            </w:r>
          </w:p>
        </w:tc>
      </w:tr>
      <w:tr w:rsidR="00796DC0" w:rsidRPr="005838A6" w14:paraId="44D7DCC2" w14:textId="77777777" w:rsidTr="00EF6B6C">
        <w:tc>
          <w:tcPr>
            <w:tcW w:w="423" w:type="pct"/>
            <w:shd w:val="clear" w:color="auto" w:fill="auto"/>
            <w:vAlign w:val="bottom"/>
          </w:tcPr>
          <w:p w14:paraId="0F38141E" w14:textId="77777777" w:rsidR="00796DC0" w:rsidRPr="005838A6" w:rsidDel="00F45BD8" w:rsidRDefault="00796DC0" w:rsidP="007864DF">
            <w:pPr>
              <w:pStyle w:val="TAC"/>
              <w:jc w:val="left"/>
            </w:pPr>
            <w:r w:rsidRPr="005838A6">
              <w:t>16</w:t>
            </w:r>
          </w:p>
        </w:tc>
        <w:tc>
          <w:tcPr>
            <w:tcW w:w="423" w:type="pct"/>
            <w:shd w:val="clear" w:color="auto" w:fill="auto"/>
          </w:tcPr>
          <w:p w14:paraId="75687792" w14:textId="77777777" w:rsidR="00796DC0" w:rsidRPr="005838A6" w:rsidRDefault="00796DC0" w:rsidP="007864DF">
            <w:pPr>
              <w:pStyle w:val="TAC"/>
              <w:jc w:val="left"/>
            </w:pPr>
            <w:r w:rsidRPr="005838A6">
              <w:t>Low</w:t>
            </w:r>
          </w:p>
        </w:tc>
        <w:tc>
          <w:tcPr>
            <w:tcW w:w="1222" w:type="pct"/>
            <w:tcBorders>
              <w:top w:val="nil"/>
              <w:bottom w:val="nil"/>
            </w:tcBorders>
            <w:shd w:val="clear" w:color="auto" w:fill="auto"/>
          </w:tcPr>
          <w:p w14:paraId="43C0107A" w14:textId="77777777" w:rsidR="00796DC0" w:rsidRPr="005838A6" w:rsidRDefault="00796DC0" w:rsidP="007864DF">
            <w:pPr>
              <w:pStyle w:val="TAC"/>
              <w:jc w:val="left"/>
            </w:pPr>
          </w:p>
        </w:tc>
        <w:tc>
          <w:tcPr>
            <w:tcW w:w="1727" w:type="pct"/>
          </w:tcPr>
          <w:p w14:paraId="3A44FCA6" w14:textId="77777777" w:rsidR="00796DC0" w:rsidRPr="005838A6" w:rsidRDefault="00796DC0" w:rsidP="007864DF">
            <w:pPr>
              <w:pStyle w:val="TAC"/>
              <w:jc w:val="left"/>
            </w:pPr>
            <w:r w:rsidRPr="005838A6">
              <w:t>CP-OFDM QPSK</w:t>
            </w:r>
          </w:p>
        </w:tc>
        <w:tc>
          <w:tcPr>
            <w:tcW w:w="1205" w:type="pct"/>
            <w:shd w:val="clear" w:color="auto" w:fill="auto"/>
          </w:tcPr>
          <w:p w14:paraId="039D4E77" w14:textId="77777777" w:rsidR="00796DC0" w:rsidRPr="005838A6" w:rsidRDefault="00796DC0" w:rsidP="007864DF">
            <w:pPr>
              <w:pStyle w:val="TAC"/>
              <w:jc w:val="left"/>
            </w:pPr>
            <w:r w:rsidRPr="005838A6">
              <w:t>Edge_1RB_Left</w:t>
            </w:r>
          </w:p>
        </w:tc>
      </w:tr>
      <w:tr w:rsidR="00796DC0" w:rsidRPr="005838A6" w14:paraId="39C853E8" w14:textId="77777777" w:rsidTr="00EF6B6C">
        <w:tc>
          <w:tcPr>
            <w:tcW w:w="423" w:type="pct"/>
            <w:shd w:val="clear" w:color="auto" w:fill="auto"/>
            <w:vAlign w:val="bottom"/>
          </w:tcPr>
          <w:p w14:paraId="283CDACA" w14:textId="77777777" w:rsidR="00796DC0" w:rsidRPr="005838A6" w:rsidDel="00F45BD8" w:rsidRDefault="00796DC0" w:rsidP="007864DF">
            <w:pPr>
              <w:pStyle w:val="TAC"/>
              <w:jc w:val="left"/>
            </w:pPr>
            <w:r w:rsidRPr="005838A6">
              <w:t>17</w:t>
            </w:r>
          </w:p>
        </w:tc>
        <w:tc>
          <w:tcPr>
            <w:tcW w:w="423" w:type="pct"/>
            <w:shd w:val="clear" w:color="auto" w:fill="auto"/>
          </w:tcPr>
          <w:p w14:paraId="41A248D5" w14:textId="77777777" w:rsidR="00796DC0" w:rsidRPr="005838A6" w:rsidRDefault="00796DC0" w:rsidP="007864DF">
            <w:pPr>
              <w:pStyle w:val="TAC"/>
              <w:jc w:val="left"/>
            </w:pPr>
            <w:r w:rsidRPr="005838A6">
              <w:t>High</w:t>
            </w:r>
          </w:p>
        </w:tc>
        <w:tc>
          <w:tcPr>
            <w:tcW w:w="1222" w:type="pct"/>
            <w:tcBorders>
              <w:top w:val="nil"/>
              <w:bottom w:val="nil"/>
            </w:tcBorders>
            <w:shd w:val="clear" w:color="auto" w:fill="auto"/>
          </w:tcPr>
          <w:p w14:paraId="09D0D7DE" w14:textId="77777777" w:rsidR="00796DC0" w:rsidRPr="005838A6" w:rsidRDefault="00796DC0" w:rsidP="007864DF">
            <w:pPr>
              <w:pStyle w:val="TAC"/>
              <w:jc w:val="left"/>
            </w:pPr>
          </w:p>
        </w:tc>
        <w:tc>
          <w:tcPr>
            <w:tcW w:w="1727" w:type="pct"/>
          </w:tcPr>
          <w:p w14:paraId="2BF613E0" w14:textId="77777777" w:rsidR="00796DC0" w:rsidRPr="005838A6" w:rsidRDefault="00796DC0" w:rsidP="007864DF">
            <w:pPr>
              <w:pStyle w:val="TAC"/>
              <w:jc w:val="left"/>
            </w:pPr>
            <w:r w:rsidRPr="005838A6">
              <w:t>CP-OFDM QPSK</w:t>
            </w:r>
          </w:p>
        </w:tc>
        <w:tc>
          <w:tcPr>
            <w:tcW w:w="1205" w:type="pct"/>
            <w:shd w:val="clear" w:color="auto" w:fill="auto"/>
          </w:tcPr>
          <w:p w14:paraId="1A654302" w14:textId="77777777" w:rsidR="00796DC0" w:rsidRPr="005838A6" w:rsidRDefault="00796DC0" w:rsidP="007864DF">
            <w:pPr>
              <w:pStyle w:val="TAC"/>
              <w:jc w:val="left"/>
            </w:pPr>
            <w:r w:rsidRPr="005838A6">
              <w:t>Edge_1RB_Right</w:t>
            </w:r>
          </w:p>
        </w:tc>
      </w:tr>
      <w:tr w:rsidR="00796DC0" w:rsidRPr="005838A6" w14:paraId="2DB0C587" w14:textId="77777777" w:rsidTr="00EF6B6C">
        <w:tc>
          <w:tcPr>
            <w:tcW w:w="423" w:type="pct"/>
            <w:shd w:val="clear" w:color="auto" w:fill="auto"/>
            <w:vAlign w:val="bottom"/>
          </w:tcPr>
          <w:p w14:paraId="5547BD40" w14:textId="77777777" w:rsidR="00796DC0" w:rsidRPr="005838A6" w:rsidRDefault="00796DC0" w:rsidP="007864DF">
            <w:pPr>
              <w:pStyle w:val="TAC"/>
              <w:jc w:val="left"/>
            </w:pPr>
            <w:r w:rsidRPr="005838A6">
              <w:t>18</w:t>
            </w:r>
          </w:p>
        </w:tc>
        <w:tc>
          <w:tcPr>
            <w:tcW w:w="423" w:type="pct"/>
            <w:shd w:val="clear" w:color="auto" w:fill="auto"/>
          </w:tcPr>
          <w:p w14:paraId="3C343583" w14:textId="77777777" w:rsidR="00796DC0" w:rsidRPr="005838A6" w:rsidRDefault="00796DC0" w:rsidP="007864DF">
            <w:pPr>
              <w:pStyle w:val="TAC"/>
              <w:jc w:val="left"/>
            </w:pPr>
            <w:r w:rsidRPr="005838A6">
              <w:t>Default</w:t>
            </w:r>
          </w:p>
        </w:tc>
        <w:tc>
          <w:tcPr>
            <w:tcW w:w="1222" w:type="pct"/>
            <w:tcBorders>
              <w:top w:val="nil"/>
              <w:bottom w:val="nil"/>
            </w:tcBorders>
            <w:shd w:val="clear" w:color="auto" w:fill="auto"/>
          </w:tcPr>
          <w:p w14:paraId="39F5C6B2" w14:textId="77777777" w:rsidR="00796DC0" w:rsidRPr="005838A6" w:rsidRDefault="00796DC0" w:rsidP="007864DF">
            <w:pPr>
              <w:pStyle w:val="TAC"/>
              <w:jc w:val="left"/>
            </w:pPr>
          </w:p>
        </w:tc>
        <w:tc>
          <w:tcPr>
            <w:tcW w:w="1727" w:type="pct"/>
          </w:tcPr>
          <w:p w14:paraId="24D467EB" w14:textId="77777777" w:rsidR="00796DC0" w:rsidRPr="005838A6" w:rsidRDefault="00796DC0" w:rsidP="007864DF">
            <w:pPr>
              <w:pStyle w:val="TAC"/>
              <w:jc w:val="left"/>
            </w:pPr>
            <w:r w:rsidRPr="005838A6">
              <w:t>CP-OFDM QPSK</w:t>
            </w:r>
          </w:p>
        </w:tc>
        <w:tc>
          <w:tcPr>
            <w:tcW w:w="1205" w:type="pct"/>
            <w:shd w:val="clear" w:color="auto" w:fill="auto"/>
          </w:tcPr>
          <w:p w14:paraId="03A36044" w14:textId="77777777" w:rsidR="00796DC0" w:rsidRPr="005838A6" w:rsidRDefault="00796DC0" w:rsidP="007864DF">
            <w:pPr>
              <w:pStyle w:val="TAC"/>
              <w:jc w:val="left"/>
            </w:pPr>
            <w:r w:rsidRPr="005838A6">
              <w:t>Outer Full</w:t>
            </w:r>
          </w:p>
        </w:tc>
      </w:tr>
      <w:tr w:rsidR="00796DC0" w:rsidRPr="005838A6" w14:paraId="002363CD" w14:textId="77777777" w:rsidTr="00EF6B6C">
        <w:tc>
          <w:tcPr>
            <w:tcW w:w="423" w:type="pct"/>
            <w:shd w:val="clear" w:color="auto" w:fill="auto"/>
            <w:vAlign w:val="bottom"/>
          </w:tcPr>
          <w:p w14:paraId="7196A80D" w14:textId="77777777" w:rsidR="00796DC0" w:rsidRPr="005838A6" w:rsidDel="00F45BD8" w:rsidRDefault="00796DC0" w:rsidP="007864DF">
            <w:pPr>
              <w:pStyle w:val="TAC"/>
              <w:jc w:val="left"/>
            </w:pPr>
            <w:r w:rsidRPr="005838A6">
              <w:t>19</w:t>
            </w:r>
          </w:p>
        </w:tc>
        <w:tc>
          <w:tcPr>
            <w:tcW w:w="423" w:type="pct"/>
            <w:shd w:val="clear" w:color="auto" w:fill="auto"/>
          </w:tcPr>
          <w:p w14:paraId="3BB9FD06" w14:textId="77777777" w:rsidR="00796DC0" w:rsidRPr="005838A6" w:rsidRDefault="00796DC0" w:rsidP="007864DF">
            <w:pPr>
              <w:pStyle w:val="TAC"/>
              <w:jc w:val="left"/>
            </w:pPr>
            <w:r w:rsidRPr="005838A6">
              <w:t>Low</w:t>
            </w:r>
          </w:p>
        </w:tc>
        <w:tc>
          <w:tcPr>
            <w:tcW w:w="1222" w:type="pct"/>
            <w:tcBorders>
              <w:top w:val="nil"/>
              <w:bottom w:val="nil"/>
            </w:tcBorders>
            <w:shd w:val="clear" w:color="auto" w:fill="auto"/>
          </w:tcPr>
          <w:p w14:paraId="692CA439" w14:textId="77777777" w:rsidR="00796DC0" w:rsidRPr="005838A6" w:rsidRDefault="00796DC0" w:rsidP="007864DF">
            <w:pPr>
              <w:pStyle w:val="TAC"/>
              <w:jc w:val="left"/>
            </w:pPr>
          </w:p>
        </w:tc>
        <w:tc>
          <w:tcPr>
            <w:tcW w:w="1727" w:type="pct"/>
          </w:tcPr>
          <w:p w14:paraId="70A4FEC3" w14:textId="77777777" w:rsidR="00796DC0" w:rsidRPr="005838A6" w:rsidRDefault="00796DC0" w:rsidP="007864DF">
            <w:pPr>
              <w:pStyle w:val="TAC"/>
              <w:jc w:val="left"/>
            </w:pPr>
            <w:r w:rsidRPr="005838A6">
              <w:t>CP-OFDM 16 QAM</w:t>
            </w:r>
          </w:p>
        </w:tc>
        <w:tc>
          <w:tcPr>
            <w:tcW w:w="1205" w:type="pct"/>
            <w:shd w:val="clear" w:color="auto" w:fill="auto"/>
          </w:tcPr>
          <w:p w14:paraId="04CE79CD" w14:textId="77777777" w:rsidR="00796DC0" w:rsidRPr="005838A6" w:rsidRDefault="00796DC0" w:rsidP="007864DF">
            <w:pPr>
              <w:pStyle w:val="TAC"/>
              <w:jc w:val="left"/>
            </w:pPr>
            <w:r w:rsidRPr="005838A6">
              <w:t>Edge_1RB_Left</w:t>
            </w:r>
          </w:p>
        </w:tc>
      </w:tr>
      <w:tr w:rsidR="00796DC0" w:rsidRPr="005838A6" w14:paraId="320F1513" w14:textId="77777777" w:rsidTr="00EF6B6C">
        <w:tc>
          <w:tcPr>
            <w:tcW w:w="423" w:type="pct"/>
            <w:shd w:val="clear" w:color="auto" w:fill="auto"/>
            <w:vAlign w:val="bottom"/>
          </w:tcPr>
          <w:p w14:paraId="68B85708" w14:textId="77777777" w:rsidR="00796DC0" w:rsidRPr="005838A6" w:rsidDel="00F45BD8" w:rsidRDefault="00796DC0" w:rsidP="007864DF">
            <w:pPr>
              <w:pStyle w:val="TAC"/>
              <w:jc w:val="left"/>
            </w:pPr>
            <w:r w:rsidRPr="005838A6">
              <w:t>20</w:t>
            </w:r>
          </w:p>
        </w:tc>
        <w:tc>
          <w:tcPr>
            <w:tcW w:w="423" w:type="pct"/>
            <w:shd w:val="clear" w:color="auto" w:fill="auto"/>
          </w:tcPr>
          <w:p w14:paraId="02EFCA84" w14:textId="77777777" w:rsidR="00796DC0" w:rsidRPr="005838A6" w:rsidRDefault="00796DC0" w:rsidP="007864DF">
            <w:pPr>
              <w:pStyle w:val="TAC"/>
              <w:jc w:val="left"/>
            </w:pPr>
            <w:r w:rsidRPr="005838A6">
              <w:t>High</w:t>
            </w:r>
          </w:p>
        </w:tc>
        <w:tc>
          <w:tcPr>
            <w:tcW w:w="1222" w:type="pct"/>
            <w:tcBorders>
              <w:top w:val="nil"/>
              <w:bottom w:val="nil"/>
            </w:tcBorders>
            <w:shd w:val="clear" w:color="auto" w:fill="auto"/>
          </w:tcPr>
          <w:p w14:paraId="4438EE70" w14:textId="77777777" w:rsidR="00796DC0" w:rsidRPr="005838A6" w:rsidRDefault="00796DC0" w:rsidP="007864DF">
            <w:pPr>
              <w:pStyle w:val="TAC"/>
              <w:jc w:val="left"/>
            </w:pPr>
          </w:p>
        </w:tc>
        <w:tc>
          <w:tcPr>
            <w:tcW w:w="1727" w:type="pct"/>
          </w:tcPr>
          <w:p w14:paraId="57201947" w14:textId="77777777" w:rsidR="00796DC0" w:rsidRPr="005838A6" w:rsidRDefault="00796DC0" w:rsidP="007864DF">
            <w:pPr>
              <w:pStyle w:val="TAC"/>
              <w:jc w:val="left"/>
            </w:pPr>
            <w:r w:rsidRPr="005838A6">
              <w:t>CP-OFDM 16 QAM</w:t>
            </w:r>
          </w:p>
        </w:tc>
        <w:tc>
          <w:tcPr>
            <w:tcW w:w="1205" w:type="pct"/>
            <w:shd w:val="clear" w:color="auto" w:fill="auto"/>
          </w:tcPr>
          <w:p w14:paraId="05769A6E" w14:textId="77777777" w:rsidR="00796DC0" w:rsidRPr="005838A6" w:rsidRDefault="00796DC0" w:rsidP="007864DF">
            <w:pPr>
              <w:pStyle w:val="TAC"/>
              <w:jc w:val="left"/>
            </w:pPr>
            <w:r w:rsidRPr="005838A6">
              <w:t>Edge_1RB_Right</w:t>
            </w:r>
          </w:p>
        </w:tc>
      </w:tr>
      <w:tr w:rsidR="00796DC0" w:rsidRPr="005838A6" w14:paraId="254872B3" w14:textId="77777777" w:rsidTr="00EF6B6C">
        <w:tc>
          <w:tcPr>
            <w:tcW w:w="423" w:type="pct"/>
            <w:shd w:val="clear" w:color="auto" w:fill="auto"/>
            <w:vAlign w:val="bottom"/>
          </w:tcPr>
          <w:p w14:paraId="07A84CB4" w14:textId="77777777" w:rsidR="00796DC0" w:rsidRPr="005838A6" w:rsidRDefault="00796DC0" w:rsidP="007864DF">
            <w:pPr>
              <w:pStyle w:val="TAC"/>
              <w:jc w:val="left"/>
            </w:pPr>
            <w:r w:rsidRPr="005838A6">
              <w:t>21</w:t>
            </w:r>
          </w:p>
        </w:tc>
        <w:tc>
          <w:tcPr>
            <w:tcW w:w="423" w:type="pct"/>
            <w:shd w:val="clear" w:color="auto" w:fill="auto"/>
          </w:tcPr>
          <w:p w14:paraId="5E933DDA" w14:textId="77777777" w:rsidR="00796DC0" w:rsidRPr="005838A6" w:rsidRDefault="00796DC0" w:rsidP="007864DF">
            <w:pPr>
              <w:pStyle w:val="TAC"/>
              <w:jc w:val="left"/>
            </w:pPr>
            <w:r w:rsidRPr="005838A6">
              <w:t>Default</w:t>
            </w:r>
          </w:p>
        </w:tc>
        <w:tc>
          <w:tcPr>
            <w:tcW w:w="1222" w:type="pct"/>
            <w:tcBorders>
              <w:top w:val="nil"/>
              <w:bottom w:val="nil"/>
            </w:tcBorders>
            <w:shd w:val="clear" w:color="auto" w:fill="auto"/>
          </w:tcPr>
          <w:p w14:paraId="51B8B155" w14:textId="77777777" w:rsidR="00796DC0" w:rsidRPr="005838A6" w:rsidRDefault="00796DC0" w:rsidP="007864DF">
            <w:pPr>
              <w:pStyle w:val="TAC"/>
              <w:jc w:val="left"/>
            </w:pPr>
          </w:p>
        </w:tc>
        <w:tc>
          <w:tcPr>
            <w:tcW w:w="1727" w:type="pct"/>
          </w:tcPr>
          <w:p w14:paraId="3577DB41" w14:textId="77777777" w:rsidR="00796DC0" w:rsidRPr="005838A6" w:rsidRDefault="00796DC0" w:rsidP="007864DF">
            <w:pPr>
              <w:pStyle w:val="TAC"/>
              <w:jc w:val="left"/>
            </w:pPr>
            <w:r w:rsidRPr="005838A6">
              <w:t>CP-OFDM 16 QAM</w:t>
            </w:r>
          </w:p>
        </w:tc>
        <w:tc>
          <w:tcPr>
            <w:tcW w:w="1205" w:type="pct"/>
            <w:shd w:val="clear" w:color="auto" w:fill="auto"/>
          </w:tcPr>
          <w:p w14:paraId="52230A21" w14:textId="77777777" w:rsidR="00796DC0" w:rsidRPr="005838A6" w:rsidRDefault="00796DC0" w:rsidP="007864DF">
            <w:pPr>
              <w:pStyle w:val="TAC"/>
              <w:jc w:val="left"/>
            </w:pPr>
            <w:r w:rsidRPr="005838A6">
              <w:t>Outer Full</w:t>
            </w:r>
          </w:p>
        </w:tc>
      </w:tr>
      <w:tr w:rsidR="00796DC0" w:rsidRPr="005838A6" w14:paraId="688ACBFC" w14:textId="77777777" w:rsidTr="00EF6B6C">
        <w:tc>
          <w:tcPr>
            <w:tcW w:w="423" w:type="pct"/>
            <w:shd w:val="clear" w:color="auto" w:fill="auto"/>
            <w:vAlign w:val="bottom"/>
          </w:tcPr>
          <w:p w14:paraId="67650747" w14:textId="77777777" w:rsidR="00796DC0" w:rsidRPr="005838A6" w:rsidRDefault="00796DC0" w:rsidP="007864DF">
            <w:pPr>
              <w:pStyle w:val="TAC"/>
              <w:jc w:val="left"/>
            </w:pPr>
            <w:r w:rsidRPr="005838A6">
              <w:t>22</w:t>
            </w:r>
          </w:p>
        </w:tc>
        <w:tc>
          <w:tcPr>
            <w:tcW w:w="423" w:type="pct"/>
            <w:shd w:val="clear" w:color="auto" w:fill="auto"/>
          </w:tcPr>
          <w:p w14:paraId="29D52F39" w14:textId="77777777" w:rsidR="00796DC0" w:rsidRPr="005838A6" w:rsidRDefault="00796DC0" w:rsidP="007864DF">
            <w:pPr>
              <w:pStyle w:val="TAC"/>
              <w:jc w:val="left"/>
            </w:pPr>
            <w:r w:rsidRPr="005838A6">
              <w:t>Low</w:t>
            </w:r>
          </w:p>
        </w:tc>
        <w:tc>
          <w:tcPr>
            <w:tcW w:w="1222" w:type="pct"/>
            <w:tcBorders>
              <w:top w:val="nil"/>
              <w:bottom w:val="nil"/>
            </w:tcBorders>
            <w:shd w:val="clear" w:color="auto" w:fill="auto"/>
          </w:tcPr>
          <w:p w14:paraId="72815DEB" w14:textId="77777777" w:rsidR="00796DC0" w:rsidRPr="005838A6" w:rsidRDefault="00796DC0" w:rsidP="007864DF">
            <w:pPr>
              <w:pStyle w:val="TAC"/>
              <w:jc w:val="left"/>
            </w:pPr>
          </w:p>
        </w:tc>
        <w:tc>
          <w:tcPr>
            <w:tcW w:w="1727" w:type="pct"/>
          </w:tcPr>
          <w:p w14:paraId="67FCF3C2" w14:textId="77777777" w:rsidR="00796DC0" w:rsidRPr="005838A6" w:rsidRDefault="00796DC0" w:rsidP="007864DF">
            <w:pPr>
              <w:pStyle w:val="TAC"/>
              <w:jc w:val="left"/>
            </w:pPr>
            <w:r w:rsidRPr="005838A6">
              <w:t>CP-OFDM 64 QAM</w:t>
            </w:r>
          </w:p>
        </w:tc>
        <w:tc>
          <w:tcPr>
            <w:tcW w:w="1205" w:type="pct"/>
            <w:shd w:val="clear" w:color="auto" w:fill="auto"/>
          </w:tcPr>
          <w:p w14:paraId="6E204F30" w14:textId="77777777" w:rsidR="00796DC0" w:rsidRPr="005838A6" w:rsidRDefault="00796DC0" w:rsidP="007864DF">
            <w:pPr>
              <w:pStyle w:val="TAC"/>
              <w:jc w:val="left"/>
            </w:pPr>
            <w:r w:rsidRPr="005838A6">
              <w:t>Edge_1RB_Left</w:t>
            </w:r>
          </w:p>
        </w:tc>
      </w:tr>
      <w:tr w:rsidR="00796DC0" w:rsidRPr="005838A6" w14:paraId="177E2F43" w14:textId="77777777" w:rsidTr="00EF6B6C">
        <w:tc>
          <w:tcPr>
            <w:tcW w:w="423" w:type="pct"/>
            <w:shd w:val="clear" w:color="auto" w:fill="auto"/>
          </w:tcPr>
          <w:p w14:paraId="2FC083F3" w14:textId="77777777" w:rsidR="00796DC0" w:rsidRPr="005838A6" w:rsidRDefault="00796DC0" w:rsidP="007864DF">
            <w:pPr>
              <w:pStyle w:val="TAC"/>
              <w:jc w:val="left"/>
            </w:pPr>
            <w:r w:rsidRPr="005838A6">
              <w:t>23</w:t>
            </w:r>
          </w:p>
        </w:tc>
        <w:tc>
          <w:tcPr>
            <w:tcW w:w="423" w:type="pct"/>
            <w:shd w:val="clear" w:color="auto" w:fill="auto"/>
          </w:tcPr>
          <w:p w14:paraId="0792CF5B" w14:textId="77777777" w:rsidR="00796DC0" w:rsidRPr="005838A6" w:rsidRDefault="00796DC0" w:rsidP="007864DF">
            <w:pPr>
              <w:pStyle w:val="TAC"/>
              <w:jc w:val="left"/>
            </w:pPr>
            <w:r w:rsidRPr="005838A6">
              <w:t>High</w:t>
            </w:r>
          </w:p>
        </w:tc>
        <w:tc>
          <w:tcPr>
            <w:tcW w:w="1222" w:type="pct"/>
            <w:tcBorders>
              <w:top w:val="nil"/>
              <w:bottom w:val="nil"/>
            </w:tcBorders>
            <w:shd w:val="clear" w:color="auto" w:fill="auto"/>
          </w:tcPr>
          <w:p w14:paraId="262993E0" w14:textId="77777777" w:rsidR="00796DC0" w:rsidRPr="005838A6" w:rsidRDefault="00796DC0" w:rsidP="007864DF">
            <w:pPr>
              <w:pStyle w:val="TAC"/>
              <w:jc w:val="left"/>
            </w:pPr>
          </w:p>
        </w:tc>
        <w:tc>
          <w:tcPr>
            <w:tcW w:w="1727" w:type="pct"/>
          </w:tcPr>
          <w:p w14:paraId="241ACC99" w14:textId="77777777" w:rsidR="00796DC0" w:rsidRPr="005838A6" w:rsidRDefault="00796DC0" w:rsidP="007864DF">
            <w:pPr>
              <w:pStyle w:val="TAC"/>
              <w:jc w:val="left"/>
            </w:pPr>
            <w:r w:rsidRPr="005838A6">
              <w:t>CP-OFDM 64 QAM</w:t>
            </w:r>
          </w:p>
        </w:tc>
        <w:tc>
          <w:tcPr>
            <w:tcW w:w="1205" w:type="pct"/>
            <w:shd w:val="clear" w:color="auto" w:fill="auto"/>
          </w:tcPr>
          <w:p w14:paraId="3327C35A" w14:textId="77777777" w:rsidR="00796DC0" w:rsidRPr="005838A6" w:rsidRDefault="00796DC0" w:rsidP="007864DF">
            <w:pPr>
              <w:pStyle w:val="TAC"/>
              <w:jc w:val="left"/>
            </w:pPr>
            <w:r w:rsidRPr="005838A6">
              <w:t>Edge_1RB_Right</w:t>
            </w:r>
          </w:p>
        </w:tc>
      </w:tr>
      <w:tr w:rsidR="00796DC0" w:rsidRPr="005838A6" w14:paraId="4D757838" w14:textId="77777777" w:rsidTr="00EF6B6C">
        <w:tc>
          <w:tcPr>
            <w:tcW w:w="423" w:type="pct"/>
            <w:shd w:val="clear" w:color="auto" w:fill="auto"/>
          </w:tcPr>
          <w:p w14:paraId="5EE7CF77" w14:textId="77777777" w:rsidR="00796DC0" w:rsidRPr="005838A6" w:rsidRDefault="00796DC0" w:rsidP="007864DF">
            <w:pPr>
              <w:pStyle w:val="TAC"/>
              <w:jc w:val="left"/>
            </w:pPr>
            <w:r w:rsidRPr="005838A6">
              <w:t>24</w:t>
            </w:r>
          </w:p>
        </w:tc>
        <w:tc>
          <w:tcPr>
            <w:tcW w:w="423" w:type="pct"/>
            <w:shd w:val="clear" w:color="auto" w:fill="auto"/>
          </w:tcPr>
          <w:p w14:paraId="7E0EF5EC" w14:textId="77777777" w:rsidR="00796DC0" w:rsidRPr="005838A6" w:rsidRDefault="00796DC0" w:rsidP="007864DF">
            <w:pPr>
              <w:pStyle w:val="TAC"/>
              <w:jc w:val="left"/>
            </w:pPr>
            <w:r w:rsidRPr="005838A6">
              <w:t>Default</w:t>
            </w:r>
          </w:p>
        </w:tc>
        <w:tc>
          <w:tcPr>
            <w:tcW w:w="1222" w:type="pct"/>
            <w:tcBorders>
              <w:top w:val="nil"/>
              <w:bottom w:val="nil"/>
            </w:tcBorders>
            <w:shd w:val="clear" w:color="auto" w:fill="auto"/>
          </w:tcPr>
          <w:p w14:paraId="1EFD5BF1" w14:textId="77777777" w:rsidR="00796DC0" w:rsidRPr="005838A6" w:rsidRDefault="00796DC0" w:rsidP="007864DF">
            <w:pPr>
              <w:pStyle w:val="TAC"/>
              <w:jc w:val="left"/>
            </w:pPr>
          </w:p>
        </w:tc>
        <w:tc>
          <w:tcPr>
            <w:tcW w:w="1727" w:type="pct"/>
          </w:tcPr>
          <w:p w14:paraId="78BCF41B" w14:textId="77777777" w:rsidR="00796DC0" w:rsidRPr="005838A6" w:rsidRDefault="00796DC0" w:rsidP="007864DF">
            <w:pPr>
              <w:pStyle w:val="TAC"/>
              <w:jc w:val="left"/>
            </w:pPr>
            <w:r w:rsidRPr="005838A6">
              <w:t>CP-OFDM 64 QAM</w:t>
            </w:r>
          </w:p>
        </w:tc>
        <w:tc>
          <w:tcPr>
            <w:tcW w:w="1205" w:type="pct"/>
            <w:shd w:val="clear" w:color="auto" w:fill="auto"/>
          </w:tcPr>
          <w:p w14:paraId="03ED9B8F" w14:textId="77777777" w:rsidR="00796DC0" w:rsidRPr="005838A6" w:rsidRDefault="00796DC0" w:rsidP="007864DF">
            <w:pPr>
              <w:pStyle w:val="TAC"/>
              <w:jc w:val="left"/>
            </w:pPr>
            <w:r w:rsidRPr="005838A6">
              <w:t>Outer Full</w:t>
            </w:r>
          </w:p>
        </w:tc>
      </w:tr>
      <w:tr w:rsidR="00796DC0" w:rsidRPr="005838A6" w14:paraId="6CB2A2F4" w14:textId="77777777" w:rsidTr="00EF6B6C">
        <w:tc>
          <w:tcPr>
            <w:tcW w:w="423" w:type="pct"/>
            <w:shd w:val="clear" w:color="auto" w:fill="auto"/>
          </w:tcPr>
          <w:p w14:paraId="2E91C9D2" w14:textId="77777777" w:rsidR="00796DC0" w:rsidRPr="005838A6" w:rsidRDefault="00796DC0" w:rsidP="007864DF">
            <w:pPr>
              <w:pStyle w:val="TAC"/>
              <w:jc w:val="left"/>
            </w:pPr>
            <w:r w:rsidRPr="005838A6">
              <w:t>25</w:t>
            </w:r>
          </w:p>
        </w:tc>
        <w:tc>
          <w:tcPr>
            <w:tcW w:w="423" w:type="pct"/>
            <w:shd w:val="clear" w:color="auto" w:fill="auto"/>
          </w:tcPr>
          <w:p w14:paraId="29F85016" w14:textId="77777777" w:rsidR="00796DC0" w:rsidRPr="005838A6" w:rsidRDefault="00796DC0" w:rsidP="007864DF">
            <w:pPr>
              <w:pStyle w:val="TAC"/>
              <w:jc w:val="left"/>
            </w:pPr>
            <w:r w:rsidRPr="005838A6">
              <w:t>Low</w:t>
            </w:r>
          </w:p>
        </w:tc>
        <w:tc>
          <w:tcPr>
            <w:tcW w:w="1222" w:type="pct"/>
            <w:tcBorders>
              <w:top w:val="nil"/>
              <w:bottom w:val="nil"/>
            </w:tcBorders>
            <w:shd w:val="clear" w:color="auto" w:fill="auto"/>
          </w:tcPr>
          <w:p w14:paraId="36252AD1" w14:textId="77777777" w:rsidR="00796DC0" w:rsidRPr="005838A6" w:rsidRDefault="00796DC0" w:rsidP="007864DF">
            <w:pPr>
              <w:pStyle w:val="TAC"/>
              <w:jc w:val="left"/>
            </w:pPr>
          </w:p>
        </w:tc>
        <w:tc>
          <w:tcPr>
            <w:tcW w:w="1727" w:type="pct"/>
          </w:tcPr>
          <w:p w14:paraId="4AE87110" w14:textId="77777777" w:rsidR="00796DC0" w:rsidRPr="005838A6" w:rsidRDefault="00796DC0" w:rsidP="007864DF">
            <w:pPr>
              <w:pStyle w:val="TAC"/>
              <w:jc w:val="left"/>
            </w:pPr>
            <w:r w:rsidRPr="005838A6">
              <w:t>CP-OFDM 256 QAM</w:t>
            </w:r>
          </w:p>
        </w:tc>
        <w:tc>
          <w:tcPr>
            <w:tcW w:w="1205" w:type="pct"/>
            <w:shd w:val="clear" w:color="auto" w:fill="auto"/>
          </w:tcPr>
          <w:p w14:paraId="5246442F" w14:textId="77777777" w:rsidR="00796DC0" w:rsidRPr="005838A6" w:rsidRDefault="00796DC0" w:rsidP="007864DF">
            <w:pPr>
              <w:pStyle w:val="TAC"/>
              <w:jc w:val="left"/>
            </w:pPr>
            <w:r w:rsidRPr="005838A6">
              <w:t>Edge_1RB_Left</w:t>
            </w:r>
          </w:p>
        </w:tc>
      </w:tr>
      <w:tr w:rsidR="00796DC0" w:rsidRPr="005838A6" w14:paraId="3BF0ABCC" w14:textId="77777777" w:rsidTr="00EF6B6C">
        <w:tc>
          <w:tcPr>
            <w:tcW w:w="423" w:type="pct"/>
            <w:shd w:val="clear" w:color="auto" w:fill="auto"/>
          </w:tcPr>
          <w:p w14:paraId="1C22495A" w14:textId="77777777" w:rsidR="00796DC0" w:rsidRPr="005838A6" w:rsidRDefault="00796DC0" w:rsidP="007864DF">
            <w:pPr>
              <w:pStyle w:val="TAC"/>
              <w:jc w:val="left"/>
            </w:pPr>
            <w:r w:rsidRPr="005838A6">
              <w:t>26</w:t>
            </w:r>
          </w:p>
        </w:tc>
        <w:tc>
          <w:tcPr>
            <w:tcW w:w="423" w:type="pct"/>
            <w:shd w:val="clear" w:color="auto" w:fill="auto"/>
          </w:tcPr>
          <w:p w14:paraId="6A64CBF2" w14:textId="77777777" w:rsidR="00796DC0" w:rsidRPr="005838A6" w:rsidRDefault="00796DC0" w:rsidP="007864DF">
            <w:pPr>
              <w:pStyle w:val="TAC"/>
              <w:jc w:val="left"/>
            </w:pPr>
            <w:r w:rsidRPr="005838A6">
              <w:t>High</w:t>
            </w:r>
          </w:p>
        </w:tc>
        <w:tc>
          <w:tcPr>
            <w:tcW w:w="1222" w:type="pct"/>
            <w:tcBorders>
              <w:top w:val="nil"/>
              <w:bottom w:val="nil"/>
            </w:tcBorders>
            <w:shd w:val="clear" w:color="auto" w:fill="auto"/>
          </w:tcPr>
          <w:p w14:paraId="37F10358" w14:textId="77777777" w:rsidR="00796DC0" w:rsidRPr="005838A6" w:rsidRDefault="00796DC0" w:rsidP="007864DF">
            <w:pPr>
              <w:pStyle w:val="TAC"/>
              <w:jc w:val="left"/>
            </w:pPr>
          </w:p>
        </w:tc>
        <w:tc>
          <w:tcPr>
            <w:tcW w:w="1727" w:type="pct"/>
          </w:tcPr>
          <w:p w14:paraId="341A072F" w14:textId="77777777" w:rsidR="00796DC0" w:rsidRPr="005838A6" w:rsidRDefault="00796DC0" w:rsidP="007864DF">
            <w:pPr>
              <w:pStyle w:val="TAC"/>
              <w:jc w:val="left"/>
            </w:pPr>
            <w:r w:rsidRPr="005838A6">
              <w:t>CP-OFDM 256 QAM</w:t>
            </w:r>
          </w:p>
        </w:tc>
        <w:tc>
          <w:tcPr>
            <w:tcW w:w="1205" w:type="pct"/>
            <w:shd w:val="clear" w:color="auto" w:fill="auto"/>
          </w:tcPr>
          <w:p w14:paraId="65926319" w14:textId="77777777" w:rsidR="00796DC0" w:rsidRPr="005838A6" w:rsidRDefault="00796DC0" w:rsidP="007864DF">
            <w:pPr>
              <w:pStyle w:val="TAC"/>
              <w:jc w:val="left"/>
            </w:pPr>
            <w:r w:rsidRPr="005838A6">
              <w:t>Edge_1RB_Right</w:t>
            </w:r>
          </w:p>
        </w:tc>
      </w:tr>
      <w:tr w:rsidR="00796DC0" w:rsidRPr="005838A6" w14:paraId="2B06EF9F" w14:textId="77777777" w:rsidTr="00EF6B6C">
        <w:tc>
          <w:tcPr>
            <w:tcW w:w="423" w:type="pct"/>
            <w:shd w:val="clear" w:color="auto" w:fill="auto"/>
          </w:tcPr>
          <w:p w14:paraId="1AFB724D" w14:textId="77777777" w:rsidR="00796DC0" w:rsidRPr="005838A6" w:rsidRDefault="00796DC0" w:rsidP="007864DF">
            <w:pPr>
              <w:pStyle w:val="TAC"/>
              <w:jc w:val="left"/>
            </w:pPr>
            <w:r w:rsidRPr="005838A6">
              <w:t>27</w:t>
            </w:r>
          </w:p>
        </w:tc>
        <w:tc>
          <w:tcPr>
            <w:tcW w:w="423" w:type="pct"/>
            <w:shd w:val="clear" w:color="auto" w:fill="auto"/>
          </w:tcPr>
          <w:p w14:paraId="3B5CA87F" w14:textId="77777777" w:rsidR="00796DC0" w:rsidRPr="005838A6" w:rsidRDefault="00796DC0" w:rsidP="007864DF">
            <w:pPr>
              <w:pStyle w:val="TAC"/>
              <w:jc w:val="left"/>
            </w:pPr>
            <w:r w:rsidRPr="005838A6">
              <w:t>Default</w:t>
            </w:r>
          </w:p>
        </w:tc>
        <w:tc>
          <w:tcPr>
            <w:tcW w:w="1222" w:type="pct"/>
            <w:tcBorders>
              <w:top w:val="nil"/>
              <w:bottom w:val="nil"/>
            </w:tcBorders>
            <w:shd w:val="clear" w:color="auto" w:fill="auto"/>
          </w:tcPr>
          <w:p w14:paraId="6CB8F6A3" w14:textId="77777777" w:rsidR="00796DC0" w:rsidRPr="005838A6" w:rsidRDefault="00796DC0" w:rsidP="007864DF">
            <w:pPr>
              <w:pStyle w:val="TAC"/>
              <w:jc w:val="left"/>
            </w:pPr>
          </w:p>
        </w:tc>
        <w:tc>
          <w:tcPr>
            <w:tcW w:w="1727" w:type="pct"/>
          </w:tcPr>
          <w:p w14:paraId="0EDAB7A4" w14:textId="77777777" w:rsidR="00796DC0" w:rsidRPr="005838A6" w:rsidRDefault="00796DC0" w:rsidP="007864DF">
            <w:pPr>
              <w:pStyle w:val="TAC"/>
              <w:jc w:val="left"/>
            </w:pPr>
            <w:r w:rsidRPr="005838A6">
              <w:t>CP-OFDM 256 QAM</w:t>
            </w:r>
          </w:p>
        </w:tc>
        <w:tc>
          <w:tcPr>
            <w:tcW w:w="1205" w:type="pct"/>
            <w:shd w:val="clear" w:color="auto" w:fill="auto"/>
          </w:tcPr>
          <w:p w14:paraId="77C3BBC2" w14:textId="77777777" w:rsidR="00796DC0" w:rsidRPr="005838A6" w:rsidRDefault="00796DC0" w:rsidP="007864DF">
            <w:pPr>
              <w:pStyle w:val="TAC"/>
              <w:jc w:val="left"/>
            </w:pPr>
            <w:r w:rsidRPr="005838A6">
              <w:t>Outer Full</w:t>
            </w:r>
          </w:p>
        </w:tc>
      </w:tr>
      <w:tr w:rsidR="00796DC0" w:rsidRPr="005838A6" w14:paraId="0F54FD61" w14:textId="77777777" w:rsidTr="00EF6B6C">
        <w:tc>
          <w:tcPr>
            <w:tcW w:w="5000" w:type="pct"/>
            <w:gridSpan w:val="5"/>
            <w:shd w:val="clear" w:color="auto" w:fill="auto"/>
          </w:tcPr>
          <w:p w14:paraId="44238133" w14:textId="77777777" w:rsidR="00796DC0" w:rsidRPr="005838A6" w:rsidRDefault="00796DC0" w:rsidP="007864DF">
            <w:pPr>
              <w:pStyle w:val="TAN"/>
            </w:pPr>
            <w:r w:rsidRPr="005838A6">
              <w:t>NOTE 1:</w:t>
            </w:r>
            <w:r w:rsidRPr="005838A6">
              <w:tab/>
              <w:t>The specific configuration of each RB allocation is defined in Table 6.1-1.</w:t>
            </w:r>
          </w:p>
          <w:p w14:paraId="21206496" w14:textId="77777777" w:rsidR="00796DC0" w:rsidRPr="005838A6" w:rsidRDefault="00796DC0" w:rsidP="007864DF">
            <w:pPr>
              <w:pStyle w:val="TAN"/>
            </w:pPr>
            <w:r w:rsidRPr="005838A6">
              <w:t>NOTE 2:</w:t>
            </w:r>
            <w:r w:rsidRPr="005838A6">
              <w:tab/>
              <w:t>DFT-s-OFDM Pi/2 BPSK test applies only for UEs which supports half Pi BPSK in FR1.</w:t>
            </w:r>
          </w:p>
          <w:p w14:paraId="72BF86E9" w14:textId="77777777" w:rsidR="00796DC0" w:rsidRPr="005838A6" w:rsidRDefault="00796DC0" w:rsidP="007864DF">
            <w:pPr>
              <w:pStyle w:val="TAN"/>
            </w:pPr>
            <w:r w:rsidRPr="005838A6">
              <w:t>NOTE 3:</w:t>
            </w:r>
            <w:r w:rsidRPr="005838A6">
              <w:tab/>
              <w:t>Test ID 16 ~ 27 with CP-OFDM modulation are not needed if PDCCH DCI format 0_1 indicates ULFPTx_Mode1.</w:t>
            </w:r>
          </w:p>
          <w:p w14:paraId="38A7903B" w14:textId="77777777" w:rsidR="00796DC0" w:rsidRPr="005838A6" w:rsidRDefault="00796DC0" w:rsidP="007864DF">
            <w:pPr>
              <w:pStyle w:val="TAN"/>
            </w:pPr>
            <w:r w:rsidRPr="005838A6">
              <w:t>NOTE 4:</w:t>
            </w:r>
            <w:r w:rsidRPr="005838A6">
              <w:tab/>
              <w:t xml:space="preserve">UE operating in FDD mode, or in TDD mode in bands other than n40, n41, n77, n78 and n79, or in TDD mode the IE </w:t>
            </w:r>
            <w:r w:rsidRPr="005838A6">
              <w:rPr>
                <w:rFonts w:cs="Arial"/>
                <w:i/>
              </w:rPr>
              <w:t>powerBoostPi2BPSK</w:t>
            </w:r>
            <w:r w:rsidRPr="005838A6">
              <w:t xml:space="preserve"> is set to 0 for bands n40, n41, n77, n78 and n79.</w:t>
            </w:r>
          </w:p>
        </w:tc>
      </w:tr>
    </w:tbl>
    <w:p w14:paraId="4A8932D3" w14:textId="77777777" w:rsidR="00796DC0" w:rsidRPr="005838A6" w:rsidRDefault="00796DC0" w:rsidP="007864DF">
      <w:pPr>
        <w:rPr>
          <w:lang w:eastAsia="zh-CN"/>
        </w:rPr>
      </w:pPr>
    </w:p>
    <w:p w14:paraId="0C6FB886" w14:textId="77777777" w:rsidR="00796DC0" w:rsidRPr="005838A6" w:rsidRDefault="00796DC0" w:rsidP="007D019E">
      <w:pPr>
        <w:pStyle w:val="TH"/>
        <w:rPr>
          <w:lang w:eastAsia="zh-CN"/>
        </w:rPr>
      </w:pPr>
      <w:r w:rsidRPr="005838A6">
        <w:t>Table 6.5D.2.2.4.1-3: Test Configuration T</w:t>
      </w:r>
      <w:r w:rsidRPr="005838A6">
        <w:rPr>
          <w:lang w:eastAsia="zh-CN"/>
        </w:rPr>
        <w:t>able</w:t>
      </w:r>
      <w:r w:rsidRPr="005838A6">
        <w:t xml:space="preserve"> for power class 2 with supporting ULFPTx</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4"/>
        <w:gridCol w:w="815"/>
        <w:gridCol w:w="2353"/>
        <w:gridCol w:w="3326"/>
        <w:gridCol w:w="2320"/>
      </w:tblGrid>
      <w:tr w:rsidR="00796DC0" w:rsidRPr="005838A6" w14:paraId="5B51C3A8" w14:textId="77777777" w:rsidTr="00EF6B6C">
        <w:tc>
          <w:tcPr>
            <w:tcW w:w="5000" w:type="pct"/>
            <w:gridSpan w:val="5"/>
            <w:tcBorders>
              <w:top w:val="single" w:sz="4" w:space="0" w:color="auto"/>
              <w:left w:val="single" w:sz="4" w:space="0" w:color="auto"/>
              <w:bottom w:val="single" w:sz="4" w:space="0" w:color="auto"/>
              <w:right w:val="single" w:sz="4" w:space="0" w:color="auto"/>
            </w:tcBorders>
            <w:shd w:val="clear" w:color="auto" w:fill="auto"/>
          </w:tcPr>
          <w:p w14:paraId="3506A76D" w14:textId="77777777" w:rsidR="00796DC0" w:rsidRPr="005838A6" w:rsidRDefault="00796DC0" w:rsidP="007864DF">
            <w:pPr>
              <w:pStyle w:val="TAH"/>
              <w:jc w:val="left"/>
            </w:pPr>
            <w:r w:rsidRPr="005838A6">
              <w:t>Initial Conditions</w:t>
            </w:r>
          </w:p>
        </w:tc>
      </w:tr>
      <w:tr w:rsidR="00796DC0" w:rsidRPr="005838A6" w14:paraId="711EC238" w14:textId="77777777" w:rsidTr="00EF6B6C">
        <w:tc>
          <w:tcPr>
            <w:tcW w:w="2068" w:type="pct"/>
            <w:gridSpan w:val="3"/>
            <w:shd w:val="clear" w:color="auto" w:fill="auto"/>
          </w:tcPr>
          <w:p w14:paraId="6ACBF3AC" w14:textId="77777777" w:rsidR="00796DC0" w:rsidRPr="005838A6" w:rsidRDefault="00796DC0" w:rsidP="007864DF">
            <w:pPr>
              <w:pStyle w:val="TAL"/>
            </w:pPr>
            <w:r w:rsidRPr="005838A6">
              <w:t>Test Environment as specified in TS 38.508-1 [5] subclause 4.1</w:t>
            </w:r>
          </w:p>
        </w:tc>
        <w:tc>
          <w:tcPr>
            <w:tcW w:w="2932" w:type="pct"/>
            <w:gridSpan w:val="2"/>
          </w:tcPr>
          <w:p w14:paraId="2D50000D" w14:textId="77777777" w:rsidR="00796DC0" w:rsidRPr="005838A6" w:rsidRDefault="00796DC0" w:rsidP="007864DF">
            <w:pPr>
              <w:pStyle w:val="TAL"/>
            </w:pPr>
            <w:r w:rsidRPr="005838A6">
              <w:t>Normal</w:t>
            </w:r>
          </w:p>
        </w:tc>
      </w:tr>
      <w:tr w:rsidR="00796DC0" w:rsidRPr="005838A6" w14:paraId="2F247E6F" w14:textId="77777777" w:rsidTr="00EF6B6C">
        <w:tc>
          <w:tcPr>
            <w:tcW w:w="2068" w:type="pct"/>
            <w:gridSpan w:val="3"/>
            <w:shd w:val="clear" w:color="auto" w:fill="auto"/>
          </w:tcPr>
          <w:p w14:paraId="440DD3D5" w14:textId="77777777" w:rsidR="00796DC0" w:rsidRPr="005838A6" w:rsidRDefault="00796DC0" w:rsidP="007864DF">
            <w:pPr>
              <w:pStyle w:val="TAL"/>
            </w:pPr>
            <w:r w:rsidRPr="005838A6">
              <w:t>Test Frequencies as specified in TS 38.508-1 [5] subclause 4.3.1</w:t>
            </w:r>
          </w:p>
        </w:tc>
        <w:tc>
          <w:tcPr>
            <w:tcW w:w="2932" w:type="pct"/>
            <w:gridSpan w:val="2"/>
          </w:tcPr>
          <w:p w14:paraId="61846506" w14:textId="77777777" w:rsidR="00796DC0" w:rsidRPr="005838A6" w:rsidRDefault="00796DC0" w:rsidP="007864DF">
            <w:pPr>
              <w:pStyle w:val="TAL"/>
            </w:pPr>
            <w:r w:rsidRPr="005838A6">
              <w:t>Low range, High range</w:t>
            </w:r>
          </w:p>
        </w:tc>
      </w:tr>
      <w:tr w:rsidR="00796DC0" w:rsidRPr="005838A6" w14:paraId="6BAA6CFE" w14:textId="77777777" w:rsidTr="00EF6B6C">
        <w:tc>
          <w:tcPr>
            <w:tcW w:w="2068" w:type="pct"/>
            <w:gridSpan w:val="3"/>
            <w:shd w:val="clear" w:color="auto" w:fill="auto"/>
          </w:tcPr>
          <w:p w14:paraId="26132757" w14:textId="77777777" w:rsidR="00796DC0" w:rsidRPr="005838A6" w:rsidRDefault="00796DC0" w:rsidP="007864DF">
            <w:pPr>
              <w:pStyle w:val="TAL"/>
            </w:pPr>
            <w:r w:rsidRPr="005838A6">
              <w:t>Test Channel Bandwidths as specified in TS 38.508-1 [5] subclause 4.3.1</w:t>
            </w:r>
          </w:p>
        </w:tc>
        <w:tc>
          <w:tcPr>
            <w:tcW w:w="2932" w:type="pct"/>
            <w:gridSpan w:val="2"/>
          </w:tcPr>
          <w:p w14:paraId="47D9053A" w14:textId="77777777" w:rsidR="00796DC0" w:rsidRPr="005838A6" w:rsidRDefault="00796DC0" w:rsidP="007864DF">
            <w:pPr>
              <w:pStyle w:val="TAL"/>
            </w:pPr>
            <w:r w:rsidRPr="005838A6">
              <w:t>Lowest, Highest</w:t>
            </w:r>
          </w:p>
        </w:tc>
      </w:tr>
      <w:tr w:rsidR="00796DC0" w:rsidRPr="005838A6" w14:paraId="25573D20" w14:textId="77777777" w:rsidTr="00EF6B6C">
        <w:tc>
          <w:tcPr>
            <w:tcW w:w="2068" w:type="pct"/>
            <w:gridSpan w:val="3"/>
            <w:shd w:val="clear" w:color="auto" w:fill="auto"/>
          </w:tcPr>
          <w:p w14:paraId="04242DD6" w14:textId="77777777" w:rsidR="00796DC0" w:rsidRPr="005838A6" w:rsidRDefault="00796DC0" w:rsidP="007864DF">
            <w:pPr>
              <w:pStyle w:val="TAL"/>
            </w:pPr>
            <w:r w:rsidRPr="005838A6">
              <w:t>Test SCS as specified in Table 5.3.5-1</w:t>
            </w:r>
          </w:p>
        </w:tc>
        <w:tc>
          <w:tcPr>
            <w:tcW w:w="2932" w:type="pct"/>
            <w:gridSpan w:val="2"/>
          </w:tcPr>
          <w:p w14:paraId="7AFF0B08" w14:textId="77777777" w:rsidR="00796DC0" w:rsidRPr="005838A6" w:rsidRDefault="00796DC0" w:rsidP="007864DF">
            <w:pPr>
              <w:pStyle w:val="TAL"/>
            </w:pPr>
            <w:r w:rsidRPr="005838A6">
              <w:t>Lowest, Highest</w:t>
            </w:r>
          </w:p>
        </w:tc>
      </w:tr>
      <w:tr w:rsidR="00796DC0" w:rsidRPr="005838A6" w14:paraId="48A21E87" w14:textId="77777777" w:rsidTr="00EF6B6C">
        <w:tc>
          <w:tcPr>
            <w:tcW w:w="5000" w:type="pct"/>
            <w:gridSpan w:val="5"/>
            <w:shd w:val="clear" w:color="auto" w:fill="auto"/>
          </w:tcPr>
          <w:p w14:paraId="1ED0BAFC" w14:textId="77777777" w:rsidR="00796DC0" w:rsidRPr="005838A6" w:rsidRDefault="00796DC0" w:rsidP="007864DF">
            <w:pPr>
              <w:pStyle w:val="TAH"/>
              <w:jc w:val="left"/>
            </w:pPr>
            <w:r w:rsidRPr="005838A6">
              <w:t>Test Parameters for Channel Bandwidths</w:t>
            </w:r>
          </w:p>
        </w:tc>
      </w:tr>
      <w:tr w:rsidR="00796DC0" w:rsidRPr="005838A6" w14:paraId="6CBA9993" w14:textId="77777777" w:rsidTr="00EF6B6C">
        <w:tc>
          <w:tcPr>
            <w:tcW w:w="423" w:type="pct"/>
            <w:shd w:val="clear" w:color="auto" w:fill="auto"/>
          </w:tcPr>
          <w:p w14:paraId="0E79F7BD" w14:textId="77777777" w:rsidR="00796DC0" w:rsidRPr="005838A6" w:rsidRDefault="00796DC0" w:rsidP="007864DF">
            <w:pPr>
              <w:pStyle w:val="TAH"/>
              <w:jc w:val="left"/>
            </w:pPr>
            <w:r w:rsidRPr="005838A6">
              <w:t>Test ID</w:t>
            </w:r>
          </w:p>
        </w:tc>
        <w:tc>
          <w:tcPr>
            <w:tcW w:w="423" w:type="pct"/>
            <w:shd w:val="clear" w:color="auto" w:fill="auto"/>
          </w:tcPr>
          <w:p w14:paraId="7821C734" w14:textId="77777777" w:rsidR="00796DC0" w:rsidRPr="005838A6" w:rsidRDefault="00796DC0" w:rsidP="007864DF">
            <w:pPr>
              <w:pStyle w:val="TAH"/>
              <w:jc w:val="left"/>
            </w:pPr>
            <w:r w:rsidRPr="005838A6">
              <w:t>Freq</w:t>
            </w:r>
          </w:p>
        </w:tc>
        <w:tc>
          <w:tcPr>
            <w:tcW w:w="1222" w:type="pct"/>
            <w:tcBorders>
              <w:bottom w:val="single" w:sz="4" w:space="0" w:color="auto"/>
            </w:tcBorders>
            <w:shd w:val="clear" w:color="auto" w:fill="auto"/>
          </w:tcPr>
          <w:p w14:paraId="42E402E9" w14:textId="77777777" w:rsidR="00796DC0" w:rsidRPr="005838A6" w:rsidRDefault="00796DC0" w:rsidP="007864DF">
            <w:pPr>
              <w:pStyle w:val="TAH"/>
              <w:jc w:val="left"/>
            </w:pPr>
            <w:r w:rsidRPr="005838A6">
              <w:t>Downlink Configuration</w:t>
            </w:r>
          </w:p>
        </w:tc>
        <w:tc>
          <w:tcPr>
            <w:tcW w:w="2932" w:type="pct"/>
            <w:gridSpan w:val="2"/>
          </w:tcPr>
          <w:p w14:paraId="40508993" w14:textId="77777777" w:rsidR="00796DC0" w:rsidRPr="005838A6" w:rsidRDefault="00796DC0" w:rsidP="007864DF">
            <w:pPr>
              <w:pStyle w:val="TAH"/>
              <w:jc w:val="left"/>
            </w:pPr>
            <w:r w:rsidRPr="005838A6">
              <w:t>Uplink Configuration</w:t>
            </w:r>
          </w:p>
        </w:tc>
      </w:tr>
      <w:tr w:rsidR="00796DC0" w:rsidRPr="005838A6" w14:paraId="7D43A190" w14:textId="77777777" w:rsidTr="00EF6B6C">
        <w:tc>
          <w:tcPr>
            <w:tcW w:w="423" w:type="pct"/>
            <w:shd w:val="clear" w:color="auto" w:fill="auto"/>
          </w:tcPr>
          <w:p w14:paraId="4DA2A00D" w14:textId="77777777" w:rsidR="00796DC0" w:rsidRPr="005838A6" w:rsidRDefault="00796DC0" w:rsidP="007864DF">
            <w:pPr>
              <w:pStyle w:val="TAH"/>
              <w:jc w:val="left"/>
            </w:pPr>
          </w:p>
        </w:tc>
        <w:tc>
          <w:tcPr>
            <w:tcW w:w="423" w:type="pct"/>
            <w:shd w:val="clear" w:color="auto" w:fill="auto"/>
          </w:tcPr>
          <w:p w14:paraId="72E2F21B" w14:textId="77777777" w:rsidR="00796DC0" w:rsidRPr="005838A6" w:rsidRDefault="00796DC0" w:rsidP="007864DF">
            <w:pPr>
              <w:pStyle w:val="TAH"/>
              <w:jc w:val="left"/>
            </w:pPr>
          </w:p>
        </w:tc>
        <w:tc>
          <w:tcPr>
            <w:tcW w:w="1222" w:type="pct"/>
            <w:tcBorders>
              <w:bottom w:val="nil"/>
            </w:tcBorders>
            <w:shd w:val="clear" w:color="auto" w:fill="auto"/>
          </w:tcPr>
          <w:p w14:paraId="076ED86B" w14:textId="77777777" w:rsidR="00796DC0" w:rsidRPr="005838A6" w:rsidRDefault="00796DC0" w:rsidP="007864DF">
            <w:pPr>
              <w:pStyle w:val="TAC"/>
              <w:jc w:val="left"/>
            </w:pPr>
            <w:r w:rsidRPr="005838A6">
              <w:t>N/A for Maximum Power Reduction (MPR) test case</w:t>
            </w:r>
          </w:p>
        </w:tc>
        <w:tc>
          <w:tcPr>
            <w:tcW w:w="1727" w:type="pct"/>
          </w:tcPr>
          <w:p w14:paraId="427135D8" w14:textId="77777777" w:rsidR="00796DC0" w:rsidRPr="005838A6" w:rsidRDefault="00796DC0" w:rsidP="007864DF">
            <w:pPr>
              <w:pStyle w:val="TAH"/>
              <w:jc w:val="left"/>
            </w:pPr>
            <w:r w:rsidRPr="005838A6">
              <w:t>Modulation (NOTE 2)</w:t>
            </w:r>
          </w:p>
        </w:tc>
        <w:tc>
          <w:tcPr>
            <w:tcW w:w="1205" w:type="pct"/>
            <w:shd w:val="clear" w:color="auto" w:fill="auto"/>
          </w:tcPr>
          <w:p w14:paraId="0C2B896C" w14:textId="77777777" w:rsidR="00796DC0" w:rsidRPr="005838A6" w:rsidRDefault="00796DC0" w:rsidP="007864DF">
            <w:pPr>
              <w:pStyle w:val="TAH"/>
              <w:jc w:val="left"/>
            </w:pPr>
            <w:r w:rsidRPr="005838A6">
              <w:t>RB allocation (NOTE 1)</w:t>
            </w:r>
          </w:p>
        </w:tc>
      </w:tr>
      <w:tr w:rsidR="00796DC0" w:rsidRPr="005838A6" w14:paraId="79279022" w14:textId="77777777" w:rsidTr="00EF6B6C">
        <w:tc>
          <w:tcPr>
            <w:tcW w:w="423" w:type="pct"/>
            <w:shd w:val="clear" w:color="auto" w:fill="auto"/>
            <w:vAlign w:val="bottom"/>
          </w:tcPr>
          <w:p w14:paraId="269A0D65" w14:textId="77777777" w:rsidR="00796DC0" w:rsidRPr="005838A6" w:rsidRDefault="00796DC0" w:rsidP="007864DF">
            <w:pPr>
              <w:pStyle w:val="TAC"/>
              <w:jc w:val="left"/>
            </w:pPr>
            <w:r w:rsidRPr="005838A6">
              <w:t>1</w:t>
            </w:r>
          </w:p>
        </w:tc>
        <w:tc>
          <w:tcPr>
            <w:tcW w:w="423" w:type="pct"/>
            <w:shd w:val="clear" w:color="auto" w:fill="auto"/>
          </w:tcPr>
          <w:p w14:paraId="7F00ADBC" w14:textId="77777777" w:rsidR="00796DC0" w:rsidRPr="005838A6" w:rsidRDefault="00796DC0" w:rsidP="007864DF">
            <w:pPr>
              <w:pStyle w:val="TAC"/>
              <w:jc w:val="left"/>
            </w:pPr>
            <w:r w:rsidRPr="005838A6">
              <w:t>Low</w:t>
            </w:r>
          </w:p>
        </w:tc>
        <w:tc>
          <w:tcPr>
            <w:tcW w:w="1222" w:type="pct"/>
            <w:tcBorders>
              <w:top w:val="nil"/>
              <w:bottom w:val="nil"/>
            </w:tcBorders>
            <w:shd w:val="clear" w:color="auto" w:fill="auto"/>
          </w:tcPr>
          <w:p w14:paraId="58160187" w14:textId="77777777" w:rsidR="00796DC0" w:rsidRPr="005838A6" w:rsidRDefault="00796DC0" w:rsidP="007864DF">
            <w:pPr>
              <w:pStyle w:val="TAC"/>
              <w:jc w:val="left"/>
            </w:pPr>
          </w:p>
        </w:tc>
        <w:tc>
          <w:tcPr>
            <w:tcW w:w="1727" w:type="pct"/>
          </w:tcPr>
          <w:p w14:paraId="5F45782D" w14:textId="77777777" w:rsidR="00796DC0" w:rsidRPr="005838A6" w:rsidRDefault="00796DC0" w:rsidP="007864DF">
            <w:pPr>
              <w:pStyle w:val="TAC"/>
              <w:jc w:val="left"/>
            </w:pPr>
            <w:r w:rsidRPr="005838A6">
              <w:t>DFT-s-OFDM Pi/2 BPSK</w:t>
            </w:r>
          </w:p>
        </w:tc>
        <w:tc>
          <w:tcPr>
            <w:tcW w:w="1205" w:type="pct"/>
            <w:shd w:val="clear" w:color="auto" w:fill="auto"/>
          </w:tcPr>
          <w:p w14:paraId="072031EA" w14:textId="77777777" w:rsidR="00796DC0" w:rsidRPr="005838A6" w:rsidRDefault="00796DC0" w:rsidP="007864DF">
            <w:pPr>
              <w:pStyle w:val="TAC"/>
              <w:jc w:val="left"/>
            </w:pPr>
            <w:r w:rsidRPr="005838A6">
              <w:t>Edge_1RB_Left</w:t>
            </w:r>
          </w:p>
        </w:tc>
      </w:tr>
      <w:tr w:rsidR="00796DC0" w:rsidRPr="005838A6" w14:paraId="6827CAC6" w14:textId="77777777" w:rsidTr="00EF6B6C">
        <w:tc>
          <w:tcPr>
            <w:tcW w:w="423" w:type="pct"/>
            <w:shd w:val="clear" w:color="auto" w:fill="auto"/>
            <w:vAlign w:val="bottom"/>
          </w:tcPr>
          <w:p w14:paraId="7DD1560B" w14:textId="77777777" w:rsidR="00796DC0" w:rsidRPr="005838A6" w:rsidRDefault="00796DC0" w:rsidP="007864DF">
            <w:pPr>
              <w:pStyle w:val="TAC"/>
              <w:jc w:val="left"/>
            </w:pPr>
            <w:r w:rsidRPr="005838A6">
              <w:t>2</w:t>
            </w:r>
          </w:p>
        </w:tc>
        <w:tc>
          <w:tcPr>
            <w:tcW w:w="423" w:type="pct"/>
            <w:shd w:val="clear" w:color="auto" w:fill="auto"/>
          </w:tcPr>
          <w:p w14:paraId="62DEE133" w14:textId="77777777" w:rsidR="00796DC0" w:rsidRPr="005838A6" w:rsidRDefault="00796DC0" w:rsidP="007864DF">
            <w:pPr>
              <w:pStyle w:val="TAC"/>
              <w:jc w:val="left"/>
            </w:pPr>
            <w:r w:rsidRPr="005838A6">
              <w:t>High</w:t>
            </w:r>
          </w:p>
        </w:tc>
        <w:tc>
          <w:tcPr>
            <w:tcW w:w="1222" w:type="pct"/>
            <w:tcBorders>
              <w:top w:val="nil"/>
              <w:bottom w:val="nil"/>
            </w:tcBorders>
            <w:shd w:val="clear" w:color="auto" w:fill="auto"/>
          </w:tcPr>
          <w:p w14:paraId="1B724F73" w14:textId="77777777" w:rsidR="00796DC0" w:rsidRPr="005838A6" w:rsidRDefault="00796DC0" w:rsidP="007864DF">
            <w:pPr>
              <w:pStyle w:val="TAC"/>
              <w:jc w:val="left"/>
            </w:pPr>
          </w:p>
        </w:tc>
        <w:tc>
          <w:tcPr>
            <w:tcW w:w="1727" w:type="pct"/>
          </w:tcPr>
          <w:p w14:paraId="0B5EB42A" w14:textId="77777777" w:rsidR="00796DC0" w:rsidRPr="005838A6" w:rsidRDefault="00796DC0" w:rsidP="007864DF">
            <w:pPr>
              <w:pStyle w:val="TAC"/>
              <w:jc w:val="left"/>
            </w:pPr>
            <w:r w:rsidRPr="005838A6">
              <w:t>DFT-s-OFDM Pi/2 BPSK</w:t>
            </w:r>
          </w:p>
        </w:tc>
        <w:tc>
          <w:tcPr>
            <w:tcW w:w="1205" w:type="pct"/>
            <w:shd w:val="clear" w:color="auto" w:fill="auto"/>
          </w:tcPr>
          <w:p w14:paraId="4B326A60" w14:textId="77777777" w:rsidR="00796DC0" w:rsidRPr="005838A6" w:rsidRDefault="00796DC0" w:rsidP="007864DF">
            <w:pPr>
              <w:pStyle w:val="TAC"/>
              <w:jc w:val="left"/>
            </w:pPr>
            <w:r w:rsidRPr="005838A6">
              <w:t>Edge_1RB_Right</w:t>
            </w:r>
          </w:p>
        </w:tc>
      </w:tr>
      <w:tr w:rsidR="00796DC0" w:rsidRPr="005838A6" w14:paraId="73C930FB" w14:textId="77777777" w:rsidTr="00EF6B6C">
        <w:tc>
          <w:tcPr>
            <w:tcW w:w="423" w:type="pct"/>
            <w:shd w:val="clear" w:color="auto" w:fill="auto"/>
            <w:vAlign w:val="bottom"/>
          </w:tcPr>
          <w:p w14:paraId="599B0F54" w14:textId="77777777" w:rsidR="00796DC0" w:rsidRPr="005838A6" w:rsidRDefault="00796DC0" w:rsidP="007864DF">
            <w:pPr>
              <w:pStyle w:val="TAC"/>
              <w:jc w:val="left"/>
            </w:pPr>
            <w:r w:rsidRPr="005838A6">
              <w:t>3</w:t>
            </w:r>
          </w:p>
        </w:tc>
        <w:tc>
          <w:tcPr>
            <w:tcW w:w="423" w:type="pct"/>
            <w:shd w:val="clear" w:color="auto" w:fill="auto"/>
          </w:tcPr>
          <w:p w14:paraId="2CA7FDF5" w14:textId="77777777" w:rsidR="00796DC0" w:rsidRPr="005838A6" w:rsidRDefault="00796DC0" w:rsidP="007864DF">
            <w:pPr>
              <w:pStyle w:val="TAC"/>
              <w:jc w:val="left"/>
            </w:pPr>
            <w:r w:rsidRPr="005838A6">
              <w:t>Default</w:t>
            </w:r>
          </w:p>
        </w:tc>
        <w:tc>
          <w:tcPr>
            <w:tcW w:w="1222" w:type="pct"/>
            <w:tcBorders>
              <w:top w:val="nil"/>
              <w:bottom w:val="nil"/>
            </w:tcBorders>
            <w:shd w:val="clear" w:color="auto" w:fill="auto"/>
          </w:tcPr>
          <w:p w14:paraId="43C65DD2" w14:textId="77777777" w:rsidR="00796DC0" w:rsidRPr="005838A6" w:rsidRDefault="00796DC0" w:rsidP="007864DF">
            <w:pPr>
              <w:pStyle w:val="TAC"/>
              <w:jc w:val="left"/>
            </w:pPr>
          </w:p>
        </w:tc>
        <w:tc>
          <w:tcPr>
            <w:tcW w:w="1727" w:type="pct"/>
          </w:tcPr>
          <w:p w14:paraId="2C0A1583" w14:textId="77777777" w:rsidR="00796DC0" w:rsidRPr="005838A6" w:rsidRDefault="00796DC0" w:rsidP="007864DF">
            <w:pPr>
              <w:pStyle w:val="TAC"/>
              <w:jc w:val="left"/>
            </w:pPr>
            <w:r w:rsidRPr="005838A6">
              <w:t>DFT-s-OFDM Pi/2 BPSK</w:t>
            </w:r>
          </w:p>
        </w:tc>
        <w:tc>
          <w:tcPr>
            <w:tcW w:w="1205" w:type="pct"/>
            <w:shd w:val="clear" w:color="auto" w:fill="auto"/>
          </w:tcPr>
          <w:p w14:paraId="19E7FC5D" w14:textId="77777777" w:rsidR="00796DC0" w:rsidRPr="005838A6" w:rsidRDefault="00796DC0" w:rsidP="007864DF">
            <w:pPr>
              <w:pStyle w:val="TAC"/>
              <w:jc w:val="left"/>
            </w:pPr>
            <w:r w:rsidRPr="005838A6">
              <w:t>Outer Full</w:t>
            </w:r>
          </w:p>
        </w:tc>
      </w:tr>
      <w:tr w:rsidR="00796DC0" w:rsidRPr="005838A6" w14:paraId="782C30DB" w14:textId="77777777" w:rsidTr="00EF6B6C">
        <w:tc>
          <w:tcPr>
            <w:tcW w:w="423" w:type="pct"/>
            <w:shd w:val="clear" w:color="auto" w:fill="auto"/>
            <w:vAlign w:val="bottom"/>
          </w:tcPr>
          <w:p w14:paraId="08690C0A" w14:textId="77777777" w:rsidR="00796DC0" w:rsidRPr="005838A6" w:rsidRDefault="00796DC0" w:rsidP="007864DF">
            <w:pPr>
              <w:pStyle w:val="TAC"/>
              <w:jc w:val="left"/>
            </w:pPr>
            <w:r w:rsidRPr="005838A6">
              <w:t>4</w:t>
            </w:r>
          </w:p>
        </w:tc>
        <w:tc>
          <w:tcPr>
            <w:tcW w:w="423" w:type="pct"/>
            <w:shd w:val="clear" w:color="auto" w:fill="auto"/>
          </w:tcPr>
          <w:p w14:paraId="40FFA30A" w14:textId="77777777" w:rsidR="00796DC0" w:rsidRPr="005838A6" w:rsidRDefault="00796DC0" w:rsidP="007864DF">
            <w:pPr>
              <w:pStyle w:val="TAC"/>
              <w:jc w:val="left"/>
            </w:pPr>
            <w:r w:rsidRPr="005838A6">
              <w:t>Low</w:t>
            </w:r>
          </w:p>
        </w:tc>
        <w:tc>
          <w:tcPr>
            <w:tcW w:w="1222" w:type="pct"/>
            <w:tcBorders>
              <w:top w:val="nil"/>
              <w:bottom w:val="nil"/>
            </w:tcBorders>
            <w:shd w:val="clear" w:color="auto" w:fill="auto"/>
          </w:tcPr>
          <w:p w14:paraId="2A1E9472" w14:textId="77777777" w:rsidR="00796DC0" w:rsidRPr="005838A6" w:rsidRDefault="00796DC0" w:rsidP="007864DF">
            <w:pPr>
              <w:pStyle w:val="TAC"/>
              <w:jc w:val="left"/>
            </w:pPr>
          </w:p>
        </w:tc>
        <w:tc>
          <w:tcPr>
            <w:tcW w:w="1727" w:type="pct"/>
          </w:tcPr>
          <w:p w14:paraId="72319CC6" w14:textId="77777777" w:rsidR="00796DC0" w:rsidRPr="005838A6" w:rsidRDefault="00796DC0" w:rsidP="007864DF">
            <w:pPr>
              <w:pStyle w:val="TAC"/>
              <w:jc w:val="left"/>
            </w:pPr>
            <w:r w:rsidRPr="005838A6">
              <w:t>DFT-s-OFDM QPSK</w:t>
            </w:r>
          </w:p>
        </w:tc>
        <w:tc>
          <w:tcPr>
            <w:tcW w:w="1205" w:type="pct"/>
            <w:shd w:val="clear" w:color="auto" w:fill="auto"/>
          </w:tcPr>
          <w:p w14:paraId="74583D14" w14:textId="77777777" w:rsidR="00796DC0" w:rsidRPr="005838A6" w:rsidRDefault="00796DC0" w:rsidP="007864DF">
            <w:pPr>
              <w:pStyle w:val="TAC"/>
              <w:jc w:val="left"/>
            </w:pPr>
            <w:r w:rsidRPr="005838A6">
              <w:t>Edge_1RB_Left</w:t>
            </w:r>
          </w:p>
        </w:tc>
      </w:tr>
      <w:tr w:rsidR="00796DC0" w:rsidRPr="005838A6" w14:paraId="1777A78B" w14:textId="77777777" w:rsidTr="00EF6B6C">
        <w:tc>
          <w:tcPr>
            <w:tcW w:w="423" w:type="pct"/>
            <w:shd w:val="clear" w:color="auto" w:fill="auto"/>
            <w:vAlign w:val="bottom"/>
          </w:tcPr>
          <w:p w14:paraId="525B46DB" w14:textId="77777777" w:rsidR="00796DC0" w:rsidRPr="005838A6" w:rsidRDefault="00796DC0" w:rsidP="007864DF">
            <w:pPr>
              <w:pStyle w:val="TAC"/>
              <w:jc w:val="left"/>
            </w:pPr>
            <w:r w:rsidRPr="005838A6">
              <w:t>5</w:t>
            </w:r>
          </w:p>
        </w:tc>
        <w:tc>
          <w:tcPr>
            <w:tcW w:w="423" w:type="pct"/>
            <w:shd w:val="clear" w:color="auto" w:fill="auto"/>
          </w:tcPr>
          <w:p w14:paraId="12BA1ECC" w14:textId="77777777" w:rsidR="00796DC0" w:rsidRPr="005838A6" w:rsidRDefault="00796DC0" w:rsidP="007864DF">
            <w:pPr>
              <w:pStyle w:val="TAC"/>
              <w:jc w:val="left"/>
            </w:pPr>
            <w:r w:rsidRPr="005838A6">
              <w:t>High</w:t>
            </w:r>
          </w:p>
        </w:tc>
        <w:tc>
          <w:tcPr>
            <w:tcW w:w="1222" w:type="pct"/>
            <w:tcBorders>
              <w:top w:val="nil"/>
              <w:bottom w:val="nil"/>
            </w:tcBorders>
            <w:shd w:val="clear" w:color="auto" w:fill="auto"/>
          </w:tcPr>
          <w:p w14:paraId="093C266B" w14:textId="77777777" w:rsidR="00796DC0" w:rsidRPr="005838A6" w:rsidRDefault="00796DC0" w:rsidP="007864DF">
            <w:pPr>
              <w:pStyle w:val="TAC"/>
              <w:jc w:val="left"/>
            </w:pPr>
          </w:p>
        </w:tc>
        <w:tc>
          <w:tcPr>
            <w:tcW w:w="1727" w:type="pct"/>
          </w:tcPr>
          <w:p w14:paraId="639A9416" w14:textId="77777777" w:rsidR="00796DC0" w:rsidRPr="005838A6" w:rsidRDefault="00796DC0" w:rsidP="007864DF">
            <w:pPr>
              <w:pStyle w:val="TAC"/>
              <w:jc w:val="left"/>
            </w:pPr>
            <w:r w:rsidRPr="005838A6">
              <w:t>DFT-s-OFDM QPSK</w:t>
            </w:r>
          </w:p>
        </w:tc>
        <w:tc>
          <w:tcPr>
            <w:tcW w:w="1205" w:type="pct"/>
            <w:shd w:val="clear" w:color="auto" w:fill="auto"/>
          </w:tcPr>
          <w:p w14:paraId="3C2FF931" w14:textId="77777777" w:rsidR="00796DC0" w:rsidRPr="005838A6" w:rsidRDefault="00796DC0" w:rsidP="007864DF">
            <w:pPr>
              <w:pStyle w:val="TAC"/>
              <w:jc w:val="left"/>
            </w:pPr>
            <w:r w:rsidRPr="005838A6">
              <w:t>Edge_1RB_Right</w:t>
            </w:r>
          </w:p>
        </w:tc>
      </w:tr>
      <w:tr w:rsidR="00796DC0" w:rsidRPr="005838A6" w14:paraId="36176FFC" w14:textId="77777777" w:rsidTr="00EF6B6C">
        <w:tc>
          <w:tcPr>
            <w:tcW w:w="423" w:type="pct"/>
            <w:shd w:val="clear" w:color="auto" w:fill="auto"/>
            <w:vAlign w:val="bottom"/>
          </w:tcPr>
          <w:p w14:paraId="646331B2" w14:textId="77777777" w:rsidR="00796DC0" w:rsidRPr="005838A6" w:rsidRDefault="00796DC0" w:rsidP="007864DF">
            <w:pPr>
              <w:pStyle w:val="TAC"/>
              <w:jc w:val="left"/>
            </w:pPr>
            <w:r w:rsidRPr="005838A6">
              <w:t>6</w:t>
            </w:r>
          </w:p>
        </w:tc>
        <w:tc>
          <w:tcPr>
            <w:tcW w:w="423" w:type="pct"/>
            <w:shd w:val="clear" w:color="auto" w:fill="auto"/>
          </w:tcPr>
          <w:p w14:paraId="4C766E54" w14:textId="77777777" w:rsidR="00796DC0" w:rsidRPr="005838A6" w:rsidRDefault="00796DC0" w:rsidP="007864DF">
            <w:pPr>
              <w:pStyle w:val="TAC"/>
              <w:jc w:val="left"/>
            </w:pPr>
            <w:r w:rsidRPr="005838A6">
              <w:t>Default</w:t>
            </w:r>
          </w:p>
        </w:tc>
        <w:tc>
          <w:tcPr>
            <w:tcW w:w="1222" w:type="pct"/>
            <w:tcBorders>
              <w:top w:val="nil"/>
              <w:bottom w:val="nil"/>
            </w:tcBorders>
            <w:shd w:val="clear" w:color="auto" w:fill="auto"/>
          </w:tcPr>
          <w:p w14:paraId="76735F3C" w14:textId="77777777" w:rsidR="00796DC0" w:rsidRPr="005838A6" w:rsidRDefault="00796DC0" w:rsidP="007864DF">
            <w:pPr>
              <w:pStyle w:val="TAC"/>
              <w:jc w:val="left"/>
            </w:pPr>
          </w:p>
        </w:tc>
        <w:tc>
          <w:tcPr>
            <w:tcW w:w="1727" w:type="pct"/>
          </w:tcPr>
          <w:p w14:paraId="43196F04" w14:textId="77777777" w:rsidR="00796DC0" w:rsidRPr="005838A6" w:rsidRDefault="00796DC0" w:rsidP="007864DF">
            <w:pPr>
              <w:pStyle w:val="TAC"/>
              <w:jc w:val="left"/>
            </w:pPr>
            <w:r w:rsidRPr="005838A6">
              <w:t>DFT-s-OFDM QPSK</w:t>
            </w:r>
          </w:p>
        </w:tc>
        <w:tc>
          <w:tcPr>
            <w:tcW w:w="1205" w:type="pct"/>
            <w:shd w:val="clear" w:color="auto" w:fill="auto"/>
          </w:tcPr>
          <w:p w14:paraId="41C4CDC9" w14:textId="77777777" w:rsidR="00796DC0" w:rsidRPr="005838A6" w:rsidRDefault="00796DC0" w:rsidP="007864DF">
            <w:pPr>
              <w:pStyle w:val="TAC"/>
              <w:jc w:val="left"/>
            </w:pPr>
            <w:r w:rsidRPr="005838A6">
              <w:t>Outer Full</w:t>
            </w:r>
          </w:p>
        </w:tc>
      </w:tr>
      <w:tr w:rsidR="00796DC0" w:rsidRPr="005838A6" w14:paraId="72E522DE" w14:textId="77777777" w:rsidTr="00EF6B6C">
        <w:tc>
          <w:tcPr>
            <w:tcW w:w="423" w:type="pct"/>
            <w:shd w:val="clear" w:color="auto" w:fill="auto"/>
            <w:vAlign w:val="bottom"/>
          </w:tcPr>
          <w:p w14:paraId="3C2FF9D4" w14:textId="77777777" w:rsidR="00796DC0" w:rsidRPr="005838A6" w:rsidDel="00F45BD8" w:rsidRDefault="00796DC0" w:rsidP="007864DF">
            <w:pPr>
              <w:pStyle w:val="TAC"/>
              <w:jc w:val="left"/>
            </w:pPr>
            <w:r w:rsidRPr="005838A6">
              <w:t>7</w:t>
            </w:r>
          </w:p>
        </w:tc>
        <w:tc>
          <w:tcPr>
            <w:tcW w:w="423" w:type="pct"/>
            <w:shd w:val="clear" w:color="auto" w:fill="auto"/>
          </w:tcPr>
          <w:p w14:paraId="17900758" w14:textId="77777777" w:rsidR="00796DC0" w:rsidRPr="005838A6" w:rsidRDefault="00796DC0" w:rsidP="007864DF">
            <w:pPr>
              <w:pStyle w:val="TAC"/>
              <w:jc w:val="left"/>
            </w:pPr>
            <w:r w:rsidRPr="005838A6">
              <w:t>Low</w:t>
            </w:r>
          </w:p>
        </w:tc>
        <w:tc>
          <w:tcPr>
            <w:tcW w:w="1222" w:type="pct"/>
            <w:tcBorders>
              <w:top w:val="nil"/>
              <w:bottom w:val="nil"/>
            </w:tcBorders>
            <w:shd w:val="clear" w:color="auto" w:fill="auto"/>
          </w:tcPr>
          <w:p w14:paraId="0B767FD5" w14:textId="77777777" w:rsidR="00796DC0" w:rsidRPr="005838A6" w:rsidRDefault="00796DC0" w:rsidP="007864DF">
            <w:pPr>
              <w:pStyle w:val="TAC"/>
              <w:jc w:val="left"/>
            </w:pPr>
          </w:p>
        </w:tc>
        <w:tc>
          <w:tcPr>
            <w:tcW w:w="1727" w:type="pct"/>
          </w:tcPr>
          <w:p w14:paraId="5C12BF15" w14:textId="77777777" w:rsidR="00796DC0" w:rsidRPr="005838A6" w:rsidRDefault="00796DC0" w:rsidP="007864DF">
            <w:pPr>
              <w:pStyle w:val="TAC"/>
              <w:jc w:val="left"/>
            </w:pPr>
            <w:r w:rsidRPr="005838A6">
              <w:t>DFT-s-OFDM 16 QAM</w:t>
            </w:r>
          </w:p>
        </w:tc>
        <w:tc>
          <w:tcPr>
            <w:tcW w:w="1205" w:type="pct"/>
            <w:shd w:val="clear" w:color="auto" w:fill="auto"/>
          </w:tcPr>
          <w:p w14:paraId="56396504" w14:textId="77777777" w:rsidR="00796DC0" w:rsidRPr="005838A6" w:rsidRDefault="00796DC0" w:rsidP="007864DF">
            <w:pPr>
              <w:pStyle w:val="TAC"/>
              <w:jc w:val="left"/>
            </w:pPr>
            <w:r w:rsidRPr="005838A6">
              <w:t>Edge_1RB_Left</w:t>
            </w:r>
          </w:p>
        </w:tc>
      </w:tr>
      <w:tr w:rsidR="00796DC0" w:rsidRPr="005838A6" w14:paraId="14BE1802" w14:textId="77777777" w:rsidTr="00EF6B6C">
        <w:tc>
          <w:tcPr>
            <w:tcW w:w="423" w:type="pct"/>
            <w:shd w:val="clear" w:color="auto" w:fill="auto"/>
            <w:vAlign w:val="bottom"/>
          </w:tcPr>
          <w:p w14:paraId="5B778560" w14:textId="77777777" w:rsidR="00796DC0" w:rsidRPr="005838A6" w:rsidDel="00F45BD8" w:rsidRDefault="00796DC0" w:rsidP="007864DF">
            <w:pPr>
              <w:pStyle w:val="TAC"/>
              <w:jc w:val="left"/>
            </w:pPr>
            <w:r w:rsidRPr="005838A6">
              <w:t>8</w:t>
            </w:r>
          </w:p>
        </w:tc>
        <w:tc>
          <w:tcPr>
            <w:tcW w:w="423" w:type="pct"/>
            <w:shd w:val="clear" w:color="auto" w:fill="auto"/>
          </w:tcPr>
          <w:p w14:paraId="13448EEA" w14:textId="77777777" w:rsidR="00796DC0" w:rsidRPr="005838A6" w:rsidRDefault="00796DC0" w:rsidP="007864DF">
            <w:pPr>
              <w:pStyle w:val="TAC"/>
              <w:jc w:val="left"/>
            </w:pPr>
            <w:r w:rsidRPr="005838A6">
              <w:t>High</w:t>
            </w:r>
          </w:p>
        </w:tc>
        <w:tc>
          <w:tcPr>
            <w:tcW w:w="1222" w:type="pct"/>
            <w:tcBorders>
              <w:top w:val="nil"/>
              <w:bottom w:val="nil"/>
            </w:tcBorders>
            <w:shd w:val="clear" w:color="auto" w:fill="auto"/>
          </w:tcPr>
          <w:p w14:paraId="482B7515" w14:textId="77777777" w:rsidR="00796DC0" w:rsidRPr="005838A6" w:rsidRDefault="00796DC0" w:rsidP="007864DF">
            <w:pPr>
              <w:pStyle w:val="TAC"/>
              <w:jc w:val="left"/>
            </w:pPr>
          </w:p>
        </w:tc>
        <w:tc>
          <w:tcPr>
            <w:tcW w:w="1727" w:type="pct"/>
          </w:tcPr>
          <w:p w14:paraId="46378ACF" w14:textId="77777777" w:rsidR="00796DC0" w:rsidRPr="005838A6" w:rsidRDefault="00796DC0" w:rsidP="007864DF">
            <w:pPr>
              <w:pStyle w:val="TAC"/>
              <w:jc w:val="left"/>
            </w:pPr>
            <w:r w:rsidRPr="005838A6">
              <w:t>DFT-s-OFDM 16 QAM</w:t>
            </w:r>
          </w:p>
        </w:tc>
        <w:tc>
          <w:tcPr>
            <w:tcW w:w="1205" w:type="pct"/>
            <w:shd w:val="clear" w:color="auto" w:fill="auto"/>
          </w:tcPr>
          <w:p w14:paraId="5BD4FB6B" w14:textId="77777777" w:rsidR="00796DC0" w:rsidRPr="005838A6" w:rsidRDefault="00796DC0" w:rsidP="007864DF">
            <w:pPr>
              <w:pStyle w:val="TAC"/>
              <w:jc w:val="left"/>
            </w:pPr>
            <w:r w:rsidRPr="005838A6">
              <w:t>Edge_1RB_Right</w:t>
            </w:r>
          </w:p>
        </w:tc>
      </w:tr>
      <w:tr w:rsidR="00796DC0" w:rsidRPr="005838A6" w14:paraId="3F268FDD" w14:textId="77777777" w:rsidTr="00EF6B6C">
        <w:tc>
          <w:tcPr>
            <w:tcW w:w="423" w:type="pct"/>
            <w:shd w:val="clear" w:color="auto" w:fill="auto"/>
            <w:vAlign w:val="bottom"/>
          </w:tcPr>
          <w:p w14:paraId="5BABB9ED" w14:textId="77777777" w:rsidR="00796DC0" w:rsidRPr="005838A6" w:rsidRDefault="00796DC0" w:rsidP="007864DF">
            <w:pPr>
              <w:pStyle w:val="TAC"/>
              <w:jc w:val="left"/>
            </w:pPr>
            <w:r w:rsidRPr="005838A6">
              <w:t>9</w:t>
            </w:r>
          </w:p>
        </w:tc>
        <w:tc>
          <w:tcPr>
            <w:tcW w:w="423" w:type="pct"/>
            <w:shd w:val="clear" w:color="auto" w:fill="auto"/>
          </w:tcPr>
          <w:p w14:paraId="66089196" w14:textId="77777777" w:rsidR="00796DC0" w:rsidRPr="005838A6" w:rsidRDefault="00796DC0" w:rsidP="007864DF">
            <w:pPr>
              <w:pStyle w:val="TAC"/>
              <w:jc w:val="left"/>
            </w:pPr>
            <w:r w:rsidRPr="005838A6">
              <w:t>Default</w:t>
            </w:r>
          </w:p>
        </w:tc>
        <w:tc>
          <w:tcPr>
            <w:tcW w:w="1222" w:type="pct"/>
            <w:tcBorders>
              <w:top w:val="nil"/>
              <w:bottom w:val="nil"/>
            </w:tcBorders>
            <w:shd w:val="clear" w:color="auto" w:fill="auto"/>
          </w:tcPr>
          <w:p w14:paraId="71C6152F" w14:textId="77777777" w:rsidR="00796DC0" w:rsidRPr="005838A6" w:rsidRDefault="00796DC0" w:rsidP="007864DF">
            <w:pPr>
              <w:pStyle w:val="TAC"/>
              <w:jc w:val="left"/>
            </w:pPr>
          </w:p>
        </w:tc>
        <w:tc>
          <w:tcPr>
            <w:tcW w:w="1727" w:type="pct"/>
          </w:tcPr>
          <w:p w14:paraId="5727A947" w14:textId="77777777" w:rsidR="00796DC0" w:rsidRPr="005838A6" w:rsidRDefault="00796DC0" w:rsidP="007864DF">
            <w:pPr>
              <w:pStyle w:val="TAC"/>
              <w:jc w:val="left"/>
            </w:pPr>
            <w:r w:rsidRPr="005838A6">
              <w:t>DFT-s-OFDM 16 QAM</w:t>
            </w:r>
          </w:p>
        </w:tc>
        <w:tc>
          <w:tcPr>
            <w:tcW w:w="1205" w:type="pct"/>
            <w:shd w:val="clear" w:color="auto" w:fill="auto"/>
          </w:tcPr>
          <w:p w14:paraId="2795F6B7" w14:textId="77777777" w:rsidR="00796DC0" w:rsidRPr="005838A6" w:rsidRDefault="00796DC0" w:rsidP="007864DF">
            <w:pPr>
              <w:pStyle w:val="TAC"/>
              <w:jc w:val="left"/>
            </w:pPr>
            <w:r w:rsidRPr="005838A6">
              <w:t>Outer Full</w:t>
            </w:r>
          </w:p>
        </w:tc>
      </w:tr>
      <w:tr w:rsidR="00796DC0" w:rsidRPr="005838A6" w14:paraId="3194CA16" w14:textId="77777777" w:rsidTr="00EF6B6C">
        <w:tc>
          <w:tcPr>
            <w:tcW w:w="423" w:type="pct"/>
            <w:shd w:val="clear" w:color="auto" w:fill="auto"/>
            <w:vAlign w:val="bottom"/>
          </w:tcPr>
          <w:p w14:paraId="4569F2C4" w14:textId="77777777" w:rsidR="00796DC0" w:rsidRPr="005838A6" w:rsidRDefault="00796DC0" w:rsidP="007864DF">
            <w:pPr>
              <w:pStyle w:val="TAC"/>
              <w:jc w:val="left"/>
            </w:pPr>
            <w:r w:rsidRPr="005838A6">
              <w:t>10</w:t>
            </w:r>
          </w:p>
        </w:tc>
        <w:tc>
          <w:tcPr>
            <w:tcW w:w="423" w:type="pct"/>
            <w:shd w:val="clear" w:color="auto" w:fill="auto"/>
          </w:tcPr>
          <w:p w14:paraId="0C932F1C" w14:textId="77777777" w:rsidR="00796DC0" w:rsidRPr="005838A6" w:rsidRDefault="00796DC0" w:rsidP="007864DF">
            <w:pPr>
              <w:pStyle w:val="TAC"/>
              <w:jc w:val="left"/>
            </w:pPr>
            <w:r w:rsidRPr="005838A6">
              <w:t>Low</w:t>
            </w:r>
          </w:p>
        </w:tc>
        <w:tc>
          <w:tcPr>
            <w:tcW w:w="1222" w:type="pct"/>
            <w:tcBorders>
              <w:top w:val="nil"/>
              <w:bottom w:val="nil"/>
            </w:tcBorders>
            <w:shd w:val="clear" w:color="auto" w:fill="auto"/>
          </w:tcPr>
          <w:p w14:paraId="0582F9DA" w14:textId="77777777" w:rsidR="00796DC0" w:rsidRPr="005838A6" w:rsidRDefault="00796DC0" w:rsidP="007864DF">
            <w:pPr>
              <w:pStyle w:val="TAC"/>
              <w:jc w:val="left"/>
            </w:pPr>
          </w:p>
        </w:tc>
        <w:tc>
          <w:tcPr>
            <w:tcW w:w="1727" w:type="pct"/>
          </w:tcPr>
          <w:p w14:paraId="0CB7C7E9" w14:textId="77777777" w:rsidR="00796DC0" w:rsidRPr="005838A6" w:rsidRDefault="00796DC0" w:rsidP="007864DF">
            <w:pPr>
              <w:pStyle w:val="TAC"/>
              <w:jc w:val="left"/>
            </w:pPr>
            <w:r w:rsidRPr="005838A6">
              <w:t>DFT-s-OFDM 64 QAM</w:t>
            </w:r>
          </w:p>
        </w:tc>
        <w:tc>
          <w:tcPr>
            <w:tcW w:w="1205" w:type="pct"/>
            <w:shd w:val="clear" w:color="auto" w:fill="auto"/>
          </w:tcPr>
          <w:p w14:paraId="017CF377" w14:textId="77777777" w:rsidR="00796DC0" w:rsidRPr="005838A6" w:rsidRDefault="00796DC0" w:rsidP="007864DF">
            <w:pPr>
              <w:pStyle w:val="TAC"/>
              <w:jc w:val="left"/>
            </w:pPr>
            <w:r w:rsidRPr="005838A6">
              <w:t>Edge_1RB_Left</w:t>
            </w:r>
          </w:p>
        </w:tc>
      </w:tr>
      <w:tr w:rsidR="00796DC0" w:rsidRPr="005838A6" w14:paraId="32A76D80" w14:textId="77777777" w:rsidTr="00EF6B6C">
        <w:tc>
          <w:tcPr>
            <w:tcW w:w="423" w:type="pct"/>
            <w:shd w:val="clear" w:color="auto" w:fill="auto"/>
            <w:vAlign w:val="bottom"/>
          </w:tcPr>
          <w:p w14:paraId="34198E21" w14:textId="77777777" w:rsidR="00796DC0" w:rsidRPr="005838A6" w:rsidRDefault="00796DC0" w:rsidP="007864DF">
            <w:pPr>
              <w:pStyle w:val="TAC"/>
              <w:jc w:val="left"/>
            </w:pPr>
            <w:r w:rsidRPr="005838A6">
              <w:t>11</w:t>
            </w:r>
          </w:p>
        </w:tc>
        <w:tc>
          <w:tcPr>
            <w:tcW w:w="423" w:type="pct"/>
            <w:shd w:val="clear" w:color="auto" w:fill="auto"/>
          </w:tcPr>
          <w:p w14:paraId="536E48B0" w14:textId="77777777" w:rsidR="00796DC0" w:rsidRPr="005838A6" w:rsidRDefault="00796DC0" w:rsidP="007864DF">
            <w:pPr>
              <w:pStyle w:val="TAC"/>
              <w:jc w:val="left"/>
            </w:pPr>
            <w:r w:rsidRPr="005838A6">
              <w:t>High</w:t>
            </w:r>
          </w:p>
        </w:tc>
        <w:tc>
          <w:tcPr>
            <w:tcW w:w="1222" w:type="pct"/>
            <w:tcBorders>
              <w:top w:val="nil"/>
              <w:bottom w:val="nil"/>
            </w:tcBorders>
            <w:shd w:val="clear" w:color="auto" w:fill="auto"/>
          </w:tcPr>
          <w:p w14:paraId="48E76F13" w14:textId="77777777" w:rsidR="00796DC0" w:rsidRPr="005838A6" w:rsidRDefault="00796DC0" w:rsidP="007864DF">
            <w:pPr>
              <w:pStyle w:val="TAC"/>
              <w:jc w:val="left"/>
            </w:pPr>
          </w:p>
        </w:tc>
        <w:tc>
          <w:tcPr>
            <w:tcW w:w="1727" w:type="pct"/>
          </w:tcPr>
          <w:p w14:paraId="719D1A0B" w14:textId="77777777" w:rsidR="00796DC0" w:rsidRPr="005838A6" w:rsidRDefault="00796DC0" w:rsidP="007864DF">
            <w:pPr>
              <w:pStyle w:val="TAC"/>
              <w:jc w:val="left"/>
            </w:pPr>
            <w:r w:rsidRPr="005838A6">
              <w:t>DFT-s-OFDM 64 QAM</w:t>
            </w:r>
          </w:p>
        </w:tc>
        <w:tc>
          <w:tcPr>
            <w:tcW w:w="1205" w:type="pct"/>
            <w:shd w:val="clear" w:color="auto" w:fill="auto"/>
          </w:tcPr>
          <w:p w14:paraId="32FD18A6" w14:textId="77777777" w:rsidR="00796DC0" w:rsidRPr="005838A6" w:rsidRDefault="00796DC0" w:rsidP="007864DF">
            <w:pPr>
              <w:pStyle w:val="TAC"/>
              <w:jc w:val="left"/>
            </w:pPr>
            <w:r w:rsidRPr="005838A6">
              <w:t>Edge_1RB_Right</w:t>
            </w:r>
          </w:p>
        </w:tc>
      </w:tr>
      <w:tr w:rsidR="00796DC0" w:rsidRPr="005838A6" w14:paraId="251DB449" w14:textId="77777777" w:rsidTr="00EF6B6C">
        <w:tc>
          <w:tcPr>
            <w:tcW w:w="423" w:type="pct"/>
            <w:shd w:val="clear" w:color="auto" w:fill="auto"/>
            <w:vAlign w:val="bottom"/>
          </w:tcPr>
          <w:p w14:paraId="5C208F21" w14:textId="77777777" w:rsidR="00796DC0" w:rsidRPr="005838A6" w:rsidRDefault="00796DC0" w:rsidP="007864DF">
            <w:pPr>
              <w:pStyle w:val="TAC"/>
              <w:jc w:val="left"/>
            </w:pPr>
            <w:r w:rsidRPr="005838A6">
              <w:t>12</w:t>
            </w:r>
          </w:p>
        </w:tc>
        <w:tc>
          <w:tcPr>
            <w:tcW w:w="423" w:type="pct"/>
            <w:shd w:val="clear" w:color="auto" w:fill="auto"/>
          </w:tcPr>
          <w:p w14:paraId="681FD7B4" w14:textId="77777777" w:rsidR="00796DC0" w:rsidRPr="005838A6" w:rsidRDefault="00796DC0" w:rsidP="007864DF">
            <w:pPr>
              <w:pStyle w:val="TAC"/>
              <w:jc w:val="left"/>
            </w:pPr>
            <w:r w:rsidRPr="005838A6">
              <w:t>Default</w:t>
            </w:r>
          </w:p>
        </w:tc>
        <w:tc>
          <w:tcPr>
            <w:tcW w:w="1222" w:type="pct"/>
            <w:tcBorders>
              <w:top w:val="nil"/>
              <w:bottom w:val="nil"/>
            </w:tcBorders>
            <w:shd w:val="clear" w:color="auto" w:fill="auto"/>
          </w:tcPr>
          <w:p w14:paraId="28A2F1C1" w14:textId="77777777" w:rsidR="00796DC0" w:rsidRPr="005838A6" w:rsidRDefault="00796DC0" w:rsidP="007864DF">
            <w:pPr>
              <w:pStyle w:val="TAC"/>
              <w:jc w:val="left"/>
            </w:pPr>
          </w:p>
        </w:tc>
        <w:tc>
          <w:tcPr>
            <w:tcW w:w="1727" w:type="pct"/>
          </w:tcPr>
          <w:p w14:paraId="0E213908" w14:textId="77777777" w:rsidR="00796DC0" w:rsidRPr="005838A6" w:rsidRDefault="00796DC0" w:rsidP="007864DF">
            <w:pPr>
              <w:pStyle w:val="TAC"/>
              <w:jc w:val="left"/>
            </w:pPr>
            <w:r w:rsidRPr="005838A6">
              <w:t>DFT-s-OFDM 64 QAM</w:t>
            </w:r>
          </w:p>
        </w:tc>
        <w:tc>
          <w:tcPr>
            <w:tcW w:w="1205" w:type="pct"/>
            <w:shd w:val="clear" w:color="auto" w:fill="auto"/>
          </w:tcPr>
          <w:p w14:paraId="2B959910" w14:textId="77777777" w:rsidR="00796DC0" w:rsidRPr="005838A6" w:rsidRDefault="00796DC0" w:rsidP="007864DF">
            <w:pPr>
              <w:pStyle w:val="TAC"/>
              <w:jc w:val="left"/>
            </w:pPr>
            <w:r w:rsidRPr="005838A6">
              <w:t>Outer Full</w:t>
            </w:r>
          </w:p>
        </w:tc>
      </w:tr>
      <w:tr w:rsidR="00796DC0" w:rsidRPr="005838A6" w14:paraId="678F8A08" w14:textId="77777777" w:rsidTr="00EF6B6C">
        <w:tc>
          <w:tcPr>
            <w:tcW w:w="423" w:type="pct"/>
            <w:shd w:val="clear" w:color="auto" w:fill="auto"/>
            <w:vAlign w:val="bottom"/>
          </w:tcPr>
          <w:p w14:paraId="7F9A1434" w14:textId="77777777" w:rsidR="00796DC0" w:rsidRPr="005838A6" w:rsidRDefault="00796DC0" w:rsidP="007864DF">
            <w:pPr>
              <w:pStyle w:val="TAC"/>
              <w:jc w:val="left"/>
            </w:pPr>
            <w:r w:rsidRPr="005838A6">
              <w:t>13</w:t>
            </w:r>
          </w:p>
        </w:tc>
        <w:tc>
          <w:tcPr>
            <w:tcW w:w="423" w:type="pct"/>
            <w:shd w:val="clear" w:color="auto" w:fill="auto"/>
          </w:tcPr>
          <w:p w14:paraId="55061E3A" w14:textId="77777777" w:rsidR="00796DC0" w:rsidRPr="005838A6" w:rsidRDefault="00796DC0" w:rsidP="007864DF">
            <w:pPr>
              <w:pStyle w:val="TAC"/>
              <w:jc w:val="left"/>
            </w:pPr>
            <w:r w:rsidRPr="005838A6">
              <w:t>Low</w:t>
            </w:r>
          </w:p>
        </w:tc>
        <w:tc>
          <w:tcPr>
            <w:tcW w:w="1222" w:type="pct"/>
            <w:tcBorders>
              <w:top w:val="nil"/>
              <w:bottom w:val="nil"/>
            </w:tcBorders>
            <w:shd w:val="clear" w:color="auto" w:fill="auto"/>
          </w:tcPr>
          <w:p w14:paraId="66C28357" w14:textId="77777777" w:rsidR="00796DC0" w:rsidRPr="005838A6" w:rsidRDefault="00796DC0" w:rsidP="007864DF">
            <w:pPr>
              <w:pStyle w:val="TAC"/>
              <w:jc w:val="left"/>
            </w:pPr>
          </w:p>
        </w:tc>
        <w:tc>
          <w:tcPr>
            <w:tcW w:w="1727" w:type="pct"/>
          </w:tcPr>
          <w:p w14:paraId="4F358C80" w14:textId="77777777" w:rsidR="00796DC0" w:rsidRPr="005838A6" w:rsidRDefault="00796DC0" w:rsidP="007864DF">
            <w:pPr>
              <w:pStyle w:val="TAC"/>
              <w:jc w:val="left"/>
            </w:pPr>
            <w:r w:rsidRPr="005838A6">
              <w:t>DFT-s-OFDM 256 QAM</w:t>
            </w:r>
          </w:p>
        </w:tc>
        <w:tc>
          <w:tcPr>
            <w:tcW w:w="1205" w:type="pct"/>
            <w:shd w:val="clear" w:color="auto" w:fill="auto"/>
          </w:tcPr>
          <w:p w14:paraId="545BF9EB" w14:textId="77777777" w:rsidR="00796DC0" w:rsidRPr="005838A6" w:rsidRDefault="00796DC0" w:rsidP="007864DF">
            <w:pPr>
              <w:pStyle w:val="TAC"/>
              <w:jc w:val="left"/>
            </w:pPr>
            <w:r w:rsidRPr="005838A6">
              <w:t>Edge_1RB_Left</w:t>
            </w:r>
          </w:p>
        </w:tc>
      </w:tr>
      <w:tr w:rsidR="00796DC0" w:rsidRPr="005838A6" w14:paraId="2D134B66" w14:textId="77777777" w:rsidTr="00EF6B6C">
        <w:tc>
          <w:tcPr>
            <w:tcW w:w="423" w:type="pct"/>
            <w:shd w:val="clear" w:color="auto" w:fill="auto"/>
            <w:vAlign w:val="bottom"/>
          </w:tcPr>
          <w:p w14:paraId="08AF30B2" w14:textId="77777777" w:rsidR="00796DC0" w:rsidRPr="005838A6" w:rsidRDefault="00796DC0" w:rsidP="007864DF">
            <w:pPr>
              <w:pStyle w:val="TAC"/>
              <w:jc w:val="left"/>
            </w:pPr>
            <w:r w:rsidRPr="005838A6">
              <w:t>14</w:t>
            </w:r>
          </w:p>
        </w:tc>
        <w:tc>
          <w:tcPr>
            <w:tcW w:w="423" w:type="pct"/>
            <w:shd w:val="clear" w:color="auto" w:fill="auto"/>
          </w:tcPr>
          <w:p w14:paraId="43EBE3B2" w14:textId="77777777" w:rsidR="00796DC0" w:rsidRPr="005838A6" w:rsidRDefault="00796DC0" w:rsidP="007864DF">
            <w:pPr>
              <w:pStyle w:val="TAC"/>
              <w:jc w:val="left"/>
            </w:pPr>
            <w:r w:rsidRPr="005838A6">
              <w:t>High</w:t>
            </w:r>
          </w:p>
        </w:tc>
        <w:tc>
          <w:tcPr>
            <w:tcW w:w="1222" w:type="pct"/>
            <w:tcBorders>
              <w:top w:val="nil"/>
              <w:bottom w:val="nil"/>
            </w:tcBorders>
            <w:shd w:val="clear" w:color="auto" w:fill="auto"/>
          </w:tcPr>
          <w:p w14:paraId="4B8B04FF" w14:textId="77777777" w:rsidR="00796DC0" w:rsidRPr="005838A6" w:rsidRDefault="00796DC0" w:rsidP="007864DF">
            <w:pPr>
              <w:pStyle w:val="TAC"/>
              <w:jc w:val="left"/>
            </w:pPr>
          </w:p>
        </w:tc>
        <w:tc>
          <w:tcPr>
            <w:tcW w:w="1727" w:type="pct"/>
          </w:tcPr>
          <w:p w14:paraId="2F4B829B" w14:textId="77777777" w:rsidR="00796DC0" w:rsidRPr="005838A6" w:rsidRDefault="00796DC0" w:rsidP="007864DF">
            <w:pPr>
              <w:pStyle w:val="TAC"/>
              <w:jc w:val="left"/>
            </w:pPr>
            <w:r w:rsidRPr="005838A6">
              <w:t>DFT-s-OFDM 256 QAM</w:t>
            </w:r>
          </w:p>
        </w:tc>
        <w:tc>
          <w:tcPr>
            <w:tcW w:w="1205" w:type="pct"/>
            <w:shd w:val="clear" w:color="auto" w:fill="auto"/>
          </w:tcPr>
          <w:p w14:paraId="7EDE3139" w14:textId="77777777" w:rsidR="00796DC0" w:rsidRPr="005838A6" w:rsidRDefault="00796DC0" w:rsidP="007864DF">
            <w:pPr>
              <w:pStyle w:val="TAC"/>
              <w:jc w:val="left"/>
            </w:pPr>
            <w:r w:rsidRPr="005838A6">
              <w:t>Edge_1RB_Right</w:t>
            </w:r>
          </w:p>
        </w:tc>
      </w:tr>
      <w:tr w:rsidR="00796DC0" w:rsidRPr="005838A6" w14:paraId="57A79434" w14:textId="77777777" w:rsidTr="00EF6B6C">
        <w:tc>
          <w:tcPr>
            <w:tcW w:w="423" w:type="pct"/>
            <w:shd w:val="clear" w:color="auto" w:fill="auto"/>
            <w:vAlign w:val="bottom"/>
          </w:tcPr>
          <w:p w14:paraId="58404CEA" w14:textId="77777777" w:rsidR="00796DC0" w:rsidRPr="005838A6" w:rsidRDefault="00796DC0" w:rsidP="007864DF">
            <w:pPr>
              <w:pStyle w:val="TAC"/>
              <w:jc w:val="left"/>
            </w:pPr>
            <w:r w:rsidRPr="005838A6">
              <w:t>15</w:t>
            </w:r>
          </w:p>
        </w:tc>
        <w:tc>
          <w:tcPr>
            <w:tcW w:w="423" w:type="pct"/>
            <w:shd w:val="clear" w:color="auto" w:fill="auto"/>
          </w:tcPr>
          <w:p w14:paraId="35D38413" w14:textId="77777777" w:rsidR="00796DC0" w:rsidRPr="005838A6" w:rsidRDefault="00796DC0" w:rsidP="007864DF">
            <w:pPr>
              <w:pStyle w:val="TAC"/>
              <w:jc w:val="left"/>
            </w:pPr>
            <w:r w:rsidRPr="005838A6">
              <w:t>Default</w:t>
            </w:r>
          </w:p>
        </w:tc>
        <w:tc>
          <w:tcPr>
            <w:tcW w:w="1222" w:type="pct"/>
            <w:tcBorders>
              <w:top w:val="nil"/>
              <w:bottom w:val="nil"/>
            </w:tcBorders>
            <w:shd w:val="clear" w:color="auto" w:fill="auto"/>
          </w:tcPr>
          <w:p w14:paraId="0E7EA94B" w14:textId="77777777" w:rsidR="00796DC0" w:rsidRPr="005838A6" w:rsidRDefault="00796DC0" w:rsidP="007864DF">
            <w:pPr>
              <w:pStyle w:val="TAC"/>
              <w:jc w:val="left"/>
            </w:pPr>
          </w:p>
        </w:tc>
        <w:tc>
          <w:tcPr>
            <w:tcW w:w="1727" w:type="pct"/>
          </w:tcPr>
          <w:p w14:paraId="2C31544D" w14:textId="77777777" w:rsidR="00796DC0" w:rsidRPr="005838A6" w:rsidRDefault="00796DC0" w:rsidP="007864DF">
            <w:pPr>
              <w:pStyle w:val="TAC"/>
              <w:jc w:val="left"/>
            </w:pPr>
            <w:r w:rsidRPr="005838A6">
              <w:t>DFT-s-OFDM 256 QAM</w:t>
            </w:r>
          </w:p>
        </w:tc>
        <w:tc>
          <w:tcPr>
            <w:tcW w:w="1205" w:type="pct"/>
            <w:shd w:val="clear" w:color="auto" w:fill="auto"/>
          </w:tcPr>
          <w:p w14:paraId="7B7BCE55" w14:textId="77777777" w:rsidR="00796DC0" w:rsidRPr="005838A6" w:rsidRDefault="00796DC0" w:rsidP="007864DF">
            <w:pPr>
              <w:pStyle w:val="TAC"/>
              <w:jc w:val="left"/>
            </w:pPr>
            <w:r w:rsidRPr="005838A6">
              <w:t>Outer Full</w:t>
            </w:r>
          </w:p>
        </w:tc>
      </w:tr>
      <w:tr w:rsidR="00796DC0" w:rsidRPr="005838A6" w14:paraId="3DE4A751" w14:textId="77777777" w:rsidTr="00EF6B6C">
        <w:tc>
          <w:tcPr>
            <w:tcW w:w="423" w:type="pct"/>
            <w:shd w:val="clear" w:color="auto" w:fill="auto"/>
            <w:vAlign w:val="bottom"/>
          </w:tcPr>
          <w:p w14:paraId="52ED7C83" w14:textId="77777777" w:rsidR="00796DC0" w:rsidRPr="005838A6" w:rsidDel="00F45BD8" w:rsidRDefault="00796DC0" w:rsidP="007864DF">
            <w:pPr>
              <w:pStyle w:val="TAC"/>
              <w:jc w:val="left"/>
            </w:pPr>
            <w:r w:rsidRPr="005838A6">
              <w:t>16</w:t>
            </w:r>
          </w:p>
        </w:tc>
        <w:tc>
          <w:tcPr>
            <w:tcW w:w="423" w:type="pct"/>
            <w:shd w:val="clear" w:color="auto" w:fill="auto"/>
          </w:tcPr>
          <w:p w14:paraId="7BCE7D76" w14:textId="77777777" w:rsidR="00796DC0" w:rsidRPr="005838A6" w:rsidRDefault="00796DC0" w:rsidP="007864DF">
            <w:pPr>
              <w:pStyle w:val="TAC"/>
              <w:jc w:val="left"/>
            </w:pPr>
            <w:r w:rsidRPr="005838A6">
              <w:t>Low</w:t>
            </w:r>
          </w:p>
        </w:tc>
        <w:tc>
          <w:tcPr>
            <w:tcW w:w="1222" w:type="pct"/>
            <w:tcBorders>
              <w:top w:val="nil"/>
              <w:bottom w:val="nil"/>
            </w:tcBorders>
            <w:shd w:val="clear" w:color="auto" w:fill="auto"/>
          </w:tcPr>
          <w:p w14:paraId="3BB009D5" w14:textId="77777777" w:rsidR="00796DC0" w:rsidRPr="005838A6" w:rsidRDefault="00796DC0" w:rsidP="007864DF">
            <w:pPr>
              <w:pStyle w:val="TAC"/>
              <w:jc w:val="left"/>
            </w:pPr>
          </w:p>
        </w:tc>
        <w:tc>
          <w:tcPr>
            <w:tcW w:w="1727" w:type="pct"/>
          </w:tcPr>
          <w:p w14:paraId="6B7614DB" w14:textId="77777777" w:rsidR="00796DC0" w:rsidRPr="005838A6" w:rsidRDefault="00796DC0" w:rsidP="007864DF">
            <w:pPr>
              <w:pStyle w:val="TAC"/>
              <w:jc w:val="left"/>
            </w:pPr>
            <w:r w:rsidRPr="005838A6">
              <w:t>CP-OFDM QPSK</w:t>
            </w:r>
          </w:p>
        </w:tc>
        <w:tc>
          <w:tcPr>
            <w:tcW w:w="1205" w:type="pct"/>
            <w:shd w:val="clear" w:color="auto" w:fill="auto"/>
          </w:tcPr>
          <w:p w14:paraId="2C0B05A7" w14:textId="77777777" w:rsidR="00796DC0" w:rsidRPr="005838A6" w:rsidRDefault="00796DC0" w:rsidP="007864DF">
            <w:pPr>
              <w:pStyle w:val="TAC"/>
              <w:jc w:val="left"/>
            </w:pPr>
            <w:r w:rsidRPr="005838A6">
              <w:t>Edge_1RB_Left</w:t>
            </w:r>
          </w:p>
        </w:tc>
      </w:tr>
      <w:tr w:rsidR="00796DC0" w:rsidRPr="005838A6" w14:paraId="74E5E8EF" w14:textId="77777777" w:rsidTr="00EF6B6C">
        <w:tc>
          <w:tcPr>
            <w:tcW w:w="423" w:type="pct"/>
            <w:shd w:val="clear" w:color="auto" w:fill="auto"/>
            <w:vAlign w:val="bottom"/>
          </w:tcPr>
          <w:p w14:paraId="07F3AB7E" w14:textId="77777777" w:rsidR="00796DC0" w:rsidRPr="005838A6" w:rsidDel="00F45BD8" w:rsidRDefault="00796DC0" w:rsidP="007864DF">
            <w:pPr>
              <w:pStyle w:val="TAC"/>
              <w:jc w:val="left"/>
            </w:pPr>
            <w:r w:rsidRPr="005838A6">
              <w:t>17</w:t>
            </w:r>
          </w:p>
        </w:tc>
        <w:tc>
          <w:tcPr>
            <w:tcW w:w="423" w:type="pct"/>
            <w:shd w:val="clear" w:color="auto" w:fill="auto"/>
          </w:tcPr>
          <w:p w14:paraId="2A06A4D1" w14:textId="77777777" w:rsidR="00796DC0" w:rsidRPr="005838A6" w:rsidRDefault="00796DC0" w:rsidP="007864DF">
            <w:pPr>
              <w:pStyle w:val="TAC"/>
              <w:jc w:val="left"/>
            </w:pPr>
            <w:r w:rsidRPr="005838A6">
              <w:t>High</w:t>
            </w:r>
          </w:p>
        </w:tc>
        <w:tc>
          <w:tcPr>
            <w:tcW w:w="1222" w:type="pct"/>
            <w:tcBorders>
              <w:top w:val="nil"/>
              <w:bottom w:val="nil"/>
            </w:tcBorders>
            <w:shd w:val="clear" w:color="auto" w:fill="auto"/>
          </w:tcPr>
          <w:p w14:paraId="5BEDA790" w14:textId="77777777" w:rsidR="00796DC0" w:rsidRPr="005838A6" w:rsidRDefault="00796DC0" w:rsidP="007864DF">
            <w:pPr>
              <w:pStyle w:val="TAC"/>
              <w:jc w:val="left"/>
            </w:pPr>
          </w:p>
        </w:tc>
        <w:tc>
          <w:tcPr>
            <w:tcW w:w="1727" w:type="pct"/>
          </w:tcPr>
          <w:p w14:paraId="47421DA6" w14:textId="77777777" w:rsidR="00796DC0" w:rsidRPr="005838A6" w:rsidRDefault="00796DC0" w:rsidP="007864DF">
            <w:pPr>
              <w:pStyle w:val="TAC"/>
              <w:jc w:val="left"/>
            </w:pPr>
            <w:r w:rsidRPr="005838A6">
              <w:t>CP-OFDM QPSK</w:t>
            </w:r>
          </w:p>
        </w:tc>
        <w:tc>
          <w:tcPr>
            <w:tcW w:w="1205" w:type="pct"/>
            <w:shd w:val="clear" w:color="auto" w:fill="auto"/>
          </w:tcPr>
          <w:p w14:paraId="4E783714" w14:textId="77777777" w:rsidR="00796DC0" w:rsidRPr="005838A6" w:rsidRDefault="00796DC0" w:rsidP="007864DF">
            <w:pPr>
              <w:pStyle w:val="TAC"/>
              <w:jc w:val="left"/>
            </w:pPr>
            <w:r w:rsidRPr="005838A6">
              <w:t>Edge_1RB_Right</w:t>
            </w:r>
          </w:p>
        </w:tc>
      </w:tr>
      <w:tr w:rsidR="00796DC0" w:rsidRPr="005838A6" w14:paraId="312A59D3" w14:textId="77777777" w:rsidTr="00EF6B6C">
        <w:tc>
          <w:tcPr>
            <w:tcW w:w="423" w:type="pct"/>
            <w:shd w:val="clear" w:color="auto" w:fill="auto"/>
            <w:vAlign w:val="bottom"/>
          </w:tcPr>
          <w:p w14:paraId="3325FD87" w14:textId="77777777" w:rsidR="00796DC0" w:rsidRPr="005838A6" w:rsidRDefault="00796DC0" w:rsidP="007864DF">
            <w:pPr>
              <w:pStyle w:val="TAC"/>
              <w:jc w:val="left"/>
            </w:pPr>
            <w:r w:rsidRPr="005838A6">
              <w:t>18</w:t>
            </w:r>
          </w:p>
        </w:tc>
        <w:tc>
          <w:tcPr>
            <w:tcW w:w="423" w:type="pct"/>
            <w:shd w:val="clear" w:color="auto" w:fill="auto"/>
          </w:tcPr>
          <w:p w14:paraId="537C02AD" w14:textId="77777777" w:rsidR="00796DC0" w:rsidRPr="005838A6" w:rsidRDefault="00796DC0" w:rsidP="007864DF">
            <w:pPr>
              <w:pStyle w:val="TAC"/>
              <w:jc w:val="left"/>
            </w:pPr>
            <w:r w:rsidRPr="005838A6">
              <w:t>Default</w:t>
            </w:r>
          </w:p>
        </w:tc>
        <w:tc>
          <w:tcPr>
            <w:tcW w:w="1222" w:type="pct"/>
            <w:tcBorders>
              <w:top w:val="nil"/>
              <w:bottom w:val="nil"/>
            </w:tcBorders>
            <w:shd w:val="clear" w:color="auto" w:fill="auto"/>
          </w:tcPr>
          <w:p w14:paraId="577F907F" w14:textId="77777777" w:rsidR="00796DC0" w:rsidRPr="005838A6" w:rsidRDefault="00796DC0" w:rsidP="007864DF">
            <w:pPr>
              <w:pStyle w:val="TAC"/>
              <w:jc w:val="left"/>
            </w:pPr>
          </w:p>
        </w:tc>
        <w:tc>
          <w:tcPr>
            <w:tcW w:w="1727" w:type="pct"/>
          </w:tcPr>
          <w:p w14:paraId="53D73652" w14:textId="77777777" w:rsidR="00796DC0" w:rsidRPr="005838A6" w:rsidRDefault="00796DC0" w:rsidP="007864DF">
            <w:pPr>
              <w:pStyle w:val="TAC"/>
              <w:jc w:val="left"/>
            </w:pPr>
            <w:r w:rsidRPr="005838A6">
              <w:t>CP-OFDM QPSK</w:t>
            </w:r>
          </w:p>
        </w:tc>
        <w:tc>
          <w:tcPr>
            <w:tcW w:w="1205" w:type="pct"/>
            <w:shd w:val="clear" w:color="auto" w:fill="auto"/>
          </w:tcPr>
          <w:p w14:paraId="024BCDFF" w14:textId="77777777" w:rsidR="00796DC0" w:rsidRPr="005838A6" w:rsidRDefault="00796DC0" w:rsidP="007864DF">
            <w:pPr>
              <w:pStyle w:val="TAC"/>
              <w:jc w:val="left"/>
            </w:pPr>
            <w:r w:rsidRPr="005838A6">
              <w:t>Outer Full</w:t>
            </w:r>
          </w:p>
        </w:tc>
      </w:tr>
      <w:tr w:rsidR="00796DC0" w:rsidRPr="005838A6" w14:paraId="58647935" w14:textId="77777777" w:rsidTr="00EF6B6C">
        <w:tc>
          <w:tcPr>
            <w:tcW w:w="423" w:type="pct"/>
            <w:shd w:val="clear" w:color="auto" w:fill="auto"/>
            <w:vAlign w:val="bottom"/>
          </w:tcPr>
          <w:p w14:paraId="40C4B13F" w14:textId="77777777" w:rsidR="00796DC0" w:rsidRPr="005838A6" w:rsidDel="00F45BD8" w:rsidRDefault="00796DC0" w:rsidP="007864DF">
            <w:pPr>
              <w:pStyle w:val="TAC"/>
              <w:jc w:val="left"/>
            </w:pPr>
            <w:r w:rsidRPr="005838A6">
              <w:t>19</w:t>
            </w:r>
          </w:p>
        </w:tc>
        <w:tc>
          <w:tcPr>
            <w:tcW w:w="423" w:type="pct"/>
            <w:shd w:val="clear" w:color="auto" w:fill="auto"/>
          </w:tcPr>
          <w:p w14:paraId="54D09434" w14:textId="77777777" w:rsidR="00796DC0" w:rsidRPr="005838A6" w:rsidRDefault="00796DC0" w:rsidP="007864DF">
            <w:pPr>
              <w:pStyle w:val="TAC"/>
              <w:jc w:val="left"/>
            </w:pPr>
            <w:r w:rsidRPr="005838A6">
              <w:t>Low</w:t>
            </w:r>
          </w:p>
        </w:tc>
        <w:tc>
          <w:tcPr>
            <w:tcW w:w="1222" w:type="pct"/>
            <w:tcBorders>
              <w:top w:val="nil"/>
              <w:bottom w:val="nil"/>
            </w:tcBorders>
            <w:shd w:val="clear" w:color="auto" w:fill="auto"/>
          </w:tcPr>
          <w:p w14:paraId="60D27252" w14:textId="77777777" w:rsidR="00796DC0" w:rsidRPr="005838A6" w:rsidRDefault="00796DC0" w:rsidP="007864DF">
            <w:pPr>
              <w:pStyle w:val="TAC"/>
              <w:jc w:val="left"/>
            </w:pPr>
          </w:p>
        </w:tc>
        <w:tc>
          <w:tcPr>
            <w:tcW w:w="1727" w:type="pct"/>
          </w:tcPr>
          <w:p w14:paraId="04788F0E" w14:textId="77777777" w:rsidR="00796DC0" w:rsidRPr="005838A6" w:rsidRDefault="00796DC0" w:rsidP="007864DF">
            <w:pPr>
              <w:pStyle w:val="TAC"/>
              <w:jc w:val="left"/>
            </w:pPr>
            <w:r w:rsidRPr="005838A6">
              <w:t>CP-OFDM 16 QAM</w:t>
            </w:r>
          </w:p>
        </w:tc>
        <w:tc>
          <w:tcPr>
            <w:tcW w:w="1205" w:type="pct"/>
            <w:shd w:val="clear" w:color="auto" w:fill="auto"/>
          </w:tcPr>
          <w:p w14:paraId="2014C8B5" w14:textId="77777777" w:rsidR="00796DC0" w:rsidRPr="005838A6" w:rsidRDefault="00796DC0" w:rsidP="007864DF">
            <w:pPr>
              <w:pStyle w:val="TAC"/>
              <w:jc w:val="left"/>
            </w:pPr>
            <w:r w:rsidRPr="005838A6">
              <w:t>Edge_1RB_Left</w:t>
            </w:r>
          </w:p>
        </w:tc>
      </w:tr>
      <w:tr w:rsidR="00796DC0" w:rsidRPr="005838A6" w14:paraId="0039BCD7" w14:textId="77777777" w:rsidTr="00EF6B6C">
        <w:tc>
          <w:tcPr>
            <w:tcW w:w="423" w:type="pct"/>
            <w:shd w:val="clear" w:color="auto" w:fill="auto"/>
            <w:vAlign w:val="bottom"/>
          </w:tcPr>
          <w:p w14:paraId="218ABB99" w14:textId="77777777" w:rsidR="00796DC0" w:rsidRPr="005838A6" w:rsidDel="00F45BD8" w:rsidRDefault="00796DC0" w:rsidP="007864DF">
            <w:pPr>
              <w:pStyle w:val="TAC"/>
              <w:jc w:val="left"/>
            </w:pPr>
            <w:r w:rsidRPr="005838A6">
              <w:t>20</w:t>
            </w:r>
          </w:p>
        </w:tc>
        <w:tc>
          <w:tcPr>
            <w:tcW w:w="423" w:type="pct"/>
            <w:shd w:val="clear" w:color="auto" w:fill="auto"/>
          </w:tcPr>
          <w:p w14:paraId="624BB226" w14:textId="77777777" w:rsidR="00796DC0" w:rsidRPr="005838A6" w:rsidRDefault="00796DC0" w:rsidP="007864DF">
            <w:pPr>
              <w:pStyle w:val="TAC"/>
              <w:jc w:val="left"/>
            </w:pPr>
            <w:r w:rsidRPr="005838A6">
              <w:t>High</w:t>
            </w:r>
          </w:p>
        </w:tc>
        <w:tc>
          <w:tcPr>
            <w:tcW w:w="1222" w:type="pct"/>
            <w:tcBorders>
              <w:top w:val="nil"/>
              <w:bottom w:val="nil"/>
            </w:tcBorders>
            <w:shd w:val="clear" w:color="auto" w:fill="auto"/>
          </w:tcPr>
          <w:p w14:paraId="0CFE4648" w14:textId="77777777" w:rsidR="00796DC0" w:rsidRPr="005838A6" w:rsidRDefault="00796DC0" w:rsidP="007864DF">
            <w:pPr>
              <w:pStyle w:val="TAC"/>
              <w:jc w:val="left"/>
            </w:pPr>
          </w:p>
        </w:tc>
        <w:tc>
          <w:tcPr>
            <w:tcW w:w="1727" w:type="pct"/>
          </w:tcPr>
          <w:p w14:paraId="11DAEFE8" w14:textId="77777777" w:rsidR="00796DC0" w:rsidRPr="005838A6" w:rsidRDefault="00796DC0" w:rsidP="007864DF">
            <w:pPr>
              <w:pStyle w:val="TAC"/>
              <w:jc w:val="left"/>
            </w:pPr>
            <w:r w:rsidRPr="005838A6">
              <w:t>CP-OFDM 16 QAM</w:t>
            </w:r>
          </w:p>
        </w:tc>
        <w:tc>
          <w:tcPr>
            <w:tcW w:w="1205" w:type="pct"/>
            <w:shd w:val="clear" w:color="auto" w:fill="auto"/>
          </w:tcPr>
          <w:p w14:paraId="17325028" w14:textId="77777777" w:rsidR="00796DC0" w:rsidRPr="005838A6" w:rsidRDefault="00796DC0" w:rsidP="007864DF">
            <w:pPr>
              <w:pStyle w:val="TAC"/>
              <w:jc w:val="left"/>
            </w:pPr>
            <w:r w:rsidRPr="005838A6">
              <w:t>Edge_1RB_Right</w:t>
            </w:r>
          </w:p>
        </w:tc>
      </w:tr>
      <w:tr w:rsidR="00796DC0" w:rsidRPr="005838A6" w14:paraId="4EC6F6B7" w14:textId="77777777" w:rsidTr="00EF6B6C">
        <w:tc>
          <w:tcPr>
            <w:tcW w:w="423" w:type="pct"/>
            <w:shd w:val="clear" w:color="auto" w:fill="auto"/>
            <w:vAlign w:val="bottom"/>
          </w:tcPr>
          <w:p w14:paraId="420E4152" w14:textId="77777777" w:rsidR="00796DC0" w:rsidRPr="005838A6" w:rsidRDefault="00796DC0" w:rsidP="007864DF">
            <w:pPr>
              <w:pStyle w:val="TAC"/>
              <w:jc w:val="left"/>
            </w:pPr>
            <w:r w:rsidRPr="005838A6">
              <w:t>21</w:t>
            </w:r>
          </w:p>
        </w:tc>
        <w:tc>
          <w:tcPr>
            <w:tcW w:w="423" w:type="pct"/>
            <w:shd w:val="clear" w:color="auto" w:fill="auto"/>
          </w:tcPr>
          <w:p w14:paraId="37ECCFFE" w14:textId="77777777" w:rsidR="00796DC0" w:rsidRPr="005838A6" w:rsidRDefault="00796DC0" w:rsidP="007864DF">
            <w:pPr>
              <w:pStyle w:val="TAC"/>
              <w:jc w:val="left"/>
            </w:pPr>
            <w:r w:rsidRPr="005838A6">
              <w:t>Default</w:t>
            </w:r>
          </w:p>
        </w:tc>
        <w:tc>
          <w:tcPr>
            <w:tcW w:w="1222" w:type="pct"/>
            <w:tcBorders>
              <w:top w:val="nil"/>
              <w:bottom w:val="nil"/>
            </w:tcBorders>
            <w:shd w:val="clear" w:color="auto" w:fill="auto"/>
          </w:tcPr>
          <w:p w14:paraId="12F4060A" w14:textId="77777777" w:rsidR="00796DC0" w:rsidRPr="005838A6" w:rsidRDefault="00796DC0" w:rsidP="007864DF">
            <w:pPr>
              <w:pStyle w:val="TAC"/>
              <w:jc w:val="left"/>
            </w:pPr>
          </w:p>
        </w:tc>
        <w:tc>
          <w:tcPr>
            <w:tcW w:w="1727" w:type="pct"/>
          </w:tcPr>
          <w:p w14:paraId="36985B0A" w14:textId="77777777" w:rsidR="00796DC0" w:rsidRPr="005838A6" w:rsidRDefault="00796DC0" w:rsidP="007864DF">
            <w:pPr>
              <w:pStyle w:val="TAC"/>
              <w:jc w:val="left"/>
            </w:pPr>
            <w:r w:rsidRPr="005838A6">
              <w:t>CP-OFDM 16 QAM</w:t>
            </w:r>
          </w:p>
        </w:tc>
        <w:tc>
          <w:tcPr>
            <w:tcW w:w="1205" w:type="pct"/>
            <w:shd w:val="clear" w:color="auto" w:fill="auto"/>
          </w:tcPr>
          <w:p w14:paraId="0DE96B53" w14:textId="77777777" w:rsidR="00796DC0" w:rsidRPr="005838A6" w:rsidRDefault="00796DC0" w:rsidP="007864DF">
            <w:pPr>
              <w:pStyle w:val="TAC"/>
              <w:jc w:val="left"/>
            </w:pPr>
            <w:r w:rsidRPr="005838A6">
              <w:t>Outer Full</w:t>
            </w:r>
          </w:p>
        </w:tc>
      </w:tr>
      <w:tr w:rsidR="00796DC0" w:rsidRPr="005838A6" w14:paraId="4726C169" w14:textId="77777777" w:rsidTr="00EF6B6C">
        <w:tc>
          <w:tcPr>
            <w:tcW w:w="423" w:type="pct"/>
            <w:shd w:val="clear" w:color="auto" w:fill="auto"/>
            <w:vAlign w:val="bottom"/>
          </w:tcPr>
          <w:p w14:paraId="41F3A0B9" w14:textId="77777777" w:rsidR="00796DC0" w:rsidRPr="005838A6" w:rsidRDefault="00796DC0" w:rsidP="007864DF">
            <w:pPr>
              <w:pStyle w:val="TAC"/>
              <w:jc w:val="left"/>
            </w:pPr>
            <w:r w:rsidRPr="005838A6">
              <w:t>22</w:t>
            </w:r>
          </w:p>
        </w:tc>
        <w:tc>
          <w:tcPr>
            <w:tcW w:w="423" w:type="pct"/>
            <w:shd w:val="clear" w:color="auto" w:fill="auto"/>
          </w:tcPr>
          <w:p w14:paraId="3A69B5AB" w14:textId="77777777" w:rsidR="00796DC0" w:rsidRPr="005838A6" w:rsidRDefault="00796DC0" w:rsidP="007864DF">
            <w:pPr>
              <w:pStyle w:val="TAC"/>
              <w:jc w:val="left"/>
            </w:pPr>
            <w:r w:rsidRPr="005838A6">
              <w:t>Low</w:t>
            </w:r>
          </w:p>
        </w:tc>
        <w:tc>
          <w:tcPr>
            <w:tcW w:w="1222" w:type="pct"/>
            <w:tcBorders>
              <w:top w:val="nil"/>
              <w:bottom w:val="nil"/>
            </w:tcBorders>
            <w:shd w:val="clear" w:color="auto" w:fill="auto"/>
          </w:tcPr>
          <w:p w14:paraId="046B4082" w14:textId="77777777" w:rsidR="00796DC0" w:rsidRPr="005838A6" w:rsidRDefault="00796DC0" w:rsidP="007864DF">
            <w:pPr>
              <w:pStyle w:val="TAC"/>
              <w:jc w:val="left"/>
            </w:pPr>
          </w:p>
        </w:tc>
        <w:tc>
          <w:tcPr>
            <w:tcW w:w="1727" w:type="pct"/>
          </w:tcPr>
          <w:p w14:paraId="21967779" w14:textId="77777777" w:rsidR="00796DC0" w:rsidRPr="005838A6" w:rsidRDefault="00796DC0" w:rsidP="007864DF">
            <w:pPr>
              <w:pStyle w:val="TAC"/>
              <w:jc w:val="left"/>
            </w:pPr>
            <w:r w:rsidRPr="005838A6">
              <w:t>CP-OFDM 64 QAM</w:t>
            </w:r>
          </w:p>
        </w:tc>
        <w:tc>
          <w:tcPr>
            <w:tcW w:w="1205" w:type="pct"/>
            <w:shd w:val="clear" w:color="auto" w:fill="auto"/>
          </w:tcPr>
          <w:p w14:paraId="247211EF" w14:textId="77777777" w:rsidR="00796DC0" w:rsidRPr="005838A6" w:rsidRDefault="00796DC0" w:rsidP="007864DF">
            <w:pPr>
              <w:pStyle w:val="TAC"/>
              <w:jc w:val="left"/>
            </w:pPr>
            <w:r w:rsidRPr="005838A6">
              <w:t>Edge_1RB_Left</w:t>
            </w:r>
          </w:p>
        </w:tc>
      </w:tr>
      <w:tr w:rsidR="00796DC0" w:rsidRPr="005838A6" w14:paraId="661D09B6" w14:textId="77777777" w:rsidTr="00EF6B6C">
        <w:tc>
          <w:tcPr>
            <w:tcW w:w="423" w:type="pct"/>
            <w:shd w:val="clear" w:color="auto" w:fill="auto"/>
          </w:tcPr>
          <w:p w14:paraId="34D6ACD7" w14:textId="77777777" w:rsidR="00796DC0" w:rsidRPr="005838A6" w:rsidRDefault="00796DC0" w:rsidP="007864DF">
            <w:pPr>
              <w:pStyle w:val="TAC"/>
              <w:jc w:val="left"/>
            </w:pPr>
            <w:r w:rsidRPr="005838A6">
              <w:t>23</w:t>
            </w:r>
          </w:p>
        </w:tc>
        <w:tc>
          <w:tcPr>
            <w:tcW w:w="423" w:type="pct"/>
            <w:shd w:val="clear" w:color="auto" w:fill="auto"/>
          </w:tcPr>
          <w:p w14:paraId="2AB189D3" w14:textId="77777777" w:rsidR="00796DC0" w:rsidRPr="005838A6" w:rsidRDefault="00796DC0" w:rsidP="007864DF">
            <w:pPr>
              <w:pStyle w:val="TAC"/>
              <w:jc w:val="left"/>
            </w:pPr>
            <w:r w:rsidRPr="005838A6">
              <w:t>High</w:t>
            </w:r>
          </w:p>
        </w:tc>
        <w:tc>
          <w:tcPr>
            <w:tcW w:w="1222" w:type="pct"/>
            <w:tcBorders>
              <w:top w:val="nil"/>
              <w:bottom w:val="nil"/>
            </w:tcBorders>
            <w:shd w:val="clear" w:color="auto" w:fill="auto"/>
          </w:tcPr>
          <w:p w14:paraId="780135B2" w14:textId="77777777" w:rsidR="00796DC0" w:rsidRPr="005838A6" w:rsidRDefault="00796DC0" w:rsidP="007864DF">
            <w:pPr>
              <w:pStyle w:val="TAC"/>
              <w:jc w:val="left"/>
            </w:pPr>
          </w:p>
        </w:tc>
        <w:tc>
          <w:tcPr>
            <w:tcW w:w="1727" w:type="pct"/>
          </w:tcPr>
          <w:p w14:paraId="6175E9E5" w14:textId="77777777" w:rsidR="00796DC0" w:rsidRPr="005838A6" w:rsidRDefault="00796DC0" w:rsidP="007864DF">
            <w:pPr>
              <w:pStyle w:val="TAC"/>
              <w:jc w:val="left"/>
            </w:pPr>
            <w:r w:rsidRPr="005838A6">
              <w:t>CP-OFDM 64 QAM</w:t>
            </w:r>
          </w:p>
        </w:tc>
        <w:tc>
          <w:tcPr>
            <w:tcW w:w="1205" w:type="pct"/>
            <w:shd w:val="clear" w:color="auto" w:fill="auto"/>
          </w:tcPr>
          <w:p w14:paraId="039AD654" w14:textId="77777777" w:rsidR="00796DC0" w:rsidRPr="005838A6" w:rsidRDefault="00796DC0" w:rsidP="007864DF">
            <w:pPr>
              <w:pStyle w:val="TAC"/>
              <w:jc w:val="left"/>
            </w:pPr>
            <w:r w:rsidRPr="005838A6">
              <w:t>Edge_1RB_Right</w:t>
            </w:r>
          </w:p>
        </w:tc>
      </w:tr>
      <w:tr w:rsidR="00796DC0" w:rsidRPr="005838A6" w14:paraId="176B700A" w14:textId="77777777" w:rsidTr="00EF6B6C">
        <w:tc>
          <w:tcPr>
            <w:tcW w:w="423" w:type="pct"/>
            <w:shd w:val="clear" w:color="auto" w:fill="auto"/>
          </w:tcPr>
          <w:p w14:paraId="030A89FA" w14:textId="77777777" w:rsidR="00796DC0" w:rsidRPr="005838A6" w:rsidRDefault="00796DC0" w:rsidP="007864DF">
            <w:pPr>
              <w:pStyle w:val="TAC"/>
              <w:jc w:val="left"/>
            </w:pPr>
            <w:r w:rsidRPr="005838A6">
              <w:t>24</w:t>
            </w:r>
          </w:p>
        </w:tc>
        <w:tc>
          <w:tcPr>
            <w:tcW w:w="423" w:type="pct"/>
            <w:shd w:val="clear" w:color="auto" w:fill="auto"/>
          </w:tcPr>
          <w:p w14:paraId="465BDCCA" w14:textId="77777777" w:rsidR="00796DC0" w:rsidRPr="005838A6" w:rsidRDefault="00796DC0" w:rsidP="007864DF">
            <w:pPr>
              <w:pStyle w:val="TAC"/>
              <w:jc w:val="left"/>
            </w:pPr>
            <w:r w:rsidRPr="005838A6">
              <w:t>Default</w:t>
            </w:r>
          </w:p>
        </w:tc>
        <w:tc>
          <w:tcPr>
            <w:tcW w:w="1222" w:type="pct"/>
            <w:tcBorders>
              <w:top w:val="nil"/>
              <w:bottom w:val="nil"/>
            </w:tcBorders>
            <w:shd w:val="clear" w:color="auto" w:fill="auto"/>
          </w:tcPr>
          <w:p w14:paraId="4D32083A" w14:textId="77777777" w:rsidR="00796DC0" w:rsidRPr="005838A6" w:rsidRDefault="00796DC0" w:rsidP="007864DF">
            <w:pPr>
              <w:pStyle w:val="TAC"/>
              <w:jc w:val="left"/>
            </w:pPr>
          </w:p>
        </w:tc>
        <w:tc>
          <w:tcPr>
            <w:tcW w:w="1727" w:type="pct"/>
          </w:tcPr>
          <w:p w14:paraId="1372778F" w14:textId="77777777" w:rsidR="00796DC0" w:rsidRPr="005838A6" w:rsidRDefault="00796DC0" w:rsidP="007864DF">
            <w:pPr>
              <w:pStyle w:val="TAC"/>
              <w:jc w:val="left"/>
            </w:pPr>
            <w:r w:rsidRPr="005838A6">
              <w:t>CP-OFDM 64 QAM</w:t>
            </w:r>
          </w:p>
        </w:tc>
        <w:tc>
          <w:tcPr>
            <w:tcW w:w="1205" w:type="pct"/>
            <w:shd w:val="clear" w:color="auto" w:fill="auto"/>
          </w:tcPr>
          <w:p w14:paraId="29615E4D" w14:textId="77777777" w:rsidR="00796DC0" w:rsidRPr="005838A6" w:rsidRDefault="00796DC0" w:rsidP="007864DF">
            <w:pPr>
              <w:pStyle w:val="TAC"/>
              <w:jc w:val="left"/>
            </w:pPr>
            <w:r w:rsidRPr="005838A6">
              <w:t>Outer Full</w:t>
            </w:r>
          </w:p>
        </w:tc>
      </w:tr>
      <w:tr w:rsidR="00796DC0" w:rsidRPr="005838A6" w14:paraId="4A7A486D" w14:textId="77777777" w:rsidTr="00EF6B6C">
        <w:tc>
          <w:tcPr>
            <w:tcW w:w="423" w:type="pct"/>
            <w:shd w:val="clear" w:color="auto" w:fill="auto"/>
          </w:tcPr>
          <w:p w14:paraId="0FB5EEBA" w14:textId="77777777" w:rsidR="00796DC0" w:rsidRPr="005838A6" w:rsidRDefault="00796DC0" w:rsidP="007864DF">
            <w:pPr>
              <w:pStyle w:val="TAC"/>
              <w:jc w:val="left"/>
            </w:pPr>
            <w:r w:rsidRPr="005838A6">
              <w:t>25</w:t>
            </w:r>
          </w:p>
        </w:tc>
        <w:tc>
          <w:tcPr>
            <w:tcW w:w="423" w:type="pct"/>
            <w:shd w:val="clear" w:color="auto" w:fill="auto"/>
          </w:tcPr>
          <w:p w14:paraId="519406CC" w14:textId="77777777" w:rsidR="00796DC0" w:rsidRPr="005838A6" w:rsidRDefault="00796DC0" w:rsidP="007864DF">
            <w:pPr>
              <w:pStyle w:val="TAC"/>
              <w:jc w:val="left"/>
            </w:pPr>
            <w:r w:rsidRPr="005838A6">
              <w:t>Low</w:t>
            </w:r>
          </w:p>
        </w:tc>
        <w:tc>
          <w:tcPr>
            <w:tcW w:w="1222" w:type="pct"/>
            <w:tcBorders>
              <w:top w:val="nil"/>
              <w:bottom w:val="nil"/>
            </w:tcBorders>
            <w:shd w:val="clear" w:color="auto" w:fill="auto"/>
          </w:tcPr>
          <w:p w14:paraId="36D5A6E9" w14:textId="77777777" w:rsidR="00796DC0" w:rsidRPr="005838A6" w:rsidRDefault="00796DC0" w:rsidP="007864DF">
            <w:pPr>
              <w:pStyle w:val="TAC"/>
              <w:jc w:val="left"/>
            </w:pPr>
          </w:p>
        </w:tc>
        <w:tc>
          <w:tcPr>
            <w:tcW w:w="1727" w:type="pct"/>
          </w:tcPr>
          <w:p w14:paraId="3D711A94" w14:textId="77777777" w:rsidR="00796DC0" w:rsidRPr="005838A6" w:rsidRDefault="00796DC0" w:rsidP="007864DF">
            <w:pPr>
              <w:pStyle w:val="TAC"/>
              <w:jc w:val="left"/>
            </w:pPr>
            <w:r w:rsidRPr="005838A6">
              <w:t>CP-OFDM 256 QAM</w:t>
            </w:r>
          </w:p>
        </w:tc>
        <w:tc>
          <w:tcPr>
            <w:tcW w:w="1205" w:type="pct"/>
            <w:shd w:val="clear" w:color="auto" w:fill="auto"/>
          </w:tcPr>
          <w:p w14:paraId="371562C1" w14:textId="77777777" w:rsidR="00796DC0" w:rsidRPr="005838A6" w:rsidRDefault="00796DC0" w:rsidP="007864DF">
            <w:pPr>
              <w:pStyle w:val="TAC"/>
              <w:jc w:val="left"/>
            </w:pPr>
            <w:r w:rsidRPr="005838A6">
              <w:t>Edge_1RB_Left</w:t>
            </w:r>
          </w:p>
        </w:tc>
      </w:tr>
      <w:tr w:rsidR="00796DC0" w:rsidRPr="005838A6" w14:paraId="320CF693" w14:textId="77777777" w:rsidTr="00EF6B6C">
        <w:tc>
          <w:tcPr>
            <w:tcW w:w="423" w:type="pct"/>
            <w:shd w:val="clear" w:color="auto" w:fill="auto"/>
          </w:tcPr>
          <w:p w14:paraId="50394DEC" w14:textId="77777777" w:rsidR="00796DC0" w:rsidRPr="005838A6" w:rsidRDefault="00796DC0" w:rsidP="007864DF">
            <w:pPr>
              <w:pStyle w:val="TAC"/>
              <w:jc w:val="left"/>
            </w:pPr>
            <w:r w:rsidRPr="005838A6">
              <w:t>26</w:t>
            </w:r>
          </w:p>
        </w:tc>
        <w:tc>
          <w:tcPr>
            <w:tcW w:w="423" w:type="pct"/>
            <w:shd w:val="clear" w:color="auto" w:fill="auto"/>
          </w:tcPr>
          <w:p w14:paraId="416F25C9" w14:textId="77777777" w:rsidR="00796DC0" w:rsidRPr="005838A6" w:rsidRDefault="00796DC0" w:rsidP="007864DF">
            <w:pPr>
              <w:pStyle w:val="TAC"/>
              <w:jc w:val="left"/>
            </w:pPr>
            <w:r w:rsidRPr="005838A6">
              <w:t>High</w:t>
            </w:r>
          </w:p>
        </w:tc>
        <w:tc>
          <w:tcPr>
            <w:tcW w:w="1222" w:type="pct"/>
            <w:tcBorders>
              <w:top w:val="nil"/>
              <w:bottom w:val="nil"/>
            </w:tcBorders>
            <w:shd w:val="clear" w:color="auto" w:fill="auto"/>
          </w:tcPr>
          <w:p w14:paraId="60095BB2" w14:textId="77777777" w:rsidR="00796DC0" w:rsidRPr="005838A6" w:rsidRDefault="00796DC0" w:rsidP="007864DF">
            <w:pPr>
              <w:pStyle w:val="TAC"/>
              <w:jc w:val="left"/>
            </w:pPr>
          </w:p>
        </w:tc>
        <w:tc>
          <w:tcPr>
            <w:tcW w:w="1727" w:type="pct"/>
          </w:tcPr>
          <w:p w14:paraId="620FA709" w14:textId="77777777" w:rsidR="00796DC0" w:rsidRPr="005838A6" w:rsidRDefault="00796DC0" w:rsidP="007864DF">
            <w:pPr>
              <w:pStyle w:val="TAC"/>
              <w:jc w:val="left"/>
            </w:pPr>
            <w:r w:rsidRPr="005838A6">
              <w:t>CP-OFDM 256 QAM</w:t>
            </w:r>
          </w:p>
        </w:tc>
        <w:tc>
          <w:tcPr>
            <w:tcW w:w="1205" w:type="pct"/>
            <w:shd w:val="clear" w:color="auto" w:fill="auto"/>
          </w:tcPr>
          <w:p w14:paraId="0D87E947" w14:textId="77777777" w:rsidR="00796DC0" w:rsidRPr="005838A6" w:rsidRDefault="00796DC0" w:rsidP="007864DF">
            <w:pPr>
              <w:pStyle w:val="TAC"/>
              <w:jc w:val="left"/>
            </w:pPr>
            <w:r w:rsidRPr="005838A6">
              <w:t>Edge_1RB_Right</w:t>
            </w:r>
          </w:p>
        </w:tc>
      </w:tr>
      <w:tr w:rsidR="00796DC0" w:rsidRPr="005838A6" w14:paraId="1DBFAF3F" w14:textId="77777777" w:rsidTr="00EF6B6C">
        <w:tc>
          <w:tcPr>
            <w:tcW w:w="423" w:type="pct"/>
            <w:shd w:val="clear" w:color="auto" w:fill="auto"/>
          </w:tcPr>
          <w:p w14:paraId="365C3E91" w14:textId="77777777" w:rsidR="00796DC0" w:rsidRPr="005838A6" w:rsidRDefault="00796DC0" w:rsidP="007864DF">
            <w:pPr>
              <w:pStyle w:val="TAC"/>
              <w:jc w:val="left"/>
            </w:pPr>
            <w:r w:rsidRPr="005838A6">
              <w:t>27</w:t>
            </w:r>
          </w:p>
        </w:tc>
        <w:tc>
          <w:tcPr>
            <w:tcW w:w="423" w:type="pct"/>
            <w:shd w:val="clear" w:color="auto" w:fill="auto"/>
          </w:tcPr>
          <w:p w14:paraId="0BD9205D" w14:textId="77777777" w:rsidR="00796DC0" w:rsidRPr="005838A6" w:rsidRDefault="00796DC0" w:rsidP="007864DF">
            <w:pPr>
              <w:pStyle w:val="TAC"/>
              <w:jc w:val="left"/>
            </w:pPr>
            <w:r w:rsidRPr="005838A6">
              <w:t>Default</w:t>
            </w:r>
          </w:p>
        </w:tc>
        <w:tc>
          <w:tcPr>
            <w:tcW w:w="1222" w:type="pct"/>
            <w:tcBorders>
              <w:top w:val="nil"/>
              <w:bottom w:val="nil"/>
            </w:tcBorders>
            <w:shd w:val="clear" w:color="auto" w:fill="auto"/>
          </w:tcPr>
          <w:p w14:paraId="23BB418A" w14:textId="77777777" w:rsidR="00796DC0" w:rsidRPr="005838A6" w:rsidRDefault="00796DC0" w:rsidP="007864DF">
            <w:pPr>
              <w:pStyle w:val="TAC"/>
              <w:jc w:val="left"/>
            </w:pPr>
          </w:p>
        </w:tc>
        <w:tc>
          <w:tcPr>
            <w:tcW w:w="1727" w:type="pct"/>
          </w:tcPr>
          <w:p w14:paraId="61CE15FC" w14:textId="77777777" w:rsidR="00796DC0" w:rsidRPr="005838A6" w:rsidRDefault="00796DC0" w:rsidP="007864DF">
            <w:pPr>
              <w:pStyle w:val="TAC"/>
              <w:jc w:val="left"/>
            </w:pPr>
            <w:r w:rsidRPr="005838A6">
              <w:t>CP-OFDM 256 QAM</w:t>
            </w:r>
          </w:p>
        </w:tc>
        <w:tc>
          <w:tcPr>
            <w:tcW w:w="1205" w:type="pct"/>
            <w:shd w:val="clear" w:color="auto" w:fill="auto"/>
          </w:tcPr>
          <w:p w14:paraId="3A2E4FFF" w14:textId="77777777" w:rsidR="00796DC0" w:rsidRPr="005838A6" w:rsidRDefault="00796DC0" w:rsidP="007864DF">
            <w:pPr>
              <w:pStyle w:val="TAC"/>
              <w:jc w:val="left"/>
            </w:pPr>
            <w:r w:rsidRPr="005838A6">
              <w:t>Outer Full</w:t>
            </w:r>
          </w:p>
        </w:tc>
      </w:tr>
      <w:tr w:rsidR="00796DC0" w:rsidRPr="005838A6" w14:paraId="3025D5AC" w14:textId="77777777" w:rsidTr="00EF6B6C">
        <w:tc>
          <w:tcPr>
            <w:tcW w:w="5000" w:type="pct"/>
            <w:gridSpan w:val="5"/>
            <w:shd w:val="clear" w:color="auto" w:fill="auto"/>
          </w:tcPr>
          <w:p w14:paraId="5DB2D3E9" w14:textId="77777777" w:rsidR="00796DC0" w:rsidRPr="005838A6" w:rsidRDefault="00796DC0" w:rsidP="007864DF">
            <w:pPr>
              <w:pStyle w:val="TAN"/>
            </w:pPr>
            <w:r w:rsidRPr="005838A6">
              <w:t>NOTE 1:</w:t>
            </w:r>
            <w:r w:rsidRPr="005838A6">
              <w:tab/>
              <w:t>The specific configuration of each RB allocation is defined in Table 6.1-1.</w:t>
            </w:r>
          </w:p>
          <w:p w14:paraId="30786B2F" w14:textId="77777777" w:rsidR="00796DC0" w:rsidRPr="005838A6" w:rsidRDefault="00796DC0" w:rsidP="007864DF">
            <w:pPr>
              <w:pStyle w:val="TAN"/>
            </w:pPr>
            <w:r w:rsidRPr="005838A6">
              <w:t>NOTE 2:</w:t>
            </w:r>
            <w:r w:rsidRPr="005838A6">
              <w:tab/>
              <w:t>DFT-s-OFDM Pi/2 BPSK test applies only for UEs which supports half Pi BPSK in FR1.</w:t>
            </w:r>
          </w:p>
          <w:p w14:paraId="16B4C63D" w14:textId="77777777" w:rsidR="00796DC0" w:rsidRPr="005838A6" w:rsidRDefault="00796DC0" w:rsidP="007864DF">
            <w:pPr>
              <w:pStyle w:val="TAN"/>
            </w:pPr>
            <w:r w:rsidRPr="005838A6">
              <w:t>NOTE 3:</w:t>
            </w:r>
            <w:r w:rsidRPr="005838A6">
              <w:tab/>
              <w:t>Test ID 16 ~ 27 with CP-OFDM modulation are not needed if PDCCH DCI format 0_1 indicates ULFPTx_Mode1.</w:t>
            </w:r>
          </w:p>
        </w:tc>
      </w:tr>
    </w:tbl>
    <w:p w14:paraId="4F3960A2" w14:textId="77777777" w:rsidR="00292BB9" w:rsidRPr="005838A6" w:rsidRDefault="00292BB9" w:rsidP="00292BB9">
      <w:pPr>
        <w:rPr>
          <w:lang w:eastAsia="zh-CN"/>
        </w:rPr>
      </w:pPr>
    </w:p>
    <w:p w14:paraId="673CF90C" w14:textId="77777777" w:rsidR="00292BB9" w:rsidRPr="005838A6" w:rsidRDefault="00292BB9" w:rsidP="00292BB9">
      <w:pPr>
        <w:pStyle w:val="TH"/>
      </w:pPr>
      <w:r w:rsidRPr="005838A6">
        <w:t xml:space="preserve">Table 6.5D.2.2.4.1-4: Test Configuration Table for power class 1.5 UEs supporting ULFPTx except the feature </w:t>
      </w:r>
      <w:r w:rsidRPr="005838A6">
        <w:rPr>
          <w:i/>
          <w:iCs/>
        </w:rPr>
        <w:t>ul-FullPwrMode-r16</w:t>
      </w:r>
      <w:r w:rsidRPr="005838A6">
        <w:t xml:space="preserve"> or </w:t>
      </w:r>
      <w:r w:rsidRPr="005838A6">
        <w:rPr>
          <w:i/>
          <w:iCs/>
        </w:rPr>
        <w:t>ul-FullPwrMode2-TPMIGroup-r16</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4"/>
        <w:gridCol w:w="815"/>
        <w:gridCol w:w="2353"/>
        <w:gridCol w:w="3326"/>
        <w:gridCol w:w="2320"/>
      </w:tblGrid>
      <w:tr w:rsidR="00292BB9" w:rsidRPr="005838A6" w14:paraId="773D93FF" w14:textId="77777777" w:rsidTr="004F21EA">
        <w:tc>
          <w:tcPr>
            <w:tcW w:w="5000" w:type="pct"/>
            <w:gridSpan w:val="5"/>
            <w:tcBorders>
              <w:top w:val="single" w:sz="4" w:space="0" w:color="auto"/>
              <w:left w:val="single" w:sz="4" w:space="0" w:color="auto"/>
              <w:bottom w:val="single" w:sz="4" w:space="0" w:color="auto"/>
              <w:right w:val="single" w:sz="4" w:space="0" w:color="auto"/>
            </w:tcBorders>
            <w:shd w:val="clear" w:color="auto" w:fill="auto"/>
          </w:tcPr>
          <w:p w14:paraId="292B252A" w14:textId="77777777" w:rsidR="00292BB9" w:rsidRPr="005838A6" w:rsidRDefault="00292BB9" w:rsidP="004F21EA">
            <w:pPr>
              <w:pStyle w:val="TAH"/>
            </w:pPr>
            <w:r w:rsidRPr="005838A6">
              <w:t>Initial Conditions</w:t>
            </w:r>
          </w:p>
        </w:tc>
      </w:tr>
      <w:tr w:rsidR="00292BB9" w:rsidRPr="005838A6" w14:paraId="4DECAC27" w14:textId="77777777" w:rsidTr="004F21EA">
        <w:tc>
          <w:tcPr>
            <w:tcW w:w="2068" w:type="pct"/>
            <w:gridSpan w:val="3"/>
            <w:shd w:val="clear" w:color="auto" w:fill="auto"/>
          </w:tcPr>
          <w:p w14:paraId="10639261" w14:textId="77777777" w:rsidR="00292BB9" w:rsidRPr="005838A6" w:rsidRDefault="00292BB9" w:rsidP="004F21EA">
            <w:pPr>
              <w:pStyle w:val="TAL"/>
            </w:pPr>
            <w:r w:rsidRPr="005838A6">
              <w:t>Test Environment as specified in TS 38.508-1 [5] subclause 4.1</w:t>
            </w:r>
          </w:p>
        </w:tc>
        <w:tc>
          <w:tcPr>
            <w:tcW w:w="2932" w:type="pct"/>
            <w:gridSpan w:val="2"/>
          </w:tcPr>
          <w:p w14:paraId="56F346B7" w14:textId="77777777" w:rsidR="00292BB9" w:rsidRPr="005838A6" w:rsidRDefault="00292BB9" w:rsidP="004F21EA">
            <w:pPr>
              <w:pStyle w:val="TAL"/>
            </w:pPr>
            <w:r w:rsidRPr="005838A6">
              <w:t>Normal</w:t>
            </w:r>
          </w:p>
        </w:tc>
      </w:tr>
      <w:tr w:rsidR="00292BB9" w:rsidRPr="005838A6" w14:paraId="58C4AB19" w14:textId="77777777" w:rsidTr="004F21EA">
        <w:tc>
          <w:tcPr>
            <w:tcW w:w="2068" w:type="pct"/>
            <w:gridSpan w:val="3"/>
            <w:shd w:val="clear" w:color="auto" w:fill="auto"/>
          </w:tcPr>
          <w:p w14:paraId="0B952D90" w14:textId="77777777" w:rsidR="00292BB9" w:rsidRPr="005838A6" w:rsidRDefault="00292BB9" w:rsidP="004F21EA">
            <w:pPr>
              <w:pStyle w:val="TAL"/>
            </w:pPr>
            <w:r w:rsidRPr="005838A6">
              <w:t>Test Frequencies as specified in TS 38.508-1 [5] subclause 4.3.1</w:t>
            </w:r>
          </w:p>
        </w:tc>
        <w:tc>
          <w:tcPr>
            <w:tcW w:w="2932" w:type="pct"/>
            <w:gridSpan w:val="2"/>
          </w:tcPr>
          <w:p w14:paraId="7501952C" w14:textId="77777777" w:rsidR="00292BB9" w:rsidRPr="005838A6" w:rsidRDefault="00292BB9" w:rsidP="004F21EA">
            <w:pPr>
              <w:pStyle w:val="TAL"/>
            </w:pPr>
            <w:r w:rsidRPr="005838A6">
              <w:t>Low range, High range</w:t>
            </w:r>
          </w:p>
        </w:tc>
      </w:tr>
      <w:tr w:rsidR="00292BB9" w:rsidRPr="005838A6" w14:paraId="277DDD4F" w14:textId="77777777" w:rsidTr="004F21EA">
        <w:tc>
          <w:tcPr>
            <w:tcW w:w="2068" w:type="pct"/>
            <w:gridSpan w:val="3"/>
            <w:shd w:val="clear" w:color="auto" w:fill="auto"/>
          </w:tcPr>
          <w:p w14:paraId="0BE4D080" w14:textId="77777777" w:rsidR="00292BB9" w:rsidRPr="005838A6" w:rsidRDefault="00292BB9" w:rsidP="004F21EA">
            <w:pPr>
              <w:pStyle w:val="TAL"/>
            </w:pPr>
            <w:r w:rsidRPr="005838A6">
              <w:t>Test Channel Bandwidths as specified in TS 38.508-1 [5] subclause 4.3.1</w:t>
            </w:r>
          </w:p>
        </w:tc>
        <w:tc>
          <w:tcPr>
            <w:tcW w:w="2932" w:type="pct"/>
            <w:gridSpan w:val="2"/>
          </w:tcPr>
          <w:p w14:paraId="641F7FFC" w14:textId="77777777" w:rsidR="00292BB9" w:rsidRPr="005838A6" w:rsidRDefault="00292BB9" w:rsidP="004F21EA">
            <w:pPr>
              <w:pStyle w:val="TAL"/>
            </w:pPr>
            <w:r w:rsidRPr="005838A6">
              <w:t>Lowest, Highest</w:t>
            </w:r>
          </w:p>
        </w:tc>
      </w:tr>
      <w:tr w:rsidR="00292BB9" w:rsidRPr="005838A6" w14:paraId="089943CE" w14:textId="77777777" w:rsidTr="004F21EA">
        <w:tc>
          <w:tcPr>
            <w:tcW w:w="2068" w:type="pct"/>
            <w:gridSpan w:val="3"/>
            <w:shd w:val="clear" w:color="auto" w:fill="auto"/>
          </w:tcPr>
          <w:p w14:paraId="229FF5B8" w14:textId="77777777" w:rsidR="00292BB9" w:rsidRPr="005838A6" w:rsidRDefault="00292BB9" w:rsidP="004F21EA">
            <w:pPr>
              <w:pStyle w:val="TAL"/>
            </w:pPr>
            <w:r w:rsidRPr="005838A6">
              <w:t>Test SCS as specified in Table 5.3.5-1</w:t>
            </w:r>
          </w:p>
        </w:tc>
        <w:tc>
          <w:tcPr>
            <w:tcW w:w="2932" w:type="pct"/>
            <w:gridSpan w:val="2"/>
          </w:tcPr>
          <w:p w14:paraId="6DA25B66" w14:textId="77777777" w:rsidR="00292BB9" w:rsidRPr="005838A6" w:rsidRDefault="00292BB9" w:rsidP="004F21EA">
            <w:pPr>
              <w:pStyle w:val="TAL"/>
            </w:pPr>
            <w:r w:rsidRPr="005838A6">
              <w:t>Lowest, Highest</w:t>
            </w:r>
          </w:p>
        </w:tc>
      </w:tr>
      <w:tr w:rsidR="00292BB9" w:rsidRPr="005838A6" w14:paraId="56906649" w14:textId="77777777" w:rsidTr="004F21EA">
        <w:tc>
          <w:tcPr>
            <w:tcW w:w="5000" w:type="pct"/>
            <w:gridSpan w:val="5"/>
            <w:shd w:val="clear" w:color="auto" w:fill="auto"/>
          </w:tcPr>
          <w:p w14:paraId="7ACAF11A" w14:textId="77777777" w:rsidR="00292BB9" w:rsidRPr="005838A6" w:rsidRDefault="00292BB9" w:rsidP="004F21EA">
            <w:pPr>
              <w:pStyle w:val="TAH"/>
            </w:pPr>
            <w:r w:rsidRPr="005838A6">
              <w:t>Test Parameters for Channel Bandwidths</w:t>
            </w:r>
          </w:p>
        </w:tc>
      </w:tr>
      <w:tr w:rsidR="00292BB9" w:rsidRPr="005838A6" w14:paraId="680163A4" w14:textId="77777777" w:rsidTr="004F21EA">
        <w:tc>
          <w:tcPr>
            <w:tcW w:w="423" w:type="pct"/>
            <w:shd w:val="clear" w:color="auto" w:fill="auto"/>
          </w:tcPr>
          <w:p w14:paraId="7CB0D176" w14:textId="77777777" w:rsidR="00292BB9" w:rsidRPr="005838A6" w:rsidRDefault="00292BB9" w:rsidP="004F21EA">
            <w:pPr>
              <w:pStyle w:val="TAH"/>
            </w:pPr>
            <w:r w:rsidRPr="005838A6">
              <w:t>Test ID</w:t>
            </w:r>
          </w:p>
        </w:tc>
        <w:tc>
          <w:tcPr>
            <w:tcW w:w="423" w:type="pct"/>
            <w:shd w:val="clear" w:color="auto" w:fill="auto"/>
          </w:tcPr>
          <w:p w14:paraId="26609EFE" w14:textId="77777777" w:rsidR="00292BB9" w:rsidRPr="005838A6" w:rsidRDefault="00292BB9" w:rsidP="004F21EA">
            <w:pPr>
              <w:pStyle w:val="TAH"/>
            </w:pPr>
            <w:r w:rsidRPr="005838A6">
              <w:t>Freq</w:t>
            </w:r>
          </w:p>
        </w:tc>
        <w:tc>
          <w:tcPr>
            <w:tcW w:w="1222" w:type="pct"/>
            <w:tcBorders>
              <w:bottom w:val="single" w:sz="4" w:space="0" w:color="auto"/>
            </w:tcBorders>
            <w:shd w:val="clear" w:color="auto" w:fill="auto"/>
          </w:tcPr>
          <w:p w14:paraId="63C04B51" w14:textId="77777777" w:rsidR="00292BB9" w:rsidRPr="005838A6" w:rsidRDefault="00292BB9" w:rsidP="004F21EA">
            <w:pPr>
              <w:pStyle w:val="TAH"/>
            </w:pPr>
            <w:r w:rsidRPr="005838A6">
              <w:t>Downlink Configuration</w:t>
            </w:r>
          </w:p>
        </w:tc>
        <w:tc>
          <w:tcPr>
            <w:tcW w:w="2932" w:type="pct"/>
            <w:gridSpan w:val="2"/>
          </w:tcPr>
          <w:p w14:paraId="6316427B" w14:textId="77777777" w:rsidR="00292BB9" w:rsidRPr="005838A6" w:rsidRDefault="00292BB9" w:rsidP="004F21EA">
            <w:pPr>
              <w:pStyle w:val="TAH"/>
            </w:pPr>
            <w:r w:rsidRPr="005838A6">
              <w:t>Uplink Configuration</w:t>
            </w:r>
          </w:p>
        </w:tc>
      </w:tr>
      <w:tr w:rsidR="00292BB9" w:rsidRPr="005838A6" w14:paraId="33712B9A" w14:textId="77777777" w:rsidTr="004F21EA">
        <w:tc>
          <w:tcPr>
            <w:tcW w:w="423" w:type="pct"/>
            <w:shd w:val="clear" w:color="auto" w:fill="auto"/>
          </w:tcPr>
          <w:p w14:paraId="18586731" w14:textId="77777777" w:rsidR="00292BB9" w:rsidRPr="005838A6" w:rsidRDefault="00292BB9" w:rsidP="004F21EA">
            <w:pPr>
              <w:pStyle w:val="TAH"/>
            </w:pPr>
          </w:p>
        </w:tc>
        <w:tc>
          <w:tcPr>
            <w:tcW w:w="423" w:type="pct"/>
            <w:shd w:val="clear" w:color="auto" w:fill="auto"/>
          </w:tcPr>
          <w:p w14:paraId="127B89C3" w14:textId="77777777" w:rsidR="00292BB9" w:rsidRPr="005838A6" w:rsidRDefault="00292BB9" w:rsidP="004F21EA">
            <w:pPr>
              <w:pStyle w:val="TAH"/>
            </w:pPr>
          </w:p>
        </w:tc>
        <w:tc>
          <w:tcPr>
            <w:tcW w:w="1222" w:type="pct"/>
            <w:tcBorders>
              <w:bottom w:val="nil"/>
            </w:tcBorders>
            <w:shd w:val="clear" w:color="auto" w:fill="auto"/>
          </w:tcPr>
          <w:p w14:paraId="2860B1D8" w14:textId="77777777" w:rsidR="00292BB9" w:rsidRPr="005838A6" w:rsidRDefault="00292BB9" w:rsidP="004F21EA">
            <w:pPr>
              <w:pStyle w:val="TAC"/>
            </w:pPr>
            <w:r w:rsidRPr="005838A6">
              <w:t xml:space="preserve">N/A for Maximum Power </w:t>
            </w:r>
          </w:p>
        </w:tc>
        <w:tc>
          <w:tcPr>
            <w:tcW w:w="1727" w:type="pct"/>
          </w:tcPr>
          <w:p w14:paraId="20936132" w14:textId="77777777" w:rsidR="00292BB9" w:rsidRPr="005838A6" w:rsidRDefault="00292BB9" w:rsidP="004F21EA">
            <w:pPr>
              <w:pStyle w:val="TAH"/>
            </w:pPr>
            <w:r w:rsidRPr="005838A6">
              <w:t>Modulation (NOTE 2)</w:t>
            </w:r>
          </w:p>
        </w:tc>
        <w:tc>
          <w:tcPr>
            <w:tcW w:w="1205" w:type="pct"/>
            <w:shd w:val="clear" w:color="auto" w:fill="auto"/>
          </w:tcPr>
          <w:p w14:paraId="510477B5" w14:textId="77777777" w:rsidR="00292BB9" w:rsidRPr="005838A6" w:rsidRDefault="00292BB9" w:rsidP="004F21EA">
            <w:pPr>
              <w:pStyle w:val="TAH"/>
            </w:pPr>
            <w:r w:rsidRPr="005838A6">
              <w:t>RB allocation (NOTE 1)</w:t>
            </w:r>
          </w:p>
        </w:tc>
      </w:tr>
      <w:tr w:rsidR="00292BB9" w:rsidRPr="005838A6" w14:paraId="6DDA988D" w14:textId="77777777" w:rsidTr="004F21EA">
        <w:tc>
          <w:tcPr>
            <w:tcW w:w="423" w:type="pct"/>
            <w:shd w:val="clear" w:color="auto" w:fill="auto"/>
            <w:vAlign w:val="bottom"/>
          </w:tcPr>
          <w:p w14:paraId="17A28C6A" w14:textId="77777777" w:rsidR="00292BB9" w:rsidRPr="005838A6" w:rsidRDefault="00292BB9" w:rsidP="004F21EA">
            <w:pPr>
              <w:pStyle w:val="TAC"/>
            </w:pPr>
            <w:r w:rsidRPr="005838A6">
              <w:t>1</w:t>
            </w:r>
          </w:p>
        </w:tc>
        <w:tc>
          <w:tcPr>
            <w:tcW w:w="423" w:type="pct"/>
            <w:shd w:val="clear" w:color="auto" w:fill="auto"/>
          </w:tcPr>
          <w:p w14:paraId="51F16D56" w14:textId="77777777" w:rsidR="00292BB9" w:rsidRPr="005838A6" w:rsidRDefault="00292BB9" w:rsidP="004F21EA">
            <w:pPr>
              <w:pStyle w:val="TAC"/>
            </w:pPr>
            <w:r w:rsidRPr="005838A6">
              <w:t>Low</w:t>
            </w:r>
          </w:p>
        </w:tc>
        <w:tc>
          <w:tcPr>
            <w:tcW w:w="1222" w:type="pct"/>
            <w:tcBorders>
              <w:top w:val="nil"/>
              <w:bottom w:val="nil"/>
            </w:tcBorders>
            <w:shd w:val="clear" w:color="auto" w:fill="auto"/>
          </w:tcPr>
          <w:p w14:paraId="35FC6A3D" w14:textId="77777777" w:rsidR="00292BB9" w:rsidRPr="005838A6" w:rsidRDefault="00292BB9" w:rsidP="004F21EA">
            <w:pPr>
              <w:pStyle w:val="TAC"/>
            </w:pPr>
          </w:p>
        </w:tc>
        <w:tc>
          <w:tcPr>
            <w:tcW w:w="1727" w:type="pct"/>
          </w:tcPr>
          <w:p w14:paraId="2F847283" w14:textId="77777777" w:rsidR="00292BB9" w:rsidRPr="005838A6" w:rsidRDefault="00292BB9" w:rsidP="004F21EA">
            <w:pPr>
              <w:pStyle w:val="TAC"/>
            </w:pPr>
            <w:r w:rsidRPr="005838A6">
              <w:t>DFT-s-OFDM Pi/2 BPSK</w:t>
            </w:r>
          </w:p>
        </w:tc>
        <w:tc>
          <w:tcPr>
            <w:tcW w:w="1205" w:type="pct"/>
            <w:shd w:val="clear" w:color="auto" w:fill="auto"/>
          </w:tcPr>
          <w:p w14:paraId="0729E8F4" w14:textId="77777777" w:rsidR="00292BB9" w:rsidRPr="005838A6" w:rsidRDefault="00292BB9" w:rsidP="004F21EA">
            <w:pPr>
              <w:pStyle w:val="TAC"/>
            </w:pPr>
            <w:r w:rsidRPr="005838A6">
              <w:t>Edge_1RB_Left</w:t>
            </w:r>
          </w:p>
        </w:tc>
      </w:tr>
      <w:tr w:rsidR="00292BB9" w:rsidRPr="005838A6" w14:paraId="7E5A0117" w14:textId="77777777" w:rsidTr="004F21EA">
        <w:tc>
          <w:tcPr>
            <w:tcW w:w="423" w:type="pct"/>
            <w:shd w:val="clear" w:color="auto" w:fill="auto"/>
            <w:vAlign w:val="bottom"/>
          </w:tcPr>
          <w:p w14:paraId="761B5719" w14:textId="77777777" w:rsidR="00292BB9" w:rsidRPr="005838A6" w:rsidRDefault="00292BB9" w:rsidP="004F21EA">
            <w:pPr>
              <w:pStyle w:val="TAC"/>
            </w:pPr>
            <w:r w:rsidRPr="005838A6">
              <w:t>2</w:t>
            </w:r>
          </w:p>
        </w:tc>
        <w:tc>
          <w:tcPr>
            <w:tcW w:w="423" w:type="pct"/>
            <w:shd w:val="clear" w:color="auto" w:fill="auto"/>
          </w:tcPr>
          <w:p w14:paraId="11E96048" w14:textId="77777777" w:rsidR="00292BB9" w:rsidRPr="005838A6" w:rsidRDefault="00292BB9" w:rsidP="004F21EA">
            <w:pPr>
              <w:pStyle w:val="TAC"/>
            </w:pPr>
            <w:r w:rsidRPr="005838A6">
              <w:t>High</w:t>
            </w:r>
          </w:p>
        </w:tc>
        <w:tc>
          <w:tcPr>
            <w:tcW w:w="1222" w:type="pct"/>
            <w:tcBorders>
              <w:top w:val="nil"/>
              <w:bottom w:val="nil"/>
            </w:tcBorders>
            <w:shd w:val="clear" w:color="auto" w:fill="auto"/>
          </w:tcPr>
          <w:p w14:paraId="411F69EC" w14:textId="77777777" w:rsidR="00292BB9" w:rsidRPr="005838A6" w:rsidRDefault="00292BB9" w:rsidP="004F21EA">
            <w:pPr>
              <w:pStyle w:val="TAC"/>
            </w:pPr>
          </w:p>
        </w:tc>
        <w:tc>
          <w:tcPr>
            <w:tcW w:w="1727" w:type="pct"/>
          </w:tcPr>
          <w:p w14:paraId="6D2F4C50" w14:textId="77777777" w:rsidR="00292BB9" w:rsidRPr="005838A6" w:rsidRDefault="00292BB9" w:rsidP="004F21EA">
            <w:pPr>
              <w:pStyle w:val="TAC"/>
            </w:pPr>
            <w:r w:rsidRPr="005838A6">
              <w:t>DFT-s-OFDM Pi/2 BPSK</w:t>
            </w:r>
          </w:p>
        </w:tc>
        <w:tc>
          <w:tcPr>
            <w:tcW w:w="1205" w:type="pct"/>
            <w:shd w:val="clear" w:color="auto" w:fill="auto"/>
          </w:tcPr>
          <w:p w14:paraId="4A8F8123" w14:textId="77777777" w:rsidR="00292BB9" w:rsidRPr="005838A6" w:rsidRDefault="00292BB9" w:rsidP="004F21EA">
            <w:pPr>
              <w:pStyle w:val="TAC"/>
            </w:pPr>
            <w:r w:rsidRPr="005838A6">
              <w:t>Edge_1RB_Right</w:t>
            </w:r>
          </w:p>
        </w:tc>
      </w:tr>
      <w:tr w:rsidR="00292BB9" w:rsidRPr="005838A6" w14:paraId="5F60FAE6" w14:textId="77777777" w:rsidTr="004F21EA">
        <w:tc>
          <w:tcPr>
            <w:tcW w:w="423" w:type="pct"/>
            <w:shd w:val="clear" w:color="auto" w:fill="auto"/>
            <w:vAlign w:val="bottom"/>
          </w:tcPr>
          <w:p w14:paraId="5DE8C657" w14:textId="77777777" w:rsidR="00292BB9" w:rsidRPr="005838A6" w:rsidRDefault="00292BB9" w:rsidP="004F21EA">
            <w:pPr>
              <w:pStyle w:val="TAC"/>
            </w:pPr>
            <w:r w:rsidRPr="005838A6">
              <w:t>3</w:t>
            </w:r>
          </w:p>
        </w:tc>
        <w:tc>
          <w:tcPr>
            <w:tcW w:w="423" w:type="pct"/>
            <w:shd w:val="clear" w:color="auto" w:fill="auto"/>
          </w:tcPr>
          <w:p w14:paraId="460DE287" w14:textId="77777777" w:rsidR="00292BB9" w:rsidRPr="005838A6" w:rsidRDefault="00292BB9" w:rsidP="004F21EA">
            <w:pPr>
              <w:pStyle w:val="TAC"/>
            </w:pPr>
            <w:r w:rsidRPr="005838A6">
              <w:t>Default</w:t>
            </w:r>
          </w:p>
        </w:tc>
        <w:tc>
          <w:tcPr>
            <w:tcW w:w="1222" w:type="pct"/>
            <w:tcBorders>
              <w:top w:val="nil"/>
              <w:bottom w:val="nil"/>
            </w:tcBorders>
            <w:shd w:val="clear" w:color="auto" w:fill="auto"/>
          </w:tcPr>
          <w:p w14:paraId="1DB8369A" w14:textId="77777777" w:rsidR="00292BB9" w:rsidRPr="005838A6" w:rsidRDefault="00292BB9" w:rsidP="004F21EA">
            <w:pPr>
              <w:pStyle w:val="TAC"/>
            </w:pPr>
          </w:p>
        </w:tc>
        <w:tc>
          <w:tcPr>
            <w:tcW w:w="1727" w:type="pct"/>
          </w:tcPr>
          <w:p w14:paraId="3F137874" w14:textId="77777777" w:rsidR="00292BB9" w:rsidRPr="005838A6" w:rsidRDefault="00292BB9" w:rsidP="004F21EA">
            <w:pPr>
              <w:pStyle w:val="TAC"/>
            </w:pPr>
            <w:r w:rsidRPr="005838A6">
              <w:t>DFT-s-OFDM Pi/2 BPSK</w:t>
            </w:r>
          </w:p>
        </w:tc>
        <w:tc>
          <w:tcPr>
            <w:tcW w:w="1205" w:type="pct"/>
            <w:shd w:val="clear" w:color="auto" w:fill="auto"/>
          </w:tcPr>
          <w:p w14:paraId="6900D10E" w14:textId="77777777" w:rsidR="00292BB9" w:rsidRPr="005838A6" w:rsidRDefault="00292BB9" w:rsidP="004F21EA">
            <w:pPr>
              <w:pStyle w:val="TAC"/>
            </w:pPr>
            <w:r w:rsidRPr="005838A6">
              <w:t>Outer Full</w:t>
            </w:r>
          </w:p>
        </w:tc>
      </w:tr>
      <w:tr w:rsidR="00292BB9" w:rsidRPr="005838A6" w14:paraId="7988AE24" w14:textId="77777777" w:rsidTr="004F21EA">
        <w:tc>
          <w:tcPr>
            <w:tcW w:w="423" w:type="pct"/>
            <w:shd w:val="clear" w:color="auto" w:fill="auto"/>
            <w:vAlign w:val="bottom"/>
          </w:tcPr>
          <w:p w14:paraId="26862A37" w14:textId="77777777" w:rsidR="00292BB9" w:rsidRPr="005838A6" w:rsidRDefault="00292BB9" w:rsidP="004F21EA">
            <w:pPr>
              <w:pStyle w:val="TAC"/>
            </w:pPr>
            <w:r w:rsidRPr="005838A6">
              <w:t>4</w:t>
            </w:r>
          </w:p>
        </w:tc>
        <w:tc>
          <w:tcPr>
            <w:tcW w:w="423" w:type="pct"/>
            <w:shd w:val="clear" w:color="auto" w:fill="auto"/>
          </w:tcPr>
          <w:p w14:paraId="040E3F99" w14:textId="77777777" w:rsidR="00292BB9" w:rsidRPr="005838A6" w:rsidRDefault="00292BB9" w:rsidP="004F21EA">
            <w:pPr>
              <w:pStyle w:val="TAC"/>
            </w:pPr>
            <w:r w:rsidRPr="005838A6">
              <w:t>Low</w:t>
            </w:r>
          </w:p>
        </w:tc>
        <w:tc>
          <w:tcPr>
            <w:tcW w:w="1222" w:type="pct"/>
            <w:tcBorders>
              <w:top w:val="nil"/>
              <w:bottom w:val="nil"/>
            </w:tcBorders>
            <w:shd w:val="clear" w:color="auto" w:fill="auto"/>
          </w:tcPr>
          <w:p w14:paraId="31AA8C3A" w14:textId="77777777" w:rsidR="00292BB9" w:rsidRPr="005838A6" w:rsidRDefault="00292BB9" w:rsidP="004F21EA">
            <w:pPr>
              <w:pStyle w:val="TAC"/>
            </w:pPr>
          </w:p>
        </w:tc>
        <w:tc>
          <w:tcPr>
            <w:tcW w:w="1727" w:type="pct"/>
          </w:tcPr>
          <w:p w14:paraId="76D25706" w14:textId="77777777" w:rsidR="00292BB9" w:rsidRPr="005838A6" w:rsidRDefault="00292BB9" w:rsidP="004F21EA">
            <w:pPr>
              <w:pStyle w:val="TAC"/>
            </w:pPr>
            <w:r w:rsidRPr="005838A6">
              <w:t>DFT-s-OFDM QPSK</w:t>
            </w:r>
          </w:p>
        </w:tc>
        <w:tc>
          <w:tcPr>
            <w:tcW w:w="1205" w:type="pct"/>
            <w:shd w:val="clear" w:color="auto" w:fill="auto"/>
          </w:tcPr>
          <w:p w14:paraId="7E6165BB" w14:textId="77777777" w:rsidR="00292BB9" w:rsidRPr="005838A6" w:rsidRDefault="00292BB9" w:rsidP="004F21EA">
            <w:pPr>
              <w:pStyle w:val="TAC"/>
            </w:pPr>
            <w:r w:rsidRPr="005838A6">
              <w:t>Edge_1RB_Left</w:t>
            </w:r>
          </w:p>
        </w:tc>
      </w:tr>
      <w:tr w:rsidR="00292BB9" w:rsidRPr="005838A6" w14:paraId="4578425A" w14:textId="77777777" w:rsidTr="004F21EA">
        <w:tc>
          <w:tcPr>
            <w:tcW w:w="423" w:type="pct"/>
            <w:shd w:val="clear" w:color="auto" w:fill="auto"/>
            <w:vAlign w:val="bottom"/>
          </w:tcPr>
          <w:p w14:paraId="0B8D9AFC" w14:textId="77777777" w:rsidR="00292BB9" w:rsidRPr="005838A6" w:rsidRDefault="00292BB9" w:rsidP="004F21EA">
            <w:pPr>
              <w:pStyle w:val="TAC"/>
            </w:pPr>
            <w:r w:rsidRPr="005838A6">
              <w:t>5</w:t>
            </w:r>
          </w:p>
        </w:tc>
        <w:tc>
          <w:tcPr>
            <w:tcW w:w="423" w:type="pct"/>
            <w:shd w:val="clear" w:color="auto" w:fill="auto"/>
          </w:tcPr>
          <w:p w14:paraId="527F6B6B" w14:textId="77777777" w:rsidR="00292BB9" w:rsidRPr="005838A6" w:rsidRDefault="00292BB9" w:rsidP="004F21EA">
            <w:pPr>
              <w:pStyle w:val="TAC"/>
            </w:pPr>
            <w:r w:rsidRPr="005838A6">
              <w:t>High</w:t>
            </w:r>
          </w:p>
        </w:tc>
        <w:tc>
          <w:tcPr>
            <w:tcW w:w="1222" w:type="pct"/>
            <w:tcBorders>
              <w:top w:val="nil"/>
              <w:bottom w:val="nil"/>
            </w:tcBorders>
            <w:shd w:val="clear" w:color="auto" w:fill="auto"/>
          </w:tcPr>
          <w:p w14:paraId="7D48D8B6" w14:textId="77777777" w:rsidR="00292BB9" w:rsidRPr="005838A6" w:rsidRDefault="00292BB9" w:rsidP="004F21EA">
            <w:pPr>
              <w:pStyle w:val="TAC"/>
            </w:pPr>
          </w:p>
        </w:tc>
        <w:tc>
          <w:tcPr>
            <w:tcW w:w="1727" w:type="pct"/>
          </w:tcPr>
          <w:p w14:paraId="6EAEAD15" w14:textId="77777777" w:rsidR="00292BB9" w:rsidRPr="005838A6" w:rsidRDefault="00292BB9" w:rsidP="004F21EA">
            <w:pPr>
              <w:pStyle w:val="TAC"/>
            </w:pPr>
            <w:r w:rsidRPr="005838A6">
              <w:t>DFT-s-OFDM QPSK</w:t>
            </w:r>
          </w:p>
        </w:tc>
        <w:tc>
          <w:tcPr>
            <w:tcW w:w="1205" w:type="pct"/>
            <w:shd w:val="clear" w:color="auto" w:fill="auto"/>
          </w:tcPr>
          <w:p w14:paraId="3E32FF48" w14:textId="77777777" w:rsidR="00292BB9" w:rsidRPr="005838A6" w:rsidRDefault="00292BB9" w:rsidP="004F21EA">
            <w:pPr>
              <w:pStyle w:val="TAC"/>
            </w:pPr>
            <w:r w:rsidRPr="005838A6">
              <w:t>Edge_1RB_Right</w:t>
            </w:r>
          </w:p>
        </w:tc>
      </w:tr>
      <w:tr w:rsidR="00292BB9" w:rsidRPr="005838A6" w14:paraId="5242715A" w14:textId="77777777" w:rsidTr="004F21EA">
        <w:tc>
          <w:tcPr>
            <w:tcW w:w="423" w:type="pct"/>
            <w:shd w:val="clear" w:color="auto" w:fill="auto"/>
            <w:vAlign w:val="bottom"/>
          </w:tcPr>
          <w:p w14:paraId="31963E54" w14:textId="77777777" w:rsidR="00292BB9" w:rsidRPr="005838A6" w:rsidRDefault="00292BB9" w:rsidP="004F21EA">
            <w:pPr>
              <w:pStyle w:val="TAC"/>
            </w:pPr>
            <w:r w:rsidRPr="005838A6">
              <w:t>6</w:t>
            </w:r>
          </w:p>
        </w:tc>
        <w:tc>
          <w:tcPr>
            <w:tcW w:w="423" w:type="pct"/>
            <w:shd w:val="clear" w:color="auto" w:fill="auto"/>
          </w:tcPr>
          <w:p w14:paraId="6BE1E8DD" w14:textId="77777777" w:rsidR="00292BB9" w:rsidRPr="005838A6" w:rsidRDefault="00292BB9" w:rsidP="004F21EA">
            <w:pPr>
              <w:pStyle w:val="TAC"/>
            </w:pPr>
            <w:r w:rsidRPr="005838A6">
              <w:t>Default</w:t>
            </w:r>
          </w:p>
        </w:tc>
        <w:tc>
          <w:tcPr>
            <w:tcW w:w="1222" w:type="pct"/>
            <w:tcBorders>
              <w:top w:val="nil"/>
              <w:bottom w:val="nil"/>
            </w:tcBorders>
            <w:shd w:val="clear" w:color="auto" w:fill="auto"/>
          </w:tcPr>
          <w:p w14:paraId="54AF6A02" w14:textId="77777777" w:rsidR="00292BB9" w:rsidRPr="005838A6" w:rsidRDefault="00292BB9" w:rsidP="004F21EA">
            <w:pPr>
              <w:pStyle w:val="TAC"/>
            </w:pPr>
          </w:p>
        </w:tc>
        <w:tc>
          <w:tcPr>
            <w:tcW w:w="1727" w:type="pct"/>
          </w:tcPr>
          <w:p w14:paraId="6882B527" w14:textId="77777777" w:rsidR="00292BB9" w:rsidRPr="005838A6" w:rsidRDefault="00292BB9" w:rsidP="004F21EA">
            <w:pPr>
              <w:pStyle w:val="TAC"/>
            </w:pPr>
            <w:r w:rsidRPr="005838A6">
              <w:t>DFT-s-OFDM QPSK</w:t>
            </w:r>
          </w:p>
        </w:tc>
        <w:tc>
          <w:tcPr>
            <w:tcW w:w="1205" w:type="pct"/>
            <w:shd w:val="clear" w:color="auto" w:fill="auto"/>
          </w:tcPr>
          <w:p w14:paraId="796C7E9E" w14:textId="77777777" w:rsidR="00292BB9" w:rsidRPr="005838A6" w:rsidRDefault="00292BB9" w:rsidP="004F21EA">
            <w:pPr>
              <w:pStyle w:val="TAC"/>
            </w:pPr>
            <w:r w:rsidRPr="005838A6">
              <w:t>Outer Full</w:t>
            </w:r>
          </w:p>
        </w:tc>
      </w:tr>
      <w:tr w:rsidR="00292BB9" w:rsidRPr="005838A6" w14:paraId="553730A2" w14:textId="77777777" w:rsidTr="004F21EA">
        <w:tc>
          <w:tcPr>
            <w:tcW w:w="423" w:type="pct"/>
            <w:shd w:val="clear" w:color="auto" w:fill="auto"/>
            <w:vAlign w:val="bottom"/>
          </w:tcPr>
          <w:p w14:paraId="5A037092" w14:textId="77777777" w:rsidR="00292BB9" w:rsidRPr="005838A6" w:rsidDel="00F45BD8" w:rsidRDefault="00292BB9" w:rsidP="004F21EA">
            <w:pPr>
              <w:pStyle w:val="TAC"/>
            </w:pPr>
            <w:r w:rsidRPr="005838A6">
              <w:t>7</w:t>
            </w:r>
          </w:p>
        </w:tc>
        <w:tc>
          <w:tcPr>
            <w:tcW w:w="423" w:type="pct"/>
            <w:shd w:val="clear" w:color="auto" w:fill="auto"/>
          </w:tcPr>
          <w:p w14:paraId="510279F0" w14:textId="77777777" w:rsidR="00292BB9" w:rsidRPr="005838A6" w:rsidRDefault="00292BB9" w:rsidP="004F21EA">
            <w:pPr>
              <w:pStyle w:val="TAC"/>
            </w:pPr>
            <w:r w:rsidRPr="005838A6">
              <w:t>Low</w:t>
            </w:r>
          </w:p>
        </w:tc>
        <w:tc>
          <w:tcPr>
            <w:tcW w:w="1222" w:type="pct"/>
            <w:tcBorders>
              <w:top w:val="nil"/>
              <w:bottom w:val="nil"/>
            </w:tcBorders>
            <w:shd w:val="clear" w:color="auto" w:fill="auto"/>
          </w:tcPr>
          <w:p w14:paraId="670CD16A" w14:textId="77777777" w:rsidR="00292BB9" w:rsidRPr="005838A6" w:rsidRDefault="00292BB9" w:rsidP="004F21EA">
            <w:pPr>
              <w:pStyle w:val="TAC"/>
            </w:pPr>
          </w:p>
        </w:tc>
        <w:tc>
          <w:tcPr>
            <w:tcW w:w="1727" w:type="pct"/>
          </w:tcPr>
          <w:p w14:paraId="71CAB88E" w14:textId="77777777" w:rsidR="00292BB9" w:rsidRPr="005838A6" w:rsidRDefault="00292BB9" w:rsidP="004F21EA">
            <w:pPr>
              <w:pStyle w:val="TAC"/>
            </w:pPr>
            <w:r w:rsidRPr="005838A6">
              <w:t>DFT-s-OFDM 16 QAM</w:t>
            </w:r>
          </w:p>
        </w:tc>
        <w:tc>
          <w:tcPr>
            <w:tcW w:w="1205" w:type="pct"/>
            <w:shd w:val="clear" w:color="auto" w:fill="auto"/>
          </w:tcPr>
          <w:p w14:paraId="091712C1" w14:textId="77777777" w:rsidR="00292BB9" w:rsidRPr="005838A6" w:rsidRDefault="00292BB9" w:rsidP="004F21EA">
            <w:pPr>
              <w:pStyle w:val="TAC"/>
            </w:pPr>
            <w:r w:rsidRPr="005838A6">
              <w:t>Edge_1RB_Left</w:t>
            </w:r>
          </w:p>
        </w:tc>
      </w:tr>
      <w:tr w:rsidR="00292BB9" w:rsidRPr="005838A6" w14:paraId="4D9F2A71" w14:textId="77777777" w:rsidTr="004F21EA">
        <w:tc>
          <w:tcPr>
            <w:tcW w:w="423" w:type="pct"/>
            <w:shd w:val="clear" w:color="auto" w:fill="auto"/>
            <w:vAlign w:val="bottom"/>
          </w:tcPr>
          <w:p w14:paraId="41518B5F" w14:textId="77777777" w:rsidR="00292BB9" w:rsidRPr="005838A6" w:rsidDel="00F45BD8" w:rsidRDefault="00292BB9" w:rsidP="004F21EA">
            <w:pPr>
              <w:pStyle w:val="TAC"/>
            </w:pPr>
            <w:r w:rsidRPr="005838A6">
              <w:t>8</w:t>
            </w:r>
          </w:p>
        </w:tc>
        <w:tc>
          <w:tcPr>
            <w:tcW w:w="423" w:type="pct"/>
            <w:shd w:val="clear" w:color="auto" w:fill="auto"/>
          </w:tcPr>
          <w:p w14:paraId="705C9127" w14:textId="77777777" w:rsidR="00292BB9" w:rsidRPr="005838A6" w:rsidRDefault="00292BB9" w:rsidP="004F21EA">
            <w:pPr>
              <w:pStyle w:val="TAC"/>
            </w:pPr>
            <w:r w:rsidRPr="005838A6">
              <w:t>High</w:t>
            </w:r>
          </w:p>
        </w:tc>
        <w:tc>
          <w:tcPr>
            <w:tcW w:w="1222" w:type="pct"/>
            <w:tcBorders>
              <w:top w:val="nil"/>
              <w:bottom w:val="nil"/>
            </w:tcBorders>
            <w:shd w:val="clear" w:color="auto" w:fill="auto"/>
          </w:tcPr>
          <w:p w14:paraId="2A39769C" w14:textId="77777777" w:rsidR="00292BB9" w:rsidRPr="005838A6" w:rsidRDefault="00292BB9" w:rsidP="004F21EA">
            <w:pPr>
              <w:pStyle w:val="TAC"/>
            </w:pPr>
          </w:p>
        </w:tc>
        <w:tc>
          <w:tcPr>
            <w:tcW w:w="1727" w:type="pct"/>
          </w:tcPr>
          <w:p w14:paraId="798818CF" w14:textId="77777777" w:rsidR="00292BB9" w:rsidRPr="005838A6" w:rsidRDefault="00292BB9" w:rsidP="004F21EA">
            <w:pPr>
              <w:pStyle w:val="TAC"/>
            </w:pPr>
            <w:r w:rsidRPr="005838A6">
              <w:t>DFT-s-OFDM 16 QAM</w:t>
            </w:r>
          </w:p>
        </w:tc>
        <w:tc>
          <w:tcPr>
            <w:tcW w:w="1205" w:type="pct"/>
            <w:shd w:val="clear" w:color="auto" w:fill="auto"/>
          </w:tcPr>
          <w:p w14:paraId="752CAABE" w14:textId="77777777" w:rsidR="00292BB9" w:rsidRPr="005838A6" w:rsidRDefault="00292BB9" w:rsidP="004F21EA">
            <w:pPr>
              <w:pStyle w:val="TAC"/>
            </w:pPr>
            <w:r w:rsidRPr="005838A6">
              <w:t>Edge_1RB_Right</w:t>
            </w:r>
          </w:p>
        </w:tc>
      </w:tr>
      <w:tr w:rsidR="00292BB9" w:rsidRPr="005838A6" w14:paraId="3A77B1A0" w14:textId="77777777" w:rsidTr="004F21EA">
        <w:tc>
          <w:tcPr>
            <w:tcW w:w="423" w:type="pct"/>
            <w:shd w:val="clear" w:color="auto" w:fill="auto"/>
            <w:vAlign w:val="bottom"/>
          </w:tcPr>
          <w:p w14:paraId="6E2C0EC9" w14:textId="77777777" w:rsidR="00292BB9" w:rsidRPr="005838A6" w:rsidRDefault="00292BB9" w:rsidP="004F21EA">
            <w:pPr>
              <w:pStyle w:val="TAC"/>
            </w:pPr>
            <w:r w:rsidRPr="005838A6">
              <w:t>9</w:t>
            </w:r>
          </w:p>
        </w:tc>
        <w:tc>
          <w:tcPr>
            <w:tcW w:w="423" w:type="pct"/>
            <w:shd w:val="clear" w:color="auto" w:fill="auto"/>
          </w:tcPr>
          <w:p w14:paraId="2B4017C7" w14:textId="77777777" w:rsidR="00292BB9" w:rsidRPr="005838A6" w:rsidRDefault="00292BB9" w:rsidP="004F21EA">
            <w:pPr>
              <w:pStyle w:val="TAC"/>
            </w:pPr>
            <w:r w:rsidRPr="005838A6">
              <w:t>Default</w:t>
            </w:r>
          </w:p>
        </w:tc>
        <w:tc>
          <w:tcPr>
            <w:tcW w:w="1222" w:type="pct"/>
            <w:tcBorders>
              <w:top w:val="nil"/>
              <w:bottom w:val="nil"/>
            </w:tcBorders>
            <w:shd w:val="clear" w:color="auto" w:fill="auto"/>
          </w:tcPr>
          <w:p w14:paraId="54DCF05A" w14:textId="77777777" w:rsidR="00292BB9" w:rsidRPr="005838A6" w:rsidRDefault="00292BB9" w:rsidP="004F21EA">
            <w:pPr>
              <w:pStyle w:val="TAC"/>
            </w:pPr>
          </w:p>
        </w:tc>
        <w:tc>
          <w:tcPr>
            <w:tcW w:w="1727" w:type="pct"/>
          </w:tcPr>
          <w:p w14:paraId="3AFD9C57" w14:textId="77777777" w:rsidR="00292BB9" w:rsidRPr="005838A6" w:rsidRDefault="00292BB9" w:rsidP="004F21EA">
            <w:pPr>
              <w:pStyle w:val="TAC"/>
            </w:pPr>
            <w:r w:rsidRPr="005838A6">
              <w:t>DFT-s-OFDM 16 QAM</w:t>
            </w:r>
          </w:p>
        </w:tc>
        <w:tc>
          <w:tcPr>
            <w:tcW w:w="1205" w:type="pct"/>
            <w:shd w:val="clear" w:color="auto" w:fill="auto"/>
          </w:tcPr>
          <w:p w14:paraId="2E6381CF" w14:textId="77777777" w:rsidR="00292BB9" w:rsidRPr="005838A6" w:rsidRDefault="00292BB9" w:rsidP="004F21EA">
            <w:pPr>
              <w:pStyle w:val="TAC"/>
            </w:pPr>
            <w:r w:rsidRPr="005838A6">
              <w:t>Outer Full</w:t>
            </w:r>
          </w:p>
        </w:tc>
      </w:tr>
      <w:tr w:rsidR="00292BB9" w:rsidRPr="005838A6" w14:paraId="7F3A2FC0" w14:textId="77777777" w:rsidTr="004F21EA">
        <w:tc>
          <w:tcPr>
            <w:tcW w:w="423" w:type="pct"/>
            <w:shd w:val="clear" w:color="auto" w:fill="auto"/>
            <w:vAlign w:val="bottom"/>
          </w:tcPr>
          <w:p w14:paraId="1CE60F49" w14:textId="77777777" w:rsidR="00292BB9" w:rsidRPr="005838A6" w:rsidRDefault="00292BB9" w:rsidP="004F21EA">
            <w:pPr>
              <w:pStyle w:val="TAC"/>
            </w:pPr>
            <w:r w:rsidRPr="005838A6">
              <w:t>10</w:t>
            </w:r>
          </w:p>
        </w:tc>
        <w:tc>
          <w:tcPr>
            <w:tcW w:w="423" w:type="pct"/>
            <w:shd w:val="clear" w:color="auto" w:fill="auto"/>
          </w:tcPr>
          <w:p w14:paraId="40E513EC" w14:textId="77777777" w:rsidR="00292BB9" w:rsidRPr="005838A6" w:rsidRDefault="00292BB9" w:rsidP="004F21EA">
            <w:pPr>
              <w:pStyle w:val="TAC"/>
            </w:pPr>
            <w:r w:rsidRPr="005838A6">
              <w:t>Low</w:t>
            </w:r>
          </w:p>
        </w:tc>
        <w:tc>
          <w:tcPr>
            <w:tcW w:w="1222" w:type="pct"/>
            <w:tcBorders>
              <w:top w:val="nil"/>
              <w:bottom w:val="nil"/>
            </w:tcBorders>
            <w:shd w:val="clear" w:color="auto" w:fill="auto"/>
          </w:tcPr>
          <w:p w14:paraId="2F3A2B9D" w14:textId="77777777" w:rsidR="00292BB9" w:rsidRPr="005838A6" w:rsidRDefault="00292BB9" w:rsidP="004F21EA">
            <w:pPr>
              <w:pStyle w:val="TAC"/>
            </w:pPr>
          </w:p>
        </w:tc>
        <w:tc>
          <w:tcPr>
            <w:tcW w:w="1727" w:type="pct"/>
          </w:tcPr>
          <w:p w14:paraId="65A7E892" w14:textId="77777777" w:rsidR="00292BB9" w:rsidRPr="005838A6" w:rsidRDefault="00292BB9" w:rsidP="004F21EA">
            <w:pPr>
              <w:pStyle w:val="TAC"/>
            </w:pPr>
            <w:r w:rsidRPr="005838A6">
              <w:t>DFT-s-OFDM 64 QAM</w:t>
            </w:r>
          </w:p>
        </w:tc>
        <w:tc>
          <w:tcPr>
            <w:tcW w:w="1205" w:type="pct"/>
            <w:shd w:val="clear" w:color="auto" w:fill="auto"/>
          </w:tcPr>
          <w:p w14:paraId="75920E44" w14:textId="77777777" w:rsidR="00292BB9" w:rsidRPr="005838A6" w:rsidRDefault="00292BB9" w:rsidP="004F21EA">
            <w:pPr>
              <w:pStyle w:val="TAC"/>
            </w:pPr>
            <w:r w:rsidRPr="005838A6">
              <w:t>Edge_1RB_Left</w:t>
            </w:r>
          </w:p>
        </w:tc>
      </w:tr>
      <w:tr w:rsidR="00292BB9" w:rsidRPr="005838A6" w14:paraId="335632A3" w14:textId="77777777" w:rsidTr="004F21EA">
        <w:tc>
          <w:tcPr>
            <w:tcW w:w="423" w:type="pct"/>
            <w:shd w:val="clear" w:color="auto" w:fill="auto"/>
            <w:vAlign w:val="bottom"/>
          </w:tcPr>
          <w:p w14:paraId="7646CC10" w14:textId="77777777" w:rsidR="00292BB9" w:rsidRPr="005838A6" w:rsidRDefault="00292BB9" w:rsidP="004F21EA">
            <w:pPr>
              <w:pStyle w:val="TAC"/>
            </w:pPr>
            <w:r w:rsidRPr="005838A6">
              <w:t>11</w:t>
            </w:r>
          </w:p>
        </w:tc>
        <w:tc>
          <w:tcPr>
            <w:tcW w:w="423" w:type="pct"/>
            <w:shd w:val="clear" w:color="auto" w:fill="auto"/>
          </w:tcPr>
          <w:p w14:paraId="150F70A2" w14:textId="77777777" w:rsidR="00292BB9" w:rsidRPr="005838A6" w:rsidRDefault="00292BB9" w:rsidP="004F21EA">
            <w:pPr>
              <w:pStyle w:val="TAC"/>
            </w:pPr>
            <w:r w:rsidRPr="005838A6">
              <w:t>High</w:t>
            </w:r>
          </w:p>
        </w:tc>
        <w:tc>
          <w:tcPr>
            <w:tcW w:w="1222" w:type="pct"/>
            <w:tcBorders>
              <w:top w:val="nil"/>
              <w:bottom w:val="nil"/>
            </w:tcBorders>
            <w:shd w:val="clear" w:color="auto" w:fill="auto"/>
          </w:tcPr>
          <w:p w14:paraId="0C60C335" w14:textId="77777777" w:rsidR="00292BB9" w:rsidRPr="005838A6" w:rsidRDefault="00292BB9" w:rsidP="004F21EA">
            <w:pPr>
              <w:pStyle w:val="TAC"/>
            </w:pPr>
          </w:p>
        </w:tc>
        <w:tc>
          <w:tcPr>
            <w:tcW w:w="1727" w:type="pct"/>
          </w:tcPr>
          <w:p w14:paraId="772D7F40" w14:textId="77777777" w:rsidR="00292BB9" w:rsidRPr="005838A6" w:rsidRDefault="00292BB9" w:rsidP="004F21EA">
            <w:pPr>
              <w:pStyle w:val="TAC"/>
            </w:pPr>
            <w:r w:rsidRPr="005838A6">
              <w:t>DFT-s-OFDM 64 QAM</w:t>
            </w:r>
          </w:p>
        </w:tc>
        <w:tc>
          <w:tcPr>
            <w:tcW w:w="1205" w:type="pct"/>
            <w:shd w:val="clear" w:color="auto" w:fill="auto"/>
          </w:tcPr>
          <w:p w14:paraId="2777A087" w14:textId="77777777" w:rsidR="00292BB9" w:rsidRPr="005838A6" w:rsidRDefault="00292BB9" w:rsidP="004F21EA">
            <w:pPr>
              <w:pStyle w:val="TAC"/>
            </w:pPr>
            <w:r w:rsidRPr="005838A6">
              <w:t>Edge_1RB_Right</w:t>
            </w:r>
          </w:p>
        </w:tc>
      </w:tr>
      <w:tr w:rsidR="00292BB9" w:rsidRPr="005838A6" w14:paraId="5F342D8D" w14:textId="77777777" w:rsidTr="004F21EA">
        <w:tc>
          <w:tcPr>
            <w:tcW w:w="423" w:type="pct"/>
            <w:shd w:val="clear" w:color="auto" w:fill="auto"/>
            <w:vAlign w:val="bottom"/>
          </w:tcPr>
          <w:p w14:paraId="0CE157A8" w14:textId="77777777" w:rsidR="00292BB9" w:rsidRPr="005838A6" w:rsidRDefault="00292BB9" w:rsidP="004F21EA">
            <w:pPr>
              <w:pStyle w:val="TAC"/>
            </w:pPr>
            <w:r w:rsidRPr="005838A6">
              <w:t>12</w:t>
            </w:r>
          </w:p>
        </w:tc>
        <w:tc>
          <w:tcPr>
            <w:tcW w:w="423" w:type="pct"/>
            <w:shd w:val="clear" w:color="auto" w:fill="auto"/>
          </w:tcPr>
          <w:p w14:paraId="3BEC839A" w14:textId="77777777" w:rsidR="00292BB9" w:rsidRPr="005838A6" w:rsidRDefault="00292BB9" w:rsidP="004F21EA">
            <w:pPr>
              <w:pStyle w:val="TAC"/>
            </w:pPr>
            <w:r w:rsidRPr="005838A6">
              <w:t>Default</w:t>
            </w:r>
          </w:p>
        </w:tc>
        <w:tc>
          <w:tcPr>
            <w:tcW w:w="1222" w:type="pct"/>
            <w:tcBorders>
              <w:top w:val="nil"/>
              <w:bottom w:val="nil"/>
            </w:tcBorders>
            <w:shd w:val="clear" w:color="auto" w:fill="auto"/>
          </w:tcPr>
          <w:p w14:paraId="7B816DEE" w14:textId="77777777" w:rsidR="00292BB9" w:rsidRPr="005838A6" w:rsidRDefault="00292BB9" w:rsidP="004F21EA">
            <w:pPr>
              <w:pStyle w:val="TAC"/>
            </w:pPr>
          </w:p>
        </w:tc>
        <w:tc>
          <w:tcPr>
            <w:tcW w:w="1727" w:type="pct"/>
          </w:tcPr>
          <w:p w14:paraId="2F632C23" w14:textId="77777777" w:rsidR="00292BB9" w:rsidRPr="005838A6" w:rsidRDefault="00292BB9" w:rsidP="004F21EA">
            <w:pPr>
              <w:pStyle w:val="TAC"/>
            </w:pPr>
            <w:r w:rsidRPr="005838A6">
              <w:t>DFT-s-OFDM 64 QAM</w:t>
            </w:r>
          </w:p>
        </w:tc>
        <w:tc>
          <w:tcPr>
            <w:tcW w:w="1205" w:type="pct"/>
            <w:shd w:val="clear" w:color="auto" w:fill="auto"/>
          </w:tcPr>
          <w:p w14:paraId="0AA10B1E" w14:textId="77777777" w:rsidR="00292BB9" w:rsidRPr="005838A6" w:rsidRDefault="00292BB9" w:rsidP="004F21EA">
            <w:pPr>
              <w:pStyle w:val="TAC"/>
            </w:pPr>
            <w:r w:rsidRPr="005838A6">
              <w:t>Outer Full</w:t>
            </w:r>
          </w:p>
        </w:tc>
      </w:tr>
      <w:tr w:rsidR="00292BB9" w:rsidRPr="005838A6" w14:paraId="08604A28" w14:textId="77777777" w:rsidTr="004F21EA">
        <w:tc>
          <w:tcPr>
            <w:tcW w:w="423" w:type="pct"/>
            <w:shd w:val="clear" w:color="auto" w:fill="auto"/>
            <w:vAlign w:val="bottom"/>
          </w:tcPr>
          <w:p w14:paraId="6FC46824" w14:textId="77777777" w:rsidR="00292BB9" w:rsidRPr="005838A6" w:rsidRDefault="00292BB9" w:rsidP="004F21EA">
            <w:pPr>
              <w:pStyle w:val="TAC"/>
            </w:pPr>
            <w:r w:rsidRPr="005838A6">
              <w:t>13</w:t>
            </w:r>
          </w:p>
        </w:tc>
        <w:tc>
          <w:tcPr>
            <w:tcW w:w="423" w:type="pct"/>
            <w:shd w:val="clear" w:color="auto" w:fill="auto"/>
          </w:tcPr>
          <w:p w14:paraId="5CDC18D3" w14:textId="77777777" w:rsidR="00292BB9" w:rsidRPr="005838A6" w:rsidRDefault="00292BB9" w:rsidP="004F21EA">
            <w:pPr>
              <w:pStyle w:val="TAC"/>
            </w:pPr>
            <w:r w:rsidRPr="005838A6">
              <w:t>Low</w:t>
            </w:r>
          </w:p>
        </w:tc>
        <w:tc>
          <w:tcPr>
            <w:tcW w:w="1222" w:type="pct"/>
            <w:tcBorders>
              <w:top w:val="nil"/>
              <w:bottom w:val="nil"/>
            </w:tcBorders>
            <w:shd w:val="clear" w:color="auto" w:fill="auto"/>
          </w:tcPr>
          <w:p w14:paraId="02B1384A" w14:textId="77777777" w:rsidR="00292BB9" w:rsidRPr="005838A6" w:rsidRDefault="00292BB9" w:rsidP="004F21EA">
            <w:pPr>
              <w:pStyle w:val="TAC"/>
            </w:pPr>
          </w:p>
        </w:tc>
        <w:tc>
          <w:tcPr>
            <w:tcW w:w="1727" w:type="pct"/>
          </w:tcPr>
          <w:p w14:paraId="63C915FE" w14:textId="77777777" w:rsidR="00292BB9" w:rsidRPr="005838A6" w:rsidRDefault="00292BB9" w:rsidP="004F21EA">
            <w:pPr>
              <w:pStyle w:val="TAC"/>
            </w:pPr>
            <w:r w:rsidRPr="005838A6">
              <w:t>DFT-s-OFDM 256 QAM</w:t>
            </w:r>
          </w:p>
        </w:tc>
        <w:tc>
          <w:tcPr>
            <w:tcW w:w="1205" w:type="pct"/>
            <w:shd w:val="clear" w:color="auto" w:fill="auto"/>
          </w:tcPr>
          <w:p w14:paraId="345DAA70" w14:textId="77777777" w:rsidR="00292BB9" w:rsidRPr="005838A6" w:rsidRDefault="00292BB9" w:rsidP="004F21EA">
            <w:pPr>
              <w:pStyle w:val="TAC"/>
            </w:pPr>
            <w:r w:rsidRPr="005838A6">
              <w:t>Edge_1RB_Left</w:t>
            </w:r>
          </w:p>
        </w:tc>
      </w:tr>
      <w:tr w:rsidR="00292BB9" w:rsidRPr="005838A6" w14:paraId="63D1A343" w14:textId="77777777" w:rsidTr="004F21EA">
        <w:tc>
          <w:tcPr>
            <w:tcW w:w="423" w:type="pct"/>
            <w:shd w:val="clear" w:color="auto" w:fill="auto"/>
            <w:vAlign w:val="bottom"/>
          </w:tcPr>
          <w:p w14:paraId="71098E3C" w14:textId="77777777" w:rsidR="00292BB9" w:rsidRPr="005838A6" w:rsidRDefault="00292BB9" w:rsidP="004F21EA">
            <w:pPr>
              <w:pStyle w:val="TAC"/>
            </w:pPr>
            <w:r w:rsidRPr="005838A6">
              <w:t>14</w:t>
            </w:r>
          </w:p>
        </w:tc>
        <w:tc>
          <w:tcPr>
            <w:tcW w:w="423" w:type="pct"/>
            <w:shd w:val="clear" w:color="auto" w:fill="auto"/>
          </w:tcPr>
          <w:p w14:paraId="16A28C5C" w14:textId="77777777" w:rsidR="00292BB9" w:rsidRPr="005838A6" w:rsidRDefault="00292BB9" w:rsidP="004F21EA">
            <w:pPr>
              <w:pStyle w:val="TAC"/>
            </w:pPr>
            <w:r w:rsidRPr="005838A6">
              <w:t>High</w:t>
            </w:r>
          </w:p>
        </w:tc>
        <w:tc>
          <w:tcPr>
            <w:tcW w:w="1222" w:type="pct"/>
            <w:tcBorders>
              <w:top w:val="nil"/>
              <w:bottom w:val="nil"/>
            </w:tcBorders>
            <w:shd w:val="clear" w:color="auto" w:fill="auto"/>
          </w:tcPr>
          <w:p w14:paraId="74EF62EF" w14:textId="77777777" w:rsidR="00292BB9" w:rsidRPr="005838A6" w:rsidRDefault="00292BB9" w:rsidP="004F21EA">
            <w:pPr>
              <w:pStyle w:val="TAC"/>
            </w:pPr>
          </w:p>
        </w:tc>
        <w:tc>
          <w:tcPr>
            <w:tcW w:w="1727" w:type="pct"/>
          </w:tcPr>
          <w:p w14:paraId="1EB36FE6" w14:textId="77777777" w:rsidR="00292BB9" w:rsidRPr="005838A6" w:rsidRDefault="00292BB9" w:rsidP="004F21EA">
            <w:pPr>
              <w:pStyle w:val="TAC"/>
            </w:pPr>
            <w:r w:rsidRPr="005838A6">
              <w:t>DFT-s-OFDM 256 QAM</w:t>
            </w:r>
          </w:p>
        </w:tc>
        <w:tc>
          <w:tcPr>
            <w:tcW w:w="1205" w:type="pct"/>
            <w:shd w:val="clear" w:color="auto" w:fill="auto"/>
          </w:tcPr>
          <w:p w14:paraId="64D894CF" w14:textId="77777777" w:rsidR="00292BB9" w:rsidRPr="005838A6" w:rsidRDefault="00292BB9" w:rsidP="004F21EA">
            <w:pPr>
              <w:pStyle w:val="TAC"/>
            </w:pPr>
            <w:r w:rsidRPr="005838A6">
              <w:t>Edge_1RB_Right</w:t>
            </w:r>
          </w:p>
        </w:tc>
      </w:tr>
      <w:tr w:rsidR="00292BB9" w:rsidRPr="005838A6" w14:paraId="5D3A146D" w14:textId="77777777" w:rsidTr="004F21EA">
        <w:tc>
          <w:tcPr>
            <w:tcW w:w="423" w:type="pct"/>
            <w:shd w:val="clear" w:color="auto" w:fill="auto"/>
            <w:vAlign w:val="bottom"/>
          </w:tcPr>
          <w:p w14:paraId="7C7127EA" w14:textId="77777777" w:rsidR="00292BB9" w:rsidRPr="005838A6" w:rsidRDefault="00292BB9" w:rsidP="004F21EA">
            <w:pPr>
              <w:pStyle w:val="TAC"/>
            </w:pPr>
            <w:r w:rsidRPr="005838A6">
              <w:t>15</w:t>
            </w:r>
          </w:p>
        </w:tc>
        <w:tc>
          <w:tcPr>
            <w:tcW w:w="423" w:type="pct"/>
            <w:shd w:val="clear" w:color="auto" w:fill="auto"/>
          </w:tcPr>
          <w:p w14:paraId="1C152F66" w14:textId="77777777" w:rsidR="00292BB9" w:rsidRPr="005838A6" w:rsidRDefault="00292BB9" w:rsidP="004F21EA">
            <w:pPr>
              <w:pStyle w:val="TAC"/>
            </w:pPr>
            <w:r w:rsidRPr="005838A6">
              <w:t>Default</w:t>
            </w:r>
          </w:p>
        </w:tc>
        <w:tc>
          <w:tcPr>
            <w:tcW w:w="1222" w:type="pct"/>
            <w:tcBorders>
              <w:top w:val="nil"/>
              <w:bottom w:val="nil"/>
            </w:tcBorders>
            <w:shd w:val="clear" w:color="auto" w:fill="auto"/>
          </w:tcPr>
          <w:p w14:paraId="73C82B67" w14:textId="77777777" w:rsidR="00292BB9" w:rsidRPr="005838A6" w:rsidRDefault="00292BB9" w:rsidP="004F21EA">
            <w:pPr>
              <w:pStyle w:val="TAC"/>
            </w:pPr>
          </w:p>
        </w:tc>
        <w:tc>
          <w:tcPr>
            <w:tcW w:w="1727" w:type="pct"/>
          </w:tcPr>
          <w:p w14:paraId="6135F5F8" w14:textId="77777777" w:rsidR="00292BB9" w:rsidRPr="005838A6" w:rsidRDefault="00292BB9" w:rsidP="004F21EA">
            <w:pPr>
              <w:pStyle w:val="TAC"/>
            </w:pPr>
            <w:r w:rsidRPr="005838A6">
              <w:t>DFT-s-OFDM 256 QAM</w:t>
            </w:r>
          </w:p>
        </w:tc>
        <w:tc>
          <w:tcPr>
            <w:tcW w:w="1205" w:type="pct"/>
            <w:shd w:val="clear" w:color="auto" w:fill="auto"/>
          </w:tcPr>
          <w:p w14:paraId="6E2A0621" w14:textId="77777777" w:rsidR="00292BB9" w:rsidRPr="005838A6" w:rsidRDefault="00292BB9" w:rsidP="004F21EA">
            <w:pPr>
              <w:pStyle w:val="TAC"/>
            </w:pPr>
            <w:r w:rsidRPr="005838A6">
              <w:t>Outer Full</w:t>
            </w:r>
          </w:p>
        </w:tc>
      </w:tr>
      <w:tr w:rsidR="00292BB9" w:rsidRPr="005838A6" w14:paraId="5B2FAA98" w14:textId="77777777" w:rsidTr="004F21EA">
        <w:tc>
          <w:tcPr>
            <w:tcW w:w="423" w:type="pct"/>
            <w:shd w:val="clear" w:color="auto" w:fill="auto"/>
            <w:vAlign w:val="bottom"/>
          </w:tcPr>
          <w:p w14:paraId="182E7DEE" w14:textId="77777777" w:rsidR="00292BB9" w:rsidRPr="005838A6" w:rsidDel="00F45BD8" w:rsidRDefault="00292BB9" w:rsidP="004F21EA">
            <w:pPr>
              <w:pStyle w:val="TAC"/>
            </w:pPr>
            <w:r w:rsidRPr="005838A6">
              <w:t>16</w:t>
            </w:r>
          </w:p>
        </w:tc>
        <w:tc>
          <w:tcPr>
            <w:tcW w:w="423" w:type="pct"/>
            <w:shd w:val="clear" w:color="auto" w:fill="auto"/>
          </w:tcPr>
          <w:p w14:paraId="4AA1CF41" w14:textId="77777777" w:rsidR="00292BB9" w:rsidRPr="005838A6" w:rsidRDefault="00292BB9" w:rsidP="004F21EA">
            <w:pPr>
              <w:pStyle w:val="TAC"/>
            </w:pPr>
            <w:r w:rsidRPr="005838A6">
              <w:t>Low</w:t>
            </w:r>
          </w:p>
        </w:tc>
        <w:tc>
          <w:tcPr>
            <w:tcW w:w="1222" w:type="pct"/>
            <w:tcBorders>
              <w:top w:val="nil"/>
              <w:bottom w:val="nil"/>
            </w:tcBorders>
            <w:shd w:val="clear" w:color="auto" w:fill="auto"/>
          </w:tcPr>
          <w:p w14:paraId="3C98C881" w14:textId="77777777" w:rsidR="00292BB9" w:rsidRPr="005838A6" w:rsidRDefault="00292BB9" w:rsidP="004F21EA">
            <w:pPr>
              <w:pStyle w:val="TAC"/>
            </w:pPr>
          </w:p>
        </w:tc>
        <w:tc>
          <w:tcPr>
            <w:tcW w:w="1727" w:type="pct"/>
          </w:tcPr>
          <w:p w14:paraId="4C50D92D" w14:textId="77777777" w:rsidR="00292BB9" w:rsidRPr="005838A6" w:rsidRDefault="00292BB9" w:rsidP="004F21EA">
            <w:pPr>
              <w:pStyle w:val="TAC"/>
            </w:pPr>
            <w:r w:rsidRPr="005838A6">
              <w:t>CP-OFDM QPSK</w:t>
            </w:r>
          </w:p>
        </w:tc>
        <w:tc>
          <w:tcPr>
            <w:tcW w:w="1205" w:type="pct"/>
            <w:shd w:val="clear" w:color="auto" w:fill="auto"/>
          </w:tcPr>
          <w:p w14:paraId="54A864CB" w14:textId="77777777" w:rsidR="00292BB9" w:rsidRPr="005838A6" w:rsidRDefault="00292BB9" w:rsidP="004F21EA">
            <w:pPr>
              <w:pStyle w:val="TAC"/>
            </w:pPr>
            <w:r w:rsidRPr="005838A6">
              <w:t>Edge_1RB_Left</w:t>
            </w:r>
          </w:p>
        </w:tc>
      </w:tr>
      <w:tr w:rsidR="00292BB9" w:rsidRPr="005838A6" w14:paraId="36974AF5" w14:textId="77777777" w:rsidTr="004F21EA">
        <w:tc>
          <w:tcPr>
            <w:tcW w:w="423" w:type="pct"/>
            <w:shd w:val="clear" w:color="auto" w:fill="auto"/>
            <w:vAlign w:val="bottom"/>
          </w:tcPr>
          <w:p w14:paraId="4EB063CE" w14:textId="77777777" w:rsidR="00292BB9" w:rsidRPr="005838A6" w:rsidDel="00F45BD8" w:rsidRDefault="00292BB9" w:rsidP="004F21EA">
            <w:pPr>
              <w:pStyle w:val="TAC"/>
            </w:pPr>
            <w:r w:rsidRPr="005838A6">
              <w:t>17</w:t>
            </w:r>
          </w:p>
        </w:tc>
        <w:tc>
          <w:tcPr>
            <w:tcW w:w="423" w:type="pct"/>
            <w:shd w:val="clear" w:color="auto" w:fill="auto"/>
          </w:tcPr>
          <w:p w14:paraId="5FF1C6D4" w14:textId="77777777" w:rsidR="00292BB9" w:rsidRPr="005838A6" w:rsidRDefault="00292BB9" w:rsidP="004F21EA">
            <w:pPr>
              <w:pStyle w:val="TAC"/>
            </w:pPr>
            <w:r w:rsidRPr="005838A6">
              <w:t>High</w:t>
            </w:r>
          </w:p>
        </w:tc>
        <w:tc>
          <w:tcPr>
            <w:tcW w:w="1222" w:type="pct"/>
            <w:tcBorders>
              <w:top w:val="nil"/>
              <w:bottom w:val="nil"/>
            </w:tcBorders>
            <w:shd w:val="clear" w:color="auto" w:fill="auto"/>
          </w:tcPr>
          <w:p w14:paraId="5965898E" w14:textId="77777777" w:rsidR="00292BB9" w:rsidRPr="005838A6" w:rsidRDefault="00292BB9" w:rsidP="004F21EA">
            <w:pPr>
              <w:pStyle w:val="TAC"/>
            </w:pPr>
          </w:p>
        </w:tc>
        <w:tc>
          <w:tcPr>
            <w:tcW w:w="1727" w:type="pct"/>
          </w:tcPr>
          <w:p w14:paraId="275B04EC" w14:textId="77777777" w:rsidR="00292BB9" w:rsidRPr="005838A6" w:rsidRDefault="00292BB9" w:rsidP="004F21EA">
            <w:pPr>
              <w:pStyle w:val="TAC"/>
            </w:pPr>
            <w:r w:rsidRPr="005838A6">
              <w:t>CP-OFDM QPSK</w:t>
            </w:r>
          </w:p>
        </w:tc>
        <w:tc>
          <w:tcPr>
            <w:tcW w:w="1205" w:type="pct"/>
            <w:shd w:val="clear" w:color="auto" w:fill="auto"/>
          </w:tcPr>
          <w:p w14:paraId="69D8A0A2" w14:textId="77777777" w:rsidR="00292BB9" w:rsidRPr="005838A6" w:rsidRDefault="00292BB9" w:rsidP="004F21EA">
            <w:pPr>
              <w:pStyle w:val="TAC"/>
            </w:pPr>
            <w:r w:rsidRPr="005838A6">
              <w:t>Edge_1RB_Right</w:t>
            </w:r>
          </w:p>
        </w:tc>
      </w:tr>
      <w:tr w:rsidR="00292BB9" w:rsidRPr="005838A6" w14:paraId="6B37FEB0" w14:textId="77777777" w:rsidTr="004F21EA">
        <w:tc>
          <w:tcPr>
            <w:tcW w:w="423" w:type="pct"/>
            <w:shd w:val="clear" w:color="auto" w:fill="auto"/>
            <w:vAlign w:val="bottom"/>
          </w:tcPr>
          <w:p w14:paraId="65236641" w14:textId="77777777" w:rsidR="00292BB9" w:rsidRPr="005838A6" w:rsidRDefault="00292BB9" w:rsidP="004F21EA">
            <w:pPr>
              <w:pStyle w:val="TAC"/>
            </w:pPr>
            <w:r w:rsidRPr="005838A6">
              <w:t>18</w:t>
            </w:r>
          </w:p>
        </w:tc>
        <w:tc>
          <w:tcPr>
            <w:tcW w:w="423" w:type="pct"/>
            <w:shd w:val="clear" w:color="auto" w:fill="auto"/>
          </w:tcPr>
          <w:p w14:paraId="1A16AFDF" w14:textId="77777777" w:rsidR="00292BB9" w:rsidRPr="005838A6" w:rsidRDefault="00292BB9" w:rsidP="004F21EA">
            <w:pPr>
              <w:pStyle w:val="TAC"/>
            </w:pPr>
            <w:r w:rsidRPr="005838A6">
              <w:t>Default</w:t>
            </w:r>
          </w:p>
        </w:tc>
        <w:tc>
          <w:tcPr>
            <w:tcW w:w="1222" w:type="pct"/>
            <w:tcBorders>
              <w:top w:val="nil"/>
              <w:bottom w:val="nil"/>
            </w:tcBorders>
            <w:shd w:val="clear" w:color="auto" w:fill="auto"/>
          </w:tcPr>
          <w:p w14:paraId="7365B2D5" w14:textId="77777777" w:rsidR="00292BB9" w:rsidRPr="005838A6" w:rsidRDefault="00292BB9" w:rsidP="004F21EA">
            <w:pPr>
              <w:pStyle w:val="TAC"/>
            </w:pPr>
          </w:p>
        </w:tc>
        <w:tc>
          <w:tcPr>
            <w:tcW w:w="1727" w:type="pct"/>
          </w:tcPr>
          <w:p w14:paraId="1F8A97C2" w14:textId="77777777" w:rsidR="00292BB9" w:rsidRPr="005838A6" w:rsidRDefault="00292BB9" w:rsidP="004F21EA">
            <w:pPr>
              <w:pStyle w:val="TAC"/>
            </w:pPr>
            <w:r w:rsidRPr="005838A6">
              <w:t>CP-OFDM QPSK</w:t>
            </w:r>
          </w:p>
        </w:tc>
        <w:tc>
          <w:tcPr>
            <w:tcW w:w="1205" w:type="pct"/>
            <w:shd w:val="clear" w:color="auto" w:fill="auto"/>
          </w:tcPr>
          <w:p w14:paraId="22ECA30D" w14:textId="77777777" w:rsidR="00292BB9" w:rsidRPr="005838A6" w:rsidRDefault="00292BB9" w:rsidP="004F21EA">
            <w:pPr>
              <w:pStyle w:val="TAC"/>
            </w:pPr>
            <w:r w:rsidRPr="005838A6">
              <w:t>Outer Full</w:t>
            </w:r>
          </w:p>
        </w:tc>
      </w:tr>
      <w:tr w:rsidR="00292BB9" w:rsidRPr="005838A6" w14:paraId="075C6EA4" w14:textId="77777777" w:rsidTr="004F21EA">
        <w:tc>
          <w:tcPr>
            <w:tcW w:w="423" w:type="pct"/>
            <w:shd w:val="clear" w:color="auto" w:fill="auto"/>
            <w:vAlign w:val="bottom"/>
          </w:tcPr>
          <w:p w14:paraId="5E32A564" w14:textId="77777777" w:rsidR="00292BB9" w:rsidRPr="005838A6" w:rsidDel="00F45BD8" w:rsidRDefault="00292BB9" w:rsidP="004F21EA">
            <w:pPr>
              <w:pStyle w:val="TAC"/>
            </w:pPr>
            <w:r w:rsidRPr="005838A6">
              <w:t>19</w:t>
            </w:r>
          </w:p>
        </w:tc>
        <w:tc>
          <w:tcPr>
            <w:tcW w:w="423" w:type="pct"/>
            <w:shd w:val="clear" w:color="auto" w:fill="auto"/>
          </w:tcPr>
          <w:p w14:paraId="57FFC61E" w14:textId="77777777" w:rsidR="00292BB9" w:rsidRPr="005838A6" w:rsidRDefault="00292BB9" w:rsidP="004F21EA">
            <w:pPr>
              <w:pStyle w:val="TAC"/>
            </w:pPr>
            <w:r w:rsidRPr="005838A6">
              <w:t>Low</w:t>
            </w:r>
          </w:p>
        </w:tc>
        <w:tc>
          <w:tcPr>
            <w:tcW w:w="1222" w:type="pct"/>
            <w:tcBorders>
              <w:top w:val="nil"/>
              <w:bottom w:val="nil"/>
            </w:tcBorders>
            <w:shd w:val="clear" w:color="auto" w:fill="auto"/>
          </w:tcPr>
          <w:p w14:paraId="0A60501B" w14:textId="77777777" w:rsidR="00292BB9" w:rsidRPr="005838A6" w:rsidRDefault="00292BB9" w:rsidP="004F21EA">
            <w:pPr>
              <w:pStyle w:val="TAC"/>
            </w:pPr>
          </w:p>
        </w:tc>
        <w:tc>
          <w:tcPr>
            <w:tcW w:w="1727" w:type="pct"/>
          </w:tcPr>
          <w:p w14:paraId="2BEDE22B" w14:textId="77777777" w:rsidR="00292BB9" w:rsidRPr="005838A6" w:rsidRDefault="00292BB9" w:rsidP="004F21EA">
            <w:pPr>
              <w:pStyle w:val="TAC"/>
            </w:pPr>
            <w:r w:rsidRPr="005838A6">
              <w:t>CP-OFDM 16 QAM</w:t>
            </w:r>
          </w:p>
        </w:tc>
        <w:tc>
          <w:tcPr>
            <w:tcW w:w="1205" w:type="pct"/>
            <w:shd w:val="clear" w:color="auto" w:fill="auto"/>
          </w:tcPr>
          <w:p w14:paraId="600A549A" w14:textId="77777777" w:rsidR="00292BB9" w:rsidRPr="005838A6" w:rsidRDefault="00292BB9" w:rsidP="004F21EA">
            <w:pPr>
              <w:pStyle w:val="TAC"/>
            </w:pPr>
            <w:r w:rsidRPr="005838A6">
              <w:t>Edge_1RB_Left</w:t>
            </w:r>
          </w:p>
        </w:tc>
      </w:tr>
      <w:tr w:rsidR="00292BB9" w:rsidRPr="005838A6" w14:paraId="19F318FF" w14:textId="77777777" w:rsidTr="004F21EA">
        <w:tc>
          <w:tcPr>
            <w:tcW w:w="423" w:type="pct"/>
            <w:shd w:val="clear" w:color="auto" w:fill="auto"/>
            <w:vAlign w:val="bottom"/>
          </w:tcPr>
          <w:p w14:paraId="000D4321" w14:textId="77777777" w:rsidR="00292BB9" w:rsidRPr="005838A6" w:rsidDel="00F45BD8" w:rsidRDefault="00292BB9" w:rsidP="004F21EA">
            <w:pPr>
              <w:pStyle w:val="TAC"/>
            </w:pPr>
            <w:r w:rsidRPr="005838A6">
              <w:t>20</w:t>
            </w:r>
          </w:p>
        </w:tc>
        <w:tc>
          <w:tcPr>
            <w:tcW w:w="423" w:type="pct"/>
            <w:shd w:val="clear" w:color="auto" w:fill="auto"/>
          </w:tcPr>
          <w:p w14:paraId="17D4E949" w14:textId="77777777" w:rsidR="00292BB9" w:rsidRPr="005838A6" w:rsidRDefault="00292BB9" w:rsidP="004F21EA">
            <w:pPr>
              <w:pStyle w:val="TAC"/>
            </w:pPr>
            <w:r w:rsidRPr="005838A6">
              <w:t>High</w:t>
            </w:r>
          </w:p>
        </w:tc>
        <w:tc>
          <w:tcPr>
            <w:tcW w:w="1222" w:type="pct"/>
            <w:tcBorders>
              <w:top w:val="nil"/>
              <w:bottom w:val="nil"/>
            </w:tcBorders>
            <w:shd w:val="clear" w:color="auto" w:fill="auto"/>
          </w:tcPr>
          <w:p w14:paraId="5E065402" w14:textId="77777777" w:rsidR="00292BB9" w:rsidRPr="005838A6" w:rsidRDefault="00292BB9" w:rsidP="004F21EA">
            <w:pPr>
              <w:pStyle w:val="TAC"/>
            </w:pPr>
          </w:p>
        </w:tc>
        <w:tc>
          <w:tcPr>
            <w:tcW w:w="1727" w:type="pct"/>
          </w:tcPr>
          <w:p w14:paraId="33D1CAF4" w14:textId="77777777" w:rsidR="00292BB9" w:rsidRPr="005838A6" w:rsidRDefault="00292BB9" w:rsidP="004F21EA">
            <w:pPr>
              <w:pStyle w:val="TAC"/>
            </w:pPr>
            <w:r w:rsidRPr="005838A6">
              <w:t>CP-OFDM 16 QAM</w:t>
            </w:r>
          </w:p>
        </w:tc>
        <w:tc>
          <w:tcPr>
            <w:tcW w:w="1205" w:type="pct"/>
            <w:shd w:val="clear" w:color="auto" w:fill="auto"/>
          </w:tcPr>
          <w:p w14:paraId="1263CE6E" w14:textId="77777777" w:rsidR="00292BB9" w:rsidRPr="005838A6" w:rsidRDefault="00292BB9" w:rsidP="004F21EA">
            <w:pPr>
              <w:pStyle w:val="TAC"/>
            </w:pPr>
            <w:r w:rsidRPr="005838A6">
              <w:t>Edge_1RB_Right</w:t>
            </w:r>
          </w:p>
        </w:tc>
      </w:tr>
      <w:tr w:rsidR="00292BB9" w:rsidRPr="005838A6" w14:paraId="3851787F" w14:textId="77777777" w:rsidTr="004F21EA">
        <w:tc>
          <w:tcPr>
            <w:tcW w:w="423" w:type="pct"/>
            <w:shd w:val="clear" w:color="auto" w:fill="auto"/>
            <w:vAlign w:val="bottom"/>
          </w:tcPr>
          <w:p w14:paraId="1E12A99C" w14:textId="77777777" w:rsidR="00292BB9" w:rsidRPr="005838A6" w:rsidRDefault="00292BB9" w:rsidP="004F21EA">
            <w:pPr>
              <w:pStyle w:val="TAC"/>
            </w:pPr>
            <w:r w:rsidRPr="005838A6">
              <w:t>21</w:t>
            </w:r>
          </w:p>
        </w:tc>
        <w:tc>
          <w:tcPr>
            <w:tcW w:w="423" w:type="pct"/>
            <w:shd w:val="clear" w:color="auto" w:fill="auto"/>
          </w:tcPr>
          <w:p w14:paraId="4D017746" w14:textId="77777777" w:rsidR="00292BB9" w:rsidRPr="005838A6" w:rsidRDefault="00292BB9" w:rsidP="004F21EA">
            <w:pPr>
              <w:pStyle w:val="TAC"/>
            </w:pPr>
            <w:r w:rsidRPr="005838A6">
              <w:t>Default</w:t>
            </w:r>
          </w:p>
        </w:tc>
        <w:tc>
          <w:tcPr>
            <w:tcW w:w="1222" w:type="pct"/>
            <w:tcBorders>
              <w:top w:val="nil"/>
              <w:bottom w:val="nil"/>
            </w:tcBorders>
            <w:shd w:val="clear" w:color="auto" w:fill="auto"/>
          </w:tcPr>
          <w:p w14:paraId="4C499BB6" w14:textId="77777777" w:rsidR="00292BB9" w:rsidRPr="005838A6" w:rsidRDefault="00292BB9" w:rsidP="004F21EA">
            <w:pPr>
              <w:pStyle w:val="TAC"/>
            </w:pPr>
          </w:p>
        </w:tc>
        <w:tc>
          <w:tcPr>
            <w:tcW w:w="1727" w:type="pct"/>
          </w:tcPr>
          <w:p w14:paraId="3EE76272" w14:textId="77777777" w:rsidR="00292BB9" w:rsidRPr="005838A6" w:rsidRDefault="00292BB9" w:rsidP="004F21EA">
            <w:pPr>
              <w:pStyle w:val="TAC"/>
            </w:pPr>
            <w:r w:rsidRPr="005838A6">
              <w:t>CP-OFDM 16 QAM</w:t>
            </w:r>
          </w:p>
        </w:tc>
        <w:tc>
          <w:tcPr>
            <w:tcW w:w="1205" w:type="pct"/>
            <w:shd w:val="clear" w:color="auto" w:fill="auto"/>
          </w:tcPr>
          <w:p w14:paraId="4DB87446" w14:textId="77777777" w:rsidR="00292BB9" w:rsidRPr="005838A6" w:rsidRDefault="00292BB9" w:rsidP="004F21EA">
            <w:pPr>
              <w:pStyle w:val="TAC"/>
            </w:pPr>
            <w:r w:rsidRPr="005838A6">
              <w:t>Outer Full</w:t>
            </w:r>
          </w:p>
        </w:tc>
      </w:tr>
      <w:tr w:rsidR="00292BB9" w:rsidRPr="005838A6" w14:paraId="1CCF1C16" w14:textId="77777777" w:rsidTr="004F21EA">
        <w:tc>
          <w:tcPr>
            <w:tcW w:w="423" w:type="pct"/>
            <w:shd w:val="clear" w:color="auto" w:fill="auto"/>
            <w:vAlign w:val="bottom"/>
          </w:tcPr>
          <w:p w14:paraId="28887C86" w14:textId="77777777" w:rsidR="00292BB9" w:rsidRPr="005838A6" w:rsidRDefault="00292BB9" w:rsidP="004F21EA">
            <w:pPr>
              <w:pStyle w:val="TAC"/>
            </w:pPr>
            <w:r w:rsidRPr="005838A6">
              <w:t>22</w:t>
            </w:r>
          </w:p>
        </w:tc>
        <w:tc>
          <w:tcPr>
            <w:tcW w:w="423" w:type="pct"/>
            <w:shd w:val="clear" w:color="auto" w:fill="auto"/>
          </w:tcPr>
          <w:p w14:paraId="171DF919" w14:textId="77777777" w:rsidR="00292BB9" w:rsidRPr="005838A6" w:rsidRDefault="00292BB9" w:rsidP="004F21EA">
            <w:pPr>
              <w:pStyle w:val="TAC"/>
            </w:pPr>
            <w:r w:rsidRPr="005838A6">
              <w:t>Low</w:t>
            </w:r>
          </w:p>
        </w:tc>
        <w:tc>
          <w:tcPr>
            <w:tcW w:w="1222" w:type="pct"/>
            <w:tcBorders>
              <w:top w:val="nil"/>
              <w:bottom w:val="nil"/>
            </w:tcBorders>
            <w:shd w:val="clear" w:color="auto" w:fill="auto"/>
          </w:tcPr>
          <w:p w14:paraId="73E9F471" w14:textId="77777777" w:rsidR="00292BB9" w:rsidRPr="005838A6" w:rsidRDefault="00292BB9" w:rsidP="004F21EA">
            <w:pPr>
              <w:pStyle w:val="TAC"/>
            </w:pPr>
          </w:p>
        </w:tc>
        <w:tc>
          <w:tcPr>
            <w:tcW w:w="1727" w:type="pct"/>
          </w:tcPr>
          <w:p w14:paraId="71539460" w14:textId="77777777" w:rsidR="00292BB9" w:rsidRPr="005838A6" w:rsidRDefault="00292BB9" w:rsidP="004F21EA">
            <w:pPr>
              <w:pStyle w:val="TAC"/>
            </w:pPr>
            <w:r w:rsidRPr="005838A6">
              <w:t>CP-OFDM 64 QAM</w:t>
            </w:r>
          </w:p>
        </w:tc>
        <w:tc>
          <w:tcPr>
            <w:tcW w:w="1205" w:type="pct"/>
            <w:shd w:val="clear" w:color="auto" w:fill="auto"/>
          </w:tcPr>
          <w:p w14:paraId="2E70147F" w14:textId="77777777" w:rsidR="00292BB9" w:rsidRPr="005838A6" w:rsidRDefault="00292BB9" w:rsidP="004F21EA">
            <w:pPr>
              <w:pStyle w:val="TAC"/>
            </w:pPr>
            <w:r w:rsidRPr="005838A6">
              <w:t>Edge_1RB_Left</w:t>
            </w:r>
          </w:p>
        </w:tc>
      </w:tr>
      <w:tr w:rsidR="00292BB9" w:rsidRPr="005838A6" w14:paraId="4717C945" w14:textId="77777777" w:rsidTr="004F21EA">
        <w:tc>
          <w:tcPr>
            <w:tcW w:w="423" w:type="pct"/>
            <w:shd w:val="clear" w:color="auto" w:fill="auto"/>
          </w:tcPr>
          <w:p w14:paraId="50754A90" w14:textId="77777777" w:rsidR="00292BB9" w:rsidRPr="005838A6" w:rsidRDefault="00292BB9" w:rsidP="004F21EA">
            <w:pPr>
              <w:pStyle w:val="TAC"/>
            </w:pPr>
            <w:r w:rsidRPr="005838A6">
              <w:t>23</w:t>
            </w:r>
          </w:p>
        </w:tc>
        <w:tc>
          <w:tcPr>
            <w:tcW w:w="423" w:type="pct"/>
            <w:shd w:val="clear" w:color="auto" w:fill="auto"/>
          </w:tcPr>
          <w:p w14:paraId="3EBA5699" w14:textId="77777777" w:rsidR="00292BB9" w:rsidRPr="005838A6" w:rsidRDefault="00292BB9" w:rsidP="004F21EA">
            <w:pPr>
              <w:pStyle w:val="TAC"/>
            </w:pPr>
            <w:r w:rsidRPr="005838A6">
              <w:t>High</w:t>
            </w:r>
          </w:p>
        </w:tc>
        <w:tc>
          <w:tcPr>
            <w:tcW w:w="1222" w:type="pct"/>
            <w:tcBorders>
              <w:top w:val="nil"/>
              <w:bottom w:val="nil"/>
            </w:tcBorders>
            <w:shd w:val="clear" w:color="auto" w:fill="auto"/>
          </w:tcPr>
          <w:p w14:paraId="0D98EEB9" w14:textId="77777777" w:rsidR="00292BB9" w:rsidRPr="005838A6" w:rsidRDefault="00292BB9" w:rsidP="004F21EA">
            <w:pPr>
              <w:pStyle w:val="TAC"/>
            </w:pPr>
          </w:p>
        </w:tc>
        <w:tc>
          <w:tcPr>
            <w:tcW w:w="1727" w:type="pct"/>
          </w:tcPr>
          <w:p w14:paraId="3F0AD918" w14:textId="77777777" w:rsidR="00292BB9" w:rsidRPr="005838A6" w:rsidRDefault="00292BB9" w:rsidP="004F21EA">
            <w:pPr>
              <w:pStyle w:val="TAC"/>
            </w:pPr>
            <w:r w:rsidRPr="005838A6">
              <w:t>CP-OFDM 64 QAM</w:t>
            </w:r>
          </w:p>
        </w:tc>
        <w:tc>
          <w:tcPr>
            <w:tcW w:w="1205" w:type="pct"/>
            <w:shd w:val="clear" w:color="auto" w:fill="auto"/>
          </w:tcPr>
          <w:p w14:paraId="1E3735CD" w14:textId="77777777" w:rsidR="00292BB9" w:rsidRPr="005838A6" w:rsidRDefault="00292BB9" w:rsidP="004F21EA">
            <w:pPr>
              <w:pStyle w:val="TAC"/>
            </w:pPr>
            <w:r w:rsidRPr="005838A6">
              <w:t>Edge_1RB_Right</w:t>
            </w:r>
          </w:p>
        </w:tc>
      </w:tr>
      <w:tr w:rsidR="00292BB9" w:rsidRPr="005838A6" w14:paraId="17D76691" w14:textId="77777777" w:rsidTr="004F21EA">
        <w:tc>
          <w:tcPr>
            <w:tcW w:w="423" w:type="pct"/>
            <w:shd w:val="clear" w:color="auto" w:fill="auto"/>
          </w:tcPr>
          <w:p w14:paraId="76914710" w14:textId="77777777" w:rsidR="00292BB9" w:rsidRPr="005838A6" w:rsidRDefault="00292BB9" w:rsidP="004F21EA">
            <w:pPr>
              <w:pStyle w:val="TAC"/>
            </w:pPr>
            <w:r w:rsidRPr="005838A6">
              <w:t>24</w:t>
            </w:r>
          </w:p>
        </w:tc>
        <w:tc>
          <w:tcPr>
            <w:tcW w:w="423" w:type="pct"/>
            <w:shd w:val="clear" w:color="auto" w:fill="auto"/>
          </w:tcPr>
          <w:p w14:paraId="3E601957" w14:textId="77777777" w:rsidR="00292BB9" w:rsidRPr="005838A6" w:rsidRDefault="00292BB9" w:rsidP="004F21EA">
            <w:pPr>
              <w:pStyle w:val="TAC"/>
            </w:pPr>
            <w:r w:rsidRPr="005838A6">
              <w:t>Default</w:t>
            </w:r>
          </w:p>
        </w:tc>
        <w:tc>
          <w:tcPr>
            <w:tcW w:w="1222" w:type="pct"/>
            <w:tcBorders>
              <w:top w:val="nil"/>
              <w:bottom w:val="nil"/>
            </w:tcBorders>
            <w:shd w:val="clear" w:color="auto" w:fill="auto"/>
          </w:tcPr>
          <w:p w14:paraId="07B8E112" w14:textId="77777777" w:rsidR="00292BB9" w:rsidRPr="005838A6" w:rsidRDefault="00292BB9" w:rsidP="004F21EA">
            <w:pPr>
              <w:pStyle w:val="TAC"/>
            </w:pPr>
          </w:p>
        </w:tc>
        <w:tc>
          <w:tcPr>
            <w:tcW w:w="1727" w:type="pct"/>
          </w:tcPr>
          <w:p w14:paraId="5A9F276F" w14:textId="77777777" w:rsidR="00292BB9" w:rsidRPr="005838A6" w:rsidRDefault="00292BB9" w:rsidP="004F21EA">
            <w:pPr>
              <w:pStyle w:val="TAC"/>
            </w:pPr>
            <w:r w:rsidRPr="005838A6">
              <w:t>CP-OFDM 64 QAM</w:t>
            </w:r>
          </w:p>
        </w:tc>
        <w:tc>
          <w:tcPr>
            <w:tcW w:w="1205" w:type="pct"/>
            <w:shd w:val="clear" w:color="auto" w:fill="auto"/>
          </w:tcPr>
          <w:p w14:paraId="26B8BA7F" w14:textId="77777777" w:rsidR="00292BB9" w:rsidRPr="005838A6" w:rsidRDefault="00292BB9" w:rsidP="004F21EA">
            <w:pPr>
              <w:pStyle w:val="TAC"/>
            </w:pPr>
            <w:r w:rsidRPr="005838A6">
              <w:t>Outer Full</w:t>
            </w:r>
          </w:p>
        </w:tc>
      </w:tr>
      <w:tr w:rsidR="00292BB9" w:rsidRPr="005838A6" w14:paraId="65BE89E7" w14:textId="77777777" w:rsidTr="004F21EA">
        <w:tc>
          <w:tcPr>
            <w:tcW w:w="423" w:type="pct"/>
            <w:shd w:val="clear" w:color="auto" w:fill="auto"/>
          </w:tcPr>
          <w:p w14:paraId="3D8686A4" w14:textId="77777777" w:rsidR="00292BB9" w:rsidRPr="005838A6" w:rsidRDefault="00292BB9" w:rsidP="004F21EA">
            <w:pPr>
              <w:pStyle w:val="TAC"/>
            </w:pPr>
            <w:r w:rsidRPr="005838A6">
              <w:t>25</w:t>
            </w:r>
          </w:p>
        </w:tc>
        <w:tc>
          <w:tcPr>
            <w:tcW w:w="423" w:type="pct"/>
            <w:shd w:val="clear" w:color="auto" w:fill="auto"/>
          </w:tcPr>
          <w:p w14:paraId="6CE823BB" w14:textId="77777777" w:rsidR="00292BB9" w:rsidRPr="005838A6" w:rsidRDefault="00292BB9" w:rsidP="004F21EA">
            <w:pPr>
              <w:pStyle w:val="TAC"/>
            </w:pPr>
            <w:r w:rsidRPr="005838A6">
              <w:t>Low</w:t>
            </w:r>
          </w:p>
        </w:tc>
        <w:tc>
          <w:tcPr>
            <w:tcW w:w="1222" w:type="pct"/>
            <w:tcBorders>
              <w:top w:val="nil"/>
              <w:bottom w:val="nil"/>
            </w:tcBorders>
            <w:shd w:val="clear" w:color="auto" w:fill="auto"/>
          </w:tcPr>
          <w:p w14:paraId="20AFBB31" w14:textId="77777777" w:rsidR="00292BB9" w:rsidRPr="005838A6" w:rsidRDefault="00292BB9" w:rsidP="004F21EA">
            <w:pPr>
              <w:pStyle w:val="TAC"/>
            </w:pPr>
          </w:p>
        </w:tc>
        <w:tc>
          <w:tcPr>
            <w:tcW w:w="1727" w:type="pct"/>
          </w:tcPr>
          <w:p w14:paraId="10ACFCD4" w14:textId="77777777" w:rsidR="00292BB9" w:rsidRPr="005838A6" w:rsidRDefault="00292BB9" w:rsidP="004F21EA">
            <w:pPr>
              <w:pStyle w:val="TAC"/>
            </w:pPr>
            <w:r w:rsidRPr="005838A6">
              <w:t>CP-OFDM 256 QAM</w:t>
            </w:r>
          </w:p>
        </w:tc>
        <w:tc>
          <w:tcPr>
            <w:tcW w:w="1205" w:type="pct"/>
            <w:shd w:val="clear" w:color="auto" w:fill="auto"/>
          </w:tcPr>
          <w:p w14:paraId="576C0311" w14:textId="77777777" w:rsidR="00292BB9" w:rsidRPr="005838A6" w:rsidRDefault="00292BB9" w:rsidP="004F21EA">
            <w:pPr>
              <w:pStyle w:val="TAC"/>
            </w:pPr>
            <w:r w:rsidRPr="005838A6">
              <w:t>Edge_1RB_Left</w:t>
            </w:r>
          </w:p>
        </w:tc>
      </w:tr>
      <w:tr w:rsidR="00292BB9" w:rsidRPr="005838A6" w14:paraId="36059834" w14:textId="77777777" w:rsidTr="004F21EA">
        <w:tc>
          <w:tcPr>
            <w:tcW w:w="423" w:type="pct"/>
            <w:shd w:val="clear" w:color="auto" w:fill="auto"/>
          </w:tcPr>
          <w:p w14:paraId="59BD3DE1" w14:textId="77777777" w:rsidR="00292BB9" w:rsidRPr="005838A6" w:rsidRDefault="00292BB9" w:rsidP="004F21EA">
            <w:pPr>
              <w:pStyle w:val="TAC"/>
            </w:pPr>
            <w:r w:rsidRPr="005838A6">
              <w:t>26</w:t>
            </w:r>
          </w:p>
        </w:tc>
        <w:tc>
          <w:tcPr>
            <w:tcW w:w="423" w:type="pct"/>
            <w:shd w:val="clear" w:color="auto" w:fill="auto"/>
          </w:tcPr>
          <w:p w14:paraId="4BFBCE35" w14:textId="77777777" w:rsidR="00292BB9" w:rsidRPr="005838A6" w:rsidRDefault="00292BB9" w:rsidP="004F21EA">
            <w:pPr>
              <w:pStyle w:val="TAC"/>
            </w:pPr>
            <w:r w:rsidRPr="005838A6">
              <w:t>High</w:t>
            </w:r>
          </w:p>
        </w:tc>
        <w:tc>
          <w:tcPr>
            <w:tcW w:w="1222" w:type="pct"/>
            <w:tcBorders>
              <w:top w:val="nil"/>
              <w:bottom w:val="nil"/>
            </w:tcBorders>
            <w:shd w:val="clear" w:color="auto" w:fill="auto"/>
          </w:tcPr>
          <w:p w14:paraId="1622AF8F" w14:textId="77777777" w:rsidR="00292BB9" w:rsidRPr="005838A6" w:rsidRDefault="00292BB9" w:rsidP="004F21EA">
            <w:pPr>
              <w:pStyle w:val="TAC"/>
            </w:pPr>
          </w:p>
        </w:tc>
        <w:tc>
          <w:tcPr>
            <w:tcW w:w="1727" w:type="pct"/>
          </w:tcPr>
          <w:p w14:paraId="4BB5AE6E" w14:textId="77777777" w:rsidR="00292BB9" w:rsidRPr="005838A6" w:rsidRDefault="00292BB9" w:rsidP="004F21EA">
            <w:pPr>
              <w:pStyle w:val="TAC"/>
            </w:pPr>
            <w:r w:rsidRPr="005838A6">
              <w:t>CP-OFDM 256 QAM</w:t>
            </w:r>
          </w:p>
        </w:tc>
        <w:tc>
          <w:tcPr>
            <w:tcW w:w="1205" w:type="pct"/>
            <w:shd w:val="clear" w:color="auto" w:fill="auto"/>
          </w:tcPr>
          <w:p w14:paraId="13F1959E" w14:textId="77777777" w:rsidR="00292BB9" w:rsidRPr="005838A6" w:rsidRDefault="00292BB9" w:rsidP="004F21EA">
            <w:pPr>
              <w:pStyle w:val="TAC"/>
            </w:pPr>
            <w:r w:rsidRPr="005838A6">
              <w:t>Edge_1RB_Right</w:t>
            </w:r>
          </w:p>
        </w:tc>
      </w:tr>
      <w:tr w:rsidR="00292BB9" w:rsidRPr="005838A6" w14:paraId="07F738EF" w14:textId="77777777" w:rsidTr="004F21EA">
        <w:tc>
          <w:tcPr>
            <w:tcW w:w="423" w:type="pct"/>
            <w:shd w:val="clear" w:color="auto" w:fill="auto"/>
          </w:tcPr>
          <w:p w14:paraId="0FACD983" w14:textId="77777777" w:rsidR="00292BB9" w:rsidRPr="005838A6" w:rsidRDefault="00292BB9" w:rsidP="004F21EA">
            <w:pPr>
              <w:pStyle w:val="TAC"/>
            </w:pPr>
            <w:r w:rsidRPr="005838A6">
              <w:t>27</w:t>
            </w:r>
          </w:p>
        </w:tc>
        <w:tc>
          <w:tcPr>
            <w:tcW w:w="423" w:type="pct"/>
            <w:shd w:val="clear" w:color="auto" w:fill="auto"/>
          </w:tcPr>
          <w:p w14:paraId="7521292A" w14:textId="77777777" w:rsidR="00292BB9" w:rsidRPr="005838A6" w:rsidRDefault="00292BB9" w:rsidP="004F21EA">
            <w:pPr>
              <w:pStyle w:val="TAC"/>
            </w:pPr>
            <w:r w:rsidRPr="005838A6">
              <w:t>Default</w:t>
            </w:r>
          </w:p>
        </w:tc>
        <w:tc>
          <w:tcPr>
            <w:tcW w:w="1222" w:type="pct"/>
            <w:tcBorders>
              <w:top w:val="nil"/>
            </w:tcBorders>
            <w:shd w:val="clear" w:color="auto" w:fill="auto"/>
          </w:tcPr>
          <w:p w14:paraId="14352167" w14:textId="77777777" w:rsidR="00292BB9" w:rsidRPr="005838A6" w:rsidRDefault="00292BB9" w:rsidP="004F21EA">
            <w:pPr>
              <w:pStyle w:val="TAC"/>
            </w:pPr>
          </w:p>
        </w:tc>
        <w:tc>
          <w:tcPr>
            <w:tcW w:w="1727" w:type="pct"/>
          </w:tcPr>
          <w:p w14:paraId="554F2AAF" w14:textId="77777777" w:rsidR="00292BB9" w:rsidRPr="005838A6" w:rsidRDefault="00292BB9" w:rsidP="004F21EA">
            <w:pPr>
              <w:pStyle w:val="TAC"/>
            </w:pPr>
            <w:r w:rsidRPr="005838A6">
              <w:t>CP-OFDM 256 QAM</w:t>
            </w:r>
          </w:p>
        </w:tc>
        <w:tc>
          <w:tcPr>
            <w:tcW w:w="1205" w:type="pct"/>
            <w:shd w:val="clear" w:color="auto" w:fill="auto"/>
          </w:tcPr>
          <w:p w14:paraId="5925533D" w14:textId="77777777" w:rsidR="00292BB9" w:rsidRPr="005838A6" w:rsidRDefault="00292BB9" w:rsidP="004F21EA">
            <w:pPr>
              <w:pStyle w:val="TAC"/>
            </w:pPr>
            <w:r w:rsidRPr="005838A6">
              <w:t>Outer Full</w:t>
            </w:r>
          </w:p>
        </w:tc>
      </w:tr>
      <w:tr w:rsidR="00292BB9" w:rsidRPr="005838A6" w14:paraId="141C4BDB" w14:textId="77777777" w:rsidTr="004F21EA">
        <w:tc>
          <w:tcPr>
            <w:tcW w:w="5000" w:type="pct"/>
            <w:gridSpan w:val="5"/>
            <w:shd w:val="clear" w:color="auto" w:fill="auto"/>
          </w:tcPr>
          <w:p w14:paraId="324FE046" w14:textId="77777777" w:rsidR="00292BB9" w:rsidRPr="005838A6" w:rsidRDefault="00292BB9" w:rsidP="004F21EA">
            <w:pPr>
              <w:pStyle w:val="TAN"/>
            </w:pPr>
            <w:r w:rsidRPr="005838A6">
              <w:t>NOTE 1:</w:t>
            </w:r>
            <w:r w:rsidRPr="005838A6">
              <w:tab/>
              <w:t>The specific configuration of each RB allocation is defined in Table 6.1-1.</w:t>
            </w:r>
          </w:p>
          <w:p w14:paraId="3D5BA0CA" w14:textId="77777777" w:rsidR="00292BB9" w:rsidRPr="005838A6" w:rsidRDefault="00292BB9" w:rsidP="004F21EA">
            <w:pPr>
              <w:pStyle w:val="TAN"/>
            </w:pPr>
            <w:r w:rsidRPr="005838A6">
              <w:t>NOTE 2:</w:t>
            </w:r>
            <w:r w:rsidRPr="005838A6">
              <w:tab/>
              <w:t>DFT-s-OFDM Pi/2 BPSK test applies only for UEs which supports half Pi BPSK in FR1.</w:t>
            </w:r>
          </w:p>
          <w:p w14:paraId="7F344A88" w14:textId="77777777" w:rsidR="00292BB9" w:rsidRPr="005838A6" w:rsidRDefault="00292BB9" w:rsidP="004F21EA">
            <w:pPr>
              <w:pStyle w:val="TAN"/>
              <w:rPr>
                <w:rFonts w:eastAsia="DengXian"/>
              </w:rPr>
            </w:pPr>
            <w:r w:rsidRPr="005838A6">
              <w:t>NOTE 3:</w:t>
            </w:r>
            <w:r w:rsidRPr="005838A6">
              <w:tab/>
              <w:t>Test ID 16 ~ 27 with CP-OFDM modulation are not needed if PDCCH DCI format 0_1 indicates ULFPTx_Mode1.</w:t>
            </w:r>
          </w:p>
        </w:tc>
      </w:tr>
    </w:tbl>
    <w:p w14:paraId="75A91D07" w14:textId="77777777" w:rsidR="004E00EE" w:rsidRPr="005838A6" w:rsidRDefault="004E00EE" w:rsidP="007864DF">
      <w:pPr>
        <w:rPr>
          <w:lang w:eastAsia="zh-CN"/>
        </w:rPr>
      </w:pPr>
    </w:p>
    <w:p w14:paraId="73CB8076" w14:textId="77777777" w:rsidR="004E00EE" w:rsidRPr="005838A6" w:rsidRDefault="004E00EE" w:rsidP="007864DF">
      <w:pPr>
        <w:pStyle w:val="B10"/>
      </w:pPr>
      <w:r w:rsidRPr="005838A6">
        <w:t>1.</w:t>
      </w:r>
      <w:r w:rsidRPr="005838A6">
        <w:tab/>
        <w:t>Connect the SS to the UE antenna connectors as shown in TS 38.508-1 [5] Annex A, Figure A.3.1.1.2 for TE diagram and section A.3.2 for UE diagram.</w:t>
      </w:r>
    </w:p>
    <w:p w14:paraId="610C36DC" w14:textId="77777777" w:rsidR="004E00EE" w:rsidRPr="005838A6" w:rsidRDefault="004E00EE" w:rsidP="007864DF">
      <w:pPr>
        <w:pStyle w:val="B10"/>
        <w:rPr>
          <w:lang w:eastAsia="zh-CN"/>
        </w:rPr>
      </w:pPr>
      <w:r w:rsidRPr="005838A6">
        <w:rPr>
          <w:lang w:eastAsia="zh-CN"/>
        </w:rPr>
        <w:t>2.</w:t>
      </w:r>
      <w:r w:rsidRPr="005838A6">
        <w:rPr>
          <w:lang w:eastAsia="zh-CN"/>
        </w:rPr>
        <w:tab/>
        <w:t xml:space="preserve">The parameter settings for the cell are set up </w:t>
      </w:r>
      <w:r w:rsidRPr="005838A6">
        <w:t xml:space="preserve">according to TS 38.508-1 [5] subclause </w:t>
      </w:r>
      <w:r w:rsidRPr="005838A6">
        <w:rPr>
          <w:lang w:eastAsia="zh-CN"/>
        </w:rPr>
        <w:t>4.4.3.</w:t>
      </w:r>
    </w:p>
    <w:p w14:paraId="2CA189D6" w14:textId="77777777" w:rsidR="004E00EE" w:rsidRPr="005838A6" w:rsidRDefault="004E00EE" w:rsidP="007864DF">
      <w:pPr>
        <w:pStyle w:val="B10"/>
      </w:pPr>
      <w:r w:rsidRPr="005838A6">
        <w:rPr>
          <w:lang w:eastAsia="zh-CN"/>
        </w:rPr>
        <w:t>3.</w:t>
      </w:r>
      <w:r w:rsidRPr="005838A6">
        <w:rPr>
          <w:lang w:eastAsia="zh-CN"/>
        </w:rPr>
        <w:tab/>
        <w:t>Downlink signals are initially set up according to Annex C.0, C.1, C.2</w:t>
      </w:r>
      <w:r w:rsidRPr="005838A6" w:rsidDel="000551A5">
        <w:rPr>
          <w:lang w:eastAsia="zh-CN"/>
        </w:rPr>
        <w:t>,</w:t>
      </w:r>
      <w:r w:rsidRPr="005838A6">
        <w:rPr>
          <w:lang w:eastAsia="zh-CN"/>
        </w:rPr>
        <w:t xml:space="preserve"> and</w:t>
      </w:r>
      <w:r w:rsidRPr="005838A6">
        <w:t xml:space="preserve"> uplink signals according to Annex G</w:t>
      </w:r>
      <w:r w:rsidRPr="005838A6">
        <w:rPr>
          <w:lang w:eastAsia="zh-CN"/>
        </w:rPr>
        <w:t>.0, G.1, G.2, G.3.0</w:t>
      </w:r>
      <w:r w:rsidRPr="005838A6">
        <w:t>.</w:t>
      </w:r>
    </w:p>
    <w:p w14:paraId="4C31B082" w14:textId="40705D64" w:rsidR="004E00EE" w:rsidRPr="005838A6" w:rsidRDefault="004E00EE" w:rsidP="007864DF">
      <w:pPr>
        <w:pStyle w:val="B10"/>
      </w:pPr>
      <w:r w:rsidRPr="005838A6">
        <w:t>4.</w:t>
      </w:r>
      <w:r w:rsidRPr="005838A6">
        <w:tab/>
        <w:t xml:space="preserve">The UL Reference Measurement channels are set according to </w:t>
      </w:r>
      <w:r w:rsidR="00796DC0" w:rsidRPr="005838A6">
        <w:t>tables</w:t>
      </w:r>
      <w:r w:rsidRPr="005838A6">
        <w:t xml:space="preserve"> 6.5D.2.2.4.1-1</w:t>
      </w:r>
      <w:r w:rsidR="00796DC0" w:rsidRPr="005838A6">
        <w:t xml:space="preserve"> to 6.5D.2.2.4.1-3</w:t>
      </w:r>
      <w:r w:rsidRPr="005838A6">
        <w:t>.</w:t>
      </w:r>
    </w:p>
    <w:p w14:paraId="294D35EF" w14:textId="77777777" w:rsidR="004E00EE" w:rsidRPr="005838A6" w:rsidRDefault="004E00EE" w:rsidP="007864DF">
      <w:pPr>
        <w:pStyle w:val="B10"/>
      </w:pPr>
      <w:r w:rsidRPr="005838A6">
        <w:t>5.</w:t>
      </w:r>
      <w:r w:rsidRPr="005838A6">
        <w:tab/>
        <w:t>Propagation conditions are set according to Annex B.0.</w:t>
      </w:r>
    </w:p>
    <w:p w14:paraId="121AC8F9" w14:textId="77777777" w:rsidR="004E00EE" w:rsidRPr="005838A6" w:rsidRDefault="004E00EE" w:rsidP="007864DF">
      <w:pPr>
        <w:pStyle w:val="B10"/>
      </w:pPr>
      <w:r w:rsidRPr="005838A6">
        <w:t>6.</w:t>
      </w:r>
      <w:r w:rsidRPr="005838A6">
        <w:tab/>
        <w:t xml:space="preserve">Ensure the UE is in state RRC_CONNECTED with generic procedure parameters Connectivity </w:t>
      </w:r>
      <w:r w:rsidRPr="005838A6">
        <w:rPr>
          <w:i/>
        </w:rPr>
        <w:t>NR</w:t>
      </w:r>
      <w:r w:rsidRPr="005838A6">
        <w:t xml:space="preserve">, Connected without release </w:t>
      </w:r>
      <w:r w:rsidRPr="005838A6">
        <w:rPr>
          <w:i/>
        </w:rPr>
        <w:t xml:space="preserve">On, </w:t>
      </w:r>
      <w:r w:rsidRPr="005838A6">
        <w:t>Test Mode</w:t>
      </w:r>
      <w:r w:rsidRPr="005838A6">
        <w:rPr>
          <w:i/>
        </w:rPr>
        <w:t xml:space="preserve"> On </w:t>
      </w:r>
      <w:r w:rsidRPr="005838A6">
        <w:t>and Test Loop Function</w:t>
      </w:r>
      <w:r w:rsidRPr="005838A6">
        <w:rPr>
          <w:i/>
        </w:rPr>
        <w:t xml:space="preserve"> On</w:t>
      </w:r>
      <w:r w:rsidRPr="005838A6">
        <w:t xml:space="preserve"> according to TS 38.508-1 [5] clause 4.5. Message contents are defined in clause 6.5D.2.2.4.3</w:t>
      </w:r>
    </w:p>
    <w:p w14:paraId="289CC64F" w14:textId="77777777" w:rsidR="004E00EE" w:rsidRPr="005838A6" w:rsidRDefault="004E00EE" w:rsidP="007864DF">
      <w:pPr>
        <w:pStyle w:val="H6"/>
      </w:pPr>
      <w:r w:rsidRPr="005838A6">
        <w:t>6.5D.2.2.4.2</w:t>
      </w:r>
      <w:r w:rsidRPr="005838A6">
        <w:tab/>
        <w:t>Test procedure</w:t>
      </w:r>
    </w:p>
    <w:p w14:paraId="217093FA" w14:textId="2996AB87" w:rsidR="004E00EE" w:rsidRPr="005838A6" w:rsidRDefault="004E00EE" w:rsidP="007864DF">
      <w:pPr>
        <w:pStyle w:val="B10"/>
      </w:pPr>
      <w:r w:rsidRPr="005838A6">
        <w:t>1.</w:t>
      </w:r>
      <w:r w:rsidRPr="005838A6">
        <w:tab/>
        <w:t>SS sends uplink scheduling information for each UL HARQ process via PDCCH DCI format</w:t>
      </w:r>
      <w:r w:rsidR="00796DC0" w:rsidRPr="005838A6">
        <w:t xml:space="preserve"> </w:t>
      </w:r>
      <w:r w:rsidRPr="005838A6">
        <w:t>0_1 for C_RNTI to schedule the UL RMC according to Table 6.5D.2.2.4.1-1. Since the UL has no payload and no loopback data to send the UE sends uplink MAC padding bits on the UL RMC. The PDCCH DCI format 0_1 is specified with condition 2TX_UL_MIMO in 38.508-1 [5] subclause 4.3.6.1.1.2</w:t>
      </w:r>
    </w:p>
    <w:p w14:paraId="76E99809" w14:textId="77777777" w:rsidR="004E00EE" w:rsidRPr="005838A6" w:rsidRDefault="004E00EE" w:rsidP="007864DF">
      <w:pPr>
        <w:pStyle w:val="B10"/>
      </w:pPr>
      <w:r w:rsidRPr="005838A6">
        <w:t>2.</w:t>
      </w:r>
      <w:r w:rsidRPr="005838A6">
        <w:tab/>
        <w:t>Send continuously power control “up” commands to the UE until the UE transmits at P</w:t>
      </w:r>
      <w:r w:rsidRPr="005838A6">
        <w:rPr>
          <w:rStyle w:val="NOChar"/>
          <w:vertAlign w:val="subscript"/>
        </w:rPr>
        <w:t>UMAX</w:t>
      </w:r>
      <w:r w:rsidRPr="005838A6">
        <w:t xml:space="preserve"> level. Allow at least 200ms for the UE to reach P</w:t>
      </w:r>
      <w:r w:rsidRPr="005838A6">
        <w:rPr>
          <w:rStyle w:val="NOChar"/>
          <w:vertAlign w:val="subscript"/>
        </w:rPr>
        <w:t>UMAX</w:t>
      </w:r>
      <w:r w:rsidRPr="005838A6">
        <w:t xml:space="preserve"> level.</w:t>
      </w:r>
    </w:p>
    <w:p w14:paraId="7A7A96A3" w14:textId="77777777" w:rsidR="004E00EE" w:rsidRPr="005838A6" w:rsidRDefault="004E00EE" w:rsidP="007864DF">
      <w:pPr>
        <w:pStyle w:val="B10"/>
      </w:pPr>
      <w:r w:rsidRPr="005838A6">
        <w:t>3.</w:t>
      </w:r>
      <w:r w:rsidRPr="005838A6">
        <w:tab/>
        <w:t>Measure the sum of the mean power of the UE in the channel bandwidth of the radio access mode according to the test configuration, which shall meet the requirements described in Tables 6.2D.2.5-1 or 6.2D.2.5-2 as appropriate. The period of the measurement shall be at least the continuous duration of 1ms over consecutive active uplink slots and uplink symbols. For TDD, only slots consisting of only UL symbols are under test.</w:t>
      </w:r>
    </w:p>
    <w:p w14:paraId="4BF1F7B4" w14:textId="4B045C2B" w:rsidR="004E00EE" w:rsidRPr="005838A6" w:rsidRDefault="004E00EE" w:rsidP="007864DF">
      <w:pPr>
        <w:pStyle w:val="B10"/>
      </w:pPr>
      <w:r w:rsidRPr="005838A6">
        <w:t>4.</w:t>
      </w:r>
      <w:r w:rsidRPr="005838A6">
        <w:tab/>
        <w:t xml:space="preserve">Measure the </w:t>
      </w:r>
      <w:r w:rsidR="006730E6" w:rsidRPr="005838A6">
        <w:rPr>
          <w:lang w:eastAsia="zh-CN"/>
        </w:rPr>
        <w:t xml:space="preserve">sum of </w:t>
      </w:r>
      <w:r w:rsidRPr="005838A6">
        <w:t xml:space="preserve">power of the transmitted signal </w:t>
      </w:r>
      <w:r w:rsidR="006730E6" w:rsidRPr="005838A6">
        <w:rPr>
          <w:lang w:eastAsia="zh-CN"/>
        </w:rPr>
        <w:t>from both</w:t>
      </w:r>
      <w:r w:rsidRPr="005838A6">
        <w:t xml:space="preserve"> antenna connector</w:t>
      </w:r>
      <w:r w:rsidR="006730E6" w:rsidRPr="005838A6">
        <w:t>s</w:t>
      </w:r>
      <w:r w:rsidRPr="005838A6">
        <w:t xml:space="preserve"> with a measurement filter of bandwidths according to </w:t>
      </w:r>
      <w:r w:rsidR="006730E6" w:rsidRPr="005838A6">
        <w:t>T</w:t>
      </w:r>
      <w:r w:rsidRPr="005838A6">
        <w:t>able 6.5D.2.2.5-1</w:t>
      </w:r>
      <w:r w:rsidR="001B171E" w:rsidRPr="005838A6">
        <w:t xml:space="preserve"> and using a rms detector</w:t>
      </w:r>
      <w:r w:rsidRPr="005838A6">
        <w:t xml:space="preserve">. </w:t>
      </w:r>
      <w:r w:rsidR="00BE0B51" w:rsidRPr="005838A6">
        <w:rPr>
          <w:lang w:eastAsia="zh-CN"/>
        </w:rPr>
        <w:t>If</w:t>
      </w:r>
      <w:r w:rsidR="00BE0B51" w:rsidRPr="005838A6">
        <w:t xml:space="preserve"> </w:t>
      </w:r>
      <w:r w:rsidR="00BE0B51" w:rsidRPr="005838A6">
        <w:rPr>
          <w:lang w:eastAsia="zh-CN"/>
        </w:rPr>
        <w:t xml:space="preserve">the sweep count is higher than one, the trace mode shall be average. </w:t>
      </w:r>
      <w:r w:rsidRPr="005838A6">
        <w:t>The centre frequency of the filter shall be stepped in continuous steps according to the same table. The measured power shall be recorded for each step. The measurement period shall capture the active TSs.</w:t>
      </w:r>
    </w:p>
    <w:p w14:paraId="50DD4CC1" w14:textId="6CDC36B7" w:rsidR="00292BB9" w:rsidRPr="005838A6" w:rsidRDefault="00796DC0" w:rsidP="00292BB9">
      <w:pPr>
        <w:pStyle w:val="B10"/>
      </w:pPr>
      <w:r w:rsidRPr="005838A6">
        <w:t>5.</w:t>
      </w:r>
      <w:r w:rsidRPr="005838A6">
        <w:tab/>
        <w:t xml:space="preserve">If UE supports ULFPTx, repeat test steps 1~3 with UL RMC according to Table 6.5D.2.2.4.1-2 </w:t>
      </w:r>
      <w:r w:rsidR="00292BB9" w:rsidRPr="005838A6">
        <w:t xml:space="preserve">through </w:t>
      </w:r>
      <w:r w:rsidRPr="005838A6">
        <w:t>Table 6.5D.2.2.4.1-</w:t>
      </w:r>
      <w:r w:rsidR="00292BB9" w:rsidRPr="005838A6">
        <w:rPr>
          <w:rStyle w:val="B1Zchn"/>
          <w:noProof w:val="0"/>
          <w:lang w:val="en-GB"/>
        </w:rPr>
        <w:t>4</w:t>
      </w:r>
      <w:r w:rsidRPr="005838A6">
        <w:t xml:space="preserve"> as appropriate. The PDCCH DCI format 0_1 is specified with the condition ULFPTx_Mode1, ULFPTx_Mode2 or ULFPTx_ModeFull in 38.508-1 [5] subclause 4.3.6.1.1.2 depending on UE reported capability.</w:t>
      </w:r>
      <w:bookmarkStart w:id="1336" w:name="OLE_LINK129"/>
      <w:bookmarkStart w:id="1337" w:name="OLE_LINK130"/>
      <w:r w:rsidRPr="005838A6">
        <w:t xml:space="preserve"> Message contents are according to TS 38.508-1 [5] clause 4.6.3 Table 4.6.3-118 with condition TRANSFORM_PRECODER_ENABLED.</w:t>
      </w:r>
      <w:bookmarkEnd w:id="1336"/>
      <w:bookmarkEnd w:id="1337"/>
    </w:p>
    <w:p w14:paraId="07288404" w14:textId="5F300930" w:rsidR="00796DC0" w:rsidRPr="005838A6" w:rsidRDefault="00796DC0" w:rsidP="00292BB9">
      <w:pPr>
        <w:pStyle w:val="NO"/>
      </w:pPr>
      <w:r w:rsidRPr="005838A6">
        <w:t>NOTE 1:</w:t>
      </w:r>
      <w:r w:rsidRPr="005838A6">
        <w:tab/>
        <w:t xml:space="preserve">When switching to DFT-s-OFDM waveform, as specified in the test configuration Table 6.5D.2.2.4.1-2, send an </w:t>
      </w:r>
      <w:r w:rsidRPr="005838A6">
        <w:rPr>
          <w:rFonts w:eastAsia="DengXian"/>
        </w:rPr>
        <w:t xml:space="preserve">NR </w:t>
      </w:r>
      <w:r w:rsidRPr="005838A6">
        <w:t>RRCReconfiguration message according to TS 38.508-1 [5] clause 4.6.3 Table 4.6.3-118 PUSCH-Config with TRANSFORM_PRECODER_ENABLED condition.</w:t>
      </w:r>
    </w:p>
    <w:p w14:paraId="1CB8A469" w14:textId="77777777" w:rsidR="004E00EE" w:rsidRPr="005838A6" w:rsidRDefault="004E00EE" w:rsidP="007864DF">
      <w:pPr>
        <w:pStyle w:val="H6"/>
      </w:pPr>
      <w:r w:rsidRPr="005838A6">
        <w:t>6.5D.2.2.4.3</w:t>
      </w:r>
      <w:r w:rsidRPr="005838A6">
        <w:tab/>
        <w:t>Message contents</w:t>
      </w:r>
    </w:p>
    <w:p w14:paraId="728818D2" w14:textId="6B6A38E0" w:rsidR="004E00EE" w:rsidRPr="005838A6" w:rsidRDefault="004E00EE" w:rsidP="007864DF">
      <w:r w:rsidRPr="005838A6">
        <w:t xml:space="preserve">Message contents are according to TS 38.508-1 [5] subclause 4.6 </w:t>
      </w:r>
      <w:r w:rsidR="00796DC0" w:rsidRPr="005838A6">
        <w:t xml:space="preserve">and 5.4 </w:t>
      </w:r>
      <w:r w:rsidRPr="005838A6">
        <w:t>ensuring Table 4.6.3-182 with condition 2TX_UL_MIMO.</w:t>
      </w:r>
    </w:p>
    <w:p w14:paraId="6A2D37D5" w14:textId="346DC843" w:rsidR="004E00EE" w:rsidRPr="005838A6" w:rsidRDefault="004E00EE" w:rsidP="007864DF">
      <w:pPr>
        <w:pStyle w:val="H6"/>
      </w:pPr>
      <w:bookmarkStart w:id="1338" w:name="_Toc27478300"/>
      <w:bookmarkStart w:id="1339" w:name="_Toc36227014"/>
      <w:bookmarkStart w:id="1340" w:name="_Toc44324299"/>
      <w:bookmarkStart w:id="1341" w:name="_Toc52990493"/>
      <w:bookmarkStart w:id="1342" w:name="_Toc60823705"/>
      <w:bookmarkStart w:id="1343" w:name="_Toc60825626"/>
      <w:r w:rsidRPr="005838A6">
        <w:t>6.5D.2.2.5</w:t>
      </w:r>
      <w:r w:rsidRPr="005838A6">
        <w:tab/>
        <w:t>Test requirement</w:t>
      </w:r>
      <w:bookmarkEnd w:id="1338"/>
      <w:bookmarkEnd w:id="1339"/>
      <w:bookmarkEnd w:id="1340"/>
      <w:bookmarkEnd w:id="1341"/>
      <w:bookmarkEnd w:id="1342"/>
      <w:bookmarkEnd w:id="1343"/>
    </w:p>
    <w:p w14:paraId="63C3D6D8" w14:textId="55C4C92F" w:rsidR="004E00EE" w:rsidRPr="005838A6" w:rsidRDefault="004E00EE" w:rsidP="007864DF">
      <w:r w:rsidRPr="005838A6">
        <w:t xml:space="preserve">The measured sum of the UE mean power in the channel bandwidth, derived in step 3, shall </w:t>
      </w:r>
      <w:r w:rsidR="00292BB9" w:rsidRPr="005838A6">
        <w:t>fulfil</w:t>
      </w:r>
      <w:r w:rsidRPr="005838A6">
        <w:t xml:space="preserve"> requirements in </w:t>
      </w:r>
      <w:r w:rsidR="00292BB9" w:rsidRPr="005838A6">
        <w:t xml:space="preserve">clause 6.2D.2.5 </w:t>
      </w:r>
      <w:r w:rsidRPr="005838A6">
        <w:t xml:space="preserve">as appropriate, and the </w:t>
      </w:r>
      <w:r w:rsidR="006730E6" w:rsidRPr="005838A6">
        <w:rPr>
          <w:lang w:eastAsia="zh-CN"/>
        </w:rPr>
        <w:t xml:space="preserve">sum of </w:t>
      </w:r>
      <w:r w:rsidRPr="005838A6">
        <w:t xml:space="preserve">power of any UE emission measured </w:t>
      </w:r>
      <w:r w:rsidR="006730E6" w:rsidRPr="005838A6">
        <w:rPr>
          <w:lang w:eastAsia="zh-CN"/>
        </w:rPr>
        <w:t>from both</w:t>
      </w:r>
      <w:r w:rsidRPr="005838A6">
        <w:t xml:space="preserve"> antenna</w:t>
      </w:r>
      <w:r w:rsidR="006730E6" w:rsidRPr="005838A6">
        <w:t>s</w:t>
      </w:r>
      <w:r w:rsidRPr="005838A6">
        <w:t xml:space="preserve"> in step 4 </w:t>
      </w:r>
      <w:r w:rsidR="00796DC0" w:rsidRPr="005838A6">
        <w:t xml:space="preserve">and step 5 </w:t>
      </w:r>
      <w:r w:rsidRPr="005838A6">
        <w:t>shall fulfill requirements in Table 6.5D.2.2.5-1.</w:t>
      </w:r>
    </w:p>
    <w:p w14:paraId="6B160EF5" w14:textId="77777777" w:rsidR="004E00EE" w:rsidRPr="005838A6" w:rsidRDefault="004E00EE" w:rsidP="00191646">
      <w:pPr>
        <w:pStyle w:val="TH"/>
      </w:pPr>
      <w:r w:rsidRPr="005838A6">
        <w:t>Table 6.5D.2.2.5-1: NR General spectrum emission mask</w:t>
      </w:r>
    </w:p>
    <w:tbl>
      <w:tblPr>
        <w:tblW w:w="107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238"/>
        <w:gridCol w:w="553"/>
        <w:gridCol w:w="2957"/>
        <w:gridCol w:w="2646"/>
        <w:gridCol w:w="2334"/>
      </w:tblGrid>
      <w:tr w:rsidR="00191646" w:rsidRPr="005838A6" w14:paraId="680E7E3C" w14:textId="77777777" w:rsidTr="00191646">
        <w:trPr>
          <w:trHeight w:val="69"/>
          <w:jc w:val="center"/>
        </w:trPr>
        <w:tc>
          <w:tcPr>
            <w:tcW w:w="2238" w:type="dxa"/>
            <w:vMerge w:val="restar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A2AE5B3" w14:textId="77777777" w:rsidR="00191646" w:rsidRPr="005838A6" w:rsidRDefault="00191646" w:rsidP="00191646">
            <w:pPr>
              <w:keepNext/>
              <w:keepLines/>
              <w:overflowPunct/>
              <w:autoSpaceDE/>
              <w:autoSpaceDN/>
              <w:adjustRightInd/>
              <w:spacing w:after="0"/>
              <w:jc w:val="center"/>
              <w:textAlignment w:val="auto"/>
              <w:rPr>
                <w:rFonts w:ascii="Arial" w:eastAsia="SimSun" w:hAnsi="Arial"/>
                <w:b/>
                <w:sz w:val="18"/>
                <w:lang w:eastAsia="en-US"/>
              </w:rPr>
            </w:pPr>
            <w:r w:rsidRPr="005838A6">
              <w:rPr>
                <w:rFonts w:ascii="Arial" w:eastAsia="SimSun" w:hAnsi="Arial"/>
                <w:b/>
                <w:sz w:val="18"/>
                <w:lang w:eastAsia="en-US"/>
              </w:rPr>
              <w:t>Δf</w:t>
            </w:r>
            <w:r w:rsidRPr="005838A6">
              <w:rPr>
                <w:rFonts w:ascii="Arial" w:eastAsia="SimSun" w:hAnsi="Arial"/>
                <w:b/>
                <w:sz w:val="18"/>
                <w:vertAlign w:val="subscript"/>
                <w:lang w:eastAsia="en-US"/>
              </w:rPr>
              <w:t>OOB</w:t>
            </w:r>
            <w:r w:rsidRPr="005838A6">
              <w:rPr>
                <w:rFonts w:ascii="Arial" w:eastAsia="SimSun" w:hAnsi="Arial"/>
                <w:b/>
                <w:sz w:val="18"/>
                <w:lang w:eastAsia="en-US"/>
              </w:rPr>
              <w:t> </w:t>
            </w:r>
            <w:r w:rsidRPr="005838A6">
              <w:rPr>
                <w:rFonts w:ascii="Arial" w:eastAsia="SimSun" w:hAnsi="Arial"/>
                <w:b/>
                <w:sz w:val="18"/>
                <w:lang w:eastAsia="en-US"/>
              </w:rPr>
              <w:br/>
              <w:t>(MHz)</w:t>
            </w:r>
          </w:p>
        </w:tc>
        <w:tc>
          <w:tcPr>
            <w:tcW w:w="6156" w:type="dxa"/>
            <w:gridSpan w:val="3"/>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ABB02A8" w14:textId="77777777" w:rsidR="00191646" w:rsidRPr="005838A6" w:rsidRDefault="00191646" w:rsidP="00191646">
            <w:pPr>
              <w:keepNext/>
              <w:keepLines/>
              <w:overflowPunct/>
              <w:autoSpaceDE/>
              <w:autoSpaceDN/>
              <w:adjustRightInd/>
              <w:spacing w:after="0"/>
              <w:jc w:val="center"/>
              <w:textAlignment w:val="auto"/>
              <w:rPr>
                <w:rFonts w:ascii="Arial" w:eastAsia="SimSun" w:hAnsi="Arial"/>
                <w:b/>
                <w:sz w:val="18"/>
                <w:lang w:eastAsia="en-US"/>
              </w:rPr>
            </w:pPr>
            <w:r w:rsidRPr="005838A6">
              <w:rPr>
                <w:rFonts w:ascii="Arial" w:eastAsia="SimSun" w:hAnsi="Arial"/>
                <w:b/>
                <w:sz w:val="18"/>
                <w:lang w:eastAsia="en-US"/>
              </w:rPr>
              <w:t>Channel bandwidth (MHz) / Spectrum emission limit (dBm)</w:t>
            </w:r>
          </w:p>
        </w:tc>
        <w:tc>
          <w:tcPr>
            <w:tcW w:w="2334" w:type="dxa"/>
            <w:vMerge w:val="restar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361BFF8" w14:textId="77777777" w:rsidR="00191646" w:rsidRPr="005838A6" w:rsidRDefault="00191646" w:rsidP="00191646">
            <w:pPr>
              <w:keepNext/>
              <w:keepLines/>
              <w:overflowPunct/>
              <w:autoSpaceDE/>
              <w:autoSpaceDN/>
              <w:adjustRightInd/>
              <w:spacing w:after="0"/>
              <w:jc w:val="center"/>
              <w:textAlignment w:val="auto"/>
              <w:rPr>
                <w:rFonts w:ascii="Arial" w:eastAsia="SimSun" w:hAnsi="Arial"/>
                <w:b/>
                <w:sz w:val="18"/>
                <w:lang w:eastAsia="en-US"/>
              </w:rPr>
            </w:pPr>
            <w:r w:rsidRPr="005838A6">
              <w:rPr>
                <w:rFonts w:ascii="Arial" w:eastAsia="SimSun" w:hAnsi="Arial"/>
                <w:b/>
                <w:sz w:val="18"/>
                <w:lang w:eastAsia="en-US"/>
              </w:rPr>
              <w:t>Measurement bandwidth</w:t>
            </w:r>
          </w:p>
        </w:tc>
      </w:tr>
      <w:tr w:rsidR="00191646" w:rsidRPr="005838A6" w14:paraId="7D3DB59E" w14:textId="77777777" w:rsidTr="00191646">
        <w:trPr>
          <w:jc w:val="center"/>
        </w:trPr>
        <w:tc>
          <w:tcPr>
            <w:tcW w:w="2238" w:type="dxa"/>
            <w:vMerge/>
            <w:tcBorders>
              <w:top w:val="single" w:sz="4" w:space="0" w:color="000000"/>
              <w:left w:val="single" w:sz="4" w:space="0" w:color="000000"/>
              <w:bottom w:val="single" w:sz="4" w:space="0" w:color="000000"/>
              <w:right w:val="single" w:sz="4" w:space="0" w:color="000000"/>
            </w:tcBorders>
            <w:vAlign w:val="center"/>
            <w:hideMark/>
          </w:tcPr>
          <w:p w14:paraId="0F0DA847" w14:textId="77777777" w:rsidR="00191646" w:rsidRPr="005838A6" w:rsidRDefault="00191646" w:rsidP="00191646">
            <w:pPr>
              <w:keepNext/>
              <w:keepLines/>
              <w:overflowPunct/>
              <w:autoSpaceDE/>
              <w:autoSpaceDN/>
              <w:adjustRightInd/>
              <w:spacing w:after="0"/>
              <w:jc w:val="center"/>
              <w:textAlignment w:val="auto"/>
              <w:rPr>
                <w:rFonts w:ascii="Arial" w:eastAsia="SimSun" w:hAnsi="Arial"/>
                <w:b/>
                <w:sz w:val="18"/>
                <w:lang w:eastAsia="en-US"/>
              </w:rPr>
            </w:pPr>
          </w:p>
        </w:tc>
        <w:tc>
          <w:tcPr>
            <w:tcW w:w="55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9FD7586" w14:textId="77777777" w:rsidR="00191646" w:rsidRPr="005838A6" w:rsidRDefault="00191646" w:rsidP="00191646">
            <w:pPr>
              <w:keepNext/>
              <w:keepLines/>
              <w:overflowPunct/>
              <w:autoSpaceDE/>
              <w:autoSpaceDN/>
              <w:adjustRightInd/>
              <w:spacing w:after="0"/>
              <w:jc w:val="center"/>
              <w:textAlignment w:val="auto"/>
              <w:rPr>
                <w:rFonts w:ascii="Arial" w:eastAsia="SimSun" w:hAnsi="Arial"/>
                <w:b/>
                <w:sz w:val="18"/>
                <w:lang w:eastAsia="en-US"/>
              </w:rPr>
            </w:pPr>
            <w:r w:rsidRPr="005838A6">
              <w:rPr>
                <w:rFonts w:ascii="Arial" w:eastAsia="SimSun" w:hAnsi="Arial"/>
                <w:b/>
                <w:sz w:val="18"/>
                <w:lang w:eastAsia="en-US"/>
              </w:rPr>
              <w:t>5</w:t>
            </w:r>
          </w:p>
        </w:tc>
        <w:tc>
          <w:tcPr>
            <w:tcW w:w="295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B926554" w14:textId="35A0C636" w:rsidR="00191646" w:rsidRPr="005838A6" w:rsidRDefault="00191646" w:rsidP="00191646">
            <w:pPr>
              <w:keepNext/>
              <w:keepLines/>
              <w:overflowPunct/>
              <w:autoSpaceDE/>
              <w:autoSpaceDN/>
              <w:adjustRightInd/>
              <w:spacing w:after="0"/>
              <w:jc w:val="center"/>
              <w:textAlignment w:val="auto"/>
              <w:rPr>
                <w:rFonts w:ascii="Arial" w:eastAsia="SimSun" w:hAnsi="Arial"/>
                <w:b/>
                <w:sz w:val="18"/>
                <w:lang w:eastAsia="en-US"/>
              </w:rPr>
            </w:pPr>
            <w:r w:rsidRPr="005838A6">
              <w:rPr>
                <w:rFonts w:ascii="Arial" w:eastAsia="SimSun" w:hAnsi="Arial"/>
                <w:b/>
                <w:sz w:val="18"/>
                <w:lang w:eastAsia="en-US"/>
              </w:rPr>
              <w:t xml:space="preserve">10, 15, 20, 25, 30, </w:t>
            </w:r>
            <w:r w:rsidR="00AC3AAF" w:rsidRPr="005838A6">
              <w:rPr>
                <w:rFonts w:ascii="Arial" w:eastAsia="SimSun" w:hAnsi="Arial"/>
                <w:b/>
                <w:sz w:val="18"/>
                <w:lang w:eastAsia="en-US"/>
              </w:rPr>
              <w:t xml:space="preserve">35, </w:t>
            </w:r>
            <w:r w:rsidRPr="005838A6">
              <w:rPr>
                <w:rFonts w:ascii="Arial" w:eastAsia="SimSun" w:hAnsi="Arial"/>
                <w:b/>
                <w:sz w:val="18"/>
                <w:lang w:eastAsia="en-US"/>
              </w:rPr>
              <w:t>40, 45</w:t>
            </w:r>
          </w:p>
        </w:tc>
        <w:tc>
          <w:tcPr>
            <w:tcW w:w="264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A462494" w14:textId="77777777" w:rsidR="00191646" w:rsidRPr="005838A6" w:rsidRDefault="00191646" w:rsidP="00191646">
            <w:pPr>
              <w:keepNext/>
              <w:keepLines/>
              <w:overflowPunct/>
              <w:autoSpaceDE/>
              <w:autoSpaceDN/>
              <w:adjustRightInd/>
              <w:spacing w:after="0"/>
              <w:jc w:val="center"/>
              <w:textAlignment w:val="auto"/>
              <w:rPr>
                <w:rFonts w:ascii="Arial" w:eastAsia="SimSun" w:hAnsi="Arial"/>
                <w:b/>
                <w:sz w:val="18"/>
                <w:lang w:eastAsia="en-US"/>
              </w:rPr>
            </w:pPr>
            <w:r w:rsidRPr="005838A6">
              <w:rPr>
                <w:rFonts w:ascii="Arial" w:eastAsia="SimSun" w:hAnsi="Arial"/>
                <w:b/>
                <w:sz w:val="18"/>
                <w:lang w:eastAsia="en-US"/>
              </w:rPr>
              <w:t>50, 60, 70, 80, 90, 100</w:t>
            </w:r>
          </w:p>
        </w:tc>
        <w:tc>
          <w:tcPr>
            <w:tcW w:w="2334" w:type="dxa"/>
            <w:vMerge/>
            <w:tcBorders>
              <w:top w:val="single" w:sz="4" w:space="0" w:color="000000"/>
              <w:left w:val="single" w:sz="4" w:space="0" w:color="000000"/>
              <w:bottom w:val="single" w:sz="4" w:space="0" w:color="000000"/>
              <w:right w:val="single" w:sz="4" w:space="0" w:color="000000"/>
            </w:tcBorders>
            <w:vAlign w:val="center"/>
            <w:hideMark/>
          </w:tcPr>
          <w:p w14:paraId="5FF60C2B" w14:textId="77777777" w:rsidR="00191646" w:rsidRPr="005838A6" w:rsidRDefault="00191646" w:rsidP="00191646">
            <w:pPr>
              <w:keepNext/>
              <w:keepLines/>
              <w:overflowPunct/>
              <w:autoSpaceDE/>
              <w:autoSpaceDN/>
              <w:adjustRightInd/>
              <w:spacing w:after="0"/>
              <w:jc w:val="center"/>
              <w:textAlignment w:val="auto"/>
              <w:rPr>
                <w:rFonts w:ascii="Arial" w:eastAsia="SimSun" w:hAnsi="Arial"/>
                <w:b/>
                <w:sz w:val="18"/>
                <w:lang w:eastAsia="en-US"/>
              </w:rPr>
            </w:pPr>
          </w:p>
        </w:tc>
      </w:tr>
      <w:tr w:rsidR="00191646" w:rsidRPr="005838A6" w14:paraId="6C2BD733" w14:textId="77777777" w:rsidTr="00191646">
        <w:trPr>
          <w:jc w:val="center"/>
        </w:trPr>
        <w:tc>
          <w:tcPr>
            <w:tcW w:w="2238"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36D7319" w14:textId="77777777" w:rsidR="00191646" w:rsidRPr="005838A6" w:rsidRDefault="00191646" w:rsidP="00191646">
            <w:pPr>
              <w:keepNext/>
              <w:keepLines/>
              <w:overflowPunct/>
              <w:autoSpaceDE/>
              <w:autoSpaceDN/>
              <w:adjustRightInd/>
              <w:spacing w:after="0"/>
              <w:jc w:val="center"/>
              <w:textAlignment w:val="auto"/>
              <w:rPr>
                <w:rFonts w:ascii="Arial" w:eastAsia="SimSun" w:hAnsi="Arial"/>
                <w:sz w:val="18"/>
                <w:lang w:eastAsia="en-US"/>
              </w:rPr>
            </w:pPr>
            <w:r w:rsidRPr="005838A6">
              <w:rPr>
                <w:rFonts w:ascii="Arial" w:eastAsia="SimSun" w:hAnsi="Arial"/>
                <w:sz w:val="18"/>
                <w:lang w:eastAsia="en-US"/>
              </w:rPr>
              <w:t>± 0-1</w:t>
            </w:r>
          </w:p>
        </w:tc>
        <w:tc>
          <w:tcPr>
            <w:tcW w:w="55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8E553EE" w14:textId="77777777" w:rsidR="00191646" w:rsidRPr="005838A6" w:rsidRDefault="00191646" w:rsidP="00191646">
            <w:pPr>
              <w:keepNext/>
              <w:keepLines/>
              <w:overflowPunct/>
              <w:autoSpaceDE/>
              <w:autoSpaceDN/>
              <w:adjustRightInd/>
              <w:spacing w:after="0"/>
              <w:jc w:val="center"/>
              <w:textAlignment w:val="auto"/>
              <w:rPr>
                <w:rFonts w:ascii="Arial" w:eastAsia="SimSun" w:hAnsi="Arial"/>
                <w:sz w:val="18"/>
                <w:lang w:eastAsia="en-US"/>
              </w:rPr>
            </w:pPr>
            <w:r w:rsidRPr="005838A6">
              <w:rPr>
                <w:rFonts w:ascii="Arial" w:eastAsia="SimSun" w:hAnsi="Arial"/>
                <w:sz w:val="18"/>
                <w:lang w:eastAsia="en-US"/>
              </w:rPr>
              <w:t xml:space="preserve">-13 </w:t>
            </w:r>
            <w:r w:rsidRPr="005838A6">
              <w:rPr>
                <w:rFonts w:ascii="Arial" w:eastAsia="SimSun" w:hAnsi="Arial"/>
                <w:sz w:val="18"/>
                <w:lang w:eastAsia="zh-CN"/>
              </w:rPr>
              <w:t>+</w:t>
            </w:r>
            <w:r w:rsidRPr="005838A6">
              <w:rPr>
                <w:rFonts w:ascii="Arial" w:eastAsia="SimSun" w:hAnsi="Arial"/>
                <w:sz w:val="18"/>
                <w:lang w:eastAsia="en-US"/>
              </w:rPr>
              <w:t xml:space="preserve"> TT</w:t>
            </w:r>
          </w:p>
        </w:tc>
        <w:tc>
          <w:tcPr>
            <w:tcW w:w="295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0D1C718" w14:textId="77777777" w:rsidR="00191646" w:rsidRPr="005838A6" w:rsidRDefault="00191646" w:rsidP="00191646">
            <w:pPr>
              <w:keepNext/>
              <w:keepLines/>
              <w:overflowPunct/>
              <w:autoSpaceDE/>
              <w:autoSpaceDN/>
              <w:adjustRightInd/>
              <w:spacing w:after="0"/>
              <w:jc w:val="center"/>
              <w:textAlignment w:val="auto"/>
              <w:rPr>
                <w:rFonts w:ascii="Arial" w:eastAsia="SimSun" w:hAnsi="Arial"/>
                <w:sz w:val="18"/>
                <w:lang w:eastAsia="en-US"/>
              </w:rPr>
            </w:pPr>
            <w:r w:rsidRPr="005838A6">
              <w:rPr>
                <w:rFonts w:ascii="Arial" w:eastAsia="SimSun" w:hAnsi="Arial"/>
                <w:sz w:val="18"/>
                <w:lang w:eastAsia="en-US"/>
              </w:rPr>
              <w:t xml:space="preserve">-13 </w:t>
            </w:r>
            <w:r w:rsidRPr="005838A6">
              <w:rPr>
                <w:rFonts w:ascii="Arial" w:eastAsia="SimSun" w:hAnsi="Arial"/>
                <w:sz w:val="18"/>
                <w:lang w:eastAsia="zh-CN"/>
              </w:rPr>
              <w:t>+</w:t>
            </w:r>
            <w:r w:rsidRPr="005838A6">
              <w:rPr>
                <w:rFonts w:ascii="Arial" w:eastAsia="SimSun" w:hAnsi="Arial"/>
                <w:sz w:val="18"/>
                <w:lang w:eastAsia="en-US"/>
              </w:rPr>
              <w:t xml:space="preserve"> TT</w:t>
            </w:r>
          </w:p>
        </w:tc>
        <w:tc>
          <w:tcPr>
            <w:tcW w:w="264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ACFEAAA" w14:textId="77777777" w:rsidR="00191646" w:rsidRPr="005838A6" w:rsidRDefault="00191646" w:rsidP="00191646">
            <w:pPr>
              <w:keepNext/>
              <w:keepLines/>
              <w:overflowPunct/>
              <w:autoSpaceDE/>
              <w:autoSpaceDN/>
              <w:adjustRightInd/>
              <w:spacing w:after="0"/>
              <w:jc w:val="center"/>
              <w:textAlignment w:val="auto"/>
              <w:rPr>
                <w:rFonts w:ascii="Arial" w:eastAsia="SimSun" w:hAnsi="Arial"/>
                <w:sz w:val="18"/>
                <w:lang w:eastAsia="en-US"/>
              </w:rPr>
            </w:pPr>
          </w:p>
        </w:tc>
        <w:tc>
          <w:tcPr>
            <w:tcW w:w="233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56A5AD7" w14:textId="77777777" w:rsidR="00191646" w:rsidRPr="005838A6" w:rsidRDefault="00191646" w:rsidP="00191646">
            <w:pPr>
              <w:keepNext/>
              <w:keepLines/>
              <w:overflowPunct/>
              <w:autoSpaceDE/>
              <w:autoSpaceDN/>
              <w:adjustRightInd/>
              <w:spacing w:after="0"/>
              <w:jc w:val="center"/>
              <w:textAlignment w:val="auto"/>
              <w:rPr>
                <w:rFonts w:ascii="Arial" w:eastAsia="SimSun" w:hAnsi="Arial"/>
                <w:sz w:val="18"/>
                <w:lang w:eastAsia="en-US"/>
              </w:rPr>
            </w:pPr>
            <w:r w:rsidRPr="005838A6">
              <w:rPr>
                <w:rFonts w:ascii="Arial" w:eastAsia="SimSun" w:hAnsi="Arial"/>
                <w:sz w:val="18"/>
                <w:lang w:eastAsia="en-US"/>
              </w:rPr>
              <w:t>1 % of channel BW</w:t>
            </w:r>
          </w:p>
        </w:tc>
      </w:tr>
      <w:tr w:rsidR="00191646" w:rsidRPr="005838A6" w14:paraId="067D89F2" w14:textId="77777777" w:rsidTr="00191646">
        <w:trPr>
          <w:jc w:val="center"/>
        </w:trPr>
        <w:tc>
          <w:tcPr>
            <w:tcW w:w="2238"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8EBAB59" w14:textId="77777777" w:rsidR="00191646" w:rsidRPr="005838A6" w:rsidRDefault="00191646" w:rsidP="00191646">
            <w:pPr>
              <w:keepNext/>
              <w:keepLines/>
              <w:overflowPunct/>
              <w:autoSpaceDE/>
              <w:autoSpaceDN/>
              <w:adjustRightInd/>
              <w:spacing w:after="0"/>
              <w:jc w:val="center"/>
              <w:textAlignment w:val="auto"/>
              <w:rPr>
                <w:rFonts w:ascii="Arial" w:eastAsia="SimSun" w:hAnsi="Arial"/>
                <w:sz w:val="18"/>
                <w:lang w:eastAsia="en-US"/>
              </w:rPr>
            </w:pPr>
            <w:r w:rsidRPr="005838A6">
              <w:rPr>
                <w:rFonts w:ascii="Arial" w:eastAsia="SimSun" w:hAnsi="Arial"/>
                <w:sz w:val="18"/>
                <w:lang w:eastAsia="en-US"/>
              </w:rPr>
              <w:t>± 0-1</w:t>
            </w:r>
          </w:p>
        </w:tc>
        <w:tc>
          <w:tcPr>
            <w:tcW w:w="55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4195DDC" w14:textId="77777777" w:rsidR="00191646" w:rsidRPr="005838A6" w:rsidRDefault="00191646" w:rsidP="00191646">
            <w:pPr>
              <w:keepNext/>
              <w:keepLines/>
              <w:overflowPunct/>
              <w:autoSpaceDE/>
              <w:autoSpaceDN/>
              <w:adjustRightInd/>
              <w:spacing w:after="0"/>
              <w:jc w:val="center"/>
              <w:textAlignment w:val="auto"/>
              <w:rPr>
                <w:rFonts w:ascii="Arial" w:eastAsia="SimSun" w:hAnsi="Arial"/>
                <w:sz w:val="18"/>
                <w:lang w:eastAsia="en-US"/>
              </w:rPr>
            </w:pPr>
          </w:p>
        </w:tc>
        <w:tc>
          <w:tcPr>
            <w:tcW w:w="295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C32834F" w14:textId="77777777" w:rsidR="00191646" w:rsidRPr="005838A6" w:rsidRDefault="00191646" w:rsidP="00191646">
            <w:pPr>
              <w:keepNext/>
              <w:keepLines/>
              <w:overflowPunct/>
              <w:autoSpaceDE/>
              <w:autoSpaceDN/>
              <w:adjustRightInd/>
              <w:spacing w:after="0"/>
              <w:jc w:val="center"/>
              <w:textAlignment w:val="auto"/>
              <w:rPr>
                <w:rFonts w:ascii="Arial" w:eastAsia="SimSun" w:hAnsi="Arial"/>
                <w:sz w:val="18"/>
                <w:lang w:eastAsia="en-US"/>
              </w:rPr>
            </w:pPr>
          </w:p>
        </w:tc>
        <w:tc>
          <w:tcPr>
            <w:tcW w:w="264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8E444FE" w14:textId="77777777" w:rsidR="00191646" w:rsidRPr="005838A6" w:rsidRDefault="00191646" w:rsidP="00191646">
            <w:pPr>
              <w:keepNext/>
              <w:keepLines/>
              <w:overflowPunct/>
              <w:autoSpaceDE/>
              <w:autoSpaceDN/>
              <w:adjustRightInd/>
              <w:spacing w:after="0"/>
              <w:jc w:val="center"/>
              <w:textAlignment w:val="auto"/>
              <w:rPr>
                <w:rFonts w:ascii="Arial" w:eastAsia="SimSun" w:hAnsi="Arial"/>
                <w:sz w:val="18"/>
                <w:lang w:eastAsia="en-US"/>
              </w:rPr>
            </w:pPr>
            <w:r w:rsidRPr="005838A6">
              <w:rPr>
                <w:rFonts w:ascii="Arial" w:eastAsia="SimSun" w:hAnsi="Arial"/>
                <w:sz w:val="18"/>
                <w:lang w:eastAsia="en-US"/>
              </w:rPr>
              <w:t xml:space="preserve">-24 </w:t>
            </w:r>
            <w:r w:rsidRPr="005838A6">
              <w:rPr>
                <w:rFonts w:ascii="Arial" w:eastAsia="SimSun" w:hAnsi="Arial"/>
                <w:sz w:val="18"/>
                <w:lang w:eastAsia="zh-CN"/>
              </w:rPr>
              <w:t>+</w:t>
            </w:r>
            <w:r w:rsidRPr="005838A6">
              <w:rPr>
                <w:rFonts w:ascii="Arial" w:eastAsia="SimSun" w:hAnsi="Arial"/>
                <w:sz w:val="18"/>
                <w:lang w:eastAsia="en-US"/>
              </w:rPr>
              <w:t xml:space="preserve"> TT</w:t>
            </w:r>
          </w:p>
        </w:tc>
        <w:tc>
          <w:tcPr>
            <w:tcW w:w="233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8378F33" w14:textId="77777777" w:rsidR="00191646" w:rsidRPr="005838A6" w:rsidRDefault="00191646" w:rsidP="00191646">
            <w:pPr>
              <w:keepNext/>
              <w:keepLines/>
              <w:overflowPunct/>
              <w:autoSpaceDE/>
              <w:autoSpaceDN/>
              <w:adjustRightInd/>
              <w:spacing w:after="0"/>
              <w:jc w:val="center"/>
              <w:textAlignment w:val="auto"/>
              <w:rPr>
                <w:rFonts w:ascii="Arial" w:eastAsia="SimSun" w:hAnsi="Arial"/>
                <w:sz w:val="18"/>
                <w:lang w:eastAsia="en-US"/>
              </w:rPr>
            </w:pPr>
            <w:r w:rsidRPr="005838A6">
              <w:rPr>
                <w:rFonts w:ascii="Arial" w:eastAsia="SimSun" w:hAnsi="Arial"/>
                <w:sz w:val="18"/>
                <w:lang w:eastAsia="en-US"/>
              </w:rPr>
              <w:t>30 kHz</w:t>
            </w:r>
          </w:p>
        </w:tc>
      </w:tr>
      <w:tr w:rsidR="00191646" w:rsidRPr="005838A6" w14:paraId="0301EFFF" w14:textId="77777777" w:rsidTr="00191646">
        <w:trPr>
          <w:jc w:val="center"/>
        </w:trPr>
        <w:tc>
          <w:tcPr>
            <w:tcW w:w="2238"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921CA7B" w14:textId="77777777" w:rsidR="00191646" w:rsidRPr="005838A6" w:rsidRDefault="00191646" w:rsidP="00191646">
            <w:pPr>
              <w:keepNext/>
              <w:keepLines/>
              <w:overflowPunct/>
              <w:autoSpaceDE/>
              <w:autoSpaceDN/>
              <w:adjustRightInd/>
              <w:spacing w:after="0"/>
              <w:jc w:val="center"/>
              <w:textAlignment w:val="auto"/>
              <w:rPr>
                <w:rFonts w:ascii="Arial" w:eastAsia="SimSun" w:hAnsi="Arial"/>
                <w:sz w:val="18"/>
                <w:lang w:eastAsia="en-US"/>
              </w:rPr>
            </w:pPr>
            <w:r w:rsidRPr="005838A6">
              <w:rPr>
                <w:rFonts w:ascii="Arial" w:eastAsia="SimSun" w:hAnsi="Arial"/>
                <w:sz w:val="18"/>
                <w:lang w:eastAsia="en-US"/>
              </w:rPr>
              <w:t>± 1-5</w:t>
            </w:r>
          </w:p>
        </w:tc>
        <w:tc>
          <w:tcPr>
            <w:tcW w:w="55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06181B0" w14:textId="77777777" w:rsidR="00191646" w:rsidRPr="005838A6" w:rsidRDefault="00191646" w:rsidP="00191646">
            <w:pPr>
              <w:keepNext/>
              <w:keepLines/>
              <w:overflowPunct/>
              <w:autoSpaceDE/>
              <w:autoSpaceDN/>
              <w:adjustRightInd/>
              <w:spacing w:after="0"/>
              <w:jc w:val="center"/>
              <w:textAlignment w:val="auto"/>
              <w:rPr>
                <w:rFonts w:ascii="Arial" w:eastAsia="SimSun" w:hAnsi="Arial"/>
                <w:sz w:val="18"/>
                <w:lang w:eastAsia="en-US"/>
              </w:rPr>
            </w:pPr>
            <w:r w:rsidRPr="005838A6">
              <w:rPr>
                <w:rFonts w:ascii="Arial" w:eastAsia="SimSun" w:hAnsi="Arial"/>
                <w:sz w:val="18"/>
                <w:lang w:eastAsia="en-US"/>
              </w:rPr>
              <w:t xml:space="preserve">-10 </w:t>
            </w:r>
            <w:r w:rsidRPr="005838A6">
              <w:rPr>
                <w:rFonts w:ascii="Arial" w:eastAsia="SimSun" w:hAnsi="Arial"/>
                <w:sz w:val="18"/>
                <w:lang w:eastAsia="zh-CN"/>
              </w:rPr>
              <w:t>+</w:t>
            </w:r>
            <w:r w:rsidRPr="005838A6">
              <w:rPr>
                <w:rFonts w:ascii="Arial" w:eastAsia="SimSun" w:hAnsi="Arial"/>
                <w:sz w:val="18"/>
                <w:lang w:eastAsia="en-US"/>
              </w:rPr>
              <w:t xml:space="preserve"> TT</w:t>
            </w:r>
          </w:p>
        </w:tc>
        <w:tc>
          <w:tcPr>
            <w:tcW w:w="5603" w:type="dxa"/>
            <w:gridSpan w:val="2"/>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7B90ED5" w14:textId="77777777" w:rsidR="00191646" w:rsidRPr="005838A6" w:rsidRDefault="00191646" w:rsidP="00191646">
            <w:pPr>
              <w:keepNext/>
              <w:keepLines/>
              <w:overflowPunct/>
              <w:autoSpaceDE/>
              <w:autoSpaceDN/>
              <w:adjustRightInd/>
              <w:spacing w:after="0"/>
              <w:jc w:val="center"/>
              <w:textAlignment w:val="auto"/>
              <w:rPr>
                <w:rFonts w:ascii="Arial" w:eastAsia="SimSun" w:hAnsi="Arial"/>
                <w:sz w:val="18"/>
                <w:lang w:eastAsia="en-US"/>
              </w:rPr>
            </w:pPr>
            <w:r w:rsidRPr="005838A6">
              <w:rPr>
                <w:rFonts w:ascii="Arial" w:eastAsia="SimSun" w:hAnsi="Arial"/>
                <w:sz w:val="18"/>
                <w:lang w:eastAsia="en-US"/>
              </w:rPr>
              <w:t xml:space="preserve">-10 </w:t>
            </w:r>
            <w:r w:rsidRPr="005838A6">
              <w:rPr>
                <w:rFonts w:ascii="Arial" w:eastAsia="SimSun" w:hAnsi="Arial"/>
                <w:sz w:val="18"/>
                <w:lang w:eastAsia="zh-CN"/>
              </w:rPr>
              <w:t>+</w:t>
            </w:r>
            <w:r w:rsidRPr="005838A6">
              <w:rPr>
                <w:rFonts w:ascii="Arial" w:eastAsia="SimSun" w:hAnsi="Arial"/>
                <w:sz w:val="18"/>
                <w:lang w:eastAsia="en-US"/>
              </w:rPr>
              <w:t xml:space="preserve"> TT</w:t>
            </w:r>
          </w:p>
        </w:tc>
        <w:tc>
          <w:tcPr>
            <w:tcW w:w="2334" w:type="dxa"/>
            <w:vMerge w:val="restar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17AEFAD" w14:textId="77777777" w:rsidR="00191646" w:rsidRPr="005838A6" w:rsidRDefault="00191646" w:rsidP="00191646">
            <w:pPr>
              <w:keepNext/>
              <w:keepLines/>
              <w:overflowPunct/>
              <w:autoSpaceDE/>
              <w:autoSpaceDN/>
              <w:adjustRightInd/>
              <w:spacing w:after="0"/>
              <w:jc w:val="center"/>
              <w:textAlignment w:val="auto"/>
              <w:rPr>
                <w:rFonts w:ascii="Arial" w:eastAsia="SimSun" w:hAnsi="Arial"/>
                <w:sz w:val="18"/>
                <w:lang w:eastAsia="en-US"/>
              </w:rPr>
            </w:pPr>
          </w:p>
          <w:p w14:paraId="344981B6" w14:textId="77777777" w:rsidR="00191646" w:rsidRPr="005838A6" w:rsidRDefault="00191646" w:rsidP="00191646">
            <w:pPr>
              <w:keepNext/>
              <w:keepLines/>
              <w:overflowPunct/>
              <w:autoSpaceDE/>
              <w:autoSpaceDN/>
              <w:adjustRightInd/>
              <w:spacing w:after="0"/>
              <w:jc w:val="center"/>
              <w:textAlignment w:val="auto"/>
              <w:rPr>
                <w:rFonts w:ascii="Arial" w:eastAsia="SimSun" w:hAnsi="Arial"/>
                <w:sz w:val="18"/>
                <w:lang w:eastAsia="en-US"/>
              </w:rPr>
            </w:pPr>
            <w:r w:rsidRPr="005838A6">
              <w:rPr>
                <w:rFonts w:ascii="Arial" w:eastAsia="SimSun" w:hAnsi="Arial"/>
                <w:sz w:val="18"/>
                <w:lang w:eastAsia="en-US"/>
              </w:rPr>
              <w:t>1 MHz</w:t>
            </w:r>
          </w:p>
        </w:tc>
      </w:tr>
      <w:tr w:rsidR="00191646" w:rsidRPr="005838A6" w14:paraId="7F193F54" w14:textId="77777777" w:rsidTr="00191646">
        <w:trPr>
          <w:jc w:val="center"/>
        </w:trPr>
        <w:tc>
          <w:tcPr>
            <w:tcW w:w="2238"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C60CB0C" w14:textId="77777777" w:rsidR="00191646" w:rsidRPr="005838A6" w:rsidRDefault="00191646" w:rsidP="00191646">
            <w:pPr>
              <w:keepNext/>
              <w:keepLines/>
              <w:overflowPunct/>
              <w:autoSpaceDE/>
              <w:autoSpaceDN/>
              <w:adjustRightInd/>
              <w:spacing w:after="0"/>
              <w:jc w:val="center"/>
              <w:textAlignment w:val="auto"/>
              <w:rPr>
                <w:rFonts w:ascii="Arial" w:eastAsia="SimSun" w:hAnsi="Arial"/>
                <w:sz w:val="18"/>
                <w:lang w:eastAsia="en-US"/>
              </w:rPr>
            </w:pPr>
            <w:r w:rsidRPr="005838A6">
              <w:rPr>
                <w:rFonts w:ascii="Arial" w:eastAsia="SimSun" w:hAnsi="Arial"/>
                <w:sz w:val="18"/>
                <w:lang w:eastAsia="en-US"/>
              </w:rPr>
              <w:t>± 5-6</w:t>
            </w:r>
          </w:p>
        </w:tc>
        <w:tc>
          <w:tcPr>
            <w:tcW w:w="55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85A7B28" w14:textId="77777777" w:rsidR="00191646" w:rsidRPr="005838A6" w:rsidRDefault="00191646" w:rsidP="00191646">
            <w:pPr>
              <w:keepNext/>
              <w:keepLines/>
              <w:overflowPunct/>
              <w:autoSpaceDE/>
              <w:autoSpaceDN/>
              <w:adjustRightInd/>
              <w:spacing w:after="0"/>
              <w:jc w:val="center"/>
              <w:textAlignment w:val="auto"/>
              <w:rPr>
                <w:rFonts w:ascii="Arial" w:eastAsia="SimSun" w:hAnsi="Arial"/>
                <w:sz w:val="18"/>
                <w:lang w:eastAsia="en-US"/>
              </w:rPr>
            </w:pPr>
            <w:r w:rsidRPr="005838A6">
              <w:rPr>
                <w:rFonts w:ascii="Arial" w:eastAsia="SimSun" w:hAnsi="Arial"/>
                <w:sz w:val="18"/>
                <w:lang w:eastAsia="en-US"/>
              </w:rPr>
              <w:t xml:space="preserve">-13 </w:t>
            </w:r>
            <w:r w:rsidRPr="005838A6">
              <w:rPr>
                <w:rFonts w:ascii="Arial" w:eastAsia="SimSun" w:hAnsi="Arial"/>
                <w:sz w:val="18"/>
                <w:lang w:eastAsia="zh-CN"/>
              </w:rPr>
              <w:t>+</w:t>
            </w:r>
            <w:r w:rsidRPr="005838A6">
              <w:rPr>
                <w:rFonts w:ascii="Arial" w:eastAsia="SimSun" w:hAnsi="Arial"/>
                <w:sz w:val="18"/>
                <w:lang w:eastAsia="en-US"/>
              </w:rPr>
              <w:t xml:space="preserve"> TT</w:t>
            </w:r>
          </w:p>
        </w:tc>
        <w:tc>
          <w:tcPr>
            <w:tcW w:w="5603" w:type="dxa"/>
            <w:gridSpan w:val="2"/>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2337863" w14:textId="77777777" w:rsidR="00191646" w:rsidRPr="005838A6" w:rsidRDefault="00191646" w:rsidP="00191646">
            <w:pPr>
              <w:keepNext/>
              <w:keepLines/>
              <w:overflowPunct/>
              <w:autoSpaceDE/>
              <w:autoSpaceDN/>
              <w:adjustRightInd/>
              <w:spacing w:after="0"/>
              <w:jc w:val="center"/>
              <w:textAlignment w:val="auto"/>
              <w:rPr>
                <w:rFonts w:ascii="Arial" w:eastAsia="SimSun" w:hAnsi="Arial"/>
                <w:sz w:val="18"/>
                <w:lang w:eastAsia="en-US"/>
              </w:rPr>
            </w:pPr>
          </w:p>
        </w:tc>
        <w:tc>
          <w:tcPr>
            <w:tcW w:w="2334" w:type="dxa"/>
            <w:vMerge/>
            <w:tcBorders>
              <w:top w:val="single" w:sz="4" w:space="0" w:color="000000"/>
              <w:left w:val="single" w:sz="4" w:space="0" w:color="000000"/>
              <w:bottom w:val="single" w:sz="4" w:space="0" w:color="000000"/>
              <w:right w:val="single" w:sz="4" w:space="0" w:color="000000"/>
            </w:tcBorders>
            <w:vAlign w:val="center"/>
            <w:hideMark/>
          </w:tcPr>
          <w:p w14:paraId="7B9E330C" w14:textId="77777777" w:rsidR="00191646" w:rsidRPr="005838A6" w:rsidRDefault="00191646" w:rsidP="00191646">
            <w:pPr>
              <w:keepNext/>
              <w:keepLines/>
              <w:overflowPunct/>
              <w:autoSpaceDE/>
              <w:autoSpaceDN/>
              <w:adjustRightInd/>
              <w:spacing w:after="0"/>
              <w:jc w:val="center"/>
              <w:textAlignment w:val="auto"/>
              <w:rPr>
                <w:rFonts w:ascii="Arial" w:eastAsia="SimSun" w:hAnsi="Arial"/>
                <w:sz w:val="18"/>
                <w:lang w:eastAsia="en-US"/>
              </w:rPr>
            </w:pPr>
          </w:p>
        </w:tc>
      </w:tr>
      <w:tr w:rsidR="00191646" w:rsidRPr="005838A6" w14:paraId="2B1EA827" w14:textId="77777777" w:rsidTr="00191646">
        <w:trPr>
          <w:jc w:val="center"/>
        </w:trPr>
        <w:tc>
          <w:tcPr>
            <w:tcW w:w="2238"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69F6FFB" w14:textId="77777777" w:rsidR="00191646" w:rsidRPr="005838A6" w:rsidRDefault="00191646" w:rsidP="00191646">
            <w:pPr>
              <w:keepNext/>
              <w:keepLines/>
              <w:overflowPunct/>
              <w:autoSpaceDE/>
              <w:autoSpaceDN/>
              <w:adjustRightInd/>
              <w:spacing w:after="0"/>
              <w:jc w:val="center"/>
              <w:textAlignment w:val="auto"/>
              <w:rPr>
                <w:rFonts w:ascii="Arial" w:eastAsia="SimSun" w:hAnsi="Arial"/>
                <w:sz w:val="18"/>
                <w:lang w:eastAsia="en-US"/>
              </w:rPr>
            </w:pPr>
            <w:r w:rsidRPr="005838A6">
              <w:rPr>
                <w:rFonts w:ascii="Arial" w:eastAsia="SimSun" w:hAnsi="Arial"/>
                <w:sz w:val="18"/>
                <w:lang w:eastAsia="en-US"/>
              </w:rPr>
              <w:t>± 6-10</w:t>
            </w:r>
          </w:p>
        </w:tc>
        <w:tc>
          <w:tcPr>
            <w:tcW w:w="55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D97AA68" w14:textId="77777777" w:rsidR="00191646" w:rsidRPr="005838A6" w:rsidRDefault="00191646" w:rsidP="00191646">
            <w:pPr>
              <w:keepNext/>
              <w:keepLines/>
              <w:overflowPunct/>
              <w:autoSpaceDE/>
              <w:autoSpaceDN/>
              <w:adjustRightInd/>
              <w:spacing w:after="0"/>
              <w:jc w:val="center"/>
              <w:textAlignment w:val="auto"/>
              <w:rPr>
                <w:rFonts w:ascii="Arial" w:eastAsia="SimSun" w:hAnsi="Arial"/>
                <w:sz w:val="18"/>
                <w:lang w:eastAsia="en-US"/>
              </w:rPr>
            </w:pPr>
            <w:r w:rsidRPr="005838A6">
              <w:rPr>
                <w:rFonts w:ascii="Arial" w:eastAsia="SimSun" w:hAnsi="Arial"/>
                <w:sz w:val="18"/>
                <w:lang w:eastAsia="en-US"/>
              </w:rPr>
              <w:t xml:space="preserve">-25 </w:t>
            </w:r>
            <w:r w:rsidRPr="005838A6">
              <w:rPr>
                <w:rFonts w:ascii="Arial" w:eastAsia="SimSun" w:hAnsi="Arial"/>
                <w:sz w:val="18"/>
                <w:lang w:eastAsia="zh-CN"/>
              </w:rPr>
              <w:t>+</w:t>
            </w:r>
            <w:r w:rsidRPr="005838A6">
              <w:rPr>
                <w:rFonts w:ascii="Arial" w:eastAsia="SimSun" w:hAnsi="Arial"/>
                <w:sz w:val="18"/>
                <w:lang w:eastAsia="en-US"/>
              </w:rPr>
              <w:t xml:space="preserve"> TT</w:t>
            </w:r>
          </w:p>
        </w:tc>
        <w:tc>
          <w:tcPr>
            <w:tcW w:w="5603" w:type="dxa"/>
            <w:gridSpan w:val="2"/>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E71106E" w14:textId="77777777" w:rsidR="00191646" w:rsidRPr="005838A6" w:rsidRDefault="00191646" w:rsidP="00191646">
            <w:pPr>
              <w:keepNext/>
              <w:keepLines/>
              <w:overflowPunct/>
              <w:autoSpaceDE/>
              <w:autoSpaceDN/>
              <w:adjustRightInd/>
              <w:spacing w:after="0"/>
              <w:jc w:val="center"/>
              <w:textAlignment w:val="auto"/>
              <w:rPr>
                <w:rFonts w:ascii="Arial" w:eastAsia="SimSun" w:hAnsi="Arial"/>
                <w:sz w:val="18"/>
                <w:lang w:eastAsia="en-US"/>
              </w:rPr>
            </w:pPr>
          </w:p>
        </w:tc>
        <w:tc>
          <w:tcPr>
            <w:tcW w:w="2334" w:type="dxa"/>
            <w:vMerge/>
            <w:tcBorders>
              <w:top w:val="single" w:sz="4" w:space="0" w:color="000000"/>
              <w:left w:val="single" w:sz="4" w:space="0" w:color="000000"/>
              <w:bottom w:val="single" w:sz="4" w:space="0" w:color="000000"/>
              <w:right w:val="single" w:sz="4" w:space="0" w:color="000000"/>
            </w:tcBorders>
            <w:vAlign w:val="center"/>
            <w:hideMark/>
          </w:tcPr>
          <w:p w14:paraId="42900BBA" w14:textId="77777777" w:rsidR="00191646" w:rsidRPr="005838A6" w:rsidRDefault="00191646" w:rsidP="00191646">
            <w:pPr>
              <w:keepNext/>
              <w:keepLines/>
              <w:overflowPunct/>
              <w:autoSpaceDE/>
              <w:autoSpaceDN/>
              <w:adjustRightInd/>
              <w:spacing w:after="0"/>
              <w:jc w:val="center"/>
              <w:textAlignment w:val="auto"/>
              <w:rPr>
                <w:rFonts w:ascii="Arial" w:eastAsia="SimSun" w:hAnsi="Arial"/>
                <w:sz w:val="18"/>
                <w:lang w:eastAsia="en-US"/>
              </w:rPr>
            </w:pPr>
          </w:p>
        </w:tc>
      </w:tr>
      <w:tr w:rsidR="00191646" w:rsidRPr="005838A6" w14:paraId="79E91383" w14:textId="77777777" w:rsidTr="00191646">
        <w:trPr>
          <w:jc w:val="center"/>
        </w:trPr>
        <w:tc>
          <w:tcPr>
            <w:tcW w:w="2238"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225A1E1" w14:textId="77777777" w:rsidR="00191646" w:rsidRPr="005838A6" w:rsidRDefault="00191646" w:rsidP="00191646">
            <w:pPr>
              <w:keepNext/>
              <w:keepLines/>
              <w:overflowPunct/>
              <w:autoSpaceDE/>
              <w:autoSpaceDN/>
              <w:adjustRightInd/>
              <w:spacing w:after="0"/>
              <w:jc w:val="center"/>
              <w:textAlignment w:val="auto"/>
              <w:rPr>
                <w:rFonts w:ascii="Arial" w:eastAsia="SimSun" w:hAnsi="Arial"/>
                <w:sz w:val="18"/>
                <w:lang w:eastAsia="en-US"/>
              </w:rPr>
            </w:pPr>
            <w:r w:rsidRPr="005838A6">
              <w:rPr>
                <w:rFonts w:ascii="Arial" w:eastAsia="SimSun" w:hAnsi="Arial"/>
                <w:sz w:val="18"/>
                <w:lang w:eastAsia="en-US"/>
              </w:rPr>
              <w:t>± 5-BW</w:t>
            </w:r>
            <w:r w:rsidRPr="005838A6">
              <w:rPr>
                <w:rFonts w:ascii="Arial" w:eastAsia="SimSun" w:hAnsi="Arial"/>
                <w:sz w:val="18"/>
                <w:vertAlign w:val="subscript"/>
                <w:lang w:eastAsia="en-US"/>
              </w:rPr>
              <w:t>Channel</w:t>
            </w:r>
          </w:p>
        </w:tc>
        <w:tc>
          <w:tcPr>
            <w:tcW w:w="55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8C01A0C" w14:textId="77777777" w:rsidR="00191646" w:rsidRPr="005838A6" w:rsidRDefault="00191646" w:rsidP="00191646">
            <w:pPr>
              <w:keepNext/>
              <w:keepLines/>
              <w:overflowPunct/>
              <w:autoSpaceDE/>
              <w:autoSpaceDN/>
              <w:adjustRightInd/>
              <w:spacing w:after="0"/>
              <w:jc w:val="center"/>
              <w:textAlignment w:val="auto"/>
              <w:rPr>
                <w:rFonts w:ascii="Arial" w:eastAsia="SimSun" w:hAnsi="Arial"/>
                <w:sz w:val="18"/>
                <w:lang w:eastAsia="en-US"/>
              </w:rPr>
            </w:pPr>
          </w:p>
        </w:tc>
        <w:tc>
          <w:tcPr>
            <w:tcW w:w="5603" w:type="dxa"/>
            <w:gridSpan w:val="2"/>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CB3E1A6" w14:textId="77777777" w:rsidR="00191646" w:rsidRPr="005838A6" w:rsidRDefault="00191646" w:rsidP="00191646">
            <w:pPr>
              <w:keepNext/>
              <w:keepLines/>
              <w:overflowPunct/>
              <w:autoSpaceDE/>
              <w:autoSpaceDN/>
              <w:adjustRightInd/>
              <w:spacing w:after="0"/>
              <w:jc w:val="center"/>
              <w:textAlignment w:val="auto"/>
              <w:rPr>
                <w:rFonts w:ascii="Arial" w:eastAsia="SimSun" w:hAnsi="Arial"/>
                <w:sz w:val="18"/>
                <w:lang w:eastAsia="en-US"/>
              </w:rPr>
            </w:pPr>
            <w:r w:rsidRPr="005838A6">
              <w:rPr>
                <w:rFonts w:ascii="Arial" w:eastAsia="SimSun" w:hAnsi="Arial"/>
                <w:sz w:val="18"/>
                <w:lang w:eastAsia="en-US"/>
              </w:rPr>
              <w:t xml:space="preserve">-13 </w:t>
            </w:r>
            <w:r w:rsidRPr="005838A6">
              <w:rPr>
                <w:rFonts w:ascii="Arial" w:eastAsia="SimSun" w:hAnsi="Arial"/>
                <w:sz w:val="18"/>
                <w:lang w:eastAsia="zh-CN"/>
              </w:rPr>
              <w:t>+</w:t>
            </w:r>
            <w:r w:rsidRPr="005838A6">
              <w:rPr>
                <w:rFonts w:ascii="Arial" w:eastAsia="SimSun" w:hAnsi="Arial"/>
                <w:sz w:val="18"/>
                <w:lang w:eastAsia="en-US"/>
              </w:rPr>
              <w:t xml:space="preserve"> TT</w:t>
            </w:r>
          </w:p>
        </w:tc>
        <w:tc>
          <w:tcPr>
            <w:tcW w:w="2334" w:type="dxa"/>
            <w:vMerge/>
            <w:tcBorders>
              <w:top w:val="single" w:sz="4" w:space="0" w:color="000000"/>
              <w:left w:val="single" w:sz="4" w:space="0" w:color="000000"/>
              <w:bottom w:val="single" w:sz="4" w:space="0" w:color="000000"/>
              <w:right w:val="single" w:sz="4" w:space="0" w:color="000000"/>
            </w:tcBorders>
            <w:vAlign w:val="center"/>
            <w:hideMark/>
          </w:tcPr>
          <w:p w14:paraId="2BE48C5A" w14:textId="77777777" w:rsidR="00191646" w:rsidRPr="005838A6" w:rsidRDefault="00191646" w:rsidP="00191646">
            <w:pPr>
              <w:keepNext/>
              <w:keepLines/>
              <w:overflowPunct/>
              <w:autoSpaceDE/>
              <w:autoSpaceDN/>
              <w:adjustRightInd/>
              <w:spacing w:after="0"/>
              <w:jc w:val="center"/>
              <w:textAlignment w:val="auto"/>
              <w:rPr>
                <w:rFonts w:ascii="Arial" w:eastAsia="SimSun" w:hAnsi="Arial"/>
                <w:sz w:val="18"/>
                <w:lang w:eastAsia="en-US"/>
              </w:rPr>
            </w:pPr>
          </w:p>
        </w:tc>
      </w:tr>
      <w:tr w:rsidR="00191646" w:rsidRPr="005838A6" w14:paraId="76609075" w14:textId="77777777" w:rsidTr="00191646">
        <w:trPr>
          <w:jc w:val="center"/>
        </w:trPr>
        <w:tc>
          <w:tcPr>
            <w:tcW w:w="2238"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D9E78FB" w14:textId="77777777" w:rsidR="00191646" w:rsidRPr="005838A6" w:rsidRDefault="00191646" w:rsidP="00191646">
            <w:pPr>
              <w:keepNext/>
              <w:keepLines/>
              <w:overflowPunct/>
              <w:autoSpaceDE/>
              <w:autoSpaceDN/>
              <w:adjustRightInd/>
              <w:spacing w:after="0"/>
              <w:jc w:val="center"/>
              <w:textAlignment w:val="auto"/>
              <w:rPr>
                <w:rFonts w:ascii="Arial" w:eastAsia="SimSun" w:hAnsi="Arial"/>
                <w:sz w:val="18"/>
                <w:lang w:eastAsia="en-US"/>
              </w:rPr>
            </w:pPr>
            <w:r w:rsidRPr="005838A6">
              <w:rPr>
                <w:rFonts w:ascii="Arial" w:eastAsia="SimSun" w:hAnsi="Arial"/>
                <w:sz w:val="18"/>
                <w:lang w:eastAsia="en-US"/>
              </w:rPr>
              <w:t>± BW</w:t>
            </w:r>
            <w:r w:rsidRPr="005838A6">
              <w:rPr>
                <w:rFonts w:ascii="Arial" w:eastAsia="SimSun" w:hAnsi="Arial"/>
                <w:sz w:val="18"/>
                <w:vertAlign w:val="subscript"/>
                <w:lang w:eastAsia="en-US"/>
              </w:rPr>
              <w:t>Channel</w:t>
            </w:r>
            <w:r w:rsidRPr="005838A6">
              <w:rPr>
                <w:rFonts w:ascii="Arial" w:eastAsia="SimSun" w:hAnsi="Arial"/>
                <w:sz w:val="18"/>
                <w:lang w:eastAsia="en-US"/>
              </w:rPr>
              <w:t>-(BW</w:t>
            </w:r>
            <w:r w:rsidRPr="005838A6">
              <w:rPr>
                <w:rFonts w:ascii="Arial" w:eastAsia="SimSun" w:hAnsi="Arial"/>
                <w:sz w:val="18"/>
                <w:vertAlign w:val="subscript"/>
                <w:lang w:eastAsia="en-US"/>
              </w:rPr>
              <w:t>Channel</w:t>
            </w:r>
            <w:r w:rsidRPr="005838A6">
              <w:rPr>
                <w:rFonts w:ascii="Arial" w:eastAsia="SimSun" w:hAnsi="Arial"/>
                <w:sz w:val="18"/>
                <w:lang w:eastAsia="en-US"/>
              </w:rPr>
              <w:t>+5)</w:t>
            </w:r>
          </w:p>
        </w:tc>
        <w:tc>
          <w:tcPr>
            <w:tcW w:w="55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39420B5" w14:textId="77777777" w:rsidR="00191646" w:rsidRPr="005838A6" w:rsidRDefault="00191646" w:rsidP="00191646">
            <w:pPr>
              <w:keepNext/>
              <w:keepLines/>
              <w:overflowPunct/>
              <w:autoSpaceDE/>
              <w:autoSpaceDN/>
              <w:adjustRightInd/>
              <w:spacing w:after="0"/>
              <w:jc w:val="center"/>
              <w:textAlignment w:val="auto"/>
              <w:rPr>
                <w:rFonts w:ascii="Arial" w:eastAsia="SimSun" w:hAnsi="Arial"/>
                <w:sz w:val="18"/>
                <w:lang w:eastAsia="en-US"/>
              </w:rPr>
            </w:pPr>
          </w:p>
        </w:tc>
        <w:tc>
          <w:tcPr>
            <w:tcW w:w="5603" w:type="dxa"/>
            <w:gridSpan w:val="2"/>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4B78C68" w14:textId="77777777" w:rsidR="00191646" w:rsidRPr="005838A6" w:rsidRDefault="00191646" w:rsidP="00191646">
            <w:pPr>
              <w:keepNext/>
              <w:keepLines/>
              <w:overflowPunct/>
              <w:autoSpaceDE/>
              <w:autoSpaceDN/>
              <w:adjustRightInd/>
              <w:spacing w:after="0"/>
              <w:jc w:val="center"/>
              <w:textAlignment w:val="auto"/>
              <w:rPr>
                <w:rFonts w:ascii="Arial" w:eastAsia="SimSun" w:hAnsi="Arial"/>
                <w:sz w:val="18"/>
                <w:lang w:eastAsia="en-US"/>
              </w:rPr>
            </w:pPr>
            <w:r w:rsidRPr="005838A6">
              <w:rPr>
                <w:rFonts w:ascii="Arial" w:eastAsia="SimSun" w:hAnsi="Arial"/>
                <w:sz w:val="18"/>
                <w:lang w:eastAsia="en-US"/>
              </w:rPr>
              <w:t xml:space="preserve">-25 </w:t>
            </w:r>
            <w:r w:rsidRPr="005838A6">
              <w:rPr>
                <w:rFonts w:ascii="Arial" w:eastAsia="SimSun" w:hAnsi="Arial"/>
                <w:sz w:val="18"/>
                <w:lang w:eastAsia="zh-CN"/>
              </w:rPr>
              <w:t>+</w:t>
            </w:r>
            <w:r w:rsidRPr="005838A6">
              <w:rPr>
                <w:rFonts w:ascii="Arial" w:eastAsia="SimSun" w:hAnsi="Arial"/>
                <w:sz w:val="18"/>
                <w:lang w:eastAsia="en-US"/>
              </w:rPr>
              <w:t xml:space="preserve"> TT</w:t>
            </w:r>
          </w:p>
        </w:tc>
        <w:tc>
          <w:tcPr>
            <w:tcW w:w="2334" w:type="dxa"/>
            <w:vMerge/>
            <w:tcBorders>
              <w:top w:val="single" w:sz="4" w:space="0" w:color="000000"/>
              <w:left w:val="single" w:sz="4" w:space="0" w:color="000000"/>
              <w:bottom w:val="single" w:sz="4" w:space="0" w:color="000000"/>
              <w:right w:val="single" w:sz="4" w:space="0" w:color="000000"/>
            </w:tcBorders>
            <w:vAlign w:val="center"/>
            <w:hideMark/>
          </w:tcPr>
          <w:p w14:paraId="309244A7" w14:textId="77777777" w:rsidR="00191646" w:rsidRPr="005838A6" w:rsidRDefault="00191646" w:rsidP="00191646">
            <w:pPr>
              <w:keepNext/>
              <w:keepLines/>
              <w:overflowPunct/>
              <w:autoSpaceDE/>
              <w:autoSpaceDN/>
              <w:adjustRightInd/>
              <w:spacing w:after="0"/>
              <w:jc w:val="center"/>
              <w:textAlignment w:val="auto"/>
              <w:rPr>
                <w:rFonts w:ascii="Arial" w:eastAsia="SimSun" w:hAnsi="Arial"/>
                <w:sz w:val="18"/>
                <w:lang w:eastAsia="en-US"/>
              </w:rPr>
            </w:pPr>
          </w:p>
        </w:tc>
      </w:tr>
      <w:tr w:rsidR="00191646" w:rsidRPr="005838A6" w14:paraId="67B4ECCB" w14:textId="77777777" w:rsidTr="00121903">
        <w:trPr>
          <w:jc w:val="center"/>
        </w:trPr>
        <w:tc>
          <w:tcPr>
            <w:tcW w:w="10728" w:type="dxa"/>
            <w:gridSpan w:val="5"/>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14:paraId="718845A9" w14:textId="77777777" w:rsidR="00191646" w:rsidRPr="005838A6" w:rsidRDefault="00191646" w:rsidP="00191646">
            <w:pPr>
              <w:keepNext/>
              <w:keepLines/>
              <w:overflowPunct/>
              <w:autoSpaceDE/>
              <w:autoSpaceDN/>
              <w:adjustRightInd/>
              <w:spacing w:after="0"/>
              <w:ind w:left="851" w:hanging="851"/>
              <w:textAlignment w:val="auto"/>
              <w:rPr>
                <w:rFonts w:ascii="Arial" w:eastAsia="SimSun" w:hAnsi="Arial"/>
                <w:sz w:val="18"/>
                <w:lang w:eastAsia="en-US"/>
              </w:rPr>
            </w:pPr>
            <w:r w:rsidRPr="005838A6">
              <w:rPr>
                <w:rFonts w:ascii="Arial" w:eastAsia="SimSun" w:hAnsi="Arial"/>
                <w:sz w:val="18"/>
                <w:lang w:eastAsia="en-US"/>
              </w:rPr>
              <w:t>Note 1:</w:t>
            </w:r>
            <w:r w:rsidRPr="005838A6">
              <w:rPr>
                <w:rFonts w:ascii="Arial" w:eastAsia="SimSun" w:hAnsi="Arial"/>
                <w:sz w:val="18"/>
                <w:lang w:eastAsia="en-US"/>
              </w:rPr>
              <w:tab/>
              <w:t>The first and last measurement position with a 30 kHz filter is at Δf</w:t>
            </w:r>
            <w:r w:rsidRPr="005838A6">
              <w:rPr>
                <w:rFonts w:ascii="Arial" w:eastAsia="SimSun" w:hAnsi="Arial"/>
                <w:sz w:val="18"/>
                <w:vertAlign w:val="subscript"/>
                <w:lang w:eastAsia="en-US"/>
              </w:rPr>
              <w:t>OOB</w:t>
            </w:r>
            <w:r w:rsidRPr="005838A6">
              <w:rPr>
                <w:rFonts w:ascii="Arial" w:eastAsia="SimSun" w:hAnsi="Arial"/>
                <w:sz w:val="18"/>
                <w:lang w:eastAsia="en-US"/>
              </w:rPr>
              <w:t xml:space="preserve"> equals to 0.015 MHz and 0.985 MHz.</w:t>
            </w:r>
          </w:p>
          <w:p w14:paraId="13E5534B" w14:textId="77777777" w:rsidR="00191646" w:rsidRPr="005838A6" w:rsidRDefault="00191646" w:rsidP="00191646">
            <w:pPr>
              <w:keepNext/>
              <w:keepLines/>
              <w:overflowPunct/>
              <w:autoSpaceDE/>
              <w:autoSpaceDN/>
              <w:adjustRightInd/>
              <w:spacing w:after="0"/>
              <w:ind w:left="851" w:hanging="851"/>
              <w:textAlignment w:val="auto"/>
              <w:rPr>
                <w:rFonts w:ascii="Arial" w:eastAsia="SimSun" w:hAnsi="Arial"/>
                <w:sz w:val="18"/>
                <w:lang w:eastAsia="en-US"/>
              </w:rPr>
            </w:pPr>
            <w:r w:rsidRPr="005838A6">
              <w:rPr>
                <w:rFonts w:ascii="Arial" w:eastAsia="SimSun" w:hAnsi="Arial"/>
                <w:sz w:val="18"/>
                <w:lang w:eastAsia="en-US"/>
              </w:rPr>
              <w:t>Note 2:</w:t>
            </w:r>
            <w:r w:rsidRPr="005838A6">
              <w:rPr>
                <w:rFonts w:ascii="Arial" w:eastAsia="SimSun" w:hAnsi="Arial"/>
                <w:sz w:val="18"/>
                <w:lang w:eastAsia="en-US"/>
              </w:rPr>
              <w:tab/>
              <w:t>At the boundary of spectrum emission limit, the first and last measurement position with a 1 MHz filter is the inside of +0.5MHz and -0.5MHz, respectively.</w:t>
            </w:r>
          </w:p>
          <w:p w14:paraId="5FB91120" w14:textId="77777777" w:rsidR="00191646" w:rsidRPr="005838A6" w:rsidRDefault="00191646" w:rsidP="00191646">
            <w:pPr>
              <w:keepNext/>
              <w:keepLines/>
              <w:overflowPunct/>
              <w:autoSpaceDE/>
              <w:autoSpaceDN/>
              <w:adjustRightInd/>
              <w:spacing w:after="0"/>
              <w:ind w:left="851" w:hanging="851"/>
              <w:textAlignment w:val="auto"/>
              <w:rPr>
                <w:rFonts w:ascii="Arial" w:eastAsia="SimSun" w:hAnsi="Arial"/>
                <w:sz w:val="18"/>
                <w:lang w:eastAsia="en-US"/>
              </w:rPr>
            </w:pPr>
            <w:r w:rsidRPr="005838A6">
              <w:rPr>
                <w:rFonts w:ascii="Arial" w:eastAsia="SimSun" w:hAnsi="Arial"/>
                <w:sz w:val="18"/>
                <w:lang w:eastAsia="en-US"/>
              </w:rPr>
              <w:t>Note 3:</w:t>
            </w:r>
            <w:r w:rsidRPr="005838A6">
              <w:rPr>
                <w:rFonts w:ascii="Arial" w:eastAsia="SimSun" w:hAnsi="Arial"/>
                <w:sz w:val="18"/>
                <w:lang w:eastAsia="en-US"/>
              </w:rPr>
              <w:tab/>
              <w:t>The measurements are to be performed above the upper edge of the channel and below the lower edge of the channel.</w:t>
            </w:r>
          </w:p>
          <w:p w14:paraId="6E8B0E6A" w14:textId="59D2F142" w:rsidR="00191646" w:rsidRPr="005838A6" w:rsidRDefault="00191646" w:rsidP="00191646">
            <w:pPr>
              <w:pStyle w:val="TAN"/>
              <w:rPr>
                <w:rFonts w:eastAsia="SimSun"/>
                <w:lang w:eastAsia="en-US"/>
              </w:rPr>
            </w:pPr>
            <w:r w:rsidRPr="005838A6">
              <w:rPr>
                <w:rFonts w:eastAsia="SimSun"/>
                <w:lang w:eastAsia="en-US"/>
              </w:rPr>
              <w:t>Note 4:</w:t>
            </w:r>
            <w:r w:rsidRPr="005838A6">
              <w:rPr>
                <w:rFonts w:eastAsia="SimSun"/>
                <w:lang w:eastAsia="en-US"/>
              </w:rPr>
              <w:tab/>
              <w:t>TT for each frequency and channel bandwidth is specified in Table 6.5D.2.2.5-2.</w:t>
            </w:r>
          </w:p>
        </w:tc>
      </w:tr>
    </w:tbl>
    <w:p w14:paraId="0060F0CF" w14:textId="77777777" w:rsidR="00191646" w:rsidRPr="005838A6" w:rsidRDefault="00191646" w:rsidP="00191646">
      <w:pPr>
        <w:overflowPunct/>
        <w:autoSpaceDE/>
        <w:autoSpaceDN/>
        <w:adjustRightInd/>
        <w:textAlignment w:val="auto"/>
        <w:rPr>
          <w:rFonts w:eastAsia="SimSun"/>
          <w:lang w:eastAsia="en-US"/>
        </w:rPr>
      </w:pPr>
    </w:p>
    <w:p w14:paraId="2202D798" w14:textId="77777777" w:rsidR="00191646" w:rsidRPr="005838A6" w:rsidRDefault="00191646" w:rsidP="00191646">
      <w:pPr>
        <w:pStyle w:val="TH"/>
        <w:rPr>
          <w:rFonts w:eastAsia="SimSun"/>
          <w:lang w:eastAsia="en-US"/>
        </w:rPr>
      </w:pPr>
      <w:r w:rsidRPr="005838A6">
        <w:rPr>
          <w:rFonts w:eastAsia="SimSun"/>
          <w:lang w:eastAsia="en-US"/>
        </w:rPr>
        <w:t>Table 6.5D.2.2.5-2: Test Tolerance (Spectrum Emission Mask)</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08"/>
        <w:gridCol w:w="1984"/>
        <w:gridCol w:w="1984"/>
        <w:gridCol w:w="1984"/>
      </w:tblGrid>
      <w:tr w:rsidR="00191646" w:rsidRPr="005838A6" w14:paraId="0DAAF96E" w14:textId="77777777" w:rsidTr="00885E96">
        <w:trPr>
          <w:jc w:val="center"/>
        </w:trPr>
        <w:tc>
          <w:tcPr>
            <w:tcW w:w="2608" w:type="dxa"/>
            <w:tcBorders>
              <w:top w:val="single" w:sz="4" w:space="0" w:color="auto"/>
              <w:left w:val="single" w:sz="4" w:space="0" w:color="auto"/>
              <w:bottom w:val="single" w:sz="4" w:space="0" w:color="auto"/>
              <w:right w:val="single" w:sz="4" w:space="0" w:color="auto"/>
            </w:tcBorders>
            <w:vAlign w:val="center"/>
          </w:tcPr>
          <w:p w14:paraId="6215A401" w14:textId="77777777" w:rsidR="00191646" w:rsidRPr="005838A6" w:rsidRDefault="00191646" w:rsidP="00191646">
            <w:pPr>
              <w:keepNext/>
              <w:keepLines/>
              <w:overflowPunct/>
              <w:autoSpaceDE/>
              <w:autoSpaceDN/>
              <w:adjustRightInd/>
              <w:spacing w:after="0"/>
              <w:jc w:val="center"/>
              <w:textAlignment w:val="auto"/>
              <w:rPr>
                <w:rFonts w:ascii="Arial" w:eastAsia="SimSun" w:hAnsi="Arial"/>
                <w:b/>
                <w:sz w:val="18"/>
                <w:lang w:eastAsia="en-US"/>
              </w:rPr>
            </w:pPr>
          </w:p>
        </w:tc>
        <w:tc>
          <w:tcPr>
            <w:tcW w:w="1984" w:type="dxa"/>
            <w:tcBorders>
              <w:top w:val="single" w:sz="4" w:space="0" w:color="auto"/>
              <w:left w:val="single" w:sz="4" w:space="0" w:color="auto"/>
              <w:bottom w:val="single" w:sz="4" w:space="0" w:color="auto"/>
              <w:right w:val="single" w:sz="4" w:space="0" w:color="auto"/>
            </w:tcBorders>
            <w:vAlign w:val="center"/>
          </w:tcPr>
          <w:p w14:paraId="7341B505" w14:textId="77777777" w:rsidR="00191646" w:rsidRPr="005838A6" w:rsidRDefault="00191646" w:rsidP="00191646">
            <w:pPr>
              <w:keepNext/>
              <w:keepLines/>
              <w:overflowPunct/>
              <w:autoSpaceDE/>
              <w:autoSpaceDN/>
              <w:adjustRightInd/>
              <w:spacing w:after="0"/>
              <w:jc w:val="center"/>
              <w:textAlignment w:val="auto"/>
              <w:rPr>
                <w:rFonts w:ascii="Arial" w:eastAsia="SimSun" w:hAnsi="Arial"/>
                <w:b/>
                <w:sz w:val="18"/>
                <w:lang w:eastAsia="en-US"/>
              </w:rPr>
            </w:pPr>
            <w:r w:rsidRPr="005838A6">
              <w:rPr>
                <w:rFonts w:ascii="Arial" w:eastAsia="SimSun" w:hAnsi="Arial"/>
                <w:b/>
                <w:sz w:val="18"/>
                <w:lang w:eastAsia="en-US"/>
              </w:rPr>
              <w:t>f ≤ 3.0GHz</w:t>
            </w:r>
          </w:p>
        </w:tc>
        <w:tc>
          <w:tcPr>
            <w:tcW w:w="1984" w:type="dxa"/>
            <w:tcBorders>
              <w:top w:val="single" w:sz="4" w:space="0" w:color="auto"/>
              <w:left w:val="single" w:sz="4" w:space="0" w:color="auto"/>
              <w:bottom w:val="single" w:sz="4" w:space="0" w:color="auto"/>
              <w:right w:val="single" w:sz="4" w:space="0" w:color="auto"/>
            </w:tcBorders>
            <w:vAlign w:val="center"/>
          </w:tcPr>
          <w:p w14:paraId="3ACA67EB" w14:textId="77777777" w:rsidR="00191646" w:rsidRPr="005838A6" w:rsidRDefault="00191646" w:rsidP="00191646">
            <w:pPr>
              <w:keepNext/>
              <w:keepLines/>
              <w:overflowPunct/>
              <w:autoSpaceDE/>
              <w:autoSpaceDN/>
              <w:adjustRightInd/>
              <w:spacing w:after="0"/>
              <w:jc w:val="center"/>
              <w:textAlignment w:val="auto"/>
              <w:rPr>
                <w:rFonts w:ascii="Arial" w:eastAsia="SimSun" w:hAnsi="Arial"/>
                <w:b/>
                <w:sz w:val="18"/>
                <w:lang w:eastAsia="en-US"/>
              </w:rPr>
            </w:pPr>
            <w:r w:rsidRPr="005838A6">
              <w:rPr>
                <w:rFonts w:ascii="Arial" w:eastAsia="SimSun" w:hAnsi="Arial"/>
                <w:b/>
                <w:sz w:val="18"/>
                <w:lang w:eastAsia="en-US"/>
              </w:rPr>
              <w:t>3.0GHz &lt; f ≤ 4.2GHz</w:t>
            </w:r>
          </w:p>
        </w:tc>
        <w:tc>
          <w:tcPr>
            <w:tcW w:w="1984" w:type="dxa"/>
            <w:tcBorders>
              <w:top w:val="single" w:sz="4" w:space="0" w:color="auto"/>
              <w:left w:val="single" w:sz="4" w:space="0" w:color="auto"/>
              <w:bottom w:val="single" w:sz="4" w:space="0" w:color="auto"/>
              <w:right w:val="single" w:sz="4" w:space="0" w:color="auto"/>
            </w:tcBorders>
            <w:vAlign w:val="center"/>
          </w:tcPr>
          <w:p w14:paraId="020179D1" w14:textId="77777777" w:rsidR="00191646" w:rsidRPr="005838A6" w:rsidRDefault="00191646" w:rsidP="00191646">
            <w:pPr>
              <w:keepNext/>
              <w:keepLines/>
              <w:overflowPunct/>
              <w:autoSpaceDE/>
              <w:autoSpaceDN/>
              <w:adjustRightInd/>
              <w:spacing w:after="0"/>
              <w:jc w:val="center"/>
              <w:textAlignment w:val="auto"/>
              <w:rPr>
                <w:rFonts w:ascii="Arial" w:eastAsia="SimSun" w:hAnsi="Arial"/>
                <w:b/>
                <w:sz w:val="18"/>
                <w:lang w:eastAsia="en-US"/>
              </w:rPr>
            </w:pPr>
            <w:r w:rsidRPr="005838A6">
              <w:rPr>
                <w:rFonts w:ascii="Arial" w:eastAsia="SimSun" w:hAnsi="Arial"/>
                <w:b/>
                <w:sz w:val="18"/>
                <w:lang w:eastAsia="en-US"/>
              </w:rPr>
              <w:t>4.2GHz &lt; f ≤ 6.0GHz</w:t>
            </w:r>
          </w:p>
        </w:tc>
      </w:tr>
      <w:tr w:rsidR="00191646" w:rsidRPr="005838A6" w14:paraId="23249CB8" w14:textId="77777777" w:rsidTr="00885E96">
        <w:trPr>
          <w:jc w:val="center"/>
        </w:trPr>
        <w:tc>
          <w:tcPr>
            <w:tcW w:w="2608" w:type="dxa"/>
            <w:tcBorders>
              <w:top w:val="single" w:sz="4" w:space="0" w:color="auto"/>
              <w:left w:val="single" w:sz="4" w:space="0" w:color="auto"/>
              <w:bottom w:val="single" w:sz="4" w:space="0" w:color="auto"/>
              <w:right w:val="single" w:sz="4" w:space="0" w:color="auto"/>
            </w:tcBorders>
            <w:vAlign w:val="center"/>
          </w:tcPr>
          <w:p w14:paraId="732FB4C5" w14:textId="77777777" w:rsidR="00191646" w:rsidRPr="005838A6" w:rsidRDefault="00191646" w:rsidP="00191646">
            <w:pPr>
              <w:keepNext/>
              <w:keepLines/>
              <w:overflowPunct/>
              <w:autoSpaceDE/>
              <w:autoSpaceDN/>
              <w:adjustRightInd/>
              <w:spacing w:after="0"/>
              <w:jc w:val="center"/>
              <w:textAlignment w:val="auto"/>
              <w:rPr>
                <w:rFonts w:ascii="Arial" w:eastAsia="SimSun" w:hAnsi="Arial"/>
                <w:sz w:val="18"/>
                <w:lang w:eastAsia="en-US"/>
              </w:rPr>
            </w:pPr>
            <w:r w:rsidRPr="005838A6">
              <w:rPr>
                <w:rFonts w:ascii="Arial" w:eastAsia="SimSun" w:hAnsi="Arial"/>
                <w:sz w:val="18"/>
                <w:lang w:eastAsia="en-US"/>
              </w:rPr>
              <w:t>BW ≤ 100MHz</w:t>
            </w:r>
          </w:p>
        </w:tc>
        <w:tc>
          <w:tcPr>
            <w:tcW w:w="1984" w:type="dxa"/>
            <w:tcBorders>
              <w:top w:val="single" w:sz="4" w:space="0" w:color="auto"/>
              <w:left w:val="single" w:sz="4" w:space="0" w:color="auto"/>
              <w:bottom w:val="single" w:sz="4" w:space="0" w:color="auto"/>
              <w:right w:val="single" w:sz="4" w:space="0" w:color="auto"/>
            </w:tcBorders>
            <w:vAlign w:val="center"/>
          </w:tcPr>
          <w:p w14:paraId="0836E92C" w14:textId="77777777" w:rsidR="00191646" w:rsidRPr="005838A6" w:rsidRDefault="00191646" w:rsidP="00191646">
            <w:pPr>
              <w:keepNext/>
              <w:keepLines/>
              <w:overflowPunct/>
              <w:autoSpaceDE/>
              <w:autoSpaceDN/>
              <w:adjustRightInd/>
              <w:spacing w:after="0"/>
              <w:jc w:val="center"/>
              <w:textAlignment w:val="auto"/>
              <w:rPr>
                <w:rFonts w:ascii="Arial" w:eastAsia="SimSun" w:hAnsi="Arial"/>
                <w:sz w:val="18"/>
                <w:lang w:eastAsia="en-US"/>
              </w:rPr>
            </w:pPr>
            <w:r w:rsidRPr="005838A6">
              <w:rPr>
                <w:rFonts w:ascii="Arial" w:eastAsia="SimSun" w:hAnsi="Arial"/>
                <w:sz w:val="18"/>
                <w:lang w:eastAsia="en-US"/>
              </w:rPr>
              <w:t>1.5 dB</w:t>
            </w:r>
          </w:p>
        </w:tc>
        <w:tc>
          <w:tcPr>
            <w:tcW w:w="1984" w:type="dxa"/>
            <w:tcBorders>
              <w:top w:val="single" w:sz="4" w:space="0" w:color="auto"/>
              <w:left w:val="single" w:sz="4" w:space="0" w:color="auto"/>
              <w:bottom w:val="single" w:sz="4" w:space="0" w:color="auto"/>
              <w:right w:val="single" w:sz="4" w:space="0" w:color="auto"/>
            </w:tcBorders>
            <w:vAlign w:val="center"/>
          </w:tcPr>
          <w:p w14:paraId="3D9BFD59" w14:textId="77777777" w:rsidR="00191646" w:rsidRPr="005838A6" w:rsidRDefault="00191646" w:rsidP="00191646">
            <w:pPr>
              <w:keepNext/>
              <w:keepLines/>
              <w:overflowPunct/>
              <w:autoSpaceDE/>
              <w:autoSpaceDN/>
              <w:adjustRightInd/>
              <w:spacing w:after="0"/>
              <w:jc w:val="center"/>
              <w:textAlignment w:val="auto"/>
              <w:rPr>
                <w:rFonts w:ascii="Arial" w:eastAsia="SimSun" w:hAnsi="Arial"/>
                <w:sz w:val="18"/>
                <w:lang w:eastAsia="en-US"/>
              </w:rPr>
            </w:pPr>
            <w:r w:rsidRPr="005838A6">
              <w:rPr>
                <w:rFonts w:ascii="Arial" w:eastAsia="SimSun" w:hAnsi="Arial"/>
                <w:sz w:val="18"/>
                <w:lang w:eastAsia="en-US"/>
              </w:rPr>
              <w:t>1.8 dB</w:t>
            </w:r>
          </w:p>
        </w:tc>
        <w:tc>
          <w:tcPr>
            <w:tcW w:w="1984" w:type="dxa"/>
            <w:tcBorders>
              <w:top w:val="single" w:sz="4" w:space="0" w:color="auto"/>
              <w:left w:val="single" w:sz="4" w:space="0" w:color="auto"/>
              <w:bottom w:val="single" w:sz="4" w:space="0" w:color="auto"/>
              <w:right w:val="single" w:sz="4" w:space="0" w:color="auto"/>
            </w:tcBorders>
            <w:vAlign w:val="center"/>
          </w:tcPr>
          <w:p w14:paraId="24531A4C" w14:textId="77777777" w:rsidR="00191646" w:rsidRPr="005838A6" w:rsidRDefault="00191646" w:rsidP="00191646">
            <w:pPr>
              <w:keepNext/>
              <w:keepLines/>
              <w:overflowPunct/>
              <w:autoSpaceDE/>
              <w:autoSpaceDN/>
              <w:adjustRightInd/>
              <w:spacing w:after="0"/>
              <w:jc w:val="center"/>
              <w:textAlignment w:val="auto"/>
              <w:rPr>
                <w:rFonts w:ascii="Arial" w:eastAsia="SimSun" w:hAnsi="Arial"/>
                <w:sz w:val="18"/>
                <w:lang w:eastAsia="en-US"/>
              </w:rPr>
            </w:pPr>
            <w:r w:rsidRPr="005838A6">
              <w:rPr>
                <w:rFonts w:ascii="Arial" w:eastAsia="SimSun" w:hAnsi="Arial"/>
                <w:sz w:val="18"/>
                <w:lang w:eastAsia="en-US"/>
              </w:rPr>
              <w:t>1.8 dB</w:t>
            </w:r>
          </w:p>
        </w:tc>
      </w:tr>
    </w:tbl>
    <w:p w14:paraId="0220A2CA" w14:textId="77777777" w:rsidR="00982B08" w:rsidRPr="005838A6" w:rsidRDefault="00982B08" w:rsidP="007864DF"/>
    <w:p w14:paraId="2C8266FA" w14:textId="77777777" w:rsidR="004E00EE" w:rsidRPr="005838A6" w:rsidRDefault="004E00EE" w:rsidP="007864DF">
      <w:pPr>
        <w:pStyle w:val="NO"/>
      </w:pPr>
      <w:r w:rsidRPr="005838A6">
        <w:t>NOTE:</w:t>
      </w:r>
      <w:r w:rsidRPr="005838A6">
        <w:tab/>
        <w:t>As a general rule, the resolution bandwidth of the measuring equipment should be equal to the measurement bandwidth. However, to improve measurement accuracy, sensitivity and efficiency, the resolution bandwidth may be smaller than the measurement bandwidth. When the resolution bandwidth is smaller than the measurement bandwidth, the result should be integrated over the measurement bandwidth in order to obtain the equivalent noise bandwidth of the measurement bandwidth.</w:t>
      </w:r>
    </w:p>
    <w:p w14:paraId="6A0FE42A" w14:textId="77777777" w:rsidR="00C93476" w:rsidRPr="005838A6" w:rsidRDefault="00C93476" w:rsidP="00C93476">
      <w:pPr>
        <w:pStyle w:val="Heading4"/>
      </w:pPr>
      <w:bookmarkStart w:id="1344" w:name="_Toc27478301"/>
      <w:bookmarkStart w:id="1345" w:name="_Toc36227015"/>
      <w:bookmarkStart w:id="1346" w:name="_Toc44324300"/>
      <w:bookmarkStart w:id="1347" w:name="_Toc52990494"/>
      <w:bookmarkStart w:id="1348" w:name="_Toc60823706"/>
      <w:bookmarkStart w:id="1349" w:name="_Toc60825627"/>
      <w:bookmarkStart w:id="1350" w:name="_Toc69306332"/>
      <w:bookmarkStart w:id="1351" w:name="_Toc69309997"/>
      <w:bookmarkStart w:id="1352" w:name="_Toc76020322"/>
      <w:bookmarkStart w:id="1353" w:name="_Toc83720810"/>
      <w:r w:rsidRPr="005838A6">
        <w:t>6.5D.2.2_1</w:t>
      </w:r>
      <w:r w:rsidRPr="005838A6">
        <w:tab/>
        <w:t>Spectrum emission mask for SUL with UL MIMO</w:t>
      </w:r>
    </w:p>
    <w:p w14:paraId="6B8F695B" w14:textId="77777777" w:rsidR="00C93476" w:rsidRPr="005838A6" w:rsidRDefault="00C93476" w:rsidP="00C93476">
      <w:pPr>
        <w:pStyle w:val="H6"/>
      </w:pPr>
      <w:r w:rsidRPr="005838A6">
        <w:t>6.5D.2.2_1.1</w:t>
      </w:r>
      <w:r w:rsidRPr="005838A6">
        <w:tab/>
        <w:t>Test purpose</w:t>
      </w:r>
    </w:p>
    <w:p w14:paraId="77C9C184" w14:textId="77777777" w:rsidR="00C93476" w:rsidRPr="005838A6" w:rsidRDefault="00C93476" w:rsidP="00C93476">
      <w:pPr>
        <w:pStyle w:val="H6"/>
        <w:rPr>
          <w:rFonts w:ascii="Times New Roman" w:hAnsi="Times New Roman"/>
        </w:rPr>
      </w:pPr>
      <w:r w:rsidRPr="005838A6">
        <w:rPr>
          <w:rFonts w:ascii="Times New Roman" w:hAnsi="Times New Roman"/>
        </w:rPr>
        <w:t>Same as test purpose in clause 6.5D.2.2.1.</w:t>
      </w:r>
    </w:p>
    <w:p w14:paraId="1211CFBB" w14:textId="77777777" w:rsidR="00C93476" w:rsidRPr="005838A6" w:rsidRDefault="00C93476" w:rsidP="00C93476">
      <w:pPr>
        <w:pStyle w:val="H6"/>
      </w:pPr>
      <w:r w:rsidRPr="005838A6">
        <w:t>6.5D.2.2_1.2</w:t>
      </w:r>
      <w:r w:rsidRPr="005838A6">
        <w:tab/>
        <w:t>Test applicability</w:t>
      </w:r>
    </w:p>
    <w:p w14:paraId="505AE644" w14:textId="77777777" w:rsidR="00C93476" w:rsidRPr="005838A6" w:rsidRDefault="00C93476" w:rsidP="00C93476">
      <w:r w:rsidRPr="005838A6">
        <w:t>This test applies to all types of NR UE release 17 and forward that support SUL and UL MIMO operating on the SUL bands.</w:t>
      </w:r>
    </w:p>
    <w:p w14:paraId="4A40946C" w14:textId="77777777" w:rsidR="00C93476" w:rsidRPr="005838A6" w:rsidRDefault="00C93476" w:rsidP="00C93476">
      <w:pPr>
        <w:pStyle w:val="H6"/>
      </w:pPr>
      <w:r w:rsidRPr="005838A6">
        <w:t>6.5D.2.2_1.3</w:t>
      </w:r>
      <w:r w:rsidRPr="005838A6">
        <w:tab/>
        <w:t>Minimum conformance requirements</w:t>
      </w:r>
    </w:p>
    <w:p w14:paraId="2A8AC548" w14:textId="77777777" w:rsidR="00C93476" w:rsidRPr="005838A6" w:rsidRDefault="00C93476" w:rsidP="006970B6">
      <w:pPr>
        <w:rPr>
          <w:lang w:eastAsia="zh-CN"/>
        </w:rPr>
      </w:pPr>
      <w:r w:rsidRPr="005838A6">
        <w:rPr>
          <w:lang w:eastAsia="zh-CN"/>
        </w:rPr>
        <w:t>Same as minimum conformance requirements in clause 6.5D.2.2.3.</w:t>
      </w:r>
    </w:p>
    <w:p w14:paraId="28BF3107" w14:textId="77777777" w:rsidR="00C93476" w:rsidRPr="005838A6" w:rsidRDefault="00C93476" w:rsidP="00C93476">
      <w:pPr>
        <w:pStyle w:val="H6"/>
      </w:pPr>
      <w:r w:rsidRPr="005838A6">
        <w:t>6.5D.2.2_1.4</w:t>
      </w:r>
      <w:r w:rsidRPr="005838A6">
        <w:tab/>
        <w:t>Test description</w:t>
      </w:r>
    </w:p>
    <w:p w14:paraId="49C8932A" w14:textId="77777777" w:rsidR="00C93476" w:rsidRPr="005838A6" w:rsidRDefault="00C93476" w:rsidP="00C93476">
      <w:pPr>
        <w:pStyle w:val="H6"/>
      </w:pPr>
      <w:r w:rsidRPr="005838A6">
        <w:t>6.5D.2.2_1.4.1</w:t>
      </w:r>
      <w:r w:rsidRPr="005838A6">
        <w:tab/>
        <w:t>Initial conditions</w:t>
      </w:r>
    </w:p>
    <w:p w14:paraId="2EC27FE3" w14:textId="77777777" w:rsidR="00C93476" w:rsidRPr="005838A6" w:rsidRDefault="00C93476" w:rsidP="00C93476">
      <w:r w:rsidRPr="005838A6">
        <w:t>Initial conditions are a set of test configurations the UE needs to be tested in and the steps for the SS to take with the UE to reach the correct measurement state.</w:t>
      </w:r>
    </w:p>
    <w:p w14:paraId="76B0E1D5" w14:textId="6347F598" w:rsidR="00C93476" w:rsidRPr="005838A6" w:rsidRDefault="00C93476" w:rsidP="00C93476">
      <w:r w:rsidRPr="005838A6">
        <w:t xml:space="preserve">The initial test configurations consist of environmental conditions, test frequencies, test channel bandwidths and sub-carrier spacing based on NR operating bands specified in table </w:t>
      </w:r>
      <w:r w:rsidRPr="005838A6">
        <w:rPr>
          <w:lang w:eastAsia="zh-CN"/>
        </w:rPr>
        <w:t>5.3.5-1</w:t>
      </w:r>
      <w:r w:rsidRPr="005838A6">
        <w:t xml:space="preserve">. All of these configurations shall be tested with applicable test parameters for each combination of channel bandwidth and sub-carrier spacing and are shown in tables 6.5D.2.2_1.4.1-1 to 6.5D.2.2_1.4.1-2. The details of the uplink reference measurement channels (RMCs) are specified in Annexes A.2. Configurations of PDSCH and PDCCH before measurement are specified in Annex C.2 </w:t>
      </w:r>
    </w:p>
    <w:p w14:paraId="7AD49552" w14:textId="77777777" w:rsidR="00C93476" w:rsidRPr="005838A6" w:rsidRDefault="00C93476" w:rsidP="00C93476">
      <w:pPr>
        <w:pStyle w:val="TH"/>
        <w:rPr>
          <w:lang w:eastAsia="zh-CN"/>
        </w:rPr>
      </w:pPr>
      <w:r w:rsidRPr="005838A6">
        <w:t>Table 6.5D.2.2_1.4.1-1: Test Configuration T</w:t>
      </w:r>
      <w:r w:rsidRPr="005838A6">
        <w:rPr>
          <w:lang w:eastAsia="zh-CN"/>
        </w:rPr>
        <w:t>able for power class 3 and power class 2</w:t>
      </w:r>
    </w:p>
    <w:tbl>
      <w:tblPr>
        <w:tblW w:w="103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0"/>
        <w:gridCol w:w="1205"/>
        <w:gridCol w:w="1418"/>
        <w:gridCol w:w="1276"/>
        <w:gridCol w:w="424"/>
        <w:gridCol w:w="2360"/>
        <w:gridCol w:w="2802"/>
      </w:tblGrid>
      <w:tr w:rsidR="00C93476" w:rsidRPr="005838A6" w14:paraId="42C35CC7" w14:textId="77777777" w:rsidTr="005570DF">
        <w:trPr>
          <w:cantSplit/>
          <w:jc w:val="center"/>
        </w:trPr>
        <w:tc>
          <w:tcPr>
            <w:tcW w:w="10305" w:type="dxa"/>
            <w:gridSpan w:val="7"/>
            <w:tcBorders>
              <w:top w:val="single" w:sz="4" w:space="0" w:color="auto"/>
              <w:left w:val="single" w:sz="4" w:space="0" w:color="auto"/>
              <w:bottom w:val="single" w:sz="4" w:space="0" w:color="auto"/>
              <w:right w:val="single" w:sz="4" w:space="0" w:color="auto"/>
            </w:tcBorders>
            <w:hideMark/>
          </w:tcPr>
          <w:p w14:paraId="48716F30" w14:textId="77777777" w:rsidR="00C93476" w:rsidRPr="005838A6" w:rsidRDefault="00C93476" w:rsidP="00C93476">
            <w:pPr>
              <w:pStyle w:val="TAH"/>
              <w:rPr>
                <w:lang w:eastAsia="zh-CN"/>
              </w:rPr>
            </w:pPr>
            <w:r w:rsidRPr="005838A6">
              <w:rPr>
                <w:lang w:eastAsia="zh-CN"/>
              </w:rPr>
              <w:t>Initial Conditions</w:t>
            </w:r>
          </w:p>
        </w:tc>
      </w:tr>
      <w:tr w:rsidR="00C93476" w:rsidRPr="005838A6" w14:paraId="0C3446EF" w14:textId="77777777" w:rsidTr="005570DF">
        <w:trPr>
          <w:cantSplit/>
          <w:jc w:val="center"/>
        </w:trPr>
        <w:tc>
          <w:tcPr>
            <w:tcW w:w="5143" w:type="dxa"/>
            <w:gridSpan w:val="5"/>
            <w:tcBorders>
              <w:top w:val="single" w:sz="4" w:space="0" w:color="auto"/>
              <w:left w:val="single" w:sz="4" w:space="0" w:color="auto"/>
              <w:bottom w:val="single" w:sz="4" w:space="0" w:color="auto"/>
              <w:right w:val="single" w:sz="4" w:space="0" w:color="auto"/>
            </w:tcBorders>
          </w:tcPr>
          <w:p w14:paraId="5BCB1E0D" w14:textId="77777777" w:rsidR="00C93476" w:rsidRPr="005838A6" w:rsidRDefault="00C93476" w:rsidP="005570DF">
            <w:pPr>
              <w:pStyle w:val="TAL"/>
            </w:pPr>
            <w:r w:rsidRPr="005838A6">
              <w:t>Test Environment as specified in TS 38.508-1 [5] subclause 4.1</w:t>
            </w:r>
          </w:p>
        </w:tc>
        <w:tc>
          <w:tcPr>
            <w:tcW w:w="5144" w:type="dxa"/>
            <w:gridSpan w:val="2"/>
            <w:tcBorders>
              <w:top w:val="single" w:sz="4" w:space="0" w:color="auto"/>
              <w:left w:val="single" w:sz="4" w:space="0" w:color="auto"/>
              <w:bottom w:val="single" w:sz="4" w:space="0" w:color="auto"/>
              <w:right w:val="single" w:sz="4" w:space="0" w:color="auto"/>
            </w:tcBorders>
            <w:hideMark/>
          </w:tcPr>
          <w:p w14:paraId="1A4CB7CF" w14:textId="77777777" w:rsidR="00C93476" w:rsidRPr="005838A6" w:rsidRDefault="00C93476" w:rsidP="005570DF">
            <w:pPr>
              <w:pStyle w:val="TAL"/>
            </w:pPr>
            <w:r w:rsidRPr="005838A6">
              <w:t>Normal</w:t>
            </w:r>
          </w:p>
        </w:tc>
      </w:tr>
      <w:tr w:rsidR="00C93476" w:rsidRPr="005838A6" w14:paraId="43554FC5" w14:textId="77777777" w:rsidTr="005570DF">
        <w:trPr>
          <w:cantSplit/>
          <w:jc w:val="center"/>
        </w:trPr>
        <w:tc>
          <w:tcPr>
            <w:tcW w:w="5143" w:type="dxa"/>
            <w:gridSpan w:val="5"/>
            <w:tcBorders>
              <w:top w:val="single" w:sz="4" w:space="0" w:color="auto"/>
              <w:left w:val="single" w:sz="4" w:space="0" w:color="auto"/>
              <w:bottom w:val="single" w:sz="4" w:space="0" w:color="auto"/>
              <w:right w:val="single" w:sz="4" w:space="0" w:color="auto"/>
            </w:tcBorders>
          </w:tcPr>
          <w:p w14:paraId="4C920448" w14:textId="77777777" w:rsidR="00C93476" w:rsidRPr="005838A6" w:rsidRDefault="00C93476" w:rsidP="005570DF">
            <w:pPr>
              <w:pStyle w:val="TAL"/>
            </w:pPr>
            <w:r w:rsidRPr="005838A6">
              <w:t>Test Frequencies as specified in TS 38.508-1 [5] subclause 4.3.1</w:t>
            </w:r>
          </w:p>
        </w:tc>
        <w:tc>
          <w:tcPr>
            <w:tcW w:w="5144" w:type="dxa"/>
            <w:gridSpan w:val="2"/>
            <w:tcBorders>
              <w:top w:val="single" w:sz="4" w:space="0" w:color="auto"/>
              <w:left w:val="single" w:sz="4" w:space="0" w:color="auto"/>
              <w:bottom w:val="single" w:sz="4" w:space="0" w:color="auto"/>
              <w:right w:val="single" w:sz="4" w:space="0" w:color="auto"/>
            </w:tcBorders>
            <w:hideMark/>
          </w:tcPr>
          <w:p w14:paraId="18BB269C" w14:textId="77777777" w:rsidR="00C93476" w:rsidRPr="005838A6" w:rsidRDefault="00C93476" w:rsidP="005570DF">
            <w:pPr>
              <w:pStyle w:val="TAL"/>
              <w:rPr>
                <w:lang w:eastAsia="zh-CN"/>
              </w:rPr>
            </w:pPr>
            <w:r w:rsidRPr="005838A6">
              <w:rPr>
                <w:lang w:eastAsia="zh-CN"/>
              </w:rPr>
              <w:t>Low range, High range for SUL carrier</w:t>
            </w:r>
          </w:p>
          <w:p w14:paraId="5EC4EA17" w14:textId="0FE055C0" w:rsidR="00C93476" w:rsidRPr="005838A6" w:rsidRDefault="00C93476" w:rsidP="005570DF">
            <w:pPr>
              <w:pStyle w:val="TAL"/>
            </w:pPr>
            <w:r w:rsidRPr="005838A6">
              <w:rPr>
                <w:lang w:eastAsia="zh-CN"/>
              </w:rPr>
              <w:t>Mid-range for Non-SUL carrier</w:t>
            </w:r>
          </w:p>
        </w:tc>
      </w:tr>
      <w:tr w:rsidR="00C93476" w:rsidRPr="005838A6" w14:paraId="05E0EE45" w14:textId="77777777" w:rsidTr="005570DF">
        <w:trPr>
          <w:cantSplit/>
          <w:jc w:val="center"/>
        </w:trPr>
        <w:tc>
          <w:tcPr>
            <w:tcW w:w="5143" w:type="dxa"/>
            <w:gridSpan w:val="5"/>
            <w:tcBorders>
              <w:top w:val="single" w:sz="4" w:space="0" w:color="auto"/>
              <w:left w:val="single" w:sz="4" w:space="0" w:color="auto"/>
              <w:bottom w:val="single" w:sz="4" w:space="0" w:color="auto"/>
              <w:right w:val="single" w:sz="4" w:space="0" w:color="auto"/>
            </w:tcBorders>
          </w:tcPr>
          <w:p w14:paraId="3AE2031F" w14:textId="77777777" w:rsidR="00C93476" w:rsidRPr="005838A6" w:rsidRDefault="00C93476" w:rsidP="005570DF">
            <w:pPr>
              <w:pStyle w:val="TAL"/>
            </w:pPr>
            <w:r w:rsidRPr="005838A6">
              <w:t>Test Channel Bandwidths as specified in TS 38.508-1 [5] subclause 4.3.1</w:t>
            </w:r>
          </w:p>
        </w:tc>
        <w:tc>
          <w:tcPr>
            <w:tcW w:w="5144" w:type="dxa"/>
            <w:gridSpan w:val="2"/>
            <w:tcBorders>
              <w:top w:val="single" w:sz="4" w:space="0" w:color="auto"/>
              <w:left w:val="single" w:sz="4" w:space="0" w:color="auto"/>
              <w:bottom w:val="single" w:sz="4" w:space="0" w:color="auto"/>
              <w:right w:val="single" w:sz="4" w:space="0" w:color="auto"/>
            </w:tcBorders>
            <w:hideMark/>
          </w:tcPr>
          <w:p w14:paraId="0B9E8BD7" w14:textId="77777777" w:rsidR="00C93476" w:rsidRPr="005838A6" w:rsidRDefault="00C93476" w:rsidP="005570DF">
            <w:pPr>
              <w:pStyle w:val="TAL"/>
            </w:pPr>
            <w:r w:rsidRPr="005838A6">
              <w:t>Lowest, Highest for SUL carrier</w:t>
            </w:r>
          </w:p>
          <w:p w14:paraId="5C6766D5" w14:textId="77777777" w:rsidR="00C93476" w:rsidRPr="005838A6" w:rsidRDefault="00C93476" w:rsidP="005570DF">
            <w:pPr>
              <w:pStyle w:val="TAL"/>
            </w:pPr>
            <w:r w:rsidRPr="005838A6">
              <w:t>Lowest for Non-SUL carrier</w:t>
            </w:r>
          </w:p>
        </w:tc>
      </w:tr>
      <w:tr w:rsidR="00C93476" w:rsidRPr="005838A6" w14:paraId="765A34E4" w14:textId="77777777" w:rsidTr="005570DF">
        <w:trPr>
          <w:cantSplit/>
          <w:jc w:val="center"/>
        </w:trPr>
        <w:tc>
          <w:tcPr>
            <w:tcW w:w="5143" w:type="dxa"/>
            <w:gridSpan w:val="5"/>
            <w:tcBorders>
              <w:top w:val="single" w:sz="4" w:space="0" w:color="auto"/>
              <w:left w:val="single" w:sz="4" w:space="0" w:color="auto"/>
              <w:bottom w:val="single" w:sz="4" w:space="0" w:color="auto"/>
              <w:right w:val="single" w:sz="4" w:space="0" w:color="auto"/>
            </w:tcBorders>
          </w:tcPr>
          <w:p w14:paraId="21218E55" w14:textId="77777777" w:rsidR="00C93476" w:rsidRPr="005838A6" w:rsidRDefault="00C93476" w:rsidP="005570DF">
            <w:pPr>
              <w:pStyle w:val="TAL"/>
            </w:pPr>
            <w:r w:rsidRPr="005838A6">
              <w:t>Test SCS as specified in Table 5.5C-1</w:t>
            </w:r>
          </w:p>
        </w:tc>
        <w:tc>
          <w:tcPr>
            <w:tcW w:w="5144" w:type="dxa"/>
            <w:gridSpan w:val="2"/>
            <w:tcBorders>
              <w:top w:val="single" w:sz="4" w:space="0" w:color="auto"/>
              <w:left w:val="single" w:sz="4" w:space="0" w:color="auto"/>
              <w:bottom w:val="single" w:sz="4" w:space="0" w:color="auto"/>
              <w:right w:val="single" w:sz="4" w:space="0" w:color="auto"/>
            </w:tcBorders>
            <w:hideMark/>
          </w:tcPr>
          <w:p w14:paraId="1F5E0E60" w14:textId="77777777" w:rsidR="00C93476" w:rsidRPr="005838A6" w:rsidRDefault="00C93476" w:rsidP="005570DF">
            <w:pPr>
              <w:pStyle w:val="TAL"/>
              <w:rPr>
                <w:lang w:eastAsia="zh-CN"/>
              </w:rPr>
            </w:pPr>
            <w:r w:rsidRPr="005838A6">
              <w:rPr>
                <w:lang w:eastAsia="zh-CN"/>
              </w:rPr>
              <w:t xml:space="preserve">15kHz </w:t>
            </w:r>
            <w:r w:rsidRPr="005838A6">
              <w:t>for SUL carrier and Lowest supported SCS for Non-SUL carrier</w:t>
            </w:r>
          </w:p>
        </w:tc>
      </w:tr>
      <w:tr w:rsidR="00C93476" w:rsidRPr="005838A6" w14:paraId="49E0F913" w14:textId="77777777" w:rsidTr="005570DF">
        <w:trPr>
          <w:cantSplit/>
          <w:jc w:val="center"/>
        </w:trPr>
        <w:tc>
          <w:tcPr>
            <w:tcW w:w="10287" w:type="dxa"/>
            <w:gridSpan w:val="7"/>
            <w:tcBorders>
              <w:top w:val="single" w:sz="4" w:space="0" w:color="auto"/>
              <w:left w:val="single" w:sz="4" w:space="0" w:color="auto"/>
              <w:bottom w:val="single" w:sz="4" w:space="0" w:color="auto"/>
              <w:right w:val="single" w:sz="4" w:space="0" w:color="auto"/>
            </w:tcBorders>
          </w:tcPr>
          <w:p w14:paraId="7DABFB9F" w14:textId="77777777" w:rsidR="00C93476" w:rsidRPr="005838A6" w:rsidRDefault="00C93476" w:rsidP="00C93476">
            <w:pPr>
              <w:pStyle w:val="TAH"/>
            </w:pPr>
            <w:r w:rsidRPr="005838A6">
              <w:t>Test Parameters for Channel Bandwidths</w:t>
            </w:r>
          </w:p>
        </w:tc>
      </w:tr>
      <w:tr w:rsidR="00C93476" w:rsidRPr="005838A6" w14:paraId="653B30E2" w14:textId="77777777" w:rsidTr="005570DF">
        <w:trPr>
          <w:trHeight w:val="337"/>
          <w:jc w:val="center"/>
        </w:trPr>
        <w:tc>
          <w:tcPr>
            <w:tcW w:w="820" w:type="dxa"/>
            <w:tcBorders>
              <w:top w:val="single" w:sz="4" w:space="0" w:color="auto"/>
              <w:left w:val="single" w:sz="4" w:space="0" w:color="auto"/>
              <w:bottom w:val="single" w:sz="4" w:space="0" w:color="auto"/>
              <w:right w:val="single" w:sz="4" w:space="0" w:color="auto"/>
            </w:tcBorders>
          </w:tcPr>
          <w:p w14:paraId="56C0208C" w14:textId="77777777" w:rsidR="00C93476" w:rsidRPr="005838A6" w:rsidRDefault="00C93476" w:rsidP="005570DF">
            <w:pPr>
              <w:pStyle w:val="TAH"/>
              <w:jc w:val="left"/>
            </w:pPr>
            <w:r w:rsidRPr="005838A6">
              <w:t>Test ID</w:t>
            </w:r>
          </w:p>
        </w:tc>
        <w:tc>
          <w:tcPr>
            <w:tcW w:w="1205" w:type="dxa"/>
            <w:tcBorders>
              <w:top w:val="single" w:sz="4" w:space="0" w:color="auto"/>
              <w:left w:val="single" w:sz="4" w:space="0" w:color="auto"/>
              <w:bottom w:val="single" w:sz="4" w:space="0" w:color="auto"/>
              <w:right w:val="single" w:sz="4" w:space="0" w:color="auto"/>
            </w:tcBorders>
          </w:tcPr>
          <w:p w14:paraId="23AD821D" w14:textId="77777777" w:rsidR="00C93476" w:rsidRPr="005838A6" w:rsidRDefault="00C93476" w:rsidP="005570DF">
            <w:pPr>
              <w:pStyle w:val="TAH"/>
              <w:jc w:val="left"/>
              <w:rPr>
                <w:lang w:eastAsia="zh-CN"/>
              </w:rPr>
            </w:pPr>
            <w:r w:rsidRPr="005838A6">
              <w:rPr>
                <w:lang w:eastAsia="zh-CN"/>
              </w:rPr>
              <w:t>Freq</w:t>
            </w:r>
          </w:p>
        </w:tc>
        <w:tc>
          <w:tcPr>
            <w:tcW w:w="1418" w:type="dxa"/>
            <w:tcBorders>
              <w:top w:val="single" w:sz="4" w:space="0" w:color="auto"/>
              <w:left w:val="single" w:sz="4" w:space="0" w:color="auto"/>
              <w:bottom w:val="single" w:sz="4" w:space="0" w:color="auto"/>
              <w:right w:val="single" w:sz="4" w:space="0" w:color="auto"/>
            </w:tcBorders>
            <w:hideMark/>
          </w:tcPr>
          <w:p w14:paraId="5265518D" w14:textId="77777777" w:rsidR="00C93476" w:rsidRPr="005838A6" w:rsidRDefault="00C93476" w:rsidP="005570DF">
            <w:pPr>
              <w:pStyle w:val="TAH"/>
              <w:jc w:val="left"/>
            </w:pPr>
            <w:r w:rsidRPr="005838A6">
              <w:t>Downlink Configuration</w:t>
            </w:r>
          </w:p>
        </w:tc>
        <w:tc>
          <w:tcPr>
            <w:tcW w:w="1276" w:type="dxa"/>
            <w:tcBorders>
              <w:top w:val="single" w:sz="4" w:space="0" w:color="auto"/>
              <w:left w:val="single" w:sz="4" w:space="0" w:color="auto"/>
              <w:bottom w:val="single" w:sz="4" w:space="0" w:color="auto"/>
              <w:right w:val="single" w:sz="4" w:space="0" w:color="auto"/>
            </w:tcBorders>
            <w:hideMark/>
          </w:tcPr>
          <w:p w14:paraId="13F65ED9" w14:textId="77777777" w:rsidR="00C93476" w:rsidRPr="005838A6" w:rsidRDefault="00C93476" w:rsidP="005570DF">
            <w:pPr>
              <w:pStyle w:val="TAH"/>
              <w:jc w:val="left"/>
            </w:pPr>
            <w:r w:rsidRPr="005838A6">
              <w:t>UL Configuration</w:t>
            </w:r>
          </w:p>
        </w:tc>
        <w:tc>
          <w:tcPr>
            <w:tcW w:w="5568" w:type="dxa"/>
            <w:gridSpan w:val="3"/>
            <w:tcBorders>
              <w:top w:val="single" w:sz="4" w:space="0" w:color="auto"/>
              <w:left w:val="single" w:sz="4" w:space="0" w:color="auto"/>
              <w:bottom w:val="single" w:sz="4" w:space="0" w:color="auto"/>
              <w:right w:val="single" w:sz="4" w:space="0" w:color="auto"/>
            </w:tcBorders>
            <w:hideMark/>
          </w:tcPr>
          <w:p w14:paraId="6DA16F64" w14:textId="77777777" w:rsidR="00C93476" w:rsidRPr="005838A6" w:rsidRDefault="00C93476" w:rsidP="005570DF">
            <w:pPr>
              <w:pStyle w:val="TAH"/>
              <w:jc w:val="left"/>
            </w:pPr>
            <w:r w:rsidRPr="005838A6">
              <w:t>SUL Configuration</w:t>
            </w:r>
          </w:p>
        </w:tc>
      </w:tr>
      <w:tr w:rsidR="00C93476" w:rsidRPr="005838A6" w14:paraId="0EC33687" w14:textId="77777777" w:rsidTr="005570DF">
        <w:trPr>
          <w:cantSplit/>
          <w:trHeight w:val="207"/>
          <w:jc w:val="center"/>
        </w:trPr>
        <w:tc>
          <w:tcPr>
            <w:tcW w:w="820" w:type="dxa"/>
            <w:tcBorders>
              <w:top w:val="single" w:sz="4" w:space="0" w:color="auto"/>
              <w:left w:val="single" w:sz="4" w:space="0" w:color="auto"/>
              <w:bottom w:val="single" w:sz="4" w:space="0" w:color="auto"/>
              <w:right w:val="single" w:sz="4" w:space="0" w:color="auto"/>
            </w:tcBorders>
            <w:hideMark/>
          </w:tcPr>
          <w:p w14:paraId="2ACF3B20" w14:textId="77777777" w:rsidR="00C93476" w:rsidRPr="005838A6" w:rsidRDefault="00C93476" w:rsidP="005570DF">
            <w:pPr>
              <w:pStyle w:val="TAC"/>
              <w:jc w:val="left"/>
            </w:pPr>
          </w:p>
        </w:tc>
        <w:tc>
          <w:tcPr>
            <w:tcW w:w="1205" w:type="dxa"/>
            <w:tcBorders>
              <w:top w:val="single" w:sz="4" w:space="0" w:color="auto"/>
              <w:left w:val="single" w:sz="4" w:space="0" w:color="auto"/>
              <w:bottom w:val="nil"/>
              <w:right w:val="single" w:sz="4" w:space="0" w:color="auto"/>
            </w:tcBorders>
          </w:tcPr>
          <w:p w14:paraId="6B1BF91D" w14:textId="77777777" w:rsidR="00C93476" w:rsidRPr="005838A6" w:rsidRDefault="00C93476" w:rsidP="005570DF">
            <w:pPr>
              <w:pStyle w:val="TAC"/>
              <w:jc w:val="left"/>
            </w:pPr>
          </w:p>
        </w:tc>
        <w:tc>
          <w:tcPr>
            <w:tcW w:w="1418" w:type="dxa"/>
            <w:tcBorders>
              <w:top w:val="single" w:sz="4" w:space="0" w:color="auto"/>
              <w:left w:val="single" w:sz="4" w:space="0" w:color="auto"/>
              <w:bottom w:val="nil"/>
              <w:right w:val="single" w:sz="4" w:space="0" w:color="auto"/>
            </w:tcBorders>
            <w:hideMark/>
          </w:tcPr>
          <w:p w14:paraId="2B30BA1C" w14:textId="77777777" w:rsidR="00C93476" w:rsidRPr="005838A6" w:rsidRDefault="00C93476" w:rsidP="005570DF">
            <w:pPr>
              <w:pStyle w:val="TAC"/>
              <w:jc w:val="left"/>
            </w:pPr>
            <w:r w:rsidRPr="005838A6">
              <w:t>N/A</w:t>
            </w:r>
          </w:p>
        </w:tc>
        <w:tc>
          <w:tcPr>
            <w:tcW w:w="1276" w:type="dxa"/>
            <w:tcBorders>
              <w:top w:val="single" w:sz="4" w:space="0" w:color="auto"/>
              <w:left w:val="single" w:sz="4" w:space="0" w:color="auto"/>
              <w:bottom w:val="nil"/>
              <w:right w:val="single" w:sz="4" w:space="0" w:color="auto"/>
            </w:tcBorders>
          </w:tcPr>
          <w:p w14:paraId="07607F4B" w14:textId="77777777" w:rsidR="00C93476" w:rsidRPr="005838A6" w:rsidRDefault="00C93476" w:rsidP="005570DF">
            <w:pPr>
              <w:pStyle w:val="TAC"/>
              <w:jc w:val="left"/>
              <w:rPr>
                <w:lang w:eastAsia="zh-CN"/>
              </w:rPr>
            </w:pPr>
            <w:r w:rsidRPr="005838A6">
              <w:rPr>
                <w:lang w:eastAsia="zh-CN"/>
              </w:rPr>
              <w:t>N/A</w:t>
            </w:r>
          </w:p>
        </w:tc>
        <w:tc>
          <w:tcPr>
            <w:tcW w:w="2784" w:type="dxa"/>
            <w:gridSpan w:val="2"/>
            <w:tcBorders>
              <w:top w:val="single" w:sz="4" w:space="0" w:color="auto"/>
              <w:left w:val="single" w:sz="4" w:space="0" w:color="auto"/>
              <w:bottom w:val="single" w:sz="4" w:space="0" w:color="auto"/>
              <w:right w:val="single" w:sz="4" w:space="0" w:color="auto"/>
            </w:tcBorders>
            <w:hideMark/>
          </w:tcPr>
          <w:p w14:paraId="1C001FCA" w14:textId="77777777" w:rsidR="00C93476" w:rsidRPr="005838A6" w:rsidRDefault="00C93476" w:rsidP="005570DF">
            <w:pPr>
              <w:pStyle w:val="TAH"/>
              <w:jc w:val="left"/>
            </w:pPr>
            <w:r w:rsidRPr="005838A6">
              <w:t>Modulation</w:t>
            </w:r>
          </w:p>
        </w:tc>
        <w:tc>
          <w:tcPr>
            <w:tcW w:w="2784" w:type="dxa"/>
            <w:tcBorders>
              <w:top w:val="single" w:sz="4" w:space="0" w:color="auto"/>
              <w:left w:val="single" w:sz="4" w:space="0" w:color="auto"/>
              <w:bottom w:val="single" w:sz="4" w:space="0" w:color="auto"/>
              <w:right w:val="single" w:sz="4" w:space="0" w:color="auto"/>
            </w:tcBorders>
            <w:hideMark/>
          </w:tcPr>
          <w:p w14:paraId="4BD03D0F" w14:textId="77777777" w:rsidR="00C93476" w:rsidRPr="005838A6" w:rsidRDefault="00C93476" w:rsidP="005570DF">
            <w:pPr>
              <w:pStyle w:val="TAH"/>
              <w:jc w:val="left"/>
            </w:pPr>
            <w:r w:rsidRPr="005838A6">
              <w:t>RB allocation</w:t>
            </w:r>
          </w:p>
        </w:tc>
      </w:tr>
      <w:tr w:rsidR="00C93476" w:rsidRPr="005838A6" w14:paraId="47CC668C" w14:textId="77777777" w:rsidTr="005570DF">
        <w:trPr>
          <w:trHeight w:val="207"/>
          <w:jc w:val="center"/>
        </w:trPr>
        <w:tc>
          <w:tcPr>
            <w:tcW w:w="820" w:type="dxa"/>
            <w:tcBorders>
              <w:top w:val="single" w:sz="4" w:space="0" w:color="auto"/>
              <w:left w:val="single" w:sz="4" w:space="0" w:color="auto"/>
              <w:bottom w:val="single" w:sz="4" w:space="0" w:color="auto"/>
              <w:right w:val="single" w:sz="4" w:space="0" w:color="auto"/>
            </w:tcBorders>
          </w:tcPr>
          <w:p w14:paraId="720F96DB" w14:textId="77777777" w:rsidR="00C93476" w:rsidRPr="005838A6" w:rsidRDefault="00C93476" w:rsidP="005570DF">
            <w:pPr>
              <w:pStyle w:val="TAC"/>
              <w:jc w:val="left"/>
              <w:rPr>
                <w:lang w:eastAsia="zh-CN"/>
              </w:rPr>
            </w:pPr>
            <w:r w:rsidRPr="005838A6">
              <w:rPr>
                <w:lang w:eastAsia="zh-CN"/>
              </w:rPr>
              <w:t>1</w:t>
            </w:r>
          </w:p>
        </w:tc>
        <w:tc>
          <w:tcPr>
            <w:tcW w:w="1205" w:type="dxa"/>
            <w:tcBorders>
              <w:top w:val="single" w:sz="4" w:space="0" w:color="auto"/>
              <w:left w:val="single" w:sz="4" w:space="0" w:color="auto"/>
              <w:bottom w:val="single" w:sz="4" w:space="0" w:color="auto"/>
              <w:right w:val="single" w:sz="4" w:space="0" w:color="auto"/>
            </w:tcBorders>
          </w:tcPr>
          <w:p w14:paraId="5B1B4A24" w14:textId="77777777" w:rsidR="00C93476" w:rsidRPr="005838A6" w:rsidRDefault="00C93476" w:rsidP="005570DF">
            <w:pPr>
              <w:pStyle w:val="TAC"/>
              <w:jc w:val="left"/>
            </w:pPr>
            <w:r w:rsidRPr="005838A6">
              <w:t>Low</w:t>
            </w:r>
          </w:p>
        </w:tc>
        <w:tc>
          <w:tcPr>
            <w:tcW w:w="1418" w:type="dxa"/>
            <w:tcBorders>
              <w:top w:val="nil"/>
              <w:left w:val="single" w:sz="4" w:space="0" w:color="auto"/>
              <w:bottom w:val="nil"/>
              <w:right w:val="single" w:sz="4" w:space="0" w:color="auto"/>
            </w:tcBorders>
            <w:vAlign w:val="center"/>
          </w:tcPr>
          <w:p w14:paraId="40F82736" w14:textId="77777777" w:rsidR="00C93476" w:rsidRPr="005838A6" w:rsidRDefault="00C93476" w:rsidP="005570DF"/>
        </w:tc>
        <w:tc>
          <w:tcPr>
            <w:tcW w:w="1276" w:type="dxa"/>
            <w:tcBorders>
              <w:top w:val="nil"/>
              <w:left w:val="single" w:sz="4" w:space="0" w:color="auto"/>
              <w:bottom w:val="nil"/>
              <w:right w:val="single" w:sz="4" w:space="0" w:color="auto"/>
            </w:tcBorders>
          </w:tcPr>
          <w:p w14:paraId="0B051E2F" w14:textId="77777777" w:rsidR="00C93476" w:rsidRPr="005838A6" w:rsidRDefault="00C93476" w:rsidP="005570DF">
            <w:pPr>
              <w:pStyle w:val="TAC"/>
              <w:jc w:val="left"/>
              <w:rPr>
                <w:lang w:eastAsia="zh-CN"/>
              </w:rPr>
            </w:pPr>
          </w:p>
        </w:tc>
        <w:tc>
          <w:tcPr>
            <w:tcW w:w="2784" w:type="dxa"/>
            <w:gridSpan w:val="2"/>
            <w:tcBorders>
              <w:top w:val="single" w:sz="4" w:space="0" w:color="auto"/>
              <w:left w:val="single" w:sz="4" w:space="0" w:color="auto"/>
              <w:bottom w:val="single" w:sz="4" w:space="0" w:color="auto"/>
              <w:right w:val="single" w:sz="4" w:space="0" w:color="auto"/>
            </w:tcBorders>
          </w:tcPr>
          <w:p w14:paraId="5E63A333" w14:textId="77777777" w:rsidR="00C93476" w:rsidRPr="005838A6" w:rsidRDefault="00C93476" w:rsidP="005570DF">
            <w:pPr>
              <w:pStyle w:val="TAC"/>
              <w:jc w:val="left"/>
              <w:rPr>
                <w:lang w:eastAsia="zh-CN"/>
              </w:rPr>
            </w:pPr>
            <w:r w:rsidRPr="005838A6">
              <w:t>CP-OFDM QPSK</w:t>
            </w:r>
          </w:p>
        </w:tc>
        <w:tc>
          <w:tcPr>
            <w:tcW w:w="2784" w:type="dxa"/>
            <w:tcBorders>
              <w:top w:val="single" w:sz="4" w:space="0" w:color="auto"/>
              <w:left w:val="single" w:sz="4" w:space="0" w:color="auto"/>
              <w:bottom w:val="single" w:sz="4" w:space="0" w:color="auto"/>
              <w:right w:val="single" w:sz="4" w:space="0" w:color="auto"/>
            </w:tcBorders>
          </w:tcPr>
          <w:p w14:paraId="2F78C939" w14:textId="77777777" w:rsidR="00C93476" w:rsidRPr="005838A6" w:rsidRDefault="00C93476" w:rsidP="005570DF">
            <w:pPr>
              <w:pStyle w:val="TAC"/>
              <w:jc w:val="left"/>
              <w:rPr>
                <w:lang w:eastAsia="zh-CN"/>
              </w:rPr>
            </w:pPr>
            <w:r w:rsidRPr="005838A6">
              <w:t>Edge_1RB_Left</w:t>
            </w:r>
          </w:p>
        </w:tc>
      </w:tr>
      <w:tr w:rsidR="00C93476" w:rsidRPr="005838A6" w14:paraId="381A6F02" w14:textId="77777777" w:rsidTr="005570DF">
        <w:trPr>
          <w:trHeight w:val="207"/>
          <w:jc w:val="center"/>
        </w:trPr>
        <w:tc>
          <w:tcPr>
            <w:tcW w:w="820" w:type="dxa"/>
            <w:tcBorders>
              <w:top w:val="single" w:sz="4" w:space="0" w:color="auto"/>
              <w:left w:val="single" w:sz="4" w:space="0" w:color="auto"/>
              <w:bottom w:val="single" w:sz="4" w:space="0" w:color="auto"/>
              <w:right w:val="single" w:sz="4" w:space="0" w:color="auto"/>
            </w:tcBorders>
          </w:tcPr>
          <w:p w14:paraId="0786F6B5" w14:textId="77777777" w:rsidR="00C93476" w:rsidRPr="005838A6" w:rsidRDefault="00C93476" w:rsidP="005570DF">
            <w:pPr>
              <w:pStyle w:val="TAC"/>
              <w:jc w:val="left"/>
              <w:rPr>
                <w:lang w:eastAsia="zh-CN"/>
              </w:rPr>
            </w:pPr>
            <w:r w:rsidRPr="005838A6">
              <w:rPr>
                <w:lang w:eastAsia="zh-CN"/>
              </w:rPr>
              <w:t>2</w:t>
            </w:r>
          </w:p>
        </w:tc>
        <w:tc>
          <w:tcPr>
            <w:tcW w:w="1205" w:type="dxa"/>
            <w:tcBorders>
              <w:top w:val="single" w:sz="4" w:space="0" w:color="auto"/>
              <w:left w:val="single" w:sz="4" w:space="0" w:color="auto"/>
              <w:bottom w:val="single" w:sz="4" w:space="0" w:color="auto"/>
              <w:right w:val="single" w:sz="4" w:space="0" w:color="auto"/>
            </w:tcBorders>
          </w:tcPr>
          <w:p w14:paraId="5FB33C2B" w14:textId="77777777" w:rsidR="00C93476" w:rsidRPr="005838A6" w:rsidRDefault="00C93476" w:rsidP="005570DF">
            <w:pPr>
              <w:pStyle w:val="TAC"/>
              <w:jc w:val="left"/>
            </w:pPr>
            <w:r w:rsidRPr="005838A6">
              <w:t>High</w:t>
            </w:r>
          </w:p>
        </w:tc>
        <w:tc>
          <w:tcPr>
            <w:tcW w:w="1418" w:type="dxa"/>
            <w:tcBorders>
              <w:top w:val="nil"/>
              <w:left w:val="single" w:sz="4" w:space="0" w:color="auto"/>
              <w:bottom w:val="nil"/>
              <w:right w:val="single" w:sz="4" w:space="0" w:color="auto"/>
            </w:tcBorders>
            <w:vAlign w:val="center"/>
          </w:tcPr>
          <w:p w14:paraId="7A182338" w14:textId="77777777" w:rsidR="00C93476" w:rsidRPr="005838A6" w:rsidRDefault="00C93476" w:rsidP="005570DF"/>
        </w:tc>
        <w:tc>
          <w:tcPr>
            <w:tcW w:w="1276" w:type="dxa"/>
            <w:tcBorders>
              <w:top w:val="nil"/>
              <w:left w:val="single" w:sz="4" w:space="0" w:color="auto"/>
              <w:bottom w:val="nil"/>
              <w:right w:val="single" w:sz="4" w:space="0" w:color="auto"/>
            </w:tcBorders>
          </w:tcPr>
          <w:p w14:paraId="0B0C273D" w14:textId="77777777" w:rsidR="00C93476" w:rsidRPr="005838A6" w:rsidRDefault="00C93476" w:rsidP="005570DF">
            <w:pPr>
              <w:pStyle w:val="TAC"/>
              <w:jc w:val="left"/>
              <w:rPr>
                <w:lang w:eastAsia="zh-CN"/>
              </w:rPr>
            </w:pPr>
          </w:p>
        </w:tc>
        <w:tc>
          <w:tcPr>
            <w:tcW w:w="2784" w:type="dxa"/>
            <w:gridSpan w:val="2"/>
            <w:tcBorders>
              <w:top w:val="single" w:sz="4" w:space="0" w:color="auto"/>
              <w:left w:val="single" w:sz="4" w:space="0" w:color="auto"/>
              <w:bottom w:val="single" w:sz="4" w:space="0" w:color="auto"/>
              <w:right w:val="single" w:sz="4" w:space="0" w:color="auto"/>
            </w:tcBorders>
          </w:tcPr>
          <w:p w14:paraId="6C4A076E" w14:textId="77777777" w:rsidR="00C93476" w:rsidRPr="005838A6" w:rsidRDefault="00C93476" w:rsidP="005570DF">
            <w:pPr>
              <w:pStyle w:val="TAC"/>
              <w:jc w:val="left"/>
              <w:rPr>
                <w:lang w:eastAsia="zh-CN"/>
              </w:rPr>
            </w:pPr>
            <w:r w:rsidRPr="005838A6">
              <w:t>CP-OFDM QPSK</w:t>
            </w:r>
          </w:p>
        </w:tc>
        <w:tc>
          <w:tcPr>
            <w:tcW w:w="2784" w:type="dxa"/>
            <w:tcBorders>
              <w:top w:val="single" w:sz="4" w:space="0" w:color="auto"/>
              <w:left w:val="single" w:sz="4" w:space="0" w:color="auto"/>
              <w:bottom w:val="single" w:sz="4" w:space="0" w:color="auto"/>
              <w:right w:val="single" w:sz="4" w:space="0" w:color="auto"/>
            </w:tcBorders>
          </w:tcPr>
          <w:p w14:paraId="6F0BF09B" w14:textId="77777777" w:rsidR="00C93476" w:rsidRPr="005838A6" w:rsidRDefault="00C93476" w:rsidP="005570DF">
            <w:pPr>
              <w:pStyle w:val="TAC"/>
              <w:jc w:val="left"/>
              <w:rPr>
                <w:lang w:eastAsia="zh-CN"/>
              </w:rPr>
            </w:pPr>
            <w:r w:rsidRPr="005838A6">
              <w:t>Edge_1RB_Right</w:t>
            </w:r>
          </w:p>
        </w:tc>
      </w:tr>
      <w:tr w:rsidR="00C93476" w:rsidRPr="005838A6" w14:paraId="6A3D7E90" w14:textId="77777777" w:rsidTr="005570DF">
        <w:trPr>
          <w:trHeight w:val="207"/>
          <w:jc w:val="center"/>
        </w:trPr>
        <w:tc>
          <w:tcPr>
            <w:tcW w:w="820" w:type="dxa"/>
            <w:tcBorders>
              <w:top w:val="single" w:sz="4" w:space="0" w:color="auto"/>
              <w:left w:val="single" w:sz="4" w:space="0" w:color="auto"/>
              <w:bottom w:val="single" w:sz="4" w:space="0" w:color="auto"/>
              <w:right w:val="single" w:sz="4" w:space="0" w:color="auto"/>
            </w:tcBorders>
          </w:tcPr>
          <w:p w14:paraId="69216D93" w14:textId="77777777" w:rsidR="00C93476" w:rsidRPr="005838A6" w:rsidRDefault="00C93476" w:rsidP="005570DF">
            <w:pPr>
              <w:pStyle w:val="TAC"/>
              <w:jc w:val="left"/>
              <w:rPr>
                <w:lang w:eastAsia="zh-CN"/>
              </w:rPr>
            </w:pPr>
            <w:r w:rsidRPr="005838A6">
              <w:rPr>
                <w:lang w:eastAsia="zh-CN"/>
              </w:rPr>
              <w:t>3</w:t>
            </w:r>
          </w:p>
        </w:tc>
        <w:tc>
          <w:tcPr>
            <w:tcW w:w="1205" w:type="dxa"/>
            <w:tcBorders>
              <w:top w:val="single" w:sz="4" w:space="0" w:color="auto"/>
              <w:left w:val="single" w:sz="4" w:space="0" w:color="auto"/>
              <w:bottom w:val="single" w:sz="4" w:space="0" w:color="auto"/>
              <w:right w:val="single" w:sz="4" w:space="0" w:color="auto"/>
            </w:tcBorders>
          </w:tcPr>
          <w:p w14:paraId="4275960A" w14:textId="77777777" w:rsidR="00C93476" w:rsidRPr="005838A6" w:rsidRDefault="00C93476" w:rsidP="005570DF">
            <w:pPr>
              <w:pStyle w:val="TAC"/>
              <w:jc w:val="left"/>
            </w:pPr>
            <w:r w:rsidRPr="005838A6">
              <w:t>Default</w:t>
            </w:r>
          </w:p>
        </w:tc>
        <w:tc>
          <w:tcPr>
            <w:tcW w:w="1418" w:type="dxa"/>
            <w:tcBorders>
              <w:top w:val="nil"/>
              <w:left w:val="single" w:sz="4" w:space="0" w:color="auto"/>
              <w:bottom w:val="nil"/>
              <w:right w:val="single" w:sz="4" w:space="0" w:color="auto"/>
            </w:tcBorders>
            <w:vAlign w:val="center"/>
          </w:tcPr>
          <w:p w14:paraId="3409DE37" w14:textId="77777777" w:rsidR="00C93476" w:rsidRPr="005838A6" w:rsidRDefault="00C93476" w:rsidP="005570DF"/>
        </w:tc>
        <w:tc>
          <w:tcPr>
            <w:tcW w:w="1276" w:type="dxa"/>
            <w:tcBorders>
              <w:top w:val="nil"/>
              <w:left w:val="single" w:sz="4" w:space="0" w:color="auto"/>
              <w:bottom w:val="nil"/>
              <w:right w:val="single" w:sz="4" w:space="0" w:color="auto"/>
            </w:tcBorders>
          </w:tcPr>
          <w:p w14:paraId="799EC2FD" w14:textId="77777777" w:rsidR="00C93476" w:rsidRPr="005838A6" w:rsidRDefault="00C93476" w:rsidP="005570DF">
            <w:pPr>
              <w:pStyle w:val="TAC"/>
              <w:jc w:val="left"/>
              <w:rPr>
                <w:lang w:eastAsia="zh-CN"/>
              </w:rPr>
            </w:pPr>
          </w:p>
        </w:tc>
        <w:tc>
          <w:tcPr>
            <w:tcW w:w="2784" w:type="dxa"/>
            <w:gridSpan w:val="2"/>
            <w:tcBorders>
              <w:top w:val="single" w:sz="4" w:space="0" w:color="auto"/>
              <w:left w:val="single" w:sz="4" w:space="0" w:color="auto"/>
              <w:bottom w:val="single" w:sz="4" w:space="0" w:color="auto"/>
              <w:right w:val="single" w:sz="4" w:space="0" w:color="auto"/>
            </w:tcBorders>
          </w:tcPr>
          <w:p w14:paraId="5AAB4A09" w14:textId="77777777" w:rsidR="00C93476" w:rsidRPr="005838A6" w:rsidRDefault="00C93476" w:rsidP="005570DF">
            <w:pPr>
              <w:pStyle w:val="TAC"/>
              <w:jc w:val="left"/>
              <w:rPr>
                <w:lang w:eastAsia="zh-CN"/>
              </w:rPr>
            </w:pPr>
            <w:r w:rsidRPr="005838A6">
              <w:t>CP-OFDM QPSK</w:t>
            </w:r>
          </w:p>
        </w:tc>
        <w:tc>
          <w:tcPr>
            <w:tcW w:w="2784" w:type="dxa"/>
            <w:tcBorders>
              <w:top w:val="single" w:sz="4" w:space="0" w:color="auto"/>
              <w:left w:val="single" w:sz="4" w:space="0" w:color="auto"/>
              <w:bottom w:val="single" w:sz="4" w:space="0" w:color="auto"/>
              <w:right w:val="single" w:sz="4" w:space="0" w:color="auto"/>
            </w:tcBorders>
          </w:tcPr>
          <w:p w14:paraId="78442B49" w14:textId="77777777" w:rsidR="00C93476" w:rsidRPr="005838A6" w:rsidRDefault="00C93476" w:rsidP="005570DF">
            <w:pPr>
              <w:pStyle w:val="TAC"/>
              <w:jc w:val="left"/>
              <w:rPr>
                <w:lang w:eastAsia="zh-CN"/>
              </w:rPr>
            </w:pPr>
            <w:r w:rsidRPr="005838A6">
              <w:t>Outer_Full</w:t>
            </w:r>
          </w:p>
        </w:tc>
      </w:tr>
      <w:tr w:rsidR="00C93476" w:rsidRPr="005838A6" w14:paraId="5EFADF80" w14:textId="77777777" w:rsidTr="005570DF">
        <w:trPr>
          <w:trHeight w:val="207"/>
          <w:jc w:val="center"/>
        </w:trPr>
        <w:tc>
          <w:tcPr>
            <w:tcW w:w="820" w:type="dxa"/>
            <w:tcBorders>
              <w:top w:val="single" w:sz="4" w:space="0" w:color="auto"/>
              <w:left w:val="single" w:sz="4" w:space="0" w:color="auto"/>
              <w:bottom w:val="single" w:sz="4" w:space="0" w:color="auto"/>
              <w:right w:val="single" w:sz="4" w:space="0" w:color="auto"/>
            </w:tcBorders>
          </w:tcPr>
          <w:p w14:paraId="542D3BA5" w14:textId="77777777" w:rsidR="00C93476" w:rsidRPr="005838A6" w:rsidRDefault="00C93476" w:rsidP="005570DF">
            <w:pPr>
              <w:pStyle w:val="TAC"/>
              <w:jc w:val="left"/>
              <w:rPr>
                <w:lang w:eastAsia="zh-CN"/>
              </w:rPr>
            </w:pPr>
            <w:r w:rsidRPr="005838A6">
              <w:rPr>
                <w:lang w:eastAsia="zh-CN"/>
              </w:rPr>
              <w:t>4</w:t>
            </w:r>
          </w:p>
        </w:tc>
        <w:tc>
          <w:tcPr>
            <w:tcW w:w="1205" w:type="dxa"/>
            <w:tcBorders>
              <w:top w:val="single" w:sz="4" w:space="0" w:color="auto"/>
              <w:left w:val="single" w:sz="4" w:space="0" w:color="auto"/>
              <w:bottom w:val="single" w:sz="4" w:space="0" w:color="auto"/>
              <w:right w:val="single" w:sz="4" w:space="0" w:color="auto"/>
            </w:tcBorders>
          </w:tcPr>
          <w:p w14:paraId="665600E8" w14:textId="77777777" w:rsidR="00C93476" w:rsidRPr="005838A6" w:rsidRDefault="00C93476" w:rsidP="005570DF">
            <w:pPr>
              <w:pStyle w:val="TAC"/>
              <w:jc w:val="left"/>
            </w:pPr>
            <w:r w:rsidRPr="005838A6">
              <w:t>Low</w:t>
            </w:r>
          </w:p>
        </w:tc>
        <w:tc>
          <w:tcPr>
            <w:tcW w:w="1418" w:type="dxa"/>
            <w:tcBorders>
              <w:top w:val="nil"/>
              <w:left w:val="single" w:sz="4" w:space="0" w:color="auto"/>
              <w:bottom w:val="nil"/>
              <w:right w:val="single" w:sz="4" w:space="0" w:color="auto"/>
            </w:tcBorders>
            <w:vAlign w:val="center"/>
          </w:tcPr>
          <w:p w14:paraId="0C6DA791" w14:textId="77777777" w:rsidR="00C93476" w:rsidRPr="005838A6" w:rsidRDefault="00C93476" w:rsidP="005570DF"/>
        </w:tc>
        <w:tc>
          <w:tcPr>
            <w:tcW w:w="1276" w:type="dxa"/>
            <w:tcBorders>
              <w:top w:val="nil"/>
              <w:left w:val="single" w:sz="4" w:space="0" w:color="auto"/>
              <w:bottom w:val="nil"/>
              <w:right w:val="single" w:sz="4" w:space="0" w:color="auto"/>
            </w:tcBorders>
          </w:tcPr>
          <w:p w14:paraId="65C20CA3" w14:textId="77777777" w:rsidR="00C93476" w:rsidRPr="005838A6" w:rsidRDefault="00C93476" w:rsidP="005570DF">
            <w:pPr>
              <w:pStyle w:val="TAC"/>
              <w:jc w:val="left"/>
              <w:rPr>
                <w:lang w:eastAsia="zh-CN"/>
              </w:rPr>
            </w:pPr>
          </w:p>
        </w:tc>
        <w:tc>
          <w:tcPr>
            <w:tcW w:w="2784" w:type="dxa"/>
            <w:gridSpan w:val="2"/>
            <w:tcBorders>
              <w:top w:val="single" w:sz="4" w:space="0" w:color="auto"/>
              <w:left w:val="single" w:sz="4" w:space="0" w:color="auto"/>
              <w:bottom w:val="single" w:sz="4" w:space="0" w:color="auto"/>
              <w:right w:val="single" w:sz="4" w:space="0" w:color="auto"/>
            </w:tcBorders>
          </w:tcPr>
          <w:p w14:paraId="606BB470" w14:textId="77777777" w:rsidR="00C93476" w:rsidRPr="005838A6" w:rsidRDefault="00C93476" w:rsidP="005570DF">
            <w:pPr>
              <w:pStyle w:val="TAC"/>
              <w:jc w:val="left"/>
              <w:rPr>
                <w:lang w:eastAsia="zh-CN"/>
              </w:rPr>
            </w:pPr>
            <w:r w:rsidRPr="005838A6">
              <w:t>CP-OFDM 16 QAM</w:t>
            </w:r>
          </w:p>
        </w:tc>
        <w:tc>
          <w:tcPr>
            <w:tcW w:w="2784" w:type="dxa"/>
            <w:tcBorders>
              <w:top w:val="single" w:sz="4" w:space="0" w:color="auto"/>
              <w:left w:val="single" w:sz="4" w:space="0" w:color="auto"/>
              <w:bottom w:val="single" w:sz="4" w:space="0" w:color="auto"/>
              <w:right w:val="single" w:sz="4" w:space="0" w:color="auto"/>
            </w:tcBorders>
          </w:tcPr>
          <w:p w14:paraId="1EF603C2" w14:textId="77777777" w:rsidR="00C93476" w:rsidRPr="005838A6" w:rsidRDefault="00C93476" w:rsidP="005570DF">
            <w:pPr>
              <w:pStyle w:val="TAC"/>
              <w:jc w:val="left"/>
              <w:rPr>
                <w:lang w:eastAsia="zh-CN"/>
              </w:rPr>
            </w:pPr>
            <w:r w:rsidRPr="005838A6">
              <w:t>Edge_1RB_Left</w:t>
            </w:r>
          </w:p>
        </w:tc>
      </w:tr>
      <w:tr w:rsidR="00C93476" w:rsidRPr="005838A6" w14:paraId="14C890CF" w14:textId="77777777" w:rsidTr="005570DF">
        <w:trPr>
          <w:trHeight w:val="207"/>
          <w:jc w:val="center"/>
        </w:trPr>
        <w:tc>
          <w:tcPr>
            <w:tcW w:w="820" w:type="dxa"/>
            <w:tcBorders>
              <w:top w:val="single" w:sz="4" w:space="0" w:color="auto"/>
              <w:left w:val="single" w:sz="4" w:space="0" w:color="auto"/>
              <w:bottom w:val="single" w:sz="4" w:space="0" w:color="auto"/>
              <w:right w:val="single" w:sz="4" w:space="0" w:color="auto"/>
            </w:tcBorders>
          </w:tcPr>
          <w:p w14:paraId="595D09EA" w14:textId="77777777" w:rsidR="00C93476" w:rsidRPr="005838A6" w:rsidRDefault="00C93476" w:rsidP="005570DF">
            <w:pPr>
              <w:pStyle w:val="TAC"/>
              <w:jc w:val="left"/>
              <w:rPr>
                <w:lang w:eastAsia="zh-CN"/>
              </w:rPr>
            </w:pPr>
            <w:r w:rsidRPr="005838A6">
              <w:rPr>
                <w:lang w:eastAsia="zh-CN"/>
              </w:rPr>
              <w:t>5</w:t>
            </w:r>
          </w:p>
        </w:tc>
        <w:tc>
          <w:tcPr>
            <w:tcW w:w="1205" w:type="dxa"/>
            <w:tcBorders>
              <w:top w:val="single" w:sz="4" w:space="0" w:color="auto"/>
              <w:left w:val="single" w:sz="4" w:space="0" w:color="auto"/>
              <w:bottom w:val="single" w:sz="4" w:space="0" w:color="auto"/>
              <w:right w:val="single" w:sz="4" w:space="0" w:color="auto"/>
            </w:tcBorders>
          </w:tcPr>
          <w:p w14:paraId="61523CBC" w14:textId="77777777" w:rsidR="00C93476" w:rsidRPr="005838A6" w:rsidRDefault="00C93476" w:rsidP="005570DF">
            <w:pPr>
              <w:pStyle w:val="TAC"/>
              <w:jc w:val="left"/>
            </w:pPr>
            <w:r w:rsidRPr="005838A6">
              <w:t>High</w:t>
            </w:r>
          </w:p>
        </w:tc>
        <w:tc>
          <w:tcPr>
            <w:tcW w:w="1418" w:type="dxa"/>
            <w:tcBorders>
              <w:top w:val="nil"/>
              <w:left w:val="single" w:sz="4" w:space="0" w:color="auto"/>
              <w:bottom w:val="nil"/>
              <w:right w:val="single" w:sz="4" w:space="0" w:color="auto"/>
            </w:tcBorders>
            <w:vAlign w:val="center"/>
          </w:tcPr>
          <w:p w14:paraId="2AF0D343" w14:textId="77777777" w:rsidR="00C93476" w:rsidRPr="005838A6" w:rsidRDefault="00C93476" w:rsidP="005570DF"/>
        </w:tc>
        <w:tc>
          <w:tcPr>
            <w:tcW w:w="1276" w:type="dxa"/>
            <w:tcBorders>
              <w:top w:val="nil"/>
              <w:left w:val="single" w:sz="4" w:space="0" w:color="auto"/>
              <w:bottom w:val="nil"/>
              <w:right w:val="single" w:sz="4" w:space="0" w:color="auto"/>
            </w:tcBorders>
          </w:tcPr>
          <w:p w14:paraId="73E57872" w14:textId="77777777" w:rsidR="00C93476" w:rsidRPr="005838A6" w:rsidRDefault="00C93476" w:rsidP="005570DF">
            <w:pPr>
              <w:pStyle w:val="TAC"/>
              <w:jc w:val="left"/>
              <w:rPr>
                <w:lang w:eastAsia="zh-CN"/>
              </w:rPr>
            </w:pPr>
          </w:p>
        </w:tc>
        <w:tc>
          <w:tcPr>
            <w:tcW w:w="2784" w:type="dxa"/>
            <w:gridSpan w:val="2"/>
            <w:tcBorders>
              <w:top w:val="single" w:sz="4" w:space="0" w:color="auto"/>
              <w:left w:val="single" w:sz="4" w:space="0" w:color="auto"/>
              <w:bottom w:val="single" w:sz="4" w:space="0" w:color="auto"/>
              <w:right w:val="single" w:sz="4" w:space="0" w:color="auto"/>
            </w:tcBorders>
          </w:tcPr>
          <w:p w14:paraId="454A95B7" w14:textId="77777777" w:rsidR="00C93476" w:rsidRPr="005838A6" w:rsidRDefault="00C93476" w:rsidP="005570DF">
            <w:pPr>
              <w:pStyle w:val="TAC"/>
              <w:jc w:val="left"/>
              <w:rPr>
                <w:lang w:eastAsia="zh-CN"/>
              </w:rPr>
            </w:pPr>
            <w:r w:rsidRPr="005838A6">
              <w:t>CP-OFDM 16 QAM</w:t>
            </w:r>
          </w:p>
        </w:tc>
        <w:tc>
          <w:tcPr>
            <w:tcW w:w="2784" w:type="dxa"/>
            <w:tcBorders>
              <w:top w:val="single" w:sz="4" w:space="0" w:color="auto"/>
              <w:left w:val="single" w:sz="4" w:space="0" w:color="auto"/>
              <w:bottom w:val="single" w:sz="4" w:space="0" w:color="auto"/>
              <w:right w:val="single" w:sz="4" w:space="0" w:color="auto"/>
            </w:tcBorders>
          </w:tcPr>
          <w:p w14:paraId="595E6153" w14:textId="77777777" w:rsidR="00C93476" w:rsidRPr="005838A6" w:rsidRDefault="00C93476" w:rsidP="005570DF">
            <w:pPr>
              <w:pStyle w:val="TAC"/>
              <w:jc w:val="left"/>
              <w:rPr>
                <w:lang w:eastAsia="zh-CN"/>
              </w:rPr>
            </w:pPr>
            <w:r w:rsidRPr="005838A6">
              <w:t>Edge_1RB_Right</w:t>
            </w:r>
          </w:p>
        </w:tc>
      </w:tr>
      <w:tr w:rsidR="00C93476" w:rsidRPr="005838A6" w14:paraId="06111F2C" w14:textId="77777777" w:rsidTr="005570DF">
        <w:trPr>
          <w:trHeight w:val="207"/>
          <w:jc w:val="center"/>
        </w:trPr>
        <w:tc>
          <w:tcPr>
            <w:tcW w:w="820" w:type="dxa"/>
            <w:tcBorders>
              <w:top w:val="single" w:sz="4" w:space="0" w:color="auto"/>
              <w:left w:val="single" w:sz="4" w:space="0" w:color="auto"/>
              <w:bottom w:val="single" w:sz="4" w:space="0" w:color="auto"/>
              <w:right w:val="single" w:sz="4" w:space="0" w:color="auto"/>
            </w:tcBorders>
          </w:tcPr>
          <w:p w14:paraId="6D681F00" w14:textId="77777777" w:rsidR="00C93476" w:rsidRPr="005838A6" w:rsidRDefault="00C93476" w:rsidP="005570DF">
            <w:pPr>
              <w:pStyle w:val="TAC"/>
              <w:jc w:val="left"/>
              <w:rPr>
                <w:lang w:eastAsia="zh-CN"/>
              </w:rPr>
            </w:pPr>
            <w:r w:rsidRPr="005838A6">
              <w:rPr>
                <w:lang w:eastAsia="zh-CN"/>
              </w:rPr>
              <w:t>6</w:t>
            </w:r>
          </w:p>
        </w:tc>
        <w:tc>
          <w:tcPr>
            <w:tcW w:w="1205" w:type="dxa"/>
            <w:tcBorders>
              <w:top w:val="single" w:sz="4" w:space="0" w:color="auto"/>
              <w:left w:val="single" w:sz="4" w:space="0" w:color="auto"/>
              <w:bottom w:val="single" w:sz="4" w:space="0" w:color="auto"/>
              <w:right w:val="single" w:sz="4" w:space="0" w:color="auto"/>
            </w:tcBorders>
          </w:tcPr>
          <w:p w14:paraId="4E7A3FFB" w14:textId="77777777" w:rsidR="00C93476" w:rsidRPr="005838A6" w:rsidRDefault="00C93476" w:rsidP="005570DF">
            <w:pPr>
              <w:pStyle w:val="TAC"/>
              <w:jc w:val="left"/>
            </w:pPr>
            <w:r w:rsidRPr="005838A6">
              <w:t>Default</w:t>
            </w:r>
          </w:p>
        </w:tc>
        <w:tc>
          <w:tcPr>
            <w:tcW w:w="1418" w:type="dxa"/>
            <w:tcBorders>
              <w:top w:val="nil"/>
              <w:left w:val="single" w:sz="4" w:space="0" w:color="auto"/>
              <w:bottom w:val="nil"/>
              <w:right w:val="single" w:sz="4" w:space="0" w:color="auto"/>
            </w:tcBorders>
            <w:vAlign w:val="center"/>
          </w:tcPr>
          <w:p w14:paraId="42F55920" w14:textId="77777777" w:rsidR="00C93476" w:rsidRPr="005838A6" w:rsidRDefault="00C93476" w:rsidP="005570DF"/>
        </w:tc>
        <w:tc>
          <w:tcPr>
            <w:tcW w:w="1276" w:type="dxa"/>
            <w:tcBorders>
              <w:top w:val="nil"/>
              <w:left w:val="single" w:sz="4" w:space="0" w:color="auto"/>
              <w:bottom w:val="nil"/>
              <w:right w:val="single" w:sz="4" w:space="0" w:color="auto"/>
            </w:tcBorders>
          </w:tcPr>
          <w:p w14:paraId="5968EB67" w14:textId="77777777" w:rsidR="00C93476" w:rsidRPr="005838A6" w:rsidRDefault="00C93476" w:rsidP="005570DF">
            <w:pPr>
              <w:pStyle w:val="TAC"/>
              <w:jc w:val="left"/>
              <w:rPr>
                <w:lang w:eastAsia="zh-CN"/>
              </w:rPr>
            </w:pPr>
          </w:p>
        </w:tc>
        <w:tc>
          <w:tcPr>
            <w:tcW w:w="2784" w:type="dxa"/>
            <w:gridSpan w:val="2"/>
            <w:tcBorders>
              <w:top w:val="single" w:sz="4" w:space="0" w:color="auto"/>
              <w:left w:val="single" w:sz="4" w:space="0" w:color="auto"/>
              <w:bottom w:val="single" w:sz="4" w:space="0" w:color="auto"/>
              <w:right w:val="single" w:sz="4" w:space="0" w:color="auto"/>
            </w:tcBorders>
          </w:tcPr>
          <w:p w14:paraId="291BB2E6" w14:textId="77777777" w:rsidR="00C93476" w:rsidRPr="005838A6" w:rsidRDefault="00C93476" w:rsidP="005570DF">
            <w:pPr>
              <w:pStyle w:val="TAC"/>
              <w:jc w:val="left"/>
              <w:rPr>
                <w:lang w:eastAsia="zh-CN"/>
              </w:rPr>
            </w:pPr>
            <w:r w:rsidRPr="005838A6">
              <w:t>CP-OFDM 16 QAM</w:t>
            </w:r>
          </w:p>
        </w:tc>
        <w:tc>
          <w:tcPr>
            <w:tcW w:w="2784" w:type="dxa"/>
            <w:tcBorders>
              <w:top w:val="single" w:sz="4" w:space="0" w:color="auto"/>
              <w:left w:val="single" w:sz="4" w:space="0" w:color="auto"/>
              <w:bottom w:val="single" w:sz="4" w:space="0" w:color="auto"/>
              <w:right w:val="single" w:sz="4" w:space="0" w:color="auto"/>
            </w:tcBorders>
          </w:tcPr>
          <w:p w14:paraId="26AAEB49" w14:textId="77777777" w:rsidR="00C93476" w:rsidRPr="005838A6" w:rsidRDefault="00C93476" w:rsidP="005570DF">
            <w:pPr>
              <w:pStyle w:val="TAC"/>
              <w:jc w:val="left"/>
              <w:rPr>
                <w:lang w:eastAsia="zh-CN"/>
              </w:rPr>
            </w:pPr>
            <w:r w:rsidRPr="005838A6">
              <w:t>Outer_Full</w:t>
            </w:r>
          </w:p>
        </w:tc>
      </w:tr>
      <w:tr w:rsidR="00C93476" w:rsidRPr="005838A6" w14:paraId="323D7094" w14:textId="77777777" w:rsidTr="005570DF">
        <w:trPr>
          <w:trHeight w:val="207"/>
          <w:jc w:val="center"/>
        </w:trPr>
        <w:tc>
          <w:tcPr>
            <w:tcW w:w="820" w:type="dxa"/>
            <w:tcBorders>
              <w:top w:val="single" w:sz="4" w:space="0" w:color="auto"/>
              <w:left w:val="single" w:sz="4" w:space="0" w:color="auto"/>
              <w:bottom w:val="single" w:sz="4" w:space="0" w:color="auto"/>
              <w:right w:val="single" w:sz="4" w:space="0" w:color="auto"/>
            </w:tcBorders>
          </w:tcPr>
          <w:p w14:paraId="59E591AE" w14:textId="77777777" w:rsidR="00C93476" w:rsidRPr="005838A6" w:rsidRDefault="00C93476" w:rsidP="005570DF">
            <w:pPr>
              <w:pStyle w:val="TAC"/>
              <w:jc w:val="left"/>
              <w:rPr>
                <w:lang w:eastAsia="zh-CN"/>
              </w:rPr>
            </w:pPr>
            <w:r w:rsidRPr="005838A6">
              <w:t>7</w:t>
            </w:r>
          </w:p>
        </w:tc>
        <w:tc>
          <w:tcPr>
            <w:tcW w:w="1205" w:type="dxa"/>
            <w:tcBorders>
              <w:top w:val="single" w:sz="4" w:space="0" w:color="auto"/>
              <w:left w:val="single" w:sz="4" w:space="0" w:color="auto"/>
              <w:bottom w:val="single" w:sz="4" w:space="0" w:color="auto"/>
              <w:right w:val="single" w:sz="4" w:space="0" w:color="auto"/>
            </w:tcBorders>
          </w:tcPr>
          <w:p w14:paraId="5712B0FA" w14:textId="77777777" w:rsidR="00C93476" w:rsidRPr="005838A6" w:rsidRDefault="00C93476" w:rsidP="005570DF">
            <w:pPr>
              <w:pStyle w:val="TAC"/>
              <w:jc w:val="left"/>
            </w:pPr>
            <w:r w:rsidRPr="005838A6">
              <w:t>Low</w:t>
            </w:r>
          </w:p>
        </w:tc>
        <w:tc>
          <w:tcPr>
            <w:tcW w:w="1418" w:type="dxa"/>
            <w:tcBorders>
              <w:top w:val="nil"/>
              <w:left w:val="single" w:sz="4" w:space="0" w:color="auto"/>
              <w:bottom w:val="nil"/>
              <w:right w:val="single" w:sz="4" w:space="0" w:color="auto"/>
            </w:tcBorders>
            <w:vAlign w:val="center"/>
          </w:tcPr>
          <w:p w14:paraId="031C4ED3" w14:textId="77777777" w:rsidR="00C93476" w:rsidRPr="005838A6" w:rsidRDefault="00C93476" w:rsidP="005570DF"/>
        </w:tc>
        <w:tc>
          <w:tcPr>
            <w:tcW w:w="1276" w:type="dxa"/>
            <w:tcBorders>
              <w:top w:val="nil"/>
              <w:left w:val="single" w:sz="4" w:space="0" w:color="auto"/>
              <w:bottom w:val="nil"/>
              <w:right w:val="single" w:sz="4" w:space="0" w:color="auto"/>
            </w:tcBorders>
          </w:tcPr>
          <w:p w14:paraId="7008AC9F" w14:textId="77777777" w:rsidR="00C93476" w:rsidRPr="005838A6" w:rsidRDefault="00C93476" w:rsidP="005570DF">
            <w:pPr>
              <w:pStyle w:val="TAC"/>
              <w:jc w:val="left"/>
              <w:rPr>
                <w:lang w:eastAsia="zh-CN"/>
              </w:rPr>
            </w:pPr>
          </w:p>
        </w:tc>
        <w:tc>
          <w:tcPr>
            <w:tcW w:w="2784" w:type="dxa"/>
            <w:gridSpan w:val="2"/>
            <w:tcBorders>
              <w:top w:val="single" w:sz="4" w:space="0" w:color="auto"/>
              <w:left w:val="single" w:sz="4" w:space="0" w:color="auto"/>
              <w:bottom w:val="single" w:sz="4" w:space="0" w:color="auto"/>
              <w:right w:val="single" w:sz="4" w:space="0" w:color="auto"/>
            </w:tcBorders>
          </w:tcPr>
          <w:p w14:paraId="17D343E8" w14:textId="77777777" w:rsidR="00C93476" w:rsidRPr="005838A6" w:rsidRDefault="00C93476" w:rsidP="005570DF">
            <w:pPr>
              <w:pStyle w:val="TAC"/>
              <w:jc w:val="left"/>
              <w:rPr>
                <w:lang w:eastAsia="zh-CN"/>
              </w:rPr>
            </w:pPr>
            <w:r w:rsidRPr="005838A6">
              <w:t>CP-OFDM 64 QAM</w:t>
            </w:r>
          </w:p>
        </w:tc>
        <w:tc>
          <w:tcPr>
            <w:tcW w:w="2784" w:type="dxa"/>
            <w:tcBorders>
              <w:top w:val="single" w:sz="4" w:space="0" w:color="auto"/>
              <w:left w:val="single" w:sz="4" w:space="0" w:color="auto"/>
              <w:bottom w:val="single" w:sz="4" w:space="0" w:color="auto"/>
              <w:right w:val="single" w:sz="4" w:space="0" w:color="auto"/>
            </w:tcBorders>
          </w:tcPr>
          <w:p w14:paraId="1EE0D44E" w14:textId="77777777" w:rsidR="00C93476" w:rsidRPr="005838A6" w:rsidRDefault="00C93476" w:rsidP="005570DF">
            <w:pPr>
              <w:pStyle w:val="TAC"/>
              <w:jc w:val="left"/>
              <w:rPr>
                <w:lang w:eastAsia="zh-CN"/>
              </w:rPr>
            </w:pPr>
            <w:r w:rsidRPr="005838A6">
              <w:t>Edge_1RB_Left</w:t>
            </w:r>
          </w:p>
        </w:tc>
      </w:tr>
      <w:tr w:rsidR="00C93476" w:rsidRPr="005838A6" w14:paraId="7F6E9835" w14:textId="77777777" w:rsidTr="005570DF">
        <w:trPr>
          <w:trHeight w:val="207"/>
          <w:jc w:val="center"/>
        </w:trPr>
        <w:tc>
          <w:tcPr>
            <w:tcW w:w="820" w:type="dxa"/>
            <w:tcBorders>
              <w:top w:val="single" w:sz="4" w:space="0" w:color="auto"/>
              <w:left w:val="single" w:sz="4" w:space="0" w:color="auto"/>
              <w:bottom w:val="single" w:sz="4" w:space="0" w:color="auto"/>
              <w:right w:val="single" w:sz="4" w:space="0" w:color="auto"/>
            </w:tcBorders>
          </w:tcPr>
          <w:p w14:paraId="7A14B91A" w14:textId="77777777" w:rsidR="00C93476" w:rsidRPr="005838A6" w:rsidRDefault="00C93476" w:rsidP="005570DF">
            <w:pPr>
              <w:pStyle w:val="TAC"/>
              <w:jc w:val="left"/>
              <w:rPr>
                <w:lang w:eastAsia="zh-CN"/>
              </w:rPr>
            </w:pPr>
            <w:r w:rsidRPr="005838A6">
              <w:t>8</w:t>
            </w:r>
          </w:p>
        </w:tc>
        <w:tc>
          <w:tcPr>
            <w:tcW w:w="1205" w:type="dxa"/>
            <w:tcBorders>
              <w:top w:val="single" w:sz="4" w:space="0" w:color="auto"/>
              <w:left w:val="single" w:sz="4" w:space="0" w:color="auto"/>
              <w:bottom w:val="single" w:sz="4" w:space="0" w:color="auto"/>
              <w:right w:val="single" w:sz="4" w:space="0" w:color="auto"/>
            </w:tcBorders>
          </w:tcPr>
          <w:p w14:paraId="080E0466" w14:textId="77777777" w:rsidR="00C93476" w:rsidRPr="005838A6" w:rsidRDefault="00C93476" w:rsidP="005570DF">
            <w:pPr>
              <w:pStyle w:val="TAC"/>
              <w:jc w:val="left"/>
            </w:pPr>
            <w:r w:rsidRPr="005838A6">
              <w:t>High</w:t>
            </w:r>
          </w:p>
        </w:tc>
        <w:tc>
          <w:tcPr>
            <w:tcW w:w="1418" w:type="dxa"/>
            <w:tcBorders>
              <w:top w:val="nil"/>
              <w:left w:val="single" w:sz="4" w:space="0" w:color="auto"/>
              <w:bottom w:val="nil"/>
              <w:right w:val="single" w:sz="4" w:space="0" w:color="auto"/>
            </w:tcBorders>
            <w:vAlign w:val="center"/>
          </w:tcPr>
          <w:p w14:paraId="1CCB6A8A" w14:textId="77777777" w:rsidR="00C93476" w:rsidRPr="005838A6" w:rsidRDefault="00C93476" w:rsidP="005570DF"/>
        </w:tc>
        <w:tc>
          <w:tcPr>
            <w:tcW w:w="1276" w:type="dxa"/>
            <w:tcBorders>
              <w:top w:val="nil"/>
              <w:left w:val="single" w:sz="4" w:space="0" w:color="auto"/>
              <w:bottom w:val="nil"/>
              <w:right w:val="single" w:sz="4" w:space="0" w:color="auto"/>
            </w:tcBorders>
          </w:tcPr>
          <w:p w14:paraId="42C2ED6D" w14:textId="77777777" w:rsidR="00C93476" w:rsidRPr="005838A6" w:rsidRDefault="00C93476" w:rsidP="005570DF">
            <w:pPr>
              <w:pStyle w:val="TAC"/>
              <w:jc w:val="left"/>
              <w:rPr>
                <w:lang w:eastAsia="zh-CN"/>
              </w:rPr>
            </w:pPr>
          </w:p>
        </w:tc>
        <w:tc>
          <w:tcPr>
            <w:tcW w:w="2784" w:type="dxa"/>
            <w:gridSpan w:val="2"/>
            <w:tcBorders>
              <w:top w:val="single" w:sz="4" w:space="0" w:color="auto"/>
              <w:left w:val="single" w:sz="4" w:space="0" w:color="auto"/>
              <w:bottom w:val="single" w:sz="4" w:space="0" w:color="auto"/>
              <w:right w:val="single" w:sz="4" w:space="0" w:color="auto"/>
            </w:tcBorders>
          </w:tcPr>
          <w:p w14:paraId="4B1B3867" w14:textId="77777777" w:rsidR="00C93476" w:rsidRPr="005838A6" w:rsidRDefault="00C93476" w:rsidP="005570DF">
            <w:pPr>
              <w:pStyle w:val="TAC"/>
              <w:jc w:val="left"/>
              <w:rPr>
                <w:lang w:eastAsia="zh-CN"/>
              </w:rPr>
            </w:pPr>
            <w:r w:rsidRPr="005838A6">
              <w:t>CP-OFDM 64 QAM</w:t>
            </w:r>
          </w:p>
        </w:tc>
        <w:tc>
          <w:tcPr>
            <w:tcW w:w="2784" w:type="dxa"/>
            <w:tcBorders>
              <w:top w:val="single" w:sz="4" w:space="0" w:color="auto"/>
              <w:left w:val="single" w:sz="4" w:space="0" w:color="auto"/>
              <w:bottom w:val="single" w:sz="4" w:space="0" w:color="auto"/>
              <w:right w:val="single" w:sz="4" w:space="0" w:color="auto"/>
            </w:tcBorders>
          </w:tcPr>
          <w:p w14:paraId="6E4F9E08" w14:textId="77777777" w:rsidR="00C93476" w:rsidRPr="005838A6" w:rsidRDefault="00C93476" w:rsidP="005570DF">
            <w:pPr>
              <w:pStyle w:val="TAC"/>
              <w:jc w:val="left"/>
              <w:rPr>
                <w:lang w:eastAsia="zh-CN"/>
              </w:rPr>
            </w:pPr>
            <w:r w:rsidRPr="005838A6">
              <w:t>Edge_1RB_Right</w:t>
            </w:r>
          </w:p>
        </w:tc>
      </w:tr>
      <w:tr w:rsidR="00C93476" w:rsidRPr="005838A6" w14:paraId="380148B0" w14:textId="77777777" w:rsidTr="005570DF">
        <w:trPr>
          <w:trHeight w:val="207"/>
          <w:jc w:val="center"/>
        </w:trPr>
        <w:tc>
          <w:tcPr>
            <w:tcW w:w="820" w:type="dxa"/>
            <w:tcBorders>
              <w:top w:val="single" w:sz="4" w:space="0" w:color="auto"/>
              <w:left w:val="single" w:sz="4" w:space="0" w:color="auto"/>
              <w:bottom w:val="single" w:sz="4" w:space="0" w:color="auto"/>
              <w:right w:val="single" w:sz="4" w:space="0" w:color="auto"/>
            </w:tcBorders>
          </w:tcPr>
          <w:p w14:paraId="50D21A78" w14:textId="77777777" w:rsidR="00C93476" w:rsidRPr="005838A6" w:rsidRDefault="00C93476" w:rsidP="005570DF">
            <w:pPr>
              <w:pStyle w:val="TAC"/>
              <w:jc w:val="left"/>
              <w:rPr>
                <w:lang w:eastAsia="zh-CN"/>
              </w:rPr>
            </w:pPr>
            <w:r w:rsidRPr="005838A6">
              <w:rPr>
                <w:lang w:eastAsia="zh-CN"/>
              </w:rPr>
              <w:t>9</w:t>
            </w:r>
          </w:p>
        </w:tc>
        <w:tc>
          <w:tcPr>
            <w:tcW w:w="1205" w:type="dxa"/>
            <w:tcBorders>
              <w:top w:val="single" w:sz="4" w:space="0" w:color="auto"/>
              <w:left w:val="single" w:sz="4" w:space="0" w:color="auto"/>
              <w:bottom w:val="single" w:sz="4" w:space="0" w:color="auto"/>
              <w:right w:val="single" w:sz="4" w:space="0" w:color="auto"/>
            </w:tcBorders>
          </w:tcPr>
          <w:p w14:paraId="274E591E" w14:textId="77777777" w:rsidR="00C93476" w:rsidRPr="005838A6" w:rsidRDefault="00C93476" w:rsidP="005570DF">
            <w:pPr>
              <w:pStyle w:val="TAC"/>
              <w:jc w:val="left"/>
            </w:pPr>
            <w:r w:rsidRPr="005838A6">
              <w:t>Default</w:t>
            </w:r>
          </w:p>
        </w:tc>
        <w:tc>
          <w:tcPr>
            <w:tcW w:w="1418" w:type="dxa"/>
            <w:tcBorders>
              <w:top w:val="nil"/>
              <w:left w:val="single" w:sz="4" w:space="0" w:color="auto"/>
              <w:bottom w:val="nil"/>
              <w:right w:val="single" w:sz="4" w:space="0" w:color="auto"/>
            </w:tcBorders>
            <w:vAlign w:val="center"/>
          </w:tcPr>
          <w:p w14:paraId="03BDA07B" w14:textId="77777777" w:rsidR="00C93476" w:rsidRPr="005838A6" w:rsidRDefault="00C93476" w:rsidP="005570DF"/>
        </w:tc>
        <w:tc>
          <w:tcPr>
            <w:tcW w:w="1276" w:type="dxa"/>
            <w:tcBorders>
              <w:top w:val="nil"/>
              <w:left w:val="single" w:sz="4" w:space="0" w:color="auto"/>
              <w:bottom w:val="nil"/>
              <w:right w:val="single" w:sz="4" w:space="0" w:color="auto"/>
            </w:tcBorders>
          </w:tcPr>
          <w:p w14:paraId="1CC2343A" w14:textId="77777777" w:rsidR="00C93476" w:rsidRPr="005838A6" w:rsidRDefault="00C93476" w:rsidP="005570DF">
            <w:pPr>
              <w:pStyle w:val="TAC"/>
              <w:jc w:val="left"/>
              <w:rPr>
                <w:lang w:eastAsia="zh-CN"/>
              </w:rPr>
            </w:pPr>
          </w:p>
        </w:tc>
        <w:tc>
          <w:tcPr>
            <w:tcW w:w="2784" w:type="dxa"/>
            <w:gridSpan w:val="2"/>
            <w:tcBorders>
              <w:top w:val="single" w:sz="4" w:space="0" w:color="auto"/>
              <w:left w:val="single" w:sz="4" w:space="0" w:color="auto"/>
              <w:bottom w:val="single" w:sz="4" w:space="0" w:color="auto"/>
              <w:right w:val="single" w:sz="4" w:space="0" w:color="auto"/>
            </w:tcBorders>
          </w:tcPr>
          <w:p w14:paraId="615A489F" w14:textId="77777777" w:rsidR="00C93476" w:rsidRPr="005838A6" w:rsidRDefault="00C93476" w:rsidP="005570DF">
            <w:pPr>
              <w:pStyle w:val="TAC"/>
              <w:jc w:val="left"/>
              <w:rPr>
                <w:lang w:eastAsia="zh-CN"/>
              </w:rPr>
            </w:pPr>
            <w:r w:rsidRPr="005838A6">
              <w:t>CP-OFDM 64 QAM</w:t>
            </w:r>
          </w:p>
        </w:tc>
        <w:tc>
          <w:tcPr>
            <w:tcW w:w="2784" w:type="dxa"/>
            <w:tcBorders>
              <w:top w:val="single" w:sz="4" w:space="0" w:color="auto"/>
              <w:left w:val="single" w:sz="4" w:space="0" w:color="auto"/>
              <w:bottom w:val="single" w:sz="4" w:space="0" w:color="auto"/>
              <w:right w:val="single" w:sz="4" w:space="0" w:color="auto"/>
            </w:tcBorders>
          </w:tcPr>
          <w:p w14:paraId="5FA0D466" w14:textId="77777777" w:rsidR="00C93476" w:rsidRPr="005838A6" w:rsidRDefault="00C93476" w:rsidP="005570DF">
            <w:pPr>
              <w:pStyle w:val="TAC"/>
              <w:jc w:val="left"/>
              <w:rPr>
                <w:lang w:eastAsia="zh-CN"/>
              </w:rPr>
            </w:pPr>
            <w:r w:rsidRPr="005838A6">
              <w:t>Outer_Full</w:t>
            </w:r>
          </w:p>
        </w:tc>
      </w:tr>
      <w:tr w:rsidR="00C93476" w:rsidRPr="005838A6" w14:paraId="1AB9679B" w14:textId="77777777" w:rsidTr="005570DF">
        <w:trPr>
          <w:trHeight w:val="207"/>
          <w:jc w:val="center"/>
        </w:trPr>
        <w:tc>
          <w:tcPr>
            <w:tcW w:w="820" w:type="dxa"/>
            <w:tcBorders>
              <w:top w:val="single" w:sz="4" w:space="0" w:color="auto"/>
              <w:left w:val="single" w:sz="4" w:space="0" w:color="auto"/>
              <w:bottom w:val="single" w:sz="4" w:space="0" w:color="auto"/>
              <w:right w:val="single" w:sz="4" w:space="0" w:color="auto"/>
            </w:tcBorders>
          </w:tcPr>
          <w:p w14:paraId="244E568A" w14:textId="77777777" w:rsidR="00C93476" w:rsidRPr="005838A6" w:rsidRDefault="00C93476" w:rsidP="005570DF">
            <w:pPr>
              <w:pStyle w:val="TAC"/>
              <w:jc w:val="left"/>
              <w:rPr>
                <w:lang w:eastAsia="zh-CN"/>
              </w:rPr>
            </w:pPr>
            <w:r w:rsidRPr="005838A6">
              <w:t>10</w:t>
            </w:r>
          </w:p>
        </w:tc>
        <w:tc>
          <w:tcPr>
            <w:tcW w:w="1205" w:type="dxa"/>
            <w:tcBorders>
              <w:top w:val="single" w:sz="4" w:space="0" w:color="auto"/>
              <w:left w:val="single" w:sz="4" w:space="0" w:color="auto"/>
              <w:bottom w:val="single" w:sz="4" w:space="0" w:color="auto"/>
              <w:right w:val="single" w:sz="4" w:space="0" w:color="auto"/>
            </w:tcBorders>
          </w:tcPr>
          <w:p w14:paraId="6C5AB45C" w14:textId="77777777" w:rsidR="00C93476" w:rsidRPr="005838A6" w:rsidRDefault="00C93476" w:rsidP="005570DF">
            <w:pPr>
              <w:pStyle w:val="TAC"/>
              <w:jc w:val="left"/>
            </w:pPr>
            <w:r w:rsidRPr="005838A6">
              <w:t>Low</w:t>
            </w:r>
          </w:p>
        </w:tc>
        <w:tc>
          <w:tcPr>
            <w:tcW w:w="1418" w:type="dxa"/>
            <w:tcBorders>
              <w:top w:val="nil"/>
              <w:left w:val="single" w:sz="4" w:space="0" w:color="auto"/>
              <w:bottom w:val="nil"/>
              <w:right w:val="single" w:sz="4" w:space="0" w:color="auto"/>
            </w:tcBorders>
            <w:vAlign w:val="center"/>
          </w:tcPr>
          <w:p w14:paraId="6EC63185" w14:textId="77777777" w:rsidR="00C93476" w:rsidRPr="005838A6" w:rsidRDefault="00C93476" w:rsidP="005570DF"/>
        </w:tc>
        <w:tc>
          <w:tcPr>
            <w:tcW w:w="1276" w:type="dxa"/>
            <w:tcBorders>
              <w:top w:val="nil"/>
              <w:left w:val="single" w:sz="4" w:space="0" w:color="auto"/>
              <w:bottom w:val="nil"/>
              <w:right w:val="single" w:sz="4" w:space="0" w:color="auto"/>
            </w:tcBorders>
          </w:tcPr>
          <w:p w14:paraId="44669E26" w14:textId="77777777" w:rsidR="00C93476" w:rsidRPr="005838A6" w:rsidRDefault="00C93476" w:rsidP="005570DF">
            <w:pPr>
              <w:pStyle w:val="TAC"/>
              <w:jc w:val="left"/>
              <w:rPr>
                <w:lang w:eastAsia="zh-CN"/>
              </w:rPr>
            </w:pPr>
          </w:p>
        </w:tc>
        <w:tc>
          <w:tcPr>
            <w:tcW w:w="2784" w:type="dxa"/>
            <w:gridSpan w:val="2"/>
            <w:tcBorders>
              <w:top w:val="single" w:sz="4" w:space="0" w:color="auto"/>
              <w:left w:val="single" w:sz="4" w:space="0" w:color="auto"/>
              <w:bottom w:val="single" w:sz="4" w:space="0" w:color="auto"/>
              <w:right w:val="single" w:sz="4" w:space="0" w:color="auto"/>
            </w:tcBorders>
          </w:tcPr>
          <w:p w14:paraId="2FCDE1C3" w14:textId="77777777" w:rsidR="00C93476" w:rsidRPr="005838A6" w:rsidRDefault="00C93476" w:rsidP="005570DF">
            <w:pPr>
              <w:pStyle w:val="TAC"/>
              <w:jc w:val="left"/>
              <w:rPr>
                <w:lang w:eastAsia="zh-CN"/>
              </w:rPr>
            </w:pPr>
            <w:r w:rsidRPr="005838A6">
              <w:t>CP-OFDM 256 QAM</w:t>
            </w:r>
          </w:p>
        </w:tc>
        <w:tc>
          <w:tcPr>
            <w:tcW w:w="2784" w:type="dxa"/>
            <w:tcBorders>
              <w:top w:val="single" w:sz="4" w:space="0" w:color="auto"/>
              <w:left w:val="single" w:sz="4" w:space="0" w:color="auto"/>
              <w:bottom w:val="single" w:sz="4" w:space="0" w:color="auto"/>
              <w:right w:val="single" w:sz="4" w:space="0" w:color="auto"/>
            </w:tcBorders>
          </w:tcPr>
          <w:p w14:paraId="085AB409" w14:textId="77777777" w:rsidR="00C93476" w:rsidRPr="005838A6" w:rsidRDefault="00C93476" w:rsidP="005570DF">
            <w:pPr>
              <w:pStyle w:val="TAC"/>
              <w:jc w:val="left"/>
              <w:rPr>
                <w:lang w:eastAsia="zh-CN"/>
              </w:rPr>
            </w:pPr>
            <w:r w:rsidRPr="005838A6">
              <w:t>Edge_1RB_Left</w:t>
            </w:r>
          </w:p>
        </w:tc>
      </w:tr>
      <w:tr w:rsidR="00C93476" w:rsidRPr="005838A6" w14:paraId="75F8F574" w14:textId="77777777" w:rsidTr="005570DF">
        <w:trPr>
          <w:trHeight w:val="207"/>
          <w:jc w:val="center"/>
        </w:trPr>
        <w:tc>
          <w:tcPr>
            <w:tcW w:w="820" w:type="dxa"/>
            <w:tcBorders>
              <w:top w:val="single" w:sz="4" w:space="0" w:color="auto"/>
              <w:left w:val="single" w:sz="4" w:space="0" w:color="auto"/>
              <w:bottom w:val="single" w:sz="4" w:space="0" w:color="auto"/>
              <w:right w:val="single" w:sz="4" w:space="0" w:color="auto"/>
            </w:tcBorders>
          </w:tcPr>
          <w:p w14:paraId="55C870D6" w14:textId="77777777" w:rsidR="00C93476" w:rsidRPr="005838A6" w:rsidRDefault="00C93476" w:rsidP="005570DF">
            <w:pPr>
              <w:pStyle w:val="TAC"/>
              <w:jc w:val="left"/>
              <w:rPr>
                <w:lang w:eastAsia="zh-CN"/>
              </w:rPr>
            </w:pPr>
            <w:r w:rsidRPr="005838A6">
              <w:t>11</w:t>
            </w:r>
          </w:p>
        </w:tc>
        <w:tc>
          <w:tcPr>
            <w:tcW w:w="1205" w:type="dxa"/>
            <w:tcBorders>
              <w:top w:val="single" w:sz="4" w:space="0" w:color="auto"/>
              <w:left w:val="single" w:sz="4" w:space="0" w:color="auto"/>
              <w:bottom w:val="single" w:sz="4" w:space="0" w:color="auto"/>
              <w:right w:val="single" w:sz="4" w:space="0" w:color="auto"/>
            </w:tcBorders>
          </w:tcPr>
          <w:p w14:paraId="059D9F2F" w14:textId="77777777" w:rsidR="00C93476" w:rsidRPr="005838A6" w:rsidRDefault="00C93476" w:rsidP="005570DF">
            <w:pPr>
              <w:pStyle w:val="TAC"/>
              <w:jc w:val="left"/>
            </w:pPr>
            <w:r w:rsidRPr="005838A6">
              <w:t>High</w:t>
            </w:r>
          </w:p>
        </w:tc>
        <w:tc>
          <w:tcPr>
            <w:tcW w:w="1418" w:type="dxa"/>
            <w:tcBorders>
              <w:top w:val="nil"/>
              <w:left w:val="single" w:sz="4" w:space="0" w:color="auto"/>
              <w:bottom w:val="nil"/>
              <w:right w:val="single" w:sz="4" w:space="0" w:color="auto"/>
            </w:tcBorders>
            <w:vAlign w:val="center"/>
          </w:tcPr>
          <w:p w14:paraId="0AF06E99" w14:textId="77777777" w:rsidR="00C93476" w:rsidRPr="005838A6" w:rsidRDefault="00C93476" w:rsidP="005570DF"/>
        </w:tc>
        <w:tc>
          <w:tcPr>
            <w:tcW w:w="1276" w:type="dxa"/>
            <w:tcBorders>
              <w:top w:val="nil"/>
              <w:left w:val="single" w:sz="4" w:space="0" w:color="auto"/>
              <w:bottom w:val="nil"/>
              <w:right w:val="single" w:sz="4" w:space="0" w:color="auto"/>
            </w:tcBorders>
          </w:tcPr>
          <w:p w14:paraId="44CF909D" w14:textId="77777777" w:rsidR="00C93476" w:rsidRPr="005838A6" w:rsidRDefault="00C93476" w:rsidP="005570DF">
            <w:pPr>
              <w:pStyle w:val="TAC"/>
              <w:jc w:val="left"/>
              <w:rPr>
                <w:lang w:eastAsia="zh-CN"/>
              </w:rPr>
            </w:pPr>
          </w:p>
        </w:tc>
        <w:tc>
          <w:tcPr>
            <w:tcW w:w="2784" w:type="dxa"/>
            <w:gridSpan w:val="2"/>
            <w:tcBorders>
              <w:top w:val="single" w:sz="4" w:space="0" w:color="auto"/>
              <w:left w:val="single" w:sz="4" w:space="0" w:color="auto"/>
              <w:bottom w:val="single" w:sz="4" w:space="0" w:color="auto"/>
              <w:right w:val="single" w:sz="4" w:space="0" w:color="auto"/>
            </w:tcBorders>
          </w:tcPr>
          <w:p w14:paraId="69EBB73E" w14:textId="77777777" w:rsidR="00C93476" w:rsidRPr="005838A6" w:rsidRDefault="00C93476" w:rsidP="005570DF">
            <w:pPr>
              <w:pStyle w:val="TAC"/>
              <w:jc w:val="left"/>
              <w:rPr>
                <w:lang w:eastAsia="zh-CN"/>
              </w:rPr>
            </w:pPr>
            <w:r w:rsidRPr="005838A6">
              <w:t>CP-OFDM 256 QAM</w:t>
            </w:r>
          </w:p>
        </w:tc>
        <w:tc>
          <w:tcPr>
            <w:tcW w:w="2784" w:type="dxa"/>
            <w:tcBorders>
              <w:top w:val="single" w:sz="4" w:space="0" w:color="auto"/>
              <w:left w:val="single" w:sz="4" w:space="0" w:color="auto"/>
              <w:bottom w:val="single" w:sz="4" w:space="0" w:color="auto"/>
              <w:right w:val="single" w:sz="4" w:space="0" w:color="auto"/>
            </w:tcBorders>
          </w:tcPr>
          <w:p w14:paraId="12E1A80F" w14:textId="77777777" w:rsidR="00C93476" w:rsidRPr="005838A6" w:rsidRDefault="00C93476" w:rsidP="005570DF">
            <w:pPr>
              <w:pStyle w:val="TAC"/>
              <w:jc w:val="left"/>
              <w:rPr>
                <w:lang w:eastAsia="zh-CN"/>
              </w:rPr>
            </w:pPr>
            <w:r w:rsidRPr="005838A6">
              <w:t>Edge_1RB_Right</w:t>
            </w:r>
          </w:p>
        </w:tc>
      </w:tr>
      <w:tr w:rsidR="00C93476" w:rsidRPr="005838A6" w14:paraId="2FDAB0E3" w14:textId="77777777" w:rsidTr="005570DF">
        <w:trPr>
          <w:trHeight w:val="207"/>
          <w:jc w:val="center"/>
        </w:trPr>
        <w:tc>
          <w:tcPr>
            <w:tcW w:w="820" w:type="dxa"/>
            <w:tcBorders>
              <w:top w:val="single" w:sz="4" w:space="0" w:color="auto"/>
              <w:left w:val="single" w:sz="4" w:space="0" w:color="auto"/>
              <w:bottom w:val="single" w:sz="4" w:space="0" w:color="auto"/>
              <w:right w:val="single" w:sz="4" w:space="0" w:color="auto"/>
            </w:tcBorders>
          </w:tcPr>
          <w:p w14:paraId="6AED5135" w14:textId="77777777" w:rsidR="00C93476" w:rsidRPr="005838A6" w:rsidRDefault="00C93476" w:rsidP="005570DF">
            <w:pPr>
              <w:pStyle w:val="TAC"/>
              <w:jc w:val="left"/>
              <w:rPr>
                <w:lang w:eastAsia="zh-CN"/>
              </w:rPr>
            </w:pPr>
            <w:r w:rsidRPr="005838A6">
              <w:rPr>
                <w:lang w:eastAsia="zh-CN"/>
              </w:rPr>
              <w:t>12</w:t>
            </w:r>
          </w:p>
        </w:tc>
        <w:tc>
          <w:tcPr>
            <w:tcW w:w="1205" w:type="dxa"/>
            <w:tcBorders>
              <w:top w:val="single" w:sz="4" w:space="0" w:color="auto"/>
              <w:left w:val="single" w:sz="4" w:space="0" w:color="auto"/>
              <w:bottom w:val="single" w:sz="4" w:space="0" w:color="auto"/>
              <w:right w:val="single" w:sz="4" w:space="0" w:color="auto"/>
            </w:tcBorders>
          </w:tcPr>
          <w:p w14:paraId="2D515804" w14:textId="77777777" w:rsidR="00C93476" w:rsidRPr="005838A6" w:rsidRDefault="00C93476" w:rsidP="005570DF">
            <w:pPr>
              <w:pStyle w:val="TAC"/>
              <w:jc w:val="left"/>
            </w:pPr>
            <w:r w:rsidRPr="005838A6">
              <w:t>Default</w:t>
            </w:r>
          </w:p>
        </w:tc>
        <w:tc>
          <w:tcPr>
            <w:tcW w:w="1418" w:type="dxa"/>
            <w:tcBorders>
              <w:top w:val="nil"/>
              <w:left w:val="single" w:sz="4" w:space="0" w:color="auto"/>
              <w:bottom w:val="nil"/>
              <w:right w:val="single" w:sz="4" w:space="0" w:color="auto"/>
            </w:tcBorders>
            <w:vAlign w:val="center"/>
          </w:tcPr>
          <w:p w14:paraId="24AA4B60" w14:textId="77777777" w:rsidR="00C93476" w:rsidRPr="005838A6" w:rsidRDefault="00C93476" w:rsidP="005570DF"/>
        </w:tc>
        <w:tc>
          <w:tcPr>
            <w:tcW w:w="1276" w:type="dxa"/>
            <w:tcBorders>
              <w:top w:val="nil"/>
              <w:left w:val="single" w:sz="4" w:space="0" w:color="auto"/>
              <w:bottom w:val="nil"/>
              <w:right w:val="single" w:sz="4" w:space="0" w:color="auto"/>
            </w:tcBorders>
          </w:tcPr>
          <w:p w14:paraId="341A6503" w14:textId="77777777" w:rsidR="00C93476" w:rsidRPr="005838A6" w:rsidRDefault="00C93476" w:rsidP="005570DF">
            <w:pPr>
              <w:pStyle w:val="TAC"/>
              <w:jc w:val="left"/>
              <w:rPr>
                <w:lang w:eastAsia="zh-CN"/>
              </w:rPr>
            </w:pPr>
          </w:p>
        </w:tc>
        <w:tc>
          <w:tcPr>
            <w:tcW w:w="2784" w:type="dxa"/>
            <w:gridSpan w:val="2"/>
            <w:tcBorders>
              <w:top w:val="single" w:sz="4" w:space="0" w:color="auto"/>
              <w:left w:val="single" w:sz="4" w:space="0" w:color="auto"/>
              <w:bottom w:val="single" w:sz="4" w:space="0" w:color="auto"/>
              <w:right w:val="single" w:sz="4" w:space="0" w:color="auto"/>
            </w:tcBorders>
          </w:tcPr>
          <w:p w14:paraId="73A1F456" w14:textId="77777777" w:rsidR="00C93476" w:rsidRPr="005838A6" w:rsidRDefault="00C93476" w:rsidP="005570DF">
            <w:pPr>
              <w:pStyle w:val="TAC"/>
              <w:jc w:val="left"/>
              <w:rPr>
                <w:lang w:eastAsia="zh-CN"/>
              </w:rPr>
            </w:pPr>
            <w:r w:rsidRPr="005838A6">
              <w:t>CP-OFDM 256 QAM</w:t>
            </w:r>
          </w:p>
        </w:tc>
        <w:tc>
          <w:tcPr>
            <w:tcW w:w="2784" w:type="dxa"/>
            <w:tcBorders>
              <w:top w:val="single" w:sz="4" w:space="0" w:color="auto"/>
              <w:left w:val="single" w:sz="4" w:space="0" w:color="auto"/>
              <w:bottom w:val="single" w:sz="4" w:space="0" w:color="auto"/>
              <w:right w:val="single" w:sz="4" w:space="0" w:color="auto"/>
            </w:tcBorders>
          </w:tcPr>
          <w:p w14:paraId="272775B0" w14:textId="77777777" w:rsidR="00C93476" w:rsidRPr="005838A6" w:rsidRDefault="00C93476" w:rsidP="005570DF">
            <w:pPr>
              <w:pStyle w:val="TAC"/>
              <w:jc w:val="left"/>
              <w:rPr>
                <w:lang w:eastAsia="zh-CN"/>
              </w:rPr>
            </w:pPr>
            <w:r w:rsidRPr="005838A6">
              <w:t>Outer_Full</w:t>
            </w:r>
          </w:p>
        </w:tc>
      </w:tr>
      <w:tr w:rsidR="00C93476" w:rsidRPr="005838A6" w14:paraId="3A09FECC" w14:textId="77777777" w:rsidTr="005570DF">
        <w:trPr>
          <w:cantSplit/>
          <w:jc w:val="center"/>
        </w:trPr>
        <w:tc>
          <w:tcPr>
            <w:tcW w:w="10287" w:type="dxa"/>
            <w:gridSpan w:val="7"/>
            <w:tcBorders>
              <w:top w:val="single" w:sz="4" w:space="0" w:color="auto"/>
              <w:left w:val="single" w:sz="4" w:space="0" w:color="auto"/>
              <w:bottom w:val="single" w:sz="4" w:space="0" w:color="auto"/>
              <w:right w:val="single" w:sz="4" w:space="0" w:color="auto"/>
            </w:tcBorders>
          </w:tcPr>
          <w:p w14:paraId="73C0C708" w14:textId="77777777" w:rsidR="00C93476" w:rsidRPr="005838A6" w:rsidRDefault="00C93476" w:rsidP="005570DF">
            <w:pPr>
              <w:pStyle w:val="TAN"/>
              <w:rPr>
                <w:lang w:eastAsia="zh-CN"/>
              </w:rPr>
            </w:pPr>
            <w:r w:rsidRPr="005838A6">
              <w:rPr>
                <w:lang w:eastAsia="zh-CN"/>
              </w:rPr>
              <w:t>Note 1:</w:t>
            </w:r>
            <w:r w:rsidRPr="005838A6">
              <w:rPr>
                <w:lang w:eastAsia="zh-CN"/>
              </w:rPr>
              <w:tab/>
              <w:t>Test Channel Bandwidths are checked separately for each SUL band combination, the applicable channel bandwidths are specified in Table 5.5C-1.</w:t>
            </w:r>
          </w:p>
          <w:p w14:paraId="45A0848D" w14:textId="77777777" w:rsidR="00C93476" w:rsidRPr="005838A6" w:rsidRDefault="00C93476" w:rsidP="005570DF">
            <w:pPr>
              <w:pStyle w:val="TAN"/>
              <w:rPr>
                <w:lang w:eastAsia="zh-CN"/>
              </w:rPr>
            </w:pPr>
            <w:r w:rsidRPr="005838A6">
              <w:rPr>
                <w:lang w:eastAsia="zh-CN"/>
              </w:rPr>
              <w:t>Note 2:</w:t>
            </w:r>
            <w:r w:rsidRPr="005838A6">
              <w:rPr>
                <w:lang w:eastAsia="zh-CN"/>
              </w:rPr>
              <w:tab/>
              <w:t>The specific configuration of each RF allocation is defined in Table 6.1-1.</w:t>
            </w:r>
          </w:p>
        </w:tc>
      </w:tr>
    </w:tbl>
    <w:p w14:paraId="2C80AF54" w14:textId="77777777" w:rsidR="00C93476" w:rsidRPr="005838A6" w:rsidRDefault="00C93476" w:rsidP="00C93476"/>
    <w:p w14:paraId="5FD2ED79" w14:textId="77777777" w:rsidR="00C93476" w:rsidRPr="005838A6" w:rsidRDefault="00C93476" w:rsidP="00C93476">
      <w:pPr>
        <w:pStyle w:val="TH"/>
      </w:pPr>
      <w:r w:rsidRPr="005838A6">
        <w:t>Table 6.5D.2.2_1.4.1-2: Test Configuration T</w:t>
      </w:r>
      <w:r w:rsidRPr="005838A6">
        <w:rPr>
          <w:lang w:eastAsia="zh-CN"/>
        </w:rPr>
        <w:t>able</w:t>
      </w:r>
      <w:r w:rsidRPr="005838A6">
        <w:t xml:space="preserve"> for UE supporting ULFPTx</w:t>
      </w:r>
    </w:p>
    <w:tbl>
      <w:tblPr>
        <w:tblW w:w="103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0"/>
        <w:gridCol w:w="1205"/>
        <w:gridCol w:w="1418"/>
        <w:gridCol w:w="1276"/>
        <w:gridCol w:w="424"/>
        <w:gridCol w:w="2360"/>
        <w:gridCol w:w="2802"/>
      </w:tblGrid>
      <w:tr w:rsidR="00C93476" w:rsidRPr="005838A6" w14:paraId="5B909640" w14:textId="77777777" w:rsidTr="005570DF">
        <w:trPr>
          <w:cantSplit/>
          <w:jc w:val="center"/>
        </w:trPr>
        <w:tc>
          <w:tcPr>
            <w:tcW w:w="10305" w:type="dxa"/>
            <w:gridSpan w:val="7"/>
            <w:tcBorders>
              <w:top w:val="single" w:sz="4" w:space="0" w:color="auto"/>
              <w:left w:val="single" w:sz="4" w:space="0" w:color="auto"/>
              <w:bottom w:val="single" w:sz="4" w:space="0" w:color="auto"/>
              <w:right w:val="single" w:sz="4" w:space="0" w:color="auto"/>
            </w:tcBorders>
            <w:hideMark/>
          </w:tcPr>
          <w:p w14:paraId="39ED317F" w14:textId="77777777" w:rsidR="00C93476" w:rsidRPr="005838A6" w:rsidRDefault="00C93476" w:rsidP="00C93476">
            <w:pPr>
              <w:pStyle w:val="TAH"/>
              <w:rPr>
                <w:lang w:eastAsia="zh-CN"/>
              </w:rPr>
            </w:pPr>
            <w:r w:rsidRPr="005838A6">
              <w:rPr>
                <w:lang w:eastAsia="zh-CN"/>
              </w:rPr>
              <w:t>Initial Conditions</w:t>
            </w:r>
          </w:p>
        </w:tc>
      </w:tr>
      <w:tr w:rsidR="00C93476" w:rsidRPr="005838A6" w14:paraId="58629392" w14:textId="77777777" w:rsidTr="005570DF">
        <w:trPr>
          <w:cantSplit/>
          <w:jc w:val="center"/>
        </w:trPr>
        <w:tc>
          <w:tcPr>
            <w:tcW w:w="5143" w:type="dxa"/>
            <w:gridSpan w:val="5"/>
            <w:tcBorders>
              <w:top w:val="single" w:sz="4" w:space="0" w:color="auto"/>
              <w:left w:val="single" w:sz="4" w:space="0" w:color="auto"/>
              <w:bottom w:val="single" w:sz="4" w:space="0" w:color="auto"/>
              <w:right w:val="single" w:sz="4" w:space="0" w:color="auto"/>
            </w:tcBorders>
          </w:tcPr>
          <w:p w14:paraId="54E0E92B" w14:textId="77777777" w:rsidR="00C93476" w:rsidRPr="005838A6" w:rsidRDefault="00C93476" w:rsidP="005570DF">
            <w:pPr>
              <w:pStyle w:val="TAL"/>
            </w:pPr>
            <w:r w:rsidRPr="005838A6">
              <w:t>Test Environment as specified in TS 38.508-1 [5] subclause 4.1</w:t>
            </w:r>
          </w:p>
        </w:tc>
        <w:tc>
          <w:tcPr>
            <w:tcW w:w="5144" w:type="dxa"/>
            <w:gridSpan w:val="2"/>
            <w:tcBorders>
              <w:top w:val="single" w:sz="4" w:space="0" w:color="auto"/>
              <w:left w:val="single" w:sz="4" w:space="0" w:color="auto"/>
              <w:bottom w:val="single" w:sz="4" w:space="0" w:color="auto"/>
              <w:right w:val="single" w:sz="4" w:space="0" w:color="auto"/>
            </w:tcBorders>
            <w:hideMark/>
          </w:tcPr>
          <w:p w14:paraId="535E013E" w14:textId="77777777" w:rsidR="00C93476" w:rsidRPr="005838A6" w:rsidRDefault="00C93476" w:rsidP="005570DF">
            <w:pPr>
              <w:pStyle w:val="TAL"/>
            </w:pPr>
            <w:r w:rsidRPr="005838A6">
              <w:t>Normal</w:t>
            </w:r>
          </w:p>
        </w:tc>
      </w:tr>
      <w:tr w:rsidR="00C93476" w:rsidRPr="005838A6" w14:paraId="4798C55D" w14:textId="77777777" w:rsidTr="005570DF">
        <w:trPr>
          <w:cantSplit/>
          <w:jc w:val="center"/>
        </w:trPr>
        <w:tc>
          <w:tcPr>
            <w:tcW w:w="5143" w:type="dxa"/>
            <w:gridSpan w:val="5"/>
            <w:tcBorders>
              <w:top w:val="single" w:sz="4" w:space="0" w:color="auto"/>
              <w:left w:val="single" w:sz="4" w:space="0" w:color="auto"/>
              <w:bottom w:val="single" w:sz="4" w:space="0" w:color="auto"/>
              <w:right w:val="single" w:sz="4" w:space="0" w:color="auto"/>
            </w:tcBorders>
          </w:tcPr>
          <w:p w14:paraId="58C41F08" w14:textId="77777777" w:rsidR="00C93476" w:rsidRPr="005838A6" w:rsidRDefault="00C93476" w:rsidP="005570DF">
            <w:pPr>
              <w:pStyle w:val="TAL"/>
            </w:pPr>
            <w:r w:rsidRPr="005838A6">
              <w:t>Test Frequencies as specified in TS 38.508-1 [5] subclause 4.3.1</w:t>
            </w:r>
          </w:p>
        </w:tc>
        <w:tc>
          <w:tcPr>
            <w:tcW w:w="5144" w:type="dxa"/>
            <w:gridSpan w:val="2"/>
            <w:tcBorders>
              <w:top w:val="single" w:sz="4" w:space="0" w:color="auto"/>
              <w:left w:val="single" w:sz="4" w:space="0" w:color="auto"/>
              <w:bottom w:val="single" w:sz="4" w:space="0" w:color="auto"/>
              <w:right w:val="single" w:sz="4" w:space="0" w:color="auto"/>
            </w:tcBorders>
            <w:hideMark/>
          </w:tcPr>
          <w:p w14:paraId="76E74B52" w14:textId="77777777" w:rsidR="00C93476" w:rsidRPr="005838A6" w:rsidRDefault="00C93476" w:rsidP="005570DF">
            <w:pPr>
              <w:pStyle w:val="TAL"/>
              <w:rPr>
                <w:lang w:eastAsia="zh-CN"/>
              </w:rPr>
            </w:pPr>
            <w:r w:rsidRPr="005838A6">
              <w:rPr>
                <w:lang w:eastAsia="zh-CN"/>
              </w:rPr>
              <w:t>Low range, High range for SUL carrier</w:t>
            </w:r>
          </w:p>
          <w:p w14:paraId="22418BB1" w14:textId="101BC187" w:rsidR="00C93476" w:rsidRPr="005838A6" w:rsidRDefault="00C93476" w:rsidP="005570DF">
            <w:pPr>
              <w:pStyle w:val="TAL"/>
            </w:pPr>
            <w:r w:rsidRPr="005838A6">
              <w:rPr>
                <w:lang w:eastAsia="zh-CN"/>
              </w:rPr>
              <w:t>Mid-range for Non-SUL carrier</w:t>
            </w:r>
          </w:p>
        </w:tc>
      </w:tr>
      <w:tr w:rsidR="00C93476" w:rsidRPr="005838A6" w14:paraId="04489028" w14:textId="77777777" w:rsidTr="005570DF">
        <w:trPr>
          <w:cantSplit/>
          <w:jc w:val="center"/>
        </w:trPr>
        <w:tc>
          <w:tcPr>
            <w:tcW w:w="5143" w:type="dxa"/>
            <w:gridSpan w:val="5"/>
            <w:tcBorders>
              <w:top w:val="single" w:sz="4" w:space="0" w:color="auto"/>
              <w:left w:val="single" w:sz="4" w:space="0" w:color="auto"/>
              <w:bottom w:val="single" w:sz="4" w:space="0" w:color="auto"/>
              <w:right w:val="single" w:sz="4" w:space="0" w:color="auto"/>
            </w:tcBorders>
          </w:tcPr>
          <w:p w14:paraId="4AD8663D" w14:textId="77777777" w:rsidR="00C93476" w:rsidRPr="005838A6" w:rsidRDefault="00C93476" w:rsidP="005570DF">
            <w:pPr>
              <w:pStyle w:val="TAL"/>
            </w:pPr>
            <w:r w:rsidRPr="005838A6">
              <w:t>Test Channel Bandwidths as specified in TS 38.508-1 [5] subclause 4.3.1</w:t>
            </w:r>
          </w:p>
        </w:tc>
        <w:tc>
          <w:tcPr>
            <w:tcW w:w="5144" w:type="dxa"/>
            <w:gridSpan w:val="2"/>
            <w:tcBorders>
              <w:top w:val="single" w:sz="4" w:space="0" w:color="auto"/>
              <w:left w:val="single" w:sz="4" w:space="0" w:color="auto"/>
              <w:bottom w:val="single" w:sz="4" w:space="0" w:color="auto"/>
              <w:right w:val="single" w:sz="4" w:space="0" w:color="auto"/>
            </w:tcBorders>
            <w:hideMark/>
          </w:tcPr>
          <w:p w14:paraId="6AD709C0" w14:textId="77777777" w:rsidR="00C93476" w:rsidRPr="005838A6" w:rsidRDefault="00C93476" w:rsidP="005570DF">
            <w:pPr>
              <w:pStyle w:val="TAL"/>
            </w:pPr>
            <w:r w:rsidRPr="005838A6">
              <w:t>Lowest, Highest for SUL carrier</w:t>
            </w:r>
          </w:p>
          <w:p w14:paraId="569DF18D" w14:textId="77777777" w:rsidR="00C93476" w:rsidRPr="005838A6" w:rsidRDefault="00C93476" w:rsidP="005570DF">
            <w:pPr>
              <w:pStyle w:val="TAL"/>
            </w:pPr>
            <w:r w:rsidRPr="005838A6">
              <w:t>Lowest for Non-SUL carrier</w:t>
            </w:r>
          </w:p>
        </w:tc>
      </w:tr>
      <w:tr w:rsidR="00C93476" w:rsidRPr="005838A6" w14:paraId="5F4639E2" w14:textId="77777777" w:rsidTr="005570DF">
        <w:trPr>
          <w:cantSplit/>
          <w:jc w:val="center"/>
        </w:trPr>
        <w:tc>
          <w:tcPr>
            <w:tcW w:w="5143" w:type="dxa"/>
            <w:gridSpan w:val="5"/>
            <w:tcBorders>
              <w:top w:val="single" w:sz="4" w:space="0" w:color="auto"/>
              <w:left w:val="single" w:sz="4" w:space="0" w:color="auto"/>
              <w:bottom w:val="single" w:sz="4" w:space="0" w:color="auto"/>
              <w:right w:val="single" w:sz="4" w:space="0" w:color="auto"/>
            </w:tcBorders>
          </w:tcPr>
          <w:p w14:paraId="6ECF1184" w14:textId="77777777" w:rsidR="00C93476" w:rsidRPr="005838A6" w:rsidRDefault="00C93476" w:rsidP="005570DF">
            <w:pPr>
              <w:pStyle w:val="TAL"/>
            </w:pPr>
            <w:r w:rsidRPr="005838A6">
              <w:t>Test SCS as specified in Table 5.5C-1</w:t>
            </w:r>
          </w:p>
        </w:tc>
        <w:tc>
          <w:tcPr>
            <w:tcW w:w="5144" w:type="dxa"/>
            <w:gridSpan w:val="2"/>
            <w:tcBorders>
              <w:top w:val="single" w:sz="4" w:space="0" w:color="auto"/>
              <w:left w:val="single" w:sz="4" w:space="0" w:color="auto"/>
              <w:bottom w:val="single" w:sz="4" w:space="0" w:color="auto"/>
              <w:right w:val="single" w:sz="4" w:space="0" w:color="auto"/>
            </w:tcBorders>
            <w:hideMark/>
          </w:tcPr>
          <w:p w14:paraId="18DFDDA1" w14:textId="77777777" w:rsidR="00C93476" w:rsidRPr="005838A6" w:rsidRDefault="00C93476" w:rsidP="005570DF">
            <w:pPr>
              <w:pStyle w:val="TAL"/>
              <w:rPr>
                <w:lang w:eastAsia="zh-CN"/>
              </w:rPr>
            </w:pPr>
            <w:r w:rsidRPr="005838A6">
              <w:rPr>
                <w:lang w:eastAsia="zh-CN"/>
              </w:rPr>
              <w:t xml:space="preserve">15kHz </w:t>
            </w:r>
            <w:r w:rsidRPr="005838A6">
              <w:t>for SUL carrier and Lowest supported SCS for Non-SUL carrier</w:t>
            </w:r>
          </w:p>
        </w:tc>
      </w:tr>
      <w:tr w:rsidR="00C93476" w:rsidRPr="005838A6" w14:paraId="1CB84F9B" w14:textId="77777777" w:rsidTr="005570DF">
        <w:trPr>
          <w:cantSplit/>
          <w:jc w:val="center"/>
        </w:trPr>
        <w:tc>
          <w:tcPr>
            <w:tcW w:w="10287" w:type="dxa"/>
            <w:gridSpan w:val="7"/>
            <w:tcBorders>
              <w:top w:val="single" w:sz="4" w:space="0" w:color="auto"/>
              <w:left w:val="single" w:sz="4" w:space="0" w:color="auto"/>
              <w:bottom w:val="single" w:sz="4" w:space="0" w:color="auto"/>
              <w:right w:val="single" w:sz="4" w:space="0" w:color="auto"/>
            </w:tcBorders>
          </w:tcPr>
          <w:p w14:paraId="24278F7C" w14:textId="77777777" w:rsidR="00C93476" w:rsidRPr="005838A6" w:rsidRDefault="00C93476" w:rsidP="00C93476">
            <w:pPr>
              <w:pStyle w:val="TAH"/>
            </w:pPr>
            <w:r w:rsidRPr="005838A6">
              <w:t>Test Parameters for Channel Bandwidths</w:t>
            </w:r>
          </w:p>
        </w:tc>
      </w:tr>
      <w:tr w:rsidR="00C93476" w:rsidRPr="005838A6" w14:paraId="3884E1BA" w14:textId="77777777" w:rsidTr="005570DF">
        <w:trPr>
          <w:trHeight w:val="337"/>
          <w:jc w:val="center"/>
        </w:trPr>
        <w:tc>
          <w:tcPr>
            <w:tcW w:w="820" w:type="dxa"/>
            <w:tcBorders>
              <w:top w:val="single" w:sz="4" w:space="0" w:color="auto"/>
              <w:left w:val="single" w:sz="4" w:space="0" w:color="auto"/>
              <w:bottom w:val="single" w:sz="4" w:space="0" w:color="auto"/>
              <w:right w:val="single" w:sz="4" w:space="0" w:color="auto"/>
            </w:tcBorders>
          </w:tcPr>
          <w:p w14:paraId="65D2B2B1" w14:textId="77777777" w:rsidR="00C93476" w:rsidRPr="005838A6" w:rsidRDefault="00C93476" w:rsidP="005570DF">
            <w:pPr>
              <w:pStyle w:val="TAH"/>
              <w:jc w:val="left"/>
            </w:pPr>
            <w:r w:rsidRPr="005838A6">
              <w:t>Test ID</w:t>
            </w:r>
          </w:p>
        </w:tc>
        <w:tc>
          <w:tcPr>
            <w:tcW w:w="1205" w:type="dxa"/>
            <w:tcBorders>
              <w:top w:val="single" w:sz="4" w:space="0" w:color="auto"/>
              <w:left w:val="single" w:sz="4" w:space="0" w:color="auto"/>
              <w:bottom w:val="single" w:sz="4" w:space="0" w:color="auto"/>
              <w:right w:val="single" w:sz="4" w:space="0" w:color="auto"/>
            </w:tcBorders>
          </w:tcPr>
          <w:p w14:paraId="5F1E11C8" w14:textId="77777777" w:rsidR="00C93476" w:rsidRPr="005838A6" w:rsidRDefault="00C93476" w:rsidP="005570DF">
            <w:pPr>
              <w:pStyle w:val="TAH"/>
              <w:jc w:val="left"/>
              <w:rPr>
                <w:lang w:eastAsia="zh-CN"/>
              </w:rPr>
            </w:pPr>
            <w:r w:rsidRPr="005838A6">
              <w:rPr>
                <w:lang w:eastAsia="zh-CN"/>
              </w:rPr>
              <w:t>Freq</w:t>
            </w:r>
          </w:p>
        </w:tc>
        <w:tc>
          <w:tcPr>
            <w:tcW w:w="1418" w:type="dxa"/>
            <w:tcBorders>
              <w:top w:val="single" w:sz="4" w:space="0" w:color="auto"/>
              <w:left w:val="single" w:sz="4" w:space="0" w:color="auto"/>
              <w:bottom w:val="single" w:sz="4" w:space="0" w:color="auto"/>
              <w:right w:val="single" w:sz="4" w:space="0" w:color="auto"/>
            </w:tcBorders>
            <w:hideMark/>
          </w:tcPr>
          <w:p w14:paraId="1F9D0B90" w14:textId="77777777" w:rsidR="00C93476" w:rsidRPr="005838A6" w:rsidRDefault="00C93476" w:rsidP="005570DF">
            <w:pPr>
              <w:pStyle w:val="TAH"/>
              <w:jc w:val="left"/>
            </w:pPr>
            <w:r w:rsidRPr="005838A6">
              <w:t>Downlink Configuration</w:t>
            </w:r>
          </w:p>
        </w:tc>
        <w:tc>
          <w:tcPr>
            <w:tcW w:w="1276" w:type="dxa"/>
            <w:tcBorders>
              <w:top w:val="single" w:sz="4" w:space="0" w:color="auto"/>
              <w:left w:val="single" w:sz="4" w:space="0" w:color="auto"/>
              <w:bottom w:val="single" w:sz="4" w:space="0" w:color="auto"/>
              <w:right w:val="single" w:sz="4" w:space="0" w:color="auto"/>
            </w:tcBorders>
            <w:hideMark/>
          </w:tcPr>
          <w:p w14:paraId="66D147FC" w14:textId="77777777" w:rsidR="00C93476" w:rsidRPr="005838A6" w:rsidRDefault="00C93476" w:rsidP="005570DF">
            <w:pPr>
              <w:pStyle w:val="TAH"/>
              <w:jc w:val="left"/>
            </w:pPr>
            <w:r w:rsidRPr="005838A6">
              <w:t>UL Configuration</w:t>
            </w:r>
          </w:p>
        </w:tc>
        <w:tc>
          <w:tcPr>
            <w:tcW w:w="5568" w:type="dxa"/>
            <w:gridSpan w:val="3"/>
            <w:tcBorders>
              <w:top w:val="single" w:sz="4" w:space="0" w:color="auto"/>
              <w:left w:val="single" w:sz="4" w:space="0" w:color="auto"/>
              <w:bottom w:val="single" w:sz="4" w:space="0" w:color="auto"/>
              <w:right w:val="single" w:sz="4" w:space="0" w:color="auto"/>
            </w:tcBorders>
            <w:hideMark/>
          </w:tcPr>
          <w:p w14:paraId="05C382FD" w14:textId="77777777" w:rsidR="00C93476" w:rsidRPr="005838A6" w:rsidRDefault="00C93476" w:rsidP="005570DF">
            <w:pPr>
              <w:pStyle w:val="TAH"/>
              <w:jc w:val="left"/>
            </w:pPr>
            <w:r w:rsidRPr="005838A6">
              <w:t>SUL Configuration</w:t>
            </w:r>
          </w:p>
        </w:tc>
      </w:tr>
      <w:tr w:rsidR="00C93476" w:rsidRPr="005838A6" w14:paraId="7E409CE9" w14:textId="77777777" w:rsidTr="006970B6">
        <w:trPr>
          <w:cantSplit/>
          <w:trHeight w:val="207"/>
          <w:jc w:val="center"/>
        </w:trPr>
        <w:tc>
          <w:tcPr>
            <w:tcW w:w="820" w:type="dxa"/>
            <w:tcBorders>
              <w:top w:val="single" w:sz="4" w:space="0" w:color="auto"/>
              <w:left w:val="single" w:sz="4" w:space="0" w:color="auto"/>
              <w:bottom w:val="single" w:sz="4" w:space="0" w:color="auto"/>
              <w:right w:val="single" w:sz="4" w:space="0" w:color="auto"/>
            </w:tcBorders>
            <w:hideMark/>
          </w:tcPr>
          <w:p w14:paraId="5CD470CA" w14:textId="77777777" w:rsidR="00C93476" w:rsidRPr="005838A6" w:rsidRDefault="00C93476" w:rsidP="005570DF">
            <w:pPr>
              <w:pStyle w:val="TAC"/>
              <w:jc w:val="left"/>
            </w:pPr>
          </w:p>
        </w:tc>
        <w:tc>
          <w:tcPr>
            <w:tcW w:w="1205" w:type="dxa"/>
            <w:tcBorders>
              <w:top w:val="single" w:sz="4" w:space="0" w:color="auto"/>
              <w:left w:val="single" w:sz="4" w:space="0" w:color="auto"/>
              <w:bottom w:val="nil"/>
              <w:right w:val="single" w:sz="4" w:space="0" w:color="auto"/>
            </w:tcBorders>
          </w:tcPr>
          <w:p w14:paraId="5CF7D584" w14:textId="77777777" w:rsidR="00C93476" w:rsidRPr="005838A6" w:rsidRDefault="00C93476" w:rsidP="005570DF">
            <w:pPr>
              <w:pStyle w:val="TAC"/>
              <w:jc w:val="left"/>
            </w:pPr>
          </w:p>
        </w:tc>
        <w:tc>
          <w:tcPr>
            <w:tcW w:w="1418" w:type="dxa"/>
            <w:tcBorders>
              <w:top w:val="single" w:sz="4" w:space="0" w:color="auto"/>
              <w:left w:val="single" w:sz="4" w:space="0" w:color="auto"/>
              <w:bottom w:val="single" w:sz="4" w:space="0" w:color="auto"/>
              <w:right w:val="single" w:sz="4" w:space="0" w:color="auto"/>
            </w:tcBorders>
            <w:hideMark/>
          </w:tcPr>
          <w:p w14:paraId="2AC70484" w14:textId="77777777" w:rsidR="00C93476" w:rsidRPr="005838A6" w:rsidRDefault="00C93476" w:rsidP="005570DF">
            <w:pPr>
              <w:pStyle w:val="TAC"/>
              <w:jc w:val="left"/>
            </w:pPr>
            <w:r w:rsidRPr="005838A6">
              <w:t>N/A</w:t>
            </w:r>
          </w:p>
        </w:tc>
        <w:tc>
          <w:tcPr>
            <w:tcW w:w="1276" w:type="dxa"/>
            <w:tcBorders>
              <w:top w:val="single" w:sz="4" w:space="0" w:color="auto"/>
              <w:left w:val="single" w:sz="4" w:space="0" w:color="auto"/>
              <w:bottom w:val="nil"/>
              <w:right w:val="single" w:sz="4" w:space="0" w:color="auto"/>
            </w:tcBorders>
          </w:tcPr>
          <w:p w14:paraId="30051472" w14:textId="77777777" w:rsidR="00C93476" w:rsidRPr="005838A6" w:rsidRDefault="00C93476" w:rsidP="005570DF">
            <w:pPr>
              <w:pStyle w:val="TAC"/>
              <w:jc w:val="left"/>
              <w:rPr>
                <w:lang w:eastAsia="zh-CN"/>
              </w:rPr>
            </w:pPr>
            <w:r w:rsidRPr="005838A6">
              <w:rPr>
                <w:lang w:eastAsia="zh-CN"/>
              </w:rPr>
              <w:t>N/A</w:t>
            </w:r>
          </w:p>
        </w:tc>
        <w:tc>
          <w:tcPr>
            <w:tcW w:w="2784" w:type="dxa"/>
            <w:gridSpan w:val="2"/>
            <w:tcBorders>
              <w:top w:val="single" w:sz="4" w:space="0" w:color="auto"/>
              <w:left w:val="single" w:sz="4" w:space="0" w:color="auto"/>
              <w:bottom w:val="single" w:sz="4" w:space="0" w:color="auto"/>
              <w:right w:val="single" w:sz="4" w:space="0" w:color="auto"/>
            </w:tcBorders>
            <w:hideMark/>
          </w:tcPr>
          <w:p w14:paraId="4DEE20BF" w14:textId="77777777" w:rsidR="00C93476" w:rsidRPr="005838A6" w:rsidRDefault="00C93476" w:rsidP="005570DF">
            <w:pPr>
              <w:pStyle w:val="TAH"/>
              <w:jc w:val="left"/>
            </w:pPr>
            <w:r w:rsidRPr="005838A6">
              <w:t>Modulation</w:t>
            </w:r>
          </w:p>
        </w:tc>
        <w:tc>
          <w:tcPr>
            <w:tcW w:w="2784" w:type="dxa"/>
            <w:tcBorders>
              <w:top w:val="single" w:sz="4" w:space="0" w:color="auto"/>
              <w:left w:val="single" w:sz="4" w:space="0" w:color="auto"/>
              <w:bottom w:val="single" w:sz="4" w:space="0" w:color="auto"/>
              <w:right w:val="single" w:sz="4" w:space="0" w:color="auto"/>
            </w:tcBorders>
            <w:hideMark/>
          </w:tcPr>
          <w:p w14:paraId="436B163B" w14:textId="77777777" w:rsidR="00C93476" w:rsidRPr="005838A6" w:rsidRDefault="00C93476" w:rsidP="005570DF">
            <w:pPr>
              <w:pStyle w:val="TAH"/>
              <w:jc w:val="left"/>
            </w:pPr>
            <w:r w:rsidRPr="005838A6">
              <w:t>RB allocation</w:t>
            </w:r>
          </w:p>
        </w:tc>
      </w:tr>
      <w:tr w:rsidR="00C93476" w:rsidRPr="005838A6" w14:paraId="650436A7" w14:textId="77777777" w:rsidTr="006970B6">
        <w:trPr>
          <w:trHeight w:val="207"/>
          <w:jc w:val="center"/>
        </w:trPr>
        <w:tc>
          <w:tcPr>
            <w:tcW w:w="820" w:type="dxa"/>
            <w:tcBorders>
              <w:top w:val="single" w:sz="4" w:space="0" w:color="auto"/>
              <w:left w:val="single" w:sz="4" w:space="0" w:color="auto"/>
              <w:bottom w:val="single" w:sz="4" w:space="0" w:color="auto"/>
              <w:right w:val="single" w:sz="4" w:space="0" w:color="auto"/>
            </w:tcBorders>
            <w:hideMark/>
          </w:tcPr>
          <w:p w14:paraId="0FD0A1CA" w14:textId="77777777" w:rsidR="00C93476" w:rsidRPr="005838A6" w:rsidRDefault="00C93476" w:rsidP="005570DF">
            <w:pPr>
              <w:pStyle w:val="TAC"/>
              <w:jc w:val="left"/>
              <w:rPr>
                <w:vertAlign w:val="superscript"/>
                <w:lang w:eastAsia="zh-CN"/>
              </w:rPr>
            </w:pPr>
            <w:r w:rsidRPr="005838A6">
              <w:rPr>
                <w:lang w:eastAsia="zh-CN"/>
              </w:rPr>
              <w:t>1</w:t>
            </w:r>
            <w:r w:rsidRPr="005838A6">
              <w:rPr>
                <w:vertAlign w:val="superscript"/>
                <w:lang w:eastAsia="zh-CN"/>
              </w:rPr>
              <w:t>5</w:t>
            </w:r>
          </w:p>
        </w:tc>
        <w:tc>
          <w:tcPr>
            <w:tcW w:w="1205" w:type="dxa"/>
            <w:tcBorders>
              <w:top w:val="single" w:sz="4" w:space="0" w:color="auto"/>
              <w:left w:val="single" w:sz="4" w:space="0" w:color="auto"/>
              <w:bottom w:val="single" w:sz="4" w:space="0" w:color="auto"/>
              <w:right w:val="single" w:sz="4" w:space="0" w:color="auto"/>
            </w:tcBorders>
          </w:tcPr>
          <w:p w14:paraId="51DB81B2" w14:textId="77777777" w:rsidR="00C93476" w:rsidRPr="005838A6" w:rsidRDefault="00C93476" w:rsidP="005570DF">
            <w:pPr>
              <w:pStyle w:val="TAC"/>
              <w:jc w:val="left"/>
            </w:pPr>
            <w:r w:rsidRPr="005838A6">
              <w:t>Low</w:t>
            </w:r>
          </w:p>
        </w:tc>
        <w:tc>
          <w:tcPr>
            <w:tcW w:w="1418" w:type="dxa"/>
            <w:tcBorders>
              <w:top w:val="single" w:sz="4" w:space="0" w:color="auto"/>
              <w:left w:val="single" w:sz="4" w:space="0" w:color="auto"/>
              <w:bottom w:val="nil"/>
              <w:right w:val="single" w:sz="4" w:space="0" w:color="auto"/>
            </w:tcBorders>
            <w:vAlign w:val="center"/>
            <w:hideMark/>
          </w:tcPr>
          <w:p w14:paraId="6D0B7628" w14:textId="77777777" w:rsidR="00C93476" w:rsidRPr="005838A6" w:rsidRDefault="00C93476" w:rsidP="005570DF"/>
        </w:tc>
        <w:tc>
          <w:tcPr>
            <w:tcW w:w="1276" w:type="dxa"/>
            <w:tcBorders>
              <w:top w:val="nil"/>
              <w:left w:val="single" w:sz="4" w:space="0" w:color="auto"/>
              <w:bottom w:val="nil"/>
              <w:right w:val="single" w:sz="4" w:space="0" w:color="auto"/>
            </w:tcBorders>
            <w:hideMark/>
          </w:tcPr>
          <w:p w14:paraId="6BC0DD55" w14:textId="77777777" w:rsidR="00C93476" w:rsidRPr="005838A6" w:rsidRDefault="00C93476" w:rsidP="005570DF">
            <w:pPr>
              <w:pStyle w:val="TAC"/>
              <w:jc w:val="left"/>
              <w:rPr>
                <w:lang w:eastAsia="zh-CN"/>
              </w:rPr>
            </w:pPr>
          </w:p>
        </w:tc>
        <w:tc>
          <w:tcPr>
            <w:tcW w:w="2784" w:type="dxa"/>
            <w:gridSpan w:val="2"/>
            <w:tcBorders>
              <w:top w:val="single" w:sz="4" w:space="0" w:color="auto"/>
              <w:left w:val="single" w:sz="4" w:space="0" w:color="auto"/>
              <w:bottom w:val="single" w:sz="4" w:space="0" w:color="auto"/>
              <w:right w:val="single" w:sz="4" w:space="0" w:color="auto"/>
            </w:tcBorders>
          </w:tcPr>
          <w:p w14:paraId="60F7E902" w14:textId="77777777" w:rsidR="00C93476" w:rsidRPr="005838A6" w:rsidRDefault="00C93476" w:rsidP="005570DF">
            <w:pPr>
              <w:pStyle w:val="TAC"/>
              <w:jc w:val="left"/>
            </w:pPr>
            <w:r w:rsidRPr="005838A6">
              <w:t>DFT-s-OFDM PI/2 BPSK</w:t>
            </w:r>
          </w:p>
        </w:tc>
        <w:tc>
          <w:tcPr>
            <w:tcW w:w="2784" w:type="dxa"/>
            <w:tcBorders>
              <w:top w:val="single" w:sz="4" w:space="0" w:color="auto"/>
              <w:left w:val="single" w:sz="4" w:space="0" w:color="auto"/>
              <w:bottom w:val="single" w:sz="4" w:space="0" w:color="auto"/>
              <w:right w:val="single" w:sz="4" w:space="0" w:color="auto"/>
            </w:tcBorders>
          </w:tcPr>
          <w:p w14:paraId="21B2D78E" w14:textId="77777777" w:rsidR="00C93476" w:rsidRPr="005838A6" w:rsidRDefault="00C93476" w:rsidP="005570DF">
            <w:pPr>
              <w:pStyle w:val="TAC"/>
              <w:jc w:val="left"/>
            </w:pPr>
            <w:r w:rsidRPr="005838A6">
              <w:t>Edge_1RB_Left</w:t>
            </w:r>
          </w:p>
        </w:tc>
      </w:tr>
      <w:tr w:rsidR="00C93476" w:rsidRPr="005838A6" w14:paraId="09B7C246" w14:textId="77777777" w:rsidTr="006970B6">
        <w:trPr>
          <w:trHeight w:val="207"/>
          <w:jc w:val="center"/>
        </w:trPr>
        <w:tc>
          <w:tcPr>
            <w:tcW w:w="820" w:type="dxa"/>
            <w:tcBorders>
              <w:top w:val="single" w:sz="4" w:space="0" w:color="auto"/>
              <w:left w:val="single" w:sz="4" w:space="0" w:color="auto"/>
              <w:bottom w:val="single" w:sz="4" w:space="0" w:color="auto"/>
              <w:right w:val="single" w:sz="4" w:space="0" w:color="auto"/>
            </w:tcBorders>
            <w:hideMark/>
          </w:tcPr>
          <w:p w14:paraId="6DB19D3A" w14:textId="77777777" w:rsidR="00C93476" w:rsidRPr="005838A6" w:rsidRDefault="00C93476" w:rsidP="005570DF">
            <w:pPr>
              <w:pStyle w:val="TAC"/>
              <w:jc w:val="left"/>
              <w:rPr>
                <w:vertAlign w:val="superscript"/>
                <w:lang w:eastAsia="zh-CN"/>
              </w:rPr>
            </w:pPr>
            <w:r w:rsidRPr="005838A6">
              <w:rPr>
                <w:lang w:eastAsia="zh-CN"/>
              </w:rPr>
              <w:t>2</w:t>
            </w:r>
            <w:r w:rsidRPr="005838A6">
              <w:rPr>
                <w:vertAlign w:val="superscript"/>
                <w:lang w:eastAsia="zh-CN"/>
              </w:rPr>
              <w:t>5</w:t>
            </w:r>
          </w:p>
        </w:tc>
        <w:tc>
          <w:tcPr>
            <w:tcW w:w="1205" w:type="dxa"/>
            <w:tcBorders>
              <w:top w:val="single" w:sz="4" w:space="0" w:color="auto"/>
              <w:left w:val="single" w:sz="4" w:space="0" w:color="auto"/>
              <w:bottom w:val="single" w:sz="4" w:space="0" w:color="auto"/>
              <w:right w:val="single" w:sz="4" w:space="0" w:color="auto"/>
            </w:tcBorders>
          </w:tcPr>
          <w:p w14:paraId="51E99DE0" w14:textId="77777777" w:rsidR="00C93476" w:rsidRPr="005838A6" w:rsidRDefault="00C93476" w:rsidP="005570DF">
            <w:pPr>
              <w:pStyle w:val="TAC"/>
              <w:jc w:val="left"/>
            </w:pPr>
            <w:r w:rsidRPr="005838A6">
              <w:t>High</w:t>
            </w:r>
          </w:p>
        </w:tc>
        <w:tc>
          <w:tcPr>
            <w:tcW w:w="1418" w:type="dxa"/>
            <w:tcBorders>
              <w:top w:val="nil"/>
              <w:left w:val="single" w:sz="4" w:space="0" w:color="auto"/>
              <w:bottom w:val="nil"/>
              <w:right w:val="single" w:sz="4" w:space="0" w:color="auto"/>
            </w:tcBorders>
            <w:vAlign w:val="center"/>
            <w:hideMark/>
          </w:tcPr>
          <w:p w14:paraId="0A5A721F" w14:textId="77777777" w:rsidR="00C93476" w:rsidRPr="005838A6" w:rsidRDefault="00C93476" w:rsidP="005570DF"/>
        </w:tc>
        <w:tc>
          <w:tcPr>
            <w:tcW w:w="1276" w:type="dxa"/>
            <w:tcBorders>
              <w:top w:val="nil"/>
              <w:left w:val="single" w:sz="4" w:space="0" w:color="auto"/>
              <w:bottom w:val="nil"/>
              <w:right w:val="single" w:sz="4" w:space="0" w:color="auto"/>
            </w:tcBorders>
            <w:hideMark/>
          </w:tcPr>
          <w:p w14:paraId="4AD8B746" w14:textId="77777777" w:rsidR="00C93476" w:rsidRPr="005838A6" w:rsidRDefault="00C93476" w:rsidP="005570DF">
            <w:pPr>
              <w:pStyle w:val="TAC"/>
              <w:jc w:val="left"/>
              <w:rPr>
                <w:lang w:eastAsia="zh-CN"/>
              </w:rPr>
            </w:pPr>
          </w:p>
        </w:tc>
        <w:tc>
          <w:tcPr>
            <w:tcW w:w="2784" w:type="dxa"/>
            <w:gridSpan w:val="2"/>
            <w:tcBorders>
              <w:top w:val="single" w:sz="4" w:space="0" w:color="auto"/>
              <w:left w:val="single" w:sz="4" w:space="0" w:color="auto"/>
              <w:bottom w:val="single" w:sz="4" w:space="0" w:color="auto"/>
              <w:right w:val="single" w:sz="4" w:space="0" w:color="auto"/>
            </w:tcBorders>
          </w:tcPr>
          <w:p w14:paraId="76FBD21E" w14:textId="77777777" w:rsidR="00C93476" w:rsidRPr="005838A6" w:rsidRDefault="00C93476" w:rsidP="005570DF">
            <w:pPr>
              <w:pStyle w:val="TAC"/>
              <w:jc w:val="left"/>
              <w:rPr>
                <w:lang w:eastAsia="zh-CN"/>
              </w:rPr>
            </w:pPr>
            <w:r w:rsidRPr="005838A6">
              <w:t>DFT-s-OFDM PI/2 BPSK</w:t>
            </w:r>
          </w:p>
        </w:tc>
        <w:tc>
          <w:tcPr>
            <w:tcW w:w="2784" w:type="dxa"/>
            <w:tcBorders>
              <w:top w:val="single" w:sz="4" w:space="0" w:color="auto"/>
              <w:left w:val="single" w:sz="4" w:space="0" w:color="auto"/>
              <w:bottom w:val="single" w:sz="4" w:space="0" w:color="auto"/>
              <w:right w:val="single" w:sz="4" w:space="0" w:color="auto"/>
            </w:tcBorders>
          </w:tcPr>
          <w:p w14:paraId="35B8B2FF" w14:textId="77777777" w:rsidR="00C93476" w:rsidRPr="005838A6" w:rsidRDefault="00C93476" w:rsidP="005570DF">
            <w:pPr>
              <w:pStyle w:val="TAC"/>
              <w:jc w:val="left"/>
              <w:rPr>
                <w:lang w:eastAsia="zh-CN"/>
              </w:rPr>
            </w:pPr>
            <w:r w:rsidRPr="005838A6">
              <w:t>Edge_1RB_Right</w:t>
            </w:r>
          </w:p>
        </w:tc>
      </w:tr>
      <w:tr w:rsidR="00C93476" w:rsidRPr="005838A6" w14:paraId="1DEC5F7E" w14:textId="77777777" w:rsidTr="006970B6">
        <w:trPr>
          <w:trHeight w:val="207"/>
          <w:jc w:val="center"/>
        </w:trPr>
        <w:tc>
          <w:tcPr>
            <w:tcW w:w="820" w:type="dxa"/>
            <w:tcBorders>
              <w:top w:val="single" w:sz="4" w:space="0" w:color="auto"/>
              <w:left w:val="single" w:sz="4" w:space="0" w:color="auto"/>
              <w:bottom w:val="single" w:sz="4" w:space="0" w:color="auto"/>
              <w:right w:val="single" w:sz="4" w:space="0" w:color="auto"/>
            </w:tcBorders>
          </w:tcPr>
          <w:p w14:paraId="69A49E8A" w14:textId="77777777" w:rsidR="00C93476" w:rsidRPr="005838A6" w:rsidRDefault="00C93476" w:rsidP="005570DF">
            <w:pPr>
              <w:pStyle w:val="TAC"/>
              <w:jc w:val="left"/>
              <w:rPr>
                <w:lang w:eastAsia="zh-CN"/>
              </w:rPr>
            </w:pPr>
            <w:r w:rsidRPr="005838A6">
              <w:rPr>
                <w:lang w:eastAsia="zh-CN"/>
              </w:rPr>
              <w:t>3</w:t>
            </w:r>
            <w:r w:rsidRPr="005838A6">
              <w:rPr>
                <w:vertAlign w:val="superscript"/>
                <w:lang w:eastAsia="zh-CN"/>
              </w:rPr>
              <w:t>5</w:t>
            </w:r>
          </w:p>
        </w:tc>
        <w:tc>
          <w:tcPr>
            <w:tcW w:w="1205" w:type="dxa"/>
            <w:tcBorders>
              <w:top w:val="single" w:sz="4" w:space="0" w:color="auto"/>
              <w:left w:val="single" w:sz="4" w:space="0" w:color="auto"/>
              <w:bottom w:val="single" w:sz="4" w:space="0" w:color="auto"/>
              <w:right w:val="single" w:sz="4" w:space="0" w:color="auto"/>
            </w:tcBorders>
          </w:tcPr>
          <w:p w14:paraId="6B630D4A" w14:textId="77777777" w:rsidR="00C93476" w:rsidRPr="005838A6" w:rsidRDefault="00C93476" w:rsidP="005570DF">
            <w:pPr>
              <w:pStyle w:val="TAC"/>
              <w:jc w:val="left"/>
            </w:pPr>
            <w:r w:rsidRPr="005838A6">
              <w:t>Default</w:t>
            </w:r>
          </w:p>
        </w:tc>
        <w:tc>
          <w:tcPr>
            <w:tcW w:w="1418" w:type="dxa"/>
            <w:tcBorders>
              <w:top w:val="nil"/>
              <w:left w:val="single" w:sz="4" w:space="0" w:color="auto"/>
              <w:bottom w:val="nil"/>
              <w:right w:val="single" w:sz="4" w:space="0" w:color="auto"/>
            </w:tcBorders>
            <w:vAlign w:val="center"/>
          </w:tcPr>
          <w:p w14:paraId="5201C512" w14:textId="77777777" w:rsidR="00C93476" w:rsidRPr="005838A6" w:rsidRDefault="00C93476" w:rsidP="005570DF"/>
        </w:tc>
        <w:tc>
          <w:tcPr>
            <w:tcW w:w="1276" w:type="dxa"/>
            <w:tcBorders>
              <w:top w:val="nil"/>
              <w:left w:val="single" w:sz="4" w:space="0" w:color="auto"/>
              <w:bottom w:val="nil"/>
              <w:right w:val="single" w:sz="4" w:space="0" w:color="auto"/>
            </w:tcBorders>
          </w:tcPr>
          <w:p w14:paraId="28F220AD" w14:textId="77777777" w:rsidR="00C93476" w:rsidRPr="005838A6" w:rsidRDefault="00C93476" w:rsidP="005570DF">
            <w:pPr>
              <w:pStyle w:val="TAC"/>
              <w:jc w:val="left"/>
              <w:rPr>
                <w:lang w:eastAsia="zh-CN"/>
              </w:rPr>
            </w:pPr>
          </w:p>
        </w:tc>
        <w:tc>
          <w:tcPr>
            <w:tcW w:w="2784" w:type="dxa"/>
            <w:gridSpan w:val="2"/>
            <w:tcBorders>
              <w:top w:val="single" w:sz="4" w:space="0" w:color="auto"/>
              <w:left w:val="single" w:sz="4" w:space="0" w:color="auto"/>
              <w:bottom w:val="single" w:sz="4" w:space="0" w:color="auto"/>
              <w:right w:val="single" w:sz="4" w:space="0" w:color="auto"/>
            </w:tcBorders>
          </w:tcPr>
          <w:p w14:paraId="6BDC5E38" w14:textId="77777777" w:rsidR="00C93476" w:rsidRPr="005838A6" w:rsidRDefault="00C93476" w:rsidP="005570DF">
            <w:pPr>
              <w:pStyle w:val="TAC"/>
              <w:jc w:val="left"/>
              <w:rPr>
                <w:lang w:eastAsia="zh-CN"/>
              </w:rPr>
            </w:pPr>
            <w:r w:rsidRPr="005838A6">
              <w:t>DFT-s-OFDM PI/2 BPSK</w:t>
            </w:r>
          </w:p>
        </w:tc>
        <w:tc>
          <w:tcPr>
            <w:tcW w:w="2784" w:type="dxa"/>
            <w:tcBorders>
              <w:top w:val="single" w:sz="4" w:space="0" w:color="auto"/>
              <w:left w:val="single" w:sz="4" w:space="0" w:color="auto"/>
              <w:bottom w:val="single" w:sz="4" w:space="0" w:color="auto"/>
              <w:right w:val="single" w:sz="4" w:space="0" w:color="auto"/>
            </w:tcBorders>
          </w:tcPr>
          <w:p w14:paraId="00176E3A" w14:textId="77777777" w:rsidR="00C93476" w:rsidRPr="005838A6" w:rsidRDefault="00C93476" w:rsidP="005570DF">
            <w:pPr>
              <w:pStyle w:val="TAC"/>
              <w:jc w:val="left"/>
              <w:rPr>
                <w:lang w:eastAsia="zh-CN"/>
              </w:rPr>
            </w:pPr>
            <w:r w:rsidRPr="005838A6">
              <w:t>Outer_Full</w:t>
            </w:r>
          </w:p>
        </w:tc>
      </w:tr>
      <w:tr w:rsidR="00C93476" w:rsidRPr="005838A6" w14:paraId="4308B487" w14:textId="77777777" w:rsidTr="005570DF">
        <w:trPr>
          <w:trHeight w:val="207"/>
          <w:jc w:val="center"/>
        </w:trPr>
        <w:tc>
          <w:tcPr>
            <w:tcW w:w="820" w:type="dxa"/>
            <w:tcBorders>
              <w:top w:val="single" w:sz="4" w:space="0" w:color="auto"/>
              <w:left w:val="single" w:sz="4" w:space="0" w:color="auto"/>
              <w:bottom w:val="single" w:sz="4" w:space="0" w:color="auto"/>
              <w:right w:val="single" w:sz="4" w:space="0" w:color="auto"/>
            </w:tcBorders>
          </w:tcPr>
          <w:p w14:paraId="10183600" w14:textId="77777777" w:rsidR="00C93476" w:rsidRPr="005838A6" w:rsidRDefault="00C93476" w:rsidP="005570DF">
            <w:pPr>
              <w:pStyle w:val="TAC"/>
              <w:jc w:val="left"/>
              <w:rPr>
                <w:lang w:eastAsia="zh-CN"/>
              </w:rPr>
            </w:pPr>
            <w:r w:rsidRPr="005838A6">
              <w:rPr>
                <w:lang w:eastAsia="zh-CN"/>
              </w:rPr>
              <w:t>4</w:t>
            </w:r>
            <w:r w:rsidRPr="005838A6">
              <w:rPr>
                <w:vertAlign w:val="superscript"/>
                <w:lang w:eastAsia="zh-CN"/>
              </w:rPr>
              <w:t>5</w:t>
            </w:r>
          </w:p>
        </w:tc>
        <w:tc>
          <w:tcPr>
            <w:tcW w:w="1205" w:type="dxa"/>
            <w:tcBorders>
              <w:top w:val="single" w:sz="4" w:space="0" w:color="auto"/>
              <w:left w:val="single" w:sz="4" w:space="0" w:color="auto"/>
              <w:bottom w:val="single" w:sz="4" w:space="0" w:color="auto"/>
              <w:right w:val="single" w:sz="4" w:space="0" w:color="auto"/>
            </w:tcBorders>
          </w:tcPr>
          <w:p w14:paraId="0BDC5B38" w14:textId="77777777" w:rsidR="00C93476" w:rsidRPr="005838A6" w:rsidRDefault="00C93476" w:rsidP="005570DF">
            <w:pPr>
              <w:pStyle w:val="TAC"/>
              <w:jc w:val="left"/>
            </w:pPr>
            <w:r w:rsidRPr="005838A6">
              <w:t>Low</w:t>
            </w:r>
          </w:p>
        </w:tc>
        <w:tc>
          <w:tcPr>
            <w:tcW w:w="1418" w:type="dxa"/>
            <w:tcBorders>
              <w:top w:val="nil"/>
              <w:left w:val="single" w:sz="4" w:space="0" w:color="auto"/>
              <w:bottom w:val="nil"/>
              <w:right w:val="single" w:sz="4" w:space="0" w:color="auto"/>
            </w:tcBorders>
            <w:vAlign w:val="center"/>
          </w:tcPr>
          <w:p w14:paraId="1FA4362F" w14:textId="77777777" w:rsidR="00C93476" w:rsidRPr="005838A6" w:rsidRDefault="00C93476" w:rsidP="005570DF"/>
        </w:tc>
        <w:tc>
          <w:tcPr>
            <w:tcW w:w="1276" w:type="dxa"/>
            <w:tcBorders>
              <w:top w:val="nil"/>
              <w:left w:val="single" w:sz="4" w:space="0" w:color="auto"/>
              <w:bottom w:val="nil"/>
              <w:right w:val="single" w:sz="4" w:space="0" w:color="auto"/>
            </w:tcBorders>
          </w:tcPr>
          <w:p w14:paraId="79BF5D72" w14:textId="77777777" w:rsidR="00C93476" w:rsidRPr="005838A6" w:rsidRDefault="00C93476" w:rsidP="005570DF">
            <w:pPr>
              <w:pStyle w:val="TAC"/>
              <w:jc w:val="left"/>
              <w:rPr>
                <w:lang w:eastAsia="zh-CN"/>
              </w:rPr>
            </w:pPr>
          </w:p>
        </w:tc>
        <w:tc>
          <w:tcPr>
            <w:tcW w:w="2784" w:type="dxa"/>
            <w:gridSpan w:val="2"/>
            <w:tcBorders>
              <w:top w:val="single" w:sz="4" w:space="0" w:color="auto"/>
              <w:left w:val="single" w:sz="4" w:space="0" w:color="auto"/>
              <w:bottom w:val="single" w:sz="4" w:space="0" w:color="auto"/>
              <w:right w:val="single" w:sz="4" w:space="0" w:color="auto"/>
            </w:tcBorders>
          </w:tcPr>
          <w:p w14:paraId="3D70DD58" w14:textId="77777777" w:rsidR="00C93476" w:rsidRPr="005838A6" w:rsidRDefault="00C93476" w:rsidP="005570DF">
            <w:pPr>
              <w:pStyle w:val="TAC"/>
              <w:jc w:val="left"/>
              <w:rPr>
                <w:lang w:eastAsia="zh-CN"/>
              </w:rPr>
            </w:pPr>
            <w:r w:rsidRPr="005838A6">
              <w:t>DFT-s-OFDM QPSK</w:t>
            </w:r>
          </w:p>
        </w:tc>
        <w:tc>
          <w:tcPr>
            <w:tcW w:w="2784" w:type="dxa"/>
            <w:tcBorders>
              <w:top w:val="single" w:sz="4" w:space="0" w:color="auto"/>
              <w:left w:val="single" w:sz="4" w:space="0" w:color="auto"/>
              <w:bottom w:val="single" w:sz="4" w:space="0" w:color="auto"/>
              <w:right w:val="single" w:sz="4" w:space="0" w:color="auto"/>
            </w:tcBorders>
          </w:tcPr>
          <w:p w14:paraId="2DE8476C" w14:textId="77777777" w:rsidR="00C93476" w:rsidRPr="005838A6" w:rsidRDefault="00C93476" w:rsidP="005570DF">
            <w:pPr>
              <w:pStyle w:val="TAC"/>
              <w:jc w:val="left"/>
              <w:rPr>
                <w:lang w:eastAsia="zh-CN"/>
              </w:rPr>
            </w:pPr>
            <w:r w:rsidRPr="005838A6">
              <w:t>Edger_1RB_Left</w:t>
            </w:r>
          </w:p>
        </w:tc>
      </w:tr>
      <w:tr w:rsidR="00C93476" w:rsidRPr="005838A6" w14:paraId="36D40F57" w14:textId="77777777" w:rsidTr="005570DF">
        <w:trPr>
          <w:trHeight w:val="207"/>
          <w:jc w:val="center"/>
        </w:trPr>
        <w:tc>
          <w:tcPr>
            <w:tcW w:w="820" w:type="dxa"/>
            <w:tcBorders>
              <w:top w:val="single" w:sz="4" w:space="0" w:color="auto"/>
              <w:left w:val="single" w:sz="4" w:space="0" w:color="auto"/>
              <w:bottom w:val="single" w:sz="4" w:space="0" w:color="auto"/>
              <w:right w:val="single" w:sz="4" w:space="0" w:color="auto"/>
            </w:tcBorders>
          </w:tcPr>
          <w:p w14:paraId="40028505" w14:textId="77777777" w:rsidR="00C93476" w:rsidRPr="005838A6" w:rsidRDefault="00C93476" w:rsidP="005570DF">
            <w:pPr>
              <w:pStyle w:val="TAC"/>
              <w:jc w:val="left"/>
              <w:rPr>
                <w:lang w:eastAsia="zh-CN"/>
              </w:rPr>
            </w:pPr>
            <w:r w:rsidRPr="005838A6">
              <w:rPr>
                <w:lang w:eastAsia="zh-CN"/>
              </w:rPr>
              <w:t>5</w:t>
            </w:r>
          </w:p>
        </w:tc>
        <w:tc>
          <w:tcPr>
            <w:tcW w:w="1205" w:type="dxa"/>
            <w:tcBorders>
              <w:top w:val="single" w:sz="4" w:space="0" w:color="auto"/>
              <w:left w:val="single" w:sz="4" w:space="0" w:color="auto"/>
              <w:bottom w:val="single" w:sz="4" w:space="0" w:color="auto"/>
              <w:right w:val="single" w:sz="4" w:space="0" w:color="auto"/>
            </w:tcBorders>
          </w:tcPr>
          <w:p w14:paraId="3BB5F2D3" w14:textId="77777777" w:rsidR="00C93476" w:rsidRPr="005838A6" w:rsidRDefault="00C93476" w:rsidP="005570DF">
            <w:pPr>
              <w:pStyle w:val="TAC"/>
              <w:jc w:val="left"/>
            </w:pPr>
            <w:r w:rsidRPr="005838A6">
              <w:t>High</w:t>
            </w:r>
          </w:p>
        </w:tc>
        <w:tc>
          <w:tcPr>
            <w:tcW w:w="1418" w:type="dxa"/>
            <w:tcBorders>
              <w:top w:val="nil"/>
              <w:left w:val="single" w:sz="4" w:space="0" w:color="auto"/>
              <w:bottom w:val="nil"/>
              <w:right w:val="single" w:sz="4" w:space="0" w:color="auto"/>
            </w:tcBorders>
            <w:vAlign w:val="center"/>
          </w:tcPr>
          <w:p w14:paraId="4E31529B" w14:textId="77777777" w:rsidR="00C93476" w:rsidRPr="005838A6" w:rsidRDefault="00C93476" w:rsidP="005570DF"/>
        </w:tc>
        <w:tc>
          <w:tcPr>
            <w:tcW w:w="1276" w:type="dxa"/>
            <w:tcBorders>
              <w:top w:val="nil"/>
              <w:left w:val="single" w:sz="4" w:space="0" w:color="auto"/>
              <w:bottom w:val="nil"/>
              <w:right w:val="single" w:sz="4" w:space="0" w:color="auto"/>
            </w:tcBorders>
          </w:tcPr>
          <w:p w14:paraId="553AE8DD" w14:textId="77777777" w:rsidR="00C93476" w:rsidRPr="005838A6" w:rsidRDefault="00C93476" w:rsidP="005570DF">
            <w:pPr>
              <w:pStyle w:val="TAC"/>
              <w:jc w:val="left"/>
              <w:rPr>
                <w:lang w:eastAsia="zh-CN"/>
              </w:rPr>
            </w:pPr>
          </w:p>
        </w:tc>
        <w:tc>
          <w:tcPr>
            <w:tcW w:w="2784" w:type="dxa"/>
            <w:gridSpan w:val="2"/>
            <w:tcBorders>
              <w:top w:val="single" w:sz="4" w:space="0" w:color="auto"/>
              <w:left w:val="single" w:sz="4" w:space="0" w:color="auto"/>
              <w:bottom w:val="single" w:sz="4" w:space="0" w:color="auto"/>
              <w:right w:val="single" w:sz="4" w:space="0" w:color="auto"/>
            </w:tcBorders>
          </w:tcPr>
          <w:p w14:paraId="500436FB" w14:textId="77777777" w:rsidR="00C93476" w:rsidRPr="005838A6" w:rsidRDefault="00C93476" w:rsidP="005570DF">
            <w:pPr>
              <w:pStyle w:val="TAC"/>
              <w:jc w:val="left"/>
              <w:rPr>
                <w:lang w:eastAsia="zh-CN"/>
              </w:rPr>
            </w:pPr>
            <w:r w:rsidRPr="005838A6">
              <w:t>DFT-s-OFDM QPSK</w:t>
            </w:r>
          </w:p>
        </w:tc>
        <w:tc>
          <w:tcPr>
            <w:tcW w:w="2784" w:type="dxa"/>
            <w:tcBorders>
              <w:top w:val="single" w:sz="4" w:space="0" w:color="auto"/>
              <w:left w:val="single" w:sz="4" w:space="0" w:color="auto"/>
              <w:bottom w:val="single" w:sz="4" w:space="0" w:color="auto"/>
              <w:right w:val="single" w:sz="4" w:space="0" w:color="auto"/>
            </w:tcBorders>
          </w:tcPr>
          <w:p w14:paraId="4CBE2D13" w14:textId="77777777" w:rsidR="00C93476" w:rsidRPr="005838A6" w:rsidRDefault="00C93476" w:rsidP="005570DF">
            <w:pPr>
              <w:pStyle w:val="TAC"/>
              <w:jc w:val="left"/>
              <w:rPr>
                <w:lang w:eastAsia="zh-CN"/>
              </w:rPr>
            </w:pPr>
            <w:r w:rsidRPr="005838A6">
              <w:t>Edge_1RB_Right</w:t>
            </w:r>
          </w:p>
        </w:tc>
      </w:tr>
      <w:tr w:rsidR="00C93476" w:rsidRPr="005838A6" w14:paraId="1CDFDFA8" w14:textId="77777777" w:rsidTr="005570DF">
        <w:trPr>
          <w:trHeight w:val="207"/>
          <w:jc w:val="center"/>
        </w:trPr>
        <w:tc>
          <w:tcPr>
            <w:tcW w:w="820" w:type="dxa"/>
            <w:tcBorders>
              <w:top w:val="single" w:sz="4" w:space="0" w:color="auto"/>
              <w:left w:val="single" w:sz="4" w:space="0" w:color="auto"/>
              <w:bottom w:val="single" w:sz="4" w:space="0" w:color="auto"/>
              <w:right w:val="single" w:sz="4" w:space="0" w:color="auto"/>
            </w:tcBorders>
          </w:tcPr>
          <w:p w14:paraId="005D437E" w14:textId="77777777" w:rsidR="00C93476" w:rsidRPr="005838A6" w:rsidRDefault="00C93476" w:rsidP="005570DF">
            <w:pPr>
              <w:pStyle w:val="TAC"/>
              <w:jc w:val="left"/>
              <w:rPr>
                <w:lang w:eastAsia="zh-CN"/>
              </w:rPr>
            </w:pPr>
            <w:r w:rsidRPr="005838A6">
              <w:rPr>
                <w:lang w:eastAsia="zh-CN"/>
              </w:rPr>
              <w:t>6</w:t>
            </w:r>
          </w:p>
        </w:tc>
        <w:tc>
          <w:tcPr>
            <w:tcW w:w="1205" w:type="dxa"/>
            <w:tcBorders>
              <w:top w:val="single" w:sz="4" w:space="0" w:color="auto"/>
              <w:left w:val="single" w:sz="4" w:space="0" w:color="auto"/>
              <w:bottom w:val="single" w:sz="4" w:space="0" w:color="auto"/>
              <w:right w:val="single" w:sz="4" w:space="0" w:color="auto"/>
            </w:tcBorders>
          </w:tcPr>
          <w:p w14:paraId="14F2E5CF" w14:textId="77777777" w:rsidR="00C93476" w:rsidRPr="005838A6" w:rsidRDefault="00C93476" w:rsidP="005570DF">
            <w:pPr>
              <w:pStyle w:val="TAC"/>
              <w:jc w:val="left"/>
            </w:pPr>
            <w:r w:rsidRPr="005838A6">
              <w:t>Default</w:t>
            </w:r>
          </w:p>
        </w:tc>
        <w:tc>
          <w:tcPr>
            <w:tcW w:w="1418" w:type="dxa"/>
            <w:tcBorders>
              <w:top w:val="nil"/>
              <w:left w:val="single" w:sz="4" w:space="0" w:color="auto"/>
              <w:bottom w:val="nil"/>
              <w:right w:val="single" w:sz="4" w:space="0" w:color="auto"/>
            </w:tcBorders>
            <w:vAlign w:val="center"/>
          </w:tcPr>
          <w:p w14:paraId="4566F00C" w14:textId="77777777" w:rsidR="00C93476" w:rsidRPr="005838A6" w:rsidRDefault="00C93476" w:rsidP="005570DF"/>
        </w:tc>
        <w:tc>
          <w:tcPr>
            <w:tcW w:w="1276" w:type="dxa"/>
            <w:tcBorders>
              <w:top w:val="nil"/>
              <w:left w:val="single" w:sz="4" w:space="0" w:color="auto"/>
              <w:bottom w:val="nil"/>
              <w:right w:val="single" w:sz="4" w:space="0" w:color="auto"/>
            </w:tcBorders>
          </w:tcPr>
          <w:p w14:paraId="1913C6E6" w14:textId="77777777" w:rsidR="00C93476" w:rsidRPr="005838A6" w:rsidRDefault="00C93476" w:rsidP="005570DF">
            <w:pPr>
              <w:pStyle w:val="TAC"/>
              <w:jc w:val="left"/>
              <w:rPr>
                <w:lang w:eastAsia="zh-CN"/>
              </w:rPr>
            </w:pPr>
          </w:p>
        </w:tc>
        <w:tc>
          <w:tcPr>
            <w:tcW w:w="2784" w:type="dxa"/>
            <w:gridSpan w:val="2"/>
            <w:tcBorders>
              <w:top w:val="single" w:sz="4" w:space="0" w:color="auto"/>
              <w:left w:val="single" w:sz="4" w:space="0" w:color="auto"/>
              <w:bottom w:val="single" w:sz="4" w:space="0" w:color="auto"/>
              <w:right w:val="single" w:sz="4" w:space="0" w:color="auto"/>
            </w:tcBorders>
          </w:tcPr>
          <w:p w14:paraId="26C216A2" w14:textId="77777777" w:rsidR="00C93476" w:rsidRPr="005838A6" w:rsidRDefault="00C93476" w:rsidP="005570DF">
            <w:pPr>
              <w:pStyle w:val="TAC"/>
              <w:jc w:val="left"/>
              <w:rPr>
                <w:lang w:eastAsia="zh-CN"/>
              </w:rPr>
            </w:pPr>
            <w:r w:rsidRPr="005838A6">
              <w:t>DFT-s-OFDM QPSK</w:t>
            </w:r>
          </w:p>
        </w:tc>
        <w:tc>
          <w:tcPr>
            <w:tcW w:w="2784" w:type="dxa"/>
            <w:tcBorders>
              <w:top w:val="single" w:sz="4" w:space="0" w:color="auto"/>
              <w:left w:val="single" w:sz="4" w:space="0" w:color="auto"/>
              <w:bottom w:val="single" w:sz="4" w:space="0" w:color="auto"/>
              <w:right w:val="single" w:sz="4" w:space="0" w:color="auto"/>
            </w:tcBorders>
          </w:tcPr>
          <w:p w14:paraId="7EEB1DB7" w14:textId="77777777" w:rsidR="00C93476" w:rsidRPr="005838A6" w:rsidRDefault="00C93476" w:rsidP="005570DF">
            <w:pPr>
              <w:pStyle w:val="TAC"/>
              <w:jc w:val="left"/>
              <w:rPr>
                <w:lang w:eastAsia="zh-CN"/>
              </w:rPr>
            </w:pPr>
            <w:r w:rsidRPr="005838A6">
              <w:t>Outer_Full</w:t>
            </w:r>
          </w:p>
        </w:tc>
      </w:tr>
      <w:tr w:rsidR="00C93476" w:rsidRPr="005838A6" w14:paraId="7E00CEB9" w14:textId="77777777" w:rsidTr="005570DF">
        <w:trPr>
          <w:trHeight w:val="207"/>
          <w:jc w:val="center"/>
        </w:trPr>
        <w:tc>
          <w:tcPr>
            <w:tcW w:w="820" w:type="dxa"/>
            <w:tcBorders>
              <w:top w:val="single" w:sz="4" w:space="0" w:color="auto"/>
              <w:left w:val="single" w:sz="4" w:space="0" w:color="auto"/>
              <w:bottom w:val="single" w:sz="4" w:space="0" w:color="auto"/>
              <w:right w:val="single" w:sz="4" w:space="0" w:color="auto"/>
            </w:tcBorders>
          </w:tcPr>
          <w:p w14:paraId="5393F258" w14:textId="77777777" w:rsidR="00C93476" w:rsidRPr="005838A6" w:rsidRDefault="00C93476" w:rsidP="005570DF">
            <w:pPr>
              <w:pStyle w:val="TAC"/>
              <w:jc w:val="left"/>
              <w:rPr>
                <w:lang w:eastAsia="zh-CN"/>
              </w:rPr>
            </w:pPr>
            <w:r w:rsidRPr="005838A6">
              <w:rPr>
                <w:lang w:eastAsia="zh-CN"/>
              </w:rPr>
              <w:t>7</w:t>
            </w:r>
          </w:p>
        </w:tc>
        <w:tc>
          <w:tcPr>
            <w:tcW w:w="1205" w:type="dxa"/>
            <w:tcBorders>
              <w:top w:val="single" w:sz="4" w:space="0" w:color="auto"/>
              <w:left w:val="single" w:sz="4" w:space="0" w:color="auto"/>
              <w:bottom w:val="single" w:sz="4" w:space="0" w:color="auto"/>
              <w:right w:val="single" w:sz="4" w:space="0" w:color="auto"/>
            </w:tcBorders>
          </w:tcPr>
          <w:p w14:paraId="6DC4EA4A" w14:textId="77777777" w:rsidR="00C93476" w:rsidRPr="005838A6" w:rsidRDefault="00C93476" w:rsidP="005570DF">
            <w:pPr>
              <w:pStyle w:val="TAC"/>
              <w:jc w:val="left"/>
            </w:pPr>
            <w:r w:rsidRPr="005838A6">
              <w:t>Low</w:t>
            </w:r>
          </w:p>
        </w:tc>
        <w:tc>
          <w:tcPr>
            <w:tcW w:w="1418" w:type="dxa"/>
            <w:tcBorders>
              <w:top w:val="nil"/>
              <w:left w:val="single" w:sz="4" w:space="0" w:color="auto"/>
              <w:bottom w:val="nil"/>
              <w:right w:val="single" w:sz="4" w:space="0" w:color="auto"/>
            </w:tcBorders>
            <w:vAlign w:val="center"/>
          </w:tcPr>
          <w:p w14:paraId="365D0E4C" w14:textId="77777777" w:rsidR="00C93476" w:rsidRPr="005838A6" w:rsidRDefault="00C93476" w:rsidP="005570DF"/>
        </w:tc>
        <w:tc>
          <w:tcPr>
            <w:tcW w:w="1276" w:type="dxa"/>
            <w:tcBorders>
              <w:top w:val="nil"/>
              <w:left w:val="single" w:sz="4" w:space="0" w:color="auto"/>
              <w:bottom w:val="nil"/>
              <w:right w:val="single" w:sz="4" w:space="0" w:color="auto"/>
            </w:tcBorders>
          </w:tcPr>
          <w:p w14:paraId="2AFA455D" w14:textId="77777777" w:rsidR="00C93476" w:rsidRPr="005838A6" w:rsidRDefault="00C93476" w:rsidP="005570DF">
            <w:pPr>
              <w:pStyle w:val="TAC"/>
              <w:jc w:val="left"/>
              <w:rPr>
                <w:lang w:eastAsia="zh-CN"/>
              </w:rPr>
            </w:pPr>
          </w:p>
        </w:tc>
        <w:tc>
          <w:tcPr>
            <w:tcW w:w="2784" w:type="dxa"/>
            <w:gridSpan w:val="2"/>
            <w:tcBorders>
              <w:top w:val="single" w:sz="4" w:space="0" w:color="auto"/>
              <w:left w:val="single" w:sz="4" w:space="0" w:color="auto"/>
              <w:bottom w:val="single" w:sz="4" w:space="0" w:color="auto"/>
              <w:right w:val="single" w:sz="4" w:space="0" w:color="auto"/>
            </w:tcBorders>
          </w:tcPr>
          <w:p w14:paraId="5E43CCC3" w14:textId="77777777" w:rsidR="00C93476" w:rsidRPr="005838A6" w:rsidRDefault="00C93476" w:rsidP="005570DF">
            <w:pPr>
              <w:pStyle w:val="TAC"/>
              <w:jc w:val="left"/>
              <w:rPr>
                <w:lang w:eastAsia="zh-CN"/>
              </w:rPr>
            </w:pPr>
            <w:r w:rsidRPr="005838A6">
              <w:t>DFT-s-OFDM 16 QAM</w:t>
            </w:r>
          </w:p>
        </w:tc>
        <w:tc>
          <w:tcPr>
            <w:tcW w:w="2784" w:type="dxa"/>
            <w:tcBorders>
              <w:top w:val="single" w:sz="4" w:space="0" w:color="auto"/>
              <w:left w:val="single" w:sz="4" w:space="0" w:color="auto"/>
              <w:bottom w:val="single" w:sz="4" w:space="0" w:color="auto"/>
              <w:right w:val="single" w:sz="4" w:space="0" w:color="auto"/>
            </w:tcBorders>
          </w:tcPr>
          <w:p w14:paraId="6A1335B8" w14:textId="77777777" w:rsidR="00C93476" w:rsidRPr="005838A6" w:rsidRDefault="00C93476" w:rsidP="005570DF">
            <w:pPr>
              <w:pStyle w:val="TAC"/>
              <w:jc w:val="left"/>
              <w:rPr>
                <w:lang w:eastAsia="zh-CN"/>
              </w:rPr>
            </w:pPr>
            <w:r w:rsidRPr="005838A6">
              <w:t>Edge_1RB_Left</w:t>
            </w:r>
          </w:p>
        </w:tc>
      </w:tr>
      <w:tr w:rsidR="00C93476" w:rsidRPr="005838A6" w14:paraId="32BF98A9" w14:textId="77777777" w:rsidTr="005570DF">
        <w:trPr>
          <w:trHeight w:val="207"/>
          <w:jc w:val="center"/>
        </w:trPr>
        <w:tc>
          <w:tcPr>
            <w:tcW w:w="820" w:type="dxa"/>
            <w:tcBorders>
              <w:top w:val="single" w:sz="4" w:space="0" w:color="auto"/>
              <w:left w:val="single" w:sz="4" w:space="0" w:color="auto"/>
              <w:bottom w:val="single" w:sz="4" w:space="0" w:color="auto"/>
              <w:right w:val="single" w:sz="4" w:space="0" w:color="auto"/>
            </w:tcBorders>
          </w:tcPr>
          <w:p w14:paraId="00078B38" w14:textId="77777777" w:rsidR="00C93476" w:rsidRPr="005838A6" w:rsidRDefault="00C93476" w:rsidP="005570DF">
            <w:pPr>
              <w:pStyle w:val="TAC"/>
              <w:jc w:val="left"/>
              <w:rPr>
                <w:lang w:eastAsia="zh-CN"/>
              </w:rPr>
            </w:pPr>
            <w:r w:rsidRPr="005838A6">
              <w:rPr>
                <w:lang w:eastAsia="zh-CN"/>
              </w:rPr>
              <w:t>8</w:t>
            </w:r>
          </w:p>
        </w:tc>
        <w:tc>
          <w:tcPr>
            <w:tcW w:w="1205" w:type="dxa"/>
            <w:tcBorders>
              <w:top w:val="single" w:sz="4" w:space="0" w:color="auto"/>
              <w:left w:val="single" w:sz="4" w:space="0" w:color="auto"/>
              <w:bottom w:val="single" w:sz="4" w:space="0" w:color="auto"/>
              <w:right w:val="single" w:sz="4" w:space="0" w:color="auto"/>
            </w:tcBorders>
          </w:tcPr>
          <w:p w14:paraId="3C748822" w14:textId="77777777" w:rsidR="00C93476" w:rsidRPr="005838A6" w:rsidRDefault="00C93476" w:rsidP="005570DF">
            <w:pPr>
              <w:pStyle w:val="TAC"/>
              <w:jc w:val="left"/>
            </w:pPr>
            <w:r w:rsidRPr="005838A6">
              <w:t>High</w:t>
            </w:r>
          </w:p>
        </w:tc>
        <w:tc>
          <w:tcPr>
            <w:tcW w:w="1418" w:type="dxa"/>
            <w:tcBorders>
              <w:top w:val="nil"/>
              <w:left w:val="single" w:sz="4" w:space="0" w:color="auto"/>
              <w:bottom w:val="nil"/>
              <w:right w:val="single" w:sz="4" w:space="0" w:color="auto"/>
            </w:tcBorders>
            <w:vAlign w:val="center"/>
          </w:tcPr>
          <w:p w14:paraId="5D97614F" w14:textId="77777777" w:rsidR="00C93476" w:rsidRPr="005838A6" w:rsidRDefault="00C93476" w:rsidP="005570DF"/>
        </w:tc>
        <w:tc>
          <w:tcPr>
            <w:tcW w:w="1276" w:type="dxa"/>
            <w:tcBorders>
              <w:top w:val="nil"/>
              <w:left w:val="single" w:sz="4" w:space="0" w:color="auto"/>
              <w:bottom w:val="nil"/>
              <w:right w:val="single" w:sz="4" w:space="0" w:color="auto"/>
            </w:tcBorders>
          </w:tcPr>
          <w:p w14:paraId="137CFCD4" w14:textId="77777777" w:rsidR="00C93476" w:rsidRPr="005838A6" w:rsidRDefault="00C93476" w:rsidP="005570DF">
            <w:pPr>
              <w:pStyle w:val="TAC"/>
              <w:jc w:val="left"/>
              <w:rPr>
                <w:lang w:eastAsia="zh-CN"/>
              </w:rPr>
            </w:pPr>
          </w:p>
        </w:tc>
        <w:tc>
          <w:tcPr>
            <w:tcW w:w="2784" w:type="dxa"/>
            <w:gridSpan w:val="2"/>
            <w:tcBorders>
              <w:top w:val="single" w:sz="4" w:space="0" w:color="auto"/>
              <w:left w:val="single" w:sz="4" w:space="0" w:color="auto"/>
              <w:bottom w:val="single" w:sz="4" w:space="0" w:color="auto"/>
              <w:right w:val="single" w:sz="4" w:space="0" w:color="auto"/>
            </w:tcBorders>
          </w:tcPr>
          <w:p w14:paraId="3CFBFE6C" w14:textId="77777777" w:rsidR="00C93476" w:rsidRPr="005838A6" w:rsidRDefault="00C93476" w:rsidP="005570DF">
            <w:pPr>
              <w:pStyle w:val="TAC"/>
              <w:jc w:val="left"/>
              <w:rPr>
                <w:lang w:eastAsia="zh-CN"/>
              </w:rPr>
            </w:pPr>
            <w:r w:rsidRPr="005838A6">
              <w:t>DFT-s-OFDM 16 QAM</w:t>
            </w:r>
          </w:p>
        </w:tc>
        <w:tc>
          <w:tcPr>
            <w:tcW w:w="2784" w:type="dxa"/>
            <w:tcBorders>
              <w:top w:val="single" w:sz="4" w:space="0" w:color="auto"/>
              <w:left w:val="single" w:sz="4" w:space="0" w:color="auto"/>
              <w:bottom w:val="single" w:sz="4" w:space="0" w:color="auto"/>
              <w:right w:val="single" w:sz="4" w:space="0" w:color="auto"/>
            </w:tcBorders>
          </w:tcPr>
          <w:p w14:paraId="2A5C51EC" w14:textId="77777777" w:rsidR="00C93476" w:rsidRPr="005838A6" w:rsidRDefault="00C93476" w:rsidP="005570DF">
            <w:pPr>
              <w:pStyle w:val="TAC"/>
              <w:jc w:val="left"/>
              <w:rPr>
                <w:lang w:eastAsia="zh-CN"/>
              </w:rPr>
            </w:pPr>
            <w:r w:rsidRPr="005838A6">
              <w:t>Edge_1RB_Right</w:t>
            </w:r>
          </w:p>
        </w:tc>
      </w:tr>
      <w:tr w:rsidR="00C93476" w:rsidRPr="005838A6" w14:paraId="6A77526D" w14:textId="77777777" w:rsidTr="005570DF">
        <w:trPr>
          <w:trHeight w:val="207"/>
          <w:jc w:val="center"/>
        </w:trPr>
        <w:tc>
          <w:tcPr>
            <w:tcW w:w="820" w:type="dxa"/>
            <w:tcBorders>
              <w:top w:val="single" w:sz="4" w:space="0" w:color="auto"/>
              <w:left w:val="single" w:sz="4" w:space="0" w:color="auto"/>
              <w:bottom w:val="single" w:sz="4" w:space="0" w:color="auto"/>
              <w:right w:val="single" w:sz="4" w:space="0" w:color="auto"/>
            </w:tcBorders>
          </w:tcPr>
          <w:p w14:paraId="7B5061A2" w14:textId="77777777" w:rsidR="00C93476" w:rsidRPr="005838A6" w:rsidRDefault="00C93476" w:rsidP="005570DF">
            <w:pPr>
              <w:pStyle w:val="TAC"/>
              <w:jc w:val="left"/>
              <w:rPr>
                <w:lang w:eastAsia="zh-CN"/>
              </w:rPr>
            </w:pPr>
            <w:r w:rsidRPr="005838A6">
              <w:rPr>
                <w:lang w:eastAsia="zh-CN"/>
              </w:rPr>
              <w:t>9</w:t>
            </w:r>
          </w:p>
        </w:tc>
        <w:tc>
          <w:tcPr>
            <w:tcW w:w="1205" w:type="dxa"/>
            <w:tcBorders>
              <w:top w:val="single" w:sz="4" w:space="0" w:color="auto"/>
              <w:left w:val="single" w:sz="4" w:space="0" w:color="auto"/>
              <w:bottom w:val="single" w:sz="4" w:space="0" w:color="auto"/>
              <w:right w:val="single" w:sz="4" w:space="0" w:color="auto"/>
            </w:tcBorders>
          </w:tcPr>
          <w:p w14:paraId="55BE86AD" w14:textId="77777777" w:rsidR="00C93476" w:rsidRPr="005838A6" w:rsidRDefault="00C93476" w:rsidP="005570DF">
            <w:pPr>
              <w:pStyle w:val="TAC"/>
              <w:jc w:val="left"/>
            </w:pPr>
            <w:r w:rsidRPr="005838A6">
              <w:t>Default</w:t>
            </w:r>
          </w:p>
        </w:tc>
        <w:tc>
          <w:tcPr>
            <w:tcW w:w="1418" w:type="dxa"/>
            <w:tcBorders>
              <w:top w:val="nil"/>
              <w:left w:val="single" w:sz="4" w:space="0" w:color="auto"/>
              <w:bottom w:val="nil"/>
              <w:right w:val="single" w:sz="4" w:space="0" w:color="auto"/>
            </w:tcBorders>
            <w:vAlign w:val="center"/>
          </w:tcPr>
          <w:p w14:paraId="09417A63" w14:textId="77777777" w:rsidR="00C93476" w:rsidRPr="005838A6" w:rsidRDefault="00C93476" w:rsidP="005570DF"/>
        </w:tc>
        <w:tc>
          <w:tcPr>
            <w:tcW w:w="1276" w:type="dxa"/>
            <w:tcBorders>
              <w:top w:val="nil"/>
              <w:left w:val="single" w:sz="4" w:space="0" w:color="auto"/>
              <w:bottom w:val="nil"/>
              <w:right w:val="single" w:sz="4" w:space="0" w:color="auto"/>
            </w:tcBorders>
          </w:tcPr>
          <w:p w14:paraId="3000CBC8" w14:textId="77777777" w:rsidR="00C93476" w:rsidRPr="005838A6" w:rsidRDefault="00C93476" w:rsidP="005570DF">
            <w:pPr>
              <w:pStyle w:val="TAC"/>
              <w:jc w:val="left"/>
              <w:rPr>
                <w:lang w:eastAsia="zh-CN"/>
              </w:rPr>
            </w:pPr>
          </w:p>
        </w:tc>
        <w:tc>
          <w:tcPr>
            <w:tcW w:w="2784" w:type="dxa"/>
            <w:gridSpan w:val="2"/>
            <w:tcBorders>
              <w:top w:val="single" w:sz="4" w:space="0" w:color="auto"/>
              <w:left w:val="single" w:sz="4" w:space="0" w:color="auto"/>
              <w:bottom w:val="single" w:sz="4" w:space="0" w:color="auto"/>
              <w:right w:val="single" w:sz="4" w:space="0" w:color="auto"/>
            </w:tcBorders>
          </w:tcPr>
          <w:p w14:paraId="29968AC1" w14:textId="77777777" w:rsidR="00C93476" w:rsidRPr="005838A6" w:rsidRDefault="00C93476" w:rsidP="005570DF">
            <w:pPr>
              <w:pStyle w:val="TAC"/>
              <w:jc w:val="left"/>
              <w:rPr>
                <w:lang w:eastAsia="zh-CN"/>
              </w:rPr>
            </w:pPr>
            <w:r w:rsidRPr="005838A6">
              <w:t>DFT-s-OFDM 16 QAM</w:t>
            </w:r>
          </w:p>
        </w:tc>
        <w:tc>
          <w:tcPr>
            <w:tcW w:w="2784" w:type="dxa"/>
            <w:tcBorders>
              <w:top w:val="single" w:sz="4" w:space="0" w:color="auto"/>
              <w:left w:val="single" w:sz="4" w:space="0" w:color="auto"/>
              <w:bottom w:val="single" w:sz="4" w:space="0" w:color="auto"/>
              <w:right w:val="single" w:sz="4" w:space="0" w:color="auto"/>
            </w:tcBorders>
          </w:tcPr>
          <w:p w14:paraId="0F55D274" w14:textId="77777777" w:rsidR="00C93476" w:rsidRPr="005838A6" w:rsidRDefault="00C93476" w:rsidP="005570DF">
            <w:pPr>
              <w:pStyle w:val="TAC"/>
              <w:jc w:val="left"/>
              <w:rPr>
                <w:lang w:eastAsia="zh-CN"/>
              </w:rPr>
            </w:pPr>
            <w:r w:rsidRPr="005838A6">
              <w:t>Outer_Full</w:t>
            </w:r>
          </w:p>
        </w:tc>
      </w:tr>
      <w:tr w:rsidR="00C93476" w:rsidRPr="005838A6" w14:paraId="7516BC44" w14:textId="77777777" w:rsidTr="005570DF">
        <w:trPr>
          <w:trHeight w:val="207"/>
          <w:jc w:val="center"/>
        </w:trPr>
        <w:tc>
          <w:tcPr>
            <w:tcW w:w="820" w:type="dxa"/>
            <w:tcBorders>
              <w:top w:val="single" w:sz="4" w:space="0" w:color="auto"/>
              <w:left w:val="single" w:sz="4" w:space="0" w:color="auto"/>
              <w:bottom w:val="single" w:sz="4" w:space="0" w:color="auto"/>
              <w:right w:val="single" w:sz="4" w:space="0" w:color="auto"/>
            </w:tcBorders>
          </w:tcPr>
          <w:p w14:paraId="7EA218D4" w14:textId="77777777" w:rsidR="00C93476" w:rsidRPr="005838A6" w:rsidRDefault="00C93476" w:rsidP="005570DF">
            <w:pPr>
              <w:pStyle w:val="TAC"/>
              <w:jc w:val="left"/>
              <w:rPr>
                <w:lang w:eastAsia="zh-CN"/>
              </w:rPr>
            </w:pPr>
            <w:r w:rsidRPr="005838A6">
              <w:rPr>
                <w:lang w:eastAsia="zh-CN"/>
              </w:rPr>
              <w:t>10</w:t>
            </w:r>
          </w:p>
        </w:tc>
        <w:tc>
          <w:tcPr>
            <w:tcW w:w="1205" w:type="dxa"/>
            <w:tcBorders>
              <w:top w:val="single" w:sz="4" w:space="0" w:color="auto"/>
              <w:left w:val="single" w:sz="4" w:space="0" w:color="auto"/>
              <w:bottom w:val="single" w:sz="4" w:space="0" w:color="auto"/>
              <w:right w:val="single" w:sz="4" w:space="0" w:color="auto"/>
            </w:tcBorders>
          </w:tcPr>
          <w:p w14:paraId="2B9F792C" w14:textId="77777777" w:rsidR="00C93476" w:rsidRPr="005838A6" w:rsidRDefault="00C93476" w:rsidP="005570DF">
            <w:pPr>
              <w:pStyle w:val="TAC"/>
              <w:jc w:val="left"/>
            </w:pPr>
            <w:r w:rsidRPr="005838A6">
              <w:t>Low</w:t>
            </w:r>
          </w:p>
        </w:tc>
        <w:tc>
          <w:tcPr>
            <w:tcW w:w="1418" w:type="dxa"/>
            <w:tcBorders>
              <w:top w:val="nil"/>
              <w:left w:val="single" w:sz="4" w:space="0" w:color="auto"/>
              <w:bottom w:val="nil"/>
              <w:right w:val="single" w:sz="4" w:space="0" w:color="auto"/>
            </w:tcBorders>
            <w:vAlign w:val="center"/>
          </w:tcPr>
          <w:p w14:paraId="1FF86614" w14:textId="77777777" w:rsidR="00C93476" w:rsidRPr="005838A6" w:rsidRDefault="00C93476" w:rsidP="005570DF"/>
        </w:tc>
        <w:tc>
          <w:tcPr>
            <w:tcW w:w="1276" w:type="dxa"/>
            <w:tcBorders>
              <w:top w:val="nil"/>
              <w:left w:val="single" w:sz="4" w:space="0" w:color="auto"/>
              <w:bottom w:val="nil"/>
              <w:right w:val="single" w:sz="4" w:space="0" w:color="auto"/>
            </w:tcBorders>
          </w:tcPr>
          <w:p w14:paraId="1770BF9F" w14:textId="77777777" w:rsidR="00C93476" w:rsidRPr="005838A6" w:rsidRDefault="00C93476" w:rsidP="005570DF">
            <w:pPr>
              <w:pStyle w:val="TAC"/>
              <w:jc w:val="left"/>
              <w:rPr>
                <w:lang w:eastAsia="zh-CN"/>
              </w:rPr>
            </w:pPr>
          </w:p>
        </w:tc>
        <w:tc>
          <w:tcPr>
            <w:tcW w:w="2784" w:type="dxa"/>
            <w:gridSpan w:val="2"/>
            <w:tcBorders>
              <w:top w:val="single" w:sz="4" w:space="0" w:color="auto"/>
              <w:left w:val="single" w:sz="4" w:space="0" w:color="auto"/>
              <w:bottom w:val="single" w:sz="4" w:space="0" w:color="auto"/>
              <w:right w:val="single" w:sz="4" w:space="0" w:color="auto"/>
            </w:tcBorders>
          </w:tcPr>
          <w:p w14:paraId="5B73ECA2" w14:textId="77777777" w:rsidR="00C93476" w:rsidRPr="005838A6" w:rsidRDefault="00C93476" w:rsidP="005570DF">
            <w:pPr>
              <w:pStyle w:val="TAC"/>
              <w:jc w:val="left"/>
              <w:rPr>
                <w:lang w:eastAsia="zh-CN"/>
              </w:rPr>
            </w:pPr>
            <w:r w:rsidRPr="005838A6">
              <w:t>DFT-s-OFDM 64 QAM</w:t>
            </w:r>
          </w:p>
        </w:tc>
        <w:tc>
          <w:tcPr>
            <w:tcW w:w="2784" w:type="dxa"/>
            <w:tcBorders>
              <w:top w:val="single" w:sz="4" w:space="0" w:color="auto"/>
              <w:left w:val="single" w:sz="4" w:space="0" w:color="auto"/>
              <w:bottom w:val="single" w:sz="4" w:space="0" w:color="auto"/>
              <w:right w:val="single" w:sz="4" w:space="0" w:color="auto"/>
            </w:tcBorders>
          </w:tcPr>
          <w:p w14:paraId="0949F3B2" w14:textId="77777777" w:rsidR="00C93476" w:rsidRPr="005838A6" w:rsidRDefault="00C93476" w:rsidP="005570DF">
            <w:pPr>
              <w:pStyle w:val="TAC"/>
              <w:jc w:val="left"/>
              <w:rPr>
                <w:lang w:eastAsia="zh-CN"/>
              </w:rPr>
            </w:pPr>
            <w:r w:rsidRPr="005838A6">
              <w:t>Edge_1RB_Left</w:t>
            </w:r>
          </w:p>
        </w:tc>
      </w:tr>
      <w:tr w:rsidR="00C93476" w:rsidRPr="005838A6" w14:paraId="77A47BAC" w14:textId="77777777" w:rsidTr="005570DF">
        <w:trPr>
          <w:trHeight w:val="207"/>
          <w:jc w:val="center"/>
        </w:trPr>
        <w:tc>
          <w:tcPr>
            <w:tcW w:w="820" w:type="dxa"/>
            <w:tcBorders>
              <w:top w:val="single" w:sz="4" w:space="0" w:color="auto"/>
              <w:left w:val="single" w:sz="4" w:space="0" w:color="auto"/>
              <w:bottom w:val="single" w:sz="4" w:space="0" w:color="auto"/>
              <w:right w:val="single" w:sz="4" w:space="0" w:color="auto"/>
            </w:tcBorders>
          </w:tcPr>
          <w:p w14:paraId="04417D49" w14:textId="77777777" w:rsidR="00C93476" w:rsidRPr="005838A6" w:rsidRDefault="00C93476" w:rsidP="005570DF">
            <w:pPr>
              <w:pStyle w:val="TAC"/>
              <w:jc w:val="left"/>
              <w:rPr>
                <w:lang w:eastAsia="zh-CN"/>
              </w:rPr>
            </w:pPr>
            <w:r w:rsidRPr="005838A6">
              <w:rPr>
                <w:lang w:eastAsia="zh-CN"/>
              </w:rPr>
              <w:t>11</w:t>
            </w:r>
          </w:p>
        </w:tc>
        <w:tc>
          <w:tcPr>
            <w:tcW w:w="1205" w:type="dxa"/>
            <w:tcBorders>
              <w:top w:val="single" w:sz="4" w:space="0" w:color="auto"/>
              <w:left w:val="single" w:sz="4" w:space="0" w:color="auto"/>
              <w:bottom w:val="single" w:sz="4" w:space="0" w:color="auto"/>
              <w:right w:val="single" w:sz="4" w:space="0" w:color="auto"/>
            </w:tcBorders>
          </w:tcPr>
          <w:p w14:paraId="5F70014E" w14:textId="77777777" w:rsidR="00C93476" w:rsidRPr="005838A6" w:rsidRDefault="00C93476" w:rsidP="005570DF">
            <w:pPr>
              <w:pStyle w:val="TAC"/>
              <w:jc w:val="left"/>
            </w:pPr>
            <w:r w:rsidRPr="005838A6">
              <w:t>High</w:t>
            </w:r>
          </w:p>
        </w:tc>
        <w:tc>
          <w:tcPr>
            <w:tcW w:w="1418" w:type="dxa"/>
            <w:tcBorders>
              <w:top w:val="nil"/>
              <w:left w:val="single" w:sz="4" w:space="0" w:color="auto"/>
              <w:bottom w:val="nil"/>
              <w:right w:val="single" w:sz="4" w:space="0" w:color="auto"/>
            </w:tcBorders>
            <w:vAlign w:val="center"/>
          </w:tcPr>
          <w:p w14:paraId="66EEF87B" w14:textId="77777777" w:rsidR="00C93476" w:rsidRPr="005838A6" w:rsidRDefault="00C93476" w:rsidP="005570DF"/>
        </w:tc>
        <w:tc>
          <w:tcPr>
            <w:tcW w:w="1276" w:type="dxa"/>
            <w:tcBorders>
              <w:top w:val="nil"/>
              <w:left w:val="single" w:sz="4" w:space="0" w:color="auto"/>
              <w:bottom w:val="nil"/>
              <w:right w:val="single" w:sz="4" w:space="0" w:color="auto"/>
            </w:tcBorders>
          </w:tcPr>
          <w:p w14:paraId="78BF7D24" w14:textId="77777777" w:rsidR="00C93476" w:rsidRPr="005838A6" w:rsidRDefault="00C93476" w:rsidP="005570DF">
            <w:pPr>
              <w:pStyle w:val="TAC"/>
              <w:jc w:val="left"/>
              <w:rPr>
                <w:lang w:eastAsia="zh-CN"/>
              </w:rPr>
            </w:pPr>
          </w:p>
        </w:tc>
        <w:tc>
          <w:tcPr>
            <w:tcW w:w="2784" w:type="dxa"/>
            <w:gridSpan w:val="2"/>
            <w:tcBorders>
              <w:top w:val="single" w:sz="4" w:space="0" w:color="auto"/>
              <w:left w:val="single" w:sz="4" w:space="0" w:color="auto"/>
              <w:bottom w:val="single" w:sz="4" w:space="0" w:color="auto"/>
              <w:right w:val="single" w:sz="4" w:space="0" w:color="auto"/>
            </w:tcBorders>
          </w:tcPr>
          <w:p w14:paraId="6530D4F2" w14:textId="77777777" w:rsidR="00C93476" w:rsidRPr="005838A6" w:rsidRDefault="00C93476" w:rsidP="005570DF">
            <w:pPr>
              <w:pStyle w:val="TAC"/>
              <w:jc w:val="left"/>
              <w:rPr>
                <w:lang w:eastAsia="zh-CN"/>
              </w:rPr>
            </w:pPr>
            <w:r w:rsidRPr="005838A6">
              <w:t>DFT-s-OFDM 64 QAM</w:t>
            </w:r>
          </w:p>
        </w:tc>
        <w:tc>
          <w:tcPr>
            <w:tcW w:w="2784" w:type="dxa"/>
            <w:tcBorders>
              <w:top w:val="single" w:sz="4" w:space="0" w:color="auto"/>
              <w:left w:val="single" w:sz="4" w:space="0" w:color="auto"/>
              <w:bottom w:val="single" w:sz="4" w:space="0" w:color="auto"/>
              <w:right w:val="single" w:sz="4" w:space="0" w:color="auto"/>
            </w:tcBorders>
          </w:tcPr>
          <w:p w14:paraId="1D664652" w14:textId="77777777" w:rsidR="00C93476" w:rsidRPr="005838A6" w:rsidRDefault="00C93476" w:rsidP="005570DF">
            <w:pPr>
              <w:pStyle w:val="TAC"/>
              <w:jc w:val="left"/>
              <w:rPr>
                <w:lang w:eastAsia="zh-CN"/>
              </w:rPr>
            </w:pPr>
            <w:r w:rsidRPr="005838A6">
              <w:t>Edge_1RB_Right</w:t>
            </w:r>
          </w:p>
        </w:tc>
      </w:tr>
      <w:tr w:rsidR="00C93476" w:rsidRPr="005838A6" w14:paraId="72F9DE5D" w14:textId="77777777" w:rsidTr="005570DF">
        <w:trPr>
          <w:trHeight w:val="207"/>
          <w:jc w:val="center"/>
        </w:trPr>
        <w:tc>
          <w:tcPr>
            <w:tcW w:w="820" w:type="dxa"/>
            <w:tcBorders>
              <w:top w:val="single" w:sz="4" w:space="0" w:color="auto"/>
              <w:left w:val="single" w:sz="4" w:space="0" w:color="auto"/>
              <w:bottom w:val="single" w:sz="4" w:space="0" w:color="auto"/>
              <w:right w:val="single" w:sz="4" w:space="0" w:color="auto"/>
            </w:tcBorders>
          </w:tcPr>
          <w:p w14:paraId="7C29650D" w14:textId="77777777" w:rsidR="00C93476" w:rsidRPr="005838A6" w:rsidRDefault="00C93476" w:rsidP="005570DF">
            <w:pPr>
              <w:pStyle w:val="TAC"/>
              <w:jc w:val="left"/>
              <w:rPr>
                <w:lang w:eastAsia="zh-CN"/>
              </w:rPr>
            </w:pPr>
            <w:r w:rsidRPr="005838A6">
              <w:rPr>
                <w:lang w:eastAsia="zh-CN"/>
              </w:rPr>
              <w:t>12</w:t>
            </w:r>
          </w:p>
        </w:tc>
        <w:tc>
          <w:tcPr>
            <w:tcW w:w="1205" w:type="dxa"/>
            <w:tcBorders>
              <w:top w:val="single" w:sz="4" w:space="0" w:color="auto"/>
              <w:left w:val="single" w:sz="4" w:space="0" w:color="auto"/>
              <w:bottom w:val="single" w:sz="4" w:space="0" w:color="auto"/>
              <w:right w:val="single" w:sz="4" w:space="0" w:color="auto"/>
            </w:tcBorders>
          </w:tcPr>
          <w:p w14:paraId="5B168F65" w14:textId="77777777" w:rsidR="00C93476" w:rsidRPr="005838A6" w:rsidRDefault="00C93476" w:rsidP="005570DF">
            <w:pPr>
              <w:pStyle w:val="TAC"/>
              <w:jc w:val="left"/>
            </w:pPr>
            <w:r w:rsidRPr="005838A6">
              <w:t>Default</w:t>
            </w:r>
          </w:p>
        </w:tc>
        <w:tc>
          <w:tcPr>
            <w:tcW w:w="1418" w:type="dxa"/>
            <w:tcBorders>
              <w:top w:val="nil"/>
              <w:left w:val="single" w:sz="4" w:space="0" w:color="auto"/>
              <w:bottom w:val="nil"/>
              <w:right w:val="single" w:sz="4" w:space="0" w:color="auto"/>
            </w:tcBorders>
            <w:vAlign w:val="center"/>
          </w:tcPr>
          <w:p w14:paraId="0B87F049" w14:textId="77777777" w:rsidR="00C93476" w:rsidRPr="005838A6" w:rsidRDefault="00C93476" w:rsidP="005570DF"/>
        </w:tc>
        <w:tc>
          <w:tcPr>
            <w:tcW w:w="1276" w:type="dxa"/>
            <w:tcBorders>
              <w:top w:val="nil"/>
              <w:left w:val="single" w:sz="4" w:space="0" w:color="auto"/>
              <w:bottom w:val="nil"/>
              <w:right w:val="single" w:sz="4" w:space="0" w:color="auto"/>
            </w:tcBorders>
          </w:tcPr>
          <w:p w14:paraId="7919C4C8" w14:textId="77777777" w:rsidR="00C93476" w:rsidRPr="005838A6" w:rsidRDefault="00C93476" w:rsidP="005570DF">
            <w:pPr>
              <w:pStyle w:val="TAC"/>
              <w:jc w:val="left"/>
              <w:rPr>
                <w:lang w:eastAsia="zh-CN"/>
              </w:rPr>
            </w:pPr>
          </w:p>
        </w:tc>
        <w:tc>
          <w:tcPr>
            <w:tcW w:w="2784" w:type="dxa"/>
            <w:gridSpan w:val="2"/>
            <w:tcBorders>
              <w:top w:val="single" w:sz="4" w:space="0" w:color="auto"/>
              <w:left w:val="single" w:sz="4" w:space="0" w:color="auto"/>
              <w:bottom w:val="single" w:sz="4" w:space="0" w:color="auto"/>
              <w:right w:val="single" w:sz="4" w:space="0" w:color="auto"/>
            </w:tcBorders>
          </w:tcPr>
          <w:p w14:paraId="6C9F298F" w14:textId="77777777" w:rsidR="00C93476" w:rsidRPr="005838A6" w:rsidRDefault="00C93476" w:rsidP="005570DF">
            <w:pPr>
              <w:pStyle w:val="TAC"/>
              <w:jc w:val="left"/>
              <w:rPr>
                <w:lang w:eastAsia="zh-CN"/>
              </w:rPr>
            </w:pPr>
            <w:r w:rsidRPr="005838A6">
              <w:t>DFT-s-OFDM 64 QAM</w:t>
            </w:r>
          </w:p>
        </w:tc>
        <w:tc>
          <w:tcPr>
            <w:tcW w:w="2784" w:type="dxa"/>
            <w:tcBorders>
              <w:top w:val="single" w:sz="4" w:space="0" w:color="auto"/>
              <w:left w:val="single" w:sz="4" w:space="0" w:color="auto"/>
              <w:bottom w:val="single" w:sz="4" w:space="0" w:color="auto"/>
              <w:right w:val="single" w:sz="4" w:space="0" w:color="auto"/>
            </w:tcBorders>
          </w:tcPr>
          <w:p w14:paraId="310A4B5C" w14:textId="77777777" w:rsidR="00C93476" w:rsidRPr="005838A6" w:rsidRDefault="00C93476" w:rsidP="005570DF">
            <w:pPr>
              <w:pStyle w:val="TAC"/>
              <w:jc w:val="left"/>
              <w:rPr>
                <w:lang w:eastAsia="zh-CN"/>
              </w:rPr>
            </w:pPr>
            <w:r w:rsidRPr="005838A6">
              <w:t>Outer_Full</w:t>
            </w:r>
          </w:p>
        </w:tc>
      </w:tr>
      <w:tr w:rsidR="00C93476" w:rsidRPr="005838A6" w14:paraId="1A00A716" w14:textId="77777777" w:rsidTr="005570DF">
        <w:trPr>
          <w:trHeight w:val="207"/>
          <w:jc w:val="center"/>
        </w:trPr>
        <w:tc>
          <w:tcPr>
            <w:tcW w:w="820" w:type="dxa"/>
            <w:tcBorders>
              <w:top w:val="single" w:sz="4" w:space="0" w:color="auto"/>
              <w:left w:val="single" w:sz="4" w:space="0" w:color="auto"/>
              <w:bottom w:val="single" w:sz="4" w:space="0" w:color="auto"/>
              <w:right w:val="single" w:sz="4" w:space="0" w:color="auto"/>
            </w:tcBorders>
          </w:tcPr>
          <w:p w14:paraId="76D47CBC" w14:textId="77777777" w:rsidR="00C93476" w:rsidRPr="005838A6" w:rsidRDefault="00C93476" w:rsidP="005570DF">
            <w:pPr>
              <w:pStyle w:val="TAC"/>
              <w:jc w:val="left"/>
              <w:rPr>
                <w:lang w:eastAsia="zh-CN"/>
              </w:rPr>
            </w:pPr>
            <w:r w:rsidRPr="005838A6">
              <w:rPr>
                <w:lang w:eastAsia="zh-CN"/>
              </w:rPr>
              <w:t>13</w:t>
            </w:r>
          </w:p>
        </w:tc>
        <w:tc>
          <w:tcPr>
            <w:tcW w:w="1205" w:type="dxa"/>
            <w:tcBorders>
              <w:top w:val="single" w:sz="4" w:space="0" w:color="auto"/>
              <w:left w:val="single" w:sz="4" w:space="0" w:color="auto"/>
              <w:bottom w:val="single" w:sz="4" w:space="0" w:color="auto"/>
              <w:right w:val="single" w:sz="4" w:space="0" w:color="auto"/>
            </w:tcBorders>
          </w:tcPr>
          <w:p w14:paraId="50C22850" w14:textId="77777777" w:rsidR="00C93476" w:rsidRPr="005838A6" w:rsidRDefault="00C93476" w:rsidP="005570DF">
            <w:pPr>
              <w:pStyle w:val="TAC"/>
              <w:jc w:val="left"/>
            </w:pPr>
            <w:r w:rsidRPr="005838A6">
              <w:t>Low</w:t>
            </w:r>
          </w:p>
        </w:tc>
        <w:tc>
          <w:tcPr>
            <w:tcW w:w="1418" w:type="dxa"/>
            <w:tcBorders>
              <w:top w:val="nil"/>
              <w:left w:val="single" w:sz="4" w:space="0" w:color="auto"/>
              <w:bottom w:val="nil"/>
              <w:right w:val="single" w:sz="4" w:space="0" w:color="auto"/>
            </w:tcBorders>
            <w:vAlign w:val="center"/>
          </w:tcPr>
          <w:p w14:paraId="4391742E" w14:textId="77777777" w:rsidR="00C93476" w:rsidRPr="005838A6" w:rsidRDefault="00C93476" w:rsidP="005570DF"/>
        </w:tc>
        <w:tc>
          <w:tcPr>
            <w:tcW w:w="1276" w:type="dxa"/>
            <w:tcBorders>
              <w:top w:val="nil"/>
              <w:left w:val="single" w:sz="4" w:space="0" w:color="auto"/>
              <w:bottom w:val="nil"/>
              <w:right w:val="single" w:sz="4" w:space="0" w:color="auto"/>
            </w:tcBorders>
          </w:tcPr>
          <w:p w14:paraId="3E22F0DD" w14:textId="77777777" w:rsidR="00C93476" w:rsidRPr="005838A6" w:rsidRDefault="00C93476" w:rsidP="005570DF">
            <w:pPr>
              <w:pStyle w:val="TAC"/>
              <w:jc w:val="left"/>
              <w:rPr>
                <w:lang w:eastAsia="zh-CN"/>
              </w:rPr>
            </w:pPr>
          </w:p>
        </w:tc>
        <w:tc>
          <w:tcPr>
            <w:tcW w:w="2784" w:type="dxa"/>
            <w:gridSpan w:val="2"/>
            <w:tcBorders>
              <w:top w:val="single" w:sz="4" w:space="0" w:color="auto"/>
              <w:left w:val="single" w:sz="4" w:space="0" w:color="auto"/>
              <w:bottom w:val="single" w:sz="4" w:space="0" w:color="auto"/>
              <w:right w:val="single" w:sz="4" w:space="0" w:color="auto"/>
            </w:tcBorders>
          </w:tcPr>
          <w:p w14:paraId="5D7F1431" w14:textId="77777777" w:rsidR="00C93476" w:rsidRPr="005838A6" w:rsidRDefault="00C93476" w:rsidP="005570DF">
            <w:pPr>
              <w:pStyle w:val="TAC"/>
              <w:jc w:val="left"/>
              <w:rPr>
                <w:lang w:eastAsia="zh-CN"/>
              </w:rPr>
            </w:pPr>
            <w:r w:rsidRPr="005838A6">
              <w:t>DFT-s-OFDM 256 QAM</w:t>
            </w:r>
          </w:p>
        </w:tc>
        <w:tc>
          <w:tcPr>
            <w:tcW w:w="2784" w:type="dxa"/>
            <w:tcBorders>
              <w:top w:val="single" w:sz="4" w:space="0" w:color="auto"/>
              <w:left w:val="single" w:sz="4" w:space="0" w:color="auto"/>
              <w:bottom w:val="single" w:sz="4" w:space="0" w:color="auto"/>
              <w:right w:val="single" w:sz="4" w:space="0" w:color="auto"/>
            </w:tcBorders>
          </w:tcPr>
          <w:p w14:paraId="6F3687B2" w14:textId="77777777" w:rsidR="00C93476" w:rsidRPr="005838A6" w:rsidRDefault="00C93476" w:rsidP="005570DF">
            <w:pPr>
              <w:pStyle w:val="TAC"/>
              <w:jc w:val="left"/>
              <w:rPr>
                <w:lang w:eastAsia="zh-CN"/>
              </w:rPr>
            </w:pPr>
            <w:r w:rsidRPr="005838A6">
              <w:t>Edge_1RB_Left</w:t>
            </w:r>
          </w:p>
        </w:tc>
      </w:tr>
      <w:tr w:rsidR="00C93476" w:rsidRPr="005838A6" w14:paraId="7F1A3624" w14:textId="77777777" w:rsidTr="005570DF">
        <w:trPr>
          <w:trHeight w:val="207"/>
          <w:jc w:val="center"/>
        </w:trPr>
        <w:tc>
          <w:tcPr>
            <w:tcW w:w="820" w:type="dxa"/>
            <w:tcBorders>
              <w:top w:val="single" w:sz="4" w:space="0" w:color="auto"/>
              <w:left w:val="single" w:sz="4" w:space="0" w:color="auto"/>
              <w:bottom w:val="single" w:sz="4" w:space="0" w:color="auto"/>
              <w:right w:val="single" w:sz="4" w:space="0" w:color="auto"/>
            </w:tcBorders>
          </w:tcPr>
          <w:p w14:paraId="2616AE5E" w14:textId="77777777" w:rsidR="00C93476" w:rsidRPr="005838A6" w:rsidRDefault="00C93476" w:rsidP="005570DF">
            <w:pPr>
              <w:pStyle w:val="TAC"/>
              <w:jc w:val="left"/>
              <w:rPr>
                <w:lang w:eastAsia="zh-CN"/>
              </w:rPr>
            </w:pPr>
            <w:r w:rsidRPr="005838A6">
              <w:rPr>
                <w:lang w:eastAsia="zh-CN"/>
              </w:rPr>
              <w:t>14</w:t>
            </w:r>
          </w:p>
        </w:tc>
        <w:tc>
          <w:tcPr>
            <w:tcW w:w="1205" w:type="dxa"/>
            <w:tcBorders>
              <w:top w:val="single" w:sz="4" w:space="0" w:color="auto"/>
              <w:left w:val="single" w:sz="4" w:space="0" w:color="auto"/>
              <w:bottom w:val="single" w:sz="4" w:space="0" w:color="auto"/>
              <w:right w:val="single" w:sz="4" w:space="0" w:color="auto"/>
            </w:tcBorders>
          </w:tcPr>
          <w:p w14:paraId="4F2C088A" w14:textId="77777777" w:rsidR="00C93476" w:rsidRPr="005838A6" w:rsidRDefault="00C93476" w:rsidP="005570DF">
            <w:pPr>
              <w:pStyle w:val="TAC"/>
              <w:jc w:val="left"/>
            </w:pPr>
            <w:r w:rsidRPr="005838A6">
              <w:t>High</w:t>
            </w:r>
          </w:p>
        </w:tc>
        <w:tc>
          <w:tcPr>
            <w:tcW w:w="1418" w:type="dxa"/>
            <w:tcBorders>
              <w:top w:val="nil"/>
              <w:left w:val="single" w:sz="4" w:space="0" w:color="auto"/>
              <w:bottom w:val="nil"/>
              <w:right w:val="single" w:sz="4" w:space="0" w:color="auto"/>
            </w:tcBorders>
            <w:vAlign w:val="center"/>
          </w:tcPr>
          <w:p w14:paraId="67507F68" w14:textId="77777777" w:rsidR="00C93476" w:rsidRPr="005838A6" w:rsidRDefault="00C93476" w:rsidP="005570DF"/>
        </w:tc>
        <w:tc>
          <w:tcPr>
            <w:tcW w:w="1276" w:type="dxa"/>
            <w:tcBorders>
              <w:top w:val="nil"/>
              <w:left w:val="single" w:sz="4" w:space="0" w:color="auto"/>
              <w:bottom w:val="nil"/>
              <w:right w:val="single" w:sz="4" w:space="0" w:color="auto"/>
            </w:tcBorders>
          </w:tcPr>
          <w:p w14:paraId="16349A7E" w14:textId="77777777" w:rsidR="00C93476" w:rsidRPr="005838A6" w:rsidRDefault="00C93476" w:rsidP="005570DF">
            <w:pPr>
              <w:pStyle w:val="TAC"/>
              <w:jc w:val="left"/>
              <w:rPr>
                <w:lang w:eastAsia="zh-CN"/>
              </w:rPr>
            </w:pPr>
          </w:p>
        </w:tc>
        <w:tc>
          <w:tcPr>
            <w:tcW w:w="2784" w:type="dxa"/>
            <w:gridSpan w:val="2"/>
            <w:tcBorders>
              <w:top w:val="single" w:sz="4" w:space="0" w:color="auto"/>
              <w:left w:val="single" w:sz="4" w:space="0" w:color="auto"/>
              <w:bottom w:val="single" w:sz="4" w:space="0" w:color="auto"/>
              <w:right w:val="single" w:sz="4" w:space="0" w:color="auto"/>
            </w:tcBorders>
          </w:tcPr>
          <w:p w14:paraId="7B1781DA" w14:textId="77777777" w:rsidR="00C93476" w:rsidRPr="005838A6" w:rsidRDefault="00C93476" w:rsidP="005570DF">
            <w:pPr>
              <w:pStyle w:val="TAC"/>
              <w:jc w:val="left"/>
              <w:rPr>
                <w:lang w:eastAsia="zh-CN"/>
              </w:rPr>
            </w:pPr>
            <w:r w:rsidRPr="005838A6">
              <w:t>DFT-s-OFDM 256 QAM</w:t>
            </w:r>
          </w:p>
        </w:tc>
        <w:tc>
          <w:tcPr>
            <w:tcW w:w="2784" w:type="dxa"/>
            <w:tcBorders>
              <w:top w:val="single" w:sz="4" w:space="0" w:color="auto"/>
              <w:left w:val="single" w:sz="4" w:space="0" w:color="auto"/>
              <w:bottom w:val="single" w:sz="4" w:space="0" w:color="auto"/>
              <w:right w:val="single" w:sz="4" w:space="0" w:color="auto"/>
            </w:tcBorders>
          </w:tcPr>
          <w:p w14:paraId="4FDD7D3C" w14:textId="77777777" w:rsidR="00C93476" w:rsidRPr="005838A6" w:rsidRDefault="00C93476" w:rsidP="005570DF">
            <w:pPr>
              <w:pStyle w:val="TAC"/>
              <w:jc w:val="left"/>
              <w:rPr>
                <w:lang w:eastAsia="zh-CN"/>
              </w:rPr>
            </w:pPr>
            <w:r w:rsidRPr="005838A6">
              <w:t>Edge_1RB_Right</w:t>
            </w:r>
          </w:p>
        </w:tc>
      </w:tr>
      <w:tr w:rsidR="00C93476" w:rsidRPr="005838A6" w14:paraId="400A263F" w14:textId="77777777" w:rsidTr="005570DF">
        <w:trPr>
          <w:trHeight w:val="207"/>
          <w:jc w:val="center"/>
        </w:trPr>
        <w:tc>
          <w:tcPr>
            <w:tcW w:w="820" w:type="dxa"/>
            <w:tcBorders>
              <w:top w:val="single" w:sz="4" w:space="0" w:color="auto"/>
              <w:left w:val="single" w:sz="4" w:space="0" w:color="auto"/>
              <w:bottom w:val="single" w:sz="4" w:space="0" w:color="auto"/>
              <w:right w:val="single" w:sz="4" w:space="0" w:color="auto"/>
            </w:tcBorders>
          </w:tcPr>
          <w:p w14:paraId="2B9C10FE" w14:textId="77777777" w:rsidR="00C93476" w:rsidRPr="005838A6" w:rsidRDefault="00C93476" w:rsidP="005570DF">
            <w:pPr>
              <w:pStyle w:val="TAC"/>
              <w:jc w:val="left"/>
              <w:rPr>
                <w:lang w:eastAsia="zh-CN"/>
              </w:rPr>
            </w:pPr>
            <w:r w:rsidRPr="005838A6">
              <w:rPr>
                <w:lang w:eastAsia="zh-CN"/>
              </w:rPr>
              <w:t>15</w:t>
            </w:r>
          </w:p>
        </w:tc>
        <w:tc>
          <w:tcPr>
            <w:tcW w:w="1205" w:type="dxa"/>
            <w:tcBorders>
              <w:top w:val="single" w:sz="4" w:space="0" w:color="auto"/>
              <w:left w:val="single" w:sz="4" w:space="0" w:color="auto"/>
              <w:bottom w:val="single" w:sz="4" w:space="0" w:color="auto"/>
              <w:right w:val="single" w:sz="4" w:space="0" w:color="auto"/>
            </w:tcBorders>
          </w:tcPr>
          <w:p w14:paraId="1D44BB50" w14:textId="77777777" w:rsidR="00C93476" w:rsidRPr="005838A6" w:rsidRDefault="00C93476" w:rsidP="005570DF">
            <w:pPr>
              <w:pStyle w:val="TAC"/>
              <w:jc w:val="left"/>
            </w:pPr>
            <w:r w:rsidRPr="005838A6">
              <w:t>Default</w:t>
            </w:r>
          </w:p>
        </w:tc>
        <w:tc>
          <w:tcPr>
            <w:tcW w:w="1418" w:type="dxa"/>
            <w:tcBorders>
              <w:top w:val="nil"/>
              <w:left w:val="single" w:sz="4" w:space="0" w:color="auto"/>
              <w:bottom w:val="nil"/>
              <w:right w:val="single" w:sz="4" w:space="0" w:color="auto"/>
            </w:tcBorders>
            <w:vAlign w:val="center"/>
          </w:tcPr>
          <w:p w14:paraId="70D2BA23" w14:textId="77777777" w:rsidR="00C93476" w:rsidRPr="005838A6" w:rsidRDefault="00C93476" w:rsidP="005570DF"/>
        </w:tc>
        <w:tc>
          <w:tcPr>
            <w:tcW w:w="1276" w:type="dxa"/>
            <w:tcBorders>
              <w:top w:val="nil"/>
              <w:left w:val="single" w:sz="4" w:space="0" w:color="auto"/>
              <w:bottom w:val="nil"/>
              <w:right w:val="single" w:sz="4" w:space="0" w:color="auto"/>
            </w:tcBorders>
          </w:tcPr>
          <w:p w14:paraId="5F3BB4E4" w14:textId="77777777" w:rsidR="00C93476" w:rsidRPr="005838A6" w:rsidRDefault="00C93476" w:rsidP="005570DF">
            <w:pPr>
              <w:pStyle w:val="TAC"/>
              <w:jc w:val="left"/>
              <w:rPr>
                <w:lang w:eastAsia="zh-CN"/>
              </w:rPr>
            </w:pPr>
          </w:p>
        </w:tc>
        <w:tc>
          <w:tcPr>
            <w:tcW w:w="2784" w:type="dxa"/>
            <w:gridSpan w:val="2"/>
            <w:tcBorders>
              <w:top w:val="single" w:sz="4" w:space="0" w:color="auto"/>
              <w:left w:val="single" w:sz="4" w:space="0" w:color="auto"/>
              <w:bottom w:val="single" w:sz="4" w:space="0" w:color="auto"/>
              <w:right w:val="single" w:sz="4" w:space="0" w:color="auto"/>
            </w:tcBorders>
          </w:tcPr>
          <w:p w14:paraId="1097897D" w14:textId="77777777" w:rsidR="00C93476" w:rsidRPr="005838A6" w:rsidRDefault="00C93476" w:rsidP="005570DF">
            <w:pPr>
              <w:pStyle w:val="TAC"/>
              <w:jc w:val="left"/>
              <w:rPr>
                <w:lang w:eastAsia="zh-CN"/>
              </w:rPr>
            </w:pPr>
            <w:r w:rsidRPr="005838A6">
              <w:t>DFT-s-OFDM 256 QAM</w:t>
            </w:r>
          </w:p>
        </w:tc>
        <w:tc>
          <w:tcPr>
            <w:tcW w:w="2784" w:type="dxa"/>
            <w:tcBorders>
              <w:top w:val="single" w:sz="4" w:space="0" w:color="auto"/>
              <w:left w:val="single" w:sz="4" w:space="0" w:color="auto"/>
              <w:bottom w:val="single" w:sz="4" w:space="0" w:color="auto"/>
              <w:right w:val="single" w:sz="4" w:space="0" w:color="auto"/>
            </w:tcBorders>
          </w:tcPr>
          <w:p w14:paraId="20824127" w14:textId="77777777" w:rsidR="00C93476" w:rsidRPr="005838A6" w:rsidRDefault="00C93476" w:rsidP="005570DF">
            <w:pPr>
              <w:pStyle w:val="TAC"/>
              <w:jc w:val="left"/>
              <w:rPr>
                <w:lang w:eastAsia="zh-CN"/>
              </w:rPr>
            </w:pPr>
            <w:r w:rsidRPr="005838A6">
              <w:t>Outer_Full</w:t>
            </w:r>
          </w:p>
        </w:tc>
      </w:tr>
      <w:tr w:rsidR="00C93476" w:rsidRPr="005838A6" w14:paraId="1ADAD067" w14:textId="77777777" w:rsidTr="005570DF">
        <w:trPr>
          <w:trHeight w:val="207"/>
          <w:jc w:val="center"/>
        </w:trPr>
        <w:tc>
          <w:tcPr>
            <w:tcW w:w="820" w:type="dxa"/>
            <w:tcBorders>
              <w:top w:val="single" w:sz="4" w:space="0" w:color="auto"/>
              <w:left w:val="single" w:sz="4" w:space="0" w:color="auto"/>
              <w:bottom w:val="single" w:sz="4" w:space="0" w:color="auto"/>
              <w:right w:val="single" w:sz="4" w:space="0" w:color="auto"/>
            </w:tcBorders>
          </w:tcPr>
          <w:p w14:paraId="606A17C0" w14:textId="77777777" w:rsidR="00C93476" w:rsidRPr="005838A6" w:rsidRDefault="00C93476" w:rsidP="005570DF">
            <w:pPr>
              <w:pStyle w:val="TAC"/>
              <w:jc w:val="left"/>
              <w:rPr>
                <w:lang w:eastAsia="zh-CN"/>
              </w:rPr>
            </w:pPr>
            <w:r w:rsidRPr="005838A6">
              <w:rPr>
                <w:lang w:eastAsia="zh-CN"/>
              </w:rPr>
              <w:t>16</w:t>
            </w:r>
          </w:p>
        </w:tc>
        <w:tc>
          <w:tcPr>
            <w:tcW w:w="1205" w:type="dxa"/>
            <w:tcBorders>
              <w:top w:val="single" w:sz="4" w:space="0" w:color="auto"/>
              <w:left w:val="single" w:sz="4" w:space="0" w:color="auto"/>
              <w:bottom w:val="single" w:sz="4" w:space="0" w:color="auto"/>
              <w:right w:val="single" w:sz="4" w:space="0" w:color="auto"/>
            </w:tcBorders>
          </w:tcPr>
          <w:p w14:paraId="611E0AEC" w14:textId="77777777" w:rsidR="00C93476" w:rsidRPr="005838A6" w:rsidRDefault="00C93476" w:rsidP="005570DF">
            <w:pPr>
              <w:pStyle w:val="TAC"/>
              <w:jc w:val="left"/>
            </w:pPr>
            <w:r w:rsidRPr="005838A6">
              <w:t>Low</w:t>
            </w:r>
          </w:p>
        </w:tc>
        <w:tc>
          <w:tcPr>
            <w:tcW w:w="1418" w:type="dxa"/>
            <w:tcBorders>
              <w:top w:val="nil"/>
              <w:left w:val="single" w:sz="4" w:space="0" w:color="auto"/>
              <w:bottom w:val="nil"/>
              <w:right w:val="single" w:sz="4" w:space="0" w:color="auto"/>
            </w:tcBorders>
            <w:vAlign w:val="center"/>
          </w:tcPr>
          <w:p w14:paraId="5895E855" w14:textId="77777777" w:rsidR="00C93476" w:rsidRPr="005838A6" w:rsidRDefault="00C93476" w:rsidP="005570DF"/>
        </w:tc>
        <w:tc>
          <w:tcPr>
            <w:tcW w:w="1276" w:type="dxa"/>
            <w:tcBorders>
              <w:top w:val="nil"/>
              <w:left w:val="single" w:sz="4" w:space="0" w:color="auto"/>
              <w:bottom w:val="nil"/>
              <w:right w:val="single" w:sz="4" w:space="0" w:color="auto"/>
            </w:tcBorders>
          </w:tcPr>
          <w:p w14:paraId="09FEF49A" w14:textId="77777777" w:rsidR="00C93476" w:rsidRPr="005838A6" w:rsidRDefault="00C93476" w:rsidP="005570DF">
            <w:pPr>
              <w:pStyle w:val="TAC"/>
              <w:jc w:val="left"/>
              <w:rPr>
                <w:lang w:eastAsia="zh-CN"/>
              </w:rPr>
            </w:pPr>
          </w:p>
        </w:tc>
        <w:tc>
          <w:tcPr>
            <w:tcW w:w="2784" w:type="dxa"/>
            <w:gridSpan w:val="2"/>
            <w:tcBorders>
              <w:top w:val="single" w:sz="4" w:space="0" w:color="auto"/>
              <w:left w:val="single" w:sz="4" w:space="0" w:color="auto"/>
              <w:bottom w:val="single" w:sz="4" w:space="0" w:color="auto"/>
              <w:right w:val="single" w:sz="4" w:space="0" w:color="auto"/>
            </w:tcBorders>
          </w:tcPr>
          <w:p w14:paraId="14FA64C1" w14:textId="77777777" w:rsidR="00C93476" w:rsidRPr="005838A6" w:rsidRDefault="00C93476" w:rsidP="005570DF">
            <w:pPr>
              <w:pStyle w:val="TAC"/>
              <w:jc w:val="left"/>
              <w:rPr>
                <w:lang w:eastAsia="zh-CN"/>
              </w:rPr>
            </w:pPr>
            <w:r w:rsidRPr="005838A6">
              <w:t>CP-OFDM QPSK</w:t>
            </w:r>
          </w:p>
        </w:tc>
        <w:tc>
          <w:tcPr>
            <w:tcW w:w="2784" w:type="dxa"/>
            <w:tcBorders>
              <w:top w:val="single" w:sz="4" w:space="0" w:color="auto"/>
              <w:left w:val="single" w:sz="4" w:space="0" w:color="auto"/>
              <w:bottom w:val="single" w:sz="4" w:space="0" w:color="auto"/>
              <w:right w:val="single" w:sz="4" w:space="0" w:color="auto"/>
            </w:tcBorders>
          </w:tcPr>
          <w:p w14:paraId="64F80B6A" w14:textId="77777777" w:rsidR="00C93476" w:rsidRPr="005838A6" w:rsidRDefault="00C93476" w:rsidP="005570DF">
            <w:pPr>
              <w:pStyle w:val="TAC"/>
              <w:jc w:val="left"/>
              <w:rPr>
                <w:lang w:eastAsia="zh-CN"/>
              </w:rPr>
            </w:pPr>
            <w:r w:rsidRPr="005838A6">
              <w:t>Edge_1RB_Left</w:t>
            </w:r>
          </w:p>
        </w:tc>
      </w:tr>
      <w:tr w:rsidR="00C93476" w:rsidRPr="005838A6" w14:paraId="50F98C31" w14:textId="77777777" w:rsidTr="005570DF">
        <w:trPr>
          <w:trHeight w:val="207"/>
          <w:jc w:val="center"/>
        </w:trPr>
        <w:tc>
          <w:tcPr>
            <w:tcW w:w="820" w:type="dxa"/>
            <w:tcBorders>
              <w:top w:val="single" w:sz="4" w:space="0" w:color="auto"/>
              <w:left w:val="single" w:sz="4" w:space="0" w:color="auto"/>
              <w:bottom w:val="single" w:sz="4" w:space="0" w:color="auto"/>
              <w:right w:val="single" w:sz="4" w:space="0" w:color="auto"/>
            </w:tcBorders>
          </w:tcPr>
          <w:p w14:paraId="5779D2AA" w14:textId="77777777" w:rsidR="00C93476" w:rsidRPr="005838A6" w:rsidRDefault="00C93476" w:rsidP="005570DF">
            <w:pPr>
              <w:pStyle w:val="TAC"/>
              <w:jc w:val="left"/>
              <w:rPr>
                <w:lang w:eastAsia="zh-CN"/>
              </w:rPr>
            </w:pPr>
            <w:r w:rsidRPr="005838A6">
              <w:rPr>
                <w:lang w:eastAsia="zh-CN"/>
              </w:rPr>
              <w:t>17</w:t>
            </w:r>
          </w:p>
        </w:tc>
        <w:tc>
          <w:tcPr>
            <w:tcW w:w="1205" w:type="dxa"/>
            <w:tcBorders>
              <w:top w:val="single" w:sz="4" w:space="0" w:color="auto"/>
              <w:left w:val="single" w:sz="4" w:space="0" w:color="auto"/>
              <w:bottom w:val="single" w:sz="4" w:space="0" w:color="auto"/>
              <w:right w:val="single" w:sz="4" w:space="0" w:color="auto"/>
            </w:tcBorders>
          </w:tcPr>
          <w:p w14:paraId="77939607" w14:textId="77777777" w:rsidR="00C93476" w:rsidRPr="005838A6" w:rsidRDefault="00C93476" w:rsidP="005570DF">
            <w:pPr>
              <w:pStyle w:val="TAC"/>
              <w:jc w:val="left"/>
            </w:pPr>
            <w:r w:rsidRPr="005838A6">
              <w:t>High</w:t>
            </w:r>
          </w:p>
        </w:tc>
        <w:tc>
          <w:tcPr>
            <w:tcW w:w="1418" w:type="dxa"/>
            <w:tcBorders>
              <w:top w:val="nil"/>
              <w:left w:val="single" w:sz="4" w:space="0" w:color="auto"/>
              <w:bottom w:val="nil"/>
              <w:right w:val="single" w:sz="4" w:space="0" w:color="auto"/>
            </w:tcBorders>
            <w:vAlign w:val="center"/>
          </w:tcPr>
          <w:p w14:paraId="73EF7550" w14:textId="77777777" w:rsidR="00C93476" w:rsidRPr="005838A6" w:rsidRDefault="00C93476" w:rsidP="005570DF"/>
        </w:tc>
        <w:tc>
          <w:tcPr>
            <w:tcW w:w="1276" w:type="dxa"/>
            <w:tcBorders>
              <w:top w:val="nil"/>
              <w:left w:val="single" w:sz="4" w:space="0" w:color="auto"/>
              <w:bottom w:val="nil"/>
              <w:right w:val="single" w:sz="4" w:space="0" w:color="auto"/>
            </w:tcBorders>
          </w:tcPr>
          <w:p w14:paraId="4474781F" w14:textId="77777777" w:rsidR="00C93476" w:rsidRPr="005838A6" w:rsidRDefault="00C93476" w:rsidP="005570DF">
            <w:pPr>
              <w:pStyle w:val="TAC"/>
              <w:jc w:val="left"/>
              <w:rPr>
                <w:lang w:eastAsia="zh-CN"/>
              </w:rPr>
            </w:pPr>
          </w:p>
        </w:tc>
        <w:tc>
          <w:tcPr>
            <w:tcW w:w="2784" w:type="dxa"/>
            <w:gridSpan w:val="2"/>
            <w:tcBorders>
              <w:top w:val="single" w:sz="4" w:space="0" w:color="auto"/>
              <w:left w:val="single" w:sz="4" w:space="0" w:color="auto"/>
              <w:bottom w:val="single" w:sz="4" w:space="0" w:color="auto"/>
              <w:right w:val="single" w:sz="4" w:space="0" w:color="auto"/>
            </w:tcBorders>
          </w:tcPr>
          <w:p w14:paraId="4331130E" w14:textId="77777777" w:rsidR="00C93476" w:rsidRPr="005838A6" w:rsidRDefault="00C93476" w:rsidP="005570DF">
            <w:pPr>
              <w:pStyle w:val="TAC"/>
              <w:jc w:val="left"/>
              <w:rPr>
                <w:lang w:eastAsia="zh-CN"/>
              </w:rPr>
            </w:pPr>
            <w:r w:rsidRPr="005838A6">
              <w:t>CP-OFDM QPSK</w:t>
            </w:r>
          </w:p>
        </w:tc>
        <w:tc>
          <w:tcPr>
            <w:tcW w:w="2784" w:type="dxa"/>
            <w:tcBorders>
              <w:top w:val="single" w:sz="4" w:space="0" w:color="auto"/>
              <w:left w:val="single" w:sz="4" w:space="0" w:color="auto"/>
              <w:bottom w:val="single" w:sz="4" w:space="0" w:color="auto"/>
              <w:right w:val="single" w:sz="4" w:space="0" w:color="auto"/>
            </w:tcBorders>
          </w:tcPr>
          <w:p w14:paraId="4CB4D91A" w14:textId="77777777" w:rsidR="00C93476" w:rsidRPr="005838A6" w:rsidRDefault="00C93476" w:rsidP="005570DF">
            <w:pPr>
              <w:pStyle w:val="TAC"/>
              <w:jc w:val="left"/>
              <w:rPr>
                <w:lang w:eastAsia="zh-CN"/>
              </w:rPr>
            </w:pPr>
            <w:r w:rsidRPr="005838A6">
              <w:t>Edge_1RB_Right</w:t>
            </w:r>
          </w:p>
        </w:tc>
      </w:tr>
      <w:tr w:rsidR="00C93476" w:rsidRPr="005838A6" w14:paraId="2E0EEAB3" w14:textId="77777777" w:rsidTr="005570DF">
        <w:trPr>
          <w:trHeight w:val="207"/>
          <w:jc w:val="center"/>
        </w:trPr>
        <w:tc>
          <w:tcPr>
            <w:tcW w:w="820" w:type="dxa"/>
            <w:tcBorders>
              <w:top w:val="single" w:sz="4" w:space="0" w:color="auto"/>
              <w:left w:val="single" w:sz="4" w:space="0" w:color="auto"/>
              <w:bottom w:val="single" w:sz="4" w:space="0" w:color="auto"/>
              <w:right w:val="single" w:sz="4" w:space="0" w:color="auto"/>
            </w:tcBorders>
          </w:tcPr>
          <w:p w14:paraId="10841429" w14:textId="77777777" w:rsidR="00C93476" w:rsidRPr="005838A6" w:rsidRDefault="00C93476" w:rsidP="005570DF">
            <w:pPr>
              <w:pStyle w:val="TAC"/>
              <w:jc w:val="left"/>
              <w:rPr>
                <w:lang w:eastAsia="zh-CN"/>
              </w:rPr>
            </w:pPr>
            <w:r w:rsidRPr="005838A6">
              <w:rPr>
                <w:lang w:eastAsia="zh-CN"/>
              </w:rPr>
              <w:t>18</w:t>
            </w:r>
          </w:p>
        </w:tc>
        <w:tc>
          <w:tcPr>
            <w:tcW w:w="1205" w:type="dxa"/>
            <w:tcBorders>
              <w:top w:val="single" w:sz="4" w:space="0" w:color="auto"/>
              <w:left w:val="single" w:sz="4" w:space="0" w:color="auto"/>
              <w:bottom w:val="single" w:sz="4" w:space="0" w:color="auto"/>
              <w:right w:val="single" w:sz="4" w:space="0" w:color="auto"/>
            </w:tcBorders>
          </w:tcPr>
          <w:p w14:paraId="36063300" w14:textId="77777777" w:rsidR="00C93476" w:rsidRPr="005838A6" w:rsidRDefault="00C93476" w:rsidP="005570DF">
            <w:pPr>
              <w:pStyle w:val="TAC"/>
              <w:jc w:val="left"/>
            </w:pPr>
            <w:r w:rsidRPr="005838A6">
              <w:t>Default</w:t>
            </w:r>
          </w:p>
        </w:tc>
        <w:tc>
          <w:tcPr>
            <w:tcW w:w="1418" w:type="dxa"/>
            <w:tcBorders>
              <w:top w:val="nil"/>
              <w:left w:val="single" w:sz="4" w:space="0" w:color="auto"/>
              <w:bottom w:val="nil"/>
              <w:right w:val="single" w:sz="4" w:space="0" w:color="auto"/>
            </w:tcBorders>
            <w:vAlign w:val="center"/>
          </w:tcPr>
          <w:p w14:paraId="26DF5321" w14:textId="77777777" w:rsidR="00C93476" w:rsidRPr="005838A6" w:rsidRDefault="00C93476" w:rsidP="005570DF"/>
        </w:tc>
        <w:tc>
          <w:tcPr>
            <w:tcW w:w="1276" w:type="dxa"/>
            <w:tcBorders>
              <w:top w:val="nil"/>
              <w:left w:val="single" w:sz="4" w:space="0" w:color="auto"/>
              <w:bottom w:val="nil"/>
              <w:right w:val="single" w:sz="4" w:space="0" w:color="auto"/>
            </w:tcBorders>
          </w:tcPr>
          <w:p w14:paraId="6084E171" w14:textId="77777777" w:rsidR="00C93476" w:rsidRPr="005838A6" w:rsidRDefault="00C93476" w:rsidP="005570DF">
            <w:pPr>
              <w:pStyle w:val="TAC"/>
              <w:jc w:val="left"/>
              <w:rPr>
                <w:lang w:eastAsia="zh-CN"/>
              </w:rPr>
            </w:pPr>
          </w:p>
        </w:tc>
        <w:tc>
          <w:tcPr>
            <w:tcW w:w="2784" w:type="dxa"/>
            <w:gridSpan w:val="2"/>
            <w:tcBorders>
              <w:top w:val="single" w:sz="4" w:space="0" w:color="auto"/>
              <w:left w:val="single" w:sz="4" w:space="0" w:color="auto"/>
              <w:bottom w:val="single" w:sz="4" w:space="0" w:color="auto"/>
              <w:right w:val="single" w:sz="4" w:space="0" w:color="auto"/>
            </w:tcBorders>
          </w:tcPr>
          <w:p w14:paraId="64C99EB0" w14:textId="77777777" w:rsidR="00C93476" w:rsidRPr="005838A6" w:rsidRDefault="00C93476" w:rsidP="005570DF">
            <w:pPr>
              <w:pStyle w:val="TAC"/>
              <w:jc w:val="left"/>
              <w:rPr>
                <w:lang w:eastAsia="zh-CN"/>
              </w:rPr>
            </w:pPr>
            <w:r w:rsidRPr="005838A6">
              <w:t>CP-OFDM QPSK</w:t>
            </w:r>
          </w:p>
        </w:tc>
        <w:tc>
          <w:tcPr>
            <w:tcW w:w="2784" w:type="dxa"/>
            <w:tcBorders>
              <w:top w:val="single" w:sz="4" w:space="0" w:color="auto"/>
              <w:left w:val="single" w:sz="4" w:space="0" w:color="auto"/>
              <w:bottom w:val="single" w:sz="4" w:space="0" w:color="auto"/>
              <w:right w:val="single" w:sz="4" w:space="0" w:color="auto"/>
            </w:tcBorders>
          </w:tcPr>
          <w:p w14:paraId="25D9C2B2" w14:textId="77777777" w:rsidR="00C93476" w:rsidRPr="005838A6" w:rsidRDefault="00C93476" w:rsidP="005570DF">
            <w:pPr>
              <w:pStyle w:val="TAC"/>
              <w:jc w:val="left"/>
              <w:rPr>
                <w:lang w:eastAsia="zh-CN"/>
              </w:rPr>
            </w:pPr>
            <w:r w:rsidRPr="005838A6">
              <w:t>Outer_Full</w:t>
            </w:r>
          </w:p>
        </w:tc>
      </w:tr>
      <w:tr w:rsidR="00C93476" w:rsidRPr="005838A6" w14:paraId="5901765D" w14:textId="77777777" w:rsidTr="005570DF">
        <w:trPr>
          <w:trHeight w:val="207"/>
          <w:jc w:val="center"/>
        </w:trPr>
        <w:tc>
          <w:tcPr>
            <w:tcW w:w="820" w:type="dxa"/>
            <w:tcBorders>
              <w:top w:val="single" w:sz="4" w:space="0" w:color="auto"/>
              <w:left w:val="single" w:sz="4" w:space="0" w:color="auto"/>
              <w:bottom w:val="single" w:sz="4" w:space="0" w:color="auto"/>
              <w:right w:val="single" w:sz="4" w:space="0" w:color="auto"/>
            </w:tcBorders>
          </w:tcPr>
          <w:p w14:paraId="0D4EAC2C" w14:textId="77777777" w:rsidR="00C93476" w:rsidRPr="005838A6" w:rsidRDefault="00C93476" w:rsidP="005570DF">
            <w:pPr>
              <w:pStyle w:val="TAC"/>
              <w:jc w:val="left"/>
              <w:rPr>
                <w:lang w:eastAsia="zh-CN"/>
              </w:rPr>
            </w:pPr>
            <w:r w:rsidRPr="005838A6">
              <w:rPr>
                <w:lang w:eastAsia="zh-CN"/>
              </w:rPr>
              <w:t>19</w:t>
            </w:r>
          </w:p>
        </w:tc>
        <w:tc>
          <w:tcPr>
            <w:tcW w:w="1205" w:type="dxa"/>
            <w:tcBorders>
              <w:top w:val="single" w:sz="4" w:space="0" w:color="auto"/>
              <w:left w:val="single" w:sz="4" w:space="0" w:color="auto"/>
              <w:bottom w:val="single" w:sz="4" w:space="0" w:color="auto"/>
              <w:right w:val="single" w:sz="4" w:space="0" w:color="auto"/>
            </w:tcBorders>
          </w:tcPr>
          <w:p w14:paraId="1E2FD0FA" w14:textId="77777777" w:rsidR="00C93476" w:rsidRPr="005838A6" w:rsidRDefault="00C93476" w:rsidP="005570DF">
            <w:pPr>
              <w:pStyle w:val="TAC"/>
              <w:jc w:val="left"/>
            </w:pPr>
            <w:r w:rsidRPr="005838A6">
              <w:t>Low</w:t>
            </w:r>
          </w:p>
        </w:tc>
        <w:tc>
          <w:tcPr>
            <w:tcW w:w="1418" w:type="dxa"/>
            <w:tcBorders>
              <w:top w:val="nil"/>
              <w:left w:val="single" w:sz="4" w:space="0" w:color="auto"/>
              <w:bottom w:val="nil"/>
              <w:right w:val="single" w:sz="4" w:space="0" w:color="auto"/>
            </w:tcBorders>
            <w:vAlign w:val="center"/>
          </w:tcPr>
          <w:p w14:paraId="2B70DB1E" w14:textId="77777777" w:rsidR="00C93476" w:rsidRPr="005838A6" w:rsidRDefault="00C93476" w:rsidP="005570DF"/>
        </w:tc>
        <w:tc>
          <w:tcPr>
            <w:tcW w:w="1276" w:type="dxa"/>
            <w:tcBorders>
              <w:top w:val="nil"/>
              <w:left w:val="single" w:sz="4" w:space="0" w:color="auto"/>
              <w:bottom w:val="nil"/>
              <w:right w:val="single" w:sz="4" w:space="0" w:color="auto"/>
            </w:tcBorders>
          </w:tcPr>
          <w:p w14:paraId="2392CEA3" w14:textId="77777777" w:rsidR="00C93476" w:rsidRPr="005838A6" w:rsidRDefault="00C93476" w:rsidP="005570DF">
            <w:pPr>
              <w:pStyle w:val="TAC"/>
              <w:jc w:val="left"/>
              <w:rPr>
                <w:lang w:eastAsia="zh-CN"/>
              </w:rPr>
            </w:pPr>
          </w:p>
        </w:tc>
        <w:tc>
          <w:tcPr>
            <w:tcW w:w="2784" w:type="dxa"/>
            <w:gridSpan w:val="2"/>
            <w:tcBorders>
              <w:top w:val="single" w:sz="4" w:space="0" w:color="auto"/>
              <w:left w:val="single" w:sz="4" w:space="0" w:color="auto"/>
              <w:bottom w:val="single" w:sz="4" w:space="0" w:color="auto"/>
              <w:right w:val="single" w:sz="4" w:space="0" w:color="auto"/>
            </w:tcBorders>
          </w:tcPr>
          <w:p w14:paraId="520E1AA8" w14:textId="77777777" w:rsidR="00C93476" w:rsidRPr="005838A6" w:rsidRDefault="00C93476" w:rsidP="005570DF">
            <w:pPr>
              <w:pStyle w:val="TAC"/>
              <w:jc w:val="left"/>
              <w:rPr>
                <w:lang w:eastAsia="zh-CN"/>
              </w:rPr>
            </w:pPr>
            <w:r w:rsidRPr="005838A6">
              <w:t>CP-OFDM 16 QAM</w:t>
            </w:r>
          </w:p>
        </w:tc>
        <w:tc>
          <w:tcPr>
            <w:tcW w:w="2784" w:type="dxa"/>
            <w:tcBorders>
              <w:top w:val="single" w:sz="4" w:space="0" w:color="auto"/>
              <w:left w:val="single" w:sz="4" w:space="0" w:color="auto"/>
              <w:bottom w:val="single" w:sz="4" w:space="0" w:color="auto"/>
              <w:right w:val="single" w:sz="4" w:space="0" w:color="auto"/>
            </w:tcBorders>
          </w:tcPr>
          <w:p w14:paraId="022177E6" w14:textId="77777777" w:rsidR="00C93476" w:rsidRPr="005838A6" w:rsidRDefault="00C93476" w:rsidP="005570DF">
            <w:pPr>
              <w:pStyle w:val="TAC"/>
              <w:jc w:val="left"/>
              <w:rPr>
                <w:lang w:eastAsia="zh-CN"/>
              </w:rPr>
            </w:pPr>
            <w:r w:rsidRPr="005838A6">
              <w:t>Edge_1RB_Left</w:t>
            </w:r>
          </w:p>
        </w:tc>
      </w:tr>
      <w:tr w:rsidR="00C93476" w:rsidRPr="005838A6" w14:paraId="11183BAC" w14:textId="77777777" w:rsidTr="005570DF">
        <w:trPr>
          <w:trHeight w:val="207"/>
          <w:jc w:val="center"/>
        </w:trPr>
        <w:tc>
          <w:tcPr>
            <w:tcW w:w="820" w:type="dxa"/>
            <w:tcBorders>
              <w:top w:val="single" w:sz="4" w:space="0" w:color="auto"/>
              <w:left w:val="single" w:sz="4" w:space="0" w:color="auto"/>
              <w:bottom w:val="single" w:sz="4" w:space="0" w:color="auto"/>
              <w:right w:val="single" w:sz="4" w:space="0" w:color="auto"/>
            </w:tcBorders>
          </w:tcPr>
          <w:p w14:paraId="2826B664" w14:textId="77777777" w:rsidR="00C93476" w:rsidRPr="005838A6" w:rsidRDefault="00C93476" w:rsidP="005570DF">
            <w:pPr>
              <w:pStyle w:val="TAC"/>
              <w:jc w:val="left"/>
              <w:rPr>
                <w:lang w:eastAsia="zh-CN"/>
              </w:rPr>
            </w:pPr>
            <w:r w:rsidRPr="005838A6">
              <w:rPr>
                <w:lang w:eastAsia="zh-CN"/>
              </w:rPr>
              <w:t>20</w:t>
            </w:r>
          </w:p>
        </w:tc>
        <w:tc>
          <w:tcPr>
            <w:tcW w:w="1205" w:type="dxa"/>
            <w:tcBorders>
              <w:top w:val="single" w:sz="4" w:space="0" w:color="auto"/>
              <w:left w:val="single" w:sz="4" w:space="0" w:color="auto"/>
              <w:bottom w:val="single" w:sz="4" w:space="0" w:color="auto"/>
              <w:right w:val="single" w:sz="4" w:space="0" w:color="auto"/>
            </w:tcBorders>
          </w:tcPr>
          <w:p w14:paraId="702FD452" w14:textId="77777777" w:rsidR="00C93476" w:rsidRPr="005838A6" w:rsidRDefault="00C93476" w:rsidP="005570DF">
            <w:pPr>
              <w:pStyle w:val="TAC"/>
              <w:jc w:val="left"/>
            </w:pPr>
            <w:r w:rsidRPr="005838A6">
              <w:t>High</w:t>
            </w:r>
          </w:p>
        </w:tc>
        <w:tc>
          <w:tcPr>
            <w:tcW w:w="1418" w:type="dxa"/>
            <w:tcBorders>
              <w:top w:val="nil"/>
              <w:left w:val="single" w:sz="4" w:space="0" w:color="auto"/>
              <w:bottom w:val="nil"/>
              <w:right w:val="single" w:sz="4" w:space="0" w:color="auto"/>
            </w:tcBorders>
            <w:vAlign w:val="center"/>
          </w:tcPr>
          <w:p w14:paraId="75F13E41" w14:textId="77777777" w:rsidR="00C93476" w:rsidRPr="005838A6" w:rsidRDefault="00C93476" w:rsidP="005570DF"/>
        </w:tc>
        <w:tc>
          <w:tcPr>
            <w:tcW w:w="1276" w:type="dxa"/>
            <w:tcBorders>
              <w:top w:val="nil"/>
              <w:left w:val="single" w:sz="4" w:space="0" w:color="auto"/>
              <w:bottom w:val="nil"/>
              <w:right w:val="single" w:sz="4" w:space="0" w:color="auto"/>
            </w:tcBorders>
          </w:tcPr>
          <w:p w14:paraId="42EE362E" w14:textId="77777777" w:rsidR="00C93476" w:rsidRPr="005838A6" w:rsidRDefault="00C93476" w:rsidP="005570DF">
            <w:pPr>
              <w:pStyle w:val="TAC"/>
              <w:jc w:val="left"/>
              <w:rPr>
                <w:lang w:eastAsia="zh-CN"/>
              </w:rPr>
            </w:pPr>
          </w:p>
        </w:tc>
        <w:tc>
          <w:tcPr>
            <w:tcW w:w="2784" w:type="dxa"/>
            <w:gridSpan w:val="2"/>
            <w:tcBorders>
              <w:top w:val="single" w:sz="4" w:space="0" w:color="auto"/>
              <w:left w:val="single" w:sz="4" w:space="0" w:color="auto"/>
              <w:bottom w:val="single" w:sz="4" w:space="0" w:color="auto"/>
              <w:right w:val="single" w:sz="4" w:space="0" w:color="auto"/>
            </w:tcBorders>
          </w:tcPr>
          <w:p w14:paraId="47A15236" w14:textId="77777777" w:rsidR="00C93476" w:rsidRPr="005838A6" w:rsidRDefault="00C93476" w:rsidP="005570DF">
            <w:pPr>
              <w:pStyle w:val="TAC"/>
              <w:jc w:val="left"/>
              <w:rPr>
                <w:lang w:eastAsia="zh-CN"/>
              </w:rPr>
            </w:pPr>
            <w:r w:rsidRPr="005838A6">
              <w:t>CP-OFDM 16 QAM</w:t>
            </w:r>
          </w:p>
        </w:tc>
        <w:tc>
          <w:tcPr>
            <w:tcW w:w="2784" w:type="dxa"/>
            <w:tcBorders>
              <w:top w:val="single" w:sz="4" w:space="0" w:color="auto"/>
              <w:left w:val="single" w:sz="4" w:space="0" w:color="auto"/>
              <w:bottom w:val="single" w:sz="4" w:space="0" w:color="auto"/>
              <w:right w:val="single" w:sz="4" w:space="0" w:color="auto"/>
            </w:tcBorders>
          </w:tcPr>
          <w:p w14:paraId="12DBB0BF" w14:textId="77777777" w:rsidR="00C93476" w:rsidRPr="005838A6" w:rsidRDefault="00C93476" w:rsidP="005570DF">
            <w:pPr>
              <w:pStyle w:val="TAC"/>
              <w:jc w:val="left"/>
              <w:rPr>
                <w:lang w:eastAsia="zh-CN"/>
              </w:rPr>
            </w:pPr>
            <w:r w:rsidRPr="005838A6">
              <w:t>Edge_1RB_Right</w:t>
            </w:r>
          </w:p>
        </w:tc>
      </w:tr>
      <w:tr w:rsidR="00C93476" w:rsidRPr="005838A6" w14:paraId="6B2F03FD" w14:textId="77777777" w:rsidTr="005570DF">
        <w:trPr>
          <w:trHeight w:val="207"/>
          <w:jc w:val="center"/>
        </w:trPr>
        <w:tc>
          <w:tcPr>
            <w:tcW w:w="820" w:type="dxa"/>
            <w:tcBorders>
              <w:top w:val="single" w:sz="4" w:space="0" w:color="auto"/>
              <w:left w:val="single" w:sz="4" w:space="0" w:color="auto"/>
              <w:bottom w:val="single" w:sz="4" w:space="0" w:color="auto"/>
              <w:right w:val="single" w:sz="4" w:space="0" w:color="auto"/>
            </w:tcBorders>
          </w:tcPr>
          <w:p w14:paraId="69B5F65F" w14:textId="77777777" w:rsidR="00C93476" w:rsidRPr="005838A6" w:rsidRDefault="00C93476" w:rsidP="005570DF">
            <w:pPr>
              <w:pStyle w:val="TAC"/>
              <w:jc w:val="left"/>
              <w:rPr>
                <w:lang w:eastAsia="zh-CN"/>
              </w:rPr>
            </w:pPr>
            <w:r w:rsidRPr="005838A6">
              <w:rPr>
                <w:lang w:eastAsia="zh-CN"/>
              </w:rPr>
              <w:t>21</w:t>
            </w:r>
          </w:p>
        </w:tc>
        <w:tc>
          <w:tcPr>
            <w:tcW w:w="1205" w:type="dxa"/>
            <w:tcBorders>
              <w:top w:val="single" w:sz="4" w:space="0" w:color="auto"/>
              <w:left w:val="single" w:sz="4" w:space="0" w:color="auto"/>
              <w:bottom w:val="single" w:sz="4" w:space="0" w:color="auto"/>
              <w:right w:val="single" w:sz="4" w:space="0" w:color="auto"/>
            </w:tcBorders>
          </w:tcPr>
          <w:p w14:paraId="04B97FE5" w14:textId="77777777" w:rsidR="00C93476" w:rsidRPr="005838A6" w:rsidRDefault="00C93476" w:rsidP="005570DF">
            <w:pPr>
              <w:pStyle w:val="TAC"/>
              <w:jc w:val="left"/>
            </w:pPr>
            <w:r w:rsidRPr="005838A6">
              <w:t>Default</w:t>
            </w:r>
          </w:p>
        </w:tc>
        <w:tc>
          <w:tcPr>
            <w:tcW w:w="1418" w:type="dxa"/>
            <w:tcBorders>
              <w:top w:val="nil"/>
              <w:left w:val="single" w:sz="4" w:space="0" w:color="auto"/>
              <w:bottom w:val="nil"/>
              <w:right w:val="single" w:sz="4" w:space="0" w:color="auto"/>
            </w:tcBorders>
            <w:vAlign w:val="center"/>
          </w:tcPr>
          <w:p w14:paraId="5B6C1E73" w14:textId="77777777" w:rsidR="00C93476" w:rsidRPr="005838A6" w:rsidRDefault="00C93476" w:rsidP="005570DF"/>
        </w:tc>
        <w:tc>
          <w:tcPr>
            <w:tcW w:w="1276" w:type="dxa"/>
            <w:tcBorders>
              <w:top w:val="nil"/>
              <w:left w:val="single" w:sz="4" w:space="0" w:color="auto"/>
              <w:bottom w:val="nil"/>
              <w:right w:val="single" w:sz="4" w:space="0" w:color="auto"/>
            </w:tcBorders>
          </w:tcPr>
          <w:p w14:paraId="5DD90CB3" w14:textId="77777777" w:rsidR="00C93476" w:rsidRPr="005838A6" w:rsidRDefault="00C93476" w:rsidP="005570DF">
            <w:pPr>
              <w:pStyle w:val="TAC"/>
              <w:jc w:val="left"/>
              <w:rPr>
                <w:lang w:eastAsia="zh-CN"/>
              </w:rPr>
            </w:pPr>
          </w:p>
        </w:tc>
        <w:tc>
          <w:tcPr>
            <w:tcW w:w="2784" w:type="dxa"/>
            <w:gridSpan w:val="2"/>
            <w:tcBorders>
              <w:top w:val="single" w:sz="4" w:space="0" w:color="auto"/>
              <w:left w:val="single" w:sz="4" w:space="0" w:color="auto"/>
              <w:bottom w:val="single" w:sz="4" w:space="0" w:color="auto"/>
              <w:right w:val="single" w:sz="4" w:space="0" w:color="auto"/>
            </w:tcBorders>
          </w:tcPr>
          <w:p w14:paraId="6AC91095" w14:textId="77777777" w:rsidR="00C93476" w:rsidRPr="005838A6" w:rsidRDefault="00C93476" w:rsidP="005570DF">
            <w:pPr>
              <w:pStyle w:val="TAC"/>
              <w:jc w:val="left"/>
              <w:rPr>
                <w:lang w:eastAsia="zh-CN"/>
              </w:rPr>
            </w:pPr>
            <w:r w:rsidRPr="005838A6">
              <w:t>CP-OFDM 16 QAM</w:t>
            </w:r>
          </w:p>
        </w:tc>
        <w:tc>
          <w:tcPr>
            <w:tcW w:w="2784" w:type="dxa"/>
            <w:tcBorders>
              <w:top w:val="single" w:sz="4" w:space="0" w:color="auto"/>
              <w:left w:val="single" w:sz="4" w:space="0" w:color="auto"/>
              <w:bottom w:val="single" w:sz="4" w:space="0" w:color="auto"/>
              <w:right w:val="single" w:sz="4" w:space="0" w:color="auto"/>
            </w:tcBorders>
          </w:tcPr>
          <w:p w14:paraId="3E8E1100" w14:textId="77777777" w:rsidR="00C93476" w:rsidRPr="005838A6" w:rsidRDefault="00C93476" w:rsidP="005570DF">
            <w:pPr>
              <w:pStyle w:val="TAC"/>
              <w:jc w:val="left"/>
              <w:rPr>
                <w:lang w:eastAsia="zh-CN"/>
              </w:rPr>
            </w:pPr>
            <w:r w:rsidRPr="005838A6">
              <w:t>Outer_Full</w:t>
            </w:r>
          </w:p>
        </w:tc>
      </w:tr>
      <w:tr w:rsidR="00C93476" w:rsidRPr="005838A6" w14:paraId="5E146AF7" w14:textId="77777777" w:rsidTr="005570DF">
        <w:trPr>
          <w:trHeight w:val="207"/>
          <w:jc w:val="center"/>
        </w:trPr>
        <w:tc>
          <w:tcPr>
            <w:tcW w:w="820" w:type="dxa"/>
            <w:tcBorders>
              <w:top w:val="single" w:sz="4" w:space="0" w:color="auto"/>
              <w:left w:val="single" w:sz="4" w:space="0" w:color="auto"/>
              <w:bottom w:val="single" w:sz="4" w:space="0" w:color="auto"/>
              <w:right w:val="single" w:sz="4" w:space="0" w:color="auto"/>
            </w:tcBorders>
          </w:tcPr>
          <w:p w14:paraId="05B8FCB2" w14:textId="77777777" w:rsidR="00C93476" w:rsidRPr="005838A6" w:rsidRDefault="00C93476" w:rsidP="005570DF">
            <w:pPr>
              <w:pStyle w:val="TAC"/>
              <w:jc w:val="left"/>
              <w:rPr>
                <w:lang w:eastAsia="zh-CN"/>
              </w:rPr>
            </w:pPr>
            <w:r w:rsidRPr="005838A6">
              <w:rPr>
                <w:lang w:eastAsia="zh-CN"/>
              </w:rPr>
              <w:t>22</w:t>
            </w:r>
          </w:p>
        </w:tc>
        <w:tc>
          <w:tcPr>
            <w:tcW w:w="1205" w:type="dxa"/>
            <w:tcBorders>
              <w:top w:val="single" w:sz="4" w:space="0" w:color="auto"/>
              <w:left w:val="single" w:sz="4" w:space="0" w:color="auto"/>
              <w:bottom w:val="single" w:sz="4" w:space="0" w:color="auto"/>
              <w:right w:val="single" w:sz="4" w:space="0" w:color="auto"/>
            </w:tcBorders>
          </w:tcPr>
          <w:p w14:paraId="24C2EED7" w14:textId="77777777" w:rsidR="00C93476" w:rsidRPr="005838A6" w:rsidRDefault="00C93476" w:rsidP="005570DF">
            <w:pPr>
              <w:pStyle w:val="TAC"/>
              <w:jc w:val="left"/>
            </w:pPr>
            <w:r w:rsidRPr="005838A6">
              <w:t>Low</w:t>
            </w:r>
          </w:p>
        </w:tc>
        <w:tc>
          <w:tcPr>
            <w:tcW w:w="1418" w:type="dxa"/>
            <w:tcBorders>
              <w:top w:val="nil"/>
              <w:left w:val="single" w:sz="4" w:space="0" w:color="auto"/>
              <w:bottom w:val="nil"/>
              <w:right w:val="single" w:sz="4" w:space="0" w:color="auto"/>
            </w:tcBorders>
            <w:vAlign w:val="center"/>
          </w:tcPr>
          <w:p w14:paraId="65516E18" w14:textId="77777777" w:rsidR="00C93476" w:rsidRPr="005838A6" w:rsidRDefault="00C93476" w:rsidP="005570DF"/>
        </w:tc>
        <w:tc>
          <w:tcPr>
            <w:tcW w:w="1276" w:type="dxa"/>
            <w:tcBorders>
              <w:top w:val="nil"/>
              <w:left w:val="single" w:sz="4" w:space="0" w:color="auto"/>
              <w:bottom w:val="nil"/>
              <w:right w:val="single" w:sz="4" w:space="0" w:color="auto"/>
            </w:tcBorders>
          </w:tcPr>
          <w:p w14:paraId="7FF96D33" w14:textId="77777777" w:rsidR="00C93476" w:rsidRPr="005838A6" w:rsidRDefault="00C93476" w:rsidP="005570DF">
            <w:pPr>
              <w:pStyle w:val="TAC"/>
              <w:jc w:val="left"/>
              <w:rPr>
                <w:lang w:eastAsia="zh-CN"/>
              </w:rPr>
            </w:pPr>
          </w:p>
        </w:tc>
        <w:tc>
          <w:tcPr>
            <w:tcW w:w="2784" w:type="dxa"/>
            <w:gridSpan w:val="2"/>
            <w:tcBorders>
              <w:top w:val="single" w:sz="4" w:space="0" w:color="auto"/>
              <w:left w:val="single" w:sz="4" w:space="0" w:color="auto"/>
              <w:bottom w:val="single" w:sz="4" w:space="0" w:color="auto"/>
              <w:right w:val="single" w:sz="4" w:space="0" w:color="auto"/>
            </w:tcBorders>
          </w:tcPr>
          <w:p w14:paraId="1EDF3F9B" w14:textId="77777777" w:rsidR="00C93476" w:rsidRPr="005838A6" w:rsidRDefault="00C93476" w:rsidP="005570DF">
            <w:pPr>
              <w:pStyle w:val="TAC"/>
              <w:jc w:val="left"/>
              <w:rPr>
                <w:lang w:eastAsia="zh-CN"/>
              </w:rPr>
            </w:pPr>
            <w:r w:rsidRPr="005838A6">
              <w:t>CP-OFDM 64 QAM</w:t>
            </w:r>
          </w:p>
        </w:tc>
        <w:tc>
          <w:tcPr>
            <w:tcW w:w="2784" w:type="dxa"/>
            <w:tcBorders>
              <w:top w:val="single" w:sz="4" w:space="0" w:color="auto"/>
              <w:left w:val="single" w:sz="4" w:space="0" w:color="auto"/>
              <w:bottom w:val="single" w:sz="4" w:space="0" w:color="auto"/>
              <w:right w:val="single" w:sz="4" w:space="0" w:color="auto"/>
            </w:tcBorders>
          </w:tcPr>
          <w:p w14:paraId="7597DD5F" w14:textId="77777777" w:rsidR="00C93476" w:rsidRPr="005838A6" w:rsidRDefault="00C93476" w:rsidP="005570DF">
            <w:pPr>
              <w:pStyle w:val="TAC"/>
              <w:jc w:val="left"/>
              <w:rPr>
                <w:lang w:eastAsia="zh-CN"/>
              </w:rPr>
            </w:pPr>
            <w:r w:rsidRPr="005838A6">
              <w:t>Edge_1RB_Left</w:t>
            </w:r>
          </w:p>
        </w:tc>
      </w:tr>
      <w:tr w:rsidR="00C93476" w:rsidRPr="005838A6" w14:paraId="5AAFF954" w14:textId="77777777" w:rsidTr="005570DF">
        <w:trPr>
          <w:trHeight w:val="207"/>
          <w:jc w:val="center"/>
        </w:trPr>
        <w:tc>
          <w:tcPr>
            <w:tcW w:w="820" w:type="dxa"/>
            <w:tcBorders>
              <w:top w:val="single" w:sz="4" w:space="0" w:color="auto"/>
              <w:left w:val="single" w:sz="4" w:space="0" w:color="auto"/>
              <w:bottom w:val="single" w:sz="4" w:space="0" w:color="auto"/>
              <w:right w:val="single" w:sz="4" w:space="0" w:color="auto"/>
            </w:tcBorders>
          </w:tcPr>
          <w:p w14:paraId="50585D79" w14:textId="77777777" w:rsidR="00C93476" w:rsidRPr="005838A6" w:rsidRDefault="00C93476" w:rsidP="005570DF">
            <w:pPr>
              <w:pStyle w:val="TAC"/>
              <w:jc w:val="left"/>
              <w:rPr>
                <w:lang w:eastAsia="zh-CN"/>
              </w:rPr>
            </w:pPr>
            <w:r w:rsidRPr="005838A6">
              <w:rPr>
                <w:lang w:eastAsia="zh-CN"/>
              </w:rPr>
              <w:t>23</w:t>
            </w:r>
          </w:p>
        </w:tc>
        <w:tc>
          <w:tcPr>
            <w:tcW w:w="1205" w:type="dxa"/>
            <w:tcBorders>
              <w:top w:val="single" w:sz="4" w:space="0" w:color="auto"/>
              <w:left w:val="single" w:sz="4" w:space="0" w:color="auto"/>
              <w:bottom w:val="single" w:sz="4" w:space="0" w:color="auto"/>
              <w:right w:val="single" w:sz="4" w:space="0" w:color="auto"/>
            </w:tcBorders>
          </w:tcPr>
          <w:p w14:paraId="6906B954" w14:textId="77777777" w:rsidR="00C93476" w:rsidRPr="005838A6" w:rsidRDefault="00C93476" w:rsidP="005570DF">
            <w:pPr>
              <w:pStyle w:val="TAC"/>
              <w:jc w:val="left"/>
            </w:pPr>
            <w:r w:rsidRPr="005838A6">
              <w:t>High</w:t>
            </w:r>
          </w:p>
        </w:tc>
        <w:tc>
          <w:tcPr>
            <w:tcW w:w="1418" w:type="dxa"/>
            <w:tcBorders>
              <w:top w:val="nil"/>
              <w:left w:val="single" w:sz="4" w:space="0" w:color="auto"/>
              <w:bottom w:val="nil"/>
              <w:right w:val="single" w:sz="4" w:space="0" w:color="auto"/>
            </w:tcBorders>
            <w:vAlign w:val="center"/>
          </w:tcPr>
          <w:p w14:paraId="4200CB91" w14:textId="77777777" w:rsidR="00C93476" w:rsidRPr="005838A6" w:rsidRDefault="00C93476" w:rsidP="005570DF"/>
        </w:tc>
        <w:tc>
          <w:tcPr>
            <w:tcW w:w="1276" w:type="dxa"/>
            <w:tcBorders>
              <w:top w:val="nil"/>
              <w:left w:val="single" w:sz="4" w:space="0" w:color="auto"/>
              <w:bottom w:val="nil"/>
              <w:right w:val="single" w:sz="4" w:space="0" w:color="auto"/>
            </w:tcBorders>
          </w:tcPr>
          <w:p w14:paraId="338E63C6" w14:textId="77777777" w:rsidR="00C93476" w:rsidRPr="005838A6" w:rsidRDefault="00C93476" w:rsidP="005570DF">
            <w:pPr>
              <w:pStyle w:val="TAC"/>
              <w:jc w:val="left"/>
              <w:rPr>
                <w:lang w:eastAsia="zh-CN"/>
              </w:rPr>
            </w:pPr>
          </w:p>
        </w:tc>
        <w:tc>
          <w:tcPr>
            <w:tcW w:w="2784" w:type="dxa"/>
            <w:gridSpan w:val="2"/>
            <w:tcBorders>
              <w:top w:val="single" w:sz="4" w:space="0" w:color="auto"/>
              <w:left w:val="single" w:sz="4" w:space="0" w:color="auto"/>
              <w:bottom w:val="single" w:sz="4" w:space="0" w:color="auto"/>
              <w:right w:val="single" w:sz="4" w:space="0" w:color="auto"/>
            </w:tcBorders>
          </w:tcPr>
          <w:p w14:paraId="7896848F" w14:textId="77777777" w:rsidR="00C93476" w:rsidRPr="005838A6" w:rsidRDefault="00C93476" w:rsidP="005570DF">
            <w:pPr>
              <w:pStyle w:val="TAC"/>
              <w:jc w:val="left"/>
              <w:rPr>
                <w:lang w:eastAsia="zh-CN"/>
              </w:rPr>
            </w:pPr>
            <w:r w:rsidRPr="005838A6">
              <w:t>CP-OFDM 64 QAM</w:t>
            </w:r>
          </w:p>
        </w:tc>
        <w:tc>
          <w:tcPr>
            <w:tcW w:w="2784" w:type="dxa"/>
            <w:tcBorders>
              <w:top w:val="single" w:sz="4" w:space="0" w:color="auto"/>
              <w:left w:val="single" w:sz="4" w:space="0" w:color="auto"/>
              <w:bottom w:val="single" w:sz="4" w:space="0" w:color="auto"/>
              <w:right w:val="single" w:sz="4" w:space="0" w:color="auto"/>
            </w:tcBorders>
          </w:tcPr>
          <w:p w14:paraId="416855CA" w14:textId="77777777" w:rsidR="00C93476" w:rsidRPr="005838A6" w:rsidRDefault="00C93476" w:rsidP="005570DF">
            <w:pPr>
              <w:pStyle w:val="TAC"/>
              <w:jc w:val="left"/>
              <w:rPr>
                <w:lang w:eastAsia="zh-CN"/>
              </w:rPr>
            </w:pPr>
            <w:r w:rsidRPr="005838A6">
              <w:t>Edge_1RB_Right</w:t>
            </w:r>
          </w:p>
        </w:tc>
      </w:tr>
      <w:tr w:rsidR="00C93476" w:rsidRPr="005838A6" w14:paraId="5E4FA428" w14:textId="77777777" w:rsidTr="005570DF">
        <w:trPr>
          <w:trHeight w:val="207"/>
          <w:jc w:val="center"/>
        </w:trPr>
        <w:tc>
          <w:tcPr>
            <w:tcW w:w="820" w:type="dxa"/>
            <w:tcBorders>
              <w:top w:val="single" w:sz="4" w:space="0" w:color="auto"/>
              <w:left w:val="single" w:sz="4" w:space="0" w:color="auto"/>
              <w:bottom w:val="single" w:sz="4" w:space="0" w:color="auto"/>
              <w:right w:val="single" w:sz="4" w:space="0" w:color="auto"/>
            </w:tcBorders>
          </w:tcPr>
          <w:p w14:paraId="2BFCE847" w14:textId="77777777" w:rsidR="00C93476" w:rsidRPr="005838A6" w:rsidRDefault="00C93476" w:rsidP="005570DF">
            <w:pPr>
              <w:pStyle w:val="TAC"/>
              <w:jc w:val="left"/>
              <w:rPr>
                <w:lang w:eastAsia="zh-CN"/>
              </w:rPr>
            </w:pPr>
            <w:r w:rsidRPr="005838A6">
              <w:rPr>
                <w:lang w:eastAsia="zh-CN"/>
              </w:rPr>
              <w:t>24</w:t>
            </w:r>
          </w:p>
        </w:tc>
        <w:tc>
          <w:tcPr>
            <w:tcW w:w="1205" w:type="dxa"/>
            <w:tcBorders>
              <w:top w:val="single" w:sz="4" w:space="0" w:color="auto"/>
              <w:left w:val="single" w:sz="4" w:space="0" w:color="auto"/>
              <w:bottom w:val="single" w:sz="4" w:space="0" w:color="auto"/>
              <w:right w:val="single" w:sz="4" w:space="0" w:color="auto"/>
            </w:tcBorders>
          </w:tcPr>
          <w:p w14:paraId="2067C0B0" w14:textId="77777777" w:rsidR="00C93476" w:rsidRPr="005838A6" w:rsidRDefault="00C93476" w:rsidP="005570DF">
            <w:pPr>
              <w:pStyle w:val="TAC"/>
              <w:jc w:val="left"/>
            </w:pPr>
            <w:r w:rsidRPr="005838A6">
              <w:t>Default</w:t>
            </w:r>
          </w:p>
        </w:tc>
        <w:tc>
          <w:tcPr>
            <w:tcW w:w="1418" w:type="dxa"/>
            <w:tcBorders>
              <w:top w:val="nil"/>
              <w:left w:val="single" w:sz="4" w:space="0" w:color="auto"/>
              <w:bottom w:val="nil"/>
              <w:right w:val="single" w:sz="4" w:space="0" w:color="auto"/>
            </w:tcBorders>
            <w:vAlign w:val="center"/>
          </w:tcPr>
          <w:p w14:paraId="4757F20F" w14:textId="77777777" w:rsidR="00C93476" w:rsidRPr="005838A6" w:rsidRDefault="00C93476" w:rsidP="005570DF"/>
        </w:tc>
        <w:tc>
          <w:tcPr>
            <w:tcW w:w="1276" w:type="dxa"/>
            <w:tcBorders>
              <w:top w:val="nil"/>
              <w:left w:val="single" w:sz="4" w:space="0" w:color="auto"/>
              <w:bottom w:val="nil"/>
              <w:right w:val="single" w:sz="4" w:space="0" w:color="auto"/>
            </w:tcBorders>
          </w:tcPr>
          <w:p w14:paraId="13EE064A" w14:textId="77777777" w:rsidR="00C93476" w:rsidRPr="005838A6" w:rsidRDefault="00C93476" w:rsidP="005570DF">
            <w:pPr>
              <w:pStyle w:val="TAC"/>
              <w:jc w:val="left"/>
              <w:rPr>
                <w:lang w:eastAsia="zh-CN"/>
              </w:rPr>
            </w:pPr>
          </w:p>
        </w:tc>
        <w:tc>
          <w:tcPr>
            <w:tcW w:w="2784" w:type="dxa"/>
            <w:gridSpan w:val="2"/>
            <w:tcBorders>
              <w:top w:val="single" w:sz="4" w:space="0" w:color="auto"/>
              <w:left w:val="single" w:sz="4" w:space="0" w:color="auto"/>
              <w:bottom w:val="single" w:sz="4" w:space="0" w:color="auto"/>
              <w:right w:val="single" w:sz="4" w:space="0" w:color="auto"/>
            </w:tcBorders>
          </w:tcPr>
          <w:p w14:paraId="2D73FA62" w14:textId="77777777" w:rsidR="00C93476" w:rsidRPr="005838A6" w:rsidRDefault="00C93476" w:rsidP="005570DF">
            <w:pPr>
              <w:pStyle w:val="TAC"/>
              <w:jc w:val="left"/>
              <w:rPr>
                <w:lang w:eastAsia="zh-CN"/>
              </w:rPr>
            </w:pPr>
            <w:r w:rsidRPr="005838A6">
              <w:t>CP-OFDM 64 QAM</w:t>
            </w:r>
          </w:p>
        </w:tc>
        <w:tc>
          <w:tcPr>
            <w:tcW w:w="2784" w:type="dxa"/>
            <w:tcBorders>
              <w:top w:val="single" w:sz="4" w:space="0" w:color="auto"/>
              <w:left w:val="single" w:sz="4" w:space="0" w:color="auto"/>
              <w:bottom w:val="single" w:sz="4" w:space="0" w:color="auto"/>
              <w:right w:val="single" w:sz="4" w:space="0" w:color="auto"/>
            </w:tcBorders>
          </w:tcPr>
          <w:p w14:paraId="55594F9A" w14:textId="77777777" w:rsidR="00C93476" w:rsidRPr="005838A6" w:rsidRDefault="00C93476" w:rsidP="005570DF">
            <w:pPr>
              <w:pStyle w:val="TAC"/>
              <w:jc w:val="left"/>
              <w:rPr>
                <w:lang w:eastAsia="zh-CN"/>
              </w:rPr>
            </w:pPr>
            <w:r w:rsidRPr="005838A6">
              <w:t>Outer_Full</w:t>
            </w:r>
          </w:p>
        </w:tc>
      </w:tr>
      <w:tr w:rsidR="00C93476" w:rsidRPr="005838A6" w14:paraId="73A41AA2" w14:textId="77777777" w:rsidTr="005570DF">
        <w:trPr>
          <w:trHeight w:val="207"/>
          <w:jc w:val="center"/>
        </w:trPr>
        <w:tc>
          <w:tcPr>
            <w:tcW w:w="820" w:type="dxa"/>
            <w:tcBorders>
              <w:top w:val="single" w:sz="4" w:space="0" w:color="auto"/>
              <w:left w:val="single" w:sz="4" w:space="0" w:color="auto"/>
              <w:bottom w:val="single" w:sz="4" w:space="0" w:color="auto"/>
              <w:right w:val="single" w:sz="4" w:space="0" w:color="auto"/>
            </w:tcBorders>
          </w:tcPr>
          <w:p w14:paraId="30596ADF" w14:textId="77777777" w:rsidR="00C93476" w:rsidRPr="005838A6" w:rsidRDefault="00C93476" w:rsidP="005570DF">
            <w:pPr>
              <w:pStyle w:val="TAC"/>
              <w:jc w:val="left"/>
              <w:rPr>
                <w:lang w:eastAsia="zh-CN"/>
              </w:rPr>
            </w:pPr>
            <w:r w:rsidRPr="005838A6">
              <w:rPr>
                <w:lang w:eastAsia="zh-CN"/>
              </w:rPr>
              <w:t>25</w:t>
            </w:r>
          </w:p>
        </w:tc>
        <w:tc>
          <w:tcPr>
            <w:tcW w:w="1205" w:type="dxa"/>
            <w:tcBorders>
              <w:top w:val="single" w:sz="4" w:space="0" w:color="auto"/>
              <w:left w:val="single" w:sz="4" w:space="0" w:color="auto"/>
              <w:bottom w:val="single" w:sz="4" w:space="0" w:color="auto"/>
              <w:right w:val="single" w:sz="4" w:space="0" w:color="auto"/>
            </w:tcBorders>
          </w:tcPr>
          <w:p w14:paraId="7165CCC4" w14:textId="77777777" w:rsidR="00C93476" w:rsidRPr="005838A6" w:rsidRDefault="00C93476" w:rsidP="005570DF">
            <w:pPr>
              <w:pStyle w:val="TAC"/>
              <w:jc w:val="left"/>
            </w:pPr>
            <w:r w:rsidRPr="005838A6">
              <w:t>Low</w:t>
            </w:r>
          </w:p>
        </w:tc>
        <w:tc>
          <w:tcPr>
            <w:tcW w:w="1418" w:type="dxa"/>
            <w:tcBorders>
              <w:top w:val="nil"/>
              <w:left w:val="single" w:sz="4" w:space="0" w:color="auto"/>
              <w:bottom w:val="nil"/>
              <w:right w:val="single" w:sz="4" w:space="0" w:color="auto"/>
            </w:tcBorders>
            <w:vAlign w:val="center"/>
          </w:tcPr>
          <w:p w14:paraId="696D80A6" w14:textId="77777777" w:rsidR="00C93476" w:rsidRPr="005838A6" w:rsidRDefault="00C93476" w:rsidP="005570DF"/>
        </w:tc>
        <w:tc>
          <w:tcPr>
            <w:tcW w:w="1276" w:type="dxa"/>
            <w:tcBorders>
              <w:top w:val="nil"/>
              <w:left w:val="single" w:sz="4" w:space="0" w:color="auto"/>
              <w:bottom w:val="nil"/>
              <w:right w:val="single" w:sz="4" w:space="0" w:color="auto"/>
            </w:tcBorders>
          </w:tcPr>
          <w:p w14:paraId="28ED4D7A" w14:textId="77777777" w:rsidR="00C93476" w:rsidRPr="005838A6" w:rsidRDefault="00C93476" w:rsidP="005570DF">
            <w:pPr>
              <w:pStyle w:val="TAC"/>
              <w:jc w:val="left"/>
              <w:rPr>
                <w:lang w:eastAsia="zh-CN"/>
              </w:rPr>
            </w:pPr>
          </w:p>
        </w:tc>
        <w:tc>
          <w:tcPr>
            <w:tcW w:w="2784" w:type="dxa"/>
            <w:gridSpan w:val="2"/>
            <w:tcBorders>
              <w:top w:val="single" w:sz="4" w:space="0" w:color="auto"/>
              <w:left w:val="single" w:sz="4" w:space="0" w:color="auto"/>
              <w:bottom w:val="single" w:sz="4" w:space="0" w:color="auto"/>
              <w:right w:val="single" w:sz="4" w:space="0" w:color="auto"/>
            </w:tcBorders>
          </w:tcPr>
          <w:p w14:paraId="32C20DC0" w14:textId="77777777" w:rsidR="00C93476" w:rsidRPr="005838A6" w:rsidRDefault="00C93476" w:rsidP="005570DF">
            <w:pPr>
              <w:pStyle w:val="TAC"/>
              <w:jc w:val="left"/>
              <w:rPr>
                <w:lang w:eastAsia="zh-CN"/>
              </w:rPr>
            </w:pPr>
            <w:r w:rsidRPr="005838A6">
              <w:t>CP-OFDM 256 QAM</w:t>
            </w:r>
          </w:p>
        </w:tc>
        <w:tc>
          <w:tcPr>
            <w:tcW w:w="2784" w:type="dxa"/>
            <w:tcBorders>
              <w:top w:val="single" w:sz="4" w:space="0" w:color="auto"/>
              <w:left w:val="single" w:sz="4" w:space="0" w:color="auto"/>
              <w:bottom w:val="single" w:sz="4" w:space="0" w:color="auto"/>
              <w:right w:val="single" w:sz="4" w:space="0" w:color="auto"/>
            </w:tcBorders>
          </w:tcPr>
          <w:p w14:paraId="59963CB7" w14:textId="77777777" w:rsidR="00C93476" w:rsidRPr="005838A6" w:rsidRDefault="00C93476" w:rsidP="005570DF">
            <w:pPr>
              <w:pStyle w:val="TAC"/>
              <w:jc w:val="left"/>
              <w:rPr>
                <w:lang w:eastAsia="zh-CN"/>
              </w:rPr>
            </w:pPr>
            <w:r w:rsidRPr="005838A6">
              <w:t>Edge_1RB_Left</w:t>
            </w:r>
          </w:p>
        </w:tc>
      </w:tr>
      <w:tr w:rsidR="00C93476" w:rsidRPr="005838A6" w14:paraId="1DE2F0BF" w14:textId="77777777" w:rsidTr="005570DF">
        <w:trPr>
          <w:trHeight w:val="207"/>
          <w:jc w:val="center"/>
        </w:trPr>
        <w:tc>
          <w:tcPr>
            <w:tcW w:w="820" w:type="dxa"/>
            <w:tcBorders>
              <w:top w:val="single" w:sz="4" w:space="0" w:color="auto"/>
              <w:left w:val="single" w:sz="4" w:space="0" w:color="auto"/>
              <w:bottom w:val="single" w:sz="4" w:space="0" w:color="auto"/>
              <w:right w:val="single" w:sz="4" w:space="0" w:color="auto"/>
            </w:tcBorders>
          </w:tcPr>
          <w:p w14:paraId="799EB71A" w14:textId="77777777" w:rsidR="00C93476" w:rsidRPr="005838A6" w:rsidRDefault="00C93476" w:rsidP="005570DF">
            <w:pPr>
              <w:pStyle w:val="TAC"/>
              <w:jc w:val="left"/>
              <w:rPr>
                <w:lang w:eastAsia="zh-CN"/>
              </w:rPr>
            </w:pPr>
            <w:r w:rsidRPr="005838A6">
              <w:rPr>
                <w:lang w:eastAsia="zh-CN"/>
              </w:rPr>
              <w:t>26</w:t>
            </w:r>
          </w:p>
        </w:tc>
        <w:tc>
          <w:tcPr>
            <w:tcW w:w="1205" w:type="dxa"/>
            <w:tcBorders>
              <w:top w:val="single" w:sz="4" w:space="0" w:color="auto"/>
              <w:left w:val="single" w:sz="4" w:space="0" w:color="auto"/>
              <w:bottom w:val="single" w:sz="4" w:space="0" w:color="auto"/>
              <w:right w:val="single" w:sz="4" w:space="0" w:color="auto"/>
            </w:tcBorders>
          </w:tcPr>
          <w:p w14:paraId="58E36332" w14:textId="77777777" w:rsidR="00C93476" w:rsidRPr="005838A6" w:rsidRDefault="00C93476" w:rsidP="005570DF">
            <w:pPr>
              <w:pStyle w:val="TAC"/>
              <w:jc w:val="left"/>
            </w:pPr>
            <w:r w:rsidRPr="005838A6">
              <w:t>High</w:t>
            </w:r>
          </w:p>
        </w:tc>
        <w:tc>
          <w:tcPr>
            <w:tcW w:w="1418" w:type="dxa"/>
            <w:tcBorders>
              <w:top w:val="nil"/>
              <w:left w:val="single" w:sz="4" w:space="0" w:color="auto"/>
              <w:bottom w:val="nil"/>
              <w:right w:val="single" w:sz="4" w:space="0" w:color="auto"/>
            </w:tcBorders>
            <w:vAlign w:val="center"/>
          </w:tcPr>
          <w:p w14:paraId="26614DA8" w14:textId="77777777" w:rsidR="00C93476" w:rsidRPr="005838A6" w:rsidRDefault="00C93476" w:rsidP="005570DF"/>
        </w:tc>
        <w:tc>
          <w:tcPr>
            <w:tcW w:w="1276" w:type="dxa"/>
            <w:tcBorders>
              <w:top w:val="nil"/>
              <w:left w:val="single" w:sz="4" w:space="0" w:color="auto"/>
              <w:bottom w:val="nil"/>
              <w:right w:val="single" w:sz="4" w:space="0" w:color="auto"/>
            </w:tcBorders>
          </w:tcPr>
          <w:p w14:paraId="7DECED5C" w14:textId="77777777" w:rsidR="00C93476" w:rsidRPr="005838A6" w:rsidRDefault="00C93476" w:rsidP="005570DF">
            <w:pPr>
              <w:pStyle w:val="TAC"/>
              <w:jc w:val="left"/>
              <w:rPr>
                <w:lang w:eastAsia="zh-CN"/>
              </w:rPr>
            </w:pPr>
          </w:p>
        </w:tc>
        <w:tc>
          <w:tcPr>
            <w:tcW w:w="2784" w:type="dxa"/>
            <w:gridSpan w:val="2"/>
            <w:tcBorders>
              <w:top w:val="single" w:sz="4" w:space="0" w:color="auto"/>
              <w:left w:val="single" w:sz="4" w:space="0" w:color="auto"/>
              <w:bottom w:val="single" w:sz="4" w:space="0" w:color="auto"/>
              <w:right w:val="single" w:sz="4" w:space="0" w:color="auto"/>
            </w:tcBorders>
          </w:tcPr>
          <w:p w14:paraId="055ADFA2" w14:textId="77777777" w:rsidR="00C93476" w:rsidRPr="005838A6" w:rsidRDefault="00C93476" w:rsidP="005570DF">
            <w:pPr>
              <w:pStyle w:val="TAC"/>
              <w:jc w:val="left"/>
              <w:rPr>
                <w:lang w:eastAsia="zh-CN"/>
              </w:rPr>
            </w:pPr>
            <w:r w:rsidRPr="005838A6">
              <w:t>CP-OFDM 256 QAM</w:t>
            </w:r>
          </w:p>
        </w:tc>
        <w:tc>
          <w:tcPr>
            <w:tcW w:w="2784" w:type="dxa"/>
            <w:tcBorders>
              <w:top w:val="single" w:sz="4" w:space="0" w:color="auto"/>
              <w:left w:val="single" w:sz="4" w:space="0" w:color="auto"/>
              <w:bottom w:val="single" w:sz="4" w:space="0" w:color="auto"/>
              <w:right w:val="single" w:sz="4" w:space="0" w:color="auto"/>
            </w:tcBorders>
          </w:tcPr>
          <w:p w14:paraId="0A41EB0C" w14:textId="77777777" w:rsidR="00C93476" w:rsidRPr="005838A6" w:rsidRDefault="00C93476" w:rsidP="005570DF">
            <w:pPr>
              <w:pStyle w:val="TAC"/>
              <w:jc w:val="left"/>
              <w:rPr>
                <w:lang w:eastAsia="zh-CN"/>
              </w:rPr>
            </w:pPr>
            <w:r w:rsidRPr="005838A6">
              <w:t>Edge_1RB_Right</w:t>
            </w:r>
          </w:p>
        </w:tc>
      </w:tr>
      <w:tr w:rsidR="00C93476" w:rsidRPr="005838A6" w14:paraId="717FC35C" w14:textId="77777777" w:rsidTr="005570DF">
        <w:trPr>
          <w:trHeight w:val="207"/>
          <w:jc w:val="center"/>
        </w:trPr>
        <w:tc>
          <w:tcPr>
            <w:tcW w:w="820" w:type="dxa"/>
            <w:tcBorders>
              <w:top w:val="single" w:sz="4" w:space="0" w:color="auto"/>
              <w:left w:val="single" w:sz="4" w:space="0" w:color="auto"/>
              <w:bottom w:val="single" w:sz="4" w:space="0" w:color="auto"/>
              <w:right w:val="single" w:sz="4" w:space="0" w:color="auto"/>
            </w:tcBorders>
          </w:tcPr>
          <w:p w14:paraId="263A8A82" w14:textId="77777777" w:rsidR="00C93476" w:rsidRPr="005838A6" w:rsidRDefault="00C93476" w:rsidP="005570DF">
            <w:pPr>
              <w:pStyle w:val="TAC"/>
              <w:jc w:val="left"/>
              <w:rPr>
                <w:lang w:eastAsia="zh-CN"/>
              </w:rPr>
            </w:pPr>
            <w:r w:rsidRPr="005838A6">
              <w:rPr>
                <w:lang w:eastAsia="zh-CN"/>
              </w:rPr>
              <w:t>27</w:t>
            </w:r>
          </w:p>
        </w:tc>
        <w:tc>
          <w:tcPr>
            <w:tcW w:w="1205" w:type="dxa"/>
            <w:tcBorders>
              <w:top w:val="single" w:sz="4" w:space="0" w:color="auto"/>
              <w:left w:val="single" w:sz="4" w:space="0" w:color="auto"/>
              <w:bottom w:val="single" w:sz="4" w:space="0" w:color="auto"/>
              <w:right w:val="single" w:sz="4" w:space="0" w:color="auto"/>
            </w:tcBorders>
          </w:tcPr>
          <w:p w14:paraId="2EE05CC4" w14:textId="77777777" w:rsidR="00C93476" w:rsidRPr="005838A6" w:rsidRDefault="00C93476" w:rsidP="005570DF">
            <w:pPr>
              <w:pStyle w:val="TAC"/>
              <w:jc w:val="left"/>
            </w:pPr>
            <w:r w:rsidRPr="005838A6">
              <w:t>Default</w:t>
            </w:r>
          </w:p>
        </w:tc>
        <w:tc>
          <w:tcPr>
            <w:tcW w:w="1418" w:type="dxa"/>
            <w:tcBorders>
              <w:top w:val="nil"/>
              <w:left w:val="single" w:sz="4" w:space="0" w:color="auto"/>
              <w:bottom w:val="nil"/>
              <w:right w:val="single" w:sz="4" w:space="0" w:color="auto"/>
            </w:tcBorders>
            <w:vAlign w:val="center"/>
          </w:tcPr>
          <w:p w14:paraId="7053A63D" w14:textId="77777777" w:rsidR="00C93476" w:rsidRPr="005838A6" w:rsidRDefault="00C93476" w:rsidP="005570DF"/>
        </w:tc>
        <w:tc>
          <w:tcPr>
            <w:tcW w:w="1276" w:type="dxa"/>
            <w:tcBorders>
              <w:top w:val="nil"/>
              <w:left w:val="single" w:sz="4" w:space="0" w:color="auto"/>
              <w:bottom w:val="nil"/>
              <w:right w:val="single" w:sz="4" w:space="0" w:color="auto"/>
            </w:tcBorders>
          </w:tcPr>
          <w:p w14:paraId="541D6699" w14:textId="77777777" w:rsidR="00C93476" w:rsidRPr="005838A6" w:rsidRDefault="00C93476" w:rsidP="005570DF">
            <w:pPr>
              <w:pStyle w:val="TAC"/>
              <w:jc w:val="left"/>
              <w:rPr>
                <w:lang w:eastAsia="zh-CN"/>
              </w:rPr>
            </w:pPr>
          </w:p>
        </w:tc>
        <w:tc>
          <w:tcPr>
            <w:tcW w:w="2784" w:type="dxa"/>
            <w:gridSpan w:val="2"/>
            <w:tcBorders>
              <w:top w:val="single" w:sz="4" w:space="0" w:color="auto"/>
              <w:left w:val="single" w:sz="4" w:space="0" w:color="auto"/>
              <w:bottom w:val="single" w:sz="4" w:space="0" w:color="auto"/>
              <w:right w:val="single" w:sz="4" w:space="0" w:color="auto"/>
            </w:tcBorders>
          </w:tcPr>
          <w:p w14:paraId="06F5DFEA" w14:textId="77777777" w:rsidR="00C93476" w:rsidRPr="005838A6" w:rsidRDefault="00C93476" w:rsidP="005570DF">
            <w:pPr>
              <w:pStyle w:val="TAC"/>
              <w:jc w:val="left"/>
              <w:rPr>
                <w:lang w:eastAsia="zh-CN"/>
              </w:rPr>
            </w:pPr>
            <w:r w:rsidRPr="005838A6">
              <w:t>CP-OFDM 256 QAM</w:t>
            </w:r>
          </w:p>
        </w:tc>
        <w:tc>
          <w:tcPr>
            <w:tcW w:w="2784" w:type="dxa"/>
            <w:tcBorders>
              <w:top w:val="single" w:sz="4" w:space="0" w:color="auto"/>
              <w:left w:val="single" w:sz="4" w:space="0" w:color="auto"/>
              <w:bottom w:val="single" w:sz="4" w:space="0" w:color="auto"/>
              <w:right w:val="single" w:sz="4" w:space="0" w:color="auto"/>
            </w:tcBorders>
          </w:tcPr>
          <w:p w14:paraId="219BCFCE" w14:textId="77777777" w:rsidR="00C93476" w:rsidRPr="005838A6" w:rsidRDefault="00C93476" w:rsidP="005570DF">
            <w:pPr>
              <w:pStyle w:val="TAC"/>
              <w:jc w:val="left"/>
              <w:rPr>
                <w:lang w:eastAsia="zh-CN"/>
              </w:rPr>
            </w:pPr>
            <w:r w:rsidRPr="005838A6">
              <w:t>Outer_Full</w:t>
            </w:r>
          </w:p>
        </w:tc>
      </w:tr>
      <w:tr w:rsidR="00C93476" w:rsidRPr="005838A6" w14:paraId="5415A8E9" w14:textId="77777777" w:rsidTr="005570DF">
        <w:trPr>
          <w:cantSplit/>
          <w:jc w:val="center"/>
        </w:trPr>
        <w:tc>
          <w:tcPr>
            <w:tcW w:w="10287" w:type="dxa"/>
            <w:gridSpan w:val="7"/>
            <w:tcBorders>
              <w:top w:val="single" w:sz="4" w:space="0" w:color="auto"/>
              <w:left w:val="single" w:sz="4" w:space="0" w:color="auto"/>
              <w:bottom w:val="single" w:sz="4" w:space="0" w:color="auto"/>
              <w:right w:val="single" w:sz="4" w:space="0" w:color="auto"/>
            </w:tcBorders>
          </w:tcPr>
          <w:p w14:paraId="4D76A319" w14:textId="77777777" w:rsidR="00C93476" w:rsidRPr="005838A6" w:rsidRDefault="00C93476" w:rsidP="005570DF">
            <w:pPr>
              <w:pStyle w:val="TAN"/>
              <w:rPr>
                <w:lang w:eastAsia="zh-CN"/>
              </w:rPr>
            </w:pPr>
            <w:r w:rsidRPr="005838A6">
              <w:rPr>
                <w:lang w:eastAsia="zh-CN"/>
              </w:rPr>
              <w:t>Note 1:</w:t>
            </w:r>
            <w:r w:rsidRPr="005838A6">
              <w:rPr>
                <w:lang w:eastAsia="zh-CN"/>
              </w:rPr>
              <w:tab/>
              <w:t>Test Channel Bandwidths are checked separately for each SUL band combination, the applicable channel bandwidths are specified in Table 5.5C-1.</w:t>
            </w:r>
          </w:p>
          <w:p w14:paraId="5B5BC787" w14:textId="77777777" w:rsidR="00C93476" w:rsidRPr="005838A6" w:rsidRDefault="00C93476" w:rsidP="005570DF">
            <w:pPr>
              <w:pStyle w:val="TAN"/>
              <w:rPr>
                <w:lang w:eastAsia="zh-CN"/>
              </w:rPr>
            </w:pPr>
            <w:r w:rsidRPr="005838A6">
              <w:rPr>
                <w:lang w:eastAsia="zh-CN"/>
              </w:rPr>
              <w:t>Note 2:</w:t>
            </w:r>
            <w:r w:rsidRPr="005838A6">
              <w:rPr>
                <w:lang w:eastAsia="zh-CN"/>
              </w:rPr>
              <w:tab/>
              <w:t>The specific configuration of each RF allocation is defined in Table 6.1-1.</w:t>
            </w:r>
          </w:p>
          <w:p w14:paraId="6B0270E3" w14:textId="77777777" w:rsidR="00C93476" w:rsidRPr="005838A6" w:rsidRDefault="00C93476" w:rsidP="005570DF">
            <w:pPr>
              <w:pStyle w:val="TAN"/>
            </w:pPr>
            <w:r w:rsidRPr="005838A6">
              <w:rPr>
                <w:lang w:eastAsia="zh-CN"/>
              </w:rPr>
              <w:t>Note 3:</w:t>
            </w:r>
            <w:r w:rsidRPr="005838A6">
              <w:rPr>
                <w:lang w:eastAsia="zh-CN"/>
              </w:rPr>
              <w:tab/>
            </w:r>
            <w:r w:rsidRPr="005838A6">
              <w:t>DFT-s-OFDM PI/2 BPSK test applies only for UEs which supports half Pi BPSK in FR1.</w:t>
            </w:r>
          </w:p>
          <w:p w14:paraId="57B1B56A" w14:textId="77777777" w:rsidR="00C93476" w:rsidRPr="005838A6" w:rsidRDefault="00C93476" w:rsidP="005570DF">
            <w:pPr>
              <w:pStyle w:val="TAN"/>
            </w:pPr>
            <w:r w:rsidRPr="005838A6">
              <w:t>Note 4:</w:t>
            </w:r>
            <w:r w:rsidRPr="005838A6">
              <w:tab/>
              <w:t>Test ID 16 ~ 27 with CP-OFDM modulation are not needed if PDCCH DCI format 0_1 indicates ULFPTx_Mode1.</w:t>
            </w:r>
          </w:p>
          <w:p w14:paraId="57899493" w14:textId="77777777" w:rsidR="00C93476" w:rsidRPr="005838A6" w:rsidRDefault="00C93476" w:rsidP="005570DF">
            <w:pPr>
              <w:pStyle w:val="TAN"/>
            </w:pPr>
            <w:r w:rsidRPr="005838A6">
              <w:t>Note 5:</w:t>
            </w:r>
            <w:r w:rsidRPr="005838A6">
              <w:tab/>
              <w:t xml:space="preserve">For UE indicating PC2, or UE indicating PC3 and operating in FDD mode, or in TDD mode in bands other than n40, n41, n77, n78 and n79, or in TDD mode the IE </w:t>
            </w:r>
            <w:r w:rsidRPr="005838A6">
              <w:rPr>
                <w:rFonts w:cs="Arial"/>
                <w:i/>
              </w:rPr>
              <w:t>powerBoostPi2BPSK</w:t>
            </w:r>
            <w:r w:rsidRPr="005838A6">
              <w:t xml:space="preserve"> is set to 0 for bands n40, n41, n77, n78 and n79.</w:t>
            </w:r>
          </w:p>
        </w:tc>
      </w:tr>
    </w:tbl>
    <w:p w14:paraId="5DFDE6DB" w14:textId="77777777" w:rsidR="00C93476" w:rsidRPr="005838A6" w:rsidRDefault="00C93476" w:rsidP="00C93476"/>
    <w:p w14:paraId="708E5532" w14:textId="77777777" w:rsidR="00C93476" w:rsidRPr="005838A6" w:rsidRDefault="00C93476" w:rsidP="00C93476">
      <w:pPr>
        <w:pStyle w:val="B10"/>
      </w:pPr>
      <w:r w:rsidRPr="005838A6">
        <w:t>1.</w:t>
      </w:r>
      <w:r w:rsidRPr="005838A6">
        <w:tab/>
        <w:t>Connect the SS to the UE antenna connectors as shown in TS 38.508-1 [5] Annex A, Figure A.3.1.1.5 for TE diagram and section A.3.2 for UE diagram.</w:t>
      </w:r>
    </w:p>
    <w:p w14:paraId="1F673FC0" w14:textId="77777777" w:rsidR="00C93476" w:rsidRPr="005838A6" w:rsidRDefault="00C93476" w:rsidP="00C93476">
      <w:pPr>
        <w:pStyle w:val="B10"/>
      </w:pPr>
      <w:r w:rsidRPr="005838A6">
        <w:t>2.</w:t>
      </w:r>
      <w:r w:rsidRPr="005838A6">
        <w:tab/>
        <w:t>The parameter settings for the cell are set up according to TS 38.508-1 [5] subclause 4.4.3.</w:t>
      </w:r>
    </w:p>
    <w:p w14:paraId="57056178" w14:textId="77777777" w:rsidR="00C93476" w:rsidRPr="005838A6" w:rsidRDefault="00C93476" w:rsidP="00C93476">
      <w:pPr>
        <w:pStyle w:val="B10"/>
      </w:pPr>
      <w:r w:rsidRPr="005838A6">
        <w:t>3.</w:t>
      </w:r>
      <w:r w:rsidRPr="005838A6">
        <w:tab/>
        <w:t>Downlink signals are initially set up according to Annex C.0, C.1, C.2, and uplink signals according to Annex G.0, G.1, G.2, G.3.0.</w:t>
      </w:r>
    </w:p>
    <w:p w14:paraId="047925B1" w14:textId="77777777" w:rsidR="00C93476" w:rsidRPr="005838A6" w:rsidRDefault="00C93476" w:rsidP="00C93476">
      <w:pPr>
        <w:pStyle w:val="B10"/>
      </w:pPr>
      <w:r w:rsidRPr="005838A6">
        <w:t>4.</w:t>
      </w:r>
      <w:r w:rsidRPr="005838A6">
        <w:tab/>
        <w:t xml:space="preserve">The UL and DL Reference Measurement channels are set according to Table 6.5D.2.2_1.4.1-1 and 6.5D.2.2_1.4.1-2 </w:t>
      </w:r>
    </w:p>
    <w:p w14:paraId="36A7BCC3" w14:textId="77777777" w:rsidR="00C93476" w:rsidRPr="005838A6" w:rsidRDefault="00C93476" w:rsidP="00C93476">
      <w:pPr>
        <w:pStyle w:val="B10"/>
      </w:pPr>
      <w:r w:rsidRPr="005838A6">
        <w:t>5.</w:t>
      </w:r>
      <w:r w:rsidRPr="005838A6">
        <w:tab/>
        <w:t>Propagation conditions are set according to Annex B.0.</w:t>
      </w:r>
    </w:p>
    <w:p w14:paraId="5C0146ED" w14:textId="77777777" w:rsidR="00C93476" w:rsidRPr="005838A6" w:rsidRDefault="00C93476" w:rsidP="00C93476">
      <w:pPr>
        <w:pStyle w:val="B10"/>
      </w:pPr>
      <w:r w:rsidRPr="005838A6">
        <w:t>6.</w:t>
      </w:r>
      <w:r w:rsidRPr="005838A6">
        <w:tab/>
        <w:t xml:space="preserve">Ensure the UE is in state RRC_CONNECTED with generic procedure parameters Connectivity </w:t>
      </w:r>
      <w:r w:rsidRPr="005838A6">
        <w:rPr>
          <w:i/>
        </w:rPr>
        <w:t xml:space="preserve">NR, </w:t>
      </w:r>
      <w:r w:rsidRPr="005838A6">
        <w:t xml:space="preserve">Connected without release </w:t>
      </w:r>
      <w:r w:rsidRPr="005838A6">
        <w:rPr>
          <w:i/>
        </w:rPr>
        <w:t xml:space="preserve">On, </w:t>
      </w:r>
      <w:r w:rsidRPr="005838A6">
        <w:t>Test Mode</w:t>
      </w:r>
      <w:r w:rsidRPr="005838A6">
        <w:rPr>
          <w:i/>
        </w:rPr>
        <w:t xml:space="preserve"> On </w:t>
      </w:r>
      <w:r w:rsidRPr="005838A6">
        <w:t>and Test Loop Function</w:t>
      </w:r>
      <w:r w:rsidRPr="005838A6">
        <w:rPr>
          <w:i/>
        </w:rPr>
        <w:t xml:space="preserve"> On</w:t>
      </w:r>
      <w:r w:rsidRPr="005838A6">
        <w:t xml:space="preserve"> according to TS 38.508-1 [5] clause 4.5. Message contents are defined in clause 6.3D.4.3.4.3. </w:t>
      </w:r>
    </w:p>
    <w:p w14:paraId="380AD3E1" w14:textId="77777777" w:rsidR="00C93476" w:rsidRPr="005838A6" w:rsidRDefault="00C93476" w:rsidP="00C93476">
      <w:pPr>
        <w:pStyle w:val="H6"/>
      </w:pPr>
      <w:r w:rsidRPr="005838A6">
        <w:t>6.5D.2.2_1.4.2</w:t>
      </w:r>
      <w:r w:rsidRPr="005838A6">
        <w:tab/>
        <w:t>Test procedure</w:t>
      </w:r>
    </w:p>
    <w:p w14:paraId="126F3A27" w14:textId="77777777" w:rsidR="00C93476" w:rsidRPr="005838A6" w:rsidRDefault="00C93476" w:rsidP="00C93476">
      <w:pPr>
        <w:pStyle w:val="B10"/>
        <w:rPr>
          <w:lang w:eastAsia="zh-CN"/>
        </w:rPr>
      </w:pPr>
      <w:r w:rsidRPr="005838A6">
        <w:rPr>
          <w:lang w:eastAsia="zh-CN"/>
        </w:rPr>
        <w:t>1.</w:t>
      </w:r>
      <w:r w:rsidRPr="005838A6">
        <w:rPr>
          <w:lang w:eastAsia="zh-CN"/>
        </w:rPr>
        <w:tab/>
        <w:t xml:space="preserve">SS sends uplink scheduling information for each UL HARQ process via PDCCH DCI format 0_1 for C_RNTI to schedule the UL RMC according to Table </w:t>
      </w:r>
      <w:r w:rsidRPr="005838A6">
        <w:t>6.5D.2.2_1.4.1-1</w:t>
      </w:r>
      <w:r w:rsidRPr="005838A6">
        <w:rPr>
          <w:lang w:eastAsia="zh-CN"/>
        </w:rPr>
        <w:t>. Since the UL has no payload and no loopback data to send the UE sends uplink MAC padding bits on the UL RMC. The PDCCH DCI format 0_1 is specified with condition 2TX_UL_MIMO in 38.508-1 [5] subclause 4.3.6.1.1.2</w:t>
      </w:r>
    </w:p>
    <w:p w14:paraId="5016B4B9" w14:textId="77777777" w:rsidR="00C93476" w:rsidRPr="005838A6" w:rsidRDefault="00C93476" w:rsidP="00C93476">
      <w:pPr>
        <w:pStyle w:val="B10"/>
        <w:rPr>
          <w:lang w:eastAsia="zh-CN"/>
        </w:rPr>
      </w:pPr>
      <w:r w:rsidRPr="005838A6">
        <w:rPr>
          <w:lang w:eastAsia="zh-CN"/>
        </w:rPr>
        <w:t>2.</w:t>
      </w:r>
      <w:r w:rsidRPr="005838A6">
        <w:rPr>
          <w:lang w:eastAsia="zh-CN"/>
        </w:rPr>
        <w:tab/>
        <w:t>Send continuously power control “up” commands to the UE until the UE transmits at PUMAX level. Allow at least 200ms for the UE to reach PUMAX level.</w:t>
      </w:r>
    </w:p>
    <w:p w14:paraId="121FECC9" w14:textId="77777777" w:rsidR="00C93476" w:rsidRPr="005838A6" w:rsidRDefault="00C93476" w:rsidP="00C93476">
      <w:pPr>
        <w:pStyle w:val="B10"/>
        <w:rPr>
          <w:lang w:eastAsia="zh-CN"/>
        </w:rPr>
      </w:pPr>
      <w:r w:rsidRPr="005838A6">
        <w:rPr>
          <w:lang w:eastAsia="zh-CN"/>
        </w:rPr>
        <w:t>3.</w:t>
      </w:r>
      <w:r w:rsidRPr="005838A6">
        <w:rPr>
          <w:lang w:eastAsia="zh-CN"/>
        </w:rPr>
        <w:tab/>
        <w:t>Measure the sum of the mean power of the UE in the channel bandwidth of the radio access mode according to the test configuration, which shall meet the requirements described in Tables 6.2D.1_1.5-1. The period of the measurement shall be at least the continuous duration of 1ms over consecutive active uplink slots and uplink symbols. For TDD, only slots consisting of only UL symbols are under test.</w:t>
      </w:r>
    </w:p>
    <w:p w14:paraId="6DCB8ABF" w14:textId="422B0DDA" w:rsidR="00C93476" w:rsidRPr="005838A6" w:rsidRDefault="00C93476" w:rsidP="00C93476">
      <w:pPr>
        <w:pStyle w:val="B10"/>
        <w:rPr>
          <w:lang w:eastAsia="zh-CN"/>
        </w:rPr>
      </w:pPr>
      <w:r w:rsidRPr="005838A6">
        <w:rPr>
          <w:lang w:eastAsia="zh-CN"/>
        </w:rPr>
        <w:t>4.</w:t>
      </w:r>
      <w:r w:rsidRPr="005838A6">
        <w:rPr>
          <w:lang w:eastAsia="zh-CN"/>
        </w:rPr>
        <w:tab/>
        <w:t>Measure the sum of power of the transmitted signal from both antenna connectors with a measurement filter of bandwidths according to Table 6.5D.2.2_1.5-1</w:t>
      </w:r>
      <w:r w:rsidR="001B171E" w:rsidRPr="005838A6">
        <w:t xml:space="preserve"> and using a rms detector</w:t>
      </w:r>
      <w:r w:rsidRPr="005838A6">
        <w:rPr>
          <w:lang w:eastAsia="zh-CN"/>
        </w:rPr>
        <w:t xml:space="preserve">. </w:t>
      </w:r>
      <w:r w:rsidR="00BE0B51" w:rsidRPr="005838A6">
        <w:rPr>
          <w:lang w:eastAsia="zh-CN"/>
        </w:rPr>
        <w:t>If</w:t>
      </w:r>
      <w:r w:rsidR="00BE0B51" w:rsidRPr="005838A6">
        <w:t xml:space="preserve"> </w:t>
      </w:r>
      <w:r w:rsidR="00BE0B51" w:rsidRPr="005838A6">
        <w:rPr>
          <w:lang w:eastAsia="zh-CN"/>
        </w:rPr>
        <w:t xml:space="preserve">the sweep count is higher than one, the trace mode shall be average. </w:t>
      </w:r>
      <w:r w:rsidRPr="005838A6">
        <w:rPr>
          <w:lang w:eastAsia="zh-CN"/>
        </w:rPr>
        <w:t>The centre frequency of the filter shall be stepped in continuous steps according to the same table. The measured power shall be recorded for each step. The measurement period shall capture the active TSs.</w:t>
      </w:r>
    </w:p>
    <w:p w14:paraId="756DDCAF" w14:textId="77777777" w:rsidR="001B171E" w:rsidRPr="005838A6" w:rsidRDefault="00C93476" w:rsidP="006970B6">
      <w:pPr>
        <w:pStyle w:val="B10"/>
        <w:rPr>
          <w:lang w:eastAsia="zh-CN"/>
        </w:rPr>
      </w:pPr>
      <w:r w:rsidRPr="005838A6">
        <w:rPr>
          <w:lang w:eastAsia="zh-CN"/>
        </w:rPr>
        <w:t>5.</w:t>
      </w:r>
      <w:r w:rsidRPr="005838A6">
        <w:rPr>
          <w:lang w:eastAsia="zh-CN"/>
        </w:rPr>
        <w:tab/>
        <w:t>If UE supports ULFPTx, repeat test steps 1~3 with UL RMC according to Table 6.5D.2.2_1.4.1-2. The PDCCH DCI format 0_1 is specified with the condition ULFPTx_Mode1, ULFPTx_Mode2 or ULFPTx_ModeFull in 38.508-1 [5] subclause 4.3.6.1.1.2 depending on UE reported capability. Message contents are according to TS 38.508-1 [5] clause 4.6.3 Table 4.6.3-118 with condition TRANSFORM_PRECODER_ENABLED.</w:t>
      </w:r>
    </w:p>
    <w:p w14:paraId="3496B647" w14:textId="7808673F" w:rsidR="00C93476" w:rsidRPr="005838A6" w:rsidRDefault="00C93476" w:rsidP="002B3603">
      <w:pPr>
        <w:pStyle w:val="NO"/>
        <w:rPr>
          <w:lang w:eastAsia="zh-CN"/>
        </w:rPr>
      </w:pPr>
      <w:r w:rsidRPr="005838A6">
        <w:rPr>
          <w:lang w:eastAsia="zh-CN"/>
        </w:rPr>
        <w:t>NOTE 1:</w:t>
      </w:r>
      <w:r w:rsidRPr="005838A6">
        <w:rPr>
          <w:lang w:eastAsia="zh-CN"/>
        </w:rPr>
        <w:tab/>
        <w:t>When switching to DFT-s-OFDM waveform, as specified in the test configuration Table 6.5D.2.2_1.4.1-2, send an NR RRCReconfiguration message according to TS 38.508-1 [5] clause 4.6.3 Table 4.6.3-118 PUSCH-Config with TRANSFORM_PRECODER_ENABLED condition.</w:t>
      </w:r>
    </w:p>
    <w:p w14:paraId="14DB830F" w14:textId="77777777" w:rsidR="00C93476" w:rsidRPr="005838A6" w:rsidRDefault="00C93476" w:rsidP="00C93476">
      <w:pPr>
        <w:pStyle w:val="H6"/>
      </w:pPr>
      <w:r w:rsidRPr="005838A6">
        <w:t>6.5D.2.2_1.4.3</w:t>
      </w:r>
      <w:r w:rsidRPr="005838A6">
        <w:tab/>
        <w:t>Message contents</w:t>
      </w:r>
    </w:p>
    <w:p w14:paraId="443F91F1" w14:textId="77777777" w:rsidR="00C93476" w:rsidRPr="005838A6" w:rsidRDefault="00C93476" w:rsidP="006970B6">
      <w:r w:rsidRPr="005838A6">
        <w:t>Message contents are according to TS 38.508-1 [5] subclause 4.3.6.1.1.2 ensuring UL/SUL indicator in Table 4.3.6.1.1.2-1 with condition SUL, subclause 4.6 ensuring Table 4.6.1-28 with condition SUL AND (RF OR RRM), Tables 4.6.3-14 with condition SUL_SUL for SUL carrier, Table 4.6.3-167 with condition PUSCH_PUCCH_ON_SUL, and Table 4.6.3-182 with the condition 2TX_UL_MIMO.</w:t>
      </w:r>
    </w:p>
    <w:p w14:paraId="55CEACEE" w14:textId="77777777" w:rsidR="00C93476" w:rsidRPr="005838A6" w:rsidRDefault="00C93476" w:rsidP="00C93476">
      <w:pPr>
        <w:pStyle w:val="H6"/>
      </w:pPr>
      <w:r w:rsidRPr="005838A6">
        <w:t>6.5D.2.2_1.5</w:t>
      </w:r>
      <w:r w:rsidRPr="005838A6">
        <w:tab/>
        <w:t xml:space="preserve">Test </w:t>
      </w:r>
      <w:r w:rsidRPr="005838A6">
        <w:rPr>
          <w:lang w:eastAsia="zh-CN"/>
        </w:rPr>
        <w:t>requirement</w:t>
      </w:r>
    </w:p>
    <w:p w14:paraId="74CD1341" w14:textId="6638FA61" w:rsidR="00C93476" w:rsidRPr="005838A6" w:rsidRDefault="00C93476" w:rsidP="00C93476">
      <w:r w:rsidRPr="005838A6">
        <w:t>The measured sum of the UE mean power in the channel bandwidth, derived in step 3, shall fulfil requirements in Tables [6.2D.2.5-1, 6.2D.2.5-2, 6.2D.2.5-2</w:t>
      </w:r>
      <w:r w:rsidRPr="005838A6">
        <w:rPr>
          <w:lang w:eastAsia="zh-Hans"/>
        </w:rPr>
        <w:t xml:space="preserve">a and </w:t>
      </w:r>
      <w:r w:rsidRPr="005838A6">
        <w:t>6.2D.2.5-2</w:t>
      </w:r>
      <w:r w:rsidRPr="005838A6">
        <w:rPr>
          <w:lang w:eastAsia="zh-Hans"/>
        </w:rPr>
        <w:t>b]</w:t>
      </w:r>
      <w:r w:rsidRPr="005838A6">
        <w:t xml:space="preserve"> as appropriate, and the </w:t>
      </w:r>
      <w:r w:rsidRPr="005838A6">
        <w:rPr>
          <w:lang w:eastAsia="zh-CN"/>
        </w:rPr>
        <w:t xml:space="preserve">sum of </w:t>
      </w:r>
      <w:r w:rsidRPr="005838A6">
        <w:t xml:space="preserve">power of any UE emission measured </w:t>
      </w:r>
      <w:r w:rsidRPr="005838A6">
        <w:rPr>
          <w:lang w:eastAsia="zh-CN"/>
        </w:rPr>
        <w:t>from both</w:t>
      </w:r>
      <w:r w:rsidRPr="005838A6">
        <w:t xml:space="preserve"> antennas in step 4 and step 5 shall fulfil requirements in Table 6.5D.2.2.5-1.</w:t>
      </w:r>
    </w:p>
    <w:p w14:paraId="7A689AEC" w14:textId="77777777" w:rsidR="00C93476" w:rsidRPr="005838A6" w:rsidRDefault="00C93476" w:rsidP="00C93476">
      <w:pPr>
        <w:pStyle w:val="TH"/>
      </w:pPr>
      <w:r w:rsidRPr="005838A6">
        <w:t>Table 6.5D.2.2_1.5-1: NR General spectrum emission mask</w:t>
      </w:r>
    </w:p>
    <w:tbl>
      <w:tblPr>
        <w:tblW w:w="107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238"/>
        <w:gridCol w:w="553"/>
        <w:gridCol w:w="2957"/>
        <w:gridCol w:w="2646"/>
        <w:gridCol w:w="2334"/>
      </w:tblGrid>
      <w:tr w:rsidR="00C93476" w:rsidRPr="005838A6" w14:paraId="4B56A1B6" w14:textId="77777777" w:rsidTr="005570DF">
        <w:trPr>
          <w:trHeight w:val="69"/>
          <w:jc w:val="center"/>
        </w:trPr>
        <w:tc>
          <w:tcPr>
            <w:tcW w:w="2238" w:type="dxa"/>
            <w:vMerge w:val="restar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A0C48BF" w14:textId="77777777" w:rsidR="00C93476" w:rsidRPr="005838A6" w:rsidRDefault="00C93476" w:rsidP="005570DF">
            <w:pPr>
              <w:keepNext/>
              <w:keepLines/>
              <w:spacing w:after="0"/>
              <w:jc w:val="center"/>
              <w:rPr>
                <w:rFonts w:ascii="Arial" w:eastAsia="SimSun" w:hAnsi="Arial"/>
                <w:b/>
                <w:sz w:val="18"/>
              </w:rPr>
            </w:pPr>
            <w:r w:rsidRPr="005838A6">
              <w:rPr>
                <w:rFonts w:ascii="Arial" w:eastAsia="SimSun" w:hAnsi="Arial"/>
                <w:b/>
                <w:sz w:val="18"/>
              </w:rPr>
              <w:t>Δf</w:t>
            </w:r>
            <w:r w:rsidRPr="005838A6">
              <w:rPr>
                <w:rFonts w:ascii="Arial" w:eastAsia="SimSun" w:hAnsi="Arial"/>
                <w:b/>
                <w:sz w:val="18"/>
                <w:vertAlign w:val="subscript"/>
              </w:rPr>
              <w:t>OOB</w:t>
            </w:r>
            <w:r w:rsidRPr="005838A6">
              <w:rPr>
                <w:rFonts w:ascii="Arial" w:eastAsia="SimSun" w:hAnsi="Arial"/>
                <w:b/>
                <w:sz w:val="18"/>
              </w:rPr>
              <w:t> </w:t>
            </w:r>
            <w:r w:rsidRPr="005838A6">
              <w:rPr>
                <w:rFonts w:ascii="Arial" w:eastAsia="SimSun" w:hAnsi="Arial"/>
                <w:b/>
                <w:sz w:val="18"/>
              </w:rPr>
              <w:br/>
              <w:t>(MHz)</w:t>
            </w:r>
          </w:p>
        </w:tc>
        <w:tc>
          <w:tcPr>
            <w:tcW w:w="6156" w:type="dxa"/>
            <w:gridSpan w:val="3"/>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44F8859" w14:textId="77777777" w:rsidR="00C93476" w:rsidRPr="005838A6" w:rsidRDefault="00C93476" w:rsidP="005570DF">
            <w:pPr>
              <w:keepNext/>
              <w:keepLines/>
              <w:spacing w:after="0"/>
              <w:jc w:val="center"/>
              <w:rPr>
                <w:rFonts w:ascii="Arial" w:eastAsia="SimSun" w:hAnsi="Arial"/>
                <w:b/>
                <w:sz w:val="18"/>
              </w:rPr>
            </w:pPr>
            <w:r w:rsidRPr="005838A6">
              <w:rPr>
                <w:rFonts w:ascii="Arial" w:eastAsia="SimSun" w:hAnsi="Arial"/>
                <w:b/>
                <w:sz w:val="18"/>
              </w:rPr>
              <w:t>Channel bandwidth (MHz) / Spectrum emission limit (dBm)</w:t>
            </w:r>
          </w:p>
        </w:tc>
        <w:tc>
          <w:tcPr>
            <w:tcW w:w="2334" w:type="dxa"/>
            <w:vMerge w:val="restar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A2EAAAD" w14:textId="77777777" w:rsidR="00C93476" w:rsidRPr="005838A6" w:rsidRDefault="00C93476" w:rsidP="005570DF">
            <w:pPr>
              <w:keepNext/>
              <w:keepLines/>
              <w:spacing w:after="0"/>
              <w:jc w:val="center"/>
              <w:rPr>
                <w:rFonts w:ascii="Arial" w:eastAsia="SimSun" w:hAnsi="Arial"/>
                <w:b/>
                <w:sz w:val="18"/>
              </w:rPr>
            </w:pPr>
            <w:r w:rsidRPr="005838A6">
              <w:rPr>
                <w:rFonts w:ascii="Arial" w:eastAsia="SimSun" w:hAnsi="Arial"/>
                <w:b/>
                <w:sz w:val="18"/>
              </w:rPr>
              <w:t>Measurement bandwidth</w:t>
            </w:r>
          </w:p>
        </w:tc>
      </w:tr>
      <w:tr w:rsidR="00C93476" w:rsidRPr="005838A6" w14:paraId="2ED81506" w14:textId="77777777" w:rsidTr="005570DF">
        <w:trPr>
          <w:jc w:val="center"/>
        </w:trPr>
        <w:tc>
          <w:tcPr>
            <w:tcW w:w="2238" w:type="dxa"/>
            <w:vMerge/>
            <w:tcBorders>
              <w:top w:val="single" w:sz="4" w:space="0" w:color="000000"/>
              <w:left w:val="single" w:sz="4" w:space="0" w:color="000000"/>
              <w:bottom w:val="single" w:sz="4" w:space="0" w:color="000000"/>
              <w:right w:val="single" w:sz="4" w:space="0" w:color="000000"/>
            </w:tcBorders>
            <w:vAlign w:val="center"/>
            <w:hideMark/>
          </w:tcPr>
          <w:p w14:paraId="5586AE6A" w14:textId="77777777" w:rsidR="00C93476" w:rsidRPr="005838A6" w:rsidRDefault="00C93476" w:rsidP="005570DF">
            <w:pPr>
              <w:keepNext/>
              <w:keepLines/>
              <w:spacing w:after="0"/>
              <w:jc w:val="center"/>
              <w:rPr>
                <w:rFonts w:ascii="Arial" w:eastAsia="SimSun" w:hAnsi="Arial"/>
                <w:b/>
                <w:sz w:val="18"/>
              </w:rPr>
            </w:pPr>
          </w:p>
        </w:tc>
        <w:tc>
          <w:tcPr>
            <w:tcW w:w="55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ADDF68B" w14:textId="77777777" w:rsidR="00C93476" w:rsidRPr="005838A6" w:rsidRDefault="00C93476" w:rsidP="005570DF">
            <w:pPr>
              <w:keepNext/>
              <w:keepLines/>
              <w:spacing w:after="0"/>
              <w:jc w:val="center"/>
              <w:rPr>
                <w:rFonts w:ascii="Arial" w:eastAsia="SimSun" w:hAnsi="Arial"/>
                <w:b/>
                <w:sz w:val="18"/>
              </w:rPr>
            </w:pPr>
            <w:r w:rsidRPr="005838A6">
              <w:rPr>
                <w:rFonts w:ascii="Arial" w:eastAsia="SimSun" w:hAnsi="Arial"/>
                <w:b/>
                <w:sz w:val="18"/>
              </w:rPr>
              <w:t>5</w:t>
            </w:r>
          </w:p>
        </w:tc>
        <w:tc>
          <w:tcPr>
            <w:tcW w:w="295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0480AC4" w14:textId="77777777" w:rsidR="00C93476" w:rsidRPr="005838A6" w:rsidRDefault="00C93476" w:rsidP="005570DF">
            <w:pPr>
              <w:keepNext/>
              <w:keepLines/>
              <w:spacing w:after="0"/>
              <w:jc w:val="center"/>
              <w:rPr>
                <w:rFonts w:ascii="Arial" w:eastAsia="SimSun" w:hAnsi="Arial"/>
                <w:b/>
                <w:sz w:val="18"/>
              </w:rPr>
            </w:pPr>
            <w:r w:rsidRPr="005838A6">
              <w:rPr>
                <w:rFonts w:ascii="Arial" w:eastAsia="SimSun" w:hAnsi="Arial"/>
                <w:b/>
                <w:sz w:val="18"/>
              </w:rPr>
              <w:t>10, 15, 20, 25, 30, 40, 45</w:t>
            </w:r>
          </w:p>
        </w:tc>
        <w:tc>
          <w:tcPr>
            <w:tcW w:w="264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6D1B3A2" w14:textId="77777777" w:rsidR="00C93476" w:rsidRPr="005838A6" w:rsidRDefault="00C93476" w:rsidP="005570DF">
            <w:pPr>
              <w:keepNext/>
              <w:keepLines/>
              <w:spacing w:after="0"/>
              <w:jc w:val="center"/>
              <w:rPr>
                <w:rFonts w:ascii="Arial" w:eastAsia="SimSun" w:hAnsi="Arial"/>
                <w:b/>
                <w:sz w:val="18"/>
              </w:rPr>
            </w:pPr>
            <w:r w:rsidRPr="005838A6">
              <w:rPr>
                <w:rFonts w:ascii="Arial" w:eastAsia="SimSun" w:hAnsi="Arial"/>
                <w:b/>
                <w:sz w:val="18"/>
              </w:rPr>
              <w:t>50, 60, 70, 80, 90, 100</w:t>
            </w:r>
          </w:p>
        </w:tc>
        <w:tc>
          <w:tcPr>
            <w:tcW w:w="2334" w:type="dxa"/>
            <w:vMerge/>
            <w:tcBorders>
              <w:top w:val="single" w:sz="4" w:space="0" w:color="000000"/>
              <w:left w:val="single" w:sz="4" w:space="0" w:color="000000"/>
              <w:bottom w:val="single" w:sz="4" w:space="0" w:color="000000"/>
              <w:right w:val="single" w:sz="4" w:space="0" w:color="000000"/>
            </w:tcBorders>
            <w:vAlign w:val="center"/>
            <w:hideMark/>
          </w:tcPr>
          <w:p w14:paraId="35E50AB2" w14:textId="77777777" w:rsidR="00C93476" w:rsidRPr="005838A6" w:rsidRDefault="00C93476" w:rsidP="005570DF">
            <w:pPr>
              <w:keepNext/>
              <w:keepLines/>
              <w:spacing w:after="0"/>
              <w:jc w:val="center"/>
              <w:rPr>
                <w:rFonts w:ascii="Arial" w:eastAsia="SimSun" w:hAnsi="Arial"/>
                <w:b/>
                <w:sz w:val="18"/>
              </w:rPr>
            </w:pPr>
          </w:p>
        </w:tc>
      </w:tr>
      <w:tr w:rsidR="00C93476" w:rsidRPr="005838A6" w14:paraId="35C9A4AF" w14:textId="77777777" w:rsidTr="005570DF">
        <w:trPr>
          <w:jc w:val="center"/>
        </w:trPr>
        <w:tc>
          <w:tcPr>
            <w:tcW w:w="2238"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2AB5029" w14:textId="77777777" w:rsidR="00C93476" w:rsidRPr="005838A6" w:rsidRDefault="00C93476" w:rsidP="005570DF">
            <w:pPr>
              <w:keepNext/>
              <w:keepLines/>
              <w:spacing w:after="0"/>
              <w:jc w:val="center"/>
              <w:rPr>
                <w:rFonts w:ascii="Arial" w:eastAsia="SimSun" w:hAnsi="Arial"/>
                <w:sz w:val="18"/>
              </w:rPr>
            </w:pPr>
            <w:r w:rsidRPr="005838A6">
              <w:rPr>
                <w:rFonts w:ascii="Arial" w:eastAsia="SimSun" w:hAnsi="Arial"/>
                <w:sz w:val="18"/>
              </w:rPr>
              <w:t>± 0-1</w:t>
            </w:r>
          </w:p>
        </w:tc>
        <w:tc>
          <w:tcPr>
            <w:tcW w:w="55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12F0B95" w14:textId="77777777" w:rsidR="00C93476" w:rsidRPr="005838A6" w:rsidRDefault="00C93476" w:rsidP="005570DF">
            <w:pPr>
              <w:keepNext/>
              <w:keepLines/>
              <w:spacing w:after="0"/>
              <w:jc w:val="center"/>
              <w:rPr>
                <w:rFonts w:ascii="Arial" w:eastAsia="SimSun" w:hAnsi="Arial"/>
                <w:sz w:val="18"/>
              </w:rPr>
            </w:pPr>
            <w:r w:rsidRPr="005838A6">
              <w:rPr>
                <w:rFonts w:ascii="Arial" w:eastAsia="SimSun" w:hAnsi="Arial"/>
                <w:sz w:val="18"/>
              </w:rPr>
              <w:t xml:space="preserve">-13 </w:t>
            </w:r>
            <w:r w:rsidRPr="005838A6">
              <w:rPr>
                <w:rFonts w:ascii="Arial" w:eastAsia="SimSun" w:hAnsi="Arial"/>
                <w:sz w:val="18"/>
                <w:lang w:eastAsia="zh-CN"/>
              </w:rPr>
              <w:t>+</w:t>
            </w:r>
            <w:r w:rsidRPr="005838A6">
              <w:rPr>
                <w:rFonts w:ascii="Arial" w:eastAsia="SimSun" w:hAnsi="Arial"/>
                <w:sz w:val="18"/>
              </w:rPr>
              <w:t xml:space="preserve"> TT</w:t>
            </w:r>
          </w:p>
        </w:tc>
        <w:tc>
          <w:tcPr>
            <w:tcW w:w="295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4DC5967" w14:textId="77777777" w:rsidR="00C93476" w:rsidRPr="005838A6" w:rsidRDefault="00C93476" w:rsidP="005570DF">
            <w:pPr>
              <w:keepNext/>
              <w:keepLines/>
              <w:spacing w:after="0"/>
              <w:jc w:val="center"/>
              <w:rPr>
                <w:rFonts w:ascii="Arial" w:eastAsia="SimSun" w:hAnsi="Arial"/>
                <w:sz w:val="18"/>
              </w:rPr>
            </w:pPr>
            <w:r w:rsidRPr="005838A6">
              <w:rPr>
                <w:rFonts w:ascii="Arial" w:eastAsia="SimSun" w:hAnsi="Arial"/>
                <w:sz w:val="18"/>
              </w:rPr>
              <w:t xml:space="preserve">-13 </w:t>
            </w:r>
            <w:r w:rsidRPr="005838A6">
              <w:rPr>
                <w:rFonts w:ascii="Arial" w:eastAsia="SimSun" w:hAnsi="Arial"/>
                <w:sz w:val="18"/>
                <w:lang w:eastAsia="zh-CN"/>
              </w:rPr>
              <w:t>+</w:t>
            </w:r>
            <w:r w:rsidRPr="005838A6">
              <w:rPr>
                <w:rFonts w:ascii="Arial" w:eastAsia="SimSun" w:hAnsi="Arial"/>
                <w:sz w:val="18"/>
              </w:rPr>
              <w:t xml:space="preserve"> TT</w:t>
            </w:r>
          </w:p>
        </w:tc>
        <w:tc>
          <w:tcPr>
            <w:tcW w:w="264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45E8B14" w14:textId="77777777" w:rsidR="00C93476" w:rsidRPr="005838A6" w:rsidRDefault="00C93476" w:rsidP="005570DF">
            <w:pPr>
              <w:keepNext/>
              <w:keepLines/>
              <w:spacing w:after="0"/>
              <w:jc w:val="center"/>
              <w:rPr>
                <w:rFonts w:ascii="Arial" w:eastAsia="SimSun" w:hAnsi="Arial"/>
                <w:sz w:val="18"/>
              </w:rPr>
            </w:pPr>
          </w:p>
        </w:tc>
        <w:tc>
          <w:tcPr>
            <w:tcW w:w="233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A0A3CC2" w14:textId="77777777" w:rsidR="00C93476" w:rsidRPr="005838A6" w:rsidRDefault="00C93476" w:rsidP="005570DF">
            <w:pPr>
              <w:keepNext/>
              <w:keepLines/>
              <w:spacing w:after="0"/>
              <w:jc w:val="center"/>
              <w:rPr>
                <w:rFonts w:ascii="Arial" w:eastAsia="SimSun" w:hAnsi="Arial"/>
                <w:sz w:val="18"/>
              </w:rPr>
            </w:pPr>
            <w:r w:rsidRPr="005838A6">
              <w:rPr>
                <w:rFonts w:ascii="Arial" w:eastAsia="SimSun" w:hAnsi="Arial"/>
                <w:sz w:val="18"/>
              </w:rPr>
              <w:t>1 % of channel BW</w:t>
            </w:r>
          </w:p>
        </w:tc>
      </w:tr>
      <w:tr w:rsidR="00C93476" w:rsidRPr="005838A6" w14:paraId="29202FB1" w14:textId="77777777" w:rsidTr="005570DF">
        <w:trPr>
          <w:jc w:val="center"/>
        </w:trPr>
        <w:tc>
          <w:tcPr>
            <w:tcW w:w="2238"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3BFAEFC" w14:textId="77777777" w:rsidR="00C93476" w:rsidRPr="005838A6" w:rsidRDefault="00C93476" w:rsidP="005570DF">
            <w:pPr>
              <w:keepNext/>
              <w:keepLines/>
              <w:spacing w:after="0"/>
              <w:jc w:val="center"/>
              <w:rPr>
                <w:rFonts w:ascii="Arial" w:eastAsia="SimSun" w:hAnsi="Arial"/>
                <w:sz w:val="18"/>
              </w:rPr>
            </w:pPr>
            <w:r w:rsidRPr="005838A6">
              <w:rPr>
                <w:rFonts w:ascii="Arial" w:eastAsia="SimSun" w:hAnsi="Arial"/>
                <w:sz w:val="18"/>
              </w:rPr>
              <w:t>± 0-1</w:t>
            </w:r>
          </w:p>
        </w:tc>
        <w:tc>
          <w:tcPr>
            <w:tcW w:w="55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BA8B21E" w14:textId="77777777" w:rsidR="00C93476" w:rsidRPr="005838A6" w:rsidRDefault="00C93476" w:rsidP="005570DF">
            <w:pPr>
              <w:keepNext/>
              <w:keepLines/>
              <w:spacing w:after="0"/>
              <w:jc w:val="center"/>
              <w:rPr>
                <w:rFonts w:ascii="Arial" w:eastAsia="SimSun" w:hAnsi="Arial"/>
                <w:sz w:val="18"/>
              </w:rPr>
            </w:pPr>
          </w:p>
        </w:tc>
        <w:tc>
          <w:tcPr>
            <w:tcW w:w="295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1C6080E" w14:textId="77777777" w:rsidR="00C93476" w:rsidRPr="005838A6" w:rsidRDefault="00C93476" w:rsidP="005570DF">
            <w:pPr>
              <w:keepNext/>
              <w:keepLines/>
              <w:spacing w:after="0"/>
              <w:jc w:val="center"/>
              <w:rPr>
                <w:rFonts w:ascii="Arial" w:eastAsia="SimSun" w:hAnsi="Arial"/>
                <w:sz w:val="18"/>
              </w:rPr>
            </w:pPr>
          </w:p>
        </w:tc>
        <w:tc>
          <w:tcPr>
            <w:tcW w:w="264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52FF527" w14:textId="77777777" w:rsidR="00C93476" w:rsidRPr="005838A6" w:rsidRDefault="00C93476" w:rsidP="005570DF">
            <w:pPr>
              <w:keepNext/>
              <w:keepLines/>
              <w:spacing w:after="0"/>
              <w:jc w:val="center"/>
              <w:rPr>
                <w:rFonts w:ascii="Arial" w:eastAsia="SimSun" w:hAnsi="Arial"/>
                <w:sz w:val="18"/>
              </w:rPr>
            </w:pPr>
            <w:r w:rsidRPr="005838A6">
              <w:rPr>
                <w:rFonts w:ascii="Arial" w:eastAsia="SimSun" w:hAnsi="Arial"/>
                <w:sz w:val="18"/>
              </w:rPr>
              <w:t xml:space="preserve">-24 </w:t>
            </w:r>
            <w:r w:rsidRPr="005838A6">
              <w:rPr>
                <w:rFonts w:ascii="Arial" w:eastAsia="SimSun" w:hAnsi="Arial"/>
                <w:sz w:val="18"/>
                <w:lang w:eastAsia="zh-CN"/>
              </w:rPr>
              <w:t>+</w:t>
            </w:r>
            <w:r w:rsidRPr="005838A6">
              <w:rPr>
                <w:rFonts w:ascii="Arial" w:eastAsia="SimSun" w:hAnsi="Arial"/>
                <w:sz w:val="18"/>
              </w:rPr>
              <w:t xml:space="preserve"> TT</w:t>
            </w:r>
          </w:p>
        </w:tc>
        <w:tc>
          <w:tcPr>
            <w:tcW w:w="233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BDC9A82" w14:textId="77777777" w:rsidR="00C93476" w:rsidRPr="005838A6" w:rsidRDefault="00C93476" w:rsidP="005570DF">
            <w:pPr>
              <w:keepNext/>
              <w:keepLines/>
              <w:spacing w:after="0"/>
              <w:jc w:val="center"/>
              <w:rPr>
                <w:rFonts w:ascii="Arial" w:eastAsia="SimSun" w:hAnsi="Arial"/>
                <w:sz w:val="18"/>
              </w:rPr>
            </w:pPr>
            <w:r w:rsidRPr="005838A6">
              <w:rPr>
                <w:rFonts w:ascii="Arial" w:eastAsia="SimSun" w:hAnsi="Arial"/>
                <w:sz w:val="18"/>
              </w:rPr>
              <w:t>30 kHz</w:t>
            </w:r>
          </w:p>
        </w:tc>
      </w:tr>
      <w:tr w:rsidR="00C93476" w:rsidRPr="005838A6" w14:paraId="604298B7" w14:textId="77777777" w:rsidTr="005570DF">
        <w:trPr>
          <w:jc w:val="center"/>
        </w:trPr>
        <w:tc>
          <w:tcPr>
            <w:tcW w:w="2238"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2D25132" w14:textId="77777777" w:rsidR="00C93476" w:rsidRPr="005838A6" w:rsidRDefault="00C93476" w:rsidP="005570DF">
            <w:pPr>
              <w:keepNext/>
              <w:keepLines/>
              <w:spacing w:after="0"/>
              <w:jc w:val="center"/>
              <w:rPr>
                <w:rFonts w:ascii="Arial" w:eastAsia="SimSun" w:hAnsi="Arial"/>
                <w:sz w:val="18"/>
              </w:rPr>
            </w:pPr>
            <w:r w:rsidRPr="005838A6">
              <w:rPr>
                <w:rFonts w:ascii="Arial" w:eastAsia="SimSun" w:hAnsi="Arial"/>
                <w:sz w:val="18"/>
              </w:rPr>
              <w:t>± 1-5</w:t>
            </w:r>
          </w:p>
        </w:tc>
        <w:tc>
          <w:tcPr>
            <w:tcW w:w="55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981D855" w14:textId="77777777" w:rsidR="00C93476" w:rsidRPr="005838A6" w:rsidRDefault="00C93476" w:rsidP="005570DF">
            <w:pPr>
              <w:keepNext/>
              <w:keepLines/>
              <w:spacing w:after="0"/>
              <w:jc w:val="center"/>
              <w:rPr>
                <w:rFonts w:ascii="Arial" w:eastAsia="SimSun" w:hAnsi="Arial"/>
                <w:sz w:val="18"/>
              </w:rPr>
            </w:pPr>
            <w:r w:rsidRPr="005838A6">
              <w:rPr>
                <w:rFonts w:ascii="Arial" w:eastAsia="SimSun" w:hAnsi="Arial"/>
                <w:sz w:val="18"/>
              </w:rPr>
              <w:t xml:space="preserve">-10 </w:t>
            </w:r>
            <w:r w:rsidRPr="005838A6">
              <w:rPr>
                <w:rFonts w:ascii="Arial" w:eastAsia="SimSun" w:hAnsi="Arial"/>
                <w:sz w:val="18"/>
                <w:lang w:eastAsia="zh-CN"/>
              </w:rPr>
              <w:t>+</w:t>
            </w:r>
            <w:r w:rsidRPr="005838A6">
              <w:rPr>
                <w:rFonts w:ascii="Arial" w:eastAsia="SimSun" w:hAnsi="Arial"/>
                <w:sz w:val="18"/>
              </w:rPr>
              <w:t xml:space="preserve"> TT</w:t>
            </w:r>
          </w:p>
        </w:tc>
        <w:tc>
          <w:tcPr>
            <w:tcW w:w="5603" w:type="dxa"/>
            <w:gridSpan w:val="2"/>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55527AC" w14:textId="77777777" w:rsidR="00C93476" w:rsidRPr="005838A6" w:rsidRDefault="00C93476" w:rsidP="005570DF">
            <w:pPr>
              <w:keepNext/>
              <w:keepLines/>
              <w:spacing w:after="0"/>
              <w:jc w:val="center"/>
              <w:rPr>
                <w:rFonts w:ascii="Arial" w:eastAsia="SimSun" w:hAnsi="Arial"/>
                <w:sz w:val="18"/>
              </w:rPr>
            </w:pPr>
            <w:r w:rsidRPr="005838A6">
              <w:rPr>
                <w:rFonts w:ascii="Arial" w:eastAsia="SimSun" w:hAnsi="Arial"/>
                <w:sz w:val="18"/>
              </w:rPr>
              <w:t xml:space="preserve">-10 </w:t>
            </w:r>
            <w:r w:rsidRPr="005838A6">
              <w:rPr>
                <w:rFonts w:ascii="Arial" w:eastAsia="SimSun" w:hAnsi="Arial"/>
                <w:sz w:val="18"/>
                <w:lang w:eastAsia="zh-CN"/>
              </w:rPr>
              <w:t>+</w:t>
            </w:r>
            <w:r w:rsidRPr="005838A6">
              <w:rPr>
                <w:rFonts w:ascii="Arial" w:eastAsia="SimSun" w:hAnsi="Arial"/>
                <w:sz w:val="18"/>
              </w:rPr>
              <w:t xml:space="preserve"> TT</w:t>
            </w:r>
          </w:p>
        </w:tc>
        <w:tc>
          <w:tcPr>
            <w:tcW w:w="2334" w:type="dxa"/>
            <w:vMerge w:val="restar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65AB0F0" w14:textId="77777777" w:rsidR="00C93476" w:rsidRPr="005838A6" w:rsidRDefault="00C93476" w:rsidP="005570DF">
            <w:pPr>
              <w:keepNext/>
              <w:keepLines/>
              <w:spacing w:after="0"/>
              <w:jc w:val="center"/>
              <w:rPr>
                <w:rFonts w:ascii="Arial" w:eastAsia="SimSun" w:hAnsi="Arial"/>
                <w:sz w:val="18"/>
              </w:rPr>
            </w:pPr>
            <w:r w:rsidRPr="005838A6">
              <w:rPr>
                <w:rFonts w:ascii="Arial" w:eastAsia="SimSun" w:hAnsi="Arial"/>
                <w:sz w:val="18"/>
              </w:rPr>
              <w:t>1 MHz</w:t>
            </w:r>
          </w:p>
        </w:tc>
      </w:tr>
      <w:tr w:rsidR="00C93476" w:rsidRPr="005838A6" w14:paraId="42099AB6" w14:textId="77777777" w:rsidTr="005570DF">
        <w:trPr>
          <w:jc w:val="center"/>
        </w:trPr>
        <w:tc>
          <w:tcPr>
            <w:tcW w:w="2238"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5E980CA" w14:textId="77777777" w:rsidR="00C93476" w:rsidRPr="005838A6" w:rsidRDefault="00C93476" w:rsidP="005570DF">
            <w:pPr>
              <w:keepNext/>
              <w:keepLines/>
              <w:spacing w:after="0"/>
              <w:jc w:val="center"/>
              <w:rPr>
                <w:rFonts w:ascii="Arial" w:eastAsia="SimSun" w:hAnsi="Arial"/>
                <w:sz w:val="18"/>
              </w:rPr>
            </w:pPr>
            <w:r w:rsidRPr="005838A6">
              <w:rPr>
                <w:rFonts w:ascii="Arial" w:eastAsia="SimSun" w:hAnsi="Arial"/>
                <w:sz w:val="18"/>
              </w:rPr>
              <w:t>± 5-6</w:t>
            </w:r>
          </w:p>
        </w:tc>
        <w:tc>
          <w:tcPr>
            <w:tcW w:w="55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9FEBD32" w14:textId="77777777" w:rsidR="00C93476" w:rsidRPr="005838A6" w:rsidRDefault="00C93476" w:rsidP="005570DF">
            <w:pPr>
              <w:keepNext/>
              <w:keepLines/>
              <w:spacing w:after="0"/>
              <w:jc w:val="center"/>
              <w:rPr>
                <w:rFonts w:ascii="Arial" w:eastAsia="SimSun" w:hAnsi="Arial"/>
                <w:sz w:val="18"/>
              </w:rPr>
            </w:pPr>
            <w:r w:rsidRPr="005838A6">
              <w:rPr>
                <w:rFonts w:ascii="Arial" w:eastAsia="SimSun" w:hAnsi="Arial"/>
                <w:sz w:val="18"/>
              </w:rPr>
              <w:t xml:space="preserve">-13 </w:t>
            </w:r>
            <w:r w:rsidRPr="005838A6">
              <w:rPr>
                <w:rFonts w:ascii="Arial" w:eastAsia="SimSun" w:hAnsi="Arial"/>
                <w:sz w:val="18"/>
                <w:lang w:eastAsia="zh-CN"/>
              </w:rPr>
              <w:t>+</w:t>
            </w:r>
            <w:r w:rsidRPr="005838A6">
              <w:rPr>
                <w:rFonts w:ascii="Arial" w:eastAsia="SimSun" w:hAnsi="Arial"/>
                <w:sz w:val="18"/>
              </w:rPr>
              <w:t xml:space="preserve"> TT</w:t>
            </w:r>
          </w:p>
        </w:tc>
        <w:tc>
          <w:tcPr>
            <w:tcW w:w="5603" w:type="dxa"/>
            <w:gridSpan w:val="2"/>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CACEBB9" w14:textId="77777777" w:rsidR="00C93476" w:rsidRPr="005838A6" w:rsidRDefault="00C93476" w:rsidP="005570DF">
            <w:pPr>
              <w:keepNext/>
              <w:keepLines/>
              <w:spacing w:after="0"/>
              <w:jc w:val="center"/>
              <w:rPr>
                <w:rFonts w:ascii="Arial" w:eastAsia="SimSun" w:hAnsi="Arial"/>
                <w:sz w:val="18"/>
              </w:rPr>
            </w:pPr>
          </w:p>
        </w:tc>
        <w:tc>
          <w:tcPr>
            <w:tcW w:w="2334" w:type="dxa"/>
            <w:vMerge/>
            <w:tcBorders>
              <w:top w:val="single" w:sz="4" w:space="0" w:color="000000"/>
              <w:left w:val="single" w:sz="4" w:space="0" w:color="000000"/>
              <w:bottom w:val="single" w:sz="4" w:space="0" w:color="000000"/>
              <w:right w:val="single" w:sz="4" w:space="0" w:color="000000"/>
            </w:tcBorders>
            <w:vAlign w:val="center"/>
            <w:hideMark/>
          </w:tcPr>
          <w:p w14:paraId="70DBF9C3" w14:textId="77777777" w:rsidR="00C93476" w:rsidRPr="005838A6" w:rsidRDefault="00C93476" w:rsidP="005570DF">
            <w:pPr>
              <w:keepNext/>
              <w:keepLines/>
              <w:spacing w:after="0"/>
              <w:jc w:val="center"/>
              <w:rPr>
                <w:rFonts w:ascii="Arial" w:eastAsia="SimSun" w:hAnsi="Arial"/>
                <w:sz w:val="18"/>
              </w:rPr>
            </w:pPr>
          </w:p>
        </w:tc>
      </w:tr>
      <w:tr w:rsidR="00C93476" w:rsidRPr="005838A6" w14:paraId="422D92B2" w14:textId="77777777" w:rsidTr="005570DF">
        <w:trPr>
          <w:jc w:val="center"/>
        </w:trPr>
        <w:tc>
          <w:tcPr>
            <w:tcW w:w="2238"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5810F1D" w14:textId="77777777" w:rsidR="00C93476" w:rsidRPr="005838A6" w:rsidRDefault="00C93476" w:rsidP="005570DF">
            <w:pPr>
              <w:keepNext/>
              <w:keepLines/>
              <w:spacing w:after="0"/>
              <w:jc w:val="center"/>
              <w:rPr>
                <w:rFonts w:ascii="Arial" w:eastAsia="SimSun" w:hAnsi="Arial"/>
                <w:sz w:val="18"/>
              </w:rPr>
            </w:pPr>
            <w:r w:rsidRPr="005838A6">
              <w:rPr>
                <w:rFonts w:ascii="Arial" w:eastAsia="SimSun" w:hAnsi="Arial"/>
                <w:sz w:val="18"/>
              </w:rPr>
              <w:t>± 6-10</w:t>
            </w:r>
          </w:p>
        </w:tc>
        <w:tc>
          <w:tcPr>
            <w:tcW w:w="55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32D7A97" w14:textId="77777777" w:rsidR="00C93476" w:rsidRPr="005838A6" w:rsidRDefault="00C93476" w:rsidP="005570DF">
            <w:pPr>
              <w:keepNext/>
              <w:keepLines/>
              <w:spacing w:after="0"/>
              <w:jc w:val="center"/>
              <w:rPr>
                <w:rFonts w:ascii="Arial" w:eastAsia="SimSun" w:hAnsi="Arial"/>
                <w:sz w:val="18"/>
              </w:rPr>
            </w:pPr>
            <w:r w:rsidRPr="005838A6">
              <w:rPr>
                <w:rFonts w:ascii="Arial" w:eastAsia="SimSun" w:hAnsi="Arial"/>
                <w:sz w:val="18"/>
              </w:rPr>
              <w:t xml:space="preserve">-25 </w:t>
            </w:r>
            <w:r w:rsidRPr="005838A6">
              <w:rPr>
                <w:rFonts w:ascii="Arial" w:eastAsia="SimSun" w:hAnsi="Arial"/>
                <w:sz w:val="18"/>
                <w:lang w:eastAsia="zh-CN"/>
              </w:rPr>
              <w:t>+</w:t>
            </w:r>
            <w:r w:rsidRPr="005838A6">
              <w:rPr>
                <w:rFonts w:ascii="Arial" w:eastAsia="SimSun" w:hAnsi="Arial"/>
                <w:sz w:val="18"/>
              </w:rPr>
              <w:t xml:space="preserve"> TT</w:t>
            </w:r>
          </w:p>
        </w:tc>
        <w:tc>
          <w:tcPr>
            <w:tcW w:w="5603" w:type="dxa"/>
            <w:gridSpan w:val="2"/>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2C4CF64" w14:textId="77777777" w:rsidR="00C93476" w:rsidRPr="005838A6" w:rsidRDefault="00C93476" w:rsidP="005570DF">
            <w:pPr>
              <w:keepNext/>
              <w:keepLines/>
              <w:spacing w:after="0"/>
              <w:jc w:val="center"/>
              <w:rPr>
                <w:rFonts w:ascii="Arial" w:eastAsia="SimSun" w:hAnsi="Arial"/>
                <w:sz w:val="18"/>
              </w:rPr>
            </w:pPr>
          </w:p>
        </w:tc>
        <w:tc>
          <w:tcPr>
            <w:tcW w:w="2334" w:type="dxa"/>
            <w:vMerge/>
            <w:tcBorders>
              <w:top w:val="single" w:sz="4" w:space="0" w:color="000000"/>
              <w:left w:val="single" w:sz="4" w:space="0" w:color="000000"/>
              <w:bottom w:val="single" w:sz="4" w:space="0" w:color="000000"/>
              <w:right w:val="single" w:sz="4" w:space="0" w:color="000000"/>
            </w:tcBorders>
            <w:vAlign w:val="center"/>
            <w:hideMark/>
          </w:tcPr>
          <w:p w14:paraId="135515AF" w14:textId="77777777" w:rsidR="00C93476" w:rsidRPr="005838A6" w:rsidRDefault="00C93476" w:rsidP="005570DF">
            <w:pPr>
              <w:keepNext/>
              <w:keepLines/>
              <w:spacing w:after="0"/>
              <w:jc w:val="center"/>
              <w:rPr>
                <w:rFonts w:ascii="Arial" w:eastAsia="SimSun" w:hAnsi="Arial"/>
                <w:sz w:val="18"/>
              </w:rPr>
            </w:pPr>
          </w:p>
        </w:tc>
      </w:tr>
      <w:tr w:rsidR="00C93476" w:rsidRPr="005838A6" w14:paraId="7874373C" w14:textId="77777777" w:rsidTr="005570DF">
        <w:trPr>
          <w:jc w:val="center"/>
        </w:trPr>
        <w:tc>
          <w:tcPr>
            <w:tcW w:w="2238"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9619260" w14:textId="77777777" w:rsidR="00C93476" w:rsidRPr="005838A6" w:rsidRDefault="00C93476" w:rsidP="005570DF">
            <w:pPr>
              <w:keepNext/>
              <w:keepLines/>
              <w:spacing w:after="0"/>
              <w:jc w:val="center"/>
              <w:rPr>
                <w:rFonts w:ascii="Arial" w:eastAsia="SimSun" w:hAnsi="Arial"/>
                <w:sz w:val="18"/>
              </w:rPr>
            </w:pPr>
            <w:r w:rsidRPr="005838A6">
              <w:rPr>
                <w:rFonts w:ascii="Arial" w:eastAsia="SimSun" w:hAnsi="Arial"/>
                <w:sz w:val="18"/>
              </w:rPr>
              <w:t>± 5-BW</w:t>
            </w:r>
            <w:r w:rsidRPr="005838A6">
              <w:rPr>
                <w:rFonts w:ascii="Arial" w:eastAsia="SimSun" w:hAnsi="Arial"/>
                <w:sz w:val="18"/>
                <w:vertAlign w:val="subscript"/>
              </w:rPr>
              <w:t>Channel</w:t>
            </w:r>
          </w:p>
        </w:tc>
        <w:tc>
          <w:tcPr>
            <w:tcW w:w="55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F39534D" w14:textId="77777777" w:rsidR="00C93476" w:rsidRPr="005838A6" w:rsidRDefault="00C93476" w:rsidP="005570DF">
            <w:pPr>
              <w:keepNext/>
              <w:keepLines/>
              <w:spacing w:after="0"/>
              <w:jc w:val="center"/>
              <w:rPr>
                <w:rFonts w:ascii="Arial" w:eastAsia="SimSun" w:hAnsi="Arial"/>
                <w:sz w:val="18"/>
              </w:rPr>
            </w:pPr>
          </w:p>
        </w:tc>
        <w:tc>
          <w:tcPr>
            <w:tcW w:w="5603" w:type="dxa"/>
            <w:gridSpan w:val="2"/>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53D966D" w14:textId="77777777" w:rsidR="00C93476" w:rsidRPr="005838A6" w:rsidRDefault="00C93476" w:rsidP="005570DF">
            <w:pPr>
              <w:keepNext/>
              <w:keepLines/>
              <w:spacing w:after="0"/>
              <w:jc w:val="center"/>
              <w:rPr>
                <w:rFonts w:ascii="Arial" w:eastAsia="SimSun" w:hAnsi="Arial"/>
                <w:sz w:val="18"/>
              </w:rPr>
            </w:pPr>
            <w:r w:rsidRPr="005838A6">
              <w:rPr>
                <w:rFonts w:ascii="Arial" w:eastAsia="SimSun" w:hAnsi="Arial"/>
                <w:sz w:val="18"/>
              </w:rPr>
              <w:t xml:space="preserve">-13 </w:t>
            </w:r>
            <w:r w:rsidRPr="005838A6">
              <w:rPr>
                <w:rFonts w:ascii="Arial" w:eastAsia="SimSun" w:hAnsi="Arial"/>
                <w:sz w:val="18"/>
                <w:lang w:eastAsia="zh-CN"/>
              </w:rPr>
              <w:t>+</w:t>
            </w:r>
            <w:r w:rsidRPr="005838A6">
              <w:rPr>
                <w:rFonts w:ascii="Arial" w:eastAsia="SimSun" w:hAnsi="Arial"/>
                <w:sz w:val="18"/>
              </w:rPr>
              <w:t xml:space="preserve"> TT</w:t>
            </w:r>
          </w:p>
        </w:tc>
        <w:tc>
          <w:tcPr>
            <w:tcW w:w="2334" w:type="dxa"/>
            <w:vMerge/>
            <w:tcBorders>
              <w:top w:val="single" w:sz="4" w:space="0" w:color="000000"/>
              <w:left w:val="single" w:sz="4" w:space="0" w:color="000000"/>
              <w:bottom w:val="single" w:sz="4" w:space="0" w:color="000000"/>
              <w:right w:val="single" w:sz="4" w:space="0" w:color="000000"/>
            </w:tcBorders>
            <w:vAlign w:val="center"/>
            <w:hideMark/>
          </w:tcPr>
          <w:p w14:paraId="16C0AB31" w14:textId="77777777" w:rsidR="00C93476" w:rsidRPr="005838A6" w:rsidRDefault="00C93476" w:rsidP="005570DF">
            <w:pPr>
              <w:keepNext/>
              <w:keepLines/>
              <w:spacing w:after="0"/>
              <w:jc w:val="center"/>
              <w:rPr>
                <w:rFonts w:ascii="Arial" w:eastAsia="SimSun" w:hAnsi="Arial"/>
                <w:sz w:val="18"/>
              </w:rPr>
            </w:pPr>
          </w:p>
        </w:tc>
      </w:tr>
      <w:tr w:rsidR="00C93476" w:rsidRPr="005838A6" w14:paraId="639CC3C0" w14:textId="77777777" w:rsidTr="005570DF">
        <w:trPr>
          <w:jc w:val="center"/>
        </w:trPr>
        <w:tc>
          <w:tcPr>
            <w:tcW w:w="2238"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D780118" w14:textId="77777777" w:rsidR="00C93476" w:rsidRPr="005838A6" w:rsidRDefault="00C93476" w:rsidP="005570DF">
            <w:pPr>
              <w:keepNext/>
              <w:keepLines/>
              <w:spacing w:after="0"/>
              <w:jc w:val="center"/>
              <w:rPr>
                <w:rFonts w:ascii="Arial" w:eastAsia="SimSun" w:hAnsi="Arial"/>
                <w:sz w:val="18"/>
              </w:rPr>
            </w:pPr>
            <w:r w:rsidRPr="005838A6">
              <w:rPr>
                <w:rFonts w:ascii="Arial" w:eastAsia="SimSun" w:hAnsi="Arial"/>
                <w:sz w:val="18"/>
              </w:rPr>
              <w:t>± BW</w:t>
            </w:r>
            <w:r w:rsidRPr="005838A6">
              <w:rPr>
                <w:rFonts w:ascii="Arial" w:eastAsia="SimSun" w:hAnsi="Arial"/>
                <w:sz w:val="18"/>
                <w:vertAlign w:val="subscript"/>
              </w:rPr>
              <w:t>Channel</w:t>
            </w:r>
            <w:r w:rsidRPr="005838A6">
              <w:rPr>
                <w:rFonts w:ascii="Arial" w:eastAsia="SimSun" w:hAnsi="Arial"/>
                <w:sz w:val="18"/>
              </w:rPr>
              <w:t>-(BW</w:t>
            </w:r>
            <w:r w:rsidRPr="005838A6">
              <w:rPr>
                <w:rFonts w:ascii="Arial" w:eastAsia="SimSun" w:hAnsi="Arial"/>
                <w:sz w:val="18"/>
                <w:vertAlign w:val="subscript"/>
              </w:rPr>
              <w:t>Channel</w:t>
            </w:r>
            <w:r w:rsidRPr="005838A6">
              <w:rPr>
                <w:rFonts w:ascii="Arial" w:eastAsia="SimSun" w:hAnsi="Arial"/>
                <w:sz w:val="18"/>
              </w:rPr>
              <w:t>+5)</w:t>
            </w:r>
          </w:p>
        </w:tc>
        <w:tc>
          <w:tcPr>
            <w:tcW w:w="55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FCEB8C8" w14:textId="77777777" w:rsidR="00C93476" w:rsidRPr="005838A6" w:rsidRDefault="00C93476" w:rsidP="005570DF">
            <w:pPr>
              <w:keepNext/>
              <w:keepLines/>
              <w:spacing w:after="0"/>
              <w:jc w:val="center"/>
              <w:rPr>
                <w:rFonts w:ascii="Arial" w:eastAsia="SimSun" w:hAnsi="Arial"/>
                <w:sz w:val="18"/>
              </w:rPr>
            </w:pPr>
          </w:p>
        </w:tc>
        <w:tc>
          <w:tcPr>
            <w:tcW w:w="5603" w:type="dxa"/>
            <w:gridSpan w:val="2"/>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89399EF" w14:textId="77777777" w:rsidR="00C93476" w:rsidRPr="005838A6" w:rsidRDefault="00C93476" w:rsidP="005570DF">
            <w:pPr>
              <w:keepNext/>
              <w:keepLines/>
              <w:spacing w:after="0"/>
              <w:jc w:val="center"/>
              <w:rPr>
                <w:rFonts w:ascii="Arial" w:eastAsia="SimSun" w:hAnsi="Arial"/>
                <w:sz w:val="18"/>
              </w:rPr>
            </w:pPr>
            <w:r w:rsidRPr="005838A6">
              <w:rPr>
                <w:rFonts w:ascii="Arial" w:eastAsia="SimSun" w:hAnsi="Arial"/>
                <w:sz w:val="18"/>
              </w:rPr>
              <w:t xml:space="preserve">-25 </w:t>
            </w:r>
            <w:r w:rsidRPr="005838A6">
              <w:rPr>
                <w:rFonts w:ascii="Arial" w:eastAsia="SimSun" w:hAnsi="Arial"/>
                <w:sz w:val="18"/>
                <w:lang w:eastAsia="zh-CN"/>
              </w:rPr>
              <w:t>+</w:t>
            </w:r>
            <w:r w:rsidRPr="005838A6">
              <w:rPr>
                <w:rFonts w:ascii="Arial" w:eastAsia="SimSun" w:hAnsi="Arial"/>
                <w:sz w:val="18"/>
              </w:rPr>
              <w:t xml:space="preserve"> TT</w:t>
            </w:r>
          </w:p>
        </w:tc>
        <w:tc>
          <w:tcPr>
            <w:tcW w:w="2334" w:type="dxa"/>
            <w:vMerge/>
            <w:tcBorders>
              <w:top w:val="single" w:sz="4" w:space="0" w:color="000000"/>
              <w:left w:val="single" w:sz="4" w:space="0" w:color="000000"/>
              <w:bottom w:val="single" w:sz="4" w:space="0" w:color="000000"/>
              <w:right w:val="single" w:sz="4" w:space="0" w:color="000000"/>
            </w:tcBorders>
            <w:vAlign w:val="center"/>
            <w:hideMark/>
          </w:tcPr>
          <w:p w14:paraId="31855864" w14:textId="77777777" w:rsidR="00C93476" w:rsidRPr="005838A6" w:rsidRDefault="00C93476" w:rsidP="005570DF">
            <w:pPr>
              <w:keepNext/>
              <w:keepLines/>
              <w:spacing w:after="0"/>
              <w:jc w:val="center"/>
              <w:rPr>
                <w:rFonts w:ascii="Arial" w:eastAsia="SimSun" w:hAnsi="Arial"/>
                <w:sz w:val="18"/>
              </w:rPr>
            </w:pPr>
          </w:p>
        </w:tc>
      </w:tr>
      <w:tr w:rsidR="00C93476" w:rsidRPr="005838A6" w14:paraId="79A212D1" w14:textId="77777777" w:rsidTr="005570DF">
        <w:trPr>
          <w:jc w:val="center"/>
        </w:trPr>
        <w:tc>
          <w:tcPr>
            <w:tcW w:w="10728" w:type="dxa"/>
            <w:gridSpan w:val="5"/>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14:paraId="100E8B46" w14:textId="77777777" w:rsidR="00C93476" w:rsidRPr="005838A6" w:rsidRDefault="00C93476" w:rsidP="005570DF">
            <w:pPr>
              <w:keepNext/>
              <w:keepLines/>
              <w:spacing w:after="0"/>
              <w:ind w:left="851" w:hanging="851"/>
              <w:rPr>
                <w:rFonts w:ascii="Arial" w:eastAsia="SimSun" w:hAnsi="Arial"/>
                <w:sz w:val="18"/>
              </w:rPr>
            </w:pPr>
            <w:r w:rsidRPr="005838A6">
              <w:rPr>
                <w:rFonts w:ascii="Arial" w:eastAsia="SimSun" w:hAnsi="Arial"/>
                <w:sz w:val="18"/>
              </w:rPr>
              <w:t>Note 1:</w:t>
            </w:r>
            <w:r w:rsidRPr="005838A6">
              <w:rPr>
                <w:rFonts w:ascii="Arial" w:eastAsia="SimSun" w:hAnsi="Arial"/>
                <w:sz w:val="18"/>
              </w:rPr>
              <w:tab/>
              <w:t>The first and last measurement position with a 30 kHz filter is at Δf</w:t>
            </w:r>
            <w:r w:rsidRPr="005838A6">
              <w:rPr>
                <w:rFonts w:ascii="Arial" w:eastAsia="SimSun" w:hAnsi="Arial"/>
                <w:sz w:val="18"/>
                <w:vertAlign w:val="subscript"/>
              </w:rPr>
              <w:t>OOB</w:t>
            </w:r>
            <w:r w:rsidRPr="005838A6">
              <w:rPr>
                <w:rFonts w:ascii="Arial" w:eastAsia="SimSun" w:hAnsi="Arial"/>
                <w:sz w:val="18"/>
              </w:rPr>
              <w:t xml:space="preserve"> equals to 0.015 MHz and 0.985 MHz.</w:t>
            </w:r>
          </w:p>
          <w:p w14:paraId="1901ACD6" w14:textId="77777777" w:rsidR="00C93476" w:rsidRPr="005838A6" w:rsidRDefault="00C93476" w:rsidP="005570DF">
            <w:pPr>
              <w:keepNext/>
              <w:keepLines/>
              <w:spacing w:after="0"/>
              <w:ind w:left="851" w:hanging="851"/>
              <w:rPr>
                <w:rFonts w:ascii="Arial" w:eastAsia="SimSun" w:hAnsi="Arial"/>
                <w:sz w:val="18"/>
              </w:rPr>
            </w:pPr>
            <w:r w:rsidRPr="005838A6">
              <w:rPr>
                <w:rFonts w:ascii="Arial" w:eastAsia="SimSun" w:hAnsi="Arial"/>
                <w:sz w:val="18"/>
              </w:rPr>
              <w:t>Note 2:</w:t>
            </w:r>
            <w:r w:rsidRPr="005838A6">
              <w:rPr>
                <w:rFonts w:ascii="Arial" w:eastAsia="SimSun" w:hAnsi="Arial"/>
                <w:sz w:val="18"/>
              </w:rPr>
              <w:tab/>
              <w:t>At the boundary of spectrum emission limit, the first and last measurement position with a 1 MHz filter is the inside of +0.5MHz and -0.5MHz, respectively.</w:t>
            </w:r>
          </w:p>
          <w:p w14:paraId="70504E41" w14:textId="77777777" w:rsidR="00C93476" w:rsidRPr="005838A6" w:rsidRDefault="00C93476" w:rsidP="005570DF">
            <w:pPr>
              <w:keepNext/>
              <w:keepLines/>
              <w:spacing w:after="0"/>
              <w:ind w:left="851" w:hanging="851"/>
              <w:rPr>
                <w:rFonts w:ascii="Arial" w:eastAsia="SimSun" w:hAnsi="Arial"/>
                <w:sz w:val="18"/>
              </w:rPr>
            </w:pPr>
            <w:r w:rsidRPr="005838A6">
              <w:rPr>
                <w:rFonts w:ascii="Arial" w:eastAsia="SimSun" w:hAnsi="Arial"/>
                <w:sz w:val="18"/>
              </w:rPr>
              <w:t>Note 3:</w:t>
            </w:r>
            <w:r w:rsidRPr="005838A6">
              <w:rPr>
                <w:rFonts w:ascii="Arial" w:eastAsia="SimSun" w:hAnsi="Arial"/>
                <w:sz w:val="18"/>
              </w:rPr>
              <w:tab/>
              <w:t>The measurements are to be performed above the upper edge of the channel and below the lower edge of the channel.</w:t>
            </w:r>
          </w:p>
          <w:p w14:paraId="53D6FC83" w14:textId="77777777" w:rsidR="00C93476" w:rsidRPr="005838A6" w:rsidRDefault="00C93476" w:rsidP="005570DF">
            <w:pPr>
              <w:pStyle w:val="TAN"/>
              <w:rPr>
                <w:rFonts w:eastAsia="SimSun"/>
              </w:rPr>
            </w:pPr>
            <w:r w:rsidRPr="005838A6">
              <w:rPr>
                <w:rFonts w:eastAsia="SimSun"/>
              </w:rPr>
              <w:t>Note 4:</w:t>
            </w:r>
            <w:r w:rsidRPr="005838A6">
              <w:rPr>
                <w:rFonts w:eastAsia="SimSun"/>
              </w:rPr>
              <w:tab/>
              <w:t>TT for each frequency and channel bandwidth is specified in Table 6.5D.2.2.5-2.</w:t>
            </w:r>
          </w:p>
        </w:tc>
      </w:tr>
    </w:tbl>
    <w:p w14:paraId="59B8C4F9" w14:textId="77777777" w:rsidR="00C93476" w:rsidRPr="005838A6" w:rsidRDefault="00C93476" w:rsidP="00C93476">
      <w:pPr>
        <w:rPr>
          <w:rFonts w:eastAsia="SimSun"/>
        </w:rPr>
      </w:pPr>
    </w:p>
    <w:p w14:paraId="206977C6" w14:textId="77777777" w:rsidR="00C93476" w:rsidRPr="005838A6" w:rsidRDefault="00C93476" w:rsidP="00C93476">
      <w:pPr>
        <w:pStyle w:val="TH"/>
        <w:rPr>
          <w:rFonts w:eastAsia="SimSun"/>
        </w:rPr>
      </w:pPr>
      <w:r w:rsidRPr="005838A6">
        <w:rPr>
          <w:rFonts w:eastAsia="SimSun"/>
        </w:rPr>
        <w:t xml:space="preserve">Table </w:t>
      </w:r>
      <w:r w:rsidRPr="005838A6">
        <w:t>6.5D.2.2_1.5</w:t>
      </w:r>
      <w:r w:rsidRPr="005838A6">
        <w:rPr>
          <w:rFonts w:eastAsia="SimSun"/>
        </w:rPr>
        <w:t>-2: Test Tolerance (Spectrum Emission Mask)</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08"/>
        <w:gridCol w:w="1984"/>
        <w:gridCol w:w="1984"/>
        <w:gridCol w:w="1984"/>
      </w:tblGrid>
      <w:tr w:rsidR="00C93476" w:rsidRPr="005838A6" w14:paraId="4BA0EDA1" w14:textId="77777777" w:rsidTr="005570DF">
        <w:trPr>
          <w:jc w:val="center"/>
        </w:trPr>
        <w:tc>
          <w:tcPr>
            <w:tcW w:w="2608" w:type="dxa"/>
            <w:tcBorders>
              <w:top w:val="single" w:sz="4" w:space="0" w:color="auto"/>
              <w:left w:val="single" w:sz="4" w:space="0" w:color="auto"/>
              <w:bottom w:val="single" w:sz="4" w:space="0" w:color="auto"/>
              <w:right w:val="single" w:sz="4" w:space="0" w:color="auto"/>
            </w:tcBorders>
            <w:vAlign w:val="center"/>
          </w:tcPr>
          <w:p w14:paraId="0924AF50" w14:textId="77777777" w:rsidR="00C93476" w:rsidRPr="005838A6" w:rsidRDefault="00C93476" w:rsidP="005570DF">
            <w:pPr>
              <w:keepNext/>
              <w:keepLines/>
              <w:spacing w:after="0"/>
              <w:jc w:val="center"/>
              <w:rPr>
                <w:rFonts w:ascii="Arial" w:eastAsia="SimSun" w:hAnsi="Arial"/>
                <w:b/>
                <w:sz w:val="18"/>
              </w:rPr>
            </w:pPr>
          </w:p>
        </w:tc>
        <w:tc>
          <w:tcPr>
            <w:tcW w:w="1984" w:type="dxa"/>
            <w:tcBorders>
              <w:top w:val="single" w:sz="4" w:space="0" w:color="auto"/>
              <w:left w:val="single" w:sz="4" w:space="0" w:color="auto"/>
              <w:bottom w:val="single" w:sz="4" w:space="0" w:color="auto"/>
              <w:right w:val="single" w:sz="4" w:space="0" w:color="auto"/>
            </w:tcBorders>
            <w:vAlign w:val="center"/>
          </w:tcPr>
          <w:p w14:paraId="5F66555F" w14:textId="77777777" w:rsidR="00C93476" w:rsidRPr="005838A6" w:rsidRDefault="00C93476" w:rsidP="005570DF">
            <w:pPr>
              <w:keepNext/>
              <w:keepLines/>
              <w:spacing w:after="0"/>
              <w:jc w:val="center"/>
              <w:rPr>
                <w:rFonts w:ascii="Arial" w:eastAsia="SimSun" w:hAnsi="Arial"/>
                <w:b/>
                <w:sz w:val="18"/>
              </w:rPr>
            </w:pPr>
            <w:r w:rsidRPr="005838A6">
              <w:rPr>
                <w:rFonts w:ascii="Arial" w:eastAsia="SimSun" w:hAnsi="Arial"/>
                <w:b/>
                <w:sz w:val="18"/>
              </w:rPr>
              <w:t>f ≤ 3.0GHz</w:t>
            </w:r>
          </w:p>
        </w:tc>
        <w:tc>
          <w:tcPr>
            <w:tcW w:w="1984" w:type="dxa"/>
            <w:tcBorders>
              <w:top w:val="single" w:sz="4" w:space="0" w:color="auto"/>
              <w:left w:val="single" w:sz="4" w:space="0" w:color="auto"/>
              <w:bottom w:val="single" w:sz="4" w:space="0" w:color="auto"/>
              <w:right w:val="single" w:sz="4" w:space="0" w:color="auto"/>
            </w:tcBorders>
            <w:vAlign w:val="center"/>
          </w:tcPr>
          <w:p w14:paraId="73E5F806" w14:textId="77777777" w:rsidR="00C93476" w:rsidRPr="005838A6" w:rsidRDefault="00C93476" w:rsidP="005570DF">
            <w:pPr>
              <w:keepNext/>
              <w:keepLines/>
              <w:spacing w:after="0"/>
              <w:jc w:val="center"/>
              <w:rPr>
                <w:rFonts w:ascii="Arial" w:eastAsia="SimSun" w:hAnsi="Arial"/>
                <w:b/>
                <w:sz w:val="18"/>
              </w:rPr>
            </w:pPr>
            <w:r w:rsidRPr="005838A6">
              <w:rPr>
                <w:rFonts w:ascii="Arial" w:eastAsia="SimSun" w:hAnsi="Arial"/>
                <w:b/>
                <w:sz w:val="18"/>
              </w:rPr>
              <w:t>3.0GHz &lt; f ≤ 4.2GHz</w:t>
            </w:r>
          </w:p>
        </w:tc>
        <w:tc>
          <w:tcPr>
            <w:tcW w:w="1984" w:type="dxa"/>
            <w:tcBorders>
              <w:top w:val="single" w:sz="4" w:space="0" w:color="auto"/>
              <w:left w:val="single" w:sz="4" w:space="0" w:color="auto"/>
              <w:bottom w:val="single" w:sz="4" w:space="0" w:color="auto"/>
              <w:right w:val="single" w:sz="4" w:space="0" w:color="auto"/>
            </w:tcBorders>
            <w:vAlign w:val="center"/>
          </w:tcPr>
          <w:p w14:paraId="5868E834" w14:textId="77777777" w:rsidR="00C93476" w:rsidRPr="005838A6" w:rsidRDefault="00C93476" w:rsidP="005570DF">
            <w:pPr>
              <w:keepNext/>
              <w:keepLines/>
              <w:spacing w:after="0"/>
              <w:jc w:val="center"/>
              <w:rPr>
                <w:rFonts w:ascii="Arial" w:eastAsia="SimSun" w:hAnsi="Arial"/>
                <w:b/>
                <w:sz w:val="18"/>
              </w:rPr>
            </w:pPr>
            <w:r w:rsidRPr="005838A6">
              <w:rPr>
                <w:rFonts w:ascii="Arial" w:eastAsia="SimSun" w:hAnsi="Arial"/>
                <w:b/>
                <w:sz w:val="18"/>
              </w:rPr>
              <w:t>4.2GHz &lt; f ≤ 6.0GHz</w:t>
            </w:r>
          </w:p>
        </w:tc>
      </w:tr>
      <w:tr w:rsidR="00C93476" w:rsidRPr="005838A6" w14:paraId="445EDEC4" w14:textId="77777777" w:rsidTr="005570DF">
        <w:trPr>
          <w:jc w:val="center"/>
        </w:trPr>
        <w:tc>
          <w:tcPr>
            <w:tcW w:w="2608" w:type="dxa"/>
            <w:tcBorders>
              <w:top w:val="single" w:sz="4" w:space="0" w:color="auto"/>
              <w:left w:val="single" w:sz="4" w:space="0" w:color="auto"/>
              <w:bottom w:val="single" w:sz="4" w:space="0" w:color="auto"/>
              <w:right w:val="single" w:sz="4" w:space="0" w:color="auto"/>
            </w:tcBorders>
            <w:vAlign w:val="center"/>
          </w:tcPr>
          <w:p w14:paraId="77C9120D" w14:textId="77777777" w:rsidR="00C93476" w:rsidRPr="005838A6" w:rsidRDefault="00C93476" w:rsidP="005570DF">
            <w:pPr>
              <w:keepNext/>
              <w:keepLines/>
              <w:spacing w:after="0"/>
              <w:jc w:val="center"/>
              <w:rPr>
                <w:rFonts w:ascii="Arial" w:eastAsia="SimSun" w:hAnsi="Arial"/>
                <w:sz w:val="18"/>
              </w:rPr>
            </w:pPr>
            <w:r w:rsidRPr="005838A6">
              <w:rPr>
                <w:rFonts w:ascii="Arial" w:eastAsia="SimSun" w:hAnsi="Arial"/>
                <w:sz w:val="18"/>
              </w:rPr>
              <w:t>BW ≤ 100MHz</w:t>
            </w:r>
          </w:p>
        </w:tc>
        <w:tc>
          <w:tcPr>
            <w:tcW w:w="1984" w:type="dxa"/>
            <w:tcBorders>
              <w:top w:val="single" w:sz="4" w:space="0" w:color="auto"/>
              <w:left w:val="single" w:sz="4" w:space="0" w:color="auto"/>
              <w:bottom w:val="single" w:sz="4" w:space="0" w:color="auto"/>
              <w:right w:val="single" w:sz="4" w:space="0" w:color="auto"/>
            </w:tcBorders>
            <w:vAlign w:val="center"/>
          </w:tcPr>
          <w:p w14:paraId="77C67162" w14:textId="77777777" w:rsidR="00C93476" w:rsidRPr="005838A6" w:rsidRDefault="00C93476" w:rsidP="005570DF">
            <w:pPr>
              <w:keepNext/>
              <w:keepLines/>
              <w:spacing w:after="0"/>
              <w:jc w:val="center"/>
              <w:rPr>
                <w:rFonts w:ascii="Arial" w:eastAsia="SimSun" w:hAnsi="Arial"/>
                <w:sz w:val="18"/>
              </w:rPr>
            </w:pPr>
            <w:r w:rsidRPr="005838A6">
              <w:rPr>
                <w:rFonts w:ascii="Arial" w:eastAsia="SimSun" w:hAnsi="Arial"/>
                <w:sz w:val="18"/>
              </w:rPr>
              <w:t>1.5 dB</w:t>
            </w:r>
          </w:p>
        </w:tc>
        <w:tc>
          <w:tcPr>
            <w:tcW w:w="1984" w:type="dxa"/>
            <w:tcBorders>
              <w:top w:val="single" w:sz="4" w:space="0" w:color="auto"/>
              <w:left w:val="single" w:sz="4" w:space="0" w:color="auto"/>
              <w:bottom w:val="single" w:sz="4" w:space="0" w:color="auto"/>
              <w:right w:val="single" w:sz="4" w:space="0" w:color="auto"/>
            </w:tcBorders>
            <w:vAlign w:val="center"/>
          </w:tcPr>
          <w:p w14:paraId="12F8B5C4" w14:textId="77777777" w:rsidR="00C93476" w:rsidRPr="005838A6" w:rsidRDefault="00C93476" w:rsidP="005570DF">
            <w:pPr>
              <w:keepNext/>
              <w:keepLines/>
              <w:spacing w:after="0"/>
              <w:jc w:val="center"/>
              <w:rPr>
                <w:rFonts w:ascii="Arial" w:eastAsia="SimSun" w:hAnsi="Arial"/>
                <w:sz w:val="18"/>
              </w:rPr>
            </w:pPr>
            <w:r w:rsidRPr="005838A6">
              <w:rPr>
                <w:rFonts w:ascii="Arial" w:eastAsia="SimSun" w:hAnsi="Arial"/>
                <w:sz w:val="18"/>
              </w:rPr>
              <w:t>1.8 dB</w:t>
            </w:r>
          </w:p>
        </w:tc>
        <w:tc>
          <w:tcPr>
            <w:tcW w:w="1984" w:type="dxa"/>
            <w:tcBorders>
              <w:top w:val="single" w:sz="4" w:space="0" w:color="auto"/>
              <w:left w:val="single" w:sz="4" w:space="0" w:color="auto"/>
              <w:bottom w:val="single" w:sz="4" w:space="0" w:color="auto"/>
              <w:right w:val="single" w:sz="4" w:space="0" w:color="auto"/>
            </w:tcBorders>
            <w:vAlign w:val="center"/>
          </w:tcPr>
          <w:p w14:paraId="6A61C8BD" w14:textId="77777777" w:rsidR="00C93476" w:rsidRPr="005838A6" w:rsidRDefault="00C93476" w:rsidP="005570DF">
            <w:pPr>
              <w:keepNext/>
              <w:keepLines/>
              <w:spacing w:after="0"/>
              <w:jc w:val="center"/>
              <w:rPr>
                <w:rFonts w:ascii="Arial" w:eastAsia="SimSun" w:hAnsi="Arial"/>
                <w:sz w:val="18"/>
              </w:rPr>
            </w:pPr>
            <w:r w:rsidRPr="005838A6">
              <w:rPr>
                <w:rFonts w:ascii="Arial" w:eastAsia="SimSun" w:hAnsi="Arial"/>
                <w:sz w:val="18"/>
              </w:rPr>
              <w:t>1.8 dB</w:t>
            </w:r>
          </w:p>
        </w:tc>
      </w:tr>
    </w:tbl>
    <w:p w14:paraId="0694D275" w14:textId="77777777" w:rsidR="00C93476" w:rsidRPr="005838A6" w:rsidRDefault="00C93476" w:rsidP="00C93476"/>
    <w:p w14:paraId="17409E7B" w14:textId="77777777" w:rsidR="00EC1E13" w:rsidRPr="005838A6" w:rsidRDefault="00C93476" w:rsidP="00EC1E13">
      <w:pPr>
        <w:pStyle w:val="NO"/>
      </w:pPr>
      <w:r w:rsidRPr="005838A6">
        <w:t>NOTE:</w:t>
      </w:r>
      <w:r w:rsidRPr="005838A6">
        <w:tab/>
        <w:t>As a general rule, the resolution bandwidth of the measuring equipment should be equal to the measurement bandwidth. However, to improve measurement accuracy, sensitivity and efficiency, the resolution bandwidth may be smaller than the measurement bandwidth. When the resolution bandwidth is smaller than the measurement bandwidth, the result should be integrated over the measurement bandwidth in order to obtain the equivalent noise bandwidth of the measurement bandwidth.</w:t>
      </w:r>
    </w:p>
    <w:p w14:paraId="21B55E49" w14:textId="38D67B2F" w:rsidR="004E00EE" w:rsidRPr="005838A6" w:rsidRDefault="004E00EE" w:rsidP="007864DF">
      <w:pPr>
        <w:pStyle w:val="Heading4"/>
      </w:pPr>
      <w:r w:rsidRPr="005838A6">
        <w:t>6.5D.2.3</w:t>
      </w:r>
      <w:r w:rsidRPr="005838A6">
        <w:tab/>
        <w:t>Additional spectrum emission mask for UL MIMO</w:t>
      </w:r>
      <w:bookmarkEnd w:id="1344"/>
      <w:bookmarkEnd w:id="1345"/>
      <w:bookmarkEnd w:id="1346"/>
      <w:bookmarkEnd w:id="1347"/>
      <w:bookmarkEnd w:id="1348"/>
      <w:bookmarkEnd w:id="1349"/>
      <w:bookmarkEnd w:id="1350"/>
      <w:bookmarkEnd w:id="1351"/>
      <w:bookmarkEnd w:id="1352"/>
      <w:bookmarkEnd w:id="1353"/>
    </w:p>
    <w:p w14:paraId="45EEEBB7" w14:textId="4357A04A" w:rsidR="004E00EE" w:rsidRPr="005838A6" w:rsidRDefault="004E00EE" w:rsidP="007864DF">
      <w:pPr>
        <w:pStyle w:val="EditorsNote"/>
      </w:pPr>
      <w:r w:rsidRPr="005838A6">
        <w:t>Editor’s note:</w:t>
      </w:r>
    </w:p>
    <w:p w14:paraId="64B377AA" w14:textId="77777777" w:rsidR="0046232B" w:rsidRPr="005838A6" w:rsidRDefault="004E00EE" w:rsidP="007864DF">
      <w:pPr>
        <w:pStyle w:val="EditorsNote"/>
        <w:rPr>
          <w:lang w:eastAsia="en-US"/>
        </w:rPr>
      </w:pPr>
      <w:r w:rsidRPr="005838A6">
        <w:t xml:space="preserve">-Test coverage for the NS_XXs other than </w:t>
      </w:r>
      <w:r w:rsidR="007044BC" w:rsidRPr="005838A6">
        <w:t xml:space="preserve">NS_03, NS_03U, </w:t>
      </w:r>
      <w:r w:rsidRPr="005838A6">
        <w:t>NS_04</w:t>
      </w:r>
      <w:r w:rsidR="007044BC" w:rsidRPr="005838A6">
        <w:t xml:space="preserve"> and NS_35</w:t>
      </w:r>
      <w:r w:rsidRPr="005838A6">
        <w:t xml:space="preserve"> is FFS</w:t>
      </w:r>
    </w:p>
    <w:p w14:paraId="79D5931C" w14:textId="5402B077" w:rsidR="004E00EE" w:rsidRPr="005838A6" w:rsidRDefault="0046232B" w:rsidP="007864DF">
      <w:pPr>
        <w:pStyle w:val="EditorsNote"/>
      </w:pPr>
      <w:r w:rsidRPr="005838A6">
        <w:t>- Supporting of ULFPTx is only completed for NS_04 in A-MPR</w:t>
      </w:r>
    </w:p>
    <w:p w14:paraId="11798BE4" w14:textId="42B2E2AE" w:rsidR="004E00EE" w:rsidRPr="005838A6" w:rsidRDefault="004E00EE" w:rsidP="007864DF">
      <w:pPr>
        <w:pStyle w:val="H6"/>
      </w:pPr>
      <w:bookmarkStart w:id="1354" w:name="_Toc27478302"/>
      <w:bookmarkStart w:id="1355" w:name="_Toc36227016"/>
      <w:bookmarkStart w:id="1356" w:name="_Toc44324301"/>
      <w:bookmarkStart w:id="1357" w:name="_Toc52990495"/>
      <w:bookmarkStart w:id="1358" w:name="_Toc60823707"/>
      <w:bookmarkStart w:id="1359" w:name="_Toc60825628"/>
      <w:r w:rsidRPr="005838A6">
        <w:t>6.5D.2.3.1</w:t>
      </w:r>
      <w:r w:rsidRPr="005838A6">
        <w:tab/>
        <w:t>Test purpose</w:t>
      </w:r>
      <w:bookmarkEnd w:id="1354"/>
      <w:bookmarkEnd w:id="1355"/>
      <w:bookmarkEnd w:id="1356"/>
      <w:bookmarkEnd w:id="1357"/>
      <w:bookmarkEnd w:id="1358"/>
      <w:bookmarkEnd w:id="1359"/>
    </w:p>
    <w:p w14:paraId="7EF860E6" w14:textId="2BF4FE10" w:rsidR="004E00EE" w:rsidRPr="005838A6" w:rsidRDefault="004E00EE" w:rsidP="007864DF">
      <w:r w:rsidRPr="005838A6">
        <w:t xml:space="preserve">To verify that the </w:t>
      </w:r>
      <w:r w:rsidR="006730E6" w:rsidRPr="005838A6">
        <w:rPr>
          <w:lang w:eastAsia="zh-CN"/>
        </w:rPr>
        <w:t xml:space="preserve">sum of </w:t>
      </w:r>
      <w:r w:rsidRPr="005838A6">
        <w:t xml:space="preserve">power of any UE emission </w:t>
      </w:r>
      <w:r w:rsidR="006730E6" w:rsidRPr="005838A6">
        <w:rPr>
          <w:lang w:eastAsia="zh-CN"/>
        </w:rPr>
        <w:t>from both</w:t>
      </w:r>
      <w:r w:rsidRPr="005838A6">
        <w:t xml:space="preserve"> transmit antenna</w:t>
      </w:r>
      <w:r w:rsidR="006730E6" w:rsidRPr="005838A6">
        <w:t>s</w:t>
      </w:r>
      <w:r w:rsidRPr="005838A6">
        <w:t xml:space="preserve"> shall not exceed specified lever for the specified channel bandwidth under the deployment scenarios where additional requirements are specified.</w:t>
      </w:r>
    </w:p>
    <w:p w14:paraId="19AA44CE" w14:textId="72959EEF" w:rsidR="004E00EE" w:rsidRPr="005838A6" w:rsidRDefault="004E00EE" w:rsidP="007864DF">
      <w:pPr>
        <w:pStyle w:val="H6"/>
      </w:pPr>
      <w:bookmarkStart w:id="1360" w:name="_Toc27478303"/>
      <w:bookmarkStart w:id="1361" w:name="_Toc36227017"/>
      <w:bookmarkStart w:id="1362" w:name="_Toc44324302"/>
      <w:bookmarkStart w:id="1363" w:name="_Toc52990496"/>
      <w:bookmarkStart w:id="1364" w:name="_Toc60823708"/>
      <w:bookmarkStart w:id="1365" w:name="_Toc60825629"/>
      <w:r w:rsidRPr="005838A6">
        <w:t>6.5D.2.3.2</w:t>
      </w:r>
      <w:r w:rsidRPr="005838A6">
        <w:tab/>
        <w:t>Test applicability</w:t>
      </w:r>
      <w:bookmarkEnd w:id="1360"/>
      <w:bookmarkEnd w:id="1361"/>
      <w:bookmarkEnd w:id="1362"/>
      <w:bookmarkEnd w:id="1363"/>
      <w:bookmarkEnd w:id="1364"/>
      <w:bookmarkEnd w:id="1365"/>
    </w:p>
    <w:p w14:paraId="341E4005" w14:textId="3AB461C2" w:rsidR="004E00EE" w:rsidRPr="005838A6" w:rsidRDefault="004E00EE" w:rsidP="007864DF">
      <w:r w:rsidRPr="005838A6">
        <w:t xml:space="preserve">This test case applies to all types of NR </w:t>
      </w:r>
      <w:r w:rsidR="007D019E" w:rsidRPr="005838A6">
        <w:t>Power Class 1.5, Power Class 2 and Power Class 3</w:t>
      </w:r>
      <w:r w:rsidRPr="005838A6">
        <w:t xml:space="preserve">UE release 15 and forward that supports </w:t>
      </w:r>
      <w:r w:rsidR="007D019E" w:rsidRPr="005838A6">
        <w:t xml:space="preserve">2-layer codebook based </w:t>
      </w:r>
      <w:r w:rsidRPr="005838A6">
        <w:t>UL MIMO.</w:t>
      </w:r>
    </w:p>
    <w:p w14:paraId="078AC79A" w14:textId="45C931AA" w:rsidR="004E00EE" w:rsidRPr="005838A6" w:rsidRDefault="004E00EE" w:rsidP="007864DF">
      <w:pPr>
        <w:pStyle w:val="H6"/>
      </w:pPr>
      <w:bookmarkStart w:id="1366" w:name="_Toc27478304"/>
      <w:bookmarkStart w:id="1367" w:name="_Toc36227018"/>
      <w:bookmarkStart w:id="1368" w:name="_Toc44324303"/>
      <w:bookmarkStart w:id="1369" w:name="_Toc52990497"/>
      <w:bookmarkStart w:id="1370" w:name="_Toc60823709"/>
      <w:bookmarkStart w:id="1371" w:name="_Toc60825630"/>
      <w:r w:rsidRPr="005838A6">
        <w:t>6.5D.2.3.3</w:t>
      </w:r>
      <w:r w:rsidRPr="005838A6">
        <w:tab/>
        <w:t>Minimum conformance requirements</w:t>
      </w:r>
      <w:bookmarkEnd w:id="1366"/>
      <w:bookmarkEnd w:id="1367"/>
      <w:bookmarkEnd w:id="1368"/>
      <w:bookmarkEnd w:id="1369"/>
      <w:bookmarkEnd w:id="1370"/>
      <w:bookmarkEnd w:id="1371"/>
    </w:p>
    <w:p w14:paraId="721812DE" w14:textId="70C365F4" w:rsidR="004E00EE" w:rsidRPr="005838A6" w:rsidRDefault="004E00EE" w:rsidP="007864DF">
      <w:r w:rsidRPr="005838A6">
        <w:t xml:space="preserve">The </w:t>
      </w:r>
      <w:r w:rsidR="006730E6" w:rsidRPr="005838A6">
        <w:rPr>
          <w:lang w:eastAsia="zh-CN"/>
        </w:rPr>
        <w:t xml:space="preserve">sum of </w:t>
      </w:r>
      <w:r w:rsidRPr="005838A6">
        <w:t>power of any UE emission shall not exceed the levels specified in Table 6.5.2.3.3-1 for NS_35</w:t>
      </w:r>
      <w:r w:rsidR="007044BC" w:rsidRPr="005838A6">
        <w:t>,</w:t>
      </w:r>
      <w:r w:rsidRPr="005838A6">
        <w:t xml:space="preserve"> Table 6.5.2.3.3.2-1 for NS_04</w:t>
      </w:r>
      <w:r w:rsidR="007044BC" w:rsidRPr="005838A6">
        <w:t>, and Table 6.5.2.3.3.3 for NS_03 and NS_03U</w:t>
      </w:r>
      <w:r w:rsidRPr="005838A6">
        <w:t xml:space="preserve"> for the specified channel bandwidth </w:t>
      </w:r>
      <w:r w:rsidR="006730E6" w:rsidRPr="005838A6">
        <w:rPr>
          <w:lang w:eastAsia="zh-CN"/>
        </w:rPr>
        <w:t>from both</w:t>
      </w:r>
      <w:r w:rsidRPr="005838A6">
        <w:t xml:space="preserve"> transmit antenna connector</w:t>
      </w:r>
      <w:r w:rsidR="006730E6" w:rsidRPr="005838A6">
        <w:t>s</w:t>
      </w:r>
      <w:r w:rsidRPr="005838A6">
        <w:t>.</w:t>
      </w:r>
    </w:p>
    <w:p w14:paraId="2098CA22" w14:textId="77777777" w:rsidR="004E00EE" w:rsidRPr="005838A6" w:rsidRDefault="004E00EE" w:rsidP="007864DF">
      <w:r w:rsidRPr="005838A6">
        <w:t>The normative reference for this requirement is TS 38.101-1 [2] clause 6.5D.2 and 6.5.2.3</w:t>
      </w:r>
    </w:p>
    <w:p w14:paraId="208F3B04" w14:textId="1E8F3F1C" w:rsidR="004E00EE" w:rsidRPr="005838A6" w:rsidRDefault="004E00EE" w:rsidP="007864DF">
      <w:pPr>
        <w:pStyle w:val="H6"/>
      </w:pPr>
      <w:bookmarkStart w:id="1372" w:name="_Toc27478305"/>
      <w:bookmarkStart w:id="1373" w:name="_Toc36227019"/>
      <w:bookmarkStart w:id="1374" w:name="_Toc44324304"/>
      <w:bookmarkStart w:id="1375" w:name="_Toc52990498"/>
      <w:bookmarkStart w:id="1376" w:name="_Toc60823710"/>
      <w:bookmarkStart w:id="1377" w:name="_Toc60825631"/>
      <w:r w:rsidRPr="005838A6">
        <w:t>6.5D.2.3.4</w:t>
      </w:r>
      <w:r w:rsidRPr="005838A6">
        <w:tab/>
        <w:t>Test description</w:t>
      </w:r>
      <w:bookmarkEnd w:id="1372"/>
      <w:bookmarkEnd w:id="1373"/>
      <w:bookmarkEnd w:id="1374"/>
      <w:bookmarkEnd w:id="1375"/>
      <w:bookmarkEnd w:id="1376"/>
      <w:bookmarkEnd w:id="1377"/>
    </w:p>
    <w:p w14:paraId="31D7D8ED" w14:textId="77777777" w:rsidR="004E00EE" w:rsidRPr="005838A6" w:rsidRDefault="004E00EE" w:rsidP="007864DF">
      <w:pPr>
        <w:pStyle w:val="H6"/>
      </w:pPr>
      <w:r w:rsidRPr="005838A6">
        <w:t>6.5D.2.3.4.1</w:t>
      </w:r>
      <w:r w:rsidRPr="005838A6">
        <w:tab/>
        <w:t>Initial conditions</w:t>
      </w:r>
    </w:p>
    <w:p w14:paraId="40A9D915" w14:textId="77777777" w:rsidR="004E00EE" w:rsidRPr="005838A6" w:rsidRDefault="004E00EE" w:rsidP="007864DF">
      <w:r w:rsidRPr="005838A6">
        <w:t>Initial conditions are a set of test configurations the UE needs to be tested in and the steps for the SS to take with the UE to reach the correct measurement state.</w:t>
      </w:r>
    </w:p>
    <w:p w14:paraId="4EF9E46D" w14:textId="7966F24D" w:rsidR="004E00EE" w:rsidRPr="005838A6" w:rsidRDefault="004E00EE" w:rsidP="007864DF">
      <w:r w:rsidRPr="005838A6">
        <w:t xml:space="preserve">The initial test configurations consist of environmental conditions, test frequencies, test channel bandwidths and sub-carrier spacing based on NR operating bands specified in table </w:t>
      </w:r>
      <w:r w:rsidRPr="005838A6">
        <w:rPr>
          <w:lang w:eastAsia="zh-CN"/>
        </w:rPr>
        <w:t>5.3.5-1</w:t>
      </w:r>
      <w:r w:rsidRPr="005838A6">
        <w:t xml:space="preserve">. All of these configurations shall be tested with applicable test parameters for each combination of channel bandwidth and sub-carrier spacing, and are shown in </w:t>
      </w:r>
      <w:r w:rsidR="00974560" w:rsidRPr="005838A6">
        <w:t>clause 6.2D.3</w:t>
      </w:r>
      <w:r w:rsidRPr="005838A6">
        <w:t>. The details of the uplink reference measurement channels (RMCs) are specified in Annexes A.2. Configurations of PDSCH and PDCCH before measurement are specified in Annex C.2</w:t>
      </w:r>
      <w:r w:rsidR="004F7268" w:rsidRPr="005838A6">
        <w:t>.</w:t>
      </w:r>
    </w:p>
    <w:p w14:paraId="63BD15B8" w14:textId="7D6A7931" w:rsidR="004E00EE" w:rsidRPr="005838A6" w:rsidRDefault="004E00EE" w:rsidP="002C0CD4">
      <w:pPr>
        <w:pStyle w:val="TH"/>
        <w:rPr>
          <w:lang w:eastAsia="zh-CN"/>
        </w:rPr>
      </w:pPr>
      <w:r w:rsidRPr="005838A6">
        <w:t xml:space="preserve">Table 6.5D.2.3.4.1-1: </w:t>
      </w:r>
      <w:r w:rsidR="00525708" w:rsidRPr="005838A6">
        <w:t>Void</w:t>
      </w:r>
    </w:p>
    <w:p w14:paraId="3D92FED0" w14:textId="513573B2" w:rsidR="004E00EE" w:rsidRPr="005838A6" w:rsidRDefault="004E00EE" w:rsidP="002C0CD4">
      <w:pPr>
        <w:pStyle w:val="TH"/>
        <w:rPr>
          <w:lang w:eastAsia="zh-CN"/>
        </w:rPr>
      </w:pPr>
      <w:r w:rsidRPr="005838A6">
        <w:t xml:space="preserve">Table 6.5D.2.3.4.1-2: </w:t>
      </w:r>
      <w:r w:rsidR="00974560" w:rsidRPr="005838A6">
        <w:t>Void</w:t>
      </w:r>
    </w:p>
    <w:p w14:paraId="4503F033" w14:textId="77777777" w:rsidR="007044BC" w:rsidRPr="005838A6" w:rsidRDefault="007044BC" w:rsidP="007864DF">
      <w:pPr>
        <w:rPr>
          <w:lang w:eastAsia="zh-CN"/>
        </w:rPr>
      </w:pPr>
    </w:p>
    <w:p w14:paraId="389FBED8" w14:textId="0AA459CB" w:rsidR="007044BC" w:rsidRPr="005838A6" w:rsidRDefault="007044BC" w:rsidP="002C0CD4">
      <w:pPr>
        <w:pStyle w:val="TH"/>
      </w:pPr>
      <w:r w:rsidRPr="005838A6">
        <w:t xml:space="preserve">Table 6.5D.2.3.4.1-3: </w:t>
      </w:r>
      <w:r w:rsidR="00974560" w:rsidRPr="005838A6">
        <w:t>Void</w:t>
      </w:r>
    </w:p>
    <w:p w14:paraId="76BA494F" w14:textId="77777777" w:rsidR="004E00EE" w:rsidRPr="005838A6" w:rsidRDefault="004E00EE" w:rsidP="007864DF">
      <w:pPr>
        <w:pStyle w:val="B10"/>
      </w:pPr>
      <w:r w:rsidRPr="005838A6">
        <w:t>1.</w:t>
      </w:r>
      <w:r w:rsidRPr="005838A6">
        <w:tab/>
        <w:t>Connect the SS to the UE antenna connectors as shown in TS 38.508-1 [5] Annex A, Figure A.3.1.1.2 for TE diagram and section A.3.2 for UE diagram.</w:t>
      </w:r>
    </w:p>
    <w:p w14:paraId="639B583A" w14:textId="77777777" w:rsidR="004E00EE" w:rsidRPr="005838A6" w:rsidRDefault="004E00EE" w:rsidP="007864DF">
      <w:pPr>
        <w:pStyle w:val="B10"/>
        <w:rPr>
          <w:lang w:eastAsia="zh-CN"/>
        </w:rPr>
      </w:pPr>
      <w:r w:rsidRPr="005838A6">
        <w:rPr>
          <w:lang w:eastAsia="zh-CN"/>
        </w:rPr>
        <w:t>2.</w:t>
      </w:r>
      <w:r w:rsidRPr="005838A6">
        <w:rPr>
          <w:lang w:eastAsia="zh-CN"/>
        </w:rPr>
        <w:tab/>
        <w:t xml:space="preserve">The parameter settings for the cell are set up </w:t>
      </w:r>
      <w:r w:rsidRPr="005838A6">
        <w:t xml:space="preserve">according to TS 38.508-1 [5] subclause </w:t>
      </w:r>
      <w:r w:rsidRPr="005838A6">
        <w:rPr>
          <w:lang w:eastAsia="zh-CN"/>
        </w:rPr>
        <w:t>4.4.3.</w:t>
      </w:r>
    </w:p>
    <w:p w14:paraId="5994A513" w14:textId="77777777" w:rsidR="004E00EE" w:rsidRPr="005838A6" w:rsidRDefault="004E00EE" w:rsidP="007864DF">
      <w:pPr>
        <w:pStyle w:val="B10"/>
      </w:pPr>
      <w:r w:rsidRPr="005838A6">
        <w:rPr>
          <w:lang w:eastAsia="zh-CN"/>
        </w:rPr>
        <w:t>3.</w:t>
      </w:r>
      <w:r w:rsidRPr="005838A6">
        <w:rPr>
          <w:lang w:eastAsia="zh-CN"/>
        </w:rPr>
        <w:tab/>
        <w:t>Downlink signals are initially set up according to Annex C.0, C.1, C.2</w:t>
      </w:r>
      <w:r w:rsidRPr="005838A6" w:rsidDel="000551A5">
        <w:rPr>
          <w:lang w:eastAsia="zh-CN"/>
        </w:rPr>
        <w:t>,</w:t>
      </w:r>
      <w:r w:rsidRPr="005838A6">
        <w:rPr>
          <w:lang w:eastAsia="zh-CN"/>
        </w:rPr>
        <w:t xml:space="preserve"> and</w:t>
      </w:r>
      <w:r w:rsidRPr="005838A6">
        <w:t xml:space="preserve"> uplink signals according to Annex G</w:t>
      </w:r>
      <w:r w:rsidRPr="005838A6">
        <w:rPr>
          <w:lang w:eastAsia="zh-CN"/>
        </w:rPr>
        <w:t>.0, G.1, G.2, G.3.0</w:t>
      </w:r>
      <w:r w:rsidRPr="005838A6">
        <w:t>.</w:t>
      </w:r>
    </w:p>
    <w:p w14:paraId="368DBB58" w14:textId="7B687A39" w:rsidR="004E00EE" w:rsidRPr="005838A6" w:rsidRDefault="004E00EE" w:rsidP="007864DF">
      <w:pPr>
        <w:pStyle w:val="B10"/>
      </w:pPr>
      <w:r w:rsidRPr="005838A6">
        <w:t>4.</w:t>
      </w:r>
      <w:r w:rsidRPr="005838A6">
        <w:tab/>
        <w:t xml:space="preserve">The UL Reference Measurement channels are set according to </w:t>
      </w:r>
      <w:r w:rsidR="00AC3339" w:rsidRPr="005838A6">
        <w:t>applicable test configuration table in clause 6.2D.3.4.1</w:t>
      </w:r>
      <w:r w:rsidRPr="005838A6">
        <w:t>.</w:t>
      </w:r>
    </w:p>
    <w:p w14:paraId="7658F8F4" w14:textId="77777777" w:rsidR="004E00EE" w:rsidRPr="005838A6" w:rsidRDefault="004E00EE" w:rsidP="007864DF">
      <w:pPr>
        <w:pStyle w:val="B10"/>
      </w:pPr>
      <w:r w:rsidRPr="005838A6">
        <w:t>5.</w:t>
      </w:r>
      <w:r w:rsidRPr="005838A6">
        <w:tab/>
        <w:t>Propagation conditions are set according to Annex B.0.</w:t>
      </w:r>
    </w:p>
    <w:p w14:paraId="4E53AE9D" w14:textId="3ABCBE79" w:rsidR="004E00EE" w:rsidRPr="005838A6" w:rsidRDefault="004E00EE" w:rsidP="007864DF">
      <w:pPr>
        <w:pStyle w:val="B10"/>
      </w:pPr>
      <w:r w:rsidRPr="005838A6">
        <w:t>6.</w:t>
      </w:r>
      <w:r w:rsidRPr="005838A6">
        <w:tab/>
        <w:t xml:space="preserve">Ensure the UE is in state RRC_CONNECTED with generic procedure parameters Connectivity </w:t>
      </w:r>
      <w:r w:rsidRPr="005838A6">
        <w:rPr>
          <w:i/>
        </w:rPr>
        <w:t>NR,</w:t>
      </w:r>
      <w:r w:rsidRPr="005838A6">
        <w:t xml:space="preserve"> Connected without release On, Test Mode On and Test Loop Function On according to TS 38.508-1 [5] clause 4.5. Message contents are defined in clause 6.5D.2.3.4.3</w:t>
      </w:r>
      <w:r w:rsidR="004F7268" w:rsidRPr="005838A6">
        <w:t>.</w:t>
      </w:r>
    </w:p>
    <w:p w14:paraId="7B5E8E2E" w14:textId="77777777" w:rsidR="004E00EE" w:rsidRPr="005838A6" w:rsidRDefault="004E00EE" w:rsidP="007864DF">
      <w:pPr>
        <w:pStyle w:val="H6"/>
      </w:pPr>
      <w:r w:rsidRPr="005838A6">
        <w:t>6.5D.2.3.4.2</w:t>
      </w:r>
      <w:r w:rsidRPr="005838A6">
        <w:tab/>
        <w:t>Test procedure</w:t>
      </w:r>
    </w:p>
    <w:p w14:paraId="7581700C" w14:textId="77777777" w:rsidR="004E00EE" w:rsidRPr="005838A6" w:rsidRDefault="004E00EE" w:rsidP="007864DF">
      <w:pPr>
        <w:pStyle w:val="B10"/>
      </w:pPr>
      <w:r w:rsidRPr="005838A6">
        <w:t>Same test procedure as defined in clause 6.5D.2.2.4.2 with the following exceptions:</w:t>
      </w:r>
    </w:p>
    <w:p w14:paraId="01B46796" w14:textId="32291161" w:rsidR="004E00EE" w:rsidRPr="005838A6" w:rsidRDefault="004E00EE" w:rsidP="007864DF">
      <w:pPr>
        <w:pStyle w:val="B10"/>
      </w:pPr>
      <w:r w:rsidRPr="005838A6">
        <w:t>-</w:t>
      </w:r>
      <w:r w:rsidRPr="005838A6">
        <w:tab/>
        <w:t xml:space="preserve">Instead of Table 6.2D.2.5-1, </w:t>
      </w:r>
      <w:r w:rsidR="00525708" w:rsidRPr="005838A6">
        <w:t>test requirements in clause 6.2D.3.5</w:t>
      </w:r>
      <w:r w:rsidRPr="005838A6">
        <w:t xml:space="preserve"> are applied in step 3;</w:t>
      </w:r>
    </w:p>
    <w:p w14:paraId="791770B0" w14:textId="7225E85F" w:rsidR="0046232B" w:rsidRPr="005838A6" w:rsidRDefault="004E00EE" w:rsidP="007864DF">
      <w:pPr>
        <w:pStyle w:val="B10"/>
        <w:rPr>
          <w:lang w:eastAsia="en-US"/>
        </w:rPr>
      </w:pPr>
      <w:r w:rsidRPr="005838A6">
        <w:t>-</w:t>
      </w:r>
      <w:r w:rsidRPr="005838A6">
        <w:tab/>
        <w:t xml:space="preserve">Instead of Table 6.5D.2.2.5-1, </w:t>
      </w:r>
      <w:r w:rsidR="00525708" w:rsidRPr="005838A6">
        <w:t>test requirements in clause 6.5D.2.</w:t>
      </w:r>
      <w:r w:rsidR="00AC3339" w:rsidRPr="005838A6">
        <w:t>3</w:t>
      </w:r>
      <w:r w:rsidR="00525708" w:rsidRPr="005838A6">
        <w:t>.5</w:t>
      </w:r>
      <w:r w:rsidRPr="005838A6">
        <w:t xml:space="preserve"> are applied in step 4;</w:t>
      </w:r>
    </w:p>
    <w:p w14:paraId="00F69646" w14:textId="134B03B4" w:rsidR="004E00EE" w:rsidRPr="005838A6" w:rsidRDefault="0046232B" w:rsidP="007864DF">
      <w:pPr>
        <w:pStyle w:val="B10"/>
      </w:pPr>
      <w:r w:rsidRPr="005838A6">
        <w:t>-</w:t>
      </w:r>
      <w:r w:rsidRPr="005838A6">
        <w:tab/>
        <w:t>Instead of Table 6.5D.2.2.4.1-2 and Table 6.5D.2.2.4.1-3, test configurations for ULFPTx in clause 6.2D.3 are applied in step 5;</w:t>
      </w:r>
    </w:p>
    <w:p w14:paraId="0EEFB86D" w14:textId="77777777" w:rsidR="004E00EE" w:rsidRPr="005838A6" w:rsidRDefault="004E00EE" w:rsidP="007864DF">
      <w:pPr>
        <w:pStyle w:val="H6"/>
      </w:pPr>
      <w:r w:rsidRPr="005838A6">
        <w:t>6.5D.2.3.4.3</w:t>
      </w:r>
      <w:r w:rsidRPr="005838A6">
        <w:tab/>
        <w:t>Message contents</w:t>
      </w:r>
    </w:p>
    <w:p w14:paraId="1D82F287" w14:textId="77777777" w:rsidR="004E00EE" w:rsidRPr="005838A6" w:rsidRDefault="004E00EE" w:rsidP="007864DF">
      <w:r w:rsidRPr="005838A6">
        <w:t>Message contents are according to TS 38.508-1 [5] subclause 4.6 ensuring Table 4.6.3-182 with condition 2TX_UL_MIMO and exceptions listed in clause 6.2D.3.4.3.</w:t>
      </w:r>
    </w:p>
    <w:p w14:paraId="439EEFF4" w14:textId="04207539" w:rsidR="004E00EE" w:rsidRPr="005838A6" w:rsidRDefault="004E00EE" w:rsidP="007864DF">
      <w:pPr>
        <w:pStyle w:val="H6"/>
      </w:pPr>
      <w:bookmarkStart w:id="1378" w:name="_Toc27478306"/>
      <w:bookmarkStart w:id="1379" w:name="_Toc36227020"/>
      <w:bookmarkStart w:id="1380" w:name="_Toc44324305"/>
      <w:bookmarkStart w:id="1381" w:name="_Toc52990499"/>
      <w:bookmarkStart w:id="1382" w:name="_Toc60823711"/>
      <w:bookmarkStart w:id="1383" w:name="_Toc60825632"/>
      <w:r w:rsidRPr="005838A6">
        <w:t>6.5D.2.3.5</w:t>
      </w:r>
      <w:r w:rsidRPr="005838A6">
        <w:tab/>
        <w:t>Test requirement</w:t>
      </w:r>
      <w:bookmarkEnd w:id="1378"/>
      <w:bookmarkEnd w:id="1379"/>
      <w:bookmarkEnd w:id="1380"/>
      <w:bookmarkEnd w:id="1381"/>
      <w:bookmarkEnd w:id="1382"/>
      <w:bookmarkEnd w:id="1383"/>
    </w:p>
    <w:p w14:paraId="4368378F" w14:textId="00C0206A" w:rsidR="004E00EE" w:rsidRPr="005838A6" w:rsidRDefault="004E00EE" w:rsidP="007864DF">
      <w:r w:rsidRPr="005838A6">
        <w:t>The measured sum of the UE mean power in the channel bandwidth, derived in step 3</w:t>
      </w:r>
      <w:r w:rsidR="0046232B" w:rsidRPr="005838A6">
        <w:t xml:space="preserve"> and step 5</w:t>
      </w:r>
      <w:r w:rsidRPr="005838A6">
        <w:t xml:space="preserve"> shall fulfill the requirements as specified in clause 6.2D.3.5 for NS_35</w:t>
      </w:r>
      <w:r w:rsidR="00525708" w:rsidRPr="005838A6">
        <w:t xml:space="preserve">, </w:t>
      </w:r>
      <w:r w:rsidRPr="005838A6">
        <w:t>NS_04</w:t>
      </w:r>
      <w:r w:rsidR="00525708" w:rsidRPr="005838A6">
        <w:t>, NS_03 and NS_03U</w:t>
      </w:r>
      <w:r w:rsidRPr="005838A6">
        <w:t xml:space="preserve"> as appropriate, and the </w:t>
      </w:r>
      <w:r w:rsidR="006730E6" w:rsidRPr="005838A6">
        <w:rPr>
          <w:lang w:eastAsia="zh-CN"/>
        </w:rPr>
        <w:t xml:space="preserve">sum of </w:t>
      </w:r>
      <w:r w:rsidRPr="005838A6">
        <w:t xml:space="preserve">power of any UE emission measured </w:t>
      </w:r>
      <w:r w:rsidR="006730E6" w:rsidRPr="005838A6">
        <w:rPr>
          <w:lang w:eastAsia="zh-CN"/>
        </w:rPr>
        <w:t>from both</w:t>
      </w:r>
      <w:r w:rsidRPr="005838A6">
        <w:t xml:space="preserve"> antenna</w:t>
      </w:r>
      <w:r w:rsidR="006730E6" w:rsidRPr="005838A6">
        <w:t>s</w:t>
      </w:r>
      <w:r w:rsidRPr="005838A6">
        <w:t xml:space="preserve"> in step 4 </w:t>
      </w:r>
      <w:r w:rsidR="0046232B" w:rsidRPr="005838A6">
        <w:t xml:space="preserve">and step 5 </w:t>
      </w:r>
      <w:r w:rsidRPr="005838A6">
        <w:t xml:space="preserve">shall fulfill requirements in </w:t>
      </w:r>
      <w:r w:rsidR="00525708" w:rsidRPr="005838A6">
        <w:t>current subclause</w:t>
      </w:r>
      <w:r w:rsidRPr="005838A6">
        <w:t>.</w:t>
      </w:r>
    </w:p>
    <w:p w14:paraId="10285393" w14:textId="77777777" w:rsidR="004E00EE" w:rsidRPr="005838A6" w:rsidRDefault="004E00EE" w:rsidP="002C0CD4">
      <w:pPr>
        <w:pStyle w:val="TH"/>
      </w:pPr>
      <w:r w:rsidRPr="005838A6">
        <w:t>Table 6.5D.2.3.5-1: Additional requirements for “NS_35”</w:t>
      </w:r>
    </w:p>
    <w:tbl>
      <w:tblPr>
        <w:tblW w:w="57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86"/>
        <w:gridCol w:w="850"/>
        <w:gridCol w:w="851"/>
        <w:gridCol w:w="757"/>
        <w:gridCol w:w="810"/>
        <w:gridCol w:w="1440"/>
      </w:tblGrid>
      <w:tr w:rsidR="004E00EE" w:rsidRPr="005838A6" w14:paraId="0312C6FD" w14:textId="77777777" w:rsidTr="00EF6B6C">
        <w:trPr>
          <w:cantSplit/>
          <w:jc w:val="center"/>
        </w:trPr>
        <w:tc>
          <w:tcPr>
            <w:tcW w:w="5794" w:type="dxa"/>
            <w:gridSpan w:val="6"/>
            <w:vAlign w:val="center"/>
          </w:tcPr>
          <w:p w14:paraId="761AF415" w14:textId="77777777" w:rsidR="004E00EE" w:rsidRPr="005838A6" w:rsidRDefault="004E00EE" w:rsidP="007864DF">
            <w:pPr>
              <w:pStyle w:val="TAH"/>
              <w:jc w:val="left"/>
            </w:pPr>
            <w:r w:rsidRPr="005838A6">
              <w:t>Spectrum emission limit (dBm) / Channel bandwidth</w:t>
            </w:r>
          </w:p>
        </w:tc>
      </w:tr>
      <w:tr w:rsidR="004E00EE" w:rsidRPr="005838A6" w14:paraId="26D2D94F" w14:textId="77777777" w:rsidTr="00EF6B6C">
        <w:trPr>
          <w:cantSplit/>
          <w:jc w:val="center"/>
        </w:trPr>
        <w:tc>
          <w:tcPr>
            <w:tcW w:w="1086" w:type="dxa"/>
          </w:tcPr>
          <w:p w14:paraId="0268870B" w14:textId="77777777" w:rsidR="004E00EE" w:rsidRPr="005838A6" w:rsidRDefault="004E00EE" w:rsidP="007864DF">
            <w:pPr>
              <w:pStyle w:val="TAH"/>
              <w:jc w:val="left"/>
            </w:pPr>
            <w:r w:rsidRPr="005838A6">
              <w:t>Δf</w:t>
            </w:r>
            <w:r w:rsidRPr="005838A6">
              <w:rPr>
                <w:vertAlign w:val="subscript"/>
              </w:rPr>
              <w:t>OOB</w:t>
            </w:r>
          </w:p>
          <w:p w14:paraId="7F116E23" w14:textId="77777777" w:rsidR="004E00EE" w:rsidRPr="005838A6" w:rsidRDefault="004E00EE" w:rsidP="007864DF">
            <w:pPr>
              <w:pStyle w:val="TAH"/>
              <w:jc w:val="left"/>
            </w:pPr>
            <w:r w:rsidRPr="005838A6">
              <w:t>(MHz)</w:t>
            </w:r>
          </w:p>
        </w:tc>
        <w:tc>
          <w:tcPr>
            <w:tcW w:w="850" w:type="dxa"/>
          </w:tcPr>
          <w:p w14:paraId="5ABB2DF1" w14:textId="77777777" w:rsidR="004E00EE" w:rsidRPr="005838A6" w:rsidRDefault="004E00EE" w:rsidP="007864DF">
            <w:pPr>
              <w:pStyle w:val="TAH"/>
              <w:jc w:val="left"/>
            </w:pPr>
            <w:r w:rsidRPr="005838A6">
              <w:t>5</w:t>
            </w:r>
          </w:p>
          <w:p w14:paraId="59DE6B36" w14:textId="77777777" w:rsidR="004E00EE" w:rsidRPr="005838A6" w:rsidRDefault="004E00EE" w:rsidP="007864DF">
            <w:pPr>
              <w:pStyle w:val="TAH"/>
              <w:jc w:val="left"/>
            </w:pPr>
            <w:r w:rsidRPr="005838A6">
              <w:t>MHz</w:t>
            </w:r>
          </w:p>
        </w:tc>
        <w:tc>
          <w:tcPr>
            <w:tcW w:w="851" w:type="dxa"/>
          </w:tcPr>
          <w:p w14:paraId="44C3EFB4" w14:textId="77777777" w:rsidR="004E00EE" w:rsidRPr="005838A6" w:rsidRDefault="004E00EE" w:rsidP="007864DF">
            <w:pPr>
              <w:pStyle w:val="TAH"/>
              <w:jc w:val="left"/>
            </w:pPr>
            <w:r w:rsidRPr="005838A6">
              <w:t>10</w:t>
            </w:r>
          </w:p>
          <w:p w14:paraId="2BCF9440" w14:textId="77777777" w:rsidR="004E00EE" w:rsidRPr="005838A6" w:rsidRDefault="004E00EE" w:rsidP="007864DF">
            <w:pPr>
              <w:pStyle w:val="TAH"/>
              <w:jc w:val="left"/>
            </w:pPr>
            <w:r w:rsidRPr="005838A6">
              <w:t>MHz</w:t>
            </w:r>
          </w:p>
        </w:tc>
        <w:tc>
          <w:tcPr>
            <w:tcW w:w="757" w:type="dxa"/>
          </w:tcPr>
          <w:p w14:paraId="55771625" w14:textId="77777777" w:rsidR="004E00EE" w:rsidRPr="005838A6" w:rsidRDefault="004E00EE" w:rsidP="007864DF">
            <w:pPr>
              <w:pStyle w:val="TAH"/>
              <w:jc w:val="left"/>
            </w:pPr>
            <w:r w:rsidRPr="005838A6">
              <w:t>15 MHz</w:t>
            </w:r>
          </w:p>
        </w:tc>
        <w:tc>
          <w:tcPr>
            <w:tcW w:w="810" w:type="dxa"/>
          </w:tcPr>
          <w:p w14:paraId="54995A70" w14:textId="77777777" w:rsidR="004E00EE" w:rsidRPr="005838A6" w:rsidRDefault="004E00EE" w:rsidP="007864DF">
            <w:pPr>
              <w:pStyle w:val="TAH"/>
              <w:jc w:val="left"/>
            </w:pPr>
            <w:r w:rsidRPr="005838A6">
              <w:t>20 MHz</w:t>
            </w:r>
          </w:p>
        </w:tc>
        <w:tc>
          <w:tcPr>
            <w:tcW w:w="1440" w:type="dxa"/>
          </w:tcPr>
          <w:p w14:paraId="1A2F6217" w14:textId="77777777" w:rsidR="004E00EE" w:rsidRPr="005838A6" w:rsidRDefault="004E00EE" w:rsidP="007864DF">
            <w:pPr>
              <w:pStyle w:val="TAH"/>
              <w:jc w:val="left"/>
            </w:pPr>
            <w:r w:rsidRPr="005838A6">
              <w:t>Measurement bandwidth (unless otherwise stated)</w:t>
            </w:r>
          </w:p>
        </w:tc>
      </w:tr>
      <w:tr w:rsidR="004E00EE" w:rsidRPr="005838A6" w14:paraId="3F427CFC" w14:textId="77777777" w:rsidTr="00EF6B6C">
        <w:trPr>
          <w:jc w:val="center"/>
        </w:trPr>
        <w:tc>
          <w:tcPr>
            <w:tcW w:w="1086" w:type="dxa"/>
          </w:tcPr>
          <w:p w14:paraId="01E77416" w14:textId="77777777" w:rsidR="004E00EE" w:rsidRPr="005838A6" w:rsidRDefault="004E00EE" w:rsidP="007864DF">
            <w:pPr>
              <w:pStyle w:val="TAC"/>
              <w:jc w:val="left"/>
            </w:pPr>
            <w:r w:rsidRPr="005838A6">
              <w:sym w:font="Symbol" w:char="F0B1"/>
            </w:r>
            <w:r w:rsidRPr="005838A6">
              <w:t xml:space="preserve"> 0-0.1</w:t>
            </w:r>
          </w:p>
        </w:tc>
        <w:tc>
          <w:tcPr>
            <w:tcW w:w="850" w:type="dxa"/>
          </w:tcPr>
          <w:p w14:paraId="275D0EF0" w14:textId="77777777" w:rsidR="004E00EE" w:rsidRPr="005838A6" w:rsidRDefault="004E00EE" w:rsidP="007864DF">
            <w:pPr>
              <w:pStyle w:val="TAC"/>
              <w:jc w:val="left"/>
            </w:pPr>
            <w:r w:rsidRPr="005838A6">
              <w:t>-15 + TT</w:t>
            </w:r>
          </w:p>
        </w:tc>
        <w:tc>
          <w:tcPr>
            <w:tcW w:w="851" w:type="dxa"/>
          </w:tcPr>
          <w:p w14:paraId="3812E7B4" w14:textId="77777777" w:rsidR="004E00EE" w:rsidRPr="005838A6" w:rsidRDefault="004E00EE" w:rsidP="007864DF">
            <w:pPr>
              <w:pStyle w:val="TAC"/>
              <w:jc w:val="left"/>
            </w:pPr>
            <w:r w:rsidRPr="005838A6">
              <w:t>-18 + TT</w:t>
            </w:r>
          </w:p>
        </w:tc>
        <w:tc>
          <w:tcPr>
            <w:tcW w:w="757" w:type="dxa"/>
          </w:tcPr>
          <w:p w14:paraId="484FBF0E" w14:textId="77777777" w:rsidR="004E00EE" w:rsidRPr="005838A6" w:rsidRDefault="004E00EE" w:rsidP="007864DF">
            <w:pPr>
              <w:pStyle w:val="TAC"/>
              <w:jc w:val="left"/>
            </w:pPr>
            <w:r w:rsidRPr="005838A6">
              <w:t>-20 + TT</w:t>
            </w:r>
          </w:p>
        </w:tc>
        <w:tc>
          <w:tcPr>
            <w:tcW w:w="810" w:type="dxa"/>
          </w:tcPr>
          <w:p w14:paraId="36614DAF" w14:textId="77777777" w:rsidR="004E00EE" w:rsidRPr="005838A6" w:rsidRDefault="004E00EE" w:rsidP="007864DF">
            <w:pPr>
              <w:pStyle w:val="TAC"/>
              <w:jc w:val="left"/>
            </w:pPr>
            <w:r w:rsidRPr="005838A6">
              <w:t>-21 + TT</w:t>
            </w:r>
          </w:p>
        </w:tc>
        <w:tc>
          <w:tcPr>
            <w:tcW w:w="1440" w:type="dxa"/>
          </w:tcPr>
          <w:p w14:paraId="4DEE04FF" w14:textId="77777777" w:rsidR="004E00EE" w:rsidRPr="005838A6" w:rsidRDefault="004E00EE" w:rsidP="007864DF">
            <w:pPr>
              <w:pStyle w:val="TAC"/>
              <w:jc w:val="left"/>
            </w:pPr>
            <w:r w:rsidRPr="005838A6">
              <w:t xml:space="preserve">30 kHz </w:t>
            </w:r>
          </w:p>
        </w:tc>
      </w:tr>
      <w:tr w:rsidR="004E00EE" w:rsidRPr="005838A6" w14:paraId="0CC7FCA0" w14:textId="77777777" w:rsidTr="00EF6B6C">
        <w:trPr>
          <w:jc w:val="center"/>
        </w:trPr>
        <w:tc>
          <w:tcPr>
            <w:tcW w:w="1086" w:type="dxa"/>
          </w:tcPr>
          <w:p w14:paraId="74C19AEC" w14:textId="77777777" w:rsidR="004E00EE" w:rsidRPr="005838A6" w:rsidRDefault="004E00EE" w:rsidP="007864DF">
            <w:pPr>
              <w:pStyle w:val="TAC"/>
              <w:jc w:val="left"/>
            </w:pPr>
            <w:r w:rsidRPr="005838A6">
              <w:sym w:font="Symbol" w:char="F0B1"/>
            </w:r>
            <w:r w:rsidRPr="005838A6">
              <w:t xml:space="preserve"> 0.1-6</w:t>
            </w:r>
          </w:p>
        </w:tc>
        <w:tc>
          <w:tcPr>
            <w:tcW w:w="850" w:type="dxa"/>
          </w:tcPr>
          <w:p w14:paraId="42614599" w14:textId="77777777" w:rsidR="004E00EE" w:rsidRPr="005838A6" w:rsidRDefault="004E00EE" w:rsidP="007864DF">
            <w:pPr>
              <w:pStyle w:val="TAC"/>
              <w:jc w:val="left"/>
            </w:pPr>
            <w:r w:rsidRPr="005838A6">
              <w:t>-13 + TT</w:t>
            </w:r>
          </w:p>
        </w:tc>
        <w:tc>
          <w:tcPr>
            <w:tcW w:w="851" w:type="dxa"/>
          </w:tcPr>
          <w:p w14:paraId="28B7CDC8" w14:textId="77777777" w:rsidR="004E00EE" w:rsidRPr="005838A6" w:rsidRDefault="004E00EE" w:rsidP="007864DF">
            <w:pPr>
              <w:pStyle w:val="TAC"/>
              <w:jc w:val="left"/>
            </w:pPr>
            <w:r w:rsidRPr="005838A6">
              <w:t>-13 + TT</w:t>
            </w:r>
          </w:p>
        </w:tc>
        <w:tc>
          <w:tcPr>
            <w:tcW w:w="757" w:type="dxa"/>
          </w:tcPr>
          <w:p w14:paraId="2E5E4B46" w14:textId="77777777" w:rsidR="004E00EE" w:rsidRPr="005838A6" w:rsidRDefault="004E00EE" w:rsidP="007864DF">
            <w:pPr>
              <w:pStyle w:val="TAC"/>
              <w:jc w:val="left"/>
            </w:pPr>
            <w:r w:rsidRPr="005838A6">
              <w:t>-13 + TT</w:t>
            </w:r>
          </w:p>
        </w:tc>
        <w:tc>
          <w:tcPr>
            <w:tcW w:w="810" w:type="dxa"/>
          </w:tcPr>
          <w:p w14:paraId="727A7932" w14:textId="77777777" w:rsidR="004E00EE" w:rsidRPr="005838A6" w:rsidRDefault="004E00EE" w:rsidP="007864DF">
            <w:pPr>
              <w:pStyle w:val="TAC"/>
              <w:jc w:val="left"/>
            </w:pPr>
            <w:r w:rsidRPr="005838A6">
              <w:t>-13 + TT</w:t>
            </w:r>
          </w:p>
        </w:tc>
        <w:tc>
          <w:tcPr>
            <w:tcW w:w="1440" w:type="dxa"/>
          </w:tcPr>
          <w:p w14:paraId="5F8858EA" w14:textId="77777777" w:rsidR="004E00EE" w:rsidRPr="005838A6" w:rsidRDefault="004E00EE" w:rsidP="007864DF">
            <w:pPr>
              <w:pStyle w:val="TAC"/>
              <w:jc w:val="left"/>
            </w:pPr>
            <w:r w:rsidRPr="005838A6">
              <w:t>100 kHz</w:t>
            </w:r>
          </w:p>
        </w:tc>
      </w:tr>
      <w:tr w:rsidR="004E00EE" w:rsidRPr="005838A6" w14:paraId="2687F546" w14:textId="77777777" w:rsidTr="00EF6B6C">
        <w:trPr>
          <w:jc w:val="center"/>
        </w:trPr>
        <w:tc>
          <w:tcPr>
            <w:tcW w:w="1086" w:type="dxa"/>
          </w:tcPr>
          <w:p w14:paraId="6F334403" w14:textId="77777777" w:rsidR="004E00EE" w:rsidRPr="005838A6" w:rsidRDefault="004E00EE" w:rsidP="007864DF">
            <w:pPr>
              <w:pStyle w:val="TAC"/>
              <w:jc w:val="left"/>
            </w:pPr>
            <w:r w:rsidRPr="005838A6">
              <w:sym w:font="Symbol" w:char="F0B1"/>
            </w:r>
            <w:r w:rsidRPr="005838A6">
              <w:t xml:space="preserve"> 6-10</w:t>
            </w:r>
          </w:p>
        </w:tc>
        <w:tc>
          <w:tcPr>
            <w:tcW w:w="850" w:type="dxa"/>
          </w:tcPr>
          <w:p w14:paraId="1CC528A5" w14:textId="77777777" w:rsidR="004E00EE" w:rsidRPr="005838A6" w:rsidRDefault="004E00EE" w:rsidP="007864DF">
            <w:pPr>
              <w:pStyle w:val="TAC"/>
              <w:jc w:val="left"/>
            </w:pPr>
            <w:r w:rsidRPr="005838A6">
              <w:t>-25</w:t>
            </w:r>
            <w:r w:rsidRPr="005838A6">
              <w:rPr>
                <w:vertAlign w:val="superscript"/>
              </w:rPr>
              <w:t>1</w:t>
            </w:r>
            <w:r w:rsidRPr="005838A6">
              <w:t xml:space="preserve"> + TT</w:t>
            </w:r>
          </w:p>
        </w:tc>
        <w:tc>
          <w:tcPr>
            <w:tcW w:w="851" w:type="dxa"/>
          </w:tcPr>
          <w:p w14:paraId="52B4F7AA" w14:textId="77777777" w:rsidR="004E00EE" w:rsidRPr="005838A6" w:rsidRDefault="004E00EE" w:rsidP="007864DF">
            <w:pPr>
              <w:pStyle w:val="TAC"/>
              <w:jc w:val="left"/>
            </w:pPr>
            <w:r w:rsidRPr="005838A6">
              <w:t>-13 + TT</w:t>
            </w:r>
          </w:p>
        </w:tc>
        <w:tc>
          <w:tcPr>
            <w:tcW w:w="757" w:type="dxa"/>
          </w:tcPr>
          <w:p w14:paraId="038E17AB" w14:textId="77777777" w:rsidR="004E00EE" w:rsidRPr="005838A6" w:rsidRDefault="004E00EE" w:rsidP="007864DF">
            <w:pPr>
              <w:pStyle w:val="TAC"/>
              <w:jc w:val="left"/>
            </w:pPr>
            <w:r w:rsidRPr="005838A6">
              <w:t>-13 + TT</w:t>
            </w:r>
          </w:p>
        </w:tc>
        <w:tc>
          <w:tcPr>
            <w:tcW w:w="810" w:type="dxa"/>
          </w:tcPr>
          <w:p w14:paraId="7D2EA59A" w14:textId="77777777" w:rsidR="004E00EE" w:rsidRPr="005838A6" w:rsidRDefault="004E00EE" w:rsidP="007864DF">
            <w:pPr>
              <w:pStyle w:val="TAC"/>
              <w:jc w:val="left"/>
            </w:pPr>
            <w:r w:rsidRPr="005838A6">
              <w:t>-13 + TT</w:t>
            </w:r>
          </w:p>
        </w:tc>
        <w:tc>
          <w:tcPr>
            <w:tcW w:w="1440" w:type="dxa"/>
          </w:tcPr>
          <w:p w14:paraId="019404C7" w14:textId="77777777" w:rsidR="004E00EE" w:rsidRPr="005838A6" w:rsidRDefault="004E00EE" w:rsidP="007864DF">
            <w:pPr>
              <w:pStyle w:val="TAC"/>
              <w:jc w:val="left"/>
            </w:pPr>
            <w:r w:rsidRPr="005838A6">
              <w:t>100 kHz</w:t>
            </w:r>
          </w:p>
        </w:tc>
      </w:tr>
      <w:tr w:rsidR="004E00EE" w:rsidRPr="005838A6" w14:paraId="3DA637BF" w14:textId="77777777" w:rsidTr="00EF6B6C">
        <w:trPr>
          <w:jc w:val="center"/>
        </w:trPr>
        <w:tc>
          <w:tcPr>
            <w:tcW w:w="1086" w:type="dxa"/>
          </w:tcPr>
          <w:p w14:paraId="48D95400" w14:textId="77777777" w:rsidR="004E00EE" w:rsidRPr="005838A6" w:rsidRDefault="004E00EE" w:rsidP="007864DF">
            <w:pPr>
              <w:pStyle w:val="TAC"/>
              <w:jc w:val="left"/>
            </w:pPr>
            <w:r w:rsidRPr="005838A6">
              <w:sym w:font="Symbol" w:char="F0B1"/>
            </w:r>
            <w:r w:rsidRPr="005838A6">
              <w:t xml:space="preserve"> 10-15</w:t>
            </w:r>
          </w:p>
        </w:tc>
        <w:tc>
          <w:tcPr>
            <w:tcW w:w="850" w:type="dxa"/>
          </w:tcPr>
          <w:p w14:paraId="5478539C" w14:textId="77777777" w:rsidR="004E00EE" w:rsidRPr="005838A6" w:rsidRDefault="004E00EE" w:rsidP="007864DF">
            <w:pPr>
              <w:pStyle w:val="TAC"/>
              <w:jc w:val="left"/>
            </w:pPr>
          </w:p>
        </w:tc>
        <w:tc>
          <w:tcPr>
            <w:tcW w:w="851" w:type="dxa"/>
          </w:tcPr>
          <w:p w14:paraId="272C7478" w14:textId="77777777" w:rsidR="004E00EE" w:rsidRPr="005838A6" w:rsidRDefault="004E00EE" w:rsidP="007864DF">
            <w:pPr>
              <w:pStyle w:val="TAC"/>
              <w:jc w:val="left"/>
            </w:pPr>
            <w:r w:rsidRPr="005838A6">
              <w:t>-25</w:t>
            </w:r>
            <w:r w:rsidRPr="005838A6">
              <w:rPr>
                <w:vertAlign w:val="superscript"/>
              </w:rPr>
              <w:t xml:space="preserve">1 </w:t>
            </w:r>
            <w:r w:rsidRPr="005838A6">
              <w:t>+ TT</w:t>
            </w:r>
          </w:p>
        </w:tc>
        <w:tc>
          <w:tcPr>
            <w:tcW w:w="757" w:type="dxa"/>
          </w:tcPr>
          <w:p w14:paraId="6F7CEF8A" w14:textId="77777777" w:rsidR="004E00EE" w:rsidRPr="005838A6" w:rsidRDefault="004E00EE" w:rsidP="007864DF">
            <w:pPr>
              <w:pStyle w:val="TAC"/>
              <w:jc w:val="left"/>
            </w:pPr>
            <w:r w:rsidRPr="005838A6">
              <w:t>-13 + TT</w:t>
            </w:r>
          </w:p>
        </w:tc>
        <w:tc>
          <w:tcPr>
            <w:tcW w:w="810" w:type="dxa"/>
          </w:tcPr>
          <w:p w14:paraId="26FE7A12" w14:textId="77777777" w:rsidR="004E00EE" w:rsidRPr="005838A6" w:rsidRDefault="004E00EE" w:rsidP="007864DF">
            <w:pPr>
              <w:pStyle w:val="TAC"/>
              <w:jc w:val="left"/>
            </w:pPr>
            <w:r w:rsidRPr="005838A6">
              <w:t>-13 + TT</w:t>
            </w:r>
          </w:p>
        </w:tc>
        <w:tc>
          <w:tcPr>
            <w:tcW w:w="1440" w:type="dxa"/>
          </w:tcPr>
          <w:p w14:paraId="0B9DBE9D" w14:textId="77777777" w:rsidR="004E00EE" w:rsidRPr="005838A6" w:rsidRDefault="004E00EE" w:rsidP="007864DF">
            <w:pPr>
              <w:pStyle w:val="TAC"/>
              <w:jc w:val="left"/>
            </w:pPr>
            <w:r w:rsidRPr="005838A6">
              <w:t>100 kHz</w:t>
            </w:r>
          </w:p>
        </w:tc>
      </w:tr>
      <w:tr w:rsidR="004E00EE" w:rsidRPr="005838A6" w14:paraId="24D4BD06" w14:textId="77777777" w:rsidTr="00EF6B6C">
        <w:trPr>
          <w:jc w:val="center"/>
        </w:trPr>
        <w:tc>
          <w:tcPr>
            <w:tcW w:w="1086" w:type="dxa"/>
          </w:tcPr>
          <w:p w14:paraId="2CB56265" w14:textId="77777777" w:rsidR="004E00EE" w:rsidRPr="005838A6" w:rsidRDefault="004E00EE" w:rsidP="007864DF">
            <w:pPr>
              <w:pStyle w:val="TAC"/>
              <w:jc w:val="left"/>
            </w:pPr>
            <w:r w:rsidRPr="005838A6">
              <w:sym w:font="Symbol" w:char="F0B1"/>
            </w:r>
            <w:r w:rsidRPr="005838A6">
              <w:t xml:space="preserve"> 15-20</w:t>
            </w:r>
          </w:p>
        </w:tc>
        <w:tc>
          <w:tcPr>
            <w:tcW w:w="850" w:type="dxa"/>
          </w:tcPr>
          <w:p w14:paraId="458C8586" w14:textId="77777777" w:rsidR="004E00EE" w:rsidRPr="005838A6" w:rsidRDefault="004E00EE" w:rsidP="007864DF">
            <w:pPr>
              <w:pStyle w:val="TAC"/>
              <w:jc w:val="left"/>
            </w:pPr>
          </w:p>
        </w:tc>
        <w:tc>
          <w:tcPr>
            <w:tcW w:w="851" w:type="dxa"/>
          </w:tcPr>
          <w:p w14:paraId="3AEB2E70" w14:textId="77777777" w:rsidR="004E00EE" w:rsidRPr="005838A6" w:rsidRDefault="004E00EE" w:rsidP="007864DF">
            <w:pPr>
              <w:pStyle w:val="TAC"/>
              <w:jc w:val="left"/>
            </w:pPr>
          </w:p>
        </w:tc>
        <w:tc>
          <w:tcPr>
            <w:tcW w:w="757" w:type="dxa"/>
          </w:tcPr>
          <w:p w14:paraId="6B614079" w14:textId="77777777" w:rsidR="004E00EE" w:rsidRPr="005838A6" w:rsidRDefault="004E00EE" w:rsidP="007864DF">
            <w:pPr>
              <w:pStyle w:val="TAC"/>
              <w:jc w:val="left"/>
            </w:pPr>
            <w:r w:rsidRPr="005838A6">
              <w:t>-25</w:t>
            </w:r>
            <w:r w:rsidRPr="005838A6">
              <w:rPr>
                <w:vertAlign w:val="superscript"/>
              </w:rPr>
              <w:t>1</w:t>
            </w:r>
            <w:r w:rsidRPr="005838A6">
              <w:t xml:space="preserve"> + TT</w:t>
            </w:r>
          </w:p>
        </w:tc>
        <w:tc>
          <w:tcPr>
            <w:tcW w:w="810" w:type="dxa"/>
          </w:tcPr>
          <w:p w14:paraId="0CF34E3B" w14:textId="77777777" w:rsidR="004E00EE" w:rsidRPr="005838A6" w:rsidRDefault="004E00EE" w:rsidP="007864DF">
            <w:pPr>
              <w:pStyle w:val="TAC"/>
              <w:jc w:val="left"/>
            </w:pPr>
            <w:r w:rsidRPr="005838A6">
              <w:t>-13 + TT</w:t>
            </w:r>
          </w:p>
        </w:tc>
        <w:tc>
          <w:tcPr>
            <w:tcW w:w="1440" w:type="dxa"/>
          </w:tcPr>
          <w:p w14:paraId="6D0CF30A" w14:textId="77777777" w:rsidR="004E00EE" w:rsidRPr="005838A6" w:rsidRDefault="004E00EE" w:rsidP="007864DF">
            <w:pPr>
              <w:pStyle w:val="TAC"/>
              <w:jc w:val="left"/>
            </w:pPr>
            <w:r w:rsidRPr="005838A6">
              <w:t>100 kHz</w:t>
            </w:r>
          </w:p>
        </w:tc>
      </w:tr>
      <w:tr w:rsidR="004E00EE" w:rsidRPr="005838A6" w14:paraId="54075A3C" w14:textId="77777777" w:rsidTr="00EF6B6C">
        <w:trPr>
          <w:jc w:val="center"/>
        </w:trPr>
        <w:tc>
          <w:tcPr>
            <w:tcW w:w="1086" w:type="dxa"/>
          </w:tcPr>
          <w:p w14:paraId="1064425C" w14:textId="77777777" w:rsidR="004E00EE" w:rsidRPr="005838A6" w:rsidRDefault="004E00EE" w:rsidP="007864DF">
            <w:pPr>
              <w:pStyle w:val="TAC"/>
              <w:jc w:val="left"/>
            </w:pPr>
            <w:r w:rsidRPr="005838A6">
              <w:sym w:font="Symbol" w:char="F0B1"/>
            </w:r>
            <w:r w:rsidRPr="005838A6">
              <w:t xml:space="preserve"> 20-25</w:t>
            </w:r>
          </w:p>
        </w:tc>
        <w:tc>
          <w:tcPr>
            <w:tcW w:w="850" w:type="dxa"/>
          </w:tcPr>
          <w:p w14:paraId="71527938" w14:textId="77777777" w:rsidR="004E00EE" w:rsidRPr="005838A6" w:rsidRDefault="004E00EE" w:rsidP="007864DF">
            <w:pPr>
              <w:pStyle w:val="TAC"/>
              <w:jc w:val="left"/>
            </w:pPr>
          </w:p>
        </w:tc>
        <w:tc>
          <w:tcPr>
            <w:tcW w:w="851" w:type="dxa"/>
          </w:tcPr>
          <w:p w14:paraId="04014339" w14:textId="77777777" w:rsidR="004E00EE" w:rsidRPr="005838A6" w:rsidRDefault="004E00EE" w:rsidP="007864DF">
            <w:pPr>
              <w:pStyle w:val="TAC"/>
              <w:jc w:val="left"/>
            </w:pPr>
          </w:p>
        </w:tc>
        <w:tc>
          <w:tcPr>
            <w:tcW w:w="757" w:type="dxa"/>
          </w:tcPr>
          <w:p w14:paraId="3F7C8825" w14:textId="77777777" w:rsidR="004E00EE" w:rsidRPr="005838A6" w:rsidRDefault="004E00EE" w:rsidP="007864DF">
            <w:pPr>
              <w:pStyle w:val="TAC"/>
              <w:jc w:val="left"/>
            </w:pPr>
          </w:p>
        </w:tc>
        <w:tc>
          <w:tcPr>
            <w:tcW w:w="810" w:type="dxa"/>
          </w:tcPr>
          <w:p w14:paraId="277FD440" w14:textId="77777777" w:rsidR="004E00EE" w:rsidRPr="005838A6" w:rsidRDefault="004E00EE" w:rsidP="007864DF">
            <w:pPr>
              <w:pStyle w:val="TAC"/>
              <w:jc w:val="left"/>
            </w:pPr>
            <w:r w:rsidRPr="005838A6">
              <w:t>-25 + TT</w:t>
            </w:r>
          </w:p>
        </w:tc>
        <w:tc>
          <w:tcPr>
            <w:tcW w:w="1440" w:type="dxa"/>
          </w:tcPr>
          <w:p w14:paraId="6DFE68CC" w14:textId="77777777" w:rsidR="004E00EE" w:rsidRPr="005838A6" w:rsidRDefault="004E00EE" w:rsidP="007864DF">
            <w:pPr>
              <w:pStyle w:val="TAC"/>
              <w:jc w:val="left"/>
            </w:pPr>
            <w:r w:rsidRPr="005838A6">
              <w:t>1 MHz</w:t>
            </w:r>
          </w:p>
        </w:tc>
      </w:tr>
      <w:tr w:rsidR="004E00EE" w:rsidRPr="005838A6" w14:paraId="421102BE" w14:textId="77777777" w:rsidTr="00EF6B6C">
        <w:trPr>
          <w:jc w:val="center"/>
        </w:trPr>
        <w:tc>
          <w:tcPr>
            <w:tcW w:w="5794" w:type="dxa"/>
            <w:gridSpan w:val="6"/>
          </w:tcPr>
          <w:p w14:paraId="391DA104" w14:textId="77777777" w:rsidR="004E00EE" w:rsidRPr="005838A6" w:rsidRDefault="004E00EE" w:rsidP="007864DF">
            <w:pPr>
              <w:pStyle w:val="TAN"/>
            </w:pPr>
            <w:r w:rsidRPr="005838A6">
              <w:t>NOTE 1:</w:t>
            </w:r>
            <w:r w:rsidRPr="005838A6">
              <w:tab/>
              <w:t>The measurement bandwidth shall be 1 MHz;</w:t>
            </w:r>
          </w:p>
          <w:p w14:paraId="40B6DB8A" w14:textId="77777777" w:rsidR="004E00EE" w:rsidRPr="005838A6" w:rsidRDefault="004E00EE" w:rsidP="007864DF">
            <w:pPr>
              <w:pStyle w:val="TAN"/>
            </w:pPr>
            <w:r w:rsidRPr="005838A6">
              <w:t>NOTE 2:</w:t>
            </w:r>
            <w:r w:rsidRPr="005838A6">
              <w:tab/>
              <w:t>TT for each frequency and channel bandwidth is specified in Table 6.5D.2.3.5-2</w:t>
            </w:r>
          </w:p>
        </w:tc>
      </w:tr>
    </w:tbl>
    <w:p w14:paraId="21A3030D" w14:textId="77777777" w:rsidR="004E00EE" w:rsidRPr="005838A6" w:rsidRDefault="004E00EE" w:rsidP="007864DF"/>
    <w:p w14:paraId="05B8BCE7" w14:textId="77777777" w:rsidR="004E00EE" w:rsidRPr="005838A6" w:rsidRDefault="004E00EE" w:rsidP="002C0CD4">
      <w:pPr>
        <w:pStyle w:val="TH"/>
      </w:pPr>
      <w:r w:rsidRPr="005838A6">
        <w:t>Table 6.5D.2.3.5-2: Test Tolerance (Spectrum Emission Mask)</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08"/>
        <w:gridCol w:w="1984"/>
        <w:gridCol w:w="1984"/>
        <w:gridCol w:w="1984"/>
      </w:tblGrid>
      <w:tr w:rsidR="004E00EE" w:rsidRPr="005838A6" w14:paraId="3E658598" w14:textId="77777777" w:rsidTr="00EF6B6C">
        <w:trPr>
          <w:jc w:val="center"/>
        </w:trPr>
        <w:tc>
          <w:tcPr>
            <w:tcW w:w="2608" w:type="dxa"/>
            <w:tcBorders>
              <w:top w:val="single" w:sz="4" w:space="0" w:color="auto"/>
              <w:left w:val="single" w:sz="4" w:space="0" w:color="auto"/>
              <w:bottom w:val="single" w:sz="4" w:space="0" w:color="auto"/>
              <w:right w:val="single" w:sz="4" w:space="0" w:color="auto"/>
            </w:tcBorders>
            <w:vAlign w:val="center"/>
          </w:tcPr>
          <w:p w14:paraId="1B339FB8" w14:textId="77777777" w:rsidR="004E00EE" w:rsidRPr="005838A6" w:rsidRDefault="004E00EE" w:rsidP="007864DF">
            <w:pPr>
              <w:pStyle w:val="TAH"/>
              <w:jc w:val="left"/>
            </w:pPr>
          </w:p>
        </w:tc>
        <w:tc>
          <w:tcPr>
            <w:tcW w:w="1984" w:type="dxa"/>
            <w:tcBorders>
              <w:top w:val="single" w:sz="4" w:space="0" w:color="auto"/>
              <w:left w:val="single" w:sz="4" w:space="0" w:color="auto"/>
              <w:bottom w:val="single" w:sz="4" w:space="0" w:color="auto"/>
              <w:right w:val="single" w:sz="4" w:space="0" w:color="auto"/>
            </w:tcBorders>
            <w:vAlign w:val="center"/>
          </w:tcPr>
          <w:p w14:paraId="2683195B" w14:textId="77777777" w:rsidR="004E00EE" w:rsidRPr="005838A6" w:rsidRDefault="004E00EE" w:rsidP="007864DF">
            <w:pPr>
              <w:pStyle w:val="TAH"/>
              <w:jc w:val="left"/>
            </w:pPr>
            <w:r w:rsidRPr="005838A6">
              <w:t>f ≤ 3.0GHz</w:t>
            </w:r>
          </w:p>
        </w:tc>
        <w:tc>
          <w:tcPr>
            <w:tcW w:w="1984" w:type="dxa"/>
            <w:tcBorders>
              <w:top w:val="single" w:sz="4" w:space="0" w:color="auto"/>
              <w:left w:val="single" w:sz="4" w:space="0" w:color="auto"/>
              <w:bottom w:val="single" w:sz="4" w:space="0" w:color="auto"/>
              <w:right w:val="single" w:sz="4" w:space="0" w:color="auto"/>
            </w:tcBorders>
            <w:vAlign w:val="center"/>
          </w:tcPr>
          <w:p w14:paraId="0E7084CA" w14:textId="77777777" w:rsidR="004E00EE" w:rsidRPr="005838A6" w:rsidRDefault="004E00EE" w:rsidP="007864DF">
            <w:pPr>
              <w:pStyle w:val="TAH"/>
              <w:jc w:val="left"/>
            </w:pPr>
            <w:r w:rsidRPr="005838A6">
              <w:t>3.0GHz &lt; f ≤ 4.2GHz</w:t>
            </w:r>
          </w:p>
        </w:tc>
        <w:tc>
          <w:tcPr>
            <w:tcW w:w="1984" w:type="dxa"/>
            <w:tcBorders>
              <w:top w:val="single" w:sz="4" w:space="0" w:color="auto"/>
              <w:left w:val="single" w:sz="4" w:space="0" w:color="auto"/>
              <w:bottom w:val="single" w:sz="4" w:space="0" w:color="auto"/>
              <w:right w:val="single" w:sz="4" w:space="0" w:color="auto"/>
            </w:tcBorders>
            <w:vAlign w:val="center"/>
          </w:tcPr>
          <w:p w14:paraId="0DA2ECDD" w14:textId="77777777" w:rsidR="004E00EE" w:rsidRPr="005838A6" w:rsidRDefault="004E00EE" w:rsidP="007864DF">
            <w:pPr>
              <w:pStyle w:val="TAH"/>
              <w:jc w:val="left"/>
            </w:pPr>
            <w:r w:rsidRPr="005838A6">
              <w:t>4.2GHz &lt; f ≤ 6.0GHz</w:t>
            </w:r>
          </w:p>
        </w:tc>
      </w:tr>
      <w:tr w:rsidR="004E00EE" w:rsidRPr="005838A6" w14:paraId="3F7DC9AD" w14:textId="77777777" w:rsidTr="00EF6B6C">
        <w:trPr>
          <w:jc w:val="center"/>
        </w:trPr>
        <w:tc>
          <w:tcPr>
            <w:tcW w:w="2608" w:type="dxa"/>
            <w:tcBorders>
              <w:top w:val="single" w:sz="4" w:space="0" w:color="auto"/>
              <w:left w:val="single" w:sz="4" w:space="0" w:color="auto"/>
              <w:bottom w:val="single" w:sz="4" w:space="0" w:color="auto"/>
              <w:right w:val="single" w:sz="4" w:space="0" w:color="auto"/>
            </w:tcBorders>
            <w:vAlign w:val="center"/>
          </w:tcPr>
          <w:p w14:paraId="57C2F19B" w14:textId="77777777" w:rsidR="004E00EE" w:rsidRPr="005838A6" w:rsidRDefault="004E00EE" w:rsidP="007864DF">
            <w:pPr>
              <w:pStyle w:val="TAC"/>
              <w:jc w:val="left"/>
            </w:pPr>
            <w:r w:rsidRPr="005838A6">
              <w:t>BW ≤ 100MHz</w:t>
            </w:r>
          </w:p>
        </w:tc>
        <w:tc>
          <w:tcPr>
            <w:tcW w:w="1984" w:type="dxa"/>
            <w:tcBorders>
              <w:top w:val="single" w:sz="4" w:space="0" w:color="auto"/>
              <w:left w:val="single" w:sz="4" w:space="0" w:color="auto"/>
              <w:bottom w:val="single" w:sz="4" w:space="0" w:color="auto"/>
              <w:right w:val="single" w:sz="4" w:space="0" w:color="auto"/>
            </w:tcBorders>
            <w:vAlign w:val="center"/>
          </w:tcPr>
          <w:p w14:paraId="6CBBBBE5" w14:textId="77777777" w:rsidR="004E00EE" w:rsidRPr="005838A6" w:rsidRDefault="004E00EE" w:rsidP="007864DF">
            <w:pPr>
              <w:pStyle w:val="TAC"/>
              <w:jc w:val="left"/>
            </w:pPr>
            <w:r w:rsidRPr="005838A6">
              <w:t>1.5 dB</w:t>
            </w:r>
          </w:p>
        </w:tc>
        <w:tc>
          <w:tcPr>
            <w:tcW w:w="1984" w:type="dxa"/>
            <w:tcBorders>
              <w:top w:val="single" w:sz="4" w:space="0" w:color="auto"/>
              <w:left w:val="single" w:sz="4" w:space="0" w:color="auto"/>
              <w:bottom w:val="single" w:sz="4" w:space="0" w:color="auto"/>
              <w:right w:val="single" w:sz="4" w:space="0" w:color="auto"/>
            </w:tcBorders>
            <w:vAlign w:val="center"/>
          </w:tcPr>
          <w:p w14:paraId="7924324E" w14:textId="77777777" w:rsidR="004E00EE" w:rsidRPr="005838A6" w:rsidRDefault="004E00EE" w:rsidP="007864DF">
            <w:pPr>
              <w:pStyle w:val="TAC"/>
              <w:jc w:val="left"/>
            </w:pPr>
            <w:r w:rsidRPr="005838A6">
              <w:t>1.8 dB</w:t>
            </w:r>
          </w:p>
        </w:tc>
        <w:tc>
          <w:tcPr>
            <w:tcW w:w="1984" w:type="dxa"/>
            <w:tcBorders>
              <w:top w:val="single" w:sz="4" w:space="0" w:color="auto"/>
              <w:left w:val="single" w:sz="4" w:space="0" w:color="auto"/>
              <w:bottom w:val="single" w:sz="4" w:space="0" w:color="auto"/>
              <w:right w:val="single" w:sz="4" w:space="0" w:color="auto"/>
            </w:tcBorders>
            <w:vAlign w:val="center"/>
          </w:tcPr>
          <w:p w14:paraId="7CAACCC0" w14:textId="77777777" w:rsidR="004E00EE" w:rsidRPr="005838A6" w:rsidRDefault="004E00EE" w:rsidP="007864DF">
            <w:pPr>
              <w:pStyle w:val="TAC"/>
              <w:jc w:val="left"/>
            </w:pPr>
            <w:r w:rsidRPr="005838A6">
              <w:t>1.8 dB</w:t>
            </w:r>
          </w:p>
        </w:tc>
      </w:tr>
    </w:tbl>
    <w:p w14:paraId="57AEC94A" w14:textId="77777777" w:rsidR="004E00EE" w:rsidRPr="005838A6" w:rsidRDefault="004E00EE" w:rsidP="007864DF"/>
    <w:p w14:paraId="676CF4BF" w14:textId="30934E2A" w:rsidR="004E00EE" w:rsidRPr="005838A6" w:rsidRDefault="004E00EE" w:rsidP="002C0CD4">
      <w:pPr>
        <w:pStyle w:val="TH"/>
      </w:pPr>
      <w:bookmarkStart w:id="1384" w:name="OLE_LINK320"/>
      <w:r w:rsidRPr="005838A6">
        <w:t>Table</w:t>
      </w:r>
      <w:bookmarkStart w:id="1385" w:name="OLE_LINK316"/>
      <w:bookmarkStart w:id="1386" w:name="OLE_LINK317"/>
      <w:r w:rsidRPr="005838A6">
        <w:t xml:space="preserve"> 6.5D.2.3.5-</w:t>
      </w:r>
      <w:bookmarkEnd w:id="1385"/>
      <w:bookmarkEnd w:id="1386"/>
      <w:r w:rsidRPr="005838A6">
        <w:t>3</w:t>
      </w:r>
      <w:bookmarkEnd w:id="1384"/>
      <w:r w:rsidRPr="005838A6">
        <w:t xml:space="preserve">: Additional requirements for </w:t>
      </w:r>
      <w:r w:rsidR="002B3BDC" w:rsidRPr="005838A6">
        <w:t>"</w:t>
      </w:r>
      <w:r w:rsidRPr="005838A6">
        <w:t>NS_04</w:t>
      </w:r>
      <w:r w:rsidR="002B3BDC" w:rsidRPr="005838A6">
        <w:t>"</w:t>
      </w:r>
    </w:p>
    <w:tbl>
      <w:tblPr>
        <w:tblW w:w="9704" w:type="dxa"/>
        <w:jc w:val="center"/>
        <w:tblLayout w:type="fixed"/>
        <w:tblCellMar>
          <w:left w:w="70" w:type="dxa"/>
          <w:right w:w="70" w:type="dxa"/>
        </w:tblCellMar>
        <w:tblLook w:val="04A0" w:firstRow="1" w:lastRow="0" w:firstColumn="1" w:lastColumn="0" w:noHBand="0" w:noVBand="1"/>
      </w:tblPr>
      <w:tblGrid>
        <w:gridCol w:w="1451"/>
        <w:gridCol w:w="992"/>
        <w:gridCol w:w="851"/>
        <w:gridCol w:w="708"/>
        <w:gridCol w:w="567"/>
        <w:gridCol w:w="669"/>
        <w:gridCol w:w="397"/>
        <w:gridCol w:w="397"/>
        <w:gridCol w:w="397"/>
        <w:gridCol w:w="397"/>
        <w:gridCol w:w="397"/>
        <w:gridCol w:w="454"/>
        <w:gridCol w:w="2027"/>
      </w:tblGrid>
      <w:tr w:rsidR="002B3BDC" w:rsidRPr="005838A6" w14:paraId="11F0AACA" w14:textId="77777777" w:rsidTr="00503FE7">
        <w:trPr>
          <w:trHeight w:val="288"/>
          <w:jc w:val="center"/>
        </w:trPr>
        <w:tc>
          <w:tcPr>
            <w:tcW w:w="1451" w:type="dxa"/>
            <w:tcBorders>
              <w:top w:val="single" w:sz="4" w:space="0" w:color="auto"/>
              <w:left w:val="single" w:sz="4" w:space="0" w:color="auto"/>
              <w:bottom w:val="single" w:sz="4" w:space="0" w:color="auto"/>
              <w:right w:val="single" w:sz="4" w:space="0" w:color="auto"/>
            </w:tcBorders>
            <w:vAlign w:val="center"/>
          </w:tcPr>
          <w:p w14:paraId="1769ECE2" w14:textId="77777777" w:rsidR="002B3BDC" w:rsidRPr="005838A6" w:rsidRDefault="002B3BDC" w:rsidP="00771031">
            <w:pPr>
              <w:pStyle w:val="TAN"/>
              <w:ind w:left="0" w:firstLine="0"/>
              <w:rPr>
                <w:b/>
                <w:bCs/>
              </w:rPr>
            </w:pPr>
          </w:p>
        </w:tc>
        <w:tc>
          <w:tcPr>
            <w:tcW w:w="8253" w:type="dxa"/>
            <w:gridSpan w:val="12"/>
            <w:tcBorders>
              <w:top w:val="single" w:sz="4" w:space="0" w:color="auto"/>
              <w:left w:val="single" w:sz="4" w:space="0" w:color="auto"/>
              <w:bottom w:val="single" w:sz="4" w:space="0" w:color="auto"/>
              <w:right w:val="single" w:sz="4" w:space="0" w:color="auto"/>
            </w:tcBorders>
            <w:vAlign w:val="center"/>
          </w:tcPr>
          <w:p w14:paraId="55B16807" w14:textId="77777777" w:rsidR="002B3BDC" w:rsidRPr="005838A6" w:rsidRDefault="002B3BDC" w:rsidP="00771031">
            <w:pPr>
              <w:pStyle w:val="TAH"/>
              <w:jc w:val="left"/>
            </w:pPr>
            <w:r w:rsidRPr="005838A6">
              <w:t>Spectrum emission limit (dBm) / measurement bandwidth for each channel bandwidth</w:t>
            </w:r>
          </w:p>
        </w:tc>
      </w:tr>
      <w:tr w:rsidR="002B3BDC" w:rsidRPr="005838A6" w14:paraId="05DB94D1" w14:textId="77777777" w:rsidTr="002B3BDC">
        <w:trPr>
          <w:trHeight w:val="288"/>
          <w:jc w:val="center"/>
        </w:trPr>
        <w:tc>
          <w:tcPr>
            <w:tcW w:w="1451" w:type="dxa"/>
            <w:tcBorders>
              <w:top w:val="single" w:sz="4" w:space="0" w:color="auto"/>
              <w:left w:val="single" w:sz="4" w:space="0" w:color="auto"/>
              <w:bottom w:val="single" w:sz="4" w:space="0" w:color="auto"/>
              <w:right w:val="single" w:sz="4" w:space="0" w:color="auto"/>
            </w:tcBorders>
            <w:vAlign w:val="center"/>
          </w:tcPr>
          <w:p w14:paraId="58D4BD7B" w14:textId="77777777" w:rsidR="002B3BDC" w:rsidRPr="005838A6" w:rsidRDefault="002B3BDC" w:rsidP="00771031">
            <w:pPr>
              <w:pStyle w:val="TAN"/>
              <w:ind w:left="0" w:firstLine="0"/>
              <w:rPr>
                <w:b/>
                <w:bCs/>
              </w:rPr>
            </w:pPr>
            <w:r w:rsidRPr="005838A6">
              <w:rPr>
                <w:b/>
                <w:bCs/>
              </w:rPr>
              <w:t>Δf</w:t>
            </w:r>
            <w:r w:rsidRPr="005838A6">
              <w:rPr>
                <w:b/>
                <w:bCs/>
                <w:vertAlign w:val="subscript"/>
              </w:rPr>
              <w:t>OOB</w:t>
            </w:r>
          </w:p>
          <w:p w14:paraId="7475F710" w14:textId="77777777" w:rsidR="002B3BDC" w:rsidRPr="005838A6" w:rsidRDefault="002B3BDC" w:rsidP="00771031">
            <w:pPr>
              <w:pStyle w:val="TAN"/>
              <w:ind w:left="0" w:firstLine="0"/>
              <w:rPr>
                <w:b/>
                <w:bCs/>
              </w:rPr>
            </w:pPr>
            <w:r w:rsidRPr="005838A6">
              <w:rPr>
                <w:b/>
                <w:bCs/>
              </w:rPr>
              <w:t>MHz</w:t>
            </w:r>
          </w:p>
        </w:tc>
        <w:tc>
          <w:tcPr>
            <w:tcW w:w="992" w:type="dxa"/>
            <w:tcBorders>
              <w:top w:val="single" w:sz="4" w:space="0" w:color="auto"/>
              <w:left w:val="single" w:sz="4" w:space="0" w:color="auto"/>
              <w:bottom w:val="single" w:sz="4" w:space="0" w:color="auto"/>
              <w:right w:val="single" w:sz="4" w:space="0" w:color="auto"/>
            </w:tcBorders>
            <w:vAlign w:val="center"/>
          </w:tcPr>
          <w:p w14:paraId="6C9429C7" w14:textId="77777777" w:rsidR="002B3BDC" w:rsidRPr="005838A6" w:rsidRDefault="002B3BDC" w:rsidP="00771031">
            <w:pPr>
              <w:pStyle w:val="TAN"/>
              <w:ind w:left="0" w:firstLine="0"/>
              <w:rPr>
                <w:b/>
                <w:bCs/>
                <w:lang w:eastAsia="ja-JP"/>
              </w:rPr>
            </w:pPr>
            <w:r w:rsidRPr="005838A6">
              <w:rPr>
                <w:b/>
                <w:bCs/>
                <w:lang w:eastAsia="ja-JP"/>
              </w:rPr>
              <w:t>10</w:t>
            </w:r>
          </w:p>
        </w:tc>
        <w:tc>
          <w:tcPr>
            <w:tcW w:w="851" w:type="dxa"/>
            <w:tcBorders>
              <w:top w:val="single" w:sz="4" w:space="0" w:color="auto"/>
              <w:left w:val="single" w:sz="4" w:space="0" w:color="auto"/>
              <w:bottom w:val="single" w:sz="4" w:space="0" w:color="auto"/>
              <w:right w:val="single" w:sz="4" w:space="0" w:color="auto"/>
            </w:tcBorders>
            <w:vAlign w:val="center"/>
          </w:tcPr>
          <w:p w14:paraId="0B13B8FF" w14:textId="77777777" w:rsidR="002B3BDC" w:rsidRPr="005838A6" w:rsidRDefault="002B3BDC" w:rsidP="00771031">
            <w:pPr>
              <w:pStyle w:val="TAN"/>
              <w:ind w:left="0" w:firstLine="0"/>
              <w:rPr>
                <w:b/>
                <w:bCs/>
                <w:lang w:eastAsia="ja-JP"/>
              </w:rPr>
            </w:pPr>
            <w:r w:rsidRPr="005838A6">
              <w:rPr>
                <w:b/>
                <w:bCs/>
                <w:lang w:eastAsia="ja-JP"/>
              </w:rPr>
              <w:t>15</w:t>
            </w:r>
          </w:p>
        </w:tc>
        <w:tc>
          <w:tcPr>
            <w:tcW w:w="708" w:type="dxa"/>
            <w:tcBorders>
              <w:top w:val="single" w:sz="4" w:space="0" w:color="auto"/>
              <w:left w:val="single" w:sz="4" w:space="0" w:color="auto"/>
              <w:bottom w:val="single" w:sz="4" w:space="0" w:color="auto"/>
              <w:right w:val="single" w:sz="4" w:space="0" w:color="auto"/>
            </w:tcBorders>
            <w:vAlign w:val="center"/>
          </w:tcPr>
          <w:p w14:paraId="0EACD24D" w14:textId="77777777" w:rsidR="002B3BDC" w:rsidRPr="005838A6" w:rsidRDefault="002B3BDC" w:rsidP="00771031">
            <w:pPr>
              <w:pStyle w:val="TAN"/>
              <w:ind w:left="0" w:firstLine="0"/>
              <w:rPr>
                <w:b/>
                <w:bCs/>
                <w:lang w:eastAsia="ja-JP"/>
              </w:rPr>
            </w:pPr>
            <w:r w:rsidRPr="005838A6">
              <w:rPr>
                <w:b/>
                <w:bCs/>
                <w:lang w:eastAsia="ja-JP"/>
              </w:rPr>
              <w:t>20</w:t>
            </w:r>
          </w:p>
        </w:tc>
        <w:tc>
          <w:tcPr>
            <w:tcW w:w="567" w:type="dxa"/>
            <w:tcBorders>
              <w:top w:val="single" w:sz="4" w:space="0" w:color="auto"/>
              <w:left w:val="single" w:sz="4" w:space="0" w:color="auto"/>
              <w:bottom w:val="single" w:sz="4" w:space="0" w:color="auto"/>
              <w:right w:val="single" w:sz="4" w:space="0" w:color="auto"/>
            </w:tcBorders>
            <w:vAlign w:val="center"/>
          </w:tcPr>
          <w:p w14:paraId="170C8847" w14:textId="77777777" w:rsidR="002B3BDC" w:rsidRPr="005838A6" w:rsidRDefault="002B3BDC" w:rsidP="00771031">
            <w:pPr>
              <w:pStyle w:val="TAN"/>
              <w:ind w:left="0" w:firstLine="0"/>
              <w:rPr>
                <w:b/>
                <w:bCs/>
                <w:lang w:eastAsia="ja-JP"/>
              </w:rPr>
            </w:pPr>
            <w:r w:rsidRPr="005838A6">
              <w:rPr>
                <w:b/>
                <w:bCs/>
                <w:lang w:eastAsia="ja-JP"/>
              </w:rPr>
              <w:t>30</w:t>
            </w:r>
          </w:p>
        </w:tc>
        <w:tc>
          <w:tcPr>
            <w:tcW w:w="669" w:type="dxa"/>
            <w:tcBorders>
              <w:top w:val="single" w:sz="4" w:space="0" w:color="auto"/>
              <w:left w:val="single" w:sz="4" w:space="0" w:color="auto"/>
              <w:bottom w:val="single" w:sz="4" w:space="0" w:color="auto"/>
              <w:right w:val="single" w:sz="4" w:space="0" w:color="auto"/>
            </w:tcBorders>
            <w:vAlign w:val="center"/>
          </w:tcPr>
          <w:p w14:paraId="56D4B707" w14:textId="77777777" w:rsidR="002B3BDC" w:rsidRPr="005838A6" w:rsidRDefault="002B3BDC" w:rsidP="00771031">
            <w:pPr>
              <w:pStyle w:val="TAN"/>
              <w:ind w:left="0" w:firstLine="0"/>
              <w:rPr>
                <w:b/>
                <w:bCs/>
                <w:lang w:eastAsia="ja-JP"/>
              </w:rPr>
            </w:pPr>
            <w:r w:rsidRPr="005838A6">
              <w:rPr>
                <w:b/>
                <w:bCs/>
                <w:lang w:eastAsia="ja-JP"/>
              </w:rPr>
              <w:t>40</w:t>
            </w:r>
          </w:p>
        </w:tc>
        <w:tc>
          <w:tcPr>
            <w:tcW w:w="397" w:type="dxa"/>
            <w:tcBorders>
              <w:top w:val="single" w:sz="4" w:space="0" w:color="auto"/>
              <w:left w:val="single" w:sz="4" w:space="0" w:color="auto"/>
              <w:bottom w:val="single" w:sz="4" w:space="0" w:color="auto"/>
              <w:right w:val="single" w:sz="4" w:space="0" w:color="auto"/>
            </w:tcBorders>
            <w:vAlign w:val="center"/>
          </w:tcPr>
          <w:p w14:paraId="397E59F7" w14:textId="77777777" w:rsidR="002B3BDC" w:rsidRPr="005838A6" w:rsidRDefault="002B3BDC" w:rsidP="00771031">
            <w:pPr>
              <w:pStyle w:val="TAN"/>
              <w:ind w:left="0" w:firstLine="0"/>
              <w:rPr>
                <w:b/>
                <w:bCs/>
                <w:lang w:eastAsia="ja-JP"/>
              </w:rPr>
            </w:pPr>
            <w:r w:rsidRPr="005838A6">
              <w:rPr>
                <w:b/>
                <w:bCs/>
                <w:lang w:eastAsia="ja-JP"/>
              </w:rPr>
              <w:t>50</w:t>
            </w:r>
          </w:p>
        </w:tc>
        <w:tc>
          <w:tcPr>
            <w:tcW w:w="397" w:type="dxa"/>
            <w:tcBorders>
              <w:top w:val="single" w:sz="4" w:space="0" w:color="auto"/>
              <w:left w:val="single" w:sz="4" w:space="0" w:color="auto"/>
              <w:bottom w:val="single" w:sz="4" w:space="0" w:color="auto"/>
              <w:right w:val="single" w:sz="4" w:space="0" w:color="auto"/>
            </w:tcBorders>
            <w:vAlign w:val="center"/>
          </w:tcPr>
          <w:p w14:paraId="3F4E2B14" w14:textId="77777777" w:rsidR="002B3BDC" w:rsidRPr="005838A6" w:rsidRDefault="002B3BDC" w:rsidP="00771031">
            <w:pPr>
              <w:pStyle w:val="TAN"/>
              <w:ind w:left="0" w:firstLine="0"/>
              <w:rPr>
                <w:b/>
                <w:bCs/>
                <w:lang w:eastAsia="ja-JP"/>
              </w:rPr>
            </w:pPr>
            <w:r w:rsidRPr="005838A6">
              <w:rPr>
                <w:b/>
                <w:bCs/>
                <w:lang w:eastAsia="ja-JP"/>
              </w:rPr>
              <w:t>60</w:t>
            </w:r>
          </w:p>
        </w:tc>
        <w:tc>
          <w:tcPr>
            <w:tcW w:w="397" w:type="dxa"/>
            <w:tcBorders>
              <w:top w:val="single" w:sz="4" w:space="0" w:color="auto"/>
              <w:left w:val="single" w:sz="4" w:space="0" w:color="auto"/>
              <w:bottom w:val="single" w:sz="4" w:space="0" w:color="auto"/>
              <w:right w:val="single" w:sz="4" w:space="0" w:color="auto"/>
            </w:tcBorders>
            <w:vAlign w:val="center"/>
          </w:tcPr>
          <w:p w14:paraId="34D769A5" w14:textId="77777777" w:rsidR="002B3BDC" w:rsidRPr="005838A6" w:rsidRDefault="002B3BDC" w:rsidP="00771031">
            <w:pPr>
              <w:pStyle w:val="TAN"/>
              <w:ind w:left="0" w:firstLine="0"/>
              <w:rPr>
                <w:b/>
                <w:bCs/>
                <w:lang w:eastAsia="ja-JP"/>
              </w:rPr>
            </w:pPr>
            <w:r w:rsidRPr="005838A6">
              <w:rPr>
                <w:b/>
                <w:bCs/>
                <w:lang w:eastAsia="ja-JP"/>
              </w:rPr>
              <w:t>70</w:t>
            </w:r>
          </w:p>
        </w:tc>
        <w:tc>
          <w:tcPr>
            <w:tcW w:w="397" w:type="dxa"/>
            <w:tcBorders>
              <w:top w:val="single" w:sz="4" w:space="0" w:color="auto"/>
              <w:left w:val="single" w:sz="4" w:space="0" w:color="auto"/>
              <w:bottom w:val="single" w:sz="4" w:space="0" w:color="auto"/>
              <w:right w:val="single" w:sz="4" w:space="0" w:color="auto"/>
            </w:tcBorders>
            <w:vAlign w:val="center"/>
          </w:tcPr>
          <w:p w14:paraId="46FCAE71" w14:textId="77777777" w:rsidR="002B3BDC" w:rsidRPr="005838A6" w:rsidRDefault="002B3BDC" w:rsidP="00771031">
            <w:pPr>
              <w:pStyle w:val="TAN"/>
              <w:ind w:left="0" w:firstLine="0"/>
              <w:rPr>
                <w:b/>
                <w:bCs/>
                <w:lang w:eastAsia="ja-JP"/>
              </w:rPr>
            </w:pPr>
            <w:r w:rsidRPr="005838A6">
              <w:rPr>
                <w:b/>
                <w:bCs/>
                <w:lang w:eastAsia="ja-JP"/>
              </w:rPr>
              <w:t>80</w:t>
            </w:r>
          </w:p>
        </w:tc>
        <w:tc>
          <w:tcPr>
            <w:tcW w:w="397" w:type="dxa"/>
            <w:tcBorders>
              <w:top w:val="single" w:sz="4" w:space="0" w:color="auto"/>
              <w:left w:val="single" w:sz="4" w:space="0" w:color="auto"/>
              <w:bottom w:val="single" w:sz="4" w:space="0" w:color="auto"/>
              <w:right w:val="single" w:sz="4" w:space="0" w:color="auto"/>
            </w:tcBorders>
            <w:vAlign w:val="center"/>
          </w:tcPr>
          <w:p w14:paraId="66BCF42C" w14:textId="77777777" w:rsidR="002B3BDC" w:rsidRPr="005838A6" w:rsidRDefault="002B3BDC" w:rsidP="00771031">
            <w:pPr>
              <w:pStyle w:val="TAN"/>
              <w:ind w:left="0" w:firstLine="0"/>
              <w:rPr>
                <w:b/>
                <w:bCs/>
                <w:lang w:eastAsia="ja-JP"/>
              </w:rPr>
            </w:pPr>
            <w:r w:rsidRPr="005838A6">
              <w:rPr>
                <w:b/>
                <w:bCs/>
                <w:lang w:eastAsia="ja-JP"/>
              </w:rPr>
              <w:t>90</w:t>
            </w:r>
          </w:p>
        </w:tc>
        <w:tc>
          <w:tcPr>
            <w:tcW w:w="454" w:type="dxa"/>
            <w:tcBorders>
              <w:top w:val="single" w:sz="4" w:space="0" w:color="auto"/>
              <w:left w:val="single" w:sz="4" w:space="0" w:color="auto"/>
              <w:bottom w:val="single" w:sz="4" w:space="0" w:color="auto"/>
              <w:right w:val="single" w:sz="4" w:space="0" w:color="auto"/>
            </w:tcBorders>
            <w:vAlign w:val="center"/>
          </w:tcPr>
          <w:p w14:paraId="79F034FE" w14:textId="77777777" w:rsidR="002B3BDC" w:rsidRPr="005838A6" w:rsidRDefault="002B3BDC" w:rsidP="00771031">
            <w:pPr>
              <w:pStyle w:val="TAN"/>
              <w:ind w:left="0" w:firstLine="0"/>
              <w:rPr>
                <w:b/>
                <w:bCs/>
                <w:lang w:eastAsia="ja-JP"/>
              </w:rPr>
            </w:pPr>
            <w:r w:rsidRPr="005838A6">
              <w:rPr>
                <w:b/>
                <w:bCs/>
                <w:lang w:eastAsia="ja-JP"/>
              </w:rPr>
              <w:t>100</w:t>
            </w:r>
          </w:p>
        </w:tc>
        <w:tc>
          <w:tcPr>
            <w:tcW w:w="2027" w:type="dxa"/>
            <w:tcBorders>
              <w:top w:val="single" w:sz="4" w:space="0" w:color="auto"/>
              <w:left w:val="single" w:sz="4" w:space="0" w:color="auto"/>
              <w:bottom w:val="single" w:sz="4" w:space="0" w:color="auto"/>
              <w:right w:val="single" w:sz="4" w:space="0" w:color="auto"/>
            </w:tcBorders>
            <w:vAlign w:val="center"/>
          </w:tcPr>
          <w:p w14:paraId="0F2DDB87" w14:textId="77777777" w:rsidR="002B3BDC" w:rsidRPr="005838A6" w:rsidRDefault="002B3BDC" w:rsidP="00771031">
            <w:pPr>
              <w:pStyle w:val="TAN"/>
              <w:ind w:left="0" w:firstLine="0"/>
              <w:rPr>
                <w:b/>
                <w:bCs/>
                <w:lang w:eastAsia="ja-JP"/>
              </w:rPr>
            </w:pPr>
            <w:r w:rsidRPr="005838A6">
              <w:rPr>
                <w:b/>
                <w:bCs/>
                <w:lang w:eastAsia="ja-JP"/>
              </w:rPr>
              <w:t>Measurement</w:t>
            </w:r>
          </w:p>
          <w:p w14:paraId="6D4B8935" w14:textId="77777777" w:rsidR="002B3BDC" w:rsidRPr="005838A6" w:rsidRDefault="002B3BDC" w:rsidP="00771031">
            <w:pPr>
              <w:pStyle w:val="TAN"/>
              <w:ind w:left="0" w:firstLine="0"/>
              <w:rPr>
                <w:b/>
                <w:bCs/>
                <w:lang w:eastAsia="ja-JP"/>
              </w:rPr>
            </w:pPr>
            <w:r w:rsidRPr="005838A6">
              <w:rPr>
                <w:b/>
                <w:bCs/>
                <w:lang w:eastAsia="ja-JP"/>
              </w:rPr>
              <w:t>bandwidth</w:t>
            </w:r>
          </w:p>
        </w:tc>
      </w:tr>
      <w:tr w:rsidR="002B3BDC" w:rsidRPr="005838A6" w14:paraId="634AC197" w14:textId="77777777" w:rsidTr="002B3BDC">
        <w:trPr>
          <w:trHeight w:val="288"/>
          <w:jc w:val="center"/>
        </w:trPr>
        <w:tc>
          <w:tcPr>
            <w:tcW w:w="1451" w:type="dxa"/>
            <w:tcBorders>
              <w:top w:val="single" w:sz="4" w:space="0" w:color="auto"/>
              <w:left w:val="single" w:sz="4" w:space="0" w:color="auto"/>
              <w:right w:val="single" w:sz="4" w:space="0" w:color="auto"/>
            </w:tcBorders>
            <w:vAlign w:val="center"/>
          </w:tcPr>
          <w:p w14:paraId="53E8D264" w14:textId="77777777" w:rsidR="002B3BDC" w:rsidRPr="005838A6" w:rsidRDefault="002B3BDC" w:rsidP="00771031">
            <w:pPr>
              <w:pStyle w:val="TAN"/>
              <w:ind w:left="0" w:firstLine="0"/>
            </w:pPr>
            <w:r w:rsidRPr="005838A6">
              <w:t>± 0 - 1</w:t>
            </w:r>
          </w:p>
        </w:tc>
        <w:tc>
          <w:tcPr>
            <w:tcW w:w="992" w:type="dxa"/>
            <w:tcBorders>
              <w:top w:val="single" w:sz="4" w:space="0" w:color="auto"/>
              <w:left w:val="single" w:sz="4" w:space="0" w:color="auto"/>
              <w:bottom w:val="single" w:sz="4" w:space="0" w:color="auto"/>
              <w:right w:val="single" w:sz="4" w:space="0" w:color="auto"/>
            </w:tcBorders>
            <w:vAlign w:val="center"/>
          </w:tcPr>
          <w:p w14:paraId="25DC3693" w14:textId="77777777" w:rsidR="002B3BDC" w:rsidRPr="005838A6" w:rsidRDefault="002B3BDC" w:rsidP="00771031">
            <w:pPr>
              <w:pStyle w:val="TAN"/>
              <w:ind w:left="0" w:firstLine="0"/>
              <w:jc w:val="center"/>
              <w:rPr>
                <w:lang w:eastAsia="ja-JP"/>
              </w:rPr>
            </w:pPr>
            <w:r w:rsidRPr="005838A6">
              <w:rPr>
                <w:lang w:eastAsia="ja-JP"/>
              </w:rPr>
              <w:t>-10 + TT</w:t>
            </w:r>
          </w:p>
        </w:tc>
        <w:tc>
          <w:tcPr>
            <w:tcW w:w="851" w:type="dxa"/>
            <w:tcBorders>
              <w:top w:val="single" w:sz="4" w:space="0" w:color="auto"/>
              <w:left w:val="single" w:sz="4" w:space="0" w:color="auto"/>
              <w:bottom w:val="single" w:sz="4" w:space="0" w:color="auto"/>
              <w:right w:val="single" w:sz="4" w:space="0" w:color="auto"/>
            </w:tcBorders>
            <w:vAlign w:val="center"/>
          </w:tcPr>
          <w:p w14:paraId="0C265CA1" w14:textId="77777777" w:rsidR="002B3BDC" w:rsidRPr="005838A6" w:rsidRDefault="002B3BDC" w:rsidP="00771031">
            <w:pPr>
              <w:pStyle w:val="TAN"/>
              <w:ind w:left="0" w:firstLine="0"/>
              <w:jc w:val="center"/>
            </w:pPr>
            <w:r w:rsidRPr="005838A6">
              <w:rPr>
                <w:lang w:eastAsia="ja-JP"/>
              </w:rPr>
              <w:t>-10 + TT</w:t>
            </w:r>
          </w:p>
        </w:tc>
        <w:tc>
          <w:tcPr>
            <w:tcW w:w="708" w:type="dxa"/>
            <w:tcBorders>
              <w:top w:val="single" w:sz="4" w:space="0" w:color="auto"/>
              <w:left w:val="single" w:sz="4" w:space="0" w:color="auto"/>
              <w:bottom w:val="single" w:sz="4" w:space="0" w:color="auto"/>
              <w:right w:val="single" w:sz="4" w:space="0" w:color="auto"/>
            </w:tcBorders>
            <w:vAlign w:val="center"/>
          </w:tcPr>
          <w:p w14:paraId="36BC3AF2" w14:textId="77777777" w:rsidR="002B3BDC" w:rsidRPr="005838A6" w:rsidRDefault="002B3BDC" w:rsidP="00771031">
            <w:pPr>
              <w:pStyle w:val="TAN"/>
              <w:ind w:left="0" w:firstLine="0"/>
              <w:jc w:val="center"/>
            </w:pPr>
            <w:r w:rsidRPr="005838A6">
              <w:rPr>
                <w:lang w:eastAsia="ja-JP"/>
              </w:rPr>
              <w:t>-10 + TT</w:t>
            </w:r>
          </w:p>
        </w:tc>
        <w:tc>
          <w:tcPr>
            <w:tcW w:w="567" w:type="dxa"/>
            <w:tcBorders>
              <w:top w:val="single" w:sz="4" w:space="0" w:color="auto"/>
              <w:left w:val="single" w:sz="4" w:space="0" w:color="auto"/>
              <w:bottom w:val="single" w:sz="4" w:space="0" w:color="auto"/>
              <w:right w:val="single" w:sz="4" w:space="0" w:color="auto"/>
            </w:tcBorders>
            <w:vAlign w:val="center"/>
          </w:tcPr>
          <w:p w14:paraId="6E2E2111" w14:textId="77777777" w:rsidR="002B3BDC" w:rsidRPr="005838A6" w:rsidRDefault="002B3BDC" w:rsidP="00771031">
            <w:pPr>
              <w:pStyle w:val="TAN"/>
              <w:ind w:left="0" w:firstLine="0"/>
              <w:jc w:val="center"/>
            </w:pPr>
            <w:r w:rsidRPr="005838A6">
              <w:rPr>
                <w:lang w:eastAsia="ja-JP"/>
              </w:rPr>
              <w:t>-10 + TT</w:t>
            </w:r>
          </w:p>
        </w:tc>
        <w:tc>
          <w:tcPr>
            <w:tcW w:w="669" w:type="dxa"/>
            <w:tcBorders>
              <w:top w:val="single" w:sz="4" w:space="0" w:color="auto"/>
              <w:left w:val="single" w:sz="4" w:space="0" w:color="auto"/>
              <w:bottom w:val="single" w:sz="4" w:space="0" w:color="auto"/>
              <w:right w:val="single" w:sz="4" w:space="0" w:color="auto"/>
            </w:tcBorders>
            <w:vAlign w:val="center"/>
          </w:tcPr>
          <w:p w14:paraId="7AB76A21" w14:textId="77777777" w:rsidR="002B3BDC" w:rsidRPr="005838A6" w:rsidRDefault="002B3BDC" w:rsidP="00771031">
            <w:pPr>
              <w:pStyle w:val="TAN"/>
              <w:ind w:left="0" w:firstLine="0"/>
              <w:jc w:val="center"/>
            </w:pPr>
            <w:r w:rsidRPr="005838A6">
              <w:rPr>
                <w:lang w:eastAsia="ja-JP"/>
              </w:rPr>
              <w:t>-10 + TT</w:t>
            </w:r>
          </w:p>
        </w:tc>
        <w:tc>
          <w:tcPr>
            <w:tcW w:w="2439" w:type="dxa"/>
            <w:gridSpan w:val="6"/>
            <w:tcBorders>
              <w:top w:val="single" w:sz="4" w:space="0" w:color="auto"/>
              <w:left w:val="single" w:sz="4" w:space="0" w:color="auto"/>
              <w:bottom w:val="single" w:sz="4" w:space="0" w:color="auto"/>
              <w:right w:val="single" w:sz="4" w:space="0" w:color="auto"/>
            </w:tcBorders>
            <w:vAlign w:val="center"/>
          </w:tcPr>
          <w:p w14:paraId="696F75FD" w14:textId="77777777" w:rsidR="002B3BDC" w:rsidRPr="005838A6" w:rsidRDefault="002B3BDC" w:rsidP="00771031">
            <w:pPr>
              <w:pStyle w:val="TAN"/>
              <w:ind w:left="0" w:firstLine="0"/>
              <w:jc w:val="center"/>
            </w:pPr>
          </w:p>
        </w:tc>
        <w:tc>
          <w:tcPr>
            <w:tcW w:w="2027" w:type="dxa"/>
            <w:tcBorders>
              <w:top w:val="single" w:sz="4" w:space="0" w:color="auto"/>
              <w:left w:val="single" w:sz="4" w:space="0" w:color="auto"/>
              <w:bottom w:val="single" w:sz="4" w:space="0" w:color="auto"/>
              <w:right w:val="single" w:sz="4" w:space="0" w:color="auto"/>
            </w:tcBorders>
            <w:vAlign w:val="center"/>
          </w:tcPr>
          <w:p w14:paraId="740E4A71" w14:textId="77777777" w:rsidR="002B3BDC" w:rsidRPr="005838A6" w:rsidRDefault="002B3BDC" w:rsidP="00771031">
            <w:pPr>
              <w:pStyle w:val="TAN"/>
              <w:ind w:left="0" w:firstLine="0"/>
              <w:rPr>
                <w:lang w:eastAsia="ja-JP"/>
              </w:rPr>
            </w:pPr>
            <w:r w:rsidRPr="005838A6">
              <w:rPr>
                <w:lang w:eastAsia="ja-JP"/>
              </w:rPr>
              <w:t>2 % channel bandwidth</w:t>
            </w:r>
          </w:p>
        </w:tc>
      </w:tr>
      <w:tr w:rsidR="002B3BDC" w:rsidRPr="005838A6" w14:paraId="683E7978" w14:textId="77777777" w:rsidTr="00503FE7">
        <w:trPr>
          <w:trHeight w:val="288"/>
          <w:jc w:val="center"/>
        </w:trPr>
        <w:tc>
          <w:tcPr>
            <w:tcW w:w="1451" w:type="dxa"/>
            <w:tcBorders>
              <w:left w:val="single" w:sz="4" w:space="0" w:color="auto"/>
              <w:bottom w:val="single" w:sz="4" w:space="0" w:color="auto"/>
              <w:right w:val="single" w:sz="4" w:space="0" w:color="auto"/>
            </w:tcBorders>
            <w:vAlign w:val="center"/>
          </w:tcPr>
          <w:p w14:paraId="45F1B777" w14:textId="77777777" w:rsidR="002B3BDC" w:rsidRPr="005838A6" w:rsidRDefault="002B3BDC" w:rsidP="00771031">
            <w:pPr>
              <w:pStyle w:val="TAN"/>
              <w:ind w:left="0" w:firstLine="0"/>
            </w:pPr>
          </w:p>
        </w:tc>
        <w:tc>
          <w:tcPr>
            <w:tcW w:w="3787" w:type="dxa"/>
            <w:gridSpan w:val="5"/>
            <w:tcBorders>
              <w:top w:val="single" w:sz="4" w:space="0" w:color="auto"/>
              <w:left w:val="single" w:sz="4" w:space="0" w:color="auto"/>
              <w:bottom w:val="single" w:sz="4" w:space="0" w:color="auto"/>
              <w:right w:val="single" w:sz="4" w:space="0" w:color="auto"/>
            </w:tcBorders>
            <w:vAlign w:val="center"/>
          </w:tcPr>
          <w:p w14:paraId="65182280" w14:textId="77777777" w:rsidR="002B3BDC" w:rsidRPr="005838A6" w:rsidRDefault="002B3BDC" w:rsidP="00771031">
            <w:pPr>
              <w:pStyle w:val="TAN"/>
              <w:ind w:left="0" w:firstLine="0"/>
              <w:jc w:val="center"/>
            </w:pPr>
          </w:p>
        </w:tc>
        <w:tc>
          <w:tcPr>
            <w:tcW w:w="2439" w:type="dxa"/>
            <w:gridSpan w:val="6"/>
            <w:tcBorders>
              <w:top w:val="single" w:sz="4" w:space="0" w:color="auto"/>
              <w:left w:val="single" w:sz="4" w:space="0" w:color="auto"/>
              <w:bottom w:val="single" w:sz="4" w:space="0" w:color="auto"/>
              <w:right w:val="single" w:sz="4" w:space="0" w:color="auto"/>
            </w:tcBorders>
            <w:vAlign w:val="center"/>
          </w:tcPr>
          <w:p w14:paraId="69F07345" w14:textId="77777777" w:rsidR="002B3BDC" w:rsidRPr="005838A6" w:rsidRDefault="002B3BDC" w:rsidP="00771031">
            <w:pPr>
              <w:pStyle w:val="TAN"/>
              <w:ind w:left="0" w:firstLine="0"/>
              <w:jc w:val="center"/>
            </w:pPr>
            <w:r w:rsidRPr="005838A6">
              <w:rPr>
                <w:lang w:eastAsia="ja-JP"/>
              </w:rPr>
              <w:t>-10 + TT</w:t>
            </w:r>
          </w:p>
        </w:tc>
        <w:tc>
          <w:tcPr>
            <w:tcW w:w="2027" w:type="dxa"/>
            <w:tcBorders>
              <w:top w:val="single" w:sz="4" w:space="0" w:color="auto"/>
              <w:left w:val="single" w:sz="4" w:space="0" w:color="auto"/>
              <w:bottom w:val="single" w:sz="4" w:space="0" w:color="auto"/>
              <w:right w:val="single" w:sz="4" w:space="0" w:color="auto"/>
            </w:tcBorders>
            <w:vAlign w:val="center"/>
          </w:tcPr>
          <w:p w14:paraId="4883180D" w14:textId="77777777" w:rsidR="002B3BDC" w:rsidRPr="005838A6" w:rsidRDefault="002B3BDC" w:rsidP="00771031">
            <w:pPr>
              <w:pStyle w:val="TAN"/>
              <w:ind w:left="0" w:firstLine="0"/>
              <w:rPr>
                <w:lang w:eastAsia="ja-JP"/>
              </w:rPr>
            </w:pPr>
            <w:r w:rsidRPr="005838A6">
              <w:rPr>
                <w:lang w:eastAsia="ja-JP"/>
              </w:rPr>
              <w:t>1 MHz</w:t>
            </w:r>
          </w:p>
        </w:tc>
      </w:tr>
      <w:tr w:rsidR="002B3BDC" w:rsidRPr="005838A6" w14:paraId="67B7F5A6" w14:textId="77777777" w:rsidTr="00503FE7">
        <w:trPr>
          <w:trHeight w:val="288"/>
          <w:jc w:val="center"/>
        </w:trPr>
        <w:tc>
          <w:tcPr>
            <w:tcW w:w="1451" w:type="dxa"/>
            <w:tcBorders>
              <w:top w:val="single" w:sz="4" w:space="0" w:color="auto"/>
              <w:left w:val="single" w:sz="4" w:space="0" w:color="auto"/>
              <w:bottom w:val="single" w:sz="4" w:space="0" w:color="auto"/>
              <w:right w:val="single" w:sz="4" w:space="0" w:color="auto"/>
            </w:tcBorders>
            <w:vAlign w:val="center"/>
          </w:tcPr>
          <w:p w14:paraId="3FC6ED20" w14:textId="77777777" w:rsidR="002B3BDC" w:rsidRPr="005838A6" w:rsidRDefault="002B3BDC" w:rsidP="00771031">
            <w:pPr>
              <w:pStyle w:val="TAN"/>
              <w:ind w:left="0" w:firstLine="0"/>
            </w:pPr>
            <w:r w:rsidRPr="005838A6">
              <w:t>± 1 - 5</w:t>
            </w:r>
          </w:p>
        </w:tc>
        <w:tc>
          <w:tcPr>
            <w:tcW w:w="6226" w:type="dxa"/>
            <w:gridSpan w:val="11"/>
            <w:tcBorders>
              <w:top w:val="single" w:sz="4" w:space="0" w:color="auto"/>
              <w:left w:val="single" w:sz="4" w:space="0" w:color="auto"/>
              <w:bottom w:val="single" w:sz="4" w:space="0" w:color="auto"/>
              <w:right w:val="single" w:sz="4" w:space="0" w:color="auto"/>
            </w:tcBorders>
            <w:vAlign w:val="center"/>
          </w:tcPr>
          <w:p w14:paraId="4D83BA1E" w14:textId="77777777" w:rsidR="002B3BDC" w:rsidRPr="005838A6" w:rsidRDefault="002B3BDC" w:rsidP="00771031">
            <w:pPr>
              <w:pStyle w:val="TAN"/>
              <w:ind w:left="0" w:firstLine="0"/>
              <w:jc w:val="center"/>
            </w:pPr>
            <w:r w:rsidRPr="005838A6">
              <w:rPr>
                <w:lang w:eastAsia="ja-JP"/>
              </w:rPr>
              <w:t>-10 + TT</w:t>
            </w:r>
          </w:p>
        </w:tc>
        <w:tc>
          <w:tcPr>
            <w:tcW w:w="2027" w:type="dxa"/>
            <w:vMerge w:val="restart"/>
            <w:tcBorders>
              <w:top w:val="single" w:sz="4" w:space="0" w:color="auto"/>
              <w:left w:val="single" w:sz="4" w:space="0" w:color="auto"/>
              <w:right w:val="single" w:sz="4" w:space="0" w:color="auto"/>
            </w:tcBorders>
            <w:vAlign w:val="center"/>
          </w:tcPr>
          <w:p w14:paraId="5187F467" w14:textId="77777777" w:rsidR="002B3BDC" w:rsidRPr="005838A6" w:rsidRDefault="002B3BDC" w:rsidP="00771031">
            <w:pPr>
              <w:pStyle w:val="TAN"/>
              <w:ind w:left="0" w:firstLine="0"/>
              <w:rPr>
                <w:lang w:eastAsia="ja-JP"/>
              </w:rPr>
            </w:pPr>
            <w:r w:rsidRPr="005838A6">
              <w:rPr>
                <w:lang w:eastAsia="ja-JP"/>
              </w:rPr>
              <w:t>1 MHz</w:t>
            </w:r>
          </w:p>
        </w:tc>
      </w:tr>
      <w:tr w:rsidR="002B3BDC" w:rsidRPr="005838A6" w14:paraId="2D90C8E9" w14:textId="77777777" w:rsidTr="00503FE7">
        <w:trPr>
          <w:trHeight w:val="288"/>
          <w:jc w:val="center"/>
        </w:trPr>
        <w:tc>
          <w:tcPr>
            <w:tcW w:w="1451" w:type="dxa"/>
            <w:tcBorders>
              <w:top w:val="single" w:sz="4" w:space="0" w:color="auto"/>
              <w:left w:val="single" w:sz="4" w:space="0" w:color="auto"/>
              <w:bottom w:val="single" w:sz="4" w:space="0" w:color="auto"/>
              <w:right w:val="single" w:sz="4" w:space="0" w:color="auto"/>
            </w:tcBorders>
            <w:vAlign w:val="center"/>
          </w:tcPr>
          <w:p w14:paraId="1757C02B" w14:textId="77777777" w:rsidR="002B3BDC" w:rsidRPr="005838A6" w:rsidRDefault="002B3BDC" w:rsidP="00771031">
            <w:pPr>
              <w:pStyle w:val="TAN"/>
              <w:ind w:left="0" w:firstLine="0"/>
            </w:pPr>
            <w:r w:rsidRPr="005838A6">
              <w:t>± 5 - X</w:t>
            </w:r>
          </w:p>
        </w:tc>
        <w:tc>
          <w:tcPr>
            <w:tcW w:w="6226" w:type="dxa"/>
            <w:gridSpan w:val="11"/>
            <w:tcBorders>
              <w:top w:val="single" w:sz="4" w:space="0" w:color="auto"/>
              <w:left w:val="single" w:sz="4" w:space="0" w:color="auto"/>
              <w:bottom w:val="single" w:sz="4" w:space="0" w:color="auto"/>
              <w:right w:val="single" w:sz="4" w:space="0" w:color="auto"/>
            </w:tcBorders>
            <w:vAlign w:val="center"/>
          </w:tcPr>
          <w:p w14:paraId="1C73E373" w14:textId="77777777" w:rsidR="002B3BDC" w:rsidRPr="005838A6" w:rsidRDefault="002B3BDC" w:rsidP="00771031">
            <w:pPr>
              <w:pStyle w:val="TAN"/>
              <w:ind w:left="0" w:firstLine="0"/>
              <w:jc w:val="center"/>
            </w:pPr>
            <w:r w:rsidRPr="005838A6">
              <w:rPr>
                <w:lang w:eastAsia="ja-JP"/>
              </w:rPr>
              <w:t>-13 + TT</w:t>
            </w:r>
          </w:p>
        </w:tc>
        <w:tc>
          <w:tcPr>
            <w:tcW w:w="2027" w:type="dxa"/>
            <w:vMerge/>
            <w:tcBorders>
              <w:left w:val="single" w:sz="4" w:space="0" w:color="auto"/>
              <w:right w:val="single" w:sz="4" w:space="0" w:color="auto"/>
            </w:tcBorders>
            <w:vAlign w:val="center"/>
          </w:tcPr>
          <w:p w14:paraId="24E9849A" w14:textId="77777777" w:rsidR="002B3BDC" w:rsidRPr="005838A6" w:rsidRDefault="002B3BDC" w:rsidP="00771031">
            <w:pPr>
              <w:pStyle w:val="TAN"/>
              <w:ind w:left="0" w:firstLine="0"/>
            </w:pPr>
          </w:p>
        </w:tc>
      </w:tr>
      <w:tr w:rsidR="002B3BDC" w:rsidRPr="005838A6" w14:paraId="7B7D3449" w14:textId="77777777" w:rsidTr="00503FE7">
        <w:trPr>
          <w:trHeight w:val="288"/>
          <w:jc w:val="center"/>
        </w:trPr>
        <w:tc>
          <w:tcPr>
            <w:tcW w:w="1451" w:type="dxa"/>
            <w:tcBorders>
              <w:top w:val="single" w:sz="4" w:space="0" w:color="auto"/>
              <w:left w:val="single" w:sz="4" w:space="0" w:color="auto"/>
              <w:bottom w:val="single" w:sz="4" w:space="0" w:color="auto"/>
              <w:right w:val="single" w:sz="4" w:space="0" w:color="auto"/>
            </w:tcBorders>
            <w:vAlign w:val="center"/>
          </w:tcPr>
          <w:p w14:paraId="267858A1" w14:textId="77777777" w:rsidR="002B3BDC" w:rsidRPr="005838A6" w:rsidRDefault="002B3BDC" w:rsidP="00771031">
            <w:pPr>
              <w:pStyle w:val="TAN"/>
              <w:ind w:left="0" w:firstLine="0"/>
            </w:pPr>
            <w:r w:rsidRPr="005838A6">
              <w:t>± X - (BW</w:t>
            </w:r>
            <w:r w:rsidRPr="005838A6">
              <w:rPr>
                <w:vertAlign w:val="subscript"/>
              </w:rPr>
              <w:t>Channel</w:t>
            </w:r>
            <w:r w:rsidRPr="005838A6">
              <w:t xml:space="preserve"> + 5 MHz)</w:t>
            </w:r>
          </w:p>
        </w:tc>
        <w:tc>
          <w:tcPr>
            <w:tcW w:w="6226" w:type="dxa"/>
            <w:gridSpan w:val="11"/>
            <w:tcBorders>
              <w:top w:val="single" w:sz="4" w:space="0" w:color="auto"/>
              <w:left w:val="single" w:sz="4" w:space="0" w:color="auto"/>
              <w:bottom w:val="single" w:sz="4" w:space="0" w:color="auto"/>
              <w:right w:val="single" w:sz="4" w:space="0" w:color="auto"/>
            </w:tcBorders>
            <w:vAlign w:val="center"/>
          </w:tcPr>
          <w:p w14:paraId="71ECE4FD" w14:textId="77777777" w:rsidR="002B3BDC" w:rsidRPr="005838A6" w:rsidRDefault="002B3BDC" w:rsidP="00771031">
            <w:pPr>
              <w:pStyle w:val="TAN"/>
              <w:ind w:left="0" w:firstLine="0"/>
              <w:jc w:val="center"/>
            </w:pPr>
            <w:r w:rsidRPr="005838A6">
              <w:rPr>
                <w:lang w:eastAsia="ja-JP"/>
              </w:rPr>
              <w:t>-25 + TT</w:t>
            </w:r>
          </w:p>
        </w:tc>
        <w:tc>
          <w:tcPr>
            <w:tcW w:w="2027" w:type="dxa"/>
            <w:vMerge/>
            <w:tcBorders>
              <w:left w:val="single" w:sz="4" w:space="0" w:color="auto"/>
              <w:bottom w:val="single" w:sz="4" w:space="0" w:color="auto"/>
              <w:right w:val="single" w:sz="4" w:space="0" w:color="auto"/>
            </w:tcBorders>
            <w:vAlign w:val="center"/>
          </w:tcPr>
          <w:p w14:paraId="2819A936" w14:textId="77777777" w:rsidR="002B3BDC" w:rsidRPr="005838A6" w:rsidRDefault="002B3BDC" w:rsidP="00771031">
            <w:pPr>
              <w:pStyle w:val="TAN"/>
              <w:ind w:left="0" w:firstLine="0"/>
            </w:pPr>
          </w:p>
        </w:tc>
      </w:tr>
      <w:tr w:rsidR="002B3BDC" w:rsidRPr="005838A6" w14:paraId="09B1372B" w14:textId="77777777" w:rsidTr="00771031">
        <w:trPr>
          <w:trHeight w:val="288"/>
          <w:jc w:val="center"/>
        </w:trPr>
        <w:tc>
          <w:tcPr>
            <w:tcW w:w="9704" w:type="dxa"/>
            <w:gridSpan w:val="13"/>
            <w:tcBorders>
              <w:top w:val="single" w:sz="4" w:space="0" w:color="auto"/>
              <w:left w:val="single" w:sz="4" w:space="0" w:color="auto"/>
              <w:bottom w:val="single" w:sz="4" w:space="0" w:color="auto"/>
              <w:right w:val="single" w:sz="4" w:space="0" w:color="auto"/>
            </w:tcBorders>
            <w:vAlign w:val="center"/>
          </w:tcPr>
          <w:p w14:paraId="0D4BD327" w14:textId="77777777" w:rsidR="002B3BDC" w:rsidRPr="005838A6" w:rsidRDefault="002B3BDC" w:rsidP="00771031">
            <w:pPr>
              <w:pStyle w:val="TAN"/>
            </w:pPr>
            <w:r w:rsidRPr="005838A6">
              <w:t>NOTE 1:</w:t>
            </w:r>
            <w:r w:rsidRPr="005838A6">
              <w:tab/>
              <w:t>X is defined in Table 6.5D.2.3.5-3a for CP-OFDM</w:t>
            </w:r>
          </w:p>
          <w:p w14:paraId="30F031BF" w14:textId="77777777" w:rsidR="002B3BDC" w:rsidRPr="005838A6" w:rsidRDefault="002B3BDC" w:rsidP="00771031">
            <w:pPr>
              <w:pStyle w:val="TAN"/>
            </w:pPr>
            <w:r w:rsidRPr="005838A6">
              <w:t>NOTE 2:</w:t>
            </w:r>
            <w:r w:rsidRPr="005838A6">
              <w:tab/>
              <w:t>TT for each frequency and channel bandwidth is specified in Table 6.5D.2.3.5-2.</w:t>
            </w:r>
          </w:p>
        </w:tc>
      </w:tr>
    </w:tbl>
    <w:p w14:paraId="6E9E2ABC" w14:textId="77777777" w:rsidR="002B3BDC" w:rsidRPr="005838A6" w:rsidRDefault="002B3BDC" w:rsidP="002B3BDC">
      <w:pPr>
        <w:rPr>
          <w:rFonts w:eastAsia="SimSun"/>
        </w:rPr>
      </w:pPr>
    </w:p>
    <w:p w14:paraId="08AEC379" w14:textId="77777777" w:rsidR="004E00EE" w:rsidRPr="005838A6" w:rsidRDefault="004E00EE" w:rsidP="007864DF">
      <w:pPr>
        <w:rPr>
          <w:rFonts w:eastAsia="SimSun"/>
        </w:rPr>
      </w:pPr>
    </w:p>
    <w:p w14:paraId="338D9C2D" w14:textId="77777777" w:rsidR="004E00EE" w:rsidRPr="005838A6" w:rsidRDefault="004E00EE" w:rsidP="002C0CD4">
      <w:pPr>
        <w:pStyle w:val="TH"/>
      </w:pPr>
      <w:r w:rsidRPr="005838A6">
        <w:t>Table 6.5D.2.3.5-3a: n41 maximum transmission bandwidths (MHz) for CP-OFDM</w:t>
      </w:r>
    </w:p>
    <w:tbl>
      <w:tblPr>
        <w:tblW w:w="78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656"/>
        <w:gridCol w:w="567"/>
        <w:gridCol w:w="667"/>
        <w:gridCol w:w="667"/>
        <w:gridCol w:w="667"/>
        <w:gridCol w:w="667"/>
        <w:gridCol w:w="667"/>
        <w:gridCol w:w="667"/>
        <w:gridCol w:w="667"/>
        <w:gridCol w:w="667"/>
        <w:gridCol w:w="667"/>
        <w:gridCol w:w="667"/>
      </w:tblGrid>
      <w:tr w:rsidR="00E64966" w:rsidRPr="005838A6" w14:paraId="0E7555C5" w14:textId="77777777" w:rsidTr="003A0A6B">
        <w:trPr>
          <w:trHeight w:val="75"/>
          <w:jc w:val="center"/>
        </w:trPr>
        <w:tc>
          <w:tcPr>
            <w:tcW w:w="656" w:type="dxa"/>
            <w:vMerge w:val="restar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AAD2C0F" w14:textId="77777777" w:rsidR="00E64966" w:rsidRPr="005838A6" w:rsidRDefault="00E64966" w:rsidP="002B3603">
            <w:pPr>
              <w:pStyle w:val="TAH"/>
            </w:pPr>
            <w:r w:rsidRPr="005838A6">
              <w:t>SCS (kHz)</w:t>
            </w:r>
          </w:p>
        </w:tc>
        <w:tc>
          <w:tcPr>
            <w:tcW w:w="7237" w:type="dxa"/>
            <w:gridSpan w:val="11"/>
            <w:tcBorders>
              <w:top w:val="single" w:sz="4" w:space="0" w:color="auto"/>
              <w:left w:val="single" w:sz="4" w:space="0" w:color="auto"/>
              <w:bottom w:val="single" w:sz="4" w:space="0" w:color="auto"/>
              <w:right w:val="single" w:sz="4" w:space="0" w:color="auto"/>
            </w:tcBorders>
          </w:tcPr>
          <w:p w14:paraId="408020C1" w14:textId="5CD5C52C" w:rsidR="00E64966" w:rsidRPr="005838A6" w:rsidRDefault="00E64966" w:rsidP="002B3603">
            <w:pPr>
              <w:pStyle w:val="TAH"/>
            </w:pPr>
            <w:r w:rsidRPr="005838A6">
              <w:t>Channel bandwidths (MHz)</w:t>
            </w:r>
          </w:p>
        </w:tc>
      </w:tr>
      <w:tr w:rsidR="00E64966" w:rsidRPr="005838A6" w14:paraId="25A038FB" w14:textId="77777777" w:rsidTr="002B3603">
        <w:trPr>
          <w:trHeight w:val="7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6682F3F" w14:textId="77777777" w:rsidR="00E64966" w:rsidRPr="005838A6" w:rsidRDefault="00E64966" w:rsidP="002B3603">
            <w:pPr>
              <w:pStyle w:val="TAH"/>
            </w:pPr>
          </w:p>
        </w:tc>
        <w:tc>
          <w:tcPr>
            <w:tcW w:w="5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5E96512" w14:textId="77777777" w:rsidR="00E64966" w:rsidRPr="005838A6" w:rsidRDefault="00E64966" w:rsidP="002B3603">
            <w:pPr>
              <w:pStyle w:val="TAH"/>
            </w:pPr>
            <w:r w:rsidRPr="005838A6">
              <w:t>10</w:t>
            </w:r>
          </w:p>
        </w:tc>
        <w:tc>
          <w:tcPr>
            <w:tcW w:w="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5D72D92" w14:textId="77777777" w:rsidR="00E64966" w:rsidRPr="005838A6" w:rsidRDefault="00E64966" w:rsidP="002B3603">
            <w:pPr>
              <w:pStyle w:val="TAH"/>
            </w:pPr>
            <w:r w:rsidRPr="005838A6">
              <w:t>15</w:t>
            </w:r>
          </w:p>
        </w:tc>
        <w:tc>
          <w:tcPr>
            <w:tcW w:w="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AFBFF33" w14:textId="77777777" w:rsidR="00E64966" w:rsidRPr="005838A6" w:rsidRDefault="00E64966" w:rsidP="002B3603">
            <w:pPr>
              <w:pStyle w:val="TAH"/>
            </w:pPr>
            <w:r w:rsidRPr="005838A6">
              <w:t>20</w:t>
            </w:r>
          </w:p>
        </w:tc>
        <w:tc>
          <w:tcPr>
            <w:tcW w:w="667" w:type="dxa"/>
            <w:tcBorders>
              <w:top w:val="single" w:sz="4" w:space="0" w:color="auto"/>
              <w:left w:val="single" w:sz="4" w:space="0" w:color="auto"/>
              <w:bottom w:val="single" w:sz="4" w:space="0" w:color="auto"/>
              <w:right w:val="single" w:sz="4" w:space="0" w:color="auto"/>
            </w:tcBorders>
          </w:tcPr>
          <w:p w14:paraId="7957E1C5" w14:textId="437B66B5" w:rsidR="00E64966" w:rsidRPr="005838A6" w:rsidRDefault="00E64966" w:rsidP="002B3603">
            <w:pPr>
              <w:pStyle w:val="TAH"/>
            </w:pPr>
            <w:r w:rsidRPr="005838A6">
              <w:t>30</w:t>
            </w:r>
          </w:p>
        </w:tc>
        <w:tc>
          <w:tcPr>
            <w:tcW w:w="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07A141B" w14:textId="4F9745A6" w:rsidR="00E64966" w:rsidRPr="005838A6" w:rsidRDefault="00E64966" w:rsidP="002B3603">
            <w:pPr>
              <w:pStyle w:val="TAH"/>
            </w:pPr>
            <w:r w:rsidRPr="005838A6">
              <w:t>40</w:t>
            </w:r>
          </w:p>
        </w:tc>
        <w:tc>
          <w:tcPr>
            <w:tcW w:w="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6621BB7" w14:textId="77777777" w:rsidR="00E64966" w:rsidRPr="005838A6" w:rsidRDefault="00E64966" w:rsidP="002B3603">
            <w:pPr>
              <w:pStyle w:val="TAH"/>
            </w:pPr>
            <w:r w:rsidRPr="005838A6">
              <w:t>50</w:t>
            </w:r>
          </w:p>
        </w:tc>
        <w:tc>
          <w:tcPr>
            <w:tcW w:w="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CCDEF07" w14:textId="77777777" w:rsidR="00E64966" w:rsidRPr="005838A6" w:rsidRDefault="00E64966" w:rsidP="002B3603">
            <w:pPr>
              <w:pStyle w:val="TAH"/>
            </w:pPr>
            <w:r w:rsidRPr="005838A6">
              <w:t>60</w:t>
            </w:r>
          </w:p>
        </w:tc>
        <w:tc>
          <w:tcPr>
            <w:tcW w:w="667" w:type="dxa"/>
            <w:tcBorders>
              <w:top w:val="single" w:sz="4" w:space="0" w:color="auto"/>
              <w:left w:val="single" w:sz="4" w:space="0" w:color="auto"/>
              <w:bottom w:val="single" w:sz="4" w:space="0" w:color="auto"/>
              <w:right w:val="single" w:sz="4" w:space="0" w:color="auto"/>
            </w:tcBorders>
          </w:tcPr>
          <w:p w14:paraId="3EBB8EF2" w14:textId="7CD84000" w:rsidR="00E64966" w:rsidRPr="005838A6" w:rsidRDefault="00E64966" w:rsidP="002B3603">
            <w:pPr>
              <w:pStyle w:val="TAH"/>
            </w:pPr>
            <w:r w:rsidRPr="005838A6">
              <w:t>70</w:t>
            </w:r>
          </w:p>
        </w:tc>
        <w:tc>
          <w:tcPr>
            <w:tcW w:w="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357DE8D" w14:textId="0941DCAD" w:rsidR="00E64966" w:rsidRPr="005838A6" w:rsidRDefault="00E64966" w:rsidP="002B3603">
            <w:pPr>
              <w:pStyle w:val="TAH"/>
            </w:pPr>
            <w:r w:rsidRPr="005838A6">
              <w:t>80</w:t>
            </w:r>
          </w:p>
        </w:tc>
        <w:tc>
          <w:tcPr>
            <w:tcW w:w="667" w:type="dxa"/>
            <w:tcBorders>
              <w:top w:val="single" w:sz="4" w:space="0" w:color="auto"/>
              <w:left w:val="single" w:sz="4" w:space="0" w:color="auto"/>
              <w:bottom w:val="single" w:sz="4" w:space="0" w:color="auto"/>
              <w:right w:val="single" w:sz="4" w:space="0" w:color="auto"/>
            </w:tcBorders>
          </w:tcPr>
          <w:p w14:paraId="5D017634" w14:textId="77777777" w:rsidR="00E64966" w:rsidRPr="005838A6" w:rsidRDefault="00E64966" w:rsidP="002B3603">
            <w:pPr>
              <w:pStyle w:val="TAH"/>
            </w:pPr>
            <w:r w:rsidRPr="005838A6">
              <w:t>90</w:t>
            </w:r>
          </w:p>
        </w:tc>
        <w:tc>
          <w:tcPr>
            <w:tcW w:w="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C207E76" w14:textId="77777777" w:rsidR="00E64966" w:rsidRPr="005838A6" w:rsidRDefault="00E64966" w:rsidP="002B3603">
            <w:pPr>
              <w:pStyle w:val="TAH"/>
            </w:pPr>
            <w:r w:rsidRPr="005838A6">
              <w:t>100</w:t>
            </w:r>
          </w:p>
        </w:tc>
      </w:tr>
      <w:tr w:rsidR="00E64966" w:rsidRPr="005838A6" w14:paraId="38EE774E" w14:textId="77777777" w:rsidTr="002B3603">
        <w:trPr>
          <w:trHeight w:val="34"/>
          <w:jc w:val="center"/>
        </w:trPr>
        <w:tc>
          <w:tcPr>
            <w:tcW w:w="65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EB6ACEF" w14:textId="77777777" w:rsidR="00E64966" w:rsidRPr="005838A6" w:rsidRDefault="00E64966" w:rsidP="00E64966">
            <w:pPr>
              <w:pStyle w:val="TAC"/>
              <w:jc w:val="left"/>
            </w:pPr>
            <w:r w:rsidRPr="005838A6">
              <w:t>15</w:t>
            </w:r>
          </w:p>
        </w:tc>
        <w:tc>
          <w:tcPr>
            <w:tcW w:w="5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11505B3" w14:textId="77777777" w:rsidR="00E64966" w:rsidRPr="005838A6" w:rsidRDefault="00E64966" w:rsidP="002B3603">
            <w:pPr>
              <w:pStyle w:val="TAC"/>
            </w:pPr>
            <w:r w:rsidRPr="005838A6">
              <w:t>9.36</w:t>
            </w:r>
          </w:p>
        </w:tc>
        <w:tc>
          <w:tcPr>
            <w:tcW w:w="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E885255" w14:textId="77777777" w:rsidR="00E64966" w:rsidRPr="005838A6" w:rsidRDefault="00E64966" w:rsidP="002B3603">
            <w:pPr>
              <w:pStyle w:val="TAC"/>
            </w:pPr>
            <w:r w:rsidRPr="005838A6">
              <w:t>14.22</w:t>
            </w:r>
          </w:p>
        </w:tc>
        <w:tc>
          <w:tcPr>
            <w:tcW w:w="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ECB6A75" w14:textId="77777777" w:rsidR="00E64966" w:rsidRPr="005838A6" w:rsidRDefault="00E64966" w:rsidP="002B3603">
            <w:pPr>
              <w:pStyle w:val="TAC"/>
            </w:pPr>
            <w:r w:rsidRPr="005838A6">
              <w:t>19.08</w:t>
            </w:r>
          </w:p>
        </w:tc>
        <w:tc>
          <w:tcPr>
            <w:tcW w:w="667" w:type="dxa"/>
            <w:tcBorders>
              <w:top w:val="single" w:sz="4" w:space="0" w:color="auto"/>
              <w:left w:val="single" w:sz="4" w:space="0" w:color="auto"/>
              <w:bottom w:val="single" w:sz="4" w:space="0" w:color="auto"/>
              <w:right w:val="single" w:sz="4" w:space="0" w:color="auto"/>
            </w:tcBorders>
            <w:vAlign w:val="bottom"/>
          </w:tcPr>
          <w:p w14:paraId="4D6948E8" w14:textId="1840AC7A" w:rsidR="00E64966" w:rsidRPr="005838A6" w:rsidRDefault="00E64966" w:rsidP="002B3603">
            <w:pPr>
              <w:pStyle w:val="TAC"/>
            </w:pPr>
            <w:r w:rsidRPr="005838A6">
              <w:t>28.80</w:t>
            </w:r>
          </w:p>
        </w:tc>
        <w:tc>
          <w:tcPr>
            <w:tcW w:w="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CBFF3C7" w14:textId="3B7D350F" w:rsidR="00E64966" w:rsidRPr="005838A6" w:rsidRDefault="00E64966" w:rsidP="002B3603">
            <w:pPr>
              <w:pStyle w:val="TAC"/>
            </w:pPr>
            <w:r w:rsidRPr="005838A6">
              <w:t>38.88</w:t>
            </w:r>
          </w:p>
        </w:tc>
        <w:tc>
          <w:tcPr>
            <w:tcW w:w="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AF7FB13" w14:textId="77777777" w:rsidR="00E64966" w:rsidRPr="005838A6" w:rsidRDefault="00E64966" w:rsidP="002B3603">
            <w:pPr>
              <w:pStyle w:val="TAC"/>
            </w:pPr>
            <w:r w:rsidRPr="005838A6">
              <w:t>48.6</w:t>
            </w:r>
          </w:p>
        </w:tc>
        <w:tc>
          <w:tcPr>
            <w:tcW w:w="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667E351" w14:textId="77777777" w:rsidR="00E64966" w:rsidRPr="005838A6" w:rsidRDefault="00E64966" w:rsidP="002B3603">
            <w:pPr>
              <w:pStyle w:val="TAC"/>
            </w:pPr>
            <w:r w:rsidRPr="005838A6">
              <w:t>N/A</w:t>
            </w:r>
          </w:p>
        </w:tc>
        <w:tc>
          <w:tcPr>
            <w:tcW w:w="667" w:type="dxa"/>
            <w:tcBorders>
              <w:top w:val="single" w:sz="4" w:space="0" w:color="auto"/>
              <w:left w:val="single" w:sz="4" w:space="0" w:color="auto"/>
              <w:bottom w:val="single" w:sz="4" w:space="0" w:color="auto"/>
              <w:right w:val="single" w:sz="4" w:space="0" w:color="auto"/>
            </w:tcBorders>
          </w:tcPr>
          <w:p w14:paraId="723C7B36" w14:textId="5660DD0D" w:rsidR="00E64966" w:rsidRPr="005838A6" w:rsidRDefault="00E64966" w:rsidP="002B3603">
            <w:pPr>
              <w:pStyle w:val="TAC"/>
            </w:pPr>
            <w:r w:rsidRPr="005838A6">
              <w:t>N/A</w:t>
            </w:r>
          </w:p>
        </w:tc>
        <w:tc>
          <w:tcPr>
            <w:tcW w:w="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A8864FA" w14:textId="3C67B94C" w:rsidR="00E64966" w:rsidRPr="005838A6" w:rsidRDefault="00E64966" w:rsidP="002B3603">
            <w:pPr>
              <w:pStyle w:val="TAC"/>
            </w:pPr>
            <w:r w:rsidRPr="005838A6">
              <w:t>N/A</w:t>
            </w:r>
          </w:p>
        </w:tc>
        <w:tc>
          <w:tcPr>
            <w:tcW w:w="667" w:type="dxa"/>
            <w:tcBorders>
              <w:top w:val="single" w:sz="4" w:space="0" w:color="auto"/>
              <w:left w:val="single" w:sz="4" w:space="0" w:color="auto"/>
              <w:bottom w:val="single" w:sz="4" w:space="0" w:color="auto"/>
              <w:right w:val="single" w:sz="4" w:space="0" w:color="auto"/>
            </w:tcBorders>
          </w:tcPr>
          <w:p w14:paraId="5D96C0C2" w14:textId="77777777" w:rsidR="00E64966" w:rsidRPr="005838A6" w:rsidRDefault="00E64966" w:rsidP="002B3603">
            <w:pPr>
              <w:pStyle w:val="TAC"/>
            </w:pPr>
            <w:r w:rsidRPr="005838A6">
              <w:t>N/A</w:t>
            </w:r>
          </w:p>
        </w:tc>
        <w:tc>
          <w:tcPr>
            <w:tcW w:w="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B6DA8B7" w14:textId="77777777" w:rsidR="00E64966" w:rsidRPr="005838A6" w:rsidRDefault="00E64966" w:rsidP="002B3603">
            <w:pPr>
              <w:pStyle w:val="TAC"/>
            </w:pPr>
            <w:r w:rsidRPr="005838A6">
              <w:t>N/A</w:t>
            </w:r>
          </w:p>
        </w:tc>
      </w:tr>
      <w:tr w:rsidR="00E64966" w:rsidRPr="005838A6" w14:paraId="64FB9DF6" w14:textId="77777777" w:rsidTr="002B3603">
        <w:trPr>
          <w:trHeight w:val="34"/>
          <w:jc w:val="center"/>
        </w:trPr>
        <w:tc>
          <w:tcPr>
            <w:tcW w:w="65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F63CADF" w14:textId="77777777" w:rsidR="00E64966" w:rsidRPr="005838A6" w:rsidRDefault="00E64966" w:rsidP="00E64966">
            <w:pPr>
              <w:pStyle w:val="TAC"/>
              <w:jc w:val="left"/>
            </w:pPr>
            <w:r w:rsidRPr="005838A6">
              <w:t>30</w:t>
            </w:r>
          </w:p>
        </w:tc>
        <w:tc>
          <w:tcPr>
            <w:tcW w:w="5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26A9731" w14:textId="77777777" w:rsidR="00E64966" w:rsidRPr="005838A6" w:rsidRDefault="00E64966" w:rsidP="002B3603">
            <w:pPr>
              <w:pStyle w:val="TAC"/>
            </w:pPr>
            <w:r w:rsidRPr="005838A6">
              <w:t>8.64</w:t>
            </w:r>
          </w:p>
        </w:tc>
        <w:tc>
          <w:tcPr>
            <w:tcW w:w="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E3705E5" w14:textId="77777777" w:rsidR="00E64966" w:rsidRPr="005838A6" w:rsidRDefault="00E64966" w:rsidP="002B3603">
            <w:pPr>
              <w:pStyle w:val="TAC"/>
            </w:pPr>
            <w:r w:rsidRPr="005838A6">
              <w:t>13.68</w:t>
            </w:r>
          </w:p>
        </w:tc>
        <w:tc>
          <w:tcPr>
            <w:tcW w:w="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FEA0CE3" w14:textId="77777777" w:rsidR="00E64966" w:rsidRPr="005838A6" w:rsidRDefault="00E64966" w:rsidP="002B3603">
            <w:pPr>
              <w:pStyle w:val="TAC"/>
            </w:pPr>
            <w:r w:rsidRPr="005838A6">
              <w:t>18.36</w:t>
            </w:r>
          </w:p>
        </w:tc>
        <w:tc>
          <w:tcPr>
            <w:tcW w:w="667" w:type="dxa"/>
            <w:tcBorders>
              <w:top w:val="single" w:sz="4" w:space="0" w:color="auto"/>
              <w:left w:val="single" w:sz="4" w:space="0" w:color="auto"/>
              <w:bottom w:val="single" w:sz="4" w:space="0" w:color="auto"/>
              <w:right w:val="single" w:sz="4" w:space="0" w:color="auto"/>
            </w:tcBorders>
            <w:vAlign w:val="bottom"/>
          </w:tcPr>
          <w:p w14:paraId="449B1C57" w14:textId="04257C98" w:rsidR="00E64966" w:rsidRPr="005838A6" w:rsidRDefault="00E64966" w:rsidP="002B3603">
            <w:pPr>
              <w:pStyle w:val="TAC"/>
            </w:pPr>
            <w:r w:rsidRPr="005838A6">
              <w:t>28.08</w:t>
            </w:r>
          </w:p>
        </w:tc>
        <w:tc>
          <w:tcPr>
            <w:tcW w:w="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0FD537A" w14:textId="5B1EB88F" w:rsidR="00E64966" w:rsidRPr="005838A6" w:rsidRDefault="00E64966" w:rsidP="002B3603">
            <w:pPr>
              <w:pStyle w:val="TAC"/>
            </w:pPr>
            <w:r w:rsidRPr="005838A6">
              <w:t>38.16</w:t>
            </w:r>
          </w:p>
        </w:tc>
        <w:tc>
          <w:tcPr>
            <w:tcW w:w="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178688D" w14:textId="77777777" w:rsidR="00E64966" w:rsidRPr="005838A6" w:rsidRDefault="00E64966" w:rsidP="002B3603">
            <w:pPr>
              <w:pStyle w:val="TAC"/>
            </w:pPr>
            <w:r w:rsidRPr="005838A6">
              <w:t>47.88</w:t>
            </w:r>
          </w:p>
        </w:tc>
        <w:tc>
          <w:tcPr>
            <w:tcW w:w="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34FE561" w14:textId="77777777" w:rsidR="00E64966" w:rsidRPr="005838A6" w:rsidRDefault="00E64966" w:rsidP="002B3603">
            <w:pPr>
              <w:pStyle w:val="TAC"/>
            </w:pPr>
            <w:r w:rsidRPr="005838A6">
              <w:t>58.32</w:t>
            </w:r>
          </w:p>
        </w:tc>
        <w:tc>
          <w:tcPr>
            <w:tcW w:w="667" w:type="dxa"/>
            <w:tcBorders>
              <w:top w:val="single" w:sz="4" w:space="0" w:color="auto"/>
              <w:left w:val="single" w:sz="4" w:space="0" w:color="auto"/>
              <w:bottom w:val="single" w:sz="4" w:space="0" w:color="auto"/>
              <w:right w:val="single" w:sz="4" w:space="0" w:color="auto"/>
            </w:tcBorders>
            <w:vAlign w:val="bottom"/>
          </w:tcPr>
          <w:p w14:paraId="30C4B573" w14:textId="5D0D12A3" w:rsidR="00E64966" w:rsidRPr="005838A6" w:rsidRDefault="00E64966" w:rsidP="002B3603">
            <w:pPr>
              <w:pStyle w:val="TAC"/>
            </w:pPr>
            <w:r w:rsidRPr="005838A6">
              <w:t>68.04</w:t>
            </w:r>
          </w:p>
        </w:tc>
        <w:tc>
          <w:tcPr>
            <w:tcW w:w="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B1F9355" w14:textId="154FC852" w:rsidR="00E64966" w:rsidRPr="005838A6" w:rsidRDefault="00E64966" w:rsidP="002B3603">
            <w:pPr>
              <w:pStyle w:val="TAC"/>
            </w:pPr>
            <w:r w:rsidRPr="005838A6">
              <w:t>78.12</w:t>
            </w:r>
          </w:p>
        </w:tc>
        <w:tc>
          <w:tcPr>
            <w:tcW w:w="667" w:type="dxa"/>
            <w:tcBorders>
              <w:top w:val="single" w:sz="4" w:space="0" w:color="auto"/>
              <w:left w:val="single" w:sz="4" w:space="0" w:color="auto"/>
              <w:bottom w:val="single" w:sz="4" w:space="0" w:color="auto"/>
              <w:right w:val="single" w:sz="4" w:space="0" w:color="auto"/>
            </w:tcBorders>
          </w:tcPr>
          <w:p w14:paraId="2563D63C" w14:textId="77777777" w:rsidR="00E64966" w:rsidRPr="005838A6" w:rsidRDefault="00E64966" w:rsidP="002B3603">
            <w:pPr>
              <w:pStyle w:val="TAC"/>
            </w:pPr>
            <w:r w:rsidRPr="005838A6">
              <w:t>88.02</w:t>
            </w:r>
          </w:p>
        </w:tc>
        <w:tc>
          <w:tcPr>
            <w:tcW w:w="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21E71AD" w14:textId="77777777" w:rsidR="00E64966" w:rsidRPr="005838A6" w:rsidRDefault="00E64966" w:rsidP="002B3603">
            <w:pPr>
              <w:pStyle w:val="TAC"/>
            </w:pPr>
            <w:r w:rsidRPr="005838A6">
              <w:t>98.28</w:t>
            </w:r>
          </w:p>
        </w:tc>
      </w:tr>
      <w:tr w:rsidR="00E64966" w:rsidRPr="005838A6" w14:paraId="32081B26" w14:textId="77777777" w:rsidTr="002B3603">
        <w:trPr>
          <w:trHeight w:val="34"/>
          <w:jc w:val="center"/>
        </w:trPr>
        <w:tc>
          <w:tcPr>
            <w:tcW w:w="65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3E7D557" w14:textId="77777777" w:rsidR="00E64966" w:rsidRPr="005838A6" w:rsidRDefault="00E64966" w:rsidP="00E64966">
            <w:pPr>
              <w:pStyle w:val="TAC"/>
              <w:jc w:val="left"/>
            </w:pPr>
            <w:r w:rsidRPr="005838A6">
              <w:t>60</w:t>
            </w:r>
          </w:p>
        </w:tc>
        <w:tc>
          <w:tcPr>
            <w:tcW w:w="5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FF03576" w14:textId="77777777" w:rsidR="00E64966" w:rsidRPr="005838A6" w:rsidRDefault="00E64966" w:rsidP="002B3603">
            <w:pPr>
              <w:pStyle w:val="TAC"/>
            </w:pPr>
            <w:r w:rsidRPr="005838A6">
              <w:t>7.92</w:t>
            </w:r>
          </w:p>
        </w:tc>
        <w:tc>
          <w:tcPr>
            <w:tcW w:w="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D3FB4F4" w14:textId="77777777" w:rsidR="00E64966" w:rsidRPr="005838A6" w:rsidRDefault="00E64966" w:rsidP="002B3603">
            <w:pPr>
              <w:pStyle w:val="TAC"/>
            </w:pPr>
            <w:r w:rsidRPr="005838A6">
              <w:t>12.96</w:t>
            </w:r>
          </w:p>
        </w:tc>
        <w:tc>
          <w:tcPr>
            <w:tcW w:w="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00DBA3F" w14:textId="77777777" w:rsidR="00E64966" w:rsidRPr="005838A6" w:rsidRDefault="00E64966" w:rsidP="002B3603">
            <w:pPr>
              <w:pStyle w:val="TAC"/>
            </w:pPr>
            <w:r w:rsidRPr="005838A6">
              <w:t>17.28</w:t>
            </w:r>
          </w:p>
        </w:tc>
        <w:tc>
          <w:tcPr>
            <w:tcW w:w="667" w:type="dxa"/>
            <w:tcBorders>
              <w:top w:val="single" w:sz="4" w:space="0" w:color="auto"/>
              <w:left w:val="single" w:sz="4" w:space="0" w:color="auto"/>
              <w:bottom w:val="single" w:sz="4" w:space="0" w:color="auto"/>
              <w:right w:val="single" w:sz="4" w:space="0" w:color="auto"/>
            </w:tcBorders>
            <w:vAlign w:val="bottom"/>
          </w:tcPr>
          <w:p w14:paraId="13279D82" w14:textId="2D299681" w:rsidR="00E64966" w:rsidRPr="005838A6" w:rsidRDefault="00E64966" w:rsidP="002B3603">
            <w:pPr>
              <w:pStyle w:val="TAC"/>
            </w:pPr>
            <w:r w:rsidRPr="005838A6">
              <w:t>27.36</w:t>
            </w:r>
          </w:p>
        </w:tc>
        <w:tc>
          <w:tcPr>
            <w:tcW w:w="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9AEF947" w14:textId="0D9B2002" w:rsidR="00E64966" w:rsidRPr="005838A6" w:rsidRDefault="00E64966" w:rsidP="002B3603">
            <w:pPr>
              <w:pStyle w:val="TAC"/>
            </w:pPr>
            <w:r w:rsidRPr="005838A6">
              <w:t>36.72</w:t>
            </w:r>
          </w:p>
        </w:tc>
        <w:tc>
          <w:tcPr>
            <w:tcW w:w="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89DCBF9" w14:textId="77777777" w:rsidR="00E64966" w:rsidRPr="005838A6" w:rsidRDefault="00E64966" w:rsidP="002B3603">
            <w:pPr>
              <w:pStyle w:val="TAC"/>
            </w:pPr>
            <w:r w:rsidRPr="005838A6">
              <w:t>46.8</w:t>
            </w:r>
          </w:p>
        </w:tc>
        <w:tc>
          <w:tcPr>
            <w:tcW w:w="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8A6C541" w14:textId="77777777" w:rsidR="00E64966" w:rsidRPr="005838A6" w:rsidRDefault="00E64966" w:rsidP="002B3603">
            <w:pPr>
              <w:pStyle w:val="TAC"/>
            </w:pPr>
            <w:r w:rsidRPr="005838A6">
              <w:t>56.88</w:t>
            </w:r>
          </w:p>
        </w:tc>
        <w:tc>
          <w:tcPr>
            <w:tcW w:w="667" w:type="dxa"/>
            <w:tcBorders>
              <w:top w:val="single" w:sz="4" w:space="0" w:color="auto"/>
              <w:left w:val="single" w:sz="4" w:space="0" w:color="auto"/>
              <w:bottom w:val="single" w:sz="4" w:space="0" w:color="auto"/>
              <w:right w:val="single" w:sz="4" w:space="0" w:color="auto"/>
            </w:tcBorders>
            <w:vAlign w:val="bottom"/>
          </w:tcPr>
          <w:p w14:paraId="7B62DBA5" w14:textId="5990EC07" w:rsidR="00E64966" w:rsidRPr="005838A6" w:rsidRDefault="00E64966" w:rsidP="002B3603">
            <w:pPr>
              <w:pStyle w:val="TAC"/>
            </w:pPr>
            <w:r w:rsidRPr="005838A6">
              <w:t>66.96</w:t>
            </w:r>
          </w:p>
        </w:tc>
        <w:tc>
          <w:tcPr>
            <w:tcW w:w="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0EA387D" w14:textId="0571D772" w:rsidR="00E64966" w:rsidRPr="005838A6" w:rsidRDefault="00E64966" w:rsidP="002B3603">
            <w:pPr>
              <w:pStyle w:val="TAC"/>
            </w:pPr>
            <w:r w:rsidRPr="005838A6">
              <w:t>77.04</w:t>
            </w:r>
          </w:p>
        </w:tc>
        <w:tc>
          <w:tcPr>
            <w:tcW w:w="667" w:type="dxa"/>
            <w:tcBorders>
              <w:top w:val="single" w:sz="4" w:space="0" w:color="auto"/>
              <w:left w:val="single" w:sz="4" w:space="0" w:color="auto"/>
              <w:bottom w:val="single" w:sz="4" w:space="0" w:color="auto"/>
              <w:right w:val="single" w:sz="4" w:space="0" w:color="auto"/>
            </w:tcBorders>
          </w:tcPr>
          <w:p w14:paraId="2485E037" w14:textId="77777777" w:rsidR="00E64966" w:rsidRPr="005838A6" w:rsidRDefault="00E64966" w:rsidP="002B3603">
            <w:pPr>
              <w:pStyle w:val="TAC"/>
            </w:pPr>
            <w:r w:rsidRPr="005838A6">
              <w:t>87.12</w:t>
            </w:r>
          </w:p>
        </w:tc>
        <w:tc>
          <w:tcPr>
            <w:tcW w:w="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EF7586D" w14:textId="77777777" w:rsidR="00E64966" w:rsidRPr="005838A6" w:rsidRDefault="00E64966" w:rsidP="002B3603">
            <w:pPr>
              <w:pStyle w:val="TAC"/>
            </w:pPr>
            <w:r w:rsidRPr="005838A6">
              <w:t>97.20</w:t>
            </w:r>
          </w:p>
        </w:tc>
      </w:tr>
    </w:tbl>
    <w:p w14:paraId="5EAE2350" w14:textId="77777777" w:rsidR="007044BC" w:rsidRPr="005838A6" w:rsidRDefault="007044BC" w:rsidP="007864DF"/>
    <w:p w14:paraId="3090D543" w14:textId="5B268944" w:rsidR="007044BC" w:rsidRPr="005838A6" w:rsidRDefault="007044BC" w:rsidP="002C0CD4">
      <w:pPr>
        <w:pStyle w:val="TH"/>
      </w:pPr>
      <w:r w:rsidRPr="005838A6">
        <w:t xml:space="preserve">Table 6.5D.2.3.5-4: Additional requirements for </w:t>
      </w:r>
      <w:r w:rsidR="008B40A0" w:rsidRPr="005838A6">
        <w:t>"</w:t>
      </w:r>
      <w:r w:rsidRPr="005838A6">
        <w:t>NS_03 and NS_03U</w:t>
      </w:r>
      <w:r w:rsidR="008B40A0" w:rsidRPr="005838A6">
        <w:t>"</w:t>
      </w:r>
    </w:p>
    <w:tbl>
      <w:tblPr>
        <w:tblW w:w="89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71"/>
        <w:gridCol w:w="2126"/>
        <w:gridCol w:w="3157"/>
        <w:gridCol w:w="1872"/>
      </w:tblGrid>
      <w:tr w:rsidR="008B40A0" w:rsidRPr="005838A6" w14:paraId="0775197D" w14:textId="77777777" w:rsidTr="00503FE7">
        <w:trPr>
          <w:cantSplit/>
          <w:jc w:val="center"/>
        </w:trPr>
        <w:tc>
          <w:tcPr>
            <w:tcW w:w="1771" w:type="dxa"/>
            <w:tcBorders>
              <w:top w:val="single" w:sz="4" w:space="0" w:color="auto"/>
              <w:left w:val="single" w:sz="4" w:space="0" w:color="auto"/>
              <w:bottom w:val="nil"/>
              <w:right w:val="single" w:sz="4" w:space="0" w:color="auto"/>
            </w:tcBorders>
            <w:shd w:val="clear" w:color="auto" w:fill="auto"/>
            <w:vAlign w:val="center"/>
          </w:tcPr>
          <w:p w14:paraId="0A7BACD0" w14:textId="77777777" w:rsidR="008B40A0" w:rsidRPr="005838A6" w:rsidRDefault="008B40A0" w:rsidP="00771031">
            <w:pPr>
              <w:pStyle w:val="TAH"/>
              <w:rPr>
                <w:rFonts w:eastAsia="MS Mincho"/>
              </w:rPr>
            </w:pPr>
            <w:r w:rsidRPr="005838A6">
              <w:rPr>
                <w:rFonts w:eastAsia="MS Mincho"/>
              </w:rPr>
              <w:t>Δf</w:t>
            </w:r>
            <w:r w:rsidRPr="005838A6">
              <w:rPr>
                <w:rFonts w:eastAsia="MS Mincho"/>
                <w:vertAlign w:val="subscript"/>
              </w:rPr>
              <w:t>OOB</w:t>
            </w:r>
            <w:r w:rsidRPr="005838A6">
              <w:rPr>
                <w:rFonts w:eastAsia="MS Mincho"/>
              </w:rPr>
              <w:t xml:space="preserve"> </w:t>
            </w:r>
            <w:r w:rsidRPr="005838A6">
              <w:rPr>
                <w:rFonts w:eastAsia="MS Mincho"/>
              </w:rPr>
              <w:br/>
              <w:t>MHz</w:t>
            </w:r>
          </w:p>
        </w:tc>
        <w:tc>
          <w:tcPr>
            <w:tcW w:w="5283" w:type="dxa"/>
            <w:gridSpan w:val="2"/>
            <w:tcBorders>
              <w:top w:val="single" w:sz="4" w:space="0" w:color="auto"/>
              <w:left w:val="single" w:sz="4" w:space="0" w:color="auto"/>
              <w:bottom w:val="single" w:sz="4" w:space="0" w:color="auto"/>
              <w:right w:val="single" w:sz="4" w:space="0" w:color="auto"/>
            </w:tcBorders>
            <w:vAlign w:val="center"/>
          </w:tcPr>
          <w:p w14:paraId="45A14C21" w14:textId="77777777" w:rsidR="008B40A0" w:rsidRPr="005838A6" w:rsidRDefault="008B40A0" w:rsidP="00771031">
            <w:pPr>
              <w:pStyle w:val="TAH"/>
              <w:rPr>
                <w:rFonts w:eastAsia="MS Mincho"/>
              </w:rPr>
            </w:pPr>
            <w:r w:rsidRPr="005838A6">
              <w:rPr>
                <w:rFonts w:eastAsia="MS Mincho"/>
              </w:rPr>
              <w:t>Channel bandwidth (MHz) / Spectrum emission limit (dBm)</w:t>
            </w:r>
          </w:p>
        </w:tc>
        <w:tc>
          <w:tcPr>
            <w:tcW w:w="1872" w:type="dxa"/>
            <w:tcBorders>
              <w:top w:val="single" w:sz="4" w:space="0" w:color="auto"/>
              <w:left w:val="single" w:sz="4" w:space="0" w:color="auto"/>
              <w:bottom w:val="nil"/>
              <w:right w:val="single" w:sz="4" w:space="0" w:color="auto"/>
            </w:tcBorders>
            <w:shd w:val="clear" w:color="auto" w:fill="auto"/>
            <w:vAlign w:val="center"/>
          </w:tcPr>
          <w:p w14:paraId="57F25A0A" w14:textId="77777777" w:rsidR="008B40A0" w:rsidRPr="005838A6" w:rsidRDefault="008B40A0" w:rsidP="00771031">
            <w:pPr>
              <w:pStyle w:val="TAH"/>
              <w:rPr>
                <w:rFonts w:eastAsia="MS Mincho"/>
              </w:rPr>
            </w:pPr>
            <w:r w:rsidRPr="005838A6">
              <w:rPr>
                <w:rFonts w:eastAsia="MS Mincho"/>
              </w:rPr>
              <w:t>Measurement bandwidth</w:t>
            </w:r>
          </w:p>
        </w:tc>
      </w:tr>
      <w:tr w:rsidR="008B40A0" w:rsidRPr="005838A6" w14:paraId="21154FAE" w14:textId="77777777" w:rsidTr="00503FE7">
        <w:trPr>
          <w:cantSplit/>
          <w:jc w:val="center"/>
        </w:trPr>
        <w:tc>
          <w:tcPr>
            <w:tcW w:w="1771" w:type="dxa"/>
            <w:tcBorders>
              <w:top w:val="nil"/>
              <w:left w:val="single" w:sz="4" w:space="0" w:color="auto"/>
              <w:bottom w:val="single" w:sz="4" w:space="0" w:color="auto"/>
              <w:right w:val="single" w:sz="4" w:space="0" w:color="auto"/>
            </w:tcBorders>
            <w:shd w:val="clear" w:color="auto" w:fill="auto"/>
            <w:vAlign w:val="center"/>
          </w:tcPr>
          <w:p w14:paraId="325F7A72" w14:textId="77777777" w:rsidR="008B40A0" w:rsidRPr="005838A6" w:rsidRDefault="008B40A0" w:rsidP="00771031">
            <w:pPr>
              <w:pStyle w:val="TAH"/>
              <w:rPr>
                <w:rFonts w:eastAsia="MS Mincho"/>
              </w:rPr>
            </w:pPr>
          </w:p>
        </w:tc>
        <w:tc>
          <w:tcPr>
            <w:tcW w:w="2126" w:type="dxa"/>
            <w:tcBorders>
              <w:top w:val="single" w:sz="4" w:space="0" w:color="auto"/>
              <w:left w:val="single" w:sz="4" w:space="0" w:color="auto"/>
              <w:bottom w:val="single" w:sz="4" w:space="0" w:color="auto"/>
              <w:right w:val="single" w:sz="4" w:space="0" w:color="auto"/>
            </w:tcBorders>
            <w:vAlign w:val="center"/>
          </w:tcPr>
          <w:p w14:paraId="13E93D6F" w14:textId="77777777" w:rsidR="008B40A0" w:rsidRPr="005838A6" w:rsidRDefault="008B40A0" w:rsidP="00771031">
            <w:pPr>
              <w:pStyle w:val="TAH"/>
              <w:rPr>
                <w:rFonts w:eastAsia="MS Mincho"/>
                <w:lang w:eastAsia="zh-CN"/>
              </w:rPr>
            </w:pPr>
            <w:r w:rsidRPr="005838A6">
              <w:rPr>
                <w:rFonts w:eastAsia="MS Mincho"/>
                <w:lang w:eastAsia="zh-CN"/>
              </w:rPr>
              <w:t>5</w:t>
            </w:r>
          </w:p>
        </w:tc>
        <w:tc>
          <w:tcPr>
            <w:tcW w:w="3157" w:type="dxa"/>
            <w:tcBorders>
              <w:top w:val="single" w:sz="4" w:space="0" w:color="auto"/>
              <w:left w:val="single" w:sz="4" w:space="0" w:color="auto"/>
              <w:bottom w:val="single" w:sz="4" w:space="0" w:color="auto"/>
              <w:right w:val="single" w:sz="4" w:space="0" w:color="auto"/>
            </w:tcBorders>
            <w:vAlign w:val="center"/>
          </w:tcPr>
          <w:p w14:paraId="75E692E1" w14:textId="77777777" w:rsidR="008B40A0" w:rsidRPr="005838A6" w:rsidRDefault="008B40A0" w:rsidP="00771031">
            <w:pPr>
              <w:pStyle w:val="TAH"/>
              <w:rPr>
                <w:rFonts w:eastAsia="MS Mincho"/>
                <w:lang w:eastAsia="zh-CN"/>
              </w:rPr>
            </w:pPr>
            <w:r w:rsidRPr="005838A6">
              <w:rPr>
                <w:rFonts w:eastAsia="MS Mincho"/>
                <w:lang w:eastAsia="zh-CN"/>
              </w:rPr>
              <w:t>10, 15, 20, 25, 30, 35, 40, 45</w:t>
            </w:r>
          </w:p>
        </w:tc>
        <w:tc>
          <w:tcPr>
            <w:tcW w:w="1872" w:type="dxa"/>
            <w:tcBorders>
              <w:top w:val="nil"/>
              <w:left w:val="single" w:sz="4" w:space="0" w:color="auto"/>
              <w:bottom w:val="single" w:sz="4" w:space="0" w:color="auto"/>
              <w:right w:val="single" w:sz="4" w:space="0" w:color="auto"/>
            </w:tcBorders>
            <w:shd w:val="clear" w:color="auto" w:fill="auto"/>
            <w:vAlign w:val="center"/>
          </w:tcPr>
          <w:p w14:paraId="299DAD7D" w14:textId="77777777" w:rsidR="008B40A0" w:rsidRPr="005838A6" w:rsidRDefault="008B40A0" w:rsidP="00771031">
            <w:pPr>
              <w:pStyle w:val="TAH"/>
              <w:rPr>
                <w:rFonts w:eastAsia="MS Mincho"/>
              </w:rPr>
            </w:pPr>
          </w:p>
        </w:tc>
      </w:tr>
      <w:tr w:rsidR="008B40A0" w:rsidRPr="005838A6" w14:paraId="07AF646E" w14:textId="77777777" w:rsidTr="00503FE7">
        <w:trPr>
          <w:jc w:val="center"/>
        </w:trPr>
        <w:tc>
          <w:tcPr>
            <w:tcW w:w="1771" w:type="dxa"/>
            <w:tcBorders>
              <w:top w:val="single" w:sz="4" w:space="0" w:color="auto"/>
              <w:left w:val="single" w:sz="4" w:space="0" w:color="auto"/>
              <w:bottom w:val="single" w:sz="4" w:space="0" w:color="auto"/>
              <w:right w:val="single" w:sz="4" w:space="0" w:color="auto"/>
            </w:tcBorders>
            <w:vAlign w:val="center"/>
            <w:hideMark/>
          </w:tcPr>
          <w:p w14:paraId="499E93B0" w14:textId="77777777" w:rsidR="008B40A0" w:rsidRPr="005838A6" w:rsidRDefault="008B40A0" w:rsidP="00771031">
            <w:pPr>
              <w:pStyle w:val="TAL"/>
              <w:jc w:val="center"/>
              <w:rPr>
                <w:rFonts w:eastAsia="MS Mincho"/>
              </w:rPr>
            </w:pPr>
            <w:r w:rsidRPr="005838A6">
              <w:rPr>
                <w:rFonts w:eastAsia="MS Mincho"/>
              </w:rPr>
              <w:sym w:font="Symbol" w:char="F0B1"/>
            </w:r>
            <w:r w:rsidRPr="005838A6">
              <w:rPr>
                <w:rFonts w:eastAsia="MS Mincho"/>
              </w:rPr>
              <w:t xml:space="preserve"> 0-1</w:t>
            </w:r>
          </w:p>
        </w:tc>
        <w:tc>
          <w:tcPr>
            <w:tcW w:w="2126" w:type="dxa"/>
            <w:tcBorders>
              <w:top w:val="single" w:sz="4" w:space="0" w:color="auto"/>
              <w:left w:val="single" w:sz="4" w:space="0" w:color="auto"/>
              <w:bottom w:val="single" w:sz="4" w:space="0" w:color="auto"/>
              <w:right w:val="single" w:sz="4" w:space="0" w:color="auto"/>
            </w:tcBorders>
            <w:vAlign w:val="center"/>
            <w:hideMark/>
          </w:tcPr>
          <w:p w14:paraId="639499BB" w14:textId="77777777" w:rsidR="008B40A0" w:rsidRPr="005838A6" w:rsidRDefault="008B40A0" w:rsidP="00771031">
            <w:pPr>
              <w:pStyle w:val="TAL"/>
              <w:jc w:val="center"/>
              <w:rPr>
                <w:rFonts w:eastAsia="MS Mincho"/>
                <w:b/>
              </w:rPr>
            </w:pPr>
            <w:r w:rsidRPr="005838A6">
              <w:rPr>
                <w:rFonts w:eastAsia="MS Mincho"/>
              </w:rPr>
              <w:t>-13 + TT</w:t>
            </w:r>
          </w:p>
        </w:tc>
        <w:tc>
          <w:tcPr>
            <w:tcW w:w="3157" w:type="dxa"/>
            <w:tcBorders>
              <w:top w:val="single" w:sz="4" w:space="0" w:color="auto"/>
              <w:left w:val="single" w:sz="4" w:space="0" w:color="auto"/>
              <w:bottom w:val="single" w:sz="4" w:space="0" w:color="auto"/>
              <w:right w:val="single" w:sz="4" w:space="0" w:color="auto"/>
            </w:tcBorders>
            <w:vAlign w:val="center"/>
            <w:hideMark/>
          </w:tcPr>
          <w:p w14:paraId="56DA901F" w14:textId="77777777" w:rsidR="008B40A0" w:rsidRPr="005838A6" w:rsidRDefault="008B40A0" w:rsidP="00771031">
            <w:pPr>
              <w:pStyle w:val="TAL"/>
              <w:jc w:val="center"/>
              <w:rPr>
                <w:rFonts w:eastAsia="MS Mincho"/>
                <w:b/>
              </w:rPr>
            </w:pPr>
            <w:r w:rsidRPr="005838A6">
              <w:rPr>
                <w:rFonts w:eastAsia="MS Mincho"/>
              </w:rPr>
              <w:t>-13 + TT</w:t>
            </w:r>
          </w:p>
        </w:tc>
        <w:tc>
          <w:tcPr>
            <w:tcW w:w="1872" w:type="dxa"/>
            <w:tcBorders>
              <w:top w:val="single" w:sz="4" w:space="0" w:color="auto"/>
              <w:left w:val="single" w:sz="4" w:space="0" w:color="auto"/>
              <w:bottom w:val="single" w:sz="4" w:space="0" w:color="auto"/>
              <w:right w:val="single" w:sz="4" w:space="0" w:color="auto"/>
            </w:tcBorders>
            <w:vAlign w:val="center"/>
            <w:hideMark/>
          </w:tcPr>
          <w:p w14:paraId="19D7D266" w14:textId="77777777" w:rsidR="008B40A0" w:rsidRPr="005838A6" w:rsidRDefault="008B40A0" w:rsidP="00771031">
            <w:pPr>
              <w:pStyle w:val="TAL"/>
              <w:jc w:val="center"/>
              <w:rPr>
                <w:rFonts w:eastAsia="MS Mincho"/>
                <w:b/>
              </w:rPr>
            </w:pPr>
            <w:r w:rsidRPr="005838A6">
              <w:rPr>
                <w:rFonts w:eastAsia="MS Mincho"/>
              </w:rPr>
              <w:t>1 % of channel BW</w:t>
            </w:r>
          </w:p>
        </w:tc>
      </w:tr>
      <w:tr w:rsidR="008B40A0" w:rsidRPr="005838A6" w14:paraId="02414875" w14:textId="77777777" w:rsidTr="00503FE7">
        <w:trPr>
          <w:jc w:val="center"/>
        </w:trPr>
        <w:tc>
          <w:tcPr>
            <w:tcW w:w="1771" w:type="dxa"/>
            <w:tcBorders>
              <w:top w:val="single" w:sz="4" w:space="0" w:color="auto"/>
              <w:left w:val="single" w:sz="4" w:space="0" w:color="auto"/>
              <w:bottom w:val="single" w:sz="4" w:space="0" w:color="auto"/>
              <w:right w:val="single" w:sz="4" w:space="0" w:color="auto"/>
            </w:tcBorders>
            <w:vAlign w:val="center"/>
            <w:hideMark/>
          </w:tcPr>
          <w:p w14:paraId="6EAC8D79" w14:textId="77777777" w:rsidR="008B40A0" w:rsidRPr="005838A6" w:rsidRDefault="008B40A0" w:rsidP="00771031">
            <w:pPr>
              <w:pStyle w:val="TAL"/>
              <w:jc w:val="center"/>
              <w:rPr>
                <w:rFonts w:eastAsia="MS Mincho"/>
              </w:rPr>
            </w:pPr>
            <w:r w:rsidRPr="005838A6">
              <w:rPr>
                <w:rFonts w:eastAsia="MS Mincho"/>
              </w:rPr>
              <w:sym w:font="Symbol" w:char="F0B1"/>
            </w:r>
            <w:r w:rsidRPr="005838A6">
              <w:rPr>
                <w:rFonts w:eastAsia="MS Mincho"/>
              </w:rPr>
              <w:t xml:space="preserve"> 1-6</w:t>
            </w:r>
          </w:p>
        </w:tc>
        <w:tc>
          <w:tcPr>
            <w:tcW w:w="2126" w:type="dxa"/>
            <w:tcBorders>
              <w:top w:val="single" w:sz="4" w:space="0" w:color="auto"/>
              <w:left w:val="single" w:sz="4" w:space="0" w:color="auto"/>
              <w:bottom w:val="single" w:sz="4" w:space="0" w:color="auto"/>
              <w:right w:val="single" w:sz="4" w:space="0" w:color="auto"/>
            </w:tcBorders>
            <w:vAlign w:val="center"/>
            <w:hideMark/>
          </w:tcPr>
          <w:p w14:paraId="6CBC6007" w14:textId="77777777" w:rsidR="008B40A0" w:rsidRPr="005838A6" w:rsidRDefault="008B40A0" w:rsidP="00771031">
            <w:pPr>
              <w:pStyle w:val="TAL"/>
              <w:jc w:val="center"/>
              <w:rPr>
                <w:rFonts w:eastAsia="MS Mincho"/>
              </w:rPr>
            </w:pPr>
            <w:r w:rsidRPr="005838A6">
              <w:rPr>
                <w:rFonts w:eastAsia="MS Mincho"/>
              </w:rPr>
              <w:t>-13 + TT</w:t>
            </w:r>
          </w:p>
        </w:tc>
        <w:tc>
          <w:tcPr>
            <w:tcW w:w="3157" w:type="dxa"/>
            <w:vMerge w:val="restart"/>
            <w:tcBorders>
              <w:top w:val="single" w:sz="4" w:space="0" w:color="auto"/>
              <w:left w:val="single" w:sz="4" w:space="0" w:color="auto"/>
              <w:right w:val="single" w:sz="4" w:space="0" w:color="auto"/>
            </w:tcBorders>
            <w:vAlign w:val="center"/>
            <w:hideMark/>
          </w:tcPr>
          <w:p w14:paraId="11BCDD2A" w14:textId="77777777" w:rsidR="008B40A0" w:rsidRPr="005838A6" w:rsidRDefault="008B40A0" w:rsidP="00771031">
            <w:pPr>
              <w:pStyle w:val="TAL"/>
              <w:jc w:val="center"/>
              <w:rPr>
                <w:rFonts w:eastAsia="MS Mincho"/>
              </w:rPr>
            </w:pPr>
            <w:r w:rsidRPr="005838A6">
              <w:rPr>
                <w:rFonts w:eastAsia="MS Mincho"/>
              </w:rPr>
              <w:t>-13 + TT</w:t>
            </w:r>
          </w:p>
        </w:tc>
        <w:tc>
          <w:tcPr>
            <w:tcW w:w="1872" w:type="dxa"/>
            <w:vMerge w:val="restart"/>
            <w:tcBorders>
              <w:top w:val="single" w:sz="4" w:space="0" w:color="auto"/>
              <w:left w:val="single" w:sz="4" w:space="0" w:color="auto"/>
              <w:right w:val="single" w:sz="4" w:space="0" w:color="auto"/>
            </w:tcBorders>
            <w:vAlign w:val="center"/>
            <w:hideMark/>
          </w:tcPr>
          <w:p w14:paraId="157D4809" w14:textId="77777777" w:rsidR="008B40A0" w:rsidRPr="005838A6" w:rsidRDefault="008B40A0" w:rsidP="00771031">
            <w:pPr>
              <w:pStyle w:val="TAL"/>
              <w:jc w:val="center"/>
              <w:rPr>
                <w:rFonts w:eastAsia="MS Mincho"/>
              </w:rPr>
            </w:pPr>
            <w:r w:rsidRPr="005838A6">
              <w:rPr>
                <w:rFonts w:eastAsia="MS Mincho"/>
              </w:rPr>
              <w:t>1 MHz</w:t>
            </w:r>
          </w:p>
        </w:tc>
      </w:tr>
      <w:tr w:rsidR="008B40A0" w:rsidRPr="005838A6" w14:paraId="4EC7C6A8" w14:textId="77777777" w:rsidTr="00503FE7">
        <w:trPr>
          <w:jc w:val="center"/>
        </w:trPr>
        <w:tc>
          <w:tcPr>
            <w:tcW w:w="1771" w:type="dxa"/>
            <w:tcBorders>
              <w:top w:val="single" w:sz="4" w:space="0" w:color="auto"/>
              <w:left w:val="single" w:sz="4" w:space="0" w:color="auto"/>
              <w:bottom w:val="single" w:sz="4" w:space="0" w:color="auto"/>
              <w:right w:val="single" w:sz="4" w:space="0" w:color="auto"/>
            </w:tcBorders>
            <w:vAlign w:val="center"/>
            <w:hideMark/>
          </w:tcPr>
          <w:p w14:paraId="1D85530C" w14:textId="77777777" w:rsidR="008B40A0" w:rsidRPr="005838A6" w:rsidRDefault="008B40A0" w:rsidP="00771031">
            <w:pPr>
              <w:pStyle w:val="TAL"/>
              <w:jc w:val="center"/>
              <w:rPr>
                <w:rFonts w:eastAsia="MS Mincho"/>
              </w:rPr>
            </w:pPr>
            <w:r w:rsidRPr="005838A6">
              <w:rPr>
                <w:rFonts w:eastAsia="MS Mincho"/>
              </w:rPr>
              <w:sym w:font="Symbol" w:char="F0B1"/>
            </w:r>
            <w:r w:rsidRPr="005838A6">
              <w:rPr>
                <w:rFonts w:eastAsia="MS Mincho"/>
              </w:rPr>
              <w:t xml:space="preserve"> 6-10</w:t>
            </w:r>
          </w:p>
        </w:tc>
        <w:tc>
          <w:tcPr>
            <w:tcW w:w="2126" w:type="dxa"/>
            <w:tcBorders>
              <w:top w:val="single" w:sz="4" w:space="0" w:color="auto"/>
              <w:left w:val="single" w:sz="4" w:space="0" w:color="auto"/>
              <w:bottom w:val="single" w:sz="4" w:space="0" w:color="auto"/>
              <w:right w:val="single" w:sz="4" w:space="0" w:color="auto"/>
            </w:tcBorders>
            <w:vAlign w:val="center"/>
            <w:hideMark/>
          </w:tcPr>
          <w:p w14:paraId="1ECFC316" w14:textId="77777777" w:rsidR="008B40A0" w:rsidRPr="005838A6" w:rsidRDefault="008B40A0" w:rsidP="00771031">
            <w:pPr>
              <w:pStyle w:val="TAL"/>
              <w:jc w:val="center"/>
              <w:rPr>
                <w:rFonts w:eastAsia="MS Mincho"/>
              </w:rPr>
            </w:pPr>
            <w:r w:rsidRPr="005838A6">
              <w:rPr>
                <w:rFonts w:eastAsia="MS Mincho"/>
              </w:rPr>
              <w:t>-25 + TT</w:t>
            </w:r>
          </w:p>
        </w:tc>
        <w:tc>
          <w:tcPr>
            <w:tcW w:w="3157" w:type="dxa"/>
            <w:vMerge/>
            <w:tcBorders>
              <w:left w:val="single" w:sz="4" w:space="0" w:color="auto"/>
              <w:right w:val="single" w:sz="4" w:space="0" w:color="auto"/>
            </w:tcBorders>
            <w:vAlign w:val="center"/>
            <w:hideMark/>
          </w:tcPr>
          <w:p w14:paraId="237BF7AA" w14:textId="77777777" w:rsidR="008B40A0" w:rsidRPr="005838A6" w:rsidRDefault="008B40A0" w:rsidP="00771031">
            <w:pPr>
              <w:pStyle w:val="TAL"/>
              <w:jc w:val="center"/>
              <w:rPr>
                <w:rFonts w:eastAsia="MS Mincho"/>
              </w:rPr>
            </w:pPr>
          </w:p>
        </w:tc>
        <w:tc>
          <w:tcPr>
            <w:tcW w:w="1872" w:type="dxa"/>
            <w:vMerge/>
            <w:tcBorders>
              <w:left w:val="single" w:sz="4" w:space="0" w:color="auto"/>
              <w:right w:val="single" w:sz="4" w:space="0" w:color="auto"/>
            </w:tcBorders>
            <w:vAlign w:val="center"/>
          </w:tcPr>
          <w:p w14:paraId="65D8F1F9" w14:textId="77777777" w:rsidR="008B40A0" w:rsidRPr="005838A6" w:rsidRDefault="008B40A0" w:rsidP="00771031">
            <w:pPr>
              <w:pStyle w:val="TAL"/>
              <w:jc w:val="center"/>
              <w:rPr>
                <w:rFonts w:eastAsia="MS Mincho"/>
              </w:rPr>
            </w:pPr>
          </w:p>
        </w:tc>
      </w:tr>
      <w:tr w:rsidR="008B40A0" w:rsidRPr="005838A6" w14:paraId="52680A2F" w14:textId="77777777" w:rsidTr="00503FE7">
        <w:trPr>
          <w:jc w:val="center"/>
        </w:trPr>
        <w:tc>
          <w:tcPr>
            <w:tcW w:w="1771" w:type="dxa"/>
            <w:tcBorders>
              <w:top w:val="single" w:sz="4" w:space="0" w:color="auto"/>
              <w:left w:val="single" w:sz="4" w:space="0" w:color="auto"/>
              <w:bottom w:val="single" w:sz="4" w:space="0" w:color="auto"/>
              <w:right w:val="single" w:sz="4" w:space="0" w:color="auto"/>
            </w:tcBorders>
            <w:vAlign w:val="center"/>
            <w:hideMark/>
          </w:tcPr>
          <w:p w14:paraId="611CF5C5" w14:textId="77777777" w:rsidR="008B40A0" w:rsidRPr="005838A6" w:rsidRDefault="008B40A0" w:rsidP="00771031">
            <w:pPr>
              <w:pStyle w:val="TAL"/>
              <w:jc w:val="center"/>
              <w:rPr>
                <w:rFonts w:eastAsia="MS Mincho"/>
              </w:rPr>
            </w:pPr>
            <w:r w:rsidRPr="005838A6">
              <w:rPr>
                <w:rFonts w:eastAsia="MS Mincho"/>
              </w:rPr>
              <w:sym w:font="Symbol" w:char="F0B1"/>
            </w:r>
            <w:r w:rsidRPr="005838A6">
              <w:rPr>
                <w:rFonts w:eastAsia="MS Mincho"/>
              </w:rPr>
              <w:t xml:space="preserve"> 1-BWChannel</w:t>
            </w:r>
          </w:p>
        </w:tc>
        <w:tc>
          <w:tcPr>
            <w:tcW w:w="2126" w:type="dxa"/>
            <w:tcBorders>
              <w:top w:val="single" w:sz="4" w:space="0" w:color="auto"/>
              <w:left w:val="single" w:sz="4" w:space="0" w:color="auto"/>
              <w:bottom w:val="single" w:sz="4" w:space="0" w:color="auto"/>
              <w:right w:val="single" w:sz="4" w:space="0" w:color="auto"/>
            </w:tcBorders>
            <w:vAlign w:val="center"/>
          </w:tcPr>
          <w:p w14:paraId="2F0D5F22" w14:textId="77777777" w:rsidR="008B40A0" w:rsidRPr="005838A6" w:rsidRDefault="008B40A0" w:rsidP="00771031">
            <w:pPr>
              <w:pStyle w:val="TAL"/>
              <w:jc w:val="center"/>
              <w:rPr>
                <w:rFonts w:eastAsia="MS Mincho"/>
              </w:rPr>
            </w:pPr>
          </w:p>
        </w:tc>
        <w:tc>
          <w:tcPr>
            <w:tcW w:w="3157" w:type="dxa"/>
            <w:vMerge/>
            <w:tcBorders>
              <w:left w:val="single" w:sz="4" w:space="0" w:color="auto"/>
              <w:bottom w:val="single" w:sz="4" w:space="0" w:color="auto"/>
              <w:right w:val="single" w:sz="4" w:space="0" w:color="auto"/>
            </w:tcBorders>
            <w:vAlign w:val="center"/>
            <w:hideMark/>
          </w:tcPr>
          <w:p w14:paraId="2F0769A7" w14:textId="77777777" w:rsidR="008B40A0" w:rsidRPr="005838A6" w:rsidRDefault="008B40A0" w:rsidP="00771031">
            <w:pPr>
              <w:pStyle w:val="TAL"/>
              <w:jc w:val="center"/>
              <w:rPr>
                <w:rFonts w:eastAsia="MS Mincho"/>
              </w:rPr>
            </w:pPr>
          </w:p>
        </w:tc>
        <w:tc>
          <w:tcPr>
            <w:tcW w:w="1872" w:type="dxa"/>
            <w:vMerge/>
            <w:tcBorders>
              <w:left w:val="single" w:sz="4" w:space="0" w:color="auto"/>
              <w:right w:val="single" w:sz="4" w:space="0" w:color="auto"/>
            </w:tcBorders>
            <w:vAlign w:val="center"/>
          </w:tcPr>
          <w:p w14:paraId="4A6CFE63" w14:textId="77777777" w:rsidR="008B40A0" w:rsidRPr="005838A6" w:rsidRDefault="008B40A0" w:rsidP="00771031">
            <w:pPr>
              <w:pStyle w:val="TAL"/>
              <w:jc w:val="center"/>
              <w:rPr>
                <w:rFonts w:eastAsia="MS Mincho"/>
              </w:rPr>
            </w:pPr>
          </w:p>
        </w:tc>
      </w:tr>
      <w:tr w:rsidR="008B40A0" w:rsidRPr="005838A6" w14:paraId="3B0F4D29" w14:textId="77777777" w:rsidTr="00503FE7">
        <w:trPr>
          <w:jc w:val="center"/>
        </w:trPr>
        <w:tc>
          <w:tcPr>
            <w:tcW w:w="1771" w:type="dxa"/>
            <w:tcBorders>
              <w:top w:val="single" w:sz="4" w:space="0" w:color="auto"/>
              <w:left w:val="single" w:sz="4" w:space="0" w:color="auto"/>
              <w:bottom w:val="single" w:sz="4" w:space="0" w:color="auto"/>
              <w:right w:val="single" w:sz="4" w:space="0" w:color="auto"/>
            </w:tcBorders>
            <w:vAlign w:val="center"/>
            <w:hideMark/>
          </w:tcPr>
          <w:p w14:paraId="7C5B8E54" w14:textId="77777777" w:rsidR="008B40A0" w:rsidRPr="005838A6" w:rsidRDefault="008B40A0" w:rsidP="00771031">
            <w:pPr>
              <w:pStyle w:val="TAL"/>
              <w:jc w:val="center"/>
              <w:rPr>
                <w:rFonts w:eastAsia="MS Mincho"/>
              </w:rPr>
            </w:pPr>
            <w:r w:rsidRPr="005838A6">
              <w:rPr>
                <w:rFonts w:eastAsia="MS Mincho"/>
              </w:rPr>
              <w:sym w:font="Symbol" w:char="F0B1"/>
            </w:r>
            <w:r w:rsidRPr="005838A6">
              <w:rPr>
                <w:rFonts w:eastAsia="MS Mincho"/>
              </w:rPr>
              <w:t xml:space="preserve"> BWChannel-(BWChannel+5)</w:t>
            </w:r>
          </w:p>
        </w:tc>
        <w:tc>
          <w:tcPr>
            <w:tcW w:w="2126" w:type="dxa"/>
            <w:tcBorders>
              <w:top w:val="single" w:sz="4" w:space="0" w:color="auto"/>
              <w:left w:val="single" w:sz="4" w:space="0" w:color="auto"/>
              <w:bottom w:val="single" w:sz="4" w:space="0" w:color="auto"/>
              <w:right w:val="single" w:sz="4" w:space="0" w:color="auto"/>
            </w:tcBorders>
            <w:vAlign w:val="center"/>
          </w:tcPr>
          <w:p w14:paraId="5F7023E0" w14:textId="77777777" w:rsidR="008B40A0" w:rsidRPr="005838A6" w:rsidRDefault="008B40A0" w:rsidP="00771031">
            <w:pPr>
              <w:pStyle w:val="TAL"/>
              <w:jc w:val="center"/>
              <w:rPr>
                <w:rFonts w:eastAsia="MS Mincho"/>
              </w:rPr>
            </w:pPr>
          </w:p>
        </w:tc>
        <w:tc>
          <w:tcPr>
            <w:tcW w:w="3157" w:type="dxa"/>
            <w:tcBorders>
              <w:top w:val="single" w:sz="4" w:space="0" w:color="auto"/>
              <w:left w:val="single" w:sz="4" w:space="0" w:color="auto"/>
              <w:bottom w:val="single" w:sz="4" w:space="0" w:color="auto"/>
              <w:right w:val="single" w:sz="4" w:space="0" w:color="auto"/>
            </w:tcBorders>
            <w:vAlign w:val="center"/>
            <w:hideMark/>
          </w:tcPr>
          <w:p w14:paraId="6C1D2FD9" w14:textId="77777777" w:rsidR="008B40A0" w:rsidRPr="005838A6" w:rsidRDefault="008B40A0" w:rsidP="00771031">
            <w:pPr>
              <w:pStyle w:val="TAL"/>
              <w:jc w:val="center"/>
              <w:rPr>
                <w:rFonts w:eastAsia="MS Mincho"/>
              </w:rPr>
            </w:pPr>
            <w:r w:rsidRPr="005838A6">
              <w:rPr>
                <w:rFonts w:eastAsia="MS Mincho"/>
              </w:rPr>
              <w:t>-25 + TT</w:t>
            </w:r>
          </w:p>
        </w:tc>
        <w:tc>
          <w:tcPr>
            <w:tcW w:w="1872" w:type="dxa"/>
            <w:vMerge/>
            <w:tcBorders>
              <w:left w:val="single" w:sz="4" w:space="0" w:color="auto"/>
              <w:bottom w:val="single" w:sz="4" w:space="0" w:color="auto"/>
              <w:right w:val="single" w:sz="4" w:space="0" w:color="auto"/>
            </w:tcBorders>
            <w:vAlign w:val="center"/>
          </w:tcPr>
          <w:p w14:paraId="36C1921E" w14:textId="77777777" w:rsidR="008B40A0" w:rsidRPr="005838A6" w:rsidRDefault="008B40A0" w:rsidP="00771031">
            <w:pPr>
              <w:pStyle w:val="TAL"/>
              <w:jc w:val="center"/>
              <w:rPr>
                <w:rFonts w:eastAsia="MS Mincho"/>
              </w:rPr>
            </w:pPr>
          </w:p>
        </w:tc>
      </w:tr>
      <w:tr w:rsidR="008B40A0" w:rsidRPr="005838A6" w14:paraId="5D9A7BC2" w14:textId="77777777" w:rsidTr="00771031">
        <w:trPr>
          <w:jc w:val="center"/>
        </w:trPr>
        <w:tc>
          <w:tcPr>
            <w:tcW w:w="8926" w:type="dxa"/>
            <w:gridSpan w:val="4"/>
            <w:tcBorders>
              <w:top w:val="single" w:sz="4" w:space="0" w:color="auto"/>
              <w:left w:val="single" w:sz="4" w:space="0" w:color="auto"/>
              <w:bottom w:val="single" w:sz="4" w:space="0" w:color="auto"/>
              <w:right w:val="single" w:sz="4" w:space="0" w:color="auto"/>
            </w:tcBorders>
          </w:tcPr>
          <w:p w14:paraId="550FE394" w14:textId="77777777" w:rsidR="008B40A0" w:rsidRPr="005838A6" w:rsidRDefault="008B40A0" w:rsidP="00771031">
            <w:pPr>
              <w:pStyle w:val="TAN"/>
              <w:rPr>
                <w:rFonts w:eastAsia="MS Mincho"/>
              </w:rPr>
            </w:pPr>
            <w:r w:rsidRPr="005838A6">
              <w:t>NOTE 1:</w:t>
            </w:r>
            <w:r w:rsidRPr="005838A6">
              <w:tab/>
              <w:t>TT for each frequency and channel bandwidth is specified in Table 6.5D.2.3.5-2.</w:t>
            </w:r>
          </w:p>
        </w:tc>
      </w:tr>
    </w:tbl>
    <w:p w14:paraId="7C065A91" w14:textId="719229DD" w:rsidR="004E00EE" w:rsidRPr="005838A6" w:rsidRDefault="004E00EE" w:rsidP="007864DF"/>
    <w:p w14:paraId="1ACD5DBF" w14:textId="77777777" w:rsidR="004E00EE" w:rsidRPr="005838A6" w:rsidRDefault="004E00EE" w:rsidP="007864DF">
      <w:pPr>
        <w:pStyle w:val="NO"/>
      </w:pPr>
      <w:r w:rsidRPr="005838A6">
        <w:t>NOTE:</w:t>
      </w:r>
      <w:r w:rsidRPr="005838A6">
        <w:tab/>
        <w:t>As a general rule, the resolution bandwidth of the measuring equipment should be equal to the measurement bandwidth. However, to improve measurement accuracy, sensitivity and efficiency, the resolution bandwidth may be smaller than the measurement bandwidth. When the resolution bandwidth is smaller than the measurement bandwidth, the result should be integrated over the measurement bandwidth in order to obtain the equivalent noise bandwidth of the measurement bandwidth.</w:t>
      </w:r>
    </w:p>
    <w:p w14:paraId="53921F9C" w14:textId="2CB1E22D" w:rsidR="004E00EE" w:rsidRPr="005838A6" w:rsidRDefault="004E00EE" w:rsidP="007864DF">
      <w:pPr>
        <w:pStyle w:val="Heading4"/>
      </w:pPr>
      <w:bookmarkStart w:id="1387" w:name="_Toc27478307"/>
      <w:bookmarkStart w:id="1388" w:name="_Toc36227021"/>
      <w:bookmarkStart w:id="1389" w:name="_Toc44324306"/>
      <w:bookmarkStart w:id="1390" w:name="_Toc52990500"/>
      <w:bookmarkStart w:id="1391" w:name="_Toc60823712"/>
      <w:bookmarkStart w:id="1392" w:name="_Toc60825633"/>
      <w:bookmarkStart w:id="1393" w:name="_Toc69306333"/>
      <w:bookmarkStart w:id="1394" w:name="_Toc69309998"/>
      <w:bookmarkStart w:id="1395" w:name="_Toc76020323"/>
      <w:bookmarkStart w:id="1396" w:name="_Toc83720811"/>
      <w:r w:rsidRPr="005838A6">
        <w:t>6.5D.2.4</w:t>
      </w:r>
      <w:r w:rsidRPr="005838A6">
        <w:tab/>
        <w:t>Adjacent channel leakage ratio for UL MIMO</w:t>
      </w:r>
      <w:bookmarkEnd w:id="1387"/>
      <w:bookmarkEnd w:id="1388"/>
      <w:bookmarkEnd w:id="1389"/>
      <w:bookmarkEnd w:id="1390"/>
      <w:bookmarkEnd w:id="1391"/>
      <w:bookmarkEnd w:id="1392"/>
      <w:bookmarkEnd w:id="1393"/>
      <w:bookmarkEnd w:id="1394"/>
      <w:bookmarkEnd w:id="1395"/>
      <w:bookmarkEnd w:id="1396"/>
    </w:p>
    <w:p w14:paraId="27D3787E" w14:textId="77777777" w:rsidR="004E00EE" w:rsidRPr="005838A6" w:rsidRDefault="004E00EE" w:rsidP="007864DF">
      <w:r w:rsidRPr="005838A6">
        <w:t>Adjacent channel leakage power Ratio (ACLR) is the ratio of the filtered mean power centred on the assigned channel frequency to the filtered mean power centred on an adjacent channel frequency.</w:t>
      </w:r>
    </w:p>
    <w:p w14:paraId="76C244EC" w14:textId="1F331B73" w:rsidR="004E00EE" w:rsidRPr="005838A6" w:rsidRDefault="004E00EE" w:rsidP="007864DF">
      <w:pPr>
        <w:pStyle w:val="Heading5"/>
      </w:pPr>
      <w:bookmarkStart w:id="1397" w:name="_Toc27478308"/>
      <w:bookmarkStart w:id="1398" w:name="_Toc36227022"/>
      <w:bookmarkStart w:id="1399" w:name="_Toc44324307"/>
      <w:bookmarkStart w:id="1400" w:name="_Toc52990501"/>
      <w:bookmarkStart w:id="1401" w:name="_Toc60823713"/>
      <w:bookmarkStart w:id="1402" w:name="_Toc60825634"/>
      <w:bookmarkStart w:id="1403" w:name="_Toc69306334"/>
      <w:bookmarkStart w:id="1404" w:name="_Toc69309999"/>
      <w:bookmarkStart w:id="1405" w:name="_Toc76020324"/>
      <w:bookmarkStart w:id="1406" w:name="_Toc83720812"/>
      <w:r w:rsidRPr="005838A6">
        <w:t>6.5D.2.4.1</w:t>
      </w:r>
      <w:r w:rsidRPr="005838A6">
        <w:tab/>
        <w:t>NR ACLR for UL MIMO</w:t>
      </w:r>
      <w:bookmarkEnd w:id="1397"/>
      <w:bookmarkEnd w:id="1398"/>
      <w:bookmarkEnd w:id="1399"/>
      <w:bookmarkEnd w:id="1400"/>
      <w:bookmarkEnd w:id="1401"/>
      <w:bookmarkEnd w:id="1402"/>
      <w:bookmarkEnd w:id="1403"/>
      <w:bookmarkEnd w:id="1404"/>
      <w:bookmarkEnd w:id="1405"/>
      <w:bookmarkEnd w:id="1406"/>
    </w:p>
    <w:p w14:paraId="15DB190F" w14:textId="77777777" w:rsidR="004E00EE" w:rsidRPr="005838A6" w:rsidRDefault="004E00EE" w:rsidP="007864DF">
      <w:pPr>
        <w:pStyle w:val="H6"/>
      </w:pPr>
      <w:r w:rsidRPr="005838A6">
        <w:t>6.5D.2.4.1.1</w:t>
      </w:r>
      <w:r w:rsidRPr="005838A6">
        <w:tab/>
        <w:t>Test purpose</w:t>
      </w:r>
    </w:p>
    <w:p w14:paraId="115D09BA" w14:textId="77777777" w:rsidR="004E00EE" w:rsidRPr="005838A6" w:rsidRDefault="004E00EE" w:rsidP="007864DF">
      <w:r w:rsidRPr="005838A6">
        <w:t>To verify that UE transmitter does not cause unacceptable interference to adjacent channels in terms of Adjacent Channel Leakage power Ratio (ACLR).</w:t>
      </w:r>
    </w:p>
    <w:p w14:paraId="394ADDAB" w14:textId="77777777" w:rsidR="004E00EE" w:rsidRPr="005838A6" w:rsidRDefault="004E00EE" w:rsidP="007864DF">
      <w:pPr>
        <w:pStyle w:val="H6"/>
      </w:pPr>
      <w:r w:rsidRPr="005838A6">
        <w:t>6.5D.2.4.1.2</w:t>
      </w:r>
      <w:r w:rsidRPr="005838A6">
        <w:tab/>
        <w:t>Test applicability</w:t>
      </w:r>
    </w:p>
    <w:p w14:paraId="72DAC9B1" w14:textId="77777777" w:rsidR="00BB3E7B" w:rsidRPr="005838A6" w:rsidRDefault="004E00EE" w:rsidP="00BB3E7B">
      <w:pPr>
        <w:rPr>
          <w:rFonts w:eastAsia="SimSun"/>
          <w:lang w:eastAsia="en-US"/>
        </w:rPr>
      </w:pPr>
      <w:r w:rsidRPr="005838A6">
        <w:t xml:space="preserve">This test case applies to all types of NR </w:t>
      </w:r>
      <w:r w:rsidR="00BB3E7B" w:rsidRPr="005838A6">
        <w:t xml:space="preserve">Power Class 1.5, Power Class 2 and Power Class 3 </w:t>
      </w:r>
      <w:r w:rsidRPr="005838A6">
        <w:t xml:space="preserve">UE release 15 </w:t>
      </w:r>
      <w:r w:rsidR="00A24801" w:rsidRPr="005838A6">
        <w:t xml:space="preserve">and forward </w:t>
      </w:r>
      <w:r w:rsidRPr="005838A6">
        <w:t xml:space="preserve">that supports </w:t>
      </w:r>
      <w:r w:rsidR="00BB3E7B" w:rsidRPr="005838A6">
        <w:t xml:space="preserve">2-layer codebook based </w:t>
      </w:r>
      <w:r w:rsidRPr="005838A6">
        <w:t>UL MIMO.</w:t>
      </w:r>
    </w:p>
    <w:p w14:paraId="0826AC56" w14:textId="4E788FD9" w:rsidR="004E00EE" w:rsidRPr="005838A6" w:rsidRDefault="00BB3E7B" w:rsidP="00BB3E7B">
      <w:r w:rsidRPr="005838A6">
        <w:rPr>
          <w:rFonts w:eastAsia="SimSun"/>
          <w:lang w:eastAsia="en-US"/>
        </w:rPr>
        <w:t xml:space="preserve">This test case applies to all types of NR Power Class 1.5, Power Class 2 and Power Class 3 UE release 16 and forward that support UL full power transmission </w:t>
      </w:r>
      <w:r w:rsidRPr="005838A6">
        <w:rPr>
          <w:rFonts w:eastAsia="SimSun"/>
          <w:lang w:eastAsia="zh-CN"/>
        </w:rPr>
        <w:t>(ULFPTx)</w:t>
      </w:r>
      <w:r w:rsidRPr="005838A6">
        <w:rPr>
          <w:rFonts w:eastAsia="SimSun"/>
          <w:lang w:eastAsia="en-US"/>
        </w:rPr>
        <w:t>.</w:t>
      </w:r>
    </w:p>
    <w:p w14:paraId="4EAE1018" w14:textId="77777777" w:rsidR="004E00EE" w:rsidRPr="005838A6" w:rsidRDefault="004E00EE" w:rsidP="007864DF">
      <w:pPr>
        <w:pStyle w:val="H6"/>
      </w:pPr>
      <w:r w:rsidRPr="005838A6">
        <w:t>6.5D.2.4.1.3</w:t>
      </w:r>
      <w:r w:rsidRPr="005838A6">
        <w:tab/>
        <w:t>Minimum conformance requirements</w:t>
      </w:r>
    </w:p>
    <w:p w14:paraId="016E6D1F" w14:textId="77777777" w:rsidR="00D26DA6" w:rsidRPr="005838A6" w:rsidRDefault="00D26DA6" w:rsidP="007864DF">
      <w:r w:rsidRPr="005838A6">
        <w:t>For UE supporting UL MIMO, the requirements for Out of band emissions resulting from the modulation process and non-linearity in the transmitters is defined as the sum of the emissions from both UEtransmit antenna connectors.</w:t>
      </w:r>
    </w:p>
    <w:p w14:paraId="045CF27E" w14:textId="37FEADB0" w:rsidR="00D26DA6" w:rsidRPr="005838A6" w:rsidRDefault="00D26DA6" w:rsidP="007864DF">
      <w:r w:rsidRPr="005838A6">
        <w:t xml:space="preserve">For UEs with two transmit antenna connectors in closed-loop spatial multiplexing scheme, the requirements in </w:t>
      </w:r>
      <w:r w:rsidR="00947CED" w:rsidRPr="005838A6">
        <w:t>subclause</w:t>
      </w:r>
      <w:r w:rsidRPr="005838A6">
        <w:t xml:space="preserve"> 6.5.2.4.2.3 apply. The requirements shall be met with UL MIMO configurations described in clause 6.2D.1.3.</w:t>
      </w:r>
    </w:p>
    <w:p w14:paraId="7CCF7009" w14:textId="77777777" w:rsidR="00D26DA6" w:rsidRPr="005838A6" w:rsidRDefault="00D26DA6" w:rsidP="007864DF">
      <w:r w:rsidRPr="005838A6">
        <w:t>For UE support uplink full power transmission (ULFPTx) for UL MIMO, the requirements in clause 6.5.2.4.2.3 shall apply. The requirements shall be met with the PUSCH configurations specified in Table 6.2D.1.3-3, based upon UE’s support of uplink full power transmission mode.</w:t>
      </w:r>
    </w:p>
    <w:p w14:paraId="06AC530C" w14:textId="5CECF9F9" w:rsidR="004E00EE" w:rsidRPr="005838A6" w:rsidRDefault="00D26DA6" w:rsidP="007864DF">
      <w:r w:rsidRPr="005838A6">
        <w:t>If UE is scheduled for single antenna-port PUSCH transmission by DCI format 0_0 or by DCI format 0_1 for single antenna port codebook based transmission, the requirements in clause 6.5.2.4.2.3 apply</w:t>
      </w:r>
      <w:r w:rsidR="004E00EE" w:rsidRPr="005838A6">
        <w:t>.</w:t>
      </w:r>
    </w:p>
    <w:p w14:paraId="1BFA9D2C" w14:textId="77777777" w:rsidR="004E00EE" w:rsidRPr="005838A6" w:rsidRDefault="004E00EE" w:rsidP="007864DF">
      <w:r w:rsidRPr="005838A6">
        <w:t>The normative reference for this requirement is TS 38.101-1 [2] clauses and 6.5D.2 and 6.5.2.4.1.</w:t>
      </w:r>
    </w:p>
    <w:p w14:paraId="786C6218" w14:textId="77777777" w:rsidR="004E00EE" w:rsidRPr="005838A6" w:rsidRDefault="004E00EE" w:rsidP="007864DF">
      <w:pPr>
        <w:pStyle w:val="H6"/>
      </w:pPr>
      <w:r w:rsidRPr="005838A6">
        <w:t>6.5D.2.4.1.4</w:t>
      </w:r>
      <w:r w:rsidRPr="005838A6">
        <w:tab/>
        <w:t>Test description</w:t>
      </w:r>
    </w:p>
    <w:p w14:paraId="70FC2D00" w14:textId="77777777" w:rsidR="004E00EE" w:rsidRPr="005838A6" w:rsidRDefault="004E00EE" w:rsidP="007864DF">
      <w:pPr>
        <w:pStyle w:val="H6"/>
      </w:pPr>
      <w:r w:rsidRPr="005838A6">
        <w:t>6.5D.2.4.1.4.1</w:t>
      </w:r>
      <w:r w:rsidRPr="005838A6">
        <w:tab/>
        <w:t>Initial conditions</w:t>
      </w:r>
    </w:p>
    <w:p w14:paraId="155743A0" w14:textId="77777777" w:rsidR="004E00EE" w:rsidRPr="005838A6" w:rsidRDefault="004E00EE" w:rsidP="007864DF">
      <w:r w:rsidRPr="005838A6">
        <w:t>Initial conditions are a set of test configurations the UE needs to be tested in and the steps for the SS to take with the UE to reach the correct measurement state.</w:t>
      </w:r>
    </w:p>
    <w:p w14:paraId="4FCA16E2" w14:textId="1F160E40" w:rsidR="004E00EE" w:rsidRPr="005838A6" w:rsidRDefault="004E00EE" w:rsidP="007864DF">
      <w:r w:rsidRPr="005838A6">
        <w:t xml:space="preserve">The initial test configurations consist of environmental conditions, test frequencies, test channel bandwidths and sub-carrier spacing based on NR operating bands specified in </w:t>
      </w:r>
      <w:r w:rsidR="00B76A7E" w:rsidRPr="005838A6">
        <w:t>T</w:t>
      </w:r>
      <w:r w:rsidRPr="005838A6">
        <w:t xml:space="preserve">able 5.3.5-1. All of these configurations shall be tested with applicable test parameters for each combination of channel bandwidth and sub-carrier spacing, are shown in </w:t>
      </w:r>
      <w:r w:rsidR="00B76A7E" w:rsidRPr="005838A6">
        <w:rPr>
          <w:lang w:eastAsia="zh-CN"/>
        </w:rPr>
        <w:t xml:space="preserve">the test configuration </w:t>
      </w:r>
      <w:r w:rsidR="00B76A7E" w:rsidRPr="005838A6">
        <w:t>table</w:t>
      </w:r>
      <w:r w:rsidR="00B76A7E" w:rsidRPr="005838A6">
        <w:rPr>
          <w:lang w:eastAsia="zh-CN"/>
        </w:rPr>
        <w:t>s in clause</w:t>
      </w:r>
      <w:r w:rsidR="00B76A7E" w:rsidRPr="005838A6">
        <w:t xml:space="preserve"> 6.2</w:t>
      </w:r>
      <w:r w:rsidR="00B76A7E" w:rsidRPr="005838A6">
        <w:rPr>
          <w:lang w:eastAsia="zh-CN"/>
        </w:rPr>
        <w:t>D</w:t>
      </w:r>
      <w:r w:rsidR="00B76A7E" w:rsidRPr="005838A6">
        <w:t>.2. 4.1</w:t>
      </w:r>
      <w:r w:rsidRPr="005838A6">
        <w:t>. The details of the uplink reference measurement channels (RMCs) are specified in Annexes A.2. Configurations of PDSCH and PDCCH before measurement are specified in Annex C.2</w:t>
      </w:r>
    </w:p>
    <w:p w14:paraId="16DCBA11" w14:textId="650F83CA" w:rsidR="004E00EE" w:rsidRPr="005838A6" w:rsidRDefault="004E00EE" w:rsidP="00D366BD">
      <w:pPr>
        <w:pStyle w:val="TH"/>
        <w:rPr>
          <w:lang w:eastAsia="zh-CN"/>
        </w:rPr>
      </w:pPr>
      <w:r w:rsidRPr="005838A6">
        <w:t xml:space="preserve">Table 6.5D.2.4.1.4.1-1: </w:t>
      </w:r>
      <w:r w:rsidR="00B76A7E" w:rsidRPr="005838A6">
        <w:t>Void</w:t>
      </w:r>
    </w:p>
    <w:p w14:paraId="6B16C180" w14:textId="77777777" w:rsidR="004E00EE" w:rsidRPr="005838A6" w:rsidRDefault="004E00EE" w:rsidP="007864DF">
      <w:pPr>
        <w:pStyle w:val="B10"/>
      </w:pPr>
      <w:r w:rsidRPr="005838A6">
        <w:t>1.</w:t>
      </w:r>
      <w:r w:rsidRPr="005838A6">
        <w:tab/>
        <w:t>Connect the SS to the UE antenna connectors as shown in TS 38.508-1 [5] Annex A, Figure A.3.1.1.2 for TE diagram and section A.3.2 for UE diagram.</w:t>
      </w:r>
    </w:p>
    <w:p w14:paraId="630A33F3" w14:textId="77777777" w:rsidR="004E00EE" w:rsidRPr="005838A6" w:rsidRDefault="004E00EE" w:rsidP="007864DF">
      <w:pPr>
        <w:pStyle w:val="B10"/>
        <w:rPr>
          <w:lang w:eastAsia="zh-CN"/>
        </w:rPr>
      </w:pPr>
      <w:r w:rsidRPr="005838A6">
        <w:rPr>
          <w:lang w:eastAsia="zh-CN"/>
        </w:rPr>
        <w:t>2.</w:t>
      </w:r>
      <w:r w:rsidRPr="005838A6">
        <w:rPr>
          <w:lang w:eastAsia="zh-CN"/>
        </w:rPr>
        <w:tab/>
        <w:t xml:space="preserve">The parameter settings for the cell are set up </w:t>
      </w:r>
      <w:r w:rsidRPr="005838A6">
        <w:t xml:space="preserve">according to TS 38.508-1 [5] subclause </w:t>
      </w:r>
      <w:r w:rsidRPr="005838A6">
        <w:rPr>
          <w:lang w:eastAsia="zh-CN"/>
        </w:rPr>
        <w:t>4.4.3.</w:t>
      </w:r>
    </w:p>
    <w:p w14:paraId="1977D336" w14:textId="77777777" w:rsidR="004E00EE" w:rsidRPr="005838A6" w:rsidRDefault="004E00EE" w:rsidP="007864DF">
      <w:pPr>
        <w:pStyle w:val="B10"/>
      </w:pPr>
      <w:r w:rsidRPr="005838A6">
        <w:rPr>
          <w:lang w:eastAsia="zh-CN"/>
        </w:rPr>
        <w:t>3.</w:t>
      </w:r>
      <w:r w:rsidRPr="005838A6">
        <w:rPr>
          <w:lang w:eastAsia="zh-CN"/>
        </w:rPr>
        <w:tab/>
        <w:t xml:space="preserve">Downlink signals are initially set up according to </w:t>
      </w:r>
      <w:r w:rsidRPr="005838A6">
        <w:t>Anne</w:t>
      </w:r>
      <w:r w:rsidRPr="005838A6">
        <w:rPr>
          <w:lang w:eastAsia="zh-CN"/>
        </w:rPr>
        <w:t>x C.0, C.1, C.2</w:t>
      </w:r>
      <w:r w:rsidRPr="005838A6" w:rsidDel="006A6E88">
        <w:rPr>
          <w:lang w:eastAsia="zh-CN"/>
        </w:rPr>
        <w:t>,</w:t>
      </w:r>
      <w:r w:rsidRPr="005838A6">
        <w:rPr>
          <w:lang w:eastAsia="zh-CN"/>
        </w:rPr>
        <w:t xml:space="preserve"> a</w:t>
      </w:r>
      <w:r w:rsidRPr="005838A6">
        <w:t>nd uplink signals according to Annex G</w:t>
      </w:r>
      <w:r w:rsidRPr="005838A6">
        <w:rPr>
          <w:lang w:eastAsia="zh-CN"/>
        </w:rPr>
        <w:t>.0, G.1, G.2, G.3.0</w:t>
      </w:r>
      <w:r w:rsidRPr="005838A6" w:rsidDel="004F6846">
        <w:t>.</w:t>
      </w:r>
    </w:p>
    <w:p w14:paraId="24EE819B" w14:textId="0A3EA778" w:rsidR="004E00EE" w:rsidRPr="005838A6" w:rsidRDefault="004E00EE" w:rsidP="007864DF">
      <w:pPr>
        <w:pStyle w:val="B10"/>
      </w:pPr>
      <w:r w:rsidRPr="005838A6">
        <w:t>4.</w:t>
      </w:r>
      <w:r w:rsidRPr="005838A6">
        <w:tab/>
        <w:t xml:space="preserve">The UL Reference Measurement channels are set according to </w:t>
      </w:r>
      <w:r w:rsidR="00B76A7E" w:rsidRPr="005838A6">
        <w:rPr>
          <w:lang w:eastAsia="zh-CN"/>
        </w:rPr>
        <w:t xml:space="preserve">the test configuration </w:t>
      </w:r>
      <w:r w:rsidR="00B76A7E" w:rsidRPr="005838A6">
        <w:t>table</w:t>
      </w:r>
      <w:r w:rsidR="00B76A7E" w:rsidRPr="005838A6">
        <w:rPr>
          <w:lang w:eastAsia="zh-CN"/>
        </w:rPr>
        <w:t>s in clause</w:t>
      </w:r>
      <w:r w:rsidR="00B76A7E" w:rsidRPr="005838A6">
        <w:t xml:space="preserve"> 6.2</w:t>
      </w:r>
      <w:r w:rsidR="00B76A7E" w:rsidRPr="005838A6">
        <w:rPr>
          <w:lang w:eastAsia="zh-CN"/>
        </w:rPr>
        <w:t>D</w:t>
      </w:r>
      <w:r w:rsidR="00B76A7E" w:rsidRPr="005838A6">
        <w:t>.2.4.1</w:t>
      </w:r>
      <w:r w:rsidRPr="005838A6">
        <w:t>.</w:t>
      </w:r>
    </w:p>
    <w:p w14:paraId="6CEED99E" w14:textId="77777777" w:rsidR="004E00EE" w:rsidRPr="005838A6" w:rsidRDefault="004E00EE" w:rsidP="007864DF">
      <w:pPr>
        <w:pStyle w:val="B10"/>
      </w:pPr>
      <w:r w:rsidRPr="005838A6">
        <w:t>5.</w:t>
      </w:r>
      <w:r w:rsidRPr="005838A6">
        <w:tab/>
        <w:t xml:space="preserve">Propagation conditions are set according to Annex B.0 </w:t>
      </w:r>
    </w:p>
    <w:p w14:paraId="221F7916" w14:textId="6F328575" w:rsidR="004E00EE" w:rsidRPr="005838A6" w:rsidRDefault="004E00EE" w:rsidP="007864DF">
      <w:pPr>
        <w:pStyle w:val="B10"/>
      </w:pPr>
      <w:r w:rsidRPr="005838A6">
        <w:t>6.</w:t>
      </w:r>
      <w:r w:rsidRPr="005838A6">
        <w:tab/>
        <w:t xml:space="preserve">Ensure the UE is in state RRC_CONNECTED with generic procedure parameters Connectivity </w:t>
      </w:r>
      <w:r w:rsidRPr="005838A6">
        <w:rPr>
          <w:i/>
        </w:rPr>
        <w:t>NR</w:t>
      </w:r>
      <w:r w:rsidRPr="005838A6">
        <w:t xml:space="preserve">, Connected without release </w:t>
      </w:r>
      <w:r w:rsidRPr="005838A6">
        <w:rPr>
          <w:i/>
        </w:rPr>
        <w:t xml:space="preserve">On, </w:t>
      </w:r>
      <w:r w:rsidRPr="005838A6">
        <w:t>Test Mode</w:t>
      </w:r>
      <w:r w:rsidRPr="005838A6">
        <w:rPr>
          <w:i/>
        </w:rPr>
        <w:t xml:space="preserve"> On </w:t>
      </w:r>
      <w:r w:rsidRPr="005838A6">
        <w:t>and Test Loop Function</w:t>
      </w:r>
      <w:r w:rsidRPr="005838A6">
        <w:rPr>
          <w:i/>
        </w:rPr>
        <w:t xml:space="preserve"> On</w:t>
      </w:r>
      <w:r w:rsidRPr="005838A6" w:rsidDel="007B6E63">
        <w:t xml:space="preserve"> </w:t>
      </w:r>
      <w:r w:rsidRPr="005838A6">
        <w:t>according to TS 38.508-1 [5] clause 4.5. Message contents are defined in clause 6.5D.2.4.1.4.3</w:t>
      </w:r>
      <w:r w:rsidR="00B76A7E" w:rsidRPr="005838A6">
        <w:rPr>
          <w:lang w:eastAsia="zh-CN"/>
        </w:rPr>
        <w:t xml:space="preserve"> (</w:t>
      </w:r>
      <w:r w:rsidR="00B76A7E" w:rsidRPr="005838A6">
        <w:t>If UE supports ULFPTx. The PDCCH DCI format 0_1 is specified with the condition ULFPTx_Mode1, ULFPTx_Mode2 or ULFPTx_ModeFull in 38.508-1 [5] subclause 4.3.6.1.1.2 depending on UE reported capability.</w:t>
      </w:r>
      <w:r w:rsidR="00B76A7E" w:rsidRPr="005838A6">
        <w:rPr>
          <w:lang w:eastAsia="zh-CN"/>
        </w:rPr>
        <w:t>)</w:t>
      </w:r>
    </w:p>
    <w:p w14:paraId="2C75100B" w14:textId="0705CCE3" w:rsidR="004E00EE" w:rsidRPr="005838A6" w:rsidRDefault="004E00EE" w:rsidP="007864DF">
      <w:pPr>
        <w:pStyle w:val="H6"/>
      </w:pPr>
      <w:r w:rsidRPr="005838A6">
        <w:t>6.5</w:t>
      </w:r>
      <w:r w:rsidR="00664FBC" w:rsidRPr="005838A6">
        <w:t>D</w:t>
      </w:r>
      <w:r w:rsidRPr="005838A6">
        <w:t>.2.4.1.4.2</w:t>
      </w:r>
      <w:r w:rsidRPr="005838A6">
        <w:tab/>
        <w:t>Test procedure</w:t>
      </w:r>
    </w:p>
    <w:p w14:paraId="21F541AD" w14:textId="6649D1A0" w:rsidR="004E00EE" w:rsidRPr="005838A6" w:rsidRDefault="004E00EE" w:rsidP="007864DF">
      <w:pPr>
        <w:pStyle w:val="B10"/>
      </w:pPr>
      <w:r w:rsidRPr="005838A6">
        <w:t>1.</w:t>
      </w:r>
      <w:r w:rsidRPr="005838A6">
        <w:tab/>
        <w:t xml:space="preserve">SS sends uplink scheduling information for each UL HARQ process via PDCCH DCI format 0_1 for C_RNTI to schedule the UL RMC according to </w:t>
      </w:r>
      <w:r w:rsidR="00B76A7E" w:rsidRPr="005838A6">
        <w:rPr>
          <w:lang w:eastAsia="zh-CN"/>
        </w:rPr>
        <w:t xml:space="preserve">the test configuration </w:t>
      </w:r>
      <w:r w:rsidR="00B76A7E" w:rsidRPr="005838A6">
        <w:t>table</w:t>
      </w:r>
      <w:r w:rsidR="00B76A7E" w:rsidRPr="005838A6">
        <w:rPr>
          <w:lang w:eastAsia="zh-CN"/>
        </w:rPr>
        <w:t>s in clause</w:t>
      </w:r>
      <w:r w:rsidR="00B76A7E" w:rsidRPr="005838A6">
        <w:t xml:space="preserve"> 6.2</w:t>
      </w:r>
      <w:r w:rsidR="00B76A7E" w:rsidRPr="005838A6">
        <w:rPr>
          <w:lang w:eastAsia="zh-CN"/>
        </w:rPr>
        <w:t>D</w:t>
      </w:r>
      <w:r w:rsidR="00B76A7E" w:rsidRPr="005838A6">
        <w:t>.2. 4.1</w:t>
      </w:r>
      <w:r w:rsidRPr="005838A6">
        <w:t>. Since the UL has no payload and no loopback data to send the UE sends uplink MAC padding bits on the UL RMC. The PDCCH DCI format 0_1 is specified with condition 2TX_UL_MIMO in 38.508-1 [5] subclause 4.3.6.1.1.2</w:t>
      </w:r>
    </w:p>
    <w:p w14:paraId="58E54EDB" w14:textId="77777777" w:rsidR="004E00EE" w:rsidRPr="005838A6" w:rsidRDefault="004E00EE" w:rsidP="007864DF">
      <w:pPr>
        <w:pStyle w:val="B10"/>
      </w:pPr>
      <w:r w:rsidRPr="005838A6">
        <w:t>2.</w:t>
      </w:r>
      <w:r w:rsidRPr="005838A6">
        <w:tab/>
        <w:t>Send continuously power control “up” commands to the UE until the UE transmits at P</w:t>
      </w:r>
      <w:r w:rsidRPr="005838A6">
        <w:rPr>
          <w:vertAlign w:val="subscript"/>
        </w:rPr>
        <w:t>UMAX</w:t>
      </w:r>
      <w:r w:rsidRPr="005838A6">
        <w:t xml:space="preserve"> level. Allow at least 200ms for the UE to reach P</w:t>
      </w:r>
      <w:r w:rsidRPr="005838A6">
        <w:rPr>
          <w:vertAlign w:val="subscript"/>
        </w:rPr>
        <w:t>UMAX</w:t>
      </w:r>
      <w:r w:rsidRPr="005838A6">
        <w:t xml:space="preserve"> level.</w:t>
      </w:r>
    </w:p>
    <w:p w14:paraId="700F0C8F" w14:textId="706CE199" w:rsidR="004E00EE" w:rsidRPr="005838A6" w:rsidRDefault="004E00EE" w:rsidP="007864DF">
      <w:pPr>
        <w:pStyle w:val="B10"/>
      </w:pPr>
      <w:r w:rsidRPr="005838A6">
        <w:t>3.</w:t>
      </w:r>
      <w:r w:rsidRPr="005838A6">
        <w:tab/>
        <w:t xml:space="preserve">Measure the sum of the mean power of the UE at </w:t>
      </w:r>
      <w:r w:rsidR="00B76A7E" w:rsidRPr="005838A6">
        <w:rPr>
          <w:lang w:eastAsia="zh-CN"/>
        </w:rPr>
        <w:t>from both</w:t>
      </w:r>
      <w:r w:rsidRPr="005838A6">
        <w:t xml:space="preserve"> antenna connector</w:t>
      </w:r>
      <w:r w:rsidR="00B76A7E" w:rsidRPr="005838A6">
        <w:t>s</w:t>
      </w:r>
      <w:r w:rsidRPr="005838A6">
        <w:t xml:space="preserve"> in the channel bandwidth of the radio access mode according to the test configuration, </w:t>
      </w:r>
      <w:r w:rsidR="00B76A7E" w:rsidRPr="005838A6">
        <w:t xml:space="preserve">as measured in step </w:t>
      </w:r>
      <w:r w:rsidR="00B76A7E" w:rsidRPr="005838A6">
        <w:rPr>
          <w:lang w:eastAsia="zh-CN"/>
        </w:rPr>
        <w:t xml:space="preserve">3 of </w:t>
      </w:r>
      <w:r w:rsidR="00B76A7E" w:rsidRPr="005838A6">
        <w:t>6.2</w:t>
      </w:r>
      <w:r w:rsidR="00B76A7E" w:rsidRPr="005838A6">
        <w:rPr>
          <w:lang w:eastAsia="zh-CN"/>
        </w:rPr>
        <w:t>D</w:t>
      </w:r>
      <w:r w:rsidR="00B76A7E" w:rsidRPr="005838A6">
        <w:t>.2.4.2,</w:t>
      </w:r>
      <w:r w:rsidRPr="005838A6">
        <w:t>which shall meet the requirements described in clause 6.2D.2.5 as appropriate.</w:t>
      </w:r>
    </w:p>
    <w:p w14:paraId="0C61C476" w14:textId="258FDEC0" w:rsidR="004E00EE" w:rsidRPr="005838A6" w:rsidRDefault="004E00EE" w:rsidP="007864DF">
      <w:pPr>
        <w:pStyle w:val="B10"/>
      </w:pPr>
      <w:r w:rsidRPr="005838A6">
        <w:t>4.</w:t>
      </w:r>
      <w:r w:rsidRPr="005838A6">
        <w:tab/>
        <w:t xml:space="preserve">Measure the </w:t>
      </w:r>
      <w:r w:rsidR="00D26DA6" w:rsidRPr="005838A6">
        <w:t xml:space="preserve">sum of the </w:t>
      </w:r>
      <w:r w:rsidRPr="005838A6">
        <w:t>rectangular filtered mean power for the assigned NR channel at each antenna connector of UE</w:t>
      </w:r>
      <w:r w:rsidR="001B171E" w:rsidRPr="005838A6">
        <w:t xml:space="preserve"> using a rms detector</w:t>
      </w:r>
      <w:r w:rsidRPr="005838A6">
        <w:t>.</w:t>
      </w:r>
      <w:r w:rsidR="00BE0B51" w:rsidRPr="005838A6">
        <w:rPr>
          <w:lang w:eastAsia="zh-CN"/>
        </w:rPr>
        <w:t xml:space="preserve"> If</w:t>
      </w:r>
      <w:r w:rsidR="00BE0B51" w:rsidRPr="005838A6">
        <w:t xml:space="preserve"> </w:t>
      </w:r>
      <w:r w:rsidR="00BE0B51" w:rsidRPr="005838A6">
        <w:rPr>
          <w:lang w:eastAsia="zh-CN"/>
        </w:rPr>
        <w:t>the sweep count is higher than one, the trace mode shall be average.</w:t>
      </w:r>
    </w:p>
    <w:p w14:paraId="1DBA95BF" w14:textId="6C3CFFB7" w:rsidR="004E00EE" w:rsidRPr="005838A6" w:rsidRDefault="004E00EE" w:rsidP="007864DF">
      <w:pPr>
        <w:pStyle w:val="B10"/>
      </w:pPr>
      <w:r w:rsidRPr="005838A6">
        <w:t>5.</w:t>
      </w:r>
      <w:r w:rsidRPr="005838A6">
        <w:tab/>
        <w:t>Measure the</w:t>
      </w:r>
      <w:r w:rsidR="00D26DA6" w:rsidRPr="005838A6">
        <w:t xml:space="preserve"> sum of </w:t>
      </w:r>
      <w:r w:rsidRPr="005838A6">
        <w:t>rectangular filtered mean power of the first NR adjacent channel at each antenna connector of UE on both lower and upper side of the assigned NR channel</w:t>
      </w:r>
      <w:r w:rsidR="001B171E" w:rsidRPr="005838A6">
        <w:t xml:space="preserve"> using a rms detector</w:t>
      </w:r>
      <w:r w:rsidRPr="005838A6">
        <w:t>, respectively.</w:t>
      </w:r>
      <w:r w:rsidR="00BE0B51" w:rsidRPr="005838A6">
        <w:rPr>
          <w:lang w:eastAsia="zh-CN"/>
        </w:rPr>
        <w:t xml:space="preserve"> If</w:t>
      </w:r>
      <w:r w:rsidR="00BE0B51" w:rsidRPr="005838A6">
        <w:t xml:space="preserve"> </w:t>
      </w:r>
      <w:r w:rsidR="00BE0B51" w:rsidRPr="005838A6">
        <w:rPr>
          <w:lang w:eastAsia="zh-CN"/>
        </w:rPr>
        <w:t>the sweep count is higher than one, the trace mode shall be average.</w:t>
      </w:r>
    </w:p>
    <w:p w14:paraId="1A0F80AE" w14:textId="51E3825E" w:rsidR="004E00EE" w:rsidRPr="005838A6" w:rsidRDefault="004E00EE" w:rsidP="007864DF">
      <w:pPr>
        <w:pStyle w:val="B10"/>
      </w:pPr>
      <w:r w:rsidRPr="005838A6">
        <w:t>6.</w:t>
      </w:r>
      <w:r w:rsidRPr="005838A6">
        <w:tab/>
        <w:t>Calculate the ratios of the power between the values measured in step 4 over step 5 for lower and upper NR ACLR, respectively.</w:t>
      </w:r>
    </w:p>
    <w:p w14:paraId="7C37D424" w14:textId="0200328B" w:rsidR="00D26DA6" w:rsidRPr="005838A6" w:rsidRDefault="00D26DA6" w:rsidP="007864DF">
      <w:pPr>
        <w:pStyle w:val="B10"/>
      </w:pPr>
      <w:r w:rsidRPr="005838A6">
        <w:t>7.</w:t>
      </w:r>
      <w:r w:rsidRPr="005838A6">
        <w:tab/>
        <w:t>If UE supports ULFPTx, repeat test steps 1~6 with UL RMC according to Table 6.2D.2.4.1-1a</w:t>
      </w:r>
      <w:r w:rsidR="00292BB9" w:rsidRPr="005838A6">
        <w:t xml:space="preserve"> through Table 6.2D.2.4.1-3a</w:t>
      </w:r>
      <w:r w:rsidRPr="005838A6">
        <w:t>. The PDCCH DCI format 0_1 is specified with the condition ULFPTx_Mode1, ULFPTx_Mode2 or ULFPTx_ModeFull in 38.508-1 [5] subclause 4.3.6.1.1.2 depending on UE reported capability.</w:t>
      </w:r>
    </w:p>
    <w:p w14:paraId="5FC840D7" w14:textId="77777777" w:rsidR="004E00EE" w:rsidRPr="005838A6" w:rsidRDefault="004E00EE" w:rsidP="007864DF">
      <w:pPr>
        <w:pStyle w:val="H6"/>
      </w:pPr>
      <w:r w:rsidRPr="005838A6">
        <w:t>6.5D.2.4.1.4.3</w:t>
      </w:r>
      <w:r w:rsidRPr="005838A6">
        <w:tab/>
        <w:t>Message contents</w:t>
      </w:r>
    </w:p>
    <w:p w14:paraId="206C69B3" w14:textId="77777777" w:rsidR="004E00EE" w:rsidRPr="005838A6" w:rsidRDefault="004E00EE" w:rsidP="007864DF">
      <w:r w:rsidRPr="005838A6">
        <w:t>Message contents are according to TS 38.508-1 [5] subclause 4.6 ensuring Table 4.6.3-182 with condition 2TX_UL_MIMO.</w:t>
      </w:r>
    </w:p>
    <w:p w14:paraId="7A1FB996" w14:textId="77777777" w:rsidR="004E00EE" w:rsidRPr="005838A6" w:rsidRDefault="004E00EE" w:rsidP="007864DF">
      <w:pPr>
        <w:pStyle w:val="H6"/>
      </w:pPr>
      <w:r w:rsidRPr="005838A6">
        <w:t>6.5D.2.4.1.5</w:t>
      </w:r>
      <w:r w:rsidRPr="005838A6">
        <w:tab/>
        <w:t>Test requirement</w:t>
      </w:r>
    </w:p>
    <w:p w14:paraId="2E1FAD39" w14:textId="43ABBC17" w:rsidR="004E00EE" w:rsidRPr="005838A6" w:rsidRDefault="004E00EE" w:rsidP="007864DF">
      <w:r w:rsidRPr="005838A6">
        <w:t xml:space="preserve">The measured UE mean total power derived in step 3, shall fulfil requirements in Clause 6.2D.2.5 as appropriate, and </w:t>
      </w:r>
      <w:r w:rsidRPr="005838A6">
        <w:rPr>
          <w:rFonts w:cs="v5.0.0"/>
        </w:rPr>
        <w:t>if the measured adjacent channel power is greater than –50 dBm then</w:t>
      </w:r>
      <w:r w:rsidRPr="005838A6">
        <w:t xml:space="preserve"> the measured NR ACLR, derived in step 6 for each antenna connector, shall be higher than the limits in Table 6.5D.2.4.1.5-2.</w:t>
      </w:r>
    </w:p>
    <w:p w14:paraId="104535C2" w14:textId="193F877F" w:rsidR="004E00EE" w:rsidRPr="005838A6" w:rsidRDefault="004E00EE" w:rsidP="00D366BD">
      <w:pPr>
        <w:pStyle w:val="TH"/>
      </w:pPr>
      <w:r w:rsidRPr="005838A6">
        <w:t xml:space="preserve">Table 6.5D.2.4.1.5-1: </w:t>
      </w:r>
      <w:r w:rsidR="00720561" w:rsidRPr="005838A6">
        <w:t>V</w:t>
      </w:r>
      <w:r w:rsidRPr="005838A6">
        <w:t>oid</w:t>
      </w:r>
    </w:p>
    <w:p w14:paraId="353DBF6C" w14:textId="77777777" w:rsidR="00720561" w:rsidRPr="005838A6" w:rsidRDefault="00720561" w:rsidP="007864DF"/>
    <w:p w14:paraId="157B372B" w14:textId="77777777" w:rsidR="004E00EE" w:rsidRPr="005838A6" w:rsidRDefault="004E00EE" w:rsidP="00D366BD">
      <w:pPr>
        <w:pStyle w:val="TH"/>
      </w:pPr>
      <w:r w:rsidRPr="005838A6">
        <w:t>Table 6.5D.2.4.1.5-2: NR ACLR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6"/>
        <w:gridCol w:w="1407"/>
        <w:gridCol w:w="1557"/>
        <w:gridCol w:w="1407"/>
        <w:gridCol w:w="1407"/>
      </w:tblGrid>
      <w:tr w:rsidR="00292BB9" w:rsidRPr="005838A6" w14:paraId="413E2DE3" w14:textId="77777777" w:rsidTr="00F84171">
        <w:trPr>
          <w:jc w:val="center"/>
        </w:trPr>
        <w:tc>
          <w:tcPr>
            <w:tcW w:w="0" w:type="auto"/>
            <w:shd w:val="clear" w:color="auto" w:fill="auto"/>
          </w:tcPr>
          <w:p w14:paraId="33003A3F" w14:textId="77777777" w:rsidR="00292BB9" w:rsidRPr="005838A6" w:rsidRDefault="00292BB9" w:rsidP="00292BB9">
            <w:pPr>
              <w:pStyle w:val="TAL"/>
            </w:pPr>
          </w:p>
        </w:tc>
        <w:tc>
          <w:tcPr>
            <w:tcW w:w="0" w:type="auto"/>
            <w:shd w:val="clear" w:color="auto" w:fill="auto"/>
            <w:vAlign w:val="center"/>
          </w:tcPr>
          <w:p w14:paraId="2AC7639F" w14:textId="77777777" w:rsidR="00292BB9" w:rsidRPr="005838A6" w:rsidRDefault="00292BB9" w:rsidP="00292BB9">
            <w:pPr>
              <w:pStyle w:val="TAH"/>
              <w:jc w:val="left"/>
            </w:pPr>
            <w:r w:rsidRPr="005838A6">
              <w:t>Power class 1</w:t>
            </w:r>
          </w:p>
        </w:tc>
        <w:tc>
          <w:tcPr>
            <w:tcW w:w="0" w:type="auto"/>
          </w:tcPr>
          <w:p w14:paraId="5A94EF7E" w14:textId="303AE136" w:rsidR="00292BB9" w:rsidRPr="005838A6" w:rsidRDefault="00292BB9" w:rsidP="00292BB9">
            <w:pPr>
              <w:pStyle w:val="TAH"/>
              <w:jc w:val="left"/>
            </w:pPr>
            <w:r w:rsidRPr="005838A6">
              <w:t>Power class 1.5</w:t>
            </w:r>
          </w:p>
        </w:tc>
        <w:tc>
          <w:tcPr>
            <w:tcW w:w="0" w:type="auto"/>
            <w:shd w:val="clear" w:color="auto" w:fill="auto"/>
            <w:vAlign w:val="center"/>
          </w:tcPr>
          <w:p w14:paraId="3E459158" w14:textId="3F026978" w:rsidR="00292BB9" w:rsidRPr="005838A6" w:rsidRDefault="00292BB9" w:rsidP="00292BB9">
            <w:pPr>
              <w:pStyle w:val="TAH"/>
              <w:jc w:val="left"/>
            </w:pPr>
            <w:r w:rsidRPr="005838A6">
              <w:t>Power class 2</w:t>
            </w:r>
          </w:p>
        </w:tc>
        <w:tc>
          <w:tcPr>
            <w:tcW w:w="0" w:type="auto"/>
            <w:shd w:val="clear" w:color="auto" w:fill="auto"/>
            <w:vAlign w:val="center"/>
          </w:tcPr>
          <w:p w14:paraId="0DE5BADB" w14:textId="77777777" w:rsidR="00292BB9" w:rsidRPr="005838A6" w:rsidRDefault="00292BB9" w:rsidP="00292BB9">
            <w:pPr>
              <w:pStyle w:val="TAH"/>
              <w:jc w:val="left"/>
            </w:pPr>
            <w:r w:rsidRPr="005838A6">
              <w:t>Power class 3</w:t>
            </w:r>
          </w:p>
        </w:tc>
      </w:tr>
      <w:tr w:rsidR="00292BB9" w:rsidRPr="005838A6" w14:paraId="0FB59ACE" w14:textId="77777777" w:rsidTr="00F84171">
        <w:trPr>
          <w:jc w:val="center"/>
        </w:trPr>
        <w:tc>
          <w:tcPr>
            <w:tcW w:w="0" w:type="auto"/>
            <w:shd w:val="clear" w:color="auto" w:fill="auto"/>
            <w:vAlign w:val="center"/>
          </w:tcPr>
          <w:p w14:paraId="09733E80" w14:textId="77777777" w:rsidR="00292BB9" w:rsidRPr="005838A6" w:rsidRDefault="00292BB9" w:rsidP="00292BB9">
            <w:pPr>
              <w:pStyle w:val="TAH"/>
              <w:jc w:val="left"/>
            </w:pPr>
            <w:r w:rsidRPr="005838A6">
              <w:t>NR ACLR</w:t>
            </w:r>
          </w:p>
        </w:tc>
        <w:tc>
          <w:tcPr>
            <w:tcW w:w="0" w:type="auto"/>
            <w:shd w:val="clear" w:color="auto" w:fill="auto"/>
          </w:tcPr>
          <w:p w14:paraId="25317098" w14:textId="77777777" w:rsidR="00292BB9" w:rsidRPr="005838A6" w:rsidRDefault="00292BB9" w:rsidP="00292BB9">
            <w:pPr>
              <w:pStyle w:val="TAC"/>
              <w:jc w:val="left"/>
            </w:pPr>
          </w:p>
        </w:tc>
        <w:tc>
          <w:tcPr>
            <w:tcW w:w="0" w:type="auto"/>
          </w:tcPr>
          <w:p w14:paraId="1159BCFE" w14:textId="5DDE94FB" w:rsidR="00292BB9" w:rsidRPr="005838A6" w:rsidRDefault="00292BB9" w:rsidP="00292BB9">
            <w:pPr>
              <w:pStyle w:val="TAC"/>
              <w:jc w:val="left"/>
            </w:pPr>
            <w:r w:rsidRPr="005838A6">
              <w:t>31 - TT dB</w:t>
            </w:r>
          </w:p>
        </w:tc>
        <w:tc>
          <w:tcPr>
            <w:tcW w:w="0" w:type="auto"/>
            <w:shd w:val="clear" w:color="auto" w:fill="auto"/>
          </w:tcPr>
          <w:p w14:paraId="74B9449E" w14:textId="1EB498E1" w:rsidR="00292BB9" w:rsidRPr="005838A6" w:rsidRDefault="00292BB9" w:rsidP="00292BB9">
            <w:pPr>
              <w:pStyle w:val="TAC"/>
              <w:jc w:val="left"/>
            </w:pPr>
            <w:r w:rsidRPr="005838A6">
              <w:t>31 - TT dB</w:t>
            </w:r>
          </w:p>
        </w:tc>
        <w:tc>
          <w:tcPr>
            <w:tcW w:w="0" w:type="auto"/>
            <w:shd w:val="clear" w:color="auto" w:fill="auto"/>
          </w:tcPr>
          <w:p w14:paraId="028A5398" w14:textId="77777777" w:rsidR="00292BB9" w:rsidRPr="005838A6" w:rsidRDefault="00292BB9" w:rsidP="00292BB9">
            <w:pPr>
              <w:pStyle w:val="TAC"/>
              <w:jc w:val="left"/>
            </w:pPr>
            <w:r w:rsidRPr="005838A6">
              <w:t>30 - TT dB</w:t>
            </w:r>
          </w:p>
        </w:tc>
      </w:tr>
      <w:tr w:rsidR="00292BB9" w:rsidRPr="005838A6" w14:paraId="4050F4B2" w14:textId="77777777" w:rsidTr="000D72CD">
        <w:trPr>
          <w:jc w:val="center"/>
        </w:trPr>
        <w:tc>
          <w:tcPr>
            <w:tcW w:w="0" w:type="auto"/>
            <w:gridSpan w:val="5"/>
          </w:tcPr>
          <w:p w14:paraId="4500873C" w14:textId="3AB41A2A" w:rsidR="00292BB9" w:rsidRPr="005838A6" w:rsidRDefault="00292BB9" w:rsidP="007864DF">
            <w:pPr>
              <w:pStyle w:val="TAN"/>
            </w:pPr>
            <w:r w:rsidRPr="005838A6">
              <w:t>NOTE 1: TT = 0.8 dB</w:t>
            </w:r>
          </w:p>
        </w:tc>
      </w:tr>
    </w:tbl>
    <w:p w14:paraId="7CC819B7" w14:textId="77777777" w:rsidR="004E00EE" w:rsidRPr="005838A6" w:rsidRDefault="004E00EE" w:rsidP="007864DF"/>
    <w:p w14:paraId="4DF5D9EA" w14:textId="77777777" w:rsidR="00596C0D" w:rsidRPr="005838A6" w:rsidRDefault="00596C0D" w:rsidP="00596C0D">
      <w:pPr>
        <w:pStyle w:val="Heading5"/>
      </w:pPr>
      <w:bookmarkStart w:id="1407" w:name="_Toc27478309"/>
      <w:bookmarkStart w:id="1408" w:name="_Toc36227023"/>
      <w:bookmarkStart w:id="1409" w:name="_Toc44324308"/>
      <w:bookmarkStart w:id="1410" w:name="_Toc52990502"/>
      <w:bookmarkStart w:id="1411" w:name="_Toc60823714"/>
      <w:bookmarkStart w:id="1412" w:name="_Toc60825635"/>
      <w:bookmarkStart w:id="1413" w:name="_Toc69306335"/>
      <w:bookmarkStart w:id="1414" w:name="_Toc69310000"/>
      <w:bookmarkStart w:id="1415" w:name="_Toc76020325"/>
      <w:bookmarkStart w:id="1416" w:name="_Toc83720813"/>
      <w:r w:rsidRPr="005838A6">
        <w:t>6.5D.2.4.1_1</w:t>
      </w:r>
      <w:r w:rsidRPr="005838A6">
        <w:tab/>
        <w:t>NR ACLR for SUL with UL MIMO</w:t>
      </w:r>
    </w:p>
    <w:p w14:paraId="6BB5D4E6" w14:textId="77777777" w:rsidR="00596C0D" w:rsidRPr="005838A6" w:rsidRDefault="00596C0D" w:rsidP="00596C0D">
      <w:pPr>
        <w:pStyle w:val="H6"/>
      </w:pPr>
      <w:r w:rsidRPr="005838A6">
        <w:t>6.5D.2.4.1_1.1</w:t>
      </w:r>
      <w:r w:rsidRPr="005838A6">
        <w:tab/>
        <w:t>Test purpose</w:t>
      </w:r>
    </w:p>
    <w:p w14:paraId="39B5752A" w14:textId="77777777" w:rsidR="00596C0D" w:rsidRPr="005838A6" w:rsidRDefault="00596C0D" w:rsidP="00596C0D">
      <w:r w:rsidRPr="005838A6">
        <w:t>To verify that UE transmitter does not cause unacceptable interference to adjacent channels in terms of Adjacent Channel Leakage Power Ratio (ACLR).</w:t>
      </w:r>
    </w:p>
    <w:p w14:paraId="015C9E9C" w14:textId="77777777" w:rsidR="00596C0D" w:rsidRPr="005838A6" w:rsidRDefault="00596C0D" w:rsidP="00596C0D">
      <w:pPr>
        <w:pStyle w:val="H6"/>
      </w:pPr>
      <w:r w:rsidRPr="005838A6">
        <w:t>6.5D.2.4.1_1.2</w:t>
      </w:r>
      <w:r w:rsidRPr="005838A6">
        <w:tab/>
        <w:t>Test applicability</w:t>
      </w:r>
    </w:p>
    <w:p w14:paraId="593D6BAF" w14:textId="77777777" w:rsidR="00596C0D" w:rsidRPr="005838A6" w:rsidRDefault="00596C0D" w:rsidP="00596C0D">
      <w:r w:rsidRPr="005838A6">
        <w:t xml:space="preserve">This test </w:t>
      </w:r>
      <w:r w:rsidRPr="005838A6">
        <w:rPr>
          <w:lang w:eastAsia="zh-CN"/>
        </w:rPr>
        <w:t>case</w:t>
      </w:r>
      <w:r w:rsidRPr="005838A6">
        <w:t xml:space="preserve"> applies to all types of NR UE release 17 and forward that support SUL and UL MIMO operating on the SUL bands.</w:t>
      </w:r>
    </w:p>
    <w:p w14:paraId="24590E71" w14:textId="77777777" w:rsidR="00596C0D" w:rsidRPr="005838A6" w:rsidRDefault="00596C0D" w:rsidP="00596C0D">
      <w:pPr>
        <w:pStyle w:val="H6"/>
      </w:pPr>
      <w:r w:rsidRPr="005838A6">
        <w:t>6.5D.2.4.1_1.3</w:t>
      </w:r>
      <w:r w:rsidRPr="005838A6">
        <w:tab/>
        <w:t>Minimum conformance requirements</w:t>
      </w:r>
    </w:p>
    <w:p w14:paraId="078BB948" w14:textId="77777777" w:rsidR="00596C0D" w:rsidRPr="005838A6" w:rsidRDefault="00596C0D" w:rsidP="00596C0D">
      <w:pPr>
        <w:rPr>
          <w:lang w:eastAsia="zh-CN"/>
        </w:rPr>
      </w:pPr>
      <w:r w:rsidRPr="005838A6">
        <w:t>For a terminal that supports SUL for the band combination specified in Table 5.2C-1, the current version of the specification assumes the terminal is configured with active transmission either on UL carrier or SUL carrier at any time in one serving cell and the UE requirements for single carrier shall apply for the active UL or SUL carrier accordingly.</w:t>
      </w:r>
    </w:p>
    <w:p w14:paraId="164FA36D" w14:textId="77777777" w:rsidR="00596C0D" w:rsidRPr="005838A6" w:rsidRDefault="00596C0D" w:rsidP="00596C0D">
      <w:r w:rsidRPr="005838A6">
        <w:t>For UE supporting UL MIMO, the requirements for Out of band emissions resulting from the modulation process and non-linearity in the transmitters is defined as the sum of the emissions from both UEtransmit antenna connectors.</w:t>
      </w:r>
    </w:p>
    <w:p w14:paraId="083D3CC8" w14:textId="77777777" w:rsidR="00596C0D" w:rsidRPr="005838A6" w:rsidRDefault="00596C0D" w:rsidP="00596C0D">
      <w:r w:rsidRPr="005838A6">
        <w:t>For UEs with two transmit antenna connectors in closed-loop spatial multiplexing scheme, the requirements in subclause 6.5.2.4.2.3 apply. The requirements shall be met with UL MIMO configurations described in clause 6.2D.1_1.3.</w:t>
      </w:r>
    </w:p>
    <w:p w14:paraId="30517044" w14:textId="77777777" w:rsidR="00596C0D" w:rsidRPr="005838A6" w:rsidRDefault="00596C0D" w:rsidP="00596C0D">
      <w:r w:rsidRPr="005838A6">
        <w:t>The normative reference for this requirement is TS 38.101-1 [2] clauses and 6.5D.2 and 6.5.2.4.1.</w:t>
      </w:r>
    </w:p>
    <w:p w14:paraId="3F4CAF9A" w14:textId="77777777" w:rsidR="00596C0D" w:rsidRPr="005838A6" w:rsidRDefault="00596C0D" w:rsidP="00596C0D">
      <w:pPr>
        <w:pStyle w:val="H6"/>
      </w:pPr>
      <w:r w:rsidRPr="005838A6">
        <w:t>6.5D.2.4.1_1.4</w:t>
      </w:r>
      <w:r w:rsidRPr="005838A6">
        <w:tab/>
        <w:t>Test description</w:t>
      </w:r>
    </w:p>
    <w:p w14:paraId="7BF98B0C" w14:textId="77777777" w:rsidR="00596C0D" w:rsidRPr="005838A6" w:rsidRDefault="00596C0D" w:rsidP="00596C0D">
      <w:pPr>
        <w:pStyle w:val="H6"/>
      </w:pPr>
      <w:r w:rsidRPr="005838A6">
        <w:t>6.5D.2.4.1_1.4.1</w:t>
      </w:r>
      <w:r w:rsidRPr="005838A6">
        <w:tab/>
        <w:t>Initial conditions</w:t>
      </w:r>
    </w:p>
    <w:p w14:paraId="2F583EFA" w14:textId="77777777" w:rsidR="00596C0D" w:rsidRPr="005838A6" w:rsidRDefault="00596C0D" w:rsidP="00596C0D">
      <w:r w:rsidRPr="005838A6">
        <w:rPr>
          <w:lang w:eastAsia="zh-CN"/>
        </w:rPr>
        <w:t>Same initial conditions as in</w:t>
      </w:r>
      <w:r w:rsidRPr="005838A6">
        <w:t xml:space="preserve"> 6.2D.2_1.4.1.</w:t>
      </w:r>
    </w:p>
    <w:p w14:paraId="6774BAC9" w14:textId="77777777" w:rsidR="00596C0D" w:rsidRPr="005838A6" w:rsidRDefault="00596C0D" w:rsidP="00596C0D">
      <w:pPr>
        <w:pStyle w:val="H6"/>
      </w:pPr>
      <w:r w:rsidRPr="005838A6">
        <w:t>6.5D.2.4.1_1.4.2</w:t>
      </w:r>
      <w:r w:rsidRPr="005838A6">
        <w:tab/>
        <w:t>Test procedure</w:t>
      </w:r>
    </w:p>
    <w:p w14:paraId="042E932E" w14:textId="77777777" w:rsidR="00596C0D" w:rsidRPr="005838A6" w:rsidRDefault="00596C0D" w:rsidP="00596C0D">
      <w:pPr>
        <w:pStyle w:val="B10"/>
      </w:pPr>
      <w:r w:rsidRPr="005838A6">
        <w:t>1.</w:t>
      </w:r>
      <w:r w:rsidRPr="005838A6">
        <w:tab/>
        <w:t xml:space="preserve">SS sends uplink scheduling information for each UL HARQ process via PDCCH DCI format 0_1 for C_RNTI to schedule the UL RMC according to </w:t>
      </w:r>
      <w:r w:rsidRPr="005838A6">
        <w:rPr>
          <w:lang w:eastAsia="zh-CN"/>
        </w:rPr>
        <w:t xml:space="preserve">the test configuration </w:t>
      </w:r>
      <w:r w:rsidRPr="005838A6">
        <w:t>table</w:t>
      </w:r>
      <w:r w:rsidRPr="005838A6">
        <w:rPr>
          <w:lang w:eastAsia="zh-CN"/>
        </w:rPr>
        <w:t>s in clause</w:t>
      </w:r>
      <w:r w:rsidRPr="005838A6">
        <w:t xml:space="preserve"> 6.2</w:t>
      </w:r>
      <w:r w:rsidRPr="005838A6">
        <w:rPr>
          <w:lang w:eastAsia="zh-CN"/>
        </w:rPr>
        <w:t>D</w:t>
      </w:r>
      <w:r w:rsidRPr="005838A6">
        <w:t>.2_1. 4.1. Since the UL has no payload and no loopback data to send the UE sends uplink MAC padding bits on the UL RMC. The PDCCH DCI format 0_1 is specified with condition 2TX_UL_MIMO in 38.508-1 [5] subclause 4.3.6.1.1.2</w:t>
      </w:r>
    </w:p>
    <w:p w14:paraId="09D0FD3E" w14:textId="77777777" w:rsidR="00596C0D" w:rsidRPr="005838A6" w:rsidRDefault="00596C0D" w:rsidP="00596C0D">
      <w:pPr>
        <w:pStyle w:val="B10"/>
      </w:pPr>
      <w:r w:rsidRPr="005838A6">
        <w:t>2.</w:t>
      </w:r>
      <w:r w:rsidRPr="005838A6">
        <w:tab/>
        <w:t>Send continuously power control “up” commands to the UE until the UE transmits at P</w:t>
      </w:r>
      <w:r w:rsidRPr="005838A6">
        <w:rPr>
          <w:vertAlign w:val="subscript"/>
        </w:rPr>
        <w:t>UMAX</w:t>
      </w:r>
      <w:r w:rsidRPr="005838A6">
        <w:t xml:space="preserve"> level. Allow at least 200ms for the UE to reach P</w:t>
      </w:r>
      <w:r w:rsidRPr="005838A6">
        <w:rPr>
          <w:vertAlign w:val="subscript"/>
        </w:rPr>
        <w:t>UMAX</w:t>
      </w:r>
      <w:r w:rsidRPr="005838A6">
        <w:t xml:space="preserve"> level.</w:t>
      </w:r>
    </w:p>
    <w:p w14:paraId="318FE979" w14:textId="77777777" w:rsidR="00596C0D" w:rsidRPr="005838A6" w:rsidRDefault="00596C0D" w:rsidP="00596C0D">
      <w:pPr>
        <w:pStyle w:val="B10"/>
      </w:pPr>
      <w:r w:rsidRPr="005838A6">
        <w:t>3.</w:t>
      </w:r>
      <w:r w:rsidRPr="005838A6">
        <w:tab/>
        <w:t xml:space="preserve">Measure the sum of the mean power of the UE at </w:t>
      </w:r>
      <w:r w:rsidRPr="005838A6">
        <w:rPr>
          <w:lang w:eastAsia="zh-CN"/>
        </w:rPr>
        <w:t>from both</w:t>
      </w:r>
      <w:r w:rsidRPr="005838A6">
        <w:t xml:space="preserve"> antenna connectors in the channel bandwidth of the radio access mode according to the test configuration, as measured in step </w:t>
      </w:r>
      <w:r w:rsidRPr="005838A6">
        <w:rPr>
          <w:lang w:eastAsia="zh-CN"/>
        </w:rPr>
        <w:t xml:space="preserve">3 of </w:t>
      </w:r>
      <w:r w:rsidRPr="005838A6">
        <w:t>6.2</w:t>
      </w:r>
      <w:r w:rsidRPr="005838A6">
        <w:rPr>
          <w:lang w:eastAsia="zh-CN"/>
        </w:rPr>
        <w:t>D</w:t>
      </w:r>
      <w:r w:rsidRPr="005838A6">
        <w:t>.2_1.4.2, which shall meet the requirements described in clauses 6.2D.2_1.5 as appropriate.</w:t>
      </w:r>
    </w:p>
    <w:p w14:paraId="78FC9867" w14:textId="576BC96E" w:rsidR="00596C0D" w:rsidRPr="005838A6" w:rsidRDefault="00596C0D" w:rsidP="00596C0D">
      <w:pPr>
        <w:pStyle w:val="B10"/>
      </w:pPr>
      <w:r w:rsidRPr="005838A6">
        <w:t>4.</w:t>
      </w:r>
      <w:r w:rsidRPr="005838A6">
        <w:tab/>
        <w:t>Measure the sum of the rectangular filtered mean power for the assigned NR channel at each antenna connector of UE</w:t>
      </w:r>
      <w:r w:rsidR="001B171E" w:rsidRPr="005838A6">
        <w:t xml:space="preserve"> using a rms detector</w:t>
      </w:r>
      <w:r w:rsidRPr="005838A6">
        <w:t>.</w:t>
      </w:r>
      <w:r w:rsidR="00BE0B51" w:rsidRPr="005838A6">
        <w:rPr>
          <w:lang w:eastAsia="zh-CN"/>
        </w:rPr>
        <w:t xml:space="preserve"> If</w:t>
      </w:r>
      <w:r w:rsidR="00BE0B51" w:rsidRPr="005838A6">
        <w:t xml:space="preserve"> </w:t>
      </w:r>
      <w:r w:rsidR="00BE0B51" w:rsidRPr="005838A6">
        <w:rPr>
          <w:lang w:eastAsia="zh-CN"/>
        </w:rPr>
        <w:t>the sweep count is higher than one, the trace mode shall be average.</w:t>
      </w:r>
    </w:p>
    <w:p w14:paraId="0D6F9245" w14:textId="419E847A" w:rsidR="00596C0D" w:rsidRPr="005838A6" w:rsidRDefault="00596C0D" w:rsidP="00596C0D">
      <w:pPr>
        <w:pStyle w:val="B10"/>
      </w:pPr>
      <w:r w:rsidRPr="005838A6">
        <w:t>5.</w:t>
      </w:r>
      <w:r w:rsidRPr="005838A6">
        <w:tab/>
        <w:t>Measure the sum of rectangular filtered mean power of the first NR adjacent channel at each antenna connector of UE on both lower and upper side of the assigned NR channel</w:t>
      </w:r>
      <w:r w:rsidR="00F2727A" w:rsidRPr="005838A6">
        <w:t xml:space="preserve"> using a rms detector</w:t>
      </w:r>
      <w:r w:rsidRPr="005838A6">
        <w:t>, respectively.</w:t>
      </w:r>
      <w:r w:rsidR="00BE0B51" w:rsidRPr="005838A6">
        <w:rPr>
          <w:lang w:eastAsia="zh-CN"/>
        </w:rPr>
        <w:t xml:space="preserve"> If</w:t>
      </w:r>
      <w:r w:rsidR="00BE0B51" w:rsidRPr="005838A6">
        <w:t xml:space="preserve"> </w:t>
      </w:r>
      <w:r w:rsidR="00BE0B51" w:rsidRPr="005838A6">
        <w:rPr>
          <w:lang w:eastAsia="zh-CN"/>
        </w:rPr>
        <w:t>the sweep count is higher than one, the trace mode shall be average.</w:t>
      </w:r>
    </w:p>
    <w:p w14:paraId="0C4B1572" w14:textId="200D439D" w:rsidR="00596C0D" w:rsidRPr="005838A6" w:rsidRDefault="00596C0D" w:rsidP="00596C0D">
      <w:pPr>
        <w:pStyle w:val="B10"/>
      </w:pPr>
      <w:r w:rsidRPr="005838A6">
        <w:t>6.</w:t>
      </w:r>
      <w:r w:rsidRPr="005838A6">
        <w:tab/>
        <w:t>Calculate the ratios of the power between the values measured in step 4 over step 5 for lower and upper NR ACLR, respectively.</w:t>
      </w:r>
    </w:p>
    <w:p w14:paraId="3782689E" w14:textId="77777777" w:rsidR="00596C0D" w:rsidRPr="005838A6" w:rsidRDefault="00596C0D" w:rsidP="00596C0D">
      <w:pPr>
        <w:pStyle w:val="H6"/>
      </w:pPr>
      <w:r w:rsidRPr="005838A6">
        <w:t>6.5D.2.4.1_1.4.3</w:t>
      </w:r>
      <w:r w:rsidRPr="005838A6">
        <w:tab/>
        <w:t>Message contents</w:t>
      </w:r>
    </w:p>
    <w:p w14:paraId="20F443B3" w14:textId="77777777" w:rsidR="00596C0D" w:rsidRPr="005838A6" w:rsidRDefault="00596C0D" w:rsidP="00596C0D">
      <w:r w:rsidRPr="005838A6">
        <w:t>Message contents in initial conditions are according to TS 38.508-1 [5] subclause 4.3.6.1.1.2 ensuring UL/SUL indicator in Table 4.3.6.1.1.2-1 with condition SUL, subclause 4.6 ensuring Table 4.6.1-28 with condition SUL AND (RF OR RRM), Table 4.6.3-14 with condition SUL_SUL for SUL carrier, and Table 4.6.3-167 with condition PUSCH_PUCCH_ON_SUL.</w:t>
      </w:r>
    </w:p>
    <w:p w14:paraId="55D5FCBF" w14:textId="77777777" w:rsidR="00596C0D" w:rsidRPr="005838A6" w:rsidRDefault="00596C0D" w:rsidP="00596C0D">
      <w:r w:rsidRPr="005838A6">
        <w:t>Message contents are according to TS 38.508-1 [5] subclause 4.6 ensuring Table 4.6.3-182 with condition 2TX_UL_MIMO.</w:t>
      </w:r>
    </w:p>
    <w:p w14:paraId="0D4E199C" w14:textId="77777777" w:rsidR="00596C0D" w:rsidRPr="005838A6" w:rsidRDefault="00596C0D" w:rsidP="00596C0D">
      <w:pPr>
        <w:pStyle w:val="H6"/>
      </w:pPr>
      <w:r w:rsidRPr="005838A6">
        <w:t>6.5D.2.4.1_1.5</w:t>
      </w:r>
      <w:r w:rsidRPr="005838A6">
        <w:tab/>
        <w:t>Test requirement</w:t>
      </w:r>
    </w:p>
    <w:p w14:paraId="08393092" w14:textId="77777777" w:rsidR="00596C0D" w:rsidRPr="005838A6" w:rsidRDefault="00596C0D" w:rsidP="00596C0D">
      <w:r w:rsidRPr="005838A6">
        <w:t xml:space="preserve">The measured UE mean total power derived in step 3, shall fulfil requirements in clause 6.2D.2_1.5 as appropriate, and </w:t>
      </w:r>
      <w:r w:rsidRPr="005838A6">
        <w:rPr>
          <w:rFonts w:cs="v5.0.0"/>
        </w:rPr>
        <w:t>if the measured adjacent channel power is greater than –50 dBm then</w:t>
      </w:r>
      <w:r w:rsidRPr="005838A6">
        <w:t xml:space="preserve"> the measured NR ACLR, derived in step 6 for each antenna connector, shall be higher than the limits in Table 6.5D.2.4.1_1.5-1.</w:t>
      </w:r>
    </w:p>
    <w:p w14:paraId="1508FBAD" w14:textId="77777777" w:rsidR="00596C0D" w:rsidRPr="005838A6" w:rsidRDefault="00596C0D" w:rsidP="00596C0D">
      <w:pPr>
        <w:pStyle w:val="TH"/>
      </w:pPr>
      <w:r w:rsidRPr="005838A6">
        <w:t>Table 6.5D.2.4.1_1.5-1: NR ACLR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6"/>
        <w:gridCol w:w="1407"/>
        <w:gridCol w:w="1407"/>
        <w:gridCol w:w="1407"/>
      </w:tblGrid>
      <w:tr w:rsidR="00596C0D" w:rsidRPr="005838A6" w14:paraId="2C9B3C40" w14:textId="77777777" w:rsidTr="004F21EA">
        <w:trPr>
          <w:jc w:val="center"/>
        </w:trPr>
        <w:tc>
          <w:tcPr>
            <w:tcW w:w="0" w:type="auto"/>
            <w:shd w:val="clear" w:color="auto" w:fill="auto"/>
          </w:tcPr>
          <w:p w14:paraId="14ABDCE3" w14:textId="77777777" w:rsidR="00596C0D" w:rsidRPr="005838A6" w:rsidRDefault="00596C0D" w:rsidP="004F21EA">
            <w:pPr>
              <w:pStyle w:val="TAL"/>
            </w:pPr>
          </w:p>
        </w:tc>
        <w:tc>
          <w:tcPr>
            <w:tcW w:w="0" w:type="auto"/>
            <w:shd w:val="clear" w:color="auto" w:fill="auto"/>
            <w:vAlign w:val="center"/>
          </w:tcPr>
          <w:p w14:paraId="2045BD6B" w14:textId="77777777" w:rsidR="00596C0D" w:rsidRPr="005838A6" w:rsidRDefault="00596C0D" w:rsidP="004F21EA">
            <w:pPr>
              <w:pStyle w:val="TAH"/>
              <w:jc w:val="left"/>
            </w:pPr>
            <w:r w:rsidRPr="005838A6">
              <w:t>Power class 1</w:t>
            </w:r>
          </w:p>
        </w:tc>
        <w:tc>
          <w:tcPr>
            <w:tcW w:w="0" w:type="auto"/>
            <w:shd w:val="clear" w:color="auto" w:fill="auto"/>
            <w:vAlign w:val="center"/>
          </w:tcPr>
          <w:p w14:paraId="2E807A41" w14:textId="77777777" w:rsidR="00596C0D" w:rsidRPr="005838A6" w:rsidRDefault="00596C0D" w:rsidP="004F21EA">
            <w:pPr>
              <w:pStyle w:val="TAH"/>
              <w:jc w:val="left"/>
            </w:pPr>
            <w:r w:rsidRPr="005838A6">
              <w:t>Power class 2</w:t>
            </w:r>
          </w:p>
        </w:tc>
        <w:tc>
          <w:tcPr>
            <w:tcW w:w="0" w:type="auto"/>
            <w:shd w:val="clear" w:color="auto" w:fill="auto"/>
            <w:vAlign w:val="center"/>
          </w:tcPr>
          <w:p w14:paraId="11DED4ED" w14:textId="77777777" w:rsidR="00596C0D" w:rsidRPr="005838A6" w:rsidRDefault="00596C0D" w:rsidP="004F21EA">
            <w:pPr>
              <w:pStyle w:val="TAH"/>
              <w:jc w:val="left"/>
            </w:pPr>
            <w:r w:rsidRPr="005838A6">
              <w:t>Power class 3</w:t>
            </w:r>
          </w:p>
        </w:tc>
      </w:tr>
      <w:tr w:rsidR="00596C0D" w:rsidRPr="005838A6" w14:paraId="05546A42" w14:textId="77777777" w:rsidTr="004F21EA">
        <w:trPr>
          <w:jc w:val="center"/>
        </w:trPr>
        <w:tc>
          <w:tcPr>
            <w:tcW w:w="0" w:type="auto"/>
            <w:shd w:val="clear" w:color="auto" w:fill="auto"/>
            <w:vAlign w:val="center"/>
          </w:tcPr>
          <w:p w14:paraId="5A6326E9" w14:textId="77777777" w:rsidR="00596C0D" w:rsidRPr="005838A6" w:rsidRDefault="00596C0D" w:rsidP="004F21EA">
            <w:pPr>
              <w:pStyle w:val="TAH"/>
              <w:jc w:val="left"/>
            </w:pPr>
            <w:r w:rsidRPr="005838A6">
              <w:t>NR ACLR</w:t>
            </w:r>
          </w:p>
        </w:tc>
        <w:tc>
          <w:tcPr>
            <w:tcW w:w="0" w:type="auto"/>
            <w:shd w:val="clear" w:color="auto" w:fill="auto"/>
          </w:tcPr>
          <w:p w14:paraId="28D8934F" w14:textId="77777777" w:rsidR="00596C0D" w:rsidRPr="005838A6" w:rsidRDefault="00596C0D" w:rsidP="004F21EA">
            <w:pPr>
              <w:pStyle w:val="TAC"/>
              <w:jc w:val="left"/>
            </w:pPr>
          </w:p>
        </w:tc>
        <w:tc>
          <w:tcPr>
            <w:tcW w:w="0" w:type="auto"/>
            <w:shd w:val="clear" w:color="auto" w:fill="auto"/>
          </w:tcPr>
          <w:p w14:paraId="17980F4D" w14:textId="77777777" w:rsidR="00596C0D" w:rsidRPr="005838A6" w:rsidRDefault="00596C0D" w:rsidP="004F21EA">
            <w:pPr>
              <w:pStyle w:val="TAC"/>
              <w:jc w:val="left"/>
            </w:pPr>
            <w:r w:rsidRPr="005838A6">
              <w:t>31 - TT dB</w:t>
            </w:r>
          </w:p>
        </w:tc>
        <w:tc>
          <w:tcPr>
            <w:tcW w:w="0" w:type="auto"/>
            <w:shd w:val="clear" w:color="auto" w:fill="auto"/>
          </w:tcPr>
          <w:p w14:paraId="3F8FA908" w14:textId="77777777" w:rsidR="00596C0D" w:rsidRPr="005838A6" w:rsidRDefault="00596C0D" w:rsidP="004F21EA">
            <w:pPr>
              <w:pStyle w:val="TAC"/>
              <w:jc w:val="left"/>
            </w:pPr>
            <w:r w:rsidRPr="005838A6">
              <w:t>30 - TT dB</w:t>
            </w:r>
          </w:p>
        </w:tc>
      </w:tr>
      <w:tr w:rsidR="00596C0D" w:rsidRPr="005838A6" w14:paraId="621B81C5" w14:textId="77777777" w:rsidTr="004F21EA">
        <w:trPr>
          <w:jc w:val="center"/>
        </w:trPr>
        <w:tc>
          <w:tcPr>
            <w:tcW w:w="0" w:type="auto"/>
            <w:gridSpan w:val="4"/>
            <w:shd w:val="clear" w:color="auto" w:fill="auto"/>
            <w:vAlign w:val="center"/>
          </w:tcPr>
          <w:p w14:paraId="127D0AFF" w14:textId="77777777" w:rsidR="00596C0D" w:rsidRPr="005838A6" w:rsidRDefault="00596C0D" w:rsidP="004F21EA">
            <w:pPr>
              <w:pStyle w:val="TAN"/>
            </w:pPr>
            <w:r w:rsidRPr="005838A6">
              <w:t>NOTE 1: TT = 0.8 dB</w:t>
            </w:r>
          </w:p>
        </w:tc>
      </w:tr>
    </w:tbl>
    <w:p w14:paraId="6DBC79D3" w14:textId="77777777" w:rsidR="00596C0D" w:rsidRPr="005838A6" w:rsidRDefault="00596C0D" w:rsidP="00596C0D"/>
    <w:p w14:paraId="238F8582" w14:textId="5F94E25A" w:rsidR="004E00EE" w:rsidRPr="005838A6" w:rsidRDefault="004E00EE" w:rsidP="007864DF">
      <w:pPr>
        <w:pStyle w:val="Heading5"/>
      </w:pPr>
      <w:r w:rsidRPr="005838A6">
        <w:t>6.5D.2.4.2</w:t>
      </w:r>
      <w:r w:rsidRPr="005838A6">
        <w:tab/>
        <w:t>UTRA ACLR for UL MIMO</w:t>
      </w:r>
      <w:bookmarkEnd w:id="1407"/>
      <w:bookmarkEnd w:id="1408"/>
      <w:bookmarkEnd w:id="1409"/>
      <w:bookmarkEnd w:id="1410"/>
      <w:bookmarkEnd w:id="1411"/>
      <w:bookmarkEnd w:id="1412"/>
      <w:bookmarkEnd w:id="1413"/>
      <w:bookmarkEnd w:id="1414"/>
      <w:bookmarkEnd w:id="1415"/>
      <w:bookmarkEnd w:id="1416"/>
    </w:p>
    <w:p w14:paraId="41494A24" w14:textId="77777777" w:rsidR="004E00EE" w:rsidRPr="005838A6" w:rsidRDefault="004E00EE" w:rsidP="007864DF">
      <w:pPr>
        <w:pStyle w:val="H6"/>
      </w:pPr>
      <w:r w:rsidRPr="005838A6">
        <w:t>6.5D.2.4.2.1</w:t>
      </w:r>
      <w:r w:rsidRPr="005838A6">
        <w:tab/>
        <w:t>Test purpose</w:t>
      </w:r>
    </w:p>
    <w:p w14:paraId="33AE1FCB" w14:textId="77777777" w:rsidR="004E00EE" w:rsidRPr="005838A6" w:rsidRDefault="004E00EE" w:rsidP="007864DF">
      <w:r w:rsidRPr="005838A6">
        <w:t>To verify that UE transmitter does not cause unacceptable interference to adjacent channels in terms of Adjacent Channel Leakage power Ratio (ACLR).</w:t>
      </w:r>
    </w:p>
    <w:p w14:paraId="3A068AFC" w14:textId="77777777" w:rsidR="004E00EE" w:rsidRPr="005838A6" w:rsidRDefault="004E00EE" w:rsidP="007864DF">
      <w:pPr>
        <w:pStyle w:val="H6"/>
      </w:pPr>
      <w:r w:rsidRPr="005838A6">
        <w:t>6.5D.2.4.2.2</w:t>
      </w:r>
      <w:r w:rsidRPr="005838A6">
        <w:tab/>
        <w:t>Test applicability</w:t>
      </w:r>
    </w:p>
    <w:p w14:paraId="280EB007" w14:textId="2A1F3F3F" w:rsidR="004E00EE" w:rsidRPr="005838A6" w:rsidRDefault="004E00EE" w:rsidP="007864DF">
      <w:r w:rsidRPr="005838A6">
        <w:t>This test case applies for NS_0</w:t>
      </w:r>
      <w:r w:rsidRPr="005838A6">
        <w:rPr>
          <w:lang w:eastAsia="zh-CN"/>
        </w:rPr>
        <w:t>3</w:t>
      </w:r>
      <w:r w:rsidRPr="005838A6">
        <w:t>U</w:t>
      </w:r>
      <w:r w:rsidRPr="005838A6">
        <w:rPr>
          <w:lang w:eastAsia="zh-CN"/>
        </w:rPr>
        <w:t xml:space="preserve">, </w:t>
      </w:r>
      <w:r w:rsidRPr="005838A6">
        <w:t>NS_0</w:t>
      </w:r>
      <w:r w:rsidRPr="005838A6">
        <w:rPr>
          <w:lang w:eastAsia="zh-CN"/>
        </w:rPr>
        <w:t>5</w:t>
      </w:r>
      <w:r w:rsidRPr="005838A6">
        <w:t>U</w:t>
      </w:r>
      <w:r w:rsidRPr="005838A6">
        <w:rPr>
          <w:lang w:eastAsia="zh-CN"/>
        </w:rPr>
        <w:t xml:space="preserve">, and </w:t>
      </w:r>
      <w:r w:rsidRPr="005838A6">
        <w:t>NS_</w:t>
      </w:r>
      <w:r w:rsidRPr="005838A6">
        <w:rPr>
          <w:lang w:eastAsia="zh-CN"/>
        </w:rPr>
        <w:t>100</w:t>
      </w:r>
      <w:r w:rsidRPr="005838A6">
        <w:t xml:space="preserve"> to all types of NR </w:t>
      </w:r>
      <w:r w:rsidR="00BC45E1" w:rsidRPr="005838A6">
        <w:t xml:space="preserve">Power Class 1.5, Power Class 2 and Power Class 3 </w:t>
      </w:r>
      <w:r w:rsidRPr="005838A6">
        <w:t xml:space="preserve">UE release 15 </w:t>
      </w:r>
      <w:r w:rsidR="00A62C29" w:rsidRPr="005838A6">
        <w:t xml:space="preserve">and forward </w:t>
      </w:r>
      <w:r w:rsidRPr="005838A6">
        <w:t xml:space="preserve">that supports </w:t>
      </w:r>
      <w:r w:rsidR="00BC45E1" w:rsidRPr="005838A6">
        <w:t xml:space="preserve">2-layer codebook based </w:t>
      </w:r>
      <w:r w:rsidRPr="005838A6">
        <w:t>UL MIMO.</w:t>
      </w:r>
    </w:p>
    <w:p w14:paraId="5683C526" w14:textId="77777777" w:rsidR="004E00EE" w:rsidRPr="005838A6" w:rsidRDefault="004E00EE" w:rsidP="007864DF">
      <w:pPr>
        <w:pStyle w:val="H6"/>
      </w:pPr>
      <w:r w:rsidRPr="005838A6">
        <w:t>6.5D.2.4.2.3</w:t>
      </w:r>
      <w:r w:rsidRPr="005838A6">
        <w:tab/>
        <w:t>Minimum conformance requirements</w:t>
      </w:r>
    </w:p>
    <w:p w14:paraId="209C8754" w14:textId="49F6F70A" w:rsidR="00A62C29" w:rsidRPr="005838A6" w:rsidRDefault="00A62C29" w:rsidP="007864DF">
      <w:r w:rsidRPr="005838A6">
        <w:t>For UE supporting UL MIMO, the requirements for Out of band emissions resulting from the modulation process and non-linearity in the transmitters is defined as the sum of the emissions from both UE</w:t>
      </w:r>
      <w:r w:rsidR="00BC45E1" w:rsidRPr="005838A6">
        <w:t xml:space="preserve"> </w:t>
      </w:r>
      <w:r w:rsidRPr="005838A6">
        <w:t>transmit antenna connectors.</w:t>
      </w:r>
    </w:p>
    <w:p w14:paraId="30006062" w14:textId="3E00A8F9" w:rsidR="00A62C29" w:rsidRPr="005838A6" w:rsidRDefault="00A62C29" w:rsidP="007864DF">
      <w:r w:rsidRPr="005838A6">
        <w:t xml:space="preserve">For UEs with two transmit antenna connectors in closed-loop spatial multiplexing scheme, the requirements in </w:t>
      </w:r>
      <w:r w:rsidR="00720561" w:rsidRPr="005838A6">
        <w:t>subclause</w:t>
      </w:r>
      <w:r w:rsidRPr="005838A6">
        <w:t xml:space="preserve"> 6.5.2.4.2.3 apply. The requirements shall be met with UL MIMO configurations described in clause 6.2D.1.3.</w:t>
      </w:r>
    </w:p>
    <w:p w14:paraId="197E524A" w14:textId="77777777" w:rsidR="00A62C29" w:rsidRPr="005838A6" w:rsidRDefault="00A62C29" w:rsidP="007864DF">
      <w:r w:rsidRPr="005838A6">
        <w:t>For UE support uplink full power transmission (ULFPTx) for UL MIMO, the requirements in clause 6.5.2.4.2.3 shall apply. The requirements shall be met with the PUSCH configurations specified in Table 6.2D.1.3-3, based upon UE’s support of uplink full power transmission mode.</w:t>
      </w:r>
    </w:p>
    <w:p w14:paraId="182F1D05" w14:textId="3187A2F7" w:rsidR="004E00EE" w:rsidRPr="005838A6" w:rsidRDefault="00A62C29" w:rsidP="007864DF">
      <w:r w:rsidRPr="005838A6">
        <w:t>If UE is scheduled for single antenna-port PUSCH transmission by DCI format 0_0 or by DCI format 0_1 for single antenna port codebook based transmission, the requirements in clause 6.5.2.4.2.3 apply.</w:t>
      </w:r>
    </w:p>
    <w:p w14:paraId="627916F7" w14:textId="77777777" w:rsidR="004E00EE" w:rsidRPr="005838A6" w:rsidRDefault="004E00EE" w:rsidP="007864DF">
      <w:r w:rsidRPr="005838A6">
        <w:t>The normative reference for this requirement is TS 38.101-1 [2] clauses 6.5D.2 and 6.5.2.4.2.</w:t>
      </w:r>
    </w:p>
    <w:p w14:paraId="5A72ECE0" w14:textId="77777777" w:rsidR="004E00EE" w:rsidRPr="005838A6" w:rsidRDefault="004E00EE" w:rsidP="007864DF">
      <w:pPr>
        <w:pStyle w:val="H6"/>
      </w:pPr>
      <w:r w:rsidRPr="005838A6">
        <w:t>6.5D.2.4.2.4</w:t>
      </w:r>
      <w:r w:rsidRPr="005838A6">
        <w:tab/>
        <w:t>Test description</w:t>
      </w:r>
    </w:p>
    <w:p w14:paraId="05F643D7" w14:textId="77777777" w:rsidR="004E00EE" w:rsidRPr="005838A6" w:rsidRDefault="004E00EE" w:rsidP="007864DF">
      <w:pPr>
        <w:pStyle w:val="H6"/>
      </w:pPr>
      <w:r w:rsidRPr="005838A6">
        <w:t>6.5D.2.4.2.4.1</w:t>
      </w:r>
      <w:r w:rsidRPr="005838A6">
        <w:tab/>
        <w:t>Initial conditions</w:t>
      </w:r>
    </w:p>
    <w:p w14:paraId="362705D9" w14:textId="77777777" w:rsidR="00FF41A3" w:rsidRPr="005838A6" w:rsidRDefault="00FF41A3" w:rsidP="00FF41A3">
      <w:r w:rsidRPr="005838A6">
        <w:rPr>
          <w:color w:val="FF0000"/>
        </w:rPr>
        <w:t>Same as in subclause 6.</w:t>
      </w:r>
      <w:r w:rsidRPr="005838A6">
        <w:rPr>
          <w:color w:val="FF0000"/>
          <w:lang w:eastAsia="zh-CN"/>
        </w:rPr>
        <w:t>2D</w:t>
      </w:r>
      <w:r w:rsidRPr="005838A6">
        <w:rPr>
          <w:color w:val="FF0000"/>
        </w:rPr>
        <w:t>.</w:t>
      </w:r>
      <w:r w:rsidRPr="005838A6">
        <w:rPr>
          <w:color w:val="FF0000"/>
          <w:lang w:eastAsia="zh-CN"/>
        </w:rPr>
        <w:t>3</w:t>
      </w:r>
      <w:r w:rsidRPr="005838A6">
        <w:rPr>
          <w:color w:val="FF0000"/>
        </w:rPr>
        <w:t>.4.1</w:t>
      </w:r>
      <w:r w:rsidRPr="005838A6">
        <w:t xml:space="preserve"> with the following exception;</w:t>
      </w:r>
    </w:p>
    <w:p w14:paraId="121816DF" w14:textId="77777777" w:rsidR="00FF41A3" w:rsidRPr="005838A6" w:rsidRDefault="00FF41A3" w:rsidP="00FF41A3">
      <w:pPr>
        <w:pStyle w:val="B10"/>
        <w:rPr>
          <w:color w:val="FF0000"/>
          <w:lang w:eastAsia="zh-CN"/>
        </w:rPr>
      </w:pPr>
      <w:r w:rsidRPr="005838A6">
        <w:rPr>
          <w:color w:val="FF0000"/>
        </w:rPr>
        <w:t>-</w:t>
      </w:r>
      <w:r w:rsidRPr="005838A6">
        <w:rPr>
          <w:color w:val="FF0000"/>
        </w:rPr>
        <w:tab/>
      </w:r>
      <w:r w:rsidRPr="005838A6">
        <w:rPr>
          <w:color w:val="FF0000"/>
          <w:lang w:eastAsia="zh-CN"/>
        </w:rPr>
        <w:t xml:space="preserve">Only </w:t>
      </w:r>
      <w:r w:rsidRPr="005838A6">
        <w:rPr>
          <w:color w:val="FF0000"/>
        </w:rPr>
        <w:t>network signalling values NS_0</w:t>
      </w:r>
      <w:r w:rsidRPr="005838A6">
        <w:rPr>
          <w:color w:val="FF0000"/>
          <w:lang w:eastAsia="zh-CN"/>
        </w:rPr>
        <w:t>3</w:t>
      </w:r>
      <w:r w:rsidRPr="005838A6">
        <w:rPr>
          <w:color w:val="FF0000"/>
        </w:rPr>
        <w:t>U</w:t>
      </w:r>
      <w:r w:rsidRPr="005838A6">
        <w:rPr>
          <w:color w:val="FF0000"/>
          <w:lang w:eastAsia="zh-CN"/>
        </w:rPr>
        <w:t xml:space="preserve">, </w:t>
      </w:r>
      <w:r w:rsidRPr="005838A6">
        <w:rPr>
          <w:color w:val="FF0000"/>
        </w:rPr>
        <w:t>NS_0</w:t>
      </w:r>
      <w:r w:rsidRPr="005838A6">
        <w:rPr>
          <w:color w:val="FF0000"/>
          <w:lang w:eastAsia="zh-CN"/>
        </w:rPr>
        <w:t>5</w:t>
      </w:r>
      <w:r w:rsidRPr="005838A6">
        <w:rPr>
          <w:color w:val="FF0000"/>
        </w:rPr>
        <w:t>U, NS_</w:t>
      </w:r>
      <w:r w:rsidRPr="005838A6">
        <w:rPr>
          <w:color w:val="FF0000"/>
          <w:lang w:eastAsia="zh-CN"/>
        </w:rPr>
        <w:t>100 with the corresponding band defined in Table 6.2.3.3.1-1 need to perform UTRA ACLR for MIMO testing.</w:t>
      </w:r>
    </w:p>
    <w:p w14:paraId="413235F7" w14:textId="77777777" w:rsidR="00FF41A3" w:rsidRPr="005838A6" w:rsidRDefault="00FF41A3" w:rsidP="00FF41A3">
      <w:pPr>
        <w:pStyle w:val="B10"/>
        <w:rPr>
          <w:lang w:eastAsia="zh-CN"/>
        </w:rPr>
      </w:pPr>
      <w:r w:rsidRPr="005838A6">
        <w:t>-</w:t>
      </w:r>
      <w:r w:rsidRPr="005838A6">
        <w:tab/>
        <w:t xml:space="preserve">Message contents </w:t>
      </w:r>
      <w:r w:rsidRPr="005838A6">
        <w:rPr>
          <w:lang w:eastAsia="zh-CN"/>
        </w:rPr>
        <w:t xml:space="preserve">in step 6 </w:t>
      </w:r>
      <w:r w:rsidRPr="005838A6">
        <w:t>are defined in clause 6.5D.2.4.</w:t>
      </w:r>
      <w:r w:rsidRPr="005838A6">
        <w:rPr>
          <w:lang w:eastAsia="zh-CN"/>
        </w:rPr>
        <w:t>2</w:t>
      </w:r>
      <w:r w:rsidRPr="005838A6">
        <w:t>.4.3</w:t>
      </w:r>
      <w:r w:rsidRPr="005838A6">
        <w:rPr>
          <w:lang w:eastAsia="zh-CN"/>
        </w:rPr>
        <w:t>.</w:t>
      </w:r>
    </w:p>
    <w:p w14:paraId="14D3A522" w14:textId="45F76BF1" w:rsidR="004E00EE" w:rsidRPr="005838A6" w:rsidRDefault="004E00EE" w:rsidP="00D366BD">
      <w:pPr>
        <w:pStyle w:val="TH"/>
        <w:rPr>
          <w:lang w:eastAsia="zh-CN"/>
        </w:rPr>
      </w:pPr>
      <w:bookmarkStart w:id="1417" w:name="_Hlk140435117"/>
      <w:r w:rsidRPr="005838A6">
        <w:t>Table 6.5D.2.4.2.4.1-1</w:t>
      </w:r>
      <w:bookmarkEnd w:id="1417"/>
      <w:r w:rsidRPr="005838A6">
        <w:t xml:space="preserve">: </w:t>
      </w:r>
      <w:r w:rsidR="00FF41A3" w:rsidRPr="005838A6">
        <w:t>Void</w:t>
      </w:r>
    </w:p>
    <w:p w14:paraId="57A6A2DD" w14:textId="77777777" w:rsidR="00A62C29" w:rsidRPr="005838A6" w:rsidRDefault="00A62C29" w:rsidP="007864DF"/>
    <w:p w14:paraId="2EC2EB3A" w14:textId="2E2DB35F" w:rsidR="00A62C29" w:rsidRPr="005838A6" w:rsidRDefault="00A62C29" w:rsidP="00D366BD">
      <w:pPr>
        <w:pStyle w:val="TH"/>
        <w:rPr>
          <w:lang w:eastAsia="zh-CN"/>
        </w:rPr>
      </w:pPr>
      <w:r w:rsidRPr="005838A6">
        <w:t xml:space="preserve">Table 6.5D.2.4.2.4.1-2: </w:t>
      </w:r>
      <w:r w:rsidR="00FF41A3" w:rsidRPr="005838A6">
        <w:t>Void</w:t>
      </w:r>
    </w:p>
    <w:p w14:paraId="47432783" w14:textId="77777777" w:rsidR="004E00EE" w:rsidRPr="005838A6" w:rsidRDefault="004E00EE" w:rsidP="007864DF"/>
    <w:p w14:paraId="38119B22" w14:textId="77777777" w:rsidR="004E00EE" w:rsidRPr="005838A6" w:rsidRDefault="004E00EE" w:rsidP="007864DF">
      <w:pPr>
        <w:pStyle w:val="H6"/>
      </w:pPr>
      <w:r w:rsidRPr="005838A6">
        <w:t>6.5D.2.4.2.4.2</w:t>
      </w:r>
      <w:r w:rsidRPr="005838A6">
        <w:tab/>
        <w:t>Test procedure</w:t>
      </w:r>
    </w:p>
    <w:p w14:paraId="16793EDF" w14:textId="448BF579" w:rsidR="004E00EE" w:rsidRPr="005838A6" w:rsidRDefault="004E00EE" w:rsidP="007864DF">
      <w:pPr>
        <w:pStyle w:val="B10"/>
      </w:pPr>
      <w:r w:rsidRPr="005838A6">
        <w:t>1.</w:t>
      </w:r>
      <w:r w:rsidRPr="005838A6">
        <w:tab/>
        <w:t xml:space="preserve">SS sends uplink scheduling information for each UL HARQ process via PDCCH DCI format 0_1 for C_RNTI to schedule the UL RMC according to </w:t>
      </w:r>
      <w:r w:rsidR="00FF41A3" w:rsidRPr="005838A6">
        <w:t>the applicable test configuration table in clause 6.2D.3.4.1</w:t>
      </w:r>
      <w:r w:rsidRPr="005838A6">
        <w:t>. Since the UL has no payload and no loopback data to send the UE sends uplink MAC padding bits on the UL RMC. The PDCCH DCI format 0_1 is specified with condition 2TX_UL_MIMO in 38.508-1 [5] subclause 4.3.6.1.1.2</w:t>
      </w:r>
    </w:p>
    <w:p w14:paraId="446DAA7B" w14:textId="77777777" w:rsidR="004E00EE" w:rsidRPr="005838A6" w:rsidRDefault="004E00EE" w:rsidP="007864DF">
      <w:pPr>
        <w:pStyle w:val="B10"/>
      </w:pPr>
      <w:r w:rsidRPr="005838A6">
        <w:t>2.</w:t>
      </w:r>
      <w:r w:rsidRPr="005838A6">
        <w:tab/>
        <w:t>Send continuously power control “up” commands to the UE until the UE transmits at P</w:t>
      </w:r>
      <w:r w:rsidRPr="005838A6">
        <w:rPr>
          <w:vertAlign w:val="subscript"/>
        </w:rPr>
        <w:t>UMAX</w:t>
      </w:r>
      <w:r w:rsidRPr="005838A6">
        <w:t xml:space="preserve"> level. Allow at least 200ms for the UE to reach P</w:t>
      </w:r>
      <w:r w:rsidRPr="005838A6">
        <w:rPr>
          <w:vertAlign w:val="subscript"/>
        </w:rPr>
        <w:t>UMAX</w:t>
      </w:r>
      <w:r w:rsidRPr="005838A6">
        <w:t xml:space="preserve"> level.</w:t>
      </w:r>
    </w:p>
    <w:p w14:paraId="3E3216BD" w14:textId="77777777" w:rsidR="004E00EE" w:rsidRPr="005838A6" w:rsidRDefault="004E00EE" w:rsidP="007864DF">
      <w:pPr>
        <w:pStyle w:val="B10"/>
      </w:pPr>
      <w:r w:rsidRPr="005838A6">
        <w:t>3.</w:t>
      </w:r>
      <w:r w:rsidRPr="005838A6">
        <w:tab/>
        <w:t>Measure the sum of the mean power of the UE at each antenna connector in the channel bandwidth of the radio access mode according to the test configuration, which shall meet the requirements described in clause 6.2D.3.5 as appropriate. The period of the measurement shall be at least the continuous duration of 1ms over consecutive active uplink slots and uplink symbols. For TDD, only slots consisting of only UL symbols are under test.</w:t>
      </w:r>
    </w:p>
    <w:p w14:paraId="229F1346" w14:textId="25D8A35E" w:rsidR="004E00EE" w:rsidRPr="005838A6" w:rsidRDefault="004E00EE" w:rsidP="007864DF">
      <w:pPr>
        <w:pStyle w:val="B10"/>
      </w:pPr>
      <w:r w:rsidRPr="005838A6">
        <w:t>4.</w:t>
      </w:r>
      <w:r w:rsidRPr="005838A6">
        <w:tab/>
        <w:t xml:space="preserve">Measure </w:t>
      </w:r>
      <w:r w:rsidR="00A62C29" w:rsidRPr="005838A6">
        <w:t xml:space="preserve">the sum of </w:t>
      </w:r>
      <w:r w:rsidRPr="005838A6">
        <w:t>the rectangular filtered mean power for the assigned NR channel at each antenna connector of UE</w:t>
      </w:r>
      <w:r w:rsidR="00284CB2" w:rsidRPr="005838A6">
        <w:t xml:space="preserve"> using a rms detector</w:t>
      </w:r>
      <w:r w:rsidRPr="005838A6">
        <w:t>.</w:t>
      </w:r>
      <w:r w:rsidR="00BF4F61" w:rsidRPr="005838A6">
        <w:rPr>
          <w:lang w:eastAsia="zh-CN"/>
        </w:rPr>
        <w:t xml:space="preserve"> If</w:t>
      </w:r>
      <w:r w:rsidR="00BF4F61" w:rsidRPr="005838A6">
        <w:t xml:space="preserve"> </w:t>
      </w:r>
      <w:r w:rsidR="00BF4F61" w:rsidRPr="005838A6">
        <w:rPr>
          <w:lang w:eastAsia="zh-CN"/>
        </w:rPr>
        <w:t>the sweep count is higher than one, the trace mode shall be average.</w:t>
      </w:r>
    </w:p>
    <w:p w14:paraId="4BB32A43" w14:textId="45865C78" w:rsidR="004E00EE" w:rsidRPr="005838A6" w:rsidRDefault="004E00EE" w:rsidP="007864DF">
      <w:pPr>
        <w:pStyle w:val="B10"/>
      </w:pPr>
      <w:r w:rsidRPr="005838A6">
        <w:t>5.</w:t>
      </w:r>
      <w:r w:rsidRPr="005838A6">
        <w:tab/>
        <w:t xml:space="preserve">Measure </w:t>
      </w:r>
      <w:r w:rsidR="00A62C29" w:rsidRPr="005838A6">
        <w:t xml:space="preserve">the sum of </w:t>
      </w:r>
      <w:r w:rsidRPr="005838A6">
        <w:t>the RRC filtered mean power of the first and the second UTRA adjacent channel at each antenna connector of UE on both lower and upper side of the assigned NR channel</w:t>
      </w:r>
      <w:r w:rsidR="00284CB2" w:rsidRPr="005838A6">
        <w:t xml:space="preserve"> using a rms detector</w:t>
      </w:r>
      <w:r w:rsidRPr="005838A6">
        <w:t>, respectively.</w:t>
      </w:r>
      <w:r w:rsidR="00BF4F61" w:rsidRPr="005838A6">
        <w:rPr>
          <w:lang w:eastAsia="zh-CN"/>
        </w:rPr>
        <w:t xml:space="preserve"> If</w:t>
      </w:r>
      <w:r w:rsidR="00BF4F61" w:rsidRPr="005838A6">
        <w:t xml:space="preserve"> </w:t>
      </w:r>
      <w:r w:rsidR="00BF4F61" w:rsidRPr="005838A6">
        <w:rPr>
          <w:lang w:eastAsia="zh-CN"/>
        </w:rPr>
        <w:t>the sweep count is higher than one, the trace mode shall be average.</w:t>
      </w:r>
    </w:p>
    <w:p w14:paraId="33693145" w14:textId="77777777" w:rsidR="004E00EE" w:rsidRPr="005838A6" w:rsidRDefault="004E00EE" w:rsidP="007864DF">
      <w:pPr>
        <w:pStyle w:val="B10"/>
      </w:pPr>
      <w:r w:rsidRPr="005838A6">
        <w:t>6.</w:t>
      </w:r>
      <w:r w:rsidRPr="005838A6">
        <w:tab/>
        <w:t>Calculate the ratio of the power between the values measured in step 4 over step 5 for UTRA</w:t>
      </w:r>
      <w:r w:rsidRPr="005838A6">
        <w:rPr>
          <w:vertAlign w:val="subscript"/>
        </w:rPr>
        <w:t>ACLR1</w:t>
      </w:r>
      <w:r w:rsidRPr="005838A6">
        <w:t>, UTRA</w:t>
      </w:r>
      <w:r w:rsidRPr="005838A6">
        <w:rPr>
          <w:vertAlign w:val="subscript"/>
        </w:rPr>
        <w:t xml:space="preserve">ACLR2 </w:t>
      </w:r>
      <w:r w:rsidRPr="005838A6">
        <w:t>for both lower an upper side of the assigned NR channel, respectively.</w:t>
      </w:r>
    </w:p>
    <w:p w14:paraId="1565D9A5" w14:textId="4854F0E2" w:rsidR="00A62C29" w:rsidRPr="005838A6" w:rsidRDefault="00A62C29" w:rsidP="007864DF">
      <w:pPr>
        <w:pStyle w:val="B10"/>
      </w:pPr>
      <w:r w:rsidRPr="005838A6">
        <w:t>7.</w:t>
      </w:r>
      <w:r w:rsidRPr="005838A6">
        <w:tab/>
        <w:t xml:space="preserve">If UE supports ULFPTx, repeat test steps 1~6 with UL RMC according to </w:t>
      </w:r>
      <w:r w:rsidR="00FF41A3" w:rsidRPr="005838A6">
        <w:t>the applicable test configuration table supporting ULFPTx in clause 6.2D.3.4.1</w:t>
      </w:r>
      <w:r w:rsidRPr="005838A6">
        <w:t>. The PDCCH DCI format 0_1 is specified with the condition ULFPTx_Mode1, ULFPTx_Mode2 or ULFPTx_ModeFull in 38.508-1 [5] subclause 4.3.6.1.1.2 depending on UE reported capability.</w:t>
      </w:r>
    </w:p>
    <w:p w14:paraId="6593F13E" w14:textId="77777777" w:rsidR="004E00EE" w:rsidRPr="005838A6" w:rsidRDefault="004E00EE" w:rsidP="007864DF">
      <w:pPr>
        <w:pStyle w:val="H6"/>
      </w:pPr>
      <w:r w:rsidRPr="005838A6">
        <w:t>6.5D.2.4.2.4.3</w:t>
      </w:r>
      <w:r w:rsidRPr="005838A6">
        <w:tab/>
        <w:t>Message contents</w:t>
      </w:r>
    </w:p>
    <w:p w14:paraId="779AB4CE" w14:textId="77777777" w:rsidR="004E00EE" w:rsidRPr="005838A6" w:rsidRDefault="004E00EE" w:rsidP="007864DF">
      <w:r w:rsidRPr="005838A6">
        <w:t>Message contents are according to TS 38.508-1 [5] subclause 4.6 ensuring Table 4.6.3-182 with condition 2TX_UL_MIMO and with the exception specified in Table 6.5D.2.4.2.4.3 - 1</w:t>
      </w:r>
    </w:p>
    <w:p w14:paraId="05174883" w14:textId="77777777" w:rsidR="004E00EE" w:rsidRPr="005838A6" w:rsidRDefault="004E00EE" w:rsidP="00D366BD">
      <w:pPr>
        <w:pStyle w:val="TH"/>
      </w:pPr>
      <w:r w:rsidRPr="005838A6">
        <w:t xml:space="preserve">Table 6.5D.2.4.2.4.3-1: </w:t>
      </w:r>
      <w:r w:rsidRPr="005838A6">
        <w:rPr>
          <w:i/>
        </w:rPr>
        <w:t>AdditionalSpectrumEmission</w:t>
      </w:r>
      <w:r w:rsidRPr="005838A6">
        <w:t>: UTRA ACLR test requirement for "NS_XX"</w:t>
      </w:r>
    </w:p>
    <w:tbl>
      <w:tblPr>
        <w:tblW w:w="952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27"/>
        <w:gridCol w:w="2267"/>
        <w:gridCol w:w="1700"/>
        <w:gridCol w:w="1133"/>
      </w:tblGrid>
      <w:tr w:rsidR="004E00EE" w:rsidRPr="005838A6" w14:paraId="2A20C3BF" w14:textId="77777777" w:rsidTr="00EF6B6C">
        <w:tc>
          <w:tcPr>
            <w:tcW w:w="9527" w:type="dxa"/>
            <w:gridSpan w:val="4"/>
          </w:tcPr>
          <w:p w14:paraId="69457EDD" w14:textId="77777777" w:rsidR="004E00EE" w:rsidRPr="005838A6" w:rsidRDefault="004E00EE" w:rsidP="007864DF">
            <w:pPr>
              <w:pStyle w:val="TAL"/>
            </w:pPr>
            <w:r w:rsidRPr="005838A6">
              <w:t>Derivation Path: TS 38.508-1 [5] clause 4.6.3, Table 4.6.3-1 AdditionalSpectrumEmission from SIB1</w:t>
            </w:r>
          </w:p>
        </w:tc>
      </w:tr>
      <w:tr w:rsidR="004E00EE" w:rsidRPr="005838A6" w14:paraId="7901129C" w14:textId="77777777" w:rsidTr="00503FE7">
        <w:tc>
          <w:tcPr>
            <w:tcW w:w="4427" w:type="dxa"/>
            <w:tcBorders>
              <w:bottom w:val="single" w:sz="4" w:space="0" w:color="auto"/>
            </w:tcBorders>
          </w:tcPr>
          <w:p w14:paraId="46023999" w14:textId="77777777" w:rsidR="004E00EE" w:rsidRPr="005838A6" w:rsidRDefault="004E00EE" w:rsidP="007864DF">
            <w:pPr>
              <w:pStyle w:val="TAH"/>
              <w:jc w:val="left"/>
            </w:pPr>
            <w:r w:rsidRPr="005838A6">
              <w:t>Information Element</w:t>
            </w:r>
          </w:p>
        </w:tc>
        <w:tc>
          <w:tcPr>
            <w:tcW w:w="2267" w:type="dxa"/>
          </w:tcPr>
          <w:p w14:paraId="5E6879CC" w14:textId="77777777" w:rsidR="004E00EE" w:rsidRPr="005838A6" w:rsidRDefault="004E00EE" w:rsidP="007864DF">
            <w:pPr>
              <w:pStyle w:val="TAH"/>
              <w:jc w:val="left"/>
            </w:pPr>
            <w:r w:rsidRPr="005838A6">
              <w:t>Value/remark</w:t>
            </w:r>
          </w:p>
        </w:tc>
        <w:tc>
          <w:tcPr>
            <w:tcW w:w="1700" w:type="dxa"/>
          </w:tcPr>
          <w:p w14:paraId="6915716E" w14:textId="77777777" w:rsidR="004E00EE" w:rsidRPr="005838A6" w:rsidRDefault="004E00EE" w:rsidP="007864DF">
            <w:pPr>
              <w:pStyle w:val="TAH"/>
              <w:jc w:val="left"/>
            </w:pPr>
            <w:r w:rsidRPr="005838A6">
              <w:t>Comment</w:t>
            </w:r>
          </w:p>
        </w:tc>
        <w:tc>
          <w:tcPr>
            <w:tcW w:w="1133" w:type="dxa"/>
          </w:tcPr>
          <w:p w14:paraId="76AD7F7F" w14:textId="77777777" w:rsidR="004E00EE" w:rsidRPr="005838A6" w:rsidRDefault="004E00EE" w:rsidP="007864DF">
            <w:pPr>
              <w:pStyle w:val="TAH"/>
              <w:jc w:val="left"/>
            </w:pPr>
            <w:r w:rsidRPr="005838A6">
              <w:t>Condition</w:t>
            </w:r>
          </w:p>
        </w:tc>
      </w:tr>
      <w:tr w:rsidR="004E00EE" w:rsidRPr="005838A6" w14:paraId="0181E100" w14:textId="77777777" w:rsidTr="00503FE7">
        <w:trPr>
          <w:trHeight w:val="104"/>
        </w:trPr>
        <w:tc>
          <w:tcPr>
            <w:tcW w:w="4427" w:type="dxa"/>
            <w:vMerge w:val="restart"/>
            <w:tcBorders>
              <w:bottom w:val="nil"/>
            </w:tcBorders>
          </w:tcPr>
          <w:p w14:paraId="3933E508" w14:textId="77777777" w:rsidR="004E00EE" w:rsidRPr="005838A6" w:rsidRDefault="004E00EE" w:rsidP="007864DF">
            <w:pPr>
              <w:pStyle w:val="TAL"/>
            </w:pPr>
            <w:r w:rsidRPr="005838A6">
              <w:t>AdditionalSpectrumEmission</w:t>
            </w:r>
          </w:p>
        </w:tc>
        <w:tc>
          <w:tcPr>
            <w:tcW w:w="2267" w:type="dxa"/>
          </w:tcPr>
          <w:p w14:paraId="16E62F36" w14:textId="7DA9E457" w:rsidR="004E00EE" w:rsidRPr="005838A6" w:rsidRDefault="004E00EE" w:rsidP="007864DF">
            <w:pPr>
              <w:pStyle w:val="TAC"/>
              <w:jc w:val="left"/>
            </w:pPr>
            <w:r w:rsidRPr="005838A6">
              <w:t>1</w:t>
            </w:r>
          </w:p>
        </w:tc>
        <w:tc>
          <w:tcPr>
            <w:tcW w:w="1700" w:type="dxa"/>
          </w:tcPr>
          <w:p w14:paraId="17ADF327" w14:textId="0513BB80" w:rsidR="004E00EE" w:rsidRPr="005838A6" w:rsidRDefault="004E00EE" w:rsidP="007864DF">
            <w:pPr>
              <w:pStyle w:val="TAC"/>
              <w:jc w:val="left"/>
              <w:rPr>
                <w:color w:val="538135"/>
              </w:rPr>
            </w:pPr>
            <w:r w:rsidRPr="005838A6">
              <w:t>NS_100 for band n1, n2, n3, n5, n25, n66, n80, n84 NOTE1</w:t>
            </w:r>
          </w:p>
        </w:tc>
        <w:tc>
          <w:tcPr>
            <w:tcW w:w="1133" w:type="dxa"/>
          </w:tcPr>
          <w:p w14:paraId="0755CC0E" w14:textId="77777777" w:rsidR="004E00EE" w:rsidRPr="005838A6" w:rsidRDefault="004E00EE" w:rsidP="007864DF">
            <w:pPr>
              <w:pStyle w:val="TAC"/>
              <w:jc w:val="left"/>
            </w:pPr>
          </w:p>
        </w:tc>
      </w:tr>
      <w:tr w:rsidR="004E00EE" w:rsidRPr="005838A6" w14:paraId="47EF06CF" w14:textId="77777777" w:rsidTr="00503FE7">
        <w:trPr>
          <w:trHeight w:val="104"/>
        </w:trPr>
        <w:tc>
          <w:tcPr>
            <w:tcW w:w="4427" w:type="dxa"/>
            <w:vMerge/>
            <w:tcBorders>
              <w:bottom w:val="nil"/>
            </w:tcBorders>
          </w:tcPr>
          <w:p w14:paraId="6EA15B0B" w14:textId="77777777" w:rsidR="004E00EE" w:rsidRPr="005838A6" w:rsidRDefault="004E00EE" w:rsidP="007864DF">
            <w:pPr>
              <w:pStyle w:val="TAL"/>
            </w:pPr>
          </w:p>
        </w:tc>
        <w:tc>
          <w:tcPr>
            <w:tcW w:w="2267" w:type="dxa"/>
          </w:tcPr>
          <w:p w14:paraId="3F2EAEFB" w14:textId="610CC164" w:rsidR="004E00EE" w:rsidRPr="005838A6" w:rsidDel="00724781" w:rsidRDefault="004E00EE" w:rsidP="007864DF">
            <w:pPr>
              <w:pStyle w:val="TAC"/>
              <w:jc w:val="left"/>
            </w:pPr>
            <w:r w:rsidRPr="005838A6">
              <w:rPr>
                <w:lang w:eastAsia="zh-CN"/>
              </w:rPr>
              <w:t>3</w:t>
            </w:r>
          </w:p>
        </w:tc>
        <w:tc>
          <w:tcPr>
            <w:tcW w:w="1700" w:type="dxa"/>
          </w:tcPr>
          <w:p w14:paraId="7CFBAD78" w14:textId="4163F364" w:rsidR="004E00EE" w:rsidRPr="005838A6" w:rsidRDefault="004E00EE" w:rsidP="007864DF">
            <w:pPr>
              <w:pStyle w:val="TAL"/>
            </w:pPr>
            <w:r w:rsidRPr="005838A6">
              <w:t>NS_03U for n2, n25, n66</w:t>
            </w:r>
          </w:p>
          <w:p w14:paraId="5E3AD013" w14:textId="77777777" w:rsidR="004E00EE" w:rsidRPr="005838A6" w:rsidRDefault="004E00EE" w:rsidP="007864DF">
            <w:pPr>
              <w:pStyle w:val="TAL"/>
            </w:pPr>
            <w:r w:rsidRPr="005838A6">
              <w:t>NS_05U for n1, n84</w:t>
            </w:r>
          </w:p>
          <w:p w14:paraId="114D4FEF" w14:textId="327D29E8" w:rsidR="004E00EE" w:rsidRPr="005838A6" w:rsidRDefault="004E00EE" w:rsidP="007864DF">
            <w:pPr>
              <w:pStyle w:val="TAC"/>
              <w:jc w:val="left"/>
            </w:pPr>
          </w:p>
        </w:tc>
        <w:tc>
          <w:tcPr>
            <w:tcW w:w="1133" w:type="dxa"/>
          </w:tcPr>
          <w:p w14:paraId="5E002DEF" w14:textId="77777777" w:rsidR="004E00EE" w:rsidRPr="005838A6" w:rsidRDefault="004E00EE" w:rsidP="007864DF">
            <w:pPr>
              <w:pStyle w:val="TAC"/>
              <w:jc w:val="left"/>
            </w:pPr>
          </w:p>
        </w:tc>
      </w:tr>
      <w:tr w:rsidR="00FF41A3" w:rsidRPr="005838A6" w14:paraId="4F04CE0C" w14:textId="77777777" w:rsidTr="00503FE7">
        <w:trPr>
          <w:trHeight w:val="104"/>
        </w:trPr>
        <w:tc>
          <w:tcPr>
            <w:tcW w:w="4427" w:type="dxa"/>
            <w:tcBorders>
              <w:top w:val="nil"/>
            </w:tcBorders>
          </w:tcPr>
          <w:p w14:paraId="279093E0" w14:textId="77777777" w:rsidR="00FF41A3" w:rsidRPr="005838A6" w:rsidRDefault="00FF41A3" w:rsidP="00FF41A3">
            <w:pPr>
              <w:pStyle w:val="TAL"/>
            </w:pPr>
          </w:p>
        </w:tc>
        <w:tc>
          <w:tcPr>
            <w:tcW w:w="2267" w:type="dxa"/>
          </w:tcPr>
          <w:p w14:paraId="7085B477" w14:textId="618915BA" w:rsidR="00FF41A3" w:rsidRPr="005838A6" w:rsidRDefault="00FF41A3" w:rsidP="00FF41A3">
            <w:pPr>
              <w:pStyle w:val="TAC"/>
              <w:jc w:val="left"/>
              <w:rPr>
                <w:lang w:eastAsia="zh-CN"/>
              </w:rPr>
            </w:pPr>
            <w:r w:rsidRPr="005838A6">
              <w:rPr>
                <w:lang w:eastAsia="zh-CN"/>
              </w:rPr>
              <w:t>4</w:t>
            </w:r>
          </w:p>
        </w:tc>
        <w:tc>
          <w:tcPr>
            <w:tcW w:w="1700" w:type="dxa"/>
          </w:tcPr>
          <w:p w14:paraId="54692CFE" w14:textId="63137D06" w:rsidR="00FF41A3" w:rsidRPr="005838A6" w:rsidRDefault="00FF41A3" w:rsidP="00FF41A3">
            <w:pPr>
              <w:pStyle w:val="TAL"/>
            </w:pPr>
            <w:r w:rsidRPr="005838A6">
              <w:rPr>
                <w:lang w:eastAsia="zh-CN"/>
              </w:rPr>
              <w:t>NS_05U for n65</w:t>
            </w:r>
          </w:p>
        </w:tc>
        <w:tc>
          <w:tcPr>
            <w:tcW w:w="1133" w:type="dxa"/>
          </w:tcPr>
          <w:p w14:paraId="61EFFE8A" w14:textId="77777777" w:rsidR="00FF41A3" w:rsidRPr="005838A6" w:rsidRDefault="00FF41A3" w:rsidP="00FF41A3">
            <w:pPr>
              <w:pStyle w:val="TAC"/>
              <w:jc w:val="left"/>
            </w:pPr>
          </w:p>
        </w:tc>
      </w:tr>
      <w:tr w:rsidR="004E00EE" w:rsidRPr="005838A6" w14:paraId="6B964EC2" w14:textId="77777777" w:rsidTr="00EF6B6C">
        <w:trPr>
          <w:trHeight w:val="104"/>
        </w:trPr>
        <w:tc>
          <w:tcPr>
            <w:tcW w:w="9527" w:type="dxa"/>
            <w:gridSpan w:val="4"/>
          </w:tcPr>
          <w:p w14:paraId="37E51D00" w14:textId="77777777" w:rsidR="004E00EE" w:rsidRPr="005838A6" w:rsidRDefault="004E00EE" w:rsidP="007864DF">
            <w:pPr>
              <w:pStyle w:val="TAN"/>
              <w:rPr>
                <w:color w:val="538135"/>
              </w:rPr>
            </w:pPr>
            <w:r w:rsidRPr="005838A6">
              <w:t>NOTE 1:</w:t>
            </w:r>
            <w:r w:rsidRPr="005838A6">
              <w:tab/>
              <w:t>This NS can be signalled for NR bands that have UTRA services deployed</w:t>
            </w:r>
          </w:p>
        </w:tc>
      </w:tr>
    </w:tbl>
    <w:p w14:paraId="00584671" w14:textId="77777777" w:rsidR="004E00EE" w:rsidRPr="005838A6" w:rsidRDefault="004E00EE" w:rsidP="007864DF"/>
    <w:p w14:paraId="55930822" w14:textId="77777777" w:rsidR="004E00EE" w:rsidRPr="005838A6" w:rsidRDefault="004E00EE" w:rsidP="007864DF">
      <w:pPr>
        <w:pStyle w:val="H6"/>
      </w:pPr>
      <w:r w:rsidRPr="005838A6">
        <w:t>6.5D.2.4.2.5</w:t>
      </w:r>
      <w:r w:rsidRPr="005838A6">
        <w:tab/>
        <w:t>Test requirement</w:t>
      </w:r>
    </w:p>
    <w:p w14:paraId="04ABEB34" w14:textId="77777777" w:rsidR="004E00EE" w:rsidRPr="005838A6" w:rsidRDefault="004E00EE" w:rsidP="007864DF">
      <w:r w:rsidRPr="005838A6">
        <w:t xml:space="preserve">UTRA ACLR requirement is applicable when signalled by the network with network signalling </w:t>
      </w:r>
      <w:r w:rsidRPr="005838A6">
        <w:rPr>
          <w:lang w:eastAsia="zh-CN"/>
        </w:rPr>
        <w:t xml:space="preserve">value indicated by </w:t>
      </w:r>
      <w:r w:rsidRPr="005838A6">
        <w:t xml:space="preserve">the field </w:t>
      </w:r>
      <w:r w:rsidRPr="005838A6">
        <w:rPr>
          <w:i/>
        </w:rPr>
        <w:t>additionalSpectrumEmission</w:t>
      </w:r>
      <w:r w:rsidRPr="005838A6">
        <w:t>.</w:t>
      </w:r>
    </w:p>
    <w:p w14:paraId="526AEC80" w14:textId="2D70840D" w:rsidR="004E00EE" w:rsidRPr="005838A6" w:rsidRDefault="004E00EE" w:rsidP="007864DF">
      <w:r w:rsidRPr="005838A6">
        <w:t xml:space="preserve">The measured UE mean total power in the channel bandwidth at all the antenna connectors, derived in step 3, shall fulfil requirements in Clause 6.2D.3.5 as appropriate, and </w:t>
      </w:r>
      <w:r w:rsidRPr="005838A6">
        <w:rPr>
          <w:rFonts w:cs="v5.0.0"/>
        </w:rPr>
        <w:t>if the measured adjacent channel power is greater than –50 dBm then</w:t>
      </w:r>
      <w:r w:rsidRPr="005838A6">
        <w:t xml:space="preserve"> the measured UTRA ACLR, derived in step 6 for each antenna connector, shall be higher than the limits in Table 6.5D.2.4.2.5-1.</w:t>
      </w:r>
    </w:p>
    <w:p w14:paraId="6AFFD6B2" w14:textId="77777777" w:rsidR="004E00EE" w:rsidRPr="005838A6" w:rsidRDefault="004E00EE" w:rsidP="00D366BD">
      <w:pPr>
        <w:pStyle w:val="TH"/>
      </w:pPr>
      <w:r w:rsidRPr="005838A6">
        <w:t>Table 6.5D.2.4.2.5-1: UTRA ACLR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3"/>
        <w:gridCol w:w="1990"/>
      </w:tblGrid>
      <w:tr w:rsidR="004E00EE" w:rsidRPr="005838A6" w14:paraId="4E50AAEC" w14:textId="77777777" w:rsidTr="004D336E">
        <w:trPr>
          <w:jc w:val="center"/>
        </w:trPr>
        <w:tc>
          <w:tcPr>
            <w:tcW w:w="1693" w:type="dxa"/>
            <w:shd w:val="clear" w:color="auto" w:fill="auto"/>
            <w:vAlign w:val="center"/>
          </w:tcPr>
          <w:p w14:paraId="73DC4F97" w14:textId="77777777" w:rsidR="004E00EE" w:rsidRPr="005838A6" w:rsidRDefault="004E00EE" w:rsidP="007864DF">
            <w:pPr>
              <w:pStyle w:val="TH"/>
              <w:jc w:val="left"/>
            </w:pPr>
          </w:p>
        </w:tc>
        <w:tc>
          <w:tcPr>
            <w:tcW w:w="1990" w:type="dxa"/>
            <w:shd w:val="clear" w:color="auto" w:fill="auto"/>
            <w:vAlign w:val="center"/>
          </w:tcPr>
          <w:p w14:paraId="65E64778" w14:textId="77777777" w:rsidR="004E00EE" w:rsidRPr="005838A6" w:rsidRDefault="004E00EE" w:rsidP="007864DF">
            <w:pPr>
              <w:pStyle w:val="TAH"/>
              <w:jc w:val="left"/>
            </w:pPr>
            <w:r w:rsidRPr="005838A6">
              <w:t>Power class 3</w:t>
            </w:r>
          </w:p>
        </w:tc>
      </w:tr>
      <w:tr w:rsidR="004E00EE" w:rsidRPr="005838A6" w14:paraId="184FF228" w14:textId="77777777" w:rsidTr="004D336E">
        <w:trPr>
          <w:jc w:val="center"/>
        </w:trPr>
        <w:tc>
          <w:tcPr>
            <w:tcW w:w="1693" w:type="dxa"/>
            <w:shd w:val="clear" w:color="auto" w:fill="auto"/>
            <w:vAlign w:val="center"/>
          </w:tcPr>
          <w:p w14:paraId="07BA01E5" w14:textId="77777777" w:rsidR="004E00EE" w:rsidRPr="005838A6" w:rsidRDefault="004E00EE" w:rsidP="007864DF">
            <w:pPr>
              <w:pStyle w:val="TAH"/>
              <w:jc w:val="left"/>
            </w:pPr>
            <w:r w:rsidRPr="005838A6">
              <w:t>UTRA</w:t>
            </w:r>
            <w:r w:rsidRPr="005838A6">
              <w:rPr>
                <w:vertAlign w:val="subscript"/>
              </w:rPr>
              <w:t>ACLR1</w:t>
            </w:r>
          </w:p>
        </w:tc>
        <w:tc>
          <w:tcPr>
            <w:tcW w:w="1990" w:type="dxa"/>
            <w:shd w:val="clear" w:color="auto" w:fill="auto"/>
          </w:tcPr>
          <w:p w14:paraId="05E75FB9" w14:textId="77777777" w:rsidR="004E00EE" w:rsidRPr="005838A6" w:rsidRDefault="004E00EE" w:rsidP="007864DF">
            <w:pPr>
              <w:pStyle w:val="TAC"/>
              <w:jc w:val="left"/>
            </w:pPr>
            <w:r w:rsidRPr="005838A6">
              <w:t>33 dB - TT</w:t>
            </w:r>
          </w:p>
        </w:tc>
      </w:tr>
      <w:tr w:rsidR="004E00EE" w:rsidRPr="005838A6" w14:paraId="7110F8B5" w14:textId="77777777" w:rsidTr="004D336E">
        <w:trPr>
          <w:jc w:val="center"/>
        </w:trPr>
        <w:tc>
          <w:tcPr>
            <w:tcW w:w="1693" w:type="dxa"/>
            <w:shd w:val="clear" w:color="auto" w:fill="auto"/>
            <w:vAlign w:val="center"/>
          </w:tcPr>
          <w:p w14:paraId="4E09B9FA" w14:textId="77777777" w:rsidR="004E00EE" w:rsidRPr="005838A6" w:rsidRDefault="004E00EE" w:rsidP="007864DF">
            <w:pPr>
              <w:pStyle w:val="TAH"/>
              <w:jc w:val="left"/>
            </w:pPr>
            <w:r w:rsidRPr="005838A6">
              <w:t>UTRA</w:t>
            </w:r>
            <w:r w:rsidRPr="005838A6">
              <w:rPr>
                <w:vertAlign w:val="subscript"/>
              </w:rPr>
              <w:t>ACLR2</w:t>
            </w:r>
          </w:p>
        </w:tc>
        <w:tc>
          <w:tcPr>
            <w:tcW w:w="1990" w:type="dxa"/>
            <w:shd w:val="clear" w:color="auto" w:fill="auto"/>
          </w:tcPr>
          <w:p w14:paraId="663096AB" w14:textId="77777777" w:rsidR="004E00EE" w:rsidRPr="005838A6" w:rsidRDefault="004E00EE" w:rsidP="007864DF">
            <w:pPr>
              <w:pStyle w:val="TAC"/>
              <w:jc w:val="left"/>
            </w:pPr>
            <w:r w:rsidRPr="005838A6">
              <w:t>36 dB - TT</w:t>
            </w:r>
          </w:p>
        </w:tc>
      </w:tr>
      <w:tr w:rsidR="004E00EE" w:rsidRPr="005838A6" w14:paraId="4081FDEE" w14:textId="77777777" w:rsidTr="004D336E">
        <w:trPr>
          <w:jc w:val="center"/>
        </w:trPr>
        <w:tc>
          <w:tcPr>
            <w:tcW w:w="3683" w:type="dxa"/>
            <w:gridSpan w:val="2"/>
            <w:shd w:val="clear" w:color="auto" w:fill="auto"/>
            <w:vAlign w:val="center"/>
          </w:tcPr>
          <w:p w14:paraId="332228BF" w14:textId="77777777" w:rsidR="004E00EE" w:rsidRPr="005838A6" w:rsidRDefault="004E00EE" w:rsidP="007864DF">
            <w:pPr>
              <w:pStyle w:val="TAN"/>
            </w:pPr>
            <w:r w:rsidRPr="005838A6">
              <w:t>NOTE 1: TT = 0.8 dB</w:t>
            </w:r>
          </w:p>
        </w:tc>
      </w:tr>
    </w:tbl>
    <w:p w14:paraId="55F7656E" w14:textId="77777777" w:rsidR="004E00EE" w:rsidRPr="005838A6" w:rsidRDefault="004E00EE" w:rsidP="007864DF"/>
    <w:p w14:paraId="3663B2A3" w14:textId="77777777" w:rsidR="004D336E" w:rsidRPr="005838A6" w:rsidRDefault="004D336E" w:rsidP="004D336E">
      <w:pPr>
        <w:pStyle w:val="Heading5"/>
      </w:pPr>
      <w:bookmarkStart w:id="1418" w:name="_Toc69306336"/>
      <w:bookmarkStart w:id="1419" w:name="_Toc69310001"/>
      <w:bookmarkStart w:id="1420" w:name="_Toc76020326"/>
      <w:bookmarkStart w:id="1421" w:name="_Toc83720814"/>
      <w:r w:rsidRPr="005838A6">
        <w:t>6.5D.2.4.2_1</w:t>
      </w:r>
      <w:r w:rsidRPr="005838A6">
        <w:tab/>
        <w:t>UTRA ACLR for SUL with UL MIMO</w:t>
      </w:r>
    </w:p>
    <w:p w14:paraId="29C8DAE0" w14:textId="77777777" w:rsidR="004D336E" w:rsidRPr="005838A6" w:rsidRDefault="004D336E" w:rsidP="004D336E">
      <w:pPr>
        <w:pStyle w:val="H6"/>
      </w:pPr>
      <w:r w:rsidRPr="005838A6">
        <w:t>6.5D.2.4.2_1.1</w:t>
      </w:r>
      <w:r w:rsidRPr="005838A6">
        <w:tab/>
        <w:t>Test purpose</w:t>
      </w:r>
    </w:p>
    <w:p w14:paraId="19819E0A" w14:textId="77777777" w:rsidR="004D336E" w:rsidRPr="005838A6" w:rsidRDefault="004D336E" w:rsidP="004D336E">
      <w:r w:rsidRPr="005838A6">
        <w:t>To verify that UE transmitter does not cause unacceptable interference to adjacent channels in terms of Adjacent Channel Leakage power Ratio (ACLR)</w:t>
      </w:r>
      <w:r w:rsidRPr="005838A6">
        <w:rPr>
          <w:lang w:eastAsia="zh-CN"/>
        </w:rPr>
        <w:t>.</w:t>
      </w:r>
    </w:p>
    <w:p w14:paraId="1C98B73B" w14:textId="77777777" w:rsidR="004D336E" w:rsidRPr="005838A6" w:rsidRDefault="004D336E" w:rsidP="004D336E">
      <w:pPr>
        <w:pStyle w:val="H6"/>
      </w:pPr>
      <w:r w:rsidRPr="005838A6">
        <w:t>6.5D.2.4.2_1.2</w:t>
      </w:r>
      <w:r w:rsidRPr="005838A6">
        <w:tab/>
        <w:t>Test applicability</w:t>
      </w:r>
    </w:p>
    <w:p w14:paraId="29BA24DB" w14:textId="77777777" w:rsidR="004D336E" w:rsidRPr="005838A6" w:rsidRDefault="004D336E" w:rsidP="004D336E">
      <w:r w:rsidRPr="005838A6">
        <w:t xml:space="preserve">This test </w:t>
      </w:r>
      <w:r w:rsidRPr="005838A6">
        <w:rPr>
          <w:lang w:eastAsia="zh-CN"/>
        </w:rPr>
        <w:t>case</w:t>
      </w:r>
      <w:r w:rsidRPr="005838A6">
        <w:t xml:space="preserve"> applies </w:t>
      </w:r>
      <w:r w:rsidRPr="005838A6">
        <w:rPr>
          <w:lang w:eastAsia="zh-CN"/>
        </w:rPr>
        <w:t>for</w:t>
      </w:r>
      <w:r w:rsidRPr="005838A6">
        <w:t xml:space="preserve"> NS_0</w:t>
      </w:r>
      <w:r w:rsidRPr="005838A6">
        <w:rPr>
          <w:lang w:eastAsia="zh-CN"/>
        </w:rPr>
        <w:t>5</w:t>
      </w:r>
      <w:r w:rsidRPr="005838A6">
        <w:t>U to all types of NR UE release 17 and forward that support SUL and UL MIMO operating on the SUL bands.</w:t>
      </w:r>
    </w:p>
    <w:p w14:paraId="6524B7E7" w14:textId="77777777" w:rsidR="004D336E" w:rsidRPr="005838A6" w:rsidRDefault="004D336E" w:rsidP="004D336E">
      <w:pPr>
        <w:pStyle w:val="H6"/>
      </w:pPr>
      <w:r w:rsidRPr="005838A6">
        <w:t>6.5D.2.4.2_1.3</w:t>
      </w:r>
      <w:r w:rsidRPr="005838A6">
        <w:tab/>
        <w:t>Minimum conformance requirements</w:t>
      </w:r>
    </w:p>
    <w:p w14:paraId="4CB00AA9" w14:textId="77777777" w:rsidR="004D336E" w:rsidRPr="005838A6" w:rsidRDefault="004D336E" w:rsidP="004D336E">
      <w:pPr>
        <w:rPr>
          <w:lang w:eastAsia="zh-CN"/>
        </w:rPr>
      </w:pPr>
      <w:r w:rsidRPr="005838A6">
        <w:t>For a terminal that supports SUL for the band combination specified in Table 5.2C-1, the current version of the specification assumes the terminal is configured with active transmission either on UL carrier or SUL carrier at any time in one serving cell and the UE requirements for single carrier shall apply for the active UL or SUL carrier accordingly.</w:t>
      </w:r>
    </w:p>
    <w:p w14:paraId="1895C4E5" w14:textId="77777777" w:rsidR="004D336E" w:rsidRPr="005838A6" w:rsidRDefault="004D336E" w:rsidP="004D336E">
      <w:r w:rsidRPr="005838A6">
        <w:t>For UE supporting UL MIMO, the requirements for Out of band emissions resulting from the modulation process and non-linearity in the transmitters is defined as the sum of the emissions from both UE transmit antenna connectors.</w:t>
      </w:r>
    </w:p>
    <w:p w14:paraId="44AF5451" w14:textId="77777777" w:rsidR="004D336E" w:rsidRPr="005838A6" w:rsidRDefault="004D336E" w:rsidP="004D336E">
      <w:r w:rsidRPr="005838A6">
        <w:t>For UEs with two transmit antenna connectors in closed-loop spatial multiplexing scheme, the requirements in subclause 6.5.2.4.2.3 apply. The requirements shall be met with UL MIMO configurations described in clause 6.2D.1_1.3.</w:t>
      </w:r>
    </w:p>
    <w:p w14:paraId="15427A13" w14:textId="77777777" w:rsidR="004D336E" w:rsidRPr="005838A6" w:rsidRDefault="004D336E" w:rsidP="004D336E">
      <w:r w:rsidRPr="005838A6">
        <w:t>The normative reference for this requirement is TS 38.101-1 [2] clauses 6.5D.2 and 6.5.2.4.2.</w:t>
      </w:r>
    </w:p>
    <w:p w14:paraId="3251EBCB" w14:textId="77777777" w:rsidR="004D336E" w:rsidRPr="005838A6" w:rsidRDefault="004D336E" w:rsidP="004D336E">
      <w:pPr>
        <w:pStyle w:val="H6"/>
      </w:pPr>
      <w:r w:rsidRPr="005838A6">
        <w:t>6.5D.2.4.2_1.4</w:t>
      </w:r>
      <w:r w:rsidRPr="005838A6">
        <w:tab/>
        <w:t>Test description</w:t>
      </w:r>
    </w:p>
    <w:p w14:paraId="0BCF89C4" w14:textId="77777777" w:rsidR="004D336E" w:rsidRPr="005838A6" w:rsidRDefault="004D336E" w:rsidP="004D336E">
      <w:pPr>
        <w:pStyle w:val="H6"/>
      </w:pPr>
      <w:r w:rsidRPr="005838A6">
        <w:t>6.5D.2.4.2_1.4.1</w:t>
      </w:r>
      <w:r w:rsidRPr="005838A6">
        <w:tab/>
        <w:t>Initial conditions</w:t>
      </w:r>
    </w:p>
    <w:p w14:paraId="33E4CE77" w14:textId="77777777" w:rsidR="004D336E" w:rsidRPr="005838A6" w:rsidRDefault="004D336E" w:rsidP="004D336E">
      <w:r w:rsidRPr="005838A6">
        <w:rPr>
          <w:lang w:eastAsia="zh-CN"/>
        </w:rPr>
        <w:t>S</w:t>
      </w:r>
      <w:r w:rsidRPr="005838A6">
        <w:t xml:space="preserve"> Initial conditions are a set of test configurations the UE needs to be tested in and the steps for the SS to take with the UE to reach the correct measurement state.</w:t>
      </w:r>
    </w:p>
    <w:p w14:paraId="5CBA79F0" w14:textId="13933252" w:rsidR="004D336E" w:rsidRPr="005838A6" w:rsidRDefault="004D336E" w:rsidP="004D336E">
      <w:r w:rsidRPr="005838A6">
        <w:t>The initial test configurations consist of environmental conditions, test frequencies, test channel bandwidths and sub-carrier spacing based on NR operating bands specified in Table 5.5C-1. All of these configurations shall be tested with applicable test parameters for each combination of channel bandwidth and sub-carrier spacing, are shown in table 6.5D.2.4.2_1.4.1-1. The details of the uplink reference measurement channels (RMCs) are specified in Annexes A.2. Configurations of PDSCH and PDCCH before measurement are specified in Annex C.2</w:t>
      </w:r>
    </w:p>
    <w:p w14:paraId="78E4D934" w14:textId="77777777" w:rsidR="004D336E" w:rsidRPr="005838A6" w:rsidRDefault="004D336E" w:rsidP="004D336E">
      <w:pPr>
        <w:pStyle w:val="TH"/>
      </w:pPr>
      <w:r w:rsidRPr="005838A6">
        <w:t>Table 6.5D.2.4.2_1.4.1-1: Test Configuration Table for NS_05U</w:t>
      </w:r>
    </w:p>
    <w:tbl>
      <w:tblPr>
        <w:tblW w:w="411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83"/>
        <w:gridCol w:w="668"/>
        <w:gridCol w:w="669"/>
        <w:gridCol w:w="574"/>
        <w:gridCol w:w="609"/>
        <w:gridCol w:w="500"/>
        <w:gridCol w:w="328"/>
        <w:gridCol w:w="1069"/>
        <w:gridCol w:w="3032"/>
      </w:tblGrid>
      <w:tr w:rsidR="004D336E" w:rsidRPr="005838A6" w14:paraId="504A1787" w14:textId="77777777" w:rsidTr="004F21EA">
        <w:trPr>
          <w:jc w:val="center"/>
        </w:trPr>
        <w:tc>
          <w:tcPr>
            <w:tcW w:w="5000" w:type="pct"/>
            <w:gridSpan w:val="9"/>
          </w:tcPr>
          <w:p w14:paraId="7E6DAB1B" w14:textId="77777777" w:rsidR="004D336E" w:rsidRPr="005838A6" w:rsidRDefault="004D336E" w:rsidP="004F21EA">
            <w:pPr>
              <w:pStyle w:val="TAH"/>
            </w:pPr>
            <w:r w:rsidRPr="005838A6">
              <w:rPr>
                <w:lang w:eastAsia="zh-CN"/>
              </w:rPr>
              <w:t>Initial Conditions</w:t>
            </w:r>
          </w:p>
        </w:tc>
      </w:tr>
      <w:tr w:rsidR="004D336E" w:rsidRPr="005838A6" w14:paraId="05785FD6" w14:textId="77777777" w:rsidTr="004F21EA">
        <w:trPr>
          <w:jc w:val="center"/>
        </w:trPr>
        <w:tc>
          <w:tcPr>
            <w:tcW w:w="1869" w:type="pct"/>
            <w:gridSpan w:val="5"/>
            <w:shd w:val="clear" w:color="auto" w:fill="auto"/>
          </w:tcPr>
          <w:p w14:paraId="45758576" w14:textId="77777777" w:rsidR="004D336E" w:rsidRPr="005838A6" w:rsidRDefault="004D336E" w:rsidP="004F21EA">
            <w:pPr>
              <w:pStyle w:val="TAL"/>
            </w:pPr>
            <w:r w:rsidRPr="005838A6">
              <w:t>Test Environment as specified in TS 38.508-1 [5] subclause 4.1</w:t>
            </w:r>
          </w:p>
        </w:tc>
        <w:tc>
          <w:tcPr>
            <w:tcW w:w="3131" w:type="pct"/>
            <w:gridSpan w:val="4"/>
          </w:tcPr>
          <w:p w14:paraId="488DDD87" w14:textId="77777777" w:rsidR="004D336E" w:rsidRPr="005838A6" w:rsidRDefault="004D336E" w:rsidP="004F21EA">
            <w:pPr>
              <w:pStyle w:val="TAL"/>
            </w:pPr>
            <w:r w:rsidRPr="005838A6">
              <w:t>Normal</w:t>
            </w:r>
          </w:p>
        </w:tc>
      </w:tr>
      <w:tr w:rsidR="004D336E" w:rsidRPr="005838A6" w14:paraId="0EF7A1AC" w14:textId="77777777" w:rsidTr="004F21EA">
        <w:trPr>
          <w:jc w:val="center"/>
        </w:trPr>
        <w:tc>
          <w:tcPr>
            <w:tcW w:w="1869" w:type="pct"/>
            <w:gridSpan w:val="5"/>
            <w:shd w:val="clear" w:color="auto" w:fill="auto"/>
          </w:tcPr>
          <w:p w14:paraId="76013568" w14:textId="77777777" w:rsidR="004D336E" w:rsidRPr="005838A6" w:rsidRDefault="004D336E" w:rsidP="004F21EA">
            <w:pPr>
              <w:pStyle w:val="TAL"/>
            </w:pPr>
            <w:r w:rsidRPr="005838A6">
              <w:t>Test Frequencies as specified in TS 38.508-1 [5] subclause 4.3.1</w:t>
            </w:r>
          </w:p>
        </w:tc>
        <w:tc>
          <w:tcPr>
            <w:tcW w:w="3131" w:type="pct"/>
            <w:gridSpan w:val="4"/>
          </w:tcPr>
          <w:p w14:paraId="276ADE7A" w14:textId="77777777" w:rsidR="004D336E" w:rsidRPr="005838A6" w:rsidRDefault="004D336E" w:rsidP="004F21EA">
            <w:pPr>
              <w:pStyle w:val="TAL"/>
            </w:pPr>
            <w:r w:rsidRPr="005838A6">
              <w:t>SUL carrier: Use Fc as specified in test parameters</w:t>
            </w:r>
          </w:p>
          <w:p w14:paraId="49E5C65C" w14:textId="77777777" w:rsidR="004D336E" w:rsidRPr="005838A6" w:rsidRDefault="004D336E" w:rsidP="004F21EA">
            <w:pPr>
              <w:pStyle w:val="TAL"/>
            </w:pPr>
            <w:r w:rsidRPr="005838A6">
              <w:t>NUL carrier: Mid range</w:t>
            </w:r>
          </w:p>
        </w:tc>
      </w:tr>
      <w:tr w:rsidR="004D336E" w:rsidRPr="005838A6" w14:paraId="315C1935" w14:textId="77777777" w:rsidTr="004F21EA">
        <w:trPr>
          <w:jc w:val="center"/>
        </w:trPr>
        <w:tc>
          <w:tcPr>
            <w:tcW w:w="1869" w:type="pct"/>
            <w:gridSpan w:val="5"/>
            <w:shd w:val="clear" w:color="auto" w:fill="auto"/>
          </w:tcPr>
          <w:p w14:paraId="4D020CB0" w14:textId="77777777" w:rsidR="004D336E" w:rsidRPr="005838A6" w:rsidRDefault="004D336E" w:rsidP="004F21EA">
            <w:pPr>
              <w:pStyle w:val="TAL"/>
            </w:pPr>
            <w:r w:rsidRPr="005838A6">
              <w:t>Test Channel Bandwidths as specified in TS 38.508-1 [5] subclause 4.3.1</w:t>
            </w:r>
          </w:p>
        </w:tc>
        <w:tc>
          <w:tcPr>
            <w:tcW w:w="3131" w:type="pct"/>
            <w:gridSpan w:val="4"/>
          </w:tcPr>
          <w:p w14:paraId="62ADA788" w14:textId="77777777" w:rsidR="004D336E" w:rsidRPr="005838A6" w:rsidRDefault="004D336E" w:rsidP="004F21EA">
            <w:pPr>
              <w:pStyle w:val="TAL"/>
            </w:pPr>
            <w:r w:rsidRPr="005838A6">
              <w:t>SUL carrier: 5 MHz, 10 MHz, 15 MHz, 20 MHz</w:t>
            </w:r>
          </w:p>
          <w:p w14:paraId="3B010651" w14:textId="77777777" w:rsidR="004D336E" w:rsidRPr="005838A6" w:rsidRDefault="004D336E" w:rsidP="004F21EA">
            <w:pPr>
              <w:pStyle w:val="TAL"/>
              <w:rPr>
                <w:lang w:eastAsia="zh-CN"/>
              </w:rPr>
            </w:pPr>
            <w:r w:rsidRPr="005838A6">
              <w:t xml:space="preserve">NUL carrier: Highest </w:t>
            </w:r>
          </w:p>
        </w:tc>
      </w:tr>
      <w:tr w:rsidR="004D336E" w:rsidRPr="005838A6" w14:paraId="0CFBB311" w14:textId="77777777" w:rsidTr="004F21EA">
        <w:trPr>
          <w:jc w:val="center"/>
        </w:trPr>
        <w:tc>
          <w:tcPr>
            <w:tcW w:w="1869" w:type="pct"/>
            <w:gridSpan w:val="5"/>
            <w:shd w:val="clear" w:color="auto" w:fill="auto"/>
          </w:tcPr>
          <w:p w14:paraId="353FE08B" w14:textId="77777777" w:rsidR="004D336E" w:rsidRPr="005838A6" w:rsidRDefault="004D336E" w:rsidP="004F21EA">
            <w:pPr>
              <w:pStyle w:val="TAL"/>
            </w:pPr>
            <w:r w:rsidRPr="005838A6">
              <w:t>Test SCS as specified in Table 5.3.5-1</w:t>
            </w:r>
          </w:p>
        </w:tc>
        <w:tc>
          <w:tcPr>
            <w:tcW w:w="3131" w:type="pct"/>
            <w:gridSpan w:val="4"/>
          </w:tcPr>
          <w:p w14:paraId="6E96099D" w14:textId="77777777" w:rsidR="004D336E" w:rsidRPr="005838A6" w:rsidRDefault="004D336E" w:rsidP="004F21EA">
            <w:pPr>
              <w:pStyle w:val="TAL"/>
              <w:rPr>
                <w:lang w:eastAsia="zh-CN"/>
              </w:rPr>
            </w:pPr>
            <w:r w:rsidRPr="005838A6">
              <w:t>15kHz for SUL and Lowest supported SCS for NUL carrier</w:t>
            </w:r>
          </w:p>
        </w:tc>
      </w:tr>
      <w:tr w:rsidR="004D336E" w:rsidRPr="005838A6" w14:paraId="436BD660" w14:textId="77777777" w:rsidTr="004F21EA">
        <w:trPr>
          <w:jc w:val="center"/>
        </w:trPr>
        <w:tc>
          <w:tcPr>
            <w:tcW w:w="5000" w:type="pct"/>
            <w:gridSpan w:val="9"/>
          </w:tcPr>
          <w:p w14:paraId="2F113D5D" w14:textId="77777777" w:rsidR="004D336E" w:rsidRPr="005838A6" w:rsidRDefault="004D336E" w:rsidP="004F21EA">
            <w:pPr>
              <w:pStyle w:val="TAH"/>
            </w:pPr>
            <w:r w:rsidRPr="005838A6">
              <w:t>AMPR Test parameters for NS_05U</w:t>
            </w:r>
          </w:p>
        </w:tc>
      </w:tr>
      <w:tr w:rsidR="004D336E" w:rsidRPr="005838A6" w14:paraId="30C03B08" w14:textId="77777777" w:rsidTr="004F21EA">
        <w:trPr>
          <w:jc w:val="center"/>
        </w:trPr>
        <w:tc>
          <w:tcPr>
            <w:tcW w:w="304" w:type="pct"/>
            <w:vMerge w:val="restart"/>
            <w:shd w:val="clear" w:color="auto" w:fill="auto"/>
            <w:vAlign w:val="center"/>
          </w:tcPr>
          <w:p w14:paraId="1B0C068E" w14:textId="77777777" w:rsidR="004D336E" w:rsidRPr="005838A6" w:rsidRDefault="004D336E" w:rsidP="004F21EA">
            <w:pPr>
              <w:pStyle w:val="TAH"/>
            </w:pPr>
            <w:r w:rsidRPr="005838A6">
              <w:t>Test ID</w:t>
            </w:r>
          </w:p>
        </w:tc>
        <w:tc>
          <w:tcPr>
            <w:tcW w:w="421" w:type="pct"/>
            <w:vMerge w:val="restart"/>
            <w:shd w:val="clear" w:color="auto" w:fill="auto"/>
            <w:vAlign w:val="center"/>
          </w:tcPr>
          <w:p w14:paraId="37643BB8" w14:textId="77777777" w:rsidR="004D336E" w:rsidRPr="005838A6" w:rsidRDefault="004D336E" w:rsidP="004F21EA">
            <w:pPr>
              <w:pStyle w:val="TAH"/>
            </w:pPr>
            <w:r w:rsidRPr="005838A6">
              <w:t xml:space="preserve">Fc </w:t>
            </w:r>
            <w:r w:rsidRPr="005838A6">
              <w:br/>
              <w:t>(MHz)</w:t>
            </w:r>
          </w:p>
        </w:tc>
        <w:tc>
          <w:tcPr>
            <w:tcW w:w="422" w:type="pct"/>
            <w:vMerge w:val="restart"/>
            <w:shd w:val="clear" w:color="auto" w:fill="auto"/>
            <w:vAlign w:val="center"/>
          </w:tcPr>
          <w:p w14:paraId="1B53DC49" w14:textId="77777777" w:rsidR="004D336E" w:rsidRPr="005838A6" w:rsidRDefault="004D336E" w:rsidP="004F21EA">
            <w:pPr>
              <w:pStyle w:val="TAH"/>
            </w:pPr>
            <w:r w:rsidRPr="005838A6">
              <w:t>ChBw</w:t>
            </w:r>
            <w:r w:rsidRPr="005838A6">
              <w:br/>
              <w:t>(MHz)</w:t>
            </w:r>
          </w:p>
        </w:tc>
        <w:tc>
          <w:tcPr>
            <w:tcW w:w="362" w:type="pct"/>
            <w:vMerge w:val="restart"/>
            <w:shd w:val="clear" w:color="auto" w:fill="auto"/>
            <w:vAlign w:val="center"/>
          </w:tcPr>
          <w:p w14:paraId="7B369935" w14:textId="77777777" w:rsidR="004D336E" w:rsidRPr="005838A6" w:rsidRDefault="004D336E" w:rsidP="004F21EA">
            <w:pPr>
              <w:pStyle w:val="TAH"/>
            </w:pPr>
            <w:r w:rsidRPr="005838A6">
              <w:t>Downlink Config.</w:t>
            </w:r>
          </w:p>
        </w:tc>
        <w:tc>
          <w:tcPr>
            <w:tcW w:w="384" w:type="pct"/>
            <w:vMerge w:val="restart"/>
            <w:vAlign w:val="center"/>
          </w:tcPr>
          <w:p w14:paraId="78A08B66" w14:textId="77777777" w:rsidR="004D336E" w:rsidRPr="005838A6" w:rsidRDefault="004D336E" w:rsidP="004F21EA">
            <w:pPr>
              <w:pStyle w:val="TAH"/>
            </w:pPr>
            <w:r w:rsidRPr="005838A6">
              <w:t>Uplink config</w:t>
            </w:r>
          </w:p>
        </w:tc>
        <w:tc>
          <w:tcPr>
            <w:tcW w:w="315" w:type="pct"/>
            <w:vMerge w:val="restart"/>
            <w:textDirection w:val="btLr"/>
            <w:vAlign w:val="center"/>
          </w:tcPr>
          <w:p w14:paraId="4210BFB7" w14:textId="77777777" w:rsidR="004D336E" w:rsidRPr="005838A6" w:rsidRDefault="004D336E" w:rsidP="004F21EA">
            <w:pPr>
              <w:pStyle w:val="TAH"/>
            </w:pPr>
            <w:r w:rsidRPr="005838A6">
              <w:t>A-MPR</w:t>
            </w:r>
          </w:p>
        </w:tc>
        <w:tc>
          <w:tcPr>
            <w:tcW w:w="2792" w:type="pct"/>
            <w:gridSpan w:val="3"/>
          </w:tcPr>
          <w:p w14:paraId="1797AC78" w14:textId="77777777" w:rsidR="004D336E" w:rsidRPr="005838A6" w:rsidRDefault="004D336E" w:rsidP="004F21EA">
            <w:pPr>
              <w:pStyle w:val="TAH"/>
            </w:pPr>
            <w:r w:rsidRPr="005838A6">
              <w:t>SUL Configuration</w:t>
            </w:r>
          </w:p>
        </w:tc>
      </w:tr>
      <w:tr w:rsidR="004D336E" w:rsidRPr="005838A6" w14:paraId="45A25FCF" w14:textId="77777777" w:rsidTr="004F21EA">
        <w:trPr>
          <w:trHeight w:val="424"/>
          <w:jc w:val="center"/>
        </w:trPr>
        <w:tc>
          <w:tcPr>
            <w:tcW w:w="304" w:type="pct"/>
            <w:vMerge/>
            <w:shd w:val="clear" w:color="auto" w:fill="auto"/>
            <w:tcMar>
              <w:left w:w="57" w:type="dxa"/>
              <w:right w:w="57" w:type="dxa"/>
            </w:tcMar>
            <w:vAlign w:val="center"/>
          </w:tcPr>
          <w:p w14:paraId="59A567AA" w14:textId="77777777" w:rsidR="004D336E" w:rsidRPr="005838A6" w:rsidRDefault="004D336E" w:rsidP="004F21EA">
            <w:pPr>
              <w:pStyle w:val="TAH"/>
            </w:pPr>
          </w:p>
        </w:tc>
        <w:tc>
          <w:tcPr>
            <w:tcW w:w="421" w:type="pct"/>
            <w:vMerge/>
            <w:shd w:val="clear" w:color="auto" w:fill="auto"/>
            <w:tcMar>
              <w:left w:w="57" w:type="dxa"/>
              <w:right w:w="57" w:type="dxa"/>
            </w:tcMar>
            <w:vAlign w:val="center"/>
          </w:tcPr>
          <w:p w14:paraId="3986C2B8" w14:textId="77777777" w:rsidR="004D336E" w:rsidRPr="005838A6" w:rsidRDefault="004D336E" w:rsidP="004F21EA">
            <w:pPr>
              <w:pStyle w:val="TAH"/>
            </w:pPr>
          </w:p>
        </w:tc>
        <w:tc>
          <w:tcPr>
            <w:tcW w:w="422" w:type="pct"/>
            <w:vMerge/>
            <w:shd w:val="clear" w:color="auto" w:fill="auto"/>
            <w:tcMar>
              <w:left w:w="57" w:type="dxa"/>
              <w:right w:w="57" w:type="dxa"/>
            </w:tcMar>
            <w:vAlign w:val="center"/>
          </w:tcPr>
          <w:p w14:paraId="01E8DE25" w14:textId="77777777" w:rsidR="004D336E" w:rsidRPr="005838A6" w:rsidRDefault="004D336E" w:rsidP="004F21EA">
            <w:pPr>
              <w:pStyle w:val="TAH"/>
            </w:pPr>
          </w:p>
        </w:tc>
        <w:tc>
          <w:tcPr>
            <w:tcW w:w="362" w:type="pct"/>
            <w:vMerge/>
            <w:shd w:val="clear" w:color="auto" w:fill="auto"/>
            <w:tcMar>
              <w:left w:w="57" w:type="dxa"/>
              <w:right w:w="57" w:type="dxa"/>
            </w:tcMar>
            <w:vAlign w:val="center"/>
          </w:tcPr>
          <w:p w14:paraId="5D9EE7FD" w14:textId="77777777" w:rsidR="004D336E" w:rsidRPr="005838A6" w:rsidRDefault="004D336E" w:rsidP="004F21EA">
            <w:pPr>
              <w:pStyle w:val="TAH"/>
            </w:pPr>
          </w:p>
        </w:tc>
        <w:tc>
          <w:tcPr>
            <w:tcW w:w="384" w:type="pct"/>
            <w:vMerge/>
          </w:tcPr>
          <w:p w14:paraId="3436B7BE" w14:textId="77777777" w:rsidR="004D336E" w:rsidRPr="005838A6" w:rsidRDefault="004D336E" w:rsidP="004F21EA">
            <w:pPr>
              <w:pStyle w:val="TAH"/>
            </w:pPr>
          </w:p>
        </w:tc>
        <w:tc>
          <w:tcPr>
            <w:tcW w:w="315" w:type="pct"/>
            <w:vMerge/>
          </w:tcPr>
          <w:p w14:paraId="3233D4E8" w14:textId="77777777" w:rsidR="004D336E" w:rsidRPr="005838A6" w:rsidRDefault="004D336E" w:rsidP="004F21EA">
            <w:pPr>
              <w:pStyle w:val="TAH"/>
            </w:pPr>
          </w:p>
        </w:tc>
        <w:tc>
          <w:tcPr>
            <w:tcW w:w="881" w:type="pct"/>
            <w:gridSpan w:val="2"/>
          </w:tcPr>
          <w:p w14:paraId="097B9CCE" w14:textId="77777777" w:rsidR="004D336E" w:rsidRPr="005838A6" w:rsidRDefault="004D336E" w:rsidP="004F21EA">
            <w:pPr>
              <w:pStyle w:val="TAH"/>
            </w:pPr>
            <w:r w:rsidRPr="005838A6">
              <w:t>Modulation</w:t>
            </w:r>
          </w:p>
          <w:p w14:paraId="663B3A1D" w14:textId="77777777" w:rsidR="004D336E" w:rsidRPr="005838A6" w:rsidRDefault="004D336E" w:rsidP="004F21EA">
            <w:pPr>
              <w:pStyle w:val="TAH"/>
            </w:pPr>
            <w:r w:rsidRPr="005838A6">
              <w:t>(NOTE 2)</w:t>
            </w:r>
          </w:p>
        </w:tc>
        <w:tc>
          <w:tcPr>
            <w:tcW w:w="1911" w:type="pct"/>
            <w:shd w:val="clear" w:color="auto" w:fill="auto"/>
            <w:vAlign w:val="center"/>
          </w:tcPr>
          <w:p w14:paraId="09315BFB" w14:textId="77777777" w:rsidR="004D336E" w:rsidRPr="005838A6" w:rsidRDefault="004D336E" w:rsidP="004F21EA">
            <w:pPr>
              <w:pStyle w:val="TAH"/>
            </w:pPr>
            <w:r w:rsidRPr="005838A6">
              <w:t>RB allocation (Note 1)</w:t>
            </w:r>
          </w:p>
        </w:tc>
      </w:tr>
      <w:tr w:rsidR="004D336E" w:rsidRPr="005838A6" w14:paraId="0E85EAB1" w14:textId="77777777" w:rsidTr="004F21EA">
        <w:trPr>
          <w:jc w:val="center"/>
        </w:trPr>
        <w:tc>
          <w:tcPr>
            <w:tcW w:w="304" w:type="pct"/>
            <w:shd w:val="clear" w:color="auto" w:fill="auto"/>
            <w:tcMar>
              <w:left w:w="45" w:type="dxa"/>
              <w:right w:w="45" w:type="dxa"/>
            </w:tcMar>
            <w:vAlign w:val="center"/>
          </w:tcPr>
          <w:p w14:paraId="014267D0" w14:textId="77777777" w:rsidR="004D336E" w:rsidRPr="005838A6" w:rsidRDefault="004D336E" w:rsidP="004F21EA">
            <w:pPr>
              <w:pStyle w:val="TAC"/>
              <w:rPr>
                <w:rFonts w:eastAsia="SimSun"/>
              </w:rPr>
            </w:pPr>
            <w:r w:rsidRPr="005838A6">
              <w:rPr>
                <w:rFonts w:eastAsia="SimSun"/>
              </w:rPr>
              <w:t>1</w:t>
            </w:r>
          </w:p>
        </w:tc>
        <w:tc>
          <w:tcPr>
            <w:tcW w:w="421" w:type="pct"/>
            <w:shd w:val="clear" w:color="auto" w:fill="auto"/>
            <w:tcMar>
              <w:left w:w="45" w:type="dxa"/>
              <w:right w:w="45" w:type="dxa"/>
            </w:tcMar>
            <w:vAlign w:val="center"/>
          </w:tcPr>
          <w:p w14:paraId="6B954158" w14:textId="77777777" w:rsidR="004D336E" w:rsidRPr="005838A6" w:rsidRDefault="004D336E" w:rsidP="004F21EA">
            <w:pPr>
              <w:pStyle w:val="TAC"/>
              <w:rPr>
                <w:rFonts w:eastAsia="SimSun"/>
              </w:rPr>
            </w:pPr>
            <w:r w:rsidRPr="005838A6">
              <w:rPr>
                <w:rFonts w:eastAsia="SimSun"/>
              </w:rPr>
              <w:t>1922.5</w:t>
            </w:r>
          </w:p>
        </w:tc>
        <w:tc>
          <w:tcPr>
            <w:tcW w:w="422" w:type="pct"/>
            <w:shd w:val="clear" w:color="auto" w:fill="auto"/>
            <w:tcMar>
              <w:left w:w="45" w:type="dxa"/>
              <w:right w:w="45" w:type="dxa"/>
            </w:tcMar>
            <w:vAlign w:val="center"/>
          </w:tcPr>
          <w:p w14:paraId="57F8C24E" w14:textId="77777777" w:rsidR="004D336E" w:rsidRPr="005838A6" w:rsidRDefault="004D336E" w:rsidP="004F21EA">
            <w:pPr>
              <w:pStyle w:val="TAC"/>
              <w:rPr>
                <w:rFonts w:eastAsia="SimSun"/>
              </w:rPr>
            </w:pPr>
            <w:r w:rsidRPr="005838A6">
              <w:rPr>
                <w:rFonts w:eastAsia="SimSun"/>
              </w:rPr>
              <w:t>5</w:t>
            </w:r>
          </w:p>
        </w:tc>
        <w:tc>
          <w:tcPr>
            <w:tcW w:w="362" w:type="pct"/>
            <w:vMerge w:val="restart"/>
            <w:shd w:val="clear" w:color="auto" w:fill="auto"/>
            <w:tcMar>
              <w:left w:w="45" w:type="dxa"/>
              <w:right w:w="45" w:type="dxa"/>
            </w:tcMar>
            <w:vAlign w:val="center"/>
          </w:tcPr>
          <w:p w14:paraId="7D4320F2" w14:textId="77777777" w:rsidR="004D336E" w:rsidRPr="005838A6" w:rsidRDefault="004D336E" w:rsidP="004F21EA">
            <w:pPr>
              <w:pStyle w:val="TAC"/>
              <w:rPr>
                <w:rFonts w:eastAsia="SimSun"/>
              </w:rPr>
            </w:pPr>
          </w:p>
        </w:tc>
        <w:tc>
          <w:tcPr>
            <w:tcW w:w="384" w:type="pct"/>
            <w:vMerge w:val="restart"/>
            <w:shd w:val="clear" w:color="auto" w:fill="auto"/>
            <w:vAlign w:val="center"/>
          </w:tcPr>
          <w:p w14:paraId="1353D25D" w14:textId="77777777" w:rsidR="004D336E" w:rsidRPr="005838A6" w:rsidRDefault="004D336E" w:rsidP="004F21EA">
            <w:pPr>
              <w:pStyle w:val="TAC"/>
              <w:rPr>
                <w:rFonts w:eastAsia="SimSun"/>
              </w:rPr>
            </w:pPr>
          </w:p>
        </w:tc>
        <w:tc>
          <w:tcPr>
            <w:tcW w:w="315" w:type="pct"/>
            <w:shd w:val="clear" w:color="auto" w:fill="auto"/>
            <w:vAlign w:val="center"/>
          </w:tcPr>
          <w:p w14:paraId="11B9E360" w14:textId="77777777" w:rsidR="004D336E" w:rsidRPr="005838A6" w:rsidRDefault="004D336E" w:rsidP="004F21EA">
            <w:pPr>
              <w:pStyle w:val="TAC"/>
              <w:rPr>
                <w:rFonts w:eastAsia="SimSun"/>
              </w:rPr>
            </w:pPr>
            <w:r w:rsidRPr="005838A6">
              <w:rPr>
                <w:rFonts w:eastAsia="SimSun"/>
              </w:rPr>
              <w:t>A3</w:t>
            </w:r>
          </w:p>
        </w:tc>
        <w:tc>
          <w:tcPr>
            <w:tcW w:w="207" w:type="pct"/>
            <w:vMerge w:val="restart"/>
            <w:shd w:val="clear" w:color="auto" w:fill="auto"/>
            <w:textDirection w:val="btLr"/>
          </w:tcPr>
          <w:p w14:paraId="23548616" w14:textId="77777777" w:rsidR="004D336E" w:rsidRPr="005838A6" w:rsidRDefault="004D336E" w:rsidP="004F21EA">
            <w:pPr>
              <w:pStyle w:val="TAC"/>
              <w:rPr>
                <w:rFonts w:eastAsia="SimSun"/>
              </w:rPr>
            </w:pPr>
            <w:r w:rsidRPr="005838A6">
              <w:rPr>
                <w:rFonts w:eastAsia="SimSun"/>
              </w:rPr>
              <w:t>CP-OFDM</w:t>
            </w:r>
          </w:p>
        </w:tc>
        <w:tc>
          <w:tcPr>
            <w:tcW w:w="674" w:type="pct"/>
            <w:shd w:val="clear" w:color="auto" w:fill="auto"/>
            <w:tcMar>
              <w:left w:w="45" w:type="dxa"/>
              <w:right w:w="45" w:type="dxa"/>
            </w:tcMar>
            <w:vAlign w:val="center"/>
          </w:tcPr>
          <w:p w14:paraId="7CA8B3E9" w14:textId="77777777" w:rsidR="004D336E" w:rsidRPr="005838A6" w:rsidRDefault="004D336E" w:rsidP="004F21EA">
            <w:pPr>
              <w:pStyle w:val="TAC"/>
              <w:rPr>
                <w:rFonts w:eastAsia="SimSun"/>
              </w:rPr>
            </w:pPr>
            <w:r w:rsidRPr="005838A6">
              <w:rPr>
                <w:rFonts w:eastAsia="SimSun"/>
              </w:rPr>
              <w:t>QPSK</w:t>
            </w:r>
          </w:p>
        </w:tc>
        <w:tc>
          <w:tcPr>
            <w:tcW w:w="1911" w:type="pct"/>
            <w:shd w:val="clear" w:color="auto" w:fill="auto"/>
            <w:tcMar>
              <w:left w:w="45" w:type="dxa"/>
              <w:right w:w="45" w:type="dxa"/>
            </w:tcMar>
            <w:vAlign w:val="center"/>
          </w:tcPr>
          <w:p w14:paraId="6F0ADB24" w14:textId="77777777" w:rsidR="004D336E" w:rsidRPr="005838A6" w:rsidRDefault="004D336E" w:rsidP="004F21EA">
            <w:pPr>
              <w:pStyle w:val="TAC"/>
              <w:rPr>
                <w:rFonts w:eastAsia="SimSun"/>
              </w:rPr>
            </w:pPr>
            <w:r w:rsidRPr="005838A6">
              <w:rPr>
                <w:rFonts w:eastAsia="SimSun"/>
              </w:rPr>
              <w:t>Outer_Full</w:t>
            </w:r>
          </w:p>
        </w:tc>
      </w:tr>
      <w:tr w:rsidR="004D336E" w:rsidRPr="005838A6" w14:paraId="5A8CEE53" w14:textId="77777777" w:rsidTr="004F21EA">
        <w:trPr>
          <w:jc w:val="center"/>
        </w:trPr>
        <w:tc>
          <w:tcPr>
            <w:tcW w:w="304" w:type="pct"/>
            <w:shd w:val="clear" w:color="auto" w:fill="auto"/>
            <w:tcMar>
              <w:left w:w="45" w:type="dxa"/>
              <w:right w:w="45" w:type="dxa"/>
            </w:tcMar>
            <w:vAlign w:val="center"/>
          </w:tcPr>
          <w:p w14:paraId="42895075" w14:textId="77777777" w:rsidR="004D336E" w:rsidRPr="005838A6" w:rsidRDefault="004D336E" w:rsidP="004F21EA">
            <w:pPr>
              <w:pStyle w:val="TAC"/>
              <w:rPr>
                <w:rFonts w:eastAsia="SimSun"/>
              </w:rPr>
            </w:pPr>
            <w:r w:rsidRPr="005838A6">
              <w:rPr>
                <w:rFonts w:eastAsia="SimSun"/>
              </w:rPr>
              <w:t>2</w:t>
            </w:r>
          </w:p>
        </w:tc>
        <w:tc>
          <w:tcPr>
            <w:tcW w:w="421" w:type="pct"/>
            <w:shd w:val="clear" w:color="auto" w:fill="auto"/>
            <w:tcMar>
              <w:left w:w="45" w:type="dxa"/>
              <w:right w:w="45" w:type="dxa"/>
            </w:tcMar>
            <w:vAlign w:val="center"/>
          </w:tcPr>
          <w:p w14:paraId="28E06F46" w14:textId="77777777" w:rsidR="004D336E" w:rsidRPr="005838A6" w:rsidRDefault="004D336E" w:rsidP="004F21EA">
            <w:pPr>
              <w:pStyle w:val="TAC"/>
              <w:rPr>
                <w:rFonts w:eastAsia="SimSun"/>
              </w:rPr>
            </w:pPr>
            <w:r w:rsidRPr="005838A6">
              <w:rPr>
                <w:rFonts w:eastAsia="SimSun"/>
              </w:rPr>
              <w:t>1925</w:t>
            </w:r>
          </w:p>
        </w:tc>
        <w:tc>
          <w:tcPr>
            <w:tcW w:w="422" w:type="pct"/>
            <w:shd w:val="clear" w:color="auto" w:fill="auto"/>
            <w:tcMar>
              <w:left w:w="45" w:type="dxa"/>
              <w:right w:w="45" w:type="dxa"/>
            </w:tcMar>
            <w:vAlign w:val="center"/>
          </w:tcPr>
          <w:p w14:paraId="451990F1" w14:textId="77777777" w:rsidR="004D336E" w:rsidRPr="005838A6" w:rsidRDefault="004D336E" w:rsidP="004F21EA">
            <w:pPr>
              <w:pStyle w:val="TAC"/>
              <w:rPr>
                <w:rFonts w:eastAsia="SimSun"/>
              </w:rPr>
            </w:pPr>
            <w:r w:rsidRPr="005838A6">
              <w:rPr>
                <w:rFonts w:eastAsia="SimSun"/>
              </w:rPr>
              <w:t>10</w:t>
            </w:r>
          </w:p>
        </w:tc>
        <w:tc>
          <w:tcPr>
            <w:tcW w:w="362" w:type="pct"/>
            <w:vMerge/>
            <w:shd w:val="clear" w:color="auto" w:fill="auto"/>
            <w:tcMar>
              <w:left w:w="45" w:type="dxa"/>
              <w:right w:w="45" w:type="dxa"/>
            </w:tcMar>
            <w:vAlign w:val="center"/>
          </w:tcPr>
          <w:p w14:paraId="00DA5674" w14:textId="77777777" w:rsidR="004D336E" w:rsidRPr="005838A6" w:rsidRDefault="004D336E" w:rsidP="004F21EA">
            <w:pPr>
              <w:pStyle w:val="TAC"/>
              <w:rPr>
                <w:rFonts w:eastAsia="SimSun"/>
              </w:rPr>
            </w:pPr>
          </w:p>
        </w:tc>
        <w:tc>
          <w:tcPr>
            <w:tcW w:w="384" w:type="pct"/>
            <w:vMerge/>
            <w:shd w:val="clear" w:color="auto" w:fill="auto"/>
            <w:vAlign w:val="center"/>
          </w:tcPr>
          <w:p w14:paraId="53335F01" w14:textId="77777777" w:rsidR="004D336E" w:rsidRPr="005838A6" w:rsidRDefault="004D336E" w:rsidP="004F21EA">
            <w:pPr>
              <w:pStyle w:val="TAC"/>
              <w:rPr>
                <w:rFonts w:eastAsia="SimSun"/>
              </w:rPr>
            </w:pPr>
          </w:p>
        </w:tc>
        <w:tc>
          <w:tcPr>
            <w:tcW w:w="315" w:type="pct"/>
            <w:shd w:val="clear" w:color="auto" w:fill="auto"/>
            <w:vAlign w:val="center"/>
          </w:tcPr>
          <w:p w14:paraId="74D09269" w14:textId="77777777" w:rsidR="004D336E" w:rsidRPr="005838A6" w:rsidRDefault="004D336E" w:rsidP="004F21EA">
            <w:pPr>
              <w:pStyle w:val="TAC"/>
              <w:rPr>
                <w:rFonts w:eastAsia="SimSun"/>
              </w:rPr>
            </w:pPr>
            <w:r w:rsidRPr="005838A6">
              <w:rPr>
                <w:rFonts w:eastAsia="SimSun"/>
              </w:rPr>
              <w:t>A1</w:t>
            </w:r>
          </w:p>
        </w:tc>
        <w:tc>
          <w:tcPr>
            <w:tcW w:w="207" w:type="pct"/>
            <w:vMerge/>
            <w:shd w:val="clear" w:color="auto" w:fill="auto"/>
          </w:tcPr>
          <w:p w14:paraId="008DC4C7" w14:textId="77777777" w:rsidR="004D336E" w:rsidRPr="005838A6" w:rsidRDefault="004D336E" w:rsidP="004F21EA">
            <w:pPr>
              <w:pStyle w:val="TAC"/>
              <w:rPr>
                <w:rFonts w:eastAsia="SimSun"/>
              </w:rPr>
            </w:pPr>
          </w:p>
        </w:tc>
        <w:tc>
          <w:tcPr>
            <w:tcW w:w="674" w:type="pct"/>
            <w:shd w:val="clear" w:color="auto" w:fill="auto"/>
            <w:tcMar>
              <w:left w:w="45" w:type="dxa"/>
              <w:right w:w="45" w:type="dxa"/>
            </w:tcMar>
            <w:vAlign w:val="center"/>
          </w:tcPr>
          <w:p w14:paraId="59C2B8DE" w14:textId="77777777" w:rsidR="004D336E" w:rsidRPr="005838A6" w:rsidRDefault="004D336E" w:rsidP="004F21EA">
            <w:pPr>
              <w:pStyle w:val="TAC"/>
              <w:rPr>
                <w:rFonts w:eastAsia="SimSun"/>
              </w:rPr>
            </w:pPr>
            <w:r w:rsidRPr="005838A6">
              <w:rPr>
                <w:rFonts w:eastAsia="SimSun"/>
              </w:rPr>
              <w:t>QPSK</w:t>
            </w:r>
          </w:p>
        </w:tc>
        <w:tc>
          <w:tcPr>
            <w:tcW w:w="1911" w:type="pct"/>
            <w:shd w:val="clear" w:color="auto" w:fill="auto"/>
            <w:tcMar>
              <w:left w:w="45" w:type="dxa"/>
              <w:right w:w="45" w:type="dxa"/>
            </w:tcMar>
            <w:vAlign w:val="center"/>
          </w:tcPr>
          <w:p w14:paraId="1E3B0DCB" w14:textId="77777777" w:rsidR="004D336E" w:rsidRPr="005838A6" w:rsidRDefault="004D336E" w:rsidP="004F21EA">
            <w:pPr>
              <w:pStyle w:val="TAC"/>
              <w:rPr>
                <w:rFonts w:eastAsia="SimSun"/>
              </w:rPr>
            </w:pPr>
            <w:r w:rsidRPr="005838A6">
              <w:rPr>
                <w:rFonts w:eastAsia="SimSun"/>
              </w:rPr>
              <w:t>Outer_Full</w:t>
            </w:r>
          </w:p>
        </w:tc>
      </w:tr>
      <w:tr w:rsidR="004D336E" w:rsidRPr="005838A6" w14:paraId="6B540025" w14:textId="77777777" w:rsidTr="004F21EA">
        <w:trPr>
          <w:jc w:val="center"/>
        </w:trPr>
        <w:tc>
          <w:tcPr>
            <w:tcW w:w="304" w:type="pct"/>
            <w:shd w:val="clear" w:color="auto" w:fill="auto"/>
            <w:tcMar>
              <w:left w:w="45" w:type="dxa"/>
              <w:right w:w="45" w:type="dxa"/>
            </w:tcMar>
            <w:vAlign w:val="center"/>
          </w:tcPr>
          <w:p w14:paraId="6B9FCE3A" w14:textId="77777777" w:rsidR="004D336E" w:rsidRPr="005838A6" w:rsidRDefault="004D336E" w:rsidP="004F21EA">
            <w:pPr>
              <w:pStyle w:val="TAC"/>
              <w:rPr>
                <w:rFonts w:eastAsia="SimSun"/>
              </w:rPr>
            </w:pPr>
            <w:r w:rsidRPr="005838A6">
              <w:rPr>
                <w:rFonts w:eastAsia="SimSun"/>
              </w:rPr>
              <w:t>3</w:t>
            </w:r>
          </w:p>
        </w:tc>
        <w:tc>
          <w:tcPr>
            <w:tcW w:w="421" w:type="pct"/>
            <w:shd w:val="clear" w:color="auto" w:fill="auto"/>
            <w:tcMar>
              <w:left w:w="45" w:type="dxa"/>
              <w:right w:w="45" w:type="dxa"/>
            </w:tcMar>
            <w:vAlign w:val="center"/>
          </w:tcPr>
          <w:p w14:paraId="6CB76C5F" w14:textId="77777777" w:rsidR="004D336E" w:rsidRPr="005838A6" w:rsidRDefault="004D336E" w:rsidP="004F21EA">
            <w:pPr>
              <w:pStyle w:val="TAC"/>
              <w:rPr>
                <w:rFonts w:eastAsia="SimSun"/>
              </w:rPr>
            </w:pPr>
            <w:r w:rsidRPr="005838A6">
              <w:rPr>
                <w:rFonts w:eastAsia="SimSun"/>
              </w:rPr>
              <w:t>1925</w:t>
            </w:r>
          </w:p>
        </w:tc>
        <w:tc>
          <w:tcPr>
            <w:tcW w:w="422" w:type="pct"/>
            <w:shd w:val="clear" w:color="auto" w:fill="auto"/>
            <w:tcMar>
              <w:left w:w="45" w:type="dxa"/>
              <w:right w:w="45" w:type="dxa"/>
            </w:tcMar>
            <w:vAlign w:val="center"/>
          </w:tcPr>
          <w:p w14:paraId="53C56887" w14:textId="77777777" w:rsidR="004D336E" w:rsidRPr="005838A6" w:rsidRDefault="004D336E" w:rsidP="004F21EA">
            <w:pPr>
              <w:pStyle w:val="TAC"/>
              <w:rPr>
                <w:rFonts w:eastAsia="SimSun"/>
              </w:rPr>
            </w:pPr>
            <w:r w:rsidRPr="005838A6">
              <w:rPr>
                <w:rFonts w:eastAsia="SimSun"/>
              </w:rPr>
              <w:t>10</w:t>
            </w:r>
          </w:p>
        </w:tc>
        <w:tc>
          <w:tcPr>
            <w:tcW w:w="362" w:type="pct"/>
            <w:vMerge/>
            <w:shd w:val="clear" w:color="auto" w:fill="auto"/>
            <w:tcMar>
              <w:left w:w="45" w:type="dxa"/>
              <w:right w:w="45" w:type="dxa"/>
            </w:tcMar>
            <w:vAlign w:val="center"/>
          </w:tcPr>
          <w:p w14:paraId="5747F229" w14:textId="77777777" w:rsidR="004D336E" w:rsidRPr="005838A6" w:rsidRDefault="004D336E" w:rsidP="004F21EA">
            <w:pPr>
              <w:pStyle w:val="TAC"/>
              <w:rPr>
                <w:rFonts w:eastAsia="SimSun"/>
              </w:rPr>
            </w:pPr>
          </w:p>
        </w:tc>
        <w:tc>
          <w:tcPr>
            <w:tcW w:w="384" w:type="pct"/>
            <w:vMerge/>
            <w:shd w:val="clear" w:color="auto" w:fill="auto"/>
            <w:vAlign w:val="center"/>
          </w:tcPr>
          <w:p w14:paraId="7E21F70B" w14:textId="77777777" w:rsidR="004D336E" w:rsidRPr="005838A6" w:rsidRDefault="004D336E" w:rsidP="004F21EA">
            <w:pPr>
              <w:pStyle w:val="TAC"/>
              <w:rPr>
                <w:rFonts w:eastAsia="SimSun"/>
              </w:rPr>
            </w:pPr>
          </w:p>
        </w:tc>
        <w:tc>
          <w:tcPr>
            <w:tcW w:w="315" w:type="pct"/>
            <w:shd w:val="clear" w:color="auto" w:fill="auto"/>
            <w:vAlign w:val="center"/>
          </w:tcPr>
          <w:p w14:paraId="780F4D44" w14:textId="77777777" w:rsidR="004D336E" w:rsidRPr="005838A6" w:rsidRDefault="004D336E" w:rsidP="004F21EA">
            <w:pPr>
              <w:pStyle w:val="TAC"/>
              <w:rPr>
                <w:rFonts w:eastAsia="SimSun"/>
              </w:rPr>
            </w:pPr>
            <w:r w:rsidRPr="005838A6">
              <w:rPr>
                <w:rFonts w:eastAsia="SimSun"/>
              </w:rPr>
              <w:t>A7</w:t>
            </w:r>
          </w:p>
        </w:tc>
        <w:tc>
          <w:tcPr>
            <w:tcW w:w="207" w:type="pct"/>
            <w:vMerge/>
            <w:shd w:val="clear" w:color="auto" w:fill="auto"/>
          </w:tcPr>
          <w:p w14:paraId="7E1415AC" w14:textId="77777777" w:rsidR="004D336E" w:rsidRPr="005838A6" w:rsidRDefault="004D336E" w:rsidP="004F21EA">
            <w:pPr>
              <w:pStyle w:val="TAC"/>
              <w:rPr>
                <w:rFonts w:eastAsia="SimSun"/>
              </w:rPr>
            </w:pPr>
          </w:p>
        </w:tc>
        <w:tc>
          <w:tcPr>
            <w:tcW w:w="674" w:type="pct"/>
            <w:shd w:val="clear" w:color="auto" w:fill="auto"/>
            <w:tcMar>
              <w:left w:w="45" w:type="dxa"/>
              <w:right w:w="45" w:type="dxa"/>
            </w:tcMar>
            <w:vAlign w:val="center"/>
          </w:tcPr>
          <w:p w14:paraId="63905DF2" w14:textId="77777777" w:rsidR="004D336E" w:rsidRPr="005838A6" w:rsidRDefault="004D336E" w:rsidP="004F21EA">
            <w:pPr>
              <w:pStyle w:val="TAC"/>
              <w:rPr>
                <w:rFonts w:eastAsia="SimSun"/>
              </w:rPr>
            </w:pPr>
            <w:r w:rsidRPr="005838A6">
              <w:rPr>
                <w:rFonts w:eastAsia="SimSun"/>
              </w:rPr>
              <w:t>QPSK</w:t>
            </w:r>
          </w:p>
        </w:tc>
        <w:tc>
          <w:tcPr>
            <w:tcW w:w="1911" w:type="pct"/>
            <w:shd w:val="clear" w:color="auto" w:fill="auto"/>
            <w:tcMar>
              <w:left w:w="45" w:type="dxa"/>
              <w:right w:w="45" w:type="dxa"/>
            </w:tcMar>
            <w:vAlign w:val="center"/>
          </w:tcPr>
          <w:p w14:paraId="3470ED7F" w14:textId="77777777" w:rsidR="004D336E" w:rsidRPr="005838A6" w:rsidRDefault="004D336E" w:rsidP="004F21EA">
            <w:pPr>
              <w:pStyle w:val="TAC"/>
              <w:rPr>
                <w:rFonts w:eastAsia="SimSun"/>
              </w:rPr>
            </w:pPr>
            <w:r w:rsidRPr="005838A6">
              <w:rPr>
                <w:rFonts w:eastAsia="SimSun"/>
              </w:rPr>
              <w:t>42@10</w:t>
            </w:r>
          </w:p>
        </w:tc>
      </w:tr>
      <w:tr w:rsidR="004D336E" w:rsidRPr="005838A6" w14:paraId="66003330" w14:textId="77777777" w:rsidTr="004F21EA">
        <w:trPr>
          <w:jc w:val="center"/>
        </w:trPr>
        <w:tc>
          <w:tcPr>
            <w:tcW w:w="304" w:type="pct"/>
            <w:shd w:val="clear" w:color="auto" w:fill="auto"/>
            <w:tcMar>
              <w:left w:w="45" w:type="dxa"/>
              <w:right w:w="45" w:type="dxa"/>
            </w:tcMar>
            <w:vAlign w:val="center"/>
          </w:tcPr>
          <w:p w14:paraId="10967192" w14:textId="77777777" w:rsidR="004D336E" w:rsidRPr="005838A6" w:rsidRDefault="004D336E" w:rsidP="004F21EA">
            <w:pPr>
              <w:pStyle w:val="TAC"/>
              <w:rPr>
                <w:rFonts w:eastAsia="SimSun"/>
              </w:rPr>
            </w:pPr>
            <w:r w:rsidRPr="005838A6">
              <w:rPr>
                <w:rFonts w:eastAsia="SimSun"/>
              </w:rPr>
              <w:t>4</w:t>
            </w:r>
          </w:p>
        </w:tc>
        <w:tc>
          <w:tcPr>
            <w:tcW w:w="421" w:type="pct"/>
            <w:shd w:val="clear" w:color="auto" w:fill="auto"/>
            <w:tcMar>
              <w:left w:w="45" w:type="dxa"/>
              <w:right w:w="45" w:type="dxa"/>
            </w:tcMar>
            <w:vAlign w:val="center"/>
          </w:tcPr>
          <w:p w14:paraId="768FB7B1" w14:textId="77777777" w:rsidR="004D336E" w:rsidRPr="005838A6" w:rsidRDefault="004D336E" w:rsidP="004F21EA">
            <w:pPr>
              <w:pStyle w:val="TAC"/>
              <w:rPr>
                <w:rFonts w:eastAsia="SimSun"/>
              </w:rPr>
            </w:pPr>
            <w:r w:rsidRPr="005838A6">
              <w:rPr>
                <w:rFonts w:eastAsia="SimSun"/>
              </w:rPr>
              <w:t>1925</w:t>
            </w:r>
          </w:p>
        </w:tc>
        <w:tc>
          <w:tcPr>
            <w:tcW w:w="422" w:type="pct"/>
            <w:shd w:val="clear" w:color="auto" w:fill="auto"/>
            <w:tcMar>
              <w:left w:w="45" w:type="dxa"/>
              <w:right w:w="45" w:type="dxa"/>
            </w:tcMar>
            <w:vAlign w:val="center"/>
          </w:tcPr>
          <w:p w14:paraId="0286F059" w14:textId="77777777" w:rsidR="004D336E" w:rsidRPr="005838A6" w:rsidRDefault="004D336E" w:rsidP="004F21EA">
            <w:pPr>
              <w:pStyle w:val="TAC"/>
              <w:rPr>
                <w:rFonts w:eastAsia="SimSun"/>
              </w:rPr>
            </w:pPr>
            <w:r w:rsidRPr="005838A6">
              <w:rPr>
                <w:rFonts w:eastAsia="SimSun"/>
              </w:rPr>
              <w:t>10</w:t>
            </w:r>
          </w:p>
        </w:tc>
        <w:tc>
          <w:tcPr>
            <w:tcW w:w="362" w:type="pct"/>
            <w:vMerge/>
            <w:shd w:val="clear" w:color="auto" w:fill="auto"/>
            <w:tcMar>
              <w:left w:w="45" w:type="dxa"/>
              <w:right w:w="45" w:type="dxa"/>
            </w:tcMar>
            <w:vAlign w:val="center"/>
          </w:tcPr>
          <w:p w14:paraId="0DBF414E" w14:textId="77777777" w:rsidR="004D336E" w:rsidRPr="005838A6" w:rsidRDefault="004D336E" w:rsidP="004F21EA">
            <w:pPr>
              <w:pStyle w:val="TAC"/>
              <w:rPr>
                <w:rFonts w:eastAsia="SimSun"/>
              </w:rPr>
            </w:pPr>
          </w:p>
        </w:tc>
        <w:tc>
          <w:tcPr>
            <w:tcW w:w="384" w:type="pct"/>
            <w:vMerge/>
            <w:shd w:val="clear" w:color="auto" w:fill="auto"/>
            <w:vAlign w:val="center"/>
          </w:tcPr>
          <w:p w14:paraId="7D38FEF0" w14:textId="77777777" w:rsidR="004D336E" w:rsidRPr="005838A6" w:rsidRDefault="004D336E" w:rsidP="004F21EA">
            <w:pPr>
              <w:pStyle w:val="TAC"/>
              <w:rPr>
                <w:rFonts w:eastAsia="SimSun"/>
              </w:rPr>
            </w:pPr>
          </w:p>
        </w:tc>
        <w:tc>
          <w:tcPr>
            <w:tcW w:w="315" w:type="pct"/>
            <w:shd w:val="clear" w:color="auto" w:fill="auto"/>
            <w:vAlign w:val="center"/>
          </w:tcPr>
          <w:p w14:paraId="0E993779" w14:textId="77777777" w:rsidR="004D336E" w:rsidRPr="005838A6" w:rsidRDefault="004D336E" w:rsidP="004F21EA">
            <w:pPr>
              <w:pStyle w:val="TAC"/>
              <w:rPr>
                <w:rFonts w:eastAsia="SimSun"/>
              </w:rPr>
            </w:pPr>
            <w:r w:rsidRPr="005838A6">
              <w:rPr>
                <w:rFonts w:eastAsia="SimSun"/>
              </w:rPr>
              <w:t>A2</w:t>
            </w:r>
          </w:p>
        </w:tc>
        <w:tc>
          <w:tcPr>
            <w:tcW w:w="207" w:type="pct"/>
            <w:vMerge/>
            <w:shd w:val="clear" w:color="auto" w:fill="auto"/>
          </w:tcPr>
          <w:p w14:paraId="26F1E138" w14:textId="77777777" w:rsidR="004D336E" w:rsidRPr="005838A6" w:rsidRDefault="004D336E" w:rsidP="004F21EA">
            <w:pPr>
              <w:pStyle w:val="TAC"/>
              <w:rPr>
                <w:rFonts w:eastAsia="SimSun"/>
              </w:rPr>
            </w:pPr>
          </w:p>
        </w:tc>
        <w:tc>
          <w:tcPr>
            <w:tcW w:w="674" w:type="pct"/>
            <w:shd w:val="clear" w:color="auto" w:fill="auto"/>
            <w:tcMar>
              <w:left w:w="45" w:type="dxa"/>
              <w:right w:w="45" w:type="dxa"/>
            </w:tcMar>
            <w:vAlign w:val="center"/>
          </w:tcPr>
          <w:p w14:paraId="2859E707" w14:textId="77777777" w:rsidR="004D336E" w:rsidRPr="005838A6" w:rsidRDefault="004D336E" w:rsidP="004F21EA">
            <w:pPr>
              <w:pStyle w:val="TAC"/>
              <w:rPr>
                <w:rFonts w:eastAsia="SimSun"/>
              </w:rPr>
            </w:pPr>
            <w:r w:rsidRPr="005838A6">
              <w:rPr>
                <w:rFonts w:eastAsia="SimSun"/>
              </w:rPr>
              <w:t>QPSK</w:t>
            </w:r>
          </w:p>
        </w:tc>
        <w:tc>
          <w:tcPr>
            <w:tcW w:w="1911" w:type="pct"/>
            <w:shd w:val="clear" w:color="auto" w:fill="auto"/>
            <w:tcMar>
              <w:left w:w="45" w:type="dxa"/>
              <w:right w:w="45" w:type="dxa"/>
            </w:tcMar>
            <w:vAlign w:val="center"/>
          </w:tcPr>
          <w:p w14:paraId="1C00CE8A" w14:textId="77777777" w:rsidR="004D336E" w:rsidRPr="005838A6" w:rsidRDefault="004D336E" w:rsidP="004F21EA">
            <w:pPr>
              <w:pStyle w:val="TAC"/>
              <w:rPr>
                <w:rFonts w:eastAsia="SimSun"/>
              </w:rPr>
            </w:pPr>
            <w:r w:rsidRPr="005838A6">
              <w:rPr>
                <w:rFonts w:eastAsia="SimSun"/>
              </w:rPr>
              <w:t>6@40</w:t>
            </w:r>
          </w:p>
        </w:tc>
      </w:tr>
      <w:tr w:rsidR="004D336E" w:rsidRPr="005838A6" w14:paraId="674DAA75" w14:textId="77777777" w:rsidTr="004F21EA">
        <w:trPr>
          <w:jc w:val="center"/>
        </w:trPr>
        <w:tc>
          <w:tcPr>
            <w:tcW w:w="304" w:type="pct"/>
            <w:shd w:val="clear" w:color="auto" w:fill="auto"/>
            <w:tcMar>
              <w:left w:w="45" w:type="dxa"/>
              <w:right w:w="45" w:type="dxa"/>
            </w:tcMar>
            <w:vAlign w:val="center"/>
          </w:tcPr>
          <w:p w14:paraId="30B894FA" w14:textId="77777777" w:rsidR="004D336E" w:rsidRPr="005838A6" w:rsidRDefault="004D336E" w:rsidP="004F21EA">
            <w:pPr>
              <w:pStyle w:val="TAC"/>
              <w:rPr>
                <w:rFonts w:eastAsia="SimSun"/>
              </w:rPr>
            </w:pPr>
            <w:r w:rsidRPr="005838A6">
              <w:rPr>
                <w:rFonts w:eastAsia="SimSun"/>
              </w:rPr>
              <w:t>5</w:t>
            </w:r>
          </w:p>
        </w:tc>
        <w:tc>
          <w:tcPr>
            <w:tcW w:w="421" w:type="pct"/>
            <w:shd w:val="clear" w:color="auto" w:fill="auto"/>
            <w:tcMar>
              <w:left w:w="45" w:type="dxa"/>
              <w:right w:w="45" w:type="dxa"/>
            </w:tcMar>
            <w:vAlign w:val="center"/>
          </w:tcPr>
          <w:p w14:paraId="3437FACF" w14:textId="77777777" w:rsidR="004D336E" w:rsidRPr="005838A6" w:rsidRDefault="004D336E" w:rsidP="004F21EA">
            <w:pPr>
              <w:pStyle w:val="TAC"/>
              <w:rPr>
                <w:rFonts w:eastAsia="SimSun"/>
              </w:rPr>
            </w:pPr>
            <w:r w:rsidRPr="005838A6">
              <w:rPr>
                <w:rFonts w:eastAsia="SimSun"/>
              </w:rPr>
              <w:t>1935</w:t>
            </w:r>
          </w:p>
        </w:tc>
        <w:tc>
          <w:tcPr>
            <w:tcW w:w="422" w:type="pct"/>
            <w:shd w:val="clear" w:color="auto" w:fill="auto"/>
            <w:tcMar>
              <w:left w:w="45" w:type="dxa"/>
              <w:right w:w="45" w:type="dxa"/>
            </w:tcMar>
            <w:vAlign w:val="center"/>
          </w:tcPr>
          <w:p w14:paraId="629DB5AF" w14:textId="77777777" w:rsidR="004D336E" w:rsidRPr="005838A6" w:rsidRDefault="004D336E" w:rsidP="004F21EA">
            <w:pPr>
              <w:pStyle w:val="TAC"/>
              <w:rPr>
                <w:rFonts w:eastAsia="SimSun"/>
              </w:rPr>
            </w:pPr>
            <w:r w:rsidRPr="005838A6">
              <w:rPr>
                <w:rFonts w:eastAsia="SimSun"/>
              </w:rPr>
              <w:t>10</w:t>
            </w:r>
          </w:p>
        </w:tc>
        <w:tc>
          <w:tcPr>
            <w:tcW w:w="362" w:type="pct"/>
            <w:vMerge/>
            <w:shd w:val="clear" w:color="auto" w:fill="auto"/>
            <w:tcMar>
              <w:left w:w="45" w:type="dxa"/>
              <w:right w:w="45" w:type="dxa"/>
            </w:tcMar>
            <w:vAlign w:val="center"/>
          </w:tcPr>
          <w:p w14:paraId="574FD649" w14:textId="77777777" w:rsidR="004D336E" w:rsidRPr="005838A6" w:rsidRDefault="004D336E" w:rsidP="004F21EA">
            <w:pPr>
              <w:pStyle w:val="TAC"/>
              <w:rPr>
                <w:rFonts w:eastAsia="SimSun"/>
              </w:rPr>
            </w:pPr>
          </w:p>
        </w:tc>
        <w:tc>
          <w:tcPr>
            <w:tcW w:w="384" w:type="pct"/>
            <w:vMerge/>
            <w:shd w:val="clear" w:color="auto" w:fill="auto"/>
            <w:vAlign w:val="center"/>
          </w:tcPr>
          <w:p w14:paraId="2CDC94F3" w14:textId="77777777" w:rsidR="004D336E" w:rsidRPr="005838A6" w:rsidRDefault="004D336E" w:rsidP="004F21EA">
            <w:pPr>
              <w:pStyle w:val="TAC"/>
              <w:rPr>
                <w:rFonts w:eastAsia="SimSun"/>
              </w:rPr>
            </w:pPr>
          </w:p>
        </w:tc>
        <w:tc>
          <w:tcPr>
            <w:tcW w:w="315" w:type="pct"/>
            <w:shd w:val="clear" w:color="auto" w:fill="auto"/>
            <w:vAlign w:val="center"/>
          </w:tcPr>
          <w:p w14:paraId="254AED5E" w14:textId="77777777" w:rsidR="004D336E" w:rsidRPr="005838A6" w:rsidRDefault="004D336E" w:rsidP="004F21EA">
            <w:pPr>
              <w:pStyle w:val="TAC"/>
              <w:rPr>
                <w:rFonts w:eastAsia="SimSun"/>
              </w:rPr>
            </w:pPr>
            <w:r w:rsidRPr="005838A6">
              <w:rPr>
                <w:rFonts w:eastAsia="SimSun"/>
              </w:rPr>
              <w:t>A4</w:t>
            </w:r>
          </w:p>
        </w:tc>
        <w:tc>
          <w:tcPr>
            <w:tcW w:w="207" w:type="pct"/>
            <w:vMerge/>
            <w:shd w:val="clear" w:color="auto" w:fill="auto"/>
          </w:tcPr>
          <w:p w14:paraId="468106BD" w14:textId="77777777" w:rsidR="004D336E" w:rsidRPr="005838A6" w:rsidRDefault="004D336E" w:rsidP="004F21EA">
            <w:pPr>
              <w:pStyle w:val="TAC"/>
              <w:rPr>
                <w:rFonts w:eastAsia="SimSun"/>
              </w:rPr>
            </w:pPr>
          </w:p>
        </w:tc>
        <w:tc>
          <w:tcPr>
            <w:tcW w:w="674" w:type="pct"/>
            <w:shd w:val="clear" w:color="auto" w:fill="auto"/>
            <w:tcMar>
              <w:left w:w="45" w:type="dxa"/>
              <w:right w:w="45" w:type="dxa"/>
            </w:tcMar>
            <w:vAlign w:val="center"/>
          </w:tcPr>
          <w:p w14:paraId="5EEC6776" w14:textId="77777777" w:rsidR="004D336E" w:rsidRPr="005838A6" w:rsidRDefault="004D336E" w:rsidP="004F21EA">
            <w:pPr>
              <w:pStyle w:val="TAC"/>
              <w:rPr>
                <w:rFonts w:eastAsia="SimSun"/>
              </w:rPr>
            </w:pPr>
            <w:r w:rsidRPr="005838A6">
              <w:rPr>
                <w:rFonts w:eastAsia="SimSun"/>
              </w:rPr>
              <w:t>QPSK</w:t>
            </w:r>
          </w:p>
        </w:tc>
        <w:tc>
          <w:tcPr>
            <w:tcW w:w="1911" w:type="pct"/>
            <w:shd w:val="clear" w:color="auto" w:fill="auto"/>
            <w:tcMar>
              <w:left w:w="45" w:type="dxa"/>
              <w:right w:w="45" w:type="dxa"/>
            </w:tcMar>
            <w:vAlign w:val="center"/>
          </w:tcPr>
          <w:p w14:paraId="2E49FBCD" w14:textId="77777777" w:rsidR="004D336E" w:rsidRPr="005838A6" w:rsidRDefault="004D336E" w:rsidP="004F21EA">
            <w:pPr>
              <w:pStyle w:val="TAC"/>
              <w:rPr>
                <w:rFonts w:eastAsia="SimSun"/>
              </w:rPr>
            </w:pPr>
            <w:r w:rsidRPr="005838A6">
              <w:rPr>
                <w:rFonts w:eastAsia="SimSun"/>
              </w:rPr>
              <w:t>Outer_Full</w:t>
            </w:r>
          </w:p>
        </w:tc>
      </w:tr>
      <w:tr w:rsidR="004D336E" w:rsidRPr="005838A6" w14:paraId="3B9FE3AB" w14:textId="77777777" w:rsidTr="004F21EA">
        <w:trPr>
          <w:jc w:val="center"/>
        </w:trPr>
        <w:tc>
          <w:tcPr>
            <w:tcW w:w="304" w:type="pct"/>
            <w:shd w:val="clear" w:color="auto" w:fill="auto"/>
            <w:tcMar>
              <w:left w:w="45" w:type="dxa"/>
              <w:right w:w="45" w:type="dxa"/>
            </w:tcMar>
            <w:vAlign w:val="center"/>
          </w:tcPr>
          <w:p w14:paraId="2991332E" w14:textId="77777777" w:rsidR="004D336E" w:rsidRPr="005838A6" w:rsidRDefault="004D336E" w:rsidP="004F21EA">
            <w:pPr>
              <w:pStyle w:val="TAC"/>
              <w:rPr>
                <w:rFonts w:eastAsia="SimSun"/>
              </w:rPr>
            </w:pPr>
            <w:r w:rsidRPr="005838A6">
              <w:rPr>
                <w:rFonts w:eastAsia="SimSun"/>
              </w:rPr>
              <w:t>6</w:t>
            </w:r>
          </w:p>
        </w:tc>
        <w:tc>
          <w:tcPr>
            <w:tcW w:w="421" w:type="pct"/>
            <w:shd w:val="clear" w:color="auto" w:fill="auto"/>
            <w:tcMar>
              <w:left w:w="45" w:type="dxa"/>
              <w:right w:w="45" w:type="dxa"/>
            </w:tcMar>
            <w:vAlign w:val="center"/>
          </w:tcPr>
          <w:p w14:paraId="42653C09" w14:textId="77777777" w:rsidR="004D336E" w:rsidRPr="005838A6" w:rsidRDefault="004D336E" w:rsidP="004F21EA">
            <w:pPr>
              <w:pStyle w:val="TAC"/>
              <w:rPr>
                <w:rFonts w:eastAsia="SimSun"/>
              </w:rPr>
            </w:pPr>
            <w:r w:rsidRPr="005838A6">
              <w:rPr>
                <w:rFonts w:eastAsia="SimSun"/>
              </w:rPr>
              <w:t>1927.5</w:t>
            </w:r>
          </w:p>
        </w:tc>
        <w:tc>
          <w:tcPr>
            <w:tcW w:w="422" w:type="pct"/>
            <w:shd w:val="clear" w:color="auto" w:fill="auto"/>
            <w:tcMar>
              <w:left w:w="45" w:type="dxa"/>
              <w:right w:w="45" w:type="dxa"/>
            </w:tcMar>
            <w:vAlign w:val="center"/>
          </w:tcPr>
          <w:p w14:paraId="40BCF452" w14:textId="77777777" w:rsidR="004D336E" w:rsidRPr="005838A6" w:rsidRDefault="004D336E" w:rsidP="004F21EA">
            <w:pPr>
              <w:pStyle w:val="TAC"/>
              <w:rPr>
                <w:rFonts w:eastAsia="SimSun"/>
              </w:rPr>
            </w:pPr>
            <w:r w:rsidRPr="005838A6">
              <w:rPr>
                <w:rFonts w:eastAsia="SimSun"/>
              </w:rPr>
              <w:t>15</w:t>
            </w:r>
          </w:p>
        </w:tc>
        <w:tc>
          <w:tcPr>
            <w:tcW w:w="362" w:type="pct"/>
            <w:vMerge/>
            <w:shd w:val="clear" w:color="auto" w:fill="auto"/>
            <w:tcMar>
              <w:left w:w="45" w:type="dxa"/>
              <w:right w:w="45" w:type="dxa"/>
            </w:tcMar>
            <w:vAlign w:val="center"/>
          </w:tcPr>
          <w:p w14:paraId="2BF5B978" w14:textId="77777777" w:rsidR="004D336E" w:rsidRPr="005838A6" w:rsidRDefault="004D336E" w:rsidP="004F21EA">
            <w:pPr>
              <w:pStyle w:val="TAC"/>
              <w:rPr>
                <w:rFonts w:eastAsia="SimSun"/>
              </w:rPr>
            </w:pPr>
          </w:p>
        </w:tc>
        <w:tc>
          <w:tcPr>
            <w:tcW w:w="384" w:type="pct"/>
            <w:vMerge/>
            <w:shd w:val="clear" w:color="auto" w:fill="auto"/>
            <w:vAlign w:val="center"/>
          </w:tcPr>
          <w:p w14:paraId="0CD8F59B" w14:textId="77777777" w:rsidR="004D336E" w:rsidRPr="005838A6" w:rsidRDefault="004D336E" w:rsidP="004F21EA">
            <w:pPr>
              <w:pStyle w:val="TAC"/>
              <w:rPr>
                <w:rFonts w:eastAsia="SimSun"/>
              </w:rPr>
            </w:pPr>
          </w:p>
        </w:tc>
        <w:tc>
          <w:tcPr>
            <w:tcW w:w="315" w:type="pct"/>
            <w:shd w:val="clear" w:color="auto" w:fill="auto"/>
            <w:vAlign w:val="center"/>
          </w:tcPr>
          <w:p w14:paraId="7A52F9F2" w14:textId="77777777" w:rsidR="004D336E" w:rsidRPr="005838A6" w:rsidRDefault="004D336E" w:rsidP="004F21EA">
            <w:pPr>
              <w:pStyle w:val="TAC"/>
              <w:rPr>
                <w:rFonts w:eastAsia="SimSun"/>
              </w:rPr>
            </w:pPr>
            <w:r w:rsidRPr="005838A6">
              <w:rPr>
                <w:rFonts w:eastAsia="SimSun"/>
              </w:rPr>
              <w:t>A1</w:t>
            </w:r>
          </w:p>
        </w:tc>
        <w:tc>
          <w:tcPr>
            <w:tcW w:w="207" w:type="pct"/>
            <w:vMerge/>
            <w:shd w:val="clear" w:color="auto" w:fill="auto"/>
          </w:tcPr>
          <w:p w14:paraId="5C4BB36C" w14:textId="77777777" w:rsidR="004D336E" w:rsidRPr="005838A6" w:rsidRDefault="004D336E" w:rsidP="004F21EA">
            <w:pPr>
              <w:pStyle w:val="TAC"/>
              <w:rPr>
                <w:rFonts w:eastAsia="SimSun"/>
              </w:rPr>
            </w:pPr>
          </w:p>
        </w:tc>
        <w:tc>
          <w:tcPr>
            <w:tcW w:w="674" w:type="pct"/>
            <w:shd w:val="clear" w:color="auto" w:fill="auto"/>
            <w:tcMar>
              <w:left w:w="45" w:type="dxa"/>
              <w:right w:w="45" w:type="dxa"/>
            </w:tcMar>
            <w:vAlign w:val="center"/>
          </w:tcPr>
          <w:p w14:paraId="5F2F0F79" w14:textId="77777777" w:rsidR="004D336E" w:rsidRPr="005838A6" w:rsidRDefault="004D336E" w:rsidP="004F21EA">
            <w:pPr>
              <w:pStyle w:val="TAC"/>
              <w:rPr>
                <w:rFonts w:eastAsia="SimSun"/>
              </w:rPr>
            </w:pPr>
            <w:r w:rsidRPr="005838A6">
              <w:rPr>
                <w:rFonts w:eastAsia="SimSun"/>
              </w:rPr>
              <w:t>QPSK</w:t>
            </w:r>
          </w:p>
        </w:tc>
        <w:tc>
          <w:tcPr>
            <w:tcW w:w="1911" w:type="pct"/>
            <w:shd w:val="clear" w:color="auto" w:fill="auto"/>
            <w:tcMar>
              <w:left w:w="45" w:type="dxa"/>
              <w:right w:w="45" w:type="dxa"/>
            </w:tcMar>
            <w:vAlign w:val="center"/>
          </w:tcPr>
          <w:p w14:paraId="2B717B9C" w14:textId="77777777" w:rsidR="004D336E" w:rsidRPr="005838A6" w:rsidRDefault="004D336E" w:rsidP="004F21EA">
            <w:pPr>
              <w:pStyle w:val="TAC"/>
              <w:rPr>
                <w:rFonts w:eastAsia="SimSun"/>
              </w:rPr>
            </w:pPr>
            <w:r w:rsidRPr="005838A6">
              <w:rPr>
                <w:rFonts w:eastAsia="SimSun"/>
              </w:rPr>
              <w:t>Outer_Full</w:t>
            </w:r>
          </w:p>
        </w:tc>
      </w:tr>
      <w:tr w:rsidR="004D336E" w:rsidRPr="005838A6" w14:paraId="4019B8C1" w14:textId="77777777" w:rsidTr="004F21EA">
        <w:trPr>
          <w:jc w:val="center"/>
        </w:trPr>
        <w:tc>
          <w:tcPr>
            <w:tcW w:w="304" w:type="pct"/>
            <w:shd w:val="clear" w:color="auto" w:fill="auto"/>
            <w:tcMar>
              <w:left w:w="45" w:type="dxa"/>
              <w:right w:w="45" w:type="dxa"/>
            </w:tcMar>
            <w:vAlign w:val="center"/>
          </w:tcPr>
          <w:p w14:paraId="7FEDE258" w14:textId="77777777" w:rsidR="004D336E" w:rsidRPr="005838A6" w:rsidRDefault="004D336E" w:rsidP="004F21EA">
            <w:pPr>
              <w:pStyle w:val="TAC"/>
              <w:rPr>
                <w:rFonts w:eastAsia="SimSun"/>
              </w:rPr>
            </w:pPr>
            <w:r w:rsidRPr="005838A6">
              <w:rPr>
                <w:rFonts w:eastAsia="SimSun"/>
              </w:rPr>
              <w:t>7</w:t>
            </w:r>
          </w:p>
        </w:tc>
        <w:tc>
          <w:tcPr>
            <w:tcW w:w="421" w:type="pct"/>
            <w:shd w:val="clear" w:color="auto" w:fill="auto"/>
            <w:tcMar>
              <w:left w:w="45" w:type="dxa"/>
              <w:right w:w="45" w:type="dxa"/>
            </w:tcMar>
            <w:vAlign w:val="center"/>
          </w:tcPr>
          <w:p w14:paraId="64115841" w14:textId="77777777" w:rsidR="004D336E" w:rsidRPr="005838A6" w:rsidRDefault="004D336E" w:rsidP="004F21EA">
            <w:pPr>
              <w:pStyle w:val="TAC"/>
              <w:rPr>
                <w:rFonts w:eastAsia="SimSun"/>
              </w:rPr>
            </w:pPr>
            <w:r w:rsidRPr="005838A6">
              <w:rPr>
                <w:rFonts w:eastAsia="SimSun"/>
              </w:rPr>
              <w:t>1927.5</w:t>
            </w:r>
          </w:p>
        </w:tc>
        <w:tc>
          <w:tcPr>
            <w:tcW w:w="422" w:type="pct"/>
            <w:shd w:val="clear" w:color="auto" w:fill="auto"/>
            <w:tcMar>
              <w:left w:w="45" w:type="dxa"/>
              <w:right w:w="45" w:type="dxa"/>
            </w:tcMar>
            <w:vAlign w:val="center"/>
          </w:tcPr>
          <w:p w14:paraId="0873B36C" w14:textId="77777777" w:rsidR="004D336E" w:rsidRPr="005838A6" w:rsidRDefault="004D336E" w:rsidP="004F21EA">
            <w:pPr>
              <w:pStyle w:val="TAC"/>
              <w:rPr>
                <w:rFonts w:eastAsia="SimSun"/>
              </w:rPr>
            </w:pPr>
            <w:r w:rsidRPr="005838A6">
              <w:rPr>
                <w:rFonts w:eastAsia="SimSun"/>
              </w:rPr>
              <w:t>15</w:t>
            </w:r>
          </w:p>
        </w:tc>
        <w:tc>
          <w:tcPr>
            <w:tcW w:w="362" w:type="pct"/>
            <w:vMerge/>
            <w:shd w:val="clear" w:color="auto" w:fill="auto"/>
            <w:tcMar>
              <w:left w:w="45" w:type="dxa"/>
              <w:right w:w="45" w:type="dxa"/>
            </w:tcMar>
            <w:vAlign w:val="center"/>
          </w:tcPr>
          <w:p w14:paraId="59B6E8BC" w14:textId="77777777" w:rsidR="004D336E" w:rsidRPr="005838A6" w:rsidRDefault="004D336E" w:rsidP="004F21EA">
            <w:pPr>
              <w:pStyle w:val="TAC"/>
              <w:rPr>
                <w:rFonts w:eastAsia="SimSun"/>
              </w:rPr>
            </w:pPr>
          </w:p>
        </w:tc>
        <w:tc>
          <w:tcPr>
            <w:tcW w:w="384" w:type="pct"/>
            <w:vMerge/>
            <w:shd w:val="clear" w:color="auto" w:fill="auto"/>
            <w:vAlign w:val="center"/>
          </w:tcPr>
          <w:p w14:paraId="590B5E78" w14:textId="77777777" w:rsidR="004D336E" w:rsidRPr="005838A6" w:rsidRDefault="004D336E" w:rsidP="004F21EA">
            <w:pPr>
              <w:pStyle w:val="TAC"/>
              <w:rPr>
                <w:rFonts w:eastAsia="SimSun"/>
              </w:rPr>
            </w:pPr>
          </w:p>
        </w:tc>
        <w:tc>
          <w:tcPr>
            <w:tcW w:w="315" w:type="pct"/>
            <w:shd w:val="clear" w:color="auto" w:fill="auto"/>
            <w:vAlign w:val="center"/>
          </w:tcPr>
          <w:p w14:paraId="24340A32" w14:textId="77777777" w:rsidR="004D336E" w:rsidRPr="005838A6" w:rsidRDefault="004D336E" w:rsidP="004F21EA">
            <w:pPr>
              <w:pStyle w:val="TAC"/>
              <w:rPr>
                <w:rFonts w:eastAsia="SimSun"/>
              </w:rPr>
            </w:pPr>
            <w:r w:rsidRPr="005838A6">
              <w:rPr>
                <w:rFonts w:eastAsia="SimSun"/>
              </w:rPr>
              <w:t>A7</w:t>
            </w:r>
          </w:p>
        </w:tc>
        <w:tc>
          <w:tcPr>
            <w:tcW w:w="207" w:type="pct"/>
            <w:vMerge/>
            <w:shd w:val="clear" w:color="auto" w:fill="auto"/>
          </w:tcPr>
          <w:p w14:paraId="7B77E984" w14:textId="77777777" w:rsidR="004D336E" w:rsidRPr="005838A6" w:rsidRDefault="004D336E" w:rsidP="004F21EA">
            <w:pPr>
              <w:pStyle w:val="TAC"/>
              <w:rPr>
                <w:rFonts w:eastAsia="SimSun"/>
              </w:rPr>
            </w:pPr>
          </w:p>
        </w:tc>
        <w:tc>
          <w:tcPr>
            <w:tcW w:w="674" w:type="pct"/>
            <w:shd w:val="clear" w:color="auto" w:fill="auto"/>
            <w:tcMar>
              <w:left w:w="45" w:type="dxa"/>
              <w:right w:w="45" w:type="dxa"/>
            </w:tcMar>
            <w:vAlign w:val="center"/>
          </w:tcPr>
          <w:p w14:paraId="4246667D" w14:textId="77777777" w:rsidR="004D336E" w:rsidRPr="005838A6" w:rsidRDefault="004D336E" w:rsidP="004F21EA">
            <w:pPr>
              <w:pStyle w:val="TAC"/>
              <w:rPr>
                <w:rFonts w:eastAsia="SimSun"/>
              </w:rPr>
            </w:pPr>
            <w:r w:rsidRPr="005838A6">
              <w:rPr>
                <w:rFonts w:eastAsia="SimSun"/>
              </w:rPr>
              <w:t>QPSK</w:t>
            </w:r>
          </w:p>
        </w:tc>
        <w:tc>
          <w:tcPr>
            <w:tcW w:w="1911" w:type="pct"/>
            <w:shd w:val="clear" w:color="auto" w:fill="auto"/>
            <w:tcMar>
              <w:left w:w="45" w:type="dxa"/>
              <w:right w:w="45" w:type="dxa"/>
            </w:tcMar>
            <w:vAlign w:val="center"/>
          </w:tcPr>
          <w:p w14:paraId="21D694DD" w14:textId="77777777" w:rsidR="004D336E" w:rsidRPr="005838A6" w:rsidRDefault="004D336E" w:rsidP="004F21EA">
            <w:pPr>
              <w:pStyle w:val="TAC"/>
              <w:rPr>
                <w:rFonts w:eastAsia="SimSun"/>
              </w:rPr>
            </w:pPr>
            <w:r w:rsidRPr="005838A6">
              <w:rPr>
                <w:rFonts w:eastAsia="SimSun"/>
              </w:rPr>
              <w:t>60@19</w:t>
            </w:r>
          </w:p>
        </w:tc>
      </w:tr>
      <w:tr w:rsidR="004D336E" w:rsidRPr="005838A6" w14:paraId="320398BA" w14:textId="77777777" w:rsidTr="004F21EA">
        <w:trPr>
          <w:jc w:val="center"/>
        </w:trPr>
        <w:tc>
          <w:tcPr>
            <w:tcW w:w="304" w:type="pct"/>
            <w:shd w:val="clear" w:color="auto" w:fill="auto"/>
            <w:tcMar>
              <w:left w:w="45" w:type="dxa"/>
              <w:right w:w="45" w:type="dxa"/>
            </w:tcMar>
            <w:vAlign w:val="center"/>
          </w:tcPr>
          <w:p w14:paraId="35D18F1E" w14:textId="77777777" w:rsidR="004D336E" w:rsidRPr="005838A6" w:rsidRDefault="004D336E" w:rsidP="004F21EA">
            <w:pPr>
              <w:pStyle w:val="TAC"/>
              <w:rPr>
                <w:rFonts w:eastAsia="SimSun"/>
              </w:rPr>
            </w:pPr>
            <w:r w:rsidRPr="005838A6">
              <w:rPr>
                <w:rFonts w:eastAsia="SimSun"/>
              </w:rPr>
              <w:t>8</w:t>
            </w:r>
          </w:p>
        </w:tc>
        <w:tc>
          <w:tcPr>
            <w:tcW w:w="421" w:type="pct"/>
            <w:shd w:val="clear" w:color="auto" w:fill="auto"/>
            <w:tcMar>
              <w:left w:w="45" w:type="dxa"/>
              <w:right w:w="45" w:type="dxa"/>
            </w:tcMar>
            <w:vAlign w:val="center"/>
          </w:tcPr>
          <w:p w14:paraId="436C44EB" w14:textId="77777777" w:rsidR="004D336E" w:rsidRPr="005838A6" w:rsidRDefault="004D336E" w:rsidP="004F21EA">
            <w:pPr>
              <w:pStyle w:val="TAC"/>
              <w:rPr>
                <w:rFonts w:eastAsia="SimSun"/>
              </w:rPr>
            </w:pPr>
            <w:r w:rsidRPr="005838A6">
              <w:rPr>
                <w:rFonts w:eastAsia="SimSun"/>
              </w:rPr>
              <w:t>1927.5</w:t>
            </w:r>
          </w:p>
        </w:tc>
        <w:tc>
          <w:tcPr>
            <w:tcW w:w="422" w:type="pct"/>
            <w:shd w:val="clear" w:color="auto" w:fill="auto"/>
            <w:tcMar>
              <w:left w:w="45" w:type="dxa"/>
              <w:right w:w="45" w:type="dxa"/>
            </w:tcMar>
            <w:vAlign w:val="center"/>
          </w:tcPr>
          <w:p w14:paraId="2B9CCF1A" w14:textId="77777777" w:rsidR="004D336E" w:rsidRPr="005838A6" w:rsidRDefault="004D336E" w:rsidP="004F21EA">
            <w:pPr>
              <w:pStyle w:val="TAC"/>
              <w:rPr>
                <w:rFonts w:eastAsia="SimSun"/>
              </w:rPr>
            </w:pPr>
            <w:r w:rsidRPr="005838A6">
              <w:rPr>
                <w:rFonts w:eastAsia="SimSun"/>
              </w:rPr>
              <w:t>15</w:t>
            </w:r>
          </w:p>
        </w:tc>
        <w:tc>
          <w:tcPr>
            <w:tcW w:w="362" w:type="pct"/>
            <w:vMerge/>
            <w:shd w:val="clear" w:color="auto" w:fill="auto"/>
            <w:tcMar>
              <w:left w:w="45" w:type="dxa"/>
              <w:right w:w="45" w:type="dxa"/>
            </w:tcMar>
            <w:vAlign w:val="center"/>
          </w:tcPr>
          <w:p w14:paraId="39C1E938" w14:textId="77777777" w:rsidR="004D336E" w:rsidRPr="005838A6" w:rsidRDefault="004D336E" w:rsidP="004F21EA">
            <w:pPr>
              <w:pStyle w:val="TAC"/>
              <w:rPr>
                <w:rFonts w:eastAsia="SimSun"/>
              </w:rPr>
            </w:pPr>
          </w:p>
        </w:tc>
        <w:tc>
          <w:tcPr>
            <w:tcW w:w="384" w:type="pct"/>
            <w:vMerge/>
            <w:shd w:val="clear" w:color="auto" w:fill="auto"/>
            <w:vAlign w:val="center"/>
          </w:tcPr>
          <w:p w14:paraId="5F1CDBD7" w14:textId="77777777" w:rsidR="004D336E" w:rsidRPr="005838A6" w:rsidRDefault="004D336E" w:rsidP="004F21EA">
            <w:pPr>
              <w:pStyle w:val="TAC"/>
              <w:rPr>
                <w:rFonts w:eastAsia="SimSun"/>
              </w:rPr>
            </w:pPr>
          </w:p>
        </w:tc>
        <w:tc>
          <w:tcPr>
            <w:tcW w:w="315" w:type="pct"/>
            <w:shd w:val="clear" w:color="auto" w:fill="auto"/>
            <w:vAlign w:val="center"/>
          </w:tcPr>
          <w:p w14:paraId="712AA06B" w14:textId="77777777" w:rsidR="004D336E" w:rsidRPr="005838A6" w:rsidRDefault="004D336E" w:rsidP="004F21EA">
            <w:pPr>
              <w:pStyle w:val="TAC"/>
              <w:rPr>
                <w:rFonts w:eastAsia="SimSun"/>
              </w:rPr>
            </w:pPr>
            <w:r w:rsidRPr="005838A6">
              <w:rPr>
                <w:rFonts w:eastAsia="SimSun"/>
              </w:rPr>
              <w:t>A2</w:t>
            </w:r>
          </w:p>
        </w:tc>
        <w:tc>
          <w:tcPr>
            <w:tcW w:w="207" w:type="pct"/>
            <w:vMerge/>
            <w:shd w:val="clear" w:color="auto" w:fill="auto"/>
          </w:tcPr>
          <w:p w14:paraId="0B59167F" w14:textId="77777777" w:rsidR="004D336E" w:rsidRPr="005838A6" w:rsidRDefault="004D336E" w:rsidP="004F21EA">
            <w:pPr>
              <w:pStyle w:val="TAC"/>
              <w:rPr>
                <w:rFonts w:eastAsia="SimSun"/>
              </w:rPr>
            </w:pPr>
          </w:p>
        </w:tc>
        <w:tc>
          <w:tcPr>
            <w:tcW w:w="674" w:type="pct"/>
            <w:shd w:val="clear" w:color="auto" w:fill="auto"/>
            <w:tcMar>
              <w:left w:w="45" w:type="dxa"/>
              <w:right w:w="45" w:type="dxa"/>
            </w:tcMar>
            <w:vAlign w:val="center"/>
          </w:tcPr>
          <w:p w14:paraId="73C0AFB8" w14:textId="77777777" w:rsidR="004D336E" w:rsidRPr="005838A6" w:rsidRDefault="004D336E" w:rsidP="004F21EA">
            <w:pPr>
              <w:pStyle w:val="TAC"/>
              <w:rPr>
                <w:rFonts w:eastAsia="SimSun"/>
              </w:rPr>
            </w:pPr>
            <w:r w:rsidRPr="005838A6">
              <w:rPr>
                <w:rFonts w:eastAsia="SimSun"/>
              </w:rPr>
              <w:t>QPSK</w:t>
            </w:r>
          </w:p>
        </w:tc>
        <w:tc>
          <w:tcPr>
            <w:tcW w:w="1911" w:type="pct"/>
            <w:shd w:val="clear" w:color="auto" w:fill="auto"/>
            <w:tcMar>
              <w:left w:w="45" w:type="dxa"/>
              <w:right w:w="45" w:type="dxa"/>
            </w:tcMar>
            <w:vAlign w:val="center"/>
          </w:tcPr>
          <w:p w14:paraId="42221EC7" w14:textId="77777777" w:rsidR="004D336E" w:rsidRPr="005838A6" w:rsidRDefault="004D336E" w:rsidP="004F21EA">
            <w:pPr>
              <w:pStyle w:val="TAC"/>
              <w:rPr>
                <w:rFonts w:eastAsia="SimSun"/>
              </w:rPr>
            </w:pPr>
            <w:r w:rsidRPr="005838A6">
              <w:rPr>
                <w:rFonts w:eastAsia="SimSun"/>
              </w:rPr>
              <w:t>6@56</w:t>
            </w:r>
          </w:p>
        </w:tc>
      </w:tr>
      <w:tr w:rsidR="004D336E" w:rsidRPr="005838A6" w14:paraId="4FA71952" w14:textId="77777777" w:rsidTr="004F21EA">
        <w:trPr>
          <w:jc w:val="center"/>
        </w:trPr>
        <w:tc>
          <w:tcPr>
            <w:tcW w:w="304" w:type="pct"/>
            <w:shd w:val="clear" w:color="auto" w:fill="auto"/>
            <w:tcMar>
              <w:left w:w="45" w:type="dxa"/>
              <w:right w:w="45" w:type="dxa"/>
            </w:tcMar>
            <w:vAlign w:val="center"/>
          </w:tcPr>
          <w:p w14:paraId="4F06E8A4" w14:textId="77777777" w:rsidR="004D336E" w:rsidRPr="005838A6" w:rsidRDefault="004D336E" w:rsidP="004F21EA">
            <w:pPr>
              <w:pStyle w:val="TAC"/>
              <w:rPr>
                <w:rFonts w:eastAsia="SimSun"/>
              </w:rPr>
            </w:pPr>
            <w:r w:rsidRPr="005838A6">
              <w:rPr>
                <w:rFonts w:eastAsia="SimSun"/>
              </w:rPr>
              <w:t>9</w:t>
            </w:r>
          </w:p>
        </w:tc>
        <w:tc>
          <w:tcPr>
            <w:tcW w:w="421" w:type="pct"/>
            <w:shd w:val="clear" w:color="auto" w:fill="auto"/>
            <w:tcMar>
              <w:left w:w="45" w:type="dxa"/>
              <w:right w:w="45" w:type="dxa"/>
            </w:tcMar>
            <w:vAlign w:val="center"/>
          </w:tcPr>
          <w:p w14:paraId="5717C9F2" w14:textId="77777777" w:rsidR="004D336E" w:rsidRPr="005838A6" w:rsidRDefault="004D336E" w:rsidP="004F21EA">
            <w:pPr>
              <w:pStyle w:val="TAC"/>
              <w:rPr>
                <w:rFonts w:eastAsia="SimSun"/>
              </w:rPr>
            </w:pPr>
            <w:r w:rsidRPr="005838A6">
              <w:rPr>
                <w:rFonts w:eastAsia="SimSun"/>
              </w:rPr>
              <w:t>1932.5</w:t>
            </w:r>
          </w:p>
        </w:tc>
        <w:tc>
          <w:tcPr>
            <w:tcW w:w="422" w:type="pct"/>
            <w:shd w:val="clear" w:color="auto" w:fill="auto"/>
            <w:tcMar>
              <w:left w:w="45" w:type="dxa"/>
              <w:right w:w="45" w:type="dxa"/>
            </w:tcMar>
            <w:vAlign w:val="center"/>
          </w:tcPr>
          <w:p w14:paraId="46AB381C" w14:textId="77777777" w:rsidR="004D336E" w:rsidRPr="005838A6" w:rsidRDefault="004D336E" w:rsidP="004F21EA">
            <w:pPr>
              <w:pStyle w:val="TAC"/>
              <w:rPr>
                <w:rFonts w:eastAsia="SimSun"/>
              </w:rPr>
            </w:pPr>
            <w:r w:rsidRPr="005838A6">
              <w:rPr>
                <w:rFonts w:eastAsia="SimSun"/>
              </w:rPr>
              <w:t>15</w:t>
            </w:r>
          </w:p>
        </w:tc>
        <w:tc>
          <w:tcPr>
            <w:tcW w:w="362" w:type="pct"/>
            <w:vMerge/>
            <w:shd w:val="clear" w:color="auto" w:fill="auto"/>
            <w:tcMar>
              <w:left w:w="45" w:type="dxa"/>
              <w:right w:w="45" w:type="dxa"/>
            </w:tcMar>
            <w:vAlign w:val="center"/>
          </w:tcPr>
          <w:p w14:paraId="319452EE" w14:textId="77777777" w:rsidR="004D336E" w:rsidRPr="005838A6" w:rsidRDefault="004D336E" w:rsidP="004F21EA">
            <w:pPr>
              <w:pStyle w:val="TAC"/>
              <w:rPr>
                <w:rFonts w:eastAsia="SimSun"/>
              </w:rPr>
            </w:pPr>
          </w:p>
        </w:tc>
        <w:tc>
          <w:tcPr>
            <w:tcW w:w="384" w:type="pct"/>
            <w:vMerge/>
            <w:shd w:val="clear" w:color="auto" w:fill="auto"/>
            <w:vAlign w:val="center"/>
          </w:tcPr>
          <w:p w14:paraId="223E3640" w14:textId="77777777" w:rsidR="004D336E" w:rsidRPr="005838A6" w:rsidRDefault="004D336E" w:rsidP="004F21EA">
            <w:pPr>
              <w:pStyle w:val="TAC"/>
              <w:rPr>
                <w:rFonts w:eastAsia="SimSun"/>
              </w:rPr>
            </w:pPr>
          </w:p>
        </w:tc>
        <w:tc>
          <w:tcPr>
            <w:tcW w:w="315" w:type="pct"/>
            <w:shd w:val="clear" w:color="auto" w:fill="auto"/>
            <w:vAlign w:val="center"/>
          </w:tcPr>
          <w:p w14:paraId="47B3FB28" w14:textId="77777777" w:rsidR="004D336E" w:rsidRPr="005838A6" w:rsidRDefault="004D336E" w:rsidP="004F21EA">
            <w:pPr>
              <w:pStyle w:val="TAC"/>
              <w:rPr>
                <w:rFonts w:eastAsia="SimSun"/>
              </w:rPr>
            </w:pPr>
            <w:r w:rsidRPr="005838A6">
              <w:rPr>
                <w:rFonts w:eastAsia="SimSun"/>
              </w:rPr>
              <w:t>A1</w:t>
            </w:r>
          </w:p>
        </w:tc>
        <w:tc>
          <w:tcPr>
            <w:tcW w:w="207" w:type="pct"/>
            <w:vMerge/>
            <w:shd w:val="clear" w:color="auto" w:fill="auto"/>
          </w:tcPr>
          <w:p w14:paraId="5EB7196D" w14:textId="77777777" w:rsidR="004D336E" w:rsidRPr="005838A6" w:rsidRDefault="004D336E" w:rsidP="004F21EA">
            <w:pPr>
              <w:pStyle w:val="TAC"/>
              <w:rPr>
                <w:rFonts w:eastAsia="SimSun"/>
              </w:rPr>
            </w:pPr>
          </w:p>
        </w:tc>
        <w:tc>
          <w:tcPr>
            <w:tcW w:w="674" w:type="pct"/>
            <w:shd w:val="clear" w:color="auto" w:fill="auto"/>
            <w:tcMar>
              <w:left w:w="45" w:type="dxa"/>
              <w:right w:w="45" w:type="dxa"/>
            </w:tcMar>
            <w:vAlign w:val="center"/>
          </w:tcPr>
          <w:p w14:paraId="31575A04" w14:textId="77777777" w:rsidR="004D336E" w:rsidRPr="005838A6" w:rsidRDefault="004D336E" w:rsidP="004F21EA">
            <w:pPr>
              <w:pStyle w:val="TAC"/>
              <w:rPr>
                <w:rFonts w:eastAsia="SimSun"/>
              </w:rPr>
            </w:pPr>
            <w:r w:rsidRPr="005838A6">
              <w:rPr>
                <w:rFonts w:eastAsia="SimSun"/>
              </w:rPr>
              <w:t>QPSK</w:t>
            </w:r>
          </w:p>
        </w:tc>
        <w:tc>
          <w:tcPr>
            <w:tcW w:w="1911" w:type="pct"/>
            <w:shd w:val="clear" w:color="auto" w:fill="auto"/>
            <w:tcMar>
              <w:left w:w="45" w:type="dxa"/>
              <w:right w:w="45" w:type="dxa"/>
            </w:tcMar>
            <w:vAlign w:val="center"/>
          </w:tcPr>
          <w:p w14:paraId="7F25291C" w14:textId="77777777" w:rsidR="004D336E" w:rsidRPr="005838A6" w:rsidRDefault="004D336E" w:rsidP="004F21EA">
            <w:pPr>
              <w:pStyle w:val="TAC"/>
              <w:rPr>
                <w:rFonts w:eastAsia="SimSun"/>
              </w:rPr>
            </w:pPr>
            <w:r w:rsidRPr="005838A6">
              <w:rPr>
                <w:rFonts w:eastAsia="SimSun"/>
              </w:rPr>
              <w:t>Outer_Full</w:t>
            </w:r>
          </w:p>
        </w:tc>
      </w:tr>
      <w:tr w:rsidR="004D336E" w:rsidRPr="005838A6" w14:paraId="5AD9BDCE" w14:textId="77777777" w:rsidTr="004F21EA">
        <w:trPr>
          <w:jc w:val="center"/>
        </w:trPr>
        <w:tc>
          <w:tcPr>
            <w:tcW w:w="304" w:type="pct"/>
            <w:shd w:val="clear" w:color="auto" w:fill="auto"/>
            <w:tcMar>
              <w:left w:w="45" w:type="dxa"/>
              <w:right w:w="45" w:type="dxa"/>
            </w:tcMar>
            <w:vAlign w:val="center"/>
          </w:tcPr>
          <w:p w14:paraId="58834C42" w14:textId="77777777" w:rsidR="004D336E" w:rsidRPr="005838A6" w:rsidRDefault="004D336E" w:rsidP="004F21EA">
            <w:pPr>
              <w:pStyle w:val="TAC"/>
              <w:rPr>
                <w:rFonts w:eastAsia="SimSun"/>
              </w:rPr>
            </w:pPr>
            <w:r w:rsidRPr="005838A6">
              <w:rPr>
                <w:rFonts w:eastAsia="SimSun"/>
              </w:rPr>
              <w:t>10</w:t>
            </w:r>
          </w:p>
        </w:tc>
        <w:tc>
          <w:tcPr>
            <w:tcW w:w="421" w:type="pct"/>
            <w:shd w:val="clear" w:color="auto" w:fill="auto"/>
            <w:tcMar>
              <w:left w:w="45" w:type="dxa"/>
              <w:right w:w="45" w:type="dxa"/>
            </w:tcMar>
            <w:vAlign w:val="center"/>
          </w:tcPr>
          <w:p w14:paraId="40116847" w14:textId="77777777" w:rsidR="004D336E" w:rsidRPr="005838A6" w:rsidRDefault="004D336E" w:rsidP="004F21EA">
            <w:pPr>
              <w:pStyle w:val="TAC"/>
              <w:rPr>
                <w:rFonts w:eastAsia="SimSun"/>
              </w:rPr>
            </w:pPr>
            <w:r w:rsidRPr="005838A6">
              <w:rPr>
                <w:rFonts w:eastAsia="SimSun"/>
              </w:rPr>
              <w:t>1932.5</w:t>
            </w:r>
          </w:p>
        </w:tc>
        <w:tc>
          <w:tcPr>
            <w:tcW w:w="422" w:type="pct"/>
            <w:shd w:val="clear" w:color="auto" w:fill="auto"/>
            <w:tcMar>
              <w:left w:w="45" w:type="dxa"/>
              <w:right w:w="45" w:type="dxa"/>
            </w:tcMar>
            <w:vAlign w:val="center"/>
          </w:tcPr>
          <w:p w14:paraId="76DA3FA2" w14:textId="77777777" w:rsidR="004D336E" w:rsidRPr="005838A6" w:rsidRDefault="004D336E" w:rsidP="004F21EA">
            <w:pPr>
              <w:pStyle w:val="TAC"/>
              <w:rPr>
                <w:rFonts w:eastAsia="SimSun"/>
              </w:rPr>
            </w:pPr>
            <w:r w:rsidRPr="005838A6">
              <w:rPr>
                <w:rFonts w:eastAsia="SimSun"/>
              </w:rPr>
              <w:t>15</w:t>
            </w:r>
          </w:p>
        </w:tc>
        <w:tc>
          <w:tcPr>
            <w:tcW w:w="362" w:type="pct"/>
            <w:vMerge/>
            <w:shd w:val="clear" w:color="auto" w:fill="auto"/>
            <w:tcMar>
              <w:left w:w="45" w:type="dxa"/>
              <w:right w:w="45" w:type="dxa"/>
            </w:tcMar>
            <w:vAlign w:val="center"/>
          </w:tcPr>
          <w:p w14:paraId="2DC833DF" w14:textId="77777777" w:rsidR="004D336E" w:rsidRPr="005838A6" w:rsidRDefault="004D336E" w:rsidP="004F21EA">
            <w:pPr>
              <w:pStyle w:val="TAC"/>
              <w:rPr>
                <w:rFonts w:eastAsia="SimSun"/>
              </w:rPr>
            </w:pPr>
          </w:p>
        </w:tc>
        <w:tc>
          <w:tcPr>
            <w:tcW w:w="384" w:type="pct"/>
            <w:vMerge/>
            <w:shd w:val="clear" w:color="auto" w:fill="auto"/>
            <w:vAlign w:val="center"/>
          </w:tcPr>
          <w:p w14:paraId="747ABBF7" w14:textId="77777777" w:rsidR="004D336E" w:rsidRPr="005838A6" w:rsidRDefault="004D336E" w:rsidP="004F21EA">
            <w:pPr>
              <w:pStyle w:val="TAC"/>
              <w:rPr>
                <w:rFonts w:eastAsia="SimSun"/>
              </w:rPr>
            </w:pPr>
          </w:p>
        </w:tc>
        <w:tc>
          <w:tcPr>
            <w:tcW w:w="315" w:type="pct"/>
            <w:shd w:val="clear" w:color="auto" w:fill="auto"/>
            <w:vAlign w:val="center"/>
          </w:tcPr>
          <w:p w14:paraId="2389D749" w14:textId="77777777" w:rsidR="004D336E" w:rsidRPr="005838A6" w:rsidRDefault="004D336E" w:rsidP="004F21EA">
            <w:pPr>
              <w:pStyle w:val="TAC"/>
              <w:rPr>
                <w:rFonts w:eastAsia="SimSun"/>
              </w:rPr>
            </w:pPr>
            <w:r w:rsidRPr="005838A6">
              <w:rPr>
                <w:rFonts w:eastAsia="SimSun"/>
              </w:rPr>
              <w:t>A2</w:t>
            </w:r>
          </w:p>
        </w:tc>
        <w:tc>
          <w:tcPr>
            <w:tcW w:w="207" w:type="pct"/>
            <w:vMerge/>
            <w:shd w:val="clear" w:color="auto" w:fill="auto"/>
          </w:tcPr>
          <w:p w14:paraId="7A14DC5D" w14:textId="77777777" w:rsidR="004D336E" w:rsidRPr="005838A6" w:rsidRDefault="004D336E" w:rsidP="004F21EA">
            <w:pPr>
              <w:pStyle w:val="TAC"/>
              <w:rPr>
                <w:rFonts w:eastAsia="SimSun"/>
              </w:rPr>
            </w:pPr>
          </w:p>
        </w:tc>
        <w:tc>
          <w:tcPr>
            <w:tcW w:w="674" w:type="pct"/>
            <w:shd w:val="clear" w:color="auto" w:fill="auto"/>
            <w:tcMar>
              <w:left w:w="45" w:type="dxa"/>
              <w:right w:w="45" w:type="dxa"/>
            </w:tcMar>
            <w:vAlign w:val="center"/>
          </w:tcPr>
          <w:p w14:paraId="0D56DB9E" w14:textId="77777777" w:rsidR="004D336E" w:rsidRPr="005838A6" w:rsidRDefault="004D336E" w:rsidP="004F21EA">
            <w:pPr>
              <w:pStyle w:val="TAC"/>
              <w:rPr>
                <w:rFonts w:eastAsia="SimSun"/>
              </w:rPr>
            </w:pPr>
            <w:r w:rsidRPr="005838A6">
              <w:rPr>
                <w:rFonts w:eastAsia="SimSun"/>
              </w:rPr>
              <w:t>QPSK</w:t>
            </w:r>
          </w:p>
        </w:tc>
        <w:tc>
          <w:tcPr>
            <w:tcW w:w="1911" w:type="pct"/>
            <w:shd w:val="clear" w:color="auto" w:fill="auto"/>
            <w:tcMar>
              <w:left w:w="45" w:type="dxa"/>
              <w:right w:w="45" w:type="dxa"/>
            </w:tcMar>
            <w:vAlign w:val="center"/>
          </w:tcPr>
          <w:p w14:paraId="5833EB61" w14:textId="77777777" w:rsidR="004D336E" w:rsidRPr="005838A6" w:rsidRDefault="004D336E" w:rsidP="004F21EA">
            <w:pPr>
              <w:pStyle w:val="TAC"/>
              <w:rPr>
                <w:rFonts w:eastAsia="SimSun"/>
              </w:rPr>
            </w:pPr>
            <w:r w:rsidRPr="005838A6">
              <w:rPr>
                <w:rFonts w:eastAsia="SimSun"/>
              </w:rPr>
              <w:t>6@68</w:t>
            </w:r>
          </w:p>
        </w:tc>
      </w:tr>
      <w:tr w:rsidR="004D336E" w:rsidRPr="005838A6" w14:paraId="209E0FB1" w14:textId="77777777" w:rsidTr="004F21EA">
        <w:trPr>
          <w:jc w:val="center"/>
        </w:trPr>
        <w:tc>
          <w:tcPr>
            <w:tcW w:w="304" w:type="pct"/>
            <w:shd w:val="clear" w:color="auto" w:fill="auto"/>
            <w:tcMar>
              <w:left w:w="45" w:type="dxa"/>
              <w:right w:w="45" w:type="dxa"/>
            </w:tcMar>
            <w:vAlign w:val="center"/>
          </w:tcPr>
          <w:p w14:paraId="6E53724E" w14:textId="77777777" w:rsidR="004D336E" w:rsidRPr="005838A6" w:rsidRDefault="004D336E" w:rsidP="004F21EA">
            <w:pPr>
              <w:pStyle w:val="TAC"/>
              <w:rPr>
                <w:rFonts w:eastAsia="SimSun"/>
              </w:rPr>
            </w:pPr>
            <w:r w:rsidRPr="005838A6">
              <w:rPr>
                <w:rFonts w:eastAsia="SimSun"/>
              </w:rPr>
              <w:t>11</w:t>
            </w:r>
          </w:p>
        </w:tc>
        <w:tc>
          <w:tcPr>
            <w:tcW w:w="421" w:type="pct"/>
            <w:shd w:val="clear" w:color="auto" w:fill="auto"/>
            <w:tcMar>
              <w:left w:w="45" w:type="dxa"/>
              <w:right w:w="45" w:type="dxa"/>
            </w:tcMar>
            <w:vAlign w:val="center"/>
          </w:tcPr>
          <w:p w14:paraId="12551ED0" w14:textId="77777777" w:rsidR="004D336E" w:rsidRPr="005838A6" w:rsidRDefault="004D336E" w:rsidP="004F21EA">
            <w:pPr>
              <w:pStyle w:val="TAC"/>
              <w:rPr>
                <w:rFonts w:eastAsia="SimSun"/>
              </w:rPr>
            </w:pPr>
            <w:r w:rsidRPr="005838A6">
              <w:rPr>
                <w:rFonts w:eastAsia="SimSun"/>
              </w:rPr>
              <w:t>1942.5</w:t>
            </w:r>
          </w:p>
        </w:tc>
        <w:tc>
          <w:tcPr>
            <w:tcW w:w="422" w:type="pct"/>
            <w:shd w:val="clear" w:color="auto" w:fill="auto"/>
            <w:tcMar>
              <w:left w:w="45" w:type="dxa"/>
              <w:right w:w="45" w:type="dxa"/>
            </w:tcMar>
            <w:vAlign w:val="center"/>
          </w:tcPr>
          <w:p w14:paraId="668BCA6E" w14:textId="77777777" w:rsidR="004D336E" w:rsidRPr="005838A6" w:rsidRDefault="004D336E" w:rsidP="004F21EA">
            <w:pPr>
              <w:pStyle w:val="TAC"/>
              <w:rPr>
                <w:rFonts w:eastAsia="SimSun"/>
              </w:rPr>
            </w:pPr>
            <w:r w:rsidRPr="005838A6">
              <w:rPr>
                <w:rFonts w:eastAsia="SimSun"/>
              </w:rPr>
              <w:t>15</w:t>
            </w:r>
          </w:p>
        </w:tc>
        <w:tc>
          <w:tcPr>
            <w:tcW w:w="362" w:type="pct"/>
            <w:vMerge/>
            <w:shd w:val="clear" w:color="auto" w:fill="auto"/>
            <w:tcMar>
              <w:left w:w="45" w:type="dxa"/>
              <w:right w:w="45" w:type="dxa"/>
            </w:tcMar>
            <w:vAlign w:val="center"/>
          </w:tcPr>
          <w:p w14:paraId="1BE1D8FF" w14:textId="77777777" w:rsidR="004D336E" w:rsidRPr="005838A6" w:rsidRDefault="004D336E" w:rsidP="004F21EA">
            <w:pPr>
              <w:pStyle w:val="TAC"/>
              <w:rPr>
                <w:rFonts w:eastAsia="SimSun"/>
              </w:rPr>
            </w:pPr>
          </w:p>
        </w:tc>
        <w:tc>
          <w:tcPr>
            <w:tcW w:w="384" w:type="pct"/>
            <w:vMerge/>
            <w:shd w:val="clear" w:color="auto" w:fill="auto"/>
            <w:vAlign w:val="center"/>
          </w:tcPr>
          <w:p w14:paraId="424E6BDA" w14:textId="77777777" w:rsidR="004D336E" w:rsidRPr="005838A6" w:rsidRDefault="004D336E" w:rsidP="004F21EA">
            <w:pPr>
              <w:pStyle w:val="TAC"/>
              <w:rPr>
                <w:rFonts w:eastAsia="SimSun"/>
              </w:rPr>
            </w:pPr>
          </w:p>
        </w:tc>
        <w:tc>
          <w:tcPr>
            <w:tcW w:w="315" w:type="pct"/>
            <w:shd w:val="clear" w:color="auto" w:fill="auto"/>
            <w:vAlign w:val="center"/>
          </w:tcPr>
          <w:p w14:paraId="558C7365" w14:textId="77777777" w:rsidR="004D336E" w:rsidRPr="005838A6" w:rsidRDefault="004D336E" w:rsidP="004F21EA">
            <w:pPr>
              <w:pStyle w:val="TAC"/>
              <w:rPr>
                <w:rFonts w:eastAsia="SimSun"/>
              </w:rPr>
            </w:pPr>
            <w:r w:rsidRPr="005838A6">
              <w:rPr>
                <w:rFonts w:eastAsia="SimSun"/>
              </w:rPr>
              <w:t>A5</w:t>
            </w:r>
          </w:p>
        </w:tc>
        <w:tc>
          <w:tcPr>
            <w:tcW w:w="207" w:type="pct"/>
            <w:vMerge/>
            <w:shd w:val="clear" w:color="auto" w:fill="auto"/>
          </w:tcPr>
          <w:p w14:paraId="0833C46F" w14:textId="77777777" w:rsidR="004D336E" w:rsidRPr="005838A6" w:rsidRDefault="004D336E" w:rsidP="004F21EA">
            <w:pPr>
              <w:pStyle w:val="TAC"/>
              <w:rPr>
                <w:rFonts w:eastAsia="SimSun"/>
              </w:rPr>
            </w:pPr>
          </w:p>
        </w:tc>
        <w:tc>
          <w:tcPr>
            <w:tcW w:w="674" w:type="pct"/>
            <w:shd w:val="clear" w:color="auto" w:fill="auto"/>
            <w:tcMar>
              <w:left w:w="45" w:type="dxa"/>
              <w:right w:w="45" w:type="dxa"/>
            </w:tcMar>
            <w:vAlign w:val="center"/>
          </w:tcPr>
          <w:p w14:paraId="45038887" w14:textId="77777777" w:rsidR="004D336E" w:rsidRPr="005838A6" w:rsidRDefault="004D336E" w:rsidP="004F21EA">
            <w:pPr>
              <w:pStyle w:val="TAC"/>
              <w:rPr>
                <w:rFonts w:eastAsia="SimSun"/>
              </w:rPr>
            </w:pPr>
            <w:r w:rsidRPr="005838A6">
              <w:rPr>
                <w:rFonts w:eastAsia="SimSun"/>
              </w:rPr>
              <w:t>QPSK</w:t>
            </w:r>
          </w:p>
        </w:tc>
        <w:tc>
          <w:tcPr>
            <w:tcW w:w="1911" w:type="pct"/>
            <w:shd w:val="clear" w:color="auto" w:fill="auto"/>
            <w:tcMar>
              <w:left w:w="45" w:type="dxa"/>
              <w:right w:w="45" w:type="dxa"/>
            </w:tcMar>
            <w:vAlign w:val="center"/>
          </w:tcPr>
          <w:p w14:paraId="33997158" w14:textId="77777777" w:rsidR="004D336E" w:rsidRPr="005838A6" w:rsidRDefault="004D336E" w:rsidP="004F21EA">
            <w:pPr>
              <w:pStyle w:val="TAC"/>
              <w:rPr>
                <w:rFonts w:eastAsia="SimSun"/>
              </w:rPr>
            </w:pPr>
            <w:r w:rsidRPr="005838A6">
              <w:rPr>
                <w:rFonts w:eastAsia="SimSun"/>
              </w:rPr>
              <w:t>Outer_Full</w:t>
            </w:r>
          </w:p>
        </w:tc>
      </w:tr>
      <w:tr w:rsidR="004D336E" w:rsidRPr="005838A6" w14:paraId="4960DEE4" w14:textId="77777777" w:rsidTr="004F21EA">
        <w:trPr>
          <w:jc w:val="center"/>
        </w:trPr>
        <w:tc>
          <w:tcPr>
            <w:tcW w:w="304" w:type="pct"/>
            <w:shd w:val="clear" w:color="auto" w:fill="auto"/>
            <w:tcMar>
              <w:left w:w="45" w:type="dxa"/>
              <w:right w:w="45" w:type="dxa"/>
            </w:tcMar>
            <w:vAlign w:val="center"/>
          </w:tcPr>
          <w:p w14:paraId="6ACCC128" w14:textId="77777777" w:rsidR="004D336E" w:rsidRPr="005838A6" w:rsidRDefault="004D336E" w:rsidP="004F21EA">
            <w:pPr>
              <w:pStyle w:val="TAC"/>
              <w:rPr>
                <w:rFonts w:eastAsia="SimSun"/>
              </w:rPr>
            </w:pPr>
            <w:r w:rsidRPr="005838A6">
              <w:rPr>
                <w:rFonts w:eastAsia="SimSun"/>
              </w:rPr>
              <w:t>12</w:t>
            </w:r>
          </w:p>
        </w:tc>
        <w:tc>
          <w:tcPr>
            <w:tcW w:w="421" w:type="pct"/>
            <w:shd w:val="clear" w:color="auto" w:fill="auto"/>
            <w:tcMar>
              <w:left w:w="45" w:type="dxa"/>
              <w:right w:w="45" w:type="dxa"/>
            </w:tcMar>
            <w:vAlign w:val="center"/>
          </w:tcPr>
          <w:p w14:paraId="4C1AFCCA" w14:textId="77777777" w:rsidR="004D336E" w:rsidRPr="005838A6" w:rsidRDefault="004D336E" w:rsidP="004F21EA">
            <w:pPr>
              <w:pStyle w:val="TAC"/>
              <w:rPr>
                <w:rFonts w:eastAsia="SimSun"/>
              </w:rPr>
            </w:pPr>
            <w:r w:rsidRPr="005838A6">
              <w:rPr>
                <w:rFonts w:eastAsia="SimSun"/>
              </w:rPr>
              <w:t>1930</w:t>
            </w:r>
          </w:p>
        </w:tc>
        <w:tc>
          <w:tcPr>
            <w:tcW w:w="422" w:type="pct"/>
            <w:shd w:val="clear" w:color="auto" w:fill="auto"/>
            <w:tcMar>
              <w:left w:w="45" w:type="dxa"/>
              <w:right w:w="45" w:type="dxa"/>
            </w:tcMar>
            <w:vAlign w:val="center"/>
          </w:tcPr>
          <w:p w14:paraId="4260A288" w14:textId="77777777" w:rsidR="004D336E" w:rsidRPr="005838A6" w:rsidRDefault="004D336E" w:rsidP="004F21EA">
            <w:pPr>
              <w:pStyle w:val="TAC"/>
              <w:rPr>
                <w:rFonts w:eastAsia="SimSun"/>
              </w:rPr>
            </w:pPr>
            <w:r w:rsidRPr="005838A6">
              <w:rPr>
                <w:rFonts w:eastAsia="SimSun"/>
              </w:rPr>
              <w:t>20</w:t>
            </w:r>
          </w:p>
        </w:tc>
        <w:tc>
          <w:tcPr>
            <w:tcW w:w="362" w:type="pct"/>
            <w:vMerge/>
            <w:shd w:val="clear" w:color="auto" w:fill="auto"/>
            <w:tcMar>
              <w:left w:w="45" w:type="dxa"/>
              <w:right w:w="45" w:type="dxa"/>
            </w:tcMar>
            <w:vAlign w:val="center"/>
          </w:tcPr>
          <w:p w14:paraId="10480A62" w14:textId="77777777" w:rsidR="004D336E" w:rsidRPr="005838A6" w:rsidRDefault="004D336E" w:rsidP="004F21EA">
            <w:pPr>
              <w:pStyle w:val="TAC"/>
              <w:rPr>
                <w:rFonts w:eastAsia="SimSun"/>
              </w:rPr>
            </w:pPr>
          </w:p>
        </w:tc>
        <w:tc>
          <w:tcPr>
            <w:tcW w:w="384" w:type="pct"/>
            <w:vMerge/>
            <w:shd w:val="clear" w:color="auto" w:fill="auto"/>
            <w:vAlign w:val="center"/>
          </w:tcPr>
          <w:p w14:paraId="36C31650" w14:textId="77777777" w:rsidR="004D336E" w:rsidRPr="005838A6" w:rsidRDefault="004D336E" w:rsidP="004F21EA">
            <w:pPr>
              <w:pStyle w:val="TAC"/>
              <w:rPr>
                <w:rFonts w:eastAsia="SimSun"/>
              </w:rPr>
            </w:pPr>
          </w:p>
        </w:tc>
        <w:tc>
          <w:tcPr>
            <w:tcW w:w="315" w:type="pct"/>
            <w:shd w:val="clear" w:color="auto" w:fill="auto"/>
            <w:vAlign w:val="center"/>
          </w:tcPr>
          <w:p w14:paraId="753BC431" w14:textId="77777777" w:rsidR="004D336E" w:rsidRPr="005838A6" w:rsidRDefault="004D336E" w:rsidP="004F21EA">
            <w:pPr>
              <w:pStyle w:val="TAC"/>
              <w:rPr>
                <w:rFonts w:eastAsia="SimSun"/>
              </w:rPr>
            </w:pPr>
            <w:r w:rsidRPr="005838A6">
              <w:rPr>
                <w:rFonts w:eastAsia="SimSun"/>
              </w:rPr>
              <w:t>A1</w:t>
            </w:r>
          </w:p>
        </w:tc>
        <w:tc>
          <w:tcPr>
            <w:tcW w:w="207" w:type="pct"/>
            <w:vMerge/>
            <w:shd w:val="clear" w:color="auto" w:fill="auto"/>
          </w:tcPr>
          <w:p w14:paraId="10E2706F" w14:textId="77777777" w:rsidR="004D336E" w:rsidRPr="005838A6" w:rsidRDefault="004D336E" w:rsidP="004F21EA">
            <w:pPr>
              <w:pStyle w:val="TAC"/>
              <w:rPr>
                <w:rFonts w:eastAsia="SimSun"/>
              </w:rPr>
            </w:pPr>
          </w:p>
        </w:tc>
        <w:tc>
          <w:tcPr>
            <w:tcW w:w="674" w:type="pct"/>
            <w:shd w:val="clear" w:color="auto" w:fill="auto"/>
            <w:tcMar>
              <w:left w:w="45" w:type="dxa"/>
              <w:right w:w="45" w:type="dxa"/>
            </w:tcMar>
            <w:vAlign w:val="center"/>
          </w:tcPr>
          <w:p w14:paraId="5A0003B3" w14:textId="77777777" w:rsidR="004D336E" w:rsidRPr="005838A6" w:rsidRDefault="004D336E" w:rsidP="004F21EA">
            <w:pPr>
              <w:pStyle w:val="TAC"/>
              <w:rPr>
                <w:rFonts w:eastAsia="SimSun"/>
              </w:rPr>
            </w:pPr>
            <w:r w:rsidRPr="005838A6">
              <w:rPr>
                <w:rFonts w:eastAsia="SimSun"/>
              </w:rPr>
              <w:t>QPSK</w:t>
            </w:r>
          </w:p>
        </w:tc>
        <w:tc>
          <w:tcPr>
            <w:tcW w:w="1911" w:type="pct"/>
            <w:shd w:val="clear" w:color="auto" w:fill="auto"/>
            <w:tcMar>
              <w:left w:w="45" w:type="dxa"/>
              <w:right w:w="45" w:type="dxa"/>
            </w:tcMar>
            <w:vAlign w:val="center"/>
          </w:tcPr>
          <w:p w14:paraId="4D9ADEC4" w14:textId="77777777" w:rsidR="004D336E" w:rsidRPr="005838A6" w:rsidRDefault="004D336E" w:rsidP="004F21EA">
            <w:pPr>
              <w:pStyle w:val="TAC"/>
              <w:rPr>
                <w:rFonts w:eastAsia="SimSun"/>
              </w:rPr>
            </w:pPr>
            <w:r w:rsidRPr="005838A6">
              <w:rPr>
                <w:rFonts w:eastAsia="SimSun"/>
              </w:rPr>
              <w:t>Outer_Full</w:t>
            </w:r>
          </w:p>
        </w:tc>
      </w:tr>
      <w:tr w:rsidR="004D336E" w:rsidRPr="005838A6" w14:paraId="663A6548" w14:textId="77777777" w:rsidTr="004F21EA">
        <w:trPr>
          <w:jc w:val="center"/>
        </w:trPr>
        <w:tc>
          <w:tcPr>
            <w:tcW w:w="304" w:type="pct"/>
            <w:shd w:val="clear" w:color="auto" w:fill="auto"/>
            <w:tcMar>
              <w:left w:w="45" w:type="dxa"/>
              <w:right w:w="45" w:type="dxa"/>
            </w:tcMar>
            <w:vAlign w:val="center"/>
          </w:tcPr>
          <w:p w14:paraId="2453BAEE" w14:textId="77777777" w:rsidR="004D336E" w:rsidRPr="005838A6" w:rsidRDefault="004D336E" w:rsidP="004F21EA">
            <w:pPr>
              <w:pStyle w:val="TAC"/>
              <w:rPr>
                <w:rFonts w:eastAsia="SimSun"/>
              </w:rPr>
            </w:pPr>
            <w:r w:rsidRPr="005838A6">
              <w:rPr>
                <w:rFonts w:eastAsia="SimSun"/>
              </w:rPr>
              <w:t>13</w:t>
            </w:r>
          </w:p>
        </w:tc>
        <w:tc>
          <w:tcPr>
            <w:tcW w:w="421" w:type="pct"/>
            <w:shd w:val="clear" w:color="auto" w:fill="auto"/>
            <w:tcMar>
              <w:left w:w="45" w:type="dxa"/>
              <w:right w:w="45" w:type="dxa"/>
            </w:tcMar>
            <w:vAlign w:val="center"/>
          </w:tcPr>
          <w:p w14:paraId="3B36F7BB" w14:textId="77777777" w:rsidR="004D336E" w:rsidRPr="005838A6" w:rsidRDefault="004D336E" w:rsidP="004F21EA">
            <w:pPr>
              <w:pStyle w:val="TAC"/>
              <w:rPr>
                <w:rFonts w:eastAsia="SimSun"/>
              </w:rPr>
            </w:pPr>
            <w:r w:rsidRPr="005838A6">
              <w:rPr>
                <w:rFonts w:eastAsia="SimSun"/>
              </w:rPr>
              <w:t>1930</w:t>
            </w:r>
          </w:p>
        </w:tc>
        <w:tc>
          <w:tcPr>
            <w:tcW w:w="422" w:type="pct"/>
            <w:shd w:val="clear" w:color="auto" w:fill="auto"/>
            <w:tcMar>
              <w:left w:w="45" w:type="dxa"/>
              <w:right w:w="45" w:type="dxa"/>
            </w:tcMar>
            <w:vAlign w:val="center"/>
          </w:tcPr>
          <w:p w14:paraId="46CA8E69" w14:textId="77777777" w:rsidR="004D336E" w:rsidRPr="005838A6" w:rsidRDefault="004D336E" w:rsidP="004F21EA">
            <w:pPr>
              <w:pStyle w:val="TAC"/>
              <w:rPr>
                <w:rFonts w:eastAsia="SimSun"/>
              </w:rPr>
            </w:pPr>
            <w:r w:rsidRPr="005838A6">
              <w:rPr>
                <w:rFonts w:eastAsia="SimSun"/>
              </w:rPr>
              <w:t>20</w:t>
            </w:r>
          </w:p>
        </w:tc>
        <w:tc>
          <w:tcPr>
            <w:tcW w:w="362" w:type="pct"/>
            <w:vMerge/>
            <w:shd w:val="clear" w:color="auto" w:fill="auto"/>
            <w:tcMar>
              <w:left w:w="45" w:type="dxa"/>
              <w:right w:w="45" w:type="dxa"/>
            </w:tcMar>
            <w:vAlign w:val="center"/>
          </w:tcPr>
          <w:p w14:paraId="63C624F0" w14:textId="77777777" w:rsidR="004D336E" w:rsidRPr="005838A6" w:rsidRDefault="004D336E" w:rsidP="004F21EA">
            <w:pPr>
              <w:pStyle w:val="TAC"/>
              <w:rPr>
                <w:rFonts w:eastAsia="SimSun"/>
              </w:rPr>
            </w:pPr>
          </w:p>
        </w:tc>
        <w:tc>
          <w:tcPr>
            <w:tcW w:w="384" w:type="pct"/>
            <w:vMerge/>
            <w:shd w:val="clear" w:color="auto" w:fill="auto"/>
            <w:vAlign w:val="center"/>
          </w:tcPr>
          <w:p w14:paraId="43840060" w14:textId="77777777" w:rsidR="004D336E" w:rsidRPr="005838A6" w:rsidRDefault="004D336E" w:rsidP="004F21EA">
            <w:pPr>
              <w:pStyle w:val="TAC"/>
              <w:rPr>
                <w:rFonts w:eastAsia="SimSun"/>
              </w:rPr>
            </w:pPr>
          </w:p>
        </w:tc>
        <w:tc>
          <w:tcPr>
            <w:tcW w:w="315" w:type="pct"/>
            <w:shd w:val="clear" w:color="auto" w:fill="auto"/>
            <w:vAlign w:val="center"/>
          </w:tcPr>
          <w:p w14:paraId="3A0F4003" w14:textId="77777777" w:rsidR="004D336E" w:rsidRPr="005838A6" w:rsidRDefault="004D336E" w:rsidP="004F21EA">
            <w:pPr>
              <w:pStyle w:val="TAC"/>
              <w:rPr>
                <w:rFonts w:eastAsia="SimSun"/>
              </w:rPr>
            </w:pPr>
            <w:r w:rsidRPr="005838A6">
              <w:rPr>
                <w:rFonts w:eastAsia="SimSun"/>
              </w:rPr>
              <w:t>A7</w:t>
            </w:r>
          </w:p>
        </w:tc>
        <w:tc>
          <w:tcPr>
            <w:tcW w:w="207" w:type="pct"/>
            <w:vMerge/>
            <w:shd w:val="clear" w:color="auto" w:fill="auto"/>
          </w:tcPr>
          <w:p w14:paraId="76178476" w14:textId="77777777" w:rsidR="004D336E" w:rsidRPr="005838A6" w:rsidRDefault="004D336E" w:rsidP="004F21EA">
            <w:pPr>
              <w:pStyle w:val="TAC"/>
              <w:rPr>
                <w:rFonts w:eastAsia="SimSun"/>
              </w:rPr>
            </w:pPr>
          </w:p>
        </w:tc>
        <w:tc>
          <w:tcPr>
            <w:tcW w:w="674" w:type="pct"/>
            <w:shd w:val="clear" w:color="auto" w:fill="auto"/>
            <w:tcMar>
              <w:left w:w="45" w:type="dxa"/>
              <w:right w:w="45" w:type="dxa"/>
            </w:tcMar>
            <w:vAlign w:val="center"/>
          </w:tcPr>
          <w:p w14:paraId="7F4186BE" w14:textId="77777777" w:rsidR="004D336E" w:rsidRPr="005838A6" w:rsidRDefault="004D336E" w:rsidP="004F21EA">
            <w:pPr>
              <w:pStyle w:val="TAC"/>
              <w:rPr>
                <w:rFonts w:eastAsia="SimSun"/>
              </w:rPr>
            </w:pPr>
            <w:r w:rsidRPr="005838A6">
              <w:rPr>
                <w:rFonts w:eastAsia="SimSun"/>
              </w:rPr>
              <w:t>QPSK</w:t>
            </w:r>
          </w:p>
        </w:tc>
        <w:tc>
          <w:tcPr>
            <w:tcW w:w="1911" w:type="pct"/>
            <w:shd w:val="clear" w:color="auto" w:fill="auto"/>
            <w:tcMar>
              <w:left w:w="45" w:type="dxa"/>
              <w:right w:w="45" w:type="dxa"/>
            </w:tcMar>
            <w:vAlign w:val="center"/>
          </w:tcPr>
          <w:p w14:paraId="0FDB2C2D" w14:textId="77777777" w:rsidR="004D336E" w:rsidRPr="005838A6" w:rsidRDefault="004D336E" w:rsidP="004F21EA">
            <w:pPr>
              <w:pStyle w:val="TAC"/>
              <w:rPr>
                <w:rFonts w:eastAsia="SimSun"/>
              </w:rPr>
            </w:pPr>
            <w:r w:rsidRPr="005838A6">
              <w:rPr>
                <w:rFonts w:eastAsia="SimSun"/>
              </w:rPr>
              <w:t>78@28</w:t>
            </w:r>
          </w:p>
        </w:tc>
      </w:tr>
      <w:tr w:rsidR="004D336E" w:rsidRPr="005838A6" w14:paraId="1EAFFF54" w14:textId="77777777" w:rsidTr="004F21EA">
        <w:trPr>
          <w:jc w:val="center"/>
        </w:trPr>
        <w:tc>
          <w:tcPr>
            <w:tcW w:w="304" w:type="pct"/>
            <w:shd w:val="clear" w:color="auto" w:fill="auto"/>
            <w:tcMar>
              <w:left w:w="45" w:type="dxa"/>
              <w:right w:w="45" w:type="dxa"/>
            </w:tcMar>
            <w:vAlign w:val="center"/>
          </w:tcPr>
          <w:p w14:paraId="694C5811" w14:textId="77777777" w:rsidR="004D336E" w:rsidRPr="005838A6" w:rsidRDefault="004D336E" w:rsidP="004F21EA">
            <w:pPr>
              <w:pStyle w:val="TAC"/>
              <w:rPr>
                <w:rFonts w:eastAsia="SimSun"/>
              </w:rPr>
            </w:pPr>
            <w:r w:rsidRPr="005838A6">
              <w:rPr>
                <w:rFonts w:eastAsia="SimSun"/>
              </w:rPr>
              <w:t>14</w:t>
            </w:r>
          </w:p>
        </w:tc>
        <w:tc>
          <w:tcPr>
            <w:tcW w:w="421" w:type="pct"/>
            <w:shd w:val="clear" w:color="auto" w:fill="auto"/>
            <w:tcMar>
              <w:left w:w="45" w:type="dxa"/>
              <w:right w:w="45" w:type="dxa"/>
            </w:tcMar>
            <w:vAlign w:val="center"/>
          </w:tcPr>
          <w:p w14:paraId="30DB6702" w14:textId="77777777" w:rsidR="004D336E" w:rsidRPr="005838A6" w:rsidRDefault="004D336E" w:rsidP="004F21EA">
            <w:pPr>
              <w:pStyle w:val="TAC"/>
              <w:rPr>
                <w:rFonts w:eastAsia="SimSun"/>
              </w:rPr>
            </w:pPr>
            <w:r w:rsidRPr="005838A6">
              <w:rPr>
                <w:rFonts w:eastAsia="SimSun"/>
              </w:rPr>
              <w:t>1930</w:t>
            </w:r>
          </w:p>
        </w:tc>
        <w:tc>
          <w:tcPr>
            <w:tcW w:w="422" w:type="pct"/>
            <w:shd w:val="clear" w:color="auto" w:fill="auto"/>
            <w:tcMar>
              <w:left w:w="45" w:type="dxa"/>
              <w:right w:w="45" w:type="dxa"/>
            </w:tcMar>
            <w:vAlign w:val="center"/>
          </w:tcPr>
          <w:p w14:paraId="6C0B819A" w14:textId="77777777" w:rsidR="004D336E" w:rsidRPr="005838A6" w:rsidRDefault="004D336E" w:rsidP="004F21EA">
            <w:pPr>
              <w:pStyle w:val="TAC"/>
              <w:rPr>
                <w:rFonts w:eastAsia="SimSun"/>
              </w:rPr>
            </w:pPr>
            <w:r w:rsidRPr="005838A6">
              <w:rPr>
                <w:rFonts w:eastAsia="SimSun"/>
              </w:rPr>
              <w:t>20</w:t>
            </w:r>
          </w:p>
        </w:tc>
        <w:tc>
          <w:tcPr>
            <w:tcW w:w="362" w:type="pct"/>
            <w:vMerge/>
            <w:shd w:val="clear" w:color="auto" w:fill="auto"/>
            <w:tcMar>
              <w:left w:w="45" w:type="dxa"/>
              <w:right w:w="45" w:type="dxa"/>
            </w:tcMar>
            <w:vAlign w:val="center"/>
          </w:tcPr>
          <w:p w14:paraId="1077F4E6" w14:textId="77777777" w:rsidR="004D336E" w:rsidRPr="005838A6" w:rsidRDefault="004D336E" w:rsidP="004F21EA">
            <w:pPr>
              <w:pStyle w:val="TAC"/>
              <w:rPr>
                <w:rFonts w:eastAsia="SimSun"/>
              </w:rPr>
            </w:pPr>
          </w:p>
        </w:tc>
        <w:tc>
          <w:tcPr>
            <w:tcW w:w="384" w:type="pct"/>
            <w:vMerge/>
            <w:shd w:val="clear" w:color="auto" w:fill="auto"/>
            <w:vAlign w:val="center"/>
          </w:tcPr>
          <w:p w14:paraId="64FACA15" w14:textId="77777777" w:rsidR="004D336E" w:rsidRPr="005838A6" w:rsidRDefault="004D336E" w:rsidP="004F21EA">
            <w:pPr>
              <w:pStyle w:val="TAC"/>
              <w:rPr>
                <w:rFonts w:eastAsia="SimSun"/>
              </w:rPr>
            </w:pPr>
          </w:p>
        </w:tc>
        <w:tc>
          <w:tcPr>
            <w:tcW w:w="315" w:type="pct"/>
            <w:shd w:val="clear" w:color="auto" w:fill="auto"/>
            <w:vAlign w:val="center"/>
          </w:tcPr>
          <w:p w14:paraId="0427801E" w14:textId="77777777" w:rsidR="004D336E" w:rsidRPr="005838A6" w:rsidRDefault="004D336E" w:rsidP="004F21EA">
            <w:pPr>
              <w:pStyle w:val="TAC"/>
              <w:rPr>
                <w:rFonts w:eastAsia="SimSun"/>
              </w:rPr>
            </w:pPr>
            <w:r w:rsidRPr="005838A6">
              <w:rPr>
                <w:rFonts w:eastAsia="SimSun"/>
              </w:rPr>
              <w:t>A2</w:t>
            </w:r>
          </w:p>
        </w:tc>
        <w:tc>
          <w:tcPr>
            <w:tcW w:w="207" w:type="pct"/>
            <w:vMerge/>
            <w:shd w:val="clear" w:color="auto" w:fill="auto"/>
          </w:tcPr>
          <w:p w14:paraId="7A6AB55E" w14:textId="77777777" w:rsidR="004D336E" w:rsidRPr="005838A6" w:rsidRDefault="004D336E" w:rsidP="004F21EA">
            <w:pPr>
              <w:pStyle w:val="TAC"/>
              <w:rPr>
                <w:rFonts w:eastAsia="SimSun"/>
              </w:rPr>
            </w:pPr>
          </w:p>
        </w:tc>
        <w:tc>
          <w:tcPr>
            <w:tcW w:w="674" w:type="pct"/>
            <w:shd w:val="clear" w:color="auto" w:fill="auto"/>
            <w:tcMar>
              <w:left w:w="45" w:type="dxa"/>
              <w:right w:w="45" w:type="dxa"/>
            </w:tcMar>
            <w:vAlign w:val="center"/>
          </w:tcPr>
          <w:p w14:paraId="6ABCD95F" w14:textId="77777777" w:rsidR="004D336E" w:rsidRPr="005838A6" w:rsidRDefault="004D336E" w:rsidP="004F21EA">
            <w:pPr>
              <w:pStyle w:val="TAC"/>
              <w:rPr>
                <w:rFonts w:eastAsia="SimSun"/>
              </w:rPr>
            </w:pPr>
            <w:r w:rsidRPr="005838A6">
              <w:rPr>
                <w:rFonts w:eastAsia="SimSun"/>
              </w:rPr>
              <w:t>QPSK</w:t>
            </w:r>
          </w:p>
        </w:tc>
        <w:tc>
          <w:tcPr>
            <w:tcW w:w="1911" w:type="pct"/>
            <w:shd w:val="clear" w:color="auto" w:fill="auto"/>
            <w:tcMar>
              <w:left w:w="45" w:type="dxa"/>
              <w:right w:w="45" w:type="dxa"/>
            </w:tcMar>
            <w:vAlign w:val="center"/>
          </w:tcPr>
          <w:p w14:paraId="69EC0606" w14:textId="77777777" w:rsidR="004D336E" w:rsidRPr="005838A6" w:rsidRDefault="004D336E" w:rsidP="004F21EA">
            <w:pPr>
              <w:pStyle w:val="TAC"/>
              <w:rPr>
                <w:rFonts w:eastAsia="SimSun"/>
              </w:rPr>
            </w:pPr>
            <w:r w:rsidRPr="005838A6">
              <w:rPr>
                <w:rFonts w:eastAsia="SimSun"/>
              </w:rPr>
              <w:t>6@76</w:t>
            </w:r>
          </w:p>
        </w:tc>
      </w:tr>
      <w:tr w:rsidR="004D336E" w:rsidRPr="005838A6" w14:paraId="7C25F723" w14:textId="77777777" w:rsidTr="004F21EA">
        <w:trPr>
          <w:jc w:val="center"/>
        </w:trPr>
        <w:tc>
          <w:tcPr>
            <w:tcW w:w="304" w:type="pct"/>
            <w:shd w:val="clear" w:color="auto" w:fill="auto"/>
            <w:tcMar>
              <w:left w:w="45" w:type="dxa"/>
              <w:right w:w="45" w:type="dxa"/>
            </w:tcMar>
            <w:vAlign w:val="center"/>
          </w:tcPr>
          <w:p w14:paraId="60E3099D" w14:textId="77777777" w:rsidR="004D336E" w:rsidRPr="005838A6" w:rsidRDefault="004D336E" w:rsidP="004F21EA">
            <w:pPr>
              <w:pStyle w:val="TAC"/>
              <w:rPr>
                <w:rFonts w:eastAsia="SimSun"/>
              </w:rPr>
            </w:pPr>
            <w:r w:rsidRPr="005838A6">
              <w:rPr>
                <w:rFonts w:eastAsia="SimSun"/>
              </w:rPr>
              <w:t>15</w:t>
            </w:r>
          </w:p>
        </w:tc>
        <w:tc>
          <w:tcPr>
            <w:tcW w:w="421" w:type="pct"/>
            <w:shd w:val="clear" w:color="auto" w:fill="auto"/>
            <w:tcMar>
              <w:left w:w="45" w:type="dxa"/>
              <w:right w:w="45" w:type="dxa"/>
            </w:tcMar>
            <w:vAlign w:val="center"/>
          </w:tcPr>
          <w:p w14:paraId="00F4AC8C" w14:textId="77777777" w:rsidR="004D336E" w:rsidRPr="005838A6" w:rsidRDefault="004D336E" w:rsidP="004F21EA">
            <w:pPr>
              <w:pStyle w:val="TAC"/>
              <w:rPr>
                <w:rFonts w:eastAsia="SimSun"/>
              </w:rPr>
            </w:pPr>
            <w:r w:rsidRPr="005838A6">
              <w:rPr>
                <w:rFonts w:eastAsia="SimSun"/>
              </w:rPr>
              <w:t>1950</w:t>
            </w:r>
          </w:p>
        </w:tc>
        <w:tc>
          <w:tcPr>
            <w:tcW w:w="422" w:type="pct"/>
            <w:shd w:val="clear" w:color="auto" w:fill="auto"/>
            <w:tcMar>
              <w:left w:w="45" w:type="dxa"/>
              <w:right w:w="45" w:type="dxa"/>
            </w:tcMar>
            <w:vAlign w:val="center"/>
          </w:tcPr>
          <w:p w14:paraId="458C2889" w14:textId="77777777" w:rsidR="004D336E" w:rsidRPr="005838A6" w:rsidRDefault="004D336E" w:rsidP="004F21EA">
            <w:pPr>
              <w:pStyle w:val="TAC"/>
              <w:rPr>
                <w:rFonts w:eastAsia="SimSun"/>
              </w:rPr>
            </w:pPr>
            <w:r w:rsidRPr="005838A6">
              <w:rPr>
                <w:rFonts w:eastAsia="SimSun"/>
              </w:rPr>
              <w:t>20</w:t>
            </w:r>
          </w:p>
        </w:tc>
        <w:tc>
          <w:tcPr>
            <w:tcW w:w="362" w:type="pct"/>
            <w:vMerge/>
            <w:shd w:val="clear" w:color="auto" w:fill="auto"/>
            <w:tcMar>
              <w:left w:w="45" w:type="dxa"/>
              <w:right w:w="45" w:type="dxa"/>
            </w:tcMar>
            <w:vAlign w:val="center"/>
          </w:tcPr>
          <w:p w14:paraId="2CFBFA05" w14:textId="77777777" w:rsidR="004D336E" w:rsidRPr="005838A6" w:rsidRDefault="004D336E" w:rsidP="004F21EA">
            <w:pPr>
              <w:pStyle w:val="TAC"/>
              <w:rPr>
                <w:rFonts w:eastAsia="SimSun"/>
              </w:rPr>
            </w:pPr>
          </w:p>
        </w:tc>
        <w:tc>
          <w:tcPr>
            <w:tcW w:w="384" w:type="pct"/>
            <w:vMerge/>
            <w:shd w:val="clear" w:color="auto" w:fill="auto"/>
            <w:vAlign w:val="center"/>
          </w:tcPr>
          <w:p w14:paraId="59B3667C" w14:textId="77777777" w:rsidR="004D336E" w:rsidRPr="005838A6" w:rsidRDefault="004D336E" w:rsidP="004F21EA">
            <w:pPr>
              <w:pStyle w:val="TAC"/>
              <w:rPr>
                <w:rFonts w:eastAsia="SimSun"/>
              </w:rPr>
            </w:pPr>
          </w:p>
        </w:tc>
        <w:tc>
          <w:tcPr>
            <w:tcW w:w="315" w:type="pct"/>
            <w:shd w:val="clear" w:color="auto" w:fill="auto"/>
            <w:vAlign w:val="center"/>
          </w:tcPr>
          <w:p w14:paraId="526F86A0" w14:textId="77777777" w:rsidR="004D336E" w:rsidRPr="005838A6" w:rsidRDefault="004D336E" w:rsidP="004F21EA">
            <w:pPr>
              <w:pStyle w:val="TAC"/>
              <w:rPr>
                <w:rFonts w:eastAsia="SimSun"/>
              </w:rPr>
            </w:pPr>
            <w:r w:rsidRPr="005838A6">
              <w:rPr>
                <w:rFonts w:eastAsia="SimSun"/>
              </w:rPr>
              <w:t>A6</w:t>
            </w:r>
          </w:p>
        </w:tc>
        <w:tc>
          <w:tcPr>
            <w:tcW w:w="207" w:type="pct"/>
            <w:vMerge/>
            <w:shd w:val="clear" w:color="auto" w:fill="auto"/>
          </w:tcPr>
          <w:p w14:paraId="1B8C9154" w14:textId="77777777" w:rsidR="004D336E" w:rsidRPr="005838A6" w:rsidRDefault="004D336E" w:rsidP="004F21EA">
            <w:pPr>
              <w:pStyle w:val="TAC"/>
              <w:rPr>
                <w:rFonts w:eastAsia="SimSun"/>
              </w:rPr>
            </w:pPr>
          </w:p>
        </w:tc>
        <w:tc>
          <w:tcPr>
            <w:tcW w:w="674" w:type="pct"/>
            <w:shd w:val="clear" w:color="auto" w:fill="auto"/>
            <w:tcMar>
              <w:left w:w="45" w:type="dxa"/>
              <w:right w:w="45" w:type="dxa"/>
            </w:tcMar>
            <w:vAlign w:val="center"/>
          </w:tcPr>
          <w:p w14:paraId="7AAFF7E3" w14:textId="77777777" w:rsidR="004D336E" w:rsidRPr="005838A6" w:rsidRDefault="004D336E" w:rsidP="004F21EA">
            <w:pPr>
              <w:pStyle w:val="TAC"/>
              <w:rPr>
                <w:rFonts w:eastAsia="SimSun"/>
              </w:rPr>
            </w:pPr>
            <w:r w:rsidRPr="005838A6">
              <w:rPr>
                <w:rFonts w:eastAsia="SimSun"/>
              </w:rPr>
              <w:t>QPSK</w:t>
            </w:r>
          </w:p>
        </w:tc>
        <w:tc>
          <w:tcPr>
            <w:tcW w:w="1911" w:type="pct"/>
            <w:shd w:val="clear" w:color="auto" w:fill="auto"/>
            <w:tcMar>
              <w:left w:w="45" w:type="dxa"/>
              <w:right w:w="45" w:type="dxa"/>
            </w:tcMar>
            <w:vAlign w:val="center"/>
          </w:tcPr>
          <w:p w14:paraId="4BC5BE65" w14:textId="77777777" w:rsidR="004D336E" w:rsidRPr="005838A6" w:rsidRDefault="004D336E" w:rsidP="004F21EA">
            <w:pPr>
              <w:pStyle w:val="TAC"/>
              <w:rPr>
                <w:rFonts w:eastAsia="SimSun"/>
              </w:rPr>
            </w:pPr>
            <w:r w:rsidRPr="005838A6">
              <w:rPr>
                <w:rFonts w:eastAsia="SimSun"/>
              </w:rPr>
              <w:t>Outer_Full</w:t>
            </w:r>
          </w:p>
        </w:tc>
      </w:tr>
      <w:tr w:rsidR="004D336E" w:rsidRPr="005838A6" w14:paraId="5D6530ED" w14:textId="77777777" w:rsidTr="004F21EA">
        <w:trPr>
          <w:jc w:val="center"/>
        </w:trPr>
        <w:tc>
          <w:tcPr>
            <w:tcW w:w="304" w:type="pct"/>
            <w:shd w:val="clear" w:color="auto" w:fill="auto"/>
            <w:tcMar>
              <w:left w:w="45" w:type="dxa"/>
              <w:right w:w="45" w:type="dxa"/>
            </w:tcMar>
            <w:vAlign w:val="center"/>
          </w:tcPr>
          <w:p w14:paraId="578700BC" w14:textId="77777777" w:rsidR="004D336E" w:rsidRPr="005838A6" w:rsidRDefault="004D336E" w:rsidP="004F21EA">
            <w:pPr>
              <w:pStyle w:val="TAC"/>
              <w:rPr>
                <w:rFonts w:eastAsia="SimSun"/>
              </w:rPr>
            </w:pPr>
            <w:r w:rsidRPr="005838A6">
              <w:rPr>
                <w:rFonts w:eastAsia="SimSun"/>
              </w:rPr>
              <w:t>16</w:t>
            </w:r>
          </w:p>
        </w:tc>
        <w:tc>
          <w:tcPr>
            <w:tcW w:w="421" w:type="pct"/>
            <w:shd w:val="clear" w:color="auto" w:fill="auto"/>
            <w:tcMar>
              <w:left w:w="45" w:type="dxa"/>
              <w:right w:w="45" w:type="dxa"/>
            </w:tcMar>
            <w:vAlign w:val="center"/>
          </w:tcPr>
          <w:p w14:paraId="7134126C" w14:textId="77777777" w:rsidR="004D336E" w:rsidRPr="005838A6" w:rsidRDefault="004D336E" w:rsidP="004F21EA">
            <w:pPr>
              <w:pStyle w:val="TAC"/>
              <w:rPr>
                <w:rFonts w:eastAsia="SimSun"/>
              </w:rPr>
            </w:pPr>
            <w:r w:rsidRPr="005838A6">
              <w:rPr>
                <w:rFonts w:eastAsia="SimSun"/>
              </w:rPr>
              <w:t>1922.5</w:t>
            </w:r>
          </w:p>
        </w:tc>
        <w:tc>
          <w:tcPr>
            <w:tcW w:w="422" w:type="pct"/>
            <w:shd w:val="clear" w:color="auto" w:fill="auto"/>
            <w:tcMar>
              <w:left w:w="45" w:type="dxa"/>
              <w:right w:w="45" w:type="dxa"/>
            </w:tcMar>
            <w:vAlign w:val="center"/>
          </w:tcPr>
          <w:p w14:paraId="75B3A92D" w14:textId="77777777" w:rsidR="004D336E" w:rsidRPr="005838A6" w:rsidRDefault="004D336E" w:rsidP="004F21EA">
            <w:pPr>
              <w:pStyle w:val="TAC"/>
              <w:rPr>
                <w:rFonts w:eastAsia="SimSun"/>
              </w:rPr>
            </w:pPr>
            <w:r w:rsidRPr="005838A6">
              <w:rPr>
                <w:rFonts w:eastAsia="SimSun"/>
              </w:rPr>
              <w:t>5</w:t>
            </w:r>
          </w:p>
        </w:tc>
        <w:tc>
          <w:tcPr>
            <w:tcW w:w="362" w:type="pct"/>
            <w:vMerge/>
            <w:shd w:val="clear" w:color="auto" w:fill="auto"/>
            <w:tcMar>
              <w:left w:w="45" w:type="dxa"/>
              <w:right w:w="45" w:type="dxa"/>
            </w:tcMar>
            <w:vAlign w:val="center"/>
          </w:tcPr>
          <w:p w14:paraId="086E0B94" w14:textId="77777777" w:rsidR="004D336E" w:rsidRPr="005838A6" w:rsidRDefault="004D336E" w:rsidP="004F21EA">
            <w:pPr>
              <w:pStyle w:val="TAC"/>
              <w:rPr>
                <w:rFonts w:eastAsia="SimSun"/>
              </w:rPr>
            </w:pPr>
          </w:p>
        </w:tc>
        <w:tc>
          <w:tcPr>
            <w:tcW w:w="384" w:type="pct"/>
            <w:vMerge/>
            <w:shd w:val="clear" w:color="auto" w:fill="auto"/>
            <w:vAlign w:val="center"/>
          </w:tcPr>
          <w:p w14:paraId="00BED35C" w14:textId="77777777" w:rsidR="004D336E" w:rsidRPr="005838A6" w:rsidRDefault="004D336E" w:rsidP="004F21EA">
            <w:pPr>
              <w:pStyle w:val="TAC"/>
              <w:rPr>
                <w:rFonts w:eastAsia="SimSun"/>
              </w:rPr>
            </w:pPr>
          </w:p>
        </w:tc>
        <w:tc>
          <w:tcPr>
            <w:tcW w:w="315" w:type="pct"/>
            <w:shd w:val="clear" w:color="auto" w:fill="auto"/>
            <w:vAlign w:val="center"/>
          </w:tcPr>
          <w:p w14:paraId="33BF1271" w14:textId="77777777" w:rsidR="004D336E" w:rsidRPr="005838A6" w:rsidRDefault="004D336E" w:rsidP="004F21EA">
            <w:pPr>
              <w:pStyle w:val="TAC"/>
              <w:rPr>
                <w:rFonts w:eastAsia="SimSun"/>
              </w:rPr>
            </w:pPr>
            <w:r w:rsidRPr="005838A6">
              <w:rPr>
                <w:rFonts w:eastAsia="SimSun"/>
              </w:rPr>
              <w:t>A3</w:t>
            </w:r>
          </w:p>
        </w:tc>
        <w:tc>
          <w:tcPr>
            <w:tcW w:w="207" w:type="pct"/>
            <w:vMerge/>
            <w:shd w:val="clear" w:color="auto" w:fill="auto"/>
          </w:tcPr>
          <w:p w14:paraId="44333E5C" w14:textId="77777777" w:rsidR="004D336E" w:rsidRPr="005838A6" w:rsidRDefault="004D336E" w:rsidP="004F21EA">
            <w:pPr>
              <w:pStyle w:val="TAC"/>
              <w:rPr>
                <w:rFonts w:eastAsia="SimSun"/>
              </w:rPr>
            </w:pPr>
          </w:p>
        </w:tc>
        <w:tc>
          <w:tcPr>
            <w:tcW w:w="674" w:type="pct"/>
            <w:shd w:val="clear" w:color="auto" w:fill="auto"/>
            <w:tcMar>
              <w:left w:w="45" w:type="dxa"/>
              <w:right w:w="45" w:type="dxa"/>
            </w:tcMar>
            <w:vAlign w:val="center"/>
          </w:tcPr>
          <w:p w14:paraId="7CEC356F" w14:textId="77777777" w:rsidR="004D336E" w:rsidRPr="005838A6" w:rsidRDefault="004D336E" w:rsidP="004F21EA">
            <w:pPr>
              <w:pStyle w:val="TAC"/>
              <w:rPr>
                <w:rFonts w:eastAsia="SimSun"/>
              </w:rPr>
            </w:pPr>
            <w:r w:rsidRPr="005838A6">
              <w:rPr>
                <w:rFonts w:eastAsia="SimSun"/>
              </w:rPr>
              <w:t>16 QAM</w:t>
            </w:r>
          </w:p>
        </w:tc>
        <w:tc>
          <w:tcPr>
            <w:tcW w:w="1911" w:type="pct"/>
            <w:shd w:val="clear" w:color="auto" w:fill="auto"/>
            <w:tcMar>
              <w:left w:w="45" w:type="dxa"/>
              <w:right w:w="45" w:type="dxa"/>
            </w:tcMar>
            <w:vAlign w:val="center"/>
          </w:tcPr>
          <w:p w14:paraId="0CCADBF6" w14:textId="77777777" w:rsidR="004D336E" w:rsidRPr="005838A6" w:rsidRDefault="004D336E" w:rsidP="004F21EA">
            <w:pPr>
              <w:pStyle w:val="TAC"/>
              <w:rPr>
                <w:rFonts w:eastAsia="SimSun"/>
              </w:rPr>
            </w:pPr>
            <w:r w:rsidRPr="005838A6">
              <w:rPr>
                <w:rFonts w:eastAsia="SimSun"/>
              </w:rPr>
              <w:t>Outer_Full</w:t>
            </w:r>
          </w:p>
        </w:tc>
      </w:tr>
      <w:tr w:rsidR="004D336E" w:rsidRPr="005838A6" w14:paraId="2AB8EAD0" w14:textId="77777777" w:rsidTr="004F21EA">
        <w:trPr>
          <w:jc w:val="center"/>
        </w:trPr>
        <w:tc>
          <w:tcPr>
            <w:tcW w:w="304" w:type="pct"/>
            <w:shd w:val="clear" w:color="auto" w:fill="auto"/>
            <w:tcMar>
              <w:left w:w="45" w:type="dxa"/>
              <w:right w:w="45" w:type="dxa"/>
            </w:tcMar>
            <w:vAlign w:val="center"/>
          </w:tcPr>
          <w:p w14:paraId="0E12D5A8" w14:textId="77777777" w:rsidR="004D336E" w:rsidRPr="005838A6" w:rsidRDefault="004D336E" w:rsidP="004F21EA">
            <w:pPr>
              <w:pStyle w:val="TAC"/>
              <w:rPr>
                <w:rFonts w:eastAsia="SimSun"/>
              </w:rPr>
            </w:pPr>
            <w:r w:rsidRPr="005838A6">
              <w:rPr>
                <w:rFonts w:eastAsia="SimSun"/>
              </w:rPr>
              <w:t>17</w:t>
            </w:r>
          </w:p>
        </w:tc>
        <w:tc>
          <w:tcPr>
            <w:tcW w:w="421" w:type="pct"/>
            <w:shd w:val="clear" w:color="auto" w:fill="auto"/>
            <w:tcMar>
              <w:left w:w="45" w:type="dxa"/>
              <w:right w:w="45" w:type="dxa"/>
            </w:tcMar>
            <w:vAlign w:val="center"/>
          </w:tcPr>
          <w:p w14:paraId="039B548B" w14:textId="77777777" w:rsidR="004D336E" w:rsidRPr="005838A6" w:rsidRDefault="004D336E" w:rsidP="004F21EA">
            <w:pPr>
              <w:pStyle w:val="TAC"/>
              <w:rPr>
                <w:rFonts w:eastAsia="SimSun"/>
              </w:rPr>
            </w:pPr>
            <w:r w:rsidRPr="005838A6">
              <w:rPr>
                <w:rFonts w:eastAsia="SimSun"/>
              </w:rPr>
              <w:t>1925</w:t>
            </w:r>
          </w:p>
        </w:tc>
        <w:tc>
          <w:tcPr>
            <w:tcW w:w="422" w:type="pct"/>
            <w:shd w:val="clear" w:color="auto" w:fill="auto"/>
            <w:tcMar>
              <w:left w:w="45" w:type="dxa"/>
              <w:right w:w="45" w:type="dxa"/>
            </w:tcMar>
            <w:vAlign w:val="center"/>
          </w:tcPr>
          <w:p w14:paraId="7907090C" w14:textId="77777777" w:rsidR="004D336E" w:rsidRPr="005838A6" w:rsidRDefault="004D336E" w:rsidP="004F21EA">
            <w:pPr>
              <w:pStyle w:val="TAC"/>
              <w:rPr>
                <w:rFonts w:eastAsia="SimSun"/>
              </w:rPr>
            </w:pPr>
            <w:r w:rsidRPr="005838A6">
              <w:rPr>
                <w:rFonts w:eastAsia="SimSun"/>
              </w:rPr>
              <w:t>10</w:t>
            </w:r>
          </w:p>
        </w:tc>
        <w:tc>
          <w:tcPr>
            <w:tcW w:w="362" w:type="pct"/>
            <w:vMerge/>
            <w:shd w:val="clear" w:color="auto" w:fill="auto"/>
            <w:tcMar>
              <w:left w:w="45" w:type="dxa"/>
              <w:right w:w="45" w:type="dxa"/>
            </w:tcMar>
            <w:vAlign w:val="center"/>
          </w:tcPr>
          <w:p w14:paraId="1DF3062D" w14:textId="77777777" w:rsidR="004D336E" w:rsidRPr="005838A6" w:rsidRDefault="004D336E" w:rsidP="004F21EA">
            <w:pPr>
              <w:pStyle w:val="TAC"/>
              <w:rPr>
                <w:rFonts w:eastAsia="SimSun"/>
              </w:rPr>
            </w:pPr>
          </w:p>
        </w:tc>
        <w:tc>
          <w:tcPr>
            <w:tcW w:w="384" w:type="pct"/>
            <w:vMerge/>
            <w:shd w:val="clear" w:color="auto" w:fill="auto"/>
            <w:vAlign w:val="center"/>
          </w:tcPr>
          <w:p w14:paraId="0F40A6B8" w14:textId="77777777" w:rsidR="004D336E" w:rsidRPr="005838A6" w:rsidRDefault="004D336E" w:rsidP="004F21EA">
            <w:pPr>
              <w:pStyle w:val="TAC"/>
              <w:rPr>
                <w:rFonts w:eastAsia="SimSun"/>
              </w:rPr>
            </w:pPr>
          </w:p>
        </w:tc>
        <w:tc>
          <w:tcPr>
            <w:tcW w:w="315" w:type="pct"/>
            <w:shd w:val="clear" w:color="auto" w:fill="auto"/>
            <w:vAlign w:val="center"/>
          </w:tcPr>
          <w:p w14:paraId="3E48A76D" w14:textId="77777777" w:rsidR="004D336E" w:rsidRPr="005838A6" w:rsidRDefault="004D336E" w:rsidP="004F21EA">
            <w:pPr>
              <w:pStyle w:val="TAC"/>
              <w:rPr>
                <w:rFonts w:eastAsia="SimSun"/>
              </w:rPr>
            </w:pPr>
            <w:r w:rsidRPr="005838A6">
              <w:rPr>
                <w:rFonts w:eastAsia="SimSun"/>
              </w:rPr>
              <w:t>A1</w:t>
            </w:r>
          </w:p>
        </w:tc>
        <w:tc>
          <w:tcPr>
            <w:tcW w:w="207" w:type="pct"/>
            <w:vMerge/>
            <w:shd w:val="clear" w:color="auto" w:fill="auto"/>
          </w:tcPr>
          <w:p w14:paraId="044BDE7D" w14:textId="77777777" w:rsidR="004D336E" w:rsidRPr="005838A6" w:rsidRDefault="004D336E" w:rsidP="004F21EA">
            <w:pPr>
              <w:pStyle w:val="TAC"/>
              <w:rPr>
                <w:rFonts w:eastAsia="SimSun"/>
              </w:rPr>
            </w:pPr>
          </w:p>
        </w:tc>
        <w:tc>
          <w:tcPr>
            <w:tcW w:w="674" w:type="pct"/>
            <w:shd w:val="clear" w:color="auto" w:fill="auto"/>
            <w:tcMar>
              <w:left w:w="45" w:type="dxa"/>
              <w:right w:w="45" w:type="dxa"/>
            </w:tcMar>
            <w:vAlign w:val="center"/>
          </w:tcPr>
          <w:p w14:paraId="6DA30560" w14:textId="77777777" w:rsidR="004D336E" w:rsidRPr="005838A6" w:rsidRDefault="004D336E" w:rsidP="004F21EA">
            <w:pPr>
              <w:pStyle w:val="TAC"/>
              <w:rPr>
                <w:rFonts w:eastAsia="SimSun"/>
              </w:rPr>
            </w:pPr>
            <w:r w:rsidRPr="005838A6">
              <w:rPr>
                <w:rFonts w:eastAsia="SimSun"/>
              </w:rPr>
              <w:t>16 QAM</w:t>
            </w:r>
          </w:p>
        </w:tc>
        <w:tc>
          <w:tcPr>
            <w:tcW w:w="1911" w:type="pct"/>
            <w:shd w:val="clear" w:color="auto" w:fill="auto"/>
            <w:tcMar>
              <w:left w:w="45" w:type="dxa"/>
              <w:right w:w="45" w:type="dxa"/>
            </w:tcMar>
            <w:vAlign w:val="center"/>
          </w:tcPr>
          <w:p w14:paraId="221214E9" w14:textId="77777777" w:rsidR="004D336E" w:rsidRPr="005838A6" w:rsidRDefault="004D336E" w:rsidP="004F21EA">
            <w:pPr>
              <w:pStyle w:val="TAC"/>
              <w:rPr>
                <w:rFonts w:eastAsia="SimSun"/>
              </w:rPr>
            </w:pPr>
            <w:r w:rsidRPr="005838A6">
              <w:rPr>
                <w:rFonts w:eastAsia="SimSun"/>
              </w:rPr>
              <w:t>Outer_Full</w:t>
            </w:r>
          </w:p>
        </w:tc>
      </w:tr>
      <w:tr w:rsidR="004D336E" w:rsidRPr="005838A6" w14:paraId="5BA08677" w14:textId="77777777" w:rsidTr="004F21EA">
        <w:trPr>
          <w:jc w:val="center"/>
        </w:trPr>
        <w:tc>
          <w:tcPr>
            <w:tcW w:w="304" w:type="pct"/>
            <w:shd w:val="clear" w:color="auto" w:fill="auto"/>
            <w:tcMar>
              <w:left w:w="45" w:type="dxa"/>
              <w:right w:w="45" w:type="dxa"/>
            </w:tcMar>
            <w:vAlign w:val="center"/>
          </w:tcPr>
          <w:p w14:paraId="131501EF" w14:textId="77777777" w:rsidR="004D336E" w:rsidRPr="005838A6" w:rsidRDefault="004D336E" w:rsidP="004F21EA">
            <w:pPr>
              <w:pStyle w:val="TAC"/>
              <w:rPr>
                <w:rFonts w:eastAsia="SimSun"/>
              </w:rPr>
            </w:pPr>
            <w:r w:rsidRPr="005838A6">
              <w:rPr>
                <w:rFonts w:eastAsia="SimSun"/>
              </w:rPr>
              <w:t>18</w:t>
            </w:r>
          </w:p>
        </w:tc>
        <w:tc>
          <w:tcPr>
            <w:tcW w:w="421" w:type="pct"/>
            <w:shd w:val="clear" w:color="auto" w:fill="auto"/>
            <w:tcMar>
              <w:left w:w="45" w:type="dxa"/>
              <w:right w:w="45" w:type="dxa"/>
            </w:tcMar>
            <w:vAlign w:val="center"/>
          </w:tcPr>
          <w:p w14:paraId="27F7F588" w14:textId="77777777" w:rsidR="004D336E" w:rsidRPr="005838A6" w:rsidRDefault="004D336E" w:rsidP="004F21EA">
            <w:pPr>
              <w:pStyle w:val="TAC"/>
              <w:rPr>
                <w:rFonts w:eastAsia="SimSun"/>
              </w:rPr>
            </w:pPr>
            <w:r w:rsidRPr="005838A6">
              <w:rPr>
                <w:rFonts w:eastAsia="SimSun"/>
              </w:rPr>
              <w:t>1925</w:t>
            </w:r>
          </w:p>
        </w:tc>
        <w:tc>
          <w:tcPr>
            <w:tcW w:w="422" w:type="pct"/>
            <w:shd w:val="clear" w:color="auto" w:fill="auto"/>
            <w:tcMar>
              <w:left w:w="45" w:type="dxa"/>
              <w:right w:w="45" w:type="dxa"/>
            </w:tcMar>
            <w:vAlign w:val="center"/>
          </w:tcPr>
          <w:p w14:paraId="6E9335B9" w14:textId="77777777" w:rsidR="004D336E" w:rsidRPr="005838A6" w:rsidRDefault="004D336E" w:rsidP="004F21EA">
            <w:pPr>
              <w:pStyle w:val="TAC"/>
              <w:rPr>
                <w:rFonts w:eastAsia="SimSun"/>
              </w:rPr>
            </w:pPr>
            <w:r w:rsidRPr="005838A6">
              <w:rPr>
                <w:rFonts w:eastAsia="SimSun"/>
              </w:rPr>
              <w:t>10</w:t>
            </w:r>
          </w:p>
        </w:tc>
        <w:tc>
          <w:tcPr>
            <w:tcW w:w="362" w:type="pct"/>
            <w:vMerge/>
            <w:shd w:val="clear" w:color="auto" w:fill="auto"/>
            <w:tcMar>
              <w:left w:w="45" w:type="dxa"/>
              <w:right w:w="45" w:type="dxa"/>
            </w:tcMar>
            <w:vAlign w:val="center"/>
          </w:tcPr>
          <w:p w14:paraId="2080F9D0" w14:textId="77777777" w:rsidR="004D336E" w:rsidRPr="005838A6" w:rsidRDefault="004D336E" w:rsidP="004F21EA">
            <w:pPr>
              <w:pStyle w:val="TAC"/>
              <w:rPr>
                <w:rFonts w:eastAsia="SimSun"/>
              </w:rPr>
            </w:pPr>
          </w:p>
        </w:tc>
        <w:tc>
          <w:tcPr>
            <w:tcW w:w="384" w:type="pct"/>
            <w:vMerge/>
            <w:shd w:val="clear" w:color="auto" w:fill="auto"/>
            <w:vAlign w:val="center"/>
          </w:tcPr>
          <w:p w14:paraId="0EFC60EE" w14:textId="77777777" w:rsidR="004D336E" w:rsidRPr="005838A6" w:rsidRDefault="004D336E" w:rsidP="004F21EA">
            <w:pPr>
              <w:pStyle w:val="TAC"/>
              <w:rPr>
                <w:rFonts w:eastAsia="SimSun"/>
              </w:rPr>
            </w:pPr>
          </w:p>
        </w:tc>
        <w:tc>
          <w:tcPr>
            <w:tcW w:w="315" w:type="pct"/>
            <w:shd w:val="clear" w:color="auto" w:fill="auto"/>
            <w:vAlign w:val="center"/>
          </w:tcPr>
          <w:p w14:paraId="031F3F11" w14:textId="77777777" w:rsidR="004D336E" w:rsidRPr="005838A6" w:rsidRDefault="004D336E" w:rsidP="004F21EA">
            <w:pPr>
              <w:pStyle w:val="TAC"/>
              <w:rPr>
                <w:rFonts w:eastAsia="SimSun"/>
              </w:rPr>
            </w:pPr>
            <w:r w:rsidRPr="005838A6">
              <w:rPr>
                <w:rFonts w:eastAsia="SimSun"/>
              </w:rPr>
              <w:t>A7</w:t>
            </w:r>
          </w:p>
        </w:tc>
        <w:tc>
          <w:tcPr>
            <w:tcW w:w="207" w:type="pct"/>
            <w:vMerge/>
            <w:shd w:val="clear" w:color="auto" w:fill="auto"/>
          </w:tcPr>
          <w:p w14:paraId="60C30FEB" w14:textId="77777777" w:rsidR="004D336E" w:rsidRPr="005838A6" w:rsidRDefault="004D336E" w:rsidP="004F21EA">
            <w:pPr>
              <w:pStyle w:val="TAC"/>
              <w:rPr>
                <w:rFonts w:eastAsia="SimSun"/>
              </w:rPr>
            </w:pPr>
          </w:p>
        </w:tc>
        <w:tc>
          <w:tcPr>
            <w:tcW w:w="674" w:type="pct"/>
            <w:shd w:val="clear" w:color="auto" w:fill="auto"/>
            <w:tcMar>
              <w:left w:w="45" w:type="dxa"/>
              <w:right w:w="45" w:type="dxa"/>
            </w:tcMar>
            <w:vAlign w:val="center"/>
          </w:tcPr>
          <w:p w14:paraId="364692AD" w14:textId="77777777" w:rsidR="004D336E" w:rsidRPr="005838A6" w:rsidRDefault="004D336E" w:rsidP="004F21EA">
            <w:pPr>
              <w:pStyle w:val="TAC"/>
              <w:rPr>
                <w:rFonts w:eastAsia="SimSun"/>
              </w:rPr>
            </w:pPr>
            <w:r w:rsidRPr="005838A6">
              <w:rPr>
                <w:rFonts w:eastAsia="SimSun"/>
              </w:rPr>
              <w:t>16 QAM</w:t>
            </w:r>
          </w:p>
        </w:tc>
        <w:tc>
          <w:tcPr>
            <w:tcW w:w="1911" w:type="pct"/>
            <w:shd w:val="clear" w:color="auto" w:fill="auto"/>
            <w:tcMar>
              <w:left w:w="45" w:type="dxa"/>
              <w:right w:w="45" w:type="dxa"/>
            </w:tcMar>
            <w:vAlign w:val="center"/>
          </w:tcPr>
          <w:p w14:paraId="4C75BB55" w14:textId="77777777" w:rsidR="004D336E" w:rsidRPr="005838A6" w:rsidRDefault="004D336E" w:rsidP="004F21EA">
            <w:pPr>
              <w:pStyle w:val="TAC"/>
              <w:rPr>
                <w:rFonts w:eastAsia="SimSun"/>
              </w:rPr>
            </w:pPr>
            <w:r w:rsidRPr="005838A6">
              <w:rPr>
                <w:rFonts w:eastAsia="SimSun"/>
              </w:rPr>
              <w:t>42@10</w:t>
            </w:r>
          </w:p>
        </w:tc>
      </w:tr>
      <w:tr w:rsidR="004D336E" w:rsidRPr="005838A6" w14:paraId="3C91B04E" w14:textId="77777777" w:rsidTr="004F21EA">
        <w:trPr>
          <w:jc w:val="center"/>
        </w:trPr>
        <w:tc>
          <w:tcPr>
            <w:tcW w:w="304" w:type="pct"/>
            <w:shd w:val="clear" w:color="auto" w:fill="auto"/>
            <w:tcMar>
              <w:left w:w="45" w:type="dxa"/>
              <w:right w:w="45" w:type="dxa"/>
            </w:tcMar>
            <w:vAlign w:val="center"/>
          </w:tcPr>
          <w:p w14:paraId="38537439" w14:textId="77777777" w:rsidR="004D336E" w:rsidRPr="005838A6" w:rsidRDefault="004D336E" w:rsidP="004F21EA">
            <w:pPr>
              <w:pStyle w:val="TAC"/>
              <w:rPr>
                <w:rFonts w:eastAsia="SimSun"/>
              </w:rPr>
            </w:pPr>
            <w:r w:rsidRPr="005838A6">
              <w:rPr>
                <w:rFonts w:eastAsia="SimSun"/>
              </w:rPr>
              <w:t>19</w:t>
            </w:r>
          </w:p>
        </w:tc>
        <w:tc>
          <w:tcPr>
            <w:tcW w:w="421" w:type="pct"/>
            <w:shd w:val="clear" w:color="auto" w:fill="auto"/>
            <w:tcMar>
              <w:left w:w="45" w:type="dxa"/>
              <w:right w:w="45" w:type="dxa"/>
            </w:tcMar>
            <w:vAlign w:val="center"/>
          </w:tcPr>
          <w:p w14:paraId="749E853F" w14:textId="77777777" w:rsidR="004D336E" w:rsidRPr="005838A6" w:rsidRDefault="004D336E" w:rsidP="004F21EA">
            <w:pPr>
              <w:pStyle w:val="TAC"/>
              <w:rPr>
                <w:rFonts w:eastAsia="SimSun"/>
              </w:rPr>
            </w:pPr>
            <w:r w:rsidRPr="005838A6">
              <w:rPr>
                <w:rFonts w:eastAsia="SimSun"/>
              </w:rPr>
              <w:t>1925</w:t>
            </w:r>
          </w:p>
        </w:tc>
        <w:tc>
          <w:tcPr>
            <w:tcW w:w="422" w:type="pct"/>
            <w:shd w:val="clear" w:color="auto" w:fill="auto"/>
            <w:tcMar>
              <w:left w:w="45" w:type="dxa"/>
              <w:right w:w="45" w:type="dxa"/>
            </w:tcMar>
            <w:vAlign w:val="center"/>
          </w:tcPr>
          <w:p w14:paraId="006ABA3A" w14:textId="77777777" w:rsidR="004D336E" w:rsidRPr="005838A6" w:rsidRDefault="004D336E" w:rsidP="004F21EA">
            <w:pPr>
              <w:pStyle w:val="TAC"/>
              <w:rPr>
                <w:rFonts w:eastAsia="SimSun"/>
              </w:rPr>
            </w:pPr>
            <w:r w:rsidRPr="005838A6">
              <w:rPr>
                <w:rFonts w:eastAsia="SimSun"/>
              </w:rPr>
              <w:t>10</w:t>
            </w:r>
          </w:p>
        </w:tc>
        <w:tc>
          <w:tcPr>
            <w:tcW w:w="362" w:type="pct"/>
            <w:vMerge/>
            <w:shd w:val="clear" w:color="auto" w:fill="auto"/>
            <w:tcMar>
              <w:left w:w="45" w:type="dxa"/>
              <w:right w:w="45" w:type="dxa"/>
            </w:tcMar>
            <w:vAlign w:val="center"/>
          </w:tcPr>
          <w:p w14:paraId="1976EBC2" w14:textId="77777777" w:rsidR="004D336E" w:rsidRPr="005838A6" w:rsidRDefault="004D336E" w:rsidP="004F21EA">
            <w:pPr>
              <w:pStyle w:val="TAC"/>
              <w:rPr>
                <w:rFonts w:eastAsia="SimSun"/>
              </w:rPr>
            </w:pPr>
          </w:p>
        </w:tc>
        <w:tc>
          <w:tcPr>
            <w:tcW w:w="384" w:type="pct"/>
            <w:vMerge/>
            <w:shd w:val="clear" w:color="auto" w:fill="auto"/>
            <w:vAlign w:val="center"/>
          </w:tcPr>
          <w:p w14:paraId="023F3D29" w14:textId="77777777" w:rsidR="004D336E" w:rsidRPr="005838A6" w:rsidRDefault="004D336E" w:rsidP="004F21EA">
            <w:pPr>
              <w:pStyle w:val="TAC"/>
              <w:rPr>
                <w:rFonts w:eastAsia="SimSun"/>
              </w:rPr>
            </w:pPr>
          </w:p>
        </w:tc>
        <w:tc>
          <w:tcPr>
            <w:tcW w:w="315" w:type="pct"/>
            <w:shd w:val="clear" w:color="auto" w:fill="auto"/>
            <w:vAlign w:val="center"/>
          </w:tcPr>
          <w:p w14:paraId="4F19F80B" w14:textId="77777777" w:rsidR="004D336E" w:rsidRPr="005838A6" w:rsidRDefault="004D336E" w:rsidP="004F21EA">
            <w:pPr>
              <w:pStyle w:val="TAC"/>
              <w:rPr>
                <w:rFonts w:eastAsia="SimSun"/>
              </w:rPr>
            </w:pPr>
            <w:r w:rsidRPr="005838A6">
              <w:rPr>
                <w:rFonts w:eastAsia="SimSun"/>
              </w:rPr>
              <w:t>A2</w:t>
            </w:r>
          </w:p>
        </w:tc>
        <w:tc>
          <w:tcPr>
            <w:tcW w:w="207" w:type="pct"/>
            <w:vMerge/>
            <w:shd w:val="clear" w:color="auto" w:fill="auto"/>
          </w:tcPr>
          <w:p w14:paraId="324D8B4A" w14:textId="77777777" w:rsidR="004D336E" w:rsidRPr="005838A6" w:rsidRDefault="004D336E" w:rsidP="004F21EA">
            <w:pPr>
              <w:pStyle w:val="TAC"/>
              <w:rPr>
                <w:rFonts w:eastAsia="SimSun"/>
              </w:rPr>
            </w:pPr>
          </w:p>
        </w:tc>
        <w:tc>
          <w:tcPr>
            <w:tcW w:w="674" w:type="pct"/>
            <w:shd w:val="clear" w:color="auto" w:fill="auto"/>
            <w:tcMar>
              <w:left w:w="45" w:type="dxa"/>
              <w:right w:w="45" w:type="dxa"/>
            </w:tcMar>
            <w:vAlign w:val="center"/>
          </w:tcPr>
          <w:p w14:paraId="63E55B0A" w14:textId="77777777" w:rsidR="004D336E" w:rsidRPr="005838A6" w:rsidRDefault="004D336E" w:rsidP="004F21EA">
            <w:pPr>
              <w:pStyle w:val="TAC"/>
              <w:rPr>
                <w:rFonts w:eastAsia="SimSun"/>
              </w:rPr>
            </w:pPr>
            <w:r w:rsidRPr="005838A6">
              <w:rPr>
                <w:rFonts w:eastAsia="SimSun"/>
              </w:rPr>
              <w:t>16 QAM</w:t>
            </w:r>
          </w:p>
        </w:tc>
        <w:tc>
          <w:tcPr>
            <w:tcW w:w="1911" w:type="pct"/>
            <w:shd w:val="clear" w:color="auto" w:fill="auto"/>
            <w:tcMar>
              <w:left w:w="45" w:type="dxa"/>
              <w:right w:w="45" w:type="dxa"/>
            </w:tcMar>
            <w:vAlign w:val="center"/>
          </w:tcPr>
          <w:p w14:paraId="70E28192" w14:textId="77777777" w:rsidR="004D336E" w:rsidRPr="005838A6" w:rsidRDefault="004D336E" w:rsidP="004F21EA">
            <w:pPr>
              <w:pStyle w:val="TAC"/>
              <w:rPr>
                <w:rFonts w:eastAsia="SimSun"/>
              </w:rPr>
            </w:pPr>
            <w:r w:rsidRPr="005838A6">
              <w:rPr>
                <w:rFonts w:eastAsia="SimSun"/>
              </w:rPr>
              <w:t>6@40</w:t>
            </w:r>
          </w:p>
        </w:tc>
      </w:tr>
      <w:tr w:rsidR="004D336E" w:rsidRPr="005838A6" w14:paraId="7B5C4D99" w14:textId="77777777" w:rsidTr="004F21EA">
        <w:trPr>
          <w:jc w:val="center"/>
        </w:trPr>
        <w:tc>
          <w:tcPr>
            <w:tcW w:w="304" w:type="pct"/>
            <w:shd w:val="clear" w:color="auto" w:fill="auto"/>
            <w:tcMar>
              <w:left w:w="45" w:type="dxa"/>
              <w:right w:w="45" w:type="dxa"/>
            </w:tcMar>
            <w:vAlign w:val="center"/>
          </w:tcPr>
          <w:p w14:paraId="3C257A53" w14:textId="77777777" w:rsidR="004D336E" w:rsidRPr="005838A6" w:rsidRDefault="004D336E" w:rsidP="004F21EA">
            <w:pPr>
              <w:pStyle w:val="TAC"/>
              <w:rPr>
                <w:rFonts w:eastAsia="SimSun"/>
              </w:rPr>
            </w:pPr>
            <w:r w:rsidRPr="005838A6">
              <w:rPr>
                <w:rFonts w:eastAsia="SimSun"/>
              </w:rPr>
              <w:t>20</w:t>
            </w:r>
          </w:p>
        </w:tc>
        <w:tc>
          <w:tcPr>
            <w:tcW w:w="421" w:type="pct"/>
            <w:shd w:val="clear" w:color="auto" w:fill="auto"/>
            <w:tcMar>
              <w:left w:w="45" w:type="dxa"/>
              <w:right w:w="45" w:type="dxa"/>
            </w:tcMar>
            <w:vAlign w:val="center"/>
          </w:tcPr>
          <w:p w14:paraId="04D2A1C4" w14:textId="77777777" w:rsidR="004D336E" w:rsidRPr="005838A6" w:rsidRDefault="004D336E" w:rsidP="004F21EA">
            <w:pPr>
              <w:pStyle w:val="TAC"/>
              <w:rPr>
                <w:rFonts w:eastAsia="SimSun"/>
              </w:rPr>
            </w:pPr>
            <w:r w:rsidRPr="005838A6">
              <w:rPr>
                <w:rFonts w:eastAsia="SimSun"/>
              </w:rPr>
              <w:t>1935</w:t>
            </w:r>
          </w:p>
        </w:tc>
        <w:tc>
          <w:tcPr>
            <w:tcW w:w="422" w:type="pct"/>
            <w:shd w:val="clear" w:color="auto" w:fill="auto"/>
            <w:tcMar>
              <w:left w:w="45" w:type="dxa"/>
              <w:right w:w="45" w:type="dxa"/>
            </w:tcMar>
            <w:vAlign w:val="center"/>
          </w:tcPr>
          <w:p w14:paraId="1F9486FD" w14:textId="77777777" w:rsidR="004D336E" w:rsidRPr="005838A6" w:rsidRDefault="004D336E" w:rsidP="004F21EA">
            <w:pPr>
              <w:pStyle w:val="TAC"/>
              <w:rPr>
                <w:rFonts w:eastAsia="SimSun"/>
              </w:rPr>
            </w:pPr>
            <w:r w:rsidRPr="005838A6">
              <w:rPr>
                <w:rFonts w:eastAsia="SimSun"/>
              </w:rPr>
              <w:t>10</w:t>
            </w:r>
          </w:p>
        </w:tc>
        <w:tc>
          <w:tcPr>
            <w:tcW w:w="362" w:type="pct"/>
            <w:vMerge/>
            <w:shd w:val="clear" w:color="auto" w:fill="auto"/>
            <w:tcMar>
              <w:left w:w="45" w:type="dxa"/>
              <w:right w:w="45" w:type="dxa"/>
            </w:tcMar>
            <w:vAlign w:val="center"/>
          </w:tcPr>
          <w:p w14:paraId="200B66E3" w14:textId="77777777" w:rsidR="004D336E" w:rsidRPr="005838A6" w:rsidRDefault="004D336E" w:rsidP="004F21EA">
            <w:pPr>
              <w:pStyle w:val="TAC"/>
              <w:rPr>
                <w:rFonts w:eastAsia="SimSun"/>
              </w:rPr>
            </w:pPr>
          </w:p>
        </w:tc>
        <w:tc>
          <w:tcPr>
            <w:tcW w:w="384" w:type="pct"/>
            <w:vMerge/>
            <w:shd w:val="clear" w:color="auto" w:fill="auto"/>
            <w:vAlign w:val="center"/>
          </w:tcPr>
          <w:p w14:paraId="7076D72C" w14:textId="77777777" w:rsidR="004D336E" w:rsidRPr="005838A6" w:rsidRDefault="004D336E" w:rsidP="004F21EA">
            <w:pPr>
              <w:pStyle w:val="TAC"/>
              <w:rPr>
                <w:rFonts w:eastAsia="SimSun"/>
              </w:rPr>
            </w:pPr>
          </w:p>
        </w:tc>
        <w:tc>
          <w:tcPr>
            <w:tcW w:w="315" w:type="pct"/>
            <w:shd w:val="clear" w:color="auto" w:fill="auto"/>
            <w:vAlign w:val="center"/>
          </w:tcPr>
          <w:p w14:paraId="1A29A27B" w14:textId="77777777" w:rsidR="004D336E" w:rsidRPr="005838A6" w:rsidRDefault="004D336E" w:rsidP="004F21EA">
            <w:pPr>
              <w:pStyle w:val="TAC"/>
              <w:rPr>
                <w:rFonts w:eastAsia="SimSun"/>
              </w:rPr>
            </w:pPr>
            <w:r w:rsidRPr="005838A6">
              <w:rPr>
                <w:rFonts w:eastAsia="SimSun"/>
              </w:rPr>
              <w:t>A4</w:t>
            </w:r>
          </w:p>
        </w:tc>
        <w:tc>
          <w:tcPr>
            <w:tcW w:w="207" w:type="pct"/>
            <w:vMerge/>
            <w:shd w:val="clear" w:color="auto" w:fill="auto"/>
          </w:tcPr>
          <w:p w14:paraId="4A4B06F3" w14:textId="77777777" w:rsidR="004D336E" w:rsidRPr="005838A6" w:rsidRDefault="004D336E" w:rsidP="004F21EA">
            <w:pPr>
              <w:pStyle w:val="TAC"/>
              <w:rPr>
                <w:rFonts w:eastAsia="SimSun"/>
              </w:rPr>
            </w:pPr>
          </w:p>
        </w:tc>
        <w:tc>
          <w:tcPr>
            <w:tcW w:w="674" w:type="pct"/>
            <w:shd w:val="clear" w:color="auto" w:fill="auto"/>
            <w:tcMar>
              <w:left w:w="45" w:type="dxa"/>
              <w:right w:w="45" w:type="dxa"/>
            </w:tcMar>
            <w:vAlign w:val="center"/>
          </w:tcPr>
          <w:p w14:paraId="3B566FF2" w14:textId="77777777" w:rsidR="004D336E" w:rsidRPr="005838A6" w:rsidRDefault="004D336E" w:rsidP="004F21EA">
            <w:pPr>
              <w:pStyle w:val="TAC"/>
              <w:rPr>
                <w:rFonts w:eastAsia="SimSun"/>
              </w:rPr>
            </w:pPr>
            <w:r w:rsidRPr="005838A6">
              <w:rPr>
                <w:rFonts w:eastAsia="SimSun"/>
              </w:rPr>
              <w:t>16 QAM</w:t>
            </w:r>
          </w:p>
        </w:tc>
        <w:tc>
          <w:tcPr>
            <w:tcW w:w="1911" w:type="pct"/>
            <w:shd w:val="clear" w:color="auto" w:fill="auto"/>
            <w:tcMar>
              <w:left w:w="45" w:type="dxa"/>
              <w:right w:w="45" w:type="dxa"/>
            </w:tcMar>
            <w:vAlign w:val="center"/>
          </w:tcPr>
          <w:p w14:paraId="7E115E51" w14:textId="77777777" w:rsidR="004D336E" w:rsidRPr="005838A6" w:rsidRDefault="004D336E" w:rsidP="004F21EA">
            <w:pPr>
              <w:pStyle w:val="TAC"/>
              <w:rPr>
                <w:rFonts w:eastAsia="SimSun"/>
              </w:rPr>
            </w:pPr>
            <w:r w:rsidRPr="005838A6">
              <w:rPr>
                <w:rFonts w:eastAsia="SimSun"/>
              </w:rPr>
              <w:t>Outer_Full</w:t>
            </w:r>
          </w:p>
        </w:tc>
      </w:tr>
      <w:tr w:rsidR="004D336E" w:rsidRPr="005838A6" w14:paraId="13F7A3FF" w14:textId="77777777" w:rsidTr="004F21EA">
        <w:trPr>
          <w:jc w:val="center"/>
        </w:trPr>
        <w:tc>
          <w:tcPr>
            <w:tcW w:w="304" w:type="pct"/>
            <w:shd w:val="clear" w:color="auto" w:fill="auto"/>
            <w:tcMar>
              <w:left w:w="45" w:type="dxa"/>
              <w:right w:w="45" w:type="dxa"/>
            </w:tcMar>
            <w:vAlign w:val="center"/>
          </w:tcPr>
          <w:p w14:paraId="1F19D04F" w14:textId="77777777" w:rsidR="004D336E" w:rsidRPr="005838A6" w:rsidRDefault="004D336E" w:rsidP="004F21EA">
            <w:pPr>
              <w:pStyle w:val="TAC"/>
              <w:rPr>
                <w:rFonts w:eastAsia="SimSun"/>
              </w:rPr>
            </w:pPr>
            <w:r w:rsidRPr="005838A6">
              <w:rPr>
                <w:rFonts w:eastAsia="SimSun"/>
              </w:rPr>
              <w:t>21</w:t>
            </w:r>
          </w:p>
        </w:tc>
        <w:tc>
          <w:tcPr>
            <w:tcW w:w="421" w:type="pct"/>
            <w:shd w:val="clear" w:color="auto" w:fill="auto"/>
            <w:tcMar>
              <w:left w:w="45" w:type="dxa"/>
              <w:right w:w="45" w:type="dxa"/>
            </w:tcMar>
            <w:vAlign w:val="center"/>
          </w:tcPr>
          <w:p w14:paraId="3C592591" w14:textId="77777777" w:rsidR="004D336E" w:rsidRPr="005838A6" w:rsidRDefault="004D336E" w:rsidP="004F21EA">
            <w:pPr>
              <w:pStyle w:val="TAC"/>
              <w:rPr>
                <w:rFonts w:eastAsia="SimSun"/>
              </w:rPr>
            </w:pPr>
            <w:r w:rsidRPr="005838A6">
              <w:rPr>
                <w:rFonts w:eastAsia="SimSun"/>
              </w:rPr>
              <w:t>1927.5</w:t>
            </w:r>
          </w:p>
        </w:tc>
        <w:tc>
          <w:tcPr>
            <w:tcW w:w="422" w:type="pct"/>
            <w:shd w:val="clear" w:color="auto" w:fill="auto"/>
            <w:tcMar>
              <w:left w:w="45" w:type="dxa"/>
              <w:right w:w="45" w:type="dxa"/>
            </w:tcMar>
            <w:vAlign w:val="center"/>
          </w:tcPr>
          <w:p w14:paraId="4302EE5D" w14:textId="77777777" w:rsidR="004D336E" w:rsidRPr="005838A6" w:rsidRDefault="004D336E" w:rsidP="004F21EA">
            <w:pPr>
              <w:pStyle w:val="TAC"/>
              <w:rPr>
                <w:rFonts w:eastAsia="SimSun"/>
              </w:rPr>
            </w:pPr>
            <w:r w:rsidRPr="005838A6">
              <w:rPr>
                <w:rFonts w:eastAsia="SimSun"/>
              </w:rPr>
              <w:t>15</w:t>
            </w:r>
          </w:p>
        </w:tc>
        <w:tc>
          <w:tcPr>
            <w:tcW w:w="362" w:type="pct"/>
            <w:vMerge/>
            <w:shd w:val="clear" w:color="auto" w:fill="auto"/>
            <w:tcMar>
              <w:left w:w="45" w:type="dxa"/>
              <w:right w:w="45" w:type="dxa"/>
            </w:tcMar>
            <w:vAlign w:val="center"/>
          </w:tcPr>
          <w:p w14:paraId="627F3296" w14:textId="77777777" w:rsidR="004D336E" w:rsidRPr="005838A6" w:rsidRDefault="004D336E" w:rsidP="004F21EA">
            <w:pPr>
              <w:pStyle w:val="TAC"/>
              <w:rPr>
                <w:rFonts w:eastAsia="SimSun"/>
              </w:rPr>
            </w:pPr>
          </w:p>
        </w:tc>
        <w:tc>
          <w:tcPr>
            <w:tcW w:w="384" w:type="pct"/>
            <w:vMerge/>
            <w:shd w:val="clear" w:color="auto" w:fill="auto"/>
            <w:vAlign w:val="center"/>
          </w:tcPr>
          <w:p w14:paraId="44C4854D" w14:textId="77777777" w:rsidR="004D336E" w:rsidRPr="005838A6" w:rsidRDefault="004D336E" w:rsidP="004F21EA">
            <w:pPr>
              <w:pStyle w:val="TAC"/>
              <w:rPr>
                <w:rFonts w:eastAsia="SimSun"/>
              </w:rPr>
            </w:pPr>
          </w:p>
        </w:tc>
        <w:tc>
          <w:tcPr>
            <w:tcW w:w="315" w:type="pct"/>
            <w:shd w:val="clear" w:color="auto" w:fill="auto"/>
            <w:vAlign w:val="center"/>
          </w:tcPr>
          <w:p w14:paraId="423AA886" w14:textId="77777777" w:rsidR="004D336E" w:rsidRPr="005838A6" w:rsidRDefault="004D336E" w:rsidP="004F21EA">
            <w:pPr>
              <w:pStyle w:val="TAC"/>
              <w:rPr>
                <w:rFonts w:eastAsia="SimSun"/>
              </w:rPr>
            </w:pPr>
            <w:r w:rsidRPr="005838A6">
              <w:rPr>
                <w:rFonts w:eastAsia="SimSun"/>
              </w:rPr>
              <w:t>A1</w:t>
            </w:r>
          </w:p>
        </w:tc>
        <w:tc>
          <w:tcPr>
            <w:tcW w:w="207" w:type="pct"/>
            <w:vMerge/>
            <w:shd w:val="clear" w:color="auto" w:fill="auto"/>
          </w:tcPr>
          <w:p w14:paraId="5F5FF671" w14:textId="77777777" w:rsidR="004D336E" w:rsidRPr="005838A6" w:rsidRDefault="004D336E" w:rsidP="004F21EA">
            <w:pPr>
              <w:pStyle w:val="TAC"/>
              <w:rPr>
                <w:rFonts w:eastAsia="SimSun"/>
              </w:rPr>
            </w:pPr>
          </w:p>
        </w:tc>
        <w:tc>
          <w:tcPr>
            <w:tcW w:w="674" w:type="pct"/>
            <w:shd w:val="clear" w:color="auto" w:fill="auto"/>
            <w:tcMar>
              <w:left w:w="45" w:type="dxa"/>
              <w:right w:w="45" w:type="dxa"/>
            </w:tcMar>
            <w:vAlign w:val="center"/>
          </w:tcPr>
          <w:p w14:paraId="7F7E3E1D" w14:textId="77777777" w:rsidR="004D336E" w:rsidRPr="005838A6" w:rsidRDefault="004D336E" w:rsidP="004F21EA">
            <w:pPr>
              <w:pStyle w:val="TAC"/>
              <w:rPr>
                <w:rFonts w:eastAsia="SimSun"/>
              </w:rPr>
            </w:pPr>
            <w:r w:rsidRPr="005838A6">
              <w:rPr>
                <w:rFonts w:eastAsia="SimSun"/>
              </w:rPr>
              <w:t>16 QAM</w:t>
            </w:r>
          </w:p>
        </w:tc>
        <w:tc>
          <w:tcPr>
            <w:tcW w:w="1911" w:type="pct"/>
            <w:shd w:val="clear" w:color="auto" w:fill="auto"/>
            <w:tcMar>
              <w:left w:w="45" w:type="dxa"/>
              <w:right w:w="45" w:type="dxa"/>
            </w:tcMar>
            <w:vAlign w:val="center"/>
          </w:tcPr>
          <w:p w14:paraId="2921E269" w14:textId="77777777" w:rsidR="004D336E" w:rsidRPr="005838A6" w:rsidRDefault="004D336E" w:rsidP="004F21EA">
            <w:pPr>
              <w:pStyle w:val="TAC"/>
              <w:rPr>
                <w:rFonts w:eastAsia="SimSun"/>
              </w:rPr>
            </w:pPr>
            <w:r w:rsidRPr="005838A6">
              <w:rPr>
                <w:rFonts w:eastAsia="SimSun"/>
              </w:rPr>
              <w:t>Outer_Full</w:t>
            </w:r>
          </w:p>
        </w:tc>
      </w:tr>
      <w:tr w:rsidR="004D336E" w:rsidRPr="005838A6" w14:paraId="4ACF0C5D" w14:textId="77777777" w:rsidTr="004F21EA">
        <w:trPr>
          <w:jc w:val="center"/>
        </w:trPr>
        <w:tc>
          <w:tcPr>
            <w:tcW w:w="304" w:type="pct"/>
            <w:shd w:val="clear" w:color="auto" w:fill="auto"/>
            <w:tcMar>
              <w:left w:w="45" w:type="dxa"/>
              <w:right w:w="45" w:type="dxa"/>
            </w:tcMar>
            <w:vAlign w:val="center"/>
          </w:tcPr>
          <w:p w14:paraId="1E5B3CEA" w14:textId="77777777" w:rsidR="004D336E" w:rsidRPr="005838A6" w:rsidRDefault="004D336E" w:rsidP="004F21EA">
            <w:pPr>
              <w:pStyle w:val="TAC"/>
              <w:rPr>
                <w:rFonts w:eastAsia="SimSun"/>
              </w:rPr>
            </w:pPr>
            <w:r w:rsidRPr="005838A6">
              <w:rPr>
                <w:rFonts w:eastAsia="SimSun"/>
              </w:rPr>
              <w:t>22</w:t>
            </w:r>
          </w:p>
        </w:tc>
        <w:tc>
          <w:tcPr>
            <w:tcW w:w="421" w:type="pct"/>
            <w:shd w:val="clear" w:color="auto" w:fill="auto"/>
            <w:tcMar>
              <w:left w:w="45" w:type="dxa"/>
              <w:right w:w="45" w:type="dxa"/>
            </w:tcMar>
            <w:vAlign w:val="center"/>
          </w:tcPr>
          <w:p w14:paraId="2D3C973B" w14:textId="77777777" w:rsidR="004D336E" w:rsidRPr="005838A6" w:rsidRDefault="004D336E" w:rsidP="004F21EA">
            <w:pPr>
              <w:pStyle w:val="TAC"/>
              <w:rPr>
                <w:rFonts w:eastAsia="SimSun"/>
              </w:rPr>
            </w:pPr>
            <w:r w:rsidRPr="005838A6">
              <w:rPr>
                <w:rFonts w:eastAsia="SimSun"/>
              </w:rPr>
              <w:t>1927.5</w:t>
            </w:r>
          </w:p>
        </w:tc>
        <w:tc>
          <w:tcPr>
            <w:tcW w:w="422" w:type="pct"/>
            <w:shd w:val="clear" w:color="auto" w:fill="auto"/>
            <w:tcMar>
              <w:left w:w="45" w:type="dxa"/>
              <w:right w:w="45" w:type="dxa"/>
            </w:tcMar>
            <w:vAlign w:val="center"/>
          </w:tcPr>
          <w:p w14:paraId="08826B15" w14:textId="77777777" w:rsidR="004D336E" w:rsidRPr="005838A6" w:rsidRDefault="004D336E" w:rsidP="004F21EA">
            <w:pPr>
              <w:pStyle w:val="TAC"/>
              <w:rPr>
                <w:rFonts w:eastAsia="SimSun"/>
              </w:rPr>
            </w:pPr>
            <w:r w:rsidRPr="005838A6">
              <w:rPr>
                <w:rFonts w:eastAsia="SimSun"/>
              </w:rPr>
              <w:t>15</w:t>
            </w:r>
          </w:p>
        </w:tc>
        <w:tc>
          <w:tcPr>
            <w:tcW w:w="362" w:type="pct"/>
            <w:vMerge/>
            <w:shd w:val="clear" w:color="auto" w:fill="auto"/>
            <w:tcMar>
              <w:left w:w="45" w:type="dxa"/>
              <w:right w:w="45" w:type="dxa"/>
            </w:tcMar>
            <w:vAlign w:val="center"/>
          </w:tcPr>
          <w:p w14:paraId="0E52C465" w14:textId="77777777" w:rsidR="004D336E" w:rsidRPr="005838A6" w:rsidRDefault="004D336E" w:rsidP="004F21EA">
            <w:pPr>
              <w:pStyle w:val="TAC"/>
              <w:rPr>
                <w:rFonts w:eastAsia="SimSun"/>
              </w:rPr>
            </w:pPr>
          </w:p>
        </w:tc>
        <w:tc>
          <w:tcPr>
            <w:tcW w:w="384" w:type="pct"/>
            <w:vMerge/>
            <w:shd w:val="clear" w:color="auto" w:fill="auto"/>
            <w:vAlign w:val="center"/>
          </w:tcPr>
          <w:p w14:paraId="18452046" w14:textId="77777777" w:rsidR="004D336E" w:rsidRPr="005838A6" w:rsidRDefault="004D336E" w:rsidP="004F21EA">
            <w:pPr>
              <w:pStyle w:val="TAC"/>
              <w:rPr>
                <w:rFonts w:eastAsia="SimSun"/>
              </w:rPr>
            </w:pPr>
          </w:p>
        </w:tc>
        <w:tc>
          <w:tcPr>
            <w:tcW w:w="315" w:type="pct"/>
            <w:shd w:val="clear" w:color="auto" w:fill="auto"/>
            <w:vAlign w:val="center"/>
          </w:tcPr>
          <w:p w14:paraId="2EF3DF25" w14:textId="77777777" w:rsidR="004D336E" w:rsidRPr="005838A6" w:rsidRDefault="004D336E" w:rsidP="004F21EA">
            <w:pPr>
              <w:pStyle w:val="TAC"/>
              <w:rPr>
                <w:rFonts w:eastAsia="SimSun"/>
              </w:rPr>
            </w:pPr>
            <w:r w:rsidRPr="005838A6">
              <w:rPr>
                <w:rFonts w:eastAsia="SimSun"/>
              </w:rPr>
              <w:t>A7</w:t>
            </w:r>
          </w:p>
        </w:tc>
        <w:tc>
          <w:tcPr>
            <w:tcW w:w="207" w:type="pct"/>
            <w:vMerge/>
            <w:shd w:val="clear" w:color="auto" w:fill="auto"/>
          </w:tcPr>
          <w:p w14:paraId="5CC44D61" w14:textId="77777777" w:rsidR="004D336E" w:rsidRPr="005838A6" w:rsidRDefault="004D336E" w:rsidP="004F21EA">
            <w:pPr>
              <w:pStyle w:val="TAC"/>
              <w:rPr>
                <w:rFonts w:eastAsia="SimSun"/>
              </w:rPr>
            </w:pPr>
          </w:p>
        </w:tc>
        <w:tc>
          <w:tcPr>
            <w:tcW w:w="674" w:type="pct"/>
            <w:shd w:val="clear" w:color="auto" w:fill="auto"/>
            <w:tcMar>
              <w:left w:w="45" w:type="dxa"/>
              <w:right w:w="45" w:type="dxa"/>
            </w:tcMar>
            <w:vAlign w:val="center"/>
          </w:tcPr>
          <w:p w14:paraId="71D97241" w14:textId="77777777" w:rsidR="004D336E" w:rsidRPr="005838A6" w:rsidRDefault="004D336E" w:rsidP="004F21EA">
            <w:pPr>
              <w:pStyle w:val="TAC"/>
              <w:rPr>
                <w:rFonts w:eastAsia="SimSun"/>
              </w:rPr>
            </w:pPr>
            <w:r w:rsidRPr="005838A6">
              <w:rPr>
                <w:rFonts w:eastAsia="SimSun"/>
              </w:rPr>
              <w:t>16 QAM</w:t>
            </w:r>
          </w:p>
        </w:tc>
        <w:tc>
          <w:tcPr>
            <w:tcW w:w="1911" w:type="pct"/>
            <w:shd w:val="clear" w:color="auto" w:fill="auto"/>
            <w:tcMar>
              <w:left w:w="45" w:type="dxa"/>
              <w:right w:w="45" w:type="dxa"/>
            </w:tcMar>
            <w:vAlign w:val="center"/>
          </w:tcPr>
          <w:p w14:paraId="3E0116A8" w14:textId="77777777" w:rsidR="004D336E" w:rsidRPr="005838A6" w:rsidRDefault="004D336E" w:rsidP="004F21EA">
            <w:pPr>
              <w:pStyle w:val="TAC"/>
              <w:rPr>
                <w:rFonts w:eastAsia="SimSun"/>
              </w:rPr>
            </w:pPr>
            <w:r w:rsidRPr="005838A6">
              <w:rPr>
                <w:rFonts w:eastAsia="SimSun"/>
              </w:rPr>
              <w:t>60@19</w:t>
            </w:r>
          </w:p>
        </w:tc>
      </w:tr>
      <w:tr w:rsidR="004D336E" w:rsidRPr="005838A6" w14:paraId="2AA2BBEB" w14:textId="77777777" w:rsidTr="004F21EA">
        <w:trPr>
          <w:jc w:val="center"/>
        </w:trPr>
        <w:tc>
          <w:tcPr>
            <w:tcW w:w="304" w:type="pct"/>
            <w:shd w:val="clear" w:color="auto" w:fill="auto"/>
            <w:tcMar>
              <w:left w:w="45" w:type="dxa"/>
              <w:right w:w="45" w:type="dxa"/>
            </w:tcMar>
            <w:vAlign w:val="center"/>
          </w:tcPr>
          <w:p w14:paraId="041A23C1" w14:textId="77777777" w:rsidR="004D336E" w:rsidRPr="005838A6" w:rsidRDefault="004D336E" w:rsidP="004F21EA">
            <w:pPr>
              <w:pStyle w:val="TAC"/>
              <w:rPr>
                <w:rFonts w:eastAsia="SimSun"/>
              </w:rPr>
            </w:pPr>
            <w:r w:rsidRPr="005838A6">
              <w:rPr>
                <w:rFonts w:eastAsia="SimSun"/>
              </w:rPr>
              <w:t>23</w:t>
            </w:r>
          </w:p>
        </w:tc>
        <w:tc>
          <w:tcPr>
            <w:tcW w:w="421" w:type="pct"/>
            <w:shd w:val="clear" w:color="auto" w:fill="auto"/>
            <w:tcMar>
              <w:left w:w="45" w:type="dxa"/>
              <w:right w:w="45" w:type="dxa"/>
            </w:tcMar>
            <w:vAlign w:val="center"/>
          </w:tcPr>
          <w:p w14:paraId="79DA6007" w14:textId="77777777" w:rsidR="004D336E" w:rsidRPr="005838A6" w:rsidRDefault="004D336E" w:rsidP="004F21EA">
            <w:pPr>
              <w:pStyle w:val="TAC"/>
              <w:rPr>
                <w:rFonts w:eastAsia="SimSun"/>
              </w:rPr>
            </w:pPr>
            <w:r w:rsidRPr="005838A6">
              <w:rPr>
                <w:rFonts w:eastAsia="SimSun"/>
              </w:rPr>
              <w:t>1927.5</w:t>
            </w:r>
          </w:p>
        </w:tc>
        <w:tc>
          <w:tcPr>
            <w:tcW w:w="422" w:type="pct"/>
            <w:shd w:val="clear" w:color="auto" w:fill="auto"/>
            <w:tcMar>
              <w:left w:w="45" w:type="dxa"/>
              <w:right w:w="45" w:type="dxa"/>
            </w:tcMar>
            <w:vAlign w:val="center"/>
          </w:tcPr>
          <w:p w14:paraId="49A2E03B" w14:textId="77777777" w:rsidR="004D336E" w:rsidRPr="005838A6" w:rsidRDefault="004D336E" w:rsidP="004F21EA">
            <w:pPr>
              <w:pStyle w:val="TAC"/>
              <w:rPr>
                <w:rFonts w:eastAsia="SimSun"/>
              </w:rPr>
            </w:pPr>
            <w:r w:rsidRPr="005838A6">
              <w:rPr>
                <w:rFonts w:eastAsia="SimSun"/>
              </w:rPr>
              <w:t>15</w:t>
            </w:r>
          </w:p>
        </w:tc>
        <w:tc>
          <w:tcPr>
            <w:tcW w:w="362" w:type="pct"/>
            <w:vMerge/>
            <w:shd w:val="clear" w:color="auto" w:fill="auto"/>
            <w:tcMar>
              <w:left w:w="45" w:type="dxa"/>
              <w:right w:w="45" w:type="dxa"/>
            </w:tcMar>
            <w:vAlign w:val="center"/>
          </w:tcPr>
          <w:p w14:paraId="088122A9" w14:textId="77777777" w:rsidR="004D336E" w:rsidRPr="005838A6" w:rsidRDefault="004D336E" w:rsidP="004F21EA">
            <w:pPr>
              <w:pStyle w:val="TAC"/>
              <w:rPr>
                <w:rFonts w:eastAsia="SimSun"/>
              </w:rPr>
            </w:pPr>
          </w:p>
        </w:tc>
        <w:tc>
          <w:tcPr>
            <w:tcW w:w="384" w:type="pct"/>
            <w:vMerge/>
            <w:shd w:val="clear" w:color="auto" w:fill="auto"/>
            <w:vAlign w:val="center"/>
          </w:tcPr>
          <w:p w14:paraId="5D1B5E19" w14:textId="77777777" w:rsidR="004D336E" w:rsidRPr="005838A6" w:rsidRDefault="004D336E" w:rsidP="004F21EA">
            <w:pPr>
              <w:pStyle w:val="TAC"/>
              <w:rPr>
                <w:rFonts w:eastAsia="SimSun"/>
              </w:rPr>
            </w:pPr>
          </w:p>
        </w:tc>
        <w:tc>
          <w:tcPr>
            <w:tcW w:w="315" w:type="pct"/>
            <w:shd w:val="clear" w:color="auto" w:fill="auto"/>
            <w:vAlign w:val="center"/>
          </w:tcPr>
          <w:p w14:paraId="7DF5C177" w14:textId="77777777" w:rsidR="004D336E" w:rsidRPr="005838A6" w:rsidRDefault="004D336E" w:rsidP="004F21EA">
            <w:pPr>
              <w:pStyle w:val="TAC"/>
              <w:rPr>
                <w:rFonts w:eastAsia="SimSun"/>
              </w:rPr>
            </w:pPr>
            <w:r w:rsidRPr="005838A6">
              <w:rPr>
                <w:rFonts w:eastAsia="SimSun"/>
              </w:rPr>
              <w:t>A2</w:t>
            </w:r>
          </w:p>
        </w:tc>
        <w:tc>
          <w:tcPr>
            <w:tcW w:w="207" w:type="pct"/>
            <w:vMerge/>
            <w:shd w:val="clear" w:color="auto" w:fill="auto"/>
          </w:tcPr>
          <w:p w14:paraId="580BF102" w14:textId="77777777" w:rsidR="004D336E" w:rsidRPr="005838A6" w:rsidRDefault="004D336E" w:rsidP="004F21EA">
            <w:pPr>
              <w:pStyle w:val="TAC"/>
              <w:rPr>
                <w:rFonts w:eastAsia="SimSun"/>
              </w:rPr>
            </w:pPr>
          </w:p>
        </w:tc>
        <w:tc>
          <w:tcPr>
            <w:tcW w:w="674" w:type="pct"/>
            <w:shd w:val="clear" w:color="auto" w:fill="auto"/>
            <w:tcMar>
              <w:left w:w="45" w:type="dxa"/>
              <w:right w:w="45" w:type="dxa"/>
            </w:tcMar>
            <w:vAlign w:val="center"/>
          </w:tcPr>
          <w:p w14:paraId="5D29C074" w14:textId="77777777" w:rsidR="004D336E" w:rsidRPr="005838A6" w:rsidRDefault="004D336E" w:rsidP="004F21EA">
            <w:pPr>
              <w:pStyle w:val="TAC"/>
              <w:rPr>
                <w:rFonts w:eastAsia="SimSun"/>
              </w:rPr>
            </w:pPr>
            <w:r w:rsidRPr="005838A6">
              <w:rPr>
                <w:rFonts w:eastAsia="SimSun"/>
              </w:rPr>
              <w:t>16 QAM</w:t>
            </w:r>
          </w:p>
        </w:tc>
        <w:tc>
          <w:tcPr>
            <w:tcW w:w="1911" w:type="pct"/>
            <w:shd w:val="clear" w:color="auto" w:fill="auto"/>
            <w:tcMar>
              <w:left w:w="45" w:type="dxa"/>
              <w:right w:w="45" w:type="dxa"/>
            </w:tcMar>
            <w:vAlign w:val="center"/>
          </w:tcPr>
          <w:p w14:paraId="25C8FD1B" w14:textId="77777777" w:rsidR="004D336E" w:rsidRPr="005838A6" w:rsidRDefault="004D336E" w:rsidP="004F21EA">
            <w:pPr>
              <w:pStyle w:val="TAC"/>
              <w:rPr>
                <w:rFonts w:eastAsia="SimSun"/>
              </w:rPr>
            </w:pPr>
            <w:r w:rsidRPr="005838A6">
              <w:rPr>
                <w:rFonts w:eastAsia="SimSun"/>
              </w:rPr>
              <w:t>6@56</w:t>
            </w:r>
          </w:p>
        </w:tc>
      </w:tr>
      <w:tr w:rsidR="004D336E" w:rsidRPr="005838A6" w14:paraId="77FCB362" w14:textId="77777777" w:rsidTr="004F21EA">
        <w:trPr>
          <w:jc w:val="center"/>
        </w:trPr>
        <w:tc>
          <w:tcPr>
            <w:tcW w:w="304" w:type="pct"/>
            <w:shd w:val="clear" w:color="auto" w:fill="auto"/>
            <w:tcMar>
              <w:left w:w="45" w:type="dxa"/>
              <w:right w:w="45" w:type="dxa"/>
            </w:tcMar>
            <w:vAlign w:val="center"/>
          </w:tcPr>
          <w:p w14:paraId="400FE84F" w14:textId="77777777" w:rsidR="004D336E" w:rsidRPr="005838A6" w:rsidRDefault="004D336E" w:rsidP="004F21EA">
            <w:pPr>
              <w:pStyle w:val="TAC"/>
              <w:rPr>
                <w:rFonts w:eastAsia="SimSun"/>
              </w:rPr>
            </w:pPr>
            <w:r w:rsidRPr="005838A6">
              <w:rPr>
                <w:rFonts w:eastAsia="SimSun"/>
              </w:rPr>
              <w:t>24</w:t>
            </w:r>
          </w:p>
        </w:tc>
        <w:tc>
          <w:tcPr>
            <w:tcW w:w="421" w:type="pct"/>
            <w:shd w:val="clear" w:color="auto" w:fill="auto"/>
            <w:tcMar>
              <w:left w:w="45" w:type="dxa"/>
              <w:right w:w="45" w:type="dxa"/>
            </w:tcMar>
            <w:vAlign w:val="center"/>
          </w:tcPr>
          <w:p w14:paraId="3D4FF28B" w14:textId="77777777" w:rsidR="004D336E" w:rsidRPr="005838A6" w:rsidRDefault="004D336E" w:rsidP="004F21EA">
            <w:pPr>
              <w:pStyle w:val="TAC"/>
              <w:rPr>
                <w:rFonts w:eastAsia="SimSun"/>
              </w:rPr>
            </w:pPr>
            <w:r w:rsidRPr="005838A6">
              <w:rPr>
                <w:rFonts w:eastAsia="SimSun"/>
              </w:rPr>
              <w:t>1932.5</w:t>
            </w:r>
          </w:p>
        </w:tc>
        <w:tc>
          <w:tcPr>
            <w:tcW w:w="422" w:type="pct"/>
            <w:shd w:val="clear" w:color="auto" w:fill="auto"/>
            <w:tcMar>
              <w:left w:w="45" w:type="dxa"/>
              <w:right w:w="45" w:type="dxa"/>
            </w:tcMar>
            <w:vAlign w:val="center"/>
          </w:tcPr>
          <w:p w14:paraId="3F18A227" w14:textId="77777777" w:rsidR="004D336E" w:rsidRPr="005838A6" w:rsidRDefault="004D336E" w:rsidP="004F21EA">
            <w:pPr>
              <w:pStyle w:val="TAC"/>
              <w:rPr>
                <w:rFonts w:eastAsia="SimSun"/>
              </w:rPr>
            </w:pPr>
            <w:r w:rsidRPr="005838A6">
              <w:rPr>
                <w:rFonts w:eastAsia="SimSun"/>
              </w:rPr>
              <w:t>15</w:t>
            </w:r>
          </w:p>
        </w:tc>
        <w:tc>
          <w:tcPr>
            <w:tcW w:w="362" w:type="pct"/>
            <w:vMerge/>
            <w:shd w:val="clear" w:color="auto" w:fill="auto"/>
            <w:tcMar>
              <w:left w:w="45" w:type="dxa"/>
              <w:right w:w="45" w:type="dxa"/>
            </w:tcMar>
            <w:vAlign w:val="center"/>
          </w:tcPr>
          <w:p w14:paraId="2F117BF9" w14:textId="77777777" w:rsidR="004D336E" w:rsidRPr="005838A6" w:rsidRDefault="004D336E" w:rsidP="004F21EA">
            <w:pPr>
              <w:pStyle w:val="TAC"/>
              <w:rPr>
                <w:rFonts w:eastAsia="SimSun"/>
              </w:rPr>
            </w:pPr>
          </w:p>
        </w:tc>
        <w:tc>
          <w:tcPr>
            <w:tcW w:w="384" w:type="pct"/>
            <w:vMerge/>
            <w:shd w:val="clear" w:color="auto" w:fill="auto"/>
            <w:vAlign w:val="center"/>
          </w:tcPr>
          <w:p w14:paraId="4CCDD613" w14:textId="77777777" w:rsidR="004D336E" w:rsidRPr="005838A6" w:rsidRDefault="004D336E" w:rsidP="004F21EA">
            <w:pPr>
              <w:pStyle w:val="TAC"/>
              <w:rPr>
                <w:rFonts w:eastAsia="SimSun"/>
              </w:rPr>
            </w:pPr>
          </w:p>
        </w:tc>
        <w:tc>
          <w:tcPr>
            <w:tcW w:w="315" w:type="pct"/>
            <w:shd w:val="clear" w:color="auto" w:fill="auto"/>
            <w:vAlign w:val="center"/>
          </w:tcPr>
          <w:p w14:paraId="0F9A6FD8" w14:textId="77777777" w:rsidR="004D336E" w:rsidRPr="005838A6" w:rsidRDefault="004D336E" w:rsidP="004F21EA">
            <w:pPr>
              <w:pStyle w:val="TAC"/>
              <w:rPr>
                <w:rFonts w:eastAsia="SimSun"/>
              </w:rPr>
            </w:pPr>
            <w:r w:rsidRPr="005838A6">
              <w:rPr>
                <w:rFonts w:eastAsia="SimSun"/>
              </w:rPr>
              <w:t>A1</w:t>
            </w:r>
          </w:p>
        </w:tc>
        <w:tc>
          <w:tcPr>
            <w:tcW w:w="207" w:type="pct"/>
            <w:vMerge/>
            <w:shd w:val="clear" w:color="auto" w:fill="auto"/>
          </w:tcPr>
          <w:p w14:paraId="32C17C40" w14:textId="77777777" w:rsidR="004D336E" w:rsidRPr="005838A6" w:rsidRDefault="004D336E" w:rsidP="004F21EA">
            <w:pPr>
              <w:pStyle w:val="TAC"/>
              <w:rPr>
                <w:rFonts w:eastAsia="SimSun"/>
              </w:rPr>
            </w:pPr>
          </w:p>
        </w:tc>
        <w:tc>
          <w:tcPr>
            <w:tcW w:w="674" w:type="pct"/>
            <w:shd w:val="clear" w:color="auto" w:fill="auto"/>
            <w:tcMar>
              <w:left w:w="45" w:type="dxa"/>
              <w:right w:w="45" w:type="dxa"/>
            </w:tcMar>
            <w:vAlign w:val="center"/>
          </w:tcPr>
          <w:p w14:paraId="43C8615E" w14:textId="77777777" w:rsidR="004D336E" w:rsidRPr="005838A6" w:rsidRDefault="004D336E" w:rsidP="004F21EA">
            <w:pPr>
              <w:pStyle w:val="TAC"/>
              <w:rPr>
                <w:rFonts w:eastAsia="SimSun"/>
              </w:rPr>
            </w:pPr>
            <w:r w:rsidRPr="005838A6">
              <w:rPr>
                <w:rFonts w:eastAsia="SimSun"/>
              </w:rPr>
              <w:t>16 QAM</w:t>
            </w:r>
          </w:p>
        </w:tc>
        <w:tc>
          <w:tcPr>
            <w:tcW w:w="1911" w:type="pct"/>
            <w:shd w:val="clear" w:color="auto" w:fill="auto"/>
            <w:tcMar>
              <w:left w:w="45" w:type="dxa"/>
              <w:right w:w="45" w:type="dxa"/>
            </w:tcMar>
            <w:vAlign w:val="center"/>
          </w:tcPr>
          <w:p w14:paraId="794C1CE0" w14:textId="77777777" w:rsidR="004D336E" w:rsidRPr="005838A6" w:rsidRDefault="004D336E" w:rsidP="004F21EA">
            <w:pPr>
              <w:pStyle w:val="TAC"/>
              <w:rPr>
                <w:rFonts w:eastAsia="SimSun"/>
              </w:rPr>
            </w:pPr>
            <w:r w:rsidRPr="005838A6">
              <w:rPr>
                <w:rFonts w:eastAsia="SimSun"/>
              </w:rPr>
              <w:t>Outer_Full</w:t>
            </w:r>
          </w:p>
        </w:tc>
      </w:tr>
      <w:tr w:rsidR="004D336E" w:rsidRPr="005838A6" w14:paraId="39831528" w14:textId="77777777" w:rsidTr="004F21EA">
        <w:trPr>
          <w:jc w:val="center"/>
        </w:trPr>
        <w:tc>
          <w:tcPr>
            <w:tcW w:w="304" w:type="pct"/>
            <w:shd w:val="clear" w:color="auto" w:fill="auto"/>
            <w:tcMar>
              <w:left w:w="45" w:type="dxa"/>
              <w:right w:w="45" w:type="dxa"/>
            </w:tcMar>
            <w:vAlign w:val="center"/>
          </w:tcPr>
          <w:p w14:paraId="347ABA1A" w14:textId="77777777" w:rsidR="004D336E" w:rsidRPr="005838A6" w:rsidRDefault="004D336E" w:rsidP="004F21EA">
            <w:pPr>
              <w:pStyle w:val="TAC"/>
              <w:rPr>
                <w:rFonts w:eastAsia="SimSun"/>
              </w:rPr>
            </w:pPr>
            <w:r w:rsidRPr="005838A6">
              <w:rPr>
                <w:rFonts w:eastAsia="SimSun"/>
              </w:rPr>
              <w:t>25</w:t>
            </w:r>
          </w:p>
        </w:tc>
        <w:tc>
          <w:tcPr>
            <w:tcW w:w="421" w:type="pct"/>
            <w:shd w:val="clear" w:color="auto" w:fill="auto"/>
            <w:tcMar>
              <w:left w:w="45" w:type="dxa"/>
              <w:right w:w="45" w:type="dxa"/>
            </w:tcMar>
            <w:vAlign w:val="center"/>
          </w:tcPr>
          <w:p w14:paraId="634248E4" w14:textId="77777777" w:rsidR="004D336E" w:rsidRPr="005838A6" w:rsidRDefault="004D336E" w:rsidP="004F21EA">
            <w:pPr>
              <w:pStyle w:val="TAC"/>
              <w:rPr>
                <w:rFonts w:eastAsia="SimSun"/>
              </w:rPr>
            </w:pPr>
            <w:r w:rsidRPr="005838A6">
              <w:rPr>
                <w:rFonts w:eastAsia="SimSun"/>
              </w:rPr>
              <w:t>1932.5</w:t>
            </w:r>
          </w:p>
        </w:tc>
        <w:tc>
          <w:tcPr>
            <w:tcW w:w="422" w:type="pct"/>
            <w:shd w:val="clear" w:color="auto" w:fill="auto"/>
            <w:tcMar>
              <w:left w:w="45" w:type="dxa"/>
              <w:right w:w="45" w:type="dxa"/>
            </w:tcMar>
            <w:vAlign w:val="center"/>
          </w:tcPr>
          <w:p w14:paraId="00F33DAE" w14:textId="77777777" w:rsidR="004D336E" w:rsidRPr="005838A6" w:rsidRDefault="004D336E" w:rsidP="004F21EA">
            <w:pPr>
              <w:pStyle w:val="TAC"/>
              <w:rPr>
                <w:rFonts w:eastAsia="SimSun"/>
              </w:rPr>
            </w:pPr>
            <w:r w:rsidRPr="005838A6">
              <w:rPr>
                <w:rFonts w:eastAsia="SimSun"/>
              </w:rPr>
              <w:t>15</w:t>
            </w:r>
          </w:p>
        </w:tc>
        <w:tc>
          <w:tcPr>
            <w:tcW w:w="362" w:type="pct"/>
            <w:vMerge/>
            <w:shd w:val="clear" w:color="auto" w:fill="auto"/>
            <w:tcMar>
              <w:left w:w="45" w:type="dxa"/>
              <w:right w:w="45" w:type="dxa"/>
            </w:tcMar>
            <w:vAlign w:val="center"/>
          </w:tcPr>
          <w:p w14:paraId="0E91F070" w14:textId="77777777" w:rsidR="004D336E" w:rsidRPr="005838A6" w:rsidRDefault="004D336E" w:rsidP="004F21EA">
            <w:pPr>
              <w:pStyle w:val="TAC"/>
              <w:rPr>
                <w:rFonts w:eastAsia="SimSun"/>
              </w:rPr>
            </w:pPr>
          </w:p>
        </w:tc>
        <w:tc>
          <w:tcPr>
            <w:tcW w:w="384" w:type="pct"/>
            <w:vMerge/>
            <w:shd w:val="clear" w:color="auto" w:fill="auto"/>
            <w:vAlign w:val="center"/>
          </w:tcPr>
          <w:p w14:paraId="0FC1C352" w14:textId="77777777" w:rsidR="004D336E" w:rsidRPr="005838A6" w:rsidRDefault="004D336E" w:rsidP="004F21EA">
            <w:pPr>
              <w:pStyle w:val="TAC"/>
              <w:rPr>
                <w:rFonts w:eastAsia="SimSun"/>
              </w:rPr>
            </w:pPr>
          </w:p>
        </w:tc>
        <w:tc>
          <w:tcPr>
            <w:tcW w:w="315" w:type="pct"/>
            <w:shd w:val="clear" w:color="auto" w:fill="auto"/>
            <w:vAlign w:val="center"/>
          </w:tcPr>
          <w:p w14:paraId="176EDC79" w14:textId="77777777" w:rsidR="004D336E" w:rsidRPr="005838A6" w:rsidRDefault="004D336E" w:rsidP="004F21EA">
            <w:pPr>
              <w:pStyle w:val="TAC"/>
              <w:rPr>
                <w:rFonts w:eastAsia="SimSun"/>
              </w:rPr>
            </w:pPr>
            <w:r w:rsidRPr="005838A6">
              <w:rPr>
                <w:rFonts w:eastAsia="SimSun"/>
              </w:rPr>
              <w:t>A2</w:t>
            </w:r>
          </w:p>
        </w:tc>
        <w:tc>
          <w:tcPr>
            <w:tcW w:w="207" w:type="pct"/>
            <w:vMerge/>
            <w:shd w:val="clear" w:color="auto" w:fill="auto"/>
          </w:tcPr>
          <w:p w14:paraId="130CC838" w14:textId="77777777" w:rsidR="004D336E" w:rsidRPr="005838A6" w:rsidRDefault="004D336E" w:rsidP="004F21EA">
            <w:pPr>
              <w:pStyle w:val="TAC"/>
              <w:rPr>
                <w:rFonts w:eastAsia="SimSun"/>
              </w:rPr>
            </w:pPr>
          </w:p>
        </w:tc>
        <w:tc>
          <w:tcPr>
            <w:tcW w:w="674" w:type="pct"/>
            <w:shd w:val="clear" w:color="auto" w:fill="auto"/>
            <w:tcMar>
              <w:left w:w="45" w:type="dxa"/>
              <w:right w:w="45" w:type="dxa"/>
            </w:tcMar>
            <w:vAlign w:val="center"/>
          </w:tcPr>
          <w:p w14:paraId="6C69B54A" w14:textId="77777777" w:rsidR="004D336E" w:rsidRPr="005838A6" w:rsidRDefault="004D336E" w:rsidP="004F21EA">
            <w:pPr>
              <w:pStyle w:val="TAC"/>
              <w:rPr>
                <w:rFonts w:eastAsia="SimSun"/>
              </w:rPr>
            </w:pPr>
            <w:r w:rsidRPr="005838A6">
              <w:rPr>
                <w:rFonts w:eastAsia="SimSun"/>
              </w:rPr>
              <w:t>16 QAM</w:t>
            </w:r>
          </w:p>
        </w:tc>
        <w:tc>
          <w:tcPr>
            <w:tcW w:w="1911" w:type="pct"/>
            <w:shd w:val="clear" w:color="auto" w:fill="auto"/>
            <w:tcMar>
              <w:left w:w="45" w:type="dxa"/>
              <w:right w:w="45" w:type="dxa"/>
            </w:tcMar>
            <w:vAlign w:val="center"/>
          </w:tcPr>
          <w:p w14:paraId="2E5CCF22" w14:textId="77777777" w:rsidR="004D336E" w:rsidRPr="005838A6" w:rsidRDefault="004D336E" w:rsidP="004F21EA">
            <w:pPr>
              <w:pStyle w:val="TAC"/>
              <w:rPr>
                <w:rFonts w:eastAsia="SimSun"/>
              </w:rPr>
            </w:pPr>
            <w:r w:rsidRPr="005838A6">
              <w:rPr>
                <w:rFonts w:eastAsia="SimSun"/>
              </w:rPr>
              <w:t>6@68</w:t>
            </w:r>
          </w:p>
        </w:tc>
      </w:tr>
      <w:tr w:rsidR="004D336E" w:rsidRPr="005838A6" w14:paraId="11F6548C" w14:textId="77777777" w:rsidTr="004F21EA">
        <w:trPr>
          <w:jc w:val="center"/>
        </w:trPr>
        <w:tc>
          <w:tcPr>
            <w:tcW w:w="304" w:type="pct"/>
            <w:shd w:val="clear" w:color="auto" w:fill="auto"/>
            <w:tcMar>
              <w:left w:w="45" w:type="dxa"/>
              <w:right w:w="45" w:type="dxa"/>
            </w:tcMar>
            <w:vAlign w:val="center"/>
          </w:tcPr>
          <w:p w14:paraId="74CF7625" w14:textId="77777777" w:rsidR="004D336E" w:rsidRPr="005838A6" w:rsidRDefault="004D336E" w:rsidP="004F21EA">
            <w:pPr>
              <w:pStyle w:val="TAC"/>
              <w:rPr>
                <w:rFonts w:eastAsia="SimSun"/>
              </w:rPr>
            </w:pPr>
            <w:r w:rsidRPr="005838A6">
              <w:rPr>
                <w:rFonts w:eastAsia="SimSun"/>
              </w:rPr>
              <w:t>26</w:t>
            </w:r>
          </w:p>
        </w:tc>
        <w:tc>
          <w:tcPr>
            <w:tcW w:w="421" w:type="pct"/>
            <w:shd w:val="clear" w:color="auto" w:fill="auto"/>
            <w:tcMar>
              <w:left w:w="45" w:type="dxa"/>
              <w:right w:w="45" w:type="dxa"/>
            </w:tcMar>
            <w:vAlign w:val="center"/>
          </w:tcPr>
          <w:p w14:paraId="55F468BE" w14:textId="77777777" w:rsidR="004D336E" w:rsidRPr="005838A6" w:rsidRDefault="004D336E" w:rsidP="004F21EA">
            <w:pPr>
              <w:pStyle w:val="TAC"/>
              <w:rPr>
                <w:rFonts w:eastAsia="SimSun"/>
              </w:rPr>
            </w:pPr>
            <w:r w:rsidRPr="005838A6">
              <w:rPr>
                <w:rFonts w:eastAsia="SimSun"/>
              </w:rPr>
              <w:t>1942.5</w:t>
            </w:r>
          </w:p>
        </w:tc>
        <w:tc>
          <w:tcPr>
            <w:tcW w:w="422" w:type="pct"/>
            <w:shd w:val="clear" w:color="auto" w:fill="auto"/>
            <w:tcMar>
              <w:left w:w="45" w:type="dxa"/>
              <w:right w:w="45" w:type="dxa"/>
            </w:tcMar>
            <w:vAlign w:val="center"/>
          </w:tcPr>
          <w:p w14:paraId="1C63323E" w14:textId="77777777" w:rsidR="004D336E" w:rsidRPr="005838A6" w:rsidRDefault="004D336E" w:rsidP="004F21EA">
            <w:pPr>
              <w:pStyle w:val="TAC"/>
              <w:rPr>
                <w:rFonts w:eastAsia="SimSun"/>
              </w:rPr>
            </w:pPr>
            <w:r w:rsidRPr="005838A6">
              <w:rPr>
                <w:rFonts w:eastAsia="SimSun"/>
              </w:rPr>
              <w:t>15</w:t>
            </w:r>
          </w:p>
        </w:tc>
        <w:tc>
          <w:tcPr>
            <w:tcW w:w="362" w:type="pct"/>
            <w:vMerge/>
            <w:shd w:val="clear" w:color="auto" w:fill="auto"/>
            <w:tcMar>
              <w:left w:w="45" w:type="dxa"/>
              <w:right w:w="45" w:type="dxa"/>
            </w:tcMar>
            <w:vAlign w:val="center"/>
          </w:tcPr>
          <w:p w14:paraId="248B399C" w14:textId="77777777" w:rsidR="004D336E" w:rsidRPr="005838A6" w:rsidRDefault="004D336E" w:rsidP="004F21EA">
            <w:pPr>
              <w:pStyle w:val="TAC"/>
              <w:rPr>
                <w:rFonts w:eastAsia="SimSun"/>
              </w:rPr>
            </w:pPr>
          </w:p>
        </w:tc>
        <w:tc>
          <w:tcPr>
            <w:tcW w:w="384" w:type="pct"/>
            <w:vMerge/>
            <w:shd w:val="clear" w:color="auto" w:fill="auto"/>
            <w:vAlign w:val="center"/>
          </w:tcPr>
          <w:p w14:paraId="0C2DDB49" w14:textId="77777777" w:rsidR="004D336E" w:rsidRPr="005838A6" w:rsidRDefault="004D336E" w:rsidP="004F21EA">
            <w:pPr>
              <w:pStyle w:val="TAC"/>
              <w:rPr>
                <w:rFonts w:eastAsia="SimSun"/>
              </w:rPr>
            </w:pPr>
          </w:p>
        </w:tc>
        <w:tc>
          <w:tcPr>
            <w:tcW w:w="315" w:type="pct"/>
            <w:shd w:val="clear" w:color="auto" w:fill="auto"/>
            <w:vAlign w:val="center"/>
          </w:tcPr>
          <w:p w14:paraId="5642292E" w14:textId="77777777" w:rsidR="004D336E" w:rsidRPr="005838A6" w:rsidRDefault="004D336E" w:rsidP="004F21EA">
            <w:pPr>
              <w:pStyle w:val="TAC"/>
              <w:rPr>
                <w:rFonts w:eastAsia="SimSun"/>
              </w:rPr>
            </w:pPr>
            <w:r w:rsidRPr="005838A6">
              <w:rPr>
                <w:rFonts w:eastAsia="SimSun"/>
              </w:rPr>
              <w:t>A5</w:t>
            </w:r>
          </w:p>
        </w:tc>
        <w:tc>
          <w:tcPr>
            <w:tcW w:w="207" w:type="pct"/>
            <w:vMerge/>
            <w:shd w:val="clear" w:color="auto" w:fill="auto"/>
          </w:tcPr>
          <w:p w14:paraId="4332A340" w14:textId="77777777" w:rsidR="004D336E" w:rsidRPr="005838A6" w:rsidRDefault="004D336E" w:rsidP="004F21EA">
            <w:pPr>
              <w:pStyle w:val="TAC"/>
              <w:rPr>
                <w:rFonts w:eastAsia="SimSun"/>
              </w:rPr>
            </w:pPr>
          </w:p>
        </w:tc>
        <w:tc>
          <w:tcPr>
            <w:tcW w:w="674" w:type="pct"/>
            <w:shd w:val="clear" w:color="auto" w:fill="auto"/>
            <w:tcMar>
              <w:left w:w="45" w:type="dxa"/>
              <w:right w:w="45" w:type="dxa"/>
            </w:tcMar>
            <w:vAlign w:val="center"/>
          </w:tcPr>
          <w:p w14:paraId="08ADAA6A" w14:textId="77777777" w:rsidR="004D336E" w:rsidRPr="005838A6" w:rsidRDefault="004D336E" w:rsidP="004F21EA">
            <w:pPr>
              <w:pStyle w:val="TAC"/>
              <w:rPr>
                <w:rFonts w:eastAsia="SimSun"/>
              </w:rPr>
            </w:pPr>
            <w:r w:rsidRPr="005838A6">
              <w:rPr>
                <w:rFonts w:eastAsia="SimSun"/>
              </w:rPr>
              <w:t>16 QAM</w:t>
            </w:r>
          </w:p>
        </w:tc>
        <w:tc>
          <w:tcPr>
            <w:tcW w:w="1911" w:type="pct"/>
            <w:shd w:val="clear" w:color="auto" w:fill="auto"/>
            <w:tcMar>
              <w:left w:w="45" w:type="dxa"/>
              <w:right w:w="45" w:type="dxa"/>
            </w:tcMar>
            <w:vAlign w:val="center"/>
          </w:tcPr>
          <w:p w14:paraId="096F6806" w14:textId="77777777" w:rsidR="004D336E" w:rsidRPr="005838A6" w:rsidRDefault="004D336E" w:rsidP="004F21EA">
            <w:pPr>
              <w:pStyle w:val="TAC"/>
              <w:rPr>
                <w:rFonts w:eastAsia="SimSun"/>
              </w:rPr>
            </w:pPr>
            <w:r w:rsidRPr="005838A6">
              <w:rPr>
                <w:rFonts w:eastAsia="SimSun"/>
              </w:rPr>
              <w:t>Outer_Full</w:t>
            </w:r>
          </w:p>
        </w:tc>
      </w:tr>
      <w:tr w:rsidR="004D336E" w:rsidRPr="005838A6" w14:paraId="67A29912" w14:textId="77777777" w:rsidTr="004F21EA">
        <w:trPr>
          <w:jc w:val="center"/>
        </w:trPr>
        <w:tc>
          <w:tcPr>
            <w:tcW w:w="304" w:type="pct"/>
            <w:shd w:val="clear" w:color="auto" w:fill="auto"/>
            <w:tcMar>
              <w:left w:w="45" w:type="dxa"/>
              <w:right w:w="45" w:type="dxa"/>
            </w:tcMar>
            <w:vAlign w:val="center"/>
          </w:tcPr>
          <w:p w14:paraId="32163256" w14:textId="77777777" w:rsidR="004D336E" w:rsidRPr="005838A6" w:rsidRDefault="004D336E" w:rsidP="004F21EA">
            <w:pPr>
              <w:pStyle w:val="TAC"/>
              <w:rPr>
                <w:rFonts w:eastAsia="SimSun"/>
              </w:rPr>
            </w:pPr>
            <w:r w:rsidRPr="005838A6">
              <w:rPr>
                <w:rFonts w:eastAsia="SimSun"/>
              </w:rPr>
              <w:t>27</w:t>
            </w:r>
          </w:p>
        </w:tc>
        <w:tc>
          <w:tcPr>
            <w:tcW w:w="421" w:type="pct"/>
            <w:shd w:val="clear" w:color="auto" w:fill="auto"/>
            <w:tcMar>
              <w:left w:w="45" w:type="dxa"/>
              <w:right w:w="45" w:type="dxa"/>
            </w:tcMar>
            <w:vAlign w:val="center"/>
          </w:tcPr>
          <w:p w14:paraId="1895DEEB" w14:textId="77777777" w:rsidR="004D336E" w:rsidRPr="005838A6" w:rsidRDefault="004D336E" w:rsidP="004F21EA">
            <w:pPr>
              <w:pStyle w:val="TAC"/>
              <w:rPr>
                <w:rFonts w:eastAsia="SimSun"/>
              </w:rPr>
            </w:pPr>
            <w:r w:rsidRPr="005838A6">
              <w:rPr>
                <w:rFonts w:eastAsia="SimSun"/>
              </w:rPr>
              <w:t>1930</w:t>
            </w:r>
          </w:p>
        </w:tc>
        <w:tc>
          <w:tcPr>
            <w:tcW w:w="422" w:type="pct"/>
            <w:shd w:val="clear" w:color="auto" w:fill="auto"/>
            <w:tcMar>
              <w:left w:w="45" w:type="dxa"/>
              <w:right w:w="45" w:type="dxa"/>
            </w:tcMar>
            <w:vAlign w:val="center"/>
          </w:tcPr>
          <w:p w14:paraId="48959066" w14:textId="77777777" w:rsidR="004D336E" w:rsidRPr="005838A6" w:rsidRDefault="004D336E" w:rsidP="004F21EA">
            <w:pPr>
              <w:pStyle w:val="TAC"/>
              <w:rPr>
                <w:rFonts w:eastAsia="SimSun"/>
              </w:rPr>
            </w:pPr>
            <w:r w:rsidRPr="005838A6">
              <w:rPr>
                <w:rFonts w:eastAsia="SimSun"/>
              </w:rPr>
              <w:t>20</w:t>
            </w:r>
          </w:p>
        </w:tc>
        <w:tc>
          <w:tcPr>
            <w:tcW w:w="362" w:type="pct"/>
            <w:vMerge/>
            <w:shd w:val="clear" w:color="auto" w:fill="auto"/>
            <w:tcMar>
              <w:left w:w="45" w:type="dxa"/>
              <w:right w:w="45" w:type="dxa"/>
            </w:tcMar>
            <w:vAlign w:val="center"/>
          </w:tcPr>
          <w:p w14:paraId="2CD16748" w14:textId="77777777" w:rsidR="004D336E" w:rsidRPr="005838A6" w:rsidRDefault="004D336E" w:rsidP="004F21EA">
            <w:pPr>
              <w:pStyle w:val="TAC"/>
              <w:rPr>
                <w:rFonts w:eastAsia="SimSun"/>
              </w:rPr>
            </w:pPr>
          </w:p>
        </w:tc>
        <w:tc>
          <w:tcPr>
            <w:tcW w:w="384" w:type="pct"/>
            <w:vMerge/>
            <w:shd w:val="clear" w:color="auto" w:fill="auto"/>
            <w:vAlign w:val="center"/>
          </w:tcPr>
          <w:p w14:paraId="787400E8" w14:textId="77777777" w:rsidR="004D336E" w:rsidRPr="005838A6" w:rsidRDefault="004D336E" w:rsidP="004F21EA">
            <w:pPr>
              <w:pStyle w:val="TAC"/>
              <w:rPr>
                <w:rFonts w:eastAsia="SimSun"/>
              </w:rPr>
            </w:pPr>
          </w:p>
        </w:tc>
        <w:tc>
          <w:tcPr>
            <w:tcW w:w="315" w:type="pct"/>
            <w:shd w:val="clear" w:color="auto" w:fill="auto"/>
            <w:vAlign w:val="center"/>
          </w:tcPr>
          <w:p w14:paraId="1553B6A0" w14:textId="77777777" w:rsidR="004D336E" w:rsidRPr="005838A6" w:rsidRDefault="004D336E" w:rsidP="004F21EA">
            <w:pPr>
              <w:pStyle w:val="TAC"/>
              <w:rPr>
                <w:rFonts w:eastAsia="SimSun"/>
              </w:rPr>
            </w:pPr>
            <w:r w:rsidRPr="005838A6">
              <w:rPr>
                <w:rFonts w:eastAsia="SimSun"/>
              </w:rPr>
              <w:t>A1</w:t>
            </w:r>
          </w:p>
        </w:tc>
        <w:tc>
          <w:tcPr>
            <w:tcW w:w="207" w:type="pct"/>
            <w:vMerge/>
            <w:shd w:val="clear" w:color="auto" w:fill="auto"/>
          </w:tcPr>
          <w:p w14:paraId="4791D2CB" w14:textId="77777777" w:rsidR="004D336E" w:rsidRPr="005838A6" w:rsidRDefault="004D336E" w:rsidP="004F21EA">
            <w:pPr>
              <w:pStyle w:val="TAC"/>
              <w:rPr>
                <w:rFonts w:eastAsia="SimSun"/>
              </w:rPr>
            </w:pPr>
          </w:p>
        </w:tc>
        <w:tc>
          <w:tcPr>
            <w:tcW w:w="674" w:type="pct"/>
            <w:shd w:val="clear" w:color="auto" w:fill="auto"/>
            <w:tcMar>
              <w:left w:w="45" w:type="dxa"/>
              <w:right w:w="45" w:type="dxa"/>
            </w:tcMar>
            <w:vAlign w:val="center"/>
          </w:tcPr>
          <w:p w14:paraId="40509834" w14:textId="77777777" w:rsidR="004D336E" w:rsidRPr="005838A6" w:rsidRDefault="004D336E" w:rsidP="004F21EA">
            <w:pPr>
              <w:pStyle w:val="TAC"/>
              <w:rPr>
                <w:rFonts w:eastAsia="SimSun"/>
              </w:rPr>
            </w:pPr>
            <w:r w:rsidRPr="005838A6">
              <w:rPr>
                <w:rFonts w:eastAsia="SimSun"/>
              </w:rPr>
              <w:t>16 QAM</w:t>
            </w:r>
          </w:p>
        </w:tc>
        <w:tc>
          <w:tcPr>
            <w:tcW w:w="1911" w:type="pct"/>
            <w:shd w:val="clear" w:color="auto" w:fill="auto"/>
            <w:tcMar>
              <w:left w:w="45" w:type="dxa"/>
              <w:right w:w="45" w:type="dxa"/>
            </w:tcMar>
            <w:vAlign w:val="center"/>
          </w:tcPr>
          <w:p w14:paraId="6EEBD04A" w14:textId="77777777" w:rsidR="004D336E" w:rsidRPr="005838A6" w:rsidRDefault="004D336E" w:rsidP="004F21EA">
            <w:pPr>
              <w:pStyle w:val="TAC"/>
              <w:rPr>
                <w:rFonts w:eastAsia="SimSun"/>
              </w:rPr>
            </w:pPr>
            <w:r w:rsidRPr="005838A6">
              <w:rPr>
                <w:rFonts w:eastAsia="SimSun"/>
              </w:rPr>
              <w:t>Outer_Full</w:t>
            </w:r>
          </w:p>
        </w:tc>
      </w:tr>
      <w:tr w:rsidR="004D336E" w:rsidRPr="005838A6" w14:paraId="0F81B0B7" w14:textId="77777777" w:rsidTr="004F21EA">
        <w:trPr>
          <w:jc w:val="center"/>
        </w:trPr>
        <w:tc>
          <w:tcPr>
            <w:tcW w:w="304" w:type="pct"/>
            <w:shd w:val="clear" w:color="auto" w:fill="auto"/>
            <w:tcMar>
              <w:left w:w="45" w:type="dxa"/>
              <w:right w:w="45" w:type="dxa"/>
            </w:tcMar>
            <w:vAlign w:val="center"/>
          </w:tcPr>
          <w:p w14:paraId="63D740D9" w14:textId="77777777" w:rsidR="004D336E" w:rsidRPr="005838A6" w:rsidRDefault="004D336E" w:rsidP="004F21EA">
            <w:pPr>
              <w:pStyle w:val="TAC"/>
              <w:rPr>
                <w:rFonts w:eastAsia="SimSun"/>
              </w:rPr>
            </w:pPr>
            <w:r w:rsidRPr="005838A6">
              <w:rPr>
                <w:rFonts w:eastAsia="SimSun"/>
              </w:rPr>
              <w:t>28</w:t>
            </w:r>
          </w:p>
        </w:tc>
        <w:tc>
          <w:tcPr>
            <w:tcW w:w="421" w:type="pct"/>
            <w:shd w:val="clear" w:color="auto" w:fill="auto"/>
            <w:tcMar>
              <w:left w:w="45" w:type="dxa"/>
              <w:right w:w="45" w:type="dxa"/>
            </w:tcMar>
            <w:vAlign w:val="center"/>
          </w:tcPr>
          <w:p w14:paraId="53DFA198" w14:textId="77777777" w:rsidR="004D336E" w:rsidRPr="005838A6" w:rsidRDefault="004D336E" w:rsidP="004F21EA">
            <w:pPr>
              <w:pStyle w:val="TAC"/>
              <w:rPr>
                <w:rFonts w:eastAsia="SimSun"/>
              </w:rPr>
            </w:pPr>
            <w:r w:rsidRPr="005838A6">
              <w:rPr>
                <w:rFonts w:eastAsia="SimSun"/>
              </w:rPr>
              <w:t>1930</w:t>
            </w:r>
          </w:p>
        </w:tc>
        <w:tc>
          <w:tcPr>
            <w:tcW w:w="422" w:type="pct"/>
            <w:shd w:val="clear" w:color="auto" w:fill="auto"/>
            <w:tcMar>
              <w:left w:w="45" w:type="dxa"/>
              <w:right w:w="45" w:type="dxa"/>
            </w:tcMar>
            <w:vAlign w:val="center"/>
          </w:tcPr>
          <w:p w14:paraId="4547191D" w14:textId="77777777" w:rsidR="004D336E" w:rsidRPr="005838A6" w:rsidRDefault="004D336E" w:rsidP="004F21EA">
            <w:pPr>
              <w:pStyle w:val="TAC"/>
              <w:rPr>
                <w:rFonts w:eastAsia="SimSun"/>
              </w:rPr>
            </w:pPr>
            <w:r w:rsidRPr="005838A6">
              <w:rPr>
                <w:rFonts w:eastAsia="SimSun"/>
              </w:rPr>
              <w:t>20</w:t>
            </w:r>
          </w:p>
        </w:tc>
        <w:tc>
          <w:tcPr>
            <w:tcW w:w="362" w:type="pct"/>
            <w:vMerge/>
            <w:shd w:val="clear" w:color="auto" w:fill="auto"/>
            <w:tcMar>
              <w:left w:w="45" w:type="dxa"/>
              <w:right w:w="45" w:type="dxa"/>
            </w:tcMar>
            <w:vAlign w:val="center"/>
          </w:tcPr>
          <w:p w14:paraId="539B3FA8" w14:textId="77777777" w:rsidR="004D336E" w:rsidRPr="005838A6" w:rsidRDefault="004D336E" w:rsidP="004F21EA">
            <w:pPr>
              <w:pStyle w:val="TAC"/>
              <w:rPr>
                <w:rFonts w:eastAsia="SimSun"/>
              </w:rPr>
            </w:pPr>
          </w:p>
        </w:tc>
        <w:tc>
          <w:tcPr>
            <w:tcW w:w="384" w:type="pct"/>
            <w:vMerge/>
            <w:shd w:val="clear" w:color="auto" w:fill="auto"/>
            <w:vAlign w:val="center"/>
          </w:tcPr>
          <w:p w14:paraId="05E5ECDF" w14:textId="77777777" w:rsidR="004D336E" w:rsidRPr="005838A6" w:rsidRDefault="004D336E" w:rsidP="004F21EA">
            <w:pPr>
              <w:pStyle w:val="TAC"/>
              <w:rPr>
                <w:rFonts w:eastAsia="SimSun"/>
              </w:rPr>
            </w:pPr>
          </w:p>
        </w:tc>
        <w:tc>
          <w:tcPr>
            <w:tcW w:w="315" w:type="pct"/>
            <w:shd w:val="clear" w:color="auto" w:fill="auto"/>
            <w:vAlign w:val="center"/>
          </w:tcPr>
          <w:p w14:paraId="60BCDC82" w14:textId="77777777" w:rsidR="004D336E" w:rsidRPr="005838A6" w:rsidRDefault="004D336E" w:rsidP="004F21EA">
            <w:pPr>
              <w:pStyle w:val="TAC"/>
              <w:rPr>
                <w:rFonts w:eastAsia="SimSun"/>
              </w:rPr>
            </w:pPr>
            <w:r w:rsidRPr="005838A6">
              <w:rPr>
                <w:rFonts w:eastAsia="SimSun"/>
              </w:rPr>
              <w:t>A7</w:t>
            </w:r>
          </w:p>
        </w:tc>
        <w:tc>
          <w:tcPr>
            <w:tcW w:w="207" w:type="pct"/>
            <w:vMerge/>
            <w:shd w:val="clear" w:color="auto" w:fill="auto"/>
          </w:tcPr>
          <w:p w14:paraId="48645B97" w14:textId="77777777" w:rsidR="004D336E" w:rsidRPr="005838A6" w:rsidRDefault="004D336E" w:rsidP="004F21EA">
            <w:pPr>
              <w:pStyle w:val="TAC"/>
              <w:rPr>
                <w:rFonts w:eastAsia="SimSun"/>
              </w:rPr>
            </w:pPr>
          </w:p>
        </w:tc>
        <w:tc>
          <w:tcPr>
            <w:tcW w:w="674" w:type="pct"/>
            <w:shd w:val="clear" w:color="auto" w:fill="auto"/>
            <w:tcMar>
              <w:left w:w="45" w:type="dxa"/>
              <w:right w:w="45" w:type="dxa"/>
            </w:tcMar>
            <w:vAlign w:val="center"/>
          </w:tcPr>
          <w:p w14:paraId="4D1A8D11" w14:textId="77777777" w:rsidR="004D336E" w:rsidRPr="005838A6" w:rsidRDefault="004D336E" w:rsidP="004F21EA">
            <w:pPr>
              <w:pStyle w:val="TAC"/>
              <w:rPr>
                <w:rFonts w:eastAsia="SimSun"/>
              </w:rPr>
            </w:pPr>
            <w:r w:rsidRPr="005838A6">
              <w:rPr>
                <w:rFonts w:eastAsia="SimSun"/>
              </w:rPr>
              <w:t>16 QAM</w:t>
            </w:r>
          </w:p>
        </w:tc>
        <w:tc>
          <w:tcPr>
            <w:tcW w:w="1911" w:type="pct"/>
            <w:shd w:val="clear" w:color="auto" w:fill="auto"/>
            <w:tcMar>
              <w:left w:w="45" w:type="dxa"/>
              <w:right w:w="45" w:type="dxa"/>
            </w:tcMar>
            <w:vAlign w:val="center"/>
          </w:tcPr>
          <w:p w14:paraId="0EA29D85" w14:textId="77777777" w:rsidR="004D336E" w:rsidRPr="005838A6" w:rsidRDefault="004D336E" w:rsidP="004F21EA">
            <w:pPr>
              <w:pStyle w:val="TAC"/>
              <w:rPr>
                <w:rFonts w:eastAsia="SimSun"/>
              </w:rPr>
            </w:pPr>
            <w:r w:rsidRPr="005838A6">
              <w:rPr>
                <w:rFonts w:eastAsia="SimSun"/>
              </w:rPr>
              <w:t>78@28</w:t>
            </w:r>
          </w:p>
        </w:tc>
      </w:tr>
      <w:tr w:rsidR="004D336E" w:rsidRPr="005838A6" w14:paraId="6C518095" w14:textId="77777777" w:rsidTr="004F21EA">
        <w:trPr>
          <w:jc w:val="center"/>
        </w:trPr>
        <w:tc>
          <w:tcPr>
            <w:tcW w:w="304" w:type="pct"/>
            <w:shd w:val="clear" w:color="auto" w:fill="auto"/>
            <w:tcMar>
              <w:left w:w="45" w:type="dxa"/>
              <w:right w:w="45" w:type="dxa"/>
            </w:tcMar>
            <w:vAlign w:val="center"/>
          </w:tcPr>
          <w:p w14:paraId="7D651533" w14:textId="77777777" w:rsidR="004D336E" w:rsidRPr="005838A6" w:rsidRDefault="004D336E" w:rsidP="004F21EA">
            <w:pPr>
              <w:pStyle w:val="TAC"/>
              <w:rPr>
                <w:rFonts w:eastAsia="SimSun"/>
              </w:rPr>
            </w:pPr>
            <w:r w:rsidRPr="005838A6">
              <w:rPr>
                <w:rFonts w:eastAsia="SimSun"/>
              </w:rPr>
              <w:t>29</w:t>
            </w:r>
          </w:p>
        </w:tc>
        <w:tc>
          <w:tcPr>
            <w:tcW w:w="421" w:type="pct"/>
            <w:shd w:val="clear" w:color="auto" w:fill="auto"/>
            <w:tcMar>
              <w:left w:w="45" w:type="dxa"/>
              <w:right w:w="45" w:type="dxa"/>
            </w:tcMar>
            <w:vAlign w:val="center"/>
          </w:tcPr>
          <w:p w14:paraId="29EB32A0" w14:textId="77777777" w:rsidR="004D336E" w:rsidRPr="005838A6" w:rsidRDefault="004D336E" w:rsidP="004F21EA">
            <w:pPr>
              <w:pStyle w:val="TAC"/>
              <w:rPr>
                <w:rFonts w:eastAsia="SimSun"/>
              </w:rPr>
            </w:pPr>
            <w:r w:rsidRPr="005838A6">
              <w:rPr>
                <w:rFonts w:eastAsia="SimSun"/>
              </w:rPr>
              <w:t>1930</w:t>
            </w:r>
          </w:p>
        </w:tc>
        <w:tc>
          <w:tcPr>
            <w:tcW w:w="422" w:type="pct"/>
            <w:shd w:val="clear" w:color="auto" w:fill="auto"/>
            <w:tcMar>
              <w:left w:w="45" w:type="dxa"/>
              <w:right w:w="45" w:type="dxa"/>
            </w:tcMar>
            <w:vAlign w:val="center"/>
          </w:tcPr>
          <w:p w14:paraId="3F01E995" w14:textId="77777777" w:rsidR="004D336E" w:rsidRPr="005838A6" w:rsidRDefault="004D336E" w:rsidP="004F21EA">
            <w:pPr>
              <w:pStyle w:val="TAC"/>
              <w:rPr>
                <w:rFonts w:eastAsia="SimSun"/>
              </w:rPr>
            </w:pPr>
            <w:r w:rsidRPr="005838A6">
              <w:rPr>
                <w:rFonts w:eastAsia="SimSun"/>
              </w:rPr>
              <w:t>20</w:t>
            </w:r>
          </w:p>
        </w:tc>
        <w:tc>
          <w:tcPr>
            <w:tcW w:w="362" w:type="pct"/>
            <w:vMerge/>
            <w:shd w:val="clear" w:color="auto" w:fill="auto"/>
            <w:tcMar>
              <w:left w:w="45" w:type="dxa"/>
              <w:right w:w="45" w:type="dxa"/>
            </w:tcMar>
            <w:vAlign w:val="center"/>
          </w:tcPr>
          <w:p w14:paraId="476AE194" w14:textId="77777777" w:rsidR="004D336E" w:rsidRPr="005838A6" w:rsidRDefault="004D336E" w:rsidP="004F21EA">
            <w:pPr>
              <w:pStyle w:val="TAC"/>
              <w:rPr>
                <w:rFonts w:eastAsia="SimSun"/>
              </w:rPr>
            </w:pPr>
          </w:p>
        </w:tc>
        <w:tc>
          <w:tcPr>
            <w:tcW w:w="384" w:type="pct"/>
            <w:vMerge/>
            <w:shd w:val="clear" w:color="auto" w:fill="auto"/>
            <w:vAlign w:val="center"/>
          </w:tcPr>
          <w:p w14:paraId="6A5CCC8B" w14:textId="77777777" w:rsidR="004D336E" w:rsidRPr="005838A6" w:rsidRDefault="004D336E" w:rsidP="004F21EA">
            <w:pPr>
              <w:pStyle w:val="TAC"/>
              <w:rPr>
                <w:rFonts w:eastAsia="SimSun"/>
              </w:rPr>
            </w:pPr>
          </w:p>
        </w:tc>
        <w:tc>
          <w:tcPr>
            <w:tcW w:w="315" w:type="pct"/>
            <w:shd w:val="clear" w:color="auto" w:fill="auto"/>
            <w:vAlign w:val="center"/>
          </w:tcPr>
          <w:p w14:paraId="051FF247" w14:textId="77777777" w:rsidR="004D336E" w:rsidRPr="005838A6" w:rsidRDefault="004D336E" w:rsidP="004F21EA">
            <w:pPr>
              <w:pStyle w:val="TAC"/>
              <w:rPr>
                <w:rFonts w:eastAsia="SimSun"/>
              </w:rPr>
            </w:pPr>
            <w:r w:rsidRPr="005838A6">
              <w:rPr>
                <w:rFonts w:eastAsia="SimSun"/>
              </w:rPr>
              <w:t>A2</w:t>
            </w:r>
          </w:p>
        </w:tc>
        <w:tc>
          <w:tcPr>
            <w:tcW w:w="207" w:type="pct"/>
            <w:vMerge/>
            <w:shd w:val="clear" w:color="auto" w:fill="auto"/>
          </w:tcPr>
          <w:p w14:paraId="359E31FC" w14:textId="77777777" w:rsidR="004D336E" w:rsidRPr="005838A6" w:rsidRDefault="004D336E" w:rsidP="004F21EA">
            <w:pPr>
              <w:pStyle w:val="TAC"/>
              <w:rPr>
                <w:rFonts w:eastAsia="SimSun"/>
              </w:rPr>
            </w:pPr>
          </w:p>
        </w:tc>
        <w:tc>
          <w:tcPr>
            <w:tcW w:w="674" w:type="pct"/>
            <w:shd w:val="clear" w:color="auto" w:fill="auto"/>
            <w:tcMar>
              <w:left w:w="45" w:type="dxa"/>
              <w:right w:w="45" w:type="dxa"/>
            </w:tcMar>
            <w:vAlign w:val="center"/>
          </w:tcPr>
          <w:p w14:paraId="10F06020" w14:textId="77777777" w:rsidR="004D336E" w:rsidRPr="005838A6" w:rsidRDefault="004D336E" w:rsidP="004F21EA">
            <w:pPr>
              <w:pStyle w:val="TAC"/>
              <w:rPr>
                <w:rFonts w:eastAsia="SimSun"/>
              </w:rPr>
            </w:pPr>
            <w:r w:rsidRPr="005838A6">
              <w:rPr>
                <w:rFonts w:eastAsia="SimSun"/>
              </w:rPr>
              <w:t>16 QAM</w:t>
            </w:r>
          </w:p>
        </w:tc>
        <w:tc>
          <w:tcPr>
            <w:tcW w:w="1911" w:type="pct"/>
            <w:shd w:val="clear" w:color="auto" w:fill="auto"/>
            <w:tcMar>
              <w:left w:w="45" w:type="dxa"/>
              <w:right w:w="45" w:type="dxa"/>
            </w:tcMar>
            <w:vAlign w:val="center"/>
          </w:tcPr>
          <w:p w14:paraId="70A45B5A" w14:textId="77777777" w:rsidR="004D336E" w:rsidRPr="005838A6" w:rsidRDefault="004D336E" w:rsidP="004F21EA">
            <w:pPr>
              <w:pStyle w:val="TAC"/>
              <w:rPr>
                <w:rFonts w:eastAsia="SimSun"/>
              </w:rPr>
            </w:pPr>
            <w:r w:rsidRPr="005838A6">
              <w:rPr>
                <w:rFonts w:eastAsia="SimSun"/>
              </w:rPr>
              <w:t>6@76</w:t>
            </w:r>
          </w:p>
        </w:tc>
      </w:tr>
      <w:tr w:rsidR="004D336E" w:rsidRPr="005838A6" w14:paraId="2584640B" w14:textId="77777777" w:rsidTr="004F21EA">
        <w:trPr>
          <w:jc w:val="center"/>
        </w:trPr>
        <w:tc>
          <w:tcPr>
            <w:tcW w:w="304" w:type="pct"/>
            <w:shd w:val="clear" w:color="auto" w:fill="auto"/>
            <w:tcMar>
              <w:left w:w="45" w:type="dxa"/>
              <w:right w:w="45" w:type="dxa"/>
            </w:tcMar>
            <w:vAlign w:val="center"/>
          </w:tcPr>
          <w:p w14:paraId="0DBEBBC2" w14:textId="77777777" w:rsidR="004D336E" w:rsidRPr="005838A6" w:rsidRDefault="004D336E" w:rsidP="004F21EA">
            <w:pPr>
              <w:pStyle w:val="TAC"/>
              <w:rPr>
                <w:rFonts w:eastAsia="SimSun"/>
              </w:rPr>
            </w:pPr>
            <w:r w:rsidRPr="005838A6">
              <w:rPr>
                <w:rFonts w:eastAsia="SimSun"/>
              </w:rPr>
              <w:t>30</w:t>
            </w:r>
          </w:p>
        </w:tc>
        <w:tc>
          <w:tcPr>
            <w:tcW w:w="421" w:type="pct"/>
            <w:shd w:val="clear" w:color="auto" w:fill="auto"/>
            <w:tcMar>
              <w:left w:w="45" w:type="dxa"/>
              <w:right w:w="45" w:type="dxa"/>
            </w:tcMar>
            <w:vAlign w:val="center"/>
          </w:tcPr>
          <w:p w14:paraId="6935BD0B" w14:textId="77777777" w:rsidR="004D336E" w:rsidRPr="005838A6" w:rsidRDefault="004D336E" w:rsidP="004F21EA">
            <w:pPr>
              <w:pStyle w:val="TAC"/>
              <w:rPr>
                <w:rFonts w:eastAsia="SimSun"/>
              </w:rPr>
            </w:pPr>
            <w:r w:rsidRPr="005838A6">
              <w:rPr>
                <w:rFonts w:eastAsia="SimSun"/>
              </w:rPr>
              <w:t>1950</w:t>
            </w:r>
          </w:p>
        </w:tc>
        <w:tc>
          <w:tcPr>
            <w:tcW w:w="422" w:type="pct"/>
            <w:shd w:val="clear" w:color="auto" w:fill="auto"/>
            <w:tcMar>
              <w:left w:w="45" w:type="dxa"/>
              <w:right w:w="45" w:type="dxa"/>
            </w:tcMar>
            <w:vAlign w:val="center"/>
          </w:tcPr>
          <w:p w14:paraId="4DA23858" w14:textId="77777777" w:rsidR="004D336E" w:rsidRPr="005838A6" w:rsidRDefault="004D336E" w:rsidP="004F21EA">
            <w:pPr>
              <w:pStyle w:val="TAC"/>
              <w:rPr>
                <w:rFonts w:eastAsia="SimSun"/>
              </w:rPr>
            </w:pPr>
            <w:r w:rsidRPr="005838A6">
              <w:rPr>
                <w:rFonts w:eastAsia="SimSun"/>
              </w:rPr>
              <w:t>20</w:t>
            </w:r>
          </w:p>
        </w:tc>
        <w:tc>
          <w:tcPr>
            <w:tcW w:w="362" w:type="pct"/>
            <w:vMerge/>
            <w:shd w:val="clear" w:color="auto" w:fill="auto"/>
            <w:tcMar>
              <w:left w:w="45" w:type="dxa"/>
              <w:right w:w="45" w:type="dxa"/>
            </w:tcMar>
            <w:vAlign w:val="center"/>
          </w:tcPr>
          <w:p w14:paraId="635870A4" w14:textId="77777777" w:rsidR="004D336E" w:rsidRPr="005838A6" w:rsidRDefault="004D336E" w:rsidP="004F21EA">
            <w:pPr>
              <w:pStyle w:val="TAC"/>
              <w:rPr>
                <w:rFonts w:eastAsia="SimSun"/>
              </w:rPr>
            </w:pPr>
          </w:p>
        </w:tc>
        <w:tc>
          <w:tcPr>
            <w:tcW w:w="384" w:type="pct"/>
            <w:vMerge/>
            <w:shd w:val="clear" w:color="auto" w:fill="auto"/>
            <w:vAlign w:val="center"/>
          </w:tcPr>
          <w:p w14:paraId="52E63A44" w14:textId="77777777" w:rsidR="004D336E" w:rsidRPr="005838A6" w:rsidRDefault="004D336E" w:rsidP="004F21EA">
            <w:pPr>
              <w:pStyle w:val="TAC"/>
              <w:rPr>
                <w:rFonts w:eastAsia="SimSun"/>
              </w:rPr>
            </w:pPr>
          </w:p>
        </w:tc>
        <w:tc>
          <w:tcPr>
            <w:tcW w:w="315" w:type="pct"/>
            <w:shd w:val="clear" w:color="auto" w:fill="auto"/>
            <w:vAlign w:val="center"/>
          </w:tcPr>
          <w:p w14:paraId="655611C0" w14:textId="77777777" w:rsidR="004D336E" w:rsidRPr="005838A6" w:rsidRDefault="004D336E" w:rsidP="004F21EA">
            <w:pPr>
              <w:pStyle w:val="TAC"/>
              <w:rPr>
                <w:rFonts w:eastAsia="SimSun"/>
              </w:rPr>
            </w:pPr>
            <w:r w:rsidRPr="005838A6">
              <w:rPr>
                <w:rFonts w:eastAsia="SimSun"/>
              </w:rPr>
              <w:t>A6</w:t>
            </w:r>
          </w:p>
        </w:tc>
        <w:tc>
          <w:tcPr>
            <w:tcW w:w="207" w:type="pct"/>
            <w:vMerge/>
            <w:shd w:val="clear" w:color="auto" w:fill="auto"/>
          </w:tcPr>
          <w:p w14:paraId="31F3E4CB" w14:textId="77777777" w:rsidR="004D336E" w:rsidRPr="005838A6" w:rsidRDefault="004D336E" w:rsidP="004F21EA">
            <w:pPr>
              <w:pStyle w:val="TAC"/>
              <w:rPr>
                <w:rFonts w:eastAsia="SimSun"/>
              </w:rPr>
            </w:pPr>
          </w:p>
        </w:tc>
        <w:tc>
          <w:tcPr>
            <w:tcW w:w="674" w:type="pct"/>
            <w:shd w:val="clear" w:color="auto" w:fill="auto"/>
            <w:tcMar>
              <w:left w:w="45" w:type="dxa"/>
              <w:right w:w="45" w:type="dxa"/>
            </w:tcMar>
            <w:vAlign w:val="center"/>
          </w:tcPr>
          <w:p w14:paraId="749D04C1" w14:textId="77777777" w:rsidR="004D336E" w:rsidRPr="005838A6" w:rsidRDefault="004D336E" w:rsidP="004F21EA">
            <w:pPr>
              <w:pStyle w:val="TAC"/>
              <w:rPr>
                <w:rFonts w:eastAsia="SimSun"/>
              </w:rPr>
            </w:pPr>
            <w:r w:rsidRPr="005838A6">
              <w:rPr>
                <w:rFonts w:eastAsia="SimSun"/>
              </w:rPr>
              <w:t>16 QAM</w:t>
            </w:r>
          </w:p>
        </w:tc>
        <w:tc>
          <w:tcPr>
            <w:tcW w:w="1911" w:type="pct"/>
            <w:shd w:val="clear" w:color="auto" w:fill="auto"/>
            <w:tcMar>
              <w:left w:w="45" w:type="dxa"/>
              <w:right w:w="45" w:type="dxa"/>
            </w:tcMar>
            <w:vAlign w:val="center"/>
          </w:tcPr>
          <w:p w14:paraId="46CC451E" w14:textId="77777777" w:rsidR="004D336E" w:rsidRPr="005838A6" w:rsidRDefault="004D336E" w:rsidP="004F21EA">
            <w:pPr>
              <w:pStyle w:val="TAC"/>
              <w:rPr>
                <w:rFonts w:eastAsia="SimSun"/>
              </w:rPr>
            </w:pPr>
            <w:r w:rsidRPr="005838A6">
              <w:rPr>
                <w:rFonts w:eastAsia="SimSun"/>
              </w:rPr>
              <w:t>Outer_Full</w:t>
            </w:r>
          </w:p>
        </w:tc>
      </w:tr>
      <w:tr w:rsidR="004D336E" w:rsidRPr="005838A6" w14:paraId="304AA3E4" w14:textId="77777777" w:rsidTr="004F21EA">
        <w:trPr>
          <w:jc w:val="center"/>
        </w:trPr>
        <w:tc>
          <w:tcPr>
            <w:tcW w:w="304" w:type="pct"/>
            <w:shd w:val="clear" w:color="auto" w:fill="auto"/>
            <w:tcMar>
              <w:left w:w="45" w:type="dxa"/>
              <w:right w:w="45" w:type="dxa"/>
            </w:tcMar>
            <w:vAlign w:val="center"/>
          </w:tcPr>
          <w:p w14:paraId="62FED329" w14:textId="77777777" w:rsidR="004D336E" w:rsidRPr="005838A6" w:rsidRDefault="004D336E" w:rsidP="004F21EA">
            <w:pPr>
              <w:pStyle w:val="TAC"/>
              <w:rPr>
                <w:rFonts w:eastAsia="SimSun"/>
              </w:rPr>
            </w:pPr>
            <w:r w:rsidRPr="005838A6">
              <w:rPr>
                <w:rFonts w:eastAsia="SimSun"/>
              </w:rPr>
              <w:t>31</w:t>
            </w:r>
          </w:p>
        </w:tc>
        <w:tc>
          <w:tcPr>
            <w:tcW w:w="421" w:type="pct"/>
            <w:shd w:val="clear" w:color="auto" w:fill="auto"/>
            <w:tcMar>
              <w:left w:w="45" w:type="dxa"/>
              <w:right w:w="45" w:type="dxa"/>
            </w:tcMar>
            <w:vAlign w:val="center"/>
          </w:tcPr>
          <w:p w14:paraId="64F7AB93" w14:textId="77777777" w:rsidR="004D336E" w:rsidRPr="005838A6" w:rsidRDefault="004D336E" w:rsidP="004F21EA">
            <w:pPr>
              <w:pStyle w:val="TAC"/>
              <w:rPr>
                <w:rFonts w:eastAsia="SimSun"/>
              </w:rPr>
            </w:pPr>
            <w:r w:rsidRPr="005838A6">
              <w:rPr>
                <w:rFonts w:eastAsia="SimSun"/>
              </w:rPr>
              <w:t>1922.5</w:t>
            </w:r>
          </w:p>
        </w:tc>
        <w:tc>
          <w:tcPr>
            <w:tcW w:w="422" w:type="pct"/>
            <w:shd w:val="clear" w:color="auto" w:fill="auto"/>
            <w:tcMar>
              <w:left w:w="45" w:type="dxa"/>
              <w:right w:w="45" w:type="dxa"/>
            </w:tcMar>
            <w:vAlign w:val="center"/>
          </w:tcPr>
          <w:p w14:paraId="0C7E24E3" w14:textId="77777777" w:rsidR="004D336E" w:rsidRPr="005838A6" w:rsidRDefault="004D336E" w:rsidP="004F21EA">
            <w:pPr>
              <w:pStyle w:val="TAC"/>
              <w:rPr>
                <w:rFonts w:eastAsia="SimSun"/>
              </w:rPr>
            </w:pPr>
            <w:r w:rsidRPr="005838A6">
              <w:rPr>
                <w:rFonts w:eastAsia="SimSun"/>
              </w:rPr>
              <w:t>5</w:t>
            </w:r>
          </w:p>
        </w:tc>
        <w:tc>
          <w:tcPr>
            <w:tcW w:w="362" w:type="pct"/>
            <w:vMerge/>
            <w:shd w:val="clear" w:color="auto" w:fill="auto"/>
            <w:tcMar>
              <w:left w:w="45" w:type="dxa"/>
              <w:right w:w="45" w:type="dxa"/>
            </w:tcMar>
            <w:vAlign w:val="center"/>
          </w:tcPr>
          <w:p w14:paraId="5E59BCF4" w14:textId="77777777" w:rsidR="004D336E" w:rsidRPr="005838A6" w:rsidRDefault="004D336E" w:rsidP="004F21EA">
            <w:pPr>
              <w:pStyle w:val="TAC"/>
              <w:rPr>
                <w:rFonts w:eastAsia="SimSun"/>
              </w:rPr>
            </w:pPr>
          </w:p>
        </w:tc>
        <w:tc>
          <w:tcPr>
            <w:tcW w:w="384" w:type="pct"/>
            <w:vMerge/>
            <w:shd w:val="clear" w:color="auto" w:fill="auto"/>
            <w:vAlign w:val="center"/>
          </w:tcPr>
          <w:p w14:paraId="33B2C817" w14:textId="77777777" w:rsidR="004D336E" w:rsidRPr="005838A6" w:rsidRDefault="004D336E" w:rsidP="004F21EA">
            <w:pPr>
              <w:pStyle w:val="TAC"/>
              <w:rPr>
                <w:rFonts w:eastAsia="SimSun"/>
              </w:rPr>
            </w:pPr>
          </w:p>
        </w:tc>
        <w:tc>
          <w:tcPr>
            <w:tcW w:w="315" w:type="pct"/>
            <w:shd w:val="clear" w:color="auto" w:fill="auto"/>
            <w:vAlign w:val="center"/>
          </w:tcPr>
          <w:p w14:paraId="6CB2DFF6" w14:textId="77777777" w:rsidR="004D336E" w:rsidRPr="005838A6" w:rsidRDefault="004D336E" w:rsidP="004F21EA">
            <w:pPr>
              <w:pStyle w:val="TAC"/>
              <w:rPr>
                <w:rFonts w:eastAsia="SimSun"/>
              </w:rPr>
            </w:pPr>
            <w:r w:rsidRPr="005838A6">
              <w:rPr>
                <w:rFonts w:eastAsia="SimSun"/>
              </w:rPr>
              <w:t>A3</w:t>
            </w:r>
          </w:p>
        </w:tc>
        <w:tc>
          <w:tcPr>
            <w:tcW w:w="207" w:type="pct"/>
            <w:vMerge/>
            <w:shd w:val="clear" w:color="auto" w:fill="auto"/>
          </w:tcPr>
          <w:p w14:paraId="2546D6C1" w14:textId="77777777" w:rsidR="004D336E" w:rsidRPr="005838A6" w:rsidRDefault="004D336E" w:rsidP="004F21EA">
            <w:pPr>
              <w:pStyle w:val="TAC"/>
              <w:rPr>
                <w:rFonts w:eastAsia="SimSun"/>
              </w:rPr>
            </w:pPr>
          </w:p>
        </w:tc>
        <w:tc>
          <w:tcPr>
            <w:tcW w:w="674" w:type="pct"/>
            <w:shd w:val="clear" w:color="auto" w:fill="auto"/>
            <w:tcMar>
              <w:left w:w="45" w:type="dxa"/>
              <w:right w:w="45" w:type="dxa"/>
            </w:tcMar>
            <w:vAlign w:val="center"/>
          </w:tcPr>
          <w:p w14:paraId="29A983A7" w14:textId="77777777" w:rsidR="004D336E" w:rsidRPr="005838A6" w:rsidRDefault="004D336E" w:rsidP="004F21EA">
            <w:pPr>
              <w:pStyle w:val="TAC"/>
              <w:rPr>
                <w:rFonts w:eastAsia="SimSun"/>
              </w:rPr>
            </w:pPr>
            <w:r w:rsidRPr="005838A6">
              <w:rPr>
                <w:rFonts w:eastAsia="SimSun"/>
              </w:rPr>
              <w:t>64 QAM</w:t>
            </w:r>
          </w:p>
        </w:tc>
        <w:tc>
          <w:tcPr>
            <w:tcW w:w="1911" w:type="pct"/>
            <w:shd w:val="clear" w:color="auto" w:fill="auto"/>
            <w:tcMar>
              <w:left w:w="45" w:type="dxa"/>
              <w:right w:w="45" w:type="dxa"/>
            </w:tcMar>
            <w:vAlign w:val="center"/>
          </w:tcPr>
          <w:p w14:paraId="672C79D4" w14:textId="77777777" w:rsidR="004D336E" w:rsidRPr="005838A6" w:rsidRDefault="004D336E" w:rsidP="004F21EA">
            <w:pPr>
              <w:pStyle w:val="TAC"/>
              <w:rPr>
                <w:rFonts w:eastAsia="SimSun"/>
              </w:rPr>
            </w:pPr>
            <w:r w:rsidRPr="005838A6">
              <w:rPr>
                <w:rFonts w:eastAsia="SimSun"/>
              </w:rPr>
              <w:t>Outer_Full</w:t>
            </w:r>
          </w:p>
        </w:tc>
      </w:tr>
      <w:tr w:rsidR="004D336E" w:rsidRPr="005838A6" w14:paraId="59ED8662" w14:textId="77777777" w:rsidTr="004F21EA">
        <w:trPr>
          <w:jc w:val="center"/>
        </w:trPr>
        <w:tc>
          <w:tcPr>
            <w:tcW w:w="304" w:type="pct"/>
            <w:shd w:val="clear" w:color="auto" w:fill="auto"/>
            <w:tcMar>
              <w:left w:w="45" w:type="dxa"/>
              <w:right w:w="45" w:type="dxa"/>
            </w:tcMar>
            <w:vAlign w:val="center"/>
          </w:tcPr>
          <w:p w14:paraId="3A7E2E8E" w14:textId="77777777" w:rsidR="004D336E" w:rsidRPr="005838A6" w:rsidRDefault="004D336E" w:rsidP="004F21EA">
            <w:pPr>
              <w:pStyle w:val="TAC"/>
              <w:rPr>
                <w:rFonts w:eastAsia="SimSun"/>
              </w:rPr>
            </w:pPr>
            <w:r w:rsidRPr="005838A6">
              <w:rPr>
                <w:rFonts w:eastAsia="SimSun"/>
              </w:rPr>
              <w:t>32</w:t>
            </w:r>
          </w:p>
        </w:tc>
        <w:tc>
          <w:tcPr>
            <w:tcW w:w="421" w:type="pct"/>
            <w:shd w:val="clear" w:color="auto" w:fill="auto"/>
            <w:tcMar>
              <w:left w:w="45" w:type="dxa"/>
              <w:right w:w="45" w:type="dxa"/>
            </w:tcMar>
            <w:vAlign w:val="center"/>
          </w:tcPr>
          <w:p w14:paraId="15CCD76E" w14:textId="77777777" w:rsidR="004D336E" w:rsidRPr="005838A6" w:rsidRDefault="004D336E" w:rsidP="004F21EA">
            <w:pPr>
              <w:pStyle w:val="TAC"/>
              <w:rPr>
                <w:rFonts w:eastAsia="SimSun"/>
              </w:rPr>
            </w:pPr>
            <w:r w:rsidRPr="005838A6">
              <w:rPr>
                <w:rFonts w:eastAsia="SimSun"/>
              </w:rPr>
              <w:t>1925</w:t>
            </w:r>
          </w:p>
        </w:tc>
        <w:tc>
          <w:tcPr>
            <w:tcW w:w="422" w:type="pct"/>
            <w:shd w:val="clear" w:color="auto" w:fill="auto"/>
            <w:tcMar>
              <w:left w:w="45" w:type="dxa"/>
              <w:right w:w="45" w:type="dxa"/>
            </w:tcMar>
            <w:vAlign w:val="center"/>
          </w:tcPr>
          <w:p w14:paraId="6E714244" w14:textId="77777777" w:rsidR="004D336E" w:rsidRPr="005838A6" w:rsidRDefault="004D336E" w:rsidP="004F21EA">
            <w:pPr>
              <w:pStyle w:val="TAC"/>
              <w:rPr>
                <w:rFonts w:eastAsia="SimSun"/>
              </w:rPr>
            </w:pPr>
            <w:r w:rsidRPr="005838A6">
              <w:rPr>
                <w:rFonts w:eastAsia="SimSun"/>
              </w:rPr>
              <w:t>10</w:t>
            </w:r>
          </w:p>
        </w:tc>
        <w:tc>
          <w:tcPr>
            <w:tcW w:w="362" w:type="pct"/>
            <w:vMerge/>
            <w:shd w:val="clear" w:color="auto" w:fill="auto"/>
            <w:tcMar>
              <w:left w:w="45" w:type="dxa"/>
              <w:right w:w="45" w:type="dxa"/>
            </w:tcMar>
            <w:vAlign w:val="center"/>
          </w:tcPr>
          <w:p w14:paraId="0A082A76" w14:textId="77777777" w:rsidR="004D336E" w:rsidRPr="005838A6" w:rsidRDefault="004D336E" w:rsidP="004F21EA">
            <w:pPr>
              <w:pStyle w:val="TAC"/>
              <w:rPr>
                <w:rFonts w:eastAsia="SimSun"/>
              </w:rPr>
            </w:pPr>
          </w:p>
        </w:tc>
        <w:tc>
          <w:tcPr>
            <w:tcW w:w="384" w:type="pct"/>
            <w:vMerge/>
            <w:shd w:val="clear" w:color="auto" w:fill="auto"/>
            <w:vAlign w:val="center"/>
          </w:tcPr>
          <w:p w14:paraId="765198CD" w14:textId="77777777" w:rsidR="004D336E" w:rsidRPr="005838A6" w:rsidRDefault="004D336E" w:rsidP="004F21EA">
            <w:pPr>
              <w:pStyle w:val="TAC"/>
              <w:rPr>
                <w:rFonts w:eastAsia="SimSun"/>
              </w:rPr>
            </w:pPr>
          </w:p>
        </w:tc>
        <w:tc>
          <w:tcPr>
            <w:tcW w:w="315" w:type="pct"/>
            <w:shd w:val="clear" w:color="auto" w:fill="auto"/>
            <w:vAlign w:val="center"/>
          </w:tcPr>
          <w:p w14:paraId="335FE98F" w14:textId="77777777" w:rsidR="004D336E" w:rsidRPr="005838A6" w:rsidRDefault="004D336E" w:rsidP="004F21EA">
            <w:pPr>
              <w:pStyle w:val="TAC"/>
              <w:rPr>
                <w:rFonts w:eastAsia="SimSun"/>
              </w:rPr>
            </w:pPr>
            <w:r w:rsidRPr="005838A6">
              <w:rPr>
                <w:rFonts w:eastAsia="SimSun"/>
              </w:rPr>
              <w:t>A1</w:t>
            </w:r>
          </w:p>
        </w:tc>
        <w:tc>
          <w:tcPr>
            <w:tcW w:w="207" w:type="pct"/>
            <w:vMerge/>
            <w:shd w:val="clear" w:color="auto" w:fill="auto"/>
          </w:tcPr>
          <w:p w14:paraId="018FDACF" w14:textId="77777777" w:rsidR="004D336E" w:rsidRPr="005838A6" w:rsidRDefault="004D336E" w:rsidP="004F21EA">
            <w:pPr>
              <w:pStyle w:val="TAC"/>
              <w:rPr>
                <w:rFonts w:eastAsia="SimSun"/>
              </w:rPr>
            </w:pPr>
          </w:p>
        </w:tc>
        <w:tc>
          <w:tcPr>
            <w:tcW w:w="674" w:type="pct"/>
            <w:shd w:val="clear" w:color="auto" w:fill="auto"/>
            <w:tcMar>
              <w:left w:w="45" w:type="dxa"/>
              <w:right w:w="45" w:type="dxa"/>
            </w:tcMar>
            <w:vAlign w:val="center"/>
          </w:tcPr>
          <w:p w14:paraId="06C9F219" w14:textId="77777777" w:rsidR="004D336E" w:rsidRPr="005838A6" w:rsidRDefault="004D336E" w:rsidP="004F21EA">
            <w:pPr>
              <w:pStyle w:val="TAC"/>
              <w:rPr>
                <w:rFonts w:eastAsia="SimSun"/>
              </w:rPr>
            </w:pPr>
            <w:r w:rsidRPr="005838A6">
              <w:rPr>
                <w:rFonts w:eastAsia="SimSun"/>
              </w:rPr>
              <w:t>64 QAM</w:t>
            </w:r>
          </w:p>
        </w:tc>
        <w:tc>
          <w:tcPr>
            <w:tcW w:w="1911" w:type="pct"/>
            <w:shd w:val="clear" w:color="auto" w:fill="auto"/>
            <w:tcMar>
              <w:left w:w="45" w:type="dxa"/>
              <w:right w:w="45" w:type="dxa"/>
            </w:tcMar>
            <w:vAlign w:val="center"/>
          </w:tcPr>
          <w:p w14:paraId="0C5953B9" w14:textId="77777777" w:rsidR="004D336E" w:rsidRPr="005838A6" w:rsidRDefault="004D336E" w:rsidP="004F21EA">
            <w:pPr>
              <w:pStyle w:val="TAC"/>
              <w:rPr>
                <w:rFonts w:eastAsia="SimSun"/>
              </w:rPr>
            </w:pPr>
            <w:r w:rsidRPr="005838A6">
              <w:rPr>
                <w:rFonts w:eastAsia="SimSun"/>
              </w:rPr>
              <w:t>Outer_Full</w:t>
            </w:r>
          </w:p>
        </w:tc>
      </w:tr>
      <w:tr w:rsidR="004D336E" w:rsidRPr="005838A6" w14:paraId="74E2F604" w14:textId="77777777" w:rsidTr="004F21EA">
        <w:trPr>
          <w:jc w:val="center"/>
        </w:trPr>
        <w:tc>
          <w:tcPr>
            <w:tcW w:w="304" w:type="pct"/>
            <w:shd w:val="clear" w:color="auto" w:fill="auto"/>
            <w:tcMar>
              <w:left w:w="45" w:type="dxa"/>
              <w:right w:w="45" w:type="dxa"/>
            </w:tcMar>
            <w:vAlign w:val="center"/>
          </w:tcPr>
          <w:p w14:paraId="08493935" w14:textId="77777777" w:rsidR="004D336E" w:rsidRPr="005838A6" w:rsidRDefault="004D336E" w:rsidP="004F21EA">
            <w:pPr>
              <w:pStyle w:val="TAC"/>
              <w:rPr>
                <w:rFonts w:eastAsia="SimSun"/>
              </w:rPr>
            </w:pPr>
            <w:r w:rsidRPr="005838A6">
              <w:rPr>
                <w:rFonts w:eastAsia="SimSun"/>
              </w:rPr>
              <w:t>33</w:t>
            </w:r>
          </w:p>
        </w:tc>
        <w:tc>
          <w:tcPr>
            <w:tcW w:w="421" w:type="pct"/>
            <w:shd w:val="clear" w:color="auto" w:fill="auto"/>
            <w:tcMar>
              <w:left w:w="45" w:type="dxa"/>
              <w:right w:w="45" w:type="dxa"/>
            </w:tcMar>
            <w:vAlign w:val="center"/>
          </w:tcPr>
          <w:p w14:paraId="7C2448B8" w14:textId="77777777" w:rsidR="004D336E" w:rsidRPr="005838A6" w:rsidRDefault="004D336E" w:rsidP="004F21EA">
            <w:pPr>
              <w:pStyle w:val="TAC"/>
              <w:rPr>
                <w:rFonts w:eastAsia="SimSun"/>
              </w:rPr>
            </w:pPr>
            <w:r w:rsidRPr="005838A6">
              <w:rPr>
                <w:rFonts w:eastAsia="SimSun"/>
              </w:rPr>
              <w:t>1925</w:t>
            </w:r>
          </w:p>
        </w:tc>
        <w:tc>
          <w:tcPr>
            <w:tcW w:w="422" w:type="pct"/>
            <w:shd w:val="clear" w:color="auto" w:fill="auto"/>
            <w:tcMar>
              <w:left w:w="45" w:type="dxa"/>
              <w:right w:w="45" w:type="dxa"/>
            </w:tcMar>
            <w:vAlign w:val="center"/>
          </w:tcPr>
          <w:p w14:paraId="1706A9F7" w14:textId="77777777" w:rsidR="004D336E" w:rsidRPr="005838A6" w:rsidRDefault="004D336E" w:rsidP="004F21EA">
            <w:pPr>
              <w:pStyle w:val="TAC"/>
              <w:rPr>
                <w:rFonts w:eastAsia="SimSun"/>
              </w:rPr>
            </w:pPr>
            <w:r w:rsidRPr="005838A6">
              <w:rPr>
                <w:rFonts w:eastAsia="SimSun"/>
              </w:rPr>
              <w:t>10</w:t>
            </w:r>
          </w:p>
        </w:tc>
        <w:tc>
          <w:tcPr>
            <w:tcW w:w="362" w:type="pct"/>
            <w:vMerge/>
            <w:shd w:val="clear" w:color="auto" w:fill="auto"/>
            <w:tcMar>
              <w:left w:w="45" w:type="dxa"/>
              <w:right w:w="45" w:type="dxa"/>
            </w:tcMar>
            <w:vAlign w:val="center"/>
          </w:tcPr>
          <w:p w14:paraId="75B32A97" w14:textId="77777777" w:rsidR="004D336E" w:rsidRPr="005838A6" w:rsidRDefault="004D336E" w:rsidP="004F21EA">
            <w:pPr>
              <w:pStyle w:val="TAC"/>
              <w:rPr>
                <w:rFonts w:eastAsia="SimSun"/>
              </w:rPr>
            </w:pPr>
          </w:p>
        </w:tc>
        <w:tc>
          <w:tcPr>
            <w:tcW w:w="384" w:type="pct"/>
            <w:vMerge/>
            <w:shd w:val="clear" w:color="auto" w:fill="auto"/>
            <w:vAlign w:val="center"/>
          </w:tcPr>
          <w:p w14:paraId="7575D618" w14:textId="77777777" w:rsidR="004D336E" w:rsidRPr="005838A6" w:rsidRDefault="004D336E" w:rsidP="004F21EA">
            <w:pPr>
              <w:pStyle w:val="TAC"/>
              <w:rPr>
                <w:rFonts w:eastAsia="SimSun"/>
              </w:rPr>
            </w:pPr>
          </w:p>
        </w:tc>
        <w:tc>
          <w:tcPr>
            <w:tcW w:w="315" w:type="pct"/>
            <w:shd w:val="clear" w:color="auto" w:fill="auto"/>
            <w:vAlign w:val="center"/>
          </w:tcPr>
          <w:p w14:paraId="44A33EA5" w14:textId="77777777" w:rsidR="004D336E" w:rsidRPr="005838A6" w:rsidRDefault="004D336E" w:rsidP="004F21EA">
            <w:pPr>
              <w:pStyle w:val="TAC"/>
              <w:rPr>
                <w:rFonts w:eastAsia="SimSun"/>
              </w:rPr>
            </w:pPr>
            <w:r w:rsidRPr="005838A6">
              <w:rPr>
                <w:rFonts w:eastAsia="SimSun"/>
              </w:rPr>
              <w:t>A7</w:t>
            </w:r>
          </w:p>
        </w:tc>
        <w:tc>
          <w:tcPr>
            <w:tcW w:w="207" w:type="pct"/>
            <w:vMerge/>
            <w:shd w:val="clear" w:color="auto" w:fill="auto"/>
          </w:tcPr>
          <w:p w14:paraId="45A71762" w14:textId="77777777" w:rsidR="004D336E" w:rsidRPr="005838A6" w:rsidRDefault="004D336E" w:rsidP="004F21EA">
            <w:pPr>
              <w:pStyle w:val="TAC"/>
              <w:rPr>
                <w:rFonts w:eastAsia="SimSun"/>
              </w:rPr>
            </w:pPr>
          </w:p>
        </w:tc>
        <w:tc>
          <w:tcPr>
            <w:tcW w:w="674" w:type="pct"/>
            <w:shd w:val="clear" w:color="auto" w:fill="auto"/>
            <w:tcMar>
              <w:left w:w="45" w:type="dxa"/>
              <w:right w:w="45" w:type="dxa"/>
            </w:tcMar>
            <w:vAlign w:val="center"/>
          </w:tcPr>
          <w:p w14:paraId="3638E378" w14:textId="77777777" w:rsidR="004D336E" w:rsidRPr="005838A6" w:rsidRDefault="004D336E" w:rsidP="004F21EA">
            <w:pPr>
              <w:pStyle w:val="TAC"/>
              <w:rPr>
                <w:rFonts w:eastAsia="SimSun"/>
              </w:rPr>
            </w:pPr>
            <w:r w:rsidRPr="005838A6">
              <w:rPr>
                <w:rFonts w:eastAsia="SimSun"/>
              </w:rPr>
              <w:t>64 QAM</w:t>
            </w:r>
          </w:p>
        </w:tc>
        <w:tc>
          <w:tcPr>
            <w:tcW w:w="1911" w:type="pct"/>
            <w:shd w:val="clear" w:color="auto" w:fill="auto"/>
            <w:tcMar>
              <w:left w:w="45" w:type="dxa"/>
              <w:right w:w="45" w:type="dxa"/>
            </w:tcMar>
            <w:vAlign w:val="center"/>
          </w:tcPr>
          <w:p w14:paraId="3F7B3667" w14:textId="77777777" w:rsidR="004D336E" w:rsidRPr="005838A6" w:rsidRDefault="004D336E" w:rsidP="004F21EA">
            <w:pPr>
              <w:pStyle w:val="TAC"/>
              <w:rPr>
                <w:rFonts w:eastAsia="SimSun"/>
              </w:rPr>
            </w:pPr>
            <w:r w:rsidRPr="005838A6">
              <w:rPr>
                <w:rFonts w:eastAsia="SimSun"/>
              </w:rPr>
              <w:t>42@10</w:t>
            </w:r>
          </w:p>
        </w:tc>
      </w:tr>
      <w:tr w:rsidR="004D336E" w:rsidRPr="005838A6" w14:paraId="4BD502B3" w14:textId="77777777" w:rsidTr="004F21EA">
        <w:trPr>
          <w:jc w:val="center"/>
        </w:trPr>
        <w:tc>
          <w:tcPr>
            <w:tcW w:w="304" w:type="pct"/>
            <w:shd w:val="clear" w:color="auto" w:fill="auto"/>
            <w:tcMar>
              <w:left w:w="45" w:type="dxa"/>
              <w:right w:w="45" w:type="dxa"/>
            </w:tcMar>
            <w:vAlign w:val="center"/>
          </w:tcPr>
          <w:p w14:paraId="4204E72C" w14:textId="77777777" w:rsidR="004D336E" w:rsidRPr="005838A6" w:rsidRDefault="004D336E" w:rsidP="004F21EA">
            <w:pPr>
              <w:pStyle w:val="TAC"/>
              <w:rPr>
                <w:rFonts w:eastAsia="SimSun"/>
              </w:rPr>
            </w:pPr>
            <w:r w:rsidRPr="005838A6">
              <w:rPr>
                <w:rFonts w:eastAsia="SimSun"/>
              </w:rPr>
              <w:t>34</w:t>
            </w:r>
          </w:p>
        </w:tc>
        <w:tc>
          <w:tcPr>
            <w:tcW w:w="421" w:type="pct"/>
            <w:shd w:val="clear" w:color="auto" w:fill="auto"/>
            <w:tcMar>
              <w:left w:w="45" w:type="dxa"/>
              <w:right w:w="45" w:type="dxa"/>
            </w:tcMar>
            <w:vAlign w:val="center"/>
          </w:tcPr>
          <w:p w14:paraId="5125563B" w14:textId="77777777" w:rsidR="004D336E" w:rsidRPr="005838A6" w:rsidRDefault="004D336E" w:rsidP="004F21EA">
            <w:pPr>
              <w:pStyle w:val="TAC"/>
              <w:rPr>
                <w:rFonts w:eastAsia="SimSun"/>
              </w:rPr>
            </w:pPr>
            <w:r w:rsidRPr="005838A6">
              <w:rPr>
                <w:rFonts w:eastAsia="SimSun"/>
              </w:rPr>
              <w:t>1925</w:t>
            </w:r>
          </w:p>
        </w:tc>
        <w:tc>
          <w:tcPr>
            <w:tcW w:w="422" w:type="pct"/>
            <w:shd w:val="clear" w:color="auto" w:fill="auto"/>
            <w:tcMar>
              <w:left w:w="45" w:type="dxa"/>
              <w:right w:w="45" w:type="dxa"/>
            </w:tcMar>
            <w:vAlign w:val="center"/>
          </w:tcPr>
          <w:p w14:paraId="2069E7B5" w14:textId="77777777" w:rsidR="004D336E" w:rsidRPr="005838A6" w:rsidRDefault="004D336E" w:rsidP="004F21EA">
            <w:pPr>
              <w:pStyle w:val="TAC"/>
              <w:rPr>
                <w:rFonts w:eastAsia="SimSun"/>
              </w:rPr>
            </w:pPr>
            <w:r w:rsidRPr="005838A6">
              <w:rPr>
                <w:rFonts w:eastAsia="SimSun"/>
              </w:rPr>
              <w:t>10</w:t>
            </w:r>
          </w:p>
        </w:tc>
        <w:tc>
          <w:tcPr>
            <w:tcW w:w="362" w:type="pct"/>
            <w:vMerge/>
            <w:shd w:val="clear" w:color="auto" w:fill="auto"/>
            <w:tcMar>
              <w:left w:w="45" w:type="dxa"/>
              <w:right w:w="45" w:type="dxa"/>
            </w:tcMar>
            <w:vAlign w:val="center"/>
          </w:tcPr>
          <w:p w14:paraId="19EACF2B" w14:textId="77777777" w:rsidR="004D336E" w:rsidRPr="005838A6" w:rsidRDefault="004D336E" w:rsidP="004F21EA">
            <w:pPr>
              <w:pStyle w:val="TAC"/>
              <w:rPr>
                <w:rFonts w:eastAsia="SimSun"/>
              </w:rPr>
            </w:pPr>
          </w:p>
        </w:tc>
        <w:tc>
          <w:tcPr>
            <w:tcW w:w="384" w:type="pct"/>
            <w:vMerge/>
            <w:shd w:val="clear" w:color="auto" w:fill="auto"/>
            <w:vAlign w:val="center"/>
          </w:tcPr>
          <w:p w14:paraId="601A51E0" w14:textId="77777777" w:rsidR="004D336E" w:rsidRPr="005838A6" w:rsidRDefault="004D336E" w:rsidP="004F21EA">
            <w:pPr>
              <w:pStyle w:val="TAC"/>
              <w:rPr>
                <w:rFonts w:eastAsia="SimSun"/>
              </w:rPr>
            </w:pPr>
          </w:p>
        </w:tc>
        <w:tc>
          <w:tcPr>
            <w:tcW w:w="315" w:type="pct"/>
            <w:shd w:val="clear" w:color="auto" w:fill="auto"/>
            <w:vAlign w:val="center"/>
          </w:tcPr>
          <w:p w14:paraId="6CC3F37C" w14:textId="77777777" w:rsidR="004D336E" w:rsidRPr="005838A6" w:rsidRDefault="004D336E" w:rsidP="004F21EA">
            <w:pPr>
              <w:pStyle w:val="TAC"/>
              <w:rPr>
                <w:rFonts w:eastAsia="SimSun"/>
              </w:rPr>
            </w:pPr>
            <w:r w:rsidRPr="005838A6">
              <w:rPr>
                <w:rFonts w:eastAsia="SimSun"/>
              </w:rPr>
              <w:t>A2</w:t>
            </w:r>
          </w:p>
        </w:tc>
        <w:tc>
          <w:tcPr>
            <w:tcW w:w="207" w:type="pct"/>
            <w:vMerge/>
            <w:shd w:val="clear" w:color="auto" w:fill="auto"/>
          </w:tcPr>
          <w:p w14:paraId="3460D894" w14:textId="77777777" w:rsidR="004D336E" w:rsidRPr="005838A6" w:rsidRDefault="004D336E" w:rsidP="004F21EA">
            <w:pPr>
              <w:pStyle w:val="TAC"/>
              <w:rPr>
                <w:rFonts w:eastAsia="SimSun"/>
              </w:rPr>
            </w:pPr>
          </w:p>
        </w:tc>
        <w:tc>
          <w:tcPr>
            <w:tcW w:w="674" w:type="pct"/>
            <w:shd w:val="clear" w:color="auto" w:fill="auto"/>
            <w:tcMar>
              <w:left w:w="45" w:type="dxa"/>
              <w:right w:w="45" w:type="dxa"/>
            </w:tcMar>
            <w:vAlign w:val="center"/>
          </w:tcPr>
          <w:p w14:paraId="02617B6A" w14:textId="77777777" w:rsidR="004D336E" w:rsidRPr="005838A6" w:rsidRDefault="004D336E" w:rsidP="004F21EA">
            <w:pPr>
              <w:pStyle w:val="TAC"/>
              <w:rPr>
                <w:rFonts w:eastAsia="SimSun"/>
              </w:rPr>
            </w:pPr>
            <w:r w:rsidRPr="005838A6">
              <w:rPr>
                <w:rFonts w:eastAsia="SimSun"/>
              </w:rPr>
              <w:t>64 QAM</w:t>
            </w:r>
          </w:p>
        </w:tc>
        <w:tc>
          <w:tcPr>
            <w:tcW w:w="1911" w:type="pct"/>
            <w:shd w:val="clear" w:color="auto" w:fill="auto"/>
            <w:tcMar>
              <w:left w:w="45" w:type="dxa"/>
              <w:right w:w="45" w:type="dxa"/>
            </w:tcMar>
            <w:vAlign w:val="center"/>
          </w:tcPr>
          <w:p w14:paraId="70C83638" w14:textId="77777777" w:rsidR="004D336E" w:rsidRPr="005838A6" w:rsidRDefault="004D336E" w:rsidP="004F21EA">
            <w:pPr>
              <w:pStyle w:val="TAC"/>
              <w:rPr>
                <w:rFonts w:eastAsia="SimSun"/>
              </w:rPr>
            </w:pPr>
            <w:r w:rsidRPr="005838A6">
              <w:rPr>
                <w:rFonts w:eastAsia="SimSun"/>
              </w:rPr>
              <w:t>6@40</w:t>
            </w:r>
          </w:p>
        </w:tc>
      </w:tr>
      <w:tr w:rsidR="004D336E" w:rsidRPr="005838A6" w14:paraId="1529F998" w14:textId="77777777" w:rsidTr="004F21EA">
        <w:trPr>
          <w:jc w:val="center"/>
        </w:trPr>
        <w:tc>
          <w:tcPr>
            <w:tcW w:w="304" w:type="pct"/>
            <w:shd w:val="clear" w:color="auto" w:fill="auto"/>
            <w:tcMar>
              <w:left w:w="45" w:type="dxa"/>
              <w:right w:w="45" w:type="dxa"/>
            </w:tcMar>
            <w:vAlign w:val="center"/>
          </w:tcPr>
          <w:p w14:paraId="45D55D47" w14:textId="77777777" w:rsidR="004D336E" w:rsidRPr="005838A6" w:rsidRDefault="004D336E" w:rsidP="004F21EA">
            <w:pPr>
              <w:pStyle w:val="TAC"/>
              <w:rPr>
                <w:rFonts w:eastAsia="SimSun"/>
              </w:rPr>
            </w:pPr>
            <w:r w:rsidRPr="005838A6">
              <w:rPr>
                <w:rFonts w:eastAsia="SimSun"/>
              </w:rPr>
              <w:t>35</w:t>
            </w:r>
          </w:p>
        </w:tc>
        <w:tc>
          <w:tcPr>
            <w:tcW w:w="421" w:type="pct"/>
            <w:shd w:val="clear" w:color="auto" w:fill="auto"/>
            <w:tcMar>
              <w:left w:w="45" w:type="dxa"/>
              <w:right w:w="45" w:type="dxa"/>
            </w:tcMar>
            <w:vAlign w:val="center"/>
          </w:tcPr>
          <w:p w14:paraId="256834E0" w14:textId="77777777" w:rsidR="004D336E" w:rsidRPr="005838A6" w:rsidRDefault="004D336E" w:rsidP="004F21EA">
            <w:pPr>
              <w:pStyle w:val="TAC"/>
              <w:rPr>
                <w:rFonts w:eastAsia="SimSun"/>
              </w:rPr>
            </w:pPr>
            <w:r w:rsidRPr="005838A6">
              <w:rPr>
                <w:rFonts w:eastAsia="SimSun"/>
              </w:rPr>
              <w:t>1935</w:t>
            </w:r>
          </w:p>
        </w:tc>
        <w:tc>
          <w:tcPr>
            <w:tcW w:w="422" w:type="pct"/>
            <w:shd w:val="clear" w:color="auto" w:fill="auto"/>
            <w:tcMar>
              <w:left w:w="45" w:type="dxa"/>
              <w:right w:w="45" w:type="dxa"/>
            </w:tcMar>
            <w:vAlign w:val="center"/>
          </w:tcPr>
          <w:p w14:paraId="29C1452D" w14:textId="77777777" w:rsidR="004D336E" w:rsidRPr="005838A6" w:rsidRDefault="004D336E" w:rsidP="004F21EA">
            <w:pPr>
              <w:pStyle w:val="TAC"/>
              <w:rPr>
                <w:rFonts w:eastAsia="SimSun"/>
              </w:rPr>
            </w:pPr>
            <w:r w:rsidRPr="005838A6">
              <w:rPr>
                <w:rFonts w:eastAsia="SimSun"/>
              </w:rPr>
              <w:t>10</w:t>
            </w:r>
          </w:p>
        </w:tc>
        <w:tc>
          <w:tcPr>
            <w:tcW w:w="362" w:type="pct"/>
            <w:vMerge/>
            <w:shd w:val="clear" w:color="auto" w:fill="auto"/>
            <w:tcMar>
              <w:left w:w="45" w:type="dxa"/>
              <w:right w:w="45" w:type="dxa"/>
            </w:tcMar>
            <w:vAlign w:val="center"/>
          </w:tcPr>
          <w:p w14:paraId="768793FB" w14:textId="77777777" w:rsidR="004D336E" w:rsidRPr="005838A6" w:rsidRDefault="004D336E" w:rsidP="004F21EA">
            <w:pPr>
              <w:pStyle w:val="TAC"/>
              <w:rPr>
                <w:rFonts w:eastAsia="SimSun"/>
              </w:rPr>
            </w:pPr>
          </w:p>
        </w:tc>
        <w:tc>
          <w:tcPr>
            <w:tcW w:w="384" w:type="pct"/>
            <w:vMerge/>
            <w:shd w:val="clear" w:color="auto" w:fill="auto"/>
            <w:vAlign w:val="center"/>
          </w:tcPr>
          <w:p w14:paraId="4A44ECB5" w14:textId="77777777" w:rsidR="004D336E" w:rsidRPr="005838A6" w:rsidRDefault="004D336E" w:rsidP="004F21EA">
            <w:pPr>
              <w:pStyle w:val="TAC"/>
              <w:rPr>
                <w:rFonts w:eastAsia="SimSun"/>
              </w:rPr>
            </w:pPr>
          </w:p>
        </w:tc>
        <w:tc>
          <w:tcPr>
            <w:tcW w:w="315" w:type="pct"/>
            <w:shd w:val="clear" w:color="auto" w:fill="auto"/>
            <w:vAlign w:val="center"/>
          </w:tcPr>
          <w:p w14:paraId="5139C494" w14:textId="77777777" w:rsidR="004D336E" w:rsidRPr="005838A6" w:rsidRDefault="004D336E" w:rsidP="004F21EA">
            <w:pPr>
              <w:pStyle w:val="TAC"/>
              <w:rPr>
                <w:rFonts w:eastAsia="SimSun"/>
              </w:rPr>
            </w:pPr>
            <w:r w:rsidRPr="005838A6">
              <w:rPr>
                <w:rFonts w:eastAsia="SimSun"/>
              </w:rPr>
              <w:t>A4</w:t>
            </w:r>
          </w:p>
        </w:tc>
        <w:tc>
          <w:tcPr>
            <w:tcW w:w="207" w:type="pct"/>
            <w:vMerge/>
            <w:shd w:val="clear" w:color="auto" w:fill="auto"/>
          </w:tcPr>
          <w:p w14:paraId="30374007" w14:textId="77777777" w:rsidR="004D336E" w:rsidRPr="005838A6" w:rsidRDefault="004D336E" w:rsidP="004F21EA">
            <w:pPr>
              <w:pStyle w:val="TAC"/>
              <w:rPr>
                <w:rFonts w:eastAsia="SimSun"/>
              </w:rPr>
            </w:pPr>
          </w:p>
        </w:tc>
        <w:tc>
          <w:tcPr>
            <w:tcW w:w="674" w:type="pct"/>
            <w:shd w:val="clear" w:color="auto" w:fill="auto"/>
            <w:tcMar>
              <w:left w:w="45" w:type="dxa"/>
              <w:right w:w="45" w:type="dxa"/>
            </w:tcMar>
            <w:vAlign w:val="center"/>
          </w:tcPr>
          <w:p w14:paraId="52A01359" w14:textId="77777777" w:rsidR="004D336E" w:rsidRPr="005838A6" w:rsidRDefault="004D336E" w:rsidP="004F21EA">
            <w:pPr>
              <w:pStyle w:val="TAC"/>
              <w:rPr>
                <w:rFonts w:eastAsia="SimSun"/>
              </w:rPr>
            </w:pPr>
            <w:r w:rsidRPr="005838A6">
              <w:rPr>
                <w:rFonts w:eastAsia="SimSun"/>
              </w:rPr>
              <w:t>64 QAM</w:t>
            </w:r>
          </w:p>
        </w:tc>
        <w:tc>
          <w:tcPr>
            <w:tcW w:w="1911" w:type="pct"/>
            <w:shd w:val="clear" w:color="auto" w:fill="auto"/>
            <w:tcMar>
              <w:left w:w="45" w:type="dxa"/>
              <w:right w:w="45" w:type="dxa"/>
            </w:tcMar>
            <w:vAlign w:val="center"/>
          </w:tcPr>
          <w:p w14:paraId="6213301F" w14:textId="77777777" w:rsidR="004D336E" w:rsidRPr="005838A6" w:rsidRDefault="004D336E" w:rsidP="004F21EA">
            <w:pPr>
              <w:pStyle w:val="TAC"/>
              <w:rPr>
                <w:rFonts w:eastAsia="SimSun"/>
              </w:rPr>
            </w:pPr>
            <w:r w:rsidRPr="005838A6">
              <w:rPr>
                <w:rFonts w:eastAsia="SimSun"/>
              </w:rPr>
              <w:t>Outer_Full</w:t>
            </w:r>
          </w:p>
        </w:tc>
      </w:tr>
      <w:tr w:rsidR="004D336E" w:rsidRPr="005838A6" w14:paraId="599D0790" w14:textId="77777777" w:rsidTr="004F21EA">
        <w:trPr>
          <w:jc w:val="center"/>
        </w:trPr>
        <w:tc>
          <w:tcPr>
            <w:tcW w:w="304" w:type="pct"/>
            <w:shd w:val="clear" w:color="auto" w:fill="auto"/>
            <w:tcMar>
              <w:left w:w="45" w:type="dxa"/>
              <w:right w:w="45" w:type="dxa"/>
            </w:tcMar>
            <w:vAlign w:val="center"/>
          </w:tcPr>
          <w:p w14:paraId="0658F804" w14:textId="77777777" w:rsidR="004D336E" w:rsidRPr="005838A6" w:rsidRDefault="004D336E" w:rsidP="004F21EA">
            <w:pPr>
              <w:pStyle w:val="TAC"/>
              <w:rPr>
                <w:rFonts w:eastAsia="SimSun"/>
              </w:rPr>
            </w:pPr>
            <w:r w:rsidRPr="005838A6">
              <w:rPr>
                <w:rFonts w:eastAsia="SimSun"/>
              </w:rPr>
              <w:t>36</w:t>
            </w:r>
          </w:p>
        </w:tc>
        <w:tc>
          <w:tcPr>
            <w:tcW w:w="421" w:type="pct"/>
            <w:shd w:val="clear" w:color="auto" w:fill="auto"/>
            <w:tcMar>
              <w:left w:w="45" w:type="dxa"/>
              <w:right w:w="45" w:type="dxa"/>
            </w:tcMar>
            <w:vAlign w:val="center"/>
          </w:tcPr>
          <w:p w14:paraId="1E2F62FC" w14:textId="77777777" w:rsidR="004D336E" w:rsidRPr="005838A6" w:rsidRDefault="004D336E" w:rsidP="004F21EA">
            <w:pPr>
              <w:pStyle w:val="TAC"/>
              <w:rPr>
                <w:rFonts w:eastAsia="SimSun"/>
              </w:rPr>
            </w:pPr>
            <w:r w:rsidRPr="005838A6">
              <w:rPr>
                <w:rFonts w:eastAsia="SimSun"/>
              </w:rPr>
              <w:t>1927.5</w:t>
            </w:r>
          </w:p>
        </w:tc>
        <w:tc>
          <w:tcPr>
            <w:tcW w:w="422" w:type="pct"/>
            <w:shd w:val="clear" w:color="auto" w:fill="auto"/>
            <w:tcMar>
              <w:left w:w="45" w:type="dxa"/>
              <w:right w:w="45" w:type="dxa"/>
            </w:tcMar>
            <w:vAlign w:val="center"/>
          </w:tcPr>
          <w:p w14:paraId="1AF5137F" w14:textId="77777777" w:rsidR="004D336E" w:rsidRPr="005838A6" w:rsidRDefault="004D336E" w:rsidP="004F21EA">
            <w:pPr>
              <w:pStyle w:val="TAC"/>
              <w:rPr>
                <w:rFonts w:eastAsia="SimSun"/>
              </w:rPr>
            </w:pPr>
            <w:r w:rsidRPr="005838A6">
              <w:rPr>
                <w:rFonts w:eastAsia="SimSun"/>
              </w:rPr>
              <w:t>15</w:t>
            </w:r>
          </w:p>
        </w:tc>
        <w:tc>
          <w:tcPr>
            <w:tcW w:w="362" w:type="pct"/>
            <w:vMerge/>
            <w:shd w:val="clear" w:color="auto" w:fill="auto"/>
            <w:tcMar>
              <w:left w:w="45" w:type="dxa"/>
              <w:right w:w="45" w:type="dxa"/>
            </w:tcMar>
            <w:vAlign w:val="center"/>
          </w:tcPr>
          <w:p w14:paraId="46F9C095" w14:textId="77777777" w:rsidR="004D336E" w:rsidRPr="005838A6" w:rsidRDefault="004D336E" w:rsidP="004F21EA">
            <w:pPr>
              <w:pStyle w:val="TAC"/>
              <w:rPr>
                <w:rFonts w:eastAsia="SimSun"/>
              </w:rPr>
            </w:pPr>
          </w:p>
        </w:tc>
        <w:tc>
          <w:tcPr>
            <w:tcW w:w="384" w:type="pct"/>
            <w:vMerge/>
            <w:shd w:val="clear" w:color="auto" w:fill="auto"/>
            <w:vAlign w:val="center"/>
          </w:tcPr>
          <w:p w14:paraId="765DFEF9" w14:textId="77777777" w:rsidR="004D336E" w:rsidRPr="005838A6" w:rsidRDefault="004D336E" w:rsidP="004F21EA">
            <w:pPr>
              <w:pStyle w:val="TAC"/>
              <w:rPr>
                <w:rFonts w:eastAsia="SimSun"/>
              </w:rPr>
            </w:pPr>
          </w:p>
        </w:tc>
        <w:tc>
          <w:tcPr>
            <w:tcW w:w="315" w:type="pct"/>
            <w:shd w:val="clear" w:color="auto" w:fill="auto"/>
            <w:vAlign w:val="center"/>
          </w:tcPr>
          <w:p w14:paraId="0F0B9769" w14:textId="77777777" w:rsidR="004D336E" w:rsidRPr="005838A6" w:rsidRDefault="004D336E" w:rsidP="004F21EA">
            <w:pPr>
              <w:pStyle w:val="TAC"/>
              <w:rPr>
                <w:rFonts w:eastAsia="SimSun"/>
              </w:rPr>
            </w:pPr>
            <w:r w:rsidRPr="005838A6">
              <w:rPr>
                <w:rFonts w:eastAsia="SimSun"/>
              </w:rPr>
              <w:t>A1</w:t>
            </w:r>
          </w:p>
        </w:tc>
        <w:tc>
          <w:tcPr>
            <w:tcW w:w="207" w:type="pct"/>
            <w:vMerge/>
            <w:shd w:val="clear" w:color="auto" w:fill="auto"/>
          </w:tcPr>
          <w:p w14:paraId="4ABC61D9" w14:textId="77777777" w:rsidR="004D336E" w:rsidRPr="005838A6" w:rsidRDefault="004D336E" w:rsidP="004F21EA">
            <w:pPr>
              <w:pStyle w:val="TAC"/>
              <w:rPr>
                <w:rFonts w:eastAsia="SimSun"/>
              </w:rPr>
            </w:pPr>
          </w:p>
        </w:tc>
        <w:tc>
          <w:tcPr>
            <w:tcW w:w="674" w:type="pct"/>
            <w:shd w:val="clear" w:color="auto" w:fill="auto"/>
            <w:tcMar>
              <w:left w:w="45" w:type="dxa"/>
              <w:right w:w="45" w:type="dxa"/>
            </w:tcMar>
            <w:vAlign w:val="center"/>
          </w:tcPr>
          <w:p w14:paraId="38029F58" w14:textId="77777777" w:rsidR="004D336E" w:rsidRPr="005838A6" w:rsidRDefault="004D336E" w:rsidP="004F21EA">
            <w:pPr>
              <w:pStyle w:val="TAC"/>
              <w:rPr>
                <w:rFonts w:eastAsia="SimSun"/>
              </w:rPr>
            </w:pPr>
            <w:r w:rsidRPr="005838A6">
              <w:rPr>
                <w:rFonts w:eastAsia="SimSun"/>
              </w:rPr>
              <w:t>64 QAM</w:t>
            </w:r>
          </w:p>
        </w:tc>
        <w:tc>
          <w:tcPr>
            <w:tcW w:w="1911" w:type="pct"/>
            <w:shd w:val="clear" w:color="auto" w:fill="auto"/>
            <w:tcMar>
              <w:left w:w="45" w:type="dxa"/>
              <w:right w:w="45" w:type="dxa"/>
            </w:tcMar>
            <w:vAlign w:val="center"/>
          </w:tcPr>
          <w:p w14:paraId="57A7C0D1" w14:textId="77777777" w:rsidR="004D336E" w:rsidRPr="005838A6" w:rsidRDefault="004D336E" w:rsidP="004F21EA">
            <w:pPr>
              <w:pStyle w:val="TAC"/>
              <w:rPr>
                <w:rFonts w:eastAsia="SimSun"/>
              </w:rPr>
            </w:pPr>
            <w:r w:rsidRPr="005838A6">
              <w:rPr>
                <w:rFonts w:eastAsia="SimSun"/>
              </w:rPr>
              <w:t>Outer_Full</w:t>
            </w:r>
          </w:p>
        </w:tc>
      </w:tr>
      <w:tr w:rsidR="004D336E" w:rsidRPr="005838A6" w14:paraId="2D776238" w14:textId="77777777" w:rsidTr="004F21EA">
        <w:trPr>
          <w:jc w:val="center"/>
        </w:trPr>
        <w:tc>
          <w:tcPr>
            <w:tcW w:w="304" w:type="pct"/>
            <w:shd w:val="clear" w:color="auto" w:fill="auto"/>
            <w:tcMar>
              <w:left w:w="45" w:type="dxa"/>
              <w:right w:w="45" w:type="dxa"/>
            </w:tcMar>
            <w:vAlign w:val="center"/>
          </w:tcPr>
          <w:p w14:paraId="7837FFE4" w14:textId="77777777" w:rsidR="004D336E" w:rsidRPr="005838A6" w:rsidRDefault="004D336E" w:rsidP="004F21EA">
            <w:pPr>
              <w:pStyle w:val="TAC"/>
              <w:rPr>
                <w:rFonts w:eastAsia="SimSun"/>
              </w:rPr>
            </w:pPr>
            <w:r w:rsidRPr="005838A6">
              <w:rPr>
                <w:rFonts w:eastAsia="SimSun"/>
              </w:rPr>
              <w:t>37</w:t>
            </w:r>
          </w:p>
        </w:tc>
        <w:tc>
          <w:tcPr>
            <w:tcW w:w="421" w:type="pct"/>
            <w:shd w:val="clear" w:color="auto" w:fill="auto"/>
            <w:tcMar>
              <w:left w:w="45" w:type="dxa"/>
              <w:right w:w="45" w:type="dxa"/>
            </w:tcMar>
            <w:vAlign w:val="center"/>
          </w:tcPr>
          <w:p w14:paraId="1760D334" w14:textId="77777777" w:rsidR="004D336E" w:rsidRPr="005838A6" w:rsidRDefault="004D336E" w:rsidP="004F21EA">
            <w:pPr>
              <w:pStyle w:val="TAC"/>
              <w:rPr>
                <w:rFonts w:eastAsia="SimSun"/>
              </w:rPr>
            </w:pPr>
            <w:r w:rsidRPr="005838A6">
              <w:rPr>
                <w:rFonts w:eastAsia="SimSun"/>
              </w:rPr>
              <w:t>1927.5</w:t>
            </w:r>
          </w:p>
        </w:tc>
        <w:tc>
          <w:tcPr>
            <w:tcW w:w="422" w:type="pct"/>
            <w:shd w:val="clear" w:color="auto" w:fill="auto"/>
            <w:tcMar>
              <w:left w:w="45" w:type="dxa"/>
              <w:right w:w="45" w:type="dxa"/>
            </w:tcMar>
            <w:vAlign w:val="center"/>
          </w:tcPr>
          <w:p w14:paraId="789331A7" w14:textId="77777777" w:rsidR="004D336E" w:rsidRPr="005838A6" w:rsidRDefault="004D336E" w:rsidP="004F21EA">
            <w:pPr>
              <w:pStyle w:val="TAC"/>
              <w:rPr>
                <w:rFonts w:eastAsia="SimSun"/>
              </w:rPr>
            </w:pPr>
            <w:r w:rsidRPr="005838A6">
              <w:rPr>
                <w:rFonts w:eastAsia="SimSun"/>
              </w:rPr>
              <w:t>15</w:t>
            </w:r>
          </w:p>
        </w:tc>
        <w:tc>
          <w:tcPr>
            <w:tcW w:w="362" w:type="pct"/>
            <w:vMerge/>
            <w:shd w:val="clear" w:color="auto" w:fill="auto"/>
            <w:tcMar>
              <w:left w:w="45" w:type="dxa"/>
              <w:right w:w="45" w:type="dxa"/>
            </w:tcMar>
            <w:vAlign w:val="center"/>
          </w:tcPr>
          <w:p w14:paraId="41E4C39C" w14:textId="77777777" w:rsidR="004D336E" w:rsidRPr="005838A6" w:rsidRDefault="004D336E" w:rsidP="004F21EA">
            <w:pPr>
              <w:pStyle w:val="TAC"/>
              <w:rPr>
                <w:rFonts w:eastAsia="SimSun"/>
              </w:rPr>
            </w:pPr>
          </w:p>
        </w:tc>
        <w:tc>
          <w:tcPr>
            <w:tcW w:w="384" w:type="pct"/>
            <w:vMerge/>
            <w:shd w:val="clear" w:color="auto" w:fill="auto"/>
            <w:vAlign w:val="center"/>
          </w:tcPr>
          <w:p w14:paraId="00311FE7" w14:textId="77777777" w:rsidR="004D336E" w:rsidRPr="005838A6" w:rsidRDefault="004D336E" w:rsidP="004F21EA">
            <w:pPr>
              <w:pStyle w:val="TAC"/>
              <w:rPr>
                <w:rFonts w:eastAsia="SimSun"/>
              </w:rPr>
            </w:pPr>
          </w:p>
        </w:tc>
        <w:tc>
          <w:tcPr>
            <w:tcW w:w="315" w:type="pct"/>
            <w:shd w:val="clear" w:color="auto" w:fill="auto"/>
            <w:vAlign w:val="center"/>
          </w:tcPr>
          <w:p w14:paraId="77A1876E" w14:textId="77777777" w:rsidR="004D336E" w:rsidRPr="005838A6" w:rsidRDefault="004D336E" w:rsidP="004F21EA">
            <w:pPr>
              <w:pStyle w:val="TAC"/>
              <w:rPr>
                <w:rFonts w:eastAsia="SimSun"/>
              </w:rPr>
            </w:pPr>
            <w:r w:rsidRPr="005838A6">
              <w:rPr>
                <w:rFonts w:eastAsia="SimSun"/>
              </w:rPr>
              <w:t>A7</w:t>
            </w:r>
          </w:p>
        </w:tc>
        <w:tc>
          <w:tcPr>
            <w:tcW w:w="207" w:type="pct"/>
            <w:vMerge/>
            <w:shd w:val="clear" w:color="auto" w:fill="auto"/>
          </w:tcPr>
          <w:p w14:paraId="0AD56EBE" w14:textId="77777777" w:rsidR="004D336E" w:rsidRPr="005838A6" w:rsidRDefault="004D336E" w:rsidP="004F21EA">
            <w:pPr>
              <w:pStyle w:val="TAC"/>
              <w:rPr>
                <w:rFonts w:eastAsia="SimSun"/>
              </w:rPr>
            </w:pPr>
          </w:p>
        </w:tc>
        <w:tc>
          <w:tcPr>
            <w:tcW w:w="674" w:type="pct"/>
            <w:shd w:val="clear" w:color="auto" w:fill="auto"/>
            <w:tcMar>
              <w:left w:w="45" w:type="dxa"/>
              <w:right w:w="45" w:type="dxa"/>
            </w:tcMar>
            <w:vAlign w:val="center"/>
          </w:tcPr>
          <w:p w14:paraId="3906208D" w14:textId="77777777" w:rsidR="004D336E" w:rsidRPr="005838A6" w:rsidRDefault="004D336E" w:rsidP="004F21EA">
            <w:pPr>
              <w:pStyle w:val="TAC"/>
              <w:rPr>
                <w:rFonts w:eastAsia="SimSun"/>
              </w:rPr>
            </w:pPr>
            <w:r w:rsidRPr="005838A6">
              <w:rPr>
                <w:rFonts w:eastAsia="SimSun"/>
              </w:rPr>
              <w:t>64 QAM</w:t>
            </w:r>
          </w:p>
        </w:tc>
        <w:tc>
          <w:tcPr>
            <w:tcW w:w="1911" w:type="pct"/>
            <w:shd w:val="clear" w:color="auto" w:fill="auto"/>
            <w:tcMar>
              <w:left w:w="45" w:type="dxa"/>
              <w:right w:w="45" w:type="dxa"/>
            </w:tcMar>
            <w:vAlign w:val="center"/>
          </w:tcPr>
          <w:p w14:paraId="3B1B9D89" w14:textId="77777777" w:rsidR="004D336E" w:rsidRPr="005838A6" w:rsidRDefault="004D336E" w:rsidP="004F21EA">
            <w:pPr>
              <w:pStyle w:val="TAC"/>
              <w:rPr>
                <w:rFonts w:eastAsia="SimSun"/>
              </w:rPr>
            </w:pPr>
            <w:r w:rsidRPr="005838A6">
              <w:rPr>
                <w:rFonts w:eastAsia="SimSun"/>
              </w:rPr>
              <w:t>60@19</w:t>
            </w:r>
          </w:p>
        </w:tc>
      </w:tr>
      <w:tr w:rsidR="004D336E" w:rsidRPr="005838A6" w14:paraId="06F92823" w14:textId="77777777" w:rsidTr="004F21EA">
        <w:trPr>
          <w:jc w:val="center"/>
        </w:trPr>
        <w:tc>
          <w:tcPr>
            <w:tcW w:w="304" w:type="pct"/>
            <w:shd w:val="clear" w:color="auto" w:fill="auto"/>
            <w:tcMar>
              <w:left w:w="45" w:type="dxa"/>
              <w:right w:w="45" w:type="dxa"/>
            </w:tcMar>
            <w:vAlign w:val="center"/>
          </w:tcPr>
          <w:p w14:paraId="57FFC2D4" w14:textId="77777777" w:rsidR="004D336E" w:rsidRPr="005838A6" w:rsidRDefault="004D336E" w:rsidP="004F21EA">
            <w:pPr>
              <w:pStyle w:val="TAC"/>
              <w:rPr>
                <w:rFonts w:eastAsia="SimSun"/>
              </w:rPr>
            </w:pPr>
            <w:r w:rsidRPr="005838A6">
              <w:rPr>
                <w:rFonts w:eastAsia="SimSun"/>
              </w:rPr>
              <w:t>38</w:t>
            </w:r>
          </w:p>
        </w:tc>
        <w:tc>
          <w:tcPr>
            <w:tcW w:w="421" w:type="pct"/>
            <w:shd w:val="clear" w:color="auto" w:fill="auto"/>
            <w:tcMar>
              <w:left w:w="45" w:type="dxa"/>
              <w:right w:w="45" w:type="dxa"/>
            </w:tcMar>
            <w:vAlign w:val="center"/>
          </w:tcPr>
          <w:p w14:paraId="09E2199C" w14:textId="77777777" w:rsidR="004D336E" w:rsidRPr="005838A6" w:rsidRDefault="004D336E" w:rsidP="004F21EA">
            <w:pPr>
              <w:pStyle w:val="TAC"/>
              <w:rPr>
                <w:rFonts w:eastAsia="SimSun"/>
              </w:rPr>
            </w:pPr>
            <w:r w:rsidRPr="005838A6">
              <w:rPr>
                <w:rFonts w:eastAsia="SimSun"/>
              </w:rPr>
              <w:t>1927.5</w:t>
            </w:r>
          </w:p>
        </w:tc>
        <w:tc>
          <w:tcPr>
            <w:tcW w:w="422" w:type="pct"/>
            <w:shd w:val="clear" w:color="auto" w:fill="auto"/>
            <w:tcMar>
              <w:left w:w="45" w:type="dxa"/>
              <w:right w:w="45" w:type="dxa"/>
            </w:tcMar>
            <w:vAlign w:val="center"/>
          </w:tcPr>
          <w:p w14:paraId="41FD19F0" w14:textId="77777777" w:rsidR="004D336E" w:rsidRPr="005838A6" w:rsidRDefault="004D336E" w:rsidP="004F21EA">
            <w:pPr>
              <w:pStyle w:val="TAC"/>
              <w:rPr>
                <w:rFonts w:eastAsia="SimSun"/>
              </w:rPr>
            </w:pPr>
            <w:r w:rsidRPr="005838A6">
              <w:rPr>
                <w:rFonts w:eastAsia="SimSun"/>
              </w:rPr>
              <w:t>15</w:t>
            </w:r>
          </w:p>
        </w:tc>
        <w:tc>
          <w:tcPr>
            <w:tcW w:w="362" w:type="pct"/>
            <w:vMerge/>
            <w:shd w:val="clear" w:color="auto" w:fill="auto"/>
            <w:tcMar>
              <w:left w:w="45" w:type="dxa"/>
              <w:right w:w="45" w:type="dxa"/>
            </w:tcMar>
            <w:vAlign w:val="center"/>
          </w:tcPr>
          <w:p w14:paraId="25D8E2BB" w14:textId="77777777" w:rsidR="004D336E" w:rsidRPr="005838A6" w:rsidRDefault="004D336E" w:rsidP="004F21EA">
            <w:pPr>
              <w:pStyle w:val="TAC"/>
              <w:rPr>
                <w:rFonts w:eastAsia="SimSun"/>
              </w:rPr>
            </w:pPr>
          </w:p>
        </w:tc>
        <w:tc>
          <w:tcPr>
            <w:tcW w:w="384" w:type="pct"/>
            <w:vMerge/>
            <w:shd w:val="clear" w:color="auto" w:fill="auto"/>
            <w:vAlign w:val="center"/>
          </w:tcPr>
          <w:p w14:paraId="0C7EF1E9" w14:textId="77777777" w:rsidR="004D336E" w:rsidRPr="005838A6" w:rsidRDefault="004D336E" w:rsidP="004F21EA">
            <w:pPr>
              <w:pStyle w:val="TAC"/>
              <w:rPr>
                <w:rFonts w:eastAsia="SimSun"/>
              </w:rPr>
            </w:pPr>
          </w:p>
        </w:tc>
        <w:tc>
          <w:tcPr>
            <w:tcW w:w="315" w:type="pct"/>
            <w:shd w:val="clear" w:color="auto" w:fill="auto"/>
            <w:vAlign w:val="center"/>
          </w:tcPr>
          <w:p w14:paraId="7D13202D" w14:textId="77777777" w:rsidR="004D336E" w:rsidRPr="005838A6" w:rsidRDefault="004D336E" w:rsidP="004F21EA">
            <w:pPr>
              <w:pStyle w:val="TAC"/>
              <w:rPr>
                <w:rFonts w:eastAsia="SimSun"/>
              </w:rPr>
            </w:pPr>
            <w:r w:rsidRPr="005838A6">
              <w:rPr>
                <w:rFonts w:eastAsia="SimSun"/>
              </w:rPr>
              <w:t>A2</w:t>
            </w:r>
          </w:p>
        </w:tc>
        <w:tc>
          <w:tcPr>
            <w:tcW w:w="207" w:type="pct"/>
            <w:vMerge/>
            <w:shd w:val="clear" w:color="auto" w:fill="auto"/>
          </w:tcPr>
          <w:p w14:paraId="61C668D0" w14:textId="77777777" w:rsidR="004D336E" w:rsidRPr="005838A6" w:rsidRDefault="004D336E" w:rsidP="004F21EA">
            <w:pPr>
              <w:pStyle w:val="TAC"/>
              <w:rPr>
                <w:rFonts w:eastAsia="SimSun"/>
              </w:rPr>
            </w:pPr>
          </w:p>
        </w:tc>
        <w:tc>
          <w:tcPr>
            <w:tcW w:w="674" w:type="pct"/>
            <w:shd w:val="clear" w:color="auto" w:fill="auto"/>
            <w:tcMar>
              <w:left w:w="45" w:type="dxa"/>
              <w:right w:w="45" w:type="dxa"/>
            </w:tcMar>
            <w:vAlign w:val="center"/>
          </w:tcPr>
          <w:p w14:paraId="13AFE72E" w14:textId="77777777" w:rsidR="004D336E" w:rsidRPr="005838A6" w:rsidRDefault="004D336E" w:rsidP="004F21EA">
            <w:pPr>
              <w:pStyle w:val="TAC"/>
              <w:rPr>
                <w:rFonts w:eastAsia="SimSun"/>
              </w:rPr>
            </w:pPr>
            <w:r w:rsidRPr="005838A6">
              <w:rPr>
                <w:rFonts w:eastAsia="SimSun"/>
              </w:rPr>
              <w:t>64 QAM</w:t>
            </w:r>
          </w:p>
        </w:tc>
        <w:tc>
          <w:tcPr>
            <w:tcW w:w="1911" w:type="pct"/>
            <w:shd w:val="clear" w:color="auto" w:fill="auto"/>
            <w:tcMar>
              <w:left w:w="45" w:type="dxa"/>
              <w:right w:w="45" w:type="dxa"/>
            </w:tcMar>
            <w:vAlign w:val="center"/>
          </w:tcPr>
          <w:p w14:paraId="5E448D9A" w14:textId="77777777" w:rsidR="004D336E" w:rsidRPr="005838A6" w:rsidRDefault="004D336E" w:rsidP="004F21EA">
            <w:pPr>
              <w:pStyle w:val="TAC"/>
              <w:rPr>
                <w:rFonts w:eastAsia="SimSun"/>
              </w:rPr>
            </w:pPr>
            <w:r w:rsidRPr="005838A6">
              <w:rPr>
                <w:rFonts w:eastAsia="SimSun"/>
              </w:rPr>
              <w:t>6@56</w:t>
            </w:r>
          </w:p>
        </w:tc>
      </w:tr>
      <w:tr w:rsidR="004D336E" w:rsidRPr="005838A6" w14:paraId="30994064" w14:textId="77777777" w:rsidTr="004F21EA">
        <w:trPr>
          <w:jc w:val="center"/>
        </w:trPr>
        <w:tc>
          <w:tcPr>
            <w:tcW w:w="304" w:type="pct"/>
            <w:shd w:val="clear" w:color="auto" w:fill="auto"/>
            <w:tcMar>
              <w:left w:w="45" w:type="dxa"/>
              <w:right w:w="45" w:type="dxa"/>
            </w:tcMar>
            <w:vAlign w:val="center"/>
          </w:tcPr>
          <w:p w14:paraId="1F857C5E" w14:textId="77777777" w:rsidR="004D336E" w:rsidRPr="005838A6" w:rsidRDefault="004D336E" w:rsidP="004F21EA">
            <w:pPr>
              <w:pStyle w:val="TAC"/>
              <w:rPr>
                <w:rFonts w:eastAsia="SimSun"/>
              </w:rPr>
            </w:pPr>
            <w:r w:rsidRPr="005838A6">
              <w:rPr>
                <w:rFonts w:eastAsia="SimSun"/>
              </w:rPr>
              <w:t>39</w:t>
            </w:r>
          </w:p>
        </w:tc>
        <w:tc>
          <w:tcPr>
            <w:tcW w:w="421" w:type="pct"/>
            <w:shd w:val="clear" w:color="auto" w:fill="auto"/>
            <w:tcMar>
              <w:left w:w="45" w:type="dxa"/>
              <w:right w:w="45" w:type="dxa"/>
            </w:tcMar>
            <w:vAlign w:val="center"/>
          </w:tcPr>
          <w:p w14:paraId="5F00D7B8" w14:textId="77777777" w:rsidR="004D336E" w:rsidRPr="005838A6" w:rsidRDefault="004D336E" w:rsidP="004F21EA">
            <w:pPr>
              <w:pStyle w:val="TAC"/>
              <w:rPr>
                <w:rFonts w:eastAsia="SimSun"/>
              </w:rPr>
            </w:pPr>
            <w:r w:rsidRPr="005838A6">
              <w:rPr>
                <w:rFonts w:eastAsia="SimSun"/>
              </w:rPr>
              <w:t>1932.5</w:t>
            </w:r>
          </w:p>
        </w:tc>
        <w:tc>
          <w:tcPr>
            <w:tcW w:w="422" w:type="pct"/>
            <w:shd w:val="clear" w:color="auto" w:fill="auto"/>
            <w:tcMar>
              <w:left w:w="45" w:type="dxa"/>
              <w:right w:w="45" w:type="dxa"/>
            </w:tcMar>
            <w:vAlign w:val="center"/>
          </w:tcPr>
          <w:p w14:paraId="3E60A92D" w14:textId="77777777" w:rsidR="004D336E" w:rsidRPr="005838A6" w:rsidRDefault="004D336E" w:rsidP="004F21EA">
            <w:pPr>
              <w:pStyle w:val="TAC"/>
              <w:rPr>
                <w:rFonts w:eastAsia="SimSun"/>
              </w:rPr>
            </w:pPr>
            <w:r w:rsidRPr="005838A6">
              <w:rPr>
                <w:rFonts w:eastAsia="SimSun"/>
              </w:rPr>
              <w:t>15</w:t>
            </w:r>
          </w:p>
        </w:tc>
        <w:tc>
          <w:tcPr>
            <w:tcW w:w="362" w:type="pct"/>
            <w:vMerge/>
            <w:shd w:val="clear" w:color="auto" w:fill="auto"/>
            <w:tcMar>
              <w:left w:w="45" w:type="dxa"/>
              <w:right w:w="45" w:type="dxa"/>
            </w:tcMar>
            <w:vAlign w:val="center"/>
          </w:tcPr>
          <w:p w14:paraId="1D46FC71" w14:textId="77777777" w:rsidR="004D336E" w:rsidRPr="005838A6" w:rsidRDefault="004D336E" w:rsidP="004F21EA">
            <w:pPr>
              <w:pStyle w:val="TAC"/>
              <w:rPr>
                <w:rFonts w:eastAsia="SimSun"/>
              </w:rPr>
            </w:pPr>
          </w:p>
        </w:tc>
        <w:tc>
          <w:tcPr>
            <w:tcW w:w="384" w:type="pct"/>
            <w:vMerge/>
            <w:shd w:val="clear" w:color="auto" w:fill="auto"/>
            <w:vAlign w:val="center"/>
          </w:tcPr>
          <w:p w14:paraId="474F2D67" w14:textId="77777777" w:rsidR="004D336E" w:rsidRPr="005838A6" w:rsidRDefault="004D336E" w:rsidP="004F21EA">
            <w:pPr>
              <w:pStyle w:val="TAC"/>
              <w:rPr>
                <w:rFonts w:eastAsia="SimSun"/>
              </w:rPr>
            </w:pPr>
          </w:p>
        </w:tc>
        <w:tc>
          <w:tcPr>
            <w:tcW w:w="315" w:type="pct"/>
            <w:shd w:val="clear" w:color="auto" w:fill="auto"/>
            <w:vAlign w:val="center"/>
          </w:tcPr>
          <w:p w14:paraId="438DA4A8" w14:textId="77777777" w:rsidR="004D336E" w:rsidRPr="005838A6" w:rsidRDefault="004D336E" w:rsidP="004F21EA">
            <w:pPr>
              <w:pStyle w:val="TAC"/>
              <w:rPr>
                <w:rFonts w:eastAsia="SimSun"/>
              </w:rPr>
            </w:pPr>
            <w:r w:rsidRPr="005838A6">
              <w:rPr>
                <w:rFonts w:eastAsia="SimSun"/>
              </w:rPr>
              <w:t>A1</w:t>
            </w:r>
          </w:p>
        </w:tc>
        <w:tc>
          <w:tcPr>
            <w:tcW w:w="207" w:type="pct"/>
            <w:vMerge/>
            <w:shd w:val="clear" w:color="auto" w:fill="auto"/>
          </w:tcPr>
          <w:p w14:paraId="2BF28B83" w14:textId="77777777" w:rsidR="004D336E" w:rsidRPr="005838A6" w:rsidRDefault="004D336E" w:rsidP="004F21EA">
            <w:pPr>
              <w:pStyle w:val="TAC"/>
              <w:rPr>
                <w:rFonts w:eastAsia="SimSun"/>
              </w:rPr>
            </w:pPr>
          </w:p>
        </w:tc>
        <w:tc>
          <w:tcPr>
            <w:tcW w:w="674" w:type="pct"/>
            <w:shd w:val="clear" w:color="auto" w:fill="auto"/>
            <w:tcMar>
              <w:left w:w="45" w:type="dxa"/>
              <w:right w:w="45" w:type="dxa"/>
            </w:tcMar>
            <w:vAlign w:val="center"/>
          </w:tcPr>
          <w:p w14:paraId="12DEE933" w14:textId="77777777" w:rsidR="004D336E" w:rsidRPr="005838A6" w:rsidRDefault="004D336E" w:rsidP="004F21EA">
            <w:pPr>
              <w:pStyle w:val="TAC"/>
              <w:rPr>
                <w:rFonts w:eastAsia="SimSun"/>
              </w:rPr>
            </w:pPr>
            <w:r w:rsidRPr="005838A6">
              <w:rPr>
                <w:rFonts w:eastAsia="SimSun"/>
              </w:rPr>
              <w:t>64 QAM</w:t>
            </w:r>
          </w:p>
        </w:tc>
        <w:tc>
          <w:tcPr>
            <w:tcW w:w="1911" w:type="pct"/>
            <w:shd w:val="clear" w:color="auto" w:fill="auto"/>
            <w:tcMar>
              <w:left w:w="45" w:type="dxa"/>
              <w:right w:w="45" w:type="dxa"/>
            </w:tcMar>
            <w:vAlign w:val="center"/>
          </w:tcPr>
          <w:p w14:paraId="0CA4FD62" w14:textId="77777777" w:rsidR="004D336E" w:rsidRPr="005838A6" w:rsidRDefault="004D336E" w:rsidP="004F21EA">
            <w:pPr>
              <w:pStyle w:val="TAC"/>
              <w:rPr>
                <w:rFonts w:eastAsia="SimSun"/>
              </w:rPr>
            </w:pPr>
            <w:r w:rsidRPr="005838A6">
              <w:rPr>
                <w:rFonts w:eastAsia="SimSun"/>
              </w:rPr>
              <w:t>Outer_Full</w:t>
            </w:r>
          </w:p>
        </w:tc>
      </w:tr>
      <w:tr w:rsidR="004D336E" w:rsidRPr="005838A6" w14:paraId="7D32AD7F" w14:textId="77777777" w:rsidTr="004F21EA">
        <w:trPr>
          <w:jc w:val="center"/>
        </w:trPr>
        <w:tc>
          <w:tcPr>
            <w:tcW w:w="304" w:type="pct"/>
            <w:shd w:val="clear" w:color="auto" w:fill="auto"/>
            <w:tcMar>
              <w:left w:w="45" w:type="dxa"/>
              <w:right w:w="45" w:type="dxa"/>
            </w:tcMar>
            <w:vAlign w:val="center"/>
          </w:tcPr>
          <w:p w14:paraId="0248011E" w14:textId="77777777" w:rsidR="004D336E" w:rsidRPr="005838A6" w:rsidRDefault="004D336E" w:rsidP="004F21EA">
            <w:pPr>
              <w:pStyle w:val="TAC"/>
              <w:rPr>
                <w:rFonts w:eastAsia="SimSun"/>
              </w:rPr>
            </w:pPr>
            <w:r w:rsidRPr="005838A6">
              <w:rPr>
                <w:rFonts w:eastAsia="SimSun"/>
              </w:rPr>
              <w:t>40</w:t>
            </w:r>
          </w:p>
        </w:tc>
        <w:tc>
          <w:tcPr>
            <w:tcW w:w="421" w:type="pct"/>
            <w:shd w:val="clear" w:color="auto" w:fill="auto"/>
            <w:tcMar>
              <w:left w:w="45" w:type="dxa"/>
              <w:right w:w="45" w:type="dxa"/>
            </w:tcMar>
            <w:vAlign w:val="center"/>
          </w:tcPr>
          <w:p w14:paraId="1F5F85A3" w14:textId="77777777" w:rsidR="004D336E" w:rsidRPr="005838A6" w:rsidRDefault="004D336E" w:rsidP="004F21EA">
            <w:pPr>
              <w:pStyle w:val="TAC"/>
              <w:rPr>
                <w:rFonts w:eastAsia="SimSun"/>
              </w:rPr>
            </w:pPr>
            <w:r w:rsidRPr="005838A6">
              <w:rPr>
                <w:rFonts w:eastAsia="SimSun"/>
              </w:rPr>
              <w:t>1932.5</w:t>
            </w:r>
          </w:p>
        </w:tc>
        <w:tc>
          <w:tcPr>
            <w:tcW w:w="422" w:type="pct"/>
            <w:shd w:val="clear" w:color="auto" w:fill="auto"/>
            <w:tcMar>
              <w:left w:w="45" w:type="dxa"/>
              <w:right w:w="45" w:type="dxa"/>
            </w:tcMar>
            <w:vAlign w:val="center"/>
          </w:tcPr>
          <w:p w14:paraId="2E96785D" w14:textId="77777777" w:rsidR="004D336E" w:rsidRPr="005838A6" w:rsidRDefault="004D336E" w:rsidP="004F21EA">
            <w:pPr>
              <w:pStyle w:val="TAC"/>
              <w:rPr>
                <w:rFonts w:eastAsia="SimSun"/>
              </w:rPr>
            </w:pPr>
            <w:r w:rsidRPr="005838A6">
              <w:rPr>
                <w:rFonts w:eastAsia="SimSun"/>
              </w:rPr>
              <w:t>15</w:t>
            </w:r>
          </w:p>
        </w:tc>
        <w:tc>
          <w:tcPr>
            <w:tcW w:w="362" w:type="pct"/>
            <w:vMerge/>
            <w:shd w:val="clear" w:color="auto" w:fill="auto"/>
            <w:tcMar>
              <w:left w:w="45" w:type="dxa"/>
              <w:right w:w="45" w:type="dxa"/>
            </w:tcMar>
            <w:vAlign w:val="center"/>
          </w:tcPr>
          <w:p w14:paraId="5D945077" w14:textId="77777777" w:rsidR="004D336E" w:rsidRPr="005838A6" w:rsidRDefault="004D336E" w:rsidP="004F21EA">
            <w:pPr>
              <w:pStyle w:val="TAC"/>
              <w:rPr>
                <w:rFonts w:eastAsia="SimSun"/>
              </w:rPr>
            </w:pPr>
          </w:p>
        </w:tc>
        <w:tc>
          <w:tcPr>
            <w:tcW w:w="384" w:type="pct"/>
            <w:vMerge/>
            <w:shd w:val="clear" w:color="auto" w:fill="auto"/>
            <w:vAlign w:val="center"/>
          </w:tcPr>
          <w:p w14:paraId="1DDFC66A" w14:textId="77777777" w:rsidR="004D336E" w:rsidRPr="005838A6" w:rsidRDefault="004D336E" w:rsidP="004F21EA">
            <w:pPr>
              <w:pStyle w:val="TAC"/>
              <w:rPr>
                <w:rFonts w:eastAsia="SimSun"/>
              </w:rPr>
            </w:pPr>
          </w:p>
        </w:tc>
        <w:tc>
          <w:tcPr>
            <w:tcW w:w="315" w:type="pct"/>
            <w:shd w:val="clear" w:color="auto" w:fill="auto"/>
            <w:vAlign w:val="center"/>
          </w:tcPr>
          <w:p w14:paraId="2CCB9A8A" w14:textId="77777777" w:rsidR="004D336E" w:rsidRPr="005838A6" w:rsidRDefault="004D336E" w:rsidP="004F21EA">
            <w:pPr>
              <w:pStyle w:val="TAC"/>
              <w:rPr>
                <w:rFonts w:eastAsia="SimSun"/>
              </w:rPr>
            </w:pPr>
            <w:r w:rsidRPr="005838A6">
              <w:rPr>
                <w:rFonts w:eastAsia="SimSun"/>
              </w:rPr>
              <w:t>A2</w:t>
            </w:r>
          </w:p>
        </w:tc>
        <w:tc>
          <w:tcPr>
            <w:tcW w:w="207" w:type="pct"/>
            <w:vMerge/>
            <w:shd w:val="clear" w:color="auto" w:fill="auto"/>
          </w:tcPr>
          <w:p w14:paraId="19F4654B" w14:textId="77777777" w:rsidR="004D336E" w:rsidRPr="005838A6" w:rsidRDefault="004D336E" w:rsidP="004F21EA">
            <w:pPr>
              <w:pStyle w:val="TAC"/>
              <w:rPr>
                <w:rFonts w:eastAsia="SimSun"/>
              </w:rPr>
            </w:pPr>
          </w:p>
        </w:tc>
        <w:tc>
          <w:tcPr>
            <w:tcW w:w="674" w:type="pct"/>
            <w:shd w:val="clear" w:color="auto" w:fill="auto"/>
            <w:tcMar>
              <w:left w:w="45" w:type="dxa"/>
              <w:right w:w="45" w:type="dxa"/>
            </w:tcMar>
            <w:vAlign w:val="center"/>
          </w:tcPr>
          <w:p w14:paraId="4FDEBAD2" w14:textId="77777777" w:rsidR="004D336E" w:rsidRPr="005838A6" w:rsidRDefault="004D336E" w:rsidP="004F21EA">
            <w:pPr>
              <w:pStyle w:val="TAC"/>
              <w:rPr>
                <w:rFonts w:eastAsia="SimSun"/>
              </w:rPr>
            </w:pPr>
            <w:r w:rsidRPr="005838A6">
              <w:rPr>
                <w:rFonts w:eastAsia="SimSun"/>
              </w:rPr>
              <w:t>64 QAM</w:t>
            </w:r>
          </w:p>
        </w:tc>
        <w:tc>
          <w:tcPr>
            <w:tcW w:w="1911" w:type="pct"/>
            <w:shd w:val="clear" w:color="auto" w:fill="auto"/>
            <w:tcMar>
              <w:left w:w="45" w:type="dxa"/>
              <w:right w:w="45" w:type="dxa"/>
            </w:tcMar>
            <w:vAlign w:val="center"/>
          </w:tcPr>
          <w:p w14:paraId="2EB1FC8E" w14:textId="77777777" w:rsidR="004D336E" w:rsidRPr="005838A6" w:rsidRDefault="004D336E" w:rsidP="004F21EA">
            <w:pPr>
              <w:pStyle w:val="TAC"/>
              <w:rPr>
                <w:rFonts w:eastAsia="SimSun"/>
              </w:rPr>
            </w:pPr>
            <w:r w:rsidRPr="005838A6">
              <w:rPr>
                <w:rFonts w:eastAsia="SimSun"/>
              </w:rPr>
              <w:t>6@68</w:t>
            </w:r>
          </w:p>
        </w:tc>
      </w:tr>
      <w:tr w:rsidR="004D336E" w:rsidRPr="005838A6" w14:paraId="096B935F" w14:textId="77777777" w:rsidTr="004F21EA">
        <w:trPr>
          <w:jc w:val="center"/>
        </w:trPr>
        <w:tc>
          <w:tcPr>
            <w:tcW w:w="304" w:type="pct"/>
            <w:shd w:val="clear" w:color="auto" w:fill="auto"/>
            <w:tcMar>
              <w:left w:w="45" w:type="dxa"/>
              <w:right w:w="45" w:type="dxa"/>
            </w:tcMar>
            <w:vAlign w:val="center"/>
          </w:tcPr>
          <w:p w14:paraId="1C36E025" w14:textId="77777777" w:rsidR="004D336E" w:rsidRPr="005838A6" w:rsidRDefault="004D336E" w:rsidP="004F21EA">
            <w:pPr>
              <w:pStyle w:val="TAC"/>
              <w:rPr>
                <w:rFonts w:eastAsia="SimSun"/>
              </w:rPr>
            </w:pPr>
            <w:r w:rsidRPr="005838A6">
              <w:rPr>
                <w:rFonts w:eastAsia="SimSun"/>
              </w:rPr>
              <w:t>41</w:t>
            </w:r>
          </w:p>
        </w:tc>
        <w:tc>
          <w:tcPr>
            <w:tcW w:w="421" w:type="pct"/>
            <w:shd w:val="clear" w:color="auto" w:fill="auto"/>
            <w:tcMar>
              <w:left w:w="45" w:type="dxa"/>
              <w:right w:w="45" w:type="dxa"/>
            </w:tcMar>
            <w:vAlign w:val="center"/>
          </w:tcPr>
          <w:p w14:paraId="00419A6D" w14:textId="77777777" w:rsidR="004D336E" w:rsidRPr="005838A6" w:rsidRDefault="004D336E" w:rsidP="004F21EA">
            <w:pPr>
              <w:pStyle w:val="TAC"/>
              <w:rPr>
                <w:rFonts w:eastAsia="SimSun"/>
              </w:rPr>
            </w:pPr>
            <w:r w:rsidRPr="005838A6">
              <w:rPr>
                <w:rFonts w:eastAsia="SimSun"/>
              </w:rPr>
              <w:t>1942.5</w:t>
            </w:r>
          </w:p>
        </w:tc>
        <w:tc>
          <w:tcPr>
            <w:tcW w:w="422" w:type="pct"/>
            <w:shd w:val="clear" w:color="auto" w:fill="auto"/>
            <w:tcMar>
              <w:left w:w="45" w:type="dxa"/>
              <w:right w:w="45" w:type="dxa"/>
            </w:tcMar>
            <w:vAlign w:val="center"/>
          </w:tcPr>
          <w:p w14:paraId="6FCDF6CD" w14:textId="77777777" w:rsidR="004D336E" w:rsidRPr="005838A6" w:rsidRDefault="004D336E" w:rsidP="004F21EA">
            <w:pPr>
              <w:pStyle w:val="TAC"/>
              <w:rPr>
                <w:rFonts w:eastAsia="SimSun"/>
              </w:rPr>
            </w:pPr>
            <w:r w:rsidRPr="005838A6">
              <w:rPr>
                <w:rFonts w:eastAsia="SimSun"/>
              </w:rPr>
              <w:t>15</w:t>
            </w:r>
          </w:p>
        </w:tc>
        <w:tc>
          <w:tcPr>
            <w:tcW w:w="362" w:type="pct"/>
            <w:vMerge/>
            <w:shd w:val="clear" w:color="auto" w:fill="auto"/>
            <w:tcMar>
              <w:left w:w="45" w:type="dxa"/>
              <w:right w:w="45" w:type="dxa"/>
            </w:tcMar>
            <w:vAlign w:val="center"/>
          </w:tcPr>
          <w:p w14:paraId="4B8200F2" w14:textId="77777777" w:rsidR="004D336E" w:rsidRPr="005838A6" w:rsidRDefault="004D336E" w:rsidP="004F21EA">
            <w:pPr>
              <w:pStyle w:val="TAC"/>
              <w:rPr>
                <w:rFonts w:eastAsia="SimSun"/>
              </w:rPr>
            </w:pPr>
          </w:p>
        </w:tc>
        <w:tc>
          <w:tcPr>
            <w:tcW w:w="384" w:type="pct"/>
            <w:vMerge/>
            <w:shd w:val="clear" w:color="auto" w:fill="auto"/>
            <w:vAlign w:val="center"/>
          </w:tcPr>
          <w:p w14:paraId="556B307C" w14:textId="77777777" w:rsidR="004D336E" w:rsidRPr="005838A6" w:rsidRDefault="004D336E" w:rsidP="004F21EA">
            <w:pPr>
              <w:pStyle w:val="TAC"/>
              <w:rPr>
                <w:rFonts w:eastAsia="SimSun"/>
              </w:rPr>
            </w:pPr>
          </w:p>
        </w:tc>
        <w:tc>
          <w:tcPr>
            <w:tcW w:w="315" w:type="pct"/>
            <w:shd w:val="clear" w:color="auto" w:fill="auto"/>
            <w:vAlign w:val="center"/>
          </w:tcPr>
          <w:p w14:paraId="0C2FE675" w14:textId="77777777" w:rsidR="004D336E" w:rsidRPr="005838A6" w:rsidRDefault="004D336E" w:rsidP="004F21EA">
            <w:pPr>
              <w:pStyle w:val="TAC"/>
              <w:rPr>
                <w:rFonts w:eastAsia="SimSun"/>
              </w:rPr>
            </w:pPr>
            <w:r w:rsidRPr="005838A6">
              <w:rPr>
                <w:rFonts w:eastAsia="SimSun"/>
              </w:rPr>
              <w:t>A5</w:t>
            </w:r>
          </w:p>
        </w:tc>
        <w:tc>
          <w:tcPr>
            <w:tcW w:w="207" w:type="pct"/>
            <w:vMerge/>
            <w:shd w:val="clear" w:color="auto" w:fill="auto"/>
          </w:tcPr>
          <w:p w14:paraId="24A8CF14" w14:textId="77777777" w:rsidR="004D336E" w:rsidRPr="005838A6" w:rsidRDefault="004D336E" w:rsidP="004F21EA">
            <w:pPr>
              <w:pStyle w:val="TAC"/>
              <w:rPr>
                <w:rFonts w:eastAsia="SimSun"/>
              </w:rPr>
            </w:pPr>
          </w:p>
        </w:tc>
        <w:tc>
          <w:tcPr>
            <w:tcW w:w="674" w:type="pct"/>
            <w:shd w:val="clear" w:color="auto" w:fill="auto"/>
            <w:tcMar>
              <w:left w:w="45" w:type="dxa"/>
              <w:right w:w="45" w:type="dxa"/>
            </w:tcMar>
            <w:vAlign w:val="center"/>
          </w:tcPr>
          <w:p w14:paraId="7B1CEB0F" w14:textId="77777777" w:rsidR="004D336E" w:rsidRPr="005838A6" w:rsidRDefault="004D336E" w:rsidP="004F21EA">
            <w:pPr>
              <w:pStyle w:val="TAC"/>
              <w:rPr>
                <w:rFonts w:eastAsia="SimSun"/>
              </w:rPr>
            </w:pPr>
            <w:r w:rsidRPr="005838A6">
              <w:rPr>
                <w:rFonts w:eastAsia="SimSun"/>
              </w:rPr>
              <w:t>64 QAM</w:t>
            </w:r>
          </w:p>
        </w:tc>
        <w:tc>
          <w:tcPr>
            <w:tcW w:w="1911" w:type="pct"/>
            <w:shd w:val="clear" w:color="auto" w:fill="auto"/>
            <w:tcMar>
              <w:left w:w="45" w:type="dxa"/>
              <w:right w:w="45" w:type="dxa"/>
            </w:tcMar>
            <w:vAlign w:val="center"/>
          </w:tcPr>
          <w:p w14:paraId="1F729284" w14:textId="77777777" w:rsidR="004D336E" w:rsidRPr="005838A6" w:rsidRDefault="004D336E" w:rsidP="004F21EA">
            <w:pPr>
              <w:pStyle w:val="TAC"/>
              <w:rPr>
                <w:rFonts w:eastAsia="SimSun"/>
              </w:rPr>
            </w:pPr>
            <w:r w:rsidRPr="005838A6">
              <w:rPr>
                <w:rFonts w:eastAsia="SimSun"/>
              </w:rPr>
              <w:t>Outer_Full</w:t>
            </w:r>
          </w:p>
        </w:tc>
      </w:tr>
      <w:tr w:rsidR="004D336E" w:rsidRPr="005838A6" w14:paraId="6627872C" w14:textId="77777777" w:rsidTr="004F21EA">
        <w:trPr>
          <w:jc w:val="center"/>
        </w:trPr>
        <w:tc>
          <w:tcPr>
            <w:tcW w:w="304" w:type="pct"/>
            <w:shd w:val="clear" w:color="auto" w:fill="auto"/>
            <w:tcMar>
              <w:left w:w="45" w:type="dxa"/>
              <w:right w:w="45" w:type="dxa"/>
            </w:tcMar>
            <w:vAlign w:val="center"/>
          </w:tcPr>
          <w:p w14:paraId="7F014693" w14:textId="77777777" w:rsidR="004D336E" w:rsidRPr="005838A6" w:rsidRDefault="004D336E" w:rsidP="004F21EA">
            <w:pPr>
              <w:pStyle w:val="TAC"/>
              <w:rPr>
                <w:rFonts w:eastAsia="SimSun"/>
              </w:rPr>
            </w:pPr>
            <w:r w:rsidRPr="005838A6">
              <w:rPr>
                <w:rFonts w:eastAsia="SimSun"/>
              </w:rPr>
              <w:t>42</w:t>
            </w:r>
          </w:p>
        </w:tc>
        <w:tc>
          <w:tcPr>
            <w:tcW w:w="421" w:type="pct"/>
            <w:shd w:val="clear" w:color="auto" w:fill="auto"/>
            <w:tcMar>
              <w:left w:w="45" w:type="dxa"/>
              <w:right w:w="45" w:type="dxa"/>
            </w:tcMar>
            <w:vAlign w:val="center"/>
          </w:tcPr>
          <w:p w14:paraId="6EFD75E7" w14:textId="77777777" w:rsidR="004D336E" w:rsidRPr="005838A6" w:rsidRDefault="004D336E" w:rsidP="004F21EA">
            <w:pPr>
              <w:pStyle w:val="TAC"/>
              <w:rPr>
                <w:rFonts w:eastAsia="SimSun"/>
              </w:rPr>
            </w:pPr>
            <w:r w:rsidRPr="005838A6">
              <w:rPr>
                <w:rFonts w:eastAsia="SimSun"/>
              </w:rPr>
              <w:t>1930</w:t>
            </w:r>
          </w:p>
        </w:tc>
        <w:tc>
          <w:tcPr>
            <w:tcW w:w="422" w:type="pct"/>
            <w:shd w:val="clear" w:color="auto" w:fill="auto"/>
            <w:tcMar>
              <w:left w:w="45" w:type="dxa"/>
              <w:right w:w="45" w:type="dxa"/>
            </w:tcMar>
            <w:vAlign w:val="center"/>
          </w:tcPr>
          <w:p w14:paraId="0CA10C8B" w14:textId="77777777" w:rsidR="004D336E" w:rsidRPr="005838A6" w:rsidRDefault="004D336E" w:rsidP="004F21EA">
            <w:pPr>
              <w:pStyle w:val="TAC"/>
              <w:rPr>
                <w:rFonts w:eastAsia="SimSun"/>
              </w:rPr>
            </w:pPr>
            <w:r w:rsidRPr="005838A6">
              <w:rPr>
                <w:rFonts w:eastAsia="SimSun"/>
              </w:rPr>
              <w:t>20</w:t>
            </w:r>
          </w:p>
        </w:tc>
        <w:tc>
          <w:tcPr>
            <w:tcW w:w="362" w:type="pct"/>
            <w:vMerge/>
            <w:shd w:val="clear" w:color="auto" w:fill="auto"/>
            <w:tcMar>
              <w:left w:w="45" w:type="dxa"/>
              <w:right w:w="45" w:type="dxa"/>
            </w:tcMar>
            <w:vAlign w:val="center"/>
          </w:tcPr>
          <w:p w14:paraId="196ADA15" w14:textId="77777777" w:rsidR="004D336E" w:rsidRPr="005838A6" w:rsidRDefault="004D336E" w:rsidP="004F21EA">
            <w:pPr>
              <w:pStyle w:val="TAC"/>
              <w:rPr>
                <w:rFonts w:eastAsia="SimSun"/>
              </w:rPr>
            </w:pPr>
          </w:p>
        </w:tc>
        <w:tc>
          <w:tcPr>
            <w:tcW w:w="384" w:type="pct"/>
            <w:vMerge/>
            <w:shd w:val="clear" w:color="auto" w:fill="auto"/>
            <w:vAlign w:val="center"/>
          </w:tcPr>
          <w:p w14:paraId="333D2A33" w14:textId="77777777" w:rsidR="004D336E" w:rsidRPr="005838A6" w:rsidRDefault="004D336E" w:rsidP="004F21EA">
            <w:pPr>
              <w:pStyle w:val="TAC"/>
              <w:rPr>
                <w:rFonts w:eastAsia="SimSun"/>
              </w:rPr>
            </w:pPr>
          </w:p>
        </w:tc>
        <w:tc>
          <w:tcPr>
            <w:tcW w:w="315" w:type="pct"/>
            <w:shd w:val="clear" w:color="auto" w:fill="auto"/>
            <w:vAlign w:val="center"/>
          </w:tcPr>
          <w:p w14:paraId="4C88C6CF" w14:textId="77777777" w:rsidR="004D336E" w:rsidRPr="005838A6" w:rsidRDefault="004D336E" w:rsidP="004F21EA">
            <w:pPr>
              <w:pStyle w:val="TAC"/>
              <w:rPr>
                <w:rFonts w:eastAsia="SimSun"/>
              </w:rPr>
            </w:pPr>
            <w:r w:rsidRPr="005838A6">
              <w:rPr>
                <w:rFonts w:eastAsia="SimSun"/>
              </w:rPr>
              <w:t>A1</w:t>
            </w:r>
          </w:p>
        </w:tc>
        <w:tc>
          <w:tcPr>
            <w:tcW w:w="207" w:type="pct"/>
            <w:vMerge/>
            <w:shd w:val="clear" w:color="auto" w:fill="auto"/>
          </w:tcPr>
          <w:p w14:paraId="363FDCB3" w14:textId="77777777" w:rsidR="004D336E" w:rsidRPr="005838A6" w:rsidRDefault="004D336E" w:rsidP="004F21EA">
            <w:pPr>
              <w:pStyle w:val="TAC"/>
              <w:rPr>
                <w:rFonts w:eastAsia="SimSun"/>
              </w:rPr>
            </w:pPr>
          </w:p>
        </w:tc>
        <w:tc>
          <w:tcPr>
            <w:tcW w:w="674" w:type="pct"/>
            <w:shd w:val="clear" w:color="auto" w:fill="auto"/>
            <w:tcMar>
              <w:left w:w="45" w:type="dxa"/>
              <w:right w:w="45" w:type="dxa"/>
            </w:tcMar>
            <w:vAlign w:val="center"/>
          </w:tcPr>
          <w:p w14:paraId="4B028F46" w14:textId="77777777" w:rsidR="004D336E" w:rsidRPr="005838A6" w:rsidRDefault="004D336E" w:rsidP="004F21EA">
            <w:pPr>
              <w:pStyle w:val="TAC"/>
              <w:rPr>
                <w:rFonts w:eastAsia="SimSun"/>
              </w:rPr>
            </w:pPr>
            <w:r w:rsidRPr="005838A6">
              <w:rPr>
                <w:rFonts w:eastAsia="SimSun"/>
              </w:rPr>
              <w:t>64 QAM</w:t>
            </w:r>
          </w:p>
        </w:tc>
        <w:tc>
          <w:tcPr>
            <w:tcW w:w="1911" w:type="pct"/>
            <w:shd w:val="clear" w:color="auto" w:fill="auto"/>
            <w:tcMar>
              <w:left w:w="45" w:type="dxa"/>
              <w:right w:w="45" w:type="dxa"/>
            </w:tcMar>
            <w:vAlign w:val="center"/>
          </w:tcPr>
          <w:p w14:paraId="3C3F5EE0" w14:textId="77777777" w:rsidR="004D336E" w:rsidRPr="005838A6" w:rsidRDefault="004D336E" w:rsidP="004F21EA">
            <w:pPr>
              <w:pStyle w:val="TAC"/>
              <w:rPr>
                <w:rFonts w:eastAsia="SimSun"/>
              </w:rPr>
            </w:pPr>
            <w:r w:rsidRPr="005838A6">
              <w:rPr>
                <w:rFonts w:eastAsia="SimSun"/>
              </w:rPr>
              <w:t>Outer_Full</w:t>
            </w:r>
          </w:p>
        </w:tc>
      </w:tr>
      <w:tr w:rsidR="004D336E" w:rsidRPr="005838A6" w14:paraId="4E5F3508" w14:textId="77777777" w:rsidTr="004F21EA">
        <w:trPr>
          <w:jc w:val="center"/>
        </w:trPr>
        <w:tc>
          <w:tcPr>
            <w:tcW w:w="304" w:type="pct"/>
            <w:shd w:val="clear" w:color="auto" w:fill="auto"/>
            <w:tcMar>
              <w:left w:w="45" w:type="dxa"/>
              <w:right w:w="45" w:type="dxa"/>
            </w:tcMar>
            <w:vAlign w:val="center"/>
          </w:tcPr>
          <w:p w14:paraId="15798DFC" w14:textId="77777777" w:rsidR="004D336E" w:rsidRPr="005838A6" w:rsidRDefault="004D336E" w:rsidP="004F21EA">
            <w:pPr>
              <w:pStyle w:val="TAC"/>
              <w:rPr>
                <w:rFonts w:eastAsia="SimSun"/>
              </w:rPr>
            </w:pPr>
            <w:r w:rsidRPr="005838A6">
              <w:rPr>
                <w:rFonts w:eastAsia="SimSun"/>
              </w:rPr>
              <w:t>43</w:t>
            </w:r>
          </w:p>
        </w:tc>
        <w:tc>
          <w:tcPr>
            <w:tcW w:w="421" w:type="pct"/>
            <w:shd w:val="clear" w:color="auto" w:fill="auto"/>
            <w:tcMar>
              <w:left w:w="45" w:type="dxa"/>
              <w:right w:w="45" w:type="dxa"/>
            </w:tcMar>
            <w:vAlign w:val="center"/>
          </w:tcPr>
          <w:p w14:paraId="7348BEB5" w14:textId="77777777" w:rsidR="004D336E" w:rsidRPr="005838A6" w:rsidRDefault="004D336E" w:rsidP="004F21EA">
            <w:pPr>
              <w:pStyle w:val="TAC"/>
              <w:rPr>
                <w:rFonts w:eastAsia="SimSun"/>
              </w:rPr>
            </w:pPr>
            <w:r w:rsidRPr="005838A6">
              <w:rPr>
                <w:rFonts w:eastAsia="SimSun"/>
              </w:rPr>
              <w:t>1930</w:t>
            </w:r>
          </w:p>
        </w:tc>
        <w:tc>
          <w:tcPr>
            <w:tcW w:w="422" w:type="pct"/>
            <w:shd w:val="clear" w:color="auto" w:fill="auto"/>
            <w:tcMar>
              <w:left w:w="45" w:type="dxa"/>
              <w:right w:w="45" w:type="dxa"/>
            </w:tcMar>
            <w:vAlign w:val="center"/>
          </w:tcPr>
          <w:p w14:paraId="48C90E81" w14:textId="77777777" w:rsidR="004D336E" w:rsidRPr="005838A6" w:rsidRDefault="004D336E" w:rsidP="004F21EA">
            <w:pPr>
              <w:pStyle w:val="TAC"/>
              <w:rPr>
                <w:rFonts w:eastAsia="SimSun"/>
              </w:rPr>
            </w:pPr>
            <w:r w:rsidRPr="005838A6">
              <w:rPr>
                <w:rFonts w:eastAsia="SimSun"/>
              </w:rPr>
              <w:t>20</w:t>
            </w:r>
          </w:p>
        </w:tc>
        <w:tc>
          <w:tcPr>
            <w:tcW w:w="362" w:type="pct"/>
            <w:vMerge/>
            <w:shd w:val="clear" w:color="auto" w:fill="auto"/>
            <w:tcMar>
              <w:left w:w="45" w:type="dxa"/>
              <w:right w:w="45" w:type="dxa"/>
            </w:tcMar>
            <w:vAlign w:val="center"/>
          </w:tcPr>
          <w:p w14:paraId="643E424D" w14:textId="77777777" w:rsidR="004D336E" w:rsidRPr="005838A6" w:rsidRDefault="004D336E" w:rsidP="004F21EA">
            <w:pPr>
              <w:pStyle w:val="TAC"/>
              <w:rPr>
                <w:rFonts w:eastAsia="SimSun"/>
              </w:rPr>
            </w:pPr>
          </w:p>
        </w:tc>
        <w:tc>
          <w:tcPr>
            <w:tcW w:w="384" w:type="pct"/>
            <w:vMerge/>
            <w:shd w:val="clear" w:color="auto" w:fill="auto"/>
            <w:vAlign w:val="center"/>
          </w:tcPr>
          <w:p w14:paraId="43828333" w14:textId="77777777" w:rsidR="004D336E" w:rsidRPr="005838A6" w:rsidRDefault="004D336E" w:rsidP="004F21EA">
            <w:pPr>
              <w:pStyle w:val="TAC"/>
              <w:rPr>
                <w:rFonts w:eastAsia="SimSun"/>
              </w:rPr>
            </w:pPr>
          </w:p>
        </w:tc>
        <w:tc>
          <w:tcPr>
            <w:tcW w:w="315" w:type="pct"/>
            <w:shd w:val="clear" w:color="auto" w:fill="auto"/>
            <w:vAlign w:val="center"/>
          </w:tcPr>
          <w:p w14:paraId="00F025B4" w14:textId="77777777" w:rsidR="004D336E" w:rsidRPr="005838A6" w:rsidRDefault="004D336E" w:rsidP="004F21EA">
            <w:pPr>
              <w:pStyle w:val="TAC"/>
              <w:rPr>
                <w:rFonts w:eastAsia="SimSun"/>
              </w:rPr>
            </w:pPr>
            <w:r w:rsidRPr="005838A6">
              <w:rPr>
                <w:rFonts w:eastAsia="SimSun"/>
              </w:rPr>
              <w:t>A7</w:t>
            </w:r>
          </w:p>
        </w:tc>
        <w:tc>
          <w:tcPr>
            <w:tcW w:w="207" w:type="pct"/>
            <w:vMerge/>
            <w:shd w:val="clear" w:color="auto" w:fill="auto"/>
          </w:tcPr>
          <w:p w14:paraId="17E32CA1" w14:textId="77777777" w:rsidR="004D336E" w:rsidRPr="005838A6" w:rsidRDefault="004D336E" w:rsidP="004F21EA">
            <w:pPr>
              <w:pStyle w:val="TAC"/>
              <w:rPr>
                <w:rFonts w:eastAsia="SimSun"/>
              </w:rPr>
            </w:pPr>
          </w:p>
        </w:tc>
        <w:tc>
          <w:tcPr>
            <w:tcW w:w="674" w:type="pct"/>
            <w:shd w:val="clear" w:color="auto" w:fill="auto"/>
            <w:tcMar>
              <w:left w:w="45" w:type="dxa"/>
              <w:right w:w="45" w:type="dxa"/>
            </w:tcMar>
            <w:vAlign w:val="center"/>
          </w:tcPr>
          <w:p w14:paraId="0133E5D9" w14:textId="77777777" w:rsidR="004D336E" w:rsidRPr="005838A6" w:rsidRDefault="004D336E" w:rsidP="004F21EA">
            <w:pPr>
              <w:pStyle w:val="TAC"/>
              <w:rPr>
                <w:rFonts w:eastAsia="SimSun"/>
              </w:rPr>
            </w:pPr>
            <w:r w:rsidRPr="005838A6">
              <w:rPr>
                <w:rFonts w:eastAsia="SimSun"/>
              </w:rPr>
              <w:t>64 QAM</w:t>
            </w:r>
          </w:p>
        </w:tc>
        <w:tc>
          <w:tcPr>
            <w:tcW w:w="1911" w:type="pct"/>
            <w:shd w:val="clear" w:color="auto" w:fill="auto"/>
            <w:tcMar>
              <w:left w:w="45" w:type="dxa"/>
              <w:right w:w="45" w:type="dxa"/>
            </w:tcMar>
            <w:vAlign w:val="center"/>
          </w:tcPr>
          <w:p w14:paraId="3F056E24" w14:textId="77777777" w:rsidR="004D336E" w:rsidRPr="005838A6" w:rsidRDefault="004D336E" w:rsidP="004F21EA">
            <w:pPr>
              <w:pStyle w:val="TAC"/>
              <w:rPr>
                <w:rFonts w:eastAsia="SimSun"/>
              </w:rPr>
            </w:pPr>
            <w:r w:rsidRPr="005838A6">
              <w:rPr>
                <w:rFonts w:eastAsia="SimSun"/>
              </w:rPr>
              <w:t>78@28</w:t>
            </w:r>
          </w:p>
        </w:tc>
      </w:tr>
      <w:tr w:rsidR="004D336E" w:rsidRPr="005838A6" w14:paraId="448B30B5" w14:textId="77777777" w:rsidTr="004F21EA">
        <w:trPr>
          <w:jc w:val="center"/>
        </w:trPr>
        <w:tc>
          <w:tcPr>
            <w:tcW w:w="304" w:type="pct"/>
            <w:shd w:val="clear" w:color="auto" w:fill="auto"/>
            <w:tcMar>
              <w:left w:w="45" w:type="dxa"/>
              <w:right w:w="45" w:type="dxa"/>
            </w:tcMar>
            <w:vAlign w:val="center"/>
          </w:tcPr>
          <w:p w14:paraId="3582485A" w14:textId="77777777" w:rsidR="004D336E" w:rsidRPr="005838A6" w:rsidRDefault="004D336E" w:rsidP="004F21EA">
            <w:pPr>
              <w:pStyle w:val="TAC"/>
              <w:rPr>
                <w:rFonts w:eastAsia="SimSun"/>
              </w:rPr>
            </w:pPr>
            <w:r w:rsidRPr="005838A6">
              <w:rPr>
                <w:rFonts w:eastAsia="SimSun"/>
              </w:rPr>
              <w:t>44</w:t>
            </w:r>
          </w:p>
        </w:tc>
        <w:tc>
          <w:tcPr>
            <w:tcW w:w="421" w:type="pct"/>
            <w:shd w:val="clear" w:color="auto" w:fill="auto"/>
            <w:tcMar>
              <w:left w:w="45" w:type="dxa"/>
              <w:right w:w="45" w:type="dxa"/>
            </w:tcMar>
            <w:vAlign w:val="center"/>
          </w:tcPr>
          <w:p w14:paraId="621E735E" w14:textId="77777777" w:rsidR="004D336E" w:rsidRPr="005838A6" w:rsidRDefault="004D336E" w:rsidP="004F21EA">
            <w:pPr>
              <w:pStyle w:val="TAC"/>
              <w:rPr>
                <w:rFonts w:eastAsia="SimSun"/>
              </w:rPr>
            </w:pPr>
            <w:r w:rsidRPr="005838A6">
              <w:rPr>
                <w:rFonts w:eastAsia="SimSun"/>
              </w:rPr>
              <w:t>1930</w:t>
            </w:r>
          </w:p>
        </w:tc>
        <w:tc>
          <w:tcPr>
            <w:tcW w:w="422" w:type="pct"/>
            <w:shd w:val="clear" w:color="auto" w:fill="auto"/>
            <w:tcMar>
              <w:left w:w="45" w:type="dxa"/>
              <w:right w:w="45" w:type="dxa"/>
            </w:tcMar>
            <w:vAlign w:val="center"/>
          </w:tcPr>
          <w:p w14:paraId="453CD2B6" w14:textId="77777777" w:rsidR="004D336E" w:rsidRPr="005838A6" w:rsidRDefault="004D336E" w:rsidP="004F21EA">
            <w:pPr>
              <w:pStyle w:val="TAC"/>
              <w:rPr>
                <w:rFonts w:eastAsia="SimSun"/>
              </w:rPr>
            </w:pPr>
            <w:r w:rsidRPr="005838A6">
              <w:rPr>
                <w:rFonts w:eastAsia="SimSun"/>
              </w:rPr>
              <w:t>20</w:t>
            </w:r>
          </w:p>
        </w:tc>
        <w:tc>
          <w:tcPr>
            <w:tcW w:w="362" w:type="pct"/>
            <w:vMerge/>
            <w:shd w:val="clear" w:color="auto" w:fill="auto"/>
            <w:tcMar>
              <w:left w:w="45" w:type="dxa"/>
              <w:right w:w="45" w:type="dxa"/>
            </w:tcMar>
            <w:vAlign w:val="center"/>
          </w:tcPr>
          <w:p w14:paraId="496C69BB" w14:textId="77777777" w:rsidR="004D336E" w:rsidRPr="005838A6" w:rsidRDefault="004D336E" w:rsidP="004F21EA">
            <w:pPr>
              <w:pStyle w:val="TAC"/>
              <w:rPr>
                <w:rFonts w:eastAsia="SimSun"/>
              </w:rPr>
            </w:pPr>
          </w:p>
        </w:tc>
        <w:tc>
          <w:tcPr>
            <w:tcW w:w="384" w:type="pct"/>
            <w:vMerge/>
            <w:shd w:val="clear" w:color="auto" w:fill="auto"/>
            <w:vAlign w:val="center"/>
          </w:tcPr>
          <w:p w14:paraId="5F210E10" w14:textId="77777777" w:rsidR="004D336E" w:rsidRPr="005838A6" w:rsidRDefault="004D336E" w:rsidP="004F21EA">
            <w:pPr>
              <w:pStyle w:val="TAC"/>
              <w:rPr>
                <w:rFonts w:eastAsia="SimSun"/>
              </w:rPr>
            </w:pPr>
          </w:p>
        </w:tc>
        <w:tc>
          <w:tcPr>
            <w:tcW w:w="315" w:type="pct"/>
            <w:shd w:val="clear" w:color="auto" w:fill="auto"/>
            <w:vAlign w:val="center"/>
          </w:tcPr>
          <w:p w14:paraId="12256191" w14:textId="77777777" w:rsidR="004D336E" w:rsidRPr="005838A6" w:rsidRDefault="004D336E" w:rsidP="004F21EA">
            <w:pPr>
              <w:pStyle w:val="TAC"/>
              <w:rPr>
                <w:rFonts w:eastAsia="SimSun"/>
              </w:rPr>
            </w:pPr>
            <w:r w:rsidRPr="005838A6">
              <w:rPr>
                <w:rFonts w:eastAsia="SimSun"/>
              </w:rPr>
              <w:t>A2</w:t>
            </w:r>
          </w:p>
        </w:tc>
        <w:tc>
          <w:tcPr>
            <w:tcW w:w="207" w:type="pct"/>
            <w:vMerge/>
            <w:shd w:val="clear" w:color="auto" w:fill="auto"/>
          </w:tcPr>
          <w:p w14:paraId="3F1CC4C7" w14:textId="77777777" w:rsidR="004D336E" w:rsidRPr="005838A6" w:rsidRDefault="004D336E" w:rsidP="004F21EA">
            <w:pPr>
              <w:pStyle w:val="TAC"/>
              <w:rPr>
                <w:rFonts w:eastAsia="SimSun"/>
              </w:rPr>
            </w:pPr>
          </w:p>
        </w:tc>
        <w:tc>
          <w:tcPr>
            <w:tcW w:w="674" w:type="pct"/>
            <w:shd w:val="clear" w:color="auto" w:fill="auto"/>
            <w:tcMar>
              <w:left w:w="45" w:type="dxa"/>
              <w:right w:w="45" w:type="dxa"/>
            </w:tcMar>
            <w:vAlign w:val="center"/>
          </w:tcPr>
          <w:p w14:paraId="4DB5DC9C" w14:textId="77777777" w:rsidR="004D336E" w:rsidRPr="005838A6" w:rsidRDefault="004D336E" w:rsidP="004F21EA">
            <w:pPr>
              <w:pStyle w:val="TAC"/>
              <w:rPr>
                <w:rFonts w:eastAsia="SimSun"/>
              </w:rPr>
            </w:pPr>
            <w:r w:rsidRPr="005838A6">
              <w:rPr>
                <w:rFonts w:eastAsia="SimSun"/>
              </w:rPr>
              <w:t>64 QAM</w:t>
            </w:r>
          </w:p>
        </w:tc>
        <w:tc>
          <w:tcPr>
            <w:tcW w:w="1911" w:type="pct"/>
            <w:shd w:val="clear" w:color="auto" w:fill="auto"/>
            <w:tcMar>
              <w:left w:w="45" w:type="dxa"/>
              <w:right w:w="45" w:type="dxa"/>
            </w:tcMar>
            <w:vAlign w:val="center"/>
          </w:tcPr>
          <w:p w14:paraId="54DD301A" w14:textId="77777777" w:rsidR="004D336E" w:rsidRPr="005838A6" w:rsidRDefault="004D336E" w:rsidP="004F21EA">
            <w:pPr>
              <w:pStyle w:val="TAC"/>
              <w:rPr>
                <w:rFonts w:eastAsia="SimSun"/>
              </w:rPr>
            </w:pPr>
            <w:r w:rsidRPr="005838A6">
              <w:rPr>
                <w:rFonts w:eastAsia="SimSun"/>
              </w:rPr>
              <w:t>6@76</w:t>
            </w:r>
          </w:p>
        </w:tc>
      </w:tr>
      <w:tr w:rsidR="004D336E" w:rsidRPr="005838A6" w14:paraId="49646D6A" w14:textId="77777777" w:rsidTr="004F21EA">
        <w:trPr>
          <w:jc w:val="center"/>
        </w:trPr>
        <w:tc>
          <w:tcPr>
            <w:tcW w:w="304" w:type="pct"/>
            <w:shd w:val="clear" w:color="auto" w:fill="auto"/>
            <w:tcMar>
              <w:left w:w="45" w:type="dxa"/>
              <w:right w:w="45" w:type="dxa"/>
            </w:tcMar>
            <w:vAlign w:val="center"/>
          </w:tcPr>
          <w:p w14:paraId="2AD872BC" w14:textId="77777777" w:rsidR="004D336E" w:rsidRPr="005838A6" w:rsidRDefault="004D336E" w:rsidP="004F21EA">
            <w:pPr>
              <w:pStyle w:val="TAC"/>
              <w:rPr>
                <w:rFonts w:eastAsia="SimSun"/>
              </w:rPr>
            </w:pPr>
            <w:r w:rsidRPr="005838A6">
              <w:rPr>
                <w:rFonts w:eastAsia="SimSun"/>
              </w:rPr>
              <w:t>45</w:t>
            </w:r>
          </w:p>
        </w:tc>
        <w:tc>
          <w:tcPr>
            <w:tcW w:w="421" w:type="pct"/>
            <w:shd w:val="clear" w:color="auto" w:fill="auto"/>
            <w:tcMar>
              <w:left w:w="45" w:type="dxa"/>
              <w:right w:w="45" w:type="dxa"/>
            </w:tcMar>
            <w:vAlign w:val="center"/>
          </w:tcPr>
          <w:p w14:paraId="4CB66E1D" w14:textId="77777777" w:rsidR="004D336E" w:rsidRPr="005838A6" w:rsidRDefault="004D336E" w:rsidP="004F21EA">
            <w:pPr>
              <w:pStyle w:val="TAC"/>
              <w:rPr>
                <w:rFonts w:eastAsia="SimSun"/>
              </w:rPr>
            </w:pPr>
            <w:r w:rsidRPr="005838A6">
              <w:rPr>
                <w:rFonts w:eastAsia="SimSun"/>
              </w:rPr>
              <w:t>1950</w:t>
            </w:r>
          </w:p>
        </w:tc>
        <w:tc>
          <w:tcPr>
            <w:tcW w:w="422" w:type="pct"/>
            <w:shd w:val="clear" w:color="auto" w:fill="auto"/>
            <w:tcMar>
              <w:left w:w="45" w:type="dxa"/>
              <w:right w:w="45" w:type="dxa"/>
            </w:tcMar>
            <w:vAlign w:val="center"/>
          </w:tcPr>
          <w:p w14:paraId="0DAB23E2" w14:textId="77777777" w:rsidR="004D336E" w:rsidRPr="005838A6" w:rsidRDefault="004D336E" w:rsidP="004F21EA">
            <w:pPr>
              <w:pStyle w:val="TAC"/>
              <w:rPr>
                <w:rFonts w:eastAsia="SimSun"/>
              </w:rPr>
            </w:pPr>
            <w:r w:rsidRPr="005838A6">
              <w:rPr>
                <w:rFonts w:eastAsia="SimSun"/>
              </w:rPr>
              <w:t>20</w:t>
            </w:r>
          </w:p>
        </w:tc>
        <w:tc>
          <w:tcPr>
            <w:tcW w:w="362" w:type="pct"/>
            <w:vMerge/>
            <w:shd w:val="clear" w:color="auto" w:fill="auto"/>
            <w:tcMar>
              <w:left w:w="45" w:type="dxa"/>
              <w:right w:w="45" w:type="dxa"/>
            </w:tcMar>
            <w:vAlign w:val="center"/>
          </w:tcPr>
          <w:p w14:paraId="798C444E" w14:textId="77777777" w:rsidR="004D336E" w:rsidRPr="005838A6" w:rsidRDefault="004D336E" w:rsidP="004F21EA">
            <w:pPr>
              <w:pStyle w:val="TAC"/>
              <w:rPr>
                <w:rFonts w:eastAsia="SimSun"/>
              </w:rPr>
            </w:pPr>
          </w:p>
        </w:tc>
        <w:tc>
          <w:tcPr>
            <w:tcW w:w="384" w:type="pct"/>
            <w:vMerge/>
            <w:shd w:val="clear" w:color="auto" w:fill="auto"/>
            <w:vAlign w:val="center"/>
          </w:tcPr>
          <w:p w14:paraId="15254ED0" w14:textId="77777777" w:rsidR="004D336E" w:rsidRPr="005838A6" w:rsidRDefault="004D336E" w:rsidP="004F21EA">
            <w:pPr>
              <w:pStyle w:val="TAC"/>
              <w:rPr>
                <w:rFonts w:eastAsia="SimSun"/>
              </w:rPr>
            </w:pPr>
          </w:p>
        </w:tc>
        <w:tc>
          <w:tcPr>
            <w:tcW w:w="315" w:type="pct"/>
            <w:shd w:val="clear" w:color="auto" w:fill="auto"/>
            <w:vAlign w:val="center"/>
          </w:tcPr>
          <w:p w14:paraId="534D3962" w14:textId="77777777" w:rsidR="004D336E" w:rsidRPr="005838A6" w:rsidRDefault="004D336E" w:rsidP="004F21EA">
            <w:pPr>
              <w:pStyle w:val="TAC"/>
              <w:rPr>
                <w:rFonts w:eastAsia="SimSun"/>
              </w:rPr>
            </w:pPr>
            <w:r w:rsidRPr="005838A6">
              <w:rPr>
                <w:rFonts w:eastAsia="SimSun"/>
              </w:rPr>
              <w:t>A6</w:t>
            </w:r>
          </w:p>
        </w:tc>
        <w:tc>
          <w:tcPr>
            <w:tcW w:w="207" w:type="pct"/>
            <w:vMerge/>
            <w:shd w:val="clear" w:color="auto" w:fill="auto"/>
          </w:tcPr>
          <w:p w14:paraId="549F4ACE" w14:textId="77777777" w:rsidR="004D336E" w:rsidRPr="005838A6" w:rsidRDefault="004D336E" w:rsidP="004F21EA">
            <w:pPr>
              <w:pStyle w:val="TAC"/>
              <w:rPr>
                <w:rFonts w:eastAsia="SimSun"/>
              </w:rPr>
            </w:pPr>
          </w:p>
        </w:tc>
        <w:tc>
          <w:tcPr>
            <w:tcW w:w="674" w:type="pct"/>
            <w:shd w:val="clear" w:color="auto" w:fill="auto"/>
            <w:tcMar>
              <w:left w:w="45" w:type="dxa"/>
              <w:right w:w="45" w:type="dxa"/>
            </w:tcMar>
            <w:vAlign w:val="center"/>
          </w:tcPr>
          <w:p w14:paraId="7E059161" w14:textId="77777777" w:rsidR="004D336E" w:rsidRPr="005838A6" w:rsidRDefault="004D336E" w:rsidP="004F21EA">
            <w:pPr>
              <w:pStyle w:val="TAC"/>
              <w:rPr>
                <w:rFonts w:eastAsia="SimSun"/>
              </w:rPr>
            </w:pPr>
            <w:r w:rsidRPr="005838A6">
              <w:rPr>
                <w:rFonts w:eastAsia="SimSun"/>
              </w:rPr>
              <w:t>64 QAM</w:t>
            </w:r>
          </w:p>
        </w:tc>
        <w:tc>
          <w:tcPr>
            <w:tcW w:w="1911" w:type="pct"/>
            <w:shd w:val="clear" w:color="auto" w:fill="auto"/>
            <w:tcMar>
              <w:left w:w="45" w:type="dxa"/>
              <w:right w:w="45" w:type="dxa"/>
            </w:tcMar>
            <w:vAlign w:val="center"/>
          </w:tcPr>
          <w:p w14:paraId="36A7408F" w14:textId="77777777" w:rsidR="004D336E" w:rsidRPr="005838A6" w:rsidRDefault="004D336E" w:rsidP="004F21EA">
            <w:pPr>
              <w:pStyle w:val="TAC"/>
              <w:rPr>
                <w:rFonts w:eastAsia="SimSun"/>
              </w:rPr>
            </w:pPr>
            <w:r w:rsidRPr="005838A6">
              <w:rPr>
                <w:rFonts w:eastAsia="SimSun"/>
              </w:rPr>
              <w:t>Outer_Full</w:t>
            </w:r>
          </w:p>
        </w:tc>
      </w:tr>
      <w:tr w:rsidR="004D336E" w:rsidRPr="005838A6" w14:paraId="031C3867" w14:textId="77777777" w:rsidTr="004F21EA">
        <w:trPr>
          <w:jc w:val="center"/>
        </w:trPr>
        <w:tc>
          <w:tcPr>
            <w:tcW w:w="304" w:type="pct"/>
            <w:shd w:val="clear" w:color="auto" w:fill="auto"/>
            <w:tcMar>
              <w:left w:w="45" w:type="dxa"/>
              <w:right w:w="45" w:type="dxa"/>
            </w:tcMar>
            <w:vAlign w:val="center"/>
          </w:tcPr>
          <w:p w14:paraId="2CC64F94" w14:textId="77777777" w:rsidR="004D336E" w:rsidRPr="005838A6" w:rsidRDefault="004D336E" w:rsidP="004F21EA">
            <w:pPr>
              <w:pStyle w:val="TAC"/>
              <w:rPr>
                <w:rFonts w:eastAsia="SimSun"/>
              </w:rPr>
            </w:pPr>
            <w:r w:rsidRPr="005838A6">
              <w:rPr>
                <w:rFonts w:eastAsia="SimSun"/>
              </w:rPr>
              <w:t>46</w:t>
            </w:r>
          </w:p>
        </w:tc>
        <w:tc>
          <w:tcPr>
            <w:tcW w:w="421" w:type="pct"/>
            <w:shd w:val="clear" w:color="auto" w:fill="auto"/>
            <w:tcMar>
              <w:left w:w="45" w:type="dxa"/>
              <w:right w:w="45" w:type="dxa"/>
            </w:tcMar>
            <w:vAlign w:val="center"/>
          </w:tcPr>
          <w:p w14:paraId="4EE7B2F6" w14:textId="77777777" w:rsidR="004D336E" w:rsidRPr="005838A6" w:rsidRDefault="004D336E" w:rsidP="004F21EA">
            <w:pPr>
              <w:pStyle w:val="TAC"/>
              <w:rPr>
                <w:rFonts w:eastAsia="SimSun"/>
              </w:rPr>
            </w:pPr>
            <w:r w:rsidRPr="005838A6">
              <w:rPr>
                <w:rFonts w:eastAsia="SimSun"/>
              </w:rPr>
              <w:t>1922.5</w:t>
            </w:r>
          </w:p>
        </w:tc>
        <w:tc>
          <w:tcPr>
            <w:tcW w:w="422" w:type="pct"/>
            <w:shd w:val="clear" w:color="auto" w:fill="auto"/>
            <w:tcMar>
              <w:left w:w="45" w:type="dxa"/>
              <w:right w:w="45" w:type="dxa"/>
            </w:tcMar>
            <w:vAlign w:val="center"/>
          </w:tcPr>
          <w:p w14:paraId="29C96B2C" w14:textId="77777777" w:rsidR="004D336E" w:rsidRPr="005838A6" w:rsidRDefault="004D336E" w:rsidP="004F21EA">
            <w:pPr>
              <w:pStyle w:val="TAC"/>
              <w:rPr>
                <w:rFonts w:eastAsia="SimSun"/>
              </w:rPr>
            </w:pPr>
            <w:r w:rsidRPr="005838A6">
              <w:rPr>
                <w:rFonts w:eastAsia="SimSun"/>
              </w:rPr>
              <w:t>5</w:t>
            </w:r>
          </w:p>
        </w:tc>
        <w:tc>
          <w:tcPr>
            <w:tcW w:w="362" w:type="pct"/>
            <w:vMerge/>
            <w:shd w:val="clear" w:color="auto" w:fill="auto"/>
            <w:tcMar>
              <w:left w:w="45" w:type="dxa"/>
              <w:right w:w="45" w:type="dxa"/>
            </w:tcMar>
            <w:vAlign w:val="center"/>
          </w:tcPr>
          <w:p w14:paraId="2F214EBA" w14:textId="77777777" w:rsidR="004D336E" w:rsidRPr="005838A6" w:rsidRDefault="004D336E" w:rsidP="004F21EA">
            <w:pPr>
              <w:pStyle w:val="TAC"/>
              <w:rPr>
                <w:rFonts w:eastAsia="SimSun"/>
              </w:rPr>
            </w:pPr>
          </w:p>
        </w:tc>
        <w:tc>
          <w:tcPr>
            <w:tcW w:w="384" w:type="pct"/>
            <w:vMerge/>
            <w:shd w:val="clear" w:color="auto" w:fill="auto"/>
            <w:vAlign w:val="center"/>
          </w:tcPr>
          <w:p w14:paraId="2BD603F2" w14:textId="77777777" w:rsidR="004D336E" w:rsidRPr="005838A6" w:rsidRDefault="004D336E" w:rsidP="004F21EA">
            <w:pPr>
              <w:pStyle w:val="TAC"/>
              <w:rPr>
                <w:rFonts w:eastAsia="SimSun"/>
              </w:rPr>
            </w:pPr>
          </w:p>
        </w:tc>
        <w:tc>
          <w:tcPr>
            <w:tcW w:w="315" w:type="pct"/>
            <w:shd w:val="clear" w:color="auto" w:fill="auto"/>
            <w:vAlign w:val="center"/>
          </w:tcPr>
          <w:p w14:paraId="4C62349A" w14:textId="77777777" w:rsidR="004D336E" w:rsidRPr="005838A6" w:rsidRDefault="004D336E" w:rsidP="004F21EA">
            <w:pPr>
              <w:pStyle w:val="TAC"/>
              <w:rPr>
                <w:rFonts w:eastAsia="SimSun"/>
              </w:rPr>
            </w:pPr>
            <w:r w:rsidRPr="005838A6">
              <w:rPr>
                <w:rFonts w:eastAsia="SimSun"/>
              </w:rPr>
              <w:t>A3</w:t>
            </w:r>
          </w:p>
        </w:tc>
        <w:tc>
          <w:tcPr>
            <w:tcW w:w="207" w:type="pct"/>
            <w:vMerge/>
            <w:shd w:val="clear" w:color="auto" w:fill="auto"/>
          </w:tcPr>
          <w:p w14:paraId="6E88E20B" w14:textId="77777777" w:rsidR="004D336E" w:rsidRPr="005838A6" w:rsidRDefault="004D336E" w:rsidP="004F21EA">
            <w:pPr>
              <w:pStyle w:val="TAC"/>
              <w:rPr>
                <w:rFonts w:eastAsia="SimSun"/>
              </w:rPr>
            </w:pPr>
          </w:p>
        </w:tc>
        <w:tc>
          <w:tcPr>
            <w:tcW w:w="674" w:type="pct"/>
            <w:shd w:val="clear" w:color="auto" w:fill="auto"/>
            <w:tcMar>
              <w:left w:w="45" w:type="dxa"/>
              <w:right w:w="45" w:type="dxa"/>
            </w:tcMar>
            <w:vAlign w:val="center"/>
          </w:tcPr>
          <w:p w14:paraId="1454A1A1" w14:textId="77777777" w:rsidR="004D336E" w:rsidRPr="005838A6" w:rsidRDefault="004D336E" w:rsidP="004F21EA">
            <w:pPr>
              <w:pStyle w:val="TAC"/>
              <w:rPr>
                <w:rFonts w:eastAsia="SimSun"/>
              </w:rPr>
            </w:pPr>
            <w:r w:rsidRPr="005838A6">
              <w:rPr>
                <w:rFonts w:eastAsia="SimSun"/>
              </w:rPr>
              <w:t>256 QAM</w:t>
            </w:r>
          </w:p>
        </w:tc>
        <w:tc>
          <w:tcPr>
            <w:tcW w:w="1911" w:type="pct"/>
            <w:shd w:val="clear" w:color="auto" w:fill="auto"/>
            <w:tcMar>
              <w:left w:w="45" w:type="dxa"/>
              <w:right w:w="45" w:type="dxa"/>
            </w:tcMar>
            <w:vAlign w:val="center"/>
          </w:tcPr>
          <w:p w14:paraId="0DC96B0B" w14:textId="77777777" w:rsidR="004D336E" w:rsidRPr="005838A6" w:rsidRDefault="004D336E" w:rsidP="004F21EA">
            <w:pPr>
              <w:pStyle w:val="TAC"/>
              <w:rPr>
                <w:rFonts w:eastAsia="SimSun"/>
              </w:rPr>
            </w:pPr>
            <w:r w:rsidRPr="005838A6">
              <w:rPr>
                <w:rFonts w:eastAsia="SimSun"/>
              </w:rPr>
              <w:t>Outer_Full</w:t>
            </w:r>
          </w:p>
        </w:tc>
      </w:tr>
      <w:tr w:rsidR="004D336E" w:rsidRPr="005838A6" w14:paraId="1B5202DA" w14:textId="77777777" w:rsidTr="004F21EA">
        <w:trPr>
          <w:jc w:val="center"/>
        </w:trPr>
        <w:tc>
          <w:tcPr>
            <w:tcW w:w="304" w:type="pct"/>
            <w:shd w:val="clear" w:color="auto" w:fill="auto"/>
            <w:tcMar>
              <w:left w:w="45" w:type="dxa"/>
              <w:right w:w="45" w:type="dxa"/>
            </w:tcMar>
            <w:vAlign w:val="center"/>
          </w:tcPr>
          <w:p w14:paraId="6CAC6BC1" w14:textId="77777777" w:rsidR="004D336E" w:rsidRPr="005838A6" w:rsidRDefault="004D336E" w:rsidP="004F21EA">
            <w:pPr>
              <w:pStyle w:val="TAC"/>
              <w:rPr>
                <w:rFonts w:eastAsia="SimSun"/>
              </w:rPr>
            </w:pPr>
            <w:r w:rsidRPr="005838A6">
              <w:rPr>
                <w:rFonts w:eastAsia="SimSun"/>
              </w:rPr>
              <w:t>47</w:t>
            </w:r>
          </w:p>
        </w:tc>
        <w:tc>
          <w:tcPr>
            <w:tcW w:w="421" w:type="pct"/>
            <w:shd w:val="clear" w:color="auto" w:fill="auto"/>
            <w:tcMar>
              <w:left w:w="45" w:type="dxa"/>
              <w:right w:w="45" w:type="dxa"/>
            </w:tcMar>
            <w:vAlign w:val="center"/>
          </w:tcPr>
          <w:p w14:paraId="2DAECEFE" w14:textId="77777777" w:rsidR="004D336E" w:rsidRPr="005838A6" w:rsidRDefault="004D336E" w:rsidP="004F21EA">
            <w:pPr>
              <w:pStyle w:val="TAC"/>
              <w:rPr>
                <w:rFonts w:eastAsia="SimSun"/>
              </w:rPr>
            </w:pPr>
            <w:r w:rsidRPr="005838A6">
              <w:rPr>
                <w:rFonts w:eastAsia="SimSun"/>
              </w:rPr>
              <w:t>1925</w:t>
            </w:r>
          </w:p>
        </w:tc>
        <w:tc>
          <w:tcPr>
            <w:tcW w:w="422" w:type="pct"/>
            <w:shd w:val="clear" w:color="auto" w:fill="auto"/>
            <w:tcMar>
              <w:left w:w="45" w:type="dxa"/>
              <w:right w:w="45" w:type="dxa"/>
            </w:tcMar>
            <w:vAlign w:val="center"/>
          </w:tcPr>
          <w:p w14:paraId="2647A4D7" w14:textId="77777777" w:rsidR="004D336E" w:rsidRPr="005838A6" w:rsidRDefault="004D336E" w:rsidP="004F21EA">
            <w:pPr>
              <w:pStyle w:val="TAC"/>
              <w:rPr>
                <w:rFonts w:eastAsia="SimSun"/>
              </w:rPr>
            </w:pPr>
            <w:r w:rsidRPr="005838A6">
              <w:rPr>
                <w:rFonts w:eastAsia="SimSun"/>
              </w:rPr>
              <w:t>10</w:t>
            </w:r>
          </w:p>
        </w:tc>
        <w:tc>
          <w:tcPr>
            <w:tcW w:w="362" w:type="pct"/>
            <w:vMerge/>
            <w:shd w:val="clear" w:color="auto" w:fill="auto"/>
            <w:tcMar>
              <w:left w:w="45" w:type="dxa"/>
              <w:right w:w="45" w:type="dxa"/>
            </w:tcMar>
            <w:vAlign w:val="center"/>
          </w:tcPr>
          <w:p w14:paraId="258B9949" w14:textId="77777777" w:rsidR="004D336E" w:rsidRPr="005838A6" w:rsidRDefault="004D336E" w:rsidP="004F21EA">
            <w:pPr>
              <w:pStyle w:val="TAC"/>
              <w:rPr>
                <w:rFonts w:eastAsia="SimSun"/>
              </w:rPr>
            </w:pPr>
          </w:p>
        </w:tc>
        <w:tc>
          <w:tcPr>
            <w:tcW w:w="384" w:type="pct"/>
            <w:vMerge/>
            <w:shd w:val="clear" w:color="auto" w:fill="auto"/>
            <w:vAlign w:val="center"/>
          </w:tcPr>
          <w:p w14:paraId="77843C70" w14:textId="77777777" w:rsidR="004D336E" w:rsidRPr="005838A6" w:rsidRDefault="004D336E" w:rsidP="004F21EA">
            <w:pPr>
              <w:pStyle w:val="TAC"/>
              <w:rPr>
                <w:rFonts w:eastAsia="SimSun"/>
              </w:rPr>
            </w:pPr>
          </w:p>
        </w:tc>
        <w:tc>
          <w:tcPr>
            <w:tcW w:w="315" w:type="pct"/>
            <w:shd w:val="clear" w:color="auto" w:fill="auto"/>
            <w:vAlign w:val="center"/>
          </w:tcPr>
          <w:p w14:paraId="270F9A5D" w14:textId="77777777" w:rsidR="004D336E" w:rsidRPr="005838A6" w:rsidRDefault="004D336E" w:rsidP="004F21EA">
            <w:pPr>
              <w:pStyle w:val="TAC"/>
              <w:rPr>
                <w:rFonts w:eastAsia="SimSun"/>
              </w:rPr>
            </w:pPr>
            <w:r w:rsidRPr="005838A6">
              <w:rPr>
                <w:rFonts w:eastAsia="SimSun"/>
              </w:rPr>
              <w:t>A1</w:t>
            </w:r>
          </w:p>
        </w:tc>
        <w:tc>
          <w:tcPr>
            <w:tcW w:w="207" w:type="pct"/>
            <w:vMerge/>
            <w:shd w:val="clear" w:color="auto" w:fill="auto"/>
          </w:tcPr>
          <w:p w14:paraId="1CA19710" w14:textId="77777777" w:rsidR="004D336E" w:rsidRPr="005838A6" w:rsidRDefault="004D336E" w:rsidP="004F21EA">
            <w:pPr>
              <w:pStyle w:val="TAC"/>
              <w:rPr>
                <w:rFonts w:eastAsia="SimSun"/>
              </w:rPr>
            </w:pPr>
          </w:p>
        </w:tc>
        <w:tc>
          <w:tcPr>
            <w:tcW w:w="674" w:type="pct"/>
            <w:shd w:val="clear" w:color="auto" w:fill="auto"/>
            <w:tcMar>
              <w:left w:w="45" w:type="dxa"/>
              <w:right w:w="45" w:type="dxa"/>
            </w:tcMar>
            <w:vAlign w:val="center"/>
          </w:tcPr>
          <w:p w14:paraId="7E2CF9E8" w14:textId="77777777" w:rsidR="004D336E" w:rsidRPr="005838A6" w:rsidRDefault="004D336E" w:rsidP="004F21EA">
            <w:pPr>
              <w:pStyle w:val="TAC"/>
              <w:rPr>
                <w:rFonts w:eastAsia="SimSun"/>
              </w:rPr>
            </w:pPr>
            <w:r w:rsidRPr="005838A6">
              <w:rPr>
                <w:rFonts w:eastAsia="SimSun"/>
              </w:rPr>
              <w:t>256 QAM</w:t>
            </w:r>
          </w:p>
        </w:tc>
        <w:tc>
          <w:tcPr>
            <w:tcW w:w="1911" w:type="pct"/>
            <w:shd w:val="clear" w:color="auto" w:fill="auto"/>
            <w:tcMar>
              <w:left w:w="45" w:type="dxa"/>
              <w:right w:w="45" w:type="dxa"/>
            </w:tcMar>
            <w:vAlign w:val="center"/>
          </w:tcPr>
          <w:p w14:paraId="1E7C22DC" w14:textId="77777777" w:rsidR="004D336E" w:rsidRPr="005838A6" w:rsidRDefault="004D336E" w:rsidP="004F21EA">
            <w:pPr>
              <w:pStyle w:val="TAC"/>
              <w:rPr>
                <w:rFonts w:eastAsia="SimSun"/>
              </w:rPr>
            </w:pPr>
            <w:r w:rsidRPr="005838A6">
              <w:rPr>
                <w:rFonts w:eastAsia="SimSun"/>
              </w:rPr>
              <w:t>Outer_Full</w:t>
            </w:r>
          </w:p>
        </w:tc>
      </w:tr>
      <w:tr w:rsidR="004D336E" w:rsidRPr="005838A6" w14:paraId="56286155" w14:textId="77777777" w:rsidTr="004F21EA">
        <w:trPr>
          <w:jc w:val="center"/>
        </w:trPr>
        <w:tc>
          <w:tcPr>
            <w:tcW w:w="304" w:type="pct"/>
            <w:shd w:val="clear" w:color="auto" w:fill="auto"/>
            <w:tcMar>
              <w:left w:w="45" w:type="dxa"/>
              <w:right w:w="45" w:type="dxa"/>
            </w:tcMar>
            <w:vAlign w:val="center"/>
          </w:tcPr>
          <w:p w14:paraId="34443020" w14:textId="77777777" w:rsidR="004D336E" w:rsidRPr="005838A6" w:rsidRDefault="004D336E" w:rsidP="004F21EA">
            <w:pPr>
              <w:pStyle w:val="TAC"/>
              <w:rPr>
                <w:rFonts w:eastAsia="SimSun"/>
              </w:rPr>
            </w:pPr>
            <w:r w:rsidRPr="005838A6">
              <w:rPr>
                <w:rFonts w:eastAsia="SimSun"/>
              </w:rPr>
              <w:t>48</w:t>
            </w:r>
          </w:p>
        </w:tc>
        <w:tc>
          <w:tcPr>
            <w:tcW w:w="421" w:type="pct"/>
            <w:shd w:val="clear" w:color="auto" w:fill="auto"/>
            <w:tcMar>
              <w:left w:w="45" w:type="dxa"/>
              <w:right w:w="45" w:type="dxa"/>
            </w:tcMar>
            <w:vAlign w:val="center"/>
          </w:tcPr>
          <w:p w14:paraId="36F707AE" w14:textId="77777777" w:rsidR="004D336E" w:rsidRPr="005838A6" w:rsidRDefault="004D336E" w:rsidP="004F21EA">
            <w:pPr>
              <w:pStyle w:val="TAC"/>
              <w:rPr>
                <w:rFonts w:eastAsia="SimSun"/>
              </w:rPr>
            </w:pPr>
            <w:r w:rsidRPr="005838A6">
              <w:rPr>
                <w:rFonts w:eastAsia="SimSun"/>
              </w:rPr>
              <w:t>1925</w:t>
            </w:r>
          </w:p>
        </w:tc>
        <w:tc>
          <w:tcPr>
            <w:tcW w:w="422" w:type="pct"/>
            <w:shd w:val="clear" w:color="auto" w:fill="auto"/>
            <w:tcMar>
              <w:left w:w="45" w:type="dxa"/>
              <w:right w:w="45" w:type="dxa"/>
            </w:tcMar>
            <w:vAlign w:val="center"/>
          </w:tcPr>
          <w:p w14:paraId="3DEE5FB3" w14:textId="77777777" w:rsidR="004D336E" w:rsidRPr="005838A6" w:rsidRDefault="004D336E" w:rsidP="004F21EA">
            <w:pPr>
              <w:pStyle w:val="TAC"/>
              <w:rPr>
                <w:rFonts w:eastAsia="SimSun"/>
              </w:rPr>
            </w:pPr>
            <w:r w:rsidRPr="005838A6">
              <w:rPr>
                <w:rFonts w:eastAsia="SimSun"/>
              </w:rPr>
              <w:t>10</w:t>
            </w:r>
          </w:p>
        </w:tc>
        <w:tc>
          <w:tcPr>
            <w:tcW w:w="362" w:type="pct"/>
            <w:vMerge/>
            <w:shd w:val="clear" w:color="auto" w:fill="auto"/>
            <w:tcMar>
              <w:left w:w="45" w:type="dxa"/>
              <w:right w:w="45" w:type="dxa"/>
            </w:tcMar>
            <w:vAlign w:val="center"/>
          </w:tcPr>
          <w:p w14:paraId="7CDA266C" w14:textId="77777777" w:rsidR="004D336E" w:rsidRPr="005838A6" w:rsidRDefault="004D336E" w:rsidP="004F21EA">
            <w:pPr>
              <w:pStyle w:val="TAC"/>
              <w:rPr>
                <w:rFonts w:eastAsia="SimSun"/>
              </w:rPr>
            </w:pPr>
          </w:p>
        </w:tc>
        <w:tc>
          <w:tcPr>
            <w:tcW w:w="384" w:type="pct"/>
            <w:vMerge/>
            <w:shd w:val="clear" w:color="auto" w:fill="auto"/>
            <w:vAlign w:val="center"/>
          </w:tcPr>
          <w:p w14:paraId="5800F99D" w14:textId="77777777" w:rsidR="004D336E" w:rsidRPr="005838A6" w:rsidRDefault="004D336E" w:rsidP="004F21EA">
            <w:pPr>
              <w:pStyle w:val="TAC"/>
              <w:rPr>
                <w:rFonts w:eastAsia="SimSun"/>
              </w:rPr>
            </w:pPr>
          </w:p>
        </w:tc>
        <w:tc>
          <w:tcPr>
            <w:tcW w:w="315" w:type="pct"/>
            <w:shd w:val="clear" w:color="auto" w:fill="auto"/>
            <w:vAlign w:val="center"/>
          </w:tcPr>
          <w:p w14:paraId="3874E9F5" w14:textId="77777777" w:rsidR="004D336E" w:rsidRPr="005838A6" w:rsidRDefault="004D336E" w:rsidP="004F21EA">
            <w:pPr>
              <w:pStyle w:val="TAC"/>
              <w:rPr>
                <w:rFonts w:eastAsia="SimSun"/>
              </w:rPr>
            </w:pPr>
            <w:r w:rsidRPr="005838A6">
              <w:rPr>
                <w:rFonts w:eastAsia="SimSun"/>
              </w:rPr>
              <w:t>A7</w:t>
            </w:r>
          </w:p>
        </w:tc>
        <w:tc>
          <w:tcPr>
            <w:tcW w:w="207" w:type="pct"/>
            <w:vMerge/>
            <w:shd w:val="clear" w:color="auto" w:fill="auto"/>
          </w:tcPr>
          <w:p w14:paraId="78402162" w14:textId="77777777" w:rsidR="004D336E" w:rsidRPr="005838A6" w:rsidRDefault="004D336E" w:rsidP="004F21EA">
            <w:pPr>
              <w:pStyle w:val="TAC"/>
              <w:rPr>
                <w:rFonts w:eastAsia="SimSun"/>
              </w:rPr>
            </w:pPr>
          </w:p>
        </w:tc>
        <w:tc>
          <w:tcPr>
            <w:tcW w:w="674" w:type="pct"/>
            <w:shd w:val="clear" w:color="auto" w:fill="auto"/>
            <w:tcMar>
              <w:left w:w="45" w:type="dxa"/>
              <w:right w:w="45" w:type="dxa"/>
            </w:tcMar>
            <w:vAlign w:val="center"/>
          </w:tcPr>
          <w:p w14:paraId="4F4DB472" w14:textId="77777777" w:rsidR="004D336E" w:rsidRPr="005838A6" w:rsidRDefault="004D336E" w:rsidP="004F21EA">
            <w:pPr>
              <w:pStyle w:val="TAC"/>
              <w:rPr>
                <w:rFonts w:eastAsia="SimSun"/>
              </w:rPr>
            </w:pPr>
            <w:r w:rsidRPr="005838A6">
              <w:rPr>
                <w:rFonts w:eastAsia="SimSun"/>
              </w:rPr>
              <w:t>256 QAM</w:t>
            </w:r>
          </w:p>
        </w:tc>
        <w:tc>
          <w:tcPr>
            <w:tcW w:w="1911" w:type="pct"/>
            <w:shd w:val="clear" w:color="auto" w:fill="auto"/>
            <w:tcMar>
              <w:left w:w="45" w:type="dxa"/>
              <w:right w:w="45" w:type="dxa"/>
            </w:tcMar>
            <w:vAlign w:val="center"/>
          </w:tcPr>
          <w:p w14:paraId="73105F64" w14:textId="77777777" w:rsidR="004D336E" w:rsidRPr="005838A6" w:rsidRDefault="004D336E" w:rsidP="004F21EA">
            <w:pPr>
              <w:pStyle w:val="TAC"/>
              <w:rPr>
                <w:rFonts w:eastAsia="SimSun"/>
              </w:rPr>
            </w:pPr>
            <w:r w:rsidRPr="005838A6">
              <w:rPr>
                <w:rFonts w:eastAsia="SimSun"/>
              </w:rPr>
              <w:t>42@10</w:t>
            </w:r>
          </w:p>
        </w:tc>
      </w:tr>
      <w:tr w:rsidR="004D336E" w:rsidRPr="005838A6" w14:paraId="5F389424" w14:textId="77777777" w:rsidTr="004F21EA">
        <w:trPr>
          <w:jc w:val="center"/>
        </w:trPr>
        <w:tc>
          <w:tcPr>
            <w:tcW w:w="304" w:type="pct"/>
            <w:shd w:val="clear" w:color="auto" w:fill="auto"/>
            <w:tcMar>
              <w:left w:w="45" w:type="dxa"/>
              <w:right w:w="45" w:type="dxa"/>
            </w:tcMar>
            <w:vAlign w:val="center"/>
          </w:tcPr>
          <w:p w14:paraId="662AEA32" w14:textId="77777777" w:rsidR="004D336E" w:rsidRPr="005838A6" w:rsidRDefault="004D336E" w:rsidP="004F21EA">
            <w:pPr>
              <w:pStyle w:val="TAC"/>
              <w:rPr>
                <w:rFonts w:eastAsia="SimSun"/>
              </w:rPr>
            </w:pPr>
            <w:r w:rsidRPr="005838A6">
              <w:rPr>
                <w:rFonts w:eastAsia="SimSun"/>
              </w:rPr>
              <w:t>49</w:t>
            </w:r>
          </w:p>
        </w:tc>
        <w:tc>
          <w:tcPr>
            <w:tcW w:w="421" w:type="pct"/>
            <w:shd w:val="clear" w:color="auto" w:fill="auto"/>
            <w:tcMar>
              <w:left w:w="45" w:type="dxa"/>
              <w:right w:w="45" w:type="dxa"/>
            </w:tcMar>
            <w:vAlign w:val="center"/>
          </w:tcPr>
          <w:p w14:paraId="176764B8" w14:textId="77777777" w:rsidR="004D336E" w:rsidRPr="005838A6" w:rsidRDefault="004D336E" w:rsidP="004F21EA">
            <w:pPr>
              <w:pStyle w:val="TAC"/>
              <w:rPr>
                <w:rFonts w:eastAsia="SimSun"/>
              </w:rPr>
            </w:pPr>
            <w:r w:rsidRPr="005838A6">
              <w:rPr>
                <w:rFonts w:eastAsia="SimSun"/>
              </w:rPr>
              <w:t>1935</w:t>
            </w:r>
          </w:p>
        </w:tc>
        <w:tc>
          <w:tcPr>
            <w:tcW w:w="422" w:type="pct"/>
            <w:shd w:val="clear" w:color="auto" w:fill="auto"/>
            <w:tcMar>
              <w:left w:w="45" w:type="dxa"/>
              <w:right w:w="45" w:type="dxa"/>
            </w:tcMar>
            <w:vAlign w:val="center"/>
          </w:tcPr>
          <w:p w14:paraId="748FB78A" w14:textId="77777777" w:rsidR="004D336E" w:rsidRPr="005838A6" w:rsidRDefault="004D336E" w:rsidP="004F21EA">
            <w:pPr>
              <w:pStyle w:val="TAC"/>
              <w:rPr>
                <w:rFonts w:eastAsia="SimSun"/>
              </w:rPr>
            </w:pPr>
            <w:r w:rsidRPr="005838A6">
              <w:rPr>
                <w:rFonts w:eastAsia="SimSun"/>
              </w:rPr>
              <w:t>10</w:t>
            </w:r>
          </w:p>
        </w:tc>
        <w:tc>
          <w:tcPr>
            <w:tcW w:w="362" w:type="pct"/>
            <w:vMerge/>
            <w:shd w:val="clear" w:color="auto" w:fill="auto"/>
            <w:tcMar>
              <w:left w:w="45" w:type="dxa"/>
              <w:right w:w="45" w:type="dxa"/>
            </w:tcMar>
            <w:vAlign w:val="center"/>
          </w:tcPr>
          <w:p w14:paraId="48811B06" w14:textId="77777777" w:rsidR="004D336E" w:rsidRPr="005838A6" w:rsidRDefault="004D336E" w:rsidP="004F21EA">
            <w:pPr>
              <w:pStyle w:val="TAC"/>
              <w:rPr>
                <w:rFonts w:eastAsia="SimSun"/>
              </w:rPr>
            </w:pPr>
          </w:p>
        </w:tc>
        <w:tc>
          <w:tcPr>
            <w:tcW w:w="384" w:type="pct"/>
            <w:vMerge/>
            <w:shd w:val="clear" w:color="auto" w:fill="auto"/>
            <w:vAlign w:val="center"/>
          </w:tcPr>
          <w:p w14:paraId="1BF6929E" w14:textId="77777777" w:rsidR="004D336E" w:rsidRPr="005838A6" w:rsidRDefault="004D336E" w:rsidP="004F21EA">
            <w:pPr>
              <w:pStyle w:val="TAC"/>
              <w:rPr>
                <w:rFonts w:eastAsia="SimSun"/>
              </w:rPr>
            </w:pPr>
          </w:p>
        </w:tc>
        <w:tc>
          <w:tcPr>
            <w:tcW w:w="315" w:type="pct"/>
            <w:shd w:val="clear" w:color="auto" w:fill="auto"/>
            <w:vAlign w:val="center"/>
          </w:tcPr>
          <w:p w14:paraId="5D637E47" w14:textId="77777777" w:rsidR="004D336E" w:rsidRPr="005838A6" w:rsidRDefault="004D336E" w:rsidP="004F21EA">
            <w:pPr>
              <w:pStyle w:val="TAC"/>
              <w:rPr>
                <w:rFonts w:eastAsia="SimSun"/>
              </w:rPr>
            </w:pPr>
            <w:r w:rsidRPr="005838A6">
              <w:rPr>
                <w:rFonts w:eastAsia="SimSun"/>
              </w:rPr>
              <w:t>A4</w:t>
            </w:r>
          </w:p>
        </w:tc>
        <w:tc>
          <w:tcPr>
            <w:tcW w:w="207" w:type="pct"/>
            <w:vMerge/>
            <w:shd w:val="clear" w:color="auto" w:fill="auto"/>
          </w:tcPr>
          <w:p w14:paraId="4CF0638D" w14:textId="77777777" w:rsidR="004D336E" w:rsidRPr="005838A6" w:rsidRDefault="004D336E" w:rsidP="004F21EA">
            <w:pPr>
              <w:pStyle w:val="TAC"/>
              <w:rPr>
                <w:rFonts w:eastAsia="SimSun"/>
              </w:rPr>
            </w:pPr>
          </w:p>
        </w:tc>
        <w:tc>
          <w:tcPr>
            <w:tcW w:w="674" w:type="pct"/>
            <w:shd w:val="clear" w:color="auto" w:fill="auto"/>
            <w:tcMar>
              <w:left w:w="45" w:type="dxa"/>
              <w:right w:w="45" w:type="dxa"/>
            </w:tcMar>
            <w:vAlign w:val="center"/>
          </w:tcPr>
          <w:p w14:paraId="3D27F86E" w14:textId="77777777" w:rsidR="004D336E" w:rsidRPr="005838A6" w:rsidRDefault="004D336E" w:rsidP="004F21EA">
            <w:pPr>
              <w:pStyle w:val="TAC"/>
              <w:rPr>
                <w:rFonts w:eastAsia="SimSun"/>
              </w:rPr>
            </w:pPr>
            <w:r w:rsidRPr="005838A6">
              <w:rPr>
                <w:rFonts w:eastAsia="SimSun"/>
              </w:rPr>
              <w:t>256 QAM</w:t>
            </w:r>
          </w:p>
        </w:tc>
        <w:tc>
          <w:tcPr>
            <w:tcW w:w="1911" w:type="pct"/>
            <w:shd w:val="clear" w:color="auto" w:fill="auto"/>
            <w:tcMar>
              <w:left w:w="45" w:type="dxa"/>
              <w:right w:w="45" w:type="dxa"/>
            </w:tcMar>
            <w:vAlign w:val="center"/>
          </w:tcPr>
          <w:p w14:paraId="4172767E" w14:textId="77777777" w:rsidR="004D336E" w:rsidRPr="005838A6" w:rsidRDefault="004D336E" w:rsidP="004F21EA">
            <w:pPr>
              <w:pStyle w:val="TAC"/>
              <w:rPr>
                <w:rFonts w:eastAsia="SimSun"/>
              </w:rPr>
            </w:pPr>
            <w:r w:rsidRPr="005838A6">
              <w:rPr>
                <w:rFonts w:eastAsia="SimSun"/>
              </w:rPr>
              <w:t>Outer_Full</w:t>
            </w:r>
          </w:p>
        </w:tc>
      </w:tr>
      <w:tr w:rsidR="004D336E" w:rsidRPr="005838A6" w14:paraId="7EAB4EF6" w14:textId="77777777" w:rsidTr="004F21EA">
        <w:trPr>
          <w:jc w:val="center"/>
        </w:trPr>
        <w:tc>
          <w:tcPr>
            <w:tcW w:w="304" w:type="pct"/>
            <w:shd w:val="clear" w:color="auto" w:fill="auto"/>
            <w:tcMar>
              <w:left w:w="45" w:type="dxa"/>
              <w:right w:w="45" w:type="dxa"/>
            </w:tcMar>
            <w:vAlign w:val="center"/>
          </w:tcPr>
          <w:p w14:paraId="18981727" w14:textId="77777777" w:rsidR="004D336E" w:rsidRPr="005838A6" w:rsidRDefault="004D336E" w:rsidP="004F21EA">
            <w:pPr>
              <w:pStyle w:val="TAC"/>
              <w:rPr>
                <w:rFonts w:eastAsia="SimSun"/>
              </w:rPr>
            </w:pPr>
            <w:r w:rsidRPr="005838A6">
              <w:rPr>
                <w:rFonts w:eastAsia="SimSun"/>
              </w:rPr>
              <w:t>50</w:t>
            </w:r>
          </w:p>
        </w:tc>
        <w:tc>
          <w:tcPr>
            <w:tcW w:w="421" w:type="pct"/>
            <w:shd w:val="clear" w:color="auto" w:fill="auto"/>
            <w:tcMar>
              <w:left w:w="45" w:type="dxa"/>
              <w:right w:w="45" w:type="dxa"/>
            </w:tcMar>
            <w:vAlign w:val="center"/>
          </w:tcPr>
          <w:p w14:paraId="1DBCE021" w14:textId="77777777" w:rsidR="004D336E" w:rsidRPr="005838A6" w:rsidRDefault="004D336E" w:rsidP="004F21EA">
            <w:pPr>
              <w:pStyle w:val="TAC"/>
              <w:rPr>
                <w:rFonts w:eastAsia="SimSun"/>
              </w:rPr>
            </w:pPr>
            <w:r w:rsidRPr="005838A6">
              <w:rPr>
                <w:rFonts w:eastAsia="SimSun"/>
              </w:rPr>
              <w:t>1927.5</w:t>
            </w:r>
          </w:p>
        </w:tc>
        <w:tc>
          <w:tcPr>
            <w:tcW w:w="422" w:type="pct"/>
            <w:shd w:val="clear" w:color="auto" w:fill="auto"/>
            <w:tcMar>
              <w:left w:w="45" w:type="dxa"/>
              <w:right w:w="45" w:type="dxa"/>
            </w:tcMar>
            <w:vAlign w:val="center"/>
          </w:tcPr>
          <w:p w14:paraId="71EF04DD" w14:textId="77777777" w:rsidR="004D336E" w:rsidRPr="005838A6" w:rsidRDefault="004D336E" w:rsidP="004F21EA">
            <w:pPr>
              <w:pStyle w:val="TAC"/>
              <w:rPr>
                <w:rFonts w:eastAsia="SimSun"/>
              </w:rPr>
            </w:pPr>
            <w:r w:rsidRPr="005838A6">
              <w:rPr>
                <w:rFonts w:eastAsia="SimSun"/>
              </w:rPr>
              <w:t>15</w:t>
            </w:r>
          </w:p>
        </w:tc>
        <w:tc>
          <w:tcPr>
            <w:tcW w:w="362" w:type="pct"/>
            <w:vMerge/>
            <w:shd w:val="clear" w:color="auto" w:fill="auto"/>
            <w:tcMar>
              <w:left w:w="45" w:type="dxa"/>
              <w:right w:w="45" w:type="dxa"/>
            </w:tcMar>
            <w:vAlign w:val="center"/>
          </w:tcPr>
          <w:p w14:paraId="799A78EF" w14:textId="77777777" w:rsidR="004D336E" w:rsidRPr="005838A6" w:rsidRDefault="004D336E" w:rsidP="004F21EA">
            <w:pPr>
              <w:pStyle w:val="TAC"/>
              <w:rPr>
                <w:rFonts w:eastAsia="SimSun"/>
              </w:rPr>
            </w:pPr>
          </w:p>
        </w:tc>
        <w:tc>
          <w:tcPr>
            <w:tcW w:w="384" w:type="pct"/>
            <w:vMerge/>
            <w:shd w:val="clear" w:color="auto" w:fill="auto"/>
            <w:vAlign w:val="center"/>
          </w:tcPr>
          <w:p w14:paraId="361E6355" w14:textId="77777777" w:rsidR="004D336E" w:rsidRPr="005838A6" w:rsidRDefault="004D336E" w:rsidP="004F21EA">
            <w:pPr>
              <w:pStyle w:val="TAC"/>
              <w:rPr>
                <w:rFonts w:eastAsia="SimSun"/>
              </w:rPr>
            </w:pPr>
          </w:p>
        </w:tc>
        <w:tc>
          <w:tcPr>
            <w:tcW w:w="315" w:type="pct"/>
            <w:shd w:val="clear" w:color="auto" w:fill="auto"/>
            <w:vAlign w:val="center"/>
          </w:tcPr>
          <w:p w14:paraId="46D58D1E" w14:textId="77777777" w:rsidR="004D336E" w:rsidRPr="005838A6" w:rsidRDefault="004D336E" w:rsidP="004F21EA">
            <w:pPr>
              <w:pStyle w:val="TAC"/>
              <w:rPr>
                <w:rFonts w:eastAsia="SimSun"/>
              </w:rPr>
            </w:pPr>
            <w:r w:rsidRPr="005838A6">
              <w:rPr>
                <w:rFonts w:eastAsia="SimSun"/>
              </w:rPr>
              <w:t>A1</w:t>
            </w:r>
          </w:p>
        </w:tc>
        <w:tc>
          <w:tcPr>
            <w:tcW w:w="207" w:type="pct"/>
            <w:vMerge/>
            <w:shd w:val="clear" w:color="auto" w:fill="auto"/>
          </w:tcPr>
          <w:p w14:paraId="09939E8E" w14:textId="77777777" w:rsidR="004D336E" w:rsidRPr="005838A6" w:rsidRDefault="004D336E" w:rsidP="004F21EA">
            <w:pPr>
              <w:pStyle w:val="TAC"/>
              <w:rPr>
                <w:rFonts w:eastAsia="SimSun"/>
              </w:rPr>
            </w:pPr>
          </w:p>
        </w:tc>
        <w:tc>
          <w:tcPr>
            <w:tcW w:w="674" w:type="pct"/>
            <w:shd w:val="clear" w:color="auto" w:fill="auto"/>
            <w:tcMar>
              <w:left w:w="45" w:type="dxa"/>
              <w:right w:w="45" w:type="dxa"/>
            </w:tcMar>
            <w:vAlign w:val="center"/>
          </w:tcPr>
          <w:p w14:paraId="7F365B37" w14:textId="77777777" w:rsidR="004D336E" w:rsidRPr="005838A6" w:rsidRDefault="004D336E" w:rsidP="004F21EA">
            <w:pPr>
              <w:pStyle w:val="TAC"/>
              <w:rPr>
                <w:rFonts w:eastAsia="SimSun"/>
              </w:rPr>
            </w:pPr>
            <w:r w:rsidRPr="005838A6">
              <w:rPr>
                <w:rFonts w:eastAsia="SimSun"/>
              </w:rPr>
              <w:t>256 QAM</w:t>
            </w:r>
          </w:p>
        </w:tc>
        <w:tc>
          <w:tcPr>
            <w:tcW w:w="1911" w:type="pct"/>
            <w:shd w:val="clear" w:color="auto" w:fill="auto"/>
            <w:tcMar>
              <w:left w:w="45" w:type="dxa"/>
              <w:right w:w="45" w:type="dxa"/>
            </w:tcMar>
            <w:vAlign w:val="center"/>
          </w:tcPr>
          <w:p w14:paraId="63563E92" w14:textId="77777777" w:rsidR="004D336E" w:rsidRPr="005838A6" w:rsidRDefault="004D336E" w:rsidP="004F21EA">
            <w:pPr>
              <w:pStyle w:val="TAC"/>
              <w:rPr>
                <w:rFonts w:eastAsia="SimSun"/>
              </w:rPr>
            </w:pPr>
            <w:r w:rsidRPr="005838A6">
              <w:rPr>
                <w:rFonts w:eastAsia="SimSun"/>
              </w:rPr>
              <w:t>Outer_Full</w:t>
            </w:r>
          </w:p>
        </w:tc>
      </w:tr>
      <w:tr w:rsidR="004D336E" w:rsidRPr="005838A6" w14:paraId="3D96C606" w14:textId="77777777" w:rsidTr="004F21EA">
        <w:trPr>
          <w:jc w:val="center"/>
        </w:trPr>
        <w:tc>
          <w:tcPr>
            <w:tcW w:w="304" w:type="pct"/>
            <w:shd w:val="clear" w:color="auto" w:fill="auto"/>
            <w:tcMar>
              <w:left w:w="45" w:type="dxa"/>
              <w:right w:w="45" w:type="dxa"/>
            </w:tcMar>
            <w:vAlign w:val="bottom"/>
          </w:tcPr>
          <w:p w14:paraId="0D01311A" w14:textId="77777777" w:rsidR="004D336E" w:rsidRPr="005838A6" w:rsidRDefault="004D336E" w:rsidP="004F21EA">
            <w:pPr>
              <w:pStyle w:val="TAC"/>
              <w:rPr>
                <w:rFonts w:eastAsia="SimSun"/>
              </w:rPr>
            </w:pPr>
            <w:r w:rsidRPr="005838A6">
              <w:rPr>
                <w:rFonts w:eastAsia="SimSun"/>
              </w:rPr>
              <w:t>51</w:t>
            </w:r>
          </w:p>
        </w:tc>
        <w:tc>
          <w:tcPr>
            <w:tcW w:w="421" w:type="pct"/>
            <w:shd w:val="clear" w:color="auto" w:fill="auto"/>
            <w:tcMar>
              <w:left w:w="45" w:type="dxa"/>
              <w:right w:w="45" w:type="dxa"/>
            </w:tcMar>
            <w:vAlign w:val="center"/>
          </w:tcPr>
          <w:p w14:paraId="01C55E22" w14:textId="77777777" w:rsidR="004D336E" w:rsidRPr="005838A6" w:rsidRDefault="004D336E" w:rsidP="004F21EA">
            <w:pPr>
              <w:pStyle w:val="TAC"/>
              <w:rPr>
                <w:rFonts w:eastAsia="SimSun"/>
              </w:rPr>
            </w:pPr>
            <w:r w:rsidRPr="005838A6">
              <w:rPr>
                <w:rFonts w:eastAsia="SimSun"/>
              </w:rPr>
              <w:t>1927.5</w:t>
            </w:r>
          </w:p>
        </w:tc>
        <w:tc>
          <w:tcPr>
            <w:tcW w:w="422" w:type="pct"/>
            <w:shd w:val="clear" w:color="auto" w:fill="auto"/>
            <w:tcMar>
              <w:left w:w="45" w:type="dxa"/>
              <w:right w:w="45" w:type="dxa"/>
            </w:tcMar>
            <w:vAlign w:val="center"/>
          </w:tcPr>
          <w:p w14:paraId="0BB8EDDC" w14:textId="77777777" w:rsidR="004D336E" w:rsidRPr="005838A6" w:rsidRDefault="004D336E" w:rsidP="004F21EA">
            <w:pPr>
              <w:pStyle w:val="TAC"/>
              <w:rPr>
                <w:rFonts w:eastAsia="SimSun"/>
              </w:rPr>
            </w:pPr>
            <w:r w:rsidRPr="005838A6">
              <w:rPr>
                <w:rFonts w:eastAsia="SimSun"/>
              </w:rPr>
              <w:t>15</w:t>
            </w:r>
          </w:p>
        </w:tc>
        <w:tc>
          <w:tcPr>
            <w:tcW w:w="362" w:type="pct"/>
            <w:vMerge/>
            <w:shd w:val="clear" w:color="auto" w:fill="auto"/>
            <w:tcMar>
              <w:left w:w="45" w:type="dxa"/>
              <w:right w:w="45" w:type="dxa"/>
            </w:tcMar>
            <w:vAlign w:val="center"/>
          </w:tcPr>
          <w:p w14:paraId="5089CA8B" w14:textId="77777777" w:rsidR="004D336E" w:rsidRPr="005838A6" w:rsidRDefault="004D336E" w:rsidP="004F21EA">
            <w:pPr>
              <w:pStyle w:val="TAC"/>
              <w:rPr>
                <w:rFonts w:eastAsia="SimSun"/>
              </w:rPr>
            </w:pPr>
          </w:p>
        </w:tc>
        <w:tc>
          <w:tcPr>
            <w:tcW w:w="384" w:type="pct"/>
            <w:vMerge/>
            <w:shd w:val="clear" w:color="auto" w:fill="auto"/>
            <w:vAlign w:val="center"/>
          </w:tcPr>
          <w:p w14:paraId="512C1B1D" w14:textId="77777777" w:rsidR="004D336E" w:rsidRPr="005838A6" w:rsidRDefault="004D336E" w:rsidP="004F21EA">
            <w:pPr>
              <w:pStyle w:val="TAC"/>
              <w:rPr>
                <w:rFonts w:eastAsia="SimSun"/>
              </w:rPr>
            </w:pPr>
          </w:p>
        </w:tc>
        <w:tc>
          <w:tcPr>
            <w:tcW w:w="315" w:type="pct"/>
            <w:shd w:val="clear" w:color="auto" w:fill="auto"/>
            <w:vAlign w:val="center"/>
          </w:tcPr>
          <w:p w14:paraId="24191648" w14:textId="77777777" w:rsidR="004D336E" w:rsidRPr="005838A6" w:rsidRDefault="004D336E" w:rsidP="004F21EA">
            <w:pPr>
              <w:pStyle w:val="TAC"/>
              <w:rPr>
                <w:rFonts w:eastAsia="SimSun"/>
              </w:rPr>
            </w:pPr>
            <w:r w:rsidRPr="005838A6">
              <w:rPr>
                <w:rFonts w:eastAsia="SimSun"/>
              </w:rPr>
              <w:t>A7</w:t>
            </w:r>
          </w:p>
        </w:tc>
        <w:tc>
          <w:tcPr>
            <w:tcW w:w="207" w:type="pct"/>
            <w:vMerge/>
            <w:shd w:val="clear" w:color="auto" w:fill="auto"/>
          </w:tcPr>
          <w:p w14:paraId="71788D76" w14:textId="77777777" w:rsidR="004D336E" w:rsidRPr="005838A6" w:rsidRDefault="004D336E" w:rsidP="004F21EA">
            <w:pPr>
              <w:pStyle w:val="TAC"/>
              <w:rPr>
                <w:rFonts w:eastAsia="SimSun"/>
              </w:rPr>
            </w:pPr>
          </w:p>
        </w:tc>
        <w:tc>
          <w:tcPr>
            <w:tcW w:w="674" w:type="pct"/>
            <w:shd w:val="clear" w:color="auto" w:fill="auto"/>
            <w:tcMar>
              <w:left w:w="45" w:type="dxa"/>
              <w:right w:w="45" w:type="dxa"/>
            </w:tcMar>
            <w:vAlign w:val="center"/>
          </w:tcPr>
          <w:p w14:paraId="38D7E8BF" w14:textId="77777777" w:rsidR="004D336E" w:rsidRPr="005838A6" w:rsidRDefault="004D336E" w:rsidP="004F21EA">
            <w:pPr>
              <w:pStyle w:val="TAC"/>
              <w:rPr>
                <w:rFonts w:eastAsia="SimSun"/>
              </w:rPr>
            </w:pPr>
            <w:r w:rsidRPr="005838A6">
              <w:rPr>
                <w:rFonts w:eastAsia="SimSun"/>
              </w:rPr>
              <w:t>256 QAM</w:t>
            </w:r>
          </w:p>
        </w:tc>
        <w:tc>
          <w:tcPr>
            <w:tcW w:w="1911" w:type="pct"/>
            <w:shd w:val="clear" w:color="auto" w:fill="auto"/>
            <w:tcMar>
              <w:left w:w="45" w:type="dxa"/>
              <w:right w:w="45" w:type="dxa"/>
            </w:tcMar>
            <w:vAlign w:val="center"/>
          </w:tcPr>
          <w:p w14:paraId="4E08AB0C" w14:textId="77777777" w:rsidR="004D336E" w:rsidRPr="005838A6" w:rsidRDefault="004D336E" w:rsidP="004F21EA">
            <w:pPr>
              <w:pStyle w:val="TAC"/>
              <w:rPr>
                <w:rFonts w:eastAsia="SimSun"/>
              </w:rPr>
            </w:pPr>
            <w:r w:rsidRPr="005838A6">
              <w:rPr>
                <w:rFonts w:eastAsia="SimSun"/>
              </w:rPr>
              <w:t>60@19</w:t>
            </w:r>
          </w:p>
        </w:tc>
      </w:tr>
      <w:tr w:rsidR="004D336E" w:rsidRPr="005838A6" w14:paraId="772C288F" w14:textId="77777777" w:rsidTr="004F21EA">
        <w:trPr>
          <w:jc w:val="center"/>
        </w:trPr>
        <w:tc>
          <w:tcPr>
            <w:tcW w:w="304" w:type="pct"/>
            <w:shd w:val="clear" w:color="auto" w:fill="auto"/>
            <w:tcMar>
              <w:left w:w="45" w:type="dxa"/>
              <w:right w:w="45" w:type="dxa"/>
            </w:tcMar>
            <w:vAlign w:val="bottom"/>
          </w:tcPr>
          <w:p w14:paraId="5C37A5C6" w14:textId="77777777" w:rsidR="004D336E" w:rsidRPr="005838A6" w:rsidRDefault="004D336E" w:rsidP="004F21EA">
            <w:pPr>
              <w:pStyle w:val="TAC"/>
              <w:rPr>
                <w:rFonts w:eastAsia="SimSun"/>
              </w:rPr>
            </w:pPr>
            <w:r w:rsidRPr="005838A6">
              <w:rPr>
                <w:rFonts w:eastAsia="SimSun"/>
              </w:rPr>
              <w:t>52</w:t>
            </w:r>
          </w:p>
        </w:tc>
        <w:tc>
          <w:tcPr>
            <w:tcW w:w="421" w:type="pct"/>
            <w:shd w:val="clear" w:color="auto" w:fill="auto"/>
            <w:tcMar>
              <w:left w:w="45" w:type="dxa"/>
              <w:right w:w="45" w:type="dxa"/>
            </w:tcMar>
            <w:vAlign w:val="center"/>
          </w:tcPr>
          <w:p w14:paraId="5DDF95B6" w14:textId="77777777" w:rsidR="004D336E" w:rsidRPr="005838A6" w:rsidRDefault="004D336E" w:rsidP="004F21EA">
            <w:pPr>
              <w:pStyle w:val="TAC"/>
              <w:rPr>
                <w:rFonts w:eastAsia="SimSun"/>
              </w:rPr>
            </w:pPr>
            <w:r w:rsidRPr="005838A6">
              <w:rPr>
                <w:rFonts w:eastAsia="SimSun"/>
              </w:rPr>
              <w:t>1932.5</w:t>
            </w:r>
          </w:p>
        </w:tc>
        <w:tc>
          <w:tcPr>
            <w:tcW w:w="422" w:type="pct"/>
            <w:shd w:val="clear" w:color="auto" w:fill="auto"/>
            <w:tcMar>
              <w:left w:w="45" w:type="dxa"/>
              <w:right w:w="45" w:type="dxa"/>
            </w:tcMar>
            <w:vAlign w:val="center"/>
          </w:tcPr>
          <w:p w14:paraId="657F5FD3" w14:textId="77777777" w:rsidR="004D336E" w:rsidRPr="005838A6" w:rsidRDefault="004D336E" w:rsidP="004F21EA">
            <w:pPr>
              <w:pStyle w:val="TAC"/>
              <w:rPr>
                <w:rFonts w:eastAsia="SimSun"/>
              </w:rPr>
            </w:pPr>
            <w:r w:rsidRPr="005838A6">
              <w:rPr>
                <w:rFonts w:eastAsia="SimSun"/>
              </w:rPr>
              <w:t>15</w:t>
            </w:r>
          </w:p>
        </w:tc>
        <w:tc>
          <w:tcPr>
            <w:tcW w:w="362" w:type="pct"/>
            <w:vMerge/>
            <w:shd w:val="clear" w:color="auto" w:fill="auto"/>
            <w:tcMar>
              <w:left w:w="45" w:type="dxa"/>
              <w:right w:w="45" w:type="dxa"/>
            </w:tcMar>
            <w:vAlign w:val="center"/>
          </w:tcPr>
          <w:p w14:paraId="628C1364" w14:textId="77777777" w:rsidR="004D336E" w:rsidRPr="005838A6" w:rsidRDefault="004D336E" w:rsidP="004F21EA">
            <w:pPr>
              <w:pStyle w:val="TAC"/>
              <w:rPr>
                <w:rFonts w:eastAsia="SimSun"/>
              </w:rPr>
            </w:pPr>
          </w:p>
        </w:tc>
        <w:tc>
          <w:tcPr>
            <w:tcW w:w="384" w:type="pct"/>
            <w:vMerge/>
            <w:shd w:val="clear" w:color="auto" w:fill="auto"/>
            <w:vAlign w:val="center"/>
          </w:tcPr>
          <w:p w14:paraId="32D0D931" w14:textId="77777777" w:rsidR="004D336E" w:rsidRPr="005838A6" w:rsidRDefault="004D336E" w:rsidP="004F21EA">
            <w:pPr>
              <w:pStyle w:val="TAC"/>
              <w:rPr>
                <w:rFonts w:eastAsia="SimSun"/>
              </w:rPr>
            </w:pPr>
          </w:p>
        </w:tc>
        <w:tc>
          <w:tcPr>
            <w:tcW w:w="315" w:type="pct"/>
            <w:shd w:val="clear" w:color="auto" w:fill="auto"/>
            <w:vAlign w:val="center"/>
          </w:tcPr>
          <w:p w14:paraId="1128FBEE" w14:textId="77777777" w:rsidR="004D336E" w:rsidRPr="005838A6" w:rsidRDefault="004D336E" w:rsidP="004F21EA">
            <w:pPr>
              <w:pStyle w:val="TAC"/>
              <w:rPr>
                <w:rFonts w:eastAsia="SimSun"/>
              </w:rPr>
            </w:pPr>
            <w:r w:rsidRPr="005838A6">
              <w:rPr>
                <w:rFonts w:eastAsia="SimSun"/>
              </w:rPr>
              <w:t>A1</w:t>
            </w:r>
          </w:p>
        </w:tc>
        <w:tc>
          <w:tcPr>
            <w:tcW w:w="207" w:type="pct"/>
            <w:vMerge/>
            <w:shd w:val="clear" w:color="auto" w:fill="auto"/>
          </w:tcPr>
          <w:p w14:paraId="6C5585BE" w14:textId="77777777" w:rsidR="004D336E" w:rsidRPr="005838A6" w:rsidRDefault="004D336E" w:rsidP="004F21EA">
            <w:pPr>
              <w:pStyle w:val="TAC"/>
              <w:rPr>
                <w:rFonts w:eastAsia="SimSun"/>
              </w:rPr>
            </w:pPr>
          </w:p>
        </w:tc>
        <w:tc>
          <w:tcPr>
            <w:tcW w:w="674" w:type="pct"/>
            <w:shd w:val="clear" w:color="auto" w:fill="auto"/>
            <w:tcMar>
              <w:left w:w="45" w:type="dxa"/>
              <w:right w:w="45" w:type="dxa"/>
            </w:tcMar>
            <w:vAlign w:val="center"/>
          </w:tcPr>
          <w:p w14:paraId="27F8B147" w14:textId="77777777" w:rsidR="004D336E" w:rsidRPr="005838A6" w:rsidRDefault="004D336E" w:rsidP="004F21EA">
            <w:pPr>
              <w:pStyle w:val="TAC"/>
              <w:rPr>
                <w:rFonts w:eastAsia="SimSun"/>
              </w:rPr>
            </w:pPr>
            <w:r w:rsidRPr="005838A6">
              <w:rPr>
                <w:rFonts w:eastAsia="SimSun"/>
              </w:rPr>
              <w:t>256 QAM</w:t>
            </w:r>
          </w:p>
        </w:tc>
        <w:tc>
          <w:tcPr>
            <w:tcW w:w="1911" w:type="pct"/>
            <w:shd w:val="clear" w:color="auto" w:fill="auto"/>
            <w:tcMar>
              <w:left w:w="45" w:type="dxa"/>
              <w:right w:w="45" w:type="dxa"/>
            </w:tcMar>
            <w:vAlign w:val="center"/>
          </w:tcPr>
          <w:p w14:paraId="0AB5AFF6" w14:textId="77777777" w:rsidR="004D336E" w:rsidRPr="005838A6" w:rsidRDefault="004D336E" w:rsidP="004F21EA">
            <w:pPr>
              <w:pStyle w:val="TAC"/>
              <w:rPr>
                <w:rFonts w:eastAsia="SimSun"/>
              </w:rPr>
            </w:pPr>
            <w:r w:rsidRPr="005838A6">
              <w:rPr>
                <w:rFonts w:eastAsia="SimSun"/>
              </w:rPr>
              <w:t>Outer_Full</w:t>
            </w:r>
          </w:p>
        </w:tc>
      </w:tr>
      <w:tr w:rsidR="004D336E" w:rsidRPr="005838A6" w14:paraId="5D13809D" w14:textId="77777777" w:rsidTr="004F21EA">
        <w:trPr>
          <w:jc w:val="center"/>
        </w:trPr>
        <w:tc>
          <w:tcPr>
            <w:tcW w:w="304" w:type="pct"/>
            <w:shd w:val="clear" w:color="auto" w:fill="auto"/>
            <w:tcMar>
              <w:left w:w="45" w:type="dxa"/>
              <w:right w:w="45" w:type="dxa"/>
            </w:tcMar>
            <w:vAlign w:val="bottom"/>
          </w:tcPr>
          <w:p w14:paraId="741CFEFD" w14:textId="77777777" w:rsidR="004D336E" w:rsidRPr="005838A6" w:rsidRDefault="004D336E" w:rsidP="004F21EA">
            <w:pPr>
              <w:pStyle w:val="TAC"/>
              <w:rPr>
                <w:rFonts w:eastAsia="SimSun"/>
              </w:rPr>
            </w:pPr>
            <w:r w:rsidRPr="005838A6">
              <w:rPr>
                <w:rFonts w:eastAsia="SimSun"/>
              </w:rPr>
              <w:t>53</w:t>
            </w:r>
          </w:p>
        </w:tc>
        <w:tc>
          <w:tcPr>
            <w:tcW w:w="421" w:type="pct"/>
            <w:shd w:val="clear" w:color="auto" w:fill="auto"/>
            <w:tcMar>
              <w:left w:w="45" w:type="dxa"/>
              <w:right w:w="45" w:type="dxa"/>
            </w:tcMar>
            <w:vAlign w:val="center"/>
          </w:tcPr>
          <w:p w14:paraId="176F38A8" w14:textId="77777777" w:rsidR="004D336E" w:rsidRPr="005838A6" w:rsidRDefault="004D336E" w:rsidP="004F21EA">
            <w:pPr>
              <w:pStyle w:val="TAC"/>
              <w:rPr>
                <w:rFonts w:eastAsia="SimSun"/>
              </w:rPr>
            </w:pPr>
            <w:r w:rsidRPr="005838A6">
              <w:rPr>
                <w:rFonts w:eastAsia="SimSun"/>
              </w:rPr>
              <w:t>1942.5</w:t>
            </w:r>
          </w:p>
        </w:tc>
        <w:tc>
          <w:tcPr>
            <w:tcW w:w="422" w:type="pct"/>
            <w:shd w:val="clear" w:color="auto" w:fill="auto"/>
            <w:tcMar>
              <w:left w:w="45" w:type="dxa"/>
              <w:right w:w="45" w:type="dxa"/>
            </w:tcMar>
            <w:vAlign w:val="center"/>
          </w:tcPr>
          <w:p w14:paraId="20DD4B8A" w14:textId="77777777" w:rsidR="004D336E" w:rsidRPr="005838A6" w:rsidRDefault="004D336E" w:rsidP="004F21EA">
            <w:pPr>
              <w:pStyle w:val="TAC"/>
              <w:rPr>
                <w:rFonts w:eastAsia="SimSun"/>
              </w:rPr>
            </w:pPr>
            <w:r w:rsidRPr="005838A6">
              <w:rPr>
                <w:rFonts w:eastAsia="SimSun"/>
              </w:rPr>
              <w:t>15</w:t>
            </w:r>
          </w:p>
        </w:tc>
        <w:tc>
          <w:tcPr>
            <w:tcW w:w="362" w:type="pct"/>
            <w:vMerge/>
            <w:shd w:val="clear" w:color="auto" w:fill="auto"/>
            <w:tcMar>
              <w:left w:w="45" w:type="dxa"/>
              <w:right w:w="45" w:type="dxa"/>
            </w:tcMar>
            <w:vAlign w:val="center"/>
          </w:tcPr>
          <w:p w14:paraId="64A7C40C" w14:textId="77777777" w:rsidR="004D336E" w:rsidRPr="005838A6" w:rsidRDefault="004D336E" w:rsidP="004F21EA">
            <w:pPr>
              <w:pStyle w:val="TAC"/>
              <w:rPr>
                <w:rFonts w:eastAsia="SimSun"/>
              </w:rPr>
            </w:pPr>
          </w:p>
        </w:tc>
        <w:tc>
          <w:tcPr>
            <w:tcW w:w="384" w:type="pct"/>
            <w:vMerge/>
            <w:shd w:val="clear" w:color="auto" w:fill="auto"/>
            <w:vAlign w:val="center"/>
          </w:tcPr>
          <w:p w14:paraId="1318F52D" w14:textId="77777777" w:rsidR="004D336E" w:rsidRPr="005838A6" w:rsidRDefault="004D336E" w:rsidP="004F21EA">
            <w:pPr>
              <w:pStyle w:val="TAC"/>
              <w:rPr>
                <w:rFonts w:eastAsia="SimSun"/>
              </w:rPr>
            </w:pPr>
          </w:p>
        </w:tc>
        <w:tc>
          <w:tcPr>
            <w:tcW w:w="315" w:type="pct"/>
            <w:shd w:val="clear" w:color="auto" w:fill="auto"/>
            <w:vAlign w:val="center"/>
          </w:tcPr>
          <w:p w14:paraId="3F8279A4" w14:textId="77777777" w:rsidR="004D336E" w:rsidRPr="005838A6" w:rsidRDefault="004D336E" w:rsidP="004F21EA">
            <w:pPr>
              <w:pStyle w:val="TAC"/>
              <w:rPr>
                <w:rFonts w:eastAsia="SimSun"/>
              </w:rPr>
            </w:pPr>
            <w:r w:rsidRPr="005838A6">
              <w:rPr>
                <w:rFonts w:eastAsia="SimSun"/>
              </w:rPr>
              <w:t>A5</w:t>
            </w:r>
          </w:p>
        </w:tc>
        <w:tc>
          <w:tcPr>
            <w:tcW w:w="207" w:type="pct"/>
            <w:vMerge/>
            <w:shd w:val="clear" w:color="auto" w:fill="auto"/>
          </w:tcPr>
          <w:p w14:paraId="0B816E8F" w14:textId="77777777" w:rsidR="004D336E" w:rsidRPr="005838A6" w:rsidRDefault="004D336E" w:rsidP="004F21EA">
            <w:pPr>
              <w:pStyle w:val="TAC"/>
              <w:rPr>
                <w:rFonts w:eastAsia="SimSun"/>
              </w:rPr>
            </w:pPr>
          </w:p>
        </w:tc>
        <w:tc>
          <w:tcPr>
            <w:tcW w:w="674" w:type="pct"/>
            <w:shd w:val="clear" w:color="auto" w:fill="auto"/>
            <w:tcMar>
              <w:left w:w="45" w:type="dxa"/>
              <w:right w:w="45" w:type="dxa"/>
            </w:tcMar>
            <w:vAlign w:val="center"/>
          </w:tcPr>
          <w:p w14:paraId="7F7B1F97" w14:textId="77777777" w:rsidR="004D336E" w:rsidRPr="005838A6" w:rsidRDefault="004D336E" w:rsidP="004F21EA">
            <w:pPr>
              <w:pStyle w:val="TAC"/>
              <w:rPr>
                <w:rFonts w:eastAsia="SimSun"/>
              </w:rPr>
            </w:pPr>
            <w:r w:rsidRPr="005838A6">
              <w:rPr>
                <w:rFonts w:eastAsia="SimSun"/>
              </w:rPr>
              <w:t>256 QAM</w:t>
            </w:r>
          </w:p>
        </w:tc>
        <w:tc>
          <w:tcPr>
            <w:tcW w:w="1911" w:type="pct"/>
            <w:shd w:val="clear" w:color="auto" w:fill="auto"/>
            <w:tcMar>
              <w:left w:w="45" w:type="dxa"/>
              <w:right w:w="45" w:type="dxa"/>
            </w:tcMar>
            <w:vAlign w:val="center"/>
          </w:tcPr>
          <w:p w14:paraId="3177D42D" w14:textId="77777777" w:rsidR="004D336E" w:rsidRPr="005838A6" w:rsidRDefault="004D336E" w:rsidP="004F21EA">
            <w:pPr>
              <w:pStyle w:val="TAC"/>
              <w:rPr>
                <w:rFonts w:eastAsia="SimSun"/>
              </w:rPr>
            </w:pPr>
            <w:r w:rsidRPr="005838A6">
              <w:rPr>
                <w:rFonts w:eastAsia="SimSun"/>
              </w:rPr>
              <w:t>Outer_Full</w:t>
            </w:r>
          </w:p>
        </w:tc>
      </w:tr>
      <w:tr w:rsidR="004D336E" w:rsidRPr="005838A6" w14:paraId="59A2D822" w14:textId="77777777" w:rsidTr="004F21EA">
        <w:trPr>
          <w:jc w:val="center"/>
        </w:trPr>
        <w:tc>
          <w:tcPr>
            <w:tcW w:w="304" w:type="pct"/>
            <w:shd w:val="clear" w:color="auto" w:fill="auto"/>
            <w:tcMar>
              <w:left w:w="45" w:type="dxa"/>
              <w:right w:w="45" w:type="dxa"/>
            </w:tcMar>
            <w:vAlign w:val="bottom"/>
          </w:tcPr>
          <w:p w14:paraId="5039DEB3" w14:textId="77777777" w:rsidR="004D336E" w:rsidRPr="005838A6" w:rsidRDefault="004D336E" w:rsidP="004F21EA">
            <w:pPr>
              <w:pStyle w:val="TAC"/>
              <w:rPr>
                <w:rFonts w:eastAsia="SimSun"/>
              </w:rPr>
            </w:pPr>
            <w:r w:rsidRPr="005838A6">
              <w:rPr>
                <w:rFonts w:eastAsia="SimSun"/>
              </w:rPr>
              <w:t>54</w:t>
            </w:r>
          </w:p>
        </w:tc>
        <w:tc>
          <w:tcPr>
            <w:tcW w:w="421" w:type="pct"/>
            <w:shd w:val="clear" w:color="auto" w:fill="auto"/>
            <w:tcMar>
              <w:left w:w="45" w:type="dxa"/>
              <w:right w:w="45" w:type="dxa"/>
            </w:tcMar>
            <w:vAlign w:val="center"/>
          </w:tcPr>
          <w:p w14:paraId="572166CC" w14:textId="77777777" w:rsidR="004D336E" w:rsidRPr="005838A6" w:rsidRDefault="004D336E" w:rsidP="004F21EA">
            <w:pPr>
              <w:pStyle w:val="TAC"/>
              <w:rPr>
                <w:rFonts w:eastAsia="SimSun"/>
              </w:rPr>
            </w:pPr>
            <w:r w:rsidRPr="005838A6">
              <w:rPr>
                <w:rFonts w:eastAsia="SimSun"/>
              </w:rPr>
              <w:t>1930</w:t>
            </w:r>
          </w:p>
        </w:tc>
        <w:tc>
          <w:tcPr>
            <w:tcW w:w="422" w:type="pct"/>
            <w:shd w:val="clear" w:color="auto" w:fill="auto"/>
            <w:tcMar>
              <w:left w:w="45" w:type="dxa"/>
              <w:right w:w="45" w:type="dxa"/>
            </w:tcMar>
            <w:vAlign w:val="center"/>
          </w:tcPr>
          <w:p w14:paraId="37717DEC" w14:textId="77777777" w:rsidR="004D336E" w:rsidRPr="005838A6" w:rsidRDefault="004D336E" w:rsidP="004F21EA">
            <w:pPr>
              <w:pStyle w:val="TAC"/>
              <w:rPr>
                <w:rFonts w:eastAsia="SimSun"/>
              </w:rPr>
            </w:pPr>
            <w:r w:rsidRPr="005838A6">
              <w:rPr>
                <w:rFonts w:eastAsia="SimSun"/>
              </w:rPr>
              <w:t>20</w:t>
            </w:r>
          </w:p>
        </w:tc>
        <w:tc>
          <w:tcPr>
            <w:tcW w:w="362" w:type="pct"/>
            <w:vMerge/>
            <w:shd w:val="clear" w:color="auto" w:fill="auto"/>
            <w:tcMar>
              <w:left w:w="45" w:type="dxa"/>
              <w:right w:w="45" w:type="dxa"/>
            </w:tcMar>
            <w:vAlign w:val="center"/>
          </w:tcPr>
          <w:p w14:paraId="17F88A19" w14:textId="77777777" w:rsidR="004D336E" w:rsidRPr="005838A6" w:rsidRDefault="004D336E" w:rsidP="004F21EA">
            <w:pPr>
              <w:pStyle w:val="TAC"/>
              <w:rPr>
                <w:rFonts w:eastAsia="SimSun"/>
              </w:rPr>
            </w:pPr>
          </w:p>
        </w:tc>
        <w:tc>
          <w:tcPr>
            <w:tcW w:w="384" w:type="pct"/>
            <w:vMerge/>
            <w:shd w:val="clear" w:color="auto" w:fill="auto"/>
            <w:vAlign w:val="center"/>
          </w:tcPr>
          <w:p w14:paraId="34D69FDF" w14:textId="77777777" w:rsidR="004D336E" w:rsidRPr="005838A6" w:rsidRDefault="004D336E" w:rsidP="004F21EA">
            <w:pPr>
              <w:pStyle w:val="TAC"/>
              <w:rPr>
                <w:rFonts w:eastAsia="SimSun"/>
              </w:rPr>
            </w:pPr>
          </w:p>
        </w:tc>
        <w:tc>
          <w:tcPr>
            <w:tcW w:w="315" w:type="pct"/>
            <w:shd w:val="clear" w:color="auto" w:fill="auto"/>
            <w:vAlign w:val="center"/>
          </w:tcPr>
          <w:p w14:paraId="28C01018" w14:textId="77777777" w:rsidR="004D336E" w:rsidRPr="005838A6" w:rsidRDefault="004D336E" w:rsidP="004F21EA">
            <w:pPr>
              <w:pStyle w:val="TAC"/>
              <w:rPr>
                <w:rFonts w:eastAsia="SimSun"/>
              </w:rPr>
            </w:pPr>
            <w:r w:rsidRPr="005838A6">
              <w:rPr>
                <w:rFonts w:eastAsia="SimSun"/>
              </w:rPr>
              <w:t>A1</w:t>
            </w:r>
          </w:p>
        </w:tc>
        <w:tc>
          <w:tcPr>
            <w:tcW w:w="207" w:type="pct"/>
            <w:vMerge/>
            <w:shd w:val="clear" w:color="auto" w:fill="auto"/>
          </w:tcPr>
          <w:p w14:paraId="6B3639A4" w14:textId="77777777" w:rsidR="004D336E" w:rsidRPr="005838A6" w:rsidRDefault="004D336E" w:rsidP="004F21EA">
            <w:pPr>
              <w:pStyle w:val="TAC"/>
              <w:rPr>
                <w:rFonts w:eastAsia="SimSun"/>
              </w:rPr>
            </w:pPr>
          </w:p>
        </w:tc>
        <w:tc>
          <w:tcPr>
            <w:tcW w:w="674" w:type="pct"/>
            <w:shd w:val="clear" w:color="auto" w:fill="auto"/>
            <w:tcMar>
              <w:left w:w="45" w:type="dxa"/>
              <w:right w:w="45" w:type="dxa"/>
            </w:tcMar>
            <w:vAlign w:val="center"/>
          </w:tcPr>
          <w:p w14:paraId="1A4E2903" w14:textId="77777777" w:rsidR="004D336E" w:rsidRPr="005838A6" w:rsidRDefault="004D336E" w:rsidP="004F21EA">
            <w:pPr>
              <w:pStyle w:val="TAC"/>
              <w:rPr>
                <w:rFonts w:eastAsia="SimSun"/>
              </w:rPr>
            </w:pPr>
            <w:r w:rsidRPr="005838A6">
              <w:rPr>
                <w:rFonts w:eastAsia="SimSun"/>
              </w:rPr>
              <w:t>256 QAM</w:t>
            </w:r>
          </w:p>
        </w:tc>
        <w:tc>
          <w:tcPr>
            <w:tcW w:w="1911" w:type="pct"/>
            <w:shd w:val="clear" w:color="auto" w:fill="auto"/>
            <w:tcMar>
              <w:left w:w="45" w:type="dxa"/>
              <w:right w:w="45" w:type="dxa"/>
            </w:tcMar>
            <w:vAlign w:val="center"/>
          </w:tcPr>
          <w:p w14:paraId="4388293D" w14:textId="77777777" w:rsidR="004D336E" w:rsidRPr="005838A6" w:rsidRDefault="004D336E" w:rsidP="004F21EA">
            <w:pPr>
              <w:pStyle w:val="TAC"/>
              <w:rPr>
                <w:rFonts w:eastAsia="SimSun"/>
              </w:rPr>
            </w:pPr>
            <w:r w:rsidRPr="005838A6">
              <w:rPr>
                <w:rFonts w:eastAsia="SimSun"/>
              </w:rPr>
              <w:t>Outer_Full</w:t>
            </w:r>
          </w:p>
        </w:tc>
      </w:tr>
      <w:tr w:rsidR="004D336E" w:rsidRPr="005838A6" w14:paraId="5879B32F" w14:textId="77777777" w:rsidTr="004F21EA">
        <w:trPr>
          <w:jc w:val="center"/>
        </w:trPr>
        <w:tc>
          <w:tcPr>
            <w:tcW w:w="304" w:type="pct"/>
            <w:shd w:val="clear" w:color="auto" w:fill="auto"/>
            <w:tcMar>
              <w:left w:w="45" w:type="dxa"/>
              <w:right w:w="45" w:type="dxa"/>
            </w:tcMar>
            <w:vAlign w:val="bottom"/>
          </w:tcPr>
          <w:p w14:paraId="574A7B6C" w14:textId="77777777" w:rsidR="004D336E" w:rsidRPr="005838A6" w:rsidRDefault="004D336E" w:rsidP="004F21EA">
            <w:pPr>
              <w:pStyle w:val="TAC"/>
              <w:rPr>
                <w:rFonts w:eastAsia="SimSun"/>
              </w:rPr>
            </w:pPr>
            <w:r w:rsidRPr="005838A6">
              <w:rPr>
                <w:rFonts w:eastAsia="SimSun"/>
              </w:rPr>
              <w:t>55</w:t>
            </w:r>
          </w:p>
        </w:tc>
        <w:tc>
          <w:tcPr>
            <w:tcW w:w="421" w:type="pct"/>
            <w:shd w:val="clear" w:color="auto" w:fill="auto"/>
            <w:tcMar>
              <w:left w:w="45" w:type="dxa"/>
              <w:right w:w="45" w:type="dxa"/>
            </w:tcMar>
            <w:vAlign w:val="center"/>
          </w:tcPr>
          <w:p w14:paraId="5F6DCDBA" w14:textId="77777777" w:rsidR="004D336E" w:rsidRPr="005838A6" w:rsidRDefault="004D336E" w:rsidP="004F21EA">
            <w:pPr>
              <w:pStyle w:val="TAC"/>
              <w:rPr>
                <w:rFonts w:eastAsia="SimSun"/>
              </w:rPr>
            </w:pPr>
            <w:r w:rsidRPr="005838A6">
              <w:rPr>
                <w:rFonts w:eastAsia="SimSun"/>
              </w:rPr>
              <w:t>1930</w:t>
            </w:r>
          </w:p>
        </w:tc>
        <w:tc>
          <w:tcPr>
            <w:tcW w:w="422" w:type="pct"/>
            <w:shd w:val="clear" w:color="auto" w:fill="auto"/>
            <w:tcMar>
              <w:left w:w="45" w:type="dxa"/>
              <w:right w:w="45" w:type="dxa"/>
            </w:tcMar>
            <w:vAlign w:val="center"/>
          </w:tcPr>
          <w:p w14:paraId="127A3D34" w14:textId="77777777" w:rsidR="004D336E" w:rsidRPr="005838A6" w:rsidRDefault="004D336E" w:rsidP="004F21EA">
            <w:pPr>
              <w:pStyle w:val="TAC"/>
              <w:rPr>
                <w:rFonts w:eastAsia="SimSun"/>
              </w:rPr>
            </w:pPr>
            <w:r w:rsidRPr="005838A6">
              <w:rPr>
                <w:rFonts w:eastAsia="SimSun"/>
              </w:rPr>
              <w:t>20</w:t>
            </w:r>
          </w:p>
        </w:tc>
        <w:tc>
          <w:tcPr>
            <w:tcW w:w="362" w:type="pct"/>
            <w:vMerge/>
            <w:shd w:val="clear" w:color="auto" w:fill="auto"/>
            <w:tcMar>
              <w:left w:w="45" w:type="dxa"/>
              <w:right w:w="45" w:type="dxa"/>
            </w:tcMar>
            <w:vAlign w:val="center"/>
          </w:tcPr>
          <w:p w14:paraId="768AA531" w14:textId="77777777" w:rsidR="004D336E" w:rsidRPr="005838A6" w:rsidRDefault="004D336E" w:rsidP="004F21EA">
            <w:pPr>
              <w:pStyle w:val="TAC"/>
              <w:rPr>
                <w:rFonts w:eastAsia="SimSun"/>
              </w:rPr>
            </w:pPr>
          </w:p>
        </w:tc>
        <w:tc>
          <w:tcPr>
            <w:tcW w:w="384" w:type="pct"/>
            <w:vMerge/>
            <w:shd w:val="clear" w:color="auto" w:fill="auto"/>
            <w:vAlign w:val="center"/>
          </w:tcPr>
          <w:p w14:paraId="3FF03692" w14:textId="77777777" w:rsidR="004D336E" w:rsidRPr="005838A6" w:rsidRDefault="004D336E" w:rsidP="004F21EA">
            <w:pPr>
              <w:pStyle w:val="TAC"/>
              <w:rPr>
                <w:rFonts w:eastAsia="SimSun"/>
              </w:rPr>
            </w:pPr>
          </w:p>
        </w:tc>
        <w:tc>
          <w:tcPr>
            <w:tcW w:w="315" w:type="pct"/>
            <w:shd w:val="clear" w:color="auto" w:fill="auto"/>
            <w:vAlign w:val="center"/>
          </w:tcPr>
          <w:p w14:paraId="7D6A5CEC" w14:textId="77777777" w:rsidR="004D336E" w:rsidRPr="005838A6" w:rsidRDefault="004D336E" w:rsidP="004F21EA">
            <w:pPr>
              <w:pStyle w:val="TAC"/>
              <w:rPr>
                <w:rFonts w:eastAsia="SimSun"/>
              </w:rPr>
            </w:pPr>
            <w:r w:rsidRPr="005838A6">
              <w:rPr>
                <w:rFonts w:eastAsia="SimSun"/>
              </w:rPr>
              <w:t>A7</w:t>
            </w:r>
          </w:p>
        </w:tc>
        <w:tc>
          <w:tcPr>
            <w:tcW w:w="207" w:type="pct"/>
            <w:vMerge/>
            <w:shd w:val="clear" w:color="auto" w:fill="auto"/>
          </w:tcPr>
          <w:p w14:paraId="747BBA6C" w14:textId="77777777" w:rsidR="004D336E" w:rsidRPr="005838A6" w:rsidRDefault="004D336E" w:rsidP="004F21EA">
            <w:pPr>
              <w:pStyle w:val="TAC"/>
              <w:rPr>
                <w:rFonts w:eastAsia="SimSun"/>
              </w:rPr>
            </w:pPr>
          </w:p>
        </w:tc>
        <w:tc>
          <w:tcPr>
            <w:tcW w:w="674" w:type="pct"/>
            <w:shd w:val="clear" w:color="auto" w:fill="auto"/>
            <w:tcMar>
              <w:left w:w="45" w:type="dxa"/>
              <w:right w:w="45" w:type="dxa"/>
            </w:tcMar>
            <w:vAlign w:val="center"/>
          </w:tcPr>
          <w:p w14:paraId="49ABC8A1" w14:textId="77777777" w:rsidR="004D336E" w:rsidRPr="005838A6" w:rsidRDefault="004D336E" w:rsidP="004F21EA">
            <w:pPr>
              <w:pStyle w:val="TAC"/>
              <w:rPr>
                <w:rFonts w:eastAsia="SimSun"/>
              </w:rPr>
            </w:pPr>
            <w:r w:rsidRPr="005838A6">
              <w:rPr>
                <w:rFonts w:eastAsia="SimSun"/>
              </w:rPr>
              <w:t>256 QAM</w:t>
            </w:r>
          </w:p>
        </w:tc>
        <w:tc>
          <w:tcPr>
            <w:tcW w:w="1911" w:type="pct"/>
            <w:shd w:val="clear" w:color="auto" w:fill="auto"/>
            <w:tcMar>
              <w:left w:w="45" w:type="dxa"/>
              <w:right w:w="45" w:type="dxa"/>
            </w:tcMar>
            <w:vAlign w:val="center"/>
          </w:tcPr>
          <w:p w14:paraId="5E3CAB04" w14:textId="77777777" w:rsidR="004D336E" w:rsidRPr="005838A6" w:rsidRDefault="004D336E" w:rsidP="004F21EA">
            <w:pPr>
              <w:pStyle w:val="TAC"/>
              <w:rPr>
                <w:rFonts w:eastAsia="SimSun"/>
              </w:rPr>
            </w:pPr>
            <w:r w:rsidRPr="005838A6">
              <w:rPr>
                <w:rFonts w:eastAsia="SimSun"/>
              </w:rPr>
              <w:t>78@28</w:t>
            </w:r>
          </w:p>
        </w:tc>
      </w:tr>
      <w:tr w:rsidR="004D336E" w:rsidRPr="005838A6" w14:paraId="2D3993A7" w14:textId="77777777" w:rsidTr="004F21EA">
        <w:trPr>
          <w:jc w:val="center"/>
        </w:trPr>
        <w:tc>
          <w:tcPr>
            <w:tcW w:w="304" w:type="pct"/>
            <w:shd w:val="clear" w:color="auto" w:fill="auto"/>
            <w:tcMar>
              <w:left w:w="45" w:type="dxa"/>
              <w:right w:w="45" w:type="dxa"/>
            </w:tcMar>
            <w:vAlign w:val="bottom"/>
          </w:tcPr>
          <w:p w14:paraId="4FDC0025" w14:textId="77777777" w:rsidR="004D336E" w:rsidRPr="005838A6" w:rsidRDefault="004D336E" w:rsidP="004F21EA">
            <w:pPr>
              <w:pStyle w:val="TAC"/>
              <w:rPr>
                <w:rFonts w:eastAsia="SimSun"/>
              </w:rPr>
            </w:pPr>
            <w:r w:rsidRPr="005838A6">
              <w:rPr>
                <w:rFonts w:eastAsia="SimSun"/>
              </w:rPr>
              <w:t>56</w:t>
            </w:r>
          </w:p>
        </w:tc>
        <w:tc>
          <w:tcPr>
            <w:tcW w:w="421" w:type="pct"/>
            <w:shd w:val="clear" w:color="auto" w:fill="auto"/>
            <w:tcMar>
              <w:left w:w="45" w:type="dxa"/>
              <w:right w:w="45" w:type="dxa"/>
            </w:tcMar>
            <w:vAlign w:val="center"/>
          </w:tcPr>
          <w:p w14:paraId="45FE5EC3" w14:textId="77777777" w:rsidR="004D336E" w:rsidRPr="005838A6" w:rsidRDefault="004D336E" w:rsidP="004F21EA">
            <w:pPr>
              <w:pStyle w:val="TAC"/>
              <w:rPr>
                <w:rFonts w:eastAsia="SimSun"/>
              </w:rPr>
            </w:pPr>
            <w:r w:rsidRPr="005838A6">
              <w:rPr>
                <w:rFonts w:eastAsia="SimSun"/>
              </w:rPr>
              <w:t>1950</w:t>
            </w:r>
          </w:p>
        </w:tc>
        <w:tc>
          <w:tcPr>
            <w:tcW w:w="422" w:type="pct"/>
            <w:shd w:val="clear" w:color="auto" w:fill="auto"/>
            <w:tcMar>
              <w:left w:w="45" w:type="dxa"/>
              <w:right w:w="45" w:type="dxa"/>
            </w:tcMar>
            <w:vAlign w:val="center"/>
          </w:tcPr>
          <w:p w14:paraId="4A863814" w14:textId="77777777" w:rsidR="004D336E" w:rsidRPr="005838A6" w:rsidRDefault="004D336E" w:rsidP="004F21EA">
            <w:pPr>
              <w:pStyle w:val="TAC"/>
              <w:rPr>
                <w:rFonts w:eastAsia="SimSun"/>
              </w:rPr>
            </w:pPr>
            <w:r w:rsidRPr="005838A6">
              <w:rPr>
                <w:rFonts w:eastAsia="SimSun"/>
              </w:rPr>
              <w:t>20</w:t>
            </w:r>
          </w:p>
        </w:tc>
        <w:tc>
          <w:tcPr>
            <w:tcW w:w="362" w:type="pct"/>
            <w:vMerge/>
            <w:shd w:val="clear" w:color="auto" w:fill="auto"/>
            <w:tcMar>
              <w:left w:w="45" w:type="dxa"/>
              <w:right w:w="45" w:type="dxa"/>
            </w:tcMar>
            <w:vAlign w:val="center"/>
          </w:tcPr>
          <w:p w14:paraId="1A223DEC" w14:textId="77777777" w:rsidR="004D336E" w:rsidRPr="005838A6" w:rsidRDefault="004D336E" w:rsidP="004F21EA">
            <w:pPr>
              <w:pStyle w:val="TAC"/>
              <w:rPr>
                <w:rFonts w:eastAsia="SimSun"/>
              </w:rPr>
            </w:pPr>
          </w:p>
        </w:tc>
        <w:tc>
          <w:tcPr>
            <w:tcW w:w="384" w:type="pct"/>
            <w:vMerge/>
            <w:shd w:val="clear" w:color="auto" w:fill="auto"/>
            <w:vAlign w:val="center"/>
          </w:tcPr>
          <w:p w14:paraId="2EAE345E" w14:textId="77777777" w:rsidR="004D336E" w:rsidRPr="005838A6" w:rsidRDefault="004D336E" w:rsidP="004F21EA">
            <w:pPr>
              <w:pStyle w:val="TAC"/>
              <w:rPr>
                <w:rFonts w:eastAsia="SimSun"/>
              </w:rPr>
            </w:pPr>
          </w:p>
        </w:tc>
        <w:tc>
          <w:tcPr>
            <w:tcW w:w="315" w:type="pct"/>
            <w:shd w:val="clear" w:color="auto" w:fill="auto"/>
            <w:vAlign w:val="center"/>
          </w:tcPr>
          <w:p w14:paraId="6C1BC560" w14:textId="77777777" w:rsidR="004D336E" w:rsidRPr="005838A6" w:rsidRDefault="004D336E" w:rsidP="004F21EA">
            <w:pPr>
              <w:pStyle w:val="TAC"/>
              <w:rPr>
                <w:rFonts w:eastAsia="SimSun"/>
              </w:rPr>
            </w:pPr>
            <w:r w:rsidRPr="005838A6">
              <w:rPr>
                <w:rFonts w:eastAsia="SimSun"/>
              </w:rPr>
              <w:t>A6</w:t>
            </w:r>
          </w:p>
        </w:tc>
        <w:tc>
          <w:tcPr>
            <w:tcW w:w="207" w:type="pct"/>
            <w:vMerge/>
            <w:shd w:val="clear" w:color="auto" w:fill="auto"/>
          </w:tcPr>
          <w:p w14:paraId="006FDBCE" w14:textId="77777777" w:rsidR="004D336E" w:rsidRPr="005838A6" w:rsidRDefault="004D336E" w:rsidP="004F21EA">
            <w:pPr>
              <w:pStyle w:val="TAC"/>
              <w:rPr>
                <w:rFonts w:eastAsia="SimSun"/>
              </w:rPr>
            </w:pPr>
          </w:p>
        </w:tc>
        <w:tc>
          <w:tcPr>
            <w:tcW w:w="674" w:type="pct"/>
            <w:shd w:val="clear" w:color="auto" w:fill="auto"/>
            <w:tcMar>
              <w:left w:w="45" w:type="dxa"/>
              <w:right w:w="45" w:type="dxa"/>
            </w:tcMar>
            <w:vAlign w:val="center"/>
          </w:tcPr>
          <w:p w14:paraId="5E501EEA" w14:textId="77777777" w:rsidR="004D336E" w:rsidRPr="005838A6" w:rsidRDefault="004D336E" w:rsidP="004F21EA">
            <w:pPr>
              <w:pStyle w:val="TAC"/>
              <w:rPr>
                <w:rFonts w:eastAsia="SimSun"/>
              </w:rPr>
            </w:pPr>
            <w:r w:rsidRPr="005838A6">
              <w:rPr>
                <w:rFonts w:eastAsia="SimSun"/>
              </w:rPr>
              <w:t>256 QAM</w:t>
            </w:r>
          </w:p>
        </w:tc>
        <w:tc>
          <w:tcPr>
            <w:tcW w:w="1911" w:type="pct"/>
            <w:shd w:val="clear" w:color="auto" w:fill="auto"/>
            <w:tcMar>
              <w:left w:w="45" w:type="dxa"/>
              <w:right w:w="45" w:type="dxa"/>
            </w:tcMar>
            <w:vAlign w:val="center"/>
          </w:tcPr>
          <w:p w14:paraId="42BECFE0" w14:textId="77777777" w:rsidR="004D336E" w:rsidRPr="005838A6" w:rsidRDefault="004D336E" w:rsidP="004F21EA">
            <w:pPr>
              <w:pStyle w:val="TAC"/>
              <w:rPr>
                <w:rFonts w:eastAsia="SimSun"/>
              </w:rPr>
            </w:pPr>
            <w:r w:rsidRPr="005838A6">
              <w:rPr>
                <w:rFonts w:eastAsia="SimSun"/>
              </w:rPr>
              <w:t>Outer_Full</w:t>
            </w:r>
          </w:p>
        </w:tc>
      </w:tr>
      <w:tr w:rsidR="004D336E" w:rsidRPr="005838A6" w14:paraId="43210E79" w14:textId="77777777" w:rsidTr="004F21EA">
        <w:trPr>
          <w:jc w:val="center"/>
        </w:trPr>
        <w:tc>
          <w:tcPr>
            <w:tcW w:w="5000" w:type="pct"/>
            <w:gridSpan w:val="9"/>
            <w:shd w:val="clear" w:color="auto" w:fill="auto"/>
            <w:tcMar>
              <w:left w:w="45" w:type="dxa"/>
              <w:right w:w="45" w:type="dxa"/>
            </w:tcMar>
          </w:tcPr>
          <w:p w14:paraId="14E227E4" w14:textId="77777777" w:rsidR="004D336E" w:rsidRPr="005838A6" w:rsidRDefault="004D336E" w:rsidP="004F21EA">
            <w:pPr>
              <w:pStyle w:val="TAN"/>
            </w:pPr>
            <w:r w:rsidRPr="005838A6">
              <w:t>NOTE 1:</w:t>
            </w:r>
            <w:r w:rsidRPr="005838A6">
              <w:tab/>
              <w:t>The specific configuration of each RB allocation is defined in Table 6.1-1 unless otherwise stated in this table.</w:t>
            </w:r>
          </w:p>
        </w:tc>
      </w:tr>
    </w:tbl>
    <w:p w14:paraId="66351E15" w14:textId="77777777" w:rsidR="004D336E" w:rsidRPr="005838A6" w:rsidRDefault="004D336E" w:rsidP="004D336E">
      <w:pPr>
        <w:rPr>
          <w:lang w:eastAsia="zh-CN"/>
        </w:rPr>
      </w:pPr>
    </w:p>
    <w:p w14:paraId="1ECFFB93" w14:textId="77777777" w:rsidR="004D336E" w:rsidRPr="005838A6" w:rsidRDefault="004D336E" w:rsidP="004D336E">
      <w:pPr>
        <w:pStyle w:val="B10"/>
      </w:pPr>
      <w:r w:rsidRPr="005838A6">
        <w:t>1.</w:t>
      </w:r>
      <w:r w:rsidRPr="005838A6">
        <w:tab/>
        <w:t>Connect the SS to the UE antenna connectors as shown in TS 38.508-1 [5] Annex A, Figure A.3.1.1.2 for TE diagram and section A.3.2 for UE diagram.</w:t>
      </w:r>
    </w:p>
    <w:p w14:paraId="2BF2F81E" w14:textId="77777777" w:rsidR="004D336E" w:rsidRPr="005838A6" w:rsidRDefault="004D336E" w:rsidP="004D336E">
      <w:pPr>
        <w:pStyle w:val="B10"/>
        <w:rPr>
          <w:lang w:eastAsia="zh-CN"/>
        </w:rPr>
      </w:pPr>
      <w:r w:rsidRPr="005838A6">
        <w:rPr>
          <w:lang w:eastAsia="zh-CN"/>
        </w:rPr>
        <w:t>2.</w:t>
      </w:r>
      <w:r w:rsidRPr="005838A6">
        <w:rPr>
          <w:lang w:eastAsia="zh-CN"/>
        </w:rPr>
        <w:tab/>
        <w:t xml:space="preserve">The parameter settings for the cell are set up </w:t>
      </w:r>
      <w:r w:rsidRPr="005838A6">
        <w:t xml:space="preserve">according to TS 38.508-1 [5] subclause </w:t>
      </w:r>
      <w:r w:rsidRPr="005838A6">
        <w:rPr>
          <w:lang w:eastAsia="zh-CN"/>
        </w:rPr>
        <w:t>4.4.3.</w:t>
      </w:r>
    </w:p>
    <w:p w14:paraId="232555D7" w14:textId="77777777" w:rsidR="004D336E" w:rsidRPr="005838A6" w:rsidRDefault="004D336E" w:rsidP="004D336E">
      <w:pPr>
        <w:pStyle w:val="B10"/>
      </w:pPr>
      <w:r w:rsidRPr="005838A6">
        <w:rPr>
          <w:lang w:eastAsia="zh-CN"/>
        </w:rPr>
        <w:t>3.</w:t>
      </w:r>
      <w:r w:rsidRPr="005838A6">
        <w:rPr>
          <w:lang w:eastAsia="zh-CN"/>
        </w:rPr>
        <w:tab/>
        <w:t xml:space="preserve">Downlink signals are initially set up according to </w:t>
      </w:r>
      <w:r w:rsidRPr="005838A6">
        <w:t>Anne</w:t>
      </w:r>
      <w:r w:rsidRPr="005838A6">
        <w:rPr>
          <w:lang w:eastAsia="zh-CN"/>
        </w:rPr>
        <w:t>x C.0, C.1, C.2</w:t>
      </w:r>
      <w:r w:rsidRPr="005838A6" w:rsidDel="006A6E88">
        <w:rPr>
          <w:lang w:eastAsia="zh-CN"/>
        </w:rPr>
        <w:t>,</w:t>
      </w:r>
      <w:r w:rsidRPr="005838A6">
        <w:rPr>
          <w:lang w:eastAsia="zh-CN"/>
        </w:rPr>
        <w:t xml:space="preserve"> a</w:t>
      </w:r>
      <w:r w:rsidRPr="005838A6">
        <w:t>nd uplink signals according to Annex G</w:t>
      </w:r>
      <w:r w:rsidRPr="005838A6">
        <w:rPr>
          <w:lang w:eastAsia="zh-CN"/>
        </w:rPr>
        <w:t>.0, G.1, G.2, G.3.0</w:t>
      </w:r>
      <w:r w:rsidRPr="005838A6">
        <w:t xml:space="preserve"> with consideration of supplementary uplink physical channels</w:t>
      </w:r>
      <w:r w:rsidRPr="005838A6" w:rsidDel="004F6846">
        <w:t>.</w:t>
      </w:r>
    </w:p>
    <w:p w14:paraId="6A5AE2C2" w14:textId="77777777" w:rsidR="004D336E" w:rsidRPr="005838A6" w:rsidRDefault="004D336E" w:rsidP="004D336E">
      <w:pPr>
        <w:pStyle w:val="B10"/>
      </w:pPr>
      <w:r w:rsidRPr="005838A6">
        <w:t>4.</w:t>
      </w:r>
      <w:r w:rsidRPr="005838A6">
        <w:tab/>
        <w:t>The UL Reference Measurement channels are set according to Table 6.5D.2.4.2_1.4.1-1.</w:t>
      </w:r>
    </w:p>
    <w:p w14:paraId="3BBA1B85" w14:textId="77777777" w:rsidR="004D336E" w:rsidRPr="005838A6" w:rsidRDefault="004D336E" w:rsidP="004D336E">
      <w:pPr>
        <w:pStyle w:val="B10"/>
      </w:pPr>
      <w:r w:rsidRPr="005838A6">
        <w:t>5.</w:t>
      </w:r>
      <w:r w:rsidRPr="005838A6">
        <w:tab/>
        <w:t xml:space="preserve">Propagation conditions are set according to Annex B.0 </w:t>
      </w:r>
    </w:p>
    <w:p w14:paraId="6DBE9E7F" w14:textId="77777777" w:rsidR="004D336E" w:rsidRPr="005838A6" w:rsidRDefault="004D336E" w:rsidP="004D336E">
      <w:pPr>
        <w:pStyle w:val="B10"/>
      </w:pPr>
      <w:r w:rsidRPr="005838A6">
        <w:t>6.</w:t>
      </w:r>
      <w:r w:rsidRPr="005838A6">
        <w:tab/>
        <w:t xml:space="preserve">Ensure the UE is in state RRC_CONNECTED with generic procedure parameters Connectivity </w:t>
      </w:r>
      <w:r w:rsidRPr="005838A6">
        <w:rPr>
          <w:i/>
        </w:rPr>
        <w:t>NR</w:t>
      </w:r>
      <w:r w:rsidRPr="005838A6">
        <w:t xml:space="preserve">, Connected without release </w:t>
      </w:r>
      <w:r w:rsidRPr="005838A6">
        <w:rPr>
          <w:i/>
        </w:rPr>
        <w:t xml:space="preserve">On, </w:t>
      </w:r>
      <w:r w:rsidRPr="005838A6">
        <w:t>Test Mode</w:t>
      </w:r>
      <w:r w:rsidRPr="005838A6">
        <w:rPr>
          <w:i/>
        </w:rPr>
        <w:t xml:space="preserve"> On </w:t>
      </w:r>
      <w:r w:rsidRPr="005838A6">
        <w:t>and Test Loop Function</w:t>
      </w:r>
      <w:r w:rsidRPr="005838A6">
        <w:rPr>
          <w:i/>
        </w:rPr>
        <w:t xml:space="preserve"> On</w:t>
      </w:r>
      <w:r w:rsidRPr="005838A6" w:rsidDel="007B6E63">
        <w:t xml:space="preserve"> </w:t>
      </w:r>
      <w:r w:rsidRPr="005838A6">
        <w:t>according to TS 38.508-1 [5] clause 4.5. Message contents are defined in clause 6.5D.2.4.2_1.4.3</w:t>
      </w:r>
    </w:p>
    <w:p w14:paraId="44D35E87" w14:textId="77777777" w:rsidR="004D336E" w:rsidRPr="005838A6" w:rsidRDefault="004D336E" w:rsidP="004D336E">
      <w:pPr>
        <w:pStyle w:val="H6"/>
      </w:pPr>
      <w:r w:rsidRPr="005838A6">
        <w:t>6.5D.2.4.2_1.4.2</w:t>
      </w:r>
      <w:r w:rsidRPr="005838A6">
        <w:tab/>
        <w:t>Test procedure</w:t>
      </w:r>
    </w:p>
    <w:p w14:paraId="7BDE4C90" w14:textId="77777777" w:rsidR="004D336E" w:rsidRPr="005838A6" w:rsidRDefault="004D336E" w:rsidP="004D336E">
      <w:pPr>
        <w:pStyle w:val="B10"/>
      </w:pPr>
      <w:r w:rsidRPr="005838A6">
        <w:t>1.</w:t>
      </w:r>
      <w:r w:rsidRPr="005838A6">
        <w:tab/>
        <w:t xml:space="preserve">SS sends uplink scheduling information for each UL HARQ process via PDCCH DCI format 0_1 for C_RNTI to schedule the UL RMC according to </w:t>
      </w:r>
      <w:r w:rsidRPr="005838A6">
        <w:rPr>
          <w:lang w:eastAsia="zh-CN"/>
        </w:rPr>
        <w:t xml:space="preserve">the test configuration </w:t>
      </w:r>
      <w:r w:rsidRPr="005838A6">
        <w:t>table</w:t>
      </w:r>
      <w:r w:rsidRPr="005838A6">
        <w:rPr>
          <w:lang w:eastAsia="zh-CN"/>
        </w:rPr>
        <w:t>s in clause</w:t>
      </w:r>
      <w:r w:rsidRPr="005838A6">
        <w:t xml:space="preserve"> 6.2</w:t>
      </w:r>
      <w:r w:rsidRPr="005838A6">
        <w:rPr>
          <w:lang w:eastAsia="zh-CN"/>
        </w:rPr>
        <w:t>D</w:t>
      </w:r>
      <w:r w:rsidRPr="005838A6">
        <w:t>.3_1. 4.1. Since the UL has no payload and no loopback data to send the UE sends uplink MAC padding bits on the UL RMC. The PDCCH DCI format 0_1 is specified with condition 2TX_UL_MIMO in 38.508-1 [5] subclause 4.3.6.1.1.2</w:t>
      </w:r>
    </w:p>
    <w:p w14:paraId="1A2C2341" w14:textId="77777777" w:rsidR="004D336E" w:rsidRPr="005838A6" w:rsidRDefault="004D336E" w:rsidP="004D336E">
      <w:pPr>
        <w:pStyle w:val="B10"/>
      </w:pPr>
      <w:r w:rsidRPr="005838A6">
        <w:t>2.</w:t>
      </w:r>
      <w:r w:rsidRPr="005838A6">
        <w:tab/>
        <w:t>Send continuously power control “up” commands to the UE until the UE transmits at P</w:t>
      </w:r>
      <w:r w:rsidRPr="005838A6">
        <w:rPr>
          <w:vertAlign w:val="subscript"/>
        </w:rPr>
        <w:t>UMAX</w:t>
      </w:r>
      <w:r w:rsidRPr="005838A6">
        <w:t xml:space="preserve"> level. Allow at least 200ms for the UE to reach P</w:t>
      </w:r>
      <w:r w:rsidRPr="005838A6">
        <w:rPr>
          <w:vertAlign w:val="subscript"/>
        </w:rPr>
        <w:t>UMAX</w:t>
      </w:r>
      <w:r w:rsidRPr="005838A6">
        <w:t xml:space="preserve"> level.</w:t>
      </w:r>
    </w:p>
    <w:p w14:paraId="2A5140AB" w14:textId="77777777" w:rsidR="004D336E" w:rsidRPr="005838A6" w:rsidRDefault="004D336E" w:rsidP="004D336E">
      <w:pPr>
        <w:pStyle w:val="B10"/>
      </w:pPr>
      <w:r w:rsidRPr="005838A6">
        <w:t>3.</w:t>
      </w:r>
      <w:r w:rsidRPr="005838A6">
        <w:tab/>
        <w:t>Measure the sum of the mean power of the UE at each antenna connector in the channel bandwidth of the radio access mode according to the test configuration, which shall meet the requirements described in clause 6.2D.3</w:t>
      </w:r>
      <w:r w:rsidRPr="005838A6">
        <w:rPr>
          <w:lang w:eastAsia="zh-CN"/>
        </w:rPr>
        <w:t>_1</w:t>
      </w:r>
      <w:r w:rsidRPr="005838A6">
        <w:t>.5 as appropriate. The period of the measurement shall be at least the continuous duration of 1ms over consecutive active uplink slots and uplink symbols. For TDD, only slots consisting of only UL symbols are under test.</w:t>
      </w:r>
    </w:p>
    <w:p w14:paraId="0A2AA19D" w14:textId="24351E1E" w:rsidR="004D336E" w:rsidRPr="005838A6" w:rsidRDefault="004D336E" w:rsidP="004D336E">
      <w:pPr>
        <w:pStyle w:val="B10"/>
      </w:pPr>
      <w:r w:rsidRPr="005838A6">
        <w:t>4.</w:t>
      </w:r>
      <w:r w:rsidRPr="005838A6">
        <w:tab/>
        <w:t>Measure the sum of the rectangular filtered mean power for the assigned NR channel at each antenna connector of UE</w:t>
      </w:r>
      <w:r w:rsidR="00284CB2" w:rsidRPr="005838A6">
        <w:t xml:space="preserve"> using a rms detector</w:t>
      </w:r>
      <w:r w:rsidRPr="005838A6">
        <w:t>.</w:t>
      </w:r>
      <w:r w:rsidR="00BF4F61" w:rsidRPr="005838A6">
        <w:rPr>
          <w:lang w:eastAsia="zh-CN"/>
        </w:rPr>
        <w:t xml:space="preserve"> If</w:t>
      </w:r>
      <w:r w:rsidR="00BF4F61" w:rsidRPr="005838A6">
        <w:t xml:space="preserve"> </w:t>
      </w:r>
      <w:r w:rsidR="00BF4F61" w:rsidRPr="005838A6">
        <w:rPr>
          <w:lang w:eastAsia="zh-CN"/>
        </w:rPr>
        <w:t>the sweep count is higher than one, the trace mode shall be average.</w:t>
      </w:r>
    </w:p>
    <w:p w14:paraId="2086AE12" w14:textId="446F0235" w:rsidR="004D336E" w:rsidRPr="005838A6" w:rsidRDefault="004D336E" w:rsidP="004D336E">
      <w:pPr>
        <w:pStyle w:val="B10"/>
      </w:pPr>
      <w:r w:rsidRPr="005838A6">
        <w:t>5.</w:t>
      </w:r>
      <w:r w:rsidRPr="005838A6">
        <w:tab/>
        <w:t>Measure the sum of the RRC filtered mean power of the first and the second UTRA adjacent channel at each antenna connector of UE on both lower and upper side of the assigned NR channel</w:t>
      </w:r>
      <w:r w:rsidR="00284CB2" w:rsidRPr="005838A6">
        <w:t xml:space="preserve"> using a rms detector</w:t>
      </w:r>
      <w:r w:rsidRPr="005838A6">
        <w:t>, respectively.</w:t>
      </w:r>
      <w:r w:rsidR="00BF4F61" w:rsidRPr="005838A6">
        <w:rPr>
          <w:lang w:eastAsia="zh-CN"/>
        </w:rPr>
        <w:t xml:space="preserve"> If</w:t>
      </w:r>
      <w:r w:rsidR="00BF4F61" w:rsidRPr="005838A6">
        <w:t xml:space="preserve"> </w:t>
      </w:r>
      <w:r w:rsidR="00BF4F61" w:rsidRPr="005838A6">
        <w:rPr>
          <w:lang w:eastAsia="zh-CN"/>
        </w:rPr>
        <w:t>the sweep count is higher than one, the trace mode shall be average.</w:t>
      </w:r>
    </w:p>
    <w:p w14:paraId="69D0BE8E" w14:textId="77777777" w:rsidR="004D336E" w:rsidRPr="005838A6" w:rsidRDefault="004D336E" w:rsidP="004D336E">
      <w:pPr>
        <w:pStyle w:val="B10"/>
      </w:pPr>
      <w:r w:rsidRPr="005838A6">
        <w:t>6.</w:t>
      </w:r>
      <w:r w:rsidRPr="005838A6">
        <w:tab/>
        <w:t>Calculate the ratio of the power between the values measured in step 4 over step 5 for UTRA</w:t>
      </w:r>
      <w:r w:rsidRPr="005838A6">
        <w:rPr>
          <w:vertAlign w:val="subscript"/>
        </w:rPr>
        <w:t>ACLR1</w:t>
      </w:r>
      <w:r w:rsidRPr="005838A6">
        <w:t>, UTRA</w:t>
      </w:r>
      <w:r w:rsidRPr="005838A6">
        <w:rPr>
          <w:vertAlign w:val="subscript"/>
        </w:rPr>
        <w:t xml:space="preserve">ACLR2 </w:t>
      </w:r>
      <w:r w:rsidRPr="005838A6">
        <w:t>for both lower an upper side of the assigned NR channel, respectively.</w:t>
      </w:r>
    </w:p>
    <w:p w14:paraId="082B3B82" w14:textId="77777777" w:rsidR="004D336E" w:rsidRPr="005838A6" w:rsidRDefault="004D336E" w:rsidP="004D336E">
      <w:pPr>
        <w:pStyle w:val="H6"/>
      </w:pPr>
      <w:r w:rsidRPr="005838A6">
        <w:t>6.5D.2.4.2_1.4.3</w:t>
      </w:r>
      <w:r w:rsidRPr="005838A6">
        <w:tab/>
        <w:t>Message contents</w:t>
      </w:r>
    </w:p>
    <w:p w14:paraId="7D96AF9B" w14:textId="77777777" w:rsidR="004D336E" w:rsidRPr="005838A6" w:rsidRDefault="004D336E" w:rsidP="004D336E">
      <w:r w:rsidRPr="005838A6">
        <w:t>Message contents in initial conditions are according to TS 38.508-1 [5] subclause 4.3.6.1.1.2 ensuring UL/SUL indicator in Table 4.3.6.1.1.2-1 with condition SUL, subclause 4.6 ensuring Table 4.6.1-28 with condition SUL AND (RF OR RRM), Table 4.6.3-14 with condition SUL_SUL for SUL carrier, and Table 4.6.3-167 with condition PUSCH_PUCCH_ON_SUL.</w:t>
      </w:r>
    </w:p>
    <w:p w14:paraId="18DBD528" w14:textId="77777777" w:rsidR="004D336E" w:rsidRPr="005838A6" w:rsidRDefault="004D336E" w:rsidP="004D336E">
      <w:r w:rsidRPr="005838A6">
        <w:t>Message contents are according to TS 38.508-1 [5] subclause 4.6 ensuring Table 4.6.3-182 with condition 2TX_UL_MIMO and with the exception specified in Table 6.5D.2.4.2_1.4.3-1.</w:t>
      </w:r>
    </w:p>
    <w:p w14:paraId="448D1F25" w14:textId="77777777" w:rsidR="004D336E" w:rsidRPr="005838A6" w:rsidRDefault="004D336E" w:rsidP="004D336E">
      <w:pPr>
        <w:pStyle w:val="TH"/>
      </w:pPr>
      <w:r w:rsidRPr="005838A6">
        <w:t xml:space="preserve">Table 6.5D.2.4.2_1.4.3-1: </w:t>
      </w:r>
      <w:r w:rsidRPr="005838A6">
        <w:rPr>
          <w:i/>
        </w:rPr>
        <w:t>AdditionalSpectrumEmission</w:t>
      </w:r>
      <w:r w:rsidRPr="005838A6">
        <w:t>: UTRA ACLR test requirement for NS_05U</w:t>
      </w:r>
    </w:p>
    <w:tbl>
      <w:tblPr>
        <w:tblW w:w="952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27"/>
        <w:gridCol w:w="2267"/>
        <w:gridCol w:w="1700"/>
        <w:gridCol w:w="1133"/>
      </w:tblGrid>
      <w:tr w:rsidR="004D336E" w:rsidRPr="005838A6" w14:paraId="50ADF5BB" w14:textId="77777777" w:rsidTr="004F21EA">
        <w:tc>
          <w:tcPr>
            <w:tcW w:w="9527" w:type="dxa"/>
            <w:gridSpan w:val="4"/>
          </w:tcPr>
          <w:p w14:paraId="74F0B072" w14:textId="77777777" w:rsidR="004D336E" w:rsidRPr="005838A6" w:rsidRDefault="004D336E" w:rsidP="004F21EA">
            <w:pPr>
              <w:pStyle w:val="TAL"/>
            </w:pPr>
            <w:r w:rsidRPr="005838A6">
              <w:t>Derivation Path: TS 38.508-1 [5] clause 4.6.3, Table 4.6.3-1 AdditionalSpectrumEmission from SIB1</w:t>
            </w:r>
          </w:p>
        </w:tc>
      </w:tr>
      <w:tr w:rsidR="004D336E" w:rsidRPr="005838A6" w14:paraId="5BEC9F7B" w14:textId="77777777" w:rsidTr="004F21EA">
        <w:tc>
          <w:tcPr>
            <w:tcW w:w="4427" w:type="dxa"/>
          </w:tcPr>
          <w:p w14:paraId="3CB8EB90" w14:textId="77777777" w:rsidR="004D336E" w:rsidRPr="005838A6" w:rsidRDefault="004D336E" w:rsidP="004F21EA">
            <w:pPr>
              <w:pStyle w:val="TAH"/>
              <w:jc w:val="left"/>
            </w:pPr>
            <w:r w:rsidRPr="005838A6">
              <w:t>Information Element</w:t>
            </w:r>
          </w:p>
        </w:tc>
        <w:tc>
          <w:tcPr>
            <w:tcW w:w="2267" w:type="dxa"/>
          </w:tcPr>
          <w:p w14:paraId="1D31CAFB" w14:textId="77777777" w:rsidR="004D336E" w:rsidRPr="005838A6" w:rsidRDefault="004D336E" w:rsidP="004F21EA">
            <w:pPr>
              <w:pStyle w:val="TAH"/>
              <w:jc w:val="left"/>
            </w:pPr>
            <w:r w:rsidRPr="005838A6">
              <w:t>Value/remark</w:t>
            </w:r>
          </w:p>
        </w:tc>
        <w:tc>
          <w:tcPr>
            <w:tcW w:w="1700" w:type="dxa"/>
          </w:tcPr>
          <w:p w14:paraId="1A44C698" w14:textId="77777777" w:rsidR="004D336E" w:rsidRPr="005838A6" w:rsidRDefault="004D336E" w:rsidP="004F21EA">
            <w:pPr>
              <w:pStyle w:val="TAH"/>
              <w:jc w:val="left"/>
            </w:pPr>
            <w:r w:rsidRPr="005838A6">
              <w:t>Comment</w:t>
            </w:r>
          </w:p>
        </w:tc>
        <w:tc>
          <w:tcPr>
            <w:tcW w:w="1133" w:type="dxa"/>
          </w:tcPr>
          <w:p w14:paraId="5B836CAA" w14:textId="77777777" w:rsidR="004D336E" w:rsidRPr="005838A6" w:rsidRDefault="004D336E" w:rsidP="004F21EA">
            <w:pPr>
              <w:pStyle w:val="TAH"/>
              <w:jc w:val="left"/>
            </w:pPr>
            <w:r w:rsidRPr="005838A6">
              <w:t>Condition</w:t>
            </w:r>
          </w:p>
        </w:tc>
      </w:tr>
      <w:tr w:rsidR="004D336E" w:rsidRPr="005838A6" w14:paraId="4E457F15" w14:textId="77777777" w:rsidTr="004F21EA">
        <w:tc>
          <w:tcPr>
            <w:tcW w:w="4427" w:type="dxa"/>
          </w:tcPr>
          <w:p w14:paraId="1FAF16D7" w14:textId="77777777" w:rsidR="004D336E" w:rsidRPr="005838A6" w:rsidRDefault="004D336E" w:rsidP="004F21EA">
            <w:pPr>
              <w:pStyle w:val="TAL"/>
            </w:pPr>
            <w:r w:rsidRPr="005838A6">
              <w:t>AdditionalSpectrumEmission</w:t>
            </w:r>
          </w:p>
        </w:tc>
        <w:tc>
          <w:tcPr>
            <w:tcW w:w="2267" w:type="dxa"/>
          </w:tcPr>
          <w:p w14:paraId="1B0BF1D3" w14:textId="77777777" w:rsidR="004D336E" w:rsidRPr="005838A6" w:rsidRDefault="004D336E" w:rsidP="004F21EA">
            <w:pPr>
              <w:pStyle w:val="TAL"/>
            </w:pPr>
            <w:r w:rsidRPr="005838A6">
              <w:rPr>
                <w:lang w:eastAsia="zh-CN"/>
              </w:rPr>
              <w:t>3</w:t>
            </w:r>
          </w:p>
        </w:tc>
        <w:tc>
          <w:tcPr>
            <w:tcW w:w="1700" w:type="dxa"/>
          </w:tcPr>
          <w:p w14:paraId="3448FC93" w14:textId="77777777" w:rsidR="004D336E" w:rsidRPr="005838A6" w:rsidRDefault="004D336E" w:rsidP="004F21EA">
            <w:pPr>
              <w:pStyle w:val="TAL"/>
            </w:pPr>
            <w:r w:rsidRPr="005838A6">
              <w:t>NS_05U for band n84</w:t>
            </w:r>
          </w:p>
          <w:p w14:paraId="6F0E73D5" w14:textId="77777777" w:rsidR="004D336E" w:rsidRPr="005838A6" w:rsidRDefault="004D336E" w:rsidP="004F21EA">
            <w:pPr>
              <w:pStyle w:val="TAL"/>
            </w:pPr>
          </w:p>
        </w:tc>
        <w:tc>
          <w:tcPr>
            <w:tcW w:w="1133" w:type="dxa"/>
          </w:tcPr>
          <w:p w14:paraId="187EA9D1" w14:textId="77777777" w:rsidR="004D336E" w:rsidRPr="005838A6" w:rsidRDefault="004D336E" w:rsidP="004F21EA">
            <w:pPr>
              <w:pStyle w:val="TAH"/>
              <w:jc w:val="left"/>
            </w:pPr>
          </w:p>
        </w:tc>
      </w:tr>
    </w:tbl>
    <w:p w14:paraId="5B291F65" w14:textId="77777777" w:rsidR="004D336E" w:rsidRPr="005838A6" w:rsidRDefault="004D336E" w:rsidP="004D336E"/>
    <w:p w14:paraId="53A64C91" w14:textId="77777777" w:rsidR="004D336E" w:rsidRPr="005838A6" w:rsidRDefault="004D336E" w:rsidP="004D336E">
      <w:pPr>
        <w:pStyle w:val="H6"/>
      </w:pPr>
      <w:r w:rsidRPr="005838A6">
        <w:t>6.5D.2.4.2_1.5</w:t>
      </w:r>
      <w:r w:rsidRPr="005838A6">
        <w:tab/>
        <w:t>Test requirement</w:t>
      </w:r>
    </w:p>
    <w:p w14:paraId="2DD43F94" w14:textId="77777777" w:rsidR="004D336E" w:rsidRPr="005838A6" w:rsidRDefault="004D336E" w:rsidP="004D336E">
      <w:r w:rsidRPr="005838A6">
        <w:t xml:space="preserve">UTRA ACLR requirement is applicable when signalled by the network with network signalling </w:t>
      </w:r>
      <w:r w:rsidRPr="005838A6">
        <w:rPr>
          <w:lang w:eastAsia="zh-CN"/>
        </w:rPr>
        <w:t xml:space="preserve">value indicated by </w:t>
      </w:r>
      <w:r w:rsidRPr="005838A6">
        <w:t xml:space="preserve">the field </w:t>
      </w:r>
      <w:r w:rsidRPr="005838A6">
        <w:rPr>
          <w:i/>
        </w:rPr>
        <w:t>additionalSpectrumEmission</w:t>
      </w:r>
      <w:r w:rsidRPr="005838A6">
        <w:t>.</w:t>
      </w:r>
    </w:p>
    <w:p w14:paraId="4297CFA1" w14:textId="77777777" w:rsidR="004D336E" w:rsidRPr="005838A6" w:rsidRDefault="004D336E" w:rsidP="004D336E">
      <w:r w:rsidRPr="005838A6">
        <w:t>The measured UE mean total power in the channel bandwidth at all the antenna connectors, derived in step 3, shall fulfil requirements in clause 6.2D.3</w:t>
      </w:r>
      <w:r w:rsidRPr="005838A6">
        <w:rPr>
          <w:lang w:eastAsia="zh-CN"/>
        </w:rPr>
        <w:t>_1</w:t>
      </w:r>
      <w:r w:rsidRPr="005838A6">
        <w:t xml:space="preserve">.5 as appropriate, and </w:t>
      </w:r>
      <w:r w:rsidRPr="005838A6">
        <w:rPr>
          <w:rFonts w:cs="v5.0.0"/>
        </w:rPr>
        <w:t>if the measured adjacent channel power is greater than –50 dBm then</w:t>
      </w:r>
      <w:r w:rsidRPr="005838A6">
        <w:t xml:space="preserve"> the measured UTRA ACLR, derived in step 6, shall be higher than the limits in Table 6.5D.2.4.2_1.5-1.</w:t>
      </w:r>
    </w:p>
    <w:p w14:paraId="55053C89" w14:textId="77777777" w:rsidR="004D336E" w:rsidRPr="005838A6" w:rsidRDefault="004D336E" w:rsidP="004D336E">
      <w:pPr>
        <w:pStyle w:val="TH"/>
      </w:pPr>
      <w:r w:rsidRPr="005838A6">
        <w:t>Table 6.5D.2.4.2_1.5-1: UTRA ACLR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3"/>
        <w:gridCol w:w="1703"/>
      </w:tblGrid>
      <w:tr w:rsidR="004D336E" w:rsidRPr="005838A6" w14:paraId="74705766" w14:textId="77777777" w:rsidTr="004D336E">
        <w:trPr>
          <w:jc w:val="center"/>
        </w:trPr>
        <w:tc>
          <w:tcPr>
            <w:tcW w:w="1693" w:type="dxa"/>
            <w:shd w:val="clear" w:color="auto" w:fill="auto"/>
            <w:vAlign w:val="center"/>
          </w:tcPr>
          <w:p w14:paraId="44F046EF" w14:textId="77777777" w:rsidR="004D336E" w:rsidRPr="005838A6" w:rsidRDefault="004D336E" w:rsidP="004F21EA">
            <w:pPr>
              <w:pStyle w:val="TH"/>
              <w:jc w:val="left"/>
            </w:pPr>
          </w:p>
        </w:tc>
        <w:tc>
          <w:tcPr>
            <w:tcW w:w="1703" w:type="dxa"/>
            <w:shd w:val="clear" w:color="auto" w:fill="auto"/>
            <w:vAlign w:val="center"/>
          </w:tcPr>
          <w:p w14:paraId="50DE1FA2" w14:textId="77777777" w:rsidR="004D336E" w:rsidRPr="005838A6" w:rsidRDefault="004D336E" w:rsidP="004F21EA">
            <w:pPr>
              <w:pStyle w:val="TAH"/>
              <w:jc w:val="left"/>
            </w:pPr>
            <w:r w:rsidRPr="005838A6">
              <w:t>Power class 3</w:t>
            </w:r>
          </w:p>
        </w:tc>
      </w:tr>
      <w:tr w:rsidR="004D336E" w:rsidRPr="005838A6" w14:paraId="4446D48B" w14:textId="77777777" w:rsidTr="004D336E">
        <w:trPr>
          <w:jc w:val="center"/>
        </w:trPr>
        <w:tc>
          <w:tcPr>
            <w:tcW w:w="1693" w:type="dxa"/>
            <w:shd w:val="clear" w:color="auto" w:fill="auto"/>
            <w:vAlign w:val="center"/>
          </w:tcPr>
          <w:p w14:paraId="14D5E42F" w14:textId="77777777" w:rsidR="004D336E" w:rsidRPr="005838A6" w:rsidRDefault="004D336E" w:rsidP="004F21EA">
            <w:pPr>
              <w:pStyle w:val="TAH"/>
              <w:jc w:val="left"/>
            </w:pPr>
            <w:r w:rsidRPr="005838A6">
              <w:t>UTRA</w:t>
            </w:r>
            <w:r w:rsidRPr="005838A6">
              <w:rPr>
                <w:vertAlign w:val="subscript"/>
              </w:rPr>
              <w:t>ACLR1</w:t>
            </w:r>
          </w:p>
        </w:tc>
        <w:tc>
          <w:tcPr>
            <w:tcW w:w="1703" w:type="dxa"/>
            <w:shd w:val="clear" w:color="auto" w:fill="auto"/>
          </w:tcPr>
          <w:p w14:paraId="6C9FA9ED" w14:textId="77777777" w:rsidR="004D336E" w:rsidRPr="005838A6" w:rsidRDefault="004D336E" w:rsidP="004F21EA">
            <w:pPr>
              <w:pStyle w:val="TAC"/>
              <w:jc w:val="left"/>
            </w:pPr>
            <w:r w:rsidRPr="005838A6">
              <w:t>33 dB - TT</w:t>
            </w:r>
          </w:p>
        </w:tc>
      </w:tr>
      <w:tr w:rsidR="004D336E" w:rsidRPr="005838A6" w14:paraId="4344FDDE" w14:textId="77777777" w:rsidTr="004D336E">
        <w:trPr>
          <w:jc w:val="center"/>
        </w:trPr>
        <w:tc>
          <w:tcPr>
            <w:tcW w:w="1693" w:type="dxa"/>
            <w:shd w:val="clear" w:color="auto" w:fill="auto"/>
            <w:vAlign w:val="center"/>
          </w:tcPr>
          <w:p w14:paraId="6C54C49E" w14:textId="77777777" w:rsidR="004D336E" w:rsidRPr="005838A6" w:rsidRDefault="004D336E" w:rsidP="004F21EA">
            <w:pPr>
              <w:pStyle w:val="TAH"/>
              <w:jc w:val="left"/>
            </w:pPr>
            <w:r w:rsidRPr="005838A6">
              <w:t>UTRA</w:t>
            </w:r>
            <w:r w:rsidRPr="005838A6">
              <w:rPr>
                <w:vertAlign w:val="subscript"/>
              </w:rPr>
              <w:t>ACLR2</w:t>
            </w:r>
          </w:p>
        </w:tc>
        <w:tc>
          <w:tcPr>
            <w:tcW w:w="1703" w:type="dxa"/>
            <w:shd w:val="clear" w:color="auto" w:fill="auto"/>
          </w:tcPr>
          <w:p w14:paraId="0B07BF5D" w14:textId="77777777" w:rsidR="004D336E" w:rsidRPr="005838A6" w:rsidRDefault="004D336E" w:rsidP="004F21EA">
            <w:pPr>
              <w:pStyle w:val="TAC"/>
              <w:jc w:val="left"/>
            </w:pPr>
            <w:r w:rsidRPr="005838A6">
              <w:t>36 dB - TT</w:t>
            </w:r>
          </w:p>
        </w:tc>
      </w:tr>
      <w:tr w:rsidR="004D336E" w:rsidRPr="005838A6" w14:paraId="58D49AB9" w14:textId="77777777" w:rsidTr="004D336E">
        <w:trPr>
          <w:jc w:val="center"/>
        </w:trPr>
        <w:tc>
          <w:tcPr>
            <w:tcW w:w="3396" w:type="dxa"/>
            <w:gridSpan w:val="2"/>
            <w:shd w:val="clear" w:color="auto" w:fill="auto"/>
            <w:vAlign w:val="center"/>
          </w:tcPr>
          <w:p w14:paraId="48CC187F" w14:textId="77777777" w:rsidR="004D336E" w:rsidRPr="005838A6" w:rsidRDefault="004D336E" w:rsidP="004F21EA">
            <w:pPr>
              <w:pStyle w:val="TAN"/>
            </w:pPr>
            <w:r w:rsidRPr="005838A6">
              <w:t>NOTE 1: TT = 0.8 dB</w:t>
            </w:r>
          </w:p>
        </w:tc>
      </w:tr>
    </w:tbl>
    <w:p w14:paraId="6491B131" w14:textId="77777777" w:rsidR="004D336E" w:rsidRPr="005838A6" w:rsidRDefault="004D336E" w:rsidP="004D336E"/>
    <w:p w14:paraId="0EFB223A" w14:textId="50C30488" w:rsidR="004E00EE" w:rsidRPr="005838A6" w:rsidRDefault="004E00EE" w:rsidP="007864DF">
      <w:pPr>
        <w:pStyle w:val="Heading3"/>
      </w:pPr>
      <w:r w:rsidRPr="005838A6">
        <w:t>6.5D.2_1</w:t>
      </w:r>
      <w:r w:rsidRPr="005838A6">
        <w:tab/>
      </w:r>
      <w:r w:rsidR="00D26DA6" w:rsidRPr="005838A6">
        <w:t>Void</w:t>
      </w:r>
      <w:bookmarkEnd w:id="1418"/>
      <w:bookmarkEnd w:id="1419"/>
      <w:bookmarkEnd w:id="1420"/>
      <w:bookmarkEnd w:id="1421"/>
    </w:p>
    <w:p w14:paraId="36B1D77A" w14:textId="77777777" w:rsidR="004E00EE" w:rsidRPr="005838A6" w:rsidRDefault="004E00EE" w:rsidP="007864DF">
      <w:pPr>
        <w:pStyle w:val="Heading3"/>
      </w:pPr>
      <w:bookmarkStart w:id="1422" w:name="_Toc27478310"/>
      <w:bookmarkStart w:id="1423" w:name="_Toc36227024"/>
      <w:bookmarkStart w:id="1424" w:name="_Toc44324309"/>
      <w:bookmarkStart w:id="1425" w:name="_Toc52990503"/>
      <w:bookmarkStart w:id="1426" w:name="_Toc60823715"/>
      <w:bookmarkStart w:id="1427" w:name="_Toc60825636"/>
      <w:bookmarkStart w:id="1428" w:name="_Toc69306340"/>
      <w:bookmarkStart w:id="1429" w:name="_Toc69310005"/>
      <w:bookmarkStart w:id="1430" w:name="_Toc76020330"/>
      <w:bookmarkStart w:id="1431" w:name="_Toc83720818"/>
      <w:r w:rsidRPr="005838A6">
        <w:t>6.5D.3</w:t>
      </w:r>
      <w:r w:rsidRPr="005838A6">
        <w:tab/>
        <w:t>Spurious emissions for UL MIMO</w:t>
      </w:r>
      <w:bookmarkEnd w:id="1422"/>
      <w:bookmarkEnd w:id="1423"/>
      <w:bookmarkEnd w:id="1424"/>
      <w:bookmarkEnd w:id="1425"/>
      <w:bookmarkEnd w:id="1426"/>
      <w:bookmarkEnd w:id="1427"/>
      <w:bookmarkEnd w:id="1428"/>
      <w:bookmarkEnd w:id="1429"/>
      <w:bookmarkEnd w:id="1430"/>
      <w:bookmarkEnd w:id="1431"/>
    </w:p>
    <w:p w14:paraId="5FA42794" w14:textId="77777777" w:rsidR="004E00EE" w:rsidRPr="005838A6" w:rsidRDefault="004E00EE" w:rsidP="007864DF">
      <w:r w:rsidRPr="005838A6">
        <w:t>For UE supporting UL MIMO, the requirements for Spurious emissions which are caused by unwanted transmitter effects such as harmonics emission, parasitic emissions, intermodulation products and frequency conversion products are specified at each transmit antenna connector.</w:t>
      </w:r>
    </w:p>
    <w:p w14:paraId="378F44D0" w14:textId="77777777" w:rsidR="004E00EE" w:rsidRPr="005838A6" w:rsidRDefault="004E00EE" w:rsidP="007864DF">
      <w:r w:rsidRPr="005838A6">
        <w:t>For UEs with two transmit antenna connectors in closed-loop spatial multiplexing scheme, the requirements specified in subclause 6.5.3 apply to each transmit antenna connector. The requirements shall be met with the UL MIMO configurations described in sub-clause 6.2D.1.3.</w:t>
      </w:r>
    </w:p>
    <w:p w14:paraId="0E4FB68F" w14:textId="77777777" w:rsidR="004E00EE" w:rsidRPr="005838A6" w:rsidRDefault="004E00EE" w:rsidP="007864DF">
      <w:r w:rsidRPr="005838A6">
        <w:t>If UE is configured for transmission on single-antenna port, the requirements in subclause 6.5.3 apply.</w:t>
      </w:r>
    </w:p>
    <w:p w14:paraId="231B3B02" w14:textId="77777777" w:rsidR="004E00EE" w:rsidRPr="005838A6" w:rsidRDefault="004E00EE" w:rsidP="007864DF">
      <w:r w:rsidRPr="005838A6">
        <w:t>The normative reference for this requirement is TS 38.101-1 [2] clause 6.5D.3</w:t>
      </w:r>
    </w:p>
    <w:p w14:paraId="66B371E6" w14:textId="621FE9A7" w:rsidR="004E00EE" w:rsidRPr="005838A6" w:rsidRDefault="004E00EE" w:rsidP="007864DF">
      <w:pPr>
        <w:pStyle w:val="Heading4"/>
      </w:pPr>
      <w:bookmarkStart w:id="1432" w:name="_Toc27478311"/>
      <w:bookmarkStart w:id="1433" w:name="_Toc36227025"/>
      <w:bookmarkStart w:id="1434" w:name="_Toc44324310"/>
      <w:bookmarkStart w:id="1435" w:name="_Toc52990504"/>
      <w:bookmarkStart w:id="1436" w:name="_Toc60823716"/>
      <w:bookmarkStart w:id="1437" w:name="_Toc60825637"/>
      <w:bookmarkStart w:id="1438" w:name="_Toc69306341"/>
      <w:bookmarkStart w:id="1439" w:name="_Toc69310006"/>
      <w:bookmarkStart w:id="1440" w:name="_Toc76020331"/>
      <w:bookmarkStart w:id="1441" w:name="_Toc83720819"/>
      <w:r w:rsidRPr="005838A6">
        <w:t>6.5D.3.1</w:t>
      </w:r>
      <w:r w:rsidRPr="005838A6">
        <w:tab/>
        <w:t>General spurious emissions for UL MIMO</w:t>
      </w:r>
      <w:bookmarkEnd w:id="1432"/>
      <w:bookmarkEnd w:id="1433"/>
      <w:bookmarkEnd w:id="1434"/>
      <w:bookmarkEnd w:id="1435"/>
      <w:bookmarkEnd w:id="1436"/>
      <w:bookmarkEnd w:id="1437"/>
      <w:bookmarkEnd w:id="1438"/>
      <w:bookmarkEnd w:id="1439"/>
      <w:bookmarkEnd w:id="1440"/>
      <w:bookmarkEnd w:id="1441"/>
    </w:p>
    <w:p w14:paraId="0D256AE9" w14:textId="77777777" w:rsidR="004E00EE" w:rsidRPr="005838A6" w:rsidRDefault="004E00EE" w:rsidP="007864DF">
      <w:pPr>
        <w:pStyle w:val="H6"/>
      </w:pPr>
      <w:bookmarkStart w:id="1442" w:name="_Toc27478312"/>
      <w:bookmarkStart w:id="1443" w:name="_Toc36227026"/>
      <w:bookmarkStart w:id="1444" w:name="_Toc44324311"/>
      <w:bookmarkStart w:id="1445" w:name="_Toc52990505"/>
      <w:bookmarkStart w:id="1446" w:name="_Toc60823717"/>
      <w:bookmarkStart w:id="1447" w:name="_Toc60825638"/>
      <w:r w:rsidRPr="005838A6">
        <w:t>6.5D.3.1.1</w:t>
      </w:r>
      <w:r w:rsidRPr="005838A6">
        <w:tab/>
        <w:t>Test purpose</w:t>
      </w:r>
      <w:bookmarkEnd w:id="1442"/>
      <w:bookmarkEnd w:id="1443"/>
      <w:bookmarkEnd w:id="1444"/>
      <w:bookmarkEnd w:id="1445"/>
      <w:bookmarkEnd w:id="1446"/>
      <w:bookmarkEnd w:id="1447"/>
    </w:p>
    <w:p w14:paraId="6F8324C3" w14:textId="77777777" w:rsidR="004E00EE" w:rsidRPr="005838A6" w:rsidRDefault="004E00EE" w:rsidP="007864DF">
      <w:r w:rsidRPr="005838A6">
        <w:t>To verify that UE transmitter does not cause unacceptable interference to other channels or other systems in terms of transmitter spurious emissions.</w:t>
      </w:r>
    </w:p>
    <w:p w14:paraId="15264EEB" w14:textId="6E47902F" w:rsidR="004E00EE" w:rsidRPr="005838A6" w:rsidRDefault="004E00EE" w:rsidP="007864DF">
      <w:pPr>
        <w:pStyle w:val="H6"/>
      </w:pPr>
      <w:bookmarkStart w:id="1448" w:name="_Toc27478313"/>
      <w:bookmarkStart w:id="1449" w:name="_Toc36227027"/>
      <w:bookmarkStart w:id="1450" w:name="_Toc44324312"/>
      <w:bookmarkStart w:id="1451" w:name="_Toc52990506"/>
      <w:bookmarkStart w:id="1452" w:name="_Toc60823718"/>
      <w:bookmarkStart w:id="1453" w:name="_Toc60825639"/>
      <w:r w:rsidRPr="005838A6">
        <w:t>6.5D.3.1.2</w:t>
      </w:r>
      <w:r w:rsidRPr="005838A6">
        <w:tab/>
        <w:t>Test applicability</w:t>
      </w:r>
      <w:bookmarkEnd w:id="1448"/>
      <w:bookmarkEnd w:id="1449"/>
      <w:bookmarkEnd w:id="1450"/>
      <w:bookmarkEnd w:id="1451"/>
      <w:bookmarkEnd w:id="1452"/>
      <w:bookmarkEnd w:id="1453"/>
    </w:p>
    <w:p w14:paraId="79AE4D6E" w14:textId="655D5706" w:rsidR="004E00EE" w:rsidRPr="005838A6" w:rsidRDefault="004E00EE" w:rsidP="007864DF">
      <w:r w:rsidRPr="005838A6">
        <w:t xml:space="preserve">This test case applies to all types of NR </w:t>
      </w:r>
      <w:r w:rsidR="00BC45E1" w:rsidRPr="005838A6">
        <w:t xml:space="preserve">Power Class 1.5, Power Class 2 and Power Class 3 </w:t>
      </w:r>
      <w:r w:rsidRPr="005838A6">
        <w:t xml:space="preserve">UE release 15 that support </w:t>
      </w:r>
      <w:r w:rsidR="00BC45E1" w:rsidRPr="005838A6">
        <w:t xml:space="preserve">2-layer codebook based </w:t>
      </w:r>
      <w:r w:rsidRPr="005838A6">
        <w:t>UL MIMO.</w:t>
      </w:r>
    </w:p>
    <w:p w14:paraId="2EDD80C7" w14:textId="2CCB1154" w:rsidR="004E00EE" w:rsidRPr="005838A6" w:rsidRDefault="004E00EE" w:rsidP="007864DF">
      <w:pPr>
        <w:pStyle w:val="H6"/>
      </w:pPr>
      <w:bookmarkStart w:id="1454" w:name="_Toc27478314"/>
      <w:bookmarkStart w:id="1455" w:name="_Toc36227028"/>
      <w:bookmarkStart w:id="1456" w:name="_Toc44324313"/>
      <w:bookmarkStart w:id="1457" w:name="_Toc52990507"/>
      <w:bookmarkStart w:id="1458" w:name="_Toc60823719"/>
      <w:bookmarkStart w:id="1459" w:name="_Toc60825640"/>
      <w:r w:rsidRPr="005838A6">
        <w:t>6.5D.3.1.3</w:t>
      </w:r>
      <w:r w:rsidRPr="005838A6">
        <w:tab/>
        <w:t>Minimum conformance requirements</w:t>
      </w:r>
      <w:bookmarkEnd w:id="1454"/>
      <w:bookmarkEnd w:id="1455"/>
      <w:bookmarkEnd w:id="1456"/>
      <w:bookmarkEnd w:id="1457"/>
      <w:bookmarkEnd w:id="1458"/>
      <w:bookmarkEnd w:id="1459"/>
    </w:p>
    <w:p w14:paraId="02A22A0A" w14:textId="77777777" w:rsidR="004E00EE" w:rsidRPr="005838A6" w:rsidRDefault="004E00EE" w:rsidP="007864DF">
      <w:r w:rsidRPr="005838A6">
        <w:t>The general spurious emission requirement specified in clause 6.5.3.1.3 applies to each antenna connector of the UE.</w:t>
      </w:r>
    </w:p>
    <w:p w14:paraId="223369A6" w14:textId="77777777" w:rsidR="004E00EE" w:rsidRPr="005838A6" w:rsidRDefault="004E00EE" w:rsidP="007864DF">
      <w:pPr>
        <w:rPr>
          <w:lang w:eastAsia="zh-CN"/>
        </w:rPr>
      </w:pPr>
      <w:r w:rsidRPr="005838A6">
        <w:t>The normative reference for this requirement is TS 38.101-1 [2] subclauses 6.5D.3 and 6.5.3.</w:t>
      </w:r>
      <w:r w:rsidRPr="005838A6">
        <w:rPr>
          <w:lang w:eastAsia="zh-CN"/>
        </w:rPr>
        <w:t>1.</w:t>
      </w:r>
    </w:p>
    <w:p w14:paraId="2968B8A2" w14:textId="18AC4C15" w:rsidR="004E00EE" w:rsidRPr="005838A6" w:rsidRDefault="004E00EE" w:rsidP="007864DF">
      <w:pPr>
        <w:pStyle w:val="H6"/>
      </w:pPr>
      <w:bookmarkStart w:id="1460" w:name="_Toc27478315"/>
      <w:bookmarkStart w:id="1461" w:name="_Toc36227029"/>
      <w:bookmarkStart w:id="1462" w:name="_Toc44324314"/>
      <w:bookmarkStart w:id="1463" w:name="_Toc52990508"/>
      <w:bookmarkStart w:id="1464" w:name="_Toc60823720"/>
      <w:bookmarkStart w:id="1465" w:name="_Toc60825641"/>
      <w:r w:rsidRPr="005838A6">
        <w:t>6.5D.3.1.4</w:t>
      </w:r>
      <w:r w:rsidRPr="005838A6">
        <w:tab/>
        <w:t>Test description</w:t>
      </w:r>
      <w:bookmarkEnd w:id="1460"/>
      <w:bookmarkEnd w:id="1461"/>
      <w:bookmarkEnd w:id="1462"/>
      <w:bookmarkEnd w:id="1463"/>
      <w:bookmarkEnd w:id="1464"/>
      <w:bookmarkEnd w:id="1465"/>
    </w:p>
    <w:p w14:paraId="317FF997" w14:textId="77777777" w:rsidR="004E00EE" w:rsidRPr="005838A6" w:rsidRDefault="004E00EE" w:rsidP="007864DF">
      <w:pPr>
        <w:pStyle w:val="H6"/>
      </w:pPr>
      <w:r w:rsidRPr="005838A6">
        <w:t>6.5D.3.1.4.1</w:t>
      </w:r>
      <w:r w:rsidRPr="005838A6">
        <w:tab/>
      </w:r>
      <w:r w:rsidRPr="005838A6">
        <w:rPr>
          <w:snapToGrid w:val="0"/>
        </w:rPr>
        <w:t>Initial conditions</w:t>
      </w:r>
    </w:p>
    <w:p w14:paraId="1596EE6C" w14:textId="77777777" w:rsidR="004E00EE" w:rsidRPr="005838A6" w:rsidRDefault="004E00EE" w:rsidP="007864DF">
      <w:r w:rsidRPr="005838A6">
        <w:t>Initial conditions are a set of test configurations the UE needs to be tested in and the steps for the SS to take with the UE to reach the correct measurement state.</w:t>
      </w:r>
    </w:p>
    <w:p w14:paraId="5A457388" w14:textId="77777777" w:rsidR="004E00EE" w:rsidRPr="005838A6" w:rsidRDefault="004E00EE" w:rsidP="007864DF">
      <w:r w:rsidRPr="005838A6">
        <w:t xml:space="preserve">The initial test configurations consist of environmental conditions, test frequencies, test channel bandwidths and sub-carrier spacing based on NR operating bands specified in Table 5.3.5-1. All of these configurations shall be tested with applicable test parameters for each combination of channel bandwidth and sub-carrier spacing, are shown in table 6.5D.3.1.4.1-1. The details of the uplink reference measurement channels (RMCs) are specified in Annexes A.2. Configurations of PDSCH and PDCCH before measurement are specified in Annex C.2. </w:t>
      </w:r>
    </w:p>
    <w:p w14:paraId="356E217E" w14:textId="77777777" w:rsidR="004E00EE" w:rsidRPr="005838A6" w:rsidRDefault="004E00EE" w:rsidP="00BC45E1">
      <w:pPr>
        <w:pStyle w:val="TH"/>
        <w:rPr>
          <w:lang w:eastAsia="zh-CN"/>
        </w:rPr>
      </w:pPr>
      <w:r w:rsidRPr="005838A6">
        <w:t>Table 6.5D.3.1.4.1-1: Test Configuration T</w:t>
      </w:r>
      <w:r w:rsidRPr="005838A6">
        <w:rPr>
          <w:lang w:eastAsia="zh-CN"/>
        </w:rPr>
        <w:t>able</w:t>
      </w:r>
    </w:p>
    <w:tbl>
      <w:tblPr>
        <w:tblW w:w="4854" w:type="pct"/>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1"/>
        <w:gridCol w:w="2630"/>
        <w:gridCol w:w="3326"/>
        <w:gridCol w:w="2320"/>
      </w:tblGrid>
      <w:tr w:rsidR="004E00EE" w:rsidRPr="005838A6" w14:paraId="09904FC0" w14:textId="77777777" w:rsidTr="00EF6B6C">
        <w:tc>
          <w:tcPr>
            <w:tcW w:w="5000" w:type="pct"/>
            <w:gridSpan w:val="4"/>
            <w:shd w:val="clear" w:color="auto" w:fill="auto"/>
          </w:tcPr>
          <w:p w14:paraId="5D07A6A1" w14:textId="77777777" w:rsidR="004E00EE" w:rsidRPr="005838A6" w:rsidRDefault="004E00EE" w:rsidP="00BC45E1">
            <w:pPr>
              <w:pStyle w:val="TAH"/>
            </w:pPr>
            <w:r w:rsidRPr="005838A6">
              <w:t>Initial Conditions</w:t>
            </w:r>
          </w:p>
        </w:tc>
      </w:tr>
      <w:tr w:rsidR="004E00EE" w:rsidRPr="005838A6" w14:paraId="123F4952" w14:textId="77777777" w:rsidTr="00EF6B6C">
        <w:tc>
          <w:tcPr>
            <w:tcW w:w="1980" w:type="pct"/>
            <w:gridSpan w:val="2"/>
            <w:shd w:val="clear" w:color="auto" w:fill="auto"/>
          </w:tcPr>
          <w:p w14:paraId="00502363" w14:textId="77777777" w:rsidR="004E00EE" w:rsidRPr="005838A6" w:rsidRDefault="004E00EE" w:rsidP="007864DF">
            <w:pPr>
              <w:pStyle w:val="TAL"/>
            </w:pPr>
            <w:r w:rsidRPr="005838A6">
              <w:t>Test Environment as specified in TS 38.508-1 [5] subclause 4.1.</w:t>
            </w:r>
          </w:p>
        </w:tc>
        <w:tc>
          <w:tcPr>
            <w:tcW w:w="3020" w:type="pct"/>
            <w:gridSpan w:val="2"/>
          </w:tcPr>
          <w:p w14:paraId="1D6A4E01" w14:textId="77777777" w:rsidR="004E00EE" w:rsidRPr="005838A6" w:rsidRDefault="004E00EE" w:rsidP="007864DF">
            <w:pPr>
              <w:pStyle w:val="TAL"/>
            </w:pPr>
            <w:r w:rsidRPr="005838A6">
              <w:t>Normal</w:t>
            </w:r>
          </w:p>
        </w:tc>
      </w:tr>
      <w:tr w:rsidR="004E00EE" w:rsidRPr="005838A6" w14:paraId="272812C0" w14:textId="77777777" w:rsidTr="00EF6B6C">
        <w:tc>
          <w:tcPr>
            <w:tcW w:w="1980" w:type="pct"/>
            <w:gridSpan w:val="2"/>
            <w:shd w:val="clear" w:color="auto" w:fill="auto"/>
          </w:tcPr>
          <w:p w14:paraId="20EC7F32" w14:textId="77777777" w:rsidR="004E00EE" w:rsidRPr="005838A6" w:rsidRDefault="004E00EE" w:rsidP="007864DF">
            <w:pPr>
              <w:pStyle w:val="TAL"/>
            </w:pPr>
            <w:r w:rsidRPr="005838A6">
              <w:t>Test Frequencies as specified in TS 38.508-1 [5] subclause 4.3.1.</w:t>
            </w:r>
          </w:p>
        </w:tc>
        <w:tc>
          <w:tcPr>
            <w:tcW w:w="3020" w:type="pct"/>
            <w:gridSpan w:val="2"/>
          </w:tcPr>
          <w:p w14:paraId="2BD861AE" w14:textId="77777777" w:rsidR="004E00EE" w:rsidRPr="005838A6" w:rsidRDefault="004E00EE" w:rsidP="007864DF">
            <w:pPr>
              <w:pStyle w:val="TAL"/>
              <w:rPr>
                <w:lang w:eastAsia="zh-CN"/>
              </w:rPr>
            </w:pPr>
            <w:r w:rsidRPr="005838A6">
              <w:t>Low range, Mid range, High range</w:t>
            </w:r>
          </w:p>
        </w:tc>
      </w:tr>
      <w:tr w:rsidR="004E00EE" w:rsidRPr="005838A6" w14:paraId="3DD1C6CB" w14:textId="77777777" w:rsidTr="00EF6B6C">
        <w:tc>
          <w:tcPr>
            <w:tcW w:w="1980" w:type="pct"/>
            <w:gridSpan w:val="2"/>
            <w:shd w:val="clear" w:color="auto" w:fill="auto"/>
          </w:tcPr>
          <w:p w14:paraId="47640E9D" w14:textId="77777777" w:rsidR="004E00EE" w:rsidRPr="005838A6" w:rsidRDefault="004E00EE" w:rsidP="007864DF">
            <w:pPr>
              <w:pStyle w:val="TAL"/>
            </w:pPr>
            <w:r w:rsidRPr="005838A6">
              <w:t>Test Channel Bandwidths as specified in TS 38.508-1 [5] subclause 4.3.1.</w:t>
            </w:r>
          </w:p>
        </w:tc>
        <w:tc>
          <w:tcPr>
            <w:tcW w:w="3020" w:type="pct"/>
            <w:gridSpan w:val="2"/>
          </w:tcPr>
          <w:p w14:paraId="64918615" w14:textId="77777777" w:rsidR="004E00EE" w:rsidRPr="005838A6" w:rsidRDefault="004E00EE" w:rsidP="007864DF">
            <w:r w:rsidRPr="005838A6">
              <w:t>Lowest, Mid, Highest</w:t>
            </w:r>
          </w:p>
        </w:tc>
      </w:tr>
      <w:tr w:rsidR="004E00EE" w:rsidRPr="005838A6" w14:paraId="60AA9063" w14:textId="77777777" w:rsidTr="00EF6B6C">
        <w:tc>
          <w:tcPr>
            <w:tcW w:w="1980" w:type="pct"/>
            <w:gridSpan w:val="2"/>
            <w:shd w:val="clear" w:color="auto" w:fill="auto"/>
          </w:tcPr>
          <w:p w14:paraId="0A072724" w14:textId="77777777" w:rsidR="004E00EE" w:rsidRPr="005838A6" w:rsidRDefault="004E00EE" w:rsidP="007864DF">
            <w:pPr>
              <w:pStyle w:val="TAL"/>
            </w:pPr>
            <w:r w:rsidRPr="005838A6">
              <w:t>Test SCS as specified in Table 5.3.5-1</w:t>
            </w:r>
          </w:p>
        </w:tc>
        <w:tc>
          <w:tcPr>
            <w:tcW w:w="3020" w:type="pct"/>
            <w:gridSpan w:val="2"/>
          </w:tcPr>
          <w:p w14:paraId="4F75437A" w14:textId="77777777" w:rsidR="004E00EE" w:rsidRPr="005838A6" w:rsidRDefault="004E00EE" w:rsidP="007864DF">
            <w:r w:rsidRPr="005838A6">
              <w:t>Lowest</w:t>
            </w:r>
          </w:p>
        </w:tc>
      </w:tr>
      <w:tr w:rsidR="004E00EE" w:rsidRPr="005838A6" w14:paraId="52FC2D2C" w14:textId="77777777" w:rsidTr="00EF6B6C">
        <w:tc>
          <w:tcPr>
            <w:tcW w:w="5000" w:type="pct"/>
            <w:gridSpan w:val="4"/>
            <w:shd w:val="clear" w:color="auto" w:fill="auto"/>
          </w:tcPr>
          <w:p w14:paraId="0A72037B" w14:textId="77777777" w:rsidR="004E00EE" w:rsidRPr="005838A6" w:rsidRDefault="004E00EE" w:rsidP="00BC45E1">
            <w:pPr>
              <w:pStyle w:val="TAH"/>
            </w:pPr>
            <w:r w:rsidRPr="005838A6">
              <w:t>Test Parameters</w:t>
            </w:r>
          </w:p>
        </w:tc>
      </w:tr>
      <w:tr w:rsidR="004E00EE" w:rsidRPr="005838A6" w14:paraId="4857DD22" w14:textId="77777777" w:rsidTr="00EF6B6C">
        <w:tc>
          <w:tcPr>
            <w:tcW w:w="573" w:type="pct"/>
            <w:shd w:val="clear" w:color="auto" w:fill="auto"/>
          </w:tcPr>
          <w:p w14:paraId="2F5DC043" w14:textId="77777777" w:rsidR="004E00EE" w:rsidRPr="005838A6" w:rsidRDefault="004E00EE" w:rsidP="007864DF">
            <w:pPr>
              <w:pStyle w:val="TAH"/>
              <w:jc w:val="left"/>
              <w:rPr>
                <w:lang w:eastAsia="zh-CN"/>
              </w:rPr>
            </w:pPr>
            <w:r w:rsidRPr="005838A6">
              <w:rPr>
                <w:lang w:eastAsia="zh-CN"/>
              </w:rPr>
              <w:t>Test ID</w:t>
            </w:r>
          </w:p>
        </w:tc>
        <w:tc>
          <w:tcPr>
            <w:tcW w:w="1407" w:type="pct"/>
            <w:shd w:val="clear" w:color="auto" w:fill="auto"/>
          </w:tcPr>
          <w:p w14:paraId="3AA5848F" w14:textId="77777777" w:rsidR="004E00EE" w:rsidRPr="005838A6" w:rsidRDefault="004E00EE" w:rsidP="007864DF">
            <w:pPr>
              <w:pStyle w:val="TAH"/>
              <w:jc w:val="left"/>
            </w:pPr>
            <w:r w:rsidRPr="005838A6">
              <w:t>Downlink Configuration</w:t>
            </w:r>
          </w:p>
        </w:tc>
        <w:tc>
          <w:tcPr>
            <w:tcW w:w="3020" w:type="pct"/>
            <w:gridSpan w:val="2"/>
          </w:tcPr>
          <w:p w14:paraId="7ADB40F4" w14:textId="77777777" w:rsidR="004E00EE" w:rsidRPr="005838A6" w:rsidRDefault="004E00EE" w:rsidP="007864DF">
            <w:pPr>
              <w:pStyle w:val="TAH"/>
              <w:jc w:val="left"/>
              <w:rPr>
                <w:lang w:eastAsia="zh-CN"/>
              </w:rPr>
            </w:pPr>
            <w:r w:rsidRPr="005838A6">
              <w:t>Uplink Configuration</w:t>
            </w:r>
          </w:p>
        </w:tc>
      </w:tr>
      <w:tr w:rsidR="004E00EE" w:rsidRPr="005838A6" w14:paraId="638774C7" w14:textId="77777777" w:rsidTr="00EF6B6C">
        <w:tc>
          <w:tcPr>
            <w:tcW w:w="573" w:type="pct"/>
            <w:shd w:val="clear" w:color="auto" w:fill="auto"/>
          </w:tcPr>
          <w:p w14:paraId="6DCB2B01" w14:textId="77777777" w:rsidR="004E00EE" w:rsidRPr="005838A6" w:rsidRDefault="004E00EE" w:rsidP="007864DF">
            <w:pPr>
              <w:pStyle w:val="TAH"/>
              <w:jc w:val="left"/>
              <w:rPr>
                <w:lang w:eastAsia="zh-CN"/>
              </w:rPr>
            </w:pPr>
          </w:p>
        </w:tc>
        <w:tc>
          <w:tcPr>
            <w:tcW w:w="1407" w:type="pct"/>
            <w:vMerge w:val="restart"/>
            <w:shd w:val="clear" w:color="auto" w:fill="auto"/>
            <w:vAlign w:val="center"/>
          </w:tcPr>
          <w:p w14:paraId="263DB469" w14:textId="77777777" w:rsidR="004E00EE" w:rsidRPr="005838A6" w:rsidRDefault="004E00EE" w:rsidP="007864DF">
            <w:pPr>
              <w:pStyle w:val="TAC"/>
              <w:jc w:val="left"/>
            </w:pPr>
            <w:r w:rsidRPr="005838A6">
              <w:rPr>
                <w:rFonts w:eastAsia="MS Mincho"/>
              </w:rPr>
              <w:t>N/A for Spurious Emissions testing</w:t>
            </w:r>
          </w:p>
        </w:tc>
        <w:tc>
          <w:tcPr>
            <w:tcW w:w="1779" w:type="pct"/>
          </w:tcPr>
          <w:p w14:paraId="283EDB1D" w14:textId="77777777" w:rsidR="004E00EE" w:rsidRPr="005838A6" w:rsidRDefault="004E00EE" w:rsidP="007864DF">
            <w:pPr>
              <w:pStyle w:val="TAH"/>
              <w:jc w:val="left"/>
              <w:rPr>
                <w:lang w:eastAsia="zh-CN"/>
              </w:rPr>
            </w:pPr>
            <w:r w:rsidRPr="005838A6">
              <w:rPr>
                <w:lang w:eastAsia="zh-CN"/>
              </w:rPr>
              <w:t>Modulation</w:t>
            </w:r>
          </w:p>
        </w:tc>
        <w:tc>
          <w:tcPr>
            <w:tcW w:w="1241" w:type="pct"/>
            <w:shd w:val="clear" w:color="auto" w:fill="auto"/>
          </w:tcPr>
          <w:p w14:paraId="0E68BF81" w14:textId="77777777" w:rsidR="004E00EE" w:rsidRPr="005838A6" w:rsidRDefault="004E00EE" w:rsidP="007864DF">
            <w:pPr>
              <w:pStyle w:val="TAH"/>
              <w:jc w:val="left"/>
              <w:rPr>
                <w:lang w:eastAsia="zh-CN"/>
              </w:rPr>
            </w:pPr>
            <w:r w:rsidRPr="005838A6">
              <w:rPr>
                <w:lang w:eastAsia="zh-CN"/>
              </w:rPr>
              <w:t>RB allocation (NOTE 1)</w:t>
            </w:r>
          </w:p>
        </w:tc>
      </w:tr>
      <w:tr w:rsidR="004E00EE" w:rsidRPr="005838A6" w14:paraId="230526C3" w14:textId="77777777" w:rsidTr="00EF6B6C">
        <w:tc>
          <w:tcPr>
            <w:tcW w:w="573" w:type="pct"/>
            <w:shd w:val="clear" w:color="auto" w:fill="auto"/>
          </w:tcPr>
          <w:p w14:paraId="5E97E9FB" w14:textId="77777777" w:rsidR="004E00EE" w:rsidRPr="005838A6" w:rsidRDefault="004E00EE" w:rsidP="007864DF">
            <w:pPr>
              <w:pStyle w:val="TAC"/>
              <w:jc w:val="left"/>
            </w:pPr>
            <w:r w:rsidRPr="005838A6">
              <w:t>1</w:t>
            </w:r>
          </w:p>
        </w:tc>
        <w:tc>
          <w:tcPr>
            <w:tcW w:w="1407" w:type="pct"/>
            <w:vMerge/>
            <w:shd w:val="clear" w:color="auto" w:fill="auto"/>
          </w:tcPr>
          <w:p w14:paraId="04F82D69" w14:textId="77777777" w:rsidR="004E00EE" w:rsidRPr="005838A6" w:rsidRDefault="004E00EE" w:rsidP="007864DF">
            <w:pPr>
              <w:pStyle w:val="TAC"/>
              <w:jc w:val="left"/>
            </w:pPr>
          </w:p>
        </w:tc>
        <w:tc>
          <w:tcPr>
            <w:tcW w:w="1779" w:type="pct"/>
          </w:tcPr>
          <w:p w14:paraId="3FF2C5D9" w14:textId="77777777" w:rsidR="004E00EE" w:rsidRPr="005838A6" w:rsidRDefault="004E00EE" w:rsidP="007864DF">
            <w:pPr>
              <w:pStyle w:val="TAC"/>
              <w:jc w:val="left"/>
            </w:pPr>
            <w:r w:rsidRPr="005838A6">
              <w:t xml:space="preserve">CP-OFDM QPSK </w:t>
            </w:r>
          </w:p>
        </w:tc>
        <w:tc>
          <w:tcPr>
            <w:tcW w:w="1241" w:type="pct"/>
            <w:shd w:val="clear" w:color="auto" w:fill="auto"/>
          </w:tcPr>
          <w:p w14:paraId="5F9CF238" w14:textId="77777777" w:rsidR="004E00EE" w:rsidRPr="005838A6" w:rsidRDefault="004E00EE" w:rsidP="007864DF">
            <w:pPr>
              <w:pStyle w:val="TAC"/>
              <w:jc w:val="left"/>
            </w:pPr>
            <w:r w:rsidRPr="005838A6">
              <w:t>OuterFull</w:t>
            </w:r>
          </w:p>
        </w:tc>
      </w:tr>
      <w:tr w:rsidR="004E00EE" w:rsidRPr="005838A6" w14:paraId="71FFB54B" w14:textId="77777777" w:rsidTr="00EF6B6C">
        <w:tc>
          <w:tcPr>
            <w:tcW w:w="573" w:type="pct"/>
            <w:shd w:val="clear" w:color="auto" w:fill="auto"/>
          </w:tcPr>
          <w:p w14:paraId="17ACC735" w14:textId="77777777" w:rsidR="004E00EE" w:rsidRPr="005838A6" w:rsidRDefault="004E00EE" w:rsidP="007864DF">
            <w:pPr>
              <w:pStyle w:val="TAC"/>
              <w:jc w:val="left"/>
            </w:pPr>
            <w:r w:rsidRPr="005838A6">
              <w:t>2</w:t>
            </w:r>
          </w:p>
        </w:tc>
        <w:tc>
          <w:tcPr>
            <w:tcW w:w="1407" w:type="pct"/>
            <w:vMerge/>
            <w:shd w:val="clear" w:color="auto" w:fill="auto"/>
          </w:tcPr>
          <w:p w14:paraId="5A62F0DA" w14:textId="77777777" w:rsidR="004E00EE" w:rsidRPr="005838A6" w:rsidRDefault="004E00EE" w:rsidP="007864DF">
            <w:pPr>
              <w:pStyle w:val="TAC"/>
              <w:jc w:val="left"/>
            </w:pPr>
          </w:p>
        </w:tc>
        <w:tc>
          <w:tcPr>
            <w:tcW w:w="1779" w:type="pct"/>
          </w:tcPr>
          <w:p w14:paraId="20BEC8AB" w14:textId="77777777" w:rsidR="004E00EE" w:rsidRPr="005838A6" w:rsidRDefault="004E00EE" w:rsidP="007864DF">
            <w:pPr>
              <w:pStyle w:val="TAC"/>
              <w:jc w:val="left"/>
            </w:pPr>
            <w:r w:rsidRPr="005838A6">
              <w:t>CP-OFDM QPSK</w:t>
            </w:r>
          </w:p>
        </w:tc>
        <w:tc>
          <w:tcPr>
            <w:tcW w:w="1241" w:type="pct"/>
            <w:shd w:val="clear" w:color="auto" w:fill="auto"/>
          </w:tcPr>
          <w:p w14:paraId="52250A0F" w14:textId="77777777" w:rsidR="004E00EE" w:rsidRPr="005838A6" w:rsidRDefault="004E00EE" w:rsidP="007864DF">
            <w:pPr>
              <w:pStyle w:val="TAC"/>
              <w:jc w:val="left"/>
            </w:pPr>
            <w:r w:rsidRPr="005838A6">
              <w:t>Edge_1RB_Left</w:t>
            </w:r>
          </w:p>
        </w:tc>
      </w:tr>
      <w:tr w:rsidR="004E00EE" w:rsidRPr="005838A6" w14:paraId="1FDCD24C" w14:textId="77777777" w:rsidTr="00EF6B6C">
        <w:tc>
          <w:tcPr>
            <w:tcW w:w="573" w:type="pct"/>
            <w:shd w:val="clear" w:color="auto" w:fill="auto"/>
          </w:tcPr>
          <w:p w14:paraId="79DAE1E6" w14:textId="77777777" w:rsidR="004E00EE" w:rsidRPr="005838A6" w:rsidRDefault="004E00EE" w:rsidP="007864DF">
            <w:pPr>
              <w:pStyle w:val="TAC"/>
              <w:jc w:val="left"/>
            </w:pPr>
            <w:r w:rsidRPr="005838A6">
              <w:t>3</w:t>
            </w:r>
          </w:p>
        </w:tc>
        <w:tc>
          <w:tcPr>
            <w:tcW w:w="1407" w:type="pct"/>
            <w:vMerge/>
            <w:shd w:val="clear" w:color="auto" w:fill="auto"/>
          </w:tcPr>
          <w:p w14:paraId="5D1924DF" w14:textId="77777777" w:rsidR="004E00EE" w:rsidRPr="005838A6" w:rsidRDefault="004E00EE" w:rsidP="007864DF">
            <w:pPr>
              <w:pStyle w:val="TAC"/>
              <w:jc w:val="left"/>
            </w:pPr>
          </w:p>
        </w:tc>
        <w:tc>
          <w:tcPr>
            <w:tcW w:w="1779" w:type="pct"/>
          </w:tcPr>
          <w:p w14:paraId="28A863A4" w14:textId="77777777" w:rsidR="004E00EE" w:rsidRPr="005838A6" w:rsidRDefault="004E00EE" w:rsidP="007864DF">
            <w:pPr>
              <w:pStyle w:val="TAC"/>
              <w:jc w:val="left"/>
            </w:pPr>
            <w:r w:rsidRPr="005838A6">
              <w:t>CP-OFDM QPSK</w:t>
            </w:r>
          </w:p>
        </w:tc>
        <w:tc>
          <w:tcPr>
            <w:tcW w:w="1241" w:type="pct"/>
            <w:shd w:val="clear" w:color="auto" w:fill="auto"/>
          </w:tcPr>
          <w:p w14:paraId="5F03623E" w14:textId="77777777" w:rsidR="004E00EE" w:rsidRPr="005838A6" w:rsidRDefault="004E00EE" w:rsidP="007864DF">
            <w:pPr>
              <w:pStyle w:val="TAC"/>
              <w:jc w:val="left"/>
            </w:pPr>
            <w:r w:rsidRPr="005838A6">
              <w:t>Edge_1RB_Right</w:t>
            </w:r>
          </w:p>
        </w:tc>
      </w:tr>
      <w:tr w:rsidR="004E00EE" w:rsidRPr="005838A6" w14:paraId="403DB3CF" w14:textId="77777777" w:rsidTr="00EF6B6C">
        <w:trPr>
          <w:trHeight w:val="309"/>
        </w:trPr>
        <w:tc>
          <w:tcPr>
            <w:tcW w:w="5000" w:type="pct"/>
            <w:gridSpan w:val="4"/>
            <w:shd w:val="clear" w:color="auto" w:fill="auto"/>
          </w:tcPr>
          <w:p w14:paraId="757C650E" w14:textId="77777777" w:rsidR="004E00EE" w:rsidRPr="005838A6" w:rsidRDefault="004E00EE" w:rsidP="007864DF">
            <w:pPr>
              <w:pStyle w:val="TAN"/>
            </w:pPr>
            <w:r w:rsidRPr="005838A6">
              <w:rPr>
                <w:lang w:eastAsia="zh-CN"/>
              </w:rPr>
              <w:t>NOTE 1:</w:t>
            </w:r>
            <w:r w:rsidRPr="005838A6">
              <w:rPr>
                <w:lang w:eastAsia="zh-CN"/>
              </w:rPr>
              <w:tab/>
              <w:t>The specific configuration of each RB allocation is defined in Table 6.1-1 Common UL configuration</w:t>
            </w:r>
          </w:p>
        </w:tc>
      </w:tr>
    </w:tbl>
    <w:p w14:paraId="1A27F16E" w14:textId="77777777" w:rsidR="004E00EE" w:rsidRPr="005838A6" w:rsidRDefault="004E00EE" w:rsidP="007864DF"/>
    <w:p w14:paraId="0965CBA7" w14:textId="77777777" w:rsidR="004E00EE" w:rsidRPr="005838A6" w:rsidRDefault="004E00EE" w:rsidP="007864DF">
      <w:pPr>
        <w:pStyle w:val="B10"/>
      </w:pPr>
      <w:r w:rsidRPr="005838A6">
        <w:t>1.</w:t>
      </w:r>
      <w:r w:rsidRPr="005838A6">
        <w:tab/>
        <w:t>Connect the SS to the UE antenna connectors as shown in TS 38.508-1 [5] Annex [A, Figure A.3.1.2.2 for TE diagram and section A.3.2 for UE diagram.</w:t>
      </w:r>
    </w:p>
    <w:p w14:paraId="21426C1C" w14:textId="77777777" w:rsidR="004E00EE" w:rsidRPr="005838A6" w:rsidRDefault="004E00EE" w:rsidP="007864DF">
      <w:pPr>
        <w:pStyle w:val="B10"/>
      </w:pPr>
      <w:r w:rsidRPr="005838A6">
        <w:t>2.</w:t>
      </w:r>
      <w:r w:rsidRPr="005838A6">
        <w:tab/>
        <w:t>The parameter settings for the cell are set up according to TS 38.508-1 [5] subclause 4.4.3.</w:t>
      </w:r>
    </w:p>
    <w:p w14:paraId="0C3A289F" w14:textId="77777777" w:rsidR="004E00EE" w:rsidRPr="005838A6" w:rsidRDefault="004E00EE" w:rsidP="007864DF">
      <w:pPr>
        <w:pStyle w:val="B10"/>
      </w:pPr>
      <w:r w:rsidRPr="005838A6">
        <w:t>3.</w:t>
      </w:r>
      <w:r w:rsidRPr="005838A6">
        <w:tab/>
        <w:t>Downlink signals are initially set up according to Annex C.0, C.1 and C.2, and uplink signals according to Annex G.0, G.1, G.2, and G.3.0.</w:t>
      </w:r>
    </w:p>
    <w:p w14:paraId="2E3502F3" w14:textId="77777777" w:rsidR="004E00EE" w:rsidRPr="005838A6" w:rsidRDefault="004E00EE" w:rsidP="007864DF">
      <w:pPr>
        <w:pStyle w:val="B10"/>
      </w:pPr>
      <w:r w:rsidRPr="005838A6">
        <w:t>4.</w:t>
      </w:r>
      <w:r w:rsidRPr="005838A6">
        <w:tab/>
        <w:t>The UL Reference Measurement channels are set according to Table 6.5.3.1.4.1-1.</w:t>
      </w:r>
    </w:p>
    <w:p w14:paraId="42BEFE0B" w14:textId="77777777" w:rsidR="004E00EE" w:rsidRPr="005838A6" w:rsidRDefault="004E00EE" w:rsidP="007864DF">
      <w:pPr>
        <w:pStyle w:val="B10"/>
      </w:pPr>
      <w:r w:rsidRPr="005838A6">
        <w:t>5.</w:t>
      </w:r>
      <w:r w:rsidRPr="005838A6">
        <w:tab/>
        <w:t xml:space="preserve">Propagation conditions are set according to Annex B.0. </w:t>
      </w:r>
    </w:p>
    <w:p w14:paraId="3424B6B3" w14:textId="77777777" w:rsidR="004E00EE" w:rsidRPr="005838A6" w:rsidRDefault="004E00EE" w:rsidP="007864DF">
      <w:pPr>
        <w:pStyle w:val="B10"/>
      </w:pPr>
      <w:r w:rsidRPr="005838A6">
        <w:t>6.</w:t>
      </w:r>
      <w:r w:rsidRPr="005838A6">
        <w:tab/>
        <w:t xml:space="preserve">Ensure the UE is in state RRC_CONNECTED with generic procedure parameters Connectivity </w:t>
      </w:r>
      <w:r w:rsidRPr="005838A6">
        <w:rPr>
          <w:i/>
        </w:rPr>
        <w:t>NR</w:t>
      </w:r>
      <w:r w:rsidRPr="005838A6">
        <w:t xml:space="preserve">, Connected without release </w:t>
      </w:r>
      <w:r w:rsidRPr="005838A6">
        <w:rPr>
          <w:i/>
        </w:rPr>
        <w:t xml:space="preserve">On, </w:t>
      </w:r>
      <w:r w:rsidRPr="005838A6">
        <w:t>Test Mode</w:t>
      </w:r>
      <w:r w:rsidRPr="005838A6">
        <w:rPr>
          <w:i/>
        </w:rPr>
        <w:t xml:space="preserve"> On </w:t>
      </w:r>
      <w:r w:rsidRPr="005838A6">
        <w:t>and Test Loop Function</w:t>
      </w:r>
      <w:r w:rsidRPr="005838A6">
        <w:rPr>
          <w:i/>
        </w:rPr>
        <w:t xml:space="preserve"> On</w:t>
      </w:r>
      <w:r w:rsidRPr="005838A6">
        <w:t xml:space="preserve"> according to TS 38.508-1 [5] clause 4.5. Message contents are defined in clause 6.5D.3.1.4.3.</w:t>
      </w:r>
    </w:p>
    <w:p w14:paraId="7F81CE89" w14:textId="77777777" w:rsidR="004E00EE" w:rsidRPr="005838A6" w:rsidRDefault="004E00EE" w:rsidP="007864DF">
      <w:pPr>
        <w:pStyle w:val="H6"/>
        <w:rPr>
          <w:snapToGrid w:val="0"/>
        </w:rPr>
      </w:pPr>
      <w:r w:rsidRPr="005838A6">
        <w:t>6.5D.3.1.4.2</w:t>
      </w:r>
      <w:r w:rsidRPr="005838A6">
        <w:tab/>
      </w:r>
      <w:r w:rsidRPr="005838A6">
        <w:rPr>
          <w:snapToGrid w:val="0"/>
        </w:rPr>
        <w:t>Test procedure</w:t>
      </w:r>
    </w:p>
    <w:p w14:paraId="31DD51FC" w14:textId="77777777" w:rsidR="004E00EE" w:rsidRPr="005838A6" w:rsidRDefault="004E00EE" w:rsidP="007864DF">
      <w:pPr>
        <w:pStyle w:val="B10"/>
      </w:pPr>
      <w:r w:rsidRPr="005838A6">
        <w:rPr>
          <w:rFonts w:eastAsia="MS Mincho"/>
        </w:rPr>
        <w:t>1</w:t>
      </w:r>
      <w:r w:rsidRPr="005838A6">
        <w:t>.</w:t>
      </w:r>
      <w:r w:rsidRPr="005838A6">
        <w:tab/>
      </w:r>
      <w:r w:rsidRPr="005838A6">
        <w:rPr>
          <w:lang w:eastAsia="zh-CN"/>
        </w:rPr>
        <w:t xml:space="preserve">SS sends uplink scheduling information for each UL HARQ process via </w:t>
      </w:r>
      <w:r w:rsidRPr="005838A6">
        <w:t>PDCCH DCI format 0_1 for C_RNTI to schedule the UL RMC according</w:t>
      </w:r>
      <w:r w:rsidRPr="005838A6">
        <w:rPr>
          <w:lang w:eastAsia="zh-CN"/>
        </w:rPr>
        <w:t xml:space="preserve"> to </w:t>
      </w:r>
      <w:r w:rsidRPr="005838A6">
        <w:t>Table 6.5D.3.1.4.1-1. Since the UE has no payload data</w:t>
      </w:r>
      <w:r w:rsidRPr="005838A6">
        <w:rPr>
          <w:color w:val="FFFF00"/>
        </w:rPr>
        <w:t xml:space="preserve"> </w:t>
      </w:r>
      <w:r w:rsidRPr="005838A6">
        <w:t>to send, the UE transmits uplink MAC padding bits on the UL RMC. The PDCCH DCI format 0_1 is specified with condition 2TX_UL_MIMO in 38.508-1 [5] subclause 4.3.6.1.1.2.</w:t>
      </w:r>
    </w:p>
    <w:p w14:paraId="129EFFE6" w14:textId="77777777" w:rsidR="004E00EE" w:rsidRPr="005838A6" w:rsidRDefault="004E00EE" w:rsidP="007864DF">
      <w:pPr>
        <w:pStyle w:val="B10"/>
      </w:pPr>
      <w:r w:rsidRPr="005838A6">
        <w:rPr>
          <w:rFonts w:eastAsia="MS Mincho"/>
        </w:rPr>
        <w:t>2</w:t>
      </w:r>
      <w:r w:rsidRPr="005838A6">
        <w:t>.</w:t>
      </w:r>
      <w:r w:rsidRPr="005838A6">
        <w:tab/>
        <w:t>Send continuously uplink power control "up" commands in the uplink scheduling information to the UE until the UE transmits at P</w:t>
      </w:r>
      <w:r w:rsidRPr="005838A6">
        <w:rPr>
          <w:vertAlign w:val="subscript"/>
        </w:rPr>
        <w:t>UMAX</w:t>
      </w:r>
      <w:r w:rsidRPr="005838A6">
        <w:t xml:space="preserve"> level.</w:t>
      </w:r>
    </w:p>
    <w:p w14:paraId="78CBDBBD" w14:textId="61F11305" w:rsidR="004E00EE" w:rsidRPr="005838A6" w:rsidRDefault="004E00EE" w:rsidP="007864DF">
      <w:pPr>
        <w:pStyle w:val="B10"/>
      </w:pPr>
      <w:r w:rsidRPr="005838A6">
        <w:t>3.</w:t>
      </w:r>
      <w:r w:rsidRPr="005838A6">
        <w:tab/>
        <w:t xml:space="preserve">Measure the power of the transmitted signal at each antenna connector with a measurement filter of bandwidths according to table 6.5D.3.1.5-1. The centre frequency of the filter shall be stepped in contiguous steps according to table 6.5D.3.1.5-1. The measured power shall be verified for each step. The measurement period shall capture the active </w:t>
      </w:r>
      <w:r w:rsidRPr="005838A6">
        <w:rPr>
          <w:rFonts w:eastAsia="MS Mincho"/>
        </w:rPr>
        <w:t>time slot</w:t>
      </w:r>
      <w:r w:rsidRPr="005838A6">
        <w:t>s.</w:t>
      </w:r>
      <w:r w:rsidR="007D7E41" w:rsidRPr="005838A6">
        <w:t xml:space="preserve"> During measurement the spectrum analyser shall be set to 'Detector' = RMS.</w:t>
      </w:r>
      <w:r w:rsidR="00BF4F61" w:rsidRPr="005838A6">
        <w:rPr>
          <w:lang w:eastAsia="zh-CN"/>
        </w:rPr>
        <w:t xml:space="preserve"> If</w:t>
      </w:r>
      <w:r w:rsidR="00BF4F61" w:rsidRPr="005838A6">
        <w:t xml:space="preserve"> </w:t>
      </w:r>
      <w:r w:rsidR="00BF4F61" w:rsidRPr="005838A6">
        <w:rPr>
          <w:lang w:eastAsia="zh-CN"/>
        </w:rPr>
        <w:t>the sweep count is higher than one, the trace mode shall be average.</w:t>
      </w:r>
    </w:p>
    <w:p w14:paraId="3FB9E2E9" w14:textId="77777777" w:rsidR="004E00EE" w:rsidRPr="005838A6" w:rsidRDefault="004E00EE" w:rsidP="007864DF">
      <w:pPr>
        <w:pStyle w:val="H6"/>
        <w:rPr>
          <w:snapToGrid w:val="0"/>
        </w:rPr>
      </w:pPr>
      <w:r w:rsidRPr="005838A6">
        <w:t>6.5D.3.1.4.3</w:t>
      </w:r>
      <w:r w:rsidRPr="005838A6">
        <w:tab/>
      </w:r>
      <w:r w:rsidRPr="005838A6">
        <w:rPr>
          <w:snapToGrid w:val="0"/>
        </w:rPr>
        <w:t>Message contents</w:t>
      </w:r>
    </w:p>
    <w:p w14:paraId="5942EB38" w14:textId="77777777" w:rsidR="004E00EE" w:rsidRPr="005838A6" w:rsidRDefault="004E00EE" w:rsidP="007864DF">
      <w:r w:rsidRPr="005838A6">
        <w:t>Message contents are according to TS 38.508-1 [5] subclause 4.6 ensuring Table 4.6.3-182 with condition 2TX_UL_MIMO.</w:t>
      </w:r>
    </w:p>
    <w:p w14:paraId="7746B6BB" w14:textId="42C596DB" w:rsidR="004E00EE" w:rsidRPr="005838A6" w:rsidRDefault="004E00EE" w:rsidP="007864DF">
      <w:pPr>
        <w:pStyle w:val="H6"/>
      </w:pPr>
      <w:bookmarkStart w:id="1466" w:name="_Toc27478316"/>
      <w:bookmarkStart w:id="1467" w:name="_Toc36227030"/>
      <w:bookmarkStart w:id="1468" w:name="_Toc44324315"/>
      <w:bookmarkStart w:id="1469" w:name="_Toc52990509"/>
      <w:bookmarkStart w:id="1470" w:name="_Toc60823721"/>
      <w:bookmarkStart w:id="1471" w:name="_Toc60825642"/>
      <w:r w:rsidRPr="005838A6">
        <w:rPr>
          <w:snapToGrid w:val="0"/>
        </w:rPr>
        <w:t>6.5D.3.1.5</w:t>
      </w:r>
      <w:r w:rsidRPr="005838A6">
        <w:rPr>
          <w:snapToGrid w:val="0"/>
        </w:rPr>
        <w:tab/>
      </w:r>
      <w:r w:rsidRPr="005838A6">
        <w:t>Test requirement</w:t>
      </w:r>
      <w:bookmarkEnd w:id="1466"/>
      <w:bookmarkEnd w:id="1467"/>
      <w:bookmarkEnd w:id="1468"/>
      <w:bookmarkEnd w:id="1469"/>
      <w:bookmarkEnd w:id="1470"/>
      <w:bookmarkEnd w:id="1471"/>
    </w:p>
    <w:p w14:paraId="6EDD19A5" w14:textId="77777777" w:rsidR="004E00EE" w:rsidRPr="005838A6" w:rsidRDefault="004E00EE" w:rsidP="007864DF">
      <w:r w:rsidRPr="005838A6">
        <w:t xml:space="preserve">The measured average power of spurious emission at each antenna connector, derived in step </w:t>
      </w:r>
      <w:r w:rsidRPr="005838A6">
        <w:rPr>
          <w:lang w:eastAsia="zh-CN"/>
        </w:rPr>
        <w:t>3</w:t>
      </w:r>
      <w:r w:rsidRPr="005838A6">
        <w:t>, shall not exceed the described value in Table 6.5D.3.1.5-1.</w:t>
      </w:r>
    </w:p>
    <w:p w14:paraId="332DB691" w14:textId="77777777" w:rsidR="004E00EE" w:rsidRPr="005838A6" w:rsidRDefault="004E00EE" w:rsidP="007864DF">
      <w:r w:rsidRPr="005838A6">
        <w:t xml:space="preserve">The spurious emission limits apply for the frequency ranges that are more than ΔfOOB (MHz) in Table </w:t>
      </w:r>
      <w:r w:rsidRPr="005838A6">
        <w:rPr>
          <w:lang w:eastAsia="zh-CN"/>
        </w:rPr>
        <w:t>6</w:t>
      </w:r>
      <w:r w:rsidRPr="005838A6">
        <w:t>.</w:t>
      </w:r>
      <w:r w:rsidRPr="005838A6">
        <w:rPr>
          <w:lang w:eastAsia="zh-CN"/>
        </w:rPr>
        <w:t>5</w:t>
      </w:r>
      <w:r w:rsidRPr="005838A6">
        <w:t>.</w:t>
      </w:r>
      <w:r w:rsidRPr="005838A6">
        <w:rPr>
          <w:lang w:eastAsia="zh-CN"/>
        </w:rPr>
        <w:t>3</w:t>
      </w:r>
      <w:r w:rsidRPr="005838A6">
        <w:t>.1.3-1from the edge of the channel bandwidth.</w:t>
      </w:r>
    </w:p>
    <w:p w14:paraId="7BC1BA9B" w14:textId="77777777" w:rsidR="004E00EE" w:rsidRPr="005838A6" w:rsidRDefault="004E00EE" w:rsidP="00BC45E1">
      <w:pPr>
        <w:pStyle w:val="TH"/>
      </w:pPr>
      <w:r w:rsidRPr="005838A6">
        <w:t>Table 6.5D.3.1.5-1: General spurious emissions test requirements</w:t>
      </w:r>
    </w:p>
    <w:tbl>
      <w:tblPr>
        <w:tblW w:w="0" w:type="auto"/>
        <w:tblInd w:w="1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52"/>
        <w:gridCol w:w="1522"/>
        <w:gridCol w:w="2262"/>
        <w:gridCol w:w="868"/>
      </w:tblGrid>
      <w:tr w:rsidR="004E00EE" w:rsidRPr="005838A6" w14:paraId="1A3C0383" w14:textId="77777777" w:rsidTr="00EF6B6C">
        <w:tc>
          <w:tcPr>
            <w:tcW w:w="2152" w:type="dxa"/>
          </w:tcPr>
          <w:p w14:paraId="5220B5A8" w14:textId="77777777" w:rsidR="004E00EE" w:rsidRPr="005838A6" w:rsidRDefault="004E00EE" w:rsidP="007864DF">
            <w:pPr>
              <w:pStyle w:val="TAH"/>
              <w:jc w:val="left"/>
            </w:pPr>
            <w:r w:rsidRPr="005838A6">
              <w:t>Frequency Range</w:t>
            </w:r>
          </w:p>
        </w:tc>
        <w:tc>
          <w:tcPr>
            <w:tcW w:w="1522" w:type="dxa"/>
          </w:tcPr>
          <w:p w14:paraId="4BE5D6DB" w14:textId="77777777" w:rsidR="004E00EE" w:rsidRPr="005838A6" w:rsidRDefault="004E00EE" w:rsidP="007864DF">
            <w:pPr>
              <w:pStyle w:val="TAH"/>
              <w:jc w:val="left"/>
            </w:pPr>
            <w:r w:rsidRPr="005838A6">
              <w:t>Maximum Level</w:t>
            </w:r>
          </w:p>
        </w:tc>
        <w:tc>
          <w:tcPr>
            <w:tcW w:w="2262" w:type="dxa"/>
          </w:tcPr>
          <w:p w14:paraId="4B706DD1" w14:textId="77777777" w:rsidR="004E00EE" w:rsidRPr="005838A6" w:rsidRDefault="004E00EE" w:rsidP="007864DF">
            <w:pPr>
              <w:pStyle w:val="TAH"/>
              <w:jc w:val="left"/>
            </w:pPr>
            <w:r w:rsidRPr="005838A6">
              <w:t>Measurement bandwidth</w:t>
            </w:r>
          </w:p>
        </w:tc>
        <w:tc>
          <w:tcPr>
            <w:tcW w:w="868" w:type="dxa"/>
          </w:tcPr>
          <w:p w14:paraId="3331D819" w14:textId="77777777" w:rsidR="004E00EE" w:rsidRPr="005838A6" w:rsidRDefault="004E00EE" w:rsidP="007864DF">
            <w:pPr>
              <w:pStyle w:val="TAH"/>
              <w:jc w:val="left"/>
            </w:pPr>
            <w:r w:rsidRPr="005838A6">
              <w:t>NOTE</w:t>
            </w:r>
          </w:p>
        </w:tc>
      </w:tr>
      <w:tr w:rsidR="004E00EE" w:rsidRPr="005838A6" w14:paraId="104C273D" w14:textId="77777777" w:rsidTr="00EF6B6C">
        <w:tc>
          <w:tcPr>
            <w:tcW w:w="2152" w:type="dxa"/>
          </w:tcPr>
          <w:p w14:paraId="0B5F768F" w14:textId="77777777" w:rsidR="004E00EE" w:rsidRPr="005838A6" w:rsidRDefault="004E00EE" w:rsidP="007864DF">
            <w:pPr>
              <w:pStyle w:val="TAC"/>
              <w:jc w:val="left"/>
            </w:pPr>
            <w:r w:rsidRPr="005838A6">
              <w:t xml:space="preserve">9 kHz </w:t>
            </w:r>
            <w:r w:rsidRPr="005838A6">
              <w:sym w:font="Symbol" w:char="F0A3"/>
            </w:r>
            <w:r w:rsidRPr="005838A6">
              <w:t xml:space="preserve"> f &lt; 150 kHz</w:t>
            </w:r>
          </w:p>
        </w:tc>
        <w:tc>
          <w:tcPr>
            <w:tcW w:w="1522" w:type="dxa"/>
          </w:tcPr>
          <w:p w14:paraId="685407BD" w14:textId="77777777" w:rsidR="004E00EE" w:rsidRPr="005838A6" w:rsidRDefault="004E00EE" w:rsidP="007864DF">
            <w:pPr>
              <w:pStyle w:val="TAC"/>
              <w:jc w:val="left"/>
            </w:pPr>
            <w:r w:rsidRPr="005838A6">
              <w:t>-36 dBm</w:t>
            </w:r>
          </w:p>
        </w:tc>
        <w:tc>
          <w:tcPr>
            <w:tcW w:w="2262" w:type="dxa"/>
          </w:tcPr>
          <w:p w14:paraId="7AB9DBE9" w14:textId="77777777" w:rsidR="004E00EE" w:rsidRPr="005838A6" w:rsidRDefault="004E00EE" w:rsidP="007864DF">
            <w:pPr>
              <w:pStyle w:val="TAC"/>
              <w:jc w:val="left"/>
            </w:pPr>
            <w:r w:rsidRPr="005838A6">
              <w:t xml:space="preserve">1 kHz </w:t>
            </w:r>
          </w:p>
        </w:tc>
        <w:tc>
          <w:tcPr>
            <w:tcW w:w="868" w:type="dxa"/>
          </w:tcPr>
          <w:p w14:paraId="47367C52" w14:textId="77777777" w:rsidR="004E00EE" w:rsidRPr="005838A6" w:rsidRDefault="004E00EE" w:rsidP="007864DF">
            <w:pPr>
              <w:pStyle w:val="TAC"/>
              <w:jc w:val="left"/>
            </w:pPr>
          </w:p>
        </w:tc>
      </w:tr>
      <w:tr w:rsidR="004E00EE" w:rsidRPr="005838A6" w14:paraId="7A8F0388" w14:textId="77777777" w:rsidTr="00EF6B6C">
        <w:tc>
          <w:tcPr>
            <w:tcW w:w="2152" w:type="dxa"/>
          </w:tcPr>
          <w:p w14:paraId="548A13A5" w14:textId="77777777" w:rsidR="004E00EE" w:rsidRPr="005838A6" w:rsidRDefault="004E00EE" w:rsidP="007864DF">
            <w:pPr>
              <w:pStyle w:val="TAC"/>
              <w:jc w:val="left"/>
            </w:pPr>
            <w:r w:rsidRPr="005838A6">
              <w:t xml:space="preserve">150 kHz </w:t>
            </w:r>
            <w:r w:rsidRPr="005838A6">
              <w:sym w:font="Symbol" w:char="F0A3"/>
            </w:r>
            <w:r w:rsidRPr="005838A6">
              <w:t xml:space="preserve"> f &lt; 30 MHz</w:t>
            </w:r>
          </w:p>
        </w:tc>
        <w:tc>
          <w:tcPr>
            <w:tcW w:w="1522" w:type="dxa"/>
          </w:tcPr>
          <w:p w14:paraId="50207B87" w14:textId="77777777" w:rsidR="004E00EE" w:rsidRPr="005838A6" w:rsidRDefault="004E00EE" w:rsidP="007864DF">
            <w:pPr>
              <w:pStyle w:val="TAC"/>
              <w:jc w:val="left"/>
            </w:pPr>
            <w:r w:rsidRPr="005838A6">
              <w:t>-36 dBm</w:t>
            </w:r>
          </w:p>
        </w:tc>
        <w:tc>
          <w:tcPr>
            <w:tcW w:w="2262" w:type="dxa"/>
          </w:tcPr>
          <w:p w14:paraId="092FDB0A" w14:textId="77777777" w:rsidR="004E00EE" w:rsidRPr="005838A6" w:rsidRDefault="004E00EE" w:rsidP="007864DF">
            <w:pPr>
              <w:pStyle w:val="TAC"/>
              <w:jc w:val="left"/>
            </w:pPr>
            <w:r w:rsidRPr="005838A6">
              <w:t xml:space="preserve">10 kHz </w:t>
            </w:r>
          </w:p>
        </w:tc>
        <w:tc>
          <w:tcPr>
            <w:tcW w:w="868" w:type="dxa"/>
          </w:tcPr>
          <w:p w14:paraId="0BF2BED1" w14:textId="77777777" w:rsidR="004E00EE" w:rsidRPr="005838A6" w:rsidRDefault="004E00EE" w:rsidP="007864DF">
            <w:pPr>
              <w:pStyle w:val="TAC"/>
              <w:jc w:val="left"/>
            </w:pPr>
          </w:p>
        </w:tc>
      </w:tr>
      <w:tr w:rsidR="004E00EE" w:rsidRPr="005838A6" w14:paraId="18860664" w14:textId="77777777" w:rsidTr="00EF6B6C">
        <w:tc>
          <w:tcPr>
            <w:tcW w:w="2152" w:type="dxa"/>
          </w:tcPr>
          <w:p w14:paraId="5B876DAB" w14:textId="77777777" w:rsidR="004E00EE" w:rsidRPr="005838A6" w:rsidRDefault="004E00EE" w:rsidP="007864DF">
            <w:pPr>
              <w:pStyle w:val="TAC"/>
              <w:jc w:val="left"/>
            </w:pPr>
            <w:r w:rsidRPr="005838A6">
              <w:t xml:space="preserve">30 MHz </w:t>
            </w:r>
            <w:r w:rsidRPr="005838A6">
              <w:sym w:font="Symbol" w:char="F0A3"/>
            </w:r>
            <w:r w:rsidRPr="005838A6">
              <w:t xml:space="preserve"> f &lt; 1000 MHz</w:t>
            </w:r>
          </w:p>
        </w:tc>
        <w:tc>
          <w:tcPr>
            <w:tcW w:w="1522" w:type="dxa"/>
          </w:tcPr>
          <w:p w14:paraId="75871D4C" w14:textId="77777777" w:rsidR="004E00EE" w:rsidRPr="005838A6" w:rsidRDefault="004E00EE" w:rsidP="007864DF">
            <w:pPr>
              <w:pStyle w:val="TAC"/>
              <w:jc w:val="left"/>
            </w:pPr>
            <w:r w:rsidRPr="005838A6">
              <w:t>-36 dBm</w:t>
            </w:r>
          </w:p>
        </w:tc>
        <w:tc>
          <w:tcPr>
            <w:tcW w:w="2262" w:type="dxa"/>
          </w:tcPr>
          <w:p w14:paraId="5B7BE731" w14:textId="77777777" w:rsidR="004E00EE" w:rsidRPr="005838A6" w:rsidRDefault="004E00EE" w:rsidP="007864DF">
            <w:pPr>
              <w:pStyle w:val="TAC"/>
              <w:jc w:val="left"/>
            </w:pPr>
            <w:r w:rsidRPr="005838A6">
              <w:t>100 kHz</w:t>
            </w:r>
          </w:p>
        </w:tc>
        <w:tc>
          <w:tcPr>
            <w:tcW w:w="868" w:type="dxa"/>
          </w:tcPr>
          <w:p w14:paraId="3B6122EF" w14:textId="77777777" w:rsidR="004E00EE" w:rsidRPr="005838A6" w:rsidRDefault="004E00EE" w:rsidP="007864DF">
            <w:pPr>
              <w:pStyle w:val="TAC"/>
              <w:jc w:val="left"/>
            </w:pPr>
          </w:p>
        </w:tc>
      </w:tr>
      <w:tr w:rsidR="004E00EE" w:rsidRPr="005838A6" w14:paraId="5397213C" w14:textId="77777777" w:rsidTr="00EF6B6C">
        <w:tc>
          <w:tcPr>
            <w:tcW w:w="2152" w:type="dxa"/>
          </w:tcPr>
          <w:p w14:paraId="68AFDC74" w14:textId="77777777" w:rsidR="004E00EE" w:rsidRPr="005838A6" w:rsidRDefault="004E00EE" w:rsidP="007864DF">
            <w:pPr>
              <w:pStyle w:val="TAC"/>
              <w:jc w:val="left"/>
            </w:pPr>
            <w:r w:rsidRPr="005838A6">
              <w:t xml:space="preserve">1 GHz </w:t>
            </w:r>
            <w:r w:rsidRPr="005838A6">
              <w:sym w:font="Symbol" w:char="F0A3"/>
            </w:r>
            <w:r w:rsidRPr="005838A6">
              <w:t xml:space="preserve"> f &lt; 12.75 GHz</w:t>
            </w:r>
          </w:p>
        </w:tc>
        <w:tc>
          <w:tcPr>
            <w:tcW w:w="1522" w:type="dxa"/>
          </w:tcPr>
          <w:p w14:paraId="3DA93BD6" w14:textId="77777777" w:rsidR="004E00EE" w:rsidRPr="005838A6" w:rsidRDefault="004E00EE" w:rsidP="007864DF">
            <w:pPr>
              <w:pStyle w:val="TAC"/>
              <w:jc w:val="left"/>
            </w:pPr>
            <w:r w:rsidRPr="005838A6">
              <w:t>-30 dBm</w:t>
            </w:r>
          </w:p>
        </w:tc>
        <w:tc>
          <w:tcPr>
            <w:tcW w:w="2262" w:type="dxa"/>
          </w:tcPr>
          <w:p w14:paraId="20695796" w14:textId="77777777" w:rsidR="004E00EE" w:rsidRPr="005838A6" w:rsidRDefault="004E00EE" w:rsidP="007864DF">
            <w:pPr>
              <w:pStyle w:val="TAC"/>
              <w:jc w:val="left"/>
            </w:pPr>
            <w:r w:rsidRPr="005838A6">
              <w:t>1 MHz</w:t>
            </w:r>
          </w:p>
        </w:tc>
        <w:tc>
          <w:tcPr>
            <w:tcW w:w="868" w:type="dxa"/>
          </w:tcPr>
          <w:p w14:paraId="0451DCFA" w14:textId="77777777" w:rsidR="004E00EE" w:rsidRPr="005838A6" w:rsidRDefault="004E00EE" w:rsidP="007864DF">
            <w:pPr>
              <w:pStyle w:val="TAC"/>
              <w:jc w:val="left"/>
            </w:pPr>
          </w:p>
        </w:tc>
      </w:tr>
      <w:tr w:rsidR="004E00EE" w:rsidRPr="005838A6" w14:paraId="729591B4" w14:textId="77777777" w:rsidTr="00EF6B6C">
        <w:tc>
          <w:tcPr>
            <w:tcW w:w="2152" w:type="dxa"/>
            <w:vAlign w:val="center"/>
          </w:tcPr>
          <w:p w14:paraId="67E2E066" w14:textId="77777777" w:rsidR="004E00EE" w:rsidRPr="005838A6" w:rsidRDefault="004E00EE" w:rsidP="007864DF">
            <w:pPr>
              <w:pStyle w:val="TAC"/>
              <w:jc w:val="left"/>
            </w:pPr>
            <w:r w:rsidRPr="005838A6">
              <w:t>12.75 GHz ≤ f &lt; 5th harmonic of the upper frequency edge of the UL operating band in GHz</w:t>
            </w:r>
          </w:p>
        </w:tc>
        <w:tc>
          <w:tcPr>
            <w:tcW w:w="1522" w:type="dxa"/>
            <w:vAlign w:val="center"/>
          </w:tcPr>
          <w:p w14:paraId="05C78E96" w14:textId="77777777" w:rsidR="004E00EE" w:rsidRPr="005838A6" w:rsidRDefault="004E00EE" w:rsidP="007864DF">
            <w:pPr>
              <w:pStyle w:val="TAC"/>
              <w:jc w:val="left"/>
            </w:pPr>
            <w:r w:rsidRPr="005838A6">
              <w:t>-30 dBm</w:t>
            </w:r>
          </w:p>
        </w:tc>
        <w:tc>
          <w:tcPr>
            <w:tcW w:w="2262" w:type="dxa"/>
            <w:vAlign w:val="center"/>
          </w:tcPr>
          <w:p w14:paraId="53B5C8B0" w14:textId="77777777" w:rsidR="004E00EE" w:rsidRPr="005838A6" w:rsidRDefault="004E00EE" w:rsidP="007864DF">
            <w:pPr>
              <w:pStyle w:val="TAC"/>
              <w:jc w:val="left"/>
            </w:pPr>
            <w:r w:rsidRPr="005838A6">
              <w:t>1 MHz</w:t>
            </w:r>
          </w:p>
        </w:tc>
        <w:tc>
          <w:tcPr>
            <w:tcW w:w="868" w:type="dxa"/>
            <w:vAlign w:val="center"/>
          </w:tcPr>
          <w:p w14:paraId="7FE0EA9D" w14:textId="77777777" w:rsidR="004E00EE" w:rsidRPr="005838A6" w:rsidRDefault="004E00EE" w:rsidP="007864DF">
            <w:pPr>
              <w:pStyle w:val="TAC"/>
              <w:jc w:val="left"/>
            </w:pPr>
            <w:r w:rsidRPr="005838A6">
              <w:t>1</w:t>
            </w:r>
          </w:p>
        </w:tc>
      </w:tr>
      <w:tr w:rsidR="004E00EE" w:rsidRPr="005838A6" w14:paraId="6DC3F0DE" w14:textId="77777777" w:rsidTr="00EF6B6C">
        <w:tc>
          <w:tcPr>
            <w:tcW w:w="2152" w:type="dxa"/>
            <w:vAlign w:val="center"/>
          </w:tcPr>
          <w:p w14:paraId="6F038C37" w14:textId="77777777" w:rsidR="004E00EE" w:rsidRPr="005838A6" w:rsidRDefault="004E00EE" w:rsidP="007864DF">
            <w:pPr>
              <w:pStyle w:val="TAC"/>
              <w:jc w:val="left"/>
            </w:pPr>
            <w:r w:rsidRPr="005838A6">
              <w:t>12.75 GHz &lt; f &lt; 26 GHz</w:t>
            </w:r>
          </w:p>
        </w:tc>
        <w:tc>
          <w:tcPr>
            <w:tcW w:w="1522" w:type="dxa"/>
            <w:vAlign w:val="center"/>
          </w:tcPr>
          <w:p w14:paraId="7627147C" w14:textId="77777777" w:rsidR="004E00EE" w:rsidRPr="005838A6" w:rsidRDefault="004E00EE" w:rsidP="007864DF">
            <w:pPr>
              <w:pStyle w:val="TAC"/>
              <w:jc w:val="left"/>
            </w:pPr>
            <w:r w:rsidRPr="005838A6">
              <w:t>-30 dBm</w:t>
            </w:r>
          </w:p>
        </w:tc>
        <w:tc>
          <w:tcPr>
            <w:tcW w:w="2262" w:type="dxa"/>
            <w:vAlign w:val="center"/>
          </w:tcPr>
          <w:p w14:paraId="5449D8A6" w14:textId="77777777" w:rsidR="004E00EE" w:rsidRPr="005838A6" w:rsidRDefault="004E00EE" w:rsidP="007864DF">
            <w:pPr>
              <w:pStyle w:val="TAC"/>
              <w:jc w:val="left"/>
            </w:pPr>
            <w:r w:rsidRPr="005838A6">
              <w:t>1 MHz</w:t>
            </w:r>
          </w:p>
        </w:tc>
        <w:tc>
          <w:tcPr>
            <w:tcW w:w="868" w:type="dxa"/>
            <w:vAlign w:val="center"/>
          </w:tcPr>
          <w:p w14:paraId="30093F08" w14:textId="77777777" w:rsidR="004E00EE" w:rsidRPr="005838A6" w:rsidRDefault="004E00EE" w:rsidP="007864DF">
            <w:pPr>
              <w:pStyle w:val="TAC"/>
              <w:jc w:val="left"/>
            </w:pPr>
            <w:r w:rsidRPr="005838A6">
              <w:t>2</w:t>
            </w:r>
          </w:p>
        </w:tc>
      </w:tr>
      <w:tr w:rsidR="004E00EE" w:rsidRPr="005838A6" w14:paraId="4E36B53E" w14:textId="77777777" w:rsidTr="00EF6B6C">
        <w:tc>
          <w:tcPr>
            <w:tcW w:w="6804" w:type="dxa"/>
            <w:gridSpan w:val="4"/>
          </w:tcPr>
          <w:p w14:paraId="10FC621F" w14:textId="77777777" w:rsidR="004E00EE" w:rsidRPr="005838A6" w:rsidRDefault="004E00EE" w:rsidP="007864DF">
            <w:pPr>
              <w:pStyle w:val="TAN"/>
              <w:rPr>
                <w:lang w:eastAsia="zh-CN"/>
              </w:rPr>
            </w:pPr>
            <w:r w:rsidRPr="005838A6">
              <w:t>NOTE 1:</w:t>
            </w:r>
            <w:r w:rsidRPr="005838A6">
              <w:tab/>
              <w:t>Applies for</w:t>
            </w:r>
            <w:r w:rsidRPr="005838A6">
              <w:rPr>
                <w:lang w:eastAsia="zh-CN"/>
              </w:rPr>
              <w:t xml:space="preserve"> Band that the</w:t>
            </w:r>
            <w:r w:rsidRPr="005838A6">
              <w:t xml:space="preserve"> upper frequency edge of the UL Band</w:t>
            </w:r>
            <w:r w:rsidRPr="005838A6">
              <w:rPr>
                <w:lang w:eastAsia="zh-CN"/>
              </w:rPr>
              <w:t xml:space="preserve"> more than 2.69 GHz</w:t>
            </w:r>
          </w:p>
          <w:p w14:paraId="3D4D0146" w14:textId="77777777" w:rsidR="004E00EE" w:rsidRPr="005838A6" w:rsidRDefault="004E00EE" w:rsidP="007864DF">
            <w:pPr>
              <w:pStyle w:val="TAN"/>
              <w:rPr>
                <w:lang w:eastAsia="zh-CN"/>
              </w:rPr>
            </w:pPr>
            <w:r w:rsidRPr="005838A6">
              <w:t>NOTE 2:</w:t>
            </w:r>
            <w:r w:rsidRPr="005838A6">
              <w:tab/>
              <w:t xml:space="preserve">Applies for Band </w:t>
            </w:r>
            <w:r w:rsidRPr="005838A6">
              <w:rPr>
                <w:lang w:eastAsia="zh-CN"/>
              </w:rPr>
              <w:t>that the</w:t>
            </w:r>
            <w:r w:rsidRPr="005838A6">
              <w:t xml:space="preserve"> upper frequency edge of the UL Band</w:t>
            </w:r>
            <w:r w:rsidRPr="005838A6">
              <w:rPr>
                <w:lang w:eastAsia="zh-CN"/>
              </w:rPr>
              <w:t xml:space="preserve"> more than 5.2 GHz</w:t>
            </w:r>
          </w:p>
        </w:tc>
      </w:tr>
    </w:tbl>
    <w:p w14:paraId="23D3EB0F" w14:textId="77777777" w:rsidR="004E00EE" w:rsidRPr="005838A6" w:rsidRDefault="004E00EE" w:rsidP="007864DF"/>
    <w:p w14:paraId="13ED68A2" w14:textId="2FC0DE8A" w:rsidR="004E00EE" w:rsidRPr="005838A6" w:rsidRDefault="004E00EE" w:rsidP="007864DF">
      <w:pPr>
        <w:pStyle w:val="Heading4"/>
      </w:pPr>
      <w:bookmarkStart w:id="1472" w:name="_Toc27478317"/>
      <w:bookmarkStart w:id="1473" w:name="_Toc36227031"/>
      <w:bookmarkStart w:id="1474" w:name="_Toc44324316"/>
      <w:bookmarkStart w:id="1475" w:name="_Toc52990510"/>
      <w:bookmarkStart w:id="1476" w:name="_Toc60823734"/>
      <w:bookmarkStart w:id="1477" w:name="_Toc60825655"/>
      <w:bookmarkStart w:id="1478" w:name="_Toc69306342"/>
      <w:bookmarkStart w:id="1479" w:name="_Toc69310007"/>
      <w:bookmarkStart w:id="1480" w:name="_Toc76020332"/>
      <w:bookmarkStart w:id="1481" w:name="_Toc83720820"/>
      <w:r w:rsidRPr="005838A6">
        <w:t>6.5D.3.2</w:t>
      </w:r>
      <w:r w:rsidRPr="005838A6">
        <w:tab/>
        <w:t>Spurious emissions for UE co-existence for UL MIMO</w:t>
      </w:r>
      <w:bookmarkEnd w:id="1472"/>
      <w:bookmarkEnd w:id="1473"/>
      <w:bookmarkEnd w:id="1474"/>
      <w:bookmarkEnd w:id="1475"/>
      <w:bookmarkEnd w:id="1476"/>
      <w:bookmarkEnd w:id="1477"/>
      <w:bookmarkEnd w:id="1478"/>
      <w:bookmarkEnd w:id="1479"/>
      <w:bookmarkEnd w:id="1480"/>
      <w:bookmarkEnd w:id="1481"/>
    </w:p>
    <w:p w14:paraId="15D3BB96" w14:textId="77777777" w:rsidR="004E00EE" w:rsidRPr="005838A6" w:rsidRDefault="004E00EE" w:rsidP="007864DF">
      <w:pPr>
        <w:pStyle w:val="H6"/>
      </w:pPr>
      <w:bookmarkStart w:id="1482" w:name="_Toc27478318"/>
      <w:bookmarkStart w:id="1483" w:name="_Toc36227032"/>
      <w:bookmarkStart w:id="1484" w:name="_Toc44324317"/>
      <w:bookmarkStart w:id="1485" w:name="_Toc52990511"/>
      <w:bookmarkStart w:id="1486" w:name="_Toc60823735"/>
      <w:bookmarkStart w:id="1487" w:name="_Toc60825656"/>
      <w:r w:rsidRPr="005838A6">
        <w:t>6.5D.3.2.1</w:t>
      </w:r>
      <w:r w:rsidRPr="005838A6">
        <w:tab/>
        <w:t>Test purpose</w:t>
      </w:r>
      <w:bookmarkEnd w:id="1482"/>
      <w:bookmarkEnd w:id="1483"/>
      <w:bookmarkEnd w:id="1484"/>
      <w:bookmarkEnd w:id="1485"/>
      <w:bookmarkEnd w:id="1486"/>
      <w:bookmarkEnd w:id="1487"/>
    </w:p>
    <w:p w14:paraId="76D02DD3" w14:textId="77777777" w:rsidR="004E00EE" w:rsidRPr="005838A6" w:rsidRDefault="004E00EE" w:rsidP="007864DF">
      <w:r w:rsidRPr="005838A6">
        <w:t>To verify that UE transmitter does not cause unacceptable interference to co-existing systems for the specified bands which has specific requirements in terms of transmitter spurious emissions.</w:t>
      </w:r>
    </w:p>
    <w:p w14:paraId="2B7AEAAB" w14:textId="41F3992F" w:rsidR="004E00EE" w:rsidRPr="005838A6" w:rsidRDefault="004E00EE" w:rsidP="007864DF">
      <w:pPr>
        <w:pStyle w:val="H6"/>
      </w:pPr>
      <w:bookmarkStart w:id="1488" w:name="_Toc27478319"/>
      <w:bookmarkStart w:id="1489" w:name="_Toc36227033"/>
      <w:bookmarkStart w:id="1490" w:name="_Toc44324318"/>
      <w:bookmarkStart w:id="1491" w:name="_Toc52990512"/>
      <w:bookmarkStart w:id="1492" w:name="_Toc60823736"/>
      <w:bookmarkStart w:id="1493" w:name="_Toc60825657"/>
      <w:r w:rsidRPr="005838A6">
        <w:t>6.5D.3.2.2</w:t>
      </w:r>
      <w:r w:rsidRPr="005838A6">
        <w:tab/>
        <w:t>Test applicability</w:t>
      </w:r>
      <w:bookmarkEnd w:id="1488"/>
      <w:bookmarkEnd w:id="1489"/>
      <w:bookmarkEnd w:id="1490"/>
      <w:bookmarkEnd w:id="1491"/>
      <w:bookmarkEnd w:id="1492"/>
      <w:bookmarkEnd w:id="1493"/>
    </w:p>
    <w:p w14:paraId="25897512" w14:textId="507C3014" w:rsidR="004E00EE" w:rsidRPr="005838A6" w:rsidRDefault="004E00EE" w:rsidP="007864DF">
      <w:r w:rsidRPr="005838A6">
        <w:t xml:space="preserve">This test case applies to all types of NR </w:t>
      </w:r>
      <w:r w:rsidR="00BC45E1" w:rsidRPr="005838A6">
        <w:t xml:space="preserve">Power Class 1.5, Power Class 2 and Power Class 3 </w:t>
      </w:r>
      <w:r w:rsidRPr="005838A6">
        <w:t xml:space="preserve">UE release 15 that support </w:t>
      </w:r>
      <w:r w:rsidR="00BC45E1" w:rsidRPr="005838A6">
        <w:t xml:space="preserve">2-layer codebook based </w:t>
      </w:r>
      <w:r w:rsidRPr="005838A6">
        <w:t>UL MIMO.</w:t>
      </w:r>
    </w:p>
    <w:p w14:paraId="255CE9F0" w14:textId="5DFBB9CB" w:rsidR="004E00EE" w:rsidRPr="005838A6" w:rsidRDefault="004E00EE" w:rsidP="007864DF">
      <w:pPr>
        <w:pStyle w:val="H6"/>
      </w:pPr>
      <w:bookmarkStart w:id="1494" w:name="_Toc27478320"/>
      <w:bookmarkStart w:id="1495" w:name="_Toc36227034"/>
      <w:bookmarkStart w:id="1496" w:name="_Toc44324319"/>
      <w:bookmarkStart w:id="1497" w:name="_Toc52990513"/>
      <w:bookmarkStart w:id="1498" w:name="_Toc60823737"/>
      <w:bookmarkStart w:id="1499" w:name="_Toc60825658"/>
      <w:r w:rsidRPr="005838A6">
        <w:t>6.5D.3.2.3</w:t>
      </w:r>
      <w:r w:rsidRPr="005838A6">
        <w:tab/>
        <w:t>Minimum conformance requirements</w:t>
      </w:r>
      <w:bookmarkEnd w:id="1494"/>
      <w:bookmarkEnd w:id="1495"/>
      <w:bookmarkEnd w:id="1496"/>
      <w:bookmarkEnd w:id="1497"/>
      <w:bookmarkEnd w:id="1498"/>
      <w:bookmarkEnd w:id="1499"/>
    </w:p>
    <w:p w14:paraId="78877114" w14:textId="77777777" w:rsidR="004E00EE" w:rsidRPr="005838A6" w:rsidRDefault="004E00EE" w:rsidP="007864DF">
      <w:r w:rsidRPr="005838A6">
        <w:t xml:space="preserve">The requirements for NR bands for coexistence with protected bands specified in subclause 6.5.3.2.3 apply to each UE transmit antenna connector </w:t>
      </w:r>
    </w:p>
    <w:p w14:paraId="7F0A04BF" w14:textId="77777777" w:rsidR="004E00EE" w:rsidRPr="005838A6" w:rsidRDefault="004E00EE" w:rsidP="007864DF">
      <w:r w:rsidRPr="005838A6">
        <w:t>The normative reference for this requirement is TS 38.101-1 [2] subclauses 6.5.3.2 and 6.5D.3.</w:t>
      </w:r>
    </w:p>
    <w:p w14:paraId="3E651696" w14:textId="51CBD790" w:rsidR="004E00EE" w:rsidRPr="005838A6" w:rsidRDefault="004E00EE" w:rsidP="007864DF">
      <w:pPr>
        <w:pStyle w:val="H6"/>
      </w:pPr>
      <w:bookmarkStart w:id="1500" w:name="_Toc27478321"/>
      <w:bookmarkStart w:id="1501" w:name="_Toc36227035"/>
      <w:bookmarkStart w:id="1502" w:name="_Toc44324320"/>
      <w:bookmarkStart w:id="1503" w:name="_Toc52990514"/>
      <w:bookmarkStart w:id="1504" w:name="_Toc60823738"/>
      <w:bookmarkStart w:id="1505" w:name="_Toc60825659"/>
      <w:r w:rsidRPr="005838A6">
        <w:t>6.5D.3.2.4</w:t>
      </w:r>
      <w:r w:rsidRPr="005838A6">
        <w:tab/>
        <w:t>Test description</w:t>
      </w:r>
      <w:bookmarkEnd w:id="1500"/>
      <w:bookmarkEnd w:id="1501"/>
      <w:bookmarkEnd w:id="1502"/>
      <w:bookmarkEnd w:id="1503"/>
      <w:bookmarkEnd w:id="1504"/>
      <w:bookmarkEnd w:id="1505"/>
    </w:p>
    <w:p w14:paraId="4720546E" w14:textId="77777777" w:rsidR="004E00EE" w:rsidRPr="005838A6" w:rsidRDefault="004E00EE" w:rsidP="007864DF">
      <w:pPr>
        <w:pStyle w:val="H6"/>
      </w:pPr>
      <w:r w:rsidRPr="005838A6">
        <w:t>6.5D.3.2.4.1</w:t>
      </w:r>
      <w:r w:rsidRPr="005838A6">
        <w:tab/>
      </w:r>
      <w:r w:rsidRPr="005838A6">
        <w:rPr>
          <w:snapToGrid w:val="0"/>
        </w:rPr>
        <w:t>Initial conditions</w:t>
      </w:r>
    </w:p>
    <w:p w14:paraId="3E53D4EE" w14:textId="77777777" w:rsidR="004E00EE" w:rsidRPr="005838A6" w:rsidRDefault="004E00EE" w:rsidP="007864DF">
      <w:r w:rsidRPr="005838A6">
        <w:t>Initial conditions are a set of test configurations the UE needs to be tested in and the steps for the SS to take with the UE to reach the correct measurement state.</w:t>
      </w:r>
    </w:p>
    <w:p w14:paraId="311C878D" w14:textId="77777777" w:rsidR="004E00EE" w:rsidRPr="005838A6" w:rsidRDefault="004E00EE" w:rsidP="007864DF">
      <w:r w:rsidRPr="005838A6">
        <w:t>The initial test configurations consist of environmental conditions, test frequencies, test channel bandwidths and sub-carrier spacing based on NR operating bands specified in Table 5.3.5-1. All of these configurations shall be tested with applicable test parameters for each combination of channel bandwidth and sub-carrier spacing, are shown in table 6.5D.3.2.4.1-1. The details of the uplink reference measurement channels (RMCs) are specified in Annexes A.2. Configurations of PDSCH and PDCCH before measurement are specified in Annex C.2.</w:t>
      </w:r>
    </w:p>
    <w:p w14:paraId="2E8904F0" w14:textId="77777777" w:rsidR="004E00EE" w:rsidRPr="005838A6" w:rsidRDefault="004E00EE" w:rsidP="00BC45E1">
      <w:pPr>
        <w:pStyle w:val="TH"/>
        <w:rPr>
          <w:lang w:eastAsia="zh-CN"/>
        </w:rPr>
      </w:pPr>
      <w:r w:rsidRPr="005838A6">
        <w:t>Table 6.5D.3.2.4.1-1: Test Configuration T</w:t>
      </w:r>
      <w:r w:rsidRPr="005838A6">
        <w:rPr>
          <w:lang w:eastAsia="zh-CN"/>
        </w:rPr>
        <w:t>able</w:t>
      </w:r>
    </w:p>
    <w:tbl>
      <w:tblPr>
        <w:tblW w:w="4854" w:type="pct"/>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1"/>
        <w:gridCol w:w="2630"/>
        <w:gridCol w:w="3326"/>
        <w:gridCol w:w="2320"/>
      </w:tblGrid>
      <w:tr w:rsidR="004E00EE" w:rsidRPr="005838A6" w14:paraId="68B3EB13" w14:textId="77777777" w:rsidTr="00EF6B6C">
        <w:tc>
          <w:tcPr>
            <w:tcW w:w="5000" w:type="pct"/>
            <w:gridSpan w:val="4"/>
            <w:shd w:val="clear" w:color="auto" w:fill="auto"/>
          </w:tcPr>
          <w:p w14:paraId="598F476C" w14:textId="77777777" w:rsidR="004E00EE" w:rsidRPr="005838A6" w:rsidRDefault="004E00EE" w:rsidP="00BC45E1">
            <w:pPr>
              <w:pStyle w:val="TAH"/>
            </w:pPr>
            <w:r w:rsidRPr="005838A6">
              <w:t>Initial Conditions</w:t>
            </w:r>
          </w:p>
        </w:tc>
      </w:tr>
      <w:tr w:rsidR="004E00EE" w:rsidRPr="005838A6" w14:paraId="038C6639" w14:textId="77777777" w:rsidTr="00EF6B6C">
        <w:tc>
          <w:tcPr>
            <w:tcW w:w="1980" w:type="pct"/>
            <w:gridSpan w:val="2"/>
            <w:shd w:val="clear" w:color="auto" w:fill="auto"/>
          </w:tcPr>
          <w:p w14:paraId="594E26DF" w14:textId="77777777" w:rsidR="004E00EE" w:rsidRPr="005838A6" w:rsidRDefault="004E00EE" w:rsidP="007864DF">
            <w:pPr>
              <w:pStyle w:val="TAL"/>
            </w:pPr>
            <w:r w:rsidRPr="005838A6">
              <w:t>Test Environment as specified in TS 38.508-1 [5] subclause 4.1.</w:t>
            </w:r>
          </w:p>
        </w:tc>
        <w:tc>
          <w:tcPr>
            <w:tcW w:w="3020" w:type="pct"/>
            <w:gridSpan w:val="2"/>
          </w:tcPr>
          <w:p w14:paraId="2636133A" w14:textId="77777777" w:rsidR="004E00EE" w:rsidRPr="005838A6" w:rsidRDefault="004E00EE" w:rsidP="007864DF">
            <w:pPr>
              <w:pStyle w:val="TAL"/>
            </w:pPr>
            <w:r w:rsidRPr="005838A6">
              <w:t>Normal</w:t>
            </w:r>
          </w:p>
        </w:tc>
      </w:tr>
      <w:tr w:rsidR="004E00EE" w:rsidRPr="005838A6" w14:paraId="6D739D84" w14:textId="77777777" w:rsidTr="00EF6B6C">
        <w:tc>
          <w:tcPr>
            <w:tcW w:w="1980" w:type="pct"/>
            <w:gridSpan w:val="2"/>
            <w:shd w:val="clear" w:color="auto" w:fill="auto"/>
          </w:tcPr>
          <w:p w14:paraId="3C3A5D7E" w14:textId="77777777" w:rsidR="004E00EE" w:rsidRPr="005838A6" w:rsidRDefault="004E00EE" w:rsidP="007864DF">
            <w:pPr>
              <w:pStyle w:val="TAL"/>
            </w:pPr>
            <w:r w:rsidRPr="005838A6">
              <w:t>Test Frequencies as specified in TS 38.508-1 [5] subclause 4.3.1.</w:t>
            </w:r>
          </w:p>
        </w:tc>
        <w:tc>
          <w:tcPr>
            <w:tcW w:w="3020" w:type="pct"/>
            <w:gridSpan w:val="2"/>
          </w:tcPr>
          <w:p w14:paraId="26217AE0" w14:textId="77777777" w:rsidR="004E00EE" w:rsidRPr="005838A6" w:rsidRDefault="004E00EE" w:rsidP="007864DF">
            <w:pPr>
              <w:pStyle w:val="TAL"/>
              <w:rPr>
                <w:lang w:eastAsia="zh-CN"/>
              </w:rPr>
            </w:pPr>
            <w:r w:rsidRPr="005838A6">
              <w:t>Low range, Mid range, High range</w:t>
            </w:r>
          </w:p>
        </w:tc>
      </w:tr>
      <w:tr w:rsidR="004E00EE" w:rsidRPr="005838A6" w14:paraId="7A823FC6" w14:textId="77777777" w:rsidTr="00EF6B6C">
        <w:tc>
          <w:tcPr>
            <w:tcW w:w="1980" w:type="pct"/>
            <w:gridSpan w:val="2"/>
            <w:shd w:val="clear" w:color="auto" w:fill="auto"/>
          </w:tcPr>
          <w:p w14:paraId="076ECF5C" w14:textId="77777777" w:rsidR="004E00EE" w:rsidRPr="005838A6" w:rsidRDefault="004E00EE" w:rsidP="007864DF">
            <w:pPr>
              <w:pStyle w:val="TAL"/>
            </w:pPr>
            <w:r w:rsidRPr="005838A6">
              <w:t>Test Channel Bandwidths as specified in TS 38.508-1 [5] subclause 4.3.1.</w:t>
            </w:r>
          </w:p>
        </w:tc>
        <w:tc>
          <w:tcPr>
            <w:tcW w:w="3020" w:type="pct"/>
            <w:gridSpan w:val="2"/>
          </w:tcPr>
          <w:p w14:paraId="4115C062" w14:textId="77777777" w:rsidR="004E00EE" w:rsidRPr="005838A6" w:rsidRDefault="004E00EE" w:rsidP="007864DF">
            <w:pPr>
              <w:pStyle w:val="TAL"/>
            </w:pPr>
            <w:r w:rsidRPr="005838A6">
              <w:t>Lowest, Mid, Highest</w:t>
            </w:r>
          </w:p>
        </w:tc>
      </w:tr>
      <w:tr w:rsidR="004E00EE" w:rsidRPr="005838A6" w14:paraId="2ECA6899" w14:textId="77777777" w:rsidTr="00EF6B6C">
        <w:tc>
          <w:tcPr>
            <w:tcW w:w="1980" w:type="pct"/>
            <w:gridSpan w:val="2"/>
            <w:shd w:val="clear" w:color="auto" w:fill="auto"/>
          </w:tcPr>
          <w:p w14:paraId="71D57667" w14:textId="77777777" w:rsidR="004E00EE" w:rsidRPr="005838A6" w:rsidRDefault="004E00EE" w:rsidP="007864DF">
            <w:pPr>
              <w:pStyle w:val="TAL"/>
            </w:pPr>
            <w:r w:rsidRPr="005838A6">
              <w:t>Test SCS as specified in Table 5.3.5-1</w:t>
            </w:r>
          </w:p>
        </w:tc>
        <w:tc>
          <w:tcPr>
            <w:tcW w:w="3020" w:type="pct"/>
            <w:gridSpan w:val="2"/>
          </w:tcPr>
          <w:p w14:paraId="252C47C7" w14:textId="77777777" w:rsidR="004E00EE" w:rsidRPr="005838A6" w:rsidRDefault="004E00EE" w:rsidP="007864DF">
            <w:pPr>
              <w:pStyle w:val="TAL"/>
              <w:rPr>
                <w:szCs w:val="18"/>
              </w:rPr>
            </w:pPr>
            <w:r w:rsidRPr="005838A6">
              <w:t xml:space="preserve">Lowest </w:t>
            </w:r>
          </w:p>
        </w:tc>
      </w:tr>
      <w:tr w:rsidR="004E00EE" w:rsidRPr="005838A6" w14:paraId="07C1F1C9" w14:textId="77777777" w:rsidTr="00EF6B6C">
        <w:tc>
          <w:tcPr>
            <w:tcW w:w="5000" w:type="pct"/>
            <w:gridSpan w:val="4"/>
            <w:shd w:val="clear" w:color="auto" w:fill="auto"/>
          </w:tcPr>
          <w:p w14:paraId="261B7E1D" w14:textId="77777777" w:rsidR="004E00EE" w:rsidRPr="005838A6" w:rsidRDefault="004E00EE" w:rsidP="00BC45E1">
            <w:pPr>
              <w:pStyle w:val="TAH"/>
            </w:pPr>
            <w:r w:rsidRPr="005838A6">
              <w:t>Test Parameters</w:t>
            </w:r>
          </w:p>
        </w:tc>
      </w:tr>
      <w:tr w:rsidR="004E00EE" w:rsidRPr="005838A6" w14:paraId="7554AC99" w14:textId="77777777" w:rsidTr="00EF6B6C">
        <w:tc>
          <w:tcPr>
            <w:tcW w:w="573" w:type="pct"/>
            <w:shd w:val="clear" w:color="auto" w:fill="auto"/>
          </w:tcPr>
          <w:p w14:paraId="366557EE" w14:textId="77777777" w:rsidR="004E00EE" w:rsidRPr="005838A6" w:rsidRDefault="004E00EE" w:rsidP="007864DF">
            <w:pPr>
              <w:pStyle w:val="TAH"/>
              <w:jc w:val="left"/>
              <w:rPr>
                <w:lang w:eastAsia="zh-CN"/>
              </w:rPr>
            </w:pPr>
            <w:r w:rsidRPr="005838A6">
              <w:rPr>
                <w:lang w:eastAsia="zh-CN"/>
              </w:rPr>
              <w:t>Test ID</w:t>
            </w:r>
          </w:p>
        </w:tc>
        <w:tc>
          <w:tcPr>
            <w:tcW w:w="1407" w:type="pct"/>
            <w:shd w:val="clear" w:color="auto" w:fill="auto"/>
          </w:tcPr>
          <w:p w14:paraId="68EB09DE" w14:textId="77777777" w:rsidR="004E00EE" w:rsidRPr="005838A6" w:rsidRDefault="004E00EE" w:rsidP="007864DF">
            <w:pPr>
              <w:pStyle w:val="TAH"/>
              <w:jc w:val="left"/>
            </w:pPr>
            <w:r w:rsidRPr="005838A6">
              <w:t>Downlink Configuration</w:t>
            </w:r>
          </w:p>
        </w:tc>
        <w:tc>
          <w:tcPr>
            <w:tcW w:w="3020" w:type="pct"/>
            <w:gridSpan w:val="2"/>
          </w:tcPr>
          <w:p w14:paraId="1BE683A2" w14:textId="77777777" w:rsidR="004E00EE" w:rsidRPr="005838A6" w:rsidRDefault="004E00EE" w:rsidP="007864DF">
            <w:pPr>
              <w:pStyle w:val="TAH"/>
              <w:jc w:val="left"/>
              <w:rPr>
                <w:lang w:eastAsia="zh-CN"/>
              </w:rPr>
            </w:pPr>
            <w:r w:rsidRPr="005838A6">
              <w:t>Uplink Configuration</w:t>
            </w:r>
          </w:p>
        </w:tc>
      </w:tr>
      <w:tr w:rsidR="004E00EE" w:rsidRPr="005838A6" w14:paraId="2A77F21F" w14:textId="77777777" w:rsidTr="00EF6B6C">
        <w:tc>
          <w:tcPr>
            <w:tcW w:w="573" w:type="pct"/>
            <w:shd w:val="clear" w:color="auto" w:fill="auto"/>
          </w:tcPr>
          <w:p w14:paraId="4C6E661D" w14:textId="77777777" w:rsidR="004E00EE" w:rsidRPr="005838A6" w:rsidRDefault="004E00EE" w:rsidP="007864DF">
            <w:pPr>
              <w:pStyle w:val="TAH"/>
              <w:jc w:val="left"/>
              <w:rPr>
                <w:lang w:eastAsia="zh-CN"/>
              </w:rPr>
            </w:pPr>
          </w:p>
        </w:tc>
        <w:tc>
          <w:tcPr>
            <w:tcW w:w="1407" w:type="pct"/>
            <w:vMerge w:val="restart"/>
            <w:shd w:val="clear" w:color="auto" w:fill="auto"/>
            <w:vAlign w:val="center"/>
          </w:tcPr>
          <w:p w14:paraId="42503C2E" w14:textId="77777777" w:rsidR="004E00EE" w:rsidRPr="005838A6" w:rsidRDefault="004E00EE" w:rsidP="007864DF">
            <w:pPr>
              <w:pStyle w:val="TAC"/>
              <w:jc w:val="left"/>
            </w:pPr>
            <w:r w:rsidRPr="005838A6">
              <w:rPr>
                <w:rFonts w:eastAsia="MS Mincho"/>
              </w:rPr>
              <w:t>N/A for Spurious Emissions testing</w:t>
            </w:r>
          </w:p>
        </w:tc>
        <w:tc>
          <w:tcPr>
            <w:tcW w:w="1779" w:type="pct"/>
          </w:tcPr>
          <w:p w14:paraId="1B217BCB" w14:textId="77777777" w:rsidR="004E00EE" w:rsidRPr="005838A6" w:rsidRDefault="004E00EE" w:rsidP="007864DF">
            <w:pPr>
              <w:pStyle w:val="TAH"/>
              <w:jc w:val="left"/>
              <w:rPr>
                <w:lang w:eastAsia="zh-CN"/>
              </w:rPr>
            </w:pPr>
            <w:r w:rsidRPr="005838A6">
              <w:rPr>
                <w:lang w:eastAsia="zh-CN"/>
              </w:rPr>
              <w:t>Modulation</w:t>
            </w:r>
          </w:p>
        </w:tc>
        <w:tc>
          <w:tcPr>
            <w:tcW w:w="1241" w:type="pct"/>
            <w:shd w:val="clear" w:color="auto" w:fill="auto"/>
          </w:tcPr>
          <w:p w14:paraId="6E96CE5F" w14:textId="77777777" w:rsidR="004E00EE" w:rsidRPr="005838A6" w:rsidRDefault="004E00EE" w:rsidP="007864DF">
            <w:pPr>
              <w:pStyle w:val="TAH"/>
              <w:jc w:val="left"/>
              <w:rPr>
                <w:lang w:eastAsia="zh-CN"/>
              </w:rPr>
            </w:pPr>
            <w:r w:rsidRPr="005838A6">
              <w:rPr>
                <w:lang w:eastAsia="zh-CN"/>
              </w:rPr>
              <w:t>RB allocation (NOTE 1)</w:t>
            </w:r>
          </w:p>
        </w:tc>
      </w:tr>
      <w:tr w:rsidR="004E00EE" w:rsidRPr="005838A6" w14:paraId="05E4DBFF" w14:textId="77777777" w:rsidTr="00EF6B6C">
        <w:tc>
          <w:tcPr>
            <w:tcW w:w="573" w:type="pct"/>
            <w:shd w:val="clear" w:color="auto" w:fill="auto"/>
          </w:tcPr>
          <w:p w14:paraId="56906068" w14:textId="77777777" w:rsidR="004E00EE" w:rsidRPr="005838A6" w:rsidRDefault="004E00EE" w:rsidP="007864DF">
            <w:pPr>
              <w:pStyle w:val="TAC"/>
              <w:jc w:val="left"/>
            </w:pPr>
            <w:r w:rsidRPr="005838A6">
              <w:t>1</w:t>
            </w:r>
          </w:p>
        </w:tc>
        <w:tc>
          <w:tcPr>
            <w:tcW w:w="1407" w:type="pct"/>
            <w:vMerge/>
            <w:shd w:val="clear" w:color="auto" w:fill="auto"/>
          </w:tcPr>
          <w:p w14:paraId="7BCF6B1E" w14:textId="77777777" w:rsidR="004E00EE" w:rsidRPr="005838A6" w:rsidRDefault="004E00EE" w:rsidP="007864DF">
            <w:pPr>
              <w:pStyle w:val="TAC"/>
              <w:jc w:val="left"/>
            </w:pPr>
          </w:p>
        </w:tc>
        <w:tc>
          <w:tcPr>
            <w:tcW w:w="1779" w:type="pct"/>
          </w:tcPr>
          <w:p w14:paraId="5F4D48F8" w14:textId="77777777" w:rsidR="004E00EE" w:rsidRPr="005838A6" w:rsidRDefault="004E00EE" w:rsidP="007864DF">
            <w:pPr>
              <w:pStyle w:val="TAC"/>
              <w:jc w:val="left"/>
            </w:pPr>
            <w:r w:rsidRPr="005838A6">
              <w:t xml:space="preserve">CP-OFDM QPSK </w:t>
            </w:r>
          </w:p>
        </w:tc>
        <w:tc>
          <w:tcPr>
            <w:tcW w:w="1241" w:type="pct"/>
            <w:shd w:val="clear" w:color="auto" w:fill="auto"/>
          </w:tcPr>
          <w:p w14:paraId="32F541AA" w14:textId="77777777" w:rsidR="004E00EE" w:rsidRPr="005838A6" w:rsidRDefault="004E00EE" w:rsidP="007864DF">
            <w:pPr>
              <w:pStyle w:val="TAC"/>
              <w:jc w:val="left"/>
            </w:pPr>
            <w:r w:rsidRPr="005838A6">
              <w:t>Outer_Full</w:t>
            </w:r>
          </w:p>
        </w:tc>
      </w:tr>
      <w:tr w:rsidR="004E00EE" w:rsidRPr="005838A6" w14:paraId="0E232F62" w14:textId="77777777" w:rsidTr="00EF6B6C">
        <w:tc>
          <w:tcPr>
            <w:tcW w:w="573" w:type="pct"/>
            <w:shd w:val="clear" w:color="auto" w:fill="auto"/>
          </w:tcPr>
          <w:p w14:paraId="37D872D2" w14:textId="77777777" w:rsidR="004E00EE" w:rsidRPr="005838A6" w:rsidRDefault="004E00EE" w:rsidP="007864DF">
            <w:pPr>
              <w:pStyle w:val="TAC"/>
              <w:jc w:val="left"/>
            </w:pPr>
            <w:r w:rsidRPr="005838A6">
              <w:t>2</w:t>
            </w:r>
          </w:p>
        </w:tc>
        <w:tc>
          <w:tcPr>
            <w:tcW w:w="1407" w:type="pct"/>
            <w:vMerge/>
            <w:shd w:val="clear" w:color="auto" w:fill="auto"/>
          </w:tcPr>
          <w:p w14:paraId="05B9AA13" w14:textId="77777777" w:rsidR="004E00EE" w:rsidRPr="005838A6" w:rsidRDefault="004E00EE" w:rsidP="007864DF">
            <w:pPr>
              <w:pStyle w:val="TAC"/>
              <w:jc w:val="left"/>
            </w:pPr>
          </w:p>
        </w:tc>
        <w:tc>
          <w:tcPr>
            <w:tcW w:w="1779" w:type="pct"/>
          </w:tcPr>
          <w:p w14:paraId="3EBE4ED4" w14:textId="77777777" w:rsidR="004E00EE" w:rsidRPr="005838A6" w:rsidRDefault="004E00EE" w:rsidP="007864DF">
            <w:pPr>
              <w:pStyle w:val="TAC"/>
              <w:jc w:val="left"/>
            </w:pPr>
            <w:r w:rsidRPr="005838A6">
              <w:t>CP-OFDM QPSK</w:t>
            </w:r>
          </w:p>
        </w:tc>
        <w:tc>
          <w:tcPr>
            <w:tcW w:w="1241" w:type="pct"/>
            <w:shd w:val="clear" w:color="auto" w:fill="auto"/>
          </w:tcPr>
          <w:p w14:paraId="25E2F023" w14:textId="77777777" w:rsidR="004E00EE" w:rsidRPr="005838A6" w:rsidRDefault="004E00EE" w:rsidP="007864DF">
            <w:pPr>
              <w:pStyle w:val="TAC"/>
              <w:jc w:val="left"/>
            </w:pPr>
            <w:r w:rsidRPr="005838A6">
              <w:t>Edge_1RB_Left</w:t>
            </w:r>
          </w:p>
        </w:tc>
      </w:tr>
      <w:tr w:rsidR="004E00EE" w:rsidRPr="005838A6" w14:paraId="23E101CB" w14:textId="77777777" w:rsidTr="00EF6B6C">
        <w:tc>
          <w:tcPr>
            <w:tcW w:w="573" w:type="pct"/>
            <w:shd w:val="clear" w:color="auto" w:fill="auto"/>
          </w:tcPr>
          <w:p w14:paraId="76DD6CB5" w14:textId="77777777" w:rsidR="004E00EE" w:rsidRPr="005838A6" w:rsidRDefault="004E00EE" w:rsidP="007864DF">
            <w:pPr>
              <w:pStyle w:val="TAC"/>
              <w:jc w:val="left"/>
            </w:pPr>
            <w:r w:rsidRPr="005838A6">
              <w:t>3</w:t>
            </w:r>
          </w:p>
        </w:tc>
        <w:tc>
          <w:tcPr>
            <w:tcW w:w="1407" w:type="pct"/>
            <w:vMerge/>
            <w:shd w:val="clear" w:color="auto" w:fill="auto"/>
          </w:tcPr>
          <w:p w14:paraId="27A05F1B" w14:textId="77777777" w:rsidR="004E00EE" w:rsidRPr="005838A6" w:rsidRDefault="004E00EE" w:rsidP="007864DF">
            <w:pPr>
              <w:pStyle w:val="TAC"/>
              <w:jc w:val="left"/>
            </w:pPr>
          </w:p>
        </w:tc>
        <w:tc>
          <w:tcPr>
            <w:tcW w:w="1779" w:type="pct"/>
          </w:tcPr>
          <w:p w14:paraId="4E6D5252" w14:textId="77777777" w:rsidR="004E00EE" w:rsidRPr="005838A6" w:rsidRDefault="004E00EE" w:rsidP="007864DF">
            <w:pPr>
              <w:pStyle w:val="TAC"/>
              <w:jc w:val="left"/>
            </w:pPr>
            <w:r w:rsidRPr="005838A6">
              <w:t>CP-OFDM QPSK</w:t>
            </w:r>
          </w:p>
        </w:tc>
        <w:tc>
          <w:tcPr>
            <w:tcW w:w="1241" w:type="pct"/>
            <w:shd w:val="clear" w:color="auto" w:fill="auto"/>
          </w:tcPr>
          <w:p w14:paraId="52FBE084" w14:textId="77777777" w:rsidR="004E00EE" w:rsidRPr="005838A6" w:rsidRDefault="004E00EE" w:rsidP="007864DF">
            <w:pPr>
              <w:pStyle w:val="TAC"/>
              <w:jc w:val="left"/>
            </w:pPr>
            <w:r w:rsidRPr="005838A6">
              <w:t>Edge_1RB_Right</w:t>
            </w:r>
          </w:p>
        </w:tc>
      </w:tr>
      <w:tr w:rsidR="004E00EE" w:rsidRPr="005838A6" w14:paraId="6D46D442" w14:textId="77777777" w:rsidTr="00EF6B6C">
        <w:trPr>
          <w:trHeight w:val="309"/>
        </w:trPr>
        <w:tc>
          <w:tcPr>
            <w:tcW w:w="5000" w:type="pct"/>
            <w:gridSpan w:val="4"/>
            <w:shd w:val="clear" w:color="auto" w:fill="auto"/>
          </w:tcPr>
          <w:p w14:paraId="0A0E9A6C" w14:textId="77777777" w:rsidR="004E00EE" w:rsidRPr="005838A6" w:rsidRDefault="004E00EE" w:rsidP="007864DF">
            <w:pPr>
              <w:pStyle w:val="TAN"/>
              <w:rPr>
                <w:lang w:eastAsia="zh-CN"/>
              </w:rPr>
            </w:pPr>
            <w:r w:rsidRPr="005838A6">
              <w:rPr>
                <w:lang w:eastAsia="zh-CN"/>
              </w:rPr>
              <w:t>NOTE 1:</w:t>
            </w:r>
            <w:r w:rsidRPr="005838A6">
              <w:rPr>
                <w:lang w:eastAsia="zh-CN"/>
              </w:rPr>
              <w:tab/>
              <w:t>The specific configuration of each RB allocation is defined in Table 6.1-1 Common UL configuration.</w:t>
            </w:r>
          </w:p>
        </w:tc>
      </w:tr>
    </w:tbl>
    <w:p w14:paraId="5149DC90" w14:textId="77777777" w:rsidR="004E00EE" w:rsidRPr="005838A6" w:rsidRDefault="004E00EE" w:rsidP="007864DF"/>
    <w:p w14:paraId="199F726E" w14:textId="77777777" w:rsidR="004E00EE" w:rsidRPr="005838A6" w:rsidRDefault="004E00EE" w:rsidP="007864DF">
      <w:pPr>
        <w:pStyle w:val="B10"/>
      </w:pPr>
      <w:r w:rsidRPr="005838A6">
        <w:t>1.</w:t>
      </w:r>
      <w:r w:rsidRPr="005838A6">
        <w:tab/>
        <w:t>Connect the SS to the UE antenna connectors as shown in TS 38.508-1 [5] Annex A, Figure A.3.1.2.2 for TE diagram and section A.3.2 for UE diagram.</w:t>
      </w:r>
    </w:p>
    <w:p w14:paraId="14F5B1F1" w14:textId="77777777" w:rsidR="004E00EE" w:rsidRPr="005838A6" w:rsidRDefault="004E00EE" w:rsidP="007864DF">
      <w:pPr>
        <w:pStyle w:val="B10"/>
        <w:rPr>
          <w:rFonts w:eastAsia="MS Mincho"/>
          <w:lang w:eastAsia="zh-CN"/>
        </w:rPr>
      </w:pPr>
      <w:r w:rsidRPr="005838A6">
        <w:t>2.</w:t>
      </w:r>
      <w:r w:rsidRPr="005838A6">
        <w:tab/>
      </w:r>
      <w:r w:rsidRPr="005838A6">
        <w:rPr>
          <w:rFonts w:eastAsia="MS Mincho"/>
          <w:lang w:eastAsia="zh-CN"/>
        </w:rPr>
        <w:t xml:space="preserve">The parameter settings for the cell are set up </w:t>
      </w:r>
      <w:r w:rsidRPr="005838A6">
        <w:rPr>
          <w:rFonts w:eastAsia="MS Mincho"/>
        </w:rPr>
        <w:t xml:space="preserve">according to TS 38.508-1 [6] subclause </w:t>
      </w:r>
      <w:r w:rsidRPr="005838A6">
        <w:t>4.4.3.</w:t>
      </w:r>
      <w:r w:rsidRPr="005838A6">
        <w:rPr>
          <w:rFonts w:eastAsia="MS Mincho"/>
          <w:lang w:eastAsia="zh-CN"/>
        </w:rPr>
        <w:t>.</w:t>
      </w:r>
    </w:p>
    <w:p w14:paraId="30B82512" w14:textId="77777777" w:rsidR="004E00EE" w:rsidRPr="005838A6" w:rsidRDefault="004E00EE" w:rsidP="007864DF">
      <w:pPr>
        <w:pStyle w:val="B10"/>
        <w:rPr>
          <w:rFonts w:eastAsia="MS Mincho"/>
        </w:rPr>
      </w:pPr>
      <w:r w:rsidRPr="005838A6">
        <w:rPr>
          <w:rFonts w:eastAsia="MS Mincho"/>
          <w:lang w:eastAsia="zh-CN"/>
        </w:rPr>
        <w:t>3.</w:t>
      </w:r>
      <w:r w:rsidRPr="005838A6">
        <w:rPr>
          <w:rFonts w:eastAsia="MS Mincho"/>
          <w:lang w:eastAsia="zh-CN"/>
        </w:rPr>
        <w:tab/>
        <w:t>Downlink signals are initially set up according to</w:t>
      </w:r>
      <w:r w:rsidRPr="005838A6">
        <w:rPr>
          <w:rFonts w:eastAsia="MS Mincho"/>
        </w:rPr>
        <w:t xml:space="preserve"> </w:t>
      </w:r>
      <w:r w:rsidRPr="005838A6">
        <w:t>Annex C.0, C.1, C.2</w:t>
      </w:r>
      <w:r w:rsidRPr="005838A6">
        <w:rPr>
          <w:rFonts w:eastAsia="MS Mincho"/>
        </w:rPr>
        <w:t xml:space="preserve">, and uplink signals according to </w:t>
      </w:r>
      <w:r w:rsidRPr="005838A6">
        <w:t>Annex G.0, G.1, G.2, G.3.0.</w:t>
      </w:r>
    </w:p>
    <w:p w14:paraId="2372F80F" w14:textId="77777777" w:rsidR="004E00EE" w:rsidRPr="005838A6" w:rsidRDefault="004E00EE" w:rsidP="007864DF">
      <w:pPr>
        <w:pStyle w:val="B10"/>
        <w:rPr>
          <w:rFonts w:eastAsia="MS Mincho"/>
        </w:rPr>
      </w:pPr>
      <w:r w:rsidRPr="005838A6">
        <w:rPr>
          <w:rFonts w:eastAsia="MS Mincho"/>
        </w:rPr>
        <w:t>4.</w:t>
      </w:r>
      <w:r w:rsidRPr="005838A6">
        <w:rPr>
          <w:rFonts w:eastAsia="MS Mincho"/>
        </w:rPr>
        <w:tab/>
        <w:t xml:space="preserve">The UL Reference Measurement channels are set according to Table </w:t>
      </w:r>
      <w:r w:rsidRPr="005838A6">
        <w:t>6.5D.3.2.4.1-1</w:t>
      </w:r>
      <w:r w:rsidRPr="005838A6">
        <w:rPr>
          <w:rFonts w:eastAsia="MS Mincho"/>
        </w:rPr>
        <w:t>.</w:t>
      </w:r>
    </w:p>
    <w:p w14:paraId="0CA32D19" w14:textId="77777777" w:rsidR="004E00EE" w:rsidRPr="005838A6" w:rsidRDefault="004E00EE" w:rsidP="007864DF">
      <w:pPr>
        <w:pStyle w:val="B10"/>
        <w:rPr>
          <w:rFonts w:eastAsia="MS Mincho"/>
        </w:rPr>
      </w:pPr>
      <w:r w:rsidRPr="005838A6">
        <w:rPr>
          <w:rFonts w:eastAsia="MS Mincho"/>
        </w:rPr>
        <w:t>5.</w:t>
      </w:r>
      <w:r w:rsidRPr="005838A6">
        <w:rPr>
          <w:rFonts w:eastAsia="MS Mincho"/>
        </w:rPr>
        <w:tab/>
        <w:t xml:space="preserve">Propagation conditions are set according to Annex </w:t>
      </w:r>
      <w:r w:rsidRPr="005838A6">
        <w:t>B.0</w:t>
      </w:r>
      <w:r w:rsidRPr="005838A6">
        <w:rPr>
          <w:rFonts w:eastAsia="MS Mincho"/>
        </w:rPr>
        <w:t>.</w:t>
      </w:r>
    </w:p>
    <w:p w14:paraId="6B05BCCB" w14:textId="77777777" w:rsidR="004E00EE" w:rsidRPr="005838A6" w:rsidRDefault="004E00EE" w:rsidP="007864DF">
      <w:pPr>
        <w:pStyle w:val="B10"/>
        <w:rPr>
          <w:rFonts w:eastAsia="MS Mincho"/>
        </w:rPr>
      </w:pPr>
      <w:r w:rsidRPr="005838A6">
        <w:rPr>
          <w:rFonts w:eastAsia="MS Mincho"/>
        </w:rPr>
        <w:t>6.</w:t>
      </w:r>
      <w:r w:rsidRPr="005838A6">
        <w:rPr>
          <w:rFonts w:eastAsia="MS Mincho"/>
        </w:rPr>
        <w:tab/>
        <w:t xml:space="preserve">Ensure the UE is in state RRC_CONNECTED with generic procedure parameters Connectivity </w:t>
      </w:r>
      <w:r w:rsidRPr="005838A6">
        <w:rPr>
          <w:rFonts w:eastAsia="MS Mincho"/>
          <w:i/>
        </w:rPr>
        <w:t>NR</w:t>
      </w:r>
      <w:r w:rsidRPr="005838A6">
        <w:t xml:space="preserve">, Connected without release </w:t>
      </w:r>
      <w:r w:rsidRPr="005838A6">
        <w:rPr>
          <w:i/>
        </w:rPr>
        <w:t xml:space="preserve">On, </w:t>
      </w:r>
      <w:r w:rsidRPr="005838A6">
        <w:t>Test Mode</w:t>
      </w:r>
      <w:r w:rsidRPr="005838A6">
        <w:rPr>
          <w:i/>
        </w:rPr>
        <w:t xml:space="preserve"> On </w:t>
      </w:r>
      <w:r w:rsidRPr="005838A6">
        <w:t>and Test Loop Function</w:t>
      </w:r>
      <w:r w:rsidRPr="005838A6">
        <w:rPr>
          <w:i/>
        </w:rPr>
        <w:t xml:space="preserve"> On</w:t>
      </w:r>
      <w:r w:rsidRPr="005838A6">
        <w:rPr>
          <w:rFonts w:eastAsia="MS Mincho"/>
        </w:rPr>
        <w:t xml:space="preserve"> according to TS 38.508-1 [5] clause 4.5. Message contents are defined in clause 6.5D.3.2.4.3.</w:t>
      </w:r>
    </w:p>
    <w:p w14:paraId="5628B819" w14:textId="77777777" w:rsidR="004E00EE" w:rsidRPr="005838A6" w:rsidRDefault="004E00EE" w:rsidP="007864DF">
      <w:pPr>
        <w:pStyle w:val="H6"/>
        <w:rPr>
          <w:snapToGrid w:val="0"/>
        </w:rPr>
      </w:pPr>
      <w:r w:rsidRPr="005838A6">
        <w:t>6.5D.3.2.4.2</w:t>
      </w:r>
      <w:r w:rsidRPr="005838A6">
        <w:tab/>
      </w:r>
      <w:r w:rsidRPr="005838A6">
        <w:rPr>
          <w:snapToGrid w:val="0"/>
        </w:rPr>
        <w:t>Test procedure</w:t>
      </w:r>
    </w:p>
    <w:p w14:paraId="732B76C3" w14:textId="77777777" w:rsidR="004E00EE" w:rsidRPr="005838A6" w:rsidRDefault="004E00EE" w:rsidP="007864DF">
      <w:pPr>
        <w:pStyle w:val="B10"/>
      </w:pPr>
      <w:r w:rsidRPr="005838A6">
        <w:rPr>
          <w:lang w:eastAsia="zh-CN"/>
        </w:rPr>
        <w:t>1</w:t>
      </w:r>
      <w:r w:rsidRPr="005838A6">
        <w:rPr>
          <w:lang w:eastAsia="zh-CN"/>
        </w:rPr>
        <w:tab/>
        <w:t xml:space="preserve">SS sends uplink scheduling information for each UL HARQ process via </w:t>
      </w:r>
      <w:r w:rsidRPr="005838A6">
        <w:t>PDCCH DCI format 0_1 for C_RNTI to schedule the UL RMC according</w:t>
      </w:r>
      <w:r w:rsidRPr="005838A6">
        <w:rPr>
          <w:lang w:eastAsia="zh-CN"/>
        </w:rPr>
        <w:t xml:space="preserve"> to </w:t>
      </w:r>
      <w:r w:rsidRPr="005838A6">
        <w:t>Table 6.5D.3.2.4.1-1. Since the UE has no payload data</w:t>
      </w:r>
      <w:r w:rsidRPr="005838A6">
        <w:rPr>
          <w:color w:val="FFFF00"/>
        </w:rPr>
        <w:t xml:space="preserve"> </w:t>
      </w:r>
      <w:r w:rsidRPr="005838A6">
        <w:t>to send, the UE transmits uplink MAC padding bits on the UL RMC. The PDCCH DCI format 0_1 is specified with condition 2TX_UL_MIMO in 38.508-1 [5] subclause 4.3.6.1.1.2.</w:t>
      </w:r>
    </w:p>
    <w:p w14:paraId="65781551" w14:textId="77777777" w:rsidR="004E00EE" w:rsidRPr="005838A6" w:rsidRDefault="004E00EE" w:rsidP="007864DF">
      <w:pPr>
        <w:pStyle w:val="B10"/>
      </w:pPr>
      <w:r w:rsidRPr="005838A6">
        <w:rPr>
          <w:rFonts w:eastAsia="MS Mincho"/>
        </w:rPr>
        <w:t>2</w:t>
      </w:r>
      <w:r w:rsidRPr="005838A6">
        <w:t>.</w:t>
      </w:r>
      <w:r w:rsidRPr="005838A6">
        <w:tab/>
        <w:t>Send continuously uplink power control "up" commands in the uplink scheduling information to the UE until the UE transmits at P</w:t>
      </w:r>
      <w:r w:rsidRPr="005838A6">
        <w:rPr>
          <w:vertAlign w:val="subscript"/>
        </w:rPr>
        <w:t>UMAX</w:t>
      </w:r>
      <w:r w:rsidRPr="005838A6">
        <w:t xml:space="preserve"> level.</w:t>
      </w:r>
    </w:p>
    <w:p w14:paraId="4AD6B5A4" w14:textId="67003336" w:rsidR="004E00EE" w:rsidRPr="005838A6" w:rsidRDefault="004E00EE" w:rsidP="007864DF">
      <w:pPr>
        <w:pStyle w:val="B10"/>
      </w:pPr>
      <w:r w:rsidRPr="005838A6">
        <w:t>3.</w:t>
      </w:r>
      <w:r w:rsidRPr="005838A6">
        <w:tab/>
        <w:t xml:space="preserve">Measure the power of the transmitted signal at each UE antenna connector with a measurement filter of bandwidths according to 6.5.3.2.3. The centre frequency of the filter shall be stepped in contiguous steps according to 6.5.3.2.3. The measured power shall be verified for each step. The measurement period shall capture the active </w:t>
      </w:r>
      <w:r w:rsidRPr="005838A6">
        <w:rPr>
          <w:rFonts w:eastAsia="MS Mincho"/>
        </w:rPr>
        <w:t>time slot</w:t>
      </w:r>
      <w:r w:rsidRPr="005838A6">
        <w:t>s.</w:t>
      </w:r>
      <w:r w:rsidR="007D7E41" w:rsidRPr="005838A6">
        <w:t xml:space="preserve"> During measurement the spectrum analyser shall be set to 'Detector' = RMS.</w:t>
      </w:r>
      <w:r w:rsidR="00BF4F61" w:rsidRPr="005838A6">
        <w:rPr>
          <w:lang w:eastAsia="zh-CN"/>
        </w:rPr>
        <w:t xml:space="preserve"> If</w:t>
      </w:r>
      <w:r w:rsidR="00BF4F61" w:rsidRPr="005838A6">
        <w:t xml:space="preserve"> </w:t>
      </w:r>
      <w:r w:rsidR="00BF4F61" w:rsidRPr="005838A6">
        <w:rPr>
          <w:lang w:eastAsia="zh-CN"/>
        </w:rPr>
        <w:t>the sweep count is higher than one, the trace mode shall be average.</w:t>
      </w:r>
    </w:p>
    <w:p w14:paraId="2A034007" w14:textId="77777777" w:rsidR="004E00EE" w:rsidRPr="005838A6" w:rsidRDefault="004E00EE" w:rsidP="007864DF">
      <w:pPr>
        <w:pStyle w:val="H6"/>
        <w:rPr>
          <w:snapToGrid w:val="0"/>
        </w:rPr>
      </w:pPr>
      <w:r w:rsidRPr="005838A6">
        <w:t>6.5D.3.2.4.3</w:t>
      </w:r>
      <w:r w:rsidRPr="005838A6">
        <w:tab/>
      </w:r>
      <w:r w:rsidRPr="005838A6">
        <w:rPr>
          <w:snapToGrid w:val="0"/>
        </w:rPr>
        <w:t>Message contents</w:t>
      </w:r>
    </w:p>
    <w:p w14:paraId="59BC1226" w14:textId="77777777" w:rsidR="004E00EE" w:rsidRPr="005838A6" w:rsidRDefault="004E00EE" w:rsidP="007864DF">
      <w:r w:rsidRPr="005838A6">
        <w:t>Message contents are according to TS 38.508-1 [5] subclause 4.6 ensuring Table 4.6.3-182 with condition 2TX_UL_MIMO.</w:t>
      </w:r>
    </w:p>
    <w:p w14:paraId="1F113232" w14:textId="6BD1924D" w:rsidR="004E00EE" w:rsidRPr="005838A6" w:rsidRDefault="004E00EE" w:rsidP="007864DF">
      <w:pPr>
        <w:pStyle w:val="H6"/>
      </w:pPr>
      <w:bookmarkStart w:id="1506" w:name="_Toc27478322"/>
      <w:bookmarkStart w:id="1507" w:name="_Toc36227036"/>
      <w:bookmarkStart w:id="1508" w:name="_Toc44324321"/>
      <w:bookmarkStart w:id="1509" w:name="_Toc52990515"/>
      <w:bookmarkStart w:id="1510" w:name="_Toc60823739"/>
      <w:bookmarkStart w:id="1511" w:name="_Toc60825660"/>
      <w:r w:rsidRPr="005838A6">
        <w:rPr>
          <w:snapToGrid w:val="0"/>
        </w:rPr>
        <w:t>6.5D.3.2.5</w:t>
      </w:r>
      <w:r w:rsidRPr="005838A6">
        <w:rPr>
          <w:snapToGrid w:val="0"/>
        </w:rPr>
        <w:tab/>
      </w:r>
      <w:r w:rsidRPr="005838A6">
        <w:t>Test requirement</w:t>
      </w:r>
      <w:bookmarkEnd w:id="1506"/>
      <w:bookmarkEnd w:id="1507"/>
      <w:bookmarkEnd w:id="1508"/>
      <w:bookmarkEnd w:id="1509"/>
      <w:bookmarkEnd w:id="1510"/>
      <w:bookmarkEnd w:id="1511"/>
    </w:p>
    <w:p w14:paraId="2D5F5F80" w14:textId="294C3C07" w:rsidR="007D5775" w:rsidRPr="005838A6" w:rsidRDefault="007D5775" w:rsidP="007864DF">
      <w:r w:rsidRPr="005838A6">
        <w:t>Test requirements for Spurious Emissions UE Co-existence are the same as the minimum requirements and are not repeated in this section.</w:t>
      </w:r>
    </w:p>
    <w:p w14:paraId="3ABBB30A" w14:textId="77777777" w:rsidR="007D5775" w:rsidRPr="005838A6" w:rsidRDefault="004E00EE" w:rsidP="007D5775">
      <w:r w:rsidRPr="005838A6">
        <w:t xml:space="preserve">The measured average power of spurious emission, derived in step </w:t>
      </w:r>
      <w:r w:rsidRPr="005838A6">
        <w:rPr>
          <w:rFonts w:eastAsia="MS Mincho"/>
        </w:rPr>
        <w:t xml:space="preserve">3 </w:t>
      </w:r>
      <w:r w:rsidRPr="005838A6">
        <w:t xml:space="preserve">at each UE antenna connector, shall not exceed the described value in </w:t>
      </w:r>
      <w:r w:rsidR="007D5775" w:rsidRPr="005838A6">
        <w:t xml:space="preserve"> clause 6.5.3.2.3 according to the following rule:</w:t>
      </w:r>
    </w:p>
    <w:p w14:paraId="71BF5B56" w14:textId="4A99EA0F" w:rsidR="004E00EE" w:rsidRPr="005838A6" w:rsidRDefault="007D5775" w:rsidP="007864DF">
      <w:r w:rsidRPr="005838A6">
        <w:t>The release of the requirements for the UE depends on vendor declaration, and shall not be less than the UE release.</w:t>
      </w:r>
    </w:p>
    <w:p w14:paraId="259F9495" w14:textId="0D94D88E" w:rsidR="007D5775" w:rsidRPr="005838A6" w:rsidRDefault="007D5775" w:rsidP="007864DF">
      <w:r w:rsidRPr="005838A6">
        <w:t>If there is no vendor declaration, the default release of requirements is same as UE release (if UE support a band from a later release compare to UE release, the release of requirements is the earliest release where requirements for this band are defined).</w:t>
      </w:r>
    </w:p>
    <w:p w14:paraId="551FF4C4" w14:textId="73E53153" w:rsidR="004E00EE" w:rsidRPr="005838A6" w:rsidRDefault="004E00EE" w:rsidP="007864DF">
      <w:pPr>
        <w:pStyle w:val="Heading4"/>
      </w:pPr>
      <w:bookmarkStart w:id="1512" w:name="_Toc27478323"/>
      <w:bookmarkStart w:id="1513" w:name="_Toc36227037"/>
      <w:bookmarkStart w:id="1514" w:name="_Toc44324322"/>
      <w:bookmarkStart w:id="1515" w:name="_Toc52990516"/>
      <w:bookmarkStart w:id="1516" w:name="_Toc60823740"/>
      <w:bookmarkStart w:id="1517" w:name="_Toc60825661"/>
      <w:bookmarkStart w:id="1518" w:name="_Toc69306343"/>
      <w:bookmarkStart w:id="1519" w:name="_Toc69310008"/>
      <w:bookmarkStart w:id="1520" w:name="_Toc76020333"/>
      <w:bookmarkStart w:id="1521" w:name="_Toc83720821"/>
      <w:r w:rsidRPr="005838A6">
        <w:t>6.5D.3.3</w:t>
      </w:r>
      <w:r w:rsidRPr="005838A6">
        <w:tab/>
        <w:t>Additional spurious emissions for UL MIMO</w:t>
      </w:r>
      <w:bookmarkEnd w:id="1512"/>
      <w:bookmarkEnd w:id="1513"/>
      <w:bookmarkEnd w:id="1514"/>
      <w:bookmarkEnd w:id="1515"/>
      <w:bookmarkEnd w:id="1516"/>
      <w:bookmarkEnd w:id="1517"/>
      <w:bookmarkEnd w:id="1518"/>
      <w:bookmarkEnd w:id="1519"/>
      <w:bookmarkEnd w:id="1520"/>
      <w:bookmarkEnd w:id="1521"/>
    </w:p>
    <w:p w14:paraId="45FDED3A" w14:textId="77777777" w:rsidR="004E00EE" w:rsidRPr="005838A6" w:rsidRDefault="004E00EE" w:rsidP="007864DF">
      <w:pPr>
        <w:pStyle w:val="EditorsNote"/>
      </w:pPr>
      <w:r w:rsidRPr="005838A6">
        <w:t>Editor’s note: This clause is incomplete. The following aspects are either missing or not yet determined:</w:t>
      </w:r>
    </w:p>
    <w:p w14:paraId="3982A4BC" w14:textId="77777777" w:rsidR="004E00EE" w:rsidRPr="005838A6" w:rsidRDefault="004E00EE" w:rsidP="007864DF">
      <w:pPr>
        <w:pStyle w:val="EditorsNote"/>
      </w:pPr>
      <w:r w:rsidRPr="005838A6">
        <w:t>- There are NS-XXs other than NS_04, NS_21 and NS_47 that are FFS:</w:t>
      </w:r>
    </w:p>
    <w:p w14:paraId="63F691E4" w14:textId="7568490B" w:rsidR="004E00EE" w:rsidRPr="005838A6" w:rsidRDefault="004E00EE" w:rsidP="007864DF">
      <w:pPr>
        <w:pStyle w:val="H6"/>
      </w:pPr>
      <w:bookmarkStart w:id="1522" w:name="_Toc27478324"/>
      <w:bookmarkStart w:id="1523" w:name="_Toc36227038"/>
      <w:bookmarkStart w:id="1524" w:name="_Toc44324323"/>
      <w:bookmarkStart w:id="1525" w:name="_Toc52990517"/>
      <w:bookmarkStart w:id="1526" w:name="_Toc60823741"/>
      <w:bookmarkStart w:id="1527" w:name="_Toc60825662"/>
      <w:r w:rsidRPr="005838A6">
        <w:t>6.5D.3.3.1</w:t>
      </w:r>
      <w:r w:rsidRPr="005838A6">
        <w:tab/>
        <w:t>Test purpose</w:t>
      </w:r>
      <w:bookmarkEnd w:id="1522"/>
      <w:bookmarkEnd w:id="1523"/>
      <w:bookmarkEnd w:id="1524"/>
      <w:bookmarkEnd w:id="1525"/>
      <w:bookmarkEnd w:id="1526"/>
      <w:bookmarkEnd w:id="1527"/>
    </w:p>
    <w:p w14:paraId="0547D09E" w14:textId="77777777" w:rsidR="004E00EE" w:rsidRPr="005838A6" w:rsidRDefault="004E00EE" w:rsidP="007864DF">
      <w:r w:rsidRPr="005838A6">
        <w:t>To verify that UE transmitter does not cause unacceptable interference to other channels or other systems in terms of transmitter spurious emissions under the deployment scenarios where additional requirements are specified.</w:t>
      </w:r>
    </w:p>
    <w:p w14:paraId="2F1AE962" w14:textId="53F00D0F" w:rsidR="004E00EE" w:rsidRPr="005838A6" w:rsidRDefault="004E00EE" w:rsidP="007864DF">
      <w:pPr>
        <w:pStyle w:val="H6"/>
      </w:pPr>
      <w:bookmarkStart w:id="1528" w:name="_Toc27478325"/>
      <w:bookmarkStart w:id="1529" w:name="_Toc36227039"/>
      <w:bookmarkStart w:id="1530" w:name="_Toc44324324"/>
      <w:bookmarkStart w:id="1531" w:name="_Toc52990518"/>
      <w:bookmarkStart w:id="1532" w:name="_Toc60823742"/>
      <w:bookmarkStart w:id="1533" w:name="_Toc60825663"/>
      <w:r w:rsidRPr="005838A6">
        <w:t>6.5D.3.3.2</w:t>
      </w:r>
      <w:r w:rsidRPr="005838A6">
        <w:tab/>
        <w:t>Test applicability</w:t>
      </w:r>
      <w:bookmarkEnd w:id="1528"/>
      <w:bookmarkEnd w:id="1529"/>
      <w:bookmarkEnd w:id="1530"/>
      <w:bookmarkEnd w:id="1531"/>
      <w:bookmarkEnd w:id="1532"/>
      <w:bookmarkEnd w:id="1533"/>
    </w:p>
    <w:p w14:paraId="36781FFB" w14:textId="2373BEF5" w:rsidR="004E00EE" w:rsidRPr="005838A6" w:rsidRDefault="004E00EE" w:rsidP="007864DF">
      <w:r w:rsidRPr="005838A6">
        <w:t xml:space="preserve">This test case applies to all types of NR </w:t>
      </w:r>
      <w:r w:rsidR="00BC45E1" w:rsidRPr="005838A6">
        <w:t xml:space="preserve">Power Class 1.5, Power Class 2 and Power Class 3 </w:t>
      </w:r>
      <w:r w:rsidRPr="005838A6">
        <w:t xml:space="preserve">UE release 15 that support </w:t>
      </w:r>
      <w:r w:rsidR="00BC45E1" w:rsidRPr="005838A6">
        <w:t xml:space="preserve">2-layer codebook based </w:t>
      </w:r>
      <w:r w:rsidRPr="005838A6">
        <w:t>UL MIMO.</w:t>
      </w:r>
    </w:p>
    <w:p w14:paraId="396FAFAF" w14:textId="77777777" w:rsidR="004E00EE" w:rsidRPr="005838A6" w:rsidRDefault="004E00EE" w:rsidP="007864DF">
      <w:pPr>
        <w:pStyle w:val="H6"/>
      </w:pPr>
      <w:r w:rsidRPr="005838A6">
        <w:t>6.5D.3.3.3</w:t>
      </w:r>
      <w:r w:rsidRPr="005838A6">
        <w:tab/>
        <w:t>Minimum conformance requirements</w:t>
      </w:r>
    </w:p>
    <w:p w14:paraId="0CB39BB4" w14:textId="77777777" w:rsidR="004E00EE" w:rsidRPr="005838A6" w:rsidRDefault="004E00EE" w:rsidP="007864DF">
      <w:r w:rsidRPr="005838A6">
        <w:rPr>
          <w:lang w:eastAsia="x-none"/>
        </w:rPr>
        <w:t xml:space="preserve">The </w:t>
      </w:r>
      <w:r w:rsidRPr="005838A6">
        <w:t>additional spurious emission requirements specified in 6.5.3.3.3 apply to each UE antenna connector.</w:t>
      </w:r>
    </w:p>
    <w:p w14:paraId="6168F4AC" w14:textId="77777777" w:rsidR="004E00EE" w:rsidRPr="005838A6" w:rsidRDefault="004E00EE" w:rsidP="007864DF">
      <w:r w:rsidRPr="005838A6">
        <w:t>The normative reference for this requirement is TS 38.101-1 [2] clauses 6.5D.3 and 6.5.3.3</w:t>
      </w:r>
    </w:p>
    <w:p w14:paraId="127F51BD" w14:textId="77777777" w:rsidR="004E00EE" w:rsidRPr="005838A6" w:rsidRDefault="004E00EE" w:rsidP="007864DF">
      <w:pPr>
        <w:pStyle w:val="H6"/>
      </w:pPr>
      <w:r w:rsidRPr="005838A6">
        <w:t>6.5D.3.3.4</w:t>
      </w:r>
      <w:r w:rsidRPr="005838A6">
        <w:tab/>
        <w:t>Test description</w:t>
      </w:r>
    </w:p>
    <w:p w14:paraId="396F7EAD" w14:textId="77777777" w:rsidR="004E00EE" w:rsidRPr="005838A6" w:rsidRDefault="004E00EE" w:rsidP="007864DF">
      <w:pPr>
        <w:pStyle w:val="H6"/>
      </w:pPr>
      <w:r w:rsidRPr="005838A6">
        <w:t>6.5D.3.3.4.1</w:t>
      </w:r>
      <w:r w:rsidRPr="005838A6">
        <w:tab/>
        <w:t>Initial conditions</w:t>
      </w:r>
    </w:p>
    <w:p w14:paraId="055B8379" w14:textId="77777777" w:rsidR="004E00EE" w:rsidRPr="005838A6" w:rsidRDefault="004E00EE" w:rsidP="007864DF">
      <w:r w:rsidRPr="005838A6">
        <w:t>Initial conditions are a set of test configurations the UE needs to be tested in and the steps for the SS to take with the UE to reach the correct measurement state.</w:t>
      </w:r>
    </w:p>
    <w:p w14:paraId="22CF7D85" w14:textId="77777777" w:rsidR="004E00EE" w:rsidRPr="005838A6" w:rsidRDefault="004E00EE" w:rsidP="007864DF">
      <w:r w:rsidRPr="005838A6">
        <w:t>The initial test configurations consist of environmental conditions, test frequencies, test channel bandwidths and sub-carrier spacing based on NR operating bands specified in Table 5.3.5-1. All these configurations shall be tested with applicable test parameters for each combination of channel bandwidth and sub-carrier spacing, and are shown in Table 6.5D.3.3.4.1-1 through Table 6.5D.3.3.4.1-4. The details of the uplink reference measurement channels (RMCs) are specified in Annex A.2.2. Configurations of PDSCH and PDCCH before measurement are specified in Annex C.2.</w:t>
      </w:r>
    </w:p>
    <w:p w14:paraId="0D0F1283" w14:textId="77777777" w:rsidR="004E00EE" w:rsidRPr="005838A6" w:rsidRDefault="004E00EE" w:rsidP="00BC45E1">
      <w:pPr>
        <w:pStyle w:val="TH"/>
      </w:pPr>
      <w:bookmarkStart w:id="1534" w:name="_Hlk140440800"/>
      <w:r w:rsidRPr="005838A6">
        <w:t>Table 6.5D.3.3.4.1-1</w:t>
      </w:r>
      <w:bookmarkEnd w:id="1534"/>
      <w:r w:rsidRPr="005838A6">
        <w:t>: Test Configuration Table (network signalling value "NS_04")</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699"/>
        <w:gridCol w:w="567"/>
        <w:gridCol w:w="709"/>
        <w:gridCol w:w="709"/>
        <w:gridCol w:w="1984"/>
        <w:gridCol w:w="2209"/>
        <w:gridCol w:w="792"/>
        <w:gridCol w:w="1949"/>
      </w:tblGrid>
      <w:tr w:rsidR="002F18BD" w:rsidRPr="005838A6" w14:paraId="3EAE5DD9" w14:textId="77777777" w:rsidTr="00503FE7">
        <w:tc>
          <w:tcPr>
            <w:tcW w:w="9618" w:type="dxa"/>
            <w:gridSpan w:val="8"/>
            <w:tcBorders>
              <w:top w:val="single" w:sz="8" w:space="0" w:color="auto"/>
              <w:left w:val="single" w:sz="8" w:space="0" w:color="auto"/>
              <w:bottom w:val="single" w:sz="8" w:space="0" w:color="auto"/>
              <w:right w:val="single" w:sz="8" w:space="0" w:color="000000"/>
            </w:tcBorders>
            <w:shd w:val="clear" w:color="auto" w:fill="auto"/>
            <w:vAlign w:val="center"/>
            <w:hideMark/>
          </w:tcPr>
          <w:p w14:paraId="0E6B1FC4" w14:textId="77777777" w:rsidR="002F18BD" w:rsidRPr="005838A6" w:rsidRDefault="002F18BD" w:rsidP="001634F2">
            <w:pPr>
              <w:pStyle w:val="TAH"/>
              <w:rPr>
                <w:lang w:eastAsia="zh-CN"/>
              </w:rPr>
            </w:pPr>
            <w:r w:rsidRPr="005838A6">
              <w:rPr>
                <w:lang w:eastAsia="zh-CN"/>
              </w:rPr>
              <w:t>Initial Conditions</w:t>
            </w:r>
          </w:p>
        </w:tc>
      </w:tr>
      <w:tr w:rsidR="002F18BD" w:rsidRPr="005838A6" w14:paraId="706CFE19" w14:textId="77777777" w:rsidTr="00503FE7">
        <w:tc>
          <w:tcPr>
            <w:tcW w:w="6877" w:type="dxa"/>
            <w:gridSpan w:val="6"/>
            <w:tcBorders>
              <w:top w:val="single" w:sz="8" w:space="0" w:color="auto"/>
              <w:left w:val="single" w:sz="8" w:space="0" w:color="auto"/>
              <w:bottom w:val="single" w:sz="8" w:space="0" w:color="auto"/>
              <w:right w:val="single" w:sz="8" w:space="0" w:color="000000"/>
            </w:tcBorders>
            <w:shd w:val="clear" w:color="auto" w:fill="auto"/>
            <w:vAlign w:val="center"/>
            <w:hideMark/>
          </w:tcPr>
          <w:p w14:paraId="425317C9" w14:textId="77777777" w:rsidR="002F18BD" w:rsidRPr="005838A6" w:rsidRDefault="002F18BD" w:rsidP="001634F2">
            <w:pPr>
              <w:pStyle w:val="TAL"/>
              <w:rPr>
                <w:lang w:eastAsia="zh-CN"/>
              </w:rPr>
            </w:pPr>
            <w:r w:rsidRPr="005838A6">
              <w:rPr>
                <w:lang w:eastAsia="zh-CN"/>
              </w:rPr>
              <w:t>Test Environment as specified in TS 38.508-1 [5] subclause 4.1</w:t>
            </w:r>
          </w:p>
        </w:tc>
        <w:tc>
          <w:tcPr>
            <w:tcW w:w="2741" w:type="dxa"/>
            <w:gridSpan w:val="2"/>
            <w:tcBorders>
              <w:top w:val="single" w:sz="8" w:space="0" w:color="auto"/>
              <w:left w:val="nil"/>
              <w:bottom w:val="single" w:sz="8" w:space="0" w:color="auto"/>
              <w:right w:val="single" w:sz="8" w:space="0" w:color="000000"/>
            </w:tcBorders>
            <w:shd w:val="clear" w:color="auto" w:fill="auto"/>
            <w:vAlign w:val="center"/>
            <w:hideMark/>
          </w:tcPr>
          <w:p w14:paraId="08C45E94" w14:textId="77777777" w:rsidR="002F18BD" w:rsidRPr="005838A6" w:rsidRDefault="002F18BD" w:rsidP="001634F2">
            <w:pPr>
              <w:pStyle w:val="TAL"/>
              <w:rPr>
                <w:lang w:eastAsia="zh-CN"/>
              </w:rPr>
            </w:pPr>
            <w:r w:rsidRPr="005838A6">
              <w:rPr>
                <w:lang w:eastAsia="zh-CN"/>
              </w:rPr>
              <w:t>Normal</w:t>
            </w:r>
          </w:p>
        </w:tc>
      </w:tr>
      <w:tr w:rsidR="002F18BD" w:rsidRPr="005838A6" w14:paraId="03B29714" w14:textId="77777777" w:rsidTr="00503FE7">
        <w:tc>
          <w:tcPr>
            <w:tcW w:w="6877" w:type="dxa"/>
            <w:gridSpan w:val="6"/>
            <w:tcBorders>
              <w:top w:val="single" w:sz="8" w:space="0" w:color="auto"/>
              <w:left w:val="single" w:sz="8" w:space="0" w:color="auto"/>
              <w:bottom w:val="single" w:sz="8" w:space="0" w:color="auto"/>
              <w:right w:val="single" w:sz="8" w:space="0" w:color="000000"/>
            </w:tcBorders>
            <w:shd w:val="clear" w:color="auto" w:fill="auto"/>
            <w:vAlign w:val="center"/>
            <w:hideMark/>
          </w:tcPr>
          <w:p w14:paraId="205CF6FA" w14:textId="77777777" w:rsidR="002F18BD" w:rsidRPr="005838A6" w:rsidRDefault="002F18BD" w:rsidP="001634F2">
            <w:pPr>
              <w:pStyle w:val="TAL"/>
              <w:rPr>
                <w:lang w:eastAsia="zh-CN"/>
              </w:rPr>
            </w:pPr>
            <w:r w:rsidRPr="005838A6">
              <w:rPr>
                <w:lang w:eastAsia="zh-CN"/>
              </w:rPr>
              <w:t>Test Frequencies as specified in TS 38.508-1 [5] subclause 4.3.1</w:t>
            </w:r>
          </w:p>
        </w:tc>
        <w:tc>
          <w:tcPr>
            <w:tcW w:w="2741" w:type="dxa"/>
            <w:gridSpan w:val="2"/>
            <w:tcBorders>
              <w:top w:val="single" w:sz="8" w:space="0" w:color="auto"/>
              <w:left w:val="nil"/>
              <w:bottom w:val="single" w:sz="8" w:space="0" w:color="auto"/>
              <w:right w:val="single" w:sz="8" w:space="0" w:color="000000"/>
            </w:tcBorders>
            <w:shd w:val="clear" w:color="auto" w:fill="auto"/>
            <w:vAlign w:val="center"/>
            <w:hideMark/>
          </w:tcPr>
          <w:p w14:paraId="297B8BE5" w14:textId="77777777" w:rsidR="002F18BD" w:rsidRPr="005838A6" w:rsidRDefault="002F18BD" w:rsidP="001634F2">
            <w:pPr>
              <w:pStyle w:val="TAL"/>
              <w:rPr>
                <w:lang w:eastAsia="zh-CN"/>
              </w:rPr>
            </w:pPr>
            <w:r w:rsidRPr="005838A6">
              <w:rPr>
                <w:lang w:eastAsia="zh-CN"/>
              </w:rPr>
              <w:t>(See Freq column)</w:t>
            </w:r>
          </w:p>
        </w:tc>
      </w:tr>
      <w:tr w:rsidR="002F18BD" w:rsidRPr="005838A6" w14:paraId="3FAD8A75" w14:textId="77777777" w:rsidTr="00503FE7">
        <w:tc>
          <w:tcPr>
            <w:tcW w:w="6877" w:type="dxa"/>
            <w:gridSpan w:val="6"/>
            <w:tcBorders>
              <w:top w:val="single" w:sz="8" w:space="0" w:color="auto"/>
              <w:left w:val="single" w:sz="8" w:space="0" w:color="auto"/>
              <w:bottom w:val="single" w:sz="8" w:space="0" w:color="auto"/>
              <w:right w:val="single" w:sz="8" w:space="0" w:color="000000"/>
            </w:tcBorders>
            <w:shd w:val="clear" w:color="auto" w:fill="auto"/>
            <w:vAlign w:val="center"/>
            <w:hideMark/>
          </w:tcPr>
          <w:p w14:paraId="755A874B" w14:textId="77777777" w:rsidR="002F18BD" w:rsidRPr="005838A6" w:rsidRDefault="002F18BD" w:rsidP="001634F2">
            <w:pPr>
              <w:pStyle w:val="TAL"/>
              <w:rPr>
                <w:lang w:eastAsia="zh-CN"/>
              </w:rPr>
            </w:pPr>
            <w:r w:rsidRPr="005838A6">
              <w:rPr>
                <w:lang w:eastAsia="zh-CN"/>
              </w:rPr>
              <w:t>Test Channel Bandwidths as specified in TS 38.508-1 [5] subclause 4.3.1</w:t>
            </w:r>
          </w:p>
        </w:tc>
        <w:tc>
          <w:tcPr>
            <w:tcW w:w="2741" w:type="dxa"/>
            <w:gridSpan w:val="2"/>
            <w:tcBorders>
              <w:top w:val="single" w:sz="8" w:space="0" w:color="auto"/>
              <w:left w:val="nil"/>
              <w:bottom w:val="single" w:sz="8" w:space="0" w:color="auto"/>
              <w:right w:val="single" w:sz="8" w:space="0" w:color="000000"/>
            </w:tcBorders>
            <w:shd w:val="clear" w:color="auto" w:fill="auto"/>
            <w:vAlign w:val="center"/>
            <w:hideMark/>
          </w:tcPr>
          <w:p w14:paraId="2D054ED2" w14:textId="77777777" w:rsidR="002F18BD" w:rsidRPr="005838A6" w:rsidRDefault="002F18BD" w:rsidP="001634F2">
            <w:pPr>
              <w:pStyle w:val="TAL"/>
              <w:rPr>
                <w:lang w:eastAsia="zh-CN"/>
              </w:rPr>
            </w:pPr>
            <w:r w:rsidRPr="005838A6">
              <w:rPr>
                <w:lang w:eastAsia="zh-CN"/>
              </w:rPr>
              <w:t>Lowest, Highest</w:t>
            </w:r>
          </w:p>
        </w:tc>
      </w:tr>
      <w:tr w:rsidR="002F18BD" w:rsidRPr="005838A6" w14:paraId="45123C06" w14:textId="77777777" w:rsidTr="00503FE7">
        <w:tc>
          <w:tcPr>
            <w:tcW w:w="6877" w:type="dxa"/>
            <w:gridSpan w:val="6"/>
            <w:tcBorders>
              <w:top w:val="single" w:sz="8" w:space="0" w:color="auto"/>
              <w:left w:val="single" w:sz="8" w:space="0" w:color="auto"/>
              <w:bottom w:val="single" w:sz="8" w:space="0" w:color="auto"/>
              <w:right w:val="single" w:sz="8" w:space="0" w:color="000000"/>
            </w:tcBorders>
            <w:shd w:val="clear" w:color="auto" w:fill="auto"/>
            <w:vAlign w:val="center"/>
            <w:hideMark/>
          </w:tcPr>
          <w:p w14:paraId="7FA57EDF" w14:textId="77777777" w:rsidR="002F18BD" w:rsidRPr="005838A6" w:rsidRDefault="002F18BD" w:rsidP="001634F2">
            <w:pPr>
              <w:pStyle w:val="TAL"/>
              <w:rPr>
                <w:lang w:eastAsia="zh-CN"/>
              </w:rPr>
            </w:pPr>
            <w:r w:rsidRPr="005838A6">
              <w:rPr>
                <w:lang w:eastAsia="zh-CN"/>
              </w:rPr>
              <w:t>Test SCS as specified in Table 5.3.5-1</w:t>
            </w:r>
          </w:p>
        </w:tc>
        <w:tc>
          <w:tcPr>
            <w:tcW w:w="2741" w:type="dxa"/>
            <w:gridSpan w:val="2"/>
            <w:tcBorders>
              <w:top w:val="single" w:sz="8" w:space="0" w:color="auto"/>
              <w:left w:val="nil"/>
              <w:bottom w:val="single" w:sz="8" w:space="0" w:color="auto"/>
              <w:right w:val="single" w:sz="8" w:space="0" w:color="000000"/>
            </w:tcBorders>
            <w:shd w:val="clear" w:color="auto" w:fill="auto"/>
            <w:vAlign w:val="center"/>
            <w:hideMark/>
          </w:tcPr>
          <w:p w14:paraId="0B011F16" w14:textId="77777777" w:rsidR="002F18BD" w:rsidRPr="005838A6" w:rsidRDefault="002F18BD" w:rsidP="001634F2">
            <w:pPr>
              <w:pStyle w:val="TAL"/>
              <w:rPr>
                <w:lang w:eastAsia="zh-CN"/>
              </w:rPr>
            </w:pPr>
            <w:r w:rsidRPr="005838A6">
              <w:rPr>
                <w:lang w:eastAsia="zh-CN"/>
              </w:rPr>
              <w:t>Lowest</w:t>
            </w:r>
          </w:p>
        </w:tc>
      </w:tr>
      <w:tr w:rsidR="002F18BD" w:rsidRPr="005838A6" w14:paraId="701DC27E" w14:textId="77777777" w:rsidTr="00503FE7">
        <w:tc>
          <w:tcPr>
            <w:tcW w:w="9618" w:type="dxa"/>
            <w:gridSpan w:val="8"/>
            <w:tcBorders>
              <w:top w:val="single" w:sz="8" w:space="0" w:color="auto"/>
              <w:left w:val="single" w:sz="8" w:space="0" w:color="auto"/>
              <w:bottom w:val="single" w:sz="8" w:space="0" w:color="auto"/>
              <w:right w:val="single" w:sz="8" w:space="0" w:color="000000"/>
            </w:tcBorders>
            <w:shd w:val="clear" w:color="auto" w:fill="auto"/>
            <w:vAlign w:val="center"/>
            <w:hideMark/>
          </w:tcPr>
          <w:p w14:paraId="67959263" w14:textId="77777777" w:rsidR="002F18BD" w:rsidRPr="005838A6" w:rsidRDefault="002F18BD" w:rsidP="001634F2">
            <w:pPr>
              <w:pStyle w:val="TAL"/>
              <w:rPr>
                <w:lang w:eastAsia="zh-CN"/>
              </w:rPr>
            </w:pPr>
            <w:r w:rsidRPr="005838A6">
              <w:rPr>
                <w:lang w:eastAsia="zh-CN"/>
              </w:rPr>
              <w:t>Additional spurious emissions test parameters for NS_04</w:t>
            </w:r>
          </w:p>
        </w:tc>
      </w:tr>
      <w:tr w:rsidR="002F18BD" w:rsidRPr="005838A6" w14:paraId="383C3E58" w14:textId="77777777" w:rsidTr="00503FE7">
        <w:tc>
          <w:tcPr>
            <w:tcW w:w="699" w:type="dxa"/>
            <w:tcBorders>
              <w:top w:val="nil"/>
              <w:left w:val="single" w:sz="8" w:space="0" w:color="auto"/>
              <w:bottom w:val="single" w:sz="8" w:space="0" w:color="auto"/>
              <w:right w:val="single" w:sz="8" w:space="0" w:color="auto"/>
            </w:tcBorders>
            <w:shd w:val="clear" w:color="auto" w:fill="auto"/>
            <w:vAlign w:val="center"/>
            <w:hideMark/>
          </w:tcPr>
          <w:p w14:paraId="40BB5682" w14:textId="77777777" w:rsidR="002F18BD" w:rsidRPr="005838A6" w:rsidRDefault="002F18BD" w:rsidP="001634F2">
            <w:pPr>
              <w:pStyle w:val="TAH"/>
              <w:rPr>
                <w:lang w:eastAsia="zh-CN"/>
              </w:rPr>
            </w:pPr>
            <w:r w:rsidRPr="005838A6">
              <w:rPr>
                <w:lang w:eastAsia="zh-CN"/>
              </w:rPr>
              <w:t xml:space="preserve">　</w:t>
            </w:r>
          </w:p>
        </w:tc>
        <w:tc>
          <w:tcPr>
            <w:tcW w:w="567" w:type="dxa"/>
            <w:tcBorders>
              <w:top w:val="nil"/>
              <w:left w:val="nil"/>
              <w:bottom w:val="single" w:sz="8" w:space="0" w:color="auto"/>
              <w:right w:val="single" w:sz="8" w:space="0" w:color="auto"/>
            </w:tcBorders>
            <w:shd w:val="clear" w:color="auto" w:fill="auto"/>
            <w:vAlign w:val="center"/>
            <w:hideMark/>
          </w:tcPr>
          <w:p w14:paraId="6DF28115" w14:textId="77777777" w:rsidR="002F18BD" w:rsidRPr="005838A6" w:rsidRDefault="002F18BD" w:rsidP="001634F2">
            <w:pPr>
              <w:pStyle w:val="TAH"/>
              <w:rPr>
                <w:lang w:eastAsia="zh-CN"/>
              </w:rPr>
            </w:pPr>
            <w:r w:rsidRPr="005838A6">
              <w:rPr>
                <w:lang w:eastAsia="zh-CN"/>
              </w:rPr>
              <w:t xml:space="preserve">　</w:t>
            </w:r>
          </w:p>
        </w:tc>
        <w:tc>
          <w:tcPr>
            <w:tcW w:w="709" w:type="dxa"/>
            <w:tcBorders>
              <w:top w:val="nil"/>
              <w:left w:val="nil"/>
              <w:bottom w:val="single" w:sz="8" w:space="0" w:color="auto"/>
              <w:right w:val="single" w:sz="8" w:space="0" w:color="auto"/>
            </w:tcBorders>
            <w:shd w:val="clear" w:color="auto" w:fill="auto"/>
            <w:vAlign w:val="center"/>
            <w:hideMark/>
          </w:tcPr>
          <w:p w14:paraId="0B4EE3E4" w14:textId="77777777" w:rsidR="002F18BD" w:rsidRPr="005838A6" w:rsidRDefault="002F18BD" w:rsidP="001634F2">
            <w:pPr>
              <w:pStyle w:val="TAH"/>
              <w:rPr>
                <w:lang w:eastAsia="zh-CN"/>
              </w:rPr>
            </w:pPr>
            <w:r w:rsidRPr="005838A6">
              <w:rPr>
                <w:lang w:eastAsia="zh-CN"/>
              </w:rPr>
              <w:t xml:space="preserve">　</w:t>
            </w:r>
          </w:p>
        </w:tc>
        <w:tc>
          <w:tcPr>
            <w:tcW w:w="709" w:type="dxa"/>
            <w:tcBorders>
              <w:top w:val="nil"/>
              <w:left w:val="nil"/>
              <w:bottom w:val="single" w:sz="8" w:space="0" w:color="auto"/>
              <w:right w:val="single" w:sz="8" w:space="0" w:color="auto"/>
            </w:tcBorders>
            <w:shd w:val="clear" w:color="auto" w:fill="auto"/>
            <w:vAlign w:val="center"/>
            <w:hideMark/>
          </w:tcPr>
          <w:p w14:paraId="6C894C9C" w14:textId="77777777" w:rsidR="002F18BD" w:rsidRPr="005838A6" w:rsidRDefault="002F18BD" w:rsidP="001634F2">
            <w:pPr>
              <w:pStyle w:val="TAH"/>
              <w:rPr>
                <w:lang w:eastAsia="zh-CN"/>
              </w:rPr>
            </w:pPr>
            <w:r w:rsidRPr="005838A6">
              <w:rPr>
                <w:lang w:eastAsia="zh-CN"/>
              </w:rPr>
              <w:t xml:space="preserve">　</w:t>
            </w:r>
          </w:p>
        </w:tc>
        <w:tc>
          <w:tcPr>
            <w:tcW w:w="1984" w:type="dxa"/>
            <w:tcBorders>
              <w:top w:val="nil"/>
              <w:left w:val="nil"/>
              <w:bottom w:val="single" w:sz="8" w:space="0" w:color="auto"/>
              <w:right w:val="single" w:sz="8" w:space="0" w:color="auto"/>
            </w:tcBorders>
            <w:shd w:val="clear" w:color="auto" w:fill="auto"/>
            <w:vAlign w:val="center"/>
            <w:hideMark/>
          </w:tcPr>
          <w:p w14:paraId="6A4CF202" w14:textId="77777777" w:rsidR="002F18BD" w:rsidRPr="005838A6" w:rsidRDefault="002F18BD" w:rsidP="001634F2">
            <w:pPr>
              <w:pStyle w:val="TAH"/>
              <w:rPr>
                <w:lang w:eastAsia="zh-CN"/>
              </w:rPr>
            </w:pPr>
            <w:r w:rsidRPr="005838A6">
              <w:rPr>
                <w:lang w:eastAsia="zh-CN"/>
              </w:rPr>
              <w:t>Downlink Configuration</w:t>
            </w:r>
          </w:p>
        </w:tc>
        <w:tc>
          <w:tcPr>
            <w:tcW w:w="4950" w:type="dxa"/>
            <w:gridSpan w:val="3"/>
            <w:tcBorders>
              <w:top w:val="single" w:sz="8" w:space="0" w:color="auto"/>
              <w:left w:val="nil"/>
              <w:bottom w:val="single" w:sz="8" w:space="0" w:color="auto"/>
              <w:right w:val="single" w:sz="8" w:space="0" w:color="000000"/>
            </w:tcBorders>
            <w:shd w:val="clear" w:color="auto" w:fill="auto"/>
            <w:vAlign w:val="center"/>
            <w:hideMark/>
          </w:tcPr>
          <w:p w14:paraId="24ED21F3" w14:textId="77777777" w:rsidR="002F18BD" w:rsidRPr="005838A6" w:rsidRDefault="002F18BD" w:rsidP="001634F2">
            <w:pPr>
              <w:pStyle w:val="TAH"/>
              <w:rPr>
                <w:lang w:eastAsia="zh-CN"/>
              </w:rPr>
            </w:pPr>
            <w:r w:rsidRPr="005838A6">
              <w:rPr>
                <w:lang w:eastAsia="zh-CN"/>
              </w:rPr>
              <w:t>Uplink Configuration</w:t>
            </w:r>
          </w:p>
        </w:tc>
      </w:tr>
      <w:tr w:rsidR="00503FE7" w:rsidRPr="005838A6" w14:paraId="1133FE77" w14:textId="77777777" w:rsidTr="00503FE7">
        <w:tc>
          <w:tcPr>
            <w:tcW w:w="699" w:type="dxa"/>
            <w:vMerge w:val="restart"/>
            <w:tcBorders>
              <w:top w:val="nil"/>
              <w:left w:val="single" w:sz="8" w:space="0" w:color="auto"/>
              <w:bottom w:val="single" w:sz="8" w:space="0" w:color="000000"/>
              <w:right w:val="single" w:sz="8" w:space="0" w:color="auto"/>
            </w:tcBorders>
            <w:shd w:val="clear" w:color="auto" w:fill="auto"/>
            <w:vAlign w:val="center"/>
            <w:hideMark/>
          </w:tcPr>
          <w:p w14:paraId="7A30925A" w14:textId="77777777" w:rsidR="002F18BD" w:rsidRPr="005838A6" w:rsidRDefault="002F18BD" w:rsidP="001634F2">
            <w:pPr>
              <w:pStyle w:val="TAH"/>
              <w:rPr>
                <w:lang w:eastAsia="zh-CN"/>
              </w:rPr>
            </w:pPr>
            <w:r w:rsidRPr="005838A6">
              <w:rPr>
                <w:lang w:eastAsia="zh-CN"/>
              </w:rPr>
              <w:t>Test ID</w:t>
            </w:r>
          </w:p>
        </w:tc>
        <w:tc>
          <w:tcPr>
            <w:tcW w:w="1985" w:type="dxa"/>
            <w:gridSpan w:val="3"/>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346B857A" w14:textId="77777777" w:rsidR="002F18BD" w:rsidRPr="005838A6" w:rsidRDefault="002F18BD" w:rsidP="001634F2">
            <w:pPr>
              <w:pStyle w:val="TAH"/>
              <w:rPr>
                <w:lang w:eastAsia="zh-CN"/>
              </w:rPr>
            </w:pPr>
            <w:r w:rsidRPr="005838A6">
              <w:rPr>
                <w:lang w:eastAsia="zh-CN"/>
              </w:rPr>
              <w:t>Freq</w:t>
            </w:r>
          </w:p>
        </w:tc>
        <w:tc>
          <w:tcPr>
            <w:tcW w:w="1984" w:type="dxa"/>
            <w:vMerge w:val="restart"/>
            <w:tcBorders>
              <w:top w:val="nil"/>
              <w:left w:val="single" w:sz="8" w:space="0" w:color="auto"/>
              <w:bottom w:val="single" w:sz="8" w:space="0" w:color="000000"/>
              <w:right w:val="single" w:sz="8" w:space="0" w:color="auto"/>
            </w:tcBorders>
            <w:shd w:val="clear" w:color="auto" w:fill="auto"/>
            <w:vAlign w:val="center"/>
            <w:hideMark/>
          </w:tcPr>
          <w:p w14:paraId="1BEC59B0" w14:textId="77777777" w:rsidR="002F18BD" w:rsidRPr="005838A6" w:rsidRDefault="002F18BD" w:rsidP="001634F2">
            <w:pPr>
              <w:pStyle w:val="TAH"/>
              <w:rPr>
                <w:lang w:eastAsia="zh-CN"/>
              </w:rPr>
            </w:pPr>
            <w:r w:rsidRPr="005838A6">
              <w:rPr>
                <w:lang w:eastAsia="zh-CN"/>
              </w:rPr>
              <w:t>N/A for A-MPR testing</w:t>
            </w:r>
          </w:p>
        </w:tc>
        <w:tc>
          <w:tcPr>
            <w:tcW w:w="3001" w:type="dxa"/>
            <w:gridSpan w:val="2"/>
            <w:tcBorders>
              <w:top w:val="single" w:sz="8" w:space="0" w:color="auto"/>
              <w:left w:val="nil"/>
              <w:bottom w:val="nil"/>
              <w:right w:val="single" w:sz="8" w:space="0" w:color="000000"/>
            </w:tcBorders>
            <w:shd w:val="clear" w:color="auto" w:fill="auto"/>
            <w:vAlign w:val="center"/>
            <w:hideMark/>
          </w:tcPr>
          <w:p w14:paraId="55396989" w14:textId="77777777" w:rsidR="002F18BD" w:rsidRPr="005838A6" w:rsidRDefault="002F18BD" w:rsidP="001634F2">
            <w:pPr>
              <w:pStyle w:val="TAH"/>
              <w:rPr>
                <w:lang w:eastAsia="zh-CN"/>
              </w:rPr>
            </w:pPr>
            <w:r w:rsidRPr="005838A6">
              <w:rPr>
                <w:lang w:eastAsia="zh-CN"/>
              </w:rPr>
              <w:t>Modulation</w:t>
            </w:r>
          </w:p>
        </w:tc>
        <w:tc>
          <w:tcPr>
            <w:tcW w:w="1949" w:type="dxa"/>
            <w:vMerge w:val="restart"/>
            <w:tcBorders>
              <w:top w:val="nil"/>
              <w:left w:val="single" w:sz="8" w:space="0" w:color="auto"/>
              <w:bottom w:val="single" w:sz="8" w:space="0" w:color="000000"/>
              <w:right w:val="single" w:sz="8" w:space="0" w:color="auto"/>
            </w:tcBorders>
            <w:shd w:val="clear" w:color="auto" w:fill="auto"/>
            <w:vAlign w:val="center"/>
            <w:hideMark/>
          </w:tcPr>
          <w:p w14:paraId="16929A3E" w14:textId="77777777" w:rsidR="002F18BD" w:rsidRPr="005838A6" w:rsidRDefault="002F18BD" w:rsidP="001634F2">
            <w:pPr>
              <w:pStyle w:val="TAH"/>
              <w:rPr>
                <w:lang w:eastAsia="zh-CN"/>
              </w:rPr>
            </w:pPr>
            <w:r w:rsidRPr="005838A6">
              <w:rPr>
                <w:lang w:eastAsia="zh-CN"/>
              </w:rPr>
              <w:t>RB allocation (NOTE 1)</w:t>
            </w:r>
          </w:p>
        </w:tc>
      </w:tr>
      <w:tr w:rsidR="002F18BD" w:rsidRPr="005838A6" w14:paraId="078A560F" w14:textId="77777777" w:rsidTr="00503FE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699" w:type="dxa"/>
            <w:vMerge/>
            <w:tcBorders>
              <w:top w:val="nil"/>
              <w:left w:val="single" w:sz="8" w:space="0" w:color="auto"/>
              <w:bottom w:val="single" w:sz="8" w:space="0" w:color="000000"/>
              <w:right w:val="single" w:sz="8" w:space="0" w:color="auto"/>
            </w:tcBorders>
            <w:vAlign w:val="center"/>
            <w:hideMark/>
          </w:tcPr>
          <w:p w14:paraId="12B5C8B7" w14:textId="77777777" w:rsidR="002F18BD" w:rsidRPr="005838A6" w:rsidRDefault="002F18BD" w:rsidP="001634F2">
            <w:pPr>
              <w:spacing w:after="0"/>
              <w:rPr>
                <w:rFonts w:ascii="Arial" w:eastAsia="SimSun" w:hAnsi="Arial" w:cs="Arial"/>
                <w:b/>
                <w:bCs/>
                <w:color w:val="000000"/>
                <w:sz w:val="18"/>
                <w:szCs w:val="18"/>
                <w:lang w:eastAsia="zh-CN"/>
              </w:rPr>
            </w:pPr>
          </w:p>
        </w:tc>
        <w:tc>
          <w:tcPr>
            <w:tcW w:w="1985" w:type="dxa"/>
            <w:gridSpan w:val="3"/>
            <w:vMerge/>
            <w:tcBorders>
              <w:top w:val="single" w:sz="8" w:space="0" w:color="auto"/>
              <w:left w:val="single" w:sz="8" w:space="0" w:color="auto"/>
              <w:bottom w:val="single" w:sz="8" w:space="0" w:color="000000"/>
              <w:right w:val="single" w:sz="8" w:space="0" w:color="000000"/>
            </w:tcBorders>
            <w:vAlign w:val="center"/>
            <w:hideMark/>
          </w:tcPr>
          <w:p w14:paraId="62E1D1C5" w14:textId="77777777" w:rsidR="002F18BD" w:rsidRPr="005838A6" w:rsidRDefault="002F18BD" w:rsidP="001634F2">
            <w:pPr>
              <w:spacing w:after="0"/>
              <w:rPr>
                <w:rFonts w:ascii="Arial" w:eastAsia="SimSun" w:hAnsi="Arial" w:cs="Arial"/>
                <w:b/>
                <w:bCs/>
                <w:color w:val="000000"/>
                <w:sz w:val="18"/>
                <w:szCs w:val="18"/>
                <w:lang w:eastAsia="zh-CN"/>
              </w:rPr>
            </w:pPr>
          </w:p>
        </w:tc>
        <w:tc>
          <w:tcPr>
            <w:tcW w:w="1984" w:type="dxa"/>
            <w:vMerge/>
            <w:tcBorders>
              <w:top w:val="nil"/>
              <w:left w:val="single" w:sz="8" w:space="0" w:color="auto"/>
              <w:bottom w:val="single" w:sz="8" w:space="0" w:color="000000"/>
              <w:right w:val="single" w:sz="8" w:space="0" w:color="auto"/>
            </w:tcBorders>
            <w:vAlign w:val="center"/>
            <w:hideMark/>
          </w:tcPr>
          <w:p w14:paraId="0C3962BD" w14:textId="77777777" w:rsidR="002F18BD" w:rsidRPr="005838A6" w:rsidRDefault="002F18BD" w:rsidP="001634F2">
            <w:pPr>
              <w:spacing w:after="0"/>
              <w:rPr>
                <w:rFonts w:ascii="Arial" w:eastAsia="SimSun" w:hAnsi="Arial" w:cs="Arial"/>
                <w:b/>
                <w:bCs/>
                <w:color w:val="000000"/>
                <w:sz w:val="18"/>
                <w:szCs w:val="18"/>
                <w:lang w:eastAsia="zh-CN"/>
              </w:rPr>
            </w:pPr>
          </w:p>
        </w:tc>
        <w:tc>
          <w:tcPr>
            <w:tcW w:w="3001" w:type="dxa"/>
            <w:gridSpan w:val="2"/>
            <w:tcBorders>
              <w:top w:val="nil"/>
              <w:left w:val="nil"/>
              <w:bottom w:val="single" w:sz="8" w:space="0" w:color="auto"/>
              <w:right w:val="single" w:sz="8" w:space="0" w:color="000000"/>
            </w:tcBorders>
            <w:shd w:val="clear" w:color="auto" w:fill="auto"/>
            <w:vAlign w:val="center"/>
            <w:hideMark/>
          </w:tcPr>
          <w:p w14:paraId="108D9CEB" w14:textId="77777777" w:rsidR="002F18BD" w:rsidRPr="005838A6" w:rsidRDefault="002F18BD" w:rsidP="001634F2">
            <w:pPr>
              <w:pStyle w:val="TAH"/>
              <w:rPr>
                <w:lang w:eastAsia="zh-CN"/>
              </w:rPr>
            </w:pPr>
            <w:r w:rsidRPr="005838A6">
              <w:rPr>
                <w:lang w:eastAsia="zh-CN"/>
              </w:rPr>
              <w:t>(NOTE 2)</w:t>
            </w:r>
          </w:p>
        </w:tc>
        <w:tc>
          <w:tcPr>
            <w:tcW w:w="1949" w:type="dxa"/>
            <w:vMerge/>
            <w:tcBorders>
              <w:top w:val="nil"/>
              <w:left w:val="single" w:sz="8" w:space="0" w:color="auto"/>
              <w:bottom w:val="single" w:sz="8" w:space="0" w:color="000000"/>
              <w:right w:val="single" w:sz="8" w:space="0" w:color="auto"/>
            </w:tcBorders>
            <w:vAlign w:val="center"/>
            <w:hideMark/>
          </w:tcPr>
          <w:p w14:paraId="23C995F3" w14:textId="77777777" w:rsidR="002F18BD" w:rsidRPr="005838A6" w:rsidRDefault="002F18BD" w:rsidP="001634F2">
            <w:pPr>
              <w:spacing w:after="0"/>
              <w:rPr>
                <w:rFonts w:ascii="Arial" w:eastAsia="SimSun" w:hAnsi="Arial" w:cs="Arial"/>
                <w:b/>
                <w:bCs/>
                <w:color w:val="000000"/>
                <w:sz w:val="18"/>
                <w:szCs w:val="18"/>
                <w:lang w:eastAsia="zh-CN"/>
              </w:rPr>
            </w:pPr>
          </w:p>
        </w:tc>
      </w:tr>
      <w:tr w:rsidR="002F18BD" w:rsidRPr="005838A6" w14:paraId="27CA6922" w14:textId="77777777" w:rsidTr="00503FE7">
        <w:tc>
          <w:tcPr>
            <w:tcW w:w="699" w:type="dxa"/>
            <w:tcBorders>
              <w:top w:val="nil"/>
              <w:left w:val="single" w:sz="8" w:space="0" w:color="auto"/>
              <w:bottom w:val="single" w:sz="8" w:space="0" w:color="auto"/>
              <w:right w:val="single" w:sz="8" w:space="0" w:color="auto"/>
            </w:tcBorders>
            <w:shd w:val="clear" w:color="auto" w:fill="auto"/>
            <w:vAlign w:val="center"/>
            <w:hideMark/>
          </w:tcPr>
          <w:p w14:paraId="61143B90" w14:textId="77777777" w:rsidR="002F18BD" w:rsidRPr="005838A6" w:rsidRDefault="002F18BD" w:rsidP="001634F2">
            <w:pPr>
              <w:pStyle w:val="TAC"/>
              <w:rPr>
                <w:lang w:eastAsia="zh-CN"/>
              </w:rPr>
            </w:pPr>
            <w:r w:rsidRPr="005838A6">
              <w:rPr>
                <w:lang w:eastAsia="zh-CN"/>
              </w:rPr>
              <w:t>1</w:t>
            </w:r>
          </w:p>
        </w:tc>
        <w:tc>
          <w:tcPr>
            <w:tcW w:w="1985" w:type="dxa"/>
            <w:gridSpan w:val="3"/>
            <w:tcBorders>
              <w:top w:val="single" w:sz="8" w:space="0" w:color="auto"/>
              <w:left w:val="nil"/>
              <w:bottom w:val="single" w:sz="8" w:space="0" w:color="auto"/>
              <w:right w:val="single" w:sz="8" w:space="0" w:color="000000"/>
            </w:tcBorders>
            <w:shd w:val="clear" w:color="auto" w:fill="auto"/>
            <w:vAlign w:val="center"/>
            <w:hideMark/>
          </w:tcPr>
          <w:p w14:paraId="603DF367" w14:textId="77777777" w:rsidR="002F18BD" w:rsidRPr="005838A6" w:rsidRDefault="002F18BD" w:rsidP="001634F2">
            <w:pPr>
              <w:pStyle w:val="TAC"/>
              <w:rPr>
                <w:lang w:eastAsia="zh-CN"/>
              </w:rPr>
            </w:pPr>
            <w:r w:rsidRPr="005838A6">
              <w:rPr>
                <w:lang w:eastAsia="zh-CN"/>
              </w:rPr>
              <w:t>Low</w:t>
            </w:r>
          </w:p>
        </w:tc>
        <w:tc>
          <w:tcPr>
            <w:tcW w:w="1984" w:type="dxa"/>
            <w:tcBorders>
              <w:top w:val="nil"/>
              <w:left w:val="nil"/>
              <w:bottom w:val="nil"/>
              <w:right w:val="single" w:sz="8" w:space="0" w:color="auto"/>
            </w:tcBorders>
            <w:shd w:val="clear" w:color="auto" w:fill="auto"/>
            <w:vAlign w:val="center"/>
            <w:hideMark/>
          </w:tcPr>
          <w:p w14:paraId="43AFAC6E" w14:textId="77777777" w:rsidR="002F18BD" w:rsidRPr="005838A6" w:rsidRDefault="002F18BD" w:rsidP="001634F2">
            <w:pPr>
              <w:pStyle w:val="TAC"/>
              <w:rPr>
                <w:lang w:eastAsia="zh-CN"/>
              </w:rPr>
            </w:pPr>
            <w:r w:rsidRPr="005838A6">
              <w:rPr>
                <w:lang w:eastAsia="zh-CN"/>
              </w:rPr>
              <w:t xml:space="preserve">　</w:t>
            </w:r>
          </w:p>
        </w:tc>
        <w:tc>
          <w:tcPr>
            <w:tcW w:w="3001" w:type="dxa"/>
            <w:gridSpan w:val="2"/>
            <w:tcBorders>
              <w:top w:val="single" w:sz="8" w:space="0" w:color="auto"/>
              <w:left w:val="nil"/>
              <w:bottom w:val="single" w:sz="8" w:space="0" w:color="auto"/>
              <w:right w:val="single" w:sz="8" w:space="0" w:color="000000"/>
            </w:tcBorders>
            <w:shd w:val="clear" w:color="auto" w:fill="auto"/>
            <w:vAlign w:val="center"/>
            <w:hideMark/>
          </w:tcPr>
          <w:p w14:paraId="4576D506" w14:textId="77777777" w:rsidR="002F18BD" w:rsidRPr="005838A6" w:rsidRDefault="002F18BD" w:rsidP="001634F2">
            <w:pPr>
              <w:pStyle w:val="TAC"/>
              <w:rPr>
                <w:lang w:eastAsia="zh-CN"/>
              </w:rPr>
            </w:pPr>
            <w:r w:rsidRPr="005838A6">
              <w:rPr>
                <w:lang w:eastAsia="zh-CN"/>
              </w:rPr>
              <w:t>CP-OFDM QPSK</w:t>
            </w:r>
          </w:p>
        </w:tc>
        <w:tc>
          <w:tcPr>
            <w:tcW w:w="1949" w:type="dxa"/>
            <w:tcBorders>
              <w:top w:val="nil"/>
              <w:left w:val="nil"/>
              <w:bottom w:val="single" w:sz="8" w:space="0" w:color="auto"/>
              <w:right w:val="single" w:sz="8" w:space="0" w:color="auto"/>
            </w:tcBorders>
            <w:shd w:val="clear" w:color="auto" w:fill="auto"/>
            <w:vAlign w:val="center"/>
            <w:hideMark/>
          </w:tcPr>
          <w:p w14:paraId="7AD71195" w14:textId="77777777" w:rsidR="002F18BD" w:rsidRPr="005838A6" w:rsidRDefault="002F18BD" w:rsidP="001634F2">
            <w:pPr>
              <w:pStyle w:val="TAC"/>
              <w:rPr>
                <w:lang w:eastAsia="zh-CN"/>
              </w:rPr>
            </w:pPr>
            <w:r w:rsidRPr="005838A6">
              <w:rPr>
                <w:lang w:eastAsia="zh-CN"/>
              </w:rPr>
              <w:t>Edge_1RB_Left</w:t>
            </w:r>
          </w:p>
        </w:tc>
      </w:tr>
      <w:tr w:rsidR="002F18BD" w:rsidRPr="005838A6" w14:paraId="39A947A8" w14:textId="77777777" w:rsidTr="00503FE7">
        <w:tc>
          <w:tcPr>
            <w:tcW w:w="699" w:type="dxa"/>
            <w:tcBorders>
              <w:top w:val="nil"/>
              <w:left w:val="single" w:sz="8" w:space="0" w:color="auto"/>
              <w:bottom w:val="single" w:sz="8" w:space="0" w:color="auto"/>
              <w:right w:val="single" w:sz="8" w:space="0" w:color="auto"/>
            </w:tcBorders>
            <w:shd w:val="clear" w:color="auto" w:fill="auto"/>
            <w:vAlign w:val="center"/>
            <w:hideMark/>
          </w:tcPr>
          <w:p w14:paraId="1B2FF553" w14:textId="77777777" w:rsidR="002F18BD" w:rsidRPr="005838A6" w:rsidRDefault="002F18BD" w:rsidP="001634F2">
            <w:pPr>
              <w:pStyle w:val="TAC"/>
              <w:rPr>
                <w:lang w:eastAsia="zh-CN"/>
              </w:rPr>
            </w:pPr>
            <w:r w:rsidRPr="005838A6">
              <w:rPr>
                <w:lang w:eastAsia="zh-CN"/>
              </w:rPr>
              <w:t>2</w:t>
            </w:r>
          </w:p>
        </w:tc>
        <w:tc>
          <w:tcPr>
            <w:tcW w:w="1985" w:type="dxa"/>
            <w:gridSpan w:val="3"/>
            <w:tcBorders>
              <w:top w:val="single" w:sz="8" w:space="0" w:color="auto"/>
              <w:left w:val="nil"/>
              <w:bottom w:val="single" w:sz="8" w:space="0" w:color="auto"/>
              <w:right w:val="single" w:sz="8" w:space="0" w:color="000000"/>
            </w:tcBorders>
            <w:shd w:val="clear" w:color="auto" w:fill="auto"/>
            <w:vAlign w:val="center"/>
            <w:hideMark/>
          </w:tcPr>
          <w:p w14:paraId="19E33EEE" w14:textId="77777777" w:rsidR="002F18BD" w:rsidRPr="005838A6" w:rsidRDefault="002F18BD" w:rsidP="001634F2">
            <w:pPr>
              <w:pStyle w:val="TAC"/>
              <w:rPr>
                <w:lang w:eastAsia="zh-CN"/>
              </w:rPr>
            </w:pPr>
            <w:r w:rsidRPr="005838A6">
              <w:rPr>
                <w:lang w:eastAsia="zh-CN"/>
              </w:rPr>
              <w:t xml:space="preserve">Table 6.2.3.4.1-2a - Table 6.2.3.4.1-2c </w:t>
            </w:r>
          </w:p>
        </w:tc>
        <w:tc>
          <w:tcPr>
            <w:tcW w:w="1984" w:type="dxa"/>
            <w:tcBorders>
              <w:top w:val="nil"/>
              <w:left w:val="nil"/>
              <w:bottom w:val="nil"/>
              <w:right w:val="single" w:sz="8" w:space="0" w:color="auto"/>
            </w:tcBorders>
            <w:shd w:val="clear" w:color="auto" w:fill="auto"/>
            <w:vAlign w:val="center"/>
            <w:hideMark/>
          </w:tcPr>
          <w:p w14:paraId="3DF1F8C4" w14:textId="77777777" w:rsidR="002F18BD" w:rsidRPr="005838A6" w:rsidRDefault="002F18BD" w:rsidP="001634F2">
            <w:pPr>
              <w:pStyle w:val="TAC"/>
              <w:rPr>
                <w:lang w:eastAsia="zh-CN"/>
              </w:rPr>
            </w:pPr>
            <w:r w:rsidRPr="005838A6">
              <w:rPr>
                <w:lang w:eastAsia="zh-CN"/>
              </w:rPr>
              <w:t xml:space="preserve">　</w:t>
            </w:r>
          </w:p>
        </w:tc>
        <w:tc>
          <w:tcPr>
            <w:tcW w:w="3001" w:type="dxa"/>
            <w:gridSpan w:val="2"/>
            <w:tcBorders>
              <w:top w:val="single" w:sz="8" w:space="0" w:color="auto"/>
              <w:left w:val="nil"/>
              <w:bottom w:val="single" w:sz="8" w:space="0" w:color="auto"/>
              <w:right w:val="single" w:sz="8" w:space="0" w:color="000000"/>
            </w:tcBorders>
            <w:shd w:val="clear" w:color="auto" w:fill="auto"/>
            <w:vAlign w:val="center"/>
            <w:hideMark/>
          </w:tcPr>
          <w:p w14:paraId="06E15BE9" w14:textId="77777777" w:rsidR="002F18BD" w:rsidRPr="005838A6" w:rsidRDefault="002F18BD" w:rsidP="001634F2">
            <w:pPr>
              <w:pStyle w:val="TAC"/>
              <w:rPr>
                <w:lang w:eastAsia="zh-CN"/>
              </w:rPr>
            </w:pPr>
            <w:r w:rsidRPr="005838A6">
              <w:rPr>
                <w:lang w:eastAsia="zh-CN"/>
              </w:rPr>
              <w:t>CP-OFDM QPSK</w:t>
            </w:r>
          </w:p>
        </w:tc>
        <w:tc>
          <w:tcPr>
            <w:tcW w:w="1949" w:type="dxa"/>
            <w:tcBorders>
              <w:top w:val="nil"/>
              <w:left w:val="nil"/>
              <w:bottom w:val="single" w:sz="8" w:space="0" w:color="auto"/>
              <w:right w:val="single" w:sz="8" w:space="0" w:color="auto"/>
            </w:tcBorders>
            <w:shd w:val="clear" w:color="auto" w:fill="auto"/>
            <w:vAlign w:val="center"/>
            <w:hideMark/>
          </w:tcPr>
          <w:p w14:paraId="0E8FB1EB" w14:textId="77777777" w:rsidR="002F18BD" w:rsidRPr="005838A6" w:rsidRDefault="002F18BD" w:rsidP="001634F2">
            <w:pPr>
              <w:pStyle w:val="TAC"/>
              <w:rPr>
                <w:lang w:eastAsia="zh-CN"/>
              </w:rPr>
            </w:pPr>
            <w:r w:rsidRPr="005838A6">
              <w:rPr>
                <w:lang w:eastAsia="zh-CN"/>
              </w:rPr>
              <w:t>Edge_1RB_Left</w:t>
            </w:r>
          </w:p>
        </w:tc>
      </w:tr>
      <w:tr w:rsidR="002F18BD" w:rsidRPr="005838A6" w14:paraId="2C912D1B" w14:textId="77777777" w:rsidTr="00503FE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699" w:type="dxa"/>
            <w:tcBorders>
              <w:top w:val="nil"/>
              <w:left w:val="single" w:sz="8" w:space="0" w:color="auto"/>
              <w:bottom w:val="single" w:sz="8" w:space="0" w:color="auto"/>
              <w:right w:val="single" w:sz="8" w:space="0" w:color="auto"/>
            </w:tcBorders>
            <w:shd w:val="clear" w:color="auto" w:fill="auto"/>
            <w:vAlign w:val="center"/>
            <w:hideMark/>
          </w:tcPr>
          <w:p w14:paraId="2E2ED638" w14:textId="77777777" w:rsidR="002F18BD" w:rsidRPr="005838A6" w:rsidRDefault="002F18BD" w:rsidP="001634F2">
            <w:pPr>
              <w:pStyle w:val="TAC"/>
              <w:rPr>
                <w:lang w:eastAsia="zh-CN"/>
              </w:rPr>
            </w:pPr>
            <w:r w:rsidRPr="005838A6">
              <w:rPr>
                <w:lang w:eastAsia="zh-CN"/>
              </w:rPr>
              <w:t>3</w:t>
            </w:r>
          </w:p>
        </w:tc>
        <w:tc>
          <w:tcPr>
            <w:tcW w:w="1985" w:type="dxa"/>
            <w:gridSpan w:val="3"/>
            <w:tcBorders>
              <w:top w:val="single" w:sz="8" w:space="0" w:color="auto"/>
              <w:left w:val="nil"/>
              <w:bottom w:val="single" w:sz="8" w:space="0" w:color="auto"/>
              <w:right w:val="single" w:sz="8" w:space="0" w:color="000000"/>
            </w:tcBorders>
            <w:shd w:val="clear" w:color="auto" w:fill="auto"/>
            <w:vAlign w:val="center"/>
            <w:hideMark/>
          </w:tcPr>
          <w:p w14:paraId="55DCE22F" w14:textId="77777777" w:rsidR="002F18BD" w:rsidRPr="005838A6" w:rsidRDefault="002F18BD" w:rsidP="001634F2">
            <w:pPr>
              <w:pStyle w:val="TAC"/>
              <w:rPr>
                <w:lang w:eastAsia="zh-CN"/>
              </w:rPr>
            </w:pPr>
            <w:r w:rsidRPr="005838A6">
              <w:rPr>
                <w:lang w:eastAsia="zh-CN"/>
              </w:rPr>
              <w:t xml:space="preserve">Table 6.2.3.4.1-2d - Table 6.2.3.4.1-2f </w:t>
            </w:r>
          </w:p>
        </w:tc>
        <w:tc>
          <w:tcPr>
            <w:tcW w:w="1984" w:type="dxa"/>
            <w:tcBorders>
              <w:top w:val="nil"/>
              <w:left w:val="nil"/>
              <w:bottom w:val="nil"/>
              <w:right w:val="single" w:sz="8" w:space="0" w:color="auto"/>
            </w:tcBorders>
            <w:shd w:val="clear" w:color="auto" w:fill="auto"/>
            <w:vAlign w:val="center"/>
            <w:hideMark/>
          </w:tcPr>
          <w:p w14:paraId="15DDF5A0" w14:textId="77777777" w:rsidR="002F18BD" w:rsidRPr="005838A6" w:rsidRDefault="002F18BD" w:rsidP="001634F2">
            <w:pPr>
              <w:pStyle w:val="TAC"/>
              <w:rPr>
                <w:lang w:eastAsia="zh-CN"/>
              </w:rPr>
            </w:pPr>
            <w:r w:rsidRPr="005838A6">
              <w:rPr>
                <w:lang w:eastAsia="zh-CN"/>
              </w:rPr>
              <w:t xml:space="preserve">　</w:t>
            </w:r>
          </w:p>
        </w:tc>
        <w:tc>
          <w:tcPr>
            <w:tcW w:w="3001" w:type="dxa"/>
            <w:gridSpan w:val="2"/>
            <w:tcBorders>
              <w:top w:val="single" w:sz="8" w:space="0" w:color="auto"/>
              <w:left w:val="nil"/>
              <w:bottom w:val="single" w:sz="8" w:space="0" w:color="auto"/>
              <w:right w:val="single" w:sz="8" w:space="0" w:color="000000"/>
            </w:tcBorders>
            <w:shd w:val="clear" w:color="auto" w:fill="auto"/>
            <w:vAlign w:val="center"/>
            <w:hideMark/>
          </w:tcPr>
          <w:p w14:paraId="7F24B8B6" w14:textId="77777777" w:rsidR="002F18BD" w:rsidRPr="005838A6" w:rsidRDefault="002F18BD" w:rsidP="001634F2">
            <w:pPr>
              <w:pStyle w:val="TAC"/>
              <w:rPr>
                <w:lang w:eastAsia="zh-CN"/>
              </w:rPr>
            </w:pPr>
            <w:r w:rsidRPr="005838A6">
              <w:rPr>
                <w:lang w:eastAsia="zh-CN"/>
              </w:rPr>
              <w:t>CP-OFDM QPSK</w:t>
            </w:r>
          </w:p>
        </w:tc>
        <w:tc>
          <w:tcPr>
            <w:tcW w:w="1949" w:type="dxa"/>
            <w:tcBorders>
              <w:top w:val="nil"/>
              <w:left w:val="nil"/>
              <w:bottom w:val="single" w:sz="8" w:space="0" w:color="auto"/>
              <w:right w:val="single" w:sz="8" w:space="0" w:color="auto"/>
            </w:tcBorders>
            <w:shd w:val="clear" w:color="auto" w:fill="auto"/>
            <w:vAlign w:val="center"/>
            <w:hideMark/>
          </w:tcPr>
          <w:p w14:paraId="3ECF2A29" w14:textId="77777777" w:rsidR="002F18BD" w:rsidRPr="005838A6" w:rsidRDefault="002F18BD" w:rsidP="001634F2">
            <w:pPr>
              <w:pStyle w:val="TAC"/>
              <w:rPr>
                <w:lang w:eastAsia="zh-CN"/>
              </w:rPr>
            </w:pPr>
            <w:r w:rsidRPr="005838A6">
              <w:rPr>
                <w:lang w:eastAsia="zh-CN"/>
              </w:rPr>
              <w:t>Edge_1RB_Left</w:t>
            </w:r>
          </w:p>
        </w:tc>
      </w:tr>
      <w:tr w:rsidR="002F18BD" w:rsidRPr="005838A6" w14:paraId="050D5203" w14:textId="77777777" w:rsidTr="00503FE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699" w:type="dxa"/>
            <w:tcBorders>
              <w:top w:val="nil"/>
              <w:left w:val="single" w:sz="8" w:space="0" w:color="auto"/>
              <w:bottom w:val="single" w:sz="8" w:space="0" w:color="auto"/>
              <w:right w:val="single" w:sz="8" w:space="0" w:color="auto"/>
            </w:tcBorders>
            <w:shd w:val="clear" w:color="auto" w:fill="auto"/>
            <w:vAlign w:val="center"/>
            <w:hideMark/>
          </w:tcPr>
          <w:p w14:paraId="587C1FDA" w14:textId="77777777" w:rsidR="002F18BD" w:rsidRPr="005838A6" w:rsidRDefault="002F18BD" w:rsidP="001634F2">
            <w:pPr>
              <w:pStyle w:val="TAC"/>
              <w:rPr>
                <w:lang w:eastAsia="zh-CN"/>
              </w:rPr>
            </w:pPr>
            <w:r w:rsidRPr="005838A6">
              <w:rPr>
                <w:lang w:eastAsia="zh-CN"/>
              </w:rPr>
              <w:t>4</w:t>
            </w:r>
          </w:p>
        </w:tc>
        <w:tc>
          <w:tcPr>
            <w:tcW w:w="1985" w:type="dxa"/>
            <w:gridSpan w:val="3"/>
            <w:tcBorders>
              <w:top w:val="single" w:sz="8" w:space="0" w:color="auto"/>
              <w:left w:val="nil"/>
              <w:bottom w:val="single" w:sz="8" w:space="0" w:color="auto"/>
              <w:right w:val="single" w:sz="8" w:space="0" w:color="000000"/>
            </w:tcBorders>
            <w:shd w:val="clear" w:color="auto" w:fill="auto"/>
            <w:vAlign w:val="center"/>
            <w:hideMark/>
          </w:tcPr>
          <w:p w14:paraId="2CDECD22" w14:textId="77777777" w:rsidR="002F18BD" w:rsidRPr="005838A6" w:rsidRDefault="002F18BD" w:rsidP="001634F2">
            <w:pPr>
              <w:pStyle w:val="TAC"/>
              <w:rPr>
                <w:lang w:eastAsia="zh-CN"/>
              </w:rPr>
            </w:pPr>
            <w:r w:rsidRPr="005838A6">
              <w:rPr>
                <w:lang w:eastAsia="zh-CN"/>
              </w:rPr>
              <w:t>Low</w:t>
            </w:r>
          </w:p>
        </w:tc>
        <w:tc>
          <w:tcPr>
            <w:tcW w:w="1984" w:type="dxa"/>
            <w:tcBorders>
              <w:top w:val="nil"/>
              <w:left w:val="nil"/>
              <w:bottom w:val="nil"/>
              <w:right w:val="single" w:sz="8" w:space="0" w:color="auto"/>
            </w:tcBorders>
            <w:shd w:val="clear" w:color="auto" w:fill="auto"/>
            <w:vAlign w:val="center"/>
            <w:hideMark/>
          </w:tcPr>
          <w:p w14:paraId="7A704A25" w14:textId="77777777" w:rsidR="002F18BD" w:rsidRPr="005838A6" w:rsidRDefault="002F18BD" w:rsidP="001634F2">
            <w:pPr>
              <w:pStyle w:val="TAC"/>
              <w:rPr>
                <w:lang w:eastAsia="zh-CN"/>
              </w:rPr>
            </w:pPr>
            <w:r w:rsidRPr="005838A6">
              <w:rPr>
                <w:lang w:eastAsia="zh-CN"/>
              </w:rPr>
              <w:t xml:space="preserve">　</w:t>
            </w:r>
          </w:p>
        </w:tc>
        <w:tc>
          <w:tcPr>
            <w:tcW w:w="3001" w:type="dxa"/>
            <w:gridSpan w:val="2"/>
            <w:tcBorders>
              <w:top w:val="single" w:sz="8" w:space="0" w:color="auto"/>
              <w:left w:val="nil"/>
              <w:bottom w:val="single" w:sz="8" w:space="0" w:color="auto"/>
              <w:right w:val="single" w:sz="8" w:space="0" w:color="000000"/>
            </w:tcBorders>
            <w:shd w:val="clear" w:color="auto" w:fill="auto"/>
            <w:vAlign w:val="center"/>
            <w:hideMark/>
          </w:tcPr>
          <w:p w14:paraId="40D96181" w14:textId="77777777" w:rsidR="002F18BD" w:rsidRPr="005838A6" w:rsidRDefault="002F18BD" w:rsidP="001634F2">
            <w:pPr>
              <w:pStyle w:val="TAC"/>
              <w:rPr>
                <w:lang w:eastAsia="zh-CN"/>
              </w:rPr>
            </w:pPr>
            <w:r w:rsidRPr="005838A6">
              <w:rPr>
                <w:lang w:eastAsia="zh-CN"/>
              </w:rPr>
              <w:t>CP-OFDM QPSK</w:t>
            </w:r>
          </w:p>
        </w:tc>
        <w:tc>
          <w:tcPr>
            <w:tcW w:w="1949" w:type="dxa"/>
            <w:tcBorders>
              <w:top w:val="nil"/>
              <w:left w:val="nil"/>
              <w:bottom w:val="single" w:sz="8" w:space="0" w:color="auto"/>
              <w:right w:val="single" w:sz="8" w:space="0" w:color="auto"/>
            </w:tcBorders>
            <w:shd w:val="clear" w:color="auto" w:fill="auto"/>
            <w:vAlign w:val="center"/>
            <w:hideMark/>
          </w:tcPr>
          <w:p w14:paraId="6E7E79A3" w14:textId="77777777" w:rsidR="002F18BD" w:rsidRPr="005838A6" w:rsidRDefault="002F18BD" w:rsidP="001634F2">
            <w:pPr>
              <w:pStyle w:val="TAC"/>
              <w:rPr>
                <w:lang w:eastAsia="zh-CN"/>
              </w:rPr>
            </w:pPr>
            <w:r w:rsidRPr="005838A6">
              <w:rPr>
                <w:lang w:eastAsia="zh-CN"/>
              </w:rPr>
              <w:t>Outer Full</w:t>
            </w:r>
          </w:p>
        </w:tc>
      </w:tr>
      <w:tr w:rsidR="002F18BD" w:rsidRPr="005838A6" w14:paraId="2B87D347" w14:textId="77777777" w:rsidTr="00503FE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699" w:type="dxa"/>
            <w:tcBorders>
              <w:top w:val="nil"/>
              <w:left w:val="single" w:sz="8" w:space="0" w:color="auto"/>
              <w:bottom w:val="single" w:sz="8" w:space="0" w:color="auto"/>
              <w:right w:val="single" w:sz="8" w:space="0" w:color="auto"/>
            </w:tcBorders>
            <w:shd w:val="clear" w:color="auto" w:fill="auto"/>
            <w:vAlign w:val="center"/>
            <w:hideMark/>
          </w:tcPr>
          <w:p w14:paraId="6B0FF0DD" w14:textId="77777777" w:rsidR="002F18BD" w:rsidRPr="005838A6" w:rsidRDefault="002F18BD" w:rsidP="001634F2">
            <w:pPr>
              <w:pStyle w:val="TAC"/>
              <w:rPr>
                <w:lang w:eastAsia="zh-CN"/>
              </w:rPr>
            </w:pPr>
            <w:r w:rsidRPr="005838A6">
              <w:rPr>
                <w:lang w:eastAsia="zh-CN"/>
              </w:rPr>
              <w:t>5</w:t>
            </w:r>
          </w:p>
        </w:tc>
        <w:tc>
          <w:tcPr>
            <w:tcW w:w="1985" w:type="dxa"/>
            <w:gridSpan w:val="3"/>
            <w:tcBorders>
              <w:top w:val="single" w:sz="8" w:space="0" w:color="auto"/>
              <w:left w:val="nil"/>
              <w:bottom w:val="single" w:sz="8" w:space="0" w:color="auto"/>
              <w:right w:val="single" w:sz="8" w:space="0" w:color="000000"/>
            </w:tcBorders>
            <w:shd w:val="clear" w:color="auto" w:fill="auto"/>
            <w:vAlign w:val="center"/>
            <w:hideMark/>
          </w:tcPr>
          <w:p w14:paraId="5D983BD4" w14:textId="77777777" w:rsidR="002F18BD" w:rsidRPr="005838A6" w:rsidRDefault="002F18BD" w:rsidP="001634F2">
            <w:pPr>
              <w:pStyle w:val="TAC"/>
              <w:rPr>
                <w:lang w:eastAsia="zh-CN"/>
              </w:rPr>
            </w:pPr>
            <w:r w:rsidRPr="005838A6">
              <w:rPr>
                <w:lang w:eastAsia="zh-CN"/>
              </w:rPr>
              <w:t>High</w:t>
            </w:r>
          </w:p>
        </w:tc>
        <w:tc>
          <w:tcPr>
            <w:tcW w:w="1984" w:type="dxa"/>
            <w:tcBorders>
              <w:top w:val="nil"/>
              <w:left w:val="nil"/>
              <w:bottom w:val="nil"/>
              <w:right w:val="single" w:sz="8" w:space="0" w:color="auto"/>
            </w:tcBorders>
            <w:shd w:val="clear" w:color="auto" w:fill="auto"/>
            <w:vAlign w:val="center"/>
            <w:hideMark/>
          </w:tcPr>
          <w:p w14:paraId="343C236F" w14:textId="77777777" w:rsidR="002F18BD" w:rsidRPr="005838A6" w:rsidRDefault="002F18BD" w:rsidP="001634F2">
            <w:pPr>
              <w:pStyle w:val="TAC"/>
              <w:rPr>
                <w:lang w:eastAsia="zh-CN"/>
              </w:rPr>
            </w:pPr>
            <w:r w:rsidRPr="005838A6">
              <w:rPr>
                <w:lang w:eastAsia="zh-CN"/>
              </w:rPr>
              <w:t xml:space="preserve">　</w:t>
            </w:r>
          </w:p>
        </w:tc>
        <w:tc>
          <w:tcPr>
            <w:tcW w:w="3001" w:type="dxa"/>
            <w:gridSpan w:val="2"/>
            <w:tcBorders>
              <w:top w:val="single" w:sz="8" w:space="0" w:color="auto"/>
              <w:left w:val="nil"/>
              <w:bottom w:val="single" w:sz="8" w:space="0" w:color="auto"/>
              <w:right w:val="single" w:sz="8" w:space="0" w:color="000000"/>
            </w:tcBorders>
            <w:shd w:val="clear" w:color="auto" w:fill="auto"/>
            <w:vAlign w:val="center"/>
            <w:hideMark/>
          </w:tcPr>
          <w:p w14:paraId="022836FD" w14:textId="77777777" w:rsidR="002F18BD" w:rsidRPr="005838A6" w:rsidRDefault="002F18BD" w:rsidP="001634F2">
            <w:pPr>
              <w:pStyle w:val="TAC"/>
              <w:rPr>
                <w:lang w:eastAsia="zh-CN"/>
              </w:rPr>
            </w:pPr>
            <w:r w:rsidRPr="005838A6">
              <w:rPr>
                <w:lang w:eastAsia="zh-CN"/>
              </w:rPr>
              <w:t>CP-OFDM QPSK</w:t>
            </w:r>
          </w:p>
        </w:tc>
        <w:tc>
          <w:tcPr>
            <w:tcW w:w="1949" w:type="dxa"/>
            <w:tcBorders>
              <w:top w:val="nil"/>
              <w:left w:val="nil"/>
              <w:bottom w:val="single" w:sz="8" w:space="0" w:color="auto"/>
              <w:right w:val="single" w:sz="8" w:space="0" w:color="auto"/>
            </w:tcBorders>
            <w:shd w:val="clear" w:color="auto" w:fill="auto"/>
            <w:vAlign w:val="center"/>
            <w:hideMark/>
          </w:tcPr>
          <w:p w14:paraId="5BD23D55" w14:textId="77777777" w:rsidR="002F18BD" w:rsidRPr="005838A6" w:rsidRDefault="002F18BD" w:rsidP="001634F2">
            <w:pPr>
              <w:pStyle w:val="TAC"/>
              <w:rPr>
                <w:lang w:eastAsia="zh-CN"/>
              </w:rPr>
            </w:pPr>
            <w:r w:rsidRPr="005838A6">
              <w:rPr>
                <w:lang w:eastAsia="zh-CN"/>
              </w:rPr>
              <w:t>Edge_1RB_Right</w:t>
            </w:r>
          </w:p>
        </w:tc>
      </w:tr>
      <w:tr w:rsidR="002F18BD" w:rsidRPr="005838A6" w14:paraId="413F45AD" w14:textId="77777777" w:rsidTr="00503FE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699" w:type="dxa"/>
            <w:tcBorders>
              <w:top w:val="nil"/>
              <w:left w:val="single" w:sz="8" w:space="0" w:color="auto"/>
              <w:bottom w:val="single" w:sz="8" w:space="0" w:color="auto"/>
              <w:right w:val="single" w:sz="8" w:space="0" w:color="auto"/>
            </w:tcBorders>
            <w:shd w:val="clear" w:color="auto" w:fill="auto"/>
            <w:vAlign w:val="center"/>
            <w:hideMark/>
          </w:tcPr>
          <w:p w14:paraId="14C11CC4" w14:textId="77777777" w:rsidR="002F18BD" w:rsidRPr="005838A6" w:rsidRDefault="002F18BD" w:rsidP="001634F2">
            <w:pPr>
              <w:pStyle w:val="TAC"/>
              <w:rPr>
                <w:lang w:eastAsia="zh-CN"/>
              </w:rPr>
            </w:pPr>
            <w:r w:rsidRPr="005838A6">
              <w:rPr>
                <w:lang w:eastAsia="zh-CN"/>
              </w:rPr>
              <w:t>6</w:t>
            </w:r>
          </w:p>
        </w:tc>
        <w:tc>
          <w:tcPr>
            <w:tcW w:w="1985" w:type="dxa"/>
            <w:gridSpan w:val="3"/>
            <w:tcBorders>
              <w:top w:val="single" w:sz="8" w:space="0" w:color="auto"/>
              <w:left w:val="nil"/>
              <w:bottom w:val="single" w:sz="8" w:space="0" w:color="auto"/>
              <w:right w:val="single" w:sz="8" w:space="0" w:color="000000"/>
            </w:tcBorders>
            <w:shd w:val="clear" w:color="auto" w:fill="auto"/>
            <w:vAlign w:val="center"/>
            <w:hideMark/>
          </w:tcPr>
          <w:p w14:paraId="4F795A1A" w14:textId="77777777" w:rsidR="002F18BD" w:rsidRPr="005838A6" w:rsidRDefault="002F18BD" w:rsidP="001634F2">
            <w:pPr>
              <w:pStyle w:val="TAC"/>
              <w:rPr>
                <w:lang w:eastAsia="zh-CN"/>
              </w:rPr>
            </w:pPr>
            <w:r w:rsidRPr="005838A6">
              <w:rPr>
                <w:lang w:eastAsia="zh-CN"/>
              </w:rPr>
              <w:t>High</w:t>
            </w:r>
          </w:p>
        </w:tc>
        <w:tc>
          <w:tcPr>
            <w:tcW w:w="1984" w:type="dxa"/>
            <w:tcBorders>
              <w:top w:val="nil"/>
              <w:left w:val="nil"/>
              <w:bottom w:val="nil"/>
              <w:right w:val="single" w:sz="8" w:space="0" w:color="auto"/>
            </w:tcBorders>
            <w:shd w:val="clear" w:color="auto" w:fill="auto"/>
            <w:vAlign w:val="center"/>
            <w:hideMark/>
          </w:tcPr>
          <w:p w14:paraId="7D827B8C" w14:textId="77777777" w:rsidR="002F18BD" w:rsidRPr="005838A6" w:rsidRDefault="002F18BD" w:rsidP="001634F2">
            <w:pPr>
              <w:pStyle w:val="TAC"/>
              <w:rPr>
                <w:lang w:eastAsia="zh-CN"/>
              </w:rPr>
            </w:pPr>
            <w:r w:rsidRPr="005838A6">
              <w:rPr>
                <w:lang w:eastAsia="zh-CN"/>
              </w:rPr>
              <w:t xml:space="preserve">　</w:t>
            </w:r>
          </w:p>
        </w:tc>
        <w:tc>
          <w:tcPr>
            <w:tcW w:w="3001" w:type="dxa"/>
            <w:gridSpan w:val="2"/>
            <w:tcBorders>
              <w:top w:val="single" w:sz="8" w:space="0" w:color="auto"/>
              <w:left w:val="nil"/>
              <w:bottom w:val="single" w:sz="8" w:space="0" w:color="auto"/>
              <w:right w:val="single" w:sz="8" w:space="0" w:color="000000"/>
            </w:tcBorders>
            <w:shd w:val="clear" w:color="auto" w:fill="auto"/>
            <w:vAlign w:val="center"/>
            <w:hideMark/>
          </w:tcPr>
          <w:p w14:paraId="11CA9D7A" w14:textId="77777777" w:rsidR="002F18BD" w:rsidRPr="005838A6" w:rsidRDefault="002F18BD" w:rsidP="001634F2">
            <w:pPr>
              <w:pStyle w:val="TAC"/>
              <w:rPr>
                <w:lang w:eastAsia="zh-CN"/>
              </w:rPr>
            </w:pPr>
            <w:r w:rsidRPr="005838A6">
              <w:rPr>
                <w:lang w:eastAsia="zh-CN"/>
              </w:rPr>
              <w:t>CP-OFDM QPSK</w:t>
            </w:r>
          </w:p>
        </w:tc>
        <w:tc>
          <w:tcPr>
            <w:tcW w:w="1949" w:type="dxa"/>
            <w:tcBorders>
              <w:top w:val="nil"/>
              <w:left w:val="nil"/>
              <w:bottom w:val="single" w:sz="8" w:space="0" w:color="auto"/>
              <w:right w:val="single" w:sz="8" w:space="0" w:color="auto"/>
            </w:tcBorders>
            <w:shd w:val="clear" w:color="auto" w:fill="auto"/>
            <w:vAlign w:val="center"/>
            <w:hideMark/>
          </w:tcPr>
          <w:p w14:paraId="25080F4A" w14:textId="77777777" w:rsidR="002F18BD" w:rsidRPr="005838A6" w:rsidRDefault="002F18BD" w:rsidP="001634F2">
            <w:pPr>
              <w:pStyle w:val="TAC"/>
              <w:rPr>
                <w:lang w:eastAsia="zh-CN"/>
              </w:rPr>
            </w:pPr>
            <w:r w:rsidRPr="005838A6">
              <w:rPr>
                <w:lang w:eastAsia="zh-CN"/>
              </w:rPr>
              <w:t>Outer Full</w:t>
            </w:r>
          </w:p>
        </w:tc>
      </w:tr>
      <w:tr w:rsidR="002F18BD" w:rsidRPr="005838A6" w14:paraId="7BA6175F" w14:textId="77777777" w:rsidTr="00503FE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699" w:type="dxa"/>
            <w:tcBorders>
              <w:top w:val="nil"/>
              <w:left w:val="single" w:sz="8" w:space="0" w:color="auto"/>
              <w:bottom w:val="single" w:sz="8" w:space="0" w:color="auto"/>
              <w:right w:val="single" w:sz="8" w:space="0" w:color="auto"/>
            </w:tcBorders>
            <w:shd w:val="clear" w:color="auto" w:fill="auto"/>
            <w:vAlign w:val="center"/>
            <w:hideMark/>
          </w:tcPr>
          <w:p w14:paraId="3360D5BD" w14:textId="77777777" w:rsidR="002F18BD" w:rsidRPr="005838A6" w:rsidRDefault="002F18BD" w:rsidP="001634F2">
            <w:pPr>
              <w:pStyle w:val="TAC"/>
              <w:rPr>
                <w:lang w:eastAsia="zh-CN"/>
              </w:rPr>
            </w:pPr>
            <w:r w:rsidRPr="005838A6">
              <w:rPr>
                <w:lang w:eastAsia="zh-CN"/>
              </w:rPr>
              <w:t>7</w:t>
            </w:r>
          </w:p>
        </w:tc>
        <w:tc>
          <w:tcPr>
            <w:tcW w:w="1985" w:type="dxa"/>
            <w:gridSpan w:val="3"/>
            <w:tcBorders>
              <w:top w:val="single" w:sz="8" w:space="0" w:color="auto"/>
              <w:left w:val="nil"/>
              <w:bottom w:val="single" w:sz="8" w:space="0" w:color="auto"/>
              <w:right w:val="single" w:sz="8" w:space="0" w:color="000000"/>
            </w:tcBorders>
            <w:shd w:val="clear" w:color="auto" w:fill="auto"/>
            <w:vAlign w:val="center"/>
            <w:hideMark/>
          </w:tcPr>
          <w:p w14:paraId="24F48FF9" w14:textId="77777777" w:rsidR="002F18BD" w:rsidRPr="005838A6" w:rsidRDefault="002F18BD" w:rsidP="001634F2">
            <w:pPr>
              <w:pStyle w:val="TAC"/>
              <w:rPr>
                <w:lang w:eastAsia="zh-CN"/>
              </w:rPr>
            </w:pPr>
            <w:r w:rsidRPr="005838A6">
              <w:rPr>
                <w:lang w:eastAsia="zh-CN"/>
              </w:rPr>
              <w:t>Low</w:t>
            </w:r>
          </w:p>
        </w:tc>
        <w:tc>
          <w:tcPr>
            <w:tcW w:w="1984" w:type="dxa"/>
            <w:tcBorders>
              <w:top w:val="nil"/>
              <w:left w:val="nil"/>
              <w:bottom w:val="nil"/>
              <w:right w:val="single" w:sz="8" w:space="0" w:color="auto"/>
            </w:tcBorders>
            <w:shd w:val="clear" w:color="auto" w:fill="auto"/>
            <w:vAlign w:val="center"/>
            <w:hideMark/>
          </w:tcPr>
          <w:p w14:paraId="554414E7" w14:textId="77777777" w:rsidR="002F18BD" w:rsidRPr="005838A6" w:rsidRDefault="002F18BD" w:rsidP="001634F2">
            <w:pPr>
              <w:pStyle w:val="TAC"/>
              <w:rPr>
                <w:lang w:eastAsia="zh-CN"/>
              </w:rPr>
            </w:pPr>
            <w:r w:rsidRPr="005838A6">
              <w:rPr>
                <w:lang w:eastAsia="zh-CN"/>
              </w:rPr>
              <w:t xml:space="preserve">　</w:t>
            </w:r>
          </w:p>
        </w:tc>
        <w:tc>
          <w:tcPr>
            <w:tcW w:w="3001" w:type="dxa"/>
            <w:gridSpan w:val="2"/>
            <w:tcBorders>
              <w:top w:val="single" w:sz="8" w:space="0" w:color="auto"/>
              <w:left w:val="nil"/>
              <w:bottom w:val="single" w:sz="8" w:space="0" w:color="auto"/>
              <w:right w:val="single" w:sz="8" w:space="0" w:color="000000"/>
            </w:tcBorders>
            <w:shd w:val="clear" w:color="auto" w:fill="auto"/>
            <w:vAlign w:val="center"/>
            <w:hideMark/>
          </w:tcPr>
          <w:p w14:paraId="2FE2CCC4" w14:textId="77777777" w:rsidR="002F18BD" w:rsidRPr="005838A6" w:rsidRDefault="002F18BD" w:rsidP="001634F2">
            <w:pPr>
              <w:pStyle w:val="TAC"/>
              <w:rPr>
                <w:lang w:eastAsia="zh-CN"/>
              </w:rPr>
            </w:pPr>
            <w:r w:rsidRPr="005838A6">
              <w:rPr>
                <w:lang w:eastAsia="zh-CN"/>
              </w:rPr>
              <w:t>CP-OFDM 16 QAM</w:t>
            </w:r>
          </w:p>
        </w:tc>
        <w:tc>
          <w:tcPr>
            <w:tcW w:w="1949" w:type="dxa"/>
            <w:tcBorders>
              <w:top w:val="nil"/>
              <w:left w:val="nil"/>
              <w:bottom w:val="single" w:sz="8" w:space="0" w:color="auto"/>
              <w:right w:val="single" w:sz="8" w:space="0" w:color="auto"/>
            </w:tcBorders>
            <w:shd w:val="clear" w:color="auto" w:fill="auto"/>
            <w:vAlign w:val="center"/>
            <w:hideMark/>
          </w:tcPr>
          <w:p w14:paraId="2AD655CB" w14:textId="77777777" w:rsidR="002F18BD" w:rsidRPr="005838A6" w:rsidRDefault="002F18BD" w:rsidP="001634F2">
            <w:pPr>
              <w:pStyle w:val="TAC"/>
              <w:rPr>
                <w:lang w:eastAsia="zh-CN"/>
              </w:rPr>
            </w:pPr>
            <w:r w:rsidRPr="005838A6">
              <w:rPr>
                <w:lang w:eastAsia="zh-CN"/>
              </w:rPr>
              <w:t>Edge_1RB_Left</w:t>
            </w:r>
          </w:p>
        </w:tc>
      </w:tr>
      <w:tr w:rsidR="002F18BD" w:rsidRPr="005838A6" w14:paraId="3F8124E9" w14:textId="77777777" w:rsidTr="00503FE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699" w:type="dxa"/>
            <w:tcBorders>
              <w:top w:val="nil"/>
              <w:left w:val="single" w:sz="8" w:space="0" w:color="auto"/>
              <w:bottom w:val="single" w:sz="8" w:space="0" w:color="auto"/>
              <w:right w:val="single" w:sz="8" w:space="0" w:color="auto"/>
            </w:tcBorders>
            <w:shd w:val="clear" w:color="auto" w:fill="auto"/>
            <w:vAlign w:val="center"/>
            <w:hideMark/>
          </w:tcPr>
          <w:p w14:paraId="2DDB946B" w14:textId="77777777" w:rsidR="002F18BD" w:rsidRPr="005838A6" w:rsidRDefault="002F18BD" w:rsidP="001634F2">
            <w:pPr>
              <w:pStyle w:val="TAC"/>
              <w:rPr>
                <w:lang w:eastAsia="zh-CN"/>
              </w:rPr>
            </w:pPr>
            <w:r w:rsidRPr="005838A6">
              <w:rPr>
                <w:lang w:eastAsia="zh-CN"/>
              </w:rPr>
              <w:t>8</w:t>
            </w:r>
          </w:p>
        </w:tc>
        <w:tc>
          <w:tcPr>
            <w:tcW w:w="1985" w:type="dxa"/>
            <w:gridSpan w:val="3"/>
            <w:tcBorders>
              <w:top w:val="single" w:sz="8" w:space="0" w:color="auto"/>
              <w:left w:val="nil"/>
              <w:bottom w:val="single" w:sz="8" w:space="0" w:color="auto"/>
              <w:right w:val="single" w:sz="8" w:space="0" w:color="000000"/>
            </w:tcBorders>
            <w:shd w:val="clear" w:color="auto" w:fill="auto"/>
            <w:vAlign w:val="center"/>
            <w:hideMark/>
          </w:tcPr>
          <w:p w14:paraId="5BD99EEB" w14:textId="77777777" w:rsidR="002F18BD" w:rsidRPr="005838A6" w:rsidRDefault="002F18BD" w:rsidP="001634F2">
            <w:pPr>
              <w:pStyle w:val="TAC"/>
              <w:rPr>
                <w:lang w:eastAsia="zh-CN"/>
              </w:rPr>
            </w:pPr>
            <w:r w:rsidRPr="005838A6">
              <w:rPr>
                <w:lang w:eastAsia="zh-CN"/>
              </w:rPr>
              <w:t>Table 6.2.3.4.1-2a - Table 6.2.3.4.1-2c</w:t>
            </w:r>
          </w:p>
        </w:tc>
        <w:tc>
          <w:tcPr>
            <w:tcW w:w="1984" w:type="dxa"/>
            <w:tcBorders>
              <w:top w:val="nil"/>
              <w:left w:val="nil"/>
              <w:bottom w:val="nil"/>
              <w:right w:val="single" w:sz="8" w:space="0" w:color="auto"/>
            </w:tcBorders>
            <w:shd w:val="clear" w:color="auto" w:fill="auto"/>
            <w:vAlign w:val="center"/>
            <w:hideMark/>
          </w:tcPr>
          <w:p w14:paraId="46B2733D" w14:textId="77777777" w:rsidR="002F18BD" w:rsidRPr="005838A6" w:rsidRDefault="002F18BD" w:rsidP="001634F2">
            <w:pPr>
              <w:pStyle w:val="TAC"/>
              <w:rPr>
                <w:lang w:eastAsia="zh-CN"/>
              </w:rPr>
            </w:pPr>
            <w:r w:rsidRPr="005838A6">
              <w:rPr>
                <w:lang w:eastAsia="zh-CN"/>
              </w:rPr>
              <w:t xml:space="preserve">　</w:t>
            </w:r>
          </w:p>
        </w:tc>
        <w:tc>
          <w:tcPr>
            <w:tcW w:w="3001" w:type="dxa"/>
            <w:gridSpan w:val="2"/>
            <w:tcBorders>
              <w:top w:val="single" w:sz="8" w:space="0" w:color="auto"/>
              <w:left w:val="nil"/>
              <w:bottom w:val="single" w:sz="8" w:space="0" w:color="auto"/>
              <w:right w:val="single" w:sz="8" w:space="0" w:color="000000"/>
            </w:tcBorders>
            <w:shd w:val="clear" w:color="auto" w:fill="auto"/>
            <w:vAlign w:val="center"/>
            <w:hideMark/>
          </w:tcPr>
          <w:p w14:paraId="46FBCB25" w14:textId="77777777" w:rsidR="002F18BD" w:rsidRPr="005838A6" w:rsidRDefault="002F18BD" w:rsidP="001634F2">
            <w:pPr>
              <w:pStyle w:val="TAC"/>
              <w:rPr>
                <w:lang w:eastAsia="zh-CN"/>
              </w:rPr>
            </w:pPr>
            <w:r w:rsidRPr="005838A6">
              <w:rPr>
                <w:lang w:eastAsia="zh-CN"/>
              </w:rPr>
              <w:t>CP-OFDM 16 QAM</w:t>
            </w:r>
          </w:p>
        </w:tc>
        <w:tc>
          <w:tcPr>
            <w:tcW w:w="1949" w:type="dxa"/>
            <w:tcBorders>
              <w:top w:val="nil"/>
              <w:left w:val="nil"/>
              <w:bottom w:val="single" w:sz="8" w:space="0" w:color="auto"/>
              <w:right w:val="single" w:sz="8" w:space="0" w:color="auto"/>
            </w:tcBorders>
            <w:shd w:val="clear" w:color="auto" w:fill="auto"/>
            <w:vAlign w:val="center"/>
            <w:hideMark/>
          </w:tcPr>
          <w:p w14:paraId="44AD1811" w14:textId="77777777" w:rsidR="002F18BD" w:rsidRPr="005838A6" w:rsidRDefault="002F18BD" w:rsidP="001634F2">
            <w:pPr>
              <w:pStyle w:val="TAC"/>
              <w:rPr>
                <w:lang w:eastAsia="zh-CN"/>
              </w:rPr>
            </w:pPr>
            <w:r w:rsidRPr="005838A6">
              <w:rPr>
                <w:lang w:eastAsia="zh-CN"/>
              </w:rPr>
              <w:t>Edge_1RB_Left</w:t>
            </w:r>
          </w:p>
        </w:tc>
      </w:tr>
      <w:tr w:rsidR="002F18BD" w:rsidRPr="005838A6" w14:paraId="4B5B44FF" w14:textId="77777777" w:rsidTr="00503FE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699" w:type="dxa"/>
            <w:tcBorders>
              <w:top w:val="nil"/>
              <w:left w:val="single" w:sz="8" w:space="0" w:color="auto"/>
              <w:bottom w:val="single" w:sz="8" w:space="0" w:color="auto"/>
              <w:right w:val="single" w:sz="8" w:space="0" w:color="auto"/>
            </w:tcBorders>
            <w:shd w:val="clear" w:color="auto" w:fill="auto"/>
            <w:vAlign w:val="center"/>
            <w:hideMark/>
          </w:tcPr>
          <w:p w14:paraId="5871C53A" w14:textId="77777777" w:rsidR="002F18BD" w:rsidRPr="005838A6" w:rsidRDefault="002F18BD" w:rsidP="001634F2">
            <w:pPr>
              <w:pStyle w:val="TAC"/>
              <w:rPr>
                <w:lang w:eastAsia="zh-CN"/>
              </w:rPr>
            </w:pPr>
            <w:r w:rsidRPr="005838A6">
              <w:rPr>
                <w:lang w:eastAsia="zh-CN"/>
              </w:rPr>
              <w:t>9</w:t>
            </w:r>
          </w:p>
        </w:tc>
        <w:tc>
          <w:tcPr>
            <w:tcW w:w="1985" w:type="dxa"/>
            <w:gridSpan w:val="3"/>
            <w:tcBorders>
              <w:top w:val="single" w:sz="8" w:space="0" w:color="auto"/>
              <w:left w:val="nil"/>
              <w:bottom w:val="single" w:sz="8" w:space="0" w:color="auto"/>
              <w:right w:val="single" w:sz="8" w:space="0" w:color="000000"/>
            </w:tcBorders>
            <w:shd w:val="clear" w:color="auto" w:fill="auto"/>
            <w:vAlign w:val="center"/>
            <w:hideMark/>
          </w:tcPr>
          <w:p w14:paraId="1FA81FF5" w14:textId="77777777" w:rsidR="002F18BD" w:rsidRPr="005838A6" w:rsidRDefault="002F18BD" w:rsidP="001634F2">
            <w:pPr>
              <w:pStyle w:val="TAC"/>
              <w:rPr>
                <w:lang w:eastAsia="zh-CN"/>
              </w:rPr>
            </w:pPr>
            <w:r w:rsidRPr="005838A6">
              <w:rPr>
                <w:lang w:eastAsia="zh-CN"/>
              </w:rPr>
              <w:t>Table 6.2.3.4.1-2d - Table 6.2.3.4.1-2f</w:t>
            </w:r>
          </w:p>
        </w:tc>
        <w:tc>
          <w:tcPr>
            <w:tcW w:w="1984" w:type="dxa"/>
            <w:tcBorders>
              <w:top w:val="nil"/>
              <w:left w:val="nil"/>
              <w:bottom w:val="nil"/>
              <w:right w:val="single" w:sz="8" w:space="0" w:color="auto"/>
            </w:tcBorders>
            <w:shd w:val="clear" w:color="auto" w:fill="auto"/>
            <w:vAlign w:val="center"/>
            <w:hideMark/>
          </w:tcPr>
          <w:p w14:paraId="0FDEC456" w14:textId="77777777" w:rsidR="002F18BD" w:rsidRPr="005838A6" w:rsidRDefault="002F18BD" w:rsidP="001634F2">
            <w:pPr>
              <w:pStyle w:val="TAC"/>
              <w:rPr>
                <w:lang w:eastAsia="zh-CN"/>
              </w:rPr>
            </w:pPr>
            <w:r w:rsidRPr="005838A6">
              <w:rPr>
                <w:lang w:eastAsia="zh-CN"/>
              </w:rPr>
              <w:t xml:space="preserve">　</w:t>
            </w:r>
          </w:p>
        </w:tc>
        <w:tc>
          <w:tcPr>
            <w:tcW w:w="3001" w:type="dxa"/>
            <w:gridSpan w:val="2"/>
            <w:tcBorders>
              <w:top w:val="single" w:sz="8" w:space="0" w:color="auto"/>
              <w:left w:val="nil"/>
              <w:bottom w:val="single" w:sz="8" w:space="0" w:color="auto"/>
              <w:right w:val="single" w:sz="8" w:space="0" w:color="000000"/>
            </w:tcBorders>
            <w:shd w:val="clear" w:color="auto" w:fill="auto"/>
            <w:vAlign w:val="center"/>
            <w:hideMark/>
          </w:tcPr>
          <w:p w14:paraId="701ED1E9" w14:textId="77777777" w:rsidR="002F18BD" w:rsidRPr="005838A6" w:rsidRDefault="002F18BD" w:rsidP="001634F2">
            <w:pPr>
              <w:pStyle w:val="TAC"/>
              <w:rPr>
                <w:lang w:eastAsia="zh-CN"/>
              </w:rPr>
            </w:pPr>
            <w:r w:rsidRPr="005838A6">
              <w:rPr>
                <w:lang w:eastAsia="zh-CN"/>
              </w:rPr>
              <w:t>CP-OFDM 16 QAM</w:t>
            </w:r>
          </w:p>
        </w:tc>
        <w:tc>
          <w:tcPr>
            <w:tcW w:w="1949" w:type="dxa"/>
            <w:tcBorders>
              <w:top w:val="nil"/>
              <w:left w:val="nil"/>
              <w:bottom w:val="single" w:sz="8" w:space="0" w:color="auto"/>
              <w:right w:val="single" w:sz="8" w:space="0" w:color="auto"/>
            </w:tcBorders>
            <w:shd w:val="clear" w:color="auto" w:fill="auto"/>
            <w:vAlign w:val="center"/>
            <w:hideMark/>
          </w:tcPr>
          <w:p w14:paraId="6967BA19" w14:textId="77777777" w:rsidR="002F18BD" w:rsidRPr="005838A6" w:rsidRDefault="002F18BD" w:rsidP="001634F2">
            <w:pPr>
              <w:pStyle w:val="TAC"/>
              <w:rPr>
                <w:lang w:eastAsia="zh-CN"/>
              </w:rPr>
            </w:pPr>
            <w:r w:rsidRPr="005838A6">
              <w:rPr>
                <w:lang w:eastAsia="zh-CN"/>
              </w:rPr>
              <w:t>Edge_1RB_Left</w:t>
            </w:r>
          </w:p>
        </w:tc>
      </w:tr>
      <w:tr w:rsidR="002F18BD" w:rsidRPr="005838A6" w14:paraId="476E0EEA" w14:textId="77777777" w:rsidTr="00503FE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699" w:type="dxa"/>
            <w:tcBorders>
              <w:top w:val="nil"/>
              <w:left w:val="single" w:sz="8" w:space="0" w:color="auto"/>
              <w:bottom w:val="single" w:sz="8" w:space="0" w:color="auto"/>
              <w:right w:val="single" w:sz="8" w:space="0" w:color="auto"/>
            </w:tcBorders>
            <w:shd w:val="clear" w:color="auto" w:fill="auto"/>
            <w:vAlign w:val="center"/>
            <w:hideMark/>
          </w:tcPr>
          <w:p w14:paraId="0772C468" w14:textId="77777777" w:rsidR="002F18BD" w:rsidRPr="005838A6" w:rsidRDefault="002F18BD" w:rsidP="001634F2">
            <w:pPr>
              <w:pStyle w:val="TAC"/>
              <w:rPr>
                <w:lang w:eastAsia="zh-CN"/>
              </w:rPr>
            </w:pPr>
            <w:r w:rsidRPr="005838A6">
              <w:rPr>
                <w:lang w:eastAsia="zh-CN"/>
              </w:rPr>
              <w:t>10</w:t>
            </w:r>
          </w:p>
        </w:tc>
        <w:tc>
          <w:tcPr>
            <w:tcW w:w="1985" w:type="dxa"/>
            <w:gridSpan w:val="3"/>
            <w:tcBorders>
              <w:top w:val="single" w:sz="8" w:space="0" w:color="auto"/>
              <w:left w:val="nil"/>
              <w:bottom w:val="single" w:sz="8" w:space="0" w:color="auto"/>
              <w:right w:val="single" w:sz="8" w:space="0" w:color="000000"/>
            </w:tcBorders>
            <w:shd w:val="clear" w:color="auto" w:fill="auto"/>
            <w:vAlign w:val="center"/>
            <w:hideMark/>
          </w:tcPr>
          <w:p w14:paraId="58E56E1F" w14:textId="77777777" w:rsidR="002F18BD" w:rsidRPr="005838A6" w:rsidRDefault="002F18BD" w:rsidP="001634F2">
            <w:pPr>
              <w:pStyle w:val="TAC"/>
              <w:rPr>
                <w:lang w:eastAsia="zh-CN"/>
              </w:rPr>
            </w:pPr>
            <w:r w:rsidRPr="005838A6">
              <w:rPr>
                <w:lang w:eastAsia="zh-CN"/>
              </w:rPr>
              <w:t>Low</w:t>
            </w:r>
          </w:p>
        </w:tc>
        <w:tc>
          <w:tcPr>
            <w:tcW w:w="1984" w:type="dxa"/>
            <w:tcBorders>
              <w:top w:val="nil"/>
              <w:left w:val="nil"/>
              <w:bottom w:val="nil"/>
              <w:right w:val="single" w:sz="8" w:space="0" w:color="auto"/>
            </w:tcBorders>
            <w:shd w:val="clear" w:color="auto" w:fill="auto"/>
            <w:vAlign w:val="center"/>
            <w:hideMark/>
          </w:tcPr>
          <w:p w14:paraId="74BE78C5" w14:textId="77777777" w:rsidR="002F18BD" w:rsidRPr="005838A6" w:rsidRDefault="002F18BD" w:rsidP="001634F2">
            <w:pPr>
              <w:pStyle w:val="TAC"/>
              <w:rPr>
                <w:lang w:eastAsia="zh-CN"/>
              </w:rPr>
            </w:pPr>
            <w:r w:rsidRPr="005838A6">
              <w:rPr>
                <w:lang w:eastAsia="zh-CN"/>
              </w:rPr>
              <w:t xml:space="preserve">　</w:t>
            </w:r>
          </w:p>
        </w:tc>
        <w:tc>
          <w:tcPr>
            <w:tcW w:w="3001" w:type="dxa"/>
            <w:gridSpan w:val="2"/>
            <w:tcBorders>
              <w:top w:val="single" w:sz="8" w:space="0" w:color="auto"/>
              <w:left w:val="nil"/>
              <w:bottom w:val="single" w:sz="8" w:space="0" w:color="auto"/>
              <w:right w:val="single" w:sz="8" w:space="0" w:color="000000"/>
            </w:tcBorders>
            <w:shd w:val="clear" w:color="auto" w:fill="auto"/>
            <w:vAlign w:val="center"/>
            <w:hideMark/>
          </w:tcPr>
          <w:p w14:paraId="4A2C11C8" w14:textId="77777777" w:rsidR="002F18BD" w:rsidRPr="005838A6" w:rsidRDefault="002F18BD" w:rsidP="001634F2">
            <w:pPr>
              <w:pStyle w:val="TAC"/>
              <w:rPr>
                <w:lang w:eastAsia="zh-CN"/>
              </w:rPr>
            </w:pPr>
            <w:r w:rsidRPr="005838A6">
              <w:rPr>
                <w:lang w:eastAsia="zh-CN"/>
              </w:rPr>
              <w:t>CP-OFDM 16 QAM</w:t>
            </w:r>
          </w:p>
        </w:tc>
        <w:tc>
          <w:tcPr>
            <w:tcW w:w="1949" w:type="dxa"/>
            <w:tcBorders>
              <w:top w:val="nil"/>
              <w:left w:val="nil"/>
              <w:bottom w:val="single" w:sz="8" w:space="0" w:color="auto"/>
              <w:right w:val="single" w:sz="8" w:space="0" w:color="auto"/>
            </w:tcBorders>
            <w:shd w:val="clear" w:color="auto" w:fill="auto"/>
            <w:vAlign w:val="center"/>
            <w:hideMark/>
          </w:tcPr>
          <w:p w14:paraId="17B2F502" w14:textId="77777777" w:rsidR="002F18BD" w:rsidRPr="005838A6" w:rsidRDefault="002F18BD" w:rsidP="001634F2">
            <w:pPr>
              <w:pStyle w:val="TAC"/>
              <w:rPr>
                <w:lang w:eastAsia="zh-CN"/>
              </w:rPr>
            </w:pPr>
            <w:r w:rsidRPr="005838A6">
              <w:rPr>
                <w:lang w:eastAsia="zh-CN"/>
              </w:rPr>
              <w:t>Outer Full</w:t>
            </w:r>
          </w:p>
        </w:tc>
      </w:tr>
      <w:tr w:rsidR="002F18BD" w:rsidRPr="005838A6" w14:paraId="126A8255" w14:textId="77777777" w:rsidTr="00503FE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699" w:type="dxa"/>
            <w:tcBorders>
              <w:top w:val="nil"/>
              <w:left w:val="single" w:sz="8" w:space="0" w:color="auto"/>
              <w:bottom w:val="single" w:sz="8" w:space="0" w:color="auto"/>
              <w:right w:val="single" w:sz="8" w:space="0" w:color="auto"/>
            </w:tcBorders>
            <w:shd w:val="clear" w:color="auto" w:fill="auto"/>
            <w:vAlign w:val="center"/>
            <w:hideMark/>
          </w:tcPr>
          <w:p w14:paraId="643F01E5" w14:textId="77777777" w:rsidR="002F18BD" w:rsidRPr="005838A6" w:rsidRDefault="002F18BD" w:rsidP="001634F2">
            <w:pPr>
              <w:pStyle w:val="TAC"/>
              <w:rPr>
                <w:lang w:eastAsia="zh-CN"/>
              </w:rPr>
            </w:pPr>
            <w:r w:rsidRPr="005838A6">
              <w:rPr>
                <w:lang w:eastAsia="zh-CN"/>
              </w:rPr>
              <w:t>11</w:t>
            </w:r>
          </w:p>
        </w:tc>
        <w:tc>
          <w:tcPr>
            <w:tcW w:w="1985" w:type="dxa"/>
            <w:gridSpan w:val="3"/>
            <w:tcBorders>
              <w:top w:val="single" w:sz="8" w:space="0" w:color="auto"/>
              <w:left w:val="nil"/>
              <w:bottom w:val="single" w:sz="8" w:space="0" w:color="auto"/>
              <w:right w:val="single" w:sz="8" w:space="0" w:color="000000"/>
            </w:tcBorders>
            <w:shd w:val="clear" w:color="auto" w:fill="auto"/>
            <w:vAlign w:val="center"/>
            <w:hideMark/>
          </w:tcPr>
          <w:p w14:paraId="603894B1" w14:textId="77777777" w:rsidR="002F18BD" w:rsidRPr="005838A6" w:rsidRDefault="002F18BD" w:rsidP="001634F2">
            <w:pPr>
              <w:pStyle w:val="TAC"/>
              <w:rPr>
                <w:lang w:eastAsia="zh-CN"/>
              </w:rPr>
            </w:pPr>
            <w:r w:rsidRPr="005838A6">
              <w:rPr>
                <w:lang w:eastAsia="zh-CN"/>
              </w:rPr>
              <w:t>High</w:t>
            </w:r>
          </w:p>
        </w:tc>
        <w:tc>
          <w:tcPr>
            <w:tcW w:w="1984" w:type="dxa"/>
            <w:tcBorders>
              <w:top w:val="nil"/>
              <w:left w:val="nil"/>
              <w:bottom w:val="nil"/>
              <w:right w:val="single" w:sz="8" w:space="0" w:color="auto"/>
            </w:tcBorders>
            <w:shd w:val="clear" w:color="auto" w:fill="auto"/>
            <w:vAlign w:val="center"/>
            <w:hideMark/>
          </w:tcPr>
          <w:p w14:paraId="75AD36B8" w14:textId="77777777" w:rsidR="002F18BD" w:rsidRPr="005838A6" w:rsidRDefault="002F18BD" w:rsidP="001634F2">
            <w:pPr>
              <w:pStyle w:val="TAC"/>
              <w:rPr>
                <w:lang w:eastAsia="zh-CN"/>
              </w:rPr>
            </w:pPr>
            <w:r w:rsidRPr="005838A6">
              <w:rPr>
                <w:lang w:eastAsia="zh-CN"/>
              </w:rPr>
              <w:t xml:space="preserve">　</w:t>
            </w:r>
          </w:p>
        </w:tc>
        <w:tc>
          <w:tcPr>
            <w:tcW w:w="3001" w:type="dxa"/>
            <w:gridSpan w:val="2"/>
            <w:tcBorders>
              <w:top w:val="single" w:sz="8" w:space="0" w:color="auto"/>
              <w:left w:val="nil"/>
              <w:bottom w:val="single" w:sz="8" w:space="0" w:color="auto"/>
              <w:right w:val="single" w:sz="8" w:space="0" w:color="000000"/>
            </w:tcBorders>
            <w:shd w:val="clear" w:color="auto" w:fill="auto"/>
            <w:vAlign w:val="center"/>
            <w:hideMark/>
          </w:tcPr>
          <w:p w14:paraId="11192AAE" w14:textId="77777777" w:rsidR="002F18BD" w:rsidRPr="005838A6" w:rsidRDefault="002F18BD" w:rsidP="001634F2">
            <w:pPr>
              <w:pStyle w:val="TAC"/>
              <w:rPr>
                <w:lang w:eastAsia="zh-CN"/>
              </w:rPr>
            </w:pPr>
            <w:r w:rsidRPr="005838A6">
              <w:rPr>
                <w:lang w:eastAsia="zh-CN"/>
              </w:rPr>
              <w:t>CP-OFDM 16 QAM</w:t>
            </w:r>
          </w:p>
        </w:tc>
        <w:tc>
          <w:tcPr>
            <w:tcW w:w="1949" w:type="dxa"/>
            <w:tcBorders>
              <w:top w:val="nil"/>
              <w:left w:val="nil"/>
              <w:bottom w:val="single" w:sz="8" w:space="0" w:color="auto"/>
              <w:right w:val="single" w:sz="8" w:space="0" w:color="auto"/>
            </w:tcBorders>
            <w:shd w:val="clear" w:color="auto" w:fill="auto"/>
            <w:vAlign w:val="center"/>
            <w:hideMark/>
          </w:tcPr>
          <w:p w14:paraId="0D87162D" w14:textId="77777777" w:rsidR="002F18BD" w:rsidRPr="005838A6" w:rsidRDefault="002F18BD" w:rsidP="001634F2">
            <w:pPr>
              <w:pStyle w:val="TAC"/>
              <w:rPr>
                <w:lang w:eastAsia="zh-CN"/>
              </w:rPr>
            </w:pPr>
            <w:r w:rsidRPr="005838A6">
              <w:rPr>
                <w:lang w:eastAsia="zh-CN"/>
              </w:rPr>
              <w:t>Edge_1RB_Right</w:t>
            </w:r>
          </w:p>
        </w:tc>
      </w:tr>
      <w:tr w:rsidR="002F18BD" w:rsidRPr="005838A6" w14:paraId="70B7CA00" w14:textId="77777777" w:rsidTr="00503FE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699" w:type="dxa"/>
            <w:tcBorders>
              <w:top w:val="nil"/>
              <w:left w:val="single" w:sz="8" w:space="0" w:color="auto"/>
              <w:bottom w:val="single" w:sz="8" w:space="0" w:color="auto"/>
              <w:right w:val="single" w:sz="8" w:space="0" w:color="auto"/>
            </w:tcBorders>
            <w:shd w:val="clear" w:color="auto" w:fill="auto"/>
            <w:vAlign w:val="center"/>
            <w:hideMark/>
          </w:tcPr>
          <w:p w14:paraId="1B16C362" w14:textId="77777777" w:rsidR="002F18BD" w:rsidRPr="005838A6" w:rsidRDefault="002F18BD" w:rsidP="001634F2">
            <w:pPr>
              <w:pStyle w:val="TAC"/>
              <w:rPr>
                <w:lang w:eastAsia="zh-CN"/>
              </w:rPr>
            </w:pPr>
            <w:r w:rsidRPr="005838A6">
              <w:rPr>
                <w:lang w:eastAsia="zh-CN"/>
              </w:rPr>
              <w:t>12</w:t>
            </w:r>
          </w:p>
        </w:tc>
        <w:tc>
          <w:tcPr>
            <w:tcW w:w="1985" w:type="dxa"/>
            <w:gridSpan w:val="3"/>
            <w:tcBorders>
              <w:top w:val="single" w:sz="8" w:space="0" w:color="auto"/>
              <w:left w:val="nil"/>
              <w:bottom w:val="single" w:sz="8" w:space="0" w:color="auto"/>
              <w:right w:val="single" w:sz="8" w:space="0" w:color="000000"/>
            </w:tcBorders>
            <w:shd w:val="clear" w:color="auto" w:fill="auto"/>
            <w:vAlign w:val="center"/>
            <w:hideMark/>
          </w:tcPr>
          <w:p w14:paraId="53524B89" w14:textId="77777777" w:rsidR="002F18BD" w:rsidRPr="005838A6" w:rsidRDefault="002F18BD" w:rsidP="001634F2">
            <w:pPr>
              <w:pStyle w:val="TAC"/>
              <w:rPr>
                <w:lang w:eastAsia="zh-CN"/>
              </w:rPr>
            </w:pPr>
            <w:r w:rsidRPr="005838A6">
              <w:rPr>
                <w:lang w:eastAsia="zh-CN"/>
              </w:rPr>
              <w:t>High</w:t>
            </w:r>
          </w:p>
        </w:tc>
        <w:tc>
          <w:tcPr>
            <w:tcW w:w="1984" w:type="dxa"/>
            <w:tcBorders>
              <w:top w:val="nil"/>
              <w:left w:val="nil"/>
              <w:bottom w:val="nil"/>
              <w:right w:val="single" w:sz="8" w:space="0" w:color="auto"/>
            </w:tcBorders>
            <w:shd w:val="clear" w:color="auto" w:fill="auto"/>
            <w:vAlign w:val="center"/>
            <w:hideMark/>
          </w:tcPr>
          <w:p w14:paraId="1728A4CF" w14:textId="77777777" w:rsidR="002F18BD" w:rsidRPr="005838A6" w:rsidRDefault="002F18BD" w:rsidP="001634F2">
            <w:pPr>
              <w:pStyle w:val="TAC"/>
              <w:rPr>
                <w:lang w:eastAsia="zh-CN"/>
              </w:rPr>
            </w:pPr>
            <w:r w:rsidRPr="005838A6">
              <w:rPr>
                <w:lang w:eastAsia="zh-CN"/>
              </w:rPr>
              <w:t xml:space="preserve">　</w:t>
            </w:r>
          </w:p>
        </w:tc>
        <w:tc>
          <w:tcPr>
            <w:tcW w:w="3001" w:type="dxa"/>
            <w:gridSpan w:val="2"/>
            <w:tcBorders>
              <w:top w:val="single" w:sz="8" w:space="0" w:color="auto"/>
              <w:left w:val="nil"/>
              <w:bottom w:val="single" w:sz="8" w:space="0" w:color="auto"/>
              <w:right w:val="single" w:sz="8" w:space="0" w:color="000000"/>
            </w:tcBorders>
            <w:shd w:val="clear" w:color="auto" w:fill="auto"/>
            <w:vAlign w:val="center"/>
            <w:hideMark/>
          </w:tcPr>
          <w:p w14:paraId="0D474B1B" w14:textId="77777777" w:rsidR="002F18BD" w:rsidRPr="005838A6" w:rsidRDefault="002F18BD" w:rsidP="001634F2">
            <w:pPr>
              <w:pStyle w:val="TAC"/>
              <w:rPr>
                <w:lang w:eastAsia="zh-CN"/>
              </w:rPr>
            </w:pPr>
            <w:r w:rsidRPr="005838A6">
              <w:rPr>
                <w:lang w:eastAsia="zh-CN"/>
              </w:rPr>
              <w:t>CP-OFDM 16 QAM</w:t>
            </w:r>
          </w:p>
        </w:tc>
        <w:tc>
          <w:tcPr>
            <w:tcW w:w="1949" w:type="dxa"/>
            <w:tcBorders>
              <w:top w:val="nil"/>
              <w:left w:val="nil"/>
              <w:bottom w:val="single" w:sz="8" w:space="0" w:color="auto"/>
              <w:right w:val="single" w:sz="8" w:space="0" w:color="auto"/>
            </w:tcBorders>
            <w:shd w:val="clear" w:color="auto" w:fill="auto"/>
            <w:vAlign w:val="center"/>
            <w:hideMark/>
          </w:tcPr>
          <w:p w14:paraId="0318FD3D" w14:textId="77777777" w:rsidR="002F18BD" w:rsidRPr="005838A6" w:rsidRDefault="002F18BD" w:rsidP="001634F2">
            <w:pPr>
              <w:pStyle w:val="TAC"/>
              <w:rPr>
                <w:lang w:eastAsia="zh-CN"/>
              </w:rPr>
            </w:pPr>
            <w:r w:rsidRPr="005838A6">
              <w:rPr>
                <w:lang w:eastAsia="zh-CN"/>
              </w:rPr>
              <w:t>Outer Full</w:t>
            </w:r>
          </w:p>
        </w:tc>
      </w:tr>
      <w:tr w:rsidR="002F18BD" w:rsidRPr="005838A6" w14:paraId="7EFC61C0" w14:textId="77777777" w:rsidTr="00503FE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699" w:type="dxa"/>
            <w:tcBorders>
              <w:top w:val="nil"/>
              <w:left w:val="single" w:sz="8" w:space="0" w:color="auto"/>
              <w:bottom w:val="single" w:sz="8" w:space="0" w:color="auto"/>
              <w:right w:val="single" w:sz="8" w:space="0" w:color="auto"/>
            </w:tcBorders>
            <w:shd w:val="clear" w:color="auto" w:fill="auto"/>
            <w:vAlign w:val="center"/>
            <w:hideMark/>
          </w:tcPr>
          <w:p w14:paraId="55CD4EB9" w14:textId="77777777" w:rsidR="002F18BD" w:rsidRPr="005838A6" w:rsidRDefault="002F18BD" w:rsidP="001634F2">
            <w:pPr>
              <w:pStyle w:val="TAC"/>
              <w:rPr>
                <w:lang w:eastAsia="zh-CN"/>
              </w:rPr>
            </w:pPr>
            <w:r w:rsidRPr="005838A6">
              <w:rPr>
                <w:lang w:eastAsia="zh-CN"/>
              </w:rPr>
              <w:t>13</w:t>
            </w:r>
          </w:p>
        </w:tc>
        <w:tc>
          <w:tcPr>
            <w:tcW w:w="1985" w:type="dxa"/>
            <w:gridSpan w:val="3"/>
            <w:tcBorders>
              <w:top w:val="single" w:sz="8" w:space="0" w:color="auto"/>
              <w:left w:val="nil"/>
              <w:bottom w:val="single" w:sz="8" w:space="0" w:color="auto"/>
              <w:right w:val="single" w:sz="8" w:space="0" w:color="000000"/>
            </w:tcBorders>
            <w:shd w:val="clear" w:color="auto" w:fill="auto"/>
            <w:vAlign w:val="center"/>
            <w:hideMark/>
          </w:tcPr>
          <w:p w14:paraId="4051EF31" w14:textId="77777777" w:rsidR="002F18BD" w:rsidRPr="005838A6" w:rsidRDefault="002F18BD" w:rsidP="001634F2">
            <w:pPr>
              <w:pStyle w:val="TAC"/>
              <w:rPr>
                <w:lang w:eastAsia="zh-CN"/>
              </w:rPr>
            </w:pPr>
            <w:r w:rsidRPr="005838A6">
              <w:rPr>
                <w:lang w:eastAsia="zh-CN"/>
              </w:rPr>
              <w:t>Low</w:t>
            </w:r>
          </w:p>
        </w:tc>
        <w:tc>
          <w:tcPr>
            <w:tcW w:w="1984" w:type="dxa"/>
            <w:tcBorders>
              <w:top w:val="nil"/>
              <w:left w:val="nil"/>
              <w:bottom w:val="nil"/>
              <w:right w:val="single" w:sz="8" w:space="0" w:color="auto"/>
            </w:tcBorders>
            <w:shd w:val="clear" w:color="auto" w:fill="auto"/>
            <w:vAlign w:val="center"/>
            <w:hideMark/>
          </w:tcPr>
          <w:p w14:paraId="2251F86E" w14:textId="77777777" w:rsidR="002F18BD" w:rsidRPr="005838A6" w:rsidRDefault="002F18BD" w:rsidP="001634F2">
            <w:pPr>
              <w:pStyle w:val="TAC"/>
              <w:rPr>
                <w:lang w:eastAsia="zh-CN"/>
              </w:rPr>
            </w:pPr>
            <w:r w:rsidRPr="005838A6">
              <w:rPr>
                <w:lang w:eastAsia="zh-CN"/>
              </w:rPr>
              <w:t xml:space="preserve">　</w:t>
            </w:r>
          </w:p>
        </w:tc>
        <w:tc>
          <w:tcPr>
            <w:tcW w:w="3001" w:type="dxa"/>
            <w:gridSpan w:val="2"/>
            <w:tcBorders>
              <w:top w:val="single" w:sz="8" w:space="0" w:color="auto"/>
              <w:left w:val="nil"/>
              <w:bottom w:val="single" w:sz="8" w:space="0" w:color="auto"/>
              <w:right w:val="single" w:sz="8" w:space="0" w:color="000000"/>
            </w:tcBorders>
            <w:shd w:val="clear" w:color="auto" w:fill="auto"/>
            <w:vAlign w:val="center"/>
            <w:hideMark/>
          </w:tcPr>
          <w:p w14:paraId="3DB44E55" w14:textId="77777777" w:rsidR="002F18BD" w:rsidRPr="005838A6" w:rsidRDefault="002F18BD" w:rsidP="001634F2">
            <w:pPr>
              <w:pStyle w:val="TAC"/>
              <w:rPr>
                <w:lang w:eastAsia="zh-CN"/>
              </w:rPr>
            </w:pPr>
            <w:r w:rsidRPr="005838A6">
              <w:rPr>
                <w:lang w:eastAsia="zh-CN"/>
              </w:rPr>
              <w:t>CP-OFDM 64 QAM</w:t>
            </w:r>
          </w:p>
        </w:tc>
        <w:tc>
          <w:tcPr>
            <w:tcW w:w="1949" w:type="dxa"/>
            <w:tcBorders>
              <w:top w:val="nil"/>
              <w:left w:val="nil"/>
              <w:bottom w:val="single" w:sz="8" w:space="0" w:color="auto"/>
              <w:right w:val="single" w:sz="8" w:space="0" w:color="auto"/>
            </w:tcBorders>
            <w:shd w:val="clear" w:color="auto" w:fill="auto"/>
            <w:vAlign w:val="center"/>
            <w:hideMark/>
          </w:tcPr>
          <w:p w14:paraId="492DD976" w14:textId="77777777" w:rsidR="002F18BD" w:rsidRPr="005838A6" w:rsidRDefault="002F18BD" w:rsidP="001634F2">
            <w:pPr>
              <w:pStyle w:val="TAC"/>
              <w:rPr>
                <w:lang w:eastAsia="zh-CN"/>
              </w:rPr>
            </w:pPr>
            <w:r w:rsidRPr="005838A6">
              <w:rPr>
                <w:lang w:eastAsia="zh-CN"/>
              </w:rPr>
              <w:t>Edge_1RB_Left</w:t>
            </w:r>
          </w:p>
        </w:tc>
      </w:tr>
      <w:tr w:rsidR="002F18BD" w:rsidRPr="005838A6" w14:paraId="0004C744" w14:textId="77777777" w:rsidTr="00503FE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699" w:type="dxa"/>
            <w:tcBorders>
              <w:top w:val="nil"/>
              <w:left w:val="single" w:sz="8" w:space="0" w:color="auto"/>
              <w:bottom w:val="single" w:sz="8" w:space="0" w:color="auto"/>
              <w:right w:val="single" w:sz="8" w:space="0" w:color="auto"/>
            </w:tcBorders>
            <w:shd w:val="clear" w:color="auto" w:fill="auto"/>
            <w:vAlign w:val="center"/>
            <w:hideMark/>
          </w:tcPr>
          <w:p w14:paraId="333EF371" w14:textId="77777777" w:rsidR="002F18BD" w:rsidRPr="005838A6" w:rsidRDefault="002F18BD" w:rsidP="001634F2">
            <w:pPr>
              <w:pStyle w:val="TAC"/>
              <w:rPr>
                <w:lang w:eastAsia="zh-CN"/>
              </w:rPr>
            </w:pPr>
            <w:r w:rsidRPr="005838A6">
              <w:rPr>
                <w:lang w:eastAsia="zh-CN"/>
              </w:rPr>
              <w:t>14</w:t>
            </w:r>
          </w:p>
        </w:tc>
        <w:tc>
          <w:tcPr>
            <w:tcW w:w="1985" w:type="dxa"/>
            <w:gridSpan w:val="3"/>
            <w:tcBorders>
              <w:top w:val="single" w:sz="8" w:space="0" w:color="auto"/>
              <w:left w:val="nil"/>
              <w:bottom w:val="single" w:sz="8" w:space="0" w:color="auto"/>
              <w:right w:val="single" w:sz="8" w:space="0" w:color="000000"/>
            </w:tcBorders>
            <w:shd w:val="clear" w:color="auto" w:fill="auto"/>
            <w:vAlign w:val="center"/>
            <w:hideMark/>
          </w:tcPr>
          <w:p w14:paraId="110E1716" w14:textId="77777777" w:rsidR="002F18BD" w:rsidRPr="005838A6" w:rsidRDefault="002F18BD" w:rsidP="001634F2">
            <w:pPr>
              <w:pStyle w:val="TAC"/>
              <w:rPr>
                <w:lang w:eastAsia="zh-CN"/>
              </w:rPr>
            </w:pPr>
            <w:r w:rsidRPr="005838A6">
              <w:rPr>
                <w:lang w:eastAsia="zh-CN"/>
              </w:rPr>
              <w:t>Table 6.2.3.4.1-2a - Table 6.2.3.4.1-2c</w:t>
            </w:r>
          </w:p>
        </w:tc>
        <w:tc>
          <w:tcPr>
            <w:tcW w:w="1984" w:type="dxa"/>
            <w:tcBorders>
              <w:top w:val="nil"/>
              <w:left w:val="nil"/>
              <w:bottom w:val="nil"/>
              <w:right w:val="single" w:sz="8" w:space="0" w:color="auto"/>
            </w:tcBorders>
            <w:shd w:val="clear" w:color="auto" w:fill="auto"/>
            <w:vAlign w:val="center"/>
            <w:hideMark/>
          </w:tcPr>
          <w:p w14:paraId="64986315" w14:textId="77777777" w:rsidR="002F18BD" w:rsidRPr="005838A6" w:rsidRDefault="002F18BD" w:rsidP="001634F2">
            <w:pPr>
              <w:pStyle w:val="TAC"/>
              <w:rPr>
                <w:lang w:eastAsia="zh-CN"/>
              </w:rPr>
            </w:pPr>
            <w:r w:rsidRPr="005838A6">
              <w:rPr>
                <w:lang w:eastAsia="zh-CN"/>
              </w:rPr>
              <w:t xml:space="preserve">　</w:t>
            </w:r>
          </w:p>
        </w:tc>
        <w:tc>
          <w:tcPr>
            <w:tcW w:w="3001" w:type="dxa"/>
            <w:gridSpan w:val="2"/>
            <w:tcBorders>
              <w:top w:val="single" w:sz="8" w:space="0" w:color="auto"/>
              <w:left w:val="nil"/>
              <w:bottom w:val="single" w:sz="8" w:space="0" w:color="auto"/>
              <w:right w:val="single" w:sz="8" w:space="0" w:color="000000"/>
            </w:tcBorders>
            <w:shd w:val="clear" w:color="auto" w:fill="auto"/>
            <w:vAlign w:val="center"/>
            <w:hideMark/>
          </w:tcPr>
          <w:p w14:paraId="451E1065" w14:textId="77777777" w:rsidR="002F18BD" w:rsidRPr="005838A6" w:rsidRDefault="002F18BD" w:rsidP="001634F2">
            <w:pPr>
              <w:pStyle w:val="TAC"/>
              <w:rPr>
                <w:lang w:eastAsia="zh-CN"/>
              </w:rPr>
            </w:pPr>
            <w:r w:rsidRPr="005838A6">
              <w:rPr>
                <w:lang w:eastAsia="zh-CN"/>
              </w:rPr>
              <w:t>CP-OFDM 64 QAM</w:t>
            </w:r>
          </w:p>
        </w:tc>
        <w:tc>
          <w:tcPr>
            <w:tcW w:w="1949" w:type="dxa"/>
            <w:tcBorders>
              <w:top w:val="nil"/>
              <w:left w:val="nil"/>
              <w:bottom w:val="single" w:sz="8" w:space="0" w:color="auto"/>
              <w:right w:val="single" w:sz="8" w:space="0" w:color="auto"/>
            </w:tcBorders>
            <w:shd w:val="clear" w:color="auto" w:fill="auto"/>
            <w:vAlign w:val="center"/>
            <w:hideMark/>
          </w:tcPr>
          <w:p w14:paraId="2D67BE85" w14:textId="77777777" w:rsidR="002F18BD" w:rsidRPr="005838A6" w:rsidRDefault="002F18BD" w:rsidP="001634F2">
            <w:pPr>
              <w:pStyle w:val="TAC"/>
              <w:rPr>
                <w:lang w:eastAsia="zh-CN"/>
              </w:rPr>
            </w:pPr>
            <w:r w:rsidRPr="005838A6">
              <w:rPr>
                <w:lang w:eastAsia="zh-CN"/>
              </w:rPr>
              <w:t>Edge_1RB_Left</w:t>
            </w:r>
          </w:p>
        </w:tc>
      </w:tr>
      <w:tr w:rsidR="002F18BD" w:rsidRPr="005838A6" w14:paraId="35449174" w14:textId="77777777" w:rsidTr="00503FE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699" w:type="dxa"/>
            <w:tcBorders>
              <w:top w:val="nil"/>
              <w:left w:val="single" w:sz="8" w:space="0" w:color="auto"/>
              <w:bottom w:val="single" w:sz="8" w:space="0" w:color="auto"/>
              <w:right w:val="single" w:sz="8" w:space="0" w:color="auto"/>
            </w:tcBorders>
            <w:shd w:val="clear" w:color="auto" w:fill="auto"/>
            <w:vAlign w:val="center"/>
            <w:hideMark/>
          </w:tcPr>
          <w:p w14:paraId="525D321A" w14:textId="77777777" w:rsidR="002F18BD" w:rsidRPr="005838A6" w:rsidRDefault="002F18BD" w:rsidP="001634F2">
            <w:pPr>
              <w:pStyle w:val="TAC"/>
              <w:rPr>
                <w:lang w:eastAsia="zh-CN"/>
              </w:rPr>
            </w:pPr>
            <w:r w:rsidRPr="005838A6">
              <w:rPr>
                <w:lang w:eastAsia="zh-CN"/>
              </w:rPr>
              <w:t>15</w:t>
            </w:r>
          </w:p>
        </w:tc>
        <w:tc>
          <w:tcPr>
            <w:tcW w:w="1985" w:type="dxa"/>
            <w:gridSpan w:val="3"/>
            <w:tcBorders>
              <w:top w:val="single" w:sz="8" w:space="0" w:color="auto"/>
              <w:left w:val="nil"/>
              <w:bottom w:val="single" w:sz="8" w:space="0" w:color="auto"/>
              <w:right w:val="single" w:sz="8" w:space="0" w:color="000000"/>
            </w:tcBorders>
            <w:shd w:val="clear" w:color="auto" w:fill="auto"/>
            <w:vAlign w:val="center"/>
            <w:hideMark/>
          </w:tcPr>
          <w:p w14:paraId="5C57E457" w14:textId="77777777" w:rsidR="002F18BD" w:rsidRPr="005838A6" w:rsidRDefault="002F18BD" w:rsidP="001634F2">
            <w:pPr>
              <w:pStyle w:val="TAC"/>
              <w:rPr>
                <w:lang w:eastAsia="zh-CN"/>
              </w:rPr>
            </w:pPr>
            <w:r w:rsidRPr="005838A6">
              <w:rPr>
                <w:lang w:eastAsia="zh-CN"/>
              </w:rPr>
              <w:t>Table 6.2.3.4.1-2d - Table 6.2.3.4.1-2f</w:t>
            </w:r>
          </w:p>
        </w:tc>
        <w:tc>
          <w:tcPr>
            <w:tcW w:w="1984" w:type="dxa"/>
            <w:tcBorders>
              <w:top w:val="nil"/>
              <w:left w:val="nil"/>
              <w:bottom w:val="nil"/>
              <w:right w:val="single" w:sz="8" w:space="0" w:color="auto"/>
            </w:tcBorders>
            <w:shd w:val="clear" w:color="auto" w:fill="auto"/>
            <w:vAlign w:val="center"/>
            <w:hideMark/>
          </w:tcPr>
          <w:p w14:paraId="32DFBD97" w14:textId="77777777" w:rsidR="002F18BD" w:rsidRPr="005838A6" w:rsidRDefault="002F18BD" w:rsidP="001634F2">
            <w:pPr>
              <w:pStyle w:val="TAC"/>
              <w:rPr>
                <w:lang w:eastAsia="zh-CN"/>
              </w:rPr>
            </w:pPr>
            <w:r w:rsidRPr="005838A6">
              <w:rPr>
                <w:lang w:eastAsia="zh-CN"/>
              </w:rPr>
              <w:t xml:space="preserve">　</w:t>
            </w:r>
          </w:p>
        </w:tc>
        <w:tc>
          <w:tcPr>
            <w:tcW w:w="3001" w:type="dxa"/>
            <w:gridSpan w:val="2"/>
            <w:tcBorders>
              <w:top w:val="single" w:sz="8" w:space="0" w:color="auto"/>
              <w:left w:val="nil"/>
              <w:bottom w:val="single" w:sz="8" w:space="0" w:color="auto"/>
              <w:right w:val="single" w:sz="8" w:space="0" w:color="000000"/>
            </w:tcBorders>
            <w:shd w:val="clear" w:color="auto" w:fill="auto"/>
            <w:vAlign w:val="center"/>
            <w:hideMark/>
          </w:tcPr>
          <w:p w14:paraId="4C79177B" w14:textId="77777777" w:rsidR="002F18BD" w:rsidRPr="005838A6" w:rsidRDefault="002F18BD" w:rsidP="001634F2">
            <w:pPr>
              <w:pStyle w:val="TAC"/>
              <w:rPr>
                <w:lang w:eastAsia="zh-CN"/>
              </w:rPr>
            </w:pPr>
            <w:r w:rsidRPr="005838A6">
              <w:rPr>
                <w:lang w:eastAsia="zh-CN"/>
              </w:rPr>
              <w:t>CP-OFDM 64 QAM</w:t>
            </w:r>
          </w:p>
        </w:tc>
        <w:tc>
          <w:tcPr>
            <w:tcW w:w="1949" w:type="dxa"/>
            <w:tcBorders>
              <w:top w:val="nil"/>
              <w:left w:val="nil"/>
              <w:bottom w:val="single" w:sz="8" w:space="0" w:color="auto"/>
              <w:right w:val="single" w:sz="8" w:space="0" w:color="auto"/>
            </w:tcBorders>
            <w:shd w:val="clear" w:color="auto" w:fill="auto"/>
            <w:vAlign w:val="center"/>
            <w:hideMark/>
          </w:tcPr>
          <w:p w14:paraId="5C86AA6A" w14:textId="77777777" w:rsidR="002F18BD" w:rsidRPr="005838A6" w:rsidRDefault="002F18BD" w:rsidP="001634F2">
            <w:pPr>
              <w:pStyle w:val="TAC"/>
              <w:rPr>
                <w:lang w:eastAsia="zh-CN"/>
              </w:rPr>
            </w:pPr>
            <w:r w:rsidRPr="005838A6">
              <w:rPr>
                <w:lang w:eastAsia="zh-CN"/>
              </w:rPr>
              <w:t>Edge_1RB_Left</w:t>
            </w:r>
          </w:p>
        </w:tc>
      </w:tr>
      <w:tr w:rsidR="002F18BD" w:rsidRPr="005838A6" w14:paraId="3019D611" w14:textId="77777777" w:rsidTr="00503FE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699" w:type="dxa"/>
            <w:tcBorders>
              <w:top w:val="nil"/>
              <w:left w:val="single" w:sz="8" w:space="0" w:color="auto"/>
              <w:bottom w:val="single" w:sz="4" w:space="0" w:color="auto"/>
              <w:right w:val="single" w:sz="8" w:space="0" w:color="auto"/>
            </w:tcBorders>
            <w:shd w:val="clear" w:color="auto" w:fill="auto"/>
            <w:vAlign w:val="center"/>
            <w:hideMark/>
          </w:tcPr>
          <w:p w14:paraId="228CED07" w14:textId="77777777" w:rsidR="002F18BD" w:rsidRPr="005838A6" w:rsidRDefault="002F18BD" w:rsidP="001634F2">
            <w:pPr>
              <w:pStyle w:val="TAC"/>
              <w:rPr>
                <w:lang w:eastAsia="zh-CN"/>
              </w:rPr>
            </w:pPr>
            <w:r w:rsidRPr="005838A6">
              <w:rPr>
                <w:lang w:eastAsia="zh-CN"/>
              </w:rPr>
              <w:t>16</w:t>
            </w:r>
          </w:p>
        </w:tc>
        <w:tc>
          <w:tcPr>
            <w:tcW w:w="1985" w:type="dxa"/>
            <w:gridSpan w:val="3"/>
            <w:tcBorders>
              <w:top w:val="single" w:sz="8" w:space="0" w:color="auto"/>
              <w:left w:val="nil"/>
              <w:bottom w:val="single" w:sz="4" w:space="0" w:color="auto"/>
              <w:right w:val="single" w:sz="8" w:space="0" w:color="000000"/>
            </w:tcBorders>
            <w:shd w:val="clear" w:color="auto" w:fill="auto"/>
            <w:vAlign w:val="center"/>
            <w:hideMark/>
          </w:tcPr>
          <w:p w14:paraId="136DEFE0" w14:textId="77777777" w:rsidR="002F18BD" w:rsidRPr="005838A6" w:rsidRDefault="002F18BD" w:rsidP="001634F2">
            <w:pPr>
              <w:pStyle w:val="TAC"/>
              <w:rPr>
                <w:lang w:eastAsia="zh-CN"/>
              </w:rPr>
            </w:pPr>
            <w:r w:rsidRPr="005838A6">
              <w:rPr>
                <w:lang w:eastAsia="zh-CN"/>
              </w:rPr>
              <w:t>Low</w:t>
            </w:r>
          </w:p>
        </w:tc>
        <w:tc>
          <w:tcPr>
            <w:tcW w:w="1984" w:type="dxa"/>
            <w:tcBorders>
              <w:top w:val="nil"/>
              <w:left w:val="nil"/>
              <w:bottom w:val="single" w:sz="4" w:space="0" w:color="auto"/>
              <w:right w:val="single" w:sz="8" w:space="0" w:color="auto"/>
            </w:tcBorders>
            <w:shd w:val="clear" w:color="auto" w:fill="auto"/>
            <w:vAlign w:val="center"/>
            <w:hideMark/>
          </w:tcPr>
          <w:p w14:paraId="7B981F0A" w14:textId="77777777" w:rsidR="002F18BD" w:rsidRPr="005838A6" w:rsidRDefault="002F18BD" w:rsidP="001634F2">
            <w:pPr>
              <w:pStyle w:val="TAC"/>
              <w:rPr>
                <w:lang w:eastAsia="zh-CN"/>
              </w:rPr>
            </w:pPr>
            <w:r w:rsidRPr="005838A6">
              <w:rPr>
                <w:lang w:eastAsia="zh-CN"/>
              </w:rPr>
              <w:t xml:space="preserve">　</w:t>
            </w:r>
          </w:p>
        </w:tc>
        <w:tc>
          <w:tcPr>
            <w:tcW w:w="3001" w:type="dxa"/>
            <w:gridSpan w:val="2"/>
            <w:tcBorders>
              <w:top w:val="single" w:sz="8" w:space="0" w:color="auto"/>
              <w:left w:val="nil"/>
              <w:bottom w:val="single" w:sz="4" w:space="0" w:color="auto"/>
              <w:right w:val="single" w:sz="8" w:space="0" w:color="000000"/>
            </w:tcBorders>
            <w:shd w:val="clear" w:color="auto" w:fill="auto"/>
            <w:vAlign w:val="center"/>
            <w:hideMark/>
          </w:tcPr>
          <w:p w14:paraId="15EBCB74" w14:textId="77777777" w:rsidR="002F18BD" w:rsidRPr="005838A6" w:rsidRDefault="002F18BD" w:rsidP="001634F2">
            <w:pPr>
              <w:pStyle w:val="TAC"/>
              <w:rPr>
                <w:lang w:eastAsia="zh-CN"/>
              </w:rPr>
            </w:pPr>
            <w:r w:rsidRPr="005838A6">
              <w:rPr>
                <w:lang w:eastAsia="zh-CN"/>
              </w:rPr>
              <w:t>CP-OFDM 64 QAM</w:t>
            </w:r>
          </w:p>
        </w:tc>
        <w:tc>
          <w:tcPr>
            <w:tcW w:w="1949" w:type="dxa"/>
            <w:tcBorders>
              <w:top w:val="nil"/>
              <w:left w:val="nil"/>
              <w:bottom w:val="single" w:sz="4" w:space="0" w:color="auto"/>
              <w:right w:val="single" w:sz="8" w:space="0" w:color="auto"/>
            </w:tcBorders>
            <w:shd w:val="clear" w:color="auto" w:fill="auto"/>
            <w:vAlign w:val="center"/>
            <w:hideMark/>
          </w:tcPr>
          <w:p w14:paraId="11E8EEB2" w14:textId="77777777" w:rsidR="002F18BD" w:rsidRPr="005838A6" w:rsidRDefault="002F18BD" w:rsidP="001634F2">
            <w:pPr>
              <w:pStyle w:val="TAC"/>
              <w:rPr>
                <w:lang w:eastAsia="zh-CN"/>
              </w:rPr>
            </w:pPr>
            <w:r w:rsidRPr="005838A6">
              <w:rPr>
                <w:lang w:eastAsia="zh-CN"/>
              </w:rPr>
              <w:t>Outer Full</w:t>
            </w:r>
          </w:p>
        </w:tc>
      </w:tr>
      <w:tr w:rsidR="00256954" w:rsidRPr="005838A6" w14:paraId="277F68C9" w14:textId="77777777" w:rsidTr="002569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699" w:type="dxa"/>
            <w:tcBorders>
              <w:top w:val="nil"/>
              <w:left w:val="single" w:sz="8" w:space="0" w:color="auto"/>
              <w:bottom w:val="single" w:sz="4" w:space="0" w:color="auto"/>
              <w:right w:val="single" w:sz="8" w:space="0" w:color="auto"/>
            </w:tcBorders>
            <w:shd w:val="clear" w:color="auto" w:fill="auto"/>
            <w:vAlign w:val="center"/>
          </w:tcPr>
          <w:p w14:paraId="192BFCBA" w14:textId="5D963420" w:rsidR="00256954" w:rsidRPr="005838A6" w:rsidRDefault="00256954" w:rsidP="00256954">
            <w:pPr>
              <w:pStyle w:val="TAC"/>
              <w:rPr>
                <w:lang w:eastAsia="zh-CN"/>
              </w:rPr>
            </w:pPr>
            <w:r w:rsidRPr="005838A6">
              <w:rPr>
                <w:lang w:eastAsia="zh-CN"/>
              </w:rPr>
              <w:t>17</w:t>
            </w:r>
          </w:p>
        </w:tc>
        <w:tc>
          <w:tcPr>
            <w:tcW w:w="1985" w:type="dxa"/>
            <w:gridSpan w:val="3"/>
            <w:tcBorders>
              <w:top w:val="single" w:sz="8" w:space="0" w:color="auto"/>
              <w:left w:val="nil"/>
              <w:bottom w:val="single" w:sz="4" w:space="0" w:color="auto"/>
              <w:right w:val="single" w:sz="8" w:space="0" w:color="000000"/>
            </w:tcBorders>
            <w:shd w:val="clear" w:color="auto" w:fill="auto"/>
            <w:vAlign w:val="center"/>
          </w:tcPr>
          <w:p w14:paraId="478B3DC4" w14:textId="665AA7BC" w:rsidR="00256954" w:rsidRPr="005838A6" w:rsidRDefault="00256954" w:rsidP="00256954">
            <w:pPr>
              <w:pStyle w:val="TAC"/>
              <w:rPr>
                <w:lang w:eastAsia="zh-CN"/>
              </w:rPr>
            </w:pPr>
            <w:r w:rsidRPr="005838A6">
              <w:rPr>
                <w:lang w:eastAsia="zh-CN"/>
              </w:rPr>
              <w:t>High</w:t>
            </w:r>
          </w:p>
        </w:tc>
        <w:tc>
          <w:tcPr>
            <w:tcW w:w="1984" w:type="dxa"/>
            <w:tcBorders>
              <w:top w:val="nil"/>
              <w:left w:val="nil"/>
              <w:bottom w:val="single" w:sz="4" w:space="0" w:color="auto"/>
              <w:right w:val="single" w:sz="8" w:space="0" w:color="auto"/>
            </w:tcBorders>
            <w:shd w:val="clear" w:color="auto" w:fill="auto"/>
            <w:vAlign w:val="center"/>
          </w:tcPr>
          <w:p w14:paraId="43CD6C02" w14:textId="3EE1B7A8" w:rsidR="00256954" w:rsidRPr="005838A6" w:rsidRDefault="00256954" w:rsidP="00256954">
            <w:pPr>
              <w:pStyle w:val="TAC"/>
              <w:rPr>
                <w:lang w:eastAsia="zh-CN"/>
              </w:rPr>
            </w:pPr>
            <w:r w:rsidRPr="005838A6">
              <w:rPr>
                <w:lang w:eastAsia="zh-CN"/>
              </w:rPr>
              <w:t xml:space="preserve">　</w:t>
            </w:r>
          </w:p>
        </w:tc>
        <w:tc>
          <w:tcPr>
            <w:tcW w:w="3001" w:type="dxa"/>
            <w:gridSpan w:val="2"/>
            <w:tcBorders>
              <w:top w:val="single" w:sz="8" w:space="0" w:color="auto"/>
              <w:left w:val="nil"/>
              <w:bottom w:val="single" w:sz="4" w:space="0" w:color="auto"/>
              <w:right w:val="single" w:sz="8" w:space="0" w:color="000000"/>
            </w:tcBorders>
            <w:shd w:val="clear" w:color="auto" w:fill="auto"/>
            <w:vAlign w:val="center"/>
          </w:tcPr>
          <w:p w14:paraId="3AB56078" w14:textId="13E11C46" w:rsidR="00256954" w:rsidRPr="005838A6" w:rsidRDefault="00256954" w:rsidP="00256954">
            <w:pPr>
              <w:pStyle w:val="TAC"/>
              <w:rPr>
                <w:lang w:eastAsia="zh-CN"/>
              </w:rPr>
            </w:pPr>
            <w:r w:rsidRPr="005838A6">
              <w:rPr>
                <w:lang w:eastAsia="zh-CN"/>
              </w:rPr>
              <w:t>CP-OFDM 64 QAM</w:t>
            </w:r>
          </w:p>
        </w:tc>
        <w:tc>
          <w:tcPr>
            <w:tcW w:w="1949" w:type="dxa"/>
            <w:tcBorders>
              <w:top w:val="nil"/>
              <w:left w:val="nil"/>
              <w:bottom w:val="single" w:sz="4" w:space="0" w:color="auto"/>
              <w:right w:val="single" w:sz="8" w:space="0" w:color="auto"/>
            </w:tcBorders>
            <w:shd w:val="clear" w:color="auto" w:fill="auto"/>
            <w:vAlign w:val="center"/>
          </w:tcPr>
          <w:p w14:paraId="5B42A9F8" w14:textId="1B2DFFF2" w:rsidR="00256954" w:rsidRPr="005838A6" w:rsidRDefault="00256954" w:rsidP="00256954">
            <w:pPr>
              <w:pStyle w:val="TAC"/>
              <w:rPr>
                <w:lang w:eastAsia="zh-CN"/>
              </w:rPr>
            </w:pPr>
            <w:r w:rsidRPr="005838A6">
              <w:rPr>
                <w:lang w:eastAsia="zh-CN"/>
              </w:rPr>
              <w:t>Edge_1RB_Right</w:t>
            </w:r>
          </w:p>
        </w:tc>
      </w:tr>
      <w:tr w:rsidR="002F18BD" w:rsidRPr="005838A6" w14:paraId="0EC6BADD" w14:textId="77777777" w:rsidTr="00503FE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699" w:type="dxa"/>
            <w:tcBorders>
              <w:top w:val="single" w:sz="4" w:space="0" w:color="auto"/>
              <w:left w:val="single" w:sz="8" w:space="0" w:color="auto"/>
              <w:bottom w:val="single" w:sz="8" w:space="0" w:color="auto"/>
              <w:right w:val="single" w:sz="8" w:space="0" w:color="auto"/>
            </w:tcBorders>
            <w:shd w:val="clear" w:color="auto" w:fill="auto"/>
            <w:vAlign w:val="center"/>
            <w:hideMark/>
          </w:tcPr>
          <w:p w14:paraId="7DD1EB35" w14:textId="77777777" w:rsidR="002F18BD" w:rsidRPr="005838A6" w:rsidRDefault="002F18BD" w:rsidP="001634F2">
            <w:pPr>
              <w:pStyle w:val="TAC"/>
              <w:rPr>
                <w:lang w:eastAsia="zh-CN"/>
              </w:rPr>
            </w:pPr>
            <w:r w:rsidRPr="005838A6">
              <w:rPr>
                <w:lang w:eastAsia="zh-CN"/>
              </w:rPr>
              <w:t>18</w:t>
            </w:r>
          </w:p>
        </w:tc>
        <w:tc>
          <w:tcPr>
            <w:tcW w:w="1985" w:type="dxa"/>
            <w:gridSpan w:val="3"/>
            <w:tcBorders>
              <w:top w:val="single" w:sz="4" w:space="0" w:color="auto"/>
              <w:left w:val="nil"/>
              <w:bottom w:val="single" w:sz="8" w:space="0" w:color="auto"/>
              <w:right w:val="single" w:sz="8" w:space="0" w:color="000000"/>
            </w:tcBorders>
            <w:shd w:val="clear" w:color="auto" w:fill="auto"/>
            <w:vAlign w:val="center"/>
            <w:hideMark/>
          </w:tcPr>
          <w:p w14:paraId="79394CB5" w14:textId="77777777" w:rsidR="002F18BD" w:rsidRPr="005838A6" w:rsidRDefault="002F18BD" w:rsidP="001634F2">
            <w:pPr>
              <w:pStyle w:val="TAC"/>
              <w:rPr>
                <w:lang w:eastAsia="zh-CN"/>
              </w:rPr>
            </w:pPr>
            <w:r w:rsidRPr="005838A6">
              <w:rPr>
                <w:lang w:eastAsia="zh-CN"/>
              </w:rPr>
              <w:t>High</w:t>
            </w:r>
          </w:p>
        </w:tc>
        <w:tc>
          <w:tcPr>
            <w:tcW w:w="1984" w:type="dxa"/>
            <w:tcBorders>
              <w:top w:val="single" w:sz="4" w:space="0" w:color="auto"/>
              <w:left w:val="nil"/>
              <w:bottom w:val="nil"/>
              <w:right w:val="single" w:sz="8" w:space="0" w:color="auto"/>
            </w:tcBorders>
            <w:shd w:val="clear" w:color="auto" w:fill="auto"/>
            <w:vAlign w:val="center"/>
            <w:hideMark/>
          </w:tcPr>
          <w:p w14:paraId="2640B0B8" w14:textId="77777777" w:rsidR="002F18BD" w:rsidRPr="005838A6" w:rsidRDefault="002F18BD" w:rsidP="001634F2">
            <w:pPr>
              <w:pStyle w:val="TAC"/>
              <w:rPr>
                <w:lang w:eastAsia="zh-CN"/>
              </w:rPr>
            </w:pPr>
            <w:r w:rsidRPr="005838A6">
              <w:rPr>
                <w:lang w:eastAsia="zh-CN"/>
              </w:rPr>
              <w:t xml:space="preserve">　</w:t>
            </w:r>
          </w:p>
        </w:tc>
        <w:tc>
          <w:tcPr>
            <w:tcW w:w="3001" w:type="dxa"/>
            <w:gridSpan w:val="2"/>
            <w:tcBorders>
              <w:top w:val="single" w:sz="4" w:space="0" w:color="auto"/>
              <w:left w:val="nil"/>
              <w:bottom w:val="single" w:sz="8" w:space="0" w:color="auto"/>
              <w:right w:val="single" w:sz="8" w:space="0" w:color="000000"/>
            </w:tcBorders>
            <w:shd w:val="clear" w:color="auto" w:fill="auto"/>
            <w:vAlign w:val="center"/>
            <w:hideMark/>
          </w:tcPr>
          <w:p w14:paraId="1AC84B27" w14:textId="77777777" w:rsidR="002F18BD" w:rsidRPr="005838A6" w:rsidRDefault="002F18BD" w:rsidP="001634F2">
            <w:pPr>
              <w:pStyle w:val="TAC"/>
              <w:rPr>
                <w:lang w:eastAsia="zh-CN"/>
              </w:rPr>
            </w:pPr>
            <w:r w:rsidRPr="005838A6">
              <w:rPr>
                <w:lang w:eastAsia="zh-CN"/>
              </w:rPr>
              <w:t>CP-OFDM 64 QAM</w:t>
            </w:r>
          </w:p>
        </w:tc>
        <w:tc>
          <w:tcPr>
            <w:tcW w:w="1949" w:type="dxa"/>
            <w:tcBorders>
              <w:top w:val="single" w:sz="4" w:space="0" w:color="auto"/>
              <w:left w:val="nil"/>
              <w:bottom w:val="single" w:sz="8" w:space="0" w:color="auto"/>
              <w:right w:val="single" w:sz="8" w:space="0" w:color="auto"/>
            </w:tcBorders>
            <w:shd w:val="clear" w:color="auto" w:fill="auto"/>
            <w:vAlign w:val="center"/>
            <w:hideMark/>
          </w:tcPr>
          <w:p w14:paraId="10F7D583" w14:textId="77777777" w:rsidR="002F18BD" w:rsidRPr="005838A6" w:rsidRDefault="002F18BD" w:rsidP="001634F2">
            <w:pPr>
              <w:pStyle w:val="TAC"/>
              <w:rPr>
                <w:lang w:eastAsia="zh-CN"/>
              </w:rPr>
            </w:pPr>
            <w:r w:rsidRPr="005838A6">
              <w:rPr>
                <w:lang w:eastAsia="zh-CN"/>
              </w:rPr>
              <w:t>Outer Full</w:t>
            </w:r>
          </w:p>
        </w:tc>
      </w:tr>
      <w:tr w:rsidR="002F18BD" w:rsidRPr="005838A6" w14:paraId="7C79F9FE" w14:textId="77777777" w:rsidTr="00503FE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699" w:type="dxa"/>
            <w:tcBorders>
              <w:top w:val="nil"/>
              <w:left w:val="single" w:sz="8" w:space="0" w:color="auto"/>
              <w:bottom w:val="single" w:sz="8" w:space="0" w:color="auto"/>
              <w:right w:val="single" w:sz="8" w:space="0" w:color="auto"/>
            </w:tcBorders>
            <w:shd w:val="clear" w:color="auto" w:fill="auto"/>
            <w:vAlign w:val="center"/>
            <w:hideMark/>
          </w:tcPr>
          <w:p w14:paraId="78FB7391" w14:textId="77777777" w:rsidR="002F18BD" w:rsidRPr="005838A6" w:rsidRDefault="002F18BD" w:rsidP="001634F2">
            <w:pPr>
              <w:pStyle w:val="TAC"/>
              <w:rPr>
                <w:lang w:eastAsia="zh-CN"/>
              </w:rPr>
            </w:pPr>
            <w:r w:rsidRPr="005838A6">
              <w:rPr>
                <w:lang w:eastAsia="zh-CN"/>
              </w:rPr>
              <w:t>19</w:t>
            </w:r>
          </w:p>
        </w:tc>
        <w:tc>
          <w:tcPr>
            <w:tcW w:w="1985" w:type="dxa"/>
            <w:gridSpan w:val="3"/>
            <w:tcBorders>
              <w:top w:val="single" w:sz="8" w:space="0" w:color="auto"/>
              <w:left w:val="nil"/>
              <w:bottom w:val="single" w:sz="8" w:space="0" w:color="auto"/>
              <w:right w:val="single" w:sz="8" w:space="0" w:color="000000"/>
            </w:tcBorders>
            <w:shd w:val="clear" w:color="auto" w:fill="auto"/>
            <w:vAlign w:val="center"/>
            <w:hideMark/>
          </w:tcPr>
          <w:p w14:paraId="618D8639" w14:textId="77777777" w:rsidR="002F18BD" w:rsidRPr="005838A6" w:rsidRDefault="002F18BD" w:rsidP="001634F2">
            <w:pPr>
              <w:pStyle w:val="TAC"/>
              <w:rPr>
                <w:lang w:eastAsia="zh-CN"/>
              </w:rPr>
            </w:pPr>
            <w:r w:rsidRPr="005838A6">
              <w:rPr>
                <w:lang w:eastAsia="zh-CN"/>
              </w:rPr>
              <w:t>Low</w:t>
            </w:r>
          </w:p>
        </w:tc>
        <w:tc>
          <w:tcPr>
            <w:tcW w:w="1984" w:type="dxa"/>
            <w:tcBorders>
              <w:top w:val="nil"/>
              <w:left w:val="nil"/>
              <w:bottom w:val="nil"/>
              <w:right w:val="single" w:sz="8" w:space="0" w:color="auto"/>
            </w:tcBorders>
            <w:shd w:val="clear" w:color="auto" w:fill="auto"/>
            <w:vAlign w:val="center"/>
            <w:hideMark/>
          </w:tcPr>
          <w:p w14:paraId="0D631EFD" w14:textId="77777777" w:rsidR="002F18BD" w:rsidRPr="005838A6" w:rsidRDefault="002F18BD" w:rsidP="001634F2">
            <w:pPr>
              <w:pStyle w:val="TAC"/>
              <w:rPr>
                <w:lang w:eastAsia="zh-CN"/>
              </w:rPr>
            </w:pPr>
            <w:bookmarkStart w:id="1535" w:name="_Hlk140440698"/>
            <w:r w:rsidRPr="005838A6">
              <w:rPr>
                <w:lang w:eastAsia="zh-CN"/>
              </w:rPr>
              <w:t xml:space="preserve">　</w:t>
            </w:r>
            <w:bookmarkEnd w:id="1535"/>
          </w:p>
        </w:tc>
        <w:tc>
          <w:tcPr>
            <w:tcW w:w="3001" w:type="dxa"/>
            <w:gridSpan w:val="2"/>
            <w:tcBorders>
              <w:top w:val="single" w:sz="8" w:space="0" w:color="auto"/>
              <w:left w:val="nil"/>
              <w:bottom w:val="single" w:sz="8" w:space="0" w:color="auto"/>
              <w:right w:val="single" w:sz="8" w:space="0" w:color="000000"/>
            </w:tcBorders>
            <w:shd w:val="clear" w:color="auto" w:fill="auto"/>
            <w:vAlign w:val="center"/>
            <w:hideMark/>
          </w:tcPr>
          <w:p w14:paraId="2EA88111" w14:textId="77777777" w:rsidR="002F18BD" w:rsidRPr="005838A6" w:rsidRDefault="002F18BD" w:rsidP="001634F2">
            <w:pPr>
              <w:pStyle w:val="TAC"/>
              <w:rPr>
                <w:lang w:eastAsia="zh-CN"/>
              </w:rPr>
            </w:pPr>
            <w:r w:rsidRPr="005838A6">
              <w:rPr>
                <w:lang w:eastAsia="zh-CN"/>
              </w:rPr>
              <w:t>CP-OFDM 256 QAM</w:t>
            </w:r>
          </w:p>
        </w:tc>
        <w:tc>
          <w:tcPr>
            <w:tcW w:w="1949" w:type="dxa"/>
            <w:tcBorders>
              <w:top w:val="nil"/>
              <w:left w:val="nil"/>
              <w:bottom w:val="single" w:sz="8" w:space="0" w:color="auto"/>
              <w:right w:val="single" w:sz="8" w:space="0" w:color="auto"/>
            </w:tcBorders>
            <w:shd w:val="clear" w:color="auto" w:fill="auto"/>
            <w:vAlign w:val="center"/>
            <w:hideMark/>
          </w:tcPr>
          <w:p w14:paraId="116C22A6" w14:textId="77777777" w:rsidR="002F18BD" w:rsidRPr="005838A6" w:rsidRDefault="002F18BD" w:rsidP="001634F2">
            <w:pPr>
              <w:pStyle w:val="TAC"/>
              <w:rPr>
                <w:lang w:eastAsia="zh-CN"/>
              </w:rPr>
            </w:pPr>
            <w:r w:rsidRPr="005838A6">
              <w:rPr>
                <w:lang w:eastAsia="zh-CN"/>
              </w:rPr>
              <w:t>Edge_1RB_Left</w:t>
            </w:r>
          </w:p>
        </w:tc>
      </w:tr>
      <w:tr w:rsidR="002F18BD" w:rsidRPr="005838A6" w14:paraId="35F94187" w14:textId="77777777" w:rsidTr="00503FE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699" w:type="dxa"/>
            <w:tcBorders>
              <w:top w:val="nil"/>
              <w:left w:val="single" w:sz="8" w:space="0" w:color="auto"/>
              <w:bottom w:val="single" w:sz="8" w:space="0" w:color="auto"/>
              <w:right w:val="single" w:sz="8" w:space="0" w:color="auto"/>
            </w:tcBorders>
            <w:shd w:val="clear" w:color="auto" w:fill="auto"/>
            <w:vAlign w:val="center"/>
            <w:hideMark/>
          </w:tcPr>
          <w:p w14:paraId="6E786E3F" w14:textId="77777777" w:rsidR="002F18BD" w:rsidRPr="005838A6" w:rsidRDefault="002F18BD" w:rsidP="001634F2">
            <w:pPr>
              <w:pStyle w:val="TAC"/>
              <w:rPr>
                <w:lang w:eastAsia="zh-CN"/>
              </w:rPr>
            </w:pPr>
            <w:r w:rsidRPr="005838A6">
              <w:rPr>
                <w:lang w:eastAsia="zh-CN"/>
              </w:rPr>
              <w:t>20</w:t>
            </w:r>
          </w:p>
        </w:tc>
        <w:tc>
          <w:tcPr>
            <w:tcW w:w="1985" w:type="dxa"/>
            <w:gridSpan w:val="3"/>
            <w:tcBorders>
              <w:top w:val="single" w:sz="8" w:space="0" w:color="auto"/>
              <w:left w:val="nil"/>
              <w:bottom w:val="single" w:sz="8" w:space="0" w:color="auto"/>
              <w:right w:val="single" w:sz="8" w:space="0" w:color="000000"/>
            </w:tcBorders>
            <w:shd w:val="clear" w:color="auto" w:fill="auto"/>
            <w:vAlign w:val="center"/>
            <w:hideMark/>
          </w:tcPr>
          <w:p w14:paraId="1D2A5329" w14:textId="77777777" w:rsidR="002F18BD" w:rsidRPr="005838A6" w:rsidRDefault="002F18BD" w:rsidP="001634F2">
            <w:pPr>
              <w:pStyle w:val="TAC"/>
              <w:rPr>
                <w:lang w:eastAsia="zh-CN"/>
              </w:rPr>
            </w:pPr>
            <w:r w:rsidRPr="005838A6">
              <w:rPr>
                <w:lang w:eastAsia="zh-CN"/>
              </w:rPr>
              <w:t>Table 6.2.3.4.1-2a - Table 6.2.3.4.1-2c</w:t>
            </w:r>
          </w:p>
        </w:tc>
        <w:tc>
          <w:tcPr>
            <w:tcW w:w="1984" w:type="dxa"/>
            <w:tcBorders>
              <w:top w:val="nil"/>
              <w:left w:val="nil"/>
              <w:bottom w:val="nil"/>
              <w:right w:val="single" w:sz="8" w:space="0" w:color="auto"/>
            </w:tcBorders>
            <w:shd w:val="clear" w:color="auto" w:fill="auto"/>
            <w:vAlign w:val="center"/>
            <w:hideMark/>
          </w:tcPr>
          <w:p w14:paraId="7BC51180" w14:textId="77777777" w:rsidR="002F18BD" w:rsidRPr="005838A6" w:rsidRDefault="002F18BD" w:rsidP="001634F2">
            <w:pPr>
              <w:pStyle w:val="TAC"/>
              <w:rPr>
                <w:lang w:eastAsia="zh-CN"/>
              </w:rPr>
            </w:pPr>
            <w:r w:rsidRPr="005838A6">
              <w:rPr>
                <w:lang w:eastAsia="zh-CN"/>
              </w:rPr>
              <w:t xml:space="preserve">　</w:t>
            </w:r>
          </w:p>
        </w:tc>
        <w:tc>
          <w:tcPr>
            <w:tcW w:w="3001" w:type="dxa"/>
            <w:gridSpan w:val="2"/>
            <w:tcBorders>
              <w:top w:val="single" w:sz="8" w:space="0" w:color="auto"/>
              <w:left w:val="nil"/>
              <w:bottom w:val="single" w:sz="8" w:space="0" w:color="auto"/>
              <w:right w:val="single" w:sz="8" w:space="0" w:color="000000"/>
            </w:tcBorders>
            <w:shd w:val="clear" w:color="auto" w:fill="auto"/>
            <w:vAlign w:val="center"/>
            <w:hideMark/>
          </w:tcPr>
          <w:p w14:paraId="523D51E3" w14:textId="77777777" w:rsidR="002F18BD" w:rsidRPr="005838A6" w:rsidRDefault="002F18BD" w:rsidP="001634F2">
            <w:pPr>
              <w:pStyle w:val="TAC"/>
              <w:rPr>
                <w:lang w:eastAsia="zh-CN"/>
              </w:rPr>
            </w:pPr>
            <w:r w:rsidRPr="005838A6">
              <w:rPr>
                <w:lang w:eastAsia="zh-CN"/>
              </w:rPr>
              <w:t>CP-OFDM 256 QAM</w:t>
            </w:r>
          </w:p>
        </w:tc>
        <w:tc>
          <w:tcPr>
            <w:tcW w:w="1949" w:type="dxa"/>
            <w:tcBorders>
              <w:top w:val="nil"/>
              <w:left w:val="nil"/>
              <w:bottom w:val="single" w:sz="8" w:space="0" w:color="auto"/>
              <w:right w:val="single" w:sz="8" w:space="0" w:color="auto"/>
            </w:tcBorders>
            <w:shd w:val="clear" w:color="auto" w:fill="auto"/>
            <w:vAlign w:val="center"/>
            <w:hideMark/>
          </w:tcPr>
          <w:p w14:paraId="157B4B02" w14:textId="77777777" w:rsidR="002F18BD" w:rsidRPr="005838A6" w:rsidRDefault="002F18BD" w:rsidP="001634F2">
            <w:pPr>
              <w:pStyle w:val="TAC"/>
              <w:rPr>
                <w:lang w:eastAsia="zh-CN"/>
              </w:rPr>
            </w:pPr>
            <w:r w:rsidRPr="005838A6">
              <w:rPr>
                <w:lang w:eastAsia="zh-CN"/>
              </w:rPr>
              <w:t>Edge_1RB_Left</w:t>
            </w:r>
          </w:p>
        </w:tc>
      </w:tr>
      <w:tr w:rsidR="002F18BD" w:rsidRPr="005838A6" w14:paraId="220BB91D" w14:textId="77777777" w:rsidTr="00503FE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699" w:type="dxa"/>
            <w:tcBorders>
              <w:top w:val="nil"/>
              <w:left w:val="single" w:sz="8" w:space="0" w:color="auto"/>
              <w:bottom w:val="single" w:sz="8" w:space="0" w:color="auto"/>
              <w:right w:val="single" w:sz="8" w:space="0" w:color="auto"/>
            </w:tcBorders>
            <w:shd w:val="clear" w:color="auto" w:fill="auto"/>
            <w:vAlign w:val="center"/>
            <w:hideMark/>
          </w:tcPr>
          <w:p w14:paraId="36539B8E" w14:textId="77777777" w:rsidR="002F18BD" w:rsidRPr="005838A6" w:rsidRDefault="002F18BD" w:rsidP="001634F2">
            <w:pPr>
              <w:pStyle w:val="TAC"/>
              <w:rPr>
                <w:lang w:eastAsia="zh-CN"/>
              </w:rPr>
            </w:pPr>
            <w:r w:rsidRPr="005838A6">
              <w:rPr>
                <w:lang w:eastAsia="zh-CN"/>
              </w:rPr>
              <w:t>21</w:t>
            </w:r>
          </w:p>
        </w:tc>
        <w:tc>
          <w:tcPr>
            <w:tcW w:w="1985" w:type="dxa"/>
            <w:gridSpan w:val="3"/>
            <w:tcBorders>
              <w:top w:val="single" w:sz="8" w:space="0" w:color="auto"/>
              <w:left w:val="nil"/>
              <w:bottom w:val="single" w:sz="8" w:space="0" w:color="auto"/>
              <w:right w:val="single" w:sz="8" w:space="0" w:color="000000"/>
            </w:tcBorders>
            <w:shd w:val="clear" w:color="auto" w:fill="auto"/>
            <w:vAlign w:val="center"/>
            <w:hideMark/>
          </w:tcPr>
          <w:p w14:paraId="40836350" w14:textId="77777777" w:rsidR="002F18BD" w:rsidRPr="005838A6" w:rsidRDefault="002F18BD" w:rsidP="001634F2">
            <w:pPr>
              <w:pStyle w:val="TAC"/>
              <w:rPr>
                <w:lang w:eastAsia="zh-CN"/>
              </w:rPr>
            </w:pPr>
            <w:r w:rsidRPr="005838A6">
              <w:rPr>
                <w:lang w:eastAsia="zh-CN"/>
              </w:rPr>
              <w:t>Table 6.2.3.4.1-2d - Table 6.2.3.4.1-2f</w:t>
            </w:r>
          </w:p>
        </w:tc>
        <w:tc>
          <w:tcPr>
            <w:tcW w:w="1984" w:type="dxa"/>
            <w:tcBorders>
              <w:top w:val="nil"/>
              <w:left w:val="nil"/>
              <w:bottom w:val="nil"/>
              <w:right w:val="single" w:sz="8" w:space="0" w:color="auto"/>
            </w:tcBorders>
            <w:shd w:val="clear" w:color="auto" w:fill="auto"/>
            <w:vAlign w:val="center"/>
            <w:hideMark/>
          </w:tcPr>
          <w:p w14:paraId="0B85CDE8" w14:textId="77777777" w:rsidR="002F18BD" w:rsidRPr="005838A6" w:rsidRDefault="002F18BD" w:rsidP="001634F2">
            <w:pPr>
              <w:pStyle w:val="TAC"/>
              <w:rPr>
                <w:lang w:eastAsia="zh-CN"/>
              </w:rPr>
            </w:pPr>
            <w:r w:rsidRPr="005838A6">
              <w:rPr>
                <w:lang w:eastAsia="zh-CN"/>
              </w:rPr>
              <w:t xml:space="preserve">　</w:t>
            </w:r>
          </w:p>
        </w:tc>
        <w:tc>
          <w:tcPr>
            <w:tcW w:w="3001" w:type="dxa"/>
            <w:gridSpan w:val="2"/>
            <w:tcBorders>
              <w:top w:val="single" w:sz="8" w:space="0" w:color="auto"/>
              <w:left w:val="nil"/>
              <w:bottom w:val="single" w:sz="8" w:space="0" w:color="auto"/>
              <w:right w:val="single" w:sz="8" w:space="0" w:color="000000"/>
            </w:tcBorders>
            <w:shd w:val="clear" w:color="auto" w:fill="auto"/>
            <w:vAlign w:val="center"/>
            <w:hideMark/>
          </w:tcPr>
          <w:p w14:paraId="2738E897" w14:textId="77777777" w:rsidR="002F18BD" w:rsidRPr="005838A6" w:rsidRDefault="002F18BD" w:rsidP="001634F2">
            <w:pPr>
              <w:pStyle w:val="TAC"/>
              <w:rPr>
                <w:lang w:eastAsia="zh-CN"/>
              </w:rPr>
            </w:pPr>
            <w:r w:rsidRPr="005838A6">
              <w:rPr>
                <w:lang w:eastAsia="zh-CN"/>
              </w:rPr>
              <w:t>CP-OFDM 256 QAM</w:t>
            </w:r>
          </w:p>
        </w:tc>
        <w:tc>
          <w:tcPr>
            <w:tcW w:w="1949" w:type="dxa"/>
            <w:tcBorders>
              <w:top w:val="nil"/>
              <w:left w:val="nil"/>
              <w:bottom w:val="single" w:sz="8" w:space="0" w:color="auto"/>
              <w:right w:val="single" w:sz="8" w:space="0" w:color="auto"/>
            </w:tcBorders>
            <w:shd w:val="clear" w:color="auto" w:fill="auto"/>
            <w:vAlign w:val="center"/>
            <w:hideMark/>
          </w:tcPr>
          <w:p w14:paraId="4D3FC23F" w14:textId="77777777" w:rsidR="002F18BD" w:rsidRPr="005838A6" w:rsidRDefault="002F18BD" w:rsidP="001634F2">
            <w:pPr>
              <w:pStyle w:val="TAC"/>
              <w:rPr>
                <w:lang w:eastAsia="zh-CN"/>
              </w:rPr>
            </w:pPr>
            <w:r w:rsidRPr="005838A6">
              <w:rPr>
                <w:lang w:eastAsia="zh-CN"/>
              </w:rPr>
              <w:t>Edge_1RB_Left</w:t>
            </w:r>
          </w:p>
        </w:tc>
      </w:tr>
      <w:tr w:rsidR="00256954" w:rsidRPr="005838A6" w14:paraId="3BC67243" w14:textId="77777777" w:rsidTr="002F18B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699" w:type="dxa"/>
            <w:tcBorders>
              <w:top w:val="nil"/>
              <w:left w:val="single" w:sz="8" w:space="0" w:color="auto"/>
              <w:bottom w:val="single" w:sz="8" w:space="0" w:color="auto"/>
              <w:right w:val="single" w:sz="8" w:space="0" w:color="auto"/>
            </w:tcBorders>
            <w:shd w:val="clear" w:color="auto" w:fill="auto"/>
            <w:vAlign w:val="center"/>
          </w:tcPr>
          <w:p w14:paraId="72D6AF6F" w14:textId="363B562F" w:rsidR="00256954" w:rsidRPr="005838A6" w:rsidRDefault="00256954" w:rsidP="00256954">
            <w:pPr>
              <w:pStyle w:val="TAC"/>
              <w:rPr>
                <w:lang w:eastAsia="zh-CN"/>
              </w:rPr>
            </w:pPr>
            <w:r w:rsidRPr="005838A6">
              <w:rPr>
                <w:lang w:eastAsia="zh-CN"/>
              </w:rPr>
              <w:t>22</w:t>
            </w:r>
          </w:p>
        </w:tc>
        <w:tc>
          <w:tcPr>
            <w:tcW w:w="1985" w:type="dxa"/>
            <w:gridSpan w:val="3"/>
            <w:tcBorders>
              <w:top w:val="single" w:sz="8" w:space="0" w:color="auto"/>
              <w:left w:val="nil"/>
              <w:bottom w:val="single" w:sz="8" w:space="0" w:color="auto"/>
              <w:right w:val="single" w:sz="8" w:space="0" w:color="000000"/>
            </w:tcBorders>
            <w:shd w:val="clear" w:color="auto" w:fill="auto"/>
            <w:vAlign w:val="center"/>
          </w:tcPr>
          <w:p w14:paraId="311533BB" w14:textId="1D661A73" w:rsidR="00256954" w:rsidRPr="005838A6" w:rsidRDefault="00256954" w:rsidP="00256954">
            <w:pPr>
              <w:pStyle w:val="TAC"/>
              <w:rPr>
                <w:lang w:eastAsia="zh-CN"/>
              </w:rPr>
            </w:pPr>
            <w:r w:rsidRPr="005838A6">
              <w:rPr>
                <w:lang w:eastAsia="zh-CN"/>
              </w:rPr>
              <w:t>Low</w:t>
            </w:r>
          </w:p>
        </w:tc>
        <w:tc>
          <w:tcPr>
            <w:tcW w:w="1984" w:type="dxa"/>
            <w:tcBorders>
              <w:top w:val="nil"/>
              <w:left w:val="nil"/>
              <w:bottom w:val="nil"/>
              <w:right w:val="single" w:sz="8" w:space="0" w:color="auto"/>
            </w:tcBorders>
            <w:shd w:val="clear" w:color="auto" w:fill="auto"/>
            <w:vAlign w:val="center"/>
          </w:tcPr>
          <w:p w14:paraId="156E50E5" w14:textId="71116B4A" w:rsidR="00256954" w:rsidRPr="005838A6" w:rsidRDefault="00256954" w:rsidP="00256954">
            <w:pPr>
              <w:pStyle w:val="TAC"/>
              <w:rPr>
                <w:lang w:eastAsia="zh-CN"/>
              </w:rPr>
            </w:pPr>
            <w:r w:rsidRPr="005838A6">
              <w:rPr>
                <w:lang w:eastAsia="zh-CN"/>
              </w:rPr>
              <w:t xml:space="preserve">　</w:t>
            </w:r>
          </w:p>
        </w:tc>
        <w:tc>
          <w:tcPr>
            <w:tcW w:w="3001" w:type="dxa"/>
            <w:gridSpan w:val="2"/>
            <w:tcBorders>
              <w:top w:val="single" w:sz="8" w:space="0" w:color="auto"/>
              <w:left w:val="nil"/>
              <w:bottom w:val="single" w:sz="8" w:space="0" w:color="auto"/>
              <w:right w:val="single" w:sz="8" w:space="0" w:color="000000"/>
            </w:tcBorders>
            <w:shd w:val="clear" w:color="auto" w:fill="auto"/>
            <w:vAlign w:val="center"/>
          </w:tcPr>
          <w:p w14:paraId="4422315D" w14:textId="444DFAF5" w:rsidR="00256954" w:rsidRPr="005838A6" w:rsidRDefault="00256954" w:rsidP="00256954">
            <w:pPr>
              <w:pStyle w:val="TAC"/>
              <w:rPr>
                <w:lang w:eastAsia="zh-CN"/>
              </w:rPr>
            </w:pPr>
            <w:r w:rsidRPr="005838A6">
              <w:rPr>
                <w:lang w:eastAsia="zh-CN"/>
              </w:rPr>
              <w:t>CP-OFDM 256 QAM</w:t>
            </w:r>
          </w:p>
        </w:tc>
        <w:tc>
          <w:tcPr>
            <w:tcW w:w="1949" w:type="dxa"/>
            <w:tcBorders>
              <w:top w:val="nil"/>
              <w:left w:val="nil"/>
              <w:bottom w:val="single" w:sz="8" w:space="0" w:color="auto"/>
              <w:right w:val="single" w:sz="8" w:space="0" w:color="auto"/>
            </w:tcBorders>
            <w:shd w:val="clear" w:color="auto" w:fill="auto"/>
            <w:vAlign w:val="center"/>
          </w:tcPr>
          <w:p w14:paraId="6ECCA442" w14:textId="7EA15341" w:rsidR="00256954" w:rsidRPr="005838A6" w:rsidRDefault="00256954" w:rsidP="00256954">
            <w:pPr>
              <w:pStyle w:val="TAC"/>
              <w:rPr>
                <w:lang w:eastAsia="zh-CN"/>
              </w:rPr>
            </w:pPr>
            <w:r w:rsidRPr="005838A6">
              <w:rPr>
                <w:lang w:eastAsia="zh-CN"/>
              </w:rPr>
              <w:t>Outer Full</w:t>
            </w:r>
          </w:p>
        </w:tc>
      </w:tr>
      <w:tr w:rsidR="002F18BD" w:rsidRPr="005838A6" w14:paraId="287D1A42" w14:textId="77777777" w:rsidTr="00503FE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699" w:type="dxa"/>
            <w:tcBorders>
              <w:top w:val="nil"/>
              <w:left w:val="single" w:sz="8" w:space="0" w:color="auto"/>
              <w:bottom w:val="single" w:sz="8" w:space="0" w:color="auto"/>
              <w:right w:val="single" w:sz="8" w:space="0" w:color="auto"/>
            </w:tcBorders>
            <w:shd w:val="clear" w:color="auto" w:fill="auto"/>
            <w:vAlign w:val="center"/>
            <w:hideMark/>
          </w:tcPr>
          <w:p w14:paraId="5815C2A2" w14:textId="77777777" w:rsidR="002F18BD" w:rsidRPr="005838A6" w:rsidRDefault="002F18BD" w:rsidP="001634F2">
            <w:pPr>
              <w:pStyle w:val="TAC"/>
              <w:rPr>
                <w:lang w:eastAsia="zh-CN"/>
              </w:rPr>
            </w:pPr>
            <w:r w:rsidRPr="005838A6">
              <w:rPr>
                <w:lang w:eastAsia="zh-CN"/>
              </w:rPr>
              <w:t>23</w:t>
            </w:r>
          </w:p>
        </w:tc>
        <w:tc>
          <w:tcPr>
            <w:tcW w:w="1985" w:type="dxa"/>
            <w:gridSpan w:val="3"/>
            <w:tcBorders>
              <w:top w:val="single" w:sz="8" w:space="0" w:color="auto"/>
              <w:left w:val="nil"/>
              <w:bottom w:val="single" w:sz="8" w:space="0" w:color="auto"/>
              <w:right w:val="single" w:sz="8" w:space="0" w:color="000000"/>
            </w:tcBorders>
            <w:shd w:val="clear" w:color="auto" w:fill="auto"/>
            <w:vAlign w:val="center"/>
            <w:hideMark/>
          </w:tcPr>
          <w:p w14:paraId="55D8A4E1" w14:textId="77777777" w:rsidR="002F18BD" w:rsidRPr="005838A6" w:rsidRDefault="002F18BD" w:rsidP="001634F2">
            <w:pPr>
              <w:pStyle w:val="TAC"/>
              <w:rPr>
                <w:lang w:eastAsia="zh-CN"/>
              </w:rPr>
            </w:pPr>
            <w:r w:rsidRPr="005838A6">
              <w:rPr>
                <w:lang w:eastAsia="zh-CN"/>
              </w:rPr>
              <w:t>High</w:t>
            </w:r>
          </w:p>
        </w:tc>
        <w:tc>
          <w:tcPr>
            <w:tcW w:w="1984" w:type="dxa"/>
            <w:tcBorders>
              <w:top w:val="nil"/>
              <w:left w:val="nil"/>
              <w:bottom w:val="nil"/>
              <w:right w:val="single" w:sz="8" w:space="0" w:color="auto"/>
            </w:tcBorders>
            <w:shd w:val="clear" w:color="auto" w:fill="auto"/>
            <w:vAlign w:val="center"/>
            <w:hideMark/>
          </w:tcPr>
          <w:p w14:paraId="733A3862" w14:textId="77777777" w:rsidR="002F18BD" w:rsidRPr="005838A6" w:rsidRDefault="002F18BD" w:rsidP="001634F2">
            <w:pPr>
              <w:pStyle w:val="TAC"/>
              <w:rPr>
                <w:lang w:eastAsia="zh-CN"/>
              </w:rPr>
            </w:pPr>
            <w:r w:rsidRPr="005838A6">
              <w:rPr>
                <w:lang w:eastAsia="zh-CN"/>
              </w:rPr>
              <w:t xml:space="preserve">　</w:t>
            </w:r>
          </w:p>
        </w:tc>
        <w:tc>
          <w:tcPr>
            <w:tcW w:w="3001" w:type="dxa"/>
            <w:gridSpan w:val="2"/>
            <w:tcBorders>
              <w:top w:val="single" w:sz="8" w:space="0" w:color="auto"/>
              <w:left w:val="nil"/>
              <w:bottom w:val="single" w:sz="8" w:space="0" w:color="auto"/>
              <w:right w:val="single" w:sz="8" w:space="0" w:color="000000"/>
            </w:tcBorders>
            <w:shd w:val="clear" w:color="auto" w:fill="auto"/>
            <w:vAlign w:val="center"/>
            <w:hideMark/>
          </w:tcPr>
          <w:p w14:paraId="1B91EFFB" w14:textId="77777777" w:rsidR="002F18BD" w:rsidRPr="005838A6" w:rsidRDefault="002F18BD" w:rsidP="001634F2">
            <w:pPr>
              <w:pStyle w:val="TAC"/>
              <w:rPr>
                <w:lang w:eastAsia="zh-CN"/>
              </w:rPr>
            </w:pPr>
            <w:r w:rsidRPr="005838A6">
              <w:rPr>
                <w:lang w:eastAsia="zh-CN"/>
              </w:rPr>
              <w:t>CP-OFDM 256 QAM</w:t>
            </w:r>
          </w:p>
        </w:tc>
        <w:tc>
          <w:tcPr>
            <w:tcW w:w="1949" w:type="dxa"/>
            <w:tcBorders>
              <w:top w:val="nil"/>
              <w:left w:val="nil"/>
              <w:bottom w:val="single" w:sz="8" w:space="0" w:color="auto"/>
              <w:right w:val="single" w:sz="8" w:space="0" w:color="auto"/>
            </w:tcBorders>
            <w:shd w:val="clear" w:color="auto" w:fill="auto"/>
            <w:vAlign w:val="center"/>
            <w:hideMark/>
          </w:tcPr>
          <w:p w14:paraId="48B024B5" w14:textId="77777777" w:rsidR="002F18BD" w:rsidRPr="005838A6" w:rsidRDefault="002F18BD" w:rsidP="001634F2">
            <w:pPr>
              <w:pStyle w:val="TAC"/>
              <w:rPr>
                <w:lang w:eastAsia="zh-CN"/>
              </w:rPr>
            </w:pPr>
            <w:r w:rsidRPr="005838A6">
              <w:rPr>
                <w:lang w:eastAsia="zh-CN"/>
              </w:rPr>
              <w:t>Edge_1RB_Right</w:t>
            </w:r>
          </w:p>
        </w:tc>
      </w:tr>
      <w:tr w:rsidR="002F18BD" w:rsidRPr="005838A6" w14:paraId="2BBFB632" w14:textId="77777777" w:rsidTr="00503FE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699" w:type="dxa"/>
            <w:tcBorders>
              <w:top w:val="nil"/>
              <w:left w:val="single" w:sz="8" w:space="0" w:color="auto"/>
              <w:bottom w:val="single" w:sz="8" w:space="0" w:color="auto"/>
              <w:right w:val="single" w:sz="8" w:space="0" w:color="auto"/>
            </w:tcBorders>
            <w:shd w:val="clear" w:color="auto" w:fill="auto"/>
            <w:vAlign w:val="center"/>
            <w:hideMark/>
          </w:tcPr>
          <w:p w14:paraId="62651C08" w14:textId="77777777" w:rsidR="002F18BD" w:rsidRPr="005838A6" w:rsidRDefault="002F18BD" w:rsidP="001634F2">
            <w:pPr>
              <w:pStyle w:val="TAC"/>
              <w:rPr>
                <w:lang w:eastAsia="zh-CN"/>
              </w:rPr>
            </w:pPr>
            <w:r w:rsidRPr="005838A6">
              <w:rPr>
                <w:lang w:eastAsia="zh-CN"/>
              </w:rPr>
              <w:t>24</w:t>
            </w:r>
          </w:p>
        </w:tc>
        <w:tc>
          <w:tcPr>
            <w:tcW w:w="1985" w:type="dxa"/>
            <w:gridSpan w:val="3"/>
            <w:tcBorders>
              <w:top w:val="single" w:sz="8" w:space="0" w:color="auto"/>
              <w:left w:val="nil"/>
              <w:bottom w:val="single" w:sz="8" w:space="0" w:color="auto"/>
              <w:right w:val="single" w:sz="8" w:space="0" w:color="000000"/>
            </w:tcBorders>
            <w:shd w:val="clear" w:color="auto" w:fill="auto"/>
            <w:vAlign w:val="center"/>
            <w:hideMark/>
          </w:tcPr>
          <w:p w14:paraId="5BF158BD" w14:textId="77777777" w:rsidR="002F18BD" w:rsidRPr="005838A6" w:rsidRDefault="002F18BD" w:rsidP="001634F2">
            <w:pPr>
              <w:pStyle w:val="TAC"/>
              <w:rPr>
                <w:lang w:eastAsia="zh-CN"/>
              </w:rPr>
            </w:pPr>
            <w:r w:rsidRPr="005838A6">
              <w:rPr>
                <w:lang w:eastAsia="zh-CN"/>
              </w:rPr>
              <w:t>High</w:t>
            </w:r>
          </w:p>
        </w:tc>
        <w:tc>
          <w:tcPr>
            <w:tcW w:w="1984" w:type="dxa"/>
            <w:tcBorders>
              <w:top w:val="nil"/>
              <w:left w:val="nil"/>
              <w:bottom w:val="single" w:sz="8" w:space="0" w:color="auto"/>
              <w:right w:val="single" w:sz="8" w:space="0" w:color="auto"/>
            </w:tcBorders>
            <w:shd w:val="clear" w:color="auto" w:fill="auto"/>
            <w:vAlign w:val="center"/>
            <w:hideMark/>
          </w:tcPr>
          <w:p w14:paraId="54E631D6" w14:textId="77777777" w:rsidR="002F18BD" w:rsidRPr="005838A6" w:rsidRDefault="002F18BD" w:rsidP="001634F2">
            <w:pPr>
              <w:pStyle w:val="TAC"/>
              <w:rPr>
                <w:lang w:eastAsia="zh-CN"/>
              </w:rPr>
            </w:pPr>
            <w:r w:rsidRPr="005838A6">
              <w:rPr>
                <w:lang w:eastAsia="zh-CN"/>
              </w:rPr>
              <w:t xml:space="preserve">　</w:t>
            </w:r>
          </w:p>
        </w:tc>
        <w:tc>
          <w:tcPr>
            <w:tcW w:w="3001" w:type="dxa"/>
            <w:gridSpan w:val="2"/>
            <w:tcBorders>
              <w:top w:val="single" w:sz="8" w:space="0" w:color="auto"/>
              <w:left w:val="nil"/>
              <w:bottom w:val="single" w:sz="8" w:space="0" w:color="auto"/>
              <w:right w:val="single" w:sz="8" w:space="0" w:color="000000"/>
            </w:tcBorders>
            <w:shd w:val="clear" w:color="auto" w:fill="auto"/>
            <w:vAlign w:val="center"/>
            <w:hideMark/>
          </w:tcPr>
          <w:p w14:paraId="1E12BD27" w14:textId="77777777" w:rsidR="002F18BD" w:rsidRPr="005838A6" w:rsidRDefault="002F18BD" w:rsidP="001634F2">
            <w:pPr>
              <w:pStyle w:val="TAC"/>
              <w:rPr>
                <w:lang w:eastAsia="zh-CN"/>
              </w:rPr>
            </w:pPr>
            <w:r w:rsidRPr="005838A6">
              <w:rPr>
                <w:lang w:eastAsia="zh-CN"/>
              </w:rPr>
              <w:t>CP-OFDM 256 QAM</w:t>
            </w:r>
          </w:p>
        </w:tc>
        <w:tc>
          <w:tcPr>
            <w:tcW w:w="1949" w:type="dxa"/>
            <w:tcBorders>
              <w:top w:val="nil"/>
              <w:left w:val="nil"/>
              <w:bottom w:val="single" w:sz="8" w:space="0" w:color="auto"/>
              <w:right w:val="single" w:sz="8" w:space="0" w:color="auto"/>
            </w:tcBorders>
            <w:shd w:val="clear" w:color="auto" w:fill="auto"/>
            <w:vAlign w:val="center"/>
            <w:hideMark/>
          </w:tcPr>
          <w:p w14:paraId="4FEF55E9" w14:textId="77777777" w:rsidR="002F18BD" w:rsidRPr="005838A6" w:rsidRDefault="002F18BD" w:rsidP="001634F2">
            <w:pPr>
              <w:pStyle w:val="TAC"/>
              <w:rPr>
                <w:lang w:eastAsia="zh-CN"/>
              </w:rPr>
            </w:pPr>
            <w:r w:rsidRPr="005838A6">
              <w:rPr>
                <w:lang w:eastAsia="zh-CN"/>
              </w:rPr>
              <w:t>Outer Full</w:t>
            </w:r>
          </w:p>
        </w:tc>
      </w:tr>
      <w:tr w:rsidR="002F18BD" w:rsidRPr="005838A6" w14:paraId="1F5444DA" w14:textId="77777777" w:rsidTr="00503FE7">
        <w:tc>
          <w:tcPr>
            <w:tcW w:w="9618" w:type="dxa"/>
            <w:gridSpan w:val="8"/>
            <w:tcBorders>
              <w:top w:val="single" w:sz="8" w:space="0" w:color="auto"/>
              <w:left w:val="single" w:sz="8" w:space="0" w:color="auto"/>
              <w:bottom w:val="single" w:sz="8" w:space="0" w:color="auto"/>
              <w:right w:val="single" w:sz="8" w:space="0" w:color="000000"/>
            </w:tcBorders>
            <w:shd w:val="clear" w:color="auto" w:fill="auto"/>
            <w:vAlign w:val="center"/>
            <w:hideMark/>
          </w:tcPr>
          <w:p w14:paraId="74BD5AE0" w14:textId="433A5622" w:rsidR="002F18BD" w:rsidRPr="005838A6" w:rsidRDefault="002F18BD" w:rsidP="001634F2">
            <w:pPr>
              <w:pStyle w:val="TAN"/>
              <w:rPr>
                <w:lang w:eastAsia="zh-CN"/>
              </w:rPr>
            </w:pPr>
            <w:r w:rsidRPr="005838A6">
              <w:rPr>
                <w:lang w:eastAsia="zh-CN"/>
              </w:rPr>
              <w:t>NOTE 1:</w:t>
            </w:r>
            <w:r w:rsidR="00A63FA0" w:rsidRPr="005838A6">
              <w:rPr>
                <w:lang w:eastAsia="zh-CN"/>
              </w:rPr>
              <w:tab/>
            </w:r>
            <w:r w:rsidRPr="005838A6">
              <w:rPr>
                <w:lang w:eastAsia="zh-CN"/>
              </w:rPr>
              <w:t>The specific configuration of each RB allocation is defined in Table 6.1-1.</w:t>
            </w:r>
          </w:p>
        </w:tc>
      </w:tr>
    </w:tbl>
    <w:p w14:paraId="1AC62956" w14:textId="77777777" w:rsidR="004E00EE" w:rsidRPr="005838A6" w:rsidRDefault="004E00EE" w:rsidP="007864DF">
      <w:pPr>
        <w:rPr>
          <w:rFonts w:eastAsia="SimSun"/>
        </w:rPr>
      </w:pPr>
    </w:p>
    <w:p w14:paraId="3F2C7606" w14:textId="77777777" w:rsidR="004E00EE" w:rsidRPr="005838A6" w:rsidRDefault="004E00EE" w:rsidP="00BC45E1">
      <w:pPr>
        <w:pStyle w:val="TH"/>
      </w:pPr>
      <w:r w:rsidRPr="005838A6">
        <w:t>Table 6.5D.3.3.4.1-2: Test Configuration table for NS_47 power class 3 (contiguous allocation)</w:t>
      </w:r>
    </w:p>
    <w:tbl>
      <w:tblPr>
        <w:tblW w:w="5341" w:type="pct"/>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0"/>
        <w:gridCol w:w="833"/>
        <w:gridCol w:w="841"/>
        <w:gridCol w:w="710"/>
        <w:gridCol w:w="1271"/>
        <w:gridCol w:w="422"/>
        <w:gridCol w:w="1127"/>
        <w:gridCol w:w="459"/>
        <w:gridCol w:w="952"/>
        <w:gridCol w:w="1411"/>
        <w:gridCol w:w="1279"/>
      </w:tblGrid>
      <w:tr w:rsidR="004E00EE" w:rsidRPr="005838A6" w14:paraId="707918A6" w14:textId="77777777" w:rsidTr="00EF6B6C">
        <w:trPr>
          <w:trHeight w:val="152"/>
        </w:trPr>
        <w:tc>
          <w:tcPr>
            <w:tcW w:w="5000" w:type="pct"/>
            <w:gridSpan w:val="11"/>
            <w:shd w:val="clear" w:color="auto" w:fill="auto"/>
            <w:tcMar>
              <w:left w:w="28" w:type="dxa"/>
              <w:right w:w="28" w:type="dxa"/>
            </w:tcMar>
            <w:vAlign w:val="center"/>
          </w:tcPr>
          <w:p w14:paraId="27B89D59" w14:textId="77777777" w:rsidR="004E00EE" w:rsidRPr="005838A6" w:rsidRDefault="004E00EE" w:rsidP="00BC45E1">
            <w:pPr>
              <w:pStyle w:val="TAH"/>
              <w:rPr>
                <w:rFonts w:eastAsia="MS PGothic"/>
              </w:rPr>
            </w:pPr>
            <w:r w:rsidRPr="005838A6">
              <w:rPr>
                <w:lang w:eastAsia="zh-CN"/>
              </w:rPr>
              <w:t>Initial Conditions</w:t>
            </w:r>
          </w:p>
        </w:tc>
      </w:tr>
      <w:tr w:rsidR="004E00EE" w:rsidRPr="005838A6" w14:paraId="5519C188" w14:textId="77777777" w:rsidTr="00EF6B6C">
        <w:trPr>
          <w:trHeight w:val="152"/>
        </w:trPr>
        <w:tc>
          <w:tcPr>
            <w:tcW w:w="3229" w:type="pct"/>
            <w:gridSpan w:val="8"/>
            <w:shd w:val="clear" w:color="auto" w:fill="auto"/>
            <w:tcMar>
              <w:left w:w="28" w:type="dxa"/>
              <w:right w:w="28" w:type="dxa"/>
            </w:tcMar>
            <w:vAlign w:val="center"/>
          </w:tcPr>
          <w:p w14:paraId="70B396C8" w14:textId="77777777" w:rsidR="004E00EE" w:rsidRPr="005838A6" w:rsidRDefault="004E00EE" w:rsidP="007864DF">
            <w:pPr>
              <w:pStyle w:val="TAL"/>
            </w:pPr>
            <w:r w:rsidRPr="005838A6">
              <w:t>Test Environment as specified in TS 38.508-1 [5] subclause 4.1</w:t>
            </w:r>
          </w:p>
        </w:tc>
        <w:tc>
          <w:tcPr>
            <w:tcW w:w="1771" w:type="pct"/>
            <w:gridSpan w:val="3"/>
            <w:shd w:val="clear" w:color="auto" w:fill="auto"/>
            <w:vAlign w:val="center"/>
          </w:tcPr>
          <w:p w14:paraId="34AC67E0" w14:textId="77777777" w:rsidR="004E00EE" w:rsidRPr="005838A6" w:rsidRDefault="004E00EE" w:rsidP="007864DF">
            <w:pPr>
              <w:pStyle w:val="TAL"/>
            </w:pPr>
            <w:r w:rsidRPr="005838A6">
              <w:t>Normal</w:t>
            </w:r>
          </w:p>
        </w:tc>
      </w:tr>
      <w:tr w:rsidR="004E00EE" w:rsidRPr="005838A6" w14:paraId="4417EAB6" w14:textId="77777777" w:rsidTr="00EF6B6C">
        <w:trPr>
          <w:trHeight w:val="152"/>
        </w:trPr>
        <w:tc>
          <w:tcPr>
            <w:tcW w:w="3229" w:type="pct"/>
            <w:gridSpan w:val="8"/>
            <w:shd w:val="clear" w:color="auto" w:fill="auto"/>
            <w:tcMar>
              <w:left w:w="28" w:type="dxa"/>
              <w:right w:w="28" w:type="dxa"/>
            </w:tcMar>
            <w:vAlign w:val="center"/>
          </w:tcPr>
          <w:p w14:paraId="58227158" w14:textId="77777777" w:rsidR="004E00EE" w:rsidRPr="005838A6" w:rsidRDefault="004E00EE" w:rsidP="007864DF">
            <w:pPr>
              <w:pStyle w:val="TAL"/>
            </w:pPr>
            <w:r w:rsidRPr="005838A6">
              <w:t>Test Frequencies</w:t>
            </w:r>
          </w:p>
        </w:tc>
        <w:tc>
          <w:tcPr>
            <w:tcW w:w="1771" w:type="pct"/>
            <w:gridSpan w:val="3"/>
            <w:shd w:val="clear" w:color="auto" w:fill="auto"/>
            <w:vAlign w:val="center"/>
          </w:tcPr>
          <w:p w14:paraId="3C632F3C" w14:textId="77777777" w:rsidR="004E00EE" w:rsidRPr="005838A6" w:rsidRDefault="004E00EE" w:rsidP="007864DF">
            <w:pPr>
              <w:pStyle w:val="TAL"/>
            </w:pPr>
            <w:r w:rsidRPr="005838A6">
              <w:t>As specified in Table 6.2.3.4.1-19 and 6.2.3.4.1-20</w:t>
            </w:r>
          </w:p>
        </w:tc>
      </w:tr>
      <w:tr w:rsidR="004E00EE" w:rsidRPr="005838A6" w14:paraId="659978FC" w14:textId="77777777" w:rsidTr="00EF6B6C">
        <w:trPr>
          <w:trHeight w:val="152"/>
        </w:trPr>
        <w:tc>
          <w:tcPr>
            <w:tcW w:w="3229" w:type="pct"/>
            <w:gridSpan w:val="8"/>
            <w:shd w:val="clear" w:color="auto" w:fill="auto"/>
            <w:tcMar>
              <w:left w:w="28" w:type="dxa"/>
              <w:right w:w="28" w:type="dxa"/>
            </w:tcMar>
            <w:vAlign w:val="center"/>
          </w:tcPr>
          <w:p w14:paraId="649420C1" w14:textId="77777777" w:rsidR="004E00EE" w:rsidRPr="005838A6" w:rsidRDefault="004E00EE" w:rsidP="007864DF">
            <w:pPr>
              <w:pStyle w:val="TAL"/>
            </w:pPr>
            <w:r w:rsidRPr="005838A6">
              <w:t>Test Channel Bandwidths as specified in TS 38.508-1 [5] subclause 4.3.1</w:t>
            </w:r>
          </w:p>
        </w:tc>
        <w:tc>
          <w:tcPr>
            <w:tcW w:w="1771" w:type="pct"/>
            <w:gridSpan w:val="3"/>
            <w:shd w:val="clear" w:color="auto" w:fill="auto"/>
            <w:vAlign w:val="center"/>
          </w:tcPr>
          <w:p w14:paraId="21B987BF" w14:textId="77777777" w:rsidR="004E00EE" w:rsidRPr="005838A6" w:rsidRDefault="004E00EE" w:rsidP="007864DF">
            <w:pPr>
              <w:pStyle w:val="TAL"/>
              <w:rPr>
                <w:lang w:eastAsia="zh-CN"/>
              </w:rPr>
            </w:pPr>
            <w:r w:rsidRPr="005838A6">
              <w:t>30 MHz</w:t>
            </w:r>
          </w:p>
        </w:tc>
      </w:tr>
      <w:tr w:rsidR="004E00EE" w:rsidRPr="005838A6" w14:paraId="06912252" w14:textId="77777777" w:rsidTr="00EF6B6C">
        <w:trPr>
          <w:trHeight w:val="152"/>
        </w:trPr>
        <w:tc>
          <w:tcPr>
            <w:tcW w:w="3229" w:type="pct"/>
            <w:gridSpan w:val="8"/>
            <w:shd w:val="clear" w:color="auto" w:fill="auto"/>
            <w:tcMar>
              <w:left w:w="28" w:type="dxa"/>
              <w:right w:w="28" w:type="dxa"/>
            </w:tcMar>
            <w:vAlign w:val="center"/>
          </w:tcPr>
          <w:p w14:paraId="4BC34A24" w14:textId="77777777" w:rsidR="004E00EE" w:rsidRPr="005838A6" w:rsidRDefault="004E00EE" w:rsidP="007864DF">
            <w:pPr>
              <w:pStyle w:val="TAL"/>
            </w:pPr>
            <w:r w:rsidRPr="005838A6">
              <w:t>Test SCS as specified in Table 5.3.5-1</w:t>
            </w:r>
          </w:p>
        </w:tc>
        <w:tc>
          <w:tcPr>
            <w:tcW w:w="1771" w:type="pct"/>
            <w:gridSpan w:val="3"/>
            <w:shd w:val="clear" w:color="auto" w:fill="auto"/>
            <w:vAlign w:val="center"/>
          </w:tcPr>
          <w:p w14:paraId="1E0024D1" w14:textId="77777777" w:rsidR="004E00EE" w:rsidRPr="005838A6" w:rsidRDefault="004E00EE" w:rsidP="007864DF">
            <w:pPr>
              <w:pStyle w:val="TAL"/>
              <w:rPr>
                <w:lang w:eastAsia="zh-CN"/>
              </w:rPr>
            </w:pPr>
            <w:r w:rsidRPr="005838A6">
              <w:t>Lowest</w:t>
            </w:r>
          </w:p>
        </w:tc>
      </w:tr>
      <w:tr w:rsidR="004E00EE" w:rsidRPr="005838A6" w14:paraId="5716C2BC" w14:textId="77777777" w:rsidTr="00EF6B6C">
        <w:trPr>
          <w:trHeight w:val="152"/>
        </w:trPr>
        <w:tc>
          <w:tcPr>
            <w:tcW w:w="5000" w:type="pct"/>
            <w:gridSpan w:val="11"/>
            <w:shd w:val="clear" w:color="auto" w:fill="auto"/>
            <w:tcMar>
              <w:left w:w="28" w:type="dxa"/>
              <w:right w:w="28" w:type="dxa"/>
            </w:tcMar>
            <w:vAlign w:val="center"/>
          </w:tcPr>
          <w:p w14:paraId="08DE66B4" w14:textId="77777777" w:rsidR="004E00EE" w:rsidRPr="005838A6" w:rsidRDefault="004E00EE" w:rsidP="007864DF">
            <w:pPr>
              <w:pStyle w:val="TAC"/>
              <w:jc w:val="left"/>
              <w:rPr>
                <w:rFonts w:eastAsia="MS PGothic"/>
              </w:rPr>
            </w:pPr>
            <w:r w:rsidRPr="005838A6">
              <w:t>A-MPR test parameters for NS_47</w:t>
            </w:r>
          </w:p>
        </w:tc>
      </w:tr>
      <w:tr w:rsidR="004E00EE" w:rsidRPr="005838A6" w14:paraId="4C3240BF" w14:textId="77777777" w:rsidTr="00EF6B6C">
        <w:trPr>
          <w:trHeight w:val="152"/>
        </w:trPr>
        <w:tc>
          <w:tcPr>
            <w:tcW w:w="476" w:type="pct"/>
            <w:vMerge w:val="restart"/>
            <w:shd w:val="clear" w:color="auto" w:fill="auto"/>
            <w:tcMar>
              <w:left w:w="28" w:type="dxa"/>
              <w:right w:w="28" w:type="dxa"/>
            </w:tcMar>
            <w:vAlign w:val="center"/>
          </w:tcPr>
          <w:p w14:paraId="1F397ABE" w14:textId="77777777" w:rsidR="004E00EE" w:rsidRPr="005838A6" w:rsidRDefault="004E00EE" w:rsidP="007864DF">
            <w:pPr>
              <w:pStyle w:val="TAH"/>
              <w:jc w:val="left"/>
              <w:rPr>
                <w:rFonts w:eastAsia="MS PGothic"/>
              </w:rPr>
            </w:pPr>
            <w:r w:rsidRPr="005838A6">
              <w:rPr>
                <w:rFonts w:eastAsia="SimSun"/>
              </w:rPr>
              <w:t>Test ID</w:t>
            </w:r>
          </w:p>
        </w:tc>
        <w:tc>
          <w:tcPr>
            <w:tcW w:w="405" w:type="pct"/>
            <w:vMerge w:val="restart"/>
            <w:shd w:val="clear" w:color="auto" w:fill="auto"/>
            <w:tcMar>
              <w:left w:w="28" w:type="dxa"/>
              <w:right w:w="28" w:type="dxa"/>
            </w:tcMar>
            <w:vAlign w:val="center"/>
          </w:tcPr>
          <w:p w14:paraId="7B2699B2" w14:textId="77777777" w:rsidR="004E00EE" w:rsidRPr="005838A6" w:rsidRDefault="004E00EE" w:rsidP="007864DF">
            <w:pPr>
              <w:pStyle w:val="TAH"/>
              <w:jc w:val="left"/>
              <w:rPr>
                <w:rFonts w:eastAsia="MS PGothic"/>
              </w:rPr>
            </w:pPr>
            <w:r w:rsidRPr="005838A6">
              <w:t>F</w:t>
            </w:r>
            <w:r w:rsidRPr="005838A6">
              <w:rPr>
                <w:vertAlign w:val="subscript"/>
              </w:rPr>
              <w:t>c</w:t>
            </w:r>
            <w:r w:rsidRPr="005838A6">
              <w:br/>
              <w:t>(MHz)</w:t>
            </w:r>
          </w:p>
        </w:tc>
        <w:tc>
          <w:tcPr>
            <w:tcW w:w="409" w:type="pct"/>
            <w:vMerge w:val="restart"/>
            <w:shd w:val="clear" w:color="auto" w:fill="auto"/>
            <w:tcMar>
              <w:left w:w="23" w:type="dxa"/>
              <w:right w:w="23" w:type="dxa"/>
            </w:tcMar>
            <w:vAlign w:val="center"/>
          </w:tcPr>
          <w:p w14:paraId="12E3373B" w14:textId="77777777" w:rsidR="004E00EE" w:rsidRPr="005838A6" w:rsidRDefault="004E00EE" w:rsidP="007864DF">
            <w:pPr>
              <w:pStyle w:val="TAH"/>
              <w:jc w:val="left"/>
              <w:rPr>
                <w:rFonts w:eastAsia="MS PGothic"/>
              </w:rPr>
            </w:pPr>
            <w:r w:rsidRPr="005838A6">
              <w:t>Ch BW</w:t>
            </w:r>
            <w:r w:rsidRPr="005838A6">
              <w:br/>
              <w:t>(MHz)</w:t>
            </w:r>
          </w:p>
        </w:tc>
        <w:tc>
          <w:tcPr>
            <w:tcW w:w="345" w:type="pct"/>
            <w:vMerge w:val="restart"/>
            <w:shd w:val="clear" w:color="auto" w:fill="auto"/>
            <w:tcMar>
              <w:left w:w="23" w:type="dxa"/>
              <w:right w:w="23" w:type="dxa"/>
            </w:tcMar>
            <w:vAlign w:val="center"/>
          </w:tcPr>
          <w:p w14:paraId="31CA85C3" w14:textId="77777777" w:rsidR="004E00EE" w:rsidRPr="005838A6" w:rsidRDefault="004E00EE" w:rsidP="007864DF">
            <w:pPr>
              <w:pStyle w:val="TAH"/>
              <w:jc w:val="left"/>
              <w:rPr>
                <w:rFonts w:eastAsia="MS PGothic"/>
              </w:rPr>
            </w:pPr>
            <w:r w:rsidRPr="005838A6">
              <w:t>SCS</w:t>
            </w:r>
            <w:r w:rsidRPr="005838A6">
              <w:br/>
              <w:t>(kHz)</w:t>
            </w:r>
          </w:p>
        </w:tc>
        <w:tc>
          <w:tcPr>
            <w:tcW w:w="618" w:type="pct"/>
            <w:vMerge w:val="restart"/>
            <w:shd w:val="clear" w:color="auto" w:fill="auto"/>
            <w:tcMar>
              <w:left w:w="45" w:type="dxa"/>
              <w:right w:w="45" w:type="dxa"/>
            </w:tcMar>
            <w:vAlign w:val="center"/>
          </w:tcPr>
          <w:p w14:paraId="417A4D93" w14:textId="77777777" w:rsidR="004E00EE" w:rsidRPr="005838A6" w:rsidRDefault="004E00EE" w:rsidP="007864DF">
            <w:pPr>
              <w:pStyle w:val="TAC"/>
              <w:jc w:val="left"/>
              <w:rPr>
                <w:rFonts w:eastAsia="SimSun"/>
              </w:rPr>
            </w:pPr>
            <w:r w:rsidRPr="005838A6">
              <w:t>Downlink Configuration</w:t>
            </w:r>
          </w:p>
        </w:tc>
        <w:tc>
          <w:tcPr>
            <w:tcW w:w="2747" w:type="pct"/>
            <w:gridSpan w:val="6"/>
            <w:shd w:val="clear" w:color="auto" w:fill="auto"/>
            <w:vAlign w:val="center"/>
          </w:tcPr>
          <w:p w14:paraId="0BFEE20A" w14:textId="77777777" w:rsidR="004E00EE" w:rsidRPr="005838A6" w:rsidRDefault="004E00EE" w:rsidP="007864DF">
            <w:pPr>
              <w:pStyle w:val="TAH"/>
              <w:jc w:val="left"/>
            </w:pPr>
            <w:r w:rsidRPr="005838A6">
              <w:t>Uplink Configuration</w:t>
            </w:r>
          </w:p>
        </w:tc>
      </w:tr>
      <w:tr w:rsidR="004E00EE" w:rsidRPr="005838A6" w14:paraId="04FFD0E9" w14:textId="77777777" w:rsidTr="00EF6B6C">
        <w:trPr>
          <w:trHeight w:val="152"/>
        </w:trPr>
        <w:tc>
          <w:tcPr>
            <w:tcW w:w="476" w:type="pct"/>
            <w:vMerge/>
            <w:shd w:val="clear" w:color="auto" w:fill="auto"/>
            <w:tcMar>
              <w:left w:w="28" w:type="dxa"/>
              <w:right w:w="28" w:type="dxa"/>
            </w:tcMar>
            <w:vAlign w:val="center"/>
          </w:tcPr>
          <w:p w14:paraId="3EEAB22F" w14:textId="77777777" w:rsidR="004E00EE" w:rsidRPr="005838A6" w:rsidRDefault="004E00EE" w:rsidP="007864DF">
            <w:pPr>
              <w:pStyle w:val="TAH"/>
              <w:jc w:val="left"/>
              <w:rPr>
                <w:lang w:eastAsia="zh-CN"/>
              </w:rPr>
            </w:pPr>
          </w:p>
        </w:tc>
        <w:tc>
          <w:tcPr>
            <w:tcW w:w="405" w:type="pct"/>
            <w:vMerge/>
            <w:shd w:val="clear" w:color="auto" w:fill="auto"/>
            <w:tcMar>
              <w:left w:w="28" w:type="dxa"/>
              <w:right w:w="28" w:type="dxa"/>
            </w:tcMar>
            <w:vAlign w:val="center"/>
          </w:tcPr>
          <w:p w14:paraId="4CC283E6" w14:textId="77777777" w:rsidR="004E00EE" w:rsidRPr="005838A6" w:rsidRDefault="004E00EE" w:rsidP="007864DF">
            <w:pPr>
              <w:pStyle w:val="TAH"/>
              <w:jc w:val="left"/>
            </w:pPr>
          </w:p>
        </w:tc>
        <w:tc>
          <w:tcPr>
            <w:tcW w:w="409" w:type="pct"/>
            <w:vMerge/>
            <w:shd w:val="clear" w:color="auto" w:fill="auto"/>
            <w:tcMar>
              <w:left w:w="23" w:type="dxa"/>
              <w:right w:w="23" w:type="dxa"/>
            </w:tcMar>
            <w:vAlign w:val="center"/>
          </w:tcPr>
          <w:p w14:paraId="5D4AEBB0" w14:textId="77777777" w:rsidR="004E00EE" w:rsidRPr="005838A6" w:rsidRDefault="004E00EE" w:rsidP="007864DF">
            <w:pPr>
              <w:pStyle w:val="TAH"/>
              <w:jc w:val="left"/>
            </w:pPr>
          </w:p>
        </w:tc>
        <w:tc>
          <w:tcPr>
            <w:tcW w:w="345" w:type="pct"/>
            <w:vMerge/>
            <w:shd w:val="clear" w:color="auto" w:fill="auto"/>
            <w:tcMar>
              <w:left w:w="23" w:type="dxa"/>
              <w:right w:w="23" w:type="dxa"/>
            </w:tcMar>
            <w:vAlign w:val="center"/>
          </w:tcPr>
          <w:p w14:paraId="1E40B6AD" w14:textId="77777777" w:rsidR="004E00EE" w:rsidRPr="005838A6" w:rsidRDefault="004E00EE" w:rsidP="007864DF">
            <w:pPr>
              <w:pStyle w:val="TAH"/>
              <w:jc w:val="left"/>
            </w:pPr>
          </w:p>
        </w:tc>
        <w:tc>
          <w:tcPr>
            <w:tcW w:w="618" w:type="pct"/>
            <w:vMerge/>
            <w:shd w:val="clear" w:color="auto" w:fill="auto"/>
            <w:tcMar>
              <w:left w:w="45" w:type="dxa"/>
              <w:right w:w="45" w:type="dxa"/>
            </w:tcMar>
            <w:vAlign w:val="center"/>
          </w:tcPr>
          <w:p w14:paraId="33ACC85D" w14:textId="77777777" w:rsidR="004E00EE" w:rsidRPr="005838A6" w:rsidRDefault="004E00EE" w:rsidP="007864DF">
            <w:pPr>
              <w:pStyle w:val="TAH"/>
              <w:jc w:val="left"/>
            </w:pPr>
          </w:p>
        </w:tc>
        <w:tc>
          <w:tcPr>
            <w:tcW w:w="753" w:type="pct"/>
            <w:gridSpan w:val="2"/>
            <w:vMerge w:val="restart"/>
            <w:shd w:val="clear" w:color="auto" w:fill="auto"/>
            <w:vAlign w:val="center"/>
          </w:tcPr>
          <w:p w14:paraId="068F7680" w14:textId="77777777" w:rsidR="004E00EE" w:rsidRPr="005838A6" w:rsidRDefault="004E00EE" w:rsidP="007864DF">
            <w:pPr>
              <w:pStyle w:val="TAH"/>
              <w:jc w:val="left"/>
              <w:rPr>
                <w:lang w:eastAsia="zh-CN"/>
              </w:rPr>
            </w:pPr>
            <w:r w:rsidRPr="005838A6">
              <w:rPr>
                <w:lang w:eastAsia="zh-CN"/>
              </w:rPr>
              <w:t>Modulation</w:t>
            </w:r>
          </w:p>
          <w:p w14:paraId="48C1B064" w14:textId="77777777" w:rsidR="004E00EE" w:rsidRPr="005838A6" w:rsidRDefault="004E00EE" w:rsidP="007864DF">
            <w:pPr>
              <w:pStyle w:val="TAH"/>
              <w:jc w:val="left"/>
              <w:rPr>
                <w:lang w:eastAsia="zh-CN"/>
              </w:rPr>
            </w:pPr>
            <w:r w:rsidRPr="005838A6">
              <w:rPr>
                <w:lang w:eastAsia="zh-CN"/>
              </w:rPr>
              <w:t>(Note 2)</w:t>
            </w:r>
          </w:p>
        </w:tc>
        <w:tc>
          <w:tcPr>
            <w:tcW w:w="1994" w:type="pct"/>
            <w:gridSpan w:val="4"/>
            <w:shd w:val="clear" w:color="auto" w:fill="auto"/>
            <w:tcMar>
              <w:left w:w="45" w:type="dxa"/>
              <w:right w:w="45" w:type="dxa"/>
            </w:tcMar>
            <w:vAlign w:val="center"/>
          </w:tcPr>
          <w:p w14:paraId="4998C664" w14:textId="77777777" w:rsidR="004E00EE" w:rsidRPr="005838A6" w:rsidRDefault="004E00EE" w:rsidP="007864DF">
            <w:pPr>
              <w:pStyle w:val="TAH"/>
              <w:jc w:val="left"/>
              <w:rPr>
                <w:lang w:eastAsia="zh-CN"/>
              </w:rPr>
            </w:pPr>
            <w:r w:rsidRPr="005838A6">
              <w:rPr>
                <w:lang w:eastAsia="zh-CN"/>
              </w:rPr>
              <w:t>RB allocation (Note 1)</w:t>
            </w:r>
          </w:p>
        </w:tc>
      </w:tr>
      <w:tr w:rsidR="004E00EE" w:rsidRPr="005838A6" w14:paraId="6F60B80E" w14:textId="77777777" w:rsidTr="00EF6B6C">
        <w:trPr>
          <w:trHeight w:val="152"/>
        </w:trPr>
        <w:tc>
          <w:tcPr>
            <w:tcW w:w="476" w:type="pct"/>
            <w:vMerge/>
            <w:shd w:val="clear" w:color="auto" w:fill="auto"/>
            <w:tcMar>
              <w:left w:w="28" w:type="dxa"/>
              <w:right w:w="28" w:type="dxa"/>
            </w:tcMar>
            <w:vAlign w:val="center"/>
          </w:tcPr>
          <w:p w14:paraId="64FE214E" w14:textId="77777777" w:rsidR="004E00EE" w:rsidRPr="005838A6" w:rsidRDefault="004E00EE" w:rsidP="007864DF">
            <w:pPr>
              <w:pStyle w:val="TAC"/>
              <w:jc w:val="left"/>
            </w:pPr>
          </w:p>
        </w:tc>
        <w:tc>
          <w:tcPr>
            <w:tcW w:w="405" w:type="pct"/>
            <w:vMerge/>
            <w:shd w:val="clear" w:color="auto" w:fill="auto"/>
            <w:tcMar>
              <w:left w:w="28" w:type="dxa"/>
              <w:right w:w="28" w:type="dxa"/>
            </w:tcMar>
            <w:vAlign w:val="center"/>
          </w:tcPr>
          <w:p w14:paraId="0450A30D" w14:textId="77777777" w:rsidR="004E00EE" w:rsidRPr="005838A6" w:rsidRDefault="004E00EE" w:rsidP="007864DF">
            <w:pPr>
              <w:pStyle w:val="TAC"/>
              <w:jc w:val="left"/>
            </w:pPr>
          </w:p>
        </w:tc>
        <w:tc>
          <w:tcPr>
            <w:tcW w:w="409" w:type="pct"/>
            <w:vMerge/>
            <w:shd w:val="clear" w:color="auto" w:fill="auto"/>
            <w:tcMar>
              <w:left w:w="23" w:type="dxa"/>
              <w:right w:w="23" w:type="dxa"/>
            </w:tcMar>
            <w:vAlign w:val="center"/>
          </w:tcPr>
          <w:p w14:paraId="248BEAEA" w14:textId="77777777" w:rsidR="004E00EE" w:rsidRPr="005838A6" w:rsidRDefault="004E00EE" w:rsidP="007864DF">
            <w:pPr>
              <w:pStyle w:val="TAC"/>
              <w:jc w:val="left"/>
            </w:pPr>
          </w:p>
        </w:tc>
        <w:tc>
          <w:tcPr>
            <w:tcW w:w="345" w:type="pct"/>
            <w:vMerge/>
            <w:shd w:val="clear" w:color="auto" w:fill="auto"/>
            <w:tcMar>
              <w:left w:w="23" w:type="dxa"/>
              <w:right w:w="23" w:type="dxa"/>
            </w:tcMar>
            <w:vAlign w:val="center"/>
          </w:tcPr>
          <w:p w14:paraId="26BFC789" w14:textId="77777777" w:rsidR="004E00EE" w:rsidRPr="005838A6" w:rsidRDefault="004E00EE" w:rsidP="007864DF">
            <w:pPr>
              <w:pStyle w:val="TAC"/>
              <w:jc w:val="left"/>
            </w:pPr>
          </w:p>
        </w:tc>
        <w:tc>
          <w:tcPr>
            <w:tcW w:w="618" w:type="pct"/>
            <w:vMerge/>
            <w:shd w:val="clear" w:color="auto" w:fill="auto"/>
            <w:tcMar>
              <w:left w:w="45" w:type="dxa"/>
              <w:right w:w="45" w:type="dxa"/>
            </w:tcMar>
            <w:vAlign w:val="center"/>
          </w:tcPr>
          <w:p w14:paraId="265692E9" w14:textId="77777777" w:rsidR="004E00EE" w:rsidRPr="005838A6" w:rsidRDefault="004E00EE" w:rsidP="007864DF">
            <w:pPr>
              <w:pStyle w:val="TAH"/>
              <w:jc w:val="left"/>
            </w:pPr>
          </w:p>
        </w:tc>
        <w:tc>
          <w:tcPr>
            <w:tcW w:w="753" w:type="pct"/>
            <w:gridSpan w:val="2"/>
            <w:vMerge/>
            <w:shd w:val="clear" w:color="auto" w:fill="auto"/>
            <w:textDirection w:val="btLr"/>
            <w:vAlign w:val="center"/>
          </w:tcPr>
          <w:p w14:paraId="624EBAB3" w14:textId="77777777" w:rsidR="004E00EE" w:rsidRPr="005838A6" w:rsidRDefault="004E00EE" w:rsidP="007864DF">
            <w:pPr>
              <w:pStyle w:val="TAC"/>
              <w:jc w:val="left"/>
            </w:pPr>
          </w:p>
        </w:tc>
        <w:tc>
          <w:tcPr>
            <w:tcW w:w="686" w:type="pct"/>
            <w:gridSpan w:val="2"/>
            <w:shd w:val="clear" w:color="auto" w:fill="auto"/>
            <w:tcMar>
              <w:left w:w="45" w:type="dxa"/>
              <w:right w:w="45" w:type="dxa"/>
            </w:tcMar>
            <w:vAlign w:val="center"/>
          </w:tcPr>
          <w:p w14:paraId="015D5EDD" w14:textId="77777777" w:rsidR="004E00EE" w:rsidRPr="005838A6" w:rsidRDefault="004E00EE" w:rsidP="007864DF">
            <w:pPr>
              <w:pStyle w:val="TAH"/>
              <w:jc w:val="left"/>
              <w:rPr>
                <w:lang w:eastAsia="zh-CN"/>
              </w:rPr>
            </w:pPr>
            <w:r w:rsidRPr="005838A6">
              <w:rPr>
                <w:lang w:eastAsia="zh-CN"/>
              </w:rPr>
              <w:t>SCS 15 kHz</w:t>
            </w:r>
          </w:p>
        </w:tc>
        <w:tc>
          <w:tcPr>
            <w:tcW w:w="686" w:type="pct"/>
            <w:shd w:val="clear" w:color="auto" w:fill="auto"/>
            <w:vAlign w:val="center"/>
          </w:tcPr>
          <w:p w14:paraId="760D0518" w14:textId="77777777" w:rsidR="004E00EE" w:rsidRPr="005838A6" w:rsidRDefault="004E00EE" w:rsidP="007864DF">
            <w:pPr>
              <w:pStyle w:val="TAH"/>
              <w:jc w:val="left"/>
              <w:rPr>
                <w:lang w:eastAsia="zh-CN"/>
              </w:rPr>
            </w:pPr>
            <w:r w:rsidRPr="005838A6">
              <w:rPr>
                <w:lang w:eastAsia="zh-CN"/>
              </w:rPr>
              <w:t>SCS 30 kHz</w:t>
            </w:r>
          </w:p>
        </w:tc>
        <w:tc>
          <w:tcPr>
            <w:tcW w:w="622" w:type="pct"/>
            <w:shd w:val="clear" w:color="auto" w:fill="auto"/>
            <w:vAlign w:val="center"/>
          </w:tcPr>
          <w:p w14:paraId="6C896E7E" w14:textId="77777777" w:rsidR="004E00EE" w:rsidRPr="005838A6" w:rsidRDefault="004E00EE" w:rsidP="007864DF">
            <w:pPr>
              <w:pStyle w:val="TAH"/>
              <w:jc w:val="left"/>
              <w:rPr>
                <w:lang w:eastAsia="zh-CN"/>
              </w:rPr>
            </w:pPr>
            <w:r w:rsidRPr="005838A6">
              <w:rPr>
                <w:lang w:eastAsia="zh-CN"/>
              </w:rPr>
              <w:t>SCS 60 kHz</w:t>
            </w:r>
          </w:p>
        </w:tc>
      </w:tr>
      <w:tr w:rsidR="004E00EE" w:rsidRPr="005838A6" w14:paraId="30A14A19" w14:textId="77777777" w:rsidTr="00EF6B6C">
        <w:trPr>
          <w:trHeight w:val="227"/>
        </w:trPr>
        <w:tc>
          <w:tcPr>
            <w:tcW w:w="476" w:type="pct"/>
            <w:shd w:val="clear" w:color="auto" w:fill="auto"/>
            <w:tcMar>
              <w:left w:w="28" w:type="dxa"/>
              <w:right w:w="28" w:type="dxa"/>
            </w:tcMar>
            <w:vAlign w:val="bottom"/>
          </w:tcPr>
          <w:p w14:paraId="6C81DAA8" w14:textId="77777777" w:rsidR="004E00EE" w:rsidRPr="005838A6" w:rsidRDefault="004E00EE" w:rsidP="007864DF">
            <w:pPr>
              <w:pStyle w:val="TAC"/>
              <w:jc w:val="left"/>
            </w:pPr>
            <w:r w:rsidRPr="005838A6">
              <w:t>43</w:t>
            </w:r>
          </w:p>
        </w:tc>
        <w:tc>
          <w:tcPr>
            <w:tcW w:w="405" w:type="pct"/>
            <w:shd w:val="clear" w:color="auto" w:fill="auto"/>
            <w:tcMar>
              <w:left w:w="28" w:type="dxa"/>
              <w:right w:w="28" w:type="dxa"/>
            </w:tcMar>
          </w:tcPr>
          <w:p w14:paraId="4CAE5CB0" w14:textId="77777777" w:rsidR="004E00EE" w:rsidRPr="005838A6" w:rsidRDefault="004E00EE" w:rsidP="007864DF">
            <w:pPr>
              <w:pStyle w:val="TAC"/>
              <w:jc w:val="left"/>
            </w:pPr>
            <w:r w:rsidRPr="005838A6">
              <w:t>Default</w:t>
            </w:r>
          </w:p>
        </w:tc>
        <w:tc>
          <w:tcPr>
            <w:tcW w:w="409" w:type="pct"/>
            <w:shd w:val="clear" w:color="auto" w:fill="auto"/>
            <w:tcMar>
              <w:left w:w="23" w:type="dxa"/>
              <w:right w:w="23" w:type="dxa"/>
            </w:tcMar>
            <w:vAlign w:val="center"/>
          </w:tcPr>
          <w:p w14:paraId="582696F1" w14:textId="77777777" w:rsidR="004E00EE" w:rsidRPr="005838A6" w:rsidRDefault="004E00EE" w:rsidP="007864DF">
            <w:pPr>
              <w:pStyle w:val="TAC"/>
              <w:jc w:val="left"/>
            </w:pPr>
            <w:r w:rsidRPr="005838A6">
              <w:t>30</w:t>
            </w:r>
          </w:p>
        </w:tc>
        <w:tc>
          <w:tcPr>
            <w:tcW w:w="345" w:type="pct"/>
            <w:shd w:val="clear" w:color="auto" w:fill="auto"/>
            <w:tcMar>
              <w:left w:w="23" w:type="dxa"/>
              <w:right w:w="23" w:type="dxa"/>
            </w:tcMar>
          </w:tcPr>
          <w:p w14:paraId="5B796E92" w14:textId="77777777" w:rsidR="004E00EE" w:rsidRPr="005838A6" w:rsidRDefault="004E00EE" w:rsidP="007864DF">
            <w:pPr>
              <w:pStyle w:val="TAC"/>
              <w:jc w:val="left"/>
            </w:pPr>
            <w:r w:rsidRPr="005838A6">
              <w:t>Default</w:t>
            </w:r>
          </w:p>
        </w:tc>
        <w:tc>
          <w:tcPr>
            <w:tcW w:w="618" w:type="pct"/>
            <w:vMerge/>
            <w:shd w:val="clear" w:color="auto" w:fill="auto"/>
            <w:tcMar>
              <w:left w:w="45" w:type="dxa"/>
              <w:right w:w="45" w:type="dxa"/>
            </w:tcMar>
            <w:vAlign w:val="center"/>
          </w:tcPr>
          <w:p w14:paraId="5C93BAC4" w14:textId="77777777" w:rsidR="004E00EE" w:rsidRPr="005838A6" w:rsidRDefault="004E00EE" w:rsidP="007864DF">
            <w:pPr>
              <w:pStyle w:val="TAC"/>
              <w:jc w:val="left"/>
            </w:pPr>
          </w:p>
        </w:tc>
        <w:tc>
          <w:tcPr>
            <w:tcW w:w="205" w:type="pct"/>
            <w:vMerge w:val="restart"/>
            <w:shd w:val="clear" w:color="auto" w:fill="auto"/>
            <w:textDirection w:val="btLr"/>
            <w:vAlign w:val="center"/>
          </w:tcPr>
          <w:p w14:paraId="2A70E857" w14:textId="77777777" w:rsidR="004E00EE" w:rsidRPr="005838A6" w:rsidRDefault="004E00EE" w:rsidP="007864DF">
            <w:pPr>
              <w:pStyle w:val="TAC"/>
              <w:jc w:val="left"/>
            </w:pPr>
            <w:r w:rsidRPr="005838A6">
              <w:t>CP-OFDM</w:t>
            </w:r>
          </w:p>
        </w:tc>
        <w:tc>
          <w:tcPr>
            <w:tcW w:w="548" w:type="pct"/>
            <w:shd w:val="clear" w:color="auto" w:fill="auto"/>
            <w:tcMar>
              <w:left w:w="45" w:type="dxa"/>
              <w:right w:w="45" w:type="dxa"/>
            </w:tcMar>
            <w:vAlign w:val="center"/>
          </w:tcPr>
          <w:p w14:paraId="488E241A" w14:textId="77777777" w:rsidR="004E00EE" w:rsidRPr="005838A6" w:rsidRDefault="004E00EE" w:rsidP="007864DF">
            <w:pPr>
              <w:pStyle w:val="TAC"/>
              <w:jc w:val="left"/>
            </w:pPr>
            <w:r w:rsidRPr="005838A6">
              <w:t>QPSK</w:t>
            </w:r>
          </w:p>
        </w:tc>
        <w:tc>
          <w:tcPr>
            <w:tcW w:w="1994" w:type="pct"/>
            <w:gridSpan w:val="4"/>
            <w:shd w:val="clear" w:color="auto" w:fill="auto"/>
            <w:tcMar>
              <w:left w:w="45" w:type="dxa"/>
              <w:right w:w="45" w:type="dxa"/>
            </w:tcMar>
            <w:vAlign w:val="center"/>
          </w:tcPr>
          <w:p w14:paraId="100BD2C3" w14:textId="77777777" w:rsidR="004E00EE" w:rsidRPr="005838A6" w:rsidRDefault="004E00EE" w:rsidP="007864DF">
            <w:pPr>
              <w:pStyle w:val="TAC"/>
              <w:jc w:val="left"/>
            </w:pPr>
            <w:r w:rsidRPr="005838A6">
              <w:t>Edge_1RB_Left (A1)</w:t>
            </w:r>
          </w:p>
        </w:tc>
      </w:tr>
      <w:tr w:rsidR="004E00EE" w:rsidRPr="005838A6" w14:paraId="3FDB5330" w14:textId="77777777" w:rsidTr="00EF6B6C">
        <w:trPr>
          <w:trHeight w:val="227"/>
        </w:trPr>
        <w:tc>
          <w:tcPr>
            <w:tcW w:w="476" w:type="pct"/>
            <w:shd w:val="clear" w:color="auto" w:fill="auto"/>
            <w:tcMar>
              <w:left w:w="28" w:type="dxa"/>
              <w:right w:w="28" w:type="dxa"/>
            </w:tcMar>
            <w:vAlign w:val="bottom"/>
          </w:tcPr>
          <w:p w14:paraId="36A470F5" w14:textId="77777777" w:rsidR="004E00EE" w:rsidRPr="005838A6" w:rsidRDefault="004E00EE" w:rsidP="007864DF">
            <w:pPr>
              <w:pStyle w:val="TAC"/>
              <w:jc w:val="left"/>
            </w:pPr>
            <w:r w:rsidRPr="005838A6">
              <w:t>44</w:t>
            </w:r>
          </w:p>
        </w:tc>
        <w:tc>
          <w:tcPr>
            <w:tcW w:w="405" w:type="pct"/>
            <w:shd w:val="clear" w:color="auto" w:fill="auto"/>
            <w:tcMar>
              <w:left w:w="28" w:type="dxa"/>
              <w:right w:w="28" w:type="dxa"/>
            </w:tcMar>
          </w:tcPr>
          <w:p w14:paraId="5D8E329B" w14:textId="77777777" w:rsidR="004E00EE" w:rsidRPr="005838A6" w:rsidRDefault="004E00EE" w:rsidP="007864DF">
            <w:pPr>
              <w:pStyle w:val="TAC"/>
              <w:jc w:val="left"/>
            </w:pPr>
            <w:r w:rsidRPr="005838A6">
              <w:t>Default</w:t>
            </w:r>
          </w:p>
        </w:tc>
        <w:tc>
          <w:tcPr>
            <w:tcW w:w="409" w:type="pct"/>
            <w:shd w:val="clear" w:color="auto" w:fill="auto"/>
            <w:tcMar>
              <w:left w:w="23" w:type="dxa"/>
              <w:right w:w="23" w:type="dxa"/>
            </w:tcMar>
            <w:vAlign w:val="center"/>
          </w:tcPr>
          <w:p w14:paraId="333848B7" w14:textId="77777777" w:rsidR="004E00EE" w:rsidRPr="005838A6" w:rsidRDefault="004E00EE" w:rsidP="007864DF">
            <w:pPr>
              <w:pStyle w:val="TAC"/>
              <w:jc w:val="left"/>
            </w:pPr>
            <w:r w:rsidRPr="005838A6">
              <w:t>30</w:t>
            </w:r>
          </w:p>
        </w:tc>
        <w:tc>
          <w:tcPr>
            <w:tcW w:w="345" w:type="pct"/>
            <w:shd w:val="clear" w:color="auto" w:fill="auto"/>
            <w:tcMar>
              <w:left w:w="23" w:type="dxa"/>
              <w:right w:w="23" w:type="dxa"/>
            </w:tcMar>
          </w:tcPr>
          <w:p w14:paraId="114A573F" w14:textId="77777777" w:rsidR="004E00EE" w:rsidRPr="005838A6" w:rsidRDefault="004E00EE" w:rsidP="007864DF">
            <w:pPr>
              <w:pStyle w:val="TAC"/>
              <w:jc w:val="left"/>
            </w:pPr>
            <w:r w:rsidRPr="005838A6">
              <w:t>Default</w:t>
            </w:r>
          </w:p>
        </w:tc>
        <w:tc>
          <w:tcPr>
            <w:tcW w:w="618" w:type="pct"/>
            <w:vMerge/>
            <w:shd w:val="clear" w:color="auto" w:fill="auto"/>
            <w:tcMar>
              <w:left w:w="45" w:type="dxa"/>
              <w:right w:w="45" w:type="dxa"/>
            </w:tcMar>
            <w:vAlign w:val="center"/>
          </w:tcPr>
          <w:p w14:paraId="6C01B94A" w14:textId="77777777" w:rsidR="004E00EE" w:rsidRPr="005838A6" w:rsidRDefault="004E00EE" w:rsidP="007864DF">
            <w:pPr>
              <w:pStyle w:val="TAC"/>
              <w:jc w:val="left"/>
            </w:pPr>
          </w:p>
        </w:tc>
        <w:tc>
          <w:tcPr>
            <w:tcW w:w="205" w:type="pct"/>
            <w:vMerge/>
            <w:shd w:val="clear" w:color="auto" w:fill="auto"/>
            <w:textDirection w:val="btLr"/>
            <w:vAlign w:val="center"/>
          </w:tcPr>
          <w:p w14:paraId="192E4EEF" w14:textId="77777777" w:rsidR="004E00EE" w:rsidRPr="005838A6" w:rsidRDefault="004E00EE" w:rsidP="007864DF">
            <w:pPr>
              <w:pStyle w:val="TAC"/>
              <w:jc w:val="left"/>
            </w:pPr>
          </w:p>
        </w:tc>
        <w:tc>
          <w:tcPr>
            <w:tcW w:w="548" w:type="pct"/>
            <w:shd w:val="clear" w:color="auto" w:fill="auto"/>
            <w:tcMar>
              <w:left w:w="45" w:type="dxa"/>
              <w:right w:w="45" w:type="dxa"/>
            </w:tcMar>
          </w:tcPr>
          <w:p w14:paraId="2096F4D4" w14:textId="77777777" w:rsidR="004E00EE" w:rsidRPr="005838A6" w:rsidRDefault="004E00EE" w:rsidP="007864DF">
            <w:pPr>
              <w:pStyle w:val="TAC"/>
              <w:jc w:val="left"/>
            </w:pPr>
            <w:r w:rsidRPr="005838A6">
              <w:t>QPSK</w:t>
            </w:r>
          </w:p>
        </w:tc>
        <w:tc>
          <w:tcPr>
            <w:tcW w:w="686" w:type="pct"/>
            <w:gridSpan w:val="2"/>
            <w:shd w:val="clear" w:color="auto" w:fill="auto"/>
            <w:tcMar>
              <w:left w:w="45" w:type="dxa"/>
              <w:right w:w="45" w:type="dxa"/>
            </w:tcMar>
            <w:vAlign w:val="center"/>
          </w:tcPr>
          <w:p w14:paraId="5A3B1FDD" w14:textId="77777777" w:rsidR="004E00EE" w:rsidRPr="005838A6" w:rsidRDefault="004E00EE" w:rsidP="007864DF">
            <w:pPr>
              <w:pStyle w:val="TAC"/>
              <w:jc w:val="left"/>
            </w:pPr>
            <w:r w:rsidRPr="005838A6">
              <w:t>1@29 (A2)</w:t>
            </w:r>
          </w:p>
        </w:tc>
        <w:tc>
          <w:tcPr>
            <w:tcW w:w="686" w:type="pct"/>
            <w:shd w:val="clear" w:color="auto" w:fill="auto"/>
            <w:vAlign w:val="center"/>
          </w:tcPr>
          <w:p w14:paraId="294239A1" w14:textId="77777777" w:rsidR="004E00EE" w:rsidRPr="005838A6" w:rsidRDefault="004E00EE" w:rsidP="007864DF">
            <w:pPr>
              <w:pStyle w:val="TAC"/>
              <w:jc w:val="left"/>
            </w:pPr>
            <w:r w:rsidRPr="005838A6">
              <w:t>1@15 (A2)</w:t>
            </w:r>
          </w:p>
        </w:tc>
        <w:tc>
          <w:tcPr>
            <w:tcW w:w="622" w:type="pct"/>
            <w:shd w:val="clear" w:color="auto" w:fill="auto"/>
            <w:vAlign w:val="center"/>
          </w:tcPr>
          <w:p w14:paraId="6CA98EE2" w14:textId="77777777" w:rsidR="004E00EE" w:rsidRPr="005838A6" w:rsidRDefault="004E00EE" w:rsidP="007864DF">
            <w:pPr>
              <w:pStyle w:val="TAC"/>
              <w:jc w:val="left"/>
            </w:pPr>
            <w:r w:rsidRPr="005838A6">
              <w:t>1@8 (A2)</w:t>
            </w:r>
          </w:p>
        </w:tc>
      </w:tr>
      <w:tr w:rsidR="004E00EE" w:rsidRPr="005838A6" w14:paraId="700C4A6D" w14:textId="77777777" w:rsidTr="00EF6B6C">
        <w:trPr>
          <w:trHeight w:val="227"/>
        </w:trPr>
        <w:tc>
          <w:tcPr>
            <w:tcW w:w="476" w:type="pct"/>
            <w:shd w:val="clear" w:color="auto" w:fill="auto"/>
            <w:tcMar>
              <w:left w:w="28" w:type="dxa"/>
              <w:right w:w="28" w:type="dxa"/>
            </w:tcMar>
            <w:vAlign w:val="bottom"/>
          </w:tcPr>
          <w:p w14:paraId="5C131F3E" w14:textId="77777777" w:rsidR="004E00EE" w:rsidRPr="005838A6" w:rsidRDefault="004E00EE" w:rsidP="007864DF">
            <w:pPr>
              <w:pStyle w:val="TAC"/>
              <w:jc w:val="left"/>
            </w:pPr>
            <w:r w:rsidRPr="005838A6">
              <w:t>45</w:t>
            </w:r>
          </w:p>
        </w:tc>
        <w:tc>
          <w:tcPr>
            <w:tcW w:w="405" w:type="pct"/>
            <w:shd w:val="clear" w:color="auto" w:fill="auto"/>
            <w:tcMar>
              <w:left w:w="28" w:type="dxa"/>
              <w:right w:w="28" w:type="dxa"/>
            </w:tcMar>
          </w:tcPr>
          <w:p w14:paraId="64A28050" w14:textId="77777777" w:rsidR="004E00EE" w:rsidRPr="005838A6" w:rsidRDefault="004E00EE" w:rsidP="007864DF">
            <w:pPr>
              <w:pStyle w:val="TAC"/>
              <w:jc w:val="left"/>
            </w:pPr>
            <w:r w:rsidRPr="005838A6">
              <w:t>Default</w:t>
            </w:r>
          </w:p>
        </w:tc>
        <w:tc>
          <w:tcPr>
            <w:tcW w:w="409" w:type="pct"/>
            <w:shd w:val="clear" w:color="auto" w:fill="auto"/>
            <w:tcMar>
              <w:left w:w="23" w:type="dxa"/>
              <w:right w:w="23" w:type="dxa"/>
            </w:tcMar>
            <w:vAlign w:val="center"/>
          </w:tcPr>
          <w:p w14:paraId="49216164" w14:textId="77777777" w:rsidR="004E00EE" w:rsidRPr="005838A6" w:rsidRDefault="004E00EE" w:rsidP="007864DF">
            <w:pPr>
              <w:pStyle w:val="TAC"/>
              <w:jc w:val="left"/>
            </w:pPr>
            <w:r w:rsidRPr="005838A6">
              <w:t>30</w:t>
            </w:r>
          </w:p>
        </w:tc>
        <w:tc>
          <w:tcPr>
            <w:tcW w:w="345" w:type="pct"/>
            <w:shd w:val="clear" w:color="auto" w:fill="auto"/>
            <w:tcMar>
              <w:left w:w="23" w:type="dxa"/>
              <w:right w:w="23" w:type="dxa"/>
            </w:tcMar>
          </w:tcPr>
          <w:p w14:paraId="20A21B7D" w14:textId="77777777" w:rsidR="004E00EE" w:rsidRPr="005838A6" w:rsidRDefault="004E00EE" w:rsidP="007864DF">
            <w:pPr>
              <w:pStyle w:val="TAC"/>
              <w:jc w:val="left"/>
            </w:pPr>
            <w:r w:rsidRPr="005838A6">
              <w:t>Default</w:t>
            </w:r>
          </w:p>
        </w:tc>
        <w:tc>
          <w:tcPr>
            <w:tcW w:w="618" w:type="pct"/>
            <w:vMerge/>
            <w:shd w:val="clear" w:color="auto" w:fill="auto"/>
            <w:tcMar>
              <w:left w:w="45" w:type="dxa"/>
              <w:right w:w="45" w:type="dxa"/>
            </w:tcMar>
            <w:vAlign w:val="center"/>
          </w:tcPr>
          <w:p w14:paraId="06053BF1" w14:textId="77777777" w:rsidR="004E00EE" w:rsidRPr="005838A6" w:rsidRDefault="004E00EE" w:rsidP="007864DF">
            <w:pPr>
              <w:pStyle w:val="TAC"/>
              <w:jc w:val="left"/>
            </w:pPr>
          </w:p>
        </w:tc>
        <w:tc>
          <w:tcPr>
            <w:tcW w:w="205" w:type="pct"/>
            <w:vMerge/>
            <w:shd w:val="clear" w:color="auto" w:fill="auto"/>
            <w:textDirection w:val="btLr"/>
            <w:vAlign w:val="center"/>
          </w:tcPr>
          <w:p w14:paraId="11D94281" w14:textId="77777777" w:rsidR="004E00EE" w:rsidRPr="005838A6" w:rsidRDefault="004E00EE" w:rsidP="007864DF">
            <w:pPr>
              <w:pStyle w:val="TAC"/>
              <w:jc w:val="left"/>
            </w:pPr>
          </w:p>
        </w:tc>
        <w:tc>
          <w:tcPr>
            <w:tcW w:w="548" w:type="pct"/>
            <w:shd w:val="clear" w:color="auto" w:fill="auto"/>
            <w:tcMar>
              <w:left w:w="45" w:type="dxa"/>
              <w:right w:w="45" w:type="dxa"/>
            </w:tcMar>
          </w:tcPr>
          <w:p w14:paraId="56D8F9F2" w14:textId="77777777" w:rsidR="004E00EE" w:rsidRPr="005838A6" w:rsidRDefault="004E00EE" w:rsidP="007864DF">
            <w:pPr>
              <w:pStyle w:val="TAC"/>
              <w:jc w:val="left"/>
            </w:pPr>
            <w:r w:rsidRPr="005838A6">
              <w:t>QPSK</w:t>
            </w:r>
          </w:p>
        </w:tc>
        <w:tc>
          <w:tcPr>
            <w:tcW w:w="1994" w:type="pct"/>
            <w:gridSpan w:val="4"/>
            <w:shd w:val="clear" w:color="auto" w:fill="auto"/>
            <w:tcMar>
              <w:left w:w="45" w:type="dxa"/>
              <w:right w:w="45" w:type="dxa"/>
            </w:tcMar>
            <w:vAlign w:val="center"/>
          </w:tcPr>
          <w:p w14:paraId="5CF9A3C3" w14:textId="77777777" w:rsidR="004E00EE" w:rsidRPr="005838A6" w:rsidRDefault="004E00EE" w:rsidP="007864DF">
            <w:pPr>
              <w:pStyle w:val="TAC"/>
              <w:jc w:val="left"/>
            </w:pPr>
            <w:r w:rsidRPr="005838A6">
              <w:t>Edge_1RB_Right (A3)</w:t>
            </w:r>
          </w:p>
        </w:tc>
      </w:tr>
      <w:tr w:rsidR="004E00EE" w:rsidRPr="005838A6" w14:paraId="416D9B77" w14:textId="77777777" w:rsidTr="00EF6B6C">
        <w:trPr>
          <w:trHeight w:val="227"/>
        </w:trPr>
        <w:tc>
          <w:tcPr>
            <w:tcW w:w="476" w:type="pct"/>
            <w:shd w:val="clear" w:color="auto" w:fill="auto"/>
            <w:tcMar>
              <w:left w:w="28" w:type="dxa"/>
              <w:right w:w="28" w:type="dxa"/>
            </w:tcMar>
            <w:vAlign w:val="bottom"/>
          </w:tcPr>
          <w:p w14:paraId="22902897" w14:textId="77777777" w:rsidR="004E00EE" w:rsidRPr="005838A6" w:rsidRDefault="004E00EE" w:rsidP="007864DF">
            <w:pPr>
              <w:pStyle w:val="TAC"/>
              <w:jc w:val="left"/>
            </w:pPr>
            <w:r w:rsidRPr="005838A6">
              <w:t>46</w:t>
            </w:r>
          </w:p>
        </w:tc>
        <w:tc>
          <w:tcPr>
            <w:tcW w:w="405" w:type="pct"/>
            <w:shd w:val="clear" w:color="auto" w:fill="auto"/>
            <w:tcMar>
              <w:left w:w="28" w:type="dxa"/>
              <w:right w:w="28" w:type="dxa"/>
            </w:tcMar>
          </w:tcPr>
          <w:p w14:paraId="0F71FF67" w14:textId="77777777" w:rsidR="004E00EE" w:rsidRPr="005838A6" w:rsidRDefault="004E00EE" w:rsidP="007864DF">
            <w:pPr>
              <w:pStyle w:val="TAC"/>
              <w:jc w:val="left"/>
            </w:pPr>
            <w:r w:rsidRPr="005838A6">
              <w:t>Default</w:t>
            </w:r>
          </w:p>
        </w:tc>
        <w:tc>
          <w:tcPr>
            <w:tcW w:w="409" w:type="pct"/>
            <w:shd w:val="clear" w:color="auto" w:fill="auto"/>
            <w:tcMar>
              <w:left w:w="23" w:type="dxa"/>
              <w:right w:w="23" w:type="dxa"/>
            </w:tcMar>
            <w:vAlign w:val="center"/>
          </w:tcPr>
          <w:p w14:paraId="235FBE07" w14:textId="77777777" w:rsidR="004E00EE" w:rsidRPr="005838A6" w:rsidRDefault="004E00EE" w:rsidP="007864DF">
            <w:pPr>
              <w:pStyle w:val="TAC"/>
              <w:jc w:val="left"/>
            </w:pPr>
            <w:r w:rsidRPr="005838A6">
              <w:t>30</w:t>
            </w:r>
          </w:p>
        </w:tc>
        <w:tc>
          <w:tcPr>
            <w:tcW w:w="345" w:type="pct"/>
            <w:shd w:val="clear" w:color="auto" w:fill="auto"/>
            <w:tcMar>
              <w:left w:w="23" w:type="dxa"/>
              <w:right w:w="23" w:type="dxa"/>
            </w:tcMar>
          </w:tcPr>
          <w:p w14:paraId="2B09E172" w14:textId="77777777" w:rsidR="004E00EE" w:rsidRPr="005838A6" w:rsidRDefault="004E00EE" w:rsidP="007864DF">
            <w:pPr>
              <w:pStyle w:val="TAC"/>
              <w:jc w:val="left"/>
            </w:pPr>
            <w:r w:rsidRPr="005838A6">
              <w:t>Default</w:t>
            </w:r>
          </w:p>
        </w:tc>
        <w:tc>
          <w:tcPr>
            <w:tcW w:w="618" w:type="pct"/>
            <w:vMerge/>
            <w:shd w:val="clear" w:color="auto" w:fill="auto"/>
            <w:tcMar>
              <w:left w:w="45" w:type="dxa"/>
              <w:right w:w="45" w:type="dxa"/>
            </w:tcMar>
            <w:vAlign w:val="center"/>
          </w:tcPr>
          <w:p w14:paraId="351A9028" w14:textId="77777777" w:rsidR="004E00EE" w:rsidRPr="005838A6" w:rsidRDefault="004E00EE" w:rsidP="007864DF">
            <w:pPr>
              <w:pStyle w:val="TAC"/>
              <w:jc w:val="left"/>
            </w:pPr>
          </w:p>
        </w:tc>
        <w:tc>
          <w:tcPr>
            <w:tcW w:w="205" w:type="pct"/>
            <w:vMerge/>
            <w:shd w:val="clear" w:color="auto" w:fill="auto"/>
            <w:textDirection w:val="btLr"/>
            <w:vAlign w:val="center"/>
          </w:tcPr>
          <w:p w14:paraId="57191BC8" w14:textId="77777777" w:rsidR="004E00EE" w:rsidRPr="005838A6" w:rsidRDefault="004E00EE" w:rsidP="007864DF">
            <w:pPr>
              <w:pStyle w:val="TAC"/>
              <w:jc w:val="left"/>
            </w:pPr>
          </w:p>
        </w:tc>
        <w:tc>
          <w:tcPr>
            <w:tcW w:w="548" w:type="pct"/>
            <w:shd w:val="clear" w:color="auto" w:fill="auto"/>
            <w:tcMar>
              <w:left w:w="45" w:type="dxa"/>
              <w:right w:w="45" w:type="dxa"/>
            </w:tcMar>
          </w:tcPr>
          <w:p w14:paraId="794BABE8" w14:textId="77777777" w:rsidR="004E00EE" w:rsidRPr="005838A6" w:rsidRDefault="004E00EE" w:rsidP="007864DF">
            <w:pPr>
              <w:pStyle w:val="TAC"/>
              <w:jc w:val="left"/>
            </w:pPr>
            <w:r w:rsidRPr="005838A6">
              <w:t>QPSK</w:t>
            </w:r>
          </w:p>
        </w:tc>
        <w:tc>
          <w:tcPr>
            <w:tcW w:w="1994" w:type="pct"/>
            <w:gridSpan w:val="4"/>
            <w:shd w:val="clear" w:color="auto" w:fill="auto"/>
            <w:tcMar>
              <w:left w:w="45" w:type="dxa"/>
              <w:right w:w="45" w:type="dxa"/>
            </w:tcMar>
            <w:vAlign w:val="center"/>
          </w:tcPr>
          <w:p w14:paraId="670EE4D5" w14:textId="77777777" w:rsidR="004E00EE" w:rsidRPr="005838A6" w:rsidRDefault="004E00EE" w:rsidP="007864DF">
            <w:pPr>
              <w:pStyle w:val="TAC"/>
              <w:jc w:val="left"/>
            </w:pPr>
            <w:r w:rsidRPr="005838A6">
              <w:t>Outer_Full (A2)</w:t>
            </w:r>
          </w:p>
        </w:tc>
      </w:tr>
      <w:tr w:rsidR="004E00EE" w:rsidRPr="005838A6" w14:paraId="0D36F184" w14:textId="77777777" w:rsidTr="00EF6B6C">
        <w:trPr>
          <w:trHeight w:val="227"/>
        </w:trPr>
        <w:tc>
          <w:tcPr>
            <w:tcW w:w="476" w:type="pct"/>
            <w:shd w:val="clear" w:color="auto" w:fill="auto"/>
            <w:tcMar>
              <w:left w:w="28" w:type="dxa"/>
              <w:right w:w="28" w:type="dxa"/>
            </w:tcMar>
            <w:vAlign w:val="bottom"/>
          </w:tcPr>
          <w:p w14:paraId="24F20723" w14:textId="77777777" w:rsidR="004E00EE" w:rsidRPr="005838A6" w:rsidRDefault="004E00EE" w:rsidP="007864DF">
            <w:pPr>
              <w:pStyle w:val="TAC"/>
              <w:jc w:val="left"/>
            </w:pPr>
            <w:r w:rsidRPr="005838A6">
              <w:t>47</w:t>
            </w:r>
          </w:p>
        </w:tc>
        <w:tc>
          <w:tcPr>
            <w:tcW w:w="405" w:type="pct"/>
            <w:shd w:val="clear" w:color="auto" w:fill="auto"/>
            <w:tcMar>
              <w:left w:w="28" w:type="dxa"/>
              <w:right w:w="28" w:type="dxa"/>
            </w:tcMar>
          </w:tcPr>
          <w:p w14:paraId="74089A8F" w14:textId="77777777" w:rsidR="004E00EE" w:rsidRPr="005838A6" w:rsidRDefault="004E00EE" w:rsidP="007864DF">
            <w:pPr>
              <w:pStyle w:val="TAC"/>
              <w:jc w:val="left"/>
            </w:pPr>
            <w:r w:rsidRPr="005838A6">
              <w:t>Default</w:t>
            </w:r>
          </w:p>
        </w:tc>
        <w:tc>
          <w:tcPr>
            <w:tcW w:w="409" w:type="pct"/>
            <w:shd w:val="clear" w:color="auto" w:fill="auto"/>
            <w:tcMar>
              <w:left w:w="23" w:type="dxa"/>
              <w:right w:w="23" w:type="dxa"/>
            </w:tcMar>
            <w:vAlign w:val="center"/>
          </w:tcPr>
          <w:p w14:paraId="091E5FC8" w14:textId="77777777" w:rsidR="004E00EE" w:rsidRPr="005838A6" w:rsidRDefault="004E00EE" w:rsidP="007864DF">
            <w:pPr>
              <w:pStyle w:val="TAC"/>
              <w:jc w:val="left"/>
            </w:pPr>
            <w:r w:rsidRPr="005838A6">
              <w:t>30</w:t>
            </w:r>
          </w:p>
        </w:tc>
        <w:tc>
          <w:tcPr>
            <w:tcW w:w="345" w:type="pct"/>
            <w:shd w:val="clear" w:color="auto" w:fill="auto"/>
            <w:tcMar>
              <w:left w:w="23" w:type="dxa"/>
              <w:right w:w="23" w:type="dxa"/>
            </w:tcMar>
          </w:tcPr>
          <w:p w14:paraId="6D4D2AA2" w14:textId="77777777" w:rsidR="004E00EE" w:rsidRPr="005838A6" w:rsidRDefault="004E00EE" w:rsidP="007864DF">
            <w:pPr>
              <w:pStyle w:val="TAC"/>
              <w:jc w:val="left"/>
            </w:pPr>
            <w:r w:rsidRPr="005838A6">
              <w:t>Default</w:t>
            </w:r>
          </w:p>
        </w:tc>
        <w:tc>
          <w:tcPr>
            <w:tcW w:w="618" w:type="pct"/>
            <w:vMerge/>
            <w:shd w:val="clear" w:color="auto" w:fill="auto"/>
            <w:tcMar>
              <w:left w:w="45" w:type="dxa"/>
              <w:right w:w="45" w:type="dxa"/>
            </w:tcMar>
            <w:vAlign w:val="center"/>
          </w:tcPr>
          <w:p w14:paraId="446984C8" w14:textId="77777777" w:rsidR="004E00EE" w:rsidRPr="005838A6" w:rsidRDefault="004E00EE" w:rsidP="007864DF">
            <w:pPr>
              <w:pStyle w:val="TAC"/>
              <w:jc w:val="left"/>
            </w:pPr>
          </w:p>
        </w:tc>
        <w:tc>
          <w:tcPr>
            <w:tcW w:w="205" w:type="pct"/>
            <w:vMerge/>
            <w:shd w:val="clear" w:color="auto" w:fill="auto"/>
            <w:textDirection w:val="btLr"/>
            <w:vAlign w:val="center"/>
          </w:tcPr>
          <w:p w14:paraId="1F17D748" w14:textId="77777777" w:rsidR="004E00EE" w:rsidRPr="005838A6" w:rsidRDefault="004E00EE" w:rsidP="007864DF">
            <w:pPr>
              <w:pStyle w:val="TAC"/>
              <w:jc w:val="left"/>
            </w:pPr>
          </w:p>
        </w:tc>
        <w:tc>
          <w:tcPr>
            <w:tcW w:w="548" w:type="pct"/>
            <w:shd w:val="clear" w:color="auto" w:fill="auto"/>
            <w:tcMar>
              <w:left w:w="45" w:type="dxa"/>
              <w:right w:w="45" w:type="dxa"/>
            </w:tcMar>
          </w:tcPr>
          <w:p w14:paraId="70AAAAD6" w14:textId="77777777" w:rsidR="004E00EE" w:rsidRPr="005838A6" w:rsidRDefault="004E00EE" w:rsidP="007864DF">
            <w:pPr>
              <w:pStyle w:val="TAC"/>
              <w:jc w:val="left"/>
            </w:pPr>
            <w:r w:rsidRPr="005838A6">
              <w:t>QPSK</w:t>
            </w:r>
          </w:p>
        </w:tc>
        <w:tc>
          <w:tcPr>
            <w:tcW w:w="686" w:type="pct"/>
            <w:gridSpan w:val="2"/>
            <w:shd w:val="clear" w:color="auto" w:fill="auto"/>
            <w:tcMar>
              <w:left w:w="45" w:type="dxa"/>
              <w:right w:w="45" w:type="dxa"/>
            </w:tcMar>
            <w:vAlign w:val="center"/>
          </w:tcPr>
          <w:p w14:paraId="5E68D118" w14:textId="77777777" w:rsidR="004E00EE" w:rsidRPr="005838A6" w:rsidRDefault="004E00EE" w:rsidP="007864DF">
            <w:pPr>
              <w:pStyle w:val="TAC"/>
              <w:jc w:val="left"/>
            </w:pPr>
            <w:r w:rsidRPr="005838A6">
              <w:t>108@0 (A4)</w:t>
            </w:r>
          </w:p>
        </w:tc>
        <w:tc>
          <w:tcPr>
            <w:tcW w:w="686" w:type="pct"/>
            <w:shd w:val="clear" w:color="auto" w:fill="auto"/>
            <w:vAlign w:val="center"/>
          </w:tcPr>
          <w:p w14:paraId="762A8192" w14:textId="77777777" w:rsidR="004E00EE" w:rsidRPr="005838A6" w:rsidRDefault="004E00EE" w:rsidP="007864DF">
            <w:pPr>
              <w:pStyle w:val="TAC"/>
              <w:jc w:val="left"/>
            </w:pPr>
            <w:r w:rsidRPr="005838A6">
              <w:t>54@0 (A4)</w:t>
            </w:r>
          </w:p>
        </w:tc>
        <w:tc>
          <w:tcPr>
            <w:tcW w:w="622" w:type="pct"/>
            <w:shd w:val="clear" w:color="auto" w:fill="auto"/>
            <w:vAlign w:val="center"/>
          </w:tcPr>
          <w:p w14:paraId="57B9C7E8" w14:textId="77777777" w:rsidR="004E00EE" w:rsidRPr="005838A6" w:rsidRDefault="004E00EE" w:rsidP="007864DF">
            <w:pPr>
              <w:pStyle w:val="TAC"/>
              <w:jc w:val="left"/>
            </w:pPr>
            <w:r w:rsidRPr="005838A6">
              <w:t>27@0 (A4)</w:t>
            </w:r>
          </w:p>
        </w:tc>
      </w:tr>
      <w:tr w:rsidR="004E00EE" w:rsidRPr="005838A6" w14:paraId="26444CBC" w14:textId="77777777" w:rsidTr="00EF6B6C">
        <w:trPr>
          <w:trHeight w:val="227"/>
        </w:trPr>
        <w:tc>
          <w:tcPr>
            <w:tcW w:w="476" w:type="pct"/>
            <w:shd w:val="clear" w:color="auto" w:fill="auto"/>
            <w:tcMar>
              <w:left w:w="28" w:type="dxa"/>
              <w:right w:w="28" w:type="dxa"/>
            </w:tcMar>
            <w:vAlign w:val="bottom"/>
          </w:tcPr>
          <w:p w14:paraId="0FDC0D74" w14:textId="77777777" w:rsidR="004E00EE" w:rsidRPr="005838A6" w:rsidRDefault="004E00EE" w:rsidP="007864DF">
            <w:pPr>
              <w:pStyle w:val="TAC"/>
              <w:jc w:val="left"/>
            </w:pPr>
            <w:r w:rsidRPr="005838A6">
              <w:t>48</w:t>
            </w:r>
          </w:p>
        </w:tc>
        <w:tc>
          <w:tcPr>
            <w:tcW w:w="405" w:type="pct"/>
            <w:shd w:val="clear" w:color="auto" w:fill="auto"/>
            <w:tcMar>
              <w:left w:w="28" w:type="dxa"/>
              <w:right w:w="28" w:type="dxa"/>
            </w:tcMar>
          </w:tcPr>
          <w:p w14:paraId="07FCCCF9" w14:textId="77777777" w:rsidR="004E00EE" w:rsidRPr="005838A6" w:rsidRDefault="004E00EE" w:rsidP="007864DF">
            <w:pPr>
              <w:pStyle w:val="TAC"/>
              <w:jc w:val="left"/>
            </w:pPr>
            <w:r w:rsidRPr="005838A6">
              <w:t>Default</w:t>
            </w:r>
          </w:p>
        </w:tc>
        <w:tc>
          <w:tcPr>
            <w:tcW w:w="409" w:type="pct"/>
            <w:shd w:val="clear" w:color="auto" w:fill="auto"/>
            <w:tcMar>
              <w:left w:w="23" w:type="dxa"/>
              <w:right w:w="23" w:type="dxa"/>
            </w:tcMar>
            <w:vAlign w:val="center"/>
          </w:tcPr>
          <w:p w14:paraId="085017EB" w14:textId="77777777" w:rsidR="004E00EE" w:rsidRPr="005838A6" w:rsidRDefault="004E00EE" w:rsidP="007864DF">
            <w:pPr>
              <w:pStyle w:val="TAC"/>
              <w:jc w:val="left"/>
            </w:pPr>
            <w:r w:rsidRPr="005838A6">
              <w:t>30</w:t>
            </w:r>
          </w:p>
        </w:tc>
        <w:tc>
          <w:tcPr>
            <w:tcW w:w="345" w:type="pct"/>
            <w:shd w:val="clear" w:color="auto" w:fill="auto"/>
            <w:tcMar>
              <w:left w:w="23" w:type="dxa"/>
              <w:right w:w="23" w:type="dxa"/>
            </w:tcMar>
          </w:tcPr>
          <w:p w14:paraId="03B25357" w14:textId="77777777" w:rsidR="004E00EE" w:rsidRPr="005838A6" w:rsidRDefault="004E00EE" w:rsidP="007864DF">
            <w:pPr>
              <w:pStyle w:val="TAC"/>
              <w:jc w:val="left"/>
            </w:pPr>
            <w:r w:rsidRPr="005838A6">
              <w:t>Default</w:t>
            </w:r>
          </w:p>
        </w:tc>
        <w:tc>
          <w:tcPr>
            <w:tcW w:w="618" w:type="pct"/>
            <w:vMerge/>
            <w:shd w:val="clear" w:color="auto" w:fill="auto"/>
            <w:tcMar>
              <w:left w:w="45" w:type="dxa"/>
              <w:right w:w="45" w:type="dxa"/>
            </w:tcMar>
            <w:vAlign w:val="center"/>
          </w:tcPr>
          <w:p w14:paraId="6B33D039" w14:textId="77777777" w:rsidR="004E00EE" w:rsidRPr="005838A6" w:rsidRDefault="004E00EE" w:rsidP="007864DF">
            <w:pPr>
              <w:pStyle w:val="TAC"/>
              <w:jc w:val="left"/>
            </w:pPr>
          </w:p>
        </w:tc>
        <w:tc>
          <w:tcPr>
            <w:tcW w:w="205" w:type="pct"/>
            <w:vMerge/>
            <w:shd w:val="clear" w:color="auto" w:fill="auto"/>
            <w:textDirection w:val="btLr"/>
            <w:vAlign w:val="center"/>
          </w:tcPr>
          <w:p w14:paraId="3DC80D93" w14:textId="77777777" w:rsidR="004E00EE" w:rsidRPr="005838A6" w:rsidRDefault="004E00EE" w:rsidP="007864DF">
            <w:pPr>
              <w:pStyle w:val="TAC"/>
              <w:jc w:val="left"/>
            </w:pPr>
          </w:p>
        </w:tc>
        <w:tc>
          <w:tcPr>
            <w:tcW w:w="548" w:type="pct"/>
            <w:shd w:val="clear" w:color="auto" w:fill="auto"/>
            <w:tcMar>
              <w:left w:w="45" w:type="dxa"/>
              <w:right w:w="45" w:type="dxa"/>
            </w:tcMar>
          </w:tcPr>
          <w:p w14:paraId="3EBD8569" w14:textId="77777777" w:rsidR="004E00EE" w:rsidRPr="005838A6" w:rsidRDefault="004E00EE" w:rsidP="007864DF">
            <w:pPr>
              <w:pStyle w:val="TAC"/>
              <w:jc w:val="left"/>
            </w:pPr>
            <w:r w:rsidRPr="005838A6">
              <w:t>QPSK</w:t>
            </w:r>
          </w:p>
        </w:tc>
        <w:tc>
          <w:tcPr>
            <w:tcW w:w="686" w:type="pct"/>
            <w:gridSpan w:val="2"/>
            <w:shd w:val="clear" w:color="auto" w:fill="auto"/>
            <w:tcMar>
              <w:left w:w="45" w:type="dxa"/>
              <w:right w:w="45" w:type="dxa"/>
            </w:tcMar>
            <w:vAlign w:val="center"/>
          </w:tcPr>
          <w:p w14:paraId="07B3F227" w14:textId="77777777" w:rsidR="004E00EE" w:rsidRPr="005838A6" w:rsidRDefault="004E00EE" w:rsidP="007864DF">
            <w:pPr>
              <w:pStyle w:val="TAC"/>
              <w:jc w:val="left"/>
            </w:pPr>
            <w:r w:rsidRPr="005838A6">
              <w:t>80@0 (A4)</w:t>
            </w:r>
          </w:p>
        </w:tc>
        <w:tc>
          <w:tcPr>
            <w:tcW w:w="686" w:type="pct"/>
            <w:shd w:val="clear" w:color="auto" w:fill="auto"/>
            <w:vAlign w:val="center"/>
          </w:tcPr>
          <w:p w14:paraId="1D5D6FF4" w14:textId="77777777" w:rsidR="004E00EE" w:rsidRPr="005838A6" w:rsidRDefault="004E00EE" w:rsidP="007864DF">
            <w:pPr>
              <w:pStyle w:val="TAC"/>
              <w:jc w:val="left"/>
            </w:pPr>
            <w:r w:rsidRPr="005838A6">
              <w:t>40@0 (A4)</w:t>
            </w:r>
          </w:p>
        </w:tc>
        <w:tc>
          <w:tcPr>
            <w:tcW w:w="622" w:type="pct"/>
            <w:shd w:val="clear" w:color="auto" w:fill="auto"/>
            <w:vAlign w:val="center"/>
          </w:tcPr>
          <w:p w14:paraId="249C9672" w14:textId="77777777" w:rsidR="004E00EE" w:rsidRPr="005838A6" w:rsidRDefault="004E00EE" w:rsidP="007864DF">
            <w:pPr>
              <w:pStyle w:val="TAC"/>
              <w:jc w:val="left"/>
            </w:pPr>
            <w:r w:rsidRPr="005838A6">
              <w:t>20@0 (A4)</w:t>
            </w:r>
          </w:p>
        </w:tc>
      </w:tr>
      <w:tr w:rsidR="004E00EE" w:rsidRPr="005838A6" w14:paraId="4238050D" w14:textId="77777777" w:rsidTr="00EF6B6C">
        <w:trPr>
          <w:trHeight w:val="227"/>
        </w:trPr>
        <w:tc>
          <w:tcPr>
            <w:tcW w:w="476" w:type="pct"/>
            <w:shd w:val="clear" w:color="auto" w:fill="auto"/>
            <w:tcMar>
              <w:left w:w="28" w:type="dxa"/>
              <w:right w:w="28" w:type="dxa"/>
            </w:tcMar>
            <w:vAlign w:val="bottom"/>
          </w:tcPr>
          <w:p w14:paraId="2540A06A" w14:textId="77777777" w:rsidR="004E00EE" w:rsidRPr="005838A6" w:rsidRDefault="004E00EE" w:rsidP="007864DF">
            <w:pPr>
              <w:pStyle w:val="TAC"/>
              <w:jc w:val="left"/>
            </w:pPr>
            <w:r w:rsidRPr="005838A6">
              <w:t>49</w:t>
            </w:r>
          </w:p>
        </w:tc>
        <w:tc>
          <w:tcPr>
            <w:tcW w:w="405" w:type="pct"/>
            <w:shd w:val="clear" w:color="auto" w:fill="auto"/>
            <w:tcMar>
              <w:left w:w="28" w:type="dxa"/>
              <w:right w:w="28" w:type="dxa"/>
            </w:tcMar>
          </w:tcPr>
          <w:p w14:paraId="3B56CD5D" w14:textId="77777777" w:rsidR="004E00EE" w:rsidRPr="005838A6" w:rsidRDefault="004E00EE" w:rsidP="007864DF">
            <w:pPr>
              <w:pStyle w:val="TAC"/>
              <w:jc w:val="left"/>
            </w:pPr>
            <w:r w:rsidRPr="005838A6">
              <w:t>Default</w:t>
            </w:r>
          </w:p>
        </w:tc>
        <w:tc>
          <w:tcPr>
            <w:tcW w:w="409" w:type="pct"/>
            <w:shd w:val="clear" w:color="auto" w:fill="auto"/>
            <w:tcMar>
              <w:left w:w="23" w:type="dxa"/>
              <w:right w:w="23" w:type="dxa"/>
            </w:tcMar>
            <w:vAlign w:val="center"/>
          </w:tcPr>
          <w:p w14:paraId="0C112DDF" w14:textId="77777777" w:rsidR="004E00EE" w:rsidRPr="005838A6" w:rsidRDefault="004E00EE" w:rsidP="007864DF">
            <w:pPr>
              <w:pStyle w:val="TAC"/>
              <w:jc w:val="left"/>
            </w:pPr>
            <w:r w:rsidRPr="005838A6">
              <w:t>30</w:t>
            </w:r>
          </w:p>
        </w:tc>
        <w:tc>
          <w:tcPr>
            <w:tcW w:w="345" w:type="pct"/>
            <w:shd w:val="clear" w:color="auto" w:fill="auto"/>
            <w:tcMar>
              <w:left w:w="23" w:type="dxa"/>
              <w:right w:w="23" w:type="dxa"/>
            </w:tcMar>
          </w:tcPr>
          <w:p w14:paraId="0A1989A0" w14:textId="77777777" w:rsidR="004E00EE" w:rsidRPr="005838A6" w:rsidRDefault="004E00EE" w:rsidP="007864DF">
            <w:pPr>
              <w:pStyle w:val="TAC"/>
              <w:jc w:val="left"/>
            </w:pPr>
            <w:r w:rsidRPr="005838A6">
              <w:t>Default</w:t>
            </w:r>
          </w:p>
        </w:tc>
        <w:tc>
          <w:tcPr>
            <w:tcW w:w="618" w:type="pct"/>
            <w:vMerge/>
            <w:shd w:val="clear" w:color="auto" w:fill="auto"/>
            <w:tcMar>
              <w:left w:w="45" w:type="dxa"/>
              <w:right w:w="45" w:type="dxa"/>
            </w:tcMar>
            <w:vAlign w:val="center"/>
          </w:tcPr>
          <w:p w14:paraId="10C168CA" w14:textId="77777777" w:rsidR="004E00EE" w:rsidRPr="005838A6" w:rsidRDefault="004E00EE" w:rsidP="007864DF">
            <w:pPr>
              <w:pStyle w:val="TAC"/>
              <w:jc w:val="left"/>
            </w:pPr>
          </w:p>
        </w:tc>
        <w:tc>
          <w:tcPr>
            <w:tcW w:w="205" w:type="pct"/>
            <w:vMerge/>
            <w:shd w:val="clear" w:color="auto" w:fill="auto"/>
            <w:textDirection w:val="btLr"/>
            <w:vAlign w:val="center"/>
          </w:tcPr>
          <w:p w14:paraId="66DDC08F" w14:textId="77777777" w:rsidR="004E00EE" w:rsidRPr="005838A6" w:rsidRDefault="004E00EE" w:rsidP="007864DF">
            <w:pPr>
              <w:pStyle w:val="TAC"/>
              <w:jc w:val="left"/>
            </w:pPr>
          </w:p>
        </w:tc>
        <w:tc>
          <w:tcPr>
            <w:tcW w:w="548" w:type="pct"/>
            <w:shd w:val="clear" w:color="auto" w:fill="auto"/>
            <w:tcMar>
              <w:left w:w="45" w:type="dxa"/>
              <w:right w:w="45" w:type="dxa"/>
            </w:tcMar>
          </w:tcPr>
          <w:p w14:paraId="64310A1C" w14:textId="77777777" w:rsidR="004E00EE" w:rsidRPr="005838A6" w:rsidRDefault="004E00EE" w:rsidP="007864DF">
            <w:pPr>
              <w:pStyle w:val="TAC"/>
              <w:jc w:val="left"/>
            </w:pPr>
            <w:r w:rsidRPr="005838A6">
              <w:t>QPSK</w:t>
            </w:r>
          </w:p>
        </w:tc>
        <w:tc>
          <w:tcPr>
            <w:tcW w:w="686" w:type="pct"/>
            <w:gridSpan w:val="2"/>
            <w:shd w:val="clear" w:color="auto" w:fill="auto"/>
            <w:tcMar>
              <w:left w:w="45" w:type="dxa"/>
              <w:right w:w="45" w:type="dxa"/>
            </w:tcMar>
            <w:vAlign w:val="center"/>
          </w:tcPr>
          <w:p w14:paraId="485DBE0C" w14:textId="77777777" w:rsidR="004E00EE" w:rsidRPr="005838A6" w:rsidRDefault="004E00EE" w:rsidP="007864DF">
            <w:pPr>
              <w:pStyle w:val="TAC"/>
              <w:jc w:val="left"/>
            </w:pPr>
            <w:r w:rsidRPr="005838A6">
              <w:t>54@0 (A2)</w:t>
            </w:r>
          </w:p>
        </w:tc>
        <w:tc>
          <w:tcPr>
            <w:tcW w:w="686" w:type="pct"/>
            <w:shd w:val="clear" w:color="auto" w:fill="auto"/>
            <w:vAlign w:val="center"/>
          </w:tcPr>
          <w:p w14:paraId="4F509F16" w14:textId="77777777" w:rsidR="004E00EE" w:rsidRPr="005838A6" w:rsidRDefault="004E00EE" w:rsidP="007864DF">
            <w:pPr>
              <w:pStyle w:val="TAC"/>
              <w:jc w:val="left"/>
            </w:pPr>
            <w:r w:rsidRPr="005838A6">
              <w:t>27@0 (A2)</w:t>
            </w:r>
          </w:p>
        </w:tc>
        <w:tc>
          <w:tcPr>
            <w:tcW w:w="622" w:type="pct"/>
            <w:shd w:val="clear" w:color="auto" w:fill="auto"/>
            <w:vAlign w:val="center"/>
          </w:tcPr>
          <w:p w14:paraId="62F3E8D4" w14:textId="77777777" w:rsidR="004E00EE" w:rsidRPr="005838A6" w:rsidRDefault="004E00EE" w:rsidP="007864DF">
            <w:pPr>
              <w:pStyle w:val="TAC"/>
              <w:jc w:val="left"/>
            </w:pPr>
            <w:r w:rsidRPr="005838A6">
              <w:t>12@0 (A2)</w:t>
            </w:r>
          </w:p>
        </w:tc>
      </w:tr>
      <w:tr w:rsidR="004E00EE" w:rsidRPr="005838A6" w14:paraId="7D744966" w14:textId="77777777" w:rsidTr="00EF6B6C">
        <w:trPr>
          <w:trHeight w:val="227"/>
        </w:trPr>
        <w:tc>
          <w:tcPr>
            <w:tcW w:w="476" w:type="pct"/>
            <w:shd w:val="clear" w:color="auto" w:fill="auto"/>
            <w:tcMar>
              <w:left w:w="28" w:type="dxa"/>
              <w:right w:w="28" w:type="dxa"/>
            </w:tcMar>
            <w:vAlign w:val="bottom"/>
          </w:tcPr>
          <w:p w14:paraId="7A269D1C" w14:textId="77777777" w:rsidR="004E00EE" w:rsidRPr="005838A6" w:rsidRDefault="004E00EE" w:rsidP="007864DF">
            <w:pPr>
              <w:pStyle w:val="TAC"/>
              <w:jc w:val="left"/>
              <w:rPr>
                <w:lang w:eastAsia="sv-SE"/>
              </w:rPr>
            </w:pPr>
            <w:r w:rsidRPr="005838A6">
              <w:t>50</w:t>
            </w:r>
          </w:p>
        </w:tc>
        <w:tc>
          <w:tcPr>
            <w:tcW w:w="405" w:type="pct"/>
            <w:shd w:val="clear" w:color="auto" w:fill="auto"/>
            <w:tcMar>
              <w:left w:w="28" w:type="dxa"/>
              <w:right w:w="28" w:type="dxa"/>
            </w:tcMar>
          </w:tcPr>
          <w:p w14:paraId="36662FC3" w14:textId="77777777" w:rsidR="004E00EE" w:rsidRPr="005838A6" w:rsidRDefault="004E00EE" w:rsidP="007864DF">
            <w:pPr>
              <w:pStyle w:val="TAC"/>
              <w:jc w:val="left"/>
            </w:pPr>
            <w:r w:rsidRPr="005838A6">
              <w:t>Default</w:t>
            </w:r>
          </w:p>
        </w:tc>
        <w:tc>
          <w:tcPr>
            <w:tcW w:w="409" w:type="pct"/>
            <w:shd w:val="clear" w:color="auto" w:fill="auto"/>
            <w:tcMar>
              <w:left w:w="23" w:type="dxa"/>
              <w:right w:w="23" w:type="dxa"/>
            </w:tcMar>
            <w:vAlign w:val="center"/>
          </w:tcPr>
          <w:p w14:paraId="09431799" w14:textId="77777777" w:rsidR="004E00EE" w:rsidRPr="005838A6" w:rsidRDefault="004E00EE" w:rsidP="007864DF">
            <w:pPr>
              <w:pStyle w:val="TAC"/>
              <w:jc w:val="left"/>
            </w:pPr>
            <w:r w:rsidRPr="005838A6">
              <w:t>30</w:t>
            </w:r>
          </w:p>
        </w:tc>
        <w:tc>
          <w:tcPr>
            <w:tcW w:w="345" w:type="pct"/>
            <w:shd w:val="clear" w:color="auto" w:fill="auto"/>
            <w:tcMar>
              <w:left w:w="23" w:type="dxa"/>
              <w:right w:w="23" w:type="dxa"/>
            </w:tcMar>
          </w:tcPr>
          <w:p w14:paraId="6DECEE32" w14:textId="77777777" w:rsidR="004E00EE" w:rsidRPr="005838A6" w:rsidRDefault="004E00EE" w:rsidP="007864DF">
            <w:pPr>
              <w:pStyle w:val="TAC"/>
              <w:jc w:val="left"/>
            </w:pPr>
            <w:r w:rsidRPr="005838A6">
              <w:t>Default</w:t>
            </w:r>
          </w:p>
        </w:tc>
        <w:tc>
          <w:tcPr>
            <w:tcW w:w="618" w:type="pct"/>
            <w:vMerge/>
            <w:shd w:val="clear" w:color="auto" w:fill="auto"/>
            <w:tcMar>
              <w:left w:w="45" w:type="dxa"/>
              <w:right w:w="45" w:type="dxa"/>
            </w:tcMar>
            <w:vAlign w:val="center"/>
          </w:tcPr>
          <w:p w14:paraId="357AD50C" w14:textId="77777777" w:rsidR="004E00EE" w:rsidRPr="005838A6" w:rsidRDefault="004E00EE" w:rsidP="007864DF">
            <w:pPr>
              <w:pStyle w:val="TAC"/>
              <w:jc w:val="left"/>
            </w:pPr>
          </w:p>
        </w:tc>
        <w:tc>
          <w:tcPr>
            <w:tcW w:w="205" w:type="pct"/>
            <w:vMerge/>
            <w:shd w:val="clear" w:color="auto" w:fill="auto"/>
            <w:textDirection w:val="btLr"/>
            <w:vAlign w:val="center"/>
          </w:tcPr>
          <w:p w14:paraId="444C01F4" w14:textId="77777777" w:rsidR="004E00EE" w:rsidRPr="005838A6" w:rsidRDefault="004E00EE" w:rsidP="007864DF">
            <w:pPr>
              <w:pStyle w:val="TAC"/>
              <w:jc w:val="left"/>
            </w:pPr>
          </w:p>
        </w:tc>
        <w:tc>
          <w:tcPr>
            <w:tcW w:w="548" w:type="pct"/>
            <w:shd w:val="clear" w:color="auto" w:fill="auto"/>
            <w:tcMar>
              <w:left w:w="45" w:type="dxa"/>
              <w:right w:w="45" w:type="dxa"/>
            </w:tcMar>
            <w:vAlign w:val="center"/>
          </w:tcPr>
          <w:p w14:paraId="32F3CA41" w14:textId="77777777" w:rsidR="004E00EE" w:rsidRPr="005838A6" w:rsidRDefault="004E00EE" w:rsidP="007864DF">
            <w:pPr>
              <w:pStyle w:val="TAC"/>
              <w:jc w:val="left"/>
            </w:pPr>
            <w:r w:rsidRPr="005838A6">
              <w:t>16 QAM</w:t>
            </w:r>
          </w:p>
        </w:tc>
        <w:tc>
          <w:tcPr>
            <w:tcW w:w="1994" w:type="pct"/>
            <w:gridSpan w:val="4"/>
            <w:shd w:val="clear" w:color="auto" w:fill="auto"/>
            <w:tcMar>
              <w:left w:w="45" w:type="dxa"/>
              <w:right w:w="45" w:type="dxa"/>
            </w:tcMar>
            <w:vAlign w:val="center"/>
          </w:tcPr>
          <w:p w14:paraId="4DA2E692" w14:textId="77777777" w:rsidR="004E00EE" w:rsidRPr="005838A6" w:rsidRDefault="004E00EE" w:rsidP="007864DF">
            <w:pPr>
              <w:pStyle w:val="TAC"/>
              <w:jc w:val="left"/>
            </w:pPr>
            <w:r w:rsidRPr="005838A6">
              <w:t>Edge_1RB_Left (A1)</w:t>
            </w:r>
          </w:p>
        </w:tc>
      </w:tr>
      <w:tr w:rsidR="004E00EE" w:rsidRPr="005838A6" w14:paraId="68910E86" w14:textId="77777777" w:rsidTr="00EF6B6C">
        <w:trPr>
          <w:trHeight w:val="227"/>
        </w:trPr>
        <w:tc>
          <w:tcPr>
            <w:tcW w:w="476" w:type="pct"/>
            <w:shd w:val="clear" w:color="auto" w:fill="auto"/>
            <w:tcMar>
              <w:left w:w="28" w:type="dxa"/>
              <w:right w:w="28" w:type="dxa"/>
            </w:tcMar>
            <w:vAlign w:val="bottom"/>
          </w:tcPr>
          <w:p w14:paraId="7130D081" w14:textId="77777777" w:rsidR="004E00EE" w:rsidRPr="005838A6" w:rsidRDefault="004E00EE" w:rsidP="007864DF">
            <w:pPr>
              <w:pStyle w:val="TAC"/>
              <w:jc w:val="left"/>
            </w:pPr>
            <w:r w:rsidRPr="005838A6">
              <w:t>51</w:t>
            </w:r>
          </w:p>
        </w:tc>
        <w:tc>
          <w:tcPr>
            <w:tcW w:w="405" w:type="pct"/>
            <w:shd w:val="clear" w:color="auto" w:fill="auto"/>
            <w:tcMar>
              <w:left w:w="28" w:type="dxa"/>
              <w:right w:w="28" w:type="dxa"/>
            </w:tcMar>
          </w:tcPr>
          <w:p w14:paraId="78BBC7D7" w14:textId="77777777" w:rsidR="004E00EE" w:rsidRPr="005838A6" w:rsidRDefault="004E00EE" w:rsidP="007864DF">
            <w:pPr>
              <w:pStyle w:val="TAC"/>
              <w:jc w:val="left"/>
            </w:pPr>
            <w:r w:rsidRPr="005838A6">
              <w:t>Default</w:t>
            </w:r>
          </w:p>
        </w:tc>
        <w:tc>
          <w:tcPr>
            <w:tcW w:w="409" w:type="pct"/>
            <w:shd w:val="clear" w:color="auto" w:fill="auto"/>
            <w:tcMar>
              <w:left w:w="23" w:type="dxa"/>
              <w:right w:w="23" w:type="dxa"/>
            </w:tcMar>
            <w:vAlign w:val="center"/>
          </w:tcPr>
          <w:p w14:paraId="56EE815C" w14:textId="77777777" w:rsidR="004E00EE" w:rsidRPr="005838A6" w:rsidRDefault="004E00EE" w:rsidP="007864DF">
            <w:pPr>
              <w:pStyle w:val="TAC"/>
              <w:jc w:val="left"/>
            </w:pPr>
            <w:r w:rsidRPr="005838A6">
              <w:t>30</w:t>
            </w:r>
          </w:p>
        </w:tc>
        <w:tc>
          <w:tcPr>
            <w:tcW w:w="345" w:type="pct"/>
            <w:shd w:val="clear" w:color="auto" w:fill="auto"/>
            <w:tcMar>
              <w:left w:w="23" w:type="dxa"/>
              <w:right w:w="23" w:type="dxa"/>
            </w:tcMar>
          </w:tcPr>
          <w:p w14:paraId="16E582D0" w14:textId="77777777" w:rsidR="004E00EE" w:rsidRPr="005838A6" w:rsidRDefault="004E00EE" w:rsidP="007864DF">
            <w:pPr>
              <w:pStyle w:val="TAC"/>
              <w:jc w:val="left"/>
            </w:pPr>
            <w:r w:rsidRPr="005838A6">
              <w:t>Default</w:t>
            </w:r>
          </w:p>
        </w:tc>
        <w:tc>
          <w:tcPr>
            <w:tcW w:w="618" w:type="pct"/>
            <w:vMerge/>
            <w:shd w:val="clear" w:color="auto" w:fill="auto"/>
            <w:tcMar>
              <w:left w:w="45" w:type="dxa"/>
              <w:right w:w="45" w:type="dxa"/>
            </w:tcMar>
            <w:vAlign w:val="center"/>
          </w:tcPr>
          <w:p w14:paraId="7DD8179C" w14:textId="77777777" w:rsidR="004E00EE" w:rsidRPr="005838A6" w:rsidRDefault="004E00EE" w:rsidP="007864DF">
            <w:pPr>
              <w:pStyle w:val="TAC"/>
              <w:jc w:val="left"/>
            </w:pPr>
          </w:p>
        </w:tc>
        <w:tc>
          <w:tcPr>
            <w:tcW w:w="205" w:type="pct"/>
            <w:vMerge/>
            <w:shd w:val="clear" w:color="auto" w:fill="auto"/>
            <w:textDirection w:val="btLr"/>
            <w:vAlign w:val="center"/>
          </w:tcPr>
          <w:p w14:paraId="660EC8C3" w14:textId="77777777" w:rsidR="004E00EE" w:rsidRPr="005838A6" w:rsidRDefault="004E00EE" w:rsidP="007864DF">
            <w:pPr>
              <w:pStyle w:val="TAC"/>
              <w:jc w:val="left"/>
            </w:pPr>
          </w:p>
        </w:tc>
        <w:tc>
          <w:tcPr>
            <w:tcW w:w="548" w:type="pct"/>
            <w:shd w:val="clear" w:color="auto" w:fill="auto"/>
            <w:tcMar>
              <w:left w:w="45" w:type="dxa"/>
              <w:right w:w="45" w:type="dxa"/>
            </w:tcMar>
            <w:vAlign w:val="center"/>
          </w:tcPr>
          <w:p w14:paraId="6038BBE0" w14:textId="77777777" w:rsidR="004E00EE" w:rsidRPr="005838A6" w:rsidRDefault="004E00EE" w:rsidP="007864DF">
            <w:pPr>
              <w:pStyle w:val="TAC"/>
              <w:jc w:val="left"/>
            </w:pPr>
            <w:r w:rsidRPr="005838A6">
              <w:t>16 QAM</w:t>
            </w:r>
          </w:p>
        </w:tc>
        <w:tc>
          <w:tcPr>
            <w:tcW w:w="686" w:type="pct"/>
            <w:gridSpan w:val="2"/>
            <w:shd w:val="clear" w:color="auto" w:fill="auto"/>
            <w:tcMar>
              <w:left w:w="45" w:type="dxa"/>
              <w:right w:w="45" w:type="dxa"/>
            </w:tcMar>
            <w:vAlign w:val="center"/>
          </w:tcPr>
          <w:p w14:paraId="7B8C74CF" w14:textId="77777777" w:rsidR="004E00EE" w:rsidRPr="005838A6" w:rsidRDefault="004E00EE" w:rsidP="007864DF">
            <w:pPr>
              <w:pStyle w:val="TAC"/>
              <w:jc w:val="left"/>
            </w:pPr>
            <w:r w:rsidRPr="005838A6">
              <w:t>1@29 (A2)</w:t>
            </w:r>
          </w:p>
        </w:tc>
        <w:tc>
          <w:tcPr>
            <w:tcW w:w="686" w:type="pct"/>
            <w:shd w:val="clear" w:color="auto" w:fill="auto"/>
            <w:vAlign w:val="center"/>
          </w:tcPr>
          <w:p w14:paraId="566A33BE" w14:textId="77777777" w:rsidR="004E00EE" w:rsidRPr="005838A6" w:rsidRDefault="004E00EE" w:rsidP="007864DF">
            <w:pPr>
              <w:pStyle w:val="TAC"/>
              <w:jc w:val="left"/>
            </w:pPr>
            <w:r w:rsidRPr="005838A6">
              <w:t>1@15 (A2)</w:t>
            </w:r>
          </w:p>
        </w:tc>
        <w:tc>
          <w:tcPr>
            <w:tcW w:w="622" w:type="pct"/>
            <w:shd w:val="clear" w:color="auto" w:fill="auto"/>
            <w:vAlign w:val="center"/>
          </w:tcPr>
          <w:p w14:paraId="434FD451" w14:textId="77777777" w:rsidR="004E00EE" w:rsidRPr="005838A6" w:rsidRDefault="004E00EE" w:rsidP="007864DF">
            <w:pPr>
              <w:pStyle w:val="TAC"/>
              <w:jc w:val="left"/>
            </w:pPr>
            <w:r w:rsidRPr="005838A6">
              <w:t>1@8 (A2)</w:t>
            </w:r>
          </w:p>
        </w:tc>
      </w:tr>
      <w:tr w:rsidR="004E00EE" w:rsidRPr="005838A6" w14:paraId="3872F94F" w14:textId="77777777" w:rsidTr="00EF6B6C">
        <w:trPr>
          <w:trHeight w:val="227"/>
        </w:trPr>
        <w:tc>
          <w:tcPr>
            <w:tcW w:w="476" w:type="pct"/>
            <w:shd w:val="clear" w:color="auto" w:fill="auto"/>
            <w:tcMar>
              <w:left w:w="28" w:type="dxa"/>
              <w:right w:w="28" w:type="dxa"/>
            </w:tcMar>
            <w:vAlign w:val="bottom"/>
          </w:tcPr>
          <w:p w14:paraId="1FE7287D" w14:textId="77777777" w:rsidR="004E00EE" w:rsidRPr="005838A6" w:rsidRDefault="004E00EE" w:rsidP="007864DF">
            <w:pPr>
              <w:pStyle w:val="TAC"/>
              <w:jc w:val="left"/>
            </w:pPr>
            <w:r w:rsidRPr="005838A6">
              <w:t>52</w:t>
            </w:r>
          </w:p>
        </w:tc>
        <w:tc>
          <w:tcPr>
            <w:tcW w:w="405" w:type="pct"/>
            <w:shd w:val="clear" w:color="auto" w:fill="auto"/>
            <w:tcMar>
              <w:left w:w="28" w:type="dxa"/>
              <w:right w:w="28" w:type="dxa"/>
            </w:tcMar>
          </w:tcPr>
          <w:p w14:paraId="0208F5EA" w14:textId="77777777" w:rsidR="004E00EE" w:rsidRPr="005838A6" w:rsidRDefault="004E00EE" w:rsidP="007864DF">
            <w:pPr>
              <w:pStyle w:val="TAC"/>
              <w:jc w:val="left"/>
            </w:pPr>
            <w:r w:rsidRPr="005838A6">
              <w:t>Default</w:t>
            </w:r>
          </w:p>
        </w:tc>
        <w:tc>
          <w:tcPr>
            <w:tcW w:w="409" w:type="pct"/>
            <w:shd w:val="clear" w:color="auto" w:fill="auto"/>
            <w:tcMar>
              <w:left w:w="23" w:type="dxa"/>
              <w:right w:w="23" w:type="dxa"/>
            </w:tcMar>
            <w:vAlign w:val="center"/>
          </w:tcPr>
          <w:p w14:paraId="2CCED5D2" w14:textId="77777777" w:rsidR="004E00EE" w:rsidRPr="005838A6" w:rsidRDefault="004E00EE" w:rsidP="007864DF">
            <w:pPr>
              <w:pStyle w:val="TAC"/>
              <w:jc w:val="left"/>
            </w:pPr>
            <w:r w:rsidRPr="005838A6">
              <w:t>30</w:t>
            </w:r>
          </w:p>
        </w:tc>
        <w:tc>
          <w:tcPr>
            <w:tcW w:w="345" w:type="pct"/>
            <w:shd w:val="clear" w:color="auto" w:fill="auto"/>
            <w:tcMar>
              <w:left w:w="23" w:type="dxa"/>
              <w:right w:w="23" w:type="dxa"/>
            </w:tcMar>
          </w:tcPr>
          <w:p w14:paraId="15ED9B88" w14:textId="77777777" w:rsidR="004E00EE" w:rsidRPr="005838A6" w:rsidRDefault="004E00EE" w:rsidP="007864DF">
            <w:pPr>
              <w:pStyle w:val="TAC"/>
              <w:jc w:val="left"/>
            </w:pPr>
            <w:r w:rsidRPr="005838A6">
              <w:t>Default</w:t>
            </w:r>
          </w:p>
        </w:tc>
        <w:tc>
          <w:tcPr>
            <w:tcW w:w="618" w:type="pct"/>
            <w:vMerge/>
            <w:shd w:val="clear" w:color="auto" w:fill="auto"/>
            <w:tcMar>
              <w:left w:w="45" w:type="dxa"/>
              <w:right w:w="45" w:type="dxa"/>
            </w:tcMar>
            <w:vAlign w:val="center"/>
          </w:tcPr>
          <w:p w14:paraId="57746A66" w14:textId="77777777" w:rsidR="004E00EE" w:rsidRPr="005838A6" w:rsidRDefault="004E00EE" w:rsidP="007864DF">
            <w:pPr>
              <w:pStyle w:val="TAC"/>
              <w:jc w:val="left"/>
            </w:pPr>
          </w:p>
        </w:tc>
        <w:tc>
          <w:tcPr>
            <w:tcW w:w="205" w:type="pct"/>
            <w:vMerge/>
            <w:shd w:val="clear" w:color="auto" w:fill="auto"/>
            <w:textDirection w:val="btLr"/>
            <w:vAlign w:val="center"/>
          </w:tcPr>
          <w:p w14:paraId="2822BB86" w14:textId="77777777" w:rsidR="004E00EE" w:rsidRPr="005838A6" w:rsidRDefault="004E00EE" w:rsidP="007864DF">
            <w:pPr>
              <w:pStyle w:val="TAC"/>
              <w:jc w:val="left"/>
            </w:pPr>
          </w:p>
        </w:tc>
        <w:tc>
          <w:tcPr>
            <w:tcW w:w="548" w:type="pct"/>
            <w:shd w:val="clear" w:color="auto" w:fill="auto"/>
            <w:tcMar>
              <w:left w:w="45" w:type="dxa"/>
              <w:right w:w="45" w:type="dxa"/>
            </w:tcMar>
            <w:vAlign w:val="center"/>
          </w:tcPr>
          <w:p w14:paraId="5780CFCE" w14:textId="77777777" w:rsidR="004E00EE" w:rsidRPr="005838A6" w:rsidRDefault="004E00EE" w:rsidP="007864DF">
            <w:pPr>
              <w:pStyle w:val="TAC"/>
              <w:jc w:val="left"/>
            </w:pPr>
            <w:r w:rsidRPr="005838A6">
              <w:t>16 QAM</w:t>
            </w:r>
          </w:p>
        </w:tc>
        <w:tc>
          <w:tcPr>
            <w:tcW w:w="1994" w:type="pct"/>
            <w:gridSpan w:val="4"/>
            <w:shd w:val="clear" w:color="auto" w:fill="auto"/>
            <w:tcMar>
              <w:left w:w="45" w:type="dxa"/>
              <w:right w:w="45" w:type="dxa"/>
            </w:tcMar>
            <w:vAlign w:val="center"/>
          </w:tcPr>
          <w:p w14:paraId="03B100A9" w14:textId="77777777" w:rsidR="004E00EE" w:rsidRPr="005838A6" w:rsidRDefault="004E00EE" w:rsidP="007864DF">
            <w:pPr>
              <w:pStyle w:val="TAC"/>
              <w:jc w:val="left"/>
            </w:pPr>
            <w:r w:rsidRPr="005838A6">
              <w:t>Edge_1RB_Right (A3)</w:t>
            </w:r>
          </w:p>
        </w:tc>
      </w:tr>
      <w:tr w:rsidR="004E00EE" w:rsidRPr="005838A6" w14:paraId="690473AA" w14:textId="77777777" w:rsidTr="00EF6B6C">
        <w:trPr>
          <w:trHeight w:val="227"/>
        </w:trPr>
        <w:tc>
          <w:tcPr>
            <w:tcW w:w="476" w:type="pct"/>
            <w:shd w:val="clear" w:color="auto" w:fill="auto"/>
            <w:tcMar>
              <w:left w:w="28" w:type="dxa"/>
              <w:right w:w="28" w:type="dxa"/>
            </w:tcMar>
            <w:vAlign w:val="bottom"/>
          </w:tcPr>
          <w:p w14:paraId="2DD32218" w14:textId="77777777" w:rsidR="004E00EE" w:rsidRPr="005838A6" w:rsidRDefault="004E00EE" w:rsidP="007864DF">
            <w:pPr>
              <w:pStyle w:val="TAC"/>
              <w:jc w:val="left"/>
            </w:pPr>
            <w:r w:rsidRPr="005838A6">
              <w:t>53</w:t>
            </w:r>
          </w:p>
        </w:tc>
        <w:tc>
          <w:tcPr>
            <w:tcW w:w="405" w:type="pct"/>
            <w:shd w:val="clear" w:color="auto" w:fill="auto"/>
            <w:tcMar>
              <w:left w:w="28" w:type="dxa"/>
              <w:right w:w="28" w:type="dxa"/>
            </w:tcMar>
          </w:tcPr>
          <w:p w14:paraId="17CFB6C2" w14:textId="77777777" w:rsidR="004E00EE" w:rsidRPr="005838A6" w:rsidRDefault="004E00EE" w:rsidP="007864DF">
            <w:pPr>
              <w:pStyle w:val="TAC"/>
              <w:jc w:val="left"/>
            </w:pPr>
            <w:r w:rsidRPr="005838A6">
              <w:t>Default</w:t>
            </w:r>
          </w:p>
        </w:tc>
        <w:tc>
          <w:tcPr>
            <w:tcW w:w="409" w:type="pct"/>
            <w:shd w:val="clear" w:color="auto" w:fill="auto"/>
            <w:tcMar>
              <w:left w:w="23" w:type="dxa"/>
              <w:right w:w="23" w:type="dxa"/>
            </w:tcMar>
            <w:vAlign w:val="center"/>
          </w:tcPr>
          <w:p w14:paraId="16A2E142" w14:textId="77777777" w:rsidR="004E00EE" w:rsidRPr="005838A6" w:rsidRDefault="004E00EE" w:rsidP="007864DF">
            <w:pPr>
              <w:pStyle w:val="TAC"/>
              <w:jc w:val="left"/>
            </w:pPr>
            <w:r w:rsidRPr="005838A6">
              <w:t>30</w:t>
            </w:r>
          </w:p>
        </w:tc>
        <w:tc>
          <w:tcPr>
            <w:tcW w:w="345" w:type="pct"/>
            <w:shd w:val="clear" w:color="auto" w:fill="auto"/>
            <w:tcMar>
              <w:left w:w="23" w:type="dxa"/>
              <w:right w:w="23" w:type="dxa"/>
            </w:tcMar>
          </w:tcPr>
          <w:p w14:paraId="01A85DF9" w14:textId="77777777" w:rsidR="004E00EE" w:rsidRPr="005838A6" w:rsidRDefault="004E00EE" w:rsidP="007864DF">
            <w:pPr>
              <w:pStyle w:val="TAC"/>
              <w:jc w:val="left"/>
            </w:pPr>
            <w:r w:rsidRPr="005838A6">
              <w:t>Default</w:t>
            </w:r>
          </w:p>
        </w:tc>
        <w:tc>
          <w:tcPr>
            <w:tcW w:w="618" w:type="pct"/>
            <w:vMerge/>
            <w:shd w:val="clear" w:color="auto" w:fill="auto"/>
            <w:tcMar>
              <w:left w:w="45" w:type="dxa"/>
              <w:right w:w="45" w:type="dxa"/>
            </w:tcMar>
            <w:vAlign w:val="center"/>
          </w:tcPr>
          <w:p w14:paraId="3329C764" w14:textId="77777777" w:rsidR="004E00EE" w:rsidRPr="005838A6" w:rsidRDefault="004E00EE" w:rsidP="007864DF">
            <w:pPr>
              <w:pStyle w:val="TAC"/>
              <w:jc w:val="left"/>
            </w:pPr>
          </w:p>
        </w:tc>
        <w:tc>
          <w:tcPr>
            <w:tcW w:w="205" w:type="pct"/>
            <w:vMerge/>
            <w:shd w:val="clear" w:color="auto" w:fill="auto"/>
            <w:textDirection w:val="btLr"/>
            <w:vAlign w:val="center"/>
          </w:tcPr>
          <w:p w14:paraId="64D30811" w14:textId="77777777" w:rsidR="004E00EE" w:rsidRPr="005838A6" w:rsidRDefault="004E00EE" w:rsidP="007864DF">
            <w:pPr>
              <w:pStyle w:val="TAC"/>
              <w:jc w:val="left"/>
            </w:pPr>
          </w:p>
        </w:tc>
        <w:tc>
          <w:tcPr>
            <w:tcW w:w="548" w:type="pct"/>
            <w:shd w:val="clear" w:color="auto" w:fill="auto"/>
            <w:tcMar>
              <w:left w:w="45" w:type="dxa"/>
              <w:right w:w="45" w:type="dxa"/>
            </w:tcMar>
            <w:vAlign w:val="center"/>
          </w:tcPr>
          <w:p w14:paraId="0EE9571F" w14:textId="77777777" w:rsidR="004E00EE" w:rsidRPr="005838A6" w:rsidRDefault="004E00EE" w:rsidP="007864DF">
            <w:pPr>
              <w:pStyle w:val="TAC"/>
              <w:jc w:val="left"/>
            </w:pPr>
            <w:r w:rsidRPr="005838A6">
              <w:t>16 QAM</w:t>
            </w:r>
          </w:p>
        </w:tc>
        <w:tc>
          <w:tcPr>
            <w:tcW w:w="1994" w:type="pct"/>
            <w:gridSpan w:val="4"/>
            <w:shd w:val="clear" w:color="auto" w:fill="auto"/>
            <w:tcMar>
              <w:left w:w="45" w:type="dxa"/>
              <w:right w:w="45" w:type="dxa"/>
            </w:tcMar>
            <w:vAlign w:val="center"/>
          </w:tcPr>
          <w:p w14:paraId="28C00173" w14:textId="77777777" w:rsidR="004E00EE" w:rsidRPr="005838A6" w:rsidRDefault="004E00EE" w:rsidP="007864DF">
            <w:pPr>
              <w:pStyle w:val="TAC"/>
              <w:jc w:val="left"/>
            </w:pPr>
            <w:r w:rsidRPr="005838A6">
              <w:t>Outer_Full (A2)</w:t>
            </w:r>
          </w:p>
        </w:tc>
      </w:tr>
      <w:tr w:rsidR="004E00EE" w:rsidRPr="005838A6" w14:paraId="39A44388" w14:textId="77777777" w:rsidTr="00EF6B6C">
        <w:trPr>
          <w:trHeight w:val="227"/>
        </w:trPr>
        <w:tc>
          <w:tcPr>
            <w:tcW w:w="476" w:type="pct"/>
            <w:shd w:val="clear" w:color="auto" w:fill="auto"/>
            <w:tcMar>
              <w:left w:w="28" w:type="dxa"/>
              <w:right w:w="28" w:type="dxa"/>
            </w:tcMar>
            <w:vAlign w:val="bottom"/>
          </w:tcPr>
          <w:p w14:paraId="6AD62742" w14:textId="77777777" w:rsidR="004E00EE" w:rsidRPr="005838A6" w:rsidRDefault="004E00EE" w:rsidP="007864DF">
            <w:pPr>
              <w:pStyle w:val="TAC"/>
              <w:jc w:val="left"/>
            </w:pPr>
            <w:r w:rsidRPr="005838A6">
              <w:t>54</w:t>
            </w:r>
          </w:p>
        </w:tc>
        <w:tc>
          <w:tcPr>
            <w:tcW w:w="405" w:type="pct"/>
            <w:shd w:val="clear" w:color="auto" w:fill="auto"/>
            <w:tcMar>
              <w:left w:w="28" w:type="dxa"/>
              <w:right w:w="28" w:type="dxa"/>
            </w:tcMar>
          </w:tcPr>
          <w:p w14:paraId="34ACFB66" w14:textId="77777777" w:rsidR="004E00EE" w:rsidRPr="005838A6" w:rsidRDefault="004E00EE" w:rsidP="007864DF">
            <w:pPr>
              <w:pStyle w:val="TAC"/>
              <w:jc w:val="left"/>
            </w:pPr>
            <w:r w:rsidRPr="005838A6">
              <w:t>Default</w:t>
            </w:r>
          </w:p>
        </w:tc>
        <w:tc>
          <w:tcPr>
            <w:tcW w:w="409" w:type="pct"/>
            <w:shd w:val="clear" w:color="auto" w:fill="auto"/>
            <w:tcMar>
              <w:left w:w="23" w:type="dxa"/>
              <w:right w:w="23" w:type="dxa"/>
            </w:tcMar>
            <w:vAlign w:val="center"/>
          </w:tcPr>
          <w:p w14:paraId="6B354B99" w14:textId="77777777" w:rsidR="004E00EE" w:rsidRPr="005838A6" w:rsidRDefault="004E00EE" w:rsidP="007864DF">
            <w:pPr>
              <w:pStyle w:val="TAC"/>
              <w:jc w:val="left"/>
            </w:pPr>
            <w:r w:rsidRPr="005838A6">
              <w:t>30</w:t>
            </w:r>
          </w:p>
        </w:tc>
        <w:tc>
          <w:tcPr>
            <w:tcW w:w="345" w:type="pct"/>
            <w:shd w:val="clear" w:color="auto" w:fill="auto"/>
            <w:tcMar>
              <w:left w:w="23" w:type="dxa"/>
              <w:right w:w="23" w:type="dxa"/>
            </w:tcMar>
          </w:tcPr>
          <w:p w14:paraId="76A21AB9" w14:textId="77777777" w:rsidR="004E00EE" w:rsidRPr="005838A6" w:rsidRDefault="004E00EE" w:rsidP="007864DF">
            <w:pPr>
              <w:pStyle w:val="TAC"/>
              <w:jc w:val="left"/>
            </w:pPr>
            <w:r w:rsidRPr="005838A6">
              <w:t>Default</w:t>
            </w:r>
          </w:p>
        </w:tc>
        <w:tc>
          <w:tcPr>
            <w:tcW w:w="618" w:type="pct"/>
            <w:vMerge/>
            <w:shd w:val="clear" w:color="auto" w:fill="auto"/>
            <w:tcMar>
              <w:left w:w="45" w:type="dxa"/>
              <w:right w:w="45" w:type="dxa"/>
            </w:tcMar>
            <w:vAlign w:val="center"/>
          </w:tcPr>
          <w:p w14:paraId="43E82C02" w14:textId="77777777" w:rsidR="004E00EE" w:rsidRPr="005838A6" w:rsidRDefault="004E00EE" w:rsidP="007864DF">
            <w:pPr>
              <w:pStyle w:val="TAC"/>
              <w:jc w:val="left"/>
            </w:pPr>
          </w:p>
        </w:tc>
        <w:tc>
          <w:tcPr>
            <w:tcW w:w="205" w:type="pct"/>
            <w:vMerge/>
            <w:shd w:val="clear" w:color="auto" w:fill="auto"/>
            <w:textDirection w:val="btLr"/>
            <w:vAlign w:val="center"/>
          </w:tcPr>
          <w:p w14:paraId="3CED2BDB" w14:textId="77777777" w:rsidR="004E00EE" w:rsidRPr="005838A6" w:rsidRDefault="004E00EE" w:rsidP="007864DF">
            <w:pPr>
              <w:pStyle w:val="TAC"/>
              <w:jc w:val="left"/>
            </w:pPr>
          </w:p>
        </w:tc>
        <w:tc>
          <w:tcPr>
            <w:tcW w:w="548" w:type="pct"/>
            <w:shd w:val="clear" w:color="auto" w:fill="auto"/>
            <w:tcMar>
              <w:left w:w="45" w:type="dxa"/>
              <w:right w:w="45" w:type="dxa"/>
            </w:tcMar>
            <w:vAlign w:val="center"/>
          </w:tcPr>
          <w:p w14:paraId="71B8564F" w14:textId="77777777" w:rsidR="004E00EE" w:rsidRPr="005838A6" w:rsidRDefault="004E00EE" w:rsidP="007864DF">
            <w:pPr>
              <w:pStyle w:val="TAC"/>
              <w:jc w:val="left"/>
            </w:pPr>
            <w:r w:rsidRPr="005838A6">
              <w:t>16 QAM</w:t>
            </w:r>
          </w:p>
        </w:tc>
        <w:tc>
          <w:tcPr>
            <w:tcW w:w="686" w:type="pct"/>
            <w:gridSpan w:val="2"/>
            <w:shd w:val="clear" w:color="auto" w:fill="auto"/>
            <w:tcMar>
              <w:left w:w="45" w:type="dxa"/>
              <w:right w:w="45" w:type="dxa"/>
            </w:tcMar>
            <w:vAlign w:val="center"/>
          </w:tcPr>
          <w:p w14:paraId="47D4082A" w14:textId="77777777" w:rsidR="004E00EE" w:rsidRPr="005838A6" w:rsidRDefault="004E00EE" w:rsidP="007864DF">
            <w:pPr>
              <w:pStyle w:val="TAC"/>
              <w:jc w:val="left"/>
            </w:pPr>
            <w:r w:rsidRPr="005838A6">
              <w:t>108@0 (A4)</w:t>
            </w:r>
          </w:p>
        </w:tc>
        <w:tc>
          <w:tcPr>
            <w:tcW w:w="686" w:type="pct"/>
            <w:shd w:val="clear" w:color="auto" w:fill="auto"/>
            <w:vAlign w:val="center"/>
          </w:tcPr>
          <w:p w14:paraId="2C4A09A7" w14:textId="77777777" w:rsidR="004E00EE" w:rsidRPr="005838A6" w:rsidRDefault="004E00EE" w:rsidP="007864DF">
            <w:pPr>
              <w:pStyle w:val="TAC"/>
              <w:jc w:val="left"/>
            </w:pPr>
            <w:r w:rsidRPr="005838A6">
              <w:t>54@0 (A4)</w:t>
            </w:r>
          </w:p>
        </w:tc>
        <w:tc>
          <w:tcPr>
            <w:tcW w:w="622" w:type="pct"/>
            <w:shd w:val="clear" w:color="auto" w:fill="auto"/>
            <w:vAlign w:val="center"/>
          </w:tcPr>
          <w:p w14:paraId="2F610FB4" w14:textId="77777777" w:rsidR="004E00EE" w:rsidRPr="005838A6" w:rsidRDefault="004E00EE" w:rsidP="007864DF">
            <w:pPr>
              <w:pStyle w:val="TAC"/>
              <w:jc w:val="left"/>
            </w:pPr>
            <w:r w:rsidRPr="005838A6">
              <w:t>27@0 (A4)</w:t>
            </w:r>
          </w:p>
        </w:tc>
      </w:tr>
      <w:tr w:rsidR="004E00EE" w:rsidRPr="005838A6" w14:paraId="676A8E54" w14:textId="77777777" w:rsidTr="00EF6B6C">
        <w:trPr>
          <w:trHeight w:val="227"/>
        </w:trPr>
        <w:tc>
          <w:tcPr>
            <w:tcW w:w="476" w:type="pct"/>
            <w:shd w:val="clear" w:color="auto" w:fill="auto"/>
            <w:tcMar>
              <w:left w:w="28" w:type="dxa"/>
              <w:right w:w="28" w:type="dxa"/>
            </w:tcMar>
            <w:vAlign w:val="bottom"/>
          </w:tcPr>
          <w:p w14:paraId="6DBF9BC2" w14:textId="77777777" w:rsidR="004E00EE" w:rsidRPr="005838A6" w:rsidRDefault="004E00EE" w:rsidP="007864DF">
            <w:pPr>
              <w:pStyle w:val="TAC"/>
              <w:jc w:val="left"/>
            </w:pPr>
            <w:r w:rsidRPr="005838A6">
              <w:t>55</w:t>
            </w:r>
          </w:p>
        </w:tc>
        <w:tc>
          <w:tcPr>
            <w:tcW w:w="405" w:type="pct"/>
            <w:shd w:val="clear" w:color="auto" w:fill="auto"/>
            <w:tcMar>
              <w:left w:w="28" w:type="dxa"/>
              <w:right w:w="28" w:type="dxa"/>
            </w:tcMar>
          </w:tcPr>
          <w:p w14:paraId="6AC75C22" w14:textId="77777777" w:rsidR="004E00EE" w:rsidRPr="005838A6" w:rsidRDefault="004E00EE" w:rsidP="007864DF">
            <w:pPr>
              <w:pStyle w:val="TAC"/>
              <w:jc w:val="left"/>
            </w:pPr>
            <w:r w:rsidRPr="005838A6">
              <w:t>Default</w:t>
            </w:r>
          </w:p>
        </w:tc>
        <w:tc>
          <w:tcPr>
            <w:tcW w:w="409" w:type="pct"/>
            <w:shd w:val="clear" w:color="auto" w:fill="auto"/>
            <w:tcMar>
              <w:left w:w="23" w:type="dxa"/>
              <w:right w:w="23" w:type="dxa"/>
            </w:tcMar>
            <w:vAlign w:val="center"/>
          </w:tcPr>
          <w:p w14:paraId="7D266B86" w14:textId="77777777" w:rsidR="004E00EE" w:rsidRPr="005838A6" w:rsidRDefault="004E00EE" w:rsidP="007864DF">
            <w:pPr>
              <w:pStyle w:val="TAC"/>
              <w:jc w:val="left"/>
            </w:pPr>
            <w:r w:rsidRPr="005838A6">
              <w:t>30</w:t>
            </w:r>
          </w:p>
        </w:tc>
        <w:tc>
          <w:tcPr>
            <w:tcW w:w="345" w:type="pct"/>
            <w:shd w:val="clear" w:color="auto" w:fill="auto"/>
            <w:tcMar>
              <w:left w:w="23" w:type="dxa"/>
              <w:right w:w="23" w:type="dxa"/>
            </w:tcMar>
          </w:tcPr>
          <w:p w14:paraId="45F7F887" w14:textId="77777777" w:rsidR="004E00EE" w:rsidRPr="005838A6" w:rsidRDefault="004E00EE" w:rsidP="007864DF">
            <w:pPr>
              <w:pStyle w:val="TAC"/>
              <w:jc w:val="left"/>
            </w:pPr>
            <w:r w:rsidRPr="005838A6">
              <w:t>Default</w:t>
            </w:r>
          </w:p>
        </w:tc>
        <w:tc>
          <w:tcPr>
            <w:tcW w:w="618" w:type="pct"/>
            <w:vMerge/>
            <w:shd w:val="clear" w:color="auto" w:fill="auto"/>
            <w:tcMar>
              <w:left w:w="45" w:type="dxa"/>
              <w:right w:w="45" w:type="dxa"/>
            </w:tcMar>
            <w:vAlign w:val="center"/>
          </w:tcPr>
          <w:p w14:paraId="55062ED4" w14:textId="77777777" w:rsidR="004E00EE" w:rsidRPr="005838A6" w:rsidRDefault="004E00EE" w:rsidP="007864DF">
            <w:pPr>
              <w:pStyle w:val="TAC"/>
              <w:jc w:val="left"/>
            </w:pPr>
          </w:p>
        </w:tc>
        <w:tc>
          <w:tcPr>
            <w:tcW w:w="205" w:type="pct"/>
            <w:vMerge/>
            <w:shd w:val="clear" w:color="auto" w:fill="auto"/>
            <w:textDirection w:val="btLr"/>
            <w:vAlign w:val="center"/>
          </w:tcPr>
          <w:p w14:paraId="693F6869" w14:textId="77777777" w:rsidR="004E00EE" w:rsidRPr="005838A6" w:rsidRDefault="004E00EE" w:rsidP="007864DF">
            <w:pPr>
              <w:pStyle w:val="TAC"/>
              <w:jc w:val="left"/>
            </w:pPr>
          </w:p>
        </w:tc>
        <w:tc>
          <w:tcPr>
            <w:tcW w:w="548" w:type="pct"/>
            <w:shd w:val="clear" w:color="auto" w:fill="auto"/>
            <w:tcMar>
              <w:left w:w="45" w:type="dxa"/>
              <w:right w:w="45" w:type="dxa"/>
            </w:tcMar>
            <w:vAlign w:val="center"/>
          </w:tcPr>
          <w:p w14:paraId="4095657A" w14:textId="77777777" w:rsidR="004E00EE" w:rsidRPr="005838A6" w:rsidRDefault="004E00EE" w:rsidP="007864DF">
            <w:pPr>
              <w:pStyle w:val="TAC"/>
              <w:jc w:val="left"/>
            </w:pPr>
            <w:r w:rsidRPr="005838A6">
              <w:t>16 QAM</w:t>
            </w:r>
          </w:p>
        </w:tc>
        <w:tc>
          <w:tcPr>
            <w:tcW w:w="686" w:type="pct"/>
            <w:gridSpan w:val="2"/>
            <w:shd w:val="clear" w:color="auto" w:fill="auto"/>
            <w:tcMar>
              <w:left w:w="45" w:type="dxa"/>
              <w:right w:w="45" w:type="dxa"/>
            </w:tcMar>
            <w:vAlign w:val="center"/>
          </w:tcPr>
          <w:p w14:paraId="3E62D149" w14:textId="77777777" w:rsidR="004E00EE" w:rsidRPr="005838A6" w:rsidRDefault="004E00EE" w:rsidP="007864DF">
            <w:pPr>
              <w:pStyle w:val="TAC"/>
              <w:jc w:val="left"/>
            </w:pPr>
            <w:r w:rsidRPr="005838A6">
              <w:t>80@0 (A4)</w:t>
            </w:r>
          </w:p>
        </w:tc>
        <w:tc>
          <w:tcPr>
            <w:tcW w:w="686" w:type="pct"/>
            <w:shd w:val="clear" w:color="auto" w:fill="auto"/>
            <w:vAlign w:val="center"/>
          </w:tcPr>
          <w:p w14:paraId="7003C0CC" w14:textId="77777777" w:rsidR="004E00EE" w:rsidRPr="005838A6" w:rsidRDefault="004E00EE" w:rsidP="007864DF">
            <w:pPr>
              <w:pStyle w:val="TAC"/>
              <w:jc w:val="left"/>
            </w:pPr>
            <w:r w:rsidRPr="005838A6">
              <w:t>40@0 (A4)</w:t>
            </w:r>
          </w:p>
        </w:tc>
        <w:tc>
          <w:tcPr>
            <w:tcW w:w="622" w:type="pct"/>
            <w:shd w:val="clear" w:color="auto" w:fill="auto"/>
            <w:vAlign w:val="center"/>
          </w:tcPr>
          <w:p w14:paraId="5B0845CC" w14:textId="77777777" w:rsidR="004E00EE" w:rsidRPr="005838A6" w:rsidRDefault="004E00EE" w:rsidP="007864DF">
            <w:pPr>
              <w:pStyle w:val="TAC"/>
              <w:jc w:val="left"/>
            </w:pPr>
            <w:r w:rsidRPr="005838A6">
              <w:t>20@0 (A4)</w:t>
            </w:r>
          </w:p>
        </w:tc>
      </w:tr>
      <w:tr w:rsidR="004E00EE" w:rsidRPr="005838A6" w14:paraId="32B6019D" w14:textId="77777777" w:rsidTr="00EF6B6C">
        <w:trPr>
          <w:trHeight w:val="227"/>
        </w:trPr>
        <w:tc>
          <w:tcPr>
            <w:tcW w:w="476" w:type="pct"/>
            <w:shd w:val="clear" w:color="auto" w:fill="auto"/>
            <w:tcMar>
              <w:left w:w="28" w:type="dxa"/>
              <w:right w:w="28" w:type="dxa"/>
            </w:tcMar>
            <w:vAlign w:val="bottom"/>
          </w:tcPr>
          <w:p w14:paraId="7DE329F1" w14:textId="77777777" w:rsidR="004E00EE" w:rsidRPr="005838A6" w:rsidRDefault="004E00EE" w:rsidP="007864DF">
            <w:pPr>
              <w:pStyle w:val="TAC"/>
              <w:jc w:val="left"/>
            </w:pPr>
            <w:r w:rsidRPr="005838A6">
              <w:t>56</w:t>
            </w:r>
          </w:p>
        </w:tc>
        <w:tc>
          <w:tcPr>
            <w:tcW w:w="405" w:type="pct"/>
            <w:shd w:val="clear" w:color="auto" w:fill="auto"/>
            <w:tcMar>
              <w:left w:w="28" w:type="dxa"/>
              <w:right w:w="28" w:type="dxa"/>
            </w:tcMar>
          </w:tcPr>
          <w:p w14:paraId="0ECD054E" w14:textId="77777777" w:rsidR="004E00EE" w:rsidRPr="005838A6" w:rsidRDefault="004E00EE" w:rsidP="007864DF">
            <w:pPr>
              <w:pStyle w:val="TAC"/>
              <w:jc w:val="left"/>
            </w:pPr>
            <w:r w:rsidRPr="005838A6">
              <w:t>Default</w:t>
            </w:r>
          </w:p>
        </w:tc>
        <w:tc>
          <w:tcPr>
            <w:tcW w:w="409" w:type="pct"/>
            <w:shd w:val="clear" w:color="auto" w:fill="auto"/>
            <w:tcMar>
              <w:left w:w="23" w:type="dxa"/>
              <w:right w:w="23" w:type="dxa"/>
            </w:tcMar>
            <w:vAlign w:val="center"/>
          </w:tcPr>
          <w:p w14:paraId="6A513376" w14:textId="77777777" w:rsidR="004E00EE" w:rsidRPr="005838A6" w:rsidRDefault="004E00EE" w:rsidP="007864DF">
            <w:pPr>
              <w:pStyle w:val="TAC"/>
              <w:jc w:val="left"/>
            </w:pPr>
            <w:r w:rsidRPr="005838A6">
              <w:t>30</w:t>
            </w:r>
          </w:p>
        </w:tc>
        <w:tc>
          <w:tcPr>
            <w:tcW w:w="345" w:type="pct"/>
            <w:shd w:val="clear" w:color="auto" w:fill="auto"/>
            <w:tcMar>
              <w:left w:w="23" w:type="dxa"/>
              <w:right w:w="23" w:type="dxa"/>
            </w:tcMar>
          </w:tcPr>
          <w:p w14:paraId="48302390" w14:textId="77777777" w:rsidR="004E00EE" w:rsidRPr="005838A6" w:rsidRDefault="004E00EE" w:rsidP="007864DF">
            <w:pPr>
              <w:pStyle w:val="TAC"/>
              <w:jc w:val="left"/>
            </w:pPr>
            <w:r w:rsidRPr="005838A6">
              <w:t>Default</w:t>
            </w:r>
          </w:p>
        </w:tc>
        <w:tc>
          <w:tcPr>
            <w:tcW w:w="618" w:type="pct"/>
            <w:vMerge/>
            <w:shd w:val="clear" w:color="auto" w:fill="auto"/>
            <w:tcMar>
              <w:left w:w="45" w:type="dxa"/>
              <w:right w:w="45" w:type="dxa"/>
            </w:tcMar>
            <w:vAlign w:val="center"/>
          </w:tcPr>
          <w:p w14:paraId="79D12227" w14:textId="77777777" w:rsidR="004E00EE" w:rsidRPr="005838A6" w:rsidRDefault="004E00EE" w:rsidP="007864DF">
            <w:pPr>
              <w:pStyle w:val="TAC"/>
              <w:jc w:val="left"/>
            </w:pPr>
          </w:p>
        </w:tc>
        <w:tc>
          <w:tcPr>
            <w:tcW w:w="205" w:type="pct"/>
            <w:vMerge/>
            <w:shd w:val="clear" w:color="auto" w:fill="auto"/>
            <w:textDirection w:val="btLr"/>
            <w:vAlign w:val="center"/>
          </w:tcPr>
          <w:p w14:paraId="67182003" w14:textId="77777777" w:rsidR="004E00EE" w:rsidRPr="005838A6" w:rsidRDefault="004E00EE" w:rsidP="007864DF">
            <w:pPr>
              <w:pStyle w:val="TAC"/>
              <w:jc w:val="left"/>
            </w:pPr>
          </w:p>
        </w:tc>
        <w:tc>
          <w:tcPr>
            <w:tcW w:w="548" w:type="pct"/>
            <w:shd w:val="clear" w:color="auto" w:fill="auto"/>
            <w:tcMar>
              <w:left w:w="45" w:type="dxa"/>
              <w:right w:w="45" w:type="dxa"/>
            </w:tcMar>
            <w:vAlign w:val="center"/>
          </w:tcPr>
          <w:p w14:paraId="2390F805" w14:textId="77777777" w:rsidR="004E00EE" w:rsidRPr="005838A6" w:rsidRDefault="004E00EE" w:rsidP="007864DF">
            <w:pPr>
              <w:pStyle w:val="TAC"/>
              <w:jc w:val="left"/>
            </w:pPr>
            <w:r w:rsidRPr="005838A6">
              <w:t>16 QAM</w:t>
            </w:r>
          </w:p>
        </w:tc>
        <w:tc>
          <w:tcPr>
            <w:tcW w:w="686" w:type="pct"/>
            <w:gridSpan w:val="2"/>
            <w:shd w:val="clear" w:color="auto" w:fill="auto"/>
            <w:tcMar>
              <w:left w:w="45" w:type="dxa"/>
              <w:right w:w="45" w:type="dxa"/>
            </w:tcMar>
            <w:vAlign w:val="center"/>
          </w:tcPr>
          <w:p w14:paraId="0B87A4FF" w14:textId="77777777" w:rsidR="004E00EE" w:rsidRPr="005838A6" w:rsidRDefault="004E00EE" w:rsidP="007864DF">
            <w:pPr>
              <w:pStyle w:val="TAC"/>
              <w:jc w:val="left"/>
            </w:pPr>
            <w:r w:rsidRPr="005838A6">
              <w:t>54@0 (A2)</w:t>
            </w:r>
          </w:p>
        </w:tc>
        <w:tc>
          <w:tcPr>
            <w:tcW w:w="686" w:type="pct"/>
            <w:shd w:val="clear" w:color="auto" w:fill="auto"/>
            <w:vAlign w:val="center"/>
          </w:tcPr>
          <w:p w14:paraId="6DD1818F" w14:textId="77777777" w:rsidR="004E00EE" w:rsidRPr="005838A6" w:rsidRDefault="004E00EE" w:rsidP="007864DF">
            <w:pPr>
              <w:pStyle w:val="TAC"/>
              <w:jc w:val="left"/>
            </w:pPr>
            <w:r w:rsidRPr="005838A6">
              <w:t>27@0 (A2)</w:t>
            </w:r>
          </w:p>
        </w:tc>
        <w:tc>
          <w:tcPr>
            <w:tcW w:w="622" w:type="pct"/>
            <w:shd w:val="clear" w:color="auto" w:fill="auto"/>
            <w:vAlign w:val="center"/>
          </w:tcPr>
          <w:p w14:paraId="19642A43" w14:textId="77777777" w:rsidR="004E00EE" w:rsidRPr="005838A6" w:rsidRDefault="004E00EE" w:rsidP="007864DF">
            <w:pPr>
              <w:pStyle w:val="TAC"/>
              <w:jc w:val="left"/>
            </w:pPr>
            <w:r w:rsidRPr="005838A6">
              <w:t>12@0 (A2)</w:t>
            </w:r>
          </w:p>
        </w:tc>
      </w:tr>
      <w:tr w:rsidR="004E00EE" w:rsidRPr="005838A6" w14:paraId="47DA3860" w14:textId="77777777" w:rsidTr="00EF6B6C">
        <w:trPr>
          <w:trHeight w:val="227"/>
        </w:trPr>
        <w:tc>
          <w:tcPr>
            <w:tcW w:w="476" w:type="pct"/>
            <w:shd w:val="clear" w:color="auto" w:fill="auto"/>
            <w:tcMar>
              <w:left w:w="28" w:type="dxa"/>
              <w:right w:w="28" w:type="dxa"/>
            </w:tcMar>
            <w:vAlign w:val="bottom"/>
          </w:tcPr>
          <w:p w14:paraId="0B68C37F" w14:textId="77777777" w:rsidR="004E00EE" w:rsidRPr="005838A6" w:rsidRDefault="004E00EE" w:rsidP="007864DF">
            <w:pPr>
              <w:pStyle w:val="TAC"/>
              <w:jc w:val="left"/>
            </w:pPr>
            <w:r w:rsidRPr="005838A6">
              <w:t>57</w:t>
            </w:r>
          </w:p>
        </w:tc>
        <w:tc>
          <w:tcPr>
            <w:tcW w:w="405" w:type="pct"/>
            <w:shd w:val="clear" w:color="auto" w:fill="auto"/>
            <w:tcMar>
              <w:left w:w="28" w:type="dxa"/>
              <w:right w:w="28" w:type="dxa"/>
            </w:tcMar>
          </w:tcPr>
          <w:p w14:paraId="4D20A259" w14:textId="77777777" w:rsidR="004E00EE" w:rsidRPr="005838A6" w:rsidRDefault="004E00EE" w:rsidP="007864DF">
            <w:pPr>
              <w:pStyle w:val="TAC"/>
              <w:jc w:val="left"/>
            </w:pPr>
            <w:r w:rsidRPr="005838A6">
              <w:t>Default</w:t>
            </w:r>
          </w:p>
        </w:tc>
        <w:tc>
          <w:tcPr>
            <w:tcW w:w="409" w:type="pct"/>
            <w:shd w:val="clear" w:color="auto" w:fill="auto"/>
            <w:tcMar>
              <w:left w:w="23" w:type="dxa"/>
              <w:right w:w="23" w:type="dxa"/>
            </w:tcMar>
            <w:vAlign w:val="center"/>
          </w:tcPr>
          <w:p w14:paraId="7801078C" w14:textId="77777777" w:rsidR="004E00EE" w:rsidRPr="005838A6" w:rsidRDefault="004E00EE" w:rsidP="007864DF">
            <w:pPr>
              <w:pStyle w:val="TAC"/>
              <w:jc w:val="left"/>
            </w:pPr>
            <w:r w:rsidRPr="005838A6">
              <w:t>30</w:t>
            </w:r>
          </w:p>
        </w:tc>
        <w:tc>
          <w:tcPr>
            <w:tcW w:w="345" w:type="pct"/>
            <w:shd w:val="clear" w:color="auto" w:fill="auto"/>
            <w:tcMar>
              <w:left w:w="23" w:type="dxa"/>
              <w:right w:w="23" w:type="dxa"/>
            </w:tcMar>
          </w:tcPr>
          <w:p w14:paraId="5A8B702E" w14:textId="77777777" w:rsidR="004E00EE" w:rsidRPr="005838A6" w:rsidRDefault="004E00EE" w:rsidP="007864DF">
            <w:pPr>
              <w:pStyle w:val="TAC"/>
              <w:jc w:val="left"/>
            </w:pPr>
            <w:r w:rsidRPr="005838A6">
              <w:t>Default</w:t>
            </w:r>
          </w:p>
        </w:tc>
        <w:tc>
          <w:tcPr>
            <w:tcW w:w="618" w:type="pct"/>
            <w:vMerge/>
            <w:shd w:val="clear" w:color="auto" w:fill="auto"/>
            <w:tcMar>
              <w:left w:w="45" w:type="dxa"/>
              <w:right w:w="45" w:type="dxa"/>
            </w:tcMar>
            <w:vAlign w:val="center"/>
          </w:tcPr>
          <w:p w14:paraId="325B8B53" w14:textId="77777777" w:rsidR="004E00EE" w:rsidRPr="005838A6" w:rsidRDefault="004E00EE" w:rsidP="007864DF">
            <w:pPr>
              <w:pStyle w:val="TAC"/>
              <w:jc w:val="left"/>
            </w:pPr>
          </w:p>
        </w:tc>
        <w:tc>
          <w:tcPr>
            <w:tcW w:w="205" w:type="pct"/>
            <w:vMerge/>
            <w:shd w:val="clear" w:color="auto" w:fill="auto"/>
            <w:textDirection w:val="btLr"/>
            <w:vAlign w:val="center"/>
          </w:tcPr>
          <w:p w14:paraId="7CFCB73B" w14:textId="77777777" w:rsidR="004E00EE" w:rsidRPr="005838A6" w:rsidRDefault="004E00EE" w:rsidP="007864DF">
            <w:pPr>
              <w:pStyle w:val="TAC"/>
              <w:jc w:val="left"/>
            </w:pPr>
          </w:p>
        </w:tc>
        <w:tc>
          <w:tcPr>
            <w:tcW w:w="548" w:type="pct"/>
            <w:shd w:val="clear" w:color="auto" w:fill="auto"/>
            <w:tcMar>
              <w:left w:w="45" w:type="dxa"/>
              <w:right w:w="45" w:type="dxa"/>
            </w:tcMar>
            <w:vAlign w:val="center"/>
          </w:tcPr>
          <w:p w14:paraId="060E4899" w14:textId="77777777" w:rsidR="004E00EE" w:rsidRPr="005838A6" w:rsidRDefault="004E00EE" w:rsidP="007864DF">
            <w:pPr>
              <w:pStyle w:val="TAC"/>
              <w:jc w:val="left"/>
            </w:pPr>
            <w:r w:rsidRPr="005838A6">
              <w:t>64 QAM</w:t>
            </w:r>
          </w:p>
        </w:tc>
        <w:tc>
          <w:tcPr>
            <w:tcW w:w="1994" w:type="pct"/>
            <w:gridSpan w:val="4"/>
            <w:shd w:val="clear" w:color="auto" w:fill="auto"/>
            <w:tcMar>
              <w:left w:w="45" w:type="dxa"/>
              <w:right w:w="45" w:type="dxa"/>
            </w:tcMar>
            <w:vAlign w:val="center"/>
          </w:tcPr>
          <w:p w14:paraId="6D03DA4A" w14:textId="77777777" w:rsidR="004E00EE" w:rsidRPr="005838A6" w:rsidRDefault="004E00EE" w:rsidP="007864DF">
            <w:pPr>
              <w:pStyle w:val="TAC"/>
              <w:jc w:val="left"/>
            </w:pPr>
            <w:r w:rsidRPr="005838A6">
              <w:t>Edge_1RB_Left (A1)</w:t>
            </w:r>
          </w:p>
        </w:tc>
      </w:tr>
      <w:tr w:rsidR="004E00EE" w:rsidRPr="005838A6" w14:paraId="212D0FEE" w14:textId="77777777" w:rsidTr="00EF6B6C">
        <w:trPr>
          <w:trHeight w:val="227"/>
        </w:trPr>
        <w:tc>
          <w:tcPr>
            <w:tcW w:w="476" w:type="pct"/>
            <w:shd w:val="clear" w:color="auto" w:fill="auto"/>
            <w:tcMar>
              <w:left w:w="28" w:type="dxa"/>
              <w:right w:w="28" w:type="dxa"/>
            </w:tcMar>
            <w:vAlign w:val="bottom"/>
          </w:tcPr>
          <w:p w14:paraId="19B19F82" w14:textId="77777777" w:rsidR="004E00EE" w:rsidRPr="005838A6" w:rsidRDefault="004E00EE" w:rsidP="007864DF">
            <w:pPr>
              <w:pStyle w:val="TAC"/>
              <w:jc w:val="left"/>
            </w:pPr>
            <w:r w:rsidRPr="005838A6">
              <w:t>58</w:t>
            </w:r>
          </w:p>
        </w:tc>
        <w:tc>
          <w:tcPr>
            <w:tcW w:w="405" w:type="pct"/>
            <w:shd w:val="clear" w:color="auto" w:fill="auto"/>
            <w:tcMar>
              <w:left w:w="28" w:type="dxa"/>
              <w:right w:w="28" w:type="dxa"/>
            </w:tcMar>
          </w:tcPr>
          <w:p w14:paraId="4E40EF87" w14:textId="77777777" w:rsidR="004E00EE" w:rsidRPr="005838A6" w:rsidRDefault="004E00EE" w:rsidP="007864DF">
            <w:pPr>
              <w:pStyle w:val="TAC"/>
              <w:jc w:val="left"/>
            </w:pPr>
            <w:r w:rsidRPr="005838A6">
              <w:t>Default</w:t>
            </w:r>
          </w:p>
        </w:tc>
        <w:tc>
          <w:tcPr>
            <w:tcW w:w="409" w:type="pct"/>
            <w:shd w:val="clear" w:color="auto" w:fill="auto"/>
            <w:tcMar>
              <w:left w:w="23" w:type="dxa"/>
              <w:right w:w="23" w:type="dxa"/>
            </w:tcMar>
            <w:vAlign w:val="center"/>
          </w:tcPr>
          <w:p w14:paraId="2C31FBD0" w14:textId="77777777" w:rsidR="004E00EE" w:rsidRPr="005838A6" w:rsidRDefault="004E00EE" w:rsidP="007864DF">
            <w:pPr>
              <w:pStyle w:val="TAC"/>
              <w:jc w:val="left"/>
            </w:pPr>
            <w:r w:rsidRPr="005838A6">
              <w:t>30</w:t>
            </w:r>
          </w:p>
        </w:tc>
        <w:tc>
          <w:tcPr>
            <w:tcW w:w="345" w:type="pct"/>
            <w:shd w:val="clear" w:color="auto" w:fill="auto"/>
            <w:tcMar>
              <w:left w:w="23" w:type="dxa"/>
              <w:right w:w="23" w:type="dxa"/>
            </w:tcMar>
          </w:tcPr>
          <w:p w14:paraId="14963860" w14:textId="77777777" w:rsidR="004E00EE" w:rsidRPr="005838A6" w:rsidRDefault="004E00EE" w:rsidP="007864DF">
            <w:pPr>
              <w:pStyle w:val="TAC"/>
              <w:jc w:val="left"/>
            </w:pPr>
            <w:r w:rsidRPr="005838A6">
              <w:t>Default</w:t>
            </w:r>
          </w:p>
        </w:tc>
        <w:tc>
          <w:tcPr>
            <w:tcW w:w="618" w:type="pct"/>
            <w:vMerge/>
            <w:shd w:val="clear" w:color="auto" w:fill="auto"/>
            <w:tcMar>
              <w:left w:w="45" w:type="dxa"/>
              <w:right w:w="45" w:type="dxa"/>
            </w:tcMar>
            <w:vAlign w:val="center"/>
          </w:tcPr>
          <w:p w14:paraId="61FD7E3C" w14:textId="77777777" w:rsidR="004E00EE" w:rsidRPr="005838A6" w:rsidRDefault="004E00EE" w:rsidP="007864DF">
            <w:pPr>
              <w:pStyle w:val="TAC"/>
              <w:jc w:val="left"/>
            </w:pPr>
          </w:p>
        </w:tc>
        <w:tc>
          <w:tcPr>
            <w:tcW w:w="205" w:type="pct"/>
            <w:vMerge/>
            <w:shd w:val="clear" w:color="auto" w:fill="auto"/>
            <w:textDirection w:val="btLr"/>
            <w:vAlign w:val="center"/>
          </w:tcPr>
          <w:p w14:paraId="54E0A8F3" w14:textId="77777777" w:rsidR="004E00EE" w:rsidRPr="005838A6" w:rsidRDefault="004E00EE" w:rsidP="007864DF">
            <w:pPr>
              <w:pStyle w:val="TAC"/>
              <w:jc w:val="left"/>
            </w:pPr>
          </w:p>
        </w:tc>
        <w:tc>
          <w:tcPr>
            <w:tcW w:w="548" w:type="pct"/>
            <w:shd w:val="clear" w:color="auto" w:fill="auto"/>
            <w:tcMar>
              <w:left w:w="45" w:type="dxa"/>
              <w:right w:w="45" w:type="dxa"/>
            </w:tcMar>
            <w:vAlign w:val="center"/>
          </w:tcPr>
          <w:p w14:paraId="49BE545C" w14:textId="77777777" w:rsidR="004E00EE" w:rsidRPr="005838A6" w:rsidRDefault="004E00EE" w:rsidP="007864DF">
            <w:pPr>
              <w:pStyle w:val="TAC"/>
              <w:jc w:val="left"/>
            </w:pPr>
            <w:r w:rsidRPr="005838A6">
              <w:t>64 QAM</w:t>
            </w:r>
          </w:p>
        </w:tc>
        <w:tc>
          <w:tcPr>
            <w:tcW w:w="686" w:type="pct"/>
            <w:gridSpan w:val="2"/>
            <w:shd w:val="clear" w:color="auto" w:fill="auto"/>
            <w:tcMar>
              <w:left w:w="45" w:type="dxa"/>
              <w:right w:w="45" w:type="dxa"/>
            </w:tcMar>
            <w:vAlign w:val="center"/>
          </w:tcPr>
          <w:p w14:paraId="25B71E59" w14:textId="77777777" w:rsidR="004E00EE" w:rsidRPr="005838A6" w:rsidRDefault="004E00EE" w:rsidP="007864DF">
            <w:pPr>
              <w:pStyle w:val="TAC"/>
              <w:jc w:val="left"/>
            </w:pPr>
            <w:r w:rsidRPr="005838A6">
              <w:t>1@29 (A2)</w:t>
            </w:r>
          </w:p>
        </w:tc>
        <w:tc>
          <w:tcPr>
            <w:tcW w:w="686" w:type="pct"/>
            <w:shd w:val="clear" w:color="auto" w:fill="auto"/>
            <w:vAlign w:val="center"/>
          </w:tcPr>
          <w:p w14:paraId="7D13F666" w14:textId="77777777" w:rsidR="004E00EE" w:rsidRPr="005838A6" w:rsidRDefault="004E00EE" w:rsidP="007864DF">
            <w:pPr>
              <w:pStyle w:val="TAC"/>
              <w:jc w:val="left"/>
            </w:pPr>
            <w:r w:rsidRPr="005838A6">
              <w:t>1@15 (A2)</w:t>
            </w:r>
          </w:p>
        </w:tc>
        <w:tc>
          <w:tcPr>
            <w:tcW w:w="622" w:type="pct"/>
            <w:shd w:val="clear" w:color="auto" w:fill="auto"/>
            <w:vAlign w:val="center"/>
          </w:tcPr>
          <w:p w14:paraId="01E09E7F" w14:textId="77777777" w:rsidR="004E00EE" w:rsidRPr="005838A6" w:rsidRDefault="004E00EE" w:rsidP="007864DF">
            <w:pPr>
              <w:pStyle w:val="TAC"/>
              <w:jc w:val="left"/>
            </w:pPr>
            <w:r w:rsidRPr="005838A6">
              <w:t>1@8 (A2)</w:t>
            </w:r>
          </w:p>
        </w:tc>
      </w:tr>
      <w:tr w:rsidR="004E00EE" w:rsidRPr="005838A6" w14:paraId="3EC7D588" w14:textId="77777777" w:rsidTr="00EF6B6C">
        <w:trPr>
          <w:trHeight w:val="227"/>
        </w:trPr>
        <w:tc>
          <w:tcPr>
            <w:tcW w:w="476" w:type="pct"/>
            <w:shd w:val="clear" w:color="auto" w:fill="auto"/>
            <w:tcMar>
              <w:left w:w="28" w:type="dxa"/>
              <w:right w:w="28" w:type="dxa"/>
            </w:tcMar>
            <w:vAlign w:val="bottom"/>
          </w:tcPr>
          <w:p w14:paraId="58C8F43B" w14:textId="77777777" w:rsidR="004E00EE" w:rsidRPr="005838A6" w:rsidRDefault="004E00EE" w:rsidP="007864DF">
            <w:pPr>
              <w:pStyle w:val="TAC"/>
              <w:jc w:val="left"/>
            </w:pPr>
            <w:r w:rsidRPr="005838A6">
              <w:t>59</w:t>
            </w:r>
          </w:p>
        </w:tc>
        <w:tc>
          <w:tcPr>
            <w:tcW w:w="405" w:type="pct"/>
            <w:shd w:val="clear" w:color="auto" w:fill="auto"/>
            <w:tcMar>
              <w:left w:w="28" w:type="dxa"/>
              <w:right w:w="28" w:type="dxa"/>
            </w:tcMar>
          </w:tcPr>
          <w:p w14:paraId="304E52F3" w14:textId="77777777" w:rsidR="004E00EE" w:rsidRPr="005838A6" w:rsidRDefault="004E00EE" w:rsidP="007864DF">
            <w:pPr>
              <w:pStyle w:val="TAC"/>
              <w:jc w:val="left"/>
            </w:pPr>
            <w:r w:rsidRPr="005838A6">
              <w:t>Default</w:t>
            </w:r>
          </w:p>
        </w:tc>
        <w:tc>
          <w:tcPr>
            <w:tcW w:w="409" w:type="pct"/>
            <w:shd w:val="clear" w:color="auto" w:fill="auto"/>
            <w:tcMar>
              <w:left w:w="23" w:type="dxa"/>
              <w:right w:w="23" w:type="dxa"/>
            </w:tcMar>
            <w:vAlign w:val="center"/>
          </w:tcPr>
          <w:p w14:paraId="47D1141C" w14:textId="77777777" w:rsidR="004E00EE" w:rsidRPr="005838A6" w:rsidRDefault="004E00EE" w:rsidP="007864DF">
            <w:pPr>
              <w:pStyle w:val="TAC"/>
              <w:jc w:val="left"/>
            </w:pPr>
            <w:r w:rsidRPr="005838A6">
              <w:t>30</w:t>
            </w:r>
          </w:p>
        </w:tc>
        <w:tc>
          <w:tcPr>
            <w:tcW w:w="345" w:type="pct"/>
            <w:shd w:val="clear" w:color="auto" w:fill="auto"/>
            <w:tcMar>
              <w:left w:w="23" w:type="dxa"/>
              <w:right w:w="23" w:type="dxa"/>
            </w:tcMar>
          </w:tcPr>
          <w:p w14:paraId="3AFD5C3A" w14:textId="77777777" w:rsidR="004E00EE" w:rsidRPr="005838A6" w:rsidRDefault="004E00EE" w:rsidP="007864DF">
            <w:pPr>
              <w:pStyle w:val="TAC"/>
              <w:jc w:val="left"/>
            </w:pPr>
            <w:r w:rsidRPr="005838A6">
              <w:t>Default</w:t>
            </w:r>
          </w:p>
        </w:tc>
        <w:tc>
          <w:tcPr>
            <w:tcW w:w="618" w:type="pct"/>
            <w:vMerge/>
            <w:shd w:val="clear" w:color="auto" w:fill="auto"/>
            <w:tcMar>
              <w:left w:w="45" w:type="dxa"/>
              <w:right w:w="45" w:type="dxa"/>
            </w:tcMar>
            <w:vAlign w:val="center"/>
          </w:tcPr>
          <w:p w14:paraId="24C7DFAF" w14:textId="77777777" w:rsidR="004E00EE" w:rsidRPr="005838A6" w:rsidRDefault="004E00EE" w:rsidP="007864DF">
            <w:pPr>
              <w:pStyle w:val="TAC"/>
              <w:jc w:val="left"/>
            </w:pPr>
          </w:p>
        </w:tc>
        <w:tc>
          <w:tcPr>
            <w:tcW w:w="205" w:type="pct"/>
            <w:vMerge/>
            <w:shd w:val="clear" w:color="auto" w:fill="auto"/>
            <w:textDirection w:val="btLr"/>
            <w:vAlign w:val="center"/>
          </w:tcPr>
          <w:p w14:paraId="22DD0269" w14:textId="77777777" w:rsidR="004E00EE" w:rsidRPr="005838A6" w:rsidRDefault="004E00EE" w:rsidP="007864DF">
            <w:pPr>
              <w:pStyle w:val="TAC"/>
              <w:jc w:val="left"/>
            </w:pPr>
          </w:p>
        </w:tc>
        <w:tc>
          <w:tcPr>
            <w:tcW w:w="548" w:type="pct"/>
            <w:shd w:val="clear" w:color="auto" w:fill="auto"/>
            <w:tcMar>
              <w:left w:w="45" w:type="dxa"/>
              <w:right w:w="45" w:type="dxa"/>
            </w:tcMar>
            <w:vAlign w:val="center"/>
          </w:tcPr>
          <w:p w14:paraId="13B234B6" w14:textId="77777777" w:rsidR="004E00EE" w:rsidRPr="005838A6" w:rsidRDefault="004E00EE" w:rsidP="007864DF">
            <w:pPr>
              <w:pStyle w:val="TAC"/>
              <w:jc w:val="left"/>
            </w:pPr>
            <w:r w:rsidRPr="005838A6">
              <w:t>64 QAM</w:t>
            </w:r>
          </w:p>
        </w:tc>
        <w:tc>
          <w:tcPr>
            <w:tcW w:w="1994" w:type="pct"/>
            <w:gridSpan w:val="4"/>
            <w:shd w:val="clear" w:color="auto" w:fill="auto"/>
            <w:tcMar>
              <w:left w:w="45" w:type="dxa"/>
              <w:right w:w="45" w:type="dxa"/>
            </w:tcMar>
            <w:vAlign w:val="center"/>
          </w:tcPr>
          <w:p w14:paraId="369CF74B" w14:textId="77777777" w:rsidR="004E00EE" w:rsidRPr="005838A6" w:rsidRDefault="004E00EE" w:rsidP="007864DF">
            <w:pPr>
              <w:pStyle w:val="TAC"/>
              <w:jc w:val="left"/>
            </w:pPr>
            <w:r w:rsidRPr="005838A6">
              <w:t>Edge_1RB_Right (A3)</w:t>
            </w:r>
          </w:p>
        </w:tc>
      </w:tr>
      <w:tr w:rsidR="004E00EE" w:rsidRPr="005838A6" w14:paraId="70016E86" w14:textId="77777777" w:rsidTr="00EF6B6C">
        <w:trPr>
          <w:trHeight w:val="227"/>
        </w:trPr>
        <w:tc>
          <w:tcPr>
            <w:tcW w:w="476" w:type="pct"/>
            <w:shd w:val="clear" w:color="auto" w:fill="auto"/>
            <w:tcMar>
              <w:left w:w="28" w:type="dxa"/>
              <w:right w:w="28" w:type="dxa"/>
            </w:tcMar>
            <w:vAlign w:val="bottom"/>
          </w:tcPr>
          <w:p w14:paraId="1357A1B8" w14:textId="77777777" w:rsidR="004E00EE" w:rsidRPr="005838A6" w:rsidRDefault="004E00EE" w:rsidP="007864DF">
            <w:pPr>
              <w:pStyle w:val="TAC"/>
              <w:jc w:val="left"/>
            </w:pPr>
            <w:r w:rsidRPr="005838A6">
              <w:t>60</w:t>
            </w:r>
          </w:p>
        </w:tc>
        <w:tc>
          <w:tcPr>
            <w:tcW w:w="405" w:type="pct"/>
            <w:shd w:val="clear" w:color="auto" w:fill="auto"/>
            <w:tcMar>
              <w:left w:w="28" w:type="dxa"/>
              <w:right w:w="28" w:type="dxa"/>
            </w:tcMar>
          </w:tcPr>
          <w:p w14:paraId="23E3C51F" w14:textId="77777777" w:rsidR="004E00EE" w:rsidRPr="005838A6" w:rsidRDefault="004E00EE" w:rsidP="007864DF">
            <w:pPr>
              <w:pStyle w:val="TAC"/>
              <w:jc w:val="left"/>
            </w:pPr>
            <w:r w:rsidRPr="005838A6">
              <w:t>Default</w:t>
            </w:r>
          </w:p>
        </w:tc>
        <w:tc>
          <w:tcPr>
            <w:tcW w:w="409" w:type="pct"/>
            <w:shd w:val="clear" w:color="auto" w:fill="auto"/>
            <w:tcMar>
              <w:left w:w="23" w:type="dxa"/>
              <w:right w:w="23" w:type="dxa"/>
            </w:tcMar>
            <w:vAlign w:val="center"/>
          </w:tcPr>
          <w:p w14:paraId="740DEF5B" w14:textId="77777777" w:rsidR="004E00EE" w:rsidRPr="005838A6" w:rsidRDefault="004E00EE" w:rsidP="007864DF">
            <w:pPr>
              <w:pStyle w:val="TAC"/>
              <w:jc w:val="left"/>
            </w:pPr>
            <w:r w:rsidRPr="005838A6">
              <w:t>30</w:t>
            </w:r>
          </w:p>
        </w:tc>
        <w:tc>
          <w:tcPr>
            <w:tcW w:w="345" w:type="pct"/>
            <w:shd w:val="clear" w:color="auto" w:fill="auto"/>
            <w:tcMar>
              <w:left w:w="23" w:type="dxa"/>
              <w:right w:w="23" w:type="dxa"/>
            </w:tcMar>
          </w:tcPr>
          <w:p w14:paraId="55A45FA2" w14:textId="77777777" w:rsidR="004E00EE" w:rsidRPr="005838A6" w:rsidRDefault="004E00EE" w:rsidP="007864DF">
            <w:pPr>
              <w:pStyle w:val="TAC"/>
              <w:jc w:val="left"/>
            </w:pPr>
            <w:r w:rsidRPr="005838A6">
              <w:t>Default</w:t>
            </w:r>
          </w:p>
        </w:tc>
        <w:tc>
          <w:tcPr>
            <w:tcW w:w="618" w:type="pct"/>
            <w:vMerge/>
            <w:shd w:val="clear" w:color="auto" w:fill="auto"/>
            <w:tcMar>
              <w:left w:w="45" w:type="dxa"/>
              <w:right w:w="45" w:type="dxa"/>
            </w:tcMar>
            <w:vAlign w:val="center"/>
          </w:tcPr>
          <w:p w14:paraId="1DF5A125" w14:textId="77777777" w:rsidR="004E00EE" w:rsidRPr="005838A6" w:rsidRDefault="004E00EE" w:rsidP="007864DF">
            <w:pPr>
              <w:pStyle w:val="TAC"/>
              <w:jc w:val="left"/>
            </w:pPr>
          </w:p>
        </w:tc>
        <w:tc>
          <w:tcPr>
            <w:tcW w:w="205" w:type="pct"/>
            <w:vMerge/>
            <w:shd w:val="clear" w:color="auto" w:fill="auto"/>
            <w:textDirection w:val="btLr"/>
            <w:vAlign w:val="center"/>
          </w:tcPr>
          <w:p w14:paraId="7333D35E" w14:textId="77777777" w:rsidR="004E00EE" w:rsidRPr="005838A6" w:rsidRDefault="004E00EE" w:rsidP="007864DF">
            <w:pPr>
              <w:pStyle w:val="TAC"/>
              <w:jc w:val="left"/>
            </w:pPr>
          </w:p>
        </w:tc>
        <w:tc>
          <w:tcPr>
            <w:tcW w:w="548" w:type="pct"/>
            <w:shd w:val="clear" w:color="auto" w:fill="auto"/>
            <w:tcMar>
              <w:left w:w="45" w:type="dxa"/>
              <w:right w:w="45" w:type="dxa"/>
            </w:tcMar>
            <w:vAlign w:val="center"/>
          </w:tcPr>
          <w:p w14:paraId="2640AF91" w14:textId="77777777" w:rsidR="004E00EE" w:rsidRPr="005838A6" w:rsidRDefault="004E00EE" w:rsidP="007864DF">
            <w:pPr>
              <w:pStyle w:val="TAC"/>
              <w:jc w:val="left"/>
            </w:pPr>
            <w:r w:rsidRPr="005838A6">
              <w:t>64 QAM</w:t>
            </w:r>
          </w:p>
        </w:tc>
        <w:tc>
          <w:tcPr>
            <w:tcW w:w="1994" w:type="pct"/>
            <w:gridSpan w:val="4"/>
            <w:shd w:val="clear" w:color="auto" w:fill="auto"/>
            <w:tcMar>
              <w:left w:w="45" w:type="dxa"/>
              <w:right w:w="45" w:type="dxa"/>
            </w:tcMar>
            <w:vAlign w:val="center"/>
          </w:tcPr>
          <w:p w14:paraId="1A9C0F3E" w14:textId="77777777" w:rsidR="004E00EE" w:rsidRPr="005838A6" w:rsidRDefault="004E00EE" w:rsidP="007864DF">
            <w:pPr>
              <w:pStyle w:val="TAC"/>
              <w:jc w:val="left"/>
            </w:pPr>
            <w:r w:rsidRPr="005838A6">
              <w:t>Outer_Full (A2)</w:t>
            </w:r>
          </w:p>
        </w:tc>
      </w:tr>
      <w:tr w:rsidR="004E00EE" w:rsidRPr="005838A6" w14:paraId="402B45AC" w14:textId="77777777" w:rsidTr="00EF6B6C">
        <w:trPr>
          <w:trHeight w:val="227"/>
        </w:trPr>
        <w:tc>
          <w:tcPr>
            <w:tcW w:w="476" w:type="pct"/>
            <w:shd w:val="clear" w:color="auto" w:fill="auto"/>
            <w:tcMar>
              <w:left w:w="28" w:type="dxa"/>
              <w:right w:w="28" w:type="dxa"/>
            </w:tcMar>
            <w:vAlign w:val="bottom"/>
          </w:tcPr>
          <w:p w14:paraId="01FA02F2" w14:textId="77777777" w:rsidR="004E00EE" w:rsidRPr="005838A6" w:rsidRDefault="004E00EE" w:rsidP="007864DF">
            <w:pPr>
              <w:pStyle w:val="TAC"/>
              <w:jc w:val="left"/>
            </w:pPr>
            <w:r w:rsidRPr="005838A6">
              <w:t>61</w:t>
            </w:r>
          </w:p>
        </w:tc>
        <w:tc>
          <w:tcPr>
            <w:tcW w:w="405" w:type="pct"/>
            <w:shd w:val="clear" w:color="auto" w:fill="auto"/>
            <w:tcMar>
              <w:left w:w="28" w:type="dxa"/>
              <w:right w:w="28" w:type="dxa"/>
            </w:tcMar>
          </w:tcPr>
          <w:p w14:paraId="6F4F9F8E" w14:textId="77777777" w:rsidR="004E00EE" w:rsidRPr="005838A6" w:rsidRDefault="004E00EE" w:rsidP="007864DF">
            <w:pPr>
              <w:pStyle w:val="TAC"/>
              <w:jc w:val="left"/>
            </w:pPr>
            <w:r w:rsidRPr="005838A6">
              <w:t>Default</w:t>
            </w:r>
          </w:p>
        </w:tc>
        <w:tc>
          <w:tcPr>
            <w:tcW w:w="409" w:type="pct"/>
            <w:shd w:val="clear" w:color="auto" w:fill="auto"/>
            <w:tcMar>
              <w:left w:w="23" w:type="dxa"/>
              <w:right w:w="23" w:type="dxa"/>
            </w:tcMar>
            <w:vAlign w:val="center"/>
          </w:tcPr>
          <w:p w14:paraId="5CA8F9C8" w14:textId="77777777" w:rsidR="004E00EE" w:rsidRPr="005838A6" w:rsidRDefault="004E00EE" w:rsidP="007864DF">
            <w:pPr>
              <w:pStyle w:val="TAC"/>
              <w:jc w:val="left"/>
            </w:pPr>
            <w:r w:rsidRPr="005838A6">
              <w:t>30</w:t>
            </w:r>
          </w:p>
        </w:tc>
        <w:tc>
          <w:tcPr>
            <w:tcW w:w="345" w:type="pct"/>
            <w:shd w:val="clear" w:color="auto" w:fill="auto"/>
            <w:tcMar>
              <w:left w:w="23" w:type="dxa"/>
              <w:right w:w="23" w:type="dxa"/>
            </w:tcMar>
          </w:tcPr>
          <w:p w14:paraId="59834D7D" w14:textId="77777777" w:rsidR="004E00EE" w:rsidRPr="005838A6" w:rsidRDefault="004E00EE" w:rsidP="007864DF">
            <w:pPr>
              <w:pStyle w:val="TAC"/>
              <w:jc w:val="left"/>
            </w:pPr>
            <w:r w:rsidRPr="005838A6">
              <w:t>Default</w:t>
            </w:r>
          </w:p>
        </w:tc>
        <w:tc>
          <w:tcPr>
            <w:tcW w:w="618" w:type="pct"/>
            <w:vMerge/>
            <w:shd w:val="clear" w:color="auto" w:fill="auto"/>
            <w:tcMar>
              <w:left w:w="45" w:type="dxa"/>
              <w:right w:w="45" w:type="dxa"/>
            </w:tcMar>
            <w:vAlign w:val="center"/>
          </w:tcPr>
          <w:p w14:paraId="1D409A77" w14:textId="77777777" w:rsidR="004E00EE" w:rsidRPr="005838A6" w:rsidRDefault="004E00EE" w:rsidP="007864DF">
            <w:pPr>
              <w:pStyle w:val="TAC"/>
              <w:jc w:val="left"/>
            </w:pPr>
          </w:p>
        </w:tc>
        <w:tc>
          <w:tcPr>
            <w:tcW w:w="205" w:type="pct"/>
            <w:vMerge/>
            <w:shd w:val="clear" w:color="auto" w:fill="auto"/>
            <w:textDirection w:val="btLr"/>
            <w:vAlign w:val="center"/>
          </w:tcPr>
          <w:p w14:paraId="527289D7" w14:textId="77777777" w:rsidR="004E00EE" w:rsidRPr="005838A6" w:rsidRDefault="004E00EE" w:rsidP="007864DF">
            <w:pPr>
              <w:pStyle w:val="TAC"/>
              <w:jc w:val="left"/>
            </w:pPr>
          </w:p>
        </w:tc>
        <w:tc>
          <w:tcPr>
            <w:tcW w:w="548" w:type="pct"/>
            <w:shd w:val="clear" w:color="auto" w:fill="auto"/>
            <w:tcMar>
              <w:left w:w="45" w:type="dxa"/>
              <w:right w:w="45" w:type="dxa"/>
            </w:tcMar>
            <w:vAlign w:val="center"/>
          </w:tcPr>
          <w:p w14:paraId="0F1EE94E" w14:textId="77777777" w:rsidR="004E00EE" w:rsidRPr="005838A6" w:rsidRDefault="004E00EE" w:rsidP="007864DF">
            <w:pPr>
              <w:pStyle w:val="TAC"/>
              <w:jc w:val="left"/>
            </w:pPr>
            <w:r w:rsidRPr="005838A6">
              <w:t>64 QAM</w:t>
            </w:r>
          </w:p>
        </w:tc>
        <w:tc>
          <w:tcPr>
            <w:tcW w:w="686" w:type="pct"/>
            <w:gridSpan w:val="2"/>
            <w:shd w:val="clear" w:color="auto" w:fill="auto"/>
            <w:tcMar>
              <w:left w:w="45" w:type="dxa"/>
              <w:right w:w="45" w:type="dxa"/>
            </w:tcMar>
            <w:vAlign w:val="center"/>
          </w:tcPr>
          <w:p w14:paraId="2FE913E7" w14:textId="77777777" w:rsidR="004E00EE" w:rsidRPr="005838A6" w:rsidRDefault="004E00EE" w:rsidP="007864DF">
            <w:pPr>
              <w:pStyle w:val="TAC"/>
              <w:jc w:val="left"/>
            </w:pPr>
            <w:r w:rsidRPr="005838A6">
              <w:t>108@0 (A4)</w:t>
            </w:r>
          </w:p>
        </w:tc>
        <w:tc>
          <w:tcPr>
            <w:tcW w:w="686" w:type="pct"/>
            <w:shd w:val="clear" w:color="auto" w:fill="auto"/>
            <w:vAlign w:val="center"/>
          </w:tcPr>
          <w:p w14:paraId="1BAD5219" w14:textId="77777777" w:rsidR="004E00EE" w:rsidRPr="005838A6" w:rsidRDefault="004E00EE" w:rsidP="007864DF">
            <w:pPr>
              <w:pStyle w:val="TAC"/>
              <w:jc w:val="left"/>
            </w:pPr>
            <w:r w:rsidRPr="005838A6">
              <w:t>54@0 (A4)</w:t>
            </w:r>
          </w:p>
        </w:tc>
        <w:tc>
          <w:tcPr>
            <w:tcW w:w="622" w:type="pct"/>
            <w:shd w:val="clear" w:color="auto" w:fill="auto"/>
            <w:vAlign w:val="center"/>
          </w:tcPr>
          <w:p w14:paraId="63334001" w14:textId="77777777" w:rsidR="004E00EE" w:rsidRPr="005838A6" w:rsidRDefault="004E00EE" w:rsidP="007864DF">
            <w:pPr>
              <w:pStyle w:val="TAC"/>
              <w:jc w:val="left"/>
            </w:pPr>
            <w:r w:rsidRPr="005838A6">
              <w:t>27@0 (A4)</w:t>
            </w:r>
          </w:p>
        </w:tc>
      </w:tr>
      <w:tr w:rsidR="004E00EE" w:rsidRPr="005838A6" w14:paraId="38B49672" w14:textId="77777777" w:rsidTr="00EF6B6C">
        <w:trPr>
          <w:trHeight w:val="227"/>
        </w:trPr>
        <w:tc>
          <w:tcPr>
            <w:tcW w:w="476" w:type="pct"/>
            <w:shd w:val="clear" w:color="auto" w:fill="auto"/>
            <w:tcMar>
              <w:left w:w="28" w:type="dxa"/>
              <w:right w:w="28" w:type="dxa"/>
            </w:tcMar>
            <w:vAlign w:val="bottom"/>
          </w:tcPr>
          <w:p w14:paraId="571CB31F" w14:textId="77777777" w:rsidR="004E00EE" w:rsidRPr="005838A6" w:rsidRDefault="004E00EE" w:rsidP="007864DF">
            <w:pPr>
              <w:pStyle w:val="TAC"/>
              <w:jc w:val="left"/>
            </w:pPr>
            <w:r w:rsidRPr="005838A6">
              <w:t>62</w:t>
            </w:r>
          </w:p>
        </w:tc>
        <w:tc>
          <w:tcPr>
            <w:tcW w:w="405" w:type="pct"/>
            <w:shd w:val="clear" w:color="auto" w:fill="auto"/>
            <w:tcMar>
              <w:left w:w="28" w:type="dxa"/>
              <w:right w:w="28" w:type="dxa"/>
            </w:tcMar>
          </w:tcPr>
          <w:p w14:paraId="03108BB9" w14:textId="77777777" w:rsidR="004E00EE" w:rsidRPr="005838A6" w:rsidRDefault="004E00EE" w:rsidP="007864DF">
            <w:pPr>
              <w:pStyle w:val="TAC"/>
              <w:jc w:val="left"/>
            </w:pPr>
            <w:r w:rsidRPr="005838A6">
              <w:t>Default</w:t>
            </w:r>
          </w:p>
        </w:tc>
        <w:tc>
          <w:tcPr>
            <w:tcW w:w="409" w:type="pct"/>
            <w:shd w:val="clear" w:color="auto" w:fill="auto"/>
            <w:tcMar>
              <w:left w:w="23" w:type="dxa"/>
              <w:right w:w="23" w:type="dxa"/>
            </w:tcMar>
            <w:vAlign w:val="center"/>
          </w:tcPr>
          <w:p w14:paraId="2CCCFB6B" w14:textId="77777777" w:rsidR="004E00EE" w:rsidRPr="005838A6" w:rsidRDefault="004E00EE" w:rsidP="007864DF">
            <w:pPr>
              <w:pStyle w:val="TAC"/>
              <w:jc w:val="left"/>
            </w:pPr>
            <w:r w:rsidRPr="005838A6">
              <w:t>30</w:t>
            </w:r>
          </w:p>
        </w:tc>
        <w:tc>
          <w:tcPr>
            <w:tcW w:w="345" w:type="pct"/>
            <w:shd w:val="clear" w:color="auto" w:fill="auto"/>
            <w:tcMar>
              <w:left w:w="23" w:type="dxa"/>
              <w:right w:w="23" w:type="dxa"/>
            </w:tcMar>
          </w:tcPr>
          <w:p w14:paraId="4ED60F17" w14:textId="77777777" w:rsidR="004E00EE" w:rsidRPr="005838A6" w:rsidRDefault="004E00EE" w:rsidP="007864DF">
            <w:pPr>
              <w:pStyle w:val="TAC"/>
              <w:jc w:val="left"/>
            </w:pPr>
            <w:r w:rsidRPr="005838A6">
              <w:t>Default</w:t>
            </w:r>
          </w:p>
        </w:tc>
        <w:tc>
          <w:tcPr>
            <w:tcW w:w="618" w:type="pct"/>
            <w:vMerge/>
            <w:shd w:val="clear" w:color="auto" w:fill="auto"/>
            <w:tcMar>
              <w:left w:w="45" w:type="dxa"/>
              <w:right w:w="45" w:type="dxa"/>
            </w:tcMar>
            <w:vAlign w:val="center"/>
          </w:tcPr>
          <w:p w14:paraId="050DC053" w14:textId="77777777" w:rsidR="004E00EE" w:rsidRPr="005838A6" w:rsidRDefault="004E00EE" w:rsidP="007864DF">
            <w:pPr>
              <w:pStyle w:val="TAC"/>
              <w:jc w:val="left"/>
            </w:pPr>
          </w:p>
        </w:tc>
        <w:tc>
          <w:tcPr>
            <w:tcW w:w="205" w:type="pct"/>
            <w:vMerge/>
            <w:shd w:val="clear" w:color="auto" w:fill="auto"/>
            <w:textDirection w:val="btLr"/>
            <w:vAlign w:val="center"/>
          </w:tcPr>
          <w:p w14:paraId="7B97D0E5" w14:textId="77777777" w:rsidR="004E00EE" w:rsidRPr="005838A6" w:rsidRDefault="004E00EE" w:rsidP="007864DF">
            <w:pPr>
              <w:pStyle w:val="TAC"/>
              <w:jc w:val="left"/>
            </w:pPr>
          </w:p>
        </w:tc>
        <w:tc>
          <w:tcPr>
            <w:tcW w:w="548" w:type="pct"/>
            <w:shd w:val="clear" w:color="auto" w:fill="auto"/>
            <w:tcMar>
              <w:left w:w="45" w:type="dxa"/>
              <w:right w:w="45" w:type="dxa"/>
            </w:tcMar>
            <w:vAlign w:val="center"/>
          </w:tcPr>
          <w:p w14:paraId="0A35C97F" w14:textId="77777777" w:rsidR="004E00EE" w:rsidRPr="005838A6" w:rsidRDefault="004E00EE" w:rsidP="007864DF">
            <w:pPr>
              <w:pStyle w:val="TAC"/>
              <w:jc w:val="left"/>
            </w:pPr>
            <w:r w:rsidRPr="005838A6">
              <w:t>64 QAM</w:t>
            </w:r>
          </w:p>
        </w:tc>
        <w:tc>
          <w:tcPr>
            <w:tcW w:w="686" w:type="pct"/>
            <w:gridSpan w:val="2"/>
            <w:shd w:val="clear" w:color="auto" w:fill="auto"/>
            <w:tcMar>
              <w:left w:w="45" w:type="dxa"/>
              <w:right w:w="45" w:type="dxa"/>
            </w:tcMar>
            <w:vAlign w:val="center"/>
          </w:tcPr>
          <w:p w14:paraId="4C7FBA9E" w14:textId="77777777" w:rsidR="004E00EE" w:rsidRPr="005838A6" w:rsidRDefault="004E00EE" w:rsidP="007864DF">
            <w:pPr>
              <w:pStyle w:val="TAC"/>
              <w:jc w:val="left"/>
            </w:pPr>
            <w:r w:rsidRPr="005838A6">
              <w:t>80@0 (A4)</w:t>
            </w:r>
          </w:p>
        </w:tc>
        <w:tc>
          <w:tcPr>
            <w:tcW w:w="686" w:type="pct"/>
            <w:shd w:val="clear" w:color="auto" w:fill="auto"/>
            <w:vAlign w:val="center"/>
          </w:tcPr>
          <w:p w14:paraId="5B27230D" w14:textId="77777777" w:rsidR="004E00EE" w:rsidRPr="005838A6" w:rsidRDefault="004E00EE" w:rsidP="007864DF">
            <w:pPr>
              <w:pStyle w:val="TAC"/>
              <w:jc w:val="left"/>
            </w:pPr>
            <w:r w:rsidRPr="005838A6">
              <w:t>40@0 (A4)</w:t>
            </w:r>
          </w:p>
        </w:tc>
        <w:tc>
          <w:tcPr>
            <w:tcW w:w="622" w:type="pct"/>
            <w:shd w:val="clear" w:color="auto" w:fill="auto"/>
            <w:vAlign w:val="center"/>
          </w:tcPr>
          <w:p w14:paraId="077899E5" w14:textId="77777777" w:rsidR="004E00EE" w:rsidRPr="005838A6" w:rsidRDefault="004E00EE" w:rsidP="007864DF">
            <w:pPr>
              <w:pStyle w:val="TAC"/>
              <w:jc w:val="left"/>
            </w:pPr>
            <w:r w:rsidRPr="005838A6">
              <w:t>20@0 (A4)</w:t>
            </w:r>
          </w:p>
        </w:tc>
      </w:tr>
      <w:tr w:rsidR="004E00EE" w:rsidRPr="005838A6" w14:paraId="34E2C08F" w14:textId="77777777" w:rsidTr="00EF6B6C">
        <w:trPr>
          <w:trHeight w:val="227"/>
        </w:trPr>
        <w:tc>
          <w:tcPr>
            <w:tcW w:w="476" w:type="pct"/>
            <w:shd w:val="clear" w:color="auto" w:fill="auto"/>
            <w:tcMar>
              <w:left w:w="28" w:type="dxa"/>
              <w:right w:w="28" w:type="dxa"/>
            </w:tcMar>
            <w:vAlign w:val="bottom"/>
          </w:tcPr>
          <w:p w14:paraId="02FC6C5C" w14:textId="77777777" w:rsidR="004E00EE" w:rsidRPr="005838A6" w:rsidRDefault="004E00EE" w:rsidP="007864DF">
            <w:pPr>
              <w:pStyle w:val="TAC"/>
              <w:jc w:val="left"/>
            </w:pPr>
            <w:r w:rsidRPr="005838A6">
              <w:t>63</w:t>
            </w:r>
          </w:p>
        </w:tc>
        <w:tc>
          <w:tcPr>
            <w:tcW w:w="405" w:type="pct"/>
            <w:shd w:val="clear" w:color="auto" w:fill="auto"/>
            <w:tcMar>
              <w:left w:w="28" w:type="dxa"/>
              <w:right w:w="28" w:type="dxa"/>
            </w:tcMar>
          </w:tcPr>
          <w:p w14:paraId="28D5A9D7" w14:textId="77777777" w:rsidR="004E00EE" w:rsidRPr="005838A6" w:rsidRDefault="004E00EE" w:rsidP="007864DF">
            <w:pPr>
              <w:pStyle w:val="TAC"/>
              <w:jc w:val="left"/>
            </w:pPr>
            <w:r w:rsidRPr="005838A6">
              <w:t>Default</w:t>
            </w:r>
          </w:p>
        </w:tc>
        <w:tc>
          <w:tcPr>
            <w:tcW w:w="409" w:type="pct"/>
            <w:shd w:val="clear" w:color="auto" w:fill="auto"/>
            <w:tcMar>
              <w:left w:w="23" w:type="dxa"/>
              <w:right w:w="23" w:type="dxa"/>
            </w:tcMar>
            <w:vAlign w:val="center"/>
          </w:tcPr>
          <w:p w14:paraId="27E15B3A" w14:textId="77777777" w:rsidR="004E00EE" w:rsidRPr="005838A6" w:rsidRDefault="004E00EE" w:rsidP="007864DF">
            <w:pPr>
              <w:pStyle w:val="TAC"/>
              <w:jc w:val="left"/>
            </w:pPr>
            <w:r w:rsidRPr="005838A6">
              <w:t>30</w:t>
            </w:r>
          </w:p>
        </w:tc>
        <w:tc>
          <w:tcPr>
            <w:tcW w:w="345" w:type="pct"/>
            <w:shd w:val="clear" w:color="auto" w:fill="auto"/>
            <w:tcMar>
              <w:left w:w="23" w:type="dxa"/>
              <w:right w:w="23" w:type="dxa"/>
            </w:tcMar>
          </w:tcPr>
          <w:p w14:paraId="0B757A71" w14:textId="77777777" w:rsidR="004E00EE" w:rsidRPr="005838A6" w:rsidRDefault="004E00EE" w:rsidP="007864DF">
            <w:pPr>
              <w:pStyle w:val="TAC"/>
              <w:jc w:val="left"/>
            </w:pPr>
            <w:r w:rsidRPr="005838A6">
              <w:t>Default</w:t>
            </w:r>
          </w:p>
        </w:tc>
        <w:tc>
          <w:tcPr>
            <w:tcW w:w="618" w:type="pct"/>
            <w:vMerge/>
            <w:shd w:val="clear" w:color="auto" w:fill="auto"/>
            <w:tcMar>
              <w:left w:w="45" w:type="dxa"/>
              <w:right w:w="45" w:type="dxa"/>
            </w:tcMar>
            <w:vAlign w:val="center"/>
          </w:tcPr>
          <w:p w14:paraId="34E707A2" w14:textId="77777777" w:rsidR="004E00EE" w:rsidRPr="005838A6" w:rsidRDefault="004E00EE" w:rsidP="007864DF">
            <w:pPr>
              <w:pStyle w:val="TAC"/>
              <w:jc w:val="left"/>
            </w:pPr>
          </w:p>
        </w:tc>
        <w:tc>
          <w:tcPr>
            <w:tcW w:w="205" w:type="pct"/>
            <w:vMerge/>
            <w:shd w:val="clear" w:color="auto" w:fill="auto"/>
            <w:textDirection w:val="btLr"/>
            <w:vAlign w:val="center"/>
          </w:tcPr>
          <w:p w14:paraId="1E1CAFBD" w14:textId="77777777" w:rsidR="004E00EE" w:rsidRPr="005838A6" w:rsidRDefault="004E00EE" w:rsidP="007864DF">
            <w:pPr>
              <w:pStyle w:val="TAC"/>
              <w:jc w:val="left"/>
            </w:pPr>
          </w:p>
        </w:tc>
        <w:tc>
          <w:tcPr>
            <w:tcW w:w="548" w:type="pct"/>
            <w:shd w:val="clear" w:color="auto" w:fill="auto"/>
            <w:tcMar>
              <w:left w:w="45" w:type="dxa"/>
              <w:right w:w="45" w:type="dxa"/>
            </w:tcMar>
            <w:vAlign w:val="center"/>
          </w:tcPr>
          <w:p w14:paraId="4D8EAFFD" w14:textId="77777777" w:rsidR="004E00EE" w:rsidRPr="005838A6" w:rsidRDefault="004E00EE" w:rsidP="007864DF">
            <w:pPr>
              <w:pStyle w:val="TAC"/>
              <w:jc w:val="left"/>
            </w:pPr>
            <w:r w:rsidRPr="005838A6">
              <w:t>64 QAM</w:t>
            </w:r>
          </w:p>
        </w:tc>
        <w:tc>
          <w:tcPr>
            <w:tcW w:w="686" w:type="pct"/>
            <w:gridSpan w:val="2"/>
            <w:shd w:val="clear" w:color="auto" w:fill="auto"/>
            <w:tcMar>
              <w:left w:w="45" w:type="dxa"/>
              <w:right w:w="45" w:type="dxa"/>
            </w:tcMar>
            <w:vAlign w:val="center"/>
          </w:tcPr>
          <w:p w14:paraId="76025DF0" w14:textId="77777777" w:rsidR="004E00EE" w:rsidRPr="005838A6" w:rsidRDefault="004E00EE" w:rsidP="007864DF">
            <w:pPr>
              <w:pStyle w:val="TAC"/>
              <w:jc w:val="left"/>
            </w:pPr>
            <w:r w:rsidRPr="005838A6">
              <w:t>54@0 (A2)</w:t>
            </w:r>
          </w:p>
        </w:tc>
        <w:tc>
          <w:tcPr>
            <w:tcW w:w="686" w:type="pct"/>
            <w:shd w:val="clear" w:color="auto" w:fill="auto"/>
            <w:vAlign w:val="center"/>
          </w:tcPr>
          <w:p w14:paraId="53DAC901" w14:textId="77777777" w:rsidR="004E00EE" w:rsidRPr="005838A6" w:rsidRDefault="004E00EE" w:rsidP="007864DF">
            <w:pPr>
              <w:pStyle w:val="TAC"/>
              <w:jc w:val="left"/>
            </w:pPr>
            <w:r w:rsidRPr="005838A6">
              <w:t>27@0 (A2)</w:t>
            </w:r>
          </w:p>
        </w:tc>
        <w:tc>
          <w:tcPr>
            <w:tcW w:w="622" w:type="pct"/>
            <w:shd w:val="clear" w:color="auto" w:fill="auto"/>
            <w:vAlign w:val="center"/>
          </w:tcPr>
          <w:p w14:paraId="0B5E1F48" w14:textId="77777777" w:rsidR="004E00EE" w:rsidRPr="005838A6" w:rsidRDefault="004E00EE" w:rsidP="007864DF">
            <w:pPr>
              <w:pStyle w:val="TAC"/>
              <w:jc w:val="left"/>
            </w:pPr>
            <w:r w:rsidRPr="005838A6">
              <w:t>12@0 (A2)</w:t>
            </w:r>
          </w:p>
        </w:tc>
      </w:tr>
      <w:tr w:rsidR="004E00EE" w:rsidRPr="005838A6" w14:paraId="51D0C74D" w14:textId="77777777" w:rsidTr="00EF6B6C">
        <w:trPr>
          <w:trHeight w:val="227"/>
        </w:trPr>
        <w:tc>
          <w:tcPr>
            <w:tcW w:w="476" w:type="pct"/>
            <w:shd w:val="clear" w:color="auto" w:fill="auto"/>
            <w:tcMar>
              <w:left w:w="28" w:type="dxa"/>
              <w:right w:w="28" w:type="dxa"/>
            </w:tcMar>
            <w:vAlign w:val="bottom"/>
          </w:tcPr>
          <w:p w14:paraId="7A01F8A6" w14:textId="77777777" w:rsidR="004E00EE" w:rsidRPr="005838A6" w:rsidRDefault="004E00EE" w:rsidP="007864DF">
            <w:pPr>
              <w:pStyle w:val="TAC"/>
              <w:jc w:val="left"/>
            </w:pPr>
            <w:r w:rsidRPr="005838A6">
              <w:t>64</w:t>
            </w:r>
          </w:p>
        </w:tc>
        <w:tc>
          <w:tcPr>
            <w:tcW w:w="405" w:type="pct"/>
            <w:shd w:val="clear" w:color="auto" w:fill="auto"/>
            <w:tcMar>
              <w:left w:w="28" w:type="dxa"/>
              <w:right w:w="28" w:type="dxa"/>
            </w:tcMar>
          </w:tcPr>
          <w:p w14:paraId="38ACFC2E" w14:textId="77777777" w:rsidR="004E00EE" w:rsidRPr="005838A6" w:rsidRDefault="004E00EE" w:rsidP="007864DF">
            <w:pPr>
              <w:pStyle w:val="TAC"/>
              <w:jc w:val="left"/>
            </w:pPr>
            <w:r w:rsidRPr="005838A6">
              <w:t>Default</w:t>
            </w:r>
          </w:p>
        </w:tc>
        <w:tc>
          <w:tcPr>
            <w:tcW w:w="409" w:type="pct"/>
            <w:shd w:val="clear" w:color="auto" w:fill="auto"/>
            <w:tcMar>
              <w:left w:w="23" w:type="dxa"/>
              <w:right w:w="23" w:type="dxa"/>
            </w:tcMar>
            <w:vAlign w:val="center"/>
          </w:tcPr>
          <w:p w14:paraId="5F533E8F" w14:textId="77777777" w:rsidR="004E00EE" w:rsidRPr="005838A6" w:rsidRDefault="004E00EE" w:rsidP="007864DF">
            <w:pPr>
              <w:pStyle w:val="TAC"/>
              <w:jc w:val="left"/>
            </w:pPr>
            <w:r w:rsidRPr="005838A6">
              <w:t>30</w:t>
            </w:r>
          </w:p>
        </w:tc>
        <w:tc>
          <w:tcPr>
            <w:tcW w:w="345" w:type="pct"/>
            <w:shd w:val="clear" w:color="auto" w:fill="auto"/>
            <w:tcMar>
              <w:left w:w="23" w:type="dxa"/>
              <w:right w:w="23" w:type="dxa"/>
            </w:tcMar>
          </w:tcPr>
          <w:p w14:paraId="1793E997" w14:textId="77777777" w:rsidR="004E00EE" w:rsidRPr="005838A6" w:rsidRDefault="004E00EE" w:rsidP="007864DF">
            <w:pPr>
              <w:pStyle w:val="TAC"/>
              <w:jc w:val="left"/>
            </w:pPr>
            <w:r w:rsidRPr="005838A6">
              <w:t>Default</w:t>
            </w:r>
          </w:p>
        </w:tc>
        <w:tc>
          <w:tcPr>
            <w:tcW w:w="618" w:type="pct"/>
            <w:vMerge/>
            <w:shd w:val="clear" w:color="auto" w:fill="auto"/>
            <w:tcMar>
              <w:left w:w="45" w:type="dxa"/>
              <w:right w:w="45" w:type="dxa"/>
            </w:tcMar>
            <w:vAlign w:val="center"/>
          </w:tcPr>
          <w:p w14:paraId="20750014" w14:textId="77777777" w:rsidR="004E00EE" w:rsidRPr="005838A6" w:rsidRDefault="004E00EE" w:rsidP="007864DF">
            <w:pPr>
              <w:pStyle w:val="TAC"/>
              <w:jc w:val="left"/>
            </w:pPr>
          </w:p>
        </w:tc>
        <w:tc>
          <w:tcPr>
            <w:tcW w:w="205" w:type="pct"/>
            <w:vMerge/>
            <w:shd w:val="clear" w:color="auto" w:fill="auto"/>
            <w:textDirection w:val="btLr"/>
            <w:vAlign w:val="center"/>
          </w:tcPr>
          <w:p w14:paraId="4390B7E9" w14:textId="77777777" w:rsidR="004E00EE" w:rsidRPr="005838A6" w:rsidRDefault="004E00EE" w:rsidP="007864DF">
            <w:pPr>
              <w:pStyle w:val="TAC"/>
              <w:jc w:val="left"/>
            </w:pPr>
          </w:p>
        </w:tc>
        <w:tc>
          <w:tcPr>
            <w:tcW w:w="548" w:type="pct"/>
            <w:shd w:val="clear" w:color="auto" w:fill="auto"/>
            <w:tcMar>
              <w:left w:w="45" w:type="dxa"/>
              <w:right w:w="45" w:type="dxa"/>
            </w:tcMar>
            <w:vAlign w:val="center"/>
          </w:tcPr>
          <w:p w14:paraId="21EC4BC6" w14:textId="77777777" w:rsidR="004E00EE" w:rsidRPr="005838A6" w:rsidRDefault="004E00EE" w:rsidP="007864DF">
            <w:pPr>
              <w:pStyle w:val="TAC"/>
              <w:jc w:val="left"/>
            </w:pPr>
            <w:r w:rsidRPr="005838A6">
              <w:t>256 QAM</w:t>
            </w:r>
          </w:p>
        </w:tc>
        <w:tc>
          <w:tcPr>
            <w:tcW w:w="1994" w:type="pct"/>
            <w:gridSpan w:val="4"/>
            <w:shd w:val="clear" w:color="auto" w:fill="auto"/>
            <w:tcMar>
              <w:left w:w="45" w:type="dxa"/>
              <w:right w:w="45" w:type="dxa"/>
            </w:tcMar>
            <w:vAlign w:val="center"/>
          </w:tcPr>
          <w:p w14:paraId="0123B483" w14:textId="77777777" w:rsidR="004E00EE" w:rsidRPr="005838A6" w:rsidRDefault="004E00EE" w:rsidP="007864DF">
            <w:pPr>
              <w:pStyle w:val="TAC"/>
              <w:jc w:val="left"/>
            </w:pPr>
            <w:r w:rsidRPr="005838A6">
              <w:t>Edge_1RB_Left (A1)</w:t>
            </w:r>
          </w:p>
        </w:tc>
      </w:tr>
      <w:tr w:rsidR="004E00EE" w:rsidRPr="005838A6" w14:paraId="6F4E078F" w14:textId="77777777" w:rsidTr="00EF6B6C">
        <w:trPr>
          <w:trHeight w:val="227"/>
        </w:trPr>
        <w:tc>
          <w:tcPr>
            <w:tcW w:w="476" w:type="pct"/>
            <w:shd w:val="clear" w:color="auto" w:fill="auto"/>
            <w:tcMar>
              <w:left w:w="28" w:type="dxa"/>
              <w:right w:w="28" w:type="dxa"/>
            </w:tcMar>
            <w:vAlign w:val="bottom"/>
          </w:tcPr>
          <w:p w14:paraId="517ABA47" w14:textId="77777777" w:rsidR="004E00EE" w:rsidRPr="005838A6" w:rsidRDefault="004E00EE" w:rsidP="007864DF">
            <w:pPr>
              <w:pStyle w:val="TAC"/>
              <w:jc w:val="left"/>
            </w:pPr>
            <w:r w:rsidRPr="005838A6">
              <w:t>65</w:t>
            </w:r>
          </w:p>
        </w:tc>
        <w:tc>
          <w:tcPr>
            <w:tcW w:w="405" w:type="pct"/>
            <w:shd w:val="clear" w:color="auto" w:fill="auto"/>
            <w:tcMar>
              <w:left w:w="28" w:type="dxa"/>
              <w:right w:w="28" w:type="dxa"/>
            </w:tcMar>
          </w:tcPr>
          <w:p w14:paraId="6C490AE9" w14:textId="77777777" w:rsidR="004E00EE" w:rsidRPr="005838A6" w:rsidRDefault="004E00EE" w:rsidP="007864DF">
            <w:pPr>
              <w:pStyle w:val="TAC"/>
              <w:jc w:val="left"/>
            </w:pPr>
            <w:r w:rsidRPr="005838A6">
              <w:t>Default</w:t>
            </w:r>
          </w:p>
        </w:tc>
        <w:tc>
          <w:tcPr>
            <w:tcW w:w="409" w:type="pct"/>
            <w:shd w:val="clear" w:color="auto" w:fill="auto"/>
            <w:tcMar>
              <w:left w:w="23" w:type="dxa"/>
              <w:right w:w="23" w:type="dxa"/>
            </w:tcMar>
            <w:vAlign w:val="center"/>
          </w:tcPr>
          <w:p w14:paraId="493473AC" w14:textId="77777777" w:rsidR="004E00EE" w:rsidRPr="005838A6" w:rsidRDefault="004E00EE" w:rsidP="007864DF">
            <w:pPr>
              <w:pStyle w:val="TAC"/>
              <w:jc w:val="left"/>
            </w:pPr>
            <w:r w:rsidRPr="005838A6">
              <w:t>30</w:t>
            </w:r>
          </w:p>
        </w:tc>
        <w:tc>
          <w:tcPr>
            <w:tcW w:w="345" w:type="pct"/>
            <w:shd w:val="clear" w:color="auto" w:fill="auto"/>
            <w:tcMar>
              <w:left w:w="23" w:type="dxa"/>
              <w:right w:w="23" w:type="dxa"/>
            </w:tcMar>
          </w:tcPr>
          <w:p w14:paraId="7C465E07" w14:textId="77777777" w:rsidR="004E00EE" w:rsidRPr="005838A6" w:rsidRDefault="004E00EE" w:rsidP="007864DF">
            <w:pPr>
              <w:pStyle w:val="TAC"/>
              <w:jc w:val="left"/>
            </w:pPr>
            <w:r w:rsidRPr="005838A6">
              <w:t>Default</w:t>
            </w:r>
          </w:p>
        </w:tc>
        <w:tc>
          <w:tcPr>
            <w:tcW w:w="618" w:type="pct"/>
            <w:vMerge/>
            <w:shd w:val="clear" w:color="auto" w:fill="auto"/>
            <w:tcMar>
              <w:left w:w="45" w:type="dxa"/>
              <w:right w:w="45" w:type="dxa"/>
            </w:tcMar>
            <w:vAlign w:val="center"/>
          </w:tcPr>
          <w:p w14:paraId="32923CDD" w14:textId="77777777" w:rsidR="004E00EE" w:rsidRPr="005838A6" w:rsidRDefault="004E00EE" w:rsidP="007864DF">
            <w:pPr>
              <w:pStyle w:val="TAC"/>
              <w:jc w:val="left"/>
            </w:pPr>
          </w:p>
        </w:tc>
        <w:tc>
          <w:tcPr>
            <w:tcW w:w="205" w:type="pct"/>
            <w:vMerge/>
            <w:shd w:val="clear" w:color="auto" w:fill="auto"/>
            <w:textDirection w:val="btLr"/>
            <w:vAlign w:val="center"/>
          </w:tcPr>
          <w:p w14:paraId="2F35A9C0" w14:textId="77777777" w:rsidR="004E00EE" w:rsidRPr="005838A6" w:rsidRDefault="004E00EE" w:rsidP="007864DF">
            <w:pPr>
              <w:pStyle w:val="TAC"/>
              <w:jc w:val="left"/>
            </w:pPr>
          </w:p>
        </w:tc>
        <w:tc>
          <w:tcPr>
            <w:tcW w:w="548" w:type="pct"/>
            <w:shd w:val="clear" w:color="auto" w:fill="auto"/>
            <w:tcMar>
              <w:left w:w="45" w:type="dxa"/>
              <w:right w:w="45" w:type="dxa"/>
            </w:tcMar>
            <w:vAlign w:val="center"/>
          </w:tcPr>
          <w:p w14:paraId="38BDFED2" w14:textId="77777777" w:rsidR="004E00EE" w:rsidRPr="005838A6" w:rsidRDefault="004E00EE" w:rsidP="007864DF">
            <w:pPr>
              <w:pStyle w:val="TAC"/>
              <w:jc w:val="left"/>
            </w:pPr>
            <w:r w:rsidRPr="005838A6">
              <w:t>256 QAM</w:t>
            </w:r>
          </w:p>
        </w:tc>
        <w:tc>
          <w:tcPr>
            <w:tcW w:w="686" w:type="pct"/>
            <w:gridSpan w:val="2"/>
            <w:shd w:val="clear" w:color="auto" w:fill="auto"/>
            <w:tcMar>
              <w:left w:w="45" w:type="dxa"/>
              <w:right w:w="45" w:type="dxa"/>
            </w:tcMar>
            <w:vAlign w:val="center"/>
          </w:tcPr>
          <w:p w14:paraId="6BE5907C" w14:textId="77777777" w:rsidR="004E00EE" w:rsidRPr="005838A6" w:rsidRDefault="004E00EE" w:rsidP="007864DF">
            <w:pPr>
              <w:pStyle w:val="TAC"/>
              <w:jc w:val="left"/>
            </w:pPr>
            <w:r w:rsidRPr="005838A6">
              <w:t>1@29 (A2)</w:t>
            </w:r>
          </w:p>
        </w:tc>
        <w:tc>
          <w:tcPr>
            <w:tcW w:w="686" w:type="pct"/>
            <w:shd w:val="clear" w:color="auto" w:fill="auto"/>
            <w:vAlign w:val="center"/>
          </w:tcPr>
          <w:p w14:paraId="60E4C8DA" w14:textId="77777777" w:rsidR="004E00EE" w:rsidRPr="005838A6" w:rsidRDefault="004E00EE" w:rsidP="007864DF">
            <w:pPr>
              <w:pStyle w:val="TAC"/>
              <w:jc w:val="left"/>
            </w:pPr>
            <w:r w:rsidRPr="005838A6">
              <w:t>1@15 (A2)</w:t>
            </w:r>
          </w:p>
        </w:tc>
        <w:tc>
          <w:tcPr>
            <w:tcW w:w="622" w:type="pct"/>
            <w:shd w:val="clear" w:color="auto" w:fill="auto"/>
            <w:vAlign w:val="center"/>
          </w:tcPr>
          <w:p w14:paraId="43FA2AF0" w14:textId="77777777" w:rsidR="004E00EE" w:rsidRPr="005838A6" w:rsidRDefault="004E00EE" w:rsidP="007864DF">
            <w:pPr>
              <w:pStyle w:val="TAC"/>
              <w:jc w:val="left"/>
            </w:pPr>
            <w:r w:rsidRPr="005838A6">
              <w:t>1@8 (A2)</w:t>
            </w:r>
          </w:p>
        </w:tc>
      </w:tr>
      <w:tr w:rsidR="004E00EE" w:rsidRPr="005838A6" w14:paraId="6B61DFAF" w14:textId="77777777" w:rsidTr="00EF6B6C">
        <w:trPr>
          <w:trHeight w:val="227"/>
        </w:trPr>
        <w:tc>
          <w:tcPr>
            <w:tcW w:w="476" w:type="pct"/>
            <w:shd w:val="clear" w:color="auto" w:fill="auto"/>
            <w:tcMar>
              <w:left w:w="28" w:type="dxa"/>
              <w:right w:w="28" w:type="dxa"/>
            </w:tcMar>
            <w:vAlign w:val="bottom"/>
          </w:tcPr>
          <w:p w14:paraId="1F84F901" w14:textId="77777777" w:rsidR="004E00EE" w:rsidRPr="005838A6" w:rsidRDefault="004E00EE" w:rsidP="007864DF">
            <w:pPr>
              <w:pStyle w:val="TAC"/>
              <w:jc w:val="left"/>
            </w:pPr>
            <w:r w:rsidRPr="005838A6">
              <w:t>66</w:t>
            </w:r>
          </w:p>
        </w:tc>
        <w:tc>
          <w:tcPr>
            <w:tcW w:w="405" w:type="pct"/>
            <w:shd w:val="clear" w:color="auto" w:fill="auto"/>
            <w:tcMar>
              <w:left w:w="28" w:type="dxa"/>
              <w:right w:w="28" w:type="dxa"/>
            </w:tcMar>
          </w:tcPr>
          <w:p w14:paraId="4B515F2C" w14:textId="77777777" w:rsidR="004E00EE" w:rsidRPr="005838A6" w:rsidRDefault="004E00EE" w:rsidP="007864DF">
            <w:pPr>
              <w:pStyle w:val="TAC"/>
              <w:jc w:val="left"/>
            </w:pPr>
            <w:r w:rsidRPr="005838A6">
              <w:t>Default</w:t>
            </w:r>
          </w:p>
        </w:tc>
        <w:tc>
          <w:tcPr>
            <w:tcW w:w="409" w:type="pct"/>
            <w:shd w:val="clear" w:color="auto" w:fill="auto"/>
            <w:tcMar>
              <w:left w:w="23" w:type="dxa"/>
              <w:right w:w="23" w:type="dxa"/>
            </w:tcMar>
            <w:vAlign w:val="center"/>
          </w:tcPr>
          <w:p w14:paraId="0BBD0396" w14:textId="77777777" w:rsidR="004E00EE" w:rsidRPr="005838A6" w:rsidRDefault="004E00EE" w:rsidP="007864DF">
            <w:pPr>
              <w:pStyle w:val="TAC"/>
              <w:jc w:val="left"/>
            </w:pPr>
            <w:r w:rsidRPr="005838A6">
              <w:t>30</w:t>
            </w:r>
          </w:p>
        </w:tc>
        <w:tc>
          <w:tcPr>
            <w:tcW w:w="345" w:type="pct"/>
            <w:shd w:val="clear" w:color="auto" w:fill="auto"/>
            <w:tcMar>
              <w:left w:w="23" w:type="dxa"/>
              <w:right w:w="23" w:type="dxa"/>
            </w:tcMar>
          </w:tcPr>
          <w:p w14:paraId="6D3F5AD8" w14:textId="77777777" w:rsidR="004E00EE" w:rsidRPr="005838A6" w:rsidRDefault="004E00EE" w:rsidP="007864DF">
            <w:pPr>
              <w:pStyle w:val="TAC"/>
              <w:jc w:val="left"/>
            </w:pPr>
            <w:r w:rsidRPr="005838A6">
              <w:t>Default</w:t>
            </w:r>
          </w:p>
        </w:tc>
        <w:tc>
          <w:tcPr>
            <w:tcW w:w="618" w:type="pct"/>
            <w:vMerge/>
            <w:shd w:val="clear" w:color="auto" w:fill="auto"/>
            <w:tcMar>
              <w:left w:w="45" w:type="dxa"/>
              <w:right w:w="45" w:type="dxa"/>
            </w:tcMar>
            <w:vAlign w:val="center"/>
          </w:tcPr>
          <w:p w14:paraId="328D0A01" w14:textId="77777777" w:rsidR="004E00EE" w:rsidRPr="005838A6" w:rsidRDefault="004E00EE" w:rsidP="007864DF">
            <w:pPr>
              <w:pStyle w:val="TAC"/>
              <w:jc w:val="left"/>
            </w:pPr>
          </w:p>
        </w:tc>
        <w:tc>
          <w:tcPr>
            <w:tcW w:w="205" w:type="pct"/>
            <w:vMerge/>
            <w:shd w:val="clear" w:color="auto" w:fill="auto"/>
            <w:textDirection w:val="btLr"/>
            <w:vAlign w:val="center"/>
          </w:tcPr>
          <w:p w14:paraId="67C593D0" w14:textId="77777777" w:rsidR="004E00EE" w:rsidRPr="005838A6" w:rsidRDefault="004E00EE" w:rsidP="007864DF">
            <w:pPr>
              <w:pStyle w:val="TAC"/>
              <w:jc w:val="left"/>
            </w:pPr>
          </w:p>
        </w:tc>
        <w:tc>
          <w:tcPr>
            <w:tcW w:w="548" w:type="pct"/>
            <w:shd w:val="clear" w:color="auto" w:fill="auto"/>
            <w:tcMar>
              <w:left w:w="45" w:type="dxa"/>
              <w:right w:w="45" w:type="dxa"/>
            </w:tcMar>
            <w:vAlign w:val="center"/>
          </w:tcPr>
          <w:p w14:paraId="21C48F65" w14:textId="77777777" w:rsidR="004E00EE" w:rsidRPr="005838A6" w:rsidRDefault="004E00EE" w:rsidP="007864DF">
            <w:pPr>
              <w:pStyle w:val="TAC"/>
              <w:jc w:val="left"/>
            </w:pPr>
            <w:r w:rsidRPr="005838A6">
              <w:t>256 QAM</w:t>
            </w:r>
          </w:p>
        </w:tc>
        <w:tc>
          <w:tcPr>
            <w:tcW w:w="1994" w:type="pct"/>
            <w:gridSpan w:val="4"/>
            <w:shd w:val="clear" w:color="auto" w:fill="auto"/>
            <w:tcMar>
              <w:left w:w="45" w:type="dxa"/>
              <w:right w:w="45" w:type="dxa"/>
            </w:tcMar>
            <w:vAlign w:val="center"/>
          </w:tcPr>
          <w:p w14:paraId="0CBDE0B3" w14:textId="77777777" w:rsidR="004E00EE" w:rsidRPr="005838A6" w:rsidRDefault="004E00EE" w:rsidP="007864DF">
            <w:pPr>
              <w:pStyle w:val="TAC"/>
              <w:jc w:val="left"/>
            </w:pPr>
            <w:r w:rsidRPr="005838A6">
              <w:t>Edge_1RB_Right (A3)</w:t>
            </w:r>
          </w:p>
        </w:tc>
      </w:tr>
      <w:tr w:rsidR="004E00EE" w:rsidRPr="005838A6" w14:paraId="4B017753" w14:textId="77777777" w:rsidTr="00EF6B6C">
        <w:trPr>
          <w:trHeight w:val="227"/>
        </w:trPr>
        <w:tc>
          <w:tcPr>
            <w:tcW w:w="476" w:type="pct"/>
            <w:shd w:val="clear" w:color="auto" w:fill="auto"/>
            <w:tcMar>
              <w:left w:w="28" w:type="dxa"/>
              <w:right w:w="28" w:type="dxa"/>
            </w:tcMar>
            <w:vAlign w:val="bottom"/>
          </w:tcPr>
          <w:p w14:paraId="24CF204E" w14:textId="77777777" w:rsidR="004E00EE" w:rsidRPr="005838A6" w:rsidRDefault="004E00EE" w:rsidP="007864DF">
            <w:pPr>
              <w:pStyle w:val="TAC"/>
              <w:jc w:val="left"/>
            </w:pPr>
            <w:r w:rsidRPr="005838A6">
              <w:t>67</w:t>
            </w:r>
          </w:p>
        </w:tc>
        <w:tc>
          <w:tcPr>
            <w:tcW w:w="405" w:type="pct"/>
            <w:shd w:val="clear" w:color="auto" w:fill="auto"/>
            <w:tcMar>
              <w:left w:w="28" w:type="dxa"/>
              <w:right w:w="28" w:type="dxa"/>
            </w:tcMar>
          </w:tcPr>
          <w:p w14:paraId="3917212F" w14:textId="77777777" w:rsidR="004E00EE" w:rsidRPr="005838A6" w:rsidRDefault="004E00EE" w:rsidP="007864DF">
            <w:pPr>
              <w:pStyle w:val="TAC"/>
              <w:jc w:val="left"/>
            </w:pPr>
            <w:r w:rsidRPr="005838A6">
              <w:t>Default</w:t>
            </w:r>
          </w:p>
        </w:tc>
        <w:tc>
          <w:tcPr>
            <w:tcW w:w="409" w:type="pct"/>
            <w:shd w:val="clear" w:color="auto" w:fill="auto"/>
            <w:tcMar>
              <w:left w:w="23" w:type="dxa"/>
              <w:right w:w="23" w:type="dxa"/>
            </w:tcMar>
            <w:vAlign w:val="center"/>
          </w:tcPr>
          <w:p w14:paraId="4760E18A" w14:textId="77777777" w:rsidR="004E00EE" w:rsidRPr="005838A6" w:rsidRDefault="004E00EE" w:rsidP="007864DF">
            <w:pPr>
              <w:pStyle w:val="TAC"/>
              <w:jc w:val="left"/>
            </w:pPr>
            <w:r w:rsidRPr="005838A6">
              <w:t>30</w:t>
            </w:r>
          </w:p>
        </w:tc>
        <w:tc>
          <w:tcPr>
            <w:tcW w:w="345" w:type="pct"/>
            <w:shd w:val="clear" w:color="auto" w:fill="auto"/>
            <w:tcMar>
              <w:left w:w="23" w:type="dxa"/>
              <w:right w:w="23" w:type="dxa"/>
            </w:tcMar>
          </w:tcPr>
          <w:p w14:paraId="6AB94053" w14:textId="77777777" w:rsidR="004E00EE" w:rsidRPr="005838A6" w:rsidRDefault="004E00EE" w:rsidP="007864DF">
            <w:pPr>
              <w:pStyle w:val="TAC"/>
              <w:jc w:val="left"/>
            </w:pPr>
            <w:r w:rsidRPr="005838A6">
              <w:t>Default</w:t>
            </w:r>
          </w:p>
        </w:tc>
        <w:tc>
          <w:tcPr>
            <w:tcW w:w="618" w:type="pct"/>
            <w:vMerge/>
            <w:shd w:val="clear" w:color="auto" w:fill="auto"/>
            <w:tcMar>
              <w:left w:w="45" w:type="dxa"/>
              <w:right w:w="45" w:type="dxa"/>
            </w:tcMar>
            <w:vAlign w:val="center"/>
          </w:tcPr>
          <w:p w14:paraId="5FE59E25" w14:textId="77777777" w:rsidR="004E00EE" w:rsidRPr="005838A6" w:rsidRDefault="004E00EE" w:rsidP="007864DF">
            <w:pPr>
              <w:pStyle w:val="TAC"/>
              <w:jc w:val="left"/>
            </w:pPr>
          </w:p>
        </w:tc>
        <w:tc>
          <w:tcPr>
            <w:tcW w:w="205" w:type="pct"/>
            <w:vMerge/>
            <w:shd w:val="clear" w:color="auto" w:fill="auto"/>
            <w:textDirection w:val="btLr"/>
            <w:vAlign w:val="center"/>
          </w:tcPr>
          <w:p w14:paraId="06F0E429" w14:textId="77777777" w:rsidR="004E00EE" w:rsidRPr="005838A6" w:rsidRDefault="004E00EE" w:rsidP="007864DF">
            <w:pPr>
              <w:pStyle w:val="TAC"/>
              <w:jc w:val="left"/>
            </w:pPr>
          </w:p>
        </w:tc>
        <w:tc>
          <w:tcPr>
            <w:tcW w:w="548" w:type="pct"/>
            <w:shd w:val="clear" w:color="auto" w:fill="auto"/>
            <w:tcMar>
              <w:left w:w="45" w:type="dxa"/>
              <w:right w:w="45" w:type="dxa"/>
            </w:tcMar>
            <w:vAlign w:val="center"/>
          </w:tcPr>
          <w:p w14:paraId="626DAFE4" w14:textId="77777777" w:rsidR="004E00EE" w:rsidRPr="005838A6" w:rsidRDefault="004E00EE" w:rsidP="007864DF">
            <w:pPr>
              <w:pStyle w:val="TAC"/>
              <w:jc w:val="left"/>
            </w:pPr>
            <w:r w:rsidRPr="005838A6">
              <w:t>256 QAM</w:t>
            </w:r>
          </w:p>
        </w:tc>
        <w:tc>
          <w:tcPr>
            <w:tcW w:w="1994" w:type="pct"/>
            <w:gridSpan w:val="4"/>
            <w:shd w:val="clear" w:color="auto" w:fill="auto"/>
            <w:tcMar>
              <w:left w:w="45" w:type="dxa"/>
              <w:right w:w="45" w:type="dxa"/>
            </w:tcMar>
            <w:vAlign w:val="center"/>
          </w:tcPr>
          <w:p w14:paraId="2501A41B" w14:textId="77777777" w:rsidR="004E00EE" w:rsidRPr="005838A6" w:rsidRDefault="004E00EE" w:rsidP="007864DF">
            <w:pPr>
              <w:pStyle w:val="TAC"/>
              <w:jc w:val="left"/>
            </w:pPr>
            <w:r w:rsidRPr="005838A6">
              <w:t>Outer_Full (A2)</w:t>
            </w:r>
          </w:p>
        </w:tc>
      </w:tr>
      <w:tr w:rsidR="004E00EE" w:rsidRPr="005838A6" w14:paraId="276645CD" w14:textId="77777777" w:rsidTr="00EF6B6C">
        <w:trPr>
          <w:trHeight w:val="227"/>
        </w:trPr>
        <w:tc>
          <w:tcPr>
            <w:tcW w:w="476" w:type="pct"/>
            <w:shd w:val="clear" w:color="auto" w:fill="auto"/>
            <w:tcMar>
              <w:left w:w="28" w:type="dxa"/>
              <w:right w:w="28" w:type="dxa"/>
            </w:tcMar>
            <w:vAlign w:val="bottom"/>
          </w:tcPr>
          <w:p w14:paraId="124B8AFD" w14:textId="77777777" w:rsidR="004E00EE" w:rsidRPr="005838A6" w:rsidRDefault="004E00EE" w:rsidP="007864DF">
            <w:pPr>
              <w:pStyle w:val="TAC"/>
              <w:jc w:val="left"/>
            </w:pPr>
            <w:r w:rsidRPr="005838A6">
              <w:t>68</w:t>
            </w:r>
          </w:p>
        </w:tc>
        <w:tc>
          <w:tcPr>
            <w:tcW w:w="405" w:type="pct"/>
            <w:shd w:val="clear" w:color="auto" w:fill="auto"/>
            <w:tcMar>
              <w:left w:w="28" w:type="dxa"/>
              <w:right w:w="28" w:type="dxa"/>
            </w:tcMar>
          </w:tcPr>
          <w:p w14:paraId="771FCB99" w14:textId="77777777" w:rsidR="004E00EE" w:rsidRPr="005838A6" w:rsidRDefault="004E00EE" w:rsidP="007864DF">
            <w:pPr>
              <w:pStyle w:val="TAC"/>
              <w:jc w:val="left"/>
            </w:pPr>
            <w:r w:rsidRPr="005838A6">
              <w:t>Default</w:t>
            </w:r>
          </w:p>
        </w:tc>
        <w:tc>
          <w:tcPr>
            <w:tcW w:w="409" w:type="pct"/>
            <w:shd w:val="clear" w:color="auto" w:fill="auto"/>
            <w:tcMar>
              <w:left w:w="23" w:type="dxa"/>
              <w:right w:w="23" w:type="dxa"/>
            </w:tcMar>
            <w:vAlign w:val="center"/>
          </w:tcPr>
          <w:p w14:paraId="19D2958F" w14:textId="77777777" w:rsidR="004E00EE" w:rsidRPr="005838A6" w:rsidRDefault="004E00EE" w:rsidP="007864DF">
            <w:pPr>
              <w:pStyle w:val="TAC"/>
              <w:jc w:val="left"/>
            </w:pPr>
            <w:r w:rsidRPr="005838A6">
              <w:t>30</w:t>
            </w:r>
          </w:p>
        </w:tc>
        <w:tc>
          <w:tcPr>
            <w:tcW w:w="345" w:type="pct"/>
            <w:shd w:val="clear" w:color="auto" w:fill="auto"/>
            <w:tcMar>
              <w:left w:w="23" w:type="dxa"/>
              <w:right w:w="23" w:type="dxa"/>
            </w:tcMar>
          </w:tcPr>
          <w:p w14:paraId="3EC054DC" w14:textId="77777777" w:rsidR="004E00EE" w:rsidRPr="005838A6" w:rsidRDefault="004E00EE" w:rsidP="007864DF">
            <w:pPr>
              <w:pStyle w:val="TAC"/>
              <w:jc w:val="left"/>
            </w:pPr>
            <w:r w:rsidRPr="005838A6">
              <w:t>Default</w:t>
            </w:r>
          </w:p>
        </w:tc>
        <w:tc>
          <w:tcPr>
            <w:tcW w:w="618" w:type="pct"/>
            <w:vMerge/>
            <w:shd w:val="clear" w:color="auto" w:fill="auto"/>
            <w:tcMar>
              <w:left w:w="45" w:type="dxa"/>
              <w:right w:w="45" w:type="dxa"/>
            </w:tcMar>
            <w:vAlign w:val="center"/>
          </w:tcPr>
          <w:p w14:paraId="73844174" w14:textId="77777777" w:rsidR="004E00EE" w:rsidRPr="005838A6" w:rsidRDefault="004E00EE" w:rsidP="007864DF">
            <w:pPr>
              <w:pStyle w:val="TAC"/>
              <w:jc w:val="left"/>
            </w:pPr>
          </w:p>
        </w:tc>
        <w:tc>
          <w:tcPr>
            <w:tcW w:w="205" w:type="pct"/>
            <w:vMerge/>
            <w:shd w:val="clear" w:color="auto" w:fill="auto"/>
            <w:textDirection w:val="btLr"/>
            <w:vAlign w:val="center"/>
          </w:tcPr>
          <w:p w14:paraId="33CFEE8F" w14:textId="77777777" w:rsidR="004E00EE" w:rsidRPr="005838A6" w:rsidRDefault="004E00EE" w:rsidP="007864DF">
            <w:pPr>
              <w:pStyle w:val="TAC"/>
              <w:jc w:val="left"/>
            </w:pPr>
          </w:p>
        </w:tc>
        <w:tc>
          <w:tcPr>
            <w:tcW w:w="548" w:type="pct"/>
            <w:shd w:val="clear" w:color="auto" w:fill="auto"/>
            <w:tcMar>
              <w:left w:w="45" w:type="dxa"/>
              <w:right w:w="45" w:type="dxa"/>
            </w:tcMar>
            <w:vAlign w:val="center"/>
          </w:tcPr>
          <w:p w14:paraId="4AFFC1AF" w14:textId="77777777" w:rsidR="004E00EE" w:rsidRPr="005838A6" w:rsidRDefault="004E00EE" w:rsidP="007864DF">
            <w:pPr>
              <w:pStyle w:val="TAC"/>
              <w:jc w:val="left"/>
            </w:pPr>
            <w:r w:rsidRPr="005838A6">
              <w:t>256 QAM</w:t>
            </w:r>
          </w:p>
        </w:tc>
        <w:tc>
          <w:tcPr>
            <w:tcW w:w="686" w:type="pct"/>
            <w:gridSpan w:val="2"/>
            <w:shd w:val="clear" w:color="auto" w:fill="auto"/>
            <w:tcMar>
              <w:left w:w="45" w:type="dxa"/>
              <w:right w:w="45" w:type="dxa"/>
            </w:tcMar>
            <w:vAlign w:val="center"/>
          </w:tcPr>
          <w:p w14:paraId="50B63954" w14:textId="77777777" w:rsidR="004E00EE" w:rsidRPr="005838A6" w:rsidRDefault="004E00EE" w:rsidP="007864DF">
            <w:pPr>
              <w:pStyle w:val="TAC"/>
              <w:jc w:val="left"/>
            </w:pPr>
            <w:r w:rsidRPr="005838A6">
              <w:t>108@0 (A4)</w:t>
            </w:r>
          </w:p>
        </w:tc>
        <w:tc>
          <w:tcPr>
            <w:tcW w:w="686" w:type="pct"/>
            <w:shd w:val="clear" w:color="auto" w:fill="auto"/>
            <w:vAlign w:val="center"/>
          </w:tcPr>
          <w:p w14:paraId="79C234C9" w14:textId="77777777" w:rsidR="004E00EE" w:rsidRPr="005838A6" w:rsidRDefault="004E00EE" w:rsidP="007864DF">
            <w:pPr>
              <w:pStyle w:val="TAC"/>
              <w:jc w:val="left"/>
            </w:pPr>
            <w:r w:rsidRPr="005838A6">
              <w:t>54@0 (A4)</w:t>
            </w:r>
          </w:p>
        </w:tc>
        <w:tc>
          <w:tcPr>
            <w:tcW w:w="622" w:type="pct"/>
            <w:shd w:val="clear" w:color="auto" w:fill="auto"/>
            <w:vAlign w:val="center"/>
          </w:tcPr>
          <w:p w14:paraId="2A700B17" w14:textId="77777777" w:rsidR="004E00EE" w:rsidRPr="005838A6" w:rsidRDefault="004E00EE" w:rsidP="007864DF">
            <w:pPr>
              <w:pStyle w:val="TAC"/>
              <w:jc w:val="left"/>
            </w:pPr>
            <w:r w:rsidRPr="005838A6">
              <w:t>27@0 (A4)</w:t>
            </w:r>
          </w:p>
        </w:tc>
      </w:tr>
      <w:tr w:rsidR="004E00EE" w:rsidRPr="005838A6" w14:paraId="7A9868BB" w14:textId="77777777" w:rsidTr="00EF6B6C">
        <w:trPr>
          <w:trHeight w:val="227"/>
        </w:trPr>
        <w:tc>
          <w:tcPr>
            <w:tcW w:w="476" w:type="pct"/>
            <w:shd w:val="clear" w:color="auto" w:fill="auto"/>
            <w:tcMar>
              <w:left w:w="28" w:type="dxa"/>
              <w:right w:w="28" w:type="dxa"/>
            </w:tcMar>
            <w:vAlign w:val="bottom"/>
          </w:tcPr>
          <w:p w14:paraId="19909826" w14:textId="77777777" w:rsidR="004E00EE" w:rsidRPr="005838A6" w:rsidRDefault="004E00EE" w:rsidP="007864DF">
            <w:pPr>
              <w:pStyle w:val="TAC"/>
              <w:jc w:val="left"/>
            </w:pPr>
            <w:r w:rsidRPr="005838A6">
              <w:t>69</w:t>
            </w:r>
          </w:p>
        </w:tc>
        <w:tc>
          <w:tcPr>
            <w:tcW w:w="405" w:type="pct"/>
            <w:shd w:val="clear" w:color="auto" w:fill="auto"/>
            <w:tcMar>
              <w:left w:w="28" w:type="dxa"/>
              <w:right w:w="28" w:type="dxa"/>
            </w:tcMar>
          </w:tcPr>
          <w:p w14:paraId="5B29B901" w14:textId="77777777" w:rsidR="004E00EE" w:rsidRPr="005838A6" w:rsidRDefault="004E00EE" w:rsidP="007864DF">
            <w:pPr>
              <w:pStyle w:val="TAC"/>
              <w:jc w:val="left"/>
            </w:pPr>
            <w:r w:rsidRPr="005838A6">
              <w:t>Default</w:t>
            </w:r>
          </w:p>
        </w:tc>
        <w:tc>
          <w:tcPr>
            <w:tcW w:w="409" w:type="pct"/>
            <w:shd w:val="clear" w:color="auto" w:fill="auto"/>
            <w:tcMar>
              <w:left w:w="23" w:type="dxa"/>
              <w:right w:w="23" w:type="dxa"/>
            </w:tcMar>
            <w:vAlign w:val="center"/>
          </w:tcPr>
          <w:p w14:paraId="6AAB34FA" w14:textId="77777777" w:rsidR="004E00EE" w:rsidRPr="005838A6" w:rsidRDefault="004E00EE" w:rsidP="007864DF">
            <w:pPr>
              <w:pStyle w:val="TAC"/>
              <w:jc w:val="left"/>
            </w:pPr>
            <w:r w:rsidRPr="005838A6">
              <w:t>30</w:t>
            </w:r>
          </w:p>
        </w:tc>
        <w:tc>
          <w:tcPr>
            <w:tcW w:w="345" w:type="pct"/>
            <w:shd w:val="clear" w:color="auto" w:fill="auto"/>
            <w:tcMar>
              <w:left w:w="23" w:type="dxa"/>
              <w:right w:w="23" w:type="dxa"/>
            </w:tcMar>
          </w:tcPr>
          <w:p w14:paraId="451C3DF3" w14:textId="77777777" w:rsidR="004E00EE" w:rsidRPr="005838A6" w:rsidRDefault="004E00EE" w:rsidP="007864DF">
            <w:pPr>
              <w:pStyle w:val="TAC"/>
              <w:jc w:val="left"/>
            </w:pPr>
            <w:r w:rsidRPr="005838A6">
              <w:t>Default</w:t>
            </w:r>
          </w:p>
        </w:tc>
        <w:tc>
          <w:tcPr>
            <w:tcW w:w="618" w:type="pct"/>
            <w:vMerge/>
            <w:shd w:val="clear" w:color="auto" w:fill="auto"/>
            <w:tcMar>
              <w:left w:w="45" w:type="dxa"/>
              <w:right w:w="45" w:type="dxa"/>
            </w:tcMar>
            <w:vAlign w:val="center"/>
          </w:tcPr>
          <w:p w14:paraId="67817907" w14:textId="77777777" w:rsidR="004E00EE" w:rsidRPr="005838A6" w:rsidRDefault="004E00EE" w:rsidP="007864DF">
            <w:pPr>
              <w:pStyle w:val="TAC"/>
              <w:jc w:val="left"/>
            </w:pPr>
          </w:p>
        </w:tc>
        <w:tc>
          <w:tcPr>
            <w:tcW w:w="205" w:type="pct"/>
            <w:vMerge/>
            <w:shd w:val="clear" w:color="auto" w:fill="auto"/>
            <w:textDirection w:val="btLr"/>
            <w:vAlign w:val="center"/>
          </w:tcPr>
          <w:p w14:paraId="6D0CF501" w14:textId="77777777" w:rsidR="004E00EE" w:rsidRPr="005838A6" w:rsidRDefault="004E00EE" w:rsidP="007864DF">
            <w:pPr>
              <w:pStyle w:val="TAC"/>
              <w:jc w:val="left"/>
            </w:pPr>
          </w:p>
        </w:tc>
        <w:tc>
          <w:tcPr>
            <w:tcW w:w="548" w:type="pct"/>
            <w:shd w:val="clear" w:color="auto" w:fill="auto"/>
            <w:tcMar>
              <w:left w:w="45" w:type="dxa"/>
              <w:right w:w="45" w:type="dxa"/>
            </w:tcMar>
            <w:vAlign w:val="center"/>
          </w:tcPr>
          <w:p w14:paraId="2520240C" w14:textId="77777777" w:rsidR="004E00EE" w:rsidRPr="005838A6" w:rsidRDefault="004E00EE" w:rsidP="007864DF">
            <w:pPr>
              <w:pStyle w:val="TAC"/>
              <w:jc w:val="left"/>
            </w:pPr>
            <w:r w:rsidRPr="005838A6">
              <w:t>256 QAM</w:t>
            </w:r>
          </w:p>
        </w:tc>
        <w:tc>
          <w:tcPr>
            <w:tcW w:w="686" w:type="pct"/>
            <w:gridSpan w:val="2"/>
            <w:shd w:val="clear" w:color="auto" w:fill="auto"/>
            <w:tcMar>
              <w:left w:w="45" w:type="dxa"/>
              <w:right w:w="45" w:type="dxa"/>
            </w:tcMar>
            <w:vAlign w:val="center"/>
          </w:tcPr>
          <w:p w14:paraId="5D139D6D" w14:textId="77777777" w:rsidR="004E00EE" w:rsidRPr="005838A6" w:rsidRDefault="004E00EE" w:rsidP="007864DF">
            <w:pPr>
              <w:pStyle w:val="TAC"/>
              <w:jc w:val="left"/>
            </w:pPr>
            <w:r w:rsidRPr="005838A6">
              <w:t>80@0 (A4)</w:t>
            </w:r>
          </w:p>
        </w:tc>
        <w:tc>
          <w:tcPr>
            <w:tcW w:w="686" w:type="pct"/>
            <w:shd w:val="clear" w:color="auto" w:fill="auto"/>
            <w:vAlign w:val="center"/>
          </w:tcPr>
          <w:p w14:paraId="548B39DC" w14:textId="77777777" w:rsidR="004E00EE" w:rsidRPr="005838A6" w:rsidRDefault="004E00EE" w:rsidP="007864DF">
            <w:pPr>
              <w:pStyle w:val="TAC"/>
              <w:jc w:val="left"/>
            </w:pPr>
            <w:r w:rsidRPr="005838A6">
              <w:t>40@0 (A4)</w:t>
            </w:r>
          </w:p>
        </w:tc>
        <w:tc>
          <w:tcPr>
            <w:tcW w:w="622" w:type="pct"/>
            <w:shd w:val="clear" w:color="auto" w:fill="auto"/>
            <w:vAlign w:val="center"/>
          </w:tcPr>
          <w:p w14:paraId="7C378FE6" w14:textId="77777777" w:rsidR="004E00EE" w:rsidRPr="005838A6" w:rsidRDefault="004E00EE" w:rsidP="007864DF">
            <w:pPr>
              <w:pStyle w:val="TAC"/>
              <w:jc w:val="left"/>
            </w:pPr>
            <w:r w:rsidRPr="005838A6">
              <w:t>20@0 (A4)</w:t>
            </w:r>
          </w:p>
        </w:tc>
      </w:tr>
      <w:tr w:rsidR="004E00EE" w:rsidRPr="005838A6" w14:paraId="003081B9" w14:textId="77777777" w:rsidTr="00EF6B6C">
        <w:trPr>
          <w:trHeight w:val="227"/>
        </w:trPr>
        <w:tc>
          <w:tcPr>
            <w:tcW w:w="476" w:type="pct"/>
            <w:shd w:val="clear" w:color="auto" w:fill="auto"/>
            <w:tcMar>
              <w:left w:w="28" w:type="dxa"/>
              <w:right w:w="28" w:type="dxa"/>
            </w:tcMar>
            <w:vAlign w:val="center"/>
          </w:tcPr>
          <w:p w14:paraId="43F6C9A4" w14:textId="77777777" w:rsidR="004E00EE" w:rsidRPr="005838A6" w:rsidRDefault="004E00EE" w:rsidP="007864DF">
            <w:pPr>
              <w:pStyle w:val="TAC"/>
              <w:jc w:val="left"/>
            </w:pPr>
            <w:r w:rsidRPr="005838A6">
              <w:t>70</w:t>
            </w:r>
          </w:p>
        </w:tc>
        <w:tc>
          <w:tcPr>
            <w:tcW w:w="405" w:type="pct"/>
            <w:shd w:val="clear" w:color="auto" w:fill="auto"/>
            <w:tcMar>
              <w:left w:w="28" w:type="dxa"/>
              <w:right w:w="28" w:type="dxa"/>
            </w:tcMar>
            <w:vAlign w:val="center"/>
          </w:tcPr>
          <w:p w14:paraId="6DA26E38" w14:textId="77777777" w:rsidR="004E00EE" w:rsidRPr="005838A6" w:rsidRDefault="004E00EE" w:rsidP="007864DF">
            <w:pPr>
              <w:pStyle w:val="TAC"/>
              <w:jc w:val="left"/>
            </w:pPr>
            <w:r w:rsidRPr="005838A6">
              <w:t>Default</w:t>
            </w:r>
          </w:p>
        </w:tc>
        <w:tc>
          <w:tcPr>
            <w:tcW w:w="409" w:type="pct"/>
            <w:shd w:val="clear" w:color="auto" w:fill="auto"/>
            <w:tcMar>
              <w:left w:w="23" w:type="dxa"/>
              <w:right w:w="23" w:type="dxa"/>
            </w:tcMar>
            <w:vAlign w:val="center"/>
          </w:tcPr>
          <w:p w14:paraId="0B6B4BCA" w14:textId="77777777" w:rsidR="004E00EE" w:rsidRPr="005838A6" w:rsidRDefault="004E00EE" w:rsidP="007864DF">
            <w:pPr>
              <w:pStyle w:val="TAC"/>
              <w:jc w:val="left"/>
            </w:pPr>
            <w:r w:rsidRPr="005838A6">
              <w:t>30</w:t>
            </w:r>
          </w:p>
        </w:tc>
        <w:tc>
          <w:tcPr>
            <w:tcW w:w="345" w:type="pct"/>
            <w:shd w:val="clear" w:color="auto" w:fill="auto"/>
            <w:tcMar>
              <w:left w:w="23" w:type="dxa"/>
              <w:right w:w="23" w:type="dxa"/>
            </w:tcMar>
            <w:vAlign w:val="center"/>
          </w:tcPr>
          <w:p w14:paraId="2E473829" w14:textId="77777777" w:rsidR="004E00EE" w:rsidRPr="005838A6" w:rsidRDefault="004E00EE" w:rsidP="007864DF">
            <w:pPr>
              <w:pStyle w:val="TAC"/>
              <w:jc w:val="left"/>
            </w:pPr>
            <w:r w:rsidRPr="005838A6">
              <w:t>Default</w:t>
            </w:r>
          </w:p>
        </w:tc>
        <w:tc>
          <w:tcPr>
            <w:tcW w:w="618" w:type="pct"/>
            <w:vMerge/>
            <w:shd w:val="clear" w:color="auto" w:fill="auto"/>
            <w:tcMar>
              <w:left w:w="45" w:type="dxa"/>
              <w:right w:w="45" w:type="dxa"/>
            </w:tcMar>
            <w:vAlign w:val="center"/>
          </w:tcPr>
          <w:p w14:paraId="7D424413" w14:textId="77777777" w:rsidR="004E00EE" w:rsidRPr="005838A6" w:rsidRDefault="004E00EE" w:rsidP="007864DF">
            <w:pPr>
              <w:pStyle w:val="TAC"/>
              <w:jc w:val="left"/>
            </w:pPr>
          </w:p>
        </w:tc>
        <w:tc>
          <w:tcPr>
            <w:tcW w:w="205" w:type="pct"/>
            <w:vMerge/>
            <w:shd w:val="clear" w:color="auto" w:fill="auto"/>
            <w:textDirection w:val="btLr"/>
            <w:vAlign w:val="center"/>
          </w:tcPr>
          <w:p w14:paraId="723A7C2B" w14:textId="77777777" w:rsidR="004E00EE" w:rsidRPr="005838A6" w:rsidRDefault="004E00EE" w:rsidP="007864DF">
            <w:pPr>
              <w:pStyle w:val="TAC"/>
              <w:jc w:val="left"/>
            </w:pPr>
          </w:p>
        </w:tc>
        <w:tc>
          <w:tcPr>
            <w:tcW w:w="548" w:type="pct"/>
            <w:shd w:val="clear" w:color="auto" w:fill="auto"/>
            <w:tcMar>
              <w:left w:w="45" w:type="dxa"/>
              <w:right w:w="45" w:type="dxa"/>
            </w:tcMar>
            <w:vAlign w:val="center"/>
          </w:tcPr>
          <w:p w14:paraId="48BA73C8" w14:textId="77777777" w:rsidR="004E00EE" w:rsidRPr="005838A6" w:rsidRDefault="004E00EE" w:rsidP="007864DF">
            <w:pPr>
              <w:pStyle w:val="TAC"/>
              <w:jc w:val="left"/>
            </w:pPr>
            <w:r w:rsidRPr="005838A6">
              <w:t>256 QAM</w:t>
            </w:r>
          </w:p>
        </w:tc>
        <w:tc>
          <w:tcPr>
            <w:tcW w:w="686" w:type="pct"/>
            <w:gridSpan w:val="2"/>
            <w:shd w:val="clear" w:color="auto" w:fill="auto"/>
            <w:tcMar>
              <w:left w:w="45" w:type="dxa"/>
              <w:right w:w="45" w:type="dxa"/>
            </w:tcMar>
            <w:vAlign w:val="center"/>
          </w:tcPr>
          <w:p w14:paraId="33F8AABB" w14:textId="77777777" w:rsidR="004E00EE" w:rsidRPr="005838A6" w:rsidRDefault="004E00EE" w:rsidP="007864DF">
            <w:pPr>
              <w:pStyle w:val="TAC"/>
              <w:jc w:val="left"/>
            </w:pPr>
            <w:r w:rsidRPr="005838A6">
              <w:t>54@0 (A2)</w:t>
            </w:r>
          </w:p>
        </w:tc>
        <w:tc>
          <w:tcPr>
            <w:tcW w:w="686" w:type="pct"/>
            <w:shd w:val="clear" w:color="auto" w:fill="auto"/>
            <w:vAlign w:val="center"/>
          </w:tcPr>
          <w:p w14:paraId="65BA9110" w14:textId="77777777" w:rsidR="004E00EE" w:rsidRPr="005838A6" w:rsidRDefault="004E00EE" w:rsidP="007864DF">
            <w:pPr>
              <w:pStyle w:val="TAC"/>
              <w:jc w:val="left"/>
            </w:pPr>
            <w:r w:rsidRPr="005838A6">
              <w:t>27@0 (A2)</w:t>
            </w:r>
          </w:p>
        </w:tc>
        <w:tc>
          <w:tcPr>
            <w:tcW w:w="622" w:type="pct"/>
            <w:shd w:val="clear" w:color="auto" w:fill="auto"/>
            <w:vAlign w:val="center"/>
          </w:tcPr>
          <w:p w14:paraId="415BF771" w14:textId="77777777" w:rsidR="004E00EE" w:rsidRPr="005838A6" w:rsidRDefault="004E00EE" w:rsidP="007864DF">
            <w:pPr>
              <w:pStyle w:val="TAC"/>
              <w:jc w:val="left"/>
            </w:pPr>
            <w:r w:rsidRPr="005838A6">
              <w:t>12@0 (A2)</w:t>
            </w:r>
          </w:p>
        </w:tc>
      </w:tr>
      <w:tr w:rsidR="004E00EE" w:rsidRPr="005838A6" w14:paraId="590F8BF6" w14:textId="77777777" w:rsidTr="00EF6B6C">
        <w:trPr>
          <w:trHeight w:val="227"/>
        </w:trPr>
        <w:tc>
          <w:tcPr>
            <w:tcW w:w="5000" w:type="pct"/>
            <w:gridSpan w:val="11"/>
            <w:shd w:val="clear" w:color="auto" w:fill="auto"/>
            <w:tcMar>
              <w:left w:w="28" w:type="dxa"/>
              <w:right w:w="28" w:type="dxa"/>
            </w:tcMar>
            <w:vAlign w:val="center"/>
          </w:tcPr>
          <w:p w14:paraId="5FED3740" w14:textId="77777777" w:rsidR="004E00EE" w:rsidRPr="005838A6" w:rsidRDefault="004E00EE" w:rsidP="007864DF">
            <w:pPr>
              <w:pStyle w:val="TAN"/>
              <w:rPr>
                <w:lang w:eastAsia="zh-CN"/>
              </w:rPr>
            </w:pPr>
            <w:r w:rsidRPr="005838A6">
              <w:rPr>
                <w:lang w:eastAsia="zh-CN"/>
              </w:rPr>
              <w:t>NOTE 1:</w:t>
            </w:r>
            <w:r w:rsidRPr="005838A6">
              <w:rPr>
                <w:lang w:eastAsia="zh-CN"/>
              </w:rPr>
              <w:tab/>
              <w:t>The specific configuration of each RB allocation is defined in Table 6.1-1 unless otherwise stated in this table.</w:t>
            </w:r>
          </w:p>
          <w:p w14:paraId="2A6D7010" w14:textId="77777777" w:rsidR="004E00EE" w:rsidRPr="005838A6" w:rsidRDefault="004E00EE" w:rsidP="007864DF">
            <w:pPr>
              <w:pStyle w:val="TAN"/>
              <w:rPr>
                <w:lang w:eastAsia="zh-CN"/>
              </w:rPr>
            </w:pPr>
            <w:r w:rsidRPr="005838A6">
              <w:rPr>
                <w:lang w:eastAsia="zh-CN"/>
              </w:rPr>
              <w:t>NOTE 2:</w:t>
            </w:r>
            <w:r w:rsidRPr="005838A6">
              <w:rPr>
                <w:lang w:eastAsia="zh-CN"/>
              </w:rPr>
              <w:tab/>
              <w:t>DFT-s-OFDM PI/2 BPSK test applies only for UEs which supports half Pi BPSK in FR1.</w:t>
            </w:r>
          </w:p>
          <w:p w14:paraId="4370E78F" w14:textId="77777777" w:rsidR="004E00EE" w:rsidRPr="005838A6" w:rsidRDefault="004E00EE" w:rsidP="007864DF">
            <w:pPr>
              <w:pStyle w:val="TAN"/>
              <w:rPr>
                <w:lang w:eastAsia="zh-CN"/>
              </w:rPr>
            </w:pPr>
            <w:r w:rsidRPr="005838A6">
              <w:rPr>
                <w:lang w:eastAsia="zh-CN"/>
              </w:rPr>
              <w:t>NOTE 3:</w:t>
            </w:r>
            <w:r w:rsidRPr="005838A6">
              <w:rPr>
                <w:lang w:eastAsia="zh-CN"/>
              </w:rPr>
              <w:tab/>
            </w:r>
            <w:r w:rsidRPr="005838A6">
              <w:t xml:space="preserve">UE operating in TDD mode with Pi/2 BPSK modulation and UE indicates support for UE capability </w:t>
            </w:r>
            <w:r w:rsidRPr="005838A6">
              <w:rPr>
                <w:rFonts w:cs="Arial"/>
                <w:i/>
              </w:rPr>
              <w:t>powerBoosting-pi2BPSK</w:t>
            </w:r>
            <w:r w:rsidRPr="005838A6">
              <w:rPr>
                <w:rFonts w:cs="Arial"/>
                <w:lang w:eastAsia="zh-CN"/>
              </w:rPr>
              <w:t xml:space="preserve"> </w:t>
            </w:r>
            <w:r w:rsidRPr="005838A6">
              <w:t xml:space="preserve">and the IE </w:t>
            </w:r>
            <w:r w:rsidRPr="005838A6">
              <w:rPr>
                <w:rFonts w:cs="Arial"/>
                <w:i/>
              </w:rPr>
              <w:t>powerBoostPi2BPSK</w:t>
            </w:r>
            <w:r w:rsidRPr="005838A6">
              <w:t xml:space="preserve"> is set to 1 for bands n4</w:t>
            </w:r>
            <w:r w:rsidRPr="005838A6">
              <w:rPr>
                <w:lang w:eastAsia="zh-CN"/>
              </w:rPr>
              <w:t>1</w:t>
            </w:r>
            <w:r w:rsidRPr="005838A6">
              <w:t>.</w:t>
            </w:r>
          </w:p>
          <w:p w14:paraId="5D70394E" w14:textId="77777777" w:rsidR="004E00EE" w:rsidRPr="005838A6" w:rsidRDefault="004E00EE" w:rsidP="007864DF">
            <w:pPr>
              <w:pStyle w:val="TAN"/>
            </w:pPr>
            <w:r w:rsidRPr="005838A6">
              <w:rPr>
                <w:lang w:eastAsia="zh-CN"/>
              </w:rPr>
              <w:t>NOTE 4:</w:t>
            </w:r>
            <w:r w:rsidRPr="005838A6">
              <w:rPr>
                <w:lang w:eastAsia="zh-CN"/>
              </w:rPr>
              <w:tab/>
            </w:r>
            <w:r w:rsidRPr="005838A6">
              <w:t>UE operating in FDD mode, or in TDD mode in bands other than n4</w:t>
            </w:r>
            <w:r w:rsidRPr="005838A6">
              <w:rPr>
                <w:lang w:eastAsia="zh-CN"/>
              </w:rPr>
              <w:t>1, or</w:t>
            </w:r>
            <w:r w:rsidRPr="005838A6">
              <w:t xml:space="preserve"> in TDD mode the IE </w:t>
            </w:r>
            <w:r w:rsidRPr="005838A6">
              <w:rPr>
                <w:rFonts w:cs="Arial"/>
                <w:i/>
              </w:rPr>
              <w:t>powerBoostPi2BPSK</w:t>
            </w:r>
            <w:r w:rsidRPr="005838A6">
              <w:t xml:space="preserve"> is set to 0 for bands n41.</w:t>
            </w:r>
          </w:p>
          <w:p w14:paraId="355355CE" w14:textId="77777777" w:rsidR="004E00EE" w:rsidRPr="005838A6" w:rsidRDefault="004E00EE" w:rsidP="007864DF">
            <w:pPr>
              <w:pStyle w:val="TAN"/>
              <w:rPr>
                <w:rFonts w:eastAsia="MS PGothic"/>
              </w:rPr>
            </w:pPr>
            <w:r w:rsidRPr="005838A6">
              <w:rPr>
                <w:lang w:eastAsia="zh-CN"/>
              </w:rPr>
              <w:t>NOTE 5:</w:t>
            </w:r>
            <w:r w:rsidRPr="005838A6">
              <w:rPr>
                <w:lang w:eastAsia="zh-CN"/>
              </w:rPr>
              <w:tab/>
              <w:t>Void</w:t>
            </w:r>
          </w:p>
        </w:tc>
      </w:tr>
    </w:tbl>
    <w:p w14:paraId="44794B30" w14:textId="77777777" w:rsidR="004E00EE" w:rsidRPr="005838A6" w:rsidRDefault="004E00EE" w:rsidP="007864DF"/>
    <w:p w14:paraId="7C463CB6" w14:textId="77777777" w:rsidR="004E00EE" w:rsidRPr="005838A6" w:rsidRDefault="004E00EE" w:rsidP="00BC45E1">
      <w:pPr>
        <w:pStyle w:val="TH"/>
      </w:pPr>
      <w:r w:rsidRPr="005838A6">
        <w:t>Table 6.5D.3.3.4.1-3: Test Configuration table for NS_47 power class 3 (almost contiguous allocation)</w:t>
      </w:r>
    </w:p>
    <w:tbl>
      <w:tblPr>
        <w:tblW w:w="5341" w:type="pct"/>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8"/>
        <w:gridCol w:w="860"/>
        <w:gridCol w:w="708"/>
        <w:gridCol w:w="843"/>
        <w:gridCol w:w="1269"/>
        <w:gridCol w:w="572"/>
        <w:gridCol w:w="1432"/>
        <w:gridCol w:w="3783"/>
      </w:tblGrid>
      <w:tr w:rsidR="004E00EE" w:rsidRPr="005838A6" w14:paraId="240B6B7D" w14:textId="77777777" w:rsidTr="00EF6B6C">
        <w:trPr>
          <w:trHeight w:val="152"/>
        </w:trPr>
        <w:tc>
          <w:tcPr>
            <w:tcW w:w="5000" w:type="pct"/>
            <w:gridSpan w:val="8"/>
            <w:shd w:val="clear" w:color="auto" w:fill="auto"/>
            <w:tcMar>
              <w:left w:w="28" w:type="dxa"/>
              <w:right w:w="28" w:type="dxa"/>
            </w:tcMar>
            <w:vAlign w:val="center"/>
          </w:tcPr>
          <w:p w14:paraId="2D940EE0" w14:textId="77777777" w:rsidR="004E00EE" w:rsidRPr="005838A6" w:rsidRDefault="004E00EE" w:rsidP="00BC45E1">
            <w:pPr>
              <w:pStyle w:val="TAH"/>
              <w:rPr>
                <w:rFonts w:eastAsia="MS PGothic"/>
              </w:rPr>
            </w:pPr>
            <w:r w:rsidRPr="005838A6">
              <w:rPr>
                <w:lang w:eastAsia="zh-CN"/>
              </w:rPr>
              <w:t>Initial Conditions</w:t>
            </w:r>
          </w:p>
        </w:tc>
      </w:tr>
      <w:tr w:rsidR="004E00EE" w:rsidRPr="005838A6" w14:paraId="5F3BDEDF" w14:textId="77777777" w:rsidTr="00EF6B6C">
        <w:trPr>
          <w:trHeight w:val="152"/>
        </w:trPr>
        <w:tc>
          <w:tcPr>
            <w:tcW w:w="3161" w:type="pct"/>
            <w:gridSpan w:val="7"/>
            <w:shd w:val="clear" w:color="auto" w:fill="auto"/>
            <w:tcMar>
              <w:left w:w="28" w:type="dxa"/>
              <w:right w:w="28" w:type="dxa"/>
            </w:tcMar>
            <w:vAlign w:val="center"/>
          </w:tcPr>
          <w:p w14:paraId="65275228" w14:textId="77777777" w:rsidR="004E00EE" w:rsidRPr="005838A6" w:rsidRDefault="004E00EE" w:rsidP="007864DF">
            <w:pPr>
              <w:pStyle w:val="TAL"/>
            </w:pPr>
            <w:r w:rsidRPr="005838A6">
              <w:t>Test Environment as specified in TS 38.508-1 [5] subclause 4.1</w:t>
            </w:r>
          </w:p>
        </w:tc>
        <w:tc>
          <w:tcPr>
            <w:tcW w:w="1839" w:type="pct"/>
            <w:shd w:val="clear" w:color="auto" w:fill="auto"/>
            <w:vAlign w:val="center"/>
          </w:tcPr>
          <w:p w14:paraId="3087A7C4" w14:textId="77777777" w:rsidR="004E00EE" w:rsidRPr="005838A6" w:rsidRDefault="004E00EE" w:rsidP="007864DF">
            <w:pPr>
              <w:pStyle w:val="TAL"/>
            </w:pPr>
            <w:r w:rsidRPr="005838A6">
              <w:t>Normal</w:t>
            </w:r>
          </w:p>
        </w:tc>
      </w:tr>
      <w:tr w:rsidR="004E00EE" w:rsidRPr="005838A6" w14:paraId="1200A9D4" w14:textId="77777777" w:rsidTr="00EF6B6C">
        <w:trPr>
          <w:trHeight w:val="152"/>
        </w:trPr>
        <w:tc>
          <w:tcPr>
            <w:tcW w:w="3161" w:type="pct"/>
            <w:gridSpan w:val="7"/>
            <w:shd w:val="clear" w:color="auto" w:fill="auto"/>
            <w:tcMar>
              <w:left w:w="28" w:type="dxa"/>
              <w:right w:w="28" w:type="dxa"/>
            </w:tcMar>
            <w:vAlign w:val="center"/>
          </w:tcPr>
          <w:p w14:paraId="16E1F498" w14:textId="77777777" w:rsidR="004E00EE" w:rsidRPr="005838A6" w:rsidRDefault="004E00EE" w:rsidP="007864DF">
            <w:pPr>
              <w:pStyle w:val="TAL"/>
            </w:pPr>
            <w:r w:rsidRPr="005838A6">
              <w:t>Test Frequencies</w:t>
            </w:r>
          </w:p>
        </w:tc>
        <w:tc>
          <w:tcPr>
            <w:tcW w:w="1839" w:type="pct"/>
            <w:shd w:val="clear" w:color="auto" w:fill="auto"/>
            <w:vAlign w:val="center"/>
          </w:tcPr>
          <w:p w14:paraId="75712E0D" w14:textId="77777777" w:rsidR="004E00EE" w:rsidRPr="005838A6" w:rsidRDefault="004E00EE" w:rsidP="007864DF">
            <w:pPr>
              <w:pStyle w:val="TAL"/>
            </w:pPr>
            <w:r w:rsidRPr="005838A6">
              <w:t>As specified in Table 6.2.3.4.1-19 and 6.2.3.4.1-20</w:t>
            </w:r>
          </w:p>
        </w:tc>
      </w:tr>
      <w:tr w:rsidR="004E00EE" w:rsidRPr="005838A6" w14:paraId="215ADC8E" w14:textId="77777777" w:rsidTr="00EF6B6C">
        <w:trPr>
          <w:trHeight w:val="152"/>
        </w:trPr>
        <w:tc>
          <w:tcPr>
            <w:tcW w:w="3161" w:type="pct"/>
            <w:gridSpan w:val="7"/>
            <w:shd w:val="clear" w:color="auto" w:fill="auto"/>
            <w:tcMar>
              <w:left w:w="28" w:type="dxa"/>
              <w:right w:w="28" w:type="dxa"/>
            </w:tcMar>
            <w:vAlign w:val="center"/>
          </w:tcPr>
          <w:p w14:paraId="3E7FDC4B" w14:textId="77777777" w:rsidR="004E00EE" w:rsidRPr="005838A6" w:rsidRDefault="004E00EE" w:rsidP="007864DF">
            <w:pPr>
              <w:pStyle w:val="TAL"/>
            </w:pPr>
            <w:r w:rsidRPr="005838A6">
              <w:t>Test Channel Bandwidths as specified in TS 38.508-1 [5] subclause 4.3.1</w:t>
            </w:r>
          </w:p>
        </w:tc>
        <w:tc>
          <w:tcPr>
            <w:tcW w:w="1839" w:type="pct"/>
            <w:shd w:val="clear" w:color="auto" w:fill="auto"/>
            <w:vAlign w:val="center"/>
          </w:tcPr>
          <w:p w14:paraId="4A32FE84" w14:textId="77777777" w:rsidR="004E00EE" w:rsidRPr="005838A6" w:rsidRDefault="004E00EE" w:rsidP="007864DF">
            <w:pPr>
              <w:pStyle w:val="TAL"/>
              <w:rPr>
                <w:lang w:eastAsia="zh-CN"/>
              </w:rPr>
            </w:pPr>
            <w:r w:rsidRPr="005838A6">
              <w:t>30 MHz</w:t>
            </w:r>
          </w:p>
        </w:tc>
      </w:tr>
      <w:tr w:rsidR="004E00EE" w:rsidRPr="005838A6" w14:paraId="23A45C27" w14:textId="77777777" w:rsidTr="00EF6B6C">
        <w:trPr>
          <w:trHeight w:val="152"/>
        </w:trPr>
        <w:tc>
          <w:tcPr>
            <w:tcW w:w="3161" w:type="pct"/>
            <w:gridSpan w:val="7"/>
            <w:shd w:val="clear" w:color="auto" w:fill="auto"/>
            <w:tcMar>
              <w:left w:w="28" w:type="dxa"/>
              <w:right w:w="28" w:type="dxa"/>
            </w:tcMar>
            <w:vAlign w:val="center"/>
          </w:tcPr>
          <w:p w14:paraId="35CBFBD1" w14:textId="77777777" w:rsidR="004E00EE" w:rsidRPr="005838A6" w:rsidRDefault="004E00EE" w:rsidP="007864DF">
            <w:pPr>
              <w:pStyle w:val="TAL"/>
            </w:pPr>
            <w:r w:rsidRPr="005838A6">
              <w:t>Test SCS as specified in Table 5.3.5-1</w:t>
            </w:r>
          </w:p>
        </w:tc>
        <w:tc>
          <w:tcPr>
            <w:tcW w:w="1839" w:type="pct"/>
            <w:shd w:val="clear" w:color="auto" w:fill="auto"/>
            <w:vAlign w:val="center"/>
          </w:tcPr>
          <w:p w14:paraId="6D885EA9" w14:textId="77777777" w:rsidR="004E00EE" w:rsidRPr="005838A6" w:rsidRDefault="004E00EE" w:rsidP="007864DF">
            <w:pPr>
              <w:pStyle w:val="TAL"/>
              <w:rPr>
                <w:lang w:eastAsia="zh-CN"/>
              </w:rPr>
            </w:pPr>
            <w:r w:rsidRPr="005838A6">
              <w:t>Lowest</w:t>
            </w:r>
          </w:p>
        </w:tc>
      </w:tr>
      <w:tr w:rsidR="004E00EE" w:rsidRPr="005838A6" w14:paraId="2BD22BB7" w14:textId="77777777" w:rsidTr="00EF6B6C">
        <w:trPr>
          <w:trHeight w:val="152"/>
        </w:trPr>
        <w:tc>
          <w:tcPr>
            <w:tcW w:w="5000" w:type="pct"/>
            <w:gridSpan w:val="8"/>
            <w:shd w:val="clear" w:color="auto" w:fill="auto"/>
            <w:tcMar>
              <w:left w:w="28" w:type="dxa"/>
              <w:right w:w="28" w:type="dxa"/>
            </w:tcMar>
            <w:vAlign w:val="center"/>
          </w:tcPr>
          <w:p w14:paraId="7370073A" w14:textId="77777777" w:rsidR="004E00EE" w:rsidRPr="005838A6" w:rsidRDefault="004E00EE" w:rsidP="007864DF">
            <w:pPr>
              <w:pStyle w:val="TAC"/>
              <w:jc w:val="left"/>
              <w:rPr>
                <w:rFonts w:eastAsia="MS PGothic"/>
              </w:rPr>
            </w:pPr>
            <w:r w:rsidRPr="005838A6">
              <w:t>A-MPR test parameters for NS_47</w:t>
            </w:r>
          </w:p>
        </w:tc>
      </w:tr>
      <w:tr w:rsidR="004E00EE" w:rsidRPr="005838A6" w14:paraId="5569F173" w14:textId="77777777" w:rsidTr="00EF6B6C">
        <w:trPr>
          <w:trHeight w:val="152"/>
        </w:trPr>
        <w:tc>
          <w:tcPr>
            <w:tcW w:w="398" w:type="pct"/>
            <w:vMerge w:val="restart"/>
            <w:shd w:val="clear" w:color="auto" w:fill="auto"/>
            <w:tcMar>
              <w:left w:w="28" w:type="dxa"/>
              <w:right w:w="28" w:type="dxa"/>
            </w:tcMar>
            <w:vAlign w:val="center"/>
          </w:tcPr>
          <w:p w14:paraId="38E3D7D5" w14:textId="77777777" w:rsidR="004E00EE" w:rsidRPr="005838A6" w:rsidRDefault="004E00EE" w:rsidP="007864DF">
            <w:pPr>
              <w:pStyle w:val="TAH"/>
              <w:jc w:val="left"/>
              <w:rPr>
                <w:rFonts w:eastAsia="MS PGothic"/>
              </w:rPr>
            </w:pPr>
            <w:r w:rsidRPr="005838A6">
              <w:rPr>
                <w:rFonts w:eastAsia="SimSun"/>
              </w:rPr>
              <w:t>Test ID</w:t>
            </w:r>
          </w:p>
        </w:tc>
        <w:tc>
          <w:tcPr>
            <w:tcW w:w="418" w:type="pct"/>
            <w:vMerge w:val="restart"/>
            <w:shd w:val="clear" w:color="auto" w:fill="auto"/>
            <w:tcMar>
              <w:left w:w="28" w:type="dxa"/>
              <w:right w:w="28" w:type="dxa"/>
            </w:tcMar>
            <w:vAlign w:val="center"/>
          </w:tcPr>
          <w:p w14:paraId="17DBE3BE" w14:textId="77777777" w:rsidR="004E00EE" w:rsidRPr="005838A6" w:rsidRDefault="004E00EE" w:rsidP="007864DF">
            <w:pPr>
              <w:pStyle w:val="TAH"/>
              <w:jc w:val="left"/>
              <w:rPr>
                <w:rFonts w:eastAsia="MS PGothic"/>
              </w:rPr>
            </w:pPr>
            <w:r w:rsidRPr="005838A6">
              <w:t>F</w:t>
            </w:r>
            <w:r w:rsidRPr="005838A6">
              <w:rPr>
                <w:vertAlign w:val="subscript"/>
              </w:rPr>
              <w:t>c</w:t>
            </w:r>
            <w:r w:rsidRPr="005838A6">
              <w:br/>
              <w:t>(MHz)</w:t>
            </w:r>
          </w:p>
        </w:tc>
        <w:tc>
          <w:tcPr>
            <w:tcW w:w="344" w:type="pct"/>
            <w:vMerge w:val="restart"/>
            <w:shd w:val="clear" w:color="auto" w:fill="auto"/>
            <w:tcMar>
              <w:left w:w="23" w:type="dxa"/>
              <w:right w:w="23" w:type="dxa"/>
            </w:tcMar>
            <w:vAlign w:val="center"/>
          </w:tcPr>
          <w:p w14:paraId="69BCAFEF" w14:textId="77777777" w:rsidR="004E00EE" w:rsidRPr="005838A6" w:rsidRDefault="004E00EE" w:rsidP="007864DF">
            <w:pPr>
              <w:pStyle w:val="TAH"/>
              <w:jc w:val="left"/>
              <w:rPr>
                <w:rFonts w:eastAsia="MS PGothic"/>
              </w:rPr>
            </w:pPr>
            <w:r w:rsidRPr="005838A6">
              <w:t>Ch BW</w:t>
            </w:r>
            <w:r w:rsidRPr="005838A6">
              <w:br/>
              <w:t>(MHz)</w:t>
            </w:r>
          </w:p>
        </w:tc>
        <w:tc>
          <w:tcPr>
            <w:tcW w:w="410" w:type="pct"/>
            <w:vMerge w:val="restart"/>
            <w:shd w:val="clear" w:color="auto" w:fill="auto"/>
            <w:tcMar>
              <w:left w:w="23" w:type="dxa"/>
              <w:right w:w="23" w:type="dxa"/>
            </w:tcMar>
            <w:vAlign w:val="center"/>
          </w:tcPr>
          <w:p w14:paraId="06B661B5" w14:textId="77777777" w:rsidR="004E00EE" w:rsidRPr="005838A6" w:rsidRDefault="004E00EE" w:rsidP="007864DF">
            <w:pPr>
              <w:pStyle w:val="TAH"/>
              <w:jc w:val="left"/>
              <w:rPr>
                <w:rFonts w:eastAsia="MS PGothic"/>
              </w:rPr>
            </w:pPr>
            <w:r w:rsidRPr="005838A6">
              <w:t>SCS</w:t>
            </w:r>
            <w:r w:rsidRPr="005838A6">
              <w:br/>
              <w:t>(kHz)</w:t>
            </w:r>
          </w:p>
        </w:tc>
        <w:tc>
          <w:tcPr>
            <w:tcW w:w="617" w:type="pct"/>
            <w:vMerge w:val="restart"/>
            <w:shd w:val="clear" w:color="auto" w:fill="auto"/>
            <w:tcMar>
              <w:left w:w="45" w:type="dxa"/>
              <w:right w:w="45" w:type="dxa"/>
            </w:tcMar>
            <w:vAlign w:val="center"/>
          </w:tcPr>
          <w:p w14:paraId="1DCF163A" w14:textId="77777777" w:rsidR="004E00EE" w:rsidRPr="005838A6" w:rsidRDefault="004E00EE" w:rsidP="007864DF">
            <w:pPr>
              <w:pStyle w:val="TAH"/>
              <w:jc w:val="left"/>
              <w:rPr>
                <w:rFonts w:eastAsia="SimSun"/>
              </w:rPr>
            </w:pPr>
            <w:r w:rsidRPr="005838A6">
              <w:t>Downlink Configuration</w:t>
            </w:r>
          </w:p>
        </w:tc>
        <w:tc>
          <w:tcPr>
            <w:tcW w:w="2813" w:type="pct"/>
            <w:gridSpan w:val="3"/>
            <w:shd w:val="clear" w:color="auto" w:fill="auto"/>
            <w:vAlign w:val="center"/>
          </w:tcPr>
          <w:p w14:paraId="2C946EC3" w14:textId="77777777" w:rsidR="004E00EE" w:rsidRPr="005838A6" w:rsidRDefault="004E00EE" w:rsidP="007864DF">
            <w:pPr>
              <w:pStyle w:val="TAH"/>
              <w:jc w:val="left"/>
            </w:pPr>
            <w:r w:rsidRPr="005838A6">
              <w:t>Uplink Configuration</w:t>
            </w:r>
          </w:p>
        </w:tc>
      </w:tr>
      <w:tr w:rsidR="004E00EE" w:rsidRPr="005838A6" w14:paraId="330CC487" w14:textId="77777777" w:rsidTr="00EF6B6C">
        <w:trPr>
          <w:trHeight w:val="424"/>
        </w:trPr>
        <w:tc>
          <w:tcPr>
            <w:tcW w:w="398" w:type="pct"/>
            <w:vMerge/>
            <w:shd w:val="clear" w:color="auto" w:fill="auto"/>
            <w:tcMar>
              <w:left w:w="28" w:type="dxa"/>
              <w:right w:w="28" w:type="dxa"/>
            </w:tcMar>
            <w:vAlign w:val="center"/>
          </w:tcPr>
          <w:p w14:paraId="5C60B4F9" w14:textId="77777777" w:rsidR="004E00EE" w:rsidRPr="005838A6" w:rsidRDefault="004E00EE" w:rsidP="007864DF">
            <w:pPr>
              <w:pStyle w:val="TAH"/>
              <w:jc w:val="left"/>
              <w:rPr>
                <w:lang w:eastAsia="zh-CN"/>
              </w:rPr>
            </w:pPr>
          </w:p>
        </w:tc>
        <w:tc>
          <w:tcPr>
            <w:tcW w:w="418" w:type="pct"/>
            <w:vMerge/>
            <w:shd w:val="clear" w:color="auto" w:fill="auto"/>
            <w:tcMar>
              <w:left w:w="28" w:type="dxa"/>
              <w:right w:w="28" w:type="dxa"/>
            </w:tcMar>
            <w:vAlign w:val="center"/>
          </w:tcPr>
          <w:p w14:paraId="050B9964" w14:textId="77777777" w:rsidR="004E00EE" w:rsidRPr="005838A6" w:rsidRDefault="004E00EE" w:rsidP="007864DF">
            <w:pPr>
              <w:pStyle w:val="TAH"/>
              <w:jc w:val="left"/>
            </w:pPr>
          </w:p>
        </w:tc>
        <w:tc>
          <w:tcPr>
            <w:tcW w:w="344" w:type="pct"/>
            <w:vMerge/>
            <w:shd w:val="clear" w:color="auto" w:fill="auto"/>
            <w:tcMar>
              <w:left w:w="23" w:type="dxa"/>
              <w:right w:w="23" w:type="dxa"/>
            </w:tcMar>
            <w:vAlign w:val="center"/>
          </w:tcPr>
          <w:p w14:paraId="29083825" w14:textId="77777777" w:rsidR="004E00EE" w:rsidRPr="005838A6" w:rsidRDefault="004E00EE" w:rsidP="007864DF">
            <w:pPr>
              <w:pStyle w:val="TAH"/>
              <w:jc w:val="left"/>
            </w:pPr>
          </w:p>
        </w:tc>
        <w:tc>
          <w:tcPr>
            <w:tcW w:w="410" w:type="pct"/>
            <w:vMerge/>
            <w:shd w:val="clear" w:color="auto" w:fill="auto"/>
            <w:tcMar>
              <w:left w:w="23" w:type="dxa"/>
              <w:right w:w="23" w:type="dxa"/>
            </w:tcMar>
            <w:vAlign w:val="center"/>
          </w:tcPr>
          <w:p w14:paraId="3B5E9A5D" w14:textId="77777777" w:rsidR="004E00EE" w:rsidRPr="005838A6" w:rsidRDefault="004E00EE" w:rsidP="007864DF">
            <w:pPr>
              <w:pStyle w:val="TAH"/>
              <w:jc w:val="left"/>
            </w:pPr>
          </w:p>
        </w:tc>
        <w:tc>
          <w:tcPr>
            <w:tcW w:w="617" w:type="pct"/>
            <w:vMerge/>
            <w:shd w:val="clear" w:color="auto" w:fill="auto"/>
            <w:tcMar>
              <w:left w:w="45" w:type="dxa"/>
              <w:right w:w="45" w:type="dxa"/>
            </w:tcMar>
            <w:vAlign w:val="center"/>
          </w:tcPr>
          <w:p w14:paraId="3754C118" w14:textId="77777777" w:rsidR="004E00EE" w:rsidRPr="005838A6" w:rsidRDefault="004E00EE" w:rsidP="007864DF">
            <w:pPr>
              <w:pStyle w:val="TAH"/>
              <w:jc w:val="left"/>
            </w:pPr>
          </w:p>
        </w:tc>
        <w:tc>
          <w:tcPr>
            <w:tcW w:w="963" w:type="pct"/>
            <w:gridSpan w:val="2"/>
            <w:shd w:val="clear" w:color="auto" w:fill="auto"/>
            <w:vAlign w:val="center"/>
          </w:tcPr>
          <w:p w14:paraId="4980915B" w14:textId="77777777" w:rsidR="004E00EE" w:rsidRPr="005838A6" w:rsidRDefault="004E00EE" w:rsidP="007864DF">
            <w:pPr>
              <w:pStyle w:val="TAH"/>
              <w:jc w:val="left"/>
              <w:rPr>
                <w:lang w:eastAsia="zh-CN"/>
              </w:rPr>
            </w:pPr>
            <w:r w:rsidRPr="005838A6">
              <w:rPr>
                <w:lang w:eastAsia="zh-CN"/>
              </w:rPr>
              <w:t>Modulation</w:t>
            </w:r>
          </w:p>
        </w:tc>
        <w:tc>
          <w:tcPr>
            <w:tcW w:w="1850" w:type="pct"/>
            <w:shd w:val="clear" w:color="auto" w:fill="auto"/>
            <w:tcMar>
              <w:left w:w="45" w:type="dxa"/>
              <w:right w:w="45" w:type="dxa"/>
            </w:tcMar>
            <w:vAlign w:val="center"/>
          </w:tcPr>
          <w:p w14:paraId="64552F84" w14:textId="77777777" w:rsidR="004E00EE" w:rsidRPr="005838A6" w:rsidRDefault="004E00EE" w:rsidP="007864DF">
            <w:pPr>
              <w:pStyle w:val="TAH"/>
              <w:jc w:val="left"/>
              <w:rPr>
                <w:lang w:eastAsia="zh-CN"/>
              </w:rPr>
            </w:pPr>
            <w:r w:rsidRPr="005838A6">
              <w:rPr>
                <w:lang w:eastAsia="zh-CN"/>
              </w:rPr>
              <w:t>RB allocation (Note 1)</w:t>
            </w:r>
          </w:p>
        </w:tc>
      </w:tr>
      <w:tr w:rsidR="004E00EE" w:rsidRPr="005838A6" w14:paraId="2792B701" w14:textId="77777777" w:rsidTr="00EF6B6C">
        <w:trPr>
          <w:trHeight w:val="227"/>
        </w:trPr>
        <w:tc>
          <w:tcPr>
            <w:tcW w:w="398" w:type="pct"/>
            <w:shd w:val="clear" w:color="auto" w:fill="auto"/>
            <w:tcMar>
              <w:left w:w="28" w:type="dxa"/>
              <w:right w:w="28" w:type="dxa"/>
            </w:tcMar>
            <w:vAlign w:val="bottom"/>
          </w:tcPr>
          <w:p w14:paraId="0BDC4643" w14:textId="77777777" w:rsidR="004E00EE" w:rsidRPr="005838A6" w:rsidRDefault="004E00EE" w:rsidP="007864DF">
            <w:pPr>
              <w:pStyle w:val="TAC"/>
              <w:jc w:val="left"/>
            </w:pPr>
            <w:r w:rsidRPr="005838A6">
              <w:t>1</w:t>
            </w:r>
          </w:p>
        </w:tc>
        <w:tc>
          <w:tcPr>
            <w:tcW w:w="418" w:type="pct"/>
            <w:shd w:val="clear" w:color="auto" w:fill="auto"/>
            <w:tcMar>
              <w:left w:w="28" w:type="dxa"/>
              <w:right w:w="28" w:type="dxa"/>
            </w:tcMar>
          </w:tcPr>
          <w:p w14:paraId="1C803C4D" w14:textId="77777777" w:rsidR="004E00EE" w:rsidRPr="005838A6" w:rsidRDefault="004E00EE" w:rsidP="007864DF">
            <w:pPr>
              <w:pStyle w:val="TAC"/>
              <w:jc w:val="left"/>
            </w:pPr>
            <w:r w:rsidRPr="005838A6">
              <w:t>Default</w:t>
            </w:r>
          </w:p>
        </w:tc>
        <w:tc>
          <w:tcPr>
            <w:tcW w:w="344" w:type="pct"/>
            <w:shd w:val="clear" w:color="auto" w:fill="auto"/>
            <w:tcMar>
              <w:left w:w="23" w:type="dxa"/>
              <w:right w:w="23" w:type="dxa"/>
            </w:tcMar>
            <w:vAlign w:val="center"/>
          </w:tcPr>
          <w:p w14:paraId="7E962624" w14:textId="77777777" w:rsidR="004E00EE" w:rsidRPr="005838A6" w:rsidRDefault="004E00EE" w:rsidP="007864DF">
            <w:pPr>
              <w:pStyle w:val="TAC"/>
              <w:jc w:val="left"/>
            </w:pPr>
            <w:r w:rsidRPr="005838A6">
              <w:t>30</w:t>
            </w:r>
          </w:p>
        </w:tc>
        <w:tc>
          <w:tcPr>
            <w:tcW w:w="410" w:type="pct"/>
            <w:shd w:val="clear" w:color="auto" w:fill="auto"/>
            <w:tcMar>
              <w:left w:w="23" w:type="dxa"/>
              <w:right w:w="23" w:type="dxa"/>
            </w:tcMar>
          </w:tcPr>
          <w:p w14:paraId="614240EA" w14:textId="77777777" w:rsidR="004E00EE" w:rsidRPr="005838A6" w:rsidRDefault="004E00EE" w:rsidP="007864DF">
            <w:pPr>
              <w:pStyle w:val="TAC"/>
              <w:jc w:val="left"/>
            </w:pPr>
            <w:r w:rsidRPr="005838A6">
              <w:t>Default</w:t>
            </w:r>
          </w:p>
        </w:tc>
        <w:tc>
          <w:tcPr>
            <w:tcW w:w="617" w:type="pct"/>
            <w:vMerge/>
            <w:shd w:val="clear" w:color="auto" w:fill="auto"/>
            <w:tcMar>
              <w:left w:w="45" w:type="dxa"/>
              <w:right w:w="45" w:type="dxa"/>
            </w:tcMar>
            <w:vAlign w:val="center"/>
          </w:tcPr>
          <w:p w14:paraId="45C14B5E" w14:textId="77777777" w:rsidR="004E00EE" w:rsidRPr="005838A6" w:rsidRDefault="004E00EE" w:rsidP="007864DF">
            <w:pPr>
              <w:pStyle w:val="TAC"/>
              <w:jc w:val="left"/>
            </w:pPr>
          </w:p>
        </w:tc>
        <w:tc>
          <w:tcPr>
            <w:tcW w:w="278" w:type="pct"/>
            <w:vMerge w:val="restart"/>
            <w:shd w:val="clear" w:color="auto" w:fill="auto"/>
            <w:textDirection w:val="btLr"/>
            <w:vAlign w:val="center"/>
          </w:tcPr>
          <w:p w14:paraId="23752061" w14:textId="77777777" w:rsidR="004E00EE" w:rsidRPr="005838A6" w:rsidRDefault="004E00EE" w:rsidP="007864DF">
            <w:pPr>
              <w:pStyle w:val="TAC"/>
              <w:jc w:val="left"/>
            </w:pPr>
            <w:r w:rsidRPr="005838A6">
              <w:t>CP-OFDM</w:t>
            </w:r>
          </w:p>
        </w:tc>
        <w:tc>
          <w:tcPr>
            <w:tcW w:w="685" w:type="pct"/>
            <w:shd w:val="clear" w:color="auto" w:fill="auto"/>
            <w:tcMar>
              <w:left w:w="45" w:type="dxa"/>
              <w:right w:w="45" w:type="dxa"/>
            </w:tcMar>
          </w:tcPr>
          <w:p w14:paraId="5F67EACD" w14:textId="77777777" w:rsidR="004E00EE" w:rsidRPr="005838A6" w:rsidRDefault="004E00EE" w:rsidP="007864DF">
            <w:pPr>
              <w:pStyle w:val="TAC"/>
              <w:jc w:val="left"/>
            </w:pPr>
            <w:r w:rsidRPr="005838A6">
              <w:t>QPSK</w:t>
            </w:r>
          </w:p>
        </w:tc>
        <w:tc>
          <w:tcPr>
            <w:tcW w:w="1850" w:type="pct"/>
            <w:shd w:val="clear" w:color="auto" w:fill="auto"/>
            <w:tcMar>
              <w:left w:w="45" w:type="dxa"/>
              <w:right w:w="45" w:type="dxa"/>
            </w:tcMar>
            <w:vAlign w:val="center"/>
          </w:tcPr>
          <w:p w14:paraId="30A791D7" w14:textId="77777777" w:rsidR="004E00EE" w:rsidRPr="005838A6" w:rsidRDefault="004E00EE" w:rsidP="007864DF">
            <w:pPr>
              <w:pStyle w:val="TAC"/>
              <w:jc w:val="left"/>
            </w:pPr>
            <w:r w:rsidRPr="005838A6">
              <w:t>Outer_Full (A2)</w:t>
            </w:r>
          </w:p>
        </w:tc>
      </w:tr>
      <w:tr w:rsidR="004E00EE" w:rsidRPr="005838A6" w14:paraId="15089673" w14:textId="77777777" w:rsidTr="00EF6B6C">
        <w:trPr>
          <w:trHeight w:val="227"/>
        </w:trPr>
        <w:tc>
          <w:tcPr>
            <w:tcW w:w="398" w:type="pct"/>
            <w:shd w:val="clear" w:color="auto" w:fill="auto"/>
            <w:tcMar>
              <w:left w:w="28" w:type="dxa"/>
              <w:right w:w="28" w:type="dxa"/>
            </w:tcMar>
            <w:vAlign w:val="bottom"/>
          </w:tcPr>
          <w:p w14:paraId="4283694B" w14:textId="77777777" w:rsidR="004E00EE" w:rsidRPr="005838A6" w:rsidRDefault="004E00EE" w:rsidP="007864DF">
            <w:pPr>
              <w:pStyle w:val="TAC"/>
              <w:jc w:val="left"/>
            </w:pPr>
            <w:r w:rsidRPr="005838A6">
              <w:t>2</w:t>
            </w:r>
          </w:p>
        </w:tc>
        <w:tc>
          <w:tcPr>
            <w:tcW w:w="418" w:type="pct"/>
            <w:shd w:val="clear" w:color="auto" w:fill="auto"/>
            <w:tcMar>
              <w:left w:w="28" w:type="dxa"/>
              <w:right w:w="28" w:type="dxa"/>
            </w:tcMar>
          </w:tcPr>
          <w:p w14:paraId="466B4A79" w14:textId="77777777" w:rsidR="004E00EE" w:rsidRPr="005838A6" w:rsidRDefault="004E00EE" w:rsidP="007864DF">
            <w:pPr>
              <w:pStyle w:val="TAC"/>
              <w:jc w:val="left"/>
            </w:pPr>
            <w:r w:rsidRPr="005838A6">
              <w:t>Default</w:t>
            </w:r>
          </w:p>
        </w:tc>
        <w:tc>
          <w:tcPr>
            <w:tcW w:w="344" w:type="pct"/>
            <w:shd w:val="clear" w:color="auto" w:fill="auto"/>
            <w:tcMar>
              <w:left w:w="23" w:type="dxa"/>
              <w:right w:w="23" w:type="dxa"/>
            </w:tcMar>
            <w:vAlign w:val="center"/>
          </w:tcPr>
          <w:p w14:paraId="1D14D0D6" w14:textId="77777777" w:rsidR="004E00EE" w:rsidRPr="005838A6" w:rsidRDefault="004E00EE" w:rsidP="007864DF">
            <w:pPr>
              <w:pStyle w:val="TAC"/>
              <w:jc w:val="left"/>
            </w:pPr>
            <w:r w:rsidRPr="005838A6">
              <w:t>30</w:t>
            </w:r>
          </w:p>
        </w:tc>
        <w:tc>
          <w:tcPr>
            <w:tcW w:w="410" w:type="pct"/>
            <w:shd w:val="clear" w:color="auto" w:fill="auto"/>
            <w:tcMar>
              <w:left w:w="23" w:type="dxa"/>
              <w:right w:w="23" w:type="dxa"/>
            </w:tcMar>
          </w:tcPr>
          <w:p w14:paraId="429C6328" w14:textId="77777777" w:rsidR="004E00EE" w:rsidRPr="005838A6" w:rsidRDefault="004E00EE" w:rsidP="007864DF">
            <w:pPr>
              <w:pStyle w:val="TAC"/>
              <w:jc w:val="left"/>
            </w:pPr>
            <w:r w:rsidRPr="005838A6">
              <w:t>Default</w:t>
            </w:r>
          </w:p>
        </w:tc>
        <w:tc>
          <w:tcPr>
            <w:tcW w:w="617" w:type="pct"/>
            <w:vMerge/>
            <w:shd w:val="clear" w:color="auto" w:fill="auto"/>
            <w:tcMar>
              <w:left w:w="45" w:type="dxa"/>
              <w:right w:w="45" w:type="dxa"/>
            </w:tcMar>
            <w:vAlign w:val="center"/>
          </w:tcPr>
          <w:p w14:paraId="0494BEF7" w14:textId="77777777" w:rsidR="004E00EE" w:rsidRPr="005838A6" w:rsidRDefault="004E00EE" w:rsidP="007864DF">
            <w:pPr>
              <w:pStyle w:val="TAC"/>
              <w:jc w:val="left"/>
            </w:pPr>
          </w:p>
        </w:tc>
        <w:tc>
          <w:tcPr>
            <w:tcW w:w="278" w:type="pct"/>
            <w:vMerge/>
            <w:shd w:val="clear" w:color="auto" w:fill="auto"/>
            <w:textDirection w:val="btLr"/>
            <w:vAlign w:val="center"/>
          </w:tcPr>
          <w:p w14:paraId="596EBD81" w14:textId="77777777" w:rsidR="004E00EE" w:rsidRPr="005838A6" w:rsidRDefault="004E00EE" w:rsidP="007864DF">
            <w:pPr>
              <w:pStyle w:val="TAC"/>
              <w:jc w:val="left"/>
            </w:pPr>
          </w:p>
        </w:tc>
        <w:tc>
          <w:tcPr>
            <w:tcW w:w="685" w:type="pct"/>
            <w:shd w:val="clear" w:color="auto" w:fill="auto"/>
            <w:tcMar>
              <w:left w:w="45" w:type="dxa"/>
              <w:right w:w="45" w:type="dxa"/>
            </w:tcMar>
            <w:vAlign w:val="center"/>
          </w:tcPr>
          <w:p w14:paraId="0868EB6A" w14:textId="77777777" w:rsidR="004E00EE" w:rsidRPr="005838A6" w:rsidRDefault="004E00EE" w:rsidP="007864DF">
            <w:pPr>
              <w:pStyle w:val="TAC"/>
              <w:jc w:val="left"/>
            </w:pPr>
            <w:r w:rsidRPr="005838A6">
              <w:t>16 QAM</w:t>
            </w:r>
          </w:p>
        </w:tc>
        <w:tc>
          <w:tcPr>
            <w:tcW w:w="1850" w:type="pct"/>
            <w:shd w:val="clear" w:color="auto" w:fill="auto"/>
            <w:tcMar>
              <w:left w:w="45" w:type="dxa"/>
              <w:right w:w="45" w:type="dxa"/>
            </w:tcMar>
            <w:vAlign w:val="center"/>
          </w:tcPr>
          <w:p w14:paraId="3C1BE40D" w14:textId="77777777" w:rsidR="004E00EE" w:rsidRPr="005838A6" w:rsidRDefault="004E00EE" w:rsidP="007864DF">
            <w:pPr>
              <w:pStyle w:val="TAC"/>
              <w:jc w:val="left"/>
            </w:pPr>
            <w:r w:rsidRPr="005838A6">
              <w:t>Outer_Full (A2)</w:t>
            </w:r>
          </w:p>
        </w:tc>
      </w:tr>
      <w:tr w:rsidR="004E00EE" w:rsidRPr="005838A6" w14:paraId="0BF446C2" w14:textId="77777777" w:rsidTr="00EF6B6C">
        <w:trPr>
          <w:trHeight w:val="227"/>
        </w:trPr>
        <w:tc>
          <w:tcPr>
            <w:tcW w:w="398" w:type="pct"/>
            <w:shd w:val="clear" w:color="auto" w:fill="auto"/>
            <w:tcMar>
              <w:left w:w="28" w:type="dxa"/>
              <w:right w:w="28" w:type="dxa"/>
            </w:tcMar>
            <w:vAlign w:val="bottom"/>
          </w:tcPr>
          <w:p w14:paraId="05807772" w14:textId="77777777" w:rsidR="004E00EE" w:rsidRPr="005838A6" w:rsidRDefault="004E00EE" w:rsidP="007864DF">
            <w:pPr>
              <w:pStyle w:val="TAC"/>
              <w:jc w:val="left"/>
            </w:pPr>
            <w:r w:rsidRPr="005838A6">
              <w:t>3</w:t>
            </w:r>
          </w:p>
        </w:tc>
        <w:tc>
          <w:tcPr>
            <w:tcW w:w="418" w:type="pct"/>
            <w:shd w:val="clear" w:color="auto" w:fill="auto"/>
            <w:tcMar>
              <w:left w:w="28" w:type="dxa"/>
              <w:right w:w="28" w:type="dxa"/>
            </w:tcMar>
          </w:tcPr>
          <w:p w14:paraId="2C7316B3" w14:textId="77777777" w:rsidR="004E00EE" w:rsidRPr="005838A6" w:rsidRDefault="004E00EE" w:rsidP="007864DF">
            <w:pPr>
              <w:pStyle w:val="TAC"/>
              <w:jc w:val="left"/>
            </w:pPr>
            <w:r w:rsidRPr="005838A6">
              <w:t>Default</w:t>
            </w:r>
          </w:p>
        </w:tc>
        <w:tc>
          <w:tcPr>
            <w:tcW w:w="344" w:type="pct"/>
            <w:shd w:val="clear" w:color="auto" w:fill="auto"/>
            <w:tcMar>
              <w:left w:w="23" w:type="dxa"/>
              <w:right w:w="23" w:type="dxa"/>
            </w:tcMar>
            <w:vAlign w:val="center"/>
          </w:tcPr>
          <w:p w14:paraId="563A930A" w14:textId="77777777" w:rsidR="004E00EE" w:rsidRPr="005838A6" w:rsidRDefault="004E00EE" w:rsidP="007864DF">
            <w:pPr>
              <w:pStyle w:val="TAC"/>
              <w:jc w:val="left"/>
            </w:pPr>
            <w:r w:rsidRPr="005838A6">
              <w:t>30</w:t>
            </w:r>
          </w:p>
        </w:tc>
        <w:tc>
          <w:tcPr>
            <w:tcW w:w="410" w:type="pct"/>
            <w:shd w:val="clear" w:color="auto" w:fill="auto"/>
            <w:tcMar>
              <w:left w:w="23" w:type="dxa"/>
              <w:right w:w="23" w:type="dxa"/>
            </w:tcMar>
          </w:tcPr>
          <w:p w14:paraId="2027C173" w14:textId="77777777" w:rsidR="004E00EE" w:rsidRPr="005838A6" w:rsidRDefault="004E00EE" w:rsidP="007864DF">
            <w:pPr>
              <w:pStyle w:val="TAC"/>
              <w:jc w:val="left"/>
            </w:pPr>
            <w:r w:rsidRPr="005838A6">
              <w:t>Default</w:t>
            </w:r>
          </w:p>
        </w:tc>
        <w:tc>
          <w:tcPr>
            <w:tcW w:w="617" w:type="pct"/>
            <w:vMerge/>
            <w:shd w:val="clear" w:color="auto" w:fill="auto"/>
            <w:tcMar>
              <w:left w:w="45" w:type="dxa"/>
              <w:right w:w="45" w:type="dxa"/>
            </w:tcMar>
            <w:vAlign w:val="center"/>
          </w:tcPr>
          <w:p w14:paraId="303511F3" w14:textId="77777777" w:rsidR="004E00EE" w:rsidRPr="005838A6" w:rsidRDefault="004E00EE" w:rsidP="007864DF">
            <w:pPr>
              <w:pStyle w:val="TAC"/>
              <w:jc w:val="left"/>
            </w:pPr>
          </w:p>
        </w:tc>
        <w:tc>
          <w:tcPr>
            <w:tcW w:w="278" w:type="pct"/>
            <w:vMerge/>
            <w:shd w:val="clear" w:color="auto" w:fill="auto"/>
            <w:textDirection w:val="btLr"/>
            <w:vAlign w:val="center"/>
          </w:tcPr>
          <w:p w14:paraId="7EFE6174" w14:textId="77777777" w:rsidR="004E00EE" w:rsidRPr="005838A6" w:rsidRDefault="004E00EE" w:rsidP="007864DF">
            <w:pPr>
              <w:pStyle w:val="TAC"/>
              <w:jc w:val="left"/>
            </w:pPr>
          </w:p>
        </w:tc>
        <w:tc>
          <w:tcPr>
            <w:tcW w:w="685" w:type="pct"/>
            <w:shd w:val="clear" w:color="auto" w:fill="auto"/>
            <w:tcMar>
              <w:left w:w="45" w:type="dxa"/>
              <w:right w:w="45" w:type="dxa"/>
            </w:tcMar>
            <w:vAlign w:val="center"/>
          </w:tcPr>
          <w:p w14:paraId="7FED9899" w14:textId="77777777" w:rsidR="004E00EE" w:rsidRPr="005838A6" w:rsidRDefault="004E00EE" w:rsidP="007864DF">
            <w:pPr>
              <w:pStyle w:val="TAC"/>
              <w:jc w:val="left"/>
            </w:pPr>
            <w:r w:rsidRPr="005838A6">
              <w:t>64 QAM</w:t>
            </w:r>
          </w:p>
        </w:tc>
        <w:tc>
          <w:tcPr>
            <w:tcW w:w="1850" w:type="pct"/>
            <w:shd w:val="clear" w:color="auto" w:fill="auto"/>
            <w:tcMar>
              <w:left w:w="45" w:type="dxa"/>
              <w:right w:w="45" w:type="dxa"/>
            </w:tcMar>
            <w:vAlign w:val="center"/>
          </w:tcPr>
          <w:p w14:paraId="5904105B" w14:textId="77777777" w:rsidR="004E00EE" w:rsidRPr="005838A6" w:rsidRDefault="004E00EE" w:rsidP="007864DF">
            <w:pPr>
              <w:pStyle w:val="TAC"/>
              <w:jc w:val="left"/>
            </w:pPr>
            <w:r w:rsidRPr="005838A6">
              <w:t>Outer_Full (A2)</w:t>
            </w:r>
          </w:p>
        </w:tc>
      </w:tr>
      <w:tr w:rsidR="004E00EE" w:rsidRPr="005838A6" w14:paraId="460AF212" w14:textId="77777777" w:rsidTr="00EF6B6C">
        <w:trPr>
          <w:trHeight w:val="227"/>
        </w:trPr>
        <w:tc>
          <w:tcPr>
            <w:tcW w:w="398" w:type="pct"/>
            <w:shd w:val="clear" w:color="auto" w:fill="auto"/>
            <w:tcMar>
              <w:left w:w="28" w:type="dxa"/>
              <w:right w:w="28" w:type="dxa"/>
            </w:tcMar>
            <w:vAlign w:val="bottom"/>
          </w:tcPr>
          <w:p w14:paraId="354B2FD5" w14:textId="77777777" w:rsidR="004E00EE" w:rsidRPr="005838A6" w:rsidRDefault="004E00EE" w:rsidP="007864DF">
            <w:pPr>
              <w:pStyle w:val="TAC"/>
              <w:jc w:val="left"/>
            </w:pPr>
            <w:r w:rsidRPr="005838A6">
              <w:t>4</w:t>
            </w:r>
          </w:p>
        </w:tc>
        <w:tc>
          <w:tcPr>
            <w:tcW w:w="418" w:type="pct"/>
            <w:shd w:val="clear" w:color="auto" w:fill="auto"/>
            <w:tcMar>
              <w:left w:w="28" w:type="dxa"/>
              <w:right w:w="28" w:type="dxa"/>
            </w:tcMar>
          </w:tcPr>
          <w:p w14:paraId="2076D06D" w14:textId="77777777" w:rsidR="004E00EE" w:rsidRPr="005838A6" w:rsidRDefault="004E00EE" w:rsidP="007864DF">
            <w:pPr>
              <w:pStyle w:val="TAC"/>
              <w:jc w:val="left"/>
            </w:pPr>
            <w:r w:rsidRPr="005838A6">
              <w:t>Default</w:t>
            </w:r>
          </w:p>
        </w:tc>
        <w:tc>
          <w:tcPr>
            <w:tcW w:w="344" w:type="pct"/>
            <w:shd w:val="clear" w:color="auto" w:fill="auto"/>
            <w:tcMar>
              <w:left w:w="23" w:type="dxa"/>
              <w:right w:w="23" w:type="dxa"/>
            </w:tcMar>
            <w:vAlign w:val="center"/>
          </w:tcPr>
          <w:p w14:paraId="0926BB78" w14:textId="77777777" w:rsidR="004E00EE" w:rsidRPr="005838A6" w:rsidRDefault="004E00EE" w:rsidP="007864DF">
            <w:pPr>
              <w:pStyle w:val="TAC"/>
              <w:jc w:val="left"/>
            </w:pPr>
            <w:r w:rsidRPr="005838A6">
              <w:t>30</w:t>
            </w:r>
          </w:p>
        </w:tc>
        <w:tc>
          <w:tcPr>
            <w:tcW w:w="410" w:type="pct"/>
            <w:shd w:val="clear" w:color="auto" w:fill="auto"/>
            <w:tcMar>
              <w:left w:w="23" w:type="dxa"/>
              <w:right w:w="23" w:type="dxa"/>
            </w:tcMar>
          </w:tcPr>
          <w:p w14:paraId="2DF2A437" w14:textId="77777777" w:rsidR="004E00EE" w:rsidRPr="005838A6" w:rsidRDefault="004E00EE" w:rsidP="007864DF">
            <w:pPr>
              <w:pStyle w:val="TAC"/>
              <w:jc w:val="left"/>
            </w:pPr>
            <w:r w:rsidRPr="005838A6">
              <w:t>Default</w:t>
            </w:r>
          </w:p>
        </w:tc>
        <w:tc>
          <w:tcPr>
            <w:tcW w:w="617" w:type="pct"/>
            <w:vMerge/>
            <w:shd w:val="clear" w:color="auto" w:fill="auto"/>
            <w:tcMar>
              <w:left w:w="45" w:type="dxa"/>
              <w:right w:w="45" w:type="dxa"/>
            </w:tcMar>
            <w:vAlign w:val="center"/>
          </w:tcPr>
          <w:p w14:paraId="50929F9B" w14:textId="77777777" w:rsidR="004E00EE" w:rsidRPr="005838A6" w:rsidRDefault="004E00EE" w:rsidP="007864DF">
            <w:pPr>
              <w:pStyle w:val="TAC"/>
              <w:jc w:val="left"/>
            </w:pPr>
          </w:p>
        </w:tc>
        <w:tc>
          <w:tcPr>
            <w:tcW w:w="278" w:type="pct"/>
            <w:vMerge/>
            <w:shd w:val="clear" w:color="auto" w:fill="auto"/>
            <w:textDirection w:val="btLr"/>
            <w:vAlign w:val="center"/>
          </w:tcPr>
          <w:p w14:paraId="2401DE0B" w14:textId="77777777" w:rsidR="004E00EE" w:rsidRPr="005838A6" w:rsidRDefault="004E00EE" w:rsidP="007864DF">
            <w:pPr>
              <w:pStyle w:val="TAC"/>
              <w:jc w:val="left"/>
            </w:pPr>
          </w:p>
        </w:tc>
        <w:tc>
          <w:tcPr>
            <w:tcW w:w="685" w:type="pct"/>
            <w:shd w:val="clear" w:color="auto" w:fill="auto"/>
            <w:tcMar>
              <w:left w:w="45" w:type="dxa"/>
              <w:right w:w="45" w:type="dxa"/>
            </w:tcMar>
            <w:vAlign w:val="center"/>
          </w:tcPr>
          <w:p w14:paraId="76B01293" w14:textId="77777777" w:rsidR="004E00EE" w:rsidRPr="005838A6" w:rsidRDefault="004E00EE" w:rsidP="007864DF">
            <w:pPr>
              <w:pStyle w:val="TAC"/>
              <w:jc w:val="left"/>
            </w:pPr>
            <w:r w:rsidRPr="005838A6">
              <w:t>256 QAM</w:t>
            </w:r>
          </w:p>
        </w:tc>
        <w:tc>
          <w:tcPr>
            <w:tcW w:w="1850" w:type="pct"/>
            <w:shd w:val="clear" w:color="auto" w:fill="auto"/>
            <w:tcMar>
              <w:left w:w="45" w:type="dxa"/>
              <w:right w:w="45" w:type="dxa"/>
            </w:tcMar>
            <w:vAlign w:val="center"/>
          </w:tcPr>
          <w:p w14:paraId="5BC595A6" w14:textId="77777777" w:rsidR="004E00EE" w:rsidRPr="005838A6" w:rsidRDefault="004E00EE" w:rsidP="007864DF">
            <w:pPr>
              <w:pStyle w:val="TAC"/>
              <w:jc w:val="left"/>
            </w:pPr>
            <w:r w:rsidRPr="005838A6">
              <w:t>Outer_Full (A2)</w:t>
            </w:r>
          </w:p>
        </w:tc>
      </w:tr>
      <w:tr w:rsidR="004E00EE" w:rsidRPr="005838A6" w14:paraId="7C4F495E" w14:textId="77777777" w:rsidTr="00EF6B6C">
        <w:trPr>
          <w:trHeight w:val="227"/>
        </w:trPr>
        <w:tc>
          <w:tcPr>
            <w:tcW w:w="5000" w:type="pct"/>
            <w:gridSpan w:val="8"/>
            <w:shd w:val="clear" w:color="auto" w:fill="auto"/>
            <w:tcMar>
              <w:left w:w="28" w:type="dxa"/>
              <w:right w:w="28" w:type="dxa"/>
            </w:tcMar>
            <w:vAlign w:val="center"/>
          </w:tcPr>
          <w:p w14:paraId="2CF5848B" w14:textId="77777777" w:rsidR="004E00EE" w:rsidRPr="005838A6" w:rsidRDefault="004E00EE" w:rsidP="007864DF">
            <w:pPr>
              <w:pStyle w:val="TAN"/>
            </w:pPr>
            <w:r w:rsidRPr="005838A6">
              <w:rPr>
                <w:lang w:eastAsia="zh-CN"/>
              </w:rPr>
              <w:t>NOTE 1:</w:t>
            </w:r>
            <w:r w:rsidRPr="005838A6">
              <w:rPr>
                <w:lang w:eastAsia="zh-CN"/>
              </w:rPr>
              <w:tab/>
              <w:t>The specific configuration of each RB allocation is defined in Table 6.2.2.4.1-4.</w:t>
            </w:r>
          </w:p>
          <w:p w14:paraId="61EA8077" w14:textId="77777777" w:rsidR="004E00EE" w:rsidRPr="005838A6" w:rsidRDefault="004E00EE" w:rsidP="007864DF">
            <w:pPr>
              <w:pStyle w:val="TAN"/>
              <w:rPr>
                <w:lang w:eastAsia="zh-CN"/>
              </w:rPr>
            </w:pPr>
            <w:r w:rsidRPr="005838A6">
              <w:rPr>
                <w:lang w:eastAsia="zh-CN"/>
              </w:rPr>
              <w:t>NOTE 2:</w:t>
            </w:r>
            <w:r w:rsidRPr="005838A6">
              <w:rPr>
                <w:lang w:eastAsia="zh-CN"/>
              </w:rPr>
              <w:tab/>
              <w:t>Void.</w:t>
            </w:r>
          </w:p>
        </w:tc>
      </w:tr>
    </w:tbl>
    <w:p w14:paraId="08BE89D2" w14:textId="77777777" w:rsidR="004E00EE" w:rsidRPr="005838A6" w:rsidRDefault="004E00EE" w:rsidP="007864DF"/>
    <w:p w14:paraId="10B9FBB5" w14:textId="77777777" w:rsidR="004E00EE" w:rsidRPr="005838A6" w:rsidRDefault="004E00EE" w:rsidP="00BC45E1">
      <w:pPr>
        <w:pStyle w:val="TH"/>
      </w:pPr>
      <w:r w:rsidRPr="005838A6">
        <w:t>Table 6.5D.3.3.4.1-4: Test Configuration table for NS_47 power class 2 (contiguous allocation)</w:t>
      </w:r>
    </w:p>
    <w:tbl>
      <w:tblPr>
        <w:tblW w:w="5341" w:type="pct"/>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77"/>
        <w:gridCol w:w="703"/>
        <w:gridCol w:w="708"/>
        <w:gridCol w:w="843"/>
        <w:gridCol w:w="1273"/>
        <w:gridCol w:w="416"/>
        <w:gridCol w:w="1127"/>
        <w:gridCol w:w="455"/>
        <w:gridCol w:w="957"/>
        <w:gridCol w:w="1411"/>
        <w:gridCol w:w="1415"/>
      </w:tblGrid>
      <w:tr w:rsidR="004E00EE" w:rsidRPr="005838A6" w14:paraId="18F7AECE" w14:textId="77777777" w:rsidTr="00EF6B6C">
        <w:trPr>
          <w:trHeight w:val="152"/>
        </w:trPr>
        <w:tc>
          <w:tcPr>
            <w:tcW w:w="5000" w:type="pct"/>
            <w:gridSpan w:val="11"/>
            <w:shd w:val="clear" w:color="auto" w:fill="auto"/>
            <w:tcMar>
              <w:left w:w="28" w:type="dxa"/>
              <w:right w:w="28" w:type="dxa"/>
            </w:tcMar>
            <w:vAlign w:val="center"/>
          </w:tcPr>
          <w:p w14:paraId="49FA0DFE" w14:textId="77777777" w:rsidR="004E00EE" w:rsidRPr="005838A6" w:rsidRDefault="004E00EE" w:rsidP="00BC45E1">
            <w:pPr>
              <w:pStyle w:val="TAH"/>
              <w:rPr>
                <w:rFonts w:eastAsia="MS PGothic"/>
              </w:rPr>
            </w:pPr>
            <w:r w:rsidRPr="005838A6">
              <w:rPr>
                <w:lang w:eastAsia="zh-CN"/>
              </w:rPr>
              <w:t>Initial Conditions</w:t>
            </w:r>
          </w:p>
        </w:tc>
      </w:tr>
      <w:tr w:rsidR="004E00EE" w:rsidRPr="005838A6" w14:paraId="19D9F2E0" w14:textId="77777777" w:rsidTr="00EF6B6C">
        <w:trPr>
          <w:trHeight w:val="152"/>
        </w:trPr>
        <w:tc>
          <w:tcPr>
            <w:tcW w:w="3161" w:type="pct"/>
            <w:gridSpan w:val="8"/>
            <w:shd w:val="clear" w:color="auto" w:fill="auto"/>
            <w:tcMar>
              <w:left w:w="28" w:type="dxa"/>
              <w:right w:w="28" w:type="dxa"/>
            </w:tcMar>
            <w:vAlign w:val="center"/>
          </w:tcPr>
          <w:p w14:paraId="70F9CD08" w14:textId="77777777" w:rsidR="004E00EE" w:rsidRPr="005838A6" w:rsidRDefault="004E00EE" w:rsidP="007864DF">
            <w:pPr>
              <w:pStyle w:val="TAL"/>
            </w:pPr>
            <w:r w:rsidRPr="005838A6">
              <w:t>Test Environment as specified in TS 38.508-1 [5] subclause 4.1</w:t>
            </w:r>
          </w:p>
        </w:tc>
        <w:tc>
          <w:tcPr>
            <w:tcW w:w="1839" w:type="pct"/>
            <w:gridSpan w:val="3"/>
            <w:shd w:val="clear" w:color="auto" w:fill="auto"/>
            <w:vAlign w:val="center"/>
          </w:tcPr>
          <w:p w14:paraId="3A3B8E96" w14:textId="77777777" w:rsidR="004E00EE" w:rsidRPr="005838A6" w:rsidRDefault="004E00EE" w:rsidP="007864DF">
            <w:pPr>
              <w:pStyle w:val="TAL"/>
            </w:pPr>
            <w:r w:rsidRPr="005838A6">
              <w:t>Normal</w:t>
            </w:r>
          </w:p>
        </w:tc>
      </w:tr>
      <w:tr w:rsidR="004E00EE" w:rsidRPr="005838A6" w14:paraId="2E8BEE61" w14:textId="77777777" w:rsidTr="00EF6B6C">
        <w:trPr>
          <w:trHeight w:val="152"/>
        </w:trPr>
        <w:tc>
          <w:tcPr>
            <w:tcW w:w="3161" w:type="pct"/>
            <w:gridSpan w:val="8"/>
            <w:shd w:val="clear" w:color="auto" w:fill="auto"/>
            <w:tcMar>
              <w:left w:w="28" w:type="dxa"/>
              <w:right w:w="28" w:type="dxa"/>
            </w:tcMar>
            <w:vAlign w:val="center"/>
          </w:tcPr>
          <w:p w14:paraId="594741CE" w14:textId="77777777" w:rsidR="004E00EE" w:rsidRPr="005838A6" w:rsidRDefault="004E00EE" w:rsidP="007864DF">
            <w:pPr>
              <w:pStyle w:val="TAL"/>
            </w:pPr>
            <w:r w:rsidRPr="005838A6">
              <w:t>Test Frequencies</w:t>
            </w:r>
          </w:p>
        </w:tc>
        <w:tc>
          <w:tcPr>
            <w:tcW w:w="1839" w:type="pct"/>
            <w:gridSpan w:val="3"/>
            <w:shd w:val="clear" w:color="auto" w:fill="auto"/>
            <w:vAlign w:val="center"/>
          </w:tcPr>
          <w:p w14:paraId="1DB47226" w14:textId="77777777" w:rsidR="004E00EE" w:rsidRPr="005838A6" w:rsidRDefault="004E00EE" w:rsidP="007864DF">
            <w:pPr>
              <w:pStyle w:val="TAL"/>
            </w:pPr>
            <w:r w:rsidRPr="005838A6">
              <w:t>As specified in Table 6.2.3.4.1-19 and 6.2.3.4.1-20</w:t>
            </w:r>
          </w:p>
        </w:tc>
      </w:tr>
      <w:tr w:rsidR="004E00EE" w:rsidRPr="005838A6" w14:paraId="09E68C28" w14:textId="77777777" w:rsidTr="00EF6B6C">
        <w:trPr>
          <w:trHeight w:val="152"/>
        </w:trPr>
        <w:tc>
          <w:tcPr>
            <w:tcW w:w="3161" w:type="pct"/>
            <w:gridSpan w:val="8"/>
            <w:shd w:val="clear" w:color="auto" w:fill="auto"/>
            <w:tcMar>
              <w:left w:w="28" w:type="dxa"/>
              <w:right w:w="28" w:type="dxa"/>
            </w:tcMar>
            <w:vAlign w:val="center"/>
          </w:tcPr>
          <w:p w14:paraId="4944B928" w14:textId="77777777" w:rsidR="004E00EE" w:rsidRPr="005838A6" w:rsidRDefault="004E00EE" w:rsidP="007864DF">
            <w:pPr>
              <w:pStyle w:val="TAL"/>
            </w:pPr>
            <w:r w:rsidRPr="005838A6">
              <w:t>Test Channel Bandwidths as specified in TS 38.508-1 [5] subclause 4.3.1</w:t>
            </w:r>
          </w:p>
        </w:tc>
        <w:tc>
          <w:tcPr>
            <w:tcW w:w="1839" w:type="pct"/>
            <w:gridSpan w:val="3"/>
            <w:shd w:val="clear" w:color="auto" w:fill="auto"/>
            <w:vAlign w:val="center"/>
          </w:tcPr>
          <w:p w14:paraId="6C801D07" w14:textId="77777777" w:rsidR="004E00EE" w:rsidRPr="005838A6" w:rsidRDefault="004E00EE" w:rsidP="007864DF">
            <w:pPr>
              <w:pStyle w:val="TAL"/>
              <w:rPr>
                <w:lang w:eastAsia="zh-CN"/>
              </w:rPr>
            </w:pPr>
            <w:r w:rsidRPr="005838A6">
              <w:t>30 MHz</w:t>
            </w:r>
          </w:p>
        </w:tc>
      </w:tr>
      <w:tr w:rsidR="004E00EE" w:rsidRPr="005838A6" w14:paraId="5536B06B" w14:textId="77777777" w:rsidTr="00EF6B6C">
        <w:trPr>
          <w:trHeight w:val="152"/>
        </w:trPr>
        <w:tc>
          <w:tcPr>
            <w:tcW w:w="3161" w:type="pct"/>
            <w:gridSpan w:val="8"/>
            <w:shd w:val="clear" w:color="auto" w:fill="auto"/>
            <w:tcMar>
              <w:left w:w="28" w:type="dxa"/>
              <w:right w:w="28" w:type="dxa"/>
            </w:tcMar>
            <w:vAlign w:val="center"/>
          </w:tcPr>
          <w:p w14:paraId="6C9BA2AF" w14:textId="77777777" w:rsidR="004E00EE" w:rsidRPr="005838A6" w:rsidRDefault="004E00EE" w:rsidP="007864DF">
            <w:pPr>
              <w:pStyle w:val="TAL"/>
            </w:pPr>
            <w:r w:rsidRPr="005838A6">
              <w:t>Test SCS as specified in Table 5.3.5-1</w:t>
            </w:r>
          </w:p>
        </w:tc>
        <w:tc>
          <w:tcPr>
            <w:tcW w:w="1839" w:type="pct"/>
            <w:gridSpan w:val="3"/>
            <w:shd w:val="clear" w:color="auto" w:fill="auto"/>
            <w:vAlign w:val="center"/>
          </w:tcPr>
          <w:p w14:paraId="29BD10B5" w14:textId="77777777" w:rsidR="004E00EE" w:rsidRPr="005838A6" w:rsidRDefault="004E00EE" w:rsidP="007864DF">
            <w:pPr>
              <w:pStyle w:val="TAL"/>
              <w:rPr>
                <w:lang w:eastAsia="zh-CN"/>
              </w:rPr>
            </w:pPr>
            <w:r w:rsidRPr="005838A6">
              <w:t>Lowest</w:t>
            </w:r>
          </w:p>
        </w:tc>
      </w:tr>
      <w:tr w:rsidR="004E00EE" w:rsidRPr="005838A6" w14:paraId="54AB11F4" w14:textId="77777777" w:rsidTr="00EF6B6C">
        <w:trPr>
          <w:trHeight w:val="152"/>
        </w:trPr>
        <w:tc>
          <w:tcPr>
            <w:tcW w:w="5000" w:type="pct"/>
            <w:gridSpan w:val="11"/>
            <w:shd w:val="clear" w:color="auto" w:fill="auto"/>
            <w:tcMar>
              <w:left w:w="28" w:type="dxa"/>
              <w:right w:w="28" w:type="dxa"/>
            </w:tcMar>
            <w:vAlign w:val="center"/>
          </w:tcPr>
          <w:p w14:paraId="2E1AC958" w14:textId="77777777" w:rsidR="004E00EE" w:rsidRPr="005838A6" w:rsidRDefault="004E00EE" w:rsidP="007864DF">
            <w:pPr>
              <w:pStyle w:val="TAC"/>
              <w:jc w:val="left"/>
              <w:rPr>
                <w:rFonts w:eastAsia="MS PGothic"/>
              </w:rPr>
            </w:pPr>
            <w:r w:rsidRPr="005838A6">
              <w:t>A-MPR test parameters for NS_47</w:t>
            </w:r>
          </w:p>
        </w:tc>
      </w:tr>
      <w:tr w:rsidR="004E00EE" w:rsidRPr="005838A6" w14:paraId="749CA427" w14:textId="77777777" w:rsidTr="00EF6B6C">
        <w:trPr>
          <w:trHeight w:val="152"/>
        </w:trPr>
        <w:tc>
          <w:tcPr>
            <w:tcW w:w="475" w:type="pct"/>
            <w:vMerge w:val="restart"/>
            <w:shd w:val="clear" w:color="auto" w:fill="auto"/>
            <w:tcMar>
              <w:left w:w="28" w:type="dxa"/>
              <w:right w:w="28" w:type="dxa"/>
            </w:tcMar>
            <w:vAlign w:val="center"/>
          </w:tcPr>
          <w:p w14:paraId="41DCA771" w14:textId="77777777" w:rsidR="004E00EE" w:rsidRPr="005838A6" w:rsidRDefault="004E00EE" w:rsidP="007864DF">
            <w:pPr>
              <w:pStyle w:val="TAH"/>
              <w:jc w:val="left"/>
              <w:rPr>
                <w:rFonts w:eastAsia="MS PGothic"/>
              </w:rPr>
            </w:pPr>
            <w:r w:rsidRPr="005838A6">
              <w:rPr>
                <w:rFonts w:eastAsia="SimSun"/>
              </w:rPr>
              <w:t>Test ID</w:t>
            </w:r>
          </w:p>
        </w:tc>
        <w:tc>
          <w:tcPr>
            <w:tcW w:w="342" w:type="pct"/>
            <w:vMerge w:val="restart"/>
            <w:shd w:val="clear" w:color="auto" w:fill="auto"/>
            <w:tcMar>
              <w:left w:w="28" w:type="dxa"/>
              <w:right w:w="28" w:type="dxa"/>
            </w:tcMar>
            <w:vAlign w:val="center"/>
          </w:tcPr>
          <w:p w14:paraId="49105FCF" w14:textId="77777777" w:rsidR="004E00EE" w:rsidRPr="005838A6" w:rsidRDefault="004E00EE" w:rsidP="007864DF">
            <w:pPr>
              <w:pStyle w:val="TAH"/>
              <w:jc w:val="left"/>
              <w:rPr>
                <w:rFonts w:eastAsia="MS PGothic"/>
              </w:rPr>
            </w:pPr>
            <w:r w:rsidRPr="005838A6">
              <w:t>F</w:t>
            </w:r>
            <w:r w:rsidRPr="005838A6">
              <w:rPr>
                <w:vertAlign w:val="subscript"/>
              </w:rPr>
              <w:t>c</w:t>
            </w:r>
            <w:r w:rsidRPr="005838A6">
              <w:br/>
              <w:t>(MHz)</w:t>
            </w:r>
          </w:p>
        </w:tc>
        <w:tc>
          <w:tcPr>
            <w:tcW w:w="344" w:type="pct"/>
            <w:vMerge w:val="restart"/>
            <w:shd w:val="clear" w:color="auto" w:fill="auto"/>
            <w:tcMar>
              <w:left w:w="23" w:type="dxa"/>
              <w:right w:w="23" w:type="dxa"/>
            </w:tcMar>
            <w:vAlign w:val="center"/>
          </w:tcPr>
          <w:p w14:paraId="1438662A" w14:textId="77777777" w:rsidR="004E00EE" w:rsidRPr="005838A6" w:rsidRDefault="004E00EE" w:rsidP="007864DF">
            <w:pPr>
              <w:pStyle w:val="TAH"/>
              <w:jc w:val="left"/>
              <w:rPr>
                <w:rFonts w:eastAsia="MS PGothic"/>
              </w:rPr>
            </w:pPr>
            <w:r w:rsidRPr="005838A6">
              <w:t>Ch BW</w:t>
            </w:r>
            <w:r w:rsidRPr="005838A6">
              <w:br/>
              <w:t>(MHz)</w:t>
            </w:r>
          </w:p>
        </w:tc>
        <w:tc>
          <w:tcPr>
            <w:tcW w:w="410" w:type="pct"/>
            <w:vMerge w:val="restart"/>
            <w:shd w:val="clear" w:color="auto" w:fill="auto"/>
            <w:tcMar>
              <w:left w:w="23" w:type="dxa"/>
              <w:right w:w="23" w:type="dxa"/>
            </w:tcMar>
            <w:vAlign w:val="center"/>
          </w:tcPr>
          <w:p w14:paraId="52B40431" w14:textId="77777777" w:rsidR="004E00EE" w:rsidRPr="005838A6" w:rsidRDefault="004E00EE" w:rsidP="007864DF">
            <w:pPr>
              <w:pStyle w:val="TAH"/>
              <w:jc w:val="left"/>
              <w:rPr>
                <w:rFonts w:eastAsia="MS PGothic"/>
              </w:rPr>
            </w:pPr>
            <w:r w:rsidRPr="005838A6">
              <w:t>SCS</w:t>
            </w:r>
            <w:r w:rsidRPr="005838A6">
              <w:br/>
              <w:t>(kHz)</w:t>
            </w:r>
          </w:p>
        </w:tc>
        <w:tc>
          <w:tcPr>
            <w:tcW w:w="619" w:type="pct"/>
            <w:vMerge w:val="restart"/>
            <w:shd w:val="clear" w:color="auto" w:fill="auto"/>
            <w:tcMar>
              <w:left w:w="45" w:type="dxa"/>
              <w:right w:w="45" w:type="dxa"/>
            </w:tcMar>
            <w:vAlign w:val="center"/>
          </w:tcPr>
          <w:p w14:paraId="5F11A8B6" w14:textId="77777777" w:rsidR="004E00EE" w:rsidRPr="005838A6" w:rsidRDefault="004E00EE" w:rsidP="007864DF">
            <w:pPr>
              <w:pStyle w:val="TAH"/>
              <w:jc w:val="left"/>
              <w:rPr>
                <w:rFonts w:eastAsia="SimSun"/>
              </w:rPr>
            </w:pPr>
            <w:r w:rsidRPr="005838A6">
              <w:t>Downlink Configuration</w:t>
            </w:r>
          </w:p>
        </w:tc>
        <w:tc>
          <w:tcPr>
            <w:tcW w:w="2809" w:type="pct"/>
            <w:gridSpan w:val="6"/>
            <w:shd w:val="clear" w:color="auto" w:fill="auto"/>
            <w:vAlign w:val="center"/>
          </w:tcPr>
          <w:p w14:paraId="438230F3" w14:textId="77777777" w:rsidR="004E00EE" w:rsidRPr="005838A6" w:rsidRDefault="004E00EE" w:rsidP="007864DF">
            <w:pPr>
              <w:pStyle w:val="TAH"/>
              <w:jc w:val="left"/>
            </w:pPr>
            <w:r w:rsidRPr="005838A6">
              <w:t>Uplink Configuration</w:t>
            </w:r>
          </w:p>
        </w:tc>
      </w:tr>
      <w:tr w:rsidR="004E00EE" w:rsidRPr="005838A6" w14:paraId="208CA310" w14:textId="77777777" w:rsidTr="00EF6B6C">
        <w:trPr>
          <w:trHeight w:val="152"/>
        </w:trPr>
        <w:tc>
          <w:tcPr>
            <w:tcW w:w="475" w:type="pct"/>
            <w:vMerge/>
            <w:shd w:val="clear" w:color="auto" w:fill="auto"/>
            <w:tcMar>
              <w:left w:w="28" w:type="dxa"/>
              <w:right w:w="28" w:type="dxa"/>
            </w:tcMar>
            <w:vAlign w:val="center"/>
          </w:tcPr>
          <w:p w14:paraId="3852701E" w14:textId="77777777" w:rsidR="004E00EE" w:rsidRPr="005838A6" w:rsidRDefault="004E00EE" w:rsidP="007864DF">
            <w:pPr>
              <w:pStyle w:val="TAH"/>
              <w:jc w:val="left"/>
              <w:rPr>
                <w:lang w:eastAsia="zh-CN"/>
              </w:rPr>
            </w:pPr>
          </w:p>
        </w:tc>
        <w:tc>
          <w:tcPr>
            <w:tcW w:w="342" w:type="pct"/>
            <w:vMerge/>
            <w:shd w:val="clear" w:color="auto" w:fill="auto"/>
            <w:tcMar>
              <w:left w:w="28" w:type="dxa"/>
              <w:right w:w="28" w:type="dxa"/>
            </w:tcMar>
            <w:vAlign w:val="center"/>
          </w:tcPr>
          <w:p w14:paraId="4DA403CB" w14:textId="77777777" w:rsidR="004E00EE" w:rsidRPr="005838A6" w:rsidRDefault="004E00EE" w:rsidP="007864DF">
            <w:pPr>
              <w:pStyle w:val="TAH"/>
              <w:jc w:val="left"/>
            </w:pPr>
          </w:p>
        </w:tc>
        <w:tc>
          <w:tcPr>
            <w:tcW w:w="344" w:type="pct"/>
            <w:vMerge/>
            <w:shd w:val="clear" w:color="auto" w:fill="auto"/>
            <w:tcMar>
              <w:left w:w="23" w:type="dxa"/>
              <w:right w:w="23" w:type="dxa"/>
            </w:tcMar>
            <w:vAlign w:val="center"/>
          </w:tcPr>
          <w:p w14:paraId="283254DF" w14:textId="77777777" w:rsidR="004E00EE" w:rsidRPr="005838A6" w:rsidRDefault="004E00EE" w:rsidP="007864DF">
            <w:pPr>
              <w:pStyle w:val="TAH"/>
              <w:jc w:val="left"/>
            </w:pPr>
          </w:p>
        </w:tc>
        <w:tc>
          <w:tcPr>
            <w:tcW w:w="410" w:type="pct"/>
            <w:vMerge/>
            <w:shd w:val="clear" w:color="auto" w:fill="auto"/>
            <w:tcMar>
              <w:left w:w="23" w:type="dxa"/>
              <w:right w:w="23" w:type="dxa"/>
            </w:tcMar>
            <w:vAlign w:val="center"/>
          </w:tcPr>
          <w:p w14:paraId="2DEEA57C" w14:textId="77777777" w:rsidR="004E00EE" w:rsidRPr="005838A6" w:rsidRDefault="004E00EE" w:rsidP="007864DF">
            <w:pPr>
              <w:pStyle w:val="TAH"/>
              <w:jc w:val="left"/>
            </w:pPr>
          </w:p>
        </w:tc>
        <w:tc>
          <w:tcPr>
            <w:tcW w:w="619" w:type="pct"/>
            <w:vMerge/>
            <w:shd w:val="clear" w:color="auto" w:fill="auto"/>
            <w:tcMar>
              <w:left w:w="45" w:type="dxa"/>
              <w:right w:w="45" w:type="dxa"/>
            </w:tcMar>
            <w:vAlign w:val="center"/>
          </w:tcPr>
          <w:p w14:paraId="374F61E9" w14:textId="77777777" w:rsidR="004E00EE" w:rsidRPr="005838A6" w:rsidRDefault="004E00EE" w:rsidP="007864DF">
            <w:pPr>
              <w:pStyle w:val="TAH"/>
              <w:jc w:val="left"/>
            </w:pPr>
          </w:p>
        </w:tc>
        <w:tc>
          <w:tcPr>
            <w:tcW w:w="750" w:type="pct"/>
            <w:gridSpan w:val="2"/>
            <w:vMerge w:val="restart"/>
            <w:shd w:val="clear" w:color="auto" w:fill="auto"/>
            <w:vAlign w:val="center"/>
          </w:tcPr>
          <w:p w14:paraId="7B6BF5A4" w14:textId="77777777" w:rsidR="004E00EE" w:rsidRPr="005838A6" w:rsidRDefault="004E00EE" w:rsidP="007864DF">
            <w:pPr>
              <w:pStyle w:val="TAH"/>
              <w:jc w:val="left"/>
              <w:rPr>
                <w:lang w:eastAsia="zh-CN"/>
              </w:rPr>
            </w:pPr>
            <w:r w:rsidRPr="005838A6">
              <w:rPr>
                <w:lang w:eastAsia="zh-CN"/>
              </w:rPr>
              <w:t>Modulation</w:t>
            </w:r>
          </w:p>
          <w:p w14:paraId="77BB9826" w14:textId="77777777" w:rsidR="004E00EE" w:rsidRPr="005838A6" w:rsidRDefault="004E00EE" w:rsidP="007864DF">
            <w:pPr>
              <w:pStyle w:val="TAH"/>
              <w:jc w:val="left"/>
              <w:rPr>
                <w:lang w:eastAsia="zh-CN"/>
              </w:rPr>
            </w:pPr>
            <w:r w:rsidRPr="005838A6">
              <w:rPr>
                <w:lang w:eastAsia="zh-CN"/>
              </w:rPr>
              <w:t>(Note 2)</w:t>
            </w:r>
          </w:p>
        </w:tc>
        <w:tc>
          <w:tcPr>
            <w:tcW w:w="2060" w:type="pct"/>
            <w:gridSpan w:val="4"/>
            <w:shd w:val="clear" w:color="auto" w:fill="auto"/>
            <w:tcMar>
              <w:left w:w="45" w:type="dxa"/>
              <w:right w:w="45" w:type="dxa"/>
            </w:tcMar>
            <w:vAlign w:val="center"/>
          </w:tcPr>
          <w:p w14:paraId="72C8E881" w14:textId="77777777" w:rsidR="004E00EE" w:rsidRPr="005838A6" w:rsidRDefault="004E00EE" w:rsidP="007864DF">
            <w:pPr>
              <w:pStyle w:val="TAH"/>
              <w:jc w:val="left"/>
              <w:rPr>
                <w:lang w:eastAsia="zh-CN"/>
              </w:rPr>
            </w:pPr>
            <w:r w:rsidRPr="005838A6">
              <w:rPr>
                <w:lang w:eastAsia="zh-CN"/>
              </w:rPr>
              <w:t>RB allocation (Note 1)</w:t>
            </w:r>
          </w:p>
        </w:tc>
      </w:tr>
      <w:tr w:rsidR="004E00EE" w:rsidRPr="005838A6" w14:paraId="71458112" w14:textId="77777777" w:rsidTr="00EF6B6C">
        <w:trPr>
          <w:trHeight w:val="152"/>
        </w:trPr>
        <w:tc>
          <w:tcPr>
            <w:tcW w:w="475" w:type="pct"/>
            <w:vMerge/>
            <w:shd w:val="clear" w:color="auto" w:fill="auto"/>
            <w:tcMar>
              <w:left w:w="28" w:type="dxa"/>
              <w:right w:w="28" w:type="dxa"/>
            </w:tcMar>
            <w:vAlign w:val="center"/>
          </w:tcPr>
          <w:p w14:paraId="4E585C93" w14:textId="77777777" w:rsidR="004E00EE" w:rsidRPr="005838A6" w:rsidRDefault="004E00EE" w:rsidP="007864DF">
            <w:pPr>
              <w:pStyle w:val="TAC"/>
              <w:jc w:val="left"/>
            </w:pPr>
          </w:p>
        </w:tc>
        <w:tc>
          <w:tcPr>
            <w:tcW w:w="342" w:type="pct"/>
            <w:vMerge/>
            <w:shd w:val="clear" w:color="auto" w:fill="auto"/>
            <w:tcMar>
              <w:left w:w="28" w:type="dxa"/>
              <w:right w:w="28" w:type="dxa"/>
            </w:tcMar>
            <w:vAlign w:val="center"/>
          </w:tcPr>
          <w:p w14:paraId="2EE46359" w14:textId="77777777" w:rsidR="004E00EE" w:rsidRPr="005838A6" w:rsidRDefault="004E00EE" w:rsidP="007864DF">
            <w:pPr>
              <w:pStyle w:val="TAC"/>
              <w:jc w:val="left"/>
            </w:pPr>
          </w:p>
        </w:tc>
        <w:tc>
          <w:tcPr>
            <w:tcW w:w="344" w:type="pct"/>
            <w:vMerge/>
            <w:shd w:val="clear" w:color="auto" w:fill="auto"/>
            <w:tcMar>
              <w:left w:w="23" w:type="dxa"/>
              <w:right w:w="23" w:type="dxa"/>
            </w:tcMar>
            <w:vAlign w:val="center"/>
          </w:tcPr>
          <w:p w14:paraId="0AC40F0C" w14:textId="77777777" w:rsidR="004E00EE" w:rsidRPr="005838A6" w:rsidRDefault="004E00EE" w:rsidP="007864DF">
            <w:pPr>
              <w:pStyle w:val="TAC"/>
              <w:jc w:val="left"/>
            </w:pPr>
          </w:p>
        </w:tc>
        <w:tc>
          <w:tcPr>
            <w:tcW w:w="410" w:type="pct"/>
            <w:vMerge/>
            <w:shd w:val="clear" w:color="auto" w:fill="auto"/>
            <w:tcMar>
              <w:left w:w="23" w:type="dxa"/>
              <w:right w:w="23" w:type="dxa"/>
            </w:tcMar>
            <w:vAlign w:val="center"/>
          </w:tcPr>
          <w:p w14:paraId="1E81FE4D" w14:textId="77777777" w:rsidR="004E00EE" w:rsidRPr="005838A6" w:rsidRDefault="004E00EE" w:rsidP="007864DF">
            <w:pPr>
              <w:pStyle w:val="TAC"/>
              <w:jc w:val="left"/>
            </w:pPr>
          </w:p>
        </w:tc>
        <w:tc>
          <w:tcPr>
            <w:tcW w:w="619" w:type="pct"/>
            <w:vMerge/>
            <w:shd w:val="clear" w:color="auto" w:fill="auto"/>
            <w:tcMar>
              <w:left w:w="45" w:type="dxa"/>
              <w:right w:w="45" w:type="dxa"/>
            </w:tcMar>
            <w:vAlign w:val="center"/>
          </w:tcPr>
          <w:p w14:paraId="7C0599A0" w14:textId="77777777" w:rsidR="004E00EE" w:rsidRPr="005838A6" w:rsidRDefault="004E00EE" w:rsidP="007864DF">
            <w:pPr>
              <w:pStyle w:val="TAH"/>
              <w:jc w:val="left"/>
            </w:pPr>
          </w:p>
        </w:tc>
        <w:tc>
          <w:tcPr>
            <w:tcW w:w="750" w:type="pct"/>
            <w:gridSpan w:val="2"/>
            <w:vMerge/>
            <w:shd w:val="clear" w:color="auto" w:fill="auto"/>
            <w:textDirection w:val="btLr"/>
            <w:vAlign w:val="center"/>
          </w:tcPr>
          <w:p w14:paraId="7DE37E2A" w14:textId="77777777" w:rsidR="004E00EE" w:rsidRPr="005838A6" w:rsidRDefault="004E00EE" w:rsidP="007864DF">
            <w:pPr>
              <w:pStyle w:val="TAC"/>
              <w:jc w:val="left"/>
            </w:pPr>
          </w:p>
        </w:tc>
        <w:tc>
          <w:tcPr>
            <w:tcW w:w="686" w:type="pct"/>
            <w:gridSpan w:val="2"/>
            <w:shd w:val="clear" w:color="auto" w:fill="auto"/>
            <w:tcMar>
              <w:left w:w="45" w:type="dxa"/>
              <w:right w:w="45" w:type="dxa"/>
            </w:tcMar>
            <w:vAlign w:val="center"/>
          </w:tcPr>
          <w:p w14:paraId="1B6C18F5" w14:textId="77777777" w:rsidR="004E00EE" w:rsidRPr="005838A6" w:rsidRDefault="004E00EE" w:rsidP="007864DF">
            <w:pPr>
              <w:pStyle w:val="TAH"/>
              <w:jc w:val="left"/>
              <w:rPr>
                <w:lang w:eastAsia="zh-CN"/>
              </w:rPr>
            </w:pPr>
            <w:r w:rsidRPr="005838A6">
              <w:rPr>
                <w:lang w:eastAsia="zh-CN"/>
              </w:rPr>
              <w:t>SCS 15 kHz</w:t>
            </w:r>
          </w:p>
        </w:tc>
        <w:tc>
          <w:tcPr>
            <w:tcW w:w="686" w:type="pct"/>
            <w:shd w:val="clear" w:color="auto" w:fill="auto"/>
            <w:vAlign w:val="center"/>
          </w:tcPr>
          <w:p w14:paraId="1D0620AF" w14:textId="77777777" w:rsidR="004E00EE" w:rsidRPr="005838A6" w:rsidRDefault="004E00EE" w:rsidP="007864DF">
            <w:pPr>
              <w:pStyle w:val="TAH"/>
              <w:jc w:val="left"/>
              <w:rPr>
                <w:lang w:eastAsia="zh-CN"/>
              </w:rPr>
            </w:pPr>
            <w:r w:rsidRPr="005838A6">
              <w:rPr>
                <w:lang w:eastAsia="zh-CN"/>
              </w:rPr>
              <w:t>SCS 30 kHz</w:t>
            </w:r>
          </w:p>
        </w:tc>
        <w:tc>
          <w:tcPr>
            <w:tcW w:w="688" w:type="pct"/>
            <w:shd w:val="clear" w:color="auto" w:fill="auto"/>
            <w:vAlign w:val="center"/>
          </w:tcPr>
          <w:p w14:paraId="0F209D76" w14:textId="77777777" w:rsidR="004E00EE" w:rsidRPr="005838A6" w:rsidRDefault="004E00EE" w:rsidP="007864DF">
            <w:pPr>
              <w:pStyle w:val="TAH"/>
              <w:jc w:val="left"/>
              <w:rPr>
                <w:lang w:eastAsia="zh-CN"/>
              </w:rPr>
            </w:pPr>
            <w:r w:rsidRPr="005838A6">
              <w:rPr>
                <w:lang w:eastAsia="zh-CN"/>
              </w:rPr>
              <w:t>SCS 60 kHz</w:t>
            </w:r>
          </w:p>
        </w:tc>
      </w:tr>
      <w:tr w:rsidR="004E00EE" w:rsidRPr="005838A6" w14:paraId="0A8B6042" w14:textId="77777777" w:rsidTr="00EF6B6C">
        <w:trPr>
          <w:trHeight w:val="227"/>
        </w:trPr>
        <w:tc>
          <w:tcPr>
            <w:tcW w:w="475" w:type="pct"/>
            <w:shd w:val="clear" w:color="auto" w:fill="auto"/>
            <w:tcMar>
              <w:left w:w="28" w:type="dxa"/>
              <w:right w:w="28" w:type="dxa"/>
            </w:tcMar>
            <w:vAlign w:val="center"/>
          </w:tcPr>
          <w:p w14:paraId="12757B24" w14:textId="77777777" w:rsidR="004E00EE" w:rsidRPr="005838A6" w:rsidRDefault="004E00EE" w:rsidP="007864DF">
            <w:pPr>
              <w:pStyle w:val="TAC"/>
              <w:jc w:val="left"/>
            </w:pPr>
            <w:r w:rsidRPr="005838A6">
              <w:t>36</w:t>
            </w:r>
          </w:p>
        </w:tc>
        <w:tc>
          <w:tcPr>
            <w:tcW w:w="342" w:type="pct"/>
            <w:shd w:val="clear" w:color="auto" w:fill="auto"/>
            <w:tcMar>
              <w:left w:w="28" w:type="dxa"/>
              <w:right w:w="28" w:type="dxa"/>
            </w:tcMar>
          </w:tcPr>
          <w:p w14:paraId="4001C143" w14:textId="77777777" w:rsidR="004E00EE" w:rsidRPr="005838A6" w:rsidRDefault="004E00EE" w:rsidP="007864DF">
            <w:pPr>
              <w:pStyle w:val="TAC"/>
              <w:jc w:val="left"/>
            </w:pPr>
            <w:r w:rsidRPr="005838A6">
              <w:t>Default</w:t>
            </w:r>
          </w:p>
        </w:tc>
        <w:tc>
          <w:tcPr>
            <w:tcW w:w="344" w:type="pct"/>
            <w:shd w:val="clear" w:color="auto" w:fill="auto"/>
            <w:tcMar>
              <w:left w:w="23" w:type="dxa"/>
              <w:right w:w="23" w:type="dxa"/>
            </w:tcMar>
            <w:vAlign w:val="center"/>
          </w:tcPr>
          <w:p w14:paraId="1E5FEF20" w14:textId="77777777" w:rsidR="004E00EE" w:rsidRPr="005838A6" w:rsidRDefault="004E00EE" w:rsidP="007864DF">
            <w:pPr>
              <w:pStyle w:val="TAC"/>
              <w:jc w:val="left"/>
            </w:pPr>
            <w:r w:rsidRPr="005838A6">
              <w:t>30</w:t>
            </w:r>
          </w:p>
        </w:tc>
        <w:tc>
          <w:tcPr>
            <w:tcW w:w="410" w:type="pct"/>
            <w:shd w:val="clear" w:color="auto" w:fill="auto"/>
            <w:tcMar>
              <w:left w:w="23" w:type="dxa"/>
              <w:right w:w="23" w:type="dxa"/>
            </w:tcMar>
          </w:tcPr>
          <w:p w14:paraId="6165528C" w14:textId="77777777" w:rsidR="004E00EE" w:rsidRPr="005838A6" w:rsidRDefault="004E00EE" w:rsidP="007864DF">
            <w:pPr>
              <w:pStyle w:val="TAC"/>
              <w:jc w:val="left"/>
            </w:pPr>
            <w:r w:rsidRPr="005838A6">
              <w:t>Default</w:t>
            </w:r>
          </w:p>
        </w:tc>
        <w:tc>
          <w:tcPr>
            <w:tcW w:w="619" w:type="pct"/>
            <w:vMerge/>
            <w:shd w:val="clear" w:color="auto" w:fill="auto"/>
            <w:tcMar>
              <w:left w:w="45" w:type="dxa"/>
              <w:right w:w="45" w:type="dxa"/>
            </w:tcMar>
            <w:vAlign w:val="center"/>
          </w:tcPr>
          <w:p w14:paraId="071CC058" w14:textId="77777777" w:rsidR="004E00EE" w:rsidRPr="005838A6" w:rsidRDefault="004E00EE" w:rsidP="007864DF">
            <w:pPr>
              <w:pStyle w:val="TAC"/>
              <w:jc w:val="left"/>
            </w:pPr>
          </w:p>
        </w:tc>
        <w:tc>
          <w:tcPr>
            <w:tcW w:w="202" w:type="pct"/>
            <w:vMerge w:val="restart"/>
            <w:shd w:val="clear" w:color="auto" w:fill="auto"/>
            <w:textDirection w:val="btLr"/>
            <w:vAlign w:val="center"/>
          </w:tcPr>
          <w:p w14:paraId="750BB0A1" w14:textId="77777777" w:rsidR="004E00EE" w:rsidRPr="005838A6" w:rsidRDefault="004E00EE" w:rsidP="007864DF">
            <w:pPr>
              <w:pStyle w:val="TAC"/>
              <w:jc w:val="left"/>
            </w:pPr>
            <w:r w:rsidRPr="005838A6">
              <w:t>CP-OFDM</w:t>
            </w:r>
          </w:p>
        </w:tc>
        <w:tc>
          <w:tcPr>
            <w:tcW w:w="548" w:type="pct"/>
            <w:shd w:val="clear" w:color="auto" w:fill="auto"/>
            <w:tcMar>
              <w:left w:w="45" w:type="dxa"/>
              <w:right w:w="45" w:type="dxa"/>
            </w:tcMar>
            <w:vAlign w:val="center"/>
          </w:tcPr>
          <w:p w14:paraId="5C840753" w14:textId="77777777" w:rsidR="004E00EE" w:rsidRPr="005838A6" w:rsidRDefault="004E00EE" w:rsidP="007864DF">
            <w:pPr>
              <w:pStyle w:val="TAC"/>
              <w:jc w:val="left"/>
            </w:pPr>
            <w:r w:rsidRPr="005838A6">
              <w:t>QPSK</w:t>
            </w:r>
          </w:p>
        </w:tc>
        <w:tc>
          <w:tcPr>
            <w:tcW w:w="2060" w:type="pct"/>
            <w:gridSpan w:val="4"/>
            <w:shd w:val="clear" w:color="auto" w:fill="auto"/>
            <w:tcMar>
              <w:left w:w="45" w:type="dxa"/>
              <w:right w:w="45" w:type="dxa"/>
            </w:tcMar>
            <w:vAlign w:val="center"/>
          </w:tcPr>
          <w:p w14:paraId="5019D84A" w14:textId="77777777" w:rsidR="004E00EE" w:rsidRPr="005838A6" w:rsidRDefault="004E00EE" w:rsidP="007864DF">
            <w:pPr>
              <w:pStyle w:val="TAC"/>
              <w:jc w:val="left"/>
            </w:pPr>
            <w:r w:rsidRPr="005838A6">
              <w:t>Edge_1RB_Left (A1)</w:t>
            </w:r>
          </w:p>
        </w:tc>
      </w:tr>
      <w:tr w:rsidR="004E00EE" w:rsidRPr="005838A6" w14:paraId="186C36A5" w14:textId="77777777" w:rsidTr="00EF6B6C">
        <w:trPr>
          <w:trHeight w:val="227"/>
        </w:trPr>
        <w:tc>
          <w:tcPr>
            <w:tcW w:w="475" w:type="pct"/>
            <w:shd w:val="clear" w:color="auto" w:fill="auto"/>
            <w:tcMar>
              <w:left w:w="28" w:type="dxa"/>
              <w:right w:w="28" w:type="dxa"/>
            </w:tcMar>
            <w:vAlign w:val="center"/>
          </w:tcPr>
          <w:p w14:paraId="1FF8817F" w14:textId="77777777" w:rsidR="004E00EE" w:rsidRPr="005838A6" w:rsidRDefault="004E00EE" w:rsidP="007864DF">
            <w:pPr>
              <w:pStyle w:val="TAC"/>
              <w:jc w:val="left"/>
            </w:pPr>
            <w:r w:rsidRPr="005838A6">
              <w:t>37</w:t>
            </w:r>
          </w:p>
        </w:tc>
        <w:tc>
          <w:tcPr>
            <w:tcW w:w="342" w:type="pct"/>
            <w:shd w:val="clear" w:color="auto" w:fill="auto"/>
            <w:tcMar>
              <w:left w:w="28" w:type="dxa"/>
              <w:right w:w="28" w:type="dxa"/>
            </w:tcMar>
          </w:tcPr>
          <w:p w14:paraId="1B8C9D7C" w14:textId="77777777" w:rsidR="004E00EE" w:rsidRPr="005838A6" w:rsidRDefault="004E00EE" w:rsidP="007864DF">
            <w:pPr>
              <w:pStyle w:val="TAC"/>
              <w:jc w:val="left"/>
            </w:pPr>
            <w:r w:rsidRPr="005838A6">
              <w:t>Default</w:t>
            </w:r>
          </w:p>
        </w:tc>
        <w:tc>
          <w:tcPr>
            <w:tcW w:w="344" w:type="pct"/>
            <w:shd w:val="clear" w:color="auto" w:fill="auto"/>
            <w:tcMar>
              <w:left w:w="23" w:type="dxa"/>
              <w:right w:w="23" w:type="dxa"/>
            </w:tcMar>
            <w:vAlign w:val="center"/>
          </w:tcPr>
          <w:p w14:paraId="7C82684C" w14:textId="77777777" w:rsidR="004E00EE" w:rsidRPr="005838A6" w:rsidRDefault="004E00EE" w:rsidP="007864DF">
            <w:pPr>
              <w:pStyle w:val="TAC"/>
              <w:jc w:val="left"/>
            </w:pPr>
            <w:r w:rsidRPr="005838A6">
              <w:t>30</w:t>
            </w:r>
          </w:p>
        </w:tc>
        <w:tc>
          <w:tcPr>
            <w:tcW w:w="410" w:type="pct"/>
            <w:shd w:val="clear" w:color="auto" w:fill="auto"/>
            <w:tcMar>
              <w:left w:w="23" w:type="dxa"/>
              <w:right w:w="23" w:type="dxa"/>
            </w:tcMar>
          </w:tcPr>
          <w:p w14:paraId="31E82C0A" w14:textId="77777777" w:rsidR="004E00EE" w:rsidRPr="005838A6" w:rsidRDefault="004E00EE" w:rsidP="007864DF">
            <w:pPr>
              <w:pStyle w:val="TAC"/>
              <w:jc w:val="left"/>
            </w:pPr>
            <w:r w:rsidRPr="005838A6">
              <w:t>Default</w:t>
            </w:r>
          </w:p>
        </w:tc>
        <w:tc>
          <w:tcPr>
            <w:tcW w:w="619" w:type="pct"/>
            <w:vMerge/>
            <w:shd w:val="clear" w:color="auto" w:fill="auto"/>
            <w:tcMar>
              <w:left w:w="45" w:type="dxa"/>
              <w:right w:w="45" w:type="dxa"/>
            </w:tcMar>
            <w:vAlign w:val="center"/>
          </w:tcPr>
          <w:p w14:paraId="32EE3BFF" w14:textId="77777777" w:rsidR="004E00EE" w:rsidRPr="005838A6" w:rsidRDefault="004E00EE" w:rsidP="007864DF">
            <w:pPr>
              <w:pStyle w:val="TAC"/>
              <w:jc w:val="left"/>
            </w:pPr>
          </w:p>
        </w:tc>
        <w:tc>
          <w:tcPr>
            <w:tcW w:w="202" w:type="pct"/>
            <w:vMerge/>
            <w:shd w:val="clear" w:color="auto" w:fill="auto"/>
            <w:textDirection w:val="btLr"/>
            <w:vAlign w:val="center"/>
          </w:tcPr>
          <w:p w14:paraId="78808099" w14:textId="77777777" w:rsidR="004E00EE" w:rsidRPr="005838A6" w:rsidRDefault="004E00EE" w:rsidP="007864DF">
            <w:pPr>
              <w:pStyle w:val="TAC"/>
              <w:jc w:val="left"/>
            </w:pPr>
          </w:p>
        </w:tc>
        <w:tc>
          <w:tcPr>
            <w:tcW w:w="548" w:type="pct"/>
            <w:shd w:val="clear" w:color="auto" w:fill="auto"/>
            <w:tcMar>
              <w:left w:w="45" w:type="dxa"/>
              <w:right w:w="45" w:type="dxa"/>
            </w:tcMar>
          </w:tcPr>
          <w:p w14:paraId="74D25B0D" w14:textId="77777777" w:rsidR="004E00EE" w:rsidRPr="005838A6" w:rsidRDefault="004E00EE" w:rsidP="007864DF">
            <w:pPr>
              <w:pStyle w:val="TAC"/>
              <w:jc w:val="left"/>
            </w:pPr>
            <w:r w:rsidRPr="005838A6">
              <w:t>QPSK</w:t>
            </w:r>
          </w:p>
        </w:tc>
        <w:tc>
          <w:tcPr>
            <w:tcW w:w="686" w:type="pct"/>
            <w:gridSpan w:val="2"/>
            <w:shd w:val="clear" w:color="auto" w:fill="auto"/>
            <w:tcMar>
              <w:left w:w="45" w:type="dxa"/>
              <w:right w:w="45" w:type="dxa"/>
            </w:tcMar>
            <w:vAlign w:val="center"/>
          </w:tcPr>
          <w:p w14:paraId="44FBEA19" w14:textId="77777777" w:rsidR="004E00EE" w:rsidRPr="005838A6" w:rsidRDefault="004E00EE" w:rsidP="007864DF">
            <w:pPr>
              <w:pStyle w:val="TAC"/>
              <w:jc w:val="left"/>
            </w:pPr>
            <w:r w:rsidRPr="005838A6">
              <w:t>1@29 (A2)</w:t>
            </w:r>
          </w:p>
        </w:tc>
        <w:tc>
          <w:tcPr>
            <w:tcW w:w="686" w:type="pct"/>
            <w:shd w:val="clear" w:color="auto" w:fill="auto"/>
            <w:vAlign w:val="center"/>
          </w:tcPr>
          <w:p w14:paraId="0F509BF9" w14:textId="77777777" w:rsidR="004E00EE" w:rsidRPr="005838A6" w:rsidRDefault="004E00EE" w:rsidP="007864DF">
            <w:pPr>
              <w:pStyle w:val="TAC"/>
              <w:jc w:val="left"/>
            </w:pPr>
            <w:r w:rsidRPr="005838A6">
              <w:t>1@15 (A2)</w:t>
            </w:r>
          </w:p>
        </w:tc>
        <w:tc>
          <w:tcPr>
            <w:tcW w:w="688" w:type="pct"/>
            <w:shd w:val="clear" w:color="auto" w:fill="auto"/>
            <w:vAlign w:val="center"/>
          </w:tcPr>
          <w:p w14:paraId="227C5F99" w14:textId="77777777" w:rsidR="004E00EE" w:rsidRPr="005838A6" w:rsidRDefault="004E00EE" w:rsidP="007864DF">
            <w:pPr>
              <w:pStyle w:val="TAC"/>
              <w:jc w:val="left"/>
            </w:pPr>
            <w:r w:rsidRPr="005838A6">
              <w:t>1@8 (A2)</w:t>
            </w:r>
          </w:p>
        </w:tc>
      </w:tr>
      <w:tr w:rsidR="004E00EE" w:rsidRPr="005838A6" w14:paraId="02C08E50" w14:textId="77777777" w:rsidTr="00EF6B6C">
        <w:trPr>
          <w:trHeight w:val="227"/>
        </w:trPr>
        <w:tc>
          <w:tcPr>
            <w:tcW w:w="475" w:type="pct"/>
            <w:shd w:val="clear" w:color="auto" w:fill="auto"/>
            <w:tcMar>
              <w:left w:w="28" w:type="dxa"/>
              <w:right w:w="28" w:type="dxa"/>
            </w:tcMar>
            <w:vAlign w:val="center"/>
          </w:tcPr>
          <w:p w14:paraId="0A79050D" w14:textId="77777777" w:rsidR="004E00EE" w:rsidRPr="005838A6" w:rsidRDefault="004E00EE" w:rsidP="007864DF">
            <w:pPr>
              <w:pStyle w:val="TAC"/>
              <w:jc w:val="left"/>
            </w:pPr>
            <w:r w:rsidRPr="005838A6">
              <w:t>38</w:t>
            </w:r>
          </w:p>
        </w:tc>
        <w:tc>
          <w:tcPr>
            <w:tcW w:w="342" w:type="pct"/>
            <w:shd w:val="clear" w:color="auto" w:fill="auto"/>
            <w:tcMar>
              <w:left w:w="28" w:type="dxa"/>
              <w:right w:w="28" w:type="dxa"/>
            </w:tcMar>
          </w:tcPr>
          <w:p w14:paraId="5FC38489" w14:textId="77777777" w:rsidR="004E00EE" w:rsidRPr="005838A6" w:rsidRDefault="004E00EE" w:rsidP="007864DF">
            <w:pPr>
              <w:pStyle w:val="TAC"/>
              <w:jc w:val="left"/>
            </w:pPr>
            <w:r w:rsidRPr="005838A6">
              <w:t>Default</w:t>
            </w:r>
          </w:p>
        </w:tc>
        <w:tc>
          <w:tcPr>
            <w:tcW w:w="344" w:type="pct"/>
            <w:shd w:val="clear" w:color="auto" w:fill="auto"/>
            <w:tcMar>
              <w:left w:w="23" w:type="dxa"/>
              <w:right w:w="23" w:type="dxa"/>
            </w:tcMar>
            <w:vAlign w:val="center"/>
          </w:tcPr>
          <w:p w14:paraId="6AC05A2D" w14:textId="77777777" w:rsidR="004E00EE" w:rsidRPr="005838A6" w:rsidRDefault="004E00EE" w:rsidP="007864DF">
            <w:pPr>
              <w:pStyle w:val="TAC"/>
              <w:jc w:val="left"/>
            </w:pPr>
            <w:r w:rsidRPr="005838A6">
              <w:t>30</w:t>
            </w:r>
          </w:p>
        </w:tc>
        <w:tc>
          <w:tcPr>
            <w:tcW w:w="410" w:type="pct"/>
            <w:shd w:val="clear" w:color="auto" w:fill="auto"/>
            <w:tcMar>
              <w:left w:w="23" w:type="dxa"/>
              <w:right w:w="23" w:type="dxa"/>
            </w:tcMar>
          </w:tcPr>
          <w:p w14:paraId="70506B74" w14:textId="77777777" w:rsidR="004E00EE" w:rsidRPr="005838A6" w:rsidRDefault="004E00EE" w:rsidP="007864DF">
            <w:pPr>
              <w:pStyle w:val="TAC"/>
              <w:jc w:val="left"/>
            </w:pPr>
            <w:r w:rsidRPr="005838A6">
              <w:t>Default</w:t>
            </w:r>
          </w:p>
        </w:tc>
        <w:tc>
          <w:tcPr>
            <w:tcW w:w="619" w:type="pct"/>
            <w:vMerge/>
            <w:shd w:val="clear" w:color="auto" w:fill="auto"/>
            <w:tcMar>
              <w:left w:w="45" w:type="dxa"/>
              <w:right w:w="45" w:type="dxa"/>
            </w:tcMar>
            <w:vAlign w:val="center"/>
          </w:tcPr>
          <w:p w14:paraId="58372BB0" w14:textId="77777777" w:rsidR="004E00EE" w:rsidRPr="005838A6" w:rsidRDefault="004E00EE" w:rsidP="007864DF">
            <w:pPr>
              <w:pStyle w:val="TAC"/>
              <w:jc w:val="left"/>
            </w:pPr>
          </w:p>
        </w:tc>
        <w:tc>
          <w:tcPr>
            <w:tcW w:w="202" w:type="pct"/>
            <w:vMerge/>
            <w:shd w:val="clear" w:color="auto" w:fill="auto"/>
            <w:textDirection w:val="btLr"/>
            <w:vAlign w:val="center"/>
          </w:tcPr>
          <w:p w14:paraId="5793E42A" w14:textId="77777777" w:rsidR="004E00EE" w:rsidRPr="005838A6" w:rsidRDefault="004E00EE" w:rsidP="007864DF">
            <w:pPr>
              <w:pStyle w:val="TAC"/>
              <w:jc w:val="left"/>
            </w:pPr>
          </w:p>
        </w:tc>
        <w:tc>
          <w:tcPr>
            <w:tcW w:w="548" w:type="pct"/>
            <w:shd w:val="clear" w:color="auto" w:fill="auto"/>
            <w:tcMar>
              <w:left w:w="45" w:type="dxa"/>
              <w:right w:w="45" w:type="dxa"/>
            </w:tcMar>
          </w:tcPr>
          <w:p w14:paraId="5FA5084E" w14:textId="77777777" w:rsidR="004E00EE" w:rsidRPr="005838A6" w:rsidRDefault="004E00EE" w:rsidP="007864DF">
            <w:pPr>
              <w:pStyle w:val="TAC"/>
              <w:jc w:val="left"/>
            </w:pPr>
            <w:r w:rsidRPr="005838A6">
              <w:t>QPSK</w:t>
            </w:r>
          </w:p>
        </w:tc>
        <w:tc>
          <w:tcPr>
            <w:tcW w:w="2060" w:type="pct"/>
            <w:gridSpan w:val="4"/>
            <w:shd w:val="clear" w:color="auto" w:fill="auto"/>
            <w:tcMar>
              <w:left w:w="45" w:type="dxa"/>
              <w:right w:w="45" w:type="dxa"/>
            </w:tcMar>
            <w:vAlign w:val="center"/>
          </w:tcPr>
          <w:p w14:paraId="593C8B80" w14:textId="77777777" w:rsidR="004E00EE" w:rsidRPr="005838A6" w:rsidRDefault="004E00EE" w:rsidP="007864DF">
            <w:pPr>
              <w:pStyle w:val="TAC"/>
              <w:jc w:val="left"/>
            </w:pPr>
            <w:r w:rsidRPr="005838A6">
              <w:t>Edge_1RB_Right (A3)</w:t>
            </w:r>
          </w:p>
        </w:tc>
      </w:tr>
      <w:tr w:rsidR="004E00EE" w:rsidRPr="005838A6" w14:paraId="4B4A9EAF" w14:textId="77777777" w:rsidTr="00EF6B6C">
        <w:trPr>
          <w:trHeight w:val="227"/>
        </w:trPr>
        <w:tc>
          <w:tcPr>
            <w:tcW w:w="475" w:type="pct"/>
            <w:shd w:val="clear" w:color="auto" w:fill="auto"/>
            <w:tcMar>
              <w:left w:w="28" w:type="dxa"/>
              <w:right w:w="28" w:type="dxa"/>
            </w:tcMar>
            <w:vAlign w:val="center"/>
          </w:tcPr>
          <w:p w14:paraId="30203A40" w14:textId="77777777" w:rsidR="004E00EE" w:rsidRPr="005838A6" w:rsidRDefault="004E00EE" w:rsidP="007864DF">
            <w:pPr>
              <w:pStyle w:val="TAC"/>
              <w:jc w:val="left"/>
            </w:pPr>
            <w:r w:rsidRPr="005838A6">
              <w:t>39</w:t>
            </w:r>
          </w:p>
        </w:tc>
        <w:tc>
          <w:tcPr>
            <w:tcW w:w="342" w:type="pct"/>
            <w:shd w:val="clear" w:color="auto" w:fill="auto"/>
            <w:tcMar>
              <w:left w:w="28" w:type="dxa"/>
              <w:right w:w="28" w:type="dxa"/>
            </w:tcMar>
          </w:tcPr>
          <w:p w14:paraId="5F678304" w14:textId="77777777" w:rsidR="004E00EE" w:rsidRPr="005838A6" w:rsidRDefault="004E00EE" w:rsidP="007864DF">
            <w:pPr>
              <w:pStyle w:val="TAC"/>
              <w:jc w:val="left"/>
            </w:pPr>
            <w:r w:rsidRPr="005838A6">
              <w:t>Default</w:t>
            </w:r>
          </w:p>
        </w:tc>
        <w:tc>
          <w:tcPr>
            <w:tcW w:w="344" w:type="pct"/>
            <w:shd w:val="clear" w:color="auto" w:fill="auto"/>
            <w:tcMar>
              <w:left w:w="23" w:type="dxa"/>
              <w:right w:w="23" w:type="dxa"/>
            </w:tcMar>
            <w:vAlign w:val="center"/>
          </w:tcPr>
          <w:p w14:paraId="211A1229" w14:textId="77777777" w:rsidR="004E00EE" w:rsidRPr="005838A6" w:rsidRDefault="004E00EE" w:rsidP="007864DF">
            <w:pPr>
              <w:pStyle w:val="TAC"/>
              <w:jc w:val="left"/>
            </w:pPr>
            <w:r w:rsidRPr="005838A6">
              <w:t>30</w:t>
            </w:r>
          </w:p>
        </w:tc>
        <w:tc>
          <w:tcPr>
            <w:tcW w:w="410" w:type="pct"/>
            <w:shd w:val="clear" w:color="auto" w:fill="auto"/>
            <w:tcMar>
              <w:left w:w="23" w:type="dxa"/>
              <w:right w:w="23" w:type="dxa"/>
            </w:tcMar>
          </w:tcPr>
          <w:p w14:paraId="00378358" w14:textId="77777777" w:rsidR="004E00EE" w:rsidRPr="005838A6" w:rsidRDefault="004E00EE" w:rsidP="007864DF">
            <w:pPr>
              <w:pStyle w:val="TAC"/>
              <w:jc w:val="left"/>
            </w:pPr>
            <w:r w:rsidRPr="005838A6">
              <w:t>Default</w:t>
            </w:r>
          </w:p>
        </w:tc>
        <w:tc>
          <w:tcPr>
            <w:tcW w:w="619" w:type="pct"/>
            <w:vMerge/>
            <w:shd w:val="clear" w:color="auto" w:fill="auto"/>
            <w:tcMar>
              <w:left w:w="45" w:type="dxa"/>
              <w:right w:w="45" w:type="dxa"/>
            </w:tcMar>
            <w:vAlign w:val="center"/>
          </w:tcPr>
          <w:p w14:paraId="6CB66F47" w14:textId="77777777" w:rsidR="004E00EE" w:rsidRPr="005838A6" w:rsidRDefault="004E00EE" w:rsidP="007864DF">
            <w:pPr>
              <w:pStyle w:val="TAC"/>
              <w:jc w:val="left"/>
            </w:pPr>
          </w:p>
        </w:tc>
        <w:tc>
          <w:tcPr>
            <w:tcW w:w="202" w:type="pct"/>
            <w:vMerge/>
            <w:shd w:val="clear" w:color="auto" w:fill="auto"/>
            <w:textDirection w:val="btLr"/>
            <w:vAlign w:val="center"/>
          </w:tcPr>
          <w:p w14:paraId="2DD7EC5C" w14:textId="77777777" w:rsidR="004E00EE" w:rsidRPr="005838A6" w:rsidRDefault="004E00EE" w:rsidP="007864DF">
            <w:pPr>
              <w:pStyle w:val="TAC"/>
              <w:jc w:val="left"/>
            </w:pPr>
          </w:p>
        </w:tc>
        <w:tc>
          <w:tcPr>
            <w:tcW w:w="548" w:type="pct"/>
            <w:shd w:val="clear" w:color="auto" w:fill="auto"/>
            <w:tcMar>
              <w:left w:w="45" w:type="dxa"/>
              <w:right w:w="45" w:type="dxa"/>
            </w:tcMar>
          </w:tcPr>
          <w:p w14:paraId="4F934722" w14:textId="77777777" w:rsidR="004E00EE" w:rsidRPr="005838A6" w:rsidRDefault="004E00EE" w:rsidP="007864DF">
            <w:pPr>
              <w:pStyle w:val="TAC"/>
              <w:jc w:val="left"/>
            </w:pPr>
            <w:r w:rsidRPr="005838A6">
              <w:t>QPSK</w:t>
            </w:r>
          </w:p>
        </w:tc>
        <w:tc>
          <w:tcPr>
            <w:tcW w:w="2060" w:type="pct"/>
            <w:gridSpan w:val="4"/>
            <w:shd w:val="clear" w:color="auto" w:fill="auto"/>
            <w:tcMar>
              <w:left w:w="45" w:type="dxa"/>
              <w:right w:w="45" w:type="dxa"/>
            </w:tcMar>
            <w:vAlign w:val="center"/>
          </w:tcPr>
          <w:p w14:paraId="601CC8A7" w14:textId="77777777" w:rsidR="004E00EE" w:rsidRPr="005838A6" w:rsidRDefault="004E00EE" w:rsidP="007864DF">
            <w:pPr>
              <w:pStyle w:val="TAC"/>
              <w:jc w:val="left"/>
            </w:pPr>
            <w:r w:rsidRPr="005838A6">
              <w:t>Outer_Full (A2)</w:t>
            </w:r>
          </w:p>
        </w:tc>
      </w:tr>
      <w:tr w:rsidR="004E00EE" w:rsidRPr="005838A6" w14:paraId="5282DA34" w14:textId="77777777" w:rsidTr="00EF6B6C">
        <w:trPr>
          <w:trHeight w:val="227"/>
        </w:trPr>
        <w:tc>
          <w:tcPr>
            <w:tcW w:w="475" w:type="pct"/>
            <w:shd w:val="clear" w:color="auto" w:fill="auto"/>
            <w:tcMar>
              <w:left w:w="28" w:type="dxa"/>
              <w:right w:w="28" w:type="dxa"/>
            </w:tcMar>
            <w:vAlign w:val="center"/>
          </w:tcPr>
          <w:p w14:paraId="08B68E9F" w14:textId="77777777" w:rsidR="004E00EE" w:rsidRPr="005838A6" w:rsidRDefault="004E00EE" w:rsidP="007864DF">
            <w:pPr>
              <w:pStyle w:val="TAC"/>
              <w:jc w:val="left"/>
            </w:pPr>
            <w:r w:rsidRPr="005838A6">
              <w:t>40</w:t>
            </w:r>
          </w:p>
        </w:tc>
        <w:tc>
          <w:tcPr>
            <w:tcW w:w="342" w:type="pct"/>
            <w:shd w:val="clear" w:color="auto" w:fill="auto"/>
            <w:tcMar>
              <w:left w:w="28" w:type="dxa"/>
              <w:right w:w="28" w:type="dxa"/>
            </w:tcMar>
          </w:tcPr>
          <w:p w14:paraId="5E8A2494" w14:textId="77777777" w:rsidR="004E00EE" w:rsidRPr="005838A6" w:rsidRDefault="004E00EE" w:rsidP="007864DF">
            <w:pPr>
              <w:pStyle w:val="TAC"/>
              <w:jc w:val="left"/>
            </w:pPr>
            <w:r w:rsidRPr="005838A6">
              <w:t>Default</w:t>
            </w:r>
          </w:p>
        </w:tc>
        <w:tc>
          <w:tcPr>
            <w:tcW w:w="344" w:type="pct"/>
            <w:shd w:val="clear" w:color="auto" w:fill="auto"/>
            <w:tcMar>
              <w:left w:w="23" w:type="dxa"/>
              <w:right w:w="23" w:type="dxa"/>
            </w:tcMar>
            <w:vAlign w:val="center"/>
          </w:tcPr>
          <w:p w14:paraId="74AA3228" w14:textId="77777777" w:rsidR="004E00EE" w:rsidRPr="005838A6" w:rsidRDefault="004E00EE" w:rsidP="007864DF">
            <w:pPr>
              <w:pStyle w:val="TAC"/>
              <w:jc w:val="left"/>
            </w:pPr>
            <w:r w:rsidRPr="005838A6">
              <w:t>30</w:t>
            </w:r>
          </w:p>
        </w:tc>
        <w:tc>
          <w:tcPr>
            <w:tcW w:w="410" w:type="pct"/>
            <w:shd w:val="clear" w:color="auto" w:fill="auto"/>
            <w:tcMar>
              <w:left w:w="23" w:type="dxa"/>
              <w:right w:w="23" w:type="dxa"/>
            </w:tcMar>
          </w:tcPr>
          <w:p w14:paraId="4053140E" w14:textId="77777777" w:rsidR="004E00EE" w:rsidRPr="005838A6" w:rsidRDefault="004E00EE" w:rsidP="007864DF">
            <w:pPr>
              <w:pStyle w:val="TAC"/>
              <w:jc w:val="left"/>
            </w:pPr>
            <w:r w:rsidRPr="005838A6">
              <w:t>Default</w:t>
            </w:r>
          </w:p>
        </w:tc>
        <w:tc>
          <w:tcPr>
            <w:tcW w:w="619" w:type="pct"/>
            <w:vMerge/>
            <w:shd w:val="clear" w:color="auto" w:fill="auto"/>
            <w:tcMar>
              <w:left w:w="45" w:type="dxa"/>
              <w:right w:w="45" w:type="dxa"/>
            </w:tcMar>
            <w:vAlign w:val="center"/>
          </w:tcPr>
          <w:p w14:paraId="4E3529BD" w14:textId="77777777" w:rsidR="004E00EE" w:rsidRPr="005838A6" w:rsidRDefault="004E00EE" w:rsidP="007864DF">
            <w:pPr>
              <w:pStyle w:val="TAC"/>
              <w:jc w:val="left"/>
            </w:pPr>
          </w:p>
        </w:tc>
        <w:tc>
          <w:tcPr>
            <w:tcW w:w="202" w:type="pct"/>
            <w:vMerge/>
            <w:shd w:val="clear" w:color="auto" w:fill="auto"/>
            <w:textDirection w:val="btLr"/>
            <w:vAlign w:val="center"/>
          </w:tcPr>
          <w:p w14:paraId="688F0A87" w14:textId="77777777" w:rsidR="004E00EE" w:rsidRPr="005838A6" w:rsidRDefault="004E00EE" w:rsidP="007864DF">
            <w:pPr>
              <w:pStyle w:val="TAC"/>
              <w:jc w:val="left"/>
            </w:pPr>
          </w:p>
        </w:tc>
        <w:tc>
          <w:tcPr>
            <w:tcW w:w="548" w:type="pct"/>
            <w:shd w:val="clear" w:color="auto" w:fill="auto"/>
            <w:tcMar>
              <w:left w:w="45" w:type="dxa"/>
              <w:right w:w="45" w:type="dxa"/>
            </w:tcMar>
          </w:tcPr>
          <w:p w14:paraId="5293D933" w14:textId="77777777" w:rsidR="004E00EE" w:rsidRPr="005838A6" w:rsidRDefault="004E00EE" w:rsidP="007864DF">
            <w:pPr>
              <w:pStyle w:val="TAC"/>
              <w:jc w:val="left"/>
            </w:pPr>
            <w:r w:rsidRPr="005838A6">
              <w:t>QPSK</w:t>
            </w:r>
          </w:p>
        </w:tc>
        <w:tc>
          <w:tcPr>
            <w:tcW w:w="686" w:type="pct"/>
            <w:gridSpan w:val="2"/>
            <w:shd w:val="clear" w:color="auto" w:fill="auto"/>
            <w:tcMar>
              <w:left w:w="45" w:type="dxa"/>
              <w:right w:w="45" w:type="dxa"/>
            </w:tcMar>
            <w:vAlign w:val="center"/>
          </w:tcPr>
          <w:p w14:paraId="0D00528C" w14:textId="77777777" w:rsidR="004E00EE" w:rsidRPr="005838A6" w:rsidRDefault="004E00EE" w:rsidP="007864DF">
            <w:pPr>
              <w:pStyle w:val="TAC"/>
              <w:jc w:val="left"/>
            </w:pPr>
            <w:r w:rsidRPr="005838A6">
              <w:t>108@0 (A4)</w:t>
            </w:r>
          </w:p>
        </w:tc>
        <w:tc>
          <w:tcPr>
            <w:tcW w:w="686" w:type="pct"/>
            <w:shd w:val="clear" w:color="auto" w:fill="auto"/>
            <w:vAlign w:val="center"/>
          </w:tcPr>
          <w:p w14:paraId="606B703E" w14:textId="77777777" w:rsidR="004E00EE" w:rsidRPr="005838A6" w:rsidRDefault="004E00EE" w:rsidP="007864DF">
            <w:pPr>
              <w:pStyle w:val="TAC"/>
              <w:jc w:val="left"/>
            </w:pPr>
            <w:r w:rsidRPr="005838A6">
              <w:t>54@0 (A4)</w:t>
            </w:r>
          </w:p>
        </w:tc>
        <w:tc>
          <w:tcPr>
            <w:tcW w:w="688" w:type="pct"/>
            <w:shd w:val="clear" w:color="auto" w:fill="auto"/>
            <w:vAlign w:val="center"/>
          </w:tcPr>
          <w:p w14:paraId="14BDDAE2" w14:textId="77777777" w:rsidR="004E00EE" w:rsidRPr="005838A6" w:rsidRDefault="004E00EE" w:rsidP="007864DF">
            <w:pPr>
              <w:pStyle w:val="TAC"/>
              <w:jc w:val="left"/>
            </w:pPr>
            <w:r w:rsidRPr="005838A6">
              <w:t>27@0 (A4)</w:t>
            </w:r>
          </w:p>
        </w:tc>
      </w:tr>
      <w:tr w:rsidR="004E00EE" w:rsidRPr="005838A6" w14:paraId="77354926" w14:textId="77777777" w:rsidTr="00EF6B6C">
        <w:trPr>
          <w:trHeight w:val="227"/>
        </w:trPr>
        <w:tc>
          <w:tcPr>
            <w:tcW w:w="475" w:type="pct"/>
            <w:shd w:val="clear" w:color="auto" w:fill="auto"/>
            <w:tcMar>
              <w:left w:w="28" w:type="dxa"/>
              <w:right w:w="28" w:type="dxa"/>
            </w:tcMar>
            <w:vAlign w:val="center"/>
          </w:tcPr>
          <w:p w14:paraId="00F9EF63" w14:textId="77777777" w:rsidR="004E00EE" w:rsidRPr="005838A6" w:rsidRDefault="004E00EE" w:rsidP="007864DF">
            <w:pPr>
              <w:pStyle w:val="TAC"/>
              <w:jc w:val="left"/>
            </w:pPr>
            <w:r w:rsidRPr="005838A6">
              <w:t>41</w:t>
            </w:r>
          </w:p>
        </w:tc>
        <w:tc>
          <w:tcPr>
            <w:tcW w:w="342" w:type="pct"/>
            <w:shd w:val="clear" w:color="auto" w:fill="auto"/>
            <w:tcMar>
              <w:left w:w="28" w:type="dxa"/>
              <w:right w:w="28" w:type="dxa"/>
            </w:tcMar>
          </w:tcPr>
          <w:p w14:paraId="0F614B0F" w14:textId="77777777" w:rsidR="004E00EE" w:rsidRPr="005838A6" w:rsidRDefault="004E00EE" w:rsidP="007864DF">
            <w:pPr>
              <w:pStyle w:val="TAC"/>
              <w:jc w:val="left"/>
            </w:pPr>
            <w:r w:rsidRPr="005838A6">
              <w:t>Default</w:t>
            </w:r>
          </w:p>
        </w:tc>
        <w:tc>
          <w:tcPr>
            <w:tcW w:w="344" w:type="pct"/>
            <w:shd w:val="clear" w:color="auto" w:fill="auto"/>
            <w:tcMar>
              <w:left w:w="23" w:type="dxa"/>
              <w:right w:w="23" w:type="dxa"/>
            </w:tcMar>
            <w:vAlign w:val="center"/>
          </w:tcPr>
          <w:p w14:paraId="22894ABB" w14:textId="77777777" w:rsidR="004E00EE" w:rsidRPr="005838A6" w:rsidRDefault="004E00EE" w:rsidP="007864DF">
            <w:pPr>
              <w:pStyle w:val="TAC"/>
              <w:jc w:val="left"/>
            </w:pPr>
            <w:r w:rsidRPr="005838A6">
              <w:t>30</w:t>
            </w:r>
          </w:p>
        </w:tc>
        <w:tc>
          <w:tcPr>
            <w:tcW w:w="410" w:type="pct"/>
            <w:shd w:val="clear" w:color="auto" w:fill="auto"/>
            <w:tcMar>
              <w:left w:w="23" w:type="dxa"/>
              <w:right w:w="23" w:type="dxa"/>
            </w:tcMar>
          </w:tcPr>
          <w:p w14:paraId="0804A378" w14:textId="77777777" w:rsidR="004E00EE" w:rsidRPr="005838A6" w:rsidRDefault="004E00EE" w:rsidP="007864DF">
            <w:pPr>
              <w:pStyle w:val="TAC"/>
              <w:jc w:val="left"/>
            </w:pPr>
            <w:r w:rsidRPr="005838A6">
              <w:t>Default</w:t>
            </w:r>
          </w:p>
        </w:tc>
        <w:tc>
          <w:tcPr>
            <w:tcW w:w="619" w:type="pct"/>
            <w:vMerge/>
            <w:shd w:val="clear" w:color="auto" w:fill="auto"/>
            <w:tcMar>
              <w:left w:w="45" w:type="dxa"/>
              <w:right w:w="45" w:type="dxa"/>
            </w:tcMar>
            <w:vAlign w:val="center"/>
          </w:tcPr>
          <w:p w14:paraId="34FFDEEA" w14:textId="77777777" w:rsidR="004E00EE" w:rsidRPr="005838A6" w:rsidRDefault="004E00EE" w:rsidP="007864DF">
            <w:pPr>
              <w:pStyle w:val="TAC"/>
              <w:jc w:val="left"/>
            </w:pPr>
          </w:p>
        </w:tc>
        <w:tc>
          <w:tcPr>
            <w:tcW w:w="202" w:type="pct"/>
            <w:vMerge/>
            <w:shd w:val="clear" w:color="auto" w:fill="auto"/>
            <w:textDirection w:val="btLr"/>
            <w:vAlign w:val="center"/>
          </w:tcPr>
          <w:p w14:paraId="57178E8F" w14:textId="77777777" w:rsidR="004E00EE" w:rsidRPr="005838A6" w:rsidRDefault="004E00EE" w:rsidP="007864DF">
            <w:pPr>
              <w:pStyle w:val="TAC"/>
              <w:jc w:val="left"/>
            </w:pPr>
          </w:p>
        </w:tc>
        <w:tc>
          <w:tcPr>
            <w:tcW w:w="548" w:type="pct"/>
            <w:shd w:val="clear" w:color="auto" w:fill="auto"/>
            <w:tcMar>
              <w:left w:w="45" w:type="dxa"/>
              <w:right w:w="45" w:type="dxa"/>
            </w:tcMar>
          </w:tcPr>
          <w:p w14:paraId="3DC4FA73" w14:textId="77777777" w:rsidR="004E00EE" w:rsidRPr="005838A6" w:rsidRDefault="004E00EE" w:rsidP="007864DF">
            <w:pPr>
              <w:pStyle w:val="TAC"/>
              <w:jc w:val="left"/>
            </w:pPr>
            <w:r w:rsidRPr="005838A6">
              <w:t>QPSK</w:t>
            </w:r>
          </w:p>
        </w:tc>
        <w:tc>
          <w:tcPr>
            <w:tcW w:w="686" w:type="pct"/>
            <w:gridSpan w:val="2"/>
            <w:shd w:val="clear" w:color="auto" w:fill="auto"/>
            <w:tcMar>
              <w:left w:w="45" w:type="dxa"/>
              <w:right w:w="45" w:type="dxa"/>
            </w:tcMar>
            <w:vAlign w:val="center"/>
          </w:tcPr>
          <w:p w14:paraId="48C8DE8D" w14:textId="77777777" w:rsidR="004E00EE" w:rsidRPr="005838A6" w:rsidRDefault="004E00EE" w:rsidP="007864DF">
            <w:pPr>
              <w:pStyle w:val="TAC"/>
              <w:jc w:val="left"/>
            </w:pPr>
            <w:r w:rsidRPr="005838A6">
              <w:t>80@0 (A4)</w:t>
            </w:r>
          </w:p>
        </w:tc>
        <w:tc>
          <w:tcPr>
            <w:tcW w:w="686" w:type="pct"/>
            <w:shd w:val="clear" w:color="auto" w:fill="auto"/>
            <w:vAlign w:val="center"/>
          </w:tcPr>
          <w:p w14:paraId="5D0E99B8" w14:textId="77777777" w:rsidR="004E00EE" w:rsidRPr="005838A6" w:rsidRDefault="004E00EE" w:rsidP="007864DF">
            <w:pPr>
              <w:pStyle w:val="TAC"/>
              <w:jc w:val="left"/>
            </w:pPr>
            <w:r w:rsidRPr="005838A6">
              <w:t>40@0 (A4)</w:t>
            </w:r>
          </w:p>
        </w:tc>
        <w:tc>
          <w:tcPr>
            <w:tcW w:w="688" w:type="pct"/>
            <w:shd w:val="clear" w:color="auto" w:fill="auto"/>
            <w:vAlign w:val="center"/>
          </w:tcPr>
          <w:p w14:paraId="142C0129" w14:textId="77777777" w:rsidR="004E00EE" w:rsidRPr="005838A6" w:rsidRDefault="004E00EE" w:rsidP="007864DF">
            <w:pPr>
              <w:pStyle w:val="TAC"/>
              <w:jc w:val="left"/>
            </w:pPr>
            <w:r w:rsidRPr="005838A6">
              <w:t>20@0 (A4)</w:t>
            </w:r>
          </w:p>
        </w:tc>
      </w:tr>
      <w:tr w:rsidR="004E00EE" w:rsidRPr="005838A6" w14:paraId="50F105F5" w14:textId="77777777" w:rsidTr="00EF6B6C">
        <w:trPr>
          <w:trHeight w:val="227"/>
        </w:trPr>
        <w:tc>
          <w:tcPr>
            <w:tcW w:w="475" w:type="pct"/>
            <w:shd w:val="clear" w:color="auto" w:fill="auto"/>
            <w:tcMar>
              <w:left w:w="28" w:type="dxa"/>
              <w:right w:w="28" w:type="dxa"/>
            </w:tcMar>
            <w:vAlign w:val="center"/>
          </w:tcPr>
          <w:p w14:paraId="52442D0A" w14:textId="77777777" w:rsidR="004E00EE" w:rsidRPr="005838A6" w:rsidRDefault="004E00EE" w:rsidP="007864DF">
            <w:pPr>
              <w:pStyle w:val="TAC"/>
              <w:jc w:val="left"/>
            </w:pPr>
            <w:r w:rsidRPr="005838A6">
              <w:t>42</w:t>
            </w:r>
          </w:p>
        </w:tc>
        <w:tc>
          <w:tcPr>
            <w:tcW w:w="342" w:type="pct"/>
            <w:shd w:val="clear" w:color="auto" w:fill="auto"/>
            <w:tcMar>
              <w:left w:w="28" w:type="dxa"/>
              <w:right w:w="28" w:type="dxa"/>
            </w:tcMar>
          </w:tcPr>
          <w:p w14:paraId="1C80CAC0" w14:textId="77777777" w:rsidR="004E00EE" w:rsidRPr="005838A6" w:rsidRDefault="004E00EE" w:rsidP="007864DF">
            <w:pPr>
              <w:pStyle w:val="TAC"/>
              <w:jc w:val="left"/>
            </w:pPr>
            <w:r w:rsidRPr="005838A6">
              <w:t>Default</w:t>
            </w:r>
          </w:p>
        </w:tc>
        <w:tc>
          <w:tcPr>
            <w:tcW w:w="344" w:type="pct"/>
            <w:shd w:val="clear" w:color="auto" w:fill="auto"/>
            <w:tcMar>
              <w:left w:w="23" w:type="dxa"/>
              <w:right w:w="23" w:type="dxa"/>
            </w:tcMar>
            <w:vAlign w:val="center"/>
          </w:tcPr>
          <w:p w14:paraId="13EEF3BB" w14:textId="77777777" w:rsidR="004E00EE" w:rsidRPr="005838A6" w:rsidRDefault="004E00EE" w:rsidP="007864DF">
            <w:pPr>
              <w:pStyle w:val="TAC"/>
              <w:jc w:val="left"/>
            </w:pPr>
            <w:r w:rsidRPr="005838A6">
              <w:t>30</w:t>
            </w:r>
          </w:p>
        </w:tc>
        <w:tc>
          <w:tcPr>
            <w:tcW w:w="410" w:type="pct"/>
            <w:shd w:val="clear" w:color="auto" w:fill="auto"/>
            <w:tcMar>
              <w:left w:w="23" w:type="dxa"/>
              <w:right w:w="23" w:type="dxa"/>
            </w:tcMar>
          </w:tcPr>
          <w:p w14:paraId="51090774" w14:textId="77777777" w:rsidR="004E00EE" w:rsidRPr="005838A6" w:rsidRDefault="004E00EE" w:rsidP="007864DF">
            <w:pPr>
              <w:pStyle w:val="TAC"/>
              <w:jc w:val="left"/>
            </w:pPr>
            <w:r w:rsidRPr="005838A6">
              <w:t>Default</w:t>
            </w:r>
          </w:p>
        </w:tc>
        <w:tc>
          <w:tcPr>
            <w:tcW w:w="619" w:type="pct"/>
            <w:vMerge/>
            <w:shd w:val="clear" w:color="auto" w:fill="auto"/>
            <w:tcMar>
              <w:left w:w="45" w:type="dxa"/>
              <w:right w:w="45" w:type="dxa"/>
            </w:tcMar>
            <w:vAlign w:val="center"/>
          </w:tcPr>
          <w:p w14:paraId="626FC1A8" w14:textId="77777777" w:rsidR="004E00EE" w:rsidRPr="005838A6" w:rsidRDefault="004E00EE" w:rsidP="007864DF">
            <w:pPr>
              <w:pStyle w:val="TAC"/>
              <w:jc w:val="left"/>
            </w:pPr>
          </w:p>
        </w:tc>
        <w:tc>
          <w:tcPr>
            <w:tcW w:w="202" w:type="pct"/>
            <w:vMerge/>
            <w:shd w:val="clear" w:color="auto" w:fill="auto"/>
            <w:textDirection w:val="btLr"/>
            <w:vAlign w:val="center"/>
          </w:tcPr>
          <w:p w14:paraId="74654609" w14:textId="77777777" w:rsidR="004E00EE" w:rsidRPr="005838A6" w:rsidRDefault="004E00EE" w:rsidP="007864DF">
            <w:pPr>
              <w:pStyle w:val="TAC"/>
              <w:jc w:val="left"/>
            </w:pPr>
          </w:p>
        </w:tc>
        <w:tc>
          <w:tcPr>
            <w:tcW w:w="548" w:type="pct"/>
            <w:shd w:val="clear" w:color="auto" w:fill="auto"/>
            <w:tcMar>
              <w:left w:w="45" w:type="dxa"/>
              <w:right w:w="45" w:type="dxa"/>
            </w:tcMar>
          </w:tcPr>
          <w:p w14:paraId="6C3CB8B5" w14:textId="77777777" w:rsidR="004E00EE" w:rsidRPr="005838A6" w:rsidRDefault="004E00EE" w:rsidP="007864DF">
            <w:pPr>
              <w:pStyle w:val="TAC"/>
              <w:jc w:val="left"/>
            </w:pPr>
            <w:r w:rsidRPr="005838A6">
              <w:t>QPSK</w:t>
            </w:r>
          </w:p>
        </w:tc>
        <w:tc>
          <w:tcPr>
            <w:tcW w:w="686" w:type="pct"/>
            <w:gridSpan w:val="2"/>
            <w:shd w:val="clear" w:color="auto" w:fill="auto"/>
            <w:tcMar>
              <w:left w:w="45" w:type="dxa"/>
              <w:right w:w="45" w:type="dxa"/>
            </w:tcMar>
            <w:vAlign w:val="center"/>
          </w:tcPr>
          <w:p w14:paraId="7086F841" w14:textId="77777777" w:rsidR="004E00EE" w:rsidRPr="005838A6" w:rsidRDefault="004E00EE" w:rsidP="007864DF">
            <w:pPr>
              <w:pStyle w:val="TAC"/>
              <w:jc w:val="left"/>
            </w:pPr>
            <w:r w:rsidRPr="005838A6">
              <w:t>54@0 (A2)</w:t>
            </w:r>
          </w:p>
        </w:tc>
        <w:tc>
          <w:tcPr>
            <w:tcW w:w="686" w:type="pct"/>
            <w:shd w:val="clear" w:color="auto" w:fill="auto"/>
            <w:vAlign w:val="center"/>
          </w:tcPr>
          <w:p w14:paraId="04EEC33D" w14:textId="77777777" w:rsidR="004E00EE" w:rsidRPr="005838A6" w:rsidRDefault="004E00EE" w:rsidP="007864DF">
            <w:pPr>
              <w:pStyle w:val="TAC"/>
              <w:jc w:val="left"/>
            </w:pPr>
            <w:r w:rsidRPr="005838A6">
              <w:t>27@0 (A2)</w:t>
            </w:r>
          </w:p>
        </w:tc>
        <w:tc>
          <w:tcPr>
            <w:tcW w:w="688" w:type="pct"/>
            <w:shd w:val="clear" w:color="auto" w:fill="auto"/>
            <w:vAlign w:val="center"/>
          </w:tcPr>
          <w:p w14:paraId="56C4A4BF" w14:textId="77777777" w:rsidR="004E00EE" w:rsidRPr="005838A6" w:rsidRDefault="004E00EE" w:rsidP="007864DF">
            <w:pPr>
              <w:pStyle w:val="TAC"/>
              <w:jc w:val="left"/>
            </w:pPr>
            <w:r w:rsidRPr="005838A6">
              <w:t>12@0 (A2)</w:t>
            </w:r>
          </w:p>
        </w:tc>
      </w:tr>
      <w:tr w:rsidR="004E00EE" w:rsidRPr="005838A6" w14:paraId="2461BFE2" w14:textId="77777777" w:rsidTr="00EF6B6C">
        <w:trPr>
          <w:trHeight w:val="227"/>
        </w:trPr>
        <w:tc>
          <w:tcPr>
            <w:tcW w:w="475" w:type="pct"/>
            <w:shd w:val="clear" w:color="auto" w:fill="auto"/>
            <w:tcMar>
              <w:left w:w="28" w:type="dxa"/>
              <w:right w:w="28" w:type="dxa"/>
            </w:tcMar>
            <w:vAlign w:val="center"/>
          </w:tcPr>
          <w:p w14:paraId="497E6849" w14:textId="77777777" w:rsidR="004E00EE" w:rsidRPr="005838A6" w:rsidRDefault="004E00EE" w:rsidP="007864DF">
            <w:pPr>
              <w:pStyle w:val="TAC"/>
              <w:jc w:val="left"/>
            </w:pPr>
            <w:r w:rsidRPr="005838A6">
              <w:t>43</w:t>
            </w:r>
          </w:p>
        </w:tc>
        <w:tc>
          <w:tcPr>
            <w:tcW w:w="342" w:type="pct"/>
            <w:shd w:val="clear" w:color="auto" w:fill="auto"/>
            <w:tcMar>
              <w:left w:w="28" w:type="dxa"/>
              <w:right w:w="28" w:type="dxa"/>
            </w:tcMar>
          </w:tcPr>
          <w:p w14:paraId="1173A206" w14:textId="77777777" w:rsidR="004E00EE" w:rsidRPr="005838A6" w:rsidRDefault="004E00EE" w:rsidP="007864DF">
            <w:pPr>
              <w:pStyle w:val="TAC"/>
              <w:jc w:val="left"/>
            </w:pPr>
            <w:r w:rsidRPr="005838A6">
              <w:t>Default</w:t>
            </w:r>
          </w:p>
        </w:tc>
        <w:tc>
          <w:tcPr>
            <w:tcW w:w="344" w:type="pct"/>
            <w:shd w:val="clear" w:color="auto" w:fill="auto"/>
            <w:tcMar>
              <w:left w:w="23" w:type="dxa"/>
              <w:right w:w="23" w:type="dxa"/>
            </w:tcMar>
            <w:vAlign w:val="center"/>
          </w:tcPr>
          <w:p w14:paraId="1C1B6A11" w14:textId="77777777" w:rsidR="004E00EE" w:rsidRPr="005838A6" w:rsidRDefault="004E00EE" w:rsidP="007864DF">
            <w:pPr>
              <w:pStyle w:val="TAC"/>
              <w:jc w:val="left"/>
            </w:pPr>
            <w:r w:rsidRPr="005838A6">
              <w:t>30</w:t>
            </w:r>
          </w:p>
        </w:tc>
        <w:tc>
          <w:tcPr>
            <w:tcW w:w="410" w:type="pct"/>
            <w:shd w:val="clear" w:color="auto" w:fill="auto"/>
            <w:tcMar>
              <w:left w:w="23" w:type="dxa"/>
              <w:right w:w="23" w:type="dxa"/>
            </w:tcMar>
          </w:tcPr>
          <w:p w14:paraId="62C0D641" w14:textId="77777777" w:rsidR="004E00EE" w:rsidRPr="005838A6" w:rsidRDefault="004E00EE" w:rsidP="007864DF">
            <w:pPr>
              <w:pStyle w:val="TAC"/>
              <w:jc w:val="left"/>
            </w:pPr>
            <w:r w:rsidRPr="005838A6">
              <w:t>Default</w:t>
            </w:r>
          </w:p>
        </w:tc>
        <w:tc>
          <w:tcPr>
            <w:tcW w:w="619" w:type="pct"/>
            <w:vMerge/>
            <w:shd w:val="clear" w:color="auto" w:fill="auto"/>
            <w:tcMar>
              <w:left w:w="45" w:type="dxa"/>
              <w:right w:w="45" w:type="dxa"/>
            </w:tcMar>
            <w:vAlign w:val="center"/>
          </w:tcPr>
          <w:p w14:paraId="1AE871C7" w14:textId="77777777" w:rsidR="004E00EE" w:rsidRPr="005838A6" w:rsidRDefault="004E00EE" w:rsidP="007864DF">
            <w:pPr>
              <w:pStyle w:val="TAC"/>
              <w:jc w:val="left"/>
            </w:pPr>
          </w:p>
        </w:tc>
        <w:tc>
          <w:tcPr>
            <w:tcW w:w="202" w:type="pct"/>
            <w:vMerge/>
            <w:shd w:val="clear" w:color="auto" w:fill="auto"/>
            <w:textDirection w:val="btLr"/>
            <w:vAlign w:val="center"/>
          </w:tcPr>
          <w:p w14:paraId="6261A3ED" w14:textId="77777777" w:rsidR="004E00EE" w:rsidRPr="005838A6" w:rsidRDefault="004E00EE" w:rsidP="007864DF">
            <w:pPr>
              <w:pStyle w:val="TAC"/>
              <w:jc w:val="left"/>
            </w:pPr>
          </w:p>
        </w:tc>
        <w:tc>
          <w:tcPr>
            <w:tcW w:w="548" w:type="pct"/>
            <w:shd w:val="clear" w:color="auto" w:fill="auto"/>
            <w:tcMar>
              <w:left w:w="45" w:type="dxa"/>
              <w:right w:w="45" w:type="dxa"/>
            </w:tcMar>
            <w:vAlign w:val="center"/>
          </w:tcPr>
          <w:p w14:paraId="56DAA39F" w14:textId="77777777" w:rsidR="004E00EE" w:rsidRPr="005838A6" w:rsidRDefault="004E00EE" w:rsidP="007864DF">
            <w:pPr>
              <w:pStyle w:val="TAC"/>
              <w:jc w:val="left"/>
            </w:pPr>
            <w:r w:rsidRPr="005838A6">
              <w:t>16 QAM</w:t>
            </w:r>
          </w:p>
        </w:tc>
        <w:tc>
          <w:tcPr>
            <w:tcW w:w="2060" w:type="pct"/>
            <w:gridSpan w:val="4"/>
            <w:shd w:val="clear" w:color="auto" w:fill="auto"/>
            <w:tcMar>
              <w:left w:w="45" w:type="dxa"/>
              <w:right w:w="45" w:type="dxa"/>
            </w:tcMar>
            <w:vAlign w:val="center"/>
          </w:tcPr>
          <w:p w14:paraId="1CC3F384" w14:textId="77777777" w:rsidR="004E00EE" w:rsidRPr="005838A6" w:rsidRDefault="004E00EE" w:rsidP="007864DF">
            <w:pPr>
              <w:pStyle w:val="TAC"/>
              <w:jc w:val="left"/>
            </w:pPr>
            <w:r w:rsidRPr="005838A6">
              <w:t>Edge_1RB_Left (A1)</w:t>
            </w:r>
          </w:p>
        </w:tc>
      </w:tr>
      <w:tr w:rsidR="004E00EE" w:rsidRPr="005838A6" w14:paraId="1C904A9D" w14:textId="77777777" w:rsidTr="00EF6B6C">
        <w:trPr>
          <w:trHeight w:val="227"/>
        </w:trPr>
        <w:tc>
          <w:tcPr>
            <w:tcW w:w="475" w:type="pct"/>
            <w:shd w:val="clear" w:color="auto" w:fill="auto"/>
            <w:tcMar>
              <w:left w:w="28" w:type="dxa"/>
              <w:right w:w="28" w:type="dxa"/>
            </w:tcMar>
            <w:vAlign w:val="center"/>
          </w:tcPr>
          <w:p w14:paraId="550B0C07" w14:textId="77777777" w:rsidR="004E00EE" w:rsidRPr="005838A6" w:rsidRDefault="004E00EE" w:rsidP="007864DF">
            <w:pPr>
              <w:pStyle w:val="TAC"/>
              <w:jc w:val="left"/>
            </w:pPr>
            <w:r w:rsidRPr="005838A6">
              <w:t>44</w:t>
            </w:r>
          </w:p>
        </w:tc>
        <w:tc>
          <w:tcPr>
            <w:tcW w:w="342" w:type="pct"/>
            <w:shd w:val="clear" w:color="auto" w:fill="auto"/>
            <w:tcMar>
              <w:left w:w="28" w:type="dxa"/>
              <w:right w:w="28" w:type="dxa"/>
            </w:tcMar>
          </w:tcPr>
          <w:p w14:paraId="23D95AF6" w14:textId="77777777" w:rsidR="004E00EE" w:rsidRPr="005838A6" w:rsidRDefault="004E00EE" w:rsidP="007864DF">
            <w:pPr>
              <w:pStyle w:val="TAC"/>
              <w:jc w:val="left"/>
            </w:pPr>
            <w:r w:rsidRPr="005838A6">
              <w:t>Default</w:t>
            </w:r>
          </w:p>
        </w:tc>
        <w:tc>
          <w:tcPr>
            <w:tcW w:w="344" w:type="pct"/>
            <w:shd w:val="clear" w:color="auto" w:fill="auto"/>
            <w:tcMar>
              <w:left w:w="23" w:type="dxa"/>
              <w:right w:w="23" w:type="dxa"/>
            </w:tcMar>
            <w:vAlign w:val="center"/>
          </w:tcPr>
          <w:p w14:paraId="648350DA" w14:textId="77777777" w:rsidR="004E00EE" w:rsidRPr="005838A6" w:rsidRDefault="004E00EE" w:rsidP="007864DF">
            <w:pPr>
              <w:pStyle w:val="TAC"/>
              <w:jc w:val="left"/>
            </w:pPr>
            <w:r w:rsidRPr="005838A6">
              <w:t>30</w:t>
            </w:r>
          </w:p>
        </w:tc>
        <w:tc>
          <w:tcPr>
            <w:tcW w:w="410" w:type="pct"/>
            <w:shd w:val="clear" w:color="auto" w:fill="auto"/>
            <w:tcMar>
              <w:left w:w="23" w:type="dxa"/>
              <w:right w:w="23" w:type="dxa"/>
            </w:tcMar>
          </w:tcPr>
          <w:p w14:paraId="1CC1B1F6" w14:textId="77777777" w:rsidR="004E00EE" w:rsidRPr="005838A6" w:rsidRDefault="004E00EE" w:rsidP="007864DF">
            <w:pPr>
              <w:pStyle w:val="TAC"/>
              <w:jc w:val="left"/>
            </w:pPr>
            <w:r w:rsidRPr="005838A6">
              <w:t>Default</w:t>
            </w:r>
          </w:p>
        </w:tc>
        <w:tc>
          <w:tcPr>
            <w:tcW w:w="619" w:type="pct"/>
            <w:vMerge/>
            <w:shd w:val="clear" w:color="auto" w:fill="auto"/>
            <w:tcMar>
              <w:left w:w="45" w:type="dxa"/>
              <w:right w:w="45" w:type="dxa"/>
            </w:tcMar>
            <w:vAlign w:val="center"/>
          </w:tcPr>
          <w:p w14:paraId="4DD4DA05" w14:textId="77777777" w:rsidR="004E00EE" w:rsidRPr="005838A6" w:rsidRDefault="004E00EE" w:rsidP="007864DF">
            <w:pPr>
              <w:pStyle w:val="TAC"/>
              <w:jc w:val="left"/>
            </w:pPr>
          </w:p>
        </w:tc>
        <w:tc>
          <w:tcPr>
            <w:tcW w:w="202" w:type="pct"/>
            <w:vMerge/>
            <w:shd w:val="clear" w:color="auto" w:fill="auto"/>
            <w:textDirection w:val="btLr"/>
            <w:vAlign w:val="center"/>
          </w:tcPr>
          <w:p w14:paraId="79BCDFBC" w14:textId="77777777" w:rsidR="004E00EE" w:rsidRPr="005838A6" w:rsidRDefault="004E00EE" w:rsidP="007864DF">
            <w:pPr>
              <w:pStyle w:val="TAC"/>
              <w:jc w:val="left"/>
            </w:pPr>
          </w:p>
        </w:tc>
        <w:tc>
          <w:tcPr>
            <w:tcW w:w="548" w:type="pct"/>
            <w:shd w:val="clear" w:color="auto" w:fill="auto"/>
            <w:tcMar>
              <w:left w:w="45" w:type="dxa"/>
              <w:right w:w="45" w:type="dxa"/>
            </w:tcMar>
            <w:vAlign w:val="center"/>
          </w:tcPr>
          <w:p w14:paraId="5DE01B0B" w14:textId="77777777" w:rsidR="004E00EE" w:rsidRPr="005838A6" w:rsidRDefault="004E00EE" w:rsidP="007864DF">
            <w:pPr>
              <w:pStyle w:val="TAC"/>
              <w:jc w:val="left"/>
            </w:pPr>
            <w:r w:rsidRPr="005838A6">
              <w:t>16 QAM</w:t>
            </w:r>
          </w:p>
        </w:tc>
        <w:tc>
          <w:tcPr>
            <w:tcW w:w="686" w:type="pct"/>
            <w:gridSpan w:val="2"/>
            <w:shd w:val="clear" w:color="auto" w:fill="auto"/>
            <w:tcMar>
              <w:left w:w="45" w:type="dxa"/>
              <w:right w:w="45" w:type="dxa"/>
            </w:tcMar>
            <w:vAlign w:val="center"/>
          </w:tcPr>
          <w:p w14:paraId="797A56A0" w14:textId="77777777" w:rsidR="004E00EE" w:rsidRPr="005838A6" w:rsidRDefault="004E00EE" w:rsidP="007864DF">
            <w:pPr>
              <w:pStyle w:val="TAC"/>
              <w:jc w:val="left"/>
            </w:pPr>
            <w:r w:rsidRPr="005838A6">
              <w:t>1@29 (A2)</w:t>
            </w:r>
          </w:p>
        </w:tc>
        <w:tc>
          <w:tcPr>
            <w:tcW w:w="686" w:type="pct"/>
            <w:shd w:val="clear" w:color="auto" w:fill="auto"/>
            <w:vAlign w:val="center"/>
          </w:tcPr>
          <w:p w14:paraId="655A2BF6" w14:textId="77777777" w:rsidR="004E00EE" w:rsidRPr="005838A6" w:rsidRDefault="004E00EE" w:rsidP="007864DF">
            <w:pPr>
              <w:pStyle w:val="TAC"/>
              <w:jc w:val="left"/>
            </w:pPr>
            <w:r w:rsidRPr="005838A6">
              <w:t>1@15 (A2)</w:t>
            </w:r>
          </w:p>
        </w:tc>
        <w:tc>
          <w:tcPr>
            <w:tcW w:w="688" w:type="pct"/>
            <w:shd w:val="clear" w:color="auto" w:fill="auto"/>
            <w:vAlign w:val="center"/>
          </w:tcPr>
          <w:p w14:paraId="4F5575AD" w14:textId="77777777" w:rsidR="004E00EE" w:rsidRPr="005838A6" w:rsidRDefault="004E00EE" w:rsidP="007864DF">
            <w:pPr>
              <w:pStyle w:val="TAC"/>
              <w:jc w:val="left"/>
            </w:pPr>
            <w:r w:rsidRPr="005838A6">
              <w:t>1@8 (A2)</w:t>
            </w:r>
          </w:p>
        </w:tc>
      </w:tr>
      <w:tr w:rsidR="004E00EE" w:rsidRPr="005838A6" w14:paraId="46F26ADA" w14:textId="77777777" w:rsidTr="00EF6B6C">
        <w:trPr>
          <w:trHeight w:val="227"/>
        </w:trPr>
        <w:tc>
          <w:tcPr>
            <w:tcW w:w="475" w:type="pct"/>
            <w:shd w:val="clear" w:color="auto" w:fill="auto"/>
            <w:tcMar>
              <w:left w:w="28" w:type="dxa"/>
              <w:right w:w="28" w:type="dxa"/>
            </w:tcMar>
            <w:vAlign w:val="center"/>
          </w:tcPr>
          <w:p w14:paraId="668B1790" w14:textId="77777777" w:rsidR="004E00EE" w:rsidRPr="005838A6" w:rsidRDefault="004E00EE" w:rsidP="007864DF">
            <w:pPr>
              <w:pStyle w:val="TAC"/>
              <w:jc w:val="left"/>
            </w:pPr>
            <w:r w:rsidRPr="005838A6">
              <w:t>45</w:t>
            </w:r>
          </w:p>
        </w:tc>
        <w:tc>
          <w:tcPr>
            <w:tcW w:w="342" w:type="pct"/>
            <w:shd w:val="clear" w:color="auto" w:fill="auto"/>
            <w:tcMar>
              <w:left w:w="28" w:type="dxa"/>
              <w:right w:w="28" w:type="dxa"/>
            </w:tcMar>
          </w:tcPr>
          <w:p w14:paraId="0113E7CD" w14:textId="77777777" w:rsidR="004E00EE" w:rsidRPr="005838A6" w:rsidRDefault="004E00EE" w:rsidP="007864DF">
            <w:pPr>
              <w:pStyle w:val="TAC"/>
              <w:jc w:val="left"/>
            </w:pPr>
            <w:r w:rsidRPr="005838A6">
              <w:t>Default</w:t>
            </w:r>
          </w:p>
        </w:tc>
        <w:tc>
          <w:tcPr>
            <w:tcW w:w="344" w:type="pct"/>
            <w:shd w:val="clear" w:color="auto" w:fill="auto"/>
            <w:tcMar>
              <w:left w:w="23" w:type="dxa"/>
              <w:right w:w="23" w:type="dxa"/>
            </w:tcMar>
            <w:vAlign w:val="center"/>
          </w:tcPr>
          <w:p w14:paraId="73B059F1" w14:textId="77777777" w:rsidR="004E00EE" w:rsidRPr="005838A6" w:rsidRDefault="004E00EE" w:rsidP="007864DF">
            <w:pPr>
              <w:pStyle w:val="TAC"/>
              <w:jc w:val="left"/>
            </w:pPr>
            <w:r w:rsidRPr="005838A6">
              <w:t>30</w:t>
            </w:r>
          </w:p>
        </w:tc>
        <w:tc>
          <w:tcPr>
            <w:tcW w:w="410" w:type="pct"/>
            <w:shd w:val="clear" w:color="auto" w:fill="auto"/>
            <w:tcMar>
              <w:left w:w="23" w:type="dxa"/>
              <w:right w:w="23" w:type="dxa"/>
            </w:tcMar>
          </w:tcPr>
          <w:p w14:paraId="4F7774C7" w14:textId="77777777" w:rsidR="004E00EE" w:rsidRPr="005838A6" w:rsidRDefault="004E00EE" w:rsidP="007864DF">
            <w:pPr>
              <w:pStyle w:val="TAC"/>
              <w:jc w:val="left"/>
            </w:pPr>
            <w:r w:rsidRPr="005838A6">
              <w:t>Default</w:t>
            </w:r>
          </w:p>
        </w:tc>
        <w:tc>
          <w:tcPr>
            <w:tcW w:w="619" w:type="pct"/>
            <w:vMerge/>
            <w:shd w:val="clear" w:color="auto" w:fill="auto"/>
            <w:tcMar>
              <w:left w:w="45" w:type="dxa"/>
              <w:right w:w="45" w:type="dxa"/>
            </w:tcMar>
            <w:vAlign w:val="center"/>
          </w:tcPr>
          <w:p w14:paraId="34C7CFD5" w14:textId="77777777" w:rsidR="004E00EE" w:rsidRPr="005838A6" w:rsidRDefault="004E00EE" w:rsidP="007864DF">
            <w:pPr>
              <w:pStyle w:val="TAC"/>
              <w:jc w:val="left"/>
            </w:pPr>
          </w:p>
        </w:tc>
        <w:tc>
          <w:tcPr>
            <w:tcW w:w="202" w:type="pct"/>
            <w:vMerge/>
            <w:shd w:val="clear" w:color="auto" w:fill="auto"/>
            <w:textDirection w:val="btLr"/>
            <w:vAlign w:val="center"/>
          </w:tcPr>
          <w:p w14:paraId="707CFA8A" w14:textId="77777777" w:rsidR="004E00EE" w:rsidRPr="005838A6" w:rsidRDefault="004E00EE" w:rsidP="007864DF">
            <w:pPr>
              <w:pStyle w:val="TAC"/>
              <w:jc w:val="left"/>
            </w:pPr>
          </w:p>
        </w:tc>
        <w:tc>
          <w:tcPr>
            <w:tcW w:w="548" w:type="pct"/>
            <w:shd w:val="clear" w:color="auto" w:fill="auto"/>
            <w:tcMar>
              <w:left w:w="45" w:type="dxa"/>
              <w:right w:w="45" w:type="dxa"/>
            </w:tcMar>
            <w:vAlign w:val="center"/>
          </w:tcPr>
          <w:p w14:paraId="05A46A03" w14:textId="77777777" w:rsidR="004E00EE" w:rsidRPr="005838A6" w:rsidRDefault="004E00EE" w:rsidP="007864DF">
            <w:pPr>
              <w:pStyle w:val="TAC"/>
              <w:jc w:val="left"/>
            </w:pPr>
            <w:r w:rsidRPr="005838A6">
              <w:t>16 QAM</w:t>
            </w:r>
          </w:p>
        </w:tc>
        <w:tc>
          <w:tcPr>
            <w:tcW w:w="2060" w:type="pct"/>
            <w:gridSpan w:val="4"/>
            <w:shd w:val="clear" w:color="auto" w:fill="auto"/>
            <w:tcMar>
              <w:left w:w="45" w:type="dxa"/>
              <w:right w:w="45" w:type="dxa"/>
            </w:tcMar>
            <w:vAlign w:val="center"/>
          </w:tcPr>
          <w:p w14:paraId="0F839B88" w14:textId="77777777" w:rsidR="004E00EE" w:rsidRPr="005838A6" w:rsidRDefault="004E00EE" w:rsidP="007864DF">
            <w:pPr>
              <w:pStyle w:val="TAC"/>
              <w:jc w:val="left"/>
            </w:pPr>
            <w:r w:rsidRPr="005838A6">
              <w:t>Edge_1RB_Right (A3)</w:t>
            </w:r>
          </w:p>
        </w:tc>
      </w:tr>
      <w:tr w:rsidR="004E00EE" w:rsidRPr="005838A6" w14:paraId="133CD526" w14:textId="77777777" w:rsidTr="00EF6B6C">
        <w:trPr>
          <w:trHeight w:val="227"/>
        </w:trPr>
        <w:tc>
          <w:tcPr>
            <w:tcW w:w="475" w:type="pct"/>
            <w:shd w:val="clear" w:color="auto" w:fill="auto"/>
            <w:tcMar>
              <w:left w:w="28" w:type="dxa"/>
              <w:right w:w="28" w:type="dxa"/>
            </w:tcMar>
            <w:vAlign w:val="center"/>
          </w:tcPr>
          <w:p w14:paraId="5CF9FABF" w14:textId="77777777" w:rsidR="004E00EE" w:rsidRPr="005838A6" w:rsidRDefault="004E00EE" w:rsidP="007864DF">
            <w:pPr>
              <w:pStyle w:val="TAC"/>
              <w:jc w:val="left"/>
            </w:pPr>
            <w:r w:rsidRPr="005838A6">
              <w:t>46</w:t>
            </w:r>
          </w:p>
        </w:tc>
        <w:tc>
          <w:tcPr>
            <w:tcW w:w="342" w:type="pct"/>
            <w:shd w:val="clear" w:color="auto" w:fill="auto"/>
            <w:tcMar>
              <w:left w:w="28" w:type="dxa"/>
              <w:right w:w="28" w:type="dxa"/>
            </w:tcMar>
          </w:tcPr>
          <w:p w14:paraId="7D154B26" w14:textId="77777777" w:rsidR="004E00EE" w:rsidRPr="005838A6" w:rsidRDefault="004E00EE" w:rsidP="007864DF">
            <w:pPr>
              <w:pStyle w:val="TAC"/>
              <w:jc w:val="left"/>
            </w:pPr>
            <w:r w:rsidRPr="005838A6">
              <w:t>Default</w:t>
            </w:r>
          </w:p>
        </w:tc>
        <w:tc>
          <w:tcPr>
            <w:tcW w:w="344" w:type="pct"/>
            <w:shd w:val="clear" w:color="auto" w:fill="auto"/>
            <w:tcMar>
              <w:left w:w="23" w:type="dxa"/>
              <w:right w:w="23" w:type="dxa"/>
            </w:tcMar>
            <w:vAlign w:val="center"/>
          </w:tcPr>
          <w:p w14:paraId="34F0E1DF" w14:textId="77777777" w:rsidR="004E00EE" w:rsidRPr="005838A6" w:rsidRDefault="004E00EE" w:rsidP="007864DF">
            <w:pPr>
              <w:pStyle w:val="TAC"/>
              <w:jc w:val="left"/>
            </w:pPr>
            <w:r w:rsidRPr="005838A6">
              <w:t>30</w:t>
            </w:r>
          </w:p>
        </w:tc>
        <w:tc>
          <w:tcPr>
            <w:tcW w:w="410" w:type="pct"/>
            <w:shd w:val="clear" w:color="auto" w:fill="auto"/>
            <w:tcMar>
              <w:left w:w="23" w:type="dxa"/>
              <w:right w:w="23" w:type="dxa"/>
            </w:tcMar>
          </w:tcPr>
          <w:p w14:paraId="1816059A" w14:textId="77777777" w:rsidR="004E00EE" w:rsidRPr="005838A6" w:rsidRDefault="004E00EE" w:rsidP="007864DF">
            <w:pPr>
              <w:pStyle w:val="TAC"/>
              <w:jc w:val="left"/>
            </w:pPr>
            <w:r w:rsidRPr="005838A6">
              <w:t>Default</w:t>
            </w:r>
          </w:p>
        </w:tc>
        <w:tc>
          <w:tcPr>
            <w:tcW w:w="619" w:type="pct"/>
            <w:vMerge/>
            <w:shd w:val="clear" w:color="auto" w:fill="auto"/>
            <w:tcMar>
              <w:left w:w="45" w:type="dxa"/>
              <w:right w:w="45" w:type="dxa"/>
            </w:tcMar>
            <w:vAlign w:val="center"/>
          </w:tcPr>
          <w:p w14:paraId="1FE19367" w14:textId="77777777" w:rsidR="004E00EE" w:rsidRPr="005838A6" w:rsidRDefault="004E00EE" w:rsidP="007864DF">
            <w:pPr>
              <w:pStyle w:val="TAC"/>
              <w:jc w:val="left"/>
            </w:pPr>
          </w:p>
        </w:tc>
        <w:tc>
          <w:tcPr>
            <w:tcW w:w="202" w:type="pct"/>
            <w:vMerge/>
            <w:shd w:val="clear" w:color="auto" w:fill="auto"/>
            <w:textDirection w:val="btLr"/>
            <w:vAlign w:val="center"/>
          </w:tcPr>
          <w:p w14:paraId="2BE0A193" w14:textId="77777777" w:rsidR="004E00EE" w:rsidRPr="005838A6" w:rsidRDefault="004E00EE" w:rsidP="007864DF">
            <w:pPr>
              <w:pStyle w:val="TAC"/>
              <w:jc w:val="left"/>
            </w:pPr>
          </w:p>
        </w:tc>
        <w:tc>
          <w:tcPr>
            <w:tcW w:w="548" w:type="pct"/>
            <w:shd w:val="clear" w:color="auto" w:fill="auto"/>
            <w:tcMar>
              <w:left w:w="45" w:type="dxa"/>
              <w:right w:w="45" w:type="dxa"/>
            </w:tcMar>
            <w:vAlign w:val="center"/>
          </w:tcPr>
          <w:p w14:paraId="63A33EFF" w14:textId="77777777" w:rsidR="004E00EE" w:rsidRPr="005838A6" w:rsidRDefault="004E00EE" w:rsidP="007864DF">
            <w:pPr>
              <w:pStyle w:val="TAC"/>
              <w:jc w:val="left"/>
            </w:pPr>
            <w:r w:rsidRPr="005838A6">
              <w:t>16 QAM</w:t>
            </w:r>
          </w:p>
        </w:tc>
        <w:tc>
          <w:tcPr>
            <w:tcW w:w="2060" w:type="pct"/>
            <w:gridSpan w:val="4"/>
            <w:shd w:val="clear" w:color="auto" w:fill="auto"/>
            <w:tcMar>
              <w:left w:w="45" w:type="dxa"/>
              <w:right w:w="45" w:type="dxa"/>
            </w:tcMar>
            <w:vAlign w:val="center"/>
          </w:tcPr>
          <w:p w14:paraId="08B49821" w14:textId="77777777" w:rsidR="004E00EE" w:rsidRPr="005838A6" w:rsidRDefault="004E00EE" w:rsidP="007864DF">
            <w:pPr>
              <w:pStyle w:val="TAC"/>
              <w:jc w:val="left"/>
            </w:pPr>
            <w:r w:rsidRPr="005838A6">
              <w:t>Outer_Full (A2)</w:t>
            </w:r>
          </w:p>
        </w:tc>
      </w:tr>
      <w:tr w:rsidR="004E00EE" w:rsidRPr="005838A6" w14:paraId="208B3856" w14:textId="77777777" w:rsidTr="00EF6B6C">
        <w:trPr>
          <w:trHeight w:val="227"/>
        </w:trPr>
        <w:tc>
          <w:tcPr>
            <w:tcW w:w="475" w:type="pct"/>
            <w:shd w:val="clear" w:color="auto" w:fill="auto"/>
            <w:tcMar>
              <w:left w:w="28" w:type="dxa"/>
              <w:right w:w="28" w:type="dxa"/>
            </w:tcMar>
            <w:vAlign w:val="center"/>
          </w:tcPr>
          <w:p w14:paraId="1FC9DE43" w14:textId="77777777" w:rsidR="004E00EE" w:rsidRPr="005838A6" w:rsidRDefault="004E00EE" w:rsidP="007864DF">
            <w:pPr>
              <w:pStyle w:val="TAC"/>
              <w:jc w:val="left"/>
            </w:pPr>
            <w:r w:rsidRPr="005838A6">
              <w:t>47</w:t>
            </w:r>
          </w:p>
        </w:tc>
        <w:tc>
          <w:tcPr>
            <w:tcW w:w="342" w:type="pct"/>
            <w:shd w:val="clear" w:color="auto" w:fill="auto"/>
            <w:tcMar>
              <w:left w:w="28" w:type="dxa"/>
              <w:right w:w="28" w:type="dxa"/>
            </w:tcMar>
          </w:tcPr>
          <w:p w14:paraId="1E606072" w14:textId="77777777" w:rsidR="004E00EE" w:rsidRPr="005838A6" w:rsidRDefault="004E00EE" w:rsidP="007864DF">
            <w:pPr>
              <w:pStyle w:val="TAC"/>
              <w:jc w:val="left"/>
            </w:pPr>
            <w:r w:rsidRPr="005838A6">
              <w:t>Default</w:t>
            </w:r>
          </w:p>
        </w:tc>
        <w:tc>
          <w:tcPr>
            <w:tcW w:w="344" w:type="pct"/>
            <w:shd w:val="clear" w:color="auto" w:fill="auto"/>
            <w:tcMar>
              <w:left w:w="23" w:type="dxa"/>
              <w:right w:w="23" w:type="dxa"/>
            </w:tcMar>
            <w:vAlign w:val="center"/>
          </w:tcPr>
          <w:p w14:paraId="7260C06A" w14:textId="77777777" w:rsidR="004E00EE" w:rsidRPr="005838A6" w:rsidRDefault="004E00EE" w:rsidP="007864DF">
            <w:pPr>
              <w:pStyle w:val="TAC"/>
              <w:jc w:val="left"/>
            </w:pPr>
            <w:r w:rsidRPr="005838A6">
              <w:t>30</w:t>
            </w:r>
          </w:p>
        </w:tc>
        <w:tc>
          <w:tcPr>
            <w:tcW w:w="410" w:type="pct"/>
            <w:shd w:val="clear" w:color="auto" w:fill="auto"/>
            <w:tcMar>
              <w:left w:w="23" w:type="dxa"/>
              <w:right w:w="23" w:type="dxa"/>
            </w:tcMar>
          </w:tcPr>
          <w:p w14:paraId="04C29BE5" w14:textId="77777777" w:rsidR="004E00EE" w:rsidRPr="005838A6" w:rsidRDefault="004E00EE" w:rsidP="007864DF">
            <w:pPr>
              <w:pStyle w:val="TAC"/>
              <w:jc w:val="left"/>
            </w:pPr>
            <w:r w:rsidRPr="005838A6">
              <w:t>Default</w:t>
            </w:r>
          </w:p>
        </w:tc>
        <w:tc>
          <w:tcPr>
            <w:tcW w:w="619" w:type="pct"/>
            <w:vMerge/>
            <w:shd w:val="clear" w:color="auto" w:fill="auto"/>
            <w:tcMar>
              <w:left w:w="45" w:type="dxa"/>
              <w:right w:w="45" w:type="dxa"/>
            </w:tcMar>
            <w:vAlign w:val="center"/>
          </w:tcPr>
          <w:p w14:paraId="38E35D8F" w14:textId="77777777" w:rsidR="004E00EE" w:rsidRPr="005838A6" w:rsidRDefault="004E00EE" w:rsidP="007864DF">
            <w:pPr>
              <w:pStyle w:val="TAC"/>
              <w:jc w:val="left"/>
            </w:pPr>
          </w:p>
        </w:tc>
        <w:tc>
          <w:tcPr>
            <w:tcW w:w="202" w:type="pct"/>
            <w:vMerge/>
            <w:shd w:val="clear" w:color="auto" w:fill="auto"/>
            <w:textDirection w:val="btLr"/>
            <w:vAlign w:val="center"/>
          </w:tcPr>
          <w:p w14:paraId="058907BA" w14:textId="77777777" w:rsidR="004E00EE" w:rsidRPr="005838A6" w:rsidRDefault="004E00EE" w:rsidP="007864DF">
            <w:pPr>
              <w:pStyle w:val="TAC"/>
              <w:jc w:val="left"/>
            </w:pPr>
          </w:p>
        </w:tc>
        <w:tc>
          <w:tcPr>
            <w:tcW w:w="548" w:type="pct"/>
            <w:shd w:val="clear" w:color="auto" w:fill="auto"/>
            <w:tcMar>
              <w:left w:w="45" w:type="dxa"/>
              <w:right w:w="45" w:type="dxa"/>
            </w:tcMar>
            <w:vAlign w:val="center"/>
          </w:tcPr>
          <w:p w14:paraId="74FA16B3" w14:textId="77777777" w:rsidR="004E00EE" w:rsidRPr="005838A6" w:rsidRDefault="004E00EE" w:rsidP="007864DF">
            <w:pPr>
              <w:pStyle w:val="TAC"/>
              <w:jc w:val="left"/>
            </w:pPr>
            <w:r w:rsidRPr="005838A6">
              <w:t>16 QAM</w:t>
            </w:r>
          </w:p>
        </w:tc>
        <w:tc>
          <w:tcPr>
            <w:tcW w:w="686" w:type="pct"/>
            <w:gridSpan w:val="2"/>
            <w:shd w:val="clear" w:color="auto" w:fill="auto"/>
            <w:tcMar>
              <w:left w:w="45" w:type="dxa"/>
              <w:right w:w="45" w:type="dxa"/>
            </w:tcMar>
            <w:vAlign w:val="center"/>
          </w:tcPr>
          <w:p w14:paraId="3945D0B5" w14:textId="77777777" w:rsidR="004E00EE" w:rsidRPr="005838A6" w:rsidRDefault="004E00EE" w:rsidP="007864DF">
            <w:pPr>
              <w:pStyle w:val="TAC"/>
              <w:jc w:val="left"/>
            </w:pPr>
            <w:r w:rsidRPr="005838A6">
              <w:t>108@0 (A4)</w:t>
            </w:r>
          </w:p>
        </w:tc>
        <w:tc>
          <w:tcPr>
            <w:tcW w:w="686" w:type="pct"/>
            <w:shd w:val="clear" w:color="auto" w:fill="auto"/>
            <w:vAlign w:val="center"/>
          </w:tcPr>
          <w:p w14:paraId="46647703" w14:textId="77777777" w:rsidR="004E00EE" w:rsidRPr="005838A6" w:rsidRDefault="004E00EE" w:rsidP="007864DF">
            <w:pPr>
              <w:pStyle w:val="TAC"/>
              <w:jc w:val="left"/>
            </w:pPr>
            <w:r w:rsidRPr="005838A6">
              <w:t>54@0 (A4)</w:t>
            </w:r>
          </w:p>
        </w:tc>
        <w:tc>
          <w:tcPr>
            <w:tcW w:w="688" w:type="pct"/>
            <w:shd w:val="clear" w:color="auto" w:fill="auto"/>
            <w:vAlign w:val="center"/>
          </w:tcPr>
          <w:p w14:paraId="17367DF7" w14:textId="77777777" w:rsidR="004E00EE" w:rsidRPr="005838A6" w:rsidRDefault="004E00EE" w:rsidP="007864DF">
            <w:pPr>
              <w:pStyle w:val="TAC"/>
              <w:jc w:val="left"/>
            </w:pPr>
            <w:r w:rsidRPr="005838A6">
              <w:t>27@0 (A4)</w:t>
            </w:r>
          </w:p>
        </w:tc>
      </w:tr>
      <w:tr w:rsidR="004E00EE" w:rsidRPr="005838A6" w14:paraId="14C84C11" w14:textId="77777777" w:rsidTr="00EF6B6C">
        <w:trPr>
          <w:trHeight w:val="227"/>
        </w:trPr>
        <w:tc>
          <w:tcPr>
            <w:tcW w:w="475" w:type="pct"/>
            <w:shd w:val="clear" w:color="auto" w:fill="auto"/>
            <w:tcMar>
              <w:left w:w="28" w:type="dxa"/>
              <w:right w:w="28" w:type="dxa"/>
            </w:tcMar>
            <w:vAlign w:val="center"/>
          </w:tcPr>
          <w:p w14:paraId="17FCF949" w14:textId="77777777" w:rsidR="004E00EE" w:rsidRPr="005838A6" w:rsidRDefault="004E00EE" w:rsidP="007864DF">
            <w:pPr>
              <w:pStyle w:val="TAC"/>
              <w:jc w:val="left"/>
            </w:pPr>
            <w:r w:rsidRPr="005838A6">
              <w:t>48</w:t>
            </w:r>
          </w:p>
        </w:tc>
        <w:tc>
          <w:tcPr>
            <w:tcW w:w="342" w:type="pct"/>
            <w:shd w:val="clear" w:color="auto" w:fill="auto"/>
            <w:tcMar>
              <w:left w:w="28" w:type="dxa"/>
              <w:right w:w="28" w:type="dxa"/>
            </w:tcMar>
          </w:tcPr>
          <w:p w14:paraId="5EF42847" w14:textId="77777777" w:rsidR="004E00EE" w:rsidRPr="005838A6" w:rsidRDefault="004E00EE" w:rsidP="007864DF">
            <w:pPr>
              <w:pStyle w:val="TAC"/>
              <w:jc w:val="left"/>
            </w:pPr>
            <w:r w:rsidRPr="005838A6">
              <w:t>Default</w:t>
            </w:r>
          </w:p>
        </w:tc>
        <w:tc>
          <w:tcPr>
            <w:tcW w:w="344" w:type="pct"/>
            <w:shd w:val="clear" w:color="auto" w:fill="auto"/>
            <w:tcMar>
              <w:left w:w="23" w:type="dxa"/>
              <w:right w:w="23" w:type="dxa"/>
            </w:tcMar>
            <w:vAlign w:val="center"/>
          </w:tcPr>
          <w:p w14:paraId="57BA25ED" w14:textId="77777777" w:rsidR="004E00EE" w:rsidRPr="005838A6" w:rsidRDefault="004E00EE" w:rsidP="007864DF">
            <w:pPr>
              <w:pStyle w:val="TAC"/>
              <w:jc w:val="left"/>
            </w:pPr>
            <w:r w:rsidRPr="005838A6">
              <w:t>30</w:t>
            </w:r>
          </w:p>
        </w:tc>
        <w:tc>
          <w:tcPr>
            <w:tcW w:w="410" w:type="pct"/>
            <w:shd w:val="clear" w:color="auto" w:fill="auto"/>
            <w:tcMar>
              <w:left w:w="23" w:type="dxa"/>
              <w:right w:w="23" w:type="dxa"/>
            </w:tcMar>
          </w:tcPr>
          <w:p w14:paraId="1B4DD1C9" w14:textId="77777777" w:rsidR="004E00EE" w:rsidRPr="005838A6" w:rsidRDefault="004E00EE" w:rsidP="007864DF">
            <w:pPr>
              <w:pStyle w:val="TAC"/>
              <w:jc w:val="left"/>
            </w:pPr>
            <w:r w:rsidRPr="005838A6">
              <w:t>Default</w:t>
            </w:r>
          </w:p>
        </w:tc>
        <w:tc>
          <w:tcPr>
            <w:tcW w:w="619" w:type="pct"/>
            <w:vMerge/>
            <w:shd w:val="clear" w:color="auto" w:fill="auto"/>
            <w:tcMar>
              <w:left w:w="45" w:type="dxa"/>
              <w:right w:w="45" w:type="dxa"/>
            </w:tcMar>
            <w:vAlign w:val="center"/>
          </w:tcPr>
          <w:p w14:paraId="1375D9F3" w14:textId="77777777" w:rsidR="004E00EE" w:rsidRPr="005838A6" w:rsidRDefault="004E00EE" w:rsidP="007864DF">
            <w:pPr>
              <w:pStyle w:val="TAC"/>
              <w:jc w:val="left"/>
            </w:pPr>
          </w:p>
        </w:tc>
        <w:tc>
          <w:tcPr>
            <w:tcW w:w="202" w:type="pct"/>
            <w:vMerge/>
            <w:shd w:val="clear" w:color="auto" w:fill="auto"/>
            <w:textDirection w:val="btLr"/>
            <w:vAlign w:val="center"/>
          </w:tcPr>
          <w:p w14:paraId="2B36EF28" w14:textId="77777777" w:rsidR="004E00EE" w:rsidRPr="005838A6" w:rsidRDefault="004E00EE" w:rsidP="007864DF">
            <w:pPr>
              <w:pStyle w:val="TAC"/>
              <w:jc w:val="left"/>
            </w:pPr>
          </w:p>
        </w:tc>
        <w:tc>
          <w:tcPr>
            <w:tcW w:w="548" w:type="pct"/>
            <w:shd w:val="clear" w:color="auto" w:fill="auto"/>
            <w:tcMar>
              <w:left w:w="45" w:type="dxa"/>
              <w:right w:w="45" w:type="dxa"/>
            </w:tcMar>
            <w:vAlign w:val="center"/>
          </w:tcPr>
          <w:p w14:paraId="7581ADFD" w14:textId="77777777" w:rsidR="004E00EE" w:rsidRPr="005838A6" w:rsidRDefault="004E00EE" w:rsidP="007864DF">
            <w:pPr>
              <w:pStyle w:val="TAC"/>
              <w:jc w:val="left"/>
            </w:pPr>
            <w:r w:rsidRPr="005838A6">
              <w:t>16 QAM</w:t>
            </w:r>
          </w:p>
        </w:tc>
        <w:tc>
          <w:tcPr>
            <w:tcW w:w="686" w:type="pct"/>
            <w:gridSpan w:val="2"/>
            <w:shd w:val="clear" w:color="auto" w:fill="auto"/>
            <w:tcMar>
              <w:left w:w="45" w:type="dxa"/>
              <w:right w:w="45" w:type="dxa"/>
            </w:tcMar>
            <w:vAlign w:val="center"/>
          </w:tcPr>
          <w:p w14:paraId="0AFCC8A9" w14:textId="77777777" w:rsidR="004E00EE" w:rsidRPr="005838A6" w:rsidRDefault="004E00EE" w:rsidP="007864DF">
            <w:pPr>
              <w:pStyle w:val="TAC"/>
              <w:jc w:val="left"/>
            </w:pPr>
            <w:r w:rsidRPr="005838A6">
              <w:t>80@0 (A4)</w:t>
            </w:r>
          </w:p>
        </w:tc>
        <w:tc>
          <w:tcPr>
            <w:tcW w:w="686" w:type="pct"/>
            <w:shd w:val="clear" w:color="auto" w:fill="auto"/>
            <w:vAlign w:val="center"/>
          </w:tcPr>
          <w:p w14:paraId="1EAAB7B7" w14:textId="77777777" w:rsidR="004E00EE" w:rsidRPr="005838A6" w:rsidRDefault="004E00EE" w:rsidP="007864DF">
            <w:pPr>
              <w:pStyle w:val="TAC"/>
              <w:jc w:val="left"/>
            </w:pPr>
            <w:r w:rsidRPr="005838A6">
              <w:t>40@0 (A4)</w:t>
            </w:r>
          </w:p>
        </w:tc>
        <w:tc>
          <w:tcPr>
            <w:tcW w:w="688" w:type="pct"/>
            <w:shd w:val="clear" w:color="auto" w:fill="auto"/>
            <w:vAlign w:val="center"/>
          </w:tcPr>
          <w:p w14:paraId="1656A36D" w14:textId="77777777" w:rsidR="004E00EE" w:rsidRPr="005838A6" w:rsidRDefault="004E00EE" w:rsidP="007864DF">
            <w:pPr>
              <w:pStyle w:val="TAC"/>
              <w:jc w:val="left"/>
            </w:pPr>
            <w:r w:rsidRPr="005838A6">
              <w:t>20@0 (A4)</w:t>
            </w:r>
          </w:p>
        </w:tc>
      </w:tr>
      <w:tr w:rsidR="004E00EE" w:rsidRPr="005838A6" w14:paraId="7DF1E203" w14:textId="77777777" w:rsidTr="00EF6B6C">
        <w:trPr>
          <w:trHeight w:val="227"/>
        </w:trPr>
        <w:tc>
          <w:tcPr>
            <w:tcW w:w="475" w:type="pct"/>
            <w:shd w:val="clear" w:color="auto" w:fill="auto"/>
            <w:tcMar>
              <w:left w:w="28" w:type="dxa"/>
              <w:right w:w="28" w:type="dxa"/>
            </w:tcMar>
            <w:vAlign w:val="center"/>
          </w:tcPr>
          <w:p w14:paraId="631AD5E1" w14:textId="77777777" w:rsidR="004E00EE" w:rsidRPr="005838A6" w:rsidRDefault="004E00EE" w:rsidP="007864DF">
            <w:pPr>
              <w:pStyle w:val="TAC"/>
              <w:jc w:val="left"/>
            </w:pPr>
            <w:r w:rsidRPr="005838A6">
              <w:t>49</w:t>
            </w:r>
          </w:p>
        </w:tc>
        <w:tc>
          <w:tcPr>
            <w:tcW w:w="342" w:type="pct"/>
            <w:shd w:val="clear" w:color="auto" w:fill="auto"/>
            <w:tcMar>
              <w:left w:w="28" w:type="dxa"/>
              <w:right w:w="28" w:type="dxa"/>
            </w:tcMar>
          </w:tcPr>
          <w:p w14:paraId="178C114D" w14:textId="77777777" w:rsidR="004E00EE" w:rsidRPr="005838A6" w:rsidRDefault="004E00EE" w:rsidP="007864DF">
            <w:pPr>
              <w:pStyle w:val="TAC"/>
              <w:jc w:val="left"/>
            </w:pPr>
            <w:r w:rsidRPr="005838A6">
              <w:t>Default</w:t>
            </w:r>
          </w:p>
        </w:tc>
        <w:tc>
          <w:tcPr>
            <w:tcW w:w="344" w:type="pct"/>
            <w:shd w:val="clear" w:color="auto" w:fill="auto"/>
            <w:tcMar>
              <w:left w:w="23" w:type="dxa"/>
              <w:right w:w="23" w:type="dxa"/>
            </w:tcMar>
            <w:vAlign w:val="center"/>
          </w:tcPr>
          <w:p w14:paraId="73807469" w14:textId="77777777" w:rsidR="004E00EE" w:rsidRPr="005838A6" w:rsidRDefault="004E00EE" w:rsidP="007864DF">
            <w:pPr>
              <w:pStyle w:val="TAC"/>
              <w:jc w:val="left"/>
            </w:pPr>
            <w:r w:rsidRPr="005838A6">
              <w:t>30</w:t>
            </w:r>
          </w:p>
        </w:tc>
        <w:tc>
          <w:tcPr>
            <w:tcW w:w="410" w:type="pct"/>
            <w:shd w:val="clear" w:color="auto" w:fill="auto"/>
            <w:tcMar>
              <w:left w:w="23" w:type="dxa"/>
              <w:right w:w="23" w:type="dxa"/>
            </w:tcMar>
          </w:tcPr>
          <w:p w14:paraId="21FEDE40" w14:textId="77777777" w:rsidR="004E00EE" w:rsidRPr="005838A6" w:rsidRDefault="004E00EE" w:rsidP="007864DF">
            <w:pPr>
              <w:pStyle w:val="TAC"/>
              <w:jc w:val="left"/>
            </w:pPr>
            <w:r w:rsidRPr="005838A6">
              <w:t>Default</w:t>
            </w:r>
          </w:p>
        </w:tc>
        <w:tc>
          <w:tcPr>
            <w:tcW w:w="619" w:type="pct"/>
            <w:vMerge/>
            <w:shd w:val="clear" w:color="auto" w:fill="auto"/>
            <w:tcMar>
              <w:left w:w="45" w:type="dxa"/>
              <w:right w:w="45" w:type="dxa"/>
            </w:tcMar>
            <w:vAlign w:val="center"/>
          </w:tcPr>
          <w:p w14:paraId="49A10BB3" w14:textId="77777777" w:rsidR="004E00EE" w:rsidRPr="005838A6" w:rsidRDefault="004E00EE" w:rsidP="007864DF">
            <w:pPr>
              <w:pStyle w:val="TAC"/>
              <w:jc w:val="left"/>
            </w:pPr>
          </w:p>
        </w:tc>
        <w:tc>
          <w:tcPr>
            <w:tcW w:w="202" w:type="pct"/>
            <w:vMerge/>
            <w:shd w:val="clear" w:color="auto" w:fill="auto"/>
            <w:textDirection w:val="btLr"/>
            <w:vAlign w:val="center"/>
          </w:tcPr>
          <w:p w14:paraId="424AB2AF" w14:textId="77777777" w:rsidR="004E00EE" w:rsidRPr="005838A6" w:rsidRDefault="004E00EE" w:rsidP="007864DF">
            <w:pPr>
              <w:pStyle w:val="TAC"/>
              <w:jc w:val="left"/>
            </w:pPr>
          </w:p>
        </w:tc>
        <w:tc>
          <w:tcPr>
            <w:tcW w:w="548" w:type="pct"/>
            <w:shd w:val="clear" w:color="auto" w:fill="auto"/>
            <w:tcMar>
              <w:left w:w="45" w:type="dxa"/>
              <w:right w:w="45" w:type="dxa"/>
            </w:tcMar>
            <w:vAlign w:val="center"/>
          </w:tcPr>
          <w:p w14:paraId="46B5C98D" w14:textId="77777777" w:rsidR="004E00EE" w:rsidRPr="005838A6" w:rsidRDefault="004E00EE" w:rsidP="007864DF">
            <w:pPr>
              <w:pStyle w:val="TAC"/>
              <w:jc w:val="left"/>
            </w:pPr>
            <w:r w:rsidRPr="005838A6">
              <w:t>16 QAM</w:t>
            </w:r>
          </w:p>
        </w:tc>
        <w:tc>
          <w:tcPr>
            <w:tcW w:w="686" w:type="pct"/>
            <w:gridSpan w:val="2"/>
            <w:shd w:val="clear" w:color="auto" w:fill="auto"/>
            <w:tcMar>
              <w:left w:w="45" w:type="dxa"/>
              <w:right w:w="45" w:type="dxa"/>
            </w:tcMar>
            <w:vAlign w:val="center"/>
          </w:tcPr>
          <w:p w14:paraId="4702083B" w14:textId="77777777" w:rsidR="004E00EE" w:rsidRPr="005838A6" w:rsidRDefault="004E00EE" w:rsidP="007864DF">
            <w:pPr>
              <w:pStyle w:val="TAC"/>
              <w:jc w:val="left"/>
            </w:pPr>
            <w:r w:rsidRPr="005838A6">
              <w:t>54@0 (A2)</w:t>
            </w:r>
          </w:p>
        </w:tc>
        <w:tc>
          <w:tcPr>
            <w:tcW w:w="686" w:type="pct"/>
            <w:shd w:val="clear" w:color="auto" w:fill="auto"/>
            <w:vAlign w:val="center"/>
          </w:tcPr>
          <w:p w14:paraId="34028964" w14:textId="77777777" w:rsidR="004E00EE" w:rsidRPr="005838A6" w:rsidRDefault="004E00EE" w:rsidP="007864DF">
            <w:pPr>
              <w:pStyle w:val="TAC"/>
              <w:jc w:val="left"/>
            </w:pPr>
            <w:r w:rsidRPr="005838A6">
              <w:t>27@0 (A2)</w:t>
            </w:r>
          </w:p>
        </w:tc>
        <w:tc>
          <w:tcPr>
            <w:tcW w:w="688" w:type="pct"/>
            <w:shd w:val="clear" w:color="auto" w:fill="auto"/>
            <w:vAlign w:val="center"/>
          </w:tcPr>
          <w:p w14:paraId="605D7F84" w14:textId="77777777" w:rsidR="004E00EE" w:rsidRPr="005838A6" w:rsidRDefault="004E00EE" w:rsidP="007864DF">
            <w:pPr>
              <w:pStyle w:val="TAC"/>
              <w:jc w:val="left"/>
            </w:pPr>
            <w:r w:rsidRPr="005838A6">
              <w:t>12@0 (A2)</w:t>
            </w:r>
          </w:p>
        </w:tc>
      </w:tr>
      <w:tr w:rsidR="004E00EE" w:rsidRPr="005838A6" w14:paraId="1E3BBB46" w14:textId="77777777" w:rsidTr="00EF6B6C">
        <w:trPr>
          <w:trHeight w:val="227"/>
        </w:trPr>
        <w:tc>
          <w:tcPr>
            <w:tcW w:w="475" w:type="pct"/>
            <w:shd w:val="clear" w:color="auto" w:fill="auto"/>
            <w:tcMar>
              <w:left w:w="28" w:type="dxa"/>
              <w:right w:w="28" w:type="dxa"/>
            </w:tcMar>
            <w:vAlign w:val="center"/>
          </w:tcPr>
          <w:p w14:paraId="43787EFB" w14:textId="77777777" w:rsidR="004E00EE" w:rsidRPr="005838A6" w:rsidRDefault="004E00EE" w:rsidP="007864DF">
            <w:pPr>
              <w:pStyle w:val="TAC"/>
              <w:jc w:val="left"/>
            </w:pPr>
            <w:r w:rsidRPr="005838A6">
              <w:t>50</w:t>
            </w:r>
          </w:p>
        </w:tc>
        <w:tc>
          <w:tcPr>
            <w:tcW w:w="342" w:type="pct"/>
            <w:shd w:val="clear" w:color="auto" w:fill="auto"/>
            <w:tcMar>
              <w:left w:w="28" w:type="dxa"/>
              <w:right w:w="28" w:type="dxa"/>
            </w:tcMar>
          </w:tcPr>
          <w:p w14:paraId="00AC40A0" w14:textId="77777777" w:rsidR="004E00EE" w:rsidRPr="005838A6" w:rsidRDefault="004E00EE" w:rsidP="007864DF">
            <w:pPr>
              <w:pStyle w:val="TAC"/>
              <w:jc w:val="left"/>
            </w:pPr>
            <w:r w:rsidRPr="005838A6">
              <w:t>Default</w:t>
            </w:r>
          </w:p>
        </w:tc>
        <w:tc>
          <w:tcPr>
            <w:tcW w:w="344" w:type="pct"/>
            <w:shd w:val="clear" w:color="auto" w:fill="auto"/>
            <w:tcMar>
              <w:left w:w="23" w:type="dxa"/>
              <w:right w:w="23" w:type="dxa"/>
            </w:tcMar>
            <w:vAlign w:val="center"/>
          </w:tcPr>
          <w:p w14:paraId="6B37DAA4" w14:textId="77777777" w:rsidR="004E00EE" w:rsidRPr="005838A6" w:rsidRDefault="004E00EE" w:rsidP="007864DF">
            <w:pPr>
              <w:pStyle w:val="TAC"/>
              <w:jc w:val="left"/>
            </w:pPr>
            <w:r w:rsidRPr="005838A6">
              <w:t>30</w:t>
            </w:r>
          </w:p>
        </w:tc>
        <w:tc>
          <w:tcPr>
            <w:tcW w:w="410" w:type="pct"/>
            <w:shd w:val="clear" w:color="auto" w:fill="auto"/>
            <w:tcMar>
              <w:left w:w="23" w:type="dxa"/>
              <w:right w:w="23" w:type="dxa"/>
            </w:tcMar>
          </w:tcPr>
          <w:p w14:paraId="58CBBF56" w14:textId="77777777" w:rsidR="004E00EE" w:rsidRPr="005838A6" w:rsidRDefault="004E00EE" w:rsidP="007864DF">
            <w:pPr>
              <w:pStyle w:val="TAC"/>
              <w:jc w:val="left"/>
            </w:pPr>
            <w:r w:rsidRPr="005838A6">
              <w:t>Default</w:t>
            </w:r>
          </w:p>
        </w:tc>
        <w:tc>
          <w:tcPr>
            <w:tcW w:w="619" w:type="pct"/>
            <w:vMerge/>
            <w:shd w:val="clear" w:color="auto" w:fill="auto"/>
            <w:tcMar>
              <w:left w:w="45" w:type="dxa"/>
              <w:right w:w="45" w:type="dxa"/>
            </w:tcMar>
            <w:vAlign w:val="center"/>
          </w:tcPr>
          <w:p w14:paraId="1B783211" w14:textId="77777777" w:rsidR="004E00EE" w:rsidRPr="005838A6" w:rsidRDefault="004E00EE" w:rsidP="007864DF">
            <w:pPr>
              <w:pStyle w:val="TAC"/>
              <w:jc w:val="left"/>
            </w:pPr>
          </w:p>
        </w:tc>
        <w:tc>
          <w:tcPr>
            <w:tcW w:w="202" w:type="pct"/>
            <w:vMerge/>
            <w:shd w:val="clear" w:color="auto" w:fill="auto"/>
            <w:textDirection w:val="btLr"/>
            <w:vAlign w:val="center"/>
          </w:tcPr>
          <w:p w14:paraId="6D257843" w14:textId="77777777" w:rsidR="004E00EE" w:rsidRPr="005838A6" w:rsidRDefault="004E00EE" w:rsidP="007864DF">
            <w:pPr>
              <w:pStyle w:val="TAC"/>
              <w:jc w:val="left"/>
            </w:pPr>
          </w:p>
        </w:tc>
        <w:tc>
          <w:tcPr>
            <w:tcW w:w="548" w:type="pct"/>
            <w:shd w:val="clear" w:color="auto" w:fill="auto"/>
            <w:tcMar>
              <w:left w:w="45" w:type="dxa"/>
              <w:right w:w="45" w:type="dxa"/>
            </w:tcMar>
            <w:vAlign w:val="center"/>
          </w:tcPr>
          <w:p w14:paraId="5183841F" w14:textId="77777777" w:rsidR="004E00EE" w:rsidRPr="005838A6" w:rsidRDefault="004E00EE" w:rsidP="007864DF">
            <w:pPr>
              <w:pStyle w:val="TAC"/>
              <w:jc w:val="left"/>
            </w:pPr>
            <w:r w:rsidRPr="005838A6">
              <w:t>64 QAM</w:t>
            </w:r>
          </w:p>
        </w:tc>
        <w:tc>
          <w:tcPr>
            <w:tcW w:w="2060" w:type="pct"/>
            <w:gridSpan w:val="4"/>
            <w:shd w:val="clear" w:color="auto" w:fill="auto"/>
            <w:tcMar>
              <w:left w:w="45" w:type="dxa"/>
              <w:right w:w="45" w:type="dxa"/>
            </w:tcMar>
            <w:vAlign w:val="center"/>
          </w:tcPr>
          <w:p w14:paraId="3D7074C0" w14:textId="77777777" w:rsidR="004E00EE" w:rsidRPr="005838A6" w:rsidRDefault="004E00EE" w:rsidP="007864DF">
            <w:pPr>
              <w:pStyle w:val="TAC"/>
              <w:jc w:val="left"/>
            </w:pPr>
            <w:r w:rsidRPr="005838A6">
              <w:t>Edge_1RB_Left (A1)</w:t>
            </w:r>
          </w:p>
        </w:tc>
      </w:tr>
      <w:tr w:rsidR="004E00EE" w:rsidRPr="005838A6" w14:paraId="2A79D59A" w14:textId="77777777" w:rsidTr="00EF6B6C">
        <w:trPr>
          <w:trHeight w:val="227"/>
        </w:trPr>
        <w:tc>
          <w:tcPr>
            <w:tcW w:w="475" w:type="pct"/>
            <w:shd w:val="clear" w:color="auto" w:fill="auto"/>
            <w:tcMar>
              <w:left w:w="28" w:type="dxa"/>
              <w:right w:w="28" w:type="dxa"/>
            </w:tcMar>
            <w:vAlign w:val="center"/>
          </w:tcPr>
          <w:p w14:paraId="748C37E1" w14:textId="77777777" w:rsidR="004E00EE" w:rsidRPr="005838A6" w:rsidRDefault="004E00EE" w:rsidP="007864DF">
            <w:pPr>
              <w:pStyle w:val="TAC"/>
              <w:jc w:val="left"/>
            </w:pPr>
            <w:r w:rsidRPr="005838A6">
              <w:t>51</w:t>
            </w:r>
          </w:p>
        </w:tc>
        <w:tc>
          <w:tcPr>
            <w:tcW w:w="342" w:type="pct"/>
            <w:shd w:val="clear" w:color="auto" w:fill="auto"/>
            <w:tcMar>
              <w:left w:w="28" w:type="dxa"/>
              <w:right w:w="28" w:type="dxa"/>
            </w:tcMar>
          </w:tcPr>
          <w:p w14:paraId="4248AF92" w14:textId="77777777" w:rsidR="004E00EE" w:rsidRPr="005838A6" w:rsidRDefault="004E00EE" w:rsidP="007864DF">
            <w:pPr>
              <w:pStyle w:val="TAC"/>
              <w:jc w:val="left"/>
            </w:pPr>
            <w:r w:rsidRPr="005838A6">
              <w:t>Default</w:t>
            </w:r>
          </w:p>
        </w:tc>
        <w:tc>
          <w:tcPr>
            <w:tcW w:w="344" w:type="pct"/>
            <w:shd w:val="clear" w:color="auto" w:fill="auto"/>
            <w:tcMar>
              <w:left w:w="23" w:type="dxa"/>
              <w:right w:w="23" w:type="dxa"/>
            </w:tcMar>
            <w:vAlign w:val="center"/>
          </w:tcPr>
          <w:p w14:paraId="79843F30" w14:textId="77777777" w:rsidR="004E00EE" w:rsidRPr="005838A6" w:rsidRDefault="004E00EE" w:rsidP="007864DF">
            <w:pPr>
              <w:pStyle w:val="TAC"/>
              <w:jc w:val="left"/>
            </w:pPr>
            <w:r w:rsidRPr="005838A6">
              <w:t>30</w:t>
            </w:r>
          </w:p>
        </w:tc>
        <w:tc>
          <w:tcPr>
            <w:tcW w:w="410" w:type="pct"/>
            <w:shd w:val="clear" w:color="auto" w:fill="auto"/>
            <w:tcMar>
              <w:left w:w="23" w:type="dxa"/>
              <w:right w:w="23" w:type="dxa"/>
            </w:tcMar>
          </w:tcPr>
          <w:p w14:paraId="61791BC2" w14:textId="77777777" w:rsidR="004E00EE" w:rsidRPr="005838A6" w:rsidRDefault="004E00EE" w:rsidP="007864DF">
            <w:pPr>
              <w:pStyle w:val="TAC"/>
              <w:jc w:val="left"/>
            </w:pPr>
            <w:r w:rsidRPr="005838A6">
              <w:t>Default</w:t>
            </w:r>
          </w:p>
        </w:tc>
        <w:tc>
          <w:tcPr>
            <w:tcW w:w="619" w:type="pct"/>
            <w:vMerge/>
            <w:shd w:val="clear" w:color="auto" w:fill="auto"/>
            <w:tcMar>
              <w:left w:w="45" w:type="dxa"/>
              <w:right w:w="45" w:type="dxa"/>
            </w:tcMar>
            <w:vAlign w:val="center"/>
          </w:tcPr>
          <w:p w14:paraId="7E2ABD1C" w14:textId="77777777" w:rsidR="004E00EE" w:rsidRPr="005838A6" w:rsidRDefault="004E00EE" w:rsidP="007864DF">
            <w:pPr>
              <w:pStyle w:val="TAC"/>
              <w:jc w:val="left"/>
            </w:pPr>
          </w:p>
        </w:tc>
        <w:tc>
          <w:tcPr>
            <w:tcW w:w="202" w:type="pct"/>
            <w:vMerge/>
            <w:shd w:val="clear" w:color="auto" w:fill="auto"/>
            <w:textDirection w:val="btLr"/>
            <w:vAlign w:val="center"/>
          </w:tcPr>
          <w:p w14:paraId="48A5E0FE" w14:textId="77777777" w:rsidR="004E00EE" w:rsidRPr="005838A6" w:rsidRDefault="004E00EE" w:rsidP="007864DF">
            <w:pPr>
              <w:pStyle w:val="TAC"/>
              <w:jc w:val="left"/>
            </w:pPr>
          </w:p>
        </w:tc>
        <w:tc>
          <w:tcPr>
            <w:tcW w:w="548" w:type="pct"/>
            <w:shd w:val="clear" w:color="auto" w:fill="auto"/>
            <w:tcMar>
              <w:left w:w="45" w:type="dxa"/>
              <w:right w:w="45" w:type="dxa"/>
            </w:tcMar>
            <w:vAlign w:val="center"/>
          </w:tcPr>
          <w:p w14:paraId="1EB55A00" w14:textId="77777777" w:rsidR="004E00EE" w:rsidRPr="005838A6" w:rsidRDefault="004E00EE" w:rsidP="007864DF">
            <w:pPr>
              <w:pStyle w:val="TAC"/>
              <w:jc w:val="left"/>
            </w:pPr>
            <w:r w:rsidRPr="005838A6">
              <w:t>64 QAM</w:t>
            </w:r>
          </w:p>
        </w:tc>
        <w:tc>
          <w:tcPr>
            <w:tcW w:w="686" w:type="pct"/>
            <w:gridSpan w:val="2"/>
            <w:shd w:val="clear" w:color="auto" w:fill="auto"/>
            <w:tcMar>
              <w:left w:w="45" w:type="dxa"/>
              <w:right w:w="45" w:type="dxa"/>
            </w:tcMar>
            <w:vAlign w:val="center"/>
          </w:tcPr>
          <w:p w14:paraId="2E4A70CB" w14:textId="77777777" w:rsidR="004E00EE" w:rsidRPr="005838A6" w:rsidRDefault="004E00EE" w:rsidP="007864DF">
            <w:pPr>
              <w:pStyle w:val="TAC"/>
              <w:jc w:val="left"/>
            </w:pPr>
            <w:r w:rsidRPr="005838A6">
              <w:t>1@29 (A2)</w:t>
            </w:r>
          </w:p>
        </w:tc>
        <w:tc>
          <w:tcPr>
            <w:tcW w:w="686" w:type="pct"/>
            <w:shd w:val="clear" w:color="auto" w:fill="auto"/>
            <w:vAlign w:val="center"/>
          </w:tcPr>
          <w:p w14:paraId="78D5D776" w14:textId="77777777" w:rsidR="004E00EE" w:rsidRPr="005838A6" w:rsidRDefault="004E00EE" w:rsidP="007864DF">
            <w:pPr>
              <w:pStyle w:val="TAC"/>
              <w:jc w:val="left"/>
            </w:pPr>
            <w:r w:rsidRPr="005838A6">
              <w:t>1@15 (A2)</w:t>
            </w:r>
          </w:p>
        </w:tc>
        <w:tc>
          <w:tcPr>
            <w:tcW w:w="688" w:type="pct"/>
            <w:shd w:val="clear" w:color="auto" w:fill="auto"/>
            <w:vAlign w:val="center"/>
          </w:tcPr>
          <w:p w14:paraId="3EB7C127" w14:textId="77777777" w:rsidR="004E00EE" w:rsidRPr="005838A6" w:rsidRDefault="004E00EE" w:rsidP="007864DF">
            <w:pPr>
              <w:pStyle w:val="TAC"/>
              <w:jc w:val="left"/>
            </w:pPr>
            <w:r w:rsidRPr="005838A6">
              <w:t>1@8 (A2)</w:t>
            </w:r>
          </w:p>
        </w:tc>
      </w:tr>
      <w:tr w:rsidR="004E00EE" w:rsidRPr="005838A6" w14:paraId="1D8828C6" w14:textId="77777777" w:rsidTr="00EF6B6C">
        <w:trPr>
          <w:trHeight w:val="227"/>
        </w:trPr>
        <w:tc>
          <w:tcPr>
            <w:tcW w:w="475" w:type="pct"/>
            <w:shd w:val="clear" w:color="auto" w:fill="auto"/>
            <w:tcMar>
              <w:left w:w="28" w:type="dxa"/>
              <w:right w:w="28" w:type="dxa"/>
            </w:tcMar>
            <w:vAlign w:val="center"/>
          </w:tcPr>
          <w:p w14:paraId="1F044605" w14:textId="77777777" w:rsidR="004E00EE" w:rsidRPr="005838A6" w:rsidRDefault="004E00EE" w:rsidP="007864DF">
            <w:pPr>
              <w:pStyle w:val="TAC"/>
              <w:jc w:val="left"/>
            </w:pPr>
            <w:r w:rsidRPr="005838A6">
              <w:t>52</w:t>
            </w:r>
          </w:p>
        </w:tc>
        <w:tc>
          <w:tcPr>
            <w:tcW w:w="342" w:type="pct"/>
            <w:shd w:val="clear" w:color="auto" w:fill="auto"/>
            <w:tcMar>
              <w:left w:w="28" w:type="dxa"/>
              <w:right w:w="28" w:type="dxa"/>
            </w:tcMar>
          </w:tcPr>
          <w:p w14:paraId="01FEF5D4" w14:textId="77777777" w:rsidR="004E00EE" w:rsidRPr="005838A6" w:rsidRDefault="004E00EE" w:rsidP="007864DF">
            <w:pPr>
              <w:pStyle w:val="TAC"/>
              <w:jc w:val="left"/>
            </w:pPr>
            <w:r w:rsidRPr="005838A6">
              <w:t>Default</w:t>
            </w:r>
          </w:p>
        </w:tc>
        <w:tc>
          <w:tcPr>
            <w:tcW w:w="344" w:type="pct"/>
            <w:shd w:val="clear" w:color="auto" w:fill="auto"/>
            <w:tcMar>
              <w:left w:w="23" w:type="dxa"/>
              <w:right w:w="23" w:type="dxa"/>
            </w:tcMar>
            <w:vAlign w:val="center"/>
          </w:tcPr>
          <w:p w14:paraId="2D29687C" w14:textId="77777777" w:rsidR="004E00EE" w:rsidRPr="005838A6" w:rsidRDefault="004E00EE" w:rsidP="007864DF">
            <w:pPr>
              <w:pStyle w:val="TAC"/>
              <w:jc w:val="left"/>
            </w:pPr>
            <w:r w:rsidRPr="005838A6">
              <w:t>30</w:t>
            </w:r>
          </w:p>
        </w:tc>
        <w:tc>
          <w:tcPr>
            <w:tcW w:w="410" w:type="pct"/>
            <w:shd w:val="clear" w:color="auto" w:fill="auto"/>
            <w:tcMar>
              <w:left w:w="23" w:type="dxa"/>
              <w:right w:w="23" w:type="dxa"/>
            </w:tcMar>
          </w:tcPr>
          <w:p w14:paraId="289A25CE" w14:textId="77777777" w:rsidR="004E00EE" w:rsidRPr="005838A6" w:rsidRDefault="004E00EE" w:rsidP="007864DF">
            <w:pPr>
              <w:pStyle w:val="TAC"/>
              <w:jc w:val="left"/>
            </w:pPr>
            <w:r w:rsidRPr="005838A6">
              <w:t>Default</w:t>
            </w:r>
          </w:p>
        </w:tc>
        <w:tc>
          <w:tcPr>
            <w:tcW w:w="619" w:type="pct"/>
            <w:vMerge/>
            <w:shd w:val="clear" w:color="auto" w:fill="auto"/>
            <w:tcMar>
              <w:left w:w="45" w:type="dxa"/>
              <w:right w:w="45" w:type="dxa"/>
            </w:tcMar>
            <w:vAlign w:val="center"/>
          </w:tcPr>
          <w:p w14:paraId="3CA928A0" w14:textId="77777777" w:rsidR="004E00EE" w:rsidRPr="005838A6" w:rsidRDefault="004E00EE" w:rsidP="007864DF">
            <w:pPr>
              <w:pStyle w:val="TAC"/>
              <w:jc w:val="left"/>
            </w:pPr>
          </w:p>
        </w:tc>
        <w:tc>
          <w:tcPr>
            <w:tcW w:w="202" w:type="pct"/>
            <w:vMerge/>
            <w:shd w:val="clear" w:color="auto" w:fill="auto"/>
            <w:textDirection w:val="btLr"/>
            <w:vAlign w:val="center"/>
          </w:tcPr>
          <w:p w14:paraId="40886555" w14:textId="77777777" w:rsidR="004E00EE" w:rsidRPr="005838A6" w:rsidRDefault="004E00EE" w:rsidP="007864DF">
            <w:pPr>
              <w:pStyle w:val="TAC"/>
              <w:jc w:val="left"/>
            </w:pPr>
          </w:p>
        </w:tc>
        <w:tc>
          <w:tcPr>
            <w:tcW w:w="548" w:type="pct"/>
            <w:shd w:val="clear" w:color="auto" w:fill="auto"/>
            <w:tcMar>
              <w:left w:w="45" w:type="dxa"/>
              <w:right w:w="45" w:type="dxa"/>
            </w:tcMar>
            <w:vAlign w:val="center"/>
          </w:tcPr>
          <w:p w14:paraId="4BA4343C" w14:textId="77777777" w:rsidR="004E00EE" w:rsidRPr="005838A6" w:rsidRDefault="004E00EE" w:rsidP="007864DF">
            <w:pPr>
              <w:pStyle w:val="TAC"/>
              <w:jc w:val="left"/>
            </w:pPr>
            <w:r w:rsidRPr="005838A6">
              <w:t>64 QAM</w:t>
            </w:r>
          </w:p>
        </w:tc>
        <w:tc>
          <w:tcPr>
            <w:tcW w:w="2060" w:type="pct"/>
            <w:gridSpan w:val="4"/>
            <w:shd w:val="clear" w:color="auto" w:fill="auto"/>
            <w:tcMar>
              <w:left w:w="45" w:type="dxa"/>
              <w:right w:w="45" w:type="dxa"/>
            </w:tcMar>
            <w:vAlign w:val="center"/>
          </w:tcPr>
          <w:p w14:paraId="7574D123" w14:textId="77777777" w:rsidR="004E00EE" w:rsidRPr="005838A6" w:rsidRDefault="004E00EE" w:rsidP="007864DF">
            <w:pPr>
              <w:pStyle w:val="TAC"/>
              <w:jc w:val="left"/>
            </w:pPr>
            <w:r w:rsidRPr="005838A6">
              <w:t>Edge_1RB_Right (A3)</w:t>
            </w:r>
          </w:p>
        </w:tc>
      </w:tr>
      <w:tr w:rsidR="004E00EE" w:rsidRPr="005838A6" w14:paraId="53A1F874" w14:textId="77777777" w:rsidTr="00EF6B6C">
        <w:trPr>
          <w:trHeight w:val="227"/>
        </w:trPr>
        <w:tc>
          <w:tcPr>
            <w:tcW w:w="475" w:type="pct"/>
            <w:shd w:val="clear" w:color="auto" w:fill="auto"/>
            <w:tcMar>
              <w:left w:w="28" w:type="dxa"/>
              <w:right w:w="28" w:type="dxa"/>
            </w:tcMar>
            <w:vAlign w:val="center"/>
          </w:tcPr>
          <w:p w14:paraId="0B90ED8E" w14:textId="77777777" w:rsidR="004E00EE" w:rsidRPr="005838A6" w:rsidRDefault="004E00EE" w:rsidP="007864DF">
            <w:pPr>
              <w:pStyle w:val="TAC"/>
              <w:jc w:val="left"/>
            </w:pPr>
            <w:r w:rsidRPr="005838A6">
              <w:t>53</w:t>
            </w:r>
          </w:p>
        </w:tc>
        <w:tc>
          <w:tcPr>
            <w:tcW w:w="342" w:type="pct"/>
            <w:shd w:val="clear" w:color="auto" w:fill="auto"/>
            <w:tcMar>
              <w:left w:w="28" w:type="dxa"/>
              <w:right w:w="28" w:type="dxa"/>
            </w:tcMar>
          </w:tcPr>
          <w:p w14:paraId="51F607D9" w14:textId="77777777" w:rsidR="004E00EE" w:rsidRPr="005838A6" w:rsidRDefault="004E00EE" w:rsidP="007864DF">
            <w:pPr>
              <w:pStyle w:val="TAC"/>
              <w:jc w:val="left"/>
            </w:pPr>
            <w:r w:rsidRPr="005838A6">
              <w:t>Default</w:t>
            </w:r>
          </w:p>
        </w:tc>
        <w:tc>
          <w:tcPr>
            <w:tcW w:w="344" w:type="pct"/>
            <w:shd w:val="clear" w:color="auto" w:fill="auto"/>
            <w:tcMar>
              <w:left w:w="23" w:type="dxa"/>
              <w:right w:w="23" w:type="dxa"/>
            </w:tcMar>
            <w:vAlign w:val="center"/>
          </w:tcPr>
          <w:p w14:paraId="6697F090" w14:textId="77777777" w:rsidR="004E00EE" w:rsidRPr="005838A6" w:rsidRDefault="004E00EE" w:rsidP="007864DF">
            <w:pPr>
              <w:pStyle w:val="TAC"/>
              <w:jc w:val="left"/>
            </w:pPr>
            <w:r w:rsidRPr="005838A6">
              <w:t>30</w:t>
            </w:r>
          </w:p>
        </w:tc>
        <w:tc>
          <w:tcPr>
            <w:tcW w:w="410" w:type="pct"/>
            <w:shd w:val="clear" w:color="auto" w:fill="auto"/>
            <w:tcMar>
              <w:left w:w="23" w:type="dxa"/>
              <w:right w:w="23" w:type="dxa"/>
            </w:tcMar>
          </w:tcPr>
          <w:p w14:paraId="6DF4B141" w14:textId="77777777" w:rsidR="004E00EE" w:rsidRPr="005838A6" w:rsidRDefault="004E00EE" w:rsidP="007864DF">
            <w:pPr>
              <w:pStyle w:val="TAC"/>
              <w:jc w:val="left"/>
            </w:pPr>
            <w:r w:rsidRPr="005838A6">
              <w:t>Default</w:t>
            </w:r>
          </w:p>
        </w:tc>
        <w:tc>
          <w:tcPr>
            <w:tcW w:w="619" w:type="pct"/>
            <w:vMerge/>
            <w:shd w:val="clear" w:color="auto" w:fill="auto"/>
            <w:tcMar>
              <w:left w:w="45" w:type="dxa"/>
              <w:right w:w="45" w:type="dxa"/>
            </w:tcMar>
            <w:vAlign w:val="center"/>
          </w:tcPr>
          <w:p w14:paraId="5F410EDC" w14:textId="77777777" w:rsidR="004E00EE" w:rsidRPr="005838A6" w:rsidRDefault="004E00EE" w:rsidP="007864DF">
            <w:pPr>
              <w:pStyle w:val="TAC"/>
              <w:jc w:val="left"/>
            </w:pPr>
          </w:p>
        </w:tc>
        <w:tc>
          <w:tcPr>
            <w:tcW w:w="202" w:type="pct"/>
            <w:vMerge/>
            <w:shd w:val="clear" w:color="auto" w:fill="auto"/>
            <w:textDirection w:val="btLr"/>
            <w:vAlign w:val="center"/>
          </w:tcPr>
          <w:p w14:paraId="5DE3FEB0" w14:textId="77777777" w:rsidR="004E00EE" w:rsidRPr="005838A6" w:rsidRDefault="004E00EE" w:rsidP="007864DF">
            <w:pPr>
              <w:pStyle w:val="TAC"/>
              <w:jc w:val="left"/>
            </w:pPr>
          </w:p>
        </w:tc>
        <w:tc>
          <w:tcPr>
            <w:tcW w:w="548" w:type="pct"/>
            <w:shd w:val="clear" w:color="auto" w:fill="auto"/>
            <w:tcMar>
              <w:left w:w="45" w:type="dxa"/>
              <w:right w:w="45" w:type="dxa"/>
            </w:tcMar>
            <w:vAlign w:val="center"/>
          </w:tcPr>
          <w:p w14:paraId="0EAE8DF1" w14:textId="77777777" w:rsidR="004E00EE" w:rsidRPr="005838A6" w:rsidRDefault="004E00EE" w:rsidP="007864DF">
            <w:pPr>
              <w:pStyle w:val="TAC"/>
              <w:jc w:val="left"/>
            </w:pPr>
            <w:r w:rsidRPr="005838A6">
              <w:t>64 QAM</w:t>
            </w:r>
          </w:p>
        </w:tc>
        <w:tc>
          <w:tcPr>
            <w:tcW w:w="2060" w:type="pct"/>
            <w:gridSpan w:val="4"/>
            <w:shd w:val="clear" w:color="auto" w:fill="auto"/>
            <w:tcMar>
              <w:left w:w="45" w:type="dxa"/>
              <w:right w:w="45" w:type="dxa"/>
            </w:tcMar>
            <w:vAlign w:val="center"/>
          </w:tcPr>
          <w:p w14:paraId="59880E85" w14:textId="77777777" w:rsidR="004E00EE" w:rsidRPr="005838A6" w:rsidRDefault="004E00EE" w:rsidP="007864DF">
            <w:pPr>
              <w:pStyle w:val="TAC"/>
              <w:jc w:val="left"/>
            </w:pPr>
            <w:r w:rsidRPr="005838A6">
              <w:t>Outer_Full (A2)</w:t>
            </w:r>
          </w:p>
        </w:tc>
      </w:tr>
      <w:tr w:rsidR="004E00EE" w:rsidRPr="005838A6" w14:paraId="2D3E25CE" w14:textId="77777777" w:rsidTr="00EF6B6C">
        <w:trPr>
          <w:trHeight w:val="227"/>
        </w:trPr>
        <w:tc>
          <w:tcPr>
            <w:tcW w:w="475" w:type="pct"/>
            <w:shd w:val="clear" w:color="auto" w:fill="auto"/>
            <w:tcMar>
              <w:left w:w="28" w:type="dxa"/>
              <w:right w:w="28" w:type="dxa"/>
            </w:tcMar>
            <w:vAlign w:val="center"/>
          </w:tcPr>
          <w:p w14:paraId="07C568D0" w14:textId="77777777" w:rsidR="004E00EE" w:rsidRPr="005838A6" w:rsidRDefault="004E00EE" w:rsidP="007864DF">
            <w:pPr>
              <w:pStyle w:val="TAC"/>
              <w:jc w:val="left"/>
            </w:pPr>
            <w:r w:rsidRPr="005838A6">
              <w:t>54</w:t>
            </w:r>
          </w:p>
        </w:tc>
        <w:tc>
          <w:tcPr>
            <w:tcW w:w="342" w:type="pct"/>
            <w:shd w:val="clear" w:color="auto" w:fill="auto"/>
            <w:tcMar>
              <w:left w:w="28" w:type="dxa"/>
              <w:right w:w="28" w:type="dxa"/>
            </w:tcMar>
          </w:tcPr>
          <w:p w14:paraId="3B52B1E7" w14:textId="77777777" w:rsidR="004E00EE" w:rsidRPr="005838A6" w:rsidRDefault="004E00EE" w:rsidP="007864DF">
            <w:pPr>
              <w:pStyle w:val="TAC"/>
              <w:jc w:val="left"/>
            </w:pPr>
            <w:r w:rsidRPr="005838A6">
              <w:t>Default</w:t>
            </w:r>
          </w:p>
        </w:tc>
        <w:tc>
          <w:tcPr>
            <w:tcW w:w="344" w:type="pct"/>
            <w:shd w:val="clear" w:color="auto" w:fill="auto"/>
            <w:tcMar>
              <w:left w:w="23" w:type="dxa"/>
              <w:right w:w="23" w:type="dxa"/>
            </w:tcMar>
            <w:vAlign w:val="center"/>
          </w:tcPr>
          <w:p w14:paraId="6E7FC98D" w14:textId="77777777" w:rsidR="004E00EE" w:rsidRPr="005838A6" w:rsidRDefault="004E00EE" w:rsidP="007864DF">
            <w:pPr>
              <w:pStyle w:val="TAC"/>
              <w:jc w:val="left"/>
            </w:pPr>
            <w:r w:rsidRPr="005838A6">
              <w:t>30</w:t>
            </w:r>
          </w:p>
        </w:tc>
        <w:tc>
          <w:tcPr>
            <w:tcW w:w="410" w:type="pct"/>
            <w:shd w:val="clear" w:color="auto" w:fill="auto"/>
            <w:tcMar>
              <w:left w:w="23" w:type="dxa"/>
              <w:right w:w="23" w:type="dxa"/>
            </w:tcMar>
          </w:tcPr>
          <w:p w14:paraId="37640FDF" w14:textId="77777777" w:rsidR="004E00EE" w:rsidRPr="005838A6" w:rsidRDefault="004E00EE" w:rsidP="007864DF">
            <w:pPr>
              <w:pStyle w:val="TAC"/>
              <w:jc w:val="left"/>
            </w:pPr>
            <w:r w:rsidRPr="005838A6">
              <w:t>Default</w:t>
            </w:r>
          </w:p>
        </w:tc>
        <w:tc>
          <w:tcPr>
            <w:tcW w:w="619" w:type="pct"/>
            <w:vMerge/>
            <w:shd w:val="clear" w:color="auto" w:fill="auto"/>
            <w:tcMar>
              <w:left w:w="45" w:type="dxa"/>
              <w:right w:w="45" w:type="dxa"/>
            </w:tcMar>
            <w:vAlign w:val="center"/>
          </w:tcPr>
          <w:p w14:paraId="14C1BC59" w14:textId="77777777" w:rsidR="004E00EE" w:rsidRPr="005838A6" w:rsidRDefault="004E00EE" w:rsidP="007864DF">
            <w:pPr>
              <w:pStyle w:val="TAC"/>
              <w:jc w:val="left"/>
            </w:pPr>
          </w:p>
        </w:tc>
        <w:tc>
          <w:tcPr>
            <w:tcW w:w="202" w:type="pct"/>
            <w:vMerge/>
            <w:shd w:val="clear" w:color="auto" w:fill="auto"/>
            <w:textDirection w:val="btLr"/>
            <w:vAlign w:val="center"/>
          </w:tcPr>
          <w:p w14:paraId="6763701B" w14:textId="77777777" w:rsidR="004E00EE" w:rsidRPr="005838A6" w:rsidRDefault="004E00EE" w:rsidP="007864DF">
            <w:pPr>
              <w:pStyle w:val="TAC"/>
              <w:jc w:val="left"/>
            </w:pPr>
          </w:p>
        </w:tc>
        <w:tc>
          <w:tcPr>
            <w:tcW w:w="548" w:type="pct"/>
            <w:shd w:val="clear" w:color="auto" w:fill="auto"/>
            <w:tcMar>
              <w:left w:w="45" w:type="dxa"/>
              <w:right w:w="45" w:type="dxa"/>
            </w:tcMar>
            <w:vAlign w:val="center"/>
          </w:tcPr>
          <w:p w14:paraId="6CD0AA7A" w14:textId="77777777" w:rsidR="004E00EE" w:rsidRPr="005838A6" w:rsidRDefault="004E00EE" w:rsidP="007864DF">
            <w:pPr>
              <w:pStyle w:val="TAC"/>
              <w:jc w:val="left"/>
            </w:pPr>
            <w:r w:rsidRPr="005838A6">
              <w:t>64 QAM</w:t>
            </w:r>
          </w:p>
        </w:tc>
        <w:tc>
          <w:tcPr>
            <w:tcW w:w="686" w:type="pct"/>
            <w:gridSpan w:val="2"/>
            <w:shd w:val="clear" w:color="auto" w:fill="auto"/>
            <w:tcMar>
              <w:left w:w="45" w:type="dxa"/>
              <w:right w:w="45" w:type="dxa"/>
            </w:tcMar>
            <w:vAlign w:val="center"/>
          </w:tcPr>
          <w:p w14:paraId="1C28EF07" w14:textId="77777777" w:rsidR="004E00EE" w:rsidRPr="005838A6" w:rsidRDefault="004E00EE" w:rsidP="007864DF">
            <w:pPr>
              <w:pStyle w:val="TAC"/>
              <w:jc w:val="left"/>
            </w:pPr>
            <w:r w:rsidRPr="005838A6">
              <w:t>108@0 (A4)</w:t>
            </w:r>
          </w:p>
        </w:tc>
        <w:tc>
          <w:tcPr>
            <w:tcW w:w="686" w:type="pct"/>
            <w:shd w:val="clear" w:color="auto" w:fill="auto"/>
            <w:vAlign w:val="center"/>
          </w:tcPr>
          <w:p w14:paraId="696697D0" w14:textId="77777777" w:rsidR="004E00EE" w:rsidRPr="005838A6" w:rsidRDefault="004E00EE" w:rsidP="007864DF">
            <w:pPr>
              <w:pStyle w:val="TAC"/>
              <w:jc w:val="left"/>
            </w:pPr>
            <w:r w:rsidRPr="005838A6">
              <w:t>54@0 (A4)</w:t>
            </w:r>
          </w:p>
        </w:tc>
        <w:tc>
          <w:tcPr>
            <w:tcW w:w="688" w:type="pct"/>
            <w:shd w:val="clear" w:color="auto" w:fill="auto"/>
            <w:vAlign w:val="center"/>
          </w:tcPr>
          <w:p w14:paraId="1FDAF037" w14:textId="77777777" w:rsidR="004E00EE" w:rsidRPr="005838A6" w:rsidRDefault="004E00EE" w:rsidP="007864DF">
            <w:pPr>
              <w:pStyle w:val="TAC"/>
              <w:jc w:val="left"/>
            </w:pPr>
            <w:r w:rsidRPr="005838A6">
              <w:t>27@0 (A4)</w:t>
            </w:r>
          </w:p>
        </w:tc>
      </w:tr>
      <w:tr w:rsidR="004E00EE" w:rsidRPr="005838A6" w14:paraId="5CEB74CD" w14:textId="77777777" w:rsidTr="00EF6B6C">
        <w:trPr>
          <w:trHeight w:val="227"/>
        </w:trPr>
        <w:tc>
          <w:tcPr>
            <w:tcW w:w="475" w:type="pct"/>
            <w:shd w:val="clear" w:color="auto" w:fill="auto"/>
            <w:tcMar>
              <w:left w:w="28" w:type="dxa"/>
              <w:right w:w="28" w:type="dxa"/>
            </w:tcMar>
            <w:vAlign w:val="center"/>
          </w:tcPr>
          <w:p w14:paraId="443D0FAD" w14:textId="77777777" w:rsidR="004E00EE" w:rsidRPr="005838A6" w:rsidRDefault="004E00EE" w:rsidP="007864DF">
            <w:pPr>
              <w:pStyle w:val="TAC"/>
              <w:jc w:val="left"/>
            </w:pPr>
            <w:r w:rsidRPr="005838A6">
              <w:t>55</w:t>
            </w:r>
          </w:p>
        </w:tc>
        <w:tc>
          <w:tcPr>
            <w:tcW w:w="342" w:type="pct"/>
            <w:shd w:val="clear" w:color="auto" w:fill="auto"/>
            <w:tcMar>
              <w:left w:w="28" w:type="dxa"/>
              <w:right w:w="28" w:type="dxa"/>
            </w:tcMar>
          </w:tcPr>
          <w:p w14:paraId="758F3065" w14:textId="77777777" w:rsidR="004E00EE" w:rsidRPr="005838A6" w:rsidRDefault="004E00EE" w:rsidP="007864DF">
            <w:pPr>
              <w:pStyle w:val="TAC"/>
              <w:jc w:val="left"/>
            </w:pPr>
            <w:r w:rsidRPr="005838A6">
              <w:t>Default</w:t>
            </w:r>
          </w:p>
        </w:tc>
        <w:tc>
          <w:tcPr>
            <w:tcW w:w="344" w:type="pct"/>
            <w:shd w:val="clear" w:color="auto" w:fill="auto"/>
            <w:tcMar>
              <w:left w:w="23" w:type="dxa"/>
              <w:right w:w="23" w:type="dxa"/>
            </w:tcMar>
            <w:vAlign w:val="center"/>
          </w:tcPr>
          <w:p w14:paraId="114076A6" w14:textId="77777777" w:rsidR="004E00EE" w:rsidRPr="005838A6" w:rsidRDefault="004E00EE" w:rsidP="007864DF">
            <w:pPr>
              <w:pStyle w:val="TAC"/>
              <w:jc w:val="left"/>
            </w:pPr>
            <w:r w:rsidRPr="005838A6">
              <w:t>30</w:t>
            </w:r>
          </w:p>
        </w:tc>
        <w:tc>
          <w:tcPr>
            <w:tcW w:w="410" w:type="pct"/>
            <w:shd w:val="clear" w:color="auto" w:fill="auto"/>
            <w:tcMar>
              <w:left w:w="23" w:type="dxa"/>
              <w:right w:w="23" w:type="dxa"/>
            </w:tcMar>
          </w:tcPr>
          <w:p w14:paraId="71147DC4" w14:textId="77777777" w:rsidR="004E00EE" w:rsidRPr="005838A6" w:rsidRDefault="004E00EE" w:rsidP="007864DF">
            <w:pPr>
              <w:pStyle w:val="TAC"/>
              <w:jc w:val="left"/>
            </w:pPr>
            <w:r w:rsidRPr="005838A6">
              <w:t>Default</w:t>
            </w:r>
          </w:p>
        </w:tc>
        <w:tc>
          <w:tcPr>
            <w:tcW w:w="619" w:type="pct"/>
            <w:vMerge/>
            <w:shd w:val="clear" w:color="auto" w:fill="auto"/>
            <w:tcMar>
              <w:left w:w="45" w:type="dxa"/>
              <w:right w:w="45" w:type="dxa"/>
            </w:tcMar>
            <w:vAlign w:val="center"/>
          </w:tcPr>
          <w:p w14:paraId="3A29C2A3" w14:textId="77777777" w:rsidR="004E00EE" w:rsidRPr="005838A6" w:rsidRDefault="004E00EE" w:rsidP="007864DF">
            <w:pPr>
              <w:pStyle w:val="TAC"/>
              <w:jc w:val="left"/>
            </w:pPr>
          </w:p>
        </w:tc>
        <w:tc>
          <w:tcPr>
            <w:tcW w:w="202" w:type="pct"/>
            <w:vMerge/>
            <w:shd w:val="clear" w:color="auto" w:fill="auto"/>
            <w:textDirection w:val="btLr"/>
            <w:vAlign w:val="center"/>
          </w:tcPr>
          <w:p w14:paraId="6F1CB98F" w14:textId="77777777" w:rsidR="004E00EE" w:rsidRPr="005838A6" w:rsidRDefault="004E00EE" w:rsidP="007864DF">
            <w:pPr>
              <w:pStyle w:val="TAC"/>
              <w:jc w:val="left"/>
            </w:pPr>
          </w:p>
        </w:tc>
        <w:tc>
          <w:tcPr>
            <w:tcW w:w="548" w:type="pct"/>
            <w:shd w:val="clear" w:color="auto" w:fill="auto"/>
            <w:tcMar>
              <w:left w:w="45" w:type="dxa"/>
              <w:right w:w="45" w:type="dxa"/>
            </w:tcMar>
            <w:vAlign w:val="center"/>
          </w:tcPr>
          <w:p w14:paraId="3C0794B1" w14:textId="77777777" w:rsidR="004E00EE" w:rsidRPr="005838A6" w:rsidRDefault="004E00EE" w:rsidP="007864DF">
            <w:pPr>
              <w:pStyle w:val="TAC"/>
              <w:jc w:val="left"/>
            </w:pPr>
            <w:r w:rsidRPr="005838A6">
              <w:t>64 QAM</w:t>
            </w:r>
          </w:p>
        </w:tc>
        <w:tc>
          <w:tcPr>
            <w:tcW w:w="686" w:type="pct"/>
            <w:gridSpan w:val="2"/>
            <w:shd w:val="clear" w:color="auto" w:fill="auto"/>
            <w:tcMar>
              <w:left w:w="45" w:type="dxa"/>
              <w:right w:w="45" w:type="dxa"/>
            </w:tcMar>
            <w:vAlign w:val="center"/>
          </w:tcPr>
          <w:p w14:paraId="09E019F4" w14:textId="77777777" w:rsidR="004E00EE" w:rsidRPr="005838A6" w:rsidRDefault="004E00EE" w:rsidP="007864DF">
            <w:pPr>
              <w:pStyle w:val="TAC"/>
              <w:jc w:val="left"/>
            </w:pPr>
            <w:r w:rsidRPr="005838A6">
              <w:t>80@0 (A4)</w:t>
            </w:r>
          </w:p>
        </w:tc>
        <w:tc>
          <w:tcPr>
            <w:tcW w:w="686" w:type="pct"/>
            <w:shd w:val="clear" w:color="auto" w:fill="auto"/>
            <w:vAlign w:val="center"/>
          </w:tcPr>
          <w:p w14:paraId="75505C56" w14:textId="77777777" w:rsidR="004E00EE" w:rsidRPr="005838A6" w:rsidRDefault="004E00EE" w:rsidP="007864DF">
            <w:pPr>
              <w:pStyle w:val="TAC"/>
              <w:jc w:val="left"/>
            </w:pPr>
            <w:r w:rsidRPr="005838A6">
              <w:t>40@0 (A4)</w:t>
            </w:r>
          </w:p>
        </w:tc>
        <w:tc>
          <w:tcPr>
            <w:tcW w:w="688" w:type="pct"/>
            <w:shd w:val="clear" w:color="auto" w:fill="auto"/>
            <w:vAlign w:val="center"/>
          </w:tcPr>
          <w:p w14:paraId="26F34003" w14:textId="77777777" w:rsidR="004E00EE" w:rsidRPr="005838A6" w:rsidRDefault="004E00EE" w:rsidP="007864DF">
            <w:pPr>
              <w:pStyle w:val="TAC"/>
              <w:jc w:val="left"/>
            </w:pPr>
            <w:r w:rsidRPr="005838A6">
              <w:t>20@0 (A4)</w:t>
            </w:r>
          </w:p>
        </w:tc>
      </w:tr>
      <w:tr w:rsidR="004E00EE" w:rsidRPr="005838A6" w14:paraId="32F83397" w14:textId="77777777" w:rsidTr="00EF6B6C">
        <w:trPr>
          <w:trHeight w:val="227"/>
        </w:trPr>
        <w:tc>
          <w:tcPr>
            <w:tcW w:w="475" w:type="pct"/>
            <w:shd w:val="clear" w:color="auto" w:fill="auto"/>
            <w:tcMar>
              <w:left w:w="28" w:type="dxa"/>
              <w:right w:w="28" w:type="dxa"/>
            </w:tcMar>
            <w:vAlign w:val="center"/>
          </w:tcPr>
          <w:p w14:paraId="4FECC1C6" w14:textId="77777777" w:rsidR="004E00EE" w:rsidRPr="005838A6" w:rsidRDefault="004E00EE" w:rsidP="007864DF">
            <w:pPr>
              <w:pStyle w:val="TAC"/>
              <w:jc w:val="left"/>
            </w:pPr>
            <w:r w:rsidRPr="005838A6">
              <w:t>56</w:t>
            </w:r>
          </w:p>
        </w:tc>
        <w:tc>
          <w:tcPr>
            <w:tcW w:w="342" w:type="pct"/>
            <w:shd w:val="clear" w:color="auto" w:fill="auto"/>
            <w:tcMar>
              <w:left w:w="28" w:type="dxa"/>
              <w:right w:w="28" w:type="dxa"/>
            </w:tcMar>
          </w:tcPr>
          <w:p w14:paraId="48D2B8F3" w14:textId="77777777" w:rsidR="004E00EE" w:rsidRPr="005838A6" w:rsidRDefault="004E00EE" w:rsidP="007864DF">
            <w:pPr>
              <w:pStyle w:val="TAC"/>
              <w:jc w:val="left"/>
            </w:pPr>
            <w:r w:rsidRPr="005838A6">
              <w:t>Default</w:t>
            </w:r>
          </w:p>
        </w:tc>
        <w:tc>
          <w:tcPr>
            <w:tcW w:w="344" w:type="pct"/>
            <w:shd w:val="clear" w:color="auto" w:fill="auto"/>
            <w:tcMar>
              <w:left w:w="23" w:type="dxa"/>
              <w:right w:w="23" w:type="dxa"/>
            </w:tcMar>
            <w:vAlign w:val="center"/>
          </w:tcPr>
          <w:p w14:paraId="570E0AF5" w14:textId="77777777" w:rsidR="004E00EE" w:rsidRPr="005838A6" w:rsidRDefault="004E00EE" w:rsidP="007864DF">
            <w:pPr>
              <w:pStyle w:val="TAC"/>
              <w:jc w:val="left"/>
            </w:pPr>
            <w:r w:rsidRPr="005838A6">
              <w:t>30</w:t>
            </w:r>
          </w:p>
        </w:tc>
        <w:tc>
          <w:tcPr>
            <w:tcW w:w="410" w:type="pct"/>
            <w:shd w:val="clear" w:color="auto" w:fill="auto"/>
            <w:tcMar>
              <w:left w:w="23" w:type="dxa"/>
              <w:right w:w="23" w:type="dxa"/>
            </w:tcMar>
          </w:tcPr>
          <w:p w14:paraId="50C73A2F" w14:textId="77777777" w:rsidR="004E00EE" w:rsidRPr="005838A6" w:rsidRDefault="004E00EE" w:rsidP="007864DF">
            <w:pPr>
              <w:pStyle w:val="TAC"/>
              <w:jc w:val="left"/>
            </w:pPr>
            <w:r w:rsidRPr="005838A6">
              <w:t>Default</w:t>
            </w:r>
          </w:p>
        </w:tc>
        <w:tc>
          <w:tcPr>
            <w:tcW w:w="619" w:type="pct"/>
            <w:vMerge/>
            <w:shd w:val="clear" w:color="auto" w:fill="auto"/>
            <w:tcMar>
              <w:left w:w="45" w:type="dxa"/>
              <w:right w:w="45" w:type="dxa"/>
            </w:tcMar>
            <w:vAlign w:val="center"/>
          </w:tcPr>
          <w:p w14:paraId="06100D78" w14:textId="77777777" w:rsidR="004E00EE" w:rsidRPr="005838A6" w:rsidRDefault="004E00EE" w:rsidP="007864DF">
            <w:pPr>
              <w:pStyle w:val="TAC"/>
              <w:jc w:val="left"/>
            </w:pPr>
          </w:p>
        </w:tc>
        <w:tc>
          <w:tcPr>
            <w:tcW w:w="202" w:type="pct"/>
            <w:vMerge/>
            <w:shd w:val="clear" w:color="auto" w:fill="auto"/>
            <w:textDirection w:val="btLr"/>
            <w:vAlign w:val="center"/>
          </w:tcPr>
          <w:p w14:paraId="30E179C1" w14:textId="77777777" w:rsidR="004E00EE" w:rsidRPr="005838A6" w:rsidRDefault="004E00EE" w:rsidP="007864DF">
            <w:pPr>
              <w:pStyle w:val="TAC"/>
              <w:jc w:val="left"/>
            </w:pPr>
          </w:p>
        </w:tc>
        <w:tc>
          <w:tcPr>
            <w:tcW w:w="548" w:type="pct"/>
            <w:shd w:val="clear" w:color="auto" w:fill="auto"/>
            <w:tcMar>
              <w:left w:w="45" w:type="dxa"/>
              <w:right w:w="45" w:type="dxa"/>
            </w:tcMar>
            <w:vAlign w:val="center"/>
          </w:tcPr>
          <w:p w14:paraId="5508ADB0" w14:textId="77777777" w:rsidR="004E00EE" w:rsidRPr="005838A6" w:rsidRDefault="004E00EE" w:rsidP="007864DF">
            <w:pPr>
              <w:pStyle w:val="TAC"/>
              <w:jc w:val="left"/>
            </w:pPr>
            <w:r w:rsidRPr="005838A6">
              <w:t>64 QAM</w:t>
            </w:r>
          </w:p>
        </w:tc>
        <w:tc>
          <w:tcPr>
            <w:tcW w:w="686" w:type="pct"/>
            <w:gridSpan w:val="2"/>
            <w:shd w:val="clear" w:color="auto" w:fill="auto"/>
            <w:tcMar>
              <w:left w:w="45" w:type="dxa"/>
              <w:right w:w="45" w:type="dxa"/>
            </w:tcMar>
            <w:vAlign w:val="center"/>
          </w:tcPr>
          <w:p w14:paraId="48FC2B34" w14:textId="77777777" w:rsidR="004E00EE" w:rsidRPr="005838A6" w:rsidRDefault="004E00EE" w:rsidP="007864DF">
            <w:pPr>
              <w:pStyle w:val="TAC"/>
              <w:jc w:val="left"/>
            </w:pPr>
            <w:r w:rsidRPr="005838A6">
              <w:t>54@0 (A2)</w:t>
            </w:r>
          </w:p>
        </w:tc>
        <w:tc>
          <w:tcPr>
            <w:tcW w:w="686" w:type="pct"/>
            <w:shd w:val="clear" w:color="auto" w:fill="auto"/>
            <w:vAlign w:val="center"/>
          </w:tcPr>
          <w:p w14:paraId="0D1243CF" w14:textId="77777777" w:rsidR="004E00EE" w:rsidRPr="005838A6" w:rsidRDefault="004E00EE" w:rsidP="007864DF">
            <w:pPr>
              <w:pStyle w:val="TAC"/>
              <w:jc w:val="left"/>
            </w:pPr>
            <w:r w:rsidRPr="005838A6">
              <w:t>27@0 (A2)</w:t>
            </w:r>
          </w:p>
        </w:tc>
        <w:tc>
          <w:tcPr>
            <w:tcW w:w="688" w:type="pct"/>
            <w:shd w:val="clear" w:color="auto" w:fill="auto"/>
            <w:vAlign w:val="center"/>
          </w:tcPr>
          <w:p w14:paraId="10C00E7B" w14:textId="77777777" w:rsidR="004E00EE" w:rsidRPr="005838A6" w:rsidRDefault="004E00EE" w:rsidP="007864DF">
            <w:pPr>
              <w:pStyle w:val="TAC"/>
              <w:jc w:val="left"/>
            </w:pPr>
            <w:r w:rsidRPr="005838A6">
              <w:t>12@0 (A2)</w:t>
            </w:r>
          </w:p>
        </w:tc>
      </w:tr>
      <w:tr w:rsidR="004E00EE" w:rsidRPr="005838A6" w14:paraId="1419AFE7" w14:textId="77777777" w:rsidTr="00EF6B6C">
        <w:trPr>
          <w:trHeight w:val="227"/>
        </w:trPr>
        <w:tc>
          <w:tcPr>
            <w:tcW w:w="475" w:type="pct"/>
            <w:shd w:val="clear" w:color="auto" w:fill="auto"/>
            <w:tcMar>
              <w:left w:w="28" w:type="dxa"/>
              <w:right w:w="28" w:type="dxa"/>
            </w:tcMar>
            <w:vAlign w:val="center"/>
          </w:tcPr>
          <w:p w14:paraId="76DFF674" w14:textId="77777777" w:rsidR="004E00EE" w:rsidRPr="005838A6" w:rsidRDefault="004E00EE" w:rsidP="007864DF">
            <w:pPr>
              <w:pStyle w:val="TAC"/>
              <w:jc w:val="left"/>
            </w:pPr>
            <w:r w:rsidRPr="005838A6">
              <w:t>57</w:t>
            </w:r>
          </w:p>
        </w:tc>
        <w:tc>
          <w:tcPr>
            <w:tcW w:w="342" w:type="pct"/>
            <w:shd w:val="clear" w:color="auto" w:fill="auto"/>
            <w:tcMar>
              <w:left w:w="28" w:type="dxa"/>
              <w:right w:w="28" w:type="dxa"/>
            </w:tcMar>
          </w:tcPr>
          <w:p w14:paraId="08FEAEBD" w14:textId="77777777" w:rsidR="004E00EE" w:rsidRPr="005838A6" w:rsidRDefault="004E00EE" w:rsidP="007864DF">
            <w:pPr>
              <w:pStyle w:val="TAC"/>
              <w:jc w:val="left"/>
            </w:pPr>
            <w:r w:rsidRPr="005838A6">
              <w:t>Default</w:t>
            </w:r>
          </w:p>
        </w:tc>
        <w:tc>
          <w:tcPr>
            <w:tcW w:w="344" w:type="pct"/>
            <w:shd w:val="clear" w:color="auto" w:fill="auto"/>
            <w:tcMar>
              <w:left w:w="23" w:type="dxa"/>
              <w:right w:w="23" w:type="dxa"/>
            </w:tcMar>
            <w:vAlign w:val="center"/>
          </w:tcPr>
          <w:p w14:paraId="2D824009" w14:textId="77777777" w:rsidR="004E00EE" w:rsidRPr="005838A6" w:rsidRDefault="004E00EE" w:rsidP="007864DF">
            <w:pPr>
              <w:pStyle w:val="TAC"/>
              <w:jc w:val="left"/>
            </w:pPr>
            <w:r w:rsidRPr="005838A6">
              <w:t>30</w:t>
            </w:r>
          </w:p>
        </w:tc>
        <w:tc>
          <w:tcPr>
            <w:tcW w:w="410" w:type="pct"/>
            <w:shd w:val="clear" w:color="auto" w:fill="auto"/>
            <w:tcMar>
              <w:left w:w="23" w:type="dxa"/>
              <w:right w:w="23" w:type="dxa"/>
            </w:tcMar>
          </w:tcPr>
          <w:p w14:paraId="78DF55A9" w14:textId="77777777" w:rsidR="004E00EE" w:rsidRPr="005838A6" w:rsidRDefault="004E00EE" w:rsidP="007864DF">
            <w:pPr>
              <w:pStyle w:val="TAC"/>
              <w:jc w:val="left"/>
            </w:pPr>
            <w:r w:rsidRPr="005838A6">
              <w:t>Default</w:t>
            </w:r>
          </w:p>
        </w:tc>
        <w:tc>
          <w:tcPr>
            <w:tcW w:w="619" w:type="pct"/>
            <w:vMerge/>
            <w:shd w:val="clear" w:color="auto" w:fill="auto"/>
            <w:tcMar>
              <w:left w:w="45" w:type="dxa"/>
              <w:right w:w="45" w:type="dxa"/>
            </w:tcMar>
            <w:vAlign w:val="center"/>
          </w:tcPr>
          <w:p w14:paraId="2AE61DAC" w14:textId="77777777" w:rsidR="004E00EE" w:rsidRPr="005838A6" w:rsidRDefault="004E00EE" w:rsidP="007864DF">
            <w:pPr>
              <w:pStyle w:val="TAC"/>
              <w:jc w:val="left"/>
            </w:pPr>
          </w:p>
        </w:tc>
        <w:tc>
          <w:tcPr>
            <w:tcW w:w="202" w:type="pct"/>
            <w:vMerge/>
            <w:shd w:val="clear" w:color="auto" w:fill="auto"/>
            <w:textDirection w:val="btLr"/>
            <w:vAlign w:val="center"/>
          </w:tcPr>
          <w:p w14:paraId="590D0AE7" w14:textId="77777777" w:rsidR="004E00EE" w:rsidRPr="005838A6" w:rsidRDefault="004E00EE" w:rsidP="007864DF">
            <w:pPr>
              <w:pStyle w:val="TAC"/>
              <w:jc w:val="left"/>
            </w:pPr>
          </w:p>
        </w:tc>
        <w:tc>
          <w:tcPr>
            <w:tcW w:w="548" w:type="pct"/>
            <w:shd w:val="clear" w:color="auto" w:fill="auto"/>
            <w:tcMar>
              <w:left w:w="45" w:type="dxa"/>
              <w:right w:w="45" w:type="dxa"/>
            </w:tcMar>
            <w:vAlign w:val="center"/>
          </w:tcPr>
          <w:p w14:paraId="64681B54" w14:textId="77777777" w:rsidR="004E00EE" w:rsidRPr="005838A6" w:rsidRDefault="004E00EE" w:rsidP="007864DF">
            <w:pPr>
              <w:pStyle w:val="TAC"/>
              <w:jc w:val="left"/>
            </w:pPr>
            <w:r w:rsidRPr="005838A6">
              <w:t>256 QAM</w:t>
            </w:r>
          </w:p>
        </w:tc>
        <w:tc>
          <w:tcPr>
            <w:tcW w:w="2060" w:type="pct"/>
            <w:gridSpan w:val="4"/>
            <w:shd w:val="clear" w:color="auto" w:fill="auto"/>
            <w:tcMar>
              <w:left w:w="45" w:type="dxa"/>
              <w:right w:w="45" w:type="dxa"/>
            </w:tcMar>
            <w:vAlign w:val="center"/>
          </w:tcPr>
          <w:p w14:paraId="08ED5670" w14:textId="77777777" w:rsidR="004E00EE" w:rsidRPr="005838A6" w:rsidRDefault="004E00EE" w:rsidP="007864DF">
            <w:pPr>
              <w:pStyle w:val="TAC"/>
              <w:jc w:val="left"/>
            </w:pPr>
            <w:r w:rsidRPr="005838A6">
              <w:t>Edge_1RB_Left (A1)</w:t>
            </w:r>
          </w:p>
        </w:tc>
      </w:tr>
      <w:tr w:rsidR="004E00EE" w:rsidRPr="005838A6" w14:paraId="252BF544" w14:textId="77777777" w:rsidTr="00EF6B6C">
        <w:trPr>
          <w:trHeight w:val="227"/>
        </w:trPr>
        <w:tc>
          <w:tcPr>
            <w:tcW w:w="475" w:type="pct"/>
            <w:shd w:val="clear" w:color="auto" w:fill="auto"/>
            <w:tcMar>
              <w:left w:w="28" w:type="dxa"/>
              <w:right w:w="28" w:type="dxa"/>
            </w:tcMar>
            <w:vAlign w:val="center"/>
          </w:tcPr>
          <w:p w14:paraId="387DE0A6" w14:textId="77777777" w:rsidR="004E00EE" w:rsidRPr="005838A6" w:rsidRDefault="004E00EE" w:rsidP="007864DF">
            <w:pPr>
              <w:pStyle w:val="TAC"/>
              <w:jc w:val="left"/>
            </w:pPr>
            <w:r w:rsidRPr="005838A6">
              <w:t>58</w:t>
            </w:r>
          </w:p>
        </w:tc>
        <w:tc>
          <w:tcPr>
            <w:tcW w:w="342" w:type="pct"/>
            <w:shd w:val="clear" w:color="auto" w:fill="auto"/>
            <w:tcMar>
              <w:left w:w="28" w:type="dxa"/>
              <w:right w:w="28" w:type="dxa"/>
            </w:tcMar>
          </w:tcPr>
          <w:p w14:paraId="50200ED4" w14:textId="77777777" w:rsidR="004E00EE" w:rsidRPr="005838A6" w:rsidRDefault="004E00EE" w:rsidP="007864DF">
            <w:pPr>
              <w:pStyle w:val="TAC"/>
              <w:jc w:val="left"/>
            </w:pPr>
            <w:r w:rsidRPr="005838A6">
              <w:t>Default</w:t>
            </w:r>
          </w:p>
        </w:tc>
        <w:tc>
          <w:tcPr>
            <w:tcW w:w="344" w:type="pct"/>
            <w:shd w:val="clear" w:color="auto" w:fill="auto"/>
            <w:tcMar>
              <w:left w:w="23" w:type="dxa"/>
              <w:right w:w="23" w:type="dxa"/>
            </w:tcMar>
            <w:vAlign w:val="center"/>
          </w:tcPr>
          <w:p w14:paraId="78E5C2A3" w14:textId="77777777" w:rsidR="004E00EE" w:rsidRPr="005838A6" w:rsidRDefault="004E00EE" w:rsidP="007864DF">
            <w:pPr>
              <w:pStyle w:val="TAC"/>
              <w:jc w:val="left"/>
            </w:pPr>
            <w:r w:rsidRPr="005838A6">
              <w:t>30</w:t>
            </w:r>
          </w:p>
        </w:tc>
        <w:tc>
          <w:tcPr>
            <w:tcW w:w="410" w:type="pct"/>
            <w:shd w:val="clear" w:color="auto" w:fill="auto"/>
            <w:tcMar>
              <w:left w:w="23" w:type="dxa"/>
              <w:right w:w="23" w:type="dxa"/>
            </w:tcMar>
          </w:tcPr>
          <w:p w14:paraId="2168EF70" w14:textId="77777777" w:rsidR="004E00EE" w:rsidRPr="005838A6" w:rsidRDefault="004E00EE" w:rsidP="007864DF">
            <w:pPr>
              <w:pStyle w:val="TAC"/>
              <w:jc w:val="left"/>
            </w:pPr>
            <w:r w:rsidRPr="005838A6">
              <w:t>Default</w:t>
            </w:r>
          </w:p>
        </w:tc>
        <w:tc>
          <w:tcPr>
            <w:tcW w:w="619" w:type="pct"/>
            <w:vMerge/>
            <w:shd w:val="clear" w:color="auto" w:fill="auto"/>
            <w:tcMar>
              <w:left w:w="45" w:type="dxa"/>
              <w:right w:w="45" w:type="dxa"/>
            </w:tcMar>
            <w:vAlign w:val="center"/>
          </w:tcPr>
          <w:p w14:paraId="51B657DB" w14:textId="77777777" w:rsidR="004E00EE" w:rsidRPr="005838A6" w:rsidRDefault="004E00EE" w:rsidP="007864DF">
            <w:pPr>
              <w:pStyle w:val="TAC"/>
              <w:jc w:val="left"/>
            </w:pPr>
          </w:p>
        </w:tc>
        <w:tc>
          <w:tcPr>
            <w:tcW w:w="202" w:type="pct"/>
            <w:vMerge/>
            <w:shd w:val="clear" w:color="auto" w:fill="auto"/>
            <w:textDirection w:val="btLr"/>
            <w:vAlign w:val="center"/>
          </w:tcPr>
          <w:p w14:paraId="5B5540ED" w14:textId="77777777" w:rsidR="004E00EE" w:rsidRPr="005838A6" w:rsidRDefault="004E00EE" w:rsidP="007864DF">
            <w:pPr>
              <w:pStyle w:val="TAC"/>
              <w:jc w:val="left"/>
            </w:pPr>
          </w:p>
        </w:tc>
        <w:tc>
          <w:tcPr>
            <w:tcW w:w="548" w:type="pct"/>
            <w:shd w:val="clear" w:color="auto" w:fill="auto"/>
            <w:tcMar>
              <w:left w:w="45" w:type="dxa"/>
              <w:right w:w="45" w:type="dxa"/>
            </w:tcMar>
            <w:vAlign w:val="center"/>
          </w:tcPr>
          <w:p w14:paraId="70A8B22A" w14:textId="77777777" w:rsidR="004E00EE" w:rsidRPr="005838A6" w:rsidRDefault="004E00EE" w:rsidP="007864DF">
            <w:pPr>
              <w:pStyle w:val="TAC"/>
              <w:jc w:val="left"/>
            </w:pPr>
            <w:r w:rsidRPr="005838A6">
              <w:t>256 QAM</w:t>
            </w:r>
          </w:p>
        </w:tc>
        <w:tc>
          <w:tcPr>
            <w:tcW w:w="686" w:type="pct"/>
            <w:gridSpan w:val="2"/>
            <w:shd w:val="clear" w:color="auto" w:fill="auto"/>
            <w:tcMar>
              <w:left w:w="45" w:type="dxa"/>
              <w:right w:w="45" w:type="dxa"/>
            </w:tcMar>
            <w:vAlign w:val="center"/>
          </w:tcPr>
          <w:p w14:paraId="12C7EEF2" w14:textId="77777777" w:rsidR="004E00EE" w:rsidRPr="005838A6" w:rsidRDefault="004E00EE" w:rsidP="007864DF">
            <w:pPr>
              <w:pStyle w:val="TAC"/>
              <w:jc w:val="left"/>
            </w:pPr>
            <w:r w:rsidRPr="005838A6">
              <w:t>1@29 (A2)</w:t>
            </w:r>
          </w:p>
        </w:tc>
        <w:tc>
          <w:tcPr>
            <w:tcW w:w="686" w:type="pct"/>
            <w:shd w:val="clear" w:color="auto" w:fill="auto"/>
            <w:vAlign w:val="center"/>
          </w:tcPr>
          <w:p w14:paraId="1B266CCB" w14:textId="77777777" w:rsidR="004E00EE" w:rsidRPr="005838A6" w:rsidRDefault="004E00EE" w:rsidP="007864DF">
            <w:pPr>
              <w:pStyle w:val="TAC"/>
              <w:jc w:val="left"/>
            </w:pPr>
            <w:r w:rsidRPr="005838A6">
              <w:t>1@15 (A2)</w:t>
            </w:r>
          </w:p>
        </w:tc>
        <w:tc>
          <w:tcPr>
            <w:tcW w:w="688" w:type="pct"/>
            <w:shd w:val="clear" w:color="auto" w:fill="auto"/>
            <w:vAlign w:val="center"/>
          </w:tcPr>
          <w:p w14:paraId="2C286809" w14:textId="77777777" w:rsidR="004E00EE" w:rsidRPr="005838A6" w:rsidRDefault="004E00EE" w:rsidP="007864DF">
            <w:pPr>
              <w:pStyle w:val="TAC"/>
              <w:jc w:val="left"/>
            </w:pPr>
            <w:r w:rsidRPr="005838A6">
              <w:t>1@8 (A2)</w:t>
            </w:r>
          </w:p>
        </w:tc>
      </w:tr>
      <w:tr w:rsidR="004E00EE" w:rsidRPr="005838A6" w14:paraId="5FEC4444" w14:textId="77777777" w:rsidTr="00EF6B6C">
        <w:trPr>
          <w:trHeight w:val="227"/>
        </w:trPr>
        <w:tc>
          <w:tcPr>
            <w:tcW w:w="475" w:type="pct"/>
            <w:shd w:val="clear" w:color="auto" w:fill="auto"/>
            <w:tcMar>
              <w:left w:w="28" w:type="dxa"/>
              <w:right w:w="28" w:type="dxa"/>
            </w:tcMar>
            <w:vAlign w:val="center"/>
          </w:tcPr>
          <w:p w14:paraId="226CFCEF" w14:textId="77777777" w:rsidR="004E00EE" w:rsidRPr="005838A6" w:rsidRDefault="004E00EE" w:rsidP="007864DF">
            <w:pPr>
              <w:pStyle w:val="TAC"/>
              <w:jc w:val="left"/>
            </w:pPr>
            <w:r w:rsidRPr="005838A6">
              <w:t>59</w:t>
            </w:r>
          </w:p>
        </w:tc>
        <w:tc>
          <w:tcPr>
            <w:tcW w:w="342" w:type="pct"/>
            <w:shd w:val="clear" w:color="auto" w:fill="auto"/>
            <w:tcMar>
              <w:left w:w="28" w:type="dxa"/>
              <w:right w:w="28" w:type="dxa"/>
            </w:tcMar>
          </w:tcPr>
          <w:p w14:paraId="4A301E63" w14:textId="77777777" w:rsidR="004E00EE" w:rsidRPr="005838A6" w:rsidRDefault="004E00EE" w:rsidP="007864DF">
            <w:pPr>
              <w:pStyle w:val="TAC"/>
              <w:jc w:val="left"/>
            </w:pPr>
            <w:r w:rsidRPr="005838A6">
              <w:t>Default</w:t>
            </w:r>
          </w:p>
        </w:tc>
        <w:tc>
          <w:tcPr>
            <w:tcW w:w="344" w:type="pct"/>
            <w:shd w:val="clear" w:color="auto" w:fill="auto"/>
            <w:tcMar>
              <w:left w:w="23" w:type="dxa"/>
              <w:right w:w="23" w:type="dxa"/>
            </w:tcMar>
            <w:vAlign w:val="center"/>
          </w:tcPr>
          <w:p w14:paraId="330A9355" w14:textId="77777777" w:rsidR="004E00EE" w:rsidRPr="005838A6" w:rsidRDefault="004E00EE" w:rsidP="007864DF">
            <w:pPr>
              <w:pStyle w:val="TAC"/>
              <w:jc w:val="left"/>
            </w:pPr>
            <w:r w:rsidRPr="005838A6">
              <w:t>30</w:t>
            </w:r>
          </w:p>
        </w:tc>
        <w:tc>
          <w:tcPr>
            <w:tcW w:w="410" w:type="pct"/>
            <w:shd w:val="clear" w:color="auto" w:fill="auto"/>
            <w:tcMar>
              <w:left w:w="23" w:type="dxa"/>
              <w:right w:w="23" w:type="dxa"/>
            </w:tcMar>
          </w:tcPr>
          <w:p w14:paraId="37C2F5C7" w14:textId="77777777" w:rsidR="004E00EE" w:rsidRPr="005838A6" w:rsidRDefault="004E00EE" w:rsidP="007864DF">
            <w:pPr>
              <w:pStyle w:val="TAC"/>
              <w:jc w:val="left"/>
            </w:pPr>
            <w:r w:rsidRPr="005838A6">
              <w:t>Default</w:t>
            </w:r>
          </w:p>
        </w:tc>
        <w:tc>
          <w:tcPr>
            <w:tcW w:w="619" w:type="pct"/>
            <w:vMerge/>
            <w:shd w:val="clear" w:color="auto" w:fill="auto"/>
            <w:tcMar>
              <w:left w:w="45" w:type="dxa"/>
              <w:right w:w="45" w:type="dxa"/>
            </w:tcMar>
            <w:vAlign w:val="center"/>
          </w:tcPr>
          <w:p w14:paraId="4D5B9B39" w14:textId="77777777" w:rsidR="004E00EE" w:rsidRPr="005838A6" w:rsidRDefault="004E00EE" w:rsidP="007864DF">
            <w:pPr>
              <w:pStyle w:val="TAC"/>
              <w:jc w:val="left"/>
            </w:pPr>
          </w:p>
        </w:tc>
        <w:tc>
          <w:tcPr>
            <w:tcW w:w="202" w:type="pct"/>
            <w:vMerge/>
            <w:shd w:val="clear" w:color="auto" w:fill="auto"/>
            <w:textDirection w:val="btLr"/>
            <w:vAlign w:val="center"/>
          </w:tcPr>
          <w:p w14:paraId="4E5EC1EF" w14:textId="77777777" w:rsidR="004E00EE" w:rsidRPr="005838A6" w:rsidRDefault="004E00EE" w:rsidP="007864DF">
            <w:pPr>
              <w:pStyle w:val="TAC"/>
              <w:jc w:val="left"/>
            </w:pPr>
          </w:p>
        </w:tc>
        <w:tc>
          <w:tcPr>
            <w:tcW w:w="548" w:type="pct"/>
            <w:shd w:val="clear" w:color="auto" w:fill="auto"/>
            <w:tcMar>
              <w:left w:w="45" w:type="dxa"/>
              <w:right w:w="45" w:type="dxa"/>
            </w:tcMar>
            <w:vAlign w:val="center"/>
          </w:tcPr>
          <w:p w14:paraId="2442BAB4" w14:textId="77777777" w:rsidR="004E00EE" w:rsidRPr="005838A6" w:rsidRDefault="004E00EE" w:rsidP="007864DF">
            <w:pPr>
              <w:pStyle w:val="TAC"/>
              <w:jc w:val="left"/>
            </w:pPr>
            <w:r w:rsidRPr="005838A6">
              <w:t>256 QAM</w:t>
            </w:r>
          </w:p>
        </w:tc>
        <w:tc>
          <w:tcPr>
            <w:tcW w:w="2060" w:type="pct"/>
            <w:gridSpan w:val="4"/>
            <w:shd w:val="clear" w:color="auto" w:fill="auto"/>
            <w:tcMar>
              <w:left w:w="45" w:type="dxa"/>
              <w:right w:w="45" w:type="dxa"/>
            </w:tcMar>
            <w:vAlign w:val="center"/>
          </w:tcPr>
          <w:p w14:paraId="2F014CCE" w14:textId="77777777" w:rsidR="004E00EE" w:rsidRPr="005838A6" w:rsidRDefault="004E00EE" w:rsidP="007864DF">
            <w:pPr>
              <w:pStyle w:val="TAC"/>
              <w:jc w:val="left"/>
            </w:pPr>
            <w:r w:rsidRPr="005838A6">
              <w:t>Edge_1RB_Right (A3)</w:t>
            </w:r>
          </w:p>
        </w:tc>
      </w:tr>
      <w:tr w:rsidR="004E00EE" w:rsidRPr="005838A6" w14:paraId="573DC94F" w14:textId="77777777" w:rsidTr="00EF6B6C">
        <w:trPr>
          <w:trHeight w:val="227"/>
        </w:trPr>
        <w:tc>
          <w:tcPr>
            <w:tcW w:w="475" w:type="pct"/>
            <w:shd w:val="clear" w:color="auto" w:fill="auto"/>
            <w:tcMar>
              <w:left w:w="28" w:type="dxa"/>
              <w:right w:w="28" w:type="dxa"/>
            </w:tcMar>
            <w:vAlign w:val="center"/>
          </w:tcPr>
          <w:p w14:paraId="0603BED9" w14:textId="77777777" w:rsidR="004E00EE" w:rsidRPr="005838A6" w:rsidRDefault="004E00EE" w:rsidP="007864DF">
            <w:pPr>
              <w:pStyle w:val="TAC"/>
              <w:jc w:val="left"/>
            </w:pPr>
            <w:r w:rsidRPr="005838A6">
              <w:t>60</w:t>
            </w:r>
          </w:p>
        </w:tc>
        <w:tc>
          <w:tcPr>
            <w:tcW w:w="342" w:type="pct"/>
            <w:shd w:val="clear" w:color="auto" w:fill="auto"/>
            <w:tcMar>
              <w:left w:w="28" w:type="dxa"/>
              <w:right w:w="28" w:type="dxa"/>
            </w:tcMar>
          </w:tcPr>
          <w:p w14:paraId="58BD2BA6" w14:textId="77777777" w:rsidR="004E00EE" w:rsidRPr="005838A6" w:rsidRDefault="004E00EE" w:rsidP="007864DF">
            <w:pPr>
              <w:pStyle w:val="TAC"/>
              <w:jc w:val="left"/>
            </w:pPr>
            <w:r w:rsidRPr="005838A6">
              <w:t>Default</w:t>
            </w:r>
          </w:p>
        </w:tc>
        <w:tc>
          <w:tcPr>
            <w:tcW w:w="344" w:type="pct"/>
            <w:shd w:val="clear" w:color="auto" w:fill="auto"/>
            <w:tcMar>
              <w:left w:w="23" w:type="dxa"/>
              <w:right w:w="23" w:type="dxa"/>
            </w:tcMar>
            <w:vAlign w:val="center"/>
          </w:tcPr>
          <w:p w14:paraId="6C406E92" w14:textId="77777777" w:rsidR="004E00EE" w:rsidRPr="005838A6" w:rsidRDefault="004E00EE" w:rsidP="007864DF">
            <w:pPr>
              <w:pStyle w:val="TAC"/>
              <w:jc w:val="left"/>
            </w:pPr>
            <w:r w:rsidRPr="005838A6">
              <w:t>30</w:t>
            </w:r>
          </w:p>
        </w:tc>
        <w:tc>
          <w:tcPr>
            <w:tcW w:w="410" w:type="pct"/>
            <w:shd w:val="clear" w:color="auto" w:fill="auto"/>
            <w:tcMar>
              <w:left w:w="23" w:type="dxa"/>
              <w:right w:w="23" w:type="dxa"/>
            </w:tcMar>
          </w:tcPr>
          <w:p w14:paraId="7EDECD1F" w14:textId="77777777" w:rsidR="004E00EE" w:rsidRPr="005838A6" w:rsidRDefault="004E00EE" w:rsidP="007864DF">
            <w:pPr>
              <w:pStyle w:val="TAC"/>
              <w:jc w:val="left"/>
            </w:pPr>
            <w:r w:rsidRPr="005838A6">
              <w:t>Default</w:t>
            </w:r>
          </w:p>
        </w:tc>
        <w:tc>
          <w:tcPr>
            <w:tcW w:w="619" w:type="pct"/>
            <w:vMerge/>
            <w:shd w:val="clear" w:color="auto" w:fill="auto"/>
            <w:tcMar>
              <w:left w:w="45" w:type="dxa"/>
              <w:right w:w="45" w:type="dxa"/>
            </w:tcMar>
            <w:vAlign w:val="center"/>
          </w:tcPr>
          <w:p w14:paraId="447028A8" w14:textId="77777777" w:rsidR="004E00EE" w:rsidRPr="005838A6" w:rsidRDefault="004E00EE" w:rsidP="007864DF">
            <w:pPr>
              <w:pStyle w:val="TAC"/>
              <w:jc w:val="left"/>
            </w:pPr>
          </w:p>
        </w:tc>
        <w:tc>
          <w:tcPr>
            <w:tcW w:w="202" w:type="pct"/>
            <w:vMerge/>
            <w:shd w:val="clear" w:color="auto" w:fill="auto"/>
            <w:textDirection w:val="btLr"/>
            <w:vAlign w:val="center"/>
          </w:tcPr>
          <w:p w14:paraId="1DD47B64" w14:textId="77777777" w:rsidR="004E00EE" w:rsidRPr="005838A6" w:rsidRDefault="004E00EE" w:rsidP="007864DF">
            <w:pPr>
              <w:pStyle w:val="TAC"/>
              <w:jc w:val="left"/>
            </w:pPr>
          </w:p>
        </w:tc>
        <w:tc>
          <w:tcPr>
            <w:tcW w:w="548" w:type="pct"/>
            <w:shd w:val="clear" w:color="auto" w:fill="auto"/>
            <w:tcMar>
              <w:left w:w="45" w:type="dxa"/>
              <w:right w:w="45" w:type="dxa"/>
            </w:tcMar>
            <w:vAlign w:val="center"/>
          </w:tcPr>
          <w:p w14:paraId="7B8E744E" w14:textId="77777777" w:rsidR="004E00EE" w:rsidRPr="005838A6" w:rsidRDefault="004E00EE" w:rsidP="007864DF">
            <w:pPr>
              <w:pStyle w:val="TAC"/>
              <w:jc w:val="left"/>
            </w:pPr>
            <w:r w:rsidRPr="005838A6">
              <w:t>256 QAM</w:t>
            </w:r>
          </w:p>
        </w:tc>
        <w:tc>
          <w:tcPr>
            <w:tcW w:w="2060" w:type="pct"/>
            <w:gridSpan w:val="4"/>
            <w:shd w:val="clear" w:color="auto" w:fill="auto"/>
            <w:tcMar>
              <w:left w:w="45" w:type="dxa"/>
              <w:right w:w="45" w:type="dxa"/>
            </w:tcMar>
            <w:vAlign w:val="center"/>
          </w:tcPr>
          <w:p w14:paraId="2310D165" w14:textId="77777777" w:rsidR="004E00EE" w:rsidRPr="005838A6" w:rsidRDefault="004E00EE" w:rsidP="007864DF">
            <w:pPr>
              <w:pStyle w:val="TAC"/>
              <w:jc w:val="left"/>
            </w:pPr>
            <w:r w:rsidRPr="005838A6">
              <w:t>Outer_Full (A2)</w:t>
            </w:r>
          </w:p>
        </w:tc>
      </w:tr>
      <w:tr w:rsidR="004E00EE" w:rsidRPr="005838A6" w14:paraId="05394B96" w14:textId="77777777" w:rsidTr="00EF6B6C">
        <w:trPr>
          <w:trHeight w:val="227"/>
        </w:trPr>
        <w:tc>
          <w:tcPr>
            <w:tcW w:w="475" w:type="pct"/>
            <w:shd w:val="clear" w:color="auto" w:fill="auto"/>
            <w:tcMar>
              <w:left w:w="28" w:type="dxa"/>
              <w:right w:w="28" w:type="dxa"/>
            </w:tcMar>
            <w:vAlign w:val="center"/>
          </w:tcPr>
          <w:p w14:paraId="7860CFAF" w14:textId="77777777" w:rsidR="004E00EE" w:rsidRPr="005838A6" w:rsidRDefault="004E00EE" w:rsidP="007864DF">
            <w:pPr>
              <w:pStyle w:val="TAC"/>
              <w:jc w:val="left"/>
            </w:pPr>
            <w:r w:rsidRPr="005838A6">
              <w:t>61</w:t>
            </w:r>
          </w:p>
        </w:tc>
        <w:tc>
          <w:tcPr>
            <w:tcW w:w="342" w:type="pct"/>
            <w:shd w:val="clear" w:color="auto" w:fill="auto"/>
            <w:tcMar>
              <w:left w:w="28" w:type="dxa"/>
              <w:right w:w="28" w:type="dxa"/>
            </w:tcMar>
          </w:tcPr>
          <w:p w14:paraId="350C73AC" w14:textId="77777777" w:rsidR="004E00EE" w:rsidRPr="005838A6" w:rsidRDefault="004E00EE" w:rsidP="007864DF">
            <w:pPr>
              <w:pStyle w:val="TAC"/>
              <w:jc w:val="left"/>
            </w:pPr>
            <w:r w:rsidRPr="005838A6">
              <w:t>Default</w:t>
            </w:r>
          </w:p>
        </w:tc>
        <w:tc>
          <w:tcPr>
            <w:tcW w:w="344" w:type="pct"/>
            <w:shd w:val="clear" w:color="auto" w:fill="auto"/>
            <w:tcMar>
              <w:left w:w="23" w:type="dxa"/>
              <w:right w:w="23" w:type="dxa"/>
            </w:tcMar>
            <w:vAlign w:val="center"/>
          </w:tcPr>
          <w:p w14:paraId="39BE5424" w14:textId="77777777" w:rsidR="004E00EE" w:rsidRPr="005838A6" w:rsidRDefault="004E00EE" w:rsidP="007864DF">
            <w:pPr>
              <w:pStyle w:val="TAC"/>
              <w:jc w:val="left"/>
            </w:pPr>
            <w:r w:rsidRPr="005838A6">
              <w:t>30</w:t>
            </w:r>
          </w:p>
        </w:tc>
        <w:tc>
          <w:tcPr>
            <w:tcW w:w="410" w:type="pct"/>
            <w:shd w:val="clear" w:color="auto" w:fill="auto"/>
            <w:tcMar>
              <w:left w:w="23" w:type="dxa"/>
              <w:right w:w="23" w:type="dxa"/>
            </w:tcMar>
          </w:tcPr>
          <w:p w14:paraId="55AECDEE" w14:textId="77777777" w:rsidR="004E00EE" w:rsidRPr="005838A6" w:rsidRDefault="004E00EE" w:rsidP="007864DF">
            <w:pPr>
              <w:pStyle w:val="TAC"/>
              <w:jc w:val="left"/>
            </w:pPr>
            <w:r w:rsidRPr="005838A6">
              <w:t>Default</w:t>
            </w:r>
          </w:p>
        </w:tc>
        <w:tc>
          <w:tcPr>
            <w:tcW w:w="619" w:type="pct"/>
            <w:vMerge/>
            <w:shd w:val="clear" w:color="auto" w:fill="auto"/>
            <w:tcMar>
              <w:left w:w="45" w:type="dxa"/>
              <w:right w:w="45" w:type="dxa"/>
            </w:tcMar>
            <w:vAlign w:val="center"/>
          </w:tcPr>
          <w:p w14:paraId="2E1F1009" w14:textId="77777777" w:rsidR="004E00EE" w:rsidRPr="005838A6" w:rsidRDefault="004E00EE" w:rsidP="007864DF">
            <w:pPr>
              <w:pStyle w:val="TAC"/>
              <w:jc w:val="left"/>
            </w:pPr>
          </w:p>
        </w:tc>
        <w:tc>
          <w:tcPr>
            <w:tcW w:w="202" w:type="pct"/>
            <w:vMerge/>
            <w:shd w:val="clear" w:color="auto" w:fill="auto"/>
            <w:textDirection w:val="btLr"/>
            <w:vAlign w:val="center"/>
          </w:tcPr>
          <w:p w14:paraId="78B6E44F" w14:textId="77777777" w:rsidR="004E00EE" w:rsidRPr="005838A6" w:rsidRDefault="004E00EE" w:rsidP="007864DF">
            <w:pPr>
              <w:pStyle w:val="TAC"/>
              <w:jc w:val="left"/>
            </w:pPr>
          </w:p>
        </w:tc>
        <w:tc>
          <w:tcPr>
            <w:tcW w:w="548" w:type="pct"/>
            <w:shd w:val="clear" w:color="auto" w:fill="auto"/>
            <w:tcMar>
              <w:left w:w="45" w:type="dxa"/>
              <w:right w:w="45" w:type="dxa"/>
            </w:tcMar>
            <w:vAlign w:val="center"/>
          </w:tcPr>
          <w:p w14:paraId="1B61B000" w14:textId="77777777" w:rsidR="004E00EE" w:rsidRPr="005838A6" w:rsidRDefault="004E00EE" w:rsidP="007864DF">
            <w:pPr>
              <w:pStyle w:val="TAC"/>
              <w:jc w:val="left"/>
            </w:pPr>
            <w:r w:rsidRPr="005838A6">
              <w:t>256 QAM</w:t>
            </w:r>
          </w:p>
        </w:tc>
        <w:tc>
          <w:tcPr>
            <w:tcW w:w="686" w:type="pct"/>
            <w:gridSpan w:val="2"/>
            <w:shd w:val="clear" w:color="auto" w:fill="auto"/>
            <w:tcMar>
              <w:left w:w="45" w:type="dxa"/>
              <w:right w:w="45" w:type="dxa"/>
            </w:tcMar>
            <w:vAlign w:val="center"/>
          </w:tcPr>
          <w:p w14:paraId="0DA9A8E0" w14:textId="77777777" w:rsidR="004E00EE" w:rsidRPr="005838A6" w:rsidRDefault="004E00EE" w:rsidP="007864DF">
            <w:pPr>
              <w:pStyle w:val="TAC"/>
              <w:jc w:val="left"/>
            </w:pPr>
            <w:r w:rsidRPr="005838A6">
              <w:t>108@0 (A4)</w:t>
            </w:r>
          </w:p>
        </w:tc>
        <w:tc>
          <w:tcPr>
            <w:tcW w:w="686" w:type="pct"/>
            <w:shd w:val="clear" w:color="auto" w:fill="auto"/>
            <w:vAlign w:val="center"/>
          </w:tcPr>
          <w:p w14:paraId="40C047AE" w14:textId="77777777" w:rsidR="004E00EE" w:rsidRPr="005838A6" w:rsidRDefault="004E00EE" w:rsidP="007864DF">
            <w:pPr>
              <w:pStyle w:val="TAC"/>
              <w:jc w:val="left"/>
            </w:pPr>
            <w:r w:rsidRPr="005838A6">
              <w:t>54@0 (A4)</w:t>
            </w:r>
          </w:p>
        </w:tc>
        <w:tc>
          <w:tcPr>
            <w:tcW w:w="688" w:type="pct"/>
            <w:shd w:val="clear" w:color="auto" w:fill="auto"/>
            <w:vAlign w:val="center"/>
          </w:tcPr>
          <w:p w14:paraId="2B8AC1CB" w14:textId="77777777" w:rsidR="004E00EE" w:rsidRPr="005838A6" w:rsidRDefault="004E00EE" w:rsidP="007864DF">
            <w:pPr>
              <w:pStyle w:val="TAC"/>
              <w:jc w:val="left"/>
            </w:pPr>
            <w:r w:rsidRPr="005838A6">
              <w:t>27@0 (A4)</w:t>
            </w:r>
          </w:p>
        </w:tc>
      </w:tr>
      <w:tr w:rsidR="004E00EE" w:rsidRPr="005838A6" w14:paraId="3A146788" w14:textId="77777777" w:rsidTr="00EF6B6C">
        <w:trPr>
          <w:trHeight w:val="227"/>
        </w:trPr>
        <w:tc>
          <w:tcPr>
            <w:tcW w:w="475" w:type="pct"/>
            <w:shd w:val="clear" w:color="auto" w:fill="auto"/>
            <w:tcMar>
              <w:left w:w="28" w:type="dxa"/>
              <w:right w:w="28" w:type="dxa"/>
            </w:tcMar>
            <w:vAlign w:val="center"/>
          </w:tcPr>
          <w:p w14:paraId="02156DDF" w14:textId="77777777" w:rsidR="004E00EE" w:rsidRPr="005838A6" w:rsidRDefault="004E00EE" w:rsidP="007864DF">
            <w:pPr>
              <w:pStyle w:val="TAC"/>
              <w:jc w:val="left"/>
            </w:pPr>
            <w:r w:rsidRPr="005838A6">
              <w:t>62</w:t>
            </w:r>
          </w:p>
        </w:tc>
        <w:tc>
          <w:tcPr>
            <w:tcW w:w="342" w:type="pct"/>
            <w:shd w:val="clear" w:color="auto" w:fill="auto"/>
            <w:tcMar>
              <w:left w:w="28" w:type="dxa"/>
              <w:right w:w="28" w:type="dxa"/>
            </w:tcMar>
          </w:tcPr>
          <w:p w14:paraId="0B24B638" w14:textId="77777777" w:rsidR="004E00EE" w:rsidRPr="005838A6" w:rsidRDefault="004E00EE" w:rsidP="007864DF">
            <w:pPr>
              <w:pStyle w:val="TAC"/>
              <w:jc w:val="left"/>
            </w:pPr>
            <w:r w:rsidRPr="005838A6">
              <w:t>Default</w:t>
            </w:r>
          </w:p>
        </w:tc>
        <w:tc>
          <w:tcPr>
            <w:tcW w:w="344" w:type="pct"/>
            <w:shd w:val="clear" w:color="auto" w:fill="auto"/>
            <w:tcMar>
              <w:left w:w="23" w:type="dxa"/>
              <w:right w:w="23" w:type="dxa"/>
            </w:tcMar>
            <w:vAlign w:val="center"/>
          </w:tcPr>
          <w:p w14:paraId="1A6F2A49" w14:textId="77777777" w:rsidR="004E00EE" w:rsidRPr="005838A6" w:rsidRDefault="004E00EE" w:rsidP="007864DF">
            <w:pPr>
              <w:pStyle w:val="TAC"/>
              <w:jc w:val="left"/>
            </w:pPr>
            <w:r w:rsidRPr="005838A6">
              <w:t>30</w:t>
            </w:r>
          </w:p>
        </w:tc>
        <w:tc>
          <w:tcPr>
            <w:tcW w:w="410" w:type="pct"/>
            <w:shd w:val="clear" w:color="auto" w:fill="auto"/>
            <w:tcMar>
              <w:left w:w="23" w:type="dxa"/>
              <w:right w:w="23" w:type="dxa"/>
            </w:tcMar>
          </w:tcPr>
          <w:p w14:paraId="35B5F5DF" w14:textId="77777777" w:rsidR="004E00EE" w:rsidRPr="005838A6" w:rsidRDefault="004E00EE" w:rsidP="007864DF">
            <w:pPr>
              <w:pStyle w:val="TAC"/>
              <w:jc w:val="left"/>
            </w:pPr>
            <w:r w:rsidRPr="005838A6">
              <w:t>Default</w:t>
            </w:r>
          </w:p>
        </w:tc>
        <w:tc>
          <w:tcPr>
            <w:tcW w:w="619" w:type="pct"/>
            <w:vMerge/>
            <w:shd w:val="clear" w:color="auto" w:fill="auto"/>
            <w:tcMar>
              <w:left w:w="45" w:type="dxa"/>
              <w:right w:w="45" w:type="dxa"/>
            </w:tcMar>
            <w:vAlign w:val="center"/>
          </w:tcPr>
          <w:p w14:paraId="20A641EB" w14:textId="77777777" w:rsidR="004E00EE" w:rsidRPr="005838A6" w:rsidRDefault="004E00EE" w:rsidP="007864DF">
            <w:pPr>
              <w:pStyle w:val="TAC"/>
              <w:jc w:val="left"/>
            </w:pPr>
          </w:p>
        </w:tc>
        <w:tc>
          <w:tcPr>
            <w:tcW w:w="202" w:type="pct"/>
            <w:vMerge/>
            <w:shd w:val="clear" w:color="auto" w:fill="auto"/>
            <w:textDirection w:val="btLr"/>
            <w:vAlign w:val="center"/>
          </w:tcPr>
          <w:p w14:paraId="253BA4B2" w14:textId="77777777" w:rsidR="004E00EE" w:rsidRPr="005838A6" w:rsidRDefault="004E00EE" w:rsidP="007864DF">
            <w:pPr>
              <w:pStyle w:val="TAC"/>
              <w:jc w:val="left"/>
            </w:pPr>
          </w:p>
        </w:tc>
        <w:tc>
          <w:tcPr>
            <w:tcW w:w="548" w:type="pct"/>
            <w:shd w:val="clear" w:color="auto" w:fill="auto"/>
            <w:tcMar>
              <w:left w:w="45" w:type="dxa"/>
              <w:right w:w="45" w:type="dxa"/>
            </w:tcMar>
            <w:vAlign w:val="center"/>
          </w:tcPr>
          <w:p w14:paraId="7C2A0FB6" w14:textId="77777777" w:rsidR="004E00EE" w:rsidRPr="005838A6" w:rsidRDefault="004E00EE" w:rsidP="007864DF">
            <w:pPr>
              <w:pStyle w:val="TAC"/>
              <w:jc w:val="left"/>
            </w:pPr>
            <w:r w:rsidRPr="005838A6">
              <w:t>256 QAM</w:t>
            </w:r>
          </w:p>
        </w:tc>
        <w:tc>
          <w:tcPr>
            <w:tcW w:w="686" w:type="pct"/>
            <w:gridSpan w:val="2"/>
            <w:shd w:val="clear" w:color="auto" w:fill="auto"/>
            <w:tcMar>
              <w:left w:w="45" w:type="dxa"/>
              <w:right w:w="45" w:type="dxa"/>
            </w:tcMar>
            <w:vAlign w:val="center"/>
          </w:tcPr>
          <w:p w14:paraId="74A9AB28" w14:textId="77777777" w:rsidR="004E00EE" w:rsidRPr="005838A6" w:rsidRDefault="004E00EE" w:rsidP="007864DF">
            <w:pPr>
              <w:pStyle w:val="TAC"/>
              <w:jc w:val="left"/>
            </w:pPr>
            <w:r w:rsidRPr="005838A6">
              <w:t>80@0 (A4)</w:t>
            </w:r>
          </w:p>
        </w:tc>
        <w:tc>
          <w:tcPr>
            <w:tcW w:w="686" w:type="pct"/>
            <w:shd w:val="clear" w:color="auto" w:fill="auto"/>
            <w:vAlign w:val="center"/>
          </w:tcPr>
          <w:p w14:paraId="2C18090E" w14:textId="77777777" w:rsidR="004E00EE" w:rsidRPr="005838A6" w:rsidRDefault="004E00EE" w:rsidP="007864DF">
            <w:pPr>
              <w:pStyle w:val="TAC"/>
              <w:jc w:val="left"/>
            </w:pPr>
            <w:r w:rsidRPr="005838A6">
              <w:t>40@0 (A4)</w:t>
            </w:r>
          </w:p>
        </w:tc>
        <w:tc>
          <w:tcPr>
            <w:tcW w:w="688" w:type="pct"/>
            <w:shd w:val="clear" w:color="auto" w:fill="auto"/>
            <w:vAlign w:val="center"/>
          </w:tcPr>
          <w:p w14:paraId="31202ABD" w14:textId="77777777" w:rsidR="004E00EE" w:rsidRPr="005838A6" w:rsidRDefault="004E00EE" w:rsidP="007864DF">
            <w:pPr>
              <w:pStyle w:val="TAC"/>
              <w:jc w:val="left"/>
            </w:pPr>
            <w:r w:rsidRPr="005838A6">
              <w:t>20@0 (A4)</w:t>
            </w:r>
          </w:p>
        </w:tc>
      </w:tr>
      <w:tr w:rsidR="004E00EE" w:rsidRPr="005838A6" w14:paraId="09439BA0" w14:textId="77777777" w:rsidTr="00EF6B6C">
        <w:trPr>
          <w:trHeight w:val="227"/>
        </w:trPr>
        <w:tc>
          <w:tcPr>
            <w:tcW w:w="475" w:type="pct"/>
            <w:shd w:val="clear" w:color="auto" w:fill="auto"/>
            <w:tcMar>
              <w:left w:w="28" w:type="dxa"/>
              <w:right w:w="28" w:type="dxa"/>
            </w:tcMar>
            <w:vAlign w:val="center"/>
          </w:tcPr>
          <w:p w14:paraId="3BD4A233" w14:textId="77777777" w:rsidR="004E00EE" w:rsidRPr="005838A6" w:rsidRDefault="004E00EE" w:rsidP="007864DF">
            <w:pPr>
              <w:pStyle w:val="TAC"/>
              <w:jc w:val="left"/>
            </w:pPr>
            <w:r w:rsidRPr="005838A6">
              <w:t>63</w:t>
            </w:r>
          </w:p>
        </w:tc>
        <w:tc>
          <w:tcPr>
            <w:tcW w:w="342" w:type="pct"/>
            <w:shd w:val="clear" w:color="auto" w:fill="auto"/>
            <w:tcMar>
              <w:left w:w="28" w:type="dxa"/>
              <w:right w:w="28" w:type="dxa"/>
            </w:tcMar>
            <w:vAlign w:val="center"/>
          </w:tcPr>
          <w:p w14:paraId="675F578A" w14:textId="77777777" w:rsidR="004E00EE" w:rsidRPr="005838A6" w:rsidRDefault="004E00EE" w:rsidP="007864DF">
            <w:pPr>
              <w:pStyle w:val="TAC"/>
              <w:jc w:val="left"/>
            </w:pPr>
            <w:r w:rsidRPr="005838A6">
              <w:t>Default</w:t>
            </w:r>
          </w:p>
        </w:tc>
        <w:tc>
          <w:tcPr>
            <w:tcW w:w="344" w:type="pct"/>
            <w:shd w:val="clear" w:color="auto" w:fill="auto"/>
            <w:tcMar>
              <w:left w:w="23" w:type="dxa"/>
              <w:right w:w="23" w:type="dxa"/>
            </w:tcMar>
            <w:vAlign w:val="center"/>
          </w:tcPr>
          <w:p w14:paraId="4FAE413E" w14:textId="77777777" w:rsidR="004E00EE" w:rsidRPr="005838A6" w:rsidRDefault="004E00EE" w:rsidP="007864DF">
            <w:pPr>
              <w:pStyle w:val="TAC"/>
              <w:jc w:val="left"/>
            </w:pPr>
            <w:r w:rsidRPr="005838A6">
              <w:t>30</w:t>
            </w:r>
          </w:p>
        </w:tc>
        <w:tc>
          <w:tcPr>
            <w:tcW w:w="410" w:type="pct"/>
            <w:shd w:val="clear" w:color="auto" w:fill="auto"/>
            <w:tcMar>
              <w:left w:w="23" w:type="dxa"/>
              <w:right w:w="23" w:type="dxa"/>
            </w:tcMar>
            <w:vAlign w:val="center"/>
          </w:tcPr>
          <w:p w14:paraId="6B09C7E1" w14:textId="77777777" w:rsidR="004E00EE" w:rsidRPr="005838A6" w:rsidRDefault="004E00EE" w:rsidP="007864DF">
            <w:pPr>
              <w:pStyle w:val="TAC"/>
              <w:jc w:val="left"/>
            </w:pPr>
            <w:r w:rsidRPr="005838A6">
              <w:t>Default</w:t>
            </w:r>
          </w:p>
        </w:tc>
        <w:tc>
          <w:tcPr>
            <w:tcW w:w="619" w:type="pct"/>
            <w:vMerge/>
            <w:shd w:val="clear" w:color="auto" w:fill="auto"/>
            <w:tcMar>
              <w:left w:w="45" w:type="dxa"/>
              <w:right w:w="45" w:type="dxa"/>
            </w:tcMar>
            <w:vAlign w:val="center"/>
          </w:tcPr>
          <w:p w14:paraId="7145F334" w14:textId="77777777" w:rsidR="004E00EE" w:rsidRPr="005838A6" w:rsidRDefault="004E00EE" w:rsidP="007864DF">
            <w:pPr>
              <w:pStyle w:val="TAC"/>
              <w:jc w:val="left"/>
            </w:pPr>
          </w:p>
        </w:tc>
        <w:tc>
          <w:tcPr>
            <w:tcW w:w="202" w:type="pct"/>
            <w:vMerge/>
            <w:shd w:val="clear" w:color="auto" w:fill="auto"/>
            <w:textDirection w:val="btLr"/>
            <w:vAlign w:val="center"/>
          </w:tcPr>
          <w:p w14:paraId="23900475" w14:textId="77777777" w:rsidR="004E00EE" w:rsidRPr="005838A6" w:rsidRDefault="004E00EE" w:rsidP="007864DF">
            <w:pPr>
              <w:pStyle w:val="TAC"/>
              <w:jc w:val="left"/>
            </w:pPr>
          </w:p>
        </w:tc>
        <w:tc>
          <w:tcPr>
            <w:tcW w:w="548" w:type="pct"/>
            <w:shd w:val="clear" w:color="auto" w:fill="auto"/>
            <w:tcMar>
              <w:left w:w="45" w:type="dxa"/>
              <w:right w:w="45" w:type="dxa"/>
            </w:tcMar>
            <w:vAlign w:val="center"/>
          </w:tcPr>
          <w:p w14:paraId="6707CC00" w14:textId="77777777" w:rsidR="004E00EE" w:rsidRPr="005838A6" w:rsidRDefault="004E00EE" w:rsidP="007864DF">
            <w:pPr>
              <w:pStyle w:val="TAC"/>
              <w:jc w:val="left"/>
            </w:pPr>
            <w:r w:rsidRPr="005838A6">
              <w:t>256 QAM</w:t>
            </w:r>
          </w:p>
        </w:tc>
        <w:tc>
          <w:tcPr>
            <w:tcW w:w="686" w:type="pct"/>
            <w:gridSpan w:val="2"/>
            <w:shd w:val="clear" w:color="auto" w:fill="auto"/>
            <w:tcMar>
              <w:left w:w="45" w:type="dxa"/>
              <w:right w:w="45" w:type="dxa"/>
            </w:tcMar>
            <w:vAlign w:val="center"/>
          </w:tcPr>
          <w:p w14:paraId="312A117D" w14:textId="77777777" w:rsidR="004E00EE" w:rsidRPr="005838A6" w:rsidRDefault="004E00EE" w:rsidP="007864DF">
            <w:pPr>
              <w:pStyle w:val="TAC"/>
              <w:jc w:val="left"/>
            </w:pPr>
            <w:r w:rsidRPr="005838A6">
              <w:t>54@0 (A2)</w:t>
            </w:r>
          </w:p>
        </w:tc>
        <w:tc>
          <w:tcPr>
            <w:tcW w:w="686" w:type="pct"/>
            <w:shd w:val="clear" w:color="auto" w:fill="auto"/>
            <w:vAlign w:val="center"/>
          </w:tcPr>
          <w:p w14:paraId="35EDBB0F" w14:textId="77777777" w:rsidR="004E00EE" w:rsidRPr="005838A6" w:rsidRDefault="004E00EE" w:rsidP="007864DF">
            <w:pPr>
              <w:pStyle w:val="TAC"/>
              <w:jc w:val="left"/>
            </w:pPr>
            <w:r w:rsidRPr="005838A6">
              <w:t>27@0 (A2)</w:t>
            </w:r>
          </w:p>
        </w:tc>
        <w:tc>
          <w:tcPr>
            <w:tcW w:w="688" w:type="pct"/>
            <w:shd w:val="clear" w:color="auto" w:fill="auto"/>
            <w:vAlign w:val="center"/>
          </w:tcPr>
          <w:p w14:paraId="7C2DEF55" w14:textId="77777777" w:rsidR="004E00EE" w:rsidRPr="005838A6" w:rsidRDefault="004E00EE" w:rsidP="007864DF">
            <w:pPr>
              <w:pStyle w:val="TAC"/>
              <w:jc w:val="left"/>
            </w:pPr>
            <w:r w:rsidRPr="005838A6">
              <w:t>12@0 (A2)</w:t>
            </w:r>
          </w:p>
        </w:tc>
      </w:tr>
      <w:tr w:rsidR="004E00EE" w:rsidRPr="005838A6" w14:paraId="64A358DF" w14:textId="77777777" w:rsidTr="00EF6B6C">
        <w:trPr>
          <w:trHeight w:val="227"/>
        </w:trPr>
        <w:tc>
          <w:tcPr>
            <w:tcW w:w="5000" w:type="pct"/>
            <w:gridSpan w:val="11"/>
            <w:shd w:val="clear" w:color="auto" w:fill="auto"/>
            <w:tcMar>
              <w:left w:w="28" w:type="dxa"/>
              <w:right w:w="28" w:type="dxa"/>
            </w:tcMar>
            <w:vAlign w:val="center"/>
          </w:tcPr>
          <w:p w14:paraId="01B5F377" w14:textId="77777777" w:rsidR="004E00EE" w:rsidRPr="005838A6" w:rsidRDefault="004E00EE" w:rsidP="007864DF">
            <w:pPr>
              <w:pStyle w:val="TAN"/>
              <w:rPr>
                <w:lang w:eastAsia="zh-CN"/>
              </w:rPr>
            </w:pPr>
            <w:r w:rsidRPr="005838A6">
              <w:rPr>
                <w:lang w:eastAsia="zh-CN"/>
              </w:rPr>
              <w:t>NOTE 1:</w:t>
            </w:r>
            <w:r w:rsidRPr="005838A6">
              <w:rPr>
                <w:lang w:eastAsia="zh-CN"/>
              </w:rPr>
              <w:tab/>
              <w:t>The specific configuration of each RB allocation is defined in Table 6.1-1 unless otherwise stated in this table.</w:t>
            </w:r>
          </w:p>
          <w:p w14:paraId="3C49C165" w14:textId="77777777" w:rsidR="004E00EE" w:rsidRPr="005838A6" w:rsidRDefault="004E00EE" w:rsidP="007864DF">
            <w:pPr>
              <w:pStyle w:val="TAN"/>
            </w:pPr>
            <w:r w:rsidRPr="005838A6">
              <w:rPr>
                <w:lang w:eastAsia="zh-CN"/>
              </w:rPr>
              <w:t>NOTE 2:</w:t>
            </w:r>
            <w:r w:rsidRPr="005838A6">
              <w:rPr>
                <w:lang w:eastAsia="zh-CN"/>
              </w:rPr>
              <w:tab/>
              <w:t>DFT-s-OFDM PI/2 BPSK test applies only for UEs which supports half Pi BPSK in FR1.</w:t>
            </w:r>
          </w:p>
          <w:p w14:paraId="748D1D20" w14:textId="77777777" w:rsidR="004E00EE" w:rsidRPr="005838A6" w:rsidRDefault="004E00EE" w:rsidP="007864DF">
            <w:pPr>
              <w:pStyle w:val="TAN"/>
              <w:rPr>
                <w:rFonts w:eastAsia="MS PGothic"/>
              </w:rPr>
            </w:pPr>
            <w:r w:rsidRPr="005838A6">
              <w:rPr>
                <w:lang w:eastAsia="zh-CN"/>
              </w:rPr>
              <w:t>NOTE 3:</w:t>
            </w:r>
            <w:r w:rsidRPr="005838A6">
              <w:rPr>
                <w:lang w:eastAsia="zh-CN"/>
              </w:rPr>
              <w:tab/>
            </w:r>
            <w:r w:rsidRPr="005838A6">
              <w:t>Void</w:t>
            </w:r>
          </w:p>
        </w:tc>
      </w:tr>
    </w:tbl>
    <w:p w14:paraId="699553C7" w14:textId="77777777" w:rsidR="004E00EE" w:rsidRPr="005838A6" w:rsidRDefault="004E00EE" w:rsidP="007864DF">
      <w:pPr>
        <w:rPr>
          <w:rFonts w:eastAsia="SimSun"/>
        </w:rPr>
      </w:pPr>
    </w:p>
    <w:p w14:paraId="20BBE14C" w14:textId="77777777" w:rsidR="004E00EE" w:rsidRPr="005838A6" w:rsidRDefault="004E00EE" w:rsidP="00BC45E1">
      <w:pPr>
        <w:pStyle w:val="TH"/>
      </w:pPr>
      <w:r w:rsidRPr="005838A6">
        <w:t>Table 6.5D.3.3.4.1-5: Test Configuration table for NS_21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49"/>
        <w:gridCol w:w="967"/>
        <w:gridCol w:w="1126"/>
        <w:gridCol w:w="965"/>
        <w:gridCol w:w="1379"/>
        <w:gridCol w:w="414"/>
        <w:gridCol w:w="1242"/>
        <w:gridCol w:w="1302"/>
        <w:gridCol w:w="1284"/>
      </w:tblGrid>
      <w:tr w:rsidR="004E00EE" w:rsidRPr="005838A6" w14:paraId="4E8799E7" w14:textId="77777777" w:rsidTr="00EF6B6C">
        <w:tc>
          <w:tcPr>
            <w:tcW w:w="5000" w:type="pct"/>
            <w:gridSpan w:val="9"/>
            <w:tcBorders>
              <w:top w:val="single" w:sz="4" w:space="0" w:color="auto"/>
              <w:left w:val="single" w:sz="4" w:space="0" w:color="auto"/>
              <w:bottom w:val="single" w:sz="4" w:space="0" w:color="auto"/>
              <w:right w:val="single" w:sz="4" w:space="0" w:color="auto"/>
            </w:tcBorders>
          </w:tcPr>
          <w:p w14:paraId="62BED894" w14:textId="77777777" w:rsidR="004E00EE" w:rsidRPr="005838A6" w:rsidRDefault="004E00EE" w:rsidP="00BC45E1">
            <w:pPr>
              <w:pStyle w:val="TAH"/>
              <w:rPr>
                <w:lang w:eastAsia="zh-CN"/>
              </w:rPr>
            </w:pPr>
            <w:r w:rsidRPr="005838A6">
              <w:rPr>
                <w:lang w:eastAsia="zh-CN"/>
              </w:rPr>
              <w:t>Initial Conditions</w:t>
            </w:r>
          </w:p>
        </w:tc>
      </w:tr>
      <w:tr w:rsidR="004E00EE" w:rsidRPr="005838A6" w14:paraId="30E6C8CD" w14:textId="77777777" w:rsidTr="00EF6B6C">
        <w:trPr>
          <w:trHeight w:val="255"/>
        </w:trPr>
        <w:tc>
          <w:tcPr>
            <w:tcW w:w="3634" w:type="pct"/>
            <w:gridSpan w:val="7"/>
            <w:vAlign w:val="center"/>
          </w:tcPr>
          <w:p w14:paraId="43282196" w14:textId="77777777" w:rsidR="004E00EE" w:rsidRPr="005838A6" w:rsidRDefault="004E00EE" w:rsidP="007864DF">
            <w:pPr>
              <w:pStyle w:val="TAL"/>
            </w:pPr>
            <w:r w:rsidRPr="005838A6">
              <w:t>Test Environment as specified in TS 38.508-1 [5] subclause 4.1</w:t>
            </w:r>
          </w:p>
        </w:tc>
        <w:tc>
          <w:tcPr>
            <w:tcW w:w="1366" w:type="pct"/>
            <w:gridSpan w:val="2"/>
            <w:vAlign w:val="center"/>
          </w:tcPr>
          <w:p w14:paraId="759D5C31" w14:textId="77777777" w:rsidR="004E00EE" w:rsidRPr="005838A6" w:rsidRDefault="004E00EE" w:rsidP="007864DF">
            <w:pPr>
              <w:pStyle w:val="TAL"/>
            </w:pPr>
            <w:r w:rsidRPr="005838A6">
              <w:t>Normal</w:t>
            </w:r>
          </w:p>
        </w:tc>
      </w:tr>
      <w:tr w:rsidR="004E00EE" w:rsidRPr="005838A6" w14:paraId="6DFD4E7C" w14:textId="77777777" w:rsidTr="00EF6B6C">
        <w:trPr>
          <w:trHeight w:val="255"/>
        </w:trPr>
        <w:tc>
          <w:tcPr>
            <w:tcW w:w="3634" w:type="pct"/>
            <w:gridSpan w:val="7"/>
            <w:vAlign w:val="center"/>
          </w:tcPr>
          <w:p w14:paraId="20B223D6" w14:textId="77777777" w:rsidR="004E00EE" w:rsidRPr="005838A6" w:rsidRDefault="004E00EE" w:rsidP="007864DF">
            <w:pPr>
              <w:pStyle w:val="TAL"/>
            </w:pPr>
            <w:r w:rsidRPr="005838A6">
              <w:t>Test Frequencies as specified in TS 38.508-1 [5] subclause 4.3.1</w:t>
            </w:r>
          </w:p>
        </w:tc>
        <w:tc>
          <w:tcPr>
            <w:tcW w:w="1366" w:type="pct"/>
            <w:gridSpan w:val="2"/>
            <w:vAlign w:val="center"/>
          </w:tcPr>
          <w:p w14:paraId="6D158788" w14:textId="77777777" w:rsidR="004E00EE" w:rsidRPr="005838A6" w:rsidRDefault="004E00EE" w:rsidP="007864DF">
            <w:pPr>
              <w:pStyle w:val="TAL"/>
            </w:pPr>
            <w:r w:rsidRPr="005838A6">
              <w:t>Low range, High range</w:t>
            </w:r>
          </w:p>
        </w:tc>
      </w:tr>
      <w:tr w:rsidR="004E00EE" w:rsidRPr="005838A6" w14:paraId="0E0192E6" w14:textId="77777777" w:rsidTr="00EF6B6C">
        <w:trPr>
          <w:trHeight w:val="255"/>
        </w:trPr>
        <w:tc>
          <w:tcPr>
            <w:tcW w:w="3634" w:type="pct"/>
            <w:gridSpan w:val="7"/>
            <w:vAlign w:val="center"/>
          </w:tcPr>
          <w:p w14:paraId="29B8E269" w14:textId="77777777" w:rsidR="004E00EE" w:rsidRPr="005838A6" w:rsidRDefault="004E00EE" w:rsidP="007864DF">
            <w:pPr>
              <w:pStyle w:val="TAL"/>
            </w:pPr>
            <w:r w:rsidRPr="005838A6">
              <w:t>Test Channel Bandwidths as specified in TS 38.508-1 [5] subclause 4.3.1</w:t>
            </w:r>
          </w:p>
        </w:tc>
        <w:tc>
          <w:tcPr>
            <w:tcW w:w="1366" w:type="pct"/>
            <w:gridSpan w:val="2"/>
            <w:vAlign w:val="center"/>
          </w:tcPr>
          <w:p w14:paraId="34D29742" w14:textId="77777777" w:rsidR="004E00EE" w:rsidRPr="005838A6" w:rsidRDefault="004E00EE" w:rsidP="007864DF">
            <w:pPr>
              <w:pStyle w:val="TAL"/>
              <w:rPr>
                <w:lang w:eastAsia="zh-CN"/>
              </w:rPr>
            </w:pPr>
            <w:r w:rsidRPr="005838A6">
              <w:t>Lowest, Highest</w:t>
            </w:r>
          </w:p>
        </w:tc>
      </w:tr>
      <w:tr w:rsidR="004E00EE" w:rsidRPr="005838A6" w14:paraId="174EBFD1" w14:textId="77777777" w:rsidTr="00EF6B6C">
        <w:trPr>
          <w:trHeight w:val="255"/>
        </w:trPr>
        <w:tc>
          <w:tcPr>
            <w:tcW w:w="3634" w:type="pct"/>
            <w:gridSpan w:val="7"/>
            <w:vAlign w:val="center"/>
          </w:tcPr>
          <w:p w14:paraId="6D6D45D0" w14:textId="77777777" w:rsidR="004E00EE" w:rsidRPr="005838A6" w:rsidRDefault="004E00EE" w:rsidP="007864DF">
            <w:pPr>
              <w:pStyle w:val="TAL"/>
            </w:pPr>
            <w:r w:rsidRPr="005838A6">
              <w:t>Test SCS as specified in Table 5.3.5-1</w:t>
            </w:r>
          </w:p>
        </w:tc>
        <w:tc>
          <w:tcPr>
            <w:tcW w:w="1366" w:type="pct"/>
            <w:gridSpan w:val="2"/>
            <w:vAlign w:val="center"/>
          </w:tcPr>
          <w:p w14:paraId="141C289D" w14:textId="77777777" w:rsidR="004E00EE" w:rsidRPr="005838A6" w:rsidRDefault="004E00EE" w:rsidP="007864DF">
            <w:pPr>
              <w:pStyle w:val="TAL"/>
              <w:rPr>
                <w:lang w:eastAsia="zh-CN"/>
              </w:rPr>
            </w:pPr>
            <w:r w:rsidRPr="005838A6">
              <w:t>Lowest</w:t>
            </w:r>
          </w:p>
        </w:tc>
      </w:tr>
      <w:tr w:rsidR="004E00EE" w:rsidRPr="005838A6" w14:paraId="751C18AA" w14:textId="77777777" w:rsidTr="00EF6B6C">
        <w:trPr>
          <w:trHeight w:val="227"/>
        </w:trPr>
        <w:tc>
          <w:tcPr>
            <w:tcW w:w="5000" w:type="pct"/>
            <w:gridSpan w:val="9"/>
          </w:tcPr>
          <w:p w14:paraId="432171EB" w14:textId="77777777" w:rsidR="004E00EE" w:rsidRPr="005838A6" w:rsidRDefault="004E00EE" w:rsidP="007864DF">
            <w:pPr>
              <w:pStyle w:val="TAH"/>
              <w:jc w:val="left"/>
            </w:pPr>
            <w:r w:rsidRPr="005838A6">
              <w:t>A-MPR test parameters for NS_21</w:t>
            </w:r>
          </w:p>
        </w:tc>
      </w:tr>
      <w:tr w:rsidR="004E00EE" w:rsidRPr="005838A6" w14:paraId="31095587" w14:textId="77777777" w:rsidTr="00EF6B6C">
        <w:trPr>
          <w:trHeight w:val="195"/>
        </w:trPr>
        <w:tc>
          <w:tcPr>
            <w:tcW w:w="493" w:type="pct"/>
            <w:vMerge w:val="restart"/>
            <w:shd w:val="clear" w:color="auto" w:fill="auto"/>
            <w:tcMar>
              <w:left w:w="28" w:type="dxa"/>
              <w:right w:w="28" w:type="dxa"/>
            </w:tcMar>
            <w:vAlign w:val="center"/>
          </w:tcPr>
          <w:p w14:paraId="51EB18DC" w14:textId="77777777" w:rsidR="004E00EE" w:rsidRPr="005838A6" w:rsidRDefault="004E00EE" w:rsidP="007864DF">
            <w:pPr>
              <w:pStyle w:val="TAH"/>
              <w:jc w:val="left"/>
              <w:rPr>
                <w:lang w:eastAsia="zh-CN"/>
              </w:rPr>
            </w:pPr>
            <w:r w:rsidRPr="005838A6">
              <w:rPr>
                <w:lang w:eastAsia="zh-CN"/>
              </w:rPr>
              <w:t>Test ID</w:t>
            </w:r>
          </w:p>
        </w:tc>
        <w:tc>
          <w:tcPr>
            <w:tcW w:w="502" w:type="pct"/>
            <w:vMerge w:val="restart"/>
            <w:shd w:val="clear" w:color="auto" w:fill="auto"/>
            <w:tcMar>
              <w:left w:w="28" w:type="dxa"/>
              <w:right w:w="28" w:type="dxa"/>
            </w:tcMar>
            <w:vAlign w:val="center"/>
          </w:tcPr>
          <w:p w14:paraId="4325875D" w14:textId="77777777" w:rsidR="004E00EE" w:rsidRPr="005838A6" w:rsidRDefault="004E00EE" w:rsidP="007864DF">
            <w:pPr>
              <w:pStyle w:val="TAH"/>
              <w:jc w:val="left"/>
            </w:pPr>
            <w:r w:rsidRPr="005838A6">
              <w:t>Freq</w:t>
            </w:r>
          </w:p>
        </w:tc>
        <w:tc>
          <w:tcPr>
            <w:tcW w:w="585" w:type="pct"/>
            <w:vMerge w:val="restart"/>
            <w:tcMar>
              <w:left w:w="57" w:type="dxa"/>
              <w:right w:w="57" w:type="dxa"/>
            </w:tcMar>
            <w:vAlign w:val="center"/>
          </w:tcPr>
          <w:p w14:paraId="11C6D3A7" w14:textId="77777777" w:rsidR="004E00EE" w:rsidRPr="005838A6" w:rsidRDefault="004E00EE" w:rsidP="007864DF">
            <w:pPr>
              <w:pStyle w:val="TAH"/>
              <w:jc w:val="left"/>
            </w:pPr>
            <w:r w:rsidRPr="005838A6">
              <w:t>ChBw</w:t>
            </w:r>
          </w:p>
        </w:tc>
        <w:tc>
          <w:tcPr>
            <w:tcW w:w="501" w:type="pct"/>
            <w:vMerge w:val="restart"/>
            <w:tcMar>
              <w:left w:w="57" w:type="dxa"/>
              <w:right w:w="57" w:type="dxa"/>
            </w:tcMar>
            <w:vAlign w:val="center"/>
          </w:tcPr>
          <w:p w14:paraId="13B2717B" w14:textId="77777777" w:rsidR="004E00EE" w:rsidRPr="005838A6" w:rsidRDefault="004E00EE" w:rsidP="007864DF">
            <w:pPr>
              <w:pStyle w:val="TAH"/>
              <w:jc w:val="left"/>
            </w:pPr>
            <w:r w:rsidRPr="005838A6">
              <w:t>SCS</w:t>
            </w:r>
          </w:p>
        </w:tc>
        <w:tc>
          <w:tcPr>
            <w:tcW w:w="716" w:type="pct"/>
            <w:vMerge w:val="restart"/>
            <w:tcBorders>
              <w:top w:val="single" w:sz="4" w:space="0" w:color="auto"/>
            </w:tcBorders>
            <w:shd w:val="clear" w:color="auto" w:fill="auto"/>
            <w:tcMar>
              <w:left w:w="57" w:type="dxa"/>
              <w:right w:w="57" w:type="dxa"/>
            </w:tcMar>
            <w:vAlign w:val="center"/>
          </w:tcPr>
          <w:p w14:paraId="3FB83DEC" w14:textId="77777777" w:rsidR="004E00EE" w:rsidRPr="005838A6" w:rsidRDefault="004E00EE" w:rsidP="007864DF">
            <w:pPr>
              <w:pStyle w:val="TAH"/>
              <w:jc w:val="left"/>
            </w:pPr>
            <w:r w:rsidRPr="005838A6">
              <w:t>Downlink Configuration</w:t>
            </w:r>
          </w:p>
        </w:tc>
        <w:tc>
          <w:tcPr>
            <w:tcW w:w="2204" w:type="pct"/>
            <w:gridSpan w:val="4"/>
            <w:vAlign w:val="center"/>
          </w:tcPr>
          <w:p w14:paraId="1A2C5018" w14:textId="77777777" w:rsidR="004E00EE" w:rsidRPr="005838A6" w:rsidRDefault="004E00EE" w:rsidP="007864DF">
            <w:pPr>
              <w:pStyle w:val="TAH"/>
              <w:jc w:val="left"/>
              <w:rPr>
                <w:lang w:eastAsia="zh-CN"/>
              </w:rPr>
            </w:pPr>
            <w:r w:rsidRPr="005838A6">
              <w:t>Uplink Configuration</w:t>
            </w:r>
          </w:p>
        </w:tc>
      </w:tr>
      <w:tr w:rsidR="004E00EE" w:rsidRPr="005838A6" w14:paraId="77F642FA" w14:textId="77777777" w:rsidTr="00EF6B6C">
        <w:trPr>
          <w:trHeight w:val="255"/>
        </w:trPr>
        <w:tc>
          <w:tcPr>
            <w:tcW w:w="493" w:type="pct"/>
            <w:vMerge/>
            <w:shd w:val="clear" w:color="auto" w:fill="auto"/>
            <w:tcMar>
              <w:left w:w="28" w:type="dxa"/>
              <w:right w:w="28" w:type="dxa"/>
            </w:tcMar>
            <w:vAlign w:val="center"/>
          </w:tcPr>
          <w:p w14:paraId="4E22E758" w14:textId="77777777" w:rsidR="004E00EE" w:rsidRPr="005838A6" w:rsidRDefault="004E00EE" w:rsidP="007864DF">
            <w:pPr>
              <w:pStyle w:val="TAH"/>
              <w:jc w:val="left"/>
              <w:rPr>
                <w:lang w:eastAsia="zh-CN"/>
              </w:rPr>
            </w:pPr>
          </w:p>
        </w:tc>
        <w:tc>
          <w:tcPr>
            <w:tcW w:w="502" w:type="pct"/>
            <w:vMerge/>
            <w:shd w:val="clear" w:color="auto" w:fill="auto"/>
            <w:tcMar>
              <w:left w:w="28" w:type="dxa"/>
              <w:right w:w="28" w:type="dxa"/>
            </w:tcMar>
            <w:vAlign w:val="center"/>
          </w:tcPr>
          <w:p w14:paraId="2C1209DD" w14:textId="77777777" w:rsidR="004E00EE" w:rsidRPr="005838A6" w:rsidRDefault="004E00EE" w:rsidP="007864DF">
            <w:pPr>
              <w:pStyle w:val="TAH"/>
              <w:jc w:val="left"/>
            </w:pPr>
          </w:p>
        </w:tc>
        <w:tc>
          <w:tcPr>
            <w:tcW w:w="585" w:type="pct"/>
            <w:vMerge/>
            <w:tcMar>
              <w:left w:w="57" w:type="dxa"/>
              <w:right w:w="57" w:type="dxa"/>
            </w:tcMar>
            <w:vAlign w:val="center"/>
          </w:tcPr>
          <w:p w14:paraId="4B113688" w14:textId="77777777" w:rsidR="004E00EE" w:rsidRPr="005838A6" w:rsidRDefault="004E00EE" w:rsidP="007864DF">
            <w:pPr>
              <w:pStyle w:val="TAH"/>
              <w:jc w:val="left"/>
            </w:pPr>
          </w:p>
        </w:tc>
        <w:tc>
          <w:tcPr>
            <w:tcW w:w="501" w:type="pct"/>
            <w:vMerge/>
            <w:tcMar>
              <w:left w:w="57" w:type="dxa"/>
              <w:right w:w="57" w:type="dxa"/>
            </w:tcMar>
            <w:vAlign w:val="center"/>
          </w:tcPr>
          <w:p w14:paraId="6E65D1AD" w14:textId="77777777" w:rsidR="004E00EE" w:rsidRPr="005838A6" w:rsidRDefault="004E00EE" w:rsidP="007864DF">
            <w:pPr>
              <w:pStyle w:val="TAH"/>
              <w:jc w:val="left"/>
            </w:pPr>
          </w:p>
        </w:tc>
        <w:tc>
          <w:tcPr>
            <w:tcW w:w="716" w:type="pct"/>
            <w:vMerge/>
            <w:shd w:val="clear" w:color="auto" w:fill="auto"/>
            <w:tcMar>
              <w:left w:w="57" w:type="dxa"/>
              <w:right w:w="57" w:type="dxa"/>
            </w:tcMar>
            <w:vAlign w:val="center"/>
          </w:tcPr>
          <w:p w14:paraId="5329C49F" w14:textId="77777777" w:rsidR="004E00EE" w:rsidRPr="005838A6" w:rsidRDefault="004E00EE" w:rsidP="007864DF">
            <w:pPr>
              <w:pStyle w:val="TAH"/>
              <w:jc w:val="left"/>
            </w:pPr>
          </w:p>
        </w:tc>
        <w:tc>
          <w:tcPr>
            <w:tcW w:w="860" w:type="pct"/>
            <w:gridSpan w:val="2"/>
            <w:vMerge w:val="restart"/>
            <w:vAlign w:val="center"/>
          </w:tcPr>
          <w:p w14:paraId="0468DB76" w14:textId="77777777" w:rsidR="004E00EE" w:rsidRPr="005838A6" w:rsidRDefault="004E00EE" w:rsidP="007864DF">
            <w:pPr>
              <w:pStyle w:val="TAH"/>
              <w:jc w:val="left"/>
              <w:rPr>
                <w:lang w:eastAsia="zh-CN"/>
              </w:rPr>
            </w:pPr>
            <w:r w:rsidRPr="005838A6">
              <w:rPr>
                <w:lang w:eastAsia="zh-CN"/>
              </w:rPr>
              <w:t>Modulation</w:t>
            </w:r>
          </w:p>
          <w:p w14:paraId="45B7ED39" w14:textId="77777777" w:rsidR="004E00EE" w:rsidRPr="005838A6" w:rsidRDefault="004E00EE" w:rsidP="007864DF">
            <w:pPr>
              <w:pStyle w:val="TAH"/>
              <w:jc w:val="left"/>
              <w:rPr>
                <w:lang w:eastAsia="zh-CN"/>
              </w:rPr>
            </w:pPr>
            <w:r w:rsidRPr="005838A6">
              <w:rPr>
                <w:lang w:eastAsia="zh-CN"/>
              </w:rPr>
              <w:t>(Note 2)</w:t>
            </w:r>
          </w:p>
        </w:tc>
        <w:tc>
          <w:tcPr>
            <w:tcW w:w="1344" w:type="pct"/>
            <w:gridSpan w:val="2"/>
            <w:shd w:val="clear" w:color="auto" w:fill="auto"/>
            <w:vAlign w:val="center"/>
          </w:tcPr>
          <w:p w14:paraId="3C1475C1" w14:textId="77777777" w:rsidR="004E00EE" w:rsidRPr="005838A6" w:rsidRDefault="004E00EE" w:rsidP="007864DF">
            <w:pPr>
              <w:pStyle w:val="TAH"/>
              <w:jc w:val="left"/>
              <w:rPr>
                <w:lang w:eastAsia="zh-CN"/>
              </w:rPr>
            </w:pPr>
            <w:r w:rsidRPr="005838A6">
              <w:rPr>
                <w:lang w:eastAsia="zh-CN"/>
              </w:rPr>
              <w:t>RB allocation (Note 1)</w:t>
            </w:r>
          </w:p>
        </w:tc>
      </w:tr>
      <w:tr w:rsidR="004E00EE" w:rsidRPr="005838A6" w14:paraId="66693BFD" w14:textId="77777777" w:rsidTr="00EF6B6C">
        <w:trPr>
          <w:trHeight w:val="53"/>
        </w:trPr>
        <w:tc>
          <w:tcPr>
            <w:tcW w:w="493" w:type="pct"/>
            <w:vMerge/>
            <w:shd w:val="clear" w:color="auto" w:fill="auto"/>
            <w:tcMar>
              <w:left w:w="28" w:type="dxa"/>
              <w:right w:w="28" w:type="dxa"/>
            </w:tcMar>
            <w:vAlign w:val="center"/>
          </w:tcPr>
          <w:p w14:paraId="3D74772B" w14:textId="77777777" w:rsidR="004E00EE" w:rsidRPr="005838A6" w:rsidRDefault="004E00EE" w:rsidP="007864DF">
            <w:pPr>
              <w:pStyle w:val="TAH"/>
              <w:jc w:val="left"/>
              <w:rPr>
                <w:lang w:eastAsia="zh-CN"/>
              </w:rPr>
            </w:pPr>
          </w:p>
        </w:tc>
        <w:tc>
          <w:tcPr>
            <w:tcW w:w="502" w:type="pct"/>
            <w:vMerge/>
            <w:shd w:val="clear" w:color="auto" w:fill="auto"/>
            <w:tcMar>
              <w:left w:w="28" w:type="dxa"/>
              <w:right w:w="28" w:type="dxa"/>
            </w:tcMar>
            <w:vAlign w:val="center"/>
          </w:tcPr>
          <w:p w14:paraId="380C7A53" w14:textId="77777777" w:rsidR="004E00EE" w:rsidRPr="005838A6" w:rsidRDefault="004E00EE" w:rsidP="007864DF">
            <w:pPr>
              <w:pStyle w:val="TAH"/>
              <w:jc w:val="left"/>
            </w:pPr>
          </w:p>
        </w:tc>
        <w:tc>
          <w:tcPr>
            <w:tcW w:w="585" w:type="pct"/>
            <w:vMerge/>
            <w:tcMar>
              <w:left w:w="57" w:type="dxa"/>
              <w:right w:w="57" w:type="dxa"/>
            </w:tcMar>
            <w:vAlign w:val="center"/>
          </w:tcPr>
          <w:p w14:paraId="51BD837D" w14:textId="77777777" w:rsidR="004E00EE" w:rsidRPr="005838A6" w:rsidRDefault="004E00EE" w:rsidP="007864DF">
            <w:pPr>
              <w:pStyle w:val="TAH"/>
              <w:jc w:val="left"/>
            </w:pPr>
          </w:p>
        </w:tc>
        <w:tc>
          <w:tcPr>
            <w:tcW w:w="501" w:type="pct"/>
            <w:vMerge/>
            <w:tcMar>
              <w:left w:w="57" w:type="dxa"/>
              <w:right w:w="57" w:type="dxa"/>
            </w:tcMar>
            <w:vAlign w:val="center"/>
          </w:tcPr>
          <w:p w14:paraId="6E6A3B3B" w14:textId="77777777" w:rsidR="004E00EE" w:rsidRPr="005838A6" w:rsidRDefault="004E00EE" w:rsidP="007864DF">
            <w:pPr>
              <w:pStyle w:val="TAH"/>
              <w:jc w:val="left"/>
            </w:pPr>
          </w:p>
        </w:tc>
        <w:tc>
          <w:tcPr>
            <w:tcW w:w="716" w:type="pct"/>
            <w:vMerge/>
            <w:shd w:val="clear" w:color="auto" w:fill="auto"/>
            <w:tcMar>
              <w:left w:w="57" w:type="dxa"/>
              <w:right w:w="57" w:type="dxa"/>
            </w:tcMar>
            <w:vAlign w:val="center"/>
          </w:tcPr>
          <w:p w14:paraId="7C6F4B0E" w14:textId="77777777" w:rsidR="004E00EE" w:rsidRPr="005838A6" w:rsidRDefault="004E00EE" w:rsidP="007864DF">
            <w:pPr>
              <w:pStyle w:val="TAH"/>
              <w:jc w:val="left"/>
            </w:pPr>
          </w:p>
        </w:tc>
        <w:tc>
          <w:tcPr>
            <w:tcW w:w="860" w:type="pct"/>
            <w:gridSpan w:val="2"/>
            <w:vMerge/>
            <w:vAlign w:val="center"/>
          </w:tcPr>
          <w:p w14:paraId="549F4568" w14:textId="77777777" w:rsidR="004E00EE" w:rsidRPr="005838A6" w:rsidRDefault="004E00EE" w:rsidP="007864DF">
            <w:pPr>
              <w:pStyle w:val="TAH"/>
              <w:jc w:val="left"/>
              <w:rPr>
                <w:lang w:eastAsia="zh-CN"/>
              </w:rPr>
            </w:pPr>
          </w:p>
        </w:tc>
        <w:tc>
          <w:tcPr>
            <w:tcW w:w="650" w:type="pct"/>
            <w:shd w:val="clear" w:color="auto" w:fill="auto"/>
            <w:vAlign w:val="center"/>
          </w:tcPr>
          <w:p w14:paraId="7D368137" w14:textId="77777777" w:rsidR="004E00EE" w:rsidRPr="005838A6" w:rsidRDefault="004E00EE" w:rsidP="007864DF">
            <w:pPr>
              <w:pStyle w:val="TAH"/>
              <w:jc w:val="left"/>
              <w:rPr>
                <w:lang w:eastAsia="zh-CN"/>
              </w:rPr>
            </w:pPr>
            <w:r w:rsidRPr="005838A6">
              <w:rPr>
                <w:lang w:eastAsia="zh-CN"/>
              </w:rPr>
              <w:t>SCS</w:t>
            </w:r>
            <w:r w:rsidRPr="005838A6">
              <w:rPr>
                <w:lang w:eastAsia="zh-CN"/>
              </w:rPr>
              <w:br/>
              <w:t>15 kHz</w:t>
            </w:r>
          </w:p>
        </w:tc>
        <w:tc>
          <w:tcPr>
            <w:tcW w:w="694" w:type="pct"/>
            <w:shd w:val="clear" w:color="auto" w:fill="auto"/>
            <w:vAlign w:val="center"/>
          </w:tcPr>
          <w:p w14:paraId="2F082466" w14:textId="77777777" w:rsidR="004E00EE" w:rsidRPr="005838A6" w:rsidRDefault="004E00EE" w:rsidP="007864DF">
            <w:pPr>
              <w:pStyle w:val="TAH"/>
              <w:jc w:val="left"/>
              <w:rPr>
                <w:lang w:eastAsia="zh-CN"/>
              </w:rPr>
            </w:pPr>
            <w:r w:rsidRPr="005838A6">
              <w:rPr>
                <w:lang w:eastAsia="zh-CN"/>
              </w:rPr>
              <w:t>SCS</w:t>
            </w:r>
            <w:r w:rsidRPr="005838A6">
              <w:rPr>
                <w:lang w:eastAsia="zh-CN"/>
              </w:rPr>
              <w:br/>
              <w:t>30 kHz</w:t>
            </w:r>
          </w:p>
        </w:tc>
      </w:tr>
      <w:tr w:rsidR="004E00EE" w:rsidRPr="005838A6" w14:paraId="2E242AFA" w14:textId="77777777" w:rsidTr="00EF6B6C">
        <w:trPr>
          <w:trHeight w:val="227"/>
        </w:trPr>
        <w:tc>
          <w:tcPr>
            <w:tcW w:w="493" w:type="pct"/>
            <w:shd w:val="clear" w:color="auto" w:fill="auto"/>
            <w:tcMar>
              <w:left w:w="28" w:type="dxa"/>
              <w:right w:w="28" w:type="dxa"/>
            </w:tcMar>
            <w:vAlign w:val="center"/>
          </w:tcPr>
          <w:p w14:paraId="6E2F3811" w14:textId="77777777" w:rsidR="004E00EE" w:rsidRPr="005838A6" w:rsidRDefault="004E00EE" w:rsidP="007864DF">
            <w:pPr>
              <w:pStyle w:val="TAC"/>
              <w:jc w:val="left"/>
              <w:rPr>
                <w:rFonts w:eastAsia="SimSun"/>
              </w:rPr>
            </w:pPr>
          </w:p>
        </w:tc>
        <w:tc>
          <w:tcPr>
            <w:tcW w:w="502" w:type="pct"/>
            <w:shd w:val="clear" w:color="auto" w:fill="auto"/>
            <w:tcMar>
              <w:left w:w="28" w:type="dxa"/>
              <w:right w:w="28" w:type="dxa"/>
            </w:tcMar>
            <w:vAlign w:val="center"/>
          </w:tcPr>
          <w:p w14:paraId="2486D83E" w14:textId="77777777" w:rsidR="004E00EE" w:rsidRPr="005838A6" w:rsidRDefault="004E00EE" w:rsidP="007864DF">
            <w:pPr>
              <w:pStyle w:val="TAC"/>
              <w:jc w:val="left"/>
              <w:rPr>
                <w:rFonts w:eastAsia="SimSun"/>
              </w:rPr>
            </w:pPr>
          </w:p>
        </w:tc>
        <w:tc>
          <w:tcPr>
            <w:tcW w:w="585" w:type="pct"/>
            <w:shd w:val="clear" w:color="auto" w:fill="auto"/>
            <w:tcMar>
              <w:left w:w="23" w:type="dxa"/>
              <w:right w:w="23" w:type="dxa"/>
            </w:tcMar>
            <w:vAlign w:val="center"/>
          </w:tcPr>
          <w:p w14:paraId="642283EF" w14:textId="77777777" w:rsidR="004E00EE" w:rsidRPr="005838A6" w:rsidRDefault="004E00EE" w:rsidP="007864DF">
            <w:pPr>
              <w:pStyle w:val="TAC"/>
              <w:jc w:val="left"/>
              <w:rPr>
                <w:rFonts w:eastAsia="SimSun"/>
              </w:rPr>
            </w:pPr>
          </w:p>
        </w:tc>
        <w:tc>
          <w:tcPr>
            <w:tcW w:w="501" w:type="pct"/>
            <w:shd w:val="clear" w:color="auto" w:fill="auto"/>
            <w:tcMar>
              <w:left w:w="23" w:type="dxa"/>
              <w:right w:w="23" w:type="dxa"/>
            </w:tcMar>
            <w:vAlign w:val="center"/>
          </w:tcPr>
          <w:p w14:paraId="1B2C579F" w14:textId="77777777" w:rsidR="004E00EE" w:rsidRPr="005838A6" w:rsidRDefault="004E00EE" w:rsidP="007864DF">
            <w:pPr>
              <w:pStyle w:val="TAC"/>
              <w:jc w:val="left"/>
              <w:rPr>
                <w:rFonts w:eastAsia="SimSun"/>
              </w:rPr>
            </w:pPr>
          </w:p>
        </w:tc>
        <w:tc>
          <w:tcPr>
            <w:tcW w:w="716" w:type="pct"/>
            <w:vMerge w:val="restart"/>
            <w:tcBorders>
              <w:top w:val="nil"/>
            </w:tcBorders>
            <w:shd w:val="clear" w:color="auto" w:fill="auto"/>
            <w:tcMar>
              <w:left w:w="45" w:type="dxa"/>
              <w:right w:w="45" w:type="dxa"/>
            </w:tcMar>
            <w:vAlign w:val="center"/>
          </w:tcPr>
          <w:p w14:paraId="0F2A228A" w14:textId="77777777" w:rsidR="004E00EE" w:rsidRPr="005838A6" w:rsidRDefault="004E00EE" w:rsidP="007864DF">
            <w:pPr>
              <w:pStyle w:val="TAC"/>
              <w:jc w:val="left"/>
              <w:rPr>
                <w:rFonts w:eastAsia="SimSun"/>
              </w:rPr>
            </w:pPr>
            <w:r w:rsidRPr="005838A6">
              <w:rPr>
                <w:rFonts w:eastAsia="SimSun"/>
              </w:rPr>
              <w:t>N/A for A-MPR test cases</w:t>
            </w:r>
          </w:p>
        </w:tc>
        <w:tc>
          <w:tcPr>
            <w:tcW w:w="215" w:type="pct"/>
            <w:shd w:val="clear" w:color="auto" w:fill="auto"/>
            <w:textDirection w:val="btLr"/>
            <w:vAlign w:val="center"/>
          </w:tcPr>
          <w:p w14:paraId="5E7BCF50" w14:textId="77777777" w:rsidR="004E00EE" w:rsidRPr="005838A6" w:rsidRDefault="004E00EE" w:rsidP="007864DF">
            <w:pPr>
              <w:pStyle w:val="TAC"/>
              <w:jc w:val="left"/>
              <w:rPr>
                <w:rFonts w:eastAsia="SimSun"/>
              </w:rPr>
            </w:pPr>
          </w:p>
        </w:tc>
        <w:tc>
          <w:tcPr>
            <w:tcW w:w="645" w:type="pct"/>
            <w:shd w:val="clear" w:color="auto" w:fill="auto"/>
            <w:tcMar>
              <w:left w:w="45" w:type="dxa"/>
              <w:right w:w="45" w:type="dxa"/>
            </w:tcMar>
            <w:vAlign w:val="center"/>
          </w:tcPr>
          <w:p w14:paraId="4ECD1F55" w14:textId="77777777" w:rsidR="004E00EE" w:rsidRPr="005838A6" w:rsidRDefault="004E00EE" w:rsidP="007864DF">
            <w:pPr>
              <w:pStyle w:val="TAC"/>
              <w:jc w:val="left"/>
              <w:rPr>
                <w:rFonts w:eastAsia="SimSun"/>
              </w:rPr>
            </w:pPr>
          </w:p>
        </w:tc>
        <w:tc>
          <w:tcPr>
            <w:tcW w:w="1344" w:type="pct"/>
            <w:gridSpan w:val="2"/>
            <w:shd w:val="clear" w:color="auto" w:fill="auto"/>
            <w:tcMar>
              <w:left w:w="45" w:type="dxa"/>
              <w:right w:w="45" w:type="dxa"/>
            </w:tcMar>
            <w:vAlign w:val="center"/>
          </w:tcPr>
          <w:p w14:paraId="2E37CF9B" w14:textId="77777777" w:rsidR="004E00EE" w:rsidRPr="005838A6" w:rsidRDefault="004E00EE" w:rsidP="007864DF">
            <w:pPr>
              <w:pStyle w:val="TAC"/>
              <w:jc w:val="left"/>
              <w:rPr>
                <w:rFonts w:eastAsia="SimSun"/>
              </w:rPr>
            </w:pPr>
          </w:p>
        </w:tc>
      </w:tr>
      <w:tr w:rsidR="004E00EE" w:rsidRPr="005838A6" w14:paraId="76614F79" w14:textId="77777777" w:rsidTr="00EF6B6C">
        <w:trPr>
          <w:trHeight w:val="227"/>
        </w:trPr>
        <w:tc>
          <w:tcPr>
            <w:tcW w:w="493" w:type="pct"/>
            <w:shd w:val="clear" w:color="auto" w:fill="auto"/>
            <w:tcMar>
              <w:left w:w="28" w:type="dxa"/>
              <w:right w:w="28" w:type="dxa"/>
            </w:tcMar>
            <w:vAlign w:val="center"/>
          </w:tcPr>
          <w:p w14:paraId="3C917F1B" w14:textId="77777777" w:rsidR="004E00EE" w:rsidRPr="005838A6" w:rsidRDefault="004E00EE" w:rsidP="007864DF">
            <w:pPr>
              <w:pStyle w:val="TAC"/>
              <w:jc w:val="left"/>
              <w:rPr>
                <w:rFonts w:eastAsia="SimSun"/>
              </w:rPr>
            </w:pPr>
            <w:r w:rsidRPr="005838A6">
              <w:rPr>
                <w:rFonts w:eastAsia="SimSun"/>
              </w:rPr>
              <w:t>26</w:t>
            </w:r>
          </w:p>
        </w:tc>
        <w:tc>
          <w:tcPr>
            <w:tcW w:w="502" w:type="pct"/>
            <w:shd w:val="clear" w:color="auto" w:fill="auto"/>
            <w:tcMar>
              <w:left w:w="28" w:type="dxa"/>
              <w:right w:w="28" w:type="dxa"/>
            </w:tcMar>
            <w:vAlign w:val="center"/>
          </w:tcPr>
          <w:p w14:paraId="34C5F0D2" w14:textId="77777777" w:rsidR="004E00EE" w:rsidRPr="005838A6" w:rsidRDefault="004E00EE" w:rsidP="007864DF">
            <w:pPr>
              <w:pStyle w:val="TAC"/>
              <w:jc w:val="left"/>
              <w:rPr>
                <w:rFonts w:eastAsia="SimSun"/>
              </w:rPr>
            </w:pPr>
            <w:r w:rsidRPr="005838A6">
              <w:rPr>
                <w:rFonts w:eastAsia="SimSun"/>
              </w:rPr>
              <w:t>Low</w:t>
            </w:r>
          </w:p>
        </w:tc>
        <w:tc>
          <w:tcPr>
            <w:tcW w:w="585" w:type="pct"/>
            <w:shd w:val="clear" w:color="auto" w:fill="auto"/>
            <w:tcMar>
              <w:left w:w="23" w:type="dxa"/>
              <w:right w:w="23" w:type="dxa"/>
            </w:tcMar>
            <w:vAlign w:val="center"/>
          </w:tcPr>
          <w:p w14:paraId="28B4831B" w14:textId="77777777" w:rsidR="004E00EE" w:rsidRPr="005838A6" w:rsidRDefault="004E00EE" w:rsidP="007864DF">
            <w:pPr>
              <w:pStyle w:val="TAC"/>
              <w:jc w:val="left"/>
              <w:rPr>
                <w:rFonts w:eastAsia="SimSun"/>
              </w:rPr>
            </w:pPr>
            <w:r w:rsidRPr="005838A6">
              <w:rPr>
                <w:rFonts w:eastAsia="SimSun"/>
              </w:rPr>
              <w:t>Default</w:t>
            </w:r>
          </w:p>
        </w:tc>
        <w:tc>
          <w:tcPr>
            <w:tcW w:w="501" w:type="pct"/>
            <w:shd w:val="clear" w:color="auto" w:fill="auto"/>
            <w:tcMar>
              <w:left w:w="23" w:type="dxa"/>
              <w:right w:w="23" w:type="dxa"/>
            </w:tcMar>
            <w:vAlign w:val="center"/>
          </w:tcPr>
          <w:p w14:paraId="30165BFB" w14:textId="77777777" w:rsidR="004E00EE" w:rsidRPr="005838A6" w:rsidRDefault="004E00EE" w:rsidP="007864DF">
            <w:pPr>
              <w:pStyle w:val="TAC"/>
              <w:jc w:val="left"/>
              <w:rPr>
                <w:rFonts w:eastAsia="SimSun"/>
              </w:rPr>
            </w:pPr>
            <w:r w:rsidRPr="005838A6">
              <w:rPr>
                <w:rFonts w:eastAsia="SimSun"/>
              </w:rPr>
              <w:t>Default</w:t>
            </w:r>
          </w:p>
        </w:tc>
        <w:tc>
          <w:tcPr>
            <w:tcW w:w="716" w:type="pct"/>
            <w:vMerge/>
            <w:shd w:val="clear" w:color="auto" w:fill="auto"/>
            <w:tcMar>
              <w:left w:w="45" w:type="dxa"/>
              <w:right w:w="45" w:type="dxa"/>
            </w:tcMar>
            <w:vAlign w:val="center"/>
          </w:tcPr>
          <w:p w14:paraId="64D3765C" w14:textId="77777777" w:rsidR="004E00EE" w:rsidRPr="005838A6" w:rsidRDefault="004E00EE" w:rsidP="007864DF">
            <w:pPr>
              <w:pStyle w:val="TAC"/>
              <w:jc w:val="left"/>
              <w:rPr>
                <w:rFonts w:eastAsia="SimSun"/>
              </w:rPr>
            </w:pPr>
          </w:p>
        </w:tc>
        <w:tc>
          <w:tcPr>
            <w:tcW w:w="215" w:type="pct"/>
            <w:vMerge w:val="restart"/>
            <w:shd w:val="clear" w:color="auto" w:fill="auto"/>
            <w:textDirection w:val="btLr"/>
            <w:vAlign w:val="center"/>
          </w:tcPr>
          <w:p w14:paraId="1F70A0E2" w14:textId="77777777" w:rsidR="004E00EE" w:rsidRPr="005838A6" w:rsidRDefault="004E00EE" w:rsidP="007864DF">
            <w:pPr>
              <w:pStyle w:val="TAC"/>
              <w:jc w:val="left"/>
              <w:rPr>
                <w:rFonts w:eastAsia="SimSun"/>
              </w:rPr>
            </w:pPr>
            <w:r w:rsidRPr="005838A6">
              <w:rPr>
                <w:rFonts w:eastAsia="SimSun"/>
              </w:rPr>
              <w:t>CP-s OFDM</w:t>
            </w:r>
          </w:p>
        </w:tc>
        <w:tc>
          <w:tcPr>
            <w:tcW w:w="645" w:type="pct"/>
            <w:shd w:val="clear" w:color="auto" w:fill="auto"/>
            <w:tcMar>
              <w:left w:w="45" w:type="dxa"/>
              <w:right w:w="45" w:type="dxa"/>
            </w:tcMar>
            <w:vAlign w:val="center"/>
          </w:tcPr>
          <w:p w14:paraId="3ED8C270" w14:textId="77777777" w:rsidR="004E00EE" w:rsidRPr="005838A6" w:rsidRDefault="004E00EE" w:rsidP="007864DF">
            <w:pPr>
              <w:pStyle w:val="TAC"/>
              <w:jc w:val="left"/>
              <w:rPr>
                <w:rFonts w:eastAsia="SimSun"/>
              </w:rPr>
            </w:pPr>
            <w:r w:rsidRPr="005838A6">
              <w:rPr>
                <w:rFonts w:eastAsia="SimSun"/>
              </w:rPr>
              <w:t>QPSK</w:t>
            </w:r>
          </w:p>
        </w:tc>
        <w:tc>
          <w:tcPr>
            <w:tcW w:w="1344" w:type="pct"/>
            <w:gridSpan w:val="2"/>
            <w:shd w:val="clear" w:color="auto" w:fill="auto"/>
            <w:tcMar>
              <w:left w:w="45" w:type="dxa"/>
              <w:right w:w="45" w:type="dxa"/>
            </w:tcMar>
            <w:vAlign w:val="center"/>
          </w:tcPr>
          <w:p w14:paraId="1CA80F57" w14:textId="77777777" w:rsidR="004E00EE" w:rsidRPr="005838A6" w:rsidRDefault="004E00EE" w:rsidP="007864DF">
            <w:pPr>
              <w:pStyle w:val="TAC"/>
              <w:jc w:val="left"/>
              <w:rPr>
                <w:rFonts w:eastAsia="SimSun"/>
              </w:rPr>
            </w:pPr>
            <w:r w:rsidRPr="005838A6">
              <w:rPr>
                <w:rFonts w:eastAsia="SimSun"/>
              </w:rPr>
              <w:t>Edge_1RB_Left</w:t>
            </w:r>
          </w:p>
        </w:tc>
      </w:tr>
      <w:tr w:rsidR="004E00EE" w:rsidRPr="005838A6" w14:paraId="79959F0C" w14:textId="77777777" w:rsidTr="00EF6B6C">
        <w:trPr>
          <w:trHeight w:val="227"/>
        </w:trPr>
        <w:tc>
          <w:tcPr>
            <w:tcW w:w="493" w:type="pct"/>
            <w:shd w:val="clear" w:color="auto" w:fill="auto"/>
            <w:tcMar>
              <w:left w:w="28" w:type="dxa"/>
              <w:right w:w="28" w:type="dxa"/>
            </w:tcMar>
            <w:vAlign w:val="center"/>
          </w:tcPr>
          <w:p w14:paraId="0E32D11E" w14:textId="77777777" w:rsidR="004E00EE" w:rsidRPr="005838A6" w:rsidRDefault="004E00EE" w:rsidP="007864DF">
            <w:pPr>
              <w:pStyle w:val="TAC"/>
              <w:jc w:val="left"/>
              <w:rPr>
                <w:rFonts w:eastAsia="SimSun"/>
              </w:rPr>
            </w:pPr>
            <w:r w:rsidRPr="005838A6">
              <w:rPr>
                <w:rFonts w:eastAsia="SimSun"/>
              </w:rPr>
              <w:t>27</w:t>
            </w:r>
          </w:p>
        </w:tc>
        <w:tc>
          <w:tcPr>
            <w:tcW w:w="502" w:type="pct"/>
            <w:shd w:val="clear" w:color="auto" w:fill="auto"/>
            <w:tcMar>
              <w:left w:w="28" w:type="dxa"/>
              <w:right w:w="28" w:type="dxa"/>
            </w:tcMar>
            <w:vAlign w:val="center"/>
          </w:tcPr>
          <w:p w14:paraId="4E8D1EA0" w14:textId="77777777" w:rsidR="004E00EE" w:rsidRPr="005838A6" w:rsidRDefault="004E00EE" w:rsidP="007864DF">
            <w:pPr>
              <w:pStyle w:val="TAC"/>
              <w:jc w:val="left"/>
              <w:rPr>
                <w:rFonts w:eastAsia="SimSun"/>
              </w:rPr>
            </w:pPr>
            <w:r w:rsidRPr="005838A6">
              <w:rPr>
                <w:rFonts w:eastAsia="SimSun"/>
              </w:rPr>
              <w:t>High</w:t>
            </w:r>
          </w:p>
        </w:tc>
        <w:tc>
          <w:tcPr>
            <w:tcW w:w="585" w:type="pct"/>
            <w:shd w:val="clear" w:color="auto" w:fill="auto"/>
            <w:tcMar>
              <w:left w:w="23" w:type="dxa"/>
              <w:right w:w="23" w:type="dxa"/>
            </w:tcMar>
            <w:vAlign w:val="center"/>
          </w:tcPr>
          <w:p w14:paraId="16DCB8D8" w14:textId="77777777" w:rsidR="004E00EE" w:rsidRPr="005838A6" w:rsidRDefault="004E00EE" w:rsidP="007864DF">
            <w:pPr>
              <w:pStyle w:val="TAC"/>
              <w:jc w:val="left"/>
              <w:rPr>
                <w:rFonts w:eastAsia="SimSun"/>
              </w:rPr>
            </w:pPr>
            <w:r w:rsidRPr="005838A6">
              <w:rPr>
                <w:rFonts w:eastAsia="SimSun"/>
              </w:rPr>
              <w:t>Default</w:t>
            </w:r>
          </w:p>
        </w:tc>
        <w:tc>
          <w:tcPr>
            <w:tcW w:w="501" w:type="pct"/>
            <w:shd w:val="clear" w:color="auto" w:fill="auto"/>
            <w:tcMar>
              <w:left w:w="23" w:type="dxa"/>
              <w:right w:w="23" w:type="dxa"/>
            </w:tcMar>
            <w:vAlign w:val="center"/>
          </w:tcPr>
          <w:p w14:paraId="2CABEC58" w14:textId="77777777" w:rsidR="004E00EE" w:rsidRPr="005838A6" w:rsidRDefault="004E00EE" w:rsidP="007864DF">
            <w:pPr>
              <w:pStyle w:val="TAC"/>
              <w:jc w:val="left"/>
              <w:rPr>
                <w:rFonts w:eastAsia="SimSun"/>
              </w:rPr>
            </w:pPr>
            <w:r w:rsidRPr="005838A6">
              <w:rPr>
                <w:rFonts w:eastAsia="SimSun"/>
              </w:rPr>
              <w:t>Default</w:t>
            </w:r>
          </w:p>
        </w:tc>
        <w:tc>
          <w:tcPr>
            <w:tcW w:w="716" w:type="pct"/>
            <w:vMerge/>
            <w:shd w:val="clear" w:color="auto" w:fill="auto"/>
            <w:tcMar>
              <w:left w:w="45" w:type="dxa"/>
              <w:right w:w="45" w:type="dxa"/>
            </w:tcMar>
            <w:vAlign w:val="center"/>
          </w:tcPr>
          <w:p w14:paraId="5A96B672" w14:textId="77777777" w:rsidR="004E00EE" w:rsidRPr="005838A6" w:rsidRDefault="004E00EE" w:rsidP="007864DF">
            <w:pPr>
              <w:pStyle w:val="TAC"/>
              <w:jc w:val="left"/>
              <w:rPr>
                <w:rFonts w:eastAsia="SimSun"/>
              </w:rPr>
            </w:pPr>
          </w:p>
        </w:tc>
        <w:tc>
          <w:tcPr>
            <w:tcW w:w="215" w:type="pct"/>
            <w:vMerge/>
            <w:shd w:val="clear" w:color="auto" w:fill="auto"/>
            <w:textDirection w:val="btLr"/>
            <w:vAlign w:val="center"/>
          </w:tcPr>
          <w:p w14:paraId="62E22262" w14:textId="77777777" w:rsidR="004E00EE" w:rsidRPr="005838A6" w:rsidRDefault="004E00EE" w:rsidP="007864DF">
            <w:pPr>
              <w:pStyle w:val="TAC"/>
              <w:jc w:val="left"/>
              <w:rPr>
                <w:rFonts w:eastAsia="SimSun"/>
              </w:rPr>
            </w:pPr>
          </w:p>
        </w:tc>
        <w:tc>
          <w:tcPr>
            <w:tcW w:w="645" w:type="pct"/>
            <w:shd w:val="clear" w:color="auto" w:fill="auto"/>
            <w:tcMar>
              <w:left w:w="45" w:type="dxa"/>
              <w:right w:w="45" w:type="dxa"/>
            </w:tcMar>
            <w:vAlign w:val="center"/>
          </w:tcPr>
          <w:p w14:paraId="184DE3D1" w14:textId="77777777" w:rsidR="004E00EE" w:rsidRPr="005838A6" w:rsidRDefault="004E00EE" w:rsidP="007864DF">
            <w:pPr>
              <w:pStyle w:val="TAC"/>
              <w:jc w:val="left"/>
              <w:rPr>
                <w:rFonts w:eastAsia="SimSun"/>
              </w:rPr>
            </w:pPr>
            <w:r w:rsidRPr="005838A6">
              <w:rPr>
                <w:rFonts w:eastAsia="SimSun"/>
              </w:rPr>
              <w:t>QPSK</w:t>
            </w:r>
          </w:p>
        </w:tc>
        <w:tc>
          <w:tcPr>
            <w:tcW w:w="1344" w:type="pct"/>
            <w:gridSpan w:val="2"/>
            <w:shd w:val="clear" w:color="auto" w:fill="auto"/>
            <w:tcMar>
              <w:left w:w="45" w:type="dxa"/>
              <w:right w:w="45" w:type="dxa"/>
            </w:tcMar>
            <w:vAlign w:val="center"/>
          </w:tcPr>
          <w:p w14:paraId="7F299713" w14:textId="77777777" w:rsidR="004E00EE" w:rsidRPr="005838A6" w:rsidRDefault="004E00EE" w:rsidP="007864DF">
            <w:pPr>
              <w:pStyle w:val="TAC"/>
              <w:jc w:val="left"/>
              <w:rPr>
                <w:rFonts w:eastAsia="SimSun"/>
              </w:rPr>
            </w:pPr>
            <w:r w:rsidRPr="005838A6">
              <w:rPr>
                <w:rFonts w:eastAsia="SimSun"/>
              </w:rPr>
              <w:t>Edge_1RB_Right</w:t>
            </w:r>
          </w:p>
        </w:tc>
      </w:tr>
      <w:tr w:rsidR="004E00EE" w:rsidRPr="005838A6" w14:paraId="5E2B14F1" w14:textId="77777777" w:rsidTr="00EF6B6C">
        <w:trPr>
          <w:trHeight w:val="227"/>
        </w:trPr>
        <w:tc>
          <w:tcPr>
            <w:tcW w:w="493" w:type="pct"/>
            <w:shd w:val="clear" w:color="auto" w:fill="auto"/>
            <w:tcMar>
              <w:left w:w="28" w:type="dxa"/>
              <w:right w:w="28" w:type="dxa"/>
            </w:tcMar>
            <w:vAlign w:val="center"/>
          </w:tcPr>
          <w:p w14:paraId="7C0385F8" w14:textId="77777777" w:rsidR="004E00EE" w:rsidRPr="005838A6" w:rsidRDefault="004E00EE" w:rsidP="007864DF">
            <w:pPr>
              <w:pStyle w:val="TAC"/>
              <w:jc w:val="left"/>
              <w:rPr>
                <w:rFonts w:eastAsia="SimSun"/>
              </w:rPr>
            </w:pPr>
            <w:r w:rsidRPr="005838A6">
              <w:rPr>
                <w:rFonts w:eastAsia="SimSun"/>
              </w:rPr>
              <w:t>28</w:t>
            </w:r>
          </w:p>
        </w:tc>
        <w:tc>
          <w:tcPr>
            <w:tcW w:w="502" w:type="pct"/>
            <w:shd w:val="clear" w:color="auto" w:fill="auto"/>
            <w:tcMar>
              <w:left w:w="28" w:type="dxa"/>
              <w:right w:w="28" w:type="dxa"/>
            </w:tcMar>
            <w:vAlign w:val="center"/>
          </w:tcPr>
          <w:p w14:paraId="2E37699D" w14:textId="77777777" w:rsidR="004E00EE" w:rsidRPr="005838A6" w:rsidRDefault="004E00EE" w:rsidP="007864DF">
            <w:pPr>
              <w:pStyle w:val="TAC"/>
              <w:jc w:val="left"/>
              <w:rPr>
                <w:rFonts w:eastAsia="SimSun"/>
              </w:rPr>
            </w:pPr>
            <w:r w:rsidRPr="005838A6">
              <w:rPr>
                <w:rFonts w:eastAsia="SimSun"/>
              </w:rPr>
              <w:t>Default</w:t>
            </w:r>
          </w:p>
        </w:tc>
        <w:tc>
          <w:tcPr>
            <w:tcW w:w="585" w:type="pct"/>
            <w:shd w:val="clear" w:color="auto" w:fill="auto"/>
            <w:tcMar>
              <w:left w:w="23" w:type="dxa"/>
              <w:right w:w="23" w:type="dxa"/>
            </w:tcMar>
            <w:vAlign w:val="center"/>
          </w:tcPr>
          <w:p w14:paraId="1EDB82E1" w14:textId="77777777" w:rsidR="004E00EE" w:rsidRPr="005838A6" w:rsidRDefault="004E00EE" w:rsidP="007864DF">
            <w:pPr>
              <w:pStyle w:val="TAC"/>
              <w:jc w:val="left"/>
              <w:rPr>
                <w:rFonts w:eastAsia="SimSun"/>
              </w:rPr>
            </w:pPr>
            <w:r w:rsidRPr="005838A6">
              <w:rPr>
                <w:rFonts w:eastAsia="SimSun"/>
              </w:rPr>
              <w:t>Default</w:t>
            </w:r>
          </w:p>
        </w:tc>
        <w:tc>
          <w:tcPr>
            <w:tcW w:w="501" w:type="pct"/>
            <w:shd w:val="clear" w:color="auto" w:fill="auto"/>
            <w:tcMar>
              <w:left w:w="23" w:type="dxa"/>
              <w:right w:w="23" w:type="dxa"/>
            </w:tcMar>
            <w:vAlign w:val="center"/>
          </w:tcPr>
          <w:p w14:paraId="6638B938" w14:textId="77777777" w:rsidR="004E00EE" w:rsidRPr="005838A6" w:rsidRDefault="004E00EE" w:rsidP="007864DF">
            <w:pPr>
              <w:pStyle w:val="TAC"/>
              <w:jc w:val="left"/>
              <w:rPr>
                <w:rFonts w:eastAsia="SimSun"/>
              </w:rPr>
            </w:pPr>
            <w:r w:rsidRPr="005838A6">
              <w:rPr>
                <w:rFonts w:eastAsia="SimSun"/>
              </w:rPr>
              <w:t>Default</w:t>
            </w:r>
          </w:p>
        </w:tc>
        <w:tc>
          <w:tcPr>
            <w:tcW w:w="716" w:type="pct"/>
            <w:vMerge/>
            <w:shd w:val="clear" w:color="auto" w:fill="auto"/>
            <w:tcMar>
              <w:left w:w="45" w:type="dxa"/>
              <w:right w:w="45" w:type="dxa"/>
            </w:tcMar>
            <w:vAlign w:val="center"/>
          </w:tcPr>
          <w:p w14:paraId="29267E20" w14:textId="77777777" w:rsidR="004E00EE" w:rsidRPr="005838A6" w:rsidRDefault="004E00EE" w:rsidP="007864DF">
            <w:pPr>
              <w:pStyle w:val="TAC"/>
              <w:jc w:val="left"/>
              <w:rPr>
                <w:rFonts w:eastAsia="SimSun"/>
              </w:rPr>
            </w:pPr>
          </w:p>
        </w:tc>
        <w:tc>
          <w:tcPr>
            <w:tcW w:w="215" w:type="pct"/>
            <w:vMerge/>
            <w:shd w:val="clear" w:color="auto" w:fill="auto"/>
            <w:textDirection w:val="btLr"/>
            <w:vAlign w:val="center"/>
          </w:tcPr>
          <w:p w14:paraId="44C150DD" w14:textId="77777777" w:rsidR="004E00EE" w:rsidRPr="005838A6" w:rsidRDefault="004E00EE" w:rsidP="007864DF">
            <w:pPr>
              <w:pStyle w:val="TAC"/>
              <w:jc w:val="left"/>
              <w:rPr>
                <w:rFonts w:eastAsia="SimSun"/>
              </w:rPr>
            </w:pPr>
          </w:p>
        </w:tc>
        <w:tc>
          <w:tcPr>
            <w:tcW w:w="645" w:type="pct"/>
            <w:shd w:val="clear" w:color="auto" w:fill="auto"/>
            <w:tcMar>
              <w:left w:w="45" w:type="dxa"/>
              <w:right w:w="45" w:type="dxa"/>
            </w:tcMar>
            <w:vAlign w:val="center"/>
          </w:tcPr>
          <w:p w14:paraId="474813D0" w14:textId="77777777" w:rsidR="004E00EE" w:rsidRPr="005838A6" w:rsidRDefault="004E00EE" w:rsidP="007864DF">
            <w:pPr>
              <w:pStyle w:val="TAC"/>
              <w:jc w:val="left"/>
              <w:rPr>
                <w:rFonts w:eastAsia="SimSun"/>
              </w:rPr>
            </w:pPr>
            <w:r w:rsidRPr="005838A6">
              <w:rPr>
                <w:rFonts w:eastAsia="SimSun"/>
              </w:rPr>
              <w:t>QPSK</w:t>
            </w:r>
          </w:p>
        </w:tc>
        <w:tc>
          <w:tcPr>
            <w:tcW w:w="1344" w:type="pct"/>
            <w:gridSpan w:val="2"/>
            <w:shd w:val="clear" w:color="auto" w:fill="auto"/>
            <w:tcMar>
              <w:left w:w="45" w:type="dxa"/>
              <w:right w:w="45" w:type="dxa"/>
            </w:tcMar>
            <w:vAlign w:val="center"/>
          </w:tcPr>
          <w:p w14:paraId="332CF120" w14:textId="77777777" w:rsidR="004E00EE" w:rsidRPr="005838A6" w:rsidRDefault="004E00EE" w:rsidP="007864DF">
            <w:pPr>
              <w:pStyle w:val="TAC"/>
              <w:jc w:val="left"/>
              <w:rPr>
                <w:rFonts w:eastAsia="SimSun"/>
              </w:rPr>
            </w:pPr>
            <w:r w:rsidRPr="005838A6">
              <w:rPr>
                <w:rFonts w:eastAsia="SimSun"/>
              </w:rPr>
              <w:t>Outer_Full</w:t>
            </w:r>
          </w:p>
        </w:tc>
      </w:tr>
      <w:tr w:rsidR="004E00EE" w:rsidRPr="005838A6" w14:paraId="260C7689" w14:textId="77777777" w:rsidTr="00EF6B6C">
        <w:trPr>
          <w:trHeight w:val="227"/>
        </w:trPr>
        <w:tc>
          <w:tcPr>
            <w:tcW w:w="493" w:type="pct"/>
            <w:shd w:val="clear" w:color="auto" w:fill="auto"/>
            <w:tcMar>
              <w:left w:w="28" w:type="dxa"/>
              <w:right w:w="28" w:type="dxa"/>
            </w:tcMar>
            <w:vAlign w:val="center"/>
          </w:tcPr>
          <w:p w14:paraId="35CF43DC" w14:textId="77777777" w:rsidR="004E00EE" w:rsidRPr="005838A6" w:rsidRDefault="004E00EE" w:rsidP="007864DF">
            <w:pPr>
              <w:pStyle w:val="TAC"/>
              <w:jc w:val="left"/>
              <w:rPr>
                <w:rFonts w:eastAsia="SimSun"/>
              </w:rPr>
            </w:pPr>
            <w:r w:rsidRPr="005838A6">
              <w:rPr>
                <w:rFonts w:eastAsia="SimSun"/>
              </w:rPr>
              <w:t>29</w:t>
            </w:r>
          </w:p>
        </w:tc>
        <w:tc>
          <w:tcPr>
            <w:tcW w:w="502" w:type="pct"/>
            <w:shd w:val="clear" w:color="auto" w:fill="auto"/>
            <w:tcMar>
              <w:left w:w="28" w:type="dxa"/>
              <w:right w:w="28" w:type="dxa"/>
            </w:tcMar>
            <w:vAlign w:val="center"/>
          </w:tcPr>
          <w:p w14:paraId="6B6B0E62" w14:textId="77777777" w:rsidR="004E00EE" w:rsidRPr="005838A6" w:rsidRDefault="004E00EE" w:rsidP="007864DF">
            <w:pPr>
              <w:pStyle w:val="TAC"/>
              <w:jc w:val="left"/>
              <w:rPr>
                <w:rFonts w:eastAsia="SimSun"/>
              </w:rPr>
            </w:pPr>
            <w:r w:rsidRPr="005838A6">
              <w:rPr>
                <w:rFonts w:eastAsia="SimSun"/>
              </w:rPr>
              <w:t>Default</w:t>
            </w:r>
          </w:p>
        </w:tc>
        <w:tc>
          <w:tcPr>
            <w:tcW w:w="585" w:type="pct"/>
            <w:shd w:val="clear" w:color="auto" w:fill="auto"/>
            <w:tcMar>
              <w:left w:w="23" w:type="dxa"/>
              <w:right w:w="23" w:type="dxa"/>
            </w:tcMar>
            <w:vAlign w:val="center"/>
          </w:tcPr>
          <w:p w14:paraId="0513C00A" w14:textId="77777777" w:rsidR="004E00EE" w:rsidRPr="005838A6" w:rsidRDefault="004E00EE" w:rsidP="007864DF">
            <w:pPr>
              <w:pStyle w:val="TAC"/>
              <w:jc w:val="left"/>
              <w:rPr>
                <w:rFonts w:eastAsia="SimSun"/>
              </w:rPr>
            </w:pPr>
            <w:r w:rsidRPr="005838A6">
              <w:rPr>
                <w:rFonts w:eastAsia="SimSun"/>
              </w:rPr>
              <w:t>10 MHz</w:t>
            </w:r>
          </w:p>
        </w:tc>
        <w:tc>
          <w:tcPr>
            <w:tcW w:w="501" w:type="pct"/>
            <w:shd w:val="clear" w:color="auto" w:fill="auto"/>
            <w:tcMar>
              <w:left w:w="23" w:type="dxa"/>
              <w:right w:w="23" w:type="dxa"/>
            </w:tcMar>
            <w:vAlign w:val="center"/>
          </w:tcPr>
          <w:p w14:paraId="61BAEB9D" w14:textId="77777777" w:rsidR="004E00EE" w:rsidRPr="005838A6" w:rsidRDefault="004E00EE" w:rsidP="007864DF">
            <w:pPr>
              <w:pStyle w:val="TAC"/>
              <w:jc w:val="left"/>
              <w:rPr>
                <w:rFonts w:eastAsia="SimSun"/>
              </w:rPr>
            </w:pPr>
            <w:r w:rsidRPr="005838A6">
              <w:rPr>
                <w:rFonts w:eastAsia="SimSun"/>
              </w:rPr>
              <w:t>Default</w:t>
            </w:r>
          </w:p>
        </w:tc>
        <w:tc>
          <w:tcPr>
            <w:tcW w:w="716" w:type="pct"/>
            <w:vMerge/>
            <w:shd w:val="clear" w:color="auto" w:fill="auto"/>
            <w:tcMar>
              <w:left w:w="45" w:type="dxa"/>
              <w:right w:w="45" w:type="dxa"/>
            </w:tcMar>
            <w:vAlign w:val="center"/>
          </w:tcPr>
          <w:p w14:paraId="5AEDD7C6" w14:textId="77777777" w:rsidR="004E00EE" w:rsidRPr="005838A6" w:rsidRDefault="004E00EE" w:rsidP="007864DF">
            <w:pPr>
              <w:pStyle w:val="TAC"/>
              <w:jc w:val="left"/>
              <w:rPr>
                <w:rFonts w:eastAsia="SimSun"/>
              </w:rPr>
            </w:pPr>
          </w:p>
        </w:tc>
        <w:tc>
          <w:tcPr>
            <w:tcW w:w="215" w:type="pct"/>
            <w:vMerge/>
            <w:shd w:val="clear" w:color="auto" w:fill="auto"/>
            <w:textDirection w:val="btLr"/>
            <w:vAlign w:val="center"/>
          </w:tcPr>
          <w:p w14:paraId="717BBCCA" w14:textId="77777777" w:rsidR="004E00EE" w:rsidRPr="005838A6" w:rsidRDefault="004E00EE" w:rsidP="007864DF">
            <w:pPr>
              <w:pStyle w:val="TAC"/>
              <w:jc w:val="left"/>
              <w:rPr>
                <w:rFonts w:eastAsia="SimSun"/>
              </w:rPr>
            </w:pPr>
          </w:p>
        </w:tc>
        <w:tc>
          <w:tcPr>
            <w:tcW w:w="645" w:type="pct"/>
            <w:shd w:val="clear" w:color="auto" w:fill="auto"/>
            <w:tcMar>
              <w:left w:w="45" w:type="dxa"/>
              <w:right w:w="45" w:type="dxa"/>
            </w:tcMar>
            <w:vAlign w:val="center"/>
          </w:tcPr>
          <w:p w14:paraId="330686DF" w14:textId="77777777" w:rsidR="004E00EE" w:rsidRPr="005838A6" w:rsidRDefault="004E00EE" w:rsidP="007864DF">
            <w:pPr>
              <w:pStyle w:val="TAC"/>
              <w:jc w:val="left"/>
              <w:rPr>
                <w:rFonts w:eastAsia="SimSun"/>
              </w:rPr>
            </w:pPr>
            <w:r w:rsidRPr="005838A6">
              <w:rPr>
                <w:rFonts w:eastAsia="SimSun"/>
              </w:rPr>
              <w:t>QPSK</w:t>
            </w:r>
          </w:p>
        </w:tc>
        <w:tc>
          <w:tcPr>
            <w:tcW w:w="676" w:type="pct"/>
            <w:shd w:val="clear" w:color="auto" w:fill="auto"/>
            <w:tcMar>
              <w:left w:w="45" w:type="dxa"/>
              <w:right w:w="45" w:type="dxa"/>
            </w:tcMar>
            <w:vAlign w:val="center"/>
          </w:tcPr>
          <w:p w14:paraId="1C70EBA9" w14:textId="77777777" w:rsidR="004E00EE" w:rsidRPr="005838A6" w:rsidRDefault="004E00EE" w:rsidP="007864DF">
            <w:pPr>
              <w:pStyle w:val="TAC"/>
              <w:jc w:val="left"/>
              <w:rPr>
                <w:rFonts w:eastAsia="SimSun"/>
              </w:rPr>
            </w:pPr>
            <w:r w:rsidRPr="005838A6">
              <w:rPr>
                <w:rFonts w:eastAsia="SimSun"/>
              </w:rPr>
              <w:t>4@0</w:t>
            </w:r>
          </w:p>
        </w:tc>
        <w:tc>
          <w:tcPr>
            <w:tcW w:w="668" w:type="pct"/>
            <w:shd w:val="clear" w:color="auto" w:fill="auto"/>
            <w:vAlign w:val="center"/>
          </w:tcPr>
          <w:p w14:paraId="330D7349" w14:textId="77777777" w:rsidR="004E00EE" w:rsidRPr="005838A6" w:rsidRDefault="004E00EE" w:rsidP="007864DF">
            <w:pPr>
              <w:pStyle w:val="TAC"/>
              <w:jc w:val="left"/>
              <w:rPr>
                <w:rFonts w:eastAsia="SimSun"/>
              </w:rPr>
            </w:pPr>
            <w:r w:rsidRPr="005838A6">
              <w:rPr>
                <w:rFonts w:eastAsia="SimSun"/>
              </w:rPr>
              <w:t>2@0</w:t>
            </w:r>
          </w:p>
        </w:tc>
      </w:tr>
      <w:tr w:rsidR="004E00EE" w:rsidRPr="005838A6" w14:paraId="2696C560" w14:textId="77777777" w:rsidTr="00EF6B6C">
        <w:trPr>
          <w:trHeight w:val="227"/>
        </w:trPr>
        <w:tc>
          <w:tcPr>
            <w:tcW w:w="493" w:type="pct"/>
            <w:shd w:val="clear" w:color="auto" w:fill="auto"/>
            <w:tcMar>
              <w:left w:w="28" w:type="dxa"/>
              <w:right w:w="28" w:type="dxa"/>
            </w:tcMar>
            <w:vAlign w:val="center"/>
          </w:tcPr>
          <w:p w14:paraId="472C3664" w14:textId="77777777" w:rsidR="004E00EE" w:rsidRPr="005838A6" w:rsidRDefault="004E00EE" w:rsidP="007864DF">
            <w:pPr>
              <w:pStyle w:val="TAC"/>
              <w:jc w:val="left"/>
              <w:rPr>
                <w:rFonts w:eastAsia="SimSun"/>
              </w:rPr>
            </w:pPr>
            <w:r w:rsidRPr="005838A6">
              <w:rPr>
                <w:rFonts w:eastAsia="SimSun"/>
              </w:rPr>
              <w:t>30</w:t>
            </w:r>
          </w:p>
        </w:tc>
        <w:tc>
          <w:tcPr>
            <w:tcW w:w="502" w:type="pct"/>
            <w:shd w:val="clear" w:color="auto" w:fill="auto"/>
            <w:tcMar>
              <w:left w:w="28" w:type="dxa"/>
              <w:right w:w="28" w:type="dxa"/>
            </w:tcMar>
            <w:vAlign w:val="center"/>
          </w:tcPr>
          <w:p w14:paraId="062F8541" w14:textId="77777777" w:rsidR="004E00EE" w:rsidRPr="005838A6" w:rsidRDefault="004E00EE" w:rsidP="007864DF">
            <w:pPr>
              <w:pStyle w:val="TAC"/>
              <w:jc w:val="left"/>
              <w:rPr>
                <w:rFonts w:eastAsia="SimSun"/>
              </w:rPr>
            </w:pPr>
            <w:r w:rsidRPr="005838A6">
              <w:rPr>
                <w:rFonts w:eastAsia="SimSun"/>
              </w:rPr>
              <w:t>Default</w:t>
            </w:r>
          </w:p>
        </w:tc>
        <w:tc>
          <w:tcPr>
            <w:tcW w:w="585" w:type="pct"/>
            <w:shd w:val="clear" w:color="auto" w:fill="auto"/>
            <w:tcMar>
              <w:left w:w="23" w:type="dxa"/>
              <w:right w:w="23" w:type="dxa"/>
            </w:tcMar>
            <w:vAlign w:val="center"/>
          </w:tcPr>
          <w:p w14:paraId="6817C9CE" w14:textId="77777777" w:rsidR="004E00EE" w:rsidRPr="005838A6" w:rsidRDefault="004E00EE" w:rsidP="007864DF">
            <w:pPr>
              <w:pStyle w:val="TAC"/>
              <w:jc w:val="left"/>
              <w:rPr>
                <w:rFonts w:eastAsia="SimSun"/>
              </w:rPr>
            </w:pPr>
            <w:r w:rsidRPr="005838A6">
              <w:rPr>
                <w:rFonts w:eastAsia="SimSun"/>
              </w:rPr>
              <w:t>10 MHz</w:t>
            </w:r>
          </w:p>
        </w:tc>
        <w:tc>
          <w:tcPr>
            <w:tcW w:w="501" w:type="pct"/>
            <w:shd w:val="clear" w:color="auto" w:fill="auto"/>
            <w:tcMar>
              <w:left w:w="23" w:type="dxa"/>
              <w:right w:w="23" w:type="dxa"/>
            </w:tcMar>
            <w:vAlign w:val="center"/>
          </w:tcPr>
          <w:p w14:paraId="73A5D0B4" w14:textId="77777777" w:rsidR="004E00EE" w:rsidRPr="005838A6" w:rsidRDefault="004E00EE" w:rsidP="007864DF">
            <w:pPr>
              <w:pStyle w:val="TAC"/>
              <w:jc w:val="left"/>
              <w:rPr>
                <w:rFonts w:eastAsia="SimSun"/>
              </w:rPr>
            </w:pPr>
            <w:r w:rsidRPr="005838A6">
              <w:rPr>
                <w:rFonts w:eastAsia="SimSun"/>
              </w:rPr>
              <w:t>Default</w:t>
            </w:r>
          </w:p>
        </w:tc>
        <w:tc>
          <w:tcPr>
            <w:tcW w:w="716" w:type="pct"/>
            <w:vMerge/>
            <w:shd w:val="clear" w:color="auto" w:fill="auto"/>
            <w:tcMar>
              <w:left w:w="45" w:type="dxa"/>
              <w:right w:w="45" w:type="dxa"/>
            </w:tcMar>
            <w:vAlign w:val="center"/>
          </w:tcPr>
          <w:p w14:paraId="3B4486AC" w14:textId="77777777" w:rsidR="004E00EE" w:rsidRPr="005838A6" w:rsidRDefault="004E00EE" w:rsidP="007864DF">
            <w:pPr>
              <w:pStyle w:val="TAC"/>
              <w:jc w:val="left"/>
              <w:rPr>
                <w:rFonts w:eastAsia="SimSun"/>
              </w:rPr>
            </w:pPr>
          </w:p>
        </w:tc>
        <w:tc>
          <w:tcPr>
            <w:tcW w:w="215" w:type="pct"/>
            <w:vMerge/>
            <w:shd w:val="clear" w:color="auto" w:fill="auto"/>
            <w:textDirection w:val="btLr"/>
            <w:vAlign w:val="center"/>
          </w:tcPr>
          <w:p w14:paraId="4EEF42EF" w14:textId="77777777" w:rsidR="004E00EE" w:rsidRPr="005838A6" w:rsidRDefault="004E00EE" w:rsidP="007864DF">
            <w:pPr>
              <w:pStyle w:val="TAC"/>
              <w:jc w:val="left"/>
              <w:rPr>
                <w:rFonts w:eastAsia="SimSun"/>
              </w:rPr>
            </w:pPr>
          </w:p>
        </w:tc>
        <w:tc>
          <w:tcPr>
            <w:tcW w:w="645" w:type="pct"/>
            <w:shd w:val="clear" w:color="auto" w:fill="auto"/>
            <w:tcMar>
              <w:left w:w="45" w:type="dxa"/>
              <w:right w:w="45" w:type="dxa"/>
            </w:tcMar>
            <w:vAlign w:val="center"/>
          </w:tcPr>
          <w:p w14:paraId="4BE7AB7B" w14:textId="77777777" w:rsidR="004E00EE" w:rsidRPr="005838A6" w:rsidRDefault="004E00EE" w:rsidP="007864DF">
            <w:pPr>
              <w:pStyle w:val="TAC"/>
              <w:jc w:val="left"/>
              <w:rPr>
                <w:rFonts w:eastAsia="SimSun"/>
              </w:rPr>
            </w:pPr>
            <w:r w:rsidRPr="005838A6">
              <w:rPr>
                <w:rFonts w:eastAsia="SimSun"/>
              </w:rPr>
              <w:t>QPSK</w:t>
            </w:r>
          </w:p>
        </w:tc>
        <w:tc>
          <w:tcPr>
            <w:tcW w:w="676" w:type="pct"/>
            <w:shd w:val="clear" w:color="auto" w:fill="auto"/>
            <w:tcMar>
              <w:left w:w="45" w:type="dxa"/>
              <w:right w:w="45" w:type="dxa"/>
            </w:tcMar>
            <w:vAlign w:val="center"/>
          </w:tcPr>
          <w:p w14:paraId="11AA73AA" w14:textId="77777777" w:rsidR="004E00EE" w:rsidRPr="005838A6" w:rsidRDefault="004E00EE" w:rsidP="007864DF">
            <w:pPr>
              <w:pStyle w:val="TAC"/>
              <w:jc w:val="left"/>
              <w:rPr>
                <w:rFonts w:eastAsia="SimSun"/>
              </w:rPr>
            </w:pPr>
            <w:r w:rsidRPr="005838A6">
              <w:rPr>
                <w:rFonts w:eastAsia="SimSun"/>
              </w:rPr>
              <w:t>4@48</w:t>
            </w:r>
          </w:p>
        </w:tc>
        <w:tc>
          <w:tcPr>
            <w:tcW w:w="668" w:type="pct"/>
            <w:shd w:val="clear" w:color="auto" w:fill="auto"/>
            <w:vAlign w:val="center"/>
          </w:tcPr>
          <w:p w14:paraId="5323FC66" w14:textId="77777777" w:rsidR="004E00EE" w:rsidRPr="005838A6" w:rsidRDefault="004E00EE" w:rsidP="007864DF">
            <w:pPr>
              <w:pStyle w:val="TAC"/>
              <w:jc w:val="left"/>
              <w:rPr>
                <w:rFonts w:eastAsia="SimSun"/>
              </w:rPr>
            </w:pPr>
            <w:r w:rsidRPr="005838A6">
              <w:rPr>
                <w:rFonts w:eastAsia="SimSun"/>
              </w:rPr>
              <w:t>2@22</w:t>
            </w:r>
          </w:p>
        </w:tc>
      </w:tr>
      <w:tr w:rsidR="004E00EE" w:rsidRPr="005838A6" w14:paraId="575F4727" w14:textId="77777777" w:rsidTr="00EF6B6C">
        <w:trPr>
          <w:trHeight w:val="227"/>
        </w:trPr>
        <w:tc>
          <w:tcPr>
            <w:tcW w:w="493" w:type="pct"/>
            <w:shd w:val="clear" w:color="auto" w:fill="auto"/>
            <w:tcMar>
              <w:left w:w="28" w:type="dxa"/>
              <w:right w:w="28" w:type="dxa"/>
            </w:tcMar>
            <w:vAlign w:val="center"/>
          </w:tcPr>
          <w:p w14:paraId="011EB212" w14:textId="77777777" w:rsidR="004E00EE" w:rsidRPr="005838A6" w:rsidRDefault="004E00EE" w:rsidP="007864DF">
            <w:pPr>
              <w:pStyle w:val="TAC"/>
              <w:jc w:val="left"/>
              <w:rPr>
                <w:rFonts w:eastAsia="SimSun"/>
              </w:rPr>
            </w:pPr>
            <w:r w:rsidRPr="005838A6">
              <w:rPr>
                <w:rFonts w:eastAsia="SimSun"/>
              </w:rPr>
              <w:t>31</w:t>
            </w:r>
          </w:p>
        </w:tc>
        <w:tc>
          <w:tcPr>
            <w:tcW w:w="502" w:type="pct"/>
            <w:shd w:val="clear" w:color="auto" w:fill="auto"/>
            <w:tcMar>
              <w:left w:w="28" w:type="dxa"/>
              <w:right w:w="28" w:type="dxa"/>
            </w:tcMar>
            <w:vAlign w:val="center"/>
          </w:tcPr>
          <w:p w14:paraId="11A206E0" w14:textId="77777777" w:rsidR="004E00EE" w:rsidRPr="005838A6" w:rsidRDefault="004E00EE" w:rsidP="007864DF">
            <w:pPr>
              <w:pStyle w:val="TAC"/>
              <w:jc w:val="left"/>
              <w:rPr>
                <w:rFonts w:eastAsia="SimSun"/>
              </w:rPr>
            </w:pPr>
            <w:r w:rsidRPr="005838A6">
              <w:rPr>
                <w:rFonts w:eastAsia="SimSun"/>
              </w:rPr>
              <w:t>Low</w:t>
            </w:r>
          </w:p>
        </w:tc>
        <w:tc>
          <w:tcPr>
            <w:tcW w:w="585" w:type="pct"/>
            <w:shd w:val="clear" w:color="auto" w:fill="auto"/>
            <w:tcMar>
              <w:left w:w="23" w:type="dxa"/>
              <w:right w:w="23" w:type="dxa"/>
            </w:tcMar>
            <w:vAlign w:val="center"/>
          </w:tcPr>
          <w:p w14:paraId="0FEE8AE8" w14:textId="77777777" w:rsidR="004E00EE" w:rsidRPr="005838A6" w:rsidRDefault="004E00EE" w:rsidP="007864DF">
            <w:pPr>
              <w:pStyle w:val="TAC"/>
              <w:jc w:val="left"/>
              <w:rPr>
                <w:rFonts w:eastAsia="SimSun"/>
              </w:rPr>
            </w:pPr>
            <w:r w:rsidRPr="005838A6">
              <w:rPr>
                <w:rFonts w:eastAsia="SimSun"/>
              </w:rPr>
              <w:t>Default</w:t>
            </w:r>
          </w:p>
        </w:tc>
        <w:tc>
          <w:tcPr>
            <w:tcW w:w="501" w:type="pct"/>
            <w:shd w:val="clear" w:color="auto" w:fill="auto"/>
            <w:tcMar>
              <w:left w:w="23" w:type="dxa"/>
              <w:right w:w="23" w:type="dxa"/>
            </w:tcMar>
            <w:vAlign w:val="center"/>
          </w:tcPr>
          <w:p w14:paraId="4D53A8DB" w14:textId="77777777" w:rsidR="004E00EE" w:rsidRPr="005838A6" w:rsidRDefault="004E00EE" w:rsidP="007864DF">
            <w:pPr>
              <w:pStyle w:val="TAC"/>
              <w:jc w:val="left"/>
              <w:rPr>
                <w:rFonts w:eastAsia="SimSun"/>
              </w:rPr>
            </w:pPr>
            <w:r w:rsidRPr="005838A6">
              <w:rPr>
                <w:rFonts w:eastAsia="SimSun"/>
              </w:rPr>
              <w:t>Default</w:t>
            </w:r>
          </w:p>
        </w:tc>
        <w:tc>
          <w:tcPr>
            <w:tcW w:w="716" w:type="pct"/>
            <w:vMerge/>
            <w:shd w:val="clear" w:color="auto" w:fill="auto"/>
            <w:tcMar>
              <w:left w:w="45" w:type="dxa"/>
              <w:right w:w="45" w:type="dxa"/>
            </w:tcMar>
            <w:vAlign w:val="center"/>
          </w:tcPr>
          <w:p w14:paraId="1D81AF17" w14:textId="77777777" w:rsidR="004E00EE" w:rsidRPr="005838A6" w:rsidRDefault="004E00EE" w:rsidP="007864DF">
            <w:pPr>
              <w:pStyle w:val="TAC"/>
              <w:jc w:val="left"/>
              <w:rPr>
                <w:rFonts w:eastAsia="SimSun"/>
              </w:rPr>
            </w:pPr>
          </w:p>
        </w:tc>
        <w:tc>
          <w:tcPr>
            <w:tcW w:w="215" w:type="pct"/>
            <w:vMerge/>
            <w:shd w:val="clear" w:color="auto" w:fill="auto"/>
            <w:textDirection w:val="btLr"/>
            <w:vAlign w:val="center"/>
          </w:tcPr>
          <w:p w14:paraId="1326D921" w14:textId="77777777" w:rsidR="004E00EE" w:rsidRPr="005838A6" w:rsidRDefault="004E00EE" w:rsidP="007864DF">
            <w:pPr>
              <w:pStyle w:val="TAC"/>
              <w:jc w:val="left"/>
              <w:rPr>
                <w:rFonts w:eastAsia="SimSun"/>
              </w:rPr>
            </w:pPr>
          </w:p>
        </w:tc>
        <w:tc>
          <w:tcPr>
            <w:tcW w:w="645" w:type="pct"/>
            <w:shd w:val="clear" w:color="auto" w:fill="auto"/>
            <w:tcMar>
              <w:left w:w="45" w:type="dxa"/>
              <w:right w:w="45" w:type="dxa"/>
            </w:tcMar>
            <w:vAlign w:val="center"/>
          </w:tcPr>
          <w:p w14:paraId="54647D4F" w14:textId="77777777" w:rsidR="004E00EE" w:rsidRPr="005838A6" w:rsidRDefault="004E00EE" w:rsidP="007864DF">
            <w:pPr>
              <w:pStyle w:val="TAC"/>
              <w:jc w:val="left"/>
              <w:rPr>
                <w:rFonts w:eastAsia="SimSun"/>
              </w:rPr>
            </w:pPr>
            <w:r w:rsidRPr="005838A6">
              <w:rPr>
                <w:rFonts w:eastAsia="SimSun"/>
              </w:rPr>
              <w:t>16 QAM</w:t>
            </w:r>
          </w:p>
        </w:tc>
        <w:tc>
          <w:tcPr>
            <w:tcW w:w="1344" w:type="pct"/>
            <w:gridSpan w:val="2"/>
            <w:shd w:val="clear" w:color="auto" w:fill="auto"/>
            <w:tcMar>
              <w:left w:w="45" w:type="dxa"/>
              <w:right w:w="45" w:type="dxa"/>
            </w:tcMar>
            <w:vAlign w:val="center"/>
          </w:tcPr>
          <w:p w14:paraId="2E2833FD" w14:textId="77777777" w:rsidR="004E00EE" w:rsidRPr="005838A6" w:rsidRDefault="004E00EE" w:rsidP="007864DF">
            <w:pPr>
              <w:pStyle w:val="TAC"/>
              <w:jc w:val="left"/>
              <w:rPr>
                <w:rFonts w:eastAsia="SimSun"/>
              </w:rPr>
            </w:pPr>
            <w:r w:rsidRPr="005838A6">
              <w:rPr>
                <w:rFonts w:eastAsia="SimSun"/>
              </w:rPr>
              <w:t>Edge_1RB_Left</w:t>
            </w:r>
          </w:p>
        </w:tc>
      </w:tr>
      <w:tr w:rsidR="004E00EE" w:rsidRPr="005838A6" w14:paraId="34263DC3" w14:textId="77777777" w:rsidTr="00EF6B6C">
        <w:trPr>
          <w:trHeight w:val="227"/>
        </w:trPr>
        <w:tc>
          <w:tcPr>
            <w:tcW w:w="493" w:type="pct"/>
            <w:shd w:val="clear" w:color="auto" w:fill="auto"/>
            <w:tcMar>
              <w:left w:w="28" w:type="dxa"/>
              <w:right w:w="28" w:type="dxa"/>
            </w:tcMar>
            <w:vAlign w:val="center"/>
          </w:tcPr>
          <w:p w14:paraId="7D397FA0" w14:textId="77777777" w:rsidR="004E00EE" w:rsidRPr="005838A6" w:rsidRDefault="004E00EE" w:rsidP="007864DF">
            <w:pPr>
              <w:pStyle w:val="TAC"/>
              <w:jc w:val="left"/>
              <w:rPr>
                <w:rFonts w:eastAsia="SimSun"/>
              </w:rPr>
            </w:pPr>
            <w:r w:rsidRPr="005838A6">
              <w:rPr>
                <w:rFonts w:eastAsia="SimSun"/>
              </w:rPr>
              <w:t>32</w:t>
            </w:r>
          </w:p>
        </w:tc>
        <w:tc>
          <w:tcPr>
            <w:tcW w:w="502" w:type="pct"/>
            <w:shd w:val="clear" w:color="auto" w:fill="auto"/>
            <w:tcMar>
              <w:left w:w="28" w:type="dxa"/>
              <w:right w:w="28" w:type="dxa"/>
            </w:tcMar>
            <w:vAlign w:val="center"/>
          </w:tcPr>
          <w:p w14:paraId="21E222E0" w14:textId="77777777" w:rsidR="004E00EE" w:rsidRPr="005838A6" w:rsidRDefault="004E00EE" w:rsidP="007864DF">
            <w:pPr>
              <w:pStyle w:val="TAC"/>
              <w:jc w:val="left"/>
              <w:rPr>
                <w:rFonts w:eastAsia="SimSun"/>
              </w:rPr>
            </w:pPr>
            <w:r w:rsidRPr="005838A6">
              <w:rPr>
                <w:rFonts w:eastAsia="SimSun"/>
              </w:rPr>
              <w:t>High</w:t>
            </w:r>
          </w:p>
        </w:tc>
        <w:tc>
          <w:tcPr>
            <w:tcW w:w="585" w:type="pct"/>
            <w:shd w:val="clear" w:color="auto" w:fill="auto"/>
            <w:tcMar>
              <w:left w:w="23" w:type="dxa"/>
              <w:right w:w="23" w:type="dxa"/>
            </w:tcMar>
            <w:vAlign w:val="center"/>
          </w:tcPr>
          <w:p w14:paraId="7B60A7B0" w14:textId="77777777" w:rsidR="004E00EE" w:rsidRPr="005838A6" w:rsidRDefault="004E00EE" w:rsidP="007864DF">
            <w:pPr>
              <w:pStyle w:val="TAC"/>
              <w:jc w:val="left"/>
              <w:rPr>
                <w:rFonts w:eastAsia="SimSun"/>
              </w:rPr>
            </w:pPr>
            <w:r w:rsidRPr="005838A6">
              <w:rPr>
                <w:rFonts w:eastAsia="SimSun"/>
              </w:rPr>
              <w:t>Default</w:t>
            </w:r>
          </w:p>
        </w:tc>
        <w:tc>
          <w:tcPr>
            <w:tcW w:w="501" w:type="pct"/>
            <w:shd w:val="clear" w:color="auto" w:fill="auto"/>
            <w:tcMar>
              <w:left w:w="23" w:type="dxa"/>
              <w:right w:w="23" w:type="dxa"/>
            </w:tcMar>
            <w:vAlign w:val="center"/>
          </w:tcPr>
          <w:p w14:paraId="460E139B" w14:textId="77777777" w:rsidR="004E00EE" w:rsidRPr="005838A6" w:rsidRDefault="004E00EE" w:rsidP="007864DF">
            <w:pPr>
              <w:pStyle w:val="TAC"/>
              <w:jc w:val="left"/>
              <w:rPr>
                <w:rFonts w:eastAsia="SimSun"/>
              </w:rPr>
            </w:pPr>
            <w:r w:rsidRPr="005838A6">
              <w:rPr>
                <w:rFonts w:eastAsia="SimSun"/>
              </w:rPr>
              <w:t>Default</w:t>
            </w:r>
          </w:p>
        </w:tc>
        <w:tc>
          <w:tcPr>
            <w:tcW w:w="716" w:type="pct"/>
            <w:vMerge/>
            <w:shd w:val="clear" w:color="auto" w:fill="auto"/>
            <w:tcMar>
              <w:left w:w="45" w:type="dxa"/>
              <w:right w:w="45" w:type="dxa"/>
            </w:tcMar>
            <w:vAlign w:val="center"/>
          </w:tcPr>
          <w:p w14:paraId="25130723" w14:textId="77777777" w:rsidR="004E00EE" w:rsidRPr="005838A6" w:rsidRDefault="004E00EE" w:rsidP="007864DF">
            <w:pPr>
              <w:pStyle w:val="TAC"/>
              <w:jc w:val="left"/>
              <w:rPr>
                <w:rFonts w:eastAsia="SimSun"/>
              </w:rPr>
            </w:pPr>
          </w:p>
        </w:tc>
        <w:tc>
          <w:tcPr>
            <w:tcW w:w="215" w:type="pct"/>
            <w:vMerge/>
            <w:shd w:val="clear" w:color="auto" w:fill="auto"/>
            <w:textDirection w:val="btLr"/>
            <w:vAlign w:val="center"/>
          </w:tcPr>
          <w:p w14:paraId="66059DC8" w14:textId="77777777" w:rsidR="004E00EE" w:rsidRPr="005838A6" w:rsidRDefault="004E00EE" w:rsidP="007864DF">
            <w:pPr>
              <w:pStyle w:val="TAC"/>
              <w:jc w:val="left"/>
              <w:rPr>
                <w:rFonts w:eastAsia="SimSun"/>
              </w:rPr>
            </w:pPr>
          </w:p>
        </w:tc>
        <w:tc>
          <w:tcPr>
            <w:tcW w:w="645" w:type="pct"/>
            <w:shd w:val="clear" w:color="auto" w:fill="auto"/>
            <w:tcMar>
              <w:left w:w="45" w:type="dxa"/>
              <w:right w:w="45" w:type="dxa"/>
            </w:tcMar>
            <w:vAlign w:val="center"/>
          </w:tcPr>
          <w:p w14:paraId="0082FA38" w14:textId="77777777" w:rsidR="004E00EE" w:rsidRPr="005838A6" w:rsidRDefault="004E00EE" w:rsidP="007864DF">
            <w:pPr>
              <w:pStyle w:val="TAC"/>
              <w:jc w:val="left"/>
              <w:rPr>
                <w:rFonts w:eastAsia="SimSun"/>
              </w:rPr>
            </w:pPr>
            <w:r w:rsidRPr="005838A6">
              <w:rPr>
                <w:rFonts w:eastAsia="SimSun"/>
              </w:rPr>
              <w:t>16 QAM</w:t>
            </w:r>
          </w:p>
        </w:tc>
        <w:tc>
          <w:tcPr>
            <w:tcW w:w="1344" w:type="pct"/>
            <w:gridSpan w:val="2"/>
            <w:shd w:val="clear" w:color="auto" w:fill="auto"/>
            <w:tcMar>
              <w:left w:w="45" w:type="dxa"/>
              <w:right w:w="45" w:type="dxa"/>
            </w:tcMar>
            <w:vAlign w:val="center"/>
          </w:tcPr>
          <w:p w14:paraId="3BC5F3C9" w14:textId="77777777" w:rsidR="004E00EE" w:rsidRPr="005838A6" w:rsidRDefault="004E00EE" w:rsidP="007864DF">
            <w:pPr>
              <w:pStyle w:val="TAC"/>
              <w:jc w:val="left"/>
              <w:rPr>
                <w:rFonts w:eastAsia="SimSun"/>
              </w:rPr>
            </w:pPr>
            <w:r w:rsidRPr="005838A6">
              <w:rPr>
                <w:rFonts w:eastAsia="SimSun"/>
              </w:rPr>
              <w:t>Edge_1RB_Right</w:t>
            </w:r>
          </w:p>
        </w:tc>
      </w:tr>
      <w:tr w:rsidR="004E00EE" w:rsidRPr="005838A6" w14:paraId="1DA51CDB" w14:textId="77777777" w:rsidTr="00EF6B6C">
        <w:trPr>
          <w:trHeight w:val="227"/>
        </w:trPr>
        <w:tc>
          <w:tcPr>
            <w:tcW w:w="493" w:type="pct"/>
            <w:shd w:val="clear" w:color="auto" w:fill="auto"/>
            <w:tcMar>
              <w:left w:w="28" w:type="dxa"/>
              <w:right w:w="28" w:type="dxa"/>
            </w:tcMar>
            <w:vAlign w:val="center"/>
          </w:tcPr>
          <w:p w14:paraId="3A1C3BAE" w14:textId="77777777" w:rsidR="004E00EE" w:rsidRPr="005838A6" w:rsidRDefault="004E00EE" w:rsidP="007864DF">
            <w:pPr>
              <w:pStyle w:val="TAC"/>
              <w:jc w:val="left"/>
              <w:rPr>
                <w:rFonts w:eastAsia="SimSun"/>
              </w:rPr>
            </w:pPr>
            <w:r w:rsidRPr="005838A6">
              <w:rPr>
                <w:rFonts w:eastAsia="SimSun"/>
              </w:rPr>
              <w:t>33</w:t>
            </w:r>
          </w:p>
        </w:tc>
        <w:tc>
          <w:tcPr>
            <w:tcW w:w="502" w:type="pct"/>
            <w:shd w:val="clear" w:color="auto" w:fill="auto"/>
            <w:tcMar>
              <w:left w:w="28" w:type="dxa"/>
              <w:right w:w="28" w:type="dxa"/>
            </w:tcMar>
            <w:vAlign w:val="center"/>
          </w:tcPr>
          <w:p w14:paraId="682A53E1" w14:textId="77777777" w:rsidR="004E00EE" w:rsidRPr="005838A6" w:rsidRDefault="004E00EE" w:rsidP="007864DF">
            <w:pPr>
              <w:pStyle w:val="TAC"/>
              <w:jc w:val="left"/>
              <w:rPr>
                <w:rFonts w:eastAsia="SimSun"/>
              </w:rPr>
            </w:pPr>
            <w:r w:rsidRPr="005838A6">
              <w:rPr>
                <w:rFonts w:eastAsia="SimSun"/>
              </w:rPr>
              <w:t>Default</w:t>
            </w:r>
          </w:p>
        </w:tc>
        <w:tc>
          <w:tcPr>
            <w:tcW w:w="585" w:type="pct"/>
            <w:shd w:val="clear" w:color="auto" w:fill="auto"/>
            <w:tcMar>
              <w:left w:w="23" w:type="dxa"/>
              <w:right w:w="23" w:type="dxa"/>
            </w:tcMar>
            <w:vAlign w:val="center"/>
          </w:tcPr>
          <w:p w14:paraId="3AE0DE7E" w14:textId="77777777" w:rsidR="004E00EE" w:rsidRPr="005838A6" w:rsidRDefault="004E00EE" w:rsidP="007864DF">
            <w:pPr>
              <w:pStyle w:val="TAC"/>
              <w:jc w:val="left"/>
              <w:rPr>
                <w:rFonts w:eastAsia="SimSun"/>
              </w:rPr>
            </w:pPr>
            <w:r w:rsidRPr="005838A6">
              <w:rPr>
                <w:rFonts w:eastAsia="SimSun"/>
              </w:rPr>
              <w:t>Default</w:t>
            </w:r>
          </w:p>
        </w:tc>
        <w:tc>
          <w:tcPr>
            <w:tcW w:w="501" w:type="pct"/>
            <w:shd w:val="clear" w:color="auto" w:fill="auto"/>
            <w:tcMar>
              <w:left w:w="23" w:type="dxa"/>
              <w:right w:w="23" w:type="dxa"/>
            </w:tcMar>
            <w:vAlign w:val="center"/>
          </w:tcPr>
          <w:p w14:paraId="5FC455FF" w14:textId="77777777" w:rsidR="004E00EE" w:rsidRPr="005838A6" w:rsidRDefault="004E00EE" w:rsidP="007864DF">
            <w:pPr>
              <w:pStyle w:val="TAC"/>
              <w:jc w:val="left"/>
              <w:rPr>
                <w:rFonts w:eastAsia="SimSun"/>
              </w:rPr>
            </w:pPr>
            <w:r w:rsidRPr="005838A6">
              <w:rPr>
                <w:rFonts w:eastAsia="SimSun"/>
              </w:rPr>
              <w:t>Default</w:t>
            </w:r>
          </w:p>
        </w:tc>
        <w:tc>
          <w:tcPr>
            <w:tcW w:w="716" w:type="pct"/>
            <w:vMerge/>
            <w:shd w:val="clear" w:color="auto" w:fill="auto"/>
            <w:tcMar>
              <w:left w:w="45" w:type="dxa"/>
              <w:right w:w="45" w:type="dxa"/>
            </w:tcMar>
            <w:vAlign w:val="center"/>
          </w:tcPr>
          <w:p w14:paraId="0A2409C2" w14:textId="77777777" w:rsidR="004E00EE" w:rsidRPr="005838A6" w:rsidRDefault="004E00EE" w:rsidP="007864DF">
            <w:pPr>
              <w:pStyle w:val="TAC"/>
              <w:jc w:val="left"/>
              <w:rPr>
                <w:rFonts w:eastAsia="SimSun"/>
              </w:rPr>
            </w:pPr>
          </w:p>
        </w:tc>
        <w:tc>
          <w:tcPr>
            <w:tcW w:w="215" w:type="pct"/>
            <w:vMerge/>
            <w:shd w:val="clear" w:color="auto" w:fill="auto"/>
            <w:textDirection w:val="btLr"/>
            <w:vAlign w:val="center"/>
          </w:tcPr>
          <w:p w14:paraId="2396FD18" w14:textId="77777777" w:rsidR="004E00EE" w:rsidRPr="005838A6" w:rsidRDefault="004E00EE" w:rsidP="007864DF">
            <w:pPr>
              <w:pStyle w:val="TAC"/>
              <w:jc w:val="left"/>
              <w:rPr>
                <w:rFonts w:eastAsia="SimSun"/>
              </w:rPr>
            </w:pPr>
          </w:p>
        </w:tc>
        <w:tc>
          <w:tcPr>
            <w:tcW w:w="645" w:type="pct"/>
            <w:shd w:val="clear" w:color="auto" w:fill="auto"/>
            <w:tcMar>
              <w:left w:w="45" w:type="dxa"/>
              <w:right w:w="45" w:type="dxa"/>
            </w:tcMar>
            <w:vAlign w:val="center"/>
          </w:tcPr>
          <w:p w14:paraId="72783C3C" w14:textId="77777777" w:rsidR="004E00EE" w:rsidRPr="005838A6" w:rsidRDefault="004E00EE" w:rsidP="007864DF">
            <w:pPr>
              <w:pStyle w:val="TAC"/>
              <w:jc w:val="left"/>
              <w:rPr>
                <w:rFonts w:eastAsia="SimSun"/>
              </w:rPr>
            </w:pPr>
            <w:r w:rsidRPr="005838A6">
              <w:rPr>
                <w:rFonts w:eastAsia="SimSun"/>
              </w:rPr>
              <w:t>16 QAM</w:t>
            </w:r>
          </w:p>
        </w:tc>
        <w:tc>
          <w:tcPr>
            <w:tcW w:w="1344" w:type="pct"/>
            <w:gridSpan w:val="2"/>
            <w:shd w:val="clear" w:color="auto" w:fill="auto"/>
            <w:tcMar>
              <w:left w:w="45" w:type="dxa"/>
              <w:right w:w="45" w:type="dxa"/>
            </w:tcMar>
            <w:vAlign w:val="center"/>
          </w:tcPr>
          <w:p w14:paraId="09ABC4AF" w14:textId="77777777" w:rsidR="004E00EE" w:rsidRPr="005838A6" w:rsidRDefault="004E00EE" w:rsidP="007864DF">
            <w:pPr>
              <w:pStyle w:val="TAC"/>
              <w:jc w:val="left"/>
              <w:rPr>
                <w:rFonts w:eastAsia="SimSun"/>
              </w:rPr>
            </w:pPr>
            <w:r w:rsidRPr="005838A6">
              <w:rPr>
                <w:rFonts w:eastAsia="SimSun"/>
              </w:rPr>
              <w:t>Outer_Full</w:t>
            </w:r>
          </w:p>
        </w:tc>
      </w:tr>
      <w:tr w:rsidR="004E00EE" w:rsidRPr="005838A6" w14:paraId="034F011A" w14:textId="77777777" w:rsidTr="00EF6B6C">
        <w:trPr>
          <w:trHeight w:val="227"/>
        </w:trPr>
        <w:tc>
          <w:tcPr>
            <w:tcW w:w="493" w:type="pct"/>
            <w:shd w:val="clear" w:color="auto" w:fill="auto"/>
            <w:tcMar>
              <w:left w:w="28" w:type="dxa"/>
              <w:right w:w="28" w:type="dxa"/>
            </w:tcMar>
            <w:vAlign w:val="center"/>
          </w:tcPr>
          <w:p w14:paraId="6250C8A3" w14:textId="77777777" w:rsidR="004E00EE" w:rsidRPr="005838A6" w:rsidRDefault="004E00EE" w:rsidP="007864DF">
            <w:pPr>
              <w:pStyle w:val="TAC"/>
              <w:jc w:val="left"/>
              <w:rPr>
                <w:rFonts w:eastAsia="SimSun"/>
              </w:rPr>
            </w:pPr>
            <w:r w:rsidRPr="005838A6">
              <w:rPr>
                <w:rFonts w:eastAsia="SimSun"/>
              </w:rPr>
              <w:t>34</w:t>
            </w:r>
          </w:p>
        </w:tc>
        <w:tc>
          <w:tcPr>
            <w:tcW w:w="502" w:type="pct"/>
            <w:shd w:val="clear" w:color="auto" w:fill="auto"/>
            <w:tcMar>
              <w:left w:w="28" w:type="dxa"/>
              <w:right w:w="28" w:type="dxa"/>
            </w:tcMar>
            <w:vAlign w:val="center"/>
          </w:tcPr>
          <w:p w14:paraId="502DEF34" w14:textId="77777777" w:rsidR="004E00EE" w:rsidRPr="005838A6" w:rsidRDefault="004E00EE" w:rsidP="007864DF">
            <w:pPr>
              <w:pStyle w:val="TAC"/>
              <w:jc w:val="left"/>
              <w:rPr>
                <w:rFonts w:eastAsia="SimSun"/>
              </w:rPr>
            </w:pPr>
            <w:r w:rsidRPr="005838A6">
              <w:rPr>
                <w:rFonts w:eastAsia="SimSun"/>
              </w:rPr>
              <w:t>Default</w:t>
            </w:r>
          </w:p>
        </w:tc>
        <w:tc>
          <w:tcPr>
            <w:tcW w:w="585" w:type="pct"/>
            <w:shd w:val="clear" w:color="auto" w:fill="auto"/>
            <w:tcMar>
              <w:left w:w="23" w:type="dxa"/>
              <w:right w:w="23" w:type="dxa"/>
            </w:tcMar>
            <w:vAlign w:val="center"/>
          </w:tcPr>
          <w:p w14:paraId="0D3E7D81" w14:textId="77777777" w:rsidR="004E00EE" w:rsidRPr="005838A6" w:rsidRDefault="004E00EE" w:rsidP="007864DF">
            <w:pPr>
              <w:pStyle w:val="TAC"/>
              <w:jc w:val="left"/>
              <w:rPr>
                <w:rFonts w:eastAsia="SimSun"/>
              </w:rPr>
            </w:pPr>
            <w:r w:rsidRPr="005838A6">
              <w:rPr>
                <w:rFonts w:eastAsia="SimSun"/>
              </w:rPr>
              <w:t>10 MHz</w:t>
            </w:r>
          </w:p>
        </w:tc>
        <w:tc>
          <w:tcPr>
            <w:tcW w:w="501" w:type="pct"/>
            <w:shd w:val="clear" w:color="auto" w:fill="auto"/>
            <w:tcMar>
              <w:left w:w="23" w:type="dxa"/>
              <w:right w:w="23" w:type="dxa"/>
            </w:tcMar>
            <w:vAlign w:val="center"/>
          </w:tcPr>
          <w:p w14:paraId="316168A6" w14:textId="77777777" w:rsidR="004E00EE" w:rsidRPr="005838A6" w:rsidRDefault="004E00EE" w:rsidP="007864DF">
            <w:pPr>
              <w:pStyle w:val="TAC"/>
              <w:jc w:val="left"/>
              <w:rPr>
                <w:rFonts w:eastAsia="SimSun"/>
              </w:rPr>
            </w:pPr>
            <w:r w:rsidRPr="005838A6">
              <w:rPr>
                <w:rFonts w:eastAsia="SimSun"/>
              </w:rPr>
              <w:t>Default</w:t>
            </w:r>
          </w:p>
        </w:tc>
        <w:tc>
          <w:tcPr>
            <w:tcW w:w="716" w:type="pct"/>
            <w:vMerge/>
            <w:shd w:val="clear" w:color="auto" w:fill="auto"/>
            <w:tcMar>
              <w:left w:w="45" w:type="dxa"/>
              <w:right w:w="45" w:type="dxa"/>
            </w:tcMar>
            <w:vAlign w:val="center"/>
          </w:tcPr>
          <w:p w14:paraId="00F87749" w14:textId="77777777" w:rsidR="004E00EE" w:rsidRPr="005838A6" w:rsidRDefault="004E00EE" w:rsidP="007864DF">
            <w:pPr>
              <w:pStyle w:val="TAC"/>
              <w:jc w:val="left"/>
              <w:rPr>
                <w:rFonts w:eastAsia="SimSun"/>
              </w:rPr>
            </w:pPr>
          </w:p>
        </w:tc>
        <w:tc>
          <w:tcPr>
            <w:tcW w:w="215" w:type="pct"/>
            <w:vMerge/>
            <w:shd w:val="clear" w:color="auto" w:fill="auto"/>
            <w:textDirection w:val="btLr"/>
            <w:vAlign w:val="center"/>
          </w:tcPr>
          <w:p w14:paraId="5704C9DD" w14:textId="77777777" w:rsidR="004E00EE" w:rsidRPr="005838A6" w:rsidRDefault="004E00EE" w:rsidP="007864DF">
            <w:pPr>
              <w:pStyle w:val="TAC"/>
              <w:jc w:val="left"/>
              <w:rPr>
                <w:rFonts w:eastAsia="SimSun"/>
              </w:rPr>
            </w:pPr>
          </w:p>
        </w:tc>
        <w:tc>
          <w:tcPr>
            <w:tcW w:w="645" w:type="pct"/>
            <w:shd w:val="clear" w:color="auto" w:fill="auto"/>
            <w:tcMar>
              <w:left w:w="45" w:type="dxa"/>
              <w:right w:w="45" w:type="dxa"/>
            </w:tcMar>
            <w:vAlign w:val="center"/>
          </w:tcPr>
          <w:p w14:paraId="6DC112C7" w14:textId="77777777" w:rsidR="004E00EE" w:rsidRPr="005838A6" w:rsidRDefault="004E00EE" w:rsidP="007864DF">
            <w:pPr>
              <w:pStyle w:val="TAC"/>
              <w:jc w:val="left"/>
              <w:rPr>
                <w:rFonts w:eastAsia="SimSun"/>
              </w:rPr>
            </w:pPr>
            <w:r w:rsidRPr="005838A6">
              <w:rPr>
                <w:rFonts w:eastAsia="SimSun"/>
              </w:rPr>
              <w:t>16 QAM</w:t>
            </w:r>
          </w:p>
        </w:tc>
        <w:tc>
          <w:tcPr>
            <w:tcW w:w="676" w:type="pct"/>
            <w:shd w:val="clear" w:color="auto" w:fill="auto"/>
            <w:tcMar>
              <w:left w:w="45" w:type="dxa"/>
              <w:right w:w="45" w:type="dxa"/>
            </w:tcMar>
            <w:vAlign w:val="center"/>
          </w:tcPr>
          <w:p w14:paraId="22FA4C63" w14:textId="77777777" w:rsidR="004E00EE" w:rsidRPr="005838A6" w:rsidRDefault="004E00EE" w:rsidP="007864DF">
            <w:pPr>
              <w:pStyle w:val="TAC"/>
              <w:jc w:val="left"/>
              <w:rPr>
                <w:rFonts w:eastAsia="SimSun"/>
              </w:rPr>
            </w:pPr>
            <w:r w:rsidRPr="005838A6">
              <w:rPr>
                <w:rFonts w:eastAsia="SimSun"/>
              </w:rPr>
              <w:t>4@0</w:t>
            </w:r>
          </w:p>
        </w:tc>
        <w:tc>
          <w:tcPr>
            <w:tcW w:w="668" w:type="pct"/>
            <w:shd w:val="clear" w:color="auto" w:fill="auto"/>
            <w:vAlign w:val="center"/>
          </w:tcPr>
          <w:p w14:paraId="7751419C" w14:textId="77777777" w:rsidR="004E00EE" w:rsidRPr="005838A6" w:rsidRDefault="004E00EE" w:rsidP="007864DF">
            <w:pPr>
              <w:pStyle w:val="TAC"/>
              <w:jc w:val="left"/>
              <w:rPr>
                <w:rFonts w:eastAsia="SimSun"/>
              </w:rPr>
            </w:pPr>
            <w:r w:rsidRPr="005838A6">
              <w:rPr>
                <w:rFonts w:eastAsia="SimSun"/>
              </w:rPr>
              <w:t>2@0</w:t>
            </w:r>
          </w:p>
        </w:tc>
      </w:tr>
      <w:tr w:rsidR="004E00EE" w:rsidRPr="005838A6" w14:paraId="24AFB46C" w14:textId="77777777" w:rsidTr="00EF6B6C">
        <w:trPr>
          <w:trHeight w:val="227"/>
        </w:trPr>
        <w:tc>
          <w:tcPr>
            <w:tcW w:w="493" w:type="pct"/>
            <w:shd w:val="clear" w:color="auto" w:fill="auto"/>
            <w:tcMar>
              <w:left w:w="28" w:type="dxa"/>
              <w:right w:w="28" w:type="dxa"/>
            </w:tcMar>
            <w:vAlign w:val="center"/>
          </w:tcPr>
          <w:p w14:paraId="08E9E6A4" w14:textId="77777777" w:rsidR="004E00EE" w:rsidRPr="005838A6" w:rsidRDefault="004E00EE" w:rsidP="007864DF">
            <w:pPr>
              <w:pStyle w:val="TAC"/>
              <w:jc w:val="left"/>
              <w:rPr>
                <w:rFonts w:eastAsia="SimSun"/>
              </w:rPr>
            </w:pPr>
            <w:r w:rsidRPr="005838A6">
              <w:rPr>
                <w:rFonts w:eastAsia="SimSun"/>
              </w:rPr>
              <w:t>35</w:t>
            </w:r>
          </w:p>
        </w:tc>
        <w:tc>
          <w:tcPr>
            <w:tcW w:w="502" w:type="pct"/>
            <w:shd w:val="clear" w:color="auto" w:fill="auto"/>
            <w:tcMar>
              <w:left w:w="28" w:type="dxa"/>
              <w:right w:w="28" w:type="dxa"/>
            </w:tcMar>
            <w:vAlign w:val="center"/>
          </w:tcPr>
          <w:p w14:paraId="1041CACB" w14:textId="77777777" w:rsidR="004E00EE" w:rsidRPr="005838A6" w:rsidRDefault="004E00EE" w:rsidP="007864DF">
            <w:pPr>
              <w:pStyle w:val="TAC"/>
              <w:jc w:val="left"/>
              <w:rPr>
                <w:rFonts w:eastAsia="SimSun"/>
              </w:rPr>
            </w:pPr>
            <w:r w:rsidRPr="005838A6">
              <w:rPr>
                <w:rFonts w:eastAsia="SimSun"/>
              </w:rPr>
              <w:t>Default</w:t>
            </w:r>
          </w:p>
        </w:tc>
        <w:tc>
          <w:tcPr>
            <w:tcW w:w="585" w:type="pct"/>
            <w:shd w:val="clear" w:color="auto" w:fill="auto"/>
            <w:tcMar>
              <w:left w:w="23" w:type="dxa"/>
              <w:right w:w="23" w:type="dxa"/>
            </w:tcMar>
            <w:vAlign w:val="center"/>
          </w:tcPr>
          <w:p w14:paraId="470D9478" w14:textId="77777777" w:rsidR="004E00EE" w:rsidRPr="005838A6" w:rsidRDefault="004E00EE" w:rsidP="007864DF">
            <w:pPr>
              <w:pStyle w:val="TAC"/>
              <w:jc w:val="left"/>
              <w:rPr>
                <w:rFonts w:eastAsia="SimSun"/>
              </w:rPr>
            </w:pPr>
            <w:r w:rsidRPr="005838A6">
              <w:rPr>
                <w:rFonts w:eastAsia="SimSun"/>
              </w:rPr>
              <w:t>10 MHz</w:t>
            </w:r>
          </w:p>
        </w:tc>
        <w:tc>
          <w:tcPr>
            <w:tcW w:w="501" w:type="pct"/>
            <w:shd w:val="clear" w:color="auto" w:fill="auto"/>
            <w:tcMar>
              <w:left w:w="23" w:type="dxa"/>
              <w:right w:w="23" w:type="dxa"/>
            </w:tcMar>
            <w:vAlign w:val="center"/>
          </w:tcPr>
          <w:p w14:paraId="6F059C2A" w14:textId="77777777" w:rsidR="004E00EE" w:rsidRPr="005838A6" w:rsidRDefault="004E00EE" w:rsidP="007864DF">
            <w:pPr>
              <w:pStyle w:val="TAC"/>
              <w:jc w:val="left"/>
              <w:rPr>
                <w:rFonts w:eastAsia="SimSun"/>
              </w:rPr>
            </w:pPr>
            <w:r w:rsidRPr="005838A6">
              <w:rPr>
                <w:rFonts w:eastAsia="SimSun"/>
              </w:rPr>
              <w:t>Default</w:t>
            </w:r>
          </w:p>
        </w:tc>
        <w:tc>
          <w:tcPr>
            <w:tcW w:w="716" w:type="pct"/>
            <w:vMerge/>
            <w:shd w:val="clear" w:color="auto" w:fill="auto"/>
            <w:tcMar>
              <w:left w:w="45" w:type="dxa"/>
              <w:right w:w="45" w:type="dxa"/>
            </w:tcMar>
            <w:vAlign w:val="center"/>
          </w:tcPr>
          <w:p w14:paraId="4544F43D" w14:textId="77777777" w:rsidR="004E00EE" w:rsidRPr="005838A6" w:rsidRDefault="004E00EE" w:rsidP="007864DF">
            <w:pPr>
              <w:pStyle w:val="TAC"/>
              <w:jc w:val="left"/>
              <w:rPr>
                <w:rFonts w:eastAsia="SimSun"/>
              </w:rPr>
            </w:pPr>
          </w:p>
        </w:tc>
        <w:tc>
          <w:tcPr>
            <w:tcW w:w="215" w:type="pct"/>
            <w:vMerge/>
            <w:shd w:val="clear" w:color="auto" w:fill="auto"/>
            <w:textDirection w:val="btLr"/>
            <w:vAlign w:val="center"/>
          </w:tcPr>
          <w:p w14:paraId="015AA11B" w14:textId="77777777" w:rsidR="004E00EE" w:rsidRPr="005838A6" w:rsidRDefault="004E00EE" w:rsidP="007864DF">
            <w:pPr>
              <w:pStyle w:val="TAC"/>
              <w:jc w:val="left"/>
              <w:rPr>
                <w:rFonts w:eastAsia="SimSun"/>
              </w:rPr>
            </w:pPr>
          </w:p>
        </w:tc>
        <w:tc>
          <w:tcPr>
            <w:tcW w:w="645" w:type="pct"/>
            <w:shd w:val="clear" w:color="auto" w:fill="auto"/>
            <w:tcMar>
              <w:left w:w="45" w:type="dxa"/>
              <w:right w:w="45" w:type="dxa"/>
            </w:tcMar>
            <w:vAlign w:val="center"/>
          </w:tcPr>
          <w:p w14:paraId="0CE32D3A" w14:textId="77777777" w:rsidR="004E00EE" w:rsidRPr="005838A6" w:rsidRDefault="004E00EE" w:rsidP="007864DF">
            <w:pPr>
              <w:pStyle w:val="TAC"/>
              <w:jc w:val="left"/>
              <w:rPr>
                <w:rFonts w:eastAsia="SimSun"/>
              </w:rPr>
            </w:pPr>
            <w:r w:rsidRPr="005838A6">
              <w:rPr>
                <w:rFonts w:eastAsia="SimSun"/>
              </w:rPr>
              <w:t>16 QAM</w:t>
            </w:r>
          </w:p>
        </w:tc>
        <w:tc>
          <w:tcPr>
            <w:tcW w:w="676" w:type="pct"/>
            <w:shd w:val="clear" w:color="auto" w:fill="auto"/>
            <w:tcMar>
              <w:left w:w="45" w:type="dxa"/>
              <w:right w:w="45" w:type="dxa"/>
            </w:tcMar>
            <w:vAlign w:val="center"/>
          </w:tcPr>
          <w:p w14:paraId="024AC831" w14:textId="77777777" w:rsidR="004E00EE" w:rsidRPr="005838A6" w:rsidRDefault="004E00EE" w:rsidP="007864DF">
            <w:pPr>
              <w:pStyle w:val="TAC"/>
              <w:jc w:val="left"/>
              <w:rPr>
                <w:rFonts w:eastAsia="SimSun"/>
              </w:rPr>
            </w:pPr>
            <w:r w:rsidRPr="005838A6">
              <w:rPr>
                <w:rFonts w:eastAsia="SimSun"/>
              </w:rPr>
              <w:t>4@48</w:t>
            </w:r>
          </w:p>
        </w:tc>
        <w:tc>
          <w:tcPr>
            <w:tcW w:w="668" w:type="pct"/>
            <w:shd w:val="clear" w:color="auto" w:fill="auto"/>
            <w:vAlign w:val="center"/>
          </w:tcPr>
          <w:p w14:paraId="09EEAEAC" w14:textId="77777777" w:rsidR="004E00EE" w:rsidRPr="005838A6" w:rsidRDefault="004E00EE" w:rsidP="007864DF">
            <w:pPr>
              <w:pStyle w:val="TAC"/>
              <w:jc w:val="left"/>
              <w:rPr>
                <w:rFonts w:eastAsia="SimSun"/>
              </w:rPr>
            </w:pPr>
            <w:r w:rsidRPr="005838A6">
              <w:rPr>
                <w:rFonts w:eastAsia="SimSun"/>
              </w:rPr>
              <w:t>2@22</w:t>
            </w:r>
          </w:p>
        </w:tc>
      </w:tr>
      <w:tr w:rsidR="004E00EE" w:rsidRPr="005838A6" w14:paraId="59C742E7" w14:textId="77777777" w:rsidTr="00EF6B6C">
        <w:trPr>
          <w:trHeight w:val="227"/>
        </w:trPr>
        <w:tc>
          <w:tcPr>
            <w:tcW w:w="493" w:type="pct"/>
            <w:shd w:val="clear" w:color="auto" w:fill="auto"/>
            <w:tcMar>
              <w:left w:w="28" w:type="dxa"/>
              <w:right w:w="28" w:type="dxa"/>
            </w:tcMar>
            <w:vAlign w:val="center"/>
          </w:tcPr>
          <w:p w14:paraId="03A96157" w14:textId="77777777" w:rsidR="004E00EE" w:rsidRPr="005838A6" w:rsidRDefault="004E00EE" w:rsidP="007864DF">
            <w:pPr>
              <w:pStyle w:val="TAC"/>
              <w:jc w:val="left"/>
              <w:rPr>
                <w:rFonts w:eastAsia="SimSun"/>
              </w:rPr>
            </w:pPr>
            <w:r w:rsidRPr="005838A6">
              <w:rPr>
                <w:rFonts w:eastAsia="SimSun"/>
              </w:rPr>
              <w:t>36</w:t>
            </w:r>
          </w:p>
        </w:tc>
        <w:tc>
          <w:tcPr>
            <w:tcW w:w="502" w:type="pct"/>
            <w:shd w:val="clear" w:color="auto" w:fill="auto"/>
            <w:tcMar>
              <w:left w:w="28" w:type="dxa"/>
              <w:right w:w="28" w:type="dxa"/>
            </w:tcMar>
            <w:vAlign w:val="center"/>
          </w:tcPr>
          <w:p w14:paraId="14080BD8" w14:textId="77777777" w:rsidR="004E00EE" w:rsidRPr="005838A6" w:rsidRDefault="004E00EE" w:rsidP="007864DF">
            <w:pPr>
              <w:pStyle w:val="TAC"/>
              <w:jc w:val="left"/>
              <w:rPr>
                <w:rFonts w:eastAsia="SimSun"/>
              </w:rPr>
            </w:pPr>
            <w:r w:rsidRPr="005838A6">
              <w:rPr>
                <w:rFonts w:eastAsia="SimSun"/>
              </w:rPr>
              <w:t>Low</w:t>
            </w:r>
          </w:p>
        </w:tc>
        <w:tc>
          <w:tcPr>
            <w:tcW w:w="585" w:type="pct"/>
            <w:shd w:val="clear" w:color="auto" w:fill="auto"/>
            <w:tcMar>
              <w:left w:w="23" w:type="dxa"/>
              <w:right w:w="23" w:type="dxa"/>
            </w:tcMar>
            <w:vAlign w:val="center"/>
          </w:tcPr>
          <w:p w14:paraId="13BB0AA7" w14:textId="77777777" w:rsidR="004E00EE" w:rsidRPr="005838A6" w:rsidRDefault="004E00EE" w:rsidP="007864DF">
            <w:pPr>
              <w:pStyle w:val="TAC"/>
              <w:jc w:val="left"/>
              <w:rPr>
                <w:rFonts w:eastAsia="SimSun"/>
              </w:rPr>
            </w:pPr>
            <w:r w:rsidRPr="005838A6">
              <w:rPr>
                <w:rFonts w:eastAsia="SimSun"/>
              </w:rPr>
              <w:t>Default</w:t>
            </w:r>
          </w:p>
        </w:tc>
        <w:tc>
          <w:tcPr>
            <w:tcW w:w="501" w:type="pct"/>
            <w:shd w:val="clear" w:color="auto" w:fill="auto"/>
            <w:tcMar>
              <w:left w:w="23" w:type="dxa"/>
              <w:right w:w="23" w:type="dxa"/>
            </w:tcMar>
            <w:vAlign w:val="center"/>
          </w:tcPr>
          <w:p w14:paraId="09947074" w14:textId="77777777" w:rsidR="004E00EE" w:rsidRPr="005838A6" w:rsidRDefault="004E00EE" w:rsidP="007864DF">
            <w:pPr>
              <w:pStyle w:val="TAC"/>
              <w:jc w:val="left"/>
              <w:rPr>
                <w:rFonts w:eastAsia="SimSun"/>
              </w:rPr>
            </w:pPr>
            <w:r w:rsidRPr="005838A6">
              <w:rPr>
                <w:rFonts w:eastAsia="SimSun"/>
              </w:rPr>
              <w:t>Default</w:t>
            </w:r>
          </w:p>
        </w:tc>
        <w:tc>
          <w:tcPr>
            <w:tcW w:w="716" w:type="pct"/>
            <w:vMerge/>
            <w:shd w:val="clear" w:color="auto" w:fill="auto"/>
            <w:tcMar>
              <w:left w:w="45" w:type="dxa"/>
              <w:right w:w="45" w:type="dxa"/>
            </w:tcMar>
            <w:vAlign w:val="center"/>
          </w:tcPr>
          <w:p w14:paraId="1EAAC611" w14:textId="77777777" w:rsidR="004E00EE" w:rsidRPr="005838A6" w:rsidRDefault="004E00EE" w:rsidP="007864DF">
            <w:pPr>
              <w:pStyle w:val="TAC"/>
              <w:jc w:val="left"/>
              <w:rPr>
                <w:rFonts w:eastAsia="SimSun"/>
              </w:rPr>
            </w:pPr>
          </w:p>
        </w:tc>
        <w:tc>
          <w:tcPr>
            <w:tcW w:w="215" w:type="pct"/>
            <w:vMerge/>
            <w:shd w:val="clear" w:color="auto" w:fill="auto"/>
            <w:textDirection w:val="btLr"/>
            <w:vAlign w:val="center"/>
          </w:tcPr>
          <w:p w14:paraId="187D4F4C" w14:textId="77777777" w:rsidR="004E00EE" w:rsidRPr="005838A6" w:rsidRDefault="004E00EE" w:rsidP="007864DF">
            <w:pPr>
              <w:pStyle w:val="TAC"/>
              <w:jc w:val="left"/>
              <w:rPr>
                <w:rFonts w:eastAsia="SimSun"/>
              </w:rPr>
            </w:pPr>
          </w:p>
        </w:tc>
        <w:tc>
          <w:tcPr>
            <w:tcW w:w="645" w:type="pct"/>
            <w:shd w:val="clear" w:color="auto" w:fill="auto"/>
            <w:tcMar>
              <w:left w:w="45" w:type="dxa"/>
              <w:right w:w="45" w:type="dxa"/>
            </w:tcMar>
            <w:vAlign w:val="center"/>
          </w:tcPr>
          <w:p w14:paraId="1A57D746" w14:textId="77777777" w:rsidR="004E00EE" w:rsidRPr="005838A6" w:rsidRDefault="004E00EE" w:rsidP="007864DF">
            <w:pPr>
              <w:pStyle w:val="TAC"/>
              <w:jc w:val="left"/>
              <w:rPr>
                <w:rFonts w:eastAsia="SimSun"/>
              </w:rPr>
            </w:pPr>
            <w:r w:rsidRPr="005838A6">
              <w:rPr>
                <w:rFonts w:eastAsia="SimSun"/>
              </w:rPr>
              <w:t>64 QAM</w:t>
            </w:r>
          </w:p>
        </w:tc>
        <w:tc>
          <w:tcPr>
            <w:tcW w:w="1344" w:type="pct"/>
            <w:gridSpan w:val="2"/>
            <w:shd w:val="clear" w:color="auto" w:fill="auto"/>
            <w:tcMar>
              <w:left w:w="45" w:type="dxa"/>
              <w:right w:w="45" w:type="dxa"/>
            </w:tcMar>
            <w:vAlign w:val="center"/>
          </w:tcPr>
          <w:p w14:paraId="36EA68E7" w14:textId="77777777" w:rsidR="004E00EE" w:rsidRPr="005838A6" w:rsidRDefault="004E00EE" w:rsidP="007864DF">
            <w:pPr>
              <w:pStyle w:val="TAC"/>
              <w:jc w:val="left"/>
              <w:rPr>
                <w:rFonts w:eastAsia="SimSun"/>
              </w:rPr>
            </w:pPr>
            <w:r w:rsidRPr="005838A6">
              <w:rPr>
                <w:rFonts w:eastAsia="SimSun"/>
              </w:rPr>
              <w:t>Edge_1RB_Left</w:t>
            </w:r>
          </w:p>
        </w:tc>
      </w:tr>
      <w:tr w:rsidR="004E00EE" w:rsidRPr="005838A6" w14:paraId="7BCA09BC" w14:textId="77777777" w:rsidTr="00EF6B6C">
        <w:trPr>
          <w:trHeight w:val="227"/>
        </w:trPr>
        <w:tc>
          <w:tcPr>
            <w:tcW w:w="493" w:type="pct"/>
            <w:shd w:val="clear" w:color="auto" w:fill="auto"/>
            <w:tcMar>
              <w:left w:w="28" w:type="dxa"/>
              <w:right w:w="28" w:type="dxa"/>
            </w:tcMar>
            <w:vAlign w:val="center"/>
          </w:tcPr>
          <w:p w14:paraId="4C5E81B7" w14:textId="77777777" w:rsidR="004E00EE" w:rsidRPr="005838A6" w:rsidRDefault="004E00EE" w:rsidP="007864DF">
            <w:pPr>
              <w:pStyle w:val="TAC"/>
              <w:jc w:val="left"/>
              <w:rPr>
                <w:rFonts w:eastAsia="SimSun"/>
              </w:rPr>
            </w:pPr>
            <w:r w:rsidRPr="005838A6">
              <w:rPr>
                <w:rFonts w:eastAsia="SimSun"/>
              </w:rPr>
              <w:t>37</w:t>
            </w:r>
          </w:p>
        </w:tc>
        <w:tc>
          <w:tcPr>
            <w:tcW w:w="502" w:type="pct"/>
            <w:shd w:val="clear" w:color="auto" w:fill="auto"/>
            <w:tcMar>
              <w:left w:w="28" w:type="dxa"/>
              <w:right w:w="28" w:type="dxa"/>
            </w:tcMar>
            <w:vAlign w:val="center"/>
          </w:tcPr>
          <w:p w14:paraId="60A3359A" w14:textId="77777777" w:rsidR="004E00EE" w:rsidRPr="005838A6" w:rsidRDefault="004E00EE" w:rsidP="007864DF">
            <w:pPr>
              <w:pStyle w:val="TAC"/>
              <w:jc w:val="left"/>
              <w:rPr>
                <w:rFonts w:eastAsia="SimSun"/>
              </w:rPr>
            </w:pPr>
            <w:r w:rsidRPr="005838A6">
              <w:rPr>
                <w:rFonts w:eastAsia="SimSun"/>
              </w:rPr>
              <w:t>High</w:t>
            </w:r>
          </w:p>
        </w:tc>
        <w:tc>
          <w:tcPr>
            <w:tcW w:w="585" w:type="pct"/>
            <w:shd w:val="clear" w:color="auto" w:fill="auto"/>
            <w:tcMar>
              <w:left w:w="23" w:type="dxa"/>
              <w:right w:w="23" w:type="dxa"/>
            </w:tcMar>
            <w:vAlign w:val="center"/>
          </w:tcPr>
          <w:p w14:paraId="704C32E7" w14:textId="77777777" w:rsidR="004E00EE" w:rsidRPr="005838A6" w:rsidRDefault="004E00EE" w:rsidP="007864DF">
            <w:pPr>
              <w:pStyle w:val="TAC"/>
              <w:jc w:val="left"/>
              <w:rPr>
                <w:rFonts w:eastAsia="SimSun"/>
              </w:rPr>
            </w:pPr>
            <w:r w:rsidRPr="005838A6">
              <w:rPr>
                <w:rFonts w:eastAsia="SimSun"/>
              </w:rPr>
              <w:t>Default</w:t>
            </w:r>
          </w:p>
        </w:tc>
        <w:tc>
          <w:tcPr>
            <w:tcW w:w="501" w:type="pct"/>
            <w:shd w:val="clear" w:color="auto" w:fill="auto"/>
            <w:tcMar>
              <w:left w:w="23" w:type="dxa"/>
              <w:right w:w="23" w:type="dxa"/>
            </w:tcMar>
            <w:vAlign w:val="center"/>
          </w:tcPr>
          <w:p w14:paraId="3649BF94" w14:textId="77777777" w:rsidR="004E00EE" w:rsidRPr="005838A6" w:rsidRDefault="004E00EE" w:rsidP="007864DF">
            <w:pPr>
              <w:pStyle w:val="TAC"/>
              <w:jc w:val="left"/>
              <w:rPr>
                <w:rFonts w:eastAsia="SimSun"/>
              </w:rPr>
            </w:pPr>
            <w:r w:rsidRPr="005838A6">
              <w:rPr>
                <w:rFonts w:eastAsia="SimSun"/>
              </w:rPr>
              <w:t>Default</w:t>
            </w:r>
          </w:p>
        </w:tc>
        <w:tc>
          <w:tcPr>
            <w:tcW w:w="716" w:type="pct"/>
            <w:vMerge/>
            <w:shd w:val="clear" w:color="auto" w:fill="auto"/>
            <w:tcMar>
              <w:left w:w="45" w:type="dxa"/>
              <w:right w:w="45" w:type="dxa"/>
            </w:tcMar>
            <w:vAlign w:val="center"/>
          </w:tcPr>
          <w:p w14:paraId="46476DC0" w14:textId="77777777" w:rsidR="004E00EE" w:rsidRPr="005838A6" w:rsidRDefault="004E00EE" w:rsidP="007864DF">
            <w:pPr>
              <w:pStyle w:val="TAC"/>
              <w:jc w:val="left"/>
              <w:rPr>
                <w:rFonts w:eastAsia="SimSun"/>
              </w:rPr>
            </w:pPr>
          </w:p>
        </w:tc>
        <w:tc>
          <w:tcPr>
            <w:tcW w:w="215" w:type="pct"/>
            <w:vMerge/>
            <w:shd w:val="clear" w:color="auto" w:fill="auto"/>
            <w:textDirection w:val="btLr"/>
            <w:vAlign w:val="center"/>
          </w:tcPr>
          <w:p w14:paraId="3D4A488D" w14:textId="77777777" w:rsidR="004E00EE" w:rsidRPr="005838A6" w:rsidRDefault="004E00EE" w:rsidP="007864DF">
            <w:pPr>
              <w:pStyle w:val="TAC"/>
              <w:jc w:val="left"/>
              <w:rPr>
                <w:rFonts w:eastAsia="SimSun"/>
              </w:rPr>
            </w:pPr>
          </w:p>
        </w:tc>
        <w:tc>
          <w:tcPr>
            <w:tcW w:w="645" w:type="pct"/>
            <w:shd w:val="clear" w:color="auto" w:fill="auto"/>
            <w:tcMar>
              <w:left w:w="45" w:type="dxa"/>
              <w:right w:w="45" w:type="dxa"/>
            </w:tcMar>
            <w:vAlign w:val="center"/>
          </w:tcPr>
          <w:p w14:paraId="65CE0EFB" w14:textId="77777777" w:rsidR="004E00EE" w:rsidRPr="005838A6" w:rsidRDefault="004E00EE" w:rsidP="007864DF">
            <w:pPr>
              <w:pStyle w:val="TAC"/>
              <w:jc w:val="left"/>
              <w:rPr>
                <w:rFonts w:eastAsia="SimSun"/>
              </w:rPr>
            </w:pPr>
            <w:r w:rsidRPr="005838A6">
              <w:rPr>
                <w:rFonts w:eastAsia="SimSun"/>
              </w:rPr>
              <w:t>64 QAM</w:t>
            </w:r>
          </w:p>
        </w:tc>
        <w:tc>
          <w:tcPr>
            <w:tcW w:w="1344" w:type="pct"/>
            <w:gridSpan w:val="2"/>
            <w:shd w:val="clear" w:color="auto" w:fill="auto"/>
            <w:tcMar>
              <w:left w:w="45" w:type="dxa"/>
              <w:right w:w="45" w:type="dxa"/>
            </w:tcMar>
            <w:vAlign w:val="center"/>
          </w:tcPr>
          <w:p w14:paraId="2D219125" w14:textId="77777777" w:rsidR="004E00EE" w:rsidRPr="005838A6" w:rsidRDefault="004E00EE" w:rsidP="007864DF">
            <w:pPr>
              <w:pStyle w:val="TAC"/>
              <w:jc w:val="left"/>
              <w:rPr>
                <w:rFonts w:eastAsia="SimSun"/>
              </w:rPr>
            </w:pPr>
            <w:r w:rsidRPr="005838A6">
              <w:rPr>
                <w:rFonts w:eastAsia="SimSun"/>
              </w:rPr>
              <w:t>Edge_1RB_Right</w:t>
            </w:r>
          </w:p>
        </w:tc>
      </w:tr>
      <w:tr w:rsidR="004E00EE" w:rsidRPr="005838A6" w14:paraId="29DAFF23" w14:textId="77777777" w:rsidTr="00EF6B6C">
        <w:trPr>
          <w:trHeight w:val="227"/>
        </w:trPr>
        <w:tc>
          <w:tcPr>
            <w:tcW w:w="493" w:type="pct"/>
            <w:shd w:val="clear" w:color="auto" w:fill="auto"/>
            <w:tcMar>
              <w:left w:w="28" w:type="dxa"/>
              <w:right w:w="28" w:type="dxa"/>
            </w:tcMar>
            <w:vAlign w:val="center"/>
          </w:tcPr>
          <w:p w14:paraId="10E47493" w14:textId="77777777" w:rsidR="004E00EE" w:rsidRPr="005838A6" w:rsidRDefault="004E00EE" w:rsidP="007864DF">
            <w:pPr>
              <w:pStyle w:val="TAC"/>
              <w:jc w:val="left"/>
              <w:rPr>
                <w:rFonts w:eastAsia="SimSun"/>
              </w:rPr>
            </w:pPr>
            <w:r w:rsidRPr="005838A6">
              <w:rPr>
                <w:rFonts w:eastAsia="SimSun"/>
              </w:rPr>
              <w:t>38</w:t>
            </w:r>
          </w:p>
        </w:tc>
        <w:tc>
          <w:tcPr>
            <w:tcW w:w="502" w:type="pct"/>
            <w:shd w:val="clear" w:color="auto" w:fill="auto"/>
            <w:tcMar>
              <w:left w:w="28" w:type="dxa"/>
              <w:right w:w="28" w:type="dxa"/>
            </w:tcMar>
            <w:vAlign w:val="center"/>
          </w:tcPr>
          <w:p w14:paraId="2758E7DF" w14:textId="77777777" w:rsidR="004E00EE" w:rsidRPr="005838A6" w:rsidRDefault="004E00EE" w:rsidP="007864DF">
            <w:pPr>
              <w:pStyle w:val="TAC"/>
              <w:jc w:val="left"/>
              <w:rPr>
                <w:rFonts w:eastAsia="SimSun"/>
              </w:rPr>
            </w:pPr>
            <w:r w:rsidRPr="005838A6">
              <w:rPr>
                <w:rFonts w:eastAsia="SimSun"/>
              </w:rPr>
              <w:t>Default</w:t>
            </w:r>
          </w:p>
        </w:tc>
        <w:tc>
          <w:tcPr>
            <w:tcW w:w="585" w:type="pct"/>
            <w:shd w:val="clear" w:color="auto" w:fill="auto"/>
            <w:tcMar>
              <w:left w:w="23" w:type="dxa"/>
              <w:right w:w="23" w:type="dxa"/>
            </w:tcMar>
            <w:vAlign w:val="center"/>
          </w:tcPr>
          <w:p w14:paraId="18C41FE5" w14:textId="77777777" w:rsidR="004E00EE" w:rsidRPr="005838A6" w:rsidRDefault="004E00EE" w:rsidP="007864DF">
            <w:pPr>
              <w:pStyle w:val="TAC"/>
              <w:jc w:val="left"/>
              <w:rPr>
                <w:rFonts w:eastAsia="SimSun"/>
              </w:rPr>
            </w:pPr>
            <w:r w:rsidRPr="005838A6">
              <w:rPr>
                <w:rFonts w:eastAsia="SimSun"/>
              </w:rPr>
              <w:t>Default</w:t>
            </w:r>
          </w:p>
        </w:tc>
        <w:tc>
          <w:tcPr>
            <w:tcW w:w="501" w:type="pct"/>
            <w:shd w:val="clear" w:color="auto" w:fill="auto"/>
            <w:tcMar>
              <w:left w:w="23" w:type="dxa"/>
              <w:right w:w="23" w:type="dxa"/>
            </w:tcMar>
            <w:vAlign w:val="center"/>
          </w:tcPr>
          <w:p w14:paraId="37084B6A" w14:textId="77777777" w:rsidR="004E00EE" w:rsidRPr="005838A6" w:rsidRDefault="004E00EE" w:rsidP="007864DF">
            <w:pPr>
              <w:pStyle w:val="TAC"/>
              <w:jc w:val="left"/>
              <w:rPr>
                <w:rFonts w:eastAsia="SimSun"/>
              </w:rPr>
            </w:pPr>
            <w:r w:rsidRPr="005838A6">
              <w:rPr>
                <w:rFonts w:eastAsia="SimSun"/>
              </w:rPr>
              <w:t>Default</w:t>
            </w:r>
          </w:p>
        </w:tc>
        <w:tc>
          <w:tcPr>
            <w:tcW w:w="716" w:type="pct"/>
            <w:vMerge/>
            <w:shd w:val="clear" w:color="auto" w:fill="auto"/>
            <w:tcMar>
              <w:left w:w="45" w:type="dxa"/>
              <w:right w:w="45" w:type="dxa"/>
            </w:tcMar>
            <w:vAlign w:val="center"/>
          </w:tcPr>
          <w:p w14:paraId="5441F653" w14:textId="77777777" w:rsidR="004E00EE" w:rsidRPr="005838A6" w:rsidRDefault="004E00EE" w:rsidP="007864DF">
            <w:pPr>
              <w:pStyle w:val="TAC"/>
              <w:jc w:val="left"/>
              <w:rPr>
                <w:rFonts w:eastAsia="SimSun"/>
              </w:rPr>
            </w:pPr>
          </w:p>
        </w:tc>
        <w:tc>
          <w:tcPr>
            <w:tcW w:w="215" w:type="pct"/>
            <w:vMerge/>
            <w:shd w:val="clear" w:color="auto" w:fill="auto"/>
            <w:textDirection w:val="btLr"/>
            <w:vAlign w:val="center"/>
          </w:tcPr>
          <w:p w14:paraId="0193BFAC" w14:textId="77777777" w:rsidR="004E00EE" w:rsidRPr="005838A6" w:rsidRDefault="004E00EE" w:rsidP="007864DF">
            <w:pPr>
              <w:pStyle w:val="TAC"/>
              <w:jc w:val="left"/>
              <w:rPr>
                <w:rFonts w:eastAsia="SimSun"/>
              </w:rPr>
            </w:pPr>
          </w:p>
        </w:tc>
        <w:tc>
          <w:tcPr>
            <w:tcW w:w="645" w:type="pct"/>
            <w:shd w:val="clear" w:color="auto" w:fill="auto"/>
            <w:tcMar>
              <w:left w:w="45" w:type="dxa"/>
              <w:right w:w="45" w:type="dxa"/>
            </w:tcMar>
            <w:vAlign w:val="center"/>
          </w:tcPr>
          <w:p w14:paraId="1C2CE415" w14:textId="77777777" w:rsidR="004E00EE" w:rsidRPr="005838A6" w:rsidRDefault="004E00EE" w:rsidP="007864DF">
            <w:pPr>
              <w:pStyle w:val="TAC"/>
              <w:jc w:val="left"/>
              <w:rPr>
                <w:rFonts w:eastAsia="SimSun"/>
              </w:rPr>
            </w:pPr>
            <w:r w:rsidRPr="005838A6">
              <w:rPr>
                <w:rFonts w:eastAsia="SimSun"/>
              </w:rPr>
              <w:t>64 QAM</w:t>
            </w:r>
          </w:p>
        </w:tc>
        <w:tc>
          <w:tcPr>
            <w:tcW w:w="1344" w:type="pct"/>
            <w:gridSpan w:val="2"/>
            <w:shd w:val="clear" w:color="auto" w:fill="auto"/>
            <w:tcMar>
              <w:left w:w="45" w:type="dxa"/>
              <w:right w:w="45" w:type="dxa"/>
            </w:tcMar>
            <w:vAlign w:val="center"/>
          </w:tcPr>
          <w:p w14:paraId="0136AEC2" w14:textId="77777777" w:rsidR="004E00EE" w:rsidRPr="005838A6" w:rsidRDefault="004E00EE" w:rsidP="007864DF">
            <w:pPr>
              <w:pStyle w:val="TAC"/>
              <w:jc w:val="left"/>
              <w:rPr>
                <w:rFonts w:eastAsia="SimSun"/>
              </w:rPr>
            </w:pPr>
            <w:r w:rsidRPr="005838A6">
              <w:rPr>
                <w:rFonts w:eastAsia="SimSun"/>
              </w:rPr>
              <w:t>Outer_Full</w:t>
            </w:r>
          </w:p>
        </w:tc>
      </w:tr>
      <w:tr w:rsidR="004E00EE" w:rsidRPr="005838A6" w14:paraId="7105D129" w14:textId="77777777" w:rsidTr="00EF6B6C">
        <w:trPr>
          <w:trHeight w:val="227"/>
        </w:trPr>
        <w:tc>
          <w:tcPr>
            <w:tcW w:w="493" w:type="pct"/>
            <w:shd w:val="clear" w:color="auto" w:fill="auto"/>
            <w:tcMar>
              <w:left w:w="28" w:type="dxa"/>
              <w:right w:w="28" w:type="dxa"/>
            </w:tcMar>
            <w:vAlign w:val="center"/>
          </w:tcPr>
          <w:p w14:paraId="517ABBD1" w14:textId="77777777" w:rsidR="004E00EE" w:rsidRPr="005838A6" w:rsidRDefault="004E00EE" w:rsidP="007864DF">
            <w:pPr>
              <w:pStyle w:val="TAC"/>
              <w:jc w:val="left"/>
              <w:rPr>
                <w:rFonts w:eastAsia="SimSun"/>
              </w:rPr>
            </w:pPr>
            <w:r w:rsidRPr="005838A6">
              <w:rPr>
                <w:rFonts w:eastAsia="SimSun"/>
              </w:rPr>
              <w:t>39</w:t>
            </w:r>
          </w:p>
        </w:tc>
        <w:tc>
          <w:tcPr>
            <w:tcW w:w="502" w:type="pct"/>
            <w:shd w:val="clear" w:color="auto" w:fill="auto"/>
            <w:tcMar>
              <w:left w:w="28" w:type="dxa"/>
              <w:right w:w="28" w:type="dxa"/>
            </w:tcMar>
            <w:vAlign w:val="center"/>
          </w:tcPr>
          <w:p w14:paraId="6C84234E" w14:textId="77777777" w:rsidR="004E00EE" w:rsidRPr="005838A6" w:rsidRDefault="004E00EE" w:rsidP="007864DF">
            <w:pPr>
              <w:pStyle w:val="TAC"/>
              <w:jc w:val="left"/>
              <w:rPr>
                <w:rFonts w:eastAsia="SimSun"/>
              </w:rPr>
            </w:pPr>
            <w:r w:rsidRPr="005838A6">
              <w:rPr>
                <w:rFonts w:eastAsia="SimSun"/>
              </w:rPr>
              <w:t>Default</w:t>
            </w:r>
          </w:p>
        </w:tc>
        <w:tc>
          <w:tcPr>
            <w:tcW w:w="585" w:type="pct"/>
            <w:shd w:val="clear" w:color="auto" w:fill="auto"/>
            <w:tcMar>
              <w:left w:w="23" w:type="dxa"/>
              <w:right w:w="23" w:type="dxa"/>
            </w:tcMar>
            <w:vAlign w:val="center"/>
          </w:tcPr>
          <w:p w14:paraId="244B5422" w14:textId="77777777" w:rsidR="004E00EE" w:rsidRPr="005838A6" w:rsidRDefault="004E00EE" w:rsidP="007864DF">
            <w:pPr>
              <w:pStyle w:val="TAC"/>
              <w:jc w:val="left"/>
              <w:rPr>
                <w:rFonts w:eastAsia="SimSun"/>
              </w:rPr>
            </w:pPr>
            <w:r w:rsidRPr="005838A6">
              <w:rPr>
                <w:rFonts w:eastAsia="SimSun"/>
              </w:rPr>
              <w:t>10 MHz</w:t>
            </w:r>
          </w:p>
        </w:tc>
        <w:tc>
          <w:tcPr>
            <w:tcW w:w="501" w:type="pct"/>
            <w:shd w:val="clear" w:color="auto" w:fill="auto"/>
            <w:tcMar>
              <w:left w:w="23" w:type="dxa"/>
              <w:right w:w="23" w:type="dxa"/>
            </w:tcMar>
            <w:vAlign w:val="center"/>
          </w:tcPr>
          <w:p w14:paraId="78E76C4C" w14:textId="77777777" w:rsidR="004E00EE" w:rsidRPr="005838A6" w:rsidRDefault="004E00EE" w:rsidP="007864DF">
            <w:pPr>
              <w:pStyle w:val="TAC"/>
              <w:jc w:val="left"/>
              <w:rPr>
                <w:rFonts w:eastAsia="SimSun"/>
              </w:rPr>
            </w:pPr>
            <w:r w:rsidRPr="005838A6">
              <w:rPr>
                <w:rFonts w:eastAsia="SimSun"/>
              </w:rPr>
              <w:t>Default</w:t>
            </w:r>
          </w:p>
        </w:tc>
        <w:tc>
          <w:tcPr>
            <w:tcW w:w="716" w:type="pct"/>
            <w:vMerge/>
            <w:shd w:val="clear" w:color="auto" w:fill="auto"/>
            <w:tcMar>
              <w:left w:w="45" w:type="dxa"/>
              <w:right w:w="45" w:type="dxa"/>
            </w:tcMar>
            <w:vAlign w:val="center"/>
          </w:tcPr>
          <w:p w14:paraId="6132988B" w14:textId="77777777" w:rsidR="004E00EE" w:rsidRPr="005838A6" w:rsidRDefault="004E00EE" w:rsidP="007864DF">
            <w:pPr>
              <w:pStyle w:val="TAC"/>
              <w:jc w:val="left"/>
              <w:rPr>
                <w:rFonts w:eastAsia="SimSun"/>
              </w:rPr>
            </w:pPr>
          </w:p>
        </w:tc>
        <w:tc>
          <w:tcPr>
            <w:tcW w:w="215" w:type="pct"/>
            <w:vMerge/>
            <w:shd w:val="clear" w:color="auto" w:fill="auto"/>
            <w:textDirection w:val="btLr"/>
            <w:vAlign w:val="center"/>
          </w:tcPr>
          <w:p w14:paraId="6D12ECED" w14:textId="77777777" w:rsidR="004E00EE" w:rsidRPr="005838A6" w:rsidRDefault="004E00EE" w:rsidP="007864DF">
            <w:pPr>
              <w:pStyle w:val="TAC"/>
              <w:jc w:val="left"/>
              <w:rPr>
                <w:rFonts w:eastAsia="SimSun"/>
              </w:rPr>
            </w:pPr>
          </w:p>
        </w:tc>
        <w:tc>
          <w:tcPr>
            <w:tcW w:w="645" w:type="pct"/>
            <w:shd w:val="clear" w:color="auto" w:fill="auto"/>
            <w:tcMar>
              <w:left w:w="45" w:type="dxa"/>
              <w:right w:w="45" w:type="dxa"/>
            </w:tcMar>
            <w:vAlign w:val="center"/>
          </w:tcPr>
          <w:p w14:paraId="0A183789" w14:textId="77777777" w:rsidR="004E00EE" w:rsidRPr="005838A6" w:rsidRDefault="004E00EE" w:rsidP="007864DF">
            <w:pPr>
              <w:pStyle w:val="TAC"/>
              <w:jc w:val="left"/>
              <w:rPr>
                <w:rFonts w:eastAsia="SimSun"/>
              </w:rPr>
            </w:pPr>
            <w:r w:rsidRPr="005838A6">
              <w:rPr>
                <w:rFonts w:eastAsia="SimSun"/>
              </w:rPr>
              <w:t>64 QAM</w:t>
            </w:r>
          </w:p>
        </w:tc>
        <w:tc>
          <w:tcPr>
            <w:tcW w:w="676" w:type="pct"/>
            <w:shd w:val="clear" w:color="auto" w:fill="auto"/>
            <w:tcMar>
              <w:left w:w="45" w:type="dxa"/>
              <w:right w:w="45" w:type="dxa"/>
            </w:tcMar>
            <w:vAlign w:val="center"/>
          </w:tcPr>
          <w:p w14:paraId="5E174AED" w14:textId="77777777" w:rsidR="004E00EE" w:rsidRPr="005838A6" w:rsidRDefault="004E00EE" w:rsidP="007864DF">
            <w:pPr>
              <w:pStyle w:val="TAC"/>
              <w:jc w:val="left"/>
              <w:rPr>
                <w:rFonts w:eastAsia="SimSun"/>
              </w:rPr>
            </w:pPr>
            <w:r w:rsidRPr="005838A6">
              <w:rPr>
                <w:rFonts w:eastAsia="SimSun"/>
              </w:rPr>
              <w:t>4@0</w:t>
            </w:r>
          </w:p>
        </w:tc>
        <w:tc>
          <w:tcPr>
            <w:tcW w:w="668" w:type="pct"/>
            <w:shd w:val="clear" w:color="auto" w:fill="auto"/>
            <w:vAlign w:val="center"/>
          </w:tcPr>
          <w:p w14:paraId="3EA23CDD" w14:textId="77777777" w:rsidR="004E00EE" w:rsidRPr="005838A6" w:rsidRDefault="004E00EE" w:rsidP="007864DF">
            <w:pPr>
              <w:pStyle w:val="TAC"/>
              <w:jc w:val="left"/>
              <w:rPr>
                <w:rFonts w:eastAsia="SimSun"/>
              </w:rPr>
            </w:pPr>
            <w:r w:rsidRPr="005838A6">
              <w:rPr>
                <w:rFonts w:eastAsia="SimSun"/>
              </w:rPr>
              <w:t>2@0</w:t>
            </w:r>
          </w:p>
        </w:tc>
      </w:tr>
      <w:tr w:rsidR="004E00EE" w:rsidRPr="005838A6" w14:paraId="5FBE47D4" w14:textId="77777777" w:rsidTr="00EF6B6C">
        <w:trPr>
          <w:trHeight w:val="227"/>
        </w:trPr>
        <w:tc>
          <w:tcPr>
            <w:tcW w:w="493" w:type="pct"/>
            <w:shd w:val="clear" w:color="auto" w:fill="auto"/>
            <w:tcMar>
              <w:left w:w="28" w:type="dxa"/>
              <w:right w:w="28" w:type="dxa"/>
            </w:tcMar>
            <w:vAlign w:val="center"/>
          </w:tcPr>
          <w:p w14:paraId="0735FACC" w14:textId="77777777" w:rsidR="004E00EE" w:rsidRPr="005838A6" w:rsidRDefault="004E00EE" w:rsidP="007864DF">
            <w:pPr>
              <w:pStyle w:val="TAC"/>
              <w:jc w:val="left"/>
              <w:rPr>
                <w:rFonts w:eastAsia="SimSun"/>
              </w:rPr>
            </w:pPr>
            <w:r w:rsidRPr="005838A6">
              <w:rPr>
                <w:rFonts w:eastAsia="SimSun"/>
              </w:rPr>
              <w:t>40</w:t>
            </w:r>
          </w:p>
        </w:tc>
        <w:tc>
          <w:tcPr>
            <w:tcW w:w="502" w:type="pct"/>
            <w:shd w:val="clear" w:color="auto" w:fill="auto"/>
            <w:tcMar>
              <w:left w:w="28" w:type="dxa"/>
              <w:right w:w="28" w:type="dxa"/>
            </w:tcMar>
            <w:vAlign w:val="center"/>
          </w:tcPr>
          <w:p w14:paraId="3CE322FA" w14:textId="77777777" w:rsidR="004E00EE" w:rsidRPr="005838A6" w:rsidRDefault="004E00EE" w:rsidP="007864DF">
            <w:pPr>
              <w:pStyle w:val="TAC"/>
              <w:jc w:val="left"/>
              <w:rPr>
                <w:rFonts w:eastAsia="SimSun"/>
              </w:rPr>
            </w:pPr>
            <w:r w:rsidRPr="005838A6">
              <w:rPr>
                <w:rFonts w:eastAsia="SimSun"/>
              </w:rPr>
              <w:t>Default</w:t>
            </w:r>
          </w:p>
        </w:tc>
        <w:tc>
          <w:tcPr>
            <w:tcW w:w="585" w:type="pct"/>
            <w:shd w:val="clear" w:color="auto" w:fill="auto"/>
            <w:tcMar>
              <w:left w:w="23" w:type="dxa"/>
              <w:right w:w="23" w:type="dxa"/>
            </w:tcMar>
            <w:vAlign w:val="center"/>
          </w:tcPr>
          <w:p w14:paraId="70C19381" w14:textId="77777777" w:rsidR="004E00EE" w:rsidRPr="005838A6" w:rsidRDefault="004E00EE" w:rsidP="007864DF">
            <w:pPr>
              <w:pStyle w:val="TAC"/>
              <w:jc w:val="left"/>
              <w:rPr>
                <w:rFonts w:eastAsia="SimSun"/>
              </w:rPr>
            </w:pPr>
            <w:r w:rsidRPr="005838A6">
              <w:rPr>
                <w:rFonts w:eastAsia="SimSun"/>
              </w:rPr>
              <w:t>10 MHz</w:t>
            </w:r>
          </w:p>
        </w:tc>
        <w:tc>
          <w:tcPr>
            <w:tcW w:w="501" w:type="pct"/>
            <w:shd w:val="clear" w:color="auto" w:fill="auto"/>
            <w:tcMar>
              <w:left w:w="23" w:type="dxa"/>
              <w:right w:w="23" w:type="dxa"/>
            </w:tcMar>
            <w:vAlign w:val="center"/>
          </w:tcPr>
          <w:p w14:paraId="4D44AF07" w14:textId="77777777" w:rsidR="004E00EE" w:rsidRPr="005838A6" w:rsidRDefault="004E00EE" w:rsidP="007864DF">
            <w:pPr>
              <w:pStyle w:val="TAC"/>
              <w:jc w:val="left"/>
              <w:rPr>
                <w:rFonts w:eastAsia="SimSun"/>
              </w:rPr>
            </w:pPr>
            <w:r w:rsidRPr="005838A6">
              <w:rPr>
                <w:rFonts w:eastAsia="SimSun"/>
              </w:rPr>
              <w:t>Default</w:t>
            </w:r>
          </w:p>
        </w:tc>
        <w:tc>
          <w:tcPr>
            <w:tcW w:w="716" w:type="pct"/>
            <w:vMerge/>
            <w:shd w:val="clear" w:color="auto" w:fill="auto"/>
            <w:tcMar>
              <w:left w:w="45" w:type="dxa"/>
              <w:right w:w="45" w:type="dxa"/>
            </w:tcMar>
            <w:vAlign w:val="center"/>
          </w:tcPr>
          <w:p w14:paraId="5EFB806C" w14:textId="77777777" w:rsidR="004E00EE" w:rsidRPr="005838A6" w:rsidRDefault="004E00EE" w:rsidP="007864DF">
            <w:pPr>
              <w:pStyle w:val="TAC"/>
              <w:jc w:val="left"/>
              <w:rPr>
                <w:rFonts w:eastAsia="SimSun"/>
              </w:rPr>
            </w:pPr>
          </w:p>
        </w:tc>
        <w:tc>
          <w:tcPr>
            <w:tcW w:w="215" w:type="pct"/>
            <w:vMerge/>
            <w:shd w:val="clear" w:color="auto" w:fill="auto"/>
            <w:textDirection w:val="btLr"/>
            <w:vAlign w:val="center"/>
          </w:tcPr>
          <w:p w14:paraId="717AAA1D" w14:textId="77777777" w:rsidR="004E00EE" w:rsidRPr="005838A6" w:rsidRDefault="004E00EE" w:rsidP="007864DF">
            <w:pPr>
              <w:pStyle w:val="TAC"/>
              <w:jc w:val="left"/>
              <w:rPr>
                <w:rFonts w:eastAsia="SimSun"/>
              </w:rPr>
            </w:pPr>
          </w:p>
        </w:tc>
        <w:tc>
          <w:tcPr>
            <w:tcW w:w="645" w:type="pct"/>
            <w:shd w:val="clear" w:color="auto" w:fill="auto"/>
            <w:tcMar>
              <w:left w:w="45" w:type="dxa"/>
              <w:right w:w="45" w:type="dxa"/>
            </w:tcMar>
            <w:vAlign w:val="center"/>
          </w:tcPr>
          <w:p w14:paraId="09DD168C" w14:textId="77777777" w:rsidR="004E00EE" w:rsidRPr="005838A6" w:rsidRDefault="004E00EE" w:rsidP="007864DF">
            <w:pPr>
              <w:pStyle w:val="TAC"/>
              <w:jc w:val="left"/>
              <w:rPr>
                <w:rFonts w:eastAsia="SimSun"/>
              </w:rPr>
            </w:pPr>
            <w:r w:rsidRPr="005838A6">
              <w:rPr>
                <w:rFonts w:eastAsia="SimSun"/>
              </w:rPr>
              <w:t>64 QAM</w:t>
            </w:r>
          </w:p>
        </w:tc>
        <w:tc>
          <w:tcPr>
            <w:tcW w:w="676" w:type="pct"/>
            <w:shd w:val="clear" w:color="auto" w:fill="auto"/>
            <w:tcMar>
              <w:left w:w="45" w:type="dxa"/>
              <w:right w:w="45" w:type="dxa"/>
            </w:tcMar>
            <w:vAlign w:val="center"/>
          </w:tcPr>
          <w:p w14:paraId="01B69DA7" w14:textId="77777777" w:rsidR="004E00EE" w:rsidRPr="005838A6" w:rsidRDefault="004E00EE" w:rsidP="007864DF">
            <w:pPr>
              <w:pStyle w:val="TAC"/>
              <w:jc w:val="left"/>
              <w:rPr>
                <w:rFonts w:eastAsia="SimSun"/>
              </w:rPr>
            </w:pPr>
            <w:r w:rsidRPr="005838A6">
              <w:rPr>
                <w:rFonts w:eastAsia="SimSun"/>
              </w:rPr>
              <w:t>4@48</w:t>
            </w:r>
          </w:p>
        </w:tc>
        <w:tc>
          <w:tcPr>
            <w:tcW w:w="668" w:type="pct"/>
            <w:shd w:val="clear" w:color="auto" w:fill="auto"/>
            <w:vAlign w:val="center"/>
          </w:tcPr>
          <w:p w14:paraId="55CACA43" w14:textId="77777777" w:rsidR="004E00EE" w:rsidRPr="005838A6" w:rsidRDefault="004E00EE" w:rsidP="007864DF">
            <w:pPr>
              <w:pStyle w:val="TAC"/>
              <w:jc w:val="left"/>
              <w:rPr>
                <w:rFonts w:eastAsia="SimSun"/>
              </w:rPr>
            </w:pPr>
            <w:r w:rsidRPr="005838A6">
              <w:rPr>
                <w:rFonts w:eastAsia="SimSun"/>
              </w:rPr>
              <w:t>2@22</w:t>
            </w:r>
          </w:p>
        </w:tc>
      </w:tr>
      <w:tr w:rsidR="004E00EE" w:rsidRPr="005838A6" w14:paraId="18770F88" w14:textId="77777777" w:rsidTr="00EF6B6C">
        <w:trPr>
          <w:trHeight w:val="227"/>
        </w:trPr>
        <w:tc>
          <w:tcPr>
            <w:tcW w:w="493" w:type="pct"/>
            <w:shd w:val="clear" w:color="auto" w:fill="auto"/>
            <w:tcMar>
              <w:left w:w="28" w:type="dxa"/>
              <w:right w:w="28" w:type="dxa"/>
            </w:tcMar>
            <w:vAlign w:val="center"/>
          </w:tcPr>
          <w:p w14:paraId="21D6788B" w14:textId="77777777" w:rsidR="004E00EE" w:rsidRPr="005838A6" w:rsidRDefault="004E00EE" w:rsidP="007864DF">
            <w:pPr>
              <w:pStyle w:val="TAC"/>
              <w:jc w:val="left"/>
              <w:rPr>
                <w:rFonts w:eastAsia="SimSun"/>
              </w:rPr>
            </w:pPr>
            <w:r w:rsidRPr="005838A6">
              <w:rPr>
                <w:rFonts w:eastAsia="SimSun"/>
              </w:rPr>
              <w:t>41</w:t>
            </w:r>
          </w:p>
        </w:tc>
        <w:tc>
          <w:tcPr>
            <w:tcW w:w="502" w:type="pct"/>
            <w:shd w:val="clear" w:color="auto" w:fill="auto"/>
            <w:tcMar>
              <w:left w:w="28" w:type="dxa"/>
              <w:right w:w="28" w:type="dxa"/>
            </w:tcMar>
            <w:vAlign w:val="center"/>
          </w:tcPr>
          <w:p w14:paraId="3BDB2EE2" w14:textId="77777777" w:rsidR="004E00EE" w:rsidRPr="005838A6" w:rsidRDefault="004E00EE" w:rsidP="007864DF">
            <w:pPr>
              <w:pStyle w:val="TAC"/>
              <w:jc w:val="left"/>
              <w:rPr>
                <w:rFonts w:eastAsia="SimSun"/>
              </w:rPr>
            </w:pPr>
            <w:r w:rsidRPr="005838A6">
              <w:rPr>
                <w:rFonts w:eastAsia="SimSun"/>
              </w:rPr>
              <w:t>Low</w:t>
            </w:r>
          </w:p>
        </w:tc>
        <w:tc>
          <w:tcPr>
            <w:tcW w:w="585" w:type="pct"/>
            <w:shd w:val="clear" w:color="auto" w:fill="auto"/>
            <w:tcMar>
              <w:left w:w="23" w:type="dxa"/>
              <w:right w:w="23" w:type="dxa"/>
            </w:tcMar>
            <w:vAlign w:val="center"/>
          </w:tcPr>
          <w:p w14:paraId="62A26B64" w14:textId="77777777" w:rsidR="004E00EE" w:rsidRPr="005838A6" w:rsidRDefault="004E00EE" w:rsidP="007864DF">
            <w:pPr>
              <w:pStyle w:val="TAC"/>
              <w:jc w:val="left"/>
              <w:rPr>
                <w:rFonts w:eastAsia="SimSun"/>
              </w:rPr>
            </w:pPr>
            <w:r w:rsidRPr="005838A6">
              <w:rPr>
                <w:rFonts w:eastAsia="SimSun"/>
              </w:rPr>
              <w:t>Default</w:t>
            </w:r>
          </w:p>
        </w:tc>
        <w:tc>
          <w:tcPr>
            <w:tcW w:w="501" w:type="pct"/>
            <w:shd w:val="clear" w:color="auto" w:fill="auto"/>
            <w:tcMar>
              <w:left w:w="23" w:type="dxa"/>
              <w:right w:w="23" w:type="dxa"/>
            </w:tcMar>
            <w:vAlign w:val="center"/>
          </w:tcPr>
          <w:p w14:paraId="0BFECCA0" w14:textId="77777777" w:rsidR="004E00EE" w:rsidRPr="005838A6" w:rsidRDefault="004E00EE" w:rsidP="007864DF">
            <w:pPr>
              <w:pStyle w:val="TAC"/>
              <w:jc w:val="left"/>
              <w:rPr>
                <w:rFonts w:eastAsia="SimSun"/>
              </w:rPr>
            </w:pPr>
            <w:r w:rsidRPr="005838A6">
              <w:rPr>
                <w:rFonts w:eastAsia="SimSun"/>
              </w:rPr>
              <w:t>Default</w:t>
            </w:r>
          </w:p>
        </w:tc>
        <w:tc>
          <w:tcPr>
            <w:tcW w:w="716" w:type="pct"/>
            <w:vMerge/>
            <w:shd w:val="clear" w:color="auto" w:fill="auto"/>
            <w:tcMar>
              <w:left w:w="45" w:type="dxa"/>
              <w:right w:w="45" w:type="dxa"/>
            </w:tcMar>
            <w:vAlign w:val="center"/>
          </w:tcPr>
          <w:p w14:paraId="48FCBBD0" w14:textId="77777777" w:rsidR="004E00EE" w:rsidRPr="005838A6" w:rsidRDefault="004E00EE" w:rsidP="007864DF">
            <w:pPr>
              <w:pStyle w:val="TAC"/>
              <w:jc w:val="left"/>
              <w:rPr>
                <w:rFonts w:eastAsia="SimSun"/>
              </w:rPr>
            </w:pPr>
          </w:p>
        </w:tc>
        <w:tc>
          <w:tcPr>
            <w:tcW w:w="215" w:type="pct"/>
            <w:vMerge/>
            <w:shd w:val="clear" w:color="auto" w:fill="auto"/>
            <w:textDirection w:val="btLr"/>
            <w:vAlign w:val="center"/>
          </w:tcPr>
          <w:p w14:paraId="22BE026A" w14:textId="77777777" w:rsidR="004E00EE" w:rsidRPr="005838A6" w:rsidRDefault="004E00EE" w:rsidP="007864DF">
            <w:pPr>
              <w:pStyle w:val="TAC"/>
              <w:jc w:val="left"/>
              <w:rPr>
                <w:rFonts w:eastAsia="SimSun"/>
              </w:rPr>
            </w:pPr>
          </w:p>
        </w:tc>
        <w:tc>
          <w:tcPr>
            <w:tcW w:w="645" w:type="pct"/>
            <w:shd w:val="clear" w:color="auto" w:fill="auto"/>
            <w:tcMar>
              <w:left w:w="45" w:type="dxa"/>
              <w:right w:w="45" w:type="dxa"/>
            </w:tcMar>
            <w:vAlign w:val="center"/>
          </w:tcPr>
          <w:p w14:paraId="6E6F6CE7" w14:textId="77777777" w:rsidR="004E00EE" w:rsidRPr="005838A6" w:rsidRDefault="004E00EE" w:rsidP="007864DF">
            <w:pPr>
              <w:pStyle w:val="TAC"/>
              <w:jc w:val="left"/>
              <w:rPr>
                <w:rFonts w:eastAsia="SimSun"/>
              </w:rPr>
            </w:pPr>
            <w:r w:rsidRPr="005838A6">
              <w:rPr>
                <w:rFonts w:eastAsia="SimSun"/>
              </w:rPr>
              <w:t>256 QAM</w:t>
            </w:r>
          </w:p>
        </w:tc>
        <w:tc>
          <w:tcPr>
            <w:tcW w:w="1344" w:type="pct"/>
            <w:gridSpan w:val="2"/>
            <w:shd w:val="clear" w:color="auto" w:fill="auto"/>
            <w:tcMar>
              <w:left w:w="45" w:type="dxa"/>
              <w:right w:w="45" w:type="dxa"/>
            </w:tcMar>
            <w:vAlign w:val="center"/>
          </w:tcPr>
          <w:p w14:paraId="43B1D64D" w14:textId="77777777" w:rsidR="004E00EE" w:rsidRPr="005838A6" w:rsidRDefault="004E00EE" w:rsidP="007864DF">
            <w:pPr>
              <w:pStyle w:val="TAC"/>
              <w:jc w:val="left"/>
              <w:rPr>
                <w:rFonts w:eastAsia="SimSun"/>
              </w:rPr>
            </w:pPr>
            <w:r w:rsidRPr="005838A6">
              <w:rPr>
                <w:rFonts w:eastAsia="SimSun"/>
              </w:rPr>
              <w:t>Edge_1RB_Left</w:t>
            </w:r>
          </w:p>
        </w:tc>
      </w:tr>
      <w:tr w:rsidR="004E00EE" w:rsidRPr="005838A6" w14:paraId="4ECE733D" w14:textId="77777777" w:rsidTr="00EF6B6C">
        <w:trPr>
          <w:trHeight w:val="227"/>
        </w:trPr>
        <w:tc>
          <w:tcPr>
            <w:tcW w:w="493" w:type="pct"/>
            <w:shd w:val="clear" w:color="auto" w:fill="auto"/>
            <w:tcMar>
              <w:left w:w="28" w:type="dxa"/>
              <w:right w:w="28" w:type="dxa"/>
            </w:tcMar>
            <w:vAlign w:val="center"/>
          </w:tcPr>
          <w:p w14:paraId="2A9B99CB" w14:textId="77777777" w:rsidR="004E00EE" w:rsidRPr="005838A6" w:rsidRDefault="004E00EE" w:rsidP="007864DF">
            <w:pPr>
              <w:pStyle w:val="TAC"/>
              <w:jc w:val="left"/>
              <w:rPr>
                <w:rFonts w:eastAsia="SimSun"/>
              </w:rPr>
            </w:pPr>
            <w:r w:rsidRPr="005838A6">
              <w:rPr>
                <w:rFonts w:eastAsia="SimSun"/>
              </w:rPr>
              <w:t>42</w:t>
            </w:r>
          </w:p>
        </w:tc>
        <w:tc>
          <w:tcPr>
            <w:tcW w:w="502" w:type="pct"/>
            <w:shd w:val="clear" w:color="auto" w:fill="auto"/>
            <w:tcMar>
              <w:left w:w="28" w:type="dxa"/>
              <w:right w:w="28" w:type="dxa"/>
            </w:tcMar>
            <w:vAlign w:val="center"/>
          </w:tcPr>
          <w:p w14:paraId="2E67BBDE" w14:textId="77777777" w:rsidR="004E00EE" w:rsidRPr="005838A6" w:rsidRDefault="004E00EE" w:rsidP="007864DF">
            <w:pPr>
              <w:pStyle w:val="TAC"/>
              <w:jc w:val="left"/>
              <w:rPr>
                <w:rFonts w:eastAsia="SimSun"/>
              </w:rPr>
            </w:pPr>
            <w:r w:rsidRPr="005838A6">
              <w:rPr>
                <w:rFonts w:eastAsia="SimSun"/>
              </w:rPr>
              <w:t>High</w:t>
            </w:r>
          </w:p>
        </w:tc>
        <w:tc>
          <w:tcPr>
            <w:tcW w:w="585" w:type="pct"/>
            <w:shd w:val="clear" w:color="auto" w:fill="auto"/>
            <w:tcMar>
              <w:left w:w="23" w:type="dxa"/>
              <w:right w:w="23" w:type="dxa"/>
            </w:tcMar>
            <w:vAlign w:val="center"/>
          </w:tcPr>
          <w:p w14:paraId="5C9EF330" w14:textId="77777777" w:rsidR="004E00EE" w:rsidRPr="005838A6" w:rsidRDefault="004E00EE" w:rsidP="007864DF">
            <w:pPr>
              <w:pStyle w:val="TAC"/>
              <w:jc w:val="left"/>
              <w:rPr>
                <w:rFonts w:eastAsia="SimSun"/>
              </w:rPr>
            </w:pPr>
            <w:r w:rsidRPr="005838A6">
              <w:rPr>
                <w:rFonts w:eastAsia="SimSun"/>
              </w:rPr>
              <w:t>Default</w:t>
            </w:r>
          </w:p>
        </w:tc>
        <w:tc>
          <w:tcPr>
            <w:tcW w:w="501" w:type="pct"/>
            <w:shd w:val="clear" w:color="auto" w:fill="auto"/>
            <w:tcMar>
              <w:left w:w="23" w:type="dxa"/>
              <w:right w:w="23" w:type="dxa"/>
            </w:tcMar>
            <w:vAlign w:val="center"/>
          </w:tcPr>
          <w:p w14:paraId="58E45379" w14:textId="77777777" w:rsidR="004E00EE" w:rsidRPr="005838A6" w:rsidRDefault="004E00EE" w:rsidP="007864DF">
            <w:pPr>
              <w:pStyle w:val="TAC"/>
              <w:jc w:val="left"/>
              <w:rPr>
                <w:rFonts w:eastAsia="SimSun"/>
              </w:rPr>
            </w:pPr>
            <w:r w:rsidRPr="005838A6">
              <w:rPr>
                <w:rFonts w:eastAsia="SimSun"/>
              </w:rPr>
              <w:t>Default</w:t>
            </w:r>
          </w:p>
        </w:tc>
        <w:tc>
          <w:tcPr>
            <w:tcW w:w="716" w:type="pct"/>
            <w:vMerge/>
            <w:shd w:val="clear" w:color="auto" w:fill="auto"/>
            <w:tcMar>
              <w:left w:w="45" w:type="dxa"/>
              <w:right w:w="45" w:type="dxa"/>
            </w:tcMar>
            <w:vAlign w:val="center"/>
          </w:tcPr>
          <w:p w14:paraId="4A633D65" w14:textId="77777777" w:rsidR="004E00EE" w:rsidRPr="005838A6" w:rsidRDefault="004E00EE" w:rsidP="007864DF">
            <w:pPr>
              <w:pStyle w:val="TAC"/>
              <w:jc w:val="left"/>
              <w:rPr>
                <w:rFonts w:eastAsia="SimSun"/>
              </w:rPr>
            </w:pPr>
          </w:p>
        </w:tc>
        <w:tc>
          <w:tcPr>
            <w:tcW w:w="215" w:type="pct"/>
            <w:vMerge/>
            <w:shd w:val="clear" w:color="auto" w:fill="auto"/>
            <w:textDirection w:val="btLr"/>
            <w:vAlign w:val="center"/>
          </w:tcPr>
          <w:p w14:paraId="5C372FDE" w14:textId="77777777" w:rsidR="004E00EE" w:rsidRPr="005838A6" w:rsidRDefault="004E00EE" w:rsidP="007864DF">
            <w:pPr>
              <w:pStyle w:val="TAC"/>
              <w:jc w:val="left"/>
              <w:rPr>
                <w:rFonts w:eastAsia="SimSun"/>
              </w:rPr>
            </w:pPr>
          </w:p>
        </w:tc>
        <w:tc>
          <w:tcPr>
            <w:tcW w:w="645" w:type="pct"/>
            <w:shd w:val="clear" w:color="auto" w:fill="auto"/>
            <w:tcMar>
              <w:left w:w="45" w:type="dxa"/>
              <w:right w:w="45" w:type="dxa"/>
            </w:tcMar>
            <w:vAlign w:val="center"/>
          </w:tcPr>
          <w:p w14:paraId="4C34523B" w14:textId="77777777" w:rsidR="004E00EE" w:rsidRPr="005838A6" w:rsidRDefault="004E00EE" w:rsidP="007864DF">
            <w:pPr>
              <w:pStyle w:val="TAC"/>
              <w:jc w:val="left"/>
              <w:rPr>
                <w:rFonts w:eastAsia="SimSun"/>
              </w:rPr>
            </w:pPr>
            <w:r w:rsidRPr="005838A6">
              <w:rPr>
                <w:rFonts w:eastAsia="SimSun"/>
              </w:rPr>
              <w:t>256 QAM</w:t>
            </w:r>
          </w:p>
        </w:tc>
        <w:tc>
          <w:tcPr>
            <w:tcW w:w="1344" w:type="pct"/>
            <w:gridSpan w:val="2"/>
            <w:shd w:val="clear" w:color="auto" w:fill="auto"/>
            <w:tcMar>
              <w:left w:w="45" w:type="dxa"/>
              <w:right w:w="45" w:type="dxa"/>
            </w:tcMar>
            <w:vAlign w:val="center"/>
          </w:tcPr>
          <w:p w14:paraId="0E438192" w14:textId="77777777" w:rsidR="004E00EE" w:rsidRPr="005838A6" w:rsidRDefault="004E00EE" w:rsidP="007864DF">
            <w:pPr>
              <w:pStyle w:val="TAC"/>
              <w:jc w:val="left"/>
              <w:rPr>
                <w:rFonts w:eastAsia="SimSun"/>
              </w:rPr>
            </w:pPr>
            <w:r w:rsidRPr="005838A6">
              <w:rPr>
                <w:rFonts w:eastAsia="SimSun"/>
              </w:rPr>
              <w:t>Edge_1RB_Right</w:t>
            </w:r>
          </w:p>
        </w:tc>
      </w:tr>
      <w:tr w:rsidR="004E00EE" w:rsidRPr="005838A6" w14:paraId="6009D144" w14:textId="77777777" w:rsidTr="00EF6B6C">
        <w:trPr>
          <w:trHeight w:val="227"/>
        </w:trPr>
        <w:tc>
          <w:tcPr>
            <w:tcW w:w="493" w:type="pct"/>
            <w:shd w:val="clear" w:color="auto" w:fill="auto"/>
            <w:tcMar>
              <w:left w:w="28" w:type="dxa"/>
              <w:right w:w="28" w:type="dxa"/>
            </w:tcMar>
            <w:vAlign w:val="center"/>
          </w:tcPr>
          <w:p w14:paraId="6127C3A6" w14:textId="77777777" w:rsidR="004E00EE" w:rsidRPr="005838A6" w:rsidRDefault="004E00EE" w:rsidP="007864DF">
            <w:pPr>
              <w:pStyle w:val="TAC"/>
              <w:jc w:val="left"/>
              <w:rPr>
                <w:rFonts w:eastAsia="SimSun"/>
              </w:rPr>
            </w:pPr>
            <w:r w:rsidRPr="005838A6">
              <w:rPr>
                <w:rFonts w:eastAsia="SimSun"/>
              </w:rPr>
              <w:t>43</w:t>
            </w:r>
          </w:p>
        </w:tc>
        <w:tc>
          <w:tcPr>
            <w:tcW w:w="502" w:type="pct"/>
            <w:shd w:val="clear" w:color="auto" w:fill="auto"/>
            <w:tcMar>
              <w:left w:w="28" w:type="dxa"/>
              <w:right w:w="28" w:type="dxa"/>
            </w:tcMar>
            <w:vAlign w:val="center"/>
          </w:tcPr>
          <w:p w14:paraId="4D89A500" w14:textId="77777777" w:rsidR="004E00EE" w:rsidRPr="005838A6" w:rsidRDefault="004E00EE" w:rsidP="007864DF">
            <w:pPr>
              <w:pStyle w:val="TAC"/>
              <w:jc w:val="left"/>
              <w:rPr>
                <w:rFonts w:eastAsia="SimSun"/>
              </w:rPr>
            </w:pPr>
            <w:r w:rsidRPr="005838A6">
              <w:rPr>
                <w:rFonts w:eastAsia="SimSun"/>
              </w:rPr>
              <w:t>Default</w:t>
            </w:r>
          </w:p>
        </w:tc>
        <w:tc>
          <w:tcPr>
            <w:tcW w:w="585" w:type="pct"/>
            <w:shd w:val="clear" w:color="auto" w:fill="auto"/>
            <w:tcMar>
              <w:left w:w="23" w:type="dxa"/>
              <w:right w:w="23" w:type="dxa"/>
            </w:tcMar>
            <w:vAlign w:val="center"/>
          </w:tcPr>
          <w:p w14:paraId="348BC7D8" w14:textId="77777777" w:rsidR="004E00EE" w:rsidRPr="005838A6" w:rsidRDefault="004E00EE" w:rsidP="007864DF">
            <w:pPr>
              <w:pStyle w:val="TAC"/>
              <w:jc w:val="left"/>
              <w:rPr>
                <w:rFonts w:eastAsia="SimSun"/>
              </w:rPr>
            </w:pPr>
            <w:r w:rsidRPr="005838A6">
              <w:rPr>
                <w:rFonts w:eastAsia="SimSun"/>
              </w:rPr>
              <w:t>Default</w:t>
            </w:r>
          </w:p>
        </w:tc>
        <w:tc>
          <w:tcPr>
            <w:tcW w:w="501" w:type="pct"/>
            <w:shd w:val="clear" w:color="auto" w:fill="auto"/>
            <w:tcMar>
              <w:left w:w="23" w:type="dxa"/>
              <w:right w:w="23" w:type="dxa"/>
            </w:tcMar>
            <w:vAlign w:val="center"/>
          </w:tcPr>
          <w:p w14:paraId="717E70F3" w14:textId="77777777" w:rsidR="004E00EE" w:rsidRPr="005838A6" w:rsidRDefault="004E00EE" w:rsidP="007864DF">
            <w:pPr>
              <w:pStyle w:val="TAC"/>
              <w:jc w:val="left"/>
              <w:rPr>
                <w:rFonts w:eastAsia="SimSun"/>
              </w:rPr>
            </w:pPr>
            <w:r w:rsidRPr="005838A6">
              <w:rPr>
                <w:rFonts w:eastAsia="SimSun"/>
              </w:rPr>
              <w:t>Default</w:t>
            </w:r>
          </w:p>
        </w:tc>
        <w:tc>
          <w:tcPr>
            <w:tcW w:w="716" w:type="pct"/>
            <w:vMerge/>
            <w:shd w:val="clear" w:color="auto" w:fill="auto"/>
            <w:tcMar>
              <w:left w:w="45" w:type="dxa"/>
              <w:right w:w="45" w:type="dxa"/>
            </w:tcMar>
            <w:vAlign w:val="center"/>
          </w:tcPr>
          <w:p w14:paraId="1ABFFF0F" w14:textId="77777777" w:rsidR="004E00EE" w:rsidRPr="005838A6" w:rsidRDefault="004E00EE" w:rsidP="007864DF">
            <w:pPr>
              <w:pStyle w:val="TAC"/>
              <w:jc w:val="left"/>
              <w:rPr>
                <w:rFonts w:eastAsia="SimSun"/>
              </w:rPr>
            </w:pPr>
          </w:p>
        </w:tc>
        <w:tc>
          <w:tcPr>
            <w:tcW w:w="215" w:type="pct"/>
            <w:vMerge/>
            <w:shd w:val="clear" w:color="auto" w:fill="auto"/>
            <w:textDirection w:val="btLr"/>
            <w:vAlign w:val="center"/>
          </w:tcPr>
          <w:p w14:paraId="52A8A1C3" w14:textId="77777777" w:rsidR="004E00EE" w:rsidRPr="005838A6" w:rsidRDefault="004E00EE" w:rsidP="007864DF">
            <w:pPr>
              <w:pStyle w:val="TAC"/>
              <w:jc w:val="left"/>
              <w:rPr>
                <w:rFonts w:eastAsia="SimSun"/>
              </w:rPr>
            </w:pPr>
          </w:p>
        </w:tc>
        <w:tc>
          <w:tcPr>
            <w:tcW w:w="645" w:type="pct"/>
            <w:shd w:val="clear" w:color="auto" w:fill="auto"/>
            <w:tcMar>
              <w:left w:w="45" w:type="dxa"/>
              <w:right w:w="45" w:type="dxa"/>
            </w:tcMar>
            <w:vAlign w:val="center"/>
          </w:tcPr>
          <w:p w14:paraId="2A52A256" w14:textId="77777777" w:rsidR="004E00EE" w:rsidRPr="005838A6" w:rsidRDefault="004E00EE" w:rsidP="007864DF">
            <w:pPr>
              <w:pStyle w:val="TAC"/>
              <w:jc w:val="left"/>
              <w:rPr>
                <w:rFonts w:eastAsia="SimSun"/>
              </w:rPr>
            </w:pPr>
            <w:r w:rsidRPr="005838A6">
              <w:rPr>
                <w:rFonts w:eastAsia="SimSun"/>
              </w:rPr>
              <w:t>256 QAM</w:t>
            </w:r>
          </w:p>
        </w:tc>
        <w:tc>
          <w:tcPr>
            <w:tcW w:w="1344" w:type="pct"/>
            <w:gridSpan w:val="2"/>
            <w:shd w:val="clear" w:color="auto" w:fill="auto"/>
            <w:tcMar>
              <w:left w:w="45" w:type="dxa"/>
              <w:right w:w="45" w:type="dxa"/>
            </w:tcMar>
            <w:vAlign w:val="center"/>
          </w:tcPr>
          <w:p w14:paraId="3F2A97AE" w14:textId="77777777" w:rsidR="004E00EE" w:rsidRPr="005838A6" w:rsidRDefault="004E00EE" w:rsidP="007864DF">
            <w:pPr>
              <w:pStyle w:val="TAC"/>
              <w:jc w:val="left"/>
              <w:rPr>
                <w:rFonts w:eastAsia="SimSun"/>
              </w:rPr>
            </w:pPr>
            <w:r w:rsidRPr="005838A6">
              <w:rPr>
                <w:rFonts w:eastAsia="SimSun"/>
              </w:rPr>
              <w:t>Outer_Full</w:t>
            </w:r>
          </w:p>
        </w:tc>
      </w:tr>
      <w:tr w:rsidR="004E00EE" w:rsidRPr="005838A6" w14:paraId="35697610" w14:textId="77777777" w:rsidTr="00EF6B6C">
        <w:trPr>
          <w:trHeight w:val="227"/>
        </w:trPr>
        <w:tc>
          <w:tcPr>
            <w:tcW w:w="493" w:type="pct"/>
            <w:shd w:val="clear" w:color="auto" w:fill="auto"/>
            <w:tcMar>
              <w:left w:w="28" w:type="dxa"/>
              <w:right w:w="28" w:type="dxa"/>
            </w:tcMar>
            <w:vAlign w:val="center"/>
          </w:tcPr>
          <w:p w14:paraId="73ADFC7C" w14:textId="77777777" w:rsidR="004E00EE" w:rsidRPr="005838A6" w:rsidRDefault="004E00EE" w:rsidP="007864DF">
            <w:pPr>
              <w:pStyle w:val="TAC"/>
              <w:jc w:val="left"/>
              <w:rPr>
                <w:rFonts w:eastAsia="SimSun"/>
              </w:rPr>
            </w:pPr>
            <w:r w:rsidRPr="005838A6">
              <w:rPr>
                <w:rFonts w:eastAsia="SimSun"/>
              </w:rPr>
              <w:t>44</w:t>
            </w:r>
          </w:p>
        </w:tc>
        <w:tc>
          <w:tcPr>
            <w:tcW w:w="502" w:type="pct"/>
            <w:shd w:val="clear" w:color="auto" w:fill="auto"/>
            <w:tcMar>
              <w:left w:w="28" w:type="dxa"/>
              <w:right w:w="28" w:type="dxa"/>
            </w:tcMar>
            <w:vAlign w:val="center"/>
          </w:tcPr>
          <w:p w14:paraId="74BC18A1" w14:textId="77777777" w:rsidR="004E00EE" w:rsidRPr="005838A6" w:rsidRDefault="004E00EE" w:rsidP="007864DF">
            <w:pPr>
              <w:pStyle w:val="TAC"/>
              <w:jc w:val="left"/>
              <w:rPr>
                <w:rFonts w:eastAsia="SimSun"/>
              </w:rPr>
            </w:pPr>
            <w:r w:rsidRPr="005838A6">
              <w:rPr>
                <w:rFonts w:eastAsia="SimSun"/>
              </w:rPr>
              <w:t>Default</w:t>
            </w:r>
          </w:p>
        </w:tc>
        <w:tc>
          <w:tcPr>
            <w:tcW w:w="585" w:type="pct"/>
            <w:shd w:val="clear" w:color="auto" w:fill="auto"/>
            <w:tcMar>
              <w:left w:w="23" w:type="dxa"/>
              <w:right w:w="23" w:type="dxa"/>
            </w:tcMar>
            <w:vAlign w:val="center"/>
          </w:tcPr>
          <w:p w14:paraId="6F09D4CB" w14:textId="77777777" w:rsidR="004E00EE" w:rsidRPr="005838A6" w:rsidRDefault="004E00EE" w:rsidP="007864DF">
            <w:pPr>
              <w:pStyle w:val="TAC"/>
              <w:jc w:val="left"/>
              <w:rPr>
                <w:rFonts w:eastAsia="SimSun"/>
              </w:rPr>
            </w:pPr>
            <w:r w:rsidRPr="005838A6">
              <w:rPr>
                <w:rFonts w:eastAsia="SimSun"/>
              </w:rPr>
              <w:t>10 MHz</w:t>
            </w:r>
          </w:p>
        </w:tc>
        <w:tc>
          <w:tcPr>
            <w:tcW w:w="501" w:type="pct"/>
            <w:shd w:val="clear" w:color="auto" w:fill="auto"/>
            <w:tcMar>
              <w:left w:w="23" w:type="dxa"/>
              <w:right w:w="23" w:type="dxa"/>
            </w:tcMar>
            <w:vAlign w:val="center"/>
          </w:tcPr>
          <w:p w14:paraId="673556C5" w14:textId="77777777" w:rsidR="004E00EE" w:rsidRPr="005838A6" w:rsidRDefault="004E00EE" w:rsidP="007864DF">
            <w:pPr>
              <w:pStyle w:val="TAC"/>
              <w:jc w:val="left"/>
              <w:rPr>
                <w:rFonts w:eastAsia="SimSun"/>
              </w:rPr>
            </w:pPr>
            <w:r w:rsidRPr="005838A6">
              <w:rPr>
                <w:rFonts w:eastAsia="SimSun"/>
              </w:rPr>
              <w:t>Default</w:t>
            </w:r>
          </w:p>
        </w:tc>
        <w:tc>
          <w:tcPr>
            <w:tcW w:w="716" w:type="pct"/>
            <w:vMerge/>
            <w:shd w:val="clear" w:color="auto" w:fill="auto"/>
            <w:tcMar>
              <w:left w:w="45" w:type="dxa"/>
              <w:right w:w="45" w:type="dxa"/>
            </w:tcMar>
            <w:vAlign w:val="center"/>
          </w:tcPr>
          <w:p w14:paraId="044EBA7B" w14:textId="77777777" w:rsidR="004E00EE" w:rsidRPr="005838A6" w:rsidRDefault="004E00EE" w:rsidP="007864DF">
            <w:pPr>
              <w:pStyle w:val="TAC"/>
              <w:jc w:val="left"/>
              <w:rPr>
                <w:rFonts w:eastAsia="SimSun"/>
              </w:rPr>
            </w:pPr>
          </w:p>
        </w:tc>
        <w:tc>
          <w:tcPr>
            <w:tcW w:w="215" w:type="pct"/>
            <w:vMerge/>
            <w:shd w:val="clear" w:color="auto" w:fill="auto"/>
            <w:textDirection w:val="btLr"/>
            <w:vAlign w:val="center"/>
          </w:tcPr>
          <w:p w14:paraId="5B54BE46" w14:textId="77777777" w:rsidR="004E00EE" w:rsidRPr="005838A6" w:rsidRDefault="004E00EE" w:rsidP="007864DF">
            <w:pPr>
              <w:pStyle w:val="TAC"/>
              <w:jc w:val="left"/>
              <w:rPr>
                <w:rFonts w:eastAsia="SimSun"/>
              </w:rPr>
            </w:pPr>
          </w:p>
        </w:tc>
        <w:tc>
          <w:tcPr>
            <w:tcW w:w="645" w:type="pct"/>
            <w:shd w:val="clear" w:color="auto" w:fill="auto"/>
            <w:tcMar>
              <w:left w:w="45" w:type="dxa"/>
              <w:right w:w="45" w:type="dxa"/>
            </w:tcMar>
            <w:vAlign w:val="center"/>
          </w:tcPr>
          <w:p w14:paraId="5D14691B" w14:textId="77777777" w:rsidR="004E00EE" w:rsidRPr="005838A6" w:rsidRDefault="004E00EE" w:rsidP="007864DF">
            <w:pPr>
              <w:pStyle w:val="TAC"/>
              <w:jc w:val="left"/>
              <w:rPr>
                <w:rFonts w:eastAsia="SimSun"/>
              </w:rPr>
            </w:pPr>
            <w:r w:rsidRPr="005838A6">
              <w:rPr>
                <w:rFonts w:eastAsia="SimSun"/>
              </w:rPr>
              <w:t>256 QAM</w:t>
            </w:r>
          </w:p>
        </w:tc>
        <w:tc>
          <w:tcPr>
            <w:tcW w:w="676" w:type="pct"/>
            <w:shd w:val="clear" w:color="auto" w:fill="auto"/>
            <w:tcMar>
              <w:left w:w="45" w:type="dxa"/>
              <w:right w:w="45" w:type="dxa"/>
            </w:tcMar>
            <w:vAlign w:val="center"/>
          </w:tcPr>
          <w:p w14:paraId="73111D4D" w14:textId="77777777" w:rsidR="004E00EE" w:rsidRPr="005838A6" w:rsidRDefault="004E00EE" w:rsidP="007864DF">
            <w:pPr>
              <w:pStyle w:val="TAC"/>
              <w:jc w:val="left"/>
              <w:rPr>
                <w:rFonts w:eastAsia="SimSun"/>
              </w:rPr>
            </w:pPr>
            <w:r w:rsidRPr="005838A6">
              <w:rPr>
                <w:rFonts w:eastAsia="SimSun"/>
              </w:rPr>
              <w:t>4@0</w:t>
            </w:r>
          </w:p>
        </w:tc>
        <w:tc>
          <w:tcPr>
            <w:tcW w:w="668" w:type="pct"/>
            <w:shd w:val="clear" w:color="auto" w:fill="auto"/>
            <w:vAlign w:val="center"/>
          </w:tcPr>
          <w:p w14:paraId="729E13C6" w14:textId="77777777" w:rsidR="004E00EE" w:rsidRPr="005838A6" w:rsidRDefault="004E00EE" w:rsidP="007864DF">
            <w:pPr>
              <w:pStyle w:val="TAC"/>
              <w:jc w:val="left"/>
              <w:rPr>
                <w:rFonts w:eastAsia="SimSun"/>
              </w:rPr>
            </w:pPr>
            <w:r w:rsidRPr="005838A6">
              <w:rPr>
                <w:rFonts w:eastAsia="SimSun"/>
              </w:rPr>
              <w:t>2@0</w:t>
            </w:r>
          </w:p>
        </w:tc>
      </w:tr>
      <w:tr w:rsidR="004E00EE" w:rsidRPr="005838A6" w14:paraId="4E1939C4" w14:textId="77777777" w:rsidTr="00EF6B6C">
        <w:trPr>
          <w:trHeight w:val="227"/>
        </w:trPr>
        <w:tc>
          <w:tcPr>
            <w:tcW w:w="493" w:type="pct"/>
            <w:shd w:val="clear" w:color="auto" w:fill="auto"/>
            <w:tcMar>
              <w:left w:w="28" w:type="dxa"/>
              <w:right w:w="28" w:type="dxa"/>
            </w:tcMar>
            <w:vAlign w:val="center"/>
          </w:tcPr>
          <w:p w14:paraId="29E30347" w14:textId="77777777" w:rsidR="004E00EE" w:rsidRPr="005838A6" w:rsidRDefault="004E00EE" w:rsidP="007864DF">
            <w:pPr>
              <w:pStyle w:val="TAC"/>
              <w:jc w:val="left"/>
              <w:rPr>
                <w:rFonts w:eastAsia="SimSun"/>
              </w:rPr>
            </w:pPr>
            <w:r w:rsidRPr="005838A6">
              <w:rPr>
                <w:rFonts w:eastAsia="SimSun"/>
              </w:rPr>
              <w:t>45</w:t>
            </w:r>
          </w:p>
        </w:tc>
        <w:tc>
          <w:tcPr>
            <w:tcW w:w="502" w:type="pct"/>
            <w:shd w:val="clear" w:color="auto" w:fill="auto"/>
            <w:tcMar>
              <w:left w:w="28" w:type="dxa"/>
              <w:right w:w="28" w:type="dxa"/>
            </w:tcMar>
            <w:vAlign w:val="center"/>
          </w:tcPr>
          <w:p w14:paraId="05018EDE" w14:textId="77777777" w:rsidR="004E00EE" w:rsidRPr="005838A6" w:rsidRDefault="004E00EE" w:rsidP="007864DF">
            <w:pPr>
              <w:pStyle w:val="TAC"/>
              <w:jc w:val="left"/>
              <w:rPr>
                <w:rFonts w:eastAsia="SimSun"/>
              </w:rPr>
            </w:pPr>
            <w:r w:rsidRPr="005838A6">
              <w:rPr>
                <w:rFonts w:eastAsia="SimSun"/>
              </w:rPr>
              <w:t>Default</w:t>
            </w:r>
          </w:p>
        </w:tc>
        <w:tc>
          <w:tcPr>
            <w:tcW w:w="585" w:type="pct"/>
            <w:shd w:val="clear" w:color="auto" w:fill="auto"/>
            <w:tcMar>
              <w:left w:w="23" w:type="dxa"/>
              <w:right w:w="23" w:type="dxa"/>
            </w:tcMar>
            <w:vAlign w:val="center"/>
          </w:tcPr>
          <w:p w14:paraId="27D2867C" w14:textId="77777777" w:rsidR="004E00EE" w:rsidRPr="005838A6" w:rsidRDefault="004E00EE" w:rsidP="007864DF">
            <w:pPr>
              <w:pStyle w:val="TAC"/>
              <w:jc w:val="left"/>
              <w:rPr>
                <w:rFonts w:eastAsia="SimSun"/>
              </w:rPr>
            </w:pPr>
            <w:r w:rsidRPr="005838A6">
              <w:rPr>
                <w:rFonts w:eastAsia="SimSun"/>
              </w:rPr>
              <w:t>10 MHz</w:t>
            </w:r>
          </w:p>
        </w:tc>
        <w:tc>
          <w:tcPr>
            <w:tcW w:w="501" w:type="pct"/>
            <w:shd w:val="clear" w:color="auto" w:fill="auto"/>
            <w:tcMar>
              <w:left w:w="23" w:type="dxa"/>
              <w:right w:w="23" w:type="dxa"/>
            </w:tcMar>
            <w:vAlign w:val="center"/>
          </w:tcPr>
          <w:p w14:paraId="527E007D" w14:textId="77777777" w:rsidR="004E00EE" w:rsidRPr="005838A6" w:rsidRDefault="004E00EE" w:rsidP="007864DF">
            <w:pPr>
              <w:pStyle w:val="TAC"/>
              <w:jc w:val="left"/>
              <w:rPr>
                <w:rFonts w:eastAsia="SimSun"/>
              </w:rPr>
            </w:pPr>
            <w:r w:rsidRPr="005838A6">
              <w:rPr>
                <w:rFonts w:eastAsia="SimSun"/>
              </w:rPr>
              <w:t>Default</w:t>
            </w:r>
          </w:p>
        </w:tc>
        <w:tc>
          <w:tcPr>
            <w:tcW w:w="716" w:type="pct"/>
            <w:vMerge/>
            <w:tcBorders>
              <w:bottom w:val="nil"/>
            </w:tcBorders>
            <w:shd w:val="clear" w:color="auto" w:fill="auto"/>
            <w:tcMar>
              <w:left w:w="45" w:type="dxa"/>
              <w:right w:w="45" w:type="dxa"/>
            </w:tcMar>
            <w:vAlign w:val="center"/>
          </w:tcPr>
          <w:p w14:paraId="46E59327" w14:textId="77777777" w:rsidR="004E00EE" w:rsidRPr="005838A6" w:rsidRDefault="004E00EE" w:rsidP="007864DF">
            <w:pPr>
              <w:pStyle w:val="TAC"/>
              <w:jc w:val="left"/>
              <w:rPr>
                <w:rFonts w:eastAsia="SimSun"/>
              </w:rPr>
            </w:pPr>
          </w:p>
        </w:tc>
        <w:tc>
          <w:tcPr>
            <w:tcW w:w="215" w:type="pct"/>
            <w:vMerge/>
            <w:shd w:val="clear" w:color="auto" w:fill="auto"/>
            <w:textDirection w:val="btLr"/>
            <w:vAlign w:val="center"/>
          </w:tcPr>
          <w:p w14:paraId="704B0D8A" w14:textId="77777777" w:rsidR="004E00EE" w:rsidRPr="005838A6" w:rsidRDefault="004E00EE" w:rsidP="007864DF">
            <w:pPr>
              <w:pStyle w:val="TAC"/>
              <w:jc w:val="left"/>
              <w:rPr>
                <w:rFonts w:eastAsia="SimSun"/>
              </w:rPr>
            </w:pPr>
          </w:p>
        </w:tc>
        <w:tc>
          <w:tcPr>
            <w:tcW w:w="645" w:type="pct"/>
            <w:shd w:val="clear" w:color="auto" w:fill="auto"/>
            <w:tcMar>
              <w:left w:w="45" w:type="dxa"/>
              <w:right w:w="45" w:type="dxa"/>
            </w:tcMar>
            <w:vAlign w:val="center"/>
          </w:tcPr>
          <w:p w14:paraId="0A536730" w14:textId="77777777" w:rsidR="004E00EE" w:rsidRPr="005838A6" w:rsidRDefault="004E00EE" w:rsidP="007864DF">
            <w:pPr>
              <w:pStyle w:val="TAC"/>
              <w:jc w:val="left"/>
              <w:rPr>
                <w:rFonts w:eastAsia="SimSun"/>
              </w:rPr>
            </w:pPr>
            <w:r w:rsidRPr="005838A6">
              <w:rPr>
                <w:rFonts w:eastAsia="SimSun"/>
              </w:rPr>
              <w:t>256 QAM</w:t>
            </w:r>
          </w:p>
        </w:tc>
        <w:tc>
          <w:tcPr>
            <w:tcW w:w="676" w:type="pct"/>
            <w:shd w:val="clear" w:color="auto" w:fill="auto"/>
            <w:tcMar>
              <w:left w:w="45" w:type="dxa"/>
              <w:right w:w="45" w:type="dxa"/>
            </w:tcMar>
            <w:vAlign w:val="center"/>
          </w:tcPr>
          <w:p w14:paraId="3CAA6040" w14:textId="77777777" w:rsidR="004E00EE" w:rsidRPr="005838A6" w:rsidRDefault="004E00EE" w:rsidP="007864DF">
            <w:pPr>
              <w:pStyle w:val="TAC"/>
              <w:jc w:val="left"/>
              <w:rPr>
                <w:rFonts w:eastAsia="SimSun"/>
              </w:rPr>
            </w:pPr>
            <w:r w:rsidRPr="005838A6">
              <w:rPr>
                <w:rFonts w:eastAsia="SimSun"/>
              </w:rPr>
              <w:t>4@48</w:t>
            </w:r>
          </w:p>
        </w:tc>
        <w:tc>
          <w:tcPr>
            <w:tcW w:w="668" w:type="pct"/>
            <w:shd w:val="clear" w:color="auto" w:fill="auto"/>
            <w:vAlign w:val="center"/>
          </w:tcPr>
          <w:p w14:paraId="6F3B397C" w14:textId="77777777" w:rsidR="004E00EE" w:rsidRPr="005838A6" w:rsidRDefault="004E00EE" w:rsidP="007864DF">
            <w:pPr>
              <w:pStyle w:val="TAC"/>
              <w:jc w:val="left"/>
              <w:rPr>
                <w:rFonts w:eastAsia="SimSun"/>
              </w:rPr>
            </w:pPr>
            <w:r w:rsidRPr="005838A6">
              <w:rPr>
                <w:rFonts w:eastAsia="SimSun"/>
              </w:rPr>
              <w:t>2@22</w:t>
            </w:r>
          </w:p>
        </w:tc>
      </w:tr>
      <w:tr w:rsidR="004E00EE" w:rsidRPr="005838A6" w14:paraId="6A1F2C21" w14:textId="77777777" w:rsidTr="00EF6B6C">
        <w:tc>
          <w:tcPr>
            <w:tcW w:w="5000" w:type="pct"/>
            <w:gridSpan w:val="9"/>
          </w:tcPr>
          <w:p w14:paraId="38C9E773" w14:textId="77777777" w:rsidR="004E00EE" w:rsidRPr="005838A6" w:rsidRDefault="004E00EE" w:rsidP="007864DF">
            <w:pPr>
              <w:pStyle w:val="TAN"/>
              <w:rPr>
                <w:lang w:eastAsia="zh-CN"/>
              </w:rPr>
            </w:pPr>
            <w:r w:rsidRPr="005838A6">
              <w:rPr>
                <w:lang w:eastAsia="zh-CN"/>
              </w:rPr>
              <w:t>NOTE 1:</w:t>
            </w:r>
            <w:r w:rsidRPr="005838A6">
              <w:rPr>
                <w:lang w:eastAsia="zh-CN"/>
              </w:rPr>
              <w:tab/>
              <w:t>The specific configuration of each RB allocation is defined in Table 6.1-1 unless otherwise stated in this table.</w:t>
            </w:r>
          </w:p>
          <w:p w14:paraId="34C0F90D" w14:textId="77777777" w:rsidR="004E00EE" w:rsidRPr="005838A6" w:rsidRDefault="004E00EE" w:rsidP="007864DF">
            <w:pPr>
              <w:pStyle w:val="TAN"/>
              <w:rPr>
                <w:lang w:eastAsia="zh-CN"/>
              </w:rPr>
            </w:pPr>
            <w:r w:rsidRPr="005838A6">
              <w:rPr>
                <w:lang w:eastAsia="zh-CN"/>
              </w:rPr>
              <w:t>NOTE 2:</w:t>
            </w:r>
            <w:r w:rsidRPr="005838A6">
              <w:rPr>
                <w:lang w:eastAsia="zh-CN"/>
              </w:rPr>
              <w:tab/>
              <w:t>DFT-s-OFDM PI/2 BPSK test applies only for UEs which supports half Pi BPSK in FR1.</w:t>
            </w:r>
          </w:p>
        </w:tc>
      </w:tr>
    </w:tbl>
    <w:p w14:paraId="48ECE7F9" w14:textId="77777777" w:rsidR="004E00EE" w:rsidRPr="005838A6" w:rsidRDefault="004E00EE" w:rsidP="007864DF">
      <w:pPr>
        <w:rPr>
          <w:rFonts w:eastAsia="SimSun"/>
        </w:rPr>
      </w:pPr>
    </w:p>
    <w:p w14:paraId="438C0A35" w14:textId="77777777" w:rsidR="004E00EE" w:rsidRPr="005838A6" w:rsidRDefault="004E00EE" w:rsidP="007864DF">
      <w:pPr>
        <w:pStyle w:val="B10"/>
      </w:pPr>
      <w:r w:rsidRPr="005838A6">
        <w:t>1.</w:t>
      </w:r>
      <w:r w:rsidRPr="005838A6">
        <w:tab/>
        <w:t>Connect the SS to the UE to the UE antenna connectors as shown in TS 38.508-1 [5] Annex A Figure A.3.1.2.2 for TE diagram and section A.3.2 for UE diagram.</w:t>
      </w:r>
    </w:p>
    <w:p w14:paraId="6E70696B" w14:textId="77777777" w:rsidR="004E00EE" w:rsidRPr="005838A6" w:rsidRDefault="004E00EE" w:rsidP="007864DF">
      <w:pPr>
        <w:pStyle w:val="B10"/>
      </w:pPr>
      <w:r w:rsidRPr="005838A6">
        <w:t>2.</w:t>
      </w:r>
      <w:r w:rsidRPr="005838A6">
        <w:tab/>
        <w:t>The parameter settings for the cell are set up according to TS 38.508-1 [5] subclause 4.4.3.</w:t>
      </w:r>
    </w:p>
    <w:p w14:paraId="698929BA" w14:textId="77777777" w:rsidR="004E00EE" w:rsidRPr="005838A6" w:rsidRDefault="004E00EE" w:rsidP="007864DF">
      <w:pPr>
        <w:pStyle w:val="B10"/>
      </w:pPr>
      <w:r w:rsidRPr="005838A6">
        <w:t>3.</w:t>
      </w:r>
      <w:r w:rsidRPr="005838A6">
        <w:tab/>
        <w:t>Downlink signals are initially set up according to Annex C.0, C.1, C.2, and uplink signals according to Annex G.0, G.1, G.2, G.3.0.</w:t>
      </w:r>
    </w:p>
    <w:p w14:paraId="4E12A826" w14:textId="77777777" w:rsidR="004E00EE" w:rsidRPr="005838A6" w:rsidRDefault="004E00EE" w:rsidP="007864DF">
      <w:pPr>
        <w:pStyle w:val="B10"/>
      </w:pPr>
      <w:r w:rsidRPr="005838A6">
        <w:t>4.</w:t>
      </w:r>
      <w:r w:rsidRPr="005838A6">
        <w:tab/>
        <w:t>The UL Reference Measurement channels are set according to Table 6.5D.3.3.4.1-1 for NS_04 and to Table 6.5D.3.3.4.1-2 to 6.5D.3.3.4.1-4 for NS_47.</w:t>
      </w:r>
    </w:p>
    <w:p w14:paraId="3CC9A301" w14:textId="77777777" w:rsidR="004E00EE" w:rsidRPr="005838A6" w:rsidRDefault="004E00EE" w:rsidP="007864DF">
      <w:pPr>
        <w:pStyle w:val="B10"/>
      </w:pPr>
      <w:r w:rsidRPr="005838A6">
        <w:t>5.</w:t>
      </w:r>
      <w:r w:rsidRPr="005838A6">
        <w:tab/>
        <w:t>Propagation conditions are set according to Annex B.0.</w:t>
      </w:r>
    </w:p>
    <w:p w14:paraId="1E7F381B" w14:textId="77777777" w:rsidR="004E00EE" w:rsidRPr="005838A6" w:rsidRDefault="004E00EE" w:rsidP="007864DF">
      <w:pPr>
        <w:pStyle w:val="B10"/>
      </w:pPr>
      <w:r w:rsidRPr="005838A6">
        <w:t>6.</w:t>
      </w:r>
      <w:r w:rsidRPr="005838A6">
        <w:tab/>
        <w:t xml:space="preserve">Ensure the UE is in state RRC_CONNECTED with generic procedure parameters Connectivity </w:t>
      </w:r>
      <w:r w:rsidRPr="005838A6">
        <w:rPr>
          <w:i/>
        </w:rPr>
        <w:t>NR</w:t>
      </w:r>
      <w:r w:rsidRPr="005838A6">
        <w:t xml:space="preserve">, Connected without release </w:t>
      </w:r>
      <w:r w:rsidRPr="005838A6">
        <w:rPr>
          <w:i/>
        </w:rPr>
        <w:t xml:space="preserve">On, </w:t>
      </w:r>
      <w:r w:rsidRPr="005838A6">
        <w:t>Test Mode</w:t>
      </w:r>
      <w:r w:rsidRPr="005838A6">
        <w:rPr>
          <w:i/>
        </w:rPr>
        <w:t xml:space="preserve"> On </w:t>
      </w:r>
      <w:r w:rsidRPr="005838A6">
        <w:t>and Test Loop Function</w:t>
      </w:r>
      <w:r w:rsidRPr="005838A6">
        <w:rPr>
          <w:i/>
        </w:rPr>
        <w:t xml:space="preserve"> On</w:t>
      </w:r>
      <w:r w:rsidRPr="005838A6">
        <w:t xml:space="preserve"> according to TS 38.508-1 [5] clause 4.5. Message contents are defined in clause 6.5D.3.3.4.3.</w:t>
      </w:r>
    </w:p>
    <w:p w14:paraId="11981604" w14:textId="77777777" w:rsidR="004E00EE" w:rsidRPr="005838A6" w:rsidRDefault="004E00EE" w:rsidP="007864DF">
      <w:pPr>
        <w:pStyle w:val="H6"/>
      </w:pPr>
      <w:r w:rsidRPr="005838A6">
        <w:t>6.5D.3.3.4.2</w:t>
      </w:r>
      <w:r w:rsidRPr="005838A6">
        <w:tab/>
        <w:t>Test procedure</w:t>
      </w:r>
    </w:p>
    <w:p w14:paraId="12913F65" w14:textId="77777777" w:rsidR="004E00EE" w:rsidRPr="005838A6" w:rsidRDefault="004E00EE" w:rsidP="007864DF">
      <w:pPr>
        <w:pStyle w:val="B10"/>
      </w:pPr>
      <w:r w:rsidRPr="005838A6">
        <w:rPr>
          <w:lang w:eastAsia="zh-CN"/>
        </w:rPr>
        <w:t>1</w:t>
      </w:r>
      <w:r w:rsidRPr="005838A6">
        <w:rPr>
          <w:lang w:eastAsia="zh-CN"/>
        </w:rPr>
        <w:tab/>
        <w:t xml:space="preserve">SS sends uplink scheduling information for each UL HARQ process via </w:t>
      </w:r>
      <w:r w:rsidRPr="005838A6">
        <w:t>PDCCH DCI format 0_1 for C_RNTI to schedule the UL RMC according</w:t>
      </w:r>
      <w:r w:rsidRPr="005838A6">
        <w:rPr>
          <w:lang w:eastAsia="zh-CN"/>
        </w:rPr>
        <w:t xml:space="preserve"> to </w:t>
      </w:r>
      <w:r w:rsidRPr="005838A6">
        <w:t>Table 6.5D.3.3.4.1-1 as appropriate for NS_04. Since the UE has no payload data</w:t>
      </w:r>
      <w:r w:rsidRPr="005838A6">
        <w:rPr>
          <w:color w:val="FFFF00"/>
        </w:rPr>
        <w:t xml:space="preserve"> </w:t>
      </w:r>
      <w:r w:rsidRPr="005838A6">
        <w:t>to send, the UE transmits uplink MAC padding bits on the UL RMC. The PDCCH DCI format 0_1 is specified with condition 2TX_UL_MIMO in 38.508-1 [5] subclause 4.3.6.1.1.2.</w:t>
      </w:r>
    </w:p>
    <w:p w14:paraId="6939B20C" w14:textId="77777777" w:rsidR="004E00EE" w:rsidRPr="005838A6" w:rsidRDefault="004E00EE" w:rsidP="007864DF">
      <w:pPr>
        <w:pStyle w:val="B10"/>
      </w:pPr>
      <w:r w:rsidRPr="005838A6">
        <w:rPr>
          <w:rFonts w:eastAsia="MS Mincho"/>
        </w:rPr>
        <w:t>2</w:t>
      </w:r>
      <w:r w:rsidRPr="005838A6">
        <w:t>.</w:t>
      </w:r>
      <w:r w:rsidRPr="005838A6">
        <w:tab/>
        <w:t>Send continuously uplink power control "up" commands in the uplink scheduling information to the UE until the UE transmits at P</w:t>
      </w:r>
      <w:r w:rsidRPr="005838A6">
        <w:rPr>
          <w:vertAlign w:val="subscript"/>
        </w:rPr>
        <w:t>UMAX</w:t>
      </w:r>
      <w:r w:rsidRPr="005838A6">
        <w:t xml:space="preserve"> level.</w:t>
      </w:r>
    </w:p>
    <w:p w14:paraId="65706494" w14:textId="77777777" w:rsidR="004E00EE" w:rsidRPr="005838A6" w:rsidRDefault="004E00EE" w:rsidP="007864DF">
      <w:pPr>
        <w:pStyle w:val="B10"/>
      </w:pPr>
      <w:r w:rsidRPr="005838A6">
        <w:t>3.</w:t>
      </w:r>
      <w:r w:rsidRPr="005838A6">
        <w:tab/>
        <w:t xml:space="preserve">Measure the sum of the mean power at each UE antenna connector in the channel bandwidth of the radio access mode, which shall meet the requirements described in Clauses from 6.2D.2.5, or 6.2D.3.5 as appropriate for NS_04 and NS_47. The period of measurement shall be </w:t>
      </w:r>
      <w:r w:rsidRPr="005838A6" w:rsidDel="009E0860">
        <w:t>at</w:t>
      </w:r>
      <w:r w:rsidRPr="005838A6">
        <w:t xml:space="preserve"> least the continuous duration of 1ms over consecutive active uplink slots and uplink symbols. For TDD, only slots consisting of only UL symbols are under test.</w:t>
      </w:r>
    </w:p>
    <w:p w14:paraId="23CF6306" w14:textId="31F1EF80" w:rsidR="004E00EE" w:rsidRPr="005838A6" w:rsidRDefault="004E00EE" w:rsidP="007864DF">
      <w:pPr>
        <w:pStyle w:val="B10"/>
      </w:pPr>
      <w:r w:rsidRPr="005838A6">
        <w:t>4.</w:t>
      </w:r>
      <w:r w:rsidRPr="005838A6">
        <w:tab/>
        <w:t>Measure the power of the transmitted signal at each UE antenna connector with a measurement filter of bandwidths according to Tables 6.5.3.3.5.1-1 as appropriate for NS_04,</w:t>
      </w:r>
      <w:r w:rsidR="002E0537" w:rsidRPr="005838A6">
        <w:t xml:space="preserve"> </w:t>
      </w:r>
      <w:r w:rsidRPr="005838A6">
        <w:t>Table 6.5.3.3.3.151 as appropriate for NS_47, and Table 6.5.3.3.3.12-1 as appropriate for NS_21. The centre frequency of the filter shall be stepped in contiguous steps according to the same table the measured power shall be verified for each step. The measurement period shall capture the active time slots.</w:t>
      </w:r>
      <w:r w:rsidR="007D7E41" w:rsidRPr="005838A6">
        <w:t xml:space="preserve"> During measurement the spectrum analyser shall be set to 'Detector' = RMS.</w:t>
      </w:r>
      <w:r w:rsidR="00BF4F61" w:rsidRPr="005838A6">
        <w:rPr>
          <w:lang w:eastAsia="zh-CN"/>
        </w:rPr>
        <w:t xml:space="preserve"> If</w:t>
      </w:r>
      <w:r w:rsidR="00BF4F61" w:rsidRPr="005838A6">
        <w:t xml:space="preserve"> </w:t>
      </w:r>
      <w:r w:rsidR="00BF4F61" w:rsidRPr="005838A6">
        <w:rPr>
          <w:lang w:eastAsia="zh-CN"/>
        </w:rPr>
        <w:t>the sweep count is higher than one, the trace mode shall be average.</w:t>
      </w:r>
    </w:p>
    <w:p w14:paraId="6616AE2D" w14:textId="77777777" w:rsidR="004E00EE" w:rsidRPr="005838A6" w:rsidRDefault="004E00EE" w:rsidP="007864DF">
      <w:pPr>
        <w:pStyle w:val="H6"/>
      </w:pPr>
      <w:r w:rsidRPr="005838A6">
        <w:t>6.5D.3.3.4.3</w:t>
      </w:r>
      <w:r w:rsidRPr="005838A6">
        <w:tab/>
        <w:t>Message contents</w:t>
      </w:r>
    </w:p>
    <w:p w14:paraId="0F24DBC1" w14:textId="77777777" w:rsidR="004E00EE" w:rsidRPr="005838A6" w:rsidRDefault="004E00EE" w:rsidP="007864DF">
      <w:r w:rsidRPr="005838A6">
        <w:t>Message contents are according to TS 38.508-1 [5] subclause 4.6 ensuring Table 4.6.3-182 with condition 2TX_UL_MIMO and same exceptions listed in clause 6.5.3.3.4.3</w:t>
      </w:r>
    </w:p>
    <w:p w14:paraId="140F21B4" w14:textId="2F78BCDD" w:rsidR="004E00EE" w:rsidRPr="005838A6" w:rsidRDefault="004E00EE" w:rsidP="007864DF">
      <w:pPr>
        <w:pStyle w:val="H6"/>
        <w:rPr>
          <w:rFonts w:eastAsia="MS Mincho"/>
        </w:rPr>
      </w:pPr>
      <w:bookmarkStart w:id="1536" w:name="_Toc27478326"/>
      <w:bookmarkStart w:id="1537" w:name="_Toc36227040"/>
      <w:bookmarkStart w:id="1538" w:name="_Toc44324325"/>
      <w:bookmarkStart w:id="1539" w:name="_Toc52990519"/>
      <w:bookmarkStart w:id="1540" w:name="_Toc60823743"/>
      <w:bookmarkStart w:id="1541" w:name="_Toc60825664"/>
      <w:r w:rsidRPr="005838A6">
        <w:rPr>
          <w:snapToGrid w:val="0"/>
        </w:rPr>
        <w:t>6.5D.3.3.5</w:t>
      </w:r>
      <w:r w:rsidRPr="005838A6">
        <w:rPr>
          <w:snapToGrid w:val="0"/>
        </w:rPr>
        <w:tab/>
      </w:r>
      <w:r w:rsidRPr="005838A6">
        <w:t>Test requirement</w:t>
      </w:r>
      <w:bookmarkEnd w:id="1536"/>
      <w:bookmarkEnd w:id="1537"/>
      <w:bookmarkEnd w:id="1538"/>
      <w:bookmarkEnd w:id="1539"/>
      <w:bookmarkEnd w:id="1540"/>
      <w:bookmarkEnd w:id="1541"/>
    </w:p>
    <w:p w14:paraId="238CBEC6" w14:textId="77777777" w:rsidR="004E00EE" w:rsidRPr="005838A6" w:rsidRDefault="004E00EE" w:rsidP="007864DF">
      <w:pPr>
        <w:rPr>
          <w:rFonts w:eastAsia="MS Mincho"/>
        </w:rPr>
      </w:pPr>
      <w:r w:rsidRPr="005838A6">
        <w:t xml:space="preserve">The measured power at each UE antenna connector derived in step 4 shall meet the requirements for the specified NR band for an additional spurious emission requirement with protected bands as indicated </w:t>
      </w:r>
      <w:r w:rsidRPr="005838A6">
        <w:rPr>
          <w:rFonts w:eastAsia="MS Mincho"/>
        </w:rPr>
        <w:t>in clause</w:t>
      </w:r>
      <w:r w:rsidRPr="005838A6">
        <w:t xml:space="preserve"> 6.5.3.3.5 for different NS values.</w:t>
      </w:r>
    </w:p>
    <w:p w14:paraId="697F773C" w14:textId="77777777" w:rsidR="004E00EE" w:rsidRPr="005838A6" w:rsidRDefault="004E00EE" w:rsidP="007864DF">
      <w:pPr>
        <w:pStyle w:val="NO"/>
      </w:pPr>
      <w:r w:rsidRPr="005838A6">
        <w:t>NOTE:</w:t>
      </w:r>
      <w:r w:rsidRPr="005838A6">
        <w:tab/>
        <w:t>For measurement conditions at the edge of each frequency range, the lowest frequency of the measurement position in each frequency range should be set at the lowest boundary of the frequency range plus MBW/2. The highest frequency of the measurement position in each frequency range should be set at the highest boundary of the frequency range minus MBW/2. MBW denotes the measurement bandwidth defined for the protected band.</w:t>
      </w:r>
    </w:p>
    <w:p w14:paraId="5A0E39AC" w14:textId="77777777" w:rsidR="004E00EE" w:rsidRPr="005838A6" w:rsidRDefault="004E00EE" w:rsidP="007864DF">
      <w:pPr>
        <w:pStyle w:val="Heading3"/>
      </w:pPr>
      <w:bookmarkStart w:id="1542" w:name="_Toc60823744"/>
      <w:bookmarkStart w:id="1543" w:name="_Toc60825665"/>
      <w:bookmarkStart w:id="1544" w:name="_Toc69306344"/>
      <w:bookmarkStart w:id="1545" w:name="_Toc69310009"/>
      <w:bookmarkStart w:id="1546" w:name="_Toc76020334"/>
      <w:bookmarkStart w:id="1547" w:name="_Toc83720822"/>
      <w:bookmarkStart w:id="1548" w:name="_Toc27478327"/>
      <w:bookmarkStart w:id="1549" w:name="_Toc36227041"/>
      <w:bookmarkStart w:id="1550" w:name="_Toc44324326"/>
      <w:bookmarkStart w:id="1551" w:name="_Toc52990520"/>
      <w:r w:rsidRPr="005838A6">
        <w:t>6.5D.3_1</w:t>
      </w:r>
      <w:r w:rsidRPr="005838A6">
        <w:tab/>
        <w:t>Spurious emissions for UL MIMO (Rel-16 onward)</w:t>
      </w:r>
      <w:bookmarkEnd w:id="1542"/>
      <w:bookmarkEnd w:id="1543"/>
      <w:bookmarkEnd w:id="1544"/>
      <w:bookmarkEnd w:id="1545"/>
      <w:bookmarkEnd w:id="1546"/>
      <w:bookmarkEnd w:id="1547"/>
    </w:p>
    <w:p w14:paraId="6EC76581" w14:textId="77777777" w:rsidR="004E00EE" w:rsidRPr="005838A6" w:rsidRDefault="004E00EE" w:rsidP="007864DF">
      <w:pPr>
        <w:pStyle w:val="Heading4"/>
      </w:pPr>
      <w:bookmarkStart w:id="1552" w:name="_Toc60823745"/>
      <w:bookmarkStart w:id="1553" w:name="_Toc60825666"/>
      <w:bookmarkStart w:id="1554" w:name="_Toc69306345"/>
      <w:bookmarkStart w:id="1555" w:name="_Toc69310010"/>
      <w:bookmarkStart w:id="1556" w:name="_Toc76020335"/>
      <w:bookmarkStart w:id="1557" w:name="_Toc83720823"/>
      <w:r w:rsidRPr="005838A6">
        <w:t>6.5D.3_1.1</w:t>
      </w:r>
      <w:r w:rsidRPr="005838A6">
        <w:tab/>
        <w:t>General spurious emissions for UL MIMO (Rel-16 onward)</w:t>
      </w:r>
      <w:bookmarkEnd w:id="1552"/>
      <w:bookmarkEnd w:id="1553"/>
      <w:bookmarkEnd w:id="1554"/>
      <w:bookmarkEnd w:id="1555"/>
      <w:bookmarkEnd w:id="1556"/>
      <w:bookmarkEnd w:id="1557"/>
    </w:p>
    <w:p w14:paraId="728E06E3" w14:textId="77777777" w:rsidR="004E00EE" w:rsidRPr="005838A6" w:rsidRDefault="004E00EE" w:rsidP="007864DF">
      <w:pPr>
        <w:pStyle w:val="H6"/>
      </w:pPr>
      <w:bookmarkStart w:id="1558" w:name="_Toc60823746"/>
      <w:bookmarkStart w:id="1559" w:name="_Toc60825667"/>
      <w:r w:rsidRPr="005838A6">
        <w:t>6.5D.3_1.1.1</w:t>
      </w:r>
      <w:r w:rsidRPr="005838A6">
        <w:tab/>
        <w:t>Test purpose</w:t>
      </w:r>
      <w:bookmarkEnd w:id="1558"/>
      <w:bookmarkEnd w:id="1559"/>
    </w:p>
    <w:p w14:paraId="4DAB2A93" w14:textId="77777777" w:rsidR="004E00EE" w:rsidRPr="005838A6" w:rsidRDefault="004E00EE" w:rsidP="007864DF">
      <w:r w:rsidRPr="005838A6">
        <w:t>To verify that UE transmitter does not cause unacceptable interference to other channels or other systems in terms of transmitter spurious emissions.</w:t>
      </w:r>
    </w:p>
    <w:p w14:paraId="3A8D29D6" w14:textId="77777777" w:rsidR="004E00EE" w:rsidRPr="005838A6" w:rsidRDefault="004E00EE" w:rsidP="007864DF">
      <w:pPr>
        <w:pStyle w:val="H6"/>
      </w:pPr>
      <w:bookmarkStart w:id="1560" w:name="_Toc60823747"/>
      <w:bookmarkStart w:id="1561" w:name="_Toc60825668"/>
      <w:r w:rsidRPr="005838A6">
        <w:t>6.5D.3_1.1.2</w:t>
      </w:r>
      <w:r w:rsidRPr="005838A6">
        <w:tab/>
        <w:t>Test applicability</w:t>
      </w:r>
      <w:bookmarkEnd w:id="1560"/>
      <w:bookmarkEnd w:id="1561"/>
    </w:p>
    <w:p w14:paraId="548AC7D0" w14:textId="273DCD9D" w:rsidR="004E00EE" w:rsidRPr="005838A6" w:rsidRDefault="004E00EE" w:rsidP="007864DF">
      <w:r w:rsidRPr="005838A6">
        <w:t xml:space="preserve">This test case applies to all types of NR </w:t>
      </w:r>
      <w:r w:rsidR="00BC45E1" w:rsidRPr="005838A6">
        <w:t xml:space="preserve">Power Class 1.5, Power Class 2 and Power Class 3 </w:t>
      </w:r>
      <w:r w:rsidRPr="005838A6">
        <w:t xml:space="preserve">UE release 16 and forward that support </w:t>
      </w:r>
      <w:r w:rsidR="00BC45E1" w:rsidRPr="005838A6">
        <w:t xml:space="preserve">2-layer codebook based </w:t>
      </w:r>
      <w:r w:rsidRPr="005838A6">
        <w:t>UL MIMO.</w:t>
      </w:r>
    </w:p>
    <w:p w14:paraId="6B2064EE" w14:textId="77777777" w:rsidR="004E00EE" w:rsidRPr="005838A6" w:rsidRDefault="004E00EE" w:rsidP="007864DF">
      <w:pPr>
        <w:pStyle w:val="H6"/>
      </w:pPr>
      <w:bookmarkStart w:id="1562" w:name="_Toc60823748"/>
      <w:bookmarkStart w:id="1563" w:name="_Toc60825669"/>
      <w:r w:rsidRPr="005838A6">
        <w:t>6.5D.3_1.1.3</w:t>
      </w:r>
      <w:r w:rsidRPr="005838A6">
        <w:tab/>
        <w:t>Minimum conformance requirements</w:t>
      </w:r>
      <w:bookmarkEnd w:id="1562"/>
      <w:bookmarkEnd w:id="1563"/>
    </w:p>
    <w:p w14:paraId="54CCEDA7" w14:textId="77777777" w:rsidR="004E00EE" w:rsidRPr="005838A6" w:rsidRDefault="004E00EE" w:rsidP="007864DF">
      <w:bookmarkStart w:id="1564" w:name="OLE_LINK7"/>
      <w:bookmarkStart w:id="1565" w:name="OLE_LINK8"/>
      <w:r w:rsidRPr="005838A6">
        <w:t>For UE supporting UL MIMO, the requirements for spurious emissions which are caused by unwanted transmitter effects such as harmonics emission, parasitic emissions, intermodulation products and frequency conversion products is defined as the sum of the emissions from both UE transmit antenna connectors.</w:t>
      </w:r>
    </w:p>
    <w:bookmarkEnd w:id="1564"/>
    <w:bookmarkEnd w:id="1565"/>
    <w:p w14:paraId="54C60EC9" w14:textId="77777777" w:rsidR="004E00EE" w:rsidRPr="005838A6" w:rsidRDefault="004E00EE" w:rsidP="007864DF">
      <w:r w:rsidRPr="005838A6">
        <w:t>The general spurious emission requirements specified in clause 6.5.3.1.3 apply. For UEs with two transmit antenna connectors in closed-loop spatial multiplexing scheme, the requirements shall be met with the UL MIMO configurations described in clause 6.2D.1. For UEs supporting ULFPTx for UL MIMO, the requirements shall be met with the PUSCH configurations specified in Table 6.2</w:t>
      </w:r>
      <w:r w:rsidRPr="005838A6">
        <w:rPr>
          <w:lang w:eastAsia="zh-CN"/>
        </w:rPr>
        <w:t>D</w:t>
      </w:r>
      <w:r w:rsidRPr="005838A6">
        <w:t>.</w:t>
      </w:r>
      <w:r w:rsidRPr="005838A6">
        <w:rPr>
          <w:lang w:eastAsia="zh-CN"/>
        </w:rPr>
        <w:t>1.3</w:t>
      </w:r>
      <w:r w:rsidRPr="005838A6">
        <w:t>-3, based upon UE’s support of uplink full power transmission mode.</w:t>
      </w:r>
    </w:p>
    <w:p w14:paraId="4D321D2B" w14:textId="77777777" w:rsidR="004E00EE" w:rsidRPr="005838A6" w:rsidRDefault="004E00EE" w:rsidP="007864DF">
      <w:r w:rsidRPr="005838A6">
        <w:t>If UE is scheduled for single antenna-port PUSCH transmission by DCI format 0_0 or by DCI format 0_1 for single antenna port codebook based transmission, the requirements in clause 6.5.3 apply.</w:t>
      </w:r>
    </w:p>
    <w:p w14:paraId="1695E6E5" w14:textId="77777777" w:rsidR="004E00EE" w:rsidRPr="005838A6" w:rsidRDefault="004E00EE" w:rsidP="007864DF">
      <w:pPr>
        <w:rPr>
          <w:lang w:eastAsia="zh-CN"/>
        </w:rPr>
      </w:pPr>
      <w:r w:rsidRPr="005838A6">
        <w:t>The normative reference for this requirement is TS 38.101-1 [2] subclauses 6.5D.3 and 6.5.3.</w:t>
      </w:r>
      <w:r w:rsidRPr="005838A6">
        <w:rPr>
          <w:lang w:eastAsia="zh-CN"/>
        </w:rPr>
        <w:t>1.</w:t>
      </w:r>
    </w:p>
    <w:p w14:paraId="0FC7A4BA" w14:textId="77777777" w:rsidR="004E00EE" w:rsidRPr="005838A6" w:rsidRDefault="004E00EE" w:rsidP="007864DF">
      <w:pPr>
        <w:pStyle w:val="H6"/>
      </w:pPr>
      <w:bookmarkStart w:id="1566" w:name="_Toc60823749"/>
      <w:bookmarkStart w:id="1567" w:name="_Toc60825670"/>
      <w:r w:rsidRPr="005838A6">
        <w:t>6.5D.3_1.1.4</w:t>
      </w:r>
      <w:r w:rsidRPr="005838A6">
        <w:tab/>
        <w:t>Test description</w:t>
      </w:r>
      <w:bookmarkEnd w:id="1566"/>
      <w:bookmarkEnd w:id="1567"/>
    </w:p>
    <w:p w14:paraId="79073C9F" w14:textId="77777777" w:rsidR="004E00EE" w:rsidRPr="005838A6" w:rsidRDefault="004E00EE" w:rsidP="007864DF">
      <w:pPr>
        <w:pStyle w:val="H6"/>
      </w:pPr>
      <w:r w:rsidRPr="005838A6">
        <w:t>6.5D.3_1.1.4.1</w:t>
      </w:r>
      <w:r w:rsidRPr="005838A6">
        <w:tab/>
      </w:r>
      <w:r w:rsidRPr="005838A6">
        <w:rPr>
          <w:snapToGrid w:val="0"/>
        </w:rPr>
        <w:t>Initial conditions</w:t>
      </w:r>
    </w:p>
    <w:p w14:paraId="25ADA3CA" w14:textId="77777777" w:rsidR="004E00EE" w:rsidRPr="005838A6" w:rsidRDefault="004E00EE" w:rsidP="007864DF">
      <w:r w:rsidRPr="005838A6">
        <w:t>Same initial conditions as in clause 6.5D.3.1.4.1.</w:t>
      </w:r>
    </w:p>
    <w:p w14:paraId="117131F6" w14:textId="77777777" w:rsidR="004E00EE" w:rsidRPr="005838A6" w:rsidRDefault="004E00EE" w:rsidP="007864DF">
      <w:pPr>
        <w:pStyle w:val="H6"/>
        <w:rPr>
          <w:snapToGrid w:val="0"/>
        </w:rPr>
      </w:pPr>
      <w:r w:rsidRPr="005838A6">
        <w:t>6.5D.3_1.1.4.2</w:t>
      </w:r>
      <w:r w:rsidRPr="005838A6">
        <w:tab/>
      </w:r>
      <w:r w:rsidRPr="005838A6">
        <w:rPr>
          <w:snapToGrid w:val="0"/>
        </w:rPr>
        <w:t>Test procedure</w:t>
      </w:r>
    </w:p>
    <w:p w14:paraId="3E9658F9" w14:textId="77777777" w:rsidR="004E00EE" w:rsidRPr="005838A6" w:rsidRDefault="004E00EE" w:rsidP="007864DF">
      <w:pPr>
        <w:pStyle w:val="B10"/>
      </w:pPr>
      <w:r w:rsidRPr="005838A6">
        <w:rPr>
          <w:rFonts w:eastAsia="MS Mincho"/>
        </w:rPr>
        <w:t>1</w:t>
      </w:r>
      <w:r w:rsidRPr="005838A6">
        <w:t>.</w:t>
      </w:r>
      <w:r w:rsidRPr="005838A6">
        <w:tab/>
      </w:r>
      <w:r w:rsidRPr="005838A6">
        <w:rPr>
          <w:lang w:eastAsia="zh-CN"/>
        </w:rPr>
        <w:t xml:space="preserve">SS sends uplink scheduling information for each UL HARQ process via </w:t>
      </w:r>
      <w:r w:rsidRPr="005838A6">
        <w:t>PDCCH DCI format 0_1 for C_RNTI to schedule the UL RMC according</w:t>
      </w:r>
      <w:r w:rsidRPr="005838A6">
        <w:rPr>
          <w:lang w:eastAsia="zh-CN"/>
        </w:rPr>
        <w:t xml:space="preserve"> to </w:t>
      </w:r>
      <w:r w:rsidRPr="005838A6">
        <w:t>Table 6.5D.3.1.4.1-1. Since the UE has no payload data</w:t>
      </w:r>
      <w:r w:rsidRPr="005838A6">
        <w:rPr>
          <w:color w:val="FFFF00"/>
        </w:rPr>
        <w:t xml:space="preserve"> </w:t>
      </w:r>
      <w:r w:rsidRPr="005838A6">
        <w:t xml:space="preserve">to send, the UE transmits uplink MAC padding bits on the UL RMC. </w:t>
      </w:r>
      <w:bookmarkStart w:id="1568" w:name="OLE_LINK5"/>
      <w:bookmarkStart w:id="1569" w:name="OLE_LINK6"/>
      <w:r w:rsidRPr="005838A6">
        <w:t>The PDCCH DCI format 0_1 is specified with condition 2TX_UL_MIMO in 38.508-1 [5] subclause 4.3.6.1.1.2.</w:t>
      </w:r>
      <w:bookmarkEnd w:id="1568"/>
      <w:bookmarkEnd w:id="1569"/>
    </w:p>
    <w:p w14:paraId="28E0218C" w14:textId="77777777" w:rsidR="004E00EE" w:rsidRPr="005838A6" w:rsidRDefault="004E00EE" w:rsidP="007864DF">
      <w:pPr>
        <w:pStyle w:val="B10"/>
      </w:pPr>
      <w:r w:rsidRPr="005838A6">
        <w:rPr>
          <w:rFonts w:eastAsia="MS Mincho"/>
        </w:rPr>
        <w:t>2</w:t>
      </w:r>
      <w:r w:rsidRPr="005838A6">
        <w:t>.</w:t>
      </w:r>
      <w:r w:rsidRPr="005838A6">
        <w:tab/>
        <w:t>Send continuously uplink power control "up" commands in the uplink scheduling information to the UE until the UE transmits at P</w:t>
      </w:r>
      <w:r w:rsidRPr="005838A6">
        <w:rPr>
          <w:vertAlign w:val="subscript"/>
        </w:rPr>
        <w:t>UMAX</w:t>
      </w:r>
      <w:r w:rsidRPr="005838A6">
        <w:t xml:space="preserve"> level.</w:t>
      </w:r>
    </w:p>
    <w:p w14:paraId="3973D093" w14:textId="19D444DF" w:rsidR="004E00EE" w:rsidRPr="005838A6" w:rsidRDefault="004E00EE" w:rsidP="007864DF">
      <w:pPr>
        <w:pStyle w:val="B10"/>
      </w:pPr>
      <w:r w:rsidRPr="005838A6">
        <w:t>3.</w:t>
      </w:r>
      <w:r w:rsidRPr="005838A6">
        <w:tab/>
        <w:t xml:space="preserve">Measure the sum of transmitted power at each antenna connector with a measurement filter of bandwidths according to table 6.5D.3_1.1.5-1. The centre frequency of the filter shall be stepped in contiguous steps according to table 6.5D.3_1.1.5-1. The measured power shall be verified for each step. The measurement period shall capture the active </w:t>
      </w:r>
      <w:r w:rsidRPr="005838A6">
        <w:rPr>
          <w:rFonts w:eastAsia="MS Mincho"/>
        </w:rPr>
        <w:t>time slot</w:t>
      </w:r>
      <w:r w:rsidRPr="005838A6">
        <w:t>s.</w:t>
      </w:r>
      <w:r w:rsidR="007D7E41" w:rsidRPr="005838A6">
        <w:t xml:space="preserve"> During measurement the spectrum analyser shall be set to 'Detector' = RMS.</w:t>
      </w:r>
      <w:r w:rsidR="00BF4F61" w:rsidRPr="005838A6">
        <w:rPr>
          <w:lang w:eastAsia="zh-CN"/>
        </w:rPr>
        <w:t xml:space="preserve"> If</w:t>
      </w:r>
      <w:r w:rsidR="00BF4F61" w:rsidRPr="005838A6">
        <w:t xml:space="preserve"> </w:t>
      </w:r>
      <w:r w:rsidR="00BF4F61" w:rsidRPr="005838A6">
        <w:rPr>
          <w:lang w:eastAsia="zh-CN"/>
        </w:rPr>
        <w:t>the sweep count is higher than one, the trace mode shall be average.</w:t>
      </w:r>
    </w:p>
    <w:p w14:paraId="2B1573A4" w14:textId="77777777" w:rsidR="004E00EE" w:rsidRPr="005838A6" w:rsidRDefault="004E00EE" w:rsidP="007864DF">
      <w:pPr>
        <w:pStyle w:val="B10"/>
      </w:pPr>
      <w:r w:rsidRPr="005838A6">
        <w:t>4.</w:t>
      </w:r>
      <w:r w:rsidRPr="005838A6">
        <w:tab/>
        <w:t>If UE supports ULFPTx Mode-2 or Mode-full power, repeat test steps 1~3 with the exception that the PDCCH DCI format 0_1 is specified with the condition ULFPTx_Mode2 or ULFPTx_ModeFull in 38.508-1 [5] subclause 4.3.6.1.1.2 depending on UE reported capability.</w:t>
      </w:r>
    </w:p>
    <w:p w14:paraId="7102250E" w14:textId="77777777" w:rsidR="004E00EE" w:rsidRPr="005838A6" w:rsidRDefault="004E00EE" w:rsidP="007864DF">
      <w:pPr>
        <w:pStyle w:val="H6"/>
        <w:rPr>
          <w:snapToGrid w:val="0"/>
        </w:rPr>
      </w:pPr>
      <w:bookmarkStart w:id="1570" w:name="OLE_LINK48"/>
      <w:r w:rsidRPr="005838A6">
        <w:t>6.5D.3_1.1.4.3</w:t>
      </w:r>
      <w:bookmarkEnd w:id="1570"/>
      <w:r w:rsidRPr="005838A6">
        <w:tab/>
      </w:r>
      <w:r w:rsidRPr="005838A6">
        <w:rPr>
          <w:snapToGrid w:val="0"/>
        </w:rPr>
        <w:t>Message contents</w:t>
      </w:r>
    </w:p>
    <w:p w14:paraId="7A54790D" w14:textId="77777777" w:rsidR="004E00EE" w:rsidRPr="005838A6" w:rsidRDefault="004E00EE" w:rsidP="007864DF">
      <w:r w:rsidRPr="005838A6">
        <w:t>Message contents are according to TS 38.508-1 [5] subclause 4.6 and 5.4 ensuring Table 4.6.3-182 with the condition 2TX_UL_MIMO.</w:t>
      </w:r>
    </w:p>
    <w:p w14:paraId="15B4E861" w14:textId="77777777" w:rsidR="004E00EE" w:rsidRPr="005838A6" w:rsidRDefault="004E00EE" w:rsidP="007864DF">
      <w:pPr>
        <w:pStyle w:val="H6"/>
      </w:pPr>
      <w:bookmarkStart w:id="1571" w:name="_Toc60823750"/>
      <w:bookmarkStart w:id="1572" w:name="_Toc60825671"/>
      <w:r w:rsidRPr="005838A6">
        <w:rPr>
          <w:snapToGrid w:val="0"/>
        </w:rPr>
        <w:t>6.5D.3_1.1.5</w:t>
      </w:r>
      <w:r w:rsidRPr="005838A6">
        <w:rPr>
          <w:snapToGrid w:val="0"/>
        </w:rPr>
        <w:tab/>
      </w:r>
      <w:r w:rsidRPr="005838A6">
        <w:t>Test requirement</w:t>
      </w:r>
      <w:bookmarkEnd w:id="1571"/>
      <w:bookmarkEnd w:id="1572"/>
    </w:p>
    <w:p w14:paraId="58438011" w14:textId="77777777" w:rsidR="004E00EE" w:rsidRPr="005838A6" w:rsidRDefault="004E00EE" w:rsidP="007864DF">
      <w:r w:rsidRPr="005838A6">
        <w:t xml:space="preserve">The measured average power of spurious emission, derived in step </w:t>
      </w:r>
      <w:r w:rsidRPr="005838A6">
        <w:rPr>
          <w:lang w:eastAsia="zh-CN"/>
        </w:rPr>
        <w:t>3 or step 4</w:t>
      </w:r>
      <w:r w:rsidRPr="005838A6">
        <w:t>, shall not exceed the described value in Table 6.5D.3_1.1.5-1.</w:t>
      </w:r>
    </w:p>
    <w:p w14:paraId="3094FA2C" w14:textId="77777777" w:rsidR="004E00EE" w:rsidRPr="005838A6" w:rsidRDefault="004E00EE" w:rsidP="007864DF">
      <w:r w:rsidRPr="005838A6">
        <w:t xml:space="preserve">The spurious emission limits apply for the frequency ranges that are more than ΔfOOB (MHz) in Table </w:t>
      </w:r>
      <w:r w:rsidRPr="005838A6">
        <w:rPr>
          <w:lang w:eastAsia="zh-CN"/>
        </w:rPr>
        <w:t>6</w:t>
      </w:r>
      <w:r w:rsidRPr="005838A6">
        <w:t>.</w:t>
      </w:r>
      <w:r w:rsidRPr="005838A6">
        <w:rPr>
          <w:lang w:eastAsia="zh-CN"/>
        </w:rPr>
        <w:t>5</w:t>
      </w:r>
      <w:r w:rsidRPr="005838A6">
        <w:t>.</w:t>
      </w:r>
      <w:r w:rsidRPr="005838A6">
        <w:rPr>
          <w:lang w:eastAsia="zh-CN"/>
        </w:rPr>
        <w:t>3</w:t>
      </w:r>
      <w:r w:rsidRPr="005838A6">
        <w:t>.1.3-1from the edge of the channel bandwidth.</w:t>
      </w:r>
    </w:p>
    <w:p w14:paraId="5E4E3656" w14:textId="77777777" w:rsidR="004E00EE" w:rsidRPr="005838A6" w:rsidRDefault="004E00EE" w:rsidP="002E2892">
      <w:pPr>
        <w:pStyle w:val="TH"/>
      </w:pPr>
      <w:r w:rsidRPr="005838A6">
        <w:t>Table 6.5D.3_1.1.5-1: General spurious emissions test requirements</w:t>
      </w:r>
    </w:p>
    <w:tbl>
      <w:tblPr>
        <w:tblW w:w="0" w:type="auto"/>
        <w:tblInd w:w="1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52"/>
        <w:gridCol w:w="1522"/>
        <w:gridCol w:w="2262"/>
        <w:gridCol w:w="868"/>
      </w:tblGrid>
      <w:tr w:rsidR="004E00EE" w:rsidRPr="005838A6" w14:paraId="58691213" w14:textId="77777777" w:rsidTr="00EF6B6C">
        <w:tc>
          <w:tcPr>
            <w:tcW w:w="2152" w:type="dxa"/>
          </w:tcPr>
          <w:p w14:paraId="79875E9A" w14:textId="77777777" w:rsidR="004E00EE" w:rsidRPr="005838A6" w:rsidRDefault="004E00EE" w:rsidP="007864DF">
            <w:pPr>
              <w:pStyle w:val="TAH"/>
              <w:jc w:val="left"/>
            </w:pPr>
            <w:r w:rsidRPr="005838A6">
              <w:t>Frequency Range</w:t>
            </w:r>
          </w:p>
        </w:tc>
        <w:tc>
          <w:tcPr>
            <w:tcW w:w="1522" w:type="dxa"/>
          </w:tcPr>
          <w:p w14:paraId="59452039" w14:textId="77777777" w:rsidR="004E00EE" w:rsidRPr="005838A6" w:rsidRDefault="004E00EE" w:rsidP="007864DF">
            <w:pPr>
              <w:pStyle w:val="TAH"/>
              <w:jc w:val="left"/>
            </w:pPr>
            <w:r w:rsidRPr="005838A6">
              <w:t>Maximum Level</w:t>
            </w:r>
          </w:p>
        </w:tc>
        <w:tc>
          <w:tcPr>
            <w:tcW w:w="2262" w:type="dxa"/>
          </w:tcPr>
          <w:p w14:paraId="4BF2024C" w14:textId="77777777" w:rsidR="004E00EE" w:rsidRPr="005838A6" w:rsidRDefault="004E00EE" w:rsidP="007864DF">
            <w:pPr>
              <w:pStyle w:val="TAH"/>
              <w:jc w:val="left"/>
            </w:pPr>
            <w:r w:rsidRPr="005838A6">
              <w:t>Measurement bandwidth</w:t>
            </w:r>
          </w:p>
        </w:tc>
        <w:tc>
          <w:tcPr>
            <w:tcW w:w="868" w:type="dxa"/>
          </w:tcPr>
          <w:p w14:paraId="1E4F046A" w14:textId="77777777" w:rsidR="004E00EE" w:rsidRPr="005838A6" w:rsidRDefault="004E00EE" w:rsidP="007864DF">
            <w:pPr>
              <w:pStyle w:val="TAH"/>
              <w:jc w:val="left"/>
            </w:pPr>
            <w:r w:rsidRPr="005838A6">
              <w:t>NOTE</w:t>
            </w:r>
          </w:p>
        </w:tc>
      </w:tr>
      <w:tr w:rsidR="004E00EE" w:rsidRPr="005838A6" w14:paraId="2A5B7D33" w14:textId="77777777" w:rsidTr="00EF6B6C">
        <w:tc>
          <w:tcPr>
            <w:tcW w:w="2152" w:type="dxa"/>
          </w:tcPr>
          <w:p w14:paraId="51E74C40" w14:textId="77777777" w:rsidR="004E00EE" w:rsidRPr="005838A6" w:rsidRDefault="004E00EE" w:rsidP="007864DF">
            <w:pPr>
              <w:pStyle w:val="TAC"/>
              <w:jc w:val="left"/>
            </w:pPr>
            <w:r w:rsidRPr="005838A6">
              <w:t xml:space="preserve">9 kHz </w:t>
            </w:r>
            <w:r w:rsidRPr="005838A6">
              <w:sym w:font="Symbol" w:char="F0A3"/>
            </w:r>
            <w:r w:rsidRPr="005838A6">
              <w:t xml:space="preserve"> f &lt; 150 kHz</w:t>
            </w:r>
          </w:p>
        </w:tc>
        <w:tc>
          <w:tcPr>
            <w:tcW w:w="1522" w:type="dxa"/>
          </w:tcPr>
          <w:p w14:paraId="31651BED" w14:textId="77777777" w:rsidR="004E00EE" w:rsidRPr="005838A6" w:rsidRDefault="004E00EE" w:rsidP="007864DF">
            <w:pPr>
              <w:pStyle w:val="TAC"/>
              <w:jc w:val="left"/>
            </w:pPr>
            <w:r w:rsidRPr="005838A6">
              <w:t>-36 dBm</w:t>
            </w:r>
          </w:p>
        </w:tc>
        <w:tc>
          <w:tcPr>
            <w:tcW w:w="2262" w:type="dxa"/>
          </w:tcPr>
          <w:p w14:paraId="0EED236D" w14:textId="77777777" w:rsidR="004E00EE" w:rsidRPr="005838A6" w:rsidRDefault="004E00EE" w:rsidP="007864DF">
            <w:pPr>
              <w:pStyle w:val="TAC"/>
              <w:jc w:val="left"/>
            </w:pPr>
            <w:r w:rsidRPr="005838A6">
              <w:t xml:space="preserve">1 kHz </w:t>
            </w:r>
          </w:p>
        </w:tc>
        <w:tc>
          <w:tcPr>
            <w:tcW w:w="868" w:type="dxa"/>
          </w:tcPr>
          <w:p w14:paraId="3A74B549" w14:textId="77777777" w:rsidR="004E00EE" w:rsidRPr="005838A6" w:rsidRDefault="004E00EE" w:rsidP="007864DF">
            <w:pPr>
              <w:pStyle w:val="TAC"/>
              <w:jc w:val="left"/>
            </w:pPr>
          </w:p>
        </w:tc>
      </w:tr>
      <w:tr w:rsidR="004E00EE" w:rsidRPr="005838A6" w14:paraId="6F7C2402" w14:textId="77777777" w:rsidTr="00EF6B6C">
        <w:tc>
          <w:tcPr>
            <w:tcW w:w="2152" w:type="dxa"/>
          </w:tcPr>
          <w:p w14:paraId="12DED28A" w14:textId="77777777" w:rsidR="004E00EE" w:rsidRPr="005838A6" w:rsidRDefault="004E00EE" w:rsidP="007864DF">
            <w:pPr>
              <w:pStyle w:val="TAC"/>
              <w:jc w:val="left"/>
            </w:pPr>
            <w:r w:rsidRPr="005838A6">
              <w:t xml:space="preserve">150 kHz </w:t>
            </w:r>
            <w:r w:rsidRPr="005838A6">
              <w:sym w:font="Symbol" w:char="F0A3"/>
            </w:r>
            <w:r w:rsidRPr="005838A6">
              <w:t xml:space="preserve"> f &lt; 30 MHz</w:t>
            </w:r>
          </w:p>
        </w:tc>
        <w:tc>
          <w:tcPr>
            <w:tcW w:w="1522" w:type="dxa"/>
          </w:tcPr>
          <w:p w14:paraId="093FB6C7" w14:textId="77777777" w:rsidR="004E00EE" w:rsidRPr="005838A6" w:rsidRDefault="004E00EE" w:rsidP="007864DF">
            <w:pPr>
              <w:pStyle w:val="TAC"/>
              <w:jc w:val="left"/>
            </w:pPr>
            <w:r w:rsidRPr="005838A6">
              <w:t>-36 dBm</w:t>
            </w:r>
          </w:p>
        </w:tc>
        <w:tc>
          <w:tcPr>
            <w:tcW w:w="2262" w:type="dxa"/>
          </w:tcPr>
          <w:p w14:paraId="6C539E12" w14:textId="77777777" w:rsidR="004E00EE" w:rsidRPr="005838A6" w:rsidRDefault="004E00EE" w:rsidP="007864DF">
            <w:pPr>
              <w:pStyle w:val="TAC"/>
              <w:jc w:val="left"/>
            </w:pPr>
            <w:r w:rsidRPr="005838A6">
              <w:t xml:space="preserve">10 kHz </w:t>
            </w:r>
          </w:p>
        </w:tc>
        <w:tc>
          <w:tcPr>
            <w:tcW w:w="868" w:type="dxa"/>
          </w:tcPr>
          <w:p w14:paraId="5EE41811" w14:textId="77777777" w:rsidR="004E00EE" w:rsidRPr="005838A6" w:rsidRDefault="004E00EE" w:rsidP="007864DF">
            <w:pPr>
              <w:pStyle w:val="TAC"/>
              <w:jc w:val="left"/>
            </w:pPr>
          </w:p>
        </w:tc>
      </w:tr>
      <w:tr w:rsidR="004E00EE" w:rsidRPr="005838A6" w14:paraId="4A99F772" w14:textId="77777777" w:rsidTr="00EF6B6C">
        <w:tc>
          <w:tcPr>
            <w:tcW w:w="2152" w:type="dxa"/>
          </w:tcPr>
          <w:p w14:paraId="087E46C8" w14:textId="77777777" w:rsidR="004E00EE" w:rsidRPr="005838A6" w:rsidRDefault="004E00EE" w:rsidP="007864DF">
            <w:pPr>
              <w:pStyle w:val="TAC"/>
              <w:jc w:val="left"/>
            </w:pPr>
            <w:r w:rsidRPr="005838A6">
              <w:t xml:space="preserve">30 MHz </w:t>
            </w:r>
            <w:r w:rsidRPr="005838A6">
              <w:sym w:font="Symbol" w:char="F0A3"/>
            </w:r>
            <w:r w:rsidRPr="005838A6">
              <w:t xml:space="preserve"> f &lt; 1000 MHz</w:t>
            </w:r>
          </w:p>
        </w:tc>
        <w:tc>
          <w:tcPr>
            <w:tcW w:w="1522" w:type="dxa"/>
          </w:tcPr>
          <w:p w14:paraId="6F6E296A" w14:textId="77777777" w:rsidR="004E00EE" w:rsidRPr="005838A6" w:rsidRDefault="004E00EE" w:rsidP="007864DF">
            <w:pPr>
              <w:pStyle w:val="TAC"/>
              <w:jc w:val="left"/>
            </w:pPr>
            <w:r w:rsidRPr="005838A6">
              <w:t>-36 dBm</w:t>
            </w:r>
          </w:p>
        </w:tc>
        <w:tc>
          <w:tcPr>
            <w:tcW w:w="2262" w:type="dxa"/>
          </w:tcPr>
          <w:p w14:paraId="7037C1A3" w14:textId="77777777" w:rsidR="004E00EE" w:rsidRPr="005838A6" w:rsidRDefault="004E00EE" w:rsidP="007864DF">
            <w:pPr>
              <w:pStyle w:val="TAC"/>
              <w:jc w:val="left"/>
            </w:pPr>
            <w:r w:rsidRPr="005838A6">
              <w:t>100 kHz</w:t>
            </w:r>
          </w:p>
        </w:tc>
        <w:tc>
          <w:tcPr>
            <w:tcW w:w="868" w:type="dxa"/>
          </w:tcPr>
          <w:p w14:paraId="260C8D6B" w14:textId="77777777" w:rsidR="004E00EE" w:rsidRPr="005838A6" w:rsidRDefault="004E00EE" w:rsidP="007864DF">
            <w:pPr>
              <w:pStyle w:val="TAC"/>
              <w:jc w:val="left"/>
            </w:pPr>
          </w:p>
        </w:tc>
      </w:tr>
      <w:tr w:rsidR="004E00EE" w:rsidRPr="005838A6" w14:paraId="44BEC5C8" w14:textId="77777777" w:rsidTr="00EF6B6C">
        <w:tc>
          <w:tcPr>
            <w:tcW w:w="2152" w:type="dxa"/>
          </w:tcPr>
          <w:p w14:paraId="0FB6A563" w14:textId="77777777" w:rsidR="004E00EE" w:rsidRPr="005838A6" w:rsidRDefault="004E00EE" w:rsidP="007864DF">
            <w:pPr>
              <w:pStyle w:val="TAC"/>
              <w:jc w:val="left"/>
            </w:pPr>
            <w:r w:rsidRPr="005838A6">
              <w:t xml:space="preserve">1 GHz </w:t>
            </w:r>
            <w:r w:rsidRPr="005838A6">
              <w:sym w:font="Symbol" w:char="F0A3"/>
            </w:r>
            <w:r w:rsidRPr="005838A6">
              <w:t xml:space="preserve"> f &lt; 12.75 GHz</w:t>
            </w:r>
          </w:p>
        </w:tc>
        <w:tc>
          <w:tcPr>
            <w:tcW w:w="1522" w:type="dxa"/>
          </w:tcPr>
          <w:p w14:paraId="6CF379B0" w14:textId="77777777" w:rsidR="004E00EE" w:rsidRPr="005838A6" w:rsidRDefault="004E00EE" w:rsidP="007864DF">
            <w:pPr>
              <w:pStyle w:val="TAC"/>
              <w:jc w:val="left"/>
            </w:pPr>
            <w:r w:rsidRPr="005838A6">
              <w:t>-30 dBm</w:t>
            </w:r>
          </w:p>
        </w:tc>
        <w:tc>
          <w:tcPr>
            <w:tcW w:w="2262" w:type="dxa"/>
          </w:tcPr>
          <w:p w14:paraId="53905404" w14:textId="77777777" w:rsidR="004E00EE" w:rsidRPr="005838A6" w:rsidRDefault="004E00EE" w:rsidP="007864DF">
            <w:pPr>
              <w:pStyle w:val="TAC"/>
              <w:jc w:val="left"/>
            </w:pPr>
            <w:r w:rsidRPr="005838A6">
              <w:t>1 MHz</w:t>
            </w:r>
          </w:p>
        </w:tc>
        <w:tc>
          <w:tcPr>
            <w:tcW w:w="868" w:type="dxa"/>
          </w:tcPr>
          <w:p w14:paraId="62F3F9B0" w14:textId="77777777" w:rsidR="004E00EE" w:rsidRPr="005838A6" w:rsidRDefault="004E00EE" w:rsidP="007864DF">
            <w:pPr>
              <w:pStyle w:val="TAC"/>
              <w:jc w:val="left"/>
            </w:pPr>
          </w:p>
        </w:tc>
      </w:tr>
      <w:tr w:rsidR="004E00EE" w:rsidRPr="005838A6" w14:paraId="2F2223AA" w14:textId="77777777" w:rsidTr="00EF6B6C">
        <w:tc>
          <w:tcPr>
            <w:tcW w:w="2152" w:type="dxa"/>
            <w:vAlign w:val="center"/>
          </w:tcPr>
          <w:p w14:paraId="65B65243" w14:textId="77777777" w:rsidR="004E00EE" w:rsidRPr="005838A6" w:rsidRDefault="004E00EE" w:rsidP="007864DF">
            <w:pPr>
              <w:pStyle w:val="TAC"/>
              <w:jc w:val="left"/>
            </w:pPr>
            <w:r w:rsidRPr="005838A6">
              <w:t>12.75 GHz ≤ f &lt; 5th harmonic of the upper frequency edge of the UL operating band in GHz</w:t>
            </w:r>
          </w:p>
        </w:tc>
        <w:tc>
          <w:tcPr>
            <w:tcW w:w="1522" w:type="dxa"/>
            <w:vAlign w:val="center"/>
          </w:tcPr>
          <w:p w14:paraId="1E7EAE8E" w14:textId="77777777" w:rsidR="004E00EE" w:rsidRPr="005838A6" w:rsidRDefault="004E00EE" w:rsidP="007864DF">
            <w:pPr>
              <w:pStyle w:val="TAC"/>
              <w:jc w:val="left"/>
            </w:pPr>
            <w:r w:rsidRPr="005838A6">
              <w:t>-30 dBm</w:t>
            </w:r>
          </w:p>
        </w:tc>
        <w:tc>
          <w:tcPr>
            <w:tcW w:w="2262" w:type="dxa"/>
            <w:vAlign w:val="center"/>
          </w:tcPr>
          <w:p w14:paraId="7CFB4BBC" w14:textId="77777777" w:rsidR="004E00EE" w:rsidRPr="005838A6" w:rsidRDefault="004E00EE" w:rsidP="007864DF">
            <w:pPr>
              <w:pStyle w:val="TAC"/>
              <w:jc w:val="left"/>
            </w:pPr>
            <w:r w:rsidRPr="005838A6">
              <w:t>1 MHz</w:t>
            </w:r>
          </w:p>
        </w:tc>
        <w:tc>
          <w:tcPr>
            <w:tcW w:w="868" w:type="dxa"/>
            <w:vAlign w:val="center"/>
          </w:tcPr>
          <w:p w14:paraId="4F955672" w14:textId="77777777" w:rsidR="004E00EE" w:rsidRPr="005838A6" w:rsidRDefault="004E00EE" w:rsidP="007864DF">
            <w:pPr>
              <w:pStyle w:val="TAC"/>
              <w:jc w:val="left"/>
            </w:pPr>
            <w:r w:rsidRPr="005838A6">
              <w:t>1</w:t>
            </w:r>
          </w:p>
        </w:tc>
      </w:tr>
      <w:tr w:rsidR="004E00EE" w:rsidRPr="005838A6" w14:paraId="29482228" w14:textId="77777777" w:rsidTr="00EF6B6C">
        <w:tc>
          <w:tcPr>
            <w:tcW w:w="2152" w:type="dxa"/>
            <w:vAlign w:val="center"/>
          </w:tcPr>
          <w:p w14:paraId="4BBEF8D7" w14:textId="77777777" w:rsidR="004E00EE" w:rsidRPr="005838A6" w:rsidRDefault="004E00EE" w:rsidP="007864DF">
            <w:pPr>
              <w:pStyle w:val="TAC"/>
              <w:jc w:val="left"/>
            </w:pPr>
            <w:r w:rsidRPr="005838A6">
              <w:t>12.75 GHz &lt; f &lt; 26 GHz</w:t>
            </w:r>
          </w:p>
        </w:tc>
        <w:tc>
          <w:tcPr>
            <w:tcW w:w="1522" w:type="dxa"/>
            <w:vAlign w:val="center"/>
          </w:tcPr>
          <w:p w14:paraId="785D1FE7" w14:textId="77777777" w:rsidR="004E00EE" w:rsidRPr="005838A6" w:rsidRDefault="004E00EE" w:rsidP="007864DF">
            <w:pPr>
              <w:pStyle w:val="TAC"/>
              <w:jc w:val="left"/>
            </w:pPr>
            <w:r w:rsidRPr="005838A6">
              <w:t>-30 dBm</w:t>
            </w:r>
          </w:p>
        </w:tc>
        <w:tc>
          <w:tcPr>
            <w:tcW w:w="2262" w:type="dxa"/>
            <w:vAlign w:val="center"/>
          </w:tcPr>
          <w:p w14:paraId="279DCBEB" w14:textId="77777777" w:rsidR="004E00EE" w:rsidRPr="005838A6" w:rsidRDefault="004E00EE" w:rsidP="007864DF">
            <w:pPr>
              <w:pStyle w:val="TAC"/>
              <w:jc w:val="left"/>
            </w:pPr>
            <w:r w:rsidRPr="005838A6">
              <w:t>1 MHz</w:t>
            </w:r>
          </w:p>
        </w:tc>
        <w:tc>
          <w:tcPr>
            <w:tcW w:w="868" w:type="dxa"/>
            <w:vAlign w:val="center"/>
          </w:tcPr>
          <w:p w14:paraId="6BA4B888" w14:textId="77777777" w:rsidR="004E00EE" w:rsidRPr="005838A6" w:rsidRDefault="004E00EE" w:rsidP="007864DF">
            <w:pPr>
              <w:pStyle w:val="TAC"/>
              <w:jc w:val="left"/>
            </w:pPr>
            <w:r w:rsidRPr="005838A6">
              <w:t>2</w:t>
            </w:r>
          </w:p>
        </w:tc>
      </w:tr>
      <w:tr w:rsidR="004E00EE" w:rsidRPr="005838A6" w14:paraId="316AFFF7" w14:textId="77777777" w:rsidTr="00EF6B6C">
        <w:tc>
          <w:tcPr>
            <w:tcW w:w="6804" w:type="dxa"/>
            <w:gridSpan w:val="4"/>
          </w:tcPr>
          <w:p w14:paraId="4F532FF9" w14:textId="77777777" w:rsidR="004E00EE" w:rsidRPr="005838A6" w:rsidRDefault="004E00EE" w:rsidP="007864DF">
            <w:pPr>
              <w:pStyle w:val="TAN"/>
              <w:rPr>
                <w:lang w:eastAsia="zh-CN"/>
              </w:rPr>
            </w:pPr>
            <w:r w:rsidRPr="005838A6">
              <w:t>NOTE 1:</w:t>
            </w:r>
            <w:r w:rsidRPr="005838A6">
              <w:tab/>
              <w:t>Applies for</w:t>
            </w:r>
            <w:r w:rsidRPr="005838A6">
              <w:rPr>
                <w:lang w:eastAsia="zh-CN"/>
              </w:rPr>
              <w:t xml:space="preserve"> Band that the</w:t>
            </w:r>
            <w:r w:rsidRPr="005838A6">
              <w:t xml:space="preserve"> upper frequency edge of the UL Band</w:t>
            </w:r>
            <w:r w:rsidRPr="005838A6">
              <w:rPr>
                <w:lang w:eastAsia="zh-CN"/>
              </w:rPr>
              <w:t xml:space="preserve"> more than 2.69 GHz</w:t>
            </w:r>
          </w:p>
          <w:p w14:paraId="45643C52" w14:textId="77777777" w:rsidR="004E00EE" w:rsidRPr="005838A6" w:rsidRDefault="004E00EE" w:rsidP="007864DF">
            <w:pPr>
              <w:pStyle w:val="TAN"/>
              <w:rPr>
                <w:lang w:eastAsia="zh-CN"/>
              </w:rPr>
            </w:pPr>
            <w:r w:rsidRPr="005838A6">
              <w:t>NOTE 2:</w:t>
            </w:r>
            <w:r w:rsidRPr="005838A6">
              <w:tab/>
              <w:t xml:space="preserve">Applies for Band </w:t>
            </w:r>
            <w:r w:rsidRPr="005838A6">
              <w:rPr>
                <w:lang w:eastAsia="zh-CN"/>
              </w:rPr>
              <w:t>that the</w:t>
            </w:r>
            <w:r w:rsidRPr="005838A6">
              <w:t xml:space="preserve"> upper frequency edge of the UL Band</w:t>
            </w:r>
            <w:r w:rsidRPr="005838A6">
              <w:rPr>
                <w:lang w:eastAsia="zh-CN"/>
              </w:rPr>
              <w:t xml:space="preserve"> more than 5.2 GHz</w:t>
            </w:r>
          </w:p>
        </w:tc>
      </w:tr>
    </w:tbl>
    <w:p w14:paraId="70EA68F7" w14:textId="77777777" w:rsidR="004E00EE" w:rsidRPr="005838A6" w:rsidRDefault="004E00EE" w:rsidP="007864DF"/>
    <w:p w14:paraId="6BC9BB72" w14:textId="77777777" w:rsidR="004E00EE" w:rsidRPr="005838A6" w:rsidRDefault="004E00EE" w:rsidP="007864DF">
      <w:pPr>
        <w:pStyle w:val="Heading4"/>
      </w:pPr>
      <w:bookmarkStart w:id="1573" w:name="_Toc60823722"/>
      <w:bookmarkStart w:id="1574" w:name="_Toc60825643"/>
      <w:bookmarkStart w:id="1575" w:name="_Toc69306346"/>
      <w:bookmarkStart w:id="1576" w:name="_Toc69310011"/>
      <w:bookmarkStart w:id="1577" w:name="_Toc76020336"/>
      <w:bookmarkStart w:id="1578" w:name="_Toc83720824"/>
      <w:bookmarkStart w:id="1579" w:name="_Toc60823751"/>
      <w:bookmarkStart w:id="1580" w:name="_Toc60825672"/>
      <w:r w:rsidRPr="005838A6">
        <w:t>6.5D.3_1.2</w:t>
      </w:r>
      <w:r w:rsidRPr="005838A6">
        <w:tab/>
        <w:t>Spurious emission for UE co-existence for UL MIMO (Rel-16 onward)</w:t>
      </w:r>
      <w:bookmarkEnd w:id="1573"/>
      <w:bookmarkEnd w:id="1574"/>
      <w:bookmarkEnd w:id="1575"/>
      <w:bookmarkEnd w:id="1576"/>
      <w:bookmarkEnd w:id="1577"/>
      <w:bookmarkEnd w:id="1578"/>
    </w:p>
    <w:p w14:paraId="3528FE06" w14:textId="77777777" w:rsidR="004E00EE" w:rsidRPr="005838A6" w:rsidRDefault="004E00EE" w:rsidP="007864DF">
      <w:pPr>
        <w:pStyle w:val="H6"/>
      </w:pPr>
      <w:bookmarkStart w:id="1581" w:name="_Toc60823723"/>
      <w:bookmarkStart w:id="1582" w:name="_Toc60825644"/>
      <w:r w:rsidRPr="005838A6">
        <w:t>6.5D.3_1.2.1</w:t>
      </w:r>
      <w:r w:rsidRPr="005838A6">
        <w:tab/>
        <w:t>Test purpose</w:t>
      </w:r>
      <w:bookmarkEnd w:id="1581"/>
      <w:bookmarkEnd w:id="1582"/>
    </w:p>
    <w:p w14:paraId="00A5FE88" w14:textId="77777777" w:rsidR="004E00EE" w:rsidRPr="005838A6" w:rsidRDefault="004E00EE" w:rsidP="007864DF">
      <w:r w:rsidRPr="005838A6">
        <w:t>To verify that UE transmitter does not cause unacceptable interference to co-existing systems for the specified bands which has specific requirements in terms of transmitter spurious emissions.</w:t>
      </w:r>
    </w:p>
    <w:p w14:paraId="7B224C6B" w14:textId="77777777" w:rsidR="004E00EE" w:rsidRPr="005838A6" w:rsidRDefault="004E00EE" w:rsidP="007864DF">
      <w:pPr>
        <w:pStyle w:val="H6"/>
      </w:pPr>
      <w:bookmarkStart w:id="1583" w:name="_Toc60823724"/>
      <w:bookmarkStart w:id="1584" w:name="_Toc60825645"/>
      <w:r w:rsidRPr="005838A6">
        <w:t>6.5D.3_1.2.2</w:t>
      </w:r>
      <w:r w:rsidRPr="005838A6">
        <w:tab/>
        <w:t>Test applicability</w:t>
      </w:r>
      <w:bookmarkEnd w:id="1583"/>
      <w:bookmarkEnd w:id="1584"/>
    </w:p>
    <w:p w14:paraId="6DDA9ABB" w14:textId="7DFCB093" w:rsidR="004E00EE" w:rsidRPr="005838A6" w:rsidRDefault="004E00EE" w:rsidP="007864DF">
      <w:r w:rsidRPr="005838A6">
        <w:t xml:space="preserve">This test case applies to all types of NR </w:t>
      </w:r>
      <w:r w:rsidR="00B1341B" w:rsidRPr="005838A6">
        <w:t xml:space="preserve">Power Class 1.5, Power Class 2 and Power Class 3 </w:t>
      </w:r>
      <w:r w:rsidRPr="005838A6">
        <w:t xml:space="preserve">UE release 16 and forward that support </w:t>
      </w:r>
      <w:r w:rsidR="00B1341B" w:rsidRPr="005838A6">
        <w:t xml:space="preserve">2-layer codebook based </w:t>
      </w:r>
      <w:r w:rsidRPr="005838A6">
        <w:t>UL MIMO.</w:t>
      </w:r>
    </w:p>
    <w:p w14:paraId="766EF908" w14:textId="77777777" w:rsidR="004E00EE" w:rsidRPr="005838A6" w:rsidRDefault="004E00EE" w:rsidP="007864DF">
      <w:pPr>
        <w:pStyle w:val="H6"/>
      </w:pPr>
      <w:bookmarkStart w:id="1585" w:name="_Toc60823725"/>
      <w:bookmarkStart w:id="1586" w:name="_Toc60825646"/>
      <w:r w:rsidRPr="005838A6">
        <w:t>6.5D.3_1.2.3</w:t>
      </w:r>
      <w:r w:rsidRPr="005838A6">
        <w:tab/>
        <w:t>Minimum conformance requirements</w:t>
      </w:r>
      <w:bookmarkEnd w:id="1585"/>
      <w:bookmarkEnd w:id="1586"/>
    </w:p>
    <w:p w14:paraId="1A54A6EA" w14:textId="77777777" w:rsidR="004E00EE" w:rsidRPr="005838A6" w:rsidRDefault="004E00EE" w:rsidP="007864DF">
      <w:r w:rsidRPr="005838A6">
        <w:t>For UE supporting UL MIMO, the requirements for Spurious emissions which are caused by unwanted transmitter effects such as harmonics emission, parasitic emissions, intermodulation products and frequency conversion products is defined as the sum of the emissions from both UE transmit antenna connectors.</w:t>
      </w:r>
    </w:p>
    <w:p w14:paraId="3C940DFD" w14:textId="77777777" w:rsidR="004E00EE" w:rsidRPr="005838A6" w:rsidRDefault="004E00EE" w:rsidP="007864DF">
      <w:r w:rsidRPr="005838A6">
        <w:t>The spurious emission for UE co-existence requirements specified in clause 6.5.3.2.3 apply. For UEs with two transmit antenna connectors in closed-loop spatial multiplexing scheme, the requirements shall be met with the UL MIMO configurations described in clause 6.2D.1. For UEs supporting ULFPTx for UL MIMO, the requirements shall be met with the PUSCH configurations specified in Table 6.2</w:t>
      </w:r>
      <w:r w:rsidRPr="005838A6">
        <w:rPr>
          <w:lang w:eastAsia="zh-CN"/>
        </w:rPr>
        <w:t>D</w:t>
      </w:r>
      <w:r w:rsidRPr="005838A6">
        <w:t>.</w:t>
      </w:r>
      <w:r w:rsidRPr="005838A6">
        <w:rPr>
          <w:lang w:eastAsia="zh-CN"/>
        </w:rPr>
        <w:t>1.3</w:t>
      </w:r>
      <w:r w:rsidRPr="005838A6">
        <w:t>-3, based upon UE’s support of uplink full power transmission mode.</w:t>
      </w:r>
    </w:p>
    <w:p w14:paraId="16E9787B" w14:textId="77777777" w:rsidR="004E00EE" w:rsidRPr="005838A6" w:rsidRDefault="004E00EE" w:rsidP="007864DF">
      <w:r w:rsidRPr="005838A6">
        <w:t>The normative reference for this requirement is TS 38.101-1 [2] subclauses 6.5.3.2 and 6.5D.3.</w:t>
      </w:r>
    </w:p>
    <w:p w14:paraId="15BFCACC" w14:textId="77777777" w:rsidR="004E00EE" w:rsidRPr="005838A6" w:rsidRDefault="004E00EE" w:rsidP="007864DF">
      <w:pPr>
        <w:pStyle w:val="H6"/>
      </w:pPr>
      <w:bookmarkStart w:id="1587" w:name="_Toc60823726"/>
      <w:bookmarkStart w:id="1588" w:name="_Toc60825647"/>
      <w:r w:rsidRPr="005838A6">
        <w:t>6.5D.3_1.2.4</w:t>
      </w:r>
      <w:r w:rsidRPr="005838A6">
        <w:tab/>
        <w:t>Test description</w:t>
      </w:r>
      <w:bookmarkEnd w:id="1587"/>
      <w:bookmarkEnd w:id="1588"/>
    </w:p>
    <w:p w14:paraId="79D3ABDA" w14:textId="77777777" w:rsidR="004E00EE" w:rsidRPr="005838A6" w:rsidRDefault="004E00EE" w:rsidP="007864DF">
      <w:pPr>
        <w:pStyle w:val="H6"/>
      </w:pPr>
      <w:r w:rsidRPr="005838A6">
        <w:t>6.5D.3_1.2.4.1</w:t>
      </w:r>
      <w:r w:rsidRPr="005838A6">
        <w:tab/>
      </w:r>
      <w:r w:rsidRPr="005838A6">
        <w:rPr>
          <w:snapToGrid w:val="0"/>
        </w:rPr>
        <w:t>Initial conditions</w:t>
      </w:r>
    </w:p>
    <w:p w14:paraId="4874CFCB" w14:textId="77777777" w:rsidR="004E00EE" w:rsidRPr="005838A6" w:rsidRDefault="004E00EE" w:rsidP="007864DF">
      <w:pPr>
        <w:rPr>
          <w:lang w:eastAsia="zh-CN"/>
        </w:rPr>
      </w:pPr>
      <w:r w:rsidRPr="005838A6">
        <w:rPr>
          <w:lang w:eastAsia="zh-CN"/>
        </w:rPr>
        <w:t>Same initial conditions as in clause 6.5D.3.2.4.1.</w:t>
      </w:r>
    </w:p>
    <w:p w14:paraId="4454737D" w14:textId="77777777" w:rsidR="004E00EE" w:rsidRPr="005838A6" w:rsidRDefault="004E00EE" w:rsidP="007864DF">
      <w:pPr>
        <w:pStyle w:val="H6"/>
        <w:rPr>
          <w:snapToGrid w:val="0"/>
        </w:rPr>
      </w:pPr>
      <w:r w:rsidRPr="005838A6">
        <w:t>6.5D.3_1.2.4.2</w:t>
      </w:r>
      <w:r w:rsidRPr="005838A6">
        <w:tab/>
      </w:r>
      <w:r w:rsidRPr="005838A6">
        <w:rPr>
          <w:snapToGrid w:val="0"/>
        </w:rPr>
        <w:t>Test procedure</w:t>
      </w:r>
    </w:p>
    <w:p w14:paraId="76DF6CF5" w14:textId="77777777" w:rsidR="004E00EE" w:rsidRPr="005838A6" w:rsidRDefault="004E00EE" w:rsidP="007864DF">
      <w:pPr>
        <w:pStyle w:val="B10"/>
      </w:pPr>
      <w:r w:rsidRPr="005838A6">
        <w:rPr>
          <w:lang w:eastAsia="zh-CN"/>
        </w:rPr>
        <w:t>1</w:t>
      </w:r>
      <w:r w:rsidRPr="005838A6">
        <w:rPr>
          <w:lang w:eastAsia="zh-CN"/>
        </w:rPr>
        <w:tab/>
        <w:t xml:space="preserve">SS sends uplink scheduling information for each UL HARQ process via </w:t>
      </w:r>
      <w:r w:rsidRPr="005838A6">
        <w:t xml:space="preserve">PDCCH DCI </w:t>
      </w:r>
      <w:bookmarkStart w:id="1589" w:name="OLE_LINK4"/>
      <w:r w:rsidRPr="005838A6">
        <w:t>format 0_1 for C_</w:t>
      </w:r>
      <w:bookmarkEnd w:id="1589"/>
      <w:r w:rsidRPr="005838A6">
        <w:t>RNTI to schedule the UL RMC according</w:t>
      </w:r>
      <w:r w:rsidRPr="005838A6">
        <w:rPr>
          <w:lang w:eastAsia="zh-CN"/>
        </w:rPr>
        <w:t xml:space="preserve"> to </w:t>
      </w:r>
      <w:r w:rsidRPr="005838A6">
        <w:t>Table 6.5D.3.2.4.1-1. Since the UE has no payload data</w:t>
      </w:r>
      <w:r w:rsidRPr="005838A6">
        <w:rPr>
          <w:color w:val="FFFF00"/>
        </w:rPr>
        <w:t xml:space="preserve"> </w:t>
      </w:r>
      <w:r w:rsidRPr="005838A6">
        <w:t>to send, the UE transmits uplink MAC padding bits on the UL RMC. The PDCCH DCI format 0_1 is specified with condition 2TX_UL_MIMO in 38.508-1 [5] subclause 4.3.6.1.1.2.</w:t>
      </w:r>
    </w:p>
    <w:p w14:paraId="7463D814" w14:textId="77777777" w:rsidR="004E00EE" w:rsidRPr="005838A6" w:rsidRDefault="004E00EE" w:rsidP="007864DF">
      <w:pPr>
        <w:pStyle w:val="B10"/>
      </w:pPr>
      <w:r w:rsidRPr="005838A6">
        <w:rPr>
          <w:rFonts w:eastAsia="MS Mincho"/>
        </w:rPr>
        <w:t>2</w:t>
      </w:r>
      <w:r w:rsidRPr="005838A6">
        <w:t>.</w:t>
      </w:r>
      <w:r w:rsidRPr="005838A6">
        <w:tab/>
        <w:t>Send continuously uplink power control "up" commands in the uplink scheduling information to the UE until the UE transmits at P</w:t>
      </w:r>
      <w:r w:rsidRPr="005838A6">
        <w:rPr>
          <w:vertAlign w:val="subscript"/>
        </w:rPr>
        <w:t>UMAX</w:t>
      </w:r>
      <w:r w:rsidRPr="005838A6">
        <w:t xml:space="preserve"> level.</w:t>
      </w:r>
    </w:p>
    <w:p w14:paraId="356578D1" w14:textId="6975C216" w:rsidR="004E00EE" w:rsidRPr="005838A6" w:rsidRDefault="004E00EE" w:rsidP="007864DF">
      <w:pPr>
        <w:pStyle w:val="B10"/>
      </w:pPr>
      <w:r w:rsidRPr="005838A6">
        <w:t>3.</w:t>
      </w:r>
      <w:r w:rsidRPr="005838A6">
        <w:tab/>
        <w:t xml:space="preserve">Measure the sum of transmitted power at each UE antenna connector with a measurement filter of bandwidths according to table 6.5.3.2.3-1. The centre frequency of the filter shall be stepped in contiguous steps according to table 6.5.3.2.3-1. The measured power shall be verified for each step. The measurement period shall capture the active </w:t>
      </w:r>
      <w:r w:rsidRPr="005838A6">
        <w:rPr>
          <w:rFonts w:eastAsia="MS Mincho"/>
        </w:rPr>
        <w:t>time slot</w:t>
      </w:r>
      <w:r w:rsidRPr="005838A6">
        <w:t>s.</w:t>
      </w:r>
      <w:r w:rsidR="00284CB2" w:rsidRPr="005838A6">
        <w:t xml:space="preserve"> During measurement the spectrum analyser shall be set to 'Detector' = RMS.</w:t>
      </w:r>
      <w:r w:rsidR="00BF4F61" w:rsidRPr="005838A6">
        <w:rPr>
          <w:lang w:eastAsia="zh-CN"/>
        </w:rPr>
        <w:t xml:space="preserve"> If</w:t>
      </w:r>
      <w:r w:rsidR="00BF4F61" w:rsidRPr="005838A6">
        <w:t xml:space="preserve"> </w:t>
      </w:r>
      <w:r w:rsidR="00BF4F61" w:rsidRPr="005838A6">
        <w:rPr>
          <w:lang w:eastAsia="zh-CN"/>
        </w:rPr>
        <w:t>the sweep count is higher than one, the trace mode shall be average.</w:t>
      </w:r>
    </w:p>
    <w:p w14:paraId="10D8C604" w14:textId="77777777" w:rsidR="004E00EE" w:rsidRPr="005838A6" w:rsidRDefault="004E00EE" w:rsidP="007864DF">
      <w:pPr>
        <w:pStyle w:val="B10"/>
      </w:pPr>
      <w:r w:rsidRPr="005838A6">
        <w:t>4.</w:t>
      </w:r>
      <w:r w:rsidRPr="005838A6">
        <w:tab/>
        <w:t>If UE supports ULFPTx Mode-2 or Mode-full power, repeat test steps 1~3 with the exception that the PDCCH DCI format 0_1 is specified with the condition ULFPTx_Mode2 or ULFPTx_ModeFull in 38.508-1 [5] subclause 4.3.6.1.1.2 depending on UE reported capability.</w:t>
      </w:r>
    </w:p>
    <w:p w14:paraId="673143FE" w14:textId="77777777" w:rsidR="004E00EE" w:rsidRPr="005838A6" w:rsidRDefault="004E00EE" w:rsidP="007864DF">
      <w:pPr>
        <w:pStyle w:val="H6"/>
        <w:rPr>
          <w:snapToGrid w:val="0"/>
        </w:rPr>
      </w:pPr>
      <w:r w:rsidRPr="005838A6">
        <w:t>6.5D.3_1.2.4.3</w:t>
      </w:r>
      <w:r w:rsidRPr="005838A6">
        <w:tab/>
      </w:r>
      <w:r w:rsidRPr="005838A6">
        <w:rPr>
          <w:snapToGrid w:val="0"/>
        </w:rPr>
        <w:t>Message contents</w:t>
      </w:r>
    </w:p>
    <w:p w14:paraId="680A5E7B" w14:textId="77777777" w:rsidR="004E00EE" w:rsidRPr="005838A6" w:rsidRDefault="004E00EE" w:rsidP="007864DF">
      <w:r w:rsidRPr="005838A6">
        <w:t>Message contents are according to TS 38.508-1 [5] subclause 4.6 and 5.4 ensuring Table 4.6.3-182 with the condition 2TX_UL_MIMO.</w:t>
      </w:r>
    </w:p>
    <w:p w14:paraId="70D79482" w14:textId="77777777" w:rsidR="004E00EE" w:rsidRPr="005838A6" w:rsidRDefault="004E00EE" w:rsidP="007864DF">
      <w:pPr>
        <w:pStyle w:val="H6"/>
      </w:pPr>
      <w:bookmarkStart w:id="1590" w:name="_Toc60823727"/>
      <w:bookmarkStart w:id="1591" w:name="_Toc60825648"/>
      <w:r w:rsidRPr="005838A6">
        <w:rPr>
          <w:snapToGrid w:val="0"/>
        </w:rPr>
        <w:t>6.5D.3_1.2.5</w:t>
      </w:r>
      <w:r w:rsidRPr="005838A6">
        <w:rPr>
          <w:snapToGrid w:val="0"/>
        </w:rPr>
        <w:tab/>
      </w:r>
      <w:r w:rsidRPr="005838A6">
        <w:t>Test requirement</w:t>
      </w:r>
      <w:bookmarkEnd w:id="1590"/>
      <w:bookmarkEnd w:id="1591"/>
    </w:p>
    <w:p w14:paraId="19693AC9" w14:textId="77777777" w:rsidR="004E00EE" w:rsidRPr="005838A6" w:rsidRDefault="004E00EE" w:rsidP="007864DF">
      <w:r w:rsidRPr="005838A6">
        <w:t xml:space="preserve">The measured average power of spurious emission, derived in step </w:t>
      </w:r>
      <w:r w:rsidRPr="005838A6">
        <w:rPr>
          <w:rFonts w:eastAsia="MS Mincho"/>
        </w:rPr>
        <w:t xml:space="preserve">3 or step 4 </w:t>
      </w:r>
      <w:r w:rsidRPr="005838A6">
        <w:t>from both UE antenna connectors, shall not exceed the described value in Table 6.5.3.2.3-1.</w:t>
      </w:r>
    </w:p>
    <w:p w14:paraId="7500F8B9" w14:textId="77777777" w:rsidR="004E00EE" w:rsidRPr="005838A6" w:rsidRDefault="004E00EE" w:rsidP="007864DF">
      <w:pPr>
        <w:pStyle w:val="Heading4"/>
      </w:pPr>
      <w:bookmarkStart w:id="1592" w:name="_Toc60823728"/>
      <w:bookmarkStart w:id="1593" w:name="_Toc60825649"/>
      <w:bookmarkStart w:id="1594" w:name="_Toc69306347"/>
      <w:bookmarkStart w:id="1595" w:name="_Toc69310012"/>
      <w:bookmarkStart w:id="1596" w:name="_Toc76020337"/>
      <w:bookmarkStart w:id="1597" w:name="_Toc83720825"/>
      <w:r w:rsidRPr="005838A6">
        <w:t>6.5D.3_1.3</w:t>
      </w:r>
      <w:r w:rsidRPr="005838A6">
        <w:tab/>
        <w:t>Additional spurious emissions for UL MIMO (Rel-16 onward)</w:t>
      </w:r>
      <w:bookmarkEnd w:id="1592"/>
      <w:bookmarkEnd w:id="1593"/>
      <w:bookmarkEnd w:id="1594"/>
      <w:bookmarkEnd w:id="1595"/>
      <w:bookmarkEnd w:id="1596"/>
      <w:bookmarkEnd w:id="1597"/>
    </w:p>
    <w:p w14:paraId="14DE80D5" w14:textId="77777777" w:rsidR="004E00EE" w:rsidRPr="005838A6" w:rsidRDefault="004E00EE" w:rsidP="007864DF">
      <w:pPr>
        <w:pStyle w:val="H6"/>
      </w:pPr>
      <w:bookmarkStart w:id="1598" w:name="_Toc60823729"/>
      <w:bookmarkStart w:id="1599" w:name="_Toc60825650"/>
      <w:r w:rsidRPr="005838A6">
        <w:t>6.5D.3_1.3.1</w:t>
      </w:r>
      <w:r w:rsidRPr="005838A6">
        <w:tab/>
        <w:t>Test purpose</w:t>
      </w:r>
      <w:bookmarkEnd w:id="1598"/>
      <w:bookmarkEnd w:id="1599"/>
    </w:p>
    <w:p w14:paraId="37011903" w14:textId="77777777" w:rsidR="004E00EE" w:rsidRPr="005838A6" w:rsidRDefault="004E00EE" w:rsidP="007864DF">
      <w:r w:rsidRPr="005838A6">
        <w:t>To verify that UE transmitter does not cause unacceptable interference to other channels or other systems in terms of transmitter spurious emissions under the deployment scenarios where additional requirements are specified.</w:t>
      </w:r>
    </w:p>
    <w:p w14:paraId="40295351" w14:textId="77777777" w:rsidR="004E00EE" w:rsidRPr="005838A6" w:rsidRDefault="004E00EE" w:rsidP="007864DF">
      <w:pPr>
        <w:pStyle w:val="H6"/>
      </w:pPr>
      <w:bookmarkStart w:id="1600" w:name="_Toc60823730"/>
      <w:bookmarkStart w:id="1601" w:name="_Toc60825651"/>
      <w:r w:rsidRPr="005838A6">
        <w:t>6.5D.3_1.3.2</w:t>
      </w:r>
      <w:r w:rsidRPr="005838A6">
        <w:tab/>
        <w:t>Test applicability</w:t>
      </w:r>
      <w:bookmarkEnd w:id="1600"/>
      <w:bookmarkEnd w:id="1601"/>
    </w:p>
    <w:p w14:paraId="0C6E325B" w14:textId="18E32224" w:rsidR="004E00EE" w:rsidRPr="005838A6" w:rsidRDefault="004E00EE" w:rsidP="007864DF">
      <w:r w:rsidRPr="005838A6">
        <w:t xml:space="preserve">This test case applies to all types of NR </w:t>
      </w:r>
      <w:r w:rsidR="00B1341B" w:rsidRPr="005838A6">
        <w:t xml:space="preserve">Power Class 1.5, Power Class 2 and Power Class 3 </w:t>
      </w:r>
      <w:r w:rsidRPr="005838A6">
        <w:t xml:space="preserve">UE release 16 and forward that support </w:t>
      </w:r>
      <w:r w:rsidR="00B1341B" w:rsidRPr="005838A6">
        <w:t xml:space="preserve">2-layer codebook based </w:t>
      </w:r>
      <w:r w:rsidRPr="005838A6">
        <w:t>UL MIMO.</w:t>
      </w:r>
    </w:p>
    <w:p w14:paraId="7A8E7E0F" w14:textId="77777777" w:rsidR="004E00EE" w:rsidRPr="005838A6" w:rsidRDefault="004E00EE" w:rsidP="007864DF">
      <w:pPr>
        <w:pStyle w:val="H6"/>
      </w:pPr>
      <w:bookmarkStart w:id="1602" w:name="_Toc60823731"/>
      <w:bookmarkStart w:id="1603" w:name="_Toc60825652"/>
      <w:r w:rsidRPr="005838A6">
        <w:t>6.5D.3_1.3.3 Minimum conformance requirements</w:t>
      </w:r>
      <w:bookmarkEnd w:id="1602"/>
      <w:bookmarkEnd w:id="1603"/>
    </w:p>
    <w:p w14:paraId="4786FDB6" w14:textId="77777777" w:rsidR="004E00EE" w:rsidRPr="005838A6" w:rsidRDefault="004E00EE" w:rsidP="007864DF">
      <w:r w:rsidRPr="005838A6">
        <w:t>For UE supporting UL MIMO, the requirements for Spurious emissions which are caused by unwanted transmitter effects such as harmonics emission, parasitic emissions, intermodulation products and frequency conversion products is defined as the sum of the emissions from both UE transmit antenna connectors.</w:t>
      </w:r>
    </w:p>
    <w:p w14:paraId="20BFF720" w14:textId="77777777" w:rsidR="004E00EE" w:rsidRPr="005838A6" w:rsidRDefault="004E00EE" w:rsidP="007864DF">
      <w:r w:rsidRPr="005838A6">
        <w:t>The additional spurious emission requirements specified in clause 6.5.3.3.3 apply. For UEs with two transmit antenna connectors in closed-loop spatial multiplexing scheme, the requirements shall be met with the UL MIMO configurations described in clause 6.2D.1. For UEs supporting ULFPTx for UL MIMO, the requirements shall be met with the PUSCH configurations specified in Table 6.2</w:t>
      </w:r>
      <w:r w:rsidRPr="005838A6">
        <w:rPr>
          <w:lang w:eastAsia="zh-CN"/>
        </w:rPr>
        <w:t>D</w:t>
      </w:r>
      <w:r w:rsidRPr="005838A6">
        <w:t>.</w:t>
      </w:r>
      <w:r w:rsidRPr="005838A6">
        <w:rPr>
          <w:lang w:eastAsia="zh-CN"/>
        </w:rPr>
        <w:t>1.3</w:t>
      </w:r>
      <w:r w:rsidRPr="005838A6">
        <w:t>-3, based upon UE’s support of uplink full power transmission mode.</w:t>
      </w:r>
    </w:p>
    <w:p w14:paraId="7F784F74" w14:textId="77777777" w:rsidR="004E00EE" w:rsidRPr="005838A6" w:rsidRDefault="004E00EE" w:rsidP="007864DF">
      <w:r w:rsidRPr="005838A6">
        <w:t>The normative reference for this requirement is TS 38.101-1 [2] clauses 6.5D.3 and 6.5.3.3</w:t>
      </w:r>
    </w:p>
    <w:p w14:paraId="458D0442" w14:textId="77777777" w:rsidR="004E00EE" w:rsidRPr="005838A6" w:rsidRDefault="004E00EE" w:rsidP="007864DF">
      <w:pPr>
        <w:pStyle w:val="H6"/>
        <w:rPr>
          <w:rFonts w:eastAsia="MS Mincho"/>
        </w:rPr>
      </w:pPr>
      <w:bookmarkStart w:id="1604" w:name="_Toc60823732"/>
      <w:bookmarkStart w:id="1605" w:name="_Toc60825653"/>
      <w:r w:rsidRPr="005838A6">
        <w:rPr>
          <w:rFonts w:eastAsia="MS Mincho"/>
        </w:rPr>
        <w:t>6.5D.3_1.3.4</w:t>
      </w:r>
      <w:r w:rsidRPr="005838A6">
        <w:rPr>
          <w:rFonts w:eastAsia="MS Mincho"/>
        </w:rPr>
        <w:tab/>
        <w:t>Test description</w:t>
      </w:r>
      <w:bookmarkEnd w:id="1604"/>
      <w:bookmarkEnd w:id="1605"/>
    </w:p>
    <w:p w14:paraId="4DE94034" w14:textId="77777777" w:rsidR="004E00EE" w:rsidRPr="005838A6" w:rsidRDefault="004E00EE" w:rsidP="007864DF">
      <w:pPr>
        <w:pStyle w:val="H6"/>
      </w:pPr>
      <w:r w:rsidRPr="005838A6">
        <w:t>6.5D.3_1.3.4.1</w:t>
      </w:r>
      <w:r w:rsidRPr="005838A6">
        <w:tab/>
        <w:t>Initial conditions</w:t>
      </w:r>
    </w:p>
    <w:p w14:paraId="0850D7C5" w14:textId="77777777" w:rsidR="004E00EE" w:rsidRPr="005838A6" w:rsidRDefault="004E00EE" w:rsidP="007864DF">
      <w:r w:rsidRPr="005838A6">
        <w:t>Same initial conditions as in clause 6.5D.3.3.4.1 together with tables 6.5D.3_1.3.4-1 to 6.5D.3_1.3.4-3.</w:t>
      </w:r>
    </w:p>
    <w:p w14:paraId="207261FB" w14:textId="77777777" w:rsidR="004E00EE" w:rsidRPr="005838A6" w:rsidRDefault="004E00EE" w:rsidP="002E2892">
      <w:pPr>
        <w:pStyle w:val="TH"/>
      </w:pPr>
      <w:r w:rsidRPr="005838A6">
        <w:t>Table 6.5D.3_1.3.4.1-1: Test Configuration table for NS_05</w:t>
      </w:r>
    </w:p>
    <w:p w14:paraId="5F25A39D" w14:textId="77777777" w:rsidR="004E00EE" w:rsidRPr="005838A6" w:rsidRDefault="004E00EE" w:rsidP="007864DF">
      <w:r w:rsidRPr="005838A6">
        <w:t>Same test configuration as listed in Table 6.2.3.4.1-4 shall be used with the following exceptions:</w:t>
      </w:r>
    </w:p>
    <w:p w14:paraId="4202982D" w14:textId="77777777" w:rsidR="004E00EE" w:rsidRPr="005838A6" w:rsidRDefault="004E00EE" w:rsidP="007864DF">
      <w:pPr>
        <w:pStyle w:val="B10"/>
      </w:pPr>
      <w:r w:rsidRPr="005838A6">
        <w:t>-</w:t>
      </w:r>
      <w:r w:rsidRPr="005838A6">
        <w:tab/>
        <w:t>Test SCS shall be: [Lowest].</w:t>
      </w:r>
    </w:p>
    <w:p w14:paraId="7894BD87" w14:textId="77777777" w:rsidR="004E00EE" w:rsidRPr="005838A6" w:rsidRDefault="004E00EE" w:rsidP="007864DF">
      <w:pPr>
        <w:pStyle w:val="B10"/>
      </w:pPr>
      <w:r w:rsidRPr="005838A6">
        <w:t>-</w:t>
      </w:r>
      <w:r w:rsidRPr="005838A6">
        <w:tab/>
        <w:t>Only Test IDs 66 to 115 shall be tested.</w:t>
      </w:r>
    </w:p>
    <w:p w14:paraId="7D37D34F" w14:textId="77777777" w:rsidR="004E00EE" w:rsidRPr="005838A6" w:rsidRDefault="004E00EE" w:rsidP="002E2892">
      <w:pPr>
        <w:pStyle w:val="TH"/>
      </w:pPr>
      <w:r w:rsidRPr="005838A6">
        <w:t>Table 6.5D.3_1.3.4.1-2: Test Configuration table for NS_48</w:t>
      </w:r>
    </w:p>
    <w:p w14:paraId="61B273DC" w14:textId="77777777" w:rsidR="004E00EE" w:rsidRPr="005838A6" w:rsidRDefault="004E00EE" w:rsidP="007864DF">
      <w:r w:rsidRPr="005838A6">
        <w:t>Same test configuration as listed in Table 6.2.3.4.1-19 shall be used with the following exceptions:</w:t>
      </w:r>
    </w:p>
    <w:p w14:paraId="1613A9FF" w14:textId="77BD4589" w:rsidR="004E00EE" w:rsidRPr="005838A6" w:rsidRDefault="004E00EE" w:rsidP="002E2892">
      <w:pPr>
        <w:pStyle w:val="B10"/>
      </w:pPr>
      <w:r w:rsidRPr="005838A6">
        <w:t>-</w:t>
      </w:r>
      <w:r w:rsidRPr="005838A6">
        <w:tab/>
        <w:t>Test Channel Bandwidths shall be: 25, 30, 40,</w:t>
      </w:r>
      <w:r w:rsidR="0060086D" w:rsidRPr="005838A6">
        <w:t xml:space="preserve"> 45</w:t>
      </w:r>
      <w:r w:rsidRPr="005838A6">
        <w:t xml:space="preserve"> and 50 MHz</w:t>
      </w:r>
    </w:p>
    <w:p w14:paraId="0B6D64C5" w14:textId="77777777" w:rsidR="004E00EE" w:rsidRPr="005838A6" w:rsidRDefault="004E00EE" w:rsidP="007864DF">
      <w:pPr>
        <w:pStyle w:val="B10"/>
      </w:pPr>
      <w:r w:rsidRPr="005838A6">
        <w:t>-</w:t>
      </w:r>
      <w:r w:rsidRPr="005838A6">
        <w:tab/>
        <w:t>Test SCS shall be: Lowest.</w:t>
      </w:r>
    </w:p>
    <w:p w14:paraId="7EBF97D4" w14:textId="74AA15D5" w:rsidR="004E00EE" w:rsidRPr="005838A6" w:rsidRDefault="004E00EE" w:rsidP="007864DF">
      <w:pPr>
        <w:pStyle w:val="B10"/>
      </w:pPr>
      <w:r w:rsidRPr="005838A6">
        <w:t>-</w:t>
      </w:r>
      <w:r w:rsidRPr="005838A6">
        <w:tab/>
        <w:t xml:space="preserve">Only Test IDs </w:t>
      </w:r>
      <w:r w:rsidR="0060086D" w:rsidRPr="005838A6">
        <w:t>41 to 80</w:t>
      </w:r>
      <w:r w:rsidRPr="005838A6">
        <w:t xml:space="preserve"> shall be tested.</w:t>
      </w:r>
    </w:p>
    <w:p w14:paraId="17309E0C" w14:textId="77777777" w:rsidR="004E00EE" w:rsidRPr="005838A6" w:rsidRDefault="004E00EE" w:rsidP="002E2892">
      <w:pPr>
        <w:pStyle w:val="TH"/>
      </w:pPr>
      <w:r w:rsidRPr="005838A6">
        <w:t>Table 6.5D.3_1.3.4.1-3: Test Configuration table for NS_49</w:t>
      </w:r>
    </w:p>
    <w:p w14:paraId="3F2BF9EB" w14:textId="77777777" w:rsidR="004E00EE" w:rsidRPr="005838A6" w:rsidRDefault="004E00EE" w:rsidP="007864DF">
      <w:r w:rsidRPr="005838A6">
        <w:t>Same test configuration as listed in Table 6.2.3.4.1-29 shall be used with the following exceptions:</w:t>
      </w:r>
    </w:p>
    <w:p w14:paraId="151F71C2" w14:textId="2595C3F0" w:rsidR="004E00EE" w:rsidRPr="005838A6" w:rsidRDefault="004E00EE" w:rsidP="007864DF">
      <w:pPr>
        <w:pStyle w:val="B10"/>
      </w:pPr>
      <w:r w:rsidRPr="005838A6">
        <w:t>-</w:t>
      </w:r>
      <w:r w:rsidRPr="005838A6">
        <w:tab/>
        <w:t xml:space="preserve">Test Channel Bandwidths shall be: 25, 30, 40, </w:t>
      </w:r>
      <w:r w:rsidR="002E2892" w:rsidRPr="005838A6">
        <w:t xml:space="preserve">45 </w:t>
      </w:r>
      <w:r w:rsidRPr="005838A6">
        <w:t>and 50 MHz</w:t>
      </w:r>
    </w:p>
    <w:p w14:paraId="725BDA98" w14:textId="77777777" w:rsidR="004E00EE" w:rsidRPr="005838A6" w:rsidRDefault="004E00EE" w:rsidP="007864DF">
      <w:pPr>
        <w:pStyle w:val="B10"/>
      </w:pPr>
      <w:r w:rsidRPr="005838A6">
        <w:t>-</w:t>
      </w:r>
      <w:r w:rsidRPr="005838A6">
        <w:tab/>
        <w:t>Test SCS shall be: Lowest.</w:t>
      </w:r>
    </w:p>
    <w:p w14:paraId="78DE542A" w14:textId="7C816787" w:rsidR="00131D75" w:rsidRPr="005838A6" w:rsidRDefault="004E00EE" w:rsidP="002E2892">
      <w:pPr>
        <w:pStyle w:val="B10"/>
      </w:pPr>
      <w:r w:rsidRPr="005838A6">
        <w:t>-</w:t>
      </w:r>
      <w:r w:rsidRPr="005838A6">
        <w:tab/>
        <w:t xml:space="preserve">Only Test IDs </w:t>
      </w:r>
      <w:r w:rsidR="002E2892" w:rsidRPr="005838A6">
        <w:t xml:space="preserve">53 </w:t>
      </w:r>
      <w:r w:rsidRPr="005838A6">
        <w:t xml:space="preserve">to </w:t>
      </w:r>
      <w:r w:rsidR="002E2892" w:rsidRPr="005838A6">
        <w:t xml:space="preserve">104 </w:t>
      </w:r>
      <w:r w:rsidRPr="005838A6">
        <w:t>shall be tested.</w:t>
      </w:r>
    </w:p>
    <w:p w14:paraId="044FD921" w14:textId="77777777" w:rsidR="00131D75" w:rsidRPr="005838A6" w:rsidRDefault="00131D75" w:rsidP="002E2892">
      <w:pPr>
        <w:pStyle w:val="TH"/>
      </w:pPr>
      <w:r w:rsidRPr="005838A6">
        <w:t>Table 6.5D.3_1.3.4.1-4: Test Configuration table for NS_46</w:t>
      </w:r>
    </w:p>
    <w:p w14:paraId="064982DC" w14:textId="77777777" w:rsidR="00131D75" w:rsidRPr="005838A6" w:rsidRDefault="00131D75" w:rsidP="007864DF">
      <w:r w:rsidRPr="005838A6">
        <w:t>Same test configuration as listed in Table 6.2.3.4.1-25 shall be used with the following exceptions:</w:t>
      </w:r>
    </w:p>
    <w:p w14:paraId="4D2DEA6B" w14:textId="77777777" w:rsidR="00131D75" w:rsidRPr="005838A6" w:rsidRDefault="00131D75" w:rsidP="007864DF">
      <w:pPr>
        <w:pStyle w:val="B10"/>
      </w:pPr>
      <w:r w:rsidRPr="005838A6">
        <w:t>-</w:t>
      </w:r>
      <w:r w:rsidRPr="005838A6">
        <w:tab/>
        <w:t>Test SCS shall be: Lowest.</w:t>
      </w:r>
    </w:p>
    <w:p w14:paraId="7586E30F" w14:textId="77777777" w:rsidR="00131D75" w:rsidRPr="005838A6" w:rsidRDefault="00131D75" w:rsidP="007864DF">
      <w:pPr>
        <w:pStyle w:val="B10"/>
      </w:pPr>
      <w:r w:rsidRPr="005838A6">
        <w:t>-</w:t>
      </w:r>
      <w:r w:rsidRPr="005838A6">
        <w:tab/>
        <w:t>Only Test IDs 11 to 22 shall be tested.</w:t>
      </w:r>
    </w:p>
    <w:p w14:paraId="52C1AEA2" w14:textId="77777777" w:rsidR="00131D75" w:rsidRPr="005838A6" w:rsidRDefault="00131D75" w:rsidP="002E2892">
      <w:pPr>
        <w:pStyle w:val="TH"/>
      </w:pPr>
      <w:r w:rsidRPr="005838A6">
        <w:t>Table 6.5D.3_1.3.4.1-5: Test Configuration table for NS_21</w:t>
      </w:r>
    </w:p>
    <w:p w14:paraId="6B55642D" w14:textId="77777777" w:rsidR="00131D75" w:rsidRPr="005838A6" w:rsidRDefault="00131D75" w:rsidP="007864DF">
      <w:r w:rsidRPr="005838A6">
        <w:t>Same test configuration as listed in Table 6.2.3.4.1-27 shall be used with the following exceptions:</w:t>
      </w:r>
    </w:p>
    <w:p w14:paraId="45F0FEB2" w14:textId="77777777" w:rsidR="00131D75" w:rsidRPr="005838A6" w:rsidRDefault="00131D75" w:rsidP="007864DF">
      <w:pPr>
        <w:pStyle w:val="B10"/>
      </w:pPr>
      <w:r w:rsidRPr="005838A6">
        <w:t>-</w:t>
      </w:r>
      <w:r w:rsidRPr="005838A6">
        <w:tab/>
        <w:t>Test SCS shall be: Lowest.</w:t>
      </w:r>
    </w:p>
    <w:p w14:paraId="4967BF51" w14:textId="77777777" w:rsidR="00131D75" w:rsidRPr="005838A6" w:rsidRDefault="00131D75" w:rsidP="002E2892">
      <w:pPr>
        <w:pStyle w:val="B10"/>
      </w:pPr>
      <w:r w:rsidRPr="005838A6">
        <w:t>-</w:t>
      </w:r>
      <w:r w:rsidRPr="005838A6">
        <w:tab/>
        <w:t>Only Test IDs 26 to 45 shall be tested.</w:t>
      </w:r>
    </w:p>
    <w:p w14:paraId="2C23594C" w14:textId="77777777" w:rsidR="00131D75" w:rsidRPr="005838A6" w:rsidRDefault="00131D75" w:rsidP="002E2892">
      <w:pPr>
        <w:pStyle w:val="TH"/>
      </w:pPr>
      <w:r w:rsidRPr="005838A6">
        <w:t>Table 6.5D.3_1.3.4.1-6: Test Configuration table for NS_44</w:t>
      </w:r>
    </w:p>
    <w:p w14:paraId="63258E67" w14:textId="77777777" w:rsidR="00131D75" w:rsidRPr="005838A6" w:rsidRDefault="00131D75" w:rsidP="007864DF">
      <w:r w:rsidRPr="005838A6">
        <w:t>Same test configuration as listed in Table 6.2.3.4.1-26 shall be used with the following exceptions:</w:t>
      </w:r>
    </w:p>
    <w:p w14:paraId="32D4DE6F" w14:textId="77777777" w:rsidR="00131D75" w:rsidRPr="005838A6" w:rsidRDefault="00131D75" w:rsidP="007864DF">
      <w:pPr>
        <w:pStyle w:val="B10"/>
      </w:pPr>
      <w:r w:rsidRPr="005838A6">
        <w:t>-</w:t>
      </w:r>
      <w:r w:rsidRPr="005838A6">
        <w:tab/>
        <w:t>Test SCS shall be: Lowest.</w:t>
      </w:r>
    </w:p>
    <w:p w14:paraId="2B661A13" w14:textId="77777777" w:rsidR="00131D75" w:rsidRPr="005838A6" w:rsidRDefault="00131D75" w:rsidP="002E2892">
      <w:pPr>
        <w:pStyle w:val="B10"/>
      </w:pPr>
      <w:r w:rsidRPr="005838A6">
        <w:t>-</w:t>
      </w:r>
      <w:r w:rsidRPr="005838A6">
        <w:tab/>
        <w:t>Only Test IDs 23 to 44 shall be tested.</w:t>
      </w:r>
    </w:p>
    <w:p w14:paraId="070304E7" w14:textId="77777777" w:rsidR="00131D75" w:rsidRPr="005838A6" w:rsidRDefault="00131D75" w:rsidP="002E2892">
      <w:pPr>
        <w:pStyle w:val="TH"/>
      </w:pPr>
      <w:r w:rsidRPr="005838A6">
        <w:t>Table 6.5D.3_1.3.4.1-7: Test Configuration table for NS_27</w:t>
      </w:r>
    </w:p>
    <w:p w14:paraId="19DFB5A9" w14:textId="77777777" w:rsidR="00131D75" w:rsidRPr="005838A6" w:rsidRDefault="00131D75" w:rsidP="007864DF">
      <w:r w:rsidRPr="005838A6">
        <w:t>Same test configuration as listed in Table 6.2.3.4.1-13 shall be used with the following exceptions:</w:t>
      </w:r>
    </w:p>
    <w:p w14:paraId="3648E086" w14:textId="77777777" w:rsidR="00131D75" w:rsidRPr="005838A6" w:rsidRDefault="00131D75" w:rsidP="007864DF">
      <w:pPr>
        <w:pStyle w:val="B10"/>
      </w:pPr>
      <w:r w:rsidRPr="005838A6">
        <w:t>-</w:t>
      </w:r>
      <w:r w:rsidRPr="005838A6">
        <w:tab/>
        <w:t>Test SCS shall be: Lowest.</w:t>
      </w:r>
    </w:p>
    <w:p w14:paraId="24DA3D23" w14:textId="77777777" w:rsidR="00131D75" w:rsidRPr="005838A6" w:rsidRDefault="00131D75" w:rsidP="002E2892">
      <w:pPr>
        <w:pStyle w:val="B10"/>
      </w:pPr>
      <w:r w:rsidRPr="005838A6">
        <w:t>-</w:t>
      </w:r>
      <w:r w:rsidRPr="005838A6">
        <w:tab/>
        <w:t>Only Test IDs 141 to 252 shall be tested.</w:t>
      </w:r>
    </w:p>
    <w:p w14:paraId="1724C033" w14:textId="77777777" w:rsidR="00D2414B" w:rsidRPr="005838A6" w:rsidRDefault="00D2414B" w:rsidP="00D2414B">
      <w:pPr>
        <w:pStyle w:val="TH"/>
      </w:pPr>
      <w:r w:rsidRPr="005838A6">
        <w:t>Table 6.5D.3_1.3.4.1-8: Test Configuration table for NS_50</w:t>
      </w:r>
    </w:p>
    <w:p w14:paraId="77EE129B" w14:textId="77777777" w:rsidR="00D2414B" w:rsidRPr="005838A6" w:rsidRDefault="00D2414B" w:rsidP="00D2414B">
      <w:r w:rsidRPr="005838A6">
        <w:t>Same test configuration as listed in Table 6.2.3.4.1-33 shall be used with the following exceptions:</w:t>
      </w:r>
    </w:p>
    <w:p w14:paraId="034CB95A" w14:textId="77777777" w:rsidR="00D2414B" w:rsidRPr="005838A6" w:rsidRDefault="00D2414B" w:rsidP="00D2414B">
      <w:pPr>
        <w:pStyle w:val="B10"/>
      </w:pPr>
      <w:r w:rsidRPr="005838A6">
        <w:t>-</w:t>
      </w:r>
      <w:r w:rsidRPr="005838A6">
        <w:tab/>
        <w:t>Test SCS shall be: Lowest.</w:t>
      </w:r>
    </w:p>
    <w:p w14:paraId="6238744E" w14:textId="0DBE853E" w:rsidR="00D2414B" w:rsidRPr="005838A6" w:rsidRDefault="00D2414B" w:rsidP="002E2892">
      <w:pPr>
        <w:pStyle w:val="B10"/>
      </w:pPr>
      <w:r w:rsidRPr="005838A6">
        <w:t>-</w:t>
      </w:r>
      <w:r w:rsidRPr="005838A6">
        <w:tab/>
        <w:t>Only Test IDs 23 to 44 shall be tested.</w:t>
      </w:r>
    </w:p>
    <w:p w14:paraId="02C5834E" w14:textId="77777777" w:rsidR="004E00EE" w:rsidRPr="005838A6" w:rsidRDefault="004E00EE" w:rsidP="007864DF">
      <w:pPr>
        <w:pStyle w:val="H6"/>
      </w:pPr>
      <w:r w:rsidRPr="005838A6">
        <w:t>6.5D.3_1.3.4.2</w:t>
      </w:r>
      <w:r w:rsidRPr="005838A6">
        <w:tab/>
        <w:t>Test procedure</w:t>
      </w:r>
    </w:p>
    <w:p w14:paraId="6E4AEF0C" w14:textId="77777777" w:rsidR="004E00EE" w:rsidRPr="005838A6" w:rsidRDefault="004E00EE" w:rsidP="007864DF">
      <w:pPr>
        <w:pStyle w:val="B10"/>
      </w:pPr>
      <w:r w:rsidRPr="005838A6">
        <w:rPr>
          <w:lang w:eastAsia="zh-CN"/>
        </w:rPr>
        <w:t>1</w:t>
      </w:r>
      <w:r w:rsidRPr="005838A6">
        <w:rPr>
          <w:lang w:eastAsia="zh-CN"/>
        </w:rPr>
        <w:tab/>
        <w:t xml:space="preserve">SS sends uplink scheduling information for each UL HARQ process via </w:t>
      </w:r>
      <w:r w:rsidRPr="005838A6">
        <w:t>PDCCH DCI format 0_1 for C_RNTI to schedule the UL RMC according</w:t>
      </w:r>
      <w:r w:rsidRPr="005838A6">
        <w:rPr>
          <w:lang w:eastAsia="zh-CN"/>
        </w:rPr>
        <w:t xml:space="preserve"> to </w:t>
      </w:r>
      <w:r w:rsidRPr="005838A6">
        <w:t>tables in clause 6.5D.3_1.3.4.1 as appropriate. Since the UE has no payload data</w:t>
      </w:r>
      <w:r w:rsidRPr="005838A6">
        <w:rPr>
          <w:color w:val="FFFF00"/>
        </w:rPr>
        <w:t xml:space="preserve"> </w:t>
      </w:r>
      <w:r w:rsidRPr="005838A6">
        <w:t>to send, the UE transmits uplink MAC padding bits on the UL RMC. The PDCCH DCI format 0_1 is specified with condition 2TX_UL_MIMO in 38.508-1 [5] subclause 4.3.6.1.1.2.</w:t>
      </w:r>
    </w:p>
    <w:p w14:paraId="4BC1838A" w14:textId="77777777" w:rsidR="004E00EE" w:rsidRPr="005838A6" w:rsidRDefault="004E00EE" w:rsidP="007864DF">
      <w:pPr>
        <w:pStyle w:val="B10"/>
      </w:pPr>
      <w:r w:rsidRPr="005838A6">
        <w:rPr>
          <w:rFonts w:eastAsia="MS Mincho"/>
        </w:rPr>
        <w:t>2</w:t>
      </w:r>
      <w:r w:rsidRPr="005838A6">
        <w:t>.</w:t>
      </w:r>
      <w:r w:rsidRPr="005838A6">
        <w:tab/>
        <w:t>Send continuously uplink power control "up" commands in the uplink scheduling information to the UE until the UE transmits at P</w:t>
      </w:r>
      <w:r w:rsidRPr="005838A6">
        <w:rPr>
          <w:vertAlign w:val="subscript"/>
        </w:rPr>
        <w:t>UMAX</w:t>
      </w:r>
      <w:r w:rsidRPr="005838A6">
        <w:t xml:space="preserve"> level. </w:t>
      </w:r>
    </w:p>
    <w:p w14:paraId="59E0305B" w14:textId="77777777" w:rsidR="004E00EE" w:rsidRPr="005838A6" w:rsidRDefault="004E00EE" w:rsidP="007864DF">
      <w:pPr>
        <w:pStyle w:val="B10"/>
      </w:pPr>
      <w:r w:rsidRPr="005838A6">
        <w:t>3.</w:t>
      </w:r>
      <w:r w:rsidRPr="005838A6">
        <w:tab/>
        <w:t xml:space="preserve">Measure the sum of the mean power at each UE antenna connector in the channel bandwidth of the radio access mode according to the test configurations in clause 6.5D.3_1.3.4.1, which shall meet the requirements described in clauses 6.2D.3.5 as appropriate for each network signalling. The period of measurement shall be </w:t>
      </w:r>
      <w:r w:rsidRPr="005838A6" w:rsidDel="009E0860">
        <w:t>at</w:t>
      </w:r>
      <w:r w:rsidRPr="005838A6">
        <w:t xml:space="preserve"> least the continuous duration of 1ms over consecutive active uplink slots and uplink symbols. For TDD, only slots consisting of only UL symbols are under test.</w:t>
      </w:r>
    </w:p>
    <w:p w14:paraId="08ABEA21" w14:textId="50F3D2C4" w:rsidR="004E00EE" w:rsidRPr="005838A6" w:rsidRDefault="004E00EE" w:rsidP="007864DF">
      <w:pPr>
        <w:pStyle w:val="B10"/>
      </w:pPr>
      <w:r w:rsidRPr="005838A6">
        <w:t>4.</w:t>
      </w:r>
      <w:r w:rsidRPr="005838A6">
        <w:tab/>
        <w:t>Measure the sum of transmitted power at each UE antenna connector with a measurement filter of bandwidths according to clauses 6.5.3.3.3.1 to 6.5.3.3.3.25 as appropriate. The centre frequency of the filter shall be stepped in contiguous steps according to the same table the measured power shall be verified for each step. The measurement period shall capture the active time slots.</w:t>
      </w:r>
      <w:r w:rsidR="00D0288B" w:rsidRPr="005838A6">
        <w:t xml:space="preserve"> During measurement the spectrum analyser shall be set to 'Detector' = RMS.</w:t>
      </w:r>
      <w:r w:rsidR="00BF4F61" w:rsidRPr="005838A6">
        <w:rPr>
          <w:lang w:eastAsia="zh-CN"/>
        </w:rPr>
        <w:t xml:space="preserve"> If</w:t>
      </w:r>
      <w:r w:rsidR="00BF4F61" w:rsidRPr="005838A6">
        <w:t xml:space="preserve"> </w:t>
      </w:r>
      <w:r w:rsidR="00BF4F61" w:rsidRPr="005838A6">
        <w:rPr>
          <w:lang w:eastAsia="zh-CN"/>
        </w:rPr>
        <w:t>the sweep count is higher than one, the trace mode shall be average.</w:t>
      </w:r>
    </w:p>
    <w:p w14:paraId="4641AA03" w14:textId="77777777" w:rsidR="004E00EE" w:rsidRPr="005838A6" w:rsidRDefault="004E00EE" w:rsidP="007864DF">
      <w:pPr>
        <w:pStyle w:val="B10"/>
      </w:pPr>
      <w:r w:rsidRPr="005838A6">
        <w:t>5.</w:t>
      </w:r>
      <w:r w:rsidRPr="005838A6">
        <w:tab/>
        <w:t>If UE supports ULFPTx Mode-2 or Mode-full power, repeat test steps 1~4 with the exception that the PDCCH DCI format 0_1 is specified with the condition ULFPTx_Mode2 or ULFPTx_ModeFull in 38.508-1 [5] subclause 4.3.6.1.1.2 depending on UE reported capability.</w:t>
      </w:r>
    </w:p>
    <w:p w14:paraId="60240D81" w14:textId="77777777" w:rsidR="004E00EE" w:rsidRPr="005838A6" w:rsidRDefault="004E00EE" w:rsidP="007864DF">
      <w:pPr>
        <w:pStyle w:val="H6"/>
      </w:pPr>
      <w:r w:rsidRPr="005838A6">
        <w:t>6.5D.3_1.3.4.3</w:t>
      </w:r>
      <w:r w:rsidRPr="005838A6">
        <w:tab/>
        <w:t>Message contents</w:t>
      </w:r>
    </w:p>
    <w:p w14:paraId="6226F497" w14:textId="77777777" w:rsidR="004E00EE" w:rsidRPr="005838A6" w:rsidRDefault="004E00EE" w:rsidP="007864DF">
      <w:r w:rsidRPr="005838A6">
        <w:t>Message contents are according to TS 38.508-1 [5] subclause 4.6 and 5.4 ensuring Table 4.6.3-182 with condition 2TX_UL_MIMO and same exceptions listed in clause 6.5.3.3.4.3</w:t>
      </w:r>
      <w:r w:rsidRPr="005838A6">
        <w:rPr>
          <w:lang w:eastAsia="zh-CN"/>
        </w:rPr>
        <w:t>.</w:t>
      </w:r>
    </w:p>
    <w:p w14:paraId="0B821FD2" w14:textId="77777777" w:rsidR="004E00EE" w:rsidRPr="005838A6" w:rsidRDefault="004E00EE" w:rsidP="007864DF">
      <w:pPr>
        <w:pStyle w:val="H6"/>
        <w:rPr>
          <w:rFonts w:eastAsia="MS Mincho"/>
        </w:rPr>
      </w:pPr>
      <w:bookmarkStart w:id="1606" w:name="_Toc60823733"/>
      <w:bookmarkStart w:id="1607" w:name="_Toc60825654"/>
      <w:r w:rsidRPr="005838A6">
        <w:rPr>
          <w:snapToGrid w:val="0"/>
        </w:rPr>
        <w:t>6.5D.3_1.3.5</w:t>
      </w:r>
      <w:r w:rsidRPr="005838A6">
        <w:rPr>
          <w:snapToGrid w:val="0"/>
        </w:rPr>
        <w:tab/>
      </w:r>
      <w:r w:rsidRPr="005838A6">
        <w:t>Test requirement</w:t>
      </w:r>
      <w:bookmarkEnd w:id="1606"/>
      <w:bookmarkEnd w:id="1607"/>
    </w:p>
    <w:p w14:paraId="1A0B8266" w14:textId="77777777" w:rsidR="004E00EE" w:rsidRPr="005838A6" w:rsidRDefault="004E00EE" w:rsidP="007864DF">
      <w:pPr>
        <w:rPr>
          <w:rFonts w:eastAsia="MS Mincho"/>
        </w:rPr>
      </w:pPr>
      <w:r w:rsidRPr="005838A6">
        <w:t xml:space="preserve">The measured power from both UE antenna connector derived in step 4 or step 5 shall meet the requirements for the specified NR band for an additional spectrum emission requirement with protected bands as indicated </w:t>
      </w:r>
      <w:r w:rsidRPr="005838A6">
        <w:rPr>
          <w:rFonts w:eastAsia="MS Mincho"/>
        </w:rPr>
        <w:t>in clause</w:t>
      </w:r>
      <w:r w:rsidRPr="005838A6">
        <w:t xml:space="preserve"> 6.5.3.3.5.</w:t>
      </w:r>
    </w:p>
    <w:p w14:paraId="469644FE" w14:textId="77777777" w:rsidR="004E00EE" w:rsidRPr="005838A6" w:rsidRDefault="004E00EE" w:rsidP="007864DF">
      <w:pPr>
        <w:pStyle w:val="NO"/>
      </w:pPr>
      <w:r w:rsidRPr="005838A6">
        <w:t>NOTE:</w:t>
      </w:r>
      <w:r w:rsidRPr="005838A6">
        <w:tab/>
        <w:t>For measurement conditions at the edge of each frequency range, the lowest frequency of the measurement position in each frequency range should be set at the lowest boundary of the frequency range plus MBW/2. The highest frequency of the measurement position in each frequency range should be set at the highest boundary of the frequency range minus MBW/2. MBW denotes the measurement bandwidth defined for the protected band.</w:t>
      </w:r>
    </w:p>
    <w:p w14:paraId="31867C49" w14:textId="77777777" w:rsidR="00493ADB" w:rsidRPr="005838A6" w:rsidRDefault="00493ADB" w:rsidP="00493ADB">
      <w:pPr>
        <w:pStyle w:val="Heading3"/>
        <w:rPr>
          <w:rStyle w:val="Heading3Char1"/>
          <w:rFonts w:eastAsia="MS Mincho"/>
        </w:rPr>
      </w:pPr>
      <w:bookmarkStart w:id="1608" w:name="_Toc69306348"/>
      <w:bookmarkStart w:id="1609" w:name="_Toc69310013"/>
      <w:bookmarkStart w:id="1610" w:name="_Toc76020338"/>
      <w:bookmarkStart w:id="1611" w:name="_Toc83720826"/>
      <w:r w:rsidRPr="005838A6">
        <w:t>6.5D.3_2</w:t>
      </w:r>
      <w:r w:rsidRPr="005838A6">
        <w:tab/>
        <w:t>Spurious emissions for SUL with UL MIMO</w:t>
      </w:r>
    </w:p>
    <w:p w14:paraId="0F5AD47D" w14:textId="77777777" w:rsidR="00493ADB" w:rsidRPr="005838A6" w:rsidRDefault="00493ADB" w:rsidP="00493ADB">
      <w:pPr>
        <w:pStyle w:val="Heading4"/>
      </w:pPr>
      <w:r w:rsidRPr="005838A6">
        <w:t>6.5D.3_2.1</w:t>
      </w:r>
      <w:r w:rsidRPr="005838A6">
        <w:tab/>
        <w:t>General spurious emissions for SUL with UL MIMO</w:t>
      </w:r>
    </w:p>
    <w:p w14:paraId="2A967C54" w14:textId="77777777" w:rsidR="00493ADB" w:rsidRPr="005838A6" w:rsidRDefault="00493ADB" w:rsidP="00493ADB">
      <w:pPr>
        <w:pStyle w:val="H6"/>
      </w:pPr>
      <w:r w:rsidRPr="005838A6">
        <w:t>6.5D.3_2.1.1</w:t>
      </w:r>
      <w:r w:rsidRPr="005838A6">
        <w:tab/>
        <w:t>Test purpose</w:t>
      </w:r>
    </w:p>
    <w:p w14:paraId="6A2C6FD7" w14:textId="77777777" w:rsidR="00493ADB" w:rsidRPr="005838A6" w:rsidRDefault="00493ADB" w:rsidP="00493ADB">
      <w:r w:rsidRPr="005838A6">
        <w:t>To verify that UE transmitter does not cause unacceptable interference to other channels or other systems in terms of transmitter spurious emissions.</w:t>
      </w:r>
    </w:p>
    <w:p w14:paraId="45CB7654" w14:textId="77777777" w:rsidR="00493ADB" w:rsidRPr="005838A6" w:rsidRDefault="00493ADB" w:rsidP="00493ADB">
      <w:r w:rsidRPr="005838A6">
        <w:t>6.5D.3_2.1.2</w:t>
      </w:r>
      <w:r w:rsidRPr="005838A6">
        <w:tab/>
        <w:t>Test applicability</w:t>
      </w:r>
    </w:p>
    <w:p w14:paraId="29874B96" w14:textId="77777777" w:rsidR="00493ADB" w:rsidRPr="005838A6" w:rsidRDefault="00493ADB" w:rsidP="00493ADB">
      <w:bookmarkStart w:id="1612" w:name="_Hlk132128309"/>
      <w:r w:rsidRPr="005838A6">
        <w:t xml:space="preserve">This test </w:t>
      </w:r>
      <w:r w:rsidRPr="005838A6">
        <w:rPr>
          <w:lang w:eastAsia="zh-CN"/>
        </w:rPr>
        <w:t>case</w:t>
      </w:r>
      <w:r w:rsidRPr="005838A6">
        <w:t xml:space="preserve"> applies to all types of NR UE release 17 and forward that support SUL and UL MIMO operating on the SUL bands.</w:t>
      </w:r>
      <w:bookmarkEnd w:id="1612"/>
    </w:p>
    <w:p w14:paraId="466B6F84" w14:textId="77777777" w:rsidR="00493ADB" w:rsidRPr="005838A6" w:rsidRDefault="00493ADB" w:rsidP="00493ADB">
      <w:pPr>
        <w:pStyle w:val="H6"/>
      </w:pPr>
      <w:r w:rsidRPr="005838A6">
        <w:t>6.5D.3_2.1.3</w:t>
      </w:r>
      <w:r w:rsidRPr="005838A6">
        <w:tab/>
        <w:t>Minimum conformance requirements</w:t>
      </w:r>
    </w:p>
    <w:p w14:paraId="22A1F35F" w14:textId="77777777" w:rsidR="00493ADB" w:rsidRPr="005838A6" w:rsidRDefault="00493ADB" w:rsidP="00493ADB">
      <w:bookmarkStart w:id="1613" w:name="_Hlk132214929"/>
      <w:r w:rsidRPr="005838A6">
        <w:t>For a terminal that supports SUL for the band combination specified in Table 5.2C-1, the current version of the specification assumes the terminal is configured with active transmission either on UL carrier or SUL carrier at any time in one serving cell and the UE requirements for single carrier shall apply for the active UL or SUL carrier accordingly.</w:t>
      </w:r>
    </w:p>
    <w:p w14:paraId="3A0243E0" w14:textId="77777777" w:rsidR="00493ADB" w:rsidRPr="005838A6" w:rsidRDefault="00493ADB" w:rsidP="00493ADB">
      <w:r w:rsidRPr="005838A6">
        <w:t>For UE supporting UL MIMO, the requirements for spurious emissions which are caused by unwanted transmitter effects such as harmonics emission, parasitic emissions, intermodulation products and frequency conversion products is defined as the sum of the emissions from both UE transmit antenna connectors.</w:t>
      </w:r>
    </w:p>
    <w:p w14:paraId="03F2C358" w14:textId="77777777" w:rsidR="00493ADB" w:rsidRPr="005838A6" w:rsidRDefault="00493ADB" w:rsidP="00493ADB">
      <w:pPr>
        <w:rPr>
          <w:lang w:eastAsia="zh-CN"/>
        </w:rPr>
      </w:pPr>
      <w:r w:rsidRPr="005838A6">
        <w:t>The normative reference for this requirement is TS 38.101-1 [2] subclauses 6.5D.3 and 6.5.3.</w:t>
      </w:r>
      <w:r w:rsidRPr="005838A6">
        <w:rPr>
          <w:lang w:eastAsia="zh-CN"/>
        </w:rPr>
        <w:t>1.</w:t>
      </w:r>
    </w:p>
    <w:p w14:paraId="133CA7B7" w14:textId="77777777" w:rsidR="00493ADB" w:rsidRPr="005838A6" w:rsidRDefault="00493ADB" w:rsidP="00493ADB">
      <w:pPr>
        <w:pStyle w:val="H6"/>
      </w:pPr>
      <w:r w:rsidRPr="005838A6">
        <w:t>6.5D.3_2.1.4</w:t>
      </w:r>
      <w:r w:rsidRPr="005838A6">
        <w:tab/>
        <w:t>Test description</w:t>
      </w:r>
    </w:p>
    <w:p w14:paraId="18FAD96C" w14:textId="77777777" w:rsidR="00493ADB" w:rsidRPr="005838A6" w:rsidRDefault="00493ADB" w:rsidP="00493ADB">
      <w:pPr>
        <w:pStyle w:val="H6"/>
      </w:pPr>
      <w:r w:rsidRPr="005838A6">
        <w:t>6.5D.3_2.1.4.1</w:t>
      </w:r>
      <w:r w:rsidRPr="005838A6">
        <w:tab/>
      </w:r>
      <w:r w:rsidRPr="005838A6">
        <w:rPr>
          <w:snapToGrid w:val="0"/>
        </w:rPr>
        <w:t>Initial conditions</w:t>
      </w:r>
    </w:p>
    <w:p w14:paraId="6A73B1B7" w14:textId="77777777" w:rsidR="00493ADB" w:rsidRPr="005838A6" w:rsidRDefault="00493ADB" w:rsidP="00493ADB">
      <w:r w:rsidRPr="005838A6">
        <w:t>Initial conditions are a set of test configurations the UE needs to be tested in and the steps for the SS to take with the UE to reach the correct measurement state.</w:t>
      </w:r>
    </w:p>
    <w:p w14:paraId="73759D22" w14:textId="77777777" w:rsidR="00493ADB" w:rsidRPr="005838A6" w:rsidRDefault="00493ADB" w:rsidP="00493ADB">
      <w:r w:rsidRPr="005838A6">
        <w:t>The initial test configurations consist of environmental conditions, test frequencies, test channel bandwidths and sub-carrier spacing based on NR operating bands specified in Table 5.5C-1. All of these configurations shall be tested with applicable test parameters for each combination of channel bandwidth and sub-carrier spacing, are shown in table 6.5D.3</w:t>
      </w:r>
      <w:r w:rsidRPr="005838A6">
        <w:rPr>
          <w:lang w:eastAsia="zh-CN"/>
        </w:rPr>
        <w:t>_2</w:t>
      </w:r>
      <w:r w:rsidRPr="005838A6">
        <w:t xml:space="preserve">.1.4.1-1. The details of the uplink reference measurement channels (RMCs) are specified in Annexes A.2. Configurations of PDSCH and PDCCH before measurement are specified in Annex C.2. </w:t>
      </w:r>
    </w:p>
    <w:p w14:paraId="021A1186" w14:textId="77777777" w:rsidR="00493ADB" w:rsidRPr="005838A6" w:rsidRDefault="00493ADB" w:rsidP="00493ADB">
      <w:pPr>
        <w:pStyle w:val="TH"/>
      </w:pPr>
      <w:r w:rsidRPr="005838A6">
        <w:t>Table 6.5D.3_2.1.4-1: Test Configuration Table</w:t>
      </w:r>
    </w:p>
    <w:tbl>
      <w:tblPr>
        <w:tblW w:w="98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89"/>
        <w:gridCol w:w="2381"/>
        <w:gridCol w:w="851"/>
        <w:gridCol w:w="850"/>
        <w:gridCol w:w="2409"/>
        <w:gridCol w:w="2375"/>
      </w:tblGrid>
      <w:tr w:rsidR="00493ADB" w:rsidRPr="005838A6" w14:paraId="673716A3" w14:textId="77777777" w:rsidTr="004F21EA">
        <w:trPr>
          <w:cantSplit/>
          <w:jc w:val="center"/>
        </w:trPr>
        <w:tc>
          <w:tcPr>
            <w:tcW w:w="9855" w:type="dxa"/>
            <w:gridSpan w:val="6"/>
          </w:tcPr>
          <w:p w14:paraId="3D1EF202" w14:textId="77777777" w:rsidR="00493ADB" w:rsidRPr="005838A6" w:rsidRDefault="00493ADB" w:rsidP="004F21EA">
            <w:pPr>
              <w:pStyle w:val="TAH"/>
              <w:jc w:val="left"/>
            </w:pPr>
            <w:r w:rsidRPr="005838A6">
              <w:t>Initial Conditions</w:t>
            </w:r>
          </w:p>
        </w:tc>
      </w:tr>
      <w:tr w:rsidR="00493ADB" w:rsidRPr="005838A6" w14:paraId="1C4B334B" w14:textId="77777777" w:rsidTr="004F21EA">
        <w:trPr>
          <w:cantSplit/>
          <w:jc w:val="center"/>
        </w:trPr>
        <w:tc>
          <w:tcPr>
            <w:tcW w:w="4221" w:type="dxa"/>
            <w:gridSpan w:val="3"/>
          </w:tcPr>
          <w:p w14:paraId="476C48E0" w14:textId="77777777" w:rsidR="00493ADB" w:rsidRPr="005838A6" w:rsidRDefault="00493ADB" w:rsidP="004F21EA">
            <w:pPr>
              <w:pStyle w:val="TAL"/>
            </w:pPr>
            <w:r w:rsidRPr="005838A6">
              <w:t>Test Environment as specified in TS 38.508-1 [5] subclause 4.1</w:t>
            </w:r>
          </w:p>
        </w:tc>
        <w:tc>
          <w:tcPr>
            <w:tcW w:w="5634" w:type="dxa"/>
            <w:gridSpan w:val="3"/>
          </w:tcPr>
          <w:p w14:paraId="2034952A" w14:textId="77777777" w:rsidR="00493ADB" w:rsidRPr="005838A6" w:rsidRDefault="00493ADB" w:rsidP="004F21EA">
            <w:pPr>
              <w:pStyle w:val="TAL"/>
            </w:pPr>
            <w:r w:rsidRPr="005838A6">
              <w:t>Normal</w:t>
            </w:r>
          </w:p>
        </w:tc>
      </w:tr>
      <w:tr w:rsidR="00493ADB" w:rsidRPr="005838A6" w14:paraId="2AE96E7E" w14:textId="77777777" w:rsidTr="004F21EA">
        <w:trPr>
          <w:cantSplit/>
          <w:jc w:val="center"/>
        </w:trPr>
        <w:tc>
          <w:tcPr>
            <w:tcW w:w="4221" w:type="dxa"/>
            <w:gridSpan w:val="3"/>
          </w:tcPr>
          <w:p w14:paraId="0BFB7F38" w14:textId="77777777" w:rsidR="00493ADB" w:rsidRPr="005838A6" w:rsidRDefault="00493ADB" w:rsidP="004F21EA">
            <w:pPr>
              <w:pStyle w:val="TAL"/>
            </w:pPr>
            <w:r w:rsidRPr="005838A6">
              <w:t>Test Frequencies as specified in TS 38.508-1 [5] subclause 4.3.1</w:t>
            </w:r>
          </w:p>
        </w:tc>
        <w:tc>
          <w:tcPr>
            <w:tcW w:w="5634" w:type="dxa"/>
            <w:gridSpan w:val="3"/>
          </w:tcPr>
          <w:p w14:paraId="4A4C38F2" w14:textId="77777777" w:rsidR="00493ADB" w:rsidRPr="005838A6" w:rsidRDefault="00493ADB" w:rsidP="004F21EA">
            <w:pPr>
              <w:pStyle w:val="TAL"/>
            </w:pPr>
            <w:r w:rsidRPr="005838A6">
              <w:t xml:space="preserve">Low range, Mid range, High range for SUL carrier </w:t>
            </w:r>
          </w:p>
          <w:p w14:paraId="69317F31" w14:textId="77777777" w:rsidR="00493ADB" w:rsidRPr="005838A6" w:rsidRDefault="00493ADB" w:rsidP="004F21EA">
            <w:pPr>
              <w:pStyle w:val="TAL"/>
            </w:pPr>
            <w:r w:rsidRPr="005838A6">
              <w:t>Mid range for Non-SUL carrier</w:t>
            </w:r>
          </w:p>
        </w:tc>
      </w:tr>
      <w:tr w:rsidR="00493ADB" w:rsidRPr="005838A6" w14:paraId="3F22A2E4" w14:textId="77777777" w:rsidTr="004F21EA">
        <w:trPr>
          <w:cantSplit/>
          <w:jc w:val="center"/>
        </w:trPr>
        <w:tc>
          <w:tcPr>
            <w:tcW w:w="4221" w:type="dxa"/>
            <w:gridSpan w:val="3"/>
          </w:tcPr>
          <w:p w14:paraId="58409CA2" w14:textId="77777777" w:rsidR="00493ADB" w:rsidRPr="005838A6" w:rsidRDefault="00493ADB" w:rsidP="004F21EA">
            <w:pPr>
              <w:pStyle w:val="TAL"/>
            </w:pPr>
            <w:r w:rsidRPr="005838A6">
              <w:t>Test Channel Bandwidths as specified in TS 38.508-1 [5] subclause 4.3.1</w:t>
            </w:r>
          </w:p>
        </w:tc>
        <w:tc>
          <w:tcPr>
            <w:tcW w:w="5634" w:type="dxa"/>
            <w:gridSpan w:val="3"/>
          </w:tcPr>
          <w:p w14:paraId="41C5C9EB" w14:textId="77777777" w:rsidR="00493ADB" w:rsidRPr="005838A6" w:rsidRDefault="00493ADB" w:rsidP="004F21EA">
            <w:pPr>
              <w:pStyle w:val="TAL"/>
            </w:pPr>
            <w:r w:rsidRPr="005838A6">
              <w:t xml:space="preserve">Lowest, Mid, Highest for SUL carrier </w:t>
            </w:r>
          </w:p>
          <w:p w14:paraId="5BE018C2" w14:textId="77777777" w:rsidR="00493ADB" w:rsidRPr="005838A6" w:rsidRDefault="00493ADB" w:rsidP="004F21EA">
            <w:pPr>
              <w:pStyle w:val="TAL"/>
              <w:rPr>
                <w:b/>
              </w:rPr>
            </w:pPr>
            <w:r w:rsidRPr="005838A6">
              <w:t>Lowest for Non-SUL carrier</w:t>
            </w:r>
          </w:p>
        </w:tc>
      </w:tr>
      <w:tr w:rsidR="00493ADB" w:rsidRPr="005838A6" w14:paraId="1E52C555" w14:textId="77777777" w:rsidTr="004F21EA">
        <w:trPr>
          <w:cantSplit/>
          <w:jc w:val="center"/>
        </w:trPr>
        <w:tc>
          <w:tcPr>
            <w:tcW w:w="4221" w:type="dxa"/>
            <w:gridSpan w:val="3"/>
          </w:tcPr>
          <w:p w14:paraId="2ECFEB8E" w14:textId="77777777" w:rsidR="00493ADB" w:rsidRPr="005838A6" w:rsidRDefault="00493ADB" w:rsidP="004F21EA">
            <w:pPr>
              <w:pStyle w:val="TAL"/>
            </w:pPr>
            <w:r w:rsidRPr="005838A6">
              <w:t>Test SCS as specified in Table 5.3.5-1</w:t>
            </w:r>
          </w:p>
        </w:tc>
        <w:tc>
          <w:tcPr>
            <w:tcW w:w="5634" w:type="dxa"/>
            <w:gridSpan w:val="3"/>
          </w:tcPr>
          <w:p w14:paraId="798C818C" w14:textId="77777777" w:rsidR="00493ADB" w:rsidRPr="005838A6" w:rsidRDefault="00493ADB" w:rsidP="004F21EA">
            <w:pPr>
              <w:pStyle w:val="TAL"/>
              <w:rPr>
                <w:lang w:eastAsia="zh-CN"/>
              </w:rPr>
            </w:pPr>
            <w:r w:rsidRPr="005838A6">
              <w:rPr>
                <w:lang w:eastAsia="zh-CN"/>
              </w:rPr>
              <w:t xml:space="preserve">15kHz </w:t>
            </w:r>
            <w:r w:rsidRPr="005838A6">
              <w:t>for SUL carrier and Lowest supported SCS for Non-SUL carrier</w:t>
            </w:r>
          </w:p>
        </w:tc>
      </w:tr>
      <w:tr w:rsidR="00493ADB" w:rsidRPr="005838A6" w14:paraId="219378A5" w14:textId="77777777" w:rsidTr="004F21EA">
        <w:trPr>
          <w:cantSplit/>
          <w:jc w:val="center"/>
        </w:trPr>
        <w:tc>
          <w:tcPr>
            <w:tcW w:w="9855" w:type="dxa"/>
            <w:gridSpan w:val="6"/>
          </w:tcPr>
          <w:p w14:paraId="68690FE3" w14:textId="77777777" w:rsidR="00493ADB" w:rsidRPr="005838A6" w:rsidRDefault="00493ADB" w:rsidP="004F21EA">
            <w:pPr>
              <w:pStyle w:val="TAH"/>
              <w:jc w:val="left"/>
            </w:pPr>
            <w:r w:rsidRPr="005838A6">
              <w:t>Test Parameters for Channel Bandwidths</w:t>
            </w:r>
          </w:p>
        </w:tc>
      </w:tr>
      <w:tr w:rsidR="00493ADB" w:rsidRPr="005838A6" w14:paraId="2D2EB819" w14:textId="77777777" w:rsidTr="004F21EA">
        <w:trPr>
          <w:jc w:val="center"/>
        </w:trPr>
        <w:tc>
          <w:tcPr>
            <w:tcW w:w="989" w:type="dxa"/>
          </w:tcPr>
          <w:p w14:paraId="31880B1D" w14:textId="77777777" w:rsidR="00493ADB" w:rsidRPr="005838A6" w:rsidRDefault="00493ADB" w:rsidP="004F21EA">
            <w:pPr>
              <w:pStyle w:val="TAH"/>
              <w:jc w:val="left"/>
            </w:pPr>
            <w:r w:rsidRPr="005838A6">
              <w:t>Test ID</w:t>
            </w:r>
          </w:p>
        </w:tc>
        <w:tc>
          <w:tcPr>
            <w:tcW w:w="2381" w:type="dxa"/>
            <w:tcBorders>
              <w:bottom w:val="single" w:sz="4" w:space="0" w:color="auto"/>
            </w:tcBorders>
          </w:tcPr>
          <w:p w14:paraId="4B1F21B7" w14:textId="77777777" w:rsidR="00493ADB" w:rsidRPr="005838A6" w:rsidRDefault="00493ADB" w:rsidP="004F21EA">
            <w:pPr>
              <w:pStyle w:val="TAH"/>
              <w:jc w:val="left"/>
            </w:pPr>
            <w:r w:rsidRPr="005838A6">
              <w:t>Downlink Configuration</w:t>
            </w:r>
          </w:p>
        </w:tc>
        <w:tc>
          <w:tcPr>
            <w:tcW w:w="1701" w:type="dxa"/>
            <w:gridSpan w:val="2"/>
            <w:tcBorders>
              <w:bottom w:val="single" w:sz="4" w:space="0" w:color="auto"/>
            </w:tcBorders>
          </w:tcPr>
          <w:p w14:paraId="045D3C94" w14:textId="77777777" w:rsidR="00493ADB" w:rsidRPr="005838A6" w:rsidRDefault="00493ADB" w:rsidP="004F21EA">
            <w:pPr>
              <w:pStyle w:val="TAH"/>
              <w:jc w:val="left"/>
            </w:pPr>
            <w:r w:rsidRPr="005838A6">
              <w:t>UL Configuration</w:t>
            </w:r>
          </w:p>
        </w:tc>
        <w:tc>
          <w:tcPr>
            <w:tcW w:w="4784" w:type="dxa"/>
            <w:gridSpan w:val="2"/>
          </w:tcPr>
          <w:p w14:paraId="07E9BE1B" w14:textId="77777777" w:rsidR="00493ADB" w:rsidRPr="005838A6" w:rsidRDefault="00493ADB" w:rsidP="004F21EA">
            <w:pPr>
              <w:pStyle w:val="TAH"/>
              <w:jc w:val="left"/>
            </w:pPr>
            <w:r w:rsidRPr="005838A6">
              <w:t>SUL Configuration</w:t>
            </w:r>
          </w:p>
        </w:tc>
      </w:tr>
      <w:tr w:rsidR="00493ADB" w:rsidRPr="005838A6" w14:paraId="25A4D178" w14:textId="77777777" w:rsidTr="004F21EA">
        <w:trPr>
          <w:cantSplit/>
          <w:jc w:val="center"/>
        </w:trPr>
        <w:tc>
          <w:tcPr>
            <w:tcW w:w="989" w:type="dxa"/>
          </w:tcPr>
          <w:p w14:paraId="745969F3" w14:textId="77777777" w:rsidR="00493ADB" w:rsidRPr="005838A6" w:rsidRDefault="00493ADB" w:rsidP="004F21EA">
            <w:pPr>
              <w:pStyle w:val="TAC"/>
              <w:jc w:val="left"/>
            </w:pPr>
          </w:p>
        </w:tc>
        <w:tc>
          <w:tcPr>
            <w:tcW w:w="2381" w:type="dxa"/>
            <w:tcBorders>
              <w:bottom w:val="nil"/>
            </w:tcBorders>
          </w:tcPr>
          <w:p w14:paraId="25428B6F" w14:textId="77777777" w:rsidR="00493ADB" w:rsidRPr="005838A6" w:rsidRDefault="00493ADB" w:rsidP="004F21EA">
            <w:pPr>
              <w:pStyle w:val="TAC"/>
              <w:jc w:val="left"/>
            </w:pPr>
            <w:r w:rsidRPr="005838A6">
              <w:t>N/A</w:t>
            </w:r>
          </w:p>
        </w:tc>
        <w:tc>
          <w:tcPr>
            <w:tcW w:w="1701" w:type="dxa"/>
            <w:gridSpan w:val="2"/>
            <w:tcBorders>
              <w:bottom w:val="nil"/>
            </w:tcBorders>
          </w:tcPr>
          <w:p w14:paraId="04EBFA6B" w14:textId="77777777" w:rsidR="00493ADB" w:rsidRPr="005838A6" w:rsidRDefault="00493ADB" w:rsidP="004F21EA">
            <w:pPr>
              <w:pStyle w:val="TAC"/>
              <w:jc w:val="left"/>
              <w:rPr>
                <w:lang w:eastAsia="zh-CN"/>
              </w:rPr>
            </w:pPr>
            <w:r w:rsidRPr="005838A6">
              <w:rPr>
                <w:lang w:eastAsia="zh-CN"/>
              </w:rPr>
              <w:t>N/A</w:t>
            </w:r>
          </w:p>
        </w:tc>
        <w:tc>
          <w:tcPr>
            <w:tcW w:w="2409" w:type="dxa"/>
          </w:tcPr>
          <w:p w14:paraId="6BF28D38" w14:textId="77777777" w:rsidR="00493ADB" w:rsidRPr="005838A6" w:rsidRDefault="00493ADB" w:rsidP="004F21EA">
            <w:pPr>
              <w:pStyle w:val="TAC"/>
              <w:jc w:val="left"/>
            </w:pPr>
            <w:r w:rsidRPr="005838A6">
              <w:t>Modulation</w:t>
            </w:r>
          </w:p>
        </w:tc>
        <w:tc>
          <w:tcPr>
            <w:tcW w:w="2375" w:type="dxa"/>
          </w:tcPr>
          <w:p w14:paraId="53209FF1" w14:textId="77777777" w:rsidR="00493ADB" w:rsidRPr="005838A6" w:rsidRDefault="00493ADB" w:rsidP="004F21EA">
            <w:pPr>
              <w:pStyle w:val="TAC"/>
              <w:jc w:val="left"/>
            </w:pPr>
            <w:r w:rsidRPr="005838A6">
              <w:t>RB allocation (NOTE 2)</w:t>
            </w:r>
          </w:p>
        </w:tc>
      </w:tr>
      <w:tr w:rsidR="00493ADB" w:rsidRPr="005838A6" w14:paraId="4B45ABBC" w14:textId="77777777" w:rsidTr="004F21EA">
        <w:trPr>
          <w:cantSplit/>
          <w:jc w:val="center"/>
        </w:trPr>
        <w:tc>
          <w:tcPr>
            <w:tcW w:w="989" w:type="dxa"/>
          </w:tcPr>
          <w:p w14:paraId="3F04B82B" w14:textId="77777777" w:rsidR="00493ADB" w:rsidRPr="005838A6" w:rsidRDefault="00493ADB" w:rsidP="004F21EA">
            <w:pPr>
              <w:pStyle w:val="TAC"/>
              <w:jc w:val="left"/>
            </w:pPr>
            <w:r w:rsidRPr="005838A6">
              <w:rPr>
                <w:lang w:eastAsia="zh-CN"/>
              </w:rPr>
              <w:t>1</w:t>
            </w:r>
          </w:p>
        </w:tc>
        <w:tc>
          <w:tcPr>
            <w:tcW w:w="2381" w:type="dxa"/>
            <w:tcBorders>
              <w:top w:val="nil"/>
              <w:bottom w:val="nil"/>
            </w:tcBorders>
          </w:tcPr>
          <w:p w14:paraId="331A1FB7" w14:textId="77777777" w:rsidR="00493ADB" w:rsidRPr="005838A6" w:rsidRDefault="00493ADB" w:rsidP="004F21EA">
            <w:pPr>
              <w:pStyle w:val="TAC"/>
              <w:jc w:val="left"/>
            </w:pPr>
          </w:p>
        </w:tc>
        <w:tc>
          <w:tcPr>
            <w:tcW w:w="1701" w:type="dxa"/>
            <w:gridSpan w:val="2"/>
            <w:tcBorders>
              <w:top w:val="nil"/>
              <w:bottom w:val="nil"/>
            </w:tcBorders>
          </w:tcPr>
          <w:p w14:paraId="0C3F7E02" w14:textId="77777777" w:rsidR="00493ADB" w:rsidRPr="005838A6" w:rsidRDefault="00493ADB" w:rsidP="004F21EA">
            <w:pPr>
              <w:pStyle w:val="TAC"/>
              <w:jc w:val="left"/>
            </w:pPr>
          </w:p>
        </w:tc>
        <w:tc>
          <w:tcPr>
            <w:tcW w:w="2409" w:type="dxa"/>
          </w:tcPr>
          <w:p w14:paraId="7AD1D3FC" w14:textId="77777777" w:rsidR="00493ADB" w:rsidRPr="005838A6" w:rsidRDefault="00493ADB" w:rsidP="004F21EA">
            <w:pPr>
              <w:pStyle w:val="TAC"/>
              <w:jc w:val="left"/>
            </w:pPr>
            <w:r w:rsidRPr="005838A6">
              <w:t xml:space="preserve">CP-OFDM QPSK </w:t>
            </w:r>
          </w:p>
        </w:tc>
        <w:tc>
          <w:tcPr>
            <w:tcW w:w="2375" w:type="dxa"/>
          </w:tcPr>
          <w:p w14:paraId="5EBE72C4" w14:textId="77777777" w:rsidR="00493ADB" w:rsidRPr="005838A6" w:rsidRDefault="00493ADB" w:rsidP="004F21EA">
            <w:pPr>
              <w:pStyle w:val="TAC"/>
              <w:jc w:val="left"/>
            </w:pPr>
            <w:r w:rsidRPr="005838A6">
              <w:t>OuterFull</w:t>
            </w:r>
          </w:p>
        </w:tc>
      </w:tr>
      <w:tr w:rsidR="00493ADB" w:rsidRPr="005838A6" w14:paraId="5836F63C" w14:textId="77777777" w:rsidTr="004F21EA">
        <w:trPr>
          <w:cantSplit/>
          <w:jc w:val="center"/>
        </w:trPr>
        <w:tc>
          <w:tcPr>
            <w:tcW w:w="989" w:type="dxa"/>
          </w:tcPr>
          <w:p w14:paraId="4ADA1FAA" w14:textId="77777777" w:rsidR="00493ADB" w:rsidRPr="005838A6" w:rsidRDefault="00493ADB" w:rsidP="004F21EA">
            <w:pPr>
              <w:pStyle w:val="TAC"/>
              <w:jc w:val="left"/>
            </w:pPr>
            <w:r w:rsidRPr="005838A6">
              <w:rPr>
                <w:lang w:eastAsia="zh-CN"/>
              </w:rPr>
              <w:t>2</w:t>
            </w:r>
          </w:p>
        </w:tc>
        <w:tc>
          <w:tcPr>
            <w:tcW w:w="2381" w:type="dxa"/>
            <w:tcBorders>
              <w:top w:val="nil"/>
              <w:bottom w:val="nil"/>
            </w:tcBorders>
          </w:tcPr>
          <w:p w14:paraId="2CFDAAD4" w14:textId="77777777" w:rsidR="00493ADB" w:rsidRPr="005838A6" w:rsidRDefault="00493ADB" w:rsidP="004F21EA">
            <w:pPr>
              <w:pStyle w:val="TAC"/>
              <w:jc w:val="left"/>
            </w:pPr>
          </w:p>
        </w:tc>
        <w:tc>
          <w:tcPr>
            <w:tcW w:w="1701" w:type="dxa"/>
            <w:gridSpan w:val="2"/>
            <w:tcBorders>
              <w:top w:val="nil"/>
              <w:bottom w:val="nil"/>
            </w:tcBorders>
          </w:tcPr>
          <w:p w14:paraId="1A8F5A57" w14:textId="77777777" w:rsidR="00493ADB" w:rsidRPr="005838A6" w:rsidRDefault="00493ADB" w:rsidP="004F21EA">
            <w:pPr>
              <w:pStyle w:val="TAC"/>
              <w:jc w:val="left"/>
            </w:pPr>
          </w:p>
        </w:tc>
        <w:tc>
          <w:tcPr>
            <w:tcW w:w="2409" w:type="dxa"/>
          </w:tcPr>
          <w:p w14:paraId="08896E7C" w14:textId="77777777" w:rsidR="00493ADB" w:rsidRPr="005838A6" w:rsidRDefault="00493ADB" w:rsidP="004F21EA">
            <w:pPr>
              <w:pStyle w:val="TAC"/>
              <w:jc w:val="left"/>
            </w:pPr>
            <w:r w:rsidRPr="005838A6">
              <w:t>CP-OFDM QPSK</w:t>
            </w:r>
          </w:p>
        </w:tc>
        <w:tc>
          <w:tcPr>
            <w:tcW w:w="2375" w:type="dxa"/>
          </w:tcPr>
          <w:p w14:paraId="1B604B57" w14:textId="77777777" w:rsidR="00493ADB" w:rsidRPr="005838A6" w:rsidRDefault="00493ADB" w:rsidP="004F21EA">
            <w:pPr>
              <w:pStyle w:val="TAC"/>
              <w:jc w:val="left"/>
            </w:pPr>
            <w:r w:rsidRPr="005838A6">
              <w:t>Edge_1RB_Left</w:t>
            </w:r>
          </w:p>
        </w:tc>
      </w:tr>
      <w:tr w:rsidR="00493ADB" w:rsidRPr="005838A6" w14:paraId="28992A40" w14:textId="77777777" w:rsidTr="004F21EA">
        <w:trPr>
          <w:cantSplit/>
          <w:jc w:val="center"/>
        </w:trPr>
        <w:tc>
          <w:tcPr>
            <w:tcW w:w="989" w:type="dxa"/>
          </w:tcPr>
          <w:p w14:paraId="4F914D63" w14:textId="77777777" w:rsidR="00493ADB" w:rsidRPr="005838A6" w:rsidRDefault="00493ADB" w:rsidP="004F21EA">
            <w:pPr>
              <w:pStyle w:val="TAC"/>
              <w:jc w:val="left"/>
              <w:rPr>
                <w:lang w:eastAsia="zh-CN"/>
              </w:rPr>
            </w:pPr>
            <w:r w:rsidRPr="005838A6">
              <w:rPr>
                <w:lang w:eastAsia="zh-CN"/>
              </w:rPr>
              <w:t>3</w:t>
            </w:r>
          </w:p>
        </w:tc>
        <w:tc>
          <w:tcPr>
            <w:tcW w:w="2381" w:type="dxa"/>
            <w:tcBorders>
              <w:top w:val="nil"/>
            </w:tcBorders>
          </w:tcPr>
          <w:p w14:paraId="1452B6E5" w14:textId="77777777" w:rsidR="00493ADB" w:rsidRPr="005838A6" w:rsidRDefault="00493ADB" w:rsidP="004F21EA">
            <w:pPr>
              <w:pStyle w:val="TAC"/>
              <w:jc w:val="left"/>
            </w:pPr>
          </w:p>
        </w:tc>
        <w:tc>
          <w:tcPr>
            <w:tcW w:w="1701" w:type="dxa"/>
            <w:gridSpan w:val="2"/>
            <w:tcBorders>
              <w:top w:val="nil"/>
            </w:tcBorders>
          </w:tcPr>
          <w:p w14:paraId="443F2032" w14:textId="77777777" w:rsidR="00493ADB" w:rsidRPr="005838A6" w:rsidRDefault="00493ADB" w:rsidP="004F21EA">
            <w:pPr>
              <w:pStyle w:val="TAC"/>
              <w:jc w:val="left"/>
              <w:rPr>
                <w:lang w:eastAsia="zh-CN"/>
              </w:rPr>
            </w:pPr>
          </w:p>
        </w:tc>
        <w:tc>
          <w:tcPr>
            <w:tcW w:w="2409" w:type="dxa"/>
          </w:tcPr>
          <w:p w14:paraId="44C2F010" w14:textId="77777777" w:rsidR="00493ADB" w:rsidRPr="005838A6" w:rsidRDefault="00493ADB" w:rsidP="004F21EA">
            <w:pPr>
              <w:pStyle w:val="TAC"/>
              <w:jc w:val="left"/>
              <w:rPr>
                <w:lang w:eastAsia="zh-CN"/>
              </w:rPr>
            </w:pPr>
            <w:r w:rsidRPr="005838A6">
              <w:t>CP-OFDM QPSK</w:t>
            </w:r>
          </w:p>
        </w:tc>
        <w:tc>
          <w:tcPr>
            <w:tcW w:w="2375" w:type="dxa"/>
          </w:tcPr>
          <w:p w14:paraId="05805DBF" w14:textId="77777777" w:rsidR="00493ADB" w:rsidRPr="005838A6" w:rsidRDefault="00493ADB" w:rsidP="004F21EA">
            <w:pPr>
              <w:pStyle w:val="TAC"/>
              <w:jc w:val="left"/>
              <w:rPr>
                <w:lang w:eastAsia="zh-CN"/>
              </w:rPr>
            </w:pPr>
            <w:r w:rsidRPr="005838A6">
              <w:t>Edge_1RB_Right</w:t>
            </w:r>
          </w:p>
        </w:tc>
      </w:tr>
      <w:tr w:rsidR="00493ADB" w:rsidRPr="005838A6" w14:paraId="7A4B7FF8" w14:textId="77777777" w:rsidTr="004F21EA">
        <w:trPr>
          <w:cantSplit/>
          <w:jc w:val="center"/>
        </w:trPr>
        <w:tc>
          <w:tcPr>
            <w:tcW w:w="9855" w:type="dxa"/>
            <w:gridSpan w:val="6"/>
          </w:tcPr>
          <w:p w14:paraId="16F6A621" w14:textId="77777777" w:rsidR="00493ADB" w:rsidRPr="005838A6" w:rsidRDefault="00493ADB" w:rsidP="004F21EA">
            <w:pPr>
              <w:pStyle w:val="TAN"/>
              <w:rPr>
                <w:lang w:eastAsia="zh-CN"/>
              </w:rPr>
            </w:pPr>
            <w:r w:rsidRPr="005838A6">
              <w:rPr>
                <w:lang w:eastAsia="zh-CN"/>
              </w:rPr>
              <w:t>NOTE 1:</w:t>
            </w:r>
            <w:r w:rsidRPr="005838A6">
              <w:rPr>
                <w:lang w:eastAsia="zh-CN"/>
              </w:rPr>
              <w:tab/>
              <w:t>Test Channel Bandwidths are checked separately for each SUL band combination, the applicable channel bandwidths are specified in Table 5.5C-1.</w:t>
            </w:r>
          </w:p>
          <w:p w14:paraId="0F500167" w14:textId="77777777" w:rsidR="00493ADB" w:rsidRPr="005838A6" w:rsidRDefault="00493ADB" w:rsidP="004F21EA">
            <w:pPr>
              <w:pStyle w:val="TAN"/>
              <w:rPr>
                <w:lang w:eastAsia="zh-CN"/>
              </w:rPr>
            </w:pPr>
            <w:r w:rsidRPr="005838A6">
              <w:rPr>
                <w:lang w:eastAsia="zh-CN"/>
              </w:rPr>
              <w:t>NOTE 2:</w:t>
            </w:r>
            <w:r w:rsidRPr="005838A6">
              <w:rPr>
                <w:lang w:eastAsia="zh-CN"/>
              </w:rPr>
              <w:tab/>
              <w:t>The specific configuration of each RB allocation is defined in Table 6.1-1.</w:t>
            </w:r>
          </w:p>
          <w:p w14:paraId="0B5295DA" w14:textId="77777777" w:rsidR="00493ADB" w:rsidRPr="005838A6" w:rsidRDefault="00493ADB" w:rsidP="004F21EA">
            <w:pPr>
              <w:pStyle w:val="TAN"/>
            </w:pPr>
            <w:r w:rsidRPr="005838A6">
              <w:t>NOTE 3:</w:t>
            </w:r>
            <w:r w:rsidRPr="005838A6">
              <w:tab/>
              <w:t>Void</w:t>
            </w:r>
          </w:p>
        </w:tc>
      </w:tr>
    </w:tbl>
    <w:p w14:paraId="3D793AA4" w14:textId="77777777" w:rsidR="00493ADB" w:rsidRPr="005838A6" w:rsidRDefault="00493ADB" w:rsidP="00493ADB"/>
    <w:p w14:paraId="6ECB6EA1" w14:textId="77777777" w:rsidR="00493ADB" w:rsidRPr="005838A6" w:rsidRDefault="00493ADB" w:rsidP="00493ADB">
      <w:pPr>
        <w:pStyle w:val="B10"/>
      </w:pPr>
      <w:r w:rsidRPr="005838A6">
        <w:t>1.</w:t>
      </w:r>
      <w:r w:rsidRPr="005838A6">
        <w:tab/>
        <w:t>Connect the SS to the UE antenna connectors as shown in TS 38.508-1 [5] Annex [A, Figure A.3.1.2.2 for TE diagram and section A.3.2 for UE diagram.</w:t>
      </w:r>
    </w:p>
    <w:p w14:paraId="0D601A84" w14:textId="77777777" w:rsidR="00493ADB" w:rsidRPr="005838A6" w:rsidRDefault="00493ADB" w:rsidP="00493ADB">
      <w:pPr>
        <w:pStyle w:val="B10"/>
      </w:pPr>
      <w:r w:rsidRPr="005838A6">
        <w:t>2.</w:t>
      </w:r>
      <w:r w:rsidRPr="005838A6">
        <w:tab/>
        <w:t>The parameter settings for the cell are set up according to TS 38.508-1 [5] subclause 4.4.3.</w:t>
      </w:r>
    </w:p>
    <w:p w14:paraId="3AE5EF87" w14:textId="77777777" w:rsidR="00493ADB" w:rsidRPr="005838A6" w:rsidRDefault="00493ADB" w:rsidP="00493ADB">
      <w:pPr>
        <w:pStyle w:val="B10"/>
      </w:pPr>
      <w:r w:rsidRPr="005838A6">
        <w:t>3.</w:t>
      </w:r>
      <w:r w:rsidRPr="005838A6">
        <w:tab/>
        <w:t>Downlink signals are initially set up according to Annex C.0, C.1 and C.2, and uplink signals according to Annex G.0, G.1, G.2, and G.3.0 with consideration of supplementary uplink physical channels.</w:t>
      </w:r>
    </w:p>
    <w:p w14:paraId="2222E304" w14:textId="77777777" w:rsidR="00493ADB" w:rsidRPr="005838A6" w:rsidRDefault="00493ADB" w:rsidP="00493ADB">
      <w:pPr>
        <w:pStyle w:val="B10"/>
      </w:pPr>
      <w:r w:rsidRPr="005838A6">
        <w:t>4.</w:t>
      </w:r>
      <w:r w:rsidRPr="005838A6">
        <w:tab/>
        <w:t>The UL Reference Measurement channels are set according to Table 6.5D.3_2.1.4.1-1.</w:t>
      </w:r>
    </w:p>
    <w:p w14:paraId="2F6BC32E" w14:textId="77777777" w:rsidR="00493ADB" w:rsidRPr="005838A6" w:rsidRDefault="00493ADB" w:rsidP="00493ADB">
      <w:pPr>
        <w:pStyle w:val="B10"/>
      </w:pPr>
      <w:r w:rsidRPr="005838A6">
        <w:t>5.</w:t>
      </w:r>
      <w:r w:rsidRPr="005838A6">
        <w:tab/>
        <w:t xml:space="preserve">Propagation conditions are set according to Annex B.0. </w:t>
      </w:r>
    </w:p>
    <w:p w14:paraId="542B946D" w14:textId="77777777" w:rsidR="00493ADB" w:rsidRPr="005838A6" w:rsidRDefault="00493ADB" w:rsidP="00493ADB">
      <w:pPr>
        <w:pStyle w:val="B10"/>
      </w:pPr>
      <w:r w:rsidRPr="005838A6">
        <w:t>6.</w:t>
      </w:r>
      <w:r w:rsidRPr="005838A6">
        <w:tab/>
        <w:t xml:space="preserve">Ensure the UE is in state RRC_CONNECTED with generic procedure parameters Connectivity </w:t>
      </w:r>
      <w:r w:rsidRPr="005838A6">
        <w:rPr>
          <w:i/>
        </w:rPr>
        <w:t>NR</w:t>
      </w:r>
      <w:r w:rsidRPr="005838A6">
        <w:t xml:space="preserve">, Connected without release </w:t>
      </w:r>
      <w:r w:rsidRPr="005838A6">
        <w:rPr>
          <w:i/>
        </w:rPr>
        <w:t xml:space="preserve">On, </w:t>
      </w:r>
      <w:r w:rsidRPr="005838A6">
        <w:t>Test Mode</w:t>
      </w:r>
      <w:r w:rsidRPr="005838A6">
        <w:rPr>
          <w:i/>
        </w:rPr>
        <w:t xml:space="preserve"> On </w:t>
      </w:r>
      <w:r w:rsidRPr="005838A6">
        <w:t>and Test Loop Function</w:t>
      </w:r>
      <w:r w:rsidRPr="005838A6">
        <w:rPr>
          <w:i/>
        </w:rPr>
        <w:t xml:space="preserve"> On</w:t>
      </w:r>
      <w:r w:rsidRPr="005838A6">
        <w:t xml:space="preserve"> according to TS 38.508-1 [5] clause 4.5. Message contents are defined in clause 6.5D.3_2.1.4.3.</w:t>
      </w:r>
    </w:p>
    <w:p w14:paraId="26E9F5D6" w14:textId="77777777" w:rsidR="00493ADB" w:rsidRPr="005838A6" w:rsidRDefault="00493ADB" w:rsidP="00493ADB">
      <w:pPr>
        <w:pStyle w:val="H6"/>
        <w:rPr>
          <w:snapToGrid w:val="0"/>
        </w:rPr>
      </w:pPr>
      <w:r w:rsidRPr="005838A6">
        <w:t>6.5D.3_2.1.4.2</w:t>
      </w:r>
      <w:r w:rsidRPr="005838A6">
        <w:tab/>
      </w:r>
      <w:r w:rsidRPr="005838A6">
        <w:rPr>
          <w:snapToGrid w:val="0"/>
        </w:rPr>
        <w:t>Test procedure</w:t>
      </w:r>
    </w:p>
    <w:p w14:paraId="7888DD38" w14:textId="77777777" w:rsidR="00493ADB" w:rsidRPr="005838A6" w:rsidRDefault="00493ADB" w:rsidP="00493ADB">
      <w:pPr>
        <w:pStyle w:val="B10"/>
      </w:pPr>
      <w:r w:rsidRPr="005838A6">
        <w:rPr>
          <w:rFonts w:eastAsia="MS Mincho"/>
        </w:rPr>
        <w:t>1</w:t>
      </w:r>
      <w:r w:rsidRPr="005838A6">
        <w:t>.</w:t>
      </w:r>
      <w:r w:rsidRPr="005838A6">
        <w:tab/>
      </w:r>
      <w:r w:rsidRPr="005838A6">
        <w:rPr>
          <w:lang w:eastAsia="zh-CN"/>
        </w:rPr>
        <w:t xml:space="preserve">SS sends uplink scheduling information for each UL HARQ process via </w:t>
      </w:r>
      <w:r w:rsidRPr="005838A6">
        <w:t>PDCCH DCI format 0_1 for C_RNTI to schedule the UL RMC according</w:t>
      </w:r>
      <w:r w:rsidRPr="005838A6">
        <w:rPr>
          <w:lang w:eastAsia="zh-CN"/>
        </w:rPr>
        <w:t xml:space="preserve"> to </w:t>
      </w:r>
      <w:r w:rsidRPr="005838A6">
        <w:t>Table 6.5D.3_2.1.4.1-1. Since the UE has no payload data</w:t>
      </w:r>
      <w:r w:rsidRPr="005838A6">
        <w:rPr>
          <w:color w:val="FFFF00"/>
        </w:rPr>
        <w:t xml:space="preserve"> </w:t>
      </w:r>
      <w:r w:rsidRPr="005838A6">
        <w:t>to send, the UE transmits uplink MAC padding bits on the UL RMC. The PDCCH DCI format 0_1 is specified with condition 2TX_UL_MIMO in 38.508-1 [5] subclause 4.3.6.1.1.2.</w:t>
      </w:r>
    </w:p>
    <w:p w14:paraId="359B9C50" w14:textId="77777777" w:rsidR="00493ADB" w:rsidRPr="005838A6" w:rsidRDefault="00493ADB" w:rsidP="00493ADB">
      <w:pPr>
        <w:pStyle w:val="B10"/>
      </w:pPr>
      <w:r w:rsidRPr="005838A6">
        <w:rPr>
          <w:rFonts w:eastAsia="MS Mincho"/>
        </w:rPr>
        <w:t>2</w:t>
      </w:r>
      <w:r w:rsidRPr="005838A6">
        <w:t>.</w:t>
      </w:r>
      <w:r w:rsidRPr="005838A6">
        <w:tab/>
        <w:t>Send continuously uplink power control "up" commands in the uplink scheduling information to the UE until the UE transmits at P</w:t>
      </w:r>
      <w:r w:rsidRPr="005838A6">
        <w:rPr>
          <w:vertAlign w:val="subscript"/>
        </w:rPr>
        <w:t>UMAX</w:t>
      </w:r>
      <w:r w:rsidRPr="005838A6">
        <w:t xml:space="preserve"> level.</w:t>
      </w:r>
    </w:p>
    <w:p w14:paraId="2DC8835A" w14:textId="68DA7605" w:rsidR="00493ADB" w:rsidRPr="005838A6" w:rsidRDefault="00493ADB" w:rsidP="00493ADB">
      <w:pPr>
        <w:pStyle w:val="B10"/>
      </w:pPr>
      <w:r w:rsidRPr="005838A6">
        <w:t>3.</w:t>
      </w:r>
      <w:r w:rsidRPr="005838A6">
        <w:tab/>
        <w:t xml:space="preserve">Measure the sum of transmitted power at each antenna connector with a measurement filter of bandwidths according to Table 6.5D.3_2.1.5-1. The centre frequency of the filter shall be stepped in contiguous steps according to Table 6.5D.3_2.1.5-1. The measured power shall be verified for each step. The measurement period shall capture the active </w:t>
      </w:r>
      <w:r w:rsidRPr="005838A6">
        <w:rPr>
          <w:rFonts w:eastAsia="MS Mincho"/>
        </w:rPr>
        <w:t>time slot</w:t>
      </w:r>
      <w:r w:rsidRPr="005838A6">
        <w:t>s.</w:t>
      </w:r>
      <w:r w:rsidR="00D0288B" w:rsidRPr="005838A6">
        <w:t xml:space="preserve"> During measurement the spectrum analyser shall be set to 'Detector' = RMS.</w:t>
      </w:r>
      <w:r w:rsidR="00BF4F61" w:rsidRPr="005838A6">
        <w:rPr>
          <w:lang w:eastAsia="zh-CN"/>
        </w:rPr>
        <w:t xml:space="preserve"> If</w:t>
      </w:r>
      <w:r w:rsidR="00BF4F61" w:rsidRPr="005838A6">
        <w:t xml:space="preserve"> </w:t>
      </w:r>
      <w:r w:rsidR="00BF4F61" w:rsidRPr="005838A6">
        <w:rPr>
          <w:lang w:eastAsia="zh-CN"/>
        </w:rPr>
        <w:t>the sweep count is higher than one, the trace mode shall be average.</w:t>
      </w:r>
    </w:p>
    <w:p w14:paraId="0063E8D1" w14:textId="77777777" w:rsidR="00493ADB" w:rsidRPr="005838A6" w:rsidRDefault="00493ADB" w:rsidP="00493ADB">
      <w:pPr>
        <w:pStyle w:val="H6"/>
        <w:rPr>
          <w:snapToGrid w:val="0"/>
        </w:rPr>
      </w:pPr>
      <w:r w:rsidRPr="005838A6">
        <w:t>6.5D.3_2.1.4.3</w:t>
      </w:r>
      <w:r w:rsidRPr="005838A6">
        <w:tab/>
      </w:r>
      <w:r w:rsidRPr="005838A6">
        <w:rPr>
          <w:snapToGrid w:val="0"/>
        </w:rPr>
        <w:t>Message contents</w:t>
      </w:r>
    </w:p>
    <w:p w14:paraId="13E75A98" w14:textId="77777777" w:rsidR="00493ADB" w:rsidRPr="005838A6" w:rsidRDefault="00493ADB" w:rsidP="00493ADB">
      <w:r w:rsidRPr="005838A6">
        <w:t>Message contents are according to TS 38.508-1 [5] subclause 4.6 and 5.4 ensuring Table 4.6.3-182 with the condition 2TX_UL_MIMO.</w:t>
      </w:r>
    </w:p>
    <w:p w14:paraId="2D8B2355" w14:textId="77777777" w:rsidR="00493ADB" w:rsidRPr="005838A6" w:rsidRDefault="00493ADB" w:rsidP="00493ADB">
      <w:r w:rsidRPr="005838A6">
        <w:t xml:space="preserve">Message contents in initial conditions are according to TS 38.508-1 [5] subclause 4.3.6.1.1.2 ensuring UL/SUL indicator in Table 4.3.6.1.1.2-1 with condition SUL, subclause 4.6 ensuring Tables 4.6.1-28 with condition SUL AND (RF OR RRM), 4.6.3-14 with condition SUL_SUL for SUL carrier, </w:t>
      </w:r>
      <w:r w:rsidRPr="005838A6">
        <w:rPr>
          <w:iCs/>
        </w:rPr>
        <w:t xml:space="preserve">and </w:t>
      </w:r>
      <w:r w:rsidRPr="005838A6">
        <w:t xml:space="preserve">Table 4.6.3-167 </w:t>
      </w:r>
      <w:r w:rsidRPr="005838A6">
        <w:rPr>
          <w:iCs/>
        </w:rPr>
        <w:t xml:space="preserve">with condition </w:t>
      </w:r>
      <w:r w:rsidRPr="005838A6">
        <w:t>PUSCH_PUCCH_ON_SUL.</w:t>
      </w:r>
    </w:p>
    <w:bookmarkEnd w:id="1613"/>
    <w:p w14:paraId="4DD738DE" w14:textId="77777777" w:rsidR="00493ADB" w:rsidRPr="005838A6" w:rsidRDefault="00493ADB" w:rsidP="00493ADB">
      <w:pPr>
        <w:pStyle w:val="H6"/>
      </w:pPr>
      <w:r w:rsidRPr="005838A6">
        <w:rPr>
          <w:snapToGrid w:val="0"/>
        </w:rPr>
        <w:t>6.5D.3_2.1.5</w:t>
      </w:r>
      <w:r w:rsidRPr="005838A6">
        <w:rPr>
          <w:snapToGrid w:val="0"/>
        </w:rPr>
        <w:tab/>
      </w:r>
      <w:r w:rsidRPr="005838A6">
        <w:t>Test requirement</w:t>
      </w:r>
    </w:p>
    <w:p w14:paraId="54AD8985" w14:textId="77777777" w:rsidR="00493ADB" w:rsidRPr="005838A6" w:rsidRDefault="00493ADB" w:rsidP="00493ADB">
      <w:r w:rsidRPr="005838A6">
        <w:t>The measured average power of spurious emission on the SUL carrier shall not exceed the described value in Table 6.5D.3_2.1.5-1.</w:t>
      </w:r>
    </w:p>
    <w:p w14:paraId="20818A3C" w14:textId="77777777" w:rsidR="00493ADB" w:rsidRPr="005838A6" w:rsidRDefault="00493ADB" w:rsidP="00493ADB">
      <w:r w:rsidRPr="005838A6">
        <w:t xml:space="preserve">The spurious emission limits apply for the frequency ranges that are more than ΔfOOB (MHz) in Table </w:t>
      </w:r>
      <w:r w:rsidRPr="005838A6">
        <w:rPr>
          <w:lang w:eastAsia="zh-CN"/>
        </w:rPr>
        <w:t>6</w:t>
      </w:r>
      <w:r w:rsidRPr="005838A6">
        <w:t>.</w:t>
      </w:r>
      <w:r w:rsidRPr="005838A6">
        <w:rPr>
          <w:lang w:eastAsia="zh-CN"/>
        </w:rPr>
        <w:t>5</w:t>
      </w:r>
      <w:r w:rsidRPr="005838A6">
        <w:t>.</w:t>
      </w:r>
      <w:r w:rsidRPr="005838A6">
        <w:rPr>
          <w:lang w:eastAsia="zh-CN"/>
        </w:rPr>
        <w:t>3</w:t>
      </w:r>
      <w:r w:rsidRPr="005838A6">
        <w:t>.1.3-1 from the edge of the channel bandwidth.</w:t>
      </w:r>
    </w:p>
    <w:p w14:paraId="24A0EE40" w14:textId="77777777" w:rsidR="00493ADB" w:rsidRPr="005838A6" w:rsidRDefault="00493ADB" w:rsidP="00493ADB">
      <w:pPr>
        <w:pStyle w:val="TH"/>
      </w:pPr>
      <w:r w:rsidRPr="005838A6">
        <w:t>Table 6.5D.3_2.1.5-1: General spurious emissions test requirements</w:t>
      </w:r>
    </w:p>
    <w:tbl>
      <w:tblPr>
        <w:tblW w:w="0" w:type="auto"/>
        <w:tblInd w:w="1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52"/>
        <w:gridCol w:w="1522"/>
        <w:gridCol w:w="2262"/>
        <w:gridCol w:w="868"/>
      </w:tblGrid>
      <w:tr w:rsidR="00493ADB" w:rsidRPr="005838A6" w14:paraId="10C90B22" w14:textId="77777777" w:rsidTr="004F21EA">
        <w:tc>
          <w:tcPr>
            <w:tcW w:w="2152" w:type="dxa"/>
          </w:tcPr>
          <w:p w14:paraId="4CE0C78B" w14:textId="77777777" w:rsidR="00493ADB" w:rsidRPr="005838A6" w:rsidRDefault="00493ADB" w:rsidP="004F21EA">
            <w:pPr>
              <w:pStyle w:val="TAH"/>
              <w:jc w:val="left"/>
            </w:pPr>
            <w:r w:rsidRPr="005838A6">
              <w:t>Frequency Range</w:t>
            </w:r>
          </w:p>
        </w:tc>
        <w:tc>
          <w:tcPr>
            <w:tcW w:w="1522" w:type="dxa"/>
          </w:tcPr>
          <w:p w14:paraId="66540579" w14:textId="77777777" w:rsidR="00493ADB" w:rsidRPr="005838A6" w:rsidRDefault="00493ADB" w:rsidP="004F21EA">
            <w:pPr>
              <w:pStyle w:val="TAH"/>
              <w:jc w:val="left"/>
            </w:pPr>
            <w:r w:rsidRPr="005838A6">
              <w:t>Maximum Level</w:t>
            </w:r>
          </w:p>
        </w:tc>
        <w:tc>
          <w:tcPr>
            <w:tcW w:w="2262" w:type="dxa"/>
          </w:tcPr>
          <w:p w14:paraId="4062D4F7" w14:textId="77777777" w:rsidR="00493ADB" w:rsidRPr="005838A6" w:rsidRDefault="00493ADB" w:rsidP="004F21EA">
            <w:pPr>
              <w:pStyle w:val="TAH"/>
              <w:jc w:val="left"/>
            </w:pPr>
            <w:r w:rsidRPr="005838A6">
              <w:t>Measurement bandwidth</w:t>
            </w:r>
          </w:p>
        </w:tc>
        <w:tc>
          <w:tcPr>
            <w:tcW w:w="868" w:type="dxa"/>
          </w:tcPr>
          <w:p w14:paraId="2A90D1B0" w14:textId="77777777" w:rsidR="00493ADB" w:rsidRPr="005838A6" w:rsidRDefault="00493ADB" w:rsidP="004F21EA">
            <w:pPr>
              <w:pStyle w:val="TAH"/>
              <w:jc w:val="left"/>
            </w:pPr>
            <w:r w:rsidRPr="005838A6">
              <w:t>NOTE</w:t>
            </w:r>
          </w:p>
        </w:tc>
      </w:tr>
      <w:tr w:rsidR="00493ADB" w:rsidRPr="005838A6" w14:paraId="26EA8EC3" w14:textId="77777777" w:rsidTr="004F21EA">
        <w:tc>
          <w:tcPr>
            <w:tcW w:w="2152" w:type="dxa"/>
          </w:tcPr>
          <w:p w14:paraId="0BBCC1B1" w14:textId="77777777" w:rsidR="00493ADB" w:rsidRPr="005838A6" w:rsidRDefault="00493ADB" w:rsidP="004F21EA">
            <w:pPr>
              <w:pStyle w:val="TAC"/>
              <w:jc w:val="left"/>
            </w:pPr>
            <w:r w:rsidRPr="005838A6">
              <w:t xml:space="preserve">9 kHz </w:t>
            </w:r>
            <w:r w:rsidRPr="005838A6">
              <w:sym w:font="Symbol" w:char="F0A3"/>
            </w:r>
            <w:r w:rsidRPr="005838A6">
              <w:t xml:space="preserve"> f &lt; 150 kHz</w:t>
            </w:r>
          </w:p>
        </w:tc>
        <w:tc>
          <w:tcPr>
            <w:tcW w:w="1522" w:type="dxa"/>
          </w:tcPr>
          <w:p w14:paraId="635F4877" w14:textId="77777777" w:rsidR="00493ADB" w:rsidRPr="005838A6" w:rsidRDefault="00493ADB" w:rsidP="004F21EA">
            <w:pPr>
              <w:pStyle w:val="TAC"/>
              <w:jc w:val="left"/>
            </w:pPr>
            <w:r w:rsidRPr="005838A6">
              <w:t>-36 dBm</w:t>
            </w:r>
          </w:p>
        </w:tc>
        <w:tc>
          <w:tcPr>
            <w:tcW w:w="2262" w:type="dxa"/>
          </w:tcPr>
          <w:p w14:paraId="596BDAAA" w14:textId="77777777" w:rsidR="00493ADB" w:rsidRPr="005838A6" w:rsidRDefault="00493ADB" w:rsidP="004F21EA">
            <w:pPr>
              <w:pStyle w:val="TAC"/>
              <w:jc w:val="left"/>
            </w:pPr>
            <w:r w:rsidRPr="005838A6">
              <w:t xml:space="preserve">1 kHz </w:t>
            </w:r>
          </w:p>
        </w:tc>
        <w:tc>
          <w:tcPr>
            <w:tcW w:w="868" w:type="dxa"/>
          </w:tcPr>
          <w:p w14:paraId="19B09902" w14:textId="77777777" w:rsidR="00493ADB" w:rsidRPr="005838A6" w:rsidRDefault="00493ADB" w:rsidP="004F21EA">
            <w:pPr>
              <w:pStyle w:val="TAC"/>
              <w:jc w:val="left"/>
            </w:pPr>
          </w:p>
        </w:tc>
      </w:tr>
      <w:tr w:rsidR="00493ADB" w:rsidRPr="005838A6" w14:paraId="7517CC30" w14:textId="77777777" w:rsidTr="004F21EA">
        <w:tc>
          <w:tcPr>
            <w:tcW w:w="2152" w:type="dxa"/>
          </w:tcPr>
          <w:p w14:paraId="0F7388B0" w14:textId="77777777" w:rsidR="00493ADB" w:rsidRPr="005838A6" w:rsidRDefault="00493ADB" w:rsidP="004F21EA">
            <w:pPr>
              <w:pStyle w:val="TAC"/>
              <w:jc w:val="left"/>
            </w:pPr>
            <w:r w:rsidRPr="005838A6">
              <w:t xml:space="preserve">150 kHz </w:t>
            </w:r>
            <w:r w:rsidRPr="005838A6">
              <w:sym w:font="Symbol" w:char="F0A3"/>
            </w:r>
            <w:r w:rsidRPr="005838A6">
              <w:t xml:space="preserve"> f &lt; 30 MHz</w:t>
            </w:r>
          </w:p>
        </w:tc>
        <w:tc>
          <w:tcPr>
            <w:tcW w:w="1522" w:type="dxa"/>
          </w:tcPr>
          <w:p w14:paraId="5E4F841A" w14:textId="77777777" w:rsidR="00493ADB" w:rsidRPr="005838A6" w:rsidRDefault="00493ADB" w:rsidP="004F21EA">
            <w:pPr>
              <w:pStyle w:val="TAC"/>
              <w:jc w:val="left"/>
            </w:pPr>
            <w:r w:rsidRPr="005838A6">
              <w:t>-36 dBm</w:t>
            </w:r>
          </w:p>
        </w:tc>
        <w:tc>
          <w:tcPr>
            <w:tcW w:w="2262" w:type="dxa"/>
          </w:tcPr>
          <w:p w14:paraId="2B8BD42E" w14:textId="77777777" w:rsidR="00493ADB" w:rsidRPr="005838A6" w:rsidRDefault="00493ADB" w:rsidP="004F21EA">
            <w:pPr>
              <w:pStyle w:val="TAC"/>
              <w:jc w:val="left"/>
            </w:pPr>
            <w:r w:rsidRPr="005838A6">
              <w:t xml:space="preserve">10 kHz </w:t>
            </w:r>
          </w:p>
        </w:tc>
        <w:tc>
          <w:tcPr>
            <w:tcW w:w="868" w:type="dxa"/>
          </w:tcPr>
          <w:p w14:paraId="2E57B06B" w14:textId="77777777" w:rsidR="00493ADB" w:rsidRPr="005838A6" w:rsidRDefault="00493ADB" w:rsidP="004F21EA">
            <w:pPr>
              <w:pStyle w:val="TAC"/>
              <w:jc w:val="left"/>
            </w:pPr>
          </w:p>
        </w:tc>
      </w:tr>
      <w:tr w:rsidR="00493ADB" w:rsidRPr="005838A6" w14:paraId="196742D8" w14:textId="77777777" w:rsidTr="004F21EA">
        <w:tc>
          <w:tcPr>
            <w:tcW w:w="2152" w:type="dxa"/>
          </w:tcPr>
          <w:p w14:paraId="2D014D0B" w14:textId="77777777" w:rsidR="00493ADB" w:rsidRPr="005838A6" w:rsidRDefault="00493ADB" w:rsidP="004F21EA">
            <w:pPr>
              <w:pStyle w:val="TAC"/>
              <w:jc w:val="left"/>
            </w:pPr>
            <w:r w:rsidRPr="005838A6">
              <w:t xml:space="preserve">30 MHz </w:t>
            </w:r>
            <w:r w:rsidRPr="005838A6">
              <w:sym w:font="Symbol" w:char="F0A3"/>
            </w:r>
            <w:r w:rsidRPr="005838A6">
              <w:t xml:space="preserve"> f &lt; 1000 MHz</w:t>
            </w:r>
          </w:p>
        </w:tc>
        <w:tc>
          <w:tcPr>
            <w:tcW w:w="1522" w:type="dxa"/>
          </w:tcPr>
          <w:p w14:paraId="25F55F5D" w14:textId="77777777" w:rsidR="00493ADB" w:rsidRPr="005838A6" w:rsidRDefault="00493ADB" w:rsidP="004F21EA">
            <w:pPr>
              <w:pStyle w:val="TAC"/>
              <w:jc w:val="left"/>
            </w:pPr>
            <w:r w:rsidRPr="005838A6">
              <w:t>-36 dBm</w:t>
            </w:r>
          </w:p>
        </w:tc>
        <w:tc>
          <w:tcPr>
            <w:tcW w:w="2262" w:type="dxa"/>
          </w:tcPr>
          <w:p w14:paraId="51582762" w14:textId="77777777" w:rsidR="00493ADB" w:rsidRPr="005838A6" w:rsidRDefault="00493ADB" w:rsidP="004F21EA">
            <w:pPr>
              <w:pStyle w:val="TAC"/>
              <w:jc w:val="left"/>
            </w:pPr>
            <w:r w:rsidRPr="005838A6">
              <w:t>100 kHz</w:t>
            </w:r>
          </w:p>
        </w:tc>
        <w:tc>
          <w:tcPr>
            <w:tcW w:w="868" w:type="dxa"/>
          </w:tcPr>
          <w:p w14:paraId="3DEBC812" w14:textId="77777777" w:rsidR="00493ADB" w:rsidRPr="005838A6" w:rsidRDefault="00493ADB" w:rsidP="004F21EA">
            <w:pPr>
              <w:pStyle w:val="TAC"/>
              <w:jc w:val="left"/>
            </w:pPr>
          </w:p>
        </w:tc>
      </w:tr>
      <w:tr w:rsidR="00493ADB" w:rsidRPr="005838A6" w14:paraId="7C651FBF" w14:textId="77777777" w:rsidTr="004F21EA">
        <w:tc>
          <w:tcPr>
            <w:tcW w:w="2152" w:type="dxa"/>
          </w:tcPr>
          <w:p w14:paraId="297C05F4" w14:textId="77777777" w:rsidR="00493ADB" w:rsidRPr="005838A6" w:rsidRDefault="00493ADB" w:rsidP="004F21EA">
            <w:pPr>
              <w:pStyle w:val="TAC"/>
              <w:jc w:val="left"/>
            </w:pPr>
            <w:r w:rsidRPr="005838A6">
              <w:t xml:space="preserve">1 GHz </w:t>
            </w:r>
            <w:r w:rsidRPr="005838A6">
              <w:sym w:font="Symbol" w:char="F0A3"/>
            </w:r>
            <w:r w:rsidRPr="005838A6">
              <w:t xml:space="preserve"> f &lt; 12.75 GHz</w:t>
            </w:r>
          </w:p>
        </w:tc>
        <w:tc>
          <w:tcPr>
            <w:tcW w:w="1522" w:type="dxa"/>
          </w:tcPr>
          <w:p w14:paraId="15FD1EEF" w14:textId="77777777" w:rsidR="00493ADB" w:rsidRPr="005838A6" w:rsidRDefault="00493ADB" w:rsidP="004F21EA">
            <w:pPr>
              <w:pStyle w:val="TAC"/>
              <w:jc w:val="left"/>
            </w:pPr>
            <w:r w:rsidRPr="005838A6">
              <w:t>-30 dBm</w:t>
            </w:r>
          </w:p>
        </w:tc>
        <w:tc>
          <w:tcPr>
            <w:tcW w:w="2262" w:type="dxa"/>
          </w:tcPr>
          <w:p w14:paraId="2A9880A1" w14:textId="77777777" w:rsidR="00493ADB" w:rsidRPr="005838A6" w:rsidRDefault="00493ADB" w:rsidP="004F21EA">
            <w:pPr>
              <w:pStyle w:val="TAC"/>
              <w:jc w:val="left"/>
            </w:pPr>
            <w:r w:rsidRPr="005838A6">
              <w:t>1 MHz</w:t>
            </w:r>
          </w:p>
        </w:tc>
        <w:tc>
          <w:tcPr>
            <w:tcW w:w="868" w:type="dxa"/>
          </w:tcPr>
          <w:p w14:paraId="378B771B" w14:textId="77777777" w:rsidR="00493ADB" w:rsidRPr="005838A6" w:rsidRDefault="00493ADB" w:rsidP="004F21EA">
            <w:pPr>
              <w:pStyle w:val="TAC"/>
              <w:jc w:val="left"/>
            </w:pPr>
          </w:p>
        </w:tc>
      </w:tr>
      <w:tr w:rsidR="00493ADB" w:rsidRPr="005838A6" w14:paraId="43969436" w14:textId="77777777" w:rsidTr="004F21EA">
        <w:tc>
          <w:tcPr>
            <w:tcW w:w="2152" w:type="dxa"/>
            <w:vAlign w:val="center"/>
          </w:tcPr>
          <w:p w14:paraId="4E7FD387" w14:textId="77777777" w:rsidR="00493ADB" w:rsidRPr="005838A6" w:rsidRDefault="00493ADB" w:rsidP="004F21EA">
            <w:pPr>
              <w:pStyle w:val="TAC"/>
              <w:jc w:val="left"/>
            </w:pPr>
            <w:r w:rsidRPr="005838A6">
              <w:t>12.75 GHz ≤ f &lt; 5th harmonic of the upper frequency edge of the UL operating band in GHz</w:t>
            </w:r>
          </w:p>
        </w:tc>
        <w:tc>
          <w:tcPr>
            <w:tcW w:w="1522" w:type="dxa"/>
            <w:vAlign w:val="center"/>
          </w:tcPr>
          <w:p w14:paraId="18E2C6AD" w14:textId="77777777" w:rsidR="00493ADB" w:rsidRPr="005838A6" w:rsidRDefault="00493ADB" w:rsidP="004F21EA">
            <w:pPr>
              <w:pStyle w:val="TAC"/>
              <w:jc w:val="left"/>
            </w:pPr>
            <w:r w:rsidRPr="005838A6">
              <w:t>-30 dBm</w:t>
            </w:r>
          </w:p>
        </w:tc>
        <w:tc>
          <w:tcPr>
            <w:tcW w:w="2262" w:type="dxa"/>
            <w:vAlign w:val="center"/>
          </w:tcPr>
          <w:p w14:paraId="4EEC8C26" w14:textId="77777777" w:rsidR="00493ADB" w:rsidRPr="005838A6" w:rsidRDefault="00493ADB" w:rsidP="004F21EA">
            <w:pPr>
              <w:pStyle w:val="TAC"/>
              <w:jc w:val="left"/>
            </w:pPr>
            <w:r w:rsidRPr="005838A6">
              <w:t>1 MHz</w:t>
            </w:r>
          </w:p>
        </w:tc>
        <w:tc>
          <w:tcPr>
            <w:tcW w:w="868" w:type="dxa"/>
            <w:vAlign w:val="center"/>
          </w:tcPr>
          <w:p w14:paraId="63C97B93" w14:textId="77777777" w:rsidR="00493ADB" w:rsidRPr="005838A6" w:rsidRDefault="00493ADB" w:rsidP="004F21EA">
            <w:pPr>
              <w:pStyle w:val="TAC"/>
              <w:jc w:val="left"/>
            </w:pPr>
            <w:r w:rsidRPr="005838A6">
              <w:t>1</w:t>
            </w:r>
          </w:p>
        </w:tc>
      </w:tr>
      <w:tr w:rsidR="00493ADB" w:rsidRPr="005838A6" w14:paraId="4A6F58BE" w14:textId="77777777" w:rsidTr="004F21EA">
        <w:tc>
          <w:tcPr>
            <w:tcW w:w="2152" w:type="dxa"/>
            <w:vAlign w:val="center"/>
          </w:tcPr>
          <w:p w14:paraId="02C0C558" w14:textId="77777777" w:rsidR="00493ADB" w:rsidRPr="005838A6" w:rsidRDefault="00493ADB" w:rsidP="004F21EA">
            <w:pPr>
              <w:pStyle w:val="TAC"/>
              <w:jc w:val="left"/>
            </w:pPr>
            <w:r w:rsidRPr="005838A6">
              <w:t>12.75 GHz &lt; f &lt; 26 GHz</w:t>
            </w:r>
          </w:p>
        </w:tc>
        <w:tc>
          <w:tcPr>
            <w:tcW w:w="1522" w:type="dxa"/>
            <w:vAlign w:val="center"/>
          </w:tcPr>
          <w:p w14:paraId="385F7FC2" w14:textId="77777777" w:rsidR="00493ADB" w:rsidRPr="005838A6" w:rsidRDefault="00493ADB" w:rsidP="004F21EA">
            <w:pPr>
              <w:pStyle w:val="TAC"/>
              <w:jc w:val="left"/>
            </w:pPr>
            <w:r w:rsidRPr="005838A6">
              <w:t>-30 dBm</w:t>
            </w:r>
          </w:p>
        </w:tc>
        <w:tc>
          <w:tcPr>
            <w:tcW w:w="2262" w:type="dxa"/>
            <w:vAlign w:val="center"/>
          </w:tcPr>
          <w:p w14:paraId="42B5178F" w14:textId="77777777" w:rsidR="00493ADB" w:rsidRPr="005838A6" w:rsidRDefault="00493ADB" w:rsidP="004F21EA">
            <w:pPr>
              <w:pStyle w:val="TAC"/>
              <w:jc w:val="left"/>
            </w:pPr>
            <w:r w:rsidRPr="005838A6">
              <w:t>1 MHz</w:t>
            </w:r>
          </w:p>
        </w:tc>
        <w:tc>
          <w:tcPr>
            <w:tcW w:w="868" w:type="dxa"/>
            <w:vAlign w:val="center"/>
          </w:tcPr>
          <w:p w14:paraId="3855B0E0" w14:textId="77777777" w:rsidR="00493ADB" w:rsidRPr="005838A6" w:rsidRDefault="00493ADB" w:rsidP="004F21EA">
            <w:pPr>
              <w:pStyle w:val="TAC"/>
              <w:jc w:val="left"/>
            </w:pPr>
            <w:r w:rsidRPr="005838A6">
              <w:t>2</w:t>
            </w:r>
          </w:p>
        </w:tc>
      </w:tr>
      <w:tr w:rsidR="00493ADB" w:rsidRPr="005838A6" w14:paraId="1F1BA4FC" w14:textId="77777777" w:rsidTr="004F21EA">
        <w:tc>
          <w:tcPr>
            <w:tcW w:w="6804" w:type="dxa"/>
            <w:gridSpan w:val="4"/>
          </w:tcPr>
          <w:p w14:paraId="2CAC42EC" w14:textId="77777777" w:rsidR="00493ADB" w:rsidRPr="005838A6" w:rsidRDefault="00493ADB" w:rsidP="004F21EA">
            <w:pPr>
              <w:pStyle w:val="TAN"/>
              <w:rPr>
                <w:lang w:eastAsia="x-none"/>
              </w:rPr>
            </w:pPr>
            <w:r w:rsidRPr="005838A6">
              <w:t>NOTE 1:</w:t>
            </w:r>
            <w:r w:rsidRPr="005838A6">
              <w:tab/>
              <w:t>Applies for</w:t>
            </w:r>
            <w:r w:rsidRPr="005838A6">
              <w:rPr>
                <w:lang w:eastAsia="x-none"/>
              </w:rPr>
              <w:t xml:space="preserve"> Band that the</w:t>
            </w:r>
            <w:r w:rsidRPr="005838A6">
              <w:t xml:space="preserve"> upper frequency edge of the UL Band</w:t>
            </w:r>
            <w:r w:rsidRPr="005838A6">
              <w:rPr>
                <w:lang w:eastAsia="x-none"/>
              </w:rPr>
              <w:t xml:space="preserve"> more than 2.69 GHz</w:t>
            </w:r>
          </w:p>
          <w:p w14:paraId="67901FAA" w14:textId="77777777" w:rsidR="00493ADB" w:rsidRPr="005838A6" w:rsidRDefault="00493ADB" w:rsidP="004F21EA">
            <w:pPr>
              <w:pStyle w:val="TAN"/>
              <w:rPr>
                <w:lang w:eastAsia="x-none"/>
              </w:rPr>
            </w:pPr>
            <w:r w:rsidRPr="005838A6">
              <w:t>NOTE 2:</w:t>
            </w:r>
            <w:r w:rsidRPr="005838A6">
              <w:tab/>
              <w:t xml:space="preserve">Applies for </w:t>
            </w:r>
            <w:r w:rsidRPr="005838A6">
              <w:rPr>
                <w:lang w:eastAsia="x-none"/>
              </w:rPr>
              <w:t>Band that the</w:t>
            </w:r>
            <w:r w:rsidRPr="005838A6">
              <w:t xml:space="preserve"> upper frequency edge of the UL Band</w:t>
            </w:r>
            <w:r w:rsidRPr="005838A6">
              <w:rPr>
                <w:lang w:eastAsia="x-none"/>
              </w:rPr>
              <w:t xml:space="preserve"> more than 5.2 GHz</w:t>
            </w:r>
          </w:p>
        </w:tc>
      </w:tr>
    </w:tbl>
    <w:p w14:paraId="0295246D" w14:textId="77777777" w:rsidR="00493ADB" w:rsidRPr="005838A6" w:rsidRDefault="00493ADB" w:rsidP="00493ADB"/>
    <w:p w14:paraId="6384DBBB" w14:textId="77777777" w:rsidR="006D6332" w:rsidRPr="005838A6" w:rsidRDefault="006D6332" w:rsidP="006D6332">
      <w:pPr>
        <w:pStyle w:val="Heading4"/>
      </w:pPr>
      <w:r w:rsidRPr="005838A6">
        <w:t>6.5D.3_2.2</w:t>
      </w:r>
      <w:r w:rsidRPr="005838A6">
        <w:tab/>
        <w:t>Spurious emissions for UE co-existence for SUL with UL MIMO</w:t>
      </w:r>
    </w:p>
    <w:p w14:paraId="7AEE6E8B" w14:textId="77777777" w:rsidR="006D6332" w:rsidRPr="005838A6" w:rsidRDefault="006D6332" w:rsidP="006D6332">
      <w:pPr>
        <w:pStyle w:val="H6"/>
      </w:pPr>
      <w:r w:rsidRPr="005838A6">
        <w:t>6.5D.3_2.2.1</w:t>
      </w:r>
      <w:r w:rsidRPr="005838A6">
        <w:tab/>
        <w:t>Test purpose</w:t>
      </w:r>
    </w:p>
    <w:p w14:paraId="2813D3FE" w14:textId="77777777" w:rsidR="006D6332" w:rsidRPr="005838A6" w:rsidRDefault="006D6332" w:rsidP="006D6332">
      <w:r w:rsidRPr="005838A6">
        <w:t>To verify that UE transmitter does not cause unacceptable interference to co-existing systems for the specified bands which has specific requirements in terms of transmitter spurious emissions.</w:t>
      </w:r>
    </w:p>
    <w:p w14:paraId="1BB876BE" w14:textId="77777777" w:rsidR="006D6332" w:rsidRPr="005838A6" w:rsidRDefault="006D6332" w:rsidP="006D6332">
      <w:pPr>
        <w:pStyle w:val="H6"/>
      </w:pPr>
      <w:r w:rsidRPr="005838A6">
        <w:t>6.5D.3_2.2.2</w:t>
      </w:r>
      <w:r w:rsidRPr="005838A6">
        <w:tab/>
        <w:t>Test applicability</w:t>
      </w:r>
    </w:p>
    <w:p w14:paraId="0EB004BC" w14:textId="77777777" w:rsidR="006D6332" w:rsidRPr="005838A6" w:rsidRDefault="006D6332" w:rsidP="006D6332">
      <w:r w:rsidRPr="005838A6">
        <w:t>This test applies to all types of NR UE release 15 and forward that support SUL operating on the SUL bands.</w:t>
      </w:r>
    </w:p>
    <w:p w14:paraId="11B24C22" w14:textId="77777777" w:rsidR="006D6332" w:rsidRPr="005838A6" w:rsidRDefault="006D6332" w:rsidP="006D6332">
      <w:pPr>
        <w:pStyle w:val="H6"/>
      </w:pPr>
      <w:r w:rsidRPr="005838A6">
        <w:t>6.5D.3_2.2.3</w:t>
      </w:r>
      <w:r w:rsidRPr="005838A6">
        <w:tab/>
        <w:t>Minimum conformance requirements</w:t>
      </w:r>
    </w:p>
    <w:p w14:paraId="001F71CC" w14:textId="77777777" w:rsidR="006D6332" w:rsidRPr="005838A6" w:rsidRDefault="006D6332" w:rsidP="006D6332">
      <w:r w:rsidRPr="005838A6">
        <w:t>For a terminal that supports SUL for the band combination specified in Table 5.2C-1, the current version of the specification assumes the terminal is configured with active transmission either on UL carrier or SUL carrier at any time in one serving cell and the UE requirements for single carrier shall apply for the active UL or SUL carrier accordingly.</w:t>
      </w:r>
    </w:p>
    <w:p w14:paraId="515D507D" w14:textId="77777777" w:rsidR="006D6332" w:rsidRPr="005838A6" w:rsidRDefault="006D6332" w:rsidP="006D6332">
      <w:r w:rsidRPr="005838A6">
        <w:t>For UE supporting UL MIMO, the requirements for Spurious emissions which are caused by unwanted transmitter effects such as harmonics emission, parasitic emissions, intermodulation products and frequency conversion products is defined as the sum of the emissions from both UE transmit antenna connectors.</w:t>
      </w:r>
    </w:p>
    <w:p w14:paraId="03E599CA" w14:textId="77777777" w:rsidR="006D6332" w:rsidRPr="005838A6" w:rsidRDefault="006D6332" w:rsidP="006D6332">
      <w:r w:rsidRPr="005838A6">
        <w:t xml:space="preserve">The spurious emission for UE co-existence requirements specified in clause 6.5.3.2.3 apply. For UEs with two transmit antenna connectors in closed-loop spatial multiplexing scheme, the requirements shall be met with the UL MIMO configurations described in clause 6.2D.1_1. </w:t>
      </w:r>
    </w:p>
    <w:p w14:paraId="1A499C19" w14:textId="77777777" w:rsidR="006D6332" w:rsidRPr="005838A6" w:rsidRDefault="006D6332" w:rsidP="006D6332">
      <w:pPr>
        <w:rPr>
          <w:lang w:eastAsia="zh-CN"/>
        </w:rPr>
      </w:pPr>
      <w:r w:rsidRPr="005838A6">
        <w:t>The normative reference for this requirement is TS 38.101-1 [2] subclauses 6.5D.3 and 6.5.3.</w:t>
      </w:r>
      <w:r w:rsidRPr="005838A6">
        <w:rPr>
          <w:lang w:eastAsia="zh-CN"/>
        </w:rPr>
        <w:t>2.</w:t>
      </w:r>
    </w:p>
    <w:p w14:paraId="14F62A06" w14:textId="77777777" w:rsidR="006D6332" w:rsidRPr="005838A6" w:rsidRDefault="006D6332" w:rsidP="006D6332">
      <w:pPr>
        <w:pStyle w:val="H6"/>
      </w:pPr>
      <w:r w:rsidRPr="005838A6">
        <w:t>6.5D.3_2.2.4</w:t>
      </w:r>
      <w:r w:rsidRPr="005838A6">
        <w:tab/>
        <w:t>Test description</w:t>
      </w:r>
    </w:p>
    <w:p w14:paraId="42B6F1D6" w14:textId="77777777" w:rsidR="006D6332" w:rsidRPr="005838A6" w:rsidRDefault="006D6332" w:rsidP="006D6332">
      <w:pPr>
        <w:pStyle w:val="H6"/>
      </w:pPr>
      <w:r w:rsidRPr="005838A6">
        <w:t>6.5D.3_2.2.4.1</w:t>
      </w:r>
      <w:r w:rsidRPr="005838A6">
        <w:tab/>
      </w:r>
      <w:r w:rsidRPr="005838A6">
        <w:rPr>
          <w:snapToGrid w:val="0"/>
        </w:rPr>
        <w:t>Initial conditions</w:t>
      </w:r>
    </w:p>
    <w:p w14:paraId="7F68676B" w14:textId="77777777" w:rsidR="006D6332" w:rsidRPr="005838A6" w:rsidRDefault="006D6332" w:rsidP="006D6332">
      <w:r w:rsidRPr="005838A6">
        <w:t>Initial conditions are a set of test configurations the UE needs to be tested in and the steps for the SS to take with the UE to reach the correct measurement state.</w:t>
      </w:r>
    </w:p>
    <w:p w14:paraId="63547B6A" w14:textId="77777777" w:rsidR="006D6332" w:rsidRPr="005838A6" w:rsidRDefault="006D6332" w:rsidP="006D6332">
      <w:r w:rsidRPr="005838A6">
        <w:t>The initial test configurations consist of environmental conditions, test frequencies, test channel bandwidths and sub-carrier spacing based on NR operating bands specified in Table 5.5C-1. All of these configurations shall be tested with applicable test parameters for each combination of channel bandwidth and sub-carrier spacing, are shown in table 6.5D.3_2.2.4.1-1. The details of the uplink reference measurement channels (RMCs) are specified in Annexes A.2. Configurations of PDSCH and PDCCH before measurement are specified in Annex C.2.</w:t>
      </w:r>
    </w:p>
    <w:p w14:paraId="3B0F81FA" w14:textId="77777777" w:rsidR="006D6332" w:rsidRPr="005838A6" w:rsidRDefault="006D6332" w:rsidP="006D6332">
      <w:pPr>
        <w:pStyle w:val="TH"/>
      </w:pPr>
      <w:r w:rsidRPr="005838A6">
        <w:t>Table 6.5D.3_2.2.4-1: Test Configuration Table</w:t>
      </w:r>
    </w:p>
    <w:tbl>
      <w:tblPr>
        <w:tblW w:w="98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89"/>
        <w:gridCol w:w="2381"/>
        <w:gridCol w:w="851"/>
        <w:gridCol w:w="850"/>
        <w:gridCol w:w="2409"/>
        <w:gridCol w:w="2375"/>
      </w:tblGrid>
      <w:tr w:rsidR="006D6332" w:rsidRPr="005838A6" w14:paraId="02A875BD" w14:textId="77777777" w:rsidTr="004F21EA">
        <w:trPr>
          <w:cantSplit/>
          <w:jc w:val="center"/>
        </w:trPr>
        <w:tc>
          <w:tcPr>
            <w:tcW w:w="9855" w:type="dxa"/>
            <w:gridSpan w:val="6"/>
          </w:tcPr>
          <w:p w14:paraId="5CFA1FF2" w14:textId="77777777" w:rsidR="006D6332" w:rsidRPr="005838A6" w:rsidRDefault="006D6332" w:rsidP="004F21EA">
            <w:pPr>
              <w:pStyle w:val="TAH"/>
              <w:jc w:val="left"/>
            </w:pPr>
            <w:r w:rsidRPr="005838A6">
              <w:t>Initial Conditions</w:t>
            </w:r>
          </w:p>
        </w:tc>
      </w:tr>
      <w:tr w:rsidR="006D6332" w:rsidRPr="005838A6" w14:paraId="5598B725" w14:textId="77777777" w:rsidTr="004F21EA">
        <w:trPr>
          <w:cantSplit/>
          <w:jc w:val="center"/>
        </w:trPr>
        <w:tc>
          <w:tcPr>
            <w:tcW w:w="4221" w:type="dxa"/>
            <w:gridSpan w:val="3"/>
          </w:tcPr>
          <w:p w14:paraId="13B97994" w14:textId="77777777" w:rsidR="006D6332" w:rsidRPr="005838A6" w:rsidRDefault="006D6332" w:rsidP="004F21EA">
            <w:pPr>
              <w:pStyle w:val="TAL"/>
            </w:pPr>
            <w:r w:rsidRPr="005838A6">
              <w:t>Test Environment as specified in TS 38.508-1 [5] subclause 4.1</w:t>
            </w:r>
          </w:p>
        </w:tc>
        <w:tc>
          <w:tcPr>
            <w:tcW w:w="5634" w:type="dxa"/>
            <w:gridSpan w:val="3"/>
          </w:tcPr>
          <w:p w14:paraId="4D79D2CC" w14:textId="77777777" w:rsidR="006D6332" w:rsidRPr="005838A6" w:rsidRDefault="006D6332" w:rsidP="004F21EA">
            <w:pPr>
              <w:pStyle w:val="TAL"/>
            </w:pPr>
            <w:r w:rsidRPr="005838A6">
              <w:t>Normal</w:t>
            </w:r>
          </w:p>
        </w:tc>
      </w:tr>
      <w:tr w:rsidR="006D6332" w:rsidRPr="005838A6" w14:paraId="5D2314FD" w14:textId="77777777" w:rsidTr="004F21EA">
        <w:trPr>
          <w:cantSplit/>
          <w:jc w:val="center"/>
        </w:trPr>
        <w:tc>
          <w:tcPr>
            <w:tcW w:w="4221" w:type="dxa"/>
            <w:gridSpan w:val="3"/>
          </w:tcPr>
          <w:p w14:paraId="5EB6FAE1" w14:textId="77777777" w:rsidR="006D6332" w:rsidRPr="005838A6" w:rsidRDefault="006D6332" w:rsidP="004F21EA">
            <w:pPr>
              <w:pStyle w:val="TAL"/>
            </w:pPr>
            <w:r w:rsidRPr="005838A6">
              <w:t>Test Frequencies as specified in TS 38.508-1 [5] subclause 4.3.1</w:t>
            </w:r>
          </w:p>
        </w:tc>
        <w:tc>
          <w:tcPr>
            <w:tcW w:w="5634" w:type="dxa"/>
            <w:gridSpan w:val="3"/>
          </w:tcPr>
          <w:p w14:paraId="2CC36DEB" w14:textId="77777777" w:rsidR="006D6332" w:rsidRPr="005838A6" w:rsidRDefault="006D6332" w:rsidP="004F21EA">
            <w:pPr>
              <w:pStyle w:val="TAL"/>
            </w:pPr>
            <w:r w:rsidRPr="005838A6">
              <w:t>Low range, Mid range, High range for SUL carrier</w:t>
            </w:r>
          </w:p>
          <w:p w14:paraId="605CA497" w14:textId="77777777" w:rsidR="006D6332" w:rsidRPr="005838A6" w:rsidRDefault="006D6332" w:rsidP="004F21EA">
            <w:pPr>
              <w:pStyle w:val="TAL"/>
            </w:pPr>
            <w:r w:rsidRPr="005838A6">
              <w:t>Mid range for Non-SUL carrier</w:t>
            </w:r>
          </w:p>
        </w:tc>
      </w:tr>
      <w:tr w:rsidR="006D6332" w:rsidRPr="005838A6" w14:paraId="50E39703" w14:textId="77777777" w:rsidTr="004F21EA">
        <w:trPr>
          <w:cantSplit/>
          <w:jc w:val="center"/>
        </w:trPr>
        <w:tc>
          <w:tcPr>
            <w:tcW w:w="4221" w:type="dxa"/>
            <w:gridSpan w:val="3"/>
          </w:tcPr>
          <w:p w14:paraId="25E90979" w14:textId="77777777" w:rsidR="006D6332" w:rsidRPr="005838A6" w:rsidRDefault="006D6332" w:rsidP="004F21EA">
            <w:pPr>
              <w:pStyle w:val="TAL"/>
            </w:pPr>
            <w:r w:rsidRPr="005838A6">
              <w:t>Test Channel Bandwidths as specified in TS 38.508-1 [5] subclause 4.3.1</w:t>
            </w:r>
          </w:p>
        </w:tc>
        <w:tc>
          <w:tcPr>
            <w:tcW w:w="5634" w:type="dxa"/>
            <w:gridSpan w:val="3"/>
          </w:tcPr>
          <w:p w14:paraId="781D3F72" w14:textId="77777777" w:rsidR="006D6332" w:rsidRPr="005838A6" w:rsidRDefault="006D6332" w:rsidP="004F21EA">
            <w:pPr>
              <w:pStyle w:val="TAL"/>
            </w:pPr>
            <w:r w:rsidRPr="005838A6">
              <w:t>Lowest, Mid, Highest for SUL carrier</w:t>
            </w:r>
          </w:p>
          <w:p w14:paraId="1517E61D" w14:textId="77777777" w:rsidR="006D6332" w:rsidRPr="005838A6" w:rsidRDefault="006D6332" w:rsidP="004F21EA">
            <w:pPr>
              <w:pStyle w:val="TAL"/>
              <w:rPr>
                <w:b/>
              </w:rPr>
            </w:pPr>
            <w:r w:rsidRPr="005838A6">
              <w:t>Lowest for Non-SUL carrier</w:t>
            </w:r>
          </w:p>
        </w:tc>
      </w:tr>
      <w:tr w:rsidR="006D6332" w:rsidRPr="005838A6" w14:paraId="4B7E0D8C" w14:textId="77777777" w:rsidTr="004F21EA">
        <w:trPr>
          <w:cantSplit/>
          <w:jc w:val="center"/>
        </w:trPr>
        <w:tc>
          <w:tcPr>
            <w:tcW w:w="4221" w:type="dxa"/>
            <w:gridSpan w:val="3"/>
          </w:tcPr>
          <w:p w14:paraId="46253BEF" w14:textId="77777777" w:rsidR="006D6332" w:rsidRPr="005838A6" w:rsidRDefault="006D6332" w:rsidP="004F21EA">
            <w:pPr>
              <w:pStyle w:val="TAL"/>
            </w:pPr>
            <w:r w:rsidRPr="005838A6">
              <w:t>Test SCS as specified in Table 5.3.5-1</w:t>
            </w:r>
          </w:p>
        </w:tc>
        <w:tc>
          <w:tcPr>
            <w:tcW w:w="5634" w:type="dxa"/>
            <w:gridSpan w:val="3"/>
          </w:tcPr>
          <w:p w14:paraId="1D79249B" w14:textId="77777777" w:rsidR="006D6332" w:rsidRPr="005838A6" w:rsidRDefault="006D6332" w:rsidP="004F21EA">
            <w:pPr>
              <w:pStyle w:val="TAL"/>
              <w:rPr>
                <w:lang w:eastAsia="zh-CN"/>
              </w:rPr>
            </w:pPr>
            <w:r w:rsidRPr="005838A6">
              <w:rPr>
                <w:lang w:eastAsia="zh-CN"/>
              </w:rPr>
              <w:t xml:space="preserve">15kHz </w:t>
            </w:r>
            <w:r w:rsidRPr="005838A6">
              <w:t>for SUL carrier and Lowest supported SCS for Non-SUL carrier</w:t>
            </w:r>
          </w:p>
        </w:tc>
      </w:tr>
      <w:tr w:rsidR="006D6332" w:rsidRPr="005838A6" w14:paraId="063B4987" w14:textId="77777777" w:rsidTr="004F21EA">
        <w:trPr>
          <w:cantSplit/>
          <w:jc w:val="center"/>
        </w:trPr>
        <w:tc>
          <w:tcPr>
            <w:tcW w:w="9855" w:type="dxa"/>
            <w:gridSpan w:val="6"/>
          </w:tcPr>
          <w:p w14:paraId="3DDA9963" w14:textId="77777777" w:rsidR="006D6332" w:rsidRPr="005838A6" w:rsidRDefault="006D6332" w:rsidP="004F21EA">
            <w:pPr>
              <w:pStyle w:val="TAH"/>
              <w:jc w:val="left"/>
            </w:pPr>
            <w:r w:rsidRPr="005838A6">
              <w:t>Test Parameters for Channel Bandwidths</w:t>
            </w:r>
          </w:p>
        </w:tc>
      </w:tr>
      <w:tr w:rsidR="006D6332" w:rsidRPr="005838A6" w14:paraId="0BF346C5" w14:textId="77777777" w:rsidTr="004F21EA">
        <w:trPr>
          <w:jc w:val="center"/>
        </w:trPr>
        <w:tc>
          <w:tcPr>
            <w:tcW w:w="989" w:type="dxa"/>
          </w:tcPr>
          <w:p w14:paraId="2B807C5D" w14:textId="77777777" w:rsidR="006D6332" w:rsidRPr="005838A6" w:rsidRDefault="006D6332" w:rsidP="004F21EA">
            <w:pPr>
              <w:pStyle w:val="TAH"/>
              <w:jc w:val="left"/>
            </w:pPr>
            <w:r w:rsidRPr="005838A6">
              <w:t>Test ID</w:t>
            </w:r>
          </w:p>
        </w:tc>
        <w:tc>
          <w:tcPr>
            <w:tcW w:w="2381" w:type="dxa"/>
            <w:tcBorders>
              <w:bottom w:val="single" w:sz="4" w:space="0" w:color="auto"/>
            </w:tcBorders>
          </w:tcPr>
          <w:p w14:paraId="7B2FB7B9" w14:textId="77777777" w:rsidR="006D6332" w:rsidRPr="005838A6" w:rsidRDefault="006D6332" w:rsidP="004F21EA">
            <w:pPr>
              <w:pStyle w:val="TAH"/>
              <w:jc w:val="left"/>
            </w:pPr>
            <w:r w:rsidRPr="005838A6">
              <w:t>Downlink Configuration</w:t>
            </w:r>
          </w:p>
        </w:tc>
        <w:tc>
          <w:tcPr>
            <w:tcW w:w="1701" w:type="dxa"/>
            <w:gridSpan w:val="2"/>
            <w:tcBorders>
              <w:bottom w:val="single" w:sz="4" w:space="0" w:color="auto"/>
            </w:tcBorders>
          </w:tcPr>
          <w:p w14:paraId="70A84065" w14:textId="77777777" w:rsidR="006D6332" w:rsidRPr="005838A6" w:rsidRDefault="006D6332" w:rsidP="004F21EA">
            <w:pPr>
              <w:pStyle w:val="TAH"/>
              <w:jc w:val="left"/>
            </w:pPr>
            <w:r w:rsidRPr="005838A6">
              <w:t>UL Configuration</w:t>
            </w:r>
          </w:p>
        </w:tc>
        <w:tc>
          <w:tcPr>
            <w:tcW w:w="4784" w:type="dxa"/>
            <w:gridSpan w:val="2"/>
          </w:tcPr>
          <w:p w14:paraId="01BB5D34" w14:textId="77777777" w:rsidR="006D6332" w:rsidRPr="005838A6" w:rsidRDefault="006D6332" w:rsidP="004F21EA">
            <w:pPr>
              <w:pStyle w:val="TAH"/>
              <w:jc w:val="left"/>
            </w:pPr>
            <w:r w:rsidRPr="005838A6">
              <w:t>SUL Configuration</w:t>
            </w:r>
          </w:p>
        </w:tc>
      </w:tr>
      <w:tr w:rsidR="006D6332" w:rsidRPr="005838A6" w14:paraId="3D5C4985" w14:textId="77777777" w:rsidTr="004F21EA">
        <w:trPr>
          <w:cantSplit/>
          <w:jc w:val="center"/>
        </w:trPr>
        <w:tc>
          <w:tcPr>
            <w:tcW w:w="989" w:type="dxa"/>
          </w:tcPr>
          <w:p w14:paraId="0EEEB3DC" w14:textId="77777777" w:rsidR="006D6332" w:rsidRPr="005838A6" w:rsidRDefault="006D6332" w:rsidP="004F21EA">
            <w:pPr>
              <w:pStyle w:val="TAC"/>
              <w:jc w:val="left"/>
            </w:pPr>
          </w:p>
        </w:tc>
        <w:tc>
          <w:tcPr>
            <w:tcW w:w="2381" w:type="dxa"/>
            <w:tcBorders>
              <w:bottom w:val="nil"/>
            </w:tcBorders>
          </w:tcPr>
          <w:p w14:paraId="7676C38B" w14:textId="77777777" w:rsidR="006D6332" w:rsidRPr="005838A6" w:rsidRDefault="006D6332" w:rsidP="004F21EA">
            <w:pPr>
              <w:pStyle w:val="TAC"/>
              <w:jc w:val="left"/>
            </w:pPr>
            <w:r w:rsidRPr="005838A6">
              <w:t>N/A</w:t>
            </w:r>
          </w:p>
        </w:tc>
        <w:tc>
          <w:tcPr>
            <w:tcW w:w="1701" w:type="dxa"/>
            <w:gridSpan w:val="2"/>
            <w:tcBorders>
              <w:bottom w:val="nil"/>
            </w:tcBorders>
          </w:tcPr>
          <w:p w14:paraId="4538AB23" w14:textId="77777777" w:rsidR="006D6332" w:rsidRPr="005838A6" w:rsidRDefault="006D6332" w:rsidP="004F21EA">
            <w:pPr>
              <w:pStyle w:val="TAC"/>
              <w:jc w:val="left"/>
              <w:rPr>
                <w:lang w:eastAsia="zh-CN"/>
              </w:rPr>
            </w:pPr>
            <w:r w:rsidRPr="005838A6">
              <w:rPr>
                <w:lang w:eastAsia="zh-CN"/>
              </w:rPr>
              <w:t>N/A</w:t>
            </w:r>
          </w:p>
        </w:tc>
        <w:tc>
          <w:tcPr>
            <w:tcW w:w="2409" w:type="dxa"/>
          </w:tcPr>
          <w:p w14:paraId="2A0A34B5" w14:textId="77777777" w:rsidR="006D6332" w:rsidRPr="005838A6" w:rsidRDefault="006D6332" w:rsidP="004F21EA">
            <w:pPr>
              <w:pStyle w:val="TAC"/>
              <w:jc w:val="left"/>
            </w:pPr>
            <w:r w:rsidRPr="005838A6">
              <w:t>Modulation</w:t>
            </w:r>
          </w:p>
        </w:tc>
        <w:tc>
          <w:tcPr>
            <w:tcW w:w="2375" w:type="dxa"/>
          </w:tcPr>
          <w:p w14:paraId="6494D92C" w14:textId="77777777" w:rsidR="006D6332" w:rsidRPr="005838A6" w:rsidRDefault="006D6332" w:rsidP="004F21EA">
            <w:pPr>
              <w:pStyle w:val="TAC"/>
              <w:jc w:val="left"/>
            </w:pPr>
            <w:r w:rsidRPr="005838A6">
              <w:t>RB allocation (NOTE 1)</w:t>
            </w:r>
          </w:p>
        </w:tc>
      </w:tr>
      <w:tr w:rsidR="006D6332" w:rsidRPr="005838A6" w14:paraId="61EB6869" w14:textId="77777777" w:rsidTr="004F21EA">
        <w:trPr>
          <w:cantSplit/>
          <w:jc w:val="center"/>
        </w:trPr>
        <w:tc>
          <w:tcPr>
            <w:tcW w:w="989" w:type="dxa"/>
          </w:tcPr>
          <w:p w14:paraId="187D59AC" w14:textId="77777777" w:rsidR="006D6332" w:rsidRPr="005838A6" w:rsidRDefault="006D6332" w:rsidP="004F21EA">
            <w:pPr>
              <w:pStyle w:val="TAC"/>
              <w:jc w:val="left"/>
            </w:pPr>
            <w:r w:rsidRPr="005838A6">
              <w:rPr>
                <w:lang w:eastAsia="zh-CN"/>
              </w:rPr>
              <w:t>1</w:t>
            </w:r>
          </w:p>
        </w:tc>
        <w:tc>
          <w:tcPr>
            <w:tcW w:w="2381" w:type="dxa"/>
            <w:tcBorders>
              <w:top w:val="nil"/>
              <w:bottom w:val="nil"/>
            </w:tcBorders>
          </w:tcPr>
          <w:p w14:paraId="1BE5D39C" w14:textId="77777777" w:rsidR="006D6332" w:rsidRPr="005838A6" w:rsidRDefault="006D6332" w:rsidP="004F21EA">
            <w:pPr>
              <w:pStyle w:val="TAC"/>
              <w:jc w:val="left"/>
            </w:pPr>
          </w:p>
        </w:tc>
        <w:tc>
          <w:tcPr>
            <w:tcW w:w="1701" w:type="dxa"/>
            <w:gridSpan w:val="2"/>
            <w:tcBorders>
              <w:top w:val="nil"/>
              <w:bottom w:val="nil"/>
            </w:tcBorders>
          </w:tcPr>
          <w:p w14:paraId="5AF3BD05" w14:textId="77777777" w:rsidR="006D6332" w:rsidRPr="005838A6" w:rsidRDefault="006D6332" w:rsidP="004F21EA">
            <w:pPr>
              <w:pStyle w:val="TAC"/>
              <w:jc w:val="left"/>
            </w:pPr>
          </w:p>
        </w:tc>
        <w:tc>
          <w:tcPr>
            <w:tcW w:w="2409" w:type="dxa"/>
          </w:tcPr>
          <w:p w14:paraId="53A74F3E" w14:textId="77777777" w:rsidR="006D6332" w:rsidRPr="005838A6" w:rsidRDefault="006D6332" w:rsidP="004F21EA">
            <w:pPr>
              <w:pStyle w:val="TAC"/>
              <w:jc w:val="left"/>
            </w:pPr>
            <w:r w:rsidRPr="005838A6">
              <w:t xml:space="preserve">CP-OFDM QPSK </w:t>
            </w:r>
          </w:p>
        </w:tc>
        <w:tc>
          <w:tcPr>
            <w:tcW w:w="2375" w:type="dxa"/>
          </w:tcPr>
          <w:p w14:paraId="5497E2FA" w14:textId="77777777" w:rsidR="006D6332" w:rsidRPr="005838A6" w:rsidRDefault="006D6332" w:rsidP="004F21EA">
            <w:pPr>
              <w:pStyle w:val="TAC"/>
              <w:jc w:val="left"/>
            </w:pPr>
            <w:r w:rsidRPr="005838A6">
              <w:t>OuterFull</w:t>
            </w:r>
          </w:p>
        </w:tc>
      </w:tr>
      <w:tr w:rsidR="006D6332" w:rsidRPr="005838A6" w14:paraId="086511E7" w14:textId="77777777" w:rsidTr="004F21EA">
        <w:trPr>
          <w:cantSplit/>
          <w:jc w:val="center"/>
        </w:trPr>
        <w:tc>
          <w:tcPr>
            <w:tcW w:w="989" w:type="dxa"/>
          </w:tcPr>
          <w:p w14:paraId="1F116AF3" w14:textId="77777777" w:rsidR="006D6332" w:rsidRPr="005838A6" w:rsidRDefault="006D6332" w:rsidP="004F21EA">
            <w:pPr>
              <w:pStyle w:val="TAC"/>
              <w:jc w:val="left"/>
            </w:pPr>
            <w:r w:rsidRPr="005838A6">
              <w:rPr>
                <w:lang w:eastAsia="zh-CN"/>
              </w:rPr>
              <w:t>2</w:t>
            </w:r>
          </w:p>
        </w:tc>
        <w:tc>
          <w:tcPr>
            <w:tcW w:w="2381" w:type="dxa"/>
            <w:tcBorders>
              <w:top w:val="nil"/>
              <w:bottom w:val="nil"/>
            </w:tcBorders>
          </w:tcPr>
          <w:p w14:paraId="7A40A7D8" w14:textId="77777777" w:rsidR="006D6332" w:rsidRPr="005838A6" w:rsidRDefault="006D6332" w:rsidP="004F21EA">
            <w:pPr>
              <w:pStyle w:val="TAC"/>
              <w:jc w:val="left"/>
            </w:pPr>
          </w:p>
        </w:tc>
        <w:tc>
          <w:tcPr>
            <w:tcW w:w="1701" w:type="dxa"/>
            <w:gridSpan w:val="2"/>
            <w:tcBorders>
              <w:top w:val="nil"/>
              <w:bottom w:val="nil"/>
            </w:tcBorders>
          </w:tcPr>
          <w:p w14:paraId="1D73F2D2" w14:textId="77777777" w:rsidR="006D6332" w:rsidRPr="005838A6" w:rsidRDefault="006D6332" w:rsidP="004F21EA">
            <w:pPr>
              <w:pStyle w:val="TAC"/>
              <w:jc w:val="left"/>
            </w:pPr>
          </w:p>
        </w:tc>
        <w:tc>
          <w:tcPr>
            <w:tcW w:w="2409" w:type="dxa"/>
          </w:tcPr>
          <w:p w14:paraId="043724C1" w14:textId="77777777" w:rsidR="006D6332" w:rsidRPr="005838A6" w:rsidRDefault="006D6332" w:rsidP="004F21EA">
            <w:pPr>
              <w:pStyle w:val="TAC"/>
              <w:jc w:val="left"/>
            </w:pPr>
            <w:r w:rsidRPr="005838A6">
              <w:t>CP-OFDM QPSK</w:t>
            </w:r>
          </w:p>
        </w:tc>
        <w:tc>
          <w:tcPr>
            <w:tcW w:w="2375" w:type="dxa"/>
          </w:tcPr>
          <w:p w14:paraId="5289B802" w14:textId="77777777" w:rsidR="006D6332" w:rsidRPr="005838A6" w:rsidRDefault="006D6332" w:rsidP="004F21EA">
            <w:pPr>
              <w:pStyle w:val="TAC"/>
              <w:jc w:val="left"/>
            </w:pPr>
            <w:r w:rsidRPr="005838A6">
              <w:t>Edge_1RB_Left</w:t>
            </w:r>
          </w:p>
        </w:tc>
      </w:tr>
      <w:tr w:rsidR="006D6332" w:rsidRPr="005838A6" w14:paraId="64C45C41" w14:textId="77777777" w:rsidTr="004F21EA">
        <w:trPr>
          <w:cantSplit/>
          <w:jc w:val="center"/>
        </w:trPr>
        <w:tc>
          <w:tcPr>
            <w:tcW w:w="989" w:type="dxa"/>
          </w:tcPr>
          <w:p w14:paraId="286C70FC" w14:textId="77777777" w:rsidR="006D6332" w:rsidRPr="005838A6" w:rsidRDefault="006D6332" w:rsidP="004F21EA">
            <w:pPr>
              <w:pStyle w:val="TAC"/>
              <w:jc w:val="left"/>
              <w:rPr>
                <w:lang w:eastAsia="zh-CN"/>
              </w:rPr>
            </w:pPr>
            <w:r w:rsidRPr="005838A6">
              <w:rPr>
                <w:lang w:eastAsia="zh-CN"/>
              </w:rPr>
              <w:t>3</w:t>
            </w:r>
          </w:p>
        </w:tc>
        <w:tc>
          <w:tcPr>
            <w:tcW w:w="2381" w:type="dxa"/>
            <w:tcBorders>
              <w:top w:val="nil"/>
            </w:tcBorders>
          </w:tcPr>
          <w:p w14:paraId="63373183" w14:textId="77777777" w:rsidR="006D6332" w:rsidRPr="005838A6" w:rsidRDefault="006D6332" w:rsidP="004F21EA">
            <w:pPr>
              <w:pStyle w:val="TAC"/>
              <w:jc w:val="left"/>
            </w:pPr>
          </w:p>
        </w:tc>
        <w:tc>
          <w:tcPr>
            <w:tcW w:w="1701" w:type="dxa"/>
            <w:gridSpan w:val="2"/>
            <w:tcBorders>
              <w:top w:val="nil"/>
            </w:tcBorders>
          </w:tcPr>
          <w:p w14:paraId="577350BF" w14:textId="77777777" w:rsidR="006D6332" w:rsidRPr="005838A6" w:rsidRDefault="006D6332" w:rsidP="004F21EA">
            <w:pPr>
              <w:pStyle w:val="TAC"/>
              <w:jc w:val="left"/>
              <w:rPr>
                <w:lang w:eastAsia="zh-CN"/>
              </w:rPr>
            </w:pPr>
          </w:p>
        </w:tc>
        <w:tc>
          <w:tcPr>
            <w:tcW w:w="2409" w:type="dxa"/>
          </w:tcPr>
          <w:p w14:paraId="7DED8746" w14:textId="77777777" w:rsidR="006D6332" w:rsidRPr="005838A6" w:rsidRDefault="006D6332" w:rsidP="004F21EA">
            <w:pPr>
              <w:pStyle w:val="TAC"/>
              <w:jc w:val="left"/>
              <w:rPr>
                <w:lang w:eastAsia="zh-CN"/>
              </w:rPr>
            </w:pPr>
            <w:r w:rsidRPr="005838A6">
              <w:t>CP-OFDM QPSK</w:t>
            </w:r>
          </w:p>
        </w:tc>
        <w:tc>
          <w:tcPr>
            <w:tcW w:w="2375" w:type="dxa"/>
          </w:tcPr>
          <w:p w14:paraId="1C6B8B1B" w14:textId="77777777" w:rsidR="006D6332" w:rsidRPr="005838A6" w:rsidRDefault="006D6332" w:rsidP="004F21EA">
            <w:pPr>
              <w:pStyle w:val="TAC"/>
              <w:jc w:val="left"/>
              <w:rPr>
                <w:lang w:eastAsia="zh-CN"/>
              </w:rPr>
            </w:pPr>
            <w:r w:rsidRPr="005838A6">
              <w:t>Edge_1RB_Right</w:t>
            </w:r>
          </w:p>
        </w:tc>
      </w:tr>
      <w:tr w:rsidR="006D6332" w:rsidRPr="005838A6" w14:paraId="0813CC23" w14:textId="77777777" w:rsidTr="004F21EA">
        <w:trPr>
          <w:cantSplit/>
          <w:jc w:val="center"/>
        </w:trPr>
        <w:tc>
          <w:tcPr>
            <w:tcW w:w="9855" w:type="dxa"/>
            <w:gridSpan w:val="6"/>
          </w:tcPr>
          <w:p w14:paraId="5C141476" w14:textId="77777777" w:rsidR="006D6332" w:rsidRPr="005838A6" w:rsidRDefault="006D6332" w:rsidP="004F21EA">
            <w:pPr>
              <w:pStyle w:val="TAN"/>
              <w:rPr>
                <w:lang w:eastAsia="zh-CN"/>
              </w:rPr>
            </w:pPr>
            <w:r w:rsidRPr="005838A6">
              <w:rPr>
                <w:lang w:eastAsia="zh-CN"/>
              </w:rPr>
              <w:t>NOTE 1:</w:t>
            </w:r>
            <w:r w:rsidRPr="005838A6">
              <w:rPr>
                <w:lang w:eastAsia="zh-CN"/>
              </w:rPr>
              <w:tab/>
              <w:t>The specific configuration of each RB allocation is defined in Table 6.1-1 Common UL configuration.</w:t>
            </w:r>
          </w:p>
          <w:p w14:paraId="0961CD76" w14:textId="77777777" w:rsidR="006D6332" w:rsidRPr="005838A6" w:rsidRDefault="006D6332" w:rsidP="004F21EA">
            <w:pPr>
              <w:pStyle w:val="TAN"/>
            </w:pPr>
            <w:r w:rsidRPr="005838A6">
              <w:rPr>
                <w:lang w:eastAsia="zh-CN"/>
              </w:rPr>
              <w:t>NOTE 2:</w:t>
            </w:r>
            <w:r w:rsidRPr="005838A6">
              <w:rPr>
                <w:lang w:eastAsia="zh-CN"/>
              </w:rPr>
              <w:tab/>
              <w:t>Test Channel Bandwidths are checked separately for each SUL band combination, the applicable channel bandwidths are specified in Table 5.5C-1.</w:t>
            </w:r>
          </w:p>
        </w:tc>
      </w:tr>
    </w:tbl>
    <w:p w14:paraId="7A8B0AE4" w14:textId="77777777" w:rsidR="006D6332" w:rsidRPr="005838A6" w:rsidRDefault="006D6332" w:rsidP="006D6332"/>
    <w:p w14:paraId="432DC52A" w14:textId="77777777" w:rsidR="006D6332" w:rsidRPr="005838A6" w:rsidRDefault="006D6332" w:rsidP="006D6332">
      <w:pPr>
        <w:pStyle w:val="B10"/>
      </w:pPr>
      <w:r w:rsidRPr="005838A6">
        <w:t>1.</w:t>
      </w:r>
      <w:r w:rsidRPr="005838A6">
        <w:tab/>
        <w:t>Connect the SS to the UE antenna connectors as shown in TS 38.508-1 [5] Annex A, Figure A.3.1.2.2 for TE diagram and section A.3.2 for UE diagram.</w:t>
      </w:r>
    </w:p>
    <w:p w14:paraId="4DF1AB4E" w14:textId="38E9D6C6" w:rsidR="006D6332" w:rsidRPr="005838A6" w:rsidRDefault="006D6332" w:rsidP="006D6332">
      <w:pPr>
        <w:pStyle w:val="B10"/>
        <w:rPr>
          <w:rFonts w:eastAsia="MS Mincho"/>
          <w:lang w:eastAsia="zh-CN"/>
        </w:rPr>
      </w:pPr>
      <w:r w:rsidRPr="005838A6">
        <w:t>2.</w:t>
      </w:r>
      <w:r w:rsidRPr="005838A6">
        <w:tab/>
      </w:r>
      <w:r w:rsidRPr="005838A6">
        <w:rPr>
          <w:rFonts w:eastAsia="MS Mincho"/>
          <w:lang w:eastAsia="zh-CN"/>
        </w:rPr>
        <w:t xml:space="preserve">The parameter settings for the cell are set up </w:t>
      </w:r>
      <w:r w:rsidRPr="005838A6">
        <w:rPr>
          <w:rFonts w:eastAsia="MS Mincho"/>
        </w:rPr>
        <w:t xml:space="preserve">according to TS 38.508-1 [6] subclause </w:t>
      </w:r>
      <w:r w:rsidRPr="005838A6">
        <w:t>4.4.3</w:t>
      </w:r>
      <w:r w:rsidRPr="005838A6">
        <w:rPr>
          <w:rFonts w:eastAsia="MS Mincho"/>
          <w:lang w:eastAsia="zh-CN"/>
        </w:rPr>
        <w:t>.</w:t>
      </w:r>
    </w:p>
    <w:p w14:paraId="4B45C160" w14:textId="77777777" w:rsidR="006D6332" w:rsidRPr="005838A6" w:rsidRDefault="006D6332" w:rsidP="006D6332">
      <w:pPr>
        <w:pStyle w:val="B10"/>
        <w:rPr>
          <w:rFonts w:eastAsia="MS Mincho"/>
        </w:rPr>
      </w:pPr>
      <w:r w:rsidRPr="005838A6">
        <w:rPr>
          <w:rFonts w:eastAsia="MS Mincho"/>
          <w:lang w:eastAsia="zh-CN"/>
        </w:rPr>
        <w:t>3.</w:t>
      </w:r>
      <w:r w:rsidRPr="005838A6">
        <w:rPr>
          <w:rFonts w:eastAsia="MS Mincho"/>
          <w:lang w:eastAsia="zh-CN"/>
        </w:rPr>
        <w:tab/>
        <w:t>Downlink signals are initially set up according to</w:t>
      </w:r>
      <w:r w:rsidRPr="005838A6">
        <w:rPr>
          <w:rFonts w:eastAsia="MS Mincho"/>
        </w:rPr>
        <w:t xml:space="preserve"> </w:t>
      </w:r>
      <w:r w:rsidRPr="005838A6">
        <w:t>Annex C.0, C.1, C.2</w:t>
      </w:r>
      <w:r w:rsidRPr="005838A6">
        <w:rPr>
          <w:rFonts w:eastAsia="MS Mincho"/>
        </w:rPr>
        <w:t xml:space="preserve">, and uplink signals according to </w:t>
      </w:r>
      <w:r w:rsidRPr="005838A6">
        <w:t>Annex G.0, G.1, G.2, G.3.0 with consideration of supplementary uplink physical channels.</w:t>
      </w:r>
    </w:p>
    <w:p w14:paraId="4E186B3F" w14:textId="77777777" w:rsidR="006D6332" w:rsidRPr="005838A6" w:rsidRDefault="006D6332" w:rsidP="006D6332">
      <w:pPr>
        <w:pStyle w:val="B10"/>
        <w:rPr>
          <w:rFonts w:eastAsia="MS Mincho"/>
        </w:rPr>
      </w:pPr>
      <w:r w:rsidRPr="005838A6">
        <w:rPr>
          <w:rFonts w:eastAsia="MS Mincho"/>
        </w:rPr>
        <w:t>4.</w:t>
      </w:r>
      <w:r w:rsidRPr="005838A6">
        <w:rPr>
          <w:rFonts w:eastAsia="MS Mincho"/>
        </w:rPr>
        <w:tab/>
        <w:t xml:space="preserve">The UL Reference Measurement channels are set according to Table </w:t>
      </w:r>
      <w:r w:rsidRPr="005838A6">
        <w:t>6.5D.3_2.2.4.1-1</w:t>
      </w:r>
      <w:r w:rsidRPr="005838A6">
        <w:rPr>
          <w:rFonts w:eastAsia="MS Mincho"/>
        </w:rPr>
        <w:t>.</w:t>
      </w:r>
    </w:p>
    <w:p w14:paraId="19D734E5" w14:textId="77777777" w:rsidR="006D6332" w:rsidRPr="005838A6" w:rsidRDefault="006D6332" w:rsidP="006D6332">
      <w:pPr>
        <w:pStyle w:val="B10"/>
        <w:rPr>
          <w:rFonts w:eastAsia="MS Mincho"/>
        </w:rPr>
      </w:pPr>
      <w:r w:rsidRPr="005838A6">
        <w:rPr>
          <w:rFonts w:eastAsia="MS Mincho"/>
        </w:rPr>
        <w:t>5.</w:t>
      </w:r>
      <w:r w:rsidRPr="005838A6">
        <w:rPr>
          <w:rFonts w:eastAsia="MS Mincho"/>
        </w:rPr>
        <w:tab/>
        <w:t xml:space="preserve">Propagation conditions are set according to Annex </w:t>
      </w:r>
      <w:r w:rsidRPr="005838A6">
        <w:t>B.0</w:t>
      </w:r>
      <w:r w:rsidRPr="005838A6">
        <w:rPr>
          <w:rFonts w:eastAsia="MS Mincho"/>
        </w:rPr>
        <w:t>.</w:t>
      </w:r>
    </w:p>
    <w:p w14:paraId="7014E2F8" w14:textId="77777777" w:rsidR="006D6332" w:rsidRPr="005838A6" w:rsidRDefault="006D6332" w:rsidP="006D6332">
      <w:pPr>
        <w:pStyle w:val="B10"/>
        <w:rPr>
          <w:rFonts w:eastAsia="MS Mincho"/>
        </w:rPr>
      </w:pPr>
      <w:r w:rsidRPr="005838A6">
        <w:rPr>
          <w:rFonts w:eastAsia="MS Mincho"/>
        </w:rPr>
        <w:t>6.</w:t>
      </w:r>
      <w:r w:rsidRPr="005838A6">
        <w:rPr>
          <w:rFonts w:eastAsia="MS Mincho"/>
        </w:rPr>
        <w:tab/>
        <w:t xml:space="preserve">Ensure the UE is in state RRC_CONNECTED with generic procedure parameters Connectivity </w:t>
      </w:r>
      <w:r w:rsidRPr="005838A6">
        <w:rPr>
          <w:rFonts w:eastAsia="MS Mincho"/>
          <w:i/>
        </w:rPr>
        <w:t>NR</w:t>
      </w:r>
      <w:r w:rsidRPr="005838A6">
        <w:t xml:space="preserve">, Connected without release </w:t>
      </w:r>
      <w:r w:rsidRPr="005838A6">
        <w:rPr>
          <w:i/>
        </w:rPr>
        <w:t xml:space="preserve">On, </w:t>
      </w:r>
      <w:r w:rsidRPr="005838A6">
        <w:t>Test Mode</w:t>
      </w:r>
      <w:r w:rsidRPr="005838A6">
        <w:rPr>
          <w:i/>
        </w:rPr>
        <w:t xml:space="preserve"> On </w:t>
      </w:r>
      <w:r w:rsidRPr="005838A6">
        <w:t>and Test Loop Function</w:t>
      </w:r>
      <w:r w:rsidRPr="005838A6">
        <w:rPr>
          <w:i/>
        </w:rPr>
        <w:t xml:space="preserve"> On</w:t>
      </w:r>
      <w:r w:rsidRPr="005838A6">
        <w:rPr>
          <w:rFonts w:eastAsia="MS Mincho"/>
        </w:rPr>
        <w:t xml:space="preserve"> according to TS 38.508-1 [5] clause 4.5. Message contents are defined in clause 6.5D.3_2.2.4.3.</w:t>
      </w:r>
    </w:p>
    <w:p w14:paraId="6C54439F" w14:textId="77777777" w:rsidR="006D6332" w:rsidRPr="005838A6" w:rsidRDefault="006D6332" w:rsidP="006D6332">
      <w:pPr>
        <w:pStyle w:val="H6"/>
        <w:rPr>
          <w:snapToGrid w:val="0"/>
        </w:rPr>
      </w:pPr>
      <w:r w:rsidRPr="005838A6">
        <w:t>6.5D.3_2.2.4.2</w:t>
      </w:r>
      <w:r w:rsidRPr="005838A6">
        <w:tab/>
      </w:r>
      <w:r w:rsidRPr="005838A6">
        <w:rPr>
          <w:snapToGrid w:val="0"/>
        </w:rPr>
        <w:t>Test procedure</w:t>
      </w:r>
    </w:p>
    <w:p w14:paraId="77B30A98" w14:textId="77777777" w:rsidR="006D6332" w:rsidRPr="005838A6" w:rsidRDefault="006D6332" w:rsidP="006D6332">
      <w:pPr>
        <w:pStyle w:val="B10"/>
      </w:pPr>
      <w:r w:rsidRPr="005838A6">
        <w:rPr>
          <w:lang w:eastAsia="zh-CN"/>
        </w:rPr>
        <w:t>1</w:t>
      </w:r>
      <w:r w:rsidRPr="005838A6">
        <w:rPr>
          <w:lang w:eastAsia="zh-CN"/>
        </w:rPr>
        <w:tab/>
        <w:t xml:space="preserve">SS sends uplink scheduling information for each UL HARQ process via </w:t>
      </w:r>
      <w:r w:rsidRPr="005838A6">
        <w:t>PDCCH DCI format 0_1 for C_RNTI to schedule the UL RMC according</w:t>
      </w:r>
      <w:r w:rsidRPr="005838A6">
        <w:rPr>
          <w:lang w:eastAsia="zh-CN"/>
        </w:rPr>
        <w:t xml:space="preserve"> to </w:t>
      </w:r>
      <w:r w:rsidRPr="005838A6">
        <w:t>Table 6.5D.3_2.2.4.1-1. Since the UE has no payload data</w:t>
      </w:r>
      <w:r w:rsidRPr="005838A6">
        <w:rPr>
          <w:color w:val="FFFF00"/>
        </w:rPr>
        <w:t xml:space="preserve"> </w:t>
      </w:r>
      <w:r w:rsidRPr="005838A6">
        <w:t>to send, the UE transmits uplink MAC padding bits on the UL RMC. The PDCCH DCI format 0_1 is specified with condition 2TX_UL_MIMO in 38.508-1 [5] subclause 4.3.6.1.1.2.</w:t>
      </w:r>
    </w:p>
    <w:p w14:paraId="2AAA4F59" w14:textId="77777777" w:rsidR="006D6332" w:rsidRPr="005838A6" w:rsidRDefault="006D6332" w:rsidP="006D6332">
      <w:pPr>
        <w:pStyle w:val="B10"/>
      </w:pPr>
      <w:r w:rsidRPr="005838A6">
        <w:rPr>
          <w:rFonts w:eastAsia="MS Mincho"/>
        </w:rPr>
        <w:t>2</w:t>
      </w:r>
      <w:r w:rsidRPr="005838A6">
        <w:t>.</w:t>
      </w:r>
      <w:r w:rsidRPr="005838A6">
        <w:tab/>
        <w:t>Send continuously uplink power control "up" commands in the uplink scheduling information to the UE until the UE transmits at P</w:t>
      </w:r>
      <w:r w:rsidRPr="005838A6">
        <w:rPr>
          <w:vertAlign w:val="subscript"/>
        </w:rPr>
        <w:t>UMAX</w:t>
      </w:r>
      <w:r w:rsidRPr="005838A6">
        <w:t xml:space="preserve"> level.</w:t>
      </w:r>
    </w:p>
    <w:p w14:paraId="62B2D2FC" w14:textId="22C84C42" w:rsidR="006D6332" w:rsidRPr="005838A6" w:rsidRDefault="006D6332" w:rsidP="006D6332">
      <w:pPr>
        <w:pStyle w:val="B10"/>
      </w:pPr>
      <w:r w:rsidRPr="005838A6">
        <w:t>3.</w:t>
      </w:r>
      <w:r w:rsidRPr="005838A6">
        <w:tab/>
        <w:t xml:space="preserve">Measure the sum of transmitted power at each UE antenna connector with a measurement filter of bandwidths according to Table 6.5.3.2.3-1. The centre frequency of the filter shall be stepped in contiguous steps according to Table 6.5.3.2.3-1. The measured power shall be verified for each step. The measurement period shall capture the active </w:t>
      </w:r>
      <w:r w:rsidRPr="005838A6">
        <w:rPr>
          <w:rFonts w:eastAsia="MS Mincho"/>
        </w:rPr>
        <w:t>time slot</w:t>
      </w:r>
      <w:r w:rsidRPr="005838A6">
        <w:t>s.</w:t>
      </w:r>
      <w:r w:rsidR="00D0288B" w:rsidRPr="005838A6">
        <w:t xml:space="preserve"> During measurement the spectrum analyser shall be set to 'Detector' = RMS.</w:t>
      </w:r>
      <w:r w:rsidR="00BF4F61" w:rsidRPr="005838A6">
        <w:rPr>
          <w:lang w:eastAsia="zh-CN"/>
        </w:rPr>
        <w:t xml:space="preserve"> If</w:t>
      </w:r>
      <w:r w:rsidR="00BF4F61" w:rsidRPr="005838A6">
        <w:t xml:space="preserve"> </w:t>
      </w:r>
      <w:r w:rsidR="00BF4F61" w:rsidRPr="005838A6">
        <w:rPr>
          <w:lang w:eastAsia="zh-CN"/>
        </w:rPr>
        <w:t>the sweep count is higher than one, the trace mode shall be average.</w:t>
      </w:r>
    </w:p>
    <w:p w14:paraId="0154FC98" w14:textId="77777777" w:rsidR="006D6332" w:rsidRPr="005838A6" w:rsidRDefault="006D6332" w:rsidP="006D6332">
      <w:pPr>
        <w:pStyle w:val="H6"/>
        <w:rPr>
          <w:snapToGrid w:val="0"/>
        </w:rPr>
      </w:pPr>
      <w:r w:rsidRPr="005838A6">
        <w:t>6.5D.3_2.2.4.3</w:t>
      </w:r>
      <w:r w:rsidRPr="005838A6">
        <w:tab/>
      </w:r>
      <w:r w:rsidRPr="005838A6">
        <w:rPr>
          <w:snapToGrid w:val="0"/>
        </w:rPr>
        <w:t>Message contents</w:t>
      </w:r>
    </w:p>
    <w:p w14:paraId="346B0E0A" w14:textId="77777777" w:rsidR="006D6332" w:rsidRPr="005838A6" w:rsidRDefault="006D6332" w:rsidP="006D6332">
      <w:r w:rsidRPr="005838A6">
        <w:t>Message contents are according to TS 38.508-1 [5] subclause 4.6 ensuring Table 4.6.3-182 with condition 2TX_UL_MIMO.</w:t>
      </w:r>
    </w:p>
    <w:p w14:paraId="0A065FAB" w14:textId="77777777" w:rsidR="006D6332" w:rsidRPr="005838A6" w:rsidRDefault="006D6332" w:rsidP="006D6332">
      <w:r w:rsidRPr="005838A6">
        <w:t xml:space="preserve">Message contents in initial conditions are according to TS 38.508-1 [5] subclause 4.3.6.1.1.2 ensuring UL/SUL indicator in Table 4.3.6.1.1.2-1 with condition SUL, subclause 4.6 ensuring Tables 4.6.1-28 with condition SUL AND (RF OR RRM), 4.6.3-14 with condition SUL_SUL for SUL carrier, </w:t>
      </w:r>
      <w:r w:rsidRPr="005838A6">
        <w:rPr>
          <w:iCs/>
        </w:rPr>
        <w:t xml:space="preserve">and </w:t>
      </w:r>
      <w:r w:rsidRPr="005838A6">
        <w:t xml:space="preserve">Table 4.6.3-167 </w:t>
      </w:r>
      <w:r w:rsidRPr="005838A6">
        <w:rPr>
          <w:iCs/>
        </w:rPr>
        <w:t xml:space="preserve">with condition </w:t>
      </w:r>
      <w:r w:rsidRPr="005838A6">
        <w:t>PUSCH_PUCCH_ON_SUL.</w:t>
      </w:r>
    </w:p>
    <w:p w14:paraId="3190CD6B" w14:textId="77777777" w:rsidR="006D6332" w:rsidRPr="005838A6" w:rsidRDefault="006D6332" w:rsidP="006D6332">
      <w:pPr>
        <w:pStyle w:val="H6"/>
      </w:pPr>
      <w:r w:rsidRPr="005838A6">
        <w:rPr>
          <w:snapToGrid w:val="0"/>
        </w:rPr>
        <w:t>6.5D.3_2.2.5</w:t>
      </w:r>
      <w:r w:rsidRPr="005838A6">
        <w:rPr>
          <w:snapToGrid w:val="0"/>
        </w:rPr>
        <w:tab/>
      </w:r>
      <w:r w:rsidRPr="005838A6">
        <w:t>Test requirement</w:t>
      </w:r>
    </w:p>
    <w:p w14:paraId="2283102F" w14:textId="77777777" w:rsidR="006D6332" w:rsidRPr="005838A6" w:rsidRDefault="006D6332" w:rsidP="006D6332">
      <w:r w:rsidRPr="005838A6">
        <w:t xml:space="preserve">The measured average power of spurious emission, derived in step </w:t>
      </w:r>
      <w:r w:rsidRPr="005838A6">
        <w:rPr>
          <w:rFonts w:eastAsia="MS Mincho"/>
        </w:rPr>
        <w:t xml:space="preserve">3 </w:t>
      </w:r>
      <w:r w:rsidRPr="005838A6">
        <w:t>from both UE antenna connectors, shall not exceed the described value in Table 6.5.3.2.3-1.</w:t>
      </w:r>
    </w:p>
    <w:p w14:paraId="06EA23B7" w14:textId="77777777" w:rsidR="00643C74" w:rsidRPr="005838A6" w:rsidRDefault="00643C74" w:rsidP="00643C74">
      <w:pPr>
        <w:pStyle w:val="Heading4"/>
      </w:pPr>
      <w:r w:rsidRPr="005838A6">
        <w:t>6.5D.3_2.3</w:t>
      </w:r>
      <w:r w:rsidRPr="005838A6">
        <w:tab/>
        <w:t xml:space="preserve">Additional spurious emissions for SUL </w:t>
      </w:r>
      <w:r w:rsidRPr="005838A6">
        <w:rPr>
          <w:lang w:eastAsia="zh-CN"/>
        </w:rPr>
        <w:t>with</w:t>
      </w:r>
      <w:r w:rsidRPr="005838A6">
        <w:t xml:space="preserve"> UL MIMO</w:t>
      </w:r>
    </w:p>
    <w:p w14:paraId="5F68E87D" w14:textId="77777777" w:rsidR="00643C74" w:rsidRPr="005838A6" w:rsidRDefault="00643C74" w:rsidP="00643C74">
      <w:pPr>
        <w:pStyle w:val="H6"/>
      </w:pPr>
      <w:r w:rsidRPr="005838A6">
        <w:t>6.5D.3_2.3.1</w:t>
      </w:r>
      <w:r w:rsidRPr="005838A6">
        <w:tab/>
        <w:t>Test purpose</w:t>
      </w:r>
    </w:p>
    <w:p w14:paraId="56ABE86A" w14:textId="77777777" w:rsidR="00643C74" w:rsidRPr="005838A6" w:rsidRDefault="00643C74" w:rsidP="00643C74">
      <w:r w:rsidRPr="005838A6">
        <w:t>To verify that UE transmitter does not cause unacceptable interference to other channels or other systems in terms of transmitter spurious emissions under the deployment scenarios where additional requirements are specified.</w:t>
      </w:r>
    </w:p>
    <w:p w14:paraId="1BFFFEA8" w14:textId="77777777" w:rsidR="00643C74" w:rsidRPr="005838A6" w:rsidRDefault="00643C74" w:rsidP="00643C74">
      <w:pPr>
        <w:pStyle w:val="H6"/>
      </w:pPr>
      <w:r w:rsidRPr="005838A6">
        <w:t>6.5D.3_2.3.2</w:t>
      </w:r>
      <w:r w:rsidRPr="005838A6">
        <w:tab/>
        <w:t>Test applicability</w:t>
      </w:r>
    </w:p>
    <w:p w14:paraId="46D925D5" w14:textId="77777777" w:rsidR="00643C74" w:rsidRPr="005838A6" w:rsidRDefault="00643C74" w:rsidP="00643C74">
      <w:r w:rsidRPr="005838A6">
        <w:t>This test applies to all types of NR UE release 17 and forward that support SUL and UL MIMO operating on the SUL bands.</w:t>
      </w:r>
    </w:p>
    <w:p w14:paraId="138D3C11" w14:textId="77777777" w:rsidR="00643C74" w:rsidRPr="005838A6" w:rsidRDefault="00643C74" w:rsidP="00643C74">
      <w:pPr>
        <w:pStyle w:val="H6"/>
      </w:pPr>
      <w:r w:rsidRPr="005838A6">
        <w:t>6.5D.3_2.3.3</w:t>
      </w:r>
      <w:r w:rsidRPr="005838A6">
        <w:tab/>
        <w:t>Minimum conformance requirements</w:t>
      </w:r>
    </w:p>
    <w:p w14:paraId="2C4609EE" w14:textId="77777777" w:rsidR="00643C74" w:rsidRPr="005838A6" w:rsidRDefault="00643C74" w:rsidP="00643C74">
      <w:r w:rsidRPr="005838A6">
        <w:t>For UE supporting UL MIMO, the requirements for Spurious emissions which are caused by unwanted transmitter effects such as harmonics emission, parasitic emissions, intermodulation products and frequency conversion products is defined as the sum of the emissions from both UE transmit antenna connectors.</w:t>
      </w:r>
    </w:p>
    <w:p w14:paraId="15F7BA51" w14:textId="77777777" w:rsidR="00643C74" w:rsidRPr="005838A6" w:rsidRDefault="00643C74" w:rsidP="00643C74">
      <w:r w:rsidRPr="005838A6">
        <w:t>The additional spurious emission requirements specified in clause 6.5.3.3.3 apply to the UE operating on SUL bands. For UEs with two transmit antenna connectors in closed-loop spatial multiplexing scheme, the requirements shall be met with the UL MIMO configurations described in clause 6.2D.1</w:t>
      </w:r>
      <w:r w:rsidRPr="005838A6">
        <w:rPr>
          <w:lang w:eastAsia="zh-CN"/>
        </w:rPr>
        <w:t>_1</w:t>
      </w:r>
      <w:r w:rsidRPr="005838A6">
        <w:t xml:space="preserve">. </w:t>
      </w:r>
    </w:p>
    <w:p w14:paraId="5BB37A82" w14:textId="77777777" w:rsidR="00643C74" w:rsidRPr="005838A6" w:rsidRDefault="00643C74" w:rsidP="00643C74">
      <w:r w:rsidRPr="005838A6">
        <w:t>The normative reference for this requirement is TS 38.101-1 [2] clauses 6.5D.3 and 6.5.3.3</w:t>
      </w:r>
    </w:p>
    <w:p w14:paraId="0F6FB934" w14:textId="77777777" w:rsidR="00643C74" w:rsidRPr="005838A6" w:rsidRDefault="00643C74" w:rsidP="00643C74">
      <w:pPr>
        <w:pStyle w:val="H6"/>
      </w:pPr>
      <w:r w:rsidRPr="005838A6">
        <w:t>6.5D.3_2.3.4</w:t>
      </w:r>
      <w:r w:rsidRPr="005838A6">
        <w:tab/>
        <w:t>Test description</w:t>
      </w:r>
    </w:p>
    <w:p w14:paraId="4C20A98D" w14:textId="77777777" w:rsidR="00643C74" w:rsidRPr="005838A6" w:rsidRDefault="00643C74" w:rsidP="00643C74">
      <w:pPr>
        <w:pStyle w:val="H6"/>
      </w:pPr>
      <w:r w:rsidRPr="005838A6">
        <w:t>6.5D.3_2.3.4.1</w:t>
      </w:r>
      <w:r w:rsidRPr="005838A6">
        <w:tab/>
        <w:t>Initial conditions</w:t>
      </w:r>
    </w:p>
    <w:p w14:paraId="1C155FC4" w14:textId="77777777" w:rsidR="00643C74" w:rsidRPr="005838A6" w:rsidRDefault="00643C74" w:rsidP="00643C74">
      <w:r w:rsidRPr="005838A6">
        <w:t>Initial conditions are a set of test configurations the UE needs to be tested in and the steps for the SS to take with the UE to reach the correct measurement state.</w:t>
      </w:r>
    </w:p>
    <w:p w14:paraId="7B079800" w14:textId="77777777" w:rsidR="00643C74" w:rsidRPr="005838A6" w:rsidRDefault="00643C74" w:rsidP="00643C74">
      <w:r w:rsidRPr="005838A6">
        <w:t>The initial test configurations consist of environmental conditions, test frequencies, test channel bandwidths and sub-carrier spacing based on NR operating bands specified in Table 5.5C-1. All these configurations shall be tested with applicable test parameters for each combination of channel bandwidth and sub-carrier spacing, and are shown in Table 6.5D.3_2.3.4.1-1 through Table 6.5D.3_2.3.4.1-3. The details of the uplink reference measurement channels (RMCs) are specified in Annex A.2.2. Configurations of PDSCH and PDCCH before measurement are specified in Annex C.2.</w:t>
      </w:r>
    </w:p>
    <w:p w14:paraId="6D5F21DF" w14:textId="77777777" w:rsidR="00643C74" w:rsidRPr="005838A6" w:rsidRDefault="00643C74" w:rsidP="00643C74">
      <w:pPr>
        <w:pStyle w:val="TH"/>
        <w:jc w:val="left"/>
      </w:pPr>
      <w:r w:rsidRPr="005838A6">
        <w:t>Table 6.5D.3_2.3.4-1: Test Configuration Table (network signalling value “NS_05”)</w:t>
      </w:r>
    </w:p>
    <w:tbl>
      <w:tblPr>
        <w:tblpPr w:leftFromText="180" w:rightFromText="180" w:vertAnchor="text" w:tblpXSpec="center" w:tblpY="1"/>
        <w:tblOverlap w:val="never"/>
        <w:tblW w:w="456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73"/>
        <w:gridCol w:w="982"/>
        <w:gridCol w:w="991"/>
        <w:gridCol w:w="1135"/>
        <w:gridCol w:w="368"/>
        <w:gridCol w:w="1049"/>
        <w:gridCol w:w="920"/>
        <w:gridCol w:w="419"/>
        <w:gridCol w:w="1323"/>
        <w:gridCol w:w="1038"/>
      </w:tblGrid>
      <w:tr w:rsidR="00643C74" w:rsidRPr="005838A6" w14:paraId="16EDAE3C" w14:textId="77777777" w:rsidTr="004F21EA">
        <w:tc>
          <w:tcPr>
            <w:tcW w:w="5000" w:type="pct"/>
            <w:gridSpan w:val="10"/>
          </w:tcPr>
          <w:p w14:paraId="75A35B2C" w14:textId="77777777" w:rsidR="00643C74" w:rsidRPr="005838A6" w:rsidRDefault="00643C74" w:rsidP="004F21EA">
            <w:pPr>
              <w:pStyle w:val="TAH"/>
            </w:pPr>
            <w:r w:rsidRPr="005838A6">
              <w:t>Initial Conditions</w:t>
            </w:r>
          </w:p>
        </w:tc>
      </w:tr>
      <w:tr w:rsidR="00643C74" w:rsidRPr="005838A6" w14:paraId="244ADC7E" w14:textId="77777777" w:rsidTr="004F21EA">
        <w:tc>
          <w:tcPr>
            <w:tcW w:w="2301" w:type="pct"/>
            <w:gridSpan w:val="5"/>
          </w:tcPr>
          <w:p w14:paraId="3741E207" w14:textId="77777777" w:rsidR="00643C74" w:rsidRPr="005838A6" w:rsidRDefault="00643C74" w:rsidP="004F21EA">
            <w:pPr>
              <w:pStyle w:val="TAL"/>
            </w:pPr>
            <w:r w:rsidRPr="005838A6">
              <w:t>Test Environment as specified in TS 38.508-1 [5] subclause 4.1</w:t>
            </w:r>
          </w:p>
        </w:tc>
        <w:tc>
          <w:tcPr>
            <w:tcW w:w="2699" w:type="pct"/>
            <w:gridSpan w:val="5"/>
          </w:tcPr>
          <w:p w14:paraId="75890327" w14:textId="77777777" w:rsidR="00643C74" w:rsidRPr="005838A6" w:rsidRDefault="00643C74" w:rsidP="004F21EA">
            <w:pPr>
              <w:pStyle w:val="TAL"/>
            </w:pPr>
            <w:r w:rsidRPr="005838A6">
              <w:t>Normal</w:t>
            </w:r>
          </w:p>
        </w:tc>
      </w:tr>
      <w:tr w:rsidR="00643C74" w:rsidRPr="005838A6" w14:paraId="68294378" w14:textId="77777777" w:rsidTr="004F21EA">
        <w:tc>
          <w:tcPr>
            <w:tcW w:w="2301" w:type="pct"/>
            <w:gridSpan w:val="5"/>
          </w:tcPr>
          <w:p w14:paraId="66F981D9" w14:textId="77777777" w:rsidR="00643C74" w:rsidRPr="005838A6" w:rsidRDefault="00643C74" w:rsidP="004F21EA">
            <w:pPr>
              <w:pStyle w:val="TAL"/>
            </w:pPr>
            <w:r w:rsidRPr="005838A6">
              <w:t>Test Frequencies as specified in TS 38.508-1 [5] subclause 4.3.1</w:t>
            </w:r>
          </w:p>
        </w:tc>
        <w:tc>
          <w:tcPr>
            <w:tcW w:w="2699" w:type="pct"/>
            <w:gridSpan w:val="5"/>
          </w:tcPr>
          <w:p w14:paraId="0CF744E4" w14:textId="77777777" w:rsidR="00643C74" w:rsidRPr="005838A6" w:rsidRDefault="00643C74" w:rsidP="004F21EA">
            <w:pPr>
              <w:pStyle w:val="TAL"/>
            </w:pPr>
            <w:r w:rsidRPr="005838A6">
              <w:t>Use centre frequency (Fc) as specified in test parameters for SUL carrier</w:t>
            </w:r>
          </w:p>
          <w:p w14:paraId="051A9741" w14:textId="77777777" w:rsidR="00643C74" w:rsidRPr="005838A6" w:rsidRDefault="00643C74" w:rsidP="004F21EA">
            <w:pPr>
              <w:pStyle w:val="TAL"/>
            </w:pPr>
            <w:r w:rsidRPr="005838A6">
              <w:t>Mid range for Non-SUL carrier</w:t>
            </w:r>
          </w:p>
        </w:tc>
      </w:tr>
      <w:tr w:rsidR="00643C74" w:rsidRPr="005838A6" w14:paraId="03C7EF0B" w14:textId="77777777" w:rsidTr="004F21EA">
        <w:tc>
          <w:tcPr>
            <w:tcW w:w="2301" w:type="pct"/>
            <w:gridSpan w:val="5"/>
          </w:tcPr>
          <w:p w14:paraId="120E4EE7" w14:textId="77777777" w:rsidR="00643C74" w:rsidRPr="005838A6" w:rsidRDefault="00643C74" w:rsidP="004F21EA">
            <w:pPr>
              <w:pStyle w:val="TAL"/>
            </w:pPr>
            <w:r w:rsidRPr="005838A6">
              <w:t>Test Channel Bandwidths as specified in TS 38.508-1 [5] subclause 4.3.1</w:t>
            </w:r>
          </w:p>
        </w:tc>
        <w:tc>
          <w:tcPr>
            <w:tcW w:w="2699" w:type="pct"/>
            <w:gridSpan w:val="5"/>
          </w:tcPr>
          <w:p w14:paraId="49F5B482" w14:textId="77777777" w:rsidR="00643C74" w:rsidRPr="005838A6" w:rsidRDefault="00643C74" w:rsidP="004F21EA">
            <w:pPr>
              <w:pStyle w:val="TAL"/>
            </w:pPr>
            <w:r w:rsidRPr="005838A6">
              <w:t>5 MHz, 10 MHz, 15 MHz, 20 MHz for SUL carrier</w:t>
            </w:r>
          </w:p>
          <w:p w14:paraId="721AA8BA" w14:textId="77777777" w:rsidR="00643C74" w:rsidRPr="005838A6" w:rsidRDefault="00643C74" w:rsidP="004F21EA">
            <w:pPr>
              <w:pStyle w:val="TAL"/>
            </w:pPr>
            <w:r w:rsidRPr="005838A6">
              <w:t>Lowest for Non-SUL carrier</w:t>
            </w:r>
          </w:p>
        </w:tc>
      </w:tr>
      <w:tr w:rsidR="00643C74" w:rsidRPr="005838A6" w14:paraId="2643D623" w14:textId="77777777" w:rsidTr="004F21EA">
        <w:tc>
          <w:tcPr>
            <w:tcW w:w="2301" w:type="pct"/>
            <w:gridSpan w:val="5"/>
          </w:tcPr>
          <w:p w14:paraId="282A3C0F" w14:textId="77777777" w:rsidR="00643C74" w:rsidRPr="005838A6" w:rsidRDefault="00643C74" w:rsidP="004F21EA">
            <w:pPr>
              <w:pStyle w:val="TAL"/>
            </w:pPr>
            <w:r w:rsidRPr="005838A6">
              <w:t>Test SCS as specified in Table 5.3.5-1</w:t>
            </w:r>
          </w:p>
        </w:tc>
        <w:tc>
          <w:tcPr>
            <w:tcW w:w="2699" w:type="pct"/>
            <w:gridSpan w:val="5"/>
          </w:tcPr>
          <w:p w14:paraId="774ED4BA" w14:textId="77777777" w:rsidR="00643C74" w:rsidRPr="005838A6" w:rsidRDefault="00643C74" w:rsidP="004F21EA">
            <w:pPr>
              <w:pStyle w:val="TAL"/>
              <w:rPr>
                <w:lang w:eastAsia="zh-CN"/>
              </w:rPr>
            </w:pPr>
            <w:r w:rsidRPr="005838A6">
              <w:rPr>
                <w:lang w:eastAsia="zh-CN"/>
              </w:rPr>
              <w:t xml:space="preserve">15kHz </w:t>
            </w:r>
            <w:r w:rsidRPr="005838A6">
              <w:t>for SUL carrier and Lowest supported SCS for Non-SUL carrier</w:t>
            </w:r>
          </w:p>
        </w:tc>
      </w:tr>
      <w:tr w:rsidR="00643C74" w:rsidRPr="005838A6" w14:paraId="68F9291A" w14:textId="77777777" w:rsidTr="004F21EA">
        <w:tc>
          <w:tcPr>
            <w:tcW w:w="5000" w:type="pct"/>
            <w:gridSpan w:val="10"/>
          </w:tcPr>
          <w:p w14:paraId="137ACC38" w14:textId="77777777" w:rsidR="00643C74" w:rsidRPr="005838A6" w:rsidRDefault="00643C74" w:rsidP="004F21EA">
            <w:pPr>
              <w:pStyle w:val="TAH"/>
            </w:pPr>
            <w:r w:rsidRPr="005838A6">
              <w:t>Additional Spurious for SUL test parameters for NS_05</w:t>
            </w:r>
          </w:p>
        </w:tc>
      </w:tr>
      <w:tr w:rsidR="00643C74" w:rsidRPr="005838A6" w14:paraId="3B9C6A82" w14:textId="77777777" w:rsidTr="004F21EA">
        <w:tc>
          <w:tcPr>
            <w:tcW w:w="326" w:type="pct"/>
            <w:vMerge w:val="restart"/>
            <w:shd w:val="clear" w:color="auto" w:fill="auto"/>
            <w:vAlign w:val="center"/>
          </w:tcPr>
          <w:p w14:paraId="39AAC375" w14:textId="77777777" w:rsidR="00643C74" w:rsidRPr="005838A6" w:rsidRDefault="00643C74" w:rsidP="004F21EA">
            <w:pPr>
              <w:pStyle w:val="TAH"/>
              <w:jc w:val="left"/>
            </w:pPr>
            <w:r w:rsidRPr="005838A6">
              <w:t>Test ID</w:t>
            </w:r>
          </w:p>
        </w:tc>
        <w:tc>
          <w:tcPr>
            <w:tcW w:w="558" w:type="pct"/>
            <w:vMerge w:val="restart"/>
            <w:shd w:val="clear" w:color="auto" w:fill="auto"/>
            <w:vAlign w:val="center"/>
          </w:tcPr>
          <w:p w14:paraId="67192064" w14:textId="77777777" w:rsidR="00643C74" w:rsidRPr="005838A6" w:rsidRDefault="00643C74" w:rsidP="004F21EA">
            <w:pPr>
              <w:pStyle w:val="TAH"/>
              <w:jc w:val="left"/>
            </w:pPr>
            <w:r w:rsidRPr="005838A6">
              <w:t xml:space="preserve">Fc </w:t>
            </w:r>
            <w:r w:rsidRPr="005838A6">
              <w:br/>
              <w:t>(MHz)</w:t>
            </w:r>
          </w:p>
        </w:tc>
        <w:tc>
          <w:tcPr>
            <w:tcW w:w="563" w:type="pct"/>
            <w:vMerge w:val="restart"/>
            <w:shd w:val="clear" w:color="auto" w:fill="auto"/>
            <w:vAlign w:val="center"/>
          </w:tcPr>
          <w:p w14:paraId="49FC81B5" w14:textId="77777777" w:rsidR="00643C74" w:rsidRPr="005838A6" w:rsidRDefault="00643C74" w:rsidP="004F21EA">
            <w:pPr>
              <w:pStyle w:val="TAH"/>
              <w:jc w:val="left"/>
            </w:pPr>
            <w:r w:rsidRPr="005838A6">
              <w:t>SUL</w:t>
            </w:r>
          </w:p>
          <w:p w14:paraId="7708CD60" w14:textId="77777777" w:rsidR="00643C74" w:rsidRPr="005838A6" w:rsidRDefault="00643C74" w:rsidP="004F21EA">
            <w:pPr>
              <w:pStyle w:val="TAH"/>
              <w:jc w:val="left"/>
            </w:pPr>
            <w:r w:rsidRPr="005838A6">
              <w:t>ChBw</w:t>
            </w:r>
            <w:r w:rsidRPr="005838A6">
              <w:br/>
              <w:t>(MHz)</w:t>
            </w:r>
          </w:p>
        </w:tc>
        <w:tc>
          <w:tcPr>
            <w:tcW w:w="645" w:type="pct"/>
            <w:vMerge w:val="restart"/>
            <w:shd w:val="clear" w:color="auto" w:fill="auto"/>
            <w:vAlign w:val="center"/>
          </w:tcPr>
          <w:p w14:paraId="27BBC6CD" w14:textId="77777777" w:rsidR="00643C74" w:rsidRPr="005838A6" w:rsidRDefault="00643C74" w:rsidP="004F21EA">
            <w:pPr>
              <w:pStyle w:val="TAH"/>
              <w:jc w:val="left"/>
            </w:pPr>
            <w:r w:rsidRPr="005838A6">
              <w:t>Downlink Config.</w:t>
            </w:r>
          </w:p>
        </w:tc>
        <w:tc>
          <w:tcPr>
            <w:tcW w:w="805" w:type="pct"/>
            <w:gridSpan w:val="2"/>
            <w:vMerge w:val="restart"/>
          </w:tcPr>
          <w:p w14:paraId="69C661BD" w14:textId="77777777" w:rsidR="00643C74" w:rsidRPr="005838A6" w:rsidRDefault="00643C74" w:rsidP="004F21EA">
            <w:pPr>
              <w:pStyle w:val="TAH"/>
              <w:jc w:val="left"/>
              <w:rPr>
                <w:lang w:eastAsia="zh-CN"/>
              </w:rPr>
            </w:pPr>
            <w:r w:rsidRPr="005838A6">
              <w:rPr>
                <w:lang w:eastAsia="zh-CN"/>
              </w:rPr>
              <w:t>Uplink Config</w:t>
            </w:r>
          </w:p>
        </w:tc>
        <w:tc>
          <w:tcPr>
            <w:tcW w:w="523" w:type="pct"/>
            <w:vMerge w:val="restart"/>
            <w:textDirection w:val="btLr"/>
            <w:vAlign w:val="center"/>
          </w:tcPr>
          <w:p w14:paraId="7AA0837F" w14:textId="77777777" w:rsidR="00643C74" w:rsidRPr="005838A6" w:rsidRDefault="00643C74" w:rsidP="004F21EA">
            <w:pPr>
              <w:pStyle w:val="TAH"/>
              <w:jc w:val="left"/>
            </w:pPr>
            <w:r w:rsidRPr="005838A6">
              <w:t>A-MPR</w:t>
            </w:r>
          </w:p>
        </w:tc>
        <w:tc>
          <w:tcPr>
            <w:tcW w:w="1580" w:type="pct"/>
            <w:gridSpan w:val="3"/>
          </w:tcPr>
          <w:p w14:paraId="7AE1984B" w14:textId="77777777" w:rsidR="00643C74" w:rsidRPr="005838A6" w:rsidRDefault="00643C74" w:rsidP="004F21EA">
            <w:pPr>
              <w:pStyle w:val="TAH"/>
              <w:jc w:val="left"/>
            </w:pPr>
            <w:r w:rsidRPr="005838A6">
              <w:t>SUL Configuration</w:t>
            </w:r>
          </w:p>
        </w:tc>
      </w:tr>
      <w:tr w:rsidR="00643C74" w:rsidRPr="005838A6" w14:paraId="1EB4ECF5" w14:textId="77777777" w:rsidTr="004F21EA">
        <w:trPr>
          <w:trHeight w:val="424"/>
        </w:trPr>
        <w:tc>
          <w:tcPr>
            <w:tcW w:w="326" w:type="pct"/>
            <w:vMerge/>
            <w:shd w:val="clear" w:color="auto" w:fill="auto"/>
            <w:tcMar>
              <w:left w:w="57" w:type="dxa"/>
              <w:right w:w="57" w:type="dxa"/>
            </w:tcMar>
            <w:vAlign w:val="center"/>
          </w:tcPr>
          <w:p w14:paraId="7AAEE167" w14:textId="77777777" w:rsidR="00643C74" w:rsidRPr="005838A6" w:rsidRDefault="00643C74" w:rsidP="004F21EA">
            <w:pPr>
              <w:pStyle w:val="TAH"/>
              <w:jc w:val="left"/>
            </w:pPr>
          </w:p>
        </w:tc>
        <w:tc>
          <w:tcPr>
            <w:tcW w:w="558" w:type="pct"/>
            <w:vMerge/>
            <w:shd w:val="clear" w:color="auto" w:fill="auto"/>
            <w:tcMar>
              <w:left w:w="57" w:type="dxa"/>
              <w:right w:w="57" w:type="dxa"/>
            </w:tcMar>
            <w:vAlign w:val="center"/>
          </w:tcPr>
          <w:p w14:paraId="220A2701" w14:textId="77777777" w:rsidR="00643C74" w:rsidRPr="005838A6" w:rsidRDefault="00643C74" w:rsidP="004F21EA">
            <w:pPr>
              <w:pStyle w:val="TAH"/>
              <w:jc w:val="left"/>
            </w:pPr>
          </w:p>
        </w:tc>
        <w:tc>
          <w:tcPr>
            <w:tcW w:w="563" w:type="pct"/>
            <w:vMerge/>
            <w:shd w:val="clear" w:color="auto" w:fill="auto"/>
            <w:tcMar>
              <w:left w:w="57" w:type="dxa"/>
              <w:right w:w="57" w:type="dxa"/>
            </w:tcMar>
            <w:vAlign w:val="center"/>
          </w:tcPr>
          <w:p w14:paraId="7A870B21" w14:textId="77777777" w:rsidR="00643C74" w:rsidRPr="005838A6" w:rsidRDefault="00643C74" w:rsidP="004F21EA">
            <w:pPr>
              <w:pStyle w:val="TAH"/>
              <w:jc w:val="left"/>
            </w:pPr>
          </w:p>
        </w:tc>
        <w:tc>
          <w:tcPr>
            <w:tcW w:w="645" w:type="pct"/>
            <w:vMerge/>
            <w:shd w:val="clear" w:color="auto" w:fill="auto"/>
            <w:tcMar>
              <w:left w:w="57" w:type="dxa"/>
              <w:right w:w="57" w:type="dxa"/>
            </w:tcMar>
            <w:vAlign w:val="center"/>
          </w:tcPr>
          <w:p w14:paraId="29C2F2EA" w14:textId="77777777" w:rsidR="00643C74" w:rsidRPr="005838A6" w:rsidRDefault="00643C74" w:rsidP="004F21EA">
            <w:pPr>
              <w:pStyle w:val="TAH"/>
              <w:jc w:val="left"/>
            </w:pPr>
          </w:p>
        </w:tc>
        <w:tc>
          <w:tcPr>
            <w:tcW w:w="805" w:type="pct"/>
            <w:gridSpan w:val="2"/>
            <w:vMerge/>
          </w:tcPr>
          <w:p w14:paraId="36EDD3A6" w14:textId="77777777" w:rsidR="00643C74" w:rsidRPr="005838A6" w:rsidRDefault="00643C74" w:rsidP="004F21EA">
            <w:pPr>
              <w:pStyle w:val="TAH"/>
              <w:jc w:val="left"/>
            </w:pPr>
          </w:p>
        </w:tc>
        <w:tc>
          <w:tcPr>
            <w:tcW w:w="523" w:type="pct"/>
            <w:vMerge/>
          </w:tcPr>
          <w:p w14:paraId="5CDD5C92" w14:textId="77777777" w:rsidR="00643C74" w:rsidRPr="005838A6" w:rsidRDefault="00643C74" w:rsidP="004F21EA">
            <w:pPr>
              <w:pStyle w:val="TAH"/>
              <w:jc w:val="left"/>
            </w:pPr>
          </w:p>
        </w:tc>
        <w:tc>
          <w:tcPr>
            <w:tcW w:w="990" w:type="pct"/>
            <w:gridSpan w:val="2"/>
          </w:tcPr>
          <w:p w14:paraId="33354201" w14:textId="77777777" w:rsidR="00643C74" w:rsidRPr="005838A6" w:rsidRDefault="00643C74" w:rsidP="004F21EA">
            <w:pPr>
              <w:pStyle w:val="TAH"/>
              <w:jc w:val="left"/>
            </w:pPr>
            <w:r w:rsidRPr="005838A6">
              <w:t>Modulation</w:t>
            </w:r>
          </w:p>
        </w:tc>
        <w:tc>
          <w:tcPr>
            <w:tcW w:w="590" w:type="pct"/>
            <w:shd w:val="clear" w:color="auto" w:fill="auto"/>
            <w:vAlign w:val="center"/>
          </w:tcPr>
          <w:p w14:paraId="1D31E899" w14:textId="77777777" w:rsidR="00643C74" w:rsidRPr="005838A6" w:rsidRDefault="00643C74" w:rsidP="004F21EA">
            <w:pPr>
              <w:pStyle w:val="TAH"/>
              <w:jc w:val="left"/>
              <w:rPr>
                <w:lang w:eastAsia="zh-CN"/>
              </w:rPr>
            </w:pPr>
            <w:r w:rsidRPr="005838A6">
              <w:rPr>
                <w:lang w:eastAsia="zh-CN"/>
              </w:rPr>
              <w:t>RB allocation (Note 1)</w:t>
            </w:r>
          </w:p>
        </w:tc>
      </w:tr>
      <w:tr w:rsidR="00643C74" w:rsidRPr="005838A6" w14:paraId="3E66334F" w14:textId="77777777" w:rsidTr="004F21EA">
        <w:tc>
          <w:tcPr>
            <w:tcW w:w="326" w:type="pct"/>
            <w:shd w:val="clear" w:color="auto" w:fill="auto"/>
            <w:tcMar>
              <w:left w:w="45" w:type="dxa"/>
              <w:right w:w="45" w:type="dxa"/>
            </w:tcMar>
          </w:tcPr>
          <w:p w14:paraId="1DF32F66" w14:textId="77777777" w:rsidR="00643C74" w:rsidRPr="005838A6" w:rsidRDefault="00643C74" w:rsidP="004F21EA">
            <w:pPr>
              <w:pStyle w:val="TAC"/>
              <w:jc w:val="left"/>
            </w:pPr>
            <w:r w:rsidRPr="005838A6">
              <w:t>1</w:t>
            </w:r>
          </w:p>
        </w:tc>
        <w:tc>
          <w:tcPr>
            <w:tcW w:w="558" w:type="pct"/>
            <w:shd w:val="clear" w:color="auto" w:fill="auto"/>
            <w:tcMar>
              <w:left w:w="45" w:type="dxa"/>
              <w:right w:w="45" w:type="dxa"/>
            </w:tcMar>
            <w:vAlign w:val="center"/>
          </w:tcPr>
          <w:p w14:paraId="156E1EF8" w14:textId="77777777" w:rsidR="00643C74" w:rsidRPr="005838A6" w:rsidRDefault="00643C74" w:rsidP="004F21EA">
            <w:pPr>
              <w:pStyle w:val="TAC"/>
              <w:jc w:val="left"/>
            </w:pPr>
            <w:r w:rsidRPr="005838A6">
              <w:t>1922.5</w:t>
            </w:r>
          </w:p>
        </w:tc>
        <w:tc>
          <w:tcPr>
            <w:tcW w:w="563" w:type="pct"/>
            <w:shd w:val="clear" w:color="auto" w:fill="auto"/>
            <w:tcMar>
              <w:left w:w="45" w:type="dxa"/>
              <w:right w:w="45" w:type="dxa"/>
            </w:tcMar>
            <w:vAlign w:val="center"/>
          </w:tcPr>
          <w:p w14:paraId="3CA6CB70" w14:textId="77777777" w:rsidR="00643C74" w:rsidRPr="005838A6" w:rsidRDefault="00643C74" w:rsidP="004F21EA">
            <w:pPr>
              <w:pStyle w:val="TAC"/>
              <w:jc w:val="left"/>
            </w:pPr>
            <w:r w:rsidRPr="005838A6">
              <w:t>5</w:t>
            </w:r>
          </w:p>
        </w:tc>
        <w:tc>
          <w:tcPr>
            <w:tcW w:w="645" w:type="pct"/>
            <w:vMerge/>
            <w:shd w:val="clear" w:color="auto" w:fill="auto"/>
            <w:tcMar>
              <w:left w:w="45" w:type="dxa"/>
              <w:right w:w="45" w:type="dxa"/>
            </w:tcMar>
            <w:vAlign w:val="center"/>
          </w:tcPr>
          <w:p w14:paraId="65D75C21" w14:textId="77777777" w:rsidR="00643C74" w:rsidRPr="005838A6" w:rsidRDefault="00643C74" w:rsidP="004F21EA">
            <w:pPr>
              <w:pStyle w:val="TAC"/>
              <w:jc w:val="left"/>
            </w:pPr>
          </w:p>
        </w:tc>
        <w:tc>
          <w:tcPr>
            <w:tcW w:w="805" w:type="pct"/>
            <w:gridSpan w:val="2"/>
            <w:vMerge/>
          </w:tcPr>
          <w:p w14:paraId="11F65308" w14:textId="77777777" w:rsidR="00643C74" w:rsidRPr="005838A6" w:rsidRDefault="00643C74" w:rsidP="004F21EA">
            <w:pPr>
              <w:pStyle w:val="TAC"/>
              <w:jc w:val="left"/>
            </w:pPr>
          </w:p>
        </w:tc>
        <w:tc>
          <w:tcPr>
            <w:tcW w:w="523" w:type="pct"/>
            <w:shd w:val="clear" w:color="auto" w:fill="auto"/>
            <w:vAlign w:val="center"/>
          </w:tcPr>
          <w:p w14:paraId="31DC02BE" w14:textId="77777777" w:rsidR="00643C74" w:rsidRPr="005838A6" w:rsidRDefault="00643C74" w:rsidP="004F21EA">
            <w:pPr>
              <w:pStyle w:val="TAC"/>
              <w:jc w:val="left"/>
            </w:pPr>
            <w:r w:rsidRPr="005838A6">
              <w:t>A3</w:t>
            </w:r>
          </w:p>
        </w:tc>
        <w:tc>
          <w:tcPr>
            <w:tcW w:w="238" w:type="pct"/>
            <w:vMerge w:val="restart"/>
            <w:shd w:val="clear" w:color="auto" w:fill="auto"/>
            <w:textDirection w:val="btLr"/>
          </w:tcPr>
          <w:p w14:paraId="60620CA3" w14:textId="77777777" w:rsidR="00643C74" w:rsidRPr="005838A6" w:rsidRDefault="00643C74" w:rsidP="004F21EA">
            <w:pPr>
              <w:pStyle w:val="TAC"/>
            </w:pPr>
            <w:r w:rsidRPr="005838A6">
              <w:t>CP-OFDM</w:t>
            </w:r>
          </w:p>
        </w:tc>
        <w:tc>
          <w:tcPr>
            <w:tcW w:w="752" w:type="pct"/>
            <w:shd w:val="clear" w:color="auto" w:fill="auto"/>
            <w:tcMar>
              <w:left w:w="45" w:type="dxa"/>
              <w:right w:w="45" w:type="dxa"/>
            </w:tcMar>
            <w:vAlign w:val="center"/>
          </w:tcPr>
          <w:p w14:paraId="2C8BAC59" w14:textId="77777777" w:rsidR="00643C74" w:rsidRPr="005838A6" w:rsidRDefault="00643C74" w:rsidP="004F21EA">
            <w:pPr>
              <w:pStyle w:val="TAC"/>
              <w:jc w:val="left"/>
            </w:pPr>
            <w:r w:rsidRPr="005838A6">
              <w:t>QPSK</w:t>
            </w:r>
          </w:p>
        </w:tc>
        <w:tc>
          <w:tcPr>
            <w:tcW w:w="590" w:type="pct"/>
            <w:shd w:val="clear" w:color="auto" w:fill="auto"/>
            <w:tcMar>
              <w:left w:w="45" w:type="dxa"/>
              <w:right w:w="45" w:type="dxa"/>
            </w:tcMar>
            <w:vAlign w:val="center"/>
          </w:tcPr>
          <w:p w14:paraId="055F91BA" w14:textId="77777777" w:rsidR="00643C74" w:rsidRPr="005838A6" w:rsidRDefault="00643C74" w:rsidP="004F21EA">
            <w:pPr>
              <w:pStyle w:val="TAC"/>
              <w:jc w:val="left"/>
            </w:pPr>
            <w:r w:rsidRPr="005838A6">
              <w:t>Outer_Full</w:t>
            </w:r>
          </w:p>
        </w:tc>
      </w:tr>
      <w:tr w:rsidR="00643C74" w:rsidRPr="005838A6" w14:paraId="68165D01" w14:textId="77777777" w:rsidTr="004F21EA">
        <w:tc>
          <w:tcPr>
            <w:tcW w:w="326" w:type="pct"/>
            <w:shd w:val="clear" w:color="auto" w:fill="auto"/>
            <w:tcMar>
              <w:left w:w="45" w:type="dxa"/>
              <w:right w:w="45" w:type="dxa"/>
            </w:tcMar>
          </w:tcPr>
          <w:p w14:paraId="71CB3404" w14:textId="77777777" w:rsidR="00643C74" w:rsidRPr="005838A6" w:rsidRDefault="00643C74" w:rsidP="004F21EA">
            <w:pPr>
              <w:pStyle w:val="TAC"/>
              <w:jc w:val="left"/>
            </w:pPr>
            <w:r w:rsidRPr="005838A6">
              <w:t>2</w:t>
            </w:r>
          </w:p>
        </w:tc>
        <w:tc>
          <w:tcPr>
            <w:tcW w:w="558" w:type="pct"/>
            <w:shd w:val="clear" w:color="auto" w:fill="auto"/>
            <w:tcMar>
              <w:left w:w="45" w:type="dxa"/>
              <w:right w:w="45" w:type="dxa"/>
            </w:tcMar>
            <w:vAlign w:val="center"/>
          </w:tcPr>
          <w:p w14:paraId="1B9760E3" w14:textId="77777777" w:rsidR="00643C74" w:rsidRPr="005838A6" w:rsidRDefault="00643C74" w:rsidP="004F21EA">
            <w:pPr>
              <w:pStyle w:val="TAC"/>
              <w:jc w:val="left"/>
            </w:pPr>
            <w:r w:rsidRPr="005838A6">
              <w:t>1925</w:t>
            </w:r>
          </w:p>
        </w:tc>
        <w:tc>
          <w:tcPr>
            <w:tcW w:w="563" w:type="pct"/>
            <w:shd w:val="clear" w:color="auto" w:fill="auto"/>
            <w:tcMar>
              <w:left w:w="45" w:type="dxa"/>
              <w:right w:w="45" w:type="dxa"/>
            </w:tcMar>
            <w:vAlign w:val="center"/>
          </w:tcPr>
          <w:p w14:paraId="196C9971" w14:textId="77777777" w:rsidR="00643C74" w:rsidRPr="005838A6" w:rsidRDefault="00643C74" w:rsidP="004F21EA">
            <w:pPr>
              <w:pStyle w:val="TAC"/>
              <w:jc w:val="left"/>
            </w:pPr>
            <w:r w:rsidRPr="005838A6">
              <w:t>10</w:t>
            </w:r>
          </w:p>
        </w:tc>
        <w:tc>
          <w:tcPr>
            <w:tcW w:w="645" w:type="pct"/>
            <w:vMerge/>
            <w:shd w:val="clear" w:color="auto" w:fill="auto"/>
            <w:tcMar>
              <w:left w:w="45" w:type="dxa"/>
              <w:right w:w="45" w:type="dxa"/>
            </w:tcMar>
            <w:vAlign w:val="center"/>
          </w:tcPr>
          <w:p w14:paraId="764747A2" w14:textId="77777777" w:rsidR="00643C74" w:rsidRPr="005838A6" w:rsidRDefault="00643C74" w:rsidP="004F21EA">
            <w:pPr>
              <w:pStyle w:val="TAC"/>
              <w:jc w:val="left"/>
            </w:pPr>
          </w:p>
        </w:tc>
        <w:tc>
          <w:tcPr>
            <w:tcW w:w="805" w:type="pct"/>
            <w:gridSpan w:val="2"/>
            <w:vMerge/>
          </w:tcPr>
          <w:p w14:paraId="27940BE9" w14:textId="77777777" w:rsidR="00643C74" w:rsidRPr="005838A6" w:rsidRDefault="00643C74" w:rsidP="004F21EA">
            <w:pPr>
              <w:pStyle w:val="TAC"/>
              <w:jc w:val="left"/>
            </w:pPr>
          </w:p>
        </w:tc>
        <w:tc>
          <w:tcPr>
            <w:tcW w:w="523" w:type="pct"/>
            <w:shd w:val="clear" w:color="auto" w:fill="auto"/>
            <w:vAlign w:val="center"/>
          </w:tcPr>
          <w:p w14:paraId="7599BF6F" w14:textId="77777777" w:rsidR="00643C74" w:rsidRPr="005838A6" w:rsidRDefault="00643C74" w:rsidP="004F21EA">
            <w:pPr>
              <w:pStyle w:val="TAC"/>
              <w:jc w:val="left"/>
            </w:pPr>
            <w:r w:rsidRPr="005838A6">
              <w:t>A1</w:t>
            </w:r>
          </w:p>
        </w:tc>
        <w:tc>
          <w:tcPr>
            <w:tcW w:w="238" w:type="pct"/>
            <w:vMerge/>
            <w:shd w:val="clear" w:color="auto" w:fill="auto"/>
          </w:tcPr>
          <w:p w14:paraId="265204B4" w14:textId="77777777" w:rsidR="00643C74" w:rsidRPr="005838A6" w:rsidRDefault="00643C74" w:rsidP="004F21EA">
            <w:pPr>
              <w:pStyle w:val="TAC"/>
              <w:jc w:val="left"/>
            </w:pPr>
          </w:p>
        </w:tc>
        <w:tc>
          <w:tcPr>
            <w:tcW w:w="752" w:type="pct"/>
            <w:shd w:val="clear" w:color="auto" w:fill="auto"/>
            <w:tcMar>
              <w:left w:w="45" w:type="dxa"/>
              <w:right w:w="45" w:type="dxa"/>
            </w:tcMar>
            <w:vAlign w:val="center"/>
          </w:tcPr>
          <w:p w14:paraId="338B3F23" w14:textId="77777777" w:rsidR="00643C74" w:rsidRPr="005838A6" w:rsidRDefault="00643C74" w:rsidP="004F21EA">
            <w:pPr>
              <w:pStyle w:val="TAC"/>
              <w:jc w:val="left"/>
            </w:pPr>
            <w:r w:rsidRPr="005838A6">
              <w:t>QPSK</w:t>
            </w:r>
          </w:p>
        </w:tc>
        <w:tc>
          <w:tcPr>
            <w:tcW w:w="590" w:type="pct"/>
            <w:shd w:val="clear" w:color="auto" w:fill="auto"/>
            <w:tcMar>
              <w:left w:w="45" w:type="dxa"/>
              <w:right w:w="45" w:type="dxa"/>
            </w:tcMar>
            <w:vAlign w:val="center"/>
          </w:tcPr>
          <w:p w14:paraId="00020214" w14:textId="77777777" w:rsidR="00643C74" w:rsidRPr="005838A6" w:rsidRDefault="00643C74" w:rsidP="004F21EA">
            <w:pPr>
              <w:pStyle w:val="TAC"/>
              <w:jc w:val="left"/>
            </w:pPr>
            <w:r w:rsidRPr="005838A6">
              <w:t>Outer_Full</w:t>
            </w:r>
          </w:p>
        </w:tc>
      </w:tr>
      <w:tr w:rsidR="00643C74" w:rsidRPr="005838A6" w14:paraId="27F60C3B" w14:textId="77777777" w:rsidTr="004F21EA">
        <w:tc>
          <w:tcPr>
            <w:tcW w:w="326" w:type="pct"/>
            <w:shd w:val="clear" w:color="auto" w:fill="auto"/>
            <w:tcMar>
              <w:left w:w="45" w:type="dxa"/>
              <w:right w:w="45" w:type="dxa"/>
            </w:tcMar>
          </w:tcPr>
          <w:p w14:paraId="3CFAE1DB" w14:textId="77777777" w:rsidR="00643C74" w:rsidRPr="005838A6" w:rsidRDefault="00643C74" w:rsidP="004F21EA">
            <w:pPr>
              <w:pStyle w:val="TAC"/>
              <w:jc w:val="left"/>
            </w:pPr>
            <w:r w:rsidRPr="005838A6">
              <w:t>3</w:t>
            </w:r>
          </w:p>
        </w:tc>
        <w:tc>
          <w:tcPr>
            <w:tcW w:w="558" w:type="pct"/>
            <w:shd w:val="clear" w:color="auto" w:fill="auto"/>
            <w:tcMar>
              <w:left w:w="45" w:type="dxa"/>
              <w:right w:w="45" w:type="dxa"/>
            </w:tcMar>
            <w:vAlign w:val="center"/>
          </w:tcPr>
          <w:p w14:paraId="7FB764DF" w14:textId="77777777" w:rsidR="00643C74" w:rsidRPr="005838A6" w:rsidRDefault="00643C74" w:rsidP="004F21EA">
            <w:pPr>
              <w:pStyle w:val="TAC"/>
              <w:jc w:val="left"/>
            </w:pPr>
            <w:r w:rsidRPr="005838A6">
              <w:t>1925</w:t>
            </w:r>
          </w:p>
        </w:tc>
        <w:tc>
          <w:tcPr>
            <w:tcW w:w="563" w:type="pct"/>
            <w:shd w:val="clear" w:color="auto" w:fill="auto"/>
            <w:tcMar>
              <w:left w:w="45" w:type="dxa"/>
              <w:right w:w="45" w:type="dxa"/>
            </w:tcMar>
            <w:vAlign w:val="center"/>
          </w:tcPr>
          <w:p w14:paraId="39A5C8CE" w14:textId="77777777" w:rsidR="00643C74" w:rsidRPr="005838A6" w:rsidRDefault="00643C74" w:rsidP="004F21EA">
            <w:pPr>
              <w:pStyle w:val="TAC"/>
              <w:jc w:val="left"/>
            </w:pPr>
            <w:r w:rsidRPr="005838A6">
              <w:t>10</w:t>
            </w:r>
          </w:p>
        </w:tc>
        <w:tc>
          <w:tcPr>
            <w:tcW w:w="645" w:type="pct"/>
            <w:vMerge/>
            <w:shd w:val="clear" w:color="auto" w:fill="auto"/>
            <w:tcMar>
              <w:left w:w="45" w:type="dxa"/>
              <w:right w:w="45" w:type="dxa"/>
            </w:tcMar>
            <w:vAlign w:val="center"/>
          </w:tcPr>
          <w:p w14:paraId="2815622D" w14:textId="77777777" w:rsidR="00643C74" w:rsidRPr="005838A6" w:rsidRDefault="00643C74" w:rsidP="004F21EA">
            <w:pPr>
              <w:pStyle w:val="TAC"/>
              <w:jc w:val="left"/>
            </w:pPr>
          </w:p>
        </w:tc>
        <w:tc>
          <w:tcPr>
            <w:tcW w:w="805" w:type="pct"/>
            <w:gridSpan w:val="2"/>
            <w:vMerge/>
          </w:tcPr>
          <w:p w14:paraId="57641BEF" w14:textId="77777777" w:rsidR="00643C74" w:rsidRPr="005838A6" w:rsidRDefault="00643C74" w:rsidP="004F21EA">
            <w:pPr>
              <w:pStyle w:val="TAC"/>
              <w:jc w:val="left"/>
            </w:pPr>
          </w:p>
        </w:tc>
        <w:tc>
          <w:tcPr>
            <w:tcW w:w="523" w:type="pct"/>
            <w:shd w:val="clear" w:color="auto" w:fill="auto"/>
            <w:vAlign w:val="center"/>
          </w:tcPr>
          <w:p w14:paraId="36907385" w14:textId="77777777" w:rsidR="00643C74" w:rsidRPr="005838A6" w:rsidRDefault="00643C74" w:rsidP="004F21EA">
            <w:pPr>
              <w:pStyle w:val="TAC"/>
              <w:jc w:val="left"/>
            </w:pPr>
            <w:r w:rsidRPr="005838A6">
              <w:t>A7</w:t>
            </w:r>
          </w:p>
        </w:tc>
        <w:tc>
          <w:tcPr>
            <w:tcW w:w="238" w:type="pct"/>
            <w:vMerge/>
            <w:shd w:val="clear" w:color="auto" w:fill="auto"/>
          </w:tcPr>
          <w:p w14:paraId="5EAC8B08" w14:textId="77777777" w:rsidR="00643C74" w:rsidRPr="005838A6" w:rsidRDefault="00643C74" w:rsidP="004F21EA">
            <w:pPr>
              <w:pStyle w:val="TAC"/>
              <w:jc w:val="left"/>
            </w:pPr>
          </w:p>
        </w:tc>
        <w:tc>
          <w:tcPr>
            <w:tcW w:w="752" w:type="pct"/>
            <w:shd w:val="clear" w:color="auto" w:fill="auto"/>
            <w:tcMar>
              <w:left w:w="45" w:type="dxa"/>
              <w:right w:w="45" w:type="dxa"/>
            </w:tcMar>
            <w:vAlign w:val="center"/>
          </w:tcPr>
          <w:p w14:paraId="1C5EAA52" w14:textId="77777777" w:rsidR="00643C74" w:rsidRPr="005838A6" w:rsidRDefault="00643C74" w:rsidP="004F21EA">
            <w:pPr>
              <w:pStyle w:val="TAC"/>
              <w:jc w:val="left"/>
            </w:pPr>
            <w:r w:rsidRPr="005838A6">
              <w:t>QPSK</w:t>
            </w:r>
          </w:p>
        </w:tc>
        <w:tc>
          <w:tcPr>
            <w:tcW w:w="590" w:type="pct"/>
            <w:shd w:val="clear" w:color="auto" w:fill="auto"/>
            <w:tcMar>
              <w:left w:w="45" w:type="dxa"/>
              <w:right w:w="45" w:type="dxa"/>
            </w:tcMar>
            <w:vAlign w:val="center"/>
          </w:tcPr>
          <w:p w14:paraId="76B8BB4A" w14:textId="77777777" w:rsidR="00643C74" w:rsidRPr="005838A6" w:rsidRDefault="00643C74" w:rsidP="004F21EA">
            <w:pPr>
              <w:pStyle w:val="TAC"/>
              <w:jc w:val="left"/>
            </w:pPr>
            <w:r w:rsidRPr="005838A6">
              <w:t>42@10</w:t>
            </w:r>
          </w:p>
        </w:tc>
      </w:tr>
      <w:tr w:rsidR="00643C74" w:rsidRPr="005838A6" w14:paraId="51B0FAD7" w14:textId="77777777" w:rsidTr="004F21EA">
        <w:tc>
          <w:tcPr>
            <w:tcW w:w="326" w:type="pct"/>
            <w:shd w:val="clear" w:color="auto" w:fill="auto"/>
            <w:tcMar>
              <w:left w:w="45" w:type="dxa"/>
              <w:right w:w="45" w:type="dxa"/>
            </w:tcMar>
          </w:tcPr>
          <w:p w14:paraId="25400123" w14:textId="77777777" w:rsidR="00643C74" w:rsidRPr="005838A6" w:rsidRDefault="00643C74" w:rsidP="004F21EA">
            <w:pPr>
              <w:pStyle w:val="TAC"/>
              <w:jc w:val="left"/>
            </w:pPr>
            <w:r w:rsidRPr="005838A6">
              <w:t>4</w:t>
            </w:r>
          </w:p>
        </w:tc>
        <w:tc>
          <w:tcPr>
            <w:tcW w:w="558" w:type="pct"/>
            <w:shd w:val="clear" w:color="auto" w:fill="auto"/>
            <w:tcMar>
              <w:left w:w="45" w:type="dxa"/>
              <w:right w:w="45" w:type="dxa"/>
            </w:tcMar>
            <w:vAlign w:val="center"/>
          </w:tcPr>
          <w:p w14:paraId="23785D0E" w14:textId="77777777" w:rsidR="00643C74" w:rsidRPr="005838A6" w:rsidRDefault="00643C74" w:rsidP="004F21EA">
            <w:pPr>
              <w:pStyle w:val="TAC"/>
              <w:jc w:val="left"/>
            </w:pPr>
            <w:r w:rsidRPr="005838A6">
              <w:t>1925</w:t>
            </w:r>
          </w:p>
        </w:tc>
        <w:tc>
          <w:tcPr>
            <w:tcW w:w="563" w:type="pct"/>
            <w:shd w:val="clear" w:color="auto" w:fill="auto"/>
            <w:tcMar>
              <w:left w:w="45" w:type="dxa"/>
              <w:right w:w="45" w:type="dxa"/>
            </w:tcMar>
            <w:vAlign w:val="center"/>
          </w:tcPr>
          <w:p w14:paraId="5B96A48C" w14:textId="77777777" w:rsidR="00643C74" w:rsidRPr="005838A6" w:rsidRDefault="00643C74" w:rsidP="004F21EA">
            <w:pPr>
              <w:pStyle w:val="TAC"/>
              <w:jc w:val="left"/>
            </w:pPr>
            <w:r w:rsidRPr="005838A6">
              <w:t>10</w:t>
            </w:r>
          </w:p>
        </w:tc>
        <w:tc>
          <w:tcPr>
            <w:tcW w:w="645" w:type="pct"/>
            <w:vMerge/>
            <w:shd w:val="clear" w:color="auto" w:fill="auto"/>
            <w:tcMar>
              <w:left w:w="45" w:type="dxa"/>
              <w:right w:w="45" w:type="dxa"/>
            </w:tcMar>
            <w:vAlign w:val="center"/>
          </w:tcPr>
          <w:p w14:paraId="3D336D1F" w14:textId="77777777" w:rsidR="00643C74" w:rsidRPr="005838A6" w:rsidRDefault="00643C74" w:rsidP="004F21EA">
            <w:pPr>
              <w:pStyle w:val="TAC"/>
              <w:jc w:val="left"/>
            </w:pPr>
          </w:p>
        </w:tc>
        <w:tc>
          <w:tcPr>
            <w:tcW w:w="805" w:type="pct"/>
            <w:gridSpan w:val="2"/>
            <w:vMerge/>
          </w:tcPr>
          <w:p w14:paraId="78EE0511" w14:textId="77777777" w:rsidR="00643C74" w:rsidRPr="005838A6" w:rsidRDefault="00643C74" w:rsidP="004F21EA">
            <w:pPr>
              <w:pStyle w:val="TAC"/>
              <w:jc w:val="left"/>
            </w:pPr>
          </w:p>
        </w:tc>
        <w:tc>
          <w:tcPr>
            <w:tcW w:w="523" w:type="pct"/>
            <w:shd w:val="clear" w:color="auto" w:fill="auto"/>
            <w:vAlign w:val="center"/>
          </w:tcPr>
          <w:p w14:paraId="5E454FF7" w14:textId="77777777" w:rsidR="00643C74" w:rsidRPr="005838A6" w:rsidRDefault="00643C74" w:rsidP="004F21EA">
            <w:pPr>
              <w:pStyle w:val="TAC"/>
              <w:jc w:val="left"/>
            </w:pPr>
            <w:r w:rsidRPr="005838A6">
              <w:t>A2</w:t>
            </w:r>
          </w:p>
        </w:tc>
        <w:tc>
          <w:tcPr>
            <w:tcW w:w="238" w:type="pct"/>
            <w:vMerge/>
            <w:shd w:val="clear" w:color="auto" w:fill="auto"/>
          </w:tcPr>
          <w:p w14:paraId="24199B10" w14:textId="77777777" w:rsidR="00643C74" w:rsidRPr="005838A6" w:rsidRDefault="00643C74" w:rsidP="004F21EA">
            <w:pPr>
              <w:pStyle w:val="TAC"/>
              <w:jc w:val="left"/>
            </w:pPr>
          </w:p>
        </w:tc>
        <w:tc>
          <w:tcPr>
            <w:tcW w:w="752" w:type="pct"/>
            <w:shd w:val="clear" w:color="auto" w:fill="auto"/>
            <w:tcMar>
              <w:left w:w="45" w:type="dxa"/>
              <w:right w:w="45" w:type="dxa"/>
            </w:tcMar>
            <w:vAlign w:val="center"/>
          </w:tcPr>
          <w:p w14:paraId="055E709C" w14:textId="77777777" w:rsidR="00643C74" w:rsidRPr="005838A6" w:rsidRDefault="00643C74" w:rsidP="004F21EA">
            <w:pPr>
              <w:pStyle w:val="TAC"/>
              <w:jc w:val="left"/>
            </w:pPr>
            <w:r w:rsidRPr="005838A6">
              <w:t>QPSK</w:t>
            </w:r>
          </w:p>
        </w:tc>
        <w:tc>
          <w:tcPr>
            <w:tcW w:w="590" w:type="pct"/>
            <w:shd w:val="clear" w:color="auto" w:fill="auto"/>
            <w:tcMar>
              <w:left w:w="45" w:type="dxa"/>
              <w:right w:w="45" w:type="dxa"/>
            </w:tcMar>
            <w:vAlign w:val="center"/>
          </w:tcPr>
          <w:p w14:paraId="1312C234" w14:textId="77777777" w:rsidR="00643C74" w:rsidRPr="005838A6" w:rsidRDefault="00643C74" w:rsidP="004F21EA">
            <w:pPr>
              <w:pStyle w:val="TAC"/>
              <w:jc w:val="left"/>
            </w:pPr>
            <w:r w:rsidRPr="005838A6">
              <w:t>6@40</w:t>
            </w:r>
          </w:p>
        </w:tc>
      </w:tr>
      <w:tr w:rsidR="00643C74" w:rsidRPr="005838A6" w14:paraId="0FC9ECF4" w14:textId="77777777" w:rsidTr="004F21EA">
        <w:tc>
          <w:tcPr>
            <w:tcW w:w="326" w:type="pct"/>
            <w:shd w:val="clear" w:color="auto" w:fill="auto"/>
            <w:tcMar>
              <w:left w:w="45" w:type="dxa"/>
              <w:right w:w="45" w:type="dxa"/>
            </w:tcMar>
          </w:tcPr>
          <w:p w14:paraId="0D93DB8E" w14:textId="77777777" w:rsidR="00643C74" w:rsidRPr="005838A6" w:rsidRDefault="00643C74" w:rsidP="004F21EA">
            <w:pPr>
              <w:pStyle w:val="TAC"/>
              <w:jc w:val="left"/>
            </w:pPr>
            <w:r w:rsidRPr="005838A6">
              <w:t>5</w:t>
            </w:r>
          </w:p>
        </w:tc>
        <w:tc>
          <w:tcPr>
            <w:tcW w:w="558" w:type="pct"/>
            <w:shd w:val="clear" w:color="auto" w:fill="auto"/>
            <w:tcMar>
              <w:left w:w="45" w:type="dxa"/>
              <w:right w:w="45" w:type="dxa"/>
            </w:tcMar>
            <w:vAlign w:val="center"/>
          </w:tcPr>
          <w:p w14:paraId="7C5A9B11" w14:textId="77777777" w:rsidR="00643C74" w:rsidRPr="005838A6" w:rsidRDefault="00643C74" w:rsidP="004F21EA">
            <w:pPr>
              <w:pStyle w:val="TAC"/>
              <w:jc w:val="left"/>
            </w:pPr>
            <w:r w:rsidRPr="005838A6">
              <w:t>1935</w:t>
            </w:r>
          </w:p>
        </w:tc>
        <w:tc>
          <w:tcPr>
            <w:tcW w:w="563" w:type="pct"/>
            <w:shd w:val="clear" w:color="auto" w:fill="auto"/>
            <w:tcMar>
              <w:left w:w="45" w:type="dxa"/>
              <w:right w:w="45" w:type="dxa"/>
            </w:tcMar>
            <w:vAlign w:val="center"/>
          </w:tcPr>
          <w:p w14:paraId="3AFBDC21" w14:textId="77777777" w:rsidR="00643C74" w:rsidRPr="005838A6" w:rsidRDefault="00643C74" w:rsidP="004F21EA">
            <w:pPr>
              <w:pStyle w:val="TAC"/>
              <w:jc w:val="left"/>
            </w:pPr>
            <w:r w:rsidRPr="005838A6">
              <w:t>10</w:t>
            </w:r>
          </w:p>
        </w:tc>
        <w:tc>
          <w:tcPr>
            <w:tcW w:w="645" w:type="pct"/>
            <w:vMerge/>
            <w:shd w:val="clear" w:color="auto" w:fill="auto"/>
            <w:tcMar>
              <w:left w:w="45" w:type="dxa"/>
              <w:right w:w="45" w:type="dxa"/>
            </w:tcMar>
            <w:vAlign w:val="center"/>
          </w:tcPr>
          <w:p w14:paraId="6B38A8B1" w14:textId="77777777" w:rsidR="00643C74" w:rsidRPr="005838A6" w:rsidRDefault="00643C74" w:rsidP="004F21EA">
            <w:pPr>
              <w:pStyle w:val="TAC"/>
              <w:jc w:val="left"/>
            </w:pPr>
          </w:p>
        </w:tc>
        <w:tc>
          <w:tcPr>
            <w:tcW w:w="805" w:type="pct"/>
            <w:gridSpan w:val="2"/>
            <w:vMerge/>
          </w:tcPr>
          <w:p w14:paraId="77AC6BCF" w14:textId="77777777" w:rsidR="00643C74" w:rsidRPr="005838A6" w:rsidRDefault="00643C74" w:rsidP="004F21EA">
            <w:pPr>
              <w:pStyle w:val="TAC"/>
              <w:jc w:val="left"/>
            </w:pPr>
          </w:p>
        </w:tc>
        <w:tc>
          <w:tcPr>
            <w:tcW w:w="523" w:type="pct"/>
            <w:shd w:val="clear" w:color="auto" w:fill="auto"/>
            <w:vAlign w:val="center"/>
          </w:tcPr>
          <w:p w14:paraId="2CB0D86A" w14:textId="77777777" w:rsidR="00643C74" w:rsidRPr="005838A6" w:rsidRDefault="00643C74" w:rsidP="004F21EA">
            <w:pPr>
              <w:pStyle w:val="TAC"/>
              <w:jc w:val="left"/>
            </w:pPr>
            <w:r w:rsidRPr="005838A6">
              <w:t>A4</w:t>
            </w:r>
          </w:p>
        </w:tc>
        <w:tc>
          <w:tcPr>
            <w:tcW w:w="238" w:type="pct"/>
            <w:vMerge/>
            <w:shd w:val="clear" w:color="auto" w:fill="auto"/>
          </w:tcPr>
          <w:p w14:paraId="176B29DC" w14:textId="77777777" w:rsidR="00643C74" w:rsidRPr="005838A6" w:rsidRDefault="00643C74" w:rsidP="004F21EA">
            <w:pPr>
              <w:pStyle w:val="TAC"/>
              <w:jc w:val="left"/>
            </w:pPr>
          </w:p>
        </w:tc>
        <w:tc>
          <w:tcPr>
            <w:tcW w:w="752" w:type="pct"/>
            <w:shd w:val="clear" w:color="auto" w:fill="auto"/>
            <w:tcMar>
              <w:left w:w="45" w:type="dxa"/>
              <w:right w:w="45" w:type="dxa"/>
            </w:tcMar>
            <w:vAlign w:val="center"/>
          </w:tcPr>
          <w:p w14:paraId="05319E1D" w14:textId="77777777" w:rsidR="00643C74" w:rsidRPr="005838A6" w:rsidRDefault="00643C74" w:rsidP="004F21EA">
            <w:pPr>
              <w:pStyle w:val="TAC"/>
              <w:jc w:val="left"/>
            </w:pPr>
            <w:r w:rsidRPr="005838A6">
              <w:t>QPSK</w:t>
            </w:r>
          </w:p>
        </w:tc>
        <w:tc>
          <w:tcPr>
            <w:tcW w:w="590" w:type="pct"/>
            <w:shd w:val="clear" w:color="auto" w:fill="auto"/>
            <w:tcMar>
              <w:left w:w="45" w:type="dxa"/>
              <w:right w:w="45" w:type="dxa"/>
            </w:tcMar>
            <w:vAlign w:val="center"/>
          </w:tcPr>
          <w:p w14:paraId="5B8B730F" w14:textId="77777777" w:rsidR="00643C74" w:rsidRPr="005838A6" w:rsidRDefault="00643C74" w:rsidP="004F21EA">
            <w:pPr>
              <w:pStyle w:val="TAC"/>
              <w:jc w:val="left"/>
            </w:pPr>
            <w:r w:rsidRPr="005838A6">
              <w:t>Outer_Full</w:t>
            </w:r>
          </w:p>
        </w:tc>
      </w:tr>
      <w:tr w:rsidR="00643C74" w:rsidRPr="005838A6" w14:paraId="577592FC" w14:textId="77777777" w:rsidTr="004F21EA">
        <w:tc>
          <w:tcPr>
            <w:tcW w:w="326" w:type="pct"/>
            <w:shd w:val="clear" w:color="auto" w:fill="auto"/>
            <w:tcMar>
              <w:left w:w="45" w:type="dxa"/>
              <w:right w:w="45" w:type="dxa"/>
            </w:tcMar>
          </w:tcPr>
          <w:p w14:paraId="509412B3" w14:textId="77777777" w:rsidR="00643C74" w:rsidRPr="005838A6" w:rsidRDefault="00643C74" w:rsidP="004F21EA">
            <w:pPr>
              <w:pStyle w:val="TAC"/>
              <w:jc w:val="left"/>
            </w:pPr>
            <w:r w:rsidRPr="005838A6">
              <w:t>6</w:t>
            </w:r>
          </w:p>
        </w:tc>
        <w:tc>
          <w:tcPr>
            <w:tcW w:w="558" w:type="pct"/>
            <w:shd w:val="clear" w:color="auto" w:fill="auto"/>
            <w:tcMar>
              <w:left w:w="45" w:type="dxa"/>
              <w:right w:w="45" w:type="dxa"/>
            </w:tcMar>
            <w:vAlign w:val="center"/>
          </w:tcPr>
          <w:p w14:paraId="5B9E307F" w14:textId="77777777" w:rsidR="00643C74" w:rsidRPr="005838A6" w:rsidRDefault="00643C74" w:rsidP="004F21EA">
            <w:pPr>
              <w:pStyle w:val="TAC"/>
              <w:jc w:val="left"/>
            </w:pPr>
            <w:r w:rsidRPr="005838A6">
              <w:t>1927.5</w:t>
            </w:r>
          </w:p>
        </w:tc>
        <w:tc>
          <w:tcPr>
            <w:tcW w:w="563" w:type="pct"/>
            <w:shd w:val="clear" w:color="auto" w:fill="auto"/>
            <w:tcMar>
              <w:left w:w="45" w:type="dxa"/>
              <w:right w:w="45" w:type="dxa"/>
            </w:tcMar>
            <w:vAlign w:val="center"/>
          </w:tcPr>
          <w:p w14:paraId="5EB75F50" w14:textId="77777777" w:rsidR="00643C74" w:rsidRPr="005838A6" w:rsidRDefault="00643C74" w:rsidP="004F21EA">
            <w:pPr>
              <w:pStyle w:val="TAC"/>
              <w:jc w:val="left"/>
            </w:pPr>
            <w:r w:rsidRPr="005838A6">
              <w:t>15</w:t>
            </w:r>
          </w:p>
        </w:tc>
        <w:tc>
          <w:tcPr>
            <w:tcW w:w="645" w:type="pct"/>
            <w:vMerge/>
            <w:shd w:val="clear" w:color="auto" w:fill="auto"/>
            <w:tcMar>
              <w:left w:w="45" w:type="dxa"/>
              <w:right w:w="45" w:type="dxa"/>
            </w:tcMar>
            <w:vAlign w:val="center"/>
          </w:tcPr>
          <w:p w14:paraId="3BD05E79" w14:textId="77777777" w:rsidR="00643C74" w:rsidRPr="005838A6" w:rsidRDefault="00643C74" w:rsidP="004F21EA">
            <w:pPr>
              <w:pStyle w:val="TAC"/>
              <w:jc w:val="left"/>
            </w:pPr>
          </w:p>
        </w:tc>
        <w:tc>
          <w:tcPr>
            <w:tcW w:w="805" w:type="pct"/>
            <w:gridSpan w:val="2"/>
            <w:vMerge/>
          </w:tcPr>
          <w:p w14:paraId="43C51CB3" w14:textId="77777777" w:rsidR="00643C74" w:rsidRPr="005838A6" w:rsidRDefault="00643C74" w:rsidP="004F21EA">
            <w:pPr>
              <w:pStyle w:val="TAC"/>
              <w:jc w:val="left"/>
            </w:pPr>
          </w:p>
        </w:tc>
        <w:tc>
          <w:tcPr>
            <w:tcW w:w="523" w:type="pct"/>
            <w:shd w:val="clear" w:color="auto" w:fill="auto"/>
            <w:vAlign w:val="center"/>
          </w:tcPr>
          <w:p w14:paraId="7BEAE992" w14:textId="77777777" w:rsidR="00643C74" w:rsidRPr="005838A6" w:rsidRDefault="00643C74" w:rsidP="004F21EA">
            <w:pPr>
              <w:pStyle w:val="TAC"/>
              <w:jc w:val="left"/>
            </w:pPr>
            <w:r w:rsidRPr="005838A6">
              <w:t>A1</w:t>
            </w:r>
          </w:p>
        </w:tc>
        <w:tc>
          <w:tcPr>
            <w:tcW w:w="238" w:type="pct"/>
            <w:vMerge/>
            <w:shd w:val="clear" w:color="auto" w:fill="auto"/>
          </w:tcPr>
          <w:p w14:paraId="7E0F917A" w14:textId="77777777" w:rsidR="00643C74" w:rsidRPr="005838A6" w:rsidRDefault="00643C74" w:rsidP="004F21EA">
            <w:pPr>
              <w:pStyle w:val="TAC"/>
              <w:jc w:val="left"/>
            </w:pPr>
          </w:p>
        </w:tc>
        <w:tc>
          <w:tcPr>
            <w:tcW w:w="752" w:type="pct"/>
            <w:shd w:val="clear" w:color="auto" w:fill="auto"/>
            <w:tcMar>
              <w:left w:w="45" w:type="dxa"/>
              <w:right w:w="45" w:type="dxa"/>
            </w:tcMar>
            <w:vAlign w:val="center"/>
          </w:tcPr>
          <w:p w14:paraId="364CF6DF" w14:textId="77777777" w:rsidR="00643C74" w:rsidRPr="005838A6" w:rsidRDefault="00643C74" w:rsidP="004F21EA">
            <w:pPr>
              <w:pStyle w:val="TAC"/>
              <w:jc w:val="left"/>
            </w:pPr>
            <w:r w:rsidRPr="005838A6">
              <w:t>QPSK</w:t>
            </w:r>
          </w:p>
        </w:tc>
        <w:tc>
          <w:tcPr>
            <w:tcW w:w="590" w:type="pct"/>
            <w:shd w:val="clear" w:color="auto" w:fill="auto"/>
            <w:tcMar>
              <w:left w:w="45" w:type="dxa"/>
              <w:right w:w="45" w:type="dxa"/>
            </w:tcMar>
            <w:vAlign w:val="center"/>
          </w:tcPr>
          <w:p w14:paraId="41A7A519" w14:textId="77777777" w:rsidR="00643C74" w:rsidRPr="005838A6" w:rsidRDefault="00643C74" w:rsidP="004F21EA">
            <w:pPr>
              <w:pStyle w:val="TAC"/>
              <w:jc w:val="left"/>
            </w:pPr>
            <w:r w:rsidRPr="005838A6">
              <w:t>Outer_Full</w:t>
            </w:r>
          </w:p>
        </w:tc>
      </w:tr>
      <w:tr w:rsidR="00643C74" w:rsidRPr="005838A6" w14:paraId="6D28F260" w14:textId="77777777" w:rsidTr="004F21EA">
        <w:tc>
          <w:tcPr>
            <w:tcW w:w="326" w:type="pct"/>
            <w:shd w:val="clear" w:color="auto" w:fill="auto"/>
            <w:tcMar>
              <w:left w:w="45" w:type="dxa"/>
              <w:right w:w="45" w:type="dxa"/>
            </w:tcMar>
          </w:tcPr>
          <w:p w14:paraId="5494C4C2" w14:textId="77777777" w:rsidR="00643C74" w:rsidRPr="005838A6" w:rsidRDefault="00643C74" w:rsidP="004F21EA">
            <w:pPr>
              <w:pStyle w:val="TAC"/>
              <w:jc w:val="left"/>
            </w:pPr>
            <w:r w:rsidRPr="005838A6">
              <w:t>7</w:t>
            </w:r>
          </w:p>
        </w:tc>
        <w:tc>
          <w:tcPr>
            <w:tcW w:w="558" w:type="pct"/>
            <w:shd w:val="clear" w:color="auto" w:fill="auto"/>
            <w:tcMar>
              <w:left w:w="45" w:type="dxa"/>
              <w:right w:w="45" w:type="dxa"/>
            </w:tcMar>
            <w:vAlign w:val="center"/>
          </w:tcPr>
          <w:p w14:paraId="6A4D1FF0" w14:textId="77777777" w:rsidR="00643C74" w:rsidRPr="005838A6" w:rsidRDefault="00643C74" w:rsidP="004F21EA">
            <w:pPr>
              <w:pStyle w:val="TAC"/>
              <w:jc w:val="left"/>
            </w:pPr>
            <w:r w:rsidRPr="005838A6">
              <w:t>1927.5</w:t>
            </w:r>
          </w:p>
        </w:tc>
        <w:tc>
          <w:tcPr>
            <w:tcW w:w="563" w:type="pct"/>
            <w:shd w:val="clear" w:color="auto" w:fill="auto"/>
            <w:tcMar>
              <w:left w:w="45" w:type="dxa"/>
              <w:right w:w="45" w:type="dxa"/>
            </w:tcMar>
            <w:vAlign w:val="center"/>
          </w:tcPr>
          <w:p w14:paraId="2BCF35BF" w14:textId="77777777" w:rsidR="00643C74" w:rsidRPr="005838A6" w:rsidRDefault="00643C74" w:rsidP="004F21EA">
            <w:pPr>
              <w:pStyle w:val="TAC"/>
              <w:jc w:val="left"/>
            </w:pPr>
            <w:r w:rsidRPr="005838A6">
              <w:t>15</w:t>
            </w:r>
          </w:p>
        </w:tc>
        <w:tc>
          <w:tcPr>
            <w:tcW w:w="645" w:type="pct"/>
            <w:vMerge/>
            <w:shd w:val="clear" w:color="auto" w:fill="auto"/>
            <w:tcMar>
              <w:left w:w="45" w:type="dxa"/>
              <w:right w:w="45" w:type="dxa"/>
            </w:tcMar>
            <w:vAlign w:val="center"/>
          </w:tcPr>
          <w:p w14:paraId="474DA805" w14:textId="77777777" w:rsidR="00643C74" w:rsidRPr="005838A6" w:rsidRDefault="00643C74" w:rsidP="004F21EA">
            <w:pPr>
              <w:pStyle w:val="TAC"/>
              <w:jc w:val="left"/>
            </w:pPr>
          </w:p>
        </w:tc>
        <w:tc>
          <w:tcPr>
            <w:tcW w:w="805" w:type="pct"/>
            <w:gridSpan w:val="2"/>
            <w:vMerge/>
          </w:tcPr>
          <w:p w14:paraId="0933942C" w14:textId="77777777" w:rsidR="00643C74" w:rsidRPr="005838A6" w:rsidRDefault="00643C74" w:rsidP="004F21EA">
            <w:pPr>
              <w:pStyle w:val="TAC"/>
              <w:jc w:val="left"/>
            </w:pPr>
          </w:p>
        </w:tc>
        <w:tc>
          <w:tcPr>
            <w:tcW w:w="523" w:type="pct"/>
            <w:shd w:val="clear" w:color="auto" w:fill="auto"/>
            <w:vAlign w:val="center"/>
          </w:tcPr>
          <w:p w14:paraId="1AC812FC" w14:textId="77777777" w:rsidR="00643C74" w:rsidRPr="005838A6" w:rsidRDefault="00643C74" w:rsidP="004F21EA">
            <w:pPr>
              <w:pStyle w:val="TAC"/>
              <w:jc w:val="left"/>
            </w:pPr>
            <w:r w:rsidRPr="005838A6">
              <w:t>A7</w:t>
            </w:r>
          </w:p>
        </w:tc>
        <w:tc>
          <w:tcPr>
            <w:tcW w:w="238" w:type="pct"/>
            <w:vMerge/>
            <w:shd w:val="clear" w:color="auto" w:fill="auto"/>
          </w:tcPr>
          <w:p w14:paraId="088D0D77" w14:textId="77777777" w:rsidR="00643C74" w:rsidRPr="005838A6" w:rsidRDefault="00643C74" w:rsidP="004F21EA">
            <w:pPr>
              <w:pStyle w:val="TAC"/>
              <w:jc w:val="left"/>
            </w:pPr>
          </w:p>
        </w:tc>
        <w:tc>
          <w:tcPr>
            <w:tcW w:w="752" w:type="pct"/>
            <w:shd w:val="clear" w:color="auto" w:fill="auto"/>
            <w:tcMar>
              <w:left w:w="45" w:type="dxa"/>
              <w:right w:w="45" w:type="dxa"/>
            </w:tcMar>
            <w:vAlign w:val="center"/>
          </w:tcPr>
          <w:p w14:paraId="264A3F63" w14:textId="77777777" w:rsidR="00643C74" w:rsidRPr="005838A6" w:rsidRDefault="00643C74" w:rsidP="004F21EA">
            <w:pPr>
              <w:pStyle w:val="TAC"/>
              <w:jc w:val="left"/>
            </w:pPr>
            <w:r w:rsidRPr="005838A6">
              <w:t>QPSK</w:t>
            </w:r>
          </w:p>
        </w:tc>
        <w:tc>
          <w:tcPr>
            <w:tcW w:w="590" w:type="pct"/>
            <w:shd w:val="clear" w:color="auto" w:fill="auto"/>
            <w:tcMar>
              <w:left w:w="45" w:type="dxa"/>
              <w:right w:w="45" w:type="dxa"/>
            </w:tcMar>
            <w:vAlign w:val="center"/>
          </w:tcPr>
          <w:p w14:paraId="096E7270" w14:textId="77777777" w:rsidR="00643C74" w:rsidRPr="005838A6" w:rsidRDefault="00643C74" w:rsidP="004F21EA">
            <w:pPr>
              <w:pStyle w:val="TAC"/>
              <w:jc w:val="left"/>
            </w:pPr>
            <w:r w:rsidRPr="005838A6">
              <w:t>60@19</w:t>
            </w:r>
          </w:p>
        </w:tc>
      </w:tr>
      <w:tr w:rsidR="00643C74" w:rsidRPr="005838A6" w14:paraId="3399EE14" w14:textId="77777777" w:rsidTr="004F21EA">
        <w:tc>
          <w:tcPr>
            <w:tcW w:w="326" w:type="pct"/>
            <w:shd w:val="clear" w:color="auto" w:fill="auto"/>
            <w:tcMar>
              <w:left w:w="45" w:type="dxa"/>
              <w:right w:w="45" w:type="dxa"/>
            </w:tcMar>
          </w:tcPr>
          <w:p w14:paraId="56E735D9" w14:textId="77777777" w:rsidR="00643C74" w:rsidRPr="005838A6" w:rsidRDefault="00643C74" w:rsidP="004F21EA">
            <w:pPr>
              <w:pStyle w:val="TAC"/>
              <w:jc w:val="left"/>
            </w:pPr>
            <w:r w:rsidRPr="005838A6">
              <w:t>8</w:t>
            </w:r>
          </w:p>
        </w:tc>
        <w:tc>
          <w:tcPr>
            <w:tcW w:w="558" w:type="pct"/>
            <w:shd w:val="clear" w:color="auto" w:fill="auto"/>
            <w:tcMar>
              <w:left w:w="45" w:type="dxa"/>
              <w:right w:w="45" w:type="dxa"/>
            </w:tcMar>
            <w:vAlign w:val="center"/>
          </w:tcPr>
          <w:p w14:paraId="7F09B21A" w14:textId="77777777" w:rsidR="00643C74" w:rsidRPr="005838A6" w:rsidRDefault="00643C74" w:rsidP="004F21EA">
            <w:pPr>
              <w:pStyle w:val="TAC"/>
              <w:jc w:val="left"/>
            </w:pPr>
            <w:r w:rsidRPr="005838A6">
              <w:t>1927.5</w:t>
            </w:r>
          </w:p>
        </w:tc>
        <w:tc>
          <w:tcPr>
            <w:tcW w:w="563" w:type="pct"/>
            <w:shd w:val="clear" w:color="auto" w:fill="auto"/>
            <w:tcMar>
              <w:left w:w="45" w:type="dxa"/>
              <w:right w:w="45" w:type="dxa"/>
            </w:tcMar>
            <w:vAlign w:val="center"/>
          </w:tcPr>
          <w:p w14:paraId="32027B58" w14:textId="77777777" w:rsidR="00643C74" w:rsidRPr="005838A6" w:rsidRDefault="00643C74" w:rsidP="004F21EA">
            <w:pPr>
              <w:pStyle w:val="TAC"/>
              <w:jc w:val="left"/>
            </w:pPr>
            <w:r w:rsidRPr="005838A6">
              <w:t>15</w:t>
            </w:r>
          </w:p>
        </w:tc>
        <w:tc>
          <w:tcPr>
            <w:tcW w:w="645" w:type="pct"/>
            <w:vMerge/>
            <w:shd w:val="clear" w:color="auto" w:fill="auto"/>
            <w:tcMar>
              <w:left w:w="45" w:type="dxa"/>
              <w:right w:w="45" w:type="dxa"/>
            </w:tcMar>
            <w:vAlign w:val="center"/>
          </w:tcPr>
          <w:p w14:paraId="2442A807" w14:textId="77777777" w:rsidR="00643C74" w:rsidRPr="005838A6" w:rsidRDefault="00643C74" w:rsidP="004F21EA">
            <w:pPr>
              <w:pStyle w:val="TAC"/>
              <w:jc w:val="left"/>
            </w:pPr>
          </w:p>
        </w:tc>
        <w:tc>
          <w:tcPr>
            <w:tcW w:w="805" w:type="pct"/>
            <w:gridSpan w:val="2"/>
            <w:vMerge/>
          </w:tcPr>
          <w:p w14:paraId="2C34CBD7" w14:textId="77777777" w:rsidR="00643C74" w:rsidRPr="005838A6" w:rsidRDefault="00643C74" w:rsidP="004F21EA">
            <w:pPr>
              <w:pStyle w:val="TAC"/>
              <w:jc w:val="left"/>
            </w:pPr>
          </w:p>
        </w:tc>
        <w:tc>
          <w:tcPr>
            <w:tcW w:w="523" w:type="pct"/>
            <w:shd w:val="clear" w:color="auto" w:fill="auto"/>
            <w:vAlign w:val="center"/>
          </w:tcPr>
          <w:p w14:paraId="007CD2E6" w14:textId="77777777" w:rsidR="00643C74" w:rsidRPr="005838A6" w:rsidRDefault="00643C74" w:rsidP="004F21EA">
            <w:pPr>
              <w:pStyle w:val="TAC"/>
              <w:jc w:val="left"/>
            </w:pPr>
            <w:r w:rsidRPr="005838A6">
              <w:t>A2</w:t>
            </w:r>
          </w:p>
        </w:tc>
        <w:tc>
          <w:tcPr>
            <w:tcW w:w="238" w:type="pct"/>
            <w:vMerge/>
            <w:shd w:val="clear" w:color="auto" w:fill="auto"/>
          </w:tcPr>
          <w:p w14:paraId="4FB36239" w14:textId="77777777" w:rsidR="00643C74" w:rsidRPr="005838A6" w:rsidRDefault="00643C74" w:rsidP="004F21EA">
            <w:pPr>
              <w:pStyle w:val="TAC"/>
              <w:jc w:val="left"/>
            </w:pPr>
          </w:p>
        </w:tc>
        <w:tc>
          <w:tcPr>
            <w:tcW w:w="752" w:type="pct"/>
            <w:shd w:val="clear" w:color="auto" w:fill="auto"/>
            <w:tcMar>
              <w:left w:w="45" w:type="dxa"/>
              <w:right w:w="45" w:type="dxa"/>
            </w:tcMar>
            <w:vAlign w:val="center"/>
          </w:tcPr>
          <w:p w14:paraId="2FCC060B" w14:textId="77777777" w:rsidR="00643C74" w:rsidRPr="005838A6" w:rsidRDefault="00643C74" w:rsidP="004F21EA">
            <w:pPr>
              <w:pStyle w:val="TAC"/>
              <w:jc w:val="left"/>
            </w:pPr>
            <w:r w:rsidRPr="005838A6">
              <w:t>QPSK</w:t>
            </w:r>
          </w:p>
        </w:tc>
        <w:tc>
          <w:tcPr>
            <w:tcW w:w="590" w:type="pct"/>
            <w:shd w:val="clear" w:color="auto" w:fill="auto"/>
            <w:tcMar>
              <w:left w:w="45" w:type="dxa"/>
              <w:right w:w="45" w:type="dxa"/>
            </w:tcMar>
            <w:vAlign w:val="center"/>
          </w:tcPr>
          <w:p w14:paraId="41109110" w14:textId="77777777" w:rsidR="00643C74" w:rsidRPr="005838A6" w:rsidRDefault="00643C74" w:rsidP="004F21EA">
            <w:pPr>
              <w:pStyle w:val="TAC"/>
              <w:jc w:val="left"/>
            </w:pPr>
            <w:r w:rsidRPr="005838A6">
              <w:t>6@56</w:t>
            </w:r>
          </w:p>
        </w:tc>
      </w:tr>
      <w:tr w:rsidR="00643C74" w:rsidRPr="005838A6" w14:paraId="2A5AF340" w14:textId="77777777" w:rsidTr="004F21EA">
        <w:tc>
          <w:tcPr>
            <w:tcW w:w="326" w:type="pct"/>
            <w:shd w:val="clear" w:color="auto" w:fill="auto"/>
            <w:tcMar>
              <w:left w:w="45" w:type="dxa"/>
              <w:right w:w="45" w:type="dxa"/>
            </w:tcMar>
          </w:tcPr>
          <w:p w14:paraId="334F31E2" w14:textId="77777777" w:rsidR="00643C74" w:rsidRPr="005838A6" w:rsidRDefault="00643C74" w:rsidP="004F21EA">
            <w:pPr>
              <w:pStyle w:val="TAC"/>
              <w:jc w:val="left"/>
            </w:pPr>
            <w:r w:rsidRPr="005838A6">
              <w:t>9</w:t>
            </w:r>
          </w:p>
        </w:tc>
        <w:tc>
          <w:tcPr>
            <w:tcW w:w="558" w:type="pct"/>
            <w:shd w:val="clear" w:color="auto" w:fill="auto"/>
            <w:tcMar>
              <w:left w:w="45" w:type="dxa"/>
              <w:right w:w="45" w:type="dxa"/>
            </w:tcMar>
            <w:vAlign w:val="center"/>
          </w:tcPr>
          <w:p w14:paraId="003982EC" w14:textId="77777777" w:rsidR="00643C74" w:rsidRPr="005838A6" w:rsidRDefault="00643C74" w:rsidP="004F21EA">
            <w:pPr>
              <w:pStyle w:val="TAC"/>
              <w:jc w:val="left"/>
            </w:pPr>
            <w:r w:rsidRPr="005838A6">
              <w:t>1932.5</w:t>
            </w:r>
          </w:p>
        </w:tc>
        <w:tc>
          <w:tcPr>
            <w:tcW w:w="563" w:type="pct"/>
            <w:shd w:val="clear" w:color="auto" w:fill="auto"/>
            <w:tcMar>
              <w:left w:w="45" w:type="dxa"/>
              <w:right w:w="45" w:type="dxa"/>
            </w:tcMar>
            <w:vAlign w:val="center"/>
          </w:tcPr>
          <w:p w14:paraId="396046B7" w14:textId="77777777" w:rsidR="00643C74" w:rsidRPr="005838A6" w:rsidRDefault="00643C74" w:rsidP="004F21EA">
            <w:pPr>
              <w:pStyle w:val="TAC"/>
              <w:jc w:val="left"/>
            </w:pPr>
            <w:r w:rsidRPr="005838A6">
              <w:t>15</w:t>
            </w:r>
          </w:p>
        </w:tc>
        <w:tc>
          <w:tcPr>
            <w:tcW w:w="645" w:type="pct"/>
            <w:vMerge/>
            <w:shd w:val="clear" w:color="auto" w:fill="auto"/>
            <w:tcMar>
              <w:left w:w="45" w:type="dxa"/>
              <w:right w:w="45" w:type="dxa"/>
            </w:tcMar>
            <w:vAlign w:val="center"/>
          </w:tcPr>
          <w:p w14:paraId="3D85B00D" w14:textId="77777777" w:rsidR="00643C74" w:rsidRPr="005838A6" w:rsidRDefault="00643C74" w:rsidP="004F21EA">
            <w:pPr>
              <w:pStyle w:val="TAC"/>
              <w:jc w:val="left"/>
            </w:pPr>
          </w:p>
        </w:tc>
        <w:tc>
          <w:tcPr>
            <w:tcW w:w="805" w:type="pct"/>
            <w:gridSpan w:val="2"/>
            <w:vMerge/>
          </w:tcPr>
          <w:p w14:paraId="4CBFB538" w14:textId="77777777" w:rsidR="00643C74" w:rsidRPr="005838A6" w:rsidRDefault="00643C74" w:rsidP="004F21EA">
            <w:pPr>
              <w:pStyle w:val="TAC"/>
              <w:jc w:val="left"/>
            </w:pPr>
          </w:p>
        </w:tc>
        <w:tc>
          <w:tcPr>
            <w:tcW w:w="523" w:type="pct"/>
            <w:shd w:val="clear" w:color="auto" w:fill="auto"/>
            <w:vAlign w:val="center"/>
          </w:tcPr>
          <w:p w14:paraId="7197FEA8" w14:textId="77777777" w:rsidR="00643C74" w:rsidRPr="005838A6" w:rsidRDefault="00643C74" w:rsidP="004F21EA">
            <w:pPr>
              <w:pStyle w:val="TAC"/>
              <w:jc w:val="left"/>
            </w:pPr>
            <w:r w:rsidRPr="005838A6">
              <w:t>A1</w:t>
            </w:r>
          </w:p>
        </w:tc>
        <w:tc>
          <w:tcPr>
            <w:tcW w:w="238" w:type="pct"/>
            <w:vMerge/>
            <w:shd w:val="clear" w:color="auto" w:fill="auto"/>
          </w:tcPr>
          <w:p w14:paraId="6F1160A6" w14:textId="77777777" w:rsidR="00643C74" w:rsidRPr="005838A6" w:rsidRDefault="00643C74" w:rsidP="004F21EA">
            <w:pPr>
              <w:pStyle w:val="TAC"/>
              <w:jc w:val="left"/>
            </w:pPr>
          </w:p>
        </w:tc>
        <w:tc>
          <w:tcPr>
            <w:tcW w:w="752" w:type="pct"/>
            <w:shd w:val="clear" w:color="auto" w:fill="auto"/>
            <w:tcMar>
              <w:left w:w="45" w:type="dxa"/>
              <w:right w:w="45" w:type="dxa"/>
            </w:tcMar>
            <w:vAlign w:val="center"/>
          </w:tcPr>
          <w:p w14:paraId="08B5B69F" w14:textId="77777777" w:rsidR="00643C74" w:rsidRPr="005838A6" w:rsidRDefault="00643C74" w:rsidP="004F21EA">
            <w:pPr>
              <w:pStyle w:val="TAC"/>
              <w:jc w:val="left"/>
            </w:pPr>
            <w:r w:rsidRPr="005838A6">
              <w:t>QPSK</w:t>
            </w:r>
          </w:p>
        </w:tc>
        <w:tc>
          <w:tcPr>
            <w:tcW w:w="590" w:type="pct"/>
            <w:shd w:val="clear" w:color="auto" w:fill="auto"/>
            <w:tcMar>
              <w:left w:w="45" w:type="dxa"/>
              <w:right w:w="45" w:type="dxa"/>
            </w:tcMar>
            <w:vAlign w:val="center"/>
          </w:tcPr>
          <w:p w14:paraId="3E2B9E0B" w14:textId="77777777" w:rsidR="00643C74" w:rsidRPr="005838A6" w:rsidRDefault="00643C74" w:rsidP="004F21EA">
            <w:pPr>
              <w:pStyle w:val="TAC"/>
              <w:jc w:val="left"/>
            </w:pPr>
            <w:r w:rsidRPr="005838A6">
              <w:t>Outer_Full</w:t>
            </w:r>
          </w:p>
        </w:tc>
      </w:tr>
      <w:tr w:rsidR="00643C74" w:rsidRPr="005838A6" w14:paraId="40C1DEEC" w14:textId="77777777" w:rsidTr="004F21EA">
        <w:tc>
          <w:tcPr>
            <w:tcW w:w="326" w:type="pct"/>
            <w:shd w:val="clear" w:color="auto" w:fill="auto"/>
            <w:tcMar>
              <w:left w:w="45" w:type="dxa"/>
              <w:right w:w="45" w:type="dxa"/>
            </w:tcMar>
          </w:tcPr>
          <w:p w14:paraId="7E329D43" w14:textId="77777777" w:rsidR="00643C74" w:rsidRPr="005838A6" w:rsidRDefault="00643C74" w:rsidP="004F21EA">
            <w:pPr>
              <w:pStyle w:val="TAC"/>
              <w:jc w:val="left"/>
            </w:pPr>
            <w:r w:rsidRPr="005838A6">
              <w:t>10</w:t>
            </w:r>
          </w:p>
        </w:tc>
        <w:tc>
          <w:tcPr>
            <w:tcW w:w="558" w:type="pct"/>
            <w:shd w:val="clear" w:color="auto" w:fill="auto"/>
            <w:tcMar>
              <w:left w:w="45" w:type="dxa"/>
              <w:right w:w="45" w:type="dxa"/>
            </w:tcMar>
            <w:vAlign w:val="center"/>
          </w:tcPr>
          <w:p w14:paraId="76C80A53" w14:textId="77777777" w:rsidR="00643C74" w:rsidRPr="005838A6" w:rsidRDefault="00643C74" w:rsidP="004F21EA">
            <w:pPr>
              <w:pStyle w:val="TAC"/>
              <w:jc w:val="left"/>
            </w:pPr>
            <w:r w:rsidRPr="005838A6">
              <w:t>1932.5</w:t>
            </w:r>
          </w:p>
        </w:tc>
        <w:tc>
          <w:tcPr>
            <w:tcW w:w="563" w:type="pct"/>
            <w:shd w:val="clear" w:color="auto" w:fill="auto"/>
            <w:tcMar>
              <w:left w:w="45" w:type="dxa"/>
              <w:right w:w="45" w:type="dxa"/>
            </w:tcMar>
            <w:vAlign w:val="center"/>
          </w:tcPr>
          <w:p w14:paraId="7340FD12" w14:textId="77777777" w:rsidR="00643C74" w:rsidRPr="005838A6" w:rsidRDefault="00643C74" w:rsidP="004F21EA">
            <w:pPr>
              <w:pStyle w:val="TAC"/>
              <w:jc w:val="left"/>
            </w:pPr>
            <w:r w:rsidRPr="005838A6">
              <w:t>15</w:t>
            </w:r>
          </w:p>
        </w:tc>
        <w:tc>
          <w:tcPr>
            <w:tcW w:w="645" w:type="pct"/>
            <w:vMerge/>
            <w:shd w:val="clear" w:color="auto" w:fill="auto"/>
            <w:tcMar>
              <w:left w:w="45" w:type="dxa"/>
              <w:right w:w="45" w:type="dxa"/>
            </w:tcMar>
            <w:vAlign w:val="center"/>
          </w:tcPr>
          <w:p w14:paraId="1F39A389" w14:textId="77777777" w:rsidR="00643C74" w:rsidRPr="005838A6" w:rsidRDefault="00643C74" w:rsidP="004F21EA">
            <w:pPr>
              <w:pStyle w:val="TAC"/>
              <w:jc w:val="left"/>
            </w:pPr>
          </w:p>
        </w:tc>
        <w:tc>
          <w:tcPr>
            <w:tcW w:w="805" w:type="pct"/>
            <w:gridSpan w:val="2"/>
            <w:vMerge/>
          </w:tcPr>
          <w:p w14:paraId="01438C53" w14:textId="77777777" w:rsidR="00643C74" w:rsidRPr="005838A6" w:rsidRDefault="00643C74" w:rsidP="004F21EA">
            <w:pPr>
              <w:pStyle w:val="TAC"/>
              <w:jc w:val="left"/>
            </w:pPr>
          </w:p>
        </w:tc>
        <w:tc>
          <w:tcPr>
            <w:tcW w:w="523" w:type="pct"/>
            <w:shd w:val="clear" w:color="auto" w:fill="auto"/>
            <w:vAlign w:val="center"/>
          </w:tcPr>
          <w:p w14:paraId="176AFF8E" w14:textId="77777777" w:rsidR="00643C74" w:rsidRPr="005838A6" w:rsidRDefault="00643C74" w:rsidP="004F21EA">
            <w:pPr>
              <w:pStyle w:val="TAC"/>
              <w:jc w:val="left"/>
            </w:pPr>
            <w:r w:rsidRPr="005838A6">
              <w:t>A2</w:t>
            </w:r>
          </w:p>
        </w:tc>
        <w:tc>
          <w:tcPr>
            <w:tcW w:w="238" w:type="pct"/>
            <w:vMerge/>
            <w:shd w:val="clear" w:color="auto" w:fill="auto"/>
          </w:tcPr>
          <w:p w14:paraId="7EDAB549" w14:textId="77777777" w:rsidR="00643C74" w:rsidRPr="005838A6" w:rsidRDefault="00643C74" w:rsidP="004F21EA">
            <w:pPr>
              <w:pStyle w:val="TAC"/>
              <w:jc w:val="left"/>
            </w:pPr>
          </w:p>
        </w:tc>
        <w:tc>
          <w:tcPr>
            <w:tcW w:w="752" w:type="pct"/>
            <w:shd w:val="clear" w:color="auto" w:fill="auto"/>
            <w:tcMar>
              <w:left w:w="45" w:type="dxa"/>
              <w:right w:w="45" w:type="dxa"/>
            </w:tcMar>
            <w:vAlign w:val="center"/>
          </w:tcPr>
          <w:p w14:paraId="2769C0E6" w14:textId="77777777" w:rsidR="00643C74" w:rsidRPr="005838A6" w:rsidRDefault="00643C74" w:rsidP="004F21EA">
            <w:pPr>
              <w:pStyle w:val="TAC"/>
              <w:jc w:val="left"/>
            </w:pPr>
            <w:r w:rsidRPr="005838A6">
              <w:t>QPSK</w:t>
            </w:r>
          </w:p>
        </w:tc>
        <w:tc>
          <w:tcPr>
            <w:tcW w:w="590" w:type="pct"/>
            <w:shd w:val="clear" w:color="auto" w:fill="auto"/>
            <w:tcMar>
              <w:left w:w="45" w:type="dxa"/>
              <w:right w:w="45" w:type="dxa"/>
            </w:tcMar>
            <w:vAlign w:val="center"/>
          </w:tcPr>
          <w:p w14:paraId="1F19EDBB" w14:textId="77777777" w:rsidR="00643C74" w:rsidRPr="005838A6" w:rsidRDefault="00643C74" w:rsidP="004F21EA">
            <w:pPr>
              <w:pStyle w:val="TAC"/>
              <w:jc w:val="left"/>
            </w:pPr>
            <w:r w:rsidRPr="005838A6">
              <w:t>6@68</w:t>
            </w:r>
          </w:p>
        </w:tc>
      </w:tr>
      <w:tr w:rsidR="00643C74" w:rsidRPr="005838A6" w14:paraId="76B912BE" w14:textId="77777777" w:rsidTr="004F21EA">
        <w:tc>
          <w:tcPr>
            <w:tcW w:w="326" w:type="pct"/>
            <w:shd w:val="clear" w:color="auto" w:fill="auto"/>
            <w:tcMar>
              <w:left w:w="45" w:type="dxa"/>
              <w:right w:w="45" w:type="dxa"/>
            </w:tcMar>
          </w:tcPr>
          <w:p w14:paraId="6891E238" w14:textId="77777777" w:rsidR="00643C74" w:rsidRPr="005838A6" w:rsidRDefault="00643C74" w:rsidP="004F21EA">
            <w:pPr>
              <w:pStyle w:val="TAC"/>
              <w:jc w:val="left"/>
            </w:pPr>
            <w:r w:rsidRPr="005838A6">
              <w:t>11</w:t>
            </w:r>
          </w:p>
        </w:tc>
        <w:tc>
          <w:tcPr>
            <w:tcW w:w="558" w:type="pct"/>
            <w:shd w:val="clear" w:color="auto" w:fill="auto"/>
            <w:tcMar>
              <w:left w:w="45" w:type="dxa"/>
              <w:right w:w="45" w:type="dxa"/>
            </w:tcMar>
            <w:vAlign w:val="center"/>
          </w:tcPr>
          <w:p w14:paraId="3FA05A0E" w14:textId="77777777" w:rsidR="00643C74" w:rsidRPr="005838A6" w:rsidRDefault="00643C74" w:rsidP="004F21EA">
            <w:pPr>
              <w:pStyle w:val="TAC"/>
              <w:jc w:val="left"/>
            </w:pPr>
            <w:r w:rsidRPr="005838A6">
              <w:t>1942.5</w:t>
            </w:r>
          </w:p>
        </w:tc>
        <w:tc>
          <w:tcPr>
            <w:tcW w:w="563" w:type="pct"/>
            <w:shd w:val="clear" w:color="auto" w:fill="auto"/>
            <w:tcMar>
              <w:left w:w="45" w:type="dxa"/>
              <w:right w:w="45" w:type="dxa"/>
            </w:tcMar>
            <w:vAlign w:val="center"/>
          </w:tcPr>
          <w:p w14:paraId="05ABB184" w14:textId="77777777" w:rsidR="00643C74" w:rsidRPr="005838A6" w:rsidRDefault="00643C74" w:rsidP="004F21EA">
            <w:pPr>
              <w:pStyle w:val="TAC"/>
              <w:jc w:val="left"/>
            </w:pPr>
            <w:r w:rsidRPr="005838A6">
              <w:t>15</w:t>
            </w:r>
          </w:p>
        </w:tc>
        <w:tc>
          <w:tcPr>
            <w:tcW w:w="645" w:type="pct"/>
            <w:vMerge/>
            <w:shd w:val="clear" w:color="auto" w:fill="auto"/>
            <w:tcMar>
              <w:left w:w="45" w:type="dxa"/>
              <w:right w:w="45" w:type="dxa"/>
            </w:tcMar>
            <w:vAlign w:val="center"/>
          </w:tcPr>
          <w:p w14:paraId="26C5D40B" w14:textId="77777777" w:rsidR="00643C74" w:rsidRPr="005838A6" w:rsidRDefault="00643C74" w:rsidP="004F21EA">
            <w:pPr>
              <w:pStyle w:val="TAC"/>
              <w:jc w:val="left"/>
            </w:pPr>
          </w:p>
        </w:tc>
        <w:tc>
          <w:tcPr>
            <w:tcW w:w="805" w:type="pct"/>
            <w:gridSpan w:val="2"/>
            <w:vMerge/>
          </w:tcPr>
          <w:p w14:paraId="0E648197" w14:textId="77777777" w:rsidR="00643C74" w:rsidRPr="005838A6" w:rsidRDefault="00643C74" w:rsidP="004F21EA">
            <w:pPr>
              <w:pStyle w:val="TAC"/>
              <w:jc w:val="left"/>
            </w:pPr>
          </w:p>
        </w:tc>
        <w:tc>
          <w:tcPr>
            <w:tcW w:w="523" w:type="pct"/>
            <w:shd w:val="clear" w:color="auto" w:fill="auto"/>
            <w:vAlign w:val="center"/>
          </w:tcPr>
          <w:p w14:paraId="40CC3E4B" w14:textId="77777777" w:rsidR="00643C74" w:rsidRPr="005838A6" w:rsidRDefault="00643C74" w:rsidP="004F21EA">
            <w:pPr>
              <w:pStyle w:val="TAC"/>
              <w:jc w:val="left"/>
            </w:pPr>
            <w:r w:rsidRPr="005838A6">
              <w:t>A5</w:t>
            </w:r>
          </w:p>
        </w:tc>
        <w:tc>
          <w:tcPr>
            <w:tcW w:w="238" w:type="pct"/>
            <w:vMerge/>
            <w:shd w:val="clear" w:color="auto" w:fill="auto"/>
          </w:tcPr>
          <w:p w14:paraId="767EA52D" w14:textId="77777777" w:rsidR="00643C74" w:rsidRPr="005838A6" w:rsidRDefault="00643C74" w:rsidP="004F21EA">
            <w:pPr>
              <w:pStyle w:val="TAC"/>
              <w:jc w:val="left"/>
            </w:pPr>
          </w:p>
        </w:tc>
        <w:tc>
          <w:tcPr>
            <w:tcW w:w="752" w:type="pct"/>
            <w:shd w:val="clear" w:color="auto" w:fill="auto"/>
            <w:tcMar>
              <w:left w:w="45" w:type="dxa"/>
              <w:right w:w="45" w:type="dxa"/>
            </w:tcMar>
            <w:vAlign w:val="center"/>
          </w:tcPr>
          <w:p w14:paraId="739398B2" w14:textId="77777777" w:rsidR="00643C74" w:rsidRPr="005838A6" w:rsidRDefault="00643C74" w:rsidP="004F21EA">
            <w:pPr>
              <w:pStyle w:val="TAC"/>
              <w:jc w:val="left"/>
            </w:pPr>
            <w:r w:rsidRPr="005838A6">
              <w:t>QPSK</w:t>
            </w:r>
          </w:p>
        </w:tc>
        <w:tc>
          <w:tcPr>
            <w:tcW w:w="590" w:type="pct"/>
            <w:shd w:val="clear" w:color="auto" w:fill="auto"/>
            <w:tcMar>
              <w:left w:w="45" w:type="dxa"/>
              <w:right w:w="45" w:type="dxa"/>
            </w:tcMar>
            <w:vAlign w:val="center"/>
          </w:tcPr>
          <w:p w14:paraId="0055CD7E" w14:textId="77777777" w:rsidR="00643C74" w:rsidRPr="005838A6" w:rsidRDefault="00643C74" w:rsidP="004F21EA">
            <w:pPr>
              <w:pStyle w:val="TAC"/>
              <w:jc w:val="left"/>
            </w:pPr>
            <w:r w:rsidRPr="005838A6">
              <w:t>Outer_Full</w:t>
            </w:r>
          </w:p>
        </w:tc>
      </w:tr>
      <w:tr w:rsidR="00643C74" w:rsidRPr="005838A6" w14:paraId="62C8F895" w14:textId="77777777" w:rsidTr="004F21EA">
        <w:tc>
          <w:tcPr>
            <w:tcW w:w="326" w:type="pct"/>
            <w:shd w:val="clear" w:color="auto" w:fill="auto"/>
            <w:tcMar>
              <w:left w:w="45" w:type="dxa"/>
              <w:right w:w="45" w:type="dxa"/>
            </w:tcMar>
          </w:tcPr>
          <w:p w14:paraId="3510F72A" w14:textId="77777777" w:rsidR="00643C74" w:rsidRPr="005838A6" w:rsidRDefault="00643C74" w:rsidP="004F21EA">
            <w:pPr>
              <w:pStyle w:val="TAC"/>
              <w:jc w:val="left"/>
            </w:pPr>
            <w:r w:rsidRPr="005838A6">
              <w:t>12</w:t>
            </w:r>
          </w:p>
        </w:tc>
        <w:tc>
          <w:tcPr>
            <w:tcW w:w="558" w:type="pct"/>
            <w:shd w:val="clear" w:color="auto" w:fill="auto"/>
            <w:tcMar>
              <w:left w:w="45" w:type="dxa"/>
              <w:right w:w="45" w:type="dxa"/>
            </w:tcMar>
            <w:vAlign w:val="center"/>
          </w:tcPr>
          <w:p w14:paraId="66E6DCF3" w14:textId="77777777" w:rsidR="00643C74" w:rsidRPr="005838A6" w:rsidRDefault="00643C74" w:rsidP="004F21EA">
            <w:pPr>
              <w:pStyle w:val="TAC"/>
              <w:jc w:val="left"/>
            </w:pPr>
            <w:r w:rsidRPr="005838A6">
              <w:t>1930</w:t>
            </w:r>
          </w:p>
        </w:tc>
        <w:tc>
          <w:tcPr>
            <w:tcW w:w="563" w:type="pct"/>
            <w:shd w:val="clear" w:color="auto" w:fill="auto"/>
            <w:tcMar>
              <w:left w:w="45" w:type="dxa"/>
              <w:right w:w="45" w:type="dxa"/>
            </w:tcMar>
            <w:vAlign w:val="center"/>
          </w:tcPr>
          <w:p w14:paraId="41B73630" w14:textId="77777777" w:rsidR="00643C74" w:rsidRPr="005838A6" w:rsidRDefault="00643C74" w:rsidP="004F21EA">
            <w:pPr>
              <w:pStyle w:val="TAC"/>
              <w:jc w:val="left"/>
            </w:pPr>
            <w:r w:rsidRPr="005838A6">
              <w:t>20</w:t>
            </w:r>
          </w:p>
        </w:tc>
        <w:tc>
          <w:tcPr>
            <w:tcW w:w="645" w:type="pct"/>
            <w:vMerge/>
            <w:shd w:val="clear" w:color="auto" w:fill="auto"/>
            <w:tcMar>
              <w:left w:w="45" w:type="dxa"/>
              <w:right w:w="45" w:type="dxa"/>
            </w:tcMar>
            <w:vAlign w:val="center"/>
          </w:tcPr>
          <w:p w14:paraId="2CA69619" w14:textId="77777777" w:rsidR="00643C74" w:rsidRPr="005838A6" w:rsidRDefault="00643C74" w:rsidP="004F21EA">
            <w:pPr>
              <w:pStyle w:val="TAC"/>
              <w:jc w:val="left"/>
            </w:pPr>
          </w:p>
        </w:tc>
        <w:tc>
          <w:tcPr>
            <w:tcW w:w="805" w:type="pct"/>
            <w:gridSpan w:val="2"/>
            <w:vMerge/>
          </w:tcPr>
          <w:p w14:paraId="0DD8FB93" w14:textId="77777777" w:rsidR="00643C74" w:rsidRPr="005838A6" w:rsidRDefault="00643C74" w:rsidP="004F21EA">
            <w:pPr>
              <w:pStyle w:val="TAC"/>
              <w:jc w:val="left"/>
            </w:pPr>
          </w:p>
        </w:tc>
        <w:tc>
          <w:tcPr>
            <w:tcW w:w="523" w:type="pct"/>
            <w:shd w:val="clear" w:color="auto" w:fill="auto"/>
            <w:vAlign w:val="center"/>
          </w:tcPr>
          <w:p w14:paraId="5837FC9C" w14:textId="77777777" w:rsidR="00643C74" w:rsidRPr="005838A6" w:rsidRDefault="00643C74" w:rsidP="004F21EA">
            <w:pPr>
              <w:pStyle w:val="TAC"/>
              <w:jc w:val="left"/>
            </w:pPr>
            <w:r w:rsidRPr="005838A6">
              <w:t>A1</w:t>
            </w:r>
          </w:p>
        </w:tc>
        <w:tc>
          <w:tcPr>
            <w:tcW w:w="238" w:type="pct"/>
            <w:vMerge/>
            <w:shd w:val="clear" w:color="auto" w:fill="auto"/>
          </w:tcPr>
          <w:p w14:paraId="76E2CE13" w14:textId="77777777" w:rsidR="00643C74" w:rsidRPr="005838A6" w:rsidRDefault="00643C74" w:rsidP="004F21EA">
            <w:pPr>
              <w:pStyle w:val="TAC"/>
              <w:jc w:val="left"/>
            </w:pPr>
          </w:p>
        </w:tc>
        <w:tc>
          <w:tcPr>
            <w:tcW w:w="752" w:type="pct"/>
            <w:shd w:val="clear" w:color="auto" w:fill="auto"/>
            <w:tcMar>
              <w:left w:w="45" w:type="dxa"/>
              <w:right w:w="45" w:type="dxa"/>
            </w:tcMar>
            <w:vAlign w:val="center"/>
          </w:tcPr>
          <w:p w14:paraId="7608B432" w14:textId="77777777" w:rsidR="00643C74" w:rsidRPr="005838A6" w:rsidRDefault="00643C74" w:rsidP="004F21EA">
            <w:pPr>
              <w:pStyle w:val="TAC"/>
              <w:jc w:val="left"/>
            </w:pPr>
            <w:r w:rsidRPr="005838A6">
              <w:t>QPSK</w:t>
            </w:r>
          </w:p>
        </w:tc>
        <w:tc>
          <w:tcPr>
            <w:tcW w:w="590" w:type="pct"/>
            <w:shd w:val="clear" w:color="auto" w:fill="auto"/>
            <w:tcMar>
              <w:left w:w="45" w:type="dxa"/>
              <w:right w:w="45" w:type="dxa"/>
            </w:tcMar>
            <w:vAlign w:val="center"/>
          </w:tcPr>
          <w:p w14:paraId="46F5E7C3" w14:textId="77777777" w:rsidR="00643C74" w:rsidRPr="005838A6" w:rsidRDefault="00643C74" w:rsidP="004F21EA">
            <w:pPr>
              <w:pStyle w:val="TAC"/>
              <w:jc w:val="left"/>
            </w:pPr>
            <w:r w:rsidRPr="005838A6">
              <w:t>Outer_Full</w:t>
            </w:r>
          </w:p>
        </w:tc>
      </w:tr>
      <w:tr w:rsidR="00643C74" w:rsidRPr="005838A6" w14:paraId="418BDCF0" w14:textId="77777777" w:rsidTr="004F21EA">
        <w:tc>
          <w:tcPr>
            <w:tcW w:w="326" w:type="pct"/>
            <w:shd w:val="clear" w:color="auto" w:fill="auto"/>
            <w:tcMar>
              <w:left w:w="45" w:type="dxa"/>
              <w:right w:w="45" w:type="dxa"/>
            </w:tcMar>
          </w:tcPr>
          <w:p w14:paraId="52F556AD" w14:textId="77777777" w:rsidR="00643C74" w:rsidRPr="005838A6" w:rsidRDefault="00643C74" w:rsidP="004F21EA">
            <w:pPr>
              <w:pStyle w:val="TAC"/>
              <w:jc w:val="left"/>
            </w:pPr>
            <w:r w:rsidRPr="005838A6">
              <w:t>13</w:t>
            </w:r>
          </w:p>
        </w:tc>
        <w:tc>
          <w:tcPr>
            <w:tcW w:w="558" w:type="pct"/>
            <w:shd w:val="clear" w:color="auto" w:fill="auto"/>
            <w:tcMar>
              <w:left w:w="45" w:type="dxa"/>
              <w:right w:w="45" w:type="dxa"/>
            </w:tcMar>
            <w:vAlign w:val="center"/>
          </w:tcPr>
          <w:p w14:paraId="290B0FED" w14:textId="77777777" w:rsidR="00643C74" w:rsidRPr="005838A6" w:rsidRDefault="00643C74" w:rsidP="004F21EA">
            <w:pPr>
              <w:pStyle w:val="TAC"/>
              <w:jc w:val="left"/>
            </w:pPr>
            <w:r w:rsidRPr="005838A6">
              <w:t>1930</w:t>
            </w:r>
          </w:p>
        </w:tc>
        <w:tc>
          <w:tcPr>
            <w:tcW w:w="563" w:type="pct"/>
            <w:shd w:val="clear" w:color="auto" w:fill="auto"/>
            <w:tcMar>
              <w:left w:w="45" w:type="dxa"/>
              <w:right w:w="45" w:type="dxa"/>
            </w:tcMar>
            <w:vAlign w:val="center"/>
          </w:tcPr>
          <w:p w14:paraId="286ED236" w14:textId="77777777" w:rsidR="00643C74" w:rsidRPr="005838A6" w:rsidRDefault="00643C74" w:rsidP="004F21EA">
            <w:pPr>
              <w:pStyle w:val="TAC"/>
              <w:jc w:val="left"/>
            </w:pPr>
            <w:r w:rsidRPr="005838A6">
              <w:t>20</w:t>
            </w:r>
          </w:p>
        </w:tc>
        <w:tc>
          <w:tcPr>
            <w:tcW w:w="645" w:type="pct"/>
            <w:vMerge/>
            <w:shd w:val="clear" w:color="auto" w:fill="auto"/>
            <w:tcMar>
              <w:left w:w="45" w:type="dxa"/>
              <w:right w:w="45" w:type="dxa"/>
            </w:tcMar>
            <w:vAlign w:val="center"/>
          </w:tcPr>
          <w:p w14:paraId="3E8336A9" w14:textId="77777777" w:rsidR="00643C74" w:rsidRPr="005838A6" w:rsidRDefault="00643C74" w:rsidP="004F21EA">
            <w:pPr>
              <w:pStyle w:val="TAC"/>
              <w:jc w:val="left"/>
            </w:pPr>
          </w:p>
        </w:tc>
        <w:tc>
          <w:tcPr>
            <w:tcW w:w="805" w:type="pct"/>
            <w:gridSpan w:val="2"/>
            <w:vMerge/>
          </w:tcPr>
          <w:p w14:paraId="4AD4D174" w14:textId="77777777" w:rsidR="00643C74" w:rsidRPr="005838A6" w:rsidRDefault="00643C74" w:rsidP="004F21EA">
            <w:pPr>
              <w:pStyle w:val="TAC"/>
              <w:jc w:val="left"/>
            </w:pPr>
          </w:p>
        </w:tc>
        <w:tc>
          <w:tcPr>
            <w:tcW w:w="523" w:type="pct"/>
            <w:shd w:val="clear" w:color="auto" w:fill="auto"/>
            <w:vAlign w:val="center"/>
          </w:tcPr>
          <w:p w14:paraId="617423BC" w14:textId="77777777" w:rsidR="00643C74" w:rsidRPr="005838A6" w:rsidRDefault="00643C74" w:rsidP="004F21EA">
            <w:pPr>
              <w:pStyle w:val="TAC"/>
              <w:jc w:val="left"/>
            </w:pPr>
            <w:r w:rsidRPr="005838A6">
              <w:t>A7</w:t>
            </w:r>
          </w:p>
        </w:tc>
        <w:tc>
          <w:tcPr>
            <w:tcW w:w="238" w:type="pct"/>
            <w:vMerge/>
            <w:shd w:val="clear" w:color="auto" w:fill="auto"/>
          </w:tcPr>
          <w:p w14:paraId="3F8BBFE9" w14:textId="77777777" w:rsidR="00643C74" w:rsidRPr="005838A6" w:rsidRDefault="00643C74" w:rsidP="004F21EA">
            <w:pPr>
              <w:pStyle w:val="TAC"/>
              <w:jc w:val="left"/>
            </w:pPr>
          </w:p>
        </w:tc>
        <w:tc>
          <w:tcPr>
            <w:tcW w:w="752" w:type="pct"/>
            <w:shd w:val="clear" w:color="auto" w:fill="auto"/>
            <w:tcMar>
              <w:left w:w="45" w:type="dxa"/>
              <w:right w:w="45" w:type="dxa"/>
            </w:tcMar>
            <w:vAlign w:val="center"/>
          </w:tcPr>
          <w:p w14:paraId="6F4E1499" w14:textId="77777777" w:rsidR="00643C74" w:rsidRPr="005838A6" w:rsidRDefault="00643C74" w:rsidP="004F21EA">
            <w:pPr>
              <w:pStyle w:val="TAC"/>
              <w:jc w:val="left"/>
            </w:pPr>
            <w:r w:rsidRPr="005838A6">
              <w:t>QPSK</w:t>
            </w:r>
          </w:p>
        </w:tc>
        <w:tc>
          <w:tcPr>
            <w:tcW w:w="590" w:type="pct"/>
            <w:shd w:val="clear" w:color="auto" w:fill="auto"/>
            <w:tcMar>
              <w:left w:w="45" w:type="dxa"/>
              <w:right w:w="45" w:type="dxa"/>
            </w:tcMar>
            <w:vAlign w:val="center"/>
          </w:tcPr>
          <w:p w14:paraId="21793250" w14:textId="77777777" w:rsidR="00643C74" w:rsidRPr="005838A6" w:rsidRDefault="00643C74" w:rsidP="004F21EA">
            <w:pPr>
              <w:pStyle w:val="TAC"/>
              <w:jc w:val="left"/>
            </w:pPr>
            <w:r w:rsidRPr="005838A6">
              <w:t>78@28</w:t>
            </w:r>
          </w:p>
        </w:tc>
      </w:tr>
      <w:tr w:rsidR="00643C74" w:rsidRPr="005838A6" w14:paraId="4DCC0BA2" w14:textId="77777777" w:rsidTr="004F21EA">
        <w:tc>
          <w:tcPr>
            <w:tcW w:w="326" w:type="pct"/>
            <w:shd w:val="clear" w:color="auto" w:fill="auto"/>
            <w:tcMar>
              <w:left w:w="45" w:type="dxa"/>
              <w:right w:w="45" w:type="dxa"/>
            </w:tcMar>
          </w:tcPr>
          <w:p w14:paraId="2DA7ADAB" w14:textId="77777777" w:rsidR="00643C74" w:rsidRPr="005838A6" w:rsidRDefault="00643C74" w:rsidP="004F21EA">
            <w:pPr>
              <w:pStyle w:val="TAC"/>
              <w:jc w:val="left"/>
            </w:pPr>
            <w:r w:rsidRPr="005838A6">
              <w:t>14</w:t>
            </w:r>
          </w:p>
        </w:tc>
        <w:tc>
          <w:tcPr>
            <w:tcW w:w="558" w:type="pct"/>
            <w:shd w:val="clear" w:color="auto" w:fill="auto"/>
            <w:tcMar>
              <w:left w:w="45" w:type="dxa"/>
              <w:right w:w="45" w:type="dxa"/>
            </w:tcMar>
            <w:vAlign w:val="center"/>
          </w:tcPr>
          <w:p w14:paraId="14BE41BB" w14:textId="77777777" w:rsidR="00643C74" w:rsidRPr="005838A6" w:rsidRDefault="00643C74" w:rsidP="004F21EA">
            <w:pPr>
              <w:pStyle w:val="TAC"/>
              <w:jc w:val="left"/>
            </w:pPr>
            <w:r w:rsidRPr="005838A6">
              <w:t>1930</w:t>
            </w:r>
          </w:p>
        </w:tc>
        <w:tc>
          <w:tcPr>
            <w:tcW w:w="563" w:type="pct"/>
            <w:shd w:val="clear" w:color="auto" w:fill="auto"/>
            <w:tcMar>
              <w:left w:w="45" w:type="dxa"/>
              <w:right w:w="45" w:type="dxa"/>
            </w:tcMar>
            <w:vAlign w:val="center"/>
          </w:tcPr>
          <w:p w14:paraId="61EC56C8" w14:textId="77777777" w:rsidR="00643C74" w:rsidRPr="005838A6" w:rsidRDefault="00643C74" w:rsidP="004F21EA">
            <w:pPr>
              <w:pStyle w:val="TAC"/>
              <w:jc w:val="left"/>
            </w:pPr>
            <w:r w:rsidRPr="005838A6">
              <w:t>20</w:t>
            </w:r>
          </w:p>
        </w:tc>
        <w:tc>
          <w:tcPr>
            <w:tcW w:w="645" w:type="pct"/>
            <w:vMerge/>
            <w:shd w:val="clear" w:color="auto" w:fill="auto"/>
            <w:tcMar>
              <w:left w:w="45" w:type="dxa"/>
              <w:right w:w="45" w:type="dxa"/>
            </w:tcMar>
            <w:vAlign w:val="center"/>
          </w:tcPr>
          <w:p w14:paraId="42CA2B2B" w14:textId="77777777" w:rsidR="00643C74" w:rsidRPr="005838A6" w:rsidRDefault="00643C74" w:rsidP="004F21EA">
            <w:pPr>
              <w:pStyle w:val="TAC"/>
              <w:jc w:val="left"/>
            </w:pPr>
          </w:p>
        </w:tc>
        <w:tc>
          <w:tcPr>
            <w:tcW w:w="805" w:type="pct"/>
            <w:gridSpan w:val="2"/>
            <w:vMerge/>
          </w:tcPr>
          <w:p w14:paraId="60E6FBC4" w14:textId="77777777" w:rsidR="00643C74" w:rsidRPr="005838A6" w:rsidRDefault="00643C74" w:rsidP="004F21EA">
            <w:pPr>
              <w:pStyle w:val="TAC"/>
              <w:jc w:val="left"/>
            </w:pPr>
          </w:p>
        </w:tc>
        <w:tc>
          <w:tcPr>
            <w:tcW w:w="523" w:type="pct"/>
            <w:shd w:val="clear" w:color="auto" w:fill="auto"/>
            <w:vAlign w:val="center"/>
          </w:tcPr>
          <w:p w14:paraId="185584AB" w14:textId="77777777" w:rsidR="00643C74" w:rsidRPr="005838A6" w:rsidRDefault="00643C74" w:rsidP="004F21EA">
            <w:pPr>
              <w:pStyle w:val="TAC"/>
              <w:jc w:val="left"/>
            </w:pPr>
            <w:r w:rsidRPr="005838A6">
              <w:t>A2</w:t>
            </w:r>
          </w:p>
        </w:tc>
        <w:tc>
          <w:tcPr>
            <w:tcW w:w="238" w:type="pct"/>
            <w:vMerge/>
            <w:shd w:val="clear" w:color="auto" w:fill="auto"/>
          </w:tcPr>
          <w:p w14:paraId="23CF4E44" w14:textId="77777777" w:rsidR="00643C74" w:rsidRPr="005838A6" w:rsidRDefault="00643C74" w:rsidP="004F21EA">
            <w:pPr>
              <w:pStyle w:val="TAC"/>
              <w:jc w:val="left"/>
            </w:pPr>
          </w:p>
        </w:tc>
        <w:tc>
          <w:tcPr>
            <w:tcW w:w="752" w:type="pct"/>
            <w:shd w:val="clear" w:color="auto" w:fill="auto"/>
            <w:tcMar>
              <w:left w:w="45" w:type="dxa"/>
              <w:right w:w="45" w:type="dxa"/>
            </w:tcMar>
            <w:vAlign w:val="center"/>
          </w:tcPr>
          <w:p w14:paraId="62FA5EBE" w14:textId="77777777" w:rsidR="00643C74" w:rsidRPr="005838A6" w:rsidRDefault="00643C74" w:rsidP="004F21EA">
            <w:pPr>
              <w:pStyle w:val="TAC"/>
              <w:jc w:val="left"/>
            </w:pPr>
            <w:r w:rsidRPr="005838A6">
              <w:t>QPSK</w:t>
            </w:r>
          </w:p>
        </w:tc>
        <w:tc>
          <w:tcPr>
            <w:tcW w:w="590" w:type="pct"/>
            <w:shd w:val="clear" w:color="auto" w:fill="auto"/>
            <w:tcMar>
              <w:left w:w="45" w:type="dxa"/>
              <w:right w:w="45" w:type="dxa"/>
            </w:tcMar>
            <w:vAlign w:val="center"/>
          </w:tcPr>
          <w:p w14:paraId="3A118946" w14:textId="77777777" w:rsidR="00643C74" w:rsidRPr="005838A6" w:rsidRDefault="00643C74" w:rsidP="004F21EA">
            <w:pPr>
              <w:pStyle w:val="TAC"/>
              <w:jc w:val="left"/>
            </w:pPr>
            <w:r w:rsidRPr="005838A6">
              <w:t>6@76</w:t>
            </w:r>
          </w:p>
        </w:tc>
      </w:tr>
      <w:tr w:rsidR="00643C74" w:rsidRPr="005838A6" w14:paraId="6030F5FD" w14:textId="77777777" w:rsidTr="004F21EA">
        <w:tc>
          <w:tcPr>
            <w:tcW w:w="326" w:type="pct"/>
            <w:shd w:val="clear" w:color="auto" w:fill="auto"/>
            <w:tcMar>
              <w:left w:w="45" w:type="dxa"/>
              <w:right w:w="45" w:type="dxa"/>
            </w:tcMar>
          </w:tcPr>
          <w:p w14:paraId="27E73173" w14:textId="77777777" w:rsidR="00643C74" w:rsidRPr="005838A6" w:rsidRDefault="00643C74" w:rsidP="004F21EA">
            <w:pPr>
              <w:pStyle w:val="TAC"/>
              <w:jc w:val="left"/>
            </w:pPr>
            <w:r w:rsidRPr="005838A6">
              <w:t>15</w:t>
            </w:r>
          </w:p>
        </w:tc>
        <w:tc>
          <w:tcPr>
            <w:tcW w:w="558" w:type="pct"/>
            <w:shd w:val="clear" w:color="auto" w:fill="auto"/>
            <w:tcMar>
              <w:left w:w="45" w:type="dxa"/>
              <w:right w:w="45" w:type="dxa"/>
            </w:tcMar>
            <w:vAlign w:val="center"/>
          </w:tcPr>
          <w:p w14:paraId="6B60DC52" w14:textId="77777777" w:rsidR="00643C74" w:rsidRPr="005838A6" w:rsidRDefault="00643C74" w:rsidP="004F21EA">
            <w:pPr>
              <w:pStyle w:val="TAC"/>
              <w:jc w:val="left"/>
            </w:pPr>
            <w:r w:rsidRPr="005838A6">
              <w:t>1950</w:t>
            </w:r>
          </w:p>
        </w:tc>
        <w:tc>
          <w:tcPr>
            <w:tcW w:w="563" w:type="pct"/>
            <w:shd w:val="clear" w:color="auto" w:fill="auto"/>
            <w:tcMar>
              <w:left w:w="45" w:type="dxa"/>
              <w:right w:w="45" w:type="dxa"/>
            </w:tcMar>
            <w:vAlign w:val="center"/>
          </w:tcPr>
          <w:p w14:paraId="7DF123EE" w14:textId="77777777" w:rsidR="00643C74" w:rsidRPr="005838A6" w:rsidRDefault="00643C74" w:rsidP="004F21EA">
            <w:pPr>
              <w:pStyle w:val="TAC"/>
              <w:jc w:val="left"/>
            </w:pPr>
            <w:r w:rsidRPr="005838A6">
              <w:t>20</w:t>
            </w:r>
          </w:p>
        </w:tc>
        <w:tc>
          <w:tcPr>
            <w:tcW w:w="645" w:type="pct"/>
            <w:vMerge/>
            <w:shd w:val="clear" w:color="auto" w:fill="auto"/>
            <w:tcMar>
              <w:left w:w="45" w:type="dxa"/>
              <w:right w:w="45" w:type="dxa"/>
            </w:tcMar>
            <w:vAlign w:val="center"/>
          </w:tcPr>
          <w:p w14:paraId="26FC6244" w14:textId="77777777" w:rsidR="00643C74" w:rsidRPr="005838A6" w:rsidRDefault="00643C74" w:rsidP="004F21EA">
            <w:pPr>
              <w:pStyle w:val="TAC"/>
              <w:jc w:val="left"/>
            </w:pPr>
          </w:p>
        </w:tc>
        <w:tc>
          <w:tcPr>
            <w:tcW w:w="805" w:type="pct"/>
            <w:gridSpan w:val="2"/>
            <w:vMerge/>
          </w:tcPr>
          <w:p w14:paraId="3B528778" w14:textId="77777777" w:rsidR="00643C74" w:rsidRPr="005838A6" w:rsidRDefault="00643C74" w:rsidP="004F21EA">
            <w:pPr>
              <w:pStyle w:val="TAC"/>
              <w:jc w:val="left"/>
            </w:pPr>
          </w:p>
        </w:tc>
        <w:tc>
          <w:tcPr>
            <w:tcW w:w="523" w:type="pct"/>
            <w:shd w:val="clear" w:color="auto" w:fill="auto"/>
            <w:vAlign w:val="center"/>
          </w:tcPr>
          <w:p w14:paraId="6823EC58" w14:textId="77777777" w:rsidR="00643C74" w:rsidRPr="005838A6" w:rsidRDefault="00643C74" w:rsidP="004F21EA">
            <w:pPr>
              <w:pStyle w:val="TAC"/>
              <w:jc w:val="left"/>
            </w:pPr>
            <w:r w:rsidRPr="005838A6">
              <w:t>A6</w:t>
            </w:r>
          </w:p>
        </w:tc>
        <w:tc>
          <w:tcPr>
            <w:tcW w:w="238" w:type="pct"/>
            <w:vMerge/>
            <w:shd w:val="clear" w:color="auto" w:fill="auto"/>
          </w:tcPr>
          <w:p w14:paraId="452EDF6F" w14:textId="77777777" w:rsidR="00643C74" w:rsidRPr="005838A6" w:rsidRDefault="00643C74" w:rsidP="004F21EA">
            <w:pPr>
              <w:pStyle w:val="TAC"/>
              <w:jc w:val="left"/>
            </w:pPr>
          </w:p>
        </w:tc>
        <w:tc>
          <w:tcPr>
            <w:tcW w:w="752" w:type="pct"/>
            <w:shd w:val="clear" w:color="auto" w:fill="auto"/>
            <w:tcMar>
              <w:left w:w="45" w:type="dxa"/>
              <w:right w:w="45" w:type="dxa"/>
            </w:tcMar>
            <w:vAlign w:val="center"/>
          </w:tcPr>
          <w:p w14:paraId="323E7BA5" w14:textId="77777777" w:rsidR="00643C74" w:rsidRPr="005838A6" w:rsidRDefault="00643C74" w:rsidP="004F21EA">
            <w:pPr>
              <w:pStyle w:val="TAC"/>
              <w:jc w:val="left"/>
            </w:pPr>
            <w:r w:rsidRPr="005838A6">
              <w:t>QPSK</w:t>
            </w:r>
          </w:p>
        </w:tc>
        <w:tc>
          <w:tcPr>
            <w:tcW w:w="590" w:type="pct"/>
            <w:shd w:val="clear" w:color="auto" w:fill="auto"/>
            <w:tcMar>
              <w:left w:w="45" w:type="dxa"/>
              <w:right w:w="45" w:type="dxa"/>
            </w:tcMar>
            <w:vAlign w:val="center"/>
          </w:tcPr>
          <w:p w14:paraId="221A2603" w14:textId="77777777" w:rsidR="00643C74" w:rsidRPr="005838A6" w:rsidRDefault="00643C74" w:rsidP="004F21EA">
            <w:pPr>
              <w:pStyle w:val="TAC"/>
              <w:jc w:val="left"/>
            </w:pPr>
            <w:r w:rsidRPr="005838A6">
              <w:t>Outer_Full</w:t>
            </w:r>
          </w:p>
        </w:tc>
      </w:tr>
      <w:tr w:rsidR="00643C74" w:rsidRPr="005838A6" w14:paraId="09DC7874" w14:textId="77777777" w:rsidTr="004F21EA">
        <w:tc>
          <w:tcPr>
            <w:tcW w:w="326" w:type="pct"/>
            <w:shd w:val="clear" w:color="auto" w:fill="auto"/>
            <w:tcMar>
              <w:left w:w="45" w:type="dxa"/>
              <w:right w:w="45" w:type="dxa"/>
            </w:tcMar>
          </w:tcPr>
          <w:p w14:paraId="5159CDE4" w14:textId="77777777" w:rsidR="00643C74" w:rsidRPr="005838A6" w:rsidRDefault="00643C74" w:rsidP="004F21EA">
            <w:pPr>
              <w:pStyle w:val="TAC"/>
              <w:jc w:val="left"/>
            </w:pPr>
            <w:r w:rsidRPr="005838A6">
              <w:t>16</w:t>
            </w:r>
          </w:p>
        </w:tc>
        <w:tc>
          <w:tcPr>
            <w:tcW w:w="558" w:type="pct"/>
            <w:shd w:val="clear" w:color="auto" w:fill="auto"/>
            <w:tcMar>
              <w:left w:w="45" w:type="dxa"/>
              <w:right w:w="45" w:type="dxa"/>
            </w:tcMar>
            <w:vAlign w:val="center"/>
          </w:tcPr>
          <w:p w14:paraId="7D3C7BA4" w14:textId="77777777" w:rsidR="00643C74" w:rsidRPr="005838A6" w:rsidRDefault="00643C74" w:rsidP="004F21EA">
            <w:pPr>
              <w:pStyle w:val="TAC"/>
              <w:jc w:val="left"/>
            </w:pPr>
            <w:r w:rsidRPr="005838A6">
              <w:t>1922.5</w:t>
            </w:r>
          </w:p>
        </w:tc>
        <w:tc>
          <w:tcPr>
            <w:tcW w:w="563" w:type="pct"/>
            <w:shd w:val="clear" w:color="auto" w:fill="auto"/>
            <w:tcMar>
              <w:left w:w="45" w:type="dxa"/>
              <w:right w:w="45" w:type="dxa"/>
            </w:tcMar>
            <w:vAlign w:val="center"/>
          </w:tcPr>
          <w:p w14:paraId="14603E4A" w14:textId="77777777" w:rsidR="00643C74" w:rsidRPr="005838A6" w:rsidRDefault="00643C74" w:rsidP="004F21EA">
            <w:pPr>
              <w:pStyle w:val="TAC"/>
              <w:jc w:val="left"/>
            </w:pPr>
            <w:r w:rsidRPr="005838A6">
              <w:t>5</w:t>
            </w:r>
          </w:p>
        </w:tc>
        <w:tc>
          <w:tcPr>
            <w:tcW w:w="645" w:type="pct"/>
            <w:vMerge/>
            <w:shd w:val="clear" w:color="auto" w:fill="auto"/>
            <w:tcMar>
              <w:left w:w="45" w:type="dxa"/>
              <w:right w:w="45" w:type="dxa"/>
            </w:tcMar>
            <w:vAlign w:val="center"/>
          </w:tcPr>
          <w:p w14:paraId="4B424C2A" w14:textId="77777777" w:rsidR="00643C74" w:rsidRPr="005838A6" w:rsidRDefault="00643C74" w:rsidP="004F21EA">
            <w:pPr>
              <w:pStyle w:val="TAC"/>
              <w:jc w:val="left"/>
            </w:pPr>
          </w:p>
        </w:tc>
        <w:tc>
          <w:tcPr>
            <w:tcW w:w="805" w:type="pct"/>
            <w:gridSpan w:val="2"/>
            <w:vMerge/>
          </w:tcPr>
          <w:p w14:paraId="4970B256" w14:textId="77777777" w:rsidR="00643C74" w:rsidRPr="005838A6" w:rsidRDefault="00643C74" w:rsidP="004F21EA">
            <w:pPr>
              <w:pStyle w:val="TAC"/>
              <w:jc w:val="left"/>
            </w:pPr>
          </w:p>
        </w:tc>
        <w:tc>
          <w:tcPr>
            <w:tcW w:w="523" w:type="pct"/>
            <w:shd w:val="clear" w:color="auto" w:fill="auto"/>
            <w:vAlign w:val="center"/>
          </w:tcPr>
          <w:p w14:paraId="0376673C" w14:textId="77777777" w:rsidR="00643C74" w:rsidRPr="005838A6" w:rsidRDefault="00643C74" w:rsidP="004F21EA">
            <w:pPr>
              <w:pStyle w:val="TAC"/>
              <w:jc w:val="left"/>
            </w:pPr>
            <w:r w:rsidRPr="005838A6">
              <w:t>A3</w:t>
            </w:r>
          </w:p>
        </w:tc>
        <w:tc>
          <w:tcPr>
            <w:tcW w:w="238" w:type="pct"/>
            <w:vMerge/>
            <w:shd w:val="clear" w:color="auto" w:fill="auto"/>
          </w:tcPr>
          <w:p w14:paraId="7063220A" w14:textId="77777777" w:rsidR="00643C74" w:rsidRPr="005838A6" w:rsidRDefault="00643C74" w:rsidP="004F21EA">
            <w:pPr>
              <w:pStyle w:val="TAC"/>
              <w:jc w:val="left"/>
            </w:pPr>
          </w:p>
        </w:tc>
        <w:tc>
          <w:tcPr>
            <w:tcW w:w="752" w:type="pct"/>
            <w:shd w:val="clear" w:color="auto" w:fill="auto"/>
            <w:tcMar>
              <w:left w:w="45" w:type="dxa"/>
              <w:right w:w="45" w:type="dxa"/>
            </w:tcMar>
            <w:vAlign w:val="center"/>
          </w:tcPr>
          <w:p w14:paraId="261DD125" w14:textId="77777777" w:rsidR="00643C74" w:rsidRPr="005838A6" w:rsidRDefault="00643C74" w:rsidP="004F21EA">
            <w:pPr>
              <w:pStyle w:val="TAC"/>
              <w:jc w:val="left"/>
            </w:pPr>
            <w:r w:rsidRPr="005838A6">
              <w:t>16 QAM</w:t>
            </w:r>
          </w:p>
        </w:tc>
        <w:tc>
          <w:tcPr>
            <w:tcW w:w="590" w:type="pct"/>
            <w:shd w:val="clear" w:color="auto" w:fill="auto"/>
            <w:tcMar>
              <w:left w:w="45" w:type="dxa"/>
              <w:right w:w="45" w:type="dxa"/>
            </w:tcMar>
            <w:vAlign w:val="center"/>
          </w:tcPr>
          <w:p w14:paraId="60ED477D" w14:textId="77777777" w:rsidR="00643C74" w:rsidRPr="005838A6" w:rsidRDefault="00643C74" w:rsidP="004F21EA">
            <w:pPr>
              <w:pStyle w:val="TAC"/>
              <w:jc w:val="left"/>
            </w:pPr>
            <w:r w:rsidRPr="005838A6">
              <w:t>Outer_Full</w:t>
            </w:r>
          </w:p>
        </w:tc>
      </w:tr>
      <w:tr w:rsidR="00643C74" w:rsidRPr="005838A6" w14:paraId="6E419239" w14:textId="77777777" w:rsidTr="004F21EA">
        <w:tc>
          <w:tcPr>
            <w:tcW w:w="326" w:type="pct"/>
            <w:shd w:val="clear" w:color="auto" w:fill="auto"/>
            <w:tcMar>
              <w:left w:w="45" w:type="dxa"/>
              <w:right w:w="45" w:type="dxa"/>
            </w:tcMar>
          </w:tcPr>
          <w:p w14:paraId="6A05BF26" w14:textId="77777777" w:rsidR="00643C74" w:rsidRPr="005838A6" w:rsidRDefault="00643C74" w:rsidP="004F21EA">
            <w:pPr>
              <w:pStyle w:val="TAC"/>
              <w:jc w:val="left"/>
            </w:pPr>
            <w:r w:rsidRPr="005838A6">
              <w:t>17</w:t>
            </w:r>
          </w:p>
        </w:tc>
        <w:tc>
          <w:tcPr>
            <w:tcW w:w="558" w:type="pct"/>
            <w:shd w:val="clear" w:color="auto" w:fill="auto"/>
            <w:tcMar>
              <w:left w:w="45" w:type="dxa"/>
              <w:right w:w="45" w:type="dxa"/>
            </w:tcMar>
            <w:vAlign w:val="center"/>
          </w:tcPr>
          <w:p w14:paraId="7982F9CE" w14:textId="77777777" w:rsidR="00643C74" w:rsidRPr="005838A6" w:rsidRDefault="00643C74" w:rsidP="004F21EA">
            <w:pPr>
              <w:pStyle w:val="TAC"/>
              <w:jc w:val="left"/>
            </w:pPr>
            <w:r w:rsidRPr="005838A6">
              <w:t>1925</w:t>
            </w:r>
          </w:p>
        </w:tc>
        <w:tc>
          <w:tcPr>
            <w:tcW w:w="563" w:type="pct"/>
            <w:shd w:val="clear" w:color="auto" w:fill="auto"/>
            <w:tcMar>
              <w:left w:w="45" w:type="dxa"/>
              <w:right w:w="45" w:type="dxa"/>
            </w:tcMar>
            <w:vAlign w:val="center"/>
          </w:tcPr>
          <w:p w14:paraId="30B64E58" w14:textId="77777777" w:rsidR="00643C74" w:rsidRPr="005838A6" w:rsidRDefault="00643C74" w:rsidP="004F21EA">
            <w:pPr>
              <w:pStyle w:val="TAC"/>
              <w:jc w:val="left"/>
            </w:pPr>
            <w:r w:rsidRPr="005838A6">
              <w:t>10</w:t>
            </w:r>
          </w:p>
        </w:tc>
        <w:tc>
          <w:tcPr>
            <w:tcW w:w="645" w:type="pct"/>
            <w:vMerge/>
            <w:shd w:val="clear" w:color="auto" w:fill="auto"/>
            <w:tcMar>
              <w:left w:w="45" w:type="dxa"/>
              <w:right w:w="45" w:type="dxa"/>
            </w:tcMar>
            <w:vAlign w:val="center"/>
          </w:tcPr>
          <w:p w14:paraId="5CE85F35" w14:textId="77777777" w:rsidR="00643C74" w:rsidRPr="005838A6" w:rsidRDefault="00643C74" w:rsidP="004F21EA">
            <w:pPr>
              <w:pStyle w:val="TAC"/>
              <w:jc w:val="left"/>
            </w:pPr>
          </w:p>
        </w:tc>
        <w:tc>
          <w:tcPr>
            <w:tcW w:w="805" w:type="pct"/>
            <w:gridSpan w:val="2"/>
            <w:vMerge/>
          </w:tcPr>
          <w:p w14:paraId="59995AE8" w14:textId="77777777" w:rsidR="00643C74" w:rsidRPr="005838A6" w:rsidRDefault="00643C74" w:rsidP="004F21EA">
            <w:pPr>
              <w:pStyle w:val="TAC"/>
              <w:jc w:val="left"/>
            </w:pPr>
          </w:p>
        </w:tc>
        <w:tc>
          <w:tcPr>
            <w:tcW w:w="523" w:type="pct"/>
            <w:shd w:val="clear" w:color="auto" w:fill="auto"/>
            <w:vAlign w:val="center"/>
          </w:tcPr>
          <w:p w14:paraId="6B414A46" w14:textId="77777777" w:rsidR="00643C74" w:rsidRPr="005838A6" w:rsidRDefault="00643C74" w:rsidP="004F21EA">
            <w:pPr>
              <w:pStyle w:val="TAC"/>
              <w:jc w:val="left"/>
            </w:pPr>
            <w:r w:rsidRPr="005838A6">
              <w:t>A1</w:t>
            </w:r>
          </w:p>
        </w:tc>
        <w:tc>
          <w:tcPr>
            <w:tcW w:w="238" w:type="pct"/>
            <w:vMerge/>
            <w:shd w:val="clear" w:color="auto" w:fill="auto"/>
          </w:tcPr>
          <w:p w14:paraId="42CB5105" w14:textId="77777777" w:rsidR="00643C74" w:rsidRPr="005838A6" w:rsidRDefault="00643C74" w:rsidP="004F21EA">
            <w:pPr>
              <w:pStyle w:val="TAC"/>
              <w:jc w:val="left"/>
            </w:pPr>
          </w:p>
        </w:tc>
        <w:tc>
          <w:tcPr>
            <w:tcW w:w="752" w:type="pct"/>
            <w:shd w:val="clear" w:color="auto" w:fill="auto"/>
            <w:tcMar>
              <w:left w:w="45" w:type="dxa"/>
              <w:right w:w="45" w:type="dxa"/>
            </w:tcMar>
            <w:vAlign w:val="center"/>
          </w:tcPr>
          <w:p w14:paraId="0CF014BF" w14:textId="77777777" w:rsidR="00643C74" w:rsidRPr="005838A6" w:rsidRDefault="00643C74" w:rsidP="004F21EA">
            <w:pPr>
              <w:pStyle w:val="TAC"/>
              <w:jc w:val="left"/>
            </w:pPr>
            <w:r w:rsidRPr="005838A6">
              <w:t>16 QAM</w:t>
            </w:r>
          </w:p>
        </w:tc>
        <w:tc>
          <w:tcPr>
            <w:tcW w:w="590" w:type="pct"/>
            <w:shd w:val="clear" w:color="auto" w:fill="auto"/>
            <w:tcMar>
              <w:left w:w="45" w:type="dxa"/>
              <w:right w:w="45" w:type="dxa"/>
            </w:tcMar>
            <w:vAlign w:val="center"/>
          </w:tcPr>
          <w:p w14:paraId="71589463" w14:textId="77777777" w:rsidR="00643C74" w:rsidRPr="005838A6" w:rsidRDefault="00643C74" w:rsidP="004F21EA">
            <w:pPr>
              <w:pStyle w:val="TAC"/>
              <w:jc w:val="left"/>
            </w:pPr>
            <w:r w:rsidRPr="005838A6">
              <w:t>Outer_Full</w:t>
            </w:r>
          </w:p>
        </w:tc>
      </w:tr>
      <w:tr w:rsidR="00643C74" w:rsidRPr="005838A6" w14:paraId="22602F19" w14:textId="77777777" w:rsidTr="004F21EA">
        <w:tc>
          <w:tcPr>
            <w:tcW w:w="326" w:type="pct"/>
            <w:shd w:val="clear" w:color="auto" w:fill="auto"/>
            <w:tcMar>
              <w:left w:w="45" w:type="dxa"/>
              <w:right w:w="45" w:type="dxa"/>
            </w:tcMar>
          </w:tcPr>
          <w:p w14:paraId="64938313" w14:textId="77777777" w:rsidR="00643C74" w:rsidRPr="005838A6" w:rsidRDefault="00643C74" w:rsidP="004F21EA">
            <w:pPr>
              <w:pStyle w:val="TAC"/>
              <w:jc w:val="left"/>
            </w:pPr>
            <w:r w:rsidRPr="005838A6">
              <w:t>18</w:t>
            </w:r>
          </w:p>
        </w:tc>
        <w:tc>
          <w:tcPr>
            <w:tcW w:w="558" w:type="pct"/>
            <w:shd w:val="clear" w:color="auto" w:fill="auto"/>
            <w:tcMar>
              <w:left w:w="45" w:type="dxa"/>
              <w:right w:w="45" w:type="dxa"/>
            </w:tcMar>
            <w:vAlign w:val="center"/>
          </w:tcPr>
          <w:p w14:paraId="0A185F2D" w14:textId="77777777" w:rsidR="00643C74" w:rsidRPr="005838A6" w:rsidRDefault="00643C74" w:rsidP="004F21EA">
            <w:pPr>
              <w:pStyle w:val="TAC"/>
              <w:jc w:val="left"/>
            </w:pPr>
            <w:r w:rsidRPr="005838A6">
              <w:t>1925</w:t>
            </w:r>
          </w:p>
        </w:tc>
        <w:tc>
          <w:tcPr>
            <w:tcW w:w="563" w:type="pct"/>
            <w:shd w:val="clear" w:color="auto" w:fill="auto"/>
            <w:tcMar>
              <w:left w:w="45" w:type="dxa"/>
              <w:right w:w="45" w:type="dxa"/>
            </w:tcMar>
            <w:vAlign w:val="center"/>
          </w:tcPr>
          <w:p w14:paraId="6407EAB5" w14:textId="77777777" w:rsidR="00643C74" w:rsidRPr="005838A6" w:rsidRDefault="00643C74" w:rsidP="004F21EA">
            <w:pPr>
              <w:pStyle w:val="TAC"/>
              <w:jc w:val="left"/>
            </w:pPr>
            <w:r w:rsidRPr="005838A6">
              <w:t>10</w:t>
            </w:r>
          </w:p>
        </w:tc>
        <w:tc>
          <w:tcPr>
            <w:tcW w:w="645" w:type="pct"/>
            <w:vMerge/>
            <w:shd w:val="clear" w:color="auto" w:fill="auto"/>
            <w:tcMar>
              <w:left w:w="45" w:type="dxa"/>
              <w:right w:w="45" w:type="dxa"/>
            </w:tcMar>
            <w:vAlign w:val="center"/>
          </w:tcPr>
          <w:p w14:paraId="1EC405C9" w14:textId="77777777" w:rsidR="00643C74" w:rsidRPr="005838A6" w:rsidRDefault="00643C74" w:rsidP="004F21EA">
            <w:pPr>
              <w:pStyle w:val="TAC"/>
              <w:jc w:val="left"/>
            </w:pPr>
          </w:p>
        </w:tc>
        <w:tc>
          <w:tcPr>
            <w:tcW w:w="805" w:type="pct"/>
            <w:gridSpan w:val="2"/>
            <w:vMerge/>
          </w:tcPr>
          <w:p w14:paraId="611EB64D" w14:textId="77777777" w:rsidR="00643C74" w:rsidRPr="005838A6" w:rsidRDefault="00643C74" w:rsidP="004F21EA">
            <w:pPr>
              <w:pStyle w:val="TAC"/>
              <w:jc w:val="left"/>
            </w:pPr>
          </w:p>
        </w:tc>
        <w:tc>
          <w:tcPr>
            <w:tcW w:w="523" w:type="pct"/>
            <w:shd w:val="clear" w:color="auto" w:fill="auto"/>
            <w:vAlign w:val="center"/>
          </w:tcPr>
          <w:p w14:paraId="72449058" w14:textId="77777777" w:rsidR="00643C74" w:rsidRPr="005838A6" w:rsidRDefault="00643C74" w:rsidP="004F21EA">
            <w:pPr>
              <w:pStyle w:val="TAC"/>
              <w:jc w:val="left"/>
            </w:pPr>
            <w:r w:rsidRPr="005838A6">
              <w:t>A7</w:t>
            </w:r>
          </w:p>
        </w:tc>
        <w:tc>
          <w:tcPr>
            <w:tcW w:w="238" w:type="pct"/>
            <w:vMerge/>
            <w:shd w:val="clear" w:color="auto" w:fill="auto"/>
          </w:tcPr>
          <w:p w14:paraId="4B628125" w14:textId="77777777" w:rsidR="00643C74" w:rsidRPr="005838A6" w:rsidRDefault="00643C74" w:rsidP="004F21EA">
            <w:pPr>
              <w:pStyle w:val="TAC"/>
              <w:jc w:val="left"/>
            </w:pPr>
          </w:p>
        </w:tc>
        <w:tc>
          <w:tcPr>
            <w:tcW w:w="752" w:type="pct"/>
            <w:shd w:val="clear" w:color="auto" w:fill="auto"/>
            <w:tcMar>
              <w:left w:w="45" w:type="dxa"/>
              <w:right w:w="45" w:type="dxa"/>
            </w:tcMar>
            <w:vAlign w:val="center"/>
          </w:tcPr>
          <w:p w14:paraId="1D0147FA" w14:textId="77777777" w:rsidR="00643C74" w:rsidRPr="005838A6" w:rsidRDefault="00643C74" w:rsidP="004F21EA">
            <w:pPr>
              <w:pStyle w:val="TAC"/>
              <w:jc w:val="left"/>
            </w:pPr>
            <w:r w:rsidRPr="005838A6">
              <w:t>16 QAM</w:t>
            </w:r>
          </w:p>
        </w:tc>
        <w:tc>
          <w:tcPr>
            <w:tcW w:w="590" w:type="pct"/>
            <w:shd w:val="clear" w:color="auto" w:fill="auto"/>
            <w:tcMar>
              <w:left w:w="45" w:type="dxa"/>
              <w:right w:w="45" w:type="dxa"/>
            </w:tcMar>
            <w:vAlign w:val="center"/>
          </w:tcPr>
          <w:p w14:paraId="55330C00" w14:textId="77777777" w:rsidR="00643C74" w:rsidRPr="005838A6" w:rsidRDefault="00643C74" w:rsidP="004F21EA">
            <w:pPr>
              <w:pStyle w:val="TAC"/>
              <w:jc w:val="left"/>
            </w:pPr>
            <w:r w:rsidRPr="005838A6">
              <w:t>42@10</w:t>
            </w:r>
          </w:p>
        </w:tc>
      </w:tr>
      <w:tr w:rsidR="00643C74" w:rsidRPr="005838A6" w14:paraId="685EEDC1" w14:textId="77777777" w:rsidTr="004F21EA">
        <w:tc>
          <w:tcPr>
            <w:tcW w:w="326" w:type="pct"/>
            <w:shd w:val="clear" w:color="auto" w:fill="auto"/>
            <w:tcMar>
              <w:left w:w="45" w:type="dxa"/>
              <w:right w:w="45" w:type="dxa"/>
            </w:tcMar>
          </w:tcPr>
          <w:p w14:paraId="5EFB966A" w14:textId="77777777" w:rsidR="00643C74" w:rsidRPr="005838A6" w:rsidRDefault="00643C74" w:rsidP="004F21EA">
            <w:pPr>
              <w:pStyle w:val="TAC"/>
              <w:jc w:val="left"/>
            </w:pPr>
            <w:r w:rsidRPr="005838A6">
              <w:t>19</w:t>
            </w:r>
          </w:p>
        </w:tc>
        <w:tc>
          <w:tcPr>
            <w:tcW w:w="558" w:type="pct"/>
            <w:shd w:val="clear" w:color="auto" w:fill="auto"/>
            <w:tcMar>
              <w:left w:w="45" w:type="dxa"/>
              <w:right w:w="45" w:type="dxa"/>
            </w:tcMar>
            <w:vAlign w:val="center"/>
          </w:tcPr>
          <w:p w14:paraId="74C65385" w14:textId="77777777" w:rsidR="00643C74" w:rsidRPr="005838A6" w:rsidRDefault="00643C74" w:rsidP="004F21EA">
            <w:pPr>
              <w:pStyle w:val="TAC"/>
              <w:jc w:val="left"/>
            </w:pPr>
            <w:r w:rsidRPr="005838A6">
              <w:t>1925</w:t>
            </w:r>
          </w:p>
        </w:tc>
        <w:tc>
          <w:tcPr>
            <w:tcW w:w="563" w:type="pct"/>
            <w:shd w:val="clear" w:color="auto" w:fill="auto"/>
            <w:tcMar>
              <w:left w:w="45" w:type="dxa"/>
              <w:right w:w="45" w:type="dxa"/>
            </w:tcMar>
            <w:vAlign w:val="center"/>
          </w:tcPr>
          <w:p w14:paraId="777F0E8C" w14:textId="77777777" w:rsidR="00643C74" w:rsidRPr="005838A6" w:rsidRDefault="00643C74" w:rsidP="004F21EA">
            <w:pPr>
              <w:pStyle w:val="TAC"/>
              <w:jc w:val="left"/>
            </w:pPr>
            <w:r w:rsidRPr="005838A6">
              <w:t>10</w:t>
            </w:r>
          </w:p>
        </w:tc>
        <w:tc>
          <w:tcPr>
            <w:tcW w:w="645" w:type="pct"/>
            <w:vMerge/>
            <w:shd w:val="clear" w:color="auto" w:fill="auto"/>
            <w:tcMar>
              <w:left w:w="45" w:type="dxa"/>
              <w:right w:w="45" w:type="dxa"/>
            </w:tcMar>
            <w:vAlign w:val="center"/>
          </w:tcPr>
          <w:p w14:paraId="605E0D2A" w14:textId="77777777" w:rsidR="00643C74" w:rsidRPr="005838A6" w:rsidRDefault="00643C74" w:rsidP="004F21EA">
            <w:pPr>
              <w:pStyle w:val="TAC"/>
              <w:jc w:val="left"/>
            </w:pPr>
          </w:p>
        </w:tc>
        <w:tc>
          <w:tcPr>
            <w:tcW w:w="805" w:type="pct"/>
            <w:gridSpan w:val="2"/>
            <w:vMerge/>
          </w:tcPr>
          <w:p w14:paraId="132BEB4A" w14:textId="77777777" w:rsidR="00643C74" w:rsidRPr="005838A6" w:rsidRDefault="00643C74" w:rsidP="004F21EA">
            <w:pPr>
              <w:pStyle w:val="TAC"/>
              <w:jc w:val="left"/>
            </w:pPr>
          </w:p>
        </w:tc>
        <w:tc>
          <w:tcPr>
            <w:tcW w:w="523" w:type="pct"/>
            <w:shd w:val="clear" w:color="auto" w:fill="auto"/>
            <w:vAlign w:val="center"/>
          </w:tcPr>
          <w:p w14:paraId="16EE1FFF" w14:textId="77777777" w:rsidR="00643C74" w:rsidRPr="005838A6" w:rsidRDefault="00643C74" w:rsidP="004F21EA">
            <w:pPr>
              <w:pStyle w:val="TAC"/>
              <w:jc w:val="left"/>
            </w:pPr>
            <w:r w:rsidRPr="005838A6">
              <w:t>A2</w:t>
            </w:r>
          </w:p>
        </w:tc>
        <w:tc>
          <w:tcPr>
            <w:tcW w:w="238" w:type="pct"/>
            <w:vMerge/>
            <w:shd w:val="clear" w:color="auto" w:fill="auto"/>
          </w:tcPr>
          <w:p w14:paraId="484E3042" w14:textId="77777777" w:rsidR="00643C74" w:rsidRPr="005838A6" w:rsidRDefault="00643C74" w:rsidP="004F21EA">
            <w:pPr>
              <w:pStyle w:val="TAC"/>
              <w:jc w:val="left"/>
            </w:pPr>
          </w:p>
        </w:tc>
        <w:tc>
          <w:tcPr>
            <w:tcW w:w="752" w:type="pct"/>
            <w:shd w:val="clear" w:color="auto" w:fill="auto"/>
            <w:tcMar>
              <w:left w:w="45" w:type="dxa"/>
              <w:right w:w="45" w:type="dxa"/>
            </w:tcMar>
            <w:vAlign w:val="center"/>
          </w:tcPr>
          <w:p w14:paraId="7A9E3DC6" w14:textId="77777777" w:rsidR="00643C74" w:rsidRPr="005838A6" w:rsidRDefault="00643C74" w:rsidP="004F21EA">
            <w:pPr>
              <w:pStyle w:val="TAC"/>
              <w:jc w:val="left"/>
            </w:pPr>
            <w:r w:rsidRPr="005838A6">
              <w:t>16 QAM</w:t>
            </w:r>
          </w:p>
        </w:tc>
        <w:tc>
          <w:tcPr>
            <w:tcW w:w="590" w:type="pct"/>
            <w:shd w:val="clear" w:color="auto" w:fill="auto"/>
            <w:tcMar>
              <w:left w:w="45" w:type="dxa"/>
              <w:right w:w="45" w:type="dxa"/>
            </w:tcMar>
            <w:vAlign w:val="center"/>
          </w:tcPr>
          <w:p w14:paraId="23B4C10E" w14:textId="77777777" w:rsidR="00643C74" w:rsidRPr="005838A6" w:rsidRDefault="00643C74" w:rsidP="004F21EA">
            <w:pPr>
              <w:pStyle w:val="TAC"/>
              <w:jc w:val="left"/>
            </w:pPr>
            <w:r w:rsidRPr="005838A6">
              <w:t>6@40</w:t>
            </w:r>
          </w:p>
        </w:tc>
      </w:tr>
      <w:tr w:rsidR="00643C74" w:rsidRPr="005838A6" w14:paraId="4D5181CB" w14:textId="77777777" w:rsidTr="004F21EA">
        <w:tc>
          <w:tcPr>
            <w:tcW w:w="326" w:type="pct"/>
            <w:shd w:val="clear" w:color="auto" w:fill="auto"/>
            <w:tcMar>
              <w:left w:w="45" w:type="dxa"/>
              <w:right w:w="45" w:type="dxa"/>
            </w:tcMar>
          </w:tcPr>
          <w:p w14:paraId="1CD403BF" w14:textId="77777777" w:rsidR="00643C74" w:rsidRPr="005838A6" w:rsidRDefault="00643C74" w:rsidP="004F21EA">
            <w:pPr>
              <w:pStyle w:val="TAC"/>
              <w:jc w:val="left"/>
            </w:pPr>
            <w:r w:rsidRPr="005838A6">
              <w:t>20</w:t>
            </w:r>
          </w:p>
        </w:tc>
        <w:tc>
          <w:tcPr>
            <w:tcW w:w="558" w:type="pct"/>
            <w:shd w:val="clear" w:color="auto" w:fill="auto"/>
            <w:tcMar>
              <w:left w:w="45" w:type="dxa"/>
              <w:right w:w="45" w:type="dxa"/>
            </w:tcMar>
            <w:vAlign w:val="center"/>
          </w:tcPr>
          <w:p w14:paraId="0CA068D1" w14:textId="77777777" w:rsidR="00643C74" w:rsidRPr="005838A6" w:rsidRDefault="00643C74" w:rsidP="004F21EA">
            <w:pPr>
              <w:pStyle w:val="TAC"/>
              <w:jc w:val="left"/>
            </w:pPr>
            <w:r w:rsidRPr="005838A6">
              <w:t>1935</w:t>
            </w:r>
          </w:p>
        </w:tc>
        <w:tc>
          <w:tcPr>
            <w:tcW w:w="563" w:type="pct"/>
            <w:shd w:val="clear" w:color="auto" w:fill="auto"/>
            <w:tcMar>
              <w:left w:w="45" w:type="dxa"/>
              <w:right w:w="45" w:type="dxa"/>
            </w:tcMar>
            <w:vAlign w:val="center"/>
          </w:tcPr>
          <w:p w14:paraId="00E1D6C6" w14:textId="77777777" w:rsidR="00643C74" w:rsidRPr="005838A6" w:rsidRDefault="00643C74" w:rsidP="004F21EA">
            <w:pPr>
              <w:pStyle w:val="TAC"/>
              <w:jc w:val="left"/>
            </w:pPr>
            <w:r w:rsidRPr="005838A6">
              <w:t>10</w:t>
            </w:r>
          </w:p>
        </w:tc>
        <w:tc>
          <w:tcPr>
            <w:tcW w:w="645" w:type="pct"/>
            <w:vMerge/>
            <w:shd w:val="clear" w:color="auto" w:fill="auto"/>
            <w:tcMar>
              <w:left w:w="45" w:type="dxa"/>
              <w:right w:w="45" w:type="dxa"/>
            </w:tcMar>
            <w:vAlign w:val="center"/>
          </w:tcPr>
          <w:p w14:paraId="72F909EC" w14:textId="77777777" w:rsidR="00643C74" w:rsidRPr="005838A6" w:rsidRDefault="00643C74" w:rsidP="004F21EA">
            <w:pPr>
              <w:pStyle w:val="TAC"/>
              <w:jc w:val="left"/>
            </w:pPr>
          </w:p>
        </w:tc>
        <w:tc>
          <w:tcPr>
            <w:tcW w:w="805" w:type="pct"/>
            <w:gridSpan w:val="2"/>
            <w:vMerge/>
          </w:tcPr>
          <w:p w14:paraId="56FE9214" w14:textId="77777777" w:rsidR="00643C74" w:rsidRPr="005838A6" w:rsidRDefault="00643C74" w:rsidP="004F21EA">
            <w:pPr>
              <w:pStyle w:val="TAC"/>
              <w:jc w:val="left"/>
            </w:pPr>
          </w:p>
        </w:tc>
        <w:tc>
          <w:tcPr>
            <w:tcW w:w="523" w:type="pct"/>
            <w:shd w:val="clear" w:color="auto" w:fill="auto"/>
            <w:vAlign w:val="center"/>
          </w:tcPr>
          <w:p w14:paraId="7F36EB7E" w14:textId="77777777" w:rsidR="00643C74" w:rsidRPr="005838A6" w:rsidRDefault="00643C74" w:rsidP="004F21EA">
            <w:pPr>
              <w:pStyle w:val="TAC"/>
              <w:jc w:val="left"/>
            </w:pPr>
            <w:r w:rsidRPr="005838A6">
              <w:t>A4</w:t>
            </w:r>
          </w:p>
        </w:tc>
        <w:tc>
          <w:tcPr>
            <w:tcW w:w="238" w:type="pct"/>
            <w:vMerge/>
            <w:shd w:val="clear" w:color="auto" w:fill="auto"/>
          </w:tcPr>
          <w:p w14:paraId="78F545FE" w14:textId="77777777" w:rsidR="00643C74" w:rsidRPr="005838A6" w:rsidRDefault="00643C74" w:rsidP="004F21EA">
            <w:pPr>
              <w:pStyle w:val="TAC"/>
              <w:jc w:val="left"/>
            </w:pPr>
          </w:p>
        </w:tc>
        <w:tc>
          <w:tcPr>
            <w:tcW w:w="752" w:type="pct"/>
            <w:shd w:val="clear" w:color="auto" w:fill="auto"/>
            <w:tcMar>
              <w:left w:w="45" w:type="dxa"/>
              <w:right w:w="45" w:type="dxa"/>
            </w:tcMar>
            <w:vAlign w:val="center"/>
          </w:tcPr>
          <w:p w14:paraId="748B1FF9" w14:textId="77777777" w:rsidR="00643C74" w:rsidRPr="005838A6" w:rsidRDefault="00643C74" w:rsidP="004F21EA">
            <w:pPr>
              <w:pStyle w:val="TAC"/>
              <w:jc w:val="left"/>
            </w:pPr>
            <w:r w:rsidRPr="005838A6">
              <w:t>16 QAM</w:t>
            </w:r>
          </w:p>
        </w:tc>
        <w:tc>
          <w:tcPr>
            <w:tcW w:w="590" w:type="pct"/>
            <w:shd w:val="clear" w:color="auto" w:fill="auto"/>
            <w:tcMar>
              <w:left w:w="45" w:type="dxa"/>
              <w:right w:w="45" w:type="dxa"/>
            </w:tcMar>
            <w:vAlign w:val="center"/>
          </w:tcPr>
          <w:p w14:paraId="185699A8" w14:textId="77777777" w:rsidR="00643C74" w:rsidRPr="005838A6" w:rsidRDefault="00643C74" w:rsidP="004F21EA">
            <w:pPr>
              <w:pStyle w:val="TAC"/>
              <w:jc w:val="left"/>
            </w:pPr>
            <w:r w:rsidRPr="005838A6">
              <w:t>Outer_Full</w:t>
            </w:r>
          </w:p>
        </w:tc>
      </w:tr>
      <w:tr w:rsidR="00643C74" w:rsidRPr="005838A6" w14:paraId="35AEC81C" w14:textId="77777777" w:rsidTr="004F21EA">
        <w:tc>
          <w:tcPr>
            <w:tcW w:w="326" w:type="pct"/>
            <w:shd w:val="clear" w:color="auto" w:fill="auto"/>
            <w:tcMar>
              <w:left w:w="45" w:type="dxa"/>
              <w:right w:w="45" w:type="dxa"/>
            </w:tcMar>
          </w:tcPr>
          <w:p w14:paraId="4AED38B0" w14:textId="77777777" w:rsidR="00643C74" w:rsidRPr="005838A6" w:rsidRDefault="00643C74" w:rsidP="004F21EA">
            <w:pPr>
              <w:pStyle w:val="TAC"/>
              <w:jc w:val="left"/>
            </w:pPr>
            <w:r w:rsidRPr="005838A6">
              <w:t>21</w:t>
            </w:r>
          </w:p>
        </w:tc>
        <w:tc>
          <w:tcPr>
            <w:tcW w:w="558" w:type="pct"/>
            <w:shd w:val="clear" w:color="auto" w:fill="auto"/>
            <w:tcMar>
              <w:left w:w="45" w:type="dxa"/>
              <w:right w:w="45" w:type="dxa"/>
            </w:tcMar>
            <w:vAlign w:val="center"/>
          </w:tcPr>
          <w:p w14:paraId="09A4A004" w14:textId="77777777" w:rsidR="00643C74" w:rsidRPr="005838A6" w:rsidRDefault="00643C74" w:rsidP="004F21EA">
            <w:pPr>
              <w:pStyle w:val="TAC"/>
              <w:jc w:val="left"/>
            </w:pPr>
            <w:r w:rsidRPr="005838A6">
              <w:t>1927.5</w:t>
            </w:r>
          </w:p>
        </w:tc>
        <w:tc>
          <w:tcPr>
            <w:tcW w:w="563" w:type="pct"/>
            <w:shd w:val="clear" w:color="auto" w:fill="auto"/>
            <w:tcMar>
              <w:left w:w="45" w:type="dxa"/>
              <w:right w:w="45" w:type="dxa"/>
            </w:tcMar>
            <w:vAlign w:val="center"/>
          </w:tcPr>
          <w:p w14:paraId="0B9B7865" w14:textId="77777777" w:rsidR="00643C74" w:rsidRPr="005838A6" w:rsidRDefault="00643C74" w:rsidP="004F21EA">
            <w:pPr>
              <w:pStyle w:val="TAC"/>
              <w:jc w:val="left"/>
            </w:pPr>
            <w:r w:rsidRPr="005838A6">
              <w:t>15</w:t>
            </w:r>
          </w:p>
        </w:tc>
        <w:tc>
          <w:tcPr>
            <w:tcW w:w="645" w:type="pct"/>
            <w:vMerge/>
            <w:shd w:val="clear" w:color="auto" w:fill="auto"/>
            <w:tcMar>
              <w:left w:w="45" w:type="dxa"/>
              <w:right w:w="45" w:type="dxa"/>
            </w:tcMar>
            <w:vAlign w:val="center"/>
          </w:tcPr>
          <w:p w14:paraId="66668458" w14:textId="77777777" w:rsidR="00643C74" w:rsidRPr="005838A6" w:rsidRDefault="00643C74" w:rsidP="004F21EA">
            <w:pPr>
              <w:pStyle w:val="TAC"/>
              <w:jc w:val="left"/>
            </w:pPr>
          </w:p>
        </w:tc>
        <w:tc>
          <w:tcPr>
            <w:tcW w:w="805" w:type="pct"/>
            <w:gridSpan w:val="2"/>
            <w:vMerge/>
          </w:tcPr>
          <w:p w14:paraId="05F01304" w14:textId="77777777" w:rsidR="00643C74" w:rsidRPr="005838A6" w:rsidRDefault="00643C74" w:rsidP="004F21EA">
            <w:pPr>
              <w:pStyle w:val="TAC"/>
              <w:jc w:val="left"/>
            </w:pPr>
          </w:p>
        </w:tc>
        <w:tc>
          <w:tcPr>
            <w:tcW w:w="523" w:type="pct"/>
            <w:shd w:val="clear" w:color="auto" w:fill="auto"/>
            <w:vAlign w:val="center"/>
          </w:tcPr>
          <w:p w14:paraId="66163B45" w14:textId="77777777" w:rsidR="00643C74" w:rsidRPr="005838A6" w:rsidRDefault="00643C74" w:rsidP="004F21EA">
            <w:pPr>
              <w:pStyle w:val="TAC"/>
              <w:jc w:val="left"/>
            </w:pPr>
            <w:r w:rsidRPr="005838A6">
              <w:t>A1</w:t>
            </w:r>
          </w:p>
        </w:tc>
        <w:tc>
          <w:tcPr>
            <w:tcW w:w="238" w:type="pct"/>
            <w:vMerge/>
            <w:shd w:val="clear" w:color="auto" w:fill="auto"/>
          </w:tcPr>
          <w:p w14:paraId="7DECB675" w14:textId="77777777" w:rsidR="00643C74" w:rsidRPr="005838A6" w:rsidRDefault="00643C74" w:rsidP="004F21EA">
            <w:pPr>
              <w:pStyle w:val="TAC"/>
              <w:jc w:val="left"/>
            </w:pPr>
          </w:p>
        </w:tc>
        <w:tc>
          <w:tcPr>
            <w:tcW w:w="752" w:type="pct"/>
            <w:shd w:val="clear" w:color="auto" w:fill="auto"/>
            <w:tcMar>
              <w:left w:w="45" w:type="dxa"/>
              <w:right w:w="45" w:type="dxa"/>
            </w:tcMar>
            <w:vAlign w:val="center"/>
          </w:tcPr>
          <w:p w14:paraId="7D209206" w14:textId="77777777" w:rsidR="00643C74" w:rsidRPr="005838A6" w:rsidRDefault="00643C74" w:rsidP="004F21EA">
            <w:pPr>
              <w:pStyle w:val="TAC"/>
              <w:jc w:val="left"/>
            </w:pPr>
            <w:r w:rsidRPr="005838A6">
              <w:t>16 QAM</w:t>
            </w:r>
          </w:p>
        </w:tc>
        <w:tc>
          <w:tcPr>
            <w:tcW w:w="590" w:type="pct"/>
            <w:shd w:val="clear" w:color="auto" w:fill="auto"/>
            <w:tcMar>
              <w:left w:w="45" w:type="dxa"/>
              <w:right w:w="45" w:type="dxa"/>
            </w:tcMar>
            <w:vAlign w:val="center"/>
          </w:tcPr>
          <w:p w14:paraId="658EE331" w14:textId="77777777" w:rsidR="00643C74" w:rsidRPr="005838A6" w:rsidRDefault="00643C74" w:rsidP="004F21EA">
            <w:pPr>
              <w:pStyle w:val="TAC"/>
              <w:jc w:val="left"/>
            </w:pPr>
            <w:r w:rsidRPr="005838A6">
              <w:t>Outer_Full</w:t>
            </w:r>
          </w:p>
        </w:tc>
      </w:tr>
      <w:tr w:rsidR="00643C74" w:rsidRPr="005838A6" w14:paraId="215E6B97" w14:textId="77777777" w:rsidTr="004F21EA">
        <w:tc>
          <w:tcPr>
            <w:tcW w:w="326" w:type="pct"/>
            <w:shd w:val="clear" w:color="auto" w:fill="auto"/>
            <w:tcMar>
              <w:left w:w="45" w:type="dxa"/>
              <w:right w:w="45" w:type="dxa"/>
            </w:tcMar>
          </w:tcPr>
          <w:p w14:paraId="0D3FB6F0" w14:textId="77777777" w:rsidR="00643C74" w:rsidRPr="005838A6" w:rsidRDefault="00643C74" w:rsidP="004F21EA">
            <w:pPr>
              <w:pStyle w:val="TAC"/>
              <w:jc w:val="left"/>
            </w:pPr>
            <w:r w:rsidRPr="005838A6">
              <w:t>22</w:t>
            </w:r>
          </w:p>
        </w:tc>
        <w:tc>
          <w:tcPr>
            <w:tcW w:w="558" w:type="pct"/>
            <w:shd w:val="clear" w:color="auto" w:fill="auto"/>
            <w:tcMar>
              <w:left w:w="45" w:type="dxa"/>
              <w:right w:w="45" w:type="dxa"/>
            </w:tcMar>
            <w:vAlign w:val="center"/>
          </w:tcPr>
          <w:p w14:paraId="6059C3B7" w14:textId="77777777" w:rsidR="00643C74" w:rsidRPr="005838A6" w:rsidRDefault="00643C74" w:rsidP="004F21EA">
            <w:pPr>
              <w:pStyle w:val="TAC"/>
              <w:jc w:val="left"/>
            </w:pPr>
            <w:r w:rsidRPr="005838A6">
              <w:t>1927.5</w:t>
            </w:r>
          </w:p>
        </w:tc>
        <w:tc>
          <w:tcPr>
            <w:tcW w:w="563" w:type="pct"/>
            <w:shd w:val="clear" w:color="auto" w:fill="auto"/>
            <w:tcMar>
              <w:left w:w="45" w:type="dxa"/>
              <w:right w:w="45" w:type="dxa"/>
            </w:tcMar>
            <w:vAlign w:val="center"/>
          </w:tcPr>
          <w:p w14:paraId="6EB63BF6" w14:textId="77777777" w:rsidR="00643C74" w:rsidRPr="005838A6" w:rsidRDefault="00643C74" w:rsidP="004F21EA">
            <w:pPr>
              <w:pStyle w:val="TAC"/>
              <w:jc w:val="left"/>
            </w:pPr>
            <w:r w:rsidRPr="005838A6">
              <w:t>15</w:t>
            </w:r>
          </w:p>
        </w:tc>
        <w:tc>
          <w:tcPr>
            <w:tcW w:w="645" w:type="pct"/>
            <w:vMerge/>
            <w:shd w:val="clear" w:color="auto" w:fill="auto"/>
            <w:tcMar>
              <w:left w:w="45" w:type="dxa"/>
              <w:right w:w="45" w:type="dxa"/>
            </w:tcMar>
            <w:vAlign w:val="center"/>
          </w:tcPr>
          <w:p w14:paraId="60274F91" w14:textId="77777777" w:rsidR="00643C74" w:rsidRPr="005838A6" w:rsidRDefault="00643C74" w:rsidP="004F21EA">
            <w:pPr>
              <w:pStyle w:val="TAC"/>
              <w:jc w:val="left"/>
            </w:pPr>
          </w:p>
        </w:tc>
        <w:tc>
          <w:tcPr>
            <w:tcW w:w="805" w:type="pct"/>
            <w:gridSpan w:val="2"/>
            <w:vMerge/>
          </w:tcPr>
          <w:p w14:paraId="5F24499C" w14:textId="77777777" w:rsidR="00643C74" w:rsidRPr="005838A6" w:rsidRDefault="00643C74" w:rsidP="004F21EA">
            <w:pPr>
              <w:pStyle w:val="TAC"/>
              <w:jc w:val="left"/>
            </w:pPr>
          </w:p>
        </w:tc>
        <w:tc>
          <w:tcPr>
            <w:tcW w:w="523" w:type="pct"/>
            <w:shd w:val="clear" w:color="auto" w:fill="auto"/>
            <w:vAlign w:val="center"/>
          </w:tcPr>
          <w:p w14:paraId="0E28E102" w14:textId="77777777" w:rsidR="00643C74" w:rsidRPr="005838A6" w:rsidRDefault="00643C74" w:rsidP="004F21EA">
            <w:pPr>
              <w:pStyle w:val="TAC"/>
              <w:jc w:val="left"/>
            </w:pPr>
            <w:r w:rsidRPr="005838A6">
              <w:t>A7</w:t>
            </w:r>
          </w:p>
        </w:tc>
        <w:tc>
          <w:tcPr>
            <w:tcW w:w="238" w:type="pct"/>
            <w:vMerge/>
            <w:shd w:val="clear" w:color="auto" w:fill="auto"/>
          </w:tcPr>
          <w:p w14:paraId="514CBC74" w14:textId="77777777" w:rsidR="00643C74" w:rsidRPr="005838A6" w:rsidRDefault="00643C74" w:rsidP="004F21EA">
            <w:pPr>
              <w:pStyle w:val="TAC"/>
              <w:jc w:val="left"/>
            </w:pPr>
          </w:p>
        </w:tc>
        <w:tc>
          <w:tcPr>
            <w:tcW w:w="752" w:type="pct"/>
            <w:shd w:val="clear" w:color="auto" w:fill="auto"/>
            <w:tcMar>
              <w:left w:w="45" w:type="dxa"/>
              <w:right w:w="45" w:type="dxa"/>
            </w:tcMar>
            <w:vAlign w:val="center"/>
          </w:tcPr>
          <w:p w14:paraId="07E686DC" w14:textId="77777777" w:rsidR="00643C74" w:rsidRPr="005838A6" w:rsidRDefault="00643C74" w:rsidP="004F21EA">
            <w:pPr>
              <w:pStyle w:val="TAC"/>
              <w:jc w:val="left"/>
            </w:pPr>
            <w:r w:rsidRPr="005838A6">
              <w:t>16 QAM</w:t>
            </w:r>
          </w:p>
        </w:tc>
        <w:tc>
          <w:tcPr>
            <w:tcW w:w="590" w:type="pct"/>
            <w:shd w:val="clear" w:color="auto" w:fill="auto"/>
            <w:tcMar>
              <w:left w:w="45" w:type="dxa"/>
              <w:right w:w="45" w:type="dxa"/>
            </w:tcMar>
            <w:vAlign w:val="center"/>
          </w:tcPr>
          <w:p w14:paraId="31D05BCC" w14:textId="77777777" w:rsidR="00643C74" w:rsidRPr="005838A6" w:rsidRDefault="00643C74" w:rsidP="004F21EA">
            <w:pPr>
              <w:pStyle w:val="TAC"/>
              <w:jc w:val="left"/>
            </w:pPr>
            <w:r w:rsidRPr="005838A6">
              <w:t>60@19</w:t>
            </w:r>
          </w:p>
        </w:tc>
      </w:tr>
      <w:tr w:rsidR="00643C74" w:rsidRPr="005838A6" w14:paraId="0AA32B9B" w14:textId="77777777" w:rsidTr="004F21EA">
        <w:tc>
          <w:tcPr>
            <w:tcW w:w="326" w:type="pct"/>
            <w:shd w:val="clear" w:color="auto" w:fill="auto"/>
            <w:tcMar>
              <w:left w:w="45" w:type="dxa"/>
              <w:right w:w="45" w:type="dxa"/>
            </w:tcMar>
          </w:tcPr>
          <w:p w14:paraId="3E524876" w14:textId="77777777" w:rsidR="00643C74" w:rsidRPr="005838A6" w:rsidRDefault="00643C74" w:rsidP="004F21EA">
            <w:pPr>
              <w:pStyle w:val="TAC"/>
              <w:jc w:val="left"/>
            </w:pPr>
            <w:r w:rsidRPr="005838A6">
              <w:t>23</w:t>
            </w:r>
          </w:p>
        </w:tc>
        <w:tc>
          <w:tcPr>
            <w:tcW w:w="558" w:type="pct"/>
            <w:shd w:val="clear" w:color="auto" w:fill="auto"/>
            <w:tcMar>
              <w:left w:w="45" w:type="dxa"/>
              <w:right w:w="45" w:type="dxa"/>
            </w:tcMar>
            <w:vAlign w:val="center"/>
          </w:tcPr>
          <w:p w14:paraId="75B2B114" w14:textId="77777777" w:rsidR="00643C74" w:rsidRPr="005838A6" w:rsidRDefault="00643C74" w:rsidP="004F21EA">
            <w:pPr>
              <w:pStyle w:val="TAC"/>
              <w:jc w:val="left"/>
            </w:pPr>
            <w:r w:rsidRPr="005838A6">
              <w:t>1927.5</w:t>
            </w:r>
          </w:p>
        </w:tc>
        <w:tc>
          <w:tcPr>
            <w:tcW w:w="563" w:type="pct"/>
            <w:shd w:val="clear" w:color="auto" w:fill="auto"/>
            <w:tcMar>
              <w:left w:w="45" w:type="dxa"/>
              <w:right w:w="45" w:type="dxa"/>
            </w:tcMar>
            <w:vAlign w:val="center"/>
          </w:tcPr>
          <w:p w14:paraId="634040C7" w14:textId="77777777" w:rsidR="00643C74" w:rsidRPr="005838A6" w:rsidRDefault="00643C74" w:rsidP="004F21EA">
            <w:pPr>
              <w:pStyle w:val="TAC"/>
              <w:jc w:val="left"/>
            </w:pPr>
            <w:r w:rsidRPr="005838A6">
              <w:t>15</w:t>
            </w:r>
          </w:p>
        </w:tc>
        <w:tc>
          <w:tcPr>
            <w:tcW w:w="645" w:type="pct"/>
            <w:vMerge/>
            <w:shd w:val="clear" w:color="auto" w:fill="auto"/>
            <w:tcMar>
              <w:left w:w="45" w:type="dxa"/>
              <w:right w:w="45" w:type="dxa"/>
            </w:tcMar>
            <w:vAlign w:val="center"/>
          </w:tcPr>
          <w:p w14:paraId="3301FD84" w14:textId="77777777" w:rsidR="00643C74" w:rsidRPr="005838A6" w:rsidRDefault="00643C74" w:rsidP="004F21EA">
            <w:pPr>
              <w:pStyle w:val="TAC"/>
              <w:jc w:val="left"/>
            </w:pPr>
          </w:p>
        </w:tc>
        <w:tc>
          <w:tcPr>
            <w:tcW w:w="805" w:type="pct"/>
            <w:gridSpan w:val="2"/>
            <w:vMerge/>
          </w:tcPr>
          <w:p w14:paraId="6E678804" w14:textId="77777777" w:rsidR="00643C74" w:rsidRPr="005838A6" w:rsidRDefault="00643C74" w:rsidP="004F21EA">
            <w:pPr>
              <w:pStyle w:val="TAC"/>
              <w:jc w:val="left"/>
            </w:pPr>
          </w:p>
        </w:tc>
        <w:tc>
          <w:tcPr>
            <w:tcW w:w="523" w:type="pct"/>
            <w:shd w:val="clear" w:color="auto" w:fill="auto"/>
            <w:vAlign w:val="center"/>
          </w:tcPr>
          <w:p w14:paraId="14DA0435" w14:textId="77777777" w:rsidR="00643C74" w:rsidRPr="005838A6" w:rsidRDefault="00643C74" w:rsidP="004F21EA">
            <w:pPr>
              <w:pStyle w:val="TAC"/>
              <w:jc w:val="left"/>
            </w:pPr>
            <w:r w:rsidRPr="005838A6">
              <w:t>A2</w:t>
            </w:r>
          </w:p>
        </w:tc>
        <w:tc>
          <w:tcPr>
            <w:tcW w:w="238" w:type="pct"/>
            <w:vMerge/>
            <w:shd w:val="clear" w:color="auto" w:fill="auto"/>
          </w:tcPr>
          <w:p w14:paraId="0AE01762" w14:textId="77777777" w:rsidR="00643C74" w:rsidRPr="005838A6" w:rsidRDefault="00643C74" w:rsidP="004F21EA">
            <w:pPr>
              <w:pStyle w:val="TAC"/>
              <w:jc w:val="left"/>
            </w:pPr>
          </w:p>
        </w:tc>
        <w:tc>
          <w:tcPr>
            <w:tcW w:w="752" w:type="pct"/>
            <w:shd w:val="clear" w:color="auto" w:fill="auto"/>
            <w:tcMar>
              <w:left w:w="45" w:type="dxa"/>
              <w:right w:w="45" w:type="dxa"/>
            </w:tcMar>
            <w:vAlign w:val="center"/>
          </w:tcPr>
          <w:p w14:paraId="51EDD1EF" w14:textId="77777777" w:rsidR="00643C74" w:rsidRPr="005838A6" w:rsidRDefault="00643C74" w:rsidP="004F21EA">
            <w:pPr>
              <w:pStyle w:val="TAC"/>
              <w:jc w:val="left"/>
            </w:pPr>
            <w:r w:rsidRPr="005838A6">
              <w:t>16 QAM</w:t>
            </w:r>
          </w:p>
        </w:tc>
        <w:tc>
          <w:tcPr>
            <w:tcW w:w="590" w:type="pct"/>
            <w:shd w:val="clear" w:color="auto" w:fill="auto"/>
            <w:tcMar>
              <w:left w:w="45" w:type="dxa"/>
              <w:right w:w="45" w:type="dxa"/>
            </w:tcMar>
            <w:vAlign w:val="center"/>
          </w:tcPr>
          <w:p w14:paraId="2B9B94AB" w14:textId="77777777" w:rsidR="00643C74" w:rsidRPr="005838A6" w:rsidRDefault="00643C74" w:rsidP="004F21EA">
            <w:pPr>
              <w:pStyle w:val="TAC"/>
              <w:jc w:val="left"/>
            </w:pPr>
            <w:r w:rsidRPr="005838A6">
              <w:t>6@56</w:t>
            </w:r>
          </w:p>
        </w:tc>
      </w:tr>
      <w:tr w:rsidR="00643C74" w:rsidRPr="005838A6" w14:paraId="53F4DF99" w14:textId="77777777" w:rsidTr="004F21EA">
        <w:tc>
          <w:tcPr>
            <w:tcW w:w="326" w:type="pct"/>
            <w:shd w:val="clear" w:color="auto" w:fill="auto"/>
            <w:tcMar>
              <w:left w:w="45" w:type="dxa"/>
              <w:right w:w="45" w:type="dxa"/>
            </w:tcMar>
          </w:tcPr>
          <w:p w14:paraId="30CC97BA" w14:textId="77777777" w:rsidR="00643C74" w:rsidRPr="005838A6" w:rsidRDefault="00643C74" w:rsidP="004F21EA">
            <w:pPr>
              <w:pStyle w:val="TAC"/>
              <w:jc w:val="left"/>
            </w:pPr>
            <w:r w:rsidRPr="005838A6">
              <w:t>24</w:t>
            </w:r>
          </w:p>
        </w:tc>
        <w:tc>
          <w:tcPr>
            <w:tcW w:w="558" w:type="pct"/>
            <w:shd w:val="clear" w:color="auto" w:fill="auto"/>
            <w:tcMar>
              <w:left w:w="45" w:type="dxa"/>
              <w:right w:w="45" w:type="dxa"/>
            </w:tcMar>
            <w:vAlign w:val="center"/>
          </w:tcPr>
          <w:p w14:paraId="33E579D0" w14:textId="77777777" w:rsidR="00643C74" w:rsidRPr="005838A6" w:rsidRDefault="00643C74" w:rsidP="004F21EA">
            <w:pPr>
              <w:pStyle w:val="TAC"/>
              <w:jc w:val="left"/>
            </w:pPr>
            <w:r w:rsidRPr="005838A6">
              <w:t>1932.5</w:t>
            </w:r>
          </w:p>
        </w:tc>
        <w:tc>
          <w:tcPr>
            <w:tcW w:w="563" w:type="pct"/>
            <w:shd w:val="clear" w:color="auto" w:fill="auto"/>
            <w:tcMar>
              <w:left w:w="45" w:type="dxa"/>
              <w:right w:w="45" w:type="dxa"/>
            </w:tcMar>
            <w:vAlign w:val="center"/>
          </w:tcPr>
          <w:p w14:paraId="057EDFBB" w14:textId="77777777" w:rsidR="00643C74" w:rsidRPr="005838A6" w:rsidRDefault="00643C74" w:rsidP="004F21EA">
            <w:pPr>
              <w:pStyle w:val="TAC"/>
              <w:jc w:val="left"/>
            </w:pPr>
            <w:r w:rsidRPr="005838A6">
              <w:t>15</w:t>
            </w:r>
          </w:p>
        </w:tc>
        <w:tc>
          <w:tcPr>
            <w:tcW w:w="645" w:type="pct"/>
            <w:vMerge/>
            <w:shd w:val="clear" w:color="auto" w:fill="auto"/>
            <w:tcMar>
              <w:left w:w="45" w:type="dxa"/>
              <w:right w:w="45" w:type="dxa"/>
            </w:tcMar>
            <w:vAlign w:val="center"/>
          </w:tcPr>
          <w:p w14:paraId="6F59C121" w14:textId="77777777" w:rsidR="00643C74" w:rsidRPr="005838A6" w:rsidRDefault="00643C74" w:rsidP="004F21EA">
            <w:pPr>
              <w:pStyle w:val="TAC"/>
              <w:jc w:val="left"/>
            </w:pPr>
          </w:p>
        </w:tc>
        <w:tc>
          <w:tcPr>
            <w:tcW w:w="805" w:type="pct"/>
            <w:gridSpan w:val="2"/>
            <w:vMerge/>
          </w:tcPr>
          <w:p w14:paraId="6152F1AB" w14:textId="77777777" w:rsidR="00643C74" w:rsidRPr="005838A6" w:rsidRDefault="00643C74" w:rsidP="004F21EA">
            <w:pPr>
              <w:pStyle w:val="TAC"/>
              <w:jc w:val="left"/>
            </w:pPr>
          </w:p>
        </w:tc>
        <w:tc>
          <w:tcPr>
            <w:tcW w:w="523" w:type="pct"/>
            <w:shd w:val="clear" w:color="auto" w:fill="auto"/>
            <w:vAlign w:val="center"/>
          </w:tcPr>
          <w:p w14:paraId="460E0F80" w14:textId="77777777" w:rsidR="00643C74" w:rsidRPr="005838A6" w:rsidRDefault="00643C74" w:rsidP="004F21EA">
            <w:pPr>
              <w:pStyle w:val="TAC"/>
              <w:jc w:val="left"/>
            </w:pPr>
            <w:r w:rsidRPr="005838A6">
              <w:t>A1</w:t>
            </w:r>
          </w:p>
        </w:tc>
        <w:tc>
          <w:tcPr>
            <w:tcW w:w="238" w:type="pct"/>
            <w:vMerge/>
            <w:shd w:val="clear" w:color="auto" w:fill="auto"/>
          </w:tcPr>
          <w:p w14:paraId="24758E4C" w14:textId="77777777" w:rsidR="00643C74" w:rsidRPr="005838A6" w:rsidRDefault="00643C74" w:rsidP="004F21EA">
            <w:pPr>
              <w:pStyle w:val="TAC"/>
              <w:jc w:val="left"/>
            </w:pPr>
          </w:p>
        </w:tc>
        <w:tc>
          <w:tcPr>
            <w:tcW w:w="752" w:type="pct"/>
            <w:shd w:val="clear" w:color="auto" w:fill="auto"/>
            <w:tcMar>
              <w:left w:w="45" w:type="dxa"/>
              <w:right w:w="45" w:type="dxa"/>
            </w:tcMar>
            <w:vAlign w:val="center"/>
          </w:tcPr>
          <w:p w14:paraId="4CE0C98F" w14:textId="77777777" w:rsidR="00643C74" w:rsidRPr="005838A6" w:rsidRDefault="00643C74" w:rsidP="004F21EA">
            <w:pPr>
              <w:pStyle w:val="TAC"/>
              <w:jc w:val="left"/>
            </w:pPr>
            <w:r w:rsidRPr="005838A6">
              <w:t>16 QAM</w:t>
            </w:r>
          </w:p>
        </w:tc>
        <w:tc>
          <w:tcPr>
            <w:tcW w:w="590" w:type="pct"/>
            <w:shd w:val="clear" w:color="auto" w:fill="auto"/>
            <w:tcMar>
              <w:left w:w="45" w:type="dxa"/>
              <w:right w:w="45" w:type="dxa"/>
            </w:tcMar>
            <w:vAlign w:val="center"/>
          </w:tcPr>
          <w:p w14:paraId="66A14585" w14:textId="77777777" w:rsidR="00643C74" w:rsidRPr="005838A6" w:rsidRDefault="00643C74" w:rsidP="004F21EA">
            <w:pPr>
              <w:pStyle w:val="TAC"/>
              <w:jc w:val="left"/>
            </w:pPr>
            <w:r w:rsidRPr="005838A6">
              <w:t>Outer_Full</w:t>
            </w:r>
          </w:p>
        </w:tc>
      </w:tr>
      <w:tr w:rsidR="00643C74" w:rsidRPr="005838A6" w14:paraId="3440E7B2" w14:textId="77777777" w:rsidTr="004F21EA">
        <w:tc>
          <w:tcPr>
            <w:tcW w:w="326" w:type="pct"/>
            <w:shd w:val="clear" w:color="auto" w:fill="auto"/>
            <w:tcMar>
              <w:left w:w="45" w:type="dxa"/>
              <w:right w:w="45" w:type="dxa"/>
            </w:tcMar>
          </w:tcPr>
          <w:p w14:paraId="7432DA14" w14:textId="77777777" w:rsidR="00643C74" w:rsidRPr="005838A6" w:rsidRDefault="00643C74" w:rsidP="004F21EA">
            <w:pPr>
              <w:pStyle w:val="TAC"/>
              <w:jc w:val="left"/>
            </w:pPr>
            <w:r w:rsidRPr="005838A6">
              <w:t>2</w:t>
            </w:r>
            <w:r w:rsidRPr="005838A6">
              <w:rPr>
                <w:lang w:eastAsia="zh-CN"/>
              </w:rPr>
              <w:t>5</w:t>
            </w:r>
          </w:p>
        </w:tc>
        <w:tc>
          <w:tcPr>
            <w:tcW w:w="558" w:type="pct"/>
            <w:shd w:val="clear" w:color="auto" w:fill="auto"/>
            <w:tcMar>
              <w:left w:w="45" w:type="dxa"/>
              <w:right w:w="45" w:type="dxa"/>
            </w:tcMar>
            <w:vAlign w:val="center"/>
          </w:tcPr>
          <w:p w14:paraId="5DE527E0" w14:textId="77777777" w:rsidR="00643C74" w:rsidRPr="005838A6" w:rsidRDefault="00643C74" w:rsidP="004F21EA">
            <w:pPr>
              <w:pStyle w:val="TAC"/>
              <w:jc w:val="left"/>
            </w:pPr>
            <w:r w:rsidRPr="005838A6">
              <w:t>1932.5</w:t>
            </w:r>
          </w:p>
        </w:tc>
        <w:tc>
          <w:tcPr>
            <w:tcW w:w="563" w:type="pct"/>
            <w:shd w:val="clear" w:color="auto" w:fill="auto"/>
            <w:tcMar>
              <w:left w:w="45" w:type="dxa"/>
              <w:right w:w="45" w:type="dxa"/>
            </w:tcMar>
            <w:vAlign w:val="center"/>
          </w:tcPr>
          <w:p w14:paraId="3B37AAE5" w14:textId="77777777" w:rsidR="00643C74" w:rsidRPr="005838A6" w:rsidRDefault="00643C74" w:rsidP="004F21EA">
            <w:pPr>
              <w:pStyle w:val="TAC"/>
              <w:jc w:val="left"/>
            </w:pPr>
            <w:r w:rsidRPr="005838A6">
              <w:t>15</w:t>
            </w:r>
          </w:p>
        </w:tc>
        <w:tc>
          <w:tcPr>
            <w:tcW w:w="645" w:type="pct"/>
            <w:vMerge/>
            <w:shd w:val="clear" w:color="auto" w:fill="auto"/>
            <w:tcMar>
              <w:left w:w="45" w:type="dxa"/>
              <w:right w:w="45" w:type="dxa"/>
            </w:tcMar>
            <w:vAlign w:val="center"/>
          </w:tcPr>
          <w:p w14:paraId="61A3E9F5" w14:textId="77777777" w:rsidR="00643C74" w:rsidRPr="005838A6" w:rsidRDefault="00643C74" w:rsidP="004F21EA">
            <w:pPr>
              <w:pStyle w:val="TAC"/>
              <w:jc w:val="left"/>
            </w:pPr>
          </w:p>
        </w:tc>
        <w:tc>
          <w:tcPr>
            <w:tcW w:w="805" w:type="pct"/>
            <w:gridSpan w:val="2"/>
            <w:vMerge/>
          </w:tcPr>
          <w:p w14:paraId="685342E1" w14:textId="77777777" w:rsidR="00643C74" w:rsidRPr="005838A6" w:rsidRDefault="00643C74" w:rsidP="004F21EA">
            <w:pPr>
              <w:pStyle w:val="TAC"/>
              <w:jc w:val="left"/>
            </w:pPr>
          </w:p>
        </w:tc>
        <w:tc>
          <w:tcPr>
            <w:tcW w:w="523" w:type="pct"/>
            <w:shd w:val="clear" w:color="auto" w:fill="auto"/>
            <w:vAlign w:val="center"/>
          </w:tcPr>
          <w:p w14:paraId="5D399AA3" w14:textId="77777777" w:rsidR="00643C74" w:rsidRPr="005838A6" w:rsidRDefault="00643C74" w:rsidP="004F21EA">
            <w:pPr>
              <w:pStyle w:val="TAC"/>
              <w:jc w:val="left"/>
            </w:pPr>
            <w:r w:rsidRPr="005838A6">
              <w:t>A2</w:t>
            </w:r>
          </w:p>
        </w:tc>
        <w:tc>
          <w:tcPr>
            <w:tcW w:w="238" w:type="pct"/>
            <w:vMerge/>
            <w:shd w:val="clear" w:color="auto" w:fill="auto"/>
          </w:tcPr>
          <w:p w14:paraId="05EE4472" w14:textId="77777777" w:rsidR="00643C74" w:rsidRPr="005838A6" w:rsidRDefault="00643C74" w:rsidP="004F21EA">
            <w:pPr>
              <w:pStyle w:val="TAC"/>
              <w:jc w:val="left"/>
            </w:pPr>
          </w:p>
        </w:tc>
        <w:tc>
          <w:tcPr>
            <w:tcW w:w="752" w:type="pct"/>
            <w:shd w:val="clear" w:color="auto" w:fill="auto"/>
            <w:tcMar>
              <w:left w:w="45" w:type="dxa"/>
              <w:right w:w="45" w:type="dxa"/>
            </w:tcMar>
            <w:vAlign w:val="center"/>
          </w:tcPr>
          <w:p w14:paraId="20C48C1A" w14:textId="77777777" w:rsidR="00643C74" w:rsidRPr="005838A6" w:rsidRDefault="00643C74" w:rsidP="004F21EA">
            <w:pPr>
              <w:pStyle w:val="TAC"/>
              <w:jc w:val="left"/>
            </w:pPr>
            <w:r w:rsidRPr="005838A6">
              <w:t>16 QAM</w:t>
            </w:r>
          </w:p>
        </w:tc>
        <w:tc>
          <w:tcPr>
            <w:tcW w:w="590" w:type="pct"/>
            <w:shd w:val="clear" w:color="auto" w:fill="auto"/>
            <w:tcMar>
              <w:left w:w="45" w:type="dxa"/>
              <w:right w:w="45" w:type="dxa"/>
            </w:tcMar>
            <w:vAlign w:val="center"/>
          </w:tcPr>
          <w:p w14:paraId="2F3F8E40" w14:textId="77777777" w:rsidR="00643C74" w:rsidRPr="005838A6" w:rsidRDefault="00643C74" w:rsidP="004F21EA">
            <w:pPr>
              <w:pStyle w:val="TAC"/>
              <w:jc w:val="left"/>
            </w:pPr>
            <w:r w:rsidRPr="005838A6">
              <w:t>6@68</w:t>
            </w:r>
          </w:p>
        </w:tc>
      </w:tr>
      <w:tr w:rsidR="00643C74" w:rsidRPr="005838A6" w14:paraId="02A75AB3" w14:textId="77777777" w:rsidTr="004F21EA">
        <w:tc>
          <w:tcPr>
            <w:tcW w:w="326" w:type="pct"/>
            <w:shd w:val="clear" w:color="auto" w:fill="auto"/>
            <w:tcMar>
              <w:left w:w="45" w:type="dxa"/>
              <w:right w:w="45" w:type="dxa"/>
            </w:tcMar>
          </w:tcPr>
          <w:p w14:paraId="39056537" w14:textId="77777777" w:rsidR="00643C74" w:rsidRPr="005838A6" w:rsidRDefault="00643C74" w:rsidP="004F21EA">
            <w:pPr>
              <w:pStyle w:val="TAC"/>
              <w:jc w:val="left"/>
            </w:pPr>
            <w:r w:rsidRPr="005838A6">
              <w:t>2</w:t>
            </w:r>
            <w:r w:rsidRPr="005838A6">
              <w:rPr>
                <w:lang w:eastAsia="zh-CN"/>
              </w:rPr>
              <w:t>6</w:t>
            </w:r>
          </w:p>
        </w:tc>
        <w:tc>
          <w:tcPr>
            <w:tcW w:w="558" w:type="pct"/>
            <w:shd w:val="clear" w:color="auto" w:fill="auto"/>
            <w:tcMar>
              <w:left w:w="45" w:type="dxa"/>
              <w:right w:w="45" w:type="dxa"/>
            </w:tcMar>
            <w:vAlign w:val="center"/>
          </w:tcPr>
          <w:p w14:paraId="1F08C8BF" w14:textId="77777777" w:rsidR="00643C74" w:rsidRPr="005838A6" w:rsidRDefault="00643C74" w:rsidP="004F21EA">
            <w:pPr>
              <w:pStyle w:val="TAC"/>
              <w:jc w:val="left"/>
            </w:pPr>
            <w:r w:rsidRPr="005838A6">
              <w:t>1942.5</w:t>
            </w:r>
          </w:p>
        </w:tc>
        <w:tc>
          <w:tcPr>
            <w:tcW w:w="563" w:type="pct"/>
            <w:shd w:val="clear" w:color="auto" w:fill="auto"/>
            <w:tcMar>
              <w:left w:w="45" w:type="dxa"/>
              <w:right w:w="45" w:type="dxa"/>
            </w:tcMar>
            <w:vAlign w:val="center"/>
          </w:tcPr>
          <w:p w14:paraId="2F0A1217" w14:textId="77777777" w:rsidR="00643C74" w:rsidRPr="005838A6" w:rsidRDefault="00643C74" w:rsidP="004F21EA">
            <w:pPr>
              <w:pStyle w:val="TAC"/>
              <w:jc w:val="left"/>
            </w:pPr>
            <w:r w:rsidRPr="005838A6">
              <w:t>15</w:t>
            </w:r>
          </w:p>
        </w:tc>
        <w:tc>
          <w:tcPr>
            <w:tcW w:w="645" w:type="pct"/>
            <w:vMerge/>
            <w:shd w:val="clear" w:color="auto" w:fill="auto"/>
            <w:tcMar>
              <w:left w:w="45" w:type="dxa"/>
              <w:right w:w="45" w:type="dxa"/>
            </w:tcMar>
            <w:vAlign w:val="center"/>
          </w:tcPr>
          <w:p w14:paraId="3064D9DE" w14:textId="77777777" w:rsidR="00643C74" w:rsidRPr="005838A6" w:rsidRDefault="00643C74" w:rsidP="004F21EA">
            <w:pPr>
              <w:pStyle w:val="TAC"/>
              <w:jc w:val="left"/>
            </w:pPr>
          </w:p>
        </w:tc>
        <w:tc>
          <w:tcPr>
            <w:tcW w:w="805" w:type="pct"/>
            <w:gridSpan w:val="2"/>
            <w:vMerge/>
          </w:tcPr>
          <w:p w14:paraId="2806E780" w14:textId="77777777" w:rsidR="00643C74" w:rsidRPr="005838A6" w:rsidRDefault="00643C74" w:rsidP="004F21EA">
            <w:pPr>
              <w:pStyle w:val="TAC"/>
              <w:jc w:val="left"/>
            </w:pPr>
          </w:p>
        </w:tc>
        <w:tc>
          <w:tcPr>
            <w:tcW w:w="523" w:type="pct"/>
            <w:shd w:val="clear" w:color="auto" w:fill="auto"/>
            <w:vAlign w:val="center"/>
          </w:tcPr>
          <w:p w14:paraId="2BEBE8C7" w14:textId="77777777" w:rsidR="00643C74" w:rsidRPr="005838A6" w:rsidRDefault="00643C74" w:rsidP="004F21EA">
            <w:pPr>
              <w:pStyle w:val="TAC"/>
              <w:jc w:val="left"/>
            </w:pPr>
            <w:r w:rsidRPr="005838A6">
              <w:t>A5</w:t>
            </w:r>
          </w:p>
        </w:tc>
        <w:tc>
          <w:tcPr>
            <w:tcW w:w="238" w:type="pct"/>
            <w:vMerge/>
            <w:shd w:val="clear" w:color="auto" w:fill="auto"/>
          </w:tcPr>
          <w:p w14:paraId="144DD484" w14:textId="77777777" w:rsidR="00643C74" w:rsidRPr="005838A6" w:rsidRDefault="00643C74" w:rsidP="004F21EA">
            <w:pPr>
              <w:pStyle w:val="TAC"/>
              <w:jc w:val="left"/>
            </w:pPr>
          </w:p>
        </w:tc>
        <w:tc>
          <w:tcPr>
            <w:tcW w:w="752" w:type="pct"/>
            <w:shd w:val="clear" w:color="auto" w:fill="auto"/>
            <w:tcMar>
              <w:left w:w="45" w:type="dxa"/>
              <w:right w:w="45" w:type="dxa"/>
            </w:tcMar>
            <w:vAlign w:val="center"/>
          </w:tcPr>
          <w:p w14:paraId="08DE849A" w14:textId="77777777" w:rsidR="00643C74" w:rsidRPr="005838A6" w:rsidRDefault="00643C74" w:rsidP="004F21EA">
            <w:pPr>
              <w:pStyle w:val="TAC"/>
              <w:jc w:val="left"/>
            </w:pPr>
            <w:r w:rsidRPr="005838A6">
              <w:t>16 QAM</w:t>
            </w:r>
          </w:p>
        </w:tc>
        <w:tc>
          <w:tcPr>
            <w:tcW w:w="590" w:type="pct"/>
            <w:shd w:val="clear" w:color="auto" w:fill="auto"/>
            <w:tcMar>
              <w:left w:w="45" w:type="dxa"/>
              <w:right w:w="45" w:type="dxa"/>
            </w:tcMar>
            <w:vAlign w:val="center"/>
          </w:tcPr>
          <w:p w14:paraId="5B91C7B5" w14:textId="77777777" w:rsidR="00643C74" w:rsidRPr="005838A6" w:rsidRDefault="00643C74" w:rsidP="004F21EA">
            <w:pPr>
              <w:pStyle w:val="TAC"/>
              <w:jc w:val="left"/>
            </w:pPr>
            <w:r w:rsidRPr="005838A6">
              <w:t>Outer_Full</w:t>
            </w:r>
          </w:p>
        </w:tc>
      </w:tr>
      <w:tr w:rsidR="00643C74" w:rsidRPr="005838A6" w14:paraId="4B92A562" w14:textId="77777777" w:rsidTr="004F21EA">
        <w:tc>
          <w:tcPr>
            <w:tcW w:w="326" w:type="pct"/>
            <w:shd w:val="clear" w:color="auto" w:fill="auto"/>
            <w:tcMar>
              <w:left w:w="45" w:type="dxa"/>
              <w:right w:w="45" w:type="dxa"/>
            </w:tcMar>
          </w:tcPr>
          <w:p w14:paraId="694F46BD" w14:textId="77777777" w:rsidR="00643C74" w:rsidRPr="005838A6" w:rsidRDefault="00643C74" w:rsidP="004F21EA">
            <w:pPr>
              <w:pStyle w:val="TAC"/>
              <w:jc w:val="left"/>
            </w:pPr>
            <w:r w:rsidRPr="005838A6">
              <w:t>27</w:t>
            </w:r>
          </w:p>
        </w:tc>
        <w:tc>
          <w:tcPr>
            <w:tcW w:w="558" w:type="pct"/>
            <w:shd w:val="clear" w:color="auto" w:fill="auto"/>
            <w:tcMar>
              <w:left w:w="45" w:type="dxa"/>
              <w:right w:w="45" w:type="dxa"/>
            </w:tcMar>
            <w:vAlign w:val="center"/>
          </w:tcPr>
          <w:p w14:paraId="2159A5F8" w14:textId="77777777" w:rsidR="00643C74" w:rsidRPr="005838A6" w:rsidRDefault="00643C74" w:rsidP="004F21EA">
            <w:pPr>
              <w:pStyle w:val="TAC"/>
              <w:jc w:val="left"/>
            </w:pPr>
            <w:r w:rsidRPr="005838A6">
              <w:t>1930</w:t>
            </w:r>
          </w:p>
        </w:tc>
        <w:tc>
          <w:tcPr>
            <w:tcW w:w="563" w:type="pct"/>
            <w:shd w:val="clear" w:color="auto" w:fill="auto"/>
            <w:tcMar>
              <w:left w:w="45" w:type="dxa"/>
              <w:right w:w="45" w:type="dxa"/>
            </w:tcMar>
            <w:vAlign w:val="center"/>
          </w:tcPr>
          <w:p w14:paraId="0740D564" w14:textId="77777777" w:rsidR="00643C74" w:rsidRPr="005838A6" w:rsidRDefault="00643C74" w:rsidP="004F21EA">
            <w:pPr>
              <w:pStyle w:val="TAC"/>
              <w:jc w:val="left"/>
            </w:pPr>
            <w:r w:rsidRPr="005838A6">
              <w:t>20</w:t>
            </w:r>
          </w:p>
        </w:tc>
        <w:tc>
          <w:tcPr>
            <w:tcW w:w="645" w:type="pct"/>
            <w:vMerge/>
            <w:shd w:val="clear" w:color="auto" w:fill="auto"/>
            <w:tcMar>
              <w:left w:w="45" w:type="dxa"/>
              <w:right w:w="45" w:type="dxa"/>
            </w:tcMar>
            <w:vAlign w:val="center"/>
          </w:tcPr>
          <w:p w14:paraId="5D471CF1" w14:textId="77777777" w:rsidR="00643C74" w:rsidRPr="005838A6" w:rsidRDefault="00643C74" w:rsidP="004F21EA">
            <w:pPr>
              <w:pStyle w:val="TAC"/>
              <w:jc w:val="left"/>
            </w:pPr>
          </w:p>
        </w:tc>
        <w:tc>
          <w:tcPr>
            <w:tcW w:w="805" w:type="pct"/>
            <w:gridSpan w:val="2"/>
            <w:vMerge/>
          </w:tcPr>
          <w:p w14:paraId="0C2E2B8F" w14:textId="77777777" w:rsidR="00643C74" w:rsidRPr="005838A6" w:rsidRDefault="00643C74" w:rsidP="004F21EA">
            <w:pPr>
              <w:pStyle w:val="TAC"/>
              <w:jc w:val="left"/>
            </w:pPr>
          </w:p>
        </w:tc>
        <w:tc>
          <w:tcPr>
            <w:tcW w:w="523" w:type="pct"/>
            <w:shd w:val="clear" w:color="auto" w:fill="auto"/>
            <w:vAlign w:val="center"/>
          </w:tcPr>
          <w:p w14:paraId="6249D6E7" w14:textId="77777777" w:rsidR="00643C74" w:rsidRPr="005838A6" w:rsidRDefault="00643C74" w:rsidP="004F21EA">
            <w:pPr>
              <w:pStyle w:val="TAC"/>
              <w:jc w:val="left"/>
            </w:pPr>
            <w:r w:rsidRPr="005838A6">
              <w:t>A1</w:t>
            </w:r>
          </w:p>
        </w:tc>
        <w:tc>
          <w:tcPr>
            <w:tcW w:w="238" w:type="pct"/>
            <w:vMerge/>
            <w:shd w:val="clear" w:color="auto" w:fill="auto"/>
          </w:tcPr>
          <w:p w14:paraId="45C64079" w14:textId="77777777" w:rsidR="00643C74" w:rsidRPr="005838A6" w:rsidRDefault="00643C74" w:rsidP="004F21EA">
            <w:pPr>
              <w:pStyle w:val="TAC"/>
              <w:jc w:val="left"/>
            </w:pPr>
          </w:p>
        </w:tc>
        <w:tc>
          <w:tcPr>
            <w:tcW w:w="752" w:type="pct"/>
            <w:shd w:val="clear" w:color="auto" w:fill="auto"/>
            <w:tcMar>
              <w:left w:w="45" w:type="dxa"/>
              <w:right w:w="45" w:type="dxa"/>
            </w:tcMar>
            <w:vAlign w:val="center"/>
          </w:tcPr>
          <w:p w14:paraId="61A432A7" w14:textId="77777777" w:rsidR="00643C74" w:rsidRPr="005838A6" w:rsidRDefault="00643C74" w:rsidP="004F21EA">
            <w:pPr>
              <w:pStyle w:val="TAC"/>
              <w:jc w:val="left"/>
            </w:pPr>
            <w:r w:rsidRPr="005838A6">
              <w:t>16 QAM</w:t>
            </w:r>
          </w:p>
        </w:tc>
        <w:tc>
          <w:tcPr>
            <w:tcW w:w="590" w:type="pct"/>
            <w:shd w:val="clear" w:color="auto" w:fill="auto"/>
            <w:tcMar>
              <w:left w:w="45" w:type="dxa"/>
              <w:right w:w="45" w:type="dxa"/>
            </w:tcMar>
            <w:vAlign w:val="center"/>
          </w:tcPr>
          <w:p w14:paraId="7338228E" w14:textId="77777777" w:rsidR="00643C74" w:rsidRPr="005838A6" w:rsidRDefault="00643C74" w:rsidP="004F21EA">
            <w:pPr>
              <w:pStyle w:val="TAC"/>
              <w:jc w:val="left"/>
            </w:pPr>
            <w:r w:rsidRPr="005838A6">
              <w:t>Outer_Full</w:t>
            </w:r>
          </w:p>
        </w:tc>
      </w:tr>
      <w:tr w:rsidR="00643C74" w:rsidRPr="005838A6" w14:paraId="7EC6E174" w14:textId="77777777" w:rsidTr="004F21EA">
        <w:tc>
          <w:tcPr>
            <w:tcW w:w="326" w:type="pct"/>
            <w:shd w:val="clear" w:color="auto" w:fill="auto"/>
            <w:tcMar>
              <w:left w:w="45" w:type="dxa"/>
              <w:right w:w="45" w:type="dxa"/>
            </w:tcMar>
          </w:tcPr>
          <w:p w14:paraId="53DF8DEC" w14:textId="77777777" w:rsidR="00643C74" w:rsidRPr="005838A6" w:rsidRDefault="00643C74" w:rsidP="004F21EA">
            <w:pPr>
              <w:pStyle w:val="TAC"/>
              <w:jc w:val="left"/>
            </w:pPr>
            <w:r w:rsidRPr="005838A6">
              <w:t>28</w:t>
            </w:r>
          </w:p>
        </w:tc>
        <w:tc>
          <w:tcPr>
            <w:tcW w:w="558" w:type="pct"/>
            <w:shd w:val="clear" w:color="auto" w:fill="auto"/>
            <w:tcMar>
              <w:left w:w="45" w:type="dxa"/>
              <w:right w:w="45" w:type="dxa"/>
            </w:tcMar>
            <w:vAlign w:val="center"/>
          </w:tcPr>
          <w:p w14:paraId="42547119" w14:textId="77777777" w:rsidR="00643C74" w:rsidRPr="005838A6" w:rsidRDefault="00643C74" w:rsidP="004F21EA">
            <w:pPr>
              <w:pStyle w:val="TAC"/>
              <w:jc w:val="left"/>
            </w:pPr>
            <w:r w:rsidRPr="005838A6">
              <w:t>1930</w:t>
            </w:r>
          </w:p>
        </w:tc>
        <w:tc>
          <w:tcPr>
            <w:tcW w:w="563" w:type="pct"/>
            <w:shd w:val="clear" w:color="auto" w:fill="auto"/>
            <w:tcMar>
              <w:left w:w="45" w:type="dxa"/>
              <w:right w:w="45" w:type="dxa"/>
            </w:tcMar>
            <w:vAlign w:val="center"/>
          </w:tcPr>
          <w:p w14:paraId="3C83A82B" w14:textId="77777777" w:rsidR="00643C74" w:rsidRPr="005838A6" w:rsidRDefault="00643C74" w:rsidP="004F21EA">
            <w:pPr>
              <w:pStyle w:val="TAC"/>
              <w:jc w:val="left"/>
            </w:pPr>
            <w:r w:rsidRPr="005838A6">
              <w:t>20</w:t>
            </w:r>
          </w:p>
        </w:tc>
        <w:tc>
          <w:tcPr>
            <w:tcW w:w="645" w:type="pct"/>
            <w:vMerge/>
            <w:shd w:val="clear" w:color="auto" w:fill="auto"/>
            <w:tcMar>
              <w:left w:w="45" w:type="dxa"/>
              <w:right w:w="45" w:type="dxa"/>
            </w:tcMar>
            <w:vAlign w:val="center"/>
          </w:tcPr>
          <w:p w14:paraId="21D75C87" w14:textId="77777777" w:rsidR="00643C74" w:rsidRPr="005838A6" w:rsidRDefault="00643C74" w:rsidP="004F21EA">
            <w:pPr>
              <w:pStyle w:val="TAC"/>
              <w:jc w:val="left"/>
            </w:pPr>
          </w:p>
        </w:tc>
        <w:tc>
          <w:tcPr>
            <w:tcW w:w="805" w:type="pct"/>
            <w:gridSpan w:val="2"/>
            <w:vMerge/>
          </w:tcPr>
          <w:p w14:paraId="5E0577E4" w14:textId="77777777" w:rsidR="00643C74" w:rsidRPr="005838A6" w:rsidRDefault="00643C74" w:rsidP="004F21EA">
            <w:pPr>
              <w:pStyle w:val="TAC"/>
              <w:jc w:val="left"/>
            </w:pPr>
          </w:p>
        </w:tc>
        <w:tc>
          <w:tcPr>
            <w:tcW w:w="523" w:type="pct"/>
            <w:shd w:val="clear" w:color="auto" w:fill="auto"/>
            <w:vAlign w:val="center"/>
          </w:tcPr>
          <w:p w14:paraId="12D53F4C" w14:textId="77777777" w:rsidR="00643C74" w:rsidRPr="005838A6" w:rsidRDefault="00643C74" w:rsidP="004F21EA">
            <w:pPr>
              <w:pStyle w:val="TAC"/>
              <w:jc w:val="left"/>
            </w:pPr>
            <w:r w:rsidRPr="005838A6">
              <w:t>A7</w:t>
            </w:r>
          </w:p>
        </w:tc>
        <w:tc>
          <w:tcPr>
            <w:tcW w:w="238" w:type="pct"/>
            <w:vMerge/>
            <w:shd w:val="clear" w:color="auto" w:fill="auto"/>
          </w:tcPr>
          <w:p w14:paraId="19E9F571" w14:textId="77777777" w:rsidR="00643C74" w:rsidRPr="005838A6" w:rsidRDefault="00643C74" w:rsidP="004F21EA">
            <w:pPr>
              <w:pStyle w:val="TAC"/>
              <w:jc w:val="left"/>
            </w:pPr>
          </w:p>
        </w:tc>
        <w:tc>
          <w:tcPr>
            <w:tcW w:w="752" w:type="pct"/>
            <w:shd w:val="clear" w:color="auto" w:fill="auto"/>
            <w:tcMar>
              <w:left w:w="45" w:type="dxa"/>
              <w:right w:w="45" w:type="dxa"/>
            </w:tcMar>
            <w:vAlign w:val="center"/>
          </w:tcPr>
          <w:p w14:paraId="3F79B7AF" w14:textId="77777777" w:rsidR="00643C74" w:rsidRPr="005838A6" w:rsidRDefault="00643C74" w:rsidP="004F21EA">
            <w:pPr>
              <w:pStyle w:val="TAC"/>
              <w:jc w:val="left"/>
            </w:pPr>
            <w:r w:rsidRPr="005838A6">
              <w:t>16 QAM</w:t>
            </w:r>
          </w:p>
        </w:tc>
        <w:tc>
          <w:tcPr>
            <w:tcW w:w="590" w:type="pct"/>
            <w:shd w:val="clear" w:color="auto" w:fill="auto"/>
            <w:tcMar>
              <w:left w:w="45" w:type="dxa"/>
              <w:right w:w="45" w:type="dxa"/>
            </w:tcMar>
            <w:vAlign w:val="center"/>
          </w:tcPr>
          <w:p w14:paraId="3B8880ED" w14:textId="77777777" w:rsidR="00643C74" w:rsidRPr="005838A6" w:rsidRDefault="00643C74" w:rsidP="004F21EA">
            <w:pPr>
              <w:pStyle w:val="TAC"/>
              <w:jc w:val="left"/>
            </w:pPr>
            <w:r w:rsidRPr="005838A6">
              <w:t>78@28</w:t>
            </w:r>
          </w:p>
        </w:tc>
      </w:tr>
      <w:tr w:rsidR="00643C74" w:rsidRPr="005838A6" w14:paraId="113079A4" w14:textId="77777777" w:rsidTr="004F21EA">
        <w:tc>
          <w:tcPr>
            <w:tcW w:w="326" w:type="pct"/>
            <w:shd w:val="clear" w:color="auto" w:fill="auto"/>
            <w:tcMar>
              <w:left w:w="45" w:type="dxa"/>
              <w:right w:w="45" w:type="dxa"/>
            </w:tcMar>
          </w:tcPr>
          <w:p w14:paraId="2EC42BC8" w14:textId="77777777" w:rsidR="00643C74" w:rsidRPr="005838A6" w:rsidRDefault="00643C74" w:rsidP="004F21EA">
            <w:pPr>
              <w:pStyle w:val="TAC"/>
              <w:jc w:val="left"/>
            </w:pPr>
            <w:r w:rsidRPr="005838A6">
              <w:t>2</w:t>
            </w:r>
            <w:r w:rsidRPr="005838A6">
              <w:rPr>
                <w:lang w:eastAsia="zh-CN"/>
              </w:rPr>
              <w:t>9</w:t>
            </w:r>
          </w:p>
        </w:tc>
        <w:tc>
          <w:tcPr>
            <w:tcW w:w="558" w:type="pct"/>
            <w:shd w:val="clear" w:color="auto" w:fill="auto"/>
            <w:tcMar>
              <w:left w:w="45" w:type="dxa"/>
              <w:right w:w="45" w:type="dxa"/>
            </w:tcMar>
            <w:vAlign w:val="center"/>
          </w:tcPr>
          <w:p w14:paraId="36D06F40" w14:textId="77777777" w:rsidR="00643C74" w:rsidRPr="005838A6" w:rsidRDefault="00643C74" w:rsidP="004F21EA">
            <w:pPr>
              <w:pStyle w:val="TAC"/>
              <w:jc w:val="left"/>
            </w:pPr>
            <w:r w:rsidRPr="005838A6">
              <w:t>1930</w:t>
            </w:r>
          </w:p>
        </w:tc>
        <w:tc>
          <w:tcPr>
            <w:tcW w:w="563" w:type="pct"/>
            <w:shd w:val="clear" w:color="auto" w:fill="auto"/>
            <w:tcMar>
              <w:left w:w="45" w:type="dxa"/>
              <w:right w:w="45" w:type="dxa"/>
            </w:tcMar>
            <w:vAlign w:val="center"/>
          </w:tcPr>
          <w:p w14:paraId="7548AAAF" w14:textId="77777777" w:rsidR="00643C74" w:rsidRPr="005838A6" w:rsidRDefault="00643C74" w:rsidP="004F21EA">
            <w:pPr>
              <w:pStyle w:val="TAC"/>
              <w:jc w:val="left"/>
            </w:pPr>
            <w:r w:rsidRPr="005838A6">
              <w:t>20</w:t>
            </w:r>
          </w:p>
        </w:tc>
        <w:tc>
          <w:tcPr>
            <w:tcW w:w="645" w:type="pct"/>
            <w:vMerge/>
            <w:shd w:val="clear" w:color="auto" w:fill="auto"/>
            <w:tcMar>
              <w:left w:w="45" w:type="dxa"/>
              <w:right w:w="45" w:type="dxa"/>
            </w:tcMar>
            <w:vAlign w:val="center"/>
          </w:tcPr>
          <w:p w14:paraId="7FC903DD" w14:textId="77777777" w:rsidR="00643C74" w:rsidRPr="005838A6" w:rsidRDefault="00643C74" w:rsidP="004F21EA">
            <w:pPr>
              <w:pStyle w:val="TAC"/>
              <w:jc w:val="left"/>
            </w:pPr>
          </w:p>
        </w:tc>
        <w:tc>
          <w:tcPr>
            <w:tcW w:w="805" w:type="pct"/>
            <w:gridSpan w:val="2"/>
            <w:vMerge/>
          </w:tcPr>
          <w:p w14:paraId="5DA64512" w14:textId="77777777" w:rsidR="00643C74" w:rsidRPr="005838A6" w:rsidRDefault="00643C74" w:rsidP="004F21EA">
            <w:pPr>
              <w:pStyle w:val="TAC"/>
              <w:jc w:val="left"/>
            </w:pPr>
          </w:p>
        </w:tc>
        <w:tc>
          <w:tcPr>
            <w:tcW w:w="523" w:type="pct"/>
            <w:shd w:val="clear" w:color="auto" w:fill="auto"/>
            <w:vAlign w:val="center"/>
          </w:tcPr>
          <w:p w14:paraId="4EB4B342" w14:textId="77777777" w:rsidR="00643C74" w:rsidRPr="005838A6" w:rsidRDefault="00643C74" w:rsidP="004F21EA">
            <w:pPr>
              <w:pStyle w:val="TAC"/>
              <w:jc w:val="left"/>
            </w:pPr>
            <w:r w:rsidRPr="005838A6">
              <w:t>A2</w:t>
            </w:r>
          </w:p>
        </w:tc>
        <w:tc>
          <w:tcPr>
            <w:tcW w:w="238" w:type="pct"/>
            <w:vMerge/>
            <w:shd w:val="clear" w:color="auto" w:fill="auto"/>
          </w:tcPr>
          <w:p w14:paraId="054DBE27" w14:textId="77777777" w:rsidR="00643C74" w:rsidRPr="005838A6" w:rsidRDefault="00643C74" w:rsidP="004F21EA">
            <w:pPr>
              <w:pStyle w:val="TAC"/>
              <w:jc w:val="left"/>
            </w:pPr>
          </w:p>
        </w:tc>
        <w:tc>
          <w:tcPr>
            <w:tcW w:w="752" w:type="pct"/>
            <w:shd w:val="clear" w:color="auto" w:fill="auto"/>
            <w:tcMar>
              <w:left w:w="45" w:type="dxa"/>
              <w:right w:w="45" w:type="dxa"/>
            </w:tcMar>
            <w:vAlign w:val="center"/>
          </w:tcPr>
          <w:p w14:paraId="1284831C" w14:textId="77777777" w:rsidR="00643C74" w:rsidRPr="005838A6" w:rsidRDefault="00643C74" w:rsidP="004F21EA">
            <w:pPr>
              <w:pStyle w:val="TAC"/>
              <w:jc w:val="left"/>
            </w:pPr>
            <w:r w:rsidRPr="005838A6">
              <w:t>16 QAM</w:t>
            </w:r>
          </w:p>
        </w:tc>
        <w:tc>
          <w:tcPr>
            <w:tcW w:w="590" w:type="pct"/>
            <w:shd w:val="clear" w:color="auto" w:fill="auto"/>
            <w:tcMar>
              <w:left w:w="45" w:type="dxa"/>
              <w:right w:w="45" w:type="dxa"/>
            </w:tcMar>
            <w:vAlign w:val="center"/>
          </w:tcPr>
          <w:p w14:paraId="00A691B5" w14:textId="77777777" w:rsidR="00643C74" w:rsidRPr="005838A6" w:rsidRDefault="00643C74" w:rsidP="004F21EA">
            <w:pPr>
              <w:pStyle w:val="TAC"/>
              <w:jc w:val="left"/>
            </w:pPr>
            <w:r w:rsidRPr="005838A6">
              <w:t>6@76</w:t>
            </w:r>
          </w:p>
        </w:tc>
      </w:tr>
      <w:tr w:rsidR="00643C74" w:rsidRPr="005838A6" w14:paraId="098836EB" w14:textId="77777777" w:rsidTr="004F21EA">
        <w:tc>
          <w:tcPr>
            <w:tcW w:w="326" w:type="pct"/>
            <w:shd w:val="clear" w:color="auto" w:fill="auto"/>
            <w:tcMar>
              <w:left w:w="45" w:type="dxa"/>
              <w:right w:w="45" w:type="dxa"/>
            </w:tcMar>
          </w:tcPr>
          <w:p w14:paraId="0BB7347E" w14:textId="77777777" w:rsidR="00643C74" w:rsidRPr="005838A6" w:rsidRDefault="00643C74" w:rsidP="004F21EA">
            <w:pPr>
              <w:pStyle w:val="TAC"/>
              <w:jc w:val="left"/>
            </w:pPr>
            <w:r w:rsidRPr="005838A6">
              <w:t>30</w:t>
            </w:r>
          </w:p>
        </w:tc>
        <w:tc>
          <w:tcPr>
            <w:tcW w:w="558" w:type="pct"/>
            <w:shd w:val="clear" w:color="auto" w:fill="auto"/>
            <w:tcMar>
              <w:left w:w="45" w:type="dxa"/>
              <w:right w:w="45" w:type="dxa"/>
            </w:tcMar>
            <w:vAlign w:val="center"/>
          </w:tcPr>
          <w:p w14:paraId="0E656F53" w14:textId="77777777" w:rsidR="00643C74" w:rsidRPr="005838A6" w:rsidRDefault="00643C74" w:rsidP="004F21EA">
            <w:pPr>
              <w:pStyle w:val="TAC"/>
              <w:jc w:val="left"/>
            </w:pPr>
            <w:r w:rsidRPr="005838A6">
              <w:t>1950</w:t>
            </w:r>
          </w:p>
        </w:tc>
        <w:tc>
          <w:tcPr>
            <w:tcW w:w="563" w:type="pct"/>
            <w:shd w:val="clear" w:color="auto" w:fill="auto"/>
            <w:tcMar>
              <w:left w:w="45" w:type="dxa"/>
              <w:right w:w="45" w:type="dxa"/>
            </w:tcMar>
            <w:vAlign w:val="center"/>
          </w:tcPr>
          <w:p w14:paraId="646C7F0E" w14:textId="77777777" w:rsidR="00643C74" w:rsidRPr="005838A6" w:rsidRDefault="00643C74" w:rsidP="004F21EA">
            <w:pPr>
              <w:pStyle w:val="TAC"/>
              <w:jc w:val="left"/>
            </w:pPr>
            <w:r w:rsidRPr="005838A6">
              <w:t>20</w:t>
            </w:r>
          </w:p>
        </w:tc>
        <w:tc>
          <w:tcPr>
            <w:tcW w:w="645" w:type="pct"/>
            <w:vMerge/>
            <w:shd w:val="clear" w:color="auto" w:fill="auto"/>
            <w:tcMar>
              <w:left w:w="45" w:type="dxa"/>
              <w:right w:w="45" w:type="dxa"/>
            </w:tcMar>
            <w:vAlign w:val="center"/>
          </w:tcPr>
          <w:p w14:paraId="3153319D" w14:textId="77777777" w:rsidR="00643C74" w:rsidRPr="005838A6" w:rsidRDefault="00643C74" w:rsidP="004F21EA">
            <w:pPr>
              <w:pStyle w:val="TAC"/>
              <w:jc w:val="left"/>
            </w:pPr>
          </w:p>
        </w:tc>
        <w:tc>
          <w:tcPr>
            <w:tcW w:w="805" w:type="pct"/>
            <w:gridSpan w:val="2"/>
            <w:vMerge/>
          </w:tcPr>
          <w:p w14:paraId="5FA31705" w14:textId="77777777" w:rsidR="00643C74" w:rsidRPr="005838A6" w:rsidRDefault="00643C74" w:rsidP="004F21EA">
            <w:pPr>
              <w:pStyle w:val="TAC"/>
              <w:jc w:val="left"/>
            </w:pPr>
          </w:p>
        </w:tc>
        <w:tc>
          <w:tcPr>
            <w:tcW w:w="523" w:type="pct"/>
            <w:shd w:val="clear" w:color="auto" w:fill="auto"/>
            <w:vAlign w:val="center"/>
          </w:tcPr>
          <w:p w14:paraId="0EB7037F" w14:textId="77777777" w:rsidR="00643C74" w:rsidRPr="005838A6" w:rsidRDefault="00643C74" w:rsidP="004F21EA">
            <w:pPr>
              <w:pStyle w:val="TAC"/>
              <w:jc w:val="left"/>
            </w:pPr>
            <w:r w:rsidRPr="005838A6">
              <w:t>A6</w:t>
            </w:r>
          </w:p>
        </w:tc>
        <w:tc>
          <w:tcPr>
            <w:tcW w:w="238" w:type="pct"/>
            <w:vMerge/>
            <w:shd w:val="clear" w:color="auto" w:fill="auto"/>
          </w:tcPr>
          <w:p w14:paraId="1E0DC919" w14:textId="77777777" w:rsidR="00643C74" w:rsidRPr="005838A6" w:rsidRDefault="00643C74" w:rsidP="004F21EA">
            <w:pPr>
              <w:pStyle w:val="TAC"/>
              <w:jc w:val="left"/>
            </w:pPr>
          </w:p>
        </w:tc>
        <w:tc>
          <w:tcPr>
            <w:tcW w:w="752" w:type="pct"/>
            <w:shd w:val="clear" w:color="auto" w:fill="auto"/>
            <w:tcMar>
              <w:left w:w="45" w:type="dxa"/>
              <w:right w:w="45" w:type="dxa"/>
            </w:tcMar>
            <w:vAlign w:val="center"/>
          </w:tcPr>
          <w:p w14:paraId="11E89322" w14:textId="77777777" w:rsidR="00643C74" w:rsidRPr="005838A6" w:rsidRDefault="00643C74" w:rsidP="004F21EA">
            <w:pPr>
              <w:pStyle w:val="TAC"/>
              <w:jc w:val="left"/>
            </w:pPr>
            <w:r w:rsidRPr="005838A6">
              <w:t>16 QAM</w:t>
            </w:r>
          </w:p>
        </w:tc>
        <w:tc>
          <w:tcPr>
            <w:tcW w:w="590" w:type="pct"/>
            <w:shd w:val="clear" w:color="auto" w:fill="auto"/>
            <w:tcMar>
              <w:left w:w="45" w:type="dxa"/>
              <w:right w:w="45" w:type="dxa"/>
            </w:tcMar>
            <w:vAlign w:val="center"/>
          </w:tcPr>
          <w:p w14:paraId="22614B08" w14:textId="77777777" w:rsidR="00643C74" w:rsidRPr="005838A6" w:rsidRDefault="00643C74" w:rsidP="004F21EA">
            <w:pPr>
              <w:pStyle w:val="TAC"/>
              <w:jc w:val="left"/>
            </w:pPr>
            <w:r w:rsidRPr="005838A6">
              <w:t>Outer_Full</w:t>
            </w:r>
          </w:p>
        </w:tc>
      </w:tr>
      <w:tr w:rsidR="00643C74" w:rsidRPr="005838A6" w14:paraId="0C3F81EE" w14:textId="77777777" w:rsidTr="004F21EA">
        <w:tc>
          <w:tcPr>
            <w:tcW w:w="326" w:type="pct"/>
            <w:shd w:val="clear" w:color="auto" w:fill="auto"/>
            <w:tcMar>
              <w:left w:w="45" w:type="dxa"/>
              <w:right w:w="45" w:type="dxa"/>
            </w:tcMar>
          </w:tcPr>
          <w:p w14:paraId="49AF9403" w14:textId="77777777" w:rsidR="00643C74" w:rsidRPr="005838A6" w:rsidRDefault="00643C74" w:rsidP="004F21EA">
            <w:pPr>
              <w:pStyle w:val="TAC"/>
              <w:jc w:val="left"/>
            </w:pPr>
            <w:r w:rsidRPr="005838A6">
              <w:t>31</w:t>
            </w:r>
          </w:p>
        </w:tc>
        <w:tc>
          <w:tcPr>
            <w:tcW w:w="558" w:type="pct"/>
            <w:shd w:val="clear" w:color="auto" w:fill="auto"/>
            <w:tcMar>
              <w:left w:w="45" w:type="dxa"/>
              <w:right w:w="45" w:type="dxa"/>
            </w:tcMar>
            <w:vAlign w:val="center"/>
          </w:tcPr>
          <w:p w14:paraId="6FCE0B3B" w14:textId="77777777" w:rsidR="00643C74" w:rsidRPr="005838A6" w:rsidRDefault="00643C74" w:rsidP="004F21EA">
            <w:pPr>
              <w:pStyle w:val="TAC"/>
              <w:jc w:val="left"/>
            </w:pPr>
            <w:r w:rsidRPr="005838A6">
              <w:t>1922.5</w:t>
            </w:r>
          </w:p>
        </w:tc>
        <w:tc>
          <w:tcPr>
            <w:tcW w:w="563" w:type="pct"/>
            <w:shd w:val="clear" w:color="auto" w:fill="auto"/>
            <w:tcMar>
              <w:left w:w="45" w:type="dxa"/>
              <w:right w:w="45" w:type="dxa"/>
            </w:tcMar>
            <w:vAlign w:val="center"/>
          </w:tcPr>
          <w:p w14:paraId="4E91D5F6" w14:textId="77777777" w:rsidR="00643C74" w:rsidRPr="005838A6" w:rsidRDefault="00643C74" w:rsidP="004F21EA">
            <w:pPr>
              <w:pStyle w:val="TAC"/>
              <w:jc w:val="left"/>
            </w:pPr>
            <w:r w:rsidRPr="005838A6">
              <w:t>5</w:t>
            </w:r>
          </w:p>
        </w:tc>
        <w:tc>
          <w:tcPr>
            <w:tcW w:w="645" w:type="pct"/>
            <w:vMerge/>
            <w:shd w:val="clear" w:color="auto" w:fill="auto"/>
            <w:tcMar>
              <w:left w:w="45" w:type="dxa"/>
              <w:right w:w="45" w:type="dxa"/>
            </w:tcMar>
            <w:vAlign w:val="center"/>
          </w:tcPr>
          <w:p w14:paraId="4BCA1E33" w14:textId="77777777" w:rsidR="00643C74" w:rsidRPr="005838A6" w:rsidRDefault="00643C74" w:rsidP="004F21EA">
            <w:pPr>
              <w:pStyle w:val="TAC"/>
              <w:jc w:val="left"/>
            </w:pPr>
          </w:p>
        </w:tc>
        <w:tc>
          <w:tcPr>
            <w:tcW w:w="805" w:type="pct"/>
            <w:gridSpan w:val="2"/>
            <w:vMerge/>
          </w:tcPr>
          <w:p w14:paraId="23F57095" w14:textId="77777777" w:rsidR="00643C74" w:rsidRPr="005838A6" w:rsidRDefault="00643C74" w:rsidP="004F21EA">
            <w:pPr>
              <w:pStyle w:val="TAC"/>
              <w:jc w:val="left"/>
            </w:pPr>
          </w:p>
        </w:tc>
        <w:tc>
          <w:tcPr>
            <w:tcW w:w="523" w:type="pct"/>
            <w:shd w:val="clear" w:color="auto" w:fill="auto"/>
            <w:vAlign w:val="center"/>
          </w:tcPr>
          <w:p w14:paraId="19ECC6BE" w14:textId="77777777" w:rsidR="00643C74" w:rsidRPr="005838A6" w:rsidRDefault="00643C74" w:rsidP="004F21EA">
            <w:pPr>
              <w:pStyle w:val="TAC"/>
              <w:jc w:val="left"/>
            </w:pPr>
            <w:r w:rsidRPr="005838A6">
              <w:t>A3</w:t>
            </w:r>
          </w:p>
        </w:tc>
        <w:tc>
          <w:tcPr>
            <w:tcW w:w="238" w:type="pct"/>
            <w:vMerge/>
            <w:shd w:val="clear" w:color="auto" w:fill="auto"/>
          </w:tcPr>
          <w:p w14:paraId="2B912CDC" w14:textId="77777777" w:rsidR="00643C74" w:rsidRPr="005838A6" w:rsidRDefault="00643C74" w:rsidP="004F21EA">
            <w:pPr>
              <w:pStyle w:val="TAC"/>
              <w:jc w:val="left"/>
            </w:pPr>
          </w:p>
        </w:tc>
        <w:tc>
          <w:tcPr>
            <w:tcW w:w="752" w:type="pct"/>
            <w:shd w:val="clear" w:color="auto" w:fill="auto"/>
            <w:tcMar>
              <w:left w:w="45" w:type="dxa"/>
              <w:right w:w="45" w:type="dxa"/>
            </w:tcMar>
            <w:vAlign w:val="center"/>
          </w:tcPr>
          <w:p w14:paraId="7B72B27C" w14:textId="77777777" w:rsidR="00643C74" w:rsidRPr="005838A6" w:rsidRDefault="00643C74" w:rsidP="004F21EA">
            <w:pPr>
              <w:pStyle w:val="TAC"/>
              <w:jc w:val="left"/>
            </w:pPr>
            <w:r w:rsidRPr="005838A6">
              <w:t>64 QAM</w:t>
            </w:r>
          </w:p>
        </w:tc>
        <w:tc>
          <w:tcPr>
            <w:tcW w:w="590" w:type="pct"/>
            <w:shd w:val="clear" w:color="auto" w:fill="auto"/>
            <w:tcMar>
              <w:left w:w="45" w:type="dxa"/>
              <w:right w:w="45" w:type="dxa"/>
            </w:tcMar>
            <w:vAlign w:val="center"/>
          </w:tcPr>
          <w:p w14:paraId="7A363295" w14:textId="77777777" w:rsidR="00643C74" w:rsidRPr="005838A6" w:rsidRDefault="00643C74" w:rsidP="004F21EA">
            <w:pPr>
              <w:pStyle w:val="TAC"/>
              <w:jc w:val="left"/>
            </w:pPr>
            <w:r w:rsidRPr="005838A6">
              <w:t>Outer_Full</w:t>
            </w:r>
          </w:p>
        </w:tc>
      </w:tr>
      <w:tr w:rsidR="00643C74" w:rsidRPr="005838A6" w14:paraId="7BC16178" w14:textId="77777777" w:rsidTr="004F21EA">
        <w:tc>
          <w:tcPr>
            <w:tcW w:w="326" w:type="pct"/>
            <w:shd w:val="clear" w:color="auto" w:fill="auto"/>
            <w:tcMar>
              <w:left w:w="45" w:type="dxa"/>
              <w:right w:w="45" w:type="dxa"/>
            </w:tcMar>
          </w:tcPr>
          <w:p w14:paraId="7B684E6A" w14:textId="77777777" w:rsidR="00643C74" w:rsidRPr="005838A6" w:rsidRDefault="00643C74" w:rsidP="004F21EA">
            <w:pPr>
              <w:pStyle w:val="TAC"/>
              <w:jc w:val="left"/>
            </w:pPr>
            <w:r w:rsidRPr="005838A6">
              <w:t>32</w:t>
            </w:r>
          </w:p>
        </w:tc>
        <w:tc>
          <w:tcPr>
            <w:tcW w:w="558" w:type="pct"/>
            <w:shd w:val="clear" w:color="auto" w:fill="auto"/>
            <w:tcMar>
              <w:left w:w="45" w:type="dxa"/>
              <w:right w:w="45" w:type="dxa"/>
            </w:tcMar>
            <w:vAlign w:val="center"/>
          </w:tcPr>
          <w:p w14:paraId="6B95393B" w14:textId="77777777" w:rsidR="00643C74" w:rsidRPr="005838A6" w:rsidRDefault="00643C74" w:rsidP="004F21EA">
            <w:pPr>
              <w:pStyle w:val="TAC"/>
              <w:jc w:val="left"/>
            </w:pPr>
            <w:r w:rsidRPr="005838A6">
              <w:t>1925</w:t>
            </w:r>
          </w:p>
        </w:tc>
        <w:tc>
          <w:tcPr>
            <w:tcW w:w="563" w:type="pct"/>
            <w:shd w:val="clear" w:color="auto" w:fill="auto"/>
            <w:tcMar>
              <w:left w:w="45" w:type="dxa"/>
              <w:right w:w="45" w:type="dxa"/>
            </w:tcMar>
            <w:vAlign w:val="center"/>
          </w:tcPr>
          <w:p w14:paraId="56C18F08" w14:textId="77777777" w:rsidR="00643C74" w:rsidRPr="005838A6" w:rsidRDefault="00643C74" w:rsidP="004F21EA">
            <w:pPr>
              <w:pStyle w:val="TAC"/>
              <w:jc w:val="left"/>
            </w:pPr>
            <w:r w:rsidRPr="005838A6">
              <w:t>10</w:t>
            </w:r>
          </w:p>
        </w:tc>
        <w:tc>
          <w:tcPr>
            <w:tcW w:w="645" w:type="pct"/>
            <w:vMerge/>
            <w:shd w:val="clear" w:color="auto" w:fill="auto"/>
            <w:tcMar>
              <w:left w:w="45" w:type="dxa"/>
              <w:right w:w="45" w:type="dxa"/>
            </w:tcMar>
            <w:vAlign w:val="center"/>
          </w:tcPr>
          <w:p w14:paraId="5A9916D2" w14:textId="77777777" w:rsidR="00643C74" w:rsidRPr="005838A6" w:rsidRDefault="00643C74" w:rsidP="004F21EA">
            <w:pPr>
              <w:pStyle w:val="TAC"/>
              <w:jc w:val="left"/>
            </w:pPr>
          </w:p>
        </w:tc>
        <w:tc>
          <w:tcPr>
            <w:tcW w:w="805" w:type="pct"/>
            <w:gridSpan w:val="2"/>
            <w:vMerge/>
          </w:tcPr>
          <w:p w14:paraId="3E0D6C3A" w14:textId="77777777" w:rsidR="00643C74" w:rsidRPr="005838A6" w:rsidRDefault="00643C74" w:rsidP="004F21EA">
            <w:pPr>
              <w:pStyle w:val="TAC"/>
              <w:jc w:val="left"/>
            </w:pPr>
          </w:p>
        </w:tc>
        <w:tc>
          <w:tcPr>
            <w:tcW w:w="523" w:type="pct"/>
            <w:shd w:val="clear" w:color="auto" w:fill="auto"/>
            <w:vAlign w:val="center"/>
          </w:tcPr>
          <w:p w14:paraId="23FDC32A" w14:textId="77777777" w:rsidR="00643C74" w:rsidRPr="005838A6" w:rsidRDefault="00643C74" w:rsidP="004F21EA">
            <w:pPr>
              <w:pStyle w:val="TAC"/>
              <w:jc w:val="left"/>
            </w:pPr>
            <w:r w:rsidRPr="005838A6">
              <w:t>A1</w:t>
            </w:r>
          </w:p>
        </w:tc>
        <w:tc>
          <w:tcPr>
            <w:tcW w:w="238" w:type="pct"/>
            <w:vMerge/>
            <w:shd w:val="clear" w:color="auto" w:fill="auto"/>
          </w:tcPr>
          <w:p w14:paraId="5934F0C8" w14:textId="77777777" w:rsidR="00643C74" w:rsidRPr="005838A6" w:rsidRDefault="00643C74" w:rsidP="004F21EA">
            <w:pPr>
              <w:pStyle w:val="TAC"/>
              <w:jc w:val="left"/>
            </w:pPr>
          </w:p>
        </w:tc>
        <w:tc>
          <w:tcPr>
            <w:tcW w:w="752" w:type="pct"/>
            <w:shd w:val="clear" w:color="auto" w:fill="auto"/>
            <w:tcMar>
              <w:left w:w="45" w:type="dxa"/>
              <w:right w:w="45" w:type="dxa"/>
            </w:tcMar>
            <w:vAlign w:val="center"/>
          </w:tcPr>
          <w:p w14:paraId="5F061048" w14:textId="77777777" w:rsidR="00643C74" w:rsidRPr="005838A6" w:rsidRDefault="00643C74" w:rsidP="004F21EA">
            <w:pPr>
              <w:pStyle w:val="TAC"/>
              <w:jc w:val="left"/>
            </w:pPr>
            <w:r w:rsidRPr="005838A6">
              <w:t>64 QAM</w:t>
            </w:r>
          </w:p>
        </w:tc>
        <w:tc>
          <w:tcPr>
            <w:tcW w:w="590" w:type="pct"/>
            <w:shd w:val="clear" w:color="auto" w:fill="auto"/>
            <w:tcMar>
              <w:left w:w="45" w:type="dxa"/>
              <w:right w:w="45" w:type="dxa"/>
            </w:tcMar>
            <w:vAlign w:val="center"/>
          </w:tcPr>
          <w:p w14:paraId="06AB7C04" w14:textId="77777777" w:rsidR="00643C74" w:rsidRPr="005838A6" w:rsidRDefault="00643C74" w:rsidP="004F21EA">
            <w:pPr>
              <w:pStyle w:val="TAC"/>
              <w:jc w:val="left"/>
            </w:pPr>
            <w:r w:rsidRPr="005838A6">
              <w:t>Outer_Full</w:t>
            </w:r>
          </w:p>
        </w:tc>
      </w:tr>
      <w:tr w:rsidR="00643C74" w:rsidRPr="005838A6" w14:paraId="0A885128" w14:textId="77777777" w:rsidTr="004F21EA">
        <w:tc>
          <w:tcPr>
            <w:tcW w:w="326" w:type="pct"/>
            <w:shd w:val="clear" w:color="auto" w:fill="auto"/>
            <w:tcMar>
              <w:left w:w="45" w:type="dxa"/>
              <w:right w:w="45" w:type="dxa"/>
            </w:tcMar>
            <w:vAlign w:val="center"/>
          </w:tcPr>
          <w:p w14:paraId="44C52564" w14:textId="77777777" w:rsidR="00643C74" w:rsidRPr="005838A6" w:rsidRDefault="00643C74" w:rsidP="004F21EA">
            <w:pPr>
              <w:pStyle w:val="TAC"/>
              <w:jc w:val="left"/>
            </w:pPr>
            <w:r w:rsidRPr="005838A6">
              <w:t>33</w:t>
            </w:r>
          </w:p>
        </w:tc>
        <w:tc>
          <w:tcPr>
            <w:tcW w:w="558" w:type="pct"/>
            <w:shd w:val="clear" w:color="auto" w:fill="auto"/>
            <w:tcMar>
              <w:left w:w="45" w:type="dxa"/>
              <w:right w:w="45" w:type="dxa"/>
            </w:tcMar>
            <w:vAlign w:val="center"/>
          </w:tcPr>
          <w:p w14:paraId="5A383D46" w14:textId="77777777" w:rsidR="00643C74" w:rsidRPr="005838A6" w:rsidRDefault="00643C74" w:rsidP="004F21EA">
            <w:pPr>
              <w:pStyle w:val="TAC"/>
              <w:jc w:val="left"/>
            </w:pPr>
            <w:r w:rsidRPr="005838A6">
              <w:t>1925</w:t>
            </w:r>
          </w:p>
        </w:tc>
        <w:tc>
          <w:tcPr>
            <w:tcW w:w="563" w:type="pct"/>
            <w:shd w:val="clear" w:color="auto" w:fill="auto"/>
            <w:tcMar>
              <w:left w:w="45" w:type="dxa"/>
              <w:right w:w="45" w:type="dxa"/>
            </w:tcMar>
            <w:vAlign w:val="center"/>
          </w:tcPr>
          <w:p w14:paraId="3A939F5D" w14:textId="77777777" w:rsidR="00643C74" w:rsidRPr="005838A6" w:rsidRDefault="00643C74" w:rsidP="004F21EA">
            <w:pPr>
              <w:pStyle w:val="TAC"/>
              <w:jc w:val="left"/>
            </w:pPr>
            <w:r w:rsidRPr="005838A6">
              <w:t>10</w:t>
            </w:r>
          </w:p>
        </w:tc>
        <w:tc>
          <w:tcPr>
            <w:tcW w:w="645" w:type="pct"/>
            <w:vMerge/>
            <w:shd w:val="clear" w:color="auto" w:fill="auto"/>
            <w:tcMar>
              <w:left w:w="45" w:type="dxa"/>
              <w:right w:w="45" w:type="dxa"/>
            </w:tcMar>
            <w:vAlign w:val="center"/>
          </w:tcPr>
          <w:p w14:paraId="4C559311" w14:textId="77777777" w:rsidR="00643C74" w:rsidRPr="005838A6" w:rsidRDefault="00643C74" w:rsidP="004F21EA">
            <w:pPr>
              <w:pStyle w:val="TAC"/>
              <w:jc w:val="left"/>
            </w:pPr>
          </w:p>
        </w:tc>
        <w:tc>
          <w:tcPr>
            <w:tcW w:w="805" w:type="pct"/>
            <w:gridSpan w:val="2"/>
            <w:vMerge/>
          </w:tcPr>
          <w:p w14:paraId="09F7DCAE" w14:textId="77777777" w:rsidR="00643C74" w:rsidRPr="005838A6" w:rsidRDefault="00643C74" w:rsidP="004F21EA">
            <w:pPr>
              <w:pStyle w:val="TAC"/>
              <w:jc w:val="left"/>
            </w:pPr>
          </w:p>
        </w:tc>
        <w:tc>
          <w:tcPr>
            <w:tcW w:w="523" w:type="pct"/>
            <w:shd w:val="clear" w:color="auto" w:fill="auto"/>
            <w:vAlign w:val="center"/>
          </w:tcPr>
          <w:p w14:paraId="04D9A91A" w14:textId="77777777" w:rsidR="00643C74" w:rsidRPr="005838A6" w:rsidRDefault="00643C74" w:rsidP="004F21EA">
            <w:pPr>
              <w:pStyle w:val="TAC"/>
              <w:jc w:val="left"/>
            </w:pPr>
            <w:r w:rsidRPr="005838A6">
              <w:t>A7</w:t>
            </w:r>
          </w:p>
        </w:tc>
        <w:tc>
          <w:tcPr>
            <w:tcW w:w="238" w:type="pct"/>
            <w:vMerge/>
            <w:shd w:val="clear" w:color="auto" w:fill="auto"/>
          </w:tcPr>
          <w:p w14:paraId="2D38EC2A" w14:textId="77777777" w:rsidR="00643C74" w:rsidRPr="005838A6" w:rsidRDefault="00643C74" w:rsidP="004F21EA">
            <w:pPr>
              <w:pStyle w:val="TAC"/>
              <w:jc w:val="left"/>
            </w:pPr>
          </w:p>
        </w:tc>
        <w:tc>
          <w:tcPr>
            <w:tcW w:w="752" w:type="pct"/>
            <w:shd w:val="clear" w:color="auto" w:fill="auto"/>
            <w:tcMar>
              <w:left w:w="45" w:type="dxa"/>
              <w:right w:w="45" w:type="dxa"/>
            </w:tcMar>
            <w:vAlign w:val="center"/>
          </w:tcPr>
          <w:p w14:paraId="7BC8D70E" w14:textId="77777777" w:rsidR="00643C74" w:rsidRPr="005838A6" w:rsidRDefault="00643C74" w:rsidP="004F21EA">
            <w:pPr>
              <w:pStyle w:val="TAC"/>
              <w:jc w:val="left"/>
            </w:pPr>
            <w:r w:rsidRPr="005838A6">
              <w:t>64 QAM</w:t>
            </w:r>
          </w:p>
        </w:tc>
        <w:tc>
          <w:tcPr>
            <w:tcW w:w="590" w:type="pct"/>
            <w:shd w:val="clear" w:color="auto" w:fill="auto"/>
            <w:tcMar>
              <w:left w:w="45" w:type="dxa"/>
              <w:right w:w="45" w:type="dxa"/>
            </w:tcMar>
            <w:vAlign w:val="center"/>
          </w:tcPr>
          <w:p w14:paraId="62EF1F15" w14:textId="77777777" w:rsidR="00643C74" w:rsidRPr="005838A6" w:rsidRDefault="00643C74" w:rsidP="004F21EA">
            <w:pPr>
              <w:pStyle w:val="TAC"/>
              <w:jc w:val="left"/>
            </w:pPr>
            <w:r w:rsidRPr="005838A6">
              <w:t>42@10</w:t>
            </w:r>
          </w:p>
        </w:tc>
      </w:tr>
      <w:tr w:rsidR="00643C74" w:rsidRPr="005838A6" w14:paraId="1094DE2B" w14:textId="77777777" w:rsidTr="004F21EA">
        <w:tc>
          <w:tcPr>
            <w:tcW w:w="326" w:type="pct"/>
            <w:shd w:val="clear" w:color="auto" w:fill="auto"/>
            <w:tcMar>
              <w:left w:w="45" w:type="dxa"/>
              <w:right w:w="45" w:type="dxa"/>
            </w:tcMar>
            <w:vAlign w:val="center"/>
          </w:tcPr>
          <w:p w14:paraId="2A9E2DEB" w14:textId="77777777" w:rsidR="00643C74" w:rsidRPr="005838A6" w:rsidRDefault="00643C74" w:rsidP="004F21EA">
            <w:pPr>
              <w:pStyle w:val="TAC"/>
              <w:jc w:val="left"/>
            </w:pPr>
            <w:r w:rsidRPr="005838A6">
              <w:t>34</w:t>
            </w:r>
          </w:p>
        </w:tc>
        <w:tc>
          <w:tcPr>
            <w:tcW w:w="558" w:type="pct"/>
            <w:shd w:val="clear" w:color="auto" w:fill="auto"/>
            <w:tcMar>
              <w:left w:w="45" w:type="dxa"/>
              <w:right w:w="45" w:type="dxa"/>
            </w:tcMar>
            <w:vAlign w:val="center"/>
          </w:tcPr>
          <w:p w14:paraId="115467AA" w14:textId="77777777" w:rsidR="00643C74" w:rsidRPr="005838A6" w:rsidRDefault="00643C74" w:rsidP="004F21EA">
            <w:pPr>
              <w:pStyle w:val="TAC"/>
              <w:jc w:val="left"/>
            </w:pPr>
            <w:r w:rsidRPr="005838A6">
              <w:t>1925</w:t>
            </w:r>
          </w:p>
        </w:tc>
        <w:tc>
          <w:tcPr>
            <w:tcW w:w="563" w:type="pct"/>
            <w:shd w:val="clear" w:color="auto" w:fill="auto"/>
            <w:tcMar>
              <w:left w:w="45" w:type="dxa"/>
              <w:right w:w="45" w:type="dxa"/>
            </w:tcMar>
            <w:vAlign w:val="center"/>
          </w:tcPr>
          <w:p w14:paraId="6E19AFAF" w14:textId="77777777" w:rsidR="00643C74" w:rsidRPr="005838A6" w:rsidRDefault="00643C74" w:rsidP="004F21EA">
            <w:pPr>
              <w:pStyle w:val="TAC"/>
              <w:jc w:val="left"/>
            </w:pPr>
            <w:r w:rsidRPr="005838A6">
              <w:t>10</w:t>
            </w:r>
          </w:p>
        </w:tc>
        <w:tc>
          <w:tcPr>
            <w:tcW w:w="645" w:type="pct"/>
            <w:vMerge/>
            <w:shd w:val="clear" w:color="auto" w:fill="auto"/>
            <w:tcMar>
              <w:left w:w="45" w:type="dxa"/>
              <w:right w:w="45" w:type="dxa"/>
            </w:tcMar>
            <w:vAlign w:val="center"/>
          </w:tcPr>
          <w:p w14:paraId="6A75BEFD" w14:textId="77777777" w:rsidR="00643C74" w:rsidRPr="005838A6" w:rsidRDefault="00643C74" w:rsidP="004F21EA">
            <w:pPr>
              <w:pStyle w:val="TAC"/>
              <w:jc w:val="left"/>
            </w:pPr>
          </w:p>
        </w:tc>
        <w:tc>
          <w:tcPr>
            <w:tcW w:w="805" w:type="pct"/>
            <w:gridSpan w:val="2"/>
            <w:vMerge/>
          </w:tcPr>
          <w:p w14:paraId="422CD7D6" w14:textId="77777777" w:rsidR="00643C74" w:rsidRPr="005838A6" w:rsidRDefault="00643C74" w:rsidP="004F21EA">
            <w:pPr>
              <w:pStyle w:val="TAC"/>
              <w:jc w:val="left"/>
            </w:pPr>
          </w:p>
        </w:tc>
        <w:tc>
          <w:tcPr>
            <w:tcW w:w="523" w:type="pct"/>
            <w:shd w:val="clear" w:color="auto" w:fill="auto"/>
            <w:vAlign w:val="center"/>
          </w:tcPr>
          <w:p w14:paraId="4D61041C" w14:textId="77777777" w:rsidR="00643C74" w:rsidRPr="005838A6" w:rsidRDefault="00643C74" w:rsidP="004F21EA">
            <w:pPr>
              <w:pStyle w:val="TAC"/>
              <w:jc w:val="left"/>
            </w:pPr>
            <w:r w:rsidRPr="005838A6">
              <w:t>A2</w:t>
            </w:r>
          </w:p>
        </w:tc>
        <w:tc>
          <w:tcPr>
            <w:tcW w:w="238" w:type="pct"/>
            <w:vMerge/>
            <w:shd w:val="clear" w:color="auto" w:fill="auto"/>
          </w:tcPr>
          <w:p w14:paraId="1DE77812" w14:textId="77777777" w:rsidR="00643C74" w:rsidRPr="005838A6" w:rsidRDefault="00643C74" w:rsidP="004F21EA">
            <w:pPr>
              <w:pStyle w:val="TAC"/>
              <w:jc w:val="left"/>
            </w:pPr>
          </w:p>
        </w:tc>
        <w:tc>
          <w:tcPr>
            <w:tcW w:w="752" w:type="pct"/>
            <w:shd w:val="clear" w:color="auto" w:fill="auto"/>
            <w:tcMar>
              <w:left w:w="45" w:type="dxa"/>
              <w:right w:w="45" w:type="dxa"/>
            </w:tcMar>
            <w:vAlign w:val="center"/>
          </w:tcPr>
          <w:p w14:paraId="53F61278" w14:textId="77777777" w:rsidR="00643C74" w:rsidRPr="005838A6" w:rsidRDefault="00643C74" w:rsidP="004F21EA">
            <w:pPr>
              <w:pStyle w:val="TAC"/>
              <w:jc w:val="left"/>
            </w:pPr>
            <w:r w:rsidRPr="005838A6">
              <w:t>64 QAM</w:t>
            </w:r>
          </w:p>
        </w:tc>
        <w:tc>
          <w:tcPr>
            <w:tcW w:w="590" w:type="pct"/>
            <w:shd w:val="clear" w:color="auto" w:fill="auto"/>
            <w:tcMar>
              <w:left w:w="45" w:type="dxa"/>
              <w:right w:w="45" w:type="dxa"/>
            </w:tcMar>
            <w:vAlign w:val="center"/>
          </w:tcPr>
          <w:p w14:paraId="222F6DD2" w14:textId="77777777" w:rsidR="00643C74" w:rsidRPr="005838A6" w:rsidRDefault="00643C74" w:rsidP="004F21EA">
            <w:pPr>
              <w:pStyle w:val="TAC"/>
              <w:jc w:val="left"/>
            </w:pPr>
            <w:r w:rsidRPr="005838A6">
              <w:t>6@40</w:t>
            </w:r>
          </w:p>
        </w:tc>
      </w:tr>
      <w:tr w:rsidR="00643C74" w:rsidRPr="005838A6" w14:paraId="39CCE84F" w14:textId="77777777" w:rsidTr="004F21EA">
        <w:tc>
          <w:tcPr>
            <w:tcW w:w="326" w:type="pct"/>
            <w:shd w:val="clear" w:color="auto" w:fill="auto"/>
            <w:tcMar>
              <w:left w:w="45" w:type="dxa"/>
              <w:right w:w="45" w:type="dxa"/>
            </w:tcMar>
            <w:vAlign w:val="center"/>
          </w:tcPr>
          <w:p w14:paraId="3A1BD909" w14:textId="77777777" w:rsidR="00643C74" w:rsidRPr="005838A6" w:rsidRDefault="00643C74" w:rsidP="004F21EA">
            <w:pPr>
              <w:pStyle w:val="TAC"/>
              <w:jc w:val="left"/>
            </w:pPr>
            <w:r w:rsidRPr="005838A6">
              <w:t>35</w:t>
            </w:r>
          </w:p>
        </w:tc>
        <w:tc>
          <w:tcPr>
            <w:tcW w:w="558" w:type="pct"/>
            <w:shd w:val="clear" w:color="auto" w:fill="auto"/>
            <w:tcMar>
              <w:left w:w="45" w:type="dxa"/>
              <w:right w:w="45" w:type="dxa"/>
            </w:tcMar>
            <w:vAlign w:val="center"/>
          </w:tcPr>
          <w:p w14:paraId="5961F7B3" w14:textId="77777777" w:rsidR="00643C74" w:rsidRPr="005838A6" w:rsidRDefault="00643C74" w:rsidP="004F21EA">
            <w:pPr>
              <w:pStyle w:val="TAC"/>
              <w:jc w:val="left"/>
            </w:pPr>
            <w:r w:rsidRPr="005838A6">
              <w:t>1927.5</w:t>
            </w:r>
          </w:p>
        </w:tc>
        <w:tc>
          <w:tcPr>
            <w:tcW w:w="563" w:type="pct"/>
            <w:shd w:val="clear" w:color="auto" w:fill="auto"/>
            <w:tcMar>
              <w:left w:w="45" w:type="dxa"/>
              <w:right w:w="45" w:type="dxa"/>
            </w:tcMar>
            <w:vAlign w:val="center"/>
          </w:tcPr>
          <w:p w14:paraId="1E68682B" w14:textId="77777777" w:rsidR="00643C74" w:rsidRPr="005838A6" w:rsidRDefault="00643C74" w:rsidP="004F21EA">
            <w:pPr>
              <w:pStyle w:val="TAC"/>
              <w:jc w:val="left"/>
            </w:pPr>
            <w:r w:rsidRPr="005838A6">
              <w:t>15</w:t>
            </w:r>
          </w:p>
        </w:tc>
        <w:tc>
          <w:tcPr>
            <w:tcW w:w="645" w:type="pct"/>
            <w:vMerge/>
            <w:shd w:val="clear" w:color="auto" w:fill="auto"/>
            <w:tcMar>
              <w:left w:w="45" w:type="dxa"/>
              <w:right w:w="45" w:type="dxa"/>
            </w:tcMar>
            <w:vAlign w:val="center"/>
          </w:tcPr>
          <w:p w14:paraId="267100CE" w14:textId="77777777" w:rsidR="00643C74" w:rsidRPr="005838A6" w:rsidRDefault="00643C74" w:rsidP="004F21EA">
            <w:pPr>
              <w:pStyle w:val="TAC"/>
              <w:jc w:val="left"/>
            </w:pPr>
          </w:p>
        </w:tc>
        <w:tc>
          <w:tcPr>
            <w:tcW w:w="805" w:type="pct"/>
            <w:gridSpan w:val="2"/>
            <w:vMerge/>
          </w:tcPr>
          <w:p w14:paraId="5838A7BD" w14:textId="77777777" w:rsidR="00643C74" w:rsidRPr="005838A6" w:rsidRDefault="00643C74" w:rsidP="004F21EA">
            <w:pPr>
              <w:pStyle w:val="TAC"/>
              <w:jc w:val="left"/>
            </w:pPr>
          </w:p>
        </w:tc>
        <w:tc>
          <w:tcPr>
            <w:tcW w:w="523" w:type="pct"/>
            <w:shd w:val="clear" w:color="auto" w:fill="auto"/>
            <w:vAlign w:val="center"/>
          </w:tcPr>
          <w:p w14:paraId="1087F3C0" w14:textId="77777777" w:rsidR="00643C74" w:rsidRPr="005838A6" w:rsidRDefault="00643C74" w:rsidP="004F21EA">
            <w:pPr>
              <w:pStyle w:val="TAC"/>
              <w:jc w:val="left"/>
            </w:pPr>
            <w:r w:rsidRPr="005838A6">
              <w:t>A1</w:t>
            </w:r>
          </w:p>
        </w:tc>
        <w:tc>
          <w:tcPr>
            <w:tcW w:w="238" w:type="pct"/>
            <w:vMerge/>
            <w:shd w:val="clear" w:color="auto" w:fill="auto"/>
          </w:tcPr>
          <w:p w14:paraId="4A9ECA6A" w14:textId="77777777" w:rsidR="00643C74" w:rsidRPr="005838A6" w:rsidRDefault="00643C74" w:rsidP="004F21EA">
            <w:pPr>
              <w:pStyle w:val="TAC"/>
              <w:jc w:val="left"/>
            </w:pPr>
          </w:p>
        </w:tc>
        <w:tc>
          <w:tcPr>
            <w:tcW w:w="752" w:type="pct"/>
            <w:shd w:val="clear" w:color="auto" w:fill="auto"/>
            <w:tcMar>
              <w:left w:w="45" w:type="dxa"/>
              <w:right w:w="45" w:type="dxa"/>
            </w:tcMar>
            <w:vAlign w:val="center"/>
          </w:tcPr>
          <w:p w14:paraId="48C83127" w14:textId="77777777" w:rsidR="00643C74" w:rsidRPr="005838A6" w:rsidRDefault="00643C74" w:rsidP="004F21EA">
            <w:pPr>
              <w:pStyle w:val="TAC"/>
              <w:jc w:val="left"/>
            </w:pPr>
            <w:r w:rsidRPr="005838A6">
              <w:t>64 QAM</w:t>
            </w:r>
          </w:p>
        </w:tc>
        <w:tc>
          <w:tcPr>
            <w:tcW w:w="590" w:type="pct"/>
            <w:shd w:val="clear" w:color="auto" w:fill="auto"/>
            <w:tcMar>
              <w:left w:w="45" w:type="dxa"/>
              <w:right w:w="45" w:type="dxa"/>
            </w:tcMar>
            <w:vAlign w:val="center"/>
          </w:tcPr>
          <w:p w14:paraId="43128D8B" w14:textId="77777777" w:rsidR="00643C74" w:rsidRPr="005838A6" w:rsidRDefault="00643C74" w:rsidP="004F21EA">
            <w:pPr>
              <w:pStyle w:val="TAC"/>
              <w:jc w:val="left"/>
            </w:pPr>
            <w:r w:rsidRPr="005838A6">
              <w:t>Outer_Full</w:t>
            </w:r>
          </w:p>
        </w:tc>
      </w:tr>
      <w:tr w:rsidR="00643C74" w:rsidRPr="005838A6" w14:paraId="63F05430" w14:textId="77777777" w:rsidTr="004F21EA">
        <w:tc>
          <w:tcPr>
            <w:tcW w:w="326" w:type="pct"/>
            <w:shd w:val="clear" w:color="auto" w:fill="auto"/>
            <w:tcMar>
              <w:left w:w="45" w:type="dxa"/>
              <w:right w:w="45" w:type="dxa"/>
            </w:tcMar>
            <w:vAlign w:val="center"/>
          </w:tcPr>
          <w:p w14:paraId="04F8FE3D" w14:textId="77777777" w:rsidR="00643C74" w:rsidRPr="005838A6" w:rsidRDefault="00643C74" w:rsidP="004F21EA">
            <w:pPr>
              <w:pStyle w:val="TAC"/>
              <w:jc w:val="left"/>
            </w:pPr>
            <w:r w:rsidRPr="005838A6">
              <w:t>36</w:t>
            </w:r>
          </w:p>
        </w:tc>
        <w:tc>
          <w:tcPr>
            <w:tcW w:w="558" w:type="pct"/>
            <w:shd w:val="clear" w:color="auto" w:fill="auto"/>
            <w:tcMar>
              <w:left w:w="45" w:type="dxa"/>
              <w:right w:w="45" w:type="dxa"/>
            </w:tcMar>
            <w:vAlign w:val="center"/>
          </w:tcPr>
          <w:p w14:paraId="5F3E0DF9" w14:textId="77777777" w:rsidR="00643C74" w:rsidRPr="005838A6" w:rsidRDefault="00643C74" w:rsidP="004F21EA">
            <w:pPr>
              <w:pStyle w:val="TAC"/>
              <w:jc w:val="left"/>
            </w:pPr>
            <w:r w:rsidRPr="005838A6">
              <w:t>1927.5</w:t>
            </w:r>
          </w:p>
        </w:tc>
        <w:tc>
          <w:tcPr>
            <w:tcW w:w="563" w:type="pct"/>
            <w:shd w:val="clear" w:color="auto" w:fill="auto"/>
            <w:tcMar>
              <w:left w:w="45" w:type="dxa"/>
              <w:right w:w="45" w:type="dxa"/>
            </w:tcMar>
            <w:vAlign w:val="center"/>
          </w:tcPr>
          <w:p w14:paraId="6AAB02EA" w14:textId="77777777" w:rsidR="00643C74" w:rsidRPr="005838A6" w:rsidRDefault="00643C74" w:rsidP="004F21EA">
            <w:pPr>
              <w:pStyle w:val="TAC"/>
              <w:jc w:val="left"/>
            </w:pPr>
            <w:r w:rsidRPr="005838A6">
              <w:t>15</w:t>
            </w:r>
          </w:p>
        </w:tc>
        <w:tc>
          <w:tcPr>
            <w:tcW w:w="645" w:type="pct"/>
            <w:vMerge/>
            <w:shd w:val="clear" w:color="auto" w:fill="auto"/>
            <w:tcMar>
              <w:left w:w="45" w:type="dxa"/>
              <w:right w:w="45" w:type="dxa"/>
            </w:tcMar>
            <w:vAlign w:val="center"/>
          </w:tcPr>
          <w:p w14:paraId="3D9BB5B5" w14:textId="77777777" w:rsidR="00643C74" w:rsidRPr="005838A6" w:rsidRDefault="00643C74" w:rsidP="004F21EA">
            <w:pPr>
              <w:pStyle w:val="TAC"/>
              <w:jc w:val="left"/>
            </w:pPr>
          </w:p>
        </w:tc>
        <w:tc>
          <w:tcPr>
            <w:tcW w:w="805" w:type="pct"/>
            <w:gridSpan w:val="2"/>
            <w:vMerge/>
          </w:tcPr>
          <w:p w14:paraId="1996AD69" w14:textId="77777777" w:rsidR="00643C74" w:rsidRPr="005838A6" w:rsidRDefault="00643C74" w:rsidP="004F21EA">
            <w:pPr>
              <w:pStyle w:val="TAC"/>
              <w:jc w:val="left"/>
            </w:pPr>
          </w:p>
        </w:tc>
        <w:tc>
          <w:tcPr>
            <w:tcW w:w="523" w:type="pct"/>
            <w:shd w:val="clear" w:color="auto" w:fill="auto"/>
            <w:vAlign w:val="center"/>
          </w:tcPr>
          <w:p w14:paraId="448741A7" w14:textId="77777777" w:rsidR="00643C74" w:rsidRPr="005838A6" w:rsidRDefault="00643C74" w:rsidP="004F21EA">
            <w:pPr>
              <w:pStyle w:val="TAC"/>
              <w:jc w:val="left"/>
            </w:pPr>
            <w:r w:rsidRPr="005838A6">
              <w:t>A7</w:t>
            </w:r>
          </w:p>
        </w:tc>
        <w:tc>
          <w:tcPr>
            <w:tcW w:w="238" w:type="pct"/>
            <w:vMerge/>
            <w:shd w:val="clear" w:color="auto" w:fill="auto"/>
          </w:tcPr>
          <w:p w14:paraId="13EE7977" w14:textId="77777777" w:rsidR="00643C74" w:rsidRPr="005838A6" w:rsidRDefault="00643C74" w:rsidP="004F21EA">
            <w:pPr>
              <w:pStyle w:val="TAC"/>
              <w:jc w:val="left"/>
            </w:pPr>
          </w:p>
        </w:tc>
        <w:tc>
          <w:tcPr>
            <w:tcW w:w="752" w:type="pct"/>
            <w:shd w:val="clear" w:color="auto" w:fill="auto"/>
            <w:tcMar>
              <w:left w:w="45" w:type="dxa"/>
              <w:right w:w="45" w:type="dxa"/>
            </w:tcMar>
            <w:vAlign w:val="center"/>
          </w:tcPr>
          <w:p w14:paraId="3EB67CE2" w14:textId="77777777" w:rsidR="00643C74" w:rsidRPr="005838A6" w:rsidRDefault="00643C74" w:rsidP="004F21EA">
            <w:pPr>
              <w:pStyle w:val="TAC"/>
              <w:jc w:val="left"/>
            </w:pPr>
            <w:r w:rsidRPr="005838A6">
              <w:t>64 QAM</w:t>
            </w:r>
          </w:p>
        </w:tc>
        <w:tc>
          <w:tcPr>
            <w:tcW w:w="590" w:type="pct"/>
            <w:shd w:val="clear" w:color="auto" w:fill="auto"/>
            <w:tcMar>
              <w:left w:w="45" w:type="dxa"/>
              <w:right w:w="45" w:type="dxa"/>
            </w:tcMar>
            <w:vAlign w:val="center"/>
          </w:tcPr>
          <w:p w14:paraId="79E1BBD8" w14:textId="77777777" w:rsidR="00643C74" w:rsidRPr="005838A6" w:rsidRDefault="00643C74" w:rsidP="004F21EA">
            <w:pPr>
              <w:pStyle w:val="TAC"/>
              <w:jc w:val="left"/>
            </w:pPr>
            <w:r w:rsidRPr="005838A6">
              <w:t>60@19</w:t>
            </w:r>
          </w:p>
        </w:tc>
      </w:tr>
      <w:tr w:rsidR="00643C74" w:rsidRPr="005838A6" w14:paraId="4E0BD01D" w14:textId="77777777" w:rsidTr="004F21EA">
        <w:tc>
          <w:tcPr>
            <w:tcW w:w="326" w:type="pct"/>
            <w:shd w:val="clear" w:color="auto" w:fill="auto"/>
            <w:tcMar>
              <w:left w:w="45" w:type="dxa"/>
              <w:right w:w="45" w:type="dxa"/>
            </w:tcMar>
            <w:vAlign w:val="center"/>
          </w:tcPr>
          <w:p w14:paraId="15DAA60F" w14:textId="77777777" w:rsidR="00643C74" w:rsidRPr="005838A6" w:rsidRDefault="00643C74" w:rsidP="004F21EA">
            <w:pPr>
              <w:pStyle w:val="TAC"/>
              <w:jc w:val="left"/>
            </w:pPr>
            <w:r w:rsidRPr="005838A6">
              <w:t>37</w:t>
            </w:r>
          </w:p>
        </w:tc>
        <w:tc>
          <w:tcPr>
            <w:tcW w:w="558" w:type="pct"/>
            <w:shd w:val="clear" w:color="auto" w:fill="auto"/>
            <w:tcMar>
              <w:left w:w="45" w:type="dxa"/>
              <w:right w:w="45" w:type="dxa"/>
            </w:tcMar>
            <w:vAlign w:val="center"/>
          </w:tcPr>
          <w:p w14:paraId="00214127" w14:textId="77777777" w:rsidR="00643C74" w:rsidRPr="005838A6" w:rsidRDefault="00643C74" w:rsidP="004F21EA">
            <w:pPr>
              <w:pStyle w:val="TAC"/>
              <w:jc w:val="left"/>
            </w:pPr>
            <w:r w:rsidRPr="005838A6">
              <w:t>1927.5</w:t>
            </w:r>
          </w:p>
        </w:tc>
        <w:tc>
          <w:tcPr>
            <w:tcW w:w="563" w:type="pct"/>
            <w:shd w:val="clear" w:color="auto" w:fill="auto"/>
            <w:tcMar>
              <w:left w:w="45" w:type="dxa"/>
              <w:right w:w="45" w:type="dxa"/>
            </w:tcMar>
            <w:vAlign w:val="center"/>
          </w:tcPr>
          <w:p w14:paraId="16CD3562" w14:textId="77777777" w:rsidR="00643C74" w:rsidRPr="005838A6" w:rsidRDefault="00643C74" w:rsidP="004F21EA">
            <w:pPr>
              <w:pStyle w:val="TAC"/>
              <w:jc w:val="left"/>
            </w:pPr>
            <w:r w:rsidRPr="005838A6">
              <w:t>15</w:t>
            </w:r>
          </w:p>
        </w:tc>
        <w:tc>
          <w:tcPr>
            <w:tcW w:w="645" w:type="pct"/>
            <w:vMerge/>
            <w:shd w:val="clear" w:color="auto" w:fill="auto"/>
            <w:tcMar>
              <w:left w:w="45" w:type="dxa"/>
              <w:right w:w="45" w:type="dxa"/>
            </w:tcMar>
            <w:vAlign w:val="center"/>
          </w:tcPr>
          <w:p w14:paraId="5985BDA1" w14:textId="77777777" w:rsidR="00643C74" w:rsidRPr="005838A6" w:rsidRDefault="00643C74" w:rsidP="004F21EA">
            <w:pPr>
              <w:pStyle w:val="TAC"/>
              <w:jc w:val="left"/>
            </w:pPr>
          </w:p>
        </w:tc>
        <w:tc>
          <w:tcPr>
            <w:tcW w:w="805" w:type="pct"/>
            <w:gridSpan w:val="2"/>
            <w:vMerge/>
          </w:tcPr>
          <w:p w14:paraId="7AC8A734" w14:textId="77777777" w:rsidR="00643C74" w:rsidRPr="005838A6" w:rsidRDefault="00643C74" w:rsidP="004F21EA">
            <w:pPr>
              <w:pStyle w:val="TAC"/>
              <w:jc w:val="left"/>
            </w:pPr>
          </w:p>
        </w:tc>
        <w:tc>
          <w:tcPr>
            <w:tcW w:w="523" w:type="pct"/>
            <w:shd w:val="clear" w:color="auto" w:fill="auto"/>
            <w:vAlign w:val="center"/>
          </w:tcPr>
          <w:p w14:paraId="7EC36083" w14:textId="77777777" w:rsidR="00643C74" w:rsidRPr="005838A6" w:rsidRDefault="00643C74" w:rsidP="004F21EA">
            <w:pPr>
              <w:pStyle w:val="TAC"/>
              <w:jc w:val="left"/>
            </w:pPr>
            <w:r w:rsidRPr="005838A6">
              <w:t>A2</w:t>
            </w:r>
          </w:p>
        </w:tc>
        <w:tc>
          <w:tcPr>
            <w:tcW w:w="238" w:type="pct"/>
            <w:vMerge/>
            <w:shd w:val="clear" w:color="auto" w:fill="auto"/>
          </w:tcPr>
          <w:p w14:paraId="285A6DB7" w14:textId="77777777" w:rsidR="00643C74" w:rsidRPr="005838A6" w:rsidRDefault="00643C74" w:rsidP="004F21EA">
            <w:pPr>
              <w:pStyle w:val="TAC"/>
              <w:jc w:val="left"/>
            </w:pPr>
          </w:p>
        </w:tc>
        <w:tc>
          <w:tcPr>
            <w:tcW w:w="752" w:type="pct"/>
            <w:shd w:val="clear" w:color="auto" w:fill="auto"/>
            <w:tcMar>
              <w:left w:w="45" w:type="dxa"/>
              <w:right w:w="45" w:type="dxa"/>
            </w:tcMar>
            <w:vAlign w:val="center"/>
          </w:tcPr>
          <w:p w14:paraId="302FBD27" w14:textId="77777777" w:rsidR="00643C74" w:rsidRPr="005838A6" w:rsidRDefault="00643C74" w:rsidP="004F21EA">
            <w:pPr>
              <w:pStyle w:val="TAC"/>
              <w:jc w:val="left"/>
            </w:pPr>
            <w:r w:rsidRPr="005838A6">
              <w:t>64 QAM</w:t>
            </w:r>
          </w:p>
        </w:tc>
        <w:tc>
          <w:tcPr>
            <w:tcW w:w="590" w:type="pct"/>
            <w:shd w:val="clear" w:color="auto" w:fill="auto"/>
            <w:tcMar>
              <w:left w:w="45" w:type="dxa"/>
              <w:right w:w="45" w:type="dxa"/>
            </w:tcMar>
            <w:vAlign w:val="center"/>
          </w:tcPr>
          <w:p w14:paraId="3278596F" w14:textId="77777777" w:rsidR="00643C74" w:rsidRPr="005838A6" w:rsidRDefault="00643C74" w:rsidP="004F21EA">
            <w:pPr>
              <w:pStyle w:val="TAC"/>
              <w:jc w:val="left"/>
            </w:pPr>
            <w:r w:rsidRPr="005838A6">
              <w:t>6@56</w:t>
            </w:r>
          </w:p>
        </w:tc>
      </w:tr>
      <w:tr w:rsidR="00643C74" w:rsidRPr="005838A6" w14:paraId="292814FB" w14:textId="77777777" w:rsidTr="004F21EA">
        <w:tc>
          <w:tcPr>
            <w:tcW w:w="326" w:type="pct"/>
            <w:shd w:val="clear" w:color="auto" w:fill="auto"/>
            <w:tcMar>
              <w:left w:w="45" w:type="dxa"/>
              <w:right w:w="45" w:type="dxa"/>
            </w:tcMar>
            <w:vAlign w:val="center"/>
          </w:tcPr>
          <w:p w14:paraId="363BCBBE" w14:textId="77777777" w:rsidR="00643C74" w:rsidRPr="005838A6" w:rsidRDefault="00643C74" w:rsidP="004F21EA">
            <w:pPr>
              <w:pStyle w:val="TAC"/>
              <w:jc w:val="left"/>
            </w:pPr>
            <w:r w:rsidRPr="005838A6">
              <w:t>38</w:t>
            </w:r>
          </w:p>
        </w:tc>
        <w:tc>
          <w:tcPr>
            <w:tcW w:w="558" w:type="pct"/>
            <w:shd w:val="clear" w:color="auto" w:fill="auto"/>
            <w:tcMar>
              <w:left w:w="45" w:type="dxa"/>
              <w:right w:w="45" w:type="dxa"/>
            </w:tcMar>
            <w:vAlign w:val="center"/>
          </w:tcPr>
          <w:p w14:paraId="2F03FE62" w14:textId="77777777" w:rsidR="00643C74" w:rsidRPr="005838A6" w:rsidRDefault="00643C74" w:rsidP="004F21EA">
            <w:pPr>
              <w:pStyle w:val="TAC"/>
              <w:jc w:val="left"/>
            </w:pPr>
            <w:r w:rsidRPr="005838A6">
              <w:t>1932.5</w:t>
            </w:r>
          </w:p>
        </w:tc>
        <w:tc>
          <w:tcPr>
            <w:tcW w:w="563" w:type="pct"/>
            <w:shd w:val="clear" w:color="auto" w:fill="auto"/>
            <w:tcMar>
              <w:left w:w="45" w:type="dxa"/>
              <w:right w:w="45" w:type="dxa"/>
            </w:tcMar>
            <w:vAlign w:val="center"/>
          </w:tcPr>
          <w:p w14:paraId="4742BE95" w14:textId="77777777" w:rsidR="00643C74" w:rsidRPr="005838A6" w:rsidRDefault="00643C74" w:rsidP="004F21EA">
            <w:pPr>
              <w:pStyle w:val="TAC"/>
              <w:jc w:val="left"/>
            </w:pPr>
            <w:r w:rsidRPr="005838A6">
              <w:t>15</w:t>
            </w:r>
          </w:p>
        </w:tc>
        <w:tc>
          <w:tcPr>
            <w:tcW w:w="645" w:type="pct"/>
            <w:vMerge/>
            <w:shd w:val="clear" w:color="auto" w:fill="auto"/>
            <w:tcMar>
              <w:left w:w="45" w:type="dxa"/>
              <w:right w:w="45" w:type="dxa"/>
            </w:tcMar>
            <w:vAlign w:val="center"/>
          </w:tcPr>
          <w:p w14:paraId="669630D2" w14:textId="77777777" w:rsidR="00643C74" w:rsidRPr="005838A6" w:rsidRDefault="00643C74" w:rsidP="004F21EA">
            <w:pPr>
              <w:pStyle w:val="TAC"/>
              <w:jc w:val="left"/>
            </w:pPr>
          </w:p>
        </w:tc>
        <w:tc>
          <w:tcPr>
            <w:tcW w:w="805" w:type="pct"/>
            <w:gridSpan w:val="2"/>
            <w:vMerge/>
          </w:tcPr>
          <w:p w14:paraId="2ADBC833" w14:textId="77777777" w:rsidR="00643C74" w:rsidRPr="005838A6" w:rsidRDefault="00643C74" w:rsidP="004F21EA">
            <w:pPr>
              <w:pStyle w:val="TAC"/>
              <w:jc w:val="left"/>
            </w:pPr>
          </w:p>
        </w:tc>
        <w:tc>
          <w:tcPr>
            <w:tcW w:w="523" w:type="pct"/>
            <w:shd w:val="clear" w:color="auto" w:fill="auto"/>
            <w:vAlign w:val="center"/>
          </w:tcPr>
          <w:p w14:paraId="4C9C132F" w14:textId="77777777" w:rsidR="00643C74" w:rsidRPr="005838A6" w:rsidRDefault="00643C74" w:rsidP="004F21EA">
            <w:pPr>
              <w:pStyle w:val="TAC"/>
              <w:jc w:val="left"/>
            </w:pPr>
            <w:r w:rsidRPr="005838A6">
              <w:t>A1</w:t>
            </w:r>
          </w:p>
        </w:tc>
        <w:tc>
          <w:tcPr>
            <w:tcW w:w="238" w:type="pct"/>
            <w:vMerge/>
            <w:shd w:val="clear" w:color="auto" w:fill="auto"/>
          </w:tcPr>
          <w:p w14:paraId="1A98D6EE" w14:textId="77777777" w:rsidR="00643C74" w:rsidRPr="005838A6" w:rsidRDefault="00643C74" w:rsidP="004F21EA">
            <w:pPr>
              <w:pStyle w:val="TAC"/>
              <w:jc w:val="left"/>
            </w:pPr>
          </w:p>
        </w:tc>
        <w:tc>
          <w:tcPr>
            <w:tcW w:w="752" w:type="pct"/>
            <w:shd w:val="clear" w:color="auto" w:fill="auto"/>
            <w:tcMar>
              <w:left w:w="45" w:type="dxa"/>
              <w:right w:w="45" w:type="dxa"/>
            </w:tcMar>
            <w:vAlign w:val="center"/>
          </w:tcPr>
          <w:p w14:paraId="747A2EAA" w14:textId="77777777" w:rsidR="00643C74" w:rsidRPr="005838A6" w:rsidRDefault="00643C74" w:rsidP="004F21EA">
            <w:pPr>
              <w:pStyle w:val="TAC"/>
              <w:jc w:val="left"/>
            </w:pPr>
            <w:r w:rsidRPr="005838A6">
              <w:t>64 QAM</w:t>
            </w:r>
          </w:p>
        </w:tc>
        <w:tc>
          <w:tcPr>
            <w:tcW w:w="590" w:type="pct"/>
            <w:shd w:val="clear" w:color="auto" w:fill="auto"/>
            <w:tcMar>
              <w:left w:w="45" w:type="dxa"/>
              <w:right w:w="45" w:type="dxa"/>
            </w:tcMar>
            <w:vAlign w:val="center"/>
          </w:tcPr>
          <w:p w14:paraId="0E5D3788" w14:textId="77777777" w:rsidR="00643C74" w:rsidRPr="005838A6" w:rsidRDefault="00643C74" w:rsidP="004F21EA">
            <w:pPr>
              <w:pStyle w:val="TAC"/>
              <w:jc w:val="left"/>
            </w:pPr>
            <w:r w:rsidRPr="005838A6">
              <w:t>Outer_Full</w:t>
            </w:r>
          </w:p>
        </w:tc>
      </w:tr>
      <w:tr w:rsidR="00643C74" w:rsidRPr="005838A6" w14:paraId="55A7EE41" w14:textId="77777777" w:rsidTr="004F21EA">
        <w:tc>
          <w:tcPr>
            <w:tcW w:w="326" w:type="pct"/>
            <w:shd w:val="clear" w:color="auto" w:fill="auto"/>
            <w:tcMar>
              <w:left w:w="45" w:type="dxa"/>
              <w:right w:w="45" w:type="dxa"/>
            </w:tcMar>
            <w:vAlign w:val="center"/>
          </w:tcPr>
          <w:p w14:paraId="01B999FC" w14:textId="77777777" w:rsidR="00643C74" w:rsidRPr="005838A6" w:rsidRDefault="00643C74" w:rsidP="004F21EA">
            <w:pPr>
              <w:pStyle w:val="TAC"/>
              <w:jc w:val="left"/>
            </w:pPr>
            <w:r w:rsidRPr="005838A6">
              <w:t>39</w:t>
            </w:r>
          </w:p>
        </w:tc>
        <w:tc>
          <w:tcPr>
            <w:tcW w:w="558" w:type="pct"/>
            <w:shd w:val="clear" w:color="auto" w:fill="auto"/>
            <w:tcMar>
              <w:left w:w="45" w:type="dxa"/>
              <w:right w:w="45" w:type="dxa"/>
            </w:tcMar>
            <w:vAlign w:val="center"/>
          </w:tcPr>
          <w:p w14:paraId="4854FFE2" w14:textId="77777777" w:rsidR="00643C74" w:rsidRPr="005838A6" w:rsidRDefault="00643C74" w:rsidP="004F21EA">
            <w:pPr>
              <w:pStyle w:val="TAC"/>
              <w:jc w:val="left"/>
            </w:pPr>
            <w:r w:rsidRPr="005838A6">
              <w:t>1932.5</w:t>
            </w:r>
          </w:p>
        </w:tc>
        <w:tc>
          <w:tcPr>
            <w:tcW w:w="563" w:type="pct"/>
            <w:shd w:val="clear" w:color="auto" w:fill="auto"/>
            <w:tcMar>
              <w:left w:w="45" w:type="dxa"/>
              <w:right w:w="45" w:type="dxa"/>
            </w:tcMar>
            <w:vAlign w:val="center"/>
          </w:tcPr>
          <w:p w14:paraId="7FE968CD" w14:textId="77777777" w:rsidR="00643C74" w:rsidRPr="005838A6" w:rsidRDefault="00643C74" w:rsidP="004F21EA">
            <w:pPr>
              <w:pStyle w:val="TAC"/>
              <w:jc w:val="left"/>
            </w:pPr>
            <w:r w:rsidRPr="005838A6">
              <w:t>15</w:t>
            </w:r>
          </w:p>
        </w:tc>
        <w:tc>
          <w:tcPr>
            <w:tcW w:w="645" w:type="pct"/>
            <w:vMerge/>
            <w:shd w:val="clear" w:color="auto" w:fill="auto"/>
            <w:tcMar>
              <w:left w:w="45" w:type="dxa"/>
              <w:right w:w="45" w:type="dxa"/>
            </w:tcMar>
            <w:vAlign w:val="center"/>
          </w:tcPr>
          <w:p w14:paraId="3866804D" w14:textId="77777777" w:rsidR="00643C74" w:rsidRPr="005838A6" w:rsidRDefault="00643C74" w:rsidP="004F21EA">
            <w:pPr>
              <w:pStyle w:val="TAC"/>
              <w:jc w:val="left"/>
            </w:pPr>
          </w:p>
        </w:tc>
        <w:tc>
          <w:tcPr>
            <w:tcW w:w="805" w:type="pct"/>
            <w:gridSpan w:val="2"/>
            <w:vMerge/>
          </w:tcPr>
          <w:p w14:paraId="4F54DF51" w14:textId="77777777" w:rsidR="00643C74" w:rsidRPr="005838A6" w:rsidRDefault="00643C74" w:rsidP="004F21EA">
            <w:pPr>
              <w:pStyle w:val="TAC"/>
              <w:jc w:val="left"/>
            </w:pPr>
          </w:p>
        </w:tc>
        <w:tc>
          <w:tcPr>
            <w:tcW w:w="523" w:type="pct"/>
            <w:shd w:val="clear" w:color="auto" w:fill="auto"/>
            <w:vAlign w:val="center"/>
          </w:tcPr>
          <w:p w14:paraId="0607FBFF" w14:textId="77777777" w:rsidR="00643C74" w:rsidRPr="005838A6" w:rsidRDefault="00643C74" w:rsidP="004F21EA">
            <w:pPr>
              <w:pStyle w:val="TAC"/>
              <w:jc w:val="left"/>
            </w:pPr>
            <w:r w:rsidRPr="005838A6">
              <w:t>A2</w:t>
            </w:r>
          </w:p>
        </w:tc>
        <w:tc>
          <w:tcPr>
            <w:tcW w:w="238" w:type="pct"/>
            <w:vMerge/>
            <w:shd w:val="clear" w:color="auto" w:fill="auto"/>
          </w:tcPr>
          <w:p w14:paraId="7B5B29BE" w14:textId="77777777" w:rsidR="00643C74" w:rsidRPr="005838A6" w:rsidRDefault="00643C74" w:rsidP="004F21EA">
            <w:pPr>
              <w:pStyle w:val="TAC"/>
              <w:jc w:val="left"/>
            </w:pPr>
          </w:p>
        </w:tc>
        <w:tc>
          <w:tcPr>
            <w:tcW w:w="752" w:type="pct"/>
            <w:shd w:val="clear" w:color="auto" w:fill="auto"/>
            <w:tcMar>
              <w:left w:w="45" w:type="dxa"/>
              <w:right w:w="45" w:type="dxa"/>
            </w:tcMar>
            <w:vAlign w:val="center"/>
          </w:tcPr>
          <w:p w14:paraId="735D627E" w14:textId="77777777" w:rsidR="00643C74" w:rsidRPr="005838A6" w:rsidRDefault="00643C74" w:rsidP="004F21EA">
            <w:pPr>
              <w:pStyle w:val="TAC"/>
              <w:jc w:val="left"/>
            </w:pPr>
            <w:r w:rsidRPr="005838A6">
              <w:t>64 QAM</w:t>
            </w:r>
          </w:p>
        </w:tc>
        <w:tc>
          <w:tcPr>
            <w:tcW w:w="590" w:type="pct"/>
            <w:shd w:val="clear" w:color="auto" w:fill="auto"/>
            <w:tcMar>
              <w:left w:w="45" w:type="dxa"/>
              <w:right w:w="45" w:type="dxa"/>
            </w:tcMar>
            <w:vAlign w:val="center"/>
          </w:tcPr>
          <w:p w14:paraId="6098815E" w14:textId="77777777" w:rsidR="00643C74" w:rsidRPr="005838A6" w:rsidRDefault="00643C74" w:rsidP="004F21EA">
            <w:pPr>
              <w:pStyle w:val="TAC"/>
              <w:jc w:val="left"/>
            </w:pPr>
            <w:r w:rsidRPr="005838A6">
              <w:t>6@68</w:t>
            </w:r>
          </w:p>
        </w:tc>
      </w:tr>
      <w:tr w:rsidR="00643C74" w:rsidRPr="005838A6" w14:paraId="5450E455" w14:textId="77777777" w:rsidTr="004F21EA">
        <w:tc>
          <w:tcPr>
            <w:tcW w:w="326" w:type="pct"/>
            <w:shd w:val="clear" w:color="auto" w:fill="auto"/>
            <w:tcMar>
              <w:left w:w="45" w:type="dxa"/>
              <w:right w:w="45" w:type="dxa"/>
            </w:tcMar>
            <w:vAlign w:val="center"/>
          </w:tcPr>
          <w:p w14:paraId="266C1E2A" w14:textId="77777777" w:rsidR="00643C74" w:rsidRPr="005838A6" w:rsidRDefault="00643C74" w:rsidP="004F21EA">
            <w:pPr>
              <w:pStyle w:val="TAC"/>
              <w:jc w:val="left"/>
            </w:pPr>
            <w:r w:rsidRPr="005838A6">
              <w:t>40</w:t>
            </w:r>
          </w:p>
        </w:tc>
        <w:tc>
          <w:tcPr>
            <w:tcW w:w="558" w:type="pct"/>
            <w:shd w:val="clear" w:color="auto" w:fill="auto"/>
            <w:tcMar>
              <w:left w:w="45" w:type="dxa"/>
              <w:right w:w="45" w:type="dxa"/>
            </w:tcMar>
            <w:vAlign w:val="center"/>
          </w:tcPr>
          <w:p w14:paraId="1CCDEFFA" w14:textId="77777777" w:rsidR="00643C74" w:rsidRPr="005838A6" w:rsidRDefault="00643C74" w:rsidP="004F21EA">
            <w:pPr>
              <w:pStyle w:val="TAC"/>
              <w:jc w:val="left"/>
            </w:pPr>
            <w:r w:rsidRPr="005838A6">
              <w:t>1930</w:t>
            </w:r>
          </w:p>
        </w:tc>
        <w:tc>
          <w:tcPr>
            <w:tcW w:w="563" w:type="pct"/>
            <w:shd w:val="clear" w:color="auto" w:fill="auto"/>
            <w:tcMar>
              <w:left w:w="45" w:type="dxa"/>
              <w:right w:w="45" w:type="dxa"/>
            </w:tcMar>
            <w:vAlign w:val="center"/>
          </w:tcPr>
          <w:p w14:paraId="237BFE92" w14:textId="77777777" w:rsidR="00643C74" w:rsidRPr="005838A6" w:rsidRDefault="00643C74" w:rsidP="004F21EA">
            <w:pPr>
              <w:pStyle w:val="TAC"/>
              <w:jc w:val="left"/>
            </w:pPr>
            <w:r w:rsidRPr="005838A6">
              <w:t>20</w:t>
            </w:r>
          </w:p>
        </w:tc>
        <w:tc>
          <w:tcPr>
            <w:tcW w:w="645" w:type="pct"/>
            <w:vMerge/>
            <w:shd w:val="clear" w:color="auto" w:fill="auto"/>
            <w:tcMar>
              <w:left w:w="45" w:type="dxa"/>
              <w:right w:w="45" w:type="dxa"/>
            </w:tcMar>
            <w:vAlign w:val="center"/>
          </w:tcPr>
          <w:p w14:paraId="66E1FC15" w14:textId="77777777" w:rsidR="00643C74" w:rsidRPr="005838A6" w:rsidRDefault="00643C74" w:rsidP="004F21EA">
            <w:pPr>
              <w:pStyle w:val="TAC"/>
              <w:jc w:val="left"/>
            </w:pPr>
          </w:p>
        </w:tc>
        <w:tc>
          <w:tcPr>
            <w:tcW w:w="805" w:type="pct"/>
            <w:gridSpan w:val="2"/>
            <w:vMerge/>
          </w:tcPr>
          <w:p w14:paraId="069091B1" w14:textId="77777777" w:rsidR="00643C74" w:rsidRPr="005838A6" w:rsidRDefault="00643C74" w:rsidP="004F21EA">
            <w:pPr>
              <w:pStyle w:val="TAC"/>
              <w:jc w:val="left"/>
            </w:pPr>
          </w:p>
        </w:tc>
        <w:tc>
          <w:tcPr>
            <w:tcW w:w="523" w:type="pct"/>
            <w:shd w:val="clear" w:color="auto" w:fill="auto"/>
            <w:vAlign w:val="center"/>
          </w:tcPr>
          <w:p w14:paraId="7331E187" w14:textId="77777777" w:rsidR="00643C74" w:rsidRPr="005838A6" w:rsidRDefault="00643C74" w:rsidP="004F21EA">
            <w:pPr>
              <w:pStyle w:val="TAC"/>
              <w:jc w:val="left"/>
            </w:pPr>
            <w:r w:rsidRPr="005838A6">
              <w:t>A1</w:t>
            </w:r>
          </w:p>
        </w:tc>
        <w:tc>
          <w:tcPr>
            <w:tcW w:w="238" w:type="pct"/>
            <w:vMerge/>
            <w:shd w:val="clear" w:color="auto" w:fill="auto"/>
          </w:tcPr>
          <w:p w14:paraId="5BA5FB04" w14:textId="77777777" w:rsidR="00643C74" w:rsidRPr="005838A6" w:rsidRDefault="00643C74" w:rsidP="004F21EA">
            <w:pPr>
              <w:pStyle w:val="TAC"/>
              <w:jc w:val="left"/>
            </w:pPr>
          </w:p>
        </w:tc>
        <w:tc>
          <w:tcPr>
            <w:tcW w:w="752" w:type="pct"/>
            <w:shd w:val="clear" w:color="auto" w:fill="auto"/>
            <w:tcMar>
              <w:left w:w="45" w:type="dxa"/>
              <w:right w:w="45" w:type="dxa"/>
            </w:tcMar>
            <w:vAlign w:val="center"/>
          </w:tcPr>
          <w:p w14:paraId="099BB5C7" w14:textId="77777777" w:rsidR="00643C74" w:rsidRPr="005838A6" w:rsidRDefault="00643C74" w:rsidP="004F21EA">
            <w:pPr>
              <w:pStyle w:val="TAC"/>
              <w:jc w:val="left"/>
            </w:pPr>
            <w:r w:rsidRPr="005838A6">
              <w:t>64 QAM</w:t>
            </w:r>
          </w:p>
        </w:tc>
        <w:tc>
          <w:tcPr>
            <w:tcW w:w="590" w:type="pct"/>
            <w:shd w:val="clear" w:color="auto" w:fill="auto"/>
            <w:tcMar>
              <w:left w:w="45" w:type="dxa"/>
              <w:right w:w="45" w:type="dxa"/>
            </w:tcMar>
            <w:vAlign w:val="center"/>
          </w:tcPr>
          <w:p w14:paraId="3599474B" w14:textId="77777777" w:rsidR="00643C74" w:rsidRPr="005838A6" w:rsidRDefault="00643C74" w:rsidP="004F21EA">
            <w:pPr>
              <w:pStyle w:val="TAC"/>
              <w:jc w:val="left"/>
            </w:pPr>
            <w:r w:rsidRPr="005838A6">
              <w:t>Outer_Full</w:t>
            </w:r>
          </w:p>
        </w:tc>
      </w:tr>
      <w:tr w:rsidR="00643C74" w:rsidRPr="005838A6" w14:paraId="0FE598F4" w14:textId="77777777" w:rsidTr="004F21EA">
        <w:tc>
          <w:tcPr>
            <w:tcW w:w="326" w:type="pct"/>
            <w:shd w:val="clear" w:color="auto" w:fill="auto"/>
            <w:tcMar>
              <w:left w:w="45" w:type="dxa"/>
              <w:right w:w="45" w:type="dxa"/>
            </w:tcMar>
            <w:vAlign w:val="center"/>
          </w:tcPr>
          <w:p w14:paraId="3E5473C9" w14:textId="77777777" w:rsidR="00643C74" w:rsidRPr="005838A6" w:rsidRDefault="00643C74" w:rsidP="004F21EA">
            <w:pPr>
              <w:pStyle w:val="TAC"/>
              <w:jc w:val="left"/>
            </w:pPr>
            <w:r w:rsidRPr="005838A6">
              <w:t>41</w:t>
            </w:r>
          </w:p>
        </w:tc>
        <w:tc>
          <w:tcPr>
            <w:tcW w:w="558" w:type="pct"/>
            <w:shd w:val="clear" w:color="auto" w:fill="auto"/>
            <w:tcMar>
              <w:left w:w="45" w:type="dxa"/>
              <w:right w:w="45" w:type="dxa"/>
            </w:tcMar>
            <w:vAlign w:val="center"/>
          </w:tcPr>
          <w:p w14:paraId="48EAB6DE" w14:textId="77777777" w:rsidR="00643C74" w:rsidRPr="005838A6" w:rsidRDefault="00643C74" w:rsidP="004F21EA">
            <w:pPr>
              <w:pStyle w:val="TAC"/>
              <w:jc w:val="left"/>
            </w:pPr>
            <w:r w:rsidRPr="005838A6">
              <w:t>1930</w:t>
            </w:r>
          </w:p>
        </w:tc>
        <w:tc>
          <w:tcPr>
            <w:tcW w:w="563" w:type="pct"/>
            <w:shd w:val="clear" w:color="auto" w:fill="auto"/>
            <w:tcMar>
              <w:left w:w="45" w:type="dxa"/>
              <w:right w:w="45" w:type="dxa"/>
            </w:tcMar>
            <w:vAlign w:val="center"/>
          </w:tcPr>
          <w:p w14:paraId="6F763C1C" w14:textId="77777777" w:rsidR="00643C74" w:rsidRPr="005838A6" w:rsidRDefault="00643C74" w:rsidP="004F21EA">
            <w:pPr>
              <w:pStyle w:val="TAC"/>
              <w:jc w:val="left"/>
            </w:pPr>
            <w:r w:rsidRPr="005838A6">
              <w:t>20</w:t>
            </w:r>
          </w:p>
        </w:tc>
        <w:tc>
          <w:tcPr>
            <w:tcW w:w="645" w:type="pct"/>
            <w:vMerge/>
            <w:shd w:val="clear" w:color="auto" w:fill="auto"/>
            <w:tcMar>
              <w:left w:w="45" w:type="dxa"/>
              <w:right w:w="45" w:type="dxa"/>
            </w:tcMar>
            <w:vAlign w:val="center"/>
          </w:tcPr>
          <w:p w14:paraId="25ECF9BB" w14:textId="77777777" w:rsidR="00643C74" w:rsidRPr="005838A6" w:rsidRDefault="00643C74" w:rsidP="004F21EA">
            <w:pPr>
              <w:pStyle w:val="TAC"/>
              <w:jc w:val="left"/>
            </w:pPr>
          </w:p>
        </w:tc>
        <w:tc>
          <w:tcPr>
            <w:tcW w:w="805" w:type="pct"/>
            <w:gridSpan w:val="2"/>
            <w:vMerge/>
          </w:tcPr>
          <w:p w14:paraId="0F3542A5" w14:textId="77777777" w:rsidR="00643C74" w:rsidRPr="005838A6" w:rsidRDefault="00643C74" w:rsidP="004F21EA">
            <w:pPr>
              <w:pStyle w:val="TAC"/>
              <w:jc w:val="left"/>
            </w:pPr>
          </w:p>
        </w:tc>
        <w:tc>
          <w:tcPr>
            <w:tcW w:w="523" w:type="pct"/>
            <w:shd w:val="clear" w:color="auto" w:fill="auto"/>
            <w:vAlign w:val="center"/>
          </w:tcPr>
          <w:p w14:paraId="094A60E7" w14:textId="77777777" w:rsidR="00643C74" w:rsidRPr="005838A6" w:rsidRDefault="00643C74" w:rsidP="004F21EA">
            <w:pPr>
              <w:pStyle w:val="TAC"/>
              <w:jc w:val="left"/>
            </w:pPr>
            <w:r w:rsidRPr="005838A6">
              <w:t>A7</w:t>
            </w:r>
          </w:p>
        </w:tc>
        <w:tc>
          <w:tcPr>
            <w:tcW w:w="238" w:type="pct"/>
            <w:vMerge/>
            <w:shd w:val="clear" w:color="auto" w:fill="auto"/>
          </w:tcPr>
          <w:p w14:paraId="057430CC" w14:textId="77777777" w:rsidR="00643C74" w:rsidRPr="005838A6" w:rsidRDefault="00643C74" w:rsidP="004F21EA">
            <w:pPr>
              <w:pStyle w:val="TAC"/>
              <w:jc w:val="left"/>
            </w:pPr>
          </w:p>
        </w:tc>
        <w:tc>
          <w:tcPr>
            <w:tcW w:w="752" w:type="pct"/>
            <w:shd w:val="clear" w:color="auto" w:fill="auto"/>
            <w:tcMar>
              <w:left w:w="45" w:type="dxa"/>
              <w:right w:w="45" w:type="dxa"/>
            </w:tcMar>
            <w:vAlign w:val="center"/>
          </w:tcPr>
          <w:p w14:paraId="5580C266" w14:textId="77777777" w:rsidR="00643C74" w:rsidRPr="005838A6" w:rsidRDefault="00643C74" w:rsidP="004F21EA">
            <w:pPr>
              <w:pStyle w:val="TAC"/>
              <w:jc w:val="left"/>
            </w:pPr>
            <w:r w:rsidRPr="005838A6">
              <w:t>64 QAM</w:t>
            </w:r>
          </w:p>
        </w:tc>
        <w:tc>
          <w:tcPr>
            <w:tcW w:w="590" w:type="pct"/>
            <w:shd w:val="clear" w:color="auto" w:fill="auto"/>
            <w:tcMar>
              <w:left w:w="45" w:type="dxa"/>
              <w:right w:w="45" w:type="dxa"/>
            </w:tcMar>
            <w:vAlign w:val="center"/>
          </w:tcPr>
          <w:p w14:paraId="47AE970D" w14:textId="77777777" w:rsidR="00643C74" w:rsidRPr="005838A6" w:rsidRDefault="00643C74" w:rsidP="004F21EA">
            <w:pPr>
              <w:pStyle w:val="TAC"/>
              <w:jc w:val="left"/>
            </w:pPr>
            <w:r w:rsidRPr="005838A6">
              <w:t>78@28</w:t>
            </w:r>
          </w:p>
        </w:tc>
      </w:tr>
      <w:tr w:rsidR="00643C74" w:rsidRPr="005838A6" w14:paraId="0765428D" w14:textId="77777777" w:rsidTr="004F21EA">
        <w:tc>
          <w:tcPr>
            <w:tcW w:w="326" w:type="pct"/>
            <w:shd w:val="clear" w:color="auto" w:fill="auto"/>
            <w:tcMar>
              <w:left w:w="45" w:type="dxa"/>
              <w:right w:w="45" w:type="dxa"/>
            </w:tcMar>
            <w:vAlign w:val="center"/>
          </w:tcPr>
          <w:p w14:paraId="76298A33" w14:textId="77777777" w:rsidR="00643C74" w:rsidRPr="005838A6" w:rsidRDefault="00643C74" w:rsidP="004F21EA">
            <w:pPr>
              <w:pStyle w:val="TAC"/>
              <w:jc w:val="left"/>
            </w:pPr>
            <w:r w:rsidRPr="005838A6">
              <w:t>42</w:t>
            </w:r>
          </w:p>
        </w:tc>
        <w:tc>
          <w:tcPr>
            <w:tcW w:w="558" w:type="pct"/>
            <w:shd w:val="clear" w:color="auto" w:fill="auto"/>
            <w:tcMar>
              <w:left w:w="45" w:type="dxa"/>
              <w:right w:w="45" w:type="dxa"/>
            </w:tcMar>
            <w:vAlign w:val="center"/>
          </w:tcPr>
          <w:p w14:paraId="32A7C442" w14:textId="77777777" w:rsidR="00643C74" w:rsidRPr="005838A6" w:rsidRDefault="00643C74" w:rsidP="004F21EA">
            <w:pPr>
              <w:pStyle w:val="TAC"/>
              <w:jc w:val="left"/>
            </w:pPr>
            <w:r w:rsidRPr="005838A6">
              <w:t>1930</w:t>
            </w:r>
          </w:p>
        </w:tc>
        <w:tc>
          <w:tcPr>
            <w:tcW w:w="563" w:type="pct"/>
            <w:shd w:val="clear" w:color="auto" w:fill="auto"/>
            <w:tcMar>
              <w:left w:w="45" w:type="dxa"/>
              <w:right w:w="45" w:type="dxa"/>
            </w:tcMar>
            <w:vAlign w:val="center"/>
          </w:tcPr>
          <w:p w14:paraId="6920EA05" w14:textId="77777777" w:rsidR="00643C74" w:rsidRPr="005838A6" w:rsidRDefault="00643C74" w:rsidP="004F21EA">
            <w:pPr>
              <w:pStyle w:val="TAC"/>
              <w:jc w:val="left"/>
            </w:pPr>
            <w:r w:rsidRPr="005838A6">
              <w:t>20</w:t>
            </w:r>
          </w:p>
        </w:tc>
        <w:tc>
          <w:tcPr>
            <w:tcW w:w="645" w:type="pct"/>
            <w:vMerge/>
            <w:shd w:val="clear" w:color="auto" w:fill="auto"/>
            <w:tcMar>
              <w:left w:w="45" w:type="dxa"/>
              <w:right w:w="45" w:type="dxa"/>
            </w:tcMar>
            <w:vAlign w:val="center"/>
          </w:tcPr>
          <w:p w14:paraId="2EBEBE0D" w14:textId="77777777" w:rsidR="00643C74" w:rsidRPr="005838A6" w:rsidRDefault="00643C74" w:rsidP="004F21EA">
            <w:pPr>
              <w:pStyle w:val="TAC"/>
              <w:jc w:val="left"/>
            </w:pPr>
          </w:p>
        </w:tc>
        <w:tc>
          <w:tcPr>
            <w:tcW w:w="805" w:type="pct"/>
            <w:gridSpan w:val="2"/>
            <w:vMerge/>
          </w:tcPr>
          <w:p w14:paraId="668DB257" w14:textId="77777777" w:rsidR="00643C74" w:rsidRPr="005838A6" w:rsidRDefault="00643C74" w:rsidP="004F21EA">
            <w:pPr>
              <w:pStyle w:val="TAC"/>
              <w:jc w:val="left"/>
            </w:pPr>
          </w:p>
        </w:tc>
        <w:tc>
          <w:tcPr>
            <w:tcW w:w="523" w:type="pct"/>
            <w:shd w:val="clear" w:color="auto" w:fill="auto"/>
            <w:vAlign w:val="center"/>
          </w:tcPr>
          <w:p w14:paraId="64FFA798" w14:textId="77777777" w:rsidR="00643C74" w:rsidRPr="005838A6" w:rsidRDefault="00643C74" w:rsidP="004F21EA">
            <w:pPr>
              <w:pStyle w:val="TAC"/>
              <w:jc w:val="left"/>
            </w:pPr>
            <w:r w:rsidRPr="005838A6">
              <w:t>A2</w:t>
            </w:r>
          </w:p>
        </w:tc>
        <w:tc>
          <w:tcPr>
            <w:tcW w:w="238" w:type="pct"/>
            <w:vMerge/>
            <w:shd w:val="clear" w:color="auto" w:fill="auto"/>
          </w:tcPr>
          <w:p w14:paraId="3ECD52F4" w14:textId="77777777" w:rsidR="00643C74" w:rsidRPr="005838A6" w:rsidRDefault="00643C74" w:rsidP="004F21EA">
            <w:pPr>
              <w:pStyle w:val="TAC"/>
              <w:jc w:val="left"/>
            </w:pPr>
          </w:p>
        </w:tc>
        <w:tc>
          <w:tcPr>
            <w:tcW w:w="752" w:type="pct"/>
            <w:shd w:val="clear" w:color="auto" w:fill="auto"/>
            <w:tcMar>
              <w:left w:w="45" w:type="dxa"/>
              <w:right w:w="45" w:type="dxa"/>
            </w:tcMar>
            <w:vAlign w:val="center"/>
          </w:tcPr>
          <w:p w14:paraId="65F42139" w14:textId="77777777" w:rsidR="00643C74" w:rsidRPr="005838A6" w:rsidRDefault="00643C74" w:rsidP="004F21EA">
            <w:pPr>
              <w:pStyle w:val="TAC"/>
              <w:jc w:val="left"/>
            </w:pPr>
            <w:r w:rsidRPr="005838A6">
              <w:t>64 QAM</w:t>
            </w:r>
          </w:p>
        </w:tc>
        <w:tc>
          <w:tcPr>
            <w:tcW w:w="590" w:type="pct"/>
            <w:shd w:val="clear" w:color="auto" w:fill="auto"/>
            <w:tcMar>
              <w:left w:w="45" w:type="dxa"/>
              <w:right w:w="45" w:type="dxa"/>
            </w:tcMar>
            <w:vAlign w:val="center"/>
          </w:tcPr>
          <w:p w14:paraId="61AB6597" w14:textId="77777777" w:rsidR="00643C74" w:rsidRPr="005838A6" w:rsidRDefault="00643C74" w:rsidP="004F21EA">
            <w:pPr>
              <w:pStyle w:val="TAC"/>
              <w:jc w:val="left"/>
            </w:pPr>
            <w:r w:rsidRPr="005838A6">
              <w:t>6@76</w:t>
            </w:r>
          </w:p>
        </w:tc>
      </w:tr>
      <w:tr w:rsidR="00643C74" w:rsidRPr="005838A6" w14:paraId="517937B8" w14:textId="77777777" w:rsidTr="004F21EA">
        <w:tc>
          <w:tcPr>
            <w:tcW w:w="326" w:type="pct"/>
            <w:shd w:val="clear" w:color="auto" w:fill="auto"/>
            <w:tcMar>
              <w:left w:w="45" w:type="dxa"/>
              <w:right w:w="45" w:type="dxa"/>
            </w:tcMar>
            <w:vAlign w:val="center"/>
          </w:tcPr>
          <w:p w14:paraId="52B6D5E4" w14:textId="77777777" w:rsidR="00643C74" w:rsidRPr="005838A6" w:rsidRDefault="00643C74" w:rsidP="004F21EA">
            <w:pPr>
              <w:pStyle w:val="TAC"/>
              <w:jc w:val="left"/>
            </w:pPr>
            <w:r w:rsidRPr="005838A6">
              <w:t>43</w:t>
            </w:r>
          </w:p>
        </w:tc>
        <w:tc>
          <w:tcPr>
            <w:tcW w:w="558" w:type="pct"/>
            <w:shd w:val="clear" w:color="auto" w:fill="auto"/>
            <w:tcMar>
              <w:left w:w="45" w:type="dxa"/>
              <w:right w:w="45" w:type="dxa"/>
            </w:tcMar>
            <w:vAlign w:val="center"/>
          </w:tcPr>
          <w:p w14:paraId="4B386E49" w14:textId="77777777" w:rsidR="00643C74" w:rsidRPr="005838A6" w:rsidRDefault="00643C74" w:rsidP="004F21EA">
            <w:pPr>
              <w:pStyle w:val="TAC"/>
              <w:jc w:val="left"/>
            </w:pPr>
            <w:r w:rsidRPr="005838A6">
              <w:t>1922.5</w:t>
            </w:r>
          </w:p>
        </w:tc>
        <w:tc>
          <w:tcPr>
            <w:tcW w:w="563" w:type="pct"/>
            <w:shd w:val="clear" w:color="auto" w:fill="auto"/>
            <w:tcMar>
              <w:left w:w="45" w:type="dxa"/>
              <w:right w:w="45" w:type="dxa"/>
            </w:tcMar>
            <w:vAlign w:val="center"/>
          </w:tcPr>
          <w:p w14:paraId="4EEBB3EB" w14:textId="77777777" w:rsidR="00643C74" w:rsidRPr="005838A6" w:rsidRDefault="00643C74" w:rsidP="004F21EA">
            <w:pPr>
              <w:pStyle w:val="TAC"/>
              <w:jc w:val="left"/>
            </w:pPr>
            <w:r w:rsidRPr="005838A6">
              <w:t>5</w:t>
            </w:r>
          </w:p>
        </w:tc>
        <w:tc>
          <w:tcPr>
            <w:tcW w:w="645" w:type="pct"/>
            <w:vMerge/>
            <w:shd w:val="clear" w:color="auto" w:fill="auto"/>
            <w:tcMar>
              <w:left w:w="45" w:type="dxa"/>
              <w:right w:w="45" w:type="dxa"/>
            </w:tcMar>
            <w:vAlign w:val="center"/>
          </w:tcPr>
          <w:p w14:paraId="43623090" w14:textId="77777777" w:rsidR="00643C74" w:rsidRPr="005838A6" w:rsidRDefault="00643C74" w:rsidP="004F21EA">
            <w:pPr>
              <w:pStyle w:val="TAC"/>
              <w:jc w:val="left"/>
            </w:pPr>
          </w:p>
        </w:tc>
        <w:tc>
          <w:tcPr>
            <w:tcW w:w="805" w:type="pct"/>
            <w:gridSpan w:val="2"/>
            <w:vMerge/>
          </w:tcPr>
          <w:p w14:paraId="28EDD743" w14:textId="77777777" w:rsidR="00643C74" w:rsidRPr="005838A6" w:rsidRDefault="00643C74" w:rsidP="004F21EA">
            <w:pPr>
              <w:pStyle w:val="TAC"/>
              <w:jc w:val="left"/>
            </w:pPr>
          </w:p>
        </w:tc>
        <w:tc>
          <w:tcPr>
            <w:tcW w:w="523" w:type="pct"/>
            <w:shd w:val="clear" w:color="auto" w:fill="auto"/>
            <w:vAlign w:val="center"/>
          </w:tcPr>
          <w:p w14:paraId="4767DBBD" w14:textId="77777777" w:rsidR="00643C74" w:rsidRPr="005838A6" w:rsidRDefault="00643C74" w:rsidP="004F21EA">
            <w:pPr>
              <w:pStyle w:val="TAC"/>
              <w:jc w:val="left"/>
            </w:pPr>
            <w:r w:rsidRPr="005838A6">
              <w:t>A3</w:t>
            </w:r>
          </w:p>
        </w:tc>
        <w:tc>
          <w:tcPr>
            <w:tcW w:w="238" w:type="pct"/>
            <w:vMerge/>
            <w:shd w:val="clear" w:color="auto" w:fill="auto"/>
          </w:tcPr>
          <w:p w14:paraId="7665B68D" w14:textId="77777777" w:rsidR="00643C74" w:rsidRPr="005838A6" w:rsidRDefault="00643C74" w:rsidP="004F21EA">
            <w:pPr>
              <w:pStyle w:val="TAC"/>
              <w:jc w:val="left"/>
            </w:pPr>
          </w:p>
        </w:tc>
        <w:tc>
          <w:tcPr>
            <w:tcW w:w="752" w:type="pct"/>
            <w:shd w:val="clear" w:color="auto" w:fill="auto"/>
            <w:tcMar>
              <w:left w:w="45" w:type="dxa"/>
              <w:right w:w="45" w:type="dxa"/>
            </w:tcMar>
            <w:vAlign w:val="center"/>
          </w:tcPr>
          <w:p w14:paraId="371937B5" w14:textId="77777777" w:rsidR="00643C74" w:rsidRPr="005838A6" w:rsidRDefault="00643C74" w:rsidP="004F21EA">
            <w:pPr>
              <w:pStyle w:val="TAC"/>
              <w:jc w:val="left"/>
            </w:pPr>
            <w:r w:rsidRPr="005838A6">
              <w:t>256 QAM</w:t>
            </w:r>
          </w:p>
        </w:tc>
        <w:tc>
          <w:tcPr>
            <w:tcW w:w="590" w:type="pct"/>
            <w:shd w:val="clear" w:color="auto" w:fill="auto"/>
            <w:tcMar>
              <w:left w:w="45" w:type="dxa"/>
              <w:right w:w="45" w:type="dxa"/>
            </w:tcMar>
            <w:vAlign w:val="center"/>
          </w:tcPr>
          <w:p w14:paraId="5D7AF797" w14:textId="77777777" w:rsidR="00643C74" w:rsidRPr="005838A6" w:rsidRDefault="00643C74" w:rsidP="004F21EA">
            <w:pPr>
              <w:pStyle w:val="TAC"/>
              <w:jc w:val="left"/>
            </w:pPr>
            <w:r w:rsidRPr="005838A6">
              <w:t>Outer_Full</w:t>
            </w:r>
          </w:p>
        </w:tc>
      </w:tr>
      <w:tr w:rsidR="00643C74" w:rsidRPr="005838A6" w14:paraId="12816A2B" w14:textId="77777777" w:rsidTr="004F21EA">
        <w:tc>
          <w:tcPr>
            <w:tcW w:w="326" w:type="pct"/>
            <w:shd w:val="clear" w:color="auto" w:fill="auto"/>
            <w:tcMar>
              <w:left w:w="45" w:type="dxa"/>
              <w:right w:w="45" w:type="dxa"/>
            </w:tcMar>
            <w:vAlign w:val="center"/>
          </w:tcPr>
          <w:p w14:paraId="325B5BD8" w14:textId="77777777" w:rsidR="00643C74" w:rsidRPr="005838A6" w:rsidRDefault="00643C74" w:rsidP="004F21EA">
            <w:pPr>
              <w:pStyle w:val="TAC"/>
              <w:jc w:val="left"/>
            </w:pPr>
            <w:r w:rsidRPr="005838A6">
              <w:t>44</w:t>
            </w:r>
          </w:p>
        </w:tc>
        <w:tc>
          <w:tcPr>
            <w:tcW w:w="558" w:type="pct"/>
            <w:shd w:val="clear" w:color="auto" w:fill="auto"/>
            <w:tcMar>
              <w:left w:w="45" w:type="dxa"/>
              <w:right w:w="45" w:type="dxa"/>
            </w:tcMar>
            <w:vAlign w:val="center"/>
          </w:tcPr>
          <w:p w14:paraId="75DF4AAD" w14:textId="77777777" w:rsidR="00643C74" w:rsidRPr="005838A6" w:rsidRDefault="00643C74" w:rsidP="004F21EA">
            <w:pPr>
              <w:pStyle w:val="TAC"/>
              <w:jc w:val="left"/>
            </w:pPr>
            <w:r w:rsidRPr="005838A6">
              <w:t>1925</w:t>
            </w:r>
          </w:p>
        </w:tc>
        <w:tc>
          <w:tcPr>
            <w:tcW w:w="563" w:type="pct"/>
            <w:shd w:val="clear" w:color="auto" w:fill="auto"/>
            <w:tcMar>
              <w:left w:w="45" w:type="dxa"/>
              <w:right w:w="45" w:type="dxa"/>
            </w:tcMar>
            <w:vAlign w:val="center"/>
          </w:tcPr>
          <w:p w14:paraId="1240CD8E" w14:textId="77777777" w:rsidR="00643C74" w:rsidRPr="005838A6" w:rsidRDefault="00643C74" w:rsidP="004F21EA">
            <w:pPr>
              <w:pStyle w:val="TAC"/>
              <w:jc w:val="left"/>
            </w:pPr>
            <w:r w:rsidRPr="005838A6">
              <w:t>10</w:t>
            </w:r>
          </w:p>
        </w:tc>
        <w:tc>
          <w:tcPr>
            <w:tcW w:w="645" w:type="pct"/>
            <w:vMerge/>
            <w:shd w:val="clear" w:color="auto" w:fill="auto"/>
            <w:tcMar>
              <w:left w:w="45" w:type="dxa"/>
              <w:right w:w="45" w:type="dxa"/>
            </w:tcMar>
            <w:vAlign w:val="center"/>
          </w:tcPr>
          <w:p w14:paraId="5B1A7A0E" w14:textId="77777777" w:rsidR="00643C74" w:rsidRPr="005838A6" w:rsidRDefault="00643C74" w:rsidP="004F21EA">
            <w:pPr>
              <w:pStyle w:val="TAC"/>
              <w:jc w:val="left"/>
            </w:pPr>
          </w:p>
        </w:tc>
        <w:tc>
          <w:tcPr>
            <w:tcW w:w="805" w:type="pct"/>
            <w:gridSpan w:val="2"/>
            <w:vMerge/>
          </w:tcPr>
          <w:p w14:paraId="21C95124" w14:textId="77777777" w:rsidR="00643C74" w:rsidRPr="005838A6" w:rsidRDefault="00643C74" w:rsidP="004F21EA">
            <w:pPr>
              <w:pStyle w:val="TAC"/>
              <w:jc w:val="left"/>
            </w:pPr>
          </w:p>
        </w:tc>
        <w:tc>
          <w:tcPr>
            <w:tcW w:w="523" w:type="pct"/>
            <w:shd w:val="clear" w:color="auto" w:fill="auto"/>
            <w:vAlign w:val="center"/>
          </w:tcPr>
          <w:p w14:paraId="433A94B1" w14:textId="77777777" w:rsidR="00643C74" w:rsidRPr="005838A6" w:rsidRDefault="00643C74" w:rsidP="004F21EA">
            <w:pPr>
              <w:pStyle w:val="TAC"/>
              <w:jc w:val="left"/>
            </w:pPr>
            <w:r w:rsidRPr="005838A6">
              <w:t>A1</w:t>
            </w:r>
          </w:p>
        </w:tc>
        <w:tc>
          <w:tcPr>
            <w:tcW w:w="238" w:type="pct"/>
            <w:vMerge/>
            <w:shd w:val="clear" w:color="auto" w:fill="auto"/>
          </w:tcPr>
          <w:p w14:paraId="39671022" w14:textId="77777777" w:rsidR="00643C74" w:rsidRPr="005838A6" w:rsidRDefault="00643C74" w:rsidP="004F21EA">
            <w:pPr>
              <w:pStyle w:val="TAC"/>
              <w:jc w:val="left"/>
            </w:pPr>
          </w:p>
        </w:tc>
        <w:tc>
          <w:tcPr>
            <w:tcW w:w="752" w:type="pct"/>
            <w:shd w:val="clear" w:color="auto" w:fill="auto"/>
            <w:tcMar>
              <w:left w:w="45" w:type="dxa"/>
              <w:right w:w="45" w:type="dxa"/>
            </w:tcMar>
            <w:vAlign w:val="center"/>
          </w:tcPr>
          <w:p w14:paraId="41E2CD48" w14:textId="77777777" w:rsidR="00643C74" w:rsidRPr="005838A6" w:rsidRDefault="00643C74" w:rsidP="004F21EA">
            <w:pPr>
              <w:pStyle w:val="TAC"/>
              <w:jc w:val="left"/>
            </w:pPr>
            <w:r w:rsidRPr="005838A6">
              <w:t>256 QAM</w:t>
            </w:r>
          </w:p>
        </w:tc>
        <w:tc>
          <w:tcPr>
            <w:tcW w:w="590" w:type="pct"/>
            <w:shd w:val="clear" w:color="auto" w:fill="auto"/>
            <w:tcMar>
              <w:left w:w="45" w:type="dxa"/>
              <w:right w:w="45" w:type="dxa"/>
            </w:tcMar>
            <w:vAlign w:val="center"/>
          </w:tcPr>
          <w:p w14:paraId="34EA1055" w14:textId="77777777" w:rsidR="00643C74" w:rsidRPr="005838A6" w:rsidRDefault="00643C74" w:rsidP="004F21EA">
            <w:pPr>
              <w:pStyle w:val="TAC"/>
              <w:jc w:val="left"/>
            </w:pPr>
            <w:r w:rsidRPr="005838A6">
              <w:t>Outer_Full</w:t>
            </w:r>
          </w:p>
        </w:tc>
      </w:tr>
      <w:tr w:rsidR="00643C74" w:rsidRPr="005838A6" w14:paraId="5C1C41A2" w14:textId="77777777" w:rsidTr="004F21EA">
        <w:tc>
          <w:tcPr>
            <w:tcW w:w="326" w:type="pct"/>
            <w:shd w:val="clear" w:color="auto" w:fill="auto"/>
            <w:tcMar>
              <w:left w:w="45" w:type="dxa"/>
              <w:right w:w="45" w:type="dxa"/>
            </w:tcMar>
            <w:vAlign w:val="center"/>
          </w:tcPr>
          <w:p w14:paraId="09D2AC92" w14:textId="77777777" w:rsidR="00643C74" w:rsidRPr="005838A6" w:rsidRDefault="00643C74" w:rsidP="004F21EA">
            <w:pPr>
              <w:pStyle w:val="TAC"/>
              <w:jc w:val="left"/>
            </w:pPr>
            <w:r w:rsidRPr="005838A6">
              <w:t>45</w:t>
            </w:r>
          </w:p>
        </w:tc>
        <w:tc>
          <w:tcPr>
            <w:tcW w:w="558" w:type="pct"/>
            <w:shd w:val="clear" w:color="auto" w:fill="auto"/>
            <w:tcMar>
              <w:left w:w="45" w:type="dxa"/>
              <w:right w:w="45" w:type="dxa"/>
            </w:tcMar>
            <w:vAlign w:val="center"/>
          </w:tcPr>
          <w:p w14:paraId="7233124F" w14:textId="77777777" w:rsidR="00643C74" w:rsidRPr="005838A6" w:rsidRDefault="00643C74" w:rsidP="004F21EA">
            <w:pPr>
              <w:pStyle w:val="TAC"/>
              <w:jc w:val="left"/>
            </w:pPr>
            <w:r w:rsidRPr="005838A6">
              <w:t>1925</w:t>
            </w:r>
          </w:p>
        </w:tc>
        <w:tc>
          <w:tcPr>
            <w:tcW w:w="563" w:type="pct"/>
            <w:shd w:val="clear" w:color="auto" w:fill="auto"/>
            <w:tcMar>
              <w:left w:w="45" w:type="dxa"/>
              <w:right w:w="45" w:type="dxa"/>
            </w:tcMar>
            <w:vAlign w:val="center"/>
          </w:tcPr>
          <w:p w14:paraId="2C526686" w14:textId="77777777" w:rsidR="00643C74" w:rsidRPr="005838A6" w:rsidRDefault="00643C74" w:rsidP="004F21EA">
            <w:pPr>
              <w:pStyle w:val="TAC"/>
              <w:jc w:val="left"/>
            </w:pPr>
            <w:r w:rsidRPr="005838A6">
              <w:t>10</w:t>
            </w:r>
          </w:p>
        </w:tc>
        <w:tc>
          <w:tcPr>
            <w:tcW w:w="645" w:type="pct"/>
            <w:vMerge/>
            <w:shd w:val="clear" w:color="auto" w:fill="auto"/>
            <w:tcMar>
              <w:left w:w="45" w:type="dxa"/>
              <w:right w:w="45" w:type="dxa"/>
            </w:tcMar>
            <w:vAlign w:val="center"/>
          </w:tcPr>
          <w:p w14:paraId="7033E60A" w14:textId="77777777" w:rsidR="00643C74" w:rsidRPr="005838A6" w:rsidRDefault="00643C74" w:rsidP="004F21EA">
            <w:pPr>
              <w:pStyle w:val="TAC"/>
              <w:jc w:val="left"/>
            </w:pPr>
          </w:p>
        </w:tc>
        <w:tc>
          <w:tcPr>
            <w:tcW w:w="805" w:type="pct"/>
            <w:gridSpan w:val="2"/>
            <w:vMerge/>
          </w:tcPr>
          <w:p w14:paraId="120CF2CA" w14:textId="77777777" w:rsidR="00643C74" w:rsidRPr="005838A6" w:rsidRDefault="00643C74" w:rsidP="004F21EA">
            <w:pPr>
              <w:pStyle w:val="TAC"/>
              <w:jc w:val="left"/>
            </w:pPr>
          </w:p>
        </w:tc>
        <w:tc>
          <w:tcPr>
            <w:tcW w:w="523" w:type="pct"/>
            <w:shd w:val="clear" w:color="auto" w:fill="auto"/>
            <w:vAlign w:val="center"/>
          </w:tcPr>
          <w:p w14:paraId="15CAEB41" w14:textId="77777777" w:rsidR="00643C74" w:rsidRPr="005838A6" w:rsidRDefault="00643C74" w:rsidP="004F21EA">
            <w:pPr>
              <w:pStyle w:val="TAC"/>
              <w:jc w:val="left"/>
            </w:pPr>
            <w:r w:rsidRPr="005838A6">
              <w:t>A7</w:t>
            </w:r>
          </w:p>
        </w:tc>
        <w:tc>
          <w:tcPr>
            <w:tcW w:w="238" w:type="pct"/>
            <w:vMerge/>
            <w:shd w:val="clear" w:color="auto" w:fill="auto"/>
          </w:tcPr>
          <w:p w14:paraId="24AFD51C" w14:textId="77777777" w:rsidR="00643C74" w:rsidRPr="005838A6" w:rsidRDefault="00643C74" w:rsidP="004F21EA">
            <w:pPr>
              <w:pStyle w:val="TAC"/>
              <w:jc w:val="left"/>
            </w:pPr>
          </w:p>
        </w:tc>
        <w:tc>
          <w:tcPr>
            <w:tcW w:w="752" w:type="pct"/>
            <w:shd w:val="clear" w:color="auto" w:fill="auto"/>
            <w:tcMar>
              <w:left w:w="45" w:type="dxa"/>
              <w:right w:w="45" w:type="dxa"/>
            </w:tcMar>
            <w:vAlign w:val="center"/>
          </w:tcPr>
          <w:p w14:paraId="088F6B5E" w14:textId="77777777" w:rsidR="00643C74" w:rsidRPr="005838A6" w:rsidRDefault="00643C74" w:rsidP="004F21EA">
            <w:pPr>
              <w:pStyle w:val="TAC"/>
              <w:jc w:val="left"/>
            </w:pPr>
            <w:r w:rsidRPr="005838A6">
              <w:t>256 QAM</w:t>
            </w:r>
          </w:p>
        </w:tc>
        <w:tc>
          <w:tcPr>
            <w:tcW w:w="590" w:type="pct"/>
            <w:shd w:val="clear" w:color="auto" w:fill="auto"/>
            <w:tcMar>
              <w:left w:w="45" w:type="dxa"/>
              <w:right w:w="45" w:type="dxa"/>
            </w:tcMar>
            <w:vAlign w:val="center"/>
          </w:tcPr>
          <w:p w14:paraId="0116A09C" w14:textId="77777777" w:rsidR="00643C74" w:rsidRPr="005838A6" w:rsidRDefault="00643C74" w:rsidP="004F21EA">
            <w:pPr>
              <w:pStyle w:val="TAC"/>
              <w:jc w:val="left"/>
            </w:pPr>
            <w:r w:rsidRPr="005838A6">
              <w:t>42@10</w:t>
            </w:r>
          </w:p>
        </w:tc>
      </w:tr>
      <w:tr w:rsidR="00643C74" w:rsidRPr="005838A6" w14:paraId="182B167D" w14:textId="77777777" w:rsidTr="004F21EA">
        <w:tc>
          <w:tcPr>
            <w:tcW w:w="326" w:type="pct"/>
            <w:shd w:val="clear" w:color="auto" w:fill="auto"/>
            <w:tcMar>
              <w:left w:w="45" w:type="dxa"/>
              <w:right w:w="45" w:type="dxa"/>
            </w:tcMar>
            <w:vAlign w:val="center"/>
          </w:tcPr>
          <w:p w14:paraId="430ED033" w14:textId="77777777" w:rsidR="00643C74" w:rsidRPr="005838A6" w:rsidRDefault="00643C74" w:rsidP="004F21EA">
            <w:pPr>
              <w:pStyle w:val="TAC"/>
              <w:jc w:val="left"/>
            </w:pPr>
            <w:r w:rsidRPr="005838A6">
              <w:t>46</w:t>
            </w:r>
          </w:p>
        </w:tc>
        <w:tc>
          <w:tcPr>
            <w:tcW w:w="558" w:type="pct"/>
            <w:shd w:val="clear" w:color="auto" w:fill="auto"/>
            <w:tcMar>
              <w:left w:w="45" w:type="dxa"/>
              <w:right w:w="45" w:type="dxa"/>
            </w:tcMar>
            <w:vAlign w:val="center"/>
          </w:tcPr>
          <w:p w14:paraId="2A560C7F" w14:textId="77777777" w:rsidR="00643C74" w:rsidRPr="005838A6" w:rsidRDefault="00643C74" w:rsidP="004F21EA">
            <w:pPr>
              <w:pStyle w:val="TAC"/>
              <w:jc w:val="left"/>
            </w:pPr>
            <w:r w:rsidRPr="005838A6">
              <w:t>1927.5</w:t>
            </w:r>
          </w:p>
        </w:tc>
        <w:tc>
          <w:tcPr>
            <w:tcW w:w="563" w:type="pct"/>
            <w:shd w:val="clear" w:color="auto" w:fill="auto"/>
            <w:tcMar>
              <w:left w:w="45" w:type="dxa"/>
              <w:right w:w="45" w:type="dxa"/>
            </w:tcMar>
            <w:vAlign w:val="center"/>
          </w:tcPr>
          <w:p w14:paraId="422A210E" w14:textId="77777777" w:rsidR="00643C74" w:rsidRPr="005838A6" w:rsidRDefault="00643C74" w:rsidP="004F21EA">
            <w:pPr>
              <w:pStyle w:val="TAC"/>
              <w:jc w:val="left"/>
            </w:pPr>
            <w:r w:rsidRPr="005838A6">
              <w:t>15</w:t>
            </w:r>
          </w:p>
        </w:tc>
        <w:tc>
          <w:tcPr>
            <w:tcW w:w="645" w:type="pct"/>
            <w:vMerge/>
            <w:shd w:val="clear" w:color="auto" w:fill="auto"/>
            <w:tcMar>
              <w:left w:w="45" w:type="dxa"/>
              <w:right w:w="45" w:type="dxa"/>
            </w:tcMar>
            <w:vAlign w:val="center"/>
          </w:tcPr>
          <w:p w14:paraId="6542E369" w14:textId="77777777" w:rsidR="00643C74" w:rsidRPr="005838A6" w:rsidRDefault="00643C74" w:rsidP="004F21EA">
            <w:pPr>
              <w:pStyle w:val="TAC"/>
              <w:jc w:val="left"/>
            </w:pPr>
          </w:p>
        </w:tc>
        <w:tc>
          <w:tcPr>
            <w:tcW w:w="805" w:type="pct"/>
            <w:gridSpan w:val="2"/>
            <w:vMerge/>
          </w:tcPr>
          <w:p w14:paraId="521B1E5E" w14:textId="77777777" w:rsidR="00643C74" w:rsidRPr="005838A6" w:rsidRDefault="00643C74" w:rsidP="004F21EA">
            <w:pPr>
              <w:pStyle w:val="TAC"/>
              <w:jc w:val="left"/>
            </w:pPr>
          </w:p>
        </w:tc>
        <w:tc>
          <w:tcPr>
            <w:tcW w:w="523" w:type="pct"/>
            <w:shd w:val="clear" w:color="auto" w:fill="auto"/>
            <w:vAlign w:val="center"/>
          </w:tcPr>
          <w:p w14:paraId="7568D336" w14:textId="77777777" w:rsidR="00643C74" w:rsidRPr="005838A6" w:rsidRDefault="00643C74" w:rsidP="004F21EA">
            <w:pPr>
              <w:pStyle w:val="TAC"/>
              <w:jc w:val="left"/>
            </w:pPr>
            <w:r w:rsidRPr="005838A6">
              <w:t>A1</w:t>
            </w:r>
          </w:p>
        </w:tc>
        <w:tc>
          <w:tcPr>
            <w:tcW w:w="238" w:type="pct"/>
            <w:vMerge/>
            <w:shd w:val="clear" w:color="auto" w:fill="auto"/>
          </w:tcPr>
          <w:p w14:paraId="517BC15E" w14:textId="77777777" w:rsidR="00643C74" w:rsidRPr="005838A6" w:rsidRDefault="00643C74" w:rsidP="004F21EA">
            <w:pPr>
              <w:pStyle w:val="TAC"/>
              <w:jc w:val="left"/>
            </w:pPr>
          </w:p>
        </w:tc>
        <w:tc>
          <w:tcPr>
            <w:tcW w:w="752" w:type="pct"/>
            <w:shd w:val="clear" w:color="auto" w:fill="auto"/>
            <w:tcMar>
              <w:left w:w="45" w:type="dxa"/>
              <w:right w:w="45" w:type="dxa"/>
            </w:tcMar>
            <w:vAlign w:val="center"/>
          </w:tcPr>
          <w:p w14:paraId="13B60BA4" w14:textId="77777777" w:rsidR="00643C74" w:rsidRPr="005838A6" w:rsidRDefault="00643C74" w:rsidP="004F21EA">
            <w:pPr>
              <w:pStyle w:val="TAC"/>
              <w:jc w:val="left"/>
            </w:pPr>
            <w:r w:rsidRPr="005838A6">
              <w:t>256 QAM</w:t>
            </w:r>
          </w:p>
        </w:tc>
        <w:tc>
          <w:tcPr>
            <w:tcW w:w="590" w:type="pct"/>
            <w:shd w:val="clear" w:color="auto" w:fill="auto"/>
            <w:tcMar>
              <w:left w:w="45" w:type="dxa"/>
              <w:right w:w="45" w:type="dxa"/>
            </w:tcMar>
            <w:vAlign w:val="center"/>
          </w:tcPr>
          <w:p w14:paraId="49E959E9" w14:textId="77777777" w:rsidR="00643C74" w:rsidRPr="005838A6" w:rsidRDefault="00643C74" w:rsidP="004F21EA">
            <w:pPr>
              <w:pStyle w:val="TAC"/>
              <w:jc w:val="left"/>
            </w:pPr>
            <w:r w:rsidRPr="005838A6">
              <w:t>Outer_Full</w:t>
            </w:r>
          </w:p>
        </w:tc>
      </w:tr>
      <w:tr w:rsidR="00643C74" w:rsidRPr="005838A6" w14:paraId="551BA174" w14:textId="77777777" w:rsidTr="004F21EA">
        <w:tc>
          <w:tcPr>
            <w:tcW w:w="326" w:type="pct"/>
            <w:shd w:val="clear" w:color="auto" w:fill="auto"/>
            <w:tcMar>
              <w:left w:w="45" w:type="dxa"/>
              <w:right w:w="45" w:type="dxa"/>
            </w:tcMar>
            <w:vAlign w:val="center"/>
          </w:tcPr>
          <w:p w14:paraId="480A80E4" w14:textId="77777777" w:rsidR="00643C74" w:rsidRPr="005838A6" w:rsidRDefault="00643C74" w:rsidP="004F21EA">
            <w:pPr>
              <w:pStyle w:val="TAC"/>
              <w:jc w:val="left"/>
            </w:pPr>
            <w:r w:rsidRPr="005838A6">
              <w:t>47</w:t>
            </w:r>
          </w:p>
        </w:tc>
        <w:tc>
          <w:tcPr>
            <w:tcW w:w="558" w:type="pct"/>
            <w:shd w:val="clear" w:color="auto" w:fill="auto"/>
            <w:tcMar>
              <w:left w:w="45" w:type="dxa"/>
              <w:right w:w="45" w:type="dxa"/>
            </w:tcMar>
            <w:vAlign w:val="center"/>
          </w:tcPr>
          <w:p w14:paraId="55FF8F9B" w14:textId="77777777" w:rsidR="00643C74" w:rsidRPr="005838A6" w:rsidRDefault="00643C74" w:rsidP="004F21EA">
            <w:pPr>
              <w:pStyle w:val="TAC"/>
              <w:jc w:val="left"/>
            </w:pPr>
            <w:r w:rsidRPr="005838A6">
              <w:t>1927.5</w:t>
            </w:r>
          </w:p>
        </w:tc>
        <w:tc>
          <w:tcPr>
            <w:tcW w:w="563" w:type="pct"/>
            <w:shd w:val="clear" w:color="auto" w:fill="auto"/>
            <w:tcMar>
              <w:left w:w="45" w:type="dxa"/>
              <w:right w:w="45" w:type="dxa"/>
            </w:tcMar>
            <w:vAlign w:val="center"/>
          </w:tcPr>
          <w:p w14:paraId="483512E9" w14:textId="77777777" w:rsidR="00643C74" w:rsidRPr="005838A6" w:rsidRDefault="00643C74" w:rsidP="004F21EA">
            <w:pPr>
              <w:pStyle w:val="TAC"/>
              <w:jc w:val="left"/>
            </w:pPr>
            <w:r w:rsidRPr="005838A6">
              <w:t>15</w:t>
            </w:r>
          </w:p>
        </w:tc>
        <w:tc>
          <w:tcPr>
            <w:tcW w:w="645" w:type="pct"/>
            <w:vMerge/>
            <w:shd w:val="clear" w:color="auto" w:fill="auto"/>
            <w:tcMar>
              <w:left w:w="45" w:type="dxa"/>
              <w:right w:w="45" w:type="dxa"/>
            </w:tcMar>
            <w:vAlign w:val="center"/>
          </w:tcPr>
          <w:p w14:paraId="37235A2C" w14:textId="77777777" w:rsidR="00643C74" w:rsidRPr="005838A6" w:rsidRDefault="00643C74" w:rsidP="004F21EA">
            <w:pPr>
              <w:pStyle w:val="TAC"/>
              <w:jc w:val="left"/>
            </w:pPr>
          </w:p>
        </w:tc>
        <w:tc>
          <w:tcPr>
            <w:tcW w:w="805" w:type="pct"/>
            <w:gridSpan w:val="2"/>
            <w:vMerge/>
          </w:tcPr>
          <w:p w14:paraId="6247288B" w14:textId="77777777" w:rsidR="00643C74" w:rsidRPr="005838A6" w:rsidRDefault="00643C74" w:rsidP="004F21EA">
            <w:pPr>
              <w:pStyle w:val="TAC"/>
              <w:jc w:val="left"/>
            </w:pPr>
          </w:p>
        </w:tc>
        <w:tc>
          <w:tcPr>
            <w:tcW w:w="523" w:type="pct"/>
            <w:shd w:val="clear" w:color="auto" w:fill="auto"/>
            <w:vAlign w:val="center"/>
          </w:tcPr>
          <w:p w14:paraId="5EEB3F2D" w14:textId="77777777" w:rsidR="00643C74" w:rsidRPr="005838A6" w:rsidRDefault="00643C74" w:rsidP="004F21EA">
            <w:pPr>
              <w:pStyle w:val="TAC"/>
              <w:jc w:val="left"/>
            </w:pPr>
            <w:r w:rsidRPr="005838A6">
              <w:t>A7</w:t>
            </w:r>
          </w:p>
        </w:tc>
        <w:tc>
          <w:tcPr>
            <w:tcW w:w="238" w:type="pct"/>
            <w:vMerge/>
            <w:shd w:val="clear" w:color="auto" w:fill="auto"/>
          </w:tcPr>
          <w:p w14:paraId="01E383A8" w14:textId="77777777" w:rsidR="00643C74" w:rsidRPr="005838A6" w:rsidRDefault="00643C74" w:rsidP="004F21EA">
            <w:pPr>
              <w:pStyle w:val="TAC"/>
              <w:jc w:val="left"/>
            </w:pPr>
          </w:p>
        </w:tc>
        <w:tc>
          <w:tcPr>
            <w:tcW w:w="752" w:type="pct"/>
            <w:shd w:val="clear" w:color="auto" w:fill="auto"/>
            <w:tcMar>
              <w:left w:w="45" w:type="dxa"/>
              <w:right w:w="45" w:type="dxa"/>
            </w:tcMar>
            <w:vAlign w:val="center"/>
          </w:tcPr>
          <w:p w14:paraId="103E8380" w14:textId="77777777" w:rsidR="00643C74" w:rsidRPr="005838A6" w:rsidRDefault="00643C74" w:rsidP="004F21EA">
            <w:pPr>
              <w:pStyle w:val="TAC"/>
              <w:jc w:val="left"/>
            </w:pPr>
            <w:r w:rsidRPr="005838A6">
              <w:t>256 QAM</w:t>
            </w:r>
          </w:p>
        </w:tc>
        <w:tc>
          <w:tcPr>
            <w:tcW w:w="590" w:type="pct"/>
            <w:shd w:val="clear" w:color="auto" w:fill="auto"/>
            <w:tcMar>
              <w:left w:w="45" w:type="dxa"/>
              <w:right w:w="45" w:type="dxa"/>
            </w:tcMar>
            <w:vAlign w:val="center"/>
          </w:tcPr>
          <w:p w14:paraId="49477335" w14:textId="77777777" w:rsidR="00643C74" w:rsidRPr="005838A6" w:rsidRDefault="00643C74" w:rsidP="004F21EA">
            <w:pPr>
              <w:pStyle w:val="TAC"/>
              <w:jc w:val="left"/>
            </w:pPr>
            <w:r w:rsidRPr="005838A6">
              <w:t>60@19</w:t>
            </w:r>
          </w:p>
        </w:tc>
      </w:tr>
      <w:tr w:rsidR="00643C74" w:rsidRPr="005838A6" w14:paraId="2943AED5" w14:textId="77777777" w:rsidTr="004F21EA">
        <w:tc>
          <w:tcPr>
            <w:tcW w:w="326" w:type="pct"/>
            <w:shd w:val="clear" w:color="auto" w:fill="auto"/>
            <w:tcMar>
              <w:left w:w="45" w:type="dxa"/>
              <w:right w:w="45" w:type="dxa"/>
            </w:tcMar>
            <w:vAlign w:val="center"/>
          </w:tcPr>
          <w:p w14:paraId="200DB9E2" w14:textId="77777777" w:rsidR="00643C74" w:rsidRPr="005838A6" w:rsidRDefault="00643C74" w:rsidP="004F21EA">
            <w:pPr>
              <w:pStyle w:val="TAC"/>
              <w:jc w:val="left"/>
            </w:pPr>
            <w:r w:rsidRPr="005838A6">
              <w:t>48</w:t>
            </w:r>
          </w:p>
        </w:tc>
        <w:tc>
          <w:tcPr>
            <w:tcW w:w="558" w:type="pct"/>
            <w:shd w:val="clear" w:color="auto" w:fill="auto"/>
            <w:tcMar>
              <w:left w:w="45" w:type="dxa"/>
              <w:right w:w="45" w:type="dxa"/>
            </w:tcMar>
            <w:vAlign w:val="center"/>
          </w:tcPr>
          <w:p w14:paraId="49A0C54E" w14:textId="77777777" w:rsidR="00643C74" w:rsidRPr="005838A6" w:rsidRDefault="00643C74" w:rsidP="004F21EA">
            <w:pPr>
              <w:pStyle w:val="TAC"/>
              <w:jc w:val="left"/>
            </w:pPr>
            <w:r w:rsidRPr="005838A6">
              <w:t>1932.5</w:t>
            </w:r>
          </w:p>
        </w:tc>
        <w:tc>
          <w:tcPr>
            <w:tcW w:w="563" w:type="pct"/>
            <w:shd w:val="clear" w:color="auto" w:fill="auto"/>
            <w:tcMar>
              <w:left w:w="45" w:type="dxa"/>
              <w:right w:w="45" w:type="dxa"/>
            </w:tcMar>
            <w:vAlign w:val="center"/>
          </w:tcPr>
          <w:p w14:paraId="37BE0FA3" w14:textId="77777777" w:rsidR="00643C74" w:rsidRPr="005838A6" w:rsidRDefault="00643C74" w:rsidP="004F21EA">
            <w:pPr>
              <w:pStyle w:val="TAC"/>
              <w:jc w:val="left"/>
            </w:pPr>
            <w:r w:rsidRPr="005838A6">
              <w:t>15</w:t>
            </w:r>
          </w:p>
        </w:tc>
        <w:tc>
          <w:tcPr>
            <w:tcW w:w="645" w:type="pct"/>
            <w:vMerge/>
            <w:shd w:val="clear" w:color="auto" w:fill="auto"/>
            <w:tcMar>
              <w:left w:w="45" w:type="dxa"/>
              <w:right w:w="45" w:type="dxa"/>
            </w:tcMar>
            <w:vAlign w:val="center"/>
          </w:tcPr>
          <w:p w14:paraId="116AB2F0" w14:textId="77777777" w:rsidR="00643C74" w:rsidRPr="005838A6" w:rsidRDefault="00643C74" w:rsidP="004F21EA">
            <w:pPr>
              <w:pStyle w:val="TAC"/>
              <w:jc w:val="left"/>
            </w:pPr>
          </w:p>
        </w:tc>
        <w:tc>
          <w:tcPr>
            <w:tcW w:w="805" w:type="pct"/>
            <w:gridSpan w:val="2"/>
            <w:vMerge/>
          </w:tcPr>
          <w:p w14:paraId="455F690B" w14:textId="77777777" w:rsidR="00643C74" w:rsidRPr="005838A6" w:rsidRDefault="00643C74" w:rsidP="004F21EA">
            <w:pPr>
              <w:pStyle w:val="TAC"/>
              <w:jc w:val="left"/>
            </w:pPr>
          </w:p>
        </w:tc>
        <w:tc>
          <w:tcPr>
            <w:tcW w:w="523" w:type="pct"/>
            <w:shd w:val="clear" w:color="auto" w:fill="auto"/>
            <w:vAlign w:val="center"/>
          </w:tcPr>
          <w:p w14:paraId="784DAC40" w14:textId="77777777" w:rsidR="00643C74" w:rsidRPr="005838A6" w:rsidRDefault="00643C74" w:rsidP="004F21EA">
            <w:pPr>
              <w:pStyle w:val="TAC"/>
              <w:jc w:val="left"/>
            </w:pPr>
            <w:r w:rsidRPr="005838A6">
              <w:t>A1</w:t>
            </w:r>
          </w:p>
        </w:tc>
        <w:tc>
          <w:tcPr>
            <w:tcW w:w="238" w:type="pct"/>
            <w:vMerge/>
            <w:shd w:val="clear" w:color="auto" w:fill="auto"/>
          </w:tcPr>
          <w:p w14:paraId="56D60A9C" w14:textId="77777777" w:rsidR="00643C74" w:rsidRPr="005838A6" w:rsidRDefault="00643C74" w:rsidP="004F21EA">
            <w:pPr>
              <w:pStyle w:val="TAC"/>
              <w:jc w:val="left"/>
            </w:pPr>
          </w:p>
        </w:tc>
        <w:tc>
          <w:tcPr>
            <w:tcW w:w="752" w:type="pct"/>
            <w:shd w:val="clear" w:color="auto" w:fill="auto"/>
            <w:tcMar>
              <w:left w:w="45" w:type="dxa"/>
              <w:right w:w="45" w:type="dxa"/>
            </w:tcMar>
            <w:vAlign w:val="center"/>
          </w:tcPr>
          <w:p w14:paraId="6C61EA25" w14:textId="77777777" w:rsidR="00643C74" w:rsidRPr="005838A6" w:rsidRDefault="00643C74" w:rsidP="004F21EA">
            <w:pPr>
              <w:pStyle w:val="TAC"/>
              <w:jc w:val="left"/>
            </w:pPr>
            <w:r w:rsidRPr="005838A6">
              <w:t>256 QAM</w:t>
            </w:r>
          </w:p>
        </w:tc>
        <w:tc>
          <w:tcPr>
            <w:tcW w:w="590" w:type="pct"/>
            <w:shd w:val="clear" w:color="auto" w:fill="auto"/>
            <w:tcMar>
              <w:left w:w="45" w:type="dxa"/>
              <w:right w:w="45" w:type="dxa"/>
            </w:tcMar>
            <w:vAlign w:val="center"/>
          </w:tcPr>
          <w:p w14:paraId="036087BA" w14:textId="77777777" w:rsidR="00643C74" w:rsidRPr="005838A6" w:rsidRDefault="00643C74" w:rsidP="004F21EA">
            <w:pPr>
              <w:pStyle w:val="TAC"/>
              <w:jc w:val="left"/>
            </w:pPr>
            <w:r w:rsidRPr="005838A6">
              <w:t>Outer_Full</w:t>
            </w:r>
          </w:p>
        </w:tc>
      </w:tr>
      <w:tr w:rsidR="00643C74" w:rsidRPr="005838A6" w14:paraId="33E4DB6F" w14:textId="77777777" w:rsidTr="004F21EA">
        <w:tc>
          <w:tcPr>
            <w:tcW w:w="326" w:type="pct"/>
            <w:shd w:val="clear" w:color="auto" w:fill="auto"/>
            <w:tcMar>
              <w:left w:w="45" w:type="dxa"/>
              <w:right w:w="45" w:type="dxa"/>
            </w:tcMar>
            <w:vAlign w:val="center"/>
          </w:tcPr>
          <w:p w14:paraId="2496E710" w14:textId="77777777" w:rsidR="00643C74" w:rsidRPr="005838A6" w:rsidRDefault="00643C74" w:rsidP="004F21EA">
            <w:pPr>
              <w:pStyle w:val="TAC"/>
              <w:jc w:val="left"/>
            </w:pPr>
            <w:r w:rsidRPr="005838A6">
              <w:t>49</w:t>
            </w:r>
          </w:p>
        </w:tc>
        <w:tc>
          <w:tcPr>
            <w:tcW w:w="558" w:type="pct"/>
            <w:shd w:val="clear" w:color="auto" w:fill="auto"/>
            <w:tcMar>
              <w:left w:w="45" w:type="dxa"/>
              <w:right w:w="45" w:type="dxa"/>
            </w:tcMar>
            <w:vAlign w:val="center"/>
          </w:tcPr>
          <w:p w14:paraId="4C2B27CE" w14:textId="77777777" w:rsidR="00643C74" w:rsidRPr="005838A6" w:rsidRDefault="00643C74" w:rsidP="004F21EA">
            <w:pPr>
              <w:pStyle w:val="TAC"/>
              <w:jc w:val="left"/>
            </w:pPr>
            <w:r w:rsidRPr="005838A6">
              <w:t>1930</w:t>
            </w:r>
          </w:p>
        </w:tc>
        <w:tc>
          <w:tcPr>
            <w:tcW w:w="563" w:type="pct"/>
            <w:shd w:val="clear" w:color="auto" w:fill="auto"/>
            <w:tcMar>
              <w:left w:w="45" w:type="dxa"/>
              <w:right w:w="45" w:type="dxa"/>
            </w:tcMar>
            <w:vAlign w:val="center"/>
          </w:tcPr>
          <w:p w14:paraId="2EA2DF41" w14:textId="77777777" w:rsidR="00643C74" w:rsidRPr="005838A6" w:rsidRDefault="00643C74" w:rsidP="004F21EA">
            <w:pPr>
              <w:pStyle w:val="TAC"/>
              <w:jc w:val="left"/>
            </w:pPr>
            <w:r w:rsidRPr="005838A6">
              <w:t>20</w:t>
            </w:r>
          </w:p>
        </w:tc>
        <w:tc>
          <w:tcPr>
            <w:tcW w:w="645" w:type="pct"/>
            <w:vMerge/>
            <w:shd w:val="clear" w:color="auto" w:fill="auto"/>
            <w:tcMar>
              <w:left w:w="45" w:type="dxa"/>
              <w:right w:w="45" w:type="dxa"/>
            </w:tcMar>
            <w:vAlign w:val="center"/>
          </w:tcPr>
          <w:p w14:paraId="395B9D27" w14:textId="77777777" w:rsidR="00643C74" w:rsidRPr="005838A6" w:rsidRDefault="00643C74" w:rsidP="004F21EA">
            <w:pPr>
              <w:pStyle w:val="TAC"/>
              <w:jc w:val="left"/>
            </w:pPr>
          </w:p>
        </w:tc>
        <w:tc>
          <w:tcPr>
            <w:tcW w:w="805" w:type="pct"/>
            <w:gridSpan w:val="2"/>
            <w:vMerge/>
          </w:tcPr>
          <w:p w14:paraId="0AA8A129" w14:textId="77777777" w:rsidR="00643C74" w:rsidRPr="005838A6" w:rsidRDefault="00643C74" w:rsidP="004F21EA">
            <w:pPr>
              <w:pStyle w:val="TAC"/>
              <w:jc w:val="left"/>
            </w:pPr>
          </w:p>
        </w:tc>
        <w:tc>
          <w:tcPr>
            <w:tcW w:w="523" w:type="pct"/>
            <w:shd w:val="clear" w:color="auto" w:fill="auto"/>
            <w:vAlign w:val="center"/>
          </w:tcPr>
          <w:p w14:paraId="023B5A05" w14:textId="77777777" w:rsidR="00643C74" w:rsidRPr="005838A6" w:rsidRDefault="00643C74" w:rsidP="004F21EA">
            <w:pPr>
              <w:pStyle w:val="TAC"/>
              <w:jc w:val="left"/>
            </w:pPr>
            <w:r w:rsidRPr="005838A6">
              <w:t>A1</w:t>
            </w:r>
          </w:p>
        </w:tc>
        <w:tc>
          <w:tcPr>
            <w:tcW w:w="238" w:type="pct"/>
            <w:vMerge/>
            <w:shd w:val="clear" w:color="auto" w:fill="auto"/>
          </w:tcPr>
          <w:p w14:paraId="39F9272B" w14:textId="77777777" w:rsidR="00643C74" w:rsidRPr="005838A6" w:rsidRDefault="00643C74" w:rsidP="004F21EA">
            <w:pPr>
              <w:pStyle w:val="TAC"/>
              <w:jc w:val="left"/>
            </w:pPr>
          </w:p>
        </w:tc>
        <w:tc>
          <w:tcPr>
            <w:tcW w:w="752" w:type="pct"/>
            <w:shd w:val="clear" w:color="auto" w:fill="auto"/>
            <w:tcMar>
              <w:left w:w="45" w:type="dxa"/>
              <w:right w:w="45" w:type="dxa"/>
            </w:tcMar>
            <w:vAlign w:val="center"/>
          </w:tcPr>
          <w:p w14:paraId="26605CB0" w14:textId="77777777" w:rsidR="00643C74" w:rsidRPr="005838A6" w:rsidRDefault="00643C74" w:rsidP="004F21EA">
            <w:pPr>
              <w:pStyle w:val="TAC"/>
              <w:jc w:val="left"/>
            </w:pPr>
            <w:r w:rsidRPr="005838A6">
              <w:t>256 QAM</w:t>
            </w:r>
          </w:p>
        </w:tc>
        <w:tc>
          <w:tcPr>
            <w:tcW w:w="590" w:type="pct"/>
            <w:shd w:val="clear" w:color="auto" w:fill="auto"/>
            <w:tcMar>
              <w:left w:w="45" w:type="dxa"/>
              <w:right w:w="45" w:type="dxa"/>
            </w:tcMar>
            <w:vAlign w:val="center"/>
          </w:tcPr>
          <w:p w14:paraId="59D0A207" w14:textId="77777777" w:rsidR="00643C74" w:rsidRPr="005838A6" w:rsidRDefault="00643C74" w:rsidP="004F21EA">
            <w:pPr>
              <w:pStyle w:val="TAC"/>
              <w:jc w:val="left"/>
            </w:pPr>
            <w:r w:rsidRPr="005838A6">
              <w:t>Outer_Full</w:t>
            </w:r>
          </w:p>
        </w:tc>
      </w:tr>
      <w:tr w:rsidR="00643C74" w:rsidRPr="005838A6" w14:paraId="6C2C2673" w14:textId="77777777" w:rsidTr="004F21EA">
        <w:tc>
          <w:tcPr>
            <w:tcW w:w="326" w:type="pct"/>
            <w:shd w:val="clear" w:color="auto" w:fill="auto"/>
            <w:tcMar>
              <w:left w:w="45" w:type="dxa"/>
              <w:right w:w="45" w:type="dxa"/>
            </w:tcMar>
            <w:vAlign w:val="center"/>
          </w:tcPr>
          <w:p w14:paraId="6DC2F296" w14:textId="77777777" w:rsidR="00643C74" w:rsidRPr="005838A6" w:rsidRDefault="00643C74" w:rsidP="004F21EA">
            <w:pPr>
              <w:pStyle w:val="TAC"/>
              <w:jc w:val="left"/>
              <w:rPr>
                <w:lang w:eastAsia="zh-CN"/>
              </w:rPr>
            </w:pPr>
            <w:r w:rsidRPr="005838A6">
              <w:rPr>
                <w:lang w:eastAsia="zh-CN"/>
              </w:rPr>
              <w:t>50</w:t>
            </w:r>
          </w:p>
        </w:tc>
        <w:tc>
          <w:tcPr>
            <w:tcW w:w="558" w:type="pct"/>
            <w:shd w:val="clear" w:color="auto" w:fill="auto"/>
            <w:tcMar>
              <w:left w:w="45" w:type="dxa"/>
              <w:right w:w="45" w:type="dxa"/>
            </w:tcMar>
            <w:vAlign w:val="center"/>
          </w:tcPr>
          <w:p w14:paraId="6AE14659" w14:textId="77777777" w:rsidR="00643C74" w:rsidRPr="005838A6" w:rsidRDefault="00643C74" w:rsidP="004F21EA">
            <w:pPr>
              <w:pStyle w:val="TAC"/>
              <w:jc w:val="left"/>
            </w:pPr>
            <w:r w:rsidRPr="005838A6">
              <w:t>1930</w:t>
            </w:r>
          </w:p>
        </w:tc>
        <w:tc>
          <w:tcPr>
            <w:tcW w:w="563" w:type="pct"/>
            <w:shd w:val="clear" w:color="auto" w:fill="auto"/>
            <w:tcMar>
              <w:left w:w="45" w:type="dxa"/>
              <w:right w:w="45" w:type="dxa"/>
            </w:tcMar>
            <w:vAlign w:val="center"/>
          </w:tcPr>
          <w:p w14:paraId="5F54A6DC" w14:textId="77777777" w:rsidR="00643C74" w:rsidRPr="005838A6" w:rsidRDefault="00643C74" w:rsidP="004F21EA">
            <w:pPr>
              <w:pStyle w:val="TAC"/>
              <w:jc w:val="left"/>
            </w:pPr>
            <w:r w:rsidRPr="005838A6">
              <w:t>20</w:t>
            </w:r>
          </w:p>
        </w:tc>
        <w:tc>
          <w:tcPr>
            <w:tcW w:w="645" w:type="pct"/>
            <w:vMerge/>
            <w:shd w:val="clear" w:color="auto" w:fill="auto"/>
            <w:tcMar>
              <w:left w:w="45" w:type="dxa"/>
              <w:right w:w="45" w:type="dxa"/>
            </w:tcMar>
            <w:vAlign w:val="center"/>
          </w:tcPr>
          <w:p w14:paraId="4D9240BB" w14:textId="77777777" w:rsidR="00643C74" w:rsidRPr="005838A6" w:rsidRDefault="00643C74" w:rsidP="004F21EA">
            <w:pPr>
              <w:pStyle w:val="TAC"/>
              <w:jc w:val="left"/>
            </w:pPr>
          </w:p>
        </w:tc>
        <w:tc>
          <w:tcPr>
            <w:tcW w:w="805" w:type="pct"/>
            <w:gridSpan w:val="2"/>
            <w:vMerge/>
          </w:tcPr>
          <w:p w14:paraId="7ECA149B" w14:textId="77777777" w:rsidR="00643C74" w:rsidRPr="005838A6" w:rsidRDefault="00643C74" w:rsidP="004F21EA">
            <w:pPr>
              <w:pStyle w:val="TAC"/>
              <w:jc w:val="left"/>
            </w:pPr>
          </w:p>
        </w:tc>
        <w:tc>
          <w:tcPr>
            <w:tcW w:w="523" w:type="pct"/>
            <w:shd w:val="clear" w:color="auto" w:fill="auto"/>
            <w:vAlign w:val="center"/>
          </w:tcPr>
          <w:p w14:paraId="298573DF" w14:textId="77777777" w:rsidR="00643C74" w:rsidRPr="005838A6" w:rsidRDefault="00643C74" w:rsidP="004F21EA">
            <w:pPr>
              <w:pStyle w:val="TAC"/>
              <w:jc w:val="left"/>
            </w:pPr>
            <w:r w:rsidRPr="005838A6">
              <w:t>A7</w:t>
            </w:r>
          </w:p>
        </w:tc>
        <w:tc>
          <w:tcPr>
            <w:tcW w:w="238" w:type="pct"/>
            <w:vMerge/>
            <w:shd w:val="clear" w:color="auto" w:fill="auto"/>
          </w:tcPr>
          <w:p w14:paraId="7FBB0BB3" w14:textId="77777777" w:rsidR="00643C74" w:rsidRPr="005838A6" w:rsidRDefault="00643C74" w:rsidP="004F21EA">
            <w:pPr>
              <w:pStyle w:val="TAC"/>
              <w:jc w:val="left"/>
            </w:pPr>
          </w:p>
        </w:tc>
        <w:tc>
          <w:tcPr>
            <w:tcW w:w="752" w:type="pct"/>
            <w:shd w:val="clear" w:color="auto" w:fill="auto"/>
            <w:tcMar>
              <w:left w:w="45" w:type="dxa"/>
              <w:right w:w="45" w:type="dxa"/>
            </w:tcMar>
            <w:vAlign w:val="center"/>
          </w:tcPr>
          <w:p w14:paraId="45BCBC20" w14:textId="77777777" w:rsidR="00643C74" w:rsidRPr="005838A6" w:rsidRDefault="00643C74" w:rsidP="004F21EA">
            <w:pPr>
              <w:pStyle w:val="TAC"/>
              <w:jc w:val="left"/>
            </w:pPr>
            <w:r w:rsidRPr="005838A6">
              <w:t>256 QAM</w:t>
            </w:r>
          </w:p>
        </w:tc>
        <w:tc>
          <w:tcPr>
            <w:tcW w:w="590" w:type="pct"/>
            <w:shd w:val="clear" w:color="auto" w:fill="auto"/>
            <w:tcMar>
              <w:left w:w="45" w:type="dxa"/>
              <w:right w:w="45" w:type="dxa"/>
            </w:tcMar>
            <w:vAlign w:val="center"/>
          </w:tcPr>
          <w:p w14:paraId="7489F941" w14:textId="77777777" w:rsidR="00643C74" w:rsidRPr="005838A6" w:rsidRDefault="00643C74" w:rsidP="004F21EA">
            <w:pPr>
              <w:pStyle w:val="TAC"/>
              <w:jc w:val="left"/>
            </w:pPr>
            <w:r w:rsidRPr="005838A6">
              <w:t>78@28</w:t>
            </w:r>
          </w:p>
        </w:tc>
      </w:tr>
      <w:tr w:rsidR="00643C74" w:rsidRPr="005838A6" w14:paraId="519F3FD4" w14:textId="77777777" w:rsidTr="004F21EA">
        <w:tc>
          <w:tcPr>
            <w:tcW w:w="5000" w:type="pct"/>
            <w:gridSpan w:val="10"/>
          </w:tcPr>
          <w:p w14:paraId="74CC0315" w14:textId="77777777" w:rsidR="00643C74" w:rsidRPr="005838A6" w:rsidRDefault="00643C74" w:rsidP="004F21EA">
            <w:pPr>
              <w:pStyle w:val="TAN"/>
              <w:rPr>
                <w:lang w:eastAsia="zh-CN"/>
              </w:rPr>
            </w:pPr>
            <w:r w:rsidRPr="005838A6">
              <w:rPr>
                <w:lang w:eastAsia="zh-CN"/>
              </w:rPr>
              <w:t>NOTE 1:</w:t>
            </w:r>
            <w:r w:rsidRPr="005838A6">
              <w:rPr>
                <w:lang w:eastAsia="zh-CN"/>
              </w:rPr>
              <w:tab/>
              <w:t>The specific configuration of each RB allocation is defined in Table 6.1-1 unless otherwise stated in this table.</w:t>
            </w:r>
          </w:p>
        </w:tc>
      </w:tr>
    </w:tbl>
    <w:p w14:paraId="656083F3" w14:textId="77777777" w:rsidR="00643C74" w:rsidRPr="005838A6" w:rsidRDefault="00643C74" w:rsidP="00643C74"/>
    <w:p w14:paraId="42B2FC9C" w14:textId="77777777" w:rsidR="00643C74" w:rsidRPr="005838A6" w:rsidRDefault="00643C74" w:rsidP="00643C74">
      <w:pPr>
        <w:pStyle w:val="TH"/>
        <w:jc w:val="left"/>
      </w:pPr>
      <w:r w:rsidRPr="005838A6">
        <w:t>Table 6.5D.3_2.3.4-2: Test Configuration Table (network signalling value “NS_05U”)</w:t>
      </w:r>
    </w:p>
    <w:tbl>
      <w:tblPr>
        <w:tblpPr w:leftFromText="180" w:rightFromText="180" w:vertAnchor="text" w:tblpXSpec="center" w:tblpY="1"/>
        <w:tblOverlap w:val="never"/>
        <w:tblW w:w="456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73"/>
        <w:gridCol w:w="982"/>
        <w:gridCol w:w="991"/>
        <w:gridCol w:w="1135"/>
        <w:gridCol w:w="368"/>
        <w:gridCol w:w="1049"/>
        <w:gridCol w:w="920"/>
        <w:gridCol w:w="419"/>
        <w:gridCol w:w="1323"/>
        <w:gridCol w:w="1038"/>
      </w:tblGrid>
      <w:tr w:rsidR="00643C74" w:rsidRPr="005838A6" w14:paraId="5E5CA28E" w14:textId="77777777" w:rsidTr="004F21EA">
        <w:tc>
          <w:tcPr>
            <w:tcW w:w="5000" w:type="pct"/>
            <w:gridSpan w:val="10"/>
          </w:tcPr>
          <w:p w14:paraId="6791C5C2" w14:textId="77777777" w:rsidR="00643C74" w:rsidRPr="005838A6" w:rsidRDefault="00643C74" w:rsidP="004F21EA">
            <w:pPr>
              <w:pStyle w:val="TAH"/>
            </w:pPr>
            <w:r w:rsidRPr="005838A6">
              <w:t>Initial Conditions</w:t>
            </w:r>
          </w:p>
        </w:tc>
      </w:tr>
      <w:tr w:rsidR="00643C74" w:rsidRPr="005838A6" w14:paraId="6CCDAAF4" w14:textId="77777777" w:rsidTr="004F21EA">
        <w:tc>
          <w:tcPr>
            <w:tcW w:w="2301" w:type="pct"/>
            <w:gridSpan w:val="5"/>
          </w:tcPr>
          <w:p w14:paraId="22D4FDD3" w14:textId="77777777" w:rsidR="00643C74" w:rsidRPr="005838A6" w:rsidRDefault="00643C74" w:rsidP="004F21EA">
            <w:pPr>
              <w:pStyle w:val="TAL"/>
            </w:pPr>
            <w:r w:rsidRPr="005838A6">
              <w:t>Test Environment as specified in TS 38.508-1 [5] subclause 4.1</w:t>
            </w:r>
          </w:p>
        </w:tc>
        <w:tc>
          <w:tcPr>
            <w:tcW w:w="2699" w:type="pct"/>
            <w:gridSpan w:val="5"/>
          </w:tcPr>
          <w:p w14:paraId="601A5221" w14:textId="77777777" w:rsidR="00643C74" w:rsidRPr="005838A6" w:rsidRDefault="00643C74" w:rsidP="004F21EA">
            <w:pPr>
              <w:pStyle w:val="TAL"/>
            </w:pPr>
            <w:r w:rsidRPr="005838A6">
              <w:t>Normal</w:t>
            </w:r>
          </w:p>
        </w:tc>
      </w:tr>
      <w:tr w:rsidR="00643C74" w:rsidRPr="005838A6" w14:paraId="7D212AFB" w14:textId="77777777" w:rsidTr="004F21EA">
        <w:tc>
          <w:tcPr>
            <w:tcW w:w="2301" w:type="pct"/>
            <w:gridSpan w:val="5"/>
          </w:tcPr>
          <w:p w14:paraId="29245338" w14:textId="77777777" w:rsidR="00643C74" w:rsidRPr="005838A6" w:rsidRDefault="00643C74" w:rsidP="004F21EA">
            <w:pPr>
              <w:pStyle w:val="TAL"/>
            </w:pPr>
            <w:r w:rsidRPr="005838A6">
              <w:t>Test Frequencies as specified in TS 38.508-1 [5] subclause 4.3.1</w:t>
            </w:r>
          </w:p>
        </w:tc>
        <w:tc>
          <w:tcPr>
            <w:tcW w:w="2699" w:type="pct"/>
            <w:gridSpan w:val="5"/>
          </w:tcPr>
          <w:p w14:paraId="7199597E" w14:textId="77777777" w:rsidR="00643C74" w:rsidRPr="005838A6" w:rsidRDefault="00643C74" w:rsidP="004F21EA">
            <w:pPr>
              <w:pStyle w:val="TAL"/>
            </w:pPr>
            <w:r w:rsidRPr="005838A6">
              <w:t>Use centre frequency (Fc) as specified in test parameters for SUL carrier</w:t>
            </w:r>
          </w:p>
          <w:p w14:paraId="230B21EC" w14:textId="77777777" w:rsidR="00643C74" w:rsidRPr="005838A6" w:rsidRDefault="00643C74" w:rsidP="004F21EA">
            <w:pPr>
              <w:pStyle w:val="TAL"/>
            </w:pPr>
            <w:r w:rsidRPr="005838A6">
              <w:t>Mid range for Non-SUL carrier</w:t>
            </w:r>
          </w:p>
        </w:tc>
      </w:tr>
      <w:tr w:rsidR="00643C74" w:rsidRPr="005838A6" w14:paraId="549B6421" w14:textId="77777777" w:rsidTr="004F21EA">
        <w:tc>
          <w:tcPr>
            <w:tcW w:w="2301" w:type="pct"/>
            <w:gridSpan w:val="5"/>
          </w:tcPr>
          <w:p w14:paraId="7C7ACDA0" w14:textId="77777777" w:rsidR="00643C74" w:rsidRPr="005838A6" w:rsidRDefault="00643C74" w:rsidP="004F21EA">
            <w:pPr>
              <w:pStyle w:val="TAL"/>
            </w:pPr>
            <w:r w:rsidRPr="005838A6">
              <w:t>Test Channel Bandwidths as specified in TS 38.508-1 [5] subclause 4.3.1</w:t>
            </w:r>
          </w:p>
        </w:tc>
        <w:tc>
          <w:tcPr>
            <w:tcW w:w="2699" w:type="pct"/>
            <w:gridSpan w:val="5"/>
          </w:tcPr>
          <w:p w14:paraId="0E2F6971" w14:textId="77777777" w:rsidR="00643C74" w:rsidRPr="005838A6" w:rsidRDefault="00643C74" w:rsidP="004F21EA">
            <w:pPr>
              <w:pStyle w:val="TAL"/>
            </w:pPr>
            <w:r w:rsidRPr="005838A6">
              <w:t>5 MHz, 10 MHz, 15 MHz, 20 MHz for SUL carrier</w:t>
            </w:r>
          </w:p>
          <w:p w14:paraId="4BECC055" w14:textId="77777777" w:rsidR="00643C74" w:rsidRPr="005838A6" w:rsidRDefault="00643C74" w:rsidP="004F21EA">
            <w:pPr>
              <w:pStyle w:val="TAL"/>
            </w:pPr>
            <w:r w:rsidRPr="005838A6">
              <w:t>Lowest for Non-SUL carrier</w:t>
            </w:r>
          </w:p>
        </w:tc>
      </w:tr>
      <w:tr w:rsidR="00643C74" w:rsidRPr="005838A6" w14:paraId="40F9C17D" w14:textId="77777777" w:rsidTr="004F21EA">
        <w:tc>
          <w:tcPr>
            <w:tcW w:w="2301" w:type="pct"/>
            <w:gridSpan w:val="5"/>
          </w:tcPr>
          <w:p w14:paraId="685D2B5D" w14:textId="77777777" w:rsidR="00643C74" w:rsidRPr="005838A6" w:rsidRDefault="00643C74" w:rsidP="004F21EA">
            <w:pPr>
              <w:pStyle w:val="TAL"/>
            </w:pPr>
            <w:r w:rsidRPr="005838A6">
              <w:t>Test SCS as specified in Table 5.3.5-1</w:t>
            </w:r>
          </w:p>
        </w:tc>
        <w:tc>
          <w:tcPr>
            <w:tcW w:w="2699" w:type="pct"/>
            <w:gridSpan w:val="5"/>
          </w:tcPr>
          <w:p w14:paraId="595585C5" w14:textId="77777777" w:rsidR="00643C74" w:rsidRPr="005838A6" w:rsidRDefault="00643C74" w:rsidP="004F21EA">
            <w:pPr>
              <w:pStyle w:val="TAL"/>
              <w:rPr>
                <w:lang w:eastAsia="zh-CN"/>
              </w:rPr>
            </w:pPr>
            <w:r w:rsidRPr="005838A6">
              <w:rPr>
                <w:lang w:eastAsia="zh-CN"/>
              </w:rPr>
              <w:t xml:space="preserve">15kHz </w:t>
            </w:r>
            <w:r w:rsidRPr="005838A6">
              <w:t>for SUL carrier and Lowest supported SCS for Non-SUL carrier</w:t>
            </w:r>
          </w:p>
        </w:tc>
      </w:tr>
      <w:tr w:rsidR="00643C74" w:rsidRPr="005838A6" w14:paraId="0D6B259B" w14:textId="77777777" w:rsidTr="004F21EA">
        <w:tc>
          <w:tcPr>
            <w:tcW w:w="5000" w:type="pct"/>
            <w:gridSpan w:val="10"/>
          </w:tcPr>
          <w:p w14:paraId="4880B9F7" w14:textId="77777777" w:rsidR="00643C74" w:rsidRPr="005838A6" w:rsidRDefault="00643C74" w:rsidP="004F21EA">
            <w:pPr>
              <w:pStyle w:val="TAH"/>
            </w:pPr>
            <w:r w:rsidRPr="005838A6">
              <w:t>Additional Spurious for SUL test parameters for NS_05</w:t>
            </w:r>
          </w:p>
        </w:tc>
      </w:tr>
      <w:tr w:rsidR="00643C74" w:rsidRPr="005838A6" w14:paraId="0C8E609D" w14:textId="77777777" w:rsidTr="004F21EA">
        <w:tc>
          <w:tcPr>
            <w:tcW w:w="326" w:type="pct"/>
            <w:vMerge w:val="restart"/>
            <w:shd w:val="clear" w:color="auto" w:fill="auto"/>
            <w:vAlign w:val="center"/>
          </w:tcPr>
          <w:p w14:paraId="628E5BDC" w14:textId="77777777" w:rsidR="00643C74" w:rsidRPr="005838A6" w:rsidRDefault="00643C74" w:rsidP="004F21EA">
            <w:pPr>
              <w:pStyle w:val="TAH"/>
              <w:jc w:val="left"/>
            </w:pPr>
            <w:r w:rsidRPr="005838A6">
              <w:t>Test ID</w:t>
            </w:r>
          </w:p>
        </w:tc>
        <w:tc>
          <w:tcPr>
            <w:tcW w:w="558" w:type="pct"/>
            <w:vMerge w:val="restart"/>
            <w:shd w:val="clear" w:color="auto" w:fill="auto"/>
            <w:vAlign w:val="center"/>
          </w:tcPr>
          <w:p w14:paraId="0A66FBBD" w14:textId="77777777" w:rsidR="00643C74" w:rsidRPr="005838A6" w:rsidRDefault="00643C74" w:rsidP="004F21EA">
            <w:pPr>
              <w:pStyle w:val="TAH"/>
              <w:jc w:val="left"/>
            </w:pPr>
            <w:r w:rsidRPr="005838A6">
              <w:t xml:space="preserve">Fc </w:t>
            </w:r>
            <w:r w:rsidRPr="005838A6">
              <w:br/>
              <w:t>(MHz)</w:t>
            </w:r>
          </w:p>
        </w:tc>
        <w:tc>
          <w:tcPr>
            <w:tcW w:w="563" w:type="pct"/>
            <w:vMerge w:val="restart"/>
            <w:shd w:val="clear" w:color="auto" w:fill="auto"/>
            <w:vAlign w:val="center"/>
          </w:tcPr>
          <w:p w14:paraId="2BD43BF5" w14:textId="77777777" w:rsidR="00643C74" w:rsidRPr="005838A6" w:rsidRDefault="00643C74" w:rsidP="004F21EA">
            <w:pPr>
              <w:pStyle w:val="TAH"/>
              <w:jc w:val="left"/>
            </w:pPr>
            <w:r w:rsidRPr="005838A6">
              <w:t>SUL</w:t>
            </w:r>
          </w:p>
          <w:p w14:paraId="080CE59F" w14:textId="77777777" w:rsidR="00643C74" w:rsidRPr="005838A6" w:rsidRDefault="00643C74" w:rsidP="004F21EA">
            <w:pPr>
              <w:pStyle w:val="TAH"/>
              <w:jc w:val="left"/>
            </w:pPr>
            <w:r w:rsidRPr="005838A6">
              <w:t>ChBw</w:t>
            </w:r>
            <w:r w:rsidRPr="005838A6">
              <w:br/>
              <w:t>(MHz)</w:t>
            </w:r>
          </w:p>
        </w:tc>
        <w:tc>
          <w:tcPr>
            <w:tcW w:w="645" w:type="pct"/>
            <w:vMerge w:val="restart"/>
            <w:shd w:val="clear" w:color="auto" w:fill="auto"/>
            <w:vAlign w:val="center"/>
          </w:tcPr>
          <w:p w14:paraId="71D1C067" w14:textId="77777777" w:rsidR="00643C74" w:rsidRPr="005838A6" w:rsidRDefault="00643C74" w:rsidP="004F21EA">
            <w:pPr>
              <w:pStyle w:val="TAH"/>
              <w:jc w:val="left"/>
            </w:pPr>
            <w:r w:rsidRPr="005838A6">
              <w:t>Downlink Config.</w:t>
            </w:r>
          </w:p>
        </w:tc>
        <w:tc>
          <w:tcPr>
            <w:tcW w:w="805" w:type="pct"/>
            <w:gridSpan w:val="2"/>
            <w:vMerge w:val="restart"/>
          </w:tcPr>
          <w:p w14:paraId="16CF1FBD" w14:textId="77777777" w:rsidR="00643C74" w:rsidRPr="005838A6" w:rsidRDefault="00643C74" w:rsidP="004F21EA">
            <w:pPr>
              <w:pStyle w:val="TAH"/>
              <w:jc w:val="left"/>
              <w:rPr>
                <w:lang w:eastAsia="zh-CN"/>
              </w:rPr>
            </w:pPr>
            <w:r w:rsidRPr="005838A6">
              <w:rPr>
                <w:lang w:eastAsia="zh-CN"/>
              </w:rPr>
              <w:t>Uplink Config</w:t>
            </w:r>
          </w:p>
        </w:tc>
        <w:tc>
          <w:tcPr>
            <w:tcW w:w="523" w:type="pct"/>
            <w:vMerge w:val="restart"/>
            <w:textDirection w:val="btLr"/>
            <w:vAlign w:val="center"/>
          </w:tcPr>
          <w:p w14:paraId="230153ED" w14:textId="77777777" w:rsidR="00643C74" w:rsidRPr="005838A6" w:rsidRDefault="00643C74" w:rsidP="004F21EA">
            <w:pPr>
              <w:pStyle w:val="TAH"/>
              <w:jc w:val="left"/>
            </w:pPr>
            <w:r w:rsidRPr="005838A6">
              <w:t>A-MPR</w:t>
            </w:r>
          </w:p>
        </w:tc>
        <w:tc>
          <w:tcPr>
            <w:tcW w:w="1580" w:type="pct"/>
            <w:gridSpan w:val="3"/>
          </w:tcPr>
          <w:p w14:paraId="04FD82C5" w14:textId="77777777" w:rsidR="00643C74" w:rsidRPr="005838A6" w:rsidRDefault="00643C74" w:rsidP="004F21EA">
            <w:pPr>
              <w:pStyle w:val="TAH"/>
              <w:jc w:val="left"/>
            </w:pPr>
            <w:r w:rsidRPr="005838A6">
              <w:t>SUL Configuration</w:t>
            </w:r>
          </w:p>
        </w:tc>
      </w:tr>
      <w:tr w:rsidR="00643C74" w:rsidRPr="005838A6" w14:paraId="2C4A11E9" w14:textId="77777777" w:rsidTr="004F21EA">
        <w:trPr>
          <w:trHeight w:val="424"/>
        </w:trPr>
        <w:tc>
          <w:tcPr>
            <w:tcW w:w="326" w:type="pct"/>
            <w:vMerge/>
            <w:shd w:val="clear" w:color="auto" w:fill="auto"/>
            <w:tcMar>
              <w:left w:w="57" w:type="dxa"/>
              <w:right w:w="57" w:type="dxa"/>
            </w:tcMar>
            <w:vAlign w:val="center"/>
          </w:tcPr>
          <w:p w14:paraId="4D1D1E7B" w14:textId="77777777" w:rsidR="00643C74" w:rsidRPr="005838A6" w:rsidRDefault="00643C74" w:rsidP="004F21EA">
            <w:pPr>
              <w:pStyle w:val="TAH"/>
              <w:jc w:val="left"/>
            </w:pPr>
          </w:p>
        </w:tc>
        <w:tc>
          <w:tcPr>
            <w:tcW w:w="558" w:type="pct"/>
            <w:vMerge/>
            <w:shd w:val="clear" w:color="auto" w:fill="auto"/>
            <w:tcMar>
              <w:left w:w="57" w:type="dxa"/>
              <w:right w:w="57" w:type="dxa"/>
            </w:tcMar>
            <w:vAlign w:val="center"/>
          </w:tcPr>
          <w:p w14:paraId="71273E68" w14:textId="77777777" w:rsidR="00643C74" w:rsidRPr="005838A6" w:rsidRDefault="00643C74" w:rsidP="004F21EA">
            <w:pPr>
              <w:pStyle w:val="TAH"/>
              <w:jc w:val="left"/>
            </w:pPr>
          </w:p>
        </w:tc>
        <w:tc>
          <w:tcPr>
            <w:tcW w:w="563" w:type="pct"/>
            <w:vMerge/>
            <w:shd w:val="clear" w:color="auto" w:fill="auto"/>
            <w:tcMar>
              <w:left w:w="57" w:type="dxa"/>
              <w:right w:w="57" w:type="dxa"/>
            </w:tcMar>
            <w:vAlign w:val="center"/>
          </w:tcPr>
          <w:p w14:paraId="099200F0" w14:textId="77777777" w:rsidR="00643C74" w:rsidRPr="005838A6" w:rsidRDefault="00643C74" w:rsidP="004F21EA">
            <w:pPr>
              <w:pStyle w:val="TAH"/>
              <w:jc w:val="left"/>
            </w:pPr>
          </w:p>
        </w:tc>
        <w:tc>
          <w:tcPr>
            <w:tcW w:w="645" w:type="pct"/>
            <w:vMerge/>
            <w:shd w:val="clear" w:color="auto" w:fill="auto"/>
            <w:tcMar>
              <w:left w:w="57" w:type="dxa"/>
              <w:right w:w="57" w:type="dxa"/>
            </w:tcMar>
            <w:vAlign w:val="center"/>
          </w:tcPr>
          <w:p w14:paraId="413AB30E" w14:textId="77777777" w:rsidR="00643C74" w:rsidRPr="005838A6" w:rsidRDefault="00643C74" w:rsidP="004F21EA">
            <w:pPr>
              <w:pStyle w:val="TAH"/>
              <w:jc w:val="left"/>
            </w:pPr>
          </w:p>
        </w:tc>
        <w:tc>
          <w:tcPr>
            <w:tcW w:w="805" w:type="pct"/>
            <w:gridSpan w:val="2"/>
            <w:vMerge/>
          </w:tcPr>
          <w:p w14:paraId="03F3FEF3" w14:textId="77777777" w:rsidR="00643C74" w:rsidRPr="005838A6" w:rsidRDefault="00643C74" w:rsidP="004F21EA">
            <w:pPr>
              <w:pStyle w:val="TAH"/>
              <w:jc w:val="left"/>
            </w:pPr>
          </w:p>
        </w:tc>
        <w:tc>
          <w:tcPr>
            <w:tcW w:w="523" w:type="pct"/>
            <w:vMerge/>
          </w:tcPr>
          <w:p w14:paraId="4288621B" w14:textId="77777777" w:rsidR="00643C74" w:rsidRPr="005838A6" w:rsidRDefault="00643C74" w:rsidP="004F21EA">
            <w:pPr>
              <w:pStyle w:val="TAH"/>
              <w:jc w:val="left"/>
            </w:pPr>
          </w:p>
        </w:tc>
        <w:tc>
          <w:tcPr>
            <w:tcW w:w="990" w:type="pct"/>
            <w:gridSpan w:val="2"/>
          </w:tcPr>
          <w:p w14:paraId="052877A2" w14:textId="77777777" w:rsidR="00643C74" w:rsidRPr="005838A6" w:rsidRDefault="00643C74" w:rsidP="004F21EA">
            <w:pPr>
              <w:pStyle w:val="TAH"/>
              <w:jc w:val="left"/>
            </w:pPr>
            <w:r w:rsidRPr="005838A6">
              <w:t>Modulation</w:t>
            </w:r>
          </w:p>
        </w:tc>
        <w:tc>
          <w:tcPr>
            <w:tcW w:w="590" w:type="pct"/>
            <w:shd w:val="clear" w:color="auto" w:fill="auto"/>
            <w:vAlign w:val="center"/>
          </w:tcPr>
          <w:p w14:paraId="7C8242D0" w14:textId="77777777" w:rsidR="00643C74" w:rsidRPr="005838A6" w:rsidRDefault="00643C74" w:rsidP="004F21EA">
            <w:pPr>
              <w:pStyle w:val="TAH"/>
              <w:jc w:val="left"/>
              <w:rPr>
                <w:lang w:eastAsia="zh-CN"/>
              </w:rPr>
            </w:pPr>
            <w:r w:rsidRPr="005838A6">
              <w:rPr>
                <w:lang w:eastAsia="zh-CN"/>
              </w:rPr>
              <w:t>RB allocation (Note 1)</w:t>
            </w:r>
          </w:p>
        </w:tc>
      </w:tr>
      <w:tr w:rsidR="00643C74" w:rsidRPr="005838A6" w14:paraId="24D64A8D" w14:textId="77777777" w:rsidTr="004F21EA">
        <w:tc>
          <w:tcPr>
            <w:tcW w:w="326" w:type="pct"/>
            <w:shd w:val="clear" w:color="auto" w:fill="auto"/>
            <w:tcMar>
              <w:left w:w="45" w:type="dxa"/>
              <w:right w:w="45" w:type="dxa"/>
            </w:tcMar>
            <w:vAlign w:val="center"/>
          </w:tcPr>
          <w:p w14:paraId="309DE44C" w14:textId="77777777" w:rsidR="00643C74" w:rsidRPr="005838A6" w:rsidRDefault="00643C74" w:rsidP="004F21EA">
            <w:pPr>
              <w:pStyle w:val="TAC"/>
              <w:jc w:val="left"/>
            </w:pPr>
            <w:r w:rsidRPr="005838A6">
              <w:t>1</w:t>
            </w:r>
          </w:p>
        </w:tc>
        <w:tc>
          <w:tcPr>
            <w:tcW w:w="558" w:type="pct"/>
            <w:shd w:val="clear" w:color="auto" w:fill="auto"/>
            <w:tcMar>
              <w:left w:w="45" w:type="dxa"/>
              <w:right w:w="45" w:type="dxa"/>
            </w:tcMar>
            <w:vAlign w:val="center"/>
          </w:tcPr>
          <w:p w14:paraId="344C0A7B" w14:textId="77777777" w:rsidR="00643C74" w:rsidRPr="005838A6" w:rsidRDefault="00643C74" w:rsidP="004F21EA">
            <w:pPr>
              <w:pStyle w:val="TAC"/>
              <w:jc w:val="left"/>
            </w:pPr>
            <w:r w:rsidRPr="005838A6">
              <w:rPr>
                <w:rFonts w:eastAsia="SimSun"/>
              </w:rPr>
              <w:t>1922.5</w:t>
            </w:r>
          </w:p>
        </w:tc>
        <w:tc>
          <w:tcPr>
            <w:tcW w:w="563" w:type="pct"/>
            <w:shd w:val="clear" w:color="auto" w:fill="auto"/>
            <w:tcMar>
              <w:left w:w="45" w:type="dxa"/>
              <w:right w:w="45" w:type="dxa"/>
            </w:tcMar>
            <w:vAlign w:val="center"/>
          </w:tcPr>
          <w:p w14:paraId="643AE679" w14:textId="77777777" w:rsidR="00643C74" w:rsidRPr="005838A6" w:rsidRDefault="00643C74" w:rsidP="004F21EA">
            <w:pPr>
              <w:pStyle w:val="TAC"/>
              <w:jc w:val="left"/>
            </w:pPr>
            <w:r w:rsidRPr="005838A6">
              <w:rPr>
                <w:rFonts w:eastAsia="SimSun"/>
              </w:rPr>
              <w:t>5</w:t>
            </w:r>
          </w:p>
        </w:tc>
        <w:tc>
          <w:tcPr>
            <w:tcW w:w="645" w:type="pct"/>
            <w:vMerge/>
            <w:shd w:val="clear" w:color="auto" w:fill="auto"/>
            <w:tcMar>
              <w:left w:w="45" w:type="dxa"/>
              <w:right w:w="45" w:type="dxa"/>
            </w:tcMar>
            <w:vAlign w:val="center"/>
          </w:tcPr>
          <w:p w14:paraId="42A8AF56" w14:textId="77777777" w:rsidR="00643C74" w:rsidRPr="005838A6" w:rsidRDefault="00643C74" w:rsidP="004F21EA">
            <w:pPr>
              <w:pStyle w:val="TAC"/>
              <w:jc w:val="left"/>
            </w:pPr>
          </w:p>
        </w:tc>
        <w:tc>
          <w:tcPr>
            <w:tcW w:w="805" w:type="pct"/>
            <w:gridSpan w:val="2"/>
            <w:vMerge/>
            <w:vAlign w:val="center"/>
          </w:tcPr>
          <w:p w14:paraId="5C5B47FD" w14:textId="77777777" w:rsidR="00643C74" w:rsidRPr="005838A6" w:rsidRDefault="00643C74" w:rsidP="004F21EA">
            <w:pPr>
              <w:pStyle w:val="TAC"/>
              <w:jc w:val="left"/>
            </w:pPr>
          </w:p>
        </w:tc>
        <w:tc>
          <w:tcPr>
            <w:tcW w:w="523" w:type="pct"/>
            <w:shd w:val="clear" w:color="auto" w:fill="auto"/>
            <w:vAlign w:val="center"/>
          </w:tcPr>
          <w:p w14:paraId="34E59545" w14:textId="77777777" w:rsidR="00643C74" w:rsidRPr="005838A6" w:rsidRDefault="00643C74" w:rsidP="004F21EA">
            <w:pPr>
              <w:pStyle w:val="TAC"/>
              <w:jc w:val="left"/>
            </w:pPr>
            <w:r w:rsidRPr="005838A6">
              <w:rPr>
                <w:rFonts w:eastAsia="SimSun"/>
              </w:rPr>
              <w:t>A3</w:t>
            </w:r>
          </w:p>
        </w:tc>
        <w:tc>
          <w:tcPr>
            <w:tcW w:w="238" w:type="pct"/>
            <w:vMerge w:val="restart"/>
            <w:shd w:val="clear" w:color="auto" w:fill="auto"/>
            <w:textDirection w:val="btLr"/>
          </w:tcPr>
          <w:p w14:paraId="669C422B" w14:textId="77777777" w:rsidR="00643C74" w:rsidRPr="005838A6" w:rsidRDefault="00643C74" w:rsidP="004F21EA">
            <w:pPr>
              <w:pStyle w:val="TAC"/>
            </w:pPr>
            <w:r w:rsidRPr="005838A6">
              <w:rPr>
                <w:rFonts w:eastAsia="SimSun"/>
              </w:rPr>
              <w:t>CP-OFDM</w:t>
            </w:r>
          </w:p>
        </w:tc>
        <w:tc>
          <w:tcPr>
            <w:tcW w:w="752" w:type="pct"/>
            <w:shd w:val="clear" w:color="auto" w:fill="auto"/>
            <w:tcMar>
              <w:left w:w="45" w:type="dxa"/>
              <w:right w:w="45" w:type="dxa"/>
            </w:tcMar>
            <w:vAlign w:val="center"/>
          </w:tcPr>
          <w:p w14:paraId="13A35E1D" w14:textId="77777777" w:rsidR="00643C74" w:rsidRPr="005838A6" w:rsidRDefault="00643C74" w:rsidP="004F21EA">
            <w:pPr>
              <w:pStyle w:val="TAC"/>
              <w:jc w:val="left"/>
            </w:pPr>
            <w:r w:rsidRPr="005838A6">
              <w:rPr>
                <w:rFonts w:eastAsia="SimSun"/>
              </w:rPr>
              <w:t>QPSK</w:t>
            </w:r>
          </w:p>
        </w:tc>
        <w:tc>
          <w:tcPr>
            <w:tcW w:w="590" w:type="pct"/>
            <w:shd w:val="clear" w:color="auto" w:fill="auto"/>
            <w:tcMar>
              <w:left w:w="45" w:type="dxa"/>
              <w:right w:w="45" w:type="dxa"/>
            </w:tcMar>
            <w:vAlign w:val="center"/>
          </w:tcPr>
          <w:p w14:paraId="7D5E46FD" w14:textId="77777777" w:rsidR="00643C74" w:rsidRPr="005838A6" w:rsidRDefault="00643C74" w:rsidP="004F21EA">
            <w:pPr>
              <w:pStyle w:val="TAC"/>
              <w:jc w:val="left"/>
            </w:pPr>
            <w:r w:rsidRPr="005838A6">
              <w:rPr>
                <w:rFonts w:eastAsia="SimSun"/>
              </w:rPr>
              <w:t>Outer_Full</w:t>
            </w:r>
          </w:p>
        </w:tc>
      </w:tr>
      <w:tr w:rsidR="00643C74" w:rsidRPr="005838A6" w14:paraId="116B410E" w14:textId="77777777" w:rsidTr="004F21EA">
        <w:tc>
          <w:tcPr>
            <w:tcW w:w="326" w:type="pct"/>
            <w:shd w:val="clear" w:color="auto" w:fill="auto"/>
            <w:tcMar>
              <w:left w:w="45" w:type="dxa"/>
              <w:right w:w="45" w:type="dxa"/>
            </w:tcMar>
            <w:vAlign w:val="center"/>
          </w:tcPr>
          <w:p w14:paraId="4BF6D9C4" w14:textId="77777777" w:rsidR="00643C74" w:rsidRPr="005838A6" w:rsidRDefault="00643C74" w:rsidP="004F21EA">
            <w:pPr>
              <w:pStyle w:val="TAC"/>
              <w:jc w:val="left"/>
            </w:pPr>
            <w:r w:rsidRPr="005838A6">
              <w:t>2</w:t>
            </w:r>
          </w:p>
        </w:tc>
        <w:tc>
          <w:tcPr>
            <w:tcW w:w="558" w:type="pct"/>
            <w:shd w:val="clear" w:color="auto" w:fill="auto"/>
            <w:tcMar>
              <w:left w:w="45" w:type="dxa"/>
              <w:right w:w="45" w:type="dxa"/>
            </w:tcMar>
            <w:vAlign w:val="center"/>
          </w:tcPr>
          <w:p w14:paraId="580D062C" w14:textId="77777777" w:rsidR="00643C74" w:rsidRPr="005838A6" w:rsidRDefault="00643C74" w:rsidP="004F21EA">
            <w:pPr>
              <w:pStyle w:val="TAC"/>
              <w:jc w:val="left"/>
            </w:pPr>
            <w:r w:rsidRPr="005838A6">
              <w:rPr>
                <w:rFonts w:eastAsia="SimSun"/>
              </w:rPr>
              <w:t>1925</w:t>
            </w:r>
          </w:p>
        </w:tc>
        <w:tc>
          <w:tcPr>
            <w:tcW w:w="563" w:type="pct"/>
            <w:shd w:val="clear" w:color="auto" w:fill="auto"/>
            <w:tcMar>
              <w:left w:w="45" w:type="dxa"/>
              <w:right w:w="45" w:type="dxa"/>
            </w:tcMar>
            <w:vAlign w:val="center"/>
          </w:tcPr>
          <w:p w14:paraId="06B2BB40" w14:textId="77777777" w:rsidR="00643C74" w:rsidRPr="005838A6" w:rsidRDefault="00643C74" w:rsidP="004F21EA">
            <w:pPr>
              <w:pStyle w:val="TAC"/>
              <w:jc w:val="left"/>
            </w:pPr>
            <w:r w:rsidRPr="005838A6">
              <w:rPr>
                <w:rFonts w:eastAsia="SimSun"/>
              </w:rPr>
              <w:t>10</w:t>
            </w:r>
          </w:p>
        </w:tc>
        <w:tc>
          <w:tcPr>
            <w:tcW w:w="645" w:type="pct"/>
            <w:vMerge/>
            <w:shd w:val="clear" w:color="auto" w:fill="auto"/>
            <w:tcMar>
              <w:left w:w="45" w:type="dxa"/>
              <w:right w:w="45" w:type="dxa"/>
            </w:tcMar>
            <w:vAlign w:val="center"/>
          </w:tcPr>
          <w:p w14:paraId="11C643FE" w14:textId="77777777" w:rsidR="00643C74" w:rsidRPr="005838A6" w:rsidRDefault="00643C74" w:rsidP="004F21EA">
            <w:pPr>
              <w:pStyle w:val="TAC"/>
              <w:jc w:val="left"/>
            </w:pPr>
          </w:p>
        </w:tc>
        <w:tc>
          <w:tcPr>
            <w:tcW w:w="805" w:type="pct"/>
            <w:gridSpan w:val="2"/>
            <w:vMerge/>
            <w:vAlign w:val="center"/>
          </w:tcPr>
          <w:p w14:paraId="7E2B3485" w14:textId="77777777" w:rsidR="00643C74" w:rsidRPr="005838A6" w:rsidRDefault="00643C74" w:rsidP="004F21EA">
            <w:pPr>
              <w:pStyle w:val="TAC"/>
              <w:jc w:val="left"/>
            </w:pPr>
          </w:p>
        </w:tc>
        <w:tc>
          <w:tcPr>
            <w:tcW w:w="523" w:type="pct"/>
            <w:shd w:val="clear" w:color="auto" w:fill="auto"/>
            <w:vAlign w:val="center"/>
          </w:tcPr>
          <w:p w14:paraId="5A8ADCEF" w14:textId="77777777" w:rsidR="00643C74" w:rsidRPr="005838A6" w:rsidRDefault="00643C74" w:rsidP="004F21EA">
            <w:pPr>
              <w:pStyle w:val="TAC"/>
              <w:jc w:val="left"/>
            </w:pPr>
            <w:r w:rsidRPr="005838A6">
              <w:rPr>
                <w:rFonts w:eastAsia="SimSun"/>
              </w:rPr>
              <w:t>A1</w:t>
            </w:r>
          </w:p>
        </w:tc>
        <w:tc>
          <w:tcPr>
            <w:tcW w:w="238" w:type="pct"/>
            <w:vMerge/>
            <w:shd w:val="clear" w:color="auto" w:fill="auto"/>
          </w:tcPr>
          <w:p w14:paraId="1C4A982A" w14:textId="77777777" w:rsidR="00643C74" w:rsidRPr="005838A6" w:rsidRDefault="00643C74" w:rsidP="004F21EA">
            <w:pPr>
              <w:pStyle w:val="TAC"/>
              <w:jc w:val="left"/>
            </w:pPr>
          </w:p>
        </w:tc>
        <w:tc>
          <w:tcPr>
            <w:tcW w:w="752" w:type="pct"/>
            <w:shd w:val="clear" w:color="auto" w:fill="auto"/>
            <w:tcMar>
              <w:left w:w="45" w:type="dxa"/>
              <w:right w:w="45" w:type="dxa"/>
            </w:tcMar>
            <w:vAlign w:val="center"/>
          </w:tcPr>
          <w:p w14:paraId="74BC46D7" w14:textId="77777777" w:rsidR="00643C74" w:rsidRPr="005838A6" w:rsidRDefault="00643C74" w:rsidP="004F21EA">
            <w:pPr>
              <w:pStyle w:val="TAC"/>
              <w:jc w:val="left"/>
            </w:pPr>
            <w:r w:rsidRPr="005838A6">
              <w:rPr>
                <w:rFonts w:eastAsia="SimSun"/>
              </w:rPr>
              <w:t>QPSK</w:t>
            </w:r>
          </w:p>
        </w:tc>
        <w:tc>
          <w:tcPr>
            <w:tcW w:w="590" w:type="pct"/>
            <w:shd w:val="clear" w:color="auto" w:fill="auto"/>
            <w:tcMar>
              <w:left w:w="45" w:type="dxa"/>
              <w:right w:w="45" w:type="dxa"/>
            </w:tcMar>
            <w:vAlign w:val="center"/>
          </w:tcPr>
          <w:p w14:paraId="75F6A029" w14:textId="77777777" w:rsidR="00643C74" w:rsidRPr="005838A6" w:rsidRDefault="00643C74" w:rsidP="004F21EA">
            <w:pPr>
              <w:pStyle w:val="TAC"/>
              <w:jc w:val="left"/>
            </w:pPr>
            <w:r w:rsidRPr="005838A6">
              <w:rPr>
                <w:rFonts w:eastAsia="SimSun"/>
              </w:rPr>
              <w:t>Outer_Full</w:t>
            </w:r>
          </w:p>
        </w:tc>
      </w:tr>
      <w:tr w:rsidR="00643C74" w:rsidRPr="005838A6" w14:paraId="142D2364" w14:textId="77777777" w:rsidTr="004F21EA">
        <w:tc>
          <w:tcPr>
            <w:tcW w:w="326" w:type="pct"/>
            <w:shd w:val="clear" w:color="auto" w:fill="auto"/>
            <w:tcMar>
              <w:left w:w="45" w:type="dxa"/>
              <w:right w:w="45" w:type="dxa"/>
            </w:tcMar>
            <w:vAlign w:val="center"/>
          </w:tcPr>
          <w:p w14:paraId="5AAB68D0" w14:textId="77777777" w:rsidR="00643C74" w:rsidRPr="005838A6" w:rsidRDefault="00643C74" w:rsidP="004F21EA">
            <w:pPr>
              <w:pStyle w:val="TAC"/>
              <w:jc w:val="left"/>
            </w:pPr>
            <w:r w:rsidRPr="005838A6">
              <w:t>3</w:t>
            </w:r>
          </w:p>
        </w:tc>
        <w:tc>
          <w:tcPr>
            <w:tcW w:w="558" w:type="pct"/>
            <w:shd w:val="clear" w:color="auto" w:fill="auto"/>
            <w:tcMar>
              <w:left w:w="45" w:type="dxa"/>
              <w:right w:w="45" w:type="dxa"/>
            </w:tcMar>
            <w:vAlign w:val="center"/>
          </w:tcPr>
          <w:p w14:paraId="7CE0CC46" w14:textId="77777777" w:rsidR="00643C74" w:rsidRPr="005838A6" w:rsidRDefault="00643C74" w:rsidP="004F21EA">
            <w:pPr>
              <w:pStyle w:val="TAC"/>
              <w:jc w:val="left"/>
            </w:pPr>
            <w:r w:rsidRPr="005838A6">
              <w:rPr>
                <w:rFonts w:eastAsia="SimSun"/>
              </w:rPr>
              <w:t>1925</w:t>
            </w:r>
          </w:p>
        </w:tc>
        <w:tc>
          <w:tcPr>
            <w:tcW w:w="563" w:type="pct"/>
            <w:shd w:val="clear" w:color="auto" w:fill="auto"/>
            <w:tcMar>
              <w:left w:w="45" w:type="dxa"/>
              <w:right w:w="45" w:type="dxa"/>
            </w:tcMar>
            <w:vAlign w:val="center"/>
          </w:tcPr>
          <w:p w14:paraId="57099C07" w14:textId="77777777" w:rsidR="00643C74" w:rsidRPr="005838A6" w:rsidRDefault="00643C74" w:rsidP="004F21EA">
            <w:pPr>
              <w:pStyle w:val="TAC"/>
              <w:jc w:val="left"/>
            </w:pPr>
            <w:r w:rsidRPr="005838A6">
              <w:rPr>
                <w:rFonts w:eastAsia="SimSun"/>
              </w:rPr>
              <w:t>10</w:t>
            </w:r>
          </w:p>
        </w:tc>
        <w:tc>
          <w:tcPr>
            <w:tcW w:w="645" w:type="pct"/>
            <w:vMerge/>
            <w:shd w:val="clear" w:color="auto" w:fill="auto"/>
            <w:tcMar>
              <w:left w:w="45" w:type="dxa"/>
              <w:right w:w="45" w:type="dxa"/>
            </w:tcMar>
            <w:vAlign w:val="center"/>
          </w:tcPr>
          <w:p w14:paraId="26B3A976" w14:textId="77777777" w:rsidR="00643C74" w:rsidRPr="005838A6" w:rsidRDefault="00643C74" w:rsidP="004F21EA">
            <w:pPr>
              <w:pStyle w:val="TAC"/>
              <w:jc w:val="left"/>
            </w:pPr>
          </w:p>
        </w:tc>
        <w:tc>
          <w:tcPr>
            <w:tcW w:w="805" w:type="pct"/>
            <w:gridSpan w:val="2"/>
            <w:vMerge/>
            <w:vAlign w:val="center"/>
          </w:tcPr>
          <w:p w14:paraId="5578E371" w14:textId="77777777" w:rsidR="00643C74" w:rsidRPr="005838A6" w:rsidRDefault="00643C74" w:rsidP="004F21EA">
            <w:pPr>
              <w:pStyle w:val="TAC"/>
              <w:jc w:val="left"/>
            </w:pPr>
          </w:p>
        </w:tc>
        <w:tc>
          <w:tcPr>
            <w:tcW w:w="523" w:type="pct"/>
            <w:shd w:val="clear" w:color="auto" w:fill="auto"/>
            <w:vAlign w:val="center"/>
          </w:tcPr>
          <w:p w14:paraId="19BA3C25" w14:textId="77777777" w:rsidR="00643C74" w:rsidRPr="005838A6" w:rsidRDefault="00643C74" w:rsidP="004F21EA">
            <w:pPr>
              <w:pStyle w:val="TAC"/>
              <w:jc w:val="left"/>
            </w:pPr>
            <w:r w:rsidRPr="005838A6">
              <w:rPr>
                <w:rFonts w:eastAsia="SimSun"/>
              </w:rPr>
              <w:t>A7</w:t>
            </w:r>
          </w:p>
        </w:tc>
        <w:tc>
          <w:tcPr>
            <w:tcW w:w="238" w:type="pct"/>
            <w:vMerge/>
            <w:shd w:val="clear" w:color="auto" w:fill="auto"/>
          </w:tcPr>
          <w:p w14:paraId="18A225F8" w14:textId="77777777" w:rsidR="00643C74" w:rsidRPr="005838A6" w:rsidRDefault="00643C74" w:rsidP="004F21EA">
            <w:pPr>
              <w:pStyle w:val="TAC"/>
              <w:jc w:val="left"/>
            </w:pPr>
          </w:p>
        </w:tc>
        <w:tc>
          <w:tcPr>
            <w:tcW w:w="752" w:type="pct"/>
            <w:shd w:val="clear" w:color="auto" w:fill="auto"/>
            <w:tcMar>
              <w:left w:w="45" w:type="dxa"/>
              <w:right w:w="45" w:type="dxa"/>
            </w:tcMar>
            <w:vAlign w:val="center"/>
          </w:tcPr>
          <w:p w14:paraId="1F975C5C" w14:textId="77777777" w:rsidR="00643C74" w:rsidRPr="005838A6" w:rsidRDefault="00643C74" w:rsidP="004F21EA">
            <w:pPr>
              <w:pStyle w:val="TAC"/>
              <w:jc w:val="left"/>
            </w:pPr>
            <w:r w:rsidRPr="005838A6">
              <w:rPr>
                <w:rFonts w:eastAsia="SimSun"/>
              </w:rPr>
              <w:t>QPSK</w:t>
            </w:r>
          </w:p>
        </w:tc>
        <w:tc>
          <w:tcPr>
            <w:tcW w:w="590" w:type="pct"/>
            <w:shd w:val="clear" w:color="auto" w:fill="auto"/>
            <w:tcMar>
              <w:left w:w="45" w:type="dxa"/>
              <w:right w:w="45" w:type="dxa"/>
            </w:tcMar>
            <w:vAlign w:val="center"/>
          </w:tcPr>
          <w:p w14:paraId="0CBEF0EB" w14:textId="77777777" w:rsidR="00643C74" w:rsidRPr="005838A6" w:rsidRDefault="00643C74" w:rsidP="004F21EA">
            <w:pPr>
              <w:pStyle w:val="TAC"/>
              <w:jc w:val="left"/>
            </w:pPr>
            <w:r w:rsidRPr="005838A6">
              <w:rPr>
                <w:rFonts w:eastAsia="SimSun"/>
              </w:rPr>
              <w:t>42@10</w:t>
            </w:r>
          </w:p>
        </w:tc>
      </w:tr>
      <w:tr w:rsidR="00643C74" w:rsidRPr="005838A6" w14:paraId="54E1BF52" w14:textId="77777777" w:rsidTr="004F21EA">
        <w:tc>
          <w:tcPr>
            <w:tcW w:w="326" w:type="pct"/>
            <w:shd w:val="clear" w:color="auto" w:fill="auto"/>
            <w:tcMar>
              <w:left w:w="45" w:type="dxa"/>
              <w:right w:w="45" w:type="dxa"/>
            </w:tcMar>
            <w:vAlign w:val="center"/>
          </w:tcPr>
          <w:p w14:paraId="22B379C3" w14:textId="77777777" w:rsidR="00643C74" w:rsidRPr="005838A6" w:rsidRDefault="00643C74" w:rsidP="004F21EA">
            <w:pPr>
              <w:pStyle w:val="TAC"/>
              <w:jc w:val="left"/>
            </w:pPr>
            <w:r w:rsidRPr="005838A6">
              <w:t>4</w:t>
            </w:r>
          </w:p>
        </w:tc>
        <w:tc>
          <w:tcPr>
            <w:tcW w:w="558" w:type="pct"/>
            <w:shd w:val="clear" w:color="auto" w:fill="auto"/>
            <w:tcMar>
              <w:left w:w="45" w:type="dxa"/>
              <w:right w:w="45" w:type="dxa"/>
            </w:tcMar>
            <w:vAlign w:val="center"/>
          </w:tcPr>
          <w:p w14:paraId="5A52FDC9" w14:textId="77777777" w:rsidR="00643C74" w:rsidRPr="005838A6" w:rsidRDefault="00643C74" w:rsidP="004F21EA">
            <w:pPr>
              <w:pStyle w:val="TAC"/>
              <w:jc w:val="left"/>
            </w:pPr>
            <w:r w:rsidRPr="005838A6">
              <w:rPr>
                <w:rFonts w:eastAsia="SimSun"/>
              </w:rPr>
              <w:t>1925</w:t>
            </w:r>
          </w:p>
        </w:tc>
        <w:tc>
          <w:tcPr>
            <w:tcW w:w="563" w:type="pct"/>
            <w:shd w:val="clear" w:color="auto" w:fill="auto"/>
            <w:tcMar>
              <w:left w:w="45" w:type="dxa"/>
              <w:right w:w="45" w:type="dxa"/>
            </w:tcMar>
            <w:vAlign w:val="center"/>
          </w:tcPr>
          <w:p w14:paraId="3CDF00F4" w14:textId="77777777" w:rsidR="00643C74" w:rsidRPr="005838A6" w:rsidRDefault="00643C74" w:rsidP="004F21EA">
            <w:pPr>
              <w:pStyle w:val="TAC"/>
              <w:jc w:val="left"/>
            </w:pPr>
            <w:r w:rsidRPr="005838A6">
              <w:rPr>
                <w:rFonts w:eastAsia="SimSun"/>
              </w:rPr>
              <w:t>10</w:t>
            </w:r>
          </w:p>
        </w:tc>
        <w:tc>
          <w:tcPr>
            <w:tcW w:w="645" w:type="pct"/>
            <w:vMerge/>
            <w:shd w:val="clear" w:color="auto" w:fill="auto"/>
            <w:tcMar>
              <w:left w:w="45" w:type="dxa"/>
              <w:right w:w="45" w:type="dxa"/>
            </w:tcMar>
            <w:vAlign w:val="center"/>
          </w:tcPr>
          <w:p w14:paraId="523470EC" w14:textId="77777777" w:rsidR="00643C74" w:rsidRPr="005838A6" w:rsidRDefault="00643C74" w:rsidP="004F21EA">
            <w:pPr>
              <w:pStyle w:val="TAC"/>
              <w:jc w:val="left"/>
            </w:pPr>
          </w:p>
        </w:tc>
        <w:tc>
          <w:tcPr>
            <w:tcW w:w="805" w:type="pct"/>
            <w:gridSpan w:val="2"/>
            <w:vMerge/>
            <w:vAlign w:val="center"/>
          </w:tcPr>
          <w:p w14:paraId="40DCF73C" w14:textId="77777777" w:rsidR="00643C74" w:rsidRPr="005838A6" w:rsidRDefault="00643C74" w:rsidP="004F21EA">
            <w:pPr>
              <w:pStyle w:val="TAC"/>
              <w:jc w:val="left"/>
            </w:pPr>
          </w:p>
        </w:tc>
        <w:tc>
          <w:tcPr>
            <w:tcW w:w="523" w:type="pct"/>
            <w:shd w:val="clear" w:color="auto" w:fill="auto"/>
            <w:vAlign w:val="center"/>
          </w:tcPr>
          <w:p w14:paraId="7805890B" w14:textId="77777777" w:rsidR="00643C74" w:rsidRPr="005838A6" w:rsidRDefault="00643C74" w:rsidP="004F21EA">
            <w:pPr>
              <w:pStyle w:val="TAC"/>
              <w:jc w:val="left"/>
            </w:pPr>
            <w:r w:rsidRPr="005838A6">
              <w:rPr>
                <w:rFonts w:eastAsia="SimSun"/>
              </w:rPr>
              <w:t>A2</w:t>
            </w:r>
          </w:p>
        </w:tc>
        <w:tc>
          <w:tcPr>
            <w:tcW w:w="238" w:type="pct"/>
            <w:vMerge/>
            <w:shd w:val="clear" w:color="auto" w:fill="auto"/>
          </w:tcPr>
          <w:p w14:paraId="07675972" w14:textId="77777777" w:rsidR="00643C74" w:rsidRPr="005838A6" w:rsidRDefault="00643C74" w:rsidP="004F21EA">
            <w:pPr>
              <w:pStyle w:val="TAC"/>
              <w:jc w:val="left"/>
            </w:pPr>
          </w:p>
        </w:tc>
        <w:tc>
          <w:tcPr>
            <w:tcW w:w="752" w:type="pct"/>
            <w:shd w:val="clear" w:color="auto" w:fill="auto"/>
            <w:tcMar>
              <w:left w:w="45" w:type="dxa"/>
              <w:right w:w="45" w:type="dxa"/>
            </w:tcMar>
            <w:vAlign w:val="center"/>
          </w:tcPr>
          <w:p w14:paraId="22DF1400" w14:textId="77777777" w:rsidR="00643C74" w:rsidRPr="005838A6" w:rsidRDefault="00643C74" w:rsidP="004F21EA">
            <w:pPr>
              <w:pStyle w:val="TAC"/>
              <w:jc w:val="left"/>
            </w:pPr>
            <w:r w:rsidRPr="005838A6">
              <w:rPr>
                <w:rFonts w:eastAsia="SimSun"/>
              </w:rPr>
              <w:t>QPSK</w:t>
            </w:r>
          </w:p>
        </w:tc>
        <w:tc>
          <w:tcPr>
            <w:tcW w:w="590" w:type="pct"/>
            <w:shd w:val="clear" w:color="auto" w:fill="auto"/>
            <w:tcMar>
              <w:left w:w="45" w:type="dxa"/>
              <w:right w:w="45" w:type="dxa"/>
            </w:tcMar>
            <w:vAlign w:val="center"/>
          </w:tcPr>
          <w:p w14:paraId="630F1692" w14:textId="77777777" w:rsidR="00643C74" w:rsidRPr="005838A6" w:rsidRDefault="00643C74" w:rsidP="004F21EA">
            <w:pPr>
              <w:pStyle w:val="TAC"/>
              <w:jc w:val="left"/>
            </w:pPr>
            <w:r w:rsidRPr="005838A6">
              <w:rPr>
                <w:rFonts w:eastAsia="SimSun"/>
              </w:rPr>
              <w:t>6@40</w:t>
            </w:r>
          </w:p>
        </w:tc>
      </w:tr>
      <w:tr w:rsidR="00643C74" w:rsidRPr="005838A6" w14:paraId="47BB4242" w14:textId="77777777" w:rsidTr="004F21EA">
        <w:tc>
          <w:tcPr>
            <w:tcW w:w="326" w:type="pct"/>
            <w:shd w:val="clear" w:color="auto" w:fill="auto"/>
            <w:tcMar>
              <w:left w:w="45" w:type="dxa"/>
              <w:right w:w="45" w:type="dxa"/>
            </w:tcMar>
            <w:vAlign w:val="center"/>
          </w:tcPr>
          <w:p w14:paraId="73759649" w14:textId="77777777" w:rsidR="00643C74" w:rsidRPr="005838A6" w:rsidRDefault="00643C74" w:rsidP="004F21EA">
            <w:pPr>
              <w:pStyle w:val="TAC"/>
              <w:jc w:val="left"/>
            </w:pPr>
            <w:r w:rsidRPr="005838A6">
              <w:t>5</w:t>
            </w:r>
          </w:p>
        </w:tc>
        <w:tc>
          <w:tcPr>
            <w:tcW w:w="558" w:type="pct"/>
            <w:shd w:val="clear" w:color="auto" w:fill="auto"/>
            <w:tcMar>
              <w:left w:w="45" w:type="dxa"/>
              <w:right w:w="45" w:type="dxa"/>
            </w:tcMar>
            <w:vAlign w:val="center"/>
          </w:tcPr>
          <w:p w14:paraId="01136523" w14:textId="77777777" w:rsidR="00643C74" w:rsidRPr="005838A6" w:rsidRDefault="00643C74" w:rsidP="004F21EA">
            <w:pPr>
              <w:pStyle w:val="TAC"/>
              <w:jc w:val="left"/>
            </w:pPr>
            <w:r w:rsidRPr="005838A6">
              <w:rPr>
                <w:rFonts w:eastAsia="SimSun"/>
              </w:rPr>
              <w:t>1935</w:t>
            </w:r>
          </w:p>
        </w:tc>
        <w:tc>
          <w:tcPr>
            <w:tcW w:w="563" w:type="pct"/>
            <w:shd w:val="clear" w:color="auto" w:fill="auto"/>
            <w:tcMar>
              <w:left w:w="45" w:type="dxa"/>
              <w:right w:w="45" w:type="dxa"/>
            </w:tcMar>
            <w:vAlign w:val="center"/>
          </w:tcPr>
          <w:p w14:paraId="601B9182" w14:textId="77777777" w:rsidR="00643C74" w:rsidRPr="005838A6" w:rsidRDefault="00643C74" w:rsidP="004F21EA">
            <w:pPr>
              <w:pStyle w:val="TAC"/>
              <w:jc w:val="left"/>
            </w:pPr>
            <w:r w:rsidRPr="005838A6">
              <w:rPr>
                <w:rFonts w:eastAsia="SimSun"/>
              </w:rPr>
              <w:t>10</w:t>
            </w:r>
          </w:p>
        </w:tc>
        <w:tc>
          <w:tcPr>
            <w:tcW w:w="645" w:type="pct"/>
            <w:vMerge/>
            <w:shd w:val="clear" w:color="auto" w:fill="auto"/>
            <w:tcMar>
              <w:left w:w="45" w:type="dxa"/>
              <w:right w:w="45" w:type="dxa"/>
            </w:tcMar>
            <w:vAlign w:val="center"/>
          </w:tcPr>
          <w:p w14:paraId="1CA9FEFF" w14:textId="77777777" w:rsidR="00643C74" w:rsidRPr="005838A6" w:rsidRDefault="00643C74" w:rsidP="004F21EA">
            <w:pPr>
              <w:pStyle w:val="TAC"/>
              <w:jc w:val="left"/>
            </w:pPr>
          </w:p>
        </w:tc>
        <w:tc>
          <w:tcPr>
            <w:tcW w:w="805" w:type="pct"/>
            <w:gridSpan w:val="2"/>
            <w:vMerge/>
            <w:vAlign w:val="center"/>
          </w:tcPr>
          <w:p w14:paraId="40A8489D" w14:textId="77777777" w:rsidR="00643C74" w:rsidRPr="005838A6" w:rsidRDefault="00643C74" w:rsidP="004F21EA">
            <w:pPr>
              <w:pStyle w:val="TAC"/>
              <w:jc w:val="left"/>
            </w:pPr>
          </w:p>
        </w:tc>
        <w:tc>
          <w:tcPr>
            <w:tcW w:w="523" w:type="pct"/>
            <w:shd w:val="clear" w:color="auto" w:fill="auto"/>
            <w:vAlign w:val="center"/>
          </w:tcPr>
          <w:p w14:paraId="12F68FEC" w14:textId="77777777" w:rsidR="00643C74" w:rsidRPr="005838A6" w:rsidRDefault="00643C74" w:rsidP="004F21EA">
            <w:pPr>
              <w:pStyle w:val="TAC"/>
              <w:jc w:val="left"/>
            </w:pPr>
            <w:r w:rsidRPr="005838A6">
              <w:rPr>
                <w:rFonts w:eastAsia="SimSun"/>
              </w:rPr>
              <w:t>A4</w:t>
            </w:r>
          </w:p>
        </w:tc>
        <w:tc>
          <w:tcPr>
            <w:tcW w:w="238" w:type="pct"/>
            <w:vMerge/>
            <w:shd w:val="clear" w:color="auto" w:fill="auto"/>
          </w:tcPr>
          <w:p w14:paraId="17FBFEE5" w14:textId="77777777" w:rsidR="00643C74" w:rsidRPr="005838A6" w:rsidRDefault="00643C74" w:rsidP="004F21EA">
            <w:pPr>
              <w:pStyle w:val="TAC"/>
              <w:jc w:val="left"/>
            </w:pPr>
          </w:p>
        </w:tc>
        <w:tc>
          <w:tcPr>
            <w:tcW w:w="752" w:type="pct"/>
            <w:shd w:val="clear" w:color="auto" w:fill="auto"/>
            <w:tcMar>
              <w:left w:w="45" w:type="dxa"/>
              <w:right w:w="45" w:type="dxa"/>
            </w:tcMar>
            <w:vAlign w:val="center"/>
          </w:tcPr>
          <w:p w14:paraId="396E4679" w14:textId="77777777" w:rsidR="00643C74" w:rsidRPr="005838A6" w:rsidRDefault="00643C74" w:rsidP="004F21EA">
            <w:pPr>
              <w:pStyle w:val="TAC"/>
              <w:jc w:val="left"/>
            </w:pPr>
            <w:r w:rsidRPr="005838A6">
              <w:rPr>
                <w:rFonts w:eastAsia="SimSun"/>
              </w:rPr>
              <w:t>QPSK</w:t>
            </w:r>
          </w:p>
        </w:tc>
        <w:tc>
          <w:tcPr>
            <w:tcW w:w="590" w:type="pct"/>
            <w:shd w:val="clear" w:color="auto" w:fill="auto"/>
            <w:tcMar>
              <w:left w:w="45" w:type="dxa"/>
              <w:right w:w="45" w:type="dxa"/>
            </w:tcMar>
            <w:vAlign w:val="center"/>
          </w:tcPr>
          <w:p w14:paraId="56925B09" w14:textId="77777777" w:rsidR="00643C74" w:rsidRPr="005838A6" w:rsidRDefault="00643C74" w:rsidP="004F21EA">
            <w:pPr>
              <w:pStyle w:val="TAC"/>
              <w:jc w:val="left"/>
            </w:pPr>
            <w:r w:rsidRPr="005838A6">
              <w:rPr>
                <w:rFonts w:eastAsia="SimSun"/>
              </w:rPr>
              <w:t>Outer_Full</w:t>
            </w:r>
          </w:p>
        </w:tc>
      </w:tr>
      <w:tr w:rsidR="00643C74" w:rsidRPr="005838A6" w14:paraId="548EC525" w14:textId="77777777" w:rsidTr="004F21EA">
        <w:tc>
          <w:tcPr>
            <w:tcW w:w="326" w:type="pct"/>
            <w:shd w:val="clear" w:color="auto" w:fill="auto"/>
            <w:tcMar>
              <w:left w:w="45" w:type="dxa"/>
              <w:right w:w="45" w:type="dxa"/>
            </w:tcMar>
            <w:vAlign w:val="center"/>
          </w:tcPr>
          <w:p w14:paraId="75E9BD95" w14:textId="77777777" w:rsidR="00643C74" w:rsidRPr="005838A6" w:rsidRDefault="00643C74" w:rsidP="004F21EA">
            <w:pPr>
              <w:pStyle w:val="TAC"/>
              <w:jc w:val="left"/>
            </w:pPr>
            <w:r w:rsidRPr="005838A6">
              <w:t>6</w:t>
            </w:r>
          </w:p>
        </w:tc>
        <w:tc>
          <w:tcPr>
            <w:tcW w:w="558" w:type="pct"/>
            <w:shd w:val="clear" w:color="auto" w:fill="auto"/>
            <w:tcMar>
              <w:left w:w="45" w:type="dxa"/>
              <w:right w:w="45" w:type="dxa"/>
            </w:tcMar>
            <w:vAlign w:val="center"/>
          </w:tcPr>
          <w:p w14:paraId="231AF4A4" w14:textId="77777777" w:rsidR="00643C74" w:rsidRPr="005838A6" w:rsidRDefault="00643C74" w:rsidP="004F21EA">
            <w:pPr>
              <w:pStyle w:val="TAC"/>
              <w:jc w:val="left"/>
            </w:pPr>
            <w:r w:rsidRPr="005838A6">
              <w:rPr>
                <w:rFonts w:eastAsia="SimSun"/>
              </w:rPr>
              <w:t>1927.5</w:t>
            </w:r>
          </w:p>
        </w:tc>
        <w:tc>
          <w:tcPr>
            <w:tcW w:w="563" w:type="pct"/>
            <w:shd w:val="clear" w:color="auto" w:fill="auto"/>
            <w:tcMar>
              <w:left w:w="45" w:type="dxa"/>
              <w:right w:w="45" w:type="dxa"/>
            </w:tcMar>
            <w:vAlign w:val="center"/>
          </w:tcPr>
          <w:p w14:paraId="5C2806A0" w14:textId="77777777" w:rsidR="00643C74" w:rsidRPr="005838A6" w:rsidRDefault="00643C74" w:rsidP="004F21EA">
            <w:pPr>
              <w:pStyle w:val="TAC"/>
              <w:jc w:val="left"/>
            </w:pPr>
            <w:r w:rsidRPr="005838A6">
              <w:rPr>
                <w:rFonts w:eastAsia="SimSun"/>
              </w:rPr>
              <w:t>15</w:t>
            </w:r>
          </w:p>
        </w:tc>
        <w:tc>
          <w:tcPr>
            <w:tcW w:w="645" w:type="pct"/>
            <w:vMerge/>
            <w:shd w:val="clear" w:color="auto" w:fill="auto"/>
            <w:tcMar>
              <w:left w:w="45" w:type="dxa"/>
              <w:right w:w="45" w:type="dxa"/>
            </w:tcMar>
            <w:vAlign w:val="center"/>
          </w:tcPr>
          <w:p w14:paraId="06931A2B" w14:textId="77777777" w:rsidR="00643C74" w:rsidRPr="005838A6" w:rsidRDefault="00643C74" w:rsidP="004F21EA">
            <w:pPr>
              <w:pStyle w:val="TAC"/>
              <w:jc w:val="left"/>
            </w:pPr>
          </w:p>
        </w:tc>
        <w:tc>
          <w:tcPr>
            <w:tcW w:w="805" w:type="pct"/>
            <w:gridSpan w:val="2"/>
            <w:vMerge/>
            <w:vAlign w:val="center"/>
          </w:tcPr>
          <w:p w14:paraId="545FA8A1" w14:textId="77777777" w:rsidR="00643C74" w:rsidRPr="005838A6" w:rsidRDefault="00643C74" w:rsidP="004F21EA">
            <w:pPr>
              <w:pStyle w:val="TAC"/>
              <w:jc w:val="left"/>
            </w:pPr>
          </w:p>
        </w:tc>
        <w:tc>
          <w:tcPr>
            <w:tcW w:w="523" w:type="pct"/>
            <w:shd w:val="clear" w:color="auto" w:fill="auto"/>
            <w:vAlign w:val="center"/>
          </w:tcPr>
          <w:p w14:paraId="74D50D7D" w14:textId="77777777" w:rsidR="00643C74" w:rsidRPr="005838A6" w:rsidRDefault="00643C74" w:rsidP="004F21EA">
            <w:pPr>
              <w:pStyle w:val="TAC"/>
              <w:jc w:val="left"/>
            </w:pPr>
            <w:r w:rsidRPr="005838A6">
              <w:rPr>
                <w:rFonts w:eastAsia="SimSun"/>
              </w:rPr>
              <w:t>A1</w:t>
            </w:r>
          </w:p>
        </w:tc>
        <w:tc>
          <w:tcPr>
            <w:tcW w:w="238" w:type="pct"/>
            <w:vMerge/>
            <w:shd w:val="clear" w:color="auto" w:fill="auto"/>
          </w:tcPr>
          <w:p w14:paraId="2C736EEB" w14:textId="77777777" w:rsidR="00643C74" w:rsidRPr="005838A6" w:rsidRDefault="00643C74" w:rsidP="004F21EA">
            <w:pPr>
              <w:pStyle w:val="TAC"/>
              <w:jc w:val="left"/>
            </w:pPr>
          </w:p>
        </w:tc>
        <w:tc>
          <w:tcPr>
            <w:tcW w:w="752" w:type="pct"/>
            <w:shd w:val="clear" w:color="auto" w:fill="auto"/>
            <w:tcMar>
              <w:left w:w="45" w:type="dxa"/>
              <w:right w:w="45" w:type="dxa"/>
            </w:tcMar>
            <w:vAlign w:val="center"/>
          </w:tcPr>
          <w:p w14:paraId="6373069C" w14:textId="77777777" w:rsidR="00643C74" w:rsidRPr="005838A6" w:rsidRDefault="00643C74" w:rsidP="004F21EA">
            <w:pPr>
              <w:pStyle w:val="TAC"/>
              <w:jc w:val="left"/>
            </w:pPr>
            <w:r w:rsidRPr="005838A6">
              <w:rPr>
                <w:rFonts w:eastAsia="SimSun"/>
              </w:rPr>
              <w:t>QPSK</w:t>
            </w:r>
          </w:p>
        </w:tc>
        <w:tc>
          <w:tcPr>
            <w:tcW w:w="590" w:type="pct"/>
            <w:shd w:val="clear" w:color="auto" w:fill="auto"/>
            <w:tcMar>
              <w:left w:w="45" w:type="dxa"/>
              <w:right w:w="45" w:type="dxa"/>
            </w:tcMar>
            <w:vAlign w:val="center"/>
          </w:tcPr>
          <w:p w14:paraId="4ED17553" w14:textId="77777777" w:rsidR="00643C74" w:rsidRPr="005838A6" w:rsidRDefault="00643C74" w:rsidP="004F21EA">
            <w:pPr>
              <w:pStyle w:val="TAC"/>
              <w:jc w:val="left"/>
            </w:pPr>
            <w:r w:rsidRPr="005838A6">
              <w:rPr>
                <w:rFonts w:eastAsia="SimSun"/>
              </w:rPr>
              <w:t>Outer_Full</w:t>
            </w:r>
          </w:p>
        </w:tc>
      </w:tr>
      <w:tr w:rsidR="00643C74" w:rsidRPr="005838A6" w14:paraId="333808D9" w14:textId="77777777" w:rsidTr="004F21EA">
        <w:tc>
          <w:tcPr>
            <w:tcW w:w="326" w:type="pct"/>
            <w:shd w:val="clear" w:color="auto" w:fill="auto"/>
            <w:tcMar>
              <w:left w:w="45" w:type="dxa"/>
              <w:right w:w="45" w:type="dxa"/>
            </w:tcMar>
            <w:vAlign w:val="center"/>
          </w:tcPr>
          <w:p w14:paraId="042E0E09" w14:textId="77777777" w:rsidR="00643C74" w:rsidRPr="005838A6" w:rsidRDefault="00643C74" w:rsidP="004F21EA">
            <w:pPr>
              <w:pStyle w:val="TAC"/>
              <w:jc w:val="left"/>
            </w:pPr>
            <w:r w:rsidRPr="005838A6">
              <w:t>7</w:t>
            </w:r>
          </w:p>
        </w:tc>
        <w:tc>
          <w:tcPr>
            <w:tcW w:w="558" w:type="pct"/>
            <w:shd w:val="clear" w:color="auto" w:fill="auto"/>
            <w:tcMar>
              <w:left w:w="45" w:type="dxa"/>
              <w:right w:w="45" w:type="dxa"/>
            </w:tcMar>
            <w:vAlign w:val="center"/>
          </w:tcPr>
          <w:p w14:paraId="75DD30D4" w14:textId="77777777" w:rsidR="00643C74" w:rsidRPr="005838A6" w:rsidRDefault="00643C74" w:rsidP="004F21EA">
            <w:pPr>
              <w:pStyle w:val="TAC"/>
              <w:jc w:val="left"/>
            </w:pPr>
            <w:r w:rsidRPr="005838A6">
              <w:rPr>
                <w:rFonts w:eastAsia="SimSun"/>
              </w:rPr>
              <w:t>1927.5</w:t>
            </w:r>
          </w:p>
        </w:tc>
        <w:tc>
          <w:tcPr>
            <w:tcW w:w="563" w:type="pct"/>
            <w:shd w:val="clear" w:color="auto" w:fill="auto"/>
            <w:tcMar>
              <w:left w:w="45" w:type="dxa"/>
              <w:right w:w="45" w:type="dxa"/>
            </w:tcMar>
            <w:vAlign w:val="center"/>
          </w:tcPr>
          <w:p w14:paraId="41A732BF" w14:textId="77777777" w:rsidR="00643C74" w:rsidRPr="005838A6" w:rsidRDefault="00643C74" w:rsidP="004F21EA">
            <w:pPr>
              <w:pStyle w:val="TAC"/>
              <w:jc w:val="left"/>
            </w:pPr>
            <w:r w:rsidRPr="005838A6">
              <w:rPr>
                <w:rFonts w:eastAsia="SimSun"/>
              </w:rPr>
              <w:t>15</w:t>
            </w:r>
          </w:p>
        </w:tc>
        <w:tc>
          <w:tcPr>
            <w:tcW w:w="645" w:type="pct"/>
            <w:vMerge/>
            <w:shd w:val="clear" w:color="auto" w:fill="auto"/>
            <w:tcMar>
              <w:left w:w="45" w:type="dxa"/>
              <w:right w:w="45" w:type="dxa"/>
            </w:tcMar>
            <w:vAlign w:val="center"/>
          </w:tcPr>
          <w:p w14:paraId="46529B6F" w14:textId="77777777" w:rsidR="00643C74" w:rsidRPr="005838A6" w:rsidRDefault="00643C74" w:rsidP="004F21EA">
            <w:pPr>
              <w:pStyle w:val="TAC"/>
              <w:jc w:val="left"/>
            </w:pPr>
          </w:p>
        </w:tc>
        <w:tc>
          <w:tcPr>
            <w:tcW w:w="805" w:type="pct"/>
            <w:gridSpan w:val="2"/>
            <w:vMerge/>
            <w:vAlign w:val="center"/>
          </w:tcPr>
          <w:p w14:paraId="6A21C731" w14:textId="77777777" w:rsidR="00643C74" w:rsidRPr="005838A6" w:rsidRDefault="00643C74" w:rsidP="004F21EA">
            <w:pPr>
              <w:pStyle w:val="TAC"/>
              <w:jc w:val="left"/>
            </w:pPr>
          </w:p>
        </w:tc>
        <w:tc>
          <w:tcPr>
            <w:tcW w:w="523" w:type="pct"/>
            <w:shd w:val="clear" w:color="auto" w:fill="auto"/>
            <w:vAlign w:val="center"/>
          </w:tcPr>
          <w:p w14:paraId="2CE382C9" w14:textId="77777777" w:rsidR="00643C74" w:rsidRPr="005838A6" w:rsidRDefault="00643C74" w:rsidP="004F21EA">
            <w:pPr>
              <w:pStyle w:val="TAC"/>
              <w:jc w:val="left"/>
            </w:pPr>
            <w:r w:rsidRPr="005838A6">
              <w:rPr>
                <w:rFonts w:eastAsia="SimSun"/>
              </w:rPr>
              <w:t>A7</w:t>
            </w:r>
          </w:p>
        </w:tc>
        <w:tc>
          <w:tcPr>
            <w:tcW w:w="238" w:type="pct"/>
            <w:vMerge/>
            <w:shd w:val="clear" w:color="auto" w:fill="auto"/>
          </w:tcPr>
          <w:p w14:paraId="2F1D26A6" w14:textId="77777777" w:rsidR="00643C74" w:rsidRPr="005838A6" w:rsidRDefault="00643C74" w:rsidP="004F21EA">
            <w:pPr>
              <w:pStyle w:val="TAC"/>
              <w:jc w:val="left"/>
            </w:pPr>
          </w:p>
        </w:tc>
        <w:tc>
          <w:tcPr>
            <w:tcW w:w="752" w:type="pct"/>
            <w:shd w:val="clear" w:color="auto" w:fill="auto"/>
            <w:tcMar>
              <w:left w:w="45" w:type="dxa"/>
              <w:right w:w="45" w:type="dxa"/>
            </w:tcMar>
            <w:vAlign w:val="center"/>
          </w:tcPr>
          <w:p w14:paraId="0C6068AD" w14:textId="77777777" w:rsidR="00643C74" w:rsidRPr="005838A6" w:rsidRDefault="00643C74" w:rsidP="004F21EA">
            <w:pPr>
              <w:pStyle w:val="TAC"/>
              <w:jc w:val="left"/>
            </w:pPr>
            <w:r w:rsidRPr="005838A6">
              <w:rPr>
                <w:rFonts w:eastAsia="SimSun"/>
              </w:rPr>
              <w:t>QPSK</w:t>
            </w:r>
          </w:p>
        </w:tc>
        <w:tc>
          <w:tcPr>
            <w:tcW w:w="590" w:type="pct"/>
            <w:shd w:val="clear" w:color="auto" w:fill="auto"/>
            <w:tcMar>
              <w:left w:w="45" w:type="dxa"/>
              <w:right w:w="45" w:type="dxa"/>
            </w:tcMar>
            <w:vAlign w:val="center"/>
          </w:tcPr>
          <w:p w14:paraId="699C7B6E" w14:textId="77777777" w:rsidR="00643C74" w:rsidRPr="005838A6" w:rsidRDefault="00643C74" w:rsidP="004F21EA">
            <w:pPr>
              <w:pStyle w:val="TAC"/>
              <w:jc w:val="left"/>
            </w:pPr>
            <w:r w:rsidRPr="005838A6">
              <w:rPr>
                <w:rFonts w:eastAsia="SimSun"/>
              </w:rPr>
              <w:t>60@19</w:t>
            </w:r>
          </w:p>
        </w:tc>
      </w:tr>
      <w:tr w:rsidR="00643C74" w:rsidRPr="005838A6" w14:paraId="5080161B" w14:textId="77777777" w:rsidTr="004F21EA">
        <w:tc>
          <w:tcPr>
            <w:tcW w:w="326" w:type="pct"/>
            <w:shd w:val="clear" w:color="auto" w:fill="auto"/>
            <w:tcMar>
              <w:left w:w="45" w:type="dxa"/>
              <w:right w:w="45" w:type="dxa"/>
            </w:tcMar>
            <w:vAlign w:val="center"/>
          </w:tcPr>
          <w:p w14:paraId="07B8372A" w14:textId="77777777" w:rsidR="00643C74" w:rsidRPr="005838A6" w:rsidRDefault="00643C74" w:rsidP="004F21EA">
            <w:pPr>
              <w:pStyle w:val="TAC"/>
              <w:jc w:val="left"/>
            </w:pPr>
            <w:r w:rsidRPr="005838A6">
              <w:t>8</w:t>
            </w:r>
          </w:p>
        </w:tc>
        <w:tc>
          <w:tcPr>
            <w:tcW w:w="558" w:type="pct"/>
            <w:shd w:val="clear" w:color="auto" w:fill="auto"/>
            <w:tcMar>
              <w:left w:w="45" w:type="dxa"/>
              <w:right w:w="45" w:type="dxa"/>
            </w:tcMar>
            <w:vAlign w:val="center"/>
          </w:tcPr>
          <w:p w14:paraId="412900ED" w14:textId="77777777" w:rsidR="00643C74" w:rsidRPr="005838A6" w:rsidRDefault="00643C74" w:rsidP="004F21EA">
            <w:pPr>
              <w:pStyle w:val="TAC"/>
              <w:jc w:val="left"/>
            </w:pPr>
            <w:r w:rsidRPr="005838A6">
              <w:rPr>
                <w:rFonts w:eastAsia="SimSun"/>
              </w:rPr>
              <w:t>1927.5</w:t>
            </w:r>
          </w:p>
        </w:tc>
        <w:tc>
          <w:tcPr>
            <w:tcW w:w="563" w:type="pct"/>
            <w:shd w:val="clear" w:color="auto" w:fill="auto"/>
            <w:tcMar>
              <w:left w:w="45" w:type="dxa"/>
              <w:right w:w="45" w:type="dxa"/>
            </w:tcMar>
            <w:vAlign w:val="center"/>
          </w:tcPr>
          <w:p w14:paraId="5D15668D" w14:textId="77777777" w:rsidR="00643C74" w:rsidRPr="005838A6" w:rsidRDefault="00643C74" w:rsidP="004F21EA">
            <w:pPr>
              <w:pStyle w:val="TAC"/>
              <w:jc w:val="left"/>
            </w:pPr>
            <w:r w:rsidRPr="005838A6">
              <w:rPr>
                <w:rFonts w:eastAsia="SimSun"/>
              </w:rPr>
              <w:t>15</w:t>
            </w:r>
          </w:p>
        </w:tc>
        <w:tc>
          <w:tcPr>
            <w:tcW w:w="645" w:type="pct"/>
            <w:vMerge/>
            <w:shd w:val="clear" w:color="auto" w:fill="auto"/>
            <w:tcMar>
              <w:left w:w="45" w:type="dxa"/>
              <w:right w:w="45" w:type="dxa"/>
            </w:tcMar>
            <w:vAlign w:val="center"/>
          </w:tcPr>
          <w:p w14:paraId="190C22FD" w14:textId="77777777" w:rsidR="00643C74" w:rsidRPr="005838A6" w:rsidRDefault="00643C74" w:rsidP="004F21EA">
            <w:pPr>
              <w:pStyle w:val="TAC"/>
              <w:jc w:val="left"/>
            </w:pPr>
          </w:p>
        </w:tc>
        <w:tc>
          <w:tcPr>
            <w:tcW w:w="805" w:type="pct"/>
            <w:gridSpan w:val="2"/>
            <w:vMerge/>
            <w:vAlign w:val="center"/>
          </w:tcPr>
          <w:p w14:paraId="01A70FBE" w14:textId="77777777" w:rsidR="00643C74" w:rsidRPr="005838A6" w:rsidRDefault="00643C74" w:rsidP="004F21EA">
            <w:pPr>
              <w:pStyle w:val="TAC"/>
              <w:jc w:val="left"/>
            </w:pPr>
          </w:p>
        </w:tc>
        <w:tc>
          <w:tcPr>
            <w:tcW w:w="523" w:type="pct"/>
            <w:shd w:val="clear" w:color="auto" w:fill="auto"/>
            <w:vAlign w:val="center"/>
          </w:tcPr>
          <w:p w14:paraId="0113989C" w14:textId="77777777" w:rsidR="00643C74" w:rsidRPr="005838A6" w:rsidRDefault="00643C74" w:rsidP="004F21EA">
            <w:pPr>
              <w:pStyle w:val="TAC"/>
              <w:jc w:val="left"/>
            </w:pPr>
            <w:r w:rsidRPr="005838A6">
              <w:rPr>
                <w:rFonts w:eastAsia="SimSun"/>
              </w:rPr>
              <w:t>A2</w:t>
            </w:r>
          </w:p>
        </w:tc>
        <w:tc>
          <w:tcPr>
            <w:tcW w:w="238" w:type="pct"/>
            <w:vMerge/>
            <w:shd w:val="clear" w:color="auto" w:fill="auto"/>
          </w:tcPr>
          <w:p w14:paraId="67D24F12" w14:textId="77777777" w:rsidR="00643C74" w:rsidRPr="005838A6" w:rsidRDefault="00643C74" w:rsidP="004F21EA">
            <w:pPr>
              <w:pStyle w:val="TAC"/>
              <w:jc w:val="left"/>
            </w:pPr>
          </w:p>
        </w:tc>
        <w:tc>
          <w:tcPr>
            <w:tcW w:w="752" w:type="pct"/>
            <w:shd w:val="clear" w:color="auto" w:fill="auto"/>
            <w:tcMar>
              <w:left w:w="45" w:type="dxa"/>
              <w:right w:w="45" w:type="dxa"/>
            </w:tcMar>
            <w:vAlign w:val="center"/>
          </w:tcPr>
          <w:p w14:paraId="0A3045F0" w14:textId="77777777" w:rsidR="00643C74" w:rsidRPr="005838A6" w:rsidRDefault="00643C74" w:rsidP="004F21EA">
            <w:pPr>
              <w:pStyle w:val="TAC"/>
              <w:jc w:val="left"/>
            </w:pPr>
            <w:r w:rsidRPr="005838A6">
              <w:rPr>
                <w:rFonts w:eastAsia="SimSun"/>
              </w:rPr>
              <w:t>QPSK</w:t>
            </w:r>
          </w:p>
        </w:tc>
        <w:tc>
          <w:tcPr>
            <w:tcW w:w="590" w:type="pct"/>
            <w:shd w:val="clear" w:color="auto" w:fill="auto"/>
            <w:tcMar>
              <w:left w:w="45" w:type="dxa"/>
              <w:right w:w="45" w:type="dxa"/>
            </w:tcMar>
            <w:vAlign w:val="center"/>
          </w:tcPr>
          <w:p w14:paraId="78F7ABA0" w14:textId="77777777" w:rsidR="00643C74" w:rsidRPr="005838A6" w:rsidRDefault="00643C74" w:rsidP="004F21EA">
            <w:pPr>
              <w:pStyle w:val="TAC"/>
              <w:jc w:val="left"/>
            </w:pPr>
            <w:r w:rsidRPr="005838A6">
              <w:rPr>
                <w:rFonts w:eastAsia="SimSun"/>
              </w:rPr>
              <w:t>6@56</w:t>
            </w:r>
          </w:p>
        </w:tc>
      </w:tr>
      <w:tr w:rsidR="00643C74" w:rsidRPr="005838A6" w14:paraId="001C2E58" w14:textId="77777777" w:rsidTr="004F21EA">
        <w:tc>
          <w:tcPr>
            <w:tcW w:w="326" w:type="pct"/>
            <w:shd w:val="clear" w:color="auto" w:fill="auto"/>
            <w:tcMar>
              <w:left w:w="45" w:type="dxa"/>
              <w:right w:w="45" w:type="dxa"/>
            </w:tcMar>
            <w:vAlign w:val="center"/>
          </w:tcPr>
          <w:p w14:paraId="5CDCE2BF" w14:textId="77777777" w:rsidR="00643C74" w:rsidRPr="005838A6" w:rsidRDefault="00643C74" w:rsidP="004F21EA">
            <w:pPr>
              <w:pStyle w:val="TAC"/>
              <w:jc w:val="left"/>
            </w:pPr>
            <w:r w:rsidRPr="005838A6">
              <w:t>9</w:t>
            </w:r>
          </w:p>
        </w:tc>
        <w:tc>
          <w:tcPr>
            <w:tcW w:w="558" w:type="pct"/>
            <w:shd w:val="clear" w:color="auto" w:fill="auto"/>
            <w:tcMar>
              <w:left w:w="45" w:type="dxa"/>
              <w:right w:w="45" w:type="dxa"/>
            </w:tcMar>
            <w:vAlign w:val="center"/>
          </w:tcPr>
          <w:p w14:paraId="20F3AA88" w14:textId="77777777" w:rsidR="00643C74" w:rsidRPr="005838A6" w:rsidRDefault="00643C74" w:rsidP="004F21EA">
            <w:pPr>
              <w:pStyle w:val="TAC"/>
              <w:jc w:val="left"/>
            </w:pPr>
            <w:r w:rsidRPr="005838A6">
              <w:rPr>
                <w:rFonts w:eastAsia="SimSun"/>
              </w:rPr>
              <w:t>1932.5</w:t>
            </w:r>
          </w:p>
        </w:tc>
        <w:tc>
          <w:tcPr>
            <w:tcW w:w="563" w:type="pct"/>
            <w:shd w:val="clear" w:color="auto" w:fill="auto"/>
            <w:tcMar>
              <w:left w:w="45" w:type="dxa"/>
              <w:right w:w="45" w:type="dxa"/>
            </w:tcMar>
            <w:vAlign w:val="center"/>
          </w:tcPr>
          <w:p w14:paraId="3EE1E186" w14:textId="77777777" w:rsidR="00643C74" w:rsidRPr="005838A6" w:rsidRDefault="00643C74" w:rsidP="004F21EA">
            <w:pPr>
              <w:pStyle w:val="TAC"/>
              <w:jc w:val="left"/>
            </w:pPr>
            <w:r w:rsidRPr="005838A6">
              <w:rPr>
                <w:rFonts w:eastAsia="SimSun"/>
              </w:rPr>
              <w:t>15</w:t>
            </w:r>
          </w:p>
        </w:tc>
        <w:tc>
          <w:tcPr>
            <w:tcW w:w="645" w:type="pct"/>
            <w:vMerge/>
            <w:shd w:val="clear" w:color="auto" w:fill="auto"/>
            <w:tcMar>
              <w:left w:w="45" w:type="dxa"/>
              <w:right w:w="45" w:type="dxa"/>
            </w:tcMar>
            <w:vAlign w:val="center"/>
          </w:tcPr>
          <w:p w14:paraId="7A959B68" w14:textId="77777777" w:rsidR="00643C74" w:rsidRPr="005838A6" w:rsidRDefault="00643C74" w:rsidP="004F21EA">
            <w:pPr>
              <w:pStyle w:val="TAC"/>
              <w:jc w:val="left"/>
            </w:pPr>
          </w:p>
        </w:tc>
        <w:tc>
          <w:tcPr>
            <w:tcW w:w="805" w:type="pct"/>
            <w:gridSpan w:val="2"/>
            <w:vMerge/>
            <w:vAlign w:val="center"/>
          </w:tcPr>
          <w:p w14:paraId="5877DACB" w14:textId="77777777" w:rsidR="00643C74" w:rsidRPr="005838A6" w:rsidRDefault="00643C74" w:rsidP="004F21EA">
            <w:pPr>
              <w:pStyle w:val="TAC"/>
              <w:jc w:val="left"/>
            </w:pPr>
          </w:p>
        </w:tc>
        <w:tc>
          <w:tcPr>
            <w:tcW w:w="523" w:type="pct"/>
            <w:shd w:val="clear" w:color="auto" w:fill="auto"/>
            <w:vAlign w:val="center"/>
          </w:tcPr>
          <w:p w14:paraId="09117AE3" w14:textId="77777777" w:rsidR="00643C74" w:rsidRPr="005838A6" w:rsidRDefault="00643C74" w:rsidP="004F21EA">
            <w:pPr>
              <w:pStyle w:val="TAC"/>
              <w:jc w:val="left"/>
            </w:pPr>
            <w:r w:rsidRPr="005838A6">
              <w:rPr>
                <w:rFonts w:eastAsia="SimSun"/>
              </w:rPr>
              <w:t>A1</w:t>
            </w:r>
          </w:p>
        </w:tc>
        <w:tc>
          <w:tcPr>
            <w:tcW w:w="238" w:type="pct"/>
            <w:vMerge/>
            <w:shd w:val="clear" w:color="auto" w:fill="auto"/>
          </w:tcPr>
          <w:p w14:paraId="7EA40178" w14:textId="77777777" w:rsidR="00643C74" w:rsidRPr="005838A6" w:rsidRDefault="00643C74" w:rsidP="004F21EA">
            <w:pPr>
              <w:pStyle w:val="TAC"/>
              <w:jc w:val="left"/>
            </w:pPr>
          </w:p>
        </w:tc>
        <w:tc>
          <w:tcPr>
            <w:tcW w:w="752" w:type="pct"/>
            <w:shd w:val="clear" w:color="auto" w:fill="auto"/>
            <w:tcMar>
              <w:left w:w="45" w:type="dxa"/>
              <w:right w:w="45" w:type="dxa"/>
            </w:tcMar>
            <w:vAlign w:val="center"/>
          </w:tcPr>
          <w:p w14:paraId="74D962D5" w14:textId="77777777" w:rsidR="00643C74" w:rsidRPr="005838A6" w:rsidRDefault="00643C74" w:rsidP="004F21EA">
            <w:pPr>
              <w:pStyle w:val="TAC"/>
              <w:jc w:val="left"/>
            </w:pPr>
            <w:r w:rsidRPr="005838A6">
              <w:rPr>
                <w:rFonts w:eastAsia="SimSun"/>
              </w:rPr>
              <w:t>QPSK</w:t>
            </w:r>
          </w:p>
        </w:tc>
        <w:tc>
          <w:tcPr>
            <w:tcW w:w="590" w:type="pct"/>
            <w:shd w:val="clear" w:color="auto" w:fill="auto"/>
            <w:tcMar>
              <w:left w:w="45" w:type="dxa"/>
              <w:right w:w="45" w:type="dxa"/>
            </w:tcMar>
            <w:vAlign w:val="center"/>
          </w:tcPr>
          <w:p w14:paraId="52B18A87" w14:textId="77777777" w:rsidR="00643C74" w:rsidRPr="005838A6" w:rsidRDefault="00643C74" w:rsidP="004F21EA">
            <w:pPr>
              <w:pStyle w:val="TAC"/>
              <w:jc w:val="left"/>
            </w:pPr>
            <w:r w:rsidRPr="005838A6">
              <w:rPr>
                <w:rFonts w:eastAsia="SimSun"/>
              </w:rPr>
              <w:t>Outer_Full</w:t>
            </w:r>
          </w:p>
        </w:tc>
      </w:tr>
      <w:tr w:rsidR="00643C74" w:rsidRPr="005838A6" w14:paraId="7E049E57" w14:textId="77777777" w:rsidTr="004F21EA">
        <w:tc>
          <w:tcPr>
            <w:tcW w:w="326" w:type="pct"/>
            <w:shd w:val="clear" w:color="auto" w:fill="auto"/>
            <w:tcMar>
              <w:left w:w="45" w:type="dxa"/>
              <w:right w:w="45" w:type="dxa"/>
            </w:tcMar>
            <w:vAlign w:val="center"/>
          </w:tcPr>
          <w:p w14:paraId="542A9C84" w14:textId="77777777" w:rsidR="00643C74" w:rsidRPr="005838A6" w:rsidRDefault="00643C74" w:rsidP="004F21EA">
            <w:pPr>
              <w:pStyle w:val="TAC"/>
              <w:jc w:val="left"/>
            </w:pPr>
            <w:r w:rsidRPr="005838A6">
              <w:t>10</w:t>
            </w:r>
          </w:p>
        </w:tc>
        <w:tc>
          <w:tcPr>
            <w:tcW w:w="558" w:type="pct"/>
            <w:shd w:val="clear" w:color="auto" w:fill="auto"/>
            <w:tcMar>
              <w:left w:w="45" w:type="dxa"/>
              <w:right w:w="45" w:type="dxa"/>
            </w:tcMar>
            <w:vAlign w:val="center"/>
          </w:tcPr>
          <w:p w14:paraId="01C356CA" w14:textId="77777777" w:rsidR="00643C74" w:rsidRPr="005838A6" w:rsidRDefault="00643C74" w:rsidP="004F21EA">
            <w:pPr>
              <w:pStyle w:val="TAC"/>
              <w:jc w:val="left"/>
            </w:pPr>
            <w:r w:rsidRPr="005838A6">
              <w:rPr>
                <w:rFonts w:eastAsia="SimSun"/>
              </w:rPr>
              <w:t>1932.5</w:t>
            </w:r>
          </w:p>
        </w:tc>
        <w:tc>
          <w:tcPr>
            <w:tcW w:w="563" w:type="pct"/>
            <w:shd w:val="clear" w:color="auto" w:fill="auto"/>
            <w:tcMar>
              <w:left w:w="45" w:type="dxa"/>
              <w:right w:w="45" w:type="dxa"/>
            </w:tcMar>
            <w:vAlign w:val="center"/>
          </w:tcPr>
          <w:p w14:paraId="3DE53549" w14:textId="77777777" w:rsidR="00643C74" w:rsidRPr="005838A6" w:rsidRDefault="00643C74" w:rsidP="004F21EA">
            <w:pPr>
              <w:pStyle w:val="TAC"/>
              <w:jc w:val="left"/>
            </w:pPr>
            <w:r w:rsidRPr="005838A6">
              <w:rPr>
                <w:rFonts w:eastAsia="SimSun"/>
              </w:rPr>
              <w:t>15</w:t>
            </w:r>
          </w:p>
        </w:tc>
        <w:tc>
          <w:tcPr>
            <w:tcW w:w="645" w:type="pct"/>
            <w:vMerge/>
            <w:shd w:val="clear" w:color="auto" w:fill="auto"/>
            <w:tcMar>
              <w:left w:w="45" w:type="dxa"/>
              <w:right w:w="45" w:type="dxa"/>
            </w:tcMar>
            <w:vAlign w:val="center"/>
          </w:tcPr>
          <w:p w14:paraId="1D3A0A50" w14:textId="77777777" w:rsidR="00643C74" w:rsidRPr="005838A6" w:rsidRDefault="00643C74" w:rsidP="004F21EA">
            <w:pPr>
              <w:pStyle w:val="TAC"/>
              <w:jc w:val="left"/>
            </w:pPr>
          </w:p>
        </w:tc>
        <w:tc>
          <w:tcPr>
            <w:tcW w:w="805" w:type="pct"/>
            <w:gridSpan w:val="2"/>
            <w:vMerge/>
            <w:vAlign w:val="center"/>
          </w:tcPr>
          <w:p w14:paraId="56AA72E8" w14:textId="77777777" w:rsidR="00643C74" w:rsidRPr="005838A6" w:rsidRDefault="00643C74" w:rsidP="004F21EA">
            <w:pPr>
              <w:pStyle w:val="TAC"/>
              <w:jc w:val="left"/>
            </w:pPr>
          </w:p>
        </w:tc>
        <w:tc>
          <w:tcPr>
            <w:tcW w:w="523" w:type="pct"/>
            <w:shd w:val="clear" w:color="auto" w:fill="auto"/>
            <w:vAlign w:val="center"/>
          </w:tcPr>
          <w:p w14:paraId="640711EF" w14:textId="77777777" w:rsidR="00643C74" w:rsidRPr="005838A6" w:rsidRDefault="00643C74" w:rsidP="004F21EA">
            <w:pPr>
              <w:pStyle w:val="TAC"/>
              <w:jc w:val="left"/>
            </w:pPr>
            <w:r w:rsidRPr="005838A6">
              <w:rPr>
                <w:rFonts w:eastAsia="SimSun"/>
              </w:rPr>
              <w:t>A2</w:t>
            </w:r>
          </w:p>
        </w:tc>
        <w:tc>
          <w:tcPr>
            <w:tcW w:w="238" w:type="pct"/>
            <w:vMerge/>
            <w:shd w:val="clear" w:color="auto" w:fill="auto"/>
          </w:tcPr>
          <w:p w14:paraId="7E47EDFD" w14:textId="77777777" w:rsidR="00643C74" w:rsidRPr="005838A6" w:rsidRDefault="00643C74" w:rsidP="004F21EA">
            <w:pPr>
              <w:pStyle w:val="TAC"/>
              <w:jc w:val="left"/>
            </w:pPr>
          </w:p>
        </w:tc>
        <w:tc>
          <w:tcPr>
            <w:tcW w:w="752" w:type="pct"/>
            <w:shd w:val="clear" w:color="auto" w:fill="auto"/>
            <w:tcMar>
              <w:left w:w="45" w:type="dxa"/>
              <w:right w:w="45" w:type="dxa"/>
            </w:tcMar>
            <w:vAlign w:val="center"/>
          </w:tcPr>
          <w:p w14:paraId="2881FFE4" w14:textId="77777777" w:rsidR="00643C74" w:rsidRPr="005838A6" w:rsidRDefault="00643C74" w:rsidP="004F21EA">
            <w:pPr>
              <w:pStyle w:val="TAC"/>
              <w:jc w:val="left"/>
            </w:pPr>
            <w:r w:rsidRPr="005838A6">
              <w:rPr>
                <w:rFonts w:eastAsia="SimSun"/>
              </w:rPr>
              <w:t>QPSK</w:t>
            </w:r>
          </w:p>
        </w:tc>
        <w:tc>
          <w:tcPr>
            <w:tcW w:w="590" w:type="pct"/>
            <w:shd w:val="clear" w:color="auto" w:fill="auto"/>
            <w:tcMar>
              <w:left w:w="45" w:type="dxa"/>
              <w:right w:w="45" w:type="dxa"/>
            </w:tcMar>
            <w:vAlign w:val="center"/>
          </w:tcPr>
          <w:p w14:paraId="1E42A6C5" w14:textId="77777777" w:rsidR="00643C74" w:rsidRPr="005838A6" w:rsidRDefault="00643C74" w:rsidP="004F21EA">
            <w:pPr>
              <w:pStyle w:val="TAC"/>
              <w:jc w:val="left"/>
            </w:pPr>
            <w:r w:rsidRPr="005838A6">
              <w:rPr>
                <w:rFonts w:eastAsia="SimSun"/>
              </w:rPr>
              <w:t>6@68</w:t>
            </w:r>
          </w:p>
        </w:tc>
      </w:tr>
      <w:tr w:rsidR="00643C74" w:rsidRPr="005838A6" w14:paraId="1BF4260F" w14:textId="77777777" w:rsidTr="004F21EA">
        <w:tc>
          <w:tcPr>
            <w:tcW w:w="326" w:type="pct"/>
            <w:shd w:val="clear" w:color="auto" w:fill="auto"/>
            <w:tcMar>
              <w:left w:w="45" w:type="dxa"/>
              <w:right w:w="45" w:type="dxa"/>
            </w:tcMar>
            <w:vAlign w:val="center"/>
          </w:tcPr>
          <w:p w14:paraId="123B7A73" w14:textId="77777777" w:rsidR="00643C74" w:rsidRPr="005838A6" w:rsidRDefault="00643C74" w:rsidP="004F21EA">
            <w:pPr>
              <w:pStyle w:val="TAC"/>
              <w:jc w:val="left"/>
            </w:pPr>
            <w:r w:rsidRPr="005838A6">
              <w:t>11</w:t>
            </w:r>
          </w:p>
        </w:tc>
        <w:tc>
          <w:tcPr>
            <w:tcW w:w="558" w:type="pct"/>
            <w:shd w:val="clear" w:color="auto" w:fill="auto"/>
            <w:tcMar>
              <w:left w:w="45" w:type="dxa"/>
              <w:right w:w="45" w:type="dxa"/>
            </w:tcMar>
            <w:vAlign w:val="center"/>
          </w:tcPr>
          <w:p w14:paraId="0ED55796" w14:textId="77777777" w:rsidR="00643C74" w:rsidRPr="005838A6" w:rsidRDefault="00643C74" w:rsidP="004F21EA">
            <w:pPr>
              <w:pStyle w:val="TAC"/>
              <w:jc w:val="left"/>
            </w:pPr>
            <w:r w:rsidRPr="005838A6">
              <w:rPr>
                <w:rFonts w:eastAsia="SimSun"/>
              </w:rPr>
              <w:t>1942.5</w:t>
            </w:r>
          </w:p>
        </w:tc>
        <w:tc>
          <w:tcPr>
            <w:tcW w:w="563" w:type="pct"/>
            <w:shd w:val="clear" w:color="auto" w:fill="auto"/>
            <w:tcMar>
              <w:left w:w="45" w:type="dxa"/>
              <w:right w:w="45" w:type="dxa"/>
            </w:tcMar>
            <w:vAlign w:val="center"/>
          </w:tcPr>
          <w:p w14:paraId="298DC5BF" w14:textId="77777777" w:rsidR="00643C74" w:rsidRPr="005838A6" w:rsidRDefault="00643C74" w:rsidP="004F21EA">
            <w:pPr>
              <w:pStyle w:val="TAC"/>
              <w:jc w:val="left"/>
            </w:pPr>
            <w:r w:rsidRPr="005838A6">
              <w:rPr>
                <w:rFonts w:eastAsia="SimSun"/>
              </w:rPr>
              <w:t>15</w:t>
            </w:r>
          </w:p>
        </w:tc>
        <w:tc>
          <w:tcPr>
            <w:tcW w:w="645" w:type="pct"/>
            <w:vMerge/>
            <w:shd w:val="clear" w:color="auto" w:fill="auto"/>
            <w:tcMar>
              <w:left w:w="45" w:type="dxa"/>
              <w:right w:w="45" w:type="dxa"/>
            </w:tcMar>
            <w:vAlign w:val="center"/>
          </w:tcPr>
          <w:p w14:paraId="3EE80954" w14:textId="77777777" w:rsidR="00643C74" w:rsidRPr="005838A6" w:rsidRDefault="00643C74" w:rsidP="004F21EA">
            <w:pPr>
              <w:pStyle w:val="TAC"/>
              <w:jc w:val="left"/>
            </w:pPr>
          </w:p>
        </w:tc>
        <w:tc>
          <w:tcPr>
            <w:tcW w:w="805" w:type="pct"/>
            <w:gridSpan w:val="2"/>
            <w:vMerge/>
            <w:vAlign w:val="center"/>
          </w:tcPr>
          <w:p w14:paraId="66BAA64B" w14:textId="77777777" w:rsidR="00643C74" w:rsidRPr="005838A6" w:rsidRDefault="00643C74" w:rsidP="004F21EA">
            <w:pPr>
              <w:pStyle w:val="TAC"/>
              <w:jc w:val="left"/>
            </w:pPr>
          </w:p>
        </w:tc>
        <w:tc>
          <w:tcPr>
            <w:tcW w:w="523" w:type="pct"/>
            <w:shd w:val="clear" w:color="auto" w:fill="auto"/>
            <w:vAlign w:val="center"/>
          </w:tcPr>
          <w:p w14:paraId="218A6FBA" w14:textId="77777777" w:rsidR="00643C74" w:rsidRPr="005838A6" w:rsidRDefault="00643C74" w:rsidP="004F21EA">
            <w:pPr>
              <w:pStyle w:val="TAC"/>
              <w:jc w:val="left"/>
            </w:pPr>
            <w:r w:rsidRPr="005838A6">
              <w:rPr>
                <w:rFonts w:eastAsia="SimSun"/>
              </w:rPr>
              <w:t>A5</w:t>
            </w:r>
          </w:p>
        </w:tc>
        <w:tc>
          <w:tcPr>
            <w:tcW w:w="238" w:type="pct"/>
            <w:vMerge/>
            <w:shd w:val="clear" w:color="auto" w:fill="auto"/>
          </w:tcPr>
          <w:p w14:paraId="56ECFC4C" w14:textId="77777777" w:rsidR="00643C74" w:rsidRPr="005838A6" w:rsidRDefault="00643C74" w:rsidP="004F21EA">
            <w:pPr>
              <w:pStyle w:val="TAC"/>
              <w:jc w:val="left"/>
            </w:pPr>
          </w:p>
        </w:tc>
        <w:tc>
          <w:tcPr>
            <w:tcW w:w="752" w:type="pct"/>
            <w:shd w:val="clear" w:color="auto" w:fill="auto"/>
            <w:tcMar>
              <w:left w:w="45" w:type="dxa"/>
              <w:right w:w="45" w:type="dxa"/>
            </w:tcMar>
            <w:vAlign w:val="center"/>
          </w:tcPr>
          <w:p w14:paraId="5C97E59F" w14:textId="77777777" w:rsidR="00643C74" w:rsidRPr="005838A6" w:rsidRDefault="00643C74" w:rsidP="004F21EA">
            <w:pPr>
              <w:pStyle w:val="TAC"/>
              <w:jc w:val="left"/>
            </w:pPr>
            <w:r w:rsidRPr="005838A6">
              <w:rPr>
                <w:rFonts w:eastAsia="SimSun"/>
              </w:rPr>
              <w:t>QPSK</w:t>
            </w:r>
          </w:p>
        </w:tc>
        <w:tc>
          <w:tcPr>
            <w:tcW w:w="590" w:type="pct"/>
            <w:shd w:val="clear" w:color="auto" w:fill="auto"/>
            <w:tcMar>
              <w:left w:w="45" w:type="dxa"/>
              <w:right w:w="45" w:type="dxa"/>
            </w:tcMar>
            <w:vAlign w:val="center"/>
          </w:tcPr>
          <w:p w14:paraId="4A50E1D3" w14:textId="77777777" w:rsidR="00643C74" w:rsidRPr="005838A6" w:rsidRDefault="00643C74" w:rsidP="004F21EA">
            <w:pPr>
              <w:pStyle w:val="TAC"/>
              <w:jc w:val="left"/>
            </w:pPr>
            <w:r w:rsidRPr="005838A6">
              <w:rPr>
                <w:rFonts w:eastAsia="SimSun"/>
              </w:rPr>
              <w:t>Outer_Full</w:t>
            </w:r>
          </w:p>
        </w:tc>
      </w:tr>
      <w:tr w:rsidR="00643C74" w:rsidRPr="005838A6" w14:paraId="2E849A31" w14:textId="77777777" w:rsidTr="004F21EA">
        <w:tc>
          <w:tcPr>
            <w:tcW w:w="326" w:type="pct"/>
            <w:shd w:val="clear" w:color="auto" w:fill="auto"/>
            <w:tcMar>
              <w:left w:w="45" w:type="dxa"/>
              <w:right w:w="45" w:type="dxa"/>
            </w:tcMar>
            <w:vAlign w:val="center"/>
          </w:tcPr>
          <w:p w14:paraId="0064CF17" w14:textId="77777777" w:rsidR="00643C74" w:rsidRPr="005838A6" w:rsidRDefault="00643C74" w:rsidP="004F21EA">
            <w:pPr>
              <w:pStyle w:val="TAC"/>
              <w:jc w:val="left"/>
            </w:pPr>
            <w:r w:rsidRPr="005838A6">
              <w:t>12</w:t>
            </w:r>
          </w:p>
        </w:tc>
        <w:tc>
          <w:tcPr>
            <w:tcW w:w="558" w:type="pct"/>
            <w:shd w:val="clear" w:color="auto" w:fill="auto"/>
            <w:tcMar>
              <w:left w:w="45" w:type="dxa"/>
              <w:right w:w="45" w:type="dxa"/>
            </w:tcMar>
            <w:vAlign w:val="center"/>
          </w:tcPr>
          <w:p w14:paraId="36695D54" w14:textId="77777777" w:rsidR="00643C74" w:rsidRPr="005838A6" w:rsidRDefault="00643C74" w:rsidP="004F21EA">
            <w:pPr>
              <w:pStyle w:val="TAC"/>
              <w:jc w:val="left"/>
            </w:pPr>
            <w:r w:rsidRPr="005838A6">
              <w:rPr>
                <w:rFonts w:eastAsia="SimSun"/>
              </w:rPr>
              <w:t>1930</w:t>
            </w:r>
          </w:p>
        </w:tc>
        <w:tc>
          <w:tcPr>
            <w:tcW w:w="563" w:type="pct"/>
            <w:shd w:val="clear" w:color="auto" w:fill="auto"/>
            <w:tcMar>
              <w:left w:w="45" w:type="dxa"/>
              <w:right w:w="45" w:type="dxa"/>
            </w:tcMar>
            <w:vAlign w:val="center"/>
          </w:tcPr>
          <w:p w14:paraId="032E2D4C" w14:textId="77777777" w:rsidR="00643C74" w:rsidRPr="005838A6" w:rsidRDefault="00643C74" w:rsidP="004F21EA">
            <w:pPr>
              <w:pStyle w:val="TAC"/>
              <w:jc w:val="left"/>
            </w:pPr>
            <w:r w:rsidRPr="005838A6">
              <w:rPr>
                <w:rFonts w:eastAsia="SimSun"/>
              </w:rPr>
              <w:t>20</w:t>
            </w:r>
          </w:p>
        </w:tc>
        <w:tc>
          <w:tcPr>
            <w:tcW w:w="645" w:type="pct"/>
            <w:vMerge/>
            <w:shd w:val="clear" w:color="auto" w:fill="auto"/>
            <w:tcMar>
              <w:left w:w="45" w:type="dxa"/>
              <w:right w:w="45" w:type="dxa"/>
            </w:tcMar>
            <w:vAlign w:val="center"/>
          </w:tcPr>
          <w:p w14:paraId="1D8C6CF1" w14:textId="77777777" w:rsidR="00643C74" w:rsidRPr="005838A6" w:rsidRDefault="00643C74" w:rsidP="004F21EA">
            <w:pPr>
              <w:pStyle w:val="TAC"/>
              <w:jc w:val="left"/>
            </w:pPr>
          </w:p>
        </w:tc>
        <w:tc>
          <w:tcPr>
            <w:tcW w:w="805" w:type="pct"/>
            <w:gridSpan w:val="2"/>
            <w:vMerge/>
            <w:vAlign w:val="center"/>
          </w:tcPr>
          <w:p w14:paraId="2F3C1319" w14:textId="77777777" w:rsidR="00643C74" w:rsidRPr="005838A6" w:rsidRDefault="00643C74" w:rsidP="004F21EA">
            <w:pPr>
              <w:pStyle w:val="TAC"/>
              <w:jc w:val="left"/>
            </w:pPr>
          </w:p>
        </w:tc>
        <w:tc>
          <w:tcPr>
            <w:tcW w:w="523" w:type="pct"/>
            <w:shd w:val="clear" w:color="auto" w:fill="auto"/>
            <w:vAlign w:val="center"/>
          </w:tcPr>
          <w:p w14:paraId="2EB583BE" w14:textId="77777777" w:rsidR="00643C74" w:rsidRPr="005838A6" w:rsidRDefault="00643C74" w:rsidP="004F21EA">
            <w:pPr>
              <w:pStyle w:val="TAC"/>
              <w:jc w:val="left"/>
            </w:pPr>
            <w:r w:rsidRPr="005838A6">
              <w:rPr>
                <w:rFonts w:eastAsia="SimSun"/>
              </w:rPr>
              <w:t>A1</w:t>
            </w:r>
          </w:p>
        </w:tc>
        <w:tc>
          <w:tcPr>
            <w:tcW w:w="238" w:type="pct"/>
            <w:vMerge/>
            <w:shd w:val="clear" w:color="auto" w:fill="auto"/>
          </w:tcPr>
          <w:p w14:paraId="048BEBD1" w14:textId="77777777" w:rsidR="00643C74" w:rsidRPr="005838A6" w:rsidRDefault="00643C74" w:rsidP="004F21EA">
            <w:pPr>
              <w:pStyle w:val="TAC"/>
              <w:jc w:val="left"/>
            </w:pPr>
          </w:p>
        </w:tc>
        <w:tc>
          <w:tcPr>
            <w:tcW w:w="752" w:type="pct"/>
            <w:shd w:val="clear" w:color="auto" w:fill="auto"/>
            <w:tcMar>
              <w:left w:w="45" w:type="dxa"/>
              <w:right w:w="45" w:type="dxa"/>
            </w:tcMar>
            <w:vAlign w:val="center"/>
          </w:tcPr>
          <w:p w14:paraId="06E25199" w14:textId="77777777" w:rsidR="00643C74" w:rsidRPr="005838A6" w:rsidRDefault="00643C74" w:rsidP="004F21EA">
            <w:pPr>
              <w:pStyle w:val="TAC"/>
              <w:jc w:val="left"/>
            </w:pPr>
            <w:r w:rsidRPr="005838A6">
              <w:rPr>
                <w:rFonts w:eastAsia="SimSun"/>
              </w:rPr>
              <w:t>QPSK</w:t>
            </w:r>
          </w:p>
        </w:tc>
        <w:tc>
          <w:tcPr>
            <w:tcW w:w="590" w:type="pct"/>
            <w:shd w:val="clear" w:color="auto" w:fill="auto"/>
            <w:tcMar>
              <w:left w:w="45" w:type="dxa"/>
              <w:right w:w="45" w:type="dxa"/>
            </w:tcMar>
            <w:vAlign w:val="center"/>
          </w:tcPr>
          <w:p w14:paraId="3361158D" w14:textId="77777777" w:rsidR="00643C74" w:rsidRPr="005838A6" w:rsidRDefault="00643C74" w:rsidP="004F21EA">
            <w:pPr>
              <w:pStyle w:val="TAC"/>
              <w:jc w:val="left"/>
            </w:pPr>
            <w:r w:rsidRPr="005838A6">
              <w:rPr>
                <w:rFonts w:eastAsia="SimSun"/>
              </w:rPr>
              <w:t>Outer_Full</w:t>
            </w:r>
          </w:p>
        </w:tc>
      </w:tr>
      <w:tr w:rsidR="00643C74" w:rsidRPr="005838A6" w14:paraId="16A6CC40" w14:textId="77777777" w:rsidTr="004F21EA">
        <w:tc>
          <w:tcPr>
            <w:tcW w:w="326" w:type="pct"/>
            <w:shd w:val="clear" w:color="auto" w:fill="auto"/>
            <w:tcMar>
              <w:left w:w="45" w:type="dxa"/>
              <w:right w:w="45" w:type="dxa"/>
            </w:tcMar>
            <w:vAlign w:val="center"/>
          </w:tcPr>
          <w:p w14:paraId="301C06B8" w14:textId="77777777" w:rsidR="00643C74" w:rsidRPr="005838A6" w:rsidRDefault="00643C74" w:rsidP="004F21EA">
            <w:pPr>
              <w:pStyle w:val="TAC"/>
              <w:jc w:val="left"/>
            </w:pPr>
            <w:r w:rsidRPr="005838A6">
              <w:t>13</w:t>
            </w:r>
          </w:p>
        </w:tc>
        <w:tc>
          <w:tcPr>
            <w:tcW w:w="558" w:type="pct"/>
            <w:shd w:val="clear" w:color="auto" w:fill="auto"/>
            <w:tcMar>
              <w:left w:w="45" w:type="dxa"/>
              <w:right w:w="45" w:type="dxa"/>
            </w:tcMar>
            <w:vAlign w:val="center"/>
          </w:tcPr>
          <w:p w14:paraId="3E3A8E2C" w14:textId="77777777" w:rsidR="00643C74" w:rsidRPr="005838A6" w:rsidRDefault="00643C74" w:rsidP="004F21EA">
            <w:pPr>
              <w:pStyle w:val="TAC"/>
              <w:jc w:val="left"/>
            </w:pPr>
            <w:r w:rsidRPr="005838A6">
              <w:rPr>
                <w:rFonts w:eastAsia="SimSun"/>
              </w:rPr>
              <w:t>1930</w:t>
            </w:r>
          </w:p>
        </w:tc>
        <w:tc>
          <w:tcPr>
            <w:tcW w:w="563" w:type="pct"/>
            <w:shd w:val="clear" w:color="auto" w:fill="auto"/>
            <w:tcMar>
              <w:left w:w="45" w:type="dxa"/>
              <w:right w:w="45" w:type="dxa"/>
            </w:tcMar>
            <w:vAlign w:val="center"/>
          </w:tcPr>
          <w:p w14:paraId="676CF2D7" w14:textId="77777777" w:rsidR="00643C74" w:rsidRPr="005838A6" w:rsidRDefault="00643C74" w:rsidP="004F21EA">
            <w:pPr>
              <w:pStyle w:val="TAC"/>
              <w:jc w:val="left"/>
            </w:pPr>
            <w:r w:rsidRPr="005838A6">
              <w:rPr>
                <w:rFonts w:eastAsia="SimSun"/>
              </w:rPr>
              <w:t>20</w:t>
            </w:r>
          </w:p>
        </w:tc>
        <w:tc>
          <w:tcPr>
            <w:tcW w:w="645" w:type="pct"/>
            <w:vMerge/>
            <w:shd w:val="clear" w:color="auto" w:fill="auto"/>
            <w:tcMar>
              <w:left w:w="45" w:type="dxa"/>
              <w:right w:w="45" w:type="dxa"/>
            </w:tcMar>
            <w:vAlign w:val="center"/>
          </w:tcPr>
          <w:p w14:paraId="59AD1F89" w14:textId="77777777" w:rsidR="00643C74" w:rsidRPr="005838A6" w:rsidRDefault="00643C74" w:rsidP="004F21EA">
            <w:pPr>
              <w:pStyle w:val="TAC"/>
              <w:jc w:val="left"/>
            </w:pPr>
          </w:p>
        </w:tc>
        <w:tc>
          <w:tcPr>
            <w:tcW w:w="805" w:type="pct"/>
            <w:gridSpan w:val="2"/>
            <w:vMerge/>
            <w:vAlign w:val="center"/>
          </w:tcPr>
          <w:p w14:paraId="619FA728" w14:textId="77777777" w:rsidR="00643C74" w:rsidRPr="005838A6" w:rsidRDefault="00643C74" w:rsidP="004F21EA">
            <w:pPr>
              <w:pStyle w:val="TAC"/>
              <w:jc w:val="left"/>
            </w:pPr>
          </w:p>
        </w:tc>
        <w:tc>
          <w:tcPr>
            <w:tcW w:w="523" w:type="pct"/>
            <w:shd w:val="clear" w:color="auto" w:fill="auto"/>
            <w:vAlign w:val="center"/>
          </w:tcPr>
          <w:p w14:paraId="44DC81F2" w14:textId="77777777" w:rsidR="00643C74" w:rsidRPr="005838A6" w:rsidRDefault="00643C74" w:rsidP="004F21EA">
            <w:pPr>
              <w:pStyle w:val="TAC"/>
              <w:jc w:val="left"/>
            </w:pPr>
            <w:r w:rsidRPr="005838A6">
              <w:rPr>
                <w:rFonts w:eastAsia="SimSun"/>
              </w:rPr>
              <w:t>A7</w:t>
            </w:r>
          </w:p>
        </w:tc>
        <w:tc>
          <w:tcPr>
            <w:tcW w:w="238" w:type="pct"/>
            <w:vMerge/>
            <w:shd w:val="clear" w:color="auto" w:fill="auto"/>
          </w:tcPr>
          <w:p w14:paraId="5A7207A4" w14:textId="77777777" w:rsidR="00643C74" w:rsidRPr="005838A6" w:rsidRDefault="00643C74" w:rsidP="004F21EA">
            <w:pPr>
              <w:pStyle w:val="TAC"/>
              <w:jc w:val="left"/>
            </w:pPr>
          </w:p>
        </w:tc>
        <w:tc>
          <w:tcPr>
            <w:tcW w:w="752" w:type="pct"/>
            <w:shd w:val="clear" w:color="auto" w:fill="auto"/>
            <w:tcMar>
              <w:left w:w="45" w:type="dxa"/>
              <w:right w:w="45" w:type="dxa"/>
            </w:tcMar>
            <w:vAlign w:val="center"/>
          </w:tcPr>
          <w:p w14:paraId="639BF98A" w14:textId="77777777" w:rsidR="00643C74" w:rsidRPr="005838A6" w:rsidRDefault="00643C74" w:rsidP="004F21EA">
            <w:pPr>
              <w:pStyle w:val="TAC"/>
              <w:jc w:val="left"/>
            </w:pPr>
            <w:r w:rsidRPr="005838A6">
              <w:rPr>
                <w:rFonts w:eastAsia="SimSun"/>
              </w:rPr>
              <w:t>QPSK</w:t>
            </w:r>
          </w:p>
        </w:tc>
        <w:tc>
          <w:tcPr>
            <w:tcW w:w="590" w:type="pct"/>
            <w:shd w:val="clear" w:color="auto" w:fill="auto"/>
            <w:tcMar>
              <w:left w:w="45" w:type="dxa"/>
              <w:right w:w="45" w:type="dxa"/>
            </w:tcMar>
            <w:vAlign w:val="center"/>
          </w:tcPr>
          <w:p w14:paraId="71C1109A" w14:textId="77777777" w:rsidR="00643C74" w:rsidRPr="005838A6" w:rsidRDefault="00643C74" w:rsidP="004F21EA">
            <w:pPr>
              <w:pStyle w:val="TAC"/>
              <w:jc w:val="left"/>
            </w:pPr>
            <w:r w:rsidRPr="005838A6">
              <w:rPr>
                <w:rFonts w:eastAsia="SimSun"/>
              </w:rPr>
              <w:t>78@28</w:t>
            </w:r>
          </w:p>
        </w:tc>
      </w:tr>
      <w:tr w:rsidR="00643C74" w:rsidRPr="005838A6" w14:paraId="4781715B" w14:textId="77777777" w:rsidTr="004F21EA">
        <w:tc>
          <w:tcPr>
            <w:tcW w:w="326" w:type="pct"/>
            <w:shd w:val="clear" w:color="auto" w:fill="auto"/>
            <w:tcMar>
              <w:left w:w="45" w:type="dxa"/>
              <w:right w:w="45" w:type="dxa"/>
            </w:tcMar>
            <w:vAlign w:val="center"/>
          </w:tcPr>
          <w:p w14:paraId="17F660BC" w14:textId="77777777" w:rsidR="00643C74" w:rsidRPr="005838A6" w:rsidRDefault="00643C74" w:rsidP="004F21EA">
            <w:pPr>
              <w:pStyle w:val="TAC"/>
              <w:jc w:val="left"/>
            </w:pPr>
            <w:r w:rsidRPr="005838A6">
              <w:t>14</w:t>
            </w:r>
          </w:p>
        </w:tc>
        <w:tc>
          <w:tcPr>
            <w:tcW w:w="558" w:type="pct"/>
            <w:shd w:val="clear" w:color="auto" w:fill="auto"/>
            <w:tcMar>
              <w:left w:w="45" w:type="dxa"/>
              <w:right w:w="45" w:type="dxa"/>
            </w:tcMar>
            <w:vAlign w:val="center"/>
          </w:tcPr>
          <w:p w14:paraId="61E9C996" w14:textId="77777777" w:rsidR="00643C74" w:rsidRPr="005838A6" w:rsidRDefault="00643C74" w:rsidP="004F21EA">
            <w:pPr>
              <w:pStyle w:val="TAC"/>
              <w:jc w:val="left"/>
            </w:pPr>
            <w:r w:rsidRPr="005838A6">
              <w:rPr>
                <w:rFonts w:eastAsia="SimSun"/>
              </w:rPr>
              <w:t>1930</w:t>
            </w:r>
          </w:p>
        </w:tc>
        <w:tc>
          <w:tcPr>
            <w:tcW w:w="563" w:type="pct"/>
            <w:shd w:val="clear" w:color="auto" w:fill="auto"/>
            <w:tcMar>
              <w:left w:w="45" w:type="dxa"/>
              <w:right w:w="45" w:type="dxa"/>
            </w:tcMar>
            <w:vAlign w:val="center"/>
          </w:tcPr>
          <w:p w14:paraId="60E76FA8" w14:textId="77777777" w:rsidR="00643C74" w:rsidRPr="005838A6" w:rsidRDefault="00643C74" w:rsidP="004F21EA">
            <w:pPr>
              <w:pStyle w:val="TAC"/>
              <w:jc w:val="left"/>
            </w:pPr>
            <w:r w:rsidRPr="005838A6">
              <w:rPr>
                <w:rFonts w:eastAsia="SimSun"/>
              </w:rPr>
              <w:t>20</w:t>
            </w:r>
          </w:p>
        </w:tc>
        <w:tc>
          <w:tcPr>
            <w:tcW w:w="645" w:type="pct"/>
            <w:vMerge/>
            <w:shd w:val="clear" w:color="auto" w:fill="auto"/>
            <w:tcMar>
              <w:left w:w="45" w:type="dxa"/>
              <w:right w:w="45" w:type="dxa"/>
            </w:tcMar>
            <w:vAlign w:val="center"/>
          </w:tcPr>
          <w:p w14:paraId="29B37D03" w14:textId="77777777" w:rsidR="00643C74" w:rsidRPr="005838A6" w:rsidRDefault="00643C74" w:rsidP="004F21EA">
            <w:pPr>
              <w:pStyle w:val="TAC"/>
              <w:jc w:val="left"/>
            </w:pPr>
          </w:p>
        </w:tc>
        <w:tc>
          <w:tcPr>
            <w:tcW w:w="805" w:type="pct"/>
            <w:gridSpan w:val="2"/>
            <w:vMerge/>
            <w:vAlign w:val="center"/>
          </w:tcPr>
          <w:p w14:paraId="65CFB507" w14:textId="77777777" w:rsidR="00643C74" w:rsidRPr="005838A6" w:rsidRDefault="00643C74" w:rsidP="004F21EA">
            <w:pPr>
              <w:pStyle w:val="TAC"/>
              <w:jc w:val="left"/>
            </w:pPr>
          </w:p>
        </w:tc>
        <w:tc>
          <w:tcPr>
            <w:tcW w:w="523" w:type="pct"/>
            <w:shd w:val="clear" w:color="auto" w:fill="auto"/>
            <w:vAlign w:val="center"/>
          </w:tcPr>
          <w:p w14:paraId="6C60BEAF" w14:textId="77777777" w:rsidR="00643C74" w:rsidRPr="005838A6" w:rsidRDefault="00643C74" w:rsidP="004F21EA">
            <w:pPr>
              <w:pStyle w:val="TAC"/>
              <w:jc w:val="left"/>
            </w:pPr>
            <w:r w:rsidRPr="005838A6">
              <w:rPr>
                <w:rFonts w:eastAsia="SimSun"/>
              </w:rPr>
              <w:t>A2</w:t>
            </w:r>
          </w:p>
        </w:tc>
        <w:tc>
          <w:tcPr>
            <w:tcW w:w="238" w:type="pct"/>
            <w:vMerge/>
            <w:shd w:val="clear" w:color="auto" w:fill="auto"/>
          </w:tcPr>
          <w:p w14:paraId="5680240D" w14:textId="77777777" w:rsidR="00643C74" w:rsidRPr="005838A6" w:rsidRDefault="00643C74" w:rsidP="004F21EA">
            <w:pPr>
              <w:pStyle w:val="TAC"/>
              <w:jc w:val="left"/>
            </w:pPr>
          </w:p>
        </w:tc>
        <w:tc>
          <w:tcPr>
            <w:tcW w:w="752" w:type="pct"/>
            <w:shd w:val="clear" w:color="auto" w:fill="auto"/>
            <w:tcMar>
              <w:left w:w="45" w:type="dxa"/>
              <w:right w:w="45" w:type="dxa"/>
            </w:tcMar>
            <w:vAlign w:val="center"/>
          </w:tcPr>
          <w:p w14:paraId="0CF3F6E5" w14:textId="77777777" w:rsidR="00643C74" w:rsidRPr="005838A6" w:rsidRDefault="00643C74" w:rsidP="004F21EA">
            <w:pPr>
              <w:pStyle w:val="TAC"/>
              <w:jc w:val="left"/>
            </w:pPr>
            <w:r w:rsidRPr="005838A6">
              <w:rPr>
                <w:rFonts w:eastAsia="SimSun"/>
              </w:rPr>
              <w:t>QPSK</w:t>
            </w:r>
          </w:p>
        </w:tc>
        <w:tc>
          <w:tcPr>
            <w:tcW w:w="590" w:type="pct"/>
            <w:shd w:val="clear" w:color="auto" w:fill="auto"/>
            <w:tcMar>
              <w:left w:w="45" w:type="dxa"/>
              <w:right w:w="45" w:type="dxa"/>
            </w:tcMar>
            <w:vAlign w:val="center"/>
          </w:tcPr>
          <w:p w14:paraId="06535F73" w14:textId="77777777" w:rsidR="00643C74" w:rsidRPr="005838A6" w:rsidRDefault="00643C74" w:rsidP="004F21EA">
            <w:pPr>
              <w:pStyle w:val="TAC"/>
              <w:jc w:val="left"/>
            </w:pPr>
            <w:r w:rsidRPr="005838A6">
              <w:rPr>
                <w:rFonts w:eastAsia="SimSun"/>
              </w:rPr>
              <w:t>6@76</w:t>
            </w:r>
          </w:p>
        </w:tc>
      </w:tr>
      <w:tr w:rsidR="00643C74" w:rsidRPr="005838A6" w14:paraId="4FC4F154" w14:textId="77777777" w:rsidTr="004F21EA">
        <w:tc>
          <w:tcPr>
            <w:tcW w:w="326" w:type="pct"/>
            <w:shd w:val="clear" w:color="auto" w:fill="auto"/>
            <w:tcMar>
              <w:left w:w="45" w:type="dxa"/>
              <w:right w:w="45" w:type="dxa"/>
            </w:tcMar>
            <w:vAlign w:val="center"/>
          </w:tcPr>
          <w:p w14:paraId="4BE67AD6" w14:textId="77777777" w:rsidR="00643C74" w:rsidRPr="005838A6" w:rsidRDefault="00643C74" w:rsidP="004F21EA">
            <w:pPr>
              <w:pStyle w:val="TAC"/>
              <w:jc w:val="left"/>
            </w:pPr>
            <w:r w:rsidRPr="005838A6">
              <w:t>15</w:t>
            </w:r>
          </w:p>
        </w:tc>
        <w:tc>
          <w:tcPr>
            <w:tcW w:w="558" w:type="pct"/>
            <w:shd w:val="clear" w:color="auto" w:fill="auto"/>
            <w:tcMar>
              <w:left w:w="45" w:type="dxa"/>
              <w:right w:w="45" w:type="dxa"/>
            </w:tcMar>
            <w:vAlign w:val="center"/>
          </w:tcPr>
          <w:p w14:paraId="64034838" w14:textId="77777777" w:rsidR="00643C74" w:rsidRPr="005838A6" w:rsidRDefault="00643C74" w:rsidP="004F21EA">
            <w:pPr>
              <w:pStyle w:val="TAC"/>
              <w:jc w:val="left"/>
            </w:pPr>
            <w:r w:rsidRPr="005838A6">
              <w:rPr>
                <w:rFonts w:eastAsia="SimSun"/>
              </w:rPr>
              <w:t>1950</w:t>
            </w:r>
          </w:p>
        </w:tc>
        <w:tc>
          <w:tcPr>
            <w:tcW w:w="563" w:type="pct"/>
            <w:shd w:val="clear" w:color="auto" w:fill="auto"/>
            <w:tcMar>
              <w:left w:w="45" w:type="dxa"/>
              <w:right w:w="45" w:type="dxa"/>
            </w:tcMar>
            <w:vAlign w:val="center"/>
          </w:tcPr>
          <w:p w14:paraId="6CF67C6F" w14:textId="77777777" w:rsidR="00643C74" w:rsidRPr="005838A6" w:rsidRDefault="00643C74" w:rsidP="004F21EA">
            <w:pPr>
              <w:pStyle w:val="TAC"/>
              <w:jc w:val="left"/>
            </w:pPr>
            <w:r w:rsidRPr="005838A6">
              <w:rPr>
                <w:rFonts w:eastAsia="SimSun"/>
              </w:rPr>
              <w:t>20</w:t>
            </w:r>
          </w:p>
        </w:tc>
        <w:tc>
          <w:tcPr>
            <w:tcW w:w="645" w:type="pct"/>
            <w:vMerge/>
            <w:shd w:val="clear" w:color="auto" w:fill="auto"/>
            <w:tcMar>
              <w:left w:w="45" w:type="dxa"/>
              <w:right w:w="45" w:type="dxa"/>
            </w:tcMar>
            <w:vAlign w:val="center"/>
          </w:tcPr>
          <w:p w14:paraId="4710A456" w14:textId="77777777" w:rsidR="00643C74" w:rsidRPr="005838A6" w:rsidRDefault="00643C74" w:rsidP="004F21EA">
            <w:pPr>
              <w:pStyle w:val="TAC"/>
              <w:jc w:val="left"/>
            </w:pPr>
          </w:p>
        </w:tc>
        <w:tc>
          <w:tcPr>
            <w:tcW w:w="805" w:type="pct"/>
            <w:gridSpan w:val="2"/>
            <w:vMerge/>
            <w:vAlign w:val="center"/>
          </w:tcPr>
          <w:p w14:paraId="647D5460" w14:textId="77777777" w:rsidR="00643C74" w:rsidRPr="005838A6" w:rsidRDefault="00643C74" w:rsidP="004F21EA">
            <w:pPr>
              <w:pStyle w:val="TAC"/>
              <w:jc w:val="left"/>
            </w:pPr>
          </w:p>
        </w:tc>
        <w:tc>
          <w:tcPr>
            <w:tcW w:w="523" w:type="pct"/>
            <w:shd w:val="clear" w:color="auto" w:fill="auto"/>
            <w:vAlign w:val="center"/>
          </w:tcPr>
          <w:p w14:paraId="371ADE9C" w14:textId="77777777" w:rsidR="00643C74" w:rsidRPr="005838A6" w:rsidRDefault="00643C74" w:rsidP="004F21EA">
            <w:pPr>
              <w:pStyle w:val="TAC"/>
              <w:jc w:val="left"/>
            </w:pPr>
            <w:r w:rsidRPr="005838A6">
              <w:rPr>
                <w:rFonts w:eastAsia="SimSun"/>
              </w:rPr>
              <w:t>A6</w:t>
            </w:r>
          </w:p>
        </w:tc>
        <w:tc>
          <w:tcPr>
            <w:tcW w:w="238" w:type="pct"/>
            <w:vMerge/>
            <w:shd w:val="clear" w:color="auto" w:fill="auto"/>
          </w:tcPr>
          <w:p w14:paraId="1CDAEA8E" w14:textId="77777777" w:rsidR="00643C74" w:rsidRPr="005838A6" w:rsidRDefault="00643C74" w:rsidP="004F21EA">
            <w:pPr>
              <w:pStyle w:val="TAC"/>
              <w:jc w:val="left"/>
            </w:pPr>
          </w:p>
        </w:tc>
        <w:tc>
          <w:tcPr>
            <w:tcW w:w="752" w:type="pct"/>
            <w:shd w:val="clear" w:color="auto" w:fill="auto"/>
            <w:tcMar>
              <w:left w:w="45" w:type="dxa"/>
              <w:right w:w="45" w:type="dxa"/>
            </w:tcMar>
            <w:vAlign w:val="center"/>
          </w:tcPr>
          <w:p w14:paraId="156501EF" w14:textId="77777777" w:rsidR="00643C74" w:rsidRPr="005838A6" w:rsidRDefault="00643C74" w:rsidP="004F21EA">
            <w:pPr>
              <w:pStyle w:val="TAC"/>
              <w:jc w:val="left"/>
            </w:pPr>
            <w:r w:rsidRPr="005838A6">
              <w:rPr>
                <w:rFonts w:eastAsia="SimSun"/>
              </w:rPr>
              <w:t>QPSK</w:t>
            </w:r>
          </w:p>
        </w:tc>
        <w:tc>
          <w:tcPr>
            <w:tcW w:w="590" w:type="pct"/>
            <w:shd w:val="clear" w:color="auto" w:fill="auto"/>
            <w:tcMar>
              <w:left w:w="45" w:type="dxa"/>
              <w:right w:w="45" w:type="dxa"/>
            </w:tcMar>
            <w:vAlign w:val="center"/>
          </w:tcPr>
          <w:p w14:paraId="5F07F814" w14:textId="77777777" w:rsidR="00643C74" w:rsidRPr="005838A6" w:rsidRDefault="00643C74" w:rsidP="004F21EA">
            <w:pPr>
              <w:pStyle w:val="TAC"/>
              <w:jc w:val="left"/>
            </w:pPr>
            <w:r w:rsidRPr="005838A6">
              <w:rPr>
                <w:rFonts w:eastAsia="SimSun"/>
              </w:rPr>
              <w:t>Outer_Full</w:t>
            </w:r>
          </w:p>
        </w:tc>
      </w:tr>
      <w:tr w:rsidR="00643C74" w:rsidRPr="005838A6" w14:paraId="6FEE9AAB" w14:textId="77777777" w:rsidTr="004F21EA">
        <w:tc>
          <w:tcPr>
            <w:tcW w:w="326" w:type="pct"/>
            <w:shd w:val="clear" w:color="auto" w:fill="auto"/>
            <w:tcMar>
              <w:left w:w="45" w:type="dxa"/>
              <w:right w:w="45" w:type="dxa"/>
            </w:tcMar>
            <w:vAlign w:val="center"/>
          </w:tcPr>
          <w:p w14:paraId="516B0A17" w14:textId="77777777" w:rsidR="00643C74" w:rsidRPr="005838A6" w:rsidRDefault="00643C74" w:rsidP="004F21EA">
            <w:pPr>
              <w:pStyle w:val="TAC"/>
              <w:jc w:val="left"/>
            </w:pPr>
            <w:r w:rsidRPr="005838A6">
              <w:t>16</w:t>
            </w:r>
          </w:p>
        </w:tc>
        <w:tc>
          <w:tcPr>
            <w:tcW w:w="558" w:type="pct"/>
            <w:shd w:val="clear" w:color="auto" w:fill="auto"/>
            <w:tcMar>
              <w:left w:w="45" w:type="dxa"/>
              <w:right w:w="45" w:type="dxa"/>
            </w:tcMar>
            <w:vAlign w:val="center"/>
          </w:tcPr>
          <w:p w14:paraId="126F07C0" w14:textId="77777777" w:rsidR="00643C74" w:rsidRPr="005838A6" w:rsidRDefault="00643C74" w:rsidP="004F21EA">
            <w:pPr>
              <w:pStyle w:val="TAC"/>
              <w:jc w:val="left"/>
            </w:pPr>
            <w:r w:rsidRPr="005838A6">
              <w:rPr>
                <w:rFonts w:eastAsia="SimSun"/>
              </w:rPr>
              <w:t>1922.5</w:t>
            </w:r>
          </w:p>
        </w:tc>
        <w:tc>
          <w:tcPr>
            <w:tcW w:w="563" w:type="pct"/>
            <w:shd w:val="clear" w:color="auto" w:fill="auto"/>
            <w:tcMar>
              <w:left w:w="45" w:type="dxa"/>
              <w:right w:w="45" w:type="dxa"/>
            </w:tcMar>
            <w:vAlign w:val="center"/>
          </w:tcPr>
          <w:p w14:paraId="4888F9BC" w14:textId="77777777" w:rsidR="00643C74" w:rsidRPr="005838A6" w:rsidRDefault="00643C74" w:rsidP="004F21EA">
            <w:pPr>
              <w:pStyle w:val="TAC"/>
              <w:jc w:val="left"/>
            </w:pPr>
            <w:r w:rsidRPr="005838A6">
              <w:rPr>
                <w:rFonts w:eastAsia="SimSun"/>
              </w:rPr>
              <w:t>5</w:t>
            </w:r>
          </w:p>
        </w:tc>
        <w:tc>
          <w:tcPr>
            <w:tcW w:w="645" w:type="pct"/>
            <w:vMerge/>
            <w:shd w:val="clear" w:color="auto" w:fill="auto"/>
            <w:tcMar>
              <w:left w:w="45" w:type="dxa"/>
              <w:right w:w="45" w:type="dxa"/>
            </w:tcMar>
            <w:vAlign w:val="center"/>
          </w:tcPr>
          <w:p w14:paraId="49E188D9" w14:textId="77777777" w:rsidR="00643C74" w:rsidRPr="005838A6" w:rsidRDefault="00643C74" w:rsidP="004F21EA">
            <w:pPr>
              <w:pStyle w:val="TAC"/>
              <w:jc w:val="left"/>
            </w:pPr>
          </w:p>
        </w:tc>
        <w:tc>
          <w:tcPr>
            <w:tcW w:w="805" w:type="pct"/>
            <w:gridSpan w:val="2"/>
            <w:vMerge/>
            <w:vAlign w:val="center"/>
          </w:tcPr>
          <w:p w14:paraId="6C4BC7B8" w14:textId="77777777" w:rsidR="00643C74" w:rsidRPr="005838A6" w:rsidRDefault="00643C74" w:rsidP="004F21EA">
            <w:pPr>
              <w:pStyle w:val="TAC"/>
              <w:jc w:val="left"/>
            </w:pPr>
          </w:p>
        </w:tc>
        <w:tc>
          <w:tcPr>
            <w:tcW w:w="523" w:type="pct"/>
            <w:shd w:val="clear" w:color="auto" w:fill="auto"/>
            <w:vAlign w:val="center"/>
          </w:tcPr>
          <w:p w14:paraId="3239C459" w14:textId="77777777" w:rsidR="00643C74" w:rsidRPr="005838A6" w:rsidRDefault="00643C74" w:rsidP="004F21EA">
            <w:pPr>
              <w:pStyle w:val="TAC"/>
              <w:jc w:val="left"/>
            </w:pPr>
            <w:r w:rsidRPr="005838A6">
              <w:rPr>
                <w:rFonts w:eastAsia="SimSun"/>
              </w:rPr>
              <w:t>A3</w:t>
            </w:r>
          </w:p>
        </w:tc>
        <w:tc>
          <w:tcPr>
            <w:tcW w:w="238" w:type="pct"/>
            <w:vMerge/>
            <w:shd w:val="clear" w:color="auto" w:fill="auto"/>
          </w:tcPr>
          <w:p w14:paraId="6D2E5063" w14:textId="77777777" w:rsidR="00643C74" w:rsidRPr="005838A6" w:rsidRDefault="00643C74" w:rsidP="004F21EA">
            <w:pPr>
              <w:pStyle w:val="TAC"/>
              <w:jc w:val="left"/>
            </w:pPr>
          </w:p>
        </w:tc>
        <w:tc>
          <w:tcPr>
            <w:tcW w:w="752" w:type="pct"/>
            <w:shd w:val="clear" w:color="auto" w:fill="auto"/>
            <w:tcMar>
              <w:left w:w="45" w:type="dxa"/>
              <w:right w:w="45" w:type="dxa"/>
            </w:tcMar>
            <w:vAlign w:val="center"/>
          </w:tcPr>
          <w:p w14:paraId="24CEDFCD" w14:textId="77777777" w:rsidR="00643C74" w:rsidRPr="005838A6" w:rsidRDefault="00643C74" w:rsidP="004F21EA">
            <w:pPr>
              <w:pStyle w:val="TAC"/>
              <w:jc w:val="left"/>
            </w:pPr>
            <w:r w:rsidRPr="005838A6">
              <w:rPr>
                <w:rFonts w:eastAsia="SimSun"/>
              </w:rPr>
              <w:t>16 QAM</w:t>
            </w:r>
          </w:p>
        </w:tc>
        <w:tc>
          <w:tcPr>
            <w:tcW w:w="590" w:type="pct"/>
            <w:shd w:val="clear" w:color="auto" w:fill="auto"/>
            <w:tcMar>
              <w:left w:w="45" w:type="dxa"/>
              <w:right w:w="45" w:type="dxa"/>
            </w:tcMar>
            <w:vAlign w:val="center"/>
          </w:tcPr>
          <w:p w14:paraId="2F6C7C70" w14:textId="77777777" w:rsidR="00643C74" w:rsidRPr="005838A6" w:rsidRDefault="00643C74" w:rsidP="004F21EA">
            <w:pPr>
              <w:pStyle w:val="TAC"/>
              <w:jc w:val="left"/>
            </w:pPr>
            <w:r w:rsidRPr="005838A6">
              <w:rPr>
                <w:rFonts w:eastAsia="SimSun"/>
              </w:rPr>
              <w:t>Outer_Full</w:t>
            </w:r>
          </w:p>
        </w:tc>
      </w:tr>
      <w:tr w:rsidR="00643C74" w:rsidRPr="005838A6" w14:paraId="7A90C886" w14:textId="77777777" w:rsidTr="004F21EA">
        <w:tc>
          <w:tcPr>
            <w:tcW w:w="326" w:type="pct"/>
            <w:shd w:val="clear" w:color="auto" w:fill="auto"/>
            <w:tcMar>
              <w:left w:w="45" w:type="dxa"/>
              <w:right w:w="45" w:type="dxa"/>
            </w:tcMar>
            <w:vAlign w:val="center"/>
          </w:tcPr>
          <w:p w14:paraId="2FB084FD" w14:textId="77777777" w:rsidR="00643C74" w:rsidRPr="005838A6" w:rsidRDefault="00643C74" w:rsidP="004F21EA">
            <w:pPr>
              <w:pStyle w:val="TAC"/>
              <w:jc w:val="left"/>
            </w:pPr>
            <w:r w:rsidRPr="005838A6">
              <w:t>17</w:t>
            </w:r>
          </w:p>
        </w:tc>
        <w:tc>
          <w:tcPr>
            <w:tcW w:w="558" w:type="pct"/>
            <w:shd w:val="clear" w:color="auto" w:fill="auto"/>
            <w:tcMar>
              <w:left w:w="45" w:type="dxa"/>
              <w:right w:w="45" w:type="dxa"/>
            </w:tcMar>
            <w:vAlign w:val="center"/>
          </w:tcPr>
          <w:p w14:paraId="21EAA2EC" w14:textId="77777777" w:rsidR="00643C74" w:rsidRPr="005838A6" w:rsidRDefault="00643C74" w:rsidP="004F21EA">
            <w:pPr>
              <w:pStyle w:val="TAC"/>
              <w:jc w:val="left"/>
            </w:pPr>
            <w:r w:rsidRPr="005838A6">
              <w:rPr>
                <w:rFonts w:eastAsia="SimSun"/>
              </w:rPr>
              <w:t>1925</w:t>
            </w:r>
          </w:p>
        </w:tc>
        <w:tc>
          <w:tcPr>
            <w:tcW w:w="563" w:type="pct"/>
            <w:shd w:val="clear" w:color="auto" w:fill="auto"/>
            <w:tcMar>
              <w:left w:w="45" w:type="dxa"/>
              <w:right w:w="45" w:type="dxa"/>
            </w:tcMar>
            <w:vAlign w:val="center"/>
          </w:tcPr>
          <w:p w14:paraId="4178F660" w14:textId="77777777" w:rsidR="00643C74" w:rsidRPr="005838A6" w:rsidRDefault="00643C74" w:rsidP="004F21EA">
            <w:pPr>
              <w:pStyle w:val="TAC"/>
              <w:jc w:val="left"/>
            </w:pPr>
            <w:r w:rsidRPr="005838A6">
              <w:rPr>
                <w:rFonts w:eastAsia="SimSun"/>
              </w:rPr>
              <w:t>10</w:t>
            </w:r>
          </w:p>
        </w:tc>
        <w:tc>
          <w:tcPr>
            <w:tcW w:w="645" w:type="pct"/>
            <w:vMerge/>
            <w:shd w:val="clear" w:color="auto" w:fill="auto"/>
            <w:tcMar>
              <w:left w:w="45" w:type="dxa"/>
              <w:right w:w="45" w:type="dxa"/>
            </w:tcMar>
            <w:vAlign w:val="center"/>
          </w:tcPr>
          <w:p w14:paraId="58909505" w14:textId="77777777" w:rsidR="00643C74" w:rsidRPr="005838A6" w:rsidRDefault="00643C74" w:rsidP="004F21EA">
            <w:pPr>
              <w:pStyle w:val="TAC"/>
              <w:jc w:val="left"/>
            </w:pPr>
          </w:p>
        </w:tc>
        <w:tc>
          <w:tcPr>
            <w:tcW w:w="805" w:type="pct"/>
            <w:gridSpan w:val="2"/>
            <w:vMerge/>
            <w:vAlign w:val="center"/>
          </w:tcPr>
          <w:p w14:paraId="3DB1B9FB" w14:textId="77777777" w:rsidR="00643C74" w:rsidRPr="005838A6" w:rsidRDefault="00643C74" w:rsidP="004F21EA">
            <w:pPr>
              <w:pStyle w:val="TAC"/>
              <w:jc w:val="left"/>
            </w:pPr>
          </w:p>
        </w:tc>
        <w:tc>
          <w:tcPr>
            <w:tcW w:w="523" w:type="pct"/>
            <w:shd w:val="clear" w:color="auto" w:fill="auto"/>
            <w:vAlign w:val="center"/>
          </w:tcPr>
          <w:p w14:paraId="6638B1DD" w14:textId="77777777" w:rsidR="00643C74" w:rsidRPr="005838A6" w:rsidRDefault="00643C74" w:rsidP="004F21EA">
            <w:pPr>
              <w:pStyle w:val="TAC"/>
              <w:jc w:val="left"/>
            </w:pPr>
            <w:r w:rsidRPr="005838A6">
              <w:rPr>
                <w:rFonts w:eastAsia="SimSun"/>
              </w:rPr>
              <w:t>A1</w:t>
            </w:r>
          </w:p>
        </w:tc>
        <w:tc>
          <w:tcPr>
            <w:tcW w:w="238" w:type="pct"/>
            <w:vMerge/>
            <w:shd w:val="clear" w:color="auto" w:fill="auto"/>
          </w:tcPr>
          <w:p w14:paraId="280C69C4" w14:textId="77777777" w:rsidR="00643C74" w:rsidRPr="005838A6" w:rsidRDefault="00643C74" w:rsidP="004F21EA">
            <w:pPr>
              <w:pStyle w:val="TAC"/>
              <w:jc w:val="left"/>
            </w:pPr>
          </w:p>
        </w:tc>
        <w:tc>
          <w:tcPr>
            <w:tcW w:w="752" w:type="pct"/>
            <w:shd w:val="clear" w:color="auto" w:fill="auto"/>
            <w:tcMar>
              <w:left w:w="45" w:type="dxa"/>
              <w:right w:w="45" w:type="dxa"/>
            </w:tcMar>
            <w:vAlign w:val="center"/>
          </w:tcPr>
          <w:p w14:paraId="7F424F0E" w14:textId="77777777" w:rsidR="00643C74" w:rsidRPr="005838A6" w:rsidRDefault="00643C74" w:rsidP="004F21EA">
            <w:pPr>
              <w:pStyle w:val="TAC"/>
              <w:jc w:val="left"/>
            </w:pPr>
            <w:r w:rsidRPr="005838A6">
              <w:rPr>
                <w:rFonts w:eastAsia="SimSun"/>
              </w:rPr>
              <w:t>16 QAM</w:t>
            </w:r>
          </w:p>
        </w:tc>
        <w:tc>
          <w:tcPr>
            <w:tcW w:w="590" w:type="pct"/>
            <w:shd w:val="clear" w:color="auto" w:fill="auto"/>
            <w:tcMar>
              <w:left w:w="45" w:type="dxa"/>
              <w:right w:w="45" w:type="dxa"/>
            </w:tcMar>
            <w:vAlign w:val="center"/>
          </w:tcPr>
          <w:p w14:paraId="2DDFB789" w14:textId="77777777" w:rsidR="00643C74" w:rsidRPr="005838A6" w:rsidRDefault="00643C74" w:rsidP="004F21EA">
            <w:pPr>
              <w:pStyle w:val="TAC"/>
              <w:jc w:val="left"/>
            </w:pPr>
            <w:r w:rsidRPr="005838A6">
              <w:rPr>
                <w:rFonts w:eastAsia="SimSun"/>
              </w:rPr>
              <w:t>Outer_Full</w:t>
            </w:r>
          </w:p>
        </w:tc>
      </w:tr>
      <w:tr w:rsidR="00643C74" w:rsidRPr="005838A6" w14:paraId="216A2BEF" w14:textId="77777777" w:rsidTr="004F21EA">
        <w:tc>
          <w:tcPr>
            <w:tcW w:w="326" w:type="pct"/>
            <w:shd w:val="clear" w:color="auto" w:fill="auto"/>
            <w:tcMar>
              <w:left w:w="45" w:type="dxa"/>
              <w:right w:w="45" w:type="dxa"/>
            </w:tcMar>
            <w:vAlign w:val="center"/>
          </w:tcPr>
          <w:p w14:paraId="1F69C101" w14:textId="77777777" w:rsidR="00643C74" w:rsidRPr="005838A6" w:rsidRDefault="00643C74" w:rsidP="004F21EA">
            <w:pPr>
              <w:pStyle w:val="TAC"/>
              <w:jc w:val="left"/>
            </w:pPr>
            <w:r w:rsidRPr="005838A6">
              <w:t>18</w:t>
            </w:r>
          </w:p>
        </w:tc>
        <w:tc>
          <w:tcPr>
            <w:tcW w:w="558" w:type="pct"/>
            <w:shd w:val="clear" w:color="auto" w:fill="auto"/>
            <w:tcMar>
              <w:left w:w="45" w:type="dxa"/>
              <w:right w:w="45" w:type="dxa"/>
            </w:tcMar>
            <w:vAlign w:val="center"/>
          </w:tcPr>
          <w:p w14:paraId="371E14D0" w14:textId="77777777" w:rsidR="00643C74" w:rsidRPr="005838A6" w:rsidRDefault="00643C74" w:rsidP="004F21EA">
            <w:pPr>
              <w:pStyle w:val="TAC"/>
              <w:jc w:val="left"/>
            </w:pPr>
            <w:r w:rsidRPr="005838A6">
              <w:rPr>
                <w:rFonts w:eastAsia="SimSun"/>
              </w:rPr>
              <w:t>1925</w:t>
            </w:r>
          </w:p>
        </w:tc>
        <w:tc>
          <w:tcPr>
            <w:tcW w:w="563" w:type="pct"/>
            <w:shd w:val="clear" w:color="auto" w:fill="auto"/>
            <w:tcMar>
              <w:left w:w="45" w:type="dxa"/>
              <w:right w:w="45" w:type="dxa"/>
            </w:tcMar>
            <w:vAlign w:val="center"/>
          </w:tcPr>
          <w:p w14:paraId="1811340D" w14:textId="77777777" w:rsidR="00643C74" w:rsidRPr="005838A6" w:rsidRDefault="00643C74" w:rsidP="004F21EA">
            <w:pPr>
              <w:pStyle w:val="TAC"/>
              <w:jc w:val="left"/>
            </w:pPr>
            <w:r w:rsidRPr="005838A6">
              <w:rPr>
                <w:rFonts w:eastAsia="SimSun"/>
              </w:rPr>
              <w:t>10</w:t>
            </w:r>
          </w:p>
        </w:tc>
        <w:tc>
          <w:tcPr>
            <w:tcW w:w="645" w:type="pct"/>
            <w:vMerge/>
            <w:shd w:val="clear" w:color="auto" w:fill="auto"/>
            <w:tcMar>
              <w:left w:w="45" w:type="dxa"/>
              <w:right w:w="45" w:type="dxa"/>
            </w:tcMar>
            <w:vAlign w:val="center"/>
          </w:tcPr>
          <w:p w14:paraId="67068AF2" w14:textId="77777777" w:rsidR="00643C74" w:rsidRPr="005838A6" w:rsidRDefault="00643C74" w:rsidP="004F21EA">
            <w:pPr>
              <w:pStyle w:val="TAC"/>
              <w:jc w:val="left"/>
            </w:pPr>
          </w:p>
        </w:tc>
        <w:tc>
          <w:tcPr>
            <w:tcW w:w="805" w:type="pct"/>
            <w:gridSpan w:val="2"/>
            <w:vMerge/>
            <w:vAlign w:val="center"/>
          </w:tcPr>
          <w:p w14:paraId="010D56E9" w14:textId="77777777" w:rsidR="00643C74" w:rsidRPr="005838A6" w:rsidRDefault="00643C74" w:rsidP="004F21EA">
            <w:pPr>
              <w:pStyle w:val="TAC"/>
              <w:jc w:val="left"/>
            </w:pPr>
          </w:p>
        </w:tc>
        <w:tc>
          <w:tcPr>
            <w:tcW w:w="523" w:type="pct"/>
            <w:shd w:val="clear" w:color="auto" w:fill="auto"/>
            <w:vAlign w:val="center"/>
          </w:tcPr>
          <w:p w14:paraId="77CBD8D2" w14:textId="77777777" w:rsidR="00643C74" w:rsidRPr="005838A6" w:rsidRDefault="00643C74" w:rsidP="004F21EA">
            <w:pPr>
              <w:pStyle w:val="TAC"/>
              <w:jc w:val="left"/>
            </w:pPr>
            <w:r w:rsidRPr="005838A6">
              <w:rPr>
                <w:rFonts w:eastAsia="SimSun"/>
              </w:rPr>
              <w:t>A7</w:t>
            </w:r>
          </w:p>
        </w:tc>
        <w:tc>
          <w:tcPr>
            <w:tcW w:w="238" w:type="pct"/>
            <w:vMerge/>
            <w:shd w:val="clear" w:color="auto" w:fill="auto"/>
          </w:tcPr>
          <w:p w14:paraId="6249E8A0" w14:textId="77777777" w:rsidR="00643C74" w:rsidRPr="005838A6" w:rsidRDefault="00643C74" w:rsidP="004F21EA">
            <w:pPr>
              <w:pStyle w:val="TAC"/>
              <w:jc w:val="left"/>
            </w:pPr>
          </w:p>
        </w:tc>
        <w:tc>
          <w:tcPr>
            <w:tcW w:w="752" w:type="pct"/>
            <w:shd w:val="clear" w:color="auto" w:fill="auto"/>
            <w:tcMar>
              <w:left w:w="45" w:type="dxa"/>
              <w:right w:w="45" w:type="dxa"/>
            </w:tcMar>
            <w:vAlign w:val="center"/>
          </w:tcPr>
          <w:p w14:paraId="486E1C90" w14:textId="77777777" w:rsidR="00643C74" w:rsidRPr="005838A6" w:rsidRDefault="00643C74" w:rsidP="004F21EA">
            <w:pPr>
              <w:pStyle w:val="TAC"/>
              <w:jc w:val="left"/>
            </w:pPr>
            <w:r w:rsidRPr="005838A6">
              <w:rPr>
                <w:rFonts w:eastAsia="SimSun"/>
              </w:rPr>
              <w:t>16 QAM</w:t>
            </w:r>
          </w:p>
        </w:tc>
        <w:tc>
          <w:tcPr>
            <w:tcW w:w="590" w:type="pct"/>
            <w:shd w:val="clear" w:color="auto" w:fill="auto"/>
            <w:tcMar>
              <w:left w:w="45" w:type="dxa"/>
              <w:right w:w="45" w:type="dxa"/>
            </w:tcMar>
            <w:vAlign w:val="center"/>
          </w:tcPr>
          <w:p w14:paraId="434AA35E" w14:textId="77777777" w:rsidR="00643C74" w:rsidRPr="005838A6" w:rsidRDefault="00643C74" w:rsidP="004F21EA">
            <w:pPr>
              <w:pStyle w:val="TAC"/>
              <w:jc w:val="left"/>
            </w:pPr>
            <w:r w:rsidRPr="005838A6">
              <w:rPr>
                <w:rFonts w:eastAsia="SimSun"/>
              </w:rPr>
              <w:t>42@10</w:t>
            </w:r>
          </w:p>
        </w:tc>
      </w:tr>
      <w:tr w:rsidR="00643C74" w:rsidRPr="005838A6" w14:paraId="000B39B9" w14:textId="77777777" w:rsidTr="004F21EA">
        <w:tc>
          <w:tcPr>
            <w:tcW w:w="326" w:type="pct"/>
            <w:shd w:val="clear" w:color="auto" w:fill="auto"/>
            <w:tcMar>
              <w:left w:w="45" w:type="dxa"/>
              <w:right w:w="45" w:type="dxa"/>
            </w:tcMar>
            <w:vAlign w:val="center"/>
          </w:tcPr>
          <w:p w14:paraId="0124410D" w14:textId="77777777" w:rsidR="00643C74" w:rsidRPr="005838A6" w:rsidRDefault="00643C74" w:rsidP="004F21EA">
            <w:pPr>
              <w:pStyle w:val="TAC"/>
              <w:jc w:val="left"/>
            </w:pPr>
            <w:r w:rsidRPr="005838A6">
              <w:t>19</w:t>
            </w:r>
          </w:p>
        </w:tc>
        <w:tc>
          <w:tcPr>
            <w:tcW w:w="558" w:type="pct"/>
            <w:shd w:val="clear" w:color="auto" w:fill="auto"/>
            <w:tcMar>
              <w:left w:w="45" w:type="dxa"/>
              <w:right w:w="45" w:type="dxa"/>
            </w:tcMar>
            <w:vAlign w:val="center"/>
          </w:tcPr>
          <w:p w14:paraId="66E03F4D" w14:textId="77777777" w:rsidR="00643C74" w:rsidRPr="005838A6" w:rsidRDefault="00643C74" w:rsidP="004F21EA">
            <w:pPr>
              <w:pStyle w:val="TAC"/>
              <w:jc w:val="left"/>
            </w:pPr>
            <w:r w:rsidRPr="005838A6">
              <w:rPr>
                <w:rFonts w:eastAsia="SimSun"/>
              </w:rPr>
              <w:t>1925</w:t>
            </w:r>
          </w:p>
        </w:tc>
        <w:tc>
          <w:tcPr>
            <w:tcW w:w="563" w:type="pct"/>
            <w:shd w:val="clear" w:color="auto" w:fill="auto"/>
            <w:tcMar>
              <w:left w:w="45" w:type="dxa"/>
              <w:right w:w="45" w:type="dxa"/>
            </w:tcMar>
            <w:vAlign w:val="center"/>
          </w:tcPr>
          <w:p w14:paraId="43E953ED" w14:textId="77777777" w:rsidR="00643C74" w:rsidRPr="005838A6" w:rsidRDefault="00643C74" w:rsidP="004F21EA">
            <w:pPr>
              <w:pStyle w:val="TAC"/>
              <w:jc w:val="left"/>
            </w:pPr>
            <w:r w:rsidRPr="005838A6">
              <w:rPr>
                <w:rFonts w:eastAsia="SimSun"/>
              </w:rPr>
              <w:t>10</w:t>
            </w:r>
          </w:p>
        </w:tc>
        <w:tc>
          <w:tcPr>
            <w:tcW w:w="645" w:type="pct"/>
            <w:vMerge/>
            <w:shd w:val="clear" w:color="auto" w:fill="auto"/>
            <w:tcMar>
              <w:left w:w="45" w:type="dxa"/>
              <w:right w:w="45" w:type="dxa"/>
            </w:tcMar>
            <w:vAlign w:val="center"/>
          </w:tcPr>
          <w:p w14:paraId="69458010" w14:textId="77777777" w:rsidR="00643C74" w:rsidRPr="005838A6" w:rsidRDefault="00643C74" w:rsidP="004F21EA">
            <w:pPr>
              <w:pStyle w:val="TAC"/>
              <w:jc w:val="left"/>
            </w:pPr>
          </w:p>
        </w:tc>
        <w:tc>
          <w:tcPr>
            <w:tcW w:w="805" w:type="pct"/>
            <w:gridSpan w:val="2"/>
            <w:vMerge/>
            <w:vAlign w:val="center"/>
          </w:tcPr>
          <w:p w14:paraId="2A4EE544" w14:textId="77777777" w:rsidR="00643C74" w:rsidRPr="005838A6" w:rsidRDefault="00643C74" w:rsidP="004F21EA">
            <w:pPr>
              <w:pStyle w:val="TAC"/>
              <w:jc w:val="left"/>
            </w:pPr>
          </w:p>
        </w:tc>
        <w:tc>
          <w:tcPr>
            <w:tcW w:w="523" w:type="pct"/>
            <w:shd w:val="clear" w:color="auto" w:fill="auto"/>
            <w:vAlign w:val="center"/>
          </w:tcPr>
          <w:p w14:paraId="2FBE3A6B" w14:textId="77777777" w:rsidR="00643C74" w:rsidRPr="005838A6" w:rsidRDefault="00643C74" w:rsidP="004F21EA">
            <w:pPr>
              <w:pStyle w:val="TAC"/>
              <w:jc w:val="left"/>
            </w:pPr>
            <w:r w:rsidRPr="005838A6">
              <w:rPr>
                <w:rFonts w:eastAsia="SimSun"/>
              </w:rPr>
              <w:t>A2</w:t>
            </w:r>
          </w:p>
        </w:tc>
        <w:tc>
          <w:tcPr>
            <w:tcW w:w="238" w:type="pct"/>
            <w:vMerge/>
            <w:shd w:val="clear" w:color="auto" w:fill="auto"/>
          </w:tcPr>
          <w:p w14:paraId="2FD3F71C" w14:textId="77777777" w:rsidR="00643C74" w:rsidRPr="005838A6" w:rsidRDefault="00643C74" w:rsidP="004F21EA">
            <w:pPr>
              <w:pStyle w:val="TAC"/>
              <w:jc w:val="left"/>
            </w:pPr>
          </w:p>
        </w:tc>
        <w:tc>
          <w:tcPr>
            <w:tcW w:w="752" w:type="pct"/>
            <w:shd w:val="clear" w:color="auto" w:fill="auto"/>
            <w:tcMar>
              <w:left w:w="45" w:type="dxa"/>
              <w:right w:w="45" w:type="dxa"/>
            </w:tcMar>
            <w:vAlign w:val="center"/>
          </w:tcPr>
          <w:p w14:paraId="71BBB7A6" w14:textId="77777777" w:rsidR="00643C74" w:rsidRPr="005838A6" w:rsidRDefault="00643C74" w:rsidP="004F21EA">
            <w:pPr>
              <w:pStyle w:val="TAC"/>
              <w:jc w:val="left"/>
            </w:pPr>
            <w:r w:rsidRPr="005838A6">
              <w:rPr>
                <w:rFonts w:eastAsia="SimSun"/>
              </w:rPr>
              <w:t>16 QAM</w:t>
            </w:r>
          </w:p>
        </w:tc>
        <w:tc>
          <w:tcPr>
            <w:tcW w:w="590" w:type="pct"/>
            <w:shd w:val="clear" w:color="auto" w:fill="auto"/>
            <w:tcMar>
              <w:left w:w="45" w:type="dxa"/>
              <w:right w:w="45" w:type="dxa"/>
            </w:tcMar>
            <w:vAlign w:val="center"/>
          </w:tcPr>
          <w:p w14:paraId="49814A46" w14:textId="77777777" w:rsidR="00643C74" w:rsidRPr="005838A6" w:rsidRDefault="00643C74" w:rsidP="004F21EA">
            <w:pPr>
              <w:pStyle w:val="TAC"/>
              <w:jc w:val="left"/>
            </w:pPr>
            <w:r w:rsidRPr="005838A6">
              <w:rPr>
                <w:rFonts w:eastAsia="SimSun"/>
              </w:rPr>
              <w:t>6@40</w:t>
            </w:r>
          </w:p>
        </w:tc>
      </w:tr>
      <w:tr w:rsidR="00643C74" w:rsidRPr="005838A6" w14:paraId="24EE2D0D" w14:textId="77777777" w:rsidTr="004F21EA">
        <w:tc>
          <w:tcPr>
            <w:tcW w:w="326" w:type="pct"/>
            <w:shd w:val="clear" w:color="auto" w:fill="auto"/>
            <w:tcMar>
              <w:left w:w="45" w:type="dxa"/>
              <w:right w:w="45" w:type="dxa"/>
            </w:tcMar>
            <w:vAlign w:val="center"/>
          </w:tcPr>
          <w:p w14:paraId="49B21CF6" w14:textId="77777777" w:rsidR="00643C74" w:rsidRPr="005838A6" w:rsidRDefault="00643C74" w:rsidP="004F21EA">
            <w:pPr>
              <w:pStyle w:val="TAC"/>
              <w:jc w:val="left"/>
            </w:pPr>
            <w:r w:rsidRPr="005838A6">
              <w:t>20</w:t>
            </w:r>
          </w:p>
        </w:tc>
        <w:tc>
          <w:tcPr>
            <w:tcW w:w="558" w:type="pct"/>
            <w:shd w:val="clear" w:color="auto" w:fill="auto"/>
            <w:tcMar>
              <w:left w:w="45" w:type="dxa"/>
              <w:right w:w="45" w:type="dxa"/>
            </w:tcMar>
            <w:vAlign w:val="center"/>
          </w:tcPr>
          <w:p w14:paraId="510DF065" w14:textId="77777777" w:rsidR="00643C74" w:rsidRPr="005838A6" w:rsidRDefault="00643C74" w:rsidP="004F21EA">
            <w:pPr>
              <w:pStyle w:val="TAC"/>
              <w:jc w:val="left"/>
            </w:pPr>
            <w:r w:rsidRPr="005838A6">
              <w:rPr>
                <w:rFonts w:eastAsia="SimSun"/>
              </w:rPr>
              <w:t>1935</w:t>
            </w:r>
          </w:p>
        </w:tc>
        <w:tc>
          <w:tcPr>
            <w:tcW w:w="563" w:type="pct"/>
            <w:shd w:val="clear" w:color="auto" w:fill="auto"/>
            <w:tcMar>
              <w:left w:w="45" w:type="dxa"/>
              <w:right w:w="45" w:type="dxa"/>
            </w:tcMar>
            <w:vAlign w:val="center"/>
          </w:tcPr>
          <w:p w14:paraId="1ECC30CE" w14:textId="77777777" w:rsidR="00643C74" w:rsidRPr="005838A6" w:rsidRDefault="00643C74" w:rsidP="004F21EA">
            <w:pPr>
              <w:pStyle w:val="TAC"/>
              <w:jc w:val="left"/>
            </w:pPr>
            <w:r w:rsidRPr="005838A6">
              <w:rPr>
                <w:rFonts w:eastAsia="SimSun"/>
              </w:rPr>
              <w:t>10</w:t>
            </w:r>
          </w:p>
        </w:tc>
        <w:tc>
          <w:tcPr>
            <w:tcW w:w="645" w:type="pct"/>
            <w:vMerge/>
            <w:shd w:val="clear" w:color="auto" w:fill="auto"/>
            <w:tcMar>
              <w:left w:w="45" w:type="dxa"/>
              <w:right w:w="45" w:type="dxa"/>
            </w:tcMar>
            <w:vAlign w:val="center"/>
          </w:tcPr>
          <w:p w14:paraId="1A7907B6" w14:textId="77777777" w:rsidR="00643C74" w:rsidRPr="005838A6" w:rsidRDefault="00643C74" w:rsidP="004F21EA">
            <w:pPr>
              <w:pStyle w:val="TAC"/>
              <w:jc w:val="left"/>
            </w:pPr>
          </w:p>
        </w:tc>
        <w:tc>
          <w:tcPr>
            <w:tcW w:w="805" w:type="pct"/>
            <w:gridSpan w:val="2"/>
            <w:vMerge/>
            <w:vAlign w:val="center"/>
          </w:tcPr>
          <w:p w14:paraId="30297F6D" w14:textId="77777777" w:rsidR="00643C74" w:rsidRPr="005838A6" w:rsidRDefault="00643C74" w:rsidP="004F21EA">
            <w:pPr>
              <w:pStyle w:val="TAC"/>
              <w:jc w:val="left"/>
            </w:pPr>
          </w:p>
        </w:tc>
        <w:tc>
          <w:tcPr>
            <w:tcW w:w="523" w:type="pct"/>
            <w:shd w:val="clear" w:color="auto" w:fill="auto"/>
            <w:vAlign w:val="center"/>
          </w:tcPr>
          <w:p w14:paraId="430A35D0" w14:textId="77777777" w:rsidR="00643C74" w:rsidRPr="005838A6" w:rsidRDefault="00643C74" w:rsidP="004F21EA">
            <w:pPr>
              <w:pStyle w:val="TAC"/>
              <w:jc w:val="left"/>
            </w:pPr>
            <w:r w:rsidRPr="005838A6">
              <w:rPr>
                <w:rFonts w:eastAsia="SimSun"/>
              </w:rPr>
              <w:t>A4</w:t>
            </w:r>
          </w:p>
        </w:tc>
        <w:tc>
          <w:tcPr>
            <w:tcW w:w="238" w:type="pct"/>
            <w:vMerge/>
            <w:shd w:val="clear" w:color="auto" w:fill="auto"/>
          </w:tcPr>
          <w:p w14:paraId="79BF55C2" w14:textId="77777777" w:rsidR="00643C74" w:rsidRPr="005838A6" w:rsidRDefault="00643C74" w:rsidP="004F21EA">
            <w:pPr>
              <w:pStyle w:val="TAC"/>
              <w:jc w:val="left"/>
            </w:pPr>
          </w:p>
        </w:tc>
        <w:tc>
          <w:tcPr>
            <w:tcW w:w="752" w:type="pct"/>
            <w:shd w:val="clear" w:color="auto" w:fill="auto"/>
            <w:tcMar>
              <w:left w:w="45" w:type="dxa"/>
              <w:right w:w="45" w:type="dxa"/>
            </w:tcMar>
            <w:vAlign w:val="center"/>
          </w:tcPr>
          <w:p w14:paraId="3C49F494" w14:textId="77777777" w:rsidR="00643C74" w:rsidRPr="005838A6" w:rsidRDefault="00643C74" w:rsidP="004F21EA">
            <w:pPr>
              <w:pStyle w:val="TAC"/>
              <w:jc w:val="left"/>
            </w:pPr>
            <w:r w:rsidRPr="005838A6">
              <w:rPr>
                <w:rFonts w:eastAsia="SimSun"/>
              </w:rPr>
              <w:t>16 QAM</w:t>
            </w:r>
          </w:p>
        </w:tc>
        <w:tc>
          <w:tcPr>
            <w:tcW w:w="590" w:type="pct"/>
            <w:shd w:val="clear" w:color="auto" w:fill="auto"/>
            <w:tcMar>
              <w:left w:w="45" w:type="dxa"/>
              <w:right w:w="45" w:type="dxa"/>
            </w:tcMar>
            <w:vAlign w:val="center"/>
          </w:tcPr>
          <w:p w14:paraId="7C38AA67" w14:textId="77777777" w:rsidR="00643C74" w:rsidRPr="005838A6" w:rsidRDefault="00643C74" w:rsidP="004F21EA">
            <w:pPr>
              <w:pStyle w:val="TAC"/>
              <w:jc w:val="left"/>
            </w:pPr>
            <w:r w:rsidRPr="005838A6">
              <w:rPr>
                <w:rFonts w:eastAsia="SimSun"/>
              </w:rPr>
              <w:t>Outer_Full</w:t>
            </w:r>
          </w:p>
        </w:tc>
      </w:tr>
      <w:tr w:rsidR="00643C74" w:rsidRPr="005838A6" w14:paraId="31F3CCFF" w14:textId="77777777" w:rsidTr="004F21EA">
        <w:tc>
          <w:tcPr>
            <w:tcW w:w="326" w:type="pct"/>
            <w:shd w:val="clear" w:color="auto" w:fill="auto"/>
            <w:tcMar>
              <w:left w:w="45" w:type="dxa"/>
              <w:right w:w="45" w:type="dxa"/>
            </w:tcMar>
            <w:vAlign w:val="center"/>
          </w:tcPr>
          <w:p w14:paraId="60431A78" w14:textId="77777777" w:rsidR="00643C74" w:rsidRPr="005838A6" w:rsidRDefault="00643C74" w:rsidP="004F21EA">
            <w:pPr>
              <w:pStyle w:val="TAC"/>
              <w:jc w:val="left"/>
            </w:pPr>
            <w:r w:rsidRPr="005838A6">
              <w:t>21</w:t>
            </w:r>
          </w:p>
        </w:tc>
        <w:tc>
          <w:tcPr>
            <w:tcW w:w="558" w:type="pct"/>
            <w:shd w:val="clear" w:color="auto" w:fill="auto"/>
            <w:tcMar>
              <w:left w:w="45" w:type="dxa"/>
              <w:right w:w="45" w:type="dxa"/>
            </w:tcMar>
            <w:vAlign w:val="center"/>
          </w:tcPr>
          <w:p w14:paraId="095B6A21" w14:textId="77777777" w:rsidR="00643C74" w:rsidRPr="005838A6" w:rsidRDefault="00643C74" w:rsidP="004F21EA">
            <w:pPr>
              <w:pStyle w:val="TAC"/>
              <w:jc w:val="left"/>
            </w:pPr>
            <w:r w:rsidRPr="005838A6">
              <w:rPr>
                <w:rFonts w:eastAsia="SimSun"/>
              </w:rPr>
              <w:t>1927.5</w:t>
            </w:r>
          </w:p>
        </w:tc>
        <w:tc>
          <w:tcPr>
            <w:tcW w:w="563" w:type="pct"/>
            <w:shd w:val="clear" w:color="auto" w:fill="auto"/>
            <w:tcMar>
              <w:left w:w="45" w:type="dxa"/>
              <w:right w:w="45" w:type="dxa"/>
            </w:tcMar>
            <w:vAlign w:val="center"/>
          </w:tcPr>
          <w:p w14:paraId="1303231F" w14:textId="77777777" w:rsidR="00643C74" w:rsidRPr="005838A6" w:rsidRDefault="00643C74" w:rsidP="004F21EA">
            <w:pPr>
              <w:pStyle w:val="TAC"/>
              <w:jc w:val="left"/>
            </w:pPr>
            <w:r w:rsidRPr="005838A6">
              <w:rPr>
                <w:rFonts w:eastAsia="SimSun"/>
              </w:rPr>
              <w:t>15</w:t>
            </w:r>
          </w:p>
        </w:tc>
        <w:tc>
          <w:tcPr>
            <w:tcW w:w="645" w:type="pct"/>
            <w:vMerge/>
            <w:shd w:val="clear" w:color="auto" w:fill="auto"/>
            <w:tcMar>
              <w:left w:w="45" w:type="dxa"/>
              <w:right w:w="45" w:type="dxa"/>
            </w:tcMar>
            <w:vAlign w:val="center"/>
          </w:tcPr>
          <w:p w14:paraId="7A671966" w14:textId="77777777" w:rsidR="00643C74" w:rsidRPr="005838A6" w:rsidRDefault="00643C74" w:rsidP="004F21EA">
            <w:pPr>
              <w:pStyle w:val="TAC"/>
              <w:jc w:val="left"/>
            </w:pPr>
          </w:p>
        </w:tc>
        <w:tc>
          <w:tcPr>
            <w:tcW w:w="805" w:type="pct"/>
            <w:gridSpan w:val="2"/>
            <w:vMerge/>
            <w:vAlign w:val="center"/>
          </w:tcPr>
          <w:p w14:paraId="604666A6" w14:textId="77777777" w:rsidR="00643C74" w:rsidRPr="005838A6" w:rsidRDefault="00643C74" w:rsidP="004F21EA">
            <w:pPr>
              <w:pStyle w:val="TAC"/>
              <w:jc w:val="left"/>
            </w:pPr>
          </w:p>
        </w:tc>
        <w:tc>
          <w:tcPr>
            <w:tcW w:w="523" w:type="pct"/>
            <w:shd w:val="clear" w:color="auto" w:fill="auto"/>
            <w:vAlign w:val="center"/>
          </w:tcPr>
          <w:p w14:paraId="07DCCD3E" w14:textId="77777777" w:rsidR="00643C74" w:rsidRPr="005838A6" w:rsidRDefault="00643C74" w:rsidP="004F21EA">
            <w:pPr>
              <w:pStyle w:val="TAC"/>
              <w:jc w:val="left"/>
            </w:pPr>
            <w:r w:rsidRPr="005838A6">
              <w:rPr>
                <w:rFonts w:eastAsia="SimSun"/>
              </w:rPr>
              <w:t>A1</w:t>
            </w:r>
          </w:p>
        </w:tc>
        <w:tc>
          <w:tcPr>
            <w:tcW w:w="238" w:type="pct"/>
            <w:vMerge/>
            <w:shd w:val="clear" w:color="auto" w:fill="auto"/>
          </w:tcPr>
          <w:p w14:paraId="3CBA7C52" w14:textId="77777777" w:rsidR="00643C74" w:rsidRPr="005838A6" w:rsidRDefault="00643C74" w:rsidP="004F21EA">
            <w:pPr>
              <w:pStyle w:val="TAC"/>
              <w:jc w:val="left"/>
            </w:pPr>
          </w:p>
        </w:tc>
        <w:tc>
          <w:tcPr>
            <w:tcW w:w="752" w:type="pct"/>
            <w:shd w:val="clear" w:color="auto" w:fill="auto"/>
            <w:tcMar>
              <w:left w:w="45" w:type="dxa"/>
              <w:right w:w="45" w:type="dxa"/>
            </w:tcMar>
            <w:vAlign w:val="center"/>
          </w:tcPr>
          <w:p w14:paraId="5940237D" w14:textId="77777777" w:rsidR="00643C74" w:rsidRPr="005838A6" w:rsidRDefault="00643C74" w:rsidP="004F21EA">
            <w:pPr>
              <w:pStyle w:val="TAC"/>
              <w:jc w:val="left"/>
            </w:pPr>
            <w:r w:rsidRPr="005838A6">
              <w:rPr>
                <w:rFonts w:eastAsia="SimSun"/>
              </w:rPr>
              <w:t>16 QAM</w:t>
            </w:r>
          </w:p>
        </w:tc>
        <w:tc>
          <w:tcPr>
            <w:tcW w:w="590" w:type="pct"/>
            <w:shd w:val="clear" w:color="auto" w:fill="auto"/>
            <w:tcMar>
              <w:left w:w="45" w:type="dxa"/>
              <w:right w:w="45" w:type="dxa"/>
            </w:tcMar>
            <w:vAlign w:val="center"/>
          </w:tcPr>
          <w:p w14:paraId="0C9E5A1D" w14:textId="77777777" w:rsidR="00643C74" w:rsidRPr="005838A6" w:rsidRDefault="00643C74" w:rsidP="004F21EA">
            <w:pPr>
              <w:pStyle w:val="TAC"/>
              <w:jc w:val="left"/>
            </w:pPr>
            <w:r w:rsidRPr="005838A6">
              <w:rPr>
                <w:rFonts w:eastAsia="SimSun"/>
              </w:rPr>
              <w:t>Outer_Full</w:t>
            </w:r>
          </w:p>
        </w:tc>
      </w:tr>
      <w:tr w:rsidR="00643C74" w:rsidRPr="005838A6" w14:paraId="527405CE" w14:textId="77777777" w:rsidTr="004F21EA">
        <w:tc>
          <w:tcPr>
            <w:tcW w:w="326" w:type="pct"/>
            <w:shd w:val="clear" w:color="auto" w:fill="auto"/>
            <w:tcMar>
              <w:left w:w="45" w:type="dxa"/>
              <w:right w:w="45" w:type="dxa"/>
            </w:tcMar>
            <w:vAlign w:val="center"/>
          </w:tcPr>
          <w:p w14:paraId="710C30E5" w14:textId="77777777" w:rsidR="00643C74" w:rsidRPr="005838A6" w:rsidRDefault="00643C74" w:rsidP="004F21EA">
            <w:pPr>
              <w:pStyle w:val="TAC"/>
              <w:jc w:val="left"/>
            </w:pPr>
            <w:r w:rsidRPr="005838A6">
              <w:t>22</w:t>
            </w:r>
          </w:p>
        </w:tc>
        <w:tc>
          <w:tcPr>
            <w:tcW w:w="558" w:type="pct"/>
            <w:shd w:val="clear" w:color="auto" w:fill="auto"/>
            <w:tcMar>
              <w:left w:w="45" w:type="dxa"/>
              <w:right w:w="45" w:type="dxa"/>
            </w:tcMar>
            <w:vAlign w:val="center"/>
          </w:tcPr>
          <w:p w14:paraId="7BBCAE5C" w14:textId="77777777" w:rsidR="00643C74" w:rsidRPr="005838A6" w:rsidRDefault="00643C74" w:rsidP="004F21EA">
            <w:pPr>
              <w:pStyle w:val="TAC"/>
              <w:jc w:val="left"/>
            </w:pPr>
            <w:r w:rsidRPr="005838A6">
              <w:rPr>
                <w:rFonts w:eastAsia="SimSun"/>
              </w:rPr>
              <w:t>1927.5</w:t>
            </w:r>
          </w:p>
        </w:tc>
        <w:tc>
          <w:tcPr>
            <w:tcW w:w="563" w:type="pct"/>
            <w:shd w:val="clear" w:color="auto" w:fill="auto"/>
            <w:tcMar>
              <w:left w:w="45" w:type="dxa"/>
              <w:right w:w="45" w:type="dxa"/>
            </w:tcMar>
            <w:vAlign w:val="center"/>
          </w:tcPr>
          <w:p w14:paraId="1079F24A" w14:textId="77777777" w:rsidR="00643C74" w:rsidRPr="005838A6" w:rsidRDefault="00643C74" w:rsidP="004F21EA">
            <w:pPr>
              <w:pStyle w:val="TAC"/>
              <w:jc w:val="left"/>
            </w:pPr>
            <w:r w:rsidRPr="005838A6">
              <w:rPr>
                <w:rFonts w:eastAsia="SimSun"/>
              </w:rPr>
              <w:t>15</w:t>
            </w:r>
          </w:p>
        </w:tc>
        <w:tc>
          <w:tcPr>
            <w:tcW w:w="645" w:type="pct"/>
            <w:vMerge/>
            <w:shd w:val="clear" w:color="auto" w:fill="auto"/>
            <w:tcMar>
              <w:left w:w="45" w:type="dxa"/>
              <w:right w:w="45" w:type="dxa"/>
            </w:tcMar>
            <w:vAlign w:val="center"/>
          </w:tcPr>
          <w:p w14:paraId="3150C5E5" w14:textId="77777777" w:rsidR="00643C74" w:rsidRPr="005838A6" w:rsidRDefault="00643C74" w:rsidP="004F21EA">
            <w:pPr>
              <w:pStyle w:val="TAC"/>
              <w:jc w:val="left"/>
            </w:pPr>
          </w:p>
        </w:tc>
        <w:tc>
          <w:tcPr>
            <w:tcW w:w="805" w:type="pct"/>
            <w:gridSpan w:val="2"/>
            <w:vMerge/>
            <w:vAlign w:val="center"/>
          </w:tcPr>
          <w:p w14:paraId="02C4A0D6" w14:textId="77777777" w:rsidR="00643C74" w:rsidRPr="005838A6" w:rsidRDefault="00643C74" w:rsidP="004F21EA">
            <w:pPr>
              <w:pStyle w:val="TAC"/>
              <w:jc w:val="left"/>
            </w:pPr>
          </w:p>
        </w:tc>
        <w:tc>
          <w:tcPr>
            <w:tcW w:w="523" w:type="pct"/>
            <w:shd w:val="clear" w:color="auto" w:fill="auto"/>
            <w:vAlign w:val="center"/>
          </w:tcPr>
          <w:p w14:paraId="4C5ADF86" w14:textId="77777777" w:rsidR="00643C74" w:rsidRPr="005838A6" w:rsidRDefault="00643C74" w:rsidP="004F21EA">
            <w:pPr>
              <w:pStyle w:val="TAC"/>
              <w:jc w:val="left"/>
            </w:pPr>
            <w:r w:rsidRPr="005838A6">
              <w:rPr>
                <w:rFonts w:eastAsia="SimSun"/>
              </w:rPr>
              <w:t>A7</w:t>
            </w:r>
          </w:p>
        </w:tc>
        <w:tc>
          <w:tcPr>
            <w:tcW w:w="238" w:type="pct"/>
            <w:vMerge/>
            <w:shd w:val="clear" w:color="auto" w:fill="auto"/>
          </w:tcPr>
          <w:p w14:paraId="553DF0D9" w14:textId="77777777" w:rsidR="00643C74" w:rsidRPr="005838A6" w:rsidRDefault="00643C74" w:rsidP="004F21EA">
            <w:pPr>
              <w:pStyle w:val="TAC"/>
              <w:jc w:val="left"/>
            </w:pPr>
          </w:p>
        </w:tc>
        <w:tc>
          <w:tcPr>
            <w:tcW w:w="752" w:type="pct"/>
            <w:shd w:val="clear" w:color="auto" w:fill="auto"/>
            <w:tcMar>
              <w:left w:w="45" w:type="dxa"/>
              <w:right w:w="45" w:type="dxa"/>
            </w:tcMar>
            <w:vAlign w:val="center"/>
          </w:tcPr>
          <w:p w14:paraId="444D8528" w14:textId="77777777" w:rsidR="00643C74" w:rsidRPr="005838A6" w:rsidRDefault="00643C74" w:rsidP="004F21EA">
            <w:pPr>
              <w:pStyle w:val="TAC"/>
              <w:jc w:val="left"/>
            </w:pPr>
            <w:r w:rsidRPr="005838A6">
              <w:rPr>
                <w:rFonts w:eastAsia="SimSun"/>
              </w:rPr>
              <w:t>16 QAM</w:t>
            </w:r>
          </w:p>
        </w:tc>
        <w:tc>
          <w:tcPr>
            <w:tcW w:w="590" w:type="pct"/>
            <w:shd w:val="clear" w:color="auto" w:fill="auto"/>
            <w:tcMar>
              <w:left w:w="45" w:type="dxa"/>
              <w:right w:w="45" w:type="dxa"/>
            </w:tcMar>
            <w:vAlign w:val="center"/>
          </w:tcPr>
          <w:p w14:paraId="6CFA1E94" w14:textId="77777777" w:rsidR="00643C74" w:rsidRPr="005838A6" w:rsidRDefault="00643C74" w:rsidP="004F21EA">
            <w:pPr>
              <w:pStyle w:val="TAC"/>
              <w:jc w:val="left"/>
            </w:pPr>
            <w:r w:rsidRPr="005838A6">
              <w:rPr>
                <w:rFonts w:eastAsia="SimSun"/>
              </w:rPr>
              <w:t>60@19</w:t>
            </w:r>
          </w:p>
        </w:tc>
      </w:tr>
      <w:tr w:rsidR="00643C74" w:rsidRPr="005838A6" w14:paraId="4BC6F498" w14:textId="77777777" w:rsidTr="004F21EA">
        <w:tc>
          <w:tcPr>
            <w:tcW w:w="326" w:type="pct"/>
            <w:shd w:val="clear" w:color="auto" w:fill="auto"/>
            <w:tcMar>
              <w:left w:w="45" w:type="dxa"/>
              <w:right w:w="45" w:type="dxa"/>
            </w:tcMar>
            <w:vAlign w:val="center"/>
          </w:tcPr>
          <w:p w14:paraId="480F9B5C" w14:textId="77777777" w:rsidR="00643C74" w:rsidRPr="005838A6" w:rsidRDefault="00643C74" w:rsidP="004F21EA">
            <w:pPr>
              <w:pStyle w:val="TAC"/>
              <w:jc w:val="left"/>
            </w:pPr>
            <w:r w:rsidRPr="005838A6">
              <w:t>23</w:t>
            </w:r>
          </w:p>
        </w:tc>
        <w:tc>
          <w:tcPr>
            <w:tcW w:w="558" w:type="pct"/>
            <w:shd w:val="clear" w:color="auto" w:fill="auto"/>
            <w:tcMar>
              <w:left w:w="45" w:type="dxa"/>
              <w:right w:w="45" w:type="dxa"/>
            </w:tcMar>
            <w:vAlign w:val="center"/>
          </w:tcPr>
          <w:p w14:paraId="19C7E500" w14:textId="77777777" w:rsidR="00643C74" w:rsidRPr="005838A6" w:rsidRDefault="00643C74" w:rsidP="004F21EA">
            <w:pPr>
              <w:pStyle w:val="TAC"/>
              <w:jc w:val="left"/>
            </w:pPr>
            <w:r w:rsidRPr="005838A6">
              <w:rPr>
                <w:rFonts w:eastAsia="SimSun"/>
              </w:rPr>
              <w:t>1927.5</w:t>
            </w:r>
          </w:p>
        </w:tc>
        <w:tc>
          <w:tcPr>
            <w:tcW w:w="563" w:type="pct"/>
            <w:shd w:val="clear" w:color="auto" w:fill="auto"/>
            <w:tcMar>
              <w:left w:w="45" w:type="dxa"/>
              <w:right w:w="45" w:type="dxa"/>
            </w:tcMar>
            <w:vAlign w:val="center"/>
          </w:tcPr>
          <w:p w14:paraId="24A8FCE8" w14:textId="77777777" w:rsidR="00643C74" w:rsidRPr="005838A6" w:rsidRDefault="00643C74" w:rsidP="004F21EA">
            <w:pPr>
              <w:pStyle w:val="TAC"/>
              <w:jc w:val="left"/>
            </w:pPr>
            <w:r w:rsidRPr="005838A6">
              <w:rPr>
                <w:rFonts w:eastAsia="SimSun"/>
              </w:rPr>
              <w:t>15</w:t>
            </w:r>
          </w:p>
        </w:tc>
        <w:tc>
          <w:tcPr>
            <w:tcW w:w="645" w:type="pct"/>
            <w:vMerge/>
            <w:shd w:val="clear" w:color="auto" w:fill="auto"/>
            <w:tcMar>
              <w:left w:w="45" w:type="dxa"/>
              <w:right w:w="45" w:type="dxa"/>
            </w:tcMar>
            <w:vAlign w:val="center"/>
          </w:tcPr>
          <w:p w14:paraId="01FB03D6" w14:textId="77777777" w:rsidR="00643C74" w:rsidRPr="005838A6" w:rsidRDefault="00643C74" w:rsidP="004F21EA">
            <w:pPr>
              <w:pStyle w:val="TAC"/>
              <w:jc w:val="left"/>
            </w:pPr>
          </w:p>
        </w:tc>
        <w:tc>
          <w:tcPr>
            <w:tcW w:w="805" w:type="pct"/>
            <w:gridSpan w:val="2"/>
            <w:vMerge/>
            <w:vAlign w:val="center"/>
          </w:tcPr>
          <w:p w14:paraId="15CEDB06" w14:textId="77777777" w:rsidR="00643C74" w:rsidRPr="005838A6" w:rsidRDefault="00643C74" w:rsidP="004F21EA">
            <w:pPr>
              <w:pStyle w:val="TAC"/>
              <w:jc w:val="left"/>
            </w:pPr>
          </w:p>
        </w:tc>
        <w:tc>
          <w:tcPr>
            <w:tcW w:w="523" w:type="pct"/>
            <w:shd w:val="clear" w:color="auto" w:fill="auto"/>
            <w:vAlign w:val="center"/>
          </w:tcPr>
          <w:p w14:paraId="3BB52416" w14:textId="77777777" w:rsidR="00643C74" w:rsidRPr="005838A6" w:rsidRDefault="00643C74" w:rsidP="004F21EA">
            <w:pPr>
              <w:pStyle w:val="TAC"/>
              <w:jc w:val="left"/>
            </w:pPr>
            <w:r w:rsidRPr="005838A6">
              <w:rPr>
                <w:rFonts w:eastAsia="SimSun"/>
              </w:rPr>
              <w:t>A2</w:t>
            </w:r>
          </w:p>
        </w:tc>
        <w:tc>
          <w:tcPr>
            <w:tcW w:w="238" w:type="pct"/>
            <w:vMerge/>
            <w:shd w:val="clear" w:color="auto" w:fill="auto"/>
          </w:tcPr>
          <w:p w14:paraId="2F364599" w14:textId="77777777" w:rsidR="00643C74" w:rsidRPr="005838A6" w:rsidRDefault="00643C74" w:rsidP="004F21EA">
            <w:pPr>
              <w:pStyle w:val="TAC"/>
              <w:jc w:val="left"/>
            </w:pPr>
          </w:p>
        </w:tc>
        <w:tc>
          <w:tcPr>
            <w:tcW w:w="752" w:type="pct"/>
            <w:shd w:val="clear" w:color="auto" w:fill="auto"/>
            <w:tcMar>
              <w:left w:w="45" w:type="dxa"/>
              <w:right w:w="45" w:type="dxa"/>
            </w:tcMar>
            <w:vAlign w:val="center"/>
          </w:tcPr>
          <w:p w14:paraId="5018BDBF" w14:textId="77777777" w:rsidR="00643C74" w:rsidRPr="005838A6" w:rsidRDefault="00643C74" w:rsidP="004F21EA">
            <w:pPr>
              <w:pStyle w:val="TAC"/>
              <w:jc w:val="left"/>
            </w:pPr>
            <w:r w:rsidRPr="005838A6">
              <w:rPr>
                <w:rFonts w:eastAsia="SimSun"/>
              </w:rPr>
              <w:t>16 QAM</w:t>
            </w:r>
          </w:p>
        </w:tc>
        <w:tc>
          <w:tcPr>
            <w:tcW w:w="590" w:type="pct"/>
            <w:shd w:val="clear" w:color="auto" w:fill="auto"/>
            <w:tcMar>
              <w:left w:w="45" w:type="dxa"/>
              <w:right w:w="45" w:type="dxa"/>
            </w:tcMar>
            <w:vAlign w:val="center"/>
          </w:tcPr>
          <w:p w14:paraId="603426F2" w14:textId="77777777" w:rsidR="00643C74" w:rsidRPr="005838A6" w:rsidRDefault="00643C74" w:rsidP="004F21EA">
            <w:pPr>
              <w:pStyle w:val="TAC"/>
              <w:jc w:val="left"/>
            </w:pPr>
            <w:r w:rsidRPr="005838A6">
              <w:rPr>
                <w:rFonts w:eastAsia="SimSun"/>
              </w:rPr>
              <w:t>6@56</w:t>
            </w:r>
          </w:p>
        </w:tc>
      </w:tr>
      <w:tr w:rsidR="00643C74" w:rsidRPr="005838A6" w14:paraId="464536B9" w14:textId="77777777" w:rsidTr="004F21EA">
        <w:tc>
          <w:tcPr>
            <w:tcW w:w="326" w:type="pct"/>
            <w:shd w:val="clear" w:color="auto" w:fill="auto"/>
            <w:tcMar>
              <w:left w:w="45" w:type="dxa"/>
              <w:right w:w="45" w:type="dxa"/>
            </w:tcMar>
            <w:vAlign w:val="center"/>
          </w:tcPr>
          <w:p w14:paraId="2AA24D87" w14:textId="77777777" w:rsidR="00643C74" w:rsidRPr="005838A6" w:rsidRDefault="00643C74" w:rsidP="004F21EA">
            <w:pPr>
              <w:pStyle w:val="TAC"/>
              <w:jc w:val="left"/>
            </w:pPr>
            <w:r w:rsidRPr="005838A6">
              <w:t>24</w:t>
            </w:r>
          </w:p>
        </w:tc>
        <w:tc>
          <w:tcPr>
            <w:tcW w:w="558" w:type="pct"/>
            <w:shd w:val="clear" w:color="auto" w:fill="auto"/>
            <w:tcMar>
              <w:left w:w="45" w:type="dxa"/>
              <w:right w:w="45" w:type="dxa"/>
            </w:tcMar>
            <w:vAlign w:val="center"/>
          </w:tcPr>
          <w:p w14:paraId="2F84F382" w14:textId="77777777" w:rsidR="00643C74" w:rsidRPr="005838A6" w:rsidRDefault="00643C74" w:rsidP="004F21EA">
            <w:pPr>
              <w:pStyle w:val="TAC"/>
              <w:jc w:val="left"/>
            </w:pPr>
            <w:r w:rsidRPr="005838A6">
              <w:rPr>
                <w:rFonts w:eastAsia="SimSun"/>
              </w:rPr>
              <w:t>1932.5</w:t>
            </w:r>
          </w:p>
        </w:tc>
        <w:tc>
          <w:tcPr>
            <w:tcW w:w="563" w:type="pct"/>
            <w:shd w:val="clear" w:color="auto" w:fill="auto"/>
            <w:tcMar>
              <w:left w:w="45" w:type="dxa"/>
              <w:right w:w="45" w:type="dxa"/>
            </w:tcMar>
            <w:vAlign w:val="center"/>
          </w:tcPr>
          <w:p w14:paraId="1A7E964C" w14:textId="77777777" w:rsidR="00643C74" w:rsidRPr="005838A6" w:rsidRDefault="00643C74" w:rsidP="004F21EA">
            <w:pPr>
              <w:pStyle w:val="TAC"/>
              <w:jc w:val="left"/>
            </w:pPr>
            <w:r w:rsidRPr="005838A6">
              <w:rPr>
                <w:rFonts w:eastAsia="SimSun"/>
              </w:rPr>
              <w:t>15</w:t>
            </w:r>
          </w:p>
        </w:tc>
        <w:tc>
          <w:tcPr>
            <w:tcW w:w="645" w:type="pct"/>
            <w:vMerge/>
            <w:shd w:val="clear" w:color="auto" w:fill="auto"/>
            <w:tcMar>
              <w:left w:w="45" w:type="dxa"/>
              <w:right w:w="45" w:type="dxa"/>
            </w:tcMar>
            <w:vAlign w:val="center"/>
          </w:tcPr>
          <w:p w14:paraId="0558B3CF" w14:textId="77777777" w:rsidR="00643C74" w:rsidRPr="005838A6" w:rsidRDefault="00643C74" w:rsidP="004F21EA">
            <w:pPr>
              <w:pStyle w:val="TAC"/>
              <w:jc w:val="left"/>
            </w:pPr>
          </w:p>
        </w:tc>
        <w:tc>
          <w:tcPr>
            <w:tcW w:w="805" w:type="pct"/>
            <w:gridSpan w:val="2"/>
            <w:vMerge/>
            <w:vAlign w:val="center"/>
          </w:tcPr>
          <w:p w14:paraId="36F6C9A4" w14:textId="77777777" w:rsidR="00643C74" w:rsidRPr="005838A6" w:rsidRDefault="00643C74" w:rsidP="004F21EA">
            <w:pPr>
              <w:pStyle w:val="TAC"/>
              <w:jc w:val="left"/>
            </w:pPr>
          </w:p>
        </w:tc>
        <w:tc>
          <w:tcPr>
            <w:tcW w:w="523" w:type="pct"/>
            <w:shd w:val="clear" w:color="auto" w:fill="auto"/>
            <w:vAlign w:val="center"/>
          </w:tcPr>
          <w:p w14:paraId="34A27052" w14:textId="77777777" w:rsidR="00643C74" w:rsidRPr="005838A6" w:rsidRDefault="00643C74" w:rsidP="004F21EA">
            <w:pPr>
              <w:pStyle w:val="TAC"/>
              <w:jc w:val="left"/>
            </w:pPr>
            <w:r w:rsidRPr="005838A6">
              <w:rPr>
                <w:rFonts w:eastAsia="SimSun"/>
              </w:rPr>
              <w:t>A1</w:t>
            </w:r>
          </w:p>
        </w:tc>
        <w:tc>
          <w:tcPr>
            <w:tcW w:w="238" w:type="pct"/>
            <w:vMerge/>
            <w:shd w:val="clear" w:color="auto" w:fill="auto"/>
          </w:tcPr>
          <w:p w14:paraId="56BBC82A" w14:textId="77777777" w:rsidR="00643C74" w:rsidRPr="005838A6" w:rsidRDefault="00643C74" w:rsidP="004F21EA">
            <w:pPr>
              <w:pStyle w:val="TAC"/>
              <w:jc w:val="left"/>
            </w:pPr>
          </w:p>
        </w:tc>
        <w:tc>
          <w:tcPr>
            <w:tcW w:w="752" w:type="pct"/>
            <w:shd w:val="clear" w:color="auto" w:fill="auto"/>
            <w:tcMar>
              <w:left w:w="45" w:type="dxa"/>
              <w:right w:w="45" w:type="dxa"/>
            </w:tcMar>
            <w:vAlign w:val="center"/>
          </w:tcPr>
          <w:p w14:paraId="7CFACCF2" w14:textId="77777777" w:rsidR="00643C74" w:rsidRPr="005838A6" w:rsidRDefault="00643C74" w:rsidP="004F21EA">
            <w:pPr>
              <w:pStyle w:val="TAC"/>
              <w:jc w:val="left"/>
            </w:pPr>
            <w:r w:rsidRPr="005838A6">
              <w:rPr>
                <w:rFonts w:eastAsia="SimSun"/>
              </w:rPr>
              <w:t>16 QAM</w:t>
            </w:r>
          </w:p>
        </w:tc>
        <w:tc>
          <w:tcPr>
            <w:tcW w:w="590" w:type="pct"/>
            <w:shd w:val="clear" w:color="auto" w:fill="auto"/>
            <w:tcMar>
              <w:left w:w="45" w:type="dxa"/>
              <w:right w:w="45" w:type="dxa"/>
            </w:tcMar>
            <w:vAlign w:val="center"/>
          </w:tcPr>
          <w:p w14:paraId="3C954A03" w14:textId="77777777" w:rsidR="00643C74" w:rsidRPr="005838A6" w:rsidRDefault="00643C74" w:rsidP="004F21EA">
            <w:pPr>
              <w:pStyle w:val="TAC"/>
              <w:jc w:val="left"/>
            </w:pPr>
            <w:r w:rsidRPr="005838A6">
              <w:rPr>
                <w:rFonts w:eastAsia="SimSun"/>
              </w:rPr>
              <w:t>Outer_Full</w:t>
            </w:r>
          </w:p>
        </w:tc>
      </w:tr>
      <w:tr w:rsidR="00643C74" w:rsidRPr="005838A6" w14:paraId="15C04026" w14:textId="77777777" w:rsidTr="004F21EA">
        <w:tc>
          <w:tcPr>
            <w:tcW w:w="326" w:type="pct"/>
            <w:shd w:val="clear" w:color="auto" w:fill="auto"/>
            <w:tcMar>
              <w:left w:w="45" w:type="dxa"/>
              <w:right w:w="45" w:type="dxa"/>
            </w:tcMar>
            <w:vAlign w:val="center"/>
          </w:tcPr>
          <w:p w14:paraId="685124AE" w14:textId="77777777" w:rsidR="00643C74" w:rsidRPr="005838A6" w:rsidRDefault="00643C74" w:rsidP="004F21EA">
            <w:pPr>
              <w:pStyle w:val="TAC"/>
              <w:jc w:val="left"/>
            </w:pPr>
            <w:r w:rsidRPr="005838A6">
              <w:t>25</w:t>
            </w:r>
          </w:p>
        </w:tc>
        <w:tc>
          <w:tcPr>
            <w:tcW w:w="558" w:type="pct"/>
            <w:shd w:val="clear" w:color="auto" w:fill="auto"/>
            <w:tcMar>
              <w:left w:w="45" w:type="dxa"/>
              <w:right w:w="45" w:type="dxa"/>
            </w:tcMar>
            <w:vAlign w:val="center"/>
          </w:tcPr>
          <w:p w14:paraId="0BF92060" w14:textId="77777777" w:rsidR="00643C74" w:rsidRPr="005838A6" w:rsidRDefault="00643C74" w:rsidP="004F21EA">
            <w:pPr>
              <w:pStyle w:val="TAC"/>
              <w:jc w:val="left"/>
            </w:pPr>
            <w:r w:rsidRPr="005838A6">
              <w:rPr>
                <w:rFonts w:eastAsia="SimSun"/>
              </w:rPr>
              <w:t>1932.5</w:t>
            </w:r>
          </w:p>
        </w:tc>
        <w:tc>
          <w:tcPr>
            <w:tcW w:w="563" w:type="pct"/>
            <w:shd w:val="clear" w:color="auto" w:fill="auto"/>
            <w:tcMar>
              <w:left w:w="45" w:type="dxa"/>
              <w:right w:w="45" w:type="dxa"/>
            </w:tcMar>
            <w:vAlign w:val="center"/>
          </w:tcPr>
          <w:p w14:paraId="6F5BAB55" w14:textId="77777777" w:rsidR="00643C74" w:rsidRPr="005838A6" w:rsidRDefault="00643C74" w:rsidP="004F21EA">
            <w:pPr>
              <w:pStyle w:val="TAC"/>
              <w:jc w:val="left"/>
            </w:pPr>
            <w:r w:rsidRPr="005838A6">
              <w:rPr>
                <w:rFonts w:eastAsia="SimSun"/>
              </w:rPr>
              <w:t>15</w:t>
            </w:r>
          </w:p>
        </w:tc>
        <w:tc>
          <w:tcPr>
            <w:tcW w:w="645" w:type="pct"/>
            <w:vMerge/>
            <w:shd w:val="clear" w:color="auto" w:fill="auto"/>
            <w:tcMar>
              <w:left w:w="45" w:type="dxa"/>
              <w:right w:w="45" w:type="dxa"/>
            </w:tcMar>
            <w:vAlign w:val="center"/>
          </w:tcPr>
          <w:p w14:paraId="2AC8DF61" w14:textId="77777777" w:rsidR="00643C74" w:rsidRPr="005838A6" w:rsidRDefault="00643C74" w:rsidP="004F21EA">
            <w:pPr>
              <w:pStyle w:val="TAC"/>
              <w:jc w:val="left"/>
            </w:pPr>
          </w:p>
        </w:tc>
        <w:tc>
          <w:tcPr>
            <w:tcW w:w="805" w:type="pct"/>
            <w:gridSpan w:val="2"/>
            <w:vMerge/>
            <w:vAlign w:val="center"/>
          </w:tcPr>
          <w:p w14:paraId="772E5DAF" w14:textId="77777777" w:rsidR="00643C74" w:rsidRPr="005838A6" w:rsidRDefault="00643C74" w:rsidP="004F21EA">
            <w:pPr>
              <w:pStyle w:val="TAC"/>
              <w:jc w:val="left"/>
            </w:pPr>
          </w:p>
        </w:tc>
        <w:tc>
          <w:tcPr>
            <w:tcW w:w="523" w:type="pct"/>
            <w:shd w:val="clear" w:color="auto" w:fill="auto"/>
            <w:vAlign w:val="center"/>
          </w:tcPr>
          <w:p w14:paraId="48CCED6C" w14:textId="77777777" w:rsidR="00643C74" w:rsidRPr="005838A6" w:rsidRDefault="00643C74" w:rsidP="004F21EA">
            <w:pPr>
              <w:pStyle w:val="TAC"/>
              <w:jc w:val="left"/>
            </w:pPr>
            <w:r w:rsidRPr="005838A6">
              <w:rPr>
                <w:rFonts w:eastAsia="SimSun"/>
              </w:rPr>
              <w:t>A2</w:t>
            </w:r>
          </w:p>
        </w:tc>
        <w:tc>
          <w:tcPr>
            <w:tcW w:w="238" w:type="pct"/>
            <w:vMerge/>
            <w:shd w:val="clear" w:color="auto" w:fill="auto"/>
          </w:tcPr>
          <w:p w14:paraId="78BD22F8" w14:textId="77777777" w:rsidR="00643C74" w:rsidRPr="005838A6" w:rsidRDefault="00643C74" w:rsidP="004F21EA">
            <w:pPr>
              <w:pStyle w:val="TAC"/>
              <w:jc w:val="left"/>
            </w:pPr>
          </w:p>
        </w:tc>
        <w:tc>
          <w:tcPr>
            <w:tcW w:w="752" w:type="pct"/>
            <w:shd w:val="clear" w:color="auto" w:fill="auto"/>
            <w:tcMar>
              <w:left w:w="45" w:type="dxa"/>
              <w:right w:w="45" w:type="dxa"/>
            </w:tcMar>
            <w:vAlign w:val="center"/>
          </w:tcPr>
          <w:p w14:paraId="0AF38307" w14:textId="77777777" w:rsidR="00643C74" w:rsidRPr="005838A6" w:rsidRDefault="00643C74" w:rsidP="004F21EA">
            <w:pPr>
              <w:pStyle w:val="TAC"/>
              <w:jc w:val="left"/>
            </w:pPr>
            <w:r w:rsidRPr="005838A6">
              <w:rPr>
                <w:rFonts w:eastAsia="SimSun"/>
              </w:rPr>
              <w:t>16 QAM</w:t>
            </w:r>
          </w:p>
        </w:tc>
        <w:tc>
          <w:tcPr>
            <w:tcW w:w="590" w:type="pct"/>
            <w:shd w:val="clear" w:color="auto" w:fill="auto"/>
            <w:tcMar>
              <w:left w:w="45" w:type="dxa"/>
              <w:right w:w="45" w:type="dxa"/>
            </w:tcMar>
            <w:vAlign w:val="center"/>
          </w:tcPr>
          <w:p w14:paraId="3AF64BA1" w14:textId="77777777" w:rsidR="00643C74" w:rsidRPr="005838A6" w:rsidRDefault="00643C74" w:rsidP="004F21EA">
            <w:pPr>
              <w:pStyle w:val="TAC"/>
              <w:jc w:val="left"/>
            </w:pPr>
            <w:r w:rsidRPr="005838A6">
              <w:rPr>
                <w:rFonts w:eastAsia="SimSun"/>
              </w:rPr>
              <w:t>6@68</w:t>
            </w:r>
          </w:p>
        </w:tc>
      </w:tr>
      <w:tr w:rsidR="00643C74" w:rsidRPr="005838A6" w14:paraId="3F1AEE01" w14:textId="77777777" w:rsidTr="004F21EA">
        <w:tc>
          <w:tcPr>
            <w:tcW w:w="326" w:type="pct"/>
            <w:shd w:val="clear" w:color="auto" w:fill="auto"/>
            <w:tcMar>
              <w:left w:w="45" w:type="dxa"/>
              <w:right w:w="45" w:type="dxa"/>
            </w:tcMar>
            <w:vAlign w:val="center"/>
          </w:tcPr>
          <w:p w14:paraId="0B69B16C" w14:textId="77777777" w:rsidR="00643C74" w:rsidRPr="005838A6" w:rsidRDefault="00643C74" w:rsidP="004F21EA">
            <w:pPr>
              <w:pStyle w:val="TAC"/>
              <w:jc w:val="left"/>
            </w:pPr>
            <w:r w:rsidRPr="005838A6">
              <w:t>26</w:t>
            </w:r>
          </w:p>
        </w:tc>
        <w:tc>
          <w:tcPr>
            <w:tcW w:w="558" w:type="pct"/>
            <w:shd w:val="clear" w:color="auto" w:fill="auto"/>
            <w:tcMar>
              <w:left w:w="45" w:type="dxa"/>
              <w:right w:w="45" w:type="dxa"/>
            </w:tcMar>
            <w:vAlign w:val="center"/>
          </w:tcPr>
          <w:p w14:paraId="70C837E0" w14:textId="77777777" w:rsidR="00643C74" w:rsidRPr="005838A6" w:rsidRDefault="00643C74" w:rsidP="004F21EA">
            <w:pPr>
              <w:pStyle w:val="TAC"/>
              <w:jc w:val="left"/>
            </w:pPr>
            <w:r w:rsidRPr="005838A6">
              <w:rPr>
                <w:rFonts w:eastAsia="SimSun"/>
              </w:rPr>
              <w:t>1942.5</w:t>
            </w:r>
          </w:p>
        </w:tc>
        <w:tc>
          <w:tcPr>
            <w:tcW w:w="563" w:type="pct"/>
            <w:shd w:val="clear" w:color="auto" w:fill="auto"/>
            <w:tcMar>
              <w:left w:w="45" w:type="dxa"/>
              <w:right w:w="45" w:type="dxa"/>
            </w:tcMar>
            <w:vAlign w:val="center"/>
          </w:tcPr>
          <w:p w14:paraId="4C147CB1" w14:textId="77777777" w:rsidR="00643C74" w:rsidRPr="005838A6" w:rsidRDefault="00643C74" w:rsidP="004F21EA">
            <w:pPr>
              <w:pStyle w:val="TAC"/>
              <w:jc w:val="left"/>
            </w:pPr>
            <w:r w:rsidRPr="005838A6">
              <w:rPr>
                <w:rFonts w:eastAsia="SimSun"/>
              </w:rPr>
              <w:t>15</w:t>
            </w:r>
          </w:p>
        </w:tc>
        <w:tc>
          <w:tcPr>
            <w:tcW w:w="645" w:type="pct"/>
            <w:vMerge/>
            <w:shd w:val="clear" w:color="auto" w:fill="auto"/>
            <w:tcMar>
              <w:left w:w="45" w:type="dxa"/>
              <w:right w:w="45" w:type="dxa"/>
            </w:tcMar>
            <w:vAlign w:val="center"/>
          </w:tcPr>
          <w:p w14:paraId="490076EE" w14:textId="77777777" w:rsidR="00643C74" w:rsidRPr="005838A6" w:rsidRDefault="00643C74" w:rsidP="004F21EA">
            <w:pPr>
              <w:pStyle w:val="TAC"/>
              <w:jc w:val="left"/>
            </w:pPr>
          </w:p>
        </w:tc>
        <w:tc>
          <w:tcPr>
            <w:tcW w:w="805" w:type="pct"/>
            <w:gridSpan w:val="2"/>
            <w:vMerge/>
            <w:vAlign w:val="center"/>
          </w:tcPr>
          <w:p w14:paraId="31DF6021" w14:textId="77777777" w:rsidR="00643C74" w:rsidRPr="005838A6" w:rsidRDefault="00643C74" w:rsidP="004F21EA">
            <w:pPr>
              <w:pStyle w:val="TAC"/>
              <w:jc w:val="left"/>
            </w:pPr>
          </w:p>
        </w:tc>
        <w:tc>
          <w:tcPr>
            <w:tcW w:w="523" w:type="pct"/>
            <w:shd w:val="clear" w:color="auto" w:fill="auto"/>
            <w:vAlign w:val="center"/>
          </w:tcPr>
          <w:p w14:paraId="61779965" w14:textId="77777777" w:rsidR="00643C74" w:rsidRPr="005838A6" w:rsidRDefault="00643C74" w:rsidP="004F21EA">
            <w:pPr>
              <w:pStyle w:val="TAC"/>
              <w:jc w:val="left"/>
            </w:pPr>
            <w:r w:rsidRPr="005838A6">
              <w:rPr>
                <w:rFonts w:eastAsia="SimSun"/>
              </w:rPr>
              <w:t>A5</w:t>
            </w:r>
          </w:p>
        </w:tc>
        <w:tc>
          <w:tcPr>
            <w:tcW w:w="238" w:type="pct"/>
            <w:vMerge/>
            <w:shd w:val="clear" w:color="auto" w:fill="auto"/>
          </w:tcPr>
          <w:p w14:paraId="44449580" w14:textId="77777777" w:rsidR="00643C74" w:rsidRPr="005838A6" w:rsidRDefault="00643C74" w:rsidP="004F21EA">
            <w:pPr>
              <w:pStyle w:val="TAC"/>
              <w:jc w:val="left"/>
            </w:pPr>
          </w:p>
        </w:tc>
        <w:tc>
          <w:tcPr>
            <w:tcW w:w="752" w:type="pct"/>
            <w:shd w:val="clear" w:color="auto" w:fill="auto"/>
            <w:tcMar>
              <w:left w:w="45" w:type="dxa"/>
              <w:right w:w="45" w:type="dxa"/>
            </w:tcMar>
            <w:vAlign w:val="center"/>
          </w:tcPr>
          <w:p w14:paraId="1628393A" w14:textId="77777777" w:rsidR="00643C74" w:rsidRPr="005838A6" w:rsidRDefault="00643C74" w:rsidP="004F21EA">
            <w:pPr>
              <w:pStyle w:val="TAC"/>
              <w:jc w:val="left"/>
            </w:pPr>
            <w:r w:rsidRPr="005838A6">
              <w:rPr>
                <w:rFonts w:eastAsia="SimSun"/>
              </w:rPr>
              <w:t>16 QAM</w:t>
            </w:r>
          </w:p>
        </w:tc>
        <w:tc>
          <w:tcPr>
            <w:tcW w:w="590" w:type="pct"/>
            <w:shd w:val="clear" w:color="auto" w:fill="auto"/>
            <w:tcMar>
              <w:left w:w="45" w:type="dxa"/>
              <w:right w:w="45" w:type="dxa"/>
            </w:tcMar>
            <w:vAlign w:val="center"/>
          </w:tcPr>
          <w:p w14:paraId="202824DD" w14:textId="77777777" w:rsidR="00643C74" w:rsidRPr="005838A6" w:rsidRDefault="00643C74" w:rsidP="004F21EA">
            <w:pPr>
              <w:pStyle w:val="TAC"/>
              <w:jc w:val="left"/>
            </w:pPr>
            <w:r w:rsidRPr="005838A6">
              <w:rPr>
                <w:rFonts w:eastAsia="SimSun"/>
              </w:rPr>
              <w:t>Outer_Full</w:t>
            </w:r>
          </w:p>
        </w:tc>
      </w:tr>
      <w:tr w:rsidR="00643C74" w:rsidRPr="005838A6" w14:paraId="6F9BDF7D" w14:textId="77777777" w:rsidTr="004F21EA">
        <w:tc>
          <w:tcPr>
            <w:tcW w:w="326" w:type="pct"/>
            <w:shd w:val="clear" w:color="auto" w:fill="auto"/>
            <w:tcMar>
              <w:left w:w="45" w:type="dxa"/>
              <w:right w:w="45" w:type="dxa"/>
            </w:tcMar>
            <w:vAlign w:val="center"/>
          </w:tcPr>
          <w:p w14:paraId="07296D4A" w14:textId="77777777" w:rsidR="00643C74" w:rsidRPr="005838A6" w:rsidRDefault="00643C74" w:rsidP="004F21EA">
            <w:pPr>
              <w:pStyle w:val="TAC"/>
              <w:jc w:val="left"/>
            </w:pPr>
            <w:r w:rsidRPr="005838A6">
              <w:t>27</w:t>
            </w:r>
          </w:p>
        </w:tc>
        <w:tc>
          <w:tcPr>
            <w:tcW w:w="558" w:type="pct"/>
            <w:shd w:val="clear" w:color="auto" w:fill="auto"/>
            <w:tcMar>
              <w:left w:w="45" w:type="dxa"/>
              <w:right w:w="45" w:type="dxa"/>
            </w:tcMar>
            <w:vAlign w:val="center"/>
          </w:tcPr>
          <w:p w14:paraId="5B5269F3" w14:textId="77777777" w:rsidR="00643C74" w:rsidRPr="005838A6" w:rsidRDefault="00643C74" w:rsidP="004F21EA">
            <w:pPr>
              <w:pStyle w:val="TAC"/>
              <w:jc w:val="left"/>
            </w:pPr>
            <w:r w:rsidRPr="005838A6">
              <w:rPr>
                <w:rFonts w:eastAsia="SimSun"/>
              </w:rPr>
              <w:t>1930</w:t>
            </w:r>
          </w:p>
        </w:tc>
        <w:tc>
          <w:tcPr>
            <w:tcW w:w="563" w:type="pct"/>
            <w:shd w:val="clear" w:color="auto" w:fill="auto"/>
            <w:tcMar>
              <w:left w:w="45" w:type="dxa"/>
              <w:right w:w="45" w:type="dxa"/>
            </w:tcMar>
            <w:vAlign w:val="center"/>
          </w:tcPr>
          <w:p w14:paraId="03B786B8" w14:textId="77777777" w:rsidR="00643C74" w:rsidRPr="005838A6" w:rsidRDefault="00643C74" w:rsidP="004F21EA">
            <w:pPr>
              <w:pStyle w:val="TAC"/>
              <w:jc w:val="left"/>
            </w:pPr>
            <w:r w:rsidRPr="005838A6">
              <w:rPr>
                <w:rFonts w:eastAsia="SimSun"/>
              </w:rPr>
              <w:t>20</w:t>
            </w:r>
          </w:p>
        </w:tc>
        <w:tc>
          <w:tcPr>
            <w:tcW w:w="645" w:type="pct"/>
            <w:vMerge/>
            <w:shd w:val="clear" w:color="auto" w:fill="auto"/>
            <w:tcMar>
              <w:left w:w="45" w:type="dxa"/>
              <w:right w:w="45" w:type="dxa"/>
            </w:tcMar>
            <w:vAlign w:val="center"/>
          </w:tcPr>
          <w:p w14:paraId="32B7E27D" w14:textId="77777777" w:rsidR="00643C74" w:rsidRPr="005838A6" w:rsidRDefault="00643C74" w:rsidP="004F21EA">
            <w:pPr>
              <w:pStyle w:val="TAC"/>
              <w:jc w:val="left"/>
            </w:pPr>
          </w:p>
        </w:tc>
        <w:tc>
          <w:tcPr>
            <w:tcW w:w="805" w:type="pct"/>
            <w:gridSpan w:val="2"/>
            <w:vMerge/>
            <w:vAlign w:val="center"/>
          </w:tcPr>
          <w:p w14:paraId="53789E3D" w14:textId="77777777" w:rsidR="00643C74" w:rsidRPr="005838A6" w:rsidRDefault="00643C74" w:rsidP="004F21EA">
            <w:pPr>
              <w:pStyle w:val="TAC"/>
              <w:jc w:val="left"/>
            </w:pPr>
          </w:p>
        </w:tc>
        <w:tc>
          <w:tcPr>
            <w:tcW w:w="523" w:type="pct"/>
            <w:shd w:val="clear" w:color="auto" w:fill="auto"/>
            <w:vAlign w:val="center"/>
          </w:tcPr>
          <w:p w14:paraId="555B7947" w14:textId="77777777" w:rsidR="00643C74" w:rsidRPr="005838A6" w:rsidRDefault="00643C74" w:rsidP="004F21EA">
            <w:pPr>
              <w:pStyle w:val="TAC"/>
              <w:jc w:val="left"/>
            </w:pPr>
            <w:r w:rsidRPr="005838A6">
              <w:rPr>
                <w:rFonts w:eastAsia="SimSun"/>
              </w:rPr>
              <w:t>A1</w:t>
            </w:r>
          </w:p>
        </w:tc>
        <w:tc>
          <w:tcPr>
            <w:tcW w:w="238" w:type="pct"/>
            <w:vMerge/>
            <w:shd w:val="clear" w:color="auto" w:fill="auto"/>
          </w:tcPr>
          <w:p w14:paraId="314880F2" w14:textId="77777777" w:rsidR="00643C74" w:rsidRPr="005838A6" w:rsidRDefault="00643C74" w:rsidP="004F21EA">
            <w:pPr>
              <w:pStyle w:val="TAC"/>
              <w:jc w:val="left"/>
            </w:pPr>
          </w:p>
        </w:tc>
        <w:tc>
          <w:tcPr>
            <w:tcW w:w="752" w:type="pct"/>
            <w:shd w:val="clear" w:color="auto" w:fill="auto"/>
            <w:tcMar>
              <w:left w:w="45" w:type="dxa"/>
              <w:right w:w="45" w:type="dxa"/>
            </w:tcMar>
            <w:vAlign w:val="center"/>
          </w:tcPr>
          <w:p w14:paraId="458789D2" w14:textId="77777777" w:rsidR="00643C74" w:rsidRPr="005838A6" w:rsidRDefault="00643C74" w:rsidP="004F21EA">
            <w:pPr>
              <w:pStyle w:val="TAC"/>
              <w:jc w:val="left"/>
            </w:pPr>
            <w:r w:rsidRPr="005838A6">
              <w:rPr>
                <w:rFonts w:eastAsia="SimSun"/>
              </w:rPr>
              <w:t>16 QAM</w:t>
            </w:r>
          </w:p>
        </w:tc>
        <w:tc>
          <w:tcPr>
            <w:tcW w:w="590" w:type="pct"/>
            <w:shd w:val="clear" w:color="auto" w:fill="auto"/>
            <w:tcMar>
              <w:left w:w="45" w:type="dxa"/>
              <w:right w:w="45" w:type="dxa"/>
            </w:tcMar>
            <w:vAlign w:val="center"/>
          </w:tcPr>
          <w:p w14:paraId="7BBF292F" w14:textId="77777777" w:rsidR="00643C74" w:rsidRPr="005838A6" w:rsidRDefault="00643C74" w:rsidP="004F21EA">
            <w:pPr>
              <w:pStyle w:val="TAC"/>
              <w:jc w:val="left"/>
            </w:pPr>
            <w:r w:rsidRPr="005838A6">
              <w:rPr>
                <w:rFonts w:eastAsia="SimSun"/>
              </w:rPr>
              <w:t>Outer_Full</w:t>
            </w:r>
          </w:p>
        </w:tc>
      </w:tr>
      <w:tr w:rsidR="00643C74" w:rsidRPr="005838A6" w14:paraId="031F0DDC" w14:textId="77777777" w:rsidTr="004F21EA">
        <w:tc>
          <w:tcPr>
            <w:tcW w:w="326" w:type="pct"/>
            <w:shd w:val="clear" w:color="auto" w:fill="auto"/>
            <w:tcMar>
              <w:left w:w="45" w:type="dxa"/>
              <w:right w:w="45" w:type="dxa"/>
            </w:tcMar>
            <w:vAlign w:val="center"/>
          </w:tcPr>
          <w:p w14:paraId="49D9C282" w14:textId="77777777" w:rsidR="00643C74" w:rsidRPr="005838A6" w:rsidRDefault="00643C74" w:rsidP="004F21EA">
            <w:pPr>
              <w:pStyle w:val="TAC"/>
              <w:jc w:val="left"/>
            </w:pPr>
            <w:r w:rsidRPr="005838A6">
              <w:t>28</w:t>
            </w:r>
          </w:p>
        </w:tc>
        <w:tc>
          <w:tcPr>
            <w:tcW w:w="558" w:type="pct"/>
            <w:shd w:val="clear" w:color="auto" w:fill="auto"/>
            <w:tcMar>
              <w:left w:w="45" w:type="dxa"/>
              <w:right w:w="45" w:type="dxa"/>
            </w:tcMar>
            <w:vAlign w:val="center"/>
          </w:tcPr>
          <w:p w14:paraId="4207D80F" w14:textId="77777777" w:rsidR="00643C74" w:rsidRPr="005838A6" w:rsidRDefault="00643C74" w:rsidP="004F21EA">
            <w:pPr>
              <w:pStyle w:val="TAC"/>
              <w:jc w:val="left"/>
            </w:pPr>
            <w:r w:rsidRPr="005838A6">
              <w:rPr>
                <w:rFonts w:eastAsia="SimSun"/>
              </w:rPr>
              <w:t>1930</w:t>
            </w:r>
          </w:p>
        </w:tc>
        <w:tc>
          <w:tcPr>
            <w:tcW w:w="563" w:type="pct"/>
            <w:shd w:val="clear" w:color="auto" w:fill="auto"/>
            <w:tcMar>
              <w:left w:w="45" w:type="dxa"/>
              <w:right w:w="45" w:type="dxa"/>
            </w:tcMar>
            <w:vAlign w:val="center"/>
          </w:tcPr>
          <w:p w14:paraId="41F88154" w14:textId="77777777" w:rsidR="00643C74" w:rsidRPr="005838A6" w:rsidRDefault="00643C74" w:rsidP="004F21EA">
            <w:pPr>
              <w:pStyle w:val="TAC"/>
              <w:jc w:val="left"/>
            </w:pPr>
            <w:r w:rsidRPr="005838A6">
              <w:rPr>
                <w:rFonts w:eastAsia="SimSun"/>
              </w:rPr>
              <w:t>20</w:t>
            </w:r>
          </w:p>
        </w:tc>
        <w:tc>
          <w:tcPr>
            <w:tcW w:w="645" w:type="pct"/>
            <w:vMerge/>
            <w:shd w:val="clear" w:color="auto" w:fill="auto"/>
            <w:tcMar>
              <w:left w:w="45" w:type="dxa"/>
              <w:right w:w="45" w:type="dxa"/>
            </w:tcMar>
            <w:vAlign w:val="center"/>
          </w:tcPr>
          <w:p w14:paraId="75865119" w14:textId="77777777" w:rsidR="00643C74" w:rsidRPr="005838A6" w:rsidRDefault="00643C74" w:rsidP="004F21EA">
            <w:pPr>
              <w:pStyle w:val="TAC"/>
              <w:jc w:val="left"/>
            </w:pPr>
          </w:p>
        </w:tc>
        <w:tc>
          <w:tcPr>
            <w:tcW w:w="805" w:type="pct"/>
            <w:gridSpan w:val="2"/>
            <w:vMerge/>
            <w:vAlign w:val="center"/>
          </w:tcPr>
          <w:p w14:paraId="3CE22744" w14:textId="77777777" w:rsidR="00643C74" w:rsidRPr="005838A6" w:rsidRDefault="00643C74" w:rsidP="004F21EA">
            <w:pPr>
              <w:pStyle w:val="TAC"/>
              <w:jc w:val="left"/>
            </w:pPr>
          </w:p>
        </w:tc>
        <w:tc>
          <w:tcPr>
            <w:tcW w:w="523" w:type="pct"/>
            <w:shd w:val="clear" w:color="auto" w:fill="auto"/>
            <w:vAlign w:val="center"/>
          </w:tcPr>
          <w:p w14:paraId="4B0926DB" w14:textId="77777777" w:rsidR="00643C74" w:rsidRPr="005838A6" w:rsidRDefault="00643C74" w:rsidP="004F21EA">
            <w:pPr>
              <w:pStyle w:val="TAC"/>
              <w:jc w:val="left"/>
            </w:pPr>
            <w:r w:rsidRPr="005838A6">
              <w:rPr>
                <w:rFonts w:eastAsia="SimSun"/>
              </w:rPr>
              <w:t>A7</w:t>
            </w:r>
          </w:p>
        </w:tc>
        <w:tc>
          <w:tcPr>
            <w:tcW w:w="238" w:type="pct"/>
            <w:vMerge/>
            <w:shd w:val="clear" w:color="auto" w:fill="auto"/>
          </w:tcPr>
          <w:p w14:paraId="39248084" w14:textId="77777777" w:rsidR="00643C74" w:rsidRPr="005838A6" w:rsidRDefault="00643C74" w:rsidP="004F21EA">
            <w:pPr>
              <w:pStyle w:val="TAC"/>
              <w:jc w:val="left"/>
            </w:pPr>
          </w:p>
        </w:tc>
        <w:tc>
          <w:tcPr>
            <w:tcW w:w="752" w:type="pct"/>
            <w:shd w:val="clear" w:color="auto" w:fill="auto"/>
            <w:tcMar>
              <w:left w:w="45" w:type="dxa"/>
              <w:right w:w="45" w:type="dxa"/>
            </w:tcMar>
            <w:vAlign w:val="center"/>
          </w:tcPr>
          <w:p w14:paraId="48632371" w14:textId="77777777" w:rsidR="00643C74" w:rsidRPr="005838A6" w:rsidRDefault="00643C74" w:rsidP="004F21EA">
            <w:pPr>
              <w:pStyle w:val="TAC"/>
              <w:jc w:val="left"/>
            </w:pPr>
            <w:r w:rsidRPr="005838A6">
              <w:rPr>
                <w:rFonts w:eastAsia="SimSun"/>
              </w:rPr>
              <w:t>16 QAM</w:t>
            </w:r>
          </w:p>
        </w:tc>
        <w:tc>
          <w:tcPr>
            <w:tcW w:w="590" w:type="pct"/>
            <w:shd w:val="clear" w:color="auto" w:fill="auto"/>
            <w:tcMar>
              <w:left w:w="45" w:type="dxa"/>
              <w:right w:w="45" w:type="dxa"/>
            </w:tcMar>
            <w:vAlign w:val="center"/>
          </w:tcPr>
          <w:p w14:paraId="1E537793" w14:textId="77777777" w:rsidR="00643C74" w:rsidRPr="005838A6" w:rsidRDefault="00643C74" w:rsidP="004F21EA">
            <w:pPr>
              <w:pStyle w:val="TAC"/>
              <w:jc w:val="left"/>
            </w:pPr>
            <w:r w:rsidRPr="005838A6">
              <w:rPr>
                <w:rFonts w:eastAsia="SimSun"/>
              </w:rPr>
              <w:t>78@28</w:t>
            </w:r>
          </w:p>
        </w:tc>
      </w:tr>
      <w:tr w:rsidR="00643C74" w:rsidRPr="005838A6" w14:paraId="4E94C25F" w14:textId="77777777" w:rsidTr="004F21EA">
        <w:tc>
          <w:tcPr>
            <w:tcW w:w="326" w:type="pct"/>
            <w:shd w:val="clear" w:color="auto" w:fill="auto"/>
            <w:tcMar>
              <w:left w:w="45" w:type="dxa"/>
              <w:right w:w="45" w:type="dxa"/>
            </w:tcMar>
            <w:vAlign w:val="center"/>
          </w:tcPr>
          <w:p w14:paraId="59636106" w14:textId="77777777" w:rsidR="00643C74" w:rsidRPr="005838A6" w:rsidRDefault="00643C74" w:rsidP="004F21EA">
            <w:pPr>
              <w:pStyle w:val="TAC"/>
              <w:jc w:val="left"/>
            </w:pPr>
            <w:r w:rsidRPr="005838A6">
              <w:t>29</w:t>
            </w:r>
          </w:p>
        </w:tc>
        <w:tc>
          <w:tcPr>
            <w:tcW w:w="558" w:type="pct"/>
            <w:shd w:val="clear" w:color="auto" w:fill="auto"/>
            <w:tcMar>
              <w:left w:w="45" w:type="dxa"/>
              <w:right w:w="45" w:type="dxa"/>
            </w:tcMar>
            <w:vAlign w:val="center"/>
          </w:tcPr>
          <w:p w14:paraId="548E148C" w14:textId="77777777" w:rsidR="00643C74" w:rsidRPr="005838A6" w:rsidRDefault="00643C74" w:rsidP="004F21EA">
            <w:pPr>
              <w:pStyle w:val="TAC"/>
              <w:jc w:val="left"/>
            </w:pPr>
            <w:r w:rsidRPr="005838A6">
              <w:rPr>
                <w:rFonts w:eastAsia="SimSun"/>
              </w:rPr>
              <w:t>1930</w:t>
            </w:r>
          </w:p>
        </w:tc>
        <w:tc>
          <w:tcPr>
            <w:tcW w:w="563" w:type="pct"/>
            <w:shd w:val="clear" w:color="auto" w:fill="auto"/>
            <w:tcMar>
              <w:left w:w="45" w:type="dxa"/>
              <w:right w:w="45" w:type="dxa"/>
            </w:tcMar>
            <w:vAlign w:val="center"/>
          </w:tcPr>
          <w:p w14:paraId="69B728E1" w14:textId="77777777" w:rsidR="00643C74" w:rsidRPr="005838A6" w:rsidRDefault="00643C74" w:rsidP="004F21EA">
            <w:pPr>
              <w:pStyle w:val="TAC"/>
              <w:jc w:val="left"/>
            </w:pPr>
            <w:r w:rsidRPr="005838A6">
              <w:rPr>
                <w:rFonts w:eastAsia="SimSun"/>
              </w:rPr>
              <w:t>20</w:t>
            </w:r>
          </w:p>
        </w:tc>
        <w:tc>
          <w:tcPr>
            <w:tcW w:w="645" w:type="pct"/>
            <w:vMerge/>
            <w:shd w:val="clear" w:color="auto" w:fill="auto"/>
            <w:tcMar>
              <w:left w:w="45" w:type="dxa"/>
              <w:right w:w="45" w:type="dxa"/>
            </w:tcMar>
            <w:vAlign w:val="center"/>
          </w:tcPr>
          <w:p w14:paraId="32A840C4" w14:textId="77777777" w:rsidR="00643C74" w:rsidRPr="005838A6" w:rsidRDefault="00643C74" w:rsidP="004F21EA">
            <w:pPr>
              <w:pStyle w:val="TAC"/>
              <w:jc w:val="left"/>
            </w:pPr>
          </w:p>
        </w:tc>
        <w:tc>
          <w:tcPr>
            <w:tcW w:w="805" w:type="pct"/>
            <w:gridSpan w:val="2"/>
            <w:vMerge/>
            <w:vAlign w:val="center"/>
          </w:tcPr>
          <w:p w14:paraId="7BC970CC" w14:textId="77777777" w:rsidR="00643C74" w:rsidRPr="005838A6" w:rsidRDefault="00643C74" w:rsidP="004F21EA">
            <w:pPr>
              <w:pStyle w:val="TAC"/>
              <w:jc w:val="left"/>
            </w:pPr>
          </w:p>
        </w:tc>
        <w:tc>
          <w:tcPr>
            <w:tcW w:w="523" w:type="pct"/>
            <w:shd w:val="clear" w:color="auto" w:fill="auto"/>
            <w:vAlign w:val="center"/>
          </w:tcPr>
          <w:p w14:paraId="79F93AE4" w14:textId="77777777" w:rsidR="00643C74" w:rsidRPr="005838A6" w:rsidRDefault="00643C74" w:rsidP="004F21EA">
            <w:pPr>
              <w:pStyle w:val="TAC"/>
              <w:jc w:val="left"/>
            </w:pPr>
            <w:r w:rsidRPr="005838A6">
              <w:rPr>
                <w:rFonts w:eastAsia="SimSun"/>
              </w:rPr>
              <w:t>A2</w:t>
            </w:r>
          </w:p>
        </w:tc>
        <w:tc>
          <w:tcPr>
            <w:tcW w:w="238" w:type="pct"/>
            <w:vMerge/>
            <w:shd w:val="clear" w:color="auto" w:fill="auto"/>
          </w:tcPr>
          <w:p w14:paraId="69553589" w14:textId="77777777" w:rsidR="00643C74" w:rsidRPr="005838A6" w:rsidRDefault="00643C74" w:rsidP="004F21EA">
            <w:pPr>
              <w:pStyle w:val="TAC"/>
              <w:jc w:val="left"/>
            </w:pPr>
          </w:p>
        </w:tc>
        <w:tc>
          <w:tcPr>
            <w:tcW w:w="752" w:type="pct"/>
            <w:shd w:val="clear" w:color="auto" w:fill="auto"/>
            <w:tcMar>
              <w:left w:w="45" w:type="dxa"/>
              <w:right w:w="45" w:type="dxa"/>
            </w:tcMar>
            <w:vAlign w:val="center"/>
          </w:tcPr>
          <w:p w14:paraId="04F3BA97" w14:textId="77777777" w:rsidR="00643C74" w:rsidRPr="005838A6" w:rsidRDefault="00643C74" w:rsidP="004F21EA">
            <w:pPr>
              <w:pStyle w:val="TAC"/>
              <w:jc w:val="left"/>
            </w:pPr>
            <w:r w:rsidRPr="005838A6">
              <w:rPr>
                <w:rFonts w:eastAsia="SimSun"/>
              </w:rPr>
              <w:t>16 QAM</w:t>
            </w:r>
          </w:p>
        </w:tc>
        <w:tc>
          <w:tcPr>
            <w:tcW w:w="590" w:type="pct"/>
            <w:shd w:val="clear" w:color="auto" w:fill="auto"/>
            <w:tcMar>
              <w:left w:w="45" w:type="dxa"/>
              <w:right w:w="45" w:type="dxa"/>
            </w:tcMar>
            <w:vAlign w:val="center"/>
          </w:tcPr>
          <w:p w14:paraId="1549E2F6" w14:textId="77777777" w:rsidR="00643C74" w:rsidRPr="005838A6" w:rsidRDefault="00643C74" w:rsidP="004F21EA">
            <w:pPr>
              <w:pStyle w:val="TAC"/>
              <w:jc w:val="left"/>
            </w:pPr>
            <w:r w:rsidRPr="005838A6">
              <w:rPr>
                <w:rFonts w:eastAsia="SimSun"/>
              </w:rPr>
              <w:t>6@76</w:t>
            </w:r>
          </w:p>
        </w:tc>
      </w:tr>
      <w:tr w:rsidR="00643C74" w:rsidRPr="005838A6" w14:paraId="7831EC22" w14:textId="77777777" w:rsidTr="004F21EA">
        <w:tc>
          <w:tcPr>
            <w:tcW w:w="326" w:type="pct"/>
            <w:shd w:val="clear" w:color="auto" w:fill="auto"/>
            <w:tcMar>
              <w:left w:w="45" w:type="dxa"/>
              <w:right w:w="45" w:type="dxa"/>
            </w:tcMar>
            <w:vAlign w:val="center"/>
          </w:tcPr>
          <w:p w14:paraId="3BF18988" w14:textId="77777777" w:rsidR="00643C74" w:rsidRPr="005838A6" w:rsidRDefault="00643C74" w:rsidP="004F21EA">
            <w:pPr>
              <w:pStyle w:val="TAC"/>
              <w:jc w:val="left"/>
            </w:pPr>
            <w:r w:rsidRPr="005838A6">
              <w:t>30</w:t>
            </w:r>
          </w:p>
        </w:tc>
        <w:tc>
          <w:tcPr>
            <w:tcW w:w="558" w:type="pct"/>
            <w:shd w:val="clear" w:color="auto" w:fill="auto"/>
            <w:tcMar>
              <w:left w:w="45" w:type="dxa"/>
              <w:right w:w="45" w:type="dxa"/>
            </w:tcMar>
            <w:vAlign w:val="center"/>
          </w:tcPr>
          <w:p w14:paraId="3C360A23" w14:textId="77777777" w:rsidR="00643C74" w:rsidRPr="005838A6" w:rsidRDefault="00643C74" w:rsidP="004F21EA">
            <w:pPr>
              <w:pStyle w:val="TAC"/>
              <w:jc w:val="left"/>
            </w:pPr>
            <w:r w:rsidRPr="005838A6">
              <w:rPr>
                <w:rFonts w:eastAsia="SimSun"/>
              </w:rPr>
              <w:t>1950</w:t>
            </w:r>
          </w:p>
        </w:tc>
        <w:tc>
          <w:tcPr>
            <w:tcW w:w="563" w:type="pct"/>
            <w:shd w:val="clear" w:color="auto" w:fill="auto"/>
            <w:tcMar>
              <w:left w:w="45" w:type="dxa"/>
              <w:right w:w="45" w:type="dxa"/>
            </w:tcMar>
            <w:vAlign w:val="center"/>
          </w:tcPr>
          <w:p w14:paraId="002FB17E" w14:textId="77777777" w:rsidR="00643C74" w:rsidRPr="005838A6" w:rsidRDefault="00643C74" w:rsidP="004F21EA">
            <w:pPr>
              <w:pStyle w:val="TAC"/>
              <w:jc w:val="left"/>
            </w:pPr>
            <w:r w:rsidRPr="005838A6">
              <w:rPr>
                <w:rFonts w:eastAsia="SimSun"/>
              </w:rPr>
              <w:t>20</w:t>
            </w:r>
          </w:p>
        </w:tc>
        <w:tc>
          <w:tcPr>
            <w:tcW w:w="645" w:type="pct"/>
            <w:vMerge/>
            <w:shd w:val="clear" w:color="auto" w:fill="auto"/>
            <w:tcMar>
              <w:left w:w="45" w:type="dxa"/>
              <w:right w:w="45" w:type="dxa"/>
            </w:tcMar>
            <w:vAlign w:val="center"/>
          </w:tcPr>
          <w:p w14:paraId="40B8DAE8" w14:textId="77777777" w:rsidR="00643C74" w:rsidRPr="005838A6" w:rsidRDefault="00643C74" w:rsidP="004F21EA">
            <w:pPr>
              <w:pStyle w:val="TAC"/>
              <w:jc w:val="left"/>
            </w:pPr>
          </w:p>
        </w:tc>
        <w:tc>
          <w:tcPr>
            <w:tcW w:w="805" w:type="pct"/>
            <w:gridSpan w:val="2"/>
            <w:vMerge/>
            <w:vAlign w:val="center"/>
          </w:tcPr>
          <w:p w14:paraId="0EB2CF9A" w14:textId="77777777" w:rsidR="00643C74" w:rsidRPr="005838A6" w:rsidRDefault="00643C74" w:rsidP="004F21EA">
            <w:pPr>
              <w:pStyle w:val="TAC"/>
              <w:jc w:val="left"/>
            </w:pPr>
          </w:p>
        </w:tc>
        <w:tc>
          <w:tcPr>
            <w:tcW w:w="523" w:type="pct"/>
            <w:shd w:val="clear" w:color="auto" w:fill="auto"/>
            <w:vAlign w:val="center"/>
          </w:tcPr>
          <w:p w14:paraId="7CD2F639" w14:textId="77777777" w:rsidR="00643C74" w:rsidRPr="005838A6" w:rsidRDefault="00643C74" w:rsidP="004F21EA">
            <w:pPr>
              <w:pStyle w:val="TAC"/>
              <w:jc w:val="left"/>
            </w:pPr>
            <w:r w:rsidRPr="005838A6">
              <w:rPr>
                <w:rFonts w:eastAsia="SimSun"/>
              </w:rPr>
              <w:t>A6</w:t>
            </w:r>
          </w:p>
        </w:tc>
        <w:tc>
          <w:tcPr>
            <w:tcW w:w="238" w:type="pct"/>
            <w:vMerge/>
            <w:shd w:val="clear" w:color="auto" w:fill="auto"/>
          </w:tcPr>
          <w:p w14:paraId="443CDA26" w14:textId="77777777" w:rsidR="00643C74" w:rsidRPr="005838A6" w:rsidRDefault="00643C74" w:rsidP="004F21EA">
            <w:pPr>
              <w:pStyle w:val="TAC"/>
              <w:jc w:val="left"/>
            </w:pPr>
          </w:p>
        </w:tc>
        <w:tc>
          <w:tcPr>
            <w:tcW w:w="752" w:type="pct"/>
            <w:shd w:val="clear" w:color="auto" w:fill="auto"/>
            <w:tcMar>
              <w:left w:w="45" w:type="dxa"/>
              <w:right w:w="45" w:type="dxa"/>
            </w:tcMar>
            <w:vAlign w:val="center"/>
          </w:tcPr>
          <w:p w14:paraId="6D89BDF1" w14:textId="77777777" w:rsidR="00643C74" w:rsidRPr="005838A6" w:rsidRDefault="00643C74" w:rsidP="004F21EA">
            <w:pPr>
              <w:pStyle w:val="TAC"/>
              <w:jc w:val="left"/>
            </w:pPr>
            <w:r w:rsidRPr="005838A6">
              <w:rPr>
                <w:rFonts w:eastAsia="SimSun"/>
              </w:rPr>
              <w:t>16 QAM</w:t>
            </w:r>
          </w:p>
        </w:tc>
        <w:tc>
          <w:tcPr>
            <w:tcW w:w="590" w:type="pct"/>
            <w:shd w:val="clear" w:color="auto" w:fill="auto"/>
            <w:tcMar>
              <w:left w:w="45" w:type="dxa"/>
              <w:right w:w="45" w:type="dxa"/>
            </w:tcMar>
            <w:vAlign w:val="center"/>
          </w:tcPr>
          <w:p w14:paraId="5848B418" w14:textId="77777777" w:rsidR="00643C74" w:rsidRPr="005838A6" w:rsidRDefault="00643C74" w:rsidP="004F21EA">
            <w:pPr>
              <w:pStyle w:val="TAC"/>
              <w:jc w:val="left"/>
            </w:pPr>
            <w:r w:rsidRPr="005838A6">
              <w:rPr>
                <w:rFonts w:eastAsia="SimSun"/>
              </w:rPr>
              <w:t>Outer_Full</w:t>
            </w:r>
          </w:p>
        </w:tc>
      </w:tr>
      <w:tr w:rsidR="00643C74" w:rsidRPr="005838A6" w14:paraId="564D7629" w14:textId="77777777" w:rsidTr="004F21EA">
        <w:tc>
          <w:tcPr>
            <w:tcW w:w="326" w:type="pct"/>
            <w:shd w:val="clear" w:color="auto" w:fill="auto"/>
            <w:tcMar>
              <w:left w:w="45" w:type="dxa"/>
              <w:right w:w="45" w:type="dxa"/>
            </w:tcMar>
            <w:vAlign w:val="center"/>
          </w:tcPr>
          <w:p w14:paraId="2E3CD860" w14:textId="77777777" w:rsidR="00643C74" w:rsidRPr="005838A6" w:rsidRDefault="00643C74" w:rsidP="004F21EA">
            <w:pPr>
              <w:pStyle w:val="TAC"/>
              <w:jc w:val="left"/>
            </w:pPr>
            <w:r w:rsidRPr="005838A6">
              <w:t>31</w:t>
            </w:r>
          </w:p>
        </w:tc>
        <w:tc>
          <w:tcPr>
            <w:tcW w:w="558" w:type="pct"/>
            <w:shd w:val="clear" w:color="auto" w:fill="auto"/>
            <w:tcMar>
              <w:left w:w="45" w:type="dxa"/>
              <w:right w:w="45" w:type="dxa"/>
            </w:tcMar>
            <w:vAlign w:val="center"/>
          </w:tcPr>
          <w:p w14:paraId="6F45B6CF" w14:textId="77777777" w:rsidR="00643C74" w:rsidRPr="005838A6" w:rsidRDefault="00643C74" w:rsidP="004F21EA">
            <w:pPr>
              <w:pStyle w:val="TAC"/>
              <w:jc w:val="left"/>
            </w:pPr>
            <w:r w:rsidRPr="005838A6">
              <w:rPr>
                <w:rFonts w:eastAsia="SimSun"/>
              </w:rPr>
              <w:t>1922.5</w:t>
            </w:r>
          </w:p>
        </w:tc>
        <w:tc>
          <w:tcPr>
            <w:tcW w:w="563" w:type="pct"/>
            <w:shd w:val="clear" w:color="auto" w:fill="auto"/>
            <w:tcMar>
              <w:left w:w="45" w:type="dxa"/>
              <w:right w:w="45" w:type="dxa"/>
            </w:tcMar>
            <w:vAlign w:val="center"/>
          </w:tcPr>
          <w:p w14:paraId="60831E88" w14:textId="77777777" w:rsidR="00643C74" w:rsidRPr="005838A6" w:rsidRDefault="00643C74" w:rsidP="004F21EA">
            <w:pPr>
              <w:pStyle w:val="TAC"/>
              <w:jc w:val="left"/>
            </w:pPr>
            <w:r w:rsidRPr="005838A6">
              <w:rPr>
                <w:rFonts w:eastAsia="SimSun"/>
              </w:rPr>
              <w:t>5</w:t>
            </w:r>
          </w:p>
        </w:tc>
        <w:tc>
          <w:tcPr>
            <w:tcW w:w="645" w:type="pct"/>
            <w:vMerge/>
            <w:shd w:val="clear" w:color="auto" w:fill="auto"/>
            <w:tcMar>
              <w:left w:w="45" w:type="dxa"/>
              <w:right w:w="45" w:type="dxa"/>
            </w:tcMar>
            <w:vAlign w:val="center"/>
          </w:tcPr>
          <w:p w14:paraId="213720A6" w14:textId="77777777" w:rsidR="00643C74" w:rsidRPr="005838A6" w:rsidRDefault="00643C74" w:rsidP="004F21EA">
            <w:pPr>
              <w:pStyle w:val="TAC"/>
              <w:jc w:val="left"/>
            </w:pPr>
          </w:p>
        </w:tc>
        <w:tc>
          <w:tcPr>
            <w:tcW w:w="805" w:type="pct"/>
            <w:gridSpan w:val="2"/>
            <w:vMerge/>
            <w:vAlign w:val="center"/>
          </w:tcPr>
          <w:p w14:paraId="5AEC4098" w14:textId="77777777" w:rsidR="00643C74" w:rsidRPr="005838A6" w:rsidRDefault="00643C74" w:rsidP="004F21EA">
            <w:pPr>
              <w:pStyle w:val="TAC"/>
              <w:jc w:val="left"/>
            </w:pPr>
          </w:p>
        </w:tc>
        <w:tc>
          <w:tcPr>
            <w:tcW w:w="523" w:type="pct"/>
            <w:shd w:val="clear" w:color="auto" w:fill="auto"/>
            <w:vAlign w:val="center"/>
          </w:tcPr>
          <w:p w14:paraId="3476DB37" w14:textId="77777777" w:rsidR="00643C74" w:rsidRPr="005838A6" w:rsidRDefault="00643C74" w:rsidP="004F21EA">
            <w:pPr>
              <w:pStyle w:val="TAC"/>
              <w:jc w:val="left"/>
            </w:pPr>
            <w:r w:rsidRPr="005838A6">
              <w:rPr>
                <w:rFonts w:eastAsia="SimSun"/>
              </w:rPr>
              <w:t>A3</w:t>
            </w:r>
          </w:p>
        </w:tc>
        <w:tc>
          <w:tcPr>
            <w:tcW w:w="238" w:type="pct"/>
            <w:vMerge/>
            <w:shd w:val="clear" w:color="auto" w:fill="auto"/>
          </w:tcPr>
          <w:p w14:paraId="4EC49835" w14:textId="77777777" w:rsidR="00643C74" w:rsidRPr="005838A6" w:rsidRDefault="00643C74" w:rsidP="004F21EA">
            <w:pPr>
              <w:pStyle w:val="TAC"/>
              <w:jc w:val="left"/>
            </w:pPr>
          </w:p>
        </w:tc>
        <w:tc>
          <w:tcPr>
            <w:tcW w:w="752" w:type="pct"/>
            <w:shd w:val="clear" w:color="auto" w:fill="auto"/>
            <w:tcMar>
              <w:left w:w="45" w:type="dxa"/>
              <w:right w:w="45" w:type="dxa"/>
            </w:tcMar>
            <w:vAlign w:val="center"/>
          </w:tcPr>
          <w:p w14:paraId="6710112D" w14:textId="77777777" w:rsidR="00643C74" w:rsidRPr="005838A6" w:rsidRDefault="00643C74" w:rsidP="004F21EA">
            <w:pPr>
              <w:pStyle w:val="TAC"/>
              <w:jc w:val="left"/>
            </w:pPr>
            <w:r w:rsidRPr="005838A6">
              <w:rPr>
                <w:rFonts w:eastAsia="SimSun"/>
              </w:rPr>
              <w:t>64 QAM</w:t>
            </w:r>
          </w:p>
        </w:tc>
        <w:tc>
          <w:tcPr>
            <w:tcW w:w="590" w:type="pct"/>
            <w:shd w:val="clear" w:color="auto" w:fill="auto"/>
            <w:tcMar>
              <w:left w:w="45" w:type="dxa"/>
              <w:right w:w="45" w:type="dxa"/>
            </w:tcMar>
            <w:vAlign w:val="center"/>
          </w:tcPr>
          <w:p w14:paraId="6E6FE913" w14:textId="77777777" w:rsidR="00643C74" w:rsidRPr="005838A6" w:rsidRDefault="00643C74" w:rsidP="004F21EA">
            <w:pPr>
              <w:pStyle w:val="TAC"/>
              <w:jc w:val="left"/>
            </w:pPr>
            <w:r w:rsidRPr="005838A6">
              <w:rPr>
                <w:rFonts w:eastAsia="SimSun"/>
              </w:rPr>
              <w:t>Outer_Full</w:t>
            </w:r>
          </w:p>
        </w:tc>
      </w:tr>
      <w:tr w:rsidR="00643C74" w:rsidRPr="005838A6" w14:paraId="66C096BC" w14:textId="77777777" w:rsidTr="004F21EA">
        <w:tc>
          <w:tcPr>
            <w:tcW w:w="326" w:type="pct"/>
            <w:shd w:val="clear" w:color="auto" w:fill="auto"/>
            <w:tcMar>
              <w:left w:w="45" w:type="dxa"/>
              <w:right w:w="45" w:type="dxa"/>
            </w:tcMar>
            <w:vAlign w:val="center"/>
          </w:tcPr>
          <w:p w14:paraId="74BAF143" w14:textId="77777777" w:rsidR="00643C74" w:rsidRPr="005838A6" w:rsidRDefault="00643C74" w:rsidP="004F21EA">
            <w:pPr>
              <w:pStyle w:val="TAC"/>
              <w:jc w:val="left"/>
            </w:pPr>
            <w:r w:rsidRPr="005838A6">
              <w:t>32</w:t>
            </w:r>
          </w:p>
        </w:tc>
        <w:tc>
          <w:tcPr>
            <w:tcW w:w="558" w:type="pct"/>
            <w:shd w:val="clear" w:color="auto" w:fill="auto"/>
            <w:tcMar>
              <w:left w:w="45" w:type="dxa"/>
              <w:right w:w="45" w:type="dxa"/>
            </w:tcMar>
            <w:vAlign w:val="center"/>
          </w:tcPr>
          <w:p w14:paraId="42C68689" w14:textId="77777777" w:rsidR="00643C74" w:rsidRPr="005838A6" w:rsidRDefault="00643C74" w:rsidP="004F21EA">
            <w:pPr>
              <w:pStyle w:val="TAC"/>
              <w:jc w:val="left"/>
            </w:pPr>
            <w:r w:rsidRPr="005838A6">
              <w:rPr>
                <w:rFonts w:eastAsia="SimSun"/>
              </w:rPr>
              <w:t>1925</w:t>
            </w:r>
          </w:p>
        </w:tc>
        <w:tc>
          <w:tcPr>
            <w:tcW w:w="563" w:type="pct"/>
            <w:shd w:val="clear" w:color="auto" w:fill="auto"/>
            <w:tcMar>
              <w:left w:w="45" w:type="dxa"/>
              <w:right w:w="45" w:type="dxa"/>
            </w:tcMar>
            <w:vAlign w:val="center"/>
          </w:tcPr>
          <w:p w14:paraId="5523FE86" w14:textId="77777777" w:rsidR="00643C74" w:rsidRPr="005838A6" w:rsidRDefault="00643C74" w:rsidP="004F21EA">
            <w:pPr>
              <w:pStyle w:val="TAC"/>
              <w:jc w:val="left"/>
            </w:pPr>
            <w:r w:rsidRPr="005838A6">
              <w:rPr>
                <w:rFonts w:eastAsia="SimSun"/>
              </w:rPr>
              <w:t>10</w:t>
            </w:r>
          </w:p>
        </w:tc>
        <w:tc>
          <w:tcPr>
            <w:tcW w:w="645" w:type="pct"/>
            <w:vMerge/>
            <w:shd w:val="clear" w:color="auto" w:fill="auto"/>
            <w:tcMar>
              <w:left w:w="45" w:type="dxa"/>
              <w:right w:w="45" w:type="dxa"/>
            </w:tcMar>
            <w:vAlign w:val="center"/>
          </w:tcPr>
          <w:p w14:paraId="60E842D4" w14:textId="77777777" w:rsidR="00643C74" w:rsidRPr="005838A6" w:rsidRDefault="00643C74" w:rsidP="004F21EA">
            <w:pPr>
              <w:pStyle w:val="TAC"/>
              <w:jc w:val="left"/>
            </w:pPr>
          </w:p>
        </w:tc>
        <w:tc>
          <w:tcPr>
            <w:tcW w:w="805" w:type="pct"/>
            <w:gridSpan w:val="2"/>
            <w:vMerge/>
            <w:vAlign w:val="center"/>
          </w:tcPr>
          <w:p w14:paraId="4958AB49" w14:textId="77777777" w:rsidR="00643C74" w:rsidRPr="005838A6" w:rsidRDefault="00643C74" w:rsidP="004F21EA">
            <w:pPr>
              <w:pStyle w:val="TAC"/>
              <w:jc w:val="left"/>
            </w:pPr>
          </w:p>
        </w:tc>
        <w:tc>
          <w:tcPr>
            <w:tcW w:w="523" w:type="pct"/>
            <w:shd w:val="clear" w:color="auto" w:fill="auto"/>
            <w:vAlign w:val="center"/>
          </w:tcPr>
          <w:p w14:paraId="69AFFB6A" w14:textId="77777777" w:rsidR="00643C74" w:rsidRPr="005838A6" w:rsidRDefault="00643C74" w:rsidP="004F21EA">
            <w:pPr>
              <w:pStyle w:val="TAC"/>
              <w:jc w:val="left"/>
            </w:pPr>
            <w:r w:rsidRPr="005838A6">
              <w:rPr>
                <w:rFonts w:eastAsia="SimSun"/>
              </w:rPr>
              <w:t>A1</w:t>
            </w:r>
          </w:p>
        </w:tc>
        <w:tc>
          <w:tcPr>
            <w:tcW w:w="238" w:type="pct"/>
            <w:vMerge/>
            <w:shd w:val="clear" w:color="auto" w:fill="auto"/>
          </w:tcPr>
          <w:p w14:paraId="1F4D00EE" w14:textId="77777777" w:rsidR="00643C74" w:rsidRPr="005838A6" w:rsidRDefault="00643C74" w:rsidP="004F21EA">
            <w:pPr>
              <w:pStyle w:val="TAC"/>
              <w:jc w:val="left"/>
            </w:pPr>
          </w:p>
        </w:tc>
        <w:tc>
          <w:tcPr>
            <w:tcW w:w="752" w:type="pct"/>
            <w:shd w:val="clear" w:color="auto" w:fill="auto"/>
            <w:tcMar>
              <w:left w:w="45" w:type="dxa"/>
              <w:right w:w="45" w:type="dxa"/>
            </w:tcMar>
            <w:vAlign w:val="center"/>
          </w:tcPr>
          <w:p w14:paraId="682961C2" w14:textId="77777777" w:rsidR="00643C74" w:rsidRPr="005838A6" w:rsidRDefault="00643C74" w:rsidP="004F21EA">
            <w:pPr>
              <w:pStyle w:val="TAC"/>
              <w:jc w:val="left"/>
            </w:pPr>
            <w:r w:rsidRPr="005838A6">
              <w:rPr>
                <w:rFonts w:eastAsia="SimSun"/>
              </w:rPr>
              <w:t>64 QAM</w:t>
            </w:r>
          </w:p>
        </w:tc>
        <w:tc>
          <w:tcPr>
            <w:tcW w:w="590" w:type="pct"/>
            <w:shd w:val="clear" w:color="auto" w:fill="auto"/>
            <w:tcMar>
              <w:left w:w="45" w:type="dxa"/>
              <w:right w:w="45" w:type="dxa"/>
            </w:tcMar>
            <w:vAlign w:val="center"/>
          </w:tcPr>
          <w:p w14:paraId="16982B44" w14:textId="77777777" w:rsidR="00643C74" w:rsidRPr="005838A6" w:rsidRDefault="00643C74" w:rsidP="004F21EA">
            <w:pPr>
              <w:pStyle w:val="TAC"/>
              <w:jc w:val="left"/>
            </w:pPr>
            <w:r w:rsidRPr="005838A6">
              <w:rPr>
                <w:rFonts w:eastAsia="SimSun"/>
              </w:rPr>
              <w:t>Outer_Full</w:t>
            </w:r>
          </w:p>
        </w:tc>
      </w:tr>
      <w:tr w:rsidR="00643C74" w:rsidRPr="005838A6" w14:paraId="7AC78161" w14:textId="77777777" w:rsidTr="004F21EA">
        <w:tc>
          <w:tcPr>
            <w:tcW w:w="326" w:type="pct"/>
            <w:shd w:val="clear" w:color="auto" w:fill="auto"/>
            <w:tcMar>
              <w:left w:w="45" w:type="dxa"/>
              <w:right w:w="45" w:type="dxa"/>
            </w:tcMar>
            <w:vAlign w:val="center"/>
          </w:tcPr>
          <w:p w14:paraId="05638BA2" w14:textId="77777777" w:rsidR="00643C74" w:rsidRPr="005838A6" w:rsidRDefault="00643C74" w:rsidP="004F21EA">
            <w:pPr>
              <w:pStyle w:val="TAC"/>
              <w:jc w:val="left"/>
            </w:pPr>
            <w:r w:rsidRPr="005838A6">
              <w:t>33</w:t>
            </w:r>
          </w:p>
        </w:tc>
        <w:tc>
          <w:tcPr>
            <w:tcW w:w="558" w:type="pct"/>
            <w:shd w:val="clear" w:color="auto" w:fill="auto"/>
            <w:tcMar>
              <w:left w:w="45" w:type="dxa"/>
              <w:right w:w="45" w:type="dxa"/>
            </w:tcMar>
            <w:vAlign w:val="center"/>
          </w:tcPr>
          <w:p w14:paraId="56F07774" w14:textId="77777777" w:rsidR="00643C74" w:rsidRPr="005838A6" w:rsidRDefault="00643C74" w:rsidP="004F21EA">
            <w:pPr>
              <w:pStyle w:val="TAC"/>
              <w:jc w:val="left"/>
            </w:pPr>
            <w:r w:rsidRPr="005838A6">
              <w:rPr>
                <w:rFonts w:eastAsia="SimSun"/>
              </w:rPr>
              <w:t>1925</w:t>
            </w:r>
          </w:p>
        </w:tc>
        <w:tc>
          <w:tcPr>
            <w:tcW w:w="563" w:type="pct"/>
            <w:shd w:val="clear" w:color="auto" w:fill="auto"/>
            <w:tcMar>
              <w:left w:w="45" w:type="dxa"/>
              <w:right w:w="45" w:type="dxa"/>
            </w:tcMar>
            <w:vAlign w:val="center"/>
          </w:tcPr>
          <w:p w14:paraId="6223806B" w14:textId="77777777" w:rsidR="00643C74" w:rsidRPr="005838A6" w:rsidRDefault="00643C74" w:rsidP="004F21EA">
            <w:pPr>
              <w:pStyle w:val="TAC"/>
              <w:jc w:val="left"/>
            </w:pPr>
            <w:r w:rsidRPr="005838A6">
              <w:rPr>
                <w:rFonts w:eastAsia="SimSun"/>
              </w:rPr>
              <w:t>10</w:t>
            </w:r>
          </w:p>
        </w:tc>
        <w:tc>
          <w:tcPr>
            <w:tcW w:w="645" w:type="pct"/>
            <w:vMerge/>
            <w:shd w:val="clear" w:color="auto" w:fill="auto"/>
            <w:tcMar>
              <w:left w:w="45" w:type="dxa"/>
              <w:right w:w="45" w:type="dxa"/>
            </w:tcMar>
            <w:vAlign w:val="center"/>
          </w:tcPr>
          <w:p w14:paraId="07027C90" w14:textId="77777777" w:rsidR="00643C74" w:rsidRPr="005838A6" w:rsidRDefault="00643C74" w:rsidP="004F21EA">
            <w:pPr>
              <w:pStyle w:val="TAC"/>
              <w:jc w:val="left"/>
            </w:pPr>
          </w:p>
        </w:tc>
        <w:tc>
          <w:tcPr>
            <w:tcW w:w="805" w:type="pct"/>
            <w:gridSpan w:val="2"/>
            <w:vMerge/>
            <w:vAlign w:val="center"/>
          </w:tcPr>
          <w:p w14:paraId="0571652D" w14:textId="77777777" w:rsidR="00643C74" w:rsidRPr="005838A6" w:rsidRDefault="00643C74" w:rsidP="004F21EA">
            <w:pPr>
              <w:pStyle w:val="TAC"/>
              <w:jc w:val="left"/>
            </w:pPr>
          </w:p>
        </w:tc>
        <w:tc>
          <w:tcPr>
            <w:tcW w:w="523" w:type="pct"/>
            <w:shd w:val="clear" w:color="auto" w:fill="auto"/>
            <w:vAlign w:val="center"/>
          </w:tcPr>
          <w:p w14:paraId="6A43200C" w14:textId="77777777" w:rsidR="00643C74" w:rsidRPr="005838A6" w:rsidRDefault="00643C74" w:rsidP="004F21EA">
            <w:pPr>
              <w:pStyle w:val="TAC"/>
              <w:jc w:val="left"/>
            </w:pPr>
            <w:r w:rsidRPr="005838A6">
              <w:rPr>
                <w:rFonts w:eastAsia="SimSun"/>
              </w:rPr>
              <w:t>A7</w:t>
            </w:r>
          </w:p>
        </w:tc>
        <w:tc>
          <w:tcPr>
            <w:tcW w:w="238" w:type="pct"/>
            <w:vMerge/>
            <w:shd w:val="clear" w:color="auto" w:fill="auto"/>
          </w:tcPr>
          <w:p w14:paraId="2C316F1C" w14:textId="77777777" w:rsidR="00643C74" w:rsidRPr="005838A6" w:rsidRDefault="00643C74" w:rsidP="004F21EA">
            <w:pPr>
              <w:pStyle w:val="TAC"/>
              <w:jc w:val="left"/>
            </w:pPr>
          </w:p>
        </w:tc>
        <w:tc>
          <w:tcPr>
            <w:tcW w:w="752" w:type="pct"/>
            <w:shd w:val="clear" w:color="auto" w:fill="auto"/>
            <w:tcMar>
              <w:left w:w="45" w:type="dxa"/>
              <w:right w:w="45" w:type="dxa"/>
            </w:tcMar>
            <w:vAlign w:val="center"/>
          </w:tcPr>
          <w:p w14:paraId="7F805D95" w14:textId="77777777" w:rsidR="00643C74" w:rsidRPr="005838A6" w:rsidRDefault="00643C74" w:rsidP="004F21EA">
            <w:pPr>
              <w:pStyle w:val="TAC"/>
              <w:jc w:val="left"/>
            </w:pPr>
            <w:r w:rsidRPr="005838A6">
              <w:rPr>
                <w:rFonts w:eastAsia="SimSun"/>
              </w:rPr>
              <w:t>64 QAM</w:t>
            </w:r>
          </w:p>
        </w:tc>
        <w:tc>
          <w:tcPr>
            <w:tcW w:w="590" w:type="pct"/>
            <w:shd w:val="clear" w:color="auto" w:fill="auto"/>
            <w:tcMar>
              <w:left w:w="45" w:type="dxa"/>
              <w:right w:w="45" w:type="dxa"/>
            </w:tcMar>
            <w:vAlign w:val="center"/>
          </w:tcPr>
          <w:p w14:paraId="7A932A37" w14:textId="77777777" w:rsidR="00643C74" w:rsidRPr="005838A6" w:rsidRDefault="00643C74" w:rsidP="004F21EA">
            <w:pPr>
              <w:pStyle w:val="TAC"/>
              <w:jc w:val="left"/>
            </w:pPr>
            <w:r w:rsidRPr="005838A6">
              <w:rPr>
                <w:rFonts w:eastAsia="SimSun"/>
              </w:rPr>
              <w:t>42@10</w:t>
            </w:r>
          </w:p>
        </w:tc>
      </w:tr>
      <w:tr w:rsidR="00643C74" w:rsidRPr="005838A6" w14:paraId="66276C0B" w14:textId="77777777" w:rsidTr="004F21EA">
        <w:tc>
          <w:tcPr>
            <w:tcW w:w="326" w:type="pct"/>
            <w:shd w:val="clear" w:color="auto" w:fill="auto"/>
            <w:tcMar>
              <w:left w:w="45" w:type="dxa"/>
              <w:right w:w="45" w:type="dxa"/>
            </w:tcMar>
            <w:vAlign w:val="center"/>
          </w:tcPr>
          <w:p w14:paraId="52BB5AC0" w14:textId="77777777" w:rsidR="00643C74" w:rsidRPr="005838A6" w:rsidRDefault="00643C74" w:rsidP="004F21EA">
            <w:pPr>
              <w:pStyle w:val="TAC"/>
              <w:jc w:val="left"/>
            </w:pPr>
            <w:r w:rsidRPr="005838A6">
              <w:t>34</w:t>
            </w:r>
          </w:p>
        </w:tc>
        <w:tc>
          <w:tcPr>
            <w:tcW w:w="558" w:type="pct"/>
            <w:shd w:val="clear" w:color="auto" w:fill="auto"/>
            <w:tcMar>
              <w:left w:w="45" w:type="dxa"/>
              <w:right w:w="45" w:type="dxa"/>
            </w:tcMar>
            <w:vAlign w:val="center"/>
          </w:tcPr>
          <w:p w14:paraId="789562F8" w14:textId="77777777" w:rsidR="00643C74" w:rsidRPr="005838A6" w:rsidRDefault="00643C74" w:rsidP="004F21EA">
            <w:pPr>
              <w:pStyle w:val="TAC"/>
              <w:jc w:val="left"/>
            </w:pPr>
            <w:r w:rsidRPr="005838A6">
              <w:rPr>
                <w:rFonts w:eastAsia="SimSun"/>
              </w:rPr>
              <w:t>1925</w:t>
            </w:r>
          </w:p>
        </w:tc>
        <w:tc>
          <w:tcPr>
            <w:tcW w:w="563" w:type="pct"/>
            <w:shd w:val="clear" w:color="auto" w:fill="auto"/>
            <w:tcMar>
              <w:left w:w="45" w:type="dxa"/>
              <w:right w:w="45" w:type="dxa"/>
            </w:tcMar>
            <w:vAlign w:val="center"/>
          </w:tcPr>
          <w:p w14:paraId="1602C187" w14:textId="77777777" w:rsidR="00643C74" w:rsidRPr="005838A6" w:rsidRDefault="00643C74" w:rsidP="004F21EA">
            <w:pPr>
              <w:pStyle w:val="TAC"/>
              <w:jc w:val="left"/>
            </w:pPr>
            <w:r w:rsidRPr="005838A6">
              <w:rPr>
                <w:rFonts w:eastAsia="SimSun"/>
              </w:rPr>
              <w:t>10</w:t>
            </w:r>
          </w:p>
        </w:tc>
        <w:tc>
          <w:tcPr>
            <w:tcW w:w="645" w:type="pct"/>
            <w:vMerge/>
            <w:shd w:val="clear" w:color="auto" w:fill="auto"/>
            <w:tcMar>
              <w:left w:w="45" w:type="dxa"/>
              <w:right w:w="45" w:type="dxa"/>
            </w:tcMar>
            <w:vAlign w:val="center"/>
          </w:tcPr>
          <w:p w14:paraId="02C70E38" w14:textId="77777777" w:rsidR="00643C74" w:rsidRPr="005838A6" w:rsidRDefault="00643C74" w:rsidP="004F21EA">
            <w:pPr>
              <w:pStyle w:val="TAC"/>
              <w:jc w:val="left"/>
            </w:pPr>
          </w:p>
        </w:tc>
        <w:tc>
          <w:tcPr>
            <w:tcW w:w="805" w:type="pct"/>
            <w:gridSpan w:val="2"/>
            <w:vMerge/>
            <w:vAlign w:val="center"/>
          </w:tcPr>
          <w:p w14:paraId="29793A56" w14:textId="77777777" w:rsidR="00643C74" w:rsidRPr="005838A6" w:rsidRDefault="00643C74" w:rsidP="004F21EA">
            <w:pPr>
              <w:pStyle w:val="TAC"/>
              <w:jc w:val="left"/>
            </w:pPr>
          </w:p>
        </w:tc>
        <w:tc>
          <w:tcPr>
            <w:tcW w:w="523" w:type="pct"/>
            <w:shd w:val="clear" w:color="auto" w:fill="auto"/>
            <w:vAlign w:val="center"/>
          </w:tcPr>
          <w:p w14:paraId="2ABFAD5E" w14:textId="77777777" w:rsidR="00643C74" w:rsidRPr="005838A6" w:rsidRDefault="00643C74" w:rsidP="004F21EA">
            <w:pPr>
              <w:pStyle w:val="TAC"/>
              <w:jc w:val="left"/>
            </w:pPr>
            <w:r w:rsidRPr="005838A6">
              <w:rPr>
                <w:rFonts w:eastAsia="SimSun"/>
              </w:rPr>
              <w:t>A2</w:t>
            </w:r>
          </w:p>
        </w:tc>
        <w:tc>
          <w:tcPr>
            <w:tcW w:w="238" w:type="pct"/>
            <w:vMerge/>
            <w:shd w:val="clear" w:color="auto" w:fill="auto"/>
          </w:tcPr>
          <w:p w14:paraId="166ABB81" w14:textId="77777777" w:rsidR="00643C74" w:rsidRPr="005838A6" w:rsidRDefault="00643C74" w:rsidP="004F21EA">
            <w:pPr>
              <w:pStyle w:val="TAC"/>
              <w:jc w:val="left"/>
            </w:pPr>
          </w:p>
        </w:tc>
        <w:tc>
          <w:tcPr>
            <w:tcW w:w="752" w:type="pct"/>
            <w:shd w:val="clear" w:color="auto" w:fill="auto"/>
            <w:tcMar>
              <w:left w:w="45" w:type="dxa"/>
              <w:right w:w="45" w:type="dxa"/>
            </w:tcMar>
            <w:vAlign w:val="center"/>
          </w:tcPr>
          <w:p w14:paraId="17A7FADD" w14:textId="77777777" w:rsidR="00643C74" w:rsidRPr="005838A6" w:rsidRDefault="00643C74" w:rsidP="004F21EA">
            <w:pPr>
              <w:pStyle w:val="TAC"/>
              <w:jc w:val="left"/>
            </w:pPr>
            <w:r w:rsidRPr="005838A6">
              <w:rPr>
                <w:rFonts w:eastAsia="SimSun"/>
              </w:rPr>
              <w:t>64 QAM</w:t>
            </w:r>
          </w:p>
        </w:tc>
        <w:tc>
          <w:tcPr>
            <w:tcW w:w="590" w:type="pct"/>
            <w:shd w:val="clear" w:color="auto" w:fill="auto"/>
            <w:tcMar>
              <w:left w:w="45" w:type="dxa"/>
              <w:right w:w="45" w:type="dxa"/>
            </w:tcMar>
            <w:vAlign w:val="center"/>
          </w:tcPr>
          <w:p w14:paraId="224FB033" w14:textId="77777777" w:rsidR="00643C74" w:rsidRPr="005838A6" w:rsidRDefault="00643C74" w:rsidP="004F21EA">
            <w:pPr>
              <w:pStyle w:val="TAC"/>
              <w:jc w:val="left"/>
            </w:pPr>
            <w:r w:rsidRPr="005838A6">
              <w:rPr>
                <w:rFonts w:eastAsia="SimSun"/>
              </w:rPr>
              <w:t>6@40</w:t>
            </w:r>
          </w:p>
        </w:tc>
      </w:tr>
      <w:tr w:rsidR="00643C74" w:rsidRPr="005838A6" w14:paraId="52F728AE" w14:textId="77777777" w:rsidTr="004F21EA">
        <w:tc>
          <w:tcPr>
            <w:tcW w:w="326" w:type="pct"/>
            <w:shd w:val="clear" w:color="auto" w:fill="auto"/>
            <w:tcMar>
              <w:left w:w="45" w:type="dxa"/>
              <w:right w:w="45" w:type="dxa"/>
            </w:tcMar>
            <w:vAlign w:val="center"/>
          </w:tcPr>
          <w:p w14:paraId="1168C1D5" w14:textId="77777777" w:rsidR="00643C74" w:rsidRPr="005838A6" w:rsidRDefault="00643C74" w:rsidP="004F21EA">
            <w:pPr>
              <w:pStyle w:val="TAC"/>
              <w:jc w:val="left"/>
            </w:pPr>
            <w:r w:rsidRPr="005838A6">
              <w:t>35</w:t>
            </w:r>
          </w:p>
        </w:tc>
        <w:tc>
          <w:tcPr>
            <w:tcW w:w="558" w:type="pct"/>
            <w:shd w:val="clear" w:color="auto" w:fill="auto"/>
            <w:tcMar>
              <w:left w:w="45" w:type="dxa"/>
              <w:right w:w="45" w:type="dxa"/>
            </w:tcMar>
            <w:vAlign w:val="center"/>
          </w:tcPr>
          <w:p w14:paraId="7AE0C811" w14:textId="77777777" w:rsidR="00643C74" w:rsidRPr="005838A6" w:rsidRDefault="00643C74" w:rsidP="004F21EA">
            <w:pPr>
              <w:pStyle w:val="TAC"/>
              <w:jc w:val="left"/>
            </w:pPr>
            <w:r w:rsidRPr="005838A6">
              <w:rPr>
                <w:rFonts w:eastAsia="SimSun"/>
              </w:rPr>
              <w:t>1935</w:t>
            </w:r>
          </w:p>
        </w:tc>
        <w:tc>
          <w:tcPr>
            <w:tcW w:w="563" w:type="pct"/>
            <w:shd w:val="clear" w:color="auto" w:fill="auto"/>
            <w:tcMar>
              <w:left w:w="45" w:type="dxa"/>
              <w:right w:w="45" w:type="dxa"/>
            </w:tcMar>
            <w:vAlign w:val="center"/>
          </w:tcPr>
          <w:p w14:paraId="1C681D27" w14:textId="77777777" w:rsidR="00643C74" w:rsidRPr="005838A6" w:rsidRDefault="00643C74" w:rsidP="004F21EA">
            <w:pPr>
              <w:pStyle w:val="TAC"/>
              <w:jc w:val="left"/>
            </w:pPr>
            <w:r w:rsidRPr="005838A6">
              <w:rPr>
                <w:rFonts w:eastAsia="SimSun"/>
              </w:rPr>
              <w:t>10</w:t>
            </w:r>
          </w:p>
        </w:tc>
        <w:tc>
          <w:tcPr>
            <w:tcW w:w="645" w:type="pct"/>
            <w:vMerge/>
            <w:shd w:val="clear" w:color="auto" w:fill="auto"/>
            <w:tcMar>
              <w:left w:w="45" w:type="dxa"/>
              <w:right w:w="45" w:type="dxa"/>
            </w:tcMar>
            <w:vAlign w:val="center"/>
          </w:tcPr>
          <w:p w14:paraId="61332713" w14:textId="77777777" w:rsidR="00643C74" w:rsidRPr="005838A6" w:rsidRDefault="00643C74" w:rsidP="004F21EA">
            <w:pPr>
              <w:pStyle w:val="TAC"/>
              <w:jc w:val="left"/>
            </w:pPr>
          </w:p>
        </w:tc>
        <w:tc>
          <w:tcPr>
            <w:tcW w:w="805" w:type="pct"/>
            <w:gridSpan w:val="2"/>
            <w:vMerge/>
            <w:vAlign w:val="center"/>
          </w:tcPr>
          <w:p w14:paraId="026EEFCE" w14:textId="77777777" w:rsidR="00643C74" w:rsidRPr="005838A6" w:rsidRDefault="00643C74" w:rsidP="004F21EA">
            <w:pPr>
              <w:pStyle w:val="TAC"/>
              <w:jc w:val="left"/>
            </w:pPr>
          </w:p>
        </w:tc>
        <w:tc>
          <w:tcPr>
            <w:tcW w:w="523" w:type="pct"/>
            <w:shd w:val="clear" w:color="auto" w:fill="auto"/>
            <w:vAlign w:val="center"/>
          </w:tcPr>
          <w:p w14:paraId="74F25486" w14:textId="77777777" w:rsidR="00643C74" w:rsidRPr="005838A6" w:rsidRDefault="00643C74" w:rsidP="004F21EA">
            <w:pPr>
              <w:pStyle w:val="TAC"/>
              <w:jc w:val="left"/>
            </w:pPr>
            <w:r w:rsidRPr="005838A6">
              <w:rPr>
                <w:rFonts w:eastAsia="SimSun"/>
              </w:rPr>
              <w:t>A4</w:t>
            </w:r>
          </w:p>
        </w:tc>
        <w:tc>
          <w:tcPr>
            <w:tcW w:w="238" w:type="pct"/>
            <w:vMerge/>
            <w:shd w:val="clear" w:color="auto" w:fill="auto"/>
          </w:tcPr>
          <w:p w14:paraId="0FA19CB5" w14:textId="77777777" w:rsidR="00643C74" w:rsidRPr="005838A6" w:rsidRDefault="00643C74" w:rsidP="004F21EA">
            <w:pPr>
              <w:pStyle w:val="TAC"/>
              <w:jc w:val="left"/>
            </w:pPr>
          </w:p>
        </w:tc>
        <w:tc>
          <w:tcPr>
            <w:tcW w:w="752" w:type="pct"/>
            <w:shd w:val="clear" w:color="auto" w:fill="auto"/>
            <w:tcMar>
              <w:left w:w="45" w:type="dxa"/>
              <w:right w:w="45" w:type="dxa"/>
            </w:tcMar>
            <w:vAlign w:val="center"/>
          </w:tcPr>
          <w:p w14:paraId="46059841" w14:textId="77777777" w:rsidR="00643C74" w:rsidRPr="005838A6" w:rsidRDefault="00643C74" w:rsidP="004F21EA">
            <w:pPr>
              <w:pStyle w:val="TAC"/>
              <w:jc w:val="left"/>
            </w:pPr>
            <w:r w:rsidRPr="005838A6">
              <w:rPr>
                <w:rFonts w:eastAsia="SimSun"/>
              </w:rPr>
              <w:t>64 QAM</w:t>
            </w:r>
          </w:p>
        </w:tc>
        <w:tc>
          <w:tcPr>
            <w:tcW w:w="590" w:type="pct"/>
            <w:shd w:val="clear" w:color="auto" w:fill="auto"/>
            <w:tcMar>
              <w:left w:w="45" w:type="dxa"/>
              <w:right w:w="45" w:type="dxa"/>
            </w:tcMar>
            <w:vAlign w:val="center"/>
          </w:tcPr>
          <w:p w14:paraId="5FAEE0E9" w14:textId="77777777" w:rsidR="00643C74" w:rsidRPr="005838A6" w:rsidRDefault="00643C74" w:rsidP="004F21EA">
            <w:pPr>
              <w:pStyle w:val="TAC"/>
              <w:jc w:val="left"/>
            </w:pPr>
            <w:r w:rsidRPr="005838A6">
              <w:rPr>
                <w:rFonts w:eastAsia="SimSun"/>
              </w:rPr>
              <w:t>Outer_Full</w:t>
            </w:r>
          </w:p>
        </w:tc>
      </w:tr>
      <w:tr w:rsidR="00643C74" w:rsidRPr="005838A6" w14:paraId="278E1B0A" w14:textId="77777777" w:rsidTr="004F21EA">
        <w:tc>
          <w:tcPr>
            <w:tcW w:w="326" w:type="pct"/>
            <w:shd w:val="clear" w:color="auto" w:fill="auto"/>
            <w:tcMar>
              <w:left w:w="45" w:type="dxa"/>
              <w:right w:w="45" w:type="dxa"/>
            </w:tcMar>
            <w:vAlign w:val="center"/>
          </w:tcPr>
          <w:p w14:paraId="6EE07379" w14:textId="77777777" w:rsidR="00643C74" w:rsidRPr="005838A6" w:rsidRDefault="00643C74" w:rsidP="004F21EA">
            <w:pPr>
              <w:pStyle w:val="TAC"/>
              <w:jc w:val="left"/>
            </w:pPr>
            <w:r w:rsidRPr="005838A6">
              <w:t>36</w:t>
            </w:r>
          </w:p>
        </w:tc>
        <w:tc>
          <w:tcPr>
            <w:tcW w:w="558" w:type="pct"/>
            <w:shd w:val="clear" w:color="auto" w:fill="auto"/>
            <w:tcMar>
              <w:left w:w="45" w:type="dxa"/>
              <w:right w:w="45" w:type="dxa"/>
            </w:tcMar>
            <w:vAlign w:val="center"/>
          </w:tcPr>
          <w:p w14:paraId="33BAE81D" w14:textId="77777777" w:rsidR="00643C74" w:rsidRPr="005838A6" w:rsidRDefault="00643C74" w:rsidP="004F21EA">
            <w:pPr>
              <w:pStyle w:val="TAC"/>
              <w:jc w:val="left"/>
            </w:pPr>
            <w:r w:rsidRPr="005838A6">
              <w:rPr>
                <w:rFonts w:eastAsia="SimSun"/>
              </w:rPr>
              <w:t>1927.5</w:t>
            </w:r>
          </w:p>
        </w:tc>
        <w:tc>
          <w:tcPr>
            <w:tcW w:w="563" w:type="pct"/>
            <w:shd w:val="clear" w:color="auto" w:fill="auto"/>
            <w:tcMar>
              <w:left w:w="45" w:type="dxa"/>
              <w:right w:w="45" w:type="dxa"/>
            </w:tcMar>
            <w:vAlign w:val="center"/>
          </w:tcPr>
          <w:p w14:paraId="24675D74" w14:textId="77777777" w:rsidR="00643C74" w:rsidRPr="005838A6" w:rsidRDefault="00643C74" w:rsidP="004F21EA">
            <w:pPr>
              <w:pStyle w:val="TAC"/>
              <w:jc w:val="left"/>
            </w:pPr>
            <w:r w:rsidRPr="005838A6">
              <w:rPr>
                <w:rFonts w:eastAsia="SimSun"/>
              </w:rPr>
              <w:t>15</w:t>
            </w:r>
          </w:p>
        </w:tc>
        <w:tc>
          <w:tcPr>
            <w:tcW w:w="645" w:type="pct"/>
            <w:vMerge/>
            <w:shd w:val="clear" w:color="auto" w:fill="auto"/>
            <w:tcMar>
              <w:left w:w="45" w:type="dxa"/>
              <w:right w:w="45" w:type="dxa"/>
            </w:tcMar>
            <w:vAlign w:val="center"/>
          </w:tcPr>
          <w:p w14:paraId="2C78F878" w14:textId="77777777" w:rsidR="00643C74" w:rsidRPr="005838A6" w:rsidRDefault="00643C74" w:rsidP="004F21EA">
            <w:pPr>
              <w:pStyle w:val="TAC"/>
              <w:jc w:val="left"/>
            </w:pPr>
          </w:p>
        </w:tc>
        <w:tc>
          <w:tcPr>
            <w:tcW w:w="805" w:type="pct"/>
            <w:gridSpan w:val="2"/>
            <w:vMerge/>
            <w:vAlign w:val="center"/>
          </w:tcPr>
          <w:p w14:paraId="37E0D874" w14:textId="77777777" w:rsidR="00643C74" w:rsidRPr="005838A6" w:rsidRDefault="00643C74" w:rsidP="004F21EA">
            <w:pPr>
              <w:pStyle w:val="TAC"/>
              <w:jc w:val="left"/>
            </w:pPr>
          </w:p>
        </w:tc>
        <w:tc>
          <w:tcPr>
            <w:tcW w:w="523" w:type="pct"/>
            <w:shd w:val="clear" w:color="auto" w:fill="auto"/>
            <w:vAlign w:val="center"/>
          </w:tcPr>
          <w:p w14:paraId="47DCB135" w14:textId="77777777" w:rsidR="00643C74" w:rsidRPr="005838A6" w:rsidRDefault="00643C74" w:rsidP="004F21EA">
            <w:pPr>
              <w:pStyle w:val="TAC"/>
              <w:jc w:val="left"/>
            </w:pPr>
            <w:r w:rsidRPr="005838A6">
              <w:rPr>
                <w:rFonts w:eastAsia="SimSun"/>
              </w:rPr>
              <w:t>A1</w:t>
            </w:r>
          </w:p>
        </w:tc>
        <w:tc>
          <w:tcPr>
            <w:tcW w:w="238" w:type="pct"/>
            <w:vMerge/>
            <w:shd w:val="clear" w:color="auto" w:fill="auto"/>
          </w:tcPr>
          <w:p w14:paraId="78871AA3" w14:textId="77777777" w:rsidR="00643C74" w:rsidRPr="005838A6" w:rsidRDefault="00643C74" w:rsidP="004F21EA">
            <w:pPr>
              <w:pStyle w:val="TAC"/>
              <w:jc w:val="left"/>
            </w:pPr>
          </w:p>
        </w:tc>
        <w:tc>
          <w:tcPr>
            <w:tcW w:w="752" w:type="pct"/>
            <w:shd w:val="clear" w:color="auto" w:fill="auto"/>
            <w:tcMar>
              <w:left w:w="45" w:type="dxa"/>
              <w:right w:w="45" w:type="dxa"/>
            </w:tcMar>
            <w:vAlign w:val="center"/>
          </w:tcPr>
          <w:p w14:paraId="7215DDFE" w14:textId="77777777" w:rsidR="00643C74" w:rsidRPr="005838A6" w:rsidRDefault="00643C74" w:rsidP="004F21EA">
            <w:pPr>
              <w:pStyle w:val="TAC"/>
              <w:jc w:val="left"/>
            </w:pPr>
            <w:r w:rsidRPr="005838A6">
              <w:rPr>
                <w:rFonts w:eastAsia="SimSun"/>
              </w:rPr>
              <w:t>64 QAM</w:t>
            </w:r>
          </w:p>
        </w:tc>
        <w:tc>
          <w:tcPr>
            <w:tcW w:w="590" w:type="pct"/>
            <w:shd w:val="clear" w:color="auto" w:fill="auto"/>
            <w:tcMar>
              <w:left w:w="45" w:type="dxa"/>
              <w:right w:w="45" w:type="dxa"/>
            </w:tcMar>
            <w:vAlign w:val="center"/>
          </w:tcPr>
          <w:p w14:paraId="4BF24000" w14:textId="77777777" w:rsidR="00643C74" w:rsidRPr="005838A6" w:rsidRDefault="00643C74" w:rsidP="004F21EA">
            <w:pPr>
              <w:pStyle w:val="TAC"/>
              <w:jc w:val="left"/>
            </w:pPr>
            <w:r w:rsidRPr="005838A6">
              <w:rPr>
                <w:rFonts w:eastAsia="SimSun"/>
              </w:rPr>
              <w:t>Outer_Full</w:t>
            </w:r>
          </w:p>
        </w:tc>
      </w:tr>
      <w:tr w:rsidR="00643C74" w:rsidRPr="005838A6" w14:paraId="745368FC" w14:textId="77777777" w:rsidTr="004F21EA">
        <w:tc>
          <w:tcPr>
            <w:tcW w:w="326" w:type="pct"/>
            <w:shd w:val="clear" w:color="auto" w:fill="auto"/>
            <w:tcMar>
              <w:left w:w="45" w:type="dxa"/>
              <w:right w:w="45" w:type="dxa"/>
            </w:tcMar>
            <w:vAlign w:val="center"/>
          </w:tcPr>
          <w:p w14:paraId="11B01CB6" w14:textId="77777777" w:rsidR="00643C74" w:rsidRPr="005838A6" w:rsidRDefault="00643C74" w:rsidP="004F21EA">
            <w:pPr>
              <w:pStyle w:val="TAC"/>
              <w:jc w:val="left"/>
            </w:pPr>
            <w:r w:rsidRPr="005838A6">
              <w:t>37</w:t>
            </w:r>
          </w:p>
        </w:tc>
        <w:tc>
          <w:tcPr>
            <w:tcW w:w="558" w:type="pct"/>
            <w:shd w:val="clear" w:color="auto" w:fill="auto"/>
            <w:tcMar>
              <w:left w:w="45" w:type="dxa"/>
              <w:right w:w="45" w:type="dxa"/>
            </w:tcMar>
            <w:vAlign w:val="center"/>
          </w:tcPr>
          <w:p w14:paraId="2C4A2FEF" w14:textId="77777777" w:rsidR="00643C74" w:rsidRPr="005838A6" w:rsidRDefault="00643C74" w:rsidP="004F21EA">
            <w:pPr>
              <w:pStyle w:val="TAC"/>
              <w:jc w:val="left"/>
            </w:pPr>
            <w:r w:rsidRPr="005838A6">
              <w:rPr>
                <w:rFonts w:eastAsia="SimSun"/>
              </w:rPr>
              <w:t>1927.5</w:t>
            </w:r>
          </w:p>
        </w:tc>
        <w:tc>
          <w:tcPr>
            <w:tcW w:w="563" w:type="pct"/>
            <w:shd w:val="clear" w:color="auto" w:fill="auto"/>
            <w:tcMar>
              <w:left w:w="45" w:type="dxa"/>
              <w:right w:w="45" w:type="dxa"/>
            </w:tcMar>
            <w:vAlign w:val="center"/>
          </w:tcPr>
          <w:p w14:paraId="351DB80B" w14:textId="77777777" w:rsidR="00643C74" w:rsidRPr="005838A6" w:rsidRDefault="00643C74" w:rsidP="004F21EA">
            <w:pPr>
              <w:pStyle w:val="TAC"/>
              <w:jc w:val="left"/>
            </w:pPr>
            <w:r w:rsidRPr="005838A6">
              <w:rPr>
                <w:rFonts w:eastAsia="SimSun"/>
              </w:rPr>
              <w:t>15</w:t>
            </w:r>
          </w:p>
        </w:tc>
        <w:tc>
          <w:tcPr>
            <w:tcW w:w="645" w:type="pct"/>
            <w:vMerge/>
            <w:shd w:val="clear" w:color="auto" w:fill="auto"/>
            <w:tcMar>
              <w:left w:w="45" w:type="dxa"/>
              <w:right w:w="45" w:type="dxa"/>
            </w:tcMar>
            <w:vAlign w:val="center"/>
          </w:tcPr>
          <w:p w14:paraId="502A5E21" w14:textId="77777777" w:rsidR="00643C74" w:rsidRPr="005838A6" w:rsidRDefault="00643C74" w:rsidP="004F21EA">
            <w:pPr>
              <w:pStyle w:val="TAC"/>
              <w:jc w:val="left"/>
            </w:pPr>
          </w:p>
        </w:tc>
        <w:tc>
          <w:tcPr>
            <w:tcW w:w="805" w:type="pct"/>
            <w:gridSpan w:val="2"/>
            <w:vMerge/>
            <w:vAlign w:val="center"/>
          </w:tcPr>
          <w:p w14:paraId="0469F38E" w14:textId="77777777" w:rsidR="00643C74" w:rsidRPr="005838A6" w:rsidRDefault="00643C74" w:rsidP="004F21EA">
            <w:pPr>
              <w:pStyle w:val="TAC"/>
              <w:jc w:val="left"/>
            </w:pPr>
          </w:p>
        </w:tc>
        <w:tc>
          <w:tcPr>
            <w:tcW w:w="523" w:type="pct"/>
            <w:shd w:val="clear" w:color="auto" w:fill="auto"/>
            <w:vAlign w:val="center"/>
          </w:tcPr>
          <w:p w14:paraId="6FB140B6" w14:textId="77777777" w:rsidR="00643C74" w:rsidRPr="005838A6" w:rsidRDefault="00643C74" w:rsidP="004F21EA">
            <w:pPr>
              <w:pStyle w:val="TAC"/>
              <w:jc w:val="left"/>
            </w:pPr>
            <w:r w:rsidRPr="005838A6">
              <w:rPr>
                <w:rFonts w:eastAsia="SimSun"/>
              </w:rPr>
              <w:t>A7</w:t>
            </w:r>
          </w:p>
        </w:tc>
        <w:tc>
          <w:tcPr>
            <w:tcW w:w="238" w:type="pct"/>
            <w:vMerge/>
            <w:shd w:val="clear" w:color="auto" w:fill="auto"/>
          </w:tcPr>
          <w:p w14:paraId="7E0C73CF" w14:textId="77777777" w:rsidR="00643C74" w:rsidRPr="005838A6" w:rsidRDefault="00643C74" w:rsidP="004F21EA">
            <w:pPr>
              <w:pStyle w:val="TAC"/>
              <w:jc w:val="left"/>
            </w:pPr>
          </w:p>
        </w:tc>
        <w:tc>
          <w:tcPr>
            <w:tcW w:w="752" w:type="pct"/>
            <w:shd w:val="clear" w:color="auto" w:fill="auto"/>
            <w:tcMar>
              <w:left w:w="45" w:type="dxa"/>
              <w:right w:w="45" w:type="dxa"/>
            </w:tcMar>
            <w:vAlign w:val="center"/>
          </w:tcPr>
          <w:p w14:paraId="3EC3C968" w14:textId="77777777" w:rsidR="00643C74" w:rsidRPr="005838A6" w:rsidRDefault="00643C74" w:rsidP="004F21EA">
            <w:pPr>
              <w:pStyle w:val="TAC"/>
              <w:jc w:val="left"/>
            </w:pPr>
            <w:r w:rsidRPr="005838A6">
              <w:rPr>
                <w:rFonts w:eastAsia="SimSun"/>
              </w:rPr>
              <w:t>64 QAM</w:t>
            </w:r>
          </w:p>
        </w:tc>
        <w:tc>
          <w:tcPr>
            <w:tcW w:w="590" w:type="pct"/>
            <w:shd w:val="clear" w:color="auto" w:fill="auto"/>
            <w:tcMar>
              <w:left w:w="45" w:type="dxa"/>
              <w:right w:w="45" w:type="dxa"/>
            </w:tcMar>
            <w:vAlign w:val="center"/>
          </w:tcPr>
          <w:p w14:paraId="78126256" w14:textId="77777777" w:rsidR="00643C74" w:rsidRPr="005838A6" w:rsidRDefault="00643C74" w:rsidP="004F21EA">
            <w:pPr>
              <w:pStyle w:val="TAC"/>
              <w:jc w:val="left"/>
            </w:pPr>
            <w:r w:rsidRPr="005838A6">
              <w:rPr>
                <w:rFonts w:eastAsia="SimSun"/>
              </w:rPr>
              <w:t>60@19</w:t>
            </w:r>
          </w:p>
        </w:tc>
      </w:tr>
      <w:tr w:rsidR="00643C74" w:rsidRPr="005838A6" w14:paraId="275DCB93" w14:textId="77777777" w:rsidTr="004F21EA">
        <w:tc>
          <w:tcPr>
            <w:tcW w:w="326" w:type="pct"/>
            <w:shd w:val="clear" w:color="auto" w:fill="auto"/>
            <w:tcMar>
              <w:left w:w="45" w:type="dxa"/>
              <w:right w:w="45" w:type="dxa"/>
            </w:tcMar>
            <w:vAlign w:val="center"/>
          </w:tcPr>
          <w:p w14:paraId="3EEF938B" w14:textId="77777777" w:rsidR="00643C74" w:rsidRPr="005838A6" w:rsidRDefault="00643C74" w:rsidP="004F21EA">
            <w:pPr>
              <w:pStyle w:val="TAC"/>
              <w:jc w:val="left"/>
            </w:pPr>
            <w:r w:rsidRPr="005838A6">
              <w:t>38</w:t>
            </w:r>
          </w:p>
        </w:tc>
        <w:tc>
          <w:tcPr>
            <w:tcW w:w="558" w:type="pct"/>
            <w:shd w:val="clear" w:color="auto" w:fill="auto"/>
            <w:tcMar>
              <w:left w:w="45" w:type="dxa"/>
              <w:right w:w="45" w:type="dxa"/>
            </w:tcMar>
            <w:vAlign w:val="center"/>
          </w:tcPr>
          <w:p w14:paraId="07FC090D" w14:textId="77777777" w:rsidR="00643C74" w:rsidRPr="005838A6" w:rsidRDefault="00643C74" w:rsidP="004F21EA">
            <w:pPr>
              <w:pStyle w:val="TAC"/>
              <w:jc w:val="left"/>
            </w:pPr>
            <w:r w:rsidRPr="005838A6">
              <w:rPr>
                <w:rFonts w:eastAsia="SimSun"/>
              </w:rPr>
              <w:t>1927.5</w:t>
            </w:r>
          </w:p>
        </w:tc>
        <w:tc>
          <w:tcPr>
            <w:tcW w:w="563" w:type="pct"/>
            <w:shd w:val="clear" w:color="auto" w:fill="auto"/>
            <w:tcMar>
              <w:left w:w="45" w:type="dxa"/>
              <w:right w:w="45" w:type="dxa"/>
            </w:tcMar>
            <w:vAlign w:val="center"/>
          </w:tcPr>
          <w:p w14:paraId="6AF3EB1F" w14:textId="77777777" w:rsidR="00643C74" w:rsidRPr="005838A6" w:rsidRDefault="00643C74" w:rsidP="004F21EA">
            <w:pPr>
              <w:pStyle w:val="TAC"/>
              <w:jc w:val="left"/>
            </w:pPr>
            <w:r w:rsidRPr="005838A6">
              <w:rPr>
                <w:rFonts w:eastAsia="SimSun"/>
              </w:rPr>
              <w:t>15</w:t>
            </w:r>
          </w:p>
        </w:tc>
        <w:tc>
          <w:tcPr>
            <w:tcW w:w="645" w:type="pct"/>
            <w:vMerge/>
            <w:shd w:val="clear" w:color="auto" w:fill="auto"/>
            <w:tcMar>
              <w:left w:w="45" w:type="dxa"/>
              <w:right w:w="45" w:type="dxa"/>
            </w:tcMar>
            <w:vAlign w:val="center"/>
          </w:tcPr>
          <w:p w14:paraId="2A8FF555" w14:textId="77777777" w:rsidR="00643C74" w:rsidRPr="005838A6" w:rsidRDefault="00643C74" w:rsidP="004F21EA">
            <w:pPr>
              <w:pStyle w:val="TAC"/>
              <w:jc w:val="left"/>
            </w:pPr>
          </w:p>
        </w:tc>
        <w:tc>
          <w:tcPr>
            <w:tcW w:w="805" w:type="pct"/>
            <w:gridSpan w:val="2"/>
            <w:vMerge/>
            <w:vAlign w:val="center"/>
          </w:tcPr>
          <w:p w14:paraId="6FC37519" w14:textId="77777777" w:rsidR="00643C74" w:rsidRPr="005838A6" w:rsidRDefault="00643C74" w:rsidP="004F21EA">
            <w:pPr>
              <w:pStyle w:val="TAC"/>
              <w:jc w:val="left"/>
            </w:pPr>
          </w:p>
        </w:tc>
        <w:tc>
          <w:tcPr>
            <w:tcW w:w="523" w:type="pct"/>
            <w:shd w:val="clear" w:color="auto" w:fill="auto"/>
            <w:vAlign w:val="center"/>
          </w:tcPr>
          <w:p w14:paraId="38703B44" w14:textId="77777777" w:rsidR="00643C74" w:rsidRPr="005838A6" w:rsidRDefault="00643C74" w:rsidP="004F21EA">
            <w:pPr>
              <w:pStyle w:val="TAC"/>
              <w:jc w:val="left"/>
            </w:pPr>
            <w:r w:rsidRPr="005838A6">
              <w:rPr>
                <w:rFonts w:eastAsia="SimSun"/>
              </w:rPr>
              <w:t>A2</w:t>
            </w:r>
          </w:p>
        </w:tc>
        <w:tc>
          <w:tcPr>
            <w:tcW w:w="238" w:type="pct"/>
            <w:vMerge/>
            <w:shd w:val="clear" w:color="auto" w:fill="auto"/>
          </w:tcPr>
          <w:p w14:paraId="449E6ADB" w14:textId="77777777" w:rsidR="00643C74" w:rsidRPr="005838A6" w:rsidRDefault="00643C74" w:rsidP="004F21EA">
            <w:pPr>
              <w:pStyle w:val="TAC"/>
              <w:jc w:val="left"/>
            </w:pPr>
          </w:p>
        </w:tc>
        <w:tc>
          <w:tcPr>
            <w:tcW w:w="752" w:type="pct"/>
            <w:shd w:val="clear" w:color="auto" w:fill="auto"/>
            <w:tcMar>
              <w:left w:w="45" w:type="dxa"/>
              <w:right w:w="45" w:type="dxa"/>
            </w:tcMar>
            <w:vAlign w:val="center"/>
          </w:tcPr>
          <w:p w14:paraId="0C763485" w14:textId="77777777" w:rsidR="00643C74" w:rsidRPr="005838A6" w:rsidRDefault="00643C74" w:rsidP="004F21EA">
            <w:pPr>
              <w:pStyle w:val="TAC"/>
              <w:jc w:val="left"/>
            </w:pPr>
            <w:r w:rsidRPr="005838A6">
              <w:rPr>
                <w:rFonts w:eastAsia="SimSun"/>
              </w:rPr>
              <w:t>64 QAM</w:t>
            </w:r>
          </w:p>
        </w:tc>
        <w:tc>
          <w:tcPr>
            <w:tcW w:w="590" w:type="pct"/>
            <w:shd w:val="clear" w:color="auto" w:fill="auto"/>
            <w:tcMar>
              <w:left w:w="45" w:type="dxa"/>
              <w:right w:w="45" w:type="dxa"/>
            </w:tcMar>
            <w:vAlign w:val="center"/>
          </w:tcPr>
          <w:p w14:paraId="2DC98771" w14:textId="77777777" w:rsidR="00643C74" w:rsidRPr="005838A6" w:rsidRDefault="00643C74" w:rsidP="004F21EA">
            <w:pPr>
              <w:pStyle w:val="TAC"/>
              <w:jc w:val="left"/>
            </w:pPr>
            <w:r w:rsidRPr="005838A6">
              <w:rPr>
                <w:rFonts w:eastAsia="SimSun"/>
              </w:rPr>
              <w:t>6@56</w:t>
            </w:r>
          </w:p>
        </w:tc>
      </w:tr>
      <w:tr w:rsidR="00643C74" w:rsidRPr="005838A6" w14:paraId="6500BEFC" w14:textId="77777777" w:rsidTr="004F21EA">
        <w:tc>
          <w:tcPr>
            <w:tcW w:w="326" w:type="pct"/>
            <w:shd w:val="clear" w:color="auto" w:fill="auto"/>
            <w:tcMar>
              <w:left w:w="45" w:type="dxa"/>
              <w:right w:w="45" w:type="dxa"/>
            </w:tcMar>
            <w:vAlign w:val="center"/>
          </w:tcPr>
          <w:p w14:paraId="545791DB" w14:textId="77777777" w:rsidR="00643C74" w:rsidRPr="005838A6" w:rsidRDefault="00643C74" w:rsidP="004F21EA">
            <w:pPr>
              <w:pStyle w:val="TAC"/>
              <w:jc w:val="left"/>
            </w:pPr>
            <w:r w:rsidRPr="005838A6">
              <w:t>39</w:t>
            </w:r>
          </w:p>
        </w:tc>
        <w:tc>
          <w:tcPr>
            <w:tcW w:w="558" w:type="pct"/>
            <w:shd w:val="clear" w:color="auto" w:fill="auto"/>
            <w:tcMar>
              <w:left w:w="45" w:type="dxa"/>
              <w:right w:w="45" w:type="dxa"/>
            </w:tcMar>
            <w:vAlign w:val="center"/>
          </w:tcPr>
          <w:p w14:paraId="3E835507" w14:textId="77777777" w:rsidR="00643C74" w:rsidRPr="005838A6" w:rsidRDefault="00643C74" w:rsidP="004F21EA">
            <w:pPr>
              <w:pStyle w:val="TAC"/>
              <w:jc w:val="left"/>
            </w:pPr>
            <w:r w:rsidRPr="005838A6">
              <w:rPr>
                <w:rFonts w:eastAsia="SimSun"/>
              </w:rPr>
              <w:t>1932.5</w:t>
            </w:r>
          </w:p>
        </w:tc>
        <w:tc>
          <w:tcPr>
            <w:tcW w:w="563" w:type="pct"/>
            <w:shd w:val="clear" w:color="auto" w:fill="auto"/>
            <w:tcMar>
              <w:left w:w="45" w:type="dxa"/>
              <w:right w:w="45" w:type="dxa"/>
            </w:tcMar>
            <w:vAlign w:val="center"/>
          </w:tcPr>
          <w:p w14:paraId="4F61B88C" w14:textId="77777777" w:rsidR="00643C74" w:rsidRPr="005838A6" w:rsidRDefault="00643C74" w:rsidP="004F21EA">
            <w:pPr>
              <w:pStyle w:val="TAC"/>
              <w:jc w:val="left"/>
            </w:pPr>
            <w:r w:rsidRPr="005838A6">
              <w:rPr>
                <w:rFonts w:eastAsia="SimSun"/>
              </w:rPr>
              <w:t>15</w:t>
            </w:r>
          </w:p>
        </w:tc>
        <w:tc>
          <w:tcPr>
            <w:tcW w:w="645" w:type="pct"/>
            <w:vMerge/>
            <w:shd w:val="clear" w:color="auto" w:fill="auto"/>
            <w:tcMar>
              <w:left w:w="45" w:type="dxa"/>
              <w:right w:w="45" w:type="dxa"/>
            </w:tcMar>
            <w:vAlign w:val="center"/>
          </w:tcPr>
          <w:p w14:paraId="72F1A5E1" w14:textId="77777777" w:rsidR="00643C74" w:rsidRPr="005838A6" w:rsidRDefault="00643C74" w:rsidP="004F21EA">
            <w:pPr>
              <w:pStyle w:val="TAC"/>
              <w:jc w:val="left"/>
            </w:pPr>
          </w:p>
        </w:tc>
        <w:tc>
          <w:tcPr>
            <w:tcW w:w="805" w:type="pct"/>
            <w:gridSpan w:val="2"/>
            <w:vMerge/>
            <w:vAlign w:val="center"/>
          </w:tcPr>
          <w:p w14:paraId="3B758C78" w14:textId="77777777" w:rsidR="00643C74" w:rsidRPr="005838A6" w:rsidRDefault="00643C74" w:rsidP="004F21EA">
            <w:pPr>
              <w:pStyle w:val="TAC"/>
              <w:jc w:val="left"/>
            </w:pPr>
          </w:p>
        </w:tc>
        <w:tc>
          <w:tcPr>
            <w:tcW w:w="523" w:type="pct"/>
            <w:shd w:val="clear" w:color="auto" w:fill="auto"/>
            <w:vAlign w:val="center"/>
          </w:tcPr>
          <w:p w14:paraId="279AA871" w14:textId="77777777" w:rsidR="00643C74" w:rsidRPr="005838A6" w:rsidRDefault="00643C74" w:rsidP="004F21EA">
            <w:pPr>
              <w:pStyle w:val="TAC"/>
              <w:jc w:val="left"/>
            </w:pPr>
            <w:r w:rsidRPr="005838A6">
              <w:rPr>
                <w:rFonts w:eastAsia="SimSun"/>
              </w:rPr>
              <w:t>A1</w:t>
            </w:r>
          </w:p>
        </w:tc>
        <w:tc>
          <w:tcPr>
            <w:tcW w:w="238" w:type="pct"/>
            <w:vMerge/>
            <w:shd w:val="clear" w:color="auto" w:fill="auto"/>
          </w:tcPr>
          <w:p w14:paraId="733CD083" w14:textId="77777777" w:rsidR="00643C74" w:rsidRPr="005838A6" w:rsidRDefault="00643C74" w:rsidP="004F21EA">
            <w:pPr>
              <w:pStyle w:val="TAC"/>
              <w:jc w:val="left"/>
            </w:pPr>
          </w:p>
        </w:tc>
        <w:tc>
          <w:tcPr>
            <w:tcW w:w="752" w:type="pct"/>
            <w:shd w:val="clear" w:color="auto" w:fill="auto"/>
            <w:tcMar>
              <w:left w:w="45" w:type="dxa"/>
              <w:right w:w="45" w:type="dxa"/>
            </w:tcMar>
            <w:vAlign w:val="center"/>
          </w:tcPr>
          <w:p w14:paraId="7F182D25" w14:textId="77777777" w:rsidR="00643C74" w:rsidRPr="005838A6" w:rsidRDefault="00643C74" w:rsidP="004F21EA">
            <w:pPr>
              <w:pStyle w:val="TAC"/>
              <w:jc w:val="left"/>
            </w:pPr>
            <w:r w:rsidRPr="005838A6">
              <w:rPr>
                <w:rFonts w:eastAsia="SimSun"/>
              </w:rPr>
              <w:t>64 QAM</w:t>
            </w:r>
          </w:p>
        </w:tc>
        <w:tc>
          <w:tcPr>
            <w:tcW w:w="590" w:type="pct"/>
            <w:shd w:val="clear" w:color="auto" w:fill="auto"/>
            <w:tcMar>
              <w:left w:w="45" w:type="dxa"/>
              <w:right w:w="45" w:type="dxa"/>
            </w:tcMar>
            <w:vAlign w:val="center"/>
          </w:tcPr>
          <w:p w14:paraId="5D88D282" w14:textId="77777777" w:rsidR="00643C74" w:rsidRPr="005838A6" w:rsidRDefault="00643C74" w:rsidP="004F21EA">
            <w:pPr>
              <w:pStyle w:val="TAC"/>
              <w:jc w:val="left"/>
            </w:pPr>
            <w:r w:rsidRPr="005838A6">
              <w:rPr>
                <w:rFonts w:eastAsia="SimSun"/>
              </w:rPr>
              <w:t>Outer_Full</w:t>
            </w:r>
          </w:p>
        </w:tc>
      </w:tr>
      <w:tr w:rsidR="00643C74" w:rsidRPr="005838A6" w14:paraId="356EA84C" w14:textId="77777777" w:rsidTr="004F21EA">
        <w:tc>
          <w:tcPr>
            <w:tcW w:w="326" w:type="pct"/>
            <w:shd w:val="clear" w:color="auto" w:fill="auto"/>
            <w:tcMar>
              <w:left w:w="45" w:type="dxa"/>
              <w:right w:w="45" w:type="dxa"/>
            </w:tcMar>
            <w:vAlign w:val="center"/>
          </w:tcPr>
          <w:p w14:paraId="68ABA9C1" w14:textId="77777777" w:rsidR="00643C74" w:rsidRPr="005838A6" w:rsidRDefault="00643C74" w:rsidP="004F21EA">
            <w:pPr>
              <w:pStyle w:val="TAC"/>
              <w:jc w:val="left"/>
            </w:pPr>
            <w:r w:rsidRPr="005838A6">
              <w:t>40</w:t>
            </w:r>
          </w:p>
        </w:tc>
        <w:tc>
          <w:tcPr>
            <w:tcW w:w="558" w:type="pct"/>
            <w:shd w:val="clear" w:color="auto" w:fill="auto"/>
            <w:tcMar>
              <w:left w:w="45" w:type="dxa"/>
              <w:right w:w="45" w:type="dxa"/>
            </w:tcMar>
            <w:vAlign w:val="center"/>
          </w:tcPr>
          <w:p w14:paraId="1C9C33A5" w14:textId="77777777" w:rsidR="00643C74" w:rsidRPr="005838A6" w:rsidRDefault="00643C74" w:rsidP="004F21EA">
            <w:pPr>
              <w:pStyle w:val="TAC"/>
              <w:jc w:val="left"/>
            </w:pPr>
            <w:r w:rsidRPr="005838A6">
              <w:rPr>
                <w:rFonts w:eastAsia="SimSun"/>
              </w:rPr>
              <w:t>1932.5</w:t>
            </w:r>
          </w:p>
        </w:tc>
        <w:tc>
          <w:tcPr>
            <w:tcW w:w="563" w:type="pct"/>
            <w:shd w:val="clear" w:color="auto" w:fill="auto"/>
            <w:tcMar>
              <w:left w:w="45" w:type="dxa"/>
              <w:right w:w="45" w:type="dxa"/>
            </w:tcMar>
            <w:vAlign w:val="center"/>
          </w:tcPr>
          <w:p w14:paraId="2F761550" w14:textId="77777777" w:rsidR="00643C74" w:rsidRPr="005838A6" w:rsidRDefault="00643C74" w:rsidP="004F21EA">
            <w:pPr>
              <w:pStyle w:val="TAC"/>
              <w:jc w:val="left"/>
            </w:pPr>
            <w:r w:rsidRPr="005838A6">
              <w:rPr>
                <w:rFonts w:eastAsia="SimSun"/>
              </w:rPr>
              <w:t>15</w:t>
            </w:r>
          </w:p>
        </w:tc>
        <w:tc>
          <w:tcPr>
            <w:tcW w:w="645" w:type="pct"/>
            <w:vMerge/>
            <w:shd w:val="clear" w:color="auto" w:fill="auto"/>
            <w:tcMar>
              <w:left w:w="45" w:type="dxa"/>
              <w:right w:w="45" w:type="dxa"/>
            </w:tcMar>
            <w:vAlign w:val="center"/>
          </w:tcPr>
          <w:p w14:paraId="601C65C4" w14:textId="77777777" w:rsidR="00643C74" w:rsidRPr="005838A6" w:rsidRDefault="00643C74" w:rsidP="004F21EA">
            <w:pPr>
              <w:pStyle w:val="TAC"/>
              <w:jc w:val="left"/>
            </w:pPr>
          </w:p>
        </w:tc>
        <w:tc>
          <w:tcPr>
            <w:tcW w:w="805" w:type="pct"/>
            <w:gridSpan w:val="2"/>
            <w:vMerge/>
            <w:vAlign w:val="center"/>
          </w:tcPr>
          <w:p w14:paraId="3C7909E3" w14:textId="77777777" w:rsidR="00643C74" w:rsidRPr="005838A6" w:rsidRDefault="00643C74" w:rsidP="004F21EA">
            <w:pPr>
              <w:pStyle w:val="TAC"/>
              <w:jc w:val="left"/>
            </w:pPr>
          </w:p>
        </w:tc>
        <w:tc>
          <w:tcPr>
            <w:tcW w:w="523" w:type="pct"/>
            <w:shd w:val="clear" w:color="auto" w:fill="auto"/>
            <w:vAlign w:val="center"/>
          </w:tcPr>
          <w:p w14:paraId="0A7D22B5" w14:textId="77777777" w:rsidR="00643C74" w:rsidRPr="005838A6" w:rsidRDefault="00643C74" w:rsidP="004F21EA">
            <w:pPr>
              <w:pStyle w:val="TAC"/>
              <w:jc w:val="left"/>
            </w:pPr>
            <w:r w:rsidRPr="005838A6">
              <w:rPr>
                <w:rFonts w:eastAsia="SimSun"/>
              </w:rPr>
              <w:t>A2</w:t>
            </w:r>
          </w:p>
        </w:tc>
        <w:tc>
          <w:tcPr>
            <w:tcW w:w="238" w:type="pct"/>
            <w:vMerge/>
            <w:shd w:val="clear" w:color="auto" w:fill="auto"/>
          </w:tcPr>
          <w:p w14:paraId="7DA93A0A" w14:textId="77777777" w:rsidR="00643C74" w:rsidRPr="005838A6" w:rsidRDefault="00643C74" w:rsidP="004F21EA">
            <w:pPr>
              <w:pStyle w:val="TAC"/>
              <w:jc w:val="left"/>
            </w:pPr>
          </w:p>
        </w:tc>
        <w:tc>
          <w:tcPr>
            <w:tcW w:w="752" w:type="pct"/>
            <w:shd w:val="clear" w:color="auto" w:fill="auto"/>
            <w:tcMar>
              <w:left w:w="45" w:type="dxa"/>
              <w:right w:w="45" w:type="dxa"/>
            </w:tcMar>
            <w:vAlign w:val="center"/>
          </w:tcPr>
          <w:p w14:paraId="60248BFD" w14:textId="77777777" w:rsidR="00643C74" w:rsidRPr="005838A6" w:rsidRDefault="00643C74" w:rsidP="004F21EA">
            <w:pPr>
              <w:pStyle w:val="TAC"/>
              <w:jc w:val="left"/>
            </w:pPr>
            <w:r w:rsidRPr="005838A6">
              <w:rPr>
                <w:rFonts w:eastAsia="SimSun"/>
              </w:rPr>
              <w:t>64 QAM</w:t>
            </w:r>
          </w:p>
        </w:tc>
        <w:tc>
          <w:tcPr>
            <w:tcW w:w="590" w:type="pct"/>
            <w:shd w:val="clear" w:color="auto" w:fill="auto"/>
            <w:tcMar>
              <w:left w:w="45" w:type="dxa"/>
              <w:right w:w="45" w:type="dxa"/>
            </w:tcMar>
            <w:vAlign w:val="center"/>
          </w:tcPr>
          <w:p w14:paraId="751B5A93" w14:textId="77777777" w:rsidR="00643C74" w:rsidRPr="005838A6" w:rsidRDefault="00643C74" w:rsidP="004F21EA">
            <w:pPr>
              <w:pStyle w:val="TAC"/>
              <w:jc w:val="left"/>
            </w:pPr>
            <w:r w:rsidRPr="005838A6">
              <w:rPr>
                <w:rFonts w:eastAsia="SimSun"/>
              </w:rPr>
              <w:t>6@68</w:t>
            </w:r>
          </w:p>
        </w:tc>
      </w:tr>
      <w:tr w:rsidR="00643C74" w:rsidRPr="005838A6" w14:paraId="190D95D7" w14:textId="77777777" w:rsidTr="004F21EA">
        <w:tc>
          <w:tcPr>
            <w:tcW w:w="326" w:type="pct"/>
            <w:shd w:val="clear" w:color="auto" w:fill="auto"/>
            <w:tcMar>
              <w:left w:w="45" w:type="dxa"/>
              <w:right w:w="45" w:type="dxa"/>
            </w:tcMar>
            <w:vAlign w:val="center"/>
          </w:tcPr>
          <w:p w14:paraId="713B3EDA" w14:textId="77777777" w:rsidR="00643C74" w:rsidRPr="005838A6" w:rsidRDefault="00643C74" w:rsidP="004F21EA">
            <w:pPr>
              <w:pStyle w:val="TAC"/>
              <w:jc w:val="left"/>
            </w:pPr>
            <w:r w:rsidRPr="005838A6">
              <w:t>41</w:t>
            </w:r>
          </w:p>
        </w:tc>
        <w:tc>
          <w:tcPr>
            <w:tcW w:w="558" w:type="pct"/>
            <w:shd w:val="clear" w:color="auto" w:fill="auto"/>
            <w:tcMar>
              <w:left w:w="45" w:type="dxa"/>
              <w:right w:w="45" w:type="dxa"/>
            </w:tcMar>
            <w:vAlign w:val="center"/>
          </w:tcPr>
          <w:p w14:paraId="08E729D5" w14:textId="77777777" w:rsidR="00643C74" w:rsidRPr="005838A6" w:rsidRDefault="00643C74" w:rsidP="004F21EA">
            <w:pPr>
              <w:pStyle w:val="TAC"/>
              <w:jc w:val="left"/>
            </w:pPr>
            <w:r w:rsidRPr="005838A6">
              <w:rPr>
                <w:rFonts w:eastAsia="SimSun"/>
              </w:rPr>
              <w:t>1942.5</w:t>
            </w:r>
          </w:p>
        </w:tc>
        <w:tc>
          <w:tcPr>
            <w:tcW w:w="563" w:type="pct"/>
            <w:shd w:val="clear" w:color="auto" w:fill="auto"/>
            <w:tcMar>
              <w:left w:w="45" w:type="dxa"/>
              <w:right w:w="45" w:type="dxa"/>
            </w:tcMar>
            <w:vAlign w:val="center"/>
          </w:tcPr>
          <w:p w14:paraId="273C94F1" w14:textId="77777777" w:rsidR="00643C74" w:rsidRPr="005838A6" w:rsidRDefault="00643C74" w:rsidP="004F21EA">
            <w:pPr>
              <w:pStyle w:val="TAC"/>
              <w:jc w:val="left"/>
            </w:pPr>
            <w:r w:rsidRPr="005838A6">
              <w:rPr>
                <w:rFonts w:eastAsia="SimSun"/>
              </w:rPr>
              <w:t>15</w:t>
            </w:r>
          </w:p>
        </w:tc>
        <w:tc>
          <w:tcPr>
            <w:tcW w:w="645" w:type="pct"/>
            <w:vMerge/>
            <w:shd w:val="clear" w:color="auto" w:fill="auto"/>
            <w:tcMar>
              <w:left w:w="45" w:type="dxa"/>
              <w:right w:w="45" w:type="dxa"/>
            </w:tcMar>
            <w:vAlign w:val="center"/>
          </w:tcPr>
          <w:p w14:paraId="5A2A9CBE" w14:textId="77777777" w:rsidR="00643C74" w:rsidRPr="005838A6" w:rsidRDefault="00643C74" w:rsidP="004F21EA">
            <w:pPr>
              <w:pStyle w:val="TAC"/>
              <w:jc w:val="left"/>
            </w:pPr>
          </w:p>
        </w:tc>
        <w:tc>
          <w:tcPr>
            <w:tcW w:w="805" w:type="pct"/>
            <w:gridSpan w:val="2"/>
            <w:vMerge/>
            <w:vAlign w:val="center"/>
          </w:tcPr>
          <w:p w14:paraId="2FCC11E5" w14:textId="77777777" w:rsidR="00643C74" w:rsidRPr="005838A6" w:rsidRDefault="00643C74" w:rsidP="004F21EA">
            <w:pPr>
              <w:pStyle w:val="TAC"/>
              <w:jc w:val="left"/>
            </w:pPr>
          </w:p>
        </w:tc>
        <w:tc>
          <w:tcPr>
            <w:tcW w:w="523" w:type="pct"/>
            <w:shd w:val="clear" w:color="auto" w:fill="auto"/>
            <w:vAlign w:val="center"/>
          </w:tcPr>
          <w:p w14:paraId="42D7551C" w14:textId="77777777" w:rsidR="00643C74" w:rsidRPr="005838A6" w:rsidRDefault="00643C74" w:rsidP="004F21EA">
            <w:pPr>
              <w:pStyle w:val="TAC"/>
              <w:jc w:val="left"/>
            </w:pPr>
            <w:r w:rsidRPr="005838A6">
              <w:rPr>
                <w:rFonts w:eastAsia="SimSun"/>
              </w:rPr>
              <w:t>A5</w:t>
            </w:r>
          </w:p>
        </w:tc>
        <w:tc>
          <w:tcPr>
            <w:tcW w:w="238" w:type="pct"/>
            <w:vMerge/>
            <w:shd w:val="clear" w:color="auto" w:fill="auto"/>
          </w:tcPr>
          <w:p w14:paraId="59E8E19F" w14:textId="77777777" w:rsidR="00643C74" w:rsidRPr="005838A6" w:rsidRDefault="00643C74" w:rsidP="004F21EA">
            <w:pPr>
              <w:pStyle w:val="TAC"/>
              <w:jc w:val="left"/>
            </w:pPr>
          </w:p>
        </w:tc>
        <w:tc>
          <w:tcPr>
            <w:tcW w:w="752" w:type="pct"/>
            <w:shd w:val="clear" w:color="auto" w:fill="auto"/>
            <w:tcMar>
              <w:left w:w="45" w:type="dxa"/>
              <w:right w:w="45" w:type="dxa"/>
            </w:tcMar>
            <w:vAlign w:val="center"/>
          </w:tcPr>
          <w:p w14:paraId="5624716B" w14:textId="77777777" w:rsidR="00643C74" w:rsidRPr="005838A6" w:rsidRDefault="00643C74" w:rsidP="004F21EA">
            <w:pPr>
              <w:pStyle w:val="TAC"/>
              <w:jc w:val="left"/>
            </w:pPr>
            <w:r w:rsidRPr="005838A6">
              <w:rPr>
                <w:rFonts w:eastAsia="SimSun"/>
              </w:rPr>
              <w:t>64 QAM</w:t>
            </w:r>
          </w:p>
        </w:tc>
        <w:tc>
          <w:tcPr>
            <w:tcW w:w="590" w:type="pct"/>
            <w:shd w:val="clear" w:color="auto" w:fill="auto"/>
            <w:tcMar>
              <w:left w:w="45" w:type="dxa"/>
              <w:right w:w="45" w:type="dxa"/>
            </w:tcMar>
            <w:vAlign w:val="center"/>
          </w:tcPr>
          <w:p w14:paraId="4F1FFBD9" w14:textId="77777777" w:rsidR="00643C74" w:rsidRPr="005838A6" w:rsidRDefault="00643C74" w:rsidP="004F21EA">
            <w:pPr>
              <w:pStyle w:val="TAC"/>
              <w:jc w:val="left"/>
            </w:pPr>
            <w:r w:rsidRPr="005838A6">
              <w:rPr>
                <w:rFonts w:eastAsia="SimSun"/>
              </w:rPr>
              <w:t>Outer_Full</w:t>
            </w:r>
          </w:p>
        </w:tc>
      </w:tr>
      <w:tr w:rsidR="00643C74" w:rsidRPr="005838A6" w14:paraId="43A9900E" w14:textId="77777777" w:rsidTr="004F21EA">
        <w:tc>
          <w:tcPr>
            <w:tcW w:w="326" w:type="pct"/>
            <w:shd w:val="clear" w:color="auto" w:fill="auto"/>
            <w:tcMar>
              <w:left w:w="45" w:type="dxa"/>
              <w:right w:w="45" w:type="dxa"/>
            </w:tcMar>
            <w:vAlign w:val="center"/>
          </w:tcPr>
          <w:p w14:paraId="393A230F" w14:textId="77777777" w:rsidR="00643C74" w:rsidRPr="005838A6" w:rsidRDefault="00643C74" w:rsidP="004F21EA">
            <w:pPr>
              <w:pStyle w:val="TAC"/>
              <w:jc w:val="left"/>
            </w:pPr>
            <w:r w:rsidRPr="005838A6">
              <w:t>42</w:t>
            </w:r>
          </w:p>
        </w:tc>
        <w:tc>
          <w:tcPr>
            <w:tcW w:w="558" w:type="pct"/>
            <w:shd w:val="clear" w:color="auto" w:fill="auto"/>
            <w:tcMar>
              <w:left w:w="45" w:type="dxa"/>
              <w:right w:w="45" w:type="dxa"/>
            </w:tcMar>
            <w:vAlign w:val="center"/>
          </w:tcPr>
          <w:p w14:paraId="065FDB02" w14:textId="77777777" w:rsidR="00643C74" w:rsidRPr="005838A6" w:rsidRDefault="00643C74" w:rsidP="004F21EA">
            <w:pPr>
              <w:pStyle w:val="TAC"/>
              <w:jc w:val="left"/>
            </w:pPr>
            <w:r w:rsidRPr="005838A6">
              <w:rPr>
                <w:rFonts w:eastAsia="SimSun"/>
              </w:rPr>
              <w:t>1930</w:t>
            </w:r>
          </w:p>
        </w:tc>
        <w:tc>
          <w:tcPr>
            <w:tcW w:w="563" w:type="pct"/>
            <w:shd w:val="clear" w:color="auto" w:fill="auto"/>
            <w:tcMar>
              <w:left w:w="45" w:type="dxa"/>
              <w:right w:w="45" w:type="dxa"/>
            </w:tcMar>
            <w:vAlign w:val="center"/>
          </w:tcPr>
          <w:p w14:paraId="26618610" w14:textId="77777777" w:rsidR="00643C74" w:rsidRPr="005838A6" w:rsidRDefault="00643C74" w:rsidP="004F21EA">
            <w:pPr>
              <w:pStyle w:val="TAC"/>
              <w:jc w:val="left"/>
            </w:pPr>
            <w:r w:rsidRPr="005838A6">
              <w:rPr>
                <w:rFonts w:eastAsia="SimSun"/>
              </w:rPr>
              <w:t>20</w:t>
            </w:r>
          </w:p>
        </w:tc>
        <w:tc>
          <w:tcPr>
            <w:tcW w:w="645" w:type="pct"/>
            <w:vMerge/>
            <w:shd w:val="clear" w:color="auto" w:fill="auto"/>
            <w:tcMar>
              <w:left w:w="45" w:type="dxa"/>
              <w:right w:w="45" w:type="dxa"/>
            </w:tcMar>
            <w:vAlign w:val="center"/>
          </w:tcPr>
          <w:p w14:paraId="0660DF58" w14:textId="77777777" w:rsidR="00643C74" w:rsidRPr="005838A6" w:rsidRDefault="00643C74" w:rsidP="004F21EA">
            <w:pPr>
              <w:pStyle w:val="TAC"/>
              <w:jc w:val="left"/>
            </w:pPr>
          </w:p>
        </w:tc>
        <w:tc>
          <w:tcPr>
            <w:tcW w:w="805" w:type="pct"/>
            <w:gridSpan w:val="2"/>
            <w:vMerge/>
            <w:vAlign w:val="center"/>
          </w:tcPr>
          <w:p w14:paraId="4D64EA0A" w14:textId="77777777" w:rsidR="00643C74" w:rsidRPr="005838A6" w:rsidRDefault="00643C74" w:rsidP="004F21EA">
            <w:pPr>
              <w:pStyle w:val="TAC"/>
              <w:jc w:val="left"/>
            </w:pPr>
          </w:p>
        </w:tc>
        <w:tc>
          <w:tcPr>
            <w:tcW w:w="523" w:type="pct"/>
            <w:shd w:val="clear" w:color="auto" w:fill="auto"/>
            <w:vAlign w:val="center"/>
          </w:tcPr>
          <w:p w14:paraId="33736EE1" w14:textId="77777777" w:rsidR="00643C74" w:rsidRPr="005838A6" w:rsidRDefault="00643C74" w:rsidP="004F21EA">
            <w:pPr>
              <w:pStyle w:val="TAC"/>
              <w:jc w:val="left"/>
            </w:pPr>
            <w:r w:rsidRPr="005838A6">
              <w:rPr>
                <w:rFonts w:eastAsia="SimSun"/>
              </w:rPr>
              <w:t>A1</w:t>
            </w:r>
          </w:p>
        </w:tc>
        <w:tc>
          <w:tcPr>
            <w:tcW w:w="238" w:type="pct"/>
            <w:vMerge/>
            <w:shd w:val="clear" w:color="auto" w:fill="auto"/>
          </w:tcPr>
          <w:p w14:paraId="6E718122" w14:textId="77777777" w:rsidR="00643C74" w:rsidRPr="005838A6" w:rsidRDefault="00643C74" w:rsidP="004F21EA">
            <w:pPr>
              <w:pStyle w:val="TAC"/>
              <w:jc w:val="left"/>
            </w:pPr>
          </w:p>
        </w:tc>
        <w:tc>
          <w:tcPr>
            <w:tcW w:w="752" w:type="pct"/>
            <w:shd w:val="clear" w:color="auto" w:fill="auto"/>
            <w:tcMar>
              <w:left w:w="45" w:type="dxa"/>
              <w:right w:w="45" w:type="dxa"/>
            </w:tcMar>
            <w:vAlign w:val="center"/>
          </w:tcPr>
          <w:p w14:paraId="1373D590" w14:textId="77777777" w:rsidR="00643C74" w:rsidRPr="005838A6" w:rsidRDefault="00643C74" w:rsidP="004F21EA">
            <w:pPr>
              <w:pStyle w:val="TAC"/>
              <w:jc w:val="left"/>
            </w:pPr>
            <w:r w:rsidRPr="005838A6">
              <w:rPr>
                <w:rFonts w:eastAsia="SimSun"/>
              </w:rPr>
              <w:t>64 QAM</w:t>
            </w:r>
          </w:p>
        </w:tc>
        <w:tc>
          <w:tcPr>
            <w:tcW w:w="590" w:type="pct"/>
            <w:shd w:val="clear" w:color="auto" w:fill="auto"/>
            <w:tcMar>
              <w:left w:w="45" w:type="dxa"/>
              <w:right w:w="45" w:type="dxa"/>
            </w:tcMar>
            <w:vAlign w:val="center"/>
          </w:tcPr>
          <w:p w14:paraId="5DD4B17A" w14:textId="77777777" w:rsidR="00643C74" w:rsidRPr="005838A6" w:rsidRDefault="00643C74" w:rsidP="004F21EA">
            <w:pPr>
              <w:pStyle w:val="TAC"/>
              <w:jc w:val="left"/>
            </w:pPr>
            <w:r w:rsidRPr="005838A6">
              <w:rPr>
                <w:rFonts w:eastAsia="SimSun"/>
              </w:rPr>
              <w:t>Outer_Full</w:t>
            </w:r>
          </w:p>
        </w:tc>
      </w:tr>
      <w:tr w:rsidR="00643C74" w:rsidRPr="005838A6" w14:paraId="6851D93D" w14:textId="77777777" w:rsidTr="004F21EA">
        <w:tc>
          <w:tcPr>
            <w:tcW w:w="326" w:type="pct"/>
            <w:shd w:val="clear" w:color="auto" w:fill="auto"/>
            <w:tcMar>
              <w:left w:w="45" w:type="dxa"/>
              <w:right w:w="45" w:type="dxa"/>
            </w:tcMar>
            <w:vAlign w:val="center"/>
          </w:tcPr>
          <w:p w14:paraId="5B0830CA" w14:textId="77777777" w:rsidR="00643C74" w:rsidRPr="005838A6" w:rsidRDefault="00643C74" w:rsidP="004F21EA">
            <w:pPr>
              <w:pStyle w:val="TAC"/>
              <w:jc w:val="left"/>
            </w:pPr>
            <w:r w:rsidRPr="005838A6">
              <w:t>43</w:t>
            </w:r>
          </w:p>
        </w:tc>
        <w:tc>
          <w:tcPr>
            <w:tcW w:w="558" w:type="pct"/>
            <w:shd w:val="clear" w:color="auto" w:fill="auto"/>
            <w:tcMar>
              <w:left w:w="45" w:type="dxa"/>
              <w:right w:w="45" w:type="dxa"/>
            </w:tcMar>
            <w:vAlign w:val="center"/>
          </w:tcPr>
          <w:p w14:paraId="6444AF11" w14:textId="77777777" w:rsidR="00643C74" w:rsidRPr="005838A6" w:rsidRDefault="00643C74" w:rsidP="004F21EA">
            <w:pPr>
              <w:pStyle w:val="TAC"/>
              <w:jc w:val="left"/>
            </w:pPr>
            <w:r w:rsidRPr="005838A6">
              <w:rPr>
                <w:rFonts w:eastAsia="SimSun"/>
              </w:rPr>
              <w:t>1930</w:t>
            </w:r>
          </w:p>
        </w:tc>
        <w:tc>
          <w:tcPr>
            <w:tcW w:w="563" w:type="pct"/>
            <w:shd w:val="clear" w:color="auto" w:fill="auto"/>
            <w:tcMar>
              <w:left w:w="45" w:type="dxa"/>
              <w:right w:w="45" w:type="dxa"/>
            </w:tcMar>
            <w:vAlign w:val="center"/>
          </w:tcPr>
          <w:p w14:paraId="39FCF86B" w14:textId="77777777" w:rsidR="00643C74" w:rsidRPr="005838A6" w:rsidRDefault="00643C74" w:rsidP="004F21EA">
            <w:pPr>
              <w:pStyle w:val="TAC"/>
              <w:jc w:val="left"/>
            </w:pPr>
            <w:r w:rsidRPr="005838A6">
              <w:rPr>
                <w:rFonts w:eastAsia="SimSun"/>
              </w:rPr>
              <w:t>20</w:t>
            </w:r>
          </w:p>
        </w:tc>
        <w:tc>
          <w:tcPr>
            <w:tcW w:w="645" w:type="pct"/>
            <w:vMerge/>
            <w:shd w:val="clear" w:color="auto" w:fill="auto"/>
            <w:tcMar>
              <w:left w:w="45" w:type="dxa"/>
              <w:right w:w="45" w:type="dxa"/>
            </w:tcMar>
            <w:vAlign w:val="center"/>
          </w:tcPr>
          <w:p w14:paraId="38D2E129" w14:textId="77777777" w:rsidR="00643C74" w:rsidRPr="005838A6" w:rsidRDefault="00643C74" w:rsidP="004F21EA">
            <w:pPr>
              <w:pStyle w:val="TAC"/>
              <w:jc w:val="left"/>
            </w:pPr>
          </w:p>
        </w:tc>
        <w:tc>
          <w:tcPr>
            <w:tcW w:w="805" w:type="pct"/>
            <w:gridSpan w:val="2"/>
            <w:vMerge/>
            <w:vAlign w:val="center"/>
          </w:tcPr>
          <w:p w14:paraId="0D14B5E5" w14:textId="77777777" w:rsidR="00643C74" w:rsidRPr="005838A6" w:rsidRDefault="00643C74" w:rsidP="004F21EA">
            <w:pPr>
              <w:pStyle w:val="TAC"/>
              <w:jc w:val="left"/>
            </w:pPr>
          </w:p>
        </w:tc>
        <w:tc>
          <w:tcPr>
            <w:tcW w:w="523" w:type="pct"/>
            <w:shd w:val="clear" w:color="auto" w:fill="auto"/>
            <w:vAlign w:val="center"/>
          </w:tcPr>
          <w:p w14:paraId="6E92B70E" w14:textId="77777777" w:rsidR="00643C74" w:rsidRPr="005838A6" w:rsidRDefault="00643C74" w:rsidP="004F21EA">
            <w:pPr>
              <w:pStyle w:val="TAC"/>
              <w:jc w:val="left"/>
            </w:pPr>
            <w:r w:rsidRPr="005838A6">
              <w:rPr>
                <w:rFonts w:eastAsia="SimSun"/>
              </w:rPr>
              <w:t>A7</w:t>
            </w:r>
          </w:p>
        </w:tc>
        <w:tc>
          <w:tcPr>
            <w:tcW w:w="238" w:type="pct"/>
            <w:vMerge/>
            <w:shd w:val="clear" w:color="auto" w:fill="auto"/>
          </w:tcPr>
          <w:p w14:paraId="0D857C04" w14:textId="77777777" w:rsidR="00643C74" w:rsidRPr="005838A6" w:rsidRDefault="00643C74" w:rsidP="004F21EA">
            <w:pPr>
              <w:pStyle w:val="TAC"/>
              <w:jc w:val="left"/>
            </w:pPr>
          </w:p>
        </w:tc>
        <w:tc>
          <w:tcPr>
            <w:tcW w:w="752" w:type="pct"/>
            <w:shd w:val="clear" w:color="auto" w:fill="auto"/>
            <w:tcMar>
              <w:left w:w="45" w:type="dxa"/>
              <w:right w:w="45" w:type="dxa"/>
            </w:tcMar>
            <w:vAlign w:val="center"/>
          </w:tcPr>
          <w:p w14:paraId="54F35688" w14:textId="77777777" w:rsidR="00643C74" w:rsidRPr="005838A6" w:rsidRDefault="00643C74" w:rsidP="004F21EA">
            <w:pPr>
              <w:pStyle w:val="TAC"/>
              <w:jc w:val="left"/>
            </w:pPr>
            <w:r w:rsidRPr="005838A6">
              <w:rPr>
                <w:rFonts w:eastAsia="SimSun"/>
              </w:rPr>
              <w:t>64 QAM</w:t>
            </w:r>
          </w:p>
        </w:tc>
        <w:tc>
          <w:tcPr>
            <w:tcW w:w="590" w:type="pct"/>
            <w:shd w:val="clear" w:color="auto" w:fill="auto"/>
            <w:tcMar>
              <w:left w:w="45" w:type="dxa"/>
              <w:right w:w="45" w:type="dxa"/>
            </w:tcMar>
            <w:vAlign w:val="center"/>
          </w:tcPr>
          <w:p w14:paraId="164B7846" w14:textId="77777777" w:rsidR="00643C74" w:rsidRPr="005838A6" w:rsidRDefault="00643C74" w:rsidP="004F21EA">
            <w:pPr>
              <w:pStyle w:val="TAC"/>
              <w:jc w:val="left"/>
            </w:pPr>
            <w:r w:rsidRPr="005838A6">
              <w:rPr>
                <w:rFonts w:eastAsia="SimSun"/>
              </w:rPr>
              <w:t>78@28</w:t>
            </w:r>
          </w:p>
        </w:tc>
      </w:tr>
      <w:tr w:rsidR="00643C74" w:rsidRPr="005838A6" w14:paraId="418635A4" w14:textId="77777777" w:rsidTr="004F21EA">
        <w:tc>
          <w:tcPr>
            <w:tcW w:w="326" w:type="pct"/>
            <w:shd w:val="clear" w:color="auto" w:fill="auto"/>
            <w:tcMar>
              <w:left w:w="45" w:type="dxa"/>
              <w:right w:w="45" w:type="dxa"/>
            </w:tcMar>
            <w:vAlign w:val="center"/>
          </w:tcPr>
          <w:p w14:paraId="2707E1C3" w14:textId="77777777" w:rsidR="00643C74" w:rsidRPr="005838A6" w:rsidRDefault="00643C74" w:rsidP="004F21EA">
            <w:pPr>
              <w:pStyle w:val="TAC"/>
              <w:jc w:val="left"/>
            </w:pPr>
            <w:r w:rsidRPr="005838A6">
              <w:t>44</w:t>
            </w:r>
          </w:p>
        </w:tc>
        <w:tc>
          <w:tcPr>
            <w:tcW w:w="558" w:type="pct"/>
            <w:shd w:val="clear" w:color="auto" w:fill="auto"/>
            <w:tcMar>
              <w:left w:w="45" w:type="dxa"/>
              <w:right w:w="45" w:type="dxa"/>
            </w:tcMar>
            <w:vAlign w:val="center"/>
          </w:tcPr>
          <w:p w14:paraId="746CBF31" w14:textId="77777777" w:rsidR="00643C74" w:rsidRPr="005838A6" w:rsidRDefault="00643C74" w:rsidP="004F21EA">
            <w:pPr>
              <w:pStyle w:val="TAC"/>
              <w:jc w:val="left"/>
            </w:pPr>
            <w:r w:rsidRPr="005838A6">
              <w:rPr>
                <w:rFonts w:eastAsia="SimSun"/>
              </w:rPr>
              <w:t>1930</w:t>
            </w:r>
          </w:p>
        </w:tc>
        <w:tc>
          <w:tcPr>
            <w:tcW w:w="563" w:type="pct"/>
            <w:shd w:val="clear" w:color="auto" w:fill="auto"/>
            <w:tcMar>
              <w:left w:w="45" w:type="dxa"/>
              <w:right w:w="45" w:type="dxa"/>
            </w:tcMar>
            <w:vAlign w:val="center"/>
          </w:tcPr>
          <w:p w14:paraId="0AEFB457" w14:textId="77777777" w:rsidR="00643C74" w:rsidRPr="005838A6" w:rsidRDefault="00643C74" w:rsidP="004F21EA">
            <w:pPr>
              <w:pStyle w:val="TAC"/>
              <w:jc w:val="left"/>
            </w:pPr>
            <w:r w:rsidRPr="005838A6">
              <w:rPr>
                <w:rFonts w:eastAsia="SimSun"/>
              </w:rPr>
              <w:t>20</w:t>
            </w:r>
          </w:p>
        </w:tc>
        <w:tc>
          <w:tcPr>
            <w:tcW w:w="645" w:type="pct"/>
            <w:vMerge/>
            <w:shd w:val="clear" w:color="auto" w:fill="auto"/>
            <w:tcMar>
              <w:left w:w="45" w:type="dxa"/>
              <w:right w:w="45" w:type="dxa"/>
            </w:tcMar>
            <w:vAlign w:val="center"/>
          </w:tcPr>
          <w:p w14:paraId="28E612B2" w14:textId="77777777" w:rsidR="00643C74" w:rsidRPr="005838A6" w:rsidRDefault="00643C74" w:rsidP="004F21EA">
            <w:pPr>
              <w:pStyle w:val="TAC"/>
              <w:jc w:val="left"/>
            </w:pPr>
          </w:p>
        </w:tc>
        <w:tc>
          <w:tcPr>
            <w:tcW w:w="805" w:type="pct"/>
            <w:gridSpan w:val="2"/>
            <w:vMerge/>
            <w:vAlign w:val="center"/>
          </w:tcPr>
          <w:p w14:paraId="1D680D22" w14:textId="77777777" w:rsidR="00643C74" w:rsidRPr="005838A6" w:rsidRDefault="00643C74" w:rsidP="004F21EA">
            <w:pPr>
              <w:pStyle w:val="TAC"/>
              <w:jc w:val="left"/>
            </w:pPr>
          </w:p>
        </w:tc>
        <w:tc>
          <w:tcPr>
            <w:tcW w:w="523" w:type="pct"/>
            <w:shd w:val="clear" w:color="auto" w:fill="auto"/>
            <w:vAlign w:val="center"/>
          </w:tcPr>
          <w:p w14:paraId="3BCC9C5B" w14:textId="77777777" w:rsidR="00643C74" w:rsidRPr="005838A6" w:rsidRDefault="00643C74" w:rsidP="004F21EA">
            <w:pPr>
              <w:pStyle w:val="TAC"/>
              <w:jc w:val="left"/>
            </w:pPr>
            <w:r w:rsidRPr="005838A6">
              <w:rPr>
                <w:rFonts w:eastAsia="SimSun"/>
              </w:rPr>
              <w:t>A2</w:t>
            </w:r>
          </w:p>
        </w:tc>
        <w:tc>
          <w:tcPr>
            <w:tcW w:w="238" w:type="pct"/>
            <w:vMerge/>
            <w:shd w:val="clear" w:color="auto" w:fill="auto"/>
          </w:tcPr>
          <w:p w14:paraId="33972215" w14:textId="77777777" w:rsidR="00643C74" w:rsidRPr="005838A6" w:rsidRDefault="00643C74" w:rsidP="004F21EA">
            <w:pPr>
              <w:pStyle w:val="TAC"/>
              <w:jc w:val="left"/>
            </w:pPr>
          </w:p>
        </w:tc>
        <w:tc>
          <w:tcPr>
            <w:tcW w:w="752" w:type="pct"/>
            <w:shd w:val="clear" w:color="auto" w:fill="auto"/>
            <w:tcMar>
              <w:left w:w="45" w:type="dxa"/>
              <w:right w:w="45" w:type="dxa"/>
            </w:tcMar>
            <w:vAlign w:val="center"/>
          </w:tcPr>
          <w:p w14:paraId="48033CFF" w14:textId="77777777" w:rsidR="00643C74" w:rsidRPr="005838A6" w:rsidRDefault="00643C74" w:rsidP="004F21EA">
            <w:pPr>
              <w:pStyle w:val="TAC"/>
              <w:jc w:val="left"/>
            </w:pPr>
            <w:r w:rsidRPr="005838A6">
              <w:rPr>
                <w:rFonts w:eastAsia="SimSun"/>
              </w:rPr>
              <w:t>64 QAM</w:t>
            </w:r>
          </w:p>
        </w:tc>
        <w:tc>
          <w:tcPr>
            <w:tcW w:w="590" w:type="pct"/>
            <w:shd w:val="clear" w:color="auto" w:fill="auto"/>
            <w:tcMar>
              <w:left w:w="45" w:type="dxa"/>
              <w:right w:w="45" w:type="dxa"/>
            </w:tcMar>
            <w:vAlign w:val="center"/>
          </w:tcPr>
          <w:p w14:paraId="3F47D369" w14:textId="77777777" w:rsidR="00643C74" w:rsidRPr="005838A6" w:rsidRDefault="00643C74" w:rsidP="004F21EA">
            <w:pPr>
              <w:pStyle w:val="TAC"/>
              <w:jc w:val="left"/>
            </w:pPr>
            <w:r w:rsidRPr="005838A6">
              <w:rPr>
                <w:rFonts w:eastAsia="SimSun"/>
              </w:rPr>
              <w:t>6@76</w:t>
            </w:r>
          </w:p>
        </w:tc>
      </w:tr>
      <w:tr w:rsidR="00643C74" w:rsidRPr="005838A6" w14:paraId="008D6F99" w14:textId="77777777" w:rsidTr="004F21EA">
        <w:tc>
          <w:tcPr>
            <w:tcW w:w="326" w:type="pct"/>
            <w:shd w:val="clear" w:color="auto" w:fill="auto"/>
            <w:tcMar>
              <w:left w:w="45" w:type="dxa"/>
              <w:right w:w="45" w:type="dxa"/>
            </w:tcMar>
            <w:vAlign w:val="center"/>
          </w:tcPr>
          <w:p w14:paraId="54C4ADE4" w14:textId="77777777" w:rsidR="00643C74" w:rsidRPr="005838A6" w:rsidRDefault="00643C74" w:rsidP="004F21EA">
            <w:pPr>
              <w:pStyle w:val="TAC"/>
              <w:jc w:val="left"/>
            </w:pPr>
            <w:r w:rsidRPr="005838A6">
              <w:t>45</w:t>
            </w:r>
          </w:p>
        </w:tc>
        <w:tc>
          <w:tcPr>
            <w:tcW w:w="558" w:type="pct"/>
            <w:shd w:val="clear" w:color="auto" w:fill="auto"/>
            <w:tcMar>
              <w:left w:w="45" w:type="dxa"/>
              <w:right w:w="45" w:type="dxa"/>
            </w:tcMar>
            <w:vAlign w:val="center"/>
          </w:tcPr>
          <w:p w14:paraId="184FF173" w14:textId="77777777" w:rsidR="00643C74" w:rsidRPr="005838A6" w:rsidRDefault="00643C74" w:rsidP="004F21EA">
            <w:pPr>
              <w:pStyle w:val="TAC"/>
              <w:jc w:val="left"/>
            </w:pPr>
            <w:r w:rsidRPr="005838A6">
              <w:rPr>
                <w:rFonts w:eastAsia="SimSun"/>
              </w:rPr>
              <w:t>1950</w:t>
            </w:r>
          </w:p>
        </w:tc>
        <w:tc>
          <w:tcPr>
            <w:tcW w:w="563" w:type="pct"/>
            <w:shd w:val="clear" w:color="auto" w:fill="auto"/>
            <w:tcMar>
              <w:left w:w="45" w:type="dxa"/>
              <w:right w:w="45" w:type="dxa"/>
            </w:tcMar>
            <w:vAlign w:val="center"/>
          </w:tcPr>
          <w:p w14:paraId="4DEE98A6" w14:textId="77777777" w:rsidR="00643C74" w:rsidRPr="005838A6" w:rsidRDefault="00643C74" w:rsidP="004F21EA">
            <w:pPr>
              <w:pStyle w:val="TAC"/>
              <w:jc w:val="left"/>
            </w:pPr>
            <w:r w:rsidRPr="005838A6">
              <w:rPr>
                <w:rFonts w:eastAsia="SimSun"/>
              </w:rPr>
              <w:t>20</w:t>
            </w:r>
          </w:p>
        </w:tc>
        <w:tc>
          <w:tcPr>
            <w:tcW w:w="645" w:type="pct"/>
            <w:vMerge/>
            <w:shd w:val="clear" w:color="auto" w:fill="auto"/>
            <w:tcMar>
              <w:left w:w="45" w:type="dxa"/>
              <w:right w:w="45" w:type="dxa"/>
            </w:tcMar>
            <w:vAlign w:val="center"/>
          </w:tcPr>
          <w:p w14:paraId="55630A45" w14:textId="77777777" w:rsidR="00643C74" w:rsidRPr="005838A6" w:rsidRDefault="00643C74" w:rsidP="004F21EA">
            <w:pPr>
              <w:pStyle w:val="TAC"/>
              <w:jc w:val="left"/>
            </w:pPr>
          </w:p>
        </w:tc>
        <w:tc>
          <w:tcPr>
            <w:tcW w:w="805" w:type="pct"/>
            <w:gridSpan w:val="2"/>
            <w:vMerge/>
            <w:vAlign w:val="center"/>
          </w:tcPr>
          <w:p w14:paraId="538DDD78" w14:textId="77777777" w:rsidR="00643C74" w:rsidRPr="005838A6" w:rsidRDefault="00643C74" w:rsidP="004F21EA">
            <w:pPr>
              <w:pStyle w:val="TAC"/>
              <w:jc w:val="left"/>
            </w:pPr>
          </w:p>
        </w:tc>
        <w:tc>
          <w:tcPr>
            <w:tcW w:w="523" w:type="pct"/>
            <w:shd w:val="clear" w:color="auto" w:fill="auto"/>
            <w:vAlign w:val="center"/>
          </w:tcPr>
          <w:p w14:paraId="04762DB9" w14:textId="77777777" w:rsidR="00643C74" w:rsidRPr="005838A6" w:rsidRDefault="00643C74" w:rsidP="004F21EA">
            <w:pPr>
              <w:pStyle w:val="TAC"/>
              <w:jc w:val="left"/>
            </w:pPr>
            <w:r w:rsidRPr="005838A6">
              <w:rPr>
                <w:rFonts w:eastAsia="SimSun"/>
              </w:rPr>
              <w:t>A6</w:t>
            </w:r>
          </w:p>
        </w:tc>
        <w:tc>
          <w:tcPr>
            <w:tcW w:w="238" w:type="pct"/>
            <w:vMerge/>
            <w:shd w:val="clear" w:color="auto" w:fill="auto"/>
          </w:tcPr>
          <w:p w14:paraId="44C4BF9D" w14:textId="77777777" w:rsidR="00643C74" w:rsidRPr="005838A6" w:rsidRDefault="00643C74" w:rsidP="004F21EA">
            <w:pPr>
              <w:pStyle w:val="TAC"/>
              <w:jc w:val="left"/>
            </w:pPr>
          </w:p>
        </w:tc>
        <w:tc>
          <w:tcPr>
            <w:tcW w:w="752" w:type="pct"/>
            <w:shd w:val="clear" w:color="auto" w:fill="auto"/>
            <w:tcMar>
              <w:left w:w="45" w:type="dxa"/>
              <w:right w:w="45" w:type="dxa"/>
            </w:tcMar>
            <w:vAlign w:val="center"/>
          </w:tcPr>
          <w:p w14:paraId="4AF7C6B9" w14:textId="77777777" w:rsidR="00643C74" w:rsidRPr="005838A6" w:rsidRDefault="00643C74" w:rsidP="004F21EA">
            <w:pPr>
              <w:pStyle w:val="TAC"/>
              <w:jc w:val="left"/>
            </w:pPr>
            <w:r w:rsidRPr="005838A6">
              <w:rPr>
                <w:rFonts w:eastAsia="SimSun"/>
              </w:rPr>
              <w:t>64 QAM</w:t>
            </w:r>
          </w:p>
        </w:tc>
        <w:tc>
          <w:tcPr>
            <w:tcW w:w="590" w:type="pct"/>
            <w:shd w:val="clear" w:color="auto" w:fill="auto"/>
            <w:tcMar>
              <w:left w:w="45" w:type="dxa"/>
              <w:right w:w="45" w:type="dxa"/>
            </w:tcMar>
            <w:vAlign w:val="center"/>
          </w:tcPr>
          <w:p w14:paraId="1E8F7523" w14:textId="77777777" w:rsidR="00643C74" w:rsidRPr="005838A6" w:rsidRDefault="00643C74" w:rsidP="004F21EA">
            <w:pPr>
              <w:pStyle w:val="TAC"/>
              <w:jc w:val="left"/>
            </w:pPr>
            <w:r w:rsidRPr="005838A6">
              <w:rPr>
                <w:rFonts w:eastAsia="SimSun"/>
              </w:rPr>
              <w:t>Outer_Full</w:t>
            </w:r>
          </w:p>
        </w:tc>
      </w:tr>
      <w:tr w:rsidR="00643C74" w:rsidRPr="005838A6" w14:paraId="0D4FB8F0" w14:textId="77777777" w:rsidTr="004F21EA">
        <w:tc>
          <w:tcPr>
            <w:tcW w:w="326" w:type="pct"/>
            <w:shd w:val="clear" w:color="auto" w:fill="auto"/>
            <w:tcMar>
              <w:left w:w="45" w:type="dxa"/>
              <w:right w:w="45" w:type="dxa"/>
            </w:tcMar>
            <w:vAlign w:val="center"/>
          </w:tcPr>
          <w:p w14:paraId="4CFEF6AE" w14:textId="77777777" w:rsidR="00643C74" w:rsidRPr="005838A6" w:rsidRDefault="00643C74" w:rsidP="004F21EA">
            <w:pPr>
              <w:pStyle w:val="TAC"/>
              <w:jc w:val="left"/>
            </w:pPr>
            <w:r w:rsidRPr="005838A6">
              <w:t>46</w:t>
            </w:r>
          </w:p>
        </w:tc>
        <w:tc>
          <w:tcPr>
            <w:tcW w:w="558" w:type="pct"/>
            <w:shd w:val="clear" w:color="auto" w:fill="auto"/>
            <w:tcMar>
              <w:left w:w="45" w:type="dxa"/>
              <w:right w:w="45" w:type="dxa"/>
            </w:tcMar>
            <w:vAlign w:val="center"/>
          </w:tcPr>
          <w:p w14:paraId="6C4A5098" w14:textId="77777777" w:rsidR="00643C74" w:rsidRPr="005838A6" w:rsidRDefault="00643C74" w:rsidP="004F21EA">
            <w:pPr>
              <w:pStyle w:val="TAC"/>
              <w:jc w:val="left"/>
            </w:pPr>
            <w:r w:rsidRPr="005838A6">
              <w:rPr>
                <w:rFonts w:eastAsia="SimSun"/>
              </w:rPr>
              <w:t>1922.5</w:t>
            </w:r>
          </w:p>
        </w:tc>
        <w:tc>
          <w:tcPr>
            <w:tcW w:w="563" w:type="pct"/>
            <w:shd w:val="clear" w:color="auto" w:fill="auto"/>
            <w:tcMar>
              <w:left w:w="45" w:type="dxa"/>
              <w:right w:w="45" w:type="dxa"/>
            </w:tcMar>
            <w:vAlign w:val="center"/>
          </w:tcPr>
          <w:p w14:paraId="7A02C549" w14:textId="77777777" w:rsidR="00643C74" w:rsidRPr="005838A6" w:rsidRDefault="00643C74" w:rsidP="004F21EA">
            <w:pPr>
              <w:pStyle w:val="TAC"/>
              <w:jc w:val="left"/>
            </w:pPr>
            <w:r w:rsidRPr="005838A6">
              <w:rPr>
                <w:rFonts w:eastAsia="SimSun"/>
              </w:rPr>
              <w:t>5</w:t>
            </w:r>
          </w:p>
        </w:tc>
        <w:tc>
          <w:tcPr>
            <w:tcW w:w="645" w:type="pct"/>
            <w:vMerge/>
            <w:shd w:val="clear" w:color="auto" w:fill="auto"/>
            <w:tcMar>
              <w:left w:w="45" w:type="dxa"/>
              <w:right w:w="45" w:type="dxa"/>
            </w:tcMar>
            <w:vAlign w:val="center"/>
          </w:tcPr>
          <w:p w14:paraId="57577B47" w14:textId="77777777" w:rsidR="00643C74" w:rsidRPr="005838A6" w:rsidRDefault="00643C74" w:rsidP="004F21EA">
            <w:pPr>
              <w:pStyle w:val="TAC"/>
              <w:jc w:val="left"/>
            </w:pPr>
          </w:p>
        </w:tc>
        <w:tc>
          <w:tcPr>
            <w:tcW w:w="805" w:type="pct"/>
            <w:gridSpan w:val="2"/>
            <w:vMerge/>
            <w:vAlign w:val="center"/>
          </w:tcPr>
          <w:p w14:paraId="52213313" w14:textId="77777777" w:rsidR="00643C74" w:rsidRPr="005838A6" w:rsidRDefault="00643C74" w:rsidP="004F21EA">
            <w:pPr>
              <w:pStyle w:val="TAC"/>
              <w:jc w:val="left"/>
            </w:pPr>
          </w:p>
        </w:tc>
        <w:tc>
          <w:tcPr>
            <w:tcW w:w="523" w:type="pct"/>
            <w:shd w:val="clear" w:color="auto" w:fill="auto"/>
            <w:vAlign w:val="center"/>
          </w:tcPr>
          <w:p w14:paraId="5EB14966" w14:textId="77777777" w:rsidR="00643C74" w:rsidRPr="005838A6" w:rsidRDefault="00643C74" w:rsidP="004F21EA">
            <w:pPr>
              <w:pStyle w:val="TAC"/>
              <w:jc w:val="left"/>
            </w:pPr>
            <w:r w:rsidRPr="005838A6">
              <w:rPr>
                <w:rFonts w:eastAsia="SimSun"/>
              </w:rPr>
              <w:t>A3</w:t>
            </w:r>
          </w:p>
        </w:tc>
        <w:tc>
          <w:tcPr>
            <w:tcW w:w="238" w:type="pct"/>
            <w:vMerge/>
            <w:shd w:val="clear" w:color="auto" w:fill="auto"/>
          </w:tcPr>
          <w:p w14:paraId="5259C4AA" w14:textId="77777777" w:rsidR="00643C74" w:rsidRPr="005838A6" w:rsidRDefault="00643C74" w:rsidP="004F21EA">
            <w:pPr>
              <w:pStyle w:val="TAC"/>
              <w:jc w:val="left"/>
            </w:pPr>
          </w:p>
        </w:tc>
        <w:tc>
          <w:tcPr>
            <w:tcW w:w="752" w:type="pct"/>
            <w:shd w:val="clear" w:color="auto" w:fill="auto"/>
            <w:tcMar>
              <w:left w:w="45" w:type="dxa"/>
              <w:right w:w="45" w:type="dxa"/>
            </w:tcMar>
            <w:vAlign w:val="center"/>
          </w:tcPr>
          <w:p w14:paraId="58DA9C33" w14:textId="77777777" w:rsidR="00643C74" w:rsidRPr="005838A6" w:rsidRDefault="00643C74" w:rsidP="004F21EA">
            <w:pPr>
              <w:pStyle w:val="TAC"/>
              <w:jc w:val="left"/>
            </w:pPr>
            <w:r w:rsidRPr="005838A6">
              <w:rPr>
                <w:rFonts w:eastAsia="SimSun"/>
              </w:rPr>
              <w:t>256 QAM</w:t>
            </w:r>
          </w:p>
        </w:tc>
        <w:tc>
          <w:tcPr>
            <w:tcW w:w="590" w:type="pct"/>
            <w:shd w:val="clear" w:color="auto" w:fill="auto"/>
            <w:tcMar>
              <w:left w:w="45" w:type="dxa"/>
              <w:right w:w="45" w:type="dxa"/>
            </w:tcMar>
            <w:vAlign w:val="center"/>
          </w:tcPr>
          <w:p w14:paraId="55A746B0" w14:textId="77777777" w:rsidR="00643C74" w:rsidRPr="005838A6" w:rsidRDefault="00643C74" w:rsidP="004F21EA">
            <w:pPr>
              <w:pStyle w:val="TAC"/>
              <w:jc w:val="left"/>
            </w:pPr>
            <w:r w:rsidRPr="005838A6">
              <w:rPr>
                <w:rFonts w:eastAsia="SimSun"/>
              </w:rPr>
              <w:t>Outer_Full</w:t>
            </w:r>
          </w:p>
        </w:tc>
      </w:tr>
      <w:tr w:rsidR="00643C74" w:rsidRPr="005838A6" w14:paraId="15F55139" w14:textId="77777777" w:rsidTr="004F21EA">
        <w:tc>
          <w:tcPr>
            <w:tcW w:w="326" w:type="pct"/>
            <w:shd w:val="clear" w:color="auto" w:fill="auto"/>
            <w:tcMar>
              <w:left w:w="45" w:type="dxa"/>
              <w:right w:w="45" w:type="dxa"/>
            </w:tcMar>
            <w:vAlign w:val="center"/>
          </w:tcPr>
          <w:p w14:paraId="46769159" w14:textId="77777777" w:rsidR="00643C74" w:rsidRPr="005838A6" w:rsidRDefault="00643C74" w:rsidP="004F21EA">
            <w:pPr>
              <w:pStyle w:val="TAC"/>
              <w:jc w:val="left"/>
            </w:pPr>
            <w:r w:rsidRPr="005838A6">
              <w:t>47</w:t>
            </w:r>
          </w:p>
        </w:tc>
        <w:tc>
          <w:tcPr>
            <w:tcW w:w="558" w:type="pct"/>
            <w:shd w:val="clear" w:color="auto" w:fill="auto"/>
            <w:tcMar>
              <w:left w:w="45" w:type="dxa"/>
              <w:right w:w="45" w:type="dxa"/>
            </w:tcMar>
            <w:vAlign w:val="center"/>
          </w:tcPr>
          <w:p w14:paraId="4DB2EC15" w14:textId="77777777" w:rsidR="00643C74" w:rsidRPr="005838A6" w:rsidRDefault="00643C74" w:rsidP="004F21EA">
            <w:pPr>
              <w:pStyle w:val="TAC"/>
              <w:jc w:val="left"/>
            </w:pPr>
            <w:r w:rsidRPr="005838A6">
              <w:rPr>
                <w:rFonts w:eastAsia="SimSun"/>
              </w:rPr>
              <w:t>1925</w:t>
            </w:r>
          </w:p>
        </w:tc>
        <w:tc>
          <w:tcPr>
            <w:tcW w:w="563" w:type="pct"/>
            <w:shd w:val="clear" w:color="auto" w:fill="auto"/>
            <w:tcMar>
              <w:left w:w="45" w:type="dxa"/>
              <w:right w:w="45" w:type="dxa"/>
            </w:tcMar>
            <w:vAlign w:val="center"/>
          </w:tcPr>
          <w:p w14:paraId="6417B8EB" w14:textId="77777777" w:rsidR="00643C74" w:rsidRPr="005838A6" w:rsidRDefault="00643C74" w:rsidP="004F21EA">
            <w:pPr>
              <w:pStyle w:val="TAC"/>
              <w:jc w:val="left"/>
            </w:pPr>
            <w:r w:rsidRPr="005838A6">
              <w:rPr>
                <w:rFonts w:eastAsia="SimSun"/>
              </w:rPr>
              <w:t>10</w:t>
            </w:r>
          </w:p>
        </w:tc>
        <w:tc>
          <w:tcPr>
            <w:tcW w:w="645" w:type="pct"/>
            <w:vMerge/>
            <w:shd w:val="clear" w:color="auto" w:fill="auto"/>
            <w:tcMar>
              <w:left w:w="45" w:type="dxa"/>
              <w:right w:w="45" w:type="dxa"/>
            </w:tcMar>
            <w:vAlign w:val="center"/>
          </w:tcPr>
          <w:p w14:paraId="7D1E00A9" w14:textId="77777777" w:rsidR="00643C74" w:rsidRPr="005838A6" w:rsidRDefault="00643C74" w:rsidP="004F21EA">
            <w:pPr>
              <w:pStyle w:val="TAC"/>
              <w:jc w:val="left"/>
            </w:pPr>
          </w:p>
        </w:tc>
        <w:tc>
          <w:tcPr>
            <w:tcW w:w="805" w:type="pct"/>
            <w:gridSpan w:val="2"/>
            <w:vMerge/>
            <w:vAlign w:val="center"/>
          </w:tcPr>
          <w:p w14:paraId="030C45D0" w14:textId="77777777" w:rsidR="00643C74" w:rsidRPr="005838A6" w:rsidRDefault="00643C74" w:rsidP="004F21EA">
            <w:pPr>
              <w:pStyle w:val="TAC"/>
              <w:jc w:val="left"/>
            </w:pPr>
          </w:p>
        </w:tc>
        <w:tc>
          <w:tcPr>
            <w:tcW w:w="523" w:type="pct"/>
            <w:shd w:val="clear" w:color="auto" w:fill="auto"/>
            <w:vAlign w:val="center"/>
          </w:tcPr>
          <w:p w14:paraId="08DEFE21" w14:textId="77777777" w:rsidR="00643C74" w:rsidRPr="005838A6" w:rsidRDefault="00643C74" w:rsidP="004F21EA">
            <w:pPr>
              <w:pStyle w:val="TAC"/>
              <w:jc w:val="left"/>
            </w:pPr>
            <w:r w:rsidRPr="005838A6">
              <w:rPr>
                <w:rFonts w:eastAsia="SimSun"/>
              </w:rPr>
              <w:t>A1</w:t>
            </w:r>
          </w:p>
        </w:tc>
        <w:tc>
          <w:tcPr>
            <w:tcW w:w="238" w:type="pct"/>
            <w:vMerge/>
            <w:shd w:val="clear" w:color="auto" w:fill="auto"/>
          </w:tcPr>
          <w:p w14:paraId="6DC7E8FE" w14:textId="77777777" w:rsidR="00643C74" w:rsidRPr="005838A6" w:rsidRDefault="00643C74" w:rsidP="004F21EA">
            <w:pPr>
              <w:pStyle w:val="TAC"/>
              <w:jc w:val="left"/>
            </w:pPr>
          </w:p>
        </w:tc>
        <w:tc>
          <w:tcPr>
            <w:tcW w:w="752" w:type="pct"/>
            <w:shd w:val="clear" w:color="auto" w:fill="auto"/>
            <w:tcMar>
              <w:left w:w="45" w:type="dxa"/>
              <w:right w:w="45" w:type="dxa"/>
            </w:tcMar>
            <w:vAlign w:val="center"/>
          </w:tcPr>
          <w:p w14:paraId="2942412A" w14:textId="77777777" w:rsidR="00643C74" w:rsidRPr="005838A6" w:rsidRDefault="00643C74" w:rsidP="004F21EA">
            <w:pPr>
              <w:pStyle w:val="TAC"/>
              <w:jc w:val="left"/>
            </w:pPr>
            <w:r w:rsidRPr="005838A6">
              <w:rPr>
                <w:rFonts w:eastAsia="SimSun"/>
              </w:rPr>
              <w:t>256 QAM</w:t>
            </w:r>
          </w:p>
        </w:tc>
        <w:tc>
          <w:tcPr>
            <w:tcW w:w="590" w:type="pct"/>
            <w:shd w:val="clear" w:color="auto" w:fill="auto"/>
            <w:tcMar>
              <w:left w:w="45" w:type="dxa"/>
              <w:right w:w="45" w:type="dxa"/>
            </w:tcMar>
            <w:vAlign w:val="center"/>
          </w:tcPr>
          <w:p w14:paraId="6DCABE59" w14:textId="77777777" w:rsidR="00643C74" w:rsidRPr="005838A6" w:rsidRDefault="00643C74" w:rsidP="004F21EA">
            <w:pPr>
              <w:pStyle w:val="TAC"/>
              <w:jc w:val="left"/>
            </w:pPr>
            <w:r w:rsidRPr="005838A6">
              <w:rPr>
                <w:rFonts w:eastAsia="SimSun"/>
              </w:rPr>
              <w:t>Outer_Full</w:t>
            </w:r>
          </w:p>
        </w:tc>
      </w:tr>
      <w:tr w:rsidR="00643C74" w:rsidRPr="005838A6" w14:paraId="1C4A23F3" w14:textId="77777777" w:rsidTr="004F21EA">
        <w:tc>
          <w:tcPr>
            <w:tcW w:w="326" w:type="pct"/>
            <w:shd w:val="clear" w:color="auto" w:fill="auto"/>
            <w:tcMar>
              <w:left w:w="45" w:type="dxa"/>
              <w:right w:w="45" w:type="dxa"/>
            </w:tcMar>
            <w:vAlign w:val="center"/>
          </w:tcPr>
          <w:p w14:paraId="7F39B8F7" w14:textId="77777777" w:rsidR="00643C74" w:rsidRPr="005838A6" w:rsidRDefault="00643C74" w:rsidP="004F21EA">
            <w:pPr>
              <w:pStyle w:val="TAC"/>
              <w:jc w:val="left"/>
              <w:rPr>
                <w:rFonts w:eastAsia="SimSun"/>
              </w:rPr>
            </w:pPr>
            <w:r w:rsidRPr="005838A6">
              <w:t>48</w:t>
            </w:r>
          </w:p>
        </w:tc>
        <w:tc>
          <w:tcPr>
            <w:tcW w:w="558" w:type="pct"/>
            <w:shd w:val="clear" w:color="auto" w:fill="auto"/>
            <w:tcMar>
              <w:left w:w="45" w:type="dxa"/>
              <w:right w:w="45" w:type="dxa"/>
            </w:tcMar>
            <w:vAlign w:val="center"/>
          </w:tcPr>
          <w:p w14:paraId="6479E3F3" w14:textId="77777777" w:rsidR="00643C74" w:rsidRPr="005838A6" w:rsidRDefault="00643C74" w:rsidP="004F21EA">
            <w:pPr>
              <w:pStyle w:val="TAC"/>
              <w:jc w:val="left"/>
              <w:rPr>
                <w:rFonts w:eastAsia="SimSun"/>
              </w:rPr>
            </w:pPr>
            <w:r w:rsidRPr="005838A6">
              <w:rPr>
                <w:rFonts w:eastAsia="SimSun"/>
              </w:rPr>
              <w:t>1925</w:t>
            </w:r>
          </w:p>
        </w:tc>
        <w:tc>
          <w:tcPr>
            <w:tcW w:w="563" w:type="pct"/>
            <w:shd w:val="clear" w:color="auto" w:fill="auto"/>
            <w:tcMar>
              <w:left w:w="45" w:type="dxa"/>
              <w:right w:w="45" w:type="dxa"/>
            </w:tcMar>
            <w:vAlign w:val="center"/>
          </w:tcPr>
          <w:p w14:paraId="332AC3CF" w14:textId="77777777" w:rsidR="00643C74" w:rsidRPr="005838A6" w:rsidRDefault="00643C74" w:rsidP="004F21EA">
            <w:pPr>
              <w:pStyle w:val="TAC"/>
              <w:jc w:val="left"/>
              <w:rPr>
                <w:rFonts w:eastAsia="SimSun"/>
              </w:rPr>
            </w:pPr>
            <w:r w:rsidRPr="005838A6">
              <w:rPr>
                <w:rFonts w:eastAsia="SimSun"/>
              </w:rPr>
              <w:t>10</w:t>
            </w:r>
          </w:p>
        </w:tc>
        <w:tc>
          <w:tcPr>
            <w:tcW w:w="645" w:type="pct"/>
            <w:vMerge/>
            <w:shd w:val="clear" w:color="auto" w:fill="auto"/>
            <w:tcMar>
              <w:left w:w="45" w:type="dxa"/>
              <w:right w:w="45" w:type="dxa"/>
            </w:tcMar>
            <w:vAlign w:val="center"/>
          </w:tcPr>
          <w:p w14:paraId="0AA6B092" w14:textId="77777777" w:rsidR="00643C74" w:rsidRPr="005838A6" w:rsidRDefault="00643C74" w:rsidP="004F21EA">
            <w:pPr>
              <w:pStyle w:val="TAC"/>
              <w:jc w:val="left"/>
            </w:pPr>
          </w:p>
        </w:tc>
        <w:tc>
          <w:tcPr>
            <w:tcW w:w="805" w:type="pct"/>
            <w:gridSpan w:val="2"/>
            <w:vMerge/>
            <w:vAlign w:val="center"/>
          </w:tcPr>
          <w:p w14:paraId="37D098BF" w14:textId="77777777" w:rsidR="00643C74" w:rsidRPr="005838A6" w:rsidRDefault="00643C74" w:rsidP="004F21EA">
            <w:pPr>
              <w:pStyle w:val="TAC"/>
              <w:jc w:val="left"/>
            </w:pPr>
          </w:p>
        </w:tc>
        <w:tc>
          <w:tcPr>
            <w:tcW w:w="523" w:type="pct"/>
            <w:shd w:val="clear" w:color="auto" w:fill="auto"/>
            <w:vAlign w:val="center"/>
          </w:tcPr>
          <w:p w14:paraId="5880AAB5" w14:textId="77777777" w:rsidR="00643C74" w:rsidRPr="005838A6" w:rsidRDefault="00643C74" w:rsidP="004F21EA">
            <w:pPr>
              <w:pStyle w:val="TAC"/>
              <w:jc w:val="left"/>
              <w:rPr>
                <w:rFonts w:eastAsia="SimSun"/>
              </w:rPr>
            </w:pPr>
            <w:r w:rsidRPr="005838A6">
              <w:rPr>
                <w:rFonts w:eastAsia="SimSun"/>
              </w:rPr>
              <w:t>A7</w:t>
            </w:r>
          </w:p>
        </w:tc>
        <w:tc>
          <w:tcPr>
            <w:tcW w:w="238" w:type="pct"/>
            <w:vMerge/>
            <w:shd w:val="clear" w:color="auto" w:fill="auto"/>
          </w:tcPr>
          <w:p w14:paraId="5B21BAFE" w14:textId="77777777" w:rsidR="00643C74" w:rsidRPr="005838A6" w:rsidRDefault="00643C74" w:rsidP="004F21EA">
            <w:pPr>
              <w:pStyle w:val="TAC"/>
              <w:jc w:val="left"/>
            </w:pPr>
          </w:p>
        </w:tc>
        <w:tc>
          <w:tcPr>
            <w:tcW w:w="752" w:type="pct"/>
            <w:shd w:val="clear" w:color="auto" w:fill="auto"/>
            <w:tcMar>
              <w:left w:w="45" w:type="dxa"/>
              <w:right w:w="45" w:type="dxa"/>
            </w:tcMar>
            <w:vAlign w:val="center"/>
          </w:tcPr>
          <w:p w14:paraId="380F88ED" w14:textId="77777777" w:rsidR="00643C74" w:rsidRPr="005838A6" w:rsidRDefault="00643C74" w:rsidP="004F21EA">
            <w:pPr>
              <w:pStyle w:val="TAC"/>
              <w:jc w:val="left"/>
              <w:rPr>
                <w:rFonts w:eastAsia="SimSun"/>
              </w:rPr>
            </w:pPr>
            <w:r w:rsidRPr="005838A6">
              <w:rPr>
                <w:rFonts w:eastAsia="SimSun"/>
              </w:rPr>
              <w:t>256 QAM</w:t>
            </w:r>
          </w:p>
        </w:tc>
        <w:tc>
          <w:tcPr>
            <w:tcW w:w="590" w:type="pct"/>
            <w:shd w:val="clear" w:color="auto" w:fill="auto"/>
            <w:tcMar>
              <w:left w:w="45" w:type="dxa"/>
              <w:right w:w="45" w:type="dxa"/>
            </w:tcMar>
            <w:vAlign w:val="center"/>
          </w:tcPr>
          <w:p w14:paraId="4704C018" w14:textId="77777777" w:rsidR="00643C74" w:rsidRPr="005838A6" w:rsidRDefault="00643C74" w:rsidP="004F21EA">
            <w:pPr>
              <w:pStyle w:val="TAC"/>
              <w:jc w:val="left"/>
              <w:rPr>
                <w:rFonts w:eastAsia="SimSun"/>
              </w:rPr>
            </w:pPr>
            <w:r w:rsidRPr="005838A6">
              <w:rPr>
                <w:rFonts w:eastAsia="SimSun"/>
              </w:rPr>
              <w:t>42@10</w:t>
            </w:r>
          </w:p>
        </w:tc>
      </w:tr>
      <w:tr w:rsidR="00643C74" w:rsidRPr="005838A6" w14:paraId="46DAF84B" w14:textId="77777777" w:rsidTr="004F21EA">
        <w:tc>
          <w:tcPr>
            <w:tcW w:w="326" w:type="pct"/>
            <w:shd w:val="clear" w:color="auto" w:fill="auto"/>
            <w:tcMar>
              <w:left w:w="45" w:type="dxa"/>
              <w:right w:w="45" w:type="dxa"/>
            </w:tcMar>
            <w:vAlign w:val="center"/>
          </w:tcPr>
          <w:p w14:paraId="6351E2D6" w14:textId="77777777" w:rsidR="00643C74" w:rsidRPr="005838A6" w:rsidRDefault="00643C74" w:rsidP="004F21EA">
            <w:pPr>
              <w:pStyle w:val="TAC"/>
              <w:jc w:val="left"/>
              <w:rPr>
                <w:rFonts w:eastAsia="SimSun"/>
              </w:rPr>
            </w:pPr>
            <w:r w:rsidRPr="005838A6">
              <w:t>49</w:t>
            </w:r>
          </w:p>
        </w:tc>
        <w:tc>
          <w:tcPr>
            <w:tcW w:w="558" w:type="pct"/>
            <w:shd w:val="clear" w:color="auto" w:fill="auto"/>
            <w:tcMar>
              <w:left w:w="45" w:type="dxa"/>
              <w:right w:w="45" w:type="dxa"/>
            </w:tcMar>
            <w:vAlign w:val="center"/>
          </w:tcPr>
          <w:p w14:paraId="57782979" w14:textId="77777777" w:rsidR="00643C74" w:rsidRPr="005838A6" w:rsidRDefault="00643C74" w:rsidP="004F21EA">
            <w:pPr>
              <w:pStyle w:val="TAC"/>
              <w:jc w:val="left"/>
              <w:rPr>
                <w:rFonts w:eastAsia="SimSun"/>
              </w:rPr>
            </w:pPr>
            <w:r w:rsidRPr="005838A6">
              <w:rPr>
                <w:rFonts w:eastAsia="SimSun"/>
              </w:rPr>
              <w:t>1935</w:t>
            </w:r>
          </w:p>
        </w:tc>
        <w:tc>
          <w:tcPr>
            <w:tcW w:w="563" w:type="pct"/>
            <w:shd w:val="clear" w:color="auto" w:fill="auto"/>
            <w:tcMar>
              <w:left w:w="45" w:type="dxa"/>
              <w:right w:w="45" w:type="dxa"/>
            </w:tcMar>
            <w:vAlign w:val="center"/>
          </w:tcPr>
          <w:p w14:paraId="37DBD8DB" w14:textId="77777777" w:rsidR="00643C74" w:rsidRPr="005838A6" w:rsidRDefault="00643C74" w:rsidP="004F21EA">
            <w:pPr>
              <w:pStyle w:val="TAC"/>
              <w:jc w:val="left"/>
              <w:rPr>
                <w:rFonts w:eastAsia="SimSun"/>
              </w:rPr>
            </w:pPr>
            <w:r w:rsidRPr="005838A6">
              <w:rPr>
                <w:rFonts w:eastAsia="SimSun"/>
              </w:rPr>
              <w:t>10</w:t>
            </w:r>
          </w:p>
        </w:tc>
        <w:tc>
          <w:tcPr>
            <w:tcW w:w="645" w:type="pct"/>
            <w:vMerge/>
            <w:shd w:val="clear" w:color="auto" w:fill="auto"/>
            <w:tcMar>
              <w:left w:w="45" w:type="dxa"/>
              <w:right w:w="45" w:type="dxa"/>
            </w:tcMar>
            <w:vAlign w:val="center"/>
          </w:tcPr>
          <w:p w14:paraId="081B117E" w14:textId="77777777" w:rsidR="00643C74" w:rsidRPr="005838A6" w:rsidRDefault="00643C74" w:rsidP="004F21EA">
            <w:pPr>
              <w:pStyle w:val="TAC"/>
              <w:jc w:val="left"/>
            </w:pPr>
          </w:p>
        </w:tc>
        <w:tc>
          <w:tcPr>
            <w:tcW w:w="805" w:type="pct"/>
            <w:gridSpan w:val="2"/>
            <w:vMerge/>
            <w:vAlign w:val="center"/>
          </w:tcPr>
          <w:p w14:paraId="117AD0A3" w14:textId="77777777" w:rsidR="00643C74" w:rsidRPr="005838A6" w:rsidRDefault="00643C74" w:rsidP="004F21EA">
            <w:pPr>
              <w:pStyle w:val="TAC"/>
              <w:jc w:val="left"/>
            </w:pPr>
          </w:p>
        </w:tc>
        <w:tc>
          <w:tcPr>
            <w:tcW w:w="523" w:type="pct"/>
            <w:shd w:val="clear" w:color="auto" w:fill="auto"/>
            <w:vAlign w:val="center"/>
          </w:tcPr>
          <w:p w14:paraId="2FA2CA18" w14:textId="77777777" w:rsidR="00643C74" w:rsidRPr="005838A6" w:rsidRDefault="00643C74" w:rsidP="004F21EA">
            <w:pPr>
              <w:pStyle w:val="TAC"/>
              <w:jc w:val="left"/>
              <w:rPr>
                <w:rFonts w:eastAsia="SimSun"/>
              </w:rPr>
            </w:pPr>
            <w:r w:rsidRPr="005838A6">
              <w:rPr>
                <w:rFonts w:eastAsia="SimSun"/>
              </w:rPr>
              <w:t>A4</w:t>
            </w:r>
          </w:p>
        </w:tc>
        <w:tc>
          <w:tcPr>
            <w:tcW w:w="238" w:type="pct"/>
            <w:vMerge/>
            <w:shd w:val="clear" w:color="auto" w:fill="auto"/>
          </w:tcPr>
          <w:p w14:paraId="132FBC22" w14:textId="77777777" w:rsidR="00643C74" w:rsidRPr="005838A6" w:rsidRDefault="00643C74" w:rsidP="004F21EA">
            <w:pPr>
              <w:pStyle w:val="TAC"/>
              <w:jc w:val="left"/>
            </w:pPr>
          </w:p>
        </w:tc>
        <w:tc>
          <w:tcPr>
            <w:tcW w:w="752" w:type="pct"/>
            <w:shd w:val="clear" w:color="auto" w:fill="auto"/>
            <w:tcMar>
              <w:left w:w="45" w:type="dxa"/>
              <w:right w:w="45" w:type="dxa"/>
            </w:tcMar>
            <w:vAlign w:val="center"/>
          </w:tcPr>
          <w:p w14:paraId="29512DC8" w14:textId="77777777" w:rsidR="00643C74" w:rsidRPr="005838A6" w:rsidRDefault="00643C74" w:rsidP="004F21EA">
            <w:pPr>
              <w:pStyle w:val="TAC"/>
              <w:jc w:val="left"/>
              <w:rPr>
                <w:rFonts w:eastAsia="SimSun"/>
              </w:rPr>
            </w:pPr>
            <w:r w:rsidRPr="005838A6">
              <w:rPr>
                <w:rFonts w:eastAsia="SimSun"/>
              </w:rPr>
              <w:t>256 QAM</w:t>
            </w:r>
          </w:p>
        </w:tc>
        <w:tc>
          <w:tcPr>
            <w:tcW w:w="590" w:type="pct"/>
            <w:shd w:val="clear" w:color="auto" w:fill="auto"/>
            <w:tcMar>
              <w:left w:w="45" w:type="dxa"/>
              <w:right w:w="45" w:type="dxa"/>
            </w:tcMar>
            <w:vAlign w:val="center"/>
          </w:tcPr>
          <w:p w14:paraId="2A562BCC" w14:textId="77777777" w:rsidR="00643C74" w:rsidRPr="005838A6" w:rsidRDefault="00643C74" w:rsidP="004F21EA">
            <w:pPr>
              <w:pStyle w:val="TAC"/>
              <w:jc w:val="left"/>
              <w:rPr>
                <w:rFonts w:eastAsia="SimSun"/>
              </w:rPr>
            </w:pPr>
            <w:r w:rsidRPr="005838A6">
              <w:rPr>
                <w:rFonts w:eastAsia="SimSun"/>
              </w:rPr>
              <w:t>Outer_Full</w:t>
            </w:r>
          </w:p>
        </w:tc>
      </w:tr>
      <w:tr w:rsidR="00643C74" w:rsidRPr="005838A6" w14:paraId="6C35DEF9" w14:textId="77777777" w:rsidTr="004F21EA">
        <w:tc>
          <w:tcPr>
            <w:tcW w:w="326" w:type="pct"/>
            <w:shd w:val="clear" w:color="auto" w:fill="auto"/>
            <w:tcMar>
              <w:left w:w="45" w:type="dxa"/>
              <w:right w:w="45" w:type="dxa"/>
            </w:tcMar>
            <w:vAlign w:val="center"/>
          </w:tcPr>
          <w:p w14:paraId="59741E26" w14:textId="77777777" w:rsidR="00643C74" w:rsidRPr="005838A6" w:rsidRDefault="00643C74" w:rsidP="004F21EA">
            <w:pPr>
              <w:pStyle w:val="TAC"/>
              <w:jc w:val="left"/>
              <w:rPr>
                <w:rFonts w:eastAsia="SimSun"/>
              </w:rPr>
            </w:pPr>
            <w:r w:rsidRPr="005838A6">
              <w:t>50</w:t>
            </w:r>
          </w:p>
        </w:tc>
        <w:tc>
          <w:tcPr>
            <w:tcW w:w="558" w:type="pct"/>
            <w:shd w:val="clear" w:color="auto" w:fill="auto"/>
            <w:tcMar>
              <w:left w:w="45" w:type="dxa"/>
              <w:right w:w="45" w:type="dxa"/>
            </w:tcMar>
            <w:vAlign w:val="center"/>
          </w:tcPr>
          <w:p w14:paraId="56B58DE4" w14:textId="77777777" w:rsidR="00643C74" w:rsidRPr="005838A6" w:rsidRDefault="00643C74" w:rsidP="004F21EA">
            <w:pPr>
              <w:pStyle w:val="TAC"/>
              <w:jc w:val="left"/>
              <w:rPr>
                <w:rFonts w:eastAsia="SimSun"/>
              </w:rPr>
            </w:pPr>
            <w:r w:rsidRPr="005838A6">
              <w:rPr>
                <w:rFonts w:eastAsia="SimSun"/>
              </w:rPr>
              <w:t>1927.5</w:t>
            </w:r>
          </w:p>
        </w:tc>
        <w:tc>
          <w:tcPr>
            <w:tcW w:w="563" w:type="pct"/>
            <w:shd w:val="clear" w:color="auto" w:fill="auto"/>
            <w:tcMar>
              <w:left w:w="45" w:type="dxa"/>
              <w:right w:w="45" w:type="dxa"/>
            </w:tcMar>
            <w:vAlign w:val="center"/>
          </w:tcPr>
          <w:p w14:paraId="0E1147DC" w14:textId="77777777" w:rsidR="00643C74" w:rsidRPr="005838A6" w:rsidRDefault="00643C74" w:rsidP="004F21EA">
            <w:pPr>
              <w:pStyle w:val="TAC"/>
              <w:jc w:val="left"/>
              <w:rPr>
                <w:rFonts w:eastAsia="SimSun"/>
              </w:rPr>
            </w:pPr>
            <w:r w:rsidRPr="005838A6">
              <w:rPr>
                <w:rFonts w:eastAsia="SimSun"/>
              </w:rPr>
              <w:t>15</w:t>
            </w:r>
          </w:p>
        </w:tc>
        <w:tc>
          <w:tcPr>
            <w:tcW w:w="645" w:type="pct"/>
            <w:vMerge/>
            <w:shd w:val="clear" w:color="auto" w:fill="auto"/>
            <w:tcMar>
              <w:left w:w="45" w:type="dxa"/>
              <w:right w:w="45" w:type="dxa"/>
            </w:tcMar>
            <w:vAlign w:val="center"/>
          </w:tcPr>
          <w:p w14:paraId="47FE8934" w14:textId="77777777" w:rsidR="00643C74" w:rsidRPr="005838A6" w:rsidRDefault="00643C74" w:rsidP="004F21EA">
            <w:pPr>
              <w:pStyle w:val="TAC"/>
              <w:jc w:val="left"/>
            </w:pPr>
          </w:p>
        </w:tc>
        <w:tc>
          <w:tcPr>
            <w:tcW w:w="805" w:type="pct"/>
            <w:gridSpan w:val="2"/>
            <w:vMerge/>
            <w:vAlign w:val="center"/>
          </w:tcPr>
          <w:p w14:paraId="0AE27845" w14:textId="77777777" w:rsidR="00643C74" w:rsidRPr="005838A6" w:rsidRDefault="00643C74" w:rsidP="004F21EA">
            <w:pPr>
              <w:pStyle w:val="TAC"/>
              <w:jc w:val="left"/>
            </w:pPr>
          </w:p>
        </w:tc>
        <w:tc>
          <w:tcPr>
            <w:tcW w:w="523" w:type="pct"/>
            <w:shd w:val="clear" w:color="auto" w:fill="auto"/>
            <w:vAlign w:val="center"/>
          </w:tcPr>
          <w:p w14:paraId="2D2CA385" w14:textId="77777777" w:rsidR="00643C74" w:rsidRPr="005838A6" w:rsidRDefault="00643C74" w:rsidP="004F21EA">
            <w:pPr>
              <w:pStyle w:val="TAC"/>
              <w:jc w:val="left"/>
              <w:rPr>
                <w:rFonts w:eastAsia="SimSun"/>
              </w:rPr>
            </w:pPr>
            <w:r w:rsidRPr="005838A6">
              <w:rPr>
                <w:rFonts w:eastAsia="SimSun"/>
              </w:rPr>
              <w:t>A1</w:t>
            </w:r>
          </w:p>
        </w:tc>
        <w:tc>
          <w:tcPr>
            <w:tcW w:w="238" w:type="pct"/>
            <w:vMerge/>
            <w:shd w:val="clear" w:color="auto" w:fill="auto"/>
          </w:tcPr>
          <w:p w14:paraId="2489DE7D" w14:textId="77777777" w:rsidR="00643C74" w:rsidRPr="005838A6" w:rsidRDefault="00643C74" w:rsidP="004F21EA">
            <w:pPr>
              <w:pStyle w:val="TAC"/>
              <w:jc w:val="left"/>
            </w:pPr>
          </w:p>
        </w:tc>
        <w:tc>
          <w:tcPr>
            <w:tcW w:w="752" w:type="pct"/>
            <w:shd w:val="clear" w:color="auto" w:fill="auto"/>
            <w:tcMar>
              <w:left w:w="45" w:type="dxa"/>
              <w:right w:w="45" w:type="dxa"/>
            </w:tcMar>
            <w:vAlign w:val="center"/>
          </w:tcPr>
          <w:p w14:paraId="58292B97" w14:textId="77777777" w:rsidR="00643C74" w:rsidRPr="005838A6" w:rsidRDefault="00643C74" w:rsidP="004F21EA">
            <w:pPr>
              <w:pStyle w:val="TAC"/>
              <w:jc w:val="left"/>
              <w:rPr>
                <w:rFonts w:eastAsia="SimSun"/>
              </w:rPr>
            </w:pPr>
            <w:r w:rsidRPr="005838A6">
              <w:rPr>
                <w:rFonts w:eastAsia="SimSun"/>
              </w:rPr>
              <w:t>256 QAM</w:t>
            </w:r>
          </w:p>
        </w:tc>
        <w:tc>
          <w:tcPr>
            <w:tcW w:w="590" w:type="pct"/>
            <w:shd w:val="clear" w:color="auto" w:fill="auto"/>
            <w:tcMar>
              <w:left w:w="45" w:type="dxa"/>
              <w:right w:w="45" w:type="dxa"/>
            </w:tcMar>
            <w:vAlign w:val="center"/>
          </w:tcPr>
          <w:p w14:paraId="3E7A12F4" w14:textId="77777777" w:rsidR="00643C74" w:rsidRPr="005838A6" w:rsidRDefault="00643C74" w:rsidP="004F21EA">
            <w:pPr>
              <w:pStyle w:val="TAC"/>
              <w:jc w:val="left"/>
              <w:rPr>
                <w:rFonts w:eastAsia="SimSun"/>
              </w:rPr>
            </w:pPr>
            <w:r w:rsidRPr="005838A6">
              <w:rPr>
                <w:rFonts w:eastAsia="SimSun"/>
              </w:rPr>
              <w:t>Outer_Full</w:t>
            </w:r>
          </w:p>
        </w:tc>
      </w:tr>
      <w:tr w:rsidR="00643C74" w:rsidRPr="005838A6" w14:paraId="262D9D92" w14:textId="77777777" w:rsidTr="004F21EA">
        <w:tc>
          <w:tcPr>
            <w:tcW w:w="326" w:type="pct"/>
            <w:shd w:val="clear" w:color="auto" w:fill="auto"/>
            <w:tcMar>
              <w:left w:w="45" w:type="dxa"/>
              <w:right w:w="45" w:type="dxa"/>
            </w:tcMar>
            <w:vAlign w:val="center"/>
          </w:tcPr>
          <w:p w14:paraId="69B7E978" w14:textId="77777777" w:rsidR="00643C74" w:rsidRPr="005838A6" w:rsidRDefault="00643C74" w:rsidP="004F21EA">
            <w:pPr>
              <w:pStyle w:val="TAC"/>
              <w:jc w:val="left"/>
              <w:rPr>
                <w:rFonts w:eastAsia="SimSun"/>
              </w:rPr>
            </w:pPr>
            <w:r w:rsidRPr="005838A6">
              <w:t>51</w:t>
            </w:r>
          </w:p>
        </w:tc>
        <w:tc>
          <w:tcPr>
            <w:tcW w:w="558" w:type="pct"/>
            <w:shd w:val="clear" w:color="auto" w:fill="auto"/>
            <w:tcMar>
              <w:left w:w="45" w:type="dxa"/>
              <w:right w:w="45" w:type="dxa"/>
            </w:tcMar>
            <w:vAlign w:val="center"/>
          </w:tcPr>
          <w:p w14:paraId="4F8499E7" w14:textId="77777777" w:rsidR="00643C74" w:rsidRPr="005838A6" w:rsidRDefault="00643C74" w:rsidP="004F21EA">
            <w:pPr>
              <w:pStyle w:val="TAC"/>
              <w:jc w:val="left"/>
              <w:rPr>
                <w:rFonts w:eastAsia="SimSun"/>
              </w:rPr>
            </w:pPr>
            <w:r w:rsidRPr="005838A6">
              <w:rPr>
                <w:rFonts w:eastAsia="SimSun"/>
              </w:rPr>
              <w:t>1927.5</w:t>
            </w:r>
          </w:p>
        </w:tc>
        <w:tc>
          <w:tcPr>
            <w:tcW w:w="563" w:type="pct"/>
            <w:shd w:val="clear" w:color="auto" w:fill="auto"/>
            <w:tcMar>
              <w:left w:w="45" w:type="dxa"/>
              <w:right w:w="45" w:type="dxa"/>
            </w:tcMar>
            <w:vAlign w:val="center"/>
          </w:tcPr>
          <w:p w14:paraId="2D110FAE" w14:textId="77777777" w:rsidR="00643C74" w:rsidRPr="005838A6" w:rsidRDefault="00643C74" w:rsidP="004F21EA">
            <w:pPr>
              <w:pStyle w:val="TAC"/>
              <w:jc w:val="left"/>
              <w:rPr>
                <w:rFonts w:eastAsia="SimSun"/>
              </w:rPr>
            </w:pPr>
            <w:r w:rsidRPr="005838A6">
              <w:rPr>
                <w:rFonts w:eastAsia="SimSun"/>
              </w:rPr>
              <w:t>15</w:t>
            </w:r>
          </w:p>
        </w:tc>
        <w:tc>
          <w:tcPr>
            <w:tcW w:w="645" w:type="pct"/>
            <w:vMerge/>
            <w:shd w:val="clear" w:color="auto" w:fill="auto"/>
            <w:tcMar>
              <w:left w:w="45" w:type="dxa"/>
              <w:right w:w="45" w:type="dxa"/>
            </w:tcMar>
            <w:vAlign w:val="center"/>
          </w:tcPr>
          <w:p w14:paraId="02935B1C" w14:textId="77777777" w:rsidR="00643C74" w:rsidRPr="005838A6" w:rsidRDefault="00643C74" w:rsidP="004F21EA">
            <w:pPr>
              <w:pStyle w:val="TAC"/>
              <w:jc w:val="left"/>
            </w:pPr>
          </w:p>
        </w:tc>
        <w:tc>
          <w:tcPr>
            <w:tcW w:w="805" w:type="pct"/>
            <w:gridSpan w:val="2"/>
            <w:vMerge/>
            <w:vAlign w:val="center"/>
          </w:tcPr>
          <w:p w14:paraId="6A1AECEE" w14:textId="77777777" w:rsidR="00643C74" w:rsidRPr="005838A6" w:rsidRDefault="00643C74" w:rsidP="004F21EA">
            <w:pPr>
              <w:pStyle w:val="TAC"/>
              <w:jc w:val="left"/>
            </w:pPr>
          </w:p>
        </w:tc>
        <w:tc>
          <w:tcPr>
            <w:tcW w:w="523" w:type="pct"/>
            <w:shd w:val="clear" w:color="auto" w:fill="auto"/>
            <w:vAlign w:val="center"/>
          </w:tcPr>
          <w:p w14:paraId="2600434D" w14:textId="77777777" w:rsidR="00643C74" w:rsidRPr="005838A6" w:rsidRDefault="00643C74" w:rsidP="004F21EA">
            <w:pPr>
              <w:pStyle w:val="TAC"/>
              <w:jc w:val="left"/>
              <w:rPr>
                <w:rFonts w:eastAsia="SimSun"/>
              </w:rPr>
            </w:pPr>
            <w:r w:rsidRPr="005838A6">
              <w:rPr>
                <w:rFonts w:eastAsia="SimSun"/>
              </w:rPr>
              <w:t>A7</w:t>
            </w:r>
          </w:p>
        </w:tc>
        <w:tc>
          <w:tcPr>
            <w:tcW w:w="238" w:type="pct"/>
            <w:vMerge/>
            <w:shd w:val="clear" w:color="auto" w:fill="auto"/>
          </w:tcPr>
          <w:p w14:paraId="7322AD79" w14:textId="77777777" w:rsidR="00643C74" w:rsidRPr="005838A6" w:rsidRDefault="00643C74" w:rsidP="004F21EA">
            <w:pPr>
              <w:pStyle w:val="TAC"/>
              <w:jc w:val="left"/>
            </w:pPr>
          </w:p>
        </w:tc>
        <w:tc>
          <w:tcPr>
            <w:tcW w:w="752" w:type="pct"/>
            <w:shd w:val="clear" w:color="auto" w:fill="auto"/>
            <w:tcMar>
              <w:left w:w="45" w:type="dxa"/>
              <w:right w:w="45" w:type="dxa"/>
            </w:tcMar>
            <w:vAlign w:val="center"/>
          </w:tcPr>
          <w:p w14:paraId="1465E642" w14:textId="77777777" w:rsidR="00643C74" w:rsidRPr="005838A6" w:rsidRDefault="00643C74" w:rsidP="004F21EA">
            <w:pPr>
              <w:pStyle w:val="TAC"/>
              <w:jc w:val="left"/>
              <w:rPr>
                <w:rFonts w:eastAsia="SimSun"/>
              </w:rPr>
            </w:pPr>
            <w:r w:rsidRPr="005838A6">
              <w:rPr>
                <w:rFonts w:eastAsia="SimSun"/>
              </w:rPr>
              <w:t>256 QAM</w:t>
            </w:r>
          </w:p>
        </w:tc>
        <w:tc>
          <w:tcPr>
            <w:tcW w:w="590" w:type="pct"/>
            <w:shd w:val="clear" w:color="auto" w:fill="auto"/>
            <w:tcMar>
              <w:left w:w="45" w:type="dxa"/>
              <w:right w:w="45" w:type="dxa"/>
            </w:tcMar>
            <w:vAlign w:val="center"/>
          </w:tcPr>
          <w:p w14:paraId="243F29A6" w14:textId="77777777" w:rsidR="00643C74" w:rsidRPr="005838A6" w:rsidRDefault="00643C74" w:rsidP="004F21EA">
            <w:pPr>
              <w:pStyle w:val="TAC"/>
              <w:jc w:val="left"/>
              <w:rPr>
                <w:rFonts w:eastAsia="SimSun"/>
              </w:rPr>
            </w:pPr>
            <w:r w:rsidRPr="005838A6">
              <w:rPr>
                <w:rFonts w:eastAsia="SimSun"/>
              </w:rPr>
              <w:t>60@19</w:t>
            </w:r>
          </w:p>
        </w:tc>
      </w:tr>
      <w:tr w:rsidR="00643C74" w:rsidRPr="005838A6" w14:paraId="0D2B62E3" w14:textId="77777777" w:rsidTr="004F21EA">
        <w:tc>
          <w:tcPr>
            <w:tcW w:w="326" w:type="pct"/>
            <w:shd w:val="clear" w:color="auto" w:fill="auto"/>
            <w:tcMar>
              <w:left w:w="45" w:type="dxa"/>
              <w:right w:w="45" w:type="dxa"/>
            </w:tcMar>
            <w:vAlign w:val="center"/>
          </w:tcPr>
          <w:p w14:paraId="3F02C2D4" w14:textId="77777777" w:rsidR="00643C74" w:rsidRPr="005838A6" w:rsidRDefault="00643C74" w:rsidP="004F21EA">
            <w:pPr>
              <w:pStyle w:val="TAC"/>
              <w:jc w:val="left"/>
              <w:rPr>
                <w:rFonts w:eastAsia="SimSun"/>
              </w:rPr>
            </w:pPr>
            <w:r w:rsidRPr="005838A6">
              <w:t>52</w:t>
            </w:r>
          </w:p>
        </w:tc>
        <w:tc>
          <w:tcPr>
            <w:tcW w:w="558" w:type="pct"/>
            <w:shd w:val="clear" w:color="auto" w:fill="auto"/>
            <w:tcMar>
              <w:left w:w="45" w:type="dxa"/>
              <w:right w:w="45" w:type="dxa"/>
            </w:tcMar>
            <w:vAlign w:val="center"/>
          </w:tcPr>
          <w:p w14:paraId="67F92238" w14:textId="77777777" w:rsidR="00643C74" w:rsidRPr="005838A6" w:rsidRDefault="00643C74" w:rsidP="004F21EA">
            <w:pPr>
              <w:pStyle w:val="TAC"/>
              <w:jc w:val="left"/>
              <w:rPr>
                <w:rFonts w:eastAsia="SimSun"/>
              </w:rPr>
            </w:pPr>
            <w:r w:rsidRPr="005838A6">
              <w:rPr>
                <w:rFonts w:eastAsia="SimSun"/>
              </w:rPr>
              <w:t>1932.5</w:t>
            </w:r>
          </w:p>
        </w:tc>
        <w:tc>
          <w:tcPr>
            <w:tcW w:w="563" w:type="pct"/>
            <w:shd w:val="clear" w:color="auto" w:fill="auto"/>
            <w:tcMar>
              <w:left w:w="45" w:type="dxa"/>
              <w:right w:w="45" w:type="dxa"/>
            </w:tcMar>
            <w:vAlign w:val="center"/>
          </w:tcPr>
          <w:p w14:paraId="5BA2AB10" w14:textId="77777777" w:rsidR="00643C74" w:rsidRPr="005838A6" w:rsidRDefault="00643C74" w:rsidP="004F21EA">
            <w:pPr>
              <w:pStyle w:val="TAC"/>
              <w:jc w:val="left"/>
              <w:rPr>
                <w:rFonts w:eastAsia="SimSun"/>
              </w:rPr>
            </w:pPr>
            <w:r w:rsidRPr="005838A6">
              <w:rPr>
                <w:rFonts w:eastAsia="SimSun"/>
              </w:rPr>
              <w:t>15</w:t>
            </w:r>
          </w:p>
        </w:tc>
        <w:tc>
          <w:tcPr>
            <w:tcW w:w="645" w:type="pct"/>
            <w:vMerge/>
            <w:shd w:val="clear" w:color="auto" w:fill="auto"/>
            <w:tcMar>
              <w:left w:w="45" w:type="dxa"/>
              <w:right w:w="45" w:type="dxa"/>
            </w:tcMar>
            <w:vAlign w:val="center"/>
          </w:tcPr>
          <w:p w14:paraId="0A897429" w14:textId="77777777" w:rsidR="00643C74" w:rsidRPr="005838A6" w:rsidRDefault="00643C74" w:rsidP="004F21EA">
            <w:pPr>
              <w:pStyle w:val="TAC"/>
              <w:jc w:val="left"/>
            </w:pPr>
          </w:p>
        </w:tc>
        <w:tc>
          <w:tcPr>
            <w:tcW w:w="805" w:type="pct"/>
            <w:gridSpan w:val="2"/>
            <w:vMerge/>
            <w:vAlign w:val="center"/>
          </w:tcPr>
          <w:p w14:paraId="5639F939" w14:textId="77777777" w:rsidR="00643C74" w:rsidRPr="005838A6" w:rsidRDefault="00643C74" w:rsidP="004F21EA">
            <w:pPr>
              <w:pStyle w:val="TAC"/>
              <w:jc w:val="left"/>
            </w:pPr>
          </w:p>
        </w:tc>
        <w:tc>
          <w:tcPr>
            <w:tcW w:w="523" w:type="pct"/>
            <w:shd w:val="clear" w:color="auto" w:fill="auto"/>
            <w:vAlign w:val="center"/>
          </w:tcPr>
          <w:p w14:paraId="091ADF9E" w14:textId="77777777" w:rsidR="00643C74" w:rsidRPr="005838A6" w:rsidRDefault="00643C74" w:rsidP="004F21EA">
            <w:pPr>
              <w:pStyle w:val="TAC"/>
              <w:jc w:val="left"/>
              <w:rPr>
                <w:rFonts w:eastAsia="SimSun"/>
              </w:rPr>
            </w:pPr>
            <w:r w:rsidRPr="005838A6">
              <w:rPr>
                <w:rFonts w:eastAsia="SimSun"/>
              </w:rPr>
              <w:t>A1</w:t>
            </w:r>
          </w:p>
        </w:tc>
        <w:tc>
          <w:tcPr>
            <w:tcW w:w="238" w:type="pct"/>
            <w:vMerge/>
            <w:shd w:val="clear" w:color="auto" w:fill="auto"/>
          </w:tcPr>
          <w:p w14:paraId="6701770E" w14:textId="77777777" w:rsidR="00643C74" w:rsidRPr="005838A6" w:rsidRDefault="00643C74" w:rsidP="004F21EA">
            <w:pPr>
              <w:pStyle w:val="TAC"/>
              <w:jc w:val="left"/>
            </w:pPr>
          </w:p>
        </w:tc>
        <w:tc>
          <w:tcPr>
            <w:tcW w:w="752" w:type="pct"/>
            <w:shd w:val="clear" w:color="auto" w:fill="auto"/>
            <w:tcMar>
              <w:left w:w="45" w:type="dxa"/>
              <w:right w:w="45" w:type="dxa"/>
            </w:tcMar>
            <w:vAlign w:val="center"/>
          </w:tcPr>
          <w:p w14:paraId="3E4138F1" w14:textId="77777777" w:rsidR="00643C74" w:rsidRPr="005838A6" w:rsidRDefault="00643C74" w:rsidP="004F21EA">
            <w:pPr>
              <w:pStyle w:val="TAC"/>
              <w:jc w:val="left"/>
              <w:rPr>
                <w:rFonts w:eastAsia="SimSun"/>
              </w:rPr>
            </w:pPr>
            <w:r w:rsidRPr="005838A6">
              <w:rPr>
                <w:rFonts w:eastAsia="SimSun"/>
              </w:rPr>
              <w:t>256 QAM</w:t>
            </w:r>
          </w:p>
        </w:tc>
        <w:tc>
          <w:tcPr>
            <w:tcW w:w="590" w:type="pct"/>
            <w:shd w:val="clear" w:color="auto" w:fill="auto"/>
            <w:tcMar>
              <w:left w:w="45" w:type="dxa"/>
              <w:right w:w="45" w:type="dxa"/>
            </w:tcMar>
            <w:vAlign w:val="center"/>
          </w:tcPr>
          <w:p w14:paraId="67323BC2" w14:textId="77777777" w:rsidR="00643C74" w:rsidRPr="005838A6" w:rsidRDefault="00643C74" w:rsidP="004F21EA">
            <w:pPr>
              <w:pStyle w:val="TAC"/>
              <w:jc w:val="left"/>
              <w:rPr>
                <w:rFonts w:eastAsia="SimSun"/>
              </w:rPr>
            </w:pPr>
            <w:r w:rsidRPr="005838A6">
              <w:rPr>
                <w:rFonts w:eastAsia="SimSun"/>
              </w:rPr>
              <w:t>Outer_Full</w:t>
            </w:r>
          </w:p>
        </w:tc>
      </w:tr>
      <w:tr w:rsidR="00643C74" w:rsidRPr="005838A6" w14:paraId="0173BFC2" w14:textId="77777777" w:rsidTr="004F21EA">
        <w:tc>
          <w:tcPr>
            <w:tcW w:w="326" w:type="pct"/>
            <w:shd w:val="clear" w:color="auto" w:fill="auto"/>
            <w:tcMar>
              <w:left w:w="45" w:type="dxa"/>
              <w:right w:w="45" w:type="dxa"/>
            </w:tcMar>
            <w:vAlign w:val="center"/>
          </w:tcPr>
          <w:p w14:paraId="547D5709" w14:textId="77777777" w:rsidR="00643C74" w:rsidRPr="005838A6" w:rsidRDefault="00643C74" w:rsidP="004F21EA">
            <w:pPr>
              <w:pStyle w:val="TAC"/>
              <w:jc w:val="left"/>
              <w:rPr>
                <w:rFonts w:eastAsia="SimSun"/>
              </w:rPr>
            </w:pPr>
            <w:r w:rsidRPr="005838A6">
              <w:t>53</w:t>
            </w:r>
          </w:p>
        </w:tc>
        <w:tc>
          <w:tcPr>
            <w:tcW w:w="558" w:type="pct"/>
            <w:shd w:val="clear" w:color="auto" w:fill="auto"/>
            <w:tcMar>
              <w:left w:w="45" w:type="dxa"/>
              <w:right w:w="45" w:type="dxa"/>
            </w:tcMar>
            <w:vAlign w:val="center"/>
          </w:tcPr>
          <w:p w14:paraId="6780D36D" w14:textId="77777777" w:rsidR="00643C74" w:rsidRPr="005838A6" w:rsidRDefault="00643C74" w:rsidP="004F21EA">
            <w:pPr>
              <w:pStyle w:val="TAC"/>
              <w:jc w:val="left"/>
              <w:rPr>
                <w:rFonts w:eastAsia="SimSun"/>
              </w:rPr>
            </w:pPr>
            <w:r w:rsidRPr="005838A6">
              <w:rPr>
                <w:rFonts w:eastAsia="SimSun"/>
              </w:rPr>
              <w:t>1942.5</w:t>
            </w:r>
          </w:p>
        </w:tc>
        <w:tc>
          <w:tcPr>
            <w:tcW w:w="563" w:type="pct"/>
            <w:shd w:val="clear" w:color="auto" w:fill="auto"/>
            <w:tcMar>
              <w:left w:w="45" w:type="dxa"/>
              <w:right w:w="45" w:type="dxa"/>
            </w:tcMar>
            <w:vAlign w:val="center"/>
          </w:tcPr>
          <w:p w14:paraId="543BF0A9" w14:textId="77777777" w:rsidR="00643C74" w:rsidRPr="005838A6" w:rsidRDefault="00643C74" w:rsidP="004F21EA">
            <w:pPr>
              <w:pStyle w:val="TAC"/>
              <w:jc w:val="left"/>
              <w:rPr>
                <w:rFonts w:eastAsia="SimSun"/>
              </w:rPr>
            </w:pPr>
            <w:r w:rsidRPr="005838A6">
              <w:rPr>
                <w:rFonts w:eastAsia="SimSun"/>
              </w:rPr>
              <w:t>15</w:t>
            </w:r>
          </w:p>
        </w:tc>
        <w:tc>
          <w:tcPr>
            <w:tcW w:w="645" w:type="pct"/>
            <w:vMerge/>
            <w:shd w:val="clear" w:color="auto" w:fill="auto"/>
            <w:tcMar>
              <w:left w:w="45" w:type="dxa"/>
              <w:right w:w="45" w:type="dxa"/>
            </w:tcMar>
            <w:vAlign w:val="center"/>
          </w:tcPr>
          <w:p w14:paraId="1A8C6B19" w14:textId="77777777" w:rsidR="00643C74" w:rsidRPr="005838A6" w:rsidRDefault="00643C74" w:rsidP="004F21EA">
            <w:pPr>
              <w:pStyle w:val="TAC"/>
              <w:jc w:val="left"/>
            </w:pPr>
          </w:p>
        </w:tc>
        <w:tc>
          <w:tcPr>
            <w:tcW w:w="805" w:type="pct"/>
            <w:gridSpan w:val="2"/>
            <w:vMerge/>
            <w:vAlign w:val="center"/>
          </w:tcPr>
          <w:p w14:paraId="17F5608C" w14:textId="77777777" w:rsidR="00643C74" w:rsidRPr="005838A6" w:rsidRDefault="00643C74" w:rsidP="004F21EA">
            <w:pPr>
              <w:pStyle w:val="TAC"/>
              <w:jc w:val="left"/>
            </w:pPr>
          </w:p>
        </w:tc>
        <w:tc>
          <w:tcPr>
            <w:tcW w:w="523" w:type="pct"/>
            <w:shd w:val="clear" w:color="auto" w:fill="auto"/>
            <w:vAlign w:val="center"/>
          </w:tcPr>
          <w:p w14:paraId="3B8592C2" w14:textId="77777777" w:rsidR="00643C74" w:rsidRPr="005838A6" w:rsidRDefault="00643C74" w:rsidP="004F21EA">
            <w:pPr>
              <w:pStyle w:val="TAC"/>
              <w:jc w:val="left"/>
              <w:rPr>
                <w:rFonts w:eastAsia="SimSun"/>
              </w:rPr>
            </w:pPr>
            <w:r w:rsidRPr="005838A6">
              <w:rPr>
                <w:rFonts w:eastAsia="SimSun"/>
              </w:rPr>
              <w:t>A5</w:t>
            </w:r>
          </w:p>
        </w:tc>
        <w:tc>
          <w:tcPr>
            <w:tcW w:w="238" w:type="pct"/>
            <w:vMerge/>
            <w:shd w:val="clear" w:color="auto" w:fill="auto"/>
          </w:tcPr>
          <w:p w14:paraId="0E5BE34A" w14:textId="77777777" w:rsidR="00643C74" w:rsidRPr="005838A6" w:rsidRDefault="00643C74" w:rsidP="004F21EA">
            <w:pPr>
              <w:pStyle w:val="TAC"/>
              <w:jc w:val="left"/>
            </w:pPr>
          </w:p>
        </w:tc>
        <w:tc>
          <w:tcPr>
            <w:tcW w:w="752" w:type="pct"/>
            <w:shd w:val="clear" w:color="auto" w:fill="auto"/>
            <w:tcMar>
              <w:left w:w="45" w:type="dxa"/>
              <w:right w:w="45" w:type="dxa"/>
            </w:tcMar>
            <w:vAlign w:val="center"/>
          </w:tcPr>
          <w:p w14:paraId="762B33F2" w14:textId="77777777" w:rsidR="00643C74" w:rsidRPr="005838A6" w:rsidRDefault="00643C74" w:rsidP="004F21EA">
            <w:pPr>
              <w:pStyle w:val="TAC"/>
              <w:jc w:val="left"/>
              <w:rPr>
                <w:rFonts w:eastAsia="SimSun"/>
              </w:rPr>
            </w:pPr>
            <w:r w:rsidRPr="005838A6">
              <w:rPr>
                <w:rFonts w:eastAsia="SimSun"/>
              </w:rPr>
              <w:t>256 QAM</w:t>
            </w:r>
          </w:p>
        </w:tc>
        <w:tc>
          <w:tcPr>
            <w:tcW w:w="590" w:type="pct"/>
            <w:shd w:val="clear" w:color="auto" w:fill="auto"/>
            <w:tcMar>
              <w:left w:w="45" w:type="dxa"/>
              <w:right w:w="45" w:type="dxa"/>
            </w:tcMar>
            <w:vAlign w:val="center"/>
          </w:tcPr>
          <w:p w14:paraId="7274AF3E" w14:textId="77777777" w:rsidR="00643C74" w:rsidRPr="005838A6" w:rsidRDefault="00643C74" w:rsidP="004F21EA">
            <w:pPr>
              <w:pStyle w:val="TAC"/>
              <w:jc w:val="left"/>
              <w:rPr>
                <w:rFonts w:eastAsia="SimSun"/>
              </w:rPr>
            </w:pPr>
            <w:r w:rsidRPr="005838A6">
              <w:rPr>
                <w:rFonts w:eastAsia="SimSun"/>
              </w:rPr>
              <w:t>Outer_Full</w:t>
            </w:r>
          </w:p>
        </w:tc>
      </w:tr>
      <w:tr w:rsidR="00643C74" w:rsidRPr="005838A6" w14:paraId="4D0FDD61" w14:textId="77777777" w:rsidTr="004F21EA">
        <w:tc>
          <w:tcPr>
            <w:tcW w:w="326" w:type="pct"/>
            <w:shd w:val="clear" w:color="auto" w:fill="auto"/>
            <w:tcMar>
              <w:left w:w="45" w:type="dxa"/>
              <w:right w:w="45" w:type="dxa"/>
            </w:tcMar>
            <w:vAlign w:val="center"/>
          </w:tcPr>
          <w:p w14:paraId="50902E0C" w14:textId="77777777" w:rsidR="00643C74" w:rsidRPr="005838A6" w:rsidRDefault="00643C74" w:rsidP="004F21EA">
            <w:pPr>
              <w:pStyle w:val="TAC"/>
              <w:jc w:val="left"/>
            </w:pPr>
            <w:r w:rsidRPr="005838A6">
              <w:t>54</w:t>
            </w:r>
          </w:p>
        </w:tc>
        <w:tc>
          <w:tcPr>
            <w:tcW w:w="558" w:type="pct"/>
            <w:shd w:val="clear" w:color="auto" w:fill="auto"/>
            <w:tcMar>
              <w:left w:w="45" w:type="dxa"/>
              <w:right w:w="45" w:type="dxa"/>
            </w:tcMar>
            <w:vAlign w:val="center"/>
          </w:tcPr>
          <w:p w14:paraId="46436185" w14:textId="77777777" w:rsidR="00643C74" w:rsidRPr="005838A6" w:rsidRDefault="00643C74" w:rsidP="004F21EA">
            <w:pPr>
              <w:pStyle w:val="TAC"/>
              <w:jc w:val="left"/>
            </w:pPr>
            <w:r w:rsidRPr="005838A6">
              <w:rPr>
                <w:rFonts w:eastAsia="SimSun"/>
              </w:rPr>
              <w:t>1930</w:t>
            </w:r>
          </w:p>
        </w:tc>
        <w:tc>
          <w:tcPr>
            <w:tcW w:w="563" w:type="pct"/>
            <w:shd w:val="clear" w:color="auto" w:fill="auto"/>
            <w:tcMar>
              <w:left w:w="45" w:type="dxa"/>
              <w:right w:w="45" w:type="dxa"/>
            </w:tcMar>
            <w:vAlign w:val="center"/>
          </w:tcPr>
          <w:p w14:paraId="2201047C" w14:textId="77777777" w:rsidR="00643C74" w:rsidRPr="005838A6" w:rsidRDefault="00643C74" w:rsidP="004F21EA">
            <w:pPr>
              <w:pStyle w:val="TAC"/>
              <w:jc w:val="left"/>
            </w:pPr>
            <w:r w:rsidRPr="005838A6">
              <w:rPr>
                <w:rFonts w:eastAsia="SimSun"/>
              </w:rPr>
              <w:t>20</w:t>
            </w:r>
          </w:p>
        </w:tc>
        <w:tc>
          <w:tcPr>
            <w:tcW w:w="645" w:type="pct"/>
            <w:vMerge/>
            <w:shd w:val="clear" w:color="auto" w:fill="auto"/>
            <w:tcMar>
              <w:left w:w="45" w:type="dxa"/>
              <w:right w:w="45" w:type="dxa"/>
            </w:tcMar>
            <w:vAlign w:val="center"/>
          </w:tcPr>
          <w:p w14:paraId="1C15C25F" w14:textId="77777777" w:rsidR="00643C74" w:rsidRPr="005838A6" w:rsidRDefault="00643C74" w:rsidP="004F21EA">
            <w:pPr>
              <w:pStyle w:val="TAC"/>
              <w:jc w:val="left"/>
            </w:pPr>
          </w:p>
        </w:tc>
        <w:tc>
          <w:tcPr>
            <w:tcW w:w="805" w:type="pct"/>
            <w:gridSpan w:val="2"/>
            <w:vMerge/>
            <w:vAlign w:val="center"/>
          </w:tcPr>
          <w:p w14:paraId="09CE6845" w14:textId="77777777" w:rsidR="00643C74" w:rsidRPr="005838A6" w:rsidRDefault="00643C74" w:rsidP="004F21EA">
            <w:pPr>
              <w:pStyle w:val="TAC"/>
              <w:jc w:val="left"/>
            </w:pPr>
          </w:p>
        </w:tc>
        <w:tc>
          <w:tcPr>
            <w:tcW w:w="523" w:type="pct"/>
            <w:shd w:val="clear" w:color="auto" w:fill="auto"/>
            <w:vAlign w:val="center"/>
          </w:tcPr>
          <w:p w14:paraId="4E82C38E" w14:textId="77777777" w:rsidR="00643C74" w:rsidRPr="005838A6" w:rsidRDefault="00643C74" w:rsidP="004F21EA">
            <w:pPr>
              <w:pStyle w:val="TAC"/>
              <w:jc w:val="left"/>
            </w:pPr>
            <w:r w:rsidRPr="005838A6">
              <w:rPr>
                <w:rFonts w:eastAsia="SimSun"/>
              </w:rPr>
              <w:t>A1</w:t>
            </w:r>
          </w:p>
        </w:tc>
        <w:tc>
          <w:tcPr>
            <w:tcW w:w="238" w:type="pct"/>
            <w:vMerge/>
            <w:shd w:val="clear" w:color="auto" w:fill="auto"/>
          </w:tcPr>
          <w:p w14:paraId="09950A09" w14:textId="77777777" w:rsidR="00643C74" w:rsidRPr="005838A6" w:rsidRDefault="00643C74" w:rsidP="004F21EA">
            <w:pPr>
              <w:pStyle w:val="TAC"/>
              <w:jc w:val="left"/>
            </w:pPr>
          </w:p>
        </w:tc>
        <w:tc>
          <w:tcPr>
            <w:tcW w:w="752" w:type="pct"/>
            <w:shd w:val="clear" w:color="auto" w:fill="auto"/>
            <w:tcMar>
              <w:left w:w="45" w:type="dxa"/>
              <w:right w:w="45" w:type="dxa"/>
            </w:tcMar>
            <w:vAlign w:val="center"/>
          </w:tcPr>
          <w:p w14:paraId="35AEC0E1" w14:textId="77777777" w:rsidR="00643C74" w:rsidRPr="005838A6" w:rsidRDefault="00643C74" w:rsidP="004F21EA">
            <w:pPr>
              <w:pStyle w:val="TAC"/>
              <w:jc w:val="left"/>
            </w:pPr>
            <w:r w:rsidRPr="005838A6">
              <w:rPr>
                <w:rFonts w:eastAsia="SimSun"/>
              </w:rPr>
              <w:t>256 QAM</w:t>
            </w:r>
          </w:p>
        </w:tc>
        <w:tc>
          <w:tcPr>
            <w:tcW w:w="590" w:type="pct"/>
            <w:shd w:val="clear" w:color="auto" w:fill="auto"/>
            <w:tcMar>
              <w:left w:w="45" w:type="dxa"/>
              <w:right w:w="45" w:type="dxa"/>
            </w:tcMar>
            <w:vAlign w:val="center"/>
          </w:tcPr>
          <w:p w14:paraId="0C2A47C4" w14:textId="77777777" w:rsidR="00643C74" w:rsidRPr="005838A6" w:rsidRDefault="00643C74" w:rsidP="004F21EA">
            <w:pPr>
              <w:pStyle w:val="TAC"/>
              <w:jc w:val="left"/>
            </w:pPr>
            <w:r w:rsidRPr="005838A6">
              <w:rPr>
                <w:rFonts w:eastAsia="SimSun"/>
              </w:rPr>
              <w:t>Outer_Full</w:t>
            </w:r>
          </w:p>
        </w:tc>
      </w:tr>
      <w:tr w:rsidR="00643C74" w:rsidRPr="005838A6" w14:paraId="6CF679D4" w14:textId="77777777" w:rsidTr="004F21EA">
        <w:tc>
          <w:tcPr>
            <w:tcW w:w="326" w:type="pct"/>
            <w:shd w:val="clear" w:color="auto" w:fill="auto"/>
            <w:tcMar>
              <w:left w:w="45" w:type="dxa"/>
              <w:right w:w="45" w:type="dxa"/>
            </w:tcMar>
            <w:vAlign w:val="center"/>
          </w:tcPr>
          <w:p w14:paraId="74ACAE66" w14:textId="77777777" w:rsidR="00643C74" w:rsidRPr="005838A6" w:rsidRDefault="00643C74" w:rsidP="004F21EA">
            <w:pPr>
              <w:pStyle w:val="TAC"/>
              <w:jc w:val="left"/>
            </w:pPr>
            <w:r w:rsidRPr="005838A6">
              <w:t>55</w:t>
            </w:r>
          </w:p>
        </w:tc>
        <w:tc>
          <w:tcPr>
            <w:tcW w:w="558" w:type="pct"/>
            <w:shd w:val="clear" w:color="auto" w:fill="auto"/>
            <w:tcMar>
              <w:left w:w="45" w:type="dxa"/>
              <w:right w:w="45" w:type="dxa"/>
            </w:tcMar>
            <w:vAlign w:val="center"/>
          </w:tcPr>
          <w:p w14:paraId="1FAB68EE" w14:textId="77777777" w:rsidR="00643C74" w:rsidRPr="005838A6" w:rsidRDefault="00643C74" w:rsidP="004F21EA">
            <w:pPr>
              <w:pStyle w:val="TAC"/>
              <w:jc w:val="left"/>
            </w:pPr>
            <w:r w:rsidRPr="005838A6">
              <w:rPr>
                <w:rFonts w:eastAsia="SimSun"/>
              </w:rPr>
              <w:t>1930</w:t>
            </w:r>
          </w:p>
        </w:tc>
        <w:tc>
          <w:tcPr>
            <w:tcW w:w="563" w:type="pct"/>
            <w:shd w:val="clear" w:color="auto" w:fill="auto"/>
            <w:tcMar>
              <w:left w:w="45" w:type="dxa"/>
              <w:right w:w="45" w:type="dxa"/>
            </w:tcMar>
            <w:vAlign w:val="center"/>
          </w:tcPr>
          <w:p w14:paraId="0DE53F44" w14:textId="77777777" w:rsidR="00643C74" w:rsidRPr="005838A6" w:rsidRDefault="00643C74" w:rsidP="004F21EA">
            <w:pPr>
              <w:pStyle w:val="TAC"/>
              <w:jc w:val="left"/>
            </w:pPr>
            <w:r w:rsidRPr="005838A6">
              <w:rPr>
                <w:rFonts w:eastAsia="SimSun"/>
              </w:rPr>
              <w:t>20</w:t>
            </w:r>
          </w:p>
        </w:tc>
        <w:tc>
          <w:tcPr>
            <w:tcW w:w="645" w:type="pct"/>
            <w:vMerge/>
            <w:shd w:val="clear" w:color="auto" w:fill="auto"/>
            <w:tcMar>
              <w:left w:w="45" w:type="dxa"/>
              <w:right w:w="45" w:type="dxa"/>
            </w:tcMar>
            <w:vAlign w:val="center"/>
          </w:tcPr>
          <w:p w14:paraId="2EB8CE26" w14:textId="77777777" w:rsidR="00643C74" w:rsidRPr="005838A6" w:rsidRDefault="00643C74" w:rsidP="004F21EA">
            <w:pPr>
              <w:pStyle w:val="TAC"/>
              <w:jc w:val="left"/>
            </w:pPr>
          </w:p>
        </w:tc>
        <w:tc>
          <w:tcPr>
            <w:tcW w:w="805" w:type="pct"/>
            <w:gridSpan w:val="2"/>
            <w:vMerge/>
            <w:vAlign w:val="center"/>
          </w:tcPr>
          <w:p w14:paraId="02C9555C" w14:textId="77777777" w:rsidR="00643C74" w:rsidRPr="005838A6" w:rsidRDefault="00643C74" w:rsidP="004F21EA">
            <w:pPr>
              <w:pStyle w:val="TAC"/>
              <w:jc w:val="left"/>
            </w:pPr>
          </w:p>
        </w:tc>
        <w:tc>
          <w:tcPr>
            <w:tcW w:w="523" w:type="pct"/>
            <w:shd w:val="clear" w:color="auto" w:fill="auto"/>
            <w:vAlign w:val="center"/>
          </w:tcPr>
          <w:p w14:paraId="00DC5DD4" w14:textId="77777777" w:rsidR="00643C74" w:rsidRPr="005838A6" w:rsidRDefault="00643C74" w:rsidP="004F21EA">
            <w:pPr>
              <w:pStyle w:val="TAC"/>
              <w:jc w:val="left"/>
            </w:pPr>
            <w:r w:rsidRPr="005838A6">
              <w:rPr>
                <w:rFonts w:eastAsia="SimSun"/>
              </w:rPr>
              <w:t>A7</w:t>
            </w:r>
          </w:p>
        </w:tc>
        <w:tc>
          <w:tcPr>
            <w:tcW w:w="238" w:type="pct"/>
            <w:vMerge/>
            <w:shd w:val="clear" w:color="auto" w:fill="auto"/>
          </w:tcPr>
          <w:p w14:paraId="2108325C" w14:textId="77777777" w:rsidR="00643C74" w:rsidRPr="005838A6" w:rsidRDefault="00643C74" w:rsidP="004F21EA">
            <w:pPr>
              <w:pStyle w:val="TAC"/>
              <w:jc w:val="left"/>
            </w:pPr>
          </w:p>
        </w:tc>
        <w:tc>
          <w:tcPr>
            <w:tcW w:w="752" w:type="pct"/>
            <w:shd w:val="clear" w:color="auto" w:fill="auto"/>
            <w:tcMar>
              <w:left w:w="45" w:type="dxa"/>
              <w:right w:w="45" w:type="dxa"/>
            </w:tcMar>
            <w:vAlign w:val="center"/>
          </w:tcPr>
          <w:p w14:paraId="5280C191" w14:textId="77777777" w:rsidR="00643C74" w:rsidRPr="005838A6" w:rsidRDefault="00643C74" w:rsidP="004F21EA">
            <w:pPr>
              <w:pStyle w:val="TAC"/>
              <w:jc w:val="left"/>
            </w:pPr>
            <w:r w:rsidRPr="005838A6">
              <w:rPr>
                <w:rFonts w:eastAsia="SimSun"/>
              </w:rPr>
              <w:t>256 QAM</w:t>
            </w:r>
          </w:p>
        </w:tc>
        <w:tc>
          <w:tcPr>
            <w:tcW w:w="590" w:type="pct"/>
            <w:shd w:val="clear" w:color="auto" w:fill="auto"/>
            <w:tcMar>
              <w:left w:w="45" w:type="dxa"/>
              <w:right w:w="45" w:type="dxa"/>
            </w:tcMar>
            <w:vAlign w:val="center"/>
          </w:tcPr>
          <w:p w14:paraId="308EAFAE" w14:textId="77777777" w:rsidR="00643C74" w:rsidRPr="005838A6" w:rsidRDefault="00643C74" w:rsidP="004F21EA">
            <w:pPr>
              <w:pStyle w:val="TAC"/>
              <w:jc w:val="left"/>
            </w:pPr>
            <w:r w:rsidRPr="005838A6">
              <w:rPr>
                <w:rFonts w:eastAsia="SimSun"/>
              </w:rPr>
              <w:t>78@28</w:t>
            </w:r>
          </w:p>
        </w:tc>
      </w:tr>
      <w:tr w:rsidR="00643C74" w:rsidRPr="005838A6" w14:paraId="3EB93175" w14:textId="77777777" w:rsidTr="004F21EA">
        <w:tc>
          <w:tcPr>
            <w:tcW w:w="326" w:type="pct"/>
            <w:shd w:val="clear" w:color="auto" w:fill="auto"/>
            <w:tcMar>
              <w:left w:w="45" w:type="dxa"/>
              <w:right w:w="45" w:type="dxa"/>
            </w:tcMar>
            <w:vAlign w:val="center"/>
          </w:tcPr>
          <w:p w14:paraId="46ACAF21" w14:textId="77777777" w:rsidR="00643C74" w:rsidRPr="005838A6" w:rsidRDefault="00643C74" w:rsidP="004F21EA">
            <w:pPr>
              <w:pStyle w:val="TAC"/>
              <w:jc w:val="left"/>
            </w:pPr>
            <w:r w:rsidRPr="005838A6">
              <w:t>56</w:t>
            </w:r>
          </w:p>
        </w:tc>
        <w:tc>
          <w:tcPr>
            <w:tcW w:w="558" w:type="pct"/>
            <w:shd w:val="clear" w:color="auto" w:fill="auto"/>
            <w:tcMar>
              <w:left w:w="45" w:type="dxa"/>
              <w:right w:w="45" w:type="dxa"/>
            </w:tcMar>
            <w:vAlign w:val="center"/>
          </w:tcPr>
          <w:p w14:paraId="69C75B3B" w14:textId="77777777" w:rsidR="00643C74" w:rsidRPr="005838A6" w:rsidRDefault="00643C74" w:rsidP="004F21EA">
            <w:pPr>
              <w:pStyle w:val="TAC"/>
              <w:jc w:val="left"/>
            </w:pPr>
            <w:r w:rsidRPr="005838A6">
              <w:rPr>
                <w:rFonts w:eastAsia="SimSun"/>
              </w:rPr>
              <w:t>1950</w:t>
            </w:r>
          </w:p>
        </w:tc>
        <w:tc>
          <w:tcPr>
            <w:tcW w:w="563" w:type="pct"/>
            <w:shd w:val="clear" w:color="auto" w:fill="auto"/>
            <w:tcMar>
              <w:left w:w="45" w:type="dxa"/>
              <w:right w:w="45" w:type="dxa"/>
            </w:tcMar>
            <w:vAlign w:val="center"/>
          </w:tcPr>
          <w:p w14:paraId="2003C2E6" w14:textId="77777777" w:rsidR="00643C74" w:rsidRPr="005838A6" w:rsidRDefault="00643C74" w:rsidP="004F21EA">
            <w:pPr>
              <w:pStyle w:val="TAC"/>
              <w:jc w:val="left"/>
            </w:pPr>
            <w:r w:rsidRPr="005838A6">
              <w:rPr>
                <w:rFonts w:eastAsia="SimSun"/>
              </w:rPr>
              <w:t>20</w:t>
            </w:r>
          </w:p>
        </w:tc>
        <w:tc>
          <w:tcPr>
            <w:tcW w:w="645" w:type="pct"/>
            <w:vMerge/>
            <w:shd w:val="clear" w:color="auto" w:fill="auto"/>
            <w:tcMar>
              <w:left w:w="45" w:type="dxa"/>
              <w:right w:w="45" w:type="dxa"/>
            </w:tcMar>
            <w:vAlign w:val="center"/>
          </w:tcPr>
          <w:p w14:paraId="4B58AA93" w14:textId="77777777" w:rsidR="00643C74" w:rsidRPr="005838A6" w:rsidRDefault="00643C74" w:rsidP="004F21EA">
            <w:pPr>
              <w:pStyle w:val="TAC"/>
              <w:jc w:val="left"/>
            </w:pPr>
          </w:p>
        </w:tc>
        <w:tc>
          <w:tcPr>
            <w:tcW w:w="805" w:type="pct"/>
            <w:gridSpan w:val="2"/>
            <w:vMerge/>
            <w:vAlign w:val="center"/>
          </w:tcPr>
          <w:p w14:paraId="2394AC03" w14:textId="77777777" w:rsidR="00643C74" w:rsidRPr="005838A6" w:rsidRDefault="00643C74" w:rsidP="004F21EA">
            <w:pPr>
              <w:pStyle w:val="TAC"/>
              <w:jc w:val="left"/>
            </w:pPr>
          </w:p>
        </w:tc>
        <w:tc>
          <w:tcPr>
            <w:tcW w:w="523" w:type="pct"/>
            <w:shd w:val="clear" w:color="auto" w:fill="auto"/>
            <w:vAlign w:val="center"/>
          </w:tcPr>
          <w:p w14:paraId="1997A411" w14:textId="77777777" w:rsidR="00643C74" w:rsidRPr="005838A6" w:rsidRDefault="00643C74" w:rsidP="004F21EA">
            <w:pPr>
              <w:pStyle w:val="TAC"/>
              <w:jc w:val="left"/>
            </w:pPr>
            <w:r w:rsidRPr="005838A6">
              <w:rPr>
                <w:rFonts w:eastAsia="SimSun"/>
              </w:rPr>
              <w:t>A6</w:t>
            </w:r>
          </w:p>
        </w:tc>
        <w:tc>
          <w:tcPr>
            <w:tcW w:w="238" w:type="pct"/>
            <w:vMerge/>
            <w:shd w:val="clear" w:color="auto" w:fill="auto"/>
          </w:tcPr>
          <w:p w14:paraId="697DE3C2" w14:textId="77777777" w:rsidR="00643C74" w:rsidRPr="005838A6" w:rsidRDefault="00643C74" w:rsidP="004F21EA">
            <w:pPr>
              <w:pStyle w:val="TAC"/>
              <w:jc w:val="left"/>
            </w:pPr>
          </w:p>
        </w:tc>
        <w:tc>
          <w:tcPr>
            <w:tcW w:w="752" w:type="pct"/>
            <w:shd w:val="clear" w:color="auto" w:fill="auto"/>
            <w:tcMar>
              <w:left w:w="45" w:type="dxa"/>
              <w:right w:w="45" w:type="dxa"/>
            </w:tcMar>
            <w:vAlign w:val="center"/>
          </w:tcPr>
          <w:p w14:paraId="1D97838A" w14:textId="77777777" w:rsidR="00643C74" w:rsidRPr="005838A6" w:rsidRDefault="00643C74" w:rsidP="004F21EA">
            <w:pPr>
              <w:pStyle w:val="TAC"/>
              <w:jc w:val="left"/>
            </w:pPr>
            <w:r w:rsidRPr="005838A6">
              <w:rPr>
                <w:rFonts w:eastAsia="SimSun"/>
              </w:rPr>
              <w:t>256 QAM</w:t>
            </w:r>
          </w:p>
        </w:tc>
        <w:tc>
          <w:tcPr>
            <w:tcW w:w="590" w:type="pct"/>
            <w:shd w:val="clear" w:color="auto" w:fill="auto"/>
            <w:tcMar>
              <w:left w:w="45" w:type="dxa"/>
              <w:right w:w="45" w:type="dxa"/>
            </w:tcMar>
            <w:vAlign w:val="center"/>
          </w:tcPr>
          <w:p w14:paraId="589DF47C" w14:textId="77777777" w:rsidR="00643C74" w:rsidRPr="005838A6" w:rsidRDefault="00643C74" w:rsidP="004F21EA">
            <w:pPr>
              <w:pStyle w:val="TAC"/>
              <w:jc w:val="left"/>
            </w:pPr>
            <w:r w:rsidRPr="005838A6">
              <w:rPr>
                <w:rFonts w:eastAsia="SimSun"/>
              </w:rPr>
              <w:t>Outer_Full</w:t>
            </w:r>
          </w:p>
        </w:tc>
      </w:tr>
      <w:tr w:rsidR="00643C74" w:rsidRPr="005838A6" w14:paraId="7EABBB7E" w14:textId="77777777" w:rsidTr="004F21EA">
        <w:tc>
          <w:tcPr>
            <w:tcW w:w="5000" w:type="pct"/>
            <w:gridSpan w:val="10"/>
          </w:tcPr>
          <w:p w14:paraId="61AB2B5F" w14:textId="77777777" w:rsidR="00643C74" w:rsidRPr="005838A6" w:rsidRDefault="00643C74" w:rsidP="004F21EA">
            <w:pPr>
              <w:pStyle w:val="TAN"/>
              <w:rPr>
                <w:lang w:eastAsia="zh-CN"/>
              </w:rPr>
            </w:pPr>
            <w:r w:rsidRPr="005838A6">
              <w:rPr>
                <w:lang w:eastAsia="zh-CN"/>
              </w:rPr>
              <w:t>NOTE 1:</w:t>
            </w:r>
            <w:r w:rsidRPr="005838A6">
              <w:rPr>
                <w:lang w:eastAsia="zh-CN"/>
              </w:rPr>
              <w:tab/>
              <w:t>The specific configuration of each RB allocation is defined in Table 6.1-1 unless otherwise stated in this table.</w:t>
            </w:r>
          </w:p>
        </w:tc>
      </w:tr>
    </w:tbl>
    <w:p w14:paraId="1D44C4C4" w14:textId="77777777" w:rsidR="00643C74" w:rsidRPr="005838A6" w:rsidRDefault="00643C74" w:rsidP="00643C74"/>
    <w:p w14:paraId="723D4D92" w14:textId="77777777" w:rsidR="00643C74" w:rsidRPr="005838A6" w:rsidRDefault="00643C74" w:rsidP="00643C74">
      <w:pPr>
        <w:pStyle w:val="TH"/>
        <w:jc w:val="left"/>
      </w:pPr>
      <w:r w:rsidRPr="005838A6">
        <w:t>Table 6.5D.3_2.3.4-3: Test Configuration Table (network signalled value “NS_56”)</w:t>
      </w:r>
    </w:p>
    <w:tbl>
      <w:tblPr>
        <w:tblpPr w:leftFromText="180" w:rightFromText="180" w:vertAnchor="text" w:tblpXSpec="center" w:tblpY="1"/>
        <w:tblOverlap w:val="never"/>
        <w:tblW w:w="453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7"/>
        <w:gridCol w:w="736"/>
        <w:gridCol w:w="712"/>
        <w:gridCol w:w="1160"/>
        <w:gridCol w:w="1080"/>
        <w:gridCol w:w="633"/>
        <w:gridCol w:w="462"/>
        <w:gridCol w:w="1080"/>
        <w:gridCol w:w="2233"/>
      </w:tblGrid>
      <w:tr w:rsidR="00643C74" w:rsidRPr="005838A6" w14:paraId="083F8F96" w14:textId="77777777" w:rsidTr="004F21EA">
        <w:tc>
          <w:tcPr>
            <w:tcW w:w="5000" w:type="pct"/>
            <w:gridSpan w:val="9"/>
          </w:tcPr>
          <w:p w14:paraId="34D5C6FC" w14:textId="77777777" w:rsidR="00643C74" w:rsidRPr="005838A6" w:rsidRDefault="00643C74" w:rsidP="004F21EA">
            <w:pPr>
              <w:pStyle w:val="TAH"/>
            </w:pPr>
            <w:r w:rsidRPr="005838A6">
              <w:t>Initial Conditions</w:t>
            </w:r>
          </w:p>
        </w:tc>
      </w:tr>
      <w:tr w:rsidR="00643C74" w:rsidRPr="005838A6" w14:paraId="639AD7E3" w14:textId="77777777" w:rsidTr="004F21EA">
        <w:tc>
          <w:tcPr>
            <w:tcW w:w="3101" w:type="pct"/>
            <w:gridSpan w:val="7"/>
            <w:shd w:val="clear" w:color="auto" w:fill="auto"/>
          </w:tcPr>
          <w:p w14:paraId="09741F66" w14:textId="77777777" w:rsidR="00643C74" w:rsidRPr="005838A6" w:rsidRDefault="00643C74" w:rsidP="004F21EA">
            <w:pPr>
              <w:pStyle w:val="TAL"/>
            </w:pPr>
            <w:r w:rsidRPr="005838A6">
              <w:t>Test Environment as specified in TS 38.508-1 [5] subclause 4.1</w:t>
            </w:r>
          </w:p>
        </w:tc>
        <w:tc>
          <w:tcPr>
            <w:tcW w:w="1899" w:type="pct"/>
            <w:gridSpan w:val="2"/>
          </w:tcPr>
          <w:p w14:paraId="46E53E7B" w14:textId="77777777" w:rsidR="00643C74" w:rsidRPr="005838A6" w:rsidRDefault="00643C74" w:rsidP="004F21EA">
            <w:pPr>
              <w:pStyle w:val="TAL"/>
            </w:pPr>
            <w:r w:rsidRPr="005838A6">
              <w:t>Normal</w:t>
            </w:r>
          </w:p>
        </w:tc>
      </w:tr>
      <w:tr w:rsidR="00643C74" w:rsidRPr="005838A6" w14:paraId="56411D90" w14:textId="77777777" w:rsidTr="004F21EA">
        <w:tc>
          <w:tcPr>
            <w:tcW w:w="3101" w:type="pct"/>
            <w:gridSpan w:val="7"/>
            <w:shd w:val="clear" w:color="auto" w:fill="auto"/>
          </w:tcPr>
          <w:p w14:paraId="46590C30" w14:textId="77777777" w:rsidR="00643C74" w:rsidRPr="005838A6" w:rsidRDefault="00643C74" w:rsidP="004F21EA">
            <w:pPr>
              <w:pStyle w:val="TAL"/>
            </w:pPr>
            <w:r w:rsidRPr="005838A6">
              <w:t>Test Frequencies as specified in TS 38.508-1 [5] subclause 4.3.1</w:t>
            </w:r>
          </w:p>
        </w:tc>
        <w:tc>
          <w:tcPr>
            <w:tcW w:w="1899" w:type="pct"/>
            <w:gridSpan w:val="2"/>
          </w:tcPr>
          <w:p w14:paraId="6135566A" w14:textId="77777777" w:rsidR="00643C74" w:rsidRPr="005838A6" w:rsidRDefault="00643C74" w:rsidP="004F21EA">
            <w:pPr>
              <w:pStyle w:val="TAL"/>
            </w:pPr>
            <w:r w:rsidRPr="005838A6">
              <w:t>Use uplink carrier centre frequency (Fc) as specified in test parameters</w:t>
            </w:r>
          </w:p>
        </w:tc>
      </w:tr>
      <w:tr w:rsidR="00643C74" w:rsidRPr="005838A6" w14:paraId="2B05E7CA" w14:textId="77777777" w:rsidTr="004F21EA">
        <w:tc>
          <w:tcPr>
            <w:tcW w:w="3101" w:type="pct"/>
            <w:gridSpan w:val="7"/>
            <w:shd w:val="clear" w:color="auto" w:fill="auto"/>
          </w:tcPr>
          <w:p w14:paraId="1B17FD39" w14:textId="77777777" w:rsidR="00643C74" w:rsidRPr="005838A6" w:rsidRDefault="00643C74" w:rsidP="004F21EA">
            <w:pPr>
              <w:pStyle w:val="TAL"/>
            </w:pPr>
            <w:r w:rsidRPr="005838A6">
              <w:t>Test Channel Bandwidths as specified in TS 38.508-1 [5] subclause 4.3.1</w:t>
            </w:r>
          </w:p>
        </w:tc>
        <w:tc>
          <w:tcPr>
            <w:tcW w:w="1899" w:type="pct"/>
            <w:gridSpan w:val="2"/>
          </w:tcPr>
          <w:p w14:paraId="025A3A5E" w14:textId="77777777" w:rsidR="00643C74" w:rsidRPr="005838A6" w:rsidRDefault="00643C74" w:rsidP="004F21EA">
            <w:pPr>
              <w:pStyle w:val="TAL"/>
            </w:pPr>
            <w:r w:rsidRPr="005838A6">
              <w:t>5 MHz, 10 MHz as specified in test parameters for SUL carrier</w:t>
            </w:r>
          </w:p>
          <w:p w14:paraId="5A7DE6A3" w14:textId="77777777" w:rsidR="00643C74" w:rsidRPr="005838A6" w:rsidRDefault="00643C74" w:rsidP="004F21EA">
            <w:pPr>
              <w:pStyle w:val="TAL"/>
              <w:rPr>
                <w:lang w:eastAsia="zh-CN"/>
              </w:rPr>
            </w:pPr>
            <w:r w:rsidRPr="005838A6">
              <w:rPr>
                <w:lang w:eastAsia="zh-CN"/>
              </w:rPr>
              <w:t>Lowest for non-SUL carrier</w:t>
            </w:r>
          </w:p>
        </w:tc>
      </w:tr>
      <w:tr w:rsidR="00643C74" w:rsidRPr="005838A6" w14:paraId="753EA3FF" w14:textId="77777777" w:rsidTr="004F21EA">
        <w:tc>
          <w:tcPr>
            <w:tcW w:w="3101" w:type="pct"/>
            <w:gridSpan w:val="7"/>
            <w:shd w:val="clear" w:color="auto" w:fill="auto"/>
          </w:tcPr>
          <w:p w14:paraId="1C9A026F" w14:textId="77777777" w:rsidR="00643C74" w:rsidRPr="005838A6" w:rsidRDefault="00643C74" w:rsidP="004F21EA">
            <w:pPr>
              <w:pStyle w:val="TAL"/>
            </w:pPr>
            <w:r w:rsidRPr="005838A6">
              <w:t>Test SCS as specified in Table 5.3.5-1</w:t>
            </w:r>
          </w:p>
        </w:tc>
        <w:tc>
          <w:tcPr>
            <w:tcW w:w="1899" w:type="pct"/>
            <w:gridSpan w:val="2"/>
          </w:tcPr>
          <w:p w14:paraId="5B5C0BD4" w14:textId="77777777" w:rsidR="00643C74" w:rsidRPr="005838A6" w:rsidRDefault="00643C74" w:rsidP="004F21EA">
            <w:pPr>
              <w:pStyle w:val="TAL"/>
              <w:rPr>
                <w:lang w:eastAsia="zh-CN"/>
              </w:rPr>
            </w:pPr>
            <w:r w:rsidRPr="005838A6">
              <w:t>15 kHz for SUL carrier and Lowest supported SCS for Non-SUL carrier</w:t>
            </w:r>
          </w:p>
        </w:tc>
      </w:tr>
      <w:tr w:rsidR="00643C74" w:rsidRPr="005838A6" w14:paraId="7E7C17DB" w14:textId="77777777" w:rsidTr="004F21EA">
        <w:tc>
          <w:tcPr>
            <w:tcW w:w="5000" w:type="pct"/>
            <w:gridSpan w:val="9"/>
          </w:tcPr>
          <w:p w14:paraId="7F26619F" w14:textId="77777777" w:rsidR="00643C74" w:rsidRPr="005838A6" w:rsidRDefault="00643C74" w:rsidP="004F21EA">
            <w:pPr>
              <w:pStyle w:val="TAH"/>
            </w:pPr>
            <w:r w:rsidRPr="005838A6">
              <w:t>A-MPR test parameters for NS_56</w:t>
            </w:r>
          </w:p>
        </w:tc>
      </w:tr>
      <w:tr w:rsidR="00643C74" w:rsidRPr="005838A6" w14:paraId="472E1D26" w14:textId="77777777" w:rsidTr="004F21EA">
        <w:tc>
          <w:tcPr>
            <w:tcW w:w="359" w:type="pct"/>
            <w:vMerge w:val="restart"/>
            <w:shd w:val="clear" w:color="auto" w:fill="auto"/>
            <w:vAlign w:val="center"/>
          </w:tcPr>
          <w:p w14:paraId="79AC1993" w14:textId="77777777" w:rsidR="00643C74" w:rsidRPr="005838A6" w:rsidRDefault="00643C74" w:rsidP="004F21EA">
            <w:pPr>
              <w:pStyle w:val="TAH"/>
              <w:jc w:val="left"/>
            </w:pPr>
            <w:r w:rsidRPr="005838A6">
              <w:t>Test ID</w:t>
            </w:r>
          </w:p>
        </w:tc>
        <w:tc>
          <w:tcPr>
            <w:tcW w:w="422" w:type="pct"/>
            <w:vMerge w:val="restart"/>
            <w:shd w:val="clear" w:color="auto" w:fill="auto"/>
            <w:vAlign w:val="center"/>
          </w:tcPr>
          <w:p w14:paraId="5A5E27B1" w14:textId="77777777" w:rsidR="00643C74" w:rsidRPr="005838A6" w:rsidRDefault="00643C74" w:rsidP="004F21EA">
            <w:pPr>
              <w:pStyle w:val="TAH"/>
              <w:jc w:val="left"/>
            </w:pPr>
            <w:r w:rsidRPr="005838A6">
              <w:t>F</w:t>
            </w:r>
            <w:r w:rsidRPr="005838A6">
              <w:rPr>
                <w:vertAlign w:val="subscript"/>
              </w:rPr>
              <w:t>c</w:t>
            </w:r>
            <w:r w:rsidRPr="005838A6">
              <w:t xml:space="preserve"> </w:t>
            </w:r>
            <w:r w:rsidRPr="005838A6">
              <w:br/>
              <w:t>(MHz)</w:t>
            </w:r>
          </w:p>
        </w:tc>
        <w:tc>
          <w:tcPr>
            <w:tcW w:w="408" w:type="pct"/>
            <w:vMerge w:val="restart"/>
            <w:shd w:val="clear" w:color="auto" w:fill="auto"/>
            <w:vAlign w:val="center"/>
          </w:tcPr>
          <w:p w14:paraId="6925A4EA" w14:textId="77777777" w:rsidR="00643C74" w:rsidRPr="005838A6" w:rsidRDefault="00643C74" w:rsidP="004F21EA">
            <w:pPr>
              <w:pStyle w:val="TAH"/>
              <w:jc w:val="left"/>
            </w:pPr>
            <w:r w:rsidRPr="005838A6">
              <w:t>ChBw</w:t>
            </w:r>
            <w:r w:rsidRPr="005838A6">
              <w:br/>
              <w:t>(MHz)</w:t>
            </w:r>
          </w:p>
        </w:tc>
        <w:tc>
          <w:tcPr>
            <w:tcW w:w="665" w:type="pct"/>
            <w:vMerge w:val="restart"/>
            <w:shd w:val="clear" w:color="auto" w:fill="auto"/>
            <w:vAlign w:val="center"/>
          </w:tcPr>
          <w:p w14:paraId="64348943" w14:textId="77777777" w:rsidR="00643C74" w:rsidRPr="005838A6" w:rsidRDefault="00643C74" w:rsidP="004F21EA">
            <w:pPr>
              <w:pStyle w:val="TAH"/>
              <w:jc w:val="left"/>
            </w:pPr>
            <w:r w:rsidRPr="005838A6">
              <w:t>Downlink Configuration</w:t>
            </w:r>
          </w:p>
        </w:tc>
        <w:tc>
          <w:tcPr>
            <w:tcW w:w="619" w:type="pct"/>
            <w:vMerge w:val="restart"/>
            <w:shd w:val="clear" w:color="auto" w:fill="auto"/>
            <w:vAlign w:val="center"/>
          </w:tcPr>
          <w:p w14:paraId="4E82AA87" w14:textId="77777777" w:rsidR="00643C74" w:rsidRPr="005838A6" w:rsidRDefault="00643C74" w:rsidP="004F21EA">
            <w:pPr>
              <w:pStyle w:val="TAH"/>
              <w:jc w:val="left"/>
            </w:pPr>
            <w:r w:rsidRPr="005838A6">
              <w:t>Uplink Configuration</w:t>
            </w:r>
          </w:p>
        </w:tc>
        <w:tc>
          <w:tcPr>
            <w:tcW w:w="363" w:type="pct"/>
            <w:vMerge w:val="restart"/>
            <w:textDirection w:val="btLr"/>
            <w:vAlign w:val="center"/>
          </w:tcPr>
          <w:p w14:paraId="05D4D90F" w14:textId="77777777" w:rsidR="00643C74" w:rsidRPr="005838A6" w:rsidRDefault="00643C74" w:rsidP="004F21EA">
            <w:pPr>
              <w:pStyle w:val="TAH"/>
              <w:jc w:val="left"/>
            </w:pPr>
            <w:r w:rsidRPr="005838A6">
              <w:t>A-MPR</w:t>
            </w:r>
          </w:p>
        </w:tc>
        <w:tc>
          <w:tcPr>
            <w:tcW w:w="2164" w:type="pct"/>
            <w:gridSpan w:val="3"/>
          </w:tcPr>
          <w:p w14:paraId="5197CA06" w14:textId="77777777" w:rsidR="00643C74" w:rsidRPr="005838A6" w:rsidRDefault="00643C74" w:rsidP="004F21EA">
            <w:pPr>
              <w:pStyle w:val="TAH"/>
              <w:jc w:val="left"/>
            </w:pPr>
            <w:r w:rsidRPr="005838A6">
              <w:t>Uplink Configuration</w:t>
            </w:r>
          </w:p>
        </w:tc>
      </w:tr>
      <w:tr w:rsidR="00643C74" w:rsidRPr="005838A6" w14:paraId="50001538" w14:textId="77777777" w:rsidTr="004F21EA">
        <w:tc>
          <w:tcPr>
            <w:tcW w:w="359" w:type="pct"/>
            <w:vMerge/>
            <w:shd w:val="clear" w:color="auto" w:fill="auto"/>
            <w:tcMar>
              <w:left w:w="57" w:type="dxa"/>
              <w:right w:w="57" w:type="dxa"/>
            </w:tcMar>
            <w:vAlign w:val="center"/>
          </w:tcPr>
          <w:p w14:paraId="4F2113E5" w14:textId="77777777" w:rsidR="00643C74" w:rsidRPr="005838A6" w:rsidRDefault="00643C74" w:rsidP="004F21EA">
            <w:pPr>
              <w:pStyle w:val="TAH"/>
              <w:jc w:val="left"/>
            </w:pPr>
          </w:p>
        </w:tc>
        <w:tc>
          <w:tcPr>
            <w:tcW w:w="422" w:type="pct"/>
            <w:vMerge/>
            <w:shd w:val="clear" w:color="auto" w:fill="auto"/>
            <w:tcMar>
              <w:left w:w="57" w:type="dxa"/>
              <w:right w:w="57" w:type="dxa"/>
            </w:tcMar>
            <w:vAlign w:val="center"/>
          </w:tcPr>
          <w:p w14:paraId="430510E8" w14:textId="77777777" w:rsidR="00643C74" w:rsidRPr="005838A6" w:rsidRDefault="00643C74" w:rsidP="004F21EA">
            <w:pPr>
              <w:pStyle w:val="TAH"/>
              <w:jc w:val="left"/>
            </w:pPr>
          </w:p>
        </w:tc>
        <w:tc>
          <w:tcPr>
            <w:tcW w:w="408" w:type="pct"/>
            <w:vMerge/>
            <w:shd w:val="clear" w:color="auto" w:fill="auto"/>
            <w:tcMar>
              <w:left w:w="57" w:type="dxa"/>
              <w:right w:w="57" w:type="dxa"/>
            </w:tcMar>
            <w:vAlign w:val="center"/>
          </w:tcPr>
          <w:p w14:paraId="34667085" w14:textId="77777777" w:rsidR="00643C74" w:rsidRPr="005838A6" w:rsidRDefault="00643C74" w:rsidP="004F21EA">
            <w:pPr>
              <w:pStyle w:val="TAH"/>
              <w:jc w:val="left"/>
            </w:pPr>
          </w:p>
        </w:tc>
        <w:tc>
          <w:tcPr>
            <w:tcW w:w="665" w:type="pct"/>
            <w:vMerge/>
            <w:shd w:val="clear" w:color="auto" w:fill="auto"/>
            <w:tcMar>
              <w:left w:w="57" w:type="dxa"/>
              <w:right w:w="57" w:type="dxa"/>
            </w:tcMar>
            <w:vAlign w:val="center"/>
          </w:tcPr>
          <w:p w14:paraId="58F768CB" w14:textId="77777777" w:rsidR="00643C74" w:rsidRPr="005838A6" w:rsidRDefault="00643C74" w:rsidP="004F21EA">
            <w:pPr>
              <w:pStyle w:val="TAH"/>
              <w:jc w:val="left"/>
            </w:pPr>
          </w:p>
        </w:tc>
        <w:tc>
          <w:tcPr>
            <w:tcW w:w="619" w:type="pct"/>
            <w:vMerge/>
            <w:shd w:val="clear" w:color="auto" w:fill="auto"/>
            <w:tcMar>
              <w:left w:w="57" w:type="dxa"/>
              <w:right w:w="57" w:type="dxa"/>
            </w:tcMar>
            <w:vAlign w:val="center"/>
          </w:tcPr>
          <w:p w14:paraId="267C22B7" w14:textId="77777777" w:rsidR="00643C74" w:rsidRPr="005838A6" w:rsidRDefault="00643C74" w:rsidP="004F21EA">
            <w:pPr>
              <w:pStyle w:val="TAH"/>
              <w:jc w:val="left"/>
            </w:pPr>
          </w:p>
        </w:tc>
        <w:tc>
          <w:tcPr>
            <w:tcW w:w="363" w:type="pct"/>
            <w:vMerge/>
          </w:tcPr>
          <w:p w14:paraId="034CA0B3" w14:textId="77777777" w:rsidR="00643C74" w:rsidRPr="005838A6" w:rsidRDefault="00643C74" w:rsidP="004F21EA">
            <w:pPr>
              <w:pStyle w:val="TAH"/>
              <w:jc w:val="left"/>
            </w:pPr>
          </w:p>
        </w:tc>
        <w:tc>
          <w:tcPr>
            <w:tcW w:w="876" w:type="pct"/>
            <w:gridSpan w:val="2"/>
            <w:vMerge w:val="restart"/>
          </w:tcPr>
          <w:p w14:paraId="2DBD9AD1" w14:textId="77777777" w:rsidR="00643C74" w:rsidRPr="005838A6" w:rsidRDefault="00643C74" w:rsidP="004F21EA">
            <w:pPr>
              <w:pStyle w:val="TAH"/>
              <w:jc w:val="left"/>
            </w:pPr>
            <w:r w:rsidRPr="005838A6">
              <w:t>Modulation</w:t>
            </w:r>
          </w:p>
        </w:tc>
        <w:tc>
          <w:tcPr>
            <w:tcW w:w="1288" w:type="pct"/>
            <w:shd w:val="clear" w:color="auto" w:fill="auto"/>
            <w:vAlign w:val="center"/>
          </w:tcPr>
          <w:p w14:paraId="5DE908B6" w14:textId="77777777" w:rsidR="00643C74" w:rsidRPr="005838A6" w:rsidRDefault="00643C74" w:rsidP="004F21EA">
            <w:pPr>
              <w:pStyle w:val="TAH"/>
              <w:jc w:val="left"/>
              <w:rPr>
                <w:lang w:eastAsia="zh-CN"/>
              </w:rPr>
            </w:pPr>
            <w:r w:rsidRPr="005838A6">
              <w:rPr>
                <w:lang w:eastAsia="zh-CN"/>
              </w:rPr>
              <w:t>RB allocation (Note 1)</w:t>
            </w:r>
          </w:p>
        </w:tc>
      </w:tr>
      <w:tr w:rsidR="00643C74" w:rsidRPr="005838A6" w14:paraId="6D6D1F65" w14:textId="77777777" w:rsidTr="004F21EA">
        <w:trPr>
          <w:trHeight w:val="47"/>
        </w:trPr>
        <w:tc>
          <w:tcPr>
            <w:tcW w:w="359" w:type="pct"/>
            <w:vMerge/>
            <w:tcBorders>
              <w:bottom w:val="single" w:sz="4" w:space="0" w:color="auto"/>
            </w:tcBorders>
            <w:shd w:val="clear" w:color="auto" w:fill="auto"/>
            <w:tcMar>
              <w:left w:w="57" w:type="dxa"/>
              <w:right w:w="57" w:type="dxa"/>
            </w:tcMar>
            <w:vAlign w:val="center"/>
          </w:tcPr>
          <w:p w14:paraId="2E3ADCC9" w14:textId="77777777" w:rsidR="00643C74" w:rsidRPr="005838A6" w:rsidRDefault="00643C74" w:rsidP="004F21EA">
            <w:pPr>
              <w:pStyle w:val="TAH"/>
              <w:jc w:val="left"/>
              <w:rPr>
                <w:lang w:eastAsia="zh-CN"/>
              </w:rPr>
            </w:pPr>
          </w:p>
        </w:tc>
        <w:tc>
          <w:tcPr>
            <w:tcW w:w="422" w:type="pct"/>
            <w:vMerge/>
            <w:shd w:val="clear" w:color="auto" w:fill="auto"/>
            <w:tcMar>
              <w:left w:w="57" w:type="dxa"/>
              <w:right w:w="57" w:type="dxa"/>
            </w:tcMar>
            <w:vAlign w:val="center"/>
          </w:tcPr>
          <w:p w14:paraId="2334E3E3" w14:textId="77777777" w:rsidR="00643C74" w:rsidRPr="005838A6" w:rsidRDefault="00643C74" w:rsidP="004F21EA">
            <w:pPr>
              <w:pStyle w:val="TAH"/>
              <w:jc w:val="left"/>
            </w:pPr>
          </w:p>
        </w:tc>
        <w:tc>
          <w:tcPr>
            <w:tcW w:w="408" w:type="pct"/>
            <w:vMerge/>
            <w:shd w:val="clear" w:color="auto" w:fill="auto"/>
            <w:tcMar>
              <w:left w:w="57" w:type="dxa"/>
              <w:right w:w="57" w:type="dxa"/>
            </w:tcMar>
            <w:vAlign w:val="center"/>
          </w:tcPr>
          <w:p w14:paraId="3F173F46" w14:textId="77777777" w:rsidR="00643C74" w:rsidRPr="005838A6" w:rsidRDefault="00643C74" w:rsidP="004F21EA">
            <w:pPr>
              <w:pStyle w:val="TAH"/>
              <w:jc w:val="left"/>
            </w:pPr>
          </w:p>
        </w:tc>
        <w:tc>
          <w:tcPr>
            <w:tcW w:w="665" w:type="pct"/>
            <w:vMerge/>
            <w:shd w:val="clear" w:color="auto" w:fill="auto"/>
            <w:tcMar>
              <w:left w:w="57" w:type="dxa"/>
              <w:right w:w="57" w:type="dxa"/>
            </w:tcMar>
            <w:vAlign w:val="center"/>
          </w:tcPr>
          <w:p w14:paraId="79E34907" w14:textId="77777777" w:rsidR="00643C74" w:rsidRPr="005838A6" w:rsidRDefault="00643C74" w:rsidP="004F21EA">
            <w:pPr>
              <w:pStyle w:val="TAH"/>
              <w:jc w:val="left"/>
            </w:pPr>
          </w:p>
        </w:tc>
        <w:tc>
          <w:tcPr>
            <w:tcW w:w="619" w:type="pct"/>
            <w:vMerge/>
            <w:shd w:val="clear" w:color="auto" w:fill="auto"/>
            <w:tcMar>
              <w:left w:w="57" w:type="dxa"/>
              <w:right w:w="57" w:type="dxa"/>
            </w:tcMar>
            <w:vAlign w:val="center"/>
          </w:tcPr>
          <w:p w14:paraId="1F758143" w14:textId="77777777" w:rsidR="00643C74" w:rsidRPr="005838A6" w:rsidRDefault="00643C74" w:rsidP="004F21EA">
            <w:pPr>
              <w:pStyle w:val="TAH"/>
              <w:jc w:val="left"/>
            </w:pPr>
          </w:p>
        </w:tc>
        <w:tc>
          <w:tcPr>
            <w:tcW w:w="363" w:type="pct"/>
            <w:vMerge/>
          </w:tcPr>
          <w:p w14:paraId="79ECBA95" w14:textId="77777777" w:rsidR="00643C74" w:rsidRPr="005838A6" w:rsidRDefault="00643C74" w:rsidP="004F21EA">
            <w:pPr>
              <w:pStyle w:val="TAH"/>
              <w:jc w:val="left"/>
              <w:rPr>
                <w:lang w:eastAsia="zh-CN"/>
              </w:rPr>
            </w:pPr>
          </w:p>
        </w:tc>
        <w:tc>
          <w:tcPr>
            <w:tcW w:w="876" w:type="pct"/>
            <w:gridSpan w:val="2"/>
            <w:vMerge/>
          </w:tcPr>
          <w:p w14:paraId="09BEDEC4" w14:textId="77777777" w:rsidR="00643C74" w:rsidRPr="005838A6" w:rsidRDefault="00643C74" w:rsidP="004F21EA">
            <w:pPr>
              <w:pStyle w:val="TAH"/>
              <w:jc w:val="left"/>
              <w:rPr>
                <w:lang w:eastAsia="zh-CN"/>
              </w:rPr>
            </w:pPr>
          </w:p>
        </w:tc>
        <w:tc>
          <w:tcPr>
            <w:tcW w:w="1288" w:type="pct"/>
            <w:shd w:val="clear" w:color="auto" w:fill="auto"/>
            <w:vAlign w:val="center"/>
          </w:tcPr>
          <w:p w14:paraId="7A74C9C2" w14:textId="77777777" w:rsidR="00643C74" w:rsidRPr="005838A6" w:rsidRDefault="00643C74" w:rsidP="004F21EA">
            <w:pPr>
              <w:pStyle w:val="TAH"/>
              <w:jc w:val="left"/>
              <w:rPr>
                <w:lang w:eastAsia="zh-CN"/>
              </w:rPr>
            </w:pPr>
            <w:r w:rsidRPr="005838A6">
              <w:rPr>
                <w:lang w:eastAsia="zh-CN"/>
              </w:rPr>
              <w:t>SCS</w:t>
            </w:r>
            <w:r w:rsidRPr="005838A6">
              <w:rPr>
                <w:lang w:eastAsia="zh-CN"/>
              </w:rPr>
              <w:br/>
              <w:t>15 kHz</w:t>
            </w:r>
          </w:p>
        </w:tc>
      </w:tr>
      <w:tr w:rsidR="00643C74" w:rsidRPr="005838A6" w14:paraId="62E97995" w14:textId="77777777" w:rsidTr="004F21EA">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0E5A52B7" w14:textId="77777777" w:rsidR="00643C74" w:rsidRPr="005838A6" w:rsidRDefault="00643C74" w:rsidP="004F21EA">
            <w:pPr>
              <w:pStyle w:val="TAC"/>
              <w:jc w:val="left"/>
            </w:pPr>
            <w:r w:rsidRPr="005838A6">
              <w:t>66</w:t>
            </w:r>
          </w:p>
        </w:tc>
        <w:tc>
          <w:tcPr>
            <w:tcW w:w="422" w:type="pct"/>
            <w:tcBorders>
              <w:left w:val="single" w:sz="4" w:space="0" w:color="auto"/>
            </w:tcBorders>
            <w:shd w:val="clear" w:color="auto" w:fill="auto"/>
            <w:tcMar>
              <w:left w:w="45" w:type="dxa"/>
              <w:right w:w="45" w:type="dxa"/>
            </w:tcMar>
          </w:tcPr>
          <w:p w14:paraId="3A23F50C" w14:textId="77777777" w:rsidR="00643C74" w:rsidRPr="005838A6" w:rsidRDefault="00643C74" w:rsidP="004F21EA">
            <w:pPr>
              <w:pStyle w:val="TAC"/>
              <w:jc w:val="left"/>
            </w:pPr>
            <w:r w:rsidRPr="005838A6">
              <w:t>Low</w:t>
            </w:r>
          </w:p>
        </w:tc>
        <w:tc>
          <w:tcPr>
            <w:tcW w:w="408" w:type="pct"/>
            <w:shd w:val="clear" w:color="auto" w:fill="auto"/>
            <w:tcMar>
              <w:left w:w="45" w:type="dxa"/>
              <w:right w:w="45" w:type="dxa"/>
            </w:tcMar>
            <w:vAlign w:val="center"/>
          </w:tcPr>
          <w:p w14:paraId="107C9A8A" w14:textId="77777777" w:rsidR="00643C74" w:rsidRPr="005838A6" w:rsidRDefault="00643C74" w:rsidP="004F21EA">
            <w:pPr>
              <w:pStyle w:val="TAC"/>
              <w:jc w:val="left"/>
            </w:pPr>
            <w:r w:rsidRPr="005838A6">
              <w:t>5</w:t>
            </w:r>
          </w:p>
        </w:tc>
        <w:tc>
          <w:tcPr>
            <w:tcW w:w="665" w:type="pct"/>
            <w:vMerge w:val="restart"/>
            <w:shd w:val="clear" w:color="auto" w:fill="auto"/>
            <w:tcMar>
              <w:left w:w="45" w:type="dxa"/>
              <w:right w:w="45" w:type="dxa"/>
            </w:tcMar>
            <w:vAlign w:val="center"/>
          </w:tcPr>
          <w:p w14:paraId="1741570F" w14:textId="77777777" w:rsidR="00643C74" w:rsidRPr="005838A6" w:rsidRDefault="00643C74" w:rsidP="004F21EA">
            <w:pPr>
              <w:pStyle w:val="TAC"/>
              <w:jc w:val="left"/>
            </w:pPr>
            <w:r w:rsidRPr="005838A6">
              <w:t>N/A for A-MPR testing</w:t>
            </w:r>
          </w:p>
        </w:tc>
        <w:tc>
          <w:tcPr>
            <w:tcW w:w="619" w:type="pct"/>
            <w:vMerge w:val="restart"/>
            <w:tcBorders>
              <w:top w:val="nil"/>
            </w:tcBorders>
            <w:shd w:val="clear" w:color="auto" w:fill="auto"/>
            <w:tcMar>
              <w:left w:w="45" w:type="dxa"/>
              <w:right w:w="45" w:type="dxa"/>
            </w:tcMar>
            <w:vAlign w:val="center"/>
          </w:tcPr>
          <w:p w14:paraId="40B59365" w14:textId="77777777" w:rsidR="00643C74" w:rsidRPr="005838A6" w:rsidRDefault="00643C74" w:rsidP="004F21EA">
            <w:pPr>
              <w:pStyle w:val="TAC"/>
              <w:jc w:val="left"/>
            </w:pPr>
            <w:r w:rsidRPr="005838A6">
              <w:t>N/A</w:t>
            </w:r>
          </w:p>
        </w:tc>
        <w:tc>
          <w:tcPr>
            <w:tcW w:w="363" w:type="pct"/>
            <w:shd w:val="clear" w:color="auto" w:fill="auto"/>
            <w:vAlign w:val="center"/>
          </w:tcPr>
          <w:p w14:paraId="10E46555" w14:textId="77777777" w:rsidR="00643C74" w:rsidRPr="005838A6" w:rsidRDefault="00643C74" w:rsidP="004F21EA">
            <w:pPr>
              <w:pStyle w:val="TAC"/>
              <w:jc w:val="left"/>
            </w:pPr>
            <w:r w:rsidRPr="005838A6">
              <w:t>14</w:t>
            </w:r>
          </w:p>
        </w:tc>
        <w:tc>
          <w:tcPr>
            <w:tcW w:w="257" w:type="pct"/>
            <w:vMerge w:val="restart"/>
            <w:shd w:val="clear" w:color="auto" w:fill="auto"/>
            <w:textDirection w:val="btLr"/>
            <w:vAlign w:val="center"/>
          </w:tcPr>
          <w:p w14:paraId="251026FA" w14:textId="77777777" w:rsidR="00643C74" w:rsidRPr="005838A6" w:rsidRDefault="00643C74" w:rsidP="004F21EA">
            <w:pPr>
              <w:pStyle w:val="TAC"/>
            </w:pPr>
            <w:r w:rsidRPr="005838A6">
              <w:t>CP-OFDM</w:t>
            </w:r>
          </w:p>
        </w:tc>
        <w:tc>
          <w:tcPr>
            <w:tcW w:w="619" w:type="pct"/>
            <w:shd w:val="clear" w:color="auto" w:fill="auto"/>
            <w:tcMar>
              <w:left w:w="45" w:type="dxa"/>
              <w:right w:w="45" w:type="dxa"/>
            </w:tcMar>
          </w:tcPr>
          <w:p w14:paraId="77B40807" w14:textId="77777777" w:rsidR="00643C74" w:rsidRPr="005838A6" w:rsidRDefault="00643C74" w:rsidP="004F21EA">
            <w:pPr>
              <w:pStyle w:val="TAC"/>
              <w:jc w:val="left"/>
            </w:pPr>
            <w:r w:rsidRPr="005838A6">
              <w:t>QPSK</w:t>
            </w:r>
          </w:p>
        </w:tc>
        <w:tc>
          <w:tcPr>
            <w:tcW w:w="1288" w:type="pct"/>
            <w:shd w:val="clear" w:color="auto" w:fill="auto"/>
            <w:tcMar>
              <w:left w:w="45" w:type="dxa"/>
              <w:right w:w="45" w:type="dxa"/>
            </w:tcMar>
            <w:vAlign w:val="center"/>
          </w:tcPr>
          <w:p w14:paraId="50A4F21F" w14:textId="77777777" w:rsidR="00643C74" w:rsidRPr="005838A6" w:rsidRDefault="00643C74" w:rsidP="004F21EA">
            <w:pPr>
              <w:pStyle w:val="TAC"/>
              <w:jc w:val="left"/>
            </w:pPr>
            <w:r w:rsidRPr="005838A6">
              <w:t>Edge_1RB_Left</w:t>
            </w:r>
          </w:p>
        </w:tc>
      </w:tr>
      <w:tr w:rsidR="00643C74" w:rsidRPr="005838A6" w14:paraId="7D5B8DDE" w14:textId="77777777" w:rsidTr="004F21EA">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31EA3FAB" w14:textId="77777777" w:rsidR="00643C74" w:rsidRPr="005838A6" w:rsidRDefault="00643C74" w:rsidP="004F21EA">
            <w:pPr>
              <w:pStyle w:val="TAC"/>
              <w:jc w:val="left"/>
            </w:pPr>
            <w:r w:rsidRPr="005838A6">
              <w:t>67</w:t>
            </w:r>
          </w:p>
        </w:tc>
        <w:tc>
          <w:tcPr>
            <w:tcW w:w="422" w:type="pct"/>
            <w:tcBorders>
              <w:left w:val="single" w:sz="4" w:space="0" w:color="auto"/>
            </w:tcBorders>
            <w:shd w:val="clear" w:color="auto" w:fill="auto"/>
            <w:tcMar>
              <w:left w:w="45" w:type="dxa"/>
              <w:right w:w="45" w:type="dxa"/>
            </w:tcMar>
          </w:tcPr>
          <w:p w14:paraId="0299443D" w14:textId="77777777" w:rsidR="00643C74" w:rsidRPr="005838A6" w:rsidRDefault="00643C74" w:rsidP="004F21EA">
            <w:pPr>
              <w:pStyle w:val="TAC"/>
              <w:jc w:val="left"/>
            </w:pPr>
            <w:r w:rsidRPr="005838A6">
              <w:t>Low</w:t>
            </w:r>
          </w:p>
        </w:tc>
        <w:tc>
          <w:tcPr>
            <w:tcW w:w="408" w:type="pct"/>
            <w:shd w:val="clear" w:color="auto" w:fill="auto"/>
            <w:tcMar>
              <w:left w:w="45" w:type="dxa"/>
              <w:right w:w="45" w:type="dxa"/>
            </w:tcMar>
            <w:vAlign w:val="center"/>
          </w:tcPr>
          <w:p w14:paraId="4CDB85B7" w14:textId="77777777" w:rsidR="00643C74" w:rsidRPr="005838A6" w:rsidRDefault="00643C74" w:rsidP="004F21EA">
            <w:pPr>
              <w:pStyle w:val="TAC"/>
              <w:jc w:val="left"/>
            </w:pPr>
            <w:r w:rsidRPr="005838A6">
              <w:t>5</w:t>
            </w:r>
          </w:p>
        </w:tc>
        <w:tc>
          <w:tcPr>
            <w:tcW w:w="665" w:type="pct"/>
            <w:vMerge/>
            <w:shd w:val="clear" w:color="auto" w:fill="auto"/>
            <w:tcMar>
              <w:left w:w="45" w:type="dxa"/>
              <w:right w:w="45" w:type="dxa"/>
            </w:tcMar>
            <w:vAlign w:val="center"/>
          </w:tcPr>
          <w:p w14:paraId="1CA5A81C" w14:textId="77777777" w:rsidR="00643C74" w:rsidRPr="005838A6" w:rsidRDefault="00643C74" w:rsidP="004F21EA">
            <w:pPr>
              <w:pStyle w:val="TAC"/>
              <w:jc w:val="left"/>
            </w:pPr>
          </w:p>
        </w:tc>
        <w:tc>
          <w:tcPr>
            <w:tcW w:w="619" w:type="pct"/>
            <w:vMerge/>
            <w:shd w:val="clear" w:color="auto" w:fill="auto"/>
            <w:tcMar>
              <w:left w:w="45" w:type="dxa"/>
              <w:right w:w="45" w:type="dxa"/>
            </w:tcMar>
            <w:vAlign w:val="center"/>
          </w:tcPr>
          <w:p w14:paraId="1A2EF07F" w14:textId="77777777" w:rsidR="00643C74" w:rsidRPr="005838A6" w:rsidRDefault="00643C74" w:rsidP="004F21EA">
            <w:pPr>
              <w:pStyle w:val="TAC"/>
              <w:jc w:val="left"/>
            </w:pPr>
          </w:p>
        </w:tc>
        <w:tc>
          <w:tcPr>
            <w:tcW w:w="363" w:type="pct"/>
            <w:shd w:val="clear" w:color="auto" w:fill="auto"/>
          </w:tcPr>
          <w:p w14:paraId="15CD0611" w14:textId="77777777" w:rsidR="00643C74" w:rsidRPr="005838A6" w:rsidRDefault="00643C74" w:rsidP="004F21EA">
            <w:pPr>
              <w:pStyle w:val="TAC"/>
              <w:jc w:val="left"/>
            </w:pPr>
            <w:r w:rsidRPr="005838A6">
              <w:t>6</w:t>
            </w:r>
          </w:p>
        </w:tc>
        <w:tc>
          <w:tcPr>
            <w:tcW w:w="257" w:type="pct"/>
            <w:vMerge/>
            <w:shd w:val="clear" w:color="auto" w:fill="auto"/>
            <w:textDirection w:val="btLr"/>
          </w:tcPr>
          <w:p w14:paraId="756E6A0D" w14:textId="77777777" w:rsidR="00643C74" w:rsidRPr="005838A6" w:rsidRDefault="00643C74" w:rsidP="004F21EA">
            <w:pPr>
              <w:pStyle w:val="TAC"/>
              <w:jc w:val="left"/>
            </w:pPr>
          </w:p>
        </w:tc>
        <w:tc>
          <w:tcPr>
            <w:tcW w:w="619" w:type="pct"/>
            <w:shd w:val="clear" w:color="auto" w:fill="auto"/>
            <w:tcMar>
              <w:left w:w="45" w:type="dxa"/>
              <w:right w:w="45" w:type="dxa"/>
            </w:tcMar>
          </w:tcPr>
          <w:p w14:paraId="27E7778D" w14:textId="77777777" w:rsidR="00643C74" w:rsidRPr="005838A6" w:rsidRDefault="00643C74" w:rsidP="004F21EA">
            <w:pPr>
              <w:pStyle w:val="TAC"/>
              <w:jc w:val="left"/>
            </w:pPr>
            <w:r w:rsidRPr="005838A6">
              <w:t>QPSK</w:t>
            </w:r>
          </w:p>
        </w:tc>
        <w:tc>
          <w:tcPr>
            <w:tcW w:w="1288" w:type="pct"/>
            <w:shd w:val="clear" w:color="auto" w:fill="auto"/>
            <w:tcMar>
              <w:left w:w="45" w:type="dxa"/>
              <w:right w:w="45" w:type="dxa"/>
            </w:tcMar>
            <w:vAlign w:val="center"/>
          </w:tcPr>
          <w:p w14:paraId="75E21564" w14:textId="77777777" w:rsidR="00643C74" w:rsidRPr="005838A6" w:rsidRDefault="00643C74" w:rsidP="004F21EA">
            <w:pPr>
              <w:pStyle w:val="TAC"/>
              <w:jc w:val="left"/>
            </w:pPr>
            <w:r w:rsidRPr="005838A6">
              <w:t>Outer_Full</w:t>
            </w:r>
          </w:p>
        </w:tc>
      </w:tr>
      <w:tr w:rsidR="00643C74" w:rsidRPr="005838A6" w14:paraId="5DAAB407" w14:textId="77777777" w:rsidTr="004F21EA">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3C5E7742" w14:textId="77777777" w:rsidR="00643C74" w:rsidRPr="005838A6" w:rsidRDefault="00643C74" w:rsidP="004F21EA">
            <w:pPr>
              <w:pStyle w:val="TAC"/>
              <w:jc w:val="left"/>
            </w:pPr>
            <w:r w:rsidRPr="005838A6">
              <w:t>68</w:t>
            </w:r>
          </w:p>
        </w:tc>
        <w:tc>
          <w:tcPr>
            <w:tcW w:w="422" w:type="pct"/>
            <w:tcBorders>
              <w:left w:val="single" w:sz="4" w:space="0" w:color="auto"/>
            </w:tcBorders>
            <w:shd w:val="clear" w:color="auto" w:fill="auto"/>
            <w:tcMar>
              <w:left w:w="45" w:type="dxa"/>
              <w:right w:w="45" w:type="dxa"/>
            </w:tcMar>
          </w:tcPr>
          <w:p w14:paraId="0F11F153" w14:textId="77777777" w:rsidR="00643C74" w:rsidRPr="005838A6" w:rsidRDefault="00643C74" w:rsidP="004F21EA">
            <w:pPr>
              <w:pStyle w:val="TAC"/>
              <w:jc w:val="left"/>
            </w:pPr>
            <w:r w:rsidRPr="005838A6">
              <w:t>Low</w:t>
            </w:r>
          </w:p>
        </w:tc>
        <w:tc>
          <w:tcPr>
            <w:tcW w:w="408" w:type="pct"/>
            <w:shd w:val="clear" w:color="auto" w:fill="auto"/>
            <w:tcMar>
              <w:left w:w="45" w:type="dxa"/>
              <w:right w:w="45" w:type="dxa"/>
            </w:tcMar>
            <w:vAlign w:val="center"/>
          </w:tcPr>
          <w:p w14:paraId="3E63C888" w14:textId="77777777" w:rsidR="00643C74" w:rsidRPr="005838A6" w:rsidRDefault="00643C74" w:rsidP="004F21EA">
            <w:pPr>
              <w:pStyle w:val="TAC"/>
              <w:jc w:val="left"/>
            </w:pPr>
            <w:r w:rsidRPr="005838A6">
              <w:t>5</w:t>
            </w:r>
          </w:p>
        </w:tc>
        <w:tc>
          <w:tcPr>
            <w:tcW w:w="665" w:type="pct"/>
            <w:vMerge/>
            <w:shd w:val="clear" w:color="auto" w:fill="auto"/>
            <w:tcMar>
              <w:left w:w="45" w:type="dxa"/>
              <w:right w:w="45" w:type="dxa"/>
            </w:tcMar>
            <w:vAlign w:val="center"/>
          </w:tcPr>
          <w:p w14:paraId="1510D8E8" w14:textId="77777777" w:rsidR="00643C74" w:rsidRPr="005838A6" w:rsidRDefault="00643C74" w:rsidP="004F21EA">
            <w:pPr>
              <w:pStyle w:val="TAC"/>
              <w:jc w:val="left"/>
            </w:pPr>
          </w:p>
        </w:tc>
        <w:tc>
          <w:tcPr>
            <w:tcW w:w="619" w:type="pct"/>
            <w:vMerge/>
            <w:shd w:val="clear" w:color="auto" w:fill="auto"/>
            <w:tcMar>
              <w:left w:w="45" w:type="dxa"/>
              <w:right w:w="45" w:type="dxa"/>
            </w:tcMar>
            <w:vAlign w:val="center"/>
          </w:tcPr>
          <w:p w14:paraId="425E0B68" w14:textId="77777777" w:rsidR="00643C74" w:rsidRPr="005838A6" w:rsidRDefault="00643C74" w:rsidP="004F21EA">
            <w:pPr>
              <w:pStyle w:val="TAC"/>
              <w:jc w:val="left"/>
            </w:pPr>
          </w:p>
        </w:tc>
        <w:tc>
          <w:tcPr>
            <w:tcW w:w="363" w:type="pct"/>
            <w:shd w:val="clear" w:color="auto" w:fill="auto"/>
          </w:tcPr>
          <w:p w14:paraId="2CE8676E" w14:textId="77777777" w:rsidR="00643C74" w:rsidRPr="005838A6" w:rsidRDefault="00643C74" w:rsidP="004F21EA">
            <w:pPr>
              <w:pStyle w:val="TAC"/>
              <w:jc w:val="left"/>
            </w:pPr>
            <w:r w:rsidRPr="005838A6">
              <w:t>4</w:t>
            </w:r>
          </w:p>
        </w:tc>
        <w:tc>
          <w:tcPr>
            <w:tcW w:w="257" w:type="pct"/>
            <w:vMerge/>
            <w:shd w:val="clear" w:color="auto" w:fill="auto"/>
            <w:textDirection w:val="btLr"/>
          </w:tcPr>
          <w:p w14:paraId="6AD4A7D9" w14:textId="77777777" w:rsidR="00643C74" w:rsidRPr="005838A6" w:rsidRDefault="00643C74" w:rsidP="004F21EA">
            <w:pPr>
              <w:pStyle w:val="TAC"/>
              <w:jc w:val="left"/>
            </w:pPr>
          </w:p>
        </w:tc>
        <w:tc>
          <w:tcPr>
            <w:tcW w:w="619" w:type="pct"/>
            <w:shd w:val="clear" w:color="auto" w:fill="auto"/>
            <w:tcMar>
              <w:left w:w="45" w:type="dxa"/>
              <w:right w:w="45" w:type="dxa"/>
            </w:tcMar>
          </w:tcPr>
          <w:p w14:paraId="7B381535" w14:textId="77777777" w:rsidR="00643C74" w:rsidRPr="005838A6" w:rsidRDefault="00643C74" w:rsidP="004F21EA">
            <w:pPr>
              <w:pStyle w:val="TAC"/>
              <w:jc w:val="left"/>
            </w:pPr>
            <w:r w:rsidRPr="005838A6">
              <w:t>QPSK</w:t>
            </w:r>
          </w:p>
        </w:tc>
        <w:tc>
          <w:tcPr>
            <w:tcW w:w="1288" w:type="pct"/>
            <w:shd w:val="clear" w:color="auto" w:fill="auto"/>
            <w:tcMar>
              <w:left w:w="45" w:type="dxa"/>
              <w:right w:w="45" w:type="dxa"/>
            </w:tcMar>
            <w:vAlign w:val="center"/>
          </w:tcPr>
          <w:p w14:paraId="31928951" w14:textId="77777777" w:rsidR="00643C74" w:rsidRPr="005838A6" w:rsidRDefault="00643C74" w:rsidP="004F21EA">
            <w:pPr>
              <w:pStyle w:val="TAC"/>
              <w:jc w:val="left"/>
            </w:pPr>
            <w:r w:rsidRPr="005838A6">
              <w:t>21@4</w:t>
            </w:r>
          </w:p>
        </w:tc>
      </w:tr>
      <w:tr w:rsidR="00643C74" w:rsidRPr="005838A6" w14:paraId="1CD20872" w14:textId="77777777" w:rsidTr="004F21EA">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78C954F2" w14:textId="77777777" w:rsidR="00643C74" w:rsidRPr="005838A6" w:rsidRDefault="00643C74" w:rsidP="004F21EA">
            <w:pPr>
              <w:pStyle w:val="TAC"/>
              <w:jc w:val="left"/>
            </w:pPr>
            <w:r w:rsidRPr="005838A6">
              <w:t>69</w:t>
            </w:r>
          </w:p>
        </w:tc>
        <w:tc>
          <w:tcPr>
            <w:tcW w:w="422" w:type="pct"/>
            <w:tcBorders>
              <w:left w:val="single" w:sz="4" w:space="0" w:color="auto"/>
            </w:tcBorders>
            <w:shd w:val="clear" w:color="auto" w:fill="auto"/>
            <w:tcMar>
              <w:left w:w="45" w:type="dxa"/>
              <w:right w:w="45" w:type="dxa"/>
            </w:tcMar>
          </w:tcPr>
          <w:p w14:paraId="5ECCB109" w14:textId="77777777" w:rsidR="00643C74" w:rsidRPr="005838A6" w:rsidRDefault="00643C74" w:rsidP="004F21EA">
            <w:pPr>
              <w:pStyle w:val="TAC"/>
              <w:jc w:val="left"/>
            </w:pPr>
            <w:r w:rsidRPr="005838A6">
              <w:t>Low</w:t>
            </w:r>
          </w:p>
        </w:tc>
        <w:tc>
          <w:tcPr>
            <w:tcW w:w="408" w:type="pct"/>
            <w:shd w:val="clear" w:color="auto" w:fill="auto"/>
            <w:tcMar>
              <w:left w:w="45" w:type="dxa"/>
              <w:right w:w="45" w:type="dxa"/>
            </w:tcMar>
            <w:vAlign w:val="center"/>
          </w:tcPr>
          <w:p w14:paraId="6DB0A07A" w14:textId="77777777" w:rsidR="00643C74" w:rsidRPr="005838A6" w:rsidRDefault="00643C74" w:rsidP="004F21EA">
            <w:pPr>
              <w:pStyle w:val="TAC"/>
              <w:jc w:val="left"/>
            </w:pPr>
            <w:r w:rsidRPr="005838A6">
              <w:t>5</w:t>
            </w:r>
          </w:p>
        </w:tc>
        <w:tc>
          <w:tcPr>
            <w:tcW w:w="665" w:type="pct"/>
            <w:vMerge/>
            <w:shd w:val="clear" w:color="auto" w:fill="auto"/>
            <w:tcMar>
              <w:left w:w="45" w:type="dxa"/>
              <w:right w:w="45" w:type="dxa"/>
            </w:tcMar>
            <w:vAlign w:val="center"/>
          </w:tcPr>
          <w:p w14:paraId="2C094BFA" w14:textId="77777777" w:rsidR="00643C74" w:rsidRPr="005838A6" w:rsidRDefault="00643C74" w:rsidP="004F21EA">
            <w:pPr>
              <w:pStyle w:val="TAC"/>
              <w:jc w:val="left"/>
            </w:pPr>
          </w:p>
        </w:tc>
        <w:tc>
          <w:tcPr>
            <w:tcW w:w="619" w:type="pct"/>
            <w:vMerge/>
            <w:shd w:val="clear" w:color="auto" w:fill="auto"/>
            <w:tcMar>
              <w:left w:w="45" w:type="dxa"/>
              <w:right w:w="45" w:type="dxa"/>
            </w:tcMar>
            <w:vAlign w:val="center"/>
          </w:tcPr>
          <w:p w14:paraId="7BB47FC5" w14:textId="77777777" w:rsidR="00643C74" w:rsidRPr="005838A6" w:rsidRDefault="00643C74" w:rsidP="004F21EA">
            <w:pPr>
              <w:pStyle w:val="TAC"/>
              <w:jc w:val="left"/>
            </w:pPr>
          </w:p>
        </w:tc>
        <w:tc>
          <w:tcPr>
            <w:tcW w:w="363" w:type="pct"/>
            <w:shd w:val="clear" w:color="auto" w:fill="auto"/>
            <w:vAlign w:val="center"/>
          </w:tcPr>
          <w:p w14:paraId="5696B37B" w14:textId="77777777" w:rsidR="00643C74" w:rsidRPr="005838A6" w:rsidRDefault="00643C74" w:rsidP="004F21EA">
            <w:pPr>
              <w:pStyle w:val="TAC"/>
              <w:jc w:val="left"/>
            </w:pPr>
            <w:r w:rsidRPr="005838A6">
              <w:t>4</w:t>
            </w:r>
          </w:p>
        </w:tc>
        <w:tc>
          <w:tcPr>
            <w:tcW w:w="257" w:type="pct"/>
            <w:vMerge/>
            <w:shd w:val="clear" w:color="auto" w:fill="auto"/>
            <w:textDirection w:val="btLr"/>
          </w:tcPr>
          <w:p w14:paraId="6E706CE4" w14:textId="77777777" w:rsidR="00643C74" w:rsidRPr="005838A6" w:rsidRDefault="00643C74" w:rsidP="004F21EA">
            <w:pPr>
              <w:pStyle w:val="TAC"/>
              <w:jc w:val="left"/>
            </w:pPr>
          </w:p>
        </w:tc>
        <w:tc>
          <w:tcPr>
            <w:tcW w:w="619" w:type="pct"/>
            <w:shd w:val="clear" w:color="auto" w:fill="auto"/>
            <w:tcMar>
              <w:left w:w="45" w:type="dxa"/>
              <w:right w:w="45" w:type="dxa"/>
            </w:tcMar>
          </w:tcPr>
          <w:p w14:paraId="6A0E66A7" w14:textId="77777777" w:rsidR="00643C74" w:rsidRPr="005838A6" w:rsidRDefault="00643C74" w:rsidP="004F21EA">
            <w:pPr>
              <w:pStyle w:val="TAC"/>
              <w:jc w:val="left"/>
            </w:pPr>
            <w:r w:rsidRPr="005838A6">
              <w:t>QPSK</w:t>
            </w:r>
          </w:p>
        </w:tc>
        <w:tc>
          <w:tcPr>
            <w:tcW w:w="1288" w:type="pct"/>
            <w:shd w:val="clear" w:color="auto" w:fill="auto"/>
            <w:tcMar>
              <w:left w:w="45" w:type="dxa"/>
              <w:right w:w="45" w:type="dxa"/>
            </w:tcMar>
            <w:vAlign w:val="center"/>
          </w:tcPr>
          <w:p w14:paraId="45851060" w14:textId="77777777" w:rsidR="00643C74" w:rsidRPr="005838A6" w:rsidRDefault="00643C74" w:rsidP="004F21EA">
            <w:pPr>
              <w:pStyle w:val="TAC"/>
              <w:jc w:val="left"/>
            </w:pPr>
            <w:r w:rsidRPr="005838A6">
              <w:t>1@4</w:t>
            </w:r>
          </w:p>
        </w:tc>
      </w:tr>
      <w:tr w:rsidR="00643C74" w:rsidRPr="005838A6" w14:paraId="341B255D" w14:textId="77777777" w:rsidTr="004F21EA">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409AC186" w14:textId="77777777" w:rsidR="00643C74" w:rsidRPr="005838A6" w:rsidRDefault="00643C74" w:rsidP="004F21EA">
            <w:pPr>
              <w:pStyle w:val="TAC"/>
              <w:jc w:val="left"/>
            </w:pPr>
            <w:r w:rsidRPr="005838A6">
              <w:t>70</w:t>
            </w:r>
          </w:p>
        </w:tc>
        <w:tc>
          <w:tcPr>
            <w:tcW w:w="422" w:type="pct"/>
            <w:tcBorders>
              <w:left w:val="single" w:sz="4" w:space="0" w:color="auto"/>
            </w:tcBorders>
            <w:shd w:val="clear" w:color="auto" w:fill="auto"/>
            <w:tcMar>
              <w:left w:w="45" w:type="dxa"/>
              <w:right w:w="45" w:type="dxa"/>
            </w:tcMar>
          </w:tcPr>
          <w:p w14:paraId="0BFF0FCB" w14:textId="77777777" w:rsidR="00643C74" w:rsidRPr="005838A6" w:rsidRDefault="00643C74" w:rsidP="004F21EA">
            <w:pPr>
              <w:pStyle w:val="TAC"/>
              <w:jc w:val="left"/>
            </w:pPr>
            <w:r w:rsidRPr="005838A6">
              <w:t>Low</w:t>
            </w:r>
          </w:p>
        </w:tc>
        <w:tc>
          <w:tcPr>
            <w:tcW w:w="408" w:type="pct"/>
            <w:shd w:val="clear" w:color="auto" w:fill="auto"/>
            <w:tcMar>
              <w:left w:w="45" w:type="dxa"/>
              <w:right w:w="45" w:type="dxa"/>
            </w:tcMar>
            <w:vAlign w:val="center"/>
          </w:tcPr>
          <w:p w14:paraId="530D979E" w14:textId="77777777" w:rsidR="00643C74" w:rsidRPr="005838A6" w:rsidRDefault="00643C74" w:rsidP="004F21EA">
            <w:pPr>
              <w:pStyle w:val="TAC"/>
              <w:jc w:val="left"/>
            </w:pPr>
            <w:r w:rsidRPr="005838A6">
              <w:t>5</w:t>
            </w:r>
          </w:p>
        </w:tc>
        <w:tc>
          <w:tcPr>
            <w:tcW w:w="665" w:type="pct"/>
            <w:vMerge/>
            <w:shd w:val="clear" w:color="auto" w:fill="auto"/>
            <w:tcMar>
              <w:left w:w="45" w:type="dxa"/>
              <w:right w:w="45" w:type="dxa"/>
            </w:tcMar>
            <w:vAlign w:val="center"/>
          </w:tcPr>
          <w:p w14:paraId="4B7E5D11" w14:textId="77777777" w:rsidR="00643C74" w:rsidRPr="005838A6" w:rsidRDefault="00643C74" w:rsidP="004F21EA">
            <w:pPr>
              <w:pStyle w:val="TAC"/>
              <w:jc w:val="left"/>
            </w:pPr>
          </w:p>
        </w:tc>
        <w:tc>
          <w:tcPr>
            <w:tcW w:w="619" w:type="pct"/>
            <w:vMerge/>
            <w:shd w:val="clear" w:color="auto" w:fill="auto"/>
            <w:tcMar>
              <w:left w:w="45" w:type="dxa"/>
              <w:right w:w="45" w:type="dxa"/>
            </w:tcMar>
            <w:vAlign w:val="center"/>
          </w:tcPr>
          <w:p w14:paraId="49C538C1" w14:textId="77777777" w:rsidR="00643C74" w:rsidRPr="005838A6" w:rsidRDefault="00643C74" w:rsidP="004F21EA">
            <w:pPr>
              <w:pStyle w:val="TAC"/>
              <w:jc w:val="left"/>
            </w:pPr>
          </w:p>
        </w:tc>
        <w:tc>
          <w:tcPr>
            <w:tcW w:w="363" w:type="pct"/>
            <w:shd w:val="clear" w:color="auto" w:fill="auto"/>
            <w:vAlign w:val="center"/>
          </w:tcPr>
          <w:p w14:paraId="2E1F2D50" w14:textId="77777777" w:rsidR="00643C74" w:rsidRPr="005838A6" w:rsidRDefault="00643C74" w:rsidP="004F21EA">
            <w:pPr>
              <w:pStyle w:val="TAC"/>
              <w:jc w:val="left"/>
            </w:pPr>
            <w:r w:rsidRPr="005838A6">
              <w:t>14</w:t>
            </w:r>
          </w:p>
        </w:tc>
        <w:tc>
          <w:tcPr>
            <w:tcW w:w="257" w:type="pct"/>
            <w:vMerge/>
            <w:shd w:val="clear" w:color="auto" w:fill="auto"/>
            <w:textDirection w:val="btLr"/>
          </w:tcPr>
          <w:p w14:paraId="7D1A30CC" w14:textId="77777777" w:rsidR="00643C74" w:rsidRPr="005838A6" w:rsidRDefault="00643C74" w:rsidP="004F21EA">
            <w:pPr>
              <w:pStyle w:val="TAC"/>
              <w:jc w:val="left"/>
            </w:pPr>
          </w:p>
        </w:tc>
        <w:tc>
          <w:tcPr>
            <w:tcW w:w="619" w:type="pct"/>
            <w:shd w:val="clear" w:color="auto" w:fill="auto"/>
            <w:tcMar>
              <w:left w:w="45" w:type="dxa"/>
              <w:right w:w="45" w:type="dxa"/>
            </w:tcMar>
            <w:vAlign w:val="center"/>
          </w:tcPr>
          <w:p w14:paraId="70CF0109" w14:textId="77777777" w:rsidR="00643C74" w:rsidRPr="005838A6" w:rsidRDefault="00643C74" w:rsidP="004F21EA">
            <w:pPr>
              <w:pStyle w:val="TAC"/>
              <w:jc w:val="left"/>
            </w:pPr>
            <w:r w:rsidRPr="005838A6">
              <w:t>16 QAM</w:t>
            </w:r>
          </w:p>
        </w:tc>
        <w:tc>
          <w:tcPr>
            <w:tcW w:w="1288" w:type="pct"/>
            <w:shd w:val="clear" w:color="auto" w:fill="auto"/>
            <w:tcMar>
              <w:left w:w="45" w:type="dxa"/>
              <w:right w:w="45" w:type="dxa"/>
            </w:tcMar>
            <w:vAlign w:val="center"/>
          </w:tcPr>
          <w:p w14:paraId="5067AB15" w14:textId="77777777" w:rsidR="00643C74" w:rsidRPr="005838A6" w:rsidRDefault="00643C74" w:rsidP="004F21EA">
            <w:pPr>
              <w:pStyle w:val="TAC"/>
              <w:jc w:val="left"/>
            </w:pPr>
            <w:r w:rsidRPr="005838A6">
              <w:t>Edge_1RB_Left</w:t>
            </w:r>
          </w:p>
        </w:tc>
      </w:tr>
      <w:tr w:rsidR="00643C74" w:rsidRPr="005838A6" w14:paraId="260F5B6B" w14:textId="77777777" w:rsidTr="004F21EA">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1075275F" w14:textId="77777777" w:rsidR="00643C74" w:rsidRPr="005838A6" w:rsidRDefault="00643C74" w:rsidP="004F21EA">
            <w:pPr>
              <w:pStyle w:val="TAC"/>
              <w:jc w:val="left"/>
            </w:pPr>
            <w:r w:rsidRPr="005838A6">
              <w:t>71</w:t>
            </w:r>
          </w:p>
        </w:tc>
        <w:tc>
          <w:tcPr>
            <w:tcW w:w="422" w:type="pct"/>
            <w:tcBorders>
              <w:left w:val="single" w:sz="4" w:space="0" w:color="auto"/>
            </w:tcBorders>
            <w:shd w:val="clear" w:color="auto" w:fill="auto"/>
            <w:tcMar>
              <w:left w:w="45" w:type="dxa"/>
              <w:right w:w="45" w:type="dxa"/>
            </w:tcMar>
          </w:tcPr>
          <w:p w14:paraId="79741F08" w14:textId="77777777" w:rsidR="00643C74" w:rsidRPr="005838A6" w:rsidRDefault="00643C74" w:rsidP="004F21EA">
            <w:pPr>
              <w:pStyle w:val="TAC"/>
              <w:jc w:val="left"/>
            </w:pPr>
            <w:r w:rsidRPr="005838A6">
              <w:t>Low</w:t>
            </w:r>
          </w:p>
        </w:tc>
        <w:tc>
          <w:tcPr>
            <w:tcW w:w="408" w:type="pct"/>
            <w:shd w:val="clear" w:color="auto" w:fill="auto"/>
            <w:tcMar>
              <w:left w:w="45" w:type="dxa"/>
              <w:right w:w="45" w:type="dxa"/>
            </w:tcMar>
            <w:vAlign w:val="center"/>
          </w:tcPr>
          <w:p w14:paraId="76D76698" w14:textId="77777777" w:rsidR="00643C74" w:rsidRPr="005838A6" w:rsidRDefault="00643C74" w:rsidP="004F21EA">
            <w:pPr>
              <w:pStyle w:val="TAC"/>
              <w:jc w:val="left"/>
            </w:pPr>
            <w:r w:rsidRPr="005838A6">
              <w:t>5</w:t>
            </w:r>
          </w:p>
        </w:tc>
        <w:tc>
          <w:tcPr>
            <w:tcW w:w="665" w:type="pct"/>
            <w:vMerge/>
            <w:shd w:val="clear" w:color="auto" w:fill="auto"/>
            <w:tcMar>
              <w:left w:w="45" w:type="dxa"/>
              <w:right w:w="45" w:type="dxa"/>
            </w:tcMar>
            <w:vAlign w:val="center"/>
          </w:tcPr>
          <w:p w14:paraId="4087DC9D" w14:textId="77777777" w:rsidR="00643C74" w:rsidRPr="005838A6" w:rsidRDefault="00643C74" w:rsidP="004F21EA">
            <w:pPr>
              <w:pStyle w:val="TAC"/>
              <w:jc w:val="left"/>
            </w:pPr>
          </w:p>
        </w:tc>
        <w:tc>
          <w:tcPr>
            <w:tcW w:w="619" w:type="pct"/>
            <w:vMerge/>
            <w:shd w:val="clear" w:color="auto" w:fill="auto"/>
            <w:tcMar>
              <w:left w:w="45" w:type="dxa"/>
              <w:right w:w="45" w:type="dxa"/>
            </w:tcMar>
            <w:vAlign w:val="center"/>
          </w:tcPr>
          <w:p w14:paraId="37275591" w14:textId="77777777" w:rsidR="00643C74" w:rsidRPr="005838A6" w:rsidRDefault="00643C74" w:rsidP="004F21EA">
            <w:pPr>
              <w:pStyle w:val="TAC"/>
              <w:jc w:val="left"/>
            </w:pPr>
          </w:p>
        </w:tc>
        <w:tc>
          <w:tcPr>
            <w:tcW w:w="363" w:type="pct"/>
            <w:shd w:val="clear" w:color="auto" w:fill="auto"/>
          </w:tcPr>
          <w:p w14:paraId="7B0A700B" w14:textId="77777777" w:rsidR="00643C74" w:rsidRPr="005838A6" w:rsidRDefault="00643C74" w:rsidP="004F21EA">
            <w:pPr>
              <w:pStyle w:val="TAC"/>
              <w:jc w:val="left"/>
            </w:pPr>
            <w:r w:rsidRPr="005838A6">
              <w:t>6</w:t>
            </w:r>
          </w:p>
        </w:tc>
        <w:tc>
          <w:tcPr>
            <w:tcW w:w="257" w:type="pct"/>
            <w:vMerge/>
            <w:shd w:val="clear" w:color="auto" w:fill="auto"/>
            <w:textDirection w:val="btLr"/>
          </w:tcPr>
          <w:p w14:paraId="5A794411" w14:textId="77777777" w:rsidR="00643C74" w:rsidRPr="005838A6" w:rsidRDefault="00643C74" w:rsidP="004F21EA">
            <w:pPr>
              <w:pStyle w:val="TAC"/>
              <w:jc w:val="left"/>
            </w:pPr>
          </w:p>
        </w:tc>
        <w:tc>
          <w:tcPr>
            <w:tcW w:w="619" w:type="pct"/>
            <w:shd w:val="clear" w:color="auto" w:fill="auto"/>
            <w:tcMar>
              <w:left w:w="45" w:type="dxa"/>
              <w:right w:w="45" w:type="dxa"/>
            </w:tcMar>
          </w:tcPr>
          <w:p w14:paraId="79351391" w14:textId="77777777" w:rsidR="00643C74" w:rsidRPr="005838A6" w:rsidRDefault="00643C74" w:rsidP="004F21EA">
            <w:pPr>
              <w:pStyle w:val="TAC"/>
              <w:jc w:val="left"/>
            </w:pPr>
            <w:r w:rsidRPr="005838A6">
              <w:t>16 QAM</w:t>
            </w:r>
          </w:p>
        </w:tc>
        <w:tc>
          <w:tcPr>
            <w:tcW w:w="1288" w:type="pct"/>
            <w:shd w:val="clear" w:color="auto" w:fill="auto"/>
            <w:tcMar>
              <w:left w:w="45" w:type="dxa"/>
              <w:right w:w="45" w:type="dxa"/>
            </w:tcMar>
            <w:vAlign w:val="center"/>
          </w:tcPr>
          <w:p w14:paraId="043CA840" w14:textId="77777777" w:rsidR="00643C74" w:rsidRPr="005838A6" w:rsidRDefault="00643C74" w:rsidP="004F21EA">
            <w:pPr>
              <w:pStyle w:val="TAC"/>
              <w:jc w:val="left"/>
            </w:pPr>
            <w:r w:rsidRPr="005838A6">
              <w:t>Outer_Full</w:t>
            </w:r>
          </w:p>
        </w:tc>
      </w:tr>
      <w:tr w:rsidR="00643C74" w:rsidRPr="005838A6" w14:paraId="19118CFF" w14:textId="77777777" w:rsidTr="004F21EA">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3632EC3E" w14:textId="77777777" w:rsidR="00643C74" w:rsidRPr="005838A6" w:rsidRDefault="00643C74" w:rsidP="004F21EA">
            <w:pPr>
              <w:pStyle w:val="TAC"/>
              <w:jc w:val="left"/>
            </w:pPr>
            <w:r w:rsidRPr="005838A6">
              <w:t>72</w:t>
            </w:r>
          </w:p>
        </w:tc>
        <w:tc>
          <w:tcPr>
            <w:tcW w:w="422" w:type="pct"/>
            <w:tcBorders>
              <w:left w:val="single" w:sz="4" w:space="0" w:color="auto"/>
            </w:tcBorders>
            <w:shd w:val="clear" w:color="auto" w:fill="auto"/>
            <w:tcMar>
              <w:left w:w="45" w:type="dxa"/>
              <w:right w:w="45" w:type="dxa"/>
            </w:tcMar>
          </w:tcPr>
          <w:p w14:paraId="5A9DCE3B" w14:textId="77777777" w:rsidR="00643C74" w:rsidRPr="005838A6" w:rsidRDefault="00643C74" w:rsidP="004F21EA">
            <w:pPr>
              <w:pStyle w:val="TAC"/>
              <w:jc w:val="left"/>
            </w:pPr>
            <w:r w:rsidRPr="005838A6">
              <w:t>Low</w:t>
            </w:r>
          </w:p>
        </w:tc>
        <w:tc>
          <w:tcPr>
            <w:tcW w:w="408" w:type="pct"/>
            <w:shd w:val="clear" w:color="auto" w:fill="auto"/>
            <w:tcMar>
              <w:left w:w="45" w:type="dxa"/>
              <w:right w:w="45" w:type="dxa"/>
            </w:tcMar>
            <w:vAlign w:val="center"/>
          </w:tcPr>
          <w:p w14:paraId="72FD80C0" w14:textId="77777777" w:rsidR="00643C74" w:rsidRPr="005838A6" w:rsidRDefault="00643C74" w:rsidP="004F21EA">
            <w:pPr>
              <w:pStyle w:val="TAC"/>
              <w:jc w:val="left"/>
            </w:pPr>
            <w:r w:rsidRPr="005838A6">
              <w:t>5</w:t>
            </w:r>
          </w:p>
        </w:tc>
        <w:tc>
          <w:tcPr>
            <w:tcW w:w="665" w:type="pct"/>
            <w:vMerge/>
            <w:shd w:val="clear" w:color="auto" w:fill="auto"/>
            <w:tcMar>
              <w:left w:w="45" w:type="dxa"/>
              <w:right w:w="45" w:type="dxa"/>
            </w:tcMar>
            <w:vAlign w:val="center"/>
          </w:tcPr>
          <w:p w14:paraId="0241455B" w14:textId="77777777" w:rsidR="00643C74" w:rsidRPr="005838A6" w:rsidRDefault="00643C74" w:rsidP="004F21EA">
            <w:pPr>
              <w:pStyle w:val="TAC"/>
              <w:jc w:val="left"/>
            </w:pPr>
          </w:p>
        </w:tc>
        <w:tc>
          <w:tcPr>
            <w:tcW w:w="619" w:type="pct"/>
            <w:vMerge/>
            <w:shd w:val="clear" w:color="auto" w:fill="auto"/>
            <w:tcMar>
              <w:left w:w="45" w:type="dxa"/>
              <w:right w:w="45" w:type="dxa"/>
            </w:tcMar>
            <w:vAlign w:val="center"/>
          </w:tcPr>
          <w:p w14:paraId="1D0E746D" w14:textId="77777777" w:rsidR="00643C74" w:rsidRPr="005838A6" w:rsidRDefault="00643C74" w:rsidP="004F21EA">
            <w:pPr>
              <w:pStyle w:val="TAC"/>
              <w:jc w:val="left"/>
            </w:pPr>
          </w:p>
        </w:tc>
        <w:tc>
          <w:tcPr>
            <w:tcW w:w="363" w:type="pct"/>
            <w:shd w:val="clear" w:color="auto" w:fill="auto"/>
          </w:tcPr>
          <w:p w14:paraId="4E952E33" w14:textId="77777777" w:rsidR="00643C74" w:rsidRPr="005838A6" w:rsidRDefault="00643C74" w:rsidP="004F21EA">
            <w:pPr>
              <w:pStyle w:val="TAC"/>
              <w:jc w:val="left"/>
            </w:pPr>
            <w:r w:rsidRPr="005838A6">
              <w:t>4</w:t>
            </w:r>
          </w:p>
        </w:tc>
        <w:tc>
          <w:tcPr>
            <w:tcW w:w="257" w:type="pct"/>
            <w:vMerge/>
            <w:shd w:val="clear" w:color="auto" w:fill="auto"/>
            <w:textDirection w:val="btLr"/>
          </w:tcPr>
          <w:p w14:paraId="4C1A38A3" w14:textId="77777777" w:rsidR="00643C74" w:rsidRPr="005838A6" w:rsidRDefault="00643C74" w:rsidP="004F21EA">
            <w:pPr>
              <w:pStyle w:val="TAC"/>
              <w:jc w:val="left"/>
            </w:pPr>
          </w:p>
        </w:tc>
        <w:tc>
          <w:tcPr>
            <w:tcW w:w="619" w:type="pct"/>
            <w:shd w:val="clear" w:color="auto" w:fill="auto"/>
            <w:tcMar>
              <w:left w:w="45" w:type="dxa"/>
              <w:right w:w="45" w:type="dxa"/>
            </w:tcMar>
          </w:tcPr>
          <w:p w14:paraId="24FBA473" w14:textId="77777777" w:rsidR="00643C74" w:rsidRPr="005838A6" w:rsidRDefault="00643C74" w:rsidP="004F21EA">
            <w:pPr>
              <w:pStyle w:val="TAC"/>
              <w:jc w:val="left"/>
            </w:pPr>
            <w:r w:rsidRPr="005838A6">
              <w:t>16 QAM</w:t>
            </w:r>
          </w:p>
        </w:tc>
        <w:tc>
          <w:tcPr>
            <w:tcW w:w="1288" w:type="pct"/>
            <w:shd w:val="clear" w:color="auto" w:fill="auto"/>
            <w:tcMar>
              <w:left w:w="45" w:type="dxa"/>
              <w:right w:w="45" w:type="dxa"/>
            </w:tcMar>
            <w:vAlign w:val="center"/>
          </w:tcPr>
          <w:p w14:paraId="64E0A472" w14:textId="77777777" w:rsidR="00643C74" w:rsidRPr="005838A6" w:rsidRDefault="00643C74" w:rsidP="004F21EA">
            <w:pPr>
              <w:pStyle w:val="TAC"/>
              <w:jc w:val="left"/>
            </w:pPr>
            <w:r w:rsidRPr="005838A6">
              <w:t>21@4</w:t>
            </w:r>
          </w:p>
        </w:tc>
      </w:tr>
      <w:tr w:rsidR="00643C74" w:rsidRPr="005838A6" w14:paraId="1216E62B" w14:textId="77777777" w:rsidTr="004F21EA">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515AD579" w14:textId="77777777" w:rsidR="00643C74" w:rsidRPr="005838A6" w:rsidRDefault="00643C74" w:rsidP="004F21EA">
            <w:pPr>
              <w:pStyle w:val="TAC"/>
              <w:jc w:val="left"/>
            </w:pPr>
            <w:r w:rsidRPr="005838A6">
              <w:t>73</w:t>
            </w:r>
          </w:p>
        </w:tc>
        <w:tc>
          <w:tcPr>
            <w:tcW w:w="422" w:type="pct"/>
            <w:tcBorders>
              <w:left w:val="single" w:sz="4" w:space="0" w:color="auto"/>
            </w:tcBorders>
            <w:shd w:val="clear" w:color="auto" w:fill="auto"/>
            <w:tcMar>
              <w:left w:w="45" w:type="dxa"/>
              <w:right w:w="45" w:type="dxa"/>
            </w:tcMar>
          </w:tcPr>
          <w:p w14:paraId="24BC5DB2" w14:textId="77777777" w:rsidR="00643C74" w:rsidRPr="005838A6" w:rsidRDefault="00643C74" w:rsidP="004F21EA">
            <w:pPr>
              <w:pStyle w:val="TAC"/>
              <w:jc w:val="left"/>
            </w:pPr>
            <w:r w:rsidRPr="005838A6">
              <w:t>Low</w:t>
            </w:r>
          </w:p>
        </w:tc>
        <w:tc>
          <w:tcPr>
            <w:tcW w:w="408" w:type="pct"/>
            <w:shd w:val="clear" w:color="auto" w:fill="auto"/>
            <w:tcMar>
              <w:left w:w="45" w:type="dxa"/>
              <w:right w:w="45" w:type="dxa"/>
            </w:tcMar>
            <w:vAlign w:val="center"/>
          </w:tcPr>
          <w:p w14:paraId="69634E3A" w14:textId="77777777" w:rsidR="00643C74" w:rsidRPr="005838A6" w:rsidRDefault="00643C74" w:rsidP="004F21EA">
            <w:pPr>
              <w:pStyle w:val="TAC"/>
              <w:jc w:val="left"/>
            </w:pPr>
            <w:r w:rsidRPr="005838A6">
              <w:t>5</w:t>
            </w:r>
          </w:p>
        </w:tc>
        <w:tc>
          <w:tcPr>
            <w:tcW w:w="665" w:type="pct"/>
            <w:vMerge/>
            <w:shd w:val="clear" w:color="auto" w:fill="auto"/>
            <w:tcMar>
              <w:left w:w="45" w:type="dxa"/>
              <w:right w:w="45" w:type="dxa"/>
            </w:tcMar>
            <w:vAlign w:val="center"/>
          </w:tcPr>
          <w:p w14:paraId="21BCFBBC" w14:textId="77777777" w:rsidR="00643C74" w:rsidRPr="005838A6" w:rsidRDefault="00643C74" w:rsidP="004F21EA">
            <w:pPr>
              <w:pStyle w:val="TAC"/>
              <w:jc w:val="left"/>
            </w:pPr>
          </w:p>
        </w:tc>
        <w:tc>
          <w:tcPr>
            <w:tcW w:w="619" w:type="pct"/>
            <w:vMerge/>
            <w:shd w:val="clear" w:color="auto" w:fill="auto"/>
            <w:tcMar>
              <w:left w:w="45" w:type="dxa"/>
              <w:right w:w="45" w:type="dxa"/>
            </w:tcMar>
            <w:vAlign w:val="center"/>
          </w:tcPr>
          <w:p w14:paraId="6A122E04" w14:textId="77777777" w:rsidR="00643C74" w:rsidRPr="005838A6" w:rsidRDefault="00643C74" w:rsidP="004F21EA">
            <w:pPr>
              <w:pStyle w:val="TAC"/>
              <w:jc w:val="left"/>
            </w:pPr>
          </w:p>
        </w:tc>
        <w:tc>
          <w:tcPr>
            <w:tcW w:w="363" w:type="pct"/>
            <w:shd w:val="clear" w:color="auto" w:fill="auto"/>
            <w:vAlign w:val="center"/>
          </w:tcPr>
          <w:p w14:paraId="567C3DAC" w14:textId="77777777" w:rsidR="00643C74" w:rsidRPr="005838A6" w:rsidRDefault="00643C74" w:rsidP="004F21EA">
            <w:pPr>
              <w:pStyle w:val="TAC"/>
              <w:jc w:val="left"/>
            </w:pPr>
            <w:r w:rsidRPr="005838A6">
              <w:t>4</w:t>
            </w:r>
          </w:p>
        </w:tc>
        <w:tc>
          <w:tcPr>
            <w:tcW w:w="257" w:type="pct"/>
            <w:vMerge/>
            <w:shd w:val="clear" w:color="auto" w:fill="auto"/>
            <w:textDirection w:val="btLr"/>
          </w:tcPr>
          <w:p w14:paraId="7756D0BD" w14:textId="77777777" w:rsidR="00643C74" w:rsidRPr="005838A6" w:rsidRDefault="00643C74" w:rsidP="004F21EA">
            <w:pPr>
              <w:pStyle w:val="TAC"/>
              <w:jc w:val="left"/>
            </w:pPr>
          </w:p>
        </w:tc>
        <w:tc>
          <w:tcPr>
            <w:tcW w:w="619" w:type="pct"/>
            <w:shd w:val="clear" w:color="auto" w:fill="auto"/>
            <w:tcMar>
              <w:left w:w="45" w:type="dxa"/>
              <w:right w:w="45" w:type="dxa"/>
            </w:tcMar>
          </w:tcPr>
          <w:p w14:paraId="5892DA05" w14:textId="77777777" w:rsidR="00643C74" w:rsidRPr="005838A6" w:rsidRDefault="00643C74" w:rsidP="004F21EA">
            <w:pPr>
              <w:pStyle w:val="TAC"/>
              <w:jc w:val="left"/>
            </w:pPr>
            <w:r w:rsidRPr="005838A6">
              <w:t>16 QAM</w:t>
            </w:r>
          </w:p>
        </w:tc>
        <w:tc>
          <w:tcPr>
            <w:tcW w:w="1288" w:type="pct"/>
            <w:shd w:val="clear" w:color="auto" w:fill="auto"/>
            <w:tcMar>
              <w:left w:w="45" w:type="dxa"/>
              <w:right w:w="45" w:type="dxa"/>
            </w:tcMar>
            <w:vAlign w:val="center"/>
          </w:tcPr>
          <w:p w14:paraId="14C2D94C" w14:textId="77777777" w:rsidR="00643C74" w:rsidRPr="005838A6" w:rsidRDefault="00643C74" w:rsidP="004F21EA">
            <w:pPr>
              <w:pStyle w:val="TAC"/>
              <w:jc w:val="left"/>
            </w:pPr>
            <w:r w:rsidRPr="005838A6">
              <w:t>1@4</w:t>
            </w:r>
          </w:p>
        </w:tc>
      </w:tr>
      <w:tr w:rsidR="00643C74" w:rsidRPr="005838A6" w14:paraId="78CEDD75" w14:textId="77777777" w:rsidTr="004F21EA">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1388C3E2" w14:textId="77777777" w:rsidR="00643C74" w:rsidRPr="005838A6" w:rsidRDefault="00643C74" w:rsidP="004F21EA">
            <w:pPr>
              <w:pStyle w:val="TAC"/>
              <w:jc w:val="left"/>
            </w:pPr>
            <w:r w:rsidRPr="005838A6">
              <w:t>74</w:t>
            </w:r>
          </w:p>
        </w:tc>
        <w:tc>
          <w:tcPr>
            <w:tcW w:w="422" w:type="pct"/>
            <w:tcBorders>
              <w:left w:val="single" w:sz="4" w:space="0" w:color="auto"/>
            </w:tcBorders>
            <w:shd w:val="clear" w:color="auto" w:fill="auto"/>
            <w:tcMar>
              <w:left w:w="45" w:type="dxa"/>
              <w:right w:w="45" w:type="dxa"/>
            </w:tcMar>
          </w:tcPr>
          <w:p w14:paraId="00CF7ACA" w14:textId="77777777" w:rsidR="00643C74" w:rsidRPr="005838A6" w:rsidRDefault="00643C74" w:rsidP="004F21EA">
            <w:pPr>
              <w:pStyle w:val="TAC"/>
              <w:jc w:val="left"/>
            </w:pPr>
            <w:r w:rsidRPr="005838A6">
              <w:t>Low</w:t>
            </w:r>
          </w:p>
        </w:tc>
        <w:tc>
          <w:tcPr>
            <w:tcW w:w="408" w:type="pct"/>
            <w:shd w:val="clear" w:color="auto" w:fill="auto"/>
            <w:tcMar>
              <w:left w:w="45" w:type="dxa"/>
              <w:right w:w="45" w:type="dxa"/>
            </w:tcMar>
            <w:vAlign w:val="center"/>
          </w:tcPr>
          <w:p w14:paraId="32A64803" w14:textId="77777777" w:rsidR="00643C74" w:rsidRPr="005838A6" w:rsidRDefault="00643C74" w:rsidP="004F21EA">
            <w:pPr>
              <w:pStyle w:val="TAC"/>
              <w:jc w:val="left"/>
            </w:pPr>
            <w:r w:rsidRPr="005838A6">
              <w:t>5</w:t>
            </w:r>
          </w:p>
        </w:tc>
        <w:tc>
          <w:tcPr>
            <w:tcW w:w="665" w:type="pct"/>
            <w:vMerge/>
            <w:shd w:val="clear" w:color="auto" w:fill="auto"/>
            <w:tcMar>
              <w:left w:w="45" w:type="dxa"/>
              <w:right w:w="45" w:type="dxa"/>
            </w:tcMar>
            <w:vAlign w:val="center"/>
          </w:tcPr>
          <w:p w14:paraId="30257083" w14:textId="77777777" w:rsidR="00643C74" w:rsidRPr="005838A6" w:rsidRDefault="00643C74" w:rsidP="004F21EA">
            <w:pPr>
              <w:pStyle w:val="TAC"/>
              <w:jc w:val="left"/>
            </w:pPr>
          </w:p>
        </w:tc>
        <w:tc>
          <w:tcPr>
            <w:tcW w:w="619" w:type="pct"/>
            <w:vMerge/>
            <w:shd w:val="clear" w:color="auto" w:fill="auto"/>
            <w:tcMar>
              <w:left w:w="45" w:type="dxa"/>
              <w:right w:w="45" w:type="dxa"/>
            </w:tcMar>
            <w:vAlign w:val="center"/>
          </w:tcPr>
          <w:p w14:paraId="275A1344" w14:textId="77777777" w:rsidR="00643C74" w:rsidRPr="005838A6" w:rsidRDefault="00643C74" w:rsidP="004F21EA">
            <w:pPr>
              <w:pStyle w:val="TAC"/>
              <w:jc w:val="left"/>
            </w:pPr>
          </w:p>
        </w:tc>
        <w:tc>
          <w:tcPr>
            <w:tcW w:w="363" w:type="pct"/>
            <w:shd w:val="clear" w:color="auto" w:fill="auto"/>
            <w:vAlign w:val="center"/>
          </w:tcPr>
          <w:p w14:paraId="45A1E657" w14:textId="77777777" w:rsidR="00643C74" w:rsidRPr="005838A6" w:rsidRDefault="00643C74" w:rsidP="004F21EA">
            <w:pPr>
              <w:pStyle w:val="TAC"/>
              <w:jc w:val="left"/>
            </w:pPr>
            <w:r w:rsidRPr="005838A6">
              <w:t>14</w:t>
            </w:r>
          </w:p>
        </w:tc>
        <w:tc>
          <w:tcPr>
            <w:tcW w:w="257" w:type="pct"/>
            <w:vMerge/>
            <w:shd w:val="clear" w:color="auto" w:fill="auto"/>
            <w:textDirection w:val="btLr"/>
          </w:tcPr>
          <w:p w14:paraId="6F0E7680" w14:textId="77777777" w:rsidR="00643C74" w:rsidRPr="005838A6" w:rsidRDefault="00643C74" w:rsidP="004F21EA">
            <w:pPr>
              <w:pStyle w:val="TAC"/>
              <w:jc w:val="left"/>
            </w:pPr>
          </w:p>
        </w:tc>
        <w:tc>
          <w:tcPr>
            <w:tcW w:w="619" w:type="pct"/>
            <w:shd w:val="clear" w:color="auto" w:fill="auto"/>
            <w:tcMar>
              <w:left w:w="45" w:type="dxa"/>
              <w:right w:w="45" w:type="dxa"/>
            </w:tcMar>
            <w:vAlign w:val="center"/>
          </w:tcPr>
          <w:p w14:paraId="18E4FB66" w14:textId="77777777" w:rsidR="00643C74" w:rsidRPr="005838A6" w:rsidRDefault="00643C74" w:rsidP="004F21EA">
            <w:pPr>
              <w:pStyle w:val="TAC"/>
              <w:jc w:val="left"/>
            </w:pPr>
            <w:r w:rsidRPr="005838A6">
              <w:t>64 QAM</w:t>
            </w:r>
          </w:p>
        </w:tc>
        <w:tc>
          <w:tcPr>
            <w:tcW w:w="1288" w:type="pct"/>
            <w:shd w:val="clear" w:color="auto" w:fill="auto"/>
            <w:tcMar>
              <w:left w:w="45" w:type="dxa"/>
              <w:right w:w="45" w:type="dxa"/>
            </w:tcMar>
            <w:vAlign w:val="center"/>
          </w:tcPr>
          <w:p w14:paraId="238D24F0" w14:textId="77777777" w:rsidR="00643C74" w:rsidRPr="005838A6" w:rsidRDefault="00643C74" w:rsidP="004F21EA">
            <w:pPr>
              <w:pStyle w:val="TAC"/>
              <w:jc w:val="left"/>
            </w:pPr>
            <w:r w:rsidRPr="005838A6">
              <w:t>Edge_1RB_Left</w:t>
            </w:r>
          </w:p>
        </w:tc>
      </w:tr>
      <w:tr w:rsidR="00643C74" w:rsidRPr="005838A6" w14:paraId="6B27A7E2" w14:textId="77777777" w:rsidTr="004F21EA">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3312BC47" w14:textId="77777777" w:rsidR="00643C74" w:rsidRPr="005838A6" w:rsidRDefault="00643C74" w:rsidP="004F21EA">
            <w:pPr>
              <w:pStyle w:val="TAC"/>
              <w:jc w:val="left"/>
            </w:pPr>
            <w:r w:rsidRPr="005838A6">
              <w:t>75</w:t>
            </w:r>
          </w:p>
        </w:tc>
        <w:tc>
          <w:tcPr>
            <w:tcW w:w="422" w:type="pct"/>
            <w:tcBorders>
              <w:left w:val="single" w:sz="4" w:space="0" w:color="auto"/>
            </w:tcBorders>
            <w:shd w:val="clear" w:color="auto" w:fill="auto"/>
            <w:tcMar>
              <w:left w:w="45" w:type="dxa"/>
              <w:right w:w="45" w:type="dxa"/>
            </w:tcMar>
          </w:tcPr>
          <w:p w14:paraId="70CDC37C" w14:textId="77777777" w:rsidR="00643C74" w:rsidRPr="005838A6" w:rsidRDefault="00643C74" w:rsidP="004F21EA">
            <w:pPr>
              <w:pStyle w:val="TAC"/>
              <w:jc w:val="left"/>
            </w:pPr>
            <w:r w:rsidRPr="005838A6">
              <w:t>Low</w:t>
            </w:r>
          </w:p>
        </w:tc>
        <w:tc>
          <w:tcPr>
            <w:tcW w:w="408" w:type="pct"/>
            <w:shd w:val="clear" w:color="auto" w:fill="auto"/>
            <w:tcMar>
              <w:left w:w="45" w:type="dxa"/>
              <w:right w:w="45" w:type="dxa"/>
            </w:tcMar>
            <w:vAlign w:val="center"/>
          </w:tcPr>
          <w:p w14:paraId="20D16821" w14:textId="77777777" w:rsidR="00643C74" w:rsidRPr="005838A6" w:rsidRDefault="00643C74" w:rsidP="004F21EA">
            <w:pPr>
              <w:pStyle w:val="TAC"/>
              <w:jc w:val="left"/>
            </w:pPr>
            <w:r w:rsidRPr="005838A6">
              <w:t>5</w:t>
            </w:r>
          </w:p>
        </w:tc>
        <w:tc>
          <w:tcPr>
            <w:tcW w:w="665" w:type="pct"/>
            <w:vMerge/>
            <w:shd w:val="clear" w:color="auto" w:fill="auto"/>
            <w:tcMar>
              <w:left w:w="45" w:type="dxa"/>
              <w:right w:w="45" w:type="dxa"/>
            </w:tcMar>
            <w:vAlign w:val="center"/>
          </w:tcPr>
          <w:p w14:paraId="1C948C0A" w14:textId="77777777" w:rsidR="00643C74" w:rsidRPr="005838A6" w:rsidRDefault="00643C74" w:rsidP="004F21EA">
            <w:pPr>
              <w:pStyle w:val="TAC"/>
              <w:jc w:val="left"/>
            </w:pPr>
          </w:p>
        </w:tc>
        <w:tc>
          <w:tcPr>
            <w:tcW w:w="619" w:type="pct"/>
            <w:vMerge/>
            <w:shd w:val="clear" w:color="auto" w:fill="auto"/>
            <w:tcMar>
              <w:left w:w="45" w:type="dxa"/>
              <w:right w:w="45" w:type="dxa"/>
            </w:tcMar>
            <w:vAlign w:val="center"/>
          </w:tcPr>
          <w:p w14:paraId="09CD0B24" w14:textId="77777777" w:rsidR="00643C74" w:rsidRPr="005838A6" w:rsidRDefault="00643C74" w:rsidP="004F21EA">
            <w:pPr>
              <w:pStyle w:val="TAC"/>
              <w:jc w:val="left"/>
            </w:pPr>
          </w:p>
        </w:tc>
        <w:tc>
          <w:tcPr>
            <w:tcW w:w="363" w:type="pct"/>
            <w:shd w:val="clear" w:color="auto" w:fill="auto"/>
          </w:tcPr>
          <w:p w14:paraId="1A311DB3" w14:textId="77777777" w:rsidR="00643C74" w:rsidRPr="005838A6" w:rsidRDefault="00643C74" w:rsidP="004F21EA">
            <w:pPr>
              <w:pStyle w:val="TAC"/>
              <w:jc w:val="left"/>
            </w:pPr>
            <w:r w:rsidRPr="005838A6">
              <w:t>6</w:t>
            </w:r>
          </w:p>
        </w:tc>
        <w:tc>
          <w:tcPr>
            <w:tcW w:w="257" w:type="pct"/>
            <w:vMerge/>
            <w:shd w:val="clear" w:color="auto" w:fill="auto"/>
            <w:textDirection w:val="btLr"/>
          </w:tcPr>
          <w:p w14:paraId="694D29A7" w14:textId="77777777" w:rsidR="00643C74" w:rsidRPr="005838A6" w:rsidRDefault="00643C74" w:rsidP="004F21EA">
            <w:pPr>
              <w:pStyle w:val="TAC"/>
              <w:jc w:val="left"/>
            </w:pPr>
          </w:p>
        </w:tc>
        <w:tc>
          <w:tcPr>
            <w:tcW w:w="619" w:type="pct"/>
            <w:shd w:val="clear" w:color="auto" w:fill="auto"/>
            <w:tcMar>
              <w:left w:w="45" w:type="dxa"/>
              <w:right w:w="45" w:type="dxa"/>
            </w:tcMar>
          </w:tcPr>
          <w:p w14:paraId="5043CC66" w14:textId="77777777" w:rsidR="00643C74" w:rsidRPr="005838A6" w:rsidRDefault="00643C74" w:rsidP="004F21EA">
            <w:pPr>
              <w:pStyle w:val="TAC"/>
              <w:jc w:val="left"/>
            </w:pPr>
            <w:r w:rsidRPr="005838A6">
              <w:t>64 QAM</w:t>
            </w:r>
          </w:p>
        </w:tc>
        <w:tc>
          <w:tcPr>
            <w:tcW w:w="1288" w:type="pct"/>
            <w:shd w:val="clear" w:color="auto" w:fill="auto"/>
            <w:tcMar>
              <w:left w:w="45" w:type="dxa"/>
              <w:right w:w="45" w:type="dxa"/>
            </w:tcMar>
            <w:vAlign w:val="center"/>
          </w:tcPr>
          <w:p w14:paraId="54055200" w14:textId="77777777" w:rsidR="00643C74" w:rsidRPr="005838A6" w:rsidRDefault="00643C74" w:rsidP="004F21EA">
            <w:pPr>
              <w:pStyle w:val="TAC"/>
              <w:jc w:val="left"/>
            </w:pPr>
            <w:r w:rsidRPr="005838A6">
              <w:t>Outer_Full</w:t>
            </w:r>
          </w:p>
        </w:tc>
      </w:tr>
      <w:tr w:rsidR="00643C74" w:rsidRPr="005838A6" w14:paraId="688FF4AD" w14:textId="77777777" w:rsidTr="004F21EA">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6B6079CB" w14:textId="77777777" w:rsidR="00643C74" w:rsidRPr="005838A6" w:rsidRDefault="00643C74" w:rsidP="004F21EA">
            <w:pPr>
              <w:pStyle w:val="TAC"/>
              <w:jc w:val="left"/>
            </w:pPr>
            <w:r w:rsidRPr="005838A6">
              <w:t>76</w:t>
            </w:r>
          </w:p>
        </w:tc>
        <w:tc>
          <w:tcPr>
            <w:tcW w:w="422" w:type="pct"/>
            <w:tcBorders>
              <w:left w:val="single" w:sz="4" w:space="0" w:color="auto"/>
            </w:tcBorders>
            <w:shd w:val="clear" w:color="auto" w:fill="auto"/>
            <w:tcMar>
              <w:left w:w="45" w:type="dxa"/>
              <w:right w:w="45" w:type="dxa"/>
            </w:tcMar>
          </w:tcPr>
          <w:p w14:paraId="6F2D41C7" w14:textId="77777777" w:rsidR="00643C74" w:rsidRPr="005838A6" w:rsidRDefault="00643C74" w:rsidP="004F21EA">
            <w:pPr>
              <w:pStyle w:val="TAC"/>
              <w:jc w:val="left"/>
            </w:pPr>
            <w:r w:rsidRPr="005838A6">
              <w:t>Low</w:t>
            </w:r>
          </w:p>
        </w:tc>
        <w:tc>
          <w:tcPr>
            <w:tcW w:w="408" w:type="pct"/>
            <w:shd w:val="clear" w:color="auto" w:fill="auto"/>
            <w:tcMar>
              <w:left w:w="45" w:type="dxa"/>
              <w:right w:w="45" w:type="dxa"/>
            </w:tcMar>
            <w:vAlign w:val="center"/>
          </w:tcPr>
          <w:p w14:paraId="364151D3" w14:textId="77777777" w:rsidR="00643C74" w:rsidRPr="005838A6" w:rsidRDefault="00643C74" w:rsidP="004F21EA">
            <w:pPr>
              <w:pStyle w:val="TAC"/>
              <w:jc w:val="left"/>
            </w:pPr>
            <w:r w:rsidRPr="005838A6">
              <w:t>5</w:t>
            </w:r>
          </w:p>
        </w:tc>
        <w:tc>
          <w:tcPr>
            <w:tcW w:w="665" w:type="pct"/>
            <w:vMerge/>
            <w:shd w:val="clear" w:color="auto" w:fill="auto"/>
            <w:tcMar>
              <w:left w:w="45" w:type="dxa"/>
              <w:right w:w="45" w:type="dxa"/>
            </w:tcMar>
            <w:vAlign w:val="center"/>
          </w:tcPr>
          <w:p w14:paraId="02ECE01A" w14:textId="77777777" w:rsidR="00643C74" w:rsidRPr="005838A6" w:rsidRDefault="00643C74" w:rsidP="004F21EA">
            <w:pPr>
              <w:pStyle w:val="TAC"/>
              <w:jc w:val="left"/>
            </w:pPr>
          </w:p>
        </w:tc>
        <w:tc>
          <w:tcPr>
            <w:tcW w:w="619" w:type="pct"/>
            <w:vMerge/>
            <w:shd w:val="clear" w:color="auto" w:fill="auto"/>
            <w:tcMar>
              <w:left w:w="45" w:type="dxa"/>
              <w:right w:w="45" w:type="dxa"/>
            </w:tcMar>
            <w:vAlign w:val="center"/>
          </w:tcPr>
          <w:p w14:paraId="545DEDC1" w14:textId="77777777" w:rsidR="00643C74" w:rsidRPr="005838A6" w:rsidRDefault="00643C74" w:rsidP="004F21EA">
            <w:pPr>
              <w:pStyle w:val="TAC"/>
              <w:jc w:val="left"/>
            </w:pPr>
          </w:p>
        </w:tc>
        <w:tc>
          <w:tcPr>
            <w:tcW w:w="363" w:type="pct"/>
            <w:shd w:val="clear" w:color="auto" w:fill="auto"/>
          </w:tcPr>
          <w:p w14:paraId="3276FAAE" w14:textId="77777777" w:rsidR="00643C74" w:rsidRPr="005838A6" w:rsidRDefault="00643C74" w:rsidP="004F21EA">
            <w:pPr>
              <w:pStyle w:val="TAC"/>
              <w:jc w:val="left"/>
            </w:pPr>
            <w:r w:rsidRPr="005838A6">
              <w:t>4</w:t>
            </w:r>
          </w:p>
        </w:tc>
        <w:tc>
          <w:tcPr>
            <w:tcW w:w="257" w:type="pct"/>
            <w:vMerge/>
            <w:shd w:val="clear" w:color="auto" w:fill="auto"/>
            <w:textDirection w:val="btLr"/>
          </w:tcPr>
          <w:p w14:paraId="197BAF78" w14:textId="77777777" w:rsidR="00643C74" w:rsidRPr="005838A6" w:rsidRDefault="00643C74" w:rsidP="004F21EA">
            <w:pPr>
              <w:pStyle w:val="TAC"/>
              <w:jc w:val="left"/>
            </w:pPr>
          </w:p>
        </w:tc>
        <w:tc>
          <w:tcPr>
            <w:tcW w:w="619" w:type="pct"/>
            <w:shd w:val="clear" w:color="auto" w:fill="auto"/>
            <w:tcMar>
              <w:left w:w="45" w:type="dxa"/>
              <w:right w:w="45" w:type="dxa"/>
            </w:tcMar>
          </w:tcPr>
          <w:p w14:paraId="3907424C" w14:textId="77777777" w:rsidR="00643C74" w:rsidRPr="005838A6" w:rsidRDefault="00643C74" w:rsidP="004F21EA">
            <w:pPr>
              <w:pStyle w:val="TAC"/>
              <w:jc w:val="left"/>
            </w:pPr>
            <w:r w:rsidRPr="005838A6">
              <w:t>64 QAM</w:t>
            </w:r>
          </w:p>
        </w:tc>
        <w:tc>
          <w:tcPr>
            <w:tcW w:w="1288" w:type="pct"/>
            <w:shd w:val="clear" w:color="auto" w:fill="auto"/>
            <w:tcMar>
              <w:left w:w="45" w:type="dxa"/>
              <w:right w:w="45" w:type="dxa"/>
            </w:tcMar>
            <w:vAlign w:val="center"/>
          </w:tcPr>
          <w:p w14:paraId="66871DD2" w14:textId="77777777" w:rsidR="00643C74" w:rsidRPr="005838A6" w:rsidRDefault="00643C74" w:rsidP="004F21EA">
            <w:pPr>
              <w:pStyle w:val="TAC"/>
              <w:jc w:val="left"/>
            </w:pPr>
            <w:r w:rsidRPr="005838A6">
              <w:t>21@4</w:t>
            </w:r>
          </w:p>
        </w:tc>
      </w:tr>
      <w:tr w:rsidR="00643C74" w:rsidRPr="005838A6" w14:paraId="4CC16750" w14:textId="77777777" w:rsidTr="004F21EA">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75AA868F" w14:textId="77777777" w:rsidR="00643C74" w:rsidRPr="005838A6" w:rsidRDefault="00643C74" w:rsidP="004F21EA">
            <w:pPr>
              <w:pStyle w:val="TAC"/>
              <w:jc w:val="left"/>
            </w:pPr>
            <w:r w:rsidRPr="005838A6">
              <w:t>77</w:t>
            </w:r>
          </w:p>
        </w:tc>
        <w:tc>
          <w:tcPr>
            <w:tcW w:w="422" w:type="pct"/>
            <w:tcBorders>
              <w:left w:val="single" w:sz="4" w:space="0" w:color="auto"/>
            </w:tcBorders>
            <w:shd w:val="clear" w:color="auto" w:fill="auto"/>
            <w:tcMar>
              <w:left w:w="45" w:type="dxa"/>
              <w:right w:w="45" w:type="dxa"/>
            </w:tcMar>
          </w:tcPr>
          <w:p w14:paraId="29F90380" w14:textId="77777777" w:rsidR="00643C74" w:rsidRPr="005838A6" w:rsidRDefault="00643C74" w:rsidP="004F21EA">
            <w:pPr>
              <w:pStyle w:val="TAC"/>
              <w:jc w:val="left"/>
            </w:pPr>
            <w:r w:rsidRPr="005838A6">
              <w:t>Low</w:t>
            </w:r>
          </w:p>
        </w:tc>
        <w:tc>
          <w:tcPr>
            <w:tcW w:w="408" w:type="pct"/>
            <w:shd w:val="clear" w:color="auto" w:fill="auto"/>
            <w:tcMar>
              <w:left w:w="45" w:type="dxa"/>
              <w:right w:w="45" w:type="dxa"/>
            </w:tcMar>
            <w:vAlign w:val="center"/>
          </w:tcPr>
          <w:p w14:paraId="5108208A" w14:textId="77777777" w:rsidR="00643C74" w:rsidRPr="005838A6" w:rsidRDefault="00643C74" w:rsidP="004F21EA">
            <w:pPr>
              <w:pStyle w:val="TAC"/>
              <w:jc w:val="left"/>
            </w:pPr>
            <w:r w:rsidRPr="005838A6">
              <w:t>5</w:t>
            </w:r>
          </w:p>
        </w:tc>
        <w:tc>
          <w:tcPr>
            <w:tcW w:w="665" w:type="pct"/>
            <w:vMerge/>
            <w:shd w:val="clear" w:color="auto" w:fill="auto"/>
            <w:tcMar>
              <w:left w:w="45" w:type="dxa"/>
              <w:right w:w="45" w:type="dxa"/>
            </w:tcMar>
            <w:vAlign w:val="center"/>
          </w:tcPr>
          <w:p w14:paraId="3FD51C35" w14:textId="77777777" w:rsidR="00643C74" w:rsidRPr="005838A6" w:rsidRDefault="00643C74" w:rsidP="004F21EA">
            <w:pPr>
              <w:pStyle w:val="TAC"/>
              <w:jc w:val="left"/>
            </w:pPr>
          </w:p>
        </w:tc>
        <w:tc>
          <w:tcPr>
            <w:tcW w:w="619" w:type="pct"/>
            <w:vMerge/>
            <w:shd w:val="clear" w:color="auto" w:fill="auto"/>
            <w:tcMar>
              <w:left w:w="45" w:type="dxa"/>
              <w:right w:w="45" w:type="dxa"/>
            </w:tcMar>
            <w:vAlign w:val="center"/>
          </w:tcPr>
          <w:p w14:paraId="6DA8016E" w14:textId="77777777" w:rsidR="00643C74" w:rsidRPr="005838A6" w:rsidRDefault="00643C74" w:rsidP="004F21EA">
            <w:pPr>
              <w:pStyle w:val="TAC"/>
              <w:jc w:val="left"/>
            </w:pPr>
          </w:p>
        </w:tc>
        <w:tc>
          <w:tcPr>
            <w:tcW w:w="363" w:type="pct"/>
            <w:shd w:val="clear" w:color="auto" w:fill="auto"/>
            <w:vAlign w:val="center"/>
          </w:tcPr>
          <w:p w14:paraId="614BD38B" w14:textId="77777777" w:rsidR="00643C74" w:rsidRPr="005838A6" w:rsidRDefault="00643C74" w:rsidP="004F21EA">
            <w:pPr>
              <w:pStyle w:val="TAC"/>
              <w:jc w:val="left"/>
            </w:pPr>
            <w:r w:rsidRPr="005838A6">
              <w:t>4</w:t>
            </w:r>
          </w:p>
        </w:tc>
        <w:tc>
          <w:tcPr>
            <w:tcW w:w="257" w:type="pct"/>
            <w:vMerge/>
            <w:shd w:val="clear" w:color="auto" w:fill="auto"/>
            <w:textDirection w:val="btLr"/>
          </w:tcPr>
          <w:p w14:paraId="34FF5BA1" w14:textId="77777777" w:rsidR="00643C74" w:rsidRPr="005838A6" w:rsidRDefault="00643C74" w:rsidP="004F21EA">
            <w:pPr>
              <w:pStyle w:val="TAC"/>
              <w:jc w:val="left"/>
            </w:pPr>
          </w:p>
        </w:tc>
        <w:tc>
          <w:tcPr>
            <w:tcW w:w="619" w:type="pct"/>
            <w:shd w:val="clear" w:color="auto" w:fill="auto"/>
            <w:tcMar>
              <w:left w:w="45" w:type="dxa"/>
              <w:right w:w="45" w:type="dxa"/>
            </w:tcMar>
          </w:tcPr>
          <w:p w14:paraId="436B0B0D" w14:textId="77777777" w:rsidR="00643C74" w:rsidRPr="005838A6" w:rsidRDefault="00643C74" w:rsidP="004F21EA">
            <w:pPr>
              <w:pStyle w:val="TAC"/>
              <w:jc w:val="left"/>
            </w:pPr>
            <w:r w:rsidRPr="005838A6">
              <w:t>64 QAM</w:t>
            </w:r>
          </w:p>
        </w:tc>
        <w:tc>
          <w:tcPr>
            <w:tcW w:w="1288" w:type="pct"/>
            <w:shd w:val="clear" w:color="auto" w:fill="auto"/>
            <w:tcMar>
              <w:left w:w="45" w:type="dxa"/>
              <w:right w:w="45" w:type="dxa"/>
            </w:tcMar>
            <w:vAlign w:val="center"/>
          </w:tcPr>
          <w:p w14:paraId="7C93CA36" w14:textId="77777777" w:rsidR="00643C74" w:rsidRPr="005838A6" w:rsidRDefault="00643C74" w:rsidP="004F21EA">
            <w:pPr>
              <w:pStyle w:val="TAC"/>
              <w:jc w:val="left"/>
            </w:pPr>
            <w:r w:rsidRPr="005838A6">
              <w:t>1@4</w:t>
            </w:r>
          </w:p>
        </w:tc>
      </w:tr>
      <w:tr w:rsidR="00643C74" w:rsidRPr="005838A6" w14:paraId="1EC5B774" w14:textId="77777777" w:rsidTr="004F21EA">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32A53EE8" w14:textId="77777777" w:rsidR="00643C74" w:rsidRPr="005838A6" w:rsidRDefault="00643C74" w:rsidP="004F21EA">
            <w:pPr>
              <w:pStyle w:val="TAC"/>
              <w:jc w:val="left"/>
            </w:pPr>
            <w:r w:rsidRPr="005838A6">
              <w:t>78</w:t>
            </w:r>
          </w:p>
        </w:tc>
        <w:tc>
          <w:tcPr>
            <w:tcW w:w="422" w:type="pct"/>
            <w:tcBorders>
              <w:left w:val="single" w:sz="4" w:space="0" w:color="auto"/>
            </w:tcBorders>
            <w:shd w:val="clear" w:color="auto" w:fill="auto"/>
            <w:tcMar>
              <w:left w:w="45" w:type="dxa"/>
              <w:right w:w="45" w:type="dxa"/>
            </w:tcMar>
          </w:tcPr>
          <w:p w14:paraId="086B11C4" w14:textId="77777777" w:rsidR="00643C74" w:rsidRPr="005838A6" w:rsidRDefault="00643C74" w:rsidP="004F21EA">
            <w:pPr>
              <w:pStyle w:val="TAC"/>
              <w:jc w:val="left"/>
            </w:pPr>
            <w:r w:rsidRPr="005838A6">
              <w:t>Low</w:t>
            </w:r>
          </w:p>
        </w:tc>
        <w:tc>
          <w:tcPr>
            <w:tcW w:w="408" w:type="pct"/>
            <w:shd w:val="clear" w:color="auto" w:fill="auto"/>
            <w:tcMar>
              <w:left w:w="45" w:type="dxa"/>
              <w:right w:w="45" w:type="dxa"/>
            </w:tcMar>
            <w:vAlign w:val="center"/>
          </w:tcPr>
          <w:p w14:paraId="0E954A9F" w14:textId="77777777" w:rsidR="00643C74" w:rsidRPr="005838A6" w:rsidRDefault="00643C74" w:rsidP="004F21EA">
            <w:pPr>
              <w:pStyle w:val="TAC"/>
              <w:jc w:val="left"/>
            </w:pPr>
            <w:r w:rsidRPr="005838A6">
              <w:t>5</w:t>
            </w:r>
          </w:p>
        </w:tc>
        <w:tc>
          <w:tcPr>
            <w:tcW w:w="665" w:type="pct"/>
            <w:vMerge/>
            <w:shd w:val="clear" w:color="auto" w:fill="auto"/>
            <w:tcMar>
              <w:left w:w="45" w:type="dxa"/>
              <w:right w:w="45" w:type="dxa"/>
            </w:tcMar>
            <w:vAlign w:val="center"/>
          </w:tcPr>
          <w:p w14:paraId="105C7501" w14:textId="77777777" w:rsidR="00643C74" w:rsidRPr="005838A6" w:rsidRDefault="00643C74" w:rsidP="004F21EA">
            <w:pPr>
              <w:pStyle w:val="TAC"/>
              <w:jc w:val="left"/>
            </w:pPr>
          </w:p>
        </w:tc>
        <w:tc>
          <w:tcPr>
            <w:tcW w:w="619" w:type="pct"/>
            <w:vMerge/>
            <w:shd w:val="clear" w:color="auto" w:fill="auto"/>
            <w:tcMar>
              <w:left w:w="45" w:type="dxa"/>
              <w:right w:w="45" w:type="dxa"/>
            </w:tcMar>
            <w:vAlign w:val="center"/>
          </w:tcPr>
          <w:p w14:paraId="46016687" w14:textId="77777777" w:rsidR="00643C74" w:rsidRPr="005838A6" w:rsidRDefault="00643C74" w:rsidP="004F21EA">
            <w:pPr>
              <w:pStyle w:val="TAC"/>
              <w:jc w:val="left"/>
            </w:pPr>
          </w:p>
        </w:tc>
        <w:tc>
          <w:tcPr>
            <w:tcW w:w="363" w:type="pct"/>
            <w:shd w:val="clear" w:color="auto" w:fill="auto"/>
            <w:vAlign w:val="center"/>
          </w:tcPr>
          <w:p w14:paraId="3EC7279A" w14:textId="77777777" w:rsidR="00643C74" w:rsidRPr="005838A6" w:rsidRDefault="00643C74" w:rsidP="004F21EA">
            <w:pPr>
              <w:pStyle w:val="TAC"/>
              <w:jc w:val="left"/>
            </w:pPr>
            <w:r w:rsidRPr="005838A6">
              <w:t>14</w:t>
            </w:r>
          </w:p>
        </w:tc>
        <w:tc>
          <w:tcPr>
            <w:tcW w:w="257" w:type="pct"/>
            <w:vMerge/>
            <w:shd w:val="clear" w:color="auto" w:fill="auto"/>
            <w:textDirection w:val="btLr"/>
          </w:tcPr>
          <w:p w14:paraId="7947219F" w14:textId="77777777" w:rsidR="00643C74" w:rsidRPr="005838A6" w:rsidRDefault="00643C74" w:rsidP="004F21EA">
            <w:pPr>
              <w:pStyle w:val="TAC"/>
              <w:jc w:val="left"/>
            </w:pPr>
          </w:p>
        </w:tc>
        <w:tc>
          <w:tcPr>
            <w:tcW w:w="619" w:type="pct"/>
            <w:shd w:val="clear" w:color="auto" w:fill="auto"/>
            <w:tcMar>
              <w:left w:w="45" w:type="dxa"/>
              <w:right w:w="45" w:type="dxa"/>
            </w:tcMar>
            <w:vAlign w:val="center"/>
          </w:tcPr>
          <w:p w14:paraId="38E1D96F" w14:textId="77777777" w:rsidR="00643C74" w:rsidRPr="005838A6" w:rsidRDefault="00643C74" w:rsidP="004F21EA">
            <w:pPr>
              <w:pStyle w:val="TAC"/>
              <w:jc w:val="left"/>
            </w:pPr>
            <w:r w:rsidRPr="005838A6">
              <w:t>256 QAM</w:t>
            </w:r>
          </w:p>
        </w:tc>
        <w:tc>
          <w:tcPr>
            <w:tcW w:w="1288" w:type="pct"/>
            <w:shd w:val="clear" w:color="auto" w:fill="auto"/>
            <w:tcMar>
              <w:left w:w="45" w:type="dxa"/>
              <w:right w:w="45" w:type="dxa"/>
            </w:tcMar>
            <w:vAlign w:val="center"/>
          </w:tcPr>
          <w:p w14:paraId="4B5F36CA" w14:textId="77777777" w:rsidR="00643C74" w:rsidRPr="005838A6" w:rsidRDefault="00643C74" w:rsidP="004F21EA">
            <w:pPr>
              <w:pStyle w:val="TAC"/>
              <w:jc w:val="left"/>
            </w:pPr>
            <w:r w:rsidRPr="005838A6">
              <w:t>Edge_1RB_Left</w:t>
            </w:r>
          </w:p>
        </w:tc>
      </w:tr>
      <w:tr w:rsidR="00643C74" w:rsidRPr="005838A6" w14:paraId="0362141E" w14:textId="77777777" w:rsidTr="004F21EA">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221BAF57" w14:textId="77777777" w:rsidR="00643C74" w:rsidRPr="005838A6" w:rsidRDefault="00643C74" w:rsidP="004F21EA">
            <w:pPr>
              <w:pStyle w:val="TAC"/>
              <w:jc w:val="left"/>
            </w:pPr>
            <w:r w:rsidRPr="005838A6">
              <w:t>79</w:t>
            </w:r>
          </w:p>
        </w:tc>
        <w:tc>
          <w:tcPr>
            <w:tcW w:w="422" w:type="pct"/>
            <w:tcBorders>
              <w:left w:val="single" w:sz="4" w:space="0" w:color="auto"/>
            </w:tcBorders>
            <w:shd w:val="clear" w:color="auto" w:fill="auto"/>
            <w:tcMar>
              <w:left w:w="45" w:type="dxa"/>
              <w:right w:w="45" w:type="dxa"/>
            </w:tcMar>
          </w:tcPr>
          <w:p w14:paraId="1B225A0D" w14:textId="77777777" w:rsidR="00643C74" w:rsidRPr="005838A6" w:rsidRDefault="00643C74" w:rsidP="004F21EA">
            <w:pPr>
              <w:pStyle w:val="TAC"/>
              <w:jc w:val="left"/>
            </w:pPr>
            <w:r w:rsidRPr="005838A6">
              <w:t>Low</w:t>
            </w:r>
          </w:p>
        </w:tc>
        <w:tc>
          <w:tcPr>
            <w:tcW w:w="408" w:type="pct"/>
            <w:shd w:val="clear" w:color="auto" w:fill="auto"/>
            <w:tcMar>
              <w:left w:w="45" w:type="dxa"/>
              <w:right w:w="45" w:type="dxa"/>
            </w:tcMar>
            <w:vAlign w:val="center"/>
          </w:tcPr>
          <w:p w14:paraId="0FE5561B" w14:textId="77777777" w:rsidR="00643C74" w:rsidRPr="005838A6" w:rsidRDefault="00643C74" w:rsidP="004F21EA">
            <w:pPr>
              <w:pStyle w:val="TAC"/>
              <w:jc w:val="left"/>
            </w:pPr>
            <w:r w:rsidRPr="005838A6">
              <w:t>5</w:t>
            </w:r>
          </w:p>
        </w:tc>
        <w:tc>
          <w:tcPr>
            <w:tcW w:w="665" w:type="pct"/>
            <w:vMerge/>
            <w:shd w:val="clear" w:color="auto" w:fill="auto"/>
            <w:tcMar>
              <w:left w:w="45" w:type="dxa"/>
              <w:right w:w="45" w:type="dxa"/>
            </w:tcMar>
            <w:vAlign w:val="center"/>
          </w:tcPr>
          <w:p w14:paraId="6C24F1D1" w14:textId="77777777" w:rsidR="00643C74" w:rsidRPr="005838A6" w:rsidRDefault="00643C74" w:rsidP="004F21EA">
            <w:pPr>
              <w:pStyle w:val="TAC"/>
              <w:jc w:val="left"/>
            </w:pPr>
          </w:p>
        </w:tc>
        <w:tc>
          <w:tcPr>
            <w:tcW w:w="619" w:type="pct"/>
            <w:vMerge/>
            <w:shd w:val="clear" w:color="auto" w:fill="auto"/>
            <w:tcMar>
              <w:left w:w="45" w:type="dxa"/>
              <w:right w:w="45" w:type="dxa"/>
            </w:tcMar>
            <w:vAlign w:val="center"/>
          </w:tcPr>
          <w:p w14:paraId="605DDEFA" w14:textId="77777777" w:rsidR="00643C74" w:rsidRPr="005838A6" w:rsidRDefault="00643C74" w:rsidP="004F21EA">
            <w:pPr>
              <w:pStyle w:val="TAC"/>
              <w:jc w:val="left"/>
            </w:pPr>
          </w:p>
        </w:tc>
        <w:tc>
          <w:tcPr>
            <w:tcW w:w="363" w:type="pct"/>
            <w:shd w:val="clear" w:color="auto" w:fill="auto"/>
          </w:tcPr>
          <w:p w14:paraId="0C4006FF" w14:textId="77777777" w:rsidR="00643C74" w:rsidRPr="005838A6" w:rsidRDefault="00643C74" w:rsidP="004F21EA">
            <w:pPr>
              <w:pStyle w:val="TAC"/>
              <w:jc w:val="left"/>
            </w:pPr>
            <w:r w:rsidRPr="005838A6">
              <w:t>6</w:t>
            </w:r>
          </w:p>
        </w:tc>
        <w:tc>
          <w:tcPr>
            <w:tcW w:w="257" w:type="pct"/>
            <w:vMerge/>
            <w:shd w:val="clear" w:color="auto" w:fill="auto"/>
            <w:textDirection w:val="btLr"/>
          </w:tcPr>
          <w:p w14:paraId="0F5926E0" w14:textId="77777777" w:rsidR="00643C74" w:rsidRPr="005838A6" w:rsidRDefault="00643C74" w:rsidP="004F21EA">
            <w:pPr>
              <w:pStyle w:val="TAC"/>
              <w:jc w:val="left"/>
            </w:pPr>
          </w:p>
        </w:tc>
        <w:tc>
          <w:tcPr>
            <w:tcW w:w="619" w:type="pct"/>
            <w:shd w:val="clear" w:color="auto" w:fill="auto"/>
            <w:tcMar>
              <w:left w:w="45" w:type="dxa"/>
              <w:right w:w="45" w:type="dxa"/>
            </w:tcMar>
          </w:tcPr>
          <w:p w14:paraId="6A3528BA" w14:textId="77777777" w:rsidR="00643C74" w:rsidRPr="005838A6" w:rsidRDefault="00643C74" w:rsidP="004F21EA">
            <w:pPr>
              <w:pStyle w:val="TAC"/>
              <w:jc w:val="left"/>
            </w:pPr>
            <w:r w:rsidRPr="005838A6">
              <w:t>256 QAM</w:t>
            </w:r>
          </w:p>
        </w:tc>
        <w:tc>
          <w:tcPr>
            <w:tcW w:w="1288" w:type="pct"/>
            <w:shd w:val="clear" w:color="auto" w:fill="auto"/>
            <w:tcMar>
              <w:left w:w="45" w:type="dxa"/>
              <w:right w:w="45" w:type="dxa"/>
            </w:tcMar>
            <w:vAlign w:val="center"/>
          </w:tcPr>
          <w:p w14:paraId="1468611B" w14:textId="77777777" w:rsidR="00643C74" w:rsidRPr="005838A6" w:rsidRDefault="00643C74" w:rsidP="004F21EA">
            <w:pPr>
              <w:pStyle w:val="TAC"/>
              <w:jc w:val="left"/>
            </w:pPr>
            <w:r w:rsidRPr="005838A6">
              <w:t>Outer_Full</w:t>
            </w:r>
          </w:p>
        </w:tc>
      </w:tr>
      <w:tr w:rsidR="00643C74" w:rsidRPr="005838A6" w14:paraId="6499FFE9" w14:textId="77777777" w:rsidTr="004F21EA">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64AA6510" w14:textId="77777777" w:rsidR="00643C74" w:rsidRPr="005838A6" w:rsidRDefault="00643C74" w:rsidP="004F21EA">
            <w:pPr>
              <w:pStyle w:val="TAC"/>
              <w:jc w:val="left"/>
            </w:pPr>
            <w:r w:rsidRPr="005838A6">
              <w:t>80</w:t>
            </w:r>
          </w:p>
        </w:tc>
        <w:tc>
          <w:tcPr>
            <w:tcW w:w="422" w:type="pct"/>
            <w:tcBorders>
              <w:left w:val="single" w:sz="4" w:space="0" w:color="auto"/>
            </w:tcBorders>
            <w:shd w:val="clear" w:color="auto" w:fill="auto"/>
            <w:tcMar>
              <w:left w:w="45" w:type="dxa"/>
              <w:right w:w="45" w:type="dxa"/>
            </w:tcMar>
          </w:tcPr>
          <w:p w14:paraId="77F4106B" w14:textId="77777777" w:rsidR="00643C74" w:rsidRPr="005838A6" w:rsidRDefault="00643C74" w:rsidP="004F21EA">
            <w:pPr>
              <w:pStyle w:val="TAC"/>
              <w:jc w:val="left"/>
            </w:pPr>
            <w:r w:rsidRPr="005838A6">
              <w:t>Low</w:t>
            </w:r>
          </w:p>
        </w:tc>
        <w:tc>
          <w:tcPr>
            <w:tcW w:w="408" w:type="pct"/>
            <w:shd w:val="clear" w:color="auto" w:fill="auto"/>
            <w:tcMar>
              <w:left w:w="45" w:type="dxa"/>
              <w:right w:w="45" w:type="dxa"/>
            </w:tcMar>
            <w:vAlign w:val="center"/>
          </w:tcPr>
          <w:p w14:paraId="6926D181" w14:textId="77777777" w:rsidR="00643C74" w:rsidRPr="005838A6" w:rsidRDefault="00643C74" w:rsidP="004F21EA">
            <w:pPr>
              <w:pStyle w:val="TAC"/>
              <w:jc w:val="left"/>
            </w:pPr>
            <w:r w:rsidRPr="005838A6">
              <w:t>5</w:t>
            </w:r>
          </w:p>
        </w:tc>
        <w:tc>
          <w:tcPr>
            <w:tcW w:w="665" w:type="pct"/>
            <w:vMerge/>
            <w:shd w:val="clear" w:color="auto" w:fill="auto"/>
            <w:tcMar>
              <w:left w:w="45" w:type="dxa"/>
              <w:right w:w="45" w:type="dxa"/>
            </w:tcMar>
            <w:vAlign w:val="center"/>
          </w:tcPr>
          <w:p w14:paraId="11402CCA" w14:textId="77777777" w:rsidR="00643C74" w:rsidRPr="005838A6" w:rsidRDefault="00643C74" w:rsidP="004F21EA">
            <w:pPr>
              <w:pStyle w:val="TAC"/>
              <w:jc w:val="left"/>
            </w:pPr>
          </w:p>
        </w:tc>
        <w:tc>
          <w:tcPr>
            <w:tcW w:w="619" w:type="pct"/>
            <w:vMerge/>
            <w:shd w:val="clear" w:color="auto" w:fill="auto"/>
            <w:tcMar>
              <w:left w:w="45" w:type="dxa"/>
              <w:right w:w="45" w:type="dxa"/>
            </w:tcMar>
            <w:vAlign w:val="center"/>
          </w:tcPr>
          <w:p w14:paraId="6602FC93" w14:textId="77777777" w:rsidR="00643C74" w:rsidRPr="005838A6" w:rsidRDefault="00643C74" w:rsidP="004F21EA">
            <w:pPr>
              <w:pStyle w:val="TAC"/>
              <w:jc w:val="left"/>
            </w:pPr>
          </w:p>
        </w:tc>
        <w:tc>
          <w:tcPr>
            <w:tcW w:w="363" w:type="pct"/>
            <w:shd w:val="clear" w:color="auto" w:fill="auto"/>
          </w:tcPr>
          <w:p w14:paraId="1BA08047" w14:textId="77777777" w:rsidR="00643C74" w:rsidRPr="005838A6" w:rsidRDefault="00643C74" w:rsidP="004F21EA">
            <w:pPr>
              <w:pStyle w:val="TAC"/>
              <w:jc w:val="left"/>
            </w:pPr>
            <w:r w:rsidRPr="005838A6">
              <w:t>4</w:t>
            </w:r>
          </w:p>
        </w:tc>
        <w:tc>
          <w:tcPr>
            <w:tcW w:w="257" w:type="pct"/>
            <w:vMerge/>
            <w:shd w:val="clear" w:color="auto" w:fill="auto"/>
            <w:textDirection w:val="btLr"/>
          </w:tcPr>
          <w:p w14:paraId="7765D458" w14:textId="77777777" w:rsidR="00643C74" w:rsidRPr="005838A6" w:rsidRDefault="00643C74" w:rsidP="004F21EA">
            <w:pPr>
              <w:pStyle w:val="TAC"/>
              <w:jc w:val="left"/>
            </w:pPr>
          </w:p>
        </w:tc>
        <w:tc>
          <w:tcPr>
            <w:tcW w:w="619" w:type="pct"/>
            <w:shd w:val="clear" w:color="auto" w:fill="auto"/>
            <w:tcMar>
              <w:left w:w="45" w:type="dxa"/>
              <w:right w:w="45" w:type="dxa"/>
            </w:tcMar>
          </w:tcPr>
          <w:p w14:paraId="189028C9" w14:textId="77777777" w:rsidR="00643C74" w:rsidRPr="005838A6" w:rsidRDefault="00643C74" w:rsidP="004F21EA">
            <w:pPr>
              <w:pStyle w:val="TAC"/>
              <w:jc w:val="left"/>
            </w:pPr>
            <w:r w:rsidRPr="005838A6">
              <w:t>256 QAM</w:t>
            </w:r>
          </w:p>
        </w:tc>
        <w:tc>
          <w:tcPr>
            <w:tcW w:w="1288" w:type="pct"/>
            <w:shd w:val="clear" w:color="auto" w:fill="auto"/>
            <w:tcMar>
              <w:left w:w="45" w:type="dxa"/>
              <w:right w:w="45" w:type="dxa"/>
            </w:tcMar>
            <w:vAlign w:val="center"/>
          </w:tcPr>
          <w:p w14:paraId="6D796163" w14:textId="77777777" w:rsidR="00643C74" w:rsidRPr="005838A6" w:rsidRDefault="00643C74" w:rsidP="004F21EA">
            <w:pPr>
              <w:pStyle w:val="TAC"/>
              <w:jc w:val="left"/>
            </w:pPr>
            <w:r w:rsidRPr="005838A6">
              <w:t>21@4</w:t>
            </w:r>
          </w:p>
        </w:tc>
      </w:tr>
      <w:tr w:rsidR="00643C74" w:rsidRPr="005838A6" w14:paraId="776228FF" w14:textId="77777777" w:rsidTr="004F21EA">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02FB6BAF" w14:textId="77777777" w:rsidR="00643C74" w:rsidRPr="005838A6" w:rsidRDefault="00643C74" w:rsidP="004F21EA">
            <w:pPr>
              <w:pStyle w:val="TAC"/>
              <w:jc w:val="left"/>
            </w:pPr>
            <w:r w:rsidRPr="005838A6">
              <w:t>81</w:t>
            </w:r>
          </w:p>
        </w:tc>
        <w:tc>
          <w:tcPr>
            <w:tcW w:w="422" w:type="pct"/>
            <w:tcBorders>
              <w:left w:val="single" w:sz="4" w:space="0" w:color="auto"/>
            </w:tcBorders>
            <w:shd w:val="clear" w:color="auto" w:fill="auto"/>
            <w:tcMar>
              <w:left w:w="45" w:type="dxa"/>
              <w:right w:w="45" w:type="dxa"/>
            </w:tcMar>
          </w:tcPr>
          <w:p w14:paraId="025ECA7B" w14:textId="77777777" w:rsidR="00643C74" w:rsidRPr="005838A6" w:rsidRDefault="00643C74" w:rsidP="004F21EA">
            <w:pPr>
              <w:pStyle w:val="TAC"/>
              <w:jc w:val="left"/>
            </w:pPr>
            <w:r w:rsidRPr="005838A6">
              <w:t>Low</w:t>
            </w:r>
          </w:p>
        </w:tc>
        <w:tc>
          <w:tcPr>
            <w:tcW w:w="408" w:type="pct"/>
            <w:shd w:val="clear" w:color="auto" w:fill="auto"/>
            <w:tcMar>
              <w:left w:w="45" w:type="dxa"/>
              <w:right w:w="45" w:type="dxa"/>
            </w:tcMar>
            <w:vAlign w:val="center"/>
          </w:tcPr>
          <w:p w14:paraId="098A831E" w14:textId="77777777" w:rsidR="00643C74" w:rsidRPr="005838A6" w:rsidRDefault="00643C74" w:rsidP="004F21EA">
            <w:pPr>
              <w:pStyle w:val="TAC"/>
              <w:jc w:val="left"/>
            </w:pPr>
            <w:r w:rsidRPr="005838A6">
              <w:t>5</w:t>
            </w:r>
          </w:p>
        </w:tc>
        <w:tc>
          <w:tcPr>
            <w:tcW w:w="665" w:type="pct"/>
            <w:vMerge/>
            <w:shd w:val="clear" w:color="auto" w:fill="auto"/>
            <w:tcMar>
              <w:left w:w="45" w:type="dxa"/>
              <w:right w:w="45" w:type="dxa"/>
            </w:tcMar>
            <w:vAlign w:val="center"/>
          </w:tcPr>
          <w:p w14:paraId="21D4C361" w14:textId="77777777" w:rsidR="00643C74" w:rsidRPr="005838A6" w:rsidRDefault="00643C74" w:rsidP="004F21EA">
            <w:pPr>
              <w:pStyle w:val="TAC"/>
              <w:jc w:val="left"/>
            </w:pPr>
          </w:p>
        </w:tc>
        <w:tc>
          <w:tcPr>
            <w:tcW w:w="619" w:type="pct"/>
            <w:vMerge/>
            <w:shd w:val="clear" w:color="auto" w:fill="auto"/>
            <w:tcMar>
              <w:left w:w="45" w:type="dxa"/>
              <w:right w:w="45" w:type="dxa"/>
            </w:tcMar>
            <w:vAlign w:val="center"/>
          </w:tcPr>
          <w:p w14:paraId="7A5815E7" w14:textId="77777777" w:rsidR="00643C74" w:rsidRPr="005838A6" w:rsidRDefault="00643C74" w:rsidP="004F21EA">
            <w:pPr>
              <w:pStyle w:val="TAC"/>
              <w:jc w:val="left"/>
            </w:pPr>
          </w:p>
        </w:tc>
        <w:tc>
          <w:tcPr>
            <w:tcW w:w="363" w:type="pct"/>
            <w:shd w:val="clear" w:color="auto" w:fill="auto"/>
            <w:vAlign w:val="center"/>
          </w:tcPr>
          <w:p w14:paraId="204D395A" w14:textId="77777777" w:rsidR="00643C74" w:rsidRPr="005838A6" w:rsidRDefault="00643C74" w:rsidP="004F21EA">
            <w:pPr>
              <w:pStyle w:val="TAC"/>
              <w:jc w:val="left"/>
            </w:pPr>
            <w:r w:rsidRPr="005838A6">
              <w:t>4</w:t>
            </w:r>
          </w:p>
        </w:tc>
        <w:tc>
          <w:tcPr>
            <w:tcW w:w="257" w:type="pct"/>
            <w:vMerge/>
            <w:shd w:val="clear" w:color="auto" w:fill="auto"/>
            <w:textDirection w:val="btLr"/>
          </w:tcPr>
          <w:p w14:paraId="4D9E040A" w14:textId="77777777" w:rsidR="00643C74" w:rsidRPr="005838A6" w:rsidRDefault="00643C74" w:rsidP="004F21EA">
            <w:pPr>
              <w:pStyle w:val="TAC"/>
              <w:jc w:val="left"/>
            </w:pPr>
          </w:p>
        </w:tc>
        <w:tc>
          <w:tcPr>
            <w:tcW w:w="619" w:type="pct"/>
            <w:shd w:val="clear" w:color="auto" w:fill="auto"/>
            <w:tcMar>
              <w:left w:w="45" w:type="dxa"/>
              <w:right w:w="45" w:type="dxa"/>
            </w:tcMar>
          </w:tcPr>
          <w:p w14:paraId="420DE560" w14:textId="77777777" w:rsidR="00643C74" w:rsidRPr="005838A6" w:rsidRDefault="00643C74" w:rsidP="004F21EA">
            <w:pPr>
              <w:pStyle w:val="TAC"/>
              <w:jc w:val="left"/>
            </w:pPr>
            <w:r w:rsidRPr="005838A6">
              <w:t>256 QAM</w:t>
            </w:r>
          </w:p>
        </w:tc>
        <w:tc>
          <w:tcPr>
            <w:tcW w:w="1288" w:type="pct"/>
            <w:shd w:val="clear" w:color="auto" w:fill="auto"/>
            <w:tcMar>
              <w:left w:w="45" w:type="dxa"/>
              <w:right w:w="45" w:type="dxa"/>
            </w:tcMar>
            <w:vAlign w:val="center"/>
          </w:tcPr>
          <w:p w14:paraId="2A256360" w14:textId="77777777" w:rsidR="00643C74" w:rsidRPr="005838A6" w:rsidRDefault="00643C74" w:rsidP="004F21EA">
            <w:pPr>
              <w:pStyle w:val="TAC"/>
              <w:jc w:val="left"/>
            </w:pPr>
            <w:r w:rsidRPr="005838A6">
              <w:t>1@4</w:t>
            </w:r>
          </w:p>
        </w:tc>
      </w:tr>
      <w:tr w:rsidR="00643C74" w:rsidRPr="005838A6" w14:paraId="435A43AF" w14:textId="77777777" w:rsidTr="004F21EA">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0BCBB7A6" w14:textId="77777777" w:rsidR="00643C74" w:rsidRPr="005838A6" w:rsidRDefault="00643C74" w:rsidP="004F21EA">
            <w:pPr>
              <w:pStyle w:val="TAC"/>
              <w:jc w:val="left"/>
            </w:pPr>
            <w:r w:rsidRPr="005838A6">
              <w:t>82</w:t>
            </w:r>
          </w:p>
        </w:tc>
        <w:tc>
          <w:tcPr>
            <w:tcW w:w="422" w:type="pct"/>
            <w:tcBorders>
              <w:left w:val="single" w:sz="4" w:space="0" w:color="auto"/>
            </w:tcBorders>
            <w:shd w:val="clear" w:color="auto" w:fill="auto"/>
            <w:tcMar>
              <w:left w:w="45" w:type="dxa"/>
              <w:right w:w="45" w:type="dxa"/>
            </w:tcMar>
          </w:tcPr>
          <w:p w14:paraId="21511C45" w14:textId="77777777" w:rsidR="00643C74" w:rsidRPr="005838A6" w:rsidRDefault="00643C74" w:rsidP="004F21EA">
            <w:pPr>
              <w:pStyle w:val="TAC"/>
              <w:jc w:val="left"/>
            </w:pPr>
            <w:r w:rsidRPr="005838A6">
              <w:t>Low</w:t>
            </w:r>
          </w:p>
        </w:tc>
        <w:tc>
          <w:tcPr>
            <w:tcW w:w="408" w:type="pct"/>
            <w:shd w:val="clear" w:color="auto" w:fill="auto"/>
            <w:tcMar>
              <w:left w:w="45" w:type="dxa"/>
              <w:right w:w="45" w:type="dxa"/>
            </w:tcMar>
            <w:vAlign w:val="center"/>
          </w:tcPr>
          <w:p w14:paraId="3FB6490D" w14:textId="77777777" w:rsidR="00643C74" w:rsidRPr="005838A6" w:rsidRDefault="00643C74" w:rsidP="004F21EA">
            <w:pPr>
              <w:pStyle w:val="TAC"/>
              <w:jc w:val="left"/>
            </w:pPr>
            <w:r w:rsidRPr="005838A6">
              <w:t>10</w:t>
            </w:r>
          </w:p>
        </w:tc>
        <w:tc>
          <w:tcPr>
            <w:tcW w:w="665" w:type="pct"/>
            <w:vMerge/>
            <w:shd w:val="clear" w:color="auto" w:fill="auto"/>
            <w:tcMar>
              <w:left w:w="45" w:type="dxa"/>
              <w:right w:w="45" w:type="dxa"/>
            </w:tcMar>
            <w:vAlign w:val="center"/>
          </w:tcPr>
          <w:p w14:paraId="4F1D4439" w14:textId="77777777" w:rsidR="00643C74" w:rsidRPr="005838A6" w:rsidRDefault="00643C74" w:rsidP="004F21EA">
            <w:pPr>
              <w:pStyle w:val="TAC"/>
              <w:jc w:val="left"/>
            </w:pPr>
          </w:p>
        </w:tc>
        <w:tc>
          <w:tcPr>
            <w:tcW w:w="619" w:type="pct"/>
            <w:vMerge/>
            <w:shd w:val="clear" w:color="auto" w:fill="auto"/>
            <w:tcMar>
              <w:left w:w="45" w:type="dxa"/>
              <w:right w:w="45" w:type="dxa"/>
            </w:tcMar>
            <w:vAlign w:val="center"/>
          </w:tcPr>
          <w:p w14:paraId="30CF2A01" w14:textId="77777777" w:rsidR="00643C74" w:rsidRPr="005838A6" w:rsidRDefault="00643C74" w:rsidP="004F21EA">
            <w:pPr>
              <w:pStyle w:val="TAC"/>
              <w:jc w:val="left"/>
            </w:pPr>
          </w:p>
        </w:tc>
        <w:tc>
          <w:tcPr>
            <w:tcW w:w="363" w:type="pct"/>
            <w:shd w:val="clear" w:color="auto" w:fill="auto"/>
            <w:vAlign w:val="center"/>
          </w:tcPr>
          <w:p w14:paraId="168B4667" w14:textId="77777777" w:rsidR="00643C74" w:rsidRPr="005838A6" w:rsidRDefault="00643C74" w:rsidP="004F21EA">
            <w:pPr>
              <w:pStyle w:val="TAC"/>
              <w:jc w:val="left"/>
            </w:pPr>
            <w:r w:rsidRPr="005838A6">
              <w:t>12</w:t>
            </w:r>
          </w:p>
        </w:tc>
        <w:tc>
          <w:tcPr>
            <w:tcW w:w="257" w:type="pct"/>
            <w:vMerge/>
            <w:shd w:val="clear" w:color="auto" w:fill="auto"/>
            <w:textDirection w:val="btLr"/>
          </w:tcPr>
          <w:p w14:paraId="78188F51" w14:textId="77777777" w:rsidR="00643C74" w:rsidRPr="005838A6" w:rsidRDefault="00643C74" w:rsidP="004F21EA">
            <w:pPr>
              <w:pStyle w:val="TAC"/>
              <w:jc w:val="left"/>
            </w:pPr>
          </w:p>
        </w:tc>
        <w:tc>
          <w:tcPr>
            <w:tcW w:w="619" w:type="pct"/>
            <w:shd w:val="clear" w:color="auto" w:fill="auto"/>
            <w:tcMar>
              <w:left w:w="45" w:type="dxa"/>
              <w:right w:w="45" w:type="dxa"/>
            </w:tcMar>
            <w:vAlign w:val="center"/>
          </w:tcPr>
          <w:p w14:paraId="613F1594" w14:textId="77777777" w:rsidR="00643C74" w:rsidRPr="005838A6" w:rsidRDefault="00643C74" w:rsidP="004F21EA">
            <w:pPr>
              <w:pStyle w:val="TAC"/>
              <w:jc w:val="left"/>
            </w:pPr>
            <w:r w:rsidRPr="005838A6">
              <w:t>QPSK</w:t>
            </w:r>
          </w:p>
        </w:tc>
        <w:tc>
          <w:tcPr>
            <w:tcW w:w="1288" w:type="pct"/>
            <w:shd w:val="clear" w:color="auto" w:fill="auto"/>
            <w:tcMar>
              <w:left w:w="45" w:type="dxa"/>
              <w:right w:w="45" w:type="dxa"/>
            </w:tcMar>
            <w:vAlign w:val="center"/>
          </w:tcPr>
          <w:p w14:paraId="4C2BB20C" w14:textId="77777777" w:rsidR="00643C74" w:rsidRPr="005838A6" w:rsidRDefault="00643C74" w:rsidP="004F21EA">
            <w:pPr>
              <w:pStyle w:val="TAC"/>
              <w:jc w:val="left"/>
            </w:pPr>
            <w:r w:rsidRPr="005838A6">
              <w:rPr>
                <w:rStyle w:val="tlid-translation"/>
                <w:rFonts w:cs="Arial"/>
              </w:rPr>
              <w:t>Edge_1RB_Left</w:t>
            </w:r>
          </w:p>
        </w:tc>
      </w:tr>
      <w:tr w:rsidR="00643C74" w:rsidRPr="005838A6" w14:paraId="4DB6E293" w14:textId="77777777" w:rsidTr="004F21EA">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78E37BCB" w14:textId="77777777" w:rsidR="00643C74" w:rsidRPr="005838A6" w:rsidRDefault="00643C74" w:rsidP="004F21EA">
            <w:pPr>
              <w:pStyle w:val="TAC"/>
              <w:jc w:val="left"/>
            </w:pPr>
            <w:r w:rsidRPr="005838A6">
              <w:t>83</w:t>
            </w:r>
          </w:p>
        </w:tc>
        <w:tc>
          <w:tcPr>
            <w:tcW w:w="422" w:type="pct"/>
            <w:tcBorders>
              <w:left w:val="single" w:sz="4" w:space="0" w:color="auto"/>
            </w:tcBorders>
            <w:shd w:val="clear" w:color="auto" w:fill="auto"/>
            <w:tcMar>
              <w:left w:w="45" w:type="dxa"/>
              <w:right w:w="45" w:type="dxa"/>
            </w:tcMar>
          </w:tcPr>
          <w:p w14:paraId="4A11182D" w14:textId="77777777" w:rsidR="00643C74" w:rsidRPr="005838A6" w:rsidRDefault="00643C74" w:rsidP="004F21EA">
            <w:pPr>
              <w:pStyle w:val="TAC"/>
              <w:jc w:val="left"/>
            </w:pPr>
            <w:r w:rsidRPr="005838A6">
              <w:t>Low</w:t>
            </w:r>
          </w:p>
        </w:tc>
        <w:tc>
          <w:tcPr>
            <w:tcW w:w="408" w:type="pct"/>
            <w:shd w:val="clear" w:color="auto" w:fill="auto"/>
            <w:tcMar>
              <w:left w:w="45" w:type="dxa"/>
              <w:right w:w="45" w:type="dxa"/>
            </w:tcMar>
            <w:vAlign w:val="center"/>
          </w:tcPr>
          <w:p w14:paraId="0CD952E3" w14:textId="77777777" w:rsidR="00643C74" w:rsidRPr="005838A6" w:rsidRDefault="00643C74" w:rsidP="004F21EA">
            <w:pPr>
              <w:pStyle w:val="TAC"/>
              <w:jc w:val="left"/>
            </w:pPr>
            <w:r w:rsidRPr="005838A6">
              <w:t>10</w:t>
            </w:r>
          </w:p>
        </w:tc>
        <w:tc>
          <w:tcPr>
            <w:tcW w:w="665" w:type="pct"/>
            <w:vMerge/>
            <w:shd w:val="clear" w:color="auto" w:fill="auto"/>
            <w:tcMar>
              <w:left w:w="45" w:type="dxa"/>
              <w:right w:w="45" w:type="dxa"/>
            </w:tcMar>
            <w:vAlign w:val="center"/>
          </w:tcPr>
          <w:p w14:paraId="084D8E75" w14:textId="77777777" w:rsidR="00643C74" w:rsidRPr="005838A6" w:rsidRDefault="00643C74" w:rsidP="004F21EA">
            <w:pPr>
              <w:pStyle w:val="TAC"/>
              <w:jc w:val="left"/>
            </w:pPr>
          </w:p>
        </w:tc>
        <w:tc>
          <w:tcPr>
            <w:tcW w:w="619" w:type="pct"/>
            <w:vMerge/>
            <w:shd w:val="clear" w:color="auto" w:fill="auto"/>
            <w:tcMar>
              <w:left w:w="45" w:type="dxa"/>
              <w:right w:w="45" w:type="dxa"/>
            </w:tcMar>
            <w:vAlign w:val="center"/>
          </w:tcPr>
          <w:p w14:paraId="225ED6A1" w14:textId="77777777" w:rsidR="00643C74" w:rsidRPr="005838A6" w:rsidRDefault="00643C74" w:rsidP="004F21EA">
            <w:pPr>
              <w:pStyle w:val="TAC"/>
              <w:jc w:val="left"/>
            </w:pPr>
          </w:p>
        </w:tc>
        <w:tc>
          <w:tcPr>
            <w:tcW w:w="363" w:type="pct"/>
            <w:shd w:val="clear" w:color="auto" w:fill="auto"/>
            <w:vAlign w:val="center"/>
          </w:tcPr>
          <w:p w14:paraId="2B5C93D7" w14:textId="77777777" w:rsidR="00643C74" w:rsidRPr="005838A6" w:rsidRDefault="00643C74" w:rsidP="004F21EA">
            <w:pPr>
              <w:pStyle w:val="TAC"/>
              <w:jc w:val="left"/>
            </w:pPr>
            <w:r w:rsidRPr="005838A6">
              <w:t>8</w:t>
            </w:r>
          </w:p>
        </w:tc>
        <w:tc>
          <w:tcPr>
            <w:tcW w:w="257" w:type="pct"/>
            <w:vMerge/>
            <w:shd w:val="clear" w:color="auto" w:fill="auto"/>
            <w:textDirection w:val="btLr"/>
          </w:tcPr>
          <w:p w14:paraId="19A05F2C" w14:textId="77777777" w:rsidR="00643C74" w:rsidRPr="005838A6" w:rsidRDefault="00643C74" w:rsidP="004F21EA">
            <w:pPr>
              <w:pStyle w:val="TAC"/>
              <w:jc w:val="left"/>
            </w:pPr>
          </w:p>
        </w:tc>
        <w:tc>
          <w:tcPr>
            <w:tcW w:w="619" w:type="pct"/>
            <w:shd w:val="clear" w:color="auto" w:fill="auto"/>
            <w:tcMar>
              <w:left w:w="45" w:type="dxa"/>
              <w:right w:w="45" w:type="dxa"/>
            </w:tcMar>
            <w:vAlign w:val="center"/>
          </w:tcPr>
          <w:p w14:paraId="386FDA13" w14:textId="77777777" w:rsidR="00643C74" w:rsidRPr="005838A6" w:rsidRDefault="00643C74" w:rsidP="004F21EA">
            <w:pPr>
              <w:pStyle w:val="TAC"/>
              <w:jc w:val="left"/>
            </w:pPr>
            <w:r w:rsidRPr="005838A6">
              <w:t>QPSK</w:t>
            </w:r>
          </w:p>
        </w:tc>
        <w:tc>
          <w:tcPr>
            <w:tcW w:w="1288" w:type="pct"/>
            <w:shd w:val="clear" w:color="auto" w:fill="auto"/>
            <w:tcMar>
              <w:left w:w="45" w:type="dxa"/>
              <w:right w:w="45" w:type="dxa"/>
            </w:tcMar>
            <w:vAlign w:val="center"/>
          </w:tcPr>
          <w:p w14:paraId="360DE27F" w14:textId="77777777" w:rsidR="00643C74" w:rsidRPr="005838A6" w:rsidRDefault="00643C74" w:rsidP="004F21EA">
            <w:pPr>
              <w:pStyle w:val="TAC"/>
              <w:jc w:val="left"/>
            </w:pPr>
            <w:r w:rsidRPr="005838A6">
              <w:t>Outer_Full</w:t>
            </w:r>
          </w:p>
        </w:tc>
      </w:tr>
      <w:tr w:rsidR="00643C74" w:rsidRPr="005838A6" w14:paraId="6D6F6F23" w14:textId="77777777" w:rsidTr="004F21EA">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7C1F0355" w14:textId="77777777" w:rsidR="00643C74" w:rsidRPr="005838A6" w:rsidRDefault="00643C74" w:rsidP="004F21EA">
            <w:pPr>
              <w:pStyle w:val="TAC"/>
              <w:jc w:val="left"/>
            </w:pPr>
            <w:r w:rsidRPr="005838A6">
              <w:t>84</w:t>
            </w:r>
          </w:p>
        </w:tc>
        <w:tc>
          <w:tcPr>
            <w:tcW w:w="422" w:type="pct"/>
            <w:tcBorders>
              <w:left w:val="single" w:sz="4" w:space="0" w:color="auto"/>
            </w:tcBorders>
            <w:shd w:val="clear" w:color="auto" w:fill="auto"/>
            <w:tcMar>
              <w:left w:w="45" w:type="dxa"/>
              <w:right w:w="45" w:type="dxa"/>
            </w:tcMar>
          </w:tcPr>
          <w:p w14:paraId="4CCFBD3A" w14:textId="77777777" w:rsidR="00643C74" w:rsidRPr="005838A6" w:rsidRDefault="00643C74" w:rsidP="004F21EA">
            <w:pPr>
              <w:pStyle w:val="TAC"/>
              <w:jc w:val="left"/>
            </w:pPr>
            <w:r w:rsidRPr="005838A6">
              <w:t>Low</w:t>
            </w:r>
          </w:p>
        </w:tc>
        <w:tc>
          <w:tcPr>
            <w:tcW w:w="408" w:type="pct"/>
            <w:shd w:val="clear" w:color="auto" w:fill="auto"/>
            <w:tcMar>
              <w:left w:w="45" w:type="dxa"/>
              <w:right w:w="45" w:type="dxa"/>
            </w:tcMar>
            <w:vAlign w:val="center"/>
          </w:tcPr>
          <w:p w14:paraId="589B42E5" w14:textId="77777777" w:rsidR="00643C74" w:rsidRPr="005838A6" w:rsidRDefault="00643C74" w:rsidP="004F21EA">
            <w:pPr>
              <w:pStyle w:val="TAC"/>
              <w:jc w:val="left"/>
            </w:pPr>
            <w:r w:rsidRPr="005838A6">
              <w:t>10</w:t>
            </w:r>
          </w:p>
        </w:tc>
        <w:tc>
          <w:tcPr>
            <w:tcW w:w="665" w:type="pct"/>
            <w:vMerge/>
            <w:shd w:val="clear" w:color="auto" w:fill="auto"/>
            <w:tcMar>
              <w:left w:w="45" w:type="dxa"/>
              <w:right w:w="45" w:type="dxa"/>
            </w:tcMar>
            <w:vAlign w:val="center"/>
          </w:tcPr>
          <w:p w14:paraId="57622973" w14:textId="77777777" w:rsidR="00643C74" w:rsidRPr="005838A6" w:rsidRDefault="00643C74" w:rsidP="004F21EA">
            <w:pPr>
              <w:pStyle w:val="TAC"/>
              <w:jc w:val="left"/>
            </w:pPr>
          </w:p>
        </w:tc>
        <w:tc>
          <w:tcPr>
            <w:tcW w:w="619" w:type="pct"/>
            <w:vMerge/>
            <w:shd w:val="clear" w:color="auto" w:fill="auto"/>
            <w:tcMar>
              <w:left w:w="45" w:type="dxa"/>
              <w:right w:w="45" w:type="dxa"/>
            </w:tcMar>
            <w:vAlign w:val="center"/>
          </w:tcPr>
          <w:p w14:paraId="6BDD0DF2" w14:textId="77777777" w:rsidR="00643C74" w:rsidRPr="005838A6" w:rsidRDefault="00643C74" w:rsidP="004F21EA">
            <w:pPr>
              <w:pStyle w:val="TAC"/>
              <w:jc w:val="left"/>
            </w:pPr>
          </w:p>
        </w:tc>
        <w:tc>
          <w:tcPr>
            <w:tcW w:w="363" w:type="pct"/>
            <w:shd w:val="clear" w:color="auto" w:fill="auto"/>
            <w:vAlign w:val="center"/>
          </w:tcPr>
          <w:p w14:paraId="1A6CEFB5" w14:textId="77777777" w:rsidR="00643C74" w:rsidRPr="005838A6" w:rsidRDefault="00643C74" w:rsidP="004F21EA">
            <w:pPr>
              <w:pStyle w:val="TAC"/>
              <w:jc w:val="left"/>
            </w:pPr>
            <w:r w:rsidRPr="005838A6">
              <w:t>6</w:t>
            </w:r>
          </w:p>
        </w:tc>
        <w:tc>
          <w:tcPr>
            <w:tcW w:w="257" w:type="pct"/>
            <w:vMerge/>
            <w:shd w:val="clear" w:color="auto" w:fill="auto"/>
            <w:textDirection w:val="btLr"/>
          </w:tcPr>
          <w:p w14:paraId="6034B0B8" w14:textId="77777777" w:rsidR="00643C74" w:rsidRPr="005838A6" w:rsidRDefault="00643C74" w:rsidP="004F21EA">
            <w:pPr>
              <w:pStyle w:val="TAC"/>
              <w:jc w:val="left"/>
            </w:pPr>
          </w:p>
        </w:tc>
        <w:tc>
          <w:tcPr>
            <w:tcW w:w="619" w:type="pct"/>
            <w:shd w:val="clear" w:color="auto" w:fill="auto"/>
            <w:tcMar>
              <w:left w:w="45" w:type="dxa"/>
              <w:right w:w="45" w:type="dxa"/>
            </w:tcMar>
            <w:vAlign w:val="center"/>
          </w:tcPr>
          <w:p w14:paraId="606C6500" w14:textId="77777777" w:rsidR="00643C74" w:rsidRPr="005838A6" w:rsidRDefault="00643C74" w:rsidP="004F21EA">
            <w:pPr>
              <w:pStyle w:val="TAC"/>
              <w:jc w:val="left"/>
            </w:pPr>
            <w:r w:rsidRPr="005838A6">
              <w:t>QPSK</w:t>
            </w:r>
          </w:p>
        </w:tc>
        <w:tc>
          <w:tcPr>
            <w:tcW w:w="1288" w:type="pct"/>
            <w:shd w:val="clear" w:color="auto" w:fill="auto"/>
            <w:tcMar>
              <w:left w:w="45" w:type="dxa"/>
              <w:right w:w="45" w:type="dxa"/>
            </w:tcMar>
            <w:vAlign w:val="center"/>
          </w:tcPr>
          <w:p w14:paraId="396B88E4" w14:textId="77777777" w:rsidR="00643C74" w:rsidRPr="005838A6" w:rsidRDefault="00643C74" w:rsidP="004F21EA">
            <w:pPr>
              <w:pStyle w:val="TAC"/>
              <w:jc w:val="left"/>
            </w:pPr>
            <w:r w:rsidRPr="005838A6">
              <w:t>1@3</w:t>
            </w:r>
          </w:p>
        </w:tc>
      </w:tr>
      <w:tr w:rsidR="00643C74" w:rsidRPr="005838A6" w14:paraId="6DB8592F" w14:textId="77777777" w:rsidTr="004F21EA">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67078986" w14:textId="77777777" w:rsidR="00643C74" w:rsidRPr="005838A6" w:rsidRDefault="00643C74" w:rsidP="004F21EA">
            <w:pPr>
              <w:pStyle w:val="TAC"/>
              <w:jc w:val="left"/>
            </w:pPr>
            <w:r w:rsidRPr="005838A6">
              <w:t>85</w:t>
            </w:r>
          </w:p>
        </w:tc>
        <w:tc>
          <w:tcPr>
            <w:tcW w:w="422" w:type="pct"/>
            <w:tcBorders>
              <w:left w:val="single" w:sz="4" w:space="0" w:color="auto"/>
            </w:tcBorders>
            <w:shd w:val="clear" w:color="auto" w:fill="auto"/>
            <w:tcMar>
              <w:left w:w="45" w:type="dxa"/>
              <w:right w:w="45" w:type="dxa"/>
            </w:tcMar>
          </w:tcPr>
          <w:p w14:paraId="2733C49B" w14:textId="77777777" w:rsidR="00643C74" w:rsidRPr="005838A6" w:rsidRDefault="00643C74" w:rsidP="004F21EA">
            <w:pPr>
              <w:pStyle w:val="TAC"/>
              <w:jc w:val="left"/>
            </w:pPr>
            <w:r w:rsidRPr="005838A6">
              <w:t>Low</w:t>
            </w:r>
          </w:p>
        </w:tc>
        <w:tc>
          <w:tcPr>
            <w:tcW w:w="408" w:type="pct"/>
            <w:shd w:val="clear" w:color="auto" w:fill="auto"/>
            <w:tcMar>
              <w:left w:w="45" w:type="dxa"/>
              <w:right w:w="45" w:type="dxa"/>
            </w:tcMar>
            <w:vAlign w:val="center"/>
          </w:tcPr>
          <w:p w14:paraId="080A2981" w14:textId="77777777" w:rsidR="00643C74" w:rsidRPr="005838A6" w:rsidRDefault="00643C74" w:rsidP="004F21EA">
            <w:pPr>
              <w:pStyle w:val="TAC"/>
              <w:jc w:val="left"/>
            </w:pPr>
            <w:r w:rsidRPr="005838A6">
              <w:t>10</w:t>
            </w:r>
          </w:p>
        </w:tc>
        <w:tc>
          <w:tcPr>
            <w:tcW w:w="665" w:type="pct"/>
            <w:vMerge/>
            <w:shd w:val="clear" w:color="auto" w:fill="auto"/>
            <w:tcMar>
              <w:left w:w="45" w:type="dxa"/>
              <w:right w:w="45" w:type="dxa"/>
            </w:tcMar>
            <w:vAlign w:val="center"/>
          </w:tcPr>
          <w:p w14:paraId="08E70060" w14:textId="77777777" w:rsidR="00643C74" w:rsidRPr="005838A6" w:rsidRDefault="00643C74" w:rsidP="004F21EA">
            <w:pPr>
              <w:pStyle w:val="TAC"/>
              <w:jc w:val="left"/>
            </w:pPr>
          </w:p>
        </w:tc>
        <w:tc>
          <w:tcPr>
            <w:tcW w:w="619" w:type="pct"/>
            <w:vMerge/>
            <w:shd w:val="clear" w:color="auto" w:fill="auto"/>
            <w:tcMar>
              <w:left w:w="45" w:type="dxa"/>
              <w:right w:w="45" w:type="dxa"/>
            </w:tcMar>
            <w:vAlign w:val="center"/>
          </w:tcPr>
          <w:p w14:paraId="2106136E" w14:textId="77777777" w:rsidR="00643C74" w:rsidRPr="005838A6" w:rsidRDefault="00643C74" w:rsidP="004F21EA">
            <w:pPr>
              <w:pStyle w:val="TAC"/>
              <w:jc w:val="left"/>
            </w:pPr>
          </w:p>
        </w:tc>
        <w:tc>
          <w:tcPr>
            <w:tcW w:w="363" w:type="pct"/>
            <w:shd w:val="clear" w:color="auto" w:fill="auto"/>
            <w:vAlign w:val="center"/>
          </w:tcPr>
          <w:p w14:paraId="0124316A" w14:textId="77777777" w:rsidR="00643C74" w:rsidRPr="005838A6" w:rsidRDefault="00643C74" w:rsidP="004F21EA">
            <w:pPr>
              <w:pStyle w:val="TAC"/>
              <w:jc w:val="left"/>
            </w:pPr>
            <w:r w:rsidRPr="005838A6">
              <w:t>6</w:t>
            </w:r>
          </w:p>
        </w:tc>
        <w:tc>
          <w:tcPr>
            <w:tcW w:w="257" w:type="pct"/>
            <w:vMerge/>
            <w:shd w:val="clear" w:color="auto" w:fill="auto"/>
            <w:textDirection w:val="btLr"/>
          </w:tcPr>
          <w:p w14:paraId="648869CD" w14:textId="77777777" w:rsidR="00643C74" w:rsidRPr="005838A6" w:rsidRDefault="00643C74" w:rsidP="004F21EA">
            <w:pPr>
              <w:pStyle w:val="TAC"/>
              <w:jc w:val="left"/>
            </w:pPr>
          </w:p>
        </w:tc>
        <w:tc>
          <w:tcPr>
            <w:tcW w:w="619" w:type="pct"/>
            <w:shd w:val="clear" w:color="auto" w:fill="auto"/>
            <w:tcMar>
              <w:left w:w="45" w:type="dxa"/>
              <w:right w:w="45" w:type="dxa"/>
            </w:tcMar>
            <w:vAlign w:val="center"/>
          </w:tcPr>
          <w:p w14:paraId="604FC373" w14:textId="77777777" w:rsidR="00643C74" w:rsidRPr="005838A6" w:rsidRDefault="00643C74" w:rsidP="004F21EA">
            <w:pPr>
              <w:pStyle w:val="TAC"/>
              <w:jc w:val="left"/>
            </w:pPr>
            <w:r w:rsidRPr="005838A6">
              <w:t>QPSK</w:t>
            </w:r>
          </w:p>
        </w:tc>
        <w:tc>
          <w:tcPr>
            <w:tcW w:w="1288" w:type="pct"/>
            <w:shd w:val="clear" w:color="auto" w:fill="auto"/>
            <w:tcMar>
              <w:left w:w="45" w:type="dxa"/>
              <w:right w:w="45" w:type="dxa"/>
            </w:tcMar>
            <w:vAlign w:val="center"/>
          </w:tcPr>
          <w:p w14:paraId="6F0A003F" w14:textId="77777777" w:rsidR="00643C74" w:rsidRPr="005838A6" w:rsidRDefault="00643C74" w:rsidP="004F21EA">
            <w:pPr>
              <w:pStyle w:val="TAC"/>
              <w:jc w:val="left"/>
            </w:pPr>
            <w:r w:rsidRPr="005838A6">
              <w:t>43@9</w:t>
            </w:r>
          </w:p>
        </w:tc>
      </w:tr>
      <w:tr w:rsidR="00643C74" w:rsidRPr="005838A6" w14:paraId="233852E4" w14:textId="77777777" w:rsidTr="004F21EA">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54425A48" w14:textId="77777777" w:rsidR="00643C74" w:rsidRPr="005838A6" w:rsidRDefault="00643C74" w:rsidP="004F21EA">
            <w:pPr>
              <w:pStyle w:val="TAC"/>
              <w:jc w:val="left"/>
            </w:pPr>
            <w:r w:rsidRPr="005838A6">
              <w:t>86</w:t>
            </w:r>
          </w:p>
        </w:tc>
        <w:tc>
          <w:tcPr>
            <w:tcW w:w="422" w:type="pct"/>
            <w:tcBorders>
              <w:left w:val="single" w:sz="4" w:space="0" w:color="auto"/>
            </w:tcBorders>
            <w:shd w:val="clear" w:color="auto" w:fill="auto"/>
            <w:tcMar>
              <w:left w:w="45" w:type="dxa"/>
              <w:right w:w="45" w:type="dxa"/>
            </w:tcMar>
          </w:tcPr>
          <w:p w14:paraId="108E5FE4" w14:textId="77777777" w:rsidR="00643C74" w:rsidRPr="005838A6" w:rsidRDefault="00643C74" w:rsidP="004F21EA">
            <w:pPr>
              <w:pStyle w:val="TAC"/>
              <w:jc w:val="left"/>
            </w:pPr>
            <w:r w:rsidRPr="005838A6">
              <w:t>Low</w:t>
            </w:r>
          </w:p>
        </w:tc>
        <w:tc>
          <w:tcPr>
            <w:tcW w:w="408" w:type="pct"/>
            <w:shd w:val="clear" w:color="auto" w:fill="auto"/>
            <w:tcMar>
              <w:left w:w="45" w:type="dxa"/>
              <w:right w:w="45" w:type="dxa"/>
            </w:tcMar>
            <w:vAlign w:val="center"/>
          </w:tcPr>
          <w:p w14:paraId="4101583D" w14:textId="77777777" w:rsidR="00643C74" w:rsidRPr="005838A6" w:rsidRDefault="00643C74" w:rsidP="004F21EA">
            <w:pPr>
              <w:pStyle w:val="TAC"/>
              <w:jc w:val="left"/>
            </w:pPr>
            <w:r w:rsidRPr="005838A6">
              <w:t>10</w:t>
            </w:r>
          </w:p>
        </w:tc>
        <w:tc>
          <w:tcPr>
            <w:tcW w:w="665" w:type="pct"/>
            <w:vMerge/>
            <w:shd w:val="clear" w:color="auto" w:fill="auto"/>
            <w:tcMar>
              <w:left w:w="45" w:type="dxa"/>
              <w:right w:w="45" w:type="dxa"/>
            </w:tcMar>
            <w:vAlign w:val="center"/>
          </w:tcPr>
          <w:p w14:paraId="6BA2EEA7" w14:textId="77777777" w:rsidR="00643C74" w:rsidRPr="005838A6" w:rsidRDefault="00643C74" w:rsidP="004F21EA">
            <w:pPr>
              <w:pStyle w:val="TAC"/>
              <w:jc w:val="left"/>
            </w:pPr>
          </w:p>
        </w:tc>
        <w:tc>
          <w:tcPr>
            <w:tcW w:w="619" w:type="pct"/>
            <w:vMerge/>
            <w:shd w:val="clear" w:color="auto" w:fill="auto"/>
            <w:tcMar>
              <w:left w:w="45" w:type="dxa"/>
              <w:right w:w="45" w:type="dxa"/>
            </w:tcMar>
            <w:vAlign w:val="center"/>
          </w:tcPr>
          <w:p w14:paraId="64AA7C58" w14:textId="77777777" w:rsidR="00643C74" w:rsidRPr="005838A6" w:rsidRDefault="00643C74" w:rsidP="004F21EA">
            <w:pPr>
              <w:pStyle w:val="TAC"/>
              <w:jc w:val="left"/>
            </w:pPr>
          </w:p>
        </w:tc>
        <w:tc>
          <w:tcPr>
            <w:tcW w:w="363" w:type="pct"/>
            <w:shd w:val="clear" w:color="auto" w:fill="auto"/>
            <w:vAlign w:val="center"/>
          </w:tcPr>
          <w:p w14:paraId="7B712996" w14:textId="77777777" w:rsidR="00643C74" w:rsidRPr="005838A6" w:rsidRDefault="00643C74" w:rsidP="004F21EA">
            <w:pPr>
              <w:pStyle w:val="TAC"/>
              <w:jc w:val="left"/>
            </w:pPr>
            <w:r w:rsidRPr="005838A6">
              <w:t>4</w:t>
            </w:r>
          </w:p>
        </w:tc>
        <w:tc>
          <w:tcPr>
            <w:tcW w:w="257" w:type="pct"/>
            <w:vMerge/>
            <w:shd w:val="clear" w:color="auto" w:fill="auto"/>
            <w:textDirection w:val="btLr"/>
          </w:tcPr>
          <w:p w14:paraId="3F5555BB" w14:textId="77777777" w:rsidR="00643C74" w:rsidRPr="005838A6" w:rsidRDefault="00643C74" w:rsidP="004F21EA">
            <w:pPr>
              <w:pStyle w:val="TAC"/>
              <w:jc w:val="left"/>
            </w:pPr>
          </w:p>
        </w:tc>
        <w:tc>
          <w:tcPr>
            <w:tcW w:w="619" w:type="pct"/>
            <w:shd w:val="clear" w:color="auto" w:fill="auto"/>
            <w:tcMar>
              <w:left w:w="45" w:type="dxa"/>
              <w:right w:w="45" w:type="dxa"/>
            </w:tcMar>
          </w:tcPr>
          <w:p w14:paraId="47C6B2B0" w14:textId="77777777" w:rsidR="00643C74" w:rsidRPr="005838A6" w:rsidRDefault="00643C74" w:rsidP="004F21EA">
            <w:pPr>
              <w:pStyle w:val="TAC"/>
              <w:jc w:val="left"/>
            </w:pPr>
            <w:r w:rsidRPr="005838A6">
              <w:t>QPSK</w:t>
            </w:r>
          </w:p>
        </w:tc>
        <w:tc>
          <w:tcPr>
            <w:tcW w:w="1288" w:type="pct"/>
            <w:shd w:val="clear" w:color="auto" w:fill="auto"/>
            <w:tcMar>
              <w:left w:w="45" w:type="dxa"/>
              <w:right w:w="45" w:type="dxa"/>
            </w:tcMar>
          </w:tcPr>
          <w:p w14:paraId="2CC1D5EB" w14:textId="77777777" w:rsidR="00643C74" w:rsidRPr="005838A6" w:rsidRDefault="00643C74" w:rsidP="004F21EA">
            <w:pPr>
              <w:pStyle w:val="TAC"/>
              <w:jc w:val="left"/>
            </w:pPr>
            <w:r w:rsidRPr="005838A6">
              <w:t>1@35</w:t>
            </w:r>
          </w:p>
        </w:tc>
      </w:tr>
      <w:tr w:rsidR="00643C74" w:rsidRPr="005838A6" w14:paraId="4B6C106B" w14:textId="77777777" w:rsidTr="004F21EA">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42D0C959" w14:textId="77777777" w:rsidR="00643C74" w:rsidRPr="005838A6" w:rsidRDefault="00643C74" w:rsidP="004F21EA">
            <w:pPr>
              <w:pStyle w:val="TAC"/>
              <w:jc w:val="left"/>
            </w:pPr>
            <w:r w:rsidRPr="005838A6">
              <w:t>87</w:t>
            </w:r>
          </w:p>
        </w:tc>
        <w:tc>
          <w:tcPr>
            <w:tcW w:w="422" w:type="pct"/>
            <w:tcBorders>
              <w:left w:val="single" w:sz="4" w:space="0" w:color="auto"/>
            </w:tcBorders>
            <w:shd w:val="clear" w:color="auto" w:fill="auto"/>
            <w:tcMar>
              <w:left w:w="45" w:type="dxa"/>
              <w:right w:w="45" w:type="dxa"/>
            </w:tcMar>
          </w:tcPr>
          <w:p w14:paraId="5EC930F9" w14:textId="77777777" w:rsidR="00643C74" w:rsidRPr="005838A6" w:rsidRDefault="00643C74" w:rsidP="004F21EA">
            <w:pPr>
              <w:pStyle w:val="TAC"/>
              <w:jc w:val="left"/>
            </w:pPr>
            <w:r w:rsidRPr="005838A6">
              <w:t>Low</w:t>
            </w:r>
          </w:p>
        </w:tc>
        <w:tc>
          <w:tcPr>
            <w:tcW w:w="408" w:type="pct"/>
            <w:shd w:val="clear" w:color="auto" w:fill="auto"/>
            <w:tcMar>
              <w:left w:w="45" w:type="dxa"/>
              <w:right w:w="45" w:type="dxa"/>
            </w:tcMar>
            <w:vAlign w:val="center"/>
          </w:tcPr>
          <w:p w14:paraId="6768B1E5" w14:textId="77777777" w:rsidR="00643C74" w:rsidRPr="005838A6" w:rsidRDefault="00643C74" w:rsidP="004F21EA">
            <w:pPr>
              <w:pStyle w:val="TAC"/>
              <w:jc w:val="left"/>
            </w:pPr>
            <w:r w:rsidRPr="005838A6">
              <w:t>10</w:t>
            </w:r>
          </w:p>
        </w:tc>
        <w:tc>
          <w:tcPr>
            <w:tcW w:w="665" w:type="pct"/>
            <w:vMerge/>
            <w:shd w:val="clear" w:color="auto" w:fill="auto"/>
            <w:tcMar>
              <w:left w:w="45" w:type="dxa"/>
              <w:right w:w="45" w:type="dxa"/>
            </w:tcMar>
            <w:vAlign w:val="center"/>
          </w:tcPr>
          <w:p w14:paraId="367D9E8B" w14:textId="77777777" w:rsidR="00643C74" w:rsidRPr="005838A6" w:rsidRDefault="00643C74" w:rsidP="004F21EA">
            <w:pPr>
              <w:pStyle w:val="TAC"/>
              <w:jc w:val="left"/>
            </w:pPr>
          </w:p>
        </w:tc>
        <w:tc>
          <w:tcPr>
            <w:tcW w:w="619" w:type="pct"/>
            <w:vMerge/>
            <w:shd w:val="clear" w:color="auto" w:fill="auto"/>
            <w:tcMar>
              <w:left w:w="45" w:type="dxa"/>
              <w:right w:w="45" w:type="dxa"/>
            </w:tcMar>
            <w:vAlign w:val="center"/>
          </w:tcPr>
          <w:p w14:paraId="0C381A1C" w14:textId="77777777" w:rsidR="00643C74" w:rsidRPr="005838A6" w:rsidRDefault="00643C74" w:rsidP="004F21EA">
            <w:pPr>
              <w:pStyle w:val="TAC"/>
              <w:jc w:val="left"/>
            </w:pPr>
          </w:p>
        </w:tc>
        <w:tc>
          <w:tcPr>
            <w:tcW w:w="363" w:type="pct"/>
            <w:shd w:val="clear" w:color="auto" w:fill="auto"/>
            <w:vAlign w:val="center"/>
          </w:tcPr>
          <w:p w14:paraId="5F4E4EF4" w14:textId="77777777" w:rsidR="00643C74" w:rsidRPr="005838A6" w:rsidRDefault="00643C74" w:rsidP="004F21EA">
            <w:pPr>
              <w:pStyle w:val="TAC"/>
              <w:jc w:val="left"/>
            </w:pPr>
            <w:r w:rsidRPr="005838A6">
              <w:t>2</w:t>
            </w:r>
          </w:p>
        </w:tc>
        <w:tc>
          <w:tcPr>
            <w:tcW w:w="257" w:type="pct"/>
            <w:vMerge/>
            <w:shd w:val="clear" w:color="auto" w:fill="auto"/>
            <w:textDirection w:val="btLr"/>
          </w:tcPr>
          <w:p w14:paraId="5A37DBFA" w14:textId="77777777" w:rsidR="00643C74" w:rsidRPr="005838A6" w:rsidRDefault="00643C74" w:rsidP="004F21EA">
            <w:pPr>
              <w:pStyle w:val="TAC"/>
              <w:jc w:val="left"/>
            </w:pPr>
          </w:p>
        </w:tc>
        <w:tc>
          <w:tcPr>
            <w:tcW w:w="619" w:type="pct"/>
            <w:shd w:val="clear" w:color="auto" w:fill="auto"/>
            <w:tcMar>
              <w:left w:w="45" w:type="dxa"/>
              <w:right w:w="45" w:type="dxa"/>
            </w:tcMar>
            <w:vAlign w:val="center"/>
          </w:tcPr>
          <w:p w14:paraId="2BFEF0E5" w14:textId="77777777" w:rsidR="00643C74" w:rsidRPr="005838A6" w:rsidRDefault="00643C74" w:rsidP="004F21EA">
            <w:pPr>
              <w:pStyle w:val="TAC"/>
              <w:jc w:val="left"/>
            </w:pPr>
            <w:r w:rsidRPr="005838A6">
              <w:t>QPSK</w:t>
            </w:r>
          </w:p>
        </w:tc>
        <w:tc>
          <w:tcPr>
            <w:tcW w:w="1288" w:type="pct"/>
            <w:shd w:val="clear" w:color="auto" w:fill="auto"/>
            <w:tcMar>
              <w:left w:w="45" w:type="dxa"/>
              <w:right w:w="45" w:type="dxa"/>
            </w:tcMar>
            <w:vAlign w:val="center"/>
          </w:tcPr>
          <w:p w14:paraId="6E6C4A52" w14:textId="77777777" w:rsidR="00643C74" w:rsidRPr="005838A6" w:rsidRDefault="00643C74" w:rsidP="004F21EA">
            <w:pPr>
              <w:pStyle w:val="TAC"/>
              <w:jc w:val="left"/>
            </w:pPr>
            <w:r w:rsidRPr="005838A6">
              <w:t>17@35</w:t>
            </w:r>
          </w:p>
        </w:tc>
      </w:tr>
      <w:tr w:rsidR="00643C74" w:rsidRPr="005838A6" w14:paraId="7B37EAB5" w14:textId="77777777" w:rsidTr="004F21EA">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0BBEB09E" w14:textId="77777777" w:rsidR="00643C74" w:rsidRPr="005838A6" w:rsidRDefault="00643C74" w:rsidP="004F21EA">
            <w:pPr>
              <w:pStyle w:val="TAC"/>
              <w:jc w:val="left"/>
            </w:pPr>
            <w:r w:rsidRPr="005838A6">
              <w:t>88</w:t>
            </w:r>
          </w:p>
        </w:tc>
        <w:tc>
          <w:tcPr>
            <w:tcW w:w="422" w:type="pct"/>
            <w:tcBorders>
              <w:left w:val="single" w:sz="4" w:space="0" w:color="auto"/>
            </w:tcBorders>
            <w:shd w:val="clear" w:color="auto" w:fill="auto"/>
            <w:tcMar>
              <w:left w:w="45" w:type="dxa"/>
              <w:right w:w="45" w:type="dxa"/>
            </w:tcMar>
          </w:tcPr>
          <w:p w14:paraId="2D8A4569" w14:textId="77777777" w:rsidR="00643C74" w:rsidRPr="005838A6" w:rsidRDefault="00643C74" w:rsidP="004F21EA">
            <w:pPr>
              <w:pStyle w:val="TAC"/>
              <w:jc w:val="left"/>
            </w:pPr>
            <w:r w:rsidRPr="005838A6">
              <w:t>Low</w:t>
            </w:r>
          </w:p>
        </w:tc>
        <w:tc>
          <w:tcPr>
            <w:tcW w:w="408" w:type="pct"/>
            <w:shd w:val="clear" w:color="auto" w:fill="auto"/>
            <w:tcMar>
              <w:left w:w="45" w:type="dxa"/>
              <w:right w:w="45" w:type="dxa"/>
            </w:tcMar>
            <w:vAlign w:val="center"/>
          </w:tcPr>
          <w:p w14:paraId="2C95A6D6" w14:textId="77777777" w:rsidR="00643C74" w:rsidRPr="005838A6" w:rsidRDefault="00643C74" w:rsidP="004F21EA">
            <w:pPr>
              <w:pStyle w:val="TAC"/>
              <w:jc w:val="left"/>
            </w:pPr>
            <w:r w:rsidRPr="005838A6">
              <w:t>10</w:t>
            </w:r>
          </w:p>
        </w:tc>
        <w:tc>
          <w:tcPr>
            <w:tcW w:w="665" w:type="pct"/>
            <w:vMerge/>
            <w:shd w:val="clear" w:color="auto" w:fill="auto"/>
            <w:tcMar>
              <w:left w:w="45" w:type="dxa"/>
              <w:right w:w="45" w:type="dxa"/>
            </w:tcMar>
            <w:vAlign w:val="center"/>
          </w:tcPr>
          <w:p w14:paraId="042E237B" w14:textId="77777777" w:rsidR="00643C74" w:rsidRPr="005838A6" w:rsidRDefault="00643C74" w:rsidP="004F21EA">
            <w:pPr>
              <w:pStyle w:val="TAC"/>
              <w:jc w:val="left"/>
            </w:pPr>
          </w:p>
        </w:tc>
        <w:tc>
          <w:tcPr>
            <w:tcW w:w="619" w:type="pct"/>
            <w:vMerge/>
            <w:shd w:val="clear" w:color="auto" w:fill="auto"/>
            <w:tcMar>
              <w:left w:w="45" w:type="dxa"/>
              <w:right w:w="45" w:type="dxa"/>
            </w:tcMar>
            <w:vAlign w:val="center"/>
          </w:tcPr>
          <w:p w14:paraId="7913E0F3" w14:textId="77777777" w:rsidR="00643C74" w:rsidRPr="005838A6" w:rsidRDefault="00643C74" w:rsidP="004F21EA">
            <w:pPr>
              <w:pStyle w:val="TAC"/>
              <w:jc w:val="left"/>
            </w:pPr>
          </w:p>
        </w:tc>
        <w:tc>
          <w:tcPr>
            <w:tcW w:w="363" w:type="pct"/>
            <w:shd w:val="clear" w:color="auto" w:fill="auto"/>
            <w:vAlign w:val="center"/>
          </w:tcPr>
          <w:p w14:paraId="0AA9BE1F" w14:textId="77777777" w:rsidR="00643C74" w:rsidRPr="005838A6" w:rsidRDefault="00643C74" w:rsidP="004F21EA">
            <w:pPr>
              <w:pStyle w:val="TAC"/>
              <w:jc w:val="left"/>
            </w:pPr>
            <w:r w:rsidRPr="005838A6">
              <w:t>5</w:t>
            </w:r>
          </w:p>
        </w:tc>
        <w:tc>
          <w:tcPr>
            <w:tcW w:w="257" w:type="pct"/>
            <w:vMerge/>
            <w:shd w:val="clear" w:color="auto" w:fill="auto"/>
            <w:textDirection w:val="btLr"/>
          </w:tcPr>
          <w:p w14:paraId="2CEF57D8" w14:textId="77777777" w:rsidR="00643C74" w:rsidRPr="005838A6" w:rsidRDefault="00643C74" w:rsidP="004F21EA">
            <w:pPr>
              <w:pStyle w:val="TAC"/>
              <w:jc w:val="left"/>
            </w:pPr>
          </w:p>
        </w:tc>
        <w:tc>
          <w:tcPr>
            <w:tcW w:w="619" w:type="pct"/>
            <w:shd w:val="clear" w:color="auto" w:fill="auto"/>
            <w:tcMar>
              <w:left w:w="45" w:type="dxa"/>
              <w:right w:w="45" w:type="dxa"/>
            </w:tcMar>
            <w:vAlign w:val="center"/>
          </w:tcPr>
          <w:p w14:paraId="7509D63A" w14:textId="77777777" w:rsidR="00643C74" w:rsidRPr="005838A6" w:rsidRDefault="00643C74" w:rsidP="004F21EA">
            <w:pPr>
              <w:pStyle w:val="TAC"/>
              <w:jc w:val="left"/>
            </w:pPr>
            <w:r w:rsidRPr="005838A6">
              <w:t>QPSK</w:t>
            </w:r>
          </w:p>
        </w:tc>
        <w:tc>
          <w:tcPr>
            <w:tcW w:w="1288" w:type="pct"/>
            <w:shd w:val="clear" w:color="auto" w:fill="auto"/>
            <w:tcMar>
              <w:left w:w="45" w:type="dxa"/>
              <w:right w:w="45" w:type="dxa"/>
            </w:tcMar>
            <w:vAlign w:val="center"/>
          </w:tcPr>
          <w:p w14:paraId="156C6A55" w14:textId="77777777" w:rsidR="00643C74" w:rsidRPr="005838A6" w:rsidRDefault="00643C74" w:rsidP="004F21EA">
            <w:pPr>
              <w:pStyle w:val="TAC"/>
              <w:jc w:val="left"/>
            </w:pPr>
            <w:r w:rsidRPr="005838A6">
              <w:t>Edge_1RB_Right</w:t>
            </w:r>
          </w:p>
        </w:tc>
      </w:tr>
      <w:tr w:rsidR="00643C74" w:rsidRPr="005838A6" w14:paraId="06DD27B8" w14:textId="77777777" w:rsidTr="004F21EA">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2B342BEC" w14:textId="77777777" w:rsidR="00643C74" w:rsidRPr="005838A6" w:rsidRDefault="00643C74" w:rsidP="004F21EA">
            <w:pPr>
              <w:pStyle w:val="TAC"/>
              <w:jc w:val="left"/>
            </w:pPr>
            <w:r w:rsidRPr="005838A6">
              <w:t>89</w:t>
            </w:r>
          </w:p>
        </w:tc>
        <w:tc>
          <w:tcPr>
            <w:tcW w:w="422" w:type="pct"/>
            <w:tcBorders>
              <w:left w:val="single" w:sz="4" w:space="0" w:color="auto"/>
            </w:tcBorders>
            <w:shd w:val="clear" w:color="auto" w:fill="auto"/>
            <w:tcMar>
              <w:left w:w="45" w:type="dxa"/>
              <w:right w:w="45" w:type="dxa"/>
            </w:tcMar>
          </w:tcPr>
          <w:p w14:paraId="0B85D47B" w14:textId="77777777" w:rsidR="00643C74" w:rsidRPr="005838A6" w:rsidRDefault="00643C74" w:rsidP="004F21EA">
            <w:pPr>
              <w:pStyle w:val="TAC"/>
              <w:jc w:val="left"/>
            </w:pPr>
            <w:r w:rsidRPr="005838A6">
              <w:t>Low</w:t>
            </w:r>
          </w:p>
        </w:tc>
        <w:tc>
          <w:tcPr>
            <w:tcW w:w="408" w:type="pct"/>
            <w:shd w:val="clear" w:color="auto" w:fill="auto"/>
            <w:tcMar>
              <w:left w:w="45" w:type="dxa"/>
              <w:right w:w="45" w:type="dxa"/>
            </w:tcMar>
            <w:vAlign w:val="center"/>
          </w:tcPr>
          <w:p w14:paraId="28351AB2" w14:textId="77777777" w:rsidR="00643C74" w:rsidRPr="005838A6" w:rsidRDefault="00643C74" w:rsidP="004F21EA">
            <w:pPr>
              <w:pStyle w:val="TAC"/>
              <w:jc w:val="left"/>
            </w:pPr>
            <w:r w:rsidRPr="005838A6">
              <w:t>10</w:t>
            </w:r>
          </w:p>
        </w:tc>
        <w:tc>
          <w:tcPr>
            <w:tcW w:w="665" w:type="pct"/>
            <w:vMerge/>
            <w:shd w:val="clear" w:color="auto" w:fill="auto"/>
            <w:tcMar>
              <w:left w:w="45" w:type="dxa"/>
              <w:right w:w="45" w:type="dxa"/>
            </w:tcMar>
            <w:vAlign w:val="center"/>
          </w:tcPr>
          <w:p w14:paraId="184DF85B" w14:textId="77777777" w:rsidR="00643C74" w:rsidRPr="005838A6" w:rsidRDefault="00643C74" w:rsidP="004F21EA">
            <w:pPr>
              <w:pStyle w:val="TAC"/>
              <w:jc w:val="left"/>
            </w:pPr>
          </w:p>
        </w:tc>
        <w:tc>
          <w:tcPr>
            <w:tcW w:w="619" w:type="pct"/>
            <w:vMerge/>
            <w:shd w:val="clear" w:color="auto" w:fill="auto"/>
            <w:tcMar>
              <w:left w:w="45" w:type="dxa"/>
              <w:right w:w="45" w:type="dxa"/>
            </w:tcMar>
            <w:vAlign w:val="center"/>
          </w:tcPr>
          <w:p w14:paraId="023D7ECC" w14:textId="77777777" w:rsidR="00643C74" w:rsidRPr="005838A6" w:rsidRDefault="00643C74" w:rsidP="004F21EA">
            <w:pPr>
              <w:pStyle w:val="TAC"/>
              <w:jc w:val="left"/>
            </w:pPr>
          </w:p>
        </w:tc>
        <w:tc>
          <w:tcPr>
            <w:tcW w:w="363" w:type="pct"/>
            <w:shd w:val="clear" w:color="auto" w:fill="auto"/>
            <w:vAlign w:val="center"/>
          </w:tcPr>
          <w:p w14:paraId="0C361362" w14:textId="77777777" w:rsidR="00643C74" w:rsidRPr="005838A6" w:rsidRDefault="00643C74" w:rsidP="004F21EA">
            <w:pPr>
              <w:pStyle w:val="TAC"/>
              <w:jc w:val="left"/>
            </w:pPr>
            <w:r w:rsidRPr="005838A6">
              <w:t>5</w:t>
            </w:r>
          </w:p>
        </w:tc>
        <w:tc>
          <w:tcPr>
            <w:tcW w:w="257" w:type="pct"/>
            <w:vMerge/>
            <w:shd w:val="clear" w:color="auto" w:fill="auto"/>
            <w:textDirection w:val="btLr"/>
          </w:tcPr>
          <w:p w14:paraId="11923DB8" w14:textId="77777777" w:rsidR="00643C74" w:rsidRPr="005838A6" w:rsidRDefault="00643C74" w:rsidP="004F21EA">
            <w:pPr>
              <w:pStyle w:val="TAC"/>
              <w:jc w:val="left"/>
            </w:pPr>
          </w:p>
        </w:tc>
        <w:tc>
          <w:tcPr>
            <w:tcW w:w="619" w:type="pct"/>
            <w:shd w:val="clear" w:color="auto" w:fill="auto"/>
            <w:tcMar>
              <w:left w:w="45" w:type="dxa"/>
              <w:right w:w="45" w:type="dxa"/>
            </w:tcMar>
            <w:vAlign w:val="center"/>
          </w:tcPr>
          <w:p w14:paraId="32567F45" w14:textId="77777777" w:rsidR="00643C74" w:rsidRPr="005838A6" w:rsidRDefault="00643C74" w:rsidP="004F21EA">
            <w:pPr>
              <w:pStyle w:val="TAC"/>
              <w:jc w:val="left"/>
            </w:pPr>
            <w:r w:rsidRPr="005838A6">
              <w:t>QPSK</w:t>
            </w:r>
          </w:p>
        </w:tc>
        <w:tc>
          <w:tcPr>
            <w:tcW w:w="1288" w:type="pct"/>
            <w:shd w:val="clear" w:color="auto" w:fill="auto"/>
            <w:tcMar>
              <w:left w:w="45" w:type="dxa"/>
              <w:right w:w="45" w:type="dxa"/>
            </w:tcMar>
            <w:vAlign w:val="center"/>
          </w:tcPr>
          <w:p w14:paraId="3B5D56F1" w14:textId="77777777" w:rsidR="00643C74" w:rsidRPr="005838A6" w:rsidRDefault="00643C74" w:rsidP="004F21EA">
            <w:pPr>
              <w:pStyle w:val="TAC"/>
              <w:jc w:val="left"/>
            </w:pPr>
            <w:r w:rsidRPr="005838A6">
              <w:t>1@40</w:t>
            </w:r>
          </w:p>
        </w:tc>
      </w:tr>
      <w:tr w:rsidR="00643C74" w:rsidRPr="005838A6" w14:paraId="75D2EAA3" w14:textId="77777777" w:rsidTr="004F21EA">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6D4976A3" w14:textId="77777777" w:rsidR="00643C74" w:rsidRPr="005838A6" w:rsidRDefault="00643C74" w:rsidP="004F21EA">
            <w:pPr>
              <w:pStyle w:val="TAC"/>
              <w:jc w:val="left"/>
            </w:pPr>
            <w:r w:rsidRPr="005838A6">
              <w:t>90</w:t>
            </w:r>
          </w:p>
        </w:tc>
        <w:tc>
          <w:tcPr>
            <w:tcW w:w="422" w:type="pct"/>
            <w:tcBorders>
              <w:left w:val="single" w:sz="4" w:space="0" w:color="auto"/>
            </w:tcBorders>
            <w:shd w:val="clear" w:color="auto" w:fill="auto"/>
            <w:tcMar>
              <w:left w:w="45" w:type="dxa"/>
              <w:right w:w="45" w:type="dxa"/>
            </w:tcMar>
          </w:tcPr>
          <w:p w14:paraId="36593F48" w14:textId="77777777" w:rsidR="00643C74" w:rsidRPr="005838A6" w:rsidRDefault="00643C74" w:rsidP="004F21EA">
            <w:pPr>
              <w:pStyle w:val="TAC"/>
              <w:jc w:val="left"/>
            </w:pPr>
            <w:r w:rsidRPr="005838A6">
              <w:t>Low</w:t>
            </w:r>
          </w:p>
        </w:tc>
        <w:tc>
          <w:tcPr>
            <w:tcW w:w="408" w:type="pct"/>
            <w:shd w:val="clear" w:color="auto" w:fill="auto"/>
            <w:tcMar>
              <w:left w:w="45" w:type="dxa"/>
              <w:right w:w="45" w:type="dxa"/>
            </w:tcMar>
            <w:vAlign w:val="center"/>
          </w:tcPr>
          <w:p w14:paraId="18DD6E92" w14:textId="77777777" w:rsidR="00643C74" w:rsidRPr="005838A6" w:rsidRDefault="00643C74" w:rsidP="004F21EA">
            <w:pPr>
              <w:pStyle w:val="TAC"/>
              <w:jc w:val="left"/>
            </w:pPr>
            <w:r w:rsidRPr="005838A6">
              <w:t>10</w:t>
            </w:r>
          </w:p>
        </w:tc>
        <w:tc>
          <w:tcPr>
            <w:tcW w:w="665" w:type="pct"/>
            <w:vMerge/>
            <w:shd w:val="clear" w:color="auto" w:fill="auto"/>
            <w:tcMar>
              <w:left w:w="45" w:type="dxa"/>
              <w:right w:w="45" w:type="dxa"/>
            </w:tcMar>
            <w:vAlign w:val="center"/>
          </w:tcPr>
          <w:p w14:paraId="01E7A079" w14:textId="77777777" w:rsidR="00643C74" w:rsidRPr="005838A6" w:rsidRDefault="00643C74" w:rsidP="004F21EA">
            <w:pPr>
              <w:pStyle w:val="TAC"/>
              <w:jc w:val="left"/>
            </w:pPr>
          </w:p>
        </w:tc>
        <w:tc>
          <w:tcPr>
            <w:tcW w:w="619" w:type="pct"/>
            <w:vMerge/>
            <w:shd w:val="clear" w:color="auto" w:fill="auto"/>
            <w:tcMar>
              <w:left w:w="45" w:type="dxa"/>
              <w:right w:w="45" w:type="dxa"/>
            </w:tcMar>
            <w:vAlign w:val="center"/>
          </w:tcPr>
          <w:p w14:paraId="2E03F5BC" w14:textId="77777777" w:rsidR="00643C74" w:rsidRPr="005838A6" w:rsidRDefault="00643C74" w:rsidP="004F21EA">
            <w:pPr>
              <w:pStyle w:val="TAC"/>
              <w:jc w:val="left"/>
            </w:pPr>
          </w:p>
        </w:tc>
        <w:tc>
          <w:tcPr>
            <w:tcW w:w="363" w:type="pct"/>
            <w:shd w:val="clear" w:color="auto" w:fill="auto"/>
          </w:tcPr>
          <w:p w14:paraId="68F6F47B" w14:textId="77777777" w:rsidR="00643C74" w:rsidRPr="005838A6" w:rsidRDefault="00643C74" w:rsidP="004F21EA">
            <w:pPr>
              <w:pStyle w:val="TAC"/>
              <w:jc w:val="left"/>
            </w:pPr>
            <w:r w:rsidRPr="005838A6">
              <w:t>3</w:t>
            </w:r>
          </w:p>
        </w:tc>
        <w:tc>
          <w:tcPr>
            <w:tcW w:w="257" w:type="pct"/>
            <w:vMerge/>
            <w:shd w:val="clear" w:color="auto" w:fill="auto"/>
            <w:textDirection w:val="btLr"/>
          </w:tcPr>
          <w:p w14:paraId="650DF297" w14:textId="77777777" w:rsidR="00643C74" w:rsidRPr="005838A6" w:rsidRDefault="00643C74" w:rsidP="004F21EA">
            <w:pPr>
              <w:pStyle w:val="TAC"/>
              <w:jc w:val="left"/>
            </w:pPr>
          </w:p>
        </w:tc>
        <w:tc>
          <w:tcPr>
            <w:tcW w:w="619" w:type="pct"/>
            <w:shd w:val="clear" w:color="auto" w:fill="auto"/>
            <w:tcMar>
              <w:left w:w="45" w:type="dxa"/>
              <w:right w:w="45" w:type="dxa"/>
            </w:tcMar>
            <w:vAlign w:val="center"/>
          </w:tcPr>
          <w:p w14:paraId="632077E0" w14:textId="77777777" w:rsidR="00643C74" w:rsidRPr="005838A6" w:rsidRDefault="00643C74" w:rsidP="004F21EA">
            <w:pPr>
              <w:pStyle w:val="TAC"/>
              <w:jc w:val="left"/>
            </w:pPr>
            <w:r w:rsidRPr="005838A6">
              <w:t>QPSK</w:t>
            </w:r>
          </w:p>
        </w:tc>
        <w:tc>
          <w:tcPr>
            <w:tcW w:w="1288" w:type="pct"/>
            <w:shd w:val="clear" w:color="auto" w:fill="auto"/>
            <w:tcMar>
              <w:left w:w="45" w:type="dxa"/>
              <w:right w:w="45" w:type="dxa"/>
            </w:tcMar>
            <w:vAlign w:val="center"/>
          </w:tcPr>
          <w:p w14:paraId="6FA3B13A" w14:textId="77777777" w:rsidR="00643C74" w:rsidRPr="005838A6" w:rsidRDefault="00643C74" w:rsidP="004F21EA">
            <w:pPr>
              <w:pStyle w:val="TAC"/>
              <w:jc w:val="left"/>
            </w:pPr>
            <w:r w:rsidRPr="005838A6">
              <w:t>8@44</w:t>
            </w:r>
          </w:p>
        </w:tc>
      </w:tr>
      <w:tr w:rsidR="00643C74" w:rsidRPr="005838A6" w14:paraId="1C11F26B" w14:textId="77777777" w:rsidTr="004F21EA">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37807710" w14:textId="77777777" w:rsidR="00643C74" w:rsidRPr="005838A6" w:rsidRDefault="00643C74" w:rsidP="004F21EA">
            <w:pPr>
              <w:pStyle w:val="TAC"/>
              <w:jc w:val="left"/>
            </w:pPr>
            <w:r w:rsidRPr="005838A6">
              <w:t>91</w:t>
            </w:r>
          </w:p>
        </w:tc>
        <w:tc>
          <w:tcPr>
            <w:tcW w:w="422" w:type="pct"/>
            <w:tcBorders>
              <w:left w:val="single" w:sz="4" w:space="0" w:color="auto"/>
            </w:tcBorders>
            <w:shd w:val="clear" w:color="auto" w:fill="auto"/>
            <w:tcMar>
              <w:left w:w="45" w:type="dxa"/>
              <w:right w:w="45" w:type="dxa"/>
            </w:tcMar>
          </w:tcPr>
          <w:p w14:paraId="5664606D" w14:textId="77777777" w:rsidR="00643C74" w:rsidRPr="005838A6" w:rsidRDefault="00643C74" w:rsidP="004F21EA">
            <w:pPr>
              <w:pStyle w:val="TAC"/>
              <w:jc w:val="left"/>
            </w:pPr>
            <w:r w:rsidRPr="005838A6">
              <w:t>Low</w:t>
            </w:r>
          </w:p>
        </w:tc>
        <w:tc>
          <w:tcPr>
            <w:tcW w:w="408" w:type="pct"/>
            <w:shd w:val="clear" w:color="auto" w:fill="auto"/>
            <w:tcMar>
              <w:left w:w="45" w:type="dxa"/>
              <w:right w:w="45" w:type="dxa"/>
            </w:tcMar>
            <w:vAlign w:val="center"/>
          </w:tcPr>
          <w:p w14:paraId="63D4179A" w14:textId="77777777" w:rsidR="00643C74" w:rsidRPr="005838A6" w:rsidRDefault="00643C74" w:rsidP="004F21EA">
            <w:pPr>
              <w:pStyle w:val="TAC"/>
              <w:jc w:val="left"/>
            </w:pPr>
            <w:r w:rsidRPr="005838A6">
              <w:t>10</w:t>
            </w:r>
          </w:p>
        </w:tc>
        <w:tc>
          <w:tcPr>
            <w:tcW w:w="665" w:type="pct"/>
            <w:vMerge/>
            <w:shd w:val="clear" w:color="auto" w:fill="auto"/>
            <w:tcMar>
              <w:left w:w="45" w:type="dxa"/>
              <w:right w:w="45" w:type="dxa"/>
            </w:tcMar>
            <w:vAlign w:val="center"/>
          </w:tcPr>
          <w:p w14:paraId="5A9A5F43" w14:textId="77777777" w:rsidR="00643C74" w:rsidRPr="005838A6" w:rsidRDefault="00643C74" w:rsidP="004F21EA">
            <w:pPr>
              <w:pStyle w:val="TAC"/>
              <w:jc w:val="left"/>
            </w:pPr>
          </w:p>
        </w:tc>
        <w:tc>
          <w:tcPr>
            <w:tcW w:w="619" w:type="pct"/>
            <w:vMerge/>
            <w:shd w:val="clear" w:color="auto" w:fill="auto"/>
            <w:tcMar>
              <w:left w:w="45" w:type="dxa"/>
              <w:right w:w="45" w:type="dxa"/>
            </w:tcMar>
            <w:vAlign w:val="center"/>
          </w:tcPr>
          <w:p w14:paraId="6F4571E4" w14:textId="77777777" w:rsidR="00643C74" w:rsidRPr="005838A6" w:rsidRDefault="00643C74" w:rsidP="004F21EA">
            <w:pPr>
              <w:pStyle w:val="TAC"/>
              <w:jc w:val="left"/>
            </w:pPr>
          </w:p>
        </w:tc>
        <w:tc>
          <w:tcPr>
            <w:tcW w:w="363" w:type="pct"/>
            <w:shd w:val="clear" w:color="auto" w:fill="auto"/>
            <w:vAlign w:val="center"/>
          </w:tcPr>
          <w:p w14:paraId="562F2EE3" w14:textId="77777777" w:rsidR="00643C74" w:rsidRPr="005838A6" w:rsidRDefault="00643C74" w:rsidP="004F21EA">
            <w:pPr>
              <w:pStyle w:val="TAC"/>
              <w:jc w:val="left"/>
            </w:pPr>
            <w:r w:rsidRPr="005838A6">
              <w:t>12</w:t>
            </w:r>
          </w:p>
        </w:tc>
        <w:tc>
          <w:tcPr>
            <w:tcW w:w="257" w:type="pct"/>
            <w:vMerge/>
            <w:shd w:val="clear" w:color="auto" w:fill="auto"/>
            <w:textDirection w:val="btLr"/>
          </w:tcPr>
          <w:p w14:paraId="6B26AC6E" w14:textId="77777777" w:rsidR="00643C74" w:rsidRPr="005838A6" w:rsidRDefault="00643C74" w:rsidP="004F21EA">
            <w:pPr>
              <w:pStyle w:val="TAC"/>
              <w:jc w:val="left"/>
            </w:pPr>
          </w:p>
        </w:tc>
        <w:tc>
          <w:tcPr>
            <w:tcW w:w="619" w:type="pct"/>
            <w:shd w:val="clear" w:color="auto" w:fill="auto"/>
            <w:tcMar>
              <w:left w:w="45" w:type="dxa"/>
              <w:right w:w="45" w:type="dxa"/>
            </w:tcMar>
            <w:vAlign w:val="center"/>
          </w:tcPr>
          <w:p w14:paraId="45B1DC5D" w14:textId="77777777" w:rsidR="00643C74" w:rsidRPr="005838A6" w:rsidRDefault="00643C74" w:rsidP="004F21EA">
            <w:pPr>
              <w:pStyle w:val="TAC"/>
              <w:jc w:val="left"/>
            </w:pPr>
            <w:r w:rsidRPr="005838A6">
              <w:t>16 QAM</w:t>
            </w:r>
          </w:p>
        </w:tc>
        <w:tc>
          <w:tcPr>
            <w:tcW w:w="1288" w:type="pct"/>
            <w:shd w:val="clear" w:color="auto" w:fill="auto"/>
            <w:tcMar>
              <w:left w:w="45" w:type="dxa"/>
              <w:right w:w="45" w:type="dxa"/>
            </w:tcMar>
            <w:vAlign w:val="center"/>
          </w:tcPr>
          <w:p w14:paraId="535FC4E9" w14:textId="77777777" w:rsidR="00643C74" w:rsidRPr="005838A6" w:rsidRDefault="00643C74" w:rsidP="004F21EA">
            <w:pPr>
              <w:pStyle w:val="TAC"/>
              <w:jc w:val="left"/>
            </w:pPr>
            <w:r w:rsidRPr="005838A6">
              <w:rPr>
                <w:rStyle w:val="tlid-translation"/>
                <w:rFonts w:cs="Arial"/>
              </w:rPr>
              <w:t>Edge_1RB_Left</w:t>
            </w:r>
          </w:p>
        </w:tc>
      </w:tr>
      <w:tr w:rsidR="00643C74" w:rsidRPr="005838A6" w14:paraId="3453AFE7" w14:textId="77777777" w:rsidTr="004F21EA">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778DA931" w14:textId="77777777" w:rsidR="00643C74" w:rsidRPr="005838A6" w:rsidRDefault="00643C74" w:rsidP="004F21EA">
            <w:pPr>
              <w:pStyle w:val="TAC"/>
              <w:jc w:val="left"/>
            </w:pPr>
            <w:r w:rsidRPr="005838A6">
              <w:t>92</w:t>
            </w:r>
          </w:p>
        </w:tc>
        <w:tc>
          <w:tcPr>
            <w:tcW w:w="422" w:type="pct"/>
            <w:tcBorders>
              <w:left w:val="single" w:sz="4" w:space="0" w:color="auto"/>
            </w:tcBorders>
            <w:shd w:val="clear" w:color="auto" w:fill="auto"/>
            <w:tcMar>
              <w:left w:w="45" w:type="dxa"/>
              <w:right w:w="45" w:type="dxa"/>
            </w:tcMar>
          </w:tcPr>
          <w:p w14:paraId="10A0B118" w14:textId="77777777" w:rsidR="00643C74" w:rsidRPr="005838A6" w:rsidRDefault="00643C74" w:rsidP="004F21EA">
            <w:pPr>
              <w:pStyle w:val="TAC"/>
              <w:jc w:val="left"/>
            </w:pPr>
            <w:r w:rsidRPr="005838A6">
              <w:t>Low</w:t>
            </w:r>
          </w:p>
        </w:tc>
        <w:tc>
          <w:tcPr>
            <w:tcW w:w="408" w:type="pct"/>
            <w:shd w:val="clear" w:color="auto" w:fill="auto"/>
            <w:tcMar>
              <w:left w:w="45" w:type="dxa"/>
              <w:right w:w="45" w:type="dxa"/>
            </w:tcMar>
            <w:vAlign w:val="center"/>
          </w:tcPr>
          <w:p w14:paraId="7FB69598" w14:textId="77777777" w:rsidR="00643C74" w:rsidRPr="005838A6" w:rsidRDefault="00643C74" w:rsidP="004F21EA">
            <w:pPr>
              <w:pStyle w:val="TAC"/>
              <w:jc w:val="left"/>
            </w:pPr>
            <w:r w:rsidRPr="005838A6">
              <w:t>10</w:t>
            </w:r>
          </w:p>
        </w:tc>
        <w:tc>
          <w:tcPr>
            <w:tcW w:w="665" w:type="pct"/>
            <w:vMerge/>
            <w:shd w:val="clear" w:color="auto" w:fill="auto"/>
            <w:tcMar>
              <w:left w:w="45" w:type="dxa"/>
              <w:right w:w="45" w:type="dxa"/>
            </w:tcMar>
            <w:vAlign w:val="center"/>
          </w:tcPr>
          <w:p w14:paraId="1A95EB0C" w14:textId="77777777" w:rsidR="00643C74" w:rsidRPr="005838A6" w:rsidRDefault="00643C74" w:rsidP="004F21EA">
            <w:pPr>
              <w:pStyle w:val="TAC"/>
              <w:jc w:val="left"/>
            </w:pPr>
          </w:p>
        </w:tc>
        <w:tc>
          <w:tcPr>
            <w:tcW w:w="619" w:type="pct"/>
            <w:vMerge/>
            <w:shd w:val="clear" w:color="auto" w:fill="auto"/>
            <w:tcMar>
              <w:left w:w="45" w:type="dxa"/>
              <w:right w:w="45" w:type="dxa"/>
            </w:tcMar>
            <w:vAlign w:val="center"/>
          </w:tcPr>
          <w:p w14:paraId="0466E489" w14:textId="77777777" w:rsidR="00643C74" w:rsidRPr="005838A6" w:rsidRDefault="00643C74" w:rsidP="004F21EA">
            <w:pPr>
              <w:pStyle w:val="TAC"/>
              <w:jc w:val="left"/>
            </w:pPr>
          </w:p>
        </w:tc>
        <w:tc>
          <w:tcPr>
            <w:tcW w:w="363" w:type="pct"/>
            <w:shd w:val="clear" w:color="auto" w:fill="auto"/>
            <w:vAlign w:val="center"/>
          </w:tcPr>
          <w:p w14:paraId="7A59FF95" w14:textId="77777777" w:rsidR="00643C74" w:rsidRPr="005838A6" w:rsidRDefault="00643C74" w:rsidP="004F21EA">
            <w:pPr>
              <w:pStyle w:val="TAC"/>
              <w:jc w:val="left"/>
            </w:pPr>
            <w:r w:rsidRPr="005838A6">
              <w:t>8</w:t>
            </w:r>
          </w:p>
        </w:tc>
        <w:tc>
          <w:tcPr>
            <w:tcW w:w="257" w:type="pct"/>
            <w:vMerge/>
            <w:shd w:val="clear" w:color="auto" w:fill="auto"/>
            <w:textDirection w:val="btLr"/>
          </w:tcPr>
          <w:p w14:paraId="69AEF096" w14:textId="77777777" w:rsidR="00643C74" w:rsidRPr="005838A6" w:rsidRDefault="00643C74" w:rsidP="004F21EA">
            <w:pPr>
              <w:pStyle w:val="TAC"/>
              <w:jc w:val="left"/>
            </w:pPr>
          </w:p>
        </w:tc>
        <w:tc>
          <w:tcPr>
            <w:tcW w:w="619" w:type="pct"/>
            <w:shd w:val="clear" w:color="auto" w:fill="auto"/>
            <w:tcMar>
              <w:left w:w="45" w:type="dxa"/>
              <w:right w:w="45" w:type="dxa"/>
            </w:tcMar>
          </w:tcPr>
          <w:p w14:paraId="77509543" w14:textId="77777777" w:rsidR="00643C74" w:rsidRPr="005838A6" w:rsidRDefault="00643C74" w:rsidP="004F21EA">
            <w:pPr>
              <w:pStyle w:val="TAC"/>
              <w:jc w:val="left"/>
            </w:pPr>
            <w:r w:rsidRPr="005838A6">
              <w:t>16 QAM</w:t>
            </w:r>
          </w:p>
        </w:tc>
        <w:tc>
          <w:tcPr>
            <w:tcW w:w="1288" w:type="pct"/>
            <w:shd w:val="clear" w:color="auto" w:fill="auto"/>
            <w:tcMar>
              <w:left w:w="45" w:type="dxa"/>
              <w:right w:w="45" w:type="dxa"/>
            </w:tcMar>
            <w:vAlign w:val="center"/>
          </w:tcPr>
          <w:p w14:paraId="697B2552" w14:textId="77777777" w:rsidR="00643C74" w:rsidRPr="005838A6" w:rsidRDefault="00643C74" w:rsidP="004F21EA">
            <w:pPr>
              <w:pStyle w:val="TAC"/>
              <w:jc w:val="left"/>
            </w:pPr>
            <w:r w:rsidRPr="005838A6">
              <w:t>Outer_Full</w:t>
            </w:r>
          </w:p>
        </w:tc>
      </w:tr>
      <w:tr w:rsidR="00643C74" w:rsidRPr="005838A6" w14:paraId="3C9AA21C" w14:textId="77777777" w:rsidTr="004F21EA">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09900717" w14:textId="77777777" w:rsidR="00643C74" w:rsidRPr="005838A6" w:rsidRDefault="00643C74" w:rsidP="004F21EA">
            <w:pPr>
              <w:pStyle w:val="TAC"/>
              <w:jc w:val="left"/>
            </w:pPr>
            <w:r w:rsidRPr="005838A6">
              <w:t>93</w:t>
            </w:r>
          </w:p>
        </w:tc>
        <w:tc>
          <w:tcPr>
            <w:tcW w:w="422" w:type="pct"/>
            <w:tcBorders>
              <w:left w:val="single" w:sz="4" w:space="0" w:color="auto"/>
            </w:tcBorders>
            <w:shd w:val="clear" w:color="auto" w:fill="auto"/>
            <w:tcMar>
              <w:left w:w="45" w:type="dxa"/>
              <w:right w:w="45" w:type="dxa"/>
            </w:tcMar>
          </w:tcPr>
          <w:p w14:paraId="756CAC7C" w14:textId="77777777" w:rsidR="00643C74" w:rsidRPr="005838A6" w:rsidRDefault="00643C74" w:rsidP="004F21EA">
            <w:pPr>
              <w:pStyle w:val="TAC"/>
              <w:jc w:val="left"/>
            </w:pPr>
            <w:r w:rsidRPr="005838A6">
              <w:t>Low</w:t>
            </w:r>
          </w:p>
        </w:tc>
        <w:tc>
          <w:tcPr>
            <w:tcW w:w="408" w:type="pct"/>
            <w:shd w:val="clear" w:color="auto" w:fill="auto"/>
            <w:tcMar>
              <w:left w:w="45" w:type="dxa"/>
              <w:right w:w="45" w:type="dxa"/>
            </w:tcMar>
            <w:vAlign w:val="center"/>
          </w:tcPr>
          <w:p w14:paraId="6521F48D" w14:textId="77777777" w:rsidR="00643C74" w:rsidRPr="005838A6" w:rsidRDefault="00643C74" w:rsidP="004F21EA">
            <w:pPr>
              <w:pStyle w:val="TAC"/>
              <w:jc w:val="left"/>
            </w:pPr>
            <w:r w:rsidRPr="005838A6">
              <w:t>10</w:t>
            </w:r>
          </w:p>
        </w:tc>
        <w:tc>
          <w:tcPr>
            <w:tcW w:w="665" w:type="pct"/>
            <w:vMerge/>
            <w:shd w:val="clear" w:color="auto" w:fill="auto"/>
            <w:tcMar>
              <w:left w:w="45" w:type="dxa"/>
              <w:right w:w="45" w:type="dxa"/>
            </w:tcMar>
            <w:vAlign w:val="center"/>
          </w:tcPr>
          <w:p w14:paraId="62AFA774" w14:textId="77777777" w:rsidR="00643C74" w:rsidRPr="005838A6" w:rsidRDefault="00643C74" w:rsidP="004F21EA">
            <w:pPr>
              <w:pStyle w:val="TAC"/>
              <w:jc w:val="left"/>
            </w:pPr>
          </w:p>
        </w:tc>
        <w:tc>
          <w:tcPr>
            <w:tcW w:w="619" w:type="pct"/>
            <w:vMerge/>
            <w:shd w:val="clear" w:color="auto" w:fill="auto"/>
            <w:tcMar>
              <w:left w:w="45" w:type="dxa"/>
              <w:right w:w="45" w:type="dxa"/>
            </w:tcMar>
            <w:vAlign w:val="center"/>
          </w:tcPr>
          <w:p w14:paraId="07B7EC01" w14:textId="77777777" w:rsidR="00643C74" w:rsidRPr="005838A6" w:rsidRDefault="00643C74" w:rsidP="004F21EA">
            <w:pPr>
              <w:pStyle w:val="TAC"/>
              <w:jc w:val="left"/>
            </w:pPr>
          </w:p>
        </w:tc>
        <w:tc>
          <w:tcPr>
            <w:tcW w:w="363" w:type="pct"/>
            <w:shd w:val="clear" w:color="auto" w:fill="auto"/>
            <w:vAlign w:val="center"/>
          </w:tcPr>
          <w:p w14:paraId="35E59431" w14:textId="77777777" w:rsidR="00643C74" w:rsidRPr="005838A6" w:rsidRDefault="00643C74" w:rsidP="004F21EA">
            <w:pPr>
              <w:pStyle w:val="TAC"/>
              <w:jc w:val="left"/>
            </w:pPr>
            <w:r w:rsidRPr="005838A6">
              <w:t>6</w:t>
            </w:r>
          </w:p>
        </w:tc>
        <w:tc>
          <w:tcPr>
            <w:tcW w:w="257" w:type="pct"/>
            <w:vMerge/>
            <w:shd w:val="clear" w:color="auto" w:fill="auto"/>
            <w:textDirection w:val="btLr"/>
          </w:tcPr>
          <w:p w14:paraId="4372ED9F" w14:textId="77777777" w:rsidR="00643C74" w:rsidRPr="005838A6" w:rsidRDefault="00643C74" w:rsidP="004F21EA">
            <w:pPr>
              <w:pStyle w:val="TAC"/>
              <w:jc w:val="left"/>
            </w:pPr>
          </w:p>
        </w:tc>
        <w:tc>
          <w:tcPr>
            <w:tcW w:w="619" w:type="pct"/>
            <w:shd w:val="clear" w:color="auto" w:fill="auto"/>
            <w:tcMar>
              <w:left w:w="45" w:type="dxa"/>
              <w:right w:w="45" w:type="dxa"/>
            </w:tcMar>
          </w:tcPr>
          <w:p w14:paraId="2B12D417" w14:textId="77777777" w:rsidR="00643C74" w:rsidRPr="005838A6" w:rsidRDefault="00643C74" w:rsidP="004F21EA">
            <w:pPr>
              <w:pStyle w:val="TAC"/>
              <w:jc w:val="left"/>
            </w:pPr>
            <w:r w:rsidRPr="005838A6">
              <w:t>16 QAM</w:t>
            </w:r>
          </w:p>
        </w:tc>
        <w:tc>
          <w:tcPr>
            <w:tcW w:w="1288" w:type="pct"/>
            <w:shd w:val="clear" w:color="auto" w:fill="auto"/>
            <w:tcMar>
              <w:left w:w="45" w:type="dxa"/>
              <w:right w:w="45" w:type="dxa"/>
            </w:tcMar>
            <w:vAlign w:val="center"/>
          </w:tcPr>
          <w:p w14:paraId="0C5F3C58" w14:textId="77777777" w:rsidR="00643C74" w:rsidRPr="005838A6" w:rsidRDefault="00643C74" w:rsidP="004F21EA">
            <w:pPr>
              <w:pStyle w:val="TAC"/>
              <w:jc w:val="left"/>
            </w:pPr>
            <w:r w:rsidRPr="005838A6">
              <w:t>1@3</w:t>
            </w:r>
          </w:p>
        </w:tc>
      </w:tr>
      <w:tr w:rsidR="00643C74" w:rsidRPr="005838A6" w14:paraId="77E6E3C7" w14:textId="77777777" w:rsidTr="004F21EA">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1349D11C" w14:textId="77777777" w:rsidR="00643C74" w:rsidRPr="005838A6" w:rsidRDefault="00643C74" w:rsidP="004F21EA">
            <w:pPr>
              <w:pStyle w:val="TAC"/>
              <w:jc w:val="left"/>
            </w:pPr>
            <w:r w:rsidRPr="005838A6">
              <w:t>94</w:t>
            </w:r>
          </w:p>
        </w:tc>
        <w:tc>
          <w:tcPr>
            <w:tcW w:w="422" w:type="pct"/>
            <w:tcBorders>
              <w:left w:val="single" w:sz="4" w:space="0" w:color="auto"/>
            </w:tcBorders>
            <w:shd w:val="clear" w:color="auto" w:fill="auto"/>
            <w:tcMar>
              <w:left w:w="45" w:type="dxa"/>
              <w:right w:w="45" w:type="dxa"/>
            </w:tcMar>
          </w:tcPr>
          <w:p w14:paraId="11E7D6D9" w14:textId="77777777" w:rsidR="00643C74" w:rsidRPr="005838A6" w:rsidRDefault="00643C74" w:rsidP="004F21EA">
            <w:pPr>
              <w:pStyle w:val="TAC"/>
              <w:jc w:val="left"/>
            </w:pPr>
            <w:r w:rsidRPr="005838A6">
              <w:t>Low</w:t>
            </w:r>
          </w:p>
        </w:tc>
        <w:tc>
          <w:tcPr>
            <w:tcW w:w="408" w:type="pct"/>
            <w:shd w:val="clear" w:color="auto" w:fill="auto"/>
            <w:tcMar>
              <w:left w:w="45" w:type="dxa"/>
              <w:right w:w="45" w:type="dxa"/>
            </w:tcMar>
            <w:vAlign w:val="center"/>
          </w:tcPr>
          <w:p w14:paraId="0629F4BD" w14:textId="77777777" w:rsidR="00643C74" w:rsidRPr="005838A6" w:rsidRDefault="00643C74" w:rsidP="004F21EA">
            <w:pPr>
              <w:pStyle w:val="TAC"/>
              <w:jc w:val="left"/>
            </w:pPr>
            <w:r w:rsidRPr="005838A6">
              <w:t>10</w:t>
            </w:r>
          </w:p>
        </w:tc>
        <w:tc>
          <w:tcPr>
            <w:tcW w:w="665" w:type="pct"/>
            <w:vMerge/>
            <w:shd w:val="clear" w:color="auto" w:fill="auto"/>
            <w:tcMar>
              <w:left w:w="45" w:type="dxa"/>
              <w:right w:w="45" w:type="dxa"/>
            </w:tcMar>
            <w:vAlign w:val="center"/>
          </w:tcPr>
          <w:p w14:paraId="129EA917" w14:textId="77777777" w:rsidR="00643C74" w:rsidRPr="005838A6" w:rsidRDefault="00643C74" w:rsidP="004F21EA">
            <w:pPr>
              <w:pStyle w:val="TAC"/>
              <w:jc w:val="left"/>
            </w:pPr>
          </w:p>
        </w:tc>
        <w:tc>
          <w:tcPr>
            <w:tcW w:w="619" w:type="pct"/>
            <w:vMerge/>
            <w:shd w:val="clear" w:color="auto" w:fill="auto"/>
            <w:tcMar>
              <w:left w:w="45" w:type="dxa"/>
              <w:right w:w="45" w:type="dxa"/>
            </w:tcMar>
            <w:vAlign w:val="center"/>
          </w:tcPr>
          <w:p w14:paraId="6BC99432" w14:textId="77777777" w:rsidR="00643C74" w:rsidRPr="005838A6" w:rsidRDefault="00643C74" w:rsidP="004F21EA">
            <w:pPr>
              <w:pStyle w:val="TAC"/>
              <w:jc w:val="left"/>
            </w:pPr>
          </w:p>
        </w:tc>
        <w:tc>
          <w:tcPr>
            <w:tcW w:w="363" w:type="pct"/>
            <w:shd w:val="clear" w:color="auto" w:fill="auto"/>
            <w:vAlign w:val="center"/>
          </w:tcPr>
          <w:p w14:paraId="2F472EE3" w14:textId="77777777" w:rsidR="00643C74" w:rsidRPr="005838A6" w:rsidRDefault="00643C74" w:rsidP="004F21EA">
            <w:pPr>
              <w:pStyle w:val="TAC"/>
              <w:jc w:val="left"/>
            </w:pPr>
            <w:r w:rsidRPr="005838A6">
              <w:t>6</w:t>
            </w:r>
          </w:p>
        </w:tc>
        <w:tc>
          <w:tcPr>
            <w:tcW w:w="257" w:type="pct"/>
            <w:vMerge/>
            <w:shd w:val="clear" w:color="auto" w:fill="auto"/>
            <w:textDirection w:val="btLr"/>
          </w:tcPr>
          <w:p w14:paraId="58DE8385" w14:textId="77777777" w:rsidR="00643C74" w:rsidRPr="005838A6" w:rsidRDefault="00643C74" w:rsidP="004F21EA">
            <w:pPr>
              <w:pStyle w:val="TAC"/>
              <w:jc w:val="left"/>
            </w:pPr>
          </w:p>
        </w:tc>
        <w:tc>
          <w:tcPr>
            <w:tcW w:w="619" w:type="pct"/>
            <w:shd w:val="clear" w:color="auto" w:fill="auto"/>
            <w:tcMar>
              <w:left w:w="45" w:type="dxa"/>
              <w:right w:w="45" w:type="dxa"/>
            </w:tcMar>
          </w:tcPr>
          <w:p w14:paraId="6B6862F9" w14:textId="77777777" w:rsidR="00643C74" w:rsidRPr="005838A6" w:rsidRDefault="00643C74" w:rsidP="004F21EA">
            <w:pPr>
              <w:pStyle w:val="TAC"/>
              <w:jc w:val="left"/>
            </w:pPr>
            <w:r w:rsidRPr="005838A6">
              <w:t>16 QAM</w:t>
            </w:r>
          </w:p>
        </w:tc>
        <w:tc>
          <w:tcPr>
            <w:tcW w:w="1288" w:type="pct"/>
            <w:shd w:val="clear" w:color="auto" w:fill="auto"/>
            <w:tcMar>
              <w:left w:w="45" w:type="dxa"/>
              <w:right w:w="45" w:type="dxa"/>
            </w:tcMar>
            <w:vAlign w:val="center"/>
          </w:tcPr>
          <w:p w14:paraId="1EA9EC9C" w14:textId="77777777" w:rsidR="00643C74" w:rsidRPr="005838A6" w:rsidRDefault="00643C74" w:rsidP="004F21EA">
            <w:pPr>
              <w:pStyle w:val="TAC"/>
              <w:jc w:val="left"/>
            </w:pPr>
            <w:r w:rsidRPr="005838A6">
              <w:t>43@9</w:t>
            </w:r>
          </w:p>
        </w:tc>
      </w:tr>
      <w:tr w:rsidR="00643C74" w:rsidRPr="005838A6" w14:paraId="4C1540B2" w14:textId="77777777" w:rsidTr="004F21EA">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6FBD3197" w14:textId="77777777" w:rsidR="00643C74" w:rsidRPr="005838A6" w:rsidRDefault="00643C74" w:rsidP="004F21EA">
            <w:pPr>
              <w:pStyle w:val="TAC"/>
              <w:jc w:val="left"/>
            </w:pPr>
            <w:r w:rsidRPr="005838A6">
              <w:t>95</w:t>
            </w:r>
          </w:p>
        </w:tc>
        <w:tc>
          <w:tcPr>
            <w:tcW w:w="422" w:type="pct"/>
            <w:tcBorders>
              <w:left w:val="single" w:sz="4" w:space="0" w:color="auto"/>
            </w:tcBorders>
            <w:shd w:val="clear" w:color="auto" w:fill="auto"/>
            <w:tcMar>
              <w:left w:w="45" w:type="dxa"/>
              <w:right w:w="45" w:type="dxa"/>
            </w:tcMar>
          </w:tcPr>
          <w:p w14:paraId="48246810" w14:textId="77777777" w:rsidR="00643C74" w:rsidRPr="005838A6" w:rsidRDefault="00643C74" w:rsidP="004F21EA">
            <w:pPr>
              <w:pStyle w:val="TAC"/>
              <w:jc w:val="left"/>
            </w:pPr>
            <w:r w:rsidRPr="005838A6">
              <w:t>Low</w:t>
            </w:r>
          </w:p>
        </w:tc>
        <w:tc>
          <w:tcPr>
            <w:tcW w:w="408" w:type="pct"/>
            <w:shd w:val="clear" w:color="auto" w:fill="auto"/>
            <w:tcMar>
              <w:left w:w="45" w:type="dxa"/>
              <w:right w:w="45" w:type="dxa"/>
            </w:tcMar>
            <w:vAlign w:val="center"/>
          </w:tcPr>
          <w:p w14:paraId="37B9118B" w14:textId="77777777" w:rsidR="00643C74" w:rsidRPr="005838A6" w:rsidRDefault="00643C74" w:rsidP="004F21EA">
            <w:pPr>
              <w:pStyle w:val="TAC"/>
              <w:jc w:val="left"/>
            </w:pPr>
            <w:r w:rsidRPr="005838A6">
              <w:t>10</w:t>
            </w:r>
          </w:p>
        </w:tc>
        <w:tc>
          <w:tcPr>
            <w:tcW w:w="665" w:type="pct"/>
            <w:vMerge/>
            <w:shd w:val="clear" w:color="auto" w:fill="auto"/>
            <w:tcMar>
              <w:left w:w="45" w:type="dxa"/>
              <w:right w:w="45" w:type="dxa"/>
            </w:tcMar>
            <w:vAlign w:val="center"/>
          </w:tcPr>
          <w:p w14:paraId="51E2D245" w14:textId="77777777" w:rsidR="00643C74" w:rsidRPr="005838A6" w:rsidRDefault="00643C74" w:rsidP="004F21EA">
            <w:pPr>
              <w:pStyle w:val="TAC"/>
              <w:jc w:val="left"/>
            </w:pPr>
          </w:p>
        </w:tc>
        <w:tc>
          <w:tcPr>
            <w:tcW w:w="619" w:type="pct"/>
            <w:vMerge/>
            <w:shd w:val="clear" w:color="auto" w:fill="auto"/>
            <w:tcMar>
              <w:left w:w="45" w:type="dxa"/>
              <w:right w:w="45" w:type="dxa"/>
            </w:tcMar>
            <w:vAlign w:val="center"/>
          </w:tcPr>
          <w:p w14:paraId="05A97391" w14:textId="77777777" w:rsidR="00643C74" w:rsidRPr="005838A6" w:rsidRDefault="00643C74" w:rsidP="004F21EA">
            <w:pPr>
              <w:pStyle w:val="TAC"/>
              <w:jc w:val="left"/>
            </w:pPr>
          </w:p>
        </w:tc>
        <w:tc>
          <w:tcPr>
            <w:tcW w:w="363" w:type="pct"/>
            <w:shd w:val="clear" w:color="auto" w:fill="auto"/>
            <w:vAlign w:val="center"/>
          </w:tcPr>
          <w:p w14:paraId="50C334A0" w14:textId="77777777" w:rsidR="00643C74" w:rsidRPr="005838A6" w:rsidRDefault="00643C74" w:rsidP="004F21EA">
            <w:pPr>
              <w:pStyle w:val="TAC"/>
              <w:jc w:val="left"/>
            </w:pPr>
            <w:r w:rsidRPr="005838A6">
              <w:t>4</w:t>
            </w:r>
          </w:p>
        </w:tc>
        <w:tc>
          <w:tcPr>
            <w:tcW w:w="257" w:type="pct"/>
            <w:vMerge/>
            <w:shd w:val="clear" w:color="auto" w:fill="auto"/>
            <w:textDirection w:val="btLr"/>
          </w:tcPr>
          <w:p w14:paraId="6BC6CBBE" w14:textId="77777777" w:rsidR="00643C74" w:rsidRPr="005838A6" w:rsidRDefault="00643C74" w:rsidP="004F21EA">
            <w:pPr>
              <w:pStyle w:val="TAC"/>
              <w:jc w:val="left"/>
            </w:pPr>
          </w:p>
        </w:tc>
        <w:tc>
          <w:tcPr>
            <w:tcW w:w="619" w:type="pct"/>
            <w:shd w:val="clear" w:color="auto" w:fill="auto"/>
            <w:tcMar>
              <w:left w:w="45" w:type="dxa"/>
              <w:right w:w="45" w:type="dxa"/>
            </w:tcMar>
          </w:tcPr>
          <w:p w14:paraId="44832E43" w14:textId="77777777" w:rsidR="00643C74" w:rsidRPr="005838A6" w:rsidRDefault="00643C74" w:rsidP="004F21EA">
            <w:pPr>
              <w:pStyle w:val="TAC"/>
              <w:jc w:val="left"/>
            </w:pPr>
            <w:r w:rsidRPr="005838A6">
              <w:t>16 QAM</w:t>
            </w:r>
          </w:p>
        </w:tc>
        <w:tc>
          <w:tcPr>
            <w:tcW w:w="1288" w:type="pct"/>
            <w:shd w:val="clear" w:color="auto" w:fill="auto"/>
            <w:tcMar>
              <w:left w:w="45" w:type="dxa"/>
              <w:right w:w="45" w:type="dxa"/>
            </w:tcMar>
          </w:tcPr>
          <w:p w14:paraId="77928C17" w14:textId="77777777" w:rsidR="00643C74" w:rsidRPr="005838A6" w:rsidRDefault="00643C74" w:rsidP="004F21EA">
            <w:pPr>
              <w:pStyle w:val="TAC"/>
              <w:jc w:val="left"/>
            </w:pPr>
            <w:r w:rsidRPr="005838A6">
              <w:t>1@35</w:t>
            </w:r>
          </w:p>
        </w:tc>
      </w:tr>
      <w:tr w:rsidR="00643C74" w:rsidRPr="005838A6" w14:paraId="1C76874E" w14:textId="77777777" w:rsidTr="004F21EA">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665FCDB2" w14:textId="77777777" w:rsidR="00643C74" w:rsidRPr="005838A6" w:rsidRDefault="00643C74" w:rsidP="004F21EA">
            <w:pPr>
              <w:pStyle w:val="TAC"/>
              <w:jc w:val="left"/>
            </w:pPr>
            <w:r w:rsidRPr="005838A6">
              <w:t>96</w:t>
            </w:r>
          </w:p>
        </w:tc>
        <w:tc>
          <w:tcPr>
            <w:tcW w:w="422" w:type="pct"/>
            <w:tcBorders>
              <w:left w:val="single" w:sz="4" w:space="0" w:color="auto"/>
            </w:tcBorders>
            <w:shd w:val="clear" w:color="auto" w:fill="auto"/>
            <w:tcMar>
              <w:left w:w="45" w:type="dxa"/>
              <w:right w:w="45" w:type="dxa"/>
            </w:tcMar>
          </w:tcPr>
          <w:p w14:paraId="04630820" w14:textId="77777777" w:rsidR="00643C74" w:rsidRPr="005838A6" w:rsidRDefault="00643C74" w:rsidP="004F21EA">
            <w:pPr>
              <w:pStyle w:val="TAC"/>
              <w:jc w:val="left"/>
            </w:pPr>
            <w:r w:rsidRPr="005838A6">
              <w:t>Low</w:t>
            </w:r>
          </w:p>
        </w:tc>
        <w:tc>
          <w:tcPr>
            <w:tcW w:w="408" w:type="pct"/>
            <w:shd w:val="clear" w:color="auto" w:fill="auto"/>
            <w:tcMar>
              <w:left w:w="45" w:type="dxa"/>
              <w:right w:w="45" w:type="dxa"/>
            </w:tcMar>
            <w:vAlign w:val="center"/>
          </w:tcPr>
          <w:p w14:paraId="663B5AA9" w14:textId="77777777" w:rsidR="00643C74" w:rsidRPr="005838A6" w:rsidRDefault="00643C74" w:rsidP="004F21EA">
            <w:pPr>
              <w:pStyle w:val="TAC"/>
              <w:jc w:val="left"/>
            </w:pPr>
            <w:r w:rsidRPr="005838A6">
              <w:t>10</w:t>
            </w:r>
          </w:p>
        </w:tc>
        <w:tc>
          <w:tcPr>
            <w:tcW w:w="665" w:type="pct"/>
            <w:vMerge/>
            <w:shd w:val="clear" w:color="auto" w:fill="auto"/>
            <w:tcMar>
              <w:left w:w="45" w:type="dxa"/>
              <w:right w:w="45" w:type="dxa"/>
            </w:tcMar>
            <w:vAlign w:val="center"/>
          </w:tcPr>
          <w:p w14:paraId="0E11F797" w14:textId="77777777" w:rsidR="00643C74" w:rsidRPr="005838A6" w:rsidRDefault="00643C74" w:rsidP="004F21EA">
            <w:pPr>
              <w:pStyle w:val="TAC"/>
              <w:jc w:val="left"/>
            </w:pPr>
          </w:p>
        </w:tc>
        <w:tc>
          <w:tcPr>
            <w:tcW w:w="619" w:type="pct"/>
            <w:vMerge/>
            <w:shd w:val="clear" w:color="auto" w:fill="auto"/>
            <w:tcMar>
              <w:left w:w="45" w:type="dxa"/>
              <w:right w:w="45" w:type="dxa"/>
            </w:tcMar>
            <w:vAlign w:val="center"/>
          </w:tcPr>
          <w:p w14:paraId="62540870" w14:textId="77777777" w:rsidR="00643C74" w:rsidRPr="005838A6" w:rsidRDefault="00643C74" w:rsidP="004F21EA">
            <w:pPr>
              <w:pStyle w:val="TAC"/>
              <w:jc w:val="left"/>
            </w:pPr>
          </w:p>
        </w:tc>
        <w:tc>
          <w:tcPr>
            <w:tcW w:w="363" w:type="pct"/>
            <w:shd w:val="clear" w:color="auto" w:fill="auto"/>
            <w:vAlign w:val="center"/>
          </w:tcPr>
          <w:p w14:paraId="4CD48D73" w14:textId="77777777" w:rsidR="00643C74" w:rsidRPr="005838A6" w:rsidRDefault="00643C74" w:rsidP="004F21EA">
            <w:pPr>
              <w:pStyle w:val="TAC"/>
              <w:jc w:val="left"/>
            </w:pPr>
            <w:r w:rsidRPr="005838A6">
              <w:t>2</w:t>
            </w:r>
          </w:p>
        </w:tc>
        <w:tc>
          <w:tcPr>
            <w:tcW w:w="257" w:type="pct"/>
            <w:vMerge/>
            <w:shd w:val="clear" w:color="auto" w:fill="auto"/>
            <w:textDirection w:val="btLr"/>
          </w:tcPr>
          <w:p w14:paraId="114349AD" w14:textId="77777777" w:rsidR="00643C74" w:rsidRPr="005838A6" w:rsidRDefault="00643C74" w:rsidP="004F21EA">
            <w:pPr>
              <w:pStyle w:val="TAC"/>
              <w:jc w:val="left"/>
            </w:pPr>
          </w:p>
        </w:tc>
        <w:tc>
          <w:tcPr>
            <w:tcW w:w="619" w:type="pct"/>
            <w:shd w:val="clear" w:color="auto" w:fill="auto"/>
            <w:tcMar>
              <w:left w:w="45" w:type="dxa"/>
              <w:right w:w="45" w:type="dxa"/>
            </w:tcMar>
          </w:tcPr>
          <w:p w14:paraId="5D6E1D9B" w14:textId="77777777" w:rsidR="00643C74" w:rsidRPr="005838A6" w:rsidRDefault="00643C74" w:rsidP="004F21EA">
            <w:pPr>
              <w:pStyle w:val="TAC"/>
              <w:jc w:val="left"/>
            </w:pPr>
            <w:r w:rsidRPr="005838A6">
              <w:t>16 QAM</w:t>
            </w:r>
          </w:p>
        </w:tc>
        <w:tc>
          <w:tcPr>
            <w:tcW w:w="1288" w:type="pct"/>
            <w:shd w:val="clear" w:color="auto" w:fill="auto"/>
            <w:tcMar>
              <w:left w:w="45" w:type="dxa"/>
              <w:right w:w="45" w:type="dxa"/>
            </w:tcMar>
            <w:vAlign w:val="center"/>
          </w:tcPr>
          <w:p w14:paraId="6472A025" w14:textId="77777777" w:rsidR="00643C74" w:rsidRPr="005838A6" w:rsidRDefault="00643C74" w:rsidP="004F21EA">
            <w:pPr>
              <w:pStyle w:val="TAC"/>
              <w:jc w:val="left"/>
            </w:pPr>
            <w:r w:rsidRPr="005838A6">
              <w:t>17@35</w:t>
            </w:r>
          </w:p>
        </w:tc>
      </w:tr>
      <w:tr w:rsidR="00643C74" w:rsidRPr="005838A6" w14:paraId="46EDB09C" w14:textId="77777777" w:rsidTr="004F21EA">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0A318957" w14:textId="77777777" w:rsidR="00643C74" w:rsidRPr="005838A6" w:rsidRDefault="00643C74" w:rsidP="004F21EA">
            <w:pPr>
              <w:pStyle w:val="TAC"/>
              <w:jc w:val="left"/>
            </w:pPr>
            <w:r w:rsidRPr="005838A6">
              <w:t>97</w:t>
            </w:r>
          </w:p>
        </w:tc>
        <w:tc>
          <w:tcPr>
            <w:tcW w:w="422" w:type="pct"/>
            <w:tcBorders>
              <w:left w:val="single" w:sz="4" w:space="0" w:color="auto"/>
            </w:tcBorders>
            <w:shd w:val="clear" w:color="auto" w:fill="auto"/>
            <w:tcMar>
              <w:left w:w="45" w:type="dxa"/>
              <w:right w:w="45" w:type="dxa"/>
            </w:tcMar>
          </w:tcPr>
          <w:p w14:paraId="296E8574" w14:textId="77777777" w:rsidR="00643C74" w:rsidRPr="005838A6" w:rsidRDefault="00643C74" w:rsidP="004F21EA">
            <w:pPr>
              <w:pStyle w:val="TAC"/>
              <w:jc w:val="left"/>
            </w:pPr>
            <w:r w:rsidRPr="005838A6">
              <w:t>Low</w:t>
            </w:r>
          </w:p>
        </w:tc>
        <w:tc>
          <w:tcPr>
            <w:tcW w:w="408" w:type="pct"/>
            <w:shd w:val="clear" w:color="auto" w:fill="auto"/>
            <w:tcMar>
              <w:left w:w="45" w:type="dxa"/>
              <w:right w:w="45" w:type="dxa"/>
            </w:tcMar>
            <w:vAlign w:val="center"/>
          </w:tcPr>
          <w:p w14:paraId="10028B7C" w14:textId="77777777" w:rsidR="00643C74" w:rsidRPr="005838A6" w:rsidRDefault="00643C74" w:rsidP="004F21EA">
            <w:pPr>
              <w:pStyle w:val="TAC"/>
              <w:jc w:val="left"/>
            </w:pPr>
            <w:r w:rsidRPr="005838A6">
              <w:t>10</w:t>
            </w:r>
          </w:p>
        </w:tc>
        <w:tc>
          <w:tcPr>
            <w:tcW w:w="665" w:type="pct"/>
            <w:vMerge/>
            <w:shd w:val="clear" w:color="auto" w:fill="auto"/>
            <w:tcMar>
              <w:left w:w="45" w:type="dxa"/>
              <w:right w:w="45" w:type="dxa"/>
            </w:tcMar>
            <w:vAlign w:val="center"/>
          </w:tcPr>
          <w:p w14:paraId="4CADCD71" w14:textId="77777777" w:rsidR="00643C74" w:rsidRPr="005838A6" w:rsidRDefault="00643C74" w:rsidP="004F21EA">
            <w:pPr>
              <w:pStyle w:val="TAC"/>
              <w:jc w:val="left"/>
            </w:pPr>
          </w:p>
        </w:tc>
        <w:tc>
          <w:tcPr>
            <w:tcW w:w="619" w:type="pct"/>
            <w:vMerge/>
            <w:shd w:val="clear" w:color="auto" w:fill="auto"/>
            <w:tcMar>
              <w:left w:w="45" w:type="dxa"/>
              <w:right w:w="45" w:type="dxa"/>
            </w:tcMar>
            <w:vAlign w:val="center"/>
          </w:tcPr>
          <w:p w14:paraId="42AF4723" w14:textId="77777777" w:rsidR="00643C74" w:rsidRPr="005838A6" w:rsidRDefault="00643C74" w:rsidP="004F21EA">
            <w:pPr>
              <w:pStyle w:val="TAC"/>
              <w:jc w:val="left"/>
            </w:pPr>
          </w:p>
        </w:tc>
        <w:tc>
          <w:tcPr>
            <w:tcW w:w="363" w:type="pct"/>
            <w:shd w:val="clear" w:color="auto" w:fill="auto"/>
            <w:vAlign w:val="center"/>
          </w:tcPr>
          <w:p w14:paraId="5948D072" w14:textId="77777777" w:rsidR="00643C74" w:rsidRPr="005838A6" w:rsidRDefault="00643C74" w:rsidP="004F21EA">
            <w:pPr>
              <w:pStyle w:val="TAC"/>
              <w:jc w:val="left"/>
            </w:pPr>
            <w:r w:rsidRPr="005838A6">
              <w:t>5</w:t>
            </w:r>
          </w:p>
        </w:tc>
        <w:tc>
          <w:tcPr>
            <w:tcW w:w="257" w:type="pct"/>
            <w:vMerge/>
            <w:shd w:val="clear" w:color="auto" w:fill="auto"/>
            <w:textDirection w:val="btLr"/>
          </w:tcPr>
          <w:p w14:paraId="5971913C" w14:textId="77777777" w:rsidR="00643C74" w:rsidRPr="005838A6" w:rsidRDefault="00643C74" w:rsidP="004F21EA">
            <w:pPr>
              <w:pStyle w:val="TAC"/>
              <w:jc w:val="left"/>
            </w:pPr>
          </w:p>
        </w:tc>
        <w:tc>
          <w:tcPr>
            <w:tcW w:w="619" w:type="pct"/>
            <w:shd w:val="clear" w:color="auto" w:fill="auto"/>
            <w:tcMar>
              <w:left w:w="45" w:type="dxa"/>
              <w:right w:w="45" w:type="dxa"/>
            </w:tcMar>
          </w:tcPr>
          <w:p w14:paraId="74DD933E" w14:textId="77777777" w:rsidR="00643C74" w:rsidRPr="005838A6" w:rsidRDefault="00643C74" w:rsidP="004F21EA">
            <w:pPr>
              <w:pStyle w:val="TAC"/>
              <w:jc w:val="left"/>
            </w:pPr>
            <w:r w:rsidRPr="005838A6">
              <w:t>16 QAM</w:t>
            </w:r>
          </w:p>
        </w:tc>
        <w:tc>
          <w:tcPr>
            <w:tcW w:w="1288" w:type="pct"/>
            <w:shd w:val="clear" w:color="auto" w:fill="auto"/>
            <w:tcMar>
              <w:left w:w="45" w:type="dxa"/>
              <w:right w:w="45" w:type="dxa"/>
            </w:tcMar>
            <w:vAlign w:val="center"/>
          </w:tcPr>
          <w:p w14:paraId="7366B9AA" w14:textId="77777777" w:rsidR="00643C74" w:rsidRPr="005838A6" w:rsidRDefault="00643C74" w:rsidP="004F21EA">
            <w:pPr>
              <w:pStyle w:val="TAC"/>
              <w:jc w:val="left"/>
            </w:pPr>
            <w:r w:rsidRPr="005838A6">
              <w:t>Edge_1RB_Right</w:t>
            </w:r>
          </w:p>
        </w:tc>
      </w:tr>
      <w:tr w:rsidR="00643C74" w:rsidRPr="005838A6" w14:paraId="5140CE8F" w14:textId="77777777" w:rsidTr="004F21EA">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279D2245" w14:textId="77777777" w:rsidR="00643C74" w:rsidRPr="005838A6" w:rsidRDefault="00643C74" w:rsidP="004F21EA">
            <w:pPr>
              <w:pStyle w:val="TAC"/>
              <w:jc w:val="left"/>
            </w:pPr>
            <w:r w:rsidRPr="005838A6">
              <w:t>98</w:t>
            </w:r>
          </w:p>
        </w:tc>
        <w:tc>
          <w:tcPr>
            <w:tcW w:w="422" w:type="pct"/>
            <w:tcBorders>
              <w:left w:val="single" w:sz="4" w:space="0" w:color="auto"/>
            </w:tcBorders>
            <w:shd w:val="clear" w:color="auto" w:fill="auto"/>
            <w:tcMar>
              <w:left w:w="45" w:type="dxa"/>
              <w:right w:w="45" w:type="dxa"/>
            </w:tcMar>
          </w:tcPr>
          <w:p w14:paraId="5238837D" w14:textId="77777777" w:rsidR="00643C74" w:rsidRPr="005838A6" w:rsidRDefault="00643C74" w:rsidP="004F21EA">
            <w:pPr>
              <w:pStyle w:val="TAC"/>
              <w:jc w:val="left"/>
            </w:pPr>
            <w:r w:rsidRPr="005838A6">
              <w:t>Low</w:t>
            </w:r>
          </w:p>
        </w:tc>
        <w:tc>
          <w:tcPr>
            <w:tcW w:w="408" w:type="pct"/>
            <w:shd w:val="clear" w:color="auto" w:fill="auto"/>
            <w:tcMar>
              <w:left w:w="45" w:type="dxa"/>
              <w:right w:w="45" w:type="dxa"/>
            </w:tcMar>
            <w:vAlign w:val="center"/>
          </w:tcPr>
          <w:p w14:paraId="5D1924C1" w14:textId="77777777" w:rsidR="00643C74" w:rsidRPr="005838A6" w:rsidRDefault="00643C74" w:rsidP="004F21EA">
            <w:pPr>
              <w:pStyle w:val="TAC"/>
              <w:jc w:val="left"/>
            </w:pPr>
            <w:r w:rsidRPr="005838A6">
              <w:t>10</w:t>
            </w:r>
          </w:p>
        </w:tc>
        <w:tc>
          <w:tcPr>
            <w:tcW w:w="665" w:type="pct"/>
            <w:vMerge/>
            <w:shd w:val="clear" w:color="auto" w:fill="auto"/>
            <w:tcMar>
              <w:left w:w="45" w:type="dxa"/>
              <w:right w:w="45" w:type="dxa"/>
            </w:tcMar>
            <w:vAlign w:val="center"/>
          </w:tcPr>
          <w:p w14:paraId="28A3F1DB" w14:textId="77777777" w:rsidR="00643C74" w:rsidRPr="005838A6" w:rsidRDefault="00643C74" w:rsidP="004F21EA">
            <w:pPr>
              <w:pStyle w:val="TAC"/>
              <w:jc w:val="left"/>
            </w:pPr>
          </w:p>
        </w:tc>
        <w:tc>
          <w:tcPr>
            <w:tcW w:w="619" w:type="pct"/>
            <w:vMerge/>
            <w:shd w:val="clear" w:color="auto" w:fill="auto"/>
            <w:tcMar>
              <w:left w:w="45" w:type="dxa"/>
              <w:right w:w="45" w:type="dxa"/>
            </w:tcMar>
            <w:vAlign w:val="center"/>
          </w:tcPr>
          <w:p w14:paraId="34822E0F" w14:textId="77777777" w:rsidR="00643C74" w:rsidRPr="005838A6" w:rsidRDefault="00643C74" w:rsidP="004F21EA">
            <w:pPr>
              <w:pStyle w:val="TAC"/>
              <w:jc w:val="left"/>
            </w:pPr>
          </w:p>
        </w:tc>
        <w:tc>
          <w:tcPr>
            <w:tcW w:w="363" w:type="pct"/>
            <w:shd w:val="clear" w:color="auto" w:fill="auto"/>
            <w:vAlign w:val="center"/>
          </w:tcPr>
          <w:p w14:paraId="012DC494" w14:textId="77777777" w:rsidR="00643C74" w:rsidRPr="005838A6" w:rsidRDefault="00643C74" w:rsidP="004F21EA">
            <w:pPr>
              <w:pStyle w:val="TAC"/>
              <w:jc w:val="left"/>
            </w:pPr>
            <w:r w:rsidRPr="005838A6">
              <w:t>5</w:t>
            </w:r>
          </w:p>
        </w:tc>
        <w:tc>
          <w:tcPr>
            <w:tcW w:w="257" w:type="pct"/>
            <w:vMerge/>
            <w:shd w:val="clear" w:color="auto" w:fill="auto"/>
            <w:textDirection w:val="btLr"/>
          </w:tcPr>
          <w:p w14:paraId="53DB0E0C" w14:textId="77777777" w:rsidR="00643C74" w:rsidRPr="005838A6" w:rsidRDefault="00643C74" w:rsidP="004F21EA">
            <w:pPr>
              <w:pStyle w:val="TAC"/>
              <w:jc w:val="left"/>
            </w:pPr>
          </w:p>
        </w:tc>
        <w:tc>
          <w:tcPr>
            <w:tcW w:w="619" w:type="pct"/>
            <w:shd w:val="clear" w:color="auto" w:fill="auto"/>
            <w:tcMar>
              <w:left w:w="45" w:type="dxa"/>
              <w:right w:w="45" w:type="dxa"/>
            </w:tcMar>
          </w:tcPr>
          <w:p w14:paraId="15B6C99D" w14:textId="77777777" w:rsidR="00643C74" w:rsidRPr="005838A6" w:rsidRDefault="00643C74" w:rsidP="004F21EA">
            <w:pPr>
              <w:pStyle w:val="TAC"/>
              <w:jc w:val="left"/>
            </w:pPr>
            <w:r w:rsidRPr="005838A6">
              <w:t>16 QAM</w:t>
            </w:r>
          </w:p>
        </w:tc>
        <w:tc>
          <w:tcPr>
            <w:tcW w:w="1288" w:type="pct"/>
            <w:shd w:val="clear" w:color="auto" w:fill="auto"/>
            <w:tcMar>
              <w:left w:w="45" w:type="dxa"/>
              <w:right w:w="45" w:type="dxa"/>
            </w:tcMar>
            <w:vAlign w:val="center"/>
          </w:tcPr>
          <w:p w14:paraId="20615684" w14:textId="77777777" w:rsidR="00643C74" w:rsidRPr="005838A6" w:rsidRDefault="00643C74" w:rsidP="004F21EA">
            <w:pPr>
              <w:pStyle w:val="TAC"/>
              <w:jc w:val="left"/>
            </w:pPr>
            <w:r w:rsidRPr="005838A6">
              <w:t>1@40</w:t>
            </w:r>
          </w:p>
        </w:tc>
      </w:tr>
      <w:tr w:rsidR="00643C74" w:rsidRPr="005838A6" w14:paraId="7E9713EF" w14:textId="77777777" w:rsidTr="004F21EA">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3E411E2A" w14:textId="77777777" w:rsidR="00643C74" w:rsidRPr="005838A6" w:rsidRDefault="00643C74" w:rsidP="004F21EA">
            <w:pPr>
              <w:pStyle w:val="TAC"/>
              <w:jc w:val="left"/>
            </w:pPr>
            <w:r w:rsidRPr="005838A6">
              <w:t>99</w:t>
            </w:r>
          </w:p>
        </w:tc>
        <w:tc>
          <w:tcPr>
            <w:tcW w:w="422" w:type="pct"/>
            <w:tcBorders>
              <w:left w:val="single" w:sz="4" w:space="0" w:color="auto"/>
            </w:tcBorders>
            <w:shd w:val="clear" w:color="auto" w:fill="auto"/>
            <w:tcMar>
              <w:left w:w="45" w:type="dxa"/>
              <w:right w:w="45" w:type="dxa"/>
            </w:tcMar>
          </w:tcPr>
          <w:p w14:paraId="632EFF68" w14:textId="77777777" w:rsidR="00643C74" w:rsidRPr="005838A6" w:rsidRDefault="00643C74" w:rsidP="004F21EA">
            <w:pPr>
              <w:pStyle w:val="TAC"/>
              <w:jc w:val="left"/>
            </w:pPr>
            <w:r w:rsidRPr="005838A6">
              <w:t>Low</w:t>
            </w:r>
          </w:p>
        </w:tc>
        <w:tc>
          <w:tcPr>
            <w:tcW w:w="408" w:type="pct"/>
            <w:shd w:val="clear" w:color="auto" w:fill="auto"/>
            <w:tcMar>
              <w:left w:w="45" w:type="dxa"/>
              <w:right w:w="45" w:type="dxa"/>
            </w:tcMar>
            <w:vAlign w:val="center"/>
          </w:tcPr>
          <w:p w14:paraId="1D0923EE" w14:textId="77777777" w:rsidR="00643C74" w:rsidRPr="005838A6" w:rsidRDefault="00643C74" w:rsidP="004F21EA">
            <w:pPr>
              <w:pStyle w:val="TAC"/>
              <w:jc w:val="left"/>
            </w:pPr>
            <w:r w:rsidRPr="005838A6">
              <w:t>10</w:t>
            </w:r>
          </w:p>
        </w:tc>
        <w:tc>
          <w:tcPr>
            <w:tcW w:w="665" w:type="pct"/>
            <w:vMerge/>
            <w:shd w:val="clear" w:color="auto" w:fill="auto"/>
            <w:tcMar>
              <w:left w:w="45" w:type="dxa"/>
              <w:right w:w="45" w:type="dxa"/>
            </w:tcMar>
            <w:vAlign w:val="center"/>
          </w:tcPr>
          <w:p w14:paraId="02B43190" w14:textId="77777777" w:rsidR="00643C74" w:rsidRPr="005838A6" w:rsidRDefault="00643C74" w:rsidP="004F21EA">
            <w:pPr>
              <w:pStyle w:val="TAC"/>
              <w:jc w:val="left"/>
            </w:pPr>
          </w:p>
        </w:tc>
        <w:tc>
          <w:tcPr>
            <w:tcW w:w="619" w:type="pct"/>
            <w:vMerge/>
            <w:shd w:val="clear" w:color="auto" w:fill="auto"/>
            <w:tcMar>
              <w:left w:w="45" w:type="dxa"/>
              <w:right w:w="45" w:type="dxa"/>
            </w:tcMar>
            <w:vAlign w:val="center"/>
          </w:tcPr>
          <w:p w14:paraId="55DE1B75" w14:textId="77777777" w:rsidR="00643C74" w:rsidRPr="005838A6" w:rsidRDefault="00643C74" w:rsidP="004F21EA">
            <w:pPr>
              <w:pStyle w:val="TAC"/>
              <w:jc w:val="left"/>
            </w:pPr>
          </w:p>
        </w:tc>
        <w:tc>
          <w:tcPr>
            <w:tcW w:w="363" w:type="pct"/>
            <w:shd w:val="clear" w:color="auto" w:fill="auto"/>
          </w:tcPr>
          <w:p w14:paraId="44D02F8C" w14:textId="77777777" w:rsidR="00643C74" w:rsidRPr="005838A6" w:rsidRDefault="00643C74" w:rsidP="004F21EA">
            <w:pPr>
              <w:pStyle w:val="TAC"/>
              <w:jc w:val="left"/>
            </w:pPr>
            <w:r w:rsidRPr="005838A6">
              <w:t>3</w:t>
            </w:r>
          </w:p>
        </w:tc>
        <w:tc>
          <w:tcPr>
            <w:tcW w:w="257" w:type="pct"/>
            <w:vMerge/>
            <w:shd w:val="clear" w:color="auto" w:fill="auto"/>
            <w:textDirection w:val="btLr"/>
          </w:tcPr>
          <w:p w14:paraId="01BCE8C0" w14:textId="77777777" w:rsidR="00643C74" w:rsidRPr="005838A6" w:rsidRDefault="00643C74" w:rsidP="004F21EA">
            <w:pPr>
              <w:pStyle w:val="TAC"/>
              <w:jc w:val="left"/>
            </w:pPr>
          </w:p>
        </w:tc>
        <w:tc>
          <w:tcPr>
            <w:tcW w:w="619" w:type="pct"/>
            <w:shd w:val="clear" w:color="auto" w:fill="auto"/>
            <w:tcMar>
              <w:left w:w="45" w:type="dxa"/>
              <w:right w:w="45" w:type="dxa"/>
            </w:tcMar>
          </w:tcPr>
          <w:p w14:paraId="4739CDE3" w14:textId="77777777" w:rsidR="00643C74" w:rsidRPr="005838A6" w:rsidRDefault="00643C74" w:rsidP="004F21EA">
            <w:pPr>
              <w:pStyle w:val="TAC"/>
              <w:jc w:val="left"/>
            </w:pPr>
            <w:r w:rsidRPr="005838A6">
              <w:t>16 QAM</w:t>
            </w:r>
          </w:p>
        </w:tc>
        <w:tc>
          <w:tcPr>
            <w:tcW w:w="1288" w:type="pct"/>
            <w:shd w:val="clear" w:color="auto" w:fill="auto"/>
            <w:tcMar>
              <w:left w:w="45" w:type="dxa"/>
              <w:right w:w="45" w:type="dxa"/>
            </w:tcMar>
            <w:vAlign w:val="center"/>
          </w:tcPr>
          <w:p w14:paraId="0F9C69E4" w14:textId="77777777" w:rsidR="00643C74" w:rsidRPr="005838A6" w:rsidRDefault="00643C74" w:rsidP="004F21EA">
            <w:pPr>
              <w:pStyle w:val="TAC"/>
              <w:jc w:val="left"/>
            </w:pPr>
            <w:r w:rsidRPr="005838A6">
              <w:t>8@44</w:t>
            </w:r>
          </w:p>
        </w:tc>
      </w:tr>
      <w:tr w:rsidR="00643C74" w:rsidRPr="005838A6" w14:paraId="578DDF31" w14:textId="77777777" w:rsidTr="004F21EA">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04E4BC4D" w14:textId="77777777" w:rsidR="00643C74" w:rsidRPr="005838A6" w:rsidRDefault="00643C74" w:rsidP="004F21EA">
            <w:pPr>
              <w:pStyle w:val="TAC"/>
              <w:jc w:val="left"/>
            </w:pPr>
            <w:r w:rsidRPr="005838A6">
              <w:t>100</w:t>
            </w:r>
          </w:p>
        </w:tc>
        <w:tc>
          <w:tcPr>
            <w:tcW w:w="422" w:type="pct"/>
            <w:tcBorders>
              <w:left w:val="single" w:sz="4" w:space="0" w:color="auto"/>
            </w:tcBorders>
            <w:shd w:val="clear" w:color="auto" w:fill="auto"/>
            <w:tcMar>
              <w:left w:w="45" w:type="dxa"/>
              <w:right w:w="45" w:type="dxa"/>
            </w:tcMar>
          </w:tcPr>
          <w:p w14:paraId="56188ED8" w14:textId="77777777" w:rsidR="00643C74" w:rsidRPr="005838A6" w:rsidRDefault="00643C74" w:rsidP="004F21EA">
            <w:pPr>
              <w:pStyle w:val="TAC"/>
              <w:jc w:val="left"/>
            </w:pPr>
            <w:r w:rsidRPr="005838A6">
              <w:t>Low</w:t>
            </w:r>
          </w:p>
        </w:tc>
        <w:tc>
          <w:tcPr>
            <w:tcW w:w="408" w:type="pct"/>
            <w:shd w:val="clear" w:color="auto" w:fill="auto"/>
            <w:tcMar>
              <w:left w:w="45" w:type="dxa"/>
              <w:right w:w="45" w:type="dxa"/>
            </w:tcMar>
            <w:vAlign w:val="center"/>
          </w:tcPr>
          <w:p w14:paraId="072CC924" w14:textId="77777777" w:rsidR="00643C74" w:rsidRPr="005838A6" w:rsidRDefault="00643C74" w:rsidP="004F21EA">
            <w:pPr>
              <w:pStyle w:val="TAC"/>
              <w:jc w:val="left"/>
            </w:pPr>
            <w:r w:rsidRPr="005838A6">
              <w:t>10</w:t>
            </w:r>
          </w:p>
        </w:tc>
        <w:tc>
          <w:tcPr>
            <w:tcW w:w="665" w:type="pct"/>
            <w:vMerge/>
            <w:shd w:val="clear" w:color="auto" w:fill="auto"/>
            <w:tcMar>
              <w:left w:w="45" w:type="dxa"/>
              <w:right w:w="45" w:type="dxa"/>
            </w:tcMar>
            <w:vAlign w:val="center"/>
          </w:tcPr>
          <w:p w14:paraId="5C2D274B" w14:textId="77777777" w:rsidR="00643C74" w:rsidRPr="005838A6" w:rsidRDefault="00643C74" w:rsidP="004F21EA">
            <w:pPr>
              <w:pStyle w:val="TAC"/>
              <w:jc w:val="left"/>
            </w:pPr>
          </w:p>
        </w:tc>
        <w:tc>
          <w:tcPr>
            <w:tcW w:w="619" w:type="pct"/>
            <w:vMerge/>
            <w:shd w:val="clear" w:color="auto" w:fill="auto"/>
            <w:tcMar>
              <w:left w:w="45" w:type="dxa"/>
              <w:right w:w="45" w:type="dxa"/>
            </w:tcMar>
            <w:vAlign w:val="center"/>
          </w:tcPr>
          <w:p w14:paraId="4B495172" w14:textId="77777777" w:rsidR="00643C74" w:rsidRPr="005838A6" w:rsidRDefault="00643C74" w:rsidP="004F21EA">
            <w:pPr>
              <w:pStyle w:val="TAC"/>
              <w:jc w:val="left"/>
            </w:pPr>
          </w:p>
        </w:tc>
        <w:tc>
          <w:tcPr>
            <w:tcW w:w="363" w:type="pct"/>
            <w:shd w:val="clear" w:color="auto" w:fill="auto"/>
            <w:vAlign w:val="center"/>
          </w:tcPr>
          <w:p w14:paraId="56C65D27" w14:textId="77777777" w:rsidR="00643C74" w:rsidRPr="005838A6" w:rsidRDefault="00643C74" w:rsidP="004F21EA">
            <w:pPr>
              <w:pStyle w:val="TAC"/>
              <w:jc w:val="left"/>
            </w:pPr>
            <w:r w:rsidRPr="005838A6">
              <w:t>12</w:t>
            </w:r>
          </w:p>
        </w:tc>
        <w:tc>
          <w:tcPr>
            <w:tcW w:w="257" w:type="pct"/>
            <w:vMerge/>
            <w:shd w:val="clear" w:color="auto" w:fill="auto"/>
            <w:textDirection w:val="btLr"/>
          </w:tcPr>
          <w:p w14:paraId="12F079BC" w14:textId="77777777" w:rsidR="00643C74" w:rsidRPr="005838A6" w:rsidRDefault="00643C74" w:rsidP="004F21EA">
            <w:pPr>
              <w:pStyle w:val="TAC"/>
              <w:jc w:val="left"/>
            </w:pPr>
          </w:p>
        </w:tc>
        <w:tc>
          <w:tcPr>
            <w:tcW w:w="619" w:type="pct"/>
            <w:shd w:val="clear" w:color="auto" w:fill="auto"/>
            <w:tcMar>
              <w:left w:w="45" w:type="dxa"/>
              <w:right w:w="45" w:type="dxa"/>
            </w:tcMar>
            <w:vAlign w:val="center"/>
          </w:tcPr>
          <w:p w14:paraId="2E7AEF99" w14:textId="77777777" w:rsidR="00643C74" w:rsidRPr="005838A6" w:rsidRDefault="00643C74" w:rsidP="004F21EA">
            <w:pPr>
              <w:pStyle w:val="TAC"/>
              <w:jc w:val="left"/>
            </w:pPr>
            <w:r w:rsidRPr="005838A6">
              <w:t>64 QAM</w:t>
            </w:r>
          </w:p>
        </w:tc>
        <w:tc>
          <w:tcPr>
            <w:tcW w:w="1288" w:type="pct"/>
            <w:shd w:val="clear" w:color="auto" w:fill="auto"/>
            <w:tcMar>
              <w:left w:w="45" w:type="dxa"/>
              <w:right w:w="45" w:type="dxa"/>
            </w:tcMar>
            <w:vAlign w:val="center"/>
          </w:tcPr>
          <w:p w14:paraId="3D46934E" w14:textId="77777777" w:rsidR="00643C74" w:rsidRPr="005838A6" w:rsidRDefault="00643C74" w:rsidP="004F21EA">
            <w:pPr>
              <w:pStyle w:val="TAC"/>
              <w:jc w:val="left"/>
            </w:pPr>
            <w:r w:rsidRPr="005838A6">
              <w:rPr>
                <w:rStyle w:val="tlid-translation"/>
                <w:rFonts w:cs="Arial"/>
              </w:rPr>
              <w:t>Edge_1RB_Left</w:t>
            </w:r>
          </w:p>
        </w:tc>
      </w:tr>
      <w:tr w:rsidR="00643C74" w:rsidRPr="005838A6" w14:paraId="710E001C" w14:textId="77777777" w:rsidTr="004F21EA">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78B83C0E" w14:textId="77777777" w:rsidR="00643C74" w:rsidRPr="005838A6" w:rsidRDefault="00643C74" w:rsidP="004F21EA">
            <w:pPr>
              <w:pStyle w:val="TAC"/>
              <w:jc w:val="left"/>
            </w:pPr>
            <w:r w:rsidRPr="005838A6">
              <w:t>101</w:t>
            </w:r>
          </w:p>
        </w:tc>
        <w:tc>
          <w:tcPr>
            <w:tcW w:w="422" w:type="pct"/>
            <w:tcBorders>
              <w:left w:val="single" w:sz="4" w:space="0" w:color="auto"/>
            </w:tcBorders>
            <w:shd w:val="clear" w:color="auto" w:fill="auto"/>
            <w:tcMar>
              <w:left w:w="45" w:type="dxa"/>
              <w:right w:w="45" w:type="dxa"/>
            </w:tcMar>
          </w:tcPr>
          <w:p w14:paraId="4EE4DC72" w14:textId="77777777" w:rsidR="00643C74" w:rsidRPr="005838A6" w:rsidRDefault="00643C74" w:rsidP="004F21EA">
            <w:pPr>
              <w:pStyle w:val="TAC"/>
              <w:jc w:val="left"/>
            </w:pPr>
            <w:r w:rsidRPr="005838A6">
              <w:t>Low</w:t>
            </w:r>
          </w:p>
        </w:tc>
        <w:tc>
          <w:tcPr>
            <w:tcW w:w="408" w:type="pct"/>
            <w:shd w:val="clear" w:color="auto" w:fill="auto"/>
            <w:tcMar>
              <w:left w:w="45" w:type="dxa"/>
              <w:right w:w="45" w:type="dxa"/>
            </w:tcMar>
            <w:vAlign w:val="center"/>
          </w:tcPr>
          <w:p w14:paraId="3CE9E8E4" w14:textId="77777777" w:rsidR="00643C74" w:rsidRPr="005838A6" w:rsidRDefault="00643C74" w:rsidP="004F21EA">
            <w:pPr>
              <w:pStyle w:val="TAC"/>
              <w:jc w:val="left"/>
            </w:pPr>
            <w:r w:rsidRPr="005838A6">
              <w:t>10</w:t>
            </w:r>
          </w:p>
        </w:tc>
        <w:tc>
          <w:tcPr>
            <w:tcW w:w="665" w:type="pct"/>
            <w:vMerge/>
            <w:shd w:val="clear" w:color="auto" w:fill="auto"/>
            <w:tcMar>
              <w:left w:w="45" w:type="dxa"/>
              <w:right w:w="45" w:type="dxa"/>
            </w:tcMar>
            <w:vAlign w:val="center"/>
          </w:tcPr>
          <w:p w14:paraId="749846BF" w14:textId="77777777" w:rsidR="00643C74" w:rsidRPr="005838A6" w:rsidRDefault="00643C74" w:rsidP="004F21EA">
            <w:pPr>
              <w:pStyle w:val="TAC"/>
              <w:jc w:val="left"/>
            </w:pPr>
          </w:p>
        </w:tc>
        <w:tc>
          <w:tcPr>
            <w:tcW w:w="619" w:type="pct"/>
            <w:vMerge/>
            <w:shd w:val="clear" w:color="auto" w:fill="auto"/>
            <w:tcMar>
              <w:left w:w="45" w:type="dxa"/>
              <w:right w:w="45" w:type="dxa"/>
            </w:tcMar>
            <w:vAlign w:val="center"/>
          </w:tcPr>
          <w:p w14:paraId="10DEF803" w14:textId="77777777" w:rsidR="00643C74" w:rsidRPr="005838A6" w:rsidRDefault="00643C74" w:rsidP="004F21EA">
            <w:pPr>
              <w:pStyle w:val="TAC"/>
              <w:jc w:val="left"/>
            </w:pPr>
          </w:p>
        </w:tc>
        <w:tc>
          <w:tcPr>
            <w:tcW w:w="363" w:type="pct"/>
            <w:shd w:val="clear" w:color="auto" w:fill="auto"/>
            <w:vAlign w:val="center"/>
          </w:tcPr>
          <w:p w14:paraId="54DD50D9" w14:textId="77777777" w:rsidR="00643C74" w:rsidRPr="005838A6" w:rsidRDefault="00643C74" w:rsidP="004F21EA">
            <w:pPr>
              <w:pStyle w:val="TAC"/>
              <w:jc w:val="left"/>
            </w:pPr>
            <w:r w:rsidRPr="005838A6">
              <w:t>8</w:t>
            </w:r>
          </w:p>
        </w:tc>
        <w:tc>
          <w:tcPr>
            <w:tcW w:w="257" w:type="pct"/>
            <w:vMerge/>
            <w:shd w:val="clear" w:color="auto" w:fill="auto"/>
            <w:textDirection w:val="btLr"/>
          </w:tcPr>
          <w:p w14:paraId="497372CB" w14:textId="77777777" w:rsidR="00643C74" w:rsidRPr="005838A6" w:rsidRDefault="00643C74" w:rsidP="004F21EA">
            <w:pPr>
              <w:pStyle w:val="TAC"/>
              <w:jc w:val="left"/>
            </w:pPr>
          </w:p>
        </w:tc>
        <w:tc>
          <w:tcPr>
            <w:tcW w:w="619" w:type="pct"/>
            <w:shd w:val="clear" w:color="auto" w:fill="auto"/>
            <w:tcMar>
              <w:left w:w="45" w:type="dxa"/>
              <w:right w:w="45" w:type="dxa"/>
            </w:tcMar>
          </w:tcPr>
          <w:p w14:paraId="6D07A70A" w14:textId="77777777" w:rsidR="00643C74" w:rsidRPr="005838A6" w:rsidRDefault="00643C74" w:rsidP="004F21EA">
            <w:pPr>
              <w:pStyle w:val="TAC"/>
              <w:jc w:val="left"/>
            </w:pPr>
            <w:r w:rsidRPr="005838A6">
              <w:t>64 QAM</w:t>
            </w:r>
          </w:p>
        </w:tc>
        <w:tc>
          <w:tcPr>
            <w:tcW w:w="1288" w:type="pct"/>
            <w:shd w:val="clear" w:color="auto" w:fill="auto"/>
            <w:tcMar>
              <w:left w:w="45" w:type="dxa"/>
              <w:right w:w="45" w:type="dxa"/>
            </w:tcMar>
            <w:vAlign w:val="center"/>
          </w:tcPr>
          <w:p w14:paraId="59A02DE8" w14:textId="77777777" w:rsidR="00643C74" w:rsidRPr="005838A6" w:rsidRDefault="00643C74" w:rsidP="004F21EA">
            <w:pPr>
              <w:pStyle w:val="TAC"/>
              <w:jc w:val="left"/>
            </w:pPr>
            <w:r w:rsidRPr="005838A6">
              <w:t>Outer_Full</w:t>
            </w:r>
          </w:p>
        </w:tc>
      </w:tr>
      <w:tr w:rsidR="00643C74" w:rsidRPr="005838A6" w14:paraId="712397E2" w14:textId="77777777" w:rsidTr="004F21EA">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4127226A" w14:textId="77777777" w:rsidR="00643C74" w:rsidRPr="005838A6" w:rsidRDefault="00643C74" w:rsidP="004F21EA">
            <w:pPr>
              <w:pStyle w:val="TAC"/>
              <w:jc w:val="left"/>
            </w:pPr>
            <w:r w:rsidRPr="005838A6">
              <w:t>102</w:t>
            </w:r>
          </w:p>
        </w:tc>
        <w:tc>
          <w:tcPr>
            <w:tcW w:w="422" w:type="pct"/>
            <w:tcBorders>
              <w:left w:val="single" w:sz="4" w:space="0" w:color="auto"/>
            </w:tcBorders>
            <w:shd w:val="clear" w:color="auto" w:fill="auto"/>
            <w:tcMar>
              <w:left w:w="45" w:type="dxa"/>
              <w:right w:w="45" w:type="dxa"/>
            </w:tcMar>
          </w:tcPr>
          <w:p w14:paraId="15601A3F" w14:textId="77777777" w:rsidR="00643C74" w:rsidRPr="005838A6" w:rsidRDefault="00643C74" w:rsidP="004F21EA">
            <w:pPr>
              <w:pStyle w:val="TAC"/>
              <w:jc w:val="left"/>
            </w:pPr>
            <w:r w:rsidRPr="005838A6">
              <w:t>Low</w:t>
            </w:r>
          </w:p>
        </w:tc>
        <w:tc>
          <w:tcPr>
            <w:tcW w:w="408" w:type="pct"/>
            <w:shd w:val="clear" w:color="auto" w:fill="auto"/>
            <w:tcMar>
              <w:left w:w="45" w:type="dxa"/>
              <w:right w:w="45" w:type="dxa"/>
            </w:tcMar>
            <w:vAlign w:val="center"/>
          </w:tcPr>
          <w:p w14:paraId="22DB9F48" w14:textId="77777777" w:rsidR="00643C74" w:rsidRPr="005838A6" w:rsidRDefault="00643C74" w:rsidP="004F21EA">
            <w:pPr>
              <w:pStyle w:val="TAC"/>
              <w:jc w:val="left"/>
            </w:pPr>
            <w:r w:rsidRPr="005838A6">
              <w:t>10</w:t>
            </w:r>
          </w:p>
        </w:tc>
        <w:tc>
          <w:tcPr>
            <w:tcW w:w="665" w:type="pct"/>
            <w:vMerge/>
            <w:shd w:val="clear" w:color="auto" w:fill="auto"/>
            <w:tcMar>
              <w:left w:w="45" w:type="dxa"/>
              <w:right w:w="45" w:type="dxa"/>
            </w:tcMar>
            <w:vAlign w:val="center"/>
          </w:tcPr>
          <w:p w14:paraId="5E7A5011" w14:textId="77777777" w:rsidR="00643C74" w:rsidRPr="005838A6" w:rsidRDefault="00643C74" w:rsidP="004F21EA">
            <w:pPr>
              <w:pStyle w:val="TAC"/>
              <w:jc w:val="left"/>
            </w:pPr>
          </w:p>
        </w:tc>
        <w:tc>
          <w:tcPr>
            <w:tcW w:w="619" w:type="pct"/>
            <w:vMerge/>
            <w:shd w:val="clear" w:color="auto" w:fill="auto"/>
            <w:tcMar>
              <w:left w:w="45" w:type="dxa"/>
              <w:right w:w="45" w:type="dxa"/>
            </w:tcMar>
            <w:vAlign w:val="center"/>
          </w:tcPr>
          <w:p w14:paraId="155E7DE3" w14:textId="77777777" w:rsidR="00643C74" w:rsidRPr="005838A6" w:rsidRDefault="00643C74" w:rsidP="004F21EA">
            <w:pPr>
              <w:pStyle w:val="TAC"/>
              <w:jc w:val="left"/>
            </w:pPr>
          </w:p>
        </w:tc>
        <w:tc>
          <w:tcPr>
            <w:tcW w:w="363" w:type="pct"/>
            <w:shd w:val="clear" w:color="auto" w:fill="auto"/>
            <w:vAlign w:val="center"/>
          </w:tcPr>
          <w:p w14:paraId="65101B8B" w14:textId="77777777" w:rsidR="00643C74" w:rsidRPr="005838A6" w:rsidRDefault="00643C74" w:rsidP="004F21EA">
            <w:pPr>
              <w:pStyle w:val="TAC"/>
              <w:jc w:val="left"/>
            </w:pPr>
            <w:r w:rsidRPr="005838A6">
              <w:t>6</w:t>
            </w:r>
          </w:p>
        </w:tc>
        <w:tc>
          <w:tcPr>
            <w:tcW w:w="257" w:type="pct"/>
            <w:vMerge/>
            <w:shd w:val="clear" w:color="auto" w:fill="auto"/>
            <w:textDirection w:val="btLr"/>
          </w:tcPr>
          <w:p w14:paraId="35FD9889" w14:textId="77777777" w:rsidR="00643C74" w:rsidRPr="005838A6" w:rsidRDefault="00643C74" w:rsidP="004F21EA">
            <w:pPr>
              <w:pStyle w:val="TAC"/>
              <w:jc w:val="left"/>
            </w:pPr>
          </w:p>
        </w:tc>
        <w:tc>
          <w:tcPr>
            <w:tcW w:w="619" w:type="pct"/>
            <w:shd w:val="clear" w:color="auto" w:fill="auto"/>
            <w:tcMar>
              <w:left w:w="45" w:type="dxa"/>
              <w:right w:w="45" w:type="dxa"/>
            </w:tcMar>
          </w:tcPr>
          <w:p w14:paraId="5CD18EF8" w14:textId="77777777" w:rsidR="00643C74" w:rsidRPr="005838A6" w:rsidRDefault="00643C74" w:rsidP="004F21EA">
            <w:pPr>
              <w:pStyle w:val="TAC"/>
              <w:jc w:val="left"/>
            </w:pPr>
            <w:r w:rsidRPr="005838A6">
              <w:t>64 QAM</w:t>
            </w:r>
          </w:p>
        </w:tc>
        <w:tc>
          <w:tcPr>
            <w:tcW w:w="1288" w:type="pct"/>
            <w:shd w:val="clear" w:color="auto" w:fill="auto"/>
            <w:tcMar>
              <w:left w:w="45" w:type="dxa"/>
              <w:right w:w="45" w:type="dxa"/>
            </w:tcMar>
            <w:vAlign w:val="center"/>
          </w:tcPr>
          <w:p w14:paraId="6E6699B5" w14:textId="77777777" w:rsidR="00643C74" w:rsidRPr="005838A6" w:rsidRDefault="00643C74" w:rsidP="004F21EA">
            <w:pPr>
              <w:pStyle w:val="TAC"/>
              <w:jc w:val="left"/>
            </w:pPr>
            <w:r w:rsidRPr="005838A6">
              <w:t>1@3</w:t>
            </w:r>
          </w:p>
        </w:tc>
      </w:tr>
      <w:tr w:rsidR="00643C74" w:rsidRPr="005838A6" w14:paraId="4DDCD16B" w14:textId="77777777" w:rsidTr="004F21EA">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7D869EED" w14:textId="77777777" w:rsidR="00643C74" w:rsidRPr="005838A6" w:rsidRDefault="00643C74" w:rsidP="004F21EA">
            <w:pPr>
              <w:pStyle w:val="TAC"/>
              <w:jc w:val="left"/>
            </w:pPr>
            <w:r w:rsidRPr="005838A6">
              <w:t>103</w:t>
            </w:r>
          </w:p>
        </w:tc>
        <w:tc>
          <w:tcPr>
            <w:tcW w:w="422" w:type="pct"/>
            <w:tcBorders>
              <w:left w:val="single" w:sz="4" w:space="0" w:color="auto"/>
            </w:tcBorders>
            <w:shd w:val="clear" w:color="auto" w:fill="auto"/>
            <w:tcMar>
              <w:left w:w="45" w:type="dxa"/>
              <w:right w:w="45" w:type="dxa"/>
            </w:tcMar>
          </w:tcPr>
          <w:p w14:paraId="308BE49B" w14:textId="77777777" w:rsidR="00643C74" w:rsidRPr="005838A6" w:rsidRDefault="00643C74" w:rsidP="004F21EA">
            <w:pPr>
              <w:pStyle w:val="TAC"/>
              <w:jc w:val="left"/>
            </w:pPr>
            <w:r w:rsidRPr="005838A6">
              <w:t>Low</w:t>
            </w:r>
          </w:p>
        </w:tc>
        <w:tc>
          <w:tcPr>
            <w:tcW w:w="408" w:type="pct"/>
            <w:shd w:val="clear" w:color="auto" w:fill="auto"/>
            <w:tcMar>
              <w:left w:w="45" w:type="dxa"/>
              <w:right w:w="45" w:type="dxa"/>
            </w:tcMar>
            <w:vAlign w:val="center"/>
          </w:tcPr>
          <w:p w14:paraId="01CDE78D" w14:textId="77777777" w:rsidR="00643C74" w:rsidRPr="005838A6" w:rsidRDefault="00643C74" w:rsidP="004F21EA">
            <w:pPr>
              <w:pStyle w:val="TAC"/>
              <w:jc w:val="left"/>
            </w:pPr>
            <w:r w:rsidRPr="005838A6">
              <w:t>10</w:t>
            </w:r>
          </w:p>
        </w:tc>
        <w:tc>
          <w:tcPr>
            <w:tcW w:w="665" w:type="pct"/>
            <w:vMerge/>
            <w:shd w:val="clear" w:color="auto" w:fill="auto"/>
            <w:tcMar>
              <w:left w:w="45" w:type="dxa"/>
              <w:right w:w="45" w:type="dxa"/>
            </w:tcMar>
            <w:vAlign w:val="center"/>
          </w:tcPr>
          <w:p w14:paraId="5338CC83" w14:textId="77777777" w:rsidR="00643C74" w:rsidRPr="005838A6" w:rsidRDefault="00643C74" w:rsidP="004F21EA">
            <w:pPr>
              <w:pStyle w:val="TAC"/>
              <w:jc w:val="left"/>
            </w:pPr>
          </w:p>
        </w:tc>
        <w:tc>
          <w:tcPr>
            <w:tcW w:w="619" w:type="pct"/>
            <w:vMerge/>
            <w:shd w:val="clear" w:color="auto" w:fill="auto"/>
            <w:tcMar>
              <w:left w:w="45" w:type="dxa"/>
              <w:right w:w="45" w:type="dxa"/>
            </w:tcMar>
            <w:vAlign w:val="center"/>
          </w:tcPr>
          <w:p w14:paraId="450A9196" w14:textId="77777777" w:rsidR="00643C74" w:rsidRPr="005838A6" w:rsidRDefault="00643C74" w:rsidP="004F21EA">
            <w:pPr>
              <w:pStyle w:val="TAC"/>
              <w:jc w:val="left"/>
            </w:pPr>
          </w:p>
        </w:tc>
        <w:tc>
          <w:tcPr>
            <w:tcW w:w="363" w:type="pct"/>
            <w:shd w:val="clear" w:color="auto" w:fill="auto"/>
            <w:vAlign w:val="center"/>
          </w:tcPr>
          <w:p w14:paraId="418009B9" w14:textId="77777777" w:rsidR="00643C74" w:rsidRPr="005838A6" w:rsidRDefault="00643C74" w:rsidP="004F21EA">
            <w:pPr>
              <w:pStyle w:val="TAC"/>
              <w:jc w:val="left"/>
            </w:pPr>
            <w:r w:rsidRPr="005838A6">
              <w:t>6</w:t>
            </w:r>
          </w:p>
        </w:tc>
        <w:tc>
          <w:tcPr>
            <w:tcW w:w="257" w:type="pct"/>
            <w:vMerge/>
            <w:shd w:val="clear" w:color="auto" w:fill="auto"/>
            <w:textDirection w:val="btLr"/>
          </w:tcPr>
          <w:p w14:paraId="6801DD10" w14:textId="77777777" w:rsidR="00643C74" w:rsidRPr="005838A6" w:rsidRDefault="00643C74" w:rsidP="004F21EA">
            <w:pPr>
              <w:pStyle w:val="TAC"/>
              <w:jc w:val="left"/>
            </w:pPr>
          </w:p>
        </w:tc>
        <w:tc>
          <w:tcPr>
            <w:tcW w:w="619" w:type="pct"/>
            <w:shd w:val="clear" w:color="auto" w:fill="auto"/>
            <w:tcMar>
              <w:left w:w="45" w:type="dxa"/>
              <w:right w:w="45" w:type="dxa"/>
            </w:tcMar>
          </w:tcPr>
          <w:p w14:paraId="2A8AAD5E" w14:textId="77777777" w:rsidR="00643C74" w:rsidRPr="005838A6" w:rsidRDefault="00643C74" w:rsidP="004F21EA">
            <w:pPr>
              <w:pStyle w:val="TAC"/>
              <w:jc w:val="left"/>
            </w:pPr>
            <w:r w:rsidRPr="005838A6">
              <w:t>64 QAM</w:t>
            </w:r>
          </w:p>
        </w:tc>
        <w:tc>
          <w:tcPr>
            <w:tcW w:w="1288" w:type="pct"/>
            <w:shd w:val="clear" w:color="auto" w:fill="auto"/>
            <w:tcMar>
              <w:left w:w="45" w:type="dxa"/>
              <w:right w:w="45" w:type="dxa"/>
            </w:tcMar>
            <w:vAlign w:val="center"/>
          </w:tcPr>
          <w:p w14:paraId="2529C0F9" w14:textId="77777777" w:rsidR="00643C74" w:rsidRPr="005838A6" w:rsidRDefault="00643C74" w:rsidP="004F21EA">
            <w:pPr>
              <w:pStyle w:val="TAC"/>
              <w:jc w:val="left"/>
            </w:pPr>
            <w:r w:rsidRPr="005838A6">
              <w:t>43@9</w:t>
            </w:r>
          </w:p>
        </w:tc>
      </w:tr>
      <w:tr w:rsidR="00643C74" w:rsidRPr="005838A6" w14:paraId="192E19F9" w14:textId="77777777" w:rsidTr="004F21EA">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2B5AE238" w14:textId="77777777" w:rsidR="00643C74" w:rsidRPr="005838A6" w:rsidRDefault="00643C74" w:rsidP="004F21EA">
            <w:pPr>
              <w:pStyle w:val="TAC"/>
              <w:jc w:val="left"/>
            </w:pPr>
            <w:r w:rsidRPr="005838A6">
              <w:t>104</w:t>
            </w:r>
          </w:p>
        </w:tc>
        <w:tc>
          <w:tcPr>
            <w:tcW w:w="422" w:type="pct"/>
            <w:tcBorders>
              <w:left w:val="single" w:sz="4" w:space="0" w:color="auto"/>
            </w:tcBorders>
            <w:shd w:val="clear" w:color="auto" w:fill="auto"/>
            <w:tcMar>
              <w:left w:w="45" w:type="dxa"/>
              <w:right w:w="45" w:type="dxa"/>
            </w:tcMar>
          </w:tcPr>
          <w:p w14:paraId="58A54AD8" w14:textId="77777777" w:rsidR="00643C74" w:rsidRPr="005838A6" w:rsidRDefault="00643C74" w:rsidP="004F21EA">
            <w:pPr>
              <w:pStyle w:val="TAC"/>
              <w:jc w:val="left"/>
            </w:pPr>
            <w:r w:rsidRPr="005838A6">
              <w:t>Low</w:t>
            </w:r>
          </w:p>
        </w:tc>
        <w:tc>
          <w:tcPr>
            <w:tcW w:w="408" w:type="pct"/>
            <w:shd w:val="clear" w:color="auto" w:fill="auto"/>
            <w:tcMar>
              <w:left w:w="45" w:type="dxa"/>
              <w:right w:w="45" w:type="dxa"/>
            </w:tcMar>
            <w:vAlign w:val="center"/>
          </w:tcPr>
          <w:p w14:paraId="58352BC4" w14:textId="77777777" w:rsidR="00643C74" w:rsidRPr="005838A6" w:rsidRDefault="00643C74" w:rsidP="004F21EA">
            <w:pPr>
              <w:pStyle w:val="TAC"/>
              <w:jc w:val="left"/>
            </w:pPr>
            <w:r w:rsidRPr="005838A6">
              <w:t>10</w:t>
            </w:r>
          </w:p>
        </w:tc>
        <w:tc>
          <w:tcPr>
            <w:tcW w:w="665" w:type="pct"/>
            <w:vMerge/>
            <w:shd w:val="clear" w:color="auto" w:fill="auto"/>
            <w:tcMar>
              <w:left w:w="45" w:type="dxa"/>
              <w:right w:w="45" w:type="dxa"/>
            </w:tcMar>
            <w:vAlign w:val="center"/>
          </w:tcPr>
          <w:p w14:paraId="0ADCDC3E" w14:textId="77777777" w:rsidR="00643C74" w:rsidRPr="005838A6" w:rsidRDefault="00643C74" w:rsidP="004F21EA">
            <w:pPr>
              <w:pStyle w:val="TAC"/>
              <w:jc w:val="left"/>
            </w:pPr>
          </w:p>
        </w:tc>
        <w:tc>
          <w:tcPr>
            <w:tcW w:w="619" w:type="pct"/>
            <w:vMerge/>
            <w:shd w:val="clear" w:color="auto" w:fill="auto"/>
            <w:tcMar>
              <w:left w:w="45" w:type="dxa"/>
              <w:right w:w="45" w:type="dxa"/>
            </w:tcMar>
            <w:vAlign w:val="center"/>
          </w:tcPr>
          <w:p w14:paraId="55F9E86D" w14:textId="77777777" w:rsidR="00643C74" w:rsidRPr="005838A6" w:rsidRDefault="00643C74" w:rsidP="004F21EA">
            <w:pPr>
              <w:pStyle w:val="TAC"/>
              <w:jc w:val="left"/>
            </w:pPr>
          </w:p>
        </w:tc>
        <w:tc>
          <w:tcPr>
            <w:tcW w:w="363" w:type="pct"/>
            <w:shd w:val="clear" w:color="auto" w:fill="auto"/>
            <w:vAlign w:val="center"/>
          </w:tcPr>
          <w:p w14:paraId="6F567663" w14:textId="77777777" w:rsidR="00643C74" w:rsidRPr="005838A6" w:rsidRDefault="00643C74" w:rsidP="004F21EA">
            <w:pPr>
              <w:pStyle w:val="TAC"/>
              <w:jc w:val="left"/>
            </w:pPr>
            <w:r w:rsidRPr="005838A6">
              <w:t>4</w:t>
            </w:r>
          </w:p>
        </w:tc>
        <w:tc>
          <w:tcPr>
            <w:tcW w:w="257" w:type="pct"/>
            <w:vMerge/>
            <w:shd w:val="clear" w:color="auto" w:fill="auto"/>
            <w:textDirection w:val="btLr"/>
          </w:tcPr>
          <w:p w14:paraId="6308972B" w14:textId="77777777" w:rsidR="00643C74" w:rsidRPr="005838A6" w:rsidRDefault="00643C74" w:rsidP="004F21EA">
            <w:pPr>
              <w:pStyle w:val="TAC"/>
              <w:jc w:val="left"/>
            </w:pPr>
          </w:p>
        </w:tc>
        <w:tc>
          <w:tcPr>
            <w:tcW w:w="619" w:type="pct"/>
            <w:shd w:val="clear" w:color="auto" w:fill="auto"/>
            <w:tcMar>
              <w:left w:w="45" w:type="dxa"/>
              <w:right w:w="45" w:type="dxa"/>
            </w:tcMar>
          </w:tcPr>
          <w:p w14:paraId="5B9C3957" w14:textId="77777777" w:rsidR="00643C74" w:rsidRPr="005838A6" w:rsidRDefault="00643C74" w:rsidP="004F21EA">
            <w:pPr>
              <w:pStyle w:val="TAC"/>
              <w:jc w:val="left"/>
            </w:pPr>
            <w:r w:rsidRPr="005838A6">
              <w:t>64 QAM</w:t>
            </w:r>
          </w:p>
        </w:tc>
        <w:tc>
          <w:tcPr>
            <w:tcW w:w="1288" w:type="pct"/>
            <w:shd w:val="clear" w:color="auto" w:fill="auto"/>
            <w:tcMar>
              <w:left w:w="45" w:type="dxa"/>
              <w:right w:w="45" w:type="dxa"/>
            </w:tcMar>
          </w:tcPr>
          <w:p w14:paraId="1350ADF4" w14:textId="77777777" w:rsidR="00643C74" w:rsidRPr="005838A6" w:rsidRDefault="00643C74" w:rsidP="004F21EA">
            <w:pPr>
              <w:pStyle w:val="TAC"/>
              <w:jc w:val="left"/>
            </w:pPr>
            <w:r w:rsidRPr="005838A6">
              <w:t>1@35</w:t>
            </w:r>
          </w:p>
        </w:tc>
      </w:tr>
      <w:tr w:rsidR="00643C74" w:rsidRPr="005838A6" w14:paraId="2020EFD1" w14:textId="77777777" w:rsidTr="004F21EA">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18A71F01" w14:textId="77777777" w:rsidR="00643C74" w:rsidRPr="005838A6" w:rsidRDefault="00643C74" w:rsidP="004F21EA">
            <w:pPr>
              <w:pStyle w:val="TAC"/>
              <w:jc w:val="left"/>
            </w:pPr>
            <w:r w:rsidRPr="005838A6">
              <w:t>105</w:t>
            </w:r>
          </w:p>
        </w:tc>
        <w:tc>
          <w:tcPr>
            <w:tcW w:w="422" w:type="pct"/>
            <w:tcBorders>
              <w:left w:val="single" w:sz="4" w:space="0" w:color="auto"/>
            </w:tcBorders>
            <w:shd w:val="clear" w:color="auto" w:fill="auto"/>
            <w:tcMar>
              <w:left w:w="45" w:type="dxa"/>
              <w:right w:w="45" w:type="dxa"/>
            </w:tcMar>
          </w:tcPr>
          <w:p w14:paraId="5E5D3005" w14:textId="77777777" w:rsidR="00643C74" w:rsidRPr="005838A6" w:rsidRDefault="00643C74" w:rsidP="004F21EA">
            <w:pPr>
              <w:pStyle w:val="TAC"/>
              <w:jc w:val="left"/>
            </w:pPr>
            <w:r w:rsidRPr="005838A6">
              <w:t>Low</w:t>
            </w:r>
          </w:p>
        </w:tc>
        <w:tc>
          <w:tcPr>
            <w:tcW w:w="408" w:type="pct"/>
            <w:shd w:val="clear" w:color="auto" w:fill="auto"/>
            <w:tcMar>
              <w:left w:w="45" w:type="dxa"/>
              <w:right w:w="45" w:type="dxa"/>
            </w:tcMar>
            <w:vAlign w:val="center"/>
          </w:tcPr>
          <w:p w14:paraId="380814AC" w14:textId="77777777" w:rsidR="00643C74" w:rsidRPr="005838A6" w:rsidRDefault="00643C74" w:rsidP="004F21EA">
            <w:pPr>
              <w:pStyle w:val="TAC"/>
              <w:jc w:val="left"/>
            </w:pPr>
            <w:r w:rsidRPr="005838A6">
              <w:t>10</w:t>
            </w:r>
          </w:p>
        </w:tc>
        <w:tc>
          <w:tcPr>
            <w:tcW w:w="665" w:type="pct"/>
            <w:vMerge/>
            <w:shd w:val="clear" w:color="auto" w:fill="auto"/>
            <w:tcMar>
              <w:left w:w="45" w:type="dxa"/>
              <w:right w:w="45" w:type="dxa"/>
            </w:tcMar>
            <w:vAlign w:val="center"/>
          </w:tcPr>
          <w:p w14:paraId="290DD0B2" w14:textId="77777777" w:rsidR="00643C74" w:rsidRPr="005838A6" w:rsidRDefault="00643C74" w:rsidP="004F21EA">
            <w:pPr>
              <w:pStyle w:val="TAC"/>
              <w:jc w:val="left"/>
            </w:pPr>
          </w:p>
        </w:tc>
        <w:tc>
          <w:tcPr>
            <w:tcW w:w="619" w:type="pct"/>
            <w:vMerge/>
            <w:shd w:val="clear" w:color="auto" w:fill="auto"/>
            <w:tcMar>
              <w:left w:w="45" w:type="dxa"/>
              <w:right w:w="45" w:type="dxa"/>
            </w:tcMar>
            <w:vAlign w:val="center"/>
          </w:tcPr>
          <w:p w14:paraId="120BF7B6" w14:textId="77777777" w:rsidR="00643C74" w:rsidRPr="005838A6" w:rsidRDefault="00643C74" w:rsidP="004F21EA">
            <w:pPr>
              <w:pStyle w:val="TAC"/>
              <w:jc w:val="left"/>
            </w:pPr>
          </w:p>
        </w:tc>
        <w:tc>
          <w:tcPr>
            <w:tcW w:w="363" w:type="pct"/>
            <w:shd w:val="clear" w:color="auto" w:fill="auto"/>
            <w:vAlign w:val="center"/>
          </w:tcPr>
          <w:p w14:paraId="702AB9AF" w14:textId="77777777" w:rsidR="00643C74" w:rsidRPr="005838A6" w:rsidRDefault="00643C74" w:rsidP="004F21EA">
            <w:pPr>
              <w:pStyle w:val="TAC"/>
              <w:jc w:val="left"/>
            </w:pPr>
            <w:r w:rsidRPr="005838A6">
              <w:t>2</w:t>
            </w:r>
          </w:p>
        </w:tc>
        <w:tc>
          <w:tcPr>
            <w:tcW w:w="257" w:type="pct"/>
            <w:vMerge/>
            <w:shd w:val="clear" w:color="auto" w:fill="auto"/>
            <w:textDirection w:val="btLr"/>
          </w:tcPr>
          <w:p w14:paraId="32227419" w14:textId="77777777" w:rsidR="00643C74" w:rsidRPr="005838A6" w:rsidRDefault="00643C74" w:rsidP="004F21EA">
            <w:pPr>
              <w:pStyle w:val="TAC"/>
              <w:jc w:val="left"/>
            </w:pPr>
          </w:p>
        </w:tc>
        <w:tc>
          <w:tcPr>
            <w:tcW w:w="619" w:type="pct"/>
            <w:shd w:val="clear" w:color="auto" w:fill="auto"/>
            <w:tcMar>
              <w:left w:w="45" w:type="dxa"/>
              <w:right w:w="45" w:type="dxa"/>
            </w:tcMar>
          </w:tcPr>
          <w:p w14:paraId="6ECCB0EE" w14:textId="77777777" w:rsidR="00643C74" w:rsidRPr="005838A6" w:rsidRDefault="00643C74" w:rsidP="004F21EA">
            <w:pPr>
              <w:pStyle w:val="TAC"/>
              <w:jc w:val="left"/>
            </w:pPr>
            <w:r w:rsidRPr="005838A6">
              <w:t>64 QAM</w:t>
            </w:r>
          </w:p>
        </w:tc>
        <w:tc>
          <w:tcPr>
            <w:tcW w:w="1288" w:type="pct"/>
            <w:shd w:val="clear" w:color="auto" w:fill="auto"/>
            <w:tcMar>
              <w:left w:w="45" w:type="dxa"/>
              <w:right w:w="45" w:type="dxa"/>
            </w:tcMar>
            <w:vAlign w:val="center"/>
          </w:tcPr>
          <w:p w14:paraId="3DAC9019" w14:textId="77777777" w:rsidR="00643C74" w:rsidRPr="005838A6" w:rsidRDefault="00643C74" w:rsidP="004F21EA">
            <w:pPr>
              <w:pStyle w:val="TAC"/>
              <w:jc w:val="left"/>
            </w:pPr>
            <w:r w:rsidRPr="005838A6">
              <w:t>17@35</w:t>
            </w:r>
          </w:p>
        </w:tc>
      </w:tr>
      <w:tr w:rsidR="00643C74" w:rsidRPr="005838A6" w14:paraId="5DCED432" w14:textId="77777777" w:rsidTr="004F21EA">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2A9CEB83" w14:textId="77777777" w:rsidR="00643C74" w:rsidRPr="005838A6" w:rsidRDefault="00643C74" w:rsidP="004F21EA">
            <w:pPr>
              <w:pStyle w:val="TAC"/>
              <w:jc w:val="left"/>
            </w:pPr>
            <w:r w:rsidRPr="005838A6">
              <w:t>106</w:t>
            </w:r>
          </w:p>
        </w:tc>
        <w:tc>
          <w:tcPr>
            <w:tcW w:w="422" w:type="pct"/>
            <w:tcBorders>
              <w:left w:val="single" w:sz="4" w:space="0" w:color="auto"/>
            </w:tcBorders>
            <w:shd w:val="clear" w:color="auto" w:fill="auto"/>
            <w:tcMar>
              <w:left w:w="45" w:type="dxa"/>
              <w:right w:w="45" w:type="dxa"/>
            </w:tcMar>
          </w:tcPr>
          <w:p w14:paraId="6103B81C" w14:textId="77777777" w:rsidR="00643C74" w:rsidRPr="005838A6" w:rsidRDefault="00643C74" w:rsidP="004F21EA">
            <w:pPr>
              <w:pStyle w:val="TAC"/>
              <w:jc w:val="left"/>
            </w:pPr>
            <w:r w:rsidRPr="005838A6">
              <w:t>Low</w:t>
            </w:r>
          </w:p>
        </w:tc>
        <w:tc>
          <w:tcPr>
            <w:tcW w:w="408" w:type="pct"/>
            <w:shd w:val="clear" w:color="auto" w:fill="auto"/>
            <w:tcMar>
              <w:left w:w="45" w:type="dxa"/>
              <w:right w:w="45" w:type="dxa"/>
            </w:tcMar>
            <w:vAlign w:val="center"/>
          </w:tcPr>
          <w:p w14:paraId="66BAFADD" w14:textId="77777777" w:rsidR="00643C74" w:rsidRPr="005838A6" w:rsidRDefault="00643C74" w:rsidP="004F21EA">
            <w:pPr>
              <w:pStyle w:val="TAC"/>
              <w:jc w:val="left"/>
            </w:pPr>
            <w:r w:rsidRPr="005838A6">
              <w:t>10</w:t>
            </w:r>
          </w:p>
        </w:tc>
        <w:tc>
          <w:tcPr>
            <w:tcW w:w="665" w:type="pct"/>
            <w:vMerge/>
            <w:shd w:val="clear" w:color="auto" w:fill="auto"/>
            <w:tcMar>
              <w:left w:w="45" w:type="dxa"/>
              <w:right w:w="45" w:type="dxa"/>
            </w:tcMar>
            <w:vAlign w:val="center"/>
          </w:tcPr>
          <w:p w14:paraId="2E36D152" w14:textId="77777777" w:rsidR="00643C74" w:rsidRPr="005838A6" w:rsidRDefault="00643C74" w:rsidP="004F21EA">
            <w:pPr>
              <w:pStyle w:val="TAC"/>
              <w:jc w:val="left"/>
            </w:pPr>
          </w:p>
        </w:tc>
        <w:tc>
          <w:tcPr>
            <w:tcW w:w="619" w:type="pct"/>
            <w:vMerge/>
            <w:shd w:val="clear" w:color="auto" w:fill="auto"/>
            <w:tcMar>
              <w:left w:w="45" w:type="dxa"/>
              <w:right w:w="45" w:type="dxa"/>
            </w:tcMar>
            <w:vAlign w:val="center"/>
          </w:tcPr>
          <w:p w14:paraId="0808F2E3" w14:textId="77777777" w:rsidR="00643C74" w:rsidRPr="005838A6" w:rsidRDefault="00643C74" w:rsidP="004F21EA">
            <w:pPr>
              <w:pStyle w:val="TAC"/>
              <w:jc w:val="left"/>
            </w:pPr>
          </w:p>
        </w:tc>
        <w:tc>
          <w:tcPr>
            <w:tcW w:w="363" w:type="pct"/>
            <w:shd w:val="clear" w:color="auto" w:fill="auto"/>
            <w:vAlign w:val="center"/>
          </w:tcPr>
          <w:p w14:paraId="5A5A9580" w14:textId="77777777" w:rsidR="00643C74" w:rsidRPr="005838A6" w:rsidRDefault="00643C74" w:rsidP="004F21EA">
            <w:pPr>
              <w:pStyle w:val="TAC"/>
              <w:jc w:val="left"/>
            </w:pPr>
            <w:r w:rsidRPr="005838A6">
              <w:t>5</w:t>
            </w:r>
          </w:p>
        </w:tc>
        <w:tc>
          <w:tcPr>
            <w:tcW w:w="257" w:type="pct"/>
            <w:vMerge/>
            <w:shd w:val="clear" w:color="auto" w:fill="auto"/>
            <w:textDirection w:val="btLr"/>
          </w:tcPr>
          <w:p w14:paraId="602641B0" w14:textId="77777777" w:rsidR="00643C74" w:rsidRPr="005838A6" w:rsidRDefault="00643C74" w:rsidP="004F21EA">
            <w:pPr>
              <w:pStyle w:val="TAC"/>
              <w:jc w:val="left"/>
            </w:pPr>
          </w:p>
        </w:tc>
        <w:tc>
          <w:tcPr>
            <w:tcW w:w="619" w:type="pct"/>
            <w:shd w:val="clear" w:color="auto" w:fill="auto"/>
            <w:tcMar>
              <w:left w:w="45" w:type="dxa"/>
              <w:right w:w="45" w:type="dxa"/>
            </w:tcMar>
          </w:tcPr>
          <w:p w14:paraId="36B2F63F" w14:textId="77777777" w:rsidR="00643C74" w:rsidRPr="005838A6" w:rsidRDefault="00643C74" w:rsidP="004F21EA">
            <w:pPr>
              <w:pStyle w:val="TAC"/>
              <w:jc w:val="left"/>
            </w:pPr>
            <w:r w:rsidRPr="005838A6">
              <w:t>64 QAM</w:t>
            </w:r>
          </w:p>
        </w:tc>
        <w:tc>
          <w:tcPr>
            <w:tcW w:w="1288" w:type="pct"/>
            <w:shd w:val="clear" w:color="auto" w:fill="auto"/>
            <w:tcMar>
              <w:left w:w="45" w:type="dxa"/>
              <w:right w:w="45" w:type="dxa"/>
            </w:tcMar>
            <w:vAlign w:val="center"/>
          </w:tcPr>
          <w:p w14:paraId="0A9DABA7" w14:textId="77777777" w:rsidR="00643C74" w:rsidRPr="005838A6" w:rsidRDefault="00643C74" w:rsidP="004F21EA">
            <w:pPr>
              <w:pStyle w:val="TAC"/>
              <w:jc w:val="left"/>
            </w:pPr>
            <w:r w:rsidRPr="005838A6">
              <w:t>Edge_1RB_Right</w:t>
            </w:r>
          </w:p>
        </w:tc>
      </w:tr>
      <w:tr w:rsidR="00643C74" w:rsidRPr="005838A6" w14:paraId="4F33445B" w14:textId="77777777" w:rsidTr="004F21EA">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62AF7AA6" w14:textId="77777777" w:rsidR="00643C74" w:rsidRPr="005838A6" w:rsidRDefault="00643C74" w:rsidP="004F21EA">
            <w:pPr>
              <w:pStyle w:val="TAC"/>
              <w:jc w:val="left"/>
            </w:pPr>
            <w:r w:rsidRPr="005838A6">
              <w:t>107</w:t>
            </w:r>
          </w:p>
        </w:tc>
        <w:tc>
          <w:tcPr>
            <w:tcW w:w="422" w:type="pct"/>
            <w:tcBorders>
              <w:left w:val="single" w:sz="4" w:space="0" w:color="auto"/>
            </w:tcBorders>
            <w:shd w:val="clear" w:color="auto" w:fill="auto"/>
            <w:tcMar>
              <w:left w:w="45" w:type="dxa"/>
              <w:right w:w="45" w:type="dxa"/>
            </w:tcMar>
          </w:tcPr>
          <w:p w14:paraId="01010F25" w14:textId="77777777" w:rsidR="00643C74" w:rsidRPr="005838A6" w:rsidRDefault="00643C74" w:rsidP="004F21EA">
            <w:pPr>
              <w:pStyle w:val="TAC"/>
              <w:jc w:val="left"/>
            </w:pPr>
            <w:r w:rsidRPr="005838A6">
              <w:t>Low</w:t>
            </w:r>
          </w:p>
        </w:tc>
        <w:tc>
          <w:tcPr>
            <w:tcW w:w="408" w:type="pct"/>
            <w:shd w:val="clear" w:color="auto" w:fill="auto"/>
            <w:tcMar>
              <w:left w:w="45" w:type="dxa"/>
              <w:right w:w="45" w:type="dxa"/>
            </w:tcMar>
            <w:vAlign w:val="center"/>
          </w:tcPr>
          <w:p w14:paraId="20AEB3F1" w14:textId="77777777" w:rsidR="00643C74" w:rsidRPr="005838A6" w:rsidRDefault="00643C74" w:rsidP="004F21EA">
            <w:pPr>
              <w:pStyle w:val="TAC"/>
              <w:jc w:val="left"/>
            </w:pPr>
            <w:r w:rsidRPr="005838A6">
              <w:t>10</w:t>
            </w:r>
          </w:p>
        </w:tc>
        <w:tc>
          <w:tcPr>
            <w:tcW w:w="665" w:type="pct"/>
            <w:vMerge/>
            <w:shd w:val="clear" w:color="auto" w:fill="auto"/>
            <w:tcMar>
              <w:left w:w="45" w:type="dxa"/>
              <w:right w:w="45" w:type="dxa"/>
            </w:tcMar>
            <w:vAlign w:val="center"/>
          </w:tcPr>
          <w:p w14:paraId="6939F28D" w14:textId="77777777" w:rsidR="00643C74" w:rsidRPr="005838A6" w:rsidRDefault="00643C74" w:rsidP="004F21EA">
            <w:pPr>
              <w:pStyle w:val="TAC"/>
              <w:jc w:val="left"/>
            </w:pPr>
          </w:p>
        </w:tc>
        <w:tc>
          <w:tcPr>
            <w:tcW w:w="619" w:type="pct"/>
            <w:vMerge/>
            <w:shd w:val="clear" w:color="auto" w:fill="auto"/>
            <w:tcMar>
              <w:left w:w="45" w:type="dxa"/>
              <w:right w:w="45" w:type="dxa"/>
            </w:tcMar>
            <w:vAlign w:val="center"/>
          </w:tcPr>
          <w:p w14:paraId="6F1AF3EF" w14:textId="77777777" w:rsidR="00643C74" w:rsidRPr="005838A6" w:rsidRDefault="00643C74" w:rsidP="004F21EA">
            <w:pPr>
              <w:pStyle w:val="TAC"/>
              <w:jc w:val="left"/>
            </w:pPr>
          </w:p>
        </w:tc>
        <w:tc>
          <w:tcPr>
            <w:tcW w:w="363" w:type="pct"/>
            <w:shd w:val="clear" w:color="auto" w:fill="auto"/>
            <w:vAlign w:val="center"/>
          </w:tcPr>
          <w:p w14:paraId="780CFEC6" w14:textId="77777777" w:rsidR="00643C74" w:rsidRPr="005838A6" w:rsidRDefault="00643C74" w:rsidP="004F21EA">
            <w:pPr>
              <w:pStyle w:val="TAC"/>
              <w:jc w:val="left"/>
            </w:pPr>
            <w:r w:rsidRPr="005838A6">
              <w:t>5</w:t>
            </w:r>
          </w:p>
        </w:tc>
        <w:tc>
          <w:tcPr>
            <w:tcW w:w="257" w:type="pct"/>
            <w:vMerge/>
            <w:shd w:val="clear" w:color="auto" w:fill="auto"/>
            <w:textDirection w:val="btLr"/>
          </w:tcPr>
          <w:p w14:paraId="2596E1F3" w14:textId="77777777" w:rsidR="00643C74" w:rsidRPr="005838A6" w:rsidRDefault="00643C74" w:rsidP="004F21EA">
            <w:pPr>
              <w:pStyle w:val="TAC"/>
              <w:jc w:val="left"/>
            </w:pPr>
          </w:p>
        </w:tc>
        <w:tc>
          <w:tcPr>
            <w:tcW w:w="619" w:type="pct"/>
            <w:shd w:val="clear" w:color="auto" w:fill="auto"/>
            <w:tcMar>
              <w:left w:w="45" w:type="dxa"/>
              <w:right w:w="45" w:type="dxa"/>
            </w:tcMar>
          </w:tcPr>
          <w:p w14:paraId="2866F009" w14:textId="77777777" w:rsidR="00643C74" w:rsidRPr="005838A6" w:rsidRDefault="00643C74" w:rsidP="004F21EA">
            <w:pPr>
              <w:pStyle w:val="TAC"/>
              <w:jc w:val="left"/>
            </w:pPr>
            <w:r w:rsidRPr="005838A6">
              <w:t>64 QAM</w:t>
            </w:r>
          </w:p>
        </w:tc>
        <w:tc>
          <w:tcPr>
            <w:tcW w:w="1288" w:type="pct"/>
            <w:shd w:val="clear" w:color="auto" w:fill="auto"/>
            <w:tcMar>
              <w:left w:w="45" w:type="dxa"/>
              <w:right w:w="45" w:type="dxa"/>
            </w:tcMar>
            <w:vAlign w:val="center"/>
          </w:tcPr>
          <w:p w14:paraId="10134B0F" w14:textId="77777777" w:rsidR="00643C74" w:rsidRPr="005838A6" w:rsidRDefault="00643C74" w:rsidP="004F21EA">
            <w:pPr>
              <w:pStyle w:val="TAC"/>
              <w:jc w:val="left"/>
            </w:pPr>
            <w:r w:rsidRPr="005838A6">
              <w:t>1@40</w:t>
            </w:r>
          </w:p>
        </w:tc>
      </w:tr>
      <w:tr w:rsidR="00643C74" w:rsidRPr="005838A6" w14:paraId="7725F079" w14:textId="77777777" w:rsidTr="004F21EA">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7CD242F4" w14:textId="77777777" w:rsidR="00643C74" w:rsidRPr="005838A6" w:rsidRDefault="00643C74" w:rsidP="004F21EA">
            <w:pPr>
              <w:pStyle w:val="TAC"/>
              <w:jc w:val="left"/>
            </w:pPr>
            <w:r w:rsidRPr="005838A6">
              <w:t>108</w:t>
            </w:r>
          </w:p>
        </w:tc>
        <w:tc>
          <w:tcPr>
            <w:tcW w:w="422" w:type="pct"/>
            <w:tcBorders>
              <w:left w:val="single" w:sz="4" w:space="0" w:color="auto"/>
            </w:tcBorders>
            <w:shd w:val="clear" w:color="auto" w:fill="auto"/>
            <w:tcMar>
              <w:left w:w="45" w:type="dxa"/>
              <w:right w:w="45" w:type="dxa"/>
            </w:tcMar>
          </w:tcPr>
          <w:p w14:paraId="295F7A10" w14:textId="77777777" w:rsidR="00643C74" w:rsidRPr="005838A6" w:rsidRDefault="00643C74" w:rsidP="004F21EA">
            <w:pPr>
              <w:pStyle w:val="TAC"/>
              <w:jc w:val="left"/>
            </w:pPr>
            <w:r w:rsidRPr="005838A6">
              <w:t>Low</w:t>
            </w:r>
          </w:p>
        </w:tc>
        <w:tc>
          <w:tcPr>
            <w:tcW w:w="408" w:type="pct"/>
            <w:shd w:val="clear" w:color="auto" w:fill="auto"/>
            <w:tcMar>
              <w:left w:w="45" w:type="dxa"/>
              <w:right w:w="45" w:type="dxa"/>
            </w:tcMar>
            <w:vAlign w:val="center"/>
          </w:tcPr>
          <w:p w14:paraId="4EDA6F2F" w14:textId="77777777" w:rsidR="00643C74" w:rsidRPr="005838A6" w:rsidRDefault="00643C74" w:rsidP="004F21EA">
            <w:pPr>
              <w:pStyle w:val="TAC"/>
              <w:jc w:val="left"/>
            </w:pPr>
            <w:r w:rsidRPr="005838A6">
              <w:t>10</w:t>
            </w:r>
          </w:p>
        </w:tc>
        <w:tc>
          <w:tcPr>
            <w:tcW w:w="665" w:type="pct"/>
            <w:vMerge/>
            <w:shd w:val="clear" w:color="auto" w:fill="auto"/>
            <w:tcMar>
              <w:left w:w="45" w:type="dxa"/>
              <w:right w:w="45" w:type="dxa"/>
            </w:tcMar>
            <w:vAlign w:val="center"/>
          </w:tcPr>
          <w:p w14:paraId="2CE840D5" w14:textId="77777777" w:rsidR="00643C74" w:rsidRPr="005838A6" w:rsidRDefault="00643C74" w:rsidP="004F21EA">
            <w:pPr>
              <w:pStyle w:val="TAC"/>
              <w:jc w:val="left"/>
            </w:pPr>
          </w:p>
        </w:tc>
        <w:tc>
          <w:tcPr>
            <w:tcW w:w="619" w:type="pct"/>
            <w:vMerge/>
            <w:shd w:val="clear" w:color="auto" w:fill="auto"/>
            <w:tcMar>
              <w:left w:w="45" w:type="dxa"/>
              <w:right w:w="45" w:type="dxa"/>
            </w:tcMar>
            <w:vAlign w:val="center"/>
          </w:tcPr>
          <w:p w14:paraId="650BEE4A" w14:textId="77777777" w:rsidR="00643C74" w:rsidRPr="005838A6" w:rsidRDefault="00643C74" w:rsidP="004F21EA">
            <w:pPr>
              <w:pStyle w:val="TAC"/>
              <w:jc w:val="left"/>
            </w:pPr>
          </w:p>
        </w:tc>
        <w:tc>
          <w:tcPr>
            <w:tcW w:w="363" w:type="pct"/>
            <w:shd w:val="clear" w:color="auto" w:fill="auto"/>
          </w:tcPr>
          <w:p w14:paraId="15C16E98" w14:textId="77777777" w:rsidR="00643C74" w:rsidRPr="005838A6" w:rsidRDefault="00643C74" w:rsidP="004F21EA">
            <w:pPr>
              <w:pStyle w:val="TAC"/>
              <w:jc w:val="left"/>
            </w:pPr>
            <w:r w:rsidRPr="005838A6">
              <w:t>3</w:t>
            </w:r>
          </w:p>
        </w:tc>
        <w:tc>
          <w:tcPr>
            <w:tcW w:w="257" w:type="pct"/>
            <w:vMerge/>
            <w:shd w:val="clear" w:color="auto" w:fill="auto"/>
            <w:textDirection w:val="btLr"/>
          </w:tcPr>
          <w:p w14:paraId="38BC6B4D" w14:textId="77777777" w:rsidR="00643C74" w:rsidRPr="005838A6" w:rsidRDefault="00643C74" w:rsidP="004F21EA">
            <w:pPr>
              <w:pStyle w:val="TAC"/>
              <w:jc w:val="left"/>
            </w:pPr>
          </w:p>
        </w:tc>
        <w:tc>
          <w:tcPr>
            <w:tcW w:w="619" w:type="pct"/>
            <w:shd w:val="clear" w:color="auto" w:fill="auto"/>
            <w:tcMar>
              <w:left w:w="45" w:type="dxa"/>
              <w:right w:w="45" w:type="dxa"/>
            </w:tcMar>
          </w:tcPr>
          <w:p w14:paraId="2F6D37A6" w14:textId="77777777" w:rsidR="00643C74" w:rsidRPr="005838A6" w:rsidRDefault="00643C74" w:rsidP="004F21EA">
            <w:pPr>
              <w:pStyle w:val="TAC"/>
              <w:jc w:val="left"/>
            </w:pPr>
            <w:r w:rsidRPr="005838A6">
              <w:t>64 QAM</w:t>
            </w:r>
          </w:p>
        </w:tc>
        <w:tc>
          <w:tcPr>
            <w:tcW w:w="1288" w:type="pct"/>
            <w:shd w:val="clear" w:color="auto" w:fill="auto"/>
            <w:tcMar>
              <w:left w:w="45" w:type="dxa"/>
              <w:right w:w="45" w:type="dxa"/>
            </w:tcMar>
            <w:vAlign w:val="center"/>
          </w:tcPr>
          <w:p w14:paraId="0BFCAA82" w14:textId="77777777" w:rsidR="00643C74" w:rsidRPr="005838A6" w:rsidRDefault="00643C74" w:rsidP="004F21EA">
            <w:pPr>
              <w:pStyle w:val="TAC"/>
              <w:jc w:val="left"/>
            </w:pPr>
            <w:r w:rsidRPr="005838A6">
              <w:t>8@44</w:t>
            </w:r>
          </w:p>
        </w:tc>
      </w:tr>
      <w:tr w:rsidR="00643C74" w:rsidRPr="005838A6" w14:paraId="178AA999" w14:textId="77777777" w:rsidTr="004F21EA">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05875B74" w14:textId="77777777" w:rsidR="00643C74" w:rsidRPr="005838A6" w:rsidRDefault="00643C74" w:rsidP="004F21EA">
            <w:pPr>
              <w:pStyle w:val="TAC"/>
              <w:jc w:val="left"/>
            </w:pPr>
            <w:r w:rsidRPr="005838A6">
              <w:t>109</w:t>
            </w:r>
          </w:p>
        </w:tc>
        <w:tc>
          <w:tcPr>
            <w:tcW w:w="422" w:type="pct"/>
            <w:tcBorders>
              <w:left w:val="single" w:sz="4" w:space="0" w:color="auto"/>
            </w:tcBorders>
            <w:shd w:val="clear" w:color="auto" w:fill="auto"/>
            <w:tcMar>
              <w:left w:w="45" w:type="dxa"/>
              <w:right w:w="45" w:type="dxa"/>
            </w:tcMar>
          </w:tcPr>
          <w:p w14:paraId="34CC309B" w14:textId="77777777" w:rsidR="00643C74" w:rsidRPr="005838A6" w:rsidRDefault="00643C74" w:rsidP="004F21EA">
            <w:pPr>
              <w:pStyle w:val="TAC"/>
              <w:jc w:val="left"/>
            </w:pPr>
            <w:r w:rsidRPr="005838A6">
              <w:t>Low</w:t>
            </w:r>
          </w:p>
        </w:tc>
        <w:tc>
          <w:tcPr>
            <w:tcW w:w="408" w:type="pct"/>
            <w:shd w:val="clear" w:color="auto" w:fill="auto"/>
            <w:tcMar>
              <w:left w:w="45" w:type="dxa"/>
              <w:right w:w="45" w:type="dxa"/>
            </w:tcMar>
            <w:vAlign w:val="center"/>
          </w:tcPr>
          <w:p w14:paraId="18717E62" w14:textId="77777777" w:rsidR="00643C74" w:rsidRPr="005838A6" w:rsidRDefault="00643C74" w:rsidP="004F21EA">
            <w:pPr>
              <w:pStyle w:val="TAC"/>
              <w:jc w:val="left"/>
            </w:pPr>
            <w:r w:rsidRPr="005838A6">
              <w:t>10</w:t>
            </w:r>
          </w:p>
        </w:tc>
        <w:tc>
          <w:tcPr>
            <w:tcW w:w="665" w:type="pct"/>
            <w:vMerge/>
            <w:shd w:val="clear" w:color="auto" w:fill="auto"/>
            <w:tcMar>
              <w:left w:w="45" w:type="dxa"/>
              <w:right w:w="45" w:type="dxa"/>
            </w:tcMar>
            <w:vAlign w:val="center"/>
          </w:tcPr>
          <w:p w14:paraId="550A216F" w14:textId="77777777" w:rsidR="00643C74" w:rsidRPr="005838A6" w:rsidRDefault="00643C74" w:rsidP="004F21EA">
            <w:pPr>
              <w:pStyle w:val="TAC"/>
              <w:jc w:val="left"/>
            </w:pPr>
          </w:p>
        </w:tc>
        <w:tc>
          <w:tcPr>
            <w:tcW w:w="619" w:type="pct"/>
            <w:vMerge/>
            <w:shd w:val="clear" w:color="auto" w:fill="auto"/>
            <w:tcMar>
              <w:left w:w="45" w:type="dxa"/>
              <w:right w:w="45" w:type="dxa"/>
            </w:tcMar>
            <w:vAlign w:val="center"/>
          </w:tcPr>
          <w:p w14:paraId="00B18322" w14:textId="77777777" w:rsidR="00643C74" w:rsidRPr="005838A6" w:rsidRDefault="00643C74" w:rsidP="004F21EA">
            <w:pPr>
              <w:pStyle w:val="TAC"/>
              <w:jc w:val="left"/>
            </w:pPr>
          </w:p>
        </w:tc>
        <w:tc>
          <w:tcPr>
            <w:tcW w:w="363" w:type="pct"/>
            <w:shd w:val="clear" w:color="auto" w:fill="auto"/>
            <w:vAlign w:val="center"/>
          </w:tcPr>
          <w:p w14:paraId="350060BB" w14:textId="77777777" w:rsidR="00643C74" w:rsidRPr="005838A6" w:rsidRDefault="00643C74" w:rsidP="004F21EA">
            <w:pPr>
              <w:pStyle w:val="TAC"/>
              <w:jc w:val="left"/>
            </w:pPr>
            <w:r w:rsidRPr="005838A6">
              <w:t>12</w:t>
            </w:r>
          </w:p>
        </w:tc>
        <w:tc>
          <w:tcPr>
            <w:tcW w:w="257" w:type="pct"/>
            <w:vMerge/>
            <w:shd w:val="clear" w:color="auto" w:fill="auto"/>
            <w:textDirection w:val="btLr"/>
          </w:tcPr>
          <w:p w14:paraId="6A8BB44F" w14:textId="77777777" w:rsidR="00643C74" w:rsidRPr="005838A6" w:rsidRDefault="00643C74" w:rsidP="004F21EA">
            <w:pPr>
              <w:pStyle w:val="TAC"/>
              <w:jc w:val="left"/>
            </w:pPr>
          </w:p>
        </w:tc>
        <w:tc>
          <w:tcPr>
            <w:tcW w:w="619" w:type="pct"/>
            <w:shd w:val="clear" w:color="auto" w:fill="auto"/>
            <w:tcMar>
              <w:left w:w="45" w:type="dxa"/>
              <w:right w:w="45" w:type="dxa"/>
            </w:tcMar>
            <w:vAlign w:val="center"/>
          </w:tcPr>
          <w:p w14:paraId="0C911FE5" w14:textId="77777777" w:rsidR="00643C74" w:rsidRPr="005838A6" w:rsidRDefault="00643C74" w:rsidP="004F21EA">
            <w:pPr>
              <w:pStyle w:val="TAC"/>
              <w:jc w:val="left"/>
            </w:pPr>
            <w:r w:rsidRPr="005838A6">
              <w:t>256 QAM</w:t>
            </w:r>
          </w:p>
        </w:tc>
        <w:tc>
          <w:tcPr>
            <w:tcW w:w="1288" w:type="pct"/>
            <w:shd w:val="clear" w:color="auto" w:fill="auto"/>
            <w:tcMar>
              <w:left w:w="45" w:type="dxa"/>
              <w:right w:w="45" w:type="dxa"/>
            </w:tcMar>
            <w:vAlign w:val="center"/>
          </w:tcPr>
          <w:p w14:paraId="36814040" w14:textId="77777777" w:rsidR="00643C74" w:rsidRPr="005838A6" w:rsidRDefault="00643C74" w:rsidP="004F21EA">
            <w:pPr>
              <w:pStyle w:val="TAC"/>
              <w:jc w:val="left"/>
            </w:pPr>
            <w:r w:rsidRPr="005838A6">
              <w:rPr>
                <w:rStyle w:val="tlid-translation"/>
                <w:rFonts w:cs="Arial"/>
              </w:rPr>
              <w:t>Edge_1RB_Left</w:t>
            </w:r>
          </w:p>
        </w:tc>
      </w:tr>
      <w:tr w:rsidR="00643C74" w:rsidRPr="005838A6" w14:paraId="74844DDB" w14:textId="77777777" w:rsidTr="004F21EA">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3D991DF6" w14:textId="77777777" w:rsidR="00643C74" w:rsidRPr="005838A6" w:rsidRDefault="00643C74" w:rsidP="004F21EA">
            <w:pPr>
              <w:pStyle w:val="TAC"/>
              <w:jc w:val="left"/>
            </w:pPr>
            <w:r w:rsidRPr="005838A6">
              <w:t>110</w:t>
            </w:r>
          </w:p>
        </w:tc>
        <w:tc>
          <w:tcPr>
            <w:tcW w:w="422" w:type="pct"/>
            <w:tcBorders>
              <w:left w:val="single" w:sz="4" w:space="0" w:color="auto"/>
            </w:tcBorders>
            <w:shd w:val="clear" w:color="auto" w:fill="auto"/>
            <w:tcMar>
              <w:left w:w="45" w:type="dxa"/>
              <w:right w:w="45" w:type="dxa"/>
            </w:tcMar>
          </w:tcPr>
          <w:p w14:paraId="361F35DE" w14:textId="77777777" w:rsidR="00643C74" w:rsidRPr="005838A6" w:rsidRDefault="00643C74" w:rsidP="004F21EA">
            <w:pPr>
              <w:pStyle w:val="TAC"/>
              <w:jc w:val="left"/>
            </w:pPr>
            <w:r w:rsidRPr="005838A6">
              <w:t>Low</w:t>
            </w:r>
          </w:p>
        </w:tc>
        <w:tc>
          <w:tcPr>
            <w:tcW w:w="408" w:type="pct"/>
            <w:shd w:val="clear" w:color="auto" w:fill="auto"/>
            <w:tcMar>
              <w:left w:w="45" w:type="dxa"/>
              <w:right w:w="45" w:type="dxa"/>
            </w:tcMar>
            <w:vAlign w:val="center"/>
          </w:tcPr>
          <w:p w14:paraId="666254C5" w14:textId="77777777" w:rsidR="00643C74" w:rsidRPr="005838A6" w:rsidRDefault="00643C74" w:rsidP="004F21EA">
            <w:pPr>
              <w:pStyle w:val="TAC"/>
              <w:jc w:val="left"/>
            </w:pPr>
            <w:r w:rsidRPr="005838A6">
              <w:t>10</w:t>
            </w:r>
          </w:p>
        </w:tc>
        <w:tc>
          <w:tcPr>
            <w:tcW w:w="665" w:type="pct"/>
            <w:vMerge/>
            <w:shd w:val="clear" w:color="auto" w:fill="auto"/>
            <w:tcMar>
              <w:left w:w="45" w:type="dxa"/>
              <w:right w:w="45" w:type="dxa"/>
            </w:tcMar>
            <w:vAlign w:val="center"/>
          </w:tcPr>
          <w:p w14:paraId="655B0293" w14:textId="77777777" w:rsidR="00643C74" w:rsidRPr="005838A6" w:rsidRDefault="00643C74" w:rsidP="004F21EA">
            <w:pPr>
              <w:pStyle w:val="TAC"/>
              <w:jc w:val="left"/>
            </w:pPr>
          </w:p>
        </w:tc>
        <w:tc>
          <w:tcPr>
            <w:tcW w:w="619" w:type="pct"/>
            <w:vMerge/>
            <w:shd w:val="clear" w:color="auto" w:fill="auto"/>
            <w:tcMar>
              <w:left w:w="45" w:type="dxa"/>
              <w:right w:w="45" w:type="dxa"/>
            </w:tcMar>
            <w:vAlign w:val="center"/>
          </w:tcPr>
          <w:p w14:paraId="6F7EA8A7" w14:textId="77777777" w:rsidR="00643C74" w:rsidRPr="005838A6" w:rsidRDefault="00643C74" w:rsidP="004F21EA">
            <w:pPr>
              <w:pStyle w:val="TAC"/>
              <w:jc w:val="left"/>
            </w:pPr>
          </w:p>
        </w:tc>
        <w:tc>
          <w:tcPr>
            <w:tcW w:w="363" w:type="pct"/>
            <w:shd w:val="clear" w:color="auto" w:fill="auto"/>
            <w:vAlign w:val="center"/>
          </w:tcPr>
          <w:p w14:paraId="6918F40B" w14:textId="77777777" w:rsidR="00643C74" w:rsidRPr="005838A6" w:rsidRDefault="00643C74" w:rsidP="004F21EA">
            <w:pPr>
              <w:pStyle w:val="TAC"/>
              <w:jc w:val="left"/>
            </w:pPr>
            <w:r w:rsidRPr="005838A6">
              <w:t>8</w:t>
            </w:r>
          </w:p>
        </w:tc>
        <w:tc>
          <w:tcPr>
            <w:tcW w:w="257" w:type="pct"/>
            <w:vMerge/>
            <w:shd w:val="clear" w:color="auto" w:fill="auto"/>
            <w:textDirection w:val="btLr"/>
          </w:tcPr>
          <w:p w14:paraId="7D57410E" w14:textId="77777777" w:rsidR="00643C74" w:rsidRPr="005838A6" w:rsidRDefault="00643C74" w:rsidP="004F21EA">
            <w:pPr>
              <w:pStyle w:val="TAC"/>
              <w:jc w:val="left"/>
            </w:pPr>
          </w:p>
        </w:tc>
        <w:tc>
          <w:tcPr>
            <w:tcW w:w="619" w:type="pct"/>
            <w:shd w:val="clear" w:color="auto" w:fill="auto"/>
            <w:tcMar>
              <w:left w:w="45" w:type="dxa"/>
              <w:right w:w="45" w:type="dxa"/>
            </w:tcMar>
          </w:tcPr>
          <w:p w14:paraId="1767A7FB" w14:textId="77777777" w:rsidR="00643C74" w:rsidRPr="005838A6" w:rsidRDefault="00643C74" w:rsidP="004F21EA">
            <w:pPr>
              <w:pStyle w:val="TAC"/>
              <w:jc w:val="left"/>
            </w:pPr>
            <w:r w:rsidRPr="005838A6">
              <w:t>256 QAM</w:t>
            </w:r>
          </w:p>
        </w:tc>
        <w:tc>
          <w:tcPr>
            <w:tcW w:w="1288" w:type="pct"/>
            <w:shd w:val="clear" w:color="auto" w:fill="auto"/>
            <w:tcMar>
              <w:left w:w="45" w:type="dxa"/>
              <w:right w:w="45" w:type="dxa"/>
            </w:tcMar>
            <w:vAlign w:val="center"/>
          </w:tcPr>
          <w:p w14:paraId="7EA3FF41" w14:textId="77777777" w:rsidR="00643C74" w:rsidRPr="005838A6" w:rsidRDefault="00643C74" w:rsidP="004F21EA">
            <w:pPr>
              <w:pStyle w:val="TAC"/>
              <w:jc w:val="left"/>
            </w:pPr>
            <w:r w:rsidRPr="005838A6">
              <w:t>Outer_Full</w:t>
            </w:r>
          </w:p>
        </w:tc>
      </w:tr>
      <w:tr w:rsidR="00643C74" w:rsidRPr="005838A6" w14:paraId="5442EBC1" w14:textId="77777777" w:rsidTr="004F21EA">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12ABC478" w14:textId="77777777" w:rsidR="00643C74" w:rsidRPr="005838A6" w:rsidRDefault="00643C74" w:rsidP="004F21EA">
            <w:pPr>
              <w:pStyle w:val="TAC"/>
              <w:jc w:val="left"/>
            </w:pPr>
            <w:r w:rsidRPr="005838A6">
              <w:t>111</w:t>
            </w:r>
          </w:p>
        </w:tc>
        <w:tc>
          <w:tcPr>
            <w:tcW w:w="422" w:type="pct"/>
            <w:tcBorders>
              <w:left w:val="single" w:sz="4" w:space="0" w:color="auto"/>
            </w:tcBorders>
            <w:shd w:val="clear" w:color="auto" w:fill="auto"/>
            <w:tcMar>
              <w:left w:w="45" w:type="dxa"/>
              <w:right w:w="45" w:type="dxa"/>
            </w:tcMar>
          </w:tcPr>
          <w:p w14:paraId="629CF773" w14:textId="77777777" w:rsidR="00643C74" w:rsidRPr="005838A6" w:rsidRDefault="00643C74" w:rsidP="004F21EA">
            <w:pPr>
              <w:pStyle w:val="TAC"/>
              <w:jc w:val="left"/>
            </w:pPr>
            <w:r w:rsidRPr="005838A6">
              <w:t>Low</w:t>
            </w:r>
          </w:p>
        </w:tc>
        <w:tc>
          <w:tcPr>
            <w:tcW w:w="408" w:type="pct"/>
            <w:shd w:val="clear" w:color="auto" w:fill="auto"/>
            <w:tcMar>
              <w:left w:w="45" w:type="dxa"/>
              <w:right w:w="45" w:type="dxa"/>
            </w:tcMar>
            <w:vAlign w:val="center"/>
          </w:tcPr>
          <w:p w14:paraId="3ACDD809" w14:textId="77777777" w:rsidR="00643C74" w:rsidRPr="005838A6" w:rsidRDefault="00643C74" w:rsidP="004F21EA">
            <w:pPr>
              <w:pStyle w:val="TAC"/>
              <w:jc w:val="left"/>
            </w:pPr>
            <w:r w:rsidRPr="005838A6">
              <w:t>10</w:t>
            </w:r>
          </w:p>
        </w:tc>
        <w:tc>
          <w:tcPr>
            <w:tcW w:w="665" w:type="pct"/>
            <w:vMerge/>
            <w:shd w:val="clear" w:color="auto" w:fill="auto"/>
            <w:tcMar>
              <w:left w:w="45" w:type="dxa"/>
              <w:right w:w="45" w:type="dxa"/>
            </w:tcMar>
            <w:vAlign w:val="center"/>
          </w:tcPr>
          <w:p w14:paraId="05E5A245" w14:textId="77777777" w:rsidR="00643C74" w:rsidRPr="005838A6" w:rsidRDefault="00643C74" w:rsidP="004F21EA">
            <w:pPr>
              <w:pStyle w:val="TAC"/>
              <w:jc w:val="left"/>
            </w:pPr>
          </w:p>
        </w:tc>
        <w:tc>
          <w:tcPr>
            <w:tcW w:w="619" w:type="pct"/>
            <w:vMerge/>
            <w:shd w:val="clear" w:color="auto" w:fill="auto"/>
            <w:tcMar>
              <w:left w:w="45" w:type="dxa"/>
              <w:right w:w="45" w:type="dxa"/>
            </w:tcMar>
            <w:vAlign w:val="center"/>
          </w:tcPr>
          <w:p w14:paraId="558EF21A" w14:textId="77777777" w:rsidR="00643C74" w:rsidRPr="005838A6" w:rsidRDefault="00643C74" w:rsidP="004F21EA">
            <w:pPr>
              <w:pStyle w:val="TAC"/>
              <w:jc w:val="left"/>
            </w:pPr>
          </w:p>
        </w:tc>
        <w:tc>
          <w:tcPr>
            <w:tcW w:w="363" w:type="pct"/>
            <w:shd w:val="clear" w:color="auto" w:fill="auto"/>
            <w:vAlign w:val="center"/>
          </w:tcPr>
          <w:p w14:paraId="67EAC2C2" w14:textId="77777777" w:rsidR="00643C74" w:rsidRPr="005838A6" w:rsidRDefault="00643C74" w:rsidP="004F21EA">
            <w:pPr>
              <w:pStyle w:val="TAC"/>
              <w:jc w:val="left"/>
            </w:pPr>
            <w:r w:rsidRPr="005838A6">
              <w:t>6</w:t>
            </w:r>
          </w:p>
        </w:tc>
        <w:tc>
          <w:tcPr>
            <w:tcW w:w="257" w:type="pct"/>
            <w:vMerge/>
            <w:shd w:val="clear" w:color="auto" w:fill="auto"/>
            <w:textDirection w:val="btLr"/>
          </w:tcPr>
          <w:p w14:paraId="343E7B39" w14:textId="77777777" w:rsidR="00643C74" w:rsidRPr="005838A6" w:rsidRDefault="00643C74" w:rsidP="004F21EA">
            <w:pPr>
              <w:pStyle w:val="TAC"/>
              <w:jc w:val="left"/>
            </w:pPr>
          </w:p>
        </w:tc>
        <w:tc>
          <w:tcPr>
            <w:tcW w:w="619" w:type="pct"/>
            <w:shd w:val="clear" w:color="auto" w:fill="auto"/>
            <w:tcMar>
              <w:left w:w="45" w:type="dxa"/>
              <w:right w:w="45" w:type="dxa"/>
            </w:tcMar>
          </w:tcPr>
          <w:p w14:paraId="5C09FF04" w14:textId="77777777" w:rsidR="00643C74" w:rsidRPr="005838A6" w:rsidRDefault="00643C74" w:rsidP="004F21EA">
            <w:pPr>
              <w:pStyle w:val="TAC"/>
              <w:jc w:val="left"/>
            </w:pPr>
            <w:r w:rsidRPr="005838A6">
              <w:t>256 QAM</w:t>
            </w:r>
          </w:p>
        </w:tc>
        <w:tc>
          <w:tcPr>
            <w:tcW w:w="1288" w:type="pct"/>
            <w:shd w:val="clear" w:color="auto" w:fill="auto"/>
            <w:tcMar>
              <w:left w:w="45" w:type="dxa"/>
              <w:right w:w="45" w:type="dxa"/>
            </w:tcMar>
            <w:vAlign w:val="center"/>
          </w:tcPr>
          <w:p w14:paraId="068916F8" w14:textId="77777777" w:rsidR="00643C74" w:rsidRPr="005838A6" w:rsidRDefault="00643C74" w:rsidP="004F21EA">
            <w:pPr>
              <w:pStyle w:val="TAC"/>
              <w:jc w:val="left"/>
            </w:pPr>
            <w:r w:rsidRPr="005838A6">
              <w:t>1@3</w:t>
            </w:r>
          </w:p>
        </w:tc>
      </w:tr>
      <w:tr w:rsidR="00643C74" w:rsidRPr="005838A6" w14:paraId="327E090C" w14:textId="77777777" w:rsidTr="004F21EA">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265B25C7" w14:textId="77777777" w:rsidR="00643C74" w:rsidRPr="005838A6" w:rsidRDefault="00643C74" w:rsidP="004F21EA">
            <w:pPr>
              <w:pStyle w:val="TAC"/>
              <w:jc w:val="left"/>
            </w:pPr>
            <w:r w:rsidRPr="005838A6">
              <w:t>112</w:t>
            </w:r>
          </w:p>
        </w:tc>
        <w:tc>
          <w:tcPr>
            <w:tcW w:w="422" w:type="pct"/>
            <w:tcBorders>
              <w:left w:val="single" w:sz="4" w:space="0" w:color="auto"/>
            </w:tcBorders>
            <w:shd w:val="clear" w:color="auto" w:fill="auto"/>
            <w:tcMar>
              <w:left w:w="45" w:type="dxa"/>
              <w:right w:w="45" w:type="dxa"/>
            </w:tcMar>
          </w:tcPr>
          <w:p w14:paraId="11C514E5" w14:textId="77777777" w:rsidR="00643C74" w:rsidRPr="005838A6" w:rsidRDefault="00643C74" w:rsidP="004F21EA">
            <w:pPr>
              <w:pStyle w:val="TAC"/>
              <w:jc w:val="left"/>
            </w:pPr>
            <w:r w:rsidRPr="005838A6">
              <w:t>Low</w:t>
            </w:r>
          </w:p>
        </w:tc>
        <w:tc>
          <w:tcPr>
            <w:tcW w:w="408" w:type="pct"/>
            <w:shd w:val="clear" w:color="auto" w:fill="auto"/>
            <w:tcMar>
              <w:left w:w="45" w:type="dxa"/>
              <w:right w:w="45" w:type="dxa"/>
            </w:tcMar>
            <w:vAlign w:val="center"/>
          </w:tcPr>
          <w:p w14:paraId="50BF4140" w14:textId="77777777" w:rsidR="00643C74" w:rsidRPr="005838A6" w:rsidRDefault="00643C74" w:rsidP="004F21EA">
            <w:pPr>
              <w:pStyle w:val="TAC"/>
              <w:jc w:val="left"/>
            </w:pPr>
            <w:r w:rsidRPr="005838A6">
              <w:t>10</w:t>
            </w:r>
          </w:p>
        </w:tc>
        <w:tc>
          <w:tcPr>
            <w:tcW w:w="665" w:type="pct"/>
            <w:vMerge/>
            <w:shd w:val="clear" w:color="auto" w:fill="auto"/>
            <w:tcMar>
              <w:left w:w="45" w:type="dxa"/>
              <w:right w:w="45" w:type="dxa"/>
            </w:tcMar>
            <w:vAlign w:val="center"/>
          </w:tcPr>
          <w:p w14:paraId="54370698" w14:textId="77777777" w:rsidR="00643C74" w:rsidRPr="005838A6" w:rsidRDefault="00643C74" w:rsidP="004F21EA">
            <w:pPr>
              <w:pStyle w:val="TAC"/>
              <w:jc w:val="left"/>
            </w:pPr>
          </w:p>
        </w:tc>
        <w:tc>
          <w:tcPr>
            <w:tcW w:w="619" w:type="pct"/>
            <w:vMerge/>
            <w:shd w:val="clear" w:color="auto" w:fill="auto"/>
            <w:tcMar>
              <w:left w:w="45" w:type="dxa"/>
              <w:right w:w="45" w:type="dxa"/>
            </w:tcMar>
            <w:vAlign w:val="center"/>
          </w:tcPr>
          <w:p w14:paraId="5E04E6F5" w14:textId="77777777" w:rsidR="00643C74" w:rsidRPr="005838A6" w:rsidRDefault="00643C74" w:rsidP="004F21EA">
            <w:pPr>
              <w:pStyle w:val="TAC"/>
              <w:jc w:val="left"/>
            </w:pPr>
          </w:p>
        </w:tc>
        <w:tc>
          <w:tcPr>
            <w:tcW w:w="363" w:type="pct"/>
            <w:shd w:val="clear" w:color="auto" w:fill="auto"/>
            <w:vAlign w:val="center"/>
          </w:tcPr>
          <w:p w14:paraId="7D1D3ADD" w14:textId="77777777" w:rsidR="00643C74" w:rsidRPr="005838A6" w:rsidRDefault="00643C74" w:rsidP="004F21EA">
            <w:pPr>
              <w:pStyle w:val="TAC"/>
              <w:jc w:val="left"/>
            </w:pPr>
            <w:r w:rsidRPr="005838A6">
              <w:t>6</w:t>
            </w:r>
          </w:p>
        </w:tc>
        <w:tc>
          <w:tcPr>
            <w:tcW w:w="257" w:type="pct"/>
            <w:vMerge/>
            <w:shd w:val="clear" w:color="auto" w:fill="auto"/>
            <w:textDirection w:val="btLr"/>
          </w:tcPr>
          <w:p w14:paraId="656825C5" w14:textId="77777777" w:rsidR="00643C74" w:rsidRPr="005838A6" w:rsidRDefault="00643C74" w:rsidP="004F21EA">
            <w:pPr>
              <w:pStyle w:val="TAC"/>
              <w:jc w:val="left"/>
            </w:pPr>
          </w:p>
        </w:tc>
        <w:tc>
          <w:tcPr>
            <w:tcW w:w="619" w:type="pct"/>
            <w:shd w:val="clear" w:color="auto" w:fill="auto"/>
            <w:tcMar>
              <w:left w:w="45" w:type="dxa"/>
              <w:right w:w="45" w:type="dxa"/>
            </w:tcMar>
          </w:tcPr>
          <w:p w14:paraId="677DEF93" w14:textId="77777777" w:rsidR="00643C74" w:rsidRPr="005838A6" w:rsidRDefault="00643C74" w:rsidP="004F21EA">
            <w:pPr>
              <w:pStyle w:val="TAC"/>
              <w:jc w:val="left"/>
            </w:pPr>
            <w:r w:rsidRPr="005838A6">
              <w:t>256 QAM</w:t>
            </w:r>
          </w:p>
        </w:tc>
        <w:tc>
          <w:tcPr>
            <w:tcW w:w="1288" w:type="pct"/>
            <w:shd w:val="clear" w:color="auto" w:fill="auto"/>
            <w:tcMar>
              <w:left w:w="45" w:type="dxa"/>
              <w:right w:w="45" w:type="dxa"/>
            </w:tcMar>
            <w:vAlign w:val="center"/>
          </w:tcPr>
          <w:p w14:paraId="655CC1A7" w14:textId="77777777" w:rsidR="00643C74" w:rsidRPr="005838A6" w:rsidRDefault="00643C74" w:rsidP="004F21EA">
            <w:pPr>
              <w:pStyle w:val="TAC"/>
              <w:jc w:val="left"/>
            </w:pPr>
            <w:r w:rsidRPr="005838A6">
              <w:t>43@9</w:t>
            </w:r>
          </w:p>
        </w:tc>
      </w:tr>
      <w:tr w:rsidR="00643C74" w:rsidRPr="005838A6" w14:paraId="6AB7BA8E" w14:textId="77777777" w:rsidTr="004F21EA">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282DE1FC" w14:textId="77777777" w:rsidR="00643C74" w:rsidRPr="005838A6" w:rsidRDefault="00643C74" w:rsidP="004F21EA">
            <w:pPr>
              <w:pStyle w:val="TAC"/>
              <w:jc w:val="left"/>
            </w:pPr>
            <w:r w:rsidRPr="005838A6">
              <w:t>113</w:t>
            </w:r>
          </w:p>
        </w:tc>
        <w:tc>
          <w:tcPr>
            <w:tcW w:w="422" w:type="pct"/>
            <w:tcBorders>
              <w:left w:val="single" w:sz="4" w:space="0" w:color="auto"/>
            </w:tcBorders>
            <w:shd w:val="clear" w:color="auto" w:fill="auto"/>
            <w:tcMar>
              <w:left w:w="45" w:type="dxa"/>
              <w:right w:w="45" w:type="dxa"/>
            </w:tcMar>
          </w:tcPr>
          <w:p w14:paraId="0343451C" w14:textId="77777777" w:rsidR="00643C74" w:rsidRPr="005838A6" w:rsidRDefault="00643C74" w:rsidP="004F21EA">
            <w:pPr>
              <w:pStyle w:val="TAC"/>
              <w:jc w:val="left"/>
            </w:pPr>
            <w:r w:rsidRPr="005838A6">
              <w:t>Low</w:t>
            </w:r>
          </w:p>
        </w:tc>
        <w:tc>
          <w:tcPr>
            <w:tcW w:w="408" w:type="pct"/>
            <w:shd w:val="clear" w:color="auto" w:fill="auto"/>
            <w:tcMar>
              <w:left w:w="45" w:type="dxa"/>
              <w:right w:w="45" w:type="dxa"/>
            </w:tcMar>
            <w:vAlign w:val="center"/>
          </w:tcPr>
          <w:p w14:paraId="46BEFE5D" w14:textId="77777777" w:rsidR="00643C74" w:rsidRPr="005838A6" w:rsidRDefault="00643C74" w:rsidP="004F21EA">
            <w:pPr>
              <w:pStyle w:val="TAC"/>
              <w:jc w:val="left"/>
            </w:pPr>
            <w:r w:rsidRPr="005838A6">
              <w:t>10</w:t>
            </w:r>
          </w:p>
        </w:tc>
        <w:tc>
          <w:tcPr>
            <w:tcW w:w="665" w:type="pct"/>
            <w:vMerge/>
            <w:shd w:val="clear" w:color="auto" w:fill="auto"/>
            <w:tcMar>
              <w:left w:w="45" w:type="dxa"/>
              <w:right w:w="45" w:type="dxa"/>
            </w:tcMar>
            <w:vAlign w:val="center"/>
          </w:tcPr>
          <w:p w14:paraId="283122A9" w14:textId="77777777" w:rsidR="00643C74" w:rsidRPr="005838A6" w:rsidRDefault="00643C74" w:rsidP="004F21EA">
            <w:pPr>
              <w:pStyle w:val="TAC"/>
              <w:jc w:val="left"/>
            </w:pPr>
          </w:p>
        </w:tc>
        <w:tc>
          <w:tcPr>
            <w:tcW w:w="619" w:type="pct"/>
            <w:vMerge/>
            <w:shd w:val="clear" w:color="auto" w:fill="auto"/>
            <w:tcMar>
              <w:left w:w="45" w:type="dxa"/>
              <w:right w:w="45" w:type="dxa"/>
            </w:tcMar>
            <w:vAlign w:val="center"/>
          </w:tcPr>
          <w:p w14:paraId="000B74F5" w14:textId="77777777" w:rsidR="00643C74" w:rsidRPr="005838A6" w:rsidRDefault="00643C74" w:rsidP="004F21EA">
            <w:pPr>
              <w:pStyle w:val="TAC"/>
              <w:jc w:val="left"/>
            </w:pPr>
          </w:p>
        </w:tc>
        <w:tc>
          <w:tcPr>
            <w:tcW w:w="363" w:type="pct"/>
            <w:shd w:val="clear" w:color="auto" w:fill="auto"/>
            <w:vAlign w:val="center"/>
          </w:tcPr>
          <w:p w14:paraId="52927A06" w14:textId="77777777" w:rsidR="00643C74" w:rsidRPr="005838A6" w:rsidRDefault="00643C74" w:rsidP="004F21EA">
            <w:pPr>
              <w:pStyle w:val="TAC"/>
              <w:jc w:val="left"/>
            </w:pPr>
            <w:r w:rsidRPr="005838A6">
              <w:t>4</w:t>
            </w:r>
          </w:p>
        </w:tc>
        <w:tc>
          <w:tcPr>
            <w:tcW w:w="257" w:type="pct"/>
            <w:vMerge/>
            <w:shd w:val="clear" w:color="auto" w:fill="auto"/>
            <w:textDirection w:val="btLr"/>
          </w:tcPr>
          <w:p w14:paraId="586019A9" w14:textId="77777777" w:rsidR="00643C74" w:rsidRPr="005838A6" w:rsidRDefault="00643C74" w:rsidP="004F21EA">
            <w:pPr>
              <w:pStyle w:val="TAC"/>
              <w:jc w:val="left"/>
            </w:pPr>
          </w:p>
        </w:tc>
        <w:tc>
          <w:tcPr>
            <w:tcW w:w="619" w:type="pct"/>
            <w:shd w:val="clear" w:color="auto" w:fill="auto"/>
            <w:tcMar>
              <w:left w:w="45" w:type="dxa"/>
              <w:right w:w="45" w:type="dxa"/>
            </w:tcMar>
          </w:tcPr>
          <w:p w14:paraId="79C55BEE" w14:textId="77777777" w:rsidR="00643C74" w:rsidRPr="005838A6" w:rsidRDefault="00643C74" w:rsidP="004F21EA">
            <w:pPr>
              <w:pStyle w:val="TAC"/>
              <w:jc w:val="left"/>
            </w:pPr>
            <w:r w:rsidRPr="005838A6">
              <w:t>256 QAM</w:t>
            </w:r>
          </w:p>
        </w:tc>
        <w:tc>
          <w:tcPr>
            <w:tcW w:w="1288" w:type="pct"/>
            <w:shd w:val="clear" w:color="auto" w:fill="auto"/>
            <w:tcMar>
              <w:left w:w="45" w:type="dxa"/>
              <w:right w:w="45" w:type="dxa"/>
            </w:tcMar>
          </w:tcPr>
          <w:p w14:paraId="2364BD1D" w14:textId="77777777" w:rsidR="00643C74" w:rsidRPr="005838A6" w:rsidRDefault="00643C74" w:rsidP="004F21EA">
            <w:pPr>
              <w:pStyle w:val="TAC"/>
              <w:jc w:val="left"/>
            </w:pPr>
            <w:r w:rsidRPr="005838A6">
              <w:t>1@35</w:t>
            </w:r>
          </w:p>
        </w:tc>
      </w:tr>
      <w:tr w:rsidR="00643C74" w:rsidRPr="005838A6" w14:paraId="7670FC64" w14:textId="77777777" w:rsidTr="004F21EA">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257CBC32" w14:textId="77777777" w:rsidR="00643C74" w:rsidRPr="005838A6" w:rsidRDefault="00643C74" w:rsidP="004F21EA">
            <w:pPr>
              <w:pStyle w:val="TAC"/>
              <w:jc w:val="left"/>
            </w:pPr>
            <w:r w:rsidRPr="005838A6">
              <w:t>114</w:t>
            </w:r>
          </w:p>
        </w:tc>
        <w:tc>
          <w:tcPr>
            <w:tcW w:w="422" w:type="pct"/>
            <w:tcBorders>
              <w:left w:val="single" w:sz="4" w:space="0" w:color="auto"/>
            </w:tcBorders>
            <w:shd w:val="clear" w:color="auto" w:fill="auto"/>
            <w:tcMar>
              <w:left w:w="45" w:type="dxa"/>
              <w:right w:w="45" w:type="dxa"/>
            </w:tcMar>
          </w:tcPr>
          <w:p w14:paraId="3D4C7F24" w14:textId="77777777" w:rsidR="00643C74" w:rsidRPr="005838A6" w:rsidRDefault="00643C74" w:rsidP="004F21EA">
            <w:pPr>
              <w:pStyle w:val="TAC"/>
              <w:jc w:val="left"/>
            </w:pPr>
            <w:r w:rsidRPr="005838A6">
              <w:t>Low</w:t>
            </w:r>
          </w:p>
        </w:tc>
        <w:tc>
          <w:tcPr>
            <w:tcW w:w="408" w:type="pct"/>
            <w:shd w:val="clear" w:color="auto" w:fill="auto"/>
            <w:tcMar>
              <w:left w:w="45" w:type="dxa"/>
              <w:right w:w="45" w:type="dxa"/>
            </w:tcMar>
            <w:vAlign w:val="center"/>
          </w:tcPr>
          <w:p w14:paraId="3AB64BAA" w14:textId="77777777" w:rsidR="00643C74" w:rsidRPr="005838A6" w:rsidRDefault="00643C74" w:rsidP="004F21EA">
            <w:pPr>
              <w:pStyle w:val="TAC"/>
              <w:jc w:val="left"/>
            </w:pPr>
            <w:r w:rsidRPr="005838A6">
              <w:t>10</w:t>
            </w:r>
          </w:p>
        </w:tc>
        <w:tc>
          <w:tcPr>
            <w:tcW w:w="665" w:type="pct"/>
            <w:vMerge/>
            <w:shd w:val="clear" w:color="auto" w:fill="auto"/>
            <w:tcMar>
              <w:left w:w="45" w:type="dxa"/>
              <w:right w:w="45" w:type="dxa"/>
            </w:tcMar>
            <w:vAlign w:val="center"/>
          </w:tcPr>
          <w:p w14:paraId="7E818C73" w14:textId="77777777" w:rsidR="00643C74" w:rsidRPr="005838A6" w:rsidRDefault="00643C74" w:rsidP="004F21EA">
            <w:pPr>
              <w:pStyle w:val="TAC"/>
              <w:jc w:val="left"/>
            </w:pPr>
          </w:p>
        </w:tc>
        <w:tc>
          <w:tcPr>
            <w:tcW w:w="619" w:type="pct"/>
            <w:vMerge/>
            <w:shd w:val="clear" w:color="auto" w:fill="auto"/>
            <w:tcMar>
              <w:left w:w="45" w:type="dxa"/>
              <w:right w:w="45" w:type="dxa"/>
            </w:tcMar>
            <w:vAlign w:val="center"/>
          </w:tcPr>
          <w:p w14:paraId="4AF613DC" w14:textId="77777777" w:rsidR="00643C74" w:rsidRPr="005838A6" w:rsidRDefault="00643C74" w:rsidP="004F21EA">
            <w:pPr>
              <w:pStyle w:val="TAC"/>
              <w:jc w:val="left"/>
            </w:pPr>
          </w:p>
        </w:tc>
        <w:tc>
          <w:tcPr>
            <w:tcW w:w="363" w:type="pct"/>
            <w:shd w:val="clear" w:color="auto" w:fill="auto"/>
            <w:vAlign w:val="center"/>
          </w:tcPr>
          <w:p w14:paraId="5D64B0F8" w14:textId="77777777" w:rsidR="00643C74" w:rsidRPr="005838A6" w:rsidRDefault="00643C74" w:rsidP="004F21EA">
            <w:pPr>
              <w:pStyle w:val="TAC"/>
              <w:jc w:val="left"/>
            </w:pPr>
            <w:r w:rsidRPr="005838A6">
              <w:t>2</w:t>
            </w:r>
          </w:p>
        </w:tc>
        <w:tc>
          <w:tcPr>
            <w:tcW w:w="257" w:type="pct"/>
            <w:vMerge/>
            <w:shd w:val="clear" w:color="auto" w:fill="auto"/>
            <w:textDirection w:val="btLr"/>
          </w:tcPr>
          <w:p w14:paraId="7AE5EFF5" w14:textId="77777777" w:rsidR="00643C74" w:rsidRPr="005838A6" w:rsidRDefault="00643C74" w:rsidP="004F21EA">
            <w:pPr>
              <w:pStyle w:val="TAC"/>
              <w:jc w:val="left"/>
            </w:pPr>
          </w:p>
        </w:tc>
        <w:tc>
          <w:tcPr>
            <w:tcW w:w="619" w:type="pct"/>
            <w:shd w:val="clear" w:color="auto" w:fill="auto"/>
            <w:tcMar>
              <w:left w:w="45" w:type="dxa"/>
              <w:right w:w="45" w:type="dxa"/>
            </w:tcMar>
          </w:tcPr>
          <w:p w14:paraId="62339059" w14:textId="77777777" w:rsidR="00643C74" w:rsidRPr="005838A6" w:rsidRDefault="00643C74" w:rsidP="004F21EA">
            <w:pPr>
              <w:pStyle w:val="TAC"/>
              <w:jc w:val="left"/>
            </w:pPr>
            <w:r w:rsidRPr="005838A6">
              <w:t>256 QAM</w:t>
            </w:r>
          </w:p>
        </w:tc>
        <w:tc>
          <w:tcPr>
            <w:tcW w:w="1288" w:type="pct"/>
            <w:shd w:val="clear" w:color="auto" w:fill="auto"/>
            <w:tcMar>
              <w:left w:w="45" w:type="dxa"/>
              <w:right w:w="45" w:type="dxa"/>
            </w:tcMar>
            <w:vAlign w:val="center"/>
          </w:tcPr>
          <w:p w14:paraId="6F359A65" w14:textId="77777777" w:rsidR="00643C74" w:rsidRPr="005838A6" w:rsidRDefault="00643C74" w:rsidP="004F21EA">
            <w:pPr>
              <w:pStyle w:val="TAC"/>
              <w:jc w:val="left"/>
            </w:pPr>
            <w:r w:rsidRPr="005838A6">
              <w:t>17@35</w:t>
            </w:r>
          </w:p>
        </w:tc>
      </w:tr>
      <w:tr w:rsidR="00643C74" w:rsidRPr="005838A6" w14:paraId="6BEA807E" w14:textId="77777777" w:rsidTr="004F21EA">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678F7127" w14:textId="77777777" w:rsidR="00643C74" w:rsidRPr="005838A6" w:rsidRDefault="00643C74" w:rsidP="004F21EA">
            <w:pPr>
              <w:pStyle w:val="TAC"/>
              <w:jc w:val="left"/>
            </w:pPr>
            <w:r w:rsidRPr="005838A6">
              <w:t>115</w:t>
            </w:r>
          </w:p>
        </w:tc>
        <w:tc>
          <w:tcPr>
            <w:tcW w:w="422" w:type="pct"/>
            <w:tcBorders>
              <w:left w:val="single" w:sz="4" w:space="0" w:color="auto"/>
            </w:tcBorders>
            <w:shd w:val="clear" w:color="auto" w:fill="auto"/>
            <w:tcMar>
              <w:left w:w="45" w:type="dxa"/>
              <w:right w:w="45" w:type="dxa"/>
            </w:tcMar>
          </w:tcPr>
          <w:p w14:paraId="04F4C382" w14:textId="77777777" w:rsidR="00643C74" w:rsidRPr="005838A6" w:rsidRDefault="00643C74" w:rsidP="004F21EA">
            <w:pPr>
              <w:pStyle w:val="TAC"/>
              <w:jc w:val="left"/>
            </w:pPr>
            <w:r w:rsidRPr="005838A6">
              <w:t>Low</w:t>
            </w:r>
          </w:p>
        </w:tc>
        <w:tc>
          <w:tcPr>
            <w:tcW w:w="408" w:type="pct"/>
            <w:shd w:val="clear" w:color="auto" w:fill="auto"/>
            <w:tcMar>
              <w:left w:w="45" w:type="dxa"/>
              <w:right w:w="45" w:type="dxa"/>
            </w:tcMar>
            <w:vAlign w:val="center"/>
          </w:tcPr>
          <w:p w14:paraId="3CFCF9A4" w14:textId="77777777" w:rsidR="00643C74" w:rsidRPr="005838A6" w:rsidRDefault="00643C74" w:rsidP="004F21EA">
            <w:pPr>
              <w:pStyle w:val="TAC"/>
              <w:jc w:val="left"/>
            </w:pPr>
            <w:r w:rsidRPr="005838A6">
              <w:t>10</w:t>
            </w:r>
          </w:p>
        </w:tc>
        <w:tc>
          <w:tcPr>
            <w:tcW w:w="665" w:type="pct"/>
            <w:vMerge/>
            <w:shd w:val="clear" w:color="auto" w:fill="auto"/>
            <w:tcMar>
              <w:left w:w="45" w:type="dxa"/>
              <w:right w:w="45" w:type="dxa"/>
            </w:tcMar>
            <w:vAlign w:val="center"/>
          </w:tcPr>
          <w:p w14:paraId="5001D0E2" w14:textId="77777777" w:rsidR="00643C74" w:rsidRPr="005838A6" w:rsidRDefault="00643C74" w:rsidP="004F21EA">
            <w:pPr>
              <w:pStyle w:val="TAC"/>
              <w:jc w:val="left"/>
            </w:pPr>
          </w:p>
        </w:tc>
        <w:tc>
          <w:tcPr>
            <w:tcW w:w="619" w:type="pct"/>
            <w:vMerge/>
            <w:shd w:val="clear" w:color="auto" w:fill="auto"/>
            <w:tcMar>
              <w:left w:w="45" w:type="dxa"/>
              <w:right w:w="45" w:type="dxa"/>
            </w:tcMar>
            <w:vAlign w:val="center"/>
          </w:tcPr>
          <w:p w14:paraId="70B752CD" w14:textId="77777777" w:rsidR="00643C74" w:rsidRPr="005838A6" w:rsidRDefault="00643C74" w:rsidP="004F21EA">
            <w:pPr>
              <w:pStyle w:val="TAC"/>
              <w:jc w:val="left"/>
            </w:pPr>
          </w:p>
        </w:tc>
        <w:tc>
          <w:tcPr>
            <w:tcW w:w="363" w:type="pct"/>
            <w:shd w:val="clear" w:color="auto" w:fill="auto"/>
            <w:vAlign w:val="center"/>
          </w:tcPr>
          <w:p w14:paraId="43F08778" w14:textId="77777777" w:rsidR="00643C74" w:rsidRPr="005838A6" w:rsidRDefault="00643C74" w:rsidP="004F21EA">
            <w:pPr>
              <w:pStyle w:val="TAC"/>
              <w:jc w:val="left"/>
            </w:pPr>
            <w:r w:rsidRPr="005838A6">
              <w:t>5</w:t>
            </w:r>
          </w:p>
        </w:tc>
        <w:tc>
          <w:tcPr>
            <w:tcW w:w="257" w:type="pct"/>
            <w:vMerge/>
            <w:shd w:val="clear" w:color="auto" w:fill="auto"/>
            <w:textDirection w:val="btLr"/>
          </w:tcPr>
          <w:p w14:paraId="7D89F050" w14:textId="77777777" w:rsidR="00643C74" w:rsidRPr="005838A6" w:rsidRDefault="00643C74" w:rsidP="004F21EA">
            <w:pPr>
              <w:pStyle w:val="TAC"/>
              <w:jc w:val="left"/>
            </w:pPr>
          </w:p>
        </w:tc>
        <w:tc>
          <w:tcPr>
            <w:tcW w:w="619" w:type="pct"/>
            <w:shd w:val="clear" w:color="auto" w:fill="auto"/>
            <w:tcMar>
              <w:left w:w="45" w:type="dxa"/>
              <w:right w:w="45" w:type="dxa"/>
            </w:tcMar>
          </w:tcPr>
          <w:p w14:paraId="2FD53895" w14:textId="77777777" w:rsidR="00643C74" w:rsidRPr="005838A6" w:rsidRDefault="00643C74" w:rsidP="004F21EA">
            <w:pPr>
              <w:pStyle w:val="TAC"/>
              <w:jc w:val="left"/>
            </w:pPr>
            <w:r w:rsidRPr="005838A6">
              <w:t>256 QAM</w:t>
            </w:r>
          </w:p>
        </w:tc>
        <w:tc>
          <w:tcPr>
            <w:tcW w:w="1288" w:type="pct"/>
            <w:shd w:val="clear" w:color="auto" w:fill="auto"/>
            <w:tcMar>
              <w:left w:w="45" w:type="dxa"/>
              <w:right w:w="45" w:type="dxa"/>
            </w:tcMar>
            <w:vAlign w:val="center"/>
          </w:tcPr>
          <w:p w14:paraId="21E86800" w14:textId="77777777" w:rsidR="00643C74" w:rsidRPr="005838A6" w:rsidRDefault="00643C74" w:rsidP="004F21EA">
            <w:pPr>
              <w:pStyle w:val="TAC"/>
              <w:jc w:val="left"/>
            </w:pPr>
            <w:r w:rsidRPr="005838A6">
              <w:t>Edge_1RB_Right</w:t>
            </w:r>
          </w:p>
        </w:tc>
      </w:tr>
      <w:tr w:rsidR="00643C74" w:rsidRPr="005838A6" w14:paraId="5CA831FD" w14:textId="77777777" w:rsidTr="004F21EA">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1E506054" w14:textId="77777777" w:rsidR="00643C74" w:rsidRPr="005838A6" w:rsidRDefault="00643C74" w:rsidP="004F21EA">
            <w:pPr>
              <w:pStyle w:val="TAC"/>
              <w:jc w:val="left"/>
            </w:pPr>
            <w:r w:rsidRPr="005838A6">
              <w:t>116</w:t>
            </w:r>
          </w:p>
        </w:tc>
        <w:tc>
          <w:tcPr>
            <w:tcW w:w="422" w:type="pct"/>
            <w:tcBorders>
              <w:left w:val="single" w:sz="4" w:space="0" w:color="auto"/>
            </w:tcBorders>
            <w:shd w:val="clear" w:color="auto" w:fill="auto"/>
            <w:tcMar>
              <w:left w:w="45" w:type="dxa"/>
              <w:right w:w="45" w:type="dxa"/>
            </w:tcMar>
          </w:tcPr>
          <w:p w14:paraId="0C8C486A" w14:textId="77777777" w:rsidR="00643C74" w:rsidRPr="005838A6" w:rsidRDefault="00643C74" w:rsidP="004F21EA">
            <w:pPr>
              <w:pStyle w:val="TAC"/>
              <w:jc w:val="left"/>
            </w:pPr>
            <w:r w:rsidRPr="005838A6">
              <w:t>Low</w:t>
            </w:r>
          </w:p>
        </w:tc>
        <w:tc>
          <w:tcPr>
            <w:tcW w:w="408" w:type="pct"/>
            <w:shd w:val="clear" w:color="auto" w:fill="auto"/>
            <w:tcMar>
              <w:left w:w="45" w:type="dxa"/>
              <w:right w:w="45" w:type="dxa"/>
            </w:tcMar>
            <w:vAlign w:val="center"/>
          </w:tcPr>
          <w:p w14:paraId="7CC2D270" w14:textId="77777777" w:rsidR="00643C74" w:rsidRPr="005838A6" w:rsidRDefault="00643C74" w:rsidP="004F21EA">
            <w:pPr>
              <w:pStyle w:val="TAC"/>
              <w:jc w:val="left"/>
            </w:pPr>
            <w:r w:rsidRPr="005838A6">
              <w:t>10</w:t>
            </w:r>
          </w:p>
        </w:tc>
        <w:tc>
          <w:tcPr>
            <w:tcW w:w="665" w:type="pct"/>
            <w:vMerge/>
            <w:shd w:val="clear" w:color="auto" w:fill="auto"/>
            <w:tcMar>
              <w:left w:w="45" w:type="dxa"/>
              <w:right w:w="45" w:type="dxa"/>
            </w:tcMar>
            <w:vAlign w:val="center"/>
          </w:tcPr>
          <w:p w14:paraId="590FFAE9" w14:textId="77777777" w:rsidR="00643C74" w:rsidRPr="005838A6" w:rsidRDefault="00643C74" w:rsidP="004F21EA">
            <w:pPr>
              <w:pStyle w:val="TAC"/>
              <w:jc w:val="left"/>
            </w:pPr>
          </w:p>
        </w:tc>
        <w:tc>
          <w:tcPr>
            <w:tcW w:w="619" w:type="pct"/>
            <w:vMerge/>
            <w:shd w:val="clear" w:color="auto" w:fill="auto"/>
            <w:tcMar>
              <w:left w:w="45" w:type="dxa"/>
              <w:right w:w="45" w:type="dxa"/>
            </w:tcMar>
            <w:vAlign w:val="center"/>
          </w:tcPr>
          <w:p w14:paraId="5519AFF5" w14:textId="77777777" w:rsidR="00643C74" w:rsidRPr="005838A6" w:rsidRDefault="00643C74" w:rsidP="004F21EA">
            <w:pPr>
              <w:pStyle w:val="TAC"/>
              <w:jc w:val="left"/>
            </w:pPr>
          </w:p>
        </w:tc>
        <w:tc>
          <w:tcPr>
            <w:tcW w:w="363" w:type="pct"/>
            <w:shd w:val="clear" w:color="auto" w:fill="auto"/>
            <w:vAlign w:val="center"/>
          </w:tcPr>
          <w:p w14:paraId="558038BF" w14:textId="77777777" w:rsidR="00643C74" w:rsidRPr="005838A6" w:rsidRDefault="00643C74" w:rsidP="004F21EA">
            <w:pPr>
              <w:pStyle w:val="TAC"/>
              <w:jc w:val="left"/>
            </w:pPr>
            <w:r w:rsidRPr="005838A6">
              <w:t>5</w:t>
            </w:r>
          </w:p>
        </w:tc>
        <w:tc>
          <w:tcPr>
            <w:tcW w:w="257" w:type="pct"/>
            <w:vMerge/>
            <w:shd w:val="clear" w:color="auto" w:fill="auto"/>
            <w:textDirection w:val="btLr"/>
          </w:tcPr>
          <w:p w14:paraId="330DE30F" w14:textId="77777777" w:rsidR="00643C74" w:rsidRPr="005838A6" w:rsidRDefault="00643C74" w:rsidP="004F21EA">
            <w:pPr>
              <w:pStyle w:val="TAC"/>
              <w:jc w:val="left"/>
            </w:pPr>
          </w:p>
        </w:tc>
        <w:tc>
          <w:tcPr>
            <w:tcW w:w="619" w:type="pct"/>
            <w:shd w:val="clear" w:color="auto" w:fill="auto"/>
            <w:tcMar>
              <w:left w:w="45" w:type="dxa"/>
              <w:right w:w="45" w:type="dxa"/>
            </w:tcMar>
          </w:tcPr>
          <w:p w14:paraId="36CC90F7" w14:textId="77777777" w:rsidR="00643C74" w:rsidRPr="005838A6" w:rsidRDefault="00643C74" w:rsidP="004F21EA">
            <w:pPr>
              <w:pStyle w:val="TAC"/>
              <w:jc w:val="left"/>
            </w:pPr>
            <w:r w:rsidRPr="005838A6">
              <w:t>256 QAM</w:t>
            </w:r>
          </w:p>
        </w:tc>
        <w:tc>
          <w:tcPr>
            <w:tcW w:w="1288" w:type="pct"/>
            <w:shd w:val="clear" w:color="auto" w:fill="auto"/>
            <w:tcMar>
              <w:left w:w="45" w:type="dxa"/>
              <w:right w:w="45" w:type="dxa"/>
            </w:tcMar>
            <w:vAlign w:val="center"/>
          </w:tcPr>
          <w:p w14:paraId="60E21764" w14:textId="77777777" w:rsidR="00643C74" w:rsidRPr="005838A6" w:rsidRDefault="00643C74" w:rsidP="004F21EA">
            <w:pPr>
              <w:pStyle w:val="TAC"/>
              <w:jc w:val="left"/>
            </w:pPr>
            <w:r w:rsidRPr="005838A6">
              <w:t>1@40</w:t>
            </w:r>
          </w:p>
        </w:tc>
      </w:tr>
      <w:tr w:rsidR="00643C74" w:rsidRPr="005838A6" w14:paraId="28A8F0E9" w14:textId="77777777" w:rsidTr="004F21EA">
        <w:tc>
          <w:tcPr>
            <w:tcW w:w="359" w:type="pct"/>
            <w:tcBorders>
              <w:top w:val="single" w:sz="4" w:space="0" w:color="auto"/>
              <w:left w:val="single" w:sz="4" w:space="0" w:color="auto"/>
              <w:bottom w:val="single" w:sz="4" w:space="0" w:color="auto"/>
              <w:right w:val="single" w:sz="4" w:space="0" w:color="auto"/>
            </w:tcBorders>
            <w:shd w:val="clear" w:color="auto" w:fill="auto"/>
            <w:tcMar>
              <w:left w:w="45" w:type="dxa"/>
              <w:right w:w="45" w:type="dxa"/>
            </w:tcMar>
            <w:vAlign w:val="center"/>
          </w:tcPr>
          <w:p w14:paraId="3B92AEDF" w14:textId="77777777" w:rsidR="00643C74" w:rsidRPr="005838A6" w:rsidRDefault="00643C74" w:rsidP="004F21EA">
            <w:pPr>
              <w:pStyle w:val="TAC"/>
              <w:jc w:val="left"/>
            </w:pPr>
            <w:r w:rsidRPr="005838A6">
              <w:t>117</w:t>
            </w:r>
          </w:p>
        </w:tc>
        <w:tc>
          <w:tcPr>
            <w:tcW w:w="422" w:type="pct"/>
            <w:tcBorders>
              <w:left w:val="single" w:sz="4" w:space="0" w:color="auto"/>
            </w:tcBorders>
            <w:shd w:val="clear" w:color="auto" w:fill="auto"/>
            <w:tcMar>
              <w:left w:w="45" w:type="dxa"/>
              <w:right w:w="45" w:type="dxa"/>
            </w:tcMar>
          </w:tcPr>
          <w:p w14:paraId="054B7370" w14:textId="77777777" w:rsidR="00643C74" w:rsidRPr="005838A6" w:rsidRDefault="00643C74" w:rsidP="004F21EA">
            <w:pPr>
              <w:pStyle w:val="TAC"/>
              <w:jc w:val="left"/>
            </w:pPr>
            <w:r w:rsidRPr="005838A6">
              <w:t>Low</w:t>
            </w:r>
          </w:p>
        </w:tc>
        <w:tc>
          <w:tcPr>
            <w:tcW w:w="408" w:type="pct"/>
            <w:shd w:val="clear" w:color="auto" w:fill="auto"/>
            <w:tcMar>
              <w:left w:w="45" w:type="dxa"/>
              <w:right w:w="45" w:type="dxa"/>
            </w:tcMar>
            <w:vAlign w:val="center"/>
          </w:tcPr>
          <w:p w14:paraId="3A983BAC" w14:textId="77777777" w:rsidR="00643C74" w:rsidRPr="005838A6" w:rsidRDefault="00643C74" w:rsidP="004F21EA">
            <w:pPr>
              <w:pStyle w:val="TAC"/>
              <w:jc w:val="left"/>
            </w:pPr>
            <w:r w:rsidRPr="005838A6">
              <w:t>10</w:t>
            </w:r>
          </w:p>
        </w:tc>
        <w:tc>
          <w:tcPr>
            <w:tcW w:w="665" w:type="pct"/>
            <w:vMerge/>
            <w:shd w:val="clear" w:color="auto" w:fill="auto"/>
            <w:tcMar>
              <w:left w:w="45" w:type="dxa"/>
              <w:right w:w="45" w:type="dxa"/>
            </w:tcMar>
            <w:vAlign w:val="center"/>
          </w:tcPr>
          <w:p w14:paraId="7D3600DC" w14:textId="77777777" w:rsidR="00643C74" w:rsidRPr="005838A6" w:rsidRDefault="00643C74" w:rsidP="004F21EA">
            <w:pPr>
              <w:pStyle w:val="TAC"/>
              <w:jc w:val="left"/>
            </w:pPr>
          </w:p>
        </w:tc>
        <w:tc>
          <w:tcPr>
            <w:tcW w:w="619" w:type="pct"/>
            <w:vMerge/>
            <w:shd w:val="clear" w:color="auto" w:fill="auto"/>
            <w:tcMar>
              <w:left w:w="45" w:type="dxa"/>
              <w:right w:w="45" w:type="dxa"/>
            </w:tcMar>
            <w:vAlign w:val="center"/>
          </w:tcPr>
          <w:p w14:paraId="1BCBEDC9" w14:textId="77777777" w:rsidR="00643C74" w:rsidRPr="005838A6" w:rsidRDefault="00643C74" w:rsidP="004F21EA">
            <w:pPr>
              <w:pStyle w:val="TAC"/>
              <w:jc w:val="left"/>
            </w:pPr>
          </w:p>
        </w:tc>
        <w:tc>
          <w:tcPr>
            <w:tcW w:w="363" w:type="pct"/>
            <w:shd w:val="clear" w:color="auto" w:fill="auto"/>
          </w:tcPr>
          <w:p w14:paraId="796E0737" w14:textId="77777777" w:rsidR="00643C74" w:rsidRPr="005838A6" w:rsidRDefault="00643C74" w:rsidP="004F21EA">
            <w:pPr>
              <w:pStyle w:val="TAC"/>
              <w:jc w:val="left"/>
            </w:pPr>
            <w:r w:rsidRPr="005838A6">
              <w:t>3</w:t>
            </w:r>
          </w:p>
        </w:tc>
        <w:tc>
          <w:tcPr>
            <w:tcW w:w="257" w:type="pct"/>
            <w:vMerge/>
            <w:shd w:val="clear" w:color="auto" w:fill="auto"/>
            <w:textDirection w:val="btLr"/>
          </w:tcPr>
          <w:p w14:paraId="0D17C8F6" w14:textId="77777777" w:rsidR="00643C74" w:rsidRPr="005838A6" w:rsidRDefault="00643C74" w:rsidP="004F21EA">
            <w:pPr>
              <w:pStyle w:val="TAC"/>
              <w:jc w:val="left"/>
            </w:pPr>
          </w:p>
        </w:tc>
        <w:tc>
          <w:tcPr>
            <w:tcW w:w="619" w:type="pct"/>
            <w:shd w:val="clear" w:color="auto" w:fill="auto"/>
            <w:tcMar>
              <w:left w:w="45" w:type="dxa"/>
              <w:right w:w="45" w:type="dxa"/>
            </w:tcMar>
          </w:tcPr>
          <w:p w14:paraId="64854222" w14:textId="77777777" w:rsidR="00643C74" w:rsidRPr="005838A6" w:rsidRDefault="00643C74" w:rsidP="004F21EA">
            <w:pPr>
              <w:pStyle w:val="TAC"/>
              <w:jc w:val="left"/>
            </w:pPr>
            <w:r w:rsidRPr="005838A6">
              <w:t>256 QAM</w:t>
            </w:r>
          </w:p>
        </w:tc>
        <w:tc>
          <w:tcPr>
            <w:tcW w:w="1288" w:type="pct"/>
            <w:shd w:val="clear" w:color="auto" w:fill="auto"/>
            <w:tcMar>
              <w:left w:w="45" w:type="dxa"/>
              <w:right w:w="45" w:type="dxa"/>
            </w:tcMar>
            <w:vAlign w:val="center"/>
          </w:tcPr>
          <w:p w14:paraId="6746F81A" w14:textId="77777777" w:rsidR="00643C74" w:rsidRPr="005838A6" w:rsidRDefault="00643C74" w:rsidP="004F21EA">
            <w:pPr>
              <w:pStyle w:val="TAC"/>
              <w:jc w:val="left"/>
            </w:pPr>
            <w:r w:rsidRPr="005838A6">
              <w:t>8@44</w:t>
            </w:r>
          </w:p>
        </w:tc>
      </w:tr>
      <w:tr w:rsidR="00643C74" w:rsidRPr="005838A6" w14:paraId="47DEF0CC" w14:textId="77777777" w:rsidTr="004F21EA">
        <w:tc>
          <w:tcPr>
            <w:tcW w:w="5000" w:type="pct"/>
            <w:gridSpan w:val="9"/>
            <w:shd w:val="clear" w:color="auto" w:fill="auto"/>
            <w:tcMar>
              <w:left w:w="45" w:type="dxa"/>
              <w:right w:w="45" w:type="dxa"/>
            </w:tcMar>
          </w:tcPr>
          <w:p w14:paraId="742EF0F6" w14:textId="77777777" w:rsidR="00643C74" w:rsidRPr="005838A6" w:rsidRDefault="00643C74" w:rsidP="004F21EA">
            <w:pPr>
              <w:pStyle w:val="TAN"/>
              <w:rPr>
                <w:lang w:eastAsia="zh-CN"/>
              </w:rPr>
            </w:pPr>
            <w:r w:rsidRPr="005838A6">
              <w:rPr>
                <w:lang w:eastAsia="zh-CN"/>
              </w:rPr>
              <w:t>NOTE 1:</w:t>
            </w:r>
            <w:r w:rsidRPr="005838A6">
              <w:rPr>
                <w:lang w:eastAsia="zh-CN"/>
              </w:rPr>
              <w:tab/>
              <w:t>The specific configuration of each RB allocation is defined in Table 6.1-1 unless otherwise stated in this table.</w:t>
            </w:r>
          </w:p>
        </w:tc>
      </w:tr>
    </w:tbl>
    <w:p w14:paraId="4EC89D72" w14:textId="77777777" w:rsidR="00643C74" w:rsidRPr="005838A6" w:rsidRDefault="00643C74" w:rsidP="00643C74"/>
    <w:p w14:paraId="014D085E" w14:textId="77777777" w:rsidR="00643C74" w:rsidRPr="005838A6" w:rsidRDefault="00643C74" w:rsidP="00643C74">
      <w:pPr>
        <w:pStyle w:val="B10"/>
      </w:pPr>
      <w:r w:rsidRPr="005838A6">
        <w:t>1.</w:t>
      </w:r>
      <w:r w:rsidRPr="005838A6">
        <w:tab/>
        <w:t>Connect the SS to the UE to the UE antenna connectors as shown in TS 38.508-1 [5] Annex A Figure A.3.1.2.2 for TE diagram and section A.3.2 for UE diagram.</w:t>
      </w:r>
    </w:p>
    <w:p w14:paraId="0346AB7C" w14:textId="77777777" w:rsidR="00643C74" w:rsidRPr="005838A6" w:rsidRDefault="00643C74" w:rsidP="00643C74">
      <w:pPr>
        <w:pStyle w:val="B10"/>
      </w:pPr>
      <w:r w:rsidRPr="005838A6">
        <w:t>2.</w:t>
      </w:r>
      <w:r w:rsidRPr="005838A6">
        <w:tab/>
        <w:t>The parameter settings for the cell are set up according to TS 38.508-1 [5] subclause 4.4.3.</w:t>
      </w:r>
    </w:p>
    <w:p w14:paraId="492D6367" w14:textId="77777777" w:rsidR="00643C74" w:rsidRPr="005838A6" w:rsidRDefault="00643C74" w:rsidP="00643C74">
      <w:pPr>
        <w:pStyle w:val="B10"/>
      </w:pPr>
      <w:r w:rsidRPr="005838A6">
        <w:t>3.</w:t>
      </w:r>
      <w:r w:rsidRPr="005838A6">
        <w:tab/>
        <w:t>Downlink signals are initially set up according to Annex C.0, C.1, C.2, and uplink signals according to Annex G.0, G.1, G.2, G.3.0 with consideration of supplementary uplink physical channels.</w:t>
      </w:r>
    </w:p>
    <w:p w14:paraId="6D4B43F6" w14:textId="77777777" w:rsidR="00643C74" w:rsidRPr="005838A6" w:rsidRDefault="00643C74" w:rsidP="00643C74">
      <w:pPr>
        <w:pStyle w:val="B10"/>
      </w:pPr>
      <w:r w:rsidRPr="005838A6">
        <w:t>4.</w:t>
      </w:r>
      <w:r w:rsidRPr="005838A6">
        <w:tab/>
        <w:t>The UL Reference Measurement channels are set according to Table 6.5D.3_2.3.4.1-1 to Table 6.5D.3_2.3.4.1-3 as appropriate.</w:t>
      </w:r>
    </w:p>
    <w:p w14:paraId="7B7B2847" w14:textId="77777777" w:rsidR="00643C74" w:rsidRPr="005838A6" w:rsidRDefault="00643C74" w:rsidP="00643C74">
      <w:pPr>
        <w:pStyle w:val="B10"/>
      </w:pPr>
      <w:r w:rsidRPr="005838A6">
        <w:t>5.</w:t>
      </w:r>
      <w:r w:rsidRPr="005838A6">
        <w:tab/>
        <w:t>Propagation conditions are set according to Annex B.0.</w:t>
      </w:r>
    </w:p>
    <w:p w14:paraId="3EC52BFF" w14:textId="77777777" w:rsidR="00643C74" w:rsidRPr="005838A6" w:rsidRDefault="00643C74" w:rsidP="00643C74">
      <w:pPr>
        <w:pStyle w:val="B10"/>
      </w:pPr>
      <w:r w:rsidRPr="005838A6">
        <w:t>6.</w:t>
      </w:r>
      <w:r w:rsidRPr="005838A6">
        <w:tab/>
        <w:t xml:space="preserve">Ensure the UE is in state RRC_CONNECTED with generic procedure parameters Connectivity </w:t>
      </w:r>
      <w:r w:rsidRPr="005838A6">
        <w:rPr>
          <w:i/>
        </w:rPr>
        <w:t>NR</w:t>
      </w:r>
      <w:r w:rsidRPr="005838A6">
        <w:t xml:space="preserve">, Connected without release </w:t>
      </w:r>
      <w:r w:rsidRPr="005838A6">
        <w:rPr>
          <w:i/>
        </w:rPr>
        <w:t xml:space="preserve">On, </w:t>
      </w:r>
      <w:r w:rsidRPr="005838A6">
        <w:t>Test Mode</w:t>
      </w:r>
      <w:r w:rsidRPr="005838A6">
        <w:rPr>
          <w:i/>
        </w:rPr>
        <w:t xml:space="preserve"> On </w:t>
      </w:r>
      <w:r w:rsidRPr="005838A6">
        <w:t>and Test Loop Function</w:t>
      </w:r>
      <w:r w:rsidRPr="005838A6">
        <w:rPr>
          <w:i/>
        </w:rPr>
        <w:t xml:space="preserve"> On</w:t>
      </w:r>
      <w:r w:rsidRPr="005838A6">
        <w:t xml:space="preserve"> according to TS 38.508-1 [5] clause 4.5. Message contents are defined in clause 6.5D.3_2.3.4.3.</w:t>
      </w:r>
    </w:p>
    <w:p w14:paraId="2D35A763" w14:textId="77777777" w:rsidR="00643C74" w:rsidRPr="005838A6" w:rsidRDefault="00643C74" w:rsidP="00643C74">
      <w:pPr>
        <w:pStyle w:val="H6"/>
      </w:pPr>
      <w:r w:rsidRPr="005838A6">
        <w:t>6.5D.3_2.3.4.2</w:t>
      </w:r>
      <w:r w:rsidRPr="005838A6">
        <w:tab/>
        <w:t>Test procedure</w:t>
      </w:r>
    </w:p>
    <w:p w14:paraId="7E633AF5" w14:textId="77777777" w:rsidR="00643C74" w:rsidRPr="005838A6" w:rsidRDefault="00643C74" w:rsidP="00643C74">
      <w:pPr>
        <w:pStyle w:val="B10"/>
      </w:pPr>
      <w:r w:rsidRPr="005838A6">
        <w:rPr>
          <w:lang w:eastAsia="zh-CN"/>
        </w:rPr>
        <w:t>1</w:t>
      </w:r>
      <w:r w:rsidRPr="005838A6">
        <w:rPr>
          <w:lang w:eastAsia="zh-CN"/>
        </w:rPr>
        <w:tab/>
        <w:t xml:space="preserve">SS sends uplink scheduling information for each UL HARQ process via </w:t>
      </w:r>
      <w:r w:rsidRPr="005838A6">
        <w:t>PDCCH DCI format 0_1 for C_RNTI to schedule the UL RMC according</w:t>
      </w:r>
      <w:r w:rsidRPr="005838A6">
        <w:rPr>
          <w:lang w:eastAsia="zh-CN"/>
        </w:rPr>
        <w:t xml:space="preserve"> to </w:t>
      </w:r>
      <w:r w:rsidRPr="005838A6">
        <w:t>Table 6.5D.3_2.3.4.1-1 to Table 6.5D.3_2.3.4.1-3 as appropriate. Since the UE has no payload data</w:t>
      </w:r>
      <w:r w:rsidRPr="005838A6">
        <w:rPr>
          <w:color w:val="FFFF00"/>
        </w:rPr>
        <w:t xml:space="preserve"> </w:t>
      </w:r>
      <w:r w:rsidRPr="005838A6">
        <w:t>to send, the UE transmits uplink MAC padding bits on the UL RMC. The PDCCH DCI format 0_1 is specified with condition 2TX_UL_MIMO in 38.508-1 [5] subclause 4.3.6.1.1.2.</w:t>
      </w:r>
    </w:p>
    <w:p w14:paraId="3FD9B979" w14:textId="77777777" w:rsidR="00643C74" w:rsidRPr="005838A6" w:rsidRDefault="00643C74" w:rsidP="00643C74">
      <w:pPr>
        <w:pStyle w:val="B10"/>
      </w:pPr>
      <w:r w:rsidRPr="005838A6">
        <w:rPr>
          <w:rFonts w:eastAsia="MS Mincho"/>
        </w:rPr>
        <w:t>2</w:t>
      </w:r>
      <w:r w:rsidRPr="005838A6">
        <w:t>.</w:t>
      </w:r>
      <w:r w:rsidRPr="005838A6">
        <w:tab/>
        <w:t>Send continuously uplink power control "up" commands in the uplink scheduling information to the UE until the UE transmits at P</w:t>
      </w:r>
      <w:r w:rsidRPr="005838A6">
        <w:rPr>
          <w:vertAlign w:val="subscript"/>
        </w:rPr>
        <w:t>UMAX</w:t>
      </w:r>
      <w:r w:rsidRPr="005838A6">
        <w:t xml:space="preserve"> level.</w:t>
      </w:r>
    </w:p>
    <w:p w14:paraId="1EAD2329" w14:textId="77777777" w:rsidR="00643C74" w:rsidRPr="005838A6" w:rsidRDefault="00643C74" w:rsidP="00643C74">
      <w:pPr>
        <w:pStyle w:val="B10"/>
      </w:pPr>
      <w:r w:rsidRPr="005838A6">
        <w:t>3.</w:t>
      </w:r>
      <w:r w:rsidRPr="005838A6">
        <w:tab/>
        <w:t xml:space="preserve">Measure the sum of the mean power at each UE antenna connector in the channel bandwidth of the radio access mode, which shall meet the requirements described in clauses from 6.2D.2.5, or 6.2D.3.5 as appropriate. The period of measurement shall be </w:t>
      </w:r>
      <w:r w:rsidRPr="005838A6" w:rsidDel="009E0860">
        <w:t>at</w:t>
      </w:r>
      <w:r w:rsidRPr="005838A6">
        <w:t xml:space="preserve"> least the continuous duration of 1ms over consecutive active uplink slots and uplink symbols. For TDD, only slots consisting of only UL symbols are under test.</w:t>
      </w:r>
    </w:p>
    <w:p w14:paraId="732AAB51" w14:textId="582AA4F4" w:rsidR="00643C74" w:rsidRPr="005838A6" w:rsidRDefault="00643C74" w:rsidP="00643C74">
      <w:pPr>
        <w:pStyle w:val="B10"/>
      </w:pPr>
      <w:r w:rsidRPr="005838A6">
        <w:t>4.</w:t>
      </w:r>
      <w:r w:rsidRPr="005838A6">
        <w:tab/>
        <w:t>Measure the sum of transmitted power at each UE antenna connector with a measurement filter of bandwidths according to clauses 6.5.3.3.3.1 to 6.5.3.3.3.25 as appropriate. The centre frequency of the filter shall be stepped in contiguous steps according to the same table the measured power shall be verified for each step. The measurement period shall capture the active time slots.</w:t>
      </w:r>
      <w:r w:rsidR="00D0288B" w:rsidRPr="005838A6">
        <w:t xml:space="preserve"> During measurement the spectrum analyser shall be set to 'Detector' = RMS.</w:t>
      </w:r>
      <w:r w:rsidR="00055C84" w:rsidRPr="005838A6">
        <w:rPr>
          <w:lang w:eastAsia="zh-CN"/>
        </w:rPr>
        <w:t xml:space="preserve"> If</w:t>
      </w:r>
      <w:r w:rsidR="00055C84" w:rsidRPr="005838A6">
        <w:t xml:space="preserve"> </w:t>
      </w:r>
      <w:r w:rsidR="00055C84" w:rsidRPr="005838A6">
        <w:rPr>
          <w:lang w:eastAsia="zh-CN"/>
        </w:rPr>
        <w:t>the sweep count is higher than one, the trace mode shall be average.</w:t>
      </w:r>
    </w:p>
    <w:p w14:paraId="46FB30F2" w14:textId="77777777" w:rsidR="00643C74" w:rsidRPr="005838A6" w:rsidRDefault="00643C74" w:rsidP="00643C74">
      <w:pPr>
        <w:pStyle w:val="H6"/>
      </w:pPr>
      <w:r w:rsidRPr="005838A6">
        <w:t>6.5D.3_2.3.4.3</w:t>
      </w:r>
      <w:r w:rsidRPr="005838A6">
        <w:tab/>
        <w:t>Message contents</w:t>
      </w:r>
    </w:p>
    <w:p w14:paraId="2D918AC2" w14:textId="77777777" w:rsidR="00643C74" w:rsidRPr="005838A6" w:rsidRDefault="00643C74" w:rsidP="00643C74">
      <w:r w:rsidRPr="005838A6">
        <w:t>Message contents are according to TS 38.508-1 [5] subclause 4.6 ensuring Table 4.6.3-182 with condition 2TX_UL_MIMO and same exceptions listed in clause 6.5.3.3.4.3</w:t>
      </w:r>
    </w:p>
    <w:p w14:paraId="4384FBF5" w14:textId="77777777" w:rsidR="00643C74" w:rsidRPr="005838A6" w:rsidRDefault="00643C74" w:rsidP="00643C74">
      <w:r w:rsidRPr="005838A6">
        <w:t>Message contents in initial conditions are according to TS 38.508-1 [5] subclause 4.3.6.1.1.2 ensuring UL/SUL indicator in Table 4.3.6.1.1.2-1 with condition SUL, subclause 4.6 ensuring Table 4.6.1-28 with condition SUL AND (RF OR RRM), Tables 4.6.3-14 with condition SUL_SUL for SUL carrier, and Table 4.6.3-167 with condition PUSCH_PUCCH_ON_SUL, together with exceptions as specified in clause 6.5.3.3.4.3 as appropriate for different NS values.</w:t>
      </w:r>
    </w:p>
    <w:p w14:paraId="5FC2CAC8" w14:textId="77777777" w:rsidR="00643C74" w:rsidRPr="005838A6" w:rsidRDefault="00643C74" w:rsidP="00643C74">
      <w:pPr>
        <w:pStyle w:val="H6"/>
        <w:rPr>
          <w:rFonts w:eastAsia="MS Mincho"/>
        </w:rPr>
      </w:pPr>
      <w:r w:rsidRPr="005838A6">
        <w:rPr>
          <w:snapToGrid w:val="0"/>
        </w:rPr>
        <w:t>6.5D.3_2.3.5</w:t>
      </w:r>
      <w:r w:rsidRPr="005838A6">
        <w:rPr>
          <w:snapToGrid w:val="0"/>
        </w:rPr>
        <w:tab/>
      </w:r>
      <w:r w:rsidRPr="005838A6">
        <w:t>Test requirement</w:t>
      </w:r>
    </w:p>
    <w:p w14:paraId="4EEA4042" w14:textId="04D680D6" w:rsidR="00643C74" w:rsidRPr="005838A6" w:rsidRDefault="00643C74" w:rsidP="006860CD">
      <w:r w:rsidRPr="005838A6">
        <w:t xml:space="preserve">For SUL operation, </w:t>
      </w:r>
      <w:r w:rsidRPr="005838A6">
        <w:rPr>
          <w:lang w:eastAsia="zh-CN"/>
        </w:rPr>
        <w:t>t</w:t>
      </w:r>
      <w:r w:rsidRPr="005838A6">
        <w:t xml:space="preserve">he measured power at each UE antenna connector shall meet the requirements for the specified NR band for an additional spurious emission requirement with protected bands as indicated </w:t>
      </w:r>
      <w:r w:rsidRPr="005838A6">
        <w:rPr>
          <w:rFonts w:eastAsia="MS Mincho"/>
        </w:rPr>
        <w:t>in clause</w:t>
      </w:r>
      <w:r w:rsidRPr="005838A6">
        <w:t xml:space="preserve"> 6.5.3.3.5 for different NS values.</w:t>
      </w:r>
    </w:p>
    <w:p w14:paraId="0BB00982" w14:textId="77777777" w:rsidR="00643C74" w:rsidRPr="005838A6" w:rsidRDefault="00643C74" w:rsidP="00643C74">
      <w:pPr>
        <w:pStyle w:val="NO"/>
      </w:pPr>
      <w:r w:rsidRPr="005838A6">
        <w:t>NOTE:</w:t>
      </w:r>
      <w:r w:rsidRPr="005838A6">
        <w:tab/>
        <w:t>For measurement conditions at the edge of each frequency range, the lowest frequency of the measurement position in each frequency range should be set at the lowest boundary of the frequency range plus MBW/2. The highest frequency of the measurement position in each frequency range should be set at the highest boundary of the frequency range minus MBW/2. MBW denotes the measurement bandwidth defined for the protected band.</w:t>
      </w:r>
    </w:p>
    <w:p w14:paraId="0DE1981F" w14:textId="1FC2E6D8" w:rsidR="004E00EE" w:rsidRPr="005838A6" w:rsidRDefault="004E00EE" w:rsidP="006D6332">
      <w:pPr>
        <w:pStyle w:val="Heading3"/>
      </w:pPr>
      <w:r w:rsidRPr="005838A6">
        <w:t>6.5D.4</w:t>
      </w:r>
      <w:r w:rsidRPr="005838A6">
        <w:tab/>
        <w:t>Transmit intermodulation for UL MIMO</w:t>
      </w:r>
      <w:bookmarkEnd w:id="1548"/>
      <w:bookmarkEnd w:id="1549"/>
      <w:bookmarkEnd w:id="1550"/>
      <w:bookmarkEnd w:id="1551"/>
      <w:bookmarkEnd w:id="1579"/>
      <w:bookmarkEnd w:id="1580"/>
      <w:bookmarkEnd w:id="1608"/>
      <w:bookmarkEnd w:id="1609"/>
      <w:bookmarkEnd w:id="1610"/>
      <w:bookmarkEnd w:id="1611"/>
    </w:p>
    <w:p w14:paraId="22959A8E" w14:textId="77777777" w:rsidR="004E00EE" w:rsidRPr="005838A6" w:rsidRDefault="004E00EE" w:rsidP="007864DF">
      <w:pPr>
        <w:pStyle w:val="H6"/>
      </w:pPr>
      <w:bookmarkStart w:id="1614" w:name="_Toc27478328"/>
      <w:bookmarkStart w:id="1615" w:name="_Toc36227042"/>
      <w:bookmarkStart w:id="1616" w:name="_Toc44324327"/>
      <w:bookmarkStart w:id="1617" w:name="_Toc52990521"/>
      <w:bookmarkStart w:id="1618" w:name="_Toc60823752"/>
      <w:bookmarkStart w:id="1619" w:name="_Toc60825673"/>
      <w:r w:rsidRPr="005838A6">
        <w:t>6.5D.4.1</w:t>
      </w:r>
      <w:r w:rsidRPr="005838A6">
        <w:tab/>
        <w:t>Test purpose</w:t>
      </w:r>
      <w:bookmarkEnd w:id="1614"/>
      <w:bookmarkEnd w:id="1615"/>
      <w:bookmarkEnd w:id="1616"/>
      <w:bookmarkEnd w:id="1617"/>
      <w:bookmarkEnd w:id="1618"/>
      <w:bookmarkEnd w:id="1619"/>
    </w:p>
    <w:p w14:paraId="60570363" w14:textId="77777777" w:rsidR="004E00EE" w:rsidRPr="005838A6" w:rsidRDefault="004E00EE" w:rsidP="007864DF">
      <w:r w:rsidRPr="005838A6">
        <w:t>To verify that the UE transmit intermodulation does not exceed the described value in the test requirement.</w:t>
      </w:r>
    </w:p>
    <w:p w14:paraId="0529E9F3" w14:textId="77777777" w:rsidR="004E00EE" w:rsidRPr="005838A6" w:rsidRDefault="004E00EE" w:rsidP="007864DF">
      <w:r w:rsidRPr="005838A6">
        <w:t>The transmit intermodulation performance is a measure of the capability of the transmitter to inhibit the generation of signals in its non-linear elements caused by presence of the wanted signal and an interfering signal reaching the transmitter via the antenna.</w:t>
      </w:r>
    </w:p>
    <w:p w14:paraId="3400C1DB" w14:textId="3FBC1724" w:rsidR="004E00EE" w:rsidRPr="005838A6" w:rsidRDefault="004E00EE" w:rsidP="007864DF">
      <w:pPr>
        <w:pStyle w:val="H6"/>
      </w:pPr>
      <w:bookmarkStart w:id="1620" w:name="_Toc27478329"/>
      <w:bookmarkStart w:id="1621" w:name="_Toc36227043"/>
      <w:bookmarkStart w:id="1622" w:name="_Toc44324328"/>
      <w:bookmarkStart w:id="1623" w:name="_Toc52990522"/>
      <w:bookmarkStart w:id="1624" w:name="_Toc60823753"/>
      <w:bookmarkStart w:id="1625" w:name="_Toc60825674"/>
      <w:r w:rsidRPr="005838A6">
        <w:t>6.5D.4.2</w:t>
      </w:r>
      <w:r w:rsidRPr="005838A6">
        <w:tab/>
        <w:t>Test applicability</w:t>
      </w:r>
      <w:bookmarkEnd w:id="1620"/>
      <w:bookmarkEnd w:id="1621"/>
      <w:bookmarkEnd w:id="1622"/>
      <w:bookmarkEnd w:id="1623"/>
      <w:bookmarkEnd w:id="1624"/>
      <w:bookmarkEnd w:id="1625"/>
    </w:p>
    <w:p w14:paraId="1C19B957" w14:textId="30F0B475" w:rsidR="004E00EE" w:rsidRPr="005838A6" w:rsidRDefault="004E00EE" w:rsidP="007864DF">
      <w:r w:rsidRPr="005838A6">
        <w:t xml:space="preserve">This test case applies to all types of NR </w:t>
      </w:r>
      <w:r w:rsidR="0068091D" w:rsidRPr="005838A6">
        <w:t xml:space="preserve">Power Class 1.5, Power Class 2 and Power Class 3 </w:t>
      </w:r>
      <w:r w:rsidRPr="005838A6">
        <w:t xml:space="preserve">UE release 15 and forward that support </w:t>
      </w:r>
      <w:r w:rsidR="0068091D" w:rsidRPr="005838A6">
        <w:t xml:space="preserve">2-layer codebook based </w:t>
      </w:r>
      <w:r w:rsidRPr="005838A6">
        <w:t>UL MIMO.</w:t>
      </w:r>
    </w:p>
    <w:p w14:paraId="21E7FCB9" w14:textId="035B183B" w:rsidR="004E00EE" w:rsidRPr="005838A6" w:rsidRDefault="004E00EE" w:rsidP="007864DF">
      <w:pPr>
        <w:pStyle w:val="H6"/>
      </w:pPr>
      <w:bookmarkStart w:id="1626" w:name="_Toc27478330"/>
      <w:bookmarkStart w:id="1627" w:name="_Toc36227044"/>
      <w:bookmarkStart w:id="1628" w:name="_Toc44324329"/>
      <w:bookmarkStart w:id="1629" w:name="_Toc52990523"/>
      <w:bookmarkStart w:id="1630" w:name="_Toc60823754"/>
      <w:bookmarkStart w:id="1631" w:name="_Toc60825675"/>
      <w:r w:rsidRPr="005838A6">
        <w:t>6.5D.4.3</w:t>
      </w:r>
      <w:r w:rsidRPr="005838A6">
        <w:tab/>
        <w:t>Minimum conformance requirements</w:t>
      </w:r>
      <w:bookmarkEnd w:id="1626"/>
      <w:bookmarkEnd w:id="1627"/>
      <w:bookmarkEnd w:id="1628"/>
      <w:bookmarkEnd w:id="1629"/>
      <w:bookmarkEnd w:id="1630"/>
      <w:bookmarkEnd w:id="1631"/>
    </w:p>
    <w:p w14:paraId="5BD70EEF" w14:textId="77777777" w:rsidR="004E00EE" w:rsidRPr="005838A6" w:rsidRDefault="004E00EE" w:rsidP="007864DF">
      <w:r w:rsidRPr="005838A6">
        <w:t>For UE supporting UL MIMO, the transmit intermodulation requirements are specified at each transmit antenna connector and the wanted signal is defined as the sum of output power at each transmit antenna connector.</w:t>
      </w:r>
    </w:p>
    <w:p w14:paraId="6464DCD6" w14:textId="77777777" w:rsidR="004E00EE" w:rsidRPr="005838A6" w:rsidRDefault="004E00EE" w:rsidP="007864DF">
      <w:r w:rsidRPr="005838A6">
        <w:t>For UEs with two transmit antenna connectors in closed-loop spatial multiplexing scheme, the requirements specified in subclause 6.5.4 apply to each transmit antenna connector. The requirements shall be met with the UL MIMO configurations described in sub-clause 6.2D.1.</w:t>
      </w:r>
    </w:p>
    <w:p w14:paraId="0C78DACE" w14:textId="77777777" w:rsidR="004E00EE" w:rsidRPr="005838A6" w:rsidRDefault="004E00EE" w:rsidP="007864DF">
      <w:r w:rsidRPr="005838A6">
        <w:t>If UE is configured for transmission on single-antenna port, the requirements in subclause 6.5.4 apply.</w:t>
      </w:r>
    </w:p>
    <w:p w14:paraId="136EDB3E" w14:textId="77777777" w:rsidR="004E00EE" w:rsidRPr="005838A6" w:rsidRDefault="004E00EE" w:rsidP="007864DF">
      <w:r w:rsidRPr="005838A6">
        <w:t>The normative reference for this requirement is TS 38.101-1 [2] clauses 6.5D.4 and 6.5.4.</w:t>
      </w:r>
    </w:p>
    <w:p w14:paraId="1EDD9B2A" w14:textId="787C8B5B" w:rsidR="004E00EE" w:rsidRPr="005838A6" w:rsidRDefault="004E00EE" w:rsidP="007864DF">
      <w:pPr>
        <w:pStyle w:val="H6"/>
      </w:pPr>
      <w:bookmarkStart w:id="1632" w:name="_Toc27478331"/>
      <w:bookmarkStart w:id="1633" w:name="_Toc36227045"/>
      <w:bookmarkStart w:id="1634" w:name="_Toc44324330"/>
      <w:bookmarkStart w:id="1635" w:name="_Toc52990524"/>
      <w:bookmarkStart w:id="1636" w:name="_Toc60823755"/>
      <w:bookmarkStart w:id="1637" w:name="_Toc60825676"/>
      <w:r w:rsidRPr="005838A6">
        <w:t>6.5D.4.4</w:t>
      </w:r>
      <w:r w:rsidRPr="005838A6">
        <w:tab/>
        <w:t>Test description</w:t>
      </w:r>
      <w:bookmarkEnd w:id="1632"/>
      <w:bookmarkEnd w:id="1633"/>
      <w:bookmarkEnd w:id="1634"/>
      <w:bookmarkEnd w:id="1635"/>
      <w:bookmarkEnd w:id="1636"/>
      <w:bookmarkEnd w:id="1637"/>
    </w:p>
    <w:p w14:paraId="3696523B" w14:textId="77777777" w:rsidR="004E00EE" w:rsidRPr="005838A6" w:rsidRDefault="004E00EE" w:rsidP="007864DF">
      <w:pPr>
        <w:pStyle w:val="H6"/>
      </w:pPr>
      <w:bookmarkStart w:id="1638" w:name="_Toc27478332"/>
      <w:bookmarkStart w:id="1639" w:name="_Toc36227046"/>
      <w:bookmarkStart w:id="1640" w:name="_Toc44324331"/>
      <w:bookmarkStart w:id="1641" w:name="_Toc52990525"/>
      <w:bookmarkStart w:id="1642" w:name="_Toc60823756"/>
      <w:bookmarkStart w:id="1643" w:name="_Toc60825677"/>
      <w:r w:rsidRPr="005838A6">
        <w:t>6.5D.4.4.1</w:t>
      </w:r>
      <w:r w:rsidRPr="005838A6">
        <w:tab/>
        <w:t>Initial conditions</w:t>
      </w:r>
      <w:bookmarkEnd w:id="1638"/>
      <w:bookmarkEnd w:id="1639"/>
      <w:bookmarkEnd w:id="1640"/>
      <w:bookmarkEnd w:id="1641"/>
      <w:bookmarkEnd w:id="1642"/>
      <w:bookmarkEnd w:id="1643"/>
    </w:p>
    <w:p w14:paraId="3FDD6F36" w14:textId="77777777" w:rsidR="004E00EE" w:rsidRPr="005838A6" w:rsidRDefault="004E00EE" w:rsidP="007864DF">
      <w:r w:rsidRPr="005838A6">
        <w:t>Initial conditions are a set of test configurations the UE needs to be tested in and the steps for the SS to take with the UE to reach the correct measurement state.</w:t>
      </w:r>
    </w:p>
    <w:p w14:paraId="2D0032ED" w14:textId="77777777" w:rsidR="004E00EE" w:rsidRPr="005838A6" w:rsidRDefault="004E00EE" w:rsidP="007864DF">
      <w:r w:rsidRPr="005838A6">
        <w:t>The initial test configurations consist of environmental conditions, test frequencies, test channel bandwidths and sub-carrier spacing based on NR operating bands specified in table 5.3.5-1. All of these configurations shall be tested with applicable test parameters for each combination of channel bandwidth and sub-carrier spacing, and are shown in table 6.5D.4.4.1-1. The details of the uplink reference measurement channels (RMCs) are specified in Annexes A.2. Configurations of PDSCH and PDCCH before measurement are specified in Annex C.2.</w:t>
      </w:r>
    </w:p>
    <w:p w14:paraId="7BAE6C6F" w14:textId="77777777" w:rsidR="004E00EE" w:rsidRPr="005838A6" w:rsidRDefault="004E00EE" w:rsidP="0068091D">
      <w:pPr>
        <w:pStyle w:val="TH"/>
      </w:pPr>
      <w:r w:rsidRPr="005838A6">
        <w:t>Table 6.5D.4.4.1-1: Test Configuration Table</w:t>
      </w:r>
    </w:p>
    <w:tbl>
      <w:tblPr>
        <w:tblW w:w="499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1"/>
        <w:gridCol w:w="2630"/>
        <w:gridCol w:w="3325"/>
        <w:gridCol w:w="2320"/>
      </w:tblGrid>
      <w:tr w:rsidR="004E00EE" w:rsidRPr="005838A6" w14:paraId="5157AA83" w14:textId="77777777" w:rsidTr="00EF6B6C">
        <w:tc>
          <w:tcPr>
            <w:tcW w:w="5000" w:type="pct"/>
            <w:gridSpan w:val="4"/>
            <w:shd w:val="clear" w:color="auto" w:fill="auto"/>
          </w:tcPr>
          <w:p w14:paraId="6D82E352" w14:textId="77777777" w:rsidR="004E00EE" w:rsidRPr="005838A6" w:rsidRDefault="004E00EE" w:rsidP="0068091D">
            <w:pPr>
              <w:pStyle w:val="TAH"/>
            </w:pPr>
            <w:r w:rsidRPr="005838A6">
              <w:t>Initial Conditions</w:t>
            </w:r>
          </w:p>
        </w:tc>
      </w:tr>
      <w:tr w:rsidR="004E00EE" w:rsidRPr="005838A6" w14:paraId="05DCDDA0" w14:textId="77777777" w:rsidTr="00EF6B6C">
        <w:tc>
          <w:tcPr>
            <w:tcW w:w="2068" w:type="pct"/>
            <w:gridSpan w:val="2"/>
            <w:shd w:val="clear" w:color="auto" w:fill="auto"/>
          </w:tcPr>
          <w:p w14:paraId="2B3548D2" w14:textId="77777777" w:rsidR="004E00EE" w:rsidRPr="005838A6" w:rsidRDefault="004E00EE" w:rsidP="007864DF">
            <w:pPr>
              <w:pStyle w:val="TAL"/>
            </w:pPr>
            <w:r w:rsidRPr="005838A6">
              <w:t>Test Environment as specified in TS 38.508-1 [5] subclause 4.1</w:t>
            </w:r>
          </w:p>
        </w:tc>
        <w:tc>
          <w:tcPr>
            <w:tcW w:w="2932" w:type="pct"/>
            <w:gridSpan w:val="2"/>
          </w:tcPr>
          <w:p w14:paraId="363762FA" w14:textId="77777777" w:rsidR="004E00EE" w:rsidRPr="005838A6" w:rsidRDefault="004E00EE" w:rsidP="007864DF">
            <w:pPr>
              <w:pStyle w:val="TAL"/>
            </w:pPr>
            <w:r w:rsidRPr="005838A6">
              <w:t>Normal</w:t>
            </w:r>
          </w:p>
        </w:tc>
      </w:tr>
      <w:tr w:rsidR="004E00EE" w:rsidRPr="005838A6" w14:paraId="223E559F" w14:textId="77777777" w:rsidTr="00EF6B6C">
        <w:tc>
          <w:tcPr>
            <w:tcW w:w="2068" w:type="pct"/>
            <w:gridSpan w:val="2"/>
            <w:shd w:val="clear" w:color="auto" w:fill="auto"/>
          </w:tcPr>
          <w:p w14:paraId="052EFD93" w14:textId="77777777" w:rsidR="004E00EE" w:rsidRPr="005838A6" w:rsidRDefault="004E00EE" w:rsidP="007864DF">
            <w:pPr>
              <w:pStyle w:val="TAL"/>
            </w:pPr>
            <w:r w:rsidRPr="005838A6">
              <w:t>Test Frequencies as specified in TS 38.508-1 [5] subclause 4.3.1</w:t>
            </w:r>
          </w:p>
        </w:tc>
        <w:tc>
          <w:tcPr>
            <w:tcW w:w="2932" w:type="pct"/>
            <w:gridSpan w:val="2"/>
          </w:tcPr>
          <w:p w14:paraId="76C29796" w14:textId="77777777" w:rsidR="004E00EE" w:rsidRPr="005838A6" w:rsidRDefault="004E00EE" w:rsidP="007864DF">
            <w:pPr>
              <w:pStyle w:val="TAL"/>
            </w:pPr>
            <w:r w:rsidRPr="005838A6">
              <w:t>Mid range</w:t>
            </w:r>
          </w:p>
        </w:tc>
      </w:tr>
      <w:tr w:rsidR="004E00EE" w:rsidRPr="005838A6" w14:paraId="074E7BA9" w14:textId="77777777" w:rsidTr="00EF6B6C">
        <w:tc>
          <w:tcPr>
            <w:tcW w:w="2068" w:type="pct"/>
            <w:gridSpan w:val="2"/>
            <w:shd w:val="clear" w:color="auto" w:fill="auto"/>
          </w:tcPr>
          <w:p w14:paraId="4C677F9D" w14:textId="77777777" w:rsidR="004E00EE" w:rsidRPr="005838A6" w:rsidRDefault="004E00EE" w:rsidP="007864DF">
            <w:pPr>
              <w:pStyle w:val="TAL"/>
            </w:pPr>
            <w:r w:rsidRPr="005838A6">
              <w:t>Test Channel Bandwidths as specified in TS 38.508-1 [5] subclause 4.3.1</w:t>
            </w:r>
          </w:p>
        </w:tc>
        <w:tc>
          <w:tcPr>
            <w:tcW w:w="2932" w:type="pct"/>
            <w:gridSpan w:val="2"/>
          </w:tcPr>
          <w:p w14:paraId="3997957C" w14:textId="77777777" w:rsidR="004E00EE" w:rsidRPr="005838A6" w:rsidRDefault="004E00EE" w:rsidP="007864DF">
            <w:pPr>
              <w:pStyle w:val="TAL"/>
            </w:pPr>
            <w:r w:rsidRPr="005838A6">
              <w:t>Mid, Highest</w:t>
            </w:r>
          </w:p>
        </w:tc>
      </w:tr>
      <w:tr w:rsidR="004E00EE" w:rsidRPr="005838A6" w14:paraId="1CBBCC4A" w14:textId="77777777" w:rsidTr="00EF6B6C">
        <w:tc>
          <w:tcPr>
            <w:tcW w:w="2068" w:type="pct"/>
            <w:gridSpan w:val="2"/>
            <w:shd w:val="clear" w:color="auto" w:fill="auto"/>
          </w:tcPr>
          <w:p w14:paraId="68EAAC0D" w14:textId="77777777" w:rsidR="004E00EE" w:rsidRPr="005838A6" w:rsidRDefault="004E00EE" w:rsidP="007864DF">
            <w:pPr>
              <w:pStyle w:val="TAL"/>
            </w:pPr>
            <w:r w:rsidRPr="005838A6">
              <w:t>Test SCS as specified in Table 5.3.5-1</w:t>
            </w:r>
          </w:p>
        </w:tc>
        <w:tc>
          <w:tcPr>
            <w:tcW w:w="2932" w:type="pct"/>
            <w:gridSpan w:val="2"/>
          </w:tcPr>
          <w:p w14:paraId="0DD76EA1" w14:textId="77777777" w:rsidR="004E00EE" w:rsidRPr="005838A6" w:rsidRDefault="004E00EE" w:rsidP="007864DF">
            <w:pPr>
              <w:pStyle w:val="TAL"/>
            </w:pPr>
            <w:r w:rsidRPr="005838A6">
              <w:t>Lowest, Highest</w:t>
            </w:r>
          </w:p>
        </w:tc>
      </w:tr>
      <w:tr w:rsidR="004E00EE" w:rsidRPr="005838A6" w14:paraId="66314D6A" w14:textId="77777777" w:rsidTr="00EF6B6C">
        <w:tc>
          <w:tcPr>
            <w:tcW w:w="5000" w:type="pct"/>
            <w:gridSpan w:val="4"/>
            <w:shd w:val="clear" w:color="auto" w:fill="auto"/>
          </w:tcPr>
          <w:p w14:paraId="6B98F664" w14:textId="77777777" w:rsidR="004E00EE" w:rsidRPr="005838A6" w:rsidRDefault="004E00EE" w:rsidP="0068091D">
            <w:pPr>
              <w:pStyle w:val="TAH"/>
            </w:pPr>
            <w:r w:rsidRPr="005838A6">
              <w:t>Test Parameters</w:t>
            </w:r>
          </w:p>
        </w:tc>
      </w:tr>
      <w:tr w:rsidR="004E00EE" w:rsidRPr="005838A6" w14:paraId="3718B628" w14:textId="77777777" w:rsidTr="00EF6B6C">
        <w:tc>
          <w:tcPr>
            <w:tcW w:w="702" w:type="pct"/>
            <w:shd w:val="clear" w:color="auto" w:fill="auto"/>
          </w:tcPr>
          <w:p w14:paraId="0C73DBB7" w14:textId="77777777" w:rsidR="004E00EE" w:rsidRPr="005838A6" w:rsidRDefault="004E00EE" w:rsidP="007864DF">
            <w:pPr>
              <w:pStyle w:val="TAH"/>
              <w:jc w:val="left"/>
              <w:rPr>
                <w:lang w:eastAsia="zh-CN"/>
              </w:rPr>
            </w:pPr>
            <w:r w:rsidRPr="005838A6">
              <w:rPr>
                <w:lang w:eastAsia="zh-CN"/>
              </w:rPr>
              <w:t>Test ID</w:t>
            </w:r>
          </w:p>
        </w:tc>
        <w:tc>
          <w:tcPr>
            <w:tcW w:w="1366" w:type="pct"/>
            <w:tcBorders>
              <w:bottom w:val="single" w:sz="4" w:space="0" w:color="auto"/>
            </w:tcBorders>
            <w:shd w:val="clear" w:color="auto" w:fill="auto"/>
          </w:tcPr>
          <w:p w14:paraId="53C0A6CA" w14:textId="77777777" w:rsidR="004E00EE" w:rsidRPr="005838A6" w:rsidRDefault="004E00EE" w:rsidP="007864DF">
            <w:pPr>
              <w:pStyle w:val="TAH"/>
              <w:jc w:val="left"/>
            </w:pPr>
            <w:r w:rsidRPr="005838A6">
              <w:t>Downlink Configuration</w:t>
            </w:r>
          </w:p>
        </w:tc>
        <w:tc>
          <w:tcPr>
            <w:tcW w:w="2932" w:type="pct"/>
            <w:gridSpan w:val="2"/>
          </w:tcPr>
          <w:p w14:paraId="20CB6CC6" w14:textId="77777777" w:rsidR="004E00EE" w:rsidRPr="005838A6" w:rsidRDefault="004E00EE" w:rsidP="007864DF">
            <w:pPr>
              <w:pStyle w:val="TAH"/>
              <w:jc w:val="left"/>
              <w:rPr>
                <w:lang w:eastAsia="zh-CN"/>
              </w:rPr>
            </w:pPr>
            <w:r w:rsidRPr="005838A6">
              <w:t>Uplink Configuration</w:t>
            </w:r>
          </w:p>
        </w:tc>
      </w:tr>
      <w:tr w:rsidR="004E00EE" w:rsidRPr="005838A6" w14:paraId="708F81E2" w14:textId="77777777" w:rsidTr="00EF6B6C">
        <w:tc>
          <w:tcPr>
            <w:tcW w:w="702" w:type="pct"/>
            <w:shd w:val="clear" w:color="auto" w:fill="auto"/>
          </w:tcPr>
          <w:p w14:paraId="4A10E849" w14:textId="77777777" w:rsidR="004E00EE" w:rsidRPr="005838A6" w:rsidRDefault="004E00EE" w:rsidP="007864DF">
            <w:pPr>
              <w:pStyle w:val="TAH"/>
              <w:jc w:val="left"/>
              <w:rPr>
                <w:lang w:eastAsia="zh-CN"/>
              </w:rPr>
            </w:pPr>
          </w:p>
        </w:tc>
        <w:tc>
          <w:tcPr>
            <w:tcW w:w="1366" w:type="pct"/>
            <w:vMerge w:val="restart"/>
            <w:shd w:val="clear" w:color="auto" w:fill="auto"/>
            <w:vAlign w:val="center"/>
          </w:tcPr>
          <w:p w14:paraId="05AC0480" w14:textId="77777777" w:rsidR="004E00EE" w:rsidRPr="005838A6" w:rsidRDefault="004E00EE" w:rsidP="007864DF">
            <w:pPr>
              <w:pStyle w:val="TAC"/>
              <w:jc w:val="left"/>
            </w:pPr>
            <w:r w:rsidRPr="005838A6">
              <w:t xml:space="preserve">N/A for transmit intermodulation test case </w:t>
            </w:r>
          </w:p>
        </w:tc>
        <w:tc>
          <w:tcPr>
            <w:tcW w:w="1727" w:type="pct"/>
          </w:tcPr>
          <w:p w14:paraId="33355D05" w14:textId="77777777" w:rsidR="004E00EE" w:rsidRPr="005838A6" w:rsidRDefault="004E00EE" w:rsidP="007864DF">
            <w:pPr>
              <w:pStyle w:val="TAH"/>
              <w:jc w:val="left"/>
              <w:rPr>
                <w:lang w:eastAsia="zh-CN"/>
              </w:rPr>
            </w:pPr>
            <w:r w:rsidRPr="005838A6">
              <w:rPr>
                <w:lang w:eastAsia="zh-CN"/>
              </w:rPr>
              <w:t>Modulation</w:t>
            </w:r>
          </w:p>
        </w:tc>
        <w:tc>
          <w:tcPr>
            <w:tcW w:w="1205" w:type="pct"/>
            <w:shd w:val="clear" w:color="auto" w:fill="auto"/>
          </w:tcPr>
          <w:p w14:paraId="213E5D56" w14:textId="77777777" w:rsidR="004E00EE" w:rsidRPr="005838A6" w:rsidRDefault="004E00EE" w:rsidP="007864DF">
            <w:pPr>
              <w:pStyle w:val="TAH"/>
              <w:jc w:val="left"/>
              <w:rPr>
                <w:lang w:eastAsia="zh-CN"/>
              </w:rPr>
            </w:pPr>
            <w:r w:rsidRPr="005838A6">
              <w:rPr>
                <w:lang w:eastAsia="zh-CN"/>
              </w:rPr>
              <w:t>RB allocation (NOTE 1)</w:t>
            </w:r>
          </w:p>
        </w:tc>
      </w:tr>
      <w:tr w:rsidR="004E00EE" w:rsidRPr="005838A6" w14:paraId="20383FE9" w14:textId="77777777" w:rsidTr="00EF6B6C">
        <w:tc>
          <w:tcPr>
            <w:tcW w:w="702" w:type="pct"/>
            <w:shd w:val="clear" w:color="auto" w:fill="auto"/>
          </w:tcPr>
          <w:p w14:paraId="4C76AC8B" w14:textId="77777777" w:rsidR="004E00EE" w:rsidRPr="005838A6" w:rsidRDefault="004E00EE" w:rsidP="007864DF">
            <w:pPr>
              <w:pStyle w:val="TAC"/>
              <w:jc w:val="left"/>
              <w:rPr>
                <w:lang w:eastAsia="zh-CN"/>
              </w:rPr>
            </w:pPr>
            <w:r w:rsidRPr="005838A6">
              <w:rPr>
                <w:lang w:eastAsia="zh-CN"/>
              </w:rPr>
              <w:t>1</w:t>
            </w:r>
          </w:p>
        </w:tc>
        <w:tc>
          <w:tcPr>
            <w:tcW w:w="1366" w:type="pct"/>
            <w:vMerge/>
            <w:tcBorders>
              <w:bottom w:val="nil"/>
            </w:tcBorders>
            <w:shd w:val="clear" w:color="auto" w:fill="auto"/>
          </w:tcPr>
          <w:p w14:paraId="7FC62AA2" w14:textId="77777777" w:rsidR="004E00EE" w:rsidRPr="005838A6" w:rsidRDefault="004E00EE" w:rsidP="007864DF">
            <w:pPr>
              <w:pStyle w:val="TAC"/>
              <w:jc w:val="left"/>
            </w:pPr>
          </w:p>
        </w:tc>
        <w:tc>
          <w:tcPr>
            <w:tcW w:w="1727" w:type="pct"/>
          </w:tcPr>
          <w:p w14:paraId="705E7665" w14:textId="77777777" w:rsidR="004E00EE" w:rsidRPr="005838A6" w:rsidRDefault="004E00EE" w:rsidP="007864DF">
            <w:pPr>
              <w:pStyle w:val="TAC"/>
              <w:jc w:val="left"/>
            </w:pPr>
            <w:r w:rsidRPr="005838A6">
              <w:t>CP-OFDM QPSK</w:t>
            </w:r>
          </w:p>
        </w:tc>
        <w:tc>
          <w:tcPr>
            <w:tcW w:w="1205" w:type="pct"/>
            <w:shd w:val="clear" w:color="auto" w:fill="auto"/>
          </w:tcPr>
          <w:p w14:paraId="72F0F01B" w14:textId="77777777" w:rsidR="004E00EE" w:rsidRPr="005838A6" w:rsidRDefault="004E00EE" w:rsidP="007864DF">
            <w:pPr>
              <w:pStyle w:val="TAC"/>
              <w:jc w:val="left"/>
            </w:pPr>
            <w:r w:rsidRPr="005838A6">
              <w:t>Inner Full</w:t>
            </w:r>
          </w:p>
        </w:tc>
      </w:tr>
      <w:tr w:rsidR="004E00EE" w:rsidRPr="005838A6" w14:paraId="61D7446A" w14:textId="77777777" w:rsidTr="00EF6B6C">
        <w:tc>
          <w:tcPr>
            <w:tcW w:w="5000" w:type="pct"/>
            <w:gridSpan w:val="4"/>
            <w:shd w:val="clear" w:color="auto" w:fill="auto"/>
          </w:tcPr>
          <w:p w14:paraId="28F88A1D" w14:textId="77777777" w:rsidR="004E00EE" w:rsidRPr="005838A6" w:rsidRDefault="004E00EE" w:rsidP="007864DF">
            <w:pPr>
              <w:pStyle w:val="TAN"/>
            </w:pPr>
            <w:r w:rsidRPr="005838A6">
              <w:rPr>
                <w:lang w:eastAsia="zh-CN"/>
              </w:rPr>
              <w:t>NOTE 1:</w:t>
            </w:r>
            <w:r w:rsidRPr="005838A6">
              <w:rPr>
                <w:lang w:eastAsia="zh-CN"/>
              </w:rPr>
              <w:tab/>
              <w:t>The specific configuration of each RB allocation is defined in Table 6.1-1.</w:t>
            </w:r>
          </w:p>
        </w:tc>
      </w:tr>
    </w:tbl>
    <w:p w14:paraId="1A687419" w14:textId="77777777" w:rsidR="004E00EE" w:rsidRPr="005838A6" w:rsidRDefault="004E00EE" w:rsidP="007864DF"/>
    <w:p w14:paraId="343A918A" w14:textId="77777777" w:rsidR="004E00EE" w:rsidRPr="005838A6" w:rsidRDefault="004E00EE" w:rsidP="007864DF">
      <w:pPr>
        <w:pStyle w:val="B10"/>
      </w:pPr>
      <w:r w:rsidRPr="005838A6">
        <w:t>1.</w:t>
      </w:r>
      <w:r w:rsidRPr="005838A6">
        <w:tab/>
        <w:t>Connect the SS to the UE antenna connectors as shown in TS 38.508-1 [5] Annex A, in Figure A.3.1.3.2 for TE diagram and section A.3.2 for UE diagram.</w:t>
      </w:r>
    </w:p>
    <w:p w14:paraId="45EE2649" w14:textId="77777777" w:rsidR="004E00EE" w:rsidRPr="005838A6" w:rsidRDefault="004E00EE" w:rsidP="007864DF">
      <w:pPr>
        <w:pStyle w:val="B10"/>
      </w:pPr>
      <w:r w:rsidRPr="005838A6">
        <w:t>2.</w:t>
      </w:r>
      <w:r w:rsidRPr="005838A6">
        <w:tab/>
        <w:t>The parameter settings for the cell are set up according to TS 38.508-1 [5] subclause 4.4.3.</w:t>
      </w:r>
    </w:p>
    <w:p w14:paraId="5C3F9F7A" w14:textId="77777777" w:rsidR="004E00EE" w:rsidRPr="005838A6" w:rsidRDefault="004E00EE" w:rsidP="007864DF">
      <w:pPr>
        <w:pStyle w:val="B10"/>
      </w:pPr>
      <w:r w:rsidRPr="005838A6">
        <w:t>3.</w:t>
      </w:r>
      <w:r w:rsidRPr="005838A6">
        <w:tab/>
        <w:t>Downlink signals are initially set up according to Annex C.0, C.1, C.2, and uplink signals according to Annex G.0, G.1, G.2, G.3.0.</w:t>
      </w:r>
    </w:p>
    <w:p w14:paraId="0FD5E6D0" w14:textId="77777777" w:rsidR="004E00EE" w:rsidRPr="005838A6" w:rsidRDefault="004E00EE" w:rsidP="007864DF">
      <w:pPr>
        <w:pStyle w:val="B10"/>
      </w:pPr>
      <w:r w:rsidRPr="005838A6">
        <w:t>4.</w:t>
      </w:r>
      <w:r w:rsidRPr="005838A6">
        <w:tab/>
        <w:t>The UL Reference Measurement channels are set according to Table 6.5D.4.4.1-1.</w:t>
      </w:r>
    </w:p>
    <w:p w14:paraId="1C0464B9" w14:textId="77777777" w:rsidR="004E00EE" w:rsidRPr="005838A6" w:rsidRDefault="004E00EE" w:rsidP="007864DF">
      <w:pPr>
        <w:pStyle w:val="B10"/>
      </w:pPr>
      <w:r w:rsidRPr="005838A6">
        <w:t>5.</w:t>
      </w:r>
      <w:r w:rsidRPr="005838A6">
        <w:tab/>
        <w:t>Propagation conditions are set according to Annex B.0.</w:t>
      </w:r>
    </w:p>
    <w:p w14:paraId="6F98D8A8" w14:textId="77777777" w:rsidR="004E00EE" w:rsidRPr="005838A6" w:rsidRDefault="004E00EE" w:rsidP="007864DF">
      <w:pPr>
        <w:pStyle w:val="B10"/>
      </w:pPr>
      <w:r w:rsidRPr="005838A6">
        <w:t>6.</w:t>
      </w:r>
      <w:r w:rsidRPr="005838A6">
        <w:tab/>
        <w:t xml:space="preserve">Ensure the UE is in State RRC_CONNECTED with generic procedure parameters Connectivity </w:t>
      </w:r>
      <w:r w:rsidRPr="005838A6">
        <w:rPr>
          <w:i/>
        </w:rPr>
        <w:t>NR</w:t>
      </w:r>
      <w:r w:rsidRPr="005838A6">
        <w:t xml:space="preserve">, Connected without release </w:t>
      </w:r>
      <w:r w:rsidRPr="005838A6">
        <w:rPr>
          <w:i/>
        </w:rPr>
        <w:t xml:space="preserve">On, </w:t>
      </w:r>
      <w:r w:rsidRPr="005838A6">
        <w:t>Test Mode</w:t>
      </w:r>
      <w:r w:rsidRPr="005838A6">
        <w:rPr>
          <w:i/>
        </w:rPr>
        <w:t xml:space="preserve"> On </w:t>
      </w:r>
      <w:r w:rsidRPr="005838A6">
        <w:t>and Test Loop Function</w:t>
      </w:r>
      <w:r w:rsidRPr="005838A6">
        <w:rPr>
          <w:i/>
        </w:rPr>
        <w:t xml:space="preserve"> On</w:t>
      </w:r>
      <w:r w:rsidRPr="005838A6">
        <w:t xml:space="preserve"> according to TS 38.508-1 [5] clause 4.5. Message contents are defined in clause 6.5D.4.4.3.</w:t>
      </w:r>
    </w:p>
    <w:p w14:paraId="55BCA1DC" w14:textId="1648A999" w:rsidR="004E00EE" w:rsidRPr="005838A6" w:rsidRDefault="004E00EE" w:rsidP="007864DF">
      <w:pPr>
        <w:pStyle w:val="H6"/>
      </w:pPr>
      <w:bookmarkStart w:id="1644" w:name="_Toc27478333"/>
      <w:bookmarkStart w:id="1645" w:name="_Toc36227047"/>
      <w:bookmarkStart w:id="1646" w:name="_Toc44324332"/>
      <w:bookmarkStart w:id="1647" w:name="_Toc52990526"/>
      <w:bookmarkStart w:id="1648" w:name="_Toc60823757"/>
      <w:bookmarkStart w:id="1649" w:name="_Toc60825678"/>
      <w:r w:rsidRPr="005838A6">
        <w:t>6.5D.4.4.2</w:t>
      </w:r>
      <w:r w:rsidRPr="005838A6">
        <w:tab/>
        <w:t>Test procedure</w:t>
      </w:r>
      <w:bookmarkEnd w:id="1644"/>
      <w:bookmarkEnd w:id="1645"/>
      <w:bookmarkEnd w:id="1646"/>
      <w:bookmarkEnd w:id="1647"/>
      <w:bookmarkEnd w:id="1648"/>
      <w:bookmarkEnd w:id="1649"/>
    </w:p>
    <w:p w14:paraId="409A6670" w14:textId="77777777" w:rsidR="004E00EE" w:rsidRPr="005838A6" w:rsidRDefault="004E00EE" w:rsidP="007864DF">
      <w:pPr>
        <w:pStyle w:val="B10"/>
      </w:pPr>
      <w:r w:rsidRPr="005838A6">
        <w:t>1.</w:t>
      </w:r>
      <w:r w:rsidRPr="005838A6">
        <w:tab/>
        <w:t xml:space="preserve">SS sends uplink scheduling information </w:t>
      </w:r>
      <w:r w:rsidRPr="005838A6">
        <w:rPr>
          <w:rFonts w:eastAsia="MS Mincho"/>
        </w:rPr>
        <w:t>for each UL HARQ process</w:t>
      </w:r>
      <w:r w:rsidRPr="005838A6">
        <w:t xml:space="preserve"> via PDCCH DCI format 0_1 for C_RNTI to schedule the UL RMC according to Table 6.5D.4.4.1-1. Since the UE has no payload and no loopback data to send the UE sends uplink MAC padding bits on the UL RMC</w:t>
      </w:r>
      <w:r w:rsidRPr="005838A6">
        <w:rPr>
          <w:rFonts w:eastAsia="MS Mincho"/>
        </w:rPr>
        <w:t>.</w:t>
      </w:r>
      <w:r w:rsidRPr="005838A6">
        <w:t xml:space="preserve"> </w:t>
      </w:r>
      <w:r w:rsidRPr="005838A6">
        <w:rPr>
          <w:rFonts w:eastAsia="MS Mincho"/>
        </w:rPr>
        <w:t>The PDCCH DCI format 0_1 is specified with condition 2TX_UL_MIMO in 38.508-1 [5] subclause 4.3.6.1.1.2</w:t>
      </w:r>
    </w:p>
    <w:p w14:paraId="7E58B7A4" w14:textId="77777777" w:rsidR="004E00EE" w:rsidRPr="005838A6" w:rsidRDefault="004E00EE" w:rsidP="007864DF">
      <w:pPr>
        <w:pStyle w:val="B10"/>
      </w:pPr>
      <w:r w:rsidRPr="005838A6">
        <w:t>2.</w:t>
      </w:r>
      <w:r w:rsidRPr="005838A6">
        <w:tab/>
        <w:t>Send continuously uplink power control "up" commands to the UE until the UE transmits at its P</w:t>
      </w:r>
      <w:r w:rsidRPr="005838A6">
        <w:rPr>
          <w:vertAlign w:val="subscript"/>
        </w:rPr>
        <w:t>UMAX</w:t>
      </w:r>
      <w:r w:rsidRPr="005838A6">
        <w:t xml:space="preserve"> level</w:t>
      </w:r>
      <w:r w:rsidRPr="005838A6">
        <w:rPr>
          <w:rFonts w:eastAsia="MS Mincho"/>
        </w:rPr>
        <w:t>.</w:t>
      </w:r>
    </w:p>
    <w:p w14:paraId="2C8A106E" w14:textId="77777777" w:rsidR="004E00EE" w:rsidRPr="005838A6" w:rsidRDefault="004E00EE" w:rsidP="007864DF">
      <w:pPr>
        <w:pStyle w:val="B10"/>
      </w:pPr>
      <w:r w:rsidRPr="005838A6">
        <w:t>3.</w:t>
      </w:r>
      <w:r w:rsidRPr="005838A6">
        <w:tab/>
        <w:t>Measure the rectangular filtered mean power at each antenna connector of the UE. For TDD, only slots consisting of only UL symbols are under test.</w:t>
      </w:r>
    </w:p>
    <w:p w14:paraId="47A51D8F" w14:textId="77777777" w:rsidR="004E00EE" w:rsidRPr="005838A6" w:rsidRDefault="004E00EE" w:rsidP="007864DF">
      <w:pPr>
        <w:pStyle w:val="B10"/>
      </w:pPr>
      <w:r w:rsidRPr="005838A6">
        <w:t>4.</w:t>
      </w:r>
      <w:r w:rsidRPr="005838A6">
        <w:tab/>
        <w:t>Set the interference signal frequency below the UL carrier frequency using the first offset in table 6.5D.4.5-1.</w:t>
      </w:r>
    </w:p>
    <w:p w14:paraId="246BC95F" w14:textId="77777777" w:rsidR="004E00EE" w:rsidRPr="005838A6" w:rsidRDefault="004E00EE" w:rsidP="007864DF">
      <w:pPr>
        <w:pStyle w:val="B10"/>
      </w:pPr>
      <w:r w:rsidRPr="005838A6">
        <w:t>5.</w:t>
      </w:r>
      <w:r w:rsidRPr="005838A6">
        <w:tab/>
        <w:t>Set the interference CW signal level according to table 6.5D.4.5-1.</w:t>
      </w:r>
    </w:p>
    <w:p w14:paraId="561913DB" w14:textId="77777777" w:rsidR="004E00EE" w:rsidRPr="005838A6" w:rsidRDefault="004E00EE" w:rsidP="007864DF">
      <w:pPr>
        <w:pStyle w:val="B10"/>
      </w:pPr>
      <w:r w:rsidRPr="005838A6">
        <w:t>6.</w:t>
      </w:r>
      <w:r w:rsidRPr="005838A6">
        <w:tab/>
        <w:t>Search the intermodulation product signals below and above the UL carrier frequency at each UE antenna connector, then measure the rectangular filtered mean power of transmitting intermodulation for both signals, and calculate the ratios for each UE antenna connector with the power measured in step 3.</w:t>
      </w:r>
    </w:p>
    <w:p w14:paraId="1B1BAA4D" w14:textId="77777777" w:rsidR="004E00EE" w:rsidRPr="005838A6" w:rsidRDefault="004E00EE" w:rsidP="007864DF">
      <w:pPr>
        <w:pStyle w:val="B10"/>
      </w:pPr>
      <w:r w:rsidRPr="005838A6">
        <w:t>7.</w:t>
      </w:r>
      <w:r w:rsidRPr="005838A6">
        <w:tab/>
        <w:t>Set the interference signal frequency above the UL carrier frequency using the first offset in table 6.5D.4.5-1.</w:t>
      </w:r>
    </w:p>
    <w:p w14:paraId="0F611B7A" w14:textId="77777777" w:rsidR="004E00EE" w:rsidRPr="005838A6" w:rsidRDefault="004E00EE" w:rsidP="007864DF">
      <w:pPr>
        <w:pStyle w:val="B10"/>
      </w:pPr>
      <w:r w:rsidRPr="005838A6">
        <w:t>8.</w:t>
      </w:r>
      <w:r w:rsidRPr="005838A6">
        <w:tab/>
        <w:t>Search the intermodulation product signals below and above the UL carrier frequency at each UE antenna connector, then measure the rectangular filtered mean power of transmitting intermodulation for both signals, and calculate the ratios for each UE antenna with the power measured in step 3.</w:t>
      </w:r>
    </w:p>
    <w:p w14:paraId="1B67C015" w14:textId="77777777" w:rsidR="004E00EE" w:rsidRPr="005838A6" w:rsidRDefault="004E00EE" w:rsidP="007864DF">
      <w:pPr>
        <w:pStyle w:val="B10"/>
      </w:pPr>
      <w:r w:rsidRPr="005838A6">
        <w:t>9.</w:t>
      </w:r>
      <w:r w:rsidRPr="005838A6">
        <w:tab/>
        <w:t>Repeat the measurement using the second offset in table 6.5D.4.5-1.</w:t>
      </w:r>
    </w:p>
    <w:p w14:paraId="7640B846" w14:textId="77777777" w:rsidR="004E00EE" w:rsidRPr="005838A6" w:rsidRDefault="004E00EE" w:rsidP="007864DF">
      <w:pPr>
        <w:pStyle w:val="B10"/>
      </w:pPr>
      <w:r w:rsidRPr="005838A6">
        <w:t>10.</w:t>
      </w:r>
      <w:r w:rsidRPr="005838A6">
        <w:tab/>
        <w:t>Repeat step 3) until 9) for each of transmit antenna of the UE.</w:t>
      </w:r>
    </w:p>
    <w:p w14:paraId="2BEA3CAF" w14:textId="37E94AFD" w:rsidR="004E00EE" w:rsidRPr="005838A6" w:rsidRDefault="004E00EE" w:rsidP="007864DF">
      <w:pPr>
        <w:pStyle w:val="H6"/>
      </w:pPr>
      <w:bookmarkStart w:id="1650" w:name="_Toc27478334"/>
      <w:bookmarkStart w:id="1651" w:name="_Toc36227048"/>
      <w:bookmarkStart w:id="1652" w:name="_Toc44324333"/>
      <w:bookmarkStart w:id="1653" w:name="_Toc52990527"/>
      <w:bookmarkStart w:id="1654" w:name="_Toc60823758"/>
      <w:bookmarkStart w:id="1655" w:name="_Toc60825679"/>
      <w:r w:rsidRPr="005838A6">
        <w:t>6.5D.4.4.3</w:t>
      </w:r>
      <w:r w:rsidRPr="005838A6">
        <w:tab/>
        <w:t>Message contents</w:t>
      </w:r>
      <w:bookmarkEnd w:id="1650"/>
      <w:bookmarkEnd w:id="1651"/>
      <w:bookmarkEnd w:id="1652"/>
      <w:bookmarkEnd w:id="1653"/>
      <w:bookmarkEnd w:id="1654"/>
      <w:bookmarkEnd w:id="1655"/>
    </w:p>
    <w:p w14:paraId="5426C4BD" w14:textId="77777777" w:rsidR="004E00EE" w:rsidRPr="005838A6" w:rsidRDefault="004E00EE" w:rsidP="007864DF">
      <w:r w:rsidRPr="005838A6">
        <w:t>Message contents are according to TS 38.508-1 [5] subclause 4.6 ensuring Table 4.6.3-182 with condition 2TX_UL_MIMO.</w:t>
      </w:r>
    </w:p>
    <w:p w14:paraId="6E566538" w14:textId="324046B8" w:rsidR="004E00EE" w:rsidRPr="005838A6" w:rsidRDefault="004E00EE" w:rsidP="007864DF">
      <w:pPr>
        <w:pStyle w:val="H6"/>
      </w:pPr>
      <w:bookmarkStart w:id="1656" w:name="_Toc27478335"/>
      <w:bookmarkStart w:id="1657" w:name="_Toc36227049"/>
      <w:bookmarkStart w:id="1658" w:name="_Toc44324334"/>
      <w:bookmarkStart w:id="1659" w:name="_Toc52990528"/>
      <w:bookmarkStart w:id="1660" w:name="_Toc60823759"/>
      <w:bookmarkStart w:id="1661" w:name="_Toc60825680"/>
      <w:r w:rsidRPr="005838A6">
        <w:t>6.5D.4.5</w:t>
      </w:r>
      <w:r w:rsidRPr="005838A6">
        <w:tab/>
        <w:t>Test requirement</w:t>
      </w:r>
      <w:bookmarkEnd w:id="1656"/>
      <w:bookmarkEnd w:id="1657"/>
      <w:bookmarkEnd w:id="1658"/>
      <w:bookmarkEnd w:id="1659"/>
      <w:bookmarkEnd w:id="1660"/>
      <w:bookmarkEnd w:id="1661"/>
    </w:p>
    <w:p w14:paraId="0375F807" w14:textId="77777777" w:rsidR="004E00EE" w:rsidRPr="005838A6" w:rsidRDefault="004E00EE" w:rsidP="007864DF">
      <w:r w:rsidRPr="005838A6">
        <w:t>The ratio derived in step 6 and 8, shall not exceed the described value in table 6.5D.4.5-1.</w:t>
      </w:r>
    </w:p>
    <w:p w14:paraId="5FB8E08F" w14:textId="77777777" w:rsidR="004E00EE" w:rsidRPr="005838A6" w:rsidRDefault="004E00EE" w:rsidP="0068091D">
      <w:pPr>
        <w:pStyle w:val="TH"/>
      </w:pPr>
      <w:r w:rsidRPr="005838A6">
        <w:t>Table 6.5D.4.5-1: Transmit Intermodulation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87"/>
        <w:gridCol w:w="3410"/>
        <w:gridCol w:w="3631"/>
      </w:tblGrid>
      <w:tr w:rsidR="004E00EE" w:rsidRPr="005838A6" w14:paraId="13E695D9" w14:textId="77777777" w:rsidTr="00EF6B6C">
        <w:trPr>
          <w:trHeight w:val="420"/>
          <w:jc w:val="center"/>
        </w:trPr>
        <w:tc>
          <w:tcPr>
            <w:tcW w:w="0" w:type="auto"/>
            <w:vAlign w:val="center"/>
          </w:tcPr>
          <w:p w14:paraId="528BBABF" w14:textId="77777777" w:rsidR="004E00EE" w:rsidRPr="005838A6" w:rsidRDefault="004E00EE" w:rsidP="007864DF">
            <w:pPr>
              <w:pStyle w:val="TAL"/>
              <w:rPr>
                <w:lang w:eastAsia="zh-CN"/>
              </w:rPr>
            </w:pPr>
            <w:r w:rsidRPr="005838A6">
              <w:rPr>
                <w:lang w:eastAsia="zh-CN"/>
              </w:rPr>
              <w:t>Wanted signal</w:t>
            </w:r>
          </w:p>
          <w:p w14:paraId="55880156" w14:textId="77777777" w:rsidR="004E00EE" w:rsidRPr="005838A6" w:rsidRDefault="004E00EE" w:rsidP="007864DF">
            <w:pPr>
              <w:pStyle w:val="TAL"/>
              <w:rPr>
                <w:lang w:eastAsia="zh-CN"/>
              </w:rPr>
            </w:pPr>
            <w:r w:rsidRPr="005838A6">
              <w:rPr>
                <w:lang w:eastAsia="zh-CN"/>
              </w:rPr>
              <w:t xml:space="preserve">channel </w:t>
            </w:r>
            <w:r w:rsidRPr="005838A6">
              <w:t>bandwidth</w:t>
            </w:r>
          </w:p>
        </w:tc>
        <w:tc>
          <w:tcPr>
            <w:tcW w:w="0" w:type="auto"/>
            <w:gridSpan w:val="2"/>
            <w:vAlign w:val="center"/>
          </w:tcPr>
          <w:p w14:paraId="5DA812D0" w14:textId="77777777" w:rsidR="004E00EE" w:rsidRPr="005838A6" w:rsidRDefault="004E00EE" w:rsidP="007864DF">
            <w:pPr>
              <w:pStyle w:val="TAC"/>
              <w:jc w:val="left"/>
              <w:rPr>
                <w:lang w:eastAsia="zh-CN"/>
              </w:rPr>
            </w:pPr>
            <w:r w:rsidRPr="005838A6">
              <w:t>BW</w:t>
            </w:r>
            <w:r w:rsidRPr="005838A6">
              <w:rPr>
                <w:vertAlign w:val="subscript"/>
              </w:rPr>
              <w:t>Channel</w:t>
            </w:r>
          </w:p>
        </w:tc>
      </w:tr>
      <w:tr w:rsidR="004E00EE" w:rsidRPr="005838A6" w14:paraId="0C7AD564" w14:textId="77777777" w:rsidTr="00EF6B6C">
        <w:trPr>
          <w:trHeight w:val="420"/>
          <w:jc w:val="center"/>
        </w:trPr>
        <w:tc>
          <w:tcPr>
            <w:tcW w:w="0" w:type="auto"/>
            <w:vAlign w:val="center"/>
          </w:tcPr>
          <w:p w14:paraId="100F68F9" w14:textId="77777777" w:rsidR="004E00EE" w:rsidRPr="005838A6" w:rsidRDefault="004E00EE" w:rsidP="007864DF">
            <w:pPr>
              <w:pStyle w:val="TAL"/>
              <w:rPr>
                <w:lang w:eastAsia="zh-CN"/>
              </w:rPr>
            </w:pPr>
            <w:r w:rsidRPr="005838A6">
              <w:t xml:space="preserve">Interference </w:t>
            </w:r>
            <w:r w:rsidRPr="005838A6">
              <w:rPr>
                <w:lang w:eastAsia="zh-CN"/>
              </w:rPr>
              <w:t>s</w:t>
            </w:r>
            <w:r w:rsidRPr="005838A6">
              <w:t>ignal</w:t>
            </w:r>
          </w:p>
          <w:p w14:paraId="3A3AC258" w14:textId="77777777" w:rsidR="004E00EE" w:rsidRPr="005838A6" w:rsidRDefault="004E00EE" w:rsidP="007864DF">
            <w:pPr>
              <w:pStyle w:val="TAL"/>
            </w:pPr>
            <w:r w:rsidRPr="005838A6">
              <w:rPr>
                <w:lang w:eastAsia="zh-CN"/>
              </w:rPr>
              <w:t>f</w:t>
            </w:r>
            <w:r w:rsidRPr="005838A6">
              <w:t xml:space="preserve">requency </w:t>
            </w:r>
            <w:r w:rsidRPr="005838A6">
              <w:rPr>
                <w:lang w:eastAsia="zh-CN"/>
              </w:rPr>
              <w:t>o</w:t>
            </w:r>
            <w:r w:rsidRPr="005838A6">
              <w:t>ffset from channel centre</w:t>
            </w:r>
          </w:p>
        </w:tc>
        <w:tc>
          <w:tcPr>
            <w:tcW w:w="0" w:type="auto"/>
            <w:vAlign w:val="center"/>
          </w:tcPr>
          <w:p w14:paraId="7B3E720C" w14:textId="77777777" w:rsidR="004E00EE" w:rsidRPr="005838A6" w:rsidRDefault="004E00EE" w:rsidP="007864DF">
            <w:pPr>
              <w:pStyle w:val="TAC"/>
              <w:jc w:val="left"/>
              <w:rPr>
                <w:lang w:eastAsia="zh-CN"/>
              </w:rPr>
            </w:pPr>
            <w:r w:rsidRPr="005838A6">
              <w:t>BW</w:t>
            </w:r>
            <w:r w:rsidRPr="005838A6">
              <w:rPr>
                <w:vertAlign w:val="subscript"/>
              </w:rPr>
              <w:t>Channel</w:t>
            </w:r>
          </w:p>
        </w:tc>
        <w:tc>
          <w:tcPr>
            <w:tcW w:w="0" w:type="auto"/>
            <w:vAlign w:val="center"/>
          </w:tcPr>
          <w:p w14:paraId="25AA2C86" w14:textId="77777777" w:rsidR="004E00EE" w:rsidRPr="005838A6" w:rsidRDefault="004E00EE" w:rsidP="007864DF">
            <w:pPr>
              <w:pStyle w:val="TAC"/>
              <w:jc w:val="left"/>
              <w:rPr>
                <w:lang w:eastAsia="zh-CN"/>
              </w:rPr>
            </w:pPr>
            <w:r w:rsidRPr="005838A6">
              <w:rPr>
                <w:lang w:eastAsia="zh-CN"/>
              </w:rPr>
              <w:t>2*</w:t>
            </w:r>
            <w:r w:rsidRPr="005838A6">
              <w:t>BW</w:t>
            </w:r>
            <w:r w:rsidRPr="005838A6">
              <w:rPr>
                <w:vertAlign w:val="subscript"/>
              </w:rPr>
              <w:t>Channel</w:t>
            </w:r>
          </w:p>
        </w:tc>
      </w:tr>
      <w:tr w:rsidR="004E00EE" w:rsidRPr="005838A6" w14:paraId="015A5F06" w14:textId="77777777" w:rsidTr="00EF6B6C">
        <w:trPr>
          <w:trHeight w:val="420"/>
          <w:jc w:val="center"/>
        </w:trPr>
        <w:tc>
          <w:tcPr>
            <w:tcW w:w="0" w:type="auto"/>
            <w:vAlign w:val="center"/>
          </w:tcPr>
          <w:p w14:paraId="5F592675" w14:textId="77777777" w:rsidR="004E00EE" w:rsidRPr="005838A6" w:rsidRDefault="004E00EE" w:rsidP="007864DF">
            <w:pPr>
              <w:pStyle w:val="TAL"/>
              <w:rPr>
                <w:lang w:eastAsia="zh-CN"/>
              </w:rPr>
            </w:pPr>
            <w:r w:rsidRPr="005838A6">
              <w:t xml:space="preserve">Interference CW </w:t>
            </w:r>
            <w:r w:rsidRPr="005838A6">
              <w:rPr>
                <w:lang w:eastAsia="zh-CN"/>
              </w:rPr>
              <w:t>s</w:t>
            </w:r>
            <w:r w:rsidRPr="005838A6">
              <w:t>ignal</w:t>
            </w:r>
            <w:r w:rsidRPr="005838A6">
              <w:rPr>
                <w:lang w:eastAsia="zh-CN"/>
              </w:rPr>
              <w:t xml:space="preserve"> l</w:t>
            </w:r>
            <w:r w:rsidRPr="005838A6">
              <w:t>evel</w:t>
            </w:r>
          </w:p>
        </w:tc>
        <w:tc>
          <w:tcPr>
            <w:tcW w:w="0" w:type="auto"/>
            <w:gridSpan w:val="2"/>
            <w:vAlign w:val="center"/>
          </w:tcPr>
          <w:p w14:paraId="7A253B21" w14:textId="77777777" w:rsidR="004E00EE" w:rsidRPr="005838A6" w:rsidRDefault="004E00EE" w:rsidP="007864DF">
            <w:pPr>
              <w:pStyle w:val="TAC"/>
              <w:jc w:val="left"/>
              <w:rPr>
                <w:lang w:eastAsia="zh-CN"/>
              </w:rPr>
            </w:pPr>
            <w:r w:rsidRPr="005838A6">
              <w:rPr>
                <w:lang w:eastAsia="zh-CN"/>
              </w:rPr>
              <w:t>-40dBc</w:t>
            </w:r>
          </w:p>
        </w:tc>
      </w:tr>
      <w:tr w:rsidR="004E00EE" w:rsidRPr="005838A6" w14:paraId="36F1BE8E" w14:textId="77777777" w:rsidTr="00EF6B6C">
        <w:trPr>
          <w:trHeight w:val="420"/>
          <w:jc w:val="center"/>
        </w:trPr>
        <w:tc>
          <w:tcPr>
            <w:tcW w:w="0" w:type="auto"/>
            <w:vAlign w:val="center"/>
          </w:tcPr>
          <w:p w14:paraId="02FC0A61" w14:textId="77777777" w:rsidR="004E00EE" w:rsidRPr="005838A6" w:rsidRDefault="004E00EE" w:rsidP="007864DF">
            <w:pPr>
              <w:pStyle w:val="TAL"/>
              <w:rPr>
                <w:lang w:eastAsia="zh-CN"/>
              </w:rPr>
            </w:pPr>
            <w:r w:rsidRPr="005838A6">
              <w:rPr>
                <w:lang w:eastAsia="zh-CN"/>
              </w:rPr>
              <w:t>Intermodulation product</w:t>
            </w:r>
          </w:p>
        </w:tc>
        <w:tc>
          <w:tcPr>
            <w:tcW w:w="0" w:type="auto"/>
            <w:vAlign w:val="center"/>
          </w:tcPr>
          <w:p w14:paraId="1A26CA43" w14:textId="77777777" w:rsidR="004E00EE" w:rsidRPr="005838A6" w:rsidRDefault="004E00EE" w:rsidP="007864DF">
            <w:pPr>
              <w:pStyle w:val="TAC"/>
              <w:jc w:val="left"/>
              <w:rPr>
                <w:lang w:eastAsia="zh-CN"/>
              </w:rPr>
            </w:pPr>
            <w:r w:rsidRPr="005838A6">
              <w:rPr>
                <w:rFonts w:cs="v5.0.0"/>
              </w:rPr>
              <w:t xml:space="preserve">&lt; </w:t>
            </w:r>
            <w:r w:rsidRPr="005838A6">
              <w:t>-29dBc</w:t>
            </w:r>
          </w:p>
        </w:tc>
        <w:tc>
          <w:tcPr>
            <w:tcW w:w="0" w:type="auto"/>
            <w:vAlign w:val="center"/>
          </w:tcPr>
          <w:p w14:paraId="5D2A32F5" w14:textId="77777777" w:rsidR="004E00EE" w:rsidRPr="005838A6" w:rsidRDefault="004E00EE" w:rsidP="007864DF">
            <w:pPr>
              <w:pStyle w:val="TAC"/>
              <w:jc w:val="left"/>
              <w:rPr>
                <w:lang w:eastAsia="zh-CN"/>
              </w:rPr>
            </w:pPr>
            <w:r w:rsidRPr="005838A6">
              <w:rPr>
                <w:rFonts w:cs="v5.0.0"/>
              </w:rPr>
              <w:t>&lt;</w:t>
            </w:r>
            <w:r w:rsidRPr="005838A6">
              <w:t xml:space="preserve"> -35dBc</w:t>
            </w:r>
          </w:p>
        </w:tc>
      </w:tr>
      <w:tr w:rsidR="004E00EE" w:rsidRPr="005838A6" w14:paraId="7D4B58DF" w14:textId="77777777" w:rsidTr="00EF6B6C">
        <w:trPr>
          <w:trHeight w:val="420"/>
          <w:jc w:val="center"/>
        </w:trPr>
        <w:tc>
          <w:tcPr>
            <w:tcW w:w="0" w:type="auto"/>
            <w:vAlign w:val="center"/>
          </w:tcPr>
          <w:p w14:paraId="73280BC6" w14:textId="77777777" w:rsidR="004E00EE" w:rsidRPr="005838A6" w:rsidRDefault="004E00EE" w:rsidP="007864DF">
            <w:pPr>
              <w:pStyle w:val="TAL"/>
            </w:pPr>
            <w:r w:rsidRPr="005838A6">
              <w:t>Measurement bandwidth</w:t>
            </w:r>
          </w:p>
        </w:tc>
        <w:tc>
          <w:tcPr>
            <w:tcW w:w="0" w:type="auto"/>
            <w:gridSpan w:val="2"/>
            <w:vAlign w:val="center"/>
          </w:tcPr>
          <w:p w14:paraId="6258A1FD" w14:textId="77777777" w:rsidR="004E00EE" w:rsidRPr="005838A6" w:rsidRDefault="004E00EE" w:rsidP="007864DF">
            <w:pPr>
              <w:pStyle w:val="TAL"/>
            </w:pPr>
            <w:r w:rsidRPr="005838A6">
              <w:t>The maximum transmission bandwidth configuration among the different SCSs for the channel BW as defined in Table 6.5.2.4.1.5-1</w:t>
            </w:r>
          </w:p>
        </w:tc>
      </w:tr>
      <w:tr w:rsidR="004E00EE" w:rsidRPr="005838A6" w14:paraId="00205045" w14:textId="77777777" w:rsidTr="00EF6B6C">
        <w:trPr>
          <w:trHeight w:val="420"/>
          <w:jc w:val="center"/>
        </w:trPr>
        <w:tc>
          <w:tcPr>
            <w:tcW w:w="0" w:type="auto"/>
            <w:vAlign w:val="center"/>
          </w:tcPr>
          <w:p w14:paraId="4E9D6DC7" w14:textId="77777777" w:rsidR="004E00EE" w:rsidRPr="005838A6" w:rsidRDefault="004E00EE" w:rsidP="007864DF">
            <w:pPr>
              <w:pStyle w:val="TAL"/>
            </w:pPr>
            <w:r w:rsidRPr="005838A6">
              <w:t>Measurement offset from channel centre</w:t>
            </w:r>
          </w:p>
        </w:tc>
        <w:tc>
          <w:tcPr>
            <w:tcW w:w="0" w:type="auto"/>
            <w:vAlign w:val="center"/>
          </w:tcPr>
          <w:p w14:paraId="0889546C" w14:textId="77777777" w:rsidR="004E00EE" w:rsidRPr="005838A6" w:rsidRDefault="004E00EE" w:rsidP="007864DF">
            <w:pPr>
              <w:pStyle w:val="TAL"/>
              <w:rPr>
                <w:lang w:eastAsia="zh-CN"/>
              </w:rPr>
            </w:pPr>
            <w:r w:rsidRPr="005838A6">
              <w:t>BW</w:t>
            </w:r>
            <w:r w:rsidRPr="005838A6">
              <w:rPr>
                <w:vertAlign w:val="subscript"/>
              </w:rPr>
              <w:t>Chann</w:t>
            </w:r>
            <w:r w:rsidRPr="005838A6">
              <w:rPr>
                <w:vertAlign w:val="subscript"/>
                <w:lang w:eastAsia="zh-CN"/>
              </w:rPr>
              <w:t>el</w:t>
            </w:r>
            <w:r w:rsidRPr="005838A6">
              <w:t xml:space="preserve"> and 2*BW</w:t>
            </w:r>
            <w:r w:rsidRPr="005838A6">
              <w:rPr>
                <w:vertAlign w:val="subscript"/>
              </w:rPr>
              <w:t>Channel</w:t>
            </w:r>
          </w:p>
        </w:tc>
        <w:tc>
          <w:tcPr>
            <w:tcW w:w="0" w:type="auto"/>
            <w:vAlign w:val="center"/>
          </w:tcPr>
          <w:p w14:paraId="177860A5" w14:textId="77777777" w:rsidR="004E00EE" w:rsidRPr="005838A6" w:rsidRDefault="004E00EE" w:rsidP="007864DF">
            <w:pPr>
              <w:pStyle w:val="TAL"/>
              <w:rPr>
                <w:lang w:eastAsia="zh-CN"/>
              </w:rPr>
            </w:pPr>
            <w:r w:rsidRPr="005838A6">
              <w:t>2*BW</w:t>
            </w:r>
            <w:r w:rsidRPr="005838A6">
              <w:rPr>
                <w:vertAlign w:val="subscript"/>
              </w:rPr>
              <w:t>Channel</w:t>
            </w:r>
            <w:r w:rsidRPr="005838A6">
              <w:t xml:space="preserve"> and 4*BW</w:t>
            </w:r>
            <w:r w:rsidRPr="005838A6">
              <w:rPr>
                <w:vertAlign w:val="subscript"/>
              </w:rPr>
              <w:t>Channel</w:t>
            </w:r>
          </w:p>
        </w:tc>
      </w:tr>
    </w:tbl>
    <w:p w14:paraId="0D5EEF6B" w14:textId="77777777" w:rsidR="00A36D46" w:rsidRPr="005838A6" w:rsidRDefault="00A36D46" w:rsidP="00A36D46">
      <w:pPr>
        <w:rPr>
          <w:lang w:eastAsia="zh-CN"/>
        </w:rPr>
      </w:pPr>
    </w:p>
    <w:p w14:paraId="0E139FD6" w14:textId="7731DB51" w:rsidR="00A36D46" w:rsidRPr="005838A6" w:rsidRDefault="00A36D46" w:rsidP="00A36D46">
      <w:pPr>
        <w:pStyle w:val="Heading3"/>
      </w:pPr>
      <w:r w:rsidRPr="005838A6">
        <w:t>6.5D.4_1</w:t>
      </w:r>
      <w:r w:rsidRPr="005838A6">
        <w:tab/>
        <w:t>Transmit intermodulation for SUL with UL MIMO</w:t>
      </w:r>
    </w:p>
    <w:p w14:paraId="21E77E8E" w14:textId="370A424D" w:rsidR="00A36D46" w:rsidRPr="005838A6" w:rsidRDefault="00A36D46" w:rsidP="00A36D46">
      <w:pPr>
        <w:pStyle w:val="H6"/>
      </w:pPr>
      <w:r w:rsidRPr="005838A6">
        <w:t>6.5D.4_1.1</w:t>
      </w:r>
      <w:r w:rsidRPr="005838A6">
        <w:tab/>
        <w:t>Test purpose</w:t>
      </w:r>
    </w:p>
    <w:p w14:paraId="48EECEB3" w14:textId="77777777" w:rsidR="00A36D46" w:rsidRPr="005838A6" w:rsidRDefault="00A36D46" w:rsidP="00A36D46">
      <w:r w:rsidRPr="005838A6">
        <w:t>To verify that the UE transmit intermodulation does not exceed the described value in the test requirement.</w:t>
      </w:r>
    </w:p>
    <w:p w14:paraId="0C7C7CF3" w14:textId="77777777" w:rsidR="00A36D46" w:rsidRPr="005838A6" w:rsidRDefault="00A36D46" w:rsidP="00A36D46">
      <w:r w:rsidRPr="005838A6">
        <w:t>The transmit intermodulation performance is a measure of the capability of the transmitter to inhibit the generation of signals in its non-linear elements caused by presence of the wanted signal and an interfering signal reaching the transmitter via the antenna.</w:t>
      </w:r>
    </w:p>
    <w:p w14:paraId="1ED23A8A" w14:textId="77777777" w:rsidR="00A36D46" w:rsidRPr="005838A6" w:rsidRDefault="00A36D46" w:rsidP="00A36D46">
      <w:pPr>
        <w:pStyle w:val="H6"/>
      </w:pPr>
      <w:r w:rsidRPr="005838A6">
        <w:t>6.5D.4_1.2</w:t>
      </w:r>
      <w:r w:rsidRPr="005838A6">
        <w:tab/>
        <w:t>Test applicability</w:t>
      </w:r>
    </w:p>
    <w:p w14:paraId="021C85D2" w14:textId="279216B1" w:rsidR="00A36D46" w:rsidRPr="005838A6" w:rsidRDefault="00A36D46" w:rsidP="00A36D46">
      <w:r w:rsidRPr="005838A6">
        <w:t>This test applies to all types of NR UE release 17 and forward that support SUL and UL MIMO operating on the SUL bands.</w:t>
      </w:r>
    </w:p>
    <w:p w14:paraId="1B4679EC" w14:textId="77777777" w:rsidR="00A36D46" w:rsidRPr="005838A6" w:rsidRDefault="00A36D46" w:rsidP="00A36D46">
      <w:pPr>
        <w:pStyle w:val="H6"/>
      </w:pPr>
      <w:r w:rsidRPr="005838A6">
        <w:t>6.5D.4_1.3</w:t>
      </w:r>
      <w:r w:rsidRPr="005838A6">
        <w:tab/>
        <w:t>Minimum conformance requirements</w:t>
      </w:r>
    </w:p>
    <w:p w14:paraId="79C001CA" w14:textId="77777777" w:rsidR="00A36D46" w:rsidRPr="005838A6" w:rsidRDefault="00A36D46" w:rsidP="00A36D46">
      <w:r w:rsidRPr="005838A6">
        <w:t>For UE supporting UL MIMO, the transmit intermodulation requirements are specified at each transmit antenna connector and the wanted signal is defined as the sum of output power at each transmit antenna connector.</w:t>
      </w:r>
    </w:p>
    <w:p w14:paraId="561195EC" w14:textId="77777777" w:rsidR="00A36D46" w:rsidRPr="005838A6" w:rsidRDefault="00A36D46" w:rsidP="00A36D46">
      <w:r w:rsidRPr="005838A6">
        <w:t>For UEs with two transmit antenna connectors in closed-loop spatial multiplexing scheme, the requirements specified in subclause 6.5.4 apply to each transmit antenna connector. The requirements shall be met with the UL MIMO configurations described in sub-clause 6.2D.1.</w:t>
      </w:r>
    </w:p>
    <w:p w14:paraId="7BB15C2B" w14:textId="77777777" w:rsidR="00A36D46" w:rsidRPr="005838A6" w:rsidRDefault="00A36D46" w:rsidP="00A36D46">
      <w:r w:rsidRPr="005838A6">
        <w:t>If UE is configured for transmission on single-antenna port, the requirements in subclause 6.5.4 apply.</w:t>
      </w:r>
    </w:p>
    <w:p w14:paraId="5E29CADD" w14:textId="77777777" w:rsidR="00A36D46" w:rsidRPr="005838A6" w:rsidRDefault="00A36D46" w:rsidP="00A36D46">
      <w:r w:rsidRPr="005838A6">
        <w:t>The normative reference for this requirement is TS 38.101-1 [2] clauses 6.5D.4 and 6.5.4.</w:t>
      </w:r>
    </w:p>
    <w:p w14:paraId="04587A33" w14:textId="77777777" w:rsidR="00A36D46" w:rsidRPr="005838A6" w:rsidRDefault="00A36D46" w:rsidP="00A36D46">
      <w:pPr>
        <w:pStyle w:val="H6"/>
      </w:pPr>
      <w:r w:rsidRPr="005838A6">
        <w:t>6.5D.4_1.4</w:t>
      </w:r>
      <w:r w:rsidRPr="005838A6">
        <w:tab/>
        <w:t>Test description</w:t>
      </w:r>
    </w:p>
    <w:p w14:paraId="515497F2" w14:textId="77777777" w:rsidR="00A36D46" w:rsidRPr="005838A6" w:rsidRDefault="00A36D46" w:rsidP="00A36D46">
      <w:pPr>
        <w:pStyle w:val="H6"/>
      </w:pPr>
      <w:r w:rsidRPr="005838A6">
        <w:t>6.5D.4_1.4.1</w:t>
      </w:r>
      <w:r w:rsidRPr="005838A6">
        <w:tab/>
        <w:t>Initial conditions</w:t>
      </w:r>
    </w:p>
    <w:p w14:paraId="3555F934" w14:textId="77777777" w:rsidR="00A36D46" w:rsidRPr="005838A6" w:rsidRDefault="00A36D46" w:rsidP="00A36D46">
      <w:r w:rsidRPr="005838A6">
        <w:t>Initial conditions are a set of test configurations the UE needs to be tested in and the steps for the SS to take with the UE to reach the correct measurement state.</w:t>
      </w:r>
    </w:p>
    <w:p w14:paraId="3E461502" w14:textId="0BBF1E12" w:rsidR="00A36D46" w:rsidRPr="005838A6" w:rsidRDefault="00A36D46" w:rsidP="00A36D46">
      <w:r w:rsidRPr="005838A6">
        <w:t>The initial test configurations consist of environmental conditions, test frequencies, test channel bandwidths and sub-carrier spacing based on NR operating bands specified in table 5.3.5-1. All of these configurations shall be tested with applicable test parameters for each combination of channel bandwidth and sub-carrier spacing and are shown in table 6.5D.4_1.4.1-1. The details of the uplink reference measurement channels (RMCs) are specified in Annexes A.2. Configurations of PDSCH and PDCCH before measurement are specified in Annex C.2.</w:t>
      </w:r>
    </w:p>
    <w:p w14:paraId="21A0D4C1" w14:textId="77777777" w:rsidR="00A36D46" w:rsidRPr="005838A6" w:rsidRDefault="00A36D46" w:rsidP="00A36D46">
      <w:pPr>
        <w:pStyle w:val="TH"/>
      </w:pPr>
      <w:r w:rsidRPr="005838A6">
        <w:t>Table 6.5D.4_1.4.1-1: Test Configuration Table</w:t>
      </w:r>
    </w:p>
    <w:tbl>
      <w:tblPr>
        <w:tblW w:w="499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1"/>
        <w:gridCol w:w="2630"/>
        <w:gridCol w:w="3325"/>
        <w:gridCol w:w="2320"/>
      </w:tblGrid>
      <w:tr w:rsidR="00A36D46" w:rsidRPr="005838A6" w14:paraId="7AFF177A" w14:textId="77777777" w:rsidTr="005570DF">
        <w:tc>
          <w:tcPr>
            <w:tcW w:w="5000" w:type="pct"/>
            <w:gridSpan w:val="4"/>
            <w:shd w:val="clear" w:color="auto" w:fill="auto"/>
          </w:tcPr>
          <w:p w14:paraId="320EC096" w14:textId="77777777" w:rsidR="00A36D46" w:rsidRPr="005838A6" w:rsidRDefault="00A36D46" w:rsidP="005570DF">
            <w:pPr>
              <w:pStyle w:val="TAH"/>
            </w:pPr>
            <w:r w:rsidRPr="005838A6">
              <w:t>Initial Conditions</w:t>
            </w:r>
          </w:p>
        </w:tc>
      </w:tr>
      <w:tr w:rsidR="00A36D46" w:rsidRPr="005838A6" w14:paraId="4D9F31C7" w14:textId="77777777" w:rsidTr="005570DF">
        <w:tc>
          <w:tcPr>
            <w:tcW w:w="2068" w:type="pct"/>
            <w:gridSpan w:val="2"/>
            <w:shd w:val="clear" w:color="auto" w:fill="auto"/>
          </w:tcPr>
          <w:p w14:paraId="27348D1F" w14:textId="77777777" w:rsidR="00A36D46" w:rsidRPr="005838A6" w:rsidRDefault="00A36D46" w:rsidP="005570DF">
            <w:pPr>
              <w:pStyle w:val="TAL"/>
            </w:pPr>
            <w:r w:rsidRPr="005838A6">
              <w:t>Test Environment as specified in TS 38.508-1 [5] subclause 4.1</w:t>
            </w:r>
          </w:p>
        </w:tc>
        <w:tc>
          <w:tcPr>
            <w:tcW w:w="2932" w:type="pct"/>
            <w:gridSpan w:val="2"/>
          </w:tcPr>
          <w:p w14:paraId="2616A406" w14:textId="77777777" w:rsidR="00A36D46" w:rsidRPr="005838A6" w:rsidRDefault="00A36D46" w:rsidP="005570DF">
            <w:pPr>
              <w:pStyle w:val="TAL"/>
            </w:pPr>
            <w:r w:rsidRPr="005838A6">
              <w:t>Normal</w:t>
            </w:r>
          </w:p>
        </w:tc>
      </w:tr>
      <w:tr w:rsidR="00A36D46" w:rsidRPr="005838A6" w14:paraId="6CD19B08" w14:textId="77777777" w:rsidTr="005570DF">
        <w:tc>
          <w:tcPr>
            <w:tcW w:w="2068" w:type="pct"/>
            <w:gridSpan w:val="2"/>
            <w:shd w:val="clear" w:color="auto" w:fill="auto"/>
          </w:tcPr>
          <w:p w14:paraId="6F457096" w14:textId="77777777" w:rsidR="00A36D46" w:rsidRPr="005838A6" w:rsidRDefault="00A36D46" w:rsidP="005570DF">
            <w:pPr>
              <w:pStyle w:val="TAL"/>
            </w:pPr>
            <w:r w:rsidRPr="005838A6">
              <w:t>Test Frequencies as specified in TS 38.508-1 [5] subclause 4.3.1</w:t>
            </w:r>
          </w:p>
        </w:tc>
        <w:tc>
          <w:tcPr>
            <w:tcW w:w="2932" w:type="pct"/>
            <w:gridSpan w:val="2"/>
          </w:tcPr>
          <w:p w14:paraId="55FD2DC4" w14:textId="77777777" w:rsidR="00A36D46" w:rsidRPr="005838A6" w:rsidRDefault="00A36D46" w:rsidP="005570DF">
            <w:pPr>
              <w:pStyle w:val="TAL"/>
            </w:pPr>
            <w:r w:rsidRPr="005838A6">
              <w:t>Mid range</w:t>
            </w:r>
          </w:p>
        </w:tc>
      </w:tr>
      <w:tr w:rsidR="00A36D46" w:rsidRPr="005838A6" w14:paraId="1F3A05E4" w14:textId="77777777" w:rsidTr="005570DF">
        <w:tc>
          <w:tcPr>
            <w:tcW w:w="2068" w:type="pct"/>
            <w:gridSpan w:val="2"/>
            <w:shd w:val="clear" w:color="auto" w:fill="auto"/>
          </w:tcPr>
          <w:p w14:paraId="40357226" w14:textId="77777777" w:rsidR="00A36D46" w:rsidRPr="005838A6" w:rsidRDefault="00A36D46" w:rsidP="005570DF">
            <w:pPr>
              <w:pStyle w:val="TAL"/>
            </w:pPr>
            <w:r w:rsidRPr="005838A6">
              <w:t>Test Channel Bandwidths as specified in TS 38.508-1 [5] subclause 4.3.1</w:t>
            </w:r>
          </w:p>
        </w:tc>
        <w:tc>
          <w:tcPr>
            <w:tcW w:w="2932" w:type="pct"/>
            <w:gridSpan w:val="2"/>
          </w:tcPr>
          <w:p w14:paraId="5D68F98A" w14:textId="77777777" w:rsidR="00A36D46" w:rsidRPr="005838A6" w:rsidRDefault="00A36D46" w:rsidP="005570DF">
            <w:pPr>
              <w:pStyle w:val="TAL"/>
            </w:pPr>
            <w:r w:rsidRPr="005838A6">
              <w:t>Mid, Highest</w:t>
            </w:r>
          </w:p>
        </w:tc>
      </w:tr>
      <w:tr w:rsidR="00A36D46" w:rsidRPr="005838A6" w14:paraId="75A5FC97" w14:textId="77777777" w:rsidTr="005570DF">
        <w:tc>
          <w:tcPr>
            <w:tcW w:w="2068" w:type="pct"/>
            <w:gridSpan w:val="2"/>
            <w:shd w:val="clear" w:color="auto" w:fill="auto"/>
          </w:tcPr>
          <w:p w14:paraId="1000BEBE" w14:textId="77777777" w:rsidR="00A36D46" w:rsidRPr="005838A6" w:rsidRDefault="00A36D46" w:rsidP="005570DF">
            <w:pPr>
              <w:pStyle w:val="TAL"/>
            </w:pPr>
            <w:r w:rsidRPr="005838A6">
              <w:t>Test SCS as specified in Table 5.3.5-1</w:t>
            </w:r>
          </w:p>
        </w:tc>
        <w:tc>
          <w:tcPr>
            <w:tcW w:w="2932" w:type="pct"/>
            <w:gridSpan w:val="2"/>
          </w:tcPr>
          <w:p w14:paraId="07A23A5F" w14:textId="77777777" w:rsidR="00A36D46" w:rsidRPr="005838A6" w:rsidRDefault="00A36D46" w:rsidP="005570DF">
            <w:pPr>
              <w:pStyle w:val="TAL"/>
            </w:pPr>
            <w:r w:rsidRPr="005838A6">
              <w:t>Lowest, Highest</w:t>
            </w:r>
          </w:p>
        </w:tc>
      </w:tr>
      <w:tr w:rsidR="00A36D46" w:rsidRPr="005838A6" w14:paraId="2D991D8B" w14:textId="77777777" w:rsidTr="005570DF">
        <w:tc>
          <w:tcPr>
            <w:tcW w:w="5000" w:type="pct"/>
            <w:gridSpan w:val="4"/>
            <w:shd w:val="clear" w:color="auto" w:fill="auto"/>
          </w:tcPr>
          <w:p w14:paraId="7BD821E4" w14:textId="77777777" w:rsidR="00A36D46" w:rsidRPr="005838A6" w:rsidRDefault="00A36D46" w:rsidP="005570DF">
            <w:pPr>
              <w:pStyle w:val="TAH"/>
            </w:pPr>
            <w:r w:rsidRPr="005838A6">
              <w:t>Test Parameters</w:t>
            </w:r>
          </w:p>
        </w:tc>
      </w:tr>
      <w:tr w:rsidR="00A36D46" w:rsidRPr="005838A6" w14:paraId="21CFBDD9" w14:textId="77777777" w:rsidTr="005570DF">
        <w:tc>
          <w:tcPr>
            <w:tcW w:w="702" w:type="pct"/>
            <w:shd w:val="clear" w:color="auto" w:fill="auto"/>
          </w:tcPr>
          <w:p w14:paraId="660F1EC2" w14:textId="77777777" w:rsidR="00A36D46" w:rsidRPr="005838A6" w:rsidRDefault="00A36D46" w:rsidP="005570DF">
            <w:pPr>
              <w:pStyle w:val="TAH"/>
              <w:jc w:val="left"/>
              <w:rPr>
                <w:lang w:eastAsia="zh-CN"/>
              </w:rPr>
            </w:pPr>
            <w:r w:rsidRPr="005838A6">
              <w:rPr>
                <w:lang w:eastAsia="zh-CN"/>
              </w:rPr>
              <w:t>Test ID</w:t>
            </w:r>
          </w:p>
        </w:tc>
        <w:tc>
          <w:tcPr>
            <w:tcW w:w="1366" w:type="pct"/>
            <w:tcBorders>
              <w:bottom w:val="single" w:sz="4" w:space="0" w:color="auto"/>
            </w:tcBorders>
            <w:shd w:val="clear" w:color="auto" w:fill="auto"/>
          </w:tcPr>
          <w:p w14:paraId="6D1BDA55" w14:textId="77777777" w:rsidR="00A36D46" w:rsidRPr="005838A6" w:rsidRDefault="00A36D46" w:rsidP="005570DF">
            <w:pPr>
              <w:pStyle w:val="TAH"/>
              <w:jc w:val="left"/>
            </w:pPr>
            <w:r w:rsidRPr="005838A6">
              <w:t>Downlink Configuration</w:t>
            </w:r>
          </w:p>
        </w:tc>
        <w:tc>
          <w:tcPr>
            <w:tcW w:w="2932" w:type="pct"/>
            <w:gridSpan w:val="2"/>
          </w:tcPr>
          <w:p w14:paraId="6093D142" w14:textId="77777777" w:rsidR="00A36D46" w:rsidRPr="005838A6" w:rsidRDefault="00A36D46" w:rsidP="005570DF">
            <w:pPr>
              <w:pStyle w:val="TAH"/>
              <w:jc w:val="left"/>
              <w:rPr>
                <w:lang w:eastAsia="zh-CN"/>
              </w:rPr>
            </w:pPr>
            <w:r w:rsidRPr="005838A6">
              <w:t>Uplink Configuration</w:t>
            </w:r>
          </w:p>
        </w:tc>
      </w:tr>
      <w:tr w:rsidR="00A36D46" w:rsidRPr="005838A6" w14:paraId="2C92F6BB" w14:textId="77777777" w:rsidTr="005570DF">
        <w:tc>
          <w:tcPr>
            <w:tcW w:w="702" w:type="pct"/>
            <w:shd w:val="clear" w:color="auto" w:fill="auto"/>
          </w:tcPr>
          <w:p w14:paraId="39B304C0" w14:textId="77777777" w:rsidR="00A36D46" w:rsidRPr="005838A6" w:rsidRDefault="00A36D46" w:rsidP="005570DF">
            <w:pPr>
              <w:pStyle w:val="TAH"/>
              <w:jc w:val="left"/>
              <w:rPr>
                <w:lang w:eastAsia="zh-CN"/>
              </w:rPr>
            </w:pPr>
          </w:p>
        </w:tc>
        <w:tc>
          <w:tcPr>
            <w:tcW w:w="1366" w:type="pct"/>
            <w:vMerge w:val="restart"/>
            <w:shd w:val="clear" w:color="auto" w:fill="auto"/>
            <w:vAlign w:val="center"/>
          </w:tcPr>
          <w:p w14:paraId="23CA0834" w14:textId="77777777" w:rsidR="00A36D46" w:rsidRPr="005838A6" w:rsidRDefault="00A36D46" w:rsidP="005570DF">
            <w:pPr>
              <w:pStyle w:val="TAC"/>
              <w:jc w:val="left"/>
            </w:pPr>
            <w:r w:rsidRPr="005838A6">
              <w:t xml:space="preserve">N/A for transmit intermodulation test case </w:t>
            </w:r>
          </w:p>
        </w:tc>
        <w:tc>
          <w:tcPr>
            <w:tcW w:w="1727" w:type="pct"/>
          </w:tcPr>
          <w:p w14:paraId="18A96D30" w14:textId="77777777" w:rsidR="00A36D46" w:rsidRPr="005838A6" w:rsidRDefault="00A36D46" w:rsidP="005570DF">
            <w:pPr>
              <w:pStyle w:val="TAH"/>
              <w:jc w:val="left"/>
              <w:rPr>
                <w:lang w:eastAsia="zh-CN"/>
              </w:rPr>
            </w:pPr>
            <w:r w:rsidRPr="005838A6">
              <w:rPr>
                <w:lang w:eastAsia="zh-CN"/>
              </w:rPr>
              <w:t>Modulation</w:t>
            </w:r>
          </w:p>
        </w:tc>
        <w:tc>
          <w:tcPr>
            <w:tcW w:w="1205" w:type="pct"/>
            <w:shd w:val="clear" w:color="auto" w:fill="auto"/>
          </w:tcPr>
          <w:p w14:paraId="36CE8A0D" w14:textId="77777777" w:rsidR="00A36D46" w:rsidRPr="005838A6" w:rsidRDefault="00A36D46" w:rsidP="005570DF">
            <w:pPr>
              <w:pStyle w:val="TAH"/>
              <w:jc w:val="left"/>
              <w:rPr>
                <w:lang w:eastAsia="zh-CN"/>
              </w:rPr>
            </w:pPr>
            <w:r w:rsidRPr="005838A6">
              <w:rPr>
                <w:lang w:eastAsia="zh-CN"/>
              </w:rPr>
              <w:t>RB allocation (NOTE 1)</w:t>
            </w:r>
          </w:p>
        </w:tc>
      </w:tr>
      <w:tr w:rsidR="00A36D46" w:rsidRPr="005838A6" w14:paraId="11FF0D1F" w14:textId="77777777" w:rsidTr="005570DF">
        <w:tc>
          <w:tcPr>
            <w:tcW w:w="702" w:type="pct"/>
            <w:shd w:val="clear" w:color="auto" w:fill="auto"/>
          </w:tcPr>
          <w:p w14:paraId="1D102DE4" w14:textId="77777777" w:rsidR="00A36D46" w:rsidRPr="005838A6" w:rsidRDefault="00A36D46" w:rsidP="005570DF">
            <w:pPr>
              <w:pStyle w:val="TAC"/>
              <w:jc w:val="left"/>
              <w:rPr>
                <w:lang w:eastAsia="zh-CN"/>
              </w:rPr>
            </w:pPr>
            <w:r w:rsidRPr="005838A6">
              <w:rPr>
                <w:lang w:eastAsia="zh-CN"/>
              </w:rPr>
              <w:t>1</w:t>
            </w:r>
          </w:p>
        </w:tc>
        <w:tc>
          <w:tcPr>
            <w:tcW w:w="1366" w:type="pct"/>
            <w:vMerge/>
            <w:tcBorders>
              <w:bottom w:val="nil"/>
            </w:tcBorders>
            <w:shd w:val="clear" w:color="auto" w:fill="auto"/>
          </w:tcPr>
          <w:p w14:paraId="10BD4206" w14:textId="77777777" w:rsidR="00A36D46" w:rsidRPr="005838A6" w:rsidRDefault="00A36D46" w:rsidP="005570DF">
            <w:pPr>
              <w:pStyle w:val="TAC"/>
              <w:jc w:val="left"/>
            </w:pPr>
          </w:p>
        </w:tc>
        <w:tc>
          <w:tcPr>
            <w:tcW w:w="1727" w:type="pct"/>
          </w:tcPr>
          <w:p w14:paraId="479A8A84" w14:textId="77777777" w:rsidR="00A36D46" w:rsidRPr="005838A6" w:rsidRDefault="00A36D46" w:rsidP="005570DF">
            <w:pPr>
              <w:pStyle w:val="TAC"/>
              <w:jc w:val="left"/>
            </w:pPr>
            <w:r w:rsidRPr="005838A6">
              <w:t>CP-OFDM QPSK</w:t>
            </w:r>
          </w:p>
        </w:tc>
        <w:tc>
          <w:tcPr>
            <w:tcW w:w="1205" w:type="pct"/>
            <w:shd w:val="clear" w:color="auto" w:fill="auto"/>
          </w:tcPr>
          <w:p w14:paraId="0EC0B57C" w14:textId="77777777" w:rsidR="00A36D46" w:rsidRPr="005838A6" w:rsidRDefault="00A36D46" w:rsidP="005570DF">
            <w:pPr>
              <w:pStyle w:val="TAC"/>
              <w:jc w:val="left"/>
            </w:pPr>
            <w:r w:rsidRPr="005838A6">
              <w:t>Inner Full</w:t>
            </w:r>
          </w:p>
        </w:tc>
      </w:tr>
      <w:tr w:rsidR="00A36D46" w:rsidRPr="005838A6" w14:paraId="2748CFD7" w14:textId="77777777" w:rsidTr="005570DF">
        <w:tc>
          <w:tcPr>
            <w:tcW w:w="5000" w:type="pct"/>
            <w:gridSpan w:val="4"/>
            <w:shd w:val="clear" w:color="auto" w:fill="auto"/>
          </w:tcPr>
          <w:p w14:paraId="00A72526" w14:textId="77777777" w:rsidR="00A36D46" w:rsidRPr="005838A6" w:rsidRDefault="00A36D46" w:rsidP="005570DF">
            <w:pPr>
              <w:pStyle w:val="TAN"/>
            </w:pPr>
            <w:r w:rsidRPr="005838A6">
              <w:rPr>
                <w:lang w:eastAsia="zh-CN"/>
              </w:rPr>
              <w:t>NOTE 1:</w:t>
            </w:r>
            <w:r w:rsidRPr="005838A6">
              <w:rPr>
                <w:lang w:eastAsia="zh-CN"/>
              </w:rPr>
              <w:tab/>
              <w:t>The specific configuration of each RB allocation is defined in Table 6.1-1.</w:t>
            </w:r>
          </w:p>
        </w:tc>
      </w:tr>
    </w:tbl>
    <w:p w14:paraId="2F5A24F4" w14:textId="77777777" w:rsidR="00A36D46" w:rsidRPr="005838A6" w:rsidRDefault="00A36D46" w:rsidP="00A36D46"/>
    <w:p w14:paraId="30486C50" w14:textId="77777777" w:rsidR="00A36D46" w:rsidRPr="005838A6" w:rsidRDefault="00A36D46" w:rsidP="00A36D46">
      <w:pPr>
        <w:pStyle w:val="B10"/>
      </w:pPr>
      <w:r w:rsidRPr="005838A6">
        <w:t>1.</w:t>
      </w:r>
      <w:r w:rsidRPr="005838A6">
        <w:tab/>
        <w:t>Connect the SS to the UE antenna connectors as shown in TS 38.508-1 [5] Annex A, in Figure A.3.1.1.5 for TE diagram and section A.3.2 for UE diagram.</w:t>
      </w:r>
    </w:p>
    <w:p w14:paraId="656FF5B7" w14:textId="77777777" w:rsidR="00A36D46" w:rsidRPr="005838A6" w:rsidRDefault="00A36D46" w:rsidP="00A36D46">
      <w:pPr>
        <w:pStyle w:val="B10"/>
      </w:pPr>
      <w:r w:rsidRPr="005838A6">
        <w:t>2.</w:t>
      </w:r>
      <w:r w:rsidRPr="005838A6">
        <w:tab/>
        <w:t>The parameter settings for the cell are set up according to TS 38.508-1 [5] subclause 4.4.3.</w:t>
      </w:r>
    </w:p>
    <w:p w14:paraId="13325BF7" w14:textId="77777777" w:rsidR="00A36D46" w:rsidRPr="005838A6" w:rsidRDefault="00A36D46" w:rsidP="00A36D46">
      <w:pPr>
        <w:pStyle w:val="B10"/>
      </w:pPr>
      <w:r w:rsidRPr="005838A6">
        <w:t>3.</w:t>
      </w:r>
      <w:r w:rsidRPr="005838A6">
        <w:tab/>
        <w:t>Downlink signals are initially set up according to Annex C.0, C.1, C.2, and uplink signals according to Annex G.0, G.1, G.2, G.3.0.</w:t>
      </w:r>
    </w:p>
    <w:p w14:paraId="0DFED2DF" w14:textId="77777777" w:rsidR="00A36D46" w:rsidRPr="005838A6" w:rsidRDefault="00A36D46" w:rsidP="00A36D46">
      <w:pPr>
        <w:pStyle w:val="B10"/>
      </w:pPr>
      <w:r w:rsidRPr="005838A6">
        <w:t>4.</w:t>
      </w:r>
      <w:r w:rsidRPr="005838A6">
        <w:tab/>
        <w:t>The UL Reference Measurement channels are set according to Table 6.5D.4_1.4.1-1.</w:t>
      </w:r>
    </w:p>
    <w:p w14:paraId="03EC7B13" w14:textId="77777777" w:rsidR="00A36D46" w:rsidRPr="005838A6" w:rsidRDefault="00A36D46" w:rsidP="00A36D46">
      <w:pPr>
        <w:pStyle w:val="B10"/>
      </w:pPr>
      <w:r w:rsidRPr="005838A6">
        <w:t>5.</w:t>
      </w:r>
      <w:r w:rsidRPr="005838A6">
        <w:tab/>
        <w:t>Propagation conditions are set according to Annex B.0.</w:t>
      </w:r>
    </w:p>
    <w:p w14:paraId="223A3503" w14:textId="77777777" w:rsidR="00A36D46" w:rsidRPr="005838A6" w:rsidRDefault="00A36D46" w:rsidP="00A36D46">
      <w:pPr>
        <w:pStyle w:val="B10"/>
      </w:pPr>
      <w:r w:rsidRPr="005838A6">
        <w:t>6.</w:t>
      </w:r>
      <w:r w:rsidRPr="005838A6">
        <w:tab/>
        <w:t xml:space="preserve">Ensure the UE is in State RRC_CONNECTED with generic procedure parameters Connectivity </w:t>
      </w:r>
      <w:r w:rsidRPr="005838A6">
        <w:rPr>
          <w:i/>
        </w:rPr>
        <w:t>NR</w:t>
      </w:r>
      <w:r w:rsidRPr="005838A6">
        <w:t xml:space="preserve">, Connected without release </w:t>
      </w:r>
      <w:r w:rsidRPr="005838A6">
        <w:rPr>
          <w:i/>
        </w:rPr>
        <w:t xml:space="preserve">On, </w:t>
      </w:r>
      <w:r w:rsidRPr="005838A6">
        <w:t>Test Mode</w:t>
      </w:r>
      <w:r w:rsidRPr="005838A6">
        <w:rPr>
          <w:i/>
        </w:rPr>
        <w:t xml:space="preserve"> On </w:t>
      </w:r>
      <w:r w:rsidRPr="005838A6">
        <w:t>and Test Loop Function</w:t>
      </w:r>
      <w:r w:rsidRPr="005838A6">
        <w:rPr>
          <w:i/>
        </w:rPr>
        <w:t xml:space="preserve"> On</w:t>
      </w:r>
      <w:r w:rsidRPr="005838A6">
        <w:t xml:space="preserve"> according to TS 38.508-1 [5] clause 4.5. Message contents are defined in clause 6.5D.4_1.4.3.</w:t>
      </w:r>
    </w:p>
    <w:p w14:paraId="2E1074E7" w14:textId="77777777" w:rsidR="00A36D46" w:rsidRPr="005838A6" w:rsidRDefault="00A36D46" w:rsidP="00A36D46">
      <w:pPr>
        <w:pStyle w:val="H6"/>
      </w:pPr>
      <w:r w:rsidRPr="005838A6">
        <w:t>6.5D.4_1.4.2</w:t>
      </w:r>
      <w:r w:rsidRPr="005838A6">
        <w:tab/>
        <w:t>Test procedure</w:t>
      </w:r>
    </w:p>
    <w:p w14:paraId="4861A054" w14:textId="77777777" w:rsidR="00A36D46" w:rsidRPr="005838A6" w:rsidRDefault="00A36D46" w:rsidP="00A36D46">
      <w:pPr>
        <w:pStyle w:val="B10"/>
      </w:pPr>
      <w:r w:rsidRPr="005838A6">
        <w:t>1.</w:t>
      </w:r>
      <w:r w:rsidRPr="005838A6">
        <w:tab/>
        <w:t xml:space="preserve">SS sends uplink scheduling information </w:t>
      </w:r>
      <w:r w:rsidRPr="005838A6">
        <w:rPr>
          <w:rFonts w:eastAsia="MS Mincho"/>
        </w:rPr>
        <w:t>for each UL HARQ process</w:t>
      </w:r>
      <w:r w:rsidRPr="005838A6">
        <w:t xml:space="preserve"> via PDCCH DCI format 0_1 for C_RNTI to schedule the UL RMC according to Table 6.5D.4.1.4.1-1. Since the UE has no payload and no loopback data to send the UE sends uplink MAC padding bits on the UL RMC</w:t>
      </w:r>
      <w:r w:rsidRPr="005838A6">
        <w:rPr>
          <w:rFonts w:eastAsia="MS Mincho"/>
        </w:rPr>
        <w:t>.</w:t>
      </w:r>
      <w:r w:rsidRPr="005838A6">
        <w:t xml:space="preserve"> </w:t>
      </w:r>
      <w:r w:rsidRPr="005838A6">
        <w:rPr>
          <w:rFonts w:eastAsia="MS Mincho"/>
        </w:rPr>
        <w:t>The PDCCH DCI format 0_1 is specified with condition 2TX_UL_MIMO in 38.508-1 [5] subclause 4.3.6.1.1.2</w:t>
      </w:r>
    </w:p>
    <w:p w14:paraId="64508B42" w14:textId="77777777" w:rsidR="00A36D46" w:rsidRPr="005838A6" w:rsidRDefault="00A36D46" w:rsidP="00A36D46">
      <w:pPr>
        <w:pStyle w:val="B10"/>
      </w:pPr>
      <w:r w:rsidRPr="005838A6">
        <w:t>2.</w:t>
      </w:r>
      <w:r w:rsidRPr="005838A6">
        <w:tab/>
        <w:t>Send continuously uplink power control "up" commands to the UE until the UE transmits at its P</w:t>
      </w:r>
      <w:r w:rsidRPr="005838A6">
        <w:rPr>
          <w:vertAlign w:val="subscript"/>
        </w:rPr>
        <w:t>UMAX</w:t>
      </w:r>
      <w:r w:rsidRPr="005838A6">
        <w:t xml:space="preserve"> level</w:t>
      </w:r>
      <w:r w:rsidRPr="005838A6">
        <w:rPr>
          <w:rFonts w:eastAsia="MS Mincho"/>
        </w:rPr>
        <w:t>.</w:t>
      </w:r>
    </w:p>
    <w:p w14:paraId="00FB4D87" w14:textId="77777777" w:rsidR="00A36D46" w:rsidRPr="005838A6" w:rsidRDefault="00A36D46" w:rsidP="00A36D46">
      <w:pPr>
        <w:pStyle w:val="B10"/>
      </w:pPr>
      <w:r w:rsidRPr="005838A6">
        <w:t>3.</w:t>
      </w:r>
      <w:r w:rsidRPr="005838A6">
        <w:tab/>
        <w:t>Measure the rectangular filtered mean power at each antenna connector of the UE. For TDD, only slots consisting of only UL symbols are under test.</w:t>
      </w:r>
    </w:p>
    <w:p w14:paraId="43D9F2C2" w14:textId="77777777" w:rsidR="00A36D46" w:rsidRPr="005838A6" w:rsidRDefault="00A36D46" w:rsidP="00A36D46">
      <w:pPr>
        <w:pStyle w:val="B10"/>
      </w:pPr>
      <w:r w:rsidRPr="005838A6">
        <w:t>4.</w:t>
      </w:r>
      <w:r w:rsidRPr="005838A6">
        <w:tab/>
        <w:t>Set the interference signal frequency below the UL carrier frequency using the first offset in table 6.5D.4_1.5-1.</w:t>
      </w:r>
    </w:p>
    <w:p w14:paraId="1B42D798" w14:textId="77777777" w:rsidR="00A36D46" w:rsidRPr="005838A6" w:rsidRDefault="00A36D46" w:rsidP="00A36D46">
      <w:pPr>
        <w:pStyle w:val="B10"/>
      </w:pPr>
      <w:r w:rsidRPr="005838A6">
        <w:t>5.</w:t>
      </w:r>
      <w:r w:rsidRPr="005838A6">
        <w:tab/>
        <w:t>Set the interference CW signal level according to table 6.5D.4_1.5-1.</w:t>
      </w:r>
    </w:p>
    <w:p w14:paraId="6E559C5C" w14:textId="07D56871" w:rsidR="00A36D46" w:rsidRPr="005838A6" w:rsidRDefault="00A36D46" w:rsidP="00A36D46">
      <w:pPr>
        <w:pStyle w:val="B10"/>
      </w:pPr>
      <w:r w:rsidRPr="005838A6">
        <w:t>6.</w:t>
      </w:r>
      <w:r w:rsidRPr="005838A6">
        <w:tab/>
        <w:t>Search the intermodulation product signals below and above the UL carrier frequency at each UE antenna connector, then measure the rectangular filtered mean power of transmitting intermodulation for both signals and calculate the ratios for each UE antenna connector with the power measured in step 3.</w:t>
      </w:r>
    </w:p>
    <w:p w14:paraId="655C73D3" w14:textId="77777777" w:rsidR="00A36D46" w:rsidRPr="005838A6" w:rsidRDefault="00A36D46" w:rsidP="00A36D46">
      <w:pPr>
        <w:pStyle w:val="B10"/>
      </w:pPr>
      <w:r w:rsidRPr="005838A6">
        <w:t>7.</w:t>
      </w:r>
      <w:r w:rsidRPr="005838A6">
        <w:tab/>
        <w:t>Set the interference signal frequency above the UL carrier frequency using the first offset in table 6.5D.4_1.5-1.</w:t>
      </w:r>
    </w:p>
    <w:p w14:paraId="26D44FFA" w14:textId="7E81BDA9" w:rsidR="00A36D46" w:rsidRPr="005838A6" w:rsidRDefault="00A36D46" w:rsidP="00A36D46">
      <w:pPr>
        <w:pStyle w:val="B10"/>
      </w:pPr>
      <w:r w:rsidRPr="005838A6">
        <w:t>8.</w:t>
      </w:r>
      <w:r w:rsidRPr="005838A6">
        <w:tab/>
        <w:t>Search the intermodulation product signals below and above the UL carrier frequency at each UE antenna connector, then measure the rectangular filtered mean power of transmitting intermodulation for both signals and calculate the ratios for each UE antenna with the power measured in step 3.</w:t>
      </w:r>
    </w:p>
    <w:p w14:paraId="3A0CF9FF" w14:textId="77777777" w:rsidR="00A36D46" w:rsidRPr="005838A6" w:rsidRDefault="00A36D46" w:rsidP="00A36D46">
      <w:pPr>
        <w:pStyle w:val="B10"/>
      </w:pPr>
      <w:r w:rsidRPr="005838A6">
        <w:t>9.</w:t>
      </w:r>
      <w:r w:rsidRPr="005838A6">
        <w:tab/>
        <w:t>Repeat the measurement using the second offset in table 6.5D.4_1.5-1.</w:t>
      </w:r>
    </w:p>
    <w:p w14:paraId="1EDF6CC0" w14:textId="77777777" w:rsidR="00A36D46" w:rsidRPr="005838A6" w:rsidRDefault="00A36D46" w:rsidP="00A36D46">
      <w:pPr>
        <w:pStyle w:val="B10"/>
      </w:pPr>
      <w:r w:rsidRPr="005838A6">
        <w:t>10.</w:t>
      </w:r>
      <w:r w:rsidRPr="005838A6">
        <w:tab/>
        <w:t>Repeat step 3) until 9) for each of transmit antenna of the UE.</w:t>
      </w:r>
    </w:p>
    <w:p w14:paraId="7C5BD5AB" w14:textId="77777777" w:rsidR="00A36D46" w:rsidRPr="005838A6" w:rsidRDefault="00A36D46" w:rsidP="00A36D46">
      <w:pPr>
        <w:pStyle w:val="H6"/>
      </w:pPr>
      <w:r w:rsidRPr="005838A6">
        <w:t>6.5D.4_1.4.3</w:t>
      </w:r>
      <w:r w:rsidRPr="005838A6">
        <w:tab/>
        <w:t>Message contents</w:t>
      </w:r>
    </w:p>
    <w:p w14:paraId="6A20EBBE" w14:textId="6D6810EB" w:rsidR="00A36D46" w:rsidRPr="005838A6" w:rsidRDefault="00A36D46" w:rsidP="00A36D46">
      <w:r w:rsidRPr="005838A6">
        <w:t>Message contents are according to TS 38.508-1 [5] subclause 4.3.6.1.1.2 ensuring UL/SUL indicator in Table 4.3.6.1.1.2-1 with condition SUL, subclause 4.6 ensuring Table 4.6.1-28 with condition SUL AND (RF OR RRM), Tables 4.6.3-14 with condition SUL_SUL for SUL carrier, Table 4.6.3-167 with condition PUSCH_PUCCH_ON_SUL, and Table 4.6.3-182 with the condition 2TX_UL_MIMO.</w:t>
      </w:r>
    </w:p>
    <w:p w14:paraId="0C00C426" w14:textId="77777777" w:rsidR="00A36D46" w:rsidRPr="005838A6" w:rsidRDefault="00A36D46" w:rsidP="00A36D46">
      <w:pPr>
        <w:pStyle w:val="H6"/>
      </w:pPr>
      <w:r w:rsidRPr="005838A6">
        <w:t>6.5D.4_1.5</w:t>
      </w:r>
      <w:r w:rsidRPr="005838A6">
        <w:tab/>
        <w:t>Test requirement</w:t>
      </w:r>
    </w:p>
    <w:p w14:paraId="14719D68" w14:textId="77777777" w:rsidR="00A36D46" w:rsidRPr="005838A6" w:rsidRDefault="00A36D46" w:rsidP="00A36D46">
      <w:r w:rsidRPr="005838A6">
        <w:t>The ratio derived in step 6 and 8, shall not exceed the described value in table 6.5D.4_1.5-1.</w:t>
      </w:r>
    </w:p>
    <w:p w14:paraId="65B049B7" w14:textId="77777777" w:rsidR="00A36D46" w:rsidRPr="005838A6" w:rsidRDefault="00A36D46" w:rsidP="00A36D46">
      <w:pPr>
        <w:pStyle w:val="TH"/>
      </w:pPr>
      <w:r w:rsidRPr="005838A6">
        <w:t>Table 6.5D.4_1.5-1: Transmit Intermodulation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87"/>
        <w:gridCol w:w="3410"/>
        <w:gridCol w:w="3631"/>
      </w:tblGrid>
      <w:tr w:rsidR="00A36D46" w:rsidRPr="005838A6" w14:paraId="3C001C84" w14:textId="77777777" w:rsidTr="005570DF">
        <w:trPr>
          <w:trHeight w:val="420"/>
          <w:jc w:val="center"/>
        </w:trPr>
        <w:tc>
          <w:tcPr>
            <w:tcW w:w="0" w:type="auto"/>
            <w:vAlign w:val="center"/>
          </w:tcPr>
          <w:p w14:paraId="3708CE64" w14:textId="77777777" w:rsidR="00A36D46" w:rsidRPr="005838A6" w:rsidRDefault="00A36D46" w:rsidP="005570DF">
            <w:pPr>
              <w:pStyle w:val="TAL"/>
              <w:rPr>
                <w:lang w:eastAsia="zh-CN"/>
              </w:rPr>
            </w:pPr>
            <w:r w:rsidRPr="005838A6">
              <w:rPr>
                <w:lang w:eastAsia="zh-CN"/>
              </w:rPr>
              <w:t>Wanted signal</w:t>
            </w:r>
          </w:p>
          <w:p w14:paraId="67E2B528" w14:textId="77777777" w:rsidR="00A36D46" w:rsidRPr="005838A6" w:rsidRDefault="00A36D46" w:rsidP="005570DF">
            <w:pPr>
              <w:pStyle w:val="TAL"/>
              <w:rPr>
                <w:lang w:eastAsia="zh-CN"/>
              </w:rPr>
            </w:pPr>
            <w:r w:rsidRPr="005838A6">
              <w:rPr>
                <w:lang w:eastAsia="zh-CN"/>
              </w:rPr>
              <w:t xml:space="preserve">channel </w:t>
            </w:r>
            <w:r w:rsidRPr="005838A6">
              <w:t>bandwidth</w:t>
            </w:r>
          </w:p>
        </w:tc>
        <w:tc>
          <w:tcPr>
            <w:tcW w:w="0" w:type="auto"/>
            <w:gridSpan w:val="2"/>
            <w:vAlign w:val="center"/>
          </w:tcPr>
          <w:p w14:paraId="7F4CAFC5" w14:textId="77777777" w:rsidR="00A36D46" w:rsidRPr="005838A6" w:rsidRDefault="00A36D46" w:rsidP="005570DF">
            <w:pPr>
              <w:pStyle w:val="TAC"/>
              <w:jc w:val="left"/>
              <w:rPr>
                <w:lang w:eastAsia="zh-CN"/>
              </w:rPr>
            </w:pPr>
            <w:r w:rsidRPr="005838A6">
              <w:t>BW</w:t>
            </w:r>
            <w:r w:rsidRPr="005838A6">
              <w:rPr>
                <w:vertAlign w:val="subscript"/>
              </w:rPr>
              <w:t>Channel</w:t>
            </w:r>
          </w:p>
        </w:tc>
      </w:tr>
      <w:tr w:rsidR="00A36D46" w:rsidRPr="005838A6" w14:paraId="01237814" w14:textId="77777777" w:rsidTr="005570DF">
        <w:trPr>
          <w:trHeight w:val="420"/>
          <w:jc w:val="center"/>
        </w:trPr>
        <w:tc>
          <w:tcPr>
            <w:tcW w:w="0" w:type="auto"/>
            <w:vAlign w:val="center"/>
          </w:tcPr>
          <w:p w14:paraId="6B52C8D8" w14:textId="77777777" w:rsidR="00A36D46" w:rsidRPr="005838A6" w:rsidRDefault="00A36D46" w:rsidP="005570DF">
            <w:pPr>
              <w:pStyle w:val="TAL"/>
              <w:rPr>
                <w:lang w:eastAsia="zh-CN"/>
              </w:rPr>
            </w:pPr>
            <w:r w:rsidRPr="005838A6">
              <w:t xml:space="preserve">Interference </w:t>
            </w:r>
            <w:r w:rsidRPr="005838A6">
              <w:rPr>
                <w:lang w:eastAsia="zh-CN"/>
              </w:rPr>
              <w:t>s</w:t>
            </w:r>
            <w:r w:rsidRPr="005838A6">
              <w:t>ignal</w:t>
            </w:r>
          </w:p>
          <w:p w14:paraId="61EFFEF4" w14:textId="77777777" w:rsidR="00A36D46" w:rsidRPr="005838A6" w:rsidRDefault="00A36D46" w:rsidP="005570DF">
            <w:pPr>
              <w:pStyle w:val="TAL"/>
            </w:pPr>
            <w:r w:rsidRPr="005838A6">
              <w:rPr>
                <w:lang w:eastAsia="zh-CN"/>
              </w:rPr>
              <w:t>f</w:t>
            </w:r>
            <w:r w:rsidRPr="005838A6">
              <w:t xml:space="preserve">requency </w:t>
            </w:r>
            <w:r w:rsidRPr="005838A6">
              <w:rPr>
                <w:lang w:eastAsia="zh-CN"/>
              </w:rPr>
              <w:t>o</w:t>
            </w:r>
            <w:r w:rsidRPr="005838A6">
              <w:t>ffset from channel centre</w:t>
            </w:r>
          </w:p>
        </w:tc>
        <w:tc>
          <w:tcPr>
            <w:tcW w:w="0" w:type="auto"/>
            <w:vAlign w:val="center"/>
          </w:tcPr>
          <w:p w14:paraId="4F14B37A" w14:textId="77777777" w:rsidR="00A36D46" w:rsidRPr="005838A6" w:rsidRDefault="00A36D46" w:rsidP="005570DF">
            <w:pPr>
              <w:pStyle w:val="TAC"/>
              <w:jc w:val="left"/>
              <w:rPr>
                <w:lang w:eastAsia="zh-CN"/>
              </w:rPr>
            </w:pPr>
            <w:r w:rsidRPr="005838A6">
              <w:t>BW</w:t>
            </w:r>
            <w:r w:rsidRPr="005838A6">
              <w:rPr>
                <w:vertAlign w:val="subscript"/>
              </w:rPr>
              <w:t>Channel</w:t>
            </w:r>
          </w:p>
        </w:tc>
        <w:tc>
          <w:tcPr>
            <w:tcW w:w="0" w:type="auto"/>
            <w:vAlign w:val="center"/>
          </w:tcPr>
          <w:p w14:paraId="68362B2E" w14:textId="77777777" w:rsidR="00A36D46" w:rsidRPr="005838A6" w:rsidRDefault="00A36D46" w:rsidP="005570DF">
            <w:pPr>
              <w:pStyle w:val="TAC"/>
              <w:jc w:val="left"/>
              <w:rPr>
                <w:lang w:eastAsia="zh-CN"/>
              </w:rPr>
            </w:pPr>
            <w:r w:rsidRPr="005838A6">
              <w:rPr>
                <w:lang w:eastAsia="zh-CN"/>
              </w:rPr>
              <w:t>2*</w:t>
            </w:r>
            <w:r w:rsidRPr="005838A6">
              <w:t>BW</w:t>
            </w:r>
            <w:r w:rsidRPr="005838A6">
              <w:rPr>
                <w:vertAlign w:val="subscript"/>
              </w:rPr>
              <w:t>Channel</w:t>
            </w:r>
          </w:p>
        </w:tc>
      </w:tr>
      <w:tr w:rsidR="00A36D46" w:rsidRPr="005838A6" w14:paraId="43B22A99" w14:textId="77777777" w:rsidTr="005570DF">
        <w:trPr>
          <w:trHeight w:val="420"/>
          <w:jc w:val="center"/>
        </w:trPr>
        <w:tc>
          <w:tcPr>
            <w:tcW w:w="0" w:type="auto"/>
            <w:vAlign w:val="center"/>
          </w:tcPr>
          <w:p w14:paraId="48C24E1D" w14:textId="77777777" w:rsidR="00A36D46" w:rsidRPr="005838A6" w:rsidRDefault="00A36D46" w:rsidP="005570DF">
            <w:pPr>
              <w:pStyle w:val="TAL"/>
              <w:rPr>
                <w:lang w:eastAsia="zh-CN"/>
              </w:rPr>
            </w:pPr>
            <w:r w:rsidRPr="005838A6">
              <w:t xml:space="preserve">Interference CW </w:t>
            </w:r>
            <w:r w:rsidRPr="005838A6">
              <w:rPr>
                <w:lang w:eastAsia="zh-CN"/>
              </w:rPr>
              <w:t>s</w:t>
            </w:r>
            <w:r w:rsidRPr="005838A6">
              <w:t>ignal</w:t>
            </w:r>
            <w:r w:rsidRPr="005838A6">
              <w:rPr>
                <w:lang w:eastAsia="zh-CN"/>
              </w:rPr>
              <w:t xml:space="preserve"> l</w:t>
            </w:r>
            <w:r w:rsidRPr="005838A6">
              <w:t>evel</w:t>
            </w:r>
          </w:p>
        </w:tc>
        <w:tc>
          <w:tcPr>
            <w:tcW w:w="0" w:type="auto"/>
            <w:gridSpan w:val="2"/>
            <w:vAlign w:val="center"/>
          </w:tcPr>
          <w:p w14:paraId="613B86E0" w14:textId="77777777" w:rsidR="00A36D46" w:rsidRPr="005838A6" w:rsidRDefault="00A36D46" w:rsidP="005570DF">
            <w:pPr>
              <w:pStyle w:val="TAC"/>
              <w:jc w:val="left"/>
              <w:rPr>
                <w:lang w:eastAsia="zh-CN"/>
              </w:rPr>
            </w:pPr>
            <w:r w:rsidRPr="005838A6">
              <w:rPr>
                <w:lang w:eastAsia="zh-CN"/>
              </w:rPr>
              <w:t>-40dBc</w:t>
            </w:r>
          </w:p>
        </w:tc>
      </w:tr>
      <w:tr w:rsidR="00A36D46" w:rsidRPr="005838A6" w14:paraId="79033334" w14:textId="77777777" w:rsidTr="005570DF">
        <w:trPr>
          <w:trHeight w:val="420"/>
          <w:jc w:val="center"/>
        </w:trPr>
        <w:tc>
          <w:tcPr>
            <w:tcW w:w="0" w:type="auto"/>
            <w:vAlign w:val="center"/>
          </w:tcPr>
          <w:p w14:paraId="251906A7" w14:textId="77777777" w:rsidR="00A36D46" w:rsidRPr="005838A6" w:rsidRDefault="00A36D46" w:rsidP="005570DF">
            <w:pPr>
              <w:pStyle w:val="TAL"/>
              <w:rPr>
                <w:lang w:eastAsia="zh-CN"/>
              </w:rPr>
            </w:pPr>
            <w:r w:rsidRPr="005838A6">
              <w:rPr>
                <w:lang w:eastAsia="zh-CN"/>
              </w:rPr>
              <w:t>Intermodulation product</w:t>
            </w:r>
          </w:p>
        </w:tc>
        <w:tc>
          <w:tcPr>
            <w:tcW w:w="0" w:type="auto"/>
            <w:vAlign w:val="center"/>
          </w:tcPr>
          <w:p w14:paraId="4C20EAB1" w14:textId="77777777" w:rsidR="00A36D46" w:rsidRPr="005838A6" w:rsidRDefault="00A36D46" w:rsidP="005570DF">
            <w:pPr>
              <w:pStyle w:val="TAC"/>
              <w:jc w:val="left"/>
              <w:rPr>
                <w:lang w:eastAsia="zh-CN"/>
              </w:rPr>
            </w:pPr>
            <w:r w:rsidRPr="005838A6">
              <w:rPr>
                <w:rFonts w:cs="v5.0.0"/>
              </w:rPr>
              <w:t xml:space="preserve">&lt; </w:t>
            </w:r>
            <w:r w:rsidRPr="005838A6">
              <w:t>-29dBc</w:t>
            </w:r>
          </w:p>
        </w:tc>
        <w:tc>
          <w:tcPr>
            <w:tcW w:w="0" w:type="auto"/>
            <w:vAlign w:val="center"/>
          </w:tcPr>
          <w:p w14:paraId="25D860B8" w14:textId="77777777" w:rsidR="00A36D46" w:rsidRPr="005838A6" w:rsidRDefault="00A36D46" w:rsidP="005570DF">
            <w:pPr>
              <w:pStyle w:val="TAC"/>
              <w:jc w:val="left"/>
              <w:rPr>
                <w:lang w:eastAsia="zh-CN"/>
              </w:rPr>
            </w:pPr>
            <w:r w:rsidRPr="005838A6">
              <w:rPr>
                <w:rFonts w:cs="v5.0.0"/>
              </w:rPr>
              <w:t>&lt;</w:t>
            </w:r>
            <w:r w:rsidRPr="005838A6">
              <w:t xml:space="preserve"> -35dBc</w:t>
            </w:r>
          </w:p>
        </w:tc>
      </w:tr>
      <w:tr w:rsidR="00A36D46" w:rsidRPr="005838A6" w14:paraId="4E0EADD1" w14:textId="77777777" w:rsidTr="005570DF">
        <w:trPr>
          <w:trHeight w:val="420"/>
          <w:jc w:val="center"/>
        </w:trPr>
        <w:tc>
          <w:tcPr>
            <w:tcW w:w="0" w:type="auto"/>
            <w:vAlign w:val="center"/>
          </w:tcPr>
          <w:p w14:paraId="0AD05338" w14:textId="77777777" w:rsidR="00A36D46" w:rsidRPr="005838A6" w:rsidRDefault="00A36D46" w:rsidP="005570DF">
            <w:pPr>
              <w:pStyle w:val="TAL"/>
            </w:pPr>
            <w:r w:rsidRPr="005838A6">
              <w:t>Measurement bandwidth</w:t>
            </w:r>
          </w:p>
        </w:tc>
        <w:tc>
          <w:tcPr>
            <w:tcW w:w="0" w:type="auto"/>
            <w:gridSpan w:val="2"/>
            <w:vAlign w:val="center"/>
          </w:tcPr>
          <w:p w14:paraId="75155299" w14:textId="77777777" w:rsidR="00A36D46" w:rsidRPr="005838A6" w:rsidRDefault="00A36D46" w:rsidP="005570DF">
            <w:pPr>
              <w:pStyle w:val="TAL"/>
            </w:pPr>
            <w:r w:rsidRPr="005838A6">
              <w:t>The maximum transmission bandwidth configuration among the different SCSs for the channel BW as defined in Table 6.5.2.4.1.5-1</w:t>
            </w:r>
          </w:p>
        </w:tc>
      </w:tr>
      <w:tr w:rsidR="00A36D46" w:rsidRPr="005838A6" w14:paraId="10F2F521" w14:textId="77777777" w:rsidTr="005570DF">
        <w:trPr>
          <w:trHeight w:val="420"/>
          <w:jc w:val="center"/>
        </w:trPr>
        <w:tc>
          <w:tcPr>
            <w:tcW w:w="0" w:type="auto"/>
            <w:vAlign w:val="center"/>
          </w:tcPr>
          <w:p w14:paraId="242F1D0B" w14:textId="77777777" w:rsidR="00A36D46" w:rsidRPr="005838A6" w:rsidRDefault="00A36D46" w:rsidP="005570DF">
            <w:pPr>
              <w:pStyle w:val="TAL"/>
            </w:pPr>
            <w:r w:rsidRPr="005838A6">
              <w:t>Measurement offset from channel centre</w:t>
            </w:r>
          </w:p>
        </w:tc>
        <w:tc>
          <w:tcPr>
            <w:tcW w:w="0" w:type="auto"/>
            <w:vAlign w:val="center"/>
          </w:tcPr>
          <w:p w14:paraId="3E79FAF9" w14:textId="77777777" w:rsidR="00A36D46" w:rsidRPr="005838A6" w:rsidRDefault="00A36D46" w:rsidP="005570DF">
            <w:pPr>
              <w:pStyle w:val="TAL"/>
              <w:rPr>
                <w:lang w:eastAsia="zh-CN"/>
              </w:rPr>
            </w:pPr>
            <w:r w:rsidRPr="005838A6">
              <w:t>BW</w:t>
            </w:r>
            <w:r w:rsidRPr="005838A6">
              <w:rPr>
                <w:vertAlign w:val="subscript"/>
              </w:rPr>
              <w:t>Chann</w:t>
            </w:r>
            <w:r w:rsidRPr="005838A6">
              <w:rPr>
                <w:vertAlign w:val="subscript"/>
                <w:lang w:eastAsia="zh-CN"/>
              </w:rPr>
              <w:t>el</w:t>
            </w:r>
            <w:r w:rsidRPr="005838A6">
              <w:t xml:space="preserve"> and 2*BW</w:t>
            </w:r>
            <w:r w:rsidRPr="005838A6">
              <w:rPr>
                <w:vertAlign w:val="subscript"/>
              </w:rPr>
              <w:t>Channel</w:t>
            </w:r>
          </w:p>
        </w:tc>
        <w:tc>
          <w:tcPr>
            <w:tcW w:w="0" w:type="auto"/>
            <w:vAlign w:val="center"/>
          </w:tcPr>
          <w:p w14:paraId="689E0356" w14:textId="77777777" w:rsidR="00A36D46" w:rsidRPr="005838A6" w:rsidRDefault="00A36D46" w:rsidP="005570DF">
            <w:pPr>
              <w:pStyle w:val="TAL"/>
              <w:rPr>
                <w:lang w:eastAsia="zh-CN"/>
              </w:rPr>
            </w:pPr>
            <w:r w:rsidRPr="005838A6">
              <w:t>2*BW</w:t>
            </w:r>
            <w:r w:rsidRPr="005838A6">
              <w:rPr>
                <w:vertAlign w:val="subscript"/>
              </w:rPr>
              <w:t>Channel</w:t>
            </w:r>
            <w:r w:rsidRPr="005838A6">
              <w:t xml:space="preserve"> and 4*BW</w:t>
            </w:r>
            <w:r w:rsidRPr="005838A6">
              <w:rPr>
                <w:vertAlign w:val="subscript"/>
              </w:rPr>
              <w:t>Channel</w:t>
            </w:r>
          </w:p>
        </w:tc>
      </w:tr>
    </w:tbl>
    <w:p w14:paraId="72B40EA0" w14:textId="77777777" w:rsidR="004E00EE" w:rsidRPr="005838A6" w:rsidRDefault="004E00EE" w:rsidP="007864DF"/>
    <w:p w14:paraId="00A20CBD" w14:textId="77777777" w:rsidR="004E00EE" w:rsidRPr="005838A6" w:rsidRDefault="004E00EE" w:rsidP="007864DF">
      <w:pPr>
        <w:pStyle w:val="Heading2"/>
      </w:pPr>
      <w:bookmarkStart w:id="1662" w:name="_Toc69306349"/>
      <w:bookmarkStart w:id="1663" w:name="_Toc69310014"/>
      <w:bookmarkStart w:id="1664" w:name="_Toc76020339"/>
      <w:bookmarkStart w:id="1665" w:name="_Toc83720827"/>
      <w:bookmarkStart w:id="1666" w:name="_Toc45888360"/>
      <w:bookmarkStart w:id="1667" w:name="_Toc45888959"/>
      <w:bookmarkStart w:id="1668" w:name="_Toc59650288"/>
      <w:bookmarkStart w:id="1669" w:name="_Toc61357560"/>
      <w:bookmarkStart w:id="1670" w:name="_Toc61359334"/>
      <w:r w:rsidRPr="005838A6">
        <w:t>6.5E</w:t>
      </w:r>
      <w:r w:rsidRPr="005838A6">
        <w:tab/>
        <w:t xml:space="preserve">Output RF spectrum emissions for V2X </w:t>
      </w:r>
      <w:bookmarkEnd w:id="1662"/>
      <w:bookmarkEnd w:id="1663"/>
      <w:bookmarkEnd w:id="1664"/>
      <w:bookmarkEnd w:id="1665"/>
    </w:p>
    <w:p w14:paraId="63CF4CDB" w14:textId="77777777" w:rsidR="004E00EE" w:rsidRPr="005838A6" w:rsidRDefault="004E00EE" w:rsidP="007864DF">
      <w:pPr>
        <w:pStyle w:val="Heading3"/>
      </w:pPr>
      <w:bookmarkStart w:id="1671" w:name="_Toc69306350"/>
      <w:bookmarkStart w:id="1672" w:name="_Toc69310015"/>
      <w:bookmarkStart w:id="1673" w:name="_Toc76020340"/>
      <w:bookmarkStart w:id="1674" w:name="_Toc83720828"/>
      <w:r w:rsidRPr="005838A6">
        <w:t>6.5E.1</w:t>
      </w:r>
      <w:bookmarkEnd w:id="1671"/>
      <w:bookmarkEnd w:id="1672"/>
      <w:bookmarkEnd w:id="1673"/>
      <w:bookmarkEnd w:id="1674"/>
      <w:r w:rsidRPr="005838A6">
        <w:tab/>
        <w:t>Occupied bandwidth for V2X</w:t>
      </w:r>
    </w:p>
    <w:p w14:paraId="22C44F1E" w14:textId="5EE14760" w:rsidR="004E00EE" w:rsidRPr="005838A6" w:rsidRDefault="004E00EE" w:rsidP="007864DF">
      <w:pPr>
        <w:pStyle w:val="Heading3"/>
      </w:pPr>
      <w:bookmarkStart w:id="1675" w:name="_Toc69306351"/>
      <w:bookmarkStart w:id="1676" w:name="_Toc69310016"/>
      <w:bookmarkStart w:id="1677" w:name="_Toc76020341"/>
      <w:bookmarkStart w:id="1678" w:name="_Toc83720829"/>
      <w:r w:rsidRPr="005838A6">
        <w:t>6.5E.2</w:t>
      </w:r>
      <w:r w:rsidRPr="005838A6">
        <w:tab/>
        <w:t>Out of band emission for V2X</w:t>
      </w:r>
      <w:bookmarkEnd w:id="1666"/>
      <w:bookmarkEnd w:id="1667"/>
      <w:bookmarkEnd w:id="1668"/>
      <w:bookmarkEnd w:id="1669"/>
      <w:bookmarkEnd w:id="1670"/>
      <w:bookmarkEnd w:id="1675"/>
      <w:bookmarkEnd w:id="1676"/>
      <w:bookmarkEnd w:id="1677"/>
      <w:bookmarkEnd w:id="1678"/>
    </w:p>
    <w:p w14:paraId="601C03DE" w14:textId="77777777" w:rsidR="004E00EE" w:rsidRPr="005838A6" w:rsidRDefault="004E00EE" w:rsidP="007864DF">
      <w:pPr>
        <w:pStyle w:val="Heading4"/>
      </w:pPr>
      <w:bookmarkStart w:id="1679" w:name="_Toc45888361"/>
      <w:bookmarkStart w:id="1680" w:name="_Toc45888960"/>
      <w:bookmarkStart w:id="1681" w:name="_Toc59650289"/>
      <w:bookmarkStart w:id="1682" w:name="_Toc61357561"/>
      <w:bookmarkStart w:id="1683" w:name="_Toc61359335"/>
      <w:bookmarkStart w:id="1684" w:name="_Toc69306352"/>
      <w:bookmarkStart w:id="1685" w:name="_Toc69310017"/>
      <w:bookmarkStart w:id="1686" w:name="_Toc76020342"/>
      <w:bookmarkStart w:id="1687" w:name="_Toc83720830"/>
      <w:r w:rsidRPr="005838A6">
        <w:t>6.5E.2.1</w:t>
      </w:r>
      <w:r w:rsidRPr="005838A6">
        <w:tab/>
        <w:t>General</w:t>
      </w:r>
      <w:bookmarkEnd w:id="1679"/>
      <w:bookmarkEnd w:id="1680"/>
      <w:bookmarkEnd w:id="1681"/>
      <w:bookmarkEnd w:id="1682"/>
      <w:bookmarkEnd w:id="1683"/>
      <w:bookmarkEnd w:id="1684"/>
      <w:bookmarkEnd w:id="1685"/>
      <w:bookmarkEnd w:id="1686"/>
      <w:bookmarkEnd w:id="1687"/>
    </w:p>
    <w:p w14:paraId="2DCD50EA" w14:textId="77777777" w:rsidR="004E00EE" w:rsidRPr="005838A6" w:rsidRDefault="004E00EE" w:rsidP="007864DF">
      <w:r w:rsidRPr="005838A6">
        <w:t>When UE is configured for NR V2X sidelink transmissions non-concurrent with NR uplink transmissions for NR V2X operating bands specified in Table 5.2E.1-1, the requirements in clause 6.5E.2 apply for NR V2X sidelink transmission.</w:t>
      </w:r>
    </w:p>
    <w:p w14:paraId="38A5DEC0" w14:textId="77777777" w:rsidR="004E00EE" w:rsidRPr="005838A6" w:rsidRDefault="004E00EE" w:rsidP="007864DF">
      <w:r w:rsidRPr="005838A6">
        <w:t>For NR V2X UE with two transmit antenna connectors, the requirements specified for single carrier shall apply to each transmit antenna connector. The requirements shall be met with SL MIMO configurations described in clause 6.2D.1.</w:t>
      </w:r>
    </w:p>
    <w:p w14:paraId="4E5F3900" w14:textId="49DB6523" w:rsidR="004E00EE" w:rsidRPr="005838A6" w:rsidRDefault="004E00EE" w:rsidP="007864DF">
      <w:pPr>
        <w:pStyle w:val="Heading4"/>
      </w:pPr>
      <w:bookmarkStart w:id="1688" w:name="_Toc69306353"/>
      <w:bookmarkStart w:id="1689" w:name="_Toc69310018"/>
      <w:bookmarkStart w:id="1690" w:name="_Toc76020343"/>
      <w:bookmarkStart w:id="1691" w:name="_Toc83720831"/>
      <w:r w:rsidRPr="005838A6">
        <w:t>6.5E.2.2</w:t>
      </w:r>
      <w:r w:rsidRPr="005838A6">
        <w:tab/>
        <w:t>Spectrum emission mask for V2X</w:t>
      </w:r>
      <w:bookmarkEnd w:id="1688"/>
      <w:bookmarkEnd w:id="1689"/>
      <w:bookmarkEnd w:id="1690"/>
      <w:bookmarkEnd w:id="1691"/>
    </w:p>
    <w:p w14:paraId="361A9941" w14:textId="77777777" w:rsidR="004E00EE" w:rsidRPr="005838A6" w:rsidRDefault="004E00EE" w:rsidP="007864DF">
      <w:pPr>
        <w:pStyle w:val="Heading5"/>
      </w:pPr>
      <w:bookmarkStart w:id="1692" w:name="_Toc69306354"/>
      <w:bookmarkStart w:id="1693" w:name="_Toc69310019"/>
      <w:bookmarkStart w:id="1694" w:name="_Toc76020344"/>
      <w:bookmarkStart w:id="1695" w:name="_Toc83720832"/>
      <w:r w:rsidRPr="005838A6">
        <w:t>6.5E.2.2.1</w:t>
      </w:r>
      <w:r w:rsidRPr="005838A6">
        <w:tab/>
        <w:t>Spectrum emission mask for V2X / non-concurrent operation</w:t>
      </w:r>
      <w:bookmarkEnd w:id="1692"/>
      <w:bookmarkEnd w:id="1693"/>
      <w:bookmarkEnd w:id="1694"/>
      <w:bookmarkEnd w:id="1695"/>
    </w:p>
    <w:p w14:paraId="35762DCD" w14:textId="0A14FD41" w:rsidR="004E00EE" w:rsidRPr="005838A6" w:rsidRDefault="004E00EE" w:rsidP="007864DF">
      <w:pPr>
        <w:pStyle w:val="EditorsNote"/>
      </w:pPr>
      <w:r w:rsidRPr="005838A6">
        <w:t>Editor’s Note: This clause is incomplete</w:t>
      </w:r>
      <w:r w:rsidR="001E496A" w:rsidRPr="005838A6">
        <w:t xml:space="preserve"> for PSFCH and PSBCH measurement</w:t>
      </w:r>
      <w:r w:rsidRPr="005838A6">
        <w:t>. The following aspects are either missing or not yet determined:</w:t>
      </w:r>
    </w:p>
    <w:p w14:paraId="25357B50" w14:textId="77777777" w:rsidR="001E496A" w:rsidRPr="005838A6" w:rsidRDefault="001E496A" w:rsidP="007864DF">
      <w:pPr>
        <w:pStyle w:val="EditorsNote"/>
      </w:pPr>
      <w:r w:rsidRPr="005838A6">
        <w:t>- Measurement period of PSFCH and PSBCH is FFS.</w:t>
      </w:r>
    </w:p>
    <w:p w14:paraId="71806A0A" w14:textId="77777777" w:rsidR="004E00EE" w:rsidRPr="005838A6" w:rsidRDefault="004E00EE" w:rsidP="007864DF">
      <w:pPr>
        <w:pStyle w:val="H6"/>
      </w:pPr>
      <w:r w:rsidRPr="005838A6">
        <w:t>6.5E.2.2.1.1</w:t>
      </w:r>
      <w:r w:rsidRPr="005838A6">
        <w:tab/>
        <w:t>Test purpose</w:t>
      </w:r>
    </w:p>
    <w:p w14:paraId="667100B6" w14:textId="77777777" w:rsidR="004E00EE" w:rsidRPr="005838A6" w:rsidRDefault="004E00EE" w:rsidP="007864DF">
      <w:pPr>
        <w:rPr>
          <w:rFonts w:eastAsia="Yu Mincho"/>
        </w:rPr>
      </w:pPr>
      <w:r w:rsidRPr="005838A6">
        <w:t>To verify that the power of any UE emission shall not exceed specified level for the specified channel bandwidth when UE is configured for NR V2X sidelink transmissions non-concurrent with NR uplink transmissions.</w:t>
      </w:r>
    </w:p>
    <w:p w14:paraId="1835396F" w14:textId="77777777" w:rsidR="004E00EE" w:rsidRPr="005838A6" w:rsidRDefault="004E00EE" w:rsidP="007864DF">
      <w:pPr>
        <w:pStyle w:val="H6"/>
      </w:pPr>
      <w:r w:rsidRPr="005838A6">
        <w:t>6.5E.2.2.1.2</w:t>
      </w:r>
      <w:r w:rsidRPr="005838A6">
        <w:tab/>
        <w:t>Test applicability</w:t>
      </w:r>
    </w:p>
    <w:p w14:paraId="4CE91FB4" w14:textId="77777777" w:rsidR="004E00EE" w:rsidRPr="005838A6" w:rsidRDefault="004E00EE" w:rsidP="007864DF">
      <w:r w:rsidRPr="005838A6">
        <w:t>This test case applies to all types of NR UE release 16 and forward that support NR V2X sidelink communication with non-concurrent operation.</w:t>
      </w:r>
    </w:p>
    <w:p w14:paraId="26722811" w14:textId="77777777" w:rsidR="004E00EE" w:rsidRPr="005838A6" w:rsidRDefault="004E00EE" w:rsidP="007864DF">
      <w:pPr>
        <w:pStyle w:val="H6"/>
      </w:pPr>
      <w:r w:rsidRPr="005838A6">
        <w:t>6.5E.2.2.1.3</w:t>
      </w:r>
      <w:r w:rsidRPr="005838A6">
        <w:tab/>
        <w:t>Minimum conformance requirements</w:t>
      </w:r>
    </w:p>
    <w:p w14:paraId="0477C854" w14:textId="77777777" w:rsidR="004E00EE" w:rsidRPr="005838A6" w:rsidRDefault="004E00EE" w:rsidP="007864DF">
      <w:pPr>
        <w:rPr>
          <w:rFonts w:cs="v5.0.0"/>
        </w:rPr>
      </w:pPr>
      <w:r w:rsidRPr="005838A6">
        <w:rPr>
          <w:lang w:eastAsia="zh-CN"/>
        </w:rPr>
        <w:t xml:space="preserve">For NR V2X UE, the existing NR general spectrum emission mask in clause 6.5.2.2 applied for all supporting NR V2X channel bandwidths. </w:t>
      </w:r>
      <w:r w:rsidRPr="005838A6">
        <w:t>The spectrum emission mask of the UE applies to frequencies (Δf</w:t>
      </w:r>
      <w:r w:rsidRPr="005838A6">
        <w:rPr>
          <w:vertAlign w:val="subscript"/>
        </w:rPr>
        <w:t>OOB</w:t>
      </w:r>
      <w:r w:rsidRPr="005838A6">
        <w:rPr>
          <w:snapToGrid w:val="0"/>
        </w:rPr>
        <w:t>)</w:t>
      </w:r>
      <w:r w:rsidRPr="005838A6">
        <w:t xml:space="preserve"> starting from the </w:t>
      </w:r>
      <w:r w:rsidRPr="005838A6">
        <w:sym w:font="Symbol" w:char="F0B1"/>
      </w:r>
      <w:r w:rsidRPr="005838A6">
        <w:t xml:space="preserve"> edge of the assigned NR channel bandwidth. For frequencies greater than (Δf</w:t>
      </w:r>
      <w:r w:rsidRPr="005838A6">
        <w:rPr>
          <w:vertAlign w:val="subscript"/>
        </w:rPr>
        <w:t>OOB</w:t>
      </w:r>
      <w:r w:rsidRPr="005838A6">
        <w:rPr>
          <w:snapToGrid w:val="0"/>
        </w:rPr>
        <w:t>)</w:t>
      </w:r>
      <w:r w:rsidRPr="005838A6">
        <w:rPr>
          <w:snapToGrid w:val="0"/>
          <w:lang w:eastAsia="zh-CN"/>
        </w:rPr>
        <w:t xml:space="preserve">, </w:t>
      </w:r>
      <w:r w:rsidRPr="005838A6">
        <w:rPr>
          <w:rFonts w:cs="v5.0.0"/>
          <w:lang w:eastAsia="zh-CN"/>
        </w:rPr>
        <w:t>t</w:t>
      </w:r>
      <w:r w:rsidRPr="005838A6">
        <w:rPr>
          <w:rFonts w:cs="v5.0.0"/>
        </w:rPr>
        <w:t xml:space="preserve">he power of any UE emission shall not exceed the levels specified in Table </w:t>
      </w:r>
      <w:r w:rsidRPr="005838A6">
        <w:t xml:space="preserve">6.5.2.2.3-1 </w:t>
      </w:r>
      <w:r w:rsidRPr="005838A6">
        <w:rPr>
          <w:rFonts w:cs="v5.0.0"/>
        </w:rPr>
        <w:t xml:space="preserve">for the specified channel bandwidth </w:t>
      </w:r>
      <w:r w:rsidRPr="005838A6">
        <w:t>for NR V2X operating bands in Table 5.2E.1-1</w:t>
      </w:r>
      <w:r w:rsidRPr="005838A6">
        <w:rPr>
          <w:rFonts w:cs="v5.0.0"/>
        </w:rPr>
        <w:t>.</w:t>
      </w:r>
    </w:p>
    <w:p w14:paraId="024D022E" w14:textId="77777777" w:rsidR="004E00EE" w:rsidRPr="005838A6" w:rsidRDefault="004E00EE" w:rsidP="007864DF">
      <w:r w:rsidRPr="005838A6">
        <w:t>The normative reference for this requirement is TS 38.101-1 [2] clause 6.5E.2.2.</w:t>
      </w:r>
    </w:p>
    <w:p w14:paraId="5F595302" w14:textId="77777777" w:rsidR="004E00EE" w:rsidRPr="005838A6" w:rsidRDefault="004E00EE" w:rsidP="007864DF">
      <w:pPr>
        <w:pStyle w:val="H6"/>
      </w:pPr>
      <w:r w:rsidRPr="005838A6">
        <w:t>6.5E.2.2.1.4</w:t>
      </w:r>
      <w:r w:rsidRPr="005838A6">
        <w:tab/>
        <w:t>Test description</w:t>
      </w:r>
    </w:p>
    <w:p w14:paraId="00D26BB1" w14:textId="77777777" w:rsidR="004E00EE" w:rsidRPr="005838A6" w:rsidRDefault="004E00EE" w:rsidP="007864DF">
      <w:pPr>
        <w:pStyle w:val="H6"/>
      </w:pPr>
      <w:r w:rsidRPr="005838A6">
        <w:t>6.5E.2.2.1.4.1</w:t>
      </w:r>
      <w:r w:rsidRPr="005838A6">
        <w:tab/>
        <w:t>Initial conditions</w:t>
      </w:r>
    </w:p>
    <w:p w14:paraId="237A285D" w14:textId="77777777" w:rsidR="004E00EE" w:rsidRPr="005838A6" w:rsidRDefault="004E00EE" w:rsidP="007864DF">
      <w:r w:rsidRPr="005838A6">
        <w:t>Initial conditions are a set of test configurations the UE needs to be tested in and the steps for the SS to take with the UE to reach the correct measurement state.</w:t>
      </w:r>
    </w:p>
    <w:p w14:paraId="206B4112" w14:textId="1FEC2508" w:rsidR="004E00EE" w:rsidRPr="005838A6" w:rsidRDefault="004E00EE" w:rsidP="007864DF">
      <w:r w:rsidRPr="005838A6">
        <w:t xml:space="preserve">The initial test configurations consist of environmental conditions, test frequencies, test channel bandwidths and sub-carrier spacing based on NR operating bands specified in </w:t>
      </w:r>
      <w:r w:rsidR="00A12506" w:rsidRPr="005838A6">
        <w:t xml:space="preserve">Table 5.2E.1-1 and </w:t>
      </w:r>
      <w:r w:rsidRPr="005838A6">
        <w:t>Table 5.3.5-1. All of these configurations shall be tested with applicable test parameters for each combination of test channel bandwidth and sub-carrier spacing, and are shown in table 6.5E.2.2.1.4.1-1. The details of the V2X reference measurement channels (RMCs) are specified in Annexe A.7</w:t>
      </w:r>
      <w:r w:rsidR="00A12506" w:rsidRPr="005838A6">
        <w:t>.5 and the GNSS configuration in TS 38.508-1 [5] subclause 4.11</w:t>
      </w:r>
      <w:r w:rsidRPr="005838A6">
        <w:t>.</w:t>
      </w:r>
    </w:p>
    <w:p w14:paraId="4DAC00E1" w14:textId="1139E0CA" w:rsidR="004E00EE" w:rsidRPr="005838A6" w:rsidRDefault="004E00EE" w:rsidP="007864DF">
      <w:pPr>
        <w:pStyle w:val="TH"/>
        <w:jc w:val="left"/>
      </w:pPr>
      <w:r w:rsidRPr="005838A6">
        <w:t>Table 6.5E.2.2.1.4.1-1: Test Configuration Table</w:t>
      </w:r>
      <w:r w:rsidR="00A12506" w:rsidRPr="005838A6">
        <w:t xml:space="preserve"> for contiguous PSCCH and PSSCH allocation</w:t>
      </w:r>
    </w:p>
    <w:tbl>
      <w:tblPr>
        <w:tblW w:w="81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66"/>
        <w:gridCol w:w="1668"/>
        <w:gridCol w:w="662"/>
        <w:gridCol w:w="1007"/>
        <w:gridCol w:w="3653"/>
      </w:tblGrid>
      <w:tr w:rsidR="004E00EE" w:rsidRPr="005838A6" w14:paraId="5D421517" w14:textId="77777777" w:rsidTr="00EF6B6C">
        <w:trPr>
          <w:cantSplit/>
          <w:jc w:val="center"/>
        </w:trPr>
        <w:tc>
          <w:tcPr>
            <w:tcW w:w="8156" w:type="dxa"/>
            <w:gridSpan w:val="5"/>
          </w:tcPr>
          <w:p w14:paraId="5AAA95CF" w14:textId="77777777" w:rsidR="004E00EE" w:rsidRPr="005838A6" w:rsidRDefault="004E00EE" w:rsidP="007864DF">
            <w:pPr>
              <w:pStyle w:val="TAH"/>
              <w:jc w:val="left"/>
            </w:pPr>
            <w:r w:rsidRPr="005838A6">
              <w:t>Initial Conditions</w:t>
            </w:r>
          </w:p>
        </w:tc>
      </w:tr>
      <w:tr w:rsidR="004E00EE" w:rsidRPr="005838A6" w14:paraId="578114C6" w14:textId="77777777" w:rsidTr="00EF6B6C">
        <w:trPr>
          <w:cantSplit/>
          <w:jc w:val="center"/>
        </w:trPr>
        <w:tc>
          <w:tcPr>
            <w:tcW w:w="3496" w:type="dxa"/>
            <w:gridSpan w:val="3"/>
          </w:tcPr>
          <w:p w14:paraId="4B300CF7" w14:textId="77777777" w:rsidR="004E00EE" w:rsidRPr="005838A6" w:rsidRDefault="004E00EE" w:rsidP="007864DF">
            <w:pPr>
              <w:pStyle w:val="TAL"/>
            </w:pPr>
            <w:r w:rsidRPr="005838A6">
              <w:t>Test Environment as specified in TS 38.508-1 [5] subclause 4.1</w:t>
            </w:r>
          </w:p>
        </w:tc>
        <w:tc>
          <w:tcPr>
            <w:tcW w:w="4660" w:type="dxa"/>
            <w:gridSpan w:val="2"/>
          </w:tcPr>
          <w:p w14:paraId="0D6E3201" w14:textId="77777777" w:rsidR="004E00EE" w:rsidRPr="005838A6" w:rsidRDefault="004E00EE" w:rsidP="007864DF">
            <w:pPr>
              <w:pStyle w:val="TAL"/>
            </w:pPr>
            <w:r w:rsidRPr="005838A6">
              <w:t>Normal</w:t>
            </w:r>
          </w:p>
        </w:tc>
      </w:tr>
      <w:tr w:rsidR="004E00EE" w:rsidRPr="005838A6" w14:paraId="7E46149F" w14:textId="77777777" w:rsidTr="00EF6B6C">
        <w:trPr>
          <w:cantSplit/>
          <w:jc w:val="center"/>
        </w:trPr>
        <w:tc>
          <w:tcPr>
            <w:tcW w:w="3496" w:type="dxa"/>
            <w:gridSpan w:val="3"/>
          </w:tcPr>
          <w:p w14:paraId="0E06C38E" w14:textId="77777777" w:rsidR="004E00EE" w:rsidRPr="005838A6" w:rsidRDefault="004E00EE" w:rsidP="007864DF">
            <w:pPr>
              <w:pStyle w:val="TAL"/>
            </w:pPr>
            <w:r w:rsidRPr="005838A6">
              <w:t>Test Frequencies as specified in TS 38.508-1 [5] subclause 4.3.1.8</w:t>
            </w:r>
          </w:p>
        </w:tc>
        <w:tc>
          <w:tcPr>
            <w:tcW w:w="4660" w:type="dxa"/>
            <w:gridSpan w:val="2"/>
          </w:tcPr>
          <w:p w14:paraId="3488C6F9" w14:textId="77777777" w:rsidR="004E00EE" w:rsidRPr="005838A6" w:rsidRDefault="004E00EE" w:rsidP="007864DF">
            <w:pPr>
              <w:pStyle w:val="TAL"/>
            </w:pPr>
            <w:r w:rsidRPr="005838A6">
              <w:t>Low range, High range</w:t>
            </w:r>
          </w:p>
        </w:tc>
      </w:tr>
      <w:tr w:rsidR="004E00EE" w:rsidRPr="005838A6" w14:paraId="05929B06" w14:textId="77777777" w:rsidTr="00EF6B6C">
        <w:trPr>
          <w:cantSplit/>
          <w:jc w:val="center"/>
        </w:trPr>
        <w:tc>
          <w:tcPr>
            <w:tcW w:w="3496" w:type="dxa"/>
            <w:gridSpan w:val="3"/>
          </w:tcPr>
          <w:p w14:paraId="6192139E" w14:textId="77777777" w:rsidR="004E00EE" w:rsidRPr="005838A6" w:rsidRDefault="004E00EE" w:rsidP="007864DF">
            <w:pPr>
              <w:pStyle w:val="TAL"/>
            </w:pPr>
            <w:r w:rsidRPr="005838A6">
              <w:t>Test Channel Bandwidths as specified TS 38.508-1 [5] subclause 4.3.1</w:t>
            </w:r>
          </w:p>
        </w:tc>
        <w:tc>
          <w:tcPr>
            <w:tcW w:w="4660" w:type="dxa"/>
            <w:gridSpan w:val="2"/>
          </w:tcPr>
          <w:p w14:paraId="3C0777FB" w14:textId="77777777" w:rsidR="004E00EE" w:rsidRPr="005838A6" w:rsidRDefault="004E00EE" w:rsidP="007864DF">
            <w:pPr>
              <w:pStyle w:val="TAL"/>
            </w:pPr>
            <w:r w:rsidRPr="005838A6">
              <w:t>Lowest, Highest</w:t>
            </w:r>
          </w:p>
        </w:tc>
      </w:tr>
      <w:tr w:rsidR="004E00EE" w:rsidRPr="005838A6" w14:paraId="1B8D3778" w14:textId="77777777" w:rsidTr="00EF6B6C">
        <w:trPr>
          <w:cantSplit/>
          <w:jc w:val="center"/>
        </w:trPr>
        <w:tc>
          <w:tcPr>
            <w:tcW w:w="3496" w:type="dxa"/>
            <w:gridSpan w:val="3"/>
          </w:tcPr>
          <w:p w14:paraId="6451E98D" w14:textId="77777777" w:rsidR="004E00EE" w:rsidRPr="005838A6" w:rsidRDefault="004E00EE" w:rsidP="007864DF">
            <w:pPr>
              <w:pStyle w:val="TAL"/>
            </w:pPr>
            <w:r w:rsidRPr="005838A6">
              <w:t>Test SCS as specified in Table 5.3.5-1</w:t>
            </w:r>
          </w:p>
        </w:tc>
        <w:tc>
          <w:tcPr>
            <w:tcW w:w="4660" w:type="dxa"/>
            <w:gridSpan w:val="2"/>
          </w:tcPr>
          <w:p w14:paraId="3579C527" w14:textId="77777777" w:rsidR="004E00EE" w:rsidRPr="005838A6" w:rsidRDefault="004E00EE" w:rsidP="007864DF">
            <w:pPr>
              <w:pStyle w:val="TAL"/>
              <w:rPr>
                <w:lang w:eastAsia="zh-CN"/>
              </w:rPr>
            </w:pPr>
            <w:r w:rsidRPr="005838A6">
              <w:rPr>
                <w:lang w:eastAsia="zh-CN"/>
              </w:rPr>
              <w:t>Lowest, Highest</w:t>
            </w:r>
          </w:p>
        </w:tc>
      </w:tr>
      <w:tr w:rsidR="004E00EE" w:rsidRPr="005838A6" w14:paraId="7458F047" w14:textId="77777777" w:rsidTr="00EF6B6C">
        <w:trPr>
          <w:cantSplit/>
          <w:jc w:val="center"/>
        </w:trPr>
        <w:tc>
          <w:tcPr>
            <w:tcW w:w="8156" w:type="dxa"/>
            <w:gridSpan w:val="5"/>
          </w:tcPr>
          <w:p w14:paraId="1395C951" w14:textId="77777777" w:rsidR="004E00EE" w:rsidRPr="005838A6" w:rsidRDefault="004E00EE" w:rsidP="007864DF">
            <w:pPr>
              <w:pStyle w:val="TAH"/>
              <w:jc w:val="left"/>
            </w:pPr>
            <w:r w:rsidRPr="005838A6">
              <w:t>Test Parameters for Channel Bandwidths</w:t>
            </w:r>
          </w:p>
        </w:tc>
      </w:tr>
      <w:tr w:rsidR="004E00EE" w:rsidRPr="005838A6" w14:paraId="5D2B6F6F" w14:textId="77777777" w:rsidTr="00EF6B6C">
        <w:trPr>
          <w:jc w:val="center"/>
        </w:trPr>
        <w:tc>
          <w:tcPr>
            <w:tcW w:w="1166" w:type="dxa"/>
          </w:tcPr>
          <w:p w14:paraId="1306DB6B" w14:textId="77777777" w:rsidR="004E00EE" w:rsidRPr="005838A6" w:rsidRDefault="004E00EE" w:rsidP="007864DF">
            <w:pPr>
              <w:pStyle w:val="TAH"/>
              <w:jc w:val="left"/>
              <w:rPr>
                <w:lang w:eastAsia="zh-CN"/>
              </w:rPr>
            </w:pPr>
            <w:r w:rsidRPr="005838A6">
              <w:rPr>
                <w:lang w:eastAsia="zh-CN"/>
              </w:rPr>
              <w:t>Test ID</w:t>
            </w:r>
          </w:p>
        </w:tc>
        <w:tc>
          <w:tcPr>
            <w:tcW w:w="1668" w:type="dxa"/>
          </w:tcPr>
          <w:p w14:paraId="091C42A9" w14:textId="77777777" w:rsidR="004E00EE" w:rsidRPr="005838A6" w:rsidRDefault="004E00EE" w:rsidP="007864DF">
            <w:pPr>
              <w:pStyle w:val="TAH"/>
              <w:jc w:val="left"/>
            </w:pPr>
            <w:r w:rsidRPr="005838A6">
              <w:t>Freq</w:t>
            </w:r>
          </w:p>
        </w:tc>
        <w:tc>
          <w:tcPr>
            <w:tcW w:w="5322" w:type="dxa"/>
            <w:gridSpan w:val="3"/>
          </w:tcPr>
          <w:p w14:paraId="1C35F602" w14:textId="77777777" w:rsidR="004E00EE" w:rsidRPr="005838A6" w:rsidRDefault="004E00EE" w:rsidP="007864DF">
            <w:pPr>
              <w:pStyle w:val="TAH"/>
              <w:jc w:val="left"/>
            </w:pPr>
            <w:r w:rsidRPr="005838A6">
              <w:t>V2X Configuration to Transmit</w:t>
            </w:r>
          </w:p>
        </w:tc>
      </w:tr>
      <w:tr w:rsidR="004E00EE" w:rsidRPr="005838A6" w14:paraId="77421ED9" w14:textId="77777777" w:rsidTr="00EF6B6C">
        <w:trPr>
          <w:jc w:val="center"/>
        </w:trPr>
        <w:tc>
          <w:tcPr>
            <w:tcW w:w="1166" w:type="dxa"/>
          </w:tcPr>
          <w:p w14:paraId="665EE4D1" w14:textId="77777777" w:rsidR="004E00EE" w:rsidRPr="005838A6" w:rsidRDefault="004E00EE" w:rsidP="007864DF">
            <w:pPr>
              <w:pStyle w:val="TAH"/>
              <w:jc w:val="left"/>
            </w:pPr>
          </w:p>
        </w:tc>
        <w:tc>
          <w:tcPr>
            <w:tcW w:w="1668" w:type="dxa"/>
          </w:tcPr>
          <w:p w14:paraId="617D0A8E" w14:textId="77777777" w:rsidR="004E00EE" w:rsidRPr="005838A6" w:rsidRDefault="004E00EE" w:rsidP="007864DF">
            <w:pPr>
              <w:pStyle w:val="TAH"/>
              <w:jc w:val="left"/>
              <w:rPr>
                <w:rFonts w:eastAsia="MS Mincho"/>
              </w:rPr>
            </w:pPr>
          </w:p>
        </w:tc>
        <w:tc>
          <w:tcPr>
            <w:tcW w:w="1669" w:type="dxa"/>
            <w:gridSpan w:val="2"/>
          </w:tcPr>
          <w:p w14:paraId="150AC141" w14:textId="77777777" w:rsidR="004E00EE" w:rsidRPr="005838A6" w:rsidRDefault="004E00EE" w:rsidP="007864DF">
            <w:pPr>
              <w:pStyle w:val="TAH"/>
              <w:jc w:val="left"/>
              <w:rPr>
                <w:lang w:eastAsia="zh-CN"/>
              </w:rPr>
            </w:pPr>
            <w:r w:rsidRPr="005838A6">
              <w:rPr>
                <w:lang w:eastAsia="zh-CN"/>
              </w:rPr>
              <w:t>Modulation</w:t>
            </w:r>
          </w:p>
        </w:tc>
        <w:tc>
          <w:tcPr>
            <w:tcW w:w="3653" w:type="dxa"/>
          </w:tcPr>
          <w:p w14:paraId="58A4A205" w14:textId="77777777" w:rsidR="004E00EE" w:rsidRPr="005838A6" w:rsidRDefault="004E00EE" w:rsidP="007864DF">
            <w:pPr>
              <w:pStyle w:val="TAH"/>
              <w:jc w:val="left"/>
            </w:pPr>
            <w:r w:rsidRPr="005838A6">
              <w:t>PSSCH RB allocation</w:t>
            </w:r>
          </w:p>
          <w:p w14:paraId="3EE877A1" w14:textId="77777777" w:rsidR="004E00EE" w:rsidRPr="005838A6" w:rsidRDefault="004E00EE" w:rsidP="007864DF">
            <w:pPr>
              <w:pStyle w:val="TAH"/>
              <w:jc w:val="left"/>
            </w:pPr>
            <w:r w:rsidRPr="005838A6">
              <w:t>(Note 1)</w:t>
            </w:r>
          </w:p>
        </w:tc>
      </w:tr>
      <w:tr w:rsidR="004E00EE" w:rsidRPr="005838A6" w14:paraId="26AB3C52" w14:textId="77777777" w:rsidTr="00EF6B6C">
        <w:trPr>
          <w:jc w:val="center"/>
        </w:trPr>
        <w:tc>
          <w:tcPr>
            <w:tcW w:w="1166" w:type="dxa"/>
          </w:tcPr>
          <w:p w14:paraId="3EA64FFC" w14:textId="77777777" w:rsidR="004E00EE" w:rsidRPr="005838A6" w:rsidRDefault="004E00EE" w:rsidP="007864DF">
            <w:pPr>
              <w:pStyle w:val="TAC"/>
              <w:jc w:val="left"/>
              <w:rPr>
                <w:lang w:eastAsia="zh-CN"/>
              </w:rPr>
            </w:pPr>
            <w:r w:rsidRPr="005838A6">
              <w:t>1</w:t>
            </w:r>
          </w:p>
        </w:tc>
        <w:tc>
          <w:tcPr>
            <w:tcW w:w="1668" w:type="dxa"/>
          </w:tcPr>
          <w:p w14:paraId="0D5758C8" w14:textId="77777777" w:rsidR="004E00EE" w:rsidRPr="005838A6" w:rsidRDefault="004E00EE" w:rsidP="007864DF">
            <w:pPr>
              <w:pStyle w:val="TAC"/>
              <w:jc w:val="left"/>
              <w:rPr>
                <w:lang w:eastAsia="zh-CN"/>
              </w:rPr>
            </w:pPr>
            <w:r w:rsidRPr="005838A6">
              <w:t>Default</w:t>
            </w:r>
          </w:p>
        </w:tc>
        <w:tc>
          <w:tcPr>
            <w:tcW w:w="1669" w:type="dxa"/>
            <w:gridSpan w:val="2"/>
          </w:tcPr>
          <w:p w14:paraId="6AF5A926" w14:textId="77777777" w:rsidR="004E00EE" w:rsidRPr="005838A6" w:rsidRDefault="004E00EE" w:rsidP="007864DF">
            <w:pPr>
              <w:pStyle w:val="TAC"/>
              <w:jc w:val="left"/>
              <w:rPr>
                <w:lang w:eastAsia="zh-CN"/>
              </w:rPr>
            </w:pPr>
            <w:r w:rsidRPr="005838A6">
              <w:t>QPSK</w:t>
            </w:r>
          </w:p>
        </w:tc>
        <w:tc>
          <w:tcPr>
            <w:tcW w:w="3653" w:type="dxa"/>
          </w:tcPr>
          <w:p w14:paraId="6D67155B" w14:textId="77777777" w:rsidR="004E00EE" w:rsidRPr="005838A6" w:rsidRDefault="004E00EE" w:rsidP="007864DF">
            <w:pPr>
              <w:pStyle w:val="TAC"/>
              <w:jc w:val="left"/>
              <w:rPr>
                <w:lang w:eastAsia="zh-CN"/>
              </w:rPr>
            </w:pPr>
            <w:r w:rsidRPr="005838A6">
              <w:t>Outer_Full</w:t>
            </w:r>
          </w:p>
        </w:tc>
      </w:tr>
      <w:tr w:rsidR="004E00EE" w:rsidRPr="005838A6" w14:paraId="64DE7E51" w14:textId="77777777" w:rsidTr="00EF6B6C">
        <w:trPr>
          <w:jc w:val="center"/>
        </w:trPr>
        <w:tc>
          <w:tcPr>
            <w:tcW w:w="1166" w:type="dxa"/>
          </w:tcPr>
          <w:p w14:paraId="1235DDCC" w14:textId="77777777" w:rsidR="004E00EE" w:rsidRPr="005838A6" w:rsidRDefault="004E00EE" w:rsidP="007864DF">
            <w:pPr>
              <w:pStyle w:val="TAC"/>
              <w:jc w:val="left"/>
              <w:rPr>
                <w:lang w:eastAsia="zh-CN"/>
              </w:rPr>
            </w:pPr>
            <w:r w:rsidRPr="005838A6">
              <w:t>2</w:t>
            </w:r>
          </w:p>
        </w:tc>
        <w:tc>
          <w:tcPr>
            <w:tcW w:w="1668" w:type="dxa"/>
          </w:tcPr>
          <w:p w14:paraId="378AA3F1" w14:textId="77777777" w:rsidR="004E00EE" w:rsidRPr="005838A6" w:rsidRDefault="004E00EE" w:rsidP="007864DF">
            <w:pPr>
              <w:pStyle w:val="TAC"/>
              <w:jc w:val="left"/>
            </w:pPr>
            <w:r w:rsidRPr="005838A6">
              <w:t>Default</w:t>
            </w:r>
          </w:p>
        </w:tc>
        <w:tc>
          <w:tcPr>
            <w:tcW w:w="1669" w:type="dxa"/>
            <w:gridSpan w:val="2"/>
          </w:tcPr>
          <w:p w14:paraId="5CC01D4E" w14:textId="77777777" w:rsidR="004E00EE" w:rsidRPr="005838A6" w:rsidRDefault="004E00EE" w:rsidP="007864DF">
            <w:pPr>
              <w:pStyle w:val="TAC"/>
              <w:jc w:val="left"/>
              <w:rPr>
                <w:lang w:eastAsia="zh-CN"/>
              </w:rPr>
            </w:pPr>
            <w:r w:rsidRPr="005838A6">
              <w:t>QPSK</w:t>
            </w:r>
          </w:p>
        </w:tc>
        <w:tc>
          <w:tcPr>
            <w:tcW w:w="3653" w:type="dxa"/>
          </w:tcPr>
          <w:p w14:paraId="5131217C" w14:textId="77777777" w:rsidR="004E00EE" w:rsidRPr="005838A6" w:rsidRDefault="004E00EE" w:rsidP="007864DF">
            <w:pPr>
              <w:pStyle w:val="TAC"/>
              <w:jc w:val="left"/>
              <w:rPr>
                <w:lang w:eastAsia="zh-CN"/>
              </w:rPr>
            </w:pPr>
            <w:r w:rsidRPr="005838A6">
              <w:t>Inner_Full</w:t>
            </w:r>
          </w:p>
        </w:tc>
      </w:tr>
      <w:tr w:rsidR="004E00EE" w:rsidRPr="005838A6" w14:paraId="200ED525" w14:textId="77777777" w:rsidTr="00EF6B6C">
        <w:trPr>
          <w:jc w:val="center"/>
        </w:trPr>
        <w:tc>
          <w:tcPr>
            <w:tcW w:w="1166" w:type="dxa"/>
          </w:tcPr>
          <w:p w14:paraId="46A0D553" w14:textId="77777777" w:rsidR="004E00EE" w:rsidRPr="005838A6" w:rsidRDefault="004E00EE" w:rsidP="007864DF">
            <w:pPr>
              <w:pStyle w:val="TAC"/>
              <w:jc w:val="left"/>
              <w:rPr>
                <w:lang w:eastAsia="zh-CN"/>
              </w:rPr>
            </w:pPr>
            <w:r w:rsidRPr="005838A6">
              <w:t>3</w:t>
            </w:r>
          </w:p>
        </w:tc>
        <w:tc>
          <w:tcPr>
            <w:tcW w:w="1668" w:type="dxa"/>
          </w:tcPr>
          <w:p w14:paraId="23249A36" w14:textId="77777777" w:rsidR="004E00EE" w:rsidRPr="005838A6" w:rsidRDefault="004E00EE" w:rsidP="007864DF">
            <w:pPr>
              <w:pStyle w:val="TAC"/>
              <w:jc w:val="left"/>
              <w:rPr>
                <w:lang w:eastAsia="zh-CN"/>
              </w:rPr>
            </w:pPr>
            <w:r w:rsidRPr="005838A6">
              <w:t>Default</w:t>
            </w:r>
          </w:p>
        </w:tc>
        <w:tc>
          <w:tcPr>
            <w:tcW w:w="1669" w:type="dxa"/>
            <w:gridSpan w:val="2"/>
          </w:tcPr>
          <w:p w14:paraId="4E3CC0EA" w14:textId="77777777" w:rsidR="004E00EE" w:rsidRPr="005838A6" w:rsidRDefault="004E00EE" w:rsidP="007864DF">
            <w:pPr>
              <w:pStyle w:val="TAC"/>
              <w:jc w:val="left"/>
              <w:rPr>
                <w:lang w:eastAsia="zh-CN"/>
              </w:rPr>
            </w:pPr>
            <w:r w:rsidRPr="005838A6">
              <w:t>16QAM</w:t>
            </w:r>
          </w:p>
        </w:tc>
        <w:tc>
          <w:tcPr>
            <w:tcW w:w="3653" w:type="dxa"/>
          </w:tcPr>
          <w:p w14:paraId="0BC1ACCC" w14:textId="77777777" w:rsidR="004E00EE" w:rsidRPr="005838A6" w:rsidRDefault="004E00EE" w:rsidP="007864DF">
            <w:pPr>
              <w:pStyle w:val="TAC"/>
              <w:jc w:val="left"/>
              <w:rPr>
                <w:lang w:eastAsia="zh-CN"/>
              </w:rPr>
            </w:pPr>
            <w:r w:rsidRPr="005838A6">
              <w:t>Outer_Full</w:t>
            </w:r>
          </w:p>
        </w:tc>
      </w:tr>
      <w:tr w:rsidR="004E00EE" w:rsidRPr="005838A6" w14:paraId="37F25F63" w14:textId="77777777" w:rsidTr="00EF6B6C">
        <w:trPr>
          <w:jc w:val="center"/>
        </w:trPr>
        <w:tc>
          <w:tcPr>
            <w:tcW w:w="1166" w:type="dxa"/>
          </w:tcPr>
          <w:p w14:paraId="7413A768" w14:textId="77777777" w:rsidR="004E00EE" w:rsidRPr="005838A6" w:rsidRDefault="004E00EE" w:rsidP="007864DF">
            <w:pPr>
              <w:pStyle w:val="TAC"/>
              <w:jc w:val="left"/>
              <w:rPr>
                <w:lang w:eastAsia="zh-CN"/>
              </w:rPr>
            </w:pPr>
            <w:r w:rsidRPr="005838A6">
              <w:t>4</w:t>
            </w:r>
          </w:p>
        </w:tc>
        <w:tc>
          <w:tcPr>
            <w:tcW w:w="1668" w:type="dxa"/>
          </w:tcPr>
          <w:p w14:paraId="310A3F1D" w14:textId="77777777" w:rsidR="004E00EE" w:rsidRPr="005838A6" w:rsidRDefault="004E00EE" w:rsidP="007864DF">
            <w:pPr>
              <w:pStyle w:val="TAC"/>
              <w:jc w:val="left"/>
            </w:pPr>
            <w:r w:rsidRPr="005838A6">
              <w:t>Default</w:t>
            </w:r>
          </w:p>
        </w:tc>
        <w:tc>
          <w:tcPr>
            <w:tcW w:w="1669" w:type="dxa"/>
            <w:gridSpan w:val="2"/>
          </w:tcPr>
          <w:p w14:paraId="7123F899" w14:textId="77777777" w:rsidR="004E00EE" w:rsidRPr="005838A6" w:rsidRDefault="004E00EE" w:rsidP="007864DF">
            <w:pPr>
              <w:pStyle w:val="TAC"/>
              <w:jc w:val="left"/>
              <w:rPr>
                <w:lang w:eastAsia="zh-CN"/>
              </w:rPr>
            </w:pPr>
            <w:r w:rsidRPr="005838A6">
              <w:t>16QAM</w:t>
            </w:r>
          </w:p>
        </w:tc>
        <w:tc>
          <w:tcPr>
            <w:tcW w:w="3653" w:type="dxa"/>
          </w:tcPr>
          <w:p w14:paraId="0C050736" w14:textId="77777777" w:rsidR="004E00EE" w:rsidRPr="005838A6" w:rsidRDefault="004E00EE" w:rsidP="007864DF">
            <w:pPr>
              <w:pStyle w:val="TAC"/>
              <w:jc w:val="left"/>
              <w:rPr>
                <w:lang w:eastAsia="zh-CN"/>
              </w:rPr>
            </w:pPr>
            <w:r w:rsidRPr="005838A6">
              <w:t>Inner_Full</w:t>
            </w:r>
          </w:p>
        </w:tc>
      </w:tr>
      <w:tr w:rsidR="004E00EE" w:rsidRPr="005838A6" w14:paraId="4DC7B1B2" w14:textId="77777777" w:rsidTr="00EF6B6C">
        <w:trPr>
          <w:jc w:val="center"/>
        </w:trPr>
        <w:tc>
          <w:tcPr>
            <w:tcW w:w="1166" w:type="dxa"/>
          </w:tcPr>
          <w:p w14:paraId="6842185A" w14:textId="77777777" w:rsidR="004E00EE" w:rsidRPr="005838A6" w:rsidRDefault="004E00EE" w:rsidP="007864DF">
            <w:pPr>
              <w:pStyle w:val="TAC"/>
              <w:jc w:val="left"/>
              <w:rPr>
                <w:lang w:eastAsia="zh-CN"/>
              </w:rPr>
            </w:pPr>
            <w:r w:rsidRPr="005838A6">
              <w:t>5</w:t>
            </w:r>
          </w:p>
        </w:tc>
        <w:tc>
          <w:tcPr>
            <w:tcW w:w="1668" w:type="dxa"/>
          </w:tcPr>
          <w:p w14:paraId="4AAD2829" w14:textId="77777777" w:rsidR="004E00EE" w:rsidRPr="005838A6" w:rsidRDefault="004E00EE" w:rsidP="007864DF">
            <w:pPr>
              <w:pStyle w:val="TAC"/>
              <w:jc w:val="left"/>
              <w:rPr>
                <w:lang w:eastAsia="zh-CN"/>
              </w:rPr>
            </w:pPr>
            <w:r w:rsidRPr="005838A6">
              <w:t>Default</w:t>
            </w:r>
          </w:p>
        </w:tc>
        <w:tc>
          <w:tcPr>
            <w:tcW w:w="1669" w:type="dxa"/>
            <w:gridSpan w:val="2"/>
          </w:tcPr>
          <w:p w14:paraId="6FEA8336" w14:textId="77777777" w:rsidR="004E00EE" w:rsidRPr="005838A6" w:rsidRDefault="004E00EE" w:rsidP="007864DF">
            <w:pPr>
              <w:pStyle w:val="TAC"/>
              <w:jc w:val="left"/>
              <w:rPr>
                <w:lang w:eastAsia="zh-CN"/>
              </w:rPr>
            </w:pPr>
            <w:r w:rsidRPr="005838A6">
              <w:t>64QAM</w:t>
            </w:r>
          </w:p>
        </w:tc>
        <w:tc>
          <w:tcPr>
            <w:tcW w:w="3653" w:type="dxa"/>
          </w:tcPr>
          <w:p w14:paraId="12B8920D" w14:textId="77777777" w:rsidR="004E00EE" w:rsidRPr="005838A6" w:rsidRDefault="004E00EE" w:rsidP="007864DF">
            <w:pPr>
              <w:pStyle w:val="TAC"/>
              <w:jc w:val="left"/>
              <w:rPr>
                <w:lang w:eastAsia="zh-CN"/>
              </w:rPr>
            </w:pPr>
            <w:r w:rsidRPr="005838A6">
              <w:t>Outer_Full</w:t>
            </w:r>
          </w:p>
        </w:tc>
      </w:tr>
      <w:tr w:rsidR="004E00EE" w:rsidRPr="005838A6" w14:paraId="63FE8E8F" w14:textId="77777777" w:rsidTr="00EF6B6C">
        <w:trPr>
          <w:jc w:val="center"/>
        </w:trPr>
        <w:tc>
          <w:tcPr>
            <w:tcW w:w="1166" w:type="dxa"/>
          </w:tcPr>
          <w:p w14:paraId="00F8E39E" w14:textId="77777777" w:rsidR="004E00EE" w:rsidRPr="005838A6" w:rsidRDefault="004E00EE" w:rsidP="007864DF">
            <w:pPr>
              <w:pStyle w:val="TAC"/>
              <w:jc w:val="left"/>
              <w:rPr>
                <w:lang w:eastAsia="zh-CN"/>
              </w:rPr>
            </w:pPr>
            <w:r w:rsidRPr="005838A6">
              <w:t>6</w:t>
            </w:r>
          </w:p>
        </w:tc>
        <w:tc>
          <w:tcPr>
            <w:tcW w:w="1668" w:type="dxa"/>
          </w:tcPr>
          <w:p w14:paraId="6740D1BA" w14:textId="77777777" w:rsidR="004E00EE" w:rsidRPr="005838A6" w:rsidRDefault="004E00EE" w:rsidP="007864DF">
            <w:pPr>
              <w:pStyle w:val="TAC"/>
              <w:jc w:val="left"/>
              <w:rPr>
                <w:lang w:eastAsia="zh-CN"/>
              </w:rPr>
            </w:pPr>
            <w:r w:rsidRPr="005838A6">
              <w:t>Default</w:t>
            </w:r>
          </w:p>
        </w:tc>
        <w:tc>
          <w:tcPr>
            <w:tcW w:w="1669" w:type="dxa"/>
            <w:gridSpan w:val="2"/>
          </w:tcPr>
          <w:p w14:paraId="3CBAC8A7" w14:textId="77777777" w:rsidR="004E00EE" w:rsidRPr="005838A6" w:rsidRDefault="004E00EE" w:rsidP="007864DF">
            <w:pPr>
              <w:pStyle w:val="TAC"/>
              <w:jc w:val="left"/>
              <w:rPr>
                <w:lang w:eastAsia="zh-CN"/>
              </w:rPr>
            </w:pPr>
            <w:r w:rsidRPr="005838A6">
              <w:t>256QAM</w:t>
            </w:r>
          </w:p>
        </w:tc>
        <w:tc>
          <w:tcPr>
            <w:tcW w:w="3653" w:type="dxa"/>
          </w:tcPr>
          <w:p w14:paraId="64B08C2D" w14:textId="77777777" w:rsidR="004E00EE" w:rsidRPr="005838A6" w:rsidRDefault="004E00EE" w:rsidP="007864DF">
            <w:pPr>
              <w:pStyle w:val="TAC"/>
              <w:jc w:val="left"/>
              <w:rPr>
                <w:lang w:eastAsia="zh-CN"/>
              </w:rPr>
            </w:pPr>
            <w:r w:rsidRPr="005838A6">
              <w:t>Outer_Full</w:t>
            </w:r>
          </w:p>
        </w:tc>
      </w:tr>
      <w:tr w:rsidR="004E00EE" w:rsidRPr="005838A6" w14:paraId="7506D012" w14:textId="77777777" w:rsidTr="00EF6B6C">
        <w:trPr>
          <w:jc w:val="center"/>
        </w:trPr>
        <w:tc>
          <w:tcPr>
            <w:tcW w:w="8156" w:type="dxa"/>
            <w:gridSpan w:val="5"/>
          </w:tcPr>
          <w:p w14:paraId="37AFF996" w14:textId="77777777" w:rsidR="004E00EE" w:rsidRPr="005838A6" w:rsidRDefault="004E00EE" w:rsidP="007864DF">
            <w:pPr>
              <w:pStyle w:val="TAN"/>
              <w:rPr>
                <w:lang w:eastAsia="zh-CN"/>
              </w:rPr>
            </w:pPr>
            <w:r w:rsidRPr="005838A6">
              <w:rPr>
                <w:lang w:eastAsia="zh-CN"/>
              </w:rPr>
              <w:t>NOTE 1:</w:t>
            </w:r>
            <w:r w:rsidRPr="005838A6">
              <w:rPr>
                <w:lang w:eastAsia="zh-CN"/>
              </w:rPr>
              <w:tab/>
              <w:t>The specific configuration of each RB allocation is defined in Table 6.1E-1.</w:t>
            </w:r>
          </w:p>
        </w:tc>
      </w:tr>
    </w:tbl>
    <w:p w14:paraId="3FFC5080" w14:textId="77777777" w:rsidR="00A12506" w:rsidRPr="005838A6" w:rsidRDefault="00A12506" w:rsidP="007864DF"/>
    <w:p w14:paraId="4DA90D19" w14:textId="77777777" w:rsidR="00A12506" w:rsidRPr="005838A6" w:rsidRDefault="00A12506" w:rsidP="007864DF">
      <w:pPr>
        <w:pStyle w:val="TH"/>
        <w:jc w:val="left"/>
      </w:pPr>
      <w:r w:rsidRPr="005838A6">
        <w:t>Table 6.5E.2.2.1.4.1-2: Test Configuration Table for P</w:t>
      </w:r>
      <w:r w:rsidRPr="005838A6">
        <w:rPr>
          <w:lang w:eastAsia="zh-CN"/>
        </w:rPr>
        <w:t>SFCH</w:t>
      </w:r>
    </w:p>
    <w:tbl>
      <w:tblPr>
        <w:tblW w:w="81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66"/>
        <w:gridCol w:w="1668"/>
        <w:gridCol w:w="662"/>
        <w:gridCol w:w="4660"/>
      </w:tblGrid>
      <w:tr w:rsidR="00A12506" w:rsidRPr="005838A6" w14:paraId="6537D895" w14:textId="77777777" w:rsidTr="00EF6B6C">
        <w:trPr>
          <w:cantSplit/>
          <w:jc w:val="center"/>
        </w:trPr>
        <w:tc>
          <w:tcPr>
            <w:tcW w:w="8156" w:type="dxa"/>
            <w:gridSpan w:val="4"/>
          </w:tcPr>
          <w:p w14:paraId="696866AD" w14:textId="77777777" w:rsidR="00A12506" w:rsidRPr="005838A6" w:rsidRDefault="00A12506" w:rsidP="007864DF">
            <w:pPr>
              <w:pStyle w:val="TAH"/>
              <w:jc w:val="left"/>
            </w:pPr>
            <w:r w:rsidRPr="005838A6">
              <w:t>Initial Conditions</w:t>
            </w:r>
          </w:p>
        </w:tc>
      </w:tr>
      <w:tr w:rsidR="00A12506" w:rsidRPr="005838A6" w14:paraId="26FE2D95" w14:textId="77777777" w:rsidTr="00EF6B6C">
        <w:trPr>
          <w:cantSplit/>
          <w:jc w:val="center"/>
        </w:trPr>
        <w:tc>
          <w:tcPr>
            <w:tcW w:w="3496" w:type="dxa"/>
            <w:gridSpan w:val="3"/>
          </w:tcPr>
          <w:p w14:paraId="2A7CAEE3" w14:textId="77777777" w:rsidR="00A12506" w:rsidRPr="005838A6" w:rsidRDefault="00A12506" w:rsidP="007864DF">
            <w:pPr>
              <w:pStyle w:val="TAL"/>
            </w:pPr>
            <w:r w:rsidRPr="005838A6">
              <w:t>Test Environment as specified in TS 38.508-1 [5] subclause 4.1</w:t>
            </w:r>
          </w:p>
        </w:tc>
        <w:tc>
          <w:tcPr>
            <w:tcW w:w="4660" w:type="dxa"/>
          </w:tcPr>
          <w:p w14:paraId="0C4DFD61" w14:textId="77777777" w:rsidR="00A12506" w:rsidRPr="005838A6" w:rsidRDefault="00A12506" w:rsidP="007864DF">
            <w:pPr>
              <w:pStyle w:val="TAL"/>
            </w:pPr>
            <w:r w:rsidRPr="005838A6">
              <w:t>Normal</w:t>
            </w:r>
          </w:p>
        </w:tc>
      </w:tr>
      <w:tr w:rsidR="00A12506" w:rsidRPr="005838A6" w14:paraId="2ABCD578" w14:textId="77777777" w:rsidTr="00EF6B6C">
        <w:trPr>
          <w:cantSplit/>
          <w:jc w:val="center"/>
        </w:trPr>
        <w:tc>
          <w:tcPr>
            <w:tcW w:w="3496" w:type="dxa"/>
            <w:gridSpan w:val="3"/>
          </w:tcPr>
          <w:p w14:paraId="00278194" w14:textId="77777777" w:rsidR="00A12506" w:rsidRPr="005838A6" w:rsidRDefault="00A12506" w:rsidP="007864DF">
            <w:pPr>
              <w:pStyle w:val="TAL"/>
            </w:pPr>
            <w:r w:rsidRPr="005838A6">
              <w:t>Test Frequencies as specified in TS 38.508-1 [5] subclause 4.3.1.8</w:t>
            </w:r>
          </w:p>
        </w:tc>
        <w:tc>
          <w:tcPr>
            <w:tcW w:w="4660" w:type="dxa"/>
          </w:tcPr>
          <w:p w14:paraId="06A2B315" w14:textId="77777777" w:rsidR="00A12506" w:rsidRPr="005838A6" w:rsidRDefault="00A12506" w:rsidP="007864DF">
            <w:pPr>
              <w:pStyle w:val="TAL"/>
            </w:pPr>
            <w:r w:rsidRPr="005838A6">
              <w:t>Low range, High range</w:t>
            </w:r>
          </w:p>
        </w:tc>
      </w:tr>
      <w:tr w:rsidR="00A12506" w:rsidRPr="005838A6" w14:paraId="01014080" w14:textId="77777777" w:rsidTr="00EF6B6C">
        <w:trPr>
          <w:cantSplit/>
          <w:jc w:val="center"/>
        </w:trPr>
        <w:tc>
          <w:tcPr>
            <w:tcW w:w="3496" w:type="dxa"/>
            <w:gridSpan w:val="3"/>
          </w:tcPr>
          <w:p w14:paraId="29561E38" w14:textId="77777777" w:rsidR="00A12506" w:rsidRPr="005838A6" w:rsidRDefault="00A12506" w:rsidP="007864DF">
            <w:pPr>
              <w:pStyle w:val="TAL"/>
            </w:pPr>
            <w:r w:rsidRPr="005838A6">
              <w:t>Test Channel Bandwidths as specified TS 38.508-1 [5] subclause 4.3.1</w:t>
            </w:r>
          </w:p>
        </w:tc>
        <w:tc>
          <w:tcPr>
            <w:tcW w:w="4660" w:type="dxa"/>
          </w:tcPr>
          <w:p w14:paraId="67D211C9" w14:textId="77777777" w:rsidR="00A12506" w:rsidRPr="005838A6" w:rsidRDefault="00A12506" w:rsidP="007864DF">
            <w:pPr>
              <w:pStyle w:val="TAL"/>
            </w:pPr>
            <w:r w:rsidRPr="005838A6">
              <w:t>Lowest, Highest</w:t>
            </w:r>
          </w:p>
        </w:tc>
      </w:tr>
      <w:tr w:rsidR="00A12506" w:rsidRPr="005838A6" w14:paraId="50B7796D" w14:textId="77777777" w:rsidTr="00EF6B6C">
        <w:trPr>
          <w:cantSplit/>
          <w:jc w:val="center"/>
        </w:trPr>
        <w:tc>
          <w:tcPr>
            <w:tcW w:w="3496" w:type="dxa"/>
            <w:gridSpan w:val="3"/>
          </w:tcPr>
          <w:p w14:paraId="28141CA8" w14:textId="77777777" w:rsidR="00A12506" w:rsidRPr="005838A6" w:rsidRDefault="00A12506" w:rsidP="007864DF">
            <w:pPr>
              <w:pStyle w:val="TAL"/>
            </w:pPr>
            <w:r w:rsidRPr="005838A6">
              <w:t>Test SCS as specified in Table 5.3.5-1</w:t>
            </w:r>
          </w:p>
        </w:tc>
        <w:tc>
          <w:tcPr>
            <w:tcW w:w="4660" w:type="dxa"/>
          </w:tcPr>
          <w:p w14:paraId="269C2EAD" w14:textId="77777777" w:rsidR="00A12506" w:rsidRPr="005838A6" w:rsidRDefault="00A12506" w:rsidP="007864DF">
            <w:pPr>
              <w:pStyle w:val="TAL"/>
              <w:rPr>
                <w:lang w:eastAsia="zh-CN"/>
              </w:rPr>
            </w:pPr>
            <w:r w:rsidRPr="005838A6">
              <w:rPr>
                <w:lang w:eastAsia="zh-CN"/>
              </w:rPr>
              <w:t>Lowest, Highest</w:t>
            </w:r>
          </w:p>
        </w:tc>
      </w:tr>
      <w:tr w:rsidR="00A12506" w:rsidRPr="005838A6" w14:paraId="674C64DA" w14:textId="77777777" w:rsidTr="00EF6B6C">
        <w:trPr>
          <w:cantSplit/>
          <w:jc w:val="center"/>
        </w:trPr>
        <w:tc>
          <w:tcPr>
            <w:tcW w:w="8156" w:type="dxa"/>
            <w:gridSpan w:val="4"/>
          </w:tcPr>
          <w:p w14:paraId="29BA333D" w14:textId="77777777" w:rsidR="00A12506" w:rsidRPr="005838A6" w:rsidRDefault="00A12506" w:rsidP="007864DF">
            <w:pPr>
              <w:pStyle w:val="TAH"/>
              <w:jc w:val="left"/>
            </w:pPr>
            <w:r w:rsidRPr="005838A6">
              <w:t>Test Parameters for Channel Bandwidths</w:t>
            </w:r>
          </w:p>
        </w:tc>
      </w:tr>
      <w:tr w:rsidR="00A12506" w:rsidRPr="005838A6" w14:paraId="43C6FA66" w14:textId="77777777" w:rsidTr="00EF6B6C">
        <w:trPr>
          <w:jc w:val="center"/>
        </w:trPr>
        <w:tc>
          <w:tcPr>
            <w:tcW w:w="1166" w:type="dxa"/>
          </w:tcPr>
          <w:p w14:paraId="78C5FA26" w14:textId="77777777" w:rsidR="00A12506" w:rsidRPr="005838A6" w:rsidRDefault="00A12506" w:rsidP="007864DF">
            <w:pPr>
              <w:pStyle w:val="TAH"/>
              <w:jc w:val="left"/>
              <w:rPr>
                <w:lang w:eastAsia="zh-CN"/>
              </w:rPr>
            </w:pPr>
            <w:r w:rsidRPr="005838A6">
              <w:rPr>
                <w:lang w:eastAsia="zh-CN"/>
              </w:rPr>
              <w:t>Test ID</w:t>
            </w:r>
          </w:p>
        </w:tc>
        <w:tc>
          <w:tcPr>
            <w:tcW w:w="1668" w:type="dxa"/>
          </w:tcPr>
          <w:p w14:paraId="5E1A86C7" w14:textId="77777777" w:rsidR="00A12506" w:rsidRPr="005838A6" w:rsidRDefault="00A12506" w:rsidP="007864DF">
            <w:pPr>
              <w:pStyle w:val="TAH"/>
              <w:jc w:val="left"/>
            </w:pPr>
            <w:r w:rsidRPr="005838A6">
              <w:t>Freq</w:t>
            </w:r>
          </w:p>
        </w:tc>
        <w:tc>
          <w:tcPr>
            <w:tcW w:w="5322" w:type="dxa"/>
            <w:gridSpan w:val="2"/>
          </w:tcPr>
          <w:p w14:paraId="3AB16D9D" w14:textId="77777777" w:rsidR="00A12506" w:rsidRPr="005838A6" w:rsidRDefault="00A12506" w:rsidP="007864DF">
            <w:pPr>
              <w:pStyle w:val="TAH"/>
              <w:jc w:val="left"/>
            </w:pPr>
            <w:r w:rsidRPr="005838A6">
              <w:t>V2X Configuration to Transmit</w:t>
            </w:r>
          </w:p>
        </w:tc>
      </w:tr>
      <w:tr w:rsidR="00A12506" w:rsidRPr="005838A6" w14:paraId="6D1D9DB9" w14:textId="77777777" w:rsidTr="00EF6B6C">
        <w:trPr>
          <w:jc w:val="center"/>
        </w:trPr>
        <w:tc>
          <w:tcPr>
            <w:tcW w:w="1166" w:type="dxa"/>
          </w:tcPr>
          <w:p w14:paraId="4380F724" w14:textId="77777777" w:rsidR="00A12506" w:rsidRPr="005838A6" w:rsidRDefault="00A12506" w:rsidP="007864DF">
            <w:pPr>
              <w:pStyle w:val="TAH"/>
              <w:jc w:val="left"/>
            </w:pPr>
          </w:p>
        </w:tc>
        <w:tc>
          <w:tcPr>
            <w:tcW w:w="1668" w:type="dxa"/>
          </w:tcPr>
          <w:p w14:paraId="459602FC" w14:textId="77777777" w:rsidR="00A12506" w:rsidRPr="005838A6" w:rsidRDefault="00A12506" w:rsidP="007864DF">
            <w:pPr>
              <w:pStyle w:val="TAH"/>
              <w:jc w:val="left"/>
              <w:rPr>
                <w:rFonts w:eastAsia="MS Mincho"/>
              </w:rPr>
            </w:pPr>
          </w:p>
        </w:tc>
        <w:tc>
          <w:tcPr>
            <w:tcW w:w="5322" w:type="dxa"/>
            <w:gridSpan w:val="2"/>
          </w:tcPr>
          <w:p w14:paraId="26FD4E65" w14:textId="77777777" w:rsidR="00A12506" w:rsidRPr="005838A6" w:rsidRDefault="00A12506" w:rsidP="007864DF">
            <w:pPr>
              <w:pStyle w:val="TAH"/>
              <w:jc w:val="left"/>
            </w:pPr>
            <w:r w:rsidRPr="005838A6">
              <w:t>PSFCH RB allocation</w:t>
            </w:r>
          </w:p>
          <w:p w14:paraId="5EB55227" w14:textId="77777777" w:rsidR="00A12506" w:rsidRPr="005838A6" w:rsidRDefault="00A12506" w:rsidP="007864DF">
            <w:pPr>
              <w:pStyle w:val="TAH"/>
              <w:jc w:val="left"/>
            </w:pPr>
            <w:r w:rsidRPr="005838A6">
              <w:t>(Note 1)</w:t>
            </w:r>
          </w:p>
        </w:tc>
      </w:tr>
      <w:tr w:rsidR="00A12506" w:rsidRPr="005838A6" w14:paraId="6A45EE60" w14:textId="77777777" w:rsidTr="00EF6B6C">
        <w:trPr>
          <w:jc w:val="center"/>
        </w:trPr>
        <w:tc>
          <w:tcPr>
            <w:tcW w:w="1166" w:type="dxa"/>
          </w:tcPr>
          <w:p w14:paraId="2438B034" w14:textId="77777777" w:rsidR="00A12506" w:rsidRPr="005838A6" w:rsidRDefault="00A12506" w:rsidP="007864DF">
            <w:pPr>
              <w:pStyle w:val="TAC"/>
              <w:jc w:val="left"/>
              <w:rPr>
                <w:lang w:eastAsia="zh-CN"/>
              </w:rPr>
            </w:pPr>
            <w:r w:rsidRPr="005838A6">
              <w:rPr>
                <w:lang w:eastAsia="zh-CN"/>
              </w:rPr>
              <w:t>1</w:t>
            </w:r>
          </w:p>
        </w:tc>
        <w:tc>
          <w:tcPr>
            <w:tcW w:w="1668" w:type="dxa"/>
          </w:tcPr>
          <w:p w14:paraId="2DCC873E" w14:textId="77777777" w:rsidR="00A12506" w:rsidRPr="005838A6" w:rsidRDefault="00A12506" w:rsidP="007864DF">
            <w:pPr>
              <w:pStyle w:val="TAC"/>
              <w:jc w:val="left"/>
              <w:rPr>
                <w:lang w:eastAsia="zh-CN"/>
              </w:rPr>
            </w:pPr>
            <w:r w:rsidRPr="005838A6">
              <w:rPr>
                <w:lang w:eastAsia="zh-CN"/>
              </w:rPr>
              <w:t>Low range</w:t>
            </w:r>
          </w:p>
        </w:tc>
        <w:tc>
          <w:tcPr>
            <w:tcW w:w="5322" w:type="dxa"/>
            <w:gridSpan w:val="2"/>
          </w:tcPr>
          <w:p w14:paraId="1A6D32E3" w14:textId="77777777" w:rsidR="00A12506" w:rsidRPr="005838A6" w:rsidRDefault="00A12506" w:rsidP="007864DF">
            <w:pPr>
              <w:pStyle w:val="TAC"/>
              <w:jc w:val="left"/>
              <w:rPr>
                <w:lang w:eastAsia="zh-CN"/>
              </w:rPr>
            </w:pPr>
            <w:r w:rsidRPr="005838A6">
              <w:t>P</w:t>
            </w:r>
            <w:r w:rsidRPr="005838A6">
              <w:rPr>
                <w:lang w:eastAsia="zh-CN"/>
              </w:rPr>
              <w:t>SFCH_1RB_Left</w:t>
            </w:r>
          </w:p>
        </w:tc>
      </w:tr>
      <w:tr w:rsidR="00A12506" w:rsidRPr="005838A6" w14:paraId="1C3562B5" w14:textId="77777777" w:rsidTr="00EF6B6C">
        <w:trPr>
          <w:jc w:val="center"/>
        </w:trPr>
        <w:tc>
          <w:tcPr>
            <w:tcW w:w="1166" w:type="dxa"/>
          </w:tcPr>
          <w:p w14:paraId="17D6D6C2" w14:textId="77777777" w:rsidR="00A12506" w:rsidRPr="005838A6" w:rsidRDefault="00A12506" w:rsidP="007864DF">
            <w:pPr>
              <w:pStyle w:val="TAC"/>
              <w:jc w:val="left"/>
              <w:rPr>
                <w:lang w:eastAsia="zh-CN"/>
              </w:rPr>
            </w:pPr>
            <w:r w:rsidRPr="005838A6">
              <w:rPr>
                <w:lang w:eastAsia="zh-CN"/>
              </w:rPr>
              <w:t>2</w:t>
            </w:r>
          </w:p>
        </w:tc>
        <w:tc>
          <w:tcPr>
            <w:tcW w:w="1668" w:type="dxa"/>
          </w:tcPr>
          <w:p w14:paraId="27F989F3" w14:textId="77777777" w:rsidR="00A12506" w:rsidRPr="005838A6" w:rsidRDefault="00A12506" w:rsidP="007864DF">
            <w:pPr>
              <w:pStyle w:val="TAC"/>
              <w:jc w:val="left"/>
            </w:pPr>
            <w:r w:rsidRPr="005838A6">
              <w:rPr>
                <w:lang w:eastAsia="zh-CN"/>
              </w:rPr>
              <w:t>High range</w:t>
            </w:r>
          </w:p>
        </w:tc>
        <w:tc>
          <w:tcPr>
            <w:tcW w:w="5322" w:type="dxa"/>
            <w:gridSpan w:val="2"/>
          </w:tcPr>
          <w:p w14:paraId="2B2DEEF8" w14:textId="77777777" w:rsidR="00A12506" w:rsidRPr="005838A6" w:rsidRDefault="00A12506" w:rsidP="007864DF">
            <w:pPr>
              <w:pStyle w:val="TAC"/>
              <w:jc w:val="left"/>
              <w:rPr>
                <w:lang w:eastAsia="zh-CN"/>
              </w:rPr>
            </w:pPr>
            <w:r w:rsidRPr="005838A6">
              <w:t>P</w:t>
            </w:r>
            <w:r w:rsidRPr="005838A6">
              <w:rPr>
                <w:lang w:eastAsia="zh-CN"/>
              </w:rPr>
              <w:t>SFCH_1RB_Right</w:t>
            </w:r>
          </w:p>
        </w:tc>
      </w:tr>
      <w:tr w:rsidR="00A12506" w:rsidRPr="005838A6" w14:paraId="42A7376E" w14:textId="77777777" w:rsidTr="00EF6B6C">
        <w:trPr>
          <w:jc w:val="center"/>
        </w:trPr>
        <w:tc>
          <w:tcPr>
            <w:tcW w:w="1166" w:type="dxa"/>
          </w:tcPr>
          <w:p w14:paraId="47187F96" w14:textId="77777777" w:rsidR="00A12506" w:rsidRPr="005838A6" w:rsidRDefault="00A12506" w:rsidP="007864DF">
            <w:pPr>
              <w:pStyle w:val="TAC"/>
              <w:jc w:val="left"/>
              <w:rPr>
                <w:lang w:eastAsia="zh-CN"/>
              </w:rPr>
            </w:pPr>
            <w:r w:rsidRPr="005838A6">
              <w:rPr>
                <w:lang w:eastAsia="zh-CN"/>
              </w:rPr>
              <w:t>3</w:t>
            </w:r>
          </w:p>
        </w:tc>
        <w:tc>
          <w:tcPr>
            <w:tcW w:w="1668" w:type="dxa"/>
          </w:tcPr>
          <w:p w14:paraId="11E3826C" w14:textId="77777777" w:rsidR="00A12506" w:rsidRPr="005838A6" w:rsidRDefault="00A12506" w:rsidP="007864DF">
            <w:pPr>
              <w:pStyle w:val="TAC"/>
              <w:jc w:val="left"/>
            </w:pPr>
            <w:r w:rsidRPr="005838A6">
              <w:rPr>
                <w:lang w:eastAsia="zh-CN"/>
              </w:rPr>
              <w:t>Low range</w:t>
            </w:r>
          </w:p>
        </w:tc>
        <w:tc>
          <w:tcPr>
            <w:tcW w:w="5322" w:type="dxa"/>
            <w:gridSpan w:val="2"/>
          </w:tcPr>
          <w:p w14:paraId="600F3669" w14:textId="77777777" w:rsidR="00A12506" w:rsidRPr="005838A6" w:rsidRDefault="00A12506" w:rsidP="007864DF">
            <w:pPr>
              <w:pStyle w:val="TAC"/>
              <w:jc w:val="left"/>
              <w:rPr>
                <w:lang w:eastAsia="zh-CN"/>
              </w:rPr>
            </w:pPr>
            <w:r w:rsidRPr="005838A6">
              <w:t>P</w:t>
            </w:r>
            <w:r w:rsidRPr="005838A6">
              <w:rPr>
                <w:lang w:eastAsia="zh-CN"/>
              </w:rPr>
              <w:t>SFCH_2RB_Left</w:t>
            </w:r>
          </w:p>
        </w:tc>
      </w:tr>
      <w:tr w:rsidR="00A12506" w:rsidRPr="005838A6" w14:paraId="1F26D669" w14:textId="77777777" w:rsidTr="00EF6B6C">
        <w:trPr>
          <w:jc w:val="center"/>
        </w:trPr>
        <w:tc>
          <w:tcPr>
            <w:tcW w:w="1166" w:type="dxa"/>
          </w:tcPr>
          <w:p w14:paraId="24065646" w14:textId="77777777" w:rsidR="00A12506" w:rsidRPr="005838A6" w:rsidRDefault="00A12506" w:rsidP="007864DF">
            <w:pPr>
              <w:pStyle w:val="TAC"/>
              <w:jc w:val="left"/>
              <w:rPr>
                <w:lang w:eastAsia="zh-CN"/>
              </w:rPr>
            </w:pPr>
            <w:r w:rsidRPr="005838A6">
              <w:rPr>
                <w:lang w:eastAsia="zh-CN"/>
              </w:rPr>
              <w:t>4</w:t>
            </w:r>
          </w:p>
        </w:tc>
        <w:tc>
          <w:tcPr>
            <w:tcW w:w="1668" w:type="dxa"/>
          </w:tcPr>
          <w:p w14:paraId="222870B5" w14:textId="77777777" w:rsidR="00A12506" w:rsidRPr="005838A6" w:rsidRDefault="00A12506" w:rsidP="007864DF">
            <w:pPr>
              <w:pStyle w:val="TAC"/>
              <w:jc w:val="left"/>
            </w:pPr>
            <w:r w:rsidRPr="005838A6">
              <w:rPr>
                <w:lang w:eastAsia="zh-CN"/>
              </w:rPr>
              <w:t>High range</w:t>
            </w:r>
          </w:p>
        </w:tc>
        <w:tc>
          <w:tcPr>
            <w:tcW w:w="5322" w:type="dxa"/>
            <w:gridSpan w:val="2"/>
          </w:tcPr>
          <w:p w14:paraId="047888DA" w14:textId="77777777" w:rsidR="00A12506" w:rsidRPr="005838A6" w:rsidRDefault="00A12506" w:rsidP="007864DF">
            <w:pPr>
              <w:pStyle w:val="TAC"/>
              <w:jc w:val="left"/>
              <w:rPr>
                <w:lang w:eastAsia="zh-CN"/>
              </w:rPr>
            </w:pPr>
            <w:r w:rsidRPr="005838A6">
              <w:t>P</w:t>
            </w:r>
            <w:r w:rsidRPr="005838A6">
              <w:rPr>
                <w:lang w:eastAsia="zh-CN"/>
              </w:rPr>
              <w:t>SFCH_2RB_Right</w:t>
            </w:r>
          </w:p>
        </w:tc>
      </w:tr>
      <w:tr w:rsidR="00A12506" w:rsidRPr="005838A6" w14:paraId="645C60C2" w14:textId="77777777" w:rsidTr="00EF6B6C">
        <w:trPr>
          <w:jc w:val="center"/>
        </w:trPr>
        <w:tc>
          <w:tcPr>
            <w:tcW w:w="1166" w:type="dxa"/>
          </w:tcPr>
          <w:p w14:paraId="2FFC2B00" w14:textId="77777777" w:rsidR="00A12506" w:rsidRPr="005838A6" w:rsidRDefault="00A12506" w:rsidP="007864DF">
            <w:pPr>
              <w:pStyle w:val="TAC"/>
              <w:jc w:val="left"/>
              <w:rPr>
                <w:lang w:eastAsia="zh-CN"/>
              </w:rPr>
            </w:pPr>
            <w:r w:rsidRPr="005838A6">
              <w:rPr>
                <w:lang w:eastAsia="zh-CN"/>
              </w:rPr>
              <w:t>5</w:t>
            </w:r>
          </w:p>
        </w:tc>
        <w:tc>
          <w:tcPr>
            <w:tcW w:w="1668" w:type="dxa"/>
          </w:tcPr>
          <w:p w14:paraId="780A62F5" w14:textId="77777777" w:rsidR="00A12506" w:rsidRPr="005838A6" w:rsidRDefault="00A12506" w:rsidP="007864DF">
            <w:pPr>
              <w:pStyle w:val="TAC"/>
              <w:jc w:val="left"/>
            </w:pPr>
            <w:r w:rsidRPr="005838A6">
              <w:rPr>
                <w:lang w:eastAsia="zh-CN"/>
              </w:rPr>
              <w:t>Default</w:t>
            </w:r>
          </w:p>
        </w:tc>
        <w:tc>
          <w:tcPr>
            <w:tcW w:w="5322" w:type="dxa"/>
            <w:gridSpan w:val="2"/>
          </w:tcPr>
          <w:p w14:paraId="4183478A" w14:textId="77777777" w:rsidR="00A12506" w:rsidRPr="005838A6" w:rsidRDefault="00A12506" w:rsidP="007864DF">
            <w:pPr>
              <w:pStyle w:val="TAC"/>
              <w:jc w:val="left"/>
              <w:rPr>
                <w:lang w:eastAsia="zh-CN"/>
              </w:rPr>
            </w:pPr>
            <w:r w:rsidRPr="005838A6">
              <w:rPr>
                <w:lang w:eastAsia="zh-CN"/>
              </w:rPr>
              <w:t>PSFCH_Max_Gap</w:t>
            </w:r>
          </w:p>
        </w:tc>
      </w:tr>
      <w:tr w:rsidR="00A12506" w:rsidRPr="005838A6" w14:paraId="52F6A342" w14:textId="77777777" w:rsidTr="00EF6B6C">
        <w:trPr>
          <w:jc w:val="center"/>
        </w:trPr>
        <w:tc>
          <w:tcPr>
            <w:tcW w:w="8156" w:type="dxa"/>
            <w:gridSpan w:val="4"/>
          </w:tcPr>
          <w:p w14:paraId="46F8D455" w14:textId="77777777" w:rsidR="00A12506" w:rsidRPr="005838A6" w:rsidRDefault="00A12506" w:rsidP="007864DF">
            <w:pPr>
              <w:pStyle w:val="TAN"/>
              <w:rPr>
                <w:lang w:eastAsia="zh-CN"/>
              </w:rPr>
            </w:pPr>
            <w:r w:rsidRPr="005838A6">
              <w:rPr>
                <w:lang w:eastAsia="zh-CN"/>
              </w:rPr>
              <w:t>NOTE 1:</w:t>
            </w:r>
            <w:r w:rsidRPr="005838A6">
              <w:rPr>
                <w:lang w:eastAsia="zh-CN"/>
              </w:rPr>
              <w:tab/>
              <w:t>The specific configuration of each RB allocation is defined in Table 6.1E-2.</w:t>
            </w:r>
          </w:p>
        </w:tc>
      </w:tr>
    </w:tbl>
    <w:p w14:paraId="5AE207C5" w14:textId="77777777" w:rsidR="00A12506" w:rsidRPr="005838A6" w:rsidRDefault="00A12506" w:rsidP="007864DF"/>
    <w:p w14:paraId="2C5106E1" w14:textId="77777777" w:rsidR="00A12506" w:rsidRPr="005838A6" w:rsidRDefault="00A12506" w:rsidP="007864DF">
      <w:pPr>
        <w:pStyle w:val="TH"/>
        <w:jc w:val="left"/>
      </w:pPr>
      <w:r w:rsidRPr="005838A6">
        <w:t>Table 6.5E.2.2.1.4.1-3: Test Configuration Table for S-SSB</w:t>
      </w:r>
    </w:p>
    <w:tbl>
      <w:tblPr>
        <w:tblW w:w="81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66"/>
        <w:gridCol w:w="1668"/>
        <w:gridCol w:w="662"/>
        <w:gridCol w:w="4660"/>
      </w:tblGrid>
      <w:tr w:rsidR="00A12506" w:rsidRPr="005838A6" w14:paraId="7A888EFB" w14:textId="77777777" w:rsidTr="00EF6B6C">
        <w:trPr>
          <w:cantSplit/>
          <w:jc w:val="center"/>
        </w:trPr>
        <w:tc>
          <w:tcPr>
            <w:tcW w:w="8156" w:type="dxa"/>
            <w:gridSpan w:val="4"/>
          </w:tcPr>
          <w:p w14:paraId="3B81B84F" w14:textId="77777777" w:rsidR="00A12506" w:rsidRPr="005838A6" w:rsidRDefault="00A12506" w:rsidP="007864DF">
            <w:pPr>
              <w:pStyle w:val="TAH"/>
              <w:jc w:val="left"/>
            </w:pPr>
            <w:r w:rsidRPr="005838A6">
              <w:t>Initial Conditions</w:t>
            </w:r>
          </w:p>
        </w:tc>
      </w:tr>
      <w:tr w:rsidR="00A12506" w:rsidRPr="005838A6" w14:paraId="02E4A7BD" w14:textId="77777777" w:rsidTr="00EF6B6C">
        <w:trPr>
          <w:cantSplit/>
          <w:jc w:val="center"/>
        </w:trPr>
        <w:tc>
          <w:tcPr>
            <w:tcW w:w="3496" w:type="dxa"/>
            <w:gridSpan w:val="3"/>
          </w:tcPr>
          <w:p w14:paraId="63E21CAE" w14:textId="77777777" w:rsidR="00A12506" w:rsidRPr="005838A6" w:rsidRDefault="00A12506" w:rsidP="007864DF">
            <w:pPr>
              <w:pStyle w:val="TAL"/>
            </w:pPr>
            <w:r w:rsidRPr="005838A6">
              <w:t>Test Environment as specified in TS 38.508-1 [5] subclause 4.1</w:t>
            </w:r>
          </w:p>
        </w:tc>
        <w:tc>
          <w:tcPr>
            <w:tcW w:w="4660" w:type="dxa"/>
          </w:tcPr>
          <w:p w14:paraId="747335D2" w14:textId="77777777" w:rsidR="00A12506" w:rsidRPr="005838A6" w:rsidRDefault="00A12506" w:rsidP="007864DF">
            <w:pPr>
              <w:pStyle w:val="TAL"/>
            </w:pPr>
            <w:r w:rsidRPr="005838A6">
              <w:t>Normal</w:t>
            </w:r>
          </w:p>
        </w:tc>
      </w:tr>
      <w:tr w:rsidR="00A12506" w:rsidRPr="005838A6" w14:paraId="2F4FF5CB" w14:textId="77777777" w:rsidTr="00EF6B6C">
        <w:trPr>
          <w:cantSplit/>
          <w:jc w:val="center"/>
        </w:trPr>
        <w:tc>
          <w:tcPr>
            <w:tcW w:w="3496" w:type="dxa"/>
            <w:gridSpan w:val="3"/>
          </w:tcPr>
          <w:p w14:paraId="1903A740" w14:textId="77777777" w:rsidR="00A12506" w:rsidRPr="005838A6" w:rsidRDefault="00A12506" w:rsidP="007864DF">
            <w:pPr>
              <w:pStyle w:val="TAL"/>
            </w:pPr>
            <w:r w:rsidRPr="005838A6">
              <w:t>Test Frequencies as specified in TS 38.508-1 [5] subclause 4.3.1.8</w:t>
            </w:r>
          </w:p>
        </w:tc>
        <w:tc>
          <w:tcPr>
            <w:tcW w:w="4660" w:type="dxa"/>
          </w:tcPr>
          <w:p w14:paraId="3C33EE76" w14:textId="77777777" w:rsidR="00A12506" w:rsidRPr="005838A6" w:rsidRDefault="00A12506" w:rsidP="007864DF">
            <w:pPr>
              <w:pStyle w:val="TAL"/>
            </w:pPr>
            <w:r w:rsidRPr="005838A6">
              <w:t>Low range, High range</w:t>
            </w:r>
          </w:p>
        </w:tc>
      </w:tr>
      <w:tr w:rsidR="00A12506" w:rsidRPr="005838A6" w14:paraId="24705502" w14:textId="77777777" w:rsidTr="00EF6B6C">
        <w:trPr>
          <w:cantSplit/>
          <w:jc w:val="center"/>
        </w:trPr>
        <w:tc>
          <w:tcPr>
            <w:tcW w:w="3496" w:type="dxa"/>
            <w:gridSpan w:val="3"/>
          </w:tcPr>
          <w:p w14:paraId="299526D1" w14:textId="77777777" w:rsidR="00A12506" w:rsidRPr="005838A6" w:rsidRDefault="00A12506" w:rsidP="007864DF">
            <w:pPr>
              <w:pStyle w:val="TAL"/>
            </w:pPr>
            <w:r w:rsidRPr="005838A6">
              <w:t>Test Channel Bandwidths as specified TS 38.508-1 [5] subclause 4.3.1</w:t>
            </w:r>
          </w:p>
        </w:tc>
        <w:tc>
          <w:tcPr>
            <w:tcW w:w="4660" w:type="dxa"/>
          </w:tcPr>
          <w:p w14:paraId="59FEF0FF" w14:textId="77777777" w:rsidR="00A12506" w:rsidRPr="005838A6" w:rsidRDefault="00A12506" w:rsidP="007864DF">
            <w:pPr>
              <w:pStyle w:val="TAL"/>
            </w:pPr>
            <w:r w:rsidRPr="005838A6">
              <w:t>Lowest, Highest</w:t>
            </w:r>
          </w:p>
        </w:tc>
      </w:tr>
      <w:tr w:rsidR="00A12506" w:rsidRPr="005838A6" w14:paraId="22F9A58B" w14:textId="77777777" w:rsidTr="00EF6B6C">
        <w:trPr>
          <w:cantSplit/>
          <w:jc w:val="center"/>
        </w:trPr>
        <w:tc>
          <w:tcPr>
            <w:tcW w:w="3496" w:type="dxa"/>
            <w:gridSpan w:val="3"/>
          </w:tcPr>
          <w:p w14:paraId="0479F690" w14:textId="77777777" w:rsidR="00A12506" w:rsidRPr="005838A6" w:rsidRDefault="00A12506" w:rsidP="007864DF">
            <w:pPr>
              <w:pStyle w:val="TAL"/>
            </w:pPr>
            <w:r w:rsidRPr="005838A6">
              <w:t>Test SCS as specified in Table 5.3.5-1</w:t>
            </w:r>
          </w:p>
        </w:tc>
        <w:tc>
          <w:tcPr>
            <w:tcW w:w="4660" w:type="dxa"/>
          </w:tcPr>
          <w:p w14:paraId="55F494B4" w14:textId="77777777" w:rsidR="00A12506" w:rsidRPr="005838A6" w:rsidRDefault="00A12506" w:rsidP="007864DF">
            <w:pPr>
              <w:pStyle w:val="TAL"/>
              <w:rPr>
                <w:lang w:eastAsia="zh-CN"/>
              </w:rPr>
            </w:pPr>
            <w:r w:rsidRPr="005838A6">
              <w:rPr>
                <w:lang w:eastAsia="zh-CN"/>
              </w:rPr>
              <w:t>Lowest, Highest</w:t>
            </w:r>
          </w:p>
        </w:tc>
      </w:tr>
      <w:tr w:rsidR="00A12506" w:rsidRPr="005838A6" w14:paraId="5300DA50" w14:textId="77777777" w:rsidTr="00EF6B6C">
        <w:trPr>
          <w:cantSplit/>
          <w:jc w:val="center"/>
        </w:trPr>
        <w:tc>
          <w:tcPr>
            <w:tcW w:w="8156" w:type="dxa"/>
            <w:gridSpan w:val="4"/>
          </w:tcPr>
          <w:p w14:paraId="5E508B67" w14:textId="77777777" w:rsidR="00A12506" w:rsidRPr="005838A6" w:rsidRDefault="00A12506" w:rsidP="007864DF">
            <w:pPr>
              <w:pStyle w:val="TAH"/>
              <w:jc w:val="left"/>
            </w:pPr>
            <w:r w:rsidRPr="005838A6">
              <w:t>Test Parameters for Channel Bandwidths</w:t>
            </w:r>
          </w:p>
        </w:tc>
      </w:tr>
      <w:tr w:rsidR="00A12506" w:rsidRPr="005838A6" w14:paraId="4B351A82" w14:textId="77777777" w:rsidTr="00EF6B6C">
        <w:trPr>
          <w:jc w:val="center"/>
        </w:trPr>
        <w:tc>
          <w:tcPr>
            <w:tcW w:w="1166" w:type="dxa"/>
          </w:tcPr>
          <w:p w14:paraId="62C41E7B" w14:textId="77777777" w:rsidR="00A12506" w:rsidRPr="005838A6" w:rsidRDefault="00A12506" w:rsidP="007864DF">
            <w:pPr>
              <w:pStyle w:val="TAH"/>
              <w:jc w:val="left"/>
              <w:rPr>
                <w:lang w:eastAsia="zh-CN"/>
              </w:rPr>
            </w:pPr>
            <w:r w:rsidRPr="005838A6">
              <w:rPr>
                <w:lang w:eastAsia="zh-CN"/>
              </w:rPr>
              <w:t>Test ID</w:t>
            </w:r>
          </w:p>
        </w:tc>
        <w:tc>
          <w:tcPr>
            <w:tcW w:w="1668" w:type="dxa"/>
          </w:tcPr>
          <w:p w14:paraId="18D23259" w14:textId="77777777" w:rsidR="00A12506" w:rsidRPr="005838A6" w:rsidRDefault="00A12506" w:rsidP="007864DF">
            <w:pPr>
              <w:pStyle w:val="TAH"/>
              <w:jc w:val="left"/>
            </w:pPr>
            <w:r w:rsidRPr="005838A6">
              <w:t>Freq</w:t>
            </w:r>
          </w:p>
        </w:tc>
        <w:tc>
          <w:tcPr>
            <w:tcW w:w="5322" w:type="dxa"/>
            <w:gridSpan w:val="2"/>
          </w:tcPr>
          <w:p w14:paraId="52E235C1" w14:textId="77777777" w:rsidR="00A12506" w:rsidRPr="005838A6" w:rsidRDefault="00A12506" w:rsidP="007864DF">
            <w:pPr>
              <w:pStyle w:val="TAH"/>
              <w:jc w:val="left"/>
            </w:pPr>
            <w:r w:rsidRPr="005838A6">
              <w:t>V2X Configuration to Transmit</w:t>
            </w:r>
          </w:p>
        </w:tc>
      </w:tr>
      <w:tr w:rsidR="00A12506" w:rsidRPr="005838A6" w14:paraId="6CA8CB79" w14:textId="77777777" w:rsidTr="00EF6B6C">
        <w:trPr>
          <w:jc w:val="center"/>
        </w:trPr>
        <w:tc>
          <w:tcPr>
            <w:tcW w:w="1166" w:type="dxa"/>
          </w:tcPr>
          <w:p w14:paraId="4F46CE8F" w14:textId="77777777" w:rsidR="00A12506" w:rsidRPr="005838A6" w:rsidRDefault="00A12506" w:rsidP="007864DF">
            <w:pPr>
              <w:pStyle w:val="TAH"/>
              <w:jc w:val="left"/>
            </w:pPr>
          </w:p>
        </w:tc>
        <w:tc>
          <w:tcPr>
            <w:tcW w:w="1668" w:type="dxa"/>
          </w:tcPr>
          <w:p w14:paraId="6A6F1BEA" w14:textId="77777777" w:rsidR="00A12506" w:rsidRPr="005838A6" w:rsidRDefault="00A12506" w:rsidP="007864DF">
            <w:pPr>
              <w:pStyle w:val="TAH"/>
              <w:jc w:val="left"/>
              <w:rPr>
                <w:rFonts w:eastAsia="MS Mincho"/>
              </w:rPr>
            </w:pPr>
          </w:p>
        </w:tc>
        <w:tc>
          <w:tcPr>
            <w:tcW w:w="5322" w:type="dxa"/>
            <w:gridSpan w:val="2"/>
          </w:tcPr>
          <w:p w14:paraId="438EC34A" w14:textId="77777777" w:rsidR="00A12506" w:rsidRPr="005838A6" w:rsidRDefault="00A12506" w:rsidP="007864DF">
            <w:pPr>
              <w:pStyle w:val="TAH"/>
              <w:jc w:val="left"/>
            </w:pPr>
            <w:r w:rsidRPr="005838A6">
              <w:t>S-SSB RB allocation</w:t>
            </w:r>
          </w:p>
          <w:p w14:paraId="56E6BB35" w14:textId="77777777" w:rsidR="00A12506" w:rsidRPr="005838A6" w:rsidRDefault="00A12506" w:rsidP="007864DF">
            <w:pPr>
              <w:pStyle w:val="TAH"/>
              <w:jc w:val="left"/>
            </w:pPr>
            <w:r w:rsidRPr="005838A6">
              <w:t>(Note 1)</w:t>
            </w:r>
          </w:p>
        </w:tc>
      </w:tr>
      <w:tr w:rsidR="00A12506" w:rsidRPr="005838A6" w14:paraId="2643E5D5" w14:textId="77777777" w:rsidTr="00EF6B6C">
        <w:trPr>
          <w:jc w:val="center"/>
        </w:trPr>
        <w:tc>
          <w:tcPr>
            <w:tcW w:w="1166" w:type="dxa"/>
          </w:tcPr>
          <w:p w14:paraId="2292DE64" w14:textId="77777777" w:rsidR="00A12506" w:rsidRPr="005838A6" w:rsidRDefault="00A12506" w:rsidP="007864DF">
            <w:pPr>
              <w:pStyle w:val="TAC"/>
              <w:jc w:val="left"/>
              <w:rPr>
                <w:lang w:eastAsia="zh-CN"/>
              </w:rPr>
            </w:pPr>
            <w:r w:rsidRPr="005838A6">
              <w:rPr>
                <w:lang w:eastAsia="zh-CN"/>
              </w:rPr>
              <w:t>1</w:t>
            </w:r>
          </w:p>
        </w:tc>
        <w:tc>
          <w:tcPr>
            <w:tcW w:w="1668" w:type="dxa"/>
          </w:tcPr>
          <w:p w14:paraId="776A5880" w14:textId="77777777" w:rsidR="00A12506" w:rsidRPr="005838A6" w:rsidRDefault="00A12506" w:rsidP="007864DF">
            <w:pPr>
              <w:pStyle w:val="TAC"/>
              <w:jc w:val="left"/>
              <w:rPr>
                <w:lang w:eastAsia="zh-CN"/>
              </w:rPr>
            </w:pPr>
            <w:r w:rsidRPr="005838A6">
              <w:rPr>
                <w:lang w:eastAsia="zh-CN"/>
              </w:rPr>
              <w:t>Low range</w:t>
            </w:r>
          </w:p>
        </w:tc>
        <w:tc>
          <w:tcPr>
            <w:tcW w:w="5322" w:type="dxa"/>
            <w:gridSpan w:val="2"/>
          </w:tcPr>
          <w:p w14:paraId="45D20CDA" w14:textId="77777777" w:rsidR="00A12506" w:rsidRPr="005838A6" w:rsidRDefault="00A12506" w:rsidP="007864DF">
            <w:pPr>
              <w:pStyle w:val="TAC"/>
              <w:jc w:val="left"/>
              <w:rPr>
                <w:lang w:eastAsia="zh-CN"/>
              </w:rPr>
            </w:pPr>
            <w:r w:rsidRPr="005838A6">
              <w:rPr>
                <w:lang w:eastAsia="zh-CN"/>
              </w:rPr>
              <w:t>S-SSB_Low</w:t>
            </w:r>
          </w:p>
        </w:tc>
      </w:tr>
      <w:tr w:rsidR="00A12506" w:rsidRPr="005838A6" w14:paraId="531F7DA9" w14:textId="77777777" w:rsidTr="00EF6B6C">
        <w:trPr>
          <w:jc w:val="center"/>
        </w:trPr>
        <w:tc>
          <w:tcPr>
            <w:tcW w:w="1166" w:type="dxa"/>
          </w:tcPr>
          <w:p w14:paraId="15D4DFAB" w14:textId="77777777" w:rsidR="00A12506" w:rsidRPr="005838A6" w:rsidRDefault="00A12506" w:rsidP="007864DF">
            <w:pPr>
              <w:pStyle w:val="TAC"/>
              <w:jc w:val="left"/>
              <w:rPr>
                <w:lang w:eastAsia="zh-CN"/>
              </w:rPr>
            </w:pPr>
            <w:r w:rsidRPr="005838A6">
              <w:rPr>
                <w:lang w:eastAsia="zh-CN"/>
              </w:rPr>
              <w:t>2</w:t>
            </w:r>
          </w:p>
        </w:tc>
        <w:tc>
          <w:tcPr>
            <w:tcW w:w="1668" w:type="dxa"/>
          </w:tcPr>
          <w:p w14:paraId="22955AF2" w14:textId="77777777" w:rsidR="00A12506" w:rsidRPr="005838A6" w:rsidRDefault="00A12506" w:rsidP="007864DF">
            <w:pPr>
              <w:pStyle w:val="TAC"/>
              <w:jc w:val="left"/>
            </w:pPr>
            <w:r w:rsidRPr="005838A6">
              <w:rPr>
                <w:lang w:eastAsia="zh-CN"/>
              </w:rPr>
              <w:t>High range</w:t>
            </w:r>
          </w:p>
        </w:tc>
        <w:tc>
          <w:tcPr>
            <w:tcW w:w="5322" w:type="dxa"/>
            <w:gridSpan w:val="2"/>
          </w:tcPr>
          <w:p w14:paraId="56CEB5C0" w14:textId="77777777" w:rsidR="00A12506" w:rsidRPr="005838A6" w:rsidRDefault="00A12506" w:rsidP="007864DF">
            <w:pPr>
              <w:pStyle w:val="TAC"/>
              <w:jc w:val="left"/>
              <w:rPr>
                <w:lang w:eastAsia="zh-CN"/>
              </w:rPr>
            </w:pPr>
            <w:r w:rsidRPr="005838A6">
              <w:rPr>
                <w:lang w:eastAsia="zh-CN"/>
              </w:rPr>
              <w:t>S-SSB_High</w:t>
            </w:r>
          </w:p>
        </w:tc>
      </w:tr>
      <w:tr w:rsidR="00A12506" w:rsidRPr="005838A6" w14:paraId="2EF83604" w14:textId="77777777" w:rsidTr="00EF6B6C">
        <w:trPr>
          <w:jc w:val="center"/>
        </w:trPr>
        <w:tc>
          <w:tcPr>
            <w:tcW w:w="1166" w:type="dxa"/>
          </w:tcPr>
          <w:p w14:paraId="7A24A058" w14:textId="77777777" w:rsidR="00A12506" w:rsidRPr="005838A6" w:rsidRDefault="00A12506" w:rsidP="007864DF">
            <w:pPr>
              <w:pStyle w:val="TAC"/>
              <w:jc w:val="left"/>
              <w:rPr>
                <w:lang w:eastAsia="zh-CN"/>
              </w:rPr>
            </w:pPr>
            <w:r w:rsidRPr="005838A6">
              <w:rPr>
                <w:lang w:eastAsia="zh-CN"/>
              </w:rPr>
              <w:t>3</w:t>
            </w:r>
          </w:p>
        </w:tc>
        <w:tc>
          <w:tcPr>
            <w:tcW w:w="1668" w:type="dxa"/>
          </w:tcPr>
          <w:p w14:paraId="6A285C02" w14:textId="77777777" w:rsidR="00A12506" w:rsidRPr="005838A6" w:rsidRDefault="00A12506" w:rsidP="007864DF">
            <w:pPr>
              <w:pStyle w:val="TAC"/>
              <w:jc w:val="left"/>
              <w:rPr>
                <w:lang w:eastAsia="zh-CN"/>
              </w:rPr>
            </w:pPr>
            <w:r w:rsidRPr="005838A6">
              <w:rPr>
                <w:lang w:eastAsia="zh-CN"/>
              </w:rPr>
              <w:t>Default</w:t>
            </w:r>
          </w:p>
        </w:tc>
        <w:tc>
          <w:tcPr>
            <w:tcW w:w="5322" w:type="dxa"/>
            <w:gridSpan w:val="2"/>
          </w:tcPr>
          <w:p w14:paraId="295EA54D" w14:textId="77777777" w:rsidR="00A12506" w:rsidRPr="005838A6" w:rsidRDefault="00A12506" w:rsidP="007864DF">
            <w:pPr>
              <w:pStyle w:val="TAC"/>
              <w:jc w:val="left"/>
              <w:rPr>
                <w:lang w:eastAsia="zh-CN"/>
              </w:rPr>
            </w:pPr>
            <w:r w:rsidRPr="005838A6">
              <w:rPr>
                <w:lang w:eastAsia="zh-CN"/>
              </w:rPr>
              <w:t>S-SSB_Mid</w:t>
            </w:r>
          </w:p>
        </w:tc>
      </w:tr>
      <w:tr w:rsidR="00A12506" w:rsidRPr="005838A6" w14:paraId="5990B31F" w14:textId="77777777" w:rsidTr="00EF6B6C">
        <w:trPr>
          <w:jc w:val="center"/>
        </w:trPr>
        <w:tc>
          <w:tcPr>
            <w:tcW w:w="8156" w:type="dxa"/>
            <w:gridSpan w:val="4"/>
          </w:tcPr>
          <w:p w14:paraId="033D1664" w14:textId="77777777" w:rsidR="00A12506" w:rsidRPr="005838A6" w:rsidRDefault="00A12506" w:rsidP="007864DF">
            <w:pPr>
              <w:pStyle w:val="TAN"/>
              <w:rPr>
                <w:lang w:eastAsia="zh-CN"/>
              </w:rPr>
            </w:pPr>
            <w:r w:rsidRPr="005838A6">
              <w:rPr>
                <w:lang w:eastAsia="zh-CN"/>
              </w:rPr>
              <w:t>NOTE 1:</w:t>
            </w:r>
            <w:r w:rsidRPr="005838A6">
              <w:rPr>
                <w:lang w:eastAsia="zh-CN"/>
              </w:rPr>
              <w:tab/>
              <w:t>The specific configuration of each RB allocation is defined in Table 6.1E-3.</w:t>
            </w:r>
          </w:p>
        </w:tc>
      </w:tr>
    </w:tbl>
    <w:p w14:paraId="216947EA" w14:textId="77777777" w:rsidR="004E00EE" w:rsidRPr="005838A6" w:rsidRDefault="004E00EE" w:rsidP="007864DF"/>
    <w:p w14:paraId="5EF89BC5" w14:textId="04F17AA7" w:rsidR="004E00EE" w:rsidRPr="005838A6" w:rsidRDefault="004E00EE" w:rsidP="007864DF">
      <w:pPr>
        <w:pStyle w:val="B10"/>
      </w:pPr>
      <w:r w:rsidRPr="005838A6">
        <w:t>1.</w:t>
      </w:r>
      <w:r w:rsidRPr="005838A6">
        <w:tab/>
        <w:t xml:space="preserve">Connect the SS and GNSS simulator to the UE antenna connectors as shown in TS 38.508-1 [5] Annex A, Figure </w:t>
      </w:r>
      <w:r w:rsidR="00A12506" w:rsidRPr="005838A6">
        <w:t xml:space="preserve">A.3.1.9.1 </w:t>
      </w:r>
      <w:r w:rsidRPr="005838A6">
        <w:t xml:space="preserve">for TE diagram and section </w:t>
      </w:r>
      <w:r w:rsidR="00A12506" w:rsidRPr="005838A6">
        <w:t xml:space="preserve">A.3.2.7 </w:t>
      </w:r>
      <w:r w:rsidRPr="005838A6">
        <w:t>for UE diagram.</w:t>
      </w:r>
    </w:p>
    <w:p w14:paraId="027CC483" w14:textId="3EFB0E64" w:rsidR="004E00EE" w:rsidRPr="005838A6" w:rsidRDefault="004E00EE" w:rsidP="007864DF">
      <w:pPr>
        <w:pStyle w:val="B10"/>
      </w:pPr>
      <w:r w:rsidRPr="005838A6">
        <w:t>2.</w:t>
      </w:r>
      <w:r w:rsidRPr="005838A6">
        <w:tab/>
        <w:t xml:space="preserve">The parameter settings for the </w:t>
      </w:r>
      <w:r w:rsidR="00A12506" w:rsidRPr="005838A6">
        <w:rPr>
          <w:lang w:eastAsia="zh-CN"/>
        </w:rPr>
        <w:t xml:space="preserve">NR </w:t>
      </w:r>
      <w:r w:rsidRPr="005838A6">
        <w:t>sidelink transmission over PC5 are pre-configured according to TS 38.508-1 [5] subclause 4.10. Message content exceptions are defined in clause 6.5E.2.2.1.4.3.</w:t>
      </w:r>
    </w:p>
    <w:p w14:paraId="078B974E" w14:textId="77777777" w:rsidR="004E00EE" w:rsidRPr="005838A6" w:rsidRDefault="004E00EE" w:rsidP="007864DF">
      <w:pPr>
        <w:pStyle w:val="B10"/>
      </w:pPr>
      <w:r w:rsidRPr="005838A6">
        <w:t>3.</w:t>
      </w:r>
      <w:r w:rsidRPr="005838A6">
        <w:tab/>
        <w:t>The V2X Reference Measurement Channel is set according to Table 6.5E.2.2.1.4.1-1.</w:t>
      </w:r>
    </w:p>
    <w:p w14:paraId="11384A48" w14:textId="4063F53C" w:rsidR="004E00EE" w:rsidRPr="005838A6" w:rsidRDefault="004E00EE" w:rsidP="007864DF">
      <w:pPr>
        <w:pStyle w:val="B10"/>
      </w:pPr>
      <w:r w:rsidRPr="005838A6">
        <w:t>4.</w:t>
      </w:r>
      <w:r w:rsidRPr="005838A6">
        <w:tab/>
        <w:t xml:space="preserve">The GNSS simulator is configured for Scenario #1: static in Geographical area #1, as defined in </w:t>
      </w:r>
      <w:r w:rsidR="00A12506" w:rsidRPr="005838A6">
        <w:t xml:space="preserve">TS 38.508-1 [5] </w:t>
      </w:r>
      <w:r w:rsidRPr="005838A6">
        <w:t>Table 4.11.2-2. Geographical area #1 is also pre-configured in the UE.</w:t>
      </w:r>
    </w:p>
    <w:p w14:paraId="37866671" w14:textId="77777777" w:rsidR="004E00EE" w:rsidRPr="005838A6" w:rsidRDefault="004E00EE" w:rsidP="007864DF">
      <w:pPr>
        <w:pStyle w:val="B10"/>
      </w:pPr>
      <w:r w:rsidRPr="005838A6">
        <w:t>5.</w:t>
      </w:r>
      <w:r w:rsidRPr="005838A6">
        <w:tab/>
        <w:t>Propagation conditions are set according to Annex B.0.</w:t>
      </w:r>
    </w:p>
    <w:p w14:paraId="4C0D6FD4" w14:textId="77777777" w:rsidR="004E00EE" w:rsidRPr="005838A6" w:rsidRDefault="004E00EE" w:rsidP="007864DF">
      <w:pPr>
        <w:pStyle w:val="H6"/>
      </w:pPr>
      <w:r w:rsidRPr="005838A6">
        <w:t>6.5E.2.2.1.4.2</w:t>
      </w:r>
      <w:r w:rsidRPr="005838A6">
        <w:tab/>
        <w:t>Test procedure</w:t>
      </w:r>
    </w:p>
    <w:p w14:paraId="2CE44115" w14:textId="77777777" w:rsidR="00A12506" w:rsidRPr="005838A6" w:rsidRDefault="00A12506" w:rsidP="007864DF">
      <w:r w:rsidRPr="005838A6">
        <w:t>Subtest 1: PSCCH/PSSCH</w:t>
      </w:r>
    </w:p>
    <w:p w14:paraId="4BA18F81" w14:textId="77777777" w:rsidR="00A12506" w:rsidRPr="005838A6" w:rsidRDefault="00A12506" w:rsidP="007864DF">
      <w:pPr>
        <w:pStyle w:val="B10"/>
      </w:pPr>
      <w:r w:rsidRPr="005838A6">
        <w:t>1.</w:t>
      </w:r>
      <w:r w:rsidRPr="005838A6">
        <w:tab/>
        <w:t xml:space="preserve">Ensure the UE is in state Out_of_Coverage with generic procedure parameters Sidelink </w:t>
      </w:r>
      <w:r w:rsidRPr="005838A6">
        <w:rPr>
          <w:i/>
        </w:rPr>
        <w:t>On</w:t>
      </w:r>
      <w:r w:rsidRPr="005838A6">
        <w:t xml:space="preserve">, Test Loop Function </w:t>
      </w:r>
      <w:r w:rsidRPr="005838A6">
        <w:rPr>
          <w:i/>
        </w:rPr>
        <w:t>On</w:t>
      </w:r>
      <w:r w:rsidRPr="005838A6">
        <w:t xml:space="preserve"> with UE test loop mode E closed for </w:t>
      </w:r>
      <w:r w:rsidRPr="005838A6">
        <w:rPr>
          <w:i/>
        </w:rPr>
        <w:t>Transmit Mode</w:t>
      </w:r>
      <w:r w:rsidRPr="005838A6">
        <w:t xml:space="preserve"> according to TS 38.508-1 [5] clause 4.5.</w:t>
      </w:r>
    </w:p>
    <w:p w14:paraId="100B2FA4" w14:textId="77777777" w:rsidR="00A12506" w:rsidRPr="005838A6" w:rsidRDefault="00A12506" w:rsidP="007864DF">
      <w:pPr>
        <w:pStyle w:val="B10"/>
      </w:pPr>
      <w:r w:rsidRPr="005838A6">
        <w:t>2.</w:t>
      </w:r>
      <w:r w:rsidRPr="005838A6">
        <w:tab/>
        <w:t xml:space="preserve">The UE starts to perform the NR sidelink communication according to </w:t>
      </w:r>
      <w:r w:rsidRPr="005838A6">
        <w:rPr>
          <w:i/>
        </w:rPr>
        <w:t>SL-PreconfigurationNR</w:t>
      </w:r>
      <w:r w:rsidRPr="005838A6">
        <w:t>. Since the UE has no payload and no loopback data to send the UE sends uplink MAC padding bits on the NR sidelink RMC.</w:t>
      </w:r>
    </w:p>
    <w:p w14:paraId="182F7003" w14:textId="77777777" w:rsidR="00A12506" w:rsidRPr="005838A6" w:rsidRDefault="00A12506" w:rsidP="007864DF">
      <w:pPr>
        <w:pStyle w:val="B10"/>
      </w:pPr>
      <w:r w:rsidRPr="005838A6">
        <w:t>3.</w:t>
      </w:r>
      <w:r w:rsidRPr="005838A6">
        <w:tab/>
        <w:t>Measure the mean power of the UE in the channel bandwidth of the radio access mode according to the test configuration from Table 6.5E.2.2.1.4.1-1, which shall meet the requirements described in Table 6.2E.2.1.5-1 for Power Class 3 UEs. The period of measurement shall be at least continuous duration of one active sub-frame (1ms) excluding guard symbols.</w:t>
      </w:r>
    </w:p>
    <w:p w14:paraId="6EE8D6DD" w14:textId="6C9B325B" w:rsidR="00A12506" w:rsidRPr="005838A6" w:rsidRDefault="00A12506" w:rsidP="007864DF">
      <w:pPr>
        <w:pStyle w:val="B10"/>
      </w:pPr>
      <w:r w:rsidRPr="005838A6">
        <w:t>4.</w:t>
      </w:r>
      <w:r w:rsidRPr="005838A6">
        <w:tab/>
        <w:t>Measure the power of the transmitted signal with a measurement filter of bandwidths according to Table 6.5E.2.2.1.5-1</w:t>
      </w:r>
      <w:r w:rsidR="00D0288B" w:rsidRPr="005838A6">
        <w:t xml:space="preserve"> and using a rms detector</w:t>
      </w:r>
      <w:r w:rsidRPr="005838A6">
        <w:t xml:space="preserve">. </w:t>
      </w:r>
      <w:r w:rsidR="00055C84" w:rsidRPr="005838A6">
        <w:rPr>
          <w:lang w:eastAsia="zh-CN"/>
        </w:rPr>
        <w:t>If</w:t>
      </w:r>
      <w:r w:rsidR="00055C84" w:rsidRPr="005838A6">
        <w:t xml:space="preserve"> </w:t>
      </w:r>
      <w:r w:rsidR="00055C84" w:rsidRPr="005838A6">
        <w:rPr>
          <w:lang w:eastAsia="zh-CN"/>
        </w:rPr>
        <w:t xml:space="preserve">the sweep count is higher than one, the trace mode shall be average. </w:t>
      </w:r>
      <w:r w:rsidRPr="005838A6">
        <w:t>The centre frequency of the filter shall be stepped in continuous steps according to the same table. The measured power shall be recorded for each step. The measurement period shall capture the active TSs.</w:t>
      </w:r>
    </w:p>
    <w:p w14:paraId="7556B96E" w14:textId="77777777" w:rsidR="00A12506" w:rsidRPr="005838A6" w:rsidRDefault="00A12506" w:rsidP="007864DF">
      <w:r w:rsidRPr="005838A6">
        <w:t>Subtest 2: PSFCH</w:t>
      </w:r>
    </w:p>
    <w:p w14:paraId="1B14B510" w14:textId="18F2FF2D" w:rsidR="00A12506" w:rsidRPr="005838A6" w:rsidRDefault="00A12506" w:rsidP="007864DF">
      <w:pPr>
        <w:pStyle w:val="B10"/>
      </w:pPr>
      <w:r w:rsidRPr="005838A6">
        <w:t>1.</w:t>
      </w:r>
      <w:r w:rsidRPr="005838A6">
        <w:tab/>
        <w:t xml:space="preserve">Ensure the UE is in state Out_of_Coverage with generic procedure parameters Sidelink </w:t>
      </w:r>
      <w:r w:rsidRPr="005838A6">
        <w:rPr>
          <w:i/>
        </w:rPr>
        <w:t>On</w:t>
      </w:r>
      <w:r w:rsidRPr="005838A6">
        <w:t xml:space="preserve">, Cast type </w:t>
      </w:r>
      <w:r w:rsidRPr="005838A6">
        <w:rPr>
          <w:i/>
        </w:rPr>
        <w:t>Unicast</w:t>
      </w:r>
      <w:r w:rsidRPr="005838A6">
        <w:t xml:space="preserve">, Test Loop Function </w:t>
      </w:r>
      <w:r w:rsidRPr="005838A6">
        <w:rPr>
          <w:i/>
        </w:rPr>
        <w:t>On</w:t>
      </w:r>
      <w:r w:rsidRPr="005838A6">
        <w:t xml:space="preserve"> with UE test loop mode E closed for </w:t>
      </w:r>
      <w:r w:rsidR="004F7268" w:rsidRPr="005838A6">
        <w:rPr>
          <w:i/>
        </w:rPr>
        <w:t>Receive</w:t>
      </w:r>
      <w:r w:rsidRPr="005838A6">
        <w:rPr>
          <w:i/>
        </w:rPr>
        <w:t xml:space="preserve"> Mode</w:t>
      </w:r>
      <w:r w:rsidRPr="005838A6">
        <w:t xml:space="preserve"> according to TS 38.508-1 [5] clause 4.5.</w:t>
      </w:r>
    </w:p>
    <w:p w14:paraId="0472E349" w14:textId="77777777" w:rsidR="00A12506" w:rsidRPr="005838A6" w:rsidRDefault="00A12506" w:rsidP="007864DF">
      <w:pPr>
        <w:pStyle w:val="B10"/>
      </w:pPr>
      <w:r w:rsidRPr="005838A6">
        <w:t>2.</w:t>
      </w:r>
      <w:r w:rsidRPr="005838A6">
        <w:tab/>
        <w:t xml:space="preserve">The UE starts to perform the NR sidelink reception according to </w:t>
      </w:r>
      <w:r w:rsidRPr="005838A6">
        <w:rPr>
          <w:i/>
        </w:rPr>
        <w:t>SL-PreconfigurationNR</w:t>
      </w:r>
      <w:r w:rsidRPr="005838A6">
        <w:t>.</w:t>
      </w:r>
    </w:p>
    <w:p w14:paraId="46860B09" w14:textId="77777777" w:rsidR="00A12506" w:rsidRPr="005838A6" w:rsidRDefault="00A12506" w:rsidP="007864DF">
      <w:pPr>
        <w:pStyle w:val="B10"/>
      </w:pPr>
      <w:r w:rsidRPr="005838A6">
        <w:t>3.</w:t>
      </w:r>
      <w:r w:rsidRPr="005838A6">
        <w:tab/>
        <w:t>The UE’s PSFCH transmission occasion is on slot n according to Table 6.5E.2.2.1.4.1-2. SS transmits PSSCH on combination of slot and subchannel as below:</w:t>
      </w:r>
    </w:p>
    <w:p w14:paraId="1F6235DB" w14:textId="09E3A6FB" w:rsidR="00A12506" w:rsidRPr="005838A6" w:rsidRDefault="00A12506" w:rsidP="007864DF">
      <w:pPr>
        <w:pStyle w:val="B20"/>
      </w:pPr>
      <w:r w:rsidRPr="005838A6">
        <w:t>a</w:t>
      </w:r>
      <w:r w:rsidR="002E0537" w:rsidRPr="005838A6">
        <w:t>)</w:t>
      </w:r>
      <w:r w:rsidR="002E0537" w:rsidRPr="005838A6">
        <w:tab/>
      </w:r>
      <w:r w:rsidRPr="005838A6">
        <w:t>Test ID 1: slot n-6, Lowest sub-channel</w:t>
      </w:r>
    </w:p>
    <w:p w14:paraId="15B8E761" w14:textId="7D89B283" w:rsidR="00A12506" w:rsidRPr="005838A6" w:rsidRDefault="00A12506" w:rsidP="007864DF">
      <w:pPr>
        <w:pStyle w:val="B20"/>
      </w:pPr>
      <w:r w:rsidRPr="005838A6">
        <w:t>b</w:t>
      </w:r>
      <w:r w:rsidR="002E0537" w:rsidRPr="005838A6">
        <w:t>)</w:t>
      </w:r>
      <w:r w:rsidR="002E0537" w:rsidRPr="005838A6">
        <w:tab/>
      </w:r>
      <w:r w:rsidRPr="005838A6">
        <w:t>Test ID 2: slot n-3, Highest sub-channel</w:t>
      </w:r>
    </w:p>
    <w:p w14:paraId="71913F63" w14:textId="269248CC" w:rsidR="00A12506" w:rsidRPr="005838A6" w:rsidRDefault="00A12506" w:rsidP="007864DF">
      <w:pPr>
        <w:pStyle w:val="B20"/>
      </w:pPr>
      <w:r w:rsidRPr="005838A6">
        <w:t>c</w:t>
      </w:r>
      <w:r w:rsidR="002E0537" w:rsidRPr="005838A6">
        <w:t>)</w:t>
      </w:r>
      <w:r w:rsidR="002E0537" w:rsidRPr="005838A6">
        <w:tab/>
      </w:r>
      <w:r w:rsidRPr="005838A6">
        <w:t>Test ID 3: slot n-6 and n-5, Lowest sub-channel</w:t>
      </w:r>
    </w:p>
    <w:p w14:paraId="6C39C048" w14:textId="54FF81AA" w:rsidR="00A12506" w:rsidRPr="005838A6" w:rsidRDefault="00A12506" w:rsidP="007864DF">
      <w:pPr>
        <w:pStyle w:val="B20"/>
      </w:pPr>
      <w:r w:rsidRPr="005838A6">
        <w:t>d</w:t>
      </w:r>
      <w:r w:rsidR="002E0537" w:rsidRPr="005838A6">
        <w:t>)</w:t>
      </w:r>
      <w:r w:rsidR="002E0537" w:rsidRPr="005838A6">
        <w:tab/>
      </w:r>
      <w:r w:rsidRPr="005838A6">
        <w:t>Test ID 4: slot n-4 and n-3, Highest sub-channel</w:t>
      </w:r>
    </w:p>
    <w:p w14:paraId="7E928C27" w14:textId="691E4281" w:rsidR="00A12506" w:rsidRPr="005838A6" w:rsidRDefault="00A12506" w:rsidP="007864DF">
      <w:pPr>
        <w:pStyle w:val="B20"/>
      </w:pPr>
      <w:r w:rsidRPr="005838A6">
        <w:t>e</w:t>
      </w:r>
      <w:r w:rsidR="002E0537" w:rsidRPr="005838A6">
        <w:t>)</w:t>
      </w:r>
      <w:r w:rsidR="002E0537" w:rsidRPr="005838A6">
        <w:tab/>
      </w:r>
      <w:r w:rsidRPr="005838A6">
        <w:t>Test ID 5: slot n-6, Highest sub-channel and slot n-3, Highest sub-channel</w:t>
      </w:r>
    </w:p>
    <w:p w14:paraId="5717BA10" w14:textId="77777777" w:rsidR="00A12506" w:rsidRPr="005838A6" w:rsidRDefault="00A12506" w:rsidP="007864DF">
      <w:pPr>
        <w:pStyle w:val="B10"/>
      </w:pPr>
      <w:r w:rsidRPr="005838A6">
        <w:t>4.</w:t>
      </w:r>
      <w:r w:rsidRPr="005838A6">
        <w:tab/>
        <w:t>Measure the mean power of the UE on slot n in the channel bandwidth according to the test configuration from Table 6.5E.2.2.1.4.1-2, which shall meet the requirements described in Table 6.2E.2.1.5-2 for Power Class 3 UEs. The period of measurement is FFS.</w:t>
      </w:r>
    </w:p>
    <w:p w14:paraId="4449E86E" w14:textId="24467711" w:rsidR="00A12506" w:rsidRPr="005838A6" w:rsidRDefault="00A12506" w:rsidP="007864DF">
      <w:pPr>
        <w:pStyle w:val="B10"/>
      </w:pPr>
      <w:r w:rsidRPr="005838A6">
        <w:t>5.</w:t>
      </w:r>
      <w:r w:rsidRPr="005838A6">
        <w:tab/>
        <w:t>Measure the power of the transmitted signal with a measurement filter of bandwidths according to Table 6.5E.2.2.1.5-1</w:t>
      </w:r>
      <w:r w:rsidR="00D0288B" w:rsidRPr="005838A6">
        <w:t xml:space="preserve"> and using a rms detector</w:t>
      </w:r>
      <w:r w:rsidRPr="005838A6">
        <w:t xml:space="preserve">. </w:t>
      </w:r>
      <w:r w:rsidR="00055C84" w:rsidRPr="005838A6">
        <w:rPr>
          <w:lang w:eastAsia="zh-CN"/>
        </w:rPr>
        <w:t>If</w:t>
      </w:r>
      <w:r w:rsidR="00055C84" w:rsidRPr="005838A6">
        <w:t xml:space="preserve"> </w:t>
      </w:r>
      <w:r w:rsidR="00055C84" w:rsidRPr="005838A6">
        <w:rPr>
          <w:lang w:eastAsia="zh-CN"/>
        </w:rPr>
        <w:t xml:space="preserve">the sweep count is higher than one, the trace mode shall be average. </w:t>
      </w:r>
      <w:r w:rsidRPr="005838A6">
        <w:t>The centre frequency of the filter shall be stepped in continuous steps according to the same table. The measured power shall be recorded for each step. The measurement period shall capture the active TSs.</w:t>
      </w:r>
    </w:p>
    <w:p w14:paraId="15C932C2" w14:textId="77777777" w:rsidR="00A12506" w:rsidRPr="005838A6" w:rsidRDefault="00A12506" w:rsidP="007864DF">
      <w:r w:rsidRPr="005838A6">
        <w:t>Subtest 3: S-SSB</w:t>
      </w:r>
    </w:p>
    <w:p w14:paraId="62AD0980" w14:textId="77777777" w:rsidR="00A12506" w:rsidRPr="005838A6" w:rsidRDefault="00A12506" w:rsidP="007864DF">
      <w:pPr>
        <w:pStyle w:val="B10"/>
      </w:pPr>
      <w:r w:rsidRPr="005838A6">
        <w:t>1.</w:t>
      </w:r>
      <w:r w:rsidRPr="005838A6">
        <w:tab/>
        <w:t xml:space="preserve">Ensure the UE is in state </w:t>
      </w:r>
      <w:r w:rsidRPr="005838A6">
        <w:rPr>
          <w:lang w:eastAsia="zh-CN"/>
        </w:rPr>
        <w:t>Out_of_Coverage</w:t>
      </w:r>
      <w:r w:rsidRPr="005838A6">
        <w:t xml:space="preserve"> with generic procedure parameters Sidelink </w:t>
      </w:r>
      <w:r w:rsidRPr="005838A6">
        <w:rPr>
          <w:i/>
        </w:rPr>
        <w:t>On</w:t>
      </w:r>
      <w:r w:rsidRPr="005838A6">
        <w:t xml:space="preserve"> according to TS 38.508-1 [5] clause 4.5. The UE is synchronized to GNSS,</w:t>
      </w:r>
    </w:p>
    <w:p w14:paraId="23526937" w14:textId="77777777" w:rsidR="00A12506" w:rsidRPr="005838A6" w:rsidRDefault="00A12506" w:rsidP="007864DF">
      <w:pPr>
        <w:pStyle w:val="B10"/>
      </w:pPr>
      <w:r w:rsidRPr="005838A6">
        <w:t>2.</w:t>
      </w:r>
      <w:r w:rsidRPr="005838A6">
        <w:tab/>
        <w:t xml:space="preserve">The UE transmits PSBCH according </w:t>
      </w:r>
      <w:r w:rsidRPr="005838A6">
        <w:rPr>
          <w:i/>
        </w:rPr>
        <w:t>SL-PreconfigurationNR</w:t>
      </w:r>
      <w:r w:rsidRPr="005838A6">
        <w:t>.</w:t>
      </w:r>
    </w:p>
    <w:p w14:paraId="2B9B242B" w14:textId="77777777" w:rsidR="00A12506" w:rsidRPr="005838A6" w:rsidRDefault="00A12506" w:rsidP="007864DF">
      <w:pPr>
        <w:pStyle w:val="B10"/>
      </w:pPr>
      <w:r w:rsidRPr="005838A6">
        <w:t>3.</w:t>
      </w:r>
      <w:r w:rsidRPr="005838A6">
        <w:tab/>
        <w:t>Measure the mean power of the S-SSB in the channel bandwidth according to the test configuration from Table 6.5E.2.2.1.4.1-3, which shall meet the requirements described in Table 6.2E.2.1.5-3 for Power Class 3 UEs. The period of measurement is FFS.</w:t>
      </w:r>
    </w:p>
    <w:p w14:paraId="79C76082" w14:textId="7F2F87EB" w:rsidR="00A12506" w:rsidRPr="005838A6" w:rsidRDefault="00A12506" w:rsidP="007864DF">
      <w:pPr>
        <w:pStyle w:val="B10"/>
      </w:pPr>
      <w:r w:rsidRPr="005838A6">
        <w:t>4.</w:t>
      </w:r>
      <w:r w:rsidRPr="005838A6">
        <w:tab/>
        <w:t>Measure the power of the transmitted signal with a measurement filter of bandwidths according to Table 6.5E.2.2.1.5-1</w:t>
      </w:r>
      <w:r w:rsidR="00D0288B" w:rsidRPr="005838A6">
        <w:t xml:space="preserve"> and using a rms detector</w:t>
      </w:r>
      <w:r w:rsidRPr="005838A6">
        <w:t xml:space="preserve">. </w:t>
      </w:r>
      <w:r w:rsidR="00055C84" w:rsidRPr="005838A6">
        <w:rPr>
          <w:lang w:eastAsia="zh-CN"/>
        </w:rPr>
        <w:t>If</w:t>
      </w:r>
      <w:r w:rsidR="00055C84" w:rsidRPr="005838A6">
        <w:t xml:space="preserve"> </w:t>
      </w:r>
      <w:r w:rsidR="00055C84" w:rsidRPr="005838A6">
        <w:rPr>
          <w:lang w:eastAsia="zh-CN"/>
        </w:rPr>
        <w:t xml:space="preserve">the sweep count is higher than one, the trace mode shall be average. </w:t>
      </w:r>
      <w:r w:rsidRPr="005838A6">
        <w:t>The centre frequency of the filter shall be stepped in continuous steps according to the same table. The measured power shall be recorded for each step. The measurement period shall capture the active TSs.</w:t>
      </w:r>
    </w:p>
    <w:p w14:paraId="238A11C8" w14:textId="77777777" w:rsidR="004E00EE" w:rsidRPr="005838A6" w:rsidRDefault="004E00EE" w:rsidP="007864DF">
      <w:pPr>
        <w:pStyle w:val="H6"/>
      </w:pPr>
      <w:r w:rsidRPr="005838A6">
        <w:t>6.5E.2.2.1.4.3</w:t>
      </w:r>
      <w:r w:rsidRPr="005838A6">
        <w:tab/>
        <w:t>Message contents</w:t>
      </w:r>
    </w:p>
    <w:p w14:paraId="02D8FCA7" w14:textId="77777777" w:rsidR="004E00EE" w:rsidRPr="005838A6" w:rsidRDefault="004E00EE" w:rsidP="007864DF">
      <w:r w:rsidRPr="005838A6">
        <w:t>Message contents are according to TS 38.508-1 [5] subclause 4.10.</w:t>
      </w:r>
    </w:p>
    <w:p w14:paraId="596141B9" w14:textId="77777777" w:rsidR="004E00EE" w:rsidRPr="005838A6" w:rsidRDefault="004E00EE" w:rsidP="007864DF">
      <w:pPr>
        <w:pStyle w:val="H6"/>
      </w:pPr>
      <w:r w:rsidRPr="005838A6">
        <w:t>6.5E.2.2.1.5</w:t>
      </w:r>
      <w:r w:rsidRPr="005838A6">
        <w:tab/>
        <w:t>Test requirement</w:t>
      </w:r>
    </w:p>
    <w:p w14:paraId="032332C0" w14:textId="5501EB23" w:rsidR="004E00EE" w:rsidRPr="005838A6" w:rsidRDefault="004E00EE" w:rsidP="007864DF">
      <w:pPr>
        <w:rPr>
          <w:rFonts w:eastAsia="Yu Mincho"/>
        </w:rPr>
      </w:pPr>
      <w:r w:rsidRPr="005838A6">
        <w:t xml:space="preserve">The measured UE mean power in the channel bandwidth, derived in step </w:t>
      </w:r>
      <w:r w:rsidR="00C42C8A" w:rsidRPr="005838A6">
        <w:t>4 of Subtest 1, step 5 of Subtest 2 and step 4 of Subtest 3</w:t>
      </w:r>
      <w:r w:rsidRPr="005838A6">
        <w:t>, shall fulfil requirements in Table 6.2E.2</w:t>
      </w:r>
      <w:r w:rsidR="00C42C8A" w:rsidRPr="005838A6">
        <w:t>.2</w:t>
      </w:r>
      <w:r w:rsidRPr="005838A6">
        <w:t>.1.5-1 as appropriate, and the power of any UE emission shall fulfil requirements in Table 6.5E.2.2.1.5-1.</w:t>
      </w:r>
    </w:p>
    <w:p w14:paraId="785EA060" w14:textId="77777777" w:rsidR="004E00EE" w:rsidRPr="005838A6" w:rsidRDefault="004E00EE" w:rsidP="007864DF">
      <w:pPr>
        <w:pStyle w:val="TH"/>
        <w:jc w:val="left"/>
      </w:pPr>
      <w:r w:rsidRPr="005838A6">
        <w:t>Table 6.5E.2.2.1.5-1: General NR spectrum emission mask for V2X / non-concurrent operation</w:t>
      </w:r>
    </w:p>
    <w:tbl>
      <w:tblPr>
        <w:tblW w:w="100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630"/>
        <w:gridCol w:w="468"/>
        <w:gridCol w:w="630"/>
        <w:gridCol w:w="630"/>
        <w:gridCol w:w="630"/>
        <w:gridCol w:w="630"/>
        <w:gridCol w:w="630"/>
        <w:gridCol w:w="630"/>
        <w:gridCol w:w="630"/>
        <w:gridCol w:w="630"/>
        <w:gridCol w:w="630"/>
        <w:gridCol w:w="630"/>
        <w:gridCol w:w="630"/>
        <w:gridCol w:w="630"/>
        <w:gridCol w:w="1440"/>
      </w:tblGrid>
      <w:tr w:rsidR="004E00EE" w:rsidRPr="005838A6" w14:paraId="667B2C32" w14:textId="77777777" w:rsidTr="00EF6B6C">
        <w:trPr>
          <w:cantSplit/>
          <w:trHeight w:val="473"/>
          <w:jc w:val="center"/>
        </w:trPr>
        <w:tc>
          <w:tcPr>
            <w:tcW w:w="630" w:type="dxa"/>
          </w:tcPr>
          <w:p w14:paraId="613B7EA8" w14:textId="77777777" w:rsidR="004E00EE" w:rsidRPr="005838A6" w:rsidRDefault="004E00EE" w:rsidP="007864DF">
            <w:pPr>
              <w:pStyle w:val="TAH"/>
              <w:jc w:val="left"/>
            </w:pPr>
          </w:p>
        </w:tc>
        <w:tc>
          <w:tcPr>
            <w:tcW w:w="9468" w:type="dxa"/>
            <w:gridSpan w:val="14"/>
            <w:tcMar>
              <w:top w:w="0" w:type="dxa"/>
              <w:left w:w="108" w:type="dxa"/>
              <w:bottom w:w="0" w:type="dxa"/>
              <w:right w:w="108" w:type="dxa"/>
            </w:tcMar>
            <w:vAlign w:val="center"/>
          </w:tcPr>
          <w:p w14:paraId="4276E6A5" w14:textId="77777777" w:rsidR="004E00EE" w:rsidRPr="005838A6" w:rsidRDefault="004E00EE" w:rsidP="007864DF">
            <w:pPr>
              <w:pStyle w:val="TAH"/>
              <w:jc w:val="left"/>
            </w:pPr>
            <w:r w:rsidRPr="005838A6">
              <w:t>Spectrum emission limit (dBm) / Channel bandwidth</w:t>
            </w:r>
          </w:p>
        </w:tc>
      </w:tr>
      <w:tr w:rsidR="004E00EE" w:rsidRPr="005838A6" w14:paraId="518918AB" w14:textId="77777777" w:rsidTr="00EF6B6C">
        <w:trPr>
          <w:cantSplit/>
          <w:trHeight w:val="473"/>
          <w:jc w:val="center"/>
        </w:trPr>
        <w:tc>
          <w:tcPr>
            <w:tcW w:w="1098" w:type="dxa"/>
            <w:gridSpan w:val="2"/>
            <w:tcMar>
              <w:top w:w="0" w:type="dxa"/>
              <w:left w:w="108" w:type="dxa"/>
              <w:bottom w:w="0" w:type="dxa"/>
              <w:right w:w="108" w:type="dxa"/>
            </w:tcMar>
            <w:hideMark/>
          </w:tcPr>
          <w:p w14:paraId="1E5B555B" w14:textId="77777777" w:rsidR="004E00EE" w:rsidRPr="005838A6" w:rsidRDefault="004E00EE" w:rsidP="007864DF">
            <w:pPr>
              <w:pStyle w:val="TAH"/>
              <w:jc w:val="left"/>
            </w:pPr>
            <w:r w:rsidRPr="005838A6">
              <w:t>Δf</w:t>
            </w:r>
            <w:r w:rsidRPr="005838A6">
              <w:rPr>
                <w:vertAlign w:val="subscript"/>
              </w:rPr>
              <w:t>OOB</w:t>
            </w:r>
          </w:p>
          <w:p w14:paraId="30E639B5" w14:textId="77777777" w:rsidR="004E00EE" w:rsidRPr="005838A6" w:rsidRDefault="004E00EE" w:rsidP="007864DF">
            <w:pPr>
              <w:pStyle w:val="TAH"/>
              <w:jc w:val="left"/>
            </w:pPr>
            <w:r w:rsidRPr="005838A6">
              <w:t>(MHz)</w:t>
            </w:r>
          </w:p>
        </w:tc>
        <w:tc>
          <w:tcPr>
            <w:tcW w:w="630" w:type="dxa"/>
            <w:tcMar>
              <w:top w:w="0" w:type="dxa"/>
              <w:left w:w="108" w:type="dxa"/>
              <w:bottom w:w="0" w:type="dxa"/>
              <w:right w:w="108" w:type="dxa"/>
            </w:tcMar>
            <w:vAlign w:val="center"/>
            <w:hideMark/>
          </w:tcPr>
          <w:p w14:paraId="0B40B0B2" w14:textId="77777777" w:rsidR="004E00EE" w:rsidRPr="005838A6" w:rsidRDefault="004E00EE" w:rsidP="007864DF">
            <w:pPr>
              <w:pStyle w:val="TAH"/>
              <w:jc w:val="left"/>
            </w:pPr>
            <w:r w:rsidRPr="005838A6">
              <w:t>5</w:t>
            </w:r>
          </w:p>
          <w:p w14:paraId="4BC74B45" w14:textId="77777777" w:rsidR="004E00EE" w:rsidRPr="005838A6" w:rsidRDefault="004E00EE" w:rsidP="007864DF">
            <w:pPr>
              <w:pStyle w:val="TAH"/>
              <w:jc w:val="left"/>
            </w:pPr>
            <w:r w:rsidRPr="005838A6">
              <w:t>MHz</w:t>
            </w:r>
          </w:p>
        </w:tc>
        <w:tc>
          <w:tcPr>
            <w:tcW w:w="630" w:type="dxa"/>
            <w:tcMar>
              <w:top w:w="0" w:type="dxa"/>
              <w:left w:w="108" w:type="dxa"/>
              <w:bottom w:w="0" w:type="dxa"/>
              <w:right w:w="108" w:type="dxa"/>
            </w:tcMar>
            <w:vAlign w:val="center"/>
            <w:hideMark/>
          </w:tcPr>
          <w:p w14:paraId="379F6F28" w14:textId="77777777" w:rsidR="004E00EE" w:rsidRPr="005838A6" w:rsidRDefault="004E00EE" w:rsidP="007864DF">
            <w:pPr>
              <w:pStyle w:val="TAH"/>
              <w:jc w:val="left"/>
            </w:pPr>
            <w:r w:rsidRPr="005838A6">
              <w:t>10</w:t>
            </w:r>
          </w:p>
          <w:p w14:paraId="7A782A3E" w14:textId="77777777" w:rsidR="004E00EE" w:rsidRPr="005838A6" w:rsidRDefault="004E00EE" w:rsidP="007864DF">
            <w:pPr>
              <w:pStyle w:val="TAH"/>
              <w:jc w:val="left"/>
            </w:pPr>
            <w:r w:rsidRPr="005838A6">
              <w:t>MHz</w:t>
            </w:r>
          </w:p>
        </w:tc>
        <w:tc>
          <w:tcPr>
            <w:tcW w:w="630" w:type="dxa"/>
            <w:tcMar>
              <w:top w:w="0" w:type="dxa"/>
              <w:left w:w="108" w:type="dxa"/>
              <w:bottom w:w="0" w:type="dxa"/>
              <w:right w:w="108" w:type="dxa"/>
            </w:tcMar>
            <w:vAlign w:val="center"/>
            <w:hideMark/>
          </w:tcPr>
          <w:p w14:paraId="6EF98F1F" w14:textId="77777777" w:rsidR="004E00EE" w:rsidRPr="005838A6" w:rsidRDefault="004E00EE" w:rsidP="007864DF">
            <w:pPr>
              <w:pStyle w:val="TAH"/>
              <w:jc w:val="left"/>
            </w:pPr>
            <w:r w:rsidRPr="005838A6">
              <w:t>15</w:t>
            </w:r>
          </w:p>
          <w:p w14:paraId="76F4892D" w14:textId="77777777" w:rsidR="004E00EE" w:rsidRPr="005838A6" w:rsidRDefault="004E00EE" w:rsidP="007864DF">
            <w:pPr>
              <w:pStyle w:val="TAH"/>
              <w:jc w:val="left"/>
            </w:pPr>
            <w:r w:rsidRPr="005838A6">
              <w:t>MHz</w:t>
            </w:r>
          </w:p>
        </w:tc>
        <w:tc>
          <w:tcPr>
            <w:tcW w:w="630" w:type="dxa"/>
            <w:tcMar>
              <w:top w:w="0" w:type="dxa"/>
              <w:left w:w="108" w:type="dxa"/>
              <w:bottom w:w="0" w:type="dxa"/>
              <w:right w:w="108" w:type="dxa"/>
            </w:tcMar>
            <w:vAlign w:val="center"/>
            <w:hideMark/>
          </w:tcPr>
          <w:p w14:paraId="1E3F795D" w14:textId="77777777" w:rsidR="004E00EE" w:rsidRPr="005838A6" w:rsidRDefault="004E00EE" w:rsidP="007864DF">
            <w:pPr>
              <w:pStyle w:val="TAH"/>
              <w:jc w:val="left"/>
            </w:pPr>
            <w:r w:rsidRPr="005838A6">
              <w:t>20</w:t>
            </w:r>
          </w:p>
          <w:p w14:paraId="041F9B90" w14:textId="77777777" w:rsidR="004E00EE" w:rsidRPr="005838A6" w:rsidRDefault="004E00EE" w:rsidP="007864DF">
            <w:pPr>
              <w:pStyle w:val="TAH"/>
              <w:jc w:val="left"/>
            </w:pPr>
            <w:r w:rsidRPr="005838A6">
              <w:t>MHz</w:t>
            </w:r>
          </w:p>
        </w:tc>
        <w:tc>
          <w:tcPr>
            <w:tcW w:w="630" w:type="dxa"/>
            <w:vAlign w:val="center"/>
          </w:tcPr>
          <w:p w14:paraId="4B9F8E52" w14:textId="77777777" w:rsidR="004E00EE" w:rsidRPr="005838A6" w:rsidRDefault="004E00EE" w:rsidP="007864DF">
            <w:pPr>
              <w:pStyle w:val="TAH"/>
              <w:jc w:val="left"/>
            </w:pPr>
            <w:r w:rsidRPr="005838A6">
              <w:t>25</w:t>
            </w:r>
          </w:p>
          <w:p w14:paraId="4323C3AB" w14:textId="77777777" w:rsidR="004E00EE" w:rsidRPr="005838A6" w:rsidRDefault="004E00EE" w:rsidP="007864DF">
            <w:pPr>
              <w:pStyle w:val="TAH"/>
              <w:jc w:val="left"/>
            </w:pPr>
            <w:r w:rsidRPr="005838A6">
              <w:t>MHz</w:t>
            </w:r>
          </w:p>
        </w:tc>
        <w:tc>
          <w:tcPr>
            <w:tcW w:w="630" w:type="dxa"/>
            <w:vAlign w:val="center"/>
          </w:tcPr>
          <w:p w14:paraId="4E1655D4" w14:textId="77777777" w:rsidR="004E00EE" w:rsidRPr="005838A6" w:rsidRDefault="004E00EE" w:rsidP="007864DF">
            <w:pPr>
              <w:pStyle w:val="TAH"/>
              <w:jc w:val="left"/>
            </w:pPr>
            <w:r w:rsidRPr="005838A6">
              <w:t>30 MHz</w:t>
            </w:r>
          </w:p>
        </w:tc>
        <w:tc>
          <w:tcPr>
            <w:tcW w:w="630" w:type="dxa"/>
            <w:vAlign w:val="center"/>
          </w:tcPr>
          <w:p w14:paraId="49E796A2" w14:textId="77777777" w:rsidR="004E00EE" w:rsidRPr="005838A6" w:rsidRDefault="004E00EE" w:rsidP="007864DF">
            <w:pPr>
              <w:pStyle w:val="TAH"/>
              <w:jc w:val="left"/>
            </w:pPr>
            <w:r w:rsidRPr="005838A6">
              <w:t>40</w:t>
            </w:r>
          </w:p>
          <w:p w14:paraId="548A9EEA" w14:textId="77777777" w:rsidR="004E00EE" w:rsidRPr="005838A6" w:rsidRDefault="004E00EE" w:rsidP="007864DF">
            <w:pPr>
              <w:pStyle w:val="TAH"/>
              <w:jc w:val="left"/>
            </w:pPr>
            <w:r w:rsidRPr="005838A6">
              <w:t>MHz</w:t>
            </w:r>
          </w:p>
        </w:tc>
        <w:tc>
          <w:tcPr>
            <w:tcW w:w="630" w:type="dxa"/>
            <w:tcMar>
              <w:top w:w="0" w:type="dxa"/>
              <w:left w:w="108" w:type="dxa"/>
              <w:bottom w:w="0" w:type="dxa"/>
              <w:right w:w="108" w:type="dxa"/>
            </w:tcMar>
            <w:vAlign w:val="center"/>
            <w:hideMark/>
          </w:tcPr>
          <w:p w14:paraId="64FF5D95" w14:textId="77777777" w:rsidR="004E00EE" w:rsidRPr="005838A6" w:rsidRDefault="004E00EE" w:rsidP="007864DF">
            <w:pPr>
              <w:pStyle w:val="TAH"/>
              <w:jc w:val="left"/>
            </w:pPr>
            <w:r w:rsidRPr="005838A6">
              <w:t>50</w:t>
            </w:r>
          </w:p>
          <w:p w14:paraId="33B61085" w14:textId="77777777" w:rsidR="004E00EE" w:rsidRPr="005838A6" w:rsidRDefault="004E00EE" w:rsidP="007864DF">
            <w:pPr>
              <w:pStyle w:val="TAH"/>
              <w:jc w:val="left"/>
            </w:pPr>
            <w:r w:rsidRPr="005838A6">
              <w:t>MHz</w:t>
            </w:r>
          </w:p>
        </w:tc>
        <w:tc>
          <w:tcPr>
            <w:tcW w:w="630" w:type="dxa"/>
            <w:vAlign w:val="center"/>
          </w:tcPr>
          <w:p w14:paraId="6AA48DAA" w14:textId="77777777" w:rsidR="004E00EE" w:rsidRPr="005838A6" w:rsidRDefault="004E00EE" w:rsidP="007864DF">
            <w:pPr>
              <w:pStyle w:val="TAH"/>
              <w:jc w:val="left"/>
            </w:pPr>
            <w:r w:rsidRPr="005838A6">
              <w:t>60</w:t>
            </w:r>
          </w:p>
          <w:p w14:paraId="45DB9A4F" w14:textId="77777777" w:rsidR="004E00EE" w:rsidRPr="005838A6" w:rsidRDefault="004E00EE" w:rsidP="007864DF">
            <w:pPr>
              <w:pStyle w:val="TAH"/>
              <w:jc w:val="left"/>
            </w:pPr>
            <w:r w:rsidRPr="005838A6">
              <w:t>MHz</w:t>
            </w:r>
          </w:p>
        </w:tc>
        <w:tc>
          <w:tcPr>
            <w:tcW w:w="630" w:type="dxa"/>
            <w:vAlign w:val="center"/>
          </w:tcPr>
          <w:p w14:paraId="14BBA397" w14:textId="77777777" w:rsidR="004E00EE" w:rsidRPr="005838A6" w:rsidRDefault="004E00EE" w:rsidP="007864DF">
            <w:pPr>
              <w:pStyle w:val="TAH"/>
              <w:jc w:val="left"/>
            </w:pPr>
            <w:r w:rsidRPr="005838A6">
              <w:t>80</w:t>
            </w:r>
          </w:p>
          <w:p w14:paraId="7D7F97FE" w14:textId="77777777" w:rsidR="004E00EE" w:rsidRPr="005838A6" w:rsidRDefault="004E00EE" w:rsidP="007864DF">
            <w:pPr>
              <w:pStyle w:val="TAH"/>
              <w:jc w:val="left"/>
            </w:pPr>
            <w:r w:rsidRPr="005838A6">
              <w:t>MHz</w:t>
            </w:r>
          </w:p>
        </w:tc>
        <w:tc>
          <w:tcPr>
            <w:tcW w:w="630" w:type="dxa"/>
          </w:tcPr>
          <w:p w14:paraId="22F6D7B2" w14:textId="77777777" w:rsidR="004E00EE" w:rsidRPr="005838A6" w:rsidRDefault="004E00EE" w:rsidP="007864DF">
            <w:pPr>
              <w:pStyle w:val="TAH"/>
              <w:jc w:val="left"/>
            </w:pPr>
            <w:r w:rsidRPr="005838A6">
              <w:t>90</w:t>
            </w:r>
          </w:p>
          <w:p w14:paraId="72BD9B35" w14:textId="77777777" w:rsidR="004E00EE" w:rsidRPr="005838A6" w:rsidRDefault="004E00EE" w:rsidP="007864DF">
            <w:pPr>
              <w:pStyle w:val="TAH"/>
              <w:jc w:val="left"/>
            </w:pPr>
            <w:r w:rsidRPr="005838A6">
              <w:t>MHz</w:t>
            </w:r>
          </w:p>
        </w:tc>
        <w:tc>
          <w:tcPr>
            <w:tcW w:w="630" w:type="dxa"/>
            <w:tcMar>
              <w:top w:w="0" w:type="dxa"/>
              <w:left w:w="108" w:type="dxa"/>
              <w:bottom w:w="0" w:type="dxa"/>
              <w:right w:w="108" w:type="dxa"/>
            </w:tcMar>
            <w:vAlign w:val="center"/>
            <w:hideMark/>
          </w:tcPr>
          <w:p w14:paraId="6EF82E65" w14:textId="77777777" w:rsidR="004E00EE" w:rsidRPr="005838A6" w:rsidRDefault="004E00EE" w:rsidP="007864DF">
            <w:pPr>
              <w:pStyle w:val="TAH"/>
              <w:jc w:val="left"/>
            </w:pPr>
            <w:r w:rsidRPr="005838A6">
              <w:t>100</w:t>
            </w:r>
          </w:p>
          <w:p w14:paraId="4218D97E" w14:textId="77777777" w:rsidR="004E00EE" w:rsidRPr="005838A6" w:rsidRDefault="004E00EE" w:rsidP="007864DF">
            <w:pPr>
              <w:pStyle w:val="TAH"/>
              <w:jc w:val="left"/>
            </w:pPr>
            <w:r w:rsidRPr="005838A6">
              <w:t>MHz</w:t>
            </w:r>
          </w:p>
        </w:tc>
        <w:tc>
          <w:tcPr>
            <w:tcW w:w="1440" w:type="dxa"/>
            <w:tcMar>
              <w:top w:w="0" w:type="dxa"/>
              <w:left w:w="108" w:type="dxa"/>
              <w:bottom w:w="0" w:type="dxa"/>
              <w:right w:w="108" w:type="dxa"/>
            </w:tcMar>
            <w:hideMark/>
          </w:tcPr>
          <w:p w14:paraId="4E5C99E7" w14:textId="77777777" w:rsidR="004E00EE" w:rsidRPr="005838A6" w:rsidRDefault="004E00EE" w:rsidP="007864DF">
            <w:pPr>
              <w:pStyle w:val="TAH"/>
              <w:jc w:val="left"/>
            </w:pPr>
            <w:r w:rsidRPr="005838A6">
              <w:t>Measurement bandwidth</w:t>
            </w:r>
          </w:p>
        </w:tc>
      </w:tr>
      <w:tr w:rsidR="004E00EE" w:rsidRPr="005838A6" w14:paraId="78ABC1B8" w14:textId="77777777" w:rsidTr="00EF6B6C">
        <w:trPr>
          <w:jc w:val="center"/>
        </w:trPr>
        <w:tc>
          <w:tcPr>
            <w:tcW w:w="1098" w:type="dxa"/>
            <w:gridSpan w:val="2"/>
            <w:tcMar>
              <w:top w:w="0" w:type="dxa"/>
              <w:left w:w="108" w:type="dxa"/>
              <w:bottom w:w="0" w:type="dxa"/>
              <w:right w:w="108" w:type="dxa"/>
            </w:tcMar>
            <w:vAlign w:val="center"/>
          </w:tcPr>
          <w:p w14:paraId="13844B97" w14:textId="77777777" w:rsidR="004E00EE" w:rsidRPr="005838A6" w:rsidRDefault="004E00EE" w:rsidP="007864DF">
            <w:pPr>
              <w:pStyle w:val="TAC"/>
              <w:jc w:val="left"/>
            </w:pPr>
            <w:r w:rsidRPr="005838A6">
              <w:t>± 0-1</w:t>
            </w:r>
          </w:p>
        </w:tc>
        <w:tc>
          <w:tcPr>
            <w:tcW w:w="630" w:type="dxa"/>
            <w:tcMar>
              <w:top w:w="0" w:type="dxa"/>
              <w:left w:w="108" w:type="dxa"/>
              <w:bottom w:w="0" w:type="dxa"/>
              <w:right w:w="108" w:type="dxa"/>
            </w:tcMar>
            <w:vAlign w:val="center"/>
          </w:tcPr>
          <w:p w14:paraId="55548FCF" w14:textId="77777777" w:rsidR="004E00EE" w:rsidRPr="005838A6" w:rsidRDefault="004E00EE" w:rsidP="007864DF">
            <w:pPr>
              <w:pStyle w:val="TAC"/>
              <w:jc w:val="left"/>
            </w:pPr>
            <w:r w:rsidRPr="005838A6">
              <w:t>-13 + TT</w:t>
            </w:r>
          </w:p>
        </w:tc>
        <w:tc>
          <w:tcPr>
            <w:tcW w:w="630" w:type="dxa"/>
            <w:tcMar>
              <w:top w:w="0" w:type="dxa"/>
              <w:left w:w="108" w:type="dxa"/>
              <w:bottom w:w="0" w:type="dxa"/>
              <w:right w:w="108" w:type="dxa"/>
            </w:tcMar>
            <w:vAlign w:val="center"/>
          </w:tcPr>
          <w:p w14:paraId="281DDBA1" w14:textId="77777777" w:rsidR="004E00EE" w:rsidRPr="005838A6" w:rsidRDefault="004E00EE" w:rsidP="007864DF">
            <w:pPr>
              <w:pStyle w:val="TAC"/>
              <w:jc w:val="left"/>
            </w:pPr>
            <w:r w:rsidRPr="005838A6">
              <w:t>-13 + TT</w:t>
            </w:r>
          </w:p>
        </w:tc>
        <w:tc>
          <w:tcPr>
            <w:tcW w:w="630" w:type="dxa"/>
            <w:tcMar>
              <w:top w:w="0" w:type="dxa"/>
              <w:left w:w="108" w:type="dxa"/>
              <w:bottom w:w="0" w:type="dxa"/>
              <w:right w:w="108" w:type="dxa"/>
            </w:tcMar>
            <w:vAlign w:val="center"/>
          </w:tcPr>
          <w:p w14:paraId="1C7F8AC1" w14:textId="77777777" w:rsidR="004E00EE" w:rsidRPr="005838A6" w:rsidRDefault="004E00EE" w:rsidP="007864DF">
            <w:pPr>
              <w:pStyle w:val="TAC"/>
              <w:jc w:val="left"/>
            </w:pPr>
            <w:r w:rsidRPr="005838A6">
              <w:t>-13 + TT</w:t>
            </w:r>
          </w:p>
        </w:tc>
        <w:tc>
          <w:tcPr>
            <w:tcW w:w="630" w:type="dxa"/>
            <w:tcMar>
              <w:top w:w="0" w:type="dxa"/>
              <w:left w:w="108" w:type="dxa"/>
              <w:bottom w:w="0" w:type="dxa"/>
              <w:right w:w="108" w:type="dxa"/>
            </w:tcMar>
            <w:vAlign w:val="center"/>
          </w:tcPr>
          <w:p w14:paraId="63FACABA" w14:textId="77777777" w:rsidR="004E00EE" w:rsidRPr="005838A6" w:rsidRDefault="004E00EE" w:rsidP="007864DF">
            <w:pPr>
              <w:pStyle w:val="TAC"/>
              <w:jc w:val="left"/>
            </w:pPr>
            <w:r w:rsidRPr="005838A6">
              <w:t>-13 + TT</w:t>
            </w:r>
          </w:p>
        </w:tc>
        <w:tc>
          <w:tcPr>
            <w:tcW w:w="630" w:type="dxa"/>
            <w:vAlign w:val="center"/>
          </w:tcPr>
          <w:p w14:paraId="27403FC0" w14:textId="77777777" w:rsidR="004E00EE" w:rsidRPr="005838A6" w:rsidRDefault="004E00EE" w:rsidP="007864DF">
            <w:pPr>
              <w:pStyle w:val="TAC"/>
              <w:jc w:val="left"/>
            </w:pPr>
            <w:r w:rsidRPr="005838A6">
              <w:t>-13 + TT</w:t>
            </w:r>
          </w:p>
        </w:tc>
        <w:tc>
          <w:tcPr>
            <w:tcW w:w="630" w:type="dxa"/>
            <w:vAlign w:val="center"/>
          </w:tcPr>
          <w:p w14:paraId="66DA7E17" w14:textId="77777777" w:rsidR="004E00EE" w:rsidRPr="005838A6" w:rsidRDefault="004E00EE" w:rsidP="007864DF">
            <w:pPr>
              <w:pStyle w:val="TAC"/>
              <w:jc w:val="left"/>
            </w:pPr>
            <w:r w:rsidRPr="005838A6">
              <w:t>-13 + TT</w:t>
            </w:r>
          </w:p>
        </w:tc>
        <w:tc>
          <w:tcPr>
            <w:tcW w:w="630" w:type="dxa"/>
            <w:vAlign w:val="center"/>
          </w:tcPr>
          <w:p w14:paraId="67243449" w14:textId="77777777" w:rsidR="004E00EE" w:rsidRPr="005838A6" w:rsidRDefault="004E00EE" w:rsidP="007864DF">
            <w:pPr>
              <w:pStyle w:val="TAC"/>
              <w:jc w:val="left"/>
            </w:pPr>
            <w:r w:rsidRPr="005838A6">
              <w:t>-13 + TT</w:t>
            </w:r>
          </w:p>
        </w:tc>
        <w:tc>
          <w:tcPr>
            <w:tcW w:w="630" w:type="dxa"/>
            <w:tcMar>
              <w:top w:w="0" w:type="dxa"/>
              <w:left w:w="108" w:type="dxa"/>
              <w:bottom w:w="0" w:type="dxa"/>
              <w:right w:w="108" w:type="dxa"/>
            </w:tcMar>
            <w:vAlign w:val="center"/>
          </w:tcPr>
          <w:p w14:paraId="72F6BEFD" w14:textId="77777777" w:rsidR="004E00EE" w:rsidRPr="005838A6" w:rsidRDefault="004E00EE" w:rsidP="007864DF">
            <w:pPr>
              <w:pStyle w:val="TAC"/>
              <w:jc w:val="left"/>
            </w:pPr>
          </w:p>
        </w:tc>
        <w:tc>
          <w:tcPr>
            <w:tcW w:w="630" w:type="dxa"/>
            <w:vAlign w:val="center"/>
          </w:tcPr>
          <w:p w14:paraId="7F09F461" w14:textId="77777777" w:rsidR="004E00EE" w:rsidRPr="005838A6" w:rsidRDefault="004E00EE" w:rsidP="007864DF">
            <w:pPr>
              <w:pStyle w:val="TAC"/>
              <w:jc w:val="left"/>
            </w:pPr>
          </w:p>
        </w:tc>
        <w:tc>
          <w:tcPr>
            <w:tcW w:w="630" w:type="dxa"/>
            <w:vAlign w:val="center"/>
          </w:tcPr>
          <w:p w14:paraId="3BF132D6" w14:textId="77777777" w:rsidR="004E00EE" w:rsidRPr="005838A6" w:rsidRDefault="004E00EE" w:rsidP="007864DF">
            <w:pPr>
              <w:pStyle w:val="TAC"/>
              <w:jc w:val="left"/>
            </w:pPr>
          </w:p>
        </w:tc>
        <w:tc>
          <w:tcPr>
            <w:tcW w:w="630" w:type="dxa"/>
          </w:tcPr>
          <w:p w14:paraId="2F38107D"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14DD4F99" w14:textId="77777777" w:rsidR="004E00EE" w:rsidRPr="005838A6" w:rsidRDefault="004E00EE" w:rsidP="007864DF">
            <w:pPr>
              <w:pStyle w:val="TAC"/>
              <w:jc w:val="left"/>
            </w:pPr>
          </w:p>
        </w:tc>
        <w:tc>
          <w:tcPr>
            <w:tcW w:w="1440" w:type="dxa"/>
            <w:tcMar>
              <w:top w:w="0" w:type="dxa"/>
              <w:left w:w="108" w:type="dxa"/>
              <w:bottom w:w="0" w:type="dxa"/>
              <w:right w:w="108" w:type="dxa"/>
            </w:tcMar>
          </w:tcPr>
          <w:p w14:paraId="09435F4D" w14:textId="77777777" w:rsidR="004E00EE" w:rsidRPr="005838A6" w:rsidRDefault="004E00EE" w:rsidP="007864DF">
            <w:pPr>
              <w:pStyle w:val="TAC"/>
              <w:jc w:val="left"/>
            </w:pPr>
            <w:r w:rsidRPr="005838A6">
              <w:t>1 % channel bandwidth</w:t>
            </w:r>
          </w:p>
        </w:tc>
      </w:tr>
      <w:tr w:rsidR="004E00EE" w:rsidRPr="005838A6" w14:paraId="2F982F93" w14:textId="77777777" w:rsidTr="00EF6B6C">
        <w:trPr>
          <w:jc w:val="center"/>
        </w:trPr>
        <w:tc>
          <w:tcPr>
            <w:tcW w:w="1098" w:type="dxa"/>
            <w:gridSpan w:val="2"/>
            <w:tcMar>
              <w:top w:w="0" w:type="dxa"/>
              <w:left w:w="108" w:type="dxa"/>
              <w:bottom w:w="0" w:type="dxa"/>
              <w:right w:w="108" w:type="dxa"/>
            </w:tcMar>
            <w:hideMark/>
          </w:tcPr>
          <w:p w14:paraId="7033AB3F" w14:textId="77777777" w:rsidR="004E00EE" w:rsidRPr="005838A6" w:rsidRDefault="004E00EE" w:rsidP="007864DF">
            <w:pPr>
              <w:pStyle w:val="TAC"/>
              <w:jc w:val="left"/>
            </w:pPr>
            <w:r w:rsidRPr="005838A6">
              <w:t>± 0-1</w:t>
            </w:r>
          </w:p>
        </w:tc>
        <w:tc>
          <w:tcPr>
            <w:tcW w:w="630" w:type="dxa"/>
            <w:tcMar>
              <w:top w:w="0" w:type="dxa"/>
              <w:left w:w="108" w:type="dxa"/>
              <w:bottom w:w="0" w:type="dxa"/>
              <w:right w:w="108" w:type="dxa"/>
            </w:tcMar>
            <w:vAlign w:val="center"/>
            <w:hideMark/>
          </w:tcPr>
          <w:p w14:paraId="093D9663"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hideMark/>
          </w:tcPr>
          <w:p w14:paraId="1ABF093E"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hideMark/>
          </w:tcPr>
          <w:p w14:paraId="2DD2489F"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hideMark/>
          </w:tcPr>
          <w:p w14:paraId="7738BEF8" w14:textId="77777777" w:rsidR="004E00EE" w:rsidRPr="005838A6" w:rsidRDefault="004E00EE" w:rsidP="007864DF">
            <w:pPr>
              <w:pStyle w:val="TAC"/>
              <w:jc w:val="left"/>
            </w:pPr>
          </w:p>
        </w:tc>
        <w:tc>
          <w:tcPr>
            <w:tcW w:w="630" w:type="dxa"/>
            <w:vAlign w:val="center"/>
          </w:tcPr>
          <w:p w14:paraId="57032DAC" w14:textId="77777777" w:rsidR="004E00EE" w:rsidRPr="005838A6" w:rsidRDefault="004E00EE" w:rsidP="007864DF">
            <w:pPr>
              <w:pStyle w:val="TAC"/>
              <w:jc w:val="left"/>
            </w:pPr>
          </w:p>
        </w:tc>
        <w:tc>
          <w:tcPr>
            <w:tcW w:w="630" w:type="dxa"/>
          </w:tcPr>
          <w:p w14:paraId="2FFC09CF" w14:textId="77777777" w:rsidR="004E00EE" w:rsidRPr="005838A6" w:rsidRDefault="004E00EE" w:rsidP="007864DF">
            <w:pPr>
              <w:pStyle w:val="TAC"/>
              <w:jc w:val="left"/>
            </w:pPr>
          </w:p>
        </w:tc>
        <w:tc>
          <w:tcPr>
            <w:tcW w:w="630" w:type="dxa"/>
            <w:vAlign w:val="center"/>
          </w:tcPr>
          <w:p w14:paraId="73111A5F"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hideMark/>
          </w:tcPr>
          <w:p w14:paraId="722D95FC" w14:textId="77777777" w:rsidR="004E00EE" w:rsidRPr="005838A6" w:rsidRDefault="004E00EE" w:rsidP="007864DF">
            <w:pPr>
              <w:pStyle w:val="TAC"/>
              <w:jc w:val="left"/>
            </w:pPr>
            <w:r w:rsidRPr="005838A6">
              <w:t>-24 + TT</w:t>
            </w:r>
          </w:p>
        </w:tc>
        <w:tc>
          <w:tcPr>
            <w:tcW w:w="630" w:type="dxa"/>
            <w:vAlign w:val="center"/>
          </w:tcPr>
          <w:p w14:paraId="59DFDEE7" w14:textId="77777777" w:rsidR="004E00EE" w:rsidRPr="005838A6" w:rsidRDefault="004E00EE" w:rsidP="007864DF">
            <w:pPr>
              <w:pStyle w:val="TAC"/>
              <w:jc w:val="left"/>
            </w:pPr>
            <w:r w:rsidRPr="005838A6">
              <w:t>-24 + TT</w:t>
            </w:r>
          </w:p>
        </w:tc>
        <w:tc>
          <w:tcPr>
            <w:tcW w:w="630" w:type="dxa"/>
            <w:vAlign w:val="center"/>
          </w:tcPr>
          <w:p w14:paraId="7C773595" w14:textId="77777777" w:rsidR="004E00EE" w:rsidRPr="005838A6" w:rsidRDefault="004E00EE" w:rsidP="007864DF">
            <w:pPr>
              <w:pStyle w:val="TAC"/>
              <w:jc w:val="left"/>
            </w:pPr>
            <w:r w:rsidRPr="005838A6">
              <w:t>-24 + TT</w:t>
            </w:r>
          </w:p>
        </w:tc>
        <w:tc>
          <w:tcPr>
            <w:tcW w:w="630" w:type="dxa"/>
          </w:tcPr>
          <w:p w14:paraId="044F8407" w14:textId="77777777" w:rsidR="004E00EE" w:rsidRPr="005838A6" w:rsidRDefault="004E00EE" w:rsidP="007864DF">
            <w:pPr>
              <w:pStyle w:val="TAC"/>
              <w:jc w:val="left"/>
            </w:pPr>
            <w:r w:rsidRPr="005838A6">
              <w:t>-24 + TT</w:t>
            </w:r>
          </w:p>
        </w:tc>
        <w:tc>
          <w:tcPr>
            <w:tcW w:w="630" w:type="dxa"/>
            <w:tcMar>
              <w:top w:w="0" w:type="dxa"/>
              <w:left w:w="108" w:type="dxa"/>
              <w:bottom w:w="0" w:type="dxa"/>
              <w:right w:w="108" w:type="dxa"/>
            </w:tcMar>
            <w:vAlign w:val="center"/>
            <w:hideMark/>
          </w:tcPr>
          <w:p w14:paraId="7988AD6C" w14:textId="77777777" w:rsidR="004E00EE" w:rsidRPr="005838A6" w:rsidRDefault="004E00EE" w:rsidP="007864DF">
            <w:pPr>
              <w:pStyle w:val="TAC"/>
              <w:jc w:val="left"/>
            </w:pPr>
            <w:r w:rsidRPr="005838A6">
              <w:t>-24 + TT</w:t>
            </w:r>
          </w:p>
        </w:tc>
        <w:tc>
          <w:tcPr>
            <w:tcW w:w="1440" w:type="dxa"/>
            <w:tcMar>
              <w:top w:w="0" w:type="dxa"/>
              <w:left w:w="108" w:type="dxa"/>
              <w:bottom w:w="0" w:type="dxa"/>
              <w:right w:w="108" w:type="dxa"/>
            </w:tcMar>
            <w:hideMark/>
          </w:tcPr>
          <w:p w14:paraId="0B7200DF" w14:textId="77777777" w:rsidR="004E00EE" w:rsidRPr="005838A6" w:rsidRDefault="004E00EE" w:rsidP="007864DF">
            <w:pPr>
              <w:pStyle w:val="TAC"/>
              <w:jc w:val="left"/>
            </w:pPr>
            <w:r w:rsidRPr="005838A6">
              <w:t>30 kHz</w:t>
            </w:r>
          </w:p>
        </w:tc>
      </w:tr>
      <w:tr w:rsidR="004E00EE" w:rsidRPr="005838A6" w14:paraId="01DB6917" w14:textId="77777777" w:rsidTr="00EF6B6C">
        <w:trPr>
          <w:jc w:val="center"/>
        </w:trPr>
        <w:tc>
          <w:tcPr>
            <w:tcW w:w="1098" w:type="dxa"/>
            <w:gridSpan w:val="2"/>
            <w:tcMar>
              <w:top w:w="0" w:type="dxa"/>
              <w:left w:w="108" w:type="dxa"/>
              <w:bottom w:w="0" w:type="dxa"/>
              <w:right w:w="108" w:type="dxa"/>
            </w:tcMar>
            <w:hideMark/>
          </w:tcPr>
          <w:p w14:paraId="7C65D598" w14:textId="77777777" w:rsidR="004E00EE" w:rsidRPr="005838A6" w:rsidRDefault="004E00EE" w:rsidP="007864DF">
            <w:pPr>
              <w:pStyle w:val="TAC"/>
              <w:jc w:val="left"/>
            </w:pPr>
            <w:r w:rsidRPr="005838A6">
              <w:t>± 1-5</w:t>
            </w:r>
          </w:p>
        </w:tc>
        <w:tc>
          <w:tcPr>
            <w:tcW w:w="630" w:type="dxa"/>
            <w:tcMar>
              <w:top w:w="0" w:type="dxa"/>
              <w:left w:w="108" w:type="dxa"/>
              <w:bottom w:w="0" w:type="dxa"/>
              <w:right w:w="108" w:type="dxa"/>
            </w:tcMar>
            <w:vAlign w:val="center"/>
            <w:hideMark/>
          </w:tcPr>
          <w:p w14:paraId="69C01516" w14:textId="77777777" w:rsidR="004E00EE" w:rsidRPr="005838A6" w:rsidRDefault="004E00EE" w:rsidP="007864DF">
            <w:pPr>
              <w:pStyle w:val="TAC"/>
              <w:jc w:val="left"/>
            </w:pPr>
            <w:r w:rsidRPr="005838A6">
              <w:t>-10 + TT</w:t>
            </w:r>
          </w:p>
        </w:tc>
        <w:tc>
          <w:tcPr>
            <w:tcW w:w="630" w:type="dxa"/>
            <w:tcMar>
              <w:top w:w="0" w:type="dxa"/>
              <w:left w:w="108" w:type="dxa"/>
              <w:bottom w:w="0" w:type="dxa"/>
              <w:right w:w="108" w:type="dxa"/>
            </w:tcMar>
            <w:vAlign w:val="center"/>
            <w:hideMark/>
          </w:tcPr>
          <w:p w14:paraId="08F5EA5A" w14:textId="77777777" w:rsidR="004E00EE" w:rsidRPr="005838A6" w:rsidRDefault="004E00EE" w:rsidP="007864DF">
            <w:pPr>
              <w:pStyle w:val="TAC"/>
              <w:jc w:val="left"/>
            </w:pPr>
            <w:r w:rsidRPr="005838A6">
              <w:t>-10 + TT</w:t>
            </w:r>
          </w:p>
        </w:tc>
        <w:tc>
          <w:tcPr>
            <w:tcW w:w="630" w:type="dxa"/>
            <w:tcMar>
              <w:top w:w="0" w:type="dxa"/>
              <w:left w:w="108" w:type="dxa"/>
              <w:bottom w:w="0" w:type="dxa"/>
              <w:right w:w="108" w:type="dxa"/>
            </w:tcMar>
            <w:vAlign w:val="center"/>
            <w:hideMark/>
          </w:tcPr>
          <w:p w14:paraId="5D2C2DC0" w14:textId="77777777" w:rsidR="004E00EE" w:rsidRPr="005838A6" w:rsidRDefault="004E00EE" w:rsidP="007864DF">
            <w:pPr>
              <w:pStyle w:val="TAC"/>
              <w:jc w:val="left"/>
            </w:pPr>
            <w:r w:rsidRPr="005838A6">
              <w:t>-10 + TT</w:t>
            </w:r>
          </w:p>
        </w:tc>
        <w:tc>
          <w:tcPr>
            <w:tcW w:w="630" w:type="dxa"/>
            <w:tcMar>
              <w:top w:w="0" w:type="dxa"/>
              <w:left w:w="108" w:type="dxa"/>
              <w:bottom w:w="0" w:type="dxa"/>
              <w:right w:w="108" w:type="dxa"/>
            </w:tcMar>
            <w:vAlign w:val="center"/>
            <w:hideMark/>
          </w:tcPr>
          <w:p w14:paraId="02E3FB4A" w14:textId="77777777" w:rsidR="004E00EE" w:rsidRPr="005838A6" w:rsidRDefault="004E00EE" w:rsidP="007864DF">
            <w:pPr>
              <w:pStyle w:val="TAC"/>
              <w:jc w:val="left"/>
            </w:pPr>
            <w:r w:rsidRPr="005838A6">
              <w:t>-10 + TT</w:t>
            </w:r>
          </w:p>
        </w:tc>
        <w:tc>
          <w:tcPr>
            <w:tcW w:w="630" w:type="dxa"/>
            <w:vAlign w:val="center"/>
          </w:tcPr>
          <w:p w14:paraId="7F2C05DE" w14:textId="77777777" w:rsidR="004E00EE" w:rsidRPr="005838A6" w:rsidRDefault="004E00EE" w:rsidP="007864DF">
            <w:pPr>
              <w:pStyle w:val="TAC"/>
              <w:jc w:val="left"/>
            </w:pPr>
            <w:r w:rsidRPr="005838A6">
              <w:t>-10 + TT</w:t>
            </w:r>
          </w:p>
        </w:tc>
        <w:tc>
          <w:tcPr>
            <w:tcW w:w="630" w:type="dxa"/>
          </w:tcPr>
          <w:p w14:paraId="56EA1A7F" w14:textId="77777777" w:rsidR="004E00EE" w:rsidRPr="005838A6" w:rsidRDefault="004E00EE" w:rsidP="007864DF">
            <w:pPr>
              <w:pStyle w:val="TAC"/>
              <w:jc w:val="left"/>
            </w:pPr>
            <w:r w:rsidRPr="005838A6">
              <w:t>-10 + TT</w:t>
            </w:r>
          </w:p>
        </w:tc>
        <w:tc>
          <w:tcPr>
            <w:tcW w:w="630" w:type="dxa"/>
            <w:vAlign w:val="center"/>
          </w:tcPr>
          <w:p w14:paraId="6E076CD9" w14:textId="77777777" w:rsidR="004E00EE" w:rsidRPr="005838A6" w:rsidRDefault="004E00EE" w:rsidP="007864DF">
            <w:pPr>
              <w:pStyle w:val="TAC"/>
              <w:jc w:val="left"/>
            </w:pPr>
            <w:r w:rsidRPr="005838A6">
              <w:t>-10 + TT</w:t>
            </w:r>
          </w:p>
        </w:tc>
        <w:tc>
          <w:tcPr>
            <w:tcW w:w="630" w:type="dxa"/>
            <w:tcMar>
              <w:top w:w="0" w:type="dxa"/>
              <w:left w:w="108" w:type="dxa"/>
              <w:bottom w:w="0" w:type="dxa"/>
              <w:right w:w="108" w:type="dxa"/>
            </w:tcMar>
            <w:vAlign w:val="center"/>
            <w:hideMark/>
          </w:tcPr>
          <w:p w14:paraId="2DE7C48F" w14:textId="77777777" w:rsidR="004E00EE" w:rsidRPr="005838A6" w:rsidRDefault="004E00EE" w:rsidP="007864DF">
            <w:pPr>
              <w:pStyle w:val="TAC"/>
              <w:jc w:val="left"/>
            </w:pPr>
            <w:r w:rsidRPr="005838A6">
              <w:t>-10 + TT</w:t>
            </w:r>
          </w:p>
        </w:tc>
        <w:tc>
          <w:tcPr>
            <w:tcW w:w="630" w:type="dxa"/>
            <w:vAlign w:val="center"/>
          </w:tcPr>
          <w:p w14:paraId="2F6C6204" w14:textId="77777777" w:rsidR="004E00EE" w:rsidRPr="005838A6" w:rsidRDefault="004E00EE" w:rsidP="007864DF">
            <w:pPr>
              <w:pStyle w:val="TAC"/>
              <w:jc w:val="left"/>
            </w:pPr>
            <w:r w:rsidRPr="005838A6">
              <w:t>-10 + TT</w:t>
            </w:r>
          </w:p>
        </w:tc>
        <w:tc>
          <w:tcPr>
            <w:tcW w:w="630" w:type="dxa"/>
            <w:vAlign w:val="center"/>
          </w:tcPr>
          <w:p w14:paraId="6BF8F28A" w14:textId="77777777" w:rsidR="004E00EE" w:rsidRPr="005838A6" w:rsidRDefault="004E00EE" w:rsidP="007864DF">
            <w:pPr>
              <w:pStyle w:val="TAC"/>
              <w:jc w:val="left"/>
            </w:pPr>
            <w:r w:rsidRPr="005838A6">
              <w:t>-10 + TT</w:t>
            </w:r>
          </w:p>
        </w:tc>
        <w:tc>
          <w:tcPr>
            <w:tcW w:w="630" w:type="dxa"/>
          </w:tcPr>
          <w:p w14:paraId="487D9616" w14:textId="77777777" w:rsidR="004E00EE" w:rsidRPr="005838A6" w:rsidRDefault="004E00EE" w:rsidP="007864DF">
            <w:pPr>
              <w:pStyle w:val="TAC"/>
              <w:jc w:val="left"/>
            </w:pPr>
            <w:r w:rsidRPr="005838A6">
              <w:t>-10 + TT</w:t>
            </w:r>
          </w:p>
        </w:tc>
        <w:tc>
          <w:tcPr>
            <w:tcW w:w="630" w:type="dxa"/>
            <w:tcMar>
              <w:top w:w="0" w:type="dxa"/>
              <w:left w:w="108" w:type="dxa"/>
              <w:bottom w:w="0" w:type="dxa"/>
              <w:right w:w="108" w:type="dxa"/>
            </w:tcMar>
            <w:vAlign w:val="center"/>
            <w:hideMark/>
          </w:tcPr>
          <w:p w14:paraId="14F3B0DF" w14:textId="77777777" w:rsidR="004E00EE" w:rsidRPr="005838A6" w:rsidRDefault="004E00EE" w:rsidP="007864DF">
            <w:pPr>
              <w:pStyle w:val="TAC"/>
              <w:jc w:val="left"/>
            </w:pPr>
            <w:r w:rsidRPr="005838A6">
              <w:t>-10 + TT</w:t>
            </w:r>
          </w:p>
        </w:tc>
        <w:tc>
          <w:tcPr>
            <w:tcW w:w="1440" w:type="dxa"/>
            <w:vMerge w:val="restart"/>
            <w:tcMar>
              <w:top w:w="0" w:type="dxa"/>
              <w:left w:w="108" w:type="dxa"/>
              <w:bottom w:w="0" w:type="dxa"/>
              <w:right w:w="108" w:type="dxa"/>
            </w:tcMar>
            <w:vAlign w:val="center"/>
          </w:tcPr>
          <w:p w14:paraId="63D51D8C" w14:textId="77777777" w:rsidR="004E00EE" w:rsidRPr="005838A6" w:rsidRDefault="004E00EE" w:rsidP="007864DF">
            <w:pPr>
              <w:pStyle w:val="TAC"/>
              <w:jc w:val="left"/>
              <w:rPr>
                <w:rFonts w:eastAsia="Yu Mincho"/>
              </w:rPr>
            </w:pPr>
            <w:r w:rsidRPr="005838A6">
              <w:rPr>
                <w:rFonts w:eastAsia="Yu Mincho"/>
              </w:rPr>
              <w:t>1 MHz</w:t>
            </w:r>
          </w:p>
        </w:tc>
      </w:tr>
      <w:tr w:rsidR="004E00EE" w:rsidRPr="005838A6" w14:paraId="6BB5C719" w14:textId="77777777" w:rsidTr="00EF6B6C">
        <w:trPr>
          <w:jc w:val="center"/>
        </w:trPr>
        <w:tc>
          <w:tcPr>
            <w:tcW w:w="1098" w:type="dxa"/>
            <w:gridSpan w:val="2"/>
            <w:tcMar>
              <w:top w:w="0" w:type="dxa"/>
              <w:left w:w="108" w:type="dxa"/>
              <w:bottom w:w="0" w:type="dxa"/>
              <w:right w:w="108" w:type="dxa"/>
            </w:tcMar>
            <w:hideMark/>
          </w:tcPr>
          <w:p w14:paraId="595B5A0A" w14:textId="77777777" w:rsidR="004E00EE" w:rsidRPr="005838A6" w:rsidRDefault="004E00EE" w:rsidP="007864DF">
            <w:pPr>
              <w:pStyle w:val="TAC"/>
              <w:jc w:val="left"/>
            </w:pPr>
            <w:r w:rsidRPr="005838A6">
              <w:t>± 5-6</w:t>
            </w:r>
          </w:p>
        </w:tc>
        <w:tc>
          <w:tcPr>
            <w:tcW w:w="630" w:type="dxa"/>
            <w:tcMar>
              <w:top w:w="0" w:type="dxa"/>
              <w:left w:w="108" w:type="dxa"/>
              <w:bottom w:w="0" w:type="dxa"/>
              <w:right w:w="108" w:type="dxa"/>
            </w:tcMar>
            <w:vAlign w:val="center"/>
            <w:hideMark/>
          </w:tcPr>
          <w:p w14:paraId="209A24CD" w14:textId="77777777" w:rsidR="004E00EE" w:rsidRPr="005838A6" w:rsidRDefault="004E00EE" w:rsidP="007864DF">
            <w:pPr>
              <w:pStyle w:val="TAC"/>
              <w:jc w:val="left"/>
            </w:pPr>
            <w:r w:rsidRPr="005838A6">
              <w:t>-13 + TT</w:t>
            </w:r>
          </w:p>
        </w:tc>
        <w:tc>
          <w:tcPr>
            <w:tcW w:w="630" w:type="dxa"/>
            <w:vMerge w:val="restart"/>
            <w:tcMar>
              <w:top w:w="0" w:type="dxa"/>
              <w:left w:w="108" w:type="dxa"/>
              <w:bottom w:w="0" w:type="dxa"/>
              <w:right w:w="108" w:type="dxa"/>
            </w:tcMar>
            <w:vAlign w:val="center"/>
            <w:hideMark/>
          </w:tcPr>
          <w:p w14:paraId="54829DEB" w14:textId="77777777" w:rsidR="004E00EE" w:rsidRPr="005838A6" w:rsidRDefault="004E00EE" w:rsidP="007864DF">
            <w:pPr>
              <w:pStyle w:val="TAC"/>
              <w:jc w:val="left"/>
            </w:pPr>
            <w:r w:rsidRPr="005838A6">
              <w:t>-13 + TT</w:t>
            </w:r>
          </w:p>
        </w:tc>
        <w:tc>
          <w:tcPr>
            <w:tcW w:w="630" w:type="dxa"/>
            <w:vMerge w:val="restart"/>
            <w:tcMar>
              <w:top w:w="0" w:type="dxa"/>
              <w:left w:w="108" w:type="dxa"/>
              <w:bottom w:w="0" w:type="dxa"/>
              <w:right w:w="108" w:type="dxa"/>
            </w:tcMar>
            <w:vAlign w:val="center"/>
            <w:hideMark/>
          </w:tcPr>
          <w:p w14:paraId="31F12B38" w14:textId="77777777" w:rsidR="004E00EE" w:rsidRPr="005838A6" w:rsidRDefault="004E00EE" w:rsidP="007864DF">
            <w:pPr>
              <w:pStyle w:val="TAC"/>
              <w:jc w:val="left"/>
            </w:pPr>
            <w:r w:rsidRPr="005838A6">
              <w:t>-13 + TT</w:t>
            </w:r>
          </w:p>
        </w:tc>
        <w:tc>
          <w:tcPr>
            <w:tcW w:w="630" w:type="dxa"/>
            <w:vMerge w:val="restart"/>
            <w:tcMar>
              <w:top w:w="0" w:type="dxa"/>
              <w:left w:w="108" w:type="dxa"/>
              <w:bottom w:w="0" w:type="dxa"/>
              <w:right w:w="108" w:type="dxa"/>
            </w:tcMar>
            <w:vAlign w:val="center"/>
            <w:hideMark/>
          </w:tcPr>
          <w:p w14:paraId="0C13DDF0" w14:textId="77777777" w:rsidR="004E00EE" w:rsidRPr="005838A6" w:rsidRDefault="004E00EE" w:rsidP="007864DF">
            <w:pPr>
              <w:pStyle w:val="TAC"/>
              <w:jc w:val="left"/>
            </w:pPr>
            <w:r w:rsidRPr="005838A6">
              <w:t>-13 + TT</w:t>
            </w:r>
          </w:p>
        </w:tc>
        <w:tc>
          <w:tcPr>
            <w:tcW w:w="630" w:type="dxa"/>
            <w:vMerge w:val="restart"/>
            <w:vAlign w:val="center"/>
          </w:tcPr>
          <w:p w14:paraId="7135E473" w14:textId="77777777" w:rsidR="004E00EE" w:rsidRPr="005838A6" w:rsidRDefault="004E00EE" w:rsidP="007864DF">
            <w:pPr>
              <w:pStyle w:val="TAC"/>
              <w:jc w:val="left"/>
            </w:pPr>
            <w:r w:rsidRPr="005838A6">
              <w:t>-13 + TT</w:t>
            </w:r>
          </w:p>
        </w:tc>
        <w:tc>
          <w:tcPr>
            <w:tcW w:w="630" w:type="dxa"/>
            <w:vMerge w:val="restart"/>
            <w:vAlign w:val="center"/>
          </w:tcPr>
          <w:p w14:paraId="3B8A0CAF" w14:textId="77777777" w:rsidR="004E00EE" w:rsidRPr="005838A6" w:rsidRDefault="004E00EE" w:rsidP="007864DF">
            <w:pPr>
              <w:pStyle w:val="TAC"/>
              <w:jc w:val="left"/>
            </w:pPr>
            <w:r w:rsidRPr="005838A6">
              <w:t>-13 + TT</w:t>
            </w:r>
          </w:p>
        </w:tc>
        <w:tc>
          <w:tcPr>
            <w:tcW w:w="630" w:type="dxa"/>
            <w:vMerge w:val="restart"/>
            <w:vAlign w:val="center"/>
          </w:tcPr>
          <w:p w14:paraId="3A15679F" w14:textId="77777777" w:rsidR="004E00EE" w:rsidRPr="005838A6" w:rsidRDefault="004E00EE" w:rsidP="007864DF">
            <w:pPr>
              <w:pStyle w:val="TAC"/>
              <w:jc w:val="left"/>
            </w:pPr>
            <w:r w:rsidRPr="005838A6">
              <w:t>-13 + TT</w:t>
            </w:r>
          </w:p>
        </w:tc>
        <w:tc>
          <w:tcPr>
            <w:tcW w:w="630" w:type="dxa"/>
            <w:vMerge w:val="restart"/>
            <w:tcMar>
              <w:top w:w="0" w:type="dxa"/>
              <w:left w:w="108" w:type="dxa"/>
              <w:bottom w:w="0" w:type="dxa"/>
              <w:right w:w="108" w:type="dxa"/>
            </w:tcMar>
            <w:vAlign w:val="center"/>
            <w:hideMark/>
          </w:tcPr>
          <w:p w14:paraId="623514A1" w14:textId="77777777" w:rsidR="004E00EE" w:rsidRPr="005838A6" w:rsidRDefault="004E00EE" w:rsidP="007864DF">
            <w:pPr>
              <w:pStyle w:val="TAC"/>
              <w:jc w:val="left"/>
            </w:pPr>
            <w:r w:rsidRPr="005838A6">
              <w:t>-13 + TT</w:t>
            </w:r>
          </w:p>
        </w:tc>
        <w:tc>
          <w:tcPr>
            <w:tcW w:w="630" w:type="dxa"/>
            <w:vMerge w:val="restart"/>
            <w:vAlign w:val="center"/>
          </w:tcPr>
          <w:p w14:paraId="29654479" w14:textId="77777777" w:rsidR="004E00EE" w:rsidRPr="005838A6" w:rsidRDefault="004E00EE" w:rsidP="007864DF">
            <w:pPr>
              <w:pStyle w:val="TAC"/>
              <w:jc w:val="left"/>
            </w:pPr>
            <w:r w:rsidRPr="005838A6">
              <w:t>-13 + TT</w:t>
            </w:r>
          </w:p>
        </w:tc>
        <w:tc>
          <w:tcPr>
            <w:tcW w:w="630" w:type="dxa"/>
            <w:vMerge w:val="restart"/>
            <w:vAlign w:val="center"/>
          </w:tcPr>
          <w:p w14:paraId="2D00A396" w14:textId="77777777" w:rsidR="004E00EE" w:rsidRPr="005838A6" w:rsidRDefault="004E00EE" w:rsidP="007864DF">
            <w:pPr>
              <w:pStyle w:val="TAC"/>
              <w:jc w:val="left"/>
            </w:pPr>
            <w:r w:rsidRPr="005838A6">
              <w:t>-13 + TT</w:t>
            </w:r>
          </w:p>
        </w:tc>
        <w:tc>
          <w:tcPr>
            <w:tcW w:w="630" w:type="dxa"/>
            <w:vMerge w:val="restart"/>
            <w:vAlign w:val="center"/>
          </w:tcPr>
          <w:p w14:paraId="0C906BDD" w14:textId="77777777" w:rsidR="004E00EE" w:rsidRPr="005838A6" w:rsidRDefault="004E00EE" w:rsidP="007864DF">
            <w:pPr>
              <w:pStyle w:val="TAC"/>
              <w:jc w:val="left"/>
            </w:pPr>
            <w:r w:rsidRPr="005838A6">
              <w:t>-13 + TT</w:t>
            </w:r>
          </w:p>
        </w:tc>
        <w:tc>
          <w:tcPr>
            <w:tcW w:w="630" w:type="dxa"/>
            <w:vMerge w:val="restart"/>
            <w:tcMar>
              <w:top w:w="0" w:type="dxa"/>
              <w:left w:w="108" w:type="dxa"/>
              <w:bottom w:w="0" w:type="dxa"/>
              <w:right w:w="108" w:type="dxa"/>
            </w:tcMar>
            <w:vAlign w:val="center"/>
            <w:hideMark/>
          </w:tcPr>
          <w:p w14:paraId="1B86C3DF" w14:textId="77777777" w:rsidR="004E00EE" w:rsidRPr="005838A6" w:rsidRDefault="004E00EE" w:rsidP="007864DF">
            <w:pPr>
              <w:pStyle w:val="TAC"/>
              <w:jc w:val="left"/>
            </w:pPr>
            <w:r w:rsidRPr="005838A6">
              <w:t>-13 + TT</w:t>
            </w:r>
          </w:p>
        </w:tc>
        <w:tc>
          <w:tcPr>
            <w:tcW w:w="1440" w:type="dxa"/>
            <w:vMerge/>
            <w:tcMar>
              <w:top w:w="0" w:type="dxa"/>
              <w:left w:w="108" w:type="dxa"/>
              <w:bottom w:w="0" w:type="dxa"/>
              <w:right w:w="108" w:type="dxa"/>
            </w:tcMar>
            <w:hideMark/>
          </w:tcPr>
          <w:p w14:paraId="1C14F989" w14:textId="77777777" w:rsidR="004E00EE" w:rsidRPr="005838A6" w:rsidRDefault="004E00EE" w:rsidP="007864DF">
            <w:pPr>
              <w:rPr>
                <w:rFonts w:eastAsia="Yu Mincho"/>
              </w:rPr>
            </w:pPr>
          </w:p>
        </w:tc>
      </w:tr>
      <w:tr w:rsidR="004E00EE" w:rsidRPr="005838A6" w14:paraId="52C064C1" w14:textId="77777777" w:rsidTr="00EF6B6C">
        <w:trPr>
          <w:jc w:val="center"/>
        </w:trPr>
        <w:tc>
          <w:tcPr>
            <w:tcW w:w="1098" w:type="dxa"/>
            <w:gridSpan w:val="2"/>
            <w:tcMar>
              <w:top w:w="0" w:type="dxa"/>
              <w:left w:w="108" w:type="dxa"/>
              <w:bottom w:w="0" w:type="dxa"/>
              <w:right w:w="108" w:type="dxa"/>
            </w:tcMar>
            <w:hideMark/>
          </w:tcPr>
          <w:p w14:paraId="37A3EB1D" w14:textId="77777777" w:rsidR="004E00EE" w:rsidRPr="005838A6" w:rsidRDefault="004E00EE" w:rsidP="007864DF">
            <w:pPr>
              <w:pStyle w:val="TAC"/>
              <w:jc w:val="left"/>
            </w:pPr>
            <w:r w:rsidRPr="005838A6">
              <w:t>± 6-10</w:t>
            </w:r>
          </w:p>
        </w:tc>
        <w:tc>
          <w:tcPr>
            <w:tcW w:w="630" w:type="dxa"/>
            <w:tcMar>
              <w:top w:w="0" w:type="dxa"/>
              <w:left w:w="108" w:type="dxa"/>
              <w:bottom w:w="0" w:type="dxa"/>
              <w:right w:w="108" w:type="dxa"/>
            </w:tcMar>
            <w:vAlign w:val="center"/>
            <w:hideMark/>
          </w:tcPr>
          <w:p w14:paraId="267F9A11" w14:textId="77777777" w:rsidR="004E00EE" w:rsidRPr="005838A6" w:rsidRDefault="004E00EE" w:rsidP="007864DF">
            <w:pPr>
              <w:pStyle w:val="TAC"/>
              <w:jc w:val="left"/>
            </w:pPr>
            <w:r w:rsidRPr="005838A6">
              <w:t>-25 + TT</w:t>
            </w:r>
          </w:p>
        </w:tc>
        <w:tc>
          <w:tcPr>
            <w:tcW w:w="630" w:type="dxa"/>
            <w:vMerge/>
            <w:tcMar>
              <w:top w:w="0" w:type="dxa"/>
              <w:left w:w="108" w:type="dxa"/>
              <w:bottom w:w="0" w:type="dxa"/>
              <w:right w:w="108" w:type="dxa"/>
            </w:tcMar>
            <w:vAlign w:val="center"/>
            <w:hideMark/>
          </w:tcPr>
          <w:p w14:paraId="0846528C" w14:textId="77777777" w:rsidR="004E00EE" w:rsidRPr="005838A6" w:rsidRDefault="004E00EE" w:rsidP="007864DF">
            <w:pPr>
              <w:pStyle w:val="TAC"/>
              <w:jc w:val="left"/>
            </w:pPr>
          </w:p>
        </w:tc>
        <w:tc>
          <w:tcPr>
            <w:tcW w:w="630" w:type="dxa"/>
            <w:vMerge/>
            <w:tcMar>
              <w:top w:w="0" w:type="dxa"/>
              <w:left w:w="108" w:type="dxa"/>
              <w:bottom w:w="0" w:type="dxa"/>
              <w:right w:w="108" w:type="dxa"/>
            </w:tcMar>
            <w:vAlign w:val="center"/>
            <w:hideMark/>
          </w:tcPr>
          <w:p w14:paraId="0CD98C92" w14:textId="77777777" w:rsidR="004E00EE" w:rsidRPr="005838A6" w:rsidRDefault="004E00EE" w:rsidP="007864DF">
            <w:pPr>
              <w:pStyle w:val="TAC"/>
              <w:jc w:val="left"/>
            </w:pPr>
          </w:p>
        </w:tc>
        <w:tc>
          <w:tcPr>
            <w:tcW w:w="630" w:type="dxa"/>
            <w:vMerge/>
            <w:tcMar>
              <w:top w:w="0" w:type="dxa"/>
              <w:left w:w="108" w:type="dxa"/>
              <w:bottom w:w="0" w:type="dxa"/>
              <w:right w:w="108" w:type="dxa"/>
            </w:tcMar>
            <w:vAlign w:val="center"/>
            <w:hideMark/>
          </w:tcPr>
          <w:p w14:paraId="10F26A00" w14:textId="77777777" w:rsidR="004E00EE" w:rsidRPr="005838A6" w:rsidRDefault="004E00EE" w:rsidP="007864DF">
            <w:pPr>
              <w:pStyle w:val="TAC"/>
              <w:jc w:val="left"/>
            </w:pPr>
          </w:p>
        </w:tc>
        <w:tc>
          <w:tcPr>
            <w:tcW w:w="630" w:type="dxa"/>
            <w:vMerge/>
            <w:vAlign w:val="center"/>
          </w:tcPr>
          <w:p w14:paraId="3ED934E0" w14:textId="77777777" w:rsidR="004E00EE" w:rsidRPr="005838A6" w:rsidRDefault="004E00EE" w:rsidP="007864DF">
            <w:pPr>
              <w:pStyle w:val="TAC"/>
              <w:jc w:val="left"/>
            </w:pPr>
          </w:p>
        </w:tc>
        <w:tc>
          <w:tcPr>
            <w:tcW w:w="630" w:type="dxa"/>
            <w:vMerge/>
          </w:tcPr>
          <w:p w14:paraId="2DCE5C07" w14:textId="77777777" w:rsidR="004E00EE" w:rsidRPr="005838A6" w:rsidRDefault="004E00EE" w:rsidP="007864DF">
            <w:pPr>
              <w:pStyle w:val="TAC"/>
              <w:jc w:val="left"/>
            </w:pPr>
          </w:p>
        </w:tc>
        <w:tc>
          <w:tcPr>
            <w:tcW w:w="630" w:type="dxa"/>
            <w:vMerge/>
            <w:vAlign w:val="center"/>
          </w:tcPr>
          <w:p w14:paraId="60AD4C89" w14:textId="77777777" w:rsidR="004E00EE" w:rsidRPr="005838A6" w:rsidRDefault="004E00EE" w:rsidP="007864DF">
            <w:pPr>
              <w:pStyle w:val="TAC"/>
              <w:jc w:val="left"/>
            </w:pPr>
          </w:p>
        </w:tc>
        <w:tc>
          <w:tcPr>
            <w:tcW w:w="630" w:type="dxa"/>
            <w:vMerge/>
            <w:tcMar>
              <w:top w:w="0" w:type="dxa"/>
              <w:left w:w="108" w:type="dxa"/>
              <w:bottom w:w="0" w:type="dxa"/>
              <w:right w:w="108" w:type="dxa"/>
            </w:tcMar>
            <w:vAlign w:val="center"/>
            <w:hideMark/>
          </w:tcPr>
          <w:p w14:paraId="735E155C" w14:textId="77777777" w:rsidR="004E00EE" w:rsidRPr="005838A6" w:rsidRDefault="004E00EE" w:rsidP="007864DF">
            <w:pPr>
              <w:pStyle w:val="TAC"/>
              <w:jc w:val="left"/>
            </w:pPr>
          </w:p>
        </w:tc>
        <w:tc>
          <w:tcPr>
            <w:tcW w:w="630" w:type="dxa"/>
            <w:vMerge/>
            <w:vAlign w:val="center"/>
          </w:tcPr>
          <w:p w14:paraId="7B665258" w14:textId="77777777" w:rsidR="004E00EE" w:rsidRPr="005838A6" w:rsidRDefault="004E00EE" w:rsidP="007864DF">
            <w:pPr>
              <w:pStyle w:val="TAC"/>
              <w:jc w:val="left"/>
            </w:pPr>
          </w:p>
        </w:tc>
        <w:tc>
          <w:tcPr>
            <w:tcW w:w="630" w:type="dxa"/>
            <w:vMerge/>
            <w:vAlign w:val="center"/>
          </w:tcPr>
          <w:p w14:paraId="1F71F7C7" w14:textId="77777777" w:rsidR="004E00EE" w:rsidRPr="005838A6" w:rsidRDefault="004E00EE" w:rsidP="007864DF">
            <w:pPr>
              <w:pStyle w:val="TAC"/>
              <w:jc w:val="left"/>
            </w:pPr>
          </w:p>
        </w:tc>
        <w:tc>
          <w:tcPr>
            <w:tcW w:w="630" w:type="dxa"/>
            <w:vMerge/>
          </w:tcPr>
          <w:p w14:paraId="723B3FDE" w14:textId="77777777" w:rsidR="004E00EE" w:rsidRPr="005838A6" w:rsidRDefault="004E00EE" w:rsidP="007864DF">
            <w:pPr>
              <w:pStyle w:val="TAC"/>
              <w:jc w:val="left"/>
            </w:pPr>
          </w:p>
        </w:tc>
        <w:tc>
          <w:tcPr>
            <w:tcW w:w="630" w:type="dxa"/>
            <w:vMerge/>
            <w:tcMar>
              <w:top w:w="0" w:type="dxa"/>
              <w:left w:w="108" w:type="dxa"/>
              <w:bottom w:w="0" w:type="dxa"/>
              <w:right w:w="108" w:type="dxa"/>
            </w:tcMar>
            <w:vAlign w:val="center"/>
            <w:hideMark/>
          </w:tcPr>
          <w:p w14:paraId="660E18CA" w14:textId="77777777" w:rsidR="004E00EE" w:rsidRPr="005838A6" w:rsidRDefault="004E00EE" w:rsidP="007864DF">
            <w:pPr>
              <w:pStyle w:val="TAC"/>
              <w:jc w:val="left"/>
            </w:pPr>
          </w:p>
        </w:tc>
        <w:tc>
          <w:tcPr>
            <w:tcW w:w="1440" w:type="dxa"/>
            <w:vMerge/>
            <w:tcMar>
              <w:top w:w="0" w:type="dxa"/>
              <w:left w:w="108" w:type="dxa"/>
              <w:bottom w:w="0" w:type="dxa"/>
              <w:right w:w="108" w:type="dxa"/>
            </w:tcMar>
            <w:hideMark/>
          </w:tcPr>
          <w:p w14:paraId="45D9E203" w14:textId="77777777" w:rsidR="004E00EE" w:rsidRPr="005838A6" w:rsidRDefault="004E00EE" w:rsidP="007864DF">
            <w:pPr>
              <w:rPr>
                <w:rFonts w:eastAsia="Yu Mincho"/>
              </w:rPr>
            </w:pPr>
          </w:p>
        </w:tc>
      </w:tr>
      <w:tr w:rsidR="004E00EE" w:rsidRPr="005838A6" w14:paraId="493B7B19" w14:textId="77777777" w:rsidTr="00EF6B6C">
        <w:trPr>
          <w:jc w:val="center"/>
        </w:trPr>
        <w:tc>
          <w:tcPr>
            <w:tcW w:w="1098" w:type="dxa"/>
            <w:gridSpan w:val="2"/>
            <w:tcMar>
              <w:top w:w="0" w:type="dxa"/>
              <w:left w:w="108" w:type="dxa"/>
              <w:bottom w:w="0" w:type="dxa"/>
              <w:right w:w="108" w:type="dxa"/>
            </w:tcMar>
            <w:hideMark/>
          </w:tcPr>
          <w:p w14:paraId="39E62DE2" w14:textId="77777777" w:rsidR="004E00EE" w:rsidRPr="005838A6" w:rsidRDefault="004E00EE" w:rsidP="007864DF">
            <w:pPr>
              <w:pStyle w:val="TAC"/>
              <w:jc w:val="left"/>
            </w:pPr>
            <w:r w:rsidRPr="005838A6">
              <w:t>± 10-15</w:t>
            </w:r>
          </w:p>
        </w:tc>
        <w:tc>
          <w:tcPr>
            <w:tcW w:w="630" w:type="dxa"/>
            <w:tcMar>
              <w:top w:w="0" w:type="dxa"/>
              <w:left w:w="108" w:type="dxa"/>
              <w:bottom w:w="0" w:type="dxa"/>
              <w:right w:w="108" w:type="dxa"/>
            </w:tcMar>
            <w:vAlign w:val="center"/>
            <w:hideMark/>
          </w:tcPr>
          <w:p w14:paraId="4E7B14E9"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hideMark/>
          </w:tcPr>
          <w:p w14:paraId="62DE185E" w14:textId="77777777" w:rsidR="004E00EE" w:rsidRPr="005838A6" w:rsidRDefault="004E00EE" w:rsidP="007864DF">
            <w:pPr>
              <w:pStyle w:val="TAC"/>
              <w:jc w:val="left"/>
            </w:pPr>
            <w:r w:rsidRPr="005838A6">
              <w:t>-25 + TT</w:t>
            </w:r>
          </w:p>
        </w:tc>
        <w:tc>
          <w:tcPr>
            <w:tcW w:w="630" w:type="dxa"/>
            <w:vMerge/>
            <w:tcMar>
              <w:top w:w="0" w:type="dxa"/>
              <w:left w:w="108" w:type="dxa"/>
              <w:bottom w:w="0" w:type="dxa"/>
              <w:right w:w="108" w:type="dxa"/>
            </w:tcMar>
            <w:vAlign w:val="center"/>
            <w:hideMark/>
          </w:tcPr>
          <w:p w14:paraId="7D59B34C" w14:textId="77777777" w:rsidR="004E00EE" w:rsidRPr="005838A6" w:rsidRDefault="004E00EE" w:rsidP="007864DF">
            <w:pPr>
              <w:pStyle w:val="TAC"/>
              <w:jc w:val="left"/>
            </w:pPr>
          </w:p>
        </w:tc>
        <w:tc>
          <w:tcPr>
            <w:tcW w:w="630" w:type="dxa"/>
            <w:vMerge/>
            <w:tcMar>
              <w:top w:w="0" w:type="dxa"/>
              <w:left w:w="108" w:type="dxa"/>
              <w:bottom w:w="0" w:type="dxa"/>
              <w:right w:w="108" w:type="dxa"/>
            </w:tcMar>
            <w:vAlign w:val="center"/>
            <w:hideMark/>
          </w:tcPr>
          <w:p w14:paraId="7540730D" w14:textId="77777777" w:rsidR="004E00EE" w:rsidRPr="005838A6" w:rsidRDefault="004E00EE" w:rsidP="007864DF">
            <w:pPr>
              <w:pStyle w:val="TAC"/>
              <w:jc w:val="left"/>
            </w:pPr>
          </w:p>
        </w:tc>
        <w:tc>
          <w:tcPr>
            <w:tcW w:w="630" w:type="dxa"/>
            <w:vMerge/>
            <w:vAlign w:val="center"/>
          </w:tcPr>
          <w:p w14:paraId="448AB115" w14:textId="77777777" w:rsidR="004E00EE" w:rsidRPr="005838A6" w:rsidRDefault="004E00EE" w:rsidP="007864DF">
            <w:pPr>
              <w:pStyle w:val="TAC"/>
              <w:jc w:val="left"/>
            </w:pPr>
          </w:p>
        </w:tc>
        <w:tc>
          <w:tcPr>
            <w:tcW w:w="630" w:type="dxa"/>
            <w:vMerge/>
          </w:tcPr>
          <w:p w14:paraId="17B85A1C" w14:textId="77777777" w:rsidR="004E00EE" w:rsidRPr="005838A6" w:rsidRDefault="004E00EE" w:rsidP="007864DF">
            <w:pPr>
              <w:pStyle w:val="TAC"/>
              <w:jc w:val="left"/>
            </w:pPr>
          </w:p>
        </w:tc>
        <w:tc>
          <w:tcPr>
            <w:tcW w:w="630" w:type="dxa"/>
            <w:vMerge/>
            <w:vAlign w:val="center"/>
          </w:tcPr>
          <w:p w14:paraId="166591BB" w14:textId="77777777" w:rsidR="004E00EE" w:rsidRPr="005838A6" w:rsidRDefault="004E00EE" w:rsidP="007864DF">
            <w:pPr>
              <w:pStyle w:val="TAC"/>
              <w:jc w:val="left"/>
            </w:pPr>
          </w:p>
        </w:tc>
        <w:tc>
          <w:tcPr>
            <w:tcW w:w="630" w:type="dxa"/>
            <w:vMerge/>
            <w:tcMar>
              <w:top w:w="0" w:type="dxa"/>
              <w:left w:w="108" w:type="dxa"/>
              <w:bottom w:w="0" w:type="dxa"/>
              <w:right w:w="108" w:type="dxa"/>
            </w:tcMar>
            <w:vAlign w:val="center"/>
            <w:hideMark/>
          </w:tcPr>
          <w:p w14:paraId="51947731" w14:textId="77777777" w:rsidR="004E00EE" w:rsidRPr="005838A6" w:rsidRDefault="004E00EE" w:rsidP="007864DF">
            <w:pPr>
              <w:pStyle w:val="TAC"/>
              <w:jc w:val="left"/>
            </w:pPr>
          </w:p>
        </w:tc>
        <w:tc>
          <w:tcPr>
            <w:tcW w:w="630" w:type="dxa"/>
            <w:vMerge/>
            <w:vAlign w:val="center"/>
          </w:tcPr>
          <w:p w14:paraId="47AD7ED9" w14:textId="77777777" w:rsidR="004E00EE" w:rsidRPr="005838A6" w:rsidRDefault="004E00EE" w:rsidP="007864DF">
            <w:pPr>
              <w:pStyle w:val="TAC"/>
              <w:jc w:val="left"/>
            </w:pPr>
          </w:p>
        </w:tc>
        <w:tc>
          <w:tcPr>
            <w:tcW w:w="630" w:type="dxa"/>
            <w:vMerge/>
            <w:vAlign w:val="center"/>
          </w:tcPr>
          <w:p w14:paraId="65E821D2" w14:textId="77777777" w:rsidR="004E00EE" w:rsidRPr="005838A6" w:rsidRDefault="004E00EE" w:rsidP="007864DF">
            <w:pPr>
              <w:pStyle w:val="TAC"/>
              <w:jc w:val="left"/>
            </w:pPr>
          </w:p>
        </w:tc>
        <w:tc>
          <w:tcPr>
            <w:tcW w:w="630" w:type="dxa"/>
            <w:vMerge/>
          </w:tcPr>
          <w:p w14:paraId="15667113" w14:textId="77777777" w:rsidR="004E00EE" w:rsidRPr="005838A6" w:rsidRDefault="004E00EE" w:rsidP="007864DF">
            <w:pPr>
              <w:pStyle w:val="TAC"/>
              <w:jc w:val="left"/>
            </w:pPr>
          </w:p>
        </w:tc>
        <w:tc>
          <w:tcPr>
            <w:tcW w:w="630" w:type="dxa"/>
            <w:vMerge/>
            <w:tcMar>
              <w:top w:w="0" w:type="dxa"/>
              <w:left w:w="108" w:type="dxa"/>
              <w:bottom w:w="0" w:type="dxa"/>
              <w:right w:w="108" w:type="dxa"/>
            </w:tcMar>
            <w:vAlign w:val="center"/>
            <w:hideMark/>
          </w:tcPr>
          <w:p w14:paraId="160C9C14" w14:textId="77777777" w:rsidR="004E00EE" w:rsidRPr="005838A6" w:rsidRDefault="004E00EE" w:rsidP="007864DF">
            <w:pPr>
              <w:pStyle w:val="TAC"/>
              <w:jc w:val="left"/>
            </w:pPr>
          </w:p>
        </w:tc>
        <w:tc>
          <w:tcPr>
            <w:tcW w:w="1440" w:type="dxa"/>
            <w:vMerge/>
            <w:tcMar>
              <w:top w:w="0" w:type="dxa"/>
              <w:left w:w="108" w:type="dxa"/>
              <w:bottom w:w="0" w:type="dxa"/>
              <w:right w:w="108" w:type="dxa"/>
            </w:tcMar>
            <w:hideMark/>
          </w:tcPr>
          <w:p w14:paraId="7CCC6B40" w14:textId="77777777" w:rsidR="004E00EE" w:rsidRPr="005838A6" w:rsidRDefault="004E00EE" w:rsidP="007864DF">
            <w:pPr>
              <w:rPr>
                <w:rFonts w:eastAsia="Yu Mincho"/>
              </w:rPr>
            </w:pPr>
          </w:p>
        </w:tc>
      </w:tr>
      <w:tr w:rsidR="004E00EE" w:rsidRPr="005838A6" w14:paraId="7BE90EB7" w14:textId="77777777" w:rsidTr="00EF6B6C">
        <w:trPr>
          <w:jc w:val="center"/>
        </w:trPr>
        <w:tc>
          <w:tcPr>
            <w:tcW w:w="1098" w:type="dxa"/>
            <w:gridSpan w:val="2"/>
            <w:tcMar>
              <w:top w:w="0" w:type="dxa"/>
              <w:left w:w="108" w:type="dxa"/>
              <w:bottom w:w="0" w:type="dxa"/>
              <w:right w:w="108" w:type="dxa"/>
            </w:tcMar>
            <w:hideMark/>
          </w:tcPr>
          <w:p w14:paraId="09EE49DF" w14:textId="77777777" w:rsidR="004E00EE" w:rsidRPr="005838A6" w:rsidRDefault="004E00EE" w:rsidP="007864DF">
            <w:pPr>
              <w:pStyle w:val="TAC"/>
              <w:jc w:val="left"/>
            </w:pPr>
            <w:r w:rsidRPr="005838A6">
              <w:t>± 15-20</w:t>
            </w:r>
          </w:p>
        </w:tc>
        <w:tc>
          <w:tcPr>
            <w:tcW w:w="630" w:type="dxa"/>
            <w:tcMar>
              <w:top w:w="0" w:type="dxa"/>
              <w:left w:w="108" w:type="dxa"/>
              <w:bottom w:w="0" w:type="dxa"/>
              <w:right w:w="108" w:type="dxa"/>
            </w:tcMar>
            <w:vAlign w:val="center"/>
            <w:hideMark/>
          </w:tcPr>
          <w:p w14:paraId="1594B70C"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hideMark/>
          </w:tcPr>
          <w:p w14:paraId="053F0255"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hideMark/>
          </w:tcPr>
          <w:p w14:paraId="5D49287B" w14:textId="77777777" w:rsidR="004E00EE" w:rsidRPr="005838A6" w:rsidRDefault="004E00EE" w:rsidP="007864DF">
            <w:pPr>
              <w:pStyle w:val="TAC"/>
              <w:jc w:val="left"/>
            </w:pPr>
            <w:r w:rsidRPr="005838A6">
              <w:t>-25 + TT</w:t>
            </w:r>
          </w:p>
        </w:tc>
        <w:tc>
          <w:tcPr>
            <w:tcW w:w="630" w:type="dxa"/>
            <w:vMerge/>
            <w:tcMar>
              <w:top w:w="0" w:type="dxa"/>
              <w:left w:w="108" w:type="dxa"/>
              <w:bottom w:w="0" w:type="dxa"/>
              <w:right w:w="108" w:type="dxa"/>
            </w:tcMar>
            <w:vAlign w:val="center"/>
            <w:hideMark/>
          </w:tcPr>
          <w:p w14:paraId="5AA2D9F6" w14:textId="77777777" w:rsidR="004E00EE" w:rsidRPr="005838A6" w:rsidRDefault="004E00EE" w:rsidP="007864DF">
            <w:pPr>
              <w:pStyle w:val="TAC"/>
              <w:jc w:val="left"/>
            </w:pPr>
          </w:p>
        </w:tc>
        <w:tc>
          <w:tcPr>
            <w:tcW w:w="630" w:type="dxa"/>
            <w:vMerge/>
            <w:vAlign w:val="center"/>
          </w:tcPr>
          <w:p w14:paraId="3490A60F" w14:textId="77777777" w:rsidR="004E00EE" w:rsidRPr="005838A6" w:rsidRDefault="004E00EE" w:rsidP="007864DF">
            <w:pPr>
              <w:pStyle w:val="TAC"/>
              <w:jc w:val="left"/>
            </w:pPr>
          </w:p>
        </w:tc>
        <w:tc>
          <w:tcPr>
            <w:tcW w:w="630" w:type="dxa"/>
            <w:vMerge/>
          </w:tcPr>
          <w:p w14:paraId="2C3F524F" w14:textId="77777777" w:rsidR="004E00EE" w:rsidRPr="005838A6" w:rsidRDefault="004E00EE" w:rsidP="007864DF">
            <w:pPr>
              <w:pStyle w:val="TAC"/>
              <w:jc w:val="left"/>
            </w:pPr>
          </w:p>
        </w:tc>
        <w:tc>
          <w:tcPr>
            <w:tcW w:w="630" w:type="dxa"/>
            <w:vMerge/>
            <w:vAlign w:val="center"/>
          </w:tcPr>
          <w:p w14:paraId="144577C5" w14:textId="77777777" w:rsidR="004E00EE" w:rsidRPr="005838A6" w:rsidRDefault="004E00EE" w:rsidP="007864DF">
            <w:pPr>
              <w:pStyle w:val="TAC"/>
              <w:jc w:val="left"/>
            </w:pPr>
          </w:p>
        </w:tc>
        <w:tc>
          <w:tcPr>
            <w:tcW w:w="630" w:type="dxa"/>
            <w:vMerge/>
            <w:tcMar>
              <w:top w:w="0" w:type="dxa"/>
              <w:left w:w="108" w:type="dxa"/>
              <w:bottom w:w="0" w:type="dxa"/>
              <w:right w:w="108" w:type="dxa"/>
            </w:tcMar>
            <w:vAlign w:val="center"/>
            <w:hideMark/>
          </w:tcPr>
          <w:p w14:paraId="48107697" w14:textId="77777777" w:rsidR="004E00EE" w:rsidRPr="005838A6" w:rsidRDefault="004E00EE" w:rsidP="007864DF">
            <w:pPr>
              <w:pStyle w:val="TAC"/>
              <w:jc w:val="left"/>
            </w:pPr>
          </w:p>
        </w:tc>
        <w:tc>
          <w:tcPr>
            <w:tcW w:w="630" w:type="dxa"/>
            <w:vMerge/>
            <w:vAlign w:val="center"/>
          </w:tcPr>
          <w:p w14:paraId="3AA25746" w14:textId="77777777" w:rsidR="004E00EE" w:rsidRPr="005838A6" w:rsidRDefault="004E00EE" w:rsidP="007864DF">
            <w:pPr>
              <w:pStyle w:val="TAC"/>
              <w:jc w:val="left"/>
            </w:pPr>
          </w:p>
        </w:tc>
        <w:tc>
          <w:tcPr>
            <w:tcW w:w="630" w:type="dxa"/>
            <w:vMerge/>
            <w:vAlign w:val="center"/>
          </w:tcPr>
          <w:p w14:paraId="00FAD8CC" w14:textId="77777777" w:rsidR="004E00EE" w:rsidRPr="005838A6" w:rsidRDefault="004E00EE" w:rsidP="007864DF">
            <w:pPr>
              <w:pStyle w:val="TAC"/>
              <w:jc w:val="left"/>
            </w:pPr>
          </w:p>
        </w:tc>
        <w:tc>
          <w:tcPr>
            <w:tcW w:w="630" w:type="dxa"/>
            <w:vMerge/>
          </w:tcPr>
          <w:p w14:paraId="325BBEB6" w14:textId="77777777" w:rsidR="004E00EE" w:rsidRPr="005838A6" w:rsidRDefault="004E00EE" w:rsidP="007864DF">
            <w:pPr>
              <w:pStyle w:val="TAC"/>
              <w:jc w:val="left"/>
            </w:pPr>
          </w:p>
        </w:tc>
        <w:tc>
          <w:tcPr>
            <w:tcW w:w="630" w:type="dxa"/>
            <w:vMerge/>
            <w:tcMar>
              <w:top w:w="0" w:type="dxa"/>
              <w:left w:w="108" w:type="dxa"/>
              <w:bottom w:w="0" w:type="dxa"/>
              <w:right w:w="108" w:type="dxa"/>
            </w:tcMar>
            <w:vAlign w:val="center"/>
            <w:hideMark/>
          </w:tcPr>
          <w:p w14:paraId="04B0133B" w14:textId="77777777" w:rsidR="004E00EE" w:rsidRPr="005838A6" w:rsidRDefault="004E00EE" w:rsidP="007864DF">
            <w:pPr>
              <w:pStyle w:val="TAC"/>
              <w:jc w:val="left"/>
            </w:pPr>
          </w:p>
        </w:tc>
        <w:tc>
          <w:tcPr>
            <w:tcW w:w="1440" w:type="dxa"/>
            <w:vMerge/>
            <w:tcMar>
              <w:top w:w="0" w:type="dxa"/>
              <w:left w:w="108" w:type="dxa"/>
              <w:bottom w:w="0" w:type="dxa"/>
              <w:right w:w="108" w:type="dxa"/>
            </w:tcMar>
            <w:hideMark/>
          </w:tcPr>
          <w:p w14:paraId="71DE6582" w14:textId="77777777" w:rsidR="004E00EE" w:rsidRPr="005838A6" w:rsidRDefault="004E00EE" w:rsidP="007864DF">
            <w:pPr>
              <w:rPr>
                <w:rFonts w:eastAsia="Yu Mincho"/>
              </w:rPr>
            </w:pPr>
          </w:p>
        </w:tc>
      </w:tr>
      <w:tr w:rsidR="004E00EE" w:rsidRPr="005838A6" w14:paraId="69B2D7E6" w14:textId="77777777" w:rsidTr="00EF6B6C">
        <w:trPr>
          <w:jc w:val="center"/>
        </w:trPr>
        <w:tc>
          <w:tcPr>
            <w:tcW w:w="1098" w:type="dxa"/>
            <w:gridSpan w:val="2"/>
            <w:tcMar>
              <w:top w:w="0" w:type="dxa"/>
              <w:left w:w="108" w:type="dxa"/>
              <w:bottom w:w="0" w:type="dxa"/>
              <w:right w:w="108" w:type="dxa"/>
            </w:tcMar>
            <w:hideMark/>
          </w:tcPr>
          <w:p w14:paraId="36E68D06" w14:textId="77777777" w:rsidR="004E00EE" w:rsidRPr="005838A6" w:rsidRDefault="004E00EE" w:rsidP="007864DF">
            <w:pPr>
              <w:pStyle w:val="TAC"/>
              <w:jc w:val="left"/>
            </w:pPr>
            <w:r w:rsidRPr="005838A6">
              <w:t>± 20-25</w:t>
            </w:r>
          </w:p>
        </w:tc>
        <w:tc>
          <w:tcPr>
            <w:tcW w:w="630" w:type="dxa"/>
            <w:tcMar>
              <w:top w:w="0" w:type="dxa"/>
              <w:left w:w="108" w:type="dxa"/>
              <w:bottom w:w="0" w:type="dxa"/>
              <w:right w:w="108" w:type="dxa"/>
            </w:tcMar>
            <w:vAlign w:val="center"/>
          </w:tcPr>
          <w:p w14:paraId="45BCF379"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hideMark/>
          </w:tcPr>
          <w:p w14:paraId="7CD5500E"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hideMark/>
          </w:tcPr>
          <w:p w14:paraId="1E6D26E5"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hideMark/>
          </w:tcPr>
          <w:p w14:paraId="5C79D1C4" w14:textId="77777777" w:rsidR="004E00EE" w:rsidRPr="005838A6" w:rsidRDefault="004E00EE" w:rsidP="007864DF">
            <w:pPr>
              <w:pStyle w:val="TAC"/>
              <w:jc w:val="left"/>
            </w:pPr>
            <w:r w:rsidRPr="005838A6">
              <w:t>-25 + TT</w:t>
            </w:r>
          </w:p>
        </w:tc>
        <w:tc>
          <w:tcPr>
            <w:tcW w:w="630" w:type="dxa"/>
            <w:vMerge/>
            <w:vAlign w:val="center"/>
          </w:tcPr>
          <w:p w14:paraId="48713D58" w14:textId="77777777" w:rsidR="004E00EE" w:rsidRPr="005838A6" w:rsidRDefault="004E00EE" w:rsidP="007864DF">
            <w:pPr>
              <w:pStyle w:val="TAC"/>
              <w:jc w:val="left"/>
            </w:pPr>
          </w:p>
        </w:tc>
        <w:tc>
          <w:tcPr>
            <w:tcW w:w="630" w:type="dxa"/>
            <w:vMerge/>
          </w:tcPr>
          <w:p w14:paraId="3B4B3D73" w14:textId="77777777" w:rsidR="004E00EE" w:rsidRPr="005838A6" w:rsidRDefault="004E00EE" w:rsidP="007864DF">
            <w:pPr>
              <w:pStyle w:val="TAC"/>
              <w:jc w:val="left"/>
            </w:pPr>
          </w:p>
        </w:tc>
        <w:tc>
          <w:tcPr>
            <w:tcW w:w="630" w:type="dxa"/>
            <w:vMerge/>
            <w:vAlign w:val="center"/>
          </w:tcPr>
          <w:p w14:paraId="50812E82" w14:textId="77777777" w:rsidR="004E00EE" w:rsidRPr="005838A6" w:rsidRDefault="004E00EE" w:rsidP="007864DF">
            <w:pPr>
              <w:pStyle w:val="TAC"/>
              <w:jc w:val="left"/>
            </w:pPr>
          </w:p>
        </w:tc>
        <w:tc>
          <w:tcPr>
            <w:tcW w:w="630" w:type="dxa"/>
            <w:vMerge/>
            <w:tcMar>
              <w:top w:w="0" w:type="dxa"/>
              <w:left w:w="108" w:type="dxa"/>
              <w:bottom w:w="0" w:type="dxa"/>
              <w:right w:w="108" w:type="dxa"/>
            </w:tcMar>
            <w:vAlign w:val="center"/>
            <w:hideMark/>
          </w:tcPr>
          <w:p w14:paraId="06E200E1" w14:textId="77777777" w:rsidR="004E00EE" w:rsidRPr="005838A6" w:rsidRDefault="004E00EE" w:rsidP="007864DF">
            <w:pPr>
              <w:pStyle w:val="TAC"/>
              <w:jc w:val="left"/>
            </w:pPr>
          </w:p>
        </w:tc>
        <w:tc>
          <w:tcPr>
            <w:tcW w:w="630" w:type="dxa"/>
            <w:vMerge/>
            <w:vAlign w:val="center"/>
          </w:tcPr>
          <w:p w14:paraId="27486E70" w14:textId="77777777" w:rsidR="004E00EE" w:rsidRPr="005838A6" w:rsidRDefault="004E00EE" w:rsidP="007864DF">
            <w:pPr>
              <w:pStyle w:val="TAC"/>
              <w:jc w:val="left"/>
            </w:pPr>
          </w:p>
        </w:tc>
        <w:tc>
          <w:tcPr>
            <w:tcW w:w="630" w:type="dxa"/>
            <w:vMerge/>
            <w:vAlign w:val="center"/>
          </w:tcPr>
          <w:p w14:paraId="20C18918" w14:textId="77777777" w:rsidR="004E00EE" w:rsidRPr="005838A6" w:rsidRDefault="004E00EE" w:rsidP="007864DF">
            <w:pPr>
              <w:pStyle w:val="TAC"/>
              <w:jc w:val="left"/>
            </w:pPr>
          </w:p>
        </w:tc>
        <w:tc>
          <w:tcPr>
            <w:tcW w:w="630" w:type="dxa"/>
            <w:vMerge/>
          </w:tcPr>
          <w:p w14:paraId="3BB51F5B" w14:textId="77777777" w:rsidR="004E00EE" w:rsidRPr="005838A6" w:rsidRDefault="004E00EE" w:rsidP="007864DF">
            <w:pPr>
              <w:pStyle w:val="TAC"/>
              <w:jc w:val="left"/>
            </w:pPr>
          </w:p>
        </w:tc>
        <w:tc>
          <w:tcPr>
            <w:tcW w:w="630" w:type="dxa"/>
            <w:vMerge/>
            <w:tcMar>
              <w:top w:w="0" w:type="dxa"/>
              <w:left w:w="108" w:type="dxa"/>
              <w:bottom w:w="0" w:type="dxa"/>
              <w:right w:w="108" w:type="dxa"/>
            </w:tcMar>
            <w:vAlign w:val="center"/>
            <w:hideMark/>
          </w:tcPr>
          <w:p w14:paraId="2E80C465" w14:textId="77777777" w:rsidR="004E00EE" w:rsidRPr="005838A6" w:rsidRDefault="004E00EE" w:rsidP="007864DF">
            <w:pPr>
              <w:pStyle w:val="TAC"/>
              <w:jc w:val="left"/>
            </w:pPr>
          </w:p>
        </w:tc>
        <w:tc>
          <w:tcPr>
            <w:tcW w:w="1440" w:type="dxa"/>
            <w:vMerge/>
            <w:tcMar>
              <w:top w:w="0" w:type="dxa"/>
              <w:left w:w="108" w:type="dxa"/>
              <w:bottom w:w="0" w:type="dxa"/>
              <w:right w:w="108" w:type="dxa"/>
            </w:tcMar>
            <w:hideMark/>
          </w:tcPr>
          <w:p w14:paraId="1CFB2478" w14:textId="77777777" w:rsidR="004E00EE" w:rsidRPr="005838A6" w:rsidRDefault="004E00EE" w:rsidP="007864DF">
            <w:pPr>
              <w:rPr>
                <w:rFonts w:eastAsia="Yu Mincho"/>
              </w:rPr>
            </w:pPr>
          </w:p>
        </w:tc>
      </w:tr>
      <w:tr w:rsidR="004E00EE" w:rsidRPr="005838A6" w14:paraId="02302E67" w14:textId="77777777" w:rsidTr="00EF6B6C">
        <w:trPr>
          <w:jc w:val="center"/>
        </w:trPr>
        <w:tc>
          <w:tcPr>
            <w:tcW w:w="1098" w:type="dxa"/>
            <w:gridSpan w:val="2"/>
            <w:tcMar>
              <w:top w:w="0" w:type="dxa"/>
              <w:left w:w="108" w:type="dxa"/>
              <w:bottom w:w="0" w:type="dxa"/>
              <w:right w:w="108" w:type="dxa"/>
            </w:tcMar>
          </w:tcPr>
          <w:p w14:paraId="0D117743" w14:textId="77777777" w:rsidR="004E00EE" w:rsidRPr="005838A6" w:rsidRDefault="004E00EE" w:rsidP="007864DF">
            <w:pPr>
              <w:pStyle w:val="TAC"/>
              <w:jc w:val="left"/>
            </w:pPr>
            <w:r w:rsidRPr="005838A6">
              <w:t>± 25-30</w:t>
            </w:r>
          </w:p>
        </w:tc>
        <w:tc>
          <w:tcPr>
            <w:tcW w:w="630" w:type="dxa"/>
            <w:tcMar>
              <w:top w:w="0" w:type="dxa"/>
              <w:left w:w="108" w:type="dxa"/>
              <w:bottom w:w="0" w:type="dxa"/>
              <w:right w:w="108" w:type="dxa"/>
            </w:tcMar>
            <w:vAlign w:val="center"/>
          </w:tcPr>
          <w:p w14:paraId="7218FD9C"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43C63352"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25ABAF20"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466A2C67" w14:textId="77777777" w:rsidR="004E00EE" w:rsidRPr="005838A6" w:rsidRDefault="004E00EE" w:rsidP="007864DF">
            <w:pPr>
              <w:pStyle w:val="TAC"/>
              <w:jc w:val="left"/>
            </w:pPr>
          </w:p>
        </w:tc>
        <w:tc>
          <w:tcPr>
            <w:tcW w:w="630" w:type="dxa"/>
            <w:vAlign w:val="center"/>
          </w:tcPr>
          <w:p w14:paraId="723633B9" w14:textId="77777777" w:rsidR="004E00EE" w:rsidRPr="005838A6" w:rsidRDefault="004E00EE" w:rsidP="007864DF">
            <w:pPr>
              <w:pStyle w:val="TAC"/>
              <w:jc w:val="left"/>
            </w:pPr>
            <w:r w:rsidRPr="005838A6">
              <w:t>-25 + TT</w:t>
            </w:r>
          </w:p>
        </w:tc>
        <w:tc>
          <w:tcPr>
            <w:tcW w:w="630" w:type="dxa"/>
            <w:vMerge/>
          </w:tcPr>
          <w:p w14:paraId="246B24EA" w14:textId="77777777" w:rsidR="004E00EE" w:rsidRPr="005838A6" w:rsidRDefault="004E00EE" w:rsidP="007864DF">
            <w:pPr>
              <w:pStyle w:val="TAC"/>
              <w:jc w:val="left"/>
            </w:pPr>
          </w:p>
        </w:tc>
        <w:tc>
          <w:tcPr>
            <w:tcW w:w="630" w:type="dxa"/>
            <w:vMerge/>
            <w:vAlign w:val="center"/>
          </w:tcPr>
          <w:p w14:paraId="3D73DD48" w14:textId="77777777" w:rsidR="004E00EE" w:rsidRPr="005838A6" w:rsidRDefault="004E00EE" w:rsidP="007864DF">
            <w:pPr>
              <w:pStyle w:val="TAC"/>
              <w:jc w:val="left"/>
            </w:pPr>
          </w:p>
        </w:tc>
        <w:tc>
          <w:tcPr>
            <w:tcW w:w="630" w:type="dxa"/>
            <w:vMerge/>
            <w:tcMar>
              <w:top w:w="0" w:type="dxa"/>
              <w:left w:w="108" w:type="dxa"/>
              <w:bottom w:w="0" w:type="dxa"/>
              <w:right w:w="108" w:type="dxa"/>
            </w:tcMar>
            <w:vAlign w:val="center"/>
          </w:tcPr>
          <w:p w14:paraId="20FCD672" w14:textId="77777777" w:rsidR="004E00EE" w:rsidRPr="005838A6" w:rsidRDefault="004E00EE" w:rsidP="007864DF">
            <w:pPr>
              <w:pStyle w:val="TAC"/>
              <w:jc w:val="left"/>
            </w:pPr>
          </w:p>
        </w:tc>
        <w:tc>
          <w:tcPr>
            <w:tcW w:w="630" w:type="dxa"/>
            <w:vMerge/>
            <w:vAlign w:val="center"/>
          </w:tcPr>
          <w:p w14:paraId="1EBB8B3D" w14:textId="77777777" w:rsidR="004E00EE" w:rsidRPr="005838A6" w:rsidRDefault="004E00EE" w:rsidP="007864DF">
            <w:pPr>
              <w:pStyle w:val="TAC"/>
              <w:jc w:val="left"/>
            </w:pPr>
          </w:p>
        </w:tc>
        <w:tc>
          <w:tcPr>
            <w:tcW w:w="630" w:type="dxa"/>
            <w:vMerge/>
            <w:vAlign w:val="center"/>
          </w:tcPr>
          <w:p w14:paraId="1BD96300" w14:textId="77777777" w:rsidR="004E00EE" w:rsidRPr="005838A6" w:rsidRDefault="004E00EE" w:rsidP="007864DF">
            <w:pPr>
              <w:pStyle w:val="TAC"/>
              <w:jc w:val="left"/>
            </w:pPr>
          </w:p>
        </w:tc>
        <w:tc>
          <w:tcPr>
            <w:tcW w:w="630" w:type="dxa"/>
            <w:vMerge/>
          </w:tcPr>
          <w:p w14:paraId="7DB7C78B" w14:textId="77777777" w:rsidR="004E00EE" w:rsidRPr="005838A6" w:rsidRDefault="004E00EE" w:rsidP="007864DF">
            <w:pPr>
              <w:pStyle w:val="TAC"/>
              <w:jc w:val="left"/>
            </w:pPr>
          </w:p>
        </w:tc>
        <w:tc>
          <w:tcPr>
            <w:tcW w:w="630" w:type="dxa"/>
            <w:vMerge/>
            <w:tcMar>
              <w:top w:w="0" w:type="dxa"/>
              <w:left w:w="108" w:type="dxa"/>
              <w:bottom w:w="0" w:type="dxa"/>
              <w:right w:w="108" w:type="dxa"/>
            </w:tcMar>
            <w:vAlign w:val="center"/>
          </w:tcPr>
          <w:p w14:paraId="0E6F29D1" w14:textId="77777777" w:rsidR="004E00EE" w:rsidRPr="005838A6" w:rsidRDefault="004E00EE" w:rsidP="007864DF">
            <w:pPr>
              <w:pStyle w:val="TAC"/>
              <w:jc w:val="left"/>
            </w:pPr>
          </w:p>
        </w:tc>
        <w:tc>
          <w:tcPr>
            <w:tcW w:w="1440" w:type="dxa"/>
            <w:vMerge/>
            <w:tcMar>
              <w:top w:w="0" w:type="dxa"/>
              <w:left w:w="108" w:type="dxa"/>
              <w:bottom w:w="0" w:type="dxa"/>
              <w:right w:w="108" w:type="dxa"/>
            </w:tcMar>
          </w:tcPr>
          <w:p w14:paraId="59A3F664" w14:textId="77777777" w:rsidR="004E00EE" w:rsidRPr="005838A6" w:rsidRDefault="004E00EE" w:rsidP="007864DF">
            <w:pPr>
              <w:rPr>
                <w:rFonts w:eastAsia="Yu Mincho"/>
              </w:rPr>
            </w:pPr>
          </w:p>
        </w:tc>
      </w:tr>
      <w:tr w:rsidR="004E00EE" w:rsidRPr="005838A6" w14:paraId="069B72EC" w14:textId="77777777" w:rsidTr="00EF6B6C">
        <w:trPr>
          <w:jc w:val="center"/>
        </w:trPr>
        <w:tc>
          <w:tcPr>
            <w:tcW w:w="1098" w:type="dxa"/>
            <w:gridSpan w:val="2"/>
            <w:tcMar>
              <w:top w:w="0" w:type="dxa"/>
              <w:left w:w="108" w:type="dxa"/>
              <w:bottom w:w="0" w:type="dxa"/>
              <w:right w:w="108" w:type="dxa"/>
            </w:tcMar>
            <w:hideMark/>
          </w:tcPr>
          <w:p w14:paraId="0D70D141" w14:textId="77777777" w:rsidR="004E00EE" w:rsidRPr="005838A6" w:rsidRDefault="004E00EE" w:rsidP="007864DF">
            <w:pPr>
              <w:pStyle w:val="TAC"/>
              <w:jc w:val="left"/>
            </w:pPr>
            <w:r w:rsidRPr="005838A6">
              <w:t>± 30-35</w:t>
            </w:r>
          </w:p>
        </w:tc>
        <w:tc>
          <w:tcPr>
            <w:tcW w:w="630" w:type="dxa"/>
            <w:tcMar>
              <w:top w:w="0" w:type="dxa"/>
              <w:left w:w="108" w:type="dxa"/>
              <w:bottom w:w="0" w:type="dxa"/>
              <w:right w:w="108" w:type="dxa"/>
            </w:tcMar>
            <w:vAlign w:val="center"/>
          </w:tcPr>
          <w:p w14:paraId="3C18680F"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hideMark/>
          </w:tcPr>
          <w:p w14:paraId="0F5CCFD5"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hideMark/>
          </w:tcPr>
          <w:p w14:paraId="769DE3AF"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hideMark/>
          </w:tcPr>
          <w:p w14:paraId="2234B174" w14:textId="77777777" w:rsidR="004E00EE" w:rsidRPr="005838A6" w:rsidRDefault="004E00EE" w:rsidP="007864DF">
            <w:pPr>
              <w:pStyle w:val="TAC"/>
              <w:jc w:val="left"/>
            </w:pPr>
          </w:p>
        </w:tc>
        <w:tc>
          <w:tcPr>
            <w:tcW w:w="630" w:type="dxa"/>
            <w:vAlign w:val="center"/>
          </w:tcPr>
          <w:p w14:paraId="5A8872CD" w14:textId="77777777" w:rsidR="004E00EE" w:rsidRPr="005838A6" w:rsidRDefault="004E00EE" w:rsidP="007864DF">
            <w:pPr>
              <w:pStyle w:val="TAC"/>
              <w:jc w:val="left"/>
            </w:pPr>
          </w:p>
        </w:tc>
        <w:tc>
          <w:tcPr>
            <w:tcW w:w="630" w:type="dxa"/>
          </w:tcPr>
          <w:p w14:paraId="3FA8FD23" w14:textId="77777777" w:rsidR="004E00EE" w:rsidRPr="005838A6" w:rsidRDefault="004E00EE" w:rsidP="007864DF">
            <w:pPr>
              <w:pStyle w:val="TAC"/>
              <w:jc w:val="left"/>
            </w:pPr>
            <w:r w:rsidRPr="005838A6">
              <w:t>-25 + TT</w:t>
            </w:r>
          </w:p>
        </w:tc>
        <w:tc>
          <w:tcPr>
            <w:tcW w:w="630" w:type="dxa"/>
            <w:vMerge/>
            <w:vAlign w:val="center"/>
          </w:tcPr>
          <w:p w14:paraId="5103F950" w14:textId="77777777" w:rsidR="004E00EE" w:rsidRPr="005838A6" w:rsidRDefault="004E00EE" w:rsidP="007864DF">
            <w:pPr>
              <w:pStyle w:val="TAC"/>
              <w:jc w:val="left"/>
            </w:pPr>
          </w:p>
        </w:tc>
        <w:tc>
          <w:tcPr>
            <w:tcW w:w="630" w:type="dxa"/>
            <w:vMerge/>
            <w:tcMar>
              <w:top w:w="0" w:type="dxa"/>
              <w:left w:w="108" w:type="dxa"/>
              <w:bottom w:w="0" w:type="dxa"/>
              <w:right w:w="108" w:type="dxa"/>
            </w:tcMar>
            <w:vAlign w:val="center"/>
            <w:hideMark/>
          </w:tcPr>
          <w:p w14:paraId="2080447C" w14:textId="77777777" w:rsidR="004E00EE" w:rsidRPr="005838A6" w:rsidRDefault="004E00EE" w:rsidP="007864DF">
            <w:pPr>
              <w:pStyle w:val="TAC"/>
              <w:jc w:val="left"/>
            </w:pPr>
          </w:p>
        </w:tc>
        <w:tc>
          <w:tcPr>
            <w:tcW w:w="630" w:type="dxa"/>
            <w:vMerge/>
            <w:vAlign w:val="center"/>
          </w:tcPr>
          <w:p w14:paraId="73D01B64" w14:textId="77777777" w:rsidR="004E00EE" w:rsidRPr="005838A6" w:rsidRDefault="004E00EE" w:rsidP="007864DF">
            <w:pPr>
              <w:pStyle w:val="TAC"/>
              <w:jc w:val="left"/>
            </w:pPr>
          </w:p>
        </w:tc>
        <w:tc>
          <w:tcPr>
            <w:tcW w:w="630" w:type="dxa"/>
            <w:vMerge/>
            <w:vAlign w:val="center"/>
          </w:tcPr>
          <w:p w14:paraId="11B7BD13" w14:textId="77777777" w:rsidR="004E00EE" w:rsidRPr="005838A6" w:rsidRDefault="004E00EE" w:rsidP="007864DF">
            <w:pPr>
              <w:pStyle w:val="TAC"/>
              <w:jc w:val="left"/>
            </w:pPr>
          </w:p>
        </w:tc>
        <w:tc>
          <w:tcPr>
            <w:tcW w:w="630" w:type="dxa"/>
            <w:vMerge/>
          </w:tcPr>
          <w:p w14:paraId="50DD2B30" w14:textId="77777777" w:rsidR="004E00EE" w:rsidRPr="005838A6" w:rsidRDefault="004E00EE" w:rsidP="007864DF">
            <w:pPr>
              <w:pStyle w:val="TAC"/>
              <w:jc w:val="left"/>
            </w:pPr>
          </w:p>
        </w:tc>
        <w:tc>
          <w:tcPr>
            <w:tcW w:w="630" w:type="dxa"/>
            <w:vMerge/>
            <w:tcMar>
              <w:top w:w="0" w:type="dxa"/>
              <w:left w:w="108" w:type="dxa"/>
              <w:bottom w:w="0" w:type="dxa"/>
              <w:right w:w="108" w:type="dxa"/>
            </w:tcMar>
            <w:vAlign w:val="center"/>
            <w:hideMark/>
          </w:tcPr>
          <w:p w14:paraId="4FCEAD7F" w14:textId="77777777" w:rsidR="004E00EE" w:rsidRPr="005838A6" w:rsidRDefault="004E00EE" w:rsidP="007864DF">
            <w:pPr>
              <w:pStyle w:val="TAC"/>
              <w:jc w:val="left"/>
            </w:pPr>
          </w:p>
        </w:tc>
        <w:tc>
          <w:tcPr>
            <w:tcW w:w="1440" w:type="dxa"/>
            <w:vMerge/>
            <w:tcMar>
              <w:top w:w="0" w:type="dxa"/>
              <w:left w:w="108" w:type="dxa"/>
              <w:bottom w:w="0" w:type="dxa"/>
              <w:right w:w="108" w:type="dxa"/>
            </w:tcMar>
            <w:hideMark/>
          </w:tcPr>
          <w:p w14:paraId="46E2D1E7" w14:textId="77777777" w:rsidR="004E00EE" w:rsidRPr="005838A6" w:rsidRDefault="004E00EE" w:rsidP="007864DF">
            <w:pPr>
              <w:rPr>
                <w:rFonts w:eastAsia="Yu Mincho"/>
              </w:rPr>
            </w:pPr>
          </w:p>
        </w:tc>
      </w:tr>
      <w:tr w:rsidR="004E00EE" w:rsidRPr="005838A6" w14:paraId="0C0A88C5" w14:textId="77777777" w:rsidTr="00EF6B6C">
        <w:trPr>
          <w:jc w:val="center"/>
        </w:trPr>
        <w:tc>
          <w:tcPr>
            <w:tcW w:w="1098" w:type="dxa"/>
            <w:gridSpan w:val="2"/>
            <w:tcMar>
              <w:top w:w="0" w:type="dxa"/>
              <w:left w:w="108" w:type="dxa"/>
              <w:bottom w:w="0" w:type="dxa"/>
              <w:right w:w="108" w:type="dxa"/>
            </w:tcMar>
          </w:tcPr>
          <w:p w14:paraId="14947FB5" w14:textId="77777777" w:rsidR="004E00EE" w:rsidRPr="005838A6" w:rsidRDefault="004E00EE" w:rsidP="007864DF">
            <w:pPr>
              <w:pStyle w:val="TAC"/>
              <w:jc w:val="left"/>
            </w:pPr>
            <w:r w:rsidRPr="005838A6">
              <w:t>± 35-40</w:t>
            </w:r>
          </w:p>
        </w:tc>
        <w:tc>
          <w:tcPr>
            <w:tcW w:w="630" w:type="dxa"/>
            <w:tcMar>
              <w:top w:w="0" w:type="dxa"/>
              <w:left w:w="108" w:type="dxa"/>
              <w:bottom w:w="0" w:type="dxa"/>
              <w:right w:w="108" w:type="dxa"/>
            </w:tcMar>
            <w:vAlign w:val="center"/>
          </w:tcPr>
          <w:p w14:paraId="1FF41088"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712AF9B6"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18BA9FD3"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4A9219EC" w14:textId="77777777" w:rsidR="004E00EE" w:rsidRPr="005838A6" w:rsidRDefault="004E00EE" w:rsidP="007864DF">
            <w:pPr>
              <w:pStyle w:val="TAC"/>
              <w:jc w:val="left"/>
            </w:pPr>
          </w:p>
        </w:tc>
        <w:tc>
          <w:tcPr>
            <w:tcW w:w="630" w:type="dxa"/>
            <w:vAlign w:val="center"/>
          </w:tcPr>
          <w:p w14:paraId="61F95C62" w14:textId="77777777" w:rsidR="004E00EE" w:rsidRPr="005838A6" w:rsidRDefault="004E00EE" w:rsidP="007864DF">
            <w:pPr>
              <w:pStyle w:val="TAC"/>
              <w:jc w:val="left"/>
            </w:pPr>
          </w:p>
        </w:tc>
        <w:tc>
          <w:tcPr>
            <w:tcW w:w="630" w:type="dxa"/>
          </w:tcPr>
          <w:p w14:paraId="3659F9CA" w14:textId="77777777" w:rsidR="004E00EE" w:rsidRPr="005838A6" w:rsidRDefault="004E00EE" w:rsidP="007864DF">
            <w:pPr>
              <w:pStyle w:val="TAC"/>
              <w:jc w:val="left"/>
            </w:pPr>
          </w:p>
        </w:tc>
        <w:tc>
          <w:tcPr>
            <w:tcW w:w="630" w:type="dxa"/>
            <w:vMerge/>
            <w:vAlign w:val="center"/>
          </w:tcPr>
          <w:p w14:paraId="34D07A39" w14:textId="77777777" w:rsidR="004E00EE" w:rsidRPr="005838A6" w:rsidRDefault="004E00EE" w:rsidP="007864DF">
            <w:pPr>
              <w:pStyle w:val="TAC"/>
              <w:jc w:val="left"/>
            </w:pPr>
          </w:p>
        </w:tc>
        <w:tc>
          <w:tcPr>
            <w:tcW w:w="630" w:type="dxa"/>
            <w:vMerge/>
            <w:tcMar>
              <w:top w:w="0" w:type="dxa"/>
              <w:left w:w="108" w:type="dxa"/>
              <w:bottom w:w="0" w:type="dxa"/>
              <w:right w:w="108" w:type="dxa"/>
            </w:tcMar>
            <w:vAlign w:val="center"/>
          </w:tcPr>
          <w:p w14:paraId="3CEDAD41" w14:textId="77777777" w:rsidR="004E00EE" w:rsidRPr="005838A6" w:rsidRDefault="004E00EE" w:rsidP="007864DF">
            <w:pPr>
              <w:pStyle w:val="TAC"/>
              <w:jc w:val="left"/>
            </w:pPr>
          </w:p>
        </w:tc>
        <w:tc>
          <w:tcPr>
            <w:tcW w:w="630" w:type="dxa"/>
            <w:vMerge/>
            <w:vAlign w:val="center"/>
          </w:tcPr>
          <w:p w14:paraId="051C7A92" w14:textId="77777777" w:rsidR="004E00EE" w:rsidRPr="005838A6" w:rsidRDefault="004E00EE" w:rsidP="007864DF">
            <w:pPr>
              <w:pStyle w:val="TAC"/>
              <w:jc w:val="left"/>
            </w:pPr>
          </w:p>
        </w:tc>
        <w:tc>
          <w:tcPr>
            <w:tcW w:w="630" w:type="dxa"/>
            <w:vMerge/>
            <w:vAlign w:val="center"/>
          </w:tcPr>
          <w:p w14:paraId="3096F25B" w14:textId="77777777" w:rsidR="004E00EE" w:rsidRPr="005838A6" w:rsidRDefault="004E00EE" w:rsidP="007864DF">
            <w:pPr>
              <w:pStyle w:val="TAC"/>
              <w:jc w:val="left"/>
            </w:pPr>
          </w:p>
        </w:tc>
        <w:tc>
          <w:tcPr>
            <w:tcW w:w="630" w:type="dxa"/>
            <w:vMerge/>
          </w:tcPr>
          <w:p w14:paraId="29DC5331" w14:textId="77777777" w:rsidR="004E00EE" w:rsidRPr="005838A6" w:rsidRDefault="004E00EE" w:rsidP="007864DF">
            <w:pPr>
              <w:pStyle w:val="TAC"/>
              <w:jc w:val="left"/>
            </w:pPr>
          </w:p>
        </w:tc>
        <w:tc>
          <w:tcPr>
            <w:tcW w:w="630" w:type="dxa"/>
            <w:vMerge/>
            <w:tcMar>
              <w:top w:w="0" w:type="dxa"/>
              <w:left w:w="108" w:type="dxa"/>
              <w:bottom w:w="0" w:type="dxa"/>
              <w:right w:w="108" w:type="dxa"/>
            </w:tcMar>
            <w:vAlign w:val="center"/>
          </w:tcPr>
          <w:p w14:paraId="0470593E" w14:textId="77777777" w:rsidR="004E00EE" w:rsidRPr="005838A6" w:rsidRDefault="004E00EE" w:rsidP="007864DF">
            <w:pPr>
              <w:pStyle w:val="TAC"/>
              <w:jc w:val="left"/>
            </w:pPr>
          </w:p>
        </w:tc>
        <w:tc>
          <w:tcPr>
            <w:tcW w:w="1440" w:type="dxa"/>
            <w:vMerge/>
            <w:tcMar>
              <w:top w:w="0" w:type="dxa"/>
              <w:left w:w="108" w:type="dxa"/>
              <w:bottom w:w="0" w:type="dxa"/>
              <w:right w:w="108" w:type="dxa"/>
            </w:tcMar>
          </w:tcPr>
          <w:p w14:paraId="651C5C37" w14:textId="77777777" w:rsidR="004E00EE" w:rsidRPr="005838A6" w:rsidRDefault="004E00EE" w:rsidP="007864DF">
            <w:pPr>
              <w:rPr>
                <w:rFonts w:eastAsia="Yu Mincho"/>
              </w:rPr>
            </w:pPr>
          </w:p>
        </w:tc>
      </w:tr>
      <w:tr w:rsidR="004E00EE" w:rsidRPr="005838A6" w14:paraId="47348F3E" w14:textId="77777777" w:rsidTr="00EF6B6C">
        <w:trPr>
          <w:jc w:val="center"/>
        </w:trPr>
        <w:tc>
          <w:tcPr>
            <w:tcW w:w="1098" w:type="dxa"/>
            <w:gridSpan w:val="2"/>
            <w:tcMar>
              <w:top w:w="0" w:type="dxa"/>
              <w:left w:w="108" w:type="dxa"/>
              <w:bottom w:w="0" w:type="dxa"/>
              <w:right w:w="108" w:type="dxa"/>
            </w:tcMar>
            <w:hideMark/>
          </w:tcPr>
          <w:p w14:paraId="0B2D986E" w14:textId="77777777" w:rsidR="004E00EE" w:rsidRPr="005838A6" w:rsidRDefault="004E00EE" w:rsidP="007864DF">
            <w:pPr>
              <w:pStyle w:val="TAC"/>
              <w:jc w:val="left"/>
            </w:pPr>
            <w:r w:rsidRPr="005838A6">
              <w:t>± 40-45</w:t>
            </w:r>
          </w:p>
        </w:tc>
        <w:tc>
          <w:tcPr>
            <w:tcW w:w="630" w:type="dxa"/>
            <w:tcMar>
              <w:top w:w="0" w:type="dxa"/>
              <w:left w:w="108" w:type="dxa"/>
              <w:bottom w:w="0" w:type="dxa"/>
              <w:right w:w="108" w:type="dxa"/>
            </w:tcMar>
            <w:vAlign w:val="center"/>
          </w:tcPr>
          <w:p w14:paraId="6F3D638A"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hideMark/>
          </w:tcPr>
          <w:p w14:paraId="21208C16"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hideMark/>
          </w:tcPr>
          <w:p w14:paraId="78AAF1A5"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hideMark/>
          </w:tcPr>
          <w:p w14:paraId="510535FC" w14:textId="77777777" w:rsidR="004E00EE" w:rsidRPr="005838A6" w:rsidRDefault="004E00EE" w:rsidP="007864DF">
            <w:pPr>
              <w:pStyle w:val="TAC"/>
              <w:jc w:val="left"/>
            </w:pPr>
          </w:p>
        </w:tc>
        <w:tc>
          <w:tcPr>
            <w:tcW w:w="630" w:type="dxa"/>
            <w:vAlign w:val="center"/>
          </w:tcPr>
          <w:p w14:paraId="4FF4E5E1" w14:textId="77777777" w:rsidR="004E00EE" w:rsidRPr="005838A6" w:rsidRDefault="004E00EE" w:rsidP="007864DF">
            <w:pPr>
              <w:pStyle w:val="TAC"/>
              <w:jc w:val="left"/>
            </w:pPr>
          </w:p>
        </w:tc>
        <w:tc>
          <w:tcPr>
            <w:tcW w:w="630" w:type="dxa"/>
          </w:tcPr>
          <w:p w14:paraId="0123C0B5" w14:textId="77777777" w:rsidR="004E00EE" w:rsidRPr="005838A6" w:rsidRDefault="004E00EE" w:rsidP="007864DF">
            <w:pPr>
              <w:pStyle w:val="TAC"/>
              <w:jc w:val="left"/>
            </w:pPr>
          </w:p>
        </w:tc>
        <w:tc>
          <w:tcPr>
            <w:tcW w:w="630" w:type="dxa"/>
            <w:vAlign w:val="center"/>
          </w:tcPr>
          <w:p w14:paraId="53A49CAB" w14:textId="77777777" w:rsidR="004E00EE" w:rsidRPr="005838A6" w:rsidRDefault="004E00EE" w:rsidP="007864DF">
            <w:pPr>
              <w:pStyle w:val="TAC"/>
              <w:jc w:val="left"/>
            </w:pPr>
            <w:r w:rsidRPr="005838A6">
              <w:t>-25 + TT</w:t>
            </w:r>
          </w:p>
        </w:tc>
        <w:tc>
          <w:tcPr>
            <w:tcW w:w="630" w:type="dxa"/>
            <w:vMerge/>
            <w:tcMar>
              <w:top w:w="0" w:type="dxa"/>
              <w:left w:w="108" w:type="dxa"/>
              <w:bottom w:w="0" w:type="dxa"/>
              <w:right w:w="108" w:type="dxa"/>
            </w:tcMar>
            <w:vAlign w:val="center"/>
            <w:hideMark/>
          </w:tcPr>
          <w:p w14:paraId="6D1B3FCF" w14:textId="77777777" w:rsidR="004E00EE" w:rsidRPr="005838A6" w:rsidRDefault="004E00EE" w:rsidP="007864DF">
            <w:pPr>
              <w:pStyle w:val="TAC"/>
              <w:jc w:val="left"/>
            </w:pPr>
          </w:p>
        </w:tc>
        <w:tc>
          <w:tcPr>
            <w:tcW w:w="630" w:type="dxa"/>
            <w:vMerge/>
            <w:vAlign w:val="center"/>
          </w:tcPr>
          <w:p w14:paraId="496BDEE3" w14:textId="77777777" w:rsidR="004E00EE" w:rsidRPr="005838A6" w:rsidRDefault="004E00EE" w:rsidP="007864DF">
            <w:pPr>
              <w:pStyle w:val="TAC"/>
              <w:jc w:val="left"/>
            </w:pPr>
          </w:p>
        </w:tc>
        <w:tc>
          <w:tcPr>
            <w:tcW w:w="630" w:type="dxa"/>
            <w:vMerge/>
            <w:vAlign w:val="center"/>
          </w:tcPr>
          <w:p w14:paraId="4A527984" w14:textId="77777777" w:rsidR="004E00EE" w:rsidRPr="005838A6" w:rsidRDefault="004E00EE" w:rsidP="007864DF">
            <w:pPr>
              <w:pStyle w:val="TAC"/>
              <w:jc w:val="left"/>
            </w:pPr>
          </w:p>
        </w:tc>
        <w:tc>
          <w:tcPr>
            <w:tcW w:w="630" w:type="dxa"/>
            <w:vMerge/>
          </w:tcPr>
          <w:p w14:paraId="590C88A1" w14:textId="77777777" w:rsidR="004E00EE" w:rsidRPr="005838A6" w:rsidRDefault="004E00EE" w:rsidP="007864DF">
            <w:pPr>
              <w:pStyle w:val="TAC"/>
              <w:jc w:val="left"/>
            </w:pPr>
          </w:p>
        </w:tc>
        <w:tc>
          <w:tcPr>
            <w:tcW w:w="630" w:type="dxa"/>
            <w:vMerge/>
            <w:tcMar>
              <w:top w:w="0" w:type="dxa"/>
              <w:left w:w="108" w:type="dxa"/>
              <w:bottom w:w="0" w:type="dxa"/>
              <w:right w:w="108" w:type="dxa"/>
            </w:tcMar>
            <w:vAlign w:val="center"/>
            <w:hideMark/>
          </w:tcPr>
          <w:p w14:paraId="50E273DC" w14:textId="77777777" w:rsidR="004E00EE" w:rsidRPr="005838A6" w:rsidRDefault="004E00EE" w:rsidP="007864DF">
            <w:pPr>
              <w:pStyle w:val="TAC"/>
              <w:jc w:val="left"/>
            </w:pPr>
          </w:p>
        </w:tc>
        <w:tc>
          <w:tcPr>
            <w:tcW w:w="1440" w:type="dxa"/>
            <w:vMerge/>
            <w:tcMar>
              <w:top w:w="0" w:type="dxa"/>
              <w:left w:w="108" w:type="dxa"/>
              <w:bottom w:w="0" w:type="dxa"/>
              <w:right w:w="108" w:type="dxa"/>
            </w:tcMar>
            <w:hideMark/>
          </w:tcPr>
          <w:p w14:paraId="1A83A3EE" w14:textId="77777777" w:rsidR="004E00EE" w:rsidRPr="005838A6" w:rsidRDefault="004E00EE" w:rsidP="007864DF">
            <w:pPr>
              <w:rPr>
                <w:rFonts w:eastAsia="Yu Mincho"/>
              </w:rPr>
            </w:pPr>
          </w:p>
        </w:tc>
      </w:tr>
      <w:tr w:rsidR="004E00EE" w:rsidRPr="005838A6" w14:paraId="6F0B6607" w14:textId="77777777" w:rsidTr="00EF6B6C">
        <w:trPr>
          <w:jc w:val="center"/>
        </w:trPr>
        <w:tc>
          <w:tcPr>
            <w:tcW w:w="1098" w:type="dxa"/>
            <w:gridSpan w:val="2"/>
            <w:tcMar>
              <w:top w:w="0" w:type="dxa"/>
              <w:left w:w="108" w:type="dxa"/>
              <w:bottom w:w="0" w:type="dxa"/>
              <w:right w:w="108" w:type="dxa"/>
            </w:tcMar>
            <w:hideMark/>
          </w:tcPr>
          <w:p w14:paraId="466816B0" w14:textId="77777777" w:rsidR="004E00EE" w:rsidRPr="005838A6" w:rsidRDefault="004E00EE" w:rsidP="007864DF">
            <w:pPr>
              <w:pStyle w:val="TAC"/>
              <w:jc w:val="left"/>
            </w:pPr>
            <w:r w:rsidRPr="005838A6">
              <w:t>± 45-50</w:t>
            </w:r>
          </w:p>
        </w:tc>
        <w:tc>
          <w:tcPr>
            <w:tcW w:w="630" w:type="dxa"/>
            <w:tcMar>
              <w:top w:w="0" w:type="dxa"/>
              <w:left w:w="108" w:type="dxa"/>
              <w:bottom w:w="0" w:type="dxa"/>
              <w:right w:w="108" w:type="dxa"/>
            </w:tcMar>
            <w:vAlign w:val="center"/>
          </w:tcPr>
          <w:p w14:paraId="223B3DA0"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hideMark/>
          </w:tcPr>
          <w:p w14:paraId="55B7D4E0"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hideMark/>
          </w:tcPr>
          <w:p w14:paraId="086E8698"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hideMark/>
          </w:tcPr>
          <w:p w14:paraId="132E3A4E" w14:textId="77777777" w:rsidR="004E00EE" w:rsidRPr="005838A6" w:rsidRDefault="004E00EE" w:rsidP="007864DF">
            <w:pPr>
              <w:pStyle w:val="TAC"/>
              <w:jc w:val="left"/>
            </w:pPr>
          </w:p>
        </w:tc>
        <w:tc>
          <w:tcPr>
            <w:tcW w:w="630" w:type="dxa"/>
            <w:vAlign w:val="center"/>
          </w:tcPr>
          <w:p w14:paraId="6F7F87F1" w14:textId="77777777" w:rsidR="004E00EE" w:rsidRPr="005838A6" w:rsidRDefault="004E00EE" w:rsidP="007864DF">
            <w:pPr>
              <w:pStyle w:val="TAC"/>
              <w:jc w:val="left"/>
            </w:pPr>
          </w:p>
        </w:tc>
        <w:tc>
          <w:tcPr>
            <w:tcW w:w="630" w:type="dxa"/>
          </w:tcPr>
          <w:p w14:paraId="0A8F1EF1" w14:textId="77777777" w:rsidR="004E00EE" w:rsidRPr="005838A6" w:rsidRDefault="004E00EE" w:rsidP="007864DF">
            <w:pPr>
              <w:pStyle w:val="TAC"/>
              <w:jc w:val="left"/>
            </w:pPr>
          </w:p>
        </w:tc>
        <w:tc>
          <w:tcPr>
            <w:tcW w:w="630" w:type="dxa"/>
            <w:vAlign w:val="center"/>
          </w:tcPr>
          <w:p w14:paraId="2FA2B6BA" w14:textId="77777777" w:rsidR="004E00EE" w:rsidRPr="005838A6" w:rsidRDefault="004E00EE" w:rsidP="007864DF">
            <w:pPr>
              <w:pStyle w:val="TAC"/>
              <w:jc w:val="left"/>
            </w:pPr>
          </w:p>
        </w:tc>
        <w:tc>
          <w:tcPr>
            <w:tcW w:w="630" w:type="dxa"/>
            <w:vMerge/>
            <w:tcMar>
              <w:top w:w="0" w:type="dxa"/>
              <w:left w:w="108" w:type="dxa"/>
              <w:bottom w:w="0" w:type="dxa"/>
              <w:right w:w="108" w:type="dxa"/>
            </w:tcMar>
            <w:vAlign w:val="center"/>
            <w:hideMark/>
          </w:tcPr>
          <w:p w14:paraId="1048D9BC" w14:textId="77777777" w:rsidR="004E00EE" w:rsidRPr="005838A6" w:rsidRDefault="004E00EE" w:rsidP="007864DF">
            <w:pPr>
              <w:pStyle w:val="TAC"/>
              <w:jc w:val="left"/>
            </w:pPr>
          </w:p>
        </w:tc>
        <w:tc>
          <w:tcPr>
            <w:tcW w:w="630" w:type="dxa"/>
            <w:vMerge/>
            <w:vAlign w:val="center"/>
          </w:tcPr>
          <w:p w14:paraId="55D5C4CE" w14:textId="77777777" w:rsidR="004E00EE" w:rsidRPr="005838A6" w:rsidRDefault="004E00EE" w:rsidP="007864DF">
            <w:pPr>
              <w:pStyle w:val="TAC"/>
              <w:jc w:val="left"/>
            </w:pPr>
          </w:p>
        </w:tc>
        <w:tc>
          <w:tcPr>
            <w:tcW w:w="630" w:type="dxa"/>
            <w:vMerge/>
            <w:vAlign w:val="center"/>
          </w:tcPr>
          <w:p w14:paraId="04EC05EE" w14:textId="77777777" w:rsidR="004E00EE" w:rsidRPr="005838A6" w:rsidRDefault="004E00EE" w:rsidP="007864DF">
            <w:pPr>
              <w:pStyle w:val="TAC"/>
              <w:jc w:val="left"/>
            </w:pPr>
          </w:p>
        </w:tc>
        <w:tc>
          <w:tcPr>
            <w:tcW w:w="630" w:type="dxa"/>
            <w:vMerge/>
          </w:tcPr>
          <w:p w14:paraId="6DAC2EEF" w14:textId="77777777" w:rsidR="004E00EE" w:rsidRPr="005838A6" w:rsidRDefault="004E00EE" w:rsidP="007864DF">
            <w:pPr>
              <w:pStyle w:val="TAC"/>
              <w:jc w:val="left"/>
            </w:pPr>
          </w:p>
        </w:tc>
        <w:tc>
          <w:tcPr>
            <w:tcW w:w="630" w:type="dxa"/>
            <w:vMerge/>
            <w:tcMar>
              <w:top w:w="0" w:type="dxa"/>
              <w:left w:w="108" w:type="dxa"/>
              <w:bottom w:w="0" w:type="dxa"/>
              <w:right w:w="108" w:type="dxa"/>
            </w:tcMar>
            <w:vAlign w:val="center"/>
            <w:hideMark/>
          </w:tcPr>
          <w:p w14:paraId="01917EDD" w14:textId="77777777" w:rsidR="004E00EE" w:rsidRPr="005838A6" w:rsidRDefault="004E00EE" w:rsidP="007864DF">
            <w:pPr>
              <w:pStyle w:val="TAC"/>
              <w:jc w:val="left"/>
            </w:pPr>
          </w:p>
        </w:tc>
        <w:tc>
          <w:tcPr>
            <w:tcW w:w="1440" w:type="dxa"/>
            <w:vMerge/>
            <w:tcMar>
              <w:top w:w="0" w:type="dxa"/>
              <w:left w:w="108" w:type="dxa"/>
              <w:bottom w:w="0" w:type="dxa"/>
              <w:right w:w="108" w:type="dxa"/>
            </w:tcMar>
            <w:hideMark/>
          </w:tcPr>
          <w:p w14:paraId="45BC9776" w14:textId="77777777" w:rsidR="004E00EE" w:rsidRPr="005838A6" w:rsidRDefault="004E00EE" w:rsidP="007864DF">
            <w:pPr>
              <w:rPr>
                <w:rFonts w:eastAsia="Yu Mincho"/>
              </w:rPr>
            </w:pPr>
          </w:p>
        </w:tc>
      </w:tr>
      <w:tr w:rsidR="004E00EE" w:rsidRPr="005838A6" w14:paraId="2F5D475A" w14:textId="77777777" w:rsidTr="00EF6B6C">
        <w:trPr>
          <w:jc w:val="center"/>
        </w:trPr>
        <w:tc>
          <w:tcPr>
            <w:tcW w:w="1098" w:type="dxa"/>
            <w:gridSpan w:val="2"/>
            <w:tcMar>
              <w:top w:w="0" w:type="dxa"/>
              <w:left w:w="108" w:type="dxa"/>
              <w:bottom w:w="0" w:type="dxa"/>
              <w:right w:w="108" w:type="dxa"/>
            </w:tcMar>
          </w:tcPr>
          <w:p w14:paraId="23560FE2" w14:textId="77777777" w:rsidR="004E00EE" w:rsidRPr="005838A6" w:rsidRDefault="004E00EE" w:rsidP="007864DF">
            <w:pPr>
              <w:pStyle w:val="TAC"/>
              <w:jc w:val="left"/>
            </w:pPr>
            <w:r w:rsidRPr="005838A6">
              <w:t>± 50-55</w:t>
            </w:r>
          </w:p>
        </w:tc>
        <w:tc>
          <w:tcPr>
            <w:tcW w:w="630" w:type="dxa"/>
            <w:tcMar>
              <w:top w:w="0" w:type="dxa"/>
              <w:left w:w="108" w:type="dxa"/>
              <w:bottom w:w="0" w:type="dxa"/>
              <w:right w:w="108" w:type="dxa"/>
            </w:tcMar>
            <w:vAlign w:val="center"/>
          </w:tcPr>
          <w:p w14:paraId="37AC15F6"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5FD3556F"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49815FB6"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0341A189" w14:textId="77777777" w:rsidR="004E00EE" w:rsidRPr="005838A6" w:rsidRDefault="004E00EE" w:rsidP="007864DF">
            <w:pPr>
              <w:pStyle w:val="TAC"/>
              <w:jc w:val="left"/>
            </w:pPr>
          </w:p>
        </w:tc>
        <w:tc>
          <w:tcPr>
            <w:tcW w:w="630" w:type="dxa"/>
            <w:vAlign w:val="center"/>
          </w:tcPr>
          <w:p w14:paraId="07DEC523" w14:textId="77777777" w:rsidR="004E00EE" w:rsidRPr="005838A6" w:rsidRDefault="004E00EE" w:rsidP="007864DF">
            <w:pPr>
              <w:pStyle w:val="TAC"/>
              <w:jc w:val="left"/>
            </w:pPr>
          </w:p>
        </w:tc>
        <w:tc>
          <w:tcPr>
            <w:tcW w:w="630" w:type="dxa"/>
          </w:tcPr>
          <w:p w14:paraId="083D8452" w14:textId="77777777" w:rsidR="004E00EE" w:rsidRPr="005838A6" w:rsidRDefault="004E00EE" w:rsidP="007864DF">
            <w:pPr>
              <w:pStyle w:val="TAC"/>
              <w:jc w:val="left"/>
            </w:pPr>
          </w:p>
        </w:tc>
        <w:tc>
          <w:tcPr>
            <w:tcW w:w="630" w:type="dxa"/>
            <w:vAlign w:val="center"/>
          </w:tcPr>
          <w:p w14:paraId="3B09F587"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081D0C06" w14:textId="77777777" w:rsidR="004E00EE" w:rsidRPr="005838A6" w:rsidRDefault="004E00EE" w:rsidP="007864DF">
            <w:pPr>
              <w:pStyle w:val="TAC"/>
              <w:jc w:val="left"/>
            </w:pPr>
            <w:r w:rsidRPr="005838A6">
              <w:t>-25 + TT</w:t>
            </w:r>
          </w:p>
        </w:tc>
        <w:tc>
          <w:tcPr>
            <w:tcW w:w="630" w:type="dxa"/>
            <w:vMerge/>
            <w:vAlign w:val="center"/>
          </w:tcPr>
          <w:p w14:paraId="5D62F5CE" w14:textId="77777777" w:rsidR="004E00EE" w:rsidRPr="005838A6" w:rsidRDefault="004E00EE" w:rsidP="007864DF">
            <w:pPr>
              <w:pStyle w:val="TAC"/>
              <w:jc w:val="left"/>
            </w:pPr>
          </w:p>
        </w:tc>
        <w:tc>
          <w:tcPr>
            <w:tcW w:w="630" w:type="dxa"/>
            <w:vMerge/>
            <w:vAlign w:val="center"/>
          </w:tcPr>
          <w:p w14:paraId="387CBF72" w14:textId="77777777" w:rsidR="004E00EE" w:rsidRPr="005838A6" w:rsidRDefault="004E00EE" w:rsidP="007864DF">
            <w:pPr>
              <w:pStyle w:val="TAC"/>
              <w:jc w:val="left"/>
            </w:pPr>
          </w:p>
        </w:tc>
        <w:tc>
          <w:tcPr>
            <w:tcW w:w="630" w:type="dxa"/>
            <w:vMerge/>
          </w:tcPr>
          <w:p w14:paraId="24C94990" w14:textId="77777777" w:rsidR="004E00EE" w:rsidRPr="005838A6" w:rsidRDefault="004E00EE" w:rsidP="007864DF">
            <w:pPr>
              <w:pStyle w:val="TAC"/>
              <w:jc w:val="left"/>
            </w:pPr>
          </w:p>
        </w:tc>
        <w:tc>
          <w:tcPr>
            <w:tcW w:w="630" w:type="dxa"/>
            <w:vMerge/>
            <w:tcMar>
              <w:top w:w="0" w:type="dxa"/>
              <w:left w:w="108" w:type="dxa"/>
              <w:bottom w:w="0" w:type="dxa"/>
              <w:right w:w="108" w:type="dxa"/>
            </w:tcMar>
            <w:vAlign w:val="center"/>
          </w:tcPr>
          <w:p w14:paraId="5917E849" w14:textId="77777777" w:rsidR="004E00EE" w:rsidRPr="005838A6" w:rsidRDefault="004E00EE" w:rsidP="007864DF">
            <w:pPr>
              <w:pStyle w:val="TAC"/>
              <w:jc w:val="left"/>
            </w:pPr>
          </w:p>
        </w:tc>
        <w:tc>
          <w:tcPr>
            <w:tcW w:w="1440" w:type="dxa"/>
            <w:vMerge/>
            <w:tcMar>
              <w:top w:w="0" w:type="dxa"/>
              <w:left w:w="108" w:type="dxa"/>
              <w:bottom w:w="0" w:type="dxa"/>
              <w:right w:w="108" w:type="dxa"/>
            </w:tcMar>
          </w:tcPr>
          <w:p w14:paraId="05372399" w14:textId="77777777" w:rsidR="004E00EE" w:rsidRPr="005838A6" w:rsidRDefault="004E00EE" w:rsidP="007864DF">
            <w:pPr>
              <w:rPr>
                <w:rFonts w:eastAsia="Yu Mincho"/>
              </w:rPr>
            </w:pPr>
          </w:p>
        </w:tc>
      </w:tr>
      <w:tr w:rsidR="004E00EE" w:rsidRPr="005838A6" w14:paraId="402D9EC1" w14:textId="77777777" w:rsidTr="00EF6B6C">
        <w:trPr>
          <w:jc w:val="center"/>
        </w:trPr>
        <w:tc>
          <w:tcPr>
            <w:tcW w:w="1098" w:type="dxa"/>
            <w:gridSpan w:val="2"/>
            <w:tcMar>
              <w:top w:w="0" w:type="dxa"/>
              <w:left w:w="108" w:type="dxa"/>
              <w:bottom w:w="0" w:type="dxa"/>
              <w:right w:w="108" w:type="dxa"/>
            </w:tcMar>
          </w:tcPr>
          <w:p w14:paraId="288705F6" w14:textId="77777777" w:rsidR="004E00EE" w:rsidRPr="005838A6" w:rsidRDefault="004E00EE" w:rsidP="007864DF">
            <w:pPr>
              <w:pStyle w:val="TAC"/>
              <w:jc w:val="left"/>
            </w:pPr>
            <w:r w:rsidRPr="005838A6">
              <w:t>± 55-60</w:t>
            </w:r>
          </w:p>
        </w:tc>
        <w:tc>
          <w:tcPr>
            <w:tcW w:w="630" w:type="dxa"/>
            <w:tcMar>
              <w:top w:w="0" w:type="dxa"/>
              <w:left w:w="108" w:type="dxa"/>
              <w:bottom w:w="0" w:type="dxa"/>
              <w:right w:w="108" w:type="dxa"/>
            </w:tcMar>
            <w:vAlign w:val="center"/>
          </w:tcPr>
          <w:p w14:paraId="5EFC8608"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18AECEAE"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053BA0A9"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5B8F36C1" w14:textId="77777777" w:rsidR="004E00EE" w:rsidRPr="005838A6" w:rsidRDefault="004E00EE" w:rsidP="007864DF">
            <w:pPr>
              <w:pStyle w:val="TAC"/>
              <w:jc w:val="left"/>
            </w:pPr>
          </w:p>
        </w:tc>
        <w:tc>
          <w:tcPr>
            <w:tcW w:w="630" w:type="dxa"/>
            <w:vAlign w:val="center"/>
          </w:tcPr>
          <w:p w14:paraId="20346F45" w14:textId="77777777" w:rsidR="004E00EE" w:rsidRPr="005838A6" w:rsidRDefault="004E00EE" w:rsidP="007864DF">
            <w:pPr>
              <w:pStyle w:val="TAC"/>
              <w:jc w:val="left"/>
            </w:pPr>
          </w:p>
        </w:tc>
        <w:tc>
          <w:tcPr>
            <w:tcW w:w="630" w:type="dxa"/>
          </w:tcPr>
          <w:p w14:paraId="169D65CA" w14:textId="77777777" w:rsidR="004E00EE" w:rsidRPr="005838A6" w:rsidRDefault="004E00EE" w:rsidP="007864DF">
            <w:pPr>
              <w:pStyle w:val="TAC"/>
              <w:jc w:val="left"/>
            </w:pPr>
          </w:p>
        </w:tc>
        <w:tc>
          <w:tcPr>
            <w:tcW w:w="630" w:type="dxa"/>
            <w:vAlign w:val="center"/>
          </w:tcPr>
          <w:p w14:paraId="2F56A0F2"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29691DFC" w14:textId="77777777" w:rsidR="004E00EE" w:rsidRPr="005838A6" w:rsidRDefault="004E00EE" w:rsidP="007864DF">
            <w:pPr>
              <w:pStyle w:val="TAC"/>
              <w:jc w:val="left"/>
            </w:pPr>
          </w:p>
        </w:tc>
        <w:tc>
          <w:tcPr>
            <w:tcW w:w="630" w:type="dxa"/>
            <w:vMerge/>
            <w:vAlign w:val="center"/>
          </w:tcPr>
          <w:p w14:paraId="40B01D9F" w14:textId="77777777" w:rsidR="004E00EE" w:rsidRPr="005838A6" w:rsidRDefault="004E00EE" w:rsidP="007864DF">
            <w:pPr>
              <w:pStyle w:val="TAC"/>
              <w:jc w:val="left"/>
            </w:pPr>
          </w:p>
        </w:tc>
        <w:tc>
          <w:tcPr>
            <w:tcW w:w="630" w:type="dxa"/>
            <w:vMerge/>
            <w:vAlign w:val="center"/>
          </w:tcPr>
          <w:p w14:paraId="3F6D24C5" w14:textId="77777777" w:rsidR="004E00EE" w:rsidRPr="005838A6" w:rsidRDefault="004E00EE" w:rsidP="007864DF">
            <w:pPr>
              <w:pStyle w:val="TAC"/>
              <w:jc w:val="left"/>
            </w:pPr>
          </w:p>
        </w:tc>
        <w:tc>
          <w:tcPr>
            <w:tcW w:w="630" w:type="dxa"/>
            <w:vMerge/>
          </w:tcPr>
          <w:p w14:paraId="59286265" w14:textId="77777777" w:rsidR="004E00EE" w:rsidRPr="005838A6" w:rsidRDefault="004E00EE" w:rsidP="007864DF">
            <w:pPr>
              <w:pStyle w:val="TAC"/>
              <w:jc w:val="left"/>
            </w:pPr>
          </w:p>
        </w:tc>
        <w:tc>
          <w:tcPr>
            <w:tcW w:w="630" w:type="dxa"/>
            <w:vMerge/>
            <w:tcMar>
              <w:top w:w="0" w:type="dxa"/>
              <w:left w:w="108" w:type="dxa"/>
              <w:bottom w:w="0" w:type="dxa"/>
              <w:right w:w="108" w:type="dxa"/>
            </w:tcMar>
            <w:vAlign w:val="center"/>
          </w:tcPr>
          <w:p w14:paraId="7D53ABCF" w14:textId="77777777" w:rsidR="004E00EE" w:rsidRPr="005838A6" w:rsidRDefault="004E00EE" w:rsidP="007864DF">
            <w:pPr>
              <w:pStyle w:val="TAC"/>
              <w:jc w:val="left"/>
            </w:pPr>
          </w:p>
        </w:tc>
        <w:tc>
          <w:tcPr>
            <w:tcW w:w="1440" w:type="dxa"/>
            <w:vMerge/>
            <w:tcMar>
              <w:top w:w="0" w:type="dxa"/>
              <w:left w:w="108" w:type="dxa"/>
              <w:bottom w:w="0" w:type="dxa"/>
              <w:right w:w="108" w:type="dxa"/>
            </w:tcMar>
          </w:tcPr>
          <w:p w14:paraId="0DF30C5A" w14:textId="77777777" w:rsidR="004E00EE" w:rsidRPr="005838A6" w:rsidRDefault="004E00EE" w:rsidP="007864DF">
            <w:pPr>
              <w:rPr>
                <w:rFonts w:eastAsia="Yu Mincho"/>
              </w:rPr>
            </w:pPr>
          </w:p>
        </w:tc>
      </w:tr>
      <w:tr w:rsidR="004E00EE" w:rsidRPr="005838A6" w14:paraId="0FCD3817" w14:textId="77777777" w:rsidTr="00EF6B6C">
        <w:trPr>
          <w:jc w:val="center"/>
        </w:trPr>
        <w:tc>
          <w:tcPr>
            <w:tcW w:w="1098" w:type="dxa"/>
            <w:gridSpan w:val="2"/>
            <w:tcMar>
              <w:top w:w="0" w:type="dxa"/>
              <w:left w:w="108" w:type="dxa"/>
              <w:bottom w:w="0" w:type="dxa"/>
              <w:right w:w="108" w:type="dxa"/>
            </w:tcMar>
          </w:tcPr>
          <w:p w14:paraId="31302596" w14:textId="77777777" w:rsidR="004E00EE" w:rsidRPr="005838A6" w:rsidRDefault="004E00EE" w:rsidP="007864DF">
            <w:pPr>
              <w:pStyle w:val="TAC"/>
              <w:jc w:val="left"/>
            </w:pPr>
            <w:r w:rsidRPr="005838A6">
              <w:t>± 60-65</w:t>
            </w:r>
          </w:p>
        </w:tc>
        <w:tc>
          <w:tcPr>
            <w:tcW w:w="630" w:type="dxa"/>
            <w:tcMar>
              <w:top w:w="0" w:type="dxa"/>
              <w:left w:w="108" w:type="dxa"/>
              <w:bottom w:w="0" w:type="dxa"/>
              <w:right w:w="108" w:type="dxa"/>
            </w:tcMar>
            <w:vAlign w:val="center"/>
          </w:tcPr>
          <w:p w14:paraId="1F1EAC4F"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76C50ABE"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003A1623"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4F6FDA9C" w14:textId="77777777" w:rsidR="004E00EE" w:rsidRPr="005838A6" w:rsidRDefault="004E00EE" w:rsidP="007864DF">
            <w:pPr>
              <w:pStyle w:val="TAC"/>
              <w:jc w:val="left"/>
            </w:pPr>
          </w:p>
        </w:tc>
        <w:tc>
          <w:tcPr>
            <w:tcW w:w="630" w:type="dxa"/>
            <w:vAlign w:val="center"/>
          </w:tcPr>
          <w:p w14:paraId="11227EB9" w14:textId="77777777" w:rsidR="004E00EE" w:rsidRPr="005838A6" w:rsidRDefault="004E00EE" w:rsidP="007864DF">
            <w:pPr>
              <w:pStyle w:val="TAC"/>
              <w:jc w:val="left"/>
            </w:pPr>
          </w:p>
        </w:tc>
        <w:tc>
          <w:tcPr>
            <w:tcW w:w="630" w:type="dxa"/>
          </w:tcPr>
          <w:p w14:paraId="73643E38" w14:textId="77777777" w:rsidR="004E00EE" w:rsidRPr="005838A6" w:rsidRDefault="004E00EE" w:rsidP="007864DF">
            <w:pPr>
              <w:pStyle w:val="TAC"/>
              <w:jc w:val="left"/>
            </w:pPr>
          </w:p>
        </w:tc>
        <w:tc>
          <w:tcPr>
            <w:tcW w:w="630" w:type="dxa"/>
            <w:vAlign w:val="center"/>
          </w:tcPr>
          <w:p w14:paraId="67B3E154"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7AD83E6F" w14:textId="77777777" w:rsidR="004E00EE" w:rsidRPr="005838A6" w:rsidRDefault="004E00EE" w:rsidP="007864DF">
            <w:pPr>
              <w:pStyle w:val="TAC"/>
              <w:jc w:val="left"/>
            </w:pPr>
          </w:p>
        </w:tc>
        <w:tc>
          <w:tcPr>
            <w:tcW w:w="630" w:type="dxa"/>
            <w:vAlign w:val="center"/>
          </w:tcPr>
          <w:p w14:paraId="54E0303E" w14:textId="77777777" w:rsidR="004E00EE" w:rsidRPr="005838A6" w:rsidRDefault="004E00EE" w:rsidP="007864DF">
            <w:pPr>
              <w:pStyle w:val="TAC"/>
              <w:jc w:val="left"/>
            </w:pPr>
            <w:r w:rsidRPr="005838A6">
              <w:t>-25 + TT</w:t>
            </w:r>
          </w:p>
        </w:tc>
        <w:tc>
          <w:tcPr>
            <w:tcW w:w="630" w:type="dxa"/>
            <w:vMerge/>
            <w:vAlign w:val="center"/>
          </w:tcPr>
          <w:p w14:paraId="37A7A78C" w14:textId="77777777" w:rsidR="004E00EE" w:rsidRPr="005838A6" w:rsidRDefault="004E00EE" w:rsidP="007864DF">
            <w:pPr>
              <w:pStyle w:val="TAC"/>
              <w:jc w:val="left"/>
            </w:pPr>
          </w:p>
        </w:tc>
        <w:tc>
          <w:tcPr>
            <w:tcW w:w="630" w:type="dxa"/>
            <w:vMerge/>
          </w:tcPr>
          <w:p w14:paraId="35D3645A" w14:textId="77777777" w:rsidR="004E00EE" w:rsidRPr="005838A6" w:rsidRDefault="004E00EE" w:rsidP="007864DF">
            <w:pPr>
              <w:pStyle w:val="TAC"/>
              <w:jc w:val="left"/>
            </w:pPr>
          </w:p>
        </w:tc>
        <w:tc>
          <w:tcPr>
            <w:tcW w:w="630" w:type="dxa"/>
            <w:vMerge/>
            <w:tcMar>
              <w:top w:w="0" w:type="dxa"/>
              <w:left w:w="108" w:type="dxa"/>
              <w:bottom w:w="0" w:type="dxa"/>
              <w:right w:w="108" w:type="dxa"/>
            </w:tcMar>
            <w:vAlign w:val="center"/>
          </w:tcPr>
          <w:p w14:paraId="09BD96E8" w14:textId="77777777" w:rsidR="004E00EE" w:rsidRPr="005838A6" w:rsidRDefault="004E00EE" w:rsidP="007864DF">
            <w:pPr>
              <w:pStyle w:val="TAC"/>
              <w:jc w:val="left"/>
            </w:pPr>
          </w:p>
        </w:tc>
        <w:tc>
          <w:tcPr>
            <w:tcW w:w="1440" w:type="dxa"/>
            <w:vMerge/>
            <w:tcMar>
              <w:top w:w="0" w:type="dxa"/>
              <w:left w:w="108" w:type="dxa"/>
              <w:bottom w:w="0" w:type="dxa"/>
              <w:right w:w="108" w:type="dxa"/>
            </w:tcMar>
          </w:tcPr>
          <w:p w14:paraId="4952FD53" w14:textId="77777777" w:rsidR="004E00EE" w:rsidRPr="005838A6" w:rsidRDefault="004E00EE" w:rsidP="007864DF">
            <w:pPr>
              <w:rPr>
                <w:rFonts w:eastAsia="Yu Mincho"/>
              </w:rPr>
            </w:pPr>
          </w:p>
        </w:tc>
      </w:tr>
      <w:tr w:rsidR="004E00EE" w:rsidRPr="005838A6" w14:paraId="02864B6D" w14:textId="77777777" w:rsidTr="00EF6B6C">
        <w:trPr>
          <w:jc w:val="center"/>
        </w:trPr>
        <w:tc>
          <w:tcPr>
            <w:tcW w:w="1098" w:type="dxa"/>
            <w:gridSpan w:val="2"/>
            <w:tcMar>
              <w:top w:w="0" w:type="dxa"/>
              <w:left w:w="108" w:type="dxa"/>
              <w:bottom w:w="0" w:type="dxa"/>
              <w:right w:w="108" w:type="dxa"/>
            </w:tcMar>
            <w:hideMark/>
          </w:tcPr>
          <w:p w14:paraId="4EED8327" w14:textId="77777777" w:rsidR="004E00EE" w:rsidRPr="005838A6" w:rsidRDefault="004E00EE" w:rsidP="007864DF">
            <w:pPr>
              <w:pStyle w:val="TAC"/>
              <w:jc w:val="left"/>
            </w:pPr>
            <w:r w:rsidRPr="005838A6">
              <w:t>± 65-80</w:t>
            </w:r>
          </w:p>
        </w:tc>
        <w:tc>
          <w:tcPr>
            <w:tcW w:w="630" w:type="dxa"/>
            <w:tcMar>
              <w:top w:w="0" w:type="dxa"/>
              <w:left w:w="108" w:type="dxa"/>
              <w:bottom w:w="0" w:type="dxa"/>
              <w:right w:w="108" w:type="dxa"/>
            </w:tcMar>
            <w:vAlign w:val="center"/>
          </w:tcPr>
          <w:p w14:paraId="08CD3CDF"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hideMark/>
          </w:tcPr>
          <w:p w14:paraId="44A4F859"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hideMark/>
          </w:tcPr>
          <w:p w14:paraId="07D85729"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hideMark/>
          </w:tcPr>
          <w:p w14:paraId="119477CB" w14:textId="77777777" w:rsidR="004E00EE" w:rsidRPr="005838A6" w:rsidRDefault="004E00EE" w:rsidP="007864DF">
            <w:pPr>
              <w:pStyle w:val="TAC"/>
              <w:jc w:val="left"/>
            </w:pPr>
          </w:p>
        </w:tc>
        <w:tc>
          <w:tcPr>
            <w:tcW w:w="630" w:type="dxa"/>
            <w:vAlign w:val="center"/>
          </w:tcPr>
          <w:p w14:paraId="07C46D8F" w14:textId="77777777" w:rsidR="004E00EE" w:rsidRPr="005838A6" w:rsidRDefault="004E00EE" w:rsidP="007864DF">
            <w:pPr>
              <w:pStyle w:val="TAC"/>
              <w:jc w:val="left"/>
            </w:pPr>
          </w:p>
        </w:tc>
        <w:tc>
          <w:tcPr>
            <w:tcW w:w="630" w:type="dxa"/>
          </w:tcPr>
          <w:p w14:paraId="15ABAD04" w14:textId="77777777" w:rsidR="004E00EE" w:rsidRPr="005838A6" w:rsidRDefault="004E00EE" w:rsidP="007864DF">
            <w:pPr>
              <w:pStyle w:val="TAC"/>
              <w:jc w:val="left"/>
            </w:pPr>
          </w:p>
        </w:tc>
        <w:tc>
          <w:tcPr>
            <w:tcW w:w="630" w:type="dxa"/>
            <w:vAlign w:val="center"/>
          </w:tcPr>
          <w:p w14:paraId="7619306A"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hideMark/>
          </w:tcPr>
          <w:p w14:paraId="3F635B07" w14:textId="77777777" w:rsidR="004E00EE" w:rsidRPr="005838A6" w:rsidRDefault="004E00EE" w:rsidP="007864DF">
            <w:pPr>
              <w:pStyle w:val="TAC"/>
              <w:jc w:val="left"/>
            </w:pPr>
          </w:p>
        </w:tc>
        <w:tc>
          <w:tcPr>
            <w:tcW w:w="630" w:type="dxa"/>
            <w:vAlign w:val="center"/>
          </w:tcPr>
          <w:p w14:paraId="61A7F395" w14:textId="77777777" w:rsidR="004E00EE" w:rsidRPr="005838A6" w:rsidRDefault="004E00EE" w:rsidP="007864DF">
            <w:pPr>
              <w:pStyle w:val="TAC"/>
              <w:jc w:val="left"/>
            </w:pPr>
          </w:p>
        </w:tc>
        <w:tc>
          <w:tcPr>
            <w:tcW w:w="630" w:type="dxa"/>
            <w:vMerge/>
            <w:vAlign w:val="center"/>
          </w:tcPr>
          <w:p w14:paraId="03388562" w14:textId="77777777" w:rsidR="004E00EE" w:rsidRPr="005838A6" w:rsidRDefault="004E00EE" w:rsidP="007864DF">
            <w:pPr>
              <w:pStyle w:val="TAC"/>
              <w:jc w:val="left"/>
            </w:pPr>
          </w:p>
        </w:tc>
        <w:tc>
          <w:tcPr>
            <w:tcW w:w="630" w:type="dxa"/>
            <w:vMerge/>
          </w:tcPr>
          <w:p w14:paraId="2A61A372" w14:textId="77777777" w:rsidR="004E00EE" w:rsidRPr="005838A6" w:rsidRDefault="004E00EE" w:rsidP="007864DF">
            <w:pPr>
              <w:pStyle w:val="TAC"/>
              <w:jc w:val="left"/>
            </w:pPr>
          </w:p>
        </w:tc>
        <w:tc>
          <w:tcPr>
            <w:tcW w:w="630" w:type="dxa"/>
            <w:vMerge/>
            <w:tcMar>
              <w:top w:w="0" w:type="dxa"/>
              <w:left w:w="108" w:type="dxa"/>
              <w:bottom w:w="0" w:type="dxa"/>
              <w:right w:w="108" w:type="dxa"/>
            </w:tcMar>
            <w:vAlign w:val="center"/>
            <w:hideMark/>
          </w:tcPr>
          <w:p w14:paraId="7EC811A6" w14:textId="77777777" w:rsidR="004E00EE" w:rsidRPr="005838A6" w:rsidRDefault="004E00EE" w:rsidP="007864DF">
            <w:pPr>
              <w:pStyle w:val="TAC"/>
              <w:jc w:val="left"/>
            </w:pPr>
          </w:p>
        </w:tc>
        <w:tc>
          <w:tcPr>
            <w:tcW w:w="1440" w:type="dxa"/>
            <w:vMerge/>
            <w:tcMar>
              <w:top w:w="0" w:type="dxa"/>
              <w:left w:w="108" w:type="dxa"/>
              <w:bottom w:w="0" w:type="dxa"/>
              <w:right w:w="108" w:type="dxa"/>
            </w:tcMar>
            <w:hideMark/>
          </w:tcPr>
          <w:p w14:paraId="5C59F7DA" w14:textId="77777777" w:rsidR="004E00EE" w:rsidRPr="005838A6" w:rsidRDefault="004E00EE" w:rsidP="007864DF">
            <w:pPr>
              <w:rPr>
                <w:rFonts w:eastAsia="Yu Mincho"/>
              </w:rPr>
            </w:pPr>
          </w:p>
        </w:tc>
      </w:tr>
      <w:tr w:rsidR="004E00EE" w:rsidRPr="005838A6" w14:paraId="67DC4CEA" w14:textId="77777777" w:rsidTr="00EF6B6C">
        <w:trPr>
          <w:jc w:val="center"/>
        </w:trPr>
        <w:tc>
          <w:tcPr>
            <w:tcW w:w="1098" w:type="dxa"/>
            <w:gridSpan w:val="2"/>
            <w:tcMar>
              <w:top w:w="0" w:type="dxa"/>
              <w:left w:w="108" w:type="dxa"/>
              <w:bottom w:w="0" w:type="dxa"/>
              <w:right w:w="108" w:type="dxa"/>
            </w:tcMar>
          </w:tcPr>
          <w:p w14:paraId="75085748" w14:textId="77777777" w:rsidR="004E00EE" w:rsidRPr="005838A6" w:rsidRDefault="004E00EE" w:rsidP="007864DF">
            <w:pPr>
              <w:pStyle w:val="TAC"/>
              <w:jc w:val="left"/>
            </w:pPr>
            <w:r w:rsidRPr="005838A6">
              <w:t>± 80-85</w:t>
            </w:r>
          </w:p>
        </w:tc>
        <w:tc>
          <w:tcPr>
            <w:tcW w:w="630" w:type="dxa"/>
            <w:tcMar>
              <w:top w:w="0" w:type="dxa"/>
              <w:left w:w="108" w:type="dxa"/>
              <w:bottom w:w="0" w:type="dxa"/>
              <w:right w:w="108" w:type="dxa"/>
            </w:tcMar>
            <w:vAlign w:val="center"/>
          </w:tcPr>
          <w:p w14:paraId="5C095852"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6D8E3999"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04448D6F"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54F28FB3" w14:textId="77777777" w:rsidR="004E00EE" w:rsidRPr="005838A6" w:rsidRDefault="004E00EE" w:rsidP="007864DF">
            <w:pPr>
              <w:pStyle w:val="TAC"/>
              <w:jc w:val="left"/>
            </w:pPr>
          </w:p>
        </w:tc>
        <w:tc>
          <w:tcPr>
            <w:tcW w:w="630" w:type="dxa"/>
            <w:vAlign w:val="center"/>
          </w:tcPr>
          <w:p w14:paraId="787F9E97" w14:textId="77777777" w:rsidR="004E00EE" w:rsidRPr="005838A6" w:rsidRDefault="004E00EE" w:rsidP="007864DF">
            <w:pPr>
              <w:pStyle w:val="TAC"/>
              <w:jc w:val="left"/>
            </w:pPr>
          </w:p>
        </w:tc>
        <w:tc>
          <w:tcPr>
            <w:tcW w:w="630" w:type="dxa"/>
          </w:tcPr>
          <w:p w14:paraId="52F3FB85" w14:textId="77777777" w:rsidR="004E00EE" w:rsidRPr="005838A6" w:rsidRDefault="004E00EE" w:rsidP="007864DF">
            <w:pPr>
              <w:pStyle w:val="TAC"/>
              <w:jc w:val="left"/>
            </w:pPr>
          </w:p>
        </w:tc>
        <w:tc>
          <w:tcPr>
            <w:tcW w:w="630" w:type="dxa"/>
            <w:vAlign w:val="center"/>
          </w:tcPr>
          <w:p w14:paraId="7504F01C"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597C575C" w14:textId="77777777" w:rsidR="004E00EE" w:rsidRPr="005838A6" w:rsidRDefault="004E00EE" w:rsidP="007864DF">
            <w:pPr>
              <w:pStyle w:val="TAC"/>
              <w:jc w:val="left"/>
            </w:pPr>
          </w:p>
        </w:tc>
        <w:tc>
          <w:tcPr>
            <w:tcW w:w="630" w:type="dxa"/>
            <w:vAlign w:val="center"/>
          </w:tcPr>
          <w:p w14:paraId="12304190" w14:textId="77777777" w:rsidR="004E00EE" w:rsidRPr="005838A6" w:rsidRDefault="004E00EE" w:rsidP="007864DF">
            <w:pPr>
              <w:pStyle w:val="TAC"/>
              <w:jc w:val="left"/>
            </w:pPr>
          </w:p>
        </w:tc>
        <w:tc>
          <w:tcPr>
            <w:tcW w:w="630" w:type="dxa"/>
            <w:vAlign w:val="center"/>
          </w:tcPr>
          <w:p w14:paraId="604FDC52" w14:textId="77777777" w:rsidR="004E00EE" w:rsidRPr="005838A6" w:rsidRDefault="004E00EE" w:rsidP="007864DF">
            <w:pPr>
              <w:pStyle w:val="TAC"/>
              <w:jc w:val="left"/>
            </w:pPr>
            <w:r w:rsidRPr="005838A6">
              <w:t>-25 + TT</w:t>
            </w:r>
          </w:p>
        </w:tc>
        <w:tc>
          <w:tcPr>
            <w:tcW w:w="630" w:type="dxa"/>
            <w:vMerge/>
          </w:tcPr>
          <w:p w14:paraId="72C419AA" w14:textId="77777777" w:rsidR="004E00EE" w:rsidRPr="005838A6" w:rsidRDefault="004E00EE" w:rsidP="007864DF">
            <w:pPr>
              <w:pStyle w:val="TAC"/>
              <w:jc w:val="left"/>
            </w:pPr>
          </w:p>
        </w:tc>
        <w:tc>
          <w:tcPr>
            <w:tcW w:w="630" w:type="dxa"/>
            <w:vMerge/>
            <w:tcMar>
              <w:top w:w="0" w:type="dxa"/>
              <w:left w:w="108" w:type="dxa"/>
              <w:bottom w:w="0" w:type="dxa"/>
              <w:right w:w="108" w:type="dxa"/>
            </w:tcMar>
            <w:vAlign w:val="center"/>
          </w:tcPr>
          <w:p w14:paraId="681993D4" w14:textId="77777777" w:rsidR="004E00EE" w:rsidRPr="005838A6" w:rsidRDefault="004E00EE" w:rsidP="007864DF">
            <w:pPr>
              <w:pStyle w:val="TAC"/>
              <w:jc w:val="left"/>
            </w:pPr>
          </w:p>
        </w:tc>
        <w:tc>
          <w:tcPr>
            <w:tcW w:w="1440" w:type="dxa"/>
            <w:vMerge/>
            <w:tcMar>
              <w:top w:w="0" w:type="dxa"/>
              <w:left w:w="108" w:type="dxa"/>
              <w:bottom w:w="0" w:type="dxa"/>
              <w:right w:w="108" w:type="dxa"/>
            </w:tcMar>
          </w:tcPr>
          <w:p w14:paraId="38491CA2" w14:textId="77777777" w:rsidR="004E00EE" w:rsidRPr="005838A6" w:rsidRDefault="004E00EE" w:rsidP="007864DF">
            <w:pPr>
              <w:rPr>
                <w:rFonts w:eastAsia="Yu Mincho"/>
              </w:rPr>
            </w:pPr>
          </w:p>
        </w:tc>
      </w:tr>
      <w:tr w:rsidR="004E00EE" w:rsidRPr="005838A6" w14:paraId="30542926" w14:textId="77777777" w:rsidTr="00EF6B6C">
        <w:trPr>
          <w:jc w:val="center"/>
        </w:trPr>
        <w:tc>
          <w:tcPr>
            <w:tcW w:w="1098" w:type="dxa"/>
            <w:gridSpan w:val="2"/>
            <w:tcMar>
              <w:top w:w="0" w:type="dxa"/>
              <w:left w:w="108" w:type="dxa"/>
              <w:bottom w:w="0" w:type="dxa"/>
              <w:right w:w="108" w:type="dxa"/>
            </w:tcMar>
          </w:tcPr>
          <w:p w14:paraId="097F9397" w14:textId="77777777" w:rsidR="004E00EE" w:rsidRPr="005838A6" w:rsidRDefault="004E00EE" w:rsidP="007864DF">
            <w:pPr>
              <w:pStyle w:val="TAC"/>
              <w:jc w:val="left"/>
            </w:pPr>
            <w:r w:rsidRPr="005838A6">
              <w:t>± 85-90</w:t>
            </w:r>
          </w:p>
        </w:tc>
        <w:tc>
          <w:tcPr>
            <w:tcW w:w="630" w:type="dxa"/>
            <w:tcMar>
              <w:top w:w="0" w:type="dxa"/>
              <w:left w:w="108" w:type="dxa"/>
              <w:bottom w:w="0" w:type="dxa"/>
              <w:right w:w="108" w:type="dxa"/>
            </w:tcMar>
            <w:vAlign w:val="center"/>
          </w:tcPr>
          <w:p w14:paraId="7E4DAE84"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052CF3AB"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288CA863"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37249975" w14:textId="77777777" w:rsidR="004E00EE" w:rsidRPr="005838A6" w:rsidRDefault="004E00EE" w:rsidP="007864DF">
            <w:pPr>
              <w:pStyle w:val="TAC"/>
              <w:jc w:val="left"/>
            </w:pPr>
          </w:p>
        </w:tc>
        <w:tc>
          <w:tcPr>
            <w:tcW w:w="630" w:type="dxa"/>
            <w:vAlign w:val="center"/>
          </w:tcPr>
          <w:p w14:paraId="121FFFE3" w14:textId="77777777" w:rsidR="004E00EE" w:rsidRPr="005838A6" w:rsidRDefault="004E00EE" w:rsidP="007864DF">
            <w:pPr>
              <w:pStyle w:val="TAC"/>
              <w:jc w:val="left"/>
            </w:pPr>
          </w:p>
        </w:tc>
        <w:tc>
          <w:tcPr>
            <w:tcW w:w="630" w:type="dxa"/>
          </w:tcPr>
          <w:p w14:paraId="70A86DE5" w14:textId="77777777" w:rsidR="004E00EE" w:rsidRPr="005838A6" w:rsidRDefault="004E00EE" w:rsidP="007864DF">
            <w:pPr>
              <w:pStyle w:val="TAC"/>
              <w:jc w:val="left"/>
            </w:pPr>
          </w:p>
        </w:tc>
        <w:tc>
          <w:tcPr>
            <w:tcW w:w="630" w:type="dxa"/>
            <w:vAlign w:val="center"/>
          </w:tcPr>
          <w:p w14:paraId="088CE082"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1F8D8783" w14:textId="77777777" w:rsidR="004E00EE" w:rsidRPr="005838A6" w:rsidRDefault="004E00EE" w:rsidP="007864DF">
            <w:pPr>
              <w:pStyle w:val="TAC"/>
              <w:jc w:val="left"/>
            </w:pPr>
          </w:p>
        </w:tc>
        <w:tc>
          <w:tcPr>
            <w:tcW w:w="630" w:type="dxa"/>
            <w:vAlign w:val="center"/>
          </w:tcPr>
          <w:p w14:paraId="13946D7B" w14:textId="77777777" w:rsidR="004E00EE" w:rsidRPr="005838A6" w:rsidRDefault="004E00EE" w:rsidP="007864DF">
            <w:pPr>
              <w:pStyle w:val="TAC"/>
              <w:jc w:val="left"/>
            </w:pPr>
          </w:p>
        </w:tc>
        <w:tc>
          <w:tcPr>
            <w:tcW w:w="630" w:type="dxa"/>
            <w:vAlign w:val="center"/>
          </w:tcPr>
          <w:p w14:paraId="4038C6B3" w14:textId="77777777" w:rsidR="004E00EE" w:rsidRPr="005838A6" w:rsidRDefault="004E00EE" w:rsidP="007864DF">
            <w:pPr>
              <w:pStyle w:val="TAC"/>
              <w:jc w:val="left"/>
            </w:pPr>
          </w:p>
        </w:tc>
        <w:tc>
          <w:tcPr>
            <w:tcW w:w="630" w:type="dxa"/>
            <w:vMerge/>
          </w:tcPr>
          <w:p w14:paraId="5D2B91A6" w14:textId="77777777" w:rsidR="004E00EE" w:rsidRPr="005838A6" w:rsidRDefault="004E00EE" w:rsidP="007864DF">
            <w:pPr>
              <w:pStyle w:val="TAC"/>
              <w:jc w:val="left"/>
            </w:pPr>
          </w:p>
        </w:tc>
        <w:tc>
          <w:tcPr>
            <w:tcW w:w="630" w:type="dxa"/>
            <w:vMerge/>
            <w:tcMar>
              <w:top w:w="0" w:type="dxa"/>
              <w:left w:w="108" w:type="dxa"/>
              <w:bottom w:w="0" w:type="dxa"/>
              <w:right w:w="108" w:type="dxa"/>
            </w:tcMar>
            <w:vAlign w:val="center"/>
          </w:tcPr>
          <w:p w14:paraId="6B7F783A" w14:textId="77777777" w:rsidR="004E00EE" w:rsidRPr="005838A6" w:rsidRDefault="004E00EE" w:rsidP="007864DF">
            <w:pPr>
              <w:pStyle w:val="TAC"/>
              <w:jc w:val="left"/>
            </w:pPr>
          </w:p>
        </w:tc>
        <w:tc>
          <w:tcPr>
            <w:tcW w:w="1440" w:type="dxa"/>
            <w:vMerge/>
            <w:tcMar>
              <w:top w:w="0" w:type="dxa"/>
              <w:left w:w="108" w:type="dxa"/>
              <w:bottom w:w="0" w:type="dxa"/>
              <w:right w:w="108" w:type="dxa"/>
            </w:tcMar>
          </w:tcPr>
          <w:p w14:paraId="14342AA1" w14:textId="77777777" w:rsidR="004E00EE" w:rsidRPr="005838A6" w:rsidRDefault="004E00EE" w:rsidP="007864DF">
            <w:pPr>
              <w:rPr>
                <w:rFonts w:eastAsia="Yu Mincho"/>
              </w:rPr>
            </w:pPr>
          </w:p>
        </w:tc>
      </w:tr>
      <w:tr w:rsidR="004E00EE" w:rsidRPr="005838A6" w14:paraId="5D628813" w14:textId="77777777" w:rsidTr="00EF6B6C">
        <w:trPr>
          <w:jc w:val="center"/>
        </w:trPr>
        <w:tc>
          <w:tcPr>
            <w:tcW w:w="1098" w:type="dxa"/>
            <w:gridSpan w:val="2"/>
            <w:tcMar>
              <w:top w:w="0" w:type="dxa"/>
              <w:left w:w="108" w:type="dxa"/>
              <w:bottom w:w="0" w:type="dxa"/>
              <w:right w:w="108" w:type="dxa"/>
            </w:tcMar>
          </w:tcPr>
          <w:p w14:paraId="27BB554C" w14:textId="77777777" w:rsidR="004E00EE" w:rsidRPr="005838A6" w:rsidRDefault="004E00EE" w:rsidP="007864DF">
            <w:pPr>
              <w:pStyle w:val="TAC"/>
              <w:jc w:val="left"/>
            </w:pPr>
            <w:r w:rsidRPr="005838A6">
              <w:t>± 90-95</w:t>
            </w:r>
          </w:p>
        </w:tc>
        <w:tc>
          <w:tcPr>
            <w:tcW w:w="630" w:type="dxa"/>
            <w:tcMar>
              <w:top w:w="0" w:type="dxa"/>
              <w:left w:w="108" w:type="dxa"/>
              <w:bottom w:w="0" w:type="dxa"/>
              <w:right w:w="108" w:type="dxa"/>
            </w:tcMar>
            <w:vAlign w:val="center"/>
          </w:tcPr>
          <w:p w14:paraId="58C40AD1"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73DFD554"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6D07FCD0"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667A96CB" w14:textId="77777777" w:rsidR="004E00EE" w:rsidRPr="005838A6" w:rsidRDefault="004E00EE" w:rsidP="007864DF">
            <w:pPr>
              <w:pStyle w:val="TAC"/>
              <w:jc w:val="left"/>
            </w:pPr>
          </w:p>
        </w:tc>
        <w:tc>
          <w:tcPr>
            <w:tcW w:w="630" w:type="dxa"/>
            <w:vAlign w:val="center"/>
          </w:tcPr>
          <w:p w14:paraId="07F7E4DB" w14:textId="77777777" w:rsidR="004E00EE" w:rsidRPr="005838A6" w:rsidRDefault="004E00EE" w:rsidP="007864DF">
            <w:pPr>
              <w:pStyle w:val="TAC"/>
              <w:jc w:val="left"/>
            </w:pPr>
          </w:p>
        </w:tc>
        <w:tc>
          <w:tcPr>
            <w:tcW w:w="630" w:type="dxa"/>
          </w:tcPr>
          <w:p w14:paraId="4C1369BE" w14:textId="77777777" w:rsidR="004E00EE" w:rsidRPr="005838A6" w:rsidRDefault="004E00EE" w:rsidP="007864DF">
            <w:pPr>
              <w:pStyle w:val="TAC"/>
              <w:jc w:val="left"/>
            </w:pPr>
          </w:p>
        </w:tc>
        <w:tc>
          <w:tcPr>
            <w:tcW w:w="630" w:type="dxa"/>
            <w:vAlign w:val="center"/>
          </w:tcPr>
          <w:p w14:paraId="1FCC831B"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03CE5790" w14:textId="77777777" w:rsidR="004E00EE" w:rsidRPr="005838A6" w:rsidRDefault="004E00EE" w:rsidP="007864DF">
            <w:pPr>
              <w:pStyle w:val="TAC"/>
              <w:jc w:val="left"/>
            </w:pPr>
          </w:p>
        </w:tc>
        <w:tc>
          <w:tcPr>
            <w:tcW w:w="630" w:type="dxa"/>
            <w:vAlign w:val="center"/>
          </w:tcPr>
          <w:p w14:paraId="1E01DDFF" w14:textId="77777777" w:rsidR="004E00EE" w:rsidRPr="005838A6" w:rsidRDefault="004E00EE" w:rsidP="007864DF">
            <w:pPr>
              <w:pStyle w:val="TAC"/>
              <w:jc w:val="left"/>
            </w:pPr>
          </w:p>
        </w:tc>
        <w:tc>
          <w:tcPr>
            <w:tcW w:w="630" w:type="dxa"/>
            <w:vAlign w:val="center"/>
          </w:tcPr>
          <w:p w14:paraId="48AE3955" w14:textId="77777777" w:rsidR="004E00EE" w:rsidRPr="005838A6" w:rsidRDefault="004E00EE" w:rsidP="007864DF">
            <w:pPr>
              <w:pStyle w:val="TAC"/>
              <w:jc w:val="left"/>
            </w:pPr>
          </w:p>
        </w:tc>
        <w:tc>
          <w:tcPr>
            <w:tcW w:w="630" w:type="dxa"/>
          </w:tcPr>
          <w:p w14:paraId="5EDA4679" w14:textId="77777777" w:rsidR="004E00EE" w:rsidRPr="005838A6" w:rsidRDefault="004E00EE" w:rsidP="007864DF">
            <w:pPr>
              <w:pStyle w:val="TAC"/>
              <w:jc w:val="left"/>
            </w:pPr>
            <w:r w:rsidRPr="005838A6">
              <w:t>-25 + TT</w:t>
            </w:r>
          </w:p>
        </w:tc>
        <w:tc>
          <w:tcPr>
            <w:tcW w:w="630" w:type="dxa"/>
            <w:vMerge/>
            <w:tcMar>
              <w:top w:w="0" w:type="dxa"/>
              <w:left w:w="108" w:type="dxa"/>
              <w:bottom w:w="0" w:type="dxa"/>
              <w:right w:w="108" w:type="dxa"/>
            </w:tcMar>
            <w:vAlign w:val="center"/>
          </w:tcPr>
          <w:p w14:paraId="76CE6C91" w14:textId="77777777" w:rsidR="004E00EE" w:rsidRPr="005838A6" w:rsidRDefault="004E00EE" w:rsidP="007864DF">
            <w:pPr>
              <w:pStyle w:val="TAC"/>
              <w:jc w:val="left"/>
            </w:pPr>
          </w:p>
        </w:tc>
        <w:tc>
          <w:tcPr>
            <w:tcW w:w="1440" w:type="dxa"/>
            <w:vMerge/>
            <w:tcMar>
              <w:top w:w="0" w:type="dxa"/>
              <w:left w:w="108" w:type="dxa"/>
              <w:bottom w:w="0" w:type="dxa"/>
              <w:right w:w="108" w:type="dxa"/>
            </w:tcMar>
          </w:tcPr>
          <w:p w14:paraId="6827E3FE" w14:textId="77777777" w:rsidR="004E00EE" w:rsidRPr="005838A6" w:rsidRDefault="004E00EE" w:rsidP="007864DF">
            <w:pPr>
              <w:rPr>
                <w:rFonts w:eastAsia="Yu Mincho"/>
              </w:rPr>
            </w:pPr>
          </w:p>
        </w:tc>
      </w:tr>
      <w:tr w:rsidR="004E00EE" w:rsidRPr="005838A6" w14:paraId="21003C6C" w14:textId="77777777" w:rsidTr="00EF6B6C">
        <w:trPr>
          <w:jc w:val="center"/>
        </w:trPr>
        <w:tc>
          <w:tcPr>
            <w:tcW w:w="1098" w:type="dxa"/>
            <w:gridSpan w:val="2"/>
            <w:tcMar>
              <w:top w:w="0" w:type="dxa"/>
              <w:left w:w="108" w:type="dxa"/>
              <w:bottom w:w="0" w:type="dxa"/>
              <w:right w:w="108" w:type="dxa"/>
            </w:tcMar>
          </w:tcPr>
          <w:p w14:paraId="280B23F6" w14:textId="77777777" w:rsidR="004E00EE" w:rsidRPr="005838A6" w:rsidRDefault="004E00EE" w:rsidP="007864DF">
            <w:pPr>
              <w:pStyle w:val="TAC"/>
              <w:jc w:val="left"/>
            </w:pPr>
            <w:r w:rsidRPr="005838A6">
              <w:t>± 95-100</w:t>
            </w:r>
          </w:p>
        </w:tc>
        <w:tc>
          <w:tcPr>
            <w:tcW w:w="630" w:type="dxa"/>
            <w:tcMar>
              <w:top w:w="0" w:type="dxa"/>
              <w:left w:w="108" w:type="dxa"/>
              <w:bottom w:w="0" w:type="dxa"/>
              <w:right w:w="108" w:type="dxa"/>
            </w:tcMar>
            <w:vAlign w:val="center"/>
          </w:tcPr>
          <w:p w14:paraId="4E6F4CCA"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1EE1B29C"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538DBA40"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7F2F1033" w14:textId="77777777" w:rsidR="004E00EE" w:rsidRPr="005838A6" w:rsidRDefault="004E00EE" w:rsidP="007864DF">
            <w:pPr>
              <w:pStyle w:val="TAC"/>
              <w:jc w:val="left"/>
            </w:pPr>
          </w:p>
        </w:tc>
        <w:tc>
          <w:tcPr>
            <w:tcW w:w="630" w:type="dxa"/>
            <w:vAlign w:val="center"/>
          </w:tcPr>
          <w:p w14:paraId="4B8D6465" w14:textId="77777777" w:rsidR="004E00EE" w:rsidRPr="005838A6" w:rsidRDefault="004E00EE" w:rsidP="007864DF">
            <w:pPr>
              <w:pStyle w:val="TAC"/>
              <w:jc w:val="left"/>
            </w:pPr>
          </w:p>
        </w:tc>
        <w:tc>
          <w:tcPr>
            <w:tcW w:w="630" w:type="dxa"/>
          </w:tcPr>
          <w:p w14:paraId="0A5157E1" w14:textId="77777777" w:rsidR="004E00EE" w:rsidRPr="005838A6" w:rsidRDefault="004E00EE" w:rsidP="007864DF">
            <w:pPr>
              <w:pStyle w:val="TAC"/>
              <w:jc w:val="left"/>
            </w:pPr>
          </w:p>
        </w:tc>
        <w:tc>
          <w:tcPr>
            <w:tcW w:w="630" w:type="dxa"/>
            <w:vAlign w:val="center"/>
          </w:tcPr>
          <w:p w14:paraId="6DA4F667"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6C8DB8F0" w14:textId="77777777" w:rsidR="004E00EE" w:rsidRPr="005838A6" w:rsidRDefault="004E00EE" w:rsidP="007864DF">
            <w:pPr>
              <w:pStyle w:val="TAC"/>
              <w:jc w:val="left"/>
            </w:pPr>
          </w:p>
        </w:tc>
        <w:tc>
          <w:tcPr>
            <w:tcW w:w="630" w:type="dxa"/>
            <w:vAlign w:val="center"/>
          </w:tcPr>
          <w:p w14:paraId="13FCC235" w14:textId="77777777" w:rsidR="004E00EE" w:rsidRPr="005838A6" w:rsidRDefault="004E00EE" w:rsidP="007864DF">
            <w:pPr>
              <w:pStyle w:val="TAC"/>
              <w:jc w:val="left"/>
            </w:pPr>
          </w:p>
        </w:tc>
        <w:tc>
          <w:tcPr>
            <w:tcW w:w="630" w:type="dxa"/>
            <w:vAlign w:val="center"/>
          </w:tcPr>
          <w:p w14:paraId="62B317D6" w14:textId="77777777" w:rsidR="004E00EE" w:rsidRPr="005838A6" w:rsidRDefault="004E00EE" w:rsidP="007864DF">
            <w:pPr>
              <w:pStyle w:val="TAC"/>
              <w:jc w:val="left"/>
            </w:pPr>
          </w:p>
        </w:tc>
        <w:tc>
          <w:tcPr>
            <w:tcW w:w="630" w:type="dxa"/>
          </w:tcPr>
          <w:p w14:paraId="0BA64982" w14:textId="77777777" w:rsidR="004E00EE" w:rsidRPr="005838A6" w:rsidRDefault="004E00EE" w:rsidP="007864DF">
            <w:pPr>
              <w:pStyle w:val="TAC"/>
              <w:jc w:val="left"/>
            </w:pPr>
          </w:p>
        </w:tc>
        <w:tc>
          <w:tcPr>
            <w:tcW w:w="630" w:type="dxa"/>
            <w:vMerge/>
            <w:tcMar>
              <w:top w:w="0" w:type="dxa"/>
              <w:left w:w="108" w:type="dxa"/>
              <w:bottom w:w="0" w:type="dxa"/>
              <w:right w:w="108" w:type="dxa"/>
            </w:tcMar>
            <w:vAlign w:val="center"/>
          </w:tcPr>
          <w:p w14:paraId="055EAEC3" w14:textId="77777777" w:rsidR="004E00EE" w:rsidRPr="005838A6" w:rsidRDefault="004E00EE" w:rsidP="007864DF">
            <w:pPr>
              <w:pStyle w:val="TAC"/>
              <w:jc w:val="left"/>
            </w:pPr>
          </w:p>
        </w:tc>
        <w:tc>
          <w:tcPr>
            <w:tcW w:w="1440" w:type="dxa"/>
            <w:vMerge/>
            <w:tcMar>
              <w:top w:w="0" w:type="dxa"/>
              <w:left w:w="108" w:type="dxa"/>
              <w:bottom w:w="0" w:type="dxa"/>
              <w:right w:w="108" w:type="dxa"/>
            </w:tcMar>
          </w:tcPr>
          <w:p w14:paraId="1C631A9A" w14:textId="77777777" w:rsidR="004E00EE" w:rsidRPr="005838A6" w:rsidRDefault="004E00EE" w:rsidP="007864DF">
            <w:pPr>
              <w:rPr>
                <w:rFonts w:eastAsia="Yu Mincho"/>
              </w:rPr>
            </w:pPr>
          </w:p>
        </w:tc>
      </w:tr>
      <w:tr w:rsidR="004E00EE" w:rsidRPr="005838A6" w14:paraId="4327DCC6" w14:textId="77777777" w:rsidTr="00EF6B6C">
        <w:trPr>
          <w:jc w:val="center"/>
        </w:trPr>
        <w:tc>
          <w:tcPr>
            <w:tcW w:w="1098" w:type="dxa"/>
            <w:gridSpan w:val="2"/>
            <w:tcMar>
              <w:top w:w="0" w:type="dxa"/>
              <w:left w:w="108" w:type="dxa"/>
              <w:bottom w:w="0" w:type="dxa"/>
              <w:right w:w="108" w:type="dxa"/>
            </w:tcMar>
          </w:tcPr>
          <w:p w14:paraId="211AB0BC" w14:textId="77777777" w:rsidR="004E00EE" w:rsidRPr="005838A6" w:rsidRDefault="004E00EE" w:rsidP="007864DF">
            <w:pPr>
              <w:pStyle w:val="TAC"/>
              <w:jc w:val="left"/>
            </w:pPr>
            <w:r w:rsidRPr="005838A6">
              <w:t>± 100-105</w:t>
            </w:r>
          </w:p>
        </w:tc>
        <w:tc>
          <w:tcPr>
            <w:tcW w:w="630" w:type="dxa"/>
            <w:tcMar>
              <w:top w:w="0" w:type="dxa"/>
              <w:left w:w="108" w:type="dxa"/>
              <w:bottom w:w="0" w:type="dxa"/>
              <w:right w:w="108" w:type="dxa"/>
            </w:tcMar>
            <w:vAlign w:val="center"/>
          </w:tcPr>
          <w:p w14:paraId="17FAEA4D"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0FFB42D3"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353F4AA1"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581EE23F" w14:textId="77777777" w:rsidR="004E00EE" w:rsidRPr="005838A6" w:rsidRDefault="004E00EE" w:rsidP="007864DF">
            <w:pPr>
              <w:pStyle w:val="TAC"/>
              <w:jc w:val="left"/>
            </w:pPr>
          </w:p>
        </w:tc>
        <w:tc>
          <w:tcPr>
            <w:tcW w:w="630" w:type="dxa"/>
            <w:vAlign w:val="center"/>
          </w:tcPr>
          <w:p w14:paraId="33DA69F9" w14:textId="77777777" w:rsidR="004E00EE" w:rsidRPr="005838A6" w:rsidRDefault="004E00EE" w:rsidP="007864DF">
            <w:pPr>
              <w:pStyle w:val="TAC"/>
              <w:jc w:val="left"/>
            </w:pPr>
          </w:p>
        </w:tc>
        <w:tc>
          <w:tcPr>
            <w:tcW w:w="630" w:type="dxa"/>
          </w:tcPr>
          <w:p w14:paraId="5D203C30" w14:textId="77777777" w:rsidR="004E00EE" w:rsidRPr="005838A6" w:rsidRDefault="004E00EE" w:rsidP="007864DF">
            <w:pPr>
              <w:pStyle w:val="TAC"/>
              <w:jc w:val="left"/>
            </w:pPr>
          </w:p>
        </w:tc>
        <w:tc>
          <w:tcPr>
            <w:tcW w:w="630" w:type="dxa"/>
            <w:vAlign w:val="center"/>
          </w:tcPr>
          <w:p w14:paraId="38B1E943"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1C4E716E" w14:textId="77777777" w:rsidR="004E00EE" w:rsidRPr="005838A6" w:rsidRDefault="004E00EE" w:rsidP="007864DF">
            <w:pPr>
              <w:pStyle w:val="TAC"/>
              <w:jc w:val="left"/>
            </w:pPr>
          </w:p>
        </w:tc>
        <w:tc>
          <w:tcPr>
            <w:tcW w:w="630" w:type="dxa"/>
            <w:vAlign w:val="center"/>
          </w:tcPr>
          <w:p w14:paraId="08624462" w14:textId="77777777" w:rsidR="004E00EE" w:rsidRPr="005838A6" w:rsidRDefault="004E00EE" w:rsidP="007864DF">
            <w:pPr>
              <w:pStyle w:val="TAC"/>
              <w:jc w:val="left"/>
            </w:pPr>
          </w:p>
        </w:tc>
        <w:tc>
          <w:tcPr>
            <w:tcW w:w="630" w:type="dxa"/>
            <w:vAlign w:val="center"/>
          </w:tcPr>
          <w:p w14:paraId="3CE618A7" w14:textId="77777777" w:rsidR="004E00EE" w:rsidRPr="005838A6" w:rsidRDefault="004E00EE" w:rsidP="007864DF">
            <w:pPr>
              <w:pStyle w:val="TAC"/>
              <w:jc w:val="left"/>
            </w:pPr>
          </w:p>
        </w:tc>
        <w:tc>
          <w:tcPr>
            <w:tcW w:w="630" w:type="dxa"/>
          </w:tcPr>
          <w:p w14:paraId="624C8938"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2D391F48" w14:textId="77777777" w:rsidR="004E00EE" w:rsidRPr="005838A6" w:rsidRDefault="004E00EE" w:rsidP="007864DF">
            <w:pPr>
              <w:pStyle w:val="TAC"/>
              <w:jc w:val="left"/>
            </w:pPr>
            <w:r w:rsidRPr="005838A6">
              <w:t>-25 + TT</w:t>
            </w:r>
          </w:p>
        </w:tc>
        <w:tc>
          <w:tcPr>
            <w:tcW w:w="1440" w:type="dxa"/>
            <w:vMerge/>
            <w:tcMar>
              <w:top w:w="0" w:type="dxa"/>
              <w:left w:w="108" w:type="dxa"/>
              <w:bottom w:w="0" w:type="dxa"/>
              <w:right w:w="108" w:type="dxa"/>
            </w:tcMar>
          </w:tcPr>
          <w:p w14:paraId="0371E341" w14:textId="77777777" w:rsidR="004E00EE" w:rsidRPr="005838A6" w:rsidRDefault="004E00EE" w:rsidP="007864DF">
            <w:pPr>
              <w:rPr>
                <w:rFonts w:eastAsia="Yu Mincho"/>
              </w:rPr>
            </w:pPr>
          </w:p>
        </w:tc>
      </w:tr>
      <w:tr w:rsidR="004E00EE" w:rsidRPr="005838A6" w14:paraId="169C1336" w14:textId="77777777" w:rsidTr="00EF6B6C">
        <w:trPr>
          <w:jc w:val="center"/>
        </w:trPr>
        <w:tc>
          <w:tcPr>
            <w:tcW w:w="10098" w:type="dxa"/>
            <w:gridSpan w:val="15"/>
            <w:tcMar>
              <w:top w:w="0" w:type="dxa"/>
              <w:left w:w="108" w:type="dxa"/>
              <w:bottom w:w="0" w:type="dxa"/>
              <w:right w:w="108" w:type="dxa"/>
            </w:tcMar>
          </w:tcPr>
          <w:p w14:paraId="6B4D7F8E" w14:textId="77777777" w:rsidR="004E00EE" w:rsidRPr="005838A6" w:rsidRDefault="004E00EE" w:rsidP="007864DF">
            <w:pPr>
              <w:pStyle w:val="TAN"/>
            </w:pPr>
            <w:r w:rsidRPr="005838A6">
              <w:t>Note 1:</w:t>
            </w:r>
            <w:r w:rsidRPr="005838A6">
              <w:tab/>
              <w:t>The first and last measurement position with a 30 kHz filter is at ΔfOOB equals to 0.015 MHz and 0.985 MHz.</w:t>
            </w:r>
          </w:p>
          <w:p w14:paraId="17234C72" w14:textId="77777777" w:rsidR="004E00EE" w:rsidRPr="005838A6" w:rsidRDefault="004E00EE" w:rsidP="007864DF">
            <w:pPr>
              <w:pStyle w:val="TAN"/>
            </w:pPr>
            <w:r w:rsidRPr="005838A6">
              <w:t>Note 2:</w:t>
            </w:r>
            <w:r w:rsidRPr="005838A6">
              <w:tab/>
              <w:t>At the boundary of spectrum emission limit, the first and last measurement position with a 1 MHz filter is the inside of +0.5MHz and -0.5MHz, respectively.</w:t>
            </w:r>
          </w:p>
          <w:p w14:paraId="40386D95" w14:textId="77777777" w:rsidR="004E00EE" w:rsidRPr="005838A6" w:rsidRDefault="004E00EE" w:rsidP="007864DF">
            <w:pPr>
              <w:pStyle w:val="TAN"/>
            </w:pPr>
            <w:r w:rsidRPr="005838A6">
              <w:t>Note 3:</w:t>
            </w:r>
            <w:r w:rsidRPr="005838A6">
              <w:tab/>
              <w:t>The measurements are to be performed above the upper edge of the channel and below the lower edge of the channel.</w:t>
            </w:r>
          </w:p>
          <w:p w14:paraId="4FD0C17F" w14:textId="77777777" w:rsidR="004E00EE" w:rsidRPr="005838A6" w:rsidRDefault="004E00EE" w:rsidP="007864DF">
            <w:pPr>
              <w:pStyle w:val="TAN"/>
              <w:rPr>
                <w:rFonts w:eastAsia="Yu Mincho" w:cs="Arial"/>
                <w:szCs w:val="18"/>
              </w:rPr>
            </w:pPr>
            <w:r w:rsidRPr="005838A6">
              <w:t>Note 4:</w:t>
            </w:r>
            <w:r w:rsidRPr="005838A6">
              <w:tab/>
              <w:t>TT for each frequency and channel bandwidth is specified in Table 6.5E.2.2.1.5-2.</w:t>
            </w:r>
          </w:p>
        </w:tc>
      </w:tr>
    </w:tbl>
    <w:p w14:paraId="7C99AB92" w14:textId="77777777" w:rsidR="004E00EE" w:rsidRPr="005838A6" w:rsidRDefault="004E00EE" w:rsidP="007864DF"/>
    <w:p w14:paraId="2E57FFA5" w14:textId="77777777" w:rsidR="004E00EE" w:rsidRPr="005838A6" w:rsidRDefault="004E00EE" w:rsidP="007864DF">
      <w:pPr>
        <w:pStyle w:val="TH"/>
        <w:jc w:val="left"/>
      </w:pPr>
      <w:r w:rsidRPr="005838A6">
        <w:t>Table 6.5E.2.2.1.5-2: Test Tolerance</w:t>
      </w:r>
    </w:p>
    <w:p w14:paraId="00F71D4F" w14:textId="77777777" w:rsidR="004E00EE" w:rsidRPr="005838A6" w:rsidRDefault="004E00EE" w:rsidP="007864DF">
      <w:pPr>
        <w:rPr>
          <w:lang w:eastAsia="zh-CN"/>
        </w:rPr>
      </w:pPr>
      <w:r w:rsidRPr="005838A6">
        <w:rPr>
          <w:lang w:eastAsia="zh-CN"/>
        </w:rPr>
        <w:t>FFS</w:t>
      </w:r>
    </w:p>
    <w:p w14:paraId="232C144D" w14:textId="77777777" w:rsidR="004E00EE" w:rsidRPr="005838A6" w:rsidRDefault="004E00EE" w:rsidP="007864DF">
      <w:pPr>
        <w:pStyle w:val="NO"/>
      </w:pPr>
      <w:r w:rsidRPr="005838A6">
        <w:t>NOTE:</w:t>
      </w:r>
      <w:r w:rsidRPr="005838A6">
        <w:tab/>
        <w:t>As a general rule, the resolution bandwidth of the measuring equipment should be equal to the measurement bandwidth. However, to improve measurement accuracy, sensitivity and efficiency, the resolution bandwidth may be smaller than the measurement bandwidth. When the resolution bandwidth is smaller than the measurement bandwidth, the result should be integrated over the measurement bandwidth in order to obtain the equivalent noise bandwidth of the measurement bandwidth.</w:t>
      </w:r>
    </w:p>
    <w:p w14:paraId="6D139514" w14:textId="5595532D" w:rsidR="004E00EE" w:rsidRPr="005838A6" w:rsidRDefault="004E00EE" w:rsidP="007864DF">
      <w:pPr>
        <w:pStyle w:val="Heading5"/>
      </w:pPr>
      <w:bookmarkStart w:id="1696" w:name="_Toc69306355"/>
      <w:bookmarkStart w:id="1697" w:name="_Toc69310020"/>
      <w:bookmarkStart w:id="1698" w:name="_Toc76020345"/>
      <w:bookmarkStart w:id="1699" w:name="_Toc83720833"/>
      <w:r w:rsidRPr="005838A6">
        <w:t>6.5E.2.2.1D</w:t>
      </w:r>
      <w:r w:rsidRPr="005838A6">
        <w:tab/>
        <w:t>Spectrum emission mask for V2X / non-concurrent operation / SL-MIMO</w:t>
      </w:r>
      <w:bookmarkEnd w:id="1696"/>
      <w:bookmarkEnd w:id="1697"/>
      <w:bookmarkEnd w:id="1698"/>
      <w:bookmarkEnd w:id="1699"/>
    </w:p>
    <w:p w14:paraId="234B1412" w14:textId="77777777" w:rsidR="004E00EE" w:rsidRPr="005838A6" w:rsidRDefault="004E00EE" w:rsidP="007864DF">
      <w:pPr>
        <w:pStyle w:val="EditorsNote"/>
      </w:pPr>
      <w:r w:rsidRPr="005838A6">
        <w:t xml:space="preserve">Editor’s Note: </w:t>
      </w:r>
    </w:p>
    <w:p w14:paraId="124DB2B6" w14:textId="77777777" w:rsidR="004E00EE" w:rsidRPr="005838A6" w:rsidRDefault="004E00EE" w:rsidP="007864DF">
      <w:pPr>
        <w:pStyle w:val="EditorsNote"/>
        <w:rPr>
          <w:lang w:eastAsia="zh-CN"/>
        </w:rPr>
      </w:pPr>
      <w:r w:rsidRPr="005838A6">
        <w:rPr>
          <w:lang w:eastAsia="zh-CN"/>
        </w:rPr>
        <w:t>- Test config table is FFS</w:t>
      </w:r>
    </w:p>
    <w:p w14:paraId="49CD9E1F" w14:textId="556AB5DC" w:rsidR="004E00EE" w:rsidRPr="005838A6" w:rsidRDefault="004E00EE" w:rsidP="007864DF">
      <w:pPr>
        <w:pStyle w:val="EditorsNote"/>
      </w:pPr>
      <w:r w:rsidRPr="005838A6">
        <w:t xml:space="preserve">- Uplink RMC is TBD in </w:t>
      </w:r>
      <w:r w:rsidR="00533B1B" w:rsidRPr="005838A6">
        <w:t>TS 38.101-1</w:t>
      </w:r>
    </w:p>
    <w:p w14:paraId="7037F954" w14:textId="77777777" w:rsidR="004E00EE" w:rsidRPr="005838A6" w:rsidRDefault="004E00EE" w:rsidP="007864DF">
      <w:pPr>
        <w:pStyle w:val="EditorsNote"/>
      </w:pPr>
      <w:r w:rsidRPr="005838A6">
        <w:t>- Connection diagram is TBD</w:t>
      </w:r>
    </w:p>
    <w:p w14:paraId="2E650533" w14:textId="77777777" w:rsidR="004E00EE" w:rsidRPr="005838A6" w:rsidRDefault="004E00EE" w:rsidP="007864DF">
      <w:pPr>
        <w:pStyle w:val="EditorsNote"/>
      </w:pPr>
      <w:r w:rsidRPr="005838A6">
        <w:t>- Preconfiguration is TBD in 38.508-1</w:t>
      </w:r>
    </w:p>
    <w:p w14:paraId="74854EC4" w14:textId="77777777" w:rsidR="004E00EE" w:rsidRPr="005838A6" w:rsidRDefault="004E00EE" w:rsidP="007864DF">
      <w:pPr>
        <w:pStyle w:val="EditorsNote"/>
      </w:pPr>
      <w:r w:rsidRPr="005838A6">
        <w:t>- Test state and generic procedure are TBD in 38.508-1</w:t>
      </w:r>
    </w:p>
    <w:p w14:paraId="392B9BDB" w14:textId="77777777" w:rsidR="004E00EE" w:rsidRPr="005838A6" w:rsidRDefault="004E00EE" w:rsidP="007864DF">
      <w:pPr>
        <w:pStyle w:val="H6"/>
      </w:pPr>
      <w:r w:rsidRPr="005838A6">
        <w:t>6.5E.2.2.1D.1</w:t>
      </w:r>
      <w:r w:rsidRPr="005838A6">
        <w:tab/>
        <w:t>Test purpose</w:t>
      </w:r>
    </w:p>
    <w:p w14:paraId="5906F4B4" w14:textId="77777777" w:rsidR="004E00EE" w:rsidRPr="005838A6" w:rsidRDefault="004E00EE" w:rsidP="007864DF">
      <w:pPr>
        <w:rPr>
          <w:rFonts w:eastAsia="Yu Mincho"/>
        </w:rPr>
      </w:pPr>
      <w:r w:rsidRPr="005838A6">
        <w:t>To verify that the power of any UE emission shall not exceed specified level for the specified channel bandwidth when UE is configured for NR V2X sidelink MIMO transmissions non-concurrent with NR uplink transmissions.</w:t>
      </w:r>
    </w:p>
    <w:p w14:paraId="7AE6768D" w14:textId="77777777" w:rsidR="004E00EE" w:rsidRPr="005838A6" w:rsidRDefault="004E00EE" w:rsidP="007864DF">
      <w:pPr>
        <w:pStyle w:val="H6"/>
      </w:pPr>
      <w:r w:rsidRPr="005838A6">
        <w:t>6.5E.2.2.1D.2</w:t>
      </w:r>
      <w:r w:rsidRPr="005838A6">
        <w:tab/>
        <w:t>Test applicability</w:t>
      </w:r>
    </w:p>
    <w:p w14:paraId="765F0544" w14:textId="77777777" w:rsidR="004E00EE" w:rsidRPr="005838A6" w:rsidRDefault="004E00EE" w:rsidP="007864DF">
      <w:r w:rsidRPr="005838A6">
        <w:t>This test case applies to all types of NR UE release 16 and forward that support NR V2X sidelink MIMO communication with non-concurrent operation.</w:t>
      </w:r>
    </w:p>
    <w:p w14:paraId="365A0042" w14:textId="77777777" w:rsidR="004E00EE" w:rsidRPr="005838A6" w:rsidRDefault="004E00EE" w:rsidP="007864DF">
      <w:pPr>
        <w:pStyle w:val="H6"/>
      </w:pPr>
      <w:r w:rsidRPr="005838A6">
        <w:t>6.5E.2.2.1D.3</w:t>
      </w:r>
      <w:r w:rsidRPr="005838A6">
        <w:tab/>
        <w:t>Minimum conformance requirements</w:t>
      </w:r>
    </w:p>
    <w:p w14:paraId="35C8B5E0" w14:textId="77777777" w:rsidR="004E00EE" w:rsidRPr="005838A6" w:rsidRDefault="004E00EE" w:rsidP="007864DF">
      <w:r w:rsidRPr="005838A6">
        <w:t>For NR V2X UE with two transmit antenna connectors, the requirements specified for single carrier shall apply to each transmit antenna connector. The requirements shall be met with SL MIMO configurations described in clause 6.2D.1.</w:t>
      </w:r>
    </w:p>
    <w:p w14:paraId="6FF61A4E" w14:textId="77777777" w:rsidR="004E00EE" w:rsidRPr="005838A6" w:rsidRDefault="004E00EE" w:rsidP="007864DF">
      <w:r w:rsidRPr="005838A6">
        <w:t>The normative reference for this requirement is TS 38.101-1 [2] clause 6.5E.2.</w:t>
      </w:r>
    </w:p>
    <w:p w14:paraId="4F5C0A90" w14:textId="77777777" w:rsidR="004E00EE" w:rsidRPr="005838A6" w:rsidRDefault="004E00EE" w:rsidP="007864DF">
      <w:pPr>
        <w:pStyle w:val="H6"/>
      </w:pPr>
      <w:r w:rsidRPr="005838A6">
        <w:t>6.5E.2.2.1D.4</w:t>
      </w:r>
      <w:r w:rsidRPr="005838A6">
        <w:tab/>
        <w:t>Test description</w:t>
      </w:r>
    </w:p>
    <w:p w14:paraId="190E0344" w14:textId="77777777" w:rsidR="004E00EE" w:rsidRPr="005838A6" w:rsidRDefault="004E00EE" w:rsidP="007864DF">
      <w:pPr>
        <w:pStyle w:val="H6"/>
      </w:pPr>
      <w:r w:rsidRPr="005838A6">
        <w:t>6.5E.2.2.1D.4.1</w:t>
      </w:r>
      <w:r w:rsidRPr="005838A6">
        <w:tab/>
        <w:t>Initial conditions</w:t>
      </w:r>
    </w:p>
    <w:p w14:paraId="49A01015" w14:textId="77777777" w:rsidR="004E00EE" w:rsidRPr="005838A6" w:rsidRDefault="004E00EE" w:rsidP="007864DF">
      <w:r w:rsidRPr="005838A6">
        <w:t>Initial conditions are a set of test configurations the UE needs to be tested in and the steps for the SS to take with the UE to reach the correct measurement state.</w:t>
      </w:r>
    </w:p>
    <w:p w14:paraId="1C95E14E" w14:textId="77777777" w:rsidR="004E00EE" w:rsidRPr="005838A6" w:rsidRDefault="004E00EE" w:rsidP="007864DF">
      <w:r w:rsidRPr="005838A6">
        <w:t>The initial test configurations consist of environmental conditions, test frequencies, test channel bandwidths and sub-carrier spacing based on NR operating bands specified in Table 5.3.5-1. All of these configurations shall be tested with applicable test parameters for each combination of test channel bandwidth and sub-carrier spacing, and are shown in table 6.5E.2.2.1D.4.1-1. The details of the V2X reference measurement channels (RMCs) are specified in Annexes TBD.</w:t>
      </w:r>
    </w:p>
    <w:p w14:paraId="3CF1217D" w14:textId="77777777" w:rsidR="004E00EE" w:rsidRPr="005838A6" w:rsidRDefault="004E00EE" w:rsidP="007864DF">
      <w:pPr>
        <w:pStyle w:val="TH"/>
        <w:jc w:val="left"/>
      </w:pPr>
      <w:r w:rsidRPr="005838A6">
        <w:t>Table 6.5E.2.2.1D.4.1-1: Test Configuration Table</w:t>
      </w:r>
    </w:p>
    <w:p w14:paraId="099E7C13" w14:textId="77777777" w:rsidR="004E00EE" w:rsidRPr="005838A6" w:rsidRDefault="004E00EE" w:rsidP="007864DF">
      <w:r w:rsidRPr="005838A6">
        <w:t>FFS</w:t>
      </w:r>
    </w:p>
    <w:p w14:paraId="200A9934" w14:textId="77777777" w:rsidR="004E00EE" w:rsidRPr="005838A6" w:rsidRDefault="004E00EE" w:rsidP="007864DF">
      <w:pPr>
        <w:pStyle w:val="B10"/>
      </w:pPr>
      <w:r w:rsidRPr="005838A6">
        <w:t>1.</w:t>
      </w:r>
      <w:r w:rsidRPr="005838A6">
        <w:tab/>
        <w:t>Connect the SS and GNSS simulator to the UE antenna connectors as shown in TS 38.508-1 [5] Annex A, Figure TBD for TE diagram and section TBD for UE diagram.</w:t>
      </w:r>
    </w:p>
    <w:p w14:paraId="51A4317D" w14:textId="77777777" w:rsidR="004E00EE" w:rsidRPr="005838A6" w:rsidRDefault="004E00EE" w:rsidP="007864DF">
      <w:pPr>
        <w:pStyle w:val="B10"/>
      </w:pPr>
      <w:r w:rsidRPr="005838A6">
        <w:t>2.</w:t>
      </w:r>
      <w:r w:rsidRPr="005838A6">
        <w:tab/>
        <w:t>The parameter settings for the V2X sidelink transmission over PC5 are pre-configured according to TS 38.508-1 [5] subclause TBD. Message content exceptions are defined in clause 6.5E.2.2.1D.4.3.</w:t>
      </w:r>
    </w:p>
    <w:p w14:paraId="230B5AD5" w14:textId="77777777" w:rsidR="004E00EE" w:rsidRPr="005838A6" w:rsidRDefault="004E00EE" w:rsidP="007864DF">
      <w:pPr>
        <w:pStyle w:val="B10"/>
      </w:pPr>
      <w:r w:rsidRPr="005838A6">
        <w:t>3.</w:t>
      </w:r>
      <w:r w:rsidRPr="005838A6">
        <w:tab/>
        <w:t>The V2X Reference Measurement Channel is set according to Table 6.5E.2.2.1D.4.1-1.</w:t>
      </w:r>
    </w:p>
    <w:p w14:paraId="05A86FBB" w14:textId="77777777" w:rsidR="004E00EE" w:rsidRPr="005838A6" w:rsidRDefault="004E00EE" w:rsidP="007864DF">
      <w:pPr>
        <w:pStyle w:val="B10"/>
      </w:pPr>
      <w:r w:rsidRPr="005838A6">
        <w:t>4.</w:t>
      </w:r>
      <w:r w:rsidRPr="005838A6">
        <w:tab/>
        <w:t>The GNSS simulator is configured for Scenario #1: static in Geographical area #1, as defined in TS36.508 [25] Table 4.11.2-2. Geographical area #1 is also pre-configured in the UE.</w:t>
      </w:r>
    </w:p>
    <w:p w14:paraId="29D2FDF3" w14:textId="77777777" w:rsidR="004E00EE" w:rsidRPr="005838A6" w:rsidRDefault="004E00EE" w:rsidP="007864DF">
      <w:pPr>
        <w:pStyle w:val="B10"/>
      </w:pPr>
      <w:r w:rsidRPr="005838A6">
        <w:t>5.</w:t>
      </w:r>
      <w:r w:rsidRPr="005838A6">
        <w:tab/>
        <w:t>Propagation conditions are set according to Annex B.0.</w:t>
      </w:r>
    </w:p>
    <w:p w14:paraId="1E6522C7" w14:textId="77777777" w:rsidR="004E00EE" w:rsidRPr="005838A6" w:rsidRDefault="004E00EE" w:rsidP="007864DF">
      <w:pPr>
        <w:pStyle w:val="B10"/>
      </w:pPr>
      <w:r w:rsidRPr="005838A6">
        <w:t>6.</w:t>
      </w:r>
      <w:r w:rsidRPr="005838A6">
        <w:tab/>
        <w:t>Ensure the UE is in state TBD.</w:t>
      </w:r>
    </w:p>
    <w:p w14:paraId="28F3FB6B" w14:textId="77777777" w:rsidR="004E00EE" w:rsidRPr="005838A6" w:rsidRDefault="004E00EE" w:rsidP="007864DF">
      <w:pPr>
        <w:pStyle w:val="H6"/>
      </w:pPr>
      <w:r w:rsidRPr="005838A6">
        <w:t>6.5E.2.2.1D.4.2</w:t>
      </w:r>
      <w:r w:rsidRPr="005838A6">
        <w:tab/>
        <w:t>Test procedure</w:t>
      </w:r>
    </w:p>
    <w:p w14:paraId="33010A85" w14:textId="77777777" w:rsidR="004E00EE" w:rsidRPr="005838A6" w:rsidRDefault="004E00EE" w:rsidP="007864DF">
      <w:pPr>
        <w:pStyle w:val="B10"/>
      </w:pPr>
      <w:r w:rsidRPr="005838A6">
        <w:t>1.</w:t>
      </w:r>
      <w:r w:rsidRPr="005838A6">
        <w:tab/>
        <w:t>The V2X UE schedules the V2X RMC with transmission power at P</w:t>
      </w:r>
      <w:r w:rsidRPr="005838A6">
        <w:rPr>
          <w:vertAlign w:val="subscript"/>
        </w:rPr>
        <w:t xml:space="preserve">UMAX </w:t>
      </w:r>
      <w:r w:rsidRPr="005838A6">
        <w:t xml:space="preserve">level according to </w:t>
      </w:r>
      <w:r w:rsidRPr="005838A6">
        <w:rPr>
          <w:i/>
        </w:rPr>
        <w:t xml:space="preserve">SL-V2X-Preconfiguration </w:t>
      </w:r>
      <w:r w:rsidRPr="005838A6">
        <w:t>which is in line with the test configuration in Table 6.5E.2.2.1D.4.1-1.</w:t>
      </w:r>
    </w:p>
    <w:p w14:paraId="49FD5134" w14:textId="77777777" w:rsidR="004E00EE" w:rsidRPr="005838A6" w:rsidRDefault="004E00EE" w:rsidP="007864DF">
      <w:pPr>
        <w:pStyle w:val="B10"/>
      </w:pPr>
      <w:r w:rsidRPr="005838A6">
        <w:t>2.</w:t>
      </w:r>
      <w:r w:rsidRPr="005838A6">
        <w:tab/>
        <w:t>Measure the sum of mean power of each antenna connector in the channel bandwidth of the radio access mode according to the test configuration, which shall meet the requirements described in [TBD] for Power Class 3 UEs. The period of the measurement shall be at least the continuous duration of one sub-frame (1ms). For TDD slots with transient periods are not under test.</w:t>
      </w:r>
    </w:p>
    <w:p w14:paraId="16211D45" w14:textId="71C9B1C7" w:rsidR="004E00EE" w:rsidRPr="005838A6" w:rsidRDefault="004E00EE" w:rsidP="007864DF">
      <w:pPr>
        <w:pStyle w:val="B10"/>
      </w:pPr>
      <w:r w:rsidRPr="005838A6">
        <w:t>3.</w:t>
      </w:r>
      <w:r w:rsidRPr="005838A6">
        <w:tab/>
        <w:t>Measure the power of each antenna connector of the transmitted signal with a measurement filter of bandwidths according to Table 6.5E.2.2.1D.5-1</w:t>
      </w:r>
      <w:r w:rsidR="00D0288B" w:rsidRPr="005838A6">
        <w:t xml:space="preserve"> and using a rms detector</w:t>
      </w:r>
      <w:r w:rsidRPr="005838A6">
        <w:t xml:space="preserve">. </w:t>
      </w:r>
      <w:r w:rsidR="00055C84" w:rsidRPr="005838A6">
        <w:rPr>
          <w:lang w:eastAsia="zh-CN"/>
        </w:rPr>
        <w:t>If</w:t>
      </w:r>
      <w:r w:rsidR="00055C84" w:rsidRPr="005838A6">
        <w:t xml:space="preserve"> </w:t>
      </w:r>
      <w:r w:rsidR="00055C84" w:rsidRPr="005838A6">
        <w:rPr>
          <w:lang w:eastAsia="zh-CN"/>
        </w:rPr>
        <w:t xml:space="preserve">the sweep count is higher than one, the trace mode shall be average. </w:t>
      </w:r>
      <w:r w:rsidRPr="005838A6">
        <w:t>The centre frequency of the filter shall be stepped in continuous steps according to the same table. The measured power shall be recorded for each step. The measurement period shall capture the active TSs.</w:t>
      </w:r>
    </w:p>
    <w:p w14:paraId="0F6CB0B1" w14:textId="77777777" w:rsidR="004E00EE" w:rsidRPr="005838A6" w:rsidRDefault="004E00EE" w:rsidP="007864DF">
      <w:pPr>
        <w:pStyle w:val="H6"/>
      </w:pPr>
      <w:r w:rsidRPr="005838A6">
        <w:t>6.5E.2.2.1D.4.3</w:t>
      </w:r>
      <w:r w:rsidRPr="005838A6">
        <w:tab/>
        <w:t>Message contents</w:t>
      </w:r>
    </w:p>
    <w:p w14:paraId="57C33ADC" w14:textId="77777777" w:rsidR="004E00EE" w:rsidRPr="005838A6" w:rsidRDefault="004E00EE" w:rsidP="007864DF">
      <w:r w:rsidRPr="005838A6">
        <w:t>Message contents are according to TS 38.508-1 [5] subclause 4.6 and 5.4.</w:t>
      </w:r>
    </w:p>
    <w:p w14:paraId="77B5EB7A" w14:textId="77777777" w:rsidR="004E00EE" w:rsidRPr="005838A6" w:rsidRDefault="004E00EE" w:rsidP="007864DF">
      <w:pPr>
        <w:pStyle w:val="H6"/>
      </w:pPr>
      <w:r w:rsidRPr="005838A6">
        <w:t>6.5E.2.2.1D.5</w:t>
      </w:r>
      <w:r w:rsidRPr="005838A6">
        <w:tab/>
        <w:t>Test requirement</w:t>
      </w:r>
    </w:p>
    <w:p w14:paraId="19179432" w14:textId="77777777" w:rsidR="004E00EE" w:rsidRPr="005838A6" w:rsidRDefault="004E00EE" w:rsidP="007864DF">
      <w:pPr>
        <w:rPr>
          <w:rFonts w:eastAsia="Yu Mincho"/>
        </w:rPr>
      </w:pPr>
      <w:r w:rsidRPr="005838A6">
        <w:t>The measured sum of mean power of each antenna connector in the channel bandwidth, derived in step 2, shall fulfil requirements in [TBD] as appropriate, and the power of any UE emission at each antenna connector shall fulfil requirements in Table 6.5E.2.2.1D.5-1.</w:t>
      </w:r>
    </w:p>
    <w:p w14:paraId="389CF2CB" w14:textId="77777777" w:rsidR="004E00EE" w:rsidRPr="005838A6" w:rsidRDefault="004E00EE" w:rsidP="007864DF">
      <w:pPr>
        <w:pStyle w:val="TH"/>
        <w:jc w:val="left"/>
      </w:pPr>
      <w:r w:rsidRPr="005838A6">
        <w:t>Table 6.5E.2.2.1D.5-1: General NR spectrum emission mask for V2X / non-concurrent operation / SL-MIMO</w:t>
      </w:r>
    </w:p>
    <w:tbl>
      <w:tblPr>
        <w:tblW w:w="100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630"/>
        <w:gridCol w:w="468"/>
        <w:gridCol w:w="630"/>
        <w:gridCol w:w="630"/>
        <w:gridCol w:w="630"/>
        <w:gridCol w:w="630"/>
        <w:gridCol w:w="630"/>
        <w:gridCol w:w="630"/>
        <w:gridCol w:w="630"/>
        <w:gridCol w:w="630"/>
        <w:gridCol w:w="630"/>
        <w:gridCol w:w="630"/>
        <w:gridCol w:w="630"/>
        <w:gridCol w:w="630"/>
        <w:gridCol w:w="1440"/>
      </w:tblGrid>
      <w:tr w:rsidR="004E00EE" w:rsidRPr="005838A6" w14:paraId="39FE402C" w14:textId="77777777" w:rsidTr="00EF6B6C">
        <w:trPr>
          <w:cantSplit/>
          <w:trHeight w:val="473"/>
          <w:jc w:val="center"/>
        </w:trPr>
        <w:tc>
          <w:tcPr>
            <w:tcW w:w="630" w:type="dxa"/>
          </w:tcPr>
          <w:p w14:paraId="781B2B29" w14:textId="77777777" w:rsidR="004E00EE" w:rsidRPr="005838A6" w:rsidRDefault="004E00EE" w:rsidP="007864DF">
            <w:pPr>
              <w:pStyle w:val="TAH"/>
              <w:jc w:val="left"/>
            </w:pPr>
          </w:p>
        </w:tc>
        <w:tc>
          <w:tcPr>
            <w:tcW w:w="9468" w:type="dxa"/>
            <w:gridSpan w:val="14"/>
            <w:tcMar>
              <w:top w:w="0" w:type="dxa"/>
              <w:left w:w="108" w:type="dxa"/>
              <w:bottom w:w="0" w:type="dxa"/>
              <w:right w:w="108" w:type="dxa"/>
            </w:tcMar>
            <w:vAlign w:val="center"/>
          </w:tcPr>
          <w:p w14:paraId="4553C6CB" w14:textId="77777777" w:rsidR="004E00EE" w:rsidRPr="005838A6" w:rsidRDefault="004E00EE" w:rsidP="007864DF">
            <w:pPr>
              <w:pStyle w:val="TAH"/>
              <w:jc w:val="left"/>
            </w:pPr>
            <w:r w:rsidRPr="005838A6">
              <w:t>Spectrum emission limit (dBm) / Channel bandwidth</w:t>
            </w:r>
          </w:p>
        </w:tc>
      </w:tr>
      <w:tr w:rsidR="004E00EE" w:rsidRPr="005838A6" w14:paraId="01CD1DAB" w14:textId="77777777" w:rsidTr="00EF6B6C">
        <w:trPr>
          <w:cantSplit/>
          <w:trHeight w:val="473"/>
          <w:jc w:val="center"/>
        </w:trPr>
        <w:tc>
          <w:tcPr>
            <w:tcW w:w="1098" w:type="dxa"/>
            <w:gridSpan w:val="2"/>
            <w:tcMar>
              <w:top w:w="0" w:type="dxa"/>
              <w:left w:w="108" w:type="dxa"/>
              <w:bottom w:w="0" w:type="dxa"/>
              <w:right w:w="108" w:type="dxa"/>
            </w:tcMar>
            <w:hideMark/>
          </w:tcPr>
          <w:p w14:paraId="69F0BD6F" w14:textId="77777777" w:rsidR="004E00EE" w:rsidRPr="005838A6" w:rsidRDefault="004E00EE" w:rsidP="007864DF">
            <w:pPr>
              <w:pStyle w:val="TAH"/>
              <w:jc w:val="left"/>
            </w:pPr>
            <w:r w:rsidRPr="005838A6">
              <w:t>Δf</w:t>
            </w:r>
            <w:r w:rsidRPr="005838A6">
              <w:rPr>
                <w:vertAlign w:val="subscript"/>
              </w:rPr>
              <w:t>OOB</w:t>
            </w:r>
          </w:p>
          <w:p w14:paraId="53A04947" w14:textId="77777777" w:rsidR="004E00EE" w:rsidRPr="005838A6" w:rsidRDefault="004E00EE" w:rsidP="007864DF">
            <w:pPr>
              <w:pStyle w:val="TAH"/>
              <w:jc w:val="left"/>
            </w:pPr>
            <w:r w:rsidRPr="005838A6">
              <w:t>(MHz)</w:t>
            </w:r>
          </w:p>
        </w:tc>
        <w:tc>
          <w:tcPr>
            <w:tcW w:w="630" w:type="dxa"/>
            <w:tcMar>
              <w:top w:w="0" w:type="dxa"/>
              <w:left w:w="108" w:type="dxa"/>
              <w:bottom w:w="0" w:type="dxa"/>
              <w:right w:w="108" w:type="dxa"/>
            </w:tcMar>
            <w:vAlign w:val="center"/>
            <w:hideMark/>
          </w:tcPr>
          <w:p w14:paraId="47280F98" w14:textId="77777777" w:rsidR="004E00EE" w:rsidRPr="005838A6" w:rsidRDefault="004E00EE" w:rsidP="007864DF">
            <w:pPr>
              <w:pStyle w:val="TAH"/>
              <w:jc w:val="left"/>
            </w:pPr>
            <w:r w:rsidRPr="005838A6">
              <w:t>5</w:t>
            </w:r>
          </w:p>
          <w:p w14:paraId="66EB1C26" w14:textId="77777777" w:rsidR="004E00EE" w:rsidRPr="005838A6" w:rsidRDefault="004E00EE" w:rsidP="007864DF">
            <w:pPr>
              <w:pStyle w:val="TAH"/>
              <w:jc w:val="left"/>
            </w:pPr>
            <w:r w:rsidRPr="005838A6">
              <w:t>MHz</w:t>
            </w:r>
          </w:p>
        </w:tc>
        <w:tc>
          <w:tcPr>
            <w:tcW w:w="630" w:type="dxa"/>
            <w:tcMar>
              <w:top w:w="0" w:type="dxa"/>
              <w:left w:w="108" w:type="dxa"/>
              <w:bottom w:w="0" w:type="dxa"/>
              <w:right w:w="108" w:type="dxa"/>
            </w:tcMar>
            <w:vAlign w:val="center"/>
            <w:hideMark/>
          </w:tcPr>
          <w:p w14:paraId="64A3C727" w14:textId="77777777" w:rsidR="004E00EE" w:rsidRPr="005838A6" w:rsidRDefault="004E00EE" w:rsidP="007864DF">
            <w:pPr>
              <w:pStyle w:val="TAH"/>
              <w:jc w:val="left"/>
            </w:pPr>
            <w:r w:rsidRPr="005838A6">
              <w:t>10</w:t>
            </w:r>
          </w:p>
          <w:p w14:paraId="7A1C0BD7" w14:textId="77777777" w:rsidR="004E00EE" w:rsidRPr="005838A6" w:rsidRDefault="004E00EE" w:rsidP="007864DF">
            <w:pPr>
              <w:pStyle w:val="TAH"/>
              <w:jc w:val="left"/>
            </w:pPr>
            <w:r w:rsidRPr="005838A6">
              <w:t>MHz</w:t>
            </w:r>
          </w:p>
        </w:tc>
        <w:tc>
          <w:tcPr>
            <w:tcW w:w="630" w:type="dxa"/>
            <w:tcMar>
              <w:top w:w="0" w:type="dxa"/>
              <w:left w:w="108" w:type="dxa"/>
              <w:bottom w:w="0" w:type="dxa"/>
              <w:right w:w="108" w:type="dxa"/>
            </w:tcMar>
            <w:vAlign w:val="center"/>
            <w:hideMark/>
          </w:tcPr>
          <w:p w14:paraId="20FF2DCB" w14:textId="77777777" w:rsidR="004E00EE" w:rsidRPr="005838A6" w:rsidRDefault="004E00EE" w:rsidP="007864DF">
            <w:pPr>
              <w:pStyle w:val="TAH"/>
              <w:jc w:val="left"/>
            </w:pPr>
            <w:r w:rsidRPr="005838A6">
              <w:t>15</w:t>
            </w:r>
          </w:p>
          <w:p w14:paraId="788C93CB" w14:textId="77777777" w:rsidR="004E00EE" w:rsidRPr="005838A6" w:rsidRDefault="004E00EE" w:rsidP="007864DF">
            <w:pPr>
              <w:pStyle w:val="TAH"/>
              <w:jc w:val="left"/>
            </w:pPr>
            <w:r w:rsidRPr="005838A6">
              <w:t>MHz</w:t>
            </w:r>
          </w:p>
        </w:tc>
        <w:tc>
          <w:tcPr>
            <w:tcW w:w="630" w:type="dxa"/>
            <w:tcMar>
              <w:top w:w="0" w:type="dxa"/>
              <w:left w:w="108" w:type="dxa"/>
              <w:bottom w:w="0" w:type="dxa"/>
              <w:right w:w="108" w:type="dxa"/>
            </w:tcMar>
            <w:vAlign w:val="center"/>
            <w:hideMark/>
          </w:tcPr>
          <w:p w14:paraId="440EC4C9" w14:textId="77777777" w:rsidR="004E00EE" w:rsidRPr="005838A6" w:rsidRDefault="004E00EE" w:rsidP="007864DF">
            <w:pPr>
              <w:pStyle w:val="TAH"/>
              <w:jc w:val="left"/>
            </w:pPr>
            <w:r w:rsidRPr="005838A6">
              <w:t>20</w:t>
            </w:r>
          </w:p>
          <w:p w14:paraId="05A03E8C" w14:textId="77777777" w:rsidR="004E00EE" w:rsidRPr="005838A6" w:rsidRDefault="004E00EE" w:rsidP="007864DF">
            <w:pPr>
              <w:pStyle w:val="TAH"/>
              <w:jc w:val="left"/>
            </w:pPr>
            <w:r w:rsidRPr="005838A6">
              <w:t>MHz</w:t>
            </w:r>
          </w:p>
        </w:tc>
        <w:tc>
          <w:tcPr>
            <w:tcW w:w="630" w:type="dxa"/>
            <w:vAlign w:val="center"/>
          </w:tcPr>
          <w:p w14:paraId="6F8C2712" w14:textId="77777777" w:rsidR="004E00EE" w:rsidRPr="005838A6" w:rsidRDefault="004E00EE" w:rsidP="007864DF">
            <w:pPr>
              <w:pStyle w:val="TAH"/>
              <w:jc w:val="left"/>
            </w:pPr>
            <w:r w:rsidRPr="005838A6">
              <w:t>25</w:t>
            </w:r>
          </w:p>
          <w:p w14:paraId="6EC3CFCD" w14:textId="77777777" w:rsidR="004E00EE" w:rsidRPr="005838A6" w:rsidRDefault="004E00EE" w:rsidP="007864DF">
            <w:pPr>
              <w:pStyle w:val="TAH"/>
              <w:jc w:val="left"/>
            </w:pPr>
            <w:r w:rsidRPr="005838A6">
              <w:t>MHz</w:t>
            </w:r>
          </w:p>
        </w:tc>
        <w:tc>
          <w:tcPr>
            <w:tcW w:w="630" w:type="dxa"/>
            <w:vAlign w:val="center"/>
          </w:tcPr>
          <w:p w14:paraId="6907EBD3" w14:textId="77777777" w:rsidR="004E00EE" w:rsidRPr="005838A6" w:rsidRDefault="004E00EE" w:rsidP="007864DF">
            <w:pPr>
              <w:pStyle w:val="TAH"/>
              <w:jc w:val="left"/>
            </w:pPr>
            <w:r w:rsidRPr="005838A6">
              <w:t>30 MHz</w:t>
            </w:r>
          </w:p>
        </w:tc>
        <w:tc>
          <w:tcPr>
            <w:tcW w:w="630" w:type="dxa"/>
            <w:vAlign w:val="center"/>
          </w:tcPr>
          <w:p w14:paraId="6FEEDD55" w14:textId="77777777" w:rsidR="004E00EE" w:rsidRPr="005838A6" w:rsidRDefault="004E00EE" w:rsidP="007864DF">
            <w:pPr>
              <w:pStyle w:val="TAH"/>
              <w:jc w:val="left"/>
            </w:pPr>
            <w:r w:rsidRPr="005838A6">
              <w:t>40</w:t>
            </w:r>
          </w:p>
          <w:p w14:paraId="39AE045C" w14:textId="77777777" w:rsidR="004E00EE" w:rsidRPr="005838A6" w:rsidRDefault="004E00EE" w:rsidP="007864DF">
            <w:pPr>
              <w:pStyle w:val="TAH"/>
              <w:jc w:val="left"/>
            </w:pPr>
            <w:r w:rsidRPr="005838A6">
              <w:t>MHz</w:t>
            </w:r>
          </w:p>
        </w:tc>
        <w:tc>
          <w:tcPr>
            <w:tcW w:w="630" w:type="dxa"/>
            <w:tcMar>
              <w:top w:w="0" w:type="dxa"/>
              <w:left w:w="108" w:type="dxa"/>
              <w:bottom w:w="0" w:type="dxa"/>
              <w:right w:w="108" w:type="dxa"/>
            </w:tcMar>
            <w:vAlign w:val="center"/>
            <w:hideMark/>
          </w:tcPr>
          <w:p w14:paraId="63EA0846" w14:textId="77777777" w:rsidR="004E00EE" w:rsidRPr="005838A6" w:rsidRDefault="004E00EE" w:rsidP="007864DF">
            <w:pPr>
              <w:pStyle w:val="TAH"/>
              <w:jc w:val="left"/>
            </w:pPr>
            <w:r w:rsidRPr="005838A6">
              <w:t>50</w:t>
            </w:r>
          </w:p>
          <w:p w14:paraId="244C50E1" w14:textId="77777777" w:rsidR="004E00EE" w:rsidRPr="005838A6" w:rsidRDefault="004E00EE" w:rsidP="007864DF">
            <w:pPr>
              <w:pStyle w:val="TAH"/>
              <w:jc w:val="left"/>
            </w:pPr>
            <w:r w:rsidRPr="005838A6">
              <w:t>MHz</w:t>
            </w:r>
          </w:p>
        </w:tc>
        <w:tc>
          <w:tcPr>
            <w:tcW w:w="630" w:type="dxa"/>
            <w:vAlign w:val="center"/>
          </w:tcPr>
          <w:p w14:paraId="1EC78D59" w14:textId="77777777" w:rsidR="004E00EE" w:rsidRPr="005838A6" w:rsidRDefault="004E00EE" w:rsidP="007864DF">
            <w:pPr>
              <w:pStyle w:val="TAH"/>
              <w:jc w:val="left"/>
            </w:pPr>
            <w:r w:rsidRPr="005838A6">
              <w:t>60</w:t>
            </w:r>
          </w:p>
          <w:p w14:paraId="68865F5A" w14:textId="77777777" w:rsidR="004E00EE" w:rsidRPr="005838A6" w:rsidRDefault="004E00EE" w:rsidP="007864DF">
            <w:pPr>
              <w:pStyle w:val="TAH"/>
              <w:jc w:val="left"/>
            </w:pPr>
            <w:r w:rsidRPr="005838A6">
              <w:t>MHz</w:t>
            </w:r>
          </w:p>
        </w:tc>
        <w:tc>
          <w:tcPr>
            <w:tcW w:w="630" w:type="dxa"/>
            <w:vAlign w:val="center"/>
          </w:tcPr>
          <w:p w14:paraId="0604FF9A" w14:textId="77777777" w:rsidR="004E00EE" w:rsidRPr="005838A6" w:rsidRDefault="004E00EE" w:rsidP="007864DF">
            <w:pPr>
              <w:pStyle w:val="TAH"/>
              <w:jc w:val="left"/>
            </w:pPr>
            <w:r w:rsidRPr="005838A6">
              <w:t>80</w:t>
            </w:r>
          </w:p>
          <w:p w14:paraId="08CE6CBF" w14:textId="77777777" w:rsidR="004E00EE" w:rsidRPr="005838A6" w:rsidRDefault="004E00EE" w:rsidP="007864DF">
            <w:pPr>
              <w:pStyle w:val="TAH"/>
              <w:jc w:val="left"/>
            </w:pPr>
            <w:r w:rsidRPr="005838A6">
              <w:t>MHz</w:t>
            </w:r>
          </w:p>
        </w:tc>
        <w:tc>
          <w:tcPr>
            <w:tcW w:w="630" w:type="dxa"/>
          </w:tcPr>
          <w:p w14:paraId="722E9EE5" w14:textId="77777777" w:rsidR="004E00EE" w:rsidRPr="005838A6" w:rsidRDefault="004E00EE" w:rsidP="007864DF">
            <w:pPr>
              <w:pStyle w:val="TAH"/>
              <w:jc w:val="left"/>
            </w:pPr>
            <w:r w:rsidRPr="005838A6">
              <w:t>90</w:t>
            </w:r>
          </w:p>
          <w:p w14:paraId="0192AA49" w14:textId="77777777" w:rsidR="004E00EE" w:rsidRPr="005838A6" w:rsidRDefault="004E00EE" w:rsidP="007864DF">
            <w:pPr>
              <w:pStyle w:val="TAH"/>
              <w:jc w:val="left"/>
            </w:pPr>
            <w:r w:rsidRPr="005838A6">
              <w:t>MHz</w:t>
            </w:r>
          </w:p>
        </w:tc>
        <w:tc>
          <w:tcPr>
            <w:tcW w:w="630" w:type="dxa"/>
            <w:tcMar>
              <w:top w:w="0" w:type="dxa"/>
              <w:left w:w="108" w:type="dxa"/>
              <w:bottom w:w="0" w:type="dxa"/>
              <w:right w:w="108" w:type="dxa"/>
            </w:tcMar>
            <w:vAlign w:val="center"/>
            <w:hideMark/>
          </w:tcPr>
          <w:p w14:paraId="729B65FE" w14:textId="77777777" w:rsidR="004E00EE" w:rsidRPr="005838A6" w:rsidRDefault="004E00EE" w:rsidP="007864DF">
            <w:pPr>
              <w:pStyle w:val="TAH"/>
              <w:jc w:val="left"/>
            </w:pPr>
            <w:r w:rsidRPr="005838A6">
              <w:t>100</w:t>
            </w:r>
          </w:p>
          <w:p w14:paraId="4EA4B94F" w14:textId="77777777" w:rsidR="004E00EE" w:rsidRPr="005838A6" w:rsidRDefault="004E00EE" w:rsidP="007864DF">
            <w:pPr>
              <w:pStyle w:val="TAH"/>
              <w:jc w:val="left"/>
            </w:pPr>
            <w:r w:rsidRPr="005838A6">
              <w:t>MHz</w:t>
            </w:r>
          </w:p>
        </w:tc>
        <w:tc>
          <w:tcPr>
            <w:tcW w:w="1440" w:type="dxa"/>
            <w:tcMar>
              <w:top w:w="0" w:type="dxa"/>
              <w:left w:w="108" w:type="dxa"/>
              <w:bottom w:w="0" w:type="dxa"/>
              <w:right w:w="108" w:type="dxa"/>
            </w:tcMar>
            <w:hideMark/>
          </w:tcPr>
          <w:p w14:paraId="2065F0A1" w14:textId="77777777" w:rsidR="004E00EE" w:rsidRPr="005838A6" w:rsidRDefault="004E00EE" w:rsidP="007864DF">
            <w:pPr>
              <w:pStyle w:val="TAH"/>
              <w:jc w:val="left"/>
            </w:pPr>
            <w:r w:rsidRPr="005838A6">
              <w:t>Measurement bandwidth</w:t>
            </w:r>
          </w:p>
        </w:tc>
      </w:tr>
      <w:tr w:rsidR="004E00EE" w:rsidRPr="005838A6" w14:paraId="4A78E713" w14:textId="77777777" w:rsidTr="00EF6B6C">
        <w:trPr>
          <w:jc w:val="center"/>
        </w:trPr>
        <w:tc>
          <w:tcPr>
            <w:tcW w:w="1098" w:type="dxa"/>
            <w:gridSpan w:val="2"/>
            <w:tcMar>
              <w:top w:w="0" w:type="dxa"/>
              <w:left w:w="108" w:type="dxa"/>
              <w:bottom w:w="0" w:type="dxa"/>
              <w:right w:w="108" w:type="dxa"/>
            </w:tcMar>
            <w:vAlign w:val="center"/>
          </w:tcPr>
          <w:p w14:paraId="34F7E00B" w14:textId="77777777" w:rsidR="004E00EE" w:rsidRPr="005838A6" w:rsidRDefault="004E00EE" w:rsidP="007864DF">
            <w:pPr>
              <w:pStyle w:val="TAC"/>
              <w:jc w:val="left"/>
            </w:pPr>
            <w:r w:rsidRPr="005838A6">
              <w:t>± 0-1</w:t>
            </w:r>
          </w:p>
        </w:tc>
        <w:tc>
          <w:tcPr>
            <w:tcW w:w="630" w:type="dxa"/>
            <w:tcMar>
              <w:top w:w="0" w:type="dxa"/>
              <w:left w:w="108" w:type="dxa"/>
              <w:bottom w:w="0" w:type="dxa"/>
              <w:right w:w="108" w:type="dxa"/>
            </w:tcMar>
            <w:vAlign w:val="center"/>
          </w:tcPr>
          <w:p w14:paraId="245AE54F" w14:textId="77777777" w:rsidR="004E00EE" w:rsidRPr="005838A6" w:rsidRDefault="004E00EE" w:rsidP="007864DF">
            <w:pPr>
              <w:pStyle w:val="TAC"/>
              <w:jc w:val="left"/>
            </w:pPr>
            <w:r w:rsidRPr="005838A6">
              <w:t>-13 + TT</w:t>
            </w:r>
          </w:p>
        </w:tc>
        <w:tc>
          <w:tcPr>
            <w:tcW w:w="630" w:type="dxa"/>
            <w:tcMar>
              <w:top w:w="0" w:type="dxa"/>
              <w:left w:w="108" w:type="dxa"/>
              <w:bottom w:w="0" w:type="dxa"/>
              <w:right w:w="108" w:type="dxa"/>
            </w:tcMar>
            <w:vAlign w:val="center"/>
          </w:tcPr>
          <w:p w14:paraId="4E1BD3FA" w14:textId="77777777" w:rsidR="004E00EE" w:rsidRPr="005838A6" w:rsidRDefault="004E00EE" w:rsidP="007864DF">
            <w:pPr>
              <w:pStyle w:val="TAC"/>
              <w:jc w:val="left"/>
            </w:pPr>
            <w:r w:rsidRPr="005838A6">
              <w:t>-13 + TT</w:t>
            </w:r>
          </w:p>
        </w:tc>
        <w:tc>
          <w:tcPr>
            <w:tcW w:w="630" w:type="dxa"/>
            <w:tcMar>
              <w:top w:w="0" w:type="dxa"/>
              <w:left w:w="108" w:type="dxa"/>
              <w:bottom w:w="0" w:type="dxa"/>
              <w:right w:w="108" w:type="dxa"/>
            </w:tcMar>
            <w:vAlign w:val="center"/>
          </w:tcPr>
          <w:p w14:paraId="1C9FF437" w14:textId="77777777" w:rsidR="004E00EE" w:rsidRPr="005838A6" w:rsidRDefault="004E00EE" w:rsidP="007864DF">
            <w:pPr>
              <w:pStyle w:val="TAC"/>
              <w:jc w:val="left"/>
            </w:pPr>
            <w:r w:rsidRPr="005838A6">
              <w:t>-13 + TT</w:t>
            </w:r>
          </w:p>
        </w:tc>
        <w:tc>
          <w:tcPr>
            <w:tcW w:w="630" w:type="dxa"/>
            <w:tcMar>
              <w:top w:w="0" w:type="dxa"/>
              <w:left w:w="108" w:type="dxa"/>
              <w:bottom w:w="0" w:type="dxa"/>
              <w:right w:w="108" w:type="dxa"/>
            </w:tcMar>
            <w:vAlign w:val="center"/>
          </w:tcPr>
          <w:p w14:paraId="3F68A604" w14:textId="77777777" w:rsidR="004E00EE" w:rsidRPr="005838A6" w:rsidRDefault="004E00EE" w:rsidP="007864DF">
            <w:pPr>
              <w:pStyle w:val="TAC"/>
              <w:jc w:val="left"/>
            </w:pPr>
            <w:r w:rsidRPr="005838A6">
              <w:t>-13 + TT</w:t>
            </w:r>
          </w:p>
        </w:tc>
        <w:tc>
          <w:tcPr>
            <w:tcW w:w="630" w:type="dxa"/>
            <w:vAlign w:val="center"/>
          </w:tcPr>
          <w:p w14:paraId="2CB5BE99" w14:textId="77777777" w:rsidR="004E00EE" w:rsidRPr="005838A6" w:rsidRDefault="004E00EE" w:rsidP="007864DF">
            <w:pPr>
              <w:pStyle w:val="TAC"/>
              <w:jc w:val="left"/>
            </w:pPr>
            <w:r w:rsidRPr="005838A6">
              <w:t>-13 + TT</w:t>
            </w:r>
          </w:p>
        </w:tc>
        <w:tc>
          <w:tcPr>
            <w:tcW w:w="630" w:type="dxa"/>
            <w:vAlign w:val="center"/>
          </w:tcPr>
          <w:p w14:paraId="535DB093" w14:textId="77777777" w:rsidR="004E00EE" w:rsidRPr="005838A6" w:rsidRDefault="004E00EE" w:rsidP="007864DF">
            <w:pPr>
              <w:pStyle w:val="TAC"/>
              <w:jc w:val="left"/>
            </w:pPr>
            <w:r w:rsidRPr="005838A6">
              <w:t>-13 + TT</w:t>
            </w:r>
          </w:p>
        </w:tc>
        <w:tc>
          <w:tcPr>
            <w:tcW w:w="630" w:type="dxa"/>
            <w:vAlign w:val="center"/>
          </w:tcPr>
          <w:p w14:paraId="4C4BCBB2" w14:textId="77777777" w:rsidR="004E00EE" w:rsidRPr="005838A6" w:rsidRDefault="004E00EE" w:rsidP="007864DF">
            <w:pPr>
              <w:pStyle w:val="TAC"/>
              <w:jc w:val="left"/>
            </w:pPr>
            <w:r w:rsidRPr="005838A6">
              <w:t>-13 + TT</w:t>
            </w:r>
          </w:p>
        </w:tc>
        <w:tc>
          <w:tcPr>
            <w:tcW w:w="630" w:type="dxa"/>
            <w:tcMar>
              <w:top w:w="0" w:type="dxa"/>
              <w:left w:w="108" w:type="dxa"/>
              <w:bottom w:w="0" w:type="dxa"/>
              <w:right w:w="108" w:type="dxa"/>
            </w:tcMar>
            <w:vAlign w:val="center"/>
          </w:tcPr>
          <w:p w14:paraId="12D252C5" w14:textId="77777777" w:rsidR="004E00EE" w:rsidRPr="005838A6" w:rsidRDefault="004E00EE" w:rsidP="007864DF">
            <w:pPr>
              <w:pStyle w:val="TAC"/>
              <w:jc w:val="left"/>
            </w:pPr>
          </w:p>
        </w:tc>
        <w:tc>
          <w:tcPr>
            <w:tcW w:w="630" w:type="dxa"/>
            <w:vAlign w:val="center"/>
          </w:tcPr>
          <w:p w14:paraId="29BE00A5" w14:textId="77777777" w:rsidR="004E00EE" w:rsidRPr="005838A6" w:rsidRDefault="004E00EE" w:rsidP="007864DF">
            <w:pPr>
              <w:pStyle w:val="TAC"/>
              <w:jc w:val="left"/>
            </w:pPr>
          </w:p>
        </w:tc>
        <w:tc>
          <w:tcPr>
            <w:tcW w:w="630" w:type="dxa"/>
            <w:vAlign w:val="center"/>
          </w:tcPr>
          <w:p w14:paraId="792B92CE" w14:textId="77777777" w:rsidR="004E00EE" w:rsidRPr="005838A6" w:rsidRDefault="004E00EE" w:rsidP="007864DF">
            <w:pPr>
              <w:pStyle w:val="TAC"/>
              <w:jc w:val="left"/>
            </w:pPr>
          </w:p>
        </w:tc>
        <w:tc>
          <w:tcPr>
            <w:tcW w:w="630" w:type="dxa"/>
          </w:tcPr>
          <w:p w14:paraId="17ABD303"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35CADC67" w14:textId="77777777" w:rsidR="004E00EE" w:rsidRPr="005838A6" w:rsidRDefault="004E00EE" w:rsidP="007864DF">
            <w:pPr>
              <w:pStyle w:val="TAC"/>
              <w:jc w:val="left"/>
            </w:pPr>
          </w:p>
        </w:tc>
        <w:tc>
          <w:tcPr>
            <w:tcW w:w="1440" w:type="dxa"/>
            <w:tcMar>
              <w:top w:w="0" w:type="dxa"/>
              <w:left w:w="108" w:type="dxa"/>
              <w:bottom w:w="0" w:type="dxa"/>
              <w:right w:w="108" w:type="dxa"/>
            </w:tcMar>
          </w:tcPr>
          <w:p w14:paraId="42762BBE" w14:textId="77777777" w:rsidR="004E00EE" w:rsidRPr="005838A6" w:rsidRDefault="004E00EE" w:rsidP="007864DF">
            <w:pPr>
              <w:pStyle w:val="TAC"/>
              <w:jc w:val="left"/>
            </w:pPr>
            <w:r w:rsidRPr="005838A6">
              <w:t>1 % channel bandwidth</w:t>
            </w:r>
          </w:p>
        </w:tc>
      </w:tr>
      <w:tr w:rsidR="004E00EE" w:rsidRPr="005838A6" w14:paraId="311A0658" w14:textId="77777777" w:rsidTr="00EF6B6C">
        <w:trPr>
          <w:jc w:val="center"/>
        </w:trPr>
        <w:tc>
          <w:tcPr>
            <w:tcW w:w="1098" w:type="dxa"/>
            <w:gridSpan w:val="2"/>
            <w:tcMar>
              <w:top w:w="0" w:type="dxa"/>
              <w:left w:w="108" w:type="dxa"/>
              <w:bottom w:w="0" w:type="dxa"/>
              <w:right w:w="108" w:type="dxa"/>
            </w:tcMar>
            <w:hideMark/>
          </w:tcPr>
          <w:p w14:paraId="1B458F95" w14:textId="77777777" w:rsidR="004E00EE" w:rsidRPr="005838A6" w:rsidRDefault="004E00EE" w:rsidP="007864DF">
            <w:pPr>
              <w:pStyle w:val="TAC"/>
              <w:jc w:val="left"/>
            </w:pPr>
            <w:r w:rsidRPr="005838A6">
              <w:t>± 0-1</w:t>
            </w:r>
          </w:p>
        </w:tc>
        <w:tc>
          <w:tcPr>
            <w:tcW w:w="630" w:type="dxa"/>
            <w:tcMar>
              <w:top w:w="0" w:type="dxa"/>
              <w:left w:w="108" w:type="dxa"/>
              <w:bottom w:w="0" w:type="dxa"/>
              <w:right w:w="108" w:type="dxa"/>
            </w:tcMar>
            <w:vAlign w:val="center"/>
            <w:hideMark/>
          </w:tcPr>
          <w:p w14:paraId="56A20C23"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hideMark/>
          </w:tcPr>
          <w:p w14:paraId="21B87FB8"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hideMark/>
          </w:tcPr>
          <w:p w14:paraId="3E0889FD"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hideMark/>
          </w:tcPr>
          <w:p w14:paraId="68A28813" w14:textId="77777777" w:rsidR="004E00EE" w:rsidRPr="005838A6" w:rsidRDefault="004E00EE" w:rsidP="007864DF">
            <w:pPr>
              <w:pStyle w:val="TAC"/>
              <w:jc w:val="left"/>
            </w:pPr>
          </w:p>
        </w:tc>
        <w:tc>
          <w:tcPr>
            <w:tcW w:w="630" w:type="dxa"/>
            <w:vAlign w:val="center"/>
          </w:tcPr>
          <w:p w14:paraId="3E4B2096" w14:textId="77777777" w:rsidR="004E00EE" w:rsidRPr="005838A6" w:rsidRDefault="004E00EE" w:rsidP="007864DF">
            <w:pPr>
              <w:pStyle w:val="TAC"/>
              <w:jc w:val="left"/>
            </w:pPr>
          </w:p>
        </w:tc>
        <w:tc>
          <w:tcPr>
            <w:tcW w:w="630" w:type="dxa"/>
          </w:tcPr>
          <w:p w14:paraId="632DF29B" w14:textId="77777777" w:rsidR="004E00EE" w:rsidRPr="005838A6" w:rsidRDefault="004E00EE" w:rsidP="007864DF">
            <w:pPr>
              <w:pStyle w:val="TAC"/>
              <w:jc w:val="left"/>
            </w:pPr>
          </w:p>
        </w:tc>
        <w:tc>
          <w:tcPr>
            <w:tcW w:w="630" w:type="dxa"/>
            <w:vAlign w:val="center"/>
          </w:tcPr>
          <w:p w14:paraId="74C11586"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hideMark/>
          </w:tcPr>
          <w:p w14:paraId="2E63A121" w14:textId="77777777" w:rsidR="004E00EE" w:rsidRPr="005838A6" w:rsidRDefault="004E00EE" w:rsidP="007864DF">
            <w:pPr>
              <w:pStyle w:val="TAC"/>
              <w:jc w:val="left"/>
            </w:pPr>
            <w:r w:rsidRPr="005838A6">
              <w:t>-24 + TT</w:t>
            </w:r>
          </w:p>
        </w:tc>
        <w:tc>
          <w:tcPr>
            <w:tcW w:w="630" w:type="dxa"/>
            <w:vAlign w:val="center"/>
          </w:tcPr>
          <w:p w14:paraId="3F2934BF" w14:textId="77777777" w:rsidR="004E00EE" w:rsidRPr="005838A6" w:rsidRDefault="004E00EE" w:rsidP="007864DF">
            <w:pPr>
              <w:pStyle w:val="TAC"/>
              <w:jc w:val="left"/>
            </w:pPr>
            <w:r w:rsidRPr="005838A6">
              <w:t>-24 + TT</w:t>
            </w:r>
          </w:p>
        </w:tc>
        <w:tc>
          <w:tcPr>
            <w:tcW w:w="630" w:type="dxa"/>
            <w:vAlign w:val="center"/>
          </w:tcPr>
          <w:p w14:paraId="2AD96159" w14:textId="77777777" w:rsidR="004E00EE" w:rsidRPr="005838A6" w:rsidRDefault="004E00EE" w:rsidP="007864DF">
            <w:pPr>
              <w:pStyle w:val="TAC"/>
              <w:jc w:val="left"/>
            </w:pPr>
            <w:r w:rsidRPr="005838A6">
              <w:t>-24 + TT</w:t>
            </w:r>
          </w:p>
        </w:tc>
        <w:tc>
          <w:tcPr>
            <w:tcW w:w="630" w:type="dxa"/>
          </w:tcPr>
          <w:p w14:paraId="707864A0" w14:textId="77777777" w:rsidR="004E00EE" w:rsidRPr="005838A6" w:rsidRDefault="004E00EE" w:rsidP="007864DF">
            <w:pPr>
              <w:pStyle w:val="TAC"/>
              <w:jc w:val="left"/>
            </w:pPr>
            <w:r w:rsidRPr="005838A6">
              <w:t>-24 + TT</w:t>
            </w:r>
          </w:p>
        </w:tc>
        <w:tc>
          <w:tcPr>
            <w:tcW w:w="630" w:type="dxa"/>
            <w:tcMar>
              <w:top w:w="0" w:type="dxa"/>
              <w:left w:w="108" w:type="dxa"/>
              <w:bottom w:w="0" w:type="dxa"/>
              <w:right w:w="108" w:type="dxa"/>
            </w:tcMar>
            <w:vAlign w:val="center"/>
            <w:hideMark/>
          </w:tcPr>
          <w:p w14:paraId="55B95166" w14:textId="77777777" w:rsidR="004E00EE" w:rsidRPr="005838A6" w:rsidRDefault="004E00EE" w:rsidP="007864DF">
            <w:pPr>
              <w:pStyle w:val="TAC"/>
              <w:jc w:val="left"/>
            </w:pPr>
            <w:r w:rsidRPr="005838A6">
              <w:t>-24 + TT</w:t>
            </w:r>
          </w:p>
        </w:tc>
        <w:tc>
          <w:tcPr>
            <w:tcW w:w="1440" w:type="dxa"/>
            <w:tcMar>
              <w:top w:w="0" w:type="dxa"/>
              <w:left w:w="108" w:type="dxa"/>
              <w:bottom w:w="0" w:type="dxa"/>
              <w:right w:w="108" w:type="dxa"/>
            </w:tcMar>
            <w:hideMark/>
          </w:tcPr>
          <w:p w14:paraId="417498E3" w14:textId="77777777" w:rsidR="004E00EE" w:rsidRPr="005838A6" w:rsidRDefault="004E00EE" w:rsidP="007864DF">
            <w:pPr>
              <w:pStyle w:val="TAC"/>
              <w:jc w:val="left"/>
            </w:pPr>
            <w:r w:rsidRPr="005838A6">
              <w:t>30 kHz</w:t>
            </w:r>
          </w:p>
        </w:tc>
      </w:tr>
      <w:tr w:rsidR="004E00EE" w:rsidRPr="005838A6" w14:paraId="00ACF313" w14:textId="77777777" w:rsidTr="00EF6B6C">
        <w:trPr>
          <w:jc w:val="center"/>
        </w:trPr>
        <w:tc>
          <w:tcPr>
            <w:tcW w:w="1098" w:type="dxa"/>
            <w:gridSpan w:val="2"/>
            <w:tcMar>
              <w:top w:w="0" w:type="dxa"/>
              <w:left w:w="108" w:type="dxa"/>
              <w:bottom w:w="0" w:type="dxa"/>
              <w:right w:w="108" w:type="dxa"/>
            </w:tcMar>
            <w:hideMark/>
          </w:tcPr>
          <w:p w14:paraId="4E723B8E" w14:textId="77777777" w:rsidR="004E00EE" w:rsidRPr="005838A6" w:rsidRDefault="004E00EE" w:rsidP="007864DF">
            <w:pPr>
              <w:pStyle w:val="TAC"/>
              <w:jc w:val="left"/>
            </w:pPr>
            <w:r w:rsidRPr="005838A6">
              <w:t>± 1-5</w:t>
            </w:r>
          </w:p>
        </w:tc>
        <w:tc>
          <w:tcPr>
            <w:tcW w:w="630" w:type="dxa"/>
            <w:tcMar>
              <w:top w:w="0" w:type="dxa"/>
              <w:left w:w="108" w:type="dxa"/>
              <w:bottom w:w="0" w:type="dxa"/>
              <w:right w:w="108" w:type="dxa"/>
            </w:tcMar>
            <w:vAlign w:val="center"/>
            <w:hideMark/>
          </w:tcPr>
          <w:p w14:paraId="0F638B68" w14:textId="77777777" w:rsidR="004E00EE" w:rsidRPr="005838A6" w:rsidRDefault="004E00EE" w:rsidP="007864DF">
            <w:pPr>
              <w:pStyle w:val="TAC"/>
              <w:jc w:val="left"/>
            </w:pPr>
            <w:r w:rsidRPr="005838A6">
              <w:t>-10 + TT</w:t>
            </w:r>
          </w:p>
        </w:tc>
        <w:tc>
          <w:tcPr>
            <w:tcW w:w="630" w:type="dxa"/>
            <w:tcMar>
              <w:top w:w="0" w:type="dxa"/>
              <w:left w:w="108" w:type="dxa"/>
              <w:bottom w:w="0" w:type="dxa"/>
              <w:right w:w="108" w:type="dxa"/>
            </w:tcMar>
            <w:vAlign w:val="center"/>
            <w:hideMark/>
          </w:tcPr>
          <w:p w14:paraId="78E7DFEE" w14:textId="77777777" w:rsidR="004E00EE" w:rsidRPr="005838A6" w:rsidRDefault="004E00EE" w:rsidP="007864DF">
            <w:pPr>
              <w:pStyle w:val="TAC"/>
              <w:jc w:val="left"/>
            </w:pPr>
            <w:r w:rsidRPr="005838A6">
              <w:t>-10 + TT</w:t>
            </w:r>
          </w:p>
        </w:tc>
        <w:tc>
          <w:tcPr>
            <w:tcW w:w="630" w:type="dxa"/>
            <w:tcMar>
              <w:top w:w="0" w:type="dxa"/>
              <w:left w:w="108" w:type="dxa"/>
              <w:bottom w:w="0" w:type="dxa"/>
              <w:right w:w="108" w:type="dxa"/>
            </w:tcMar>
            <w:vAlign w:val="center"/>
            <w:hideMark/>
          </w:tcPr>
          <w:p w14:paraId="7286B4C7" w14:textId="77777777" w:rsidR="004E00EE" w:rsidRPr="005838A6" w:rsidRDefault="004E00EE" w:rsidP="007864DF">
            <w:pPr>
              <w:pStyle w:val="TAC"/>
              <w:jc w:val="left"/>
            </w:pPr>
            <w:r w:rsidRPr="005838A6">
              <w:t>-10 + TT</w:t>
            </w:r>
          </w:p>
        </w:tc>
        <w:tc>
          <w:tcPr>
            <w:tcW w:w="630" w:type="dxa"/>
            <w:tcMar>
              <w:top w:w="0" w:type="dxa"/>
              <w:left w:w="108" w:type="dxa"/>
              <w:bottom w:w="0" w:type="dxa"/>
              <w:right w:w="108" w:type="dxa"/>
            </w:tcMar>
            <w:vAlign w:val="center"/>
            <w:hideMark/>
          </w:tcPr>
          <w:p w14:paraId="34D2384B" w14:textId="77777777" w:rsidR="004E00EE" w:rsidRPr="005838A6" w:rsidRDefault="004E00EE" w:rsidP="007864DF">
            <w:pPr>
              <w:pStyle w:val="TAC"/>
              <w:jc w:val="left"/>
            </w:pPr>
            <w:r w:rsidRPr="005838A6">
              <w:t>-10 + TT</w:t>
            </w:r>
          </w:p>
        </w:tc>
        <w:tc>
          <w:tcPr>
            <w:tcW w:w="630" w:type="dxa"/>
            <w:vAlign w:val="center"/>
          </w:tcPr>
          <w:p w14:paraId="7FC674C7" w14:textId="77777777" w:rsidR="004E00EE" w:rsidRPr="005838A6" w:rsidRDefault="004E00EE" w:rsidP="007864DF">
            <w:pPr>
              <w:pStyle w:val="TAC"/>
              <w:jc w:val="left"/>
            </w:pPr>
            <w:r w:rsidRPr="005838A6">
              <w:t>-10 + TT</w:t>
            </w:r>
          </w:p>
        </w:tc>
        <w:tc>
          <w:tcPr>
            <w:tcW w:w="630" w:type="dxa"/>
          </w:tcPr>
          <w:p w14:paraId="7B7AE6D5" w14:textId="77777777" w:rsidR="004E00EE" w:rsidRPr="005838A6" w:rsidRDefault="004E00EE" w:rsidP="007864DF">
            <w:pPr>
              <w:pStyle w:val="TAC"/>
              <w:jc w:val="left"/>
            </w:pPr>
            <w:r w:rsidRPr="005838A6">
              <w:t>-10 + TT</w:t>
            </w:r>
          </w:p>
        </w:tc>
        <w:tc>
          <w:tcPr>
            <w:tcW w:w="630" w:type="dxa"/>
            <w:vAlign w:val="center"/>
          </w:tcPr>
          <w:p w14:paraId="34F672FD" w14:textId="77777777" w:rsidR="004E00EE" w:rsidRPr="005838A6" w:rsidRDefault="004E00EE" w:rsidP="007864DF">
            <w:pPr>
              <w:pStyle w:val="TAC"/>
              <w:jc w:val="left"/>
            </w:pPr>
            <w:r w:rsidRPr="005838A6">
              <w:t>-10 + TT</w:t>
            </w:r>
          </w:p>
        </w:tc>
        <w:tc>
          <w:tcPr>
            <w:tcW w:w="630" w:type="dxa"/>
            <w:tcMar>
              <w:top w:w="0" w:type="dxa"/>
              <w:left w:w="108" w:type="dxa"/>
              <w:bottom w:w="0" w:type="dxa"/>
              <w:right w:w="108" w:type="dxa"/>
            </w:tcMar>
            <w:vAlign w:val="center"/>
            <w:hideMark/>
          </w:tcPr>
          <w:p w14:paraId="6DA62641" w14:textId="77777777" w:rsidR="004E00EE" w:rsidRPr="005838A6" w:rsidRDefault="004E00EE" w:rsidP="007864DF">
            <w:pPr>
              <w:pStyle w:val="TAC"/>
              <w:jc w:val="left"/>
            </w:pPr>
            <w:r w:rsidRPr="005838A6">
              <w:t>-10 + TT</w:t>
            </w:r>
          </w:p>
        </w:tc>
        <w:tc>
          <w:tcPr>
            <w:tcW w:w="630" w:type="dxa"/>
            <w:vAlign w:val="center"/>
          </w:tcPr>
          <w:p w14:paraId="1A167D5B" w14:textId="77777777" w:rsidR="004E00EE" w:rsidRPr="005838A6" w:rsidRDefault="004E00EE" w:rsidP="007864DF">
            <w:pPr>
              <w:pStyle w:val="TAC"/>
              <w:jc w:val="left"/>
            </w:pPr>
            <w:r w:rsidRPr="005838A6">
              <w:t>-10 + TT</w:t>
            </w:r>
          </w:p>
        </w:tc>
        <w:tc>
          <w:tcPr>
            <w:tcW w:w="630" w:type="dxa"/>
            <w:vAlign w:val="center"/>
          </w:tcPr>
          <w:p w14:paraId="6BD3DBB4" w14:textId="77777777" w:rsidR="004E00EE" w:rsidRPr="005838A6" w:rsidRDefault="004E00EE" w:rsidP="007864DF">
            <w:pPr>
              <w:pStyle w:val="TAC"/>
              <w:jc w:val="left"/>
            </w:pPr>
            <w:r w:rsidRPr="005838A6">
              <w:t>-10 + TT</w:t>
            </w:r>
          </w:p>
        </w:tc>
        <w:tc>
          <w:tcPr>
            <w:tcW w:w="630" w:type="dxa"/>
          </w:tcPr>
          <w:p w14:paraId="39A08BD1" w14:textId="77777777" w:rsidR="004E00EE" w:rsidRPr="005838A6" w:rsidRDefault="004E00EE" w:rsidP="007864DF">
            <w:pPr>
              <w:pStyle w:val="TAC"/>
              <w:jc w:val="left"/>
            </w:pPr>
            <w:r w:rsidRPr="005838A6">
              <w:t>-10 + TT</w:t>
            </w:r>
          </w:p>
        </w:tc>
        <w:tc>
          <w:tcPr>
            <w:tcW w:w="630" w:type="dxa"/>
            <w:tcMar>
              <w:top w:w="0" w:type="dxa"/>
              <w:left w:w="108" w:type="dxa"/>
              <w:bottom w:w="0" w:type="dxa"/>
              <w:right w:w="108" w:type="dxa"/>
            </w:tcMar>
            <w:vAlign w:val="center"/>
            <w:hideMark/>
          </w:tcPr>
          <w:p w14:paraId="5F209B7A" w14:textId="77777777" w:rsidR="004E00EE" w:rsidRPr="005838A6" w:rsidRDefault="004E00EE" w:rsidP="007864DF">
            <w:pPr>
              <w:pStyle w:val="TAC"/>
              <w:jc w:val="left"/>
            </w:pPr>
            <w:r w:rsidRPr="005838A6">
              <w:t>-10 + TT</w:t>
            </w:r>
          </w:p>
        </w:tc>
        <w:tc>
          <w:tcPr>
            <w:tcW w:w="1440" w:type="dxa"/>
            <w:vMerge w:val="restart"/>
            <w:tcMar>
              <w:top w:w="0" w:type="dxa"/>
              <w:left w:w="108" w:type="dxa"/>
              <w:bottom w:w="0" w:type="dxa"/>
              <w:right w:w="108" w:type="dxa"/>
            </w:tcMar>
            <w:vAlign w:val="center"/>
          </w:tcPr>
          <w:p w14:paraId="00F98D43" w14:textId="77777777" w:rsidR="004E00EE" w:rsidRPr="005838A6" w:rsidRDefault="004E00EE" w:rsidP="007864DF">
            <w:pPr>
              <w:pStyle w:val="TAC"/>
              <w:jc w:val="left"/>
              <w:rPr>
                <w:rFonts w:eastAsia="Yu Mincho"/>
              </w:rPr>
            </w:pPr>
            <w:r w:rsidRPr="005838A6">
              <w:rPr>
                <w:rFonts w:eastAsia="Yu Mincho"/>
              </w:rPr>
              <w:t>1 MHz</w:t>
            </w:r>
          </w:p>
        </w:tc>
      </w:tr>
      <w:tr w:rsidR="004E00EE" w:rsidRPr="005838A6" w14:paraId="0FAFD939" w14:textId="77777777" w:rsidTr="00EF6B6C">
        <w:trPr>
          <w:jc w:val="center"/>
        </w:trPr>
        <w:tc>
          <w:tcPr>
            <w:tcW w:w="1098" w:type="dxa"/>
            <w:gridSpan w:val="2"/>
            <w:tcMar>
              <w:top w:w="0" w:type="dxa"/>
              <w:left w:w="108" w:type="dxa"/>
              <w:bottom w:w="0" w:type="dxa"/>
              <w:right w:w="108" w:type="dxa"/>
            </w:tcMar>
            <w:hideMark/>
          </w:tcPr>
          <w:p w14:paraId="05F5C812" w14:textId="77777777" w:rsidR="004E00EE" w:rsidRPr="005838A6" w:rsidRDefault="004E00EE" w:rsidP="007864DF">
            <w:pPr>
              <w:pStyle w:val="TAC"/>
              <w:jc w:val="left"/>
            </w:pPr>
            <w:r w:rsidRPr="005838A6">
              <w:t>± 5-6</w:t>
            </w:r>
          </w:p>
        </w:tc>
        <w:tc>
          <w:tcPr>
            <w:tcW w:w="630" w:type="dxa"/>
            <w:tcMar>
              <w:top w:w="0" w:type="dxa"/>
              <w:left w:w="108" w:type="dxa"/>
              <w:bottom w:w="0" w:type="dxa"/>
              <w:right w:w="108" w:type="dxa"/>
            </w:tcMar>
            <w:vAlign w:val="center"/>
            <w:hideMark/>
          </w:tcPr>
          <w:p w14:paraId="410900F0" w14:textId="77777777" w:rsidR="004E00EE" w:rsidRPr="005838A6" w:rsidRDefault="004E00EE" w:rsidP="007864DF">
            <w:pPr>
              <w:pStyle w:val="TAC"/>
              <w:jc w:val="left"/>
            </w:pPr>
            <w:r w:rsidRPr="005838A6">
              <w:t>-13 + TT</w:t>
            </w:r>
          </w:p>
        </w:tc>
        <w:tc>
          <w:tcPr>
            <w:tcW w:w="630" w:type="dxa"/>
            <w:vMerge w:val="restart"/>
            <w:tcMar>
              <w:top w:w="0" w:type="dxa"/>
              <w:left w:w="108" w:type="dxa"/>
              <w:bottom w:w="0" w:type="dxa"/>
              <w:right w:w="108" w:type="dxa"/>
            </w:tcMar>
            <w:vAlign w:val="center"/>
            <w:hideMark/>
          </w:tcPr>
          <w:p w14:paraId="1175D0B4" w14:textId="77777777" w:rsidR="004E00EE" w:rsidRPr="005838A6" w:rsidRDefault="004E00EE" w:rsidP="007864DF">
            <w:pPr>
              <w:pStyle w:val="TAC"/>
              <w:jc w:val="left"/>
            </w:pPr>
            <w:r w:rsidRPr="005838A6">
              <w:t>-13 + TT</w:t>
            </w:r>
          </w:p>
        </w:tc>
        <w:tc>
          <w:tcPr>
            <w:tcW w:w="630" w:type="dxa"/>
            <w:vMerge w:val="restart"/>
            <w:tcMar>
              <w:top w:w="0" w:type="dxa"/>
              <w:left w:w="108" w:type="dxa"/>
              <w:bottom w:w="0" w:type="dxa"/>
              <w:right w:w="108" w:type="dxa"/>
            </w:tcMar>
            <w:vAlign w:val="center"/>
            <w:hideMark/>
          </w:tcPr>
          <w:p w14:paraId="6FD437C5" w14:textId="77777777" w:rsidR="004E00EE" w:rsidRPr="005838A6" w:rsidRDefault="004E00EE" w:rsidP="007864DF">
            <w:pPr>
              <w:pStyle w:val="TAC"/>
              <w:jc w:val="left"/>
            </w:pPr>
            <w:r w:rsidRPr="005838A6">
              <w:t>-13 + TT</w:t>
            </w:r>
          </w:p>
        </w:tc>
        <w:tc>
          <w:tcPr>
            <w:tcW w:w="630" w:type="dxa"/>
            <w:vMerge w:val="restart"/>
            <w:tcMar>
              <w:top w:w="0" w:type="dxa"/>
              <w:left w:w="108" w:type="dxa"/>
              <w:bottom w:w="0" w:type="dxa"/>
              <w:right w:w="108" w:type="dxa"/>
            </w:tcMar>
            <w:vAlign w:val="center"/>
            <w:hideMark/>
          </w:tcPr>
          <w:p w14:paraId="3B6C6B1D" w14:textId="77777777" w:rsidR="004E00EE" w:rsidRPr="005838A6" w:rsidRDefault="004E00EE" w:rsidP="007864DF">
            <w:pPr>
              <w:pStyle w:val="TAC"/>
              <w:jc w:val="left"/>
            </w:pPr>
            <w:r w:rsidRPr="005838A6">
              <w:t>-13 + TT</w:t>
            </w:r>
          </w:p>
        </w:tc>
        <w:tc>
          <w:tcPr>
            <w:tcW w:w="630" w:type="dxa"/>
            <w:vMerge w:val="restart"/>
            <w:vAlign w:val="center"/>
          </w:tcPr>
          <w:p w14:paraId="49561CC3" w14:textId="77777777" w:rsidR="004E00EE" w:rsidRPr="005838A6" w:rsidRDefault="004E00EE" w:rsidP="007864DF">
            <w:pPr>
              <w:pStyle w:val="TAC"/>
              <w:jc w:val="left"/>
            </w:pPr>
            <w:r w:rsidRPr="005838A6">
              <w:t>-13 + TT</w:t>
            </w:r>
          </w:p>
        </w:tc>
        <w:tc>
          <w:tcPr>
            <w:tcW w:w="630" w:type="dxa"/>
            <w:vMerge w:val="restart"/>
            <w:vAlign w:val="center"/>
          </w:tcPr>
          <w:p w14:paraId="079A4DE5" w14:textId="77777777" w:rsidR="004E00EE" w:rsidRPr="005838A6" w:rsidRDefault="004E00EE" w:rsidP="007864DF">
            <w:pPr>
              <w:pStyle w:val="TAC"/>
              <w:jc w:val="left"/>
            </w:pPr>
            <w:r w:rsidRPr="005838A6">
              <w:t>-13 + TT</w:t>
            </w:r>
          </w:p>
        </w:tc>
        <w:tc>
          <w:tcPr>
            <w:tcW w:w="630" w:type="dxa"/>
            <w:vMerge w:val="restart"/>
            <w:vAlign w:val="center"/>
          </w:tcPr>
          <w:p w14:paraId="45AAF0A1" w14:textId="77777777" w:rsidR="004E00EE" w:rsidRPr="005838A6" w:rsidRDefault="004E00EE" w:rsidP="007864DF">
            <w:pPr>
              <w:pStyle w:val="TAC"/>
              <w:jc w:val="left"/>
            </w:pPr>
            <w:r w:rsidRPr="005838A6">
              <w:t>-13 + TT</w:t>
            </w:r>
          </w:p>
        </w:tc>
        <w:tc>
          <w:tcPr>
            <w:tcW w:w="630" w:type="dxa"/>
            <w:vMerge w:val="restart"/>
            <w:tcMar>
              <w:top w:w="0" w:type="dxa"/>
              <w:left w:w="108" w:type="dxa"/>
              <w:bottom w:w="0" w:type="dxa"/>
              <w:right w:w="108" w:type="dxa"/>
            </w:tcMar>
            <w:vAlign w:val="center"/>
            <w:hideMark/>
          </w:tcPr>
          <w:p w14:paraId="49DE314C" w14:textId="77777777" w:rsidR="004E00EE" w:rsidRPr="005838A6" w:rsidRDefault="004E00EE" w:rsidP="007864DF">
            <w:pPr>
              <w:pStyle w:val="TAC"/>
              <w:jc w:val="left"/>
            </w:pPr>
            <w:r w:rsidRPr="005838A6">
              <w:t>-13 + TT</w:t>
            </w:r>
          </w:p>
        </w:tc>
        <w:tc>
          <w:tcPr>
            <w:tcW w:w="630" w:type="dxa"/>
            <w:vMerge w:val="restart"/>
            <w:vAlign w:val="center"/>
          </w:tcPr>
          <w:p w14:paraId="6C15FE28" w14:textId="77777777" w:rsidR="004E00EE" w:rsidRPr="005838A6" w:rsidRDefault="004E00EE" w:rsidP="007864DF">
            <w:pPr>
              <w:pStyle w:val="TAC"/>
              <w:jc w:val="left"/>
            </w:pPr>
            <w:r w:rsidRPr="005838A6">
              <w:t>-13 + TT</w:t>
            </w:r>
          </w:p>
        </w:tc>
        <w:tc>
          <w:tcPr>
            <w:tcW w:w="630" w:type="dxa"/>
            <w:vMerge w:val="restart"/>
            <w:vAlign w:val="center"/>
          </w:tcPr>
          <w:p w14:paraId="22C444A9" w14:textId="77777777" w:rsidR="004E00EE" w:rsidRPr="005838A6" w:rsidRDefault="004E00EE" w:rsidP="007864DF">
            <w:pPr>
              <w:pStyle w:val="TAC"/>
              <w:jc w:val="left"/>
            </w:pPr>
            <w:r w:rsidRPr="005838A6">
              <w:t>-13 + TT</w:t>
            </w:r>
          </w:p>
        </w:tc>
        <w:tc>
          <w:tcPr>
            <w:tcW w:w="630" w:type="dxa"/>
            <w:vMerge w:val="restart"/>
            <w:vAlign w:val="center"/>
          </w:tcPr>
          <w:p w14:paraId="5E8AD23F" w14:textId="77777777" w:rsidR="004E00EE" w:rsidRPr="005838A6" w:rsidRDefault="004E00EE" w:rsidP="007864DF">
            <w:pPr>
              <w:pStyle w:val="TAC"/>
              <w:jc w:val="left"/>
            </w:pPr>
            <w:r w:rsidRPr="005838A6">
              <w:t>-13 + TT</w:t>
            </w:r>
          </w:p>
        </w:tc>
        <w:tc>
          <w:tcPr>
            <w:tcW w:w="630" w:type="dxa"/>
            <w:vMerge w:val="restart"/>
            <w:tcMar>
              <w:top w:w="0" w:type="dxa"/>
              <w:left w:w="108" w:type="dxa"/>
              <w:bottom w:w="0" w:type="dxa"/>
              <w:right w:w="108" w:type="dxa"/>
            </w:tcMar>
            <w:vAlign w:val="center"/>
            <w:hideMark/>
          </w:tcPr>
          <w:p w14:paraId="0EB0A656" w14:textId="77777777" w:rsidR="004E00EE" w:rsidRPr="005838A6" w:rsidRDefault="004E00EE" w:rsidP="007864DF">
            <w:pPr>
              <w:pStyle w:val="TAC"/>
              <w:jc w:val="left"/>
            </w:pPr>
            <w:r w:rsidRPr="005838A6">
              <w:t>-13 + TT</w:t>
            </w:r>
          </w:p>
        </w:tc>
        <w:tc>
          <w:tcPr>
            <w:tcW w:w="1440" w:type="dxa"/>
            <w:vMerge/>
            <w:tcMar>
              <w:top w:w="0" w:type="dxa"/>
              <w:left w:w="108" w:type="dxa"/>
              <w:bottom w:w="0" w:type="dxa"/>
              <w:right w:w="108" w:type="dxa"/>
            </w:tcMar>
            <w:hideMark/>
          </w:tcPr>
          <w:p w14:paraId="29E9F6DA" w14:textId="77777777" w:rsidR="004E00EE" w:rsidRPr="005838A6" w:rsidRDefault="004E00EE" w:rsidP="007864DF">
            <w:pPr>
              <w:rPr>
                <w:rFonts w:eastAsia="Yu Mincho"/>
              </w:rPr>
            </w:pPr>
          </w:p>
        </w:tc>
      </w:tr>
      <w:tr w:rsidR="004E00EE" w:rsidRPr="005838A6" w14:paraId="77CD8B1E" w14:textId="77777777" w:rsidTr="00EF6B6C">
        <w:trPr>
          <w:jc w:val="center"/>
        </w:trPr>
        <w:tc>
          <w:tcPr>
            <w:tcW w:w="1098" w:type="dxa"/>
            <w:gridSpan w:val="2"/>
            <w:tcMar>
              <w:top w:w="0" w:type="dxa"/>
              <w:left w:w="108" w:type="dxa"/>
              <w:bottom w:w="0" w:type="dxa"/>
              <w:right w:w="108" w:type="dxa"/>
            </w:tcMar>
            <w:hideMark/>
          </w:tcPr>
          <w:p w14:paraId="682D12E2" w14:textId="77777777" w:rsidR="004E00EE" w:rsidRPr="005838A6" w:rsidRDefault="004E00EE" w:rsidP="007864DF">
            <w:pPr>
              <w:pStyle w:val="TAC"/>
              <w:jc w:val="left"/>
            </w:pPr>
            <w:r w:rsidRPr="005838A6">
              <w:t>± 6-10</w:t>
            </w:r>
          </w:p>
        </w:tc>
        <w:tc>
          <w:tcPr>
            <w:tcW w:w="630" w:type="dxa"/>
            <w:tcMar>
              <w:top w:w="0" w:type="dxa"/>
              <w:left w:w="108" w:type="dxa"/>
              <w:bottom w:w="0" w:type="dxa"/>
              <w:right w:w="108" w:type="dxa"/>
            </w:tcMar>
            <w:vAlign w:val="center"/>
            <w:hideMark/>
          </w:tcPr>
          <w:p w14:paraId="243A4444" w14:textId="77777777" w:rsidR="004E00EE" w:rsidRPr="005838A6" w:rsidRDefault="004E00EE" w:rsidP="007864DF">
            <w:pPr>
              <w:pStyle w:val="TAC"/>
              <w:jc w:val="left"/>
            </w:pPr>
            <w:r w:rsidRPr="005838A6">
              <w:t>-25 + TT</w:t>
            </w:r>
          </w:p>
        </w:tc>
        <w:tc>
          <w:tcPr>
            <w:tcW w:w="630" w:type="dxa"/>
            <w:vMerge/>
            <w:tcMar>
              <w:top w:w="0" w:type="dxa"/>
              <w:left w:w="108" w:type="dxa"/>
              <w:bottom w:w="0" w:type="dxa"/>
              <w:right w:w="108" w:type="dxa"/>
            </w:tcMar>
            <w:vAlign w:val="center"/>
            <w:hideMark/>
          </w:tcPr>
          <w:p w14:paraId="6A59A836" w14:textId="77777777" w:rsidR="004E00EE" w:rsidRPr="005838A6" w:rsidRDefault="004E00EE" w:rsidP="007864DF">
            <w:pPr>
              <w:pStyle w:val="TAC"/>
              <w:jc w:val="left"/>
            </w:pPr>
          </w:p>
        </w:tc>
        <w:tc>
          <w:tcPr>
            <w:tcW w:w="630" w:type="dxa"/>
            <w:vMerge/>
            <w:tcMar>
              <w:top w:w="0" w:type="dxa"/>
              <w:left w:w="108" w:type="dxa"/>
              <w:bottom w:w="0" w:type="dxa"/>
              <w:right w:w="108" w:type="dxa"/>
            </w:tcMar>
            <w:vAlign w:val="center"/>
            <w:hideMark/>
          </w:tcPr>
          <w:p w14:paraId="0C9712B6" w14:textId="77777777" w:rsidR="004E00EE" w:rsidRPr="005838A6" w:rsidRDefault="004E00EE" w:rsidP="007864DF">
            <w:pPr>
              <w:pStyle w:val="TAC"/>
              <w:jc w:val="left"/>
            </w:pPr>
          </w:p>
        </w:tc>
        <w:tc>
          <w:tcPr>
            <w:tcW w:w="630" w:type="dxa"/>
            <w:vMerge/>
            <w:tcMar>
              <w:top w:w="0" w:type="dxa"/>
              <w:left w:w="108" w:type="dxa"/>
              <w:bottom w:w="0" w:type="dxa"/>
              <w:right w:w="108" w:type="dxa"/>
            </w:tcMar>
            <w:vAlign w:val="center"/>
            <w:hideMark/>
          </w:tcPr>
          <w:p w14:paraId="1AB58398" w14:textId="77777777" w:rsidR="004E00EE" w:rsidRPr="005838A6" w:rsidRDefault="004E00EE" w:rsidP="007864DF">
            <w:pPr>
              <w:pStyle w:val="TAC"/>
              <w:jc w:val="left"/>
            </w:pPr>
          </w:p>
        </w:tc>
        <w:tc>
          <w:tcPr>
            <w:tcW w:w="630" w:type="dxa"/>
            <w:vMerge/>
            <w:vAlign w:val="center"/>
          </w:tcPr>
          <w:p w14:paraId="40862FE4" w14:textId="77777777" w:rsidR="004E00EE" w:rsidRPr="005838A6" w:rsidRDefault="004E00EE" w:rsidP="007864DF">
            <w:pPr>
              <w:pStyle w:val="TAC"/>
              <w:jc w:val="left"/>
            </w:pPr>
          </w:p>
        </w:tc>
        <w:tc>
          <w:tcPr>
            <w:tcW w:w="630" w:type="dxa"/>
            <w:vMerge/>
          </w:tcPr>
          <w:p w14:paraId="76E81737" w14:textId="77777777" w:rsidR="004E00EE" w:rsidRPr="005838A6" w:rsidRDefault="004E00EE" w:rsidP="007864DF">
            <w:pPr>
              <w:pStyle w:val="TAC"/>
              <w:jc w:val="left"/>
            </w:pPr>
          </w:p>
        </w:tc>
        <w:tc>
          <w:tcPr>
            <w:tcW w:w="630" w:type="dxa"/>
            <w:vMerge/>
            <w:vAlign w:val="center"/>
          </w:tcPr>
          <w:p w14:paraId="40CF8D92" w14:textId="77777777" w:rsidR="004E00EE" w:rsidRPr="005838A6" w:rsidRDefault="004E00EE" w:rsidP="007864DF">
            <w:pPr>
              <w:pStyle w:val="TAC"/>
              <w:jc w:val="left"/>
            </w:pPr>
          </w:p>
        </w:tc>
        <w:tc>
          <w:tcPr>
            <w:tcW w:w="630" w:type="dxa"/>
            <w:vMerge/>
            <w:tcMar>
              <w:top w:w="0" w:type="dxa"/>
              <w:left w:w="108" w:type="dxa"/>
              <w:bottom w:w="0" w:type="dxa"/>
              <w:right w:w="108" w:type="dxa"/>
            </w:tcMar>
            <w:vAlign w:val="center"/>
            <w:hideMark/>
          </w:tcPr>
          <w:p w14:paraId="7576E5CA" w14:textId="77777777" w:rsidR="004E00EE" w:rsidRPr="005838A6" w:rsidRDefault="004E00EE" w:rsidP="007864DF">
            <w:pPr>
              <w:pStyle w:val="TAC"/>
              <w:jc w:val="left"/>
            </w:pPr>
          </w:p>
        </w:tc>
        <w:tc>
          <w:tcPr>
            <w:tcW w:w="630" w:type="dxa"/>
            <w:vMerge/>
            <w:vAlign w:val="center"/>
          </w:tcPr>
          <w:p w14:paraId="6D5A68B9" w14:textId="77777777" w:rsidR="004E00EE" w:rsidRPr="005838A6" w:rsidRDefault="004E00EE" w:rsidP="007864DF">
            <w:pPr>
              <w:pStyle w:val="TAC"/>
              <w:jc w:val="left"/>
            </w:pPr>
          </w:p>
        </w:tc>
        <w:tc>
          <w:tcPr>
            <w:tcW w:w="630" w:type="dxa"/>
            <w:vMerge/>
            <w:vAlign w:val="center"/>
          </w:tcPr>
          <w:p w14:paraId="4070623D" w14:textId="77777777" w:rsidR="004E00EE" w:rsidRPr="005838A6" w:rsidRDefault="004E00EE" w:rsidP="007864DF">
            <w:pPr>
              <w:pStyle w:val="TAC"/>
              <w:jc w:val="left"/>
            </w:pPr>
          </w:p>
        </w:tc>
        <w:tc>
          <w:tcPr>
            <w:tcW w:w="630" w:type="dxa"/>
            <w:vMerge/>
          </w:tcPr>
          <w:p w14:paraId="3275A0B1" w14:textId="77777777" w:rsidR="004E00EE" w:rsidRPr="005838A6" w:rsidRDefault="004E00EE" w:rsidP="007864DF">
            <w:pPr>
              <w:pStyle w:val="TAC"/>
              <w:jc w:val="left"/>
            </w:pPr>
          </w:p>
        </w:tc>
        <w:tc>
          <w:tcPr>
            <w:tcW w:w="630" w:type="dxa"/>
            <w:vMerge/>
            <w:tcMar>
              <w:top w:w="0" w:type="dxa"/>
              <w:left w:w="108" w:type="dxa"/>
              <w:bottom w:w="0" w:type="dxa"/>
              <w:right w:w="108" w:type="dxa"/>
            </w:tcMar>
            <w:vAlign w:val="center"/>
            <w:hideMark/>
          </w:tcPr>
          <w:p w14:paraId="65A27AAB" w14:textId="77777777" w:rsidR="004E00EE" w:rsidRPr="005838A6" w:rsidRDefault="004E00EE" w:rsidP="007864DF">
            <w:pPr>
              <w:pStyle w:val="TAC"/>
              <w:jc w:val="left"/>
            </w:pPr>
          </w:p>
        </w:tc>
        <w:tc>
          <w:tcPr>
            <w:tcW w:w="1440" w:type="dxa"/>
            <w:vMerge/>
            <w:tcMar>
              <w:top w:w="0" w:type="dxa"/>
              <w:left w:w="108" w:type="dxa"/>
              <w:bottom w:w="0" w:type="dxa"/>
              <w:right w:w="108" w:type="dxa"/>
            </w:tcMar>
            <w:hideMark/>
          </w:tcPr>
          <w:p w14:paraId="2548E031" w14:textId="77777777" w:rsidR="004E00EE" w:rsidRPr="005838A6" w:rsidRDefault="004E00EE" w:rsidP="007864DF">
            <w:pPr>
              <w:rPr>
                <w:rFonts w:eastAsia="Yu Mincho"/>
              </w:rPr>
            </w:pPr>
          </w:p>
        </w:tc>
      </w:tr>
      <w:tr w:rsidR="004E00EE" w:rsidRPr="005838A6" w14:paraId="5CB2BD48" w14:textId="77777777" w:rsidTr="00EF6B6C">
        <w:trPr>
          <w:jc w:val="center"/>
        </w:trPr>
        <w:tc>
          <w:tcPr>
            <w:tcW w:w="1098" w:type="dxa"/>
            <w:gridSpan w:val="2"/>
            <w:tcMar>
              <w:top w:w="0" w:type="dxa"/>
              <w:left w:w="108" w:type="dxa"/>
              <w:bottom w:w="0" w:type="dxa"/>
              <w:right w:w="108" w:type="dxa"/>
            </w:tcMar>
            <w:hideMark/>
          </w:tcPr>
          <w:p w14:paraId="235EFD81" w14:textId="77777777" w:rsidR="004E00EE" w:rsidRPr="005838A6" w:rsidRDefault="004E00EE" w:rsidP="007864DF">
            <w:pPr>
              <w:pStyle w:val="TAC"/>
              <w:jc w:val="left"/>
            </w:pPr>
            <w:r w:rsidRPr="005838A6">
              <w:t>± 10-15</w:t>
            </w:r>
          </w:p>
        </w:tc>
        <w:tc>
          <w:tcPr>
            <w:tcW w:w="630" w:type="dxa"/>
            <w:tcMar>
              <w:top w:w="0" w:type="dxa"/>
              <w:left w:w="108" w:type="dxa"/>
              <w:bottom w:w="0" w:type="dxa"/>
              <w:right w:w="108" w:type="dxa"/>
            </w:tcMar>
            <w:vAlign w:val="center"/>
            <w:hideMark/>
          </w:tcPr>
          <w:p w14:paraId="0E2FFE3B"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hideMark/>
          </w:tcPr>
          <w:p w14:paraId="6238D208" w14:textId="77777777" w:rsidR="004E00EE" w:rsidRPr="005838A6" w:rsidRDefault="004E00EE" w:rsidP="007864DF">
            <w:pPr>
              <w:pStyle w:val="TAC"/>
              <w:jc w:val="left"/>
            </w:pPr>
            <w:r w:rsidRPr="005838A6">
              <w:t>-25 + TT</w:t>
            </w:r>
          </w:p>
        </w:tc>
        <w:tc>
          <w:tcPr>
            <w:tcW w:w="630" w:type="dxa"/>
            <w:vMerge/>
            <w:tcMar>
              <w:top w:w="0" w:type="dxa"/>
              <w:left w:w="108" w:type="dxa"/>
              <w:bottom w:w="0" w:type="dxa"/>
              <w:right w:w="108" w:type="dxa"/>
            </w:tcMar>
            <w:vAlign w:val="center"/>
            <w:hideMark/>
          </w:tcPr>
          <w:p w14:paraId="38DE6A61" w14:textId="77777777" w:rsidR="004E00EE" w:rsidRPr="005838A6" w:rsidRDefault="004E00EE" w:rsidP="007864DF">
            <w:pPr>
              <w:pStyle w:val="TAC"/>
              <w:jc w:val="left"/>
            </w:pPr>
          </w:p>
        </w:tc>
        <w:tc>
          <w:tcPr>
            <w:tcW w:w="630" w:type="dxa"/>
            <w:vMerge/>
            <w:tcMar>
              <w:top w:w="0" w:type="dxa"/>
              <w:left w:w="108" w:type="dxa"/>
              <w:bottom w:w="0" w:type="dxa"/>
              <w:right w:w="108" w:type="dxa"/>
            </w:tcMar>
            <w:vAlign w:val="center"/>
            <w:hideMark/>
          </w:tcPr>
          <w:p w14:paraId="47A3CD2D" w14:textId="77777777" w:rsidR="004E00EE" w:rsidRPr="005838A6" w:rsidRDefault="004E00EE" w:rsidP="007864DF">
            <w:pPr>
              <w:pStyle w:val="TAC"/>
              <w:jc w:val="left"/>
            </w:pPr>
          </w:p>
        </w:tc>
        <w:tc>
          <w:tcPr>
            <w:tcW w:w="630" w:type="dxa"/>
            <w:vMerge/>
            <w:vAlign w:val="center"/>
          </w:tcPr>
          <w:p w14:paraId="72030B31" w14:textId="77777777" w:rsidR="004E00EE" w:rsidRPr="005838A6" w:rsidRDefault="004E00EE" w:rsidP="007864DF">
            <w:pPr>
              <w:pStyle w:val="TAC"/>
              <w:jc w:val="left"/>
            </w:pPr>
          </w:p>
        </w:tc>
        <w:tc>
          <w:tcPr>
            <w:tcW w:w="630" w:type="dxa"/>
            <w:vMerge/>
          </w:tcPr>
          <w:p w14:paraId="79D13A74" w14:textId="77777777" w:rsidR="004E00EE" w:rsidRPr="005838A6" w:rsidRDefault="004E00EE" w:rsidP="007864DF">
            <w:pPr>
              <w:pStyle w:val="TAC"/>
              <w:jc w:val="left"/>
            </w:pPr>
          </w:p>
        </w:tc>
        <w:tc>
          <w:tcPr>
            <w:tcW w:w="630" w:type="dxa"/>
            <w:vMerge/>
            <w:vAlign w:val="center"/>
          </w:tcPr>
          <w:p w14:paraId="6ABC6475" w14:textId="77777777" w:rsidR="004E00EE" w:rsidRPr="005838A6" w:rsidRDefault="004E00EE" w:rsidP="007864DF">
            <w:pPr>
              <w:pStyle w:val="TAC"/>
              <w:jc w:val="left"/>
            </w:pPr>
          </w:p>
        </w:tc>
        <w:tc>
          <w:tcPr>
            <w:tcW w:w="630" w:type="dxa"/>
            <w:vMerge/>
            <w:tcMar>
              <w:top w:w="0" w:type="dxa"/>
              <w:left w:w="108" w:type="dxa"/>
              <w:bottom w:w="0" w:type="dxa"/>
              <w:right w:w="108" w:type="dxa"/>
            </w:tcMar>
            <w:vAlign w:val="center"/>
            <w:hideMark/>
          </w:tcPr>
          <w:p w14:paraId="5866C122" w14:textId="77777777" w:rsidR="004E00EE" w:rsidRPr="005838A6" w:rsidRDefault="004E00EE" w:rsidP="007864DF">
            <w:pPr>
              <w:pStyle w:val="TAC"/>
              <w:jc w:val="left"/>
            </w:pPr>
          </w:p>
        </w:tc>
        <w:tc>
          <w:tcPr>
            <w:tcW w:w="630" w:type="dxa"/>
            <w:vMerge/>
            <w:vAlign w:val="center"/>
          </w:tcPr>
          <w:p w14:paraId="790C0D04" w14:textId="77777777" w:rsidR="004E00EE" w:rsidRPr="005838A6" w:rsidRDefault="004E00EE" w:rsidP="007864DF">
            <w:pPr>
              <w:pStyle w:val="TAC"/>
              <w:jc w:val="left"/>
            </w:pPr>
          </w:p>
        </w:tc>
        <w:tc>
          <w:tcPr>
            <w:tcW w:w="630" w:type="dxa"/>
            <w:vMerge/>
            <w:vAlign w:val="center"/>
          </w:tcPr>
          <w:p w14:paraId="5E5C4039" w14:textId="77777777" w:rsidR="004E00EE" w:rsidRPr="005838A6" w:rsidRDefault="004E00EE" w:rsidP="007864DF">
            <w:pPr>
              <w:pStyle w:val="TAC"/>
              <w:jc w:val="left"/>
            </w:pPr>
          </w:p>
        </w:tc>
        <w:tc>
          <w:tcPr>
            <w:tcW w:w="630" w:type="dxa"/>
            <w:vMerge/>
          </w:tcPr>
          <w:p w14:paraId="1418A898" w14:textId="77777777" w:rsidR="004E00EE" w:rsidRPr="005838A6" w:rsidRDefault="004E00EE" w:rsidP="007864DF">
            <w:pPr>
              <w:pStyle w:val="TAC"/>
              <w:jc w:val="left"/>
            </w:pPr>
          </w:p>
        </w:tc>
        <w:tc>
          <w:tcPr>
            <w:tcW w:w="630" w:type="dxa"/>
            <w:vMerge/>
            <w:tcMar>
              <w:top w:w="0" w:type="dxa"/>
              <w:left w:w="108" w:type="dxa"/>
              <w:bottom w:w="0" w:type="dxa"/>
              <w:right w:w="108" w:type="dxa"/>
            </w:tcMar>
            <w:vAlign w:val="center"/>
            <w:hideMark/>
          </w:tcPr>
          <w:p w14:paraId="1108998D" w14:textId="77777777" w:rsidR="004E00EE" w:rsidRPr="005838A6" w:rsidRDefault="004E00EE" w:rsidP="007864DF">
            <w:pPr>
              <w:pStyle w:val="TAC"/>
              <w:jc w:val="left"/>
            </w:pPr>
          </w:p>
        </w:tc>
        <w:tc>
          <w:tcPr>
            <w:tcW w:w="1440" w:type="dxa"/>
            <w:vMerge/>
            <w:tcMar>
              <w:top w:w="0" w:type="dxa"/>
              <w:left w:w="108" w:type="dxa"/>
              <w:bottom w:w="0" w:type="dxa"/>
              <w:right w:w="108" w:type="dxa"/>
            </w:tcMar>
            <w:hideMark/>
          </w:tcPr>
          <w:p w14:paraId="11F770E5" w14:textId="77777777" w:rsidR="004E00EE" w:rsidRPr="005838A6" w:rsidRDefault="004E00EE" w:rsidP="007864DF">
            <w:pPr>
              <w:rPr>
                <w:rFonts w:eastAsia="Yu Mincho"/>
              </w:rPr>
            </w:pPr>
          </w:p>
        </w:tc>
      </w:tr>
      <w:tr w:rsidR="004E00EE" w:rsidRPr="005838A6" w14:paraId="57403535" w14:textId="77777777" w:rsidTr="00EF6B6C">
        <w:trPr>
          <w:jc w:val="center"/>
        </w:trPr>
        <w:tc>
          <w:tcPr>
            <w:tcW w:w="1098" w:type="dxa"/>
            <w:gridSpan w:val="2"/>
            <w:tcMar>
              <w:top w:w="0" w:type="dxa"/>
              <w:left w:w="108" w:type="dxa"/>
              <w:bottom w:w="0" w:type="dxa"/>
              <w:right w:w="108" w:type="dxa"/>
            </w:tcMar>
            <w:hideMark/>
          </w:tcPr>
          <w:p w14:paraId="501466EB" w14:textId="77777777" w:rsidR="004E00EE" w:rsidRPr="005838A6" w:rsidRDefault="004E00EE" w:rsidP="007864DF">
            <w:pPr>
              <w:pStyle w:val="TAC"/>
              <w:jc w:val="left"/>
            </w:pPr>
            <w:r w:rsidRPr="005838A6">
              <w:t>± 15-20</w:t>
            </w:r>
          </w:p>
        </w:tc>
        <w:tc>
          <w:tcPr>
            <w:tcW w:w="630" w:type="dxa"/>
            <w:tcMar>
              <w:top w:w="0" w:type="dxa"/>
              <w:left w:w="108" w:type="dxa"/>
              <w:bottom w:w="0" w:type="dxa"/>
              <w:right w:w="108" w:type="dxa"/>
            </w:tcMar>
            <w:vAlign w:val="center"/>
            <w:hideMark/>
          </w:tcPr>
          <w:p w14:paraId="39BD3790"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hideMark/>
          </w:tcPr>
          <w:p w14:paraId="2B096242"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hideMark/>
          </w:tcPr>
          <w:p w14:paraId="220B5ABD" w14:textId="77777777" w:rsidR="004E00EE" w:rsidRPr="005838A6" w:rsidRDefault="004E00EE" w:rsidP="007864DF">
            <w:pPr>
              <w:pStyle w:val="TAC"/>
              <w:jc w:val="left"/>
            </w:pPr>
            <w:r w:rsidRPr="005838A6">
              <w:t>-25 + TT</w:t>
            </w:r>
          </w:p>
        </w:tc>
        <w:tc>
          <w:tcPr>
            <w:tcW w:w="630" w:type="dxa"/>
            <w:vMerge/>
            <w:tcMar>
              <w:top w:w="0" w:type="dxa"/>
              <w:left w:w="108" w:type="dxa"/>
              <w:bottom w:w="0" w:type="dxa"/>
              <w:right w:w="108" w:type="dxa"/>
            </w:tcMar>
            <w:vAlign w:val="center"/>
            <w:hideMark/>
          </w:tcPr>
          <w:p w14:paraId="28A4D98E" w14:textId="77777777" w:rsidR="004E00EE" w:rsidRPr="005838A6" w:rsidRDefault="004E00EE" w:rsidP="007864DF">
            <w:pPr>
              <w:pStyle w:val="TAC"/>
              <w:jc w:val="left"/>
            </w:pPr>
          </w:p>
        </w:tc>
        <w:tc>
          <w:tcPr>
            <w:tcW w:w="630" w:type="dxa"/>
            <w:vMerge/>
            <w:vAlign w:val="center"/>
          </w:tcPr>
          <w:p w14:paraId="573AEEB5" w14:textId="77777777" w:rsidR="004E00EE" w:rsidRPr="005838A6" w:rsidRDefault="004E00EE" w:rsidP="007864DF">
            <w:pPr>
              <w:pStyle w:val="TAC"/>
              <w:jc w:val="left"/>
            </w:pPr>
          </w:p>
        </w:tc>
        <w:tc>
          <w:tcPr>
            <w:tcW w:w="630" w:type="dxa"/>
            <w:vMerge/>
          </w:tcPr>
          <w:p w14:paraId="0AE47298" w14:textId="77777777" w:rsidR="004E00EE" w:rsidRPr="005838A6" w:rsidRDefault="004E00EE" w:rsidP="007864DF">
            <w:pPr>
              <w:pStyle w:val="TAC"/>
              <w:jc w:val="left"/>
            </w:pPr>
          </w:p>
        </w:tc>
        <w:tc>
          <w:tcPr>
            <w:tcW w:w="630" w:type="dxa"/>
            <w:vMerge/>
            <w:vAlign w:val="center"/>
          </w:tcPr>
          <w:p w14:paraId="790CE6B7" w14:textId="77777777" w:rsidR="004E00EE" w:rsidRPr="005838A6" w:rsidRDefault="004E00EE" w:rsidP="007864DF">
            <w:pPr>
              <w:pStyle w:val="TAC"/>
              <w:jc w:val="left"/>
            </w:pPr>
          </w:p>
        </w:tc>
        <w:tc>
          <w:tcPr>
            <w:tcW w:w="630" w:type="dxa"/>
            <w:vMerge/>
            <w:tcMar>
              <w:top w:w="0" w:type="dxa"/>
              <w:left w:w="108" w:type="dxa"/>
              <w:bottom w:w="0" w:type="dxa"/>
              <w:right w:w="108" w:type="dxa"/>
            </w:tcMar>
            <w:vAlign w:val="center"/>
            <w:hideMark/>
          </w:tcPr>
          <w:p w14:paraId="7EFBEED7" w14:textId="77777777" w:rsidR="004E00EE" w:rsidRPr="005838A6" w:rsidRDefault="004E00EE" w:rsidP="007864DF">
            <w:pPr>
              <w:pStyle w:val="TAC"/>
              <w:jc w:val="left"/>
            </w:pPr>
          </w:p>
        </w:tc>
        <w:tc>
          <w:tcPr>
            <w:tcW w:w="630" w:type="dxa"/>
            <w:vMerge/>
            <w:vAlign w:val="center"/>
          </w:tcPr>
          <w:p w14:paraId="2206B1C2" w14:textId="77777777" w:rsidR="004E00EE" w:rsidRPr="005838A6" w:rsidRDefault="004E00EE" w:rsidP="007864DF">
            <w:pPr>
              <w:pStyle w:val="TAC"/>
              <w:jc w:val="left"/>
            </w:pPr>
          </w:p>
        </w:tc>
        <w:tc>
          <w:tcPr>
            <w:tcW w:w="630" w:type="dxa"/>
            <w:vMerge/>
            <w:vAlign w:val="center"/>
          </w:tcPr>
          <w:p w14:paraId="75DE187E" w14:textId="77777777" w:rsidR="004E00EE" w:rsidRPr="005838A6" w:rsidRDefault="004E00EE" w:rsidP="007864DF">
            <w:pPr>
              <w:pStyle w:val="TAC"/>
              <w:jc w:val="left"/>
            </w:pPr>
          </w:p>
        </w:tc>
        <w:tc>
          <w:tcPr>
            <w:tcW w:w="630" w:type="dxa"/>
            <w:vMerge/>
          </w:tcPr>
          <w:p w14:paraId="645EA2BE" w14:textId="77777777" w:rsidR="004E00EE" w:rsidRPr="005838A6" w:rsidRDefault="004E00EE" w:rsidP="007864DF">
            <w:pPr>
              <w:pStyle w:val="TAC"/>
              <w:jc w:val="left"/>
            </w:pPr>
          </w:p>
        </w:tc>
        <w:tc>
          <w:tcPr>
            <w:tcW w:w="630" w:type="dxa"/>
            <w:vMerge/>
            <w:tcMar>
              <w:top w:w="0" w:type="dxa"/>
              <w:left w:w="108" w:type="dxa"/>
              <w:bottom w:w="0" w:type="dxa"/>
              <w:right w:w="108" w:type="dxa"/>
            </w:tcMar>
            <w:vAlign w:val="center"/>
            <w:hideMark/>
          </w:tcPr>
          <w:p w14:paraId="1D962E5D" w14:textId="77777777" w:rsidR="004E00EE" w:rsidRPr="005838A6" w:rsidRDefault="004E00EE" w:rsidP="007864DF">
            <w:pPr>
              <w:pStyle w:val="TAC"/>
              <w:jc w:val="left"/>
            </w:pPr>
          </w:p>
        </w:tc>
        <w:tc>
          <w:tcPr>
            <w:tcW w:w="1440" w:type="dxa"/>
            <w:vMerge/>
            <w:tcMar>
              <w:top w:w="0" w:type="dxa"/>
              <w:left w:w="108" w:type="dxa"/>
              <w:bottom w:w="0" w:type="dxa"/>
              <w:right w:w="108" w:type="dxa"/>
            </w:tcMar>
            <w:hideMark/>
          </w:tcPr>
          <w:p w14:paraId="257D695F" w14:textId="77777777" w:rsidR="004E00EE" w:rsidRPr="005838A6" w:rsidRDefault="004E00EE" w:rsidP="007864DF">
            <w:pPr>
              <w:rPr>
                <w:rFonts w:eastAsia="Yu Mincho"/>
              </w:rPr>
            </w:pPr>
          </w:p>
        </w:tc>
      </w:tr>
      <w:tr w:rsidR="004E00EE" w:rsidRPr="005838A6" w14:paraId="2EC27E9F" w14:textId="77777777" w:rsidTr="00EF6B6C">
        <w:trPr>
          <w:jc w:val="center"/>
        </w:trPr>
        <w:tc>
          <w:tcPr>
            <w:tcW w:w="1098" w:type="dxa"/>
            <w:gridSpan w:val="2"/>
            <w:tcMar>
              <w:top w:w="0" w:type="dxa"/>
              <w:left w:w="108" w:type="dxa"/>
              <w:bottom w:w="0" w:type="dxa"/>
              <w:right w:w="108" w:type="dxa"/>
            </w:tcMar>
            <w:hideMark/>
          </w:tcPr>
          <w:p w14:paraId="554607F9" w14:textId="77777777" w:rsidR="004E00EE" w:rsidRPr="005838A6" w:rsidRDefault="004E00EE" w:rsidP="007864DF">
            <w:pPr>
              <w:pStyle w:val="TAC"/>
              <w:jc w:val="left"/>
            </w:pPr>
            <w:r w:rsidRPr="005838A6">
              <w:t>± 20-25</w:t>
            </w:r>
          </w:p>
        </w:tc>
        <w:tc>
          <w:tcPr>
            <w:tcW w:w="630" w:type="dxa"/>
            <w:tcMar>
              <w:top w:w="0" w:type="dxa"/>
              <w:left w:w="108" w:type="dxa"/>
              <w:bottom w:w="0" w:type="dxa"/>
              <w:right w:w="108" w:type="dxa"/>
            </w:tcMar>
            <w:vAlign w:val="center"/>
          </w:tcPr>
          <w:p w14:paraId="7AACAD80"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hideMark/>
          </w:tcPr>
          <w:p w14:paraId="4D8903BB"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hideMark/>
          </w:tcPr>
          <w:p w14:paraId="1C60FD12"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hideMark/>
          </w:tcPr>
          <w:p w14:paraId="4FD950BD" w14:textId="77777777" w:rsidR="004E00EE" w:rsidRPr="005838A6" w:rsidRDefault="004E00EE" w:rsidP="007864DF">
            <w:pPr>
              <w:pStyle w:val="TAC"/>
              <w:jc w:val="left"/>
            </w:pPr>
            <w:r w:rsidRPr="005838A6">
              <w:t>-25 + TT</w:t>
            </w:r>
          </w:p>
        </w:tc>
        <w:tc>
          <w:tcPr>
            <w:tcW w:w="630" w:type="dxa"/>
            <w:vMerge/>
            <w:vAlign w:val="center"/>
          </w:tcPr>
          <w:p w14:paraId="5EFB3B26" w14:textId="77777777" w:rsidR="004E00EE" w:rsidRPr="005838A6" w:rsidRDefault="004E00EE" w:rsidP="007864DF">
            <w:pPr>
              <w:pStyle w:val="TAC"/>
              <w:jc w:val="left"/>
            </w:pPr>
          </w:p>
        </w:tc>
        <w:tc>
          <w:tcPr>
            <w:tcW w:w="630" w:type="dxa"/>
            <w:vMerge/>
          </w:tcPr>
          <w:p w14:paraId="67190E7F" w14:textId="77777777" w:rsidR="004E00EE" w:rsidRPr="005838A6" w:rsidRDefault="004E00EE" w:rsidP="007864DF">
            <w:pPr>
              <w:pStyle w:val="TAC"/>
              <w:jc w:val="left"/>
            </w:pPr>
          </w:p>
        </w:tc>
        <w:tc>
          <w:tcPr>
            <w:tcW w:w="630" w:type="dxa"/>
            <w:vMerge/>
            <w:vAlign w:val="center"/>
          </w:tcPr>
          <w:p w14:paraId="474E1B57" w14:textId="77777777" w:rsidR="004E00EE" w:rsidRPr="005838A6" w:rsidRDefault="004E00EE" w:rsidP="007864DF">
            <w:pPr>
              <w:pStyle w:val="TAC"/>
              <w:jc w:val="left"/>
            </w:pPr>
          </w:p>
        </w:tc>
        <w:tc>
          <w:tcPr>
            <w:tcW w:w="630" w:type="dxa"/>
            <w:vMerge/>
            <w:tcMar>
              <w:top w:w="0" w:type="dxa"/>
              <w:left w:w="108" w:type="dxa"/>
              <w:bottom w:w="0" w:type="dxa"/>
              <w:right w:w="108" w:type="dxa"/>
            </w:tcMar>
            <w:vAlign w:val="center"/>
            <w:hideMark/>
          </w:tcPr>
          <w:p w14:paraId="1A7BC674" w14:textId="77777777" w:rsidR="004E00EE" w:rsidRPr="005838A6" w:rsidRDefault="004E00EE" w:rsidP="007864DF">
            <w:pPr>
              <w:pStyle w:val="TAC"/>
              <w:jc w:val="left"/>
            </w:pPr>
          </w:p>
        </w:tc>
        <w:tc>
          <w:tcPr>
            <w:tcW w:w="630" w:type="dxa"/>
            <w:vMerge/>
            <w:vAlign w:val="center"/>
          </w:tcPr>
          <w:p w14:paraId="19790E8F" w14:textId="77777777" w:rsidR="004E00EE" w:rsidRPr="005838A6" w:rsidRDefault="004E00EE" w:rsidP="007864DF">
            <w:pPr>
              <w:pStyle w:val="TAC"/>
              <w:jc w:val="left"/>
            </w:pPr>
          </w:p>
        </w:tc>
        <w:tc>
          <w:tcPr>
            <w:tcW w:w="630" w:type="dxa"/>
            <w:vMerge/>
            <w:vAlign w:val="center"/>
          </w:tcPr>
          <w:p w14:paraId="54304330" w14:textId="77777777" w:rsidR="004E00EE" w:rsidRPr="005838A6" w:rsidRDefault="004E00EE" w:rsidP="007864DF">
            <w:pPr>
              <w:pStyle w:val="TAC"/>
              <w:jc w:val="left"/>
            </w:pPr>
          </w:p>
        </w:tc>
        <w:tc>
          <w:tcPr>
            <w:tcW w:w="630" w:type="dxa"/>
            <w:vMerge/>
          </w:tcPr>
          <w:p w14:paraId="5A8E6DF7" w14:textId="77777777" w:rsidR="004E00EE" w:rsidRPr="005838A6" w:rsidRDefault="004E00EE" w:rsidP="007864DF">
            <w:pPr>
              <w:pStyle w:val="TAC"/>
              <w:jc w:val="left"/>
            </w:pPr>
          </w:p>
        </w:tc>
        <w:tc>
          <w:tcPr>
            <w:tcW w:w="630" w:type="dxa"/>
            <w:vMerge/>
            <w:tcMar>
              <w:top w:w="0" w:type="dxa"/>
              <w:left w:w="108" w:type="dxa"/>
              <w:bottom w:w="0" w:type="dxa"/>
              <w:right w:w="108" w:type="dxa"/>
            </w:tcMar>
            <w:vAlign w:val="center"/>
            <w:hideMark/>
          </w:tcPr>
          <w:p w14:paraId="251D7B4B" w14:textId="77777777" w:rsidR="004E00EE" w:rsidRPr="005838A6" w:rsidRDefault="004E00EE" w:rsidP="007864DF">
            <w:pPr>
              <w:pStyle w:val="TAC"/>
              <w:jc w:val="left"/>
            </w:pPr>
          </w:p>
        </w:tc>
        <w:tc>
          <w:tcPr>
            <w:tcW w:w="1440" w:type="dxa"/>
            <w:vMerge/>
            <w:tcMar>
              <w:top w:w="0" w:type="dxa"/>
              <w:left w:w="108" w:type="dxa"/>
              <w:bottom w:w="0" w:type="dxa"/>
              <w:right w:w="108" w:type="dxa"/>
            </w:tcMar>
            <w:hideMark/>
          </w:tcPr>
          <w:p w14:paraId="770FA88F" w14:textId="77777777" w:rsidR="004E00EE" w:rsidRPr="005838A6" w:rsidRDefault="004E00EE" w:rsidP="007864DF">
            <w:pPr>
              <w:rPr>
                <w:rFonts w:eastAsia="Yu Mincho"/>
              </w:rPr>
            </w:pPr>
          </w:p>
        </w:tc>
      </w:tr>
      <w:tr w:rsidR="004E00EE" w:rsidRPr="005838A6" w14:paraId="3FB1BE7C" w14:textId="77777777" w:rsidTr="00EF6B6C">
        <w:trPr>
          <w:jc w:val="center"/>
        </w:trPr>
        <w:tc>
          <w:tcPr>
            <w:tcW w:w="1098" w:type="dxa"/>
            <w:gridSpan w:val="2"/>
            <w:tcMar>
              <w:top w:w="0" w:type="dxa"/>
              <w:left w:w="108" w:type="dxa"/>
              <w:bottom w:w="0" w:type="dxa"/>
              <w:right w:w="108" w:type="dxa"/>
            </w:tcMar>
          </w:tcPr>
          <w:p w14:paraId="76805939" w14:textId="77777777" w:rsidR="004E00EE" w:rsidRPr="005838A6" w:rsidRDefault="004E00EE" w:rsidP="007864DF">
            <w:pPr>
              <w:pStyle w:val="TAC"/>
              <w:jc w:val="left"/>
            </w:pPr>
            <w:r w:rsidRPr="005838A6">
              <w:t>± 25-30</w:t>
            </w:r>
          </w:p>
        </w:tc>
        <w:tc>
          <w:tcPr>
            <w:tcW w:w="630" w:type="dxa"/>
            <w:tcMar>
              <w:top w:w="0" w:type="dxa"/>
              <w:left w:w="108" w:type="dxa"/>
              <w:bottom w:w="0" w:type="dxa"/>
              <w:right w:w="108" w:type="dxa"/>
            </w:tcMar>
            <w:vAlign w:val="center"/>
          </w:tcPr>
          <w:p w14:paraId="34EBDA24"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571C696C"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780545F9"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7D5A5751" w14:textId="77777777" w:rsidR="004E00EE" w:rsidRPr="005838A6" w:rsidRDefault="004E00EE" w:rsidP="007864DF">
            <w:pPr>
              <w:pStyle w:val="TAC"/>
              <w:jc w:val="left"/>
            </w:pPr>
          </w:p>
        </w:tc>
        <w:tc>
          <w:tcPr>
            <w:tcW w:w="630" w:type="dxa"/>
            <w:vAlign w:val="center"/>
          </w:tcPr>
          <w:p w14:paraId="0DD4B3FE" w14:textId="77777777" w:rsidR="004E00EE" w:rsidRPr="005838A6" w:rsidRDefault="004E00EE" w:rsidP="007864DF">
            <w:pPr>
              <w:pStyle w:val="TAC"/>
              <w:jc w:val="left"/>
            </w:pPr>
            <w:r w:rsidRPr="005838A6">
              <w:t>-25 + TT</w:t>
            </w:r>
          </w:p>
        </w:tc>
        <w:tc>
          <w:tcPr>
            <w:tcW w:w="630" w:type="dxa"/>
            <w:vMerge/>
          </w:tcPr>
          <w:p w14:paraId="3409CA9A" w14:textId="77777777" w:rsidR="004E00EE" w:rsidRPr="005838A6" w:rsidRDefault="004E00EE" w:rsidP="007864DF">
            <w:pPr>
              <w:pStyle w:val="TAC"/>
              <w:jc w:val="left"/>
            </w:pPr>
          </w:p>
        </w:tc>
        <w:tc>
          <w:tcPr>
            <w:tcW w:w="630" w:type="dxa"/>
            <w:vMerge/>
            <w:vAlign w:val="center"/>
          </w:tcPr>
          <w:p w14:paraId="76AE39AD" w14:textId="77777777" w:rsidR="004E00EE" w:rsidRPr="005838A6" w:rsidRDefault="004E00EE" w:rsidP="007864DF">
            <w:pPr>
              <w:pStyle w:val="TAC"/>
              <w:jc w:val="left"/>
            </w:pPr>
          </w:p>
        </w:tc>
        <w:tc>
          <w:tcPr>
            <w:tcW w:w="630" w:type="dxa"/>
            <w:vMerge/>
            <w:tcMar>
              <w:top w:w="0" w:type="dxa"/>
              <w:left w:w="108" w:type="dxa"/>
              <w:bottom w:w="0" w:type="dxa"/>
              <w:right w:w="108" w:type="dxa"/>
            </w:tcMar>
            <w:vAlign w:val="center"/>
          </w:tcPr>
          <w:p w14:paraId="14E7A9D8" w14:textId="77777777" w:rsidR="004E00EE" w:rsidRPr="005838A6" w:rsidRDefault="004E00EE" w:rsidP="007864DF">
            <w:pPr>
              <w:pStyle w:val="TAC"/>
              <w:jc w:val="left"/>
            </w:pPr>
          </w:p>
        </w:tc>
        <w:tc>
          <w:tcPr>
            <w:tcW w:w="630" w:type="dxa"/>
            <w:vMerge/>
            <w:vAlign w:val="center"/>
          </w:tcPr>
          <w:p w14:paraId="166B9106" w14:textId="77777777" w:rsidR="004E00EE" w:rsidRPr="005838A6" w:rsidRDefault="004E00EE" w:rsidP="007864DF">
            <w:pPr>
              <w:pStyle w:val="TAC"/>
              <w:jc w:val="left"/>
            </w:pPr>
          </w:p>
        </w:tc>
        <w:tc>
          <w:tcPr>
            <w:tcW w:w="630" w:type="dxa"/>
            <w:vMerge/>
            <w:vAlign w:val="center"/>
          </w:tcPr>
          <w:p w14:paraId="37A74695" w14:textId="77777777" w:rsidR="004E00EE" w:rsidRPr="005838A6" w:rsidRDefault="004E00EE" w:rsidP="007864DF">
            <w:pPr>
              <w:pStyle w:val="TAC"/>
              <w:jc w:val="left"/>
            </w:pPr>
          </w:p>
        </w:tc>
        <w:tc>
          <w:tcPr>
            <w:tcW w:w="630" w:type="dxa"/>
            <w:vMerge/>
          </w:tcPr>
          <w:p w14:paraId="274B8CD6" w14:textId="77777777" w:rsidR="004E00EE" w:rsidRPr="005838A6" w:rsidRDefault="004E00EE" w:rsidP="007864DF">
            <w:pPr>
              <w:pStyle w:val="TAC"/>
              <w:jc w:val="left"/>
            </w:pPr>
          </w:p>
        </w:tc>
        <w:tc>
          <w:tcPr>
            <w:tcW w:w="630" w:type="dxa"/>
            <w:vMerge/>
            <w:tcMar>
              <w:top w:w="0" w:type="dxa"/>
              <w:left w:w="108" w:type="dxa"/>
              <w:bottom w:w="0" w:type="dxa"/>
              <w:right w:w="108" w:type="dxa"/>
            </w:tcMar>
            <w:vAlign w:val="center"/>
          </w:tcPr>
          <w:p w14:paraId="1866A4E4" w14:textId="77777777" w:rsidR="004E00EE" w:rsidRPr="005838A6" w:rsidRDefault="004E00EE" w:rsidP="007864DF">
            <w:pPr>
              <w:pStyle w:val="TAC"/>
              <w:jc w:val="left"/>
            </w:pPr>
          </w:p>
        </w:tc>
        <w:tc>
          <w:tcPr>
            <w:tcW w:w="1440" w:type="dxa"/>
            <w:vMerge/>
            <w:tcMar>
              <w:top w:w="0" w:type="dxa"/>
              <w:left w:w="108" w:type="dxa"/>
              <w:bottom w:w="0" w:type="dxa"/>
              <w:right w:w="108" w:type="dxa"/>
            </w:tcMar>
          </w:tcPr>
          <w:p w14:paraId="34D08CAE" w14:textId="77777777" w:rsidR="004E00EE" w:rsidRPr="005838A6" w:rsidRDefault="004E00EE" w:rsidP="007864DF">
            <w:pPr>
              <w:rPr>
                <w:rFonts w:eastAsia="Yu Mincho"/>
              </w:rPr>
            </w:pPr>
          </w:p>
        </w:tc>
      </w:tr>
      <w:tr w:rsidR="004E00EE" w:rsidRPr="005838A6" w14:paraId="41370E12" w14:textId="77777777" w:rsidTr="00EF6B6C">
        <w:trPr>
          <w:jc w:val="center"/>
        </w:trPr>
        <w:tc>
          <w:tcPr>
            <w:tcW w:w="1098" w:type="dxa"/>
            <w:gridSpan w:val="2"/>
            <w:tcMar>
              <w:top w:w="0" w:type="dxa"/>
              <w:left w:w="108" w:type="dxa"/>
              <w:bottom w:w="0" w:type="dxa"/>
              <w:right w:w="108" w:type="dxa"/>
            </w:tcMar>
            <w:hideMark/>
          </w:tcPr>
          <w:p w14:paraId="20E57BA2" w14:textId="77777777" w:rsidR="004E00EE" w:rsidRPr="005838A6" w:rsidRDefault="004E00EE" w:rsidP="007864DF">
            <w:pPr>
              <w:pStyle w:val="TAC"/>
              <w:jc w:val="left"/>
            </w:pPr>
            <w:r w:rsidRPr="005838A6">
              <w:t>± 30-35</w:t>
            </w:r>
          </w:p>
        </w:tc>
        <w:tc>
          <w:tcPr>
            <w:tcW w:w="630" w:type="dxa"/>
            <w:tcMar>
              <w:top w:w="0" w:type="dxa"/>
              <w:left w:w="108" w:type="dxa"/>
              <w:bottom w:w="0" w:type="dxa"/>
              <w:right w:w="108" w:type="dxa"/>
            </w:tcMar>
            <w:vAlign w:val="center"/>
          </w:tcPr>
          <w:p w14:paraId="1EC4AE80"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hideMark/>
          </w:tcPr>
          <w:p w14:paraId="7A672443"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hideMark/>
          </w:tcPr>
          <w:p w14:paraId="61E70E48"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hideMark/>
          </w:tcPr>
          <w:p w14:paraId="781BC861" w14:textId="77777777" w:rsidR="004E00EE" w:rsidRPr="005838A6" w:rsidRDefault="004E00EE" w:rsidP="007864DF">
            <w:pPr>
              <w:pStyle w:val="TAC"/>
              <w:jc w:val="left"/>
            </w:pPr>
          </w:p>
        </w:tc>
        <w:tc>
          <w:tcPr>
            <w:tcW w:w="630" w:type="dxa"/>
            <w:vAlign w:val="center"/>
          </w:tcPr>
          <w:p w14:paraId="5CE3247A" w14:textId="77777777" w:rsidR="004E00EE" w:rsidRPr="005838A6" w:rsidRDefault="004E00EE" w:rsidP="007864DF">
            <w:pPr>
              <w:pStyle w:val="TAC"/>
              <w:jc w:val="left"/>
            </w:pPr>
          </w:p>
        </w:tc>
        <w:tc>
          <w:tcPr>
            <w:tcW w:w="630" w:type="dxa"/>
          </w:tcPr>
          <w:p w14:paraId="10FB4440" w14:textId="77777777" w:rsidR="004E00EE" w:rsidRPr="005838A6" w:rsidRDefault="004E00EE" w:rsidP="007864DF">
            <w:pPr>
              <w:pStyle w:val="TAC"/>
              <w:jc w:val="left"/>
            </w:pPr>
            <w:r w:rsidRPr="005838A6">
              <w:t>-25 + TT</w:t>
            </w:r>
          </w:p>
        </w:tc>
        <w:tc>
          <w:tcPr>
            <w:tcW w:w="630" w:type="dxa"/>
            <w:vMerge/>
            <w:vAlign w:val="center"/>
          </w:tcPr>
          <w:p w14:paraId="1275FC42" w14:textId="77777777" w:rsidR="004E00EE" w:rsidRPr="005838A6" w:rsidRDefault="004E00EE" w:rsidP="007864DF">
            <w:pPr>
              <w:pStyle w:val="TAC"/>
              <w:jc w:val="left"/>
            </w:pPr>
          </w:p>
        </w:tc>
        <w:tc>
          <w:tcPr>
            <w:tcW w:w="630" w:type="dxa"/>
            <w:vMerge/>
            <w:tcMar>
              <w:top w:w="0" w:type="dxa"/>
              <w:left w:w="108" w:type="dxa"/>
              <w:bottom w:w="0" w:type="dxa"/>
              <w:right w:w="108" w:type="dxa"/>
            </w:tcMar>
            <w:vAlign w:val="center"/>
            <w:hideMark/>
          </w:tcPr>
          <w:p w14:paraId="535B1B82" w14:textId="77777777" w:rsidR="004E00EE" w:rsidRPr="005838A6" w:rsidRDefault="004E00EE" w:rsidP="007864DF">
            <w:pPr>
              <w:pStyle w:val="TAC"/>
              <w:jc w:val="left"/>
            </w:pPr>
          </w:p>
        </w:tc>
        <w:tc>
          <w:tcPr>
            <w:tcW w:w="630" w:type="dxa"/>
            <w:vMerge/>
            <w:vAlign w:val="center"/>
          </w:tcPr>
          <w:p w14:paraId="693B3885" w14:textId="77777777" w:rsidR="004E00EE" w:rsidRPr="005838A6" w:rsidRDefault="004E00EE" w:rsidP="007864DF">
            <w:pPr>
              <w:pStyle w:val="TAC"/>
              <w:jc w:val="left"/>
            </w:pPr>
          </w:p>
        </w:tc>
        <w:tc>
          <w:tcPr>
            <w:tcW w:w="630" w:type="dxa"/>
            <w:vMerge/>
            <w:vAlign w:val="center"/>
          </w:tcPr>
          <w:p w14:paraId="1FF42E8B" w14:textId="77777777" w:rsidR="004E00EE" w:rsidRPr="005838A6" w:rsidRDefault="004E00EE" w:rsidP="007864DF">
            <w:pPr>
              <w:pStyle w:val="TAC"/>
              <w:jc w:val="left"/>
            </w:pPr>
          </w:p>
        </w:tc>
        <w:tc>
          <w:tcPr>
            <w:tcW w:w="630" w:type="dxa"/>
            <w:vMerge/>
          </w:tcPr>
          <w:p w14:paraId="75AA575F" w14:textId="77777777" w:rsidR="004E00EE" w:rsidRPr="005838A6" w:rsidRDefault="004E00EE" w:rsidP="007864DF">
            <w:pPr>
              <w:pStyle w:val="TAC"/>
              <w:jc w:val="left"/>
            </w:pPr>
          </w:p>
        </w:tc>
        <w:tc>
          <w:tcPr>
            <w:tcW w:w="630" w:type="dxa"/>
            <w:vMerge/>
            <w:tcMar>
              <w:top w:w="0" w:type="dxa"/>
              <w:left w:w="108" w:type="dxa"/>
              <w:bottom w:w="0" w:type="dxa"/>
              <w:right w:w="108" w:type="dxa"/>
            </w:tcMar>
            <w:vAlign w:val="center"/>
            <w:hideMark/>
          </w:tcPr>
          <w:p w14:paraId="22E6BF4A" w14:textId="77777777" w:rsidR="004E00EE" w:rsidRPr="005838A6" w:rsidRDefault="004E00EE" w:rsidP="007864DF">
            <w:pPr>
              <w:pStyle w:val="TAC"/>
              <w:jc w:val="left"/>
            </w:pPr>
          </w:p>
        </w:tc>
        <w:tc>
          <w:tcPr>
            <w:tcW w:w="1440" w:type="dxa"/>
            <w:vMerge/>
            <w:tcMar>
              <w:top w:w="0" w:type="dxa"/>
              <w:left w:w="108" w:type="dxa"/>
              <w:bottom w:w="0" w:type="dxa"/>
              <w:right w:w="108" w:type="dxa"/>
            </w:tcMar>
            <w:hideMark/>
          </w:tcPr>
          <w:p w14:paraId="09454364" w14:textId="77777777" w:rsidR="004E00EE" w:rsidRPr="005838A6" w:rsidRDefault="004E00EE" w:rsidP="007864DF">
            <w:pPr>
              <w:rPr>
                <w:rFonts w:eastAsia="Yu Mincho"/>
              </w:rPr>
            </w:pPr>
          </w:p>
        </w:tc>
      </w:tr>
      <w:tr w:rsidR="004E00EE" w:rsidRPr="005838A6" w14:paraId="1C0BA83F" w14:textId="77777777" w:rsidTr="00EF6B6C">
        <w:trPr>
          <w:jc w:val="center"/>
        </w:trPr>
        <w:tc>
          <w:tcPr>
            <w:tcW w:w="1098" w:type="dxa"/>
            <w:gridSpan w:val="2"/>
            <w:tcMar>
              <w:top w:w="0" w:type="dxa"/>
              <w:left w:w="108" w:type="dxa"/>
              <w:bottom w:w="0" w:type="dxa"/>
              <w:right w:w="108" w:type="dxa"/>
            </w:tcMar>
          </w:tcPr>
          <w:p w14:paraId="7823B1F6" w14:textId="77777777" w:rsidR="004E00EE" w:rsidRPr="005838A6" w:rsidRDefault="004E00EE" w:rsidP="007864DF">
            <w:pPr>
              <w:pStyle w:val="TAC"/>
              <w:jc w:val="left"/>
            </w:pPr>
            <w:r w:rsidRPr="005838A6">
              <w:t>± 35-40</w:t>
            </w:r>
          </w:p>
        </w:tc>
        <w:tc>
          <w:tcPr>
            <w:tcW w:w="630" w:type="dxa"/>
            <w:tcMar>
              <w:top w:w="0" w:type="dxa"/>
              <w:left w:w="108" w:type="dxa"/>
              <w:bottom w:w="0" w:type="dxa"/>
              <w:right w:w="108" w:type="dxa"/>
            </w:tcMar>
            <w:vAlign w:val="center"/>
          </w:tcPr>
          <w:p w14:paraId="0C6F1A04"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1D45B172"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15B5196A"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5F9CB76C" w14:textId="77777777" w:rsidR="004E00EE" w:rsidRPr="005838A6" w:rsidRDefault="004E00EE" w:rsidP="007864DF">
            <w:pPr>
              <w:pStyle w:val="TAC"/>
              <w:jc w:val="left"/>
            </w:pPr>
          </w:p>
        </w:tc>
        <w:tc>
          <w:tcPr>
            <w:tcW w:w="630" w:type="dxa"/>
            <w:vAlign w:val="center"/>
          </w:tcPr>
          <w:p w14:paraId="1A3581C1" w14:textId="77777777" w:rsidR="004E00EE" w:rsidRPr="005838A6" w:rsidRDefault="004E00EE" w:rsidP="007864DF">
            <w:pPr>
              <w:pStyle w:val="TAC"/>
              <w:jc w:val="left"/>
            </w:pPr>
          </w:p>
        </w:tc>
        <w:tc>
          <w:tcPr>
            <w:tcW w:w="630" w:type="dxa"/>
          </w:tcPr>
          <w:p w14:paraId="11BF8296" w14:textId="77777777" w:rsidR="004E00EE" w:rsidRPr="005838A6" w:rsidRDefault="004E00EE" w:rsidP="007864DF">
            <w:pPr>
              <w:pStyle w:val="TAC"/>
              <w:jc w:val="left"/>
            </w:pPr>
          </w:p>
        </w:tc>
        <w:tc>
          <w:tcPr>
            <w:tcW w:w="630" w:type="dxa"/>
            <w:vMerge/>
            <w:vAlign w:val="center"/>
          </w:tcPr>
          <w:p w14:paraId="7B01742E" w14:textId="77777777" w:rsidR="004E00EE" w:rsidRPr="005838A6" w:rsidRDefault="004E00EE" w:rsidP="007864DF">
            <w:pPr>
              <w:pStyle w:val="TAC"/>
              <w:jc w:val="left"/>
            </w:pPr>
          </w:p>
        </w:tc>
        <w:tc>
          <w:tcPr>
            <w:tcW w:w="630" w:type="dxa"/>
            <w:vMerge/>
            <w:tcMar>
              <w:top w:w="0" w:type="dxa"/>
              <w:left w:w="108" w:type="dxa"/>
              <w:bottom w:w="0" w:type="dxa"/>
              <w:right w:w="108" w:type="dxa"/>
            </w:tcMar>
            <w:vAlign w:val="center"/>
          </w:tcPr>
          <w:p w14:paraId="01D2F1B1" w14:textId="77777777" w:rsidR="004E00EE" w:rsidRPr="005838A6" w:rsidRDefault="004E00EE" w:rsidP="007864DF">
            <w:pPr>
              <w:pStyle w:val="TAC"/>
              <w:jc w:val="left"/>
            </w:pPr>
          </w:p>
        </w:tc>
        <w:tc>
          <w:tcPr>
            <w:tcW w:w="630" w:type="dxa"/>
            <w:vMerge/>
            <w:vAlign w:val="center"/>
          </w:tcPr>
          <w:p w14:paraId="148EB2D9" w14:textId="77777777" w:rsidR="004E00EE" w:rsidRPr="005838A6" w:rsidRDefault="004E00EE" w:rsidP="007864DF">
            <w:pPr>
              <w:pStyle w:val="TAC"/>
              <w:jc w:val="left"/>
            </w:pPr>
          </w:p>
        </w:tc>
        <w:tc>
          <w:tcPr>
            <w:tcW w:w="630" w:type="dxa"/>
            <w:vMerge/>
            <w:vAlign w:val="center"/>
          </w:tcPr>
          <w:p w14:paraId="416FF45E" w14:textId="77777777" w:rsidR="004E00EE" w:rsidRPr="005838A6" w:rsidRDefault="004E00EE" w:rsidP="007864DF">
            <w:pPr>
              <w:pStyle w:val="TAC"/>
              <w:jc w:val="left"/>
            </w:pPr>
          </w:p>
        </w:tc>
        <w:tc>
          <w:tcPr>
            <w:tcW w:w="630" w:type="dxa"/>
            <w:vMerge/>
          </w:tcPr>
          <w:p w14:paraId="7EFE9A34" w14:textId="77777777" w:rsidR="004E00EE" w:rsidRPr="005838A6" w:rsidRDefault="004E00EE" w:rsidP="007864DF">
            <w:pPr>
              <w:pStyle w:val="TAC"/>
              <w:jc w:val="left"/>
            </w:pPr>
          </w:p>
        </w:tc>
        <w:tc>
          <w:tcPr>
            <w:tcW w:w="630" w:type="dxa"/>
            <w:vMerge/>
            <w:tcMar>
              <w:top w:w="0" w:type="dxa"/>
              <w:left w:w="108" w:type="dxa"/>
              <w:bottom w:w="0" w:type="dxa"/>
              <w:right w:w="108" w:type="dxa"/>
            </w:tcMar>
            <w:vAlign w:val="center"/>
          </w:tcPr>
          <w:p w14:paraId="086EB7DA" w14:textId="77777777" w:rsidR="004E00EE" w:rsidRPr="005838A6" w:rsidRDefault="004E00EE" w:rsidP="007864DF">
            <w:pPr>
              <w:pStyle w:val="TAC"/>
              <w:jc w:val="left"/>
            </w:pPr>
          </w:p>
        </w:tc>
        <w:tc>
          <w:tcPr>
            <w:tcW w:w="1440" w:type="dxa"/>
            <w:vMerge/>
            <w:tcMar>
              <w:top w:w="0" w:type="dxa"/>
              <w:left w:w="108" w:type="dxa"/>
              <w:bottom w:w="0" w:type="dxa"/>
              <w:right w:w="108" w:type="dxa"/>
            </w:tcMar>
          </w:tcPr>
          <w:p w14:paraId="1A8FDC85" w14:textId="77777777" w:rsidR="004E00EE" w:rsidRPr="005838A6" w:rsidRDefault="004E00EE" w:rsidP="007864DF">
            <w:pPr>
              <w:rPr>
                <w:rFonts w:eastAsia="Yu Mincho"/>
              </w:rPr>
            </w:pPr>
          </w:p>
        </w:tc>
      </w:tr>
      <w:tr w:rsidR="004E00EE" w:rsidRPr="005838A6" w14:paraId="759D6CD4" w14:textId="77777777" w:rsidTr="00EF6B6C">
        <w:trPr>
          <w:jc w:val="center"/>
        </w:trPr>
        <w:tc>
          <w:tcPr>
            <w:tcW w:w="1098" w:type="dxa"/>
            <w:gridSpan w:val="2"/>
            <w:tcMar>
              <w:top w:w="0" w:type="dxa"/>
              <w:left w:w="108" w:type="dxa"/>
              <w:bottom w:w="0" w:type="dxa"/>
              <w:right w:w="108" w:type="dxa"/>
            </w:tcMar>
            <w:hideMark/>
          </w:tcPr>
          <w:p w14:paraId="064228C5" w14:textId="77777777" w:rsidR="004E00EE" w:rsidRPr="005838A6" w:rsidRDefault="004E00EE" w:rsidP="007864DF">
            <w:pPr>
              <w:pStyle w:val="TAC"/>
              <w:jc w:val="left"/>
            </w:pPr>
            <w:r w:rsidRPr="005838A6">
              <w:t>± 40-45</w:t>
            </w:r>
          </w:p>
        </w:tc>
        <w:tc>
          <w:tcPr>
            <w:tcW w:w="630" w:type="dxa"/>
            <w:tcMar>
              <w:top w:w="0" w:type="dxa"/>
              <w:left w:w="108" w:type="dxa"/>
              <w:bottom w:w="0" w:type="dxa"/>
              <w:right w:w="108" w:type="dxa"/>
            </w:tcMar>
            <w:vAlign w:val="center"/>
          </w:tcPr>
          <w:p w14:paraId="3322C3AA"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hideMark/>
          </w:tcPr>
          <w:p w14:paraId="57B93024"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hideMark/>
          </w:tcPr>
          <w:p w14:paraId="7678B7AE"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hideMark/>
          </w:tcPr>
          <w:p w14:paraId="102B8FEA" w14:textId="77777777" w:rsidR="004E00EE" w:rsidRPr="005838A6" w:rsidRDefault="004E00EE" w:rsidP="007864DF">
            <w:pPr>
              <w:pStyle w:val="TAC"/>
              <w:jc w:val="left"/>
            </w:pPr>
          </w:p>
        </w:tc>
        <w:tc>
          <w:tcPr>
            <w:tcW w:w="630" w:type="dxa"/>
            <w:vAlign w:val="center"/>
          </w:tcPr>
          <w:p w14:paraId="723CC7AA" w14:textId="77777777" w:rsidR="004E00EE" w:rsidRPr="005838A6" w:rsidRDefault="004E00EE" w:rsidP="007864DF">
            <w:pPr>
              <w:pStyle w:val="TAC"/>
              <w:jc w:val="left"/>
            </w:pPr>
          </w:p>
        </w:tc>
        <w:tc>
          <w:tcPr>
            <w:tcW w:w="630" w:type="dxa"/>
          </w:tcPr>
          <w:p w14:paraId="20C4C5C9" w14:textId="77777777" w:rsidR="004E00EE" w:rsidRPr="005838A6" w:rsidRDefault="004E00EE" w:rsidP="007864DF">
            <w:pPr>
              <w:pStyle w:val="TAC"/>
              <w:jc w:val="left"/>
            </w:pPr>
          </w:p>
        </w:tc>
        <w:tc>
          <w:tcPr>
            <w:tcW w:w="630" w:type="dxa"/>
            <w:vAlign w:val="center"/>
          </w:tcPr>
          <w:p w14:paraId="37E481C4" w14:textId="77777777" w:rsidR="004E00EE" w:rsidRPr="005838A6" w:rsidRDefault="004E00EE" w:rsidP="007864DF">
            <w:pPr>
              <w:pStyle w:val="TAC"/>
              <w:jc w:val="left"/>
            </w:pPr>
            <w:r w:rsidRPr="005838A6">
              <w:t>-25 + TT</w:t>
            </w:r>
          </w:p>
        </w:tc>
        <w:tc>
          <w:tcPr>
            <w:tcW w:w="630" w:type="dxa"/>
            <w:vMerge/>
            <w:tcMar>
              <w:top w:w="0" w:type="dxa"/>
              <w:left w:w="108" w:type="dxa"/>
              <w:bottom w:w="0" w:type="dxa"/>
              <w:right w:w="108" w:type="dxa"/>
            </w:tcMar>
            <w:vAlign w:val="center"/>
            <w:hideMark/>
          </w:tcPr>
          <w:p w14:paraId="54531C8F" w14:textId="77777777" w:rsidR="004E00EE" w:rsidRPr="005838A6" w:rsidRDefault="004E00EE" w:rsidP="007864DF">
            <w:pPr>
              <w:pStyle w:val="TAC"/>
              <w:jc w:val="left"/>
            </w:pPr>
          </w:p>
        </w:tc>
        <w:tc>
          <w:tcPr>
            <w:tcW w:w="630" w:type="dxa"/>
            <w:vMerge/>
            <w:vAlign w:val="center"/>
          </w:tcPr>
          <w:p w14:paraId="137B8A6B" w14:textId="77777777" w:rsidR="004E00EE" w:rsidRPr="005838A6" w:rsidRDefault="004E00EE" w:rsidP="007864DF">
            <w:pPr>
              <w:pStyle w:val="TAC"/>
              <w:jc w:val="left"/>
            </w:pPr>
          </w:p>
        </w:tc>
        <w:tc>
          <w:tcPr>
            <w:tcW w:w="630" w:type="dxa"/>
            <w:vMerge/>
            <w:vAlign w:val="center"/>
          </w:tcPr>
          <w:p w14:paraId="0579F701" w14:textId="77777777" w:rsidR="004E00EE" w:rsidRPr="005838A6" w:rsidRDefault="004E00EE" w:rsidP="007864DF">
            <w:pPr>
              <w:pStyle w:val="TAC"/>
              <w:jc w:val="left"/>
            </w:pPr>
          </w:p>
        </w:tc>
        <w:tc>
          <w:tcPr>
            <w:tcW w:w="630" w:type="dxa"/>
            <w:vMerge/>
          </w:tcPr>
          <w:p w14:paraId="33058375" w14:textId="77777777" w:rsidR="004E00EE" w:rsidRPr="005838A6" w:rsidRDefault="004E00EE" w:rsidP="007864DF">
            <w:pPr>
              <w:pStyle w:val="TAC"/>
              <w:jc w:val="left"/>
            </w:pPr>
          </w:p>
        </w:tc>
        <w:tc>
          <w:tcPr>
            <w:tcW w:w="630" w:type="dxa"/>
            <w:vMerge/>
            <w:tcMar>
              <w:top w:w="0" w:type="dxa"/>
              <w:left w:w="108" w:type="dxa"/>
              <w:bottom w:w="0" w:type="dxa"/>
              <w:right w:w="108" w:type="dxa"/>
            </w:tcMar>
            <w:vAlign w:val="center"/>
            <w:hideMark/>
          </w:tcPr>
          <w:p w14:paraId="7590EBC7" w14:textId="77777777" w:rsidR="004E00EE" w:rsidRPr="005838A6" w:rsidRDefault="004E00EE" w:rsidP="007864DF">
            <w:pPr>
              <w:pStyle w:val="TAC"/>
              <w:jc w:val="left"/>
            </w:pPr>
          </w:p>
        </w:tc>
        <w:tc>
          <w:tcPr>
            <w:tcW w:w="1440" w:type="dxa"/>
            <w:vMerge/>
            <w:tcMar>
              <w:top w:w="0" w:type="dxa"/>
              <w:left w:w="108" w:type="dxa"/>
              <w:bottom w:w="0" w:type="dxa"/>
              <w:right w:w="108" w:type="dxa"/>
            </w:tcMar>
            <w:hideMark/>
          </w:tcPr>
          <w:p w14:paraId="53B22E0C" w14:textId="77777777" w:rsidR="004E00EE" w:rsidRPr="005838A6" w:rsidRDefault="004E00EE" w:rsidP="007864DF">
            <w:pPr>
              <w:rPr>
                <w:rFonts w:eastAsia="Yu Mincho"/>
              </w:rPr>
            </w:pPr>
          </w:p>
        </w:tc>
      </w:tr>
      <w:tr w:rsidR="004E00EE" w:rsidRPr="005838A6" w14:paraId="5FE059A1" w14:textId="77777777" w:rsidTr="00EF6B6C">
        <w:trPr>
          <w:jc w:val="center"/>
        </w:trPr>
        <w:tc>
          <w:tcPr>
            <w:tcW w:w="1098" w:type="dxa"/>
            <w:gridSpan w:val="2"/>
            <w:tcMar>
              <w:top w:w="0" w:type="dxa"/>
              <w:left w:w="108" w:type="dxa"/>
              <w:bottom w:w="0" w:type="dxa"/>
              <w:right w:w="108" w:type="dxa"/>
            </w:tcMar>
            <w:hideMark/>
          </w:tcPr>
          <w:p w14:paraId="3365057D" w14:textId="77777777" w:rsidR="004E00EE" w:rsidRPr="005838A6" w:rsidRDefault="004E00EE" w:rsidP="007864DF">
            <w:pPr>
              <w:pStyle w:val="TAC"/>
              <w:jc w:val="left"/>
            </w:pPr>
            <w:r w:rsidRPr="005838A6">
              <w:t>± 45-50</w:t>
            </w:r>
          </w:p>
        </w:tc>
        <w:tc>
          <w:tcPr>
            <w:tcW w:w="630" w:type="dxa"/>
            <w:tcMar>
              <w:top w:w="0" w:type="dxa"/>
              <w:left w:w="108" w:type="dxa"/>
              <w:bottom w:w="0" w:type="dxa"/>
              <w:right w:w="108" w:type="dxa"/>
            </w:tcMar>
            <w:vAlign w:val="center"/>
          </w:tcPr>
          <w:p w14:paraId="45906BA5"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hideMark/>
          </w:tcPr>
          <w:p w14:paraId="507E6D9C"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hideMark/>
          </w:tcPr>
          <w:p w14:paraId="1D3FDD41"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hideMark/>
          </w:tcPr>
          <w:p w14:paraId="3617C973" w14:textId="77777777" w:rsidR="004E00EE" w:rsidRPr="005838A6" w:rsidRDefault="004E00EE" w:rsidP="007864DF">
            <w:pPr>
              <w:pStyle w:val="TAC"/>
              <w:jc w:val="left"/>
            </w:pPr>
          </w:p>
        </w:tc>
        <w:tc>
          <w:tcPr>
            <w:tcW w:w="630" w:type="dxa"/>
            <w:vAlign w:val="center"/>
          </w:tcPr>
          <w:p w14:paraId="49981B84" w14:textId="77777777" w:rsidR="004E00EE" w:rsidRPr="005838A6" w:rsidRDefault="004E00EE" w:rsidP="007864DF">
            <w:pPr>
              <w:pStyle w:val="TAC"/>
              <w:jc w:val="left"/>
            </w:pPr>
          </w:p>
        </w:tc>
        <w:tc>
          <w:tcPr>
            <w:tcW w:w="630" w:type="dxa"/>
          </w:tcPr>
          <w:p w14:paraId="6B646F84" w14:textId="77777777" w:rsidR="004E00EE" w:rsidRPr="005838A6" w:rsidRDefault="004E00EE" w:rsidP="007864DF">
            <w:pPr>
              <w:pStyle w:val="TAC"/>
              <w:jc w:val="left"/>
            </w:pPr>
          </w:p>
        </w:tc>
        <w:tc>
          <w:tcPr>
            <w:tcW w:w="630" w:type="dxa"/>
            <w:vAlign w:val="center"/>
          </w:tcPr>
          <w:p w14:paraId="07170F9F" w14:textId="77777777" w:rsidR="004E00EE" w:rsidRPr="005838A6" w:rsidRDefault="004E00EE" w:rsidP="007864DF">
            <w:pPr>
              <w:pStyle w:val="TAC"/>
              <w:jc w:val="left"/>
            </w:pPr>
          </w:p>
        </w:tc>
        <w:tc>
          <w:tcPr>
            <w:tcW w:w="630" w:type="dxa"/>
            <w:vMerge/>
            <w:tcMar>
              <w:top w:w="0" w:type="dxa"/>
              <w:left w:w="108" w:type="dxa"/>
              <w:bottom w:w="0" w:type="dxa"/>
              <w:right w:w="108" w:type="dxa"/>
            </w:tcMar>
            <w:vAlign w:val="center"/>
            <w:hideMark/>
          </w:tcPr>
          <w:p w14:paraId="1ABEF332" w14:textId="77777777" w:rsidR="004E00EE" w:rsidRPr="005838A6" w:rsidRDefault="004E00EE" w:rsidP="007864DF">
            <w:pPr>
              <w:pStyle w:val="TAC"/>
              <w:jc w:val="left"/>
            </w:pPr>
          </w:p>
        </w:tc>
        <w:tc>
          <w:tcPr>
            <w:tcW w:w="630" w:type="dxa"/>
            <w:vMerge/>
            <w:vAlign w:val="center"/>
          </w:tcPr>
          <w:p w14:paraId="2A8493FE" w14:textId="77777777" w:rsidR="004E00EE" w:rsidRPr="005838A6" w:rsidRDefault="004E00EE" w:rsidP="007864DF">
            <w:pPr>
              <w:pStyle w:val="TAC"/>
              <w:jc w:val="left"/>
            </w:pPr>
          </w:p>
        </w:tc>
        <w:tc>
          <w:tcPr>
            <w:tcW w:w="630" w:type="dxa"/>
            <w:vMerge/>
            <w:vAlign w:val="center"/>
          </w:tcPr>
          <w:p w14:paraId="3B2E2E0C" w14:textId="77777777" w:rsidR="004E00EE" w:rsidRPr="005838A6" w:rsidRDefault="004E00EE" w:rsidP="007864DF">
            <w:pPr>
              <w:pStyle w:val="TAC"/>
              <w:jc w:val="left"/>
            </w:pPr>
          </w:p>
        </w:tc>
        <w:tc>
          <w:tcPr>
            <w:tcW w:w="630" w:type="dxa"/>
            <w:vMerge/>
          </w:tcPr>
          <w:p w14:paraId="75A953BB" w14:textId="77777777" w:rsidR="004E00EE" w:rsidRPr="005838A6" w:rsidRDefault="004E00EE" w:rsidP="007864DF">
            <w:pPr>
              <w:pStyle w:val="TAC"/>
              <w:jc w:val="left"/>
            </w:pPr>
          </w:p>
        </w:tc>
        <w:tc>
          <w:tcPr>
            <w:tcW w:w="630" w:type="dxa"/>
            <w:vMerge/>
            <w:tcMar>
              <w:top w:w="0" w:type="dxa"/>
              <w:left w:w="108" w:type="dxa"/>
              <w:bottom w:w="0" w:type="dxa"/>
              <w:right w:w="108" w:type="dxa"/>
            </w:tcMar>
            <w:vAlign w:val="center"/>
            <w:hideMark/>
          </w:tcPr>
          <w:p w14:paraId="7BFE10CF" w14:textId="77777777" w:rsidR="004E00EE" w:rsidRPr="005838A6" w:rsidRDefault="004E00EE" w:rsidP="007864DF">
            <w:pPr>
              <w:pStyle w:val="TAC"/>
              <w:jc w:val="left"/>
            </w:pPr>
          </w:p>
        </w:tc>
        <w:tc>
          <w:tcPr>
            <w:tcW w:w="1440" w:type="dxa"/>
            <w:vMerge/>
            <w:tcMar>
              <w:top w:w="0" w:type="dxa"/>
              <w:left w:w="108" w:type="dxa"/>
              <w:bottom w:w="0" w:type="dxa"/>
              <w:right w:w="108" w:type="dxa"/>
            </w:tcMar>
            <w:hideMark/>
          </w:tcPr>
          <w:p w14:paraId="5CD7DA58" w14:textId="77777777" w:rsidR="004E00EE" w:rsidRPr="005838A6" w:rsidRDefault="004E00EE" w:rsidP="007864DF">
            <w:pPr>
              <w:rPr>
                <w:rFonts w:eastAsia="Yu Mincho"/>
              </w:rPr>
            </w:pPr>
          </w:p>
        </w:tc>
      </w:tr>
      <w:tr w:rsidR="004E00EE" w:rsidRPr="005838A6" w14:paraId="5041766D" w14:textId="77777777" w:rsidTr="00EF6B6C">
        <w:trPr>
          <w:jc w:val="center"/>
        </w:trPr>
        <w:tc>
          <w:tcPr>
            <w:tcW w:w="1098" w:type="dxa"/>
            <w:gridSpan w:val="2"/>
            <w:tcMar>
              <w:top w:w="0" w:type="dxa"/>
              <w:left w:w="108" w:type="dxa"/>
              <w:bottom w:w="0" w:type="dxa"/>
              <w:right w:w="108" w:type="dxa"/>
            </w:tcMar>
          </w:tcPr>
          <w:p w14:paraId="3CDB5266" w14:textId="77777777" w:rsidR="004E00EE" w:rsidRPr="005838A6" w:rsidRDefault="004E00EE" w:rsidP="007864DF">
            <w:pPr>
              <w:pStyle w:val="TAC"/>
              <w:jc w:val="left"/>
            </w:pPr>
            <w:r w:rsidRPr="005838A6">
              <w:t>± 50-55</w:t>
            </w:r>
          </w:p>
        </w:tc>
        <w:tc>
          <w:tcPr>
            <w:tcW w:w="630" w:type="dxa"/>
            <w:tcMar>
              <w:top w:w="0" w:type="dxa"/>
              <w:left w:w="108" w:type="dxa"/>
              <w:bottom w:w="0" w:type="dxa"/>
              <w:right w:w="108" w:type="dxa"/>
            </w:tcMar>
            <w:vAlign w:val="center"/>
          </w:tcPr>
          <w:p w14:paraId="44F4F5E3"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0489CF59"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35E4408E"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108D5C68" w14:textId="77777777" w:rsidR="004E00EE" w:rsidRPr="005838A6" w:rsidRDefault="004E00EE" w:rsidP="007864DF">
            <w:pPr>
              <w:pStyle w:val="TAC"/>
              <w:jc w:val="left"/>
            </w:pPr>
          </w:p>
        </w:tc>
        <w:tc>
          <w:tcPr>
            <w:tcW w:w="630" w:type="dxa"/>
            <w:vAlign w:val="center"/>
          </w:tcPr>
          <w:p w14:paraId="1A1ECCF0" w14:textId="77777777" w:rsidR="004E00EE" w:rsidRPr="005838A6" w:rsidRDefault="004E00EE" w:rsidP="007864DF">
            <w:pPr>
              <w:pStyle w:val="TAC"/>
              <w:jc w:val="left"/>
            </w:pPr>
          </w:p>
        </w:tc>
        <w:tc>
          <w:tcPr>
            <w:tcW w:w="630" w:type="dxa"/>
          </w:tcPr>
          <w:p w14:paraId="2AA8CDC8" w14:textId="77777777" w:rsidR="004E00EE" w:rsidRPr="005838A6" w:rsidRDefault="004E00EE" w:rsidP="007864DF">
            <w:pPr>
              <w:pStyle w:val="TAC"/>
              <w:jc w:val="left"/>
            </w:pPr>
          </w:p>
        </w:tc>
        <w:tc>
          <w:tcPr>
            <w:tcW w:w="630" w:type="dxa"/>
            <w:vAlign w:val="center"/>
          </w:tcPr>
          <w:p w14:paraId="28EB4D25"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65FB55F6" w14:textId="77777777" w:rsidR="004E00EE" w:rsidRPr="005838A6" w:rsidRDefault="004E00EE" w:rsidP="007864DF">
            <w:pPr>
              <w:pStyle w:val="TAC"/>
              <w:jc w:val="left"/>
            </w:pPr>
            <w:r w:rsidRPr="005838A6">
              <w:t>-25 + TT</w:t>
            </w:r>
          </w:p>
        </w:tc>
        <w:tc>
          <w:tcPr>
            <w:tcW w:w="630" w:type="dxa"/>
            <w:vMerge/>
            <w:vAlign w:val="center"/>
          </w:tcPr>
          <w:p w14:paraId="761DB02E" w14:textId="77777777" w:rsidR="004E00EE" w:rsidRPr="005838A6" w:rsidRDefault="004E00EE" w:rsidP="007864DF">
            <w:pPr>
              <w:pStyle w:val="TAC"/>
              <w:jc w:val="left"/>
            </w:pPr>
          </w:p>
        </w:tc>
        <w:tc>
          <w:tcPr>
            <w:tcW w:w="630" w:type="dxa"/>
            <w:vMerge/>
            <w:vAlign w:val="center"/>
          </w:tcPr>
          <w:p w14:paraId="6BFCD18A" w14:textId="77777777" w:rsidR="004E00EE" w:rsidRPr="005838A6" w:rsidRDefault="004E00EE" w:rsidP="007864DF">
            <w:pPr>
              <w:pStyle w:val="TAC"/>
              <w:jc w:val="left"/>
            </w:pPr>
          </w:p>
        </w:tc>
        <w:tc>
          <w:tcPr>
            <w:tcW w:w="630" w:type="dxa"/>
            <w:vMerge/>
          </w:tcPr>
          <w:p w14:paraId="5CFF8CA6" w14:textId="77777777" w:rsidR="004E00EE" w:rsidRPr="005838A6" w:rsidRDefault="004E00EE" w:rsidP="007864DF">
            <w:pPr>
              <w:pStyle w:val="TAC"/>
              <w:jc w:val="left"/>
            </w:pPr>
          </w:p>
        </w:tc>
        <w:tc>
          <w:tcPr>
            <w:tcW w:w="630" w:type="dxa"/>
            <w:vMerge/>
            <w:tcMar>
              <w:top w:w="0" w:type="dxa"/>
              <w:left w:w="108" w:type="dxa"/>
              <w:bottom w:w="0" w:type="dxa"/>
              <w:right w:w="108" w:type="dxa"/>
            </w:tcMar>
            <w:vAlign w:val="center"/>
          </w:tcPr>
          <w:p w14:paraId="52C39D56" w14:textId="77777777" w:rsidR="004E00EE" w:rsidRPr="005838A6" w:rsidRDefault="004E00EE" w:rsidP="007864DF">
            <w:pPr>
              <w:pStyle w:val="TAC"/>
              <w:jc w:val="left"/>
            </w:pPr>
          </w:p>
        </w:tc>
        <w:tc>
          <w:tcPr>
            <w:tcW w:w="1440" w:type="dxa"/>
            <w:vMerge/>
            <w:tcMar>
              <w:top w:w="0" w:type="dxa"/>
              <w:left w:w="108" w:type="dxa"/>
              <w:bottom w:w="0" w:type="dxa"/>
              <w:right w:w="108" w:type="dxa"/>
            </w:tcMar>
          </w:tcPr>
          <w:p w14:paraId="3577CEB3" w14:textId="77777777" w:rsidR="004E00EE" w:rsidRPr="005838A6" w:rsidRDefault="004E00EE" w:rsidP="007864DF">
            <w:pPr>
              <w:rPr>
                <w:rFonts w:eastAsia="Yu Mincho"/>
              </w:rPr>
            </w:pPr>
          </w:p>
        </w:tc>
      </w:tr>
      <w:tr w:rsidR="004E00EE" w:rsidRPr="005838A6" w14:paraId="0BD25BE7" w14:textId="77777777" w:rsidTr="00EF6B6C">
        <w:trPr>
          <w:jc w:val="center"/>
        </w:trPr>
        <w:tc>
          <w:tcPr>
            <w:tcW w:w="1098" w:type="dxa"/>
            <w:gridSpan w:val="2"/>
            <w:tcMar>
              <w:top w:w="0" w:type="dxa"/>
              <w:left w:w="108" w:type="dxa"/>
              <w:bottom w:w="0" w:type="dxa"/>
              <w:right w:w="108" w:type="dxa"/>
            </w:tcMar>
          </w:tcPr>
          <w:p w14:paraId="7A6925C9" w14:textId="77777777" w:rsidR="004E00EE" w:rsidRPr="005838A6" w:rsidRDefault="004E00EE" w:rsidP="007864DF">
            <w:pPr>
              <w:pStyle w:val="TAC"/>
              <w:jc w:val="left"/>
            </w:pPr>
            <w:r w:rsidRPr="005838A6">
              <w:t>± 55-60</w:t>
            </w:r>
          </w:p>
        </w:tc>
        <w:tc>
          <w:tcPr>
            <w:tcW w:w="630" w:type="dxa"/>
            <w:tcMar>
              <w:top w:w="0" w:type="dxa"/>
              <w:left w:w="108" w:type="dxa"/>
              <w:bottom w:w="0" w:type="dxa"/>
              <w:right w:w="108" w:type="dxa"/>
            </w:tcMar>
            <w:vAlign w:val="center"/>
          </w:tcPr>
          <w:p w14:paraId="2EDB8954"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3730385A"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4FEEB08F"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12F82BF4" w14:textId="77777777" w:rsidR="004E00EE" w:rsidRPr="005838A6" w:rsidRDefault="004E00EE" w:rsidP="007864DF">
            <w:pPr>
              <w:pStyle w:val="TAC"/>
              <w:jc w:val="left"/>
            </w:pPr>
          </w:p>
        </w:tc>
        <w:tc>
          <w:tcPr>
            <w:tcW w:w="630" w:type="dxa"/>
            <w:vAlign w:val="center"/>
          </w:tcPr>
          <w:p w14:paraId="55BAE67D" w14:textId="77777777" w:rsidR="004E00EE" w:rsidRPr="005838A6" w:rsidRDefault="004E00EE" w:rsidP="007864DF">
            <w:pPr>
              <w:pStyle w:val="TAC"/>
              <w:jc w:val="left"/>
            </w:pPr>
          </w:p>
        </w:tc>
        <w:tc>
          <w:tcPr>
            <w:tcW w:w="630" w:type="dxa"/>
          </w:tcPr>
          <w:p w14:paraId="7E2921BF" w14:textId="77777777" w:rsidR="004E00EE" w:rsidRPr="005838A6" w:rsidRDefault="004E00EE" w:rsidP="007864DF">
            <w:pPr>
              <w:pStyle w:val="TAC"/>
              <w:jc w:val="left"/>
            </w:pPr>
          </w:p>
        </w:tc>
        <w:tc>
          <w:tcPr>
            <w:tcW w:w="630" w:type="dxa"/>
            <w:vAlign w:val="center"/>
          </w:tcPr>
          <w:p w14:paraId="0B00A283"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32673476" w14:textId="77777777" w:rsidR="004E00EE" w:rsidRPr="005838A6" w:rsidRDefault="004E00EE" w:rsidP="007864DF">
            <w:pPr>
              <w:pStyle w:val="TAC"/>
              <w:jc w:val="left"/>
            </w:pPr>
          </w:p>
        </w:tc>
        <w:tc>
          <w:tcPr>
            <w:tcW w:w="630" w:type="dxa"/>
            <w:vMerge/>
            <w:vAlign w:val="center"/>
          </w:tcPr>
          <w:p w14:paraId="3C546789" w14:textId="77777777" w:rsidR="004E00EE" w:rsidRPr="005838A6" w:rsidRDefault="004E00EE" w:rsidP="007864DF">
            <w:pPr>
              <w:pStyle w:val="TAC"/>
              <w:jc w:val="left"/>
            </w:pPr>
          </w:p>
        </w:tc>
        <w:tc>
          <w:tcPr>
            <w:tcW w:w="630" w:type="dxa"/>
            <w:vMerge/>
            <w:vAlign w:val="center"/>
          </w:tcPr>
          <w:p w14:paraId="0D14D65A" w14:textId="77777777" w:rsidR="004E00EE" w:rsidRPr="005838A6" w:rsidRDefault="004E00EE" w:rsidP="007864DF">
            <w:pPr>
              <w:pStyle w:val="TAC"/>
              <w:jc w:val="left"/>
            </w:pPr>
          </w:p>
        </w:tc>
        <w:tc>
          <w:tcPr>
            <w:tcW w:w="630" w:type="dxa"/>
            <w:vMerge/>
          </w:tcPr>
          <w:p w14:paraId="736FFD87" w14:textId="77777777" w:rsidR="004E00EE" w:rsidRPr="005838A6" w:rsidRDefault="004E00EE" w:rsidP="007864DF">
            <w:pPr>
              <w:pStyle w:val="TAC"/>
              <w:jc w:val="left"/>
            </w:pPr>
          </w:p>
        </w:tc>
        <w:tc>
          <w:tcPr>
            <w:tcW w:w="630" w:type="dxa"/>
            <w:vMerge/>
            <w:tcMar>
              <w:top w:w="0" w:type="dxa"/>
              <w:left w:w="108" w:type="dxa"/>
              <w:bottom w:w="0" w:type="dxa"/>
              <w:right w:w="108" w:type="dxa"/>
            </w:tcMar>
            <w:vAlign w:val="center"/>
          </w:tcPr>
          <w:p w14:paraId="2A5E2525" w14:textId="77777777" w:rsidR="004E00EE" w:rsidRPr="005838A6" w:rsidRDefault="004E00EE" w:rsidP="007864DF">
            <w:pPr>
              <w:pStyle w:val="TAC"/>
              <w:jc w:val="left"/>
            </w:pPr>
          </w:p>
        </w:tc>
        <w:tc>
          <w:tcPr>
            <w:tcW w:w="1440" w:type="dxa"/>
            <w:vMerge/>
            <w:tcMar>
              <w:top w:w="0" w:type="dxa"/>
              <w:left w:w="108" w:type="dxa"/>
              <w:bottom w:w="0" w:type="dxa"/>
              <w:right w:w="108" w:type="dxa"/>
            </w:tcMar>
          </w:tcPr>
          <w:p w14:paraId="78C3D514" w14:textId="77777777" w:rsidR="004E00EE" w:rsidRPr="005838A6" w:rsidRDefault="004E00EE" w:rsidP="007864DF">
            <w:pPr>
              <w:rPr>
                <w:rFonts w:eastAsia="Yu Mincho"/>
              </w:rPr>
            </w:pPr>
          </w:p>
        </w:tc>
      </w:tr>
      <w:tr w:rsidR="004E00EE" w:rsidRPr="005838A6" w14:paraId="3D71513D" w14:textId="77777777" w:rsidTr="00EF6B6C">
        <w:trPr>
          <w:jc w:val="center"/>
        </w:trPr>
        <w:tc>
          <w:tcPr>
            <w:tcW w:w="1098" w:type="dxa"/>
            <w:gridSpan w:val="2"/>
            <w:tcMar>
              <w:top w:w="0" w:type="dxa"/>
              <w:left w:w="108" w:type="dxa"/>
              <w:bottom w:w="0" w:type="dxa"/>
              <w:right w:w="108" w:type="dxa"/>
            </w:tcMar>
          </w:tcPr>
          <w:p w14:paraId="201C554E" w14:textId="77777777" w:rsidR="004E00EE" w:rsidRPr="005838A6" w:rsidRDefault="004E00EE" w:rsidP="007864DF">
            <w:pPr>
              <w:pStyle w:val="TAC"/>
              <w:jc w:val="left"/>
            </w:pPr>
            <w:r w:rsidRPr="005838A6">
              <w:t>± 60-65</w:t>
            </w:r>
          </w:p>
        </w:tc>
        <w:tc>
          <w:tcPr>
            <w:tcW w:w="630" w:type="dxa"/>
            <w:tcMar>
              <w:top w:w="0" w:type="dxa"/>
              <w:left w:w="108" w:type="dxa"/>
              <w:bottom w:w="0" w:type="dxa"/>
              <w:right w:w="108" w:type="dxa"/>
            </w:tcMar>
            <w:vAlign w:val="center"/>
          </w:tcPr>
          <w:p w14:paraId="7A016780"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22EC955C"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692AA7A3"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246E016B" w14:textId="77777777" w:rsidR="004E00EE" w:rsidRPr="005838A6" w:rsidRDefault="004E00EE" w:rsidP="007864DF">
            <w:pPr>
              <w:pStyle w:val="TAC"/>
              <w:jc w:val="left"/>
            </w:pPr>
          </w:p>
        </w:tc>
        <w:tc>
          <w:tcPr>
            <w:tcW w:w="630" w:type="dxa"/>
            <w:vAlign w:val="center"/>
          </w:tcPr>
          <w:p w14:paraId="2B391A3F" w14:textId="77777777" w:rsidR="004E00EE" w:rsidRPr="005838A6" w:rsidRDefault="004E00EE" w:rsidP="007864DF">
            <w:pPr>
              <w:pStyle w:val="TAC"/>
              <w:jc w:val="left"/>
            </w:pPr>
          </w:p>
        </w:tc>
        <w:tc>
          <w:tcPr>
            <w:tcW w:w="630" w:type="dxa"/>
          </w:tcPr>
          <w:p w14:paraId="48B0BB74" w14:textId="77777777" w:rsidR="004E00EE" w:rsidRPr="005838A6" w:rsidRDefault="004E00EE" w:rsidP="007864DF">
            <w:pPr>
              <w:pStyle w:val="TAC"/>
              <w:jc w:val="left"/>
            </w:pPr>
          </w:p>
        </w:tc>
        <w:tc>
          <w:tcPr>
            <w:tcW w:w="630" w:type="dxa"/>
            <w:vAlign w:val="center"/>
          </w:tcPr>
          <w:p w14:paraId="3F141F71"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020704C7" w14:textId="77777777" w:rsidR="004E00EE" w:rsidRPr="005838A6" w:rsidRDefault="004E00EE" w:rsidP="007864DF">
            <w:pPr>
              <w:pStyle w:val="TAC"/>
              <w:jc w:val="left"/>
            </w:pPr>
          </w:p>
        </w:tc>
        <w:tc>
          <w:tcPr>
            <w:tcW w:w="630" w:type="dxa"/>
            <w:vAlign w:val="center"/>
          </w:tcPr>
          <w:p w14:paraId="624EE7C9" w14:textId="77777777" w:rsidR="004E00EE" w:rsidRPr="005838A6" w:rsidRDefault="004E00EE" w:rsidP="007864DF">
            <w:pPr>
              <w:pStyle w:val="TAC"/>
              <w:jc w:val="left"/>
            </w:pPr>
            <w:r w:rsidRPr="005838A6">
              <w:t>-25 + TT</w:t>
            </w:r>
          </w:p>
        </w:tc>
        <w:tc>
          <w:tcPr>
            <w:tcW w:w="630" w:type="dxa"/>
            <w:vMerge/>
            <w:vAlign w:val="center"/>
          </w:tcPr>
          <w:p w14:paraId="081EEB48" w14:textId="77777777" w:rsidR="004E00EE" w:rsidRPr="005838A6" w:rsidRDefault="004E00EE" w:rsidP="007864DF">
            <w:pPr>
              <w:pStyle w:val="TAC"/>
              <w:jc w:val="left"/>
            </w:pPr>
          </w:p>
        </w:tc>
        <w:tc>
          <w:tcPr>
            <w:tcW w:w="630" w:type="dxa"/>
            <w:vMerge/>
          </w:tcPr>
          <w:p w14:paraId="2534EACC" w14:textId="77777777" w:rsidR="004E00EE" w:rsidRPr="005838A6" w:rsidRDefault="004E00EE" w:rsidP="007864DF">
            <w:pPr>
              <w:pStyle w:val="TAC"/>
              <w:jc w:val="left"/>
            </w:pPr>
          </w:p>
        </w:tc>
        <w:tc>
          <w:tcPr>
            <w:tcW w:w="630" w:type="dxa"/>
            <w:vMerge/>
            <w:tcMar>
              <w:top w:w="0" w:type="dxa"/>
              <w:left w:w="108" w:type="dxa"/>
              <w:bottom w:w="0" w:type="dxa"/>
              <w:right w:w="108" w:type="dxa"/>
            </w:tcMar>
            <w:vAlign w:val="center"/>
          </w:tcPr>
          <w:p w14:paraId="7A204C14" w14:textId="77777777" w:rsidR="004E00EE" w:rsidRPr="005838A6" w:rsidRDefault="004E00EE" w:rsidP="007864DF">
            <w:pPr>
              <w:pStyle w:val="TAC"/>
              <w:jc w:val="left"/>
            </w:pPr>
          </w:p>
        </w:tc>
        <w:tc>
          <w:tcPr>
            <w:tcW w:w="1440" w:type="dxa"/>
            <w:vMerge/>
            <w:tcMar>
              <w:top w:w="0" w:type="dxa"/>
              <w:left w:w="108" w:type="dxa"/>
              <w:bottom w:w="0" w:type="dxa"/>
              <w:right w:w="108" w:type="dxa"/>
            </w:tcMar>
          </w:tcPr>
          <w:p w14:paraId="44138F68" w14:textId="77777777" w:rsidR="004E00EE" w:rsidRPr="005838A6" w:rsidRDefault="004E00EE" w:rsidP="007864DF">
            <w:pPr>
              <w:rPr>
                <w:rFonts w:eastAsia="Yu Mincho"/>
              </w:rPr>
            </w:pPr>
          </w:p>
        </w:tc>
      </w:tr>
      <w:tr w:rsidR="004E00EE" w:rsidRPr="005838A6" w14:paraId="71ED9E65" w14:textId="77777777" w:rsidTr="00EF6B6C">
        <w:trPr>
          <w:jc w:val="center"/>
        </w:trPr>
        <w:tc>
          <w:tcPr>
            <w:tcW w:w="1098" w:type="dxa"/>
            <w:gridSpan w:val="2"/>
            <w:tcMar>
              <w:top w:w="0" w:type="dxa"/>
              <w:left w:w="108" w:type="dxa"/>
              <w:bottom w:w="0" w:type="dxa"/>
              <w:right w:w="108" w:type="dxa"/>
            </w:tcMar>
            <w:hideMark/>
          </w:tcPr>
          <w:p w14:paraId="3F465D70" w14:textId="77777777" w:rsidR="004E00EE" w:rsidRPr="005838A6" w:rsidRDefault="004E00EE" w:rsidP="007864DF">
            <w:pPr>
              <w:pStyle w:val="TAC"/>
              <w:jc w:val="left"/>
            </w:pPr>
            <w:r w:rsidRPr="005838A6">
              <w:t>± 65-80</w:t>
            </w:r>
          </w:p>
        </w:tc>
        <w:tc>
          <w:tcPr>
            <w:tcW w:w="630" w:type="dxa"/>
            <w:tcMar>
              <w:top w:w="0" w:type="dxa"/>
              <w:left w:w="108" w:type="dxa"/>
              <w:bottom w:w="0" w:type="dxa"/>
              <w:right w:w="108" w:type="dxa"/>
            </w:tcMar>
            <w:vAlign w:val="center"/>
          </w:tcPr>
          <w:p w14:paraId="097B6815"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hideMark/>
          </w:tcPr>
          <w:p w14:paraId="5E54B1AA"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hideMark/>
          </w:tcPr>
          <w:p w14:paraId="72309DE6"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hideMark/>
          </w:tcPr>
          <w:p w14:paraId="4E2663E9" w14:textId="77777777" w:rsidR="004E00EE" w:rsidRPr="005838A6" w:rsidRDefault="004E00EE" w:rsidP="007864DF">
            <w:pPr>
              <w:pStyle w:val="TAC"/>
              <w:jc w:val="left"/>
            </w:pPr>
          </w:p>
        </w:tc>
        <w:tc>
          <w:tcPr>
            <w:tcW w:w="630" w:type="dxa"/>
            <w:vAlign w:val="center"/>
          </w:tcPr>
          <w:p w14:paraId="31D3B617" w14:textId="77777777" w:rsidR="004E00EE" w:rsidRPr="005838A6" w:rsidRDefault="004E00EE" w:rsidP="007864DF">
            <w:pPr>
              <w:pStyle w:val="TAC"/>
              <w:jc w:val="left"/>
            </w:pPr>
          </w:p>
        </w:tc>
        <w:tc>
          <w:tcPr>
            <w:tcW w:w="630" w:type="dxa"/>
          </w:tcPr>
          <w:p w14:paraId="21FD5F08" w14:textId="77777777" w:rsidR="004E00EE" w:rsidRPr="005838A6" w:rsidRDefault="004E00EE" w:rsidP="007864DF">
            <w:pPr>
              <w:pStyle w:val="TAC"/>
              <w:jc w:val="left"/>
            </w:pPr>
          </w:p>
        </w:tc>
        <w:tc>
          <w:tcPr>
            <w:tcW w:w="630" w:type="dxa"/>
            <w:vAlign w:val="center"/>
          </w:tcPr>
          <w:p w14:paraId="1033851C"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hideMark/>
          </w:tcPr>
          <w:p w14:paraId="2386366D" w14:textId="77777777" w:rsidR="004E00EE" w:rsidRPr="005838A6" w:rsidRDefault="004E00EE" w:rsidP="007864DF">
            <w:pPr>
              <w:pStyle w:val="TAC"/>
              <w:jc w:val="left"/>
            </w:pPr>
          </w:p>
        </w:tc>
        <w:tc>
          <w:tcPr>
            <w:tcW w:w="630" w:type="dxa"/>
            <w:vAlign w:val="center"/>
          </w:tcPr>
          <w:p w14:paraId="6EE2B05D" w14:textId="77777777" w:rsidR="004E00EE" w:rsidRPr="005838A6" w:rsidRDefault="004E00EE" w:rsidP="007864DF">
            <w:pPr>
              <w:pStyle w:val="TAC"/>
              <w:jc w:val="left"/>
            </w:pPr>
          </w:p>
        </w:tc>
        <w:tc>
          <w:tcPr>
            <w:tcW w:w="630" w:type="dxa"/>
            <w:vMerge/>
            <w:vAlign w:val="center"/>
          </w:tcPr>
          <w:p w14:paraId="0994C58B" w14:textId="77777777" w:rsidR="004E00EE" w:rsidRPr="005838A6" w:rsidRDefault="004E00EE" w:rsidP="007864DF">
            <w:pPr>
              <w:pStyle w:val="TAC"/>
              <w:jc w:val="left"/>
            </w:pPr>
          </w:p>
        </w:tc>
        <w:tc>
          <w:tcPr>
            <w:tcW w:w="630" w:type="dxa"/>
            <w:vMerge/>
          </w:tcPr>
          <w:p w14:paraId="2B6B0C63" w14:textId="77777777" w:rsidR="004E00EE" w:rsidRPr="005838A6" w:rsidRDefault="004E00EE" w:rsidP="007864DF">
            <w:pPr>
              <w:pStyle w:val="TAC"/>
              <w:jc w:val="left"/>
            </w:pPr>
          </w:p>
        </w:tc>
        <w:tc>
          <w:tcPr>
            <w:tcW w:w="630" w:type="dxa"/>
            <w:vMerge/>
            <w:tcMar>
              <w:top w:w="0" w:type="dxa"/>
              <w:left w:w="108" w:type="dxa"/>
              <w:bottom w:w="0" w:type="dxa"/>
              <w:right w:w="108" w:type="dxa"/>
            </w:tcMar>
            <w:vAlign w:val="center"/>
            <w:hideMark/>
          </w:tcPr>
          <w:p w14:paraId="44C6EFDB" w14:textId="77777777" w:rsidR="004E00EE" w:rsidRPr="005838A6" w:rsidRDefault="004E00EE" w:rsidP="007864DF">
            <w:pPr>
              <w:pStyle w:val="TAC"/>
              <w:jc w:val="left"/>
            </w:pPr>
          </w:p>
        </w:tc>
        <w:tc>
          <w:tcPr>
            <w:tcW w:w="1440" w:type="dxa"/>
            <w:vMerge/>
            <w:tcMar>
              <w:top w:w="0" w:type="dxa"/>
              <w:left w:w="108" w:type="dxa"/>
              <w:bottom w:w="0" w:type="dxa"/>
              <w:right w:w="108" w:type="dxa"/>
            </w:tcMar>
            <w:hideMark/>
          </w:tcPr>
          <w:p w14:paraId="1EEC7FC0" w14:textId="77777777" w:rsidR="004E00EE" w:rsidRPr="005838A6" w:rsidRDefault="004E00EE" w:rsidP="007864DF">
            <w:pPr>
              <w:rPr>
                <w:rFonts w:eastAsia="Yu Mincho"/>
              </w:rPr>
            </w:pPr>
          </w:p>
        </w:tc>
      </w:tr>
      <w:tr w:rsidR="004E00EE" w:rsidRPr="005838A6" w14:paraId="49213A9E" w14:textId="77777777" w:rsidTr="00EF6B6C">
        <w:trPr>
          <w:jc w:val="center"/>
        </w:trPr>
        <w:tc>
          <w:tcPr>
            <w:tcW w:w="1098" w:type="dxa"/>
            <w:gridSpan w:val="2"/>
            <w:tcMar>
              <w:top w:w="0" w:type="dxa"/>
              <w:left w:w="108" w:type="dxa"/>
              <w:bottom w:w="0" w:type="dxa"/>
              <w:right w:w="108" w:type="dxa"/>
            </w:tcMar>
          </w:tcPr>
          <w:p w14:paraId="43E28AFE" w14:textId="77777777" w:rsidR="004E00EE" w:rsidRPr="005838A6" w:rsidRDefault="004E00EE" w:rsidP="007864DF">
            <w:pPr>
              <w:pStyle w:val="TAC"/>
              <w:jc w:val="left"/>
            </w:pPr>
            <w:r w:rsidRPr="005838A6">
              <w:t>± 80-85</w:t>
            </w:r>
          </w:p>
        </w:tc>
        <w:tc>
          <w:tcPr>
            <w:tcW w:w="630" w:type="dxa"/>
            <w:tcMar>
              <w:top w:w="0" w:type="dxa"/>
              <w:left w:w="108" w:type="dxa"/>
              <w:bottom w:w="0" w:type="dxa"/>
              <w:right w:w="108" w:type="dxa"/>
            </w:tcMar>
            <w:vAlign w:val="center"/>
          </w:tcPr>
          <w:p w14:paraId="64FB0751"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0D548E7D"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7FEAFFA3"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755E1330" w14:textId="77777777" w:rsidR="004E00EE" w:rsidRPr="005838A6" w:rsidRDefault="004E00EE" w:rsidP="007864DF">
            <w:pPr>
              <w:pStyle w:val="TAC"/>
              <w:jc w:val="left"/>
            </w:pPr>
          </w:p>
        </w:tc>
        <w:tc>
          <w:tcPr>
            <w:tcW w:w="630" w:type="dxa"/>
            <w:vAlign w:val="center"/>
          </w:tcPr>
          <w:p w14:paraId="351305C2" w14:textId="77777777" w:rsidR="004E00EE" w:rsidRPr="005838A6" w:rsidRDefault="004E00EE" w:rsidP="007864DF">
            <w:pPr>
              <w:pStyle w:val="TAC"/>
              <w:jc w:val="left"/>
            </w:pPr>
          </w:p>
        </w:tc>
        <w:tc>
          <w:tcPr>
            <w:tcW w:w="630" w:type="dxa"/>
          </w:tcPr>
          <w:p w14:paraId="35D0BDEA" w14:textId="77777777" w:rsidR="004E00EE" w:rsidRPr="005838A6" w:rsidRDefault="004E00EE" w:rsidP="007864DF">
            <w:pPr>
              <w:pStyle w:val="TAC"/>
              <w:jc w:val="left"/>
            </w:pPr>
          </w:p>
        </w:tc>
        <w:tc>
          <w:tcPr>
            <w:tcW w:w="630" w:type="dxa"/>
            <w:vAlign w:val="center"/>
          </w:tcPr>
          <w:p w14:paraId="24129D11"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79204D98" w14:textId="77777777" w:rsidR="004E00EE" w:rsidRPr="005838A6" w:rsidRDefault="004E00EE" w:rsidP="007864DF">
            <w:pPr>
              <w:pStyle w:val="TAC"/>
              <w:jc w:val="left"/>
            </w:pPr>
          </w:p>
        </w:tc>
        <w:tc>
          <w:tcPr>
            <w:tcW w:w="630" w:type="dxa"/>
            <w:vAlign w:val="center"/>
          </w:tcPr>
          <w:p w14:paraId="674DB7CD" w14:textId="77777777" w:rsidR="004E00EE" w:rsidRPr="005838A6" w:rsidRDefault="004E00EE" w:rsidP="007864DF">
            <w:pPr>
              <w:pStyle w:val="TAC"/>
              <w:jc w:val="left"/>
            </w:pPr>
          </w:p>
        </w:tc>
        <w:tc>
          <w:tcPr>
            <w:tcW w:w="630" w:type="dxa"/>
            <w:vAlign w:val="center"/>
          </w:tcPr>
          <w:p w14:paraId="2B912FC8" w14:textId="77777777" w:rsidR="004E00EE" w:rsidRPr="005838A6" w:rsidRDefault="004E00EE" w:rsidP="007864DF">
            <w:pPr>
              <w:pStyle w:val="TAC"/>
              <w:jc w:val="left"/>
            </w:pPr>
            <w:r w:rsidRPr="005838A6">
              <w:t>-25 + TT</w:t>
            </w:r>
          </w:p>
        </w:tc>
        <w:tc>
          <w:tcPr>
            <w:tcW w:w="630" w:type="dxa"/>
            <w:vMerge/>
          </w:tcPr>
          <w:p w14:paraId="7BE2CC3E" w14:textId="77777777" w:rsidR="004E00EE" w:rsidRPr="005838A6" w:rsidRDefault="004E00EE" w:rsidP="007864DF">
            <w:pPr>
              <w:pStyle w:val="TAC"/>
              <w:jc w:val="left"/>
            </w:pPr>
          </w:p>
        </w:tc>
        <w:tc>
          <w:tcPr>
            <w:tcW w:w="630" w:type="dxa"/>
            <w:vMerge/>
            <w:tcMar>
              <w:top w:w="0" w:type="dxa"/>
              <w:left w:w="108" w:type="dxa"/>
              <w:bottom w:w="0" w:type="dxa"/>
              <w:right w:w="108" w:type="dxa"/>
            </w:tcMar>
            <w:vAlign w:val="center"/>
          </w:tcPr>
          <w:p w14:paraId="46C25664" w14:textId="77777777" w:rsidR="004E00EE" w:rsidRPr="005838A6" w:rsidRDefault="004E00EE" w:rsidP="007864DF">
            <w:pPr>
              <w:pStyle w:val="TAC"/>
              <w:jc w:val="left"/>
            </w:pPr>
          </w:p>
        </w:tc>
        <w:tc>
          <w:tcPr>
            <w:tcW w:w="1440" w:type="dxa"/>
            <w:vMerge/>
            <w:tcMar>
              <w:top w:w="0" w:type="dxa"/>
              <w:left w:w="108" w:type="dxa"/>
              <w:bottom w:w="0" w:type="dxa"/>
              <w:right w:w="108" w:type="dxa"/>
            </w:tcMar>
          </w:tcPr>
          <w:p w14:paraId="28791B83" w14:textId="77777777" w:rsidR="004E00EE" w:rsidRPr="005838A6" w:rsidRDefault="004E00EE" w:rsidP="007864DF">
            <w:pPr>
              <w:rPr>
                <w:rFonts w:eastAsia="Yu Mincho"/>
              </w:rPr>
            </w:pPr>
          </w:p>
        </w:tc>
      </w:tr>
      <w:tr w:rsidR="004E00EE" w:rsidRPr="005838A6" w14:paraId="046C1EDE" w14:textId="77777777" w:rsidTr="00EF6B6C">
        <w:trPr>
          <w:jc w:val="center"/>
        </w:trPr>
        <w:tc>
          <w:tcPr>
            <w:tcW w:w="1098" w:type="dxa"/>
            <w:gridSpan w:val="2"/>
            <w:tcMar>
              <w:top w:w="0" w:type="dxa"/>
              <w:left w:w="108" w:type="dxa"/>
              <w:bottom w:w="0" w:type="dxa"/>
              <w:right w:w="108" w:type="dxa"/>
            </w:tcMar>
          </w:tcPr>
          <w:p w14:paraId="1AD2AAEC" w14:textId="77777777" w:rsidR="004E00EE" w:rsidRPr="005838A6" w:rsidRDefault="004E00EE" w:rsidP="007864DF">
            <w:pPr>
              <w:pStyle w:val="TAC"/>
              <w:jc w:val="left"/>
            </w:pPr>
            <w:r w:rsidRPr="005838A6">
              <w:t>± 85-90</w:t>
            </w:r>
          </w:p>
        </w:tc>
        <w:tc>
          <w:tcPr>
            <w:tcW w:w="630" w:type="dxa"/>
            <w:tcMar>
              <w:top w:w="0" w:type="dxa"/>
              <w:left w:w="108" w:type="dxa"/>
              <w:bottom w:w="0" w:type="dxa"/>
              <w:right w:w="108" w:type="dxa"/>
            </w:tcMar>
            <w:vAlign w:val="center"/>
          </w:tcPr>
          <w:p w14:paraId="1EF3EC50"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0EBD84F8"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17A2D1A6"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5C517F95" w14:textId="77777777" w:rsidR="004E00EE" w:rsidRPr="005838A6" w:rsidRDefault="004E00EE" w:rsidP="007864DF">
            <w:pPr>
              <w:pStyle w:val="TAC"/>
              <w:jc w:val="left"/>
            </w:pPr>
          </w:p>
        </w:tc>
        <w:tc>
          <w:tcPr>
            <w:tcW w:w="630" w:type="dxa"/>
            <w:vAlign w:val="center"/>
          </w:tcPr>
          <w:p w14:paraId="3D984C66" w14:textId="77777777" w:rsidR="004E00EE" w:rsidRPr="005838A6" w:rsidRDefault="004E00EE" w:rsidP="007864DF">
            <w:pPr>
              <w:pStyle w:val="TAC"/>
              <w:jc w:val="left"/>
            </w:pPr>
          </w:p>
        </w:tc>
        <w:tc>
          <w:tcPr>
            <w:tcW w:w="630" w:type="dxa"/>
          </w:tcPr>
          <w:p w14:paraId="16B7B3A8" w14:textId="77777777" w:rsidR="004E00EE" w:rsidRPr="005838A6" w:rsidRDefault="004E00EE" w:rsidP="007864DF">
            <w:pPr>
              <w:pStyle w:val="TAC"/>
              <w:jc w:val="left"/>
            </w:pPr>
          </w:p>
        </w:tc>
        <w:tc>
          <w:tcPr>
            <w:tcW w:w="630" w:type="dxa"/>
            <w:vAlign w:val="center"/>
          </w:tcPr>
          <w:p w14:paraId="2073FC44"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1CA17414" w14:textId="77777777" w:rsidR="004E00EE" w:rsidRPr="005838A6" w:rsidRDefault="004E00EE" w:rsidP="007864DF">
            <w:pPr>
              <w:pStyle w:val="TAC"/>
              <w:jc w:val="left"/>
            </w:pPr>
          </w:p>
        </w:tc>
        <w:tc>
          <w:tcPr>
            <w:tcW w:w="630" w:type="dxa"/>
            <w:vAlign w:val="center"/>
          </w:tcPr>
          <w:p w14:paraId="78EEDFA8" w14:textId="77777777" w:rsidR="004E00EE" w:rsidRPr="005838A6" w:rsidRDefault="004E00EE" w:rsidP="007864DF">
            <w:pPr>
              <w:pStyle w:val="TAC"/>
              <w:jc w:val="left"/>
            </w:pPr>
          </w:p>
        </w:tc>
        <w:tc>
          <w:tcPr>
            <w:tcW w:w="630" w:type="dxa"/>
            <w:vAlign w:val="center"/>
          </w:tcPr>
          <w:p w14:paraId="7F07194D" w14:textId="77777777" w:rsidR="004E00EE" w:rsidRPr="005838A6" w:rsidRDefault="004E00EE" w:rsidP="007864DF">
            <w:pPr>
              <w:pStyle w:val="TAC"/>
              <w:jc w:val="left"/>
            </w:pPr>
          </w:p>
        </w:tc>
        <w:tc>
          <w:tcPr>
            <w:tcW w:w="630" w:type="dxa"/>
            <w:vMerge/>
          </w:tcPr>
          <w:p w14:paraId="4E62A71E" w14:textId="77777777" w:rsidR="004E00EE" w:rsidRPr="005838A6" w:rsidRDefault="004E00EE" w:rsidP="007864DF">
            <w:pPr>
              <w:pStyle w:val="TAC"/>
              <w:jc w:val="left"/>
            </w:pPr>
          </w:p>
        </w:tc>
        <w:tc>
          <w:tcPr>
            <w:tcW w:w="630" w:type="dxa"/>
            <w:vMerge/>
            <w:tcMar>
              <w:top w:w="0" w:type="dxa"/>
              <w:left w:w="108" w:type="dxa"/>
              <w:bottom w:w="0" w:type="dxa"/>
              <w:right w:w="108" w:type="dxa"/>
            </w:tcMar>
            <w:vAlign w:val="center"/>
          </w:tcPr>
          <w:p w14:paraId="39B20563" w14:textId="77777777" w:rsidR="004E00EE" w:rsidRPr="005838A6" w:rsidRDefault="004E00EE" w:rsidP="007864DF">
            <w:pPr>
              <w:pStyle w:val="TAC"/>
              <w:jc w:val="left"/>
            </w:pPr>
          </w:p>
        </w:tc>
        <w:tc>
          <w:tcPr>
            <w:tcW w:w="1440" w:type="dxa"/>
            <w:vMerge/>
            <w:tcMar>
              <w:top w:w="0" w:type="dxa"/>
              <w:left w:w="108" w:type="dxa"/>
              <w:bottom w:w="0" w:type="dxa"/>
              <w:right w:w="108" w:type="dxa"/>
            </w:tcMar>
          </w:tcPr>
          <w:p w14:paraId="7D85787C" w14:textId="77777777" w:rsidR="004E00EE" w:rsidRPr="005838A6" w:rsidRDefault="004E00EE" w:rsidP="007864DF">
            <w:pPr>
              <w:rPr>
                <w:rFonts w:eastAsia="Yu Mincho"/>
              </w:rPr>
            </w:pPr>
          </w:p>
        </w:tc>
      </w:tr>
      <w:tr w:rsidR="004E00EE" w:rsidRPr="005838A6" w14:paraId="0A4BE395" w14:textId="77777777" w:rsidTr="00EF6B6C">
        <w:trPr>
          <w:jc w:val="center"/>
        </w:trPr>
        <w:tc>
          <w:tcPr>
            <w:tcW w:w="1098" w:type="dxa"/>
            <w:gridSpan w:val="2"/>
            <w:tcMar>
              <w:top w:w="0" w:type="dxa"/>
              <w:left w:w="108" w:type="dxa"/>
              <w:bottom w:w="0" w:type="dxa"/>
              <w:right w:w="108" w:type="dxa"/>
            </w:tcMar>
          </w:tcPr>
          <w:p w14:paraId="42E8DAD4" w14:textId="77777777" w:rsidR="004E00EE" w:rsidRPr="005838A6" w:rsidRDefault="004E00EE" w:rsidP="007864DF">
            <w:pPr>
              <w:pStyle w:val="TAC"/>
              <w:jc w:val="left"/>
            </w:pPr>
            <w:r w:rsidRPr="005838A6">
              <w:t>± 90-95</w:t>
            </w:r>
          </w:p>
        </w:tc>
        <w:tc>
          <w:tcPr>
            <w:tcW w:w="630" w:type="dxa"/>
            <w:tcMar>
              <w:top w:w="0" w:type="dxa"/>
              <w:left w:w="108" w:type="dxa"/>
              <w:bottom w:w="0" w:type="dxa"/>
              <w:right w:w="108" w:type="dxa"/>
            </w:tcMar>
            <w:vAlign w:val="center"/>
          </w:tcPr>
          <w:p w14:paraId="7A1FC8FC"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306E60D0"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1584C962"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222E6276" w14:textId="77777777" w:rsidR="004E00EE" w:rsidRPr="005838A6" w:rsidRDefault="004E00EE" w:rsidP="007864DF">
            <w:pPr>
              <w:pStyle w:val="TAC"/>
              <w:jc w:val="left"/>
            </w:pPr>
          </w:p>
        </w:tc>
        <w:tc>
          <w:tcPr>
            <w:tcW w:w="630" w:type="dxa"/>
            <w:vAlign w:val="center"/>
          </w:tcPr>
          <w:p w14:paraId="688402A2" w14:textId="77777777" w:rsidR="004E00EE" w:rsidRPr="005838A6" w:rsidRDefault="004E00EE" w:rsidP="007864DF">
            <w:pPr>
              <w:pStyle w:val="TAC"/>
              <w:jc w:val="left"/>
            </w:pPr>
          </w:p>
        </w:tc>
        <w:tc>
          <w:tcPr>
            <w:tcW w:w="630" w:type="dxa"/>
          </w:tcPr>
          <w:p w14:paraId="2B6602C7" w14:textId="77777777" w:rsidR="004E00EE" w:rsidRPr="005838A6" w:rsidRDefault="004E00EE" w:rsidP="007864DF">
            <w:pPr>
              <w:pStyle w:val="TAC"/>
              <w:jc w:val="left"/>
            </w:pPr>
          </w:p>
        </w:tc>
        <w:tc>
          <w:tcPr>
            <w:tcW w:w="630" w:type="dxa"/>
            <w:vAlign w:val="center"/>
          </w:tcPr>
          <w:p w14:paraId="038564CA"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2F783A5A" w14:textId="77777777" w:rsidR="004E00EE" w:rsidRPr="005838A6" w:rsidRDefault="004E00EE" w:rsidP="007864DF">
            <w:pPr>
              <w:pStyle w:val="TAC"/>
              <w:jc w:val="left"/>
            </w:pPr>
          </w:p>
        </w:tc>
        <w:tc>
          <w:tcPr>
            <w:tcW w:w="630" w:type="dxa"/>
            <w:vAlign w:val="center"/>
          </w:tcPr>
          <w:p w14:paraId="3263658A" w14:textId="77777777" w:rsidR="004E00EE" w:rsidRPr="005838A6" w:rsidRDefault="004E00EE" w:rsidP="007864DF">
            <w:pPr>
              <w:pStyle w:val="TAC"/>
              <w:jc w:val="left"/>
            </w:pPr>
          </w:p>
        </w:tc>
        <w:tc>
          <w:tcPr>
            <w:tcW w:w="630" w:type="dxa"/>
            <w:vAlign w:val="center"/>
          </w:tcPr>
          <w:p w14:paraId="2A3B269E" w14:textId="77777777" w:rsidR="004E00EE" w:rsidRPr="005838A6" w:rsidRDefault="004E00EE" w:rsidP="007864DF">
            <w:pPr>
              <w:pStyle w:val="TAC"/>
              <w:jc w:val="left"/>
            </w:pPr>
          </w:p>
        </w:tc>
        <w:tc>
          <w:tcPr>
            <w:tcW w:w="630" w:type="dxa"/>
          </w:tcPr>
          <w:p w14:paraId="3A4539D0" w14:textId="77777777" w:rsidR="004E00EE" w:rsidRPr="005838A6" w:rsidRDefault="004E00EE" w:rsidP="007864DF">
            <w:pPr>
              <w:pStyle w:val="TAC"/>
              <w:jc w:val="left"/>
            </w:pPr>
            <w:r w:rsidRPr="005838A6">
              <w:t>-25 + TT</w:t>
            </w:r>
          </w:p>
        </w:tc>
        <w:tc>
          <w:tcPr>
            <w:tcW w:w="630" w:type="dxa"/>
            <w:vMerge/>
            <w:tcMar>
              <w:top w:w="0" w:type="dxa"/>
              <w:left w:w="108" w:type="dxa"/>
              <w:bottom w:w="0" w:type="dxa"/>
              <w:right w:w="108" w:type="dxa"/>
            </w:tcMar>
            <w:vAlign w:val="center"/>
          </w:tcPr>
          <w:p w14:paraId="0CC7C62B" w14:textId="77777777" w:rsidR="004E00EE" w:rsidRPr="005838A6" w:rsidRDefault="004E00EE" w:rsidP="007864DF">
            <w:pPr>
              <w:pStyle w:val="TAC"/>
              <w:jc w:val="left"/>
            </w:pPr>
          </w:p>
        </w:tc>
        <w:tc>
          <w:tcPr>
            <w:tcW w:w="1440" w:type="dxa"/>
            <w:vMerge/>
            <w:tcMar>
              <w:top w:w="0" w:type="dxa"/>
              <w:left w:w="108" w:type="dxa"/>
              <w:bottom w:w="0" w:type="dxa"/>
              <w:right w:w="108" w:type="dxa"/>
            </w:tcMar>
          </w:tcPr>
          <w:p w14:paraId="670A1EC9" w14:textId="77777777" w:rsidR="004E00EE" w:rsidRPr="005838A6" w:rsidRDefault="004E00EE" w:rsidP="007864DF">
            <w:pPr>
              <w:rPr>
                <w:rFonts w:eastAsia="Yu Mincho"/>
              </w:rPr>
            </w:pPr>
          </w:p>
        </w:tc>
      </w:tr>
      <w:tr w:rsidR="004E00EE" w:rsidRPr="005838A6" w14:paraId="219C54EB" w14:textId="77777777" w:rsidTr="00EF6B6C">
        <w:trPr>
          <w:jc w:val="center"/>
        </w:trPr>
        <w:tc>
          <w:tcPr>
            <w:tcW w:w="1098" w:type="dxa"/>
            <w:gridSpan w:val="2"/>
            <w:tcMar>
              <w:top w:w="0" w:type="dxa"/>
              <w:left w:w="108" w:type="dxa"/>
              <w:bottom w:w="0" w:type="dxa"/>
              <w:right w:w="108" w:type="dxa"/>
            </w:tcMar>
          </w:tcPr>
          <w:p w14:paraId="1C668773" w14:textId="77777777" w:rsidR="004E00EE" w:rsidRPr="005838A6" w:rsidRDefault="004E00EE" w:rsidP="007864DF">
            <w:pPr>
              <w:pStyle w:val="TAC"/>
              <w:jc w:val="left"/>
            </w:pPr>
            <w:r w:rsidRPr="005838A6">
              <w:t>± 95-100</w:t>
            </w:r>
          </w:p>
        </w:tc>
        <w:tc>
          <w:tcPr>
            <w:tcW w:w="630" w:type="dxa"/>
            <w:tcMar>
              <w:top w:w="0" w:type="dxa"/>
              <w:left w:w="108" w:type="dxa"/>
              <w:bottom w:w="0" w:type="dxa"/>
              <w:right w:w="108" w:type="dxa"/>
            </w:tcMar>
            <w:vAlign w:val="center"/>
          </w:tcPr>
          <w:p w14:paraId="246702B9"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1EE032AC"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1A04C48E"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43F54DC8" w14:textId="77777777" w:rsidR="004E00EE" w:rsidRPr="005838A6" w:rsidRDefault="004E00EE" w:rsidP="007864DF">
            <w:pPr>
              <w:pStyle w:val="TAC"/>
              <w:jc w:val="left"/>
            </w:pPr>
          </w:p>
        </w:tc>
        <w:tc>
          <w:tcPr>
            <w:tcW w:w="630" w:type="dxa"/>
            <w:vAlign w:val="center"/>
          </w:tcPr>
          <w:p w14:paraId="34B5D576" w14:textId="77777777" w:rsidR="004E00EE" w:rsidRPr="005838A6" w:rsidRDefault="004E00EE" w:rsidP="007864DF">
            <w:pPr>
              <w:pStyle w:val="TAC"/>
              <w:jc w:val="left"/>
            </w:pPr>
          </w:p>
        </w:tc>
        <w:tc>
          <w:tcPr>
            <w:tcW w:w="630" w:type="dxa"/>
          </w:tcPr>
          <w:p w14:paraId="3ECAE79C" w14:textId="77777777" w:rsidR="004E00EE" w:rsidRPr="005838A6" w:rsidRDefault="004E00EE" w:rsidP="007864DF">
            <w:pPr>
              <w:pStyle w:val="TAC"/>
              <w:jc w:val="left"/>
            </w:pPr>
          </w:p>
        </w:tc>
        <w:tc>
          <w:tcPr>
            <w:tcW w:w="630" w:type="dxa"/>
            <w:vAlign w:val="center"/>
          </w:tcPr>
          <w:p w14:paraId="09241A0D"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4908180C" w14:textId="77777777" w:rsidR="004E00EE" w:rsidRPr="005838A6" w:rsidRDefault="004E00EE" w:rsidP="007864DF">
            <w:pPr>
              <w:pStyle w:val="TAC"/>
              <w:jc w:val="left"/>
            </w:pPr>
          </w:p>
        </w:tc>
        <w:tc>
          <w:tcPr>
            <w:tcW w:w="630" w:type="dxa"/>
            <w:vAlign w:val="center"/>
          </w:tcPr>
          <w:p w14:paraId="568F6E75" w14:textId="77777777" w:rsidR="004E00EE" w:rsidRPr="005838A6" w:rsidRDefault="004E00EE" w:rsidP="007864DF">
            <w:pPr>
              <w:pStyle w:val="TAC"/>
              <w:jc w:val="left"/>
            </w:pPr>
          </w:p>
        </w:tc>
        <w:tc>
          <w:tcPr>
            <w:tcW w:w="630" w:type="dxa"/>
            <w:vAlign w:val="center"/>
          </w:tcPr>
          <w:p w14:paraId="578D6022" w14:textId="77777777" w:rsidR="004E00EE" w:rsidRPr="005838A6" w:rsidRDefault="004E00EE" w:rsidP="007864DF">
            <w:pPr>
              <w:pStyle w:val="TAC"/>
              <w:jc w:val="left"/>
            </w:pPr>
          </w:p>
        </w:tc>
        <w:tc>
          <w:tcPr>
            <w:tcW w:w="630" w:type="dxa"/>
          </w:tcPr>
          <w:p w14:paraId="65ADEC30" w14:textId="77777777" w:rsidR="004E00EE" w:rsidRPr="005838A6" w:rsidRDefault="004E00EE" w:rsidP="007864DF">
            <w:pPr>
              <w:pStyle w:val="TAC"/>
              <w:jc w:val="left"/>
            </w:pPr>
          </w:p>
        </w:tc>
        <w:tc>
          <w:tcPr>
            <w:tcW w:w="630" w:type="dxa"/>
            <w:vMerge/>
            <w:tcMar>
              <w:top w:w="0" w:type="dxa"/>
              <w:left w:w="108" w:type="dxa"/>
              <w:bottom w:w="0" w:type="dxa"/>
              <w:right w:w="108" w:type="dxa"/>
            </w:tcMar>
            <w:vAlign w:val="center"/>
          </w:tcPr>
          <w:p w14:paraId="5C4AE698" w14:textId="77777777" w:rsidR="004E00EE" w:rsidRPr="005838A6" w:rsidRDefault="004E00EE" w:rsidP="007864DF">
            <w:pPr>
              <w:pStyle w:val="TAC"/>
              <w:jc w:val="left"/>
            </w:pPr>
          </w:p>
        </w:tc>
        <w:tc>
          <w:tcPr>
            <w:tcW w:w="1440" w:type="dxa"/>
            <w:vMerge/>
            <w:tcMar>
              <w:top w:w="0" w:type="dxa"/>
              <w:left w:w="108" w:type="dxa"/>
              <w:bottom w:w="0" w:type="dxa"/>
              <w:right w:w="108" w:type="dxa"/>
            </w:tcMar>
          </w:tcPr>
          <w:p w14:paraId="407D4A68" w14:textId="77777777" w:rsidR="004E00EE" w:rsidRPr="005838A6" w:rsidRDefault="004E00EE" w:rsidP="007864DF">
            <w:pPr>
              <w:rPr>
                <w:rFonts w:eastAsia="Yu Mincho"/>
              </w:rPr>
            </w:pPr>
          </w:p>
        </w:tc>
      </w:tr>
      <w:tr w:rsidR="004E00EE" w:rsidRPr="005838A6" w14:paraId="78C27F7F" w14:textId="77777777" w:rsidTr="00EF6B6C">
        <w:trPr>
          <w:jc w:val="center"/>
        </w:trPr>
        <w:tc>
          <w:tcPr>
            <w:tcW w:w="1098" w:type="dxa"/>
            <w:gridSpan w:val="2"/>
            <w:tcMar>
              <w:top w:w="0" w:type="dxa"/>
              <w:left w:w="108" w:type="dxa"/>
              <w:bottom w:w="0" w:type="dxa"/>
              <w:right w:w="108" w:type="dxa"/>
            </w:tcMar>
          </w:tcPr>
          <w:p w14:paraId="05728CBF" w14:textId="77777777" w:rsidR="004E00EE" w:rsidRPr="005838A6" w:rsidRDefault="004E00EE" w:rsidP="007864DF">
            <w:pPr>
              <w:pStyle w:val="TAC"/>
              <w:jc w:val="left"/>
            </w:pPr>
            <w:r w:rsidRPr="005838A6">
              <w:t>± 100-105</w:t>
            </w:r>
          </w:p>
        </w:tc>
        <w:tc>
          <w:tcPr>
            <w:tcW w:w="630" w:type="dxa"/>
            <w:tcMar>
              <w:top w:w="0" w:type="dxa"/>
              <w:left w:w="108" w:type="dxa"/>
              <w:bottom w:w="0" w:type="dxa"/>
              <w:right w:w="108" w:type="dxa"/>
            </w:tcMar>
            <w:vAlign w:val="center"/>
          </w:tcPr>
          <w:p w14:paraId="168E38E8"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6929D4A0"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04CEEEBF"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11A9C917" w14:textId="77777777" w:rsidR="004E00EE" w:rsidRPr="005838A6" w:rsidRDefault="004E00EE" w:rsidP="007864DF">
            <w:pPr>
              <w:pStyle w:val="TAC"/>
              <w:jc w:val="left"/>
            </w:pPr>
          </w:p>
        </w:tc>
        <w:tc>
          <w:tcPr>
            <w:tcW w:w="630" w:type="dxa"/>
            <w:vAlign w:val="center"/>
          </w:tcPr>
          <w:p w14:paraId="39943792" w14:textId="77777777" w:rsidR="004E00EE" w:rsidRPr="005838A6" w:rsidRDefault="004E00EE" w:rsidP="007864DF">
            <w:pPr>
              <w:pStyle w:val="TAC"/>
              <w:jc w:val="left"/>
            </w:pPr>
          </w:p>
        </w:tc>
        <w:tc>
          <w:tcPr>
            <w:tcW w:w="630" w:type="dxa"/>
          </w:tcPr>
          <w:p w14:paraId="0624A912" w14:textId="77777777" w:rsidR="004E00EE" w:rsidRPr="005838A6" w:rsidRDefault="004E00EE" w:rsidP="007864DF">
            <w:pPr>
              <w:pStyle w:val="TAC"/>
              <w:jc w:val="left"/>
            </w:pPr>
          </w:p>
        </w:tc>
        <w:tc>
          <w:tcPr>
            <w:tcW w:w="630" w:type="dxa"/>
            <w:vAlign w:val="center"/>
          </w:tcPr>
          <w:p w14:paraId="4776C086"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31C4BC3B" w14:textId="77777777" w:rsidR="004E00EE" w:rsidRPr="005838A6" w:rsidRDefault="004E00EE" w:rsidP="007864DF">
            <w:pPr>
              <w:pStyle w:val="TAC"/>
              <w:jc w:val="left"/>
            </w:pPr>
          </w:p>
        </w:tc>
        <w:tc>
          <w:tcPr>
            <w:tcW w:w="630" w:type="dxa"/>
            <w:vAlign w:val="center"/>
          </w:tcPr>
          <w:p w14:paraId="6375FE52" w14:textId="77777777" w:rsidR="004E00EE" w:rsidRPr="005838A6" w:rsidRDefault="004E00EE" w:rsidP="007864DF">
            <w:pPr>
              <w:pStyle w:val="TAC"/>
              <w:jc w:val="left"/>
            </w:pPr>
          </w:p>
        </w:tc>
        <w:tc>
          <w:tcPr>
            <w:tcW w:w="630" w:type="dxa"/>
            <w:vAlign w:val="center"/>
          </w:tcPr>
          <w:p w14:paraId="40AA764B" w14:textId="77777777" w:rsidR="004E00EE" w:rsidRPr="005838A6" w:rsidRDefault="004E00EE" w:rsidP="007864DF">
            <w:pPr>
              <w:pStyle w:val="TAC"/>
              <w:jc w:val="left"/>
            </w:pPr>
          </w:p>
        </w:tc>
        <w:tc>
          <w:tcPr>
            <w:tcW w:w="630" w:type="dxa"/>
          </w:tcPr>
          <w:p w14:paraId="6688E14D" w14:textId="77777777" w:rsidR="004E00EE" w:rsidRPr="005838A6" w:rsidRDefault="004E00EE" w:rsidP="007864DF">
            <w:pPr>
              <w:pStyle w:val="TAC"/>
              <w:jc w:val="left"/>
            </w:pPr>
          </w:p>
        </w:tc>
        <w:tc>
          <w:tcPr>
            <w:tcW w:w="630" w:type="dxa"/>
            <w:tcMar>
              <w:top w:w="0" w:type="dxa"/>
              <w:left w:w="108" w:type="dxa"/>
              <w:bottom w:w="0" w:type="dxa"/>
              <w:right w:w="108" w:type="dxa"/>
            </w:tcMar>
            <w:vAlign w:val="center"/>
          </w:tcPr>
          <w:p w14:paraId="2C3840CF" w14:textId="77777777" w:rsidR="004E00EE" w:rsidRPr="005838A6" w:rsidRDefault="004E00EE" w:rsidP="007864DF">
            <w:pPr>
              <w:pStyle w:val="TAC"/>
              <w:jc w:val="left"/>
            </w:pPr>
            <w:r w:rsidRPr="005838A6">
              <w:t>-25 + TT</w:t>
            </w:r>
          </w:p>
        </w:tc>
        <w:tc>
          <w:tcPr>
            <w:tcW w:w="1440" w:type="dxa"/>
            <w:vMerge/>
            <w:tcMar>
              <w:top w:w="0" w:type="dxa"/>
              <w:left w:w="108" w:type="dxa"/>
              <w:bottom w:w="0" w:type="dxa"/>
              <w:right w:w="108" w:type="dxa"/>
            </w:tcMar>
          </w:tcPr>
          <w:p w14:paraId="051B0604" w14:textId="77777777" w:rsidR="004E00EE" w:rsidRPr="005838A6" w:rsidRDefault="004E00EE" w:rsidP="007864DF">
            <w:pPr>
              <w:rPr>
                <w:rFonts w:eastAsia="Yu Mincho"/>
              </w:rPr>
            </w:pPr>
          </w:p>
        </w:tc>
      </w:tr>
      <w:tr w:rsidR="004E00EE" w:rsidRPr="005838A6" w14:paraId="3B1CCCD6" w14:textId="77777777" w:rsidTr="00EF6B6C">
        <w:trPr>
          <w:jc w:val="center"/>
        </w:trPr>
        <w:tc>
          <w:tcPr>
            <w:tcW w:w="10098" w:type="dxa"/>
            <w:gridSpan w:val="15"/>
            <w:tcMar>
              <w:top w:w="0" w:type="dxa"/>
              <w:left w:w="108" w:type="dxa"/>
              <w:bottom w:w="0" w:type="dxa"/>
              <w:right w:w="108" w:type="dxa"/>
            </w:tcMar>
          </w:tcPr>
          <w:p w14:paraId="58A2263E" w14:textId="77777777" w:rsidR="004E00EE" w:rsidRPr="005838A6" w:rsidRDefault="004E00EE" w:rsidP="007864DF">
            <w:pPr>
              <w:pStyle w:val="TAN"/>
            </w:pPr>
            <w:r w:rsidRPr="005838A6">
              <w:t>Note 1:</w:t>
            </w:r>
            <w:r w:rsidRPr="005838A6">
              <w:tab/>
              <w:t>The first and last measurement position with a 30 kHz filter is at ΔfOOB equals to 0.015 MHz and 0.985 MHz.</w:t>
            </w:r>
          </w:p>
          <w:p w14:paraId="5FA20325" w14:textId="77777777" w:rsidR="004E00EE" w:rsidRPr="005838A6" w:rsidRDefault="004E00EE" w:rsidP="007864DF">
            <w:pPr>
              <w:pStyle w:val="TAN"/>
            </w:pPr>
            <w:r w:rsidRPr="005838A6">
              <w:t>Note 2:</w:t>
            </w:r>
            <w:r w:rsidRPr="005838A6">
              <w:tab/>
              <w:t>At the boundary of spectrum emission limit, the first and last measurement position with a 1 MHz filter is the inside of +0.5MHz and -0.5MHz, respectively.</w:t>
            </w:r>
          </w:p>
          <w:p w14:paraId="655F8E7C" w14:textId="77777777" w:rsidR="004E00EE" w:rsidRPr="005838A6" w:rsidRDefault="004E00EE" w:rsidP="007864DF">
            <w:pPr>
              <w:pStyle w:val="TAN"/>
            </w:pPr>
            <w:r w:rsidRPr="005838A6">
              <w:t>Note 3:</w:t>
            </w:r>
            <w:r w:rsidRPr="005838A6">
              <w:tab/>
              <w:t>The measurements are to be performed above the upper edge of the channel and below the lower edge of the channel.</w:t>
            </w:r>
          </w:p>
          <w:p w14:paraId="1DEA2868" w14:textId="77777777" w:rsidR="004E00EE" w:rsidRPr="005838A6" w:rsidRDefault="004E00EE" w:rsidP="007864DF">
            <w:pPr>
              <w:pStyle w:val="TAN"/>
              <w:rPr>
                <w:rFonts w:eastAsia="Yu Mincho" w:cs="Arial"/>
                <w:szCs w:val="18"/>
              </w:rPr>
            </w:pPr>
            <w:r w:rsidRPr="005838A6">
              <w:t>Note 4:</w:t>
            </w:r>
            <w:r w:rsidRPr="005838A6">
              <w:tab/>
              <w:t>TT for each frequency and channel bandwidth is specified in Table 6.5E.2.2.5-2.</w:t>
            </w:r>
          </w:p>
        </w:tc>
      </w:tr>
    </w:tbl>
    <w:p w14:paraId="5AEB0A47" w14:textId="77777777" w:rsidR="004E00EE" w:rsidRPr="005838A6" w:rsidRDefault="004E00EE" w:rsidP="007864DF"/>
    <w:p w14:paraId="05F62C26" w14:textId="77777777" w:rsidR="004E00EE" w:rsidRPr="005838A6" w:rsidRDefault="004E00EE" w:rsidP="007864DF">
      <w:pPr>
        <w:pStyle w:val="TH"/>
        <w:jc w:val="left"/>
      </w:pPr>
      <w:r w:rsidRPr="005838A6">
        <w:t>Table 6.5E.2.2.1D.5-2: Test Tolerance</w:t>
      </w:r>
    </w:p>
    <w:p w14:paraId="500865ED" w14:textId="77777777" w:rsidR="004E00EE" w:rsidRPr="005838A6" w:rsidRDefault="004E00EE" w:rsidP="007864DF">
      <w:pPr>
        <w:rPr>
          <w:lang w:eastAsia="zh-CN"/>
        </w:rPr>
      </w:pPr>
      <w:r w:rsidRPr="005838A6">
        <w:rPr>
          <w:lang w:eastAsia="zh-CN"/>
        </w:rPr>
        <w:t>FFS</w:t>
      </w:r>
    </w:p>
    <w:p w14:paraId="6D3B10CF" w14:textId="0D4CA779" w:rsidR="004E00EE" w:rsidRPr="005838A6" w:rsidRDefault="004E00EE" w:rsidP="007864DF">
      <w:pPr>
        <w:pStyle w:val="Heading4"/>
      </w:pPr>
      <w:bookmarkStart w:id="1700" w:name="_Toc45888362"/>
      <w:bookmarkStart w:id="1701" w:name="_Toc45888961"/>
      <w:bookmarkStart w:id="1702" w:name="_Toc59650290"/>
      <w:bookmarkStart w:id="1703" w:name="_Toc61357562"/>
      <w:bookmarkStart w:id="1704" w:name="_Toc61359336"/>
      <w:bookmarkStart w:id="1705" w:name="_Toc69306356"/>
      <w:bookmarkStart w:id="1706" w:name="_Toc69310021"/>
      <w:bookmarkStart w:id="1707" w:name="_Toc76020346"/>
      <w:bookmarkStart w:id="1708" w:name="_Toc83720834"/>
      <w:r w:rsidRPr="005838A6">
        <w:t>6.5E.2.3</w:t>
      </w:r>
      <w:r w:rsidRPr="005838A6">
        <w:tab/>
      </w:r>
      <w:bookmarkEnd w:id="1700"/>
      <w:bookmarkEnd w:id="1701"/>
      <w:bookmarkEnd w:id="1702"/>
      <w:bookmarkEnd w:id="1703"/>
      <w:bookmarkEnd w:id="1704"/>
      <w:r w:rsidRPr="005838A6">
        <w:t>Additional Spectrum emission mask for V2X</w:t>
      </w:r>
      <w:bookmarkEnd w:id="1705"/>
      <w:bookmarkEnd w:id="1706"/>
      <w:bookmarkEnd w:id="1707"/>
      <w:bookmarkEnd w:id="1708"/>
    </w:p>
    <w:p w14:paraId="26E60FB0" w14:textId="77777777" w:rsidR="00226EE4" w:rsidRPr="005838A6" w:rsidRDefault="00226EE4" w:rsidP="00226EE4">
      <w:pPr>
        <w:pStyle w:val="Heading5"/>
      </w:pPr>
      <w:r w:rsidRPr="005838A6">
        <w:t>6.5E.2.3.0</w:t>
      </w:r>
      <w:r w:rsidRPr="005838A6">
        <w:tab/>
        <w:t>Minimum conformance requirements</w:t>
      </w:r>
    </w:p>
    <w:p w14:paraId="62F49FBD" w14:textId="77777777" w:rsidR="00226EE4" w:rsidRPr="005838A6" w:rsidRDefault="00226EE4" w:rsidP="00226EE4">
      <w:pPr>
        <w:pStyle w:val="H6"/>
        <w:rPr>
          <w:snapToGrid w:val="0"/>
        </w:rPr>
      </w:pPr>
      <w:bookmarkStart w:id="1709" w:name="_Toc67916279"/>
      <w:bookmarkStart w:id="1710" w:name="_Toc75533823"/>
      <w:bookmarkStart w:id="1711" w:name="_Toc75819709"/>
      <w:bookmarkStart w:id="1712" w:name="_Toc76508553"/>
      <w:bookmarkStart w:id="1713" w:name="_Toc76717503"/>
      <w:bookmarkStart w:id="1714" w:name="_Toc83294145"/>
      <w:bookmarkStart w:id="1715" w:name="_Toc84335184"/>
      <w:r w:rsidRPr="005838A6">
        <w:rPr>
          <w:snapToGrid w:val="0"/>
        </w:rPr>
        <w:t>6.5E.2.3.0.1</w:t>
      </w:r>
      <w:r w:rsidRPr="005838A6">
        <w:rPr>
          <w:snapToGrid w:val="0"/>
        </w:rPr>
        <w:tab/>
      </w:r>
      <w:bookmarkEnd w:id="1709"/>
      <w:bookmarkEnd w:id="1710"/>
      <w:bookmarkEnd w:id="1711"/>
      <w:bookmarkEnd w:id="1712"/>
      <w:bookmarkEnd w:id="1713"/>
      <w:r w:rsidRPr="005838A6">
        <w:rPr>
          <w:snapToGrid w:val="0"/>
        </w:rPr>
        <w:t>Requirements for network signalling value "NS_33"</w:t>
      </w:r>
      <w:bookmarkEnd w:id="1714"/>
      <w:bookmarkEnd w:id="1715"/>
    </w:p>
    <w:p w14:paraId="5DA0F677" w14:textId="77777777" w:rsidR="00226EE4" w:rsidRPr="005838A6" w:rsidRDefault="00226EE4" w:rsidP="00226EE4">
      <w:bookmarkStart w:id="1716" w:name="_Toc67916280"/>
      <w:bookmarkStart w:id="1717" w:name="_Toc75533824"/>
      <w:bookmarkStart w:id="1718" w:name="_Toc75819710"/>
      <w:bookmarkStart w:id="1719" w:name="_Toc76508554"/>
      <w:bookmarkStart w:id="1720" w:name="_Toc76717504"/>
      <w:bookmarkStart w:id="1721" w:name="_Toc83294146"/>
      <w:bookmarkStart w:id="1722" w:name="_Toc84335185"/>
      <w:r w:rsidRPr="005838A6">
        <w:t>The additional spectrum mask in Table 6.5E.2.3.0.1-1 applies for NR V2X UE within 5 855 MHz to 5 9</w:t>
      </w:r>
      <w:r w:rsidRPr="005838A6">
        <w:rPr>
          <w:rFonts w:eastAsia="Malgun Gothic"/>
        </w:rPr>
        <w:t>50</w:t>
      </w:r>
      <w:r w:rsidRPr="005838A6">
        <w:t xml:space="preserve"> MHz according to ETSI EN 302 571. Additional spectrum emission requirements are signalled by the network to indicate that the UE shall meet an additional requirement for a specific deployment scenario as part of the cell handover/broadcast message.</w:t>
      </w:r>
    </w:p>
    <w:p w14:paraId="031C2726" w14:textId="77777777" w:rsidR="00226EE4" w:rsidRPr="005838A6" w:rsidRDefault="00226EE4" w:rsidP="00226EE4">
      <w:r w:rsidRPr="005838A6">
        <w:t>When "</w:t>
      </w:r>
      <w:r w:rsidRPr="005838A6">
        <w:rPr>
          <w:rFonts w:cs="v5.0.0"/>
        </w:rPr>
        <w:t>NS_33"</w:t>
      </w:r>
      <w:r w:rsidRPr="005838A6">
        <w:t xml:space="preserve"> is indicated in the cell or </w:t>
      </w:r>
      <w:r w:rsidRPr="005838A6">
        <w:rPr>
          <w:rFonts w:cs="Arial"/>
        </w:rPr>
        <w:t>pre-configured radio parameters</w:t>
      </w:r>
      <w:r w:rsidRPr="005838A6">
        <w:t>, the power of any V2X UE emission shall not exceed the levels specified in Table 6.5E.2.3.0.1-1.</w:t>
      </w:r>
    </w:p>
    <w:p w14:paraId="6A169034" w14:textId="77777777" w:rsidR="00226EE4" w:rsidRPr="005838A6" w:rsidRDefault="00226EE4" w:rsidP="00226EE4">
      <w:pPr>
        <w:pStyle w:val="TH"/>
      </w:pPr>
      <w:bookmarkStart w:id="1723" w:name="_CRTable6_5E_2_3_11"/>
      <w:r w:rsidRPr="005838A6">
        <w:t xml:space="preserve">Table </w:t>
      </w:r>
      <w:bookmarkEnd w:id="1723"/>
      <w:r w:rsidRPr="005838A6">
        <w:t>6.5E.2.3.0.1-1: Additional spectrum mask requirements for 10MHz channel bandwidth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4A0" w:firstRow="1" w:lastRow="0" w:firstColumn="1" w:lastColumn="0" w:noHBand="0" w:noVBand="1"/>
      </w:tblPr>
      <w:tblGrid>
        <w:gridCol w:w="1555"/>
        <w:gridCol w:w="3832"/>
        <w:gridCol w:w="1816"/>
      </w:tblGrid>
      <w:tr w:rsidR="00226EE4" w:rsidRPr="005838A6" w14:paraId="6982AA84" w14:textId="77777777" w:rsidTr="00077024">
        <w:trPr>
          <w:cantSplit/>
          <w:trHeight w:val="187"/>
          <w:jc w:val="center"/>
        </w:trPr>
        <w:tc>
          <w:tcPr>
            <w:tcW w:w="7203" w:type="dxa"/>
            <w:gridSpan w:val="3"/>
            <w:tcBorders>
              <w:top w:val="single" w:sz="4" w:space="0" w:color="auto"/>
              <w:left w:val="single" w:sz="4" w:space="0" w:color="auto"/>
              <w:bottom w:val="single" w:sz="4" w:space="0" w:color="auto"/>
              <w:right w:val="single" w:sz="4" w:space="0" w:color="auto"/>
            </w:tcBorders>
            <w:hideMark/>
          </w:tcPr>
          <w:p w14:paraId="7EA70BF5" w14:textId="77777777" w:rsidR="00226EE4" w:rsidRPr="005838A6" w:rsidRDefault="00226EE4" w:rsidP="00077024">
            <w:pPr>
              <w:pStyle w:val="TAH"/>
              <w:rPr>
                <w:rFonts w:cs="Arial"/>
              </w:rPr>
            </w:pPr>
            <w:r w:rsidRPr="005838A6">
              <w:rPr>
                <w:rFonts w:cs="Arial"/>
              </w:rPr>
              <w:t>Spectrum emission limit (dBm EIRP)/ Channel bandwidth</w:t>
            </w:r>
          </w:p>
        </w:tc>
      </w:tr>
      <w:tr w:rsidR="00226EE4" w:rsidRPr="005838A6" w14:paraId="3E8681E8" w14:textId="77777777" w:rsidTr="00077024">
        <w:trPr>
          <w:cantSplit/>
          <w:trHeight w:val="187"/>
          <w:jc w:val="center"/>
        </w:trPr>
        <w:tc>
          <w:tcPr>
            <w:tcW w:w="1555" w:type="dxa"/>
            <w:tcBorders>
              <w:top w:val="single" w:sz="4" w:space="0" w:color="auto"/>
              <w:left w:val="single" w:sz="4" w:space="0" w:color="auto"/>
              <w:bottom w:val="single" w:sz="4" w:space="0" w:color="auto"/>
              <w:right w:val="single" w:sz="4" w:space="0" w:color="auto"/>
            </w:tcBorders>
            <w:hideMark/>
          </w:tcPr>
          <w:p w14:paraId="54D4752D" w14:textId="77777777" w:rsidR="00226EE4" w:rsidRPr="005838A6" w:rsidRDefault="00226EE4" w:rsidP="00077024">
            <w:pPr>
              <w:pStyle w:val="TAH"/>
              <w:rPr>
                <w:rFonts w:cs="Arial"/>
              </w:rPr>
            </w:pPr>
            <w:r w:rsidRPr="005838A6">
              <w:rPr>
                <w:rFonts w:cs="Arial"/>
              </w:rPr>
              <w:t>Δf</w:t>
            </w:r>
            <w:r w:rsidRPr="005838A6">
              <w:rPr>
                <w:rFonts w:cs="Arial"/>
                <w:vertAlign w:val="subscript"/>
              </w:rPr>
              <w:t>OOB</w:t>
            </w:r>
          </w:p>
          <w:p w14:paraId="75A01669" w14:textId="77777777" w:rsidR="00226EE4" w:rsidRPr="005838A6" w:rsidRDefault="00226EE4" w:rsidP="00077024">
            <w:pPr>
              <w:pStyle w:val="TAH"/>
              <w:rPr>
                <w:rFonts w:cs="Arial"/>
              </w:rPr>
            </w:pPr>
            <w:r w:rsidRPr="005838A6">
              <w:rPr>
                <w:rFonts w:cs="Arial"/>
              </w:rPr>
              <w:t>(MHz)</w:t>
            </w:r>
          </w:p>
        </w:tc>
        <w:tc>
          <w:tcPr>
            <w:tcW w:w="3832" w:type="dxa"/>
            <w:tcBorders>
              <w:top w:val="single" w:sz="4" w:space="0" w:color="auto"/>
              <w:left w:val="single" w:sz="4" w:space="0" w:color="auto"/>
              <w:bottom w:val="single" w:sz="4" w:space="0" w:color="auto"/>
              <w:right w:val="single" w:sz="4" w:space="0" w:color="auto"/>
            </w:tcBorders>
            <w:hideMark/>
          </w:tcPr>
          <w:p w14:paraId="1988BCE6" w14:textId="77777777" w:rsidR="00226EE4" w:rsidRPr="005838A6" w:rsidRDefault="00226EE4" w:rsidP="00077024">
            <w:pPr>
              <w:pStyle w:val="TAH"/>
              <w:rPr>
                <w:rFonts w:cs="Arial"/>
              </w:rPr>
            </w:pPr>
            <w:r w:rsidRPr="005838A6">
              <w:rPr>
                <w:rFonts w:cs="Arial"/>
              </w:rPr>
              <w:t>10 MHz</w:t>
            </w:r>
          </w:p>
        </w:tc>
        <w:tc>
          <w:tcPr>
            <w:tcW w:w="1816" w:type="dxa"/>
            <w:tcBorders>
              <w:top w:val="single" w:sz="4" w:space="0" w:color="auto"/>
              <w:left w:val="single" w:sz="4" w:space="0" w:color="auto"/>
              <w:bottom w:val="single" w:sz="4" w:space="0" w:color="auto"/>
              <w:right w:val="single" w:sz="4" w:space="0" w:color="auto"/>
            </w:tcBorders>
            <w:hideMark/>
          </w:tcPr>
          <w:p w14:paraId="2DC375AF" w14:textId="77777777" w:rsidR="00226EE4" w:rsidRPr="005838A6" w:rsidRDefault="00226EE4" w:rsidP="00077024">
            <w:pPr>
              <w:pStyle w:val="TAH"/>
              <w:rPr>
                <w:rFonts w:cs="Arial"/>
              </w:rPr>
            </w:pPr>
            <w:r w:rsidRPr="005838A6">
              <w:rPr>
                <w:rFonts w:cs="Arial"/>
              </w:rPr>
              <w:t>Measurement bandwidth</w:t>
            </w:r>
          </w:p>
        </w:tc>
      </w:tr>
      <w:tr w:rsidR="00226EE4" w:rsidRPr="005838A6" w14:paraId="1EFA5319" w14:textId="77777777" w:rsidTr="00077024">
        <w:trPr>
          <w:cantSplit/>
          <w:trHeight w:val="187"/>
          <w:jc w:val="center"/>
        </w:trPr>
        <w:tc>
          <w:tcPr>
            <w:tcW w:w="1555" w:type="dxa"/>
            <w:tcBorders>
              <w:top w:val="single" w:sz="4" w:space="0" w:color="auto"/>
              <w:left w:val="single" w:sz="4" w:space="0" w:color="auto"/>
              <w:bottom w:val="single" w:sz="4" w:space="0" w:color="auto"/>
              <w:right w:val="single" w:sz="4" w:space="0" w:color="auto"/>
            </w:tcBorders>
            <w:hideMark/>
          </w:tcPr>
          <w:p w14:paraId="4932781F" w14:textId="77777777" w:rsidR="00226EE4" w:rsidRPr="005838A6" w:rsidRDefault="00226EE4" w:rsidP="00077024">
            <w:pPr>
              <w:pStyle w:val="TAC"/>
            </w:pPr>
            <w:r w:rsidRPr="005838A6">
              <w:sym w:font="Symbol" w:char="F0B1"/>
            </w:r>
            <w:r w:rsidRPr="005838A6">
              <w:t xml:space="preserve"> 0-0.5</w:t>
            </w:r>
          </w:p>
        </w:tc>
        <w:tc>
          <w:tcPr>
            <w:tcW w:w="3832" w:type="dxa"/>
            <w:tcBorders>
              <w:top w:val="single" w:sz="4" w:space="0" w:color="auto"/>
              <w:left w:val="single" w:sz="4" w:space="0" w:color="auto"/>
              <w:bottom w:val="single" w:sz="4" w:space="0" w:color="auto"/>
              <w:right w:val="single" w:sz="4" w:space="0" w:color="auto"/>
            </w:tcBorders>
            <w:hideMark/>
          </w:tcPr>
          <w:p w14:paraId="30372B1C" w14:textId="77777777" w:rsidR="00226EE4" w:rsidRPr="005838A6" w:rsidRDefault="00226EE4" w:rsidP="00077024">
            <w:pPr>
              <w:pStyle w:val="TAC"/>
              <w:rPr>
                <w:b/>
              </w:rPr>
            </w:pPr>
            <w:r w:rsidRPr="005838A6">
              <w:t>[</w:t>
            </w:r>
            <m:oMath>
              <m:r>
                <m:rPr>
                  <m:sty m:val="p"/>
                </m:rPr>
                <w:rPr>
                  <w:rFonts w:ascii="Cambria Math" w:hAnsi="Cambria Math"/>
                </w:rPr>
                <m:t>-13-12</m:t>
              </m:r>
              <m:d>
                <m:dPr>
                  <m:ctrlPr>
                    <w:rPr>
                      <w:rFonts w:ascii="Cambria Math" w:hAnsi="Cambria Math"/>
                    </w:rPr>
                  </m:ctrlPr>
                </m:dPr>
                <m:e>
                  <m:f>
                    <m:fPr>
                      <m:type m:val="skw"/>
                      <m:ctrlPr>
                        <w:rPr>
                          <w:rFonts w:ascii="Cambria Math" w:hAnsi="Cambria Math"/>
                          <w:i/>
                        </w:rPr>
                      </m:ctrlPr>
                    </m:fPr>
                    <m:num>
                      <m:d>
                        <m:dPr>
                          <m:begChr m:val="|"/>
                          <m:endChr m:val="|"/>
                          <m:ctrlPr>
                            <w:rPr>
                              <w:rFonts w:ascii="Cambria Math" w:hAnsi="Cambria Math"/>
                              <w:i/>
                            </w:rPr>
                          </m:ctrlPr>
                        </m:dPr>
                        <m:e>
                          <m:r>
                            <w:rPr>
                              <w:rFonts w:ascii="Cambria Math" w:hAnsi="Cambria Math"/>
                            </w:rPr>
                            <m:t>∆</m:t>
                          </m:r>
                          <m:r>
                            <m:rPr>
                              <m:nor/>
                            </m:rPr>
                            <w:rPr>
                              <w:rFonts w:ascii="Cambria Math" w:hAnsi="Cambria Math"/>
                            </w:rPr>
                            <m:t>fOOB</m:t>
                          </m:r>
                        </m:e>
                      </m:d>
                    </m:num>
                    <m:den>
                      <m:r>
                        <w:rPr>
                          <w:rFonts w:ascii="Cambria Math" w:hAnsi="Cambria Math"/>
                        </w:rPr>
                        <m:t>MHz</m:t>
                      </m:r>
                    </m:den>
                  </m:f>
                </m:e>
              </m:d>
            </m:oMath>
            <w:r w:rsidRPr="005838A6">
              <w:t>]</w:t>
            </w:r>
          </w:p>
        </w:tc>
        <w:tc>
          <w:tcPr>
            <w:tcW w:w="1816" w:type="dxa"/>
            <w:tcBorders>
              <w:top w:val="single" w:sz="4" w:space="0" w:color="auto"/>
              <w:left w:val="single" w:sz="4" w:space="0" w:color="auto"/>
              <w:bottom w:val="single" w:sz="4" w:space="0" w:color="auto"/>
              <w:right w:val="single" w:sz="4" w:space="0" w:color="auto"/>
            </w:tcBorders>
            <w:hideMark/>
          </w:tcPr>
          <w:p w14:paraId="4F7D8F96" w14:textId="77777777" w:rsidR="00226EE4" w:rsidRPr="005838A6" w:rsidRDefault="00226EE4" w:rsidP="00077024">
            <w:pPr>
              <w:pStyle w:val="TAC"/>
            </w:pPr>
            <w:r w:rsidRPr="005838A6">
              <w:t>100 kHz</w:t>
            </w:r>
          </w:p>
        </w:tc>
      </w:tr>
      <w:tr w:rsidR="00226EE4" w:rsidRPr="005838A6" w14:paraId="3B1FD31A" w14:textId="77777777" w:rsidTr="00077024">
        <w:trPr>
          <w:cantSplit/>
          <w:trHeight w:val="187"/>
          <w:jc w:val="center"/>
        </w:trPr>
        <w:tc>
          <w:tcPr>
            <w:tcW w:w="1555" w:type="dxa"/>
            <w:tcBorders>
              <w:top w:val="single" w:sz="4" w:space="0" w:color="auto"/>
              <w:left w:val="single" w:sz="4" w:space="0" w:color="auto"/>
              <w:bottom w:val="single" w:sz="4" w:space="0" w:color="auto"/>
              <w:right w:val="single" w:sz="4" w:space="0" w:color="auto"/>
            </w:tcBorders>
            <w:hideMark/>
          </w:tcPr>
          <w:p w14:paraId="0452A540" w14:textId="77777777" w:rsidR="00226EE4" w:rsidRPr="005838A6" w:rsidRDefault="00226EE4" w:rsidP="00077024">
            <w:pPr>
              <w:pStyle w:val="TAC"/>
            </w:pPr>
            <w:r w:rsidRPr="005838A6">
              <w:sym w:font="Symbol" w:char="F0B1"/>
            </w:r>
            <w:r w:rsidRPr="005838A6">
              <w:t xml:space="preserve"> 0.5-5</w:t>
            </w:r>
          </w:p>
        </w:tc>
        <w:tc>
          <w:tcPr>
            <w:tcW w:w="3832" w:type="dxa"/>
            <w:tcBorders>
              <w:top w:val="single" w:sz="4" w:space="0" w:color="auto"/>
              <w:left w:val="single" w:sz="4" w:space="0" w:color="auto"/>
              <w:bottom w:val="single" w:sz="4" w:space="0" w:color="auto"/>
              <w:right w:val="single" w:sz="4" w:space="0" w:color="auto"/>
            </w:tcBorders>
            <w:hideMark/>
          </w:tcPr>
          <w:p w14:paraId="719A4072" w14:textId="77777777" w:rsidR="00226EE4" w:rsidRPr="005838A6" w:rsidRDefault="00226EE4" w:rsidP="00077024">
            <w:pPr>
              <w:pStyle w:val="TAC"/>
            </w:pPr>
            <w:r w:rsidRPr="005838A6">
              <w:t>[</w:t>
            </w:r>
            <m:oMath>
              <m:r>
                <m:rPr>
                  <m:sty m:val="p"/>
                </m:rPr>
                <w:rPr>
                  <w:rFonts w:ascii="Cambria Math" w:hAnsi="Cambria Math"/>
                </w:rPr>
                <m:t>-19-</m:t>
              </m:r>
              <m:f>
                <m:fPr>
                  <m:ctrlPr>
                    <w:rPr>
                      <w:rFonts w:ascii="Cambria Math" w:hAnsi="Cambria Math"/>
                    </w:rPr>
                  </m:ctrlPr>
                </m:fPr>
                <m:num>
                  <m:r>
                    <w:rPr>
                      <w:rFonts w:ascii="Cambria Math" w:hAnsi="Cambria Math"/>
                    </w:rPr>
                    <m:t>16</m:t>
                  </m:r>
                </m:num>
                <m:den>
                  <m:r>
                    <w:rPr>
                      <w:rFonts w:ascii="Cambria Math" w:hAnsi="Cambria Math"/>
                    </w:rPr>
                    <m:t>9</m:t>
                  </m:r>
                </m:den>
              </m:f>
              <m:d>
                <m:dPr>
                  <m:ctrlPr>
                    <w:rPr>
                      <w:rFonts w:ascii="Cambria Math" w:hAnsi="Cambria Math"/>
                    </w:rPr>
                  </m:ctrlPr>
                </m:dPr>
                <m:e>
                  <m:f>
                    <m:fPr>
                      <m:type m:val="skw"/>
                      <m:ctrlPr>
                        <w:rPr>
                          <w:rFonts w:ascii="Cambria Math" w:hAnsi="Cambria Math"/>
                          <w:i/>
                        </w:rPr>
                      </m:ctrlPr>
                    </m:fPr>
                    <m:num>
                      <m:d>
                        <m:dPr>
                          <m:begChr m:val="|"/>
                          <m:endChr m:val="|"/>
                          <m:ctrlPr>
                            <w:rPr>
                              <w:rFonts w:ascii="Cambria Math" w:hAnsi="Cambria Math"/>
                              <w:i/>
                            </w:rPr>
                          </m:ctrlPr>
                        </m:dPr>
                        <m:e>
                          <m:r>
                            <w:rPr>
                              <w:rFonts w:ascii="Cambria Math" w:hAnsi="Cambria Math"/>
                            </w:rPr>
                            <m:t>∆</m:t>
                          </m:r>
                          <m:r>
                            <m:rPr>
                              <m:nor/>
                            </m:rPr>
                            <w:rPr>
                              <w:rFonts w:ascii="Cambria Math" w:hAnsi="Cambria Math"/>
                            </w:rPr>
                            <m:t>fOOB</m:t>
                          </m:r>
                        </m:e>
                      </m:d>
                    </m:num>
                    <m:den>
                      <m:r>
                        <w:rPr>
                          <w:rFonts w:ascii="Cambria Math" w:hAnsi="Cambria Math"/>
                        </w:rPr>
                        <m:t>MHz</m:t>
                      </m:r>
                    </m:den>
                  </m:f>
                  <m:r>
                    <w:rPr>
                      <w:rFonts w:ascii="Cambria Math" w:hAnsi="Cambria Math"/>
                    </w:rPr>
                    <m:t>-0.5</m:t>
                  </m:r>
                </m:e>
              </m:d>
            </m:oMath>
            <w:r w:rsidRPr="005838A6">
              <w:t>]</w:t>
            </w:r>
          </w:p>
        </w:tc>
        <w:tc>
          <w:tcPr>
            <w:tcW w:w="1816" w:type="dxa"/>
            <w:tcBorders>
              <w:top w:val="single" w:sz="4" w:space="0" w:color="auto"/>
              <w:left w:val="single" w:sz="4" w:space="0" w:color="auto"/>
              <w:bottom w:val="single" w:sz="4" w:space="0" w:color="auto"/>
              <w:right w:val="single" w:sz="4" w:space="0" w:color="auto"/>
            </w:tcBorders>
            <w:hideMark/>
          </w:tcPr>
          <w:p w14:paraId="45A73818" w14:textId="77777777" w:rsidR="00226EE4" w:rsidRPr="005838A6" w:rsidRDefault="00226EE4" w:rsidP="00077024">
            <w:pPr>
              <w:pStyle w:val="TAC"/>
            </w:pPr>
            <w:r w:rsidRPr="005838A6">
              <w:t>100 kHz</w:t>
            </w:r>
          </w:p>
        </w:tc>
      </w:tr>
      <w:tr w:rsidR="00226EE4" w:rsidRPr="005838A6" w14:paraId="24C81E83" w14:textId="77777777" w:rsidTr="00077024">
        <w:trPr>
          <w:cantSplit/>
          <w:trHeight w:val="187"/>
          <w:jc w:val="center"/>
        </w:trPr>
        <w:tc>
          <w:tcPr>
            <w:tcW w:w="1555" w:type="dxa"/>
            <w:tcBorders>
              <w:top w:val="single" w:sz="4" w:space="0" w:color="auto"/>
              <w:left w:val="single" w:sz="4" w:space="0" w:color="auto"/>
              <w:bottom w:val="single" w:sz="4" w:space="0" w:color="auto"/>
              <w:right w:val="single" w:sz="4" w:space="0" w:color="auto"/>
            </w:tcBorders>
            <w:hideMark/>
          </w:tcPr>
          <w:p w14:paraId="4EF252E1" w14:textId="77777777" w:rsidR="00226EE4" w:rsidRPr="005838A6" w:rsidRDefault="00226EE4" w:rsidP="00077024">
            <w:pPr>
              <w:pStyle w:val="TAC"/>
            </w:pPr>
            <w:r w:rsidRPr="005838A6">
              <w:sym w:font="Symbol" w:char="F0B1"/>
            </w:r>
            <w:r w:rsidRPr="005838A6">
              <w:t xml:space="preserve"> 5-10</w:t>
            </w:r>
          </w:p>
        </w:tc>
        <w:tc>
          <w:tcPr>
            <w:tcW w:w="3832" w:type="dxa"/>
            <w:tcBorders>
              <w:top w:val="single" w:sz="4" w:space="0" w:color="auto"/>
              <w:left w:val="single" w:sz="4" w:space="0" w:color="auto"/>
              <w:bottom w:val="single" w:sz="4" w:space="0" w:color="auto"/>
              <w:right w:val="single" w:sz="4" w:space="0" w:color="auto"/>
            </w:tcBorders>
            <w:hideMark/>
          </w:tcPr>
          <w:p w14:paraId="416251B0" w14:textId="77777777" w:rsidR="00226EE4" w:rsidRPr="005838A6" w:rsidRDefault="00226EE4" w:rsidP="00077024">
            <w:pPr>
              <w:pStyle w:val="TAC"/>
            </w:pPr>
            <w:r w:rsidRPr="005838A6">
              <w:t>[</w:t>
            </w:r>
            <m:oMath>
              <m:r>
                <m:rPr>
                  <m:sty m:val="p"/>
                </m:rPr>
                <w:rPr>
                  <w:rFonts w:ascii="Cambria Math" w:hAnsi="Cambria Math"/>
                </w:rPr>
                <m:t>-27-2</m:t>
              </m:r>
              <m:d>
                <m:dPr>
                  <m:ctrlPr>
                    <w:rPr>
                      <w:rFonts w:ascii="Cambria Math" w:hAnsi="Cambria Math"/>
                    </w:rPr>
                  </m:ctrlPr>
                </m:dPr>
                <m:e>
                  <m:f>
                    <m:fPr>
                      <m:type m:val="skw"/>
                      <m:ctrlPr>
                        <w:rPr>
                          <w:rFonts w:ascii="Cambria Math" w:hAnsi="Cambria Math"/>
                          <w:i/>
                        </w:rPr>
                      </m:ctrlPr>
                    </m:fPr>
                    <m:num>
                      <m:d>
                        <m:dPr>
                          <m:begChr m:val="|"/>
                          <m:endChr m:val="|"/>
                          <m:ctrlPr>
                            <w:rPr>
                              <w:rFonts w:ascii="Cambria Math" w:hAnsi="Cambria Math"/>
                              <w:i/>
                            </w:rPr>
                          </m:ctrlPr>
                        </m:dPr>
                        <m:e>
                          <m:r>
                            <w:rPr>
                              <w:rFonts w:ascii="Cambria Math" w:hAnsi="Cambria Math"/>
                            </w:rPr>
                            <m:t>∆</m:t>
                          </m:r>
                          <m:r>
                            <m:rPr>
                              <m:nor/>
                            </m:rPr>
                            <w:rPr>
                              <w:rFonts w:ascii="Cambria Math" w:hAnsi="Cambria Math"/>
                            </w:rPr>
                            <m:t>fOOB</m:t>
                          </m:r>
                        </m:e>
                      </m:d>
                    </m:num>
                    <m:den>
                      <m:r>
                        <w:rPr>
                          <w:rFonts w:ascii="Cambria Math" w:hAnsi="Cambria Math"/>
                        </w:rPr>
                        <m:t>MHz</m:t>
                      </m:r>
                    </m:den>
                  </m:f>
                  <m:r>
                    <w:rPr>
                      <w:rFonts w:ascii="Cambria Math" w:hAnsi="Cambria Math"/>
                    </w:rPr>
                    <m:t>-5.0</m:t>
                  </m:r>
                </m:e>
              </m:d>
            </m:oMath>
            <w:r w:rsidRPr="005838A6">
              <w:t>]</w:t>
            </w:r>
          </w:p>
        </w:tc>
        <w:tc>
          <w:tcPr>
            <w:tcW w:w="1816" w:type="dxa"/>
            <w:tcBorders>
              <w:top w:val="single" w:sz="4" w:space="0" w:color="auto"/>
              <w:left w:val="single" w:sz="4" w:space="0" w:color="auto"/>
              <w:bottom w:val="single" w:sz="4" w:space="0" w:color="auto"/>
              <w:right w:val="single" w:sz="4" w:space="0" w:color="auto"/>
            </w:tcBorders>
            <w:hideMark/>
          </w:tcPr>
          <w:p w14:paraId="73E49F81" w14:textId="77777777" w:rsidR="00226EE4" w:rsidRPr="005838A6" w:rsidRDefault="00226EE4" w:rsidP="00077024">
            <w:pPr>
              <w:pStyle w:val="TAC"/>
            </w:pPr>
            <w:r w:rsidRPr="005838A6">
              <w:t>100 kHz</w:t>
            </w:r>
          </w:p>
        </w:tc>
      </w:tr>
    </w:tbl>
    <w:p w14:paraId="2C474ACD" w14:textId="77777777" w:rsidR="00226EE4" w:rsidRPr="005838A6" w:rsidRDefault="00226EE4" w:rsidP="00226EE4">
      <w:pPr>
        <w:rPr>
          <w:lang w:eastAsia="zh-CN"/>
        </w:rPr>
      </w:pPr>
    </w:p>
    <w:p w14:paraId="460D71B0" w14:textId="77777777" w:rsidR="00226EE4" w:rsidRPr="005838A6" w:rsidRDefault="00226EE4" w:rsidP="00226EE4">
      <w:pPr>
        <w:pStyle w:val="NO"/>
      </w:pPr>
      <w:r w:rsidRPr="005838A6">
        <w:t>NOTE 1:</w:t>
      </w:r>
      <w:r w:rsidRPr="005838A6">
        <w:tab/>
        <w:t>As a general rule, the resolution bandwidth of the measuring equipment should be equal to the measurement bandwidth. However, to improve measurement accuracy, sensitivity and efficiency, the resolution bandwidth may be smaller than the measurement bandwidth. When the resolution bandwidth is smaller than the measurement bandwidth, the result should be integrated over the measurement bandwidth in order to obtain the equivalent noise bandwidth of the measurement bandwidth.</w:t>
      </w:r>
    </w:p>
    <w:p w14:paraId="0CCF5744" w14:textId="77777777" w:rsidR="00226EE4" w:rsidRPr="005838A6" w:rsidRDefault="00226EE4" w:rsidP="00226EE4">
      <w:pPr>
        <w:pStyle w:val="NO"/>
      </w:pPr>
      <w:r w:rsidRPr="005838A6">
        <w:t>NOTE 2:</w:t>
      </w:r>
      <w:r w:rsidRPr="005838A6">
        <w:rPr>
          <w:rFonts w:eastAsia="Malgun Gothic"/>
        </w:rPr>
        <w:tab/>
      </w:r>
      <w:r w:rsidRPr="005838A6">
        <w:t>Additional SEM for NR V2X overrides any other requirements in frequency range 5855-5950MHz.</w:t>
      </w:r>
    </w:p>
    <w:p w14:paraId="09537584" w14:textId="77777777" w:rsidR="00226EE4" w:rsidRPr="005838A6" w:rsidRDefault="00226EE4" w:rsidP="00226EE4">
      <w:pPr>
        <w:pStyle w:val="NO"/>
      </w:pPr>
      <w:r w:rsidRPr="005838A6">
        <w:t>NOTE 3:</w:t>
      </w:r>
      <w:r w:rsidRPr="005838A6">
        <w:tab/>
        <w:t>The EIRP requirement is converted to conducted requirement depend on the supported post antenna connector gain G</w:t>
      </w:r>
      <w:r w:rsidRPr="005838A6">
        <w:rPr>
          <w:vertAlign w:val="subscript"/>
        </w:rPr>
        <w:t>post connector</w:t>
      </w:r>
      <w:r w:rsidRPr="005838A6">
        <w:t xml:space="preserve"> declared by the UE following the principle described in annex I in [11].</w:t>
      </w:r>
    </w:p>
    <w:p w14:paraId="61D00A10" w14:textId="77777777" w:rsidR="00226EE4" w:rsidRPr="005838A6" w:rsidRDefault="00226EE4" w:rsidP="00226EE4">
      <w:pPr>
        <w:pStyle w:val="H6"/>
        <w:rPr>
          <w:snapToGrid w:val="0"/>
        </w:rPr>
      </w:pPr>
      <w:r w:rsidRPr="005838A6">
        <w:rPr>
          <w:snapToGrid w:val="0"/>
        </w:rPr>
        <w:t>6.5E.2.3.0.2</w:t>
      </w:r>
      <w:r w:rsidRPr="005838A6">
        <w:rPr>
          <w:snapToGrid w:val="0"/>
        </w:rPr>
        <w:tab/>
      </w:r>
      <w:bookmarkEnd w:id="1716"/>
      <w:bookmarkEnd w:id="1717"/>
      <w:bookmarkEnd w:id="1718"/>
      <w:bookmarkEnd w:id="1719"/>
      <w:bookmarkEnd w:id="1720"/>
      <w:r w:rsidRPr="005838A6">
        <w:rPr>
          <w:snapToGrid w:val="0"/>
        </w:rPr>
        <w:t>Requirements for network signalling value "NS_52"</w:t>
      </w:r>
      <w:bookmarkEnd w:id="1721"/>
      <w:bookmarkEnd w:id="1722"/>
    </w:p>
    <w:p w14:paraId="051F0219" w14:textId="77777777" w:rsidR="00226EE4" w:rsidRPr="005838A6" w:rsidRDefault="00226EE4" w:rsidP="00226EE4">
      <w:r w:rsidRPr="005838A6">
        <w:t>The additional spectrum mask in Table 6.5E.2.</w:t>
      </w:r>
      <w:r w:rsidRPr="005838A6">
        <w:rPr>
          <w:lang w:eastAsia="zh-CN"/>
        </w:rPr>
        <w:t>3</w:t>
      </w:r>
      <w:r w:rsidRPr="005838A6">
        <w:t>.0.</w:t>
      </w:r>
      <w:r w:rsidRPr="005838A6">
        <w:rPr>
          <w:lang w:eastAsia="zh-CN"/>
        </w:rPr>
        <w:t>2</w:t>
      </w:r>
      <w:r w:rsidRPr="005838A6">
        <w:t>-1 applies for NR V2X UE within 5 765 MHz to 6 0</w:t>
      </w:r>
      <w:r w:rsidRPr="005838A6">
        <w:rPr>
          <w:rFonts w:eastAsia="Malgun Gothic"/>
        </w:rPr>
        <w:t>05</w:t>
      </w:r>
      <w:r w:rsidRPr="005838A6">
        <w:t xml:space="preserve"> MHz according to FCC regulation. Additional spectrum emission requirements are signalled by the network to indicate that the UE shall meet an additional requirement for a specific deployment scenario as part of the cell handover/broadcast message.</w:t>
      </w:r>
    </w:p>
    <w:p w14:paraId="11A03D58" w14:textId="77777777" w:rsidR="00226EE4" w:rsidRPr="005838A6" w:rsidRDefault="00226EE4" w:rsidP="00226EE4">
      <w:r w:rsidRPr="005838A6">
        <w:t>When "</w:t>
      </w:r>
      <w:r w:rsidRPr="005838A6">
        <w:rPr>
          <w:rFonts w:cs="v5.0.0"/>
        </w:rPr>
        <w:t>NS_52"</w:t>
      </w:r>
      <w:r w:rsidRPr="005838A6">
        <w:t xml:space="preserve"> is indicated in the cell or </w:t>
      </w:r>
      <w:r w:rsidRPr="005838A6">
        <w:rPr>
          <w:rFonts w:cs="Arial"/>
        </w:rPr>
        <w:t>pre-configured radio parameters</w:t>
      </w:r>
      <w:r w:rsidRPr="005838A6">
        <w:t>, the power of any V2X UE emission shall not exceed the levels specified in Table 6.5E.2.3.0.2-1.</w:t>
      </w:r>
    </w:p>
    <w:p w14:paraId="4B5E1EA7" w14:textId="77777777" w:rsidR="00226EE4" w:rsidRPr="005838A6" w:rsidRDefault="00226EE4" w:rsidP="00226EE4">
      <w:pPr>
        <w:pStyle w:val="TH"/>
      </w:pPr>
      <w:bookmarkStart w:id="1724" w:name="_CRTable6_5E_2_3_21"/>
      <w:r w:rsidRPr="005838A6">
        <w:t xml:space="preserve">Table </w:t>
      </w:r>
      <w:bookmarkEnd w:id="1724"/>
      <w:r w:rsidRPr="005838A6">
        <w:t>6.5E.2.3.0.2-1: Additional spectrum mask requirements for 40MHz channel bandwidth (fc = 5885MHz)</w:t>
      </w:r>
    </w:p>
    <w:tbl>
      <w:tblPr>
        <w:tblW w:w="6295" w:type="dxa"/>
        <w:jc w:val="center"/>
        <w:tblLook w:val="04A0" w:firstRow="1" w:lastRow="0" w:firstColumn="1" w:lastColumn="0" w:noHBand="0" w:noVBand="1"/>
      </w:tblPr>
      <w:tblGrid>
        <w:gridCol w:w="1351"/>
        <w:gridCol w:w="3464"/>
        <w:gridCol w:w="1480"/>
      </w:tblGrid>
      <w:tr w:rsidR="00226EE4" w:rsidRPr="005838A6" w14:paraId="410AC46F" w14:textId="77777777" w:rsidTr="00077024">
        <w:trPr>
          <w:trHeight w:val="187"/>
          <w:jc w:val="center"/>
        </w:trPr>
        <w:tc>
          <w:tcPr>
            <w:tcW w:w="1351" w:type="dxa"/>
            <w:tcBorders>
              <w:top w:val="single" w:sz="4" w:space="0" w:color="auto"/>
              <w:left w:val="single" w:sz="4" w:space="0" w:color="auto"/>
              <w:bottom w:val="single" w:sz="4" w:space="0" w:color="auto"/>
              <w:right w:val="single" w:sz="4" w:space="0" w:color="auto"/>
            </w:tcBorders>
            <w:shd w:val="clear" w:color="auto" w:fill="auto"/>
            <w:hideMark/>
          </w:tcPr>
          <w:p w14:paraId="74CAC3A8" w14:textId="77777777" w:rsidR="00226EE4" w:rsidRPr="005838A6" w:rsidRDefault="00226EE4" w:rsidP="00077024">
            <w:pPr>
              <w:pStyle w:val="TAH"/>
            </w:pPr>
            <w:r w:rsidRPr="005838A6">
              <w:t>Δf</w:t>
            </w:r>
            <w:r w:rsidRPr="005838A6">
              <w:rPr>
                <w:vertAlign w:val="subscript"/>
              </w:rPr>
              <w:t>OOB</w:t>
            </w:r>
            <w:r w:rsidRPr="005838A6">
              <w:t xml:space="preserve"> (MHz)</w:t>
            </w:r>
          </w:p>
        </w:tc>
        <w:tc>
          <w:tcPr>
            <w:tcW w:w="3464" w:type="dxa"/>
            <w:tcBorders>
              <w:top w:val="single" w:sz="4" w:space="0" w:color="auto"/>
              <w:left w:val="nil"/>
              <w:bottom w:val="single" w:sz="4" w:space="0" w:color="auto"/>
              <w:right w:val="single" w:sz="4" w:space="0" w:color="auto"/>
            </w:tcBorders>
            <w:shd w:val="clear" w:color="auto" w:fill="auto"/>
            <w:hideMark/>
          </w:tcPr>
          <w:p w14:paraId="21C0FFD1" w14:textId="77777777" w:rsidR="00226EE4" w:rsidRPr="005838A6" w:rsidRDefault="00226EE4" w:rsidP="00077024">
            <w:pPr>
              <w:pStyle w:val="TAH"/>
            </w:pPr>
            <w:r w:rsidRPr="005838A6">
              <w:t>Emission Limit (dBm)</w:t>
            </w:r>
          </w:p>
        </w:tc>
        <w:tc>
          <w:tcPr>
            <w:tcW w:w="1480" w:type="dxa"/>
            <w:tcBorders>
              <w:top w:val="single" w:sz="4" w:space="0" w:color="auto"/>
              <w:left w:val="nil"/>
              <w:bottom w:val="single" w:sz="4" w:space="0" w:color="auto"/>
              <w:right w:val="single" w:sz="4" w:space="0" w:color="auto"/>
            </w:tcBorders>
            <w:shd w:val="clear" w:color="auto" w:fill="auto"/>
            <w:hideMark/>
          </w:tcPr>
          <w:p w14:paraId="0422AB1A" w14:textId="77777777" w:rsidR="00226EE4" w:rsidRPr="005838A6" w:rsidRDefault="00226EE4" w:rsidP="00077024">
            <w:pPr>
              <w:pStyle w:val="TAH"/>
            </w:pPr>
            <w:r w:rsidRPr="005838A6">
              <w:t>Measurement Bandwidth</w:t>
            </w:r>
          </w:p>
        </w:tc>
      </w:tr>
      <w:tr w:rsidR="00226EE4" w:rsidRPr="005838A6" w14:paraId="7080E8FD" w14:textId="77777777" w:rsidTr="00077024">
        <w:trPr>
          <w:trHeight w:val="187"/>
          <w:jc w:val="center"/>
        </w:trPr>
        <w:tc>
          <w:tcPr>
            <w:tcW w:w="1351" w:type="dxa"/>
            <w:tcBorders>
              <w:top w:val="nil"/>
              <w:left w:val="single" w:sz="4" w:space="0" w:color="auto"/>
              <w:bottom w:val="single" w:sz="4" w:space="0" w:color="auto"/>
              <w:right w:val="single" w:sz="4" w:space="0" w:color="auto"/>
            </w:tcBorders>
            <w:shd w:val="clear" w:color="auto" w:fill="auto"/>
            <w:noWrap/>
            <w:hideMark/>
          </w:tcPr>
          <w:p w14:paraId="551EB4CF" w14:textId="77777777" w:rsidR="00226EE4" w:rsidRPr="005838A6" w:rsidRDefault="00226EE4" w:rsidP="00077024">
            <w:pPr>
              <w:pStyle w:val="TAC"/>
            </w:pPr>
            <w:r w:rsidRPr="005838A6">
              <w:rPr>
                <w:rFonts w:cs="Arial"/>
              </w:rPr>
              <w:sym w:font="Symbol" w:char="F0B1"/>
            </w:r>
            <w:r w:rsidRPr="005838A6">
              <w:t>0-2</w:t>
            </w:r>
          </w:p>
        </w:tc>
        <w:tc>
          <w:tcPr>
            <w:tcW w:w="3464" w:type="dxa"/>
            <w:tcBorders>
              <w:top w:val="nil"/>
              <w:left w:val="nil"/>
              <w:bottom w:val="single" w:sz="4" w:space="0" w:color="auto"/>
              <w:right w:val="single" w:sz="4" w:space="0" w:color="auto"/>
            </w:tcBorders>
            <w:shd w:val="clear" w:color="auto" w:fill="auto"/>
            <w:noWrap/>
            <w:hideMark/>
          </w:tcPr>
          <w:p w14:paraId="160B44EA" w14:textId="77777777" w:rsidR="00226EE4" w:rsidRPr="005838A6" w:rsidRDefault="00226EE4" w:rsidP="00077024">
            <w:pPr>
              <w:pStyle w:val="TAC"/>
            </w:pPr>
            <w:r w:rsidRPr="005838A6">
              <w:t>-32</w:t>
            </w:r>
          </w:p>
        </w:tc>
        <w:tc>
          <w:tcPr>
            <w:tcW w:w="1480" w:type="dxa"/>
            <w:tcBorders>
              <w:top w:val="nil"/>
              <w:left w:val="nil"/>
              <w:bottom w:val="single" w:sz="4" w:space="0" w:color="auto"/>
              <w:right w:val="single" w:sz="4" w:space="0" w:color="auto"/>
            </w:tcBorders>
            <w:shd w:val="clear" w:color="auto" w:fill="auto"/>
            <w:noWrap/>
            <w:hideMark/>
          </w:tcPr>
          <w:p w14:paraId="495F8512" w14:textId="77777777" w:rsidR="00226EE4" w:rsidRPr="005838A6" w:rsidRDefault="00226EE4" w:rsidP="00077024">
            <w:pPr>
              <w:pStyle w:val="TAC"/>
            </w:pPr>
            <w:r w:rsidRPr="005838A6">
              <w:t>100kHz</w:t>
            </w:r>
          </w:p>
        </w:tc>
      </w:tr>
      <w:tr w:rsidR="00226EE4" w:rsidRPr="005838A6" w14:paraId="38E3E1FA" w14:textId="77777777" w:rsidTr="00077024">
        <w:trPr>
          <w:trHeight w:val="187"/>
          <w:jc w:val="center"/>
        </w:trPr>
        <w:tc>
          <w:tcPr>
            <w:tcW w:w="1351" w:type="dxa"/>
            <w:tcBorders>
              <w:top w:val="nil"/>
              <w:left w:val="single" w:sz="4" w:space="0" w:color="auto"/>
              <w:bottom w:val="single" w:sz="4" w:space="0" w:color="auto"/>
              <w:right w:val="single" w:sz="4" w:space="0" w:color="auto"/>
            </w:tcBorders>
            <w:shd w:val="clear" w:color="auto" w:fill="auto"/>
            <w:noWrap/>
            <w:hideMark/>
          </w:tcPr>
          <w:p w14:paraId="1C772FDE" w14:textId="77777777" w:rsidR="00226EE4" w:rsidRPr="005838A6" w:rsidRDefault="00226EE4" w:rsidP="00077024">
            <w:pPr>
              <w:pStyle w:val="TAC"/>
            </w:pPr>
            <w:r w:rsidRPr="005838A6">
              <w:rPr>
                <w:rFonts w:cs="Arial"/>
              </w:rPr>
              <w:sym w:font="Symbol" w:char="F0B1"/>
            </w:r>
            <w:r w:rsidRPr="005838A6">
              <w:t>2-10</w:t>
            </w:r>
          </w:p>
        </w:tc>
        <w:tc>
          <w:tcPr>
            <w:tcW w:w="3464" w:type="dxa"/>
            <w:tcBorders>
              <w:top w:val="nil"/>
              <w:left w:val="nil"/>
              <w:bottom w:val="single" w:sz="4" w:space="0" w:color="auto"/>
              <w:right w:val="single" w:sz="4" w:space="0" w:color="auto"/>
            </w:tcBorders>
            <w:shd w:val="clear" w:color="auto" w:fill="auto"/>
            <w:noWrap/>
            <w:hideMark/>
          </w:tcPr>
          <w:p w14:paraId="2374182A" w14:textId="77777777" w:rsidR="00226EE4" w:rsidRPr="005838A6" w:rsidRDefault="00226EE4" w:rsidP="00077024">
            <w:pPr>
              <w:pStyle w:val="TAC"/>
            </w:pPr>
            <w:r w:rsidRPr="005838A6">
              <w:t>-36</w:t>
            </w:r>
          </w:p>
        </w:tc>
        <w:tc>
          <w:tcPr>
            <w:tcW w:w="1480" w:type="dxa"/>
            <w:tcBorders>
              <w:top w:val="nil"/>
              <w:left w:val="nil"/>
              <w:bottom w:val="single" w:sz="4" w:space="0" w:color="auto"/>
              <w:right w:val="single" w:sz="4" w:space="0" w:color="auto"/>
            </w:tcBorders>
            <w:shd w:val="clear" w:color="auto" w:fill="auto"/>
            <w:noWrap/>
            <w:hideMark/>
          </w:tcPr>
          <w:p w14:paraId="37CFC5CC" w14:textId="77777777" w:rsidR="00226EE4" w:rsidRPr="005838A6" w:rsidRDefault="00226EE4" w:rsidP="00077024">
            <w:pPr>
              <w:pStyle w:val="TAC"/>
            </w:pPr>
            <w:r w:rsidRPr="005838A6">
              <w:t>100kHz</w:t>
            </w:r>
          </w:p>
        </w:tc>
      </w:tr>
      <w:tr w:rsidR="00226EE4" w:rsidRPr="005838A6" w14:paraId="5AECB93F" w14:textId="77777777" w:rsidTr="00077024">
        <w:trPr>
          <w:trHeight w:val="187"/>
          <w:jc w:val="center"/>
        </w:trPr>
        <w:tc>
          <w:tcPr>
            <w:tcW w:w="1351" w:type="dxa"/>
            <w:tcBorders>
              <w:top w:val="nil"/>
              <w:left w:val="single" w:sz="4" w:space="0" w:color="auto"/>
              <w:bottom w:val="single" w:sz="4" w:space="0" w:color="auto"/>
              <w:right w:val="single" w:sz="4" w:space="0" w:color="auto"/>
            </w:tcBorders>
            <w:shd w:val="clear" w:color="auto" w:fill="auto"/>
            <w:noWrap/>
            <w:hideMark/>
          </w:tcPr>
          <w:p w14:paraId="1960F682" w14:textId="77777777" w:rsidR="00226EE4" w:rsidRPr="005838A6" w:rsidRDefault="00226EE4" w:rsidP="00077024">
            <w:pPr>
              <w:pStyle w:val="TAC"/>
            </w:pPr>
            <w:r w:rsidRPr="005838A6">
              <w:rPr>
                <w:rFonts w:cs="Arial"/>
              </w:rPr>
              <w:sym w:font="Symbol" w:char="F0B1"/>
            </w:r>
            <w:r w:rsidRPr="005838A6">
              <w:t>10-20</w:t>
            </w:r>
          </w:p>
        </w:tc>
        <w:tc>
          <w:tcPr>
            <w:tcW w:w="3464" w:type="dxa"/>
            <w:tcBorders>
              <w:top w:val="nil"/>
              <w:left w:val="nil"/>
              <w:bottom w:val="single" w:sz="4" w:space="0" w:color="auto"/>
              <w:right w:val="single" w:sz="4" w:space="0" w:color="auto"/>
            </w:tcBorders>
            <w:shd w:val="clear" w:color="auto" w:fill="auto"/>
            <w:noWrap/>
            <w:hideMark/>
          </w:tcPr>
          <w:p w14:paraId="37DDA607" w14:textId="77777777" w:rsidR="00226EE4" w:rsidRPr="005838A6" w:rsidRDefault="00226EE4" w:rsidP="00077024">
            <w:pPr>
              <w:pStyle w:val="TAC"/>
            </w:pPr>
            <w:r w:rsidRPr="005838A6">
              <w:t>-38</w:t>
            </w:r>
          </w:p>
        </w:tc>
        <w:tc>
          <w:tcPr>
            <w:tcW w:w="1480" w:type="dxa"/>
            <w:tcBorders>
              <w:top w:val="nil"/>
              <w:left w:val="nil"/>
              <w:bottom w:val="single" w:sz="4" w:space="0" w:color="auto"/>
              <w:right w:val="single" w:sz="4" w:space="0" w:color="auto"/>
            </w:tcBorders>
            <w:shd w:val="clear" w:color="auto" w:fill="auto"/>
            <w:noWrap/>
            <w:hideMark/>
          </w:tcPr>
          <w:p w14:paraId="4D373B5A" w14:textId="77777777" w:rsidR="00226EE4" w:rsidRPr="005838A6" w:rsidRDefault="00226EE4" w:rsidP="00077024">
            <w:pPr>
              <w:pStyle w:val="TAC"/>
            </w:pPr>
            <w:r w:rsidRPr="005838A6">
              <w:t>100kHz</w:t>
            </w:r>
          </w:p>
        </w:tc>
      </w:tr>
      <w:tr w:rsidR="00226EE4" w:rsidRPr="005838A6" w14:paraId="2DB1BA08" w14:textId="77777777" w:rsidTr="00077024">
        <w:trPr>
          <w:trHeight w:val="187"/>
          <w:jc w:val="center"/>
        </w:trPr>
        <w:tc>
          <w:tcPr>
            <w:tcW w:w="1351" w:type="dxa"/>
            <w:tcBorders>
              <w:top w:val="nil"/>
              <w:left w:val="single" w:sz="4" w:space="0" w:color="auto"/>
              <w:bottom w:val="single" w:sz="4" w:space="0" w:color="auto"/>
              <w:right w:val="single" w:sz="4" w:space="0" w:color="auto"/>
            </w:tcBorders>
            <w:shd w:val="clear" w:color="auto" w:fill="auto"/>
            <w:noWrap/>
            <w:hideMark/>
          </w:tcPr>
          <w:p w14:paraId="468B7FA7" w14:textId="77777777" w:rsidR="00226EE4" w:rsidRPr="005838A6" w:rsidRDefault="00226EE4" w:rsidP="00077024">
            <w:pPr>
              <w:pStyle w:val="TAC"/>
            </w:pPr>
            <w:r w:rsidRPr="005838A6">
              <w:rPr>
                <w:rFonts w:cs="Arial"/>
              </w:rPr>
              <w:sym w:font="Symbol" w:char="F0B1"/>
            </w:r>
            <w:r w:rsidRPr="005838A6">
              <w:t>20-40</w:t>
            </w:r>
          </w:p>
        </w:tc>
        <w:tc>
          <w:tcPr>
            <w:tcW w:w="3464" w:type="dxa"/>
            <w:tcBorders>
              <w:top w:val="nil"/>
              <w:left w:val="nil"/>
              <w:bottom w:val="single" w:sz="4" w:space="0" w:color="auto"/>
              <w:right w:val="single" w:sz="4" w:space="0" w:color="auto"/>
            </w:tcBorders>
            <w:shd w:val="clear" w:color="auto" w:fill="auto"/>
            <w:noWrap/>
            <w:hideMark/>
          </w:tcPr>
          <w:p w14:paraId="70ACF45E" w14:textId="77777777" w:rsidR="00226EE4" w:rsidRPr="005838A6" w:rsidRDefault="00226EE4" w:rsidP="00077024">
            <w:pPr>
              <w:pStyle w:val="TAC"/>
            </w:pPr>
            <w:r w:rsidRPr="005838A6">
              <w:t>-43</w:t>
            </w:r>
          </w:p>
        </w:tc>
        <w:tc>
          <w:tcPr>
            <w:tcW w:w="1480" w:type="dxa"/>
            <w:tcBorders>
              <w:top w:val="nil"/>
              <w:left w:val="nil"/>
              <w:bottom w:val="single" w:sz="4" w:space="0" w:color="auto"/>
              <w:right w:val="single" w:sz="4" w:space="0" w:color="auto"/>
            </w:tcBorders>
            <w:shd w:val="clear" w:color="auto" w:fill="auto"/>
            <w:noWrap/>
            <w:hideMark/>
          </w:tcPr>
          <w:p w14:paraId="3627BE06" w14:textId="77777777" w:rsidR="00226EE4" w:rsidRPr="005838A6" w:rsidRDefault="00226EE4" w:rsidP="00077024">
            <w:pPr>
              <w:pStyle w:val="TAC"/>
            </w:pPr>
            <w:r w:rsidRPr="005838A6">
              <w:t>100kHz</w:t>
            </w:r>
          </w:p>
        </w:tc>
      </w:tr>
      <w:tr w:rsidR="00226EE4" w:rsidRPr="005838A6" w14:paraId="0BBC60BE" w14:textId="77777777" w:rsidTr="00077024">
        <w:trPr>
          <w:trHeight w:val="187"/>
          <w:jc w:val="center"/>
        </w:trPr>
        <w:tc>
          <w:tcPr>
            <w:tcW w:w="1351" w:type="dxa"/>
            <w:tcBorders>
              <w:top w:val="nil"/>
              <w:left w:val="single" w:sz="4" w:space="0" w:color="auto"/>
              <w:bottom w:val="single" w:sz="4" w:space="0" w:color="auto"/>
              <w:right w:val="single" w:sz="4" w:space="0" w:color="auto"/>
            </w:tcBorders>
            <w:shd w:val="clear" w:color="auto" w:fill="auto"/>
            <w:noWrap/>
            <w:hideMark/>
          </w:tcPr>
          <w:p w14:paraId="163A942F" w14:textId="77777777" w:rsidR="00226EE4" w:rsidRPr="005838A6" w:rsidRDefault="00226EE4" w:rsidP="00077024">
            <w:pPr>
              <w:pStyle w:val="TAC"/>
            </w:pPr>
            <w:r w:rsidRPr="005838A6">
              <w:rPr>
                <w:rFonts w:cs="Arial"/>
              </w:rPr>
              <w:sym w:font="Symbol" w:char="F0B1"/>
            </w:r>
            <w:r w:rsidRPr="005838A6">
              <w:t>40-100</w:t>
            </w:r>
          </w:p>
        </w:tc>
        <w:tc>
          <w:tcPr>
            <w:tcW w:w="3464" w:type="dxa"/>
            <w:tcBorders>
              <w:top w:val="nil"/>
              <w:left w:val="nil"/>
              <w:bottom w:val="single" w:sz="4" w:space="0" w:color="auto"/>
              <w:right w:val="single" w:sz="4" w:space="0" w:color="auto"/>
            </w:tcBorders>
            <w:shd w:val="clear" w:color="auto" w:fill="auto"/>
            <w:noWrap/>
            <w:hideMark/>
          </w:tcPr>
          <w:p w14:paraId="6053894B" w14:textId="77777777" w:rsidR="00226EE4" w:rsidRPr="005838A6" w:rsidRDefault="00226EE4" w:rsidP="00077024">
            <w:pPr>
              <w:pStyle w:val="TAC"/>
            </w:pPr>
            <w:r w:rsidRPr="005838A6">
              <w:t>-50</w:t>
            </w:r>
          </w:p>
        </w:tc>
        <w:tc>
          <w:tcPr>
            <w:tcW w:w="1480" w:type="dxa"/>
            <w:tcBorders>
              <w:top w:val="nil"/>
              <w:left w:val="nil"/>
              <w:bottom w:val="single" w:sz="4" w:space="0" w:color="auto"/>
              <w:right w:val="single" w:sz="4" w:space="0" w:color="auto"/>
            </w:tcBorders>
            <w:shd w:val="clear" w:color="auto" w:fill="auto"/>
            <w:noWrap/>
            <w:hideMark/>
          </w:tcPr>
          <w:p w14:paraId="7FC6E140" w14:textId="77777777" w:rsidR="00226EE4" w:rsidRPr="005838A6" w:rsidRDefault="00226EE4" w:rsidP="00077024">
            <w:pPr>
              <w:pStyle w:val="TAC"/>
            </w:pPr>
            <w:r w:rsidRPr="005838A6">
              <w:t>100kHz</w:t>
            </w:r>
          </w:p>
        </w:tc>
      </w:tr>
    </w:tbl>
    <w:p w14:paraId="54D822AD" w14:textId="77777777" w:rsidR="00226EE4" w:rsidRPr="005838A6" w:rsidRDefault="00226EE4" w:rsidP="00226EE4"/>
    <w:p w14:paraId="02B735E5" w14:textId="77777777" w:rsidR="00226EE4" w:rsidRPr="005838A6" w:rsidRDefault="00226EE4" w:rsidP="00226EE4">
      <w:pPr>
        <w:pStyle w:val="NO"/>
      </w:pPr>
      <w:r w:rsidRPr="005838A6">
        <w:t>NOTE:</w:t>
      </w:r>
      <w:r w:rsidRPr="005838A6">
        <w:tab/>
        <w:t>The ASE requirements for NS_52 will not be verified until the corresponding regulation release a formal rule for C-V2X emission limits.</w:t>
      </w:r>
    </w:p>
    <w:p w14:paraId="4E1B99FF" w14:textId="3EB546EE" w:rsidR="00226EE4" w:rsidRPr="005838A6" w:rsidRDefault="00226EE4" w:rsidP="005838A6">
      <w:r w:rsidRPr="005838A6">
        <w:t>The normative reference for this requirement is TS 38.101-1 [2] clause 6.5E.2.3.</w:t>
      </w:r>
    </w:p>
    <w:p w14:paraId="0E00BBA1" w14:textId="77777777" w:rsidR="004E00EE" w:rsidRPr="005838A6" w:rsidRDefault="004E00EE" w:rsidP="007864DF">
      <w:pPr>
        <w:pStyle w:val="Heading5"/>
      </w:pPr>
      <w:bookmarkStart w:id="1725" w:name="_Toc69306357"/>
      <w:bookmarkStart w:id="1726" w:name="_Toc69310022"/>
      <w:bookmarkStart w:id="1727" w:name="_Toc76020347"/>
      <w:bookmarkStart w:id="1728" w:name="_Toc83720835"/>
      <w:r w:rsidRPr="005838A6">
        <w:t>6.5E.2.3.1</w:t>
      </w:r>
      <w:r w:rsidRPr="005838A6">
        <w:tab/>
        <w:t>Additional Spectrum emission mask for V2X / non-concurrent operation</w:t>
      </w:r>
      <w:bookmarkEnd w:id="1725"/>
      <w:bookmarkEnd w:id="1726"/>
      <w:bookmarkEnd w:id="1727"/>
      <w:bookmarkEnd w:id="1728"/>
    </w:p>
    <w:p w14:paraId="7C9BE6D6" w14:textId="77777777" w:rsidR="004E00EE" w:rsidRPr="005838A6" w:rsidRDefault="004E00EE" w:rsidP="007864DF">
      <w:pPr>
        <w:pStyle w:val="H6"/>
      </w:pPr>
      <w:r w:rsidRPr="005838A6">
        <w:t>6.5E.2.3.1.1</w:t>
      </w:r>
      <w:r w:rsidRPr="005838A6">
        <w:tab/>
        <w:t>Test purpose</w:t>
      </w:r>
    </w:p>
    <w:p w14:paraId="03F3948F" w14:textId="77777777" w:rsidR="004E00EE" w:rsidRPr="005838A6" w:rsidRDefault="004E00EE" w:rsidP="007864DF">
      <w:pPr>
        <w:rPr>
          <w:rFonts w:eastAsia="Yu Mincho"/>
        </w:rPr>
      </w:pPr>
      <w:r w:rsidRPr="005838A6">
        <w:t>To verify that the power of NR V2X UE emission shall not exceed specified level for the specified channel bandwidth under the deployment scenarios where additional requirements are specified.</w:t>
      </w:r>
    </w:p>
    <w:p w14:paraId="3296EC52" w14:textId="77777777" w:rsidR="004E00EE" w:rsidRPr="005838A6" w:rsidRDefault="004E00EE" w:rsidP="007864DF">
      <w:pPr>
        <w:pStyle w:val="H6"/>
      </w:pPr>
      <w:r w:rsidRPr="005838A6">
        <w:t>6.5E.2.3.1.2</w:t>
      </w:r>
      <w:r w:rsidRPr="005838A6">
        <w:tab/>
        <w:t>Test applicability</w:t>
      </w:r>
    </w:p>
    <w:p w14:paraId="62F4CC5F" w14:textId="77777777" w:rsidR="004E00EE" w:rsidRPr="005838A6" w:rsidRDefault="004E00EE" w:rsidP="007864DF">
      <w:r w:rsidRPr="005838A6">
        <w:t>This test case applies to all types of NR UE release 16 and forward that support NR V2X sidelink communication with non-concurrent operation.</w:t>
      </w:r>
    </w:p>
    <w:p w14:paraId="64513665" w14:textId="77777777" w:rsidR="004E00EE" w:rsidRPr="005838A6" w:rsidRDefault="004E00EE" w:rsidP="007864DF">
      <w:pPr>
        <w:pStyle w:val="H6"/>
      </w:pPr>
      <w:r w:rsidRPr="005838A6">
        <w:t>6.5E.2.3.1.3</w:t>
      </w:r>
      <w:r w:rsidRPr="005838A6">
        <w:tab/>
        <w:t>Minimum conformance requirements</w:t>
      </w:r>
    </w:p>
    <w:p w14:paraId="182B2F06" w14:textId="583E4205" w:rsidR="00226EE4" w:rsidRPr="005838A6" w:rsidRDefault="00226EE4" w:rsidP="005838A6">
      <w:r w:rsidRPr="005838A6">
        <w:t>The minimum conformance requirements are defined in clause 6.5E.2.3.0.</w:t>
      </w:r>
    </w:p>
    <w:p w14:paraId="1AA0B163" w14:textId="60C265E0" w:rsidR="004E00EE" w:rsidRPr="005838A6" w:rsidRDefault="004E00EE" w:rsidP="007864DF">
      <w:pPr>
        <w:pStyle w:val="H6"/>
        <w:rPr>
          <w:snapToGrid w:val="0"/>
        </w:rPr>
      </w:pPr>
      <w:bookmarkStart w:id="1729" w:name="_Hlk164283156"/>
      <w:bookmarkStart w:id="1730" w:name="_Toc45888366"/>
      <w:bookmarkStart w:id="1731" w:name="_Toc45888965"/>
      <w:bookmarkStart w:id="1732" w:name="_Toc59650294"/>
      <w:bookmarkStart w:id="1733" w:name="_Toc61357566"/>
      <w:bookmarkStart w:id="1734" w:name="_Toc61359340"/>
      <w:r w:rsidRPr="005838A6">
        <w:rPr>
          <w:snapToGrid w:val="0"/>
        </w:rPr>
        <w:t>6.5E.2.3.1.3.1</w:t>
      </w:r>
      <w:bookmarkEnd w:id="1729"/>
      <w:r w:rsidRPr="005838A6">
        <w:rPr>
          <w:snapToGrid w:val="0"/>
        </w:rPr>
        <w:tab/>
      </w:r>
      <w:bookmarkEnd w:id="1730"/>
      <w:bookmarkEnd w:id="1731"/>
      <w:bookmarkEnd w:id="1732"/>
      <w:bookmarkEnd w:id="1733"/>
      <w:bookmarkEnd w:id="1734"/>
      <w:r w:rsidR="00226EE4" w:rsidRPr="005838A6">
        <w:rPr>
          <w:snapToGrid w:val="0"/>
        </w:rPr>
        <w:t>Void</w:t>
      </w:r>
    </w:p>
    <w:p w14:paraId="0E568133" w14:textId="7248BA88" w:rsidR="004E00EE" w:rsidRPr="005838A6" w:rsidRDefault="004E00EE" w:rsidP="007864DF">
      <w:pPr>
        <w:pStyle w:val="H6"/>
        <w:rPr>
          <w:snapToGrid w:val="0"/>
        </w:rPr>
      </w:pPr>
      <w:bookmarkStart w:id="1735" w:name="_Toc45888367"/>
      <w:bookmarkStart w:id="1736" w:name="_Toc45888966"/>
      <w:bookmarkStart w:id="1737" w:name="_Toc59650295"/>
      <w:bookmarkStart w:id="1738" w:name="_Toc61357567"/>
      <w:bookmarkStart w:id="1739" w:name="_Toc61359341"/>
      <w:r w:rsidRPr="005838A6">
        <w:rPr>
          <w:snapToGrid w:val="0"/>
        </w:rPr>
        <w:t>6.5E.2.3.1.3.2</w:t>
      </w:r>
      <w:r w:rsidRPr="005838A6">
        <w:rPr>
          <w:snapToGrid w:val="0"/>
        </w:rPr>
        <w:tab/>
      </w:r>
      <w:bookmarkEnd w:id="1735"/>
      <w:bookmarkEnd w:id="1736"/>
      <w:bookmarkEnd w:id="1737"/>
      <w:bookmarkEnd w:id="1738"/>
      <w:bookmarkEnd w:id="1739"/>
      <w:r w:rsidR="00226EE4" w:rsidRPr="005838A6">
        <w:rPr>
          <w:snapToGrid w:val="0"/>
        </w:rPr>
        <w:t>Void</w:t>
      </w:r>
    </w:p>
    <w:p w14:paraId="5B61E75B" w14:textId="77777777" w:rsidR="004E00EE" w:rsidRPr="005838A6" w:rsidRDefault="004E00EE" w:rsidP="007864DF">
      <w:pPr>
        <w:pStyle w:val="H6"/>
      </w:pPr>
      <w:r w:rsidRPr="005838A6">
        <w:t>6.5E.2.3.1.4</w:t>
      </w:r>
      <w:r w:rsidRPr="005838A6">
        <w:tab/>
        <w:t>Test description</w:t>
      </w:r>
    </w:p>
    <w:p w14:paraId="55F5826C" w14:textId="77777777" w:rsidR="004E00EE" w:rsidRPr="005838A6" w:rsidRDefault="004E00EE" w:rsidP="007864DF">
      <w:pPr>
        <w:pStyle w:val="H6"/>
      </w:pPr>
      <w:r w:rsidRPr="005838A6">
        <w:t>6.5E.2.3.1.4.1</w:t>
      </w:r>
      <w:r w:rsidRPr="005838A6">
        <w:tab/>
        <w:t>Initial conditions</w:t>
      </w:r>
    </w:p>
    <w:p w14:paraId="46994672" w14:textId="77777777" w:rsidR="004E00EE" w:rsidRPr="005838A6" w:rsidRDefault="004E00EE" w:rsidP="007864DF">
      <w:r w:rsidRPr="005838A6">
        <w:t>Initial conditions are a set of test configurations the UE needs to be tested in and the steps for the SS to take with the UE to reach the correct measurement state.</w:t>
      </w:r>
    </w:p>
    <w:p w14:paraId="01305BC2" w14:textId="33CDE423" w:rsidR="004E00EE" w:rsidRPr="005838A6" w:rsidRDefault="004E00EE" w:rsidP="007864DF">
      <w:r w:rsidRPr="005838A6">
        <w:t xml:space="preserve">The initial test configurations consist of environmental conditions, test frequencies, test channel bandwidths and sub-carrier spacing based on NR operating bands specified in </w:t>
      </w:r>
      <w:r w:rsidR="00C42C8A" w:rsidRPr="005838A6">
        <w:t xml:space="preserve">Table 5.2E.1-1 and </w:t>
      </w:r>
      <w:r w:rsidRPr="005838A6">
        <w:t xml:space="preserve">Table 5.3.5-1. All of these configurations shall be tested with applicable test parameters for each combination of test channel bandwidth and sub-carrier spacing, and are shown in </w:t>
      </w:r>
      <w:r w:rsidR="003C7BA9" w:rsidRPr="005838A6">
        <w:t>clause 6.2E.3.1.4.1</w:t>
      </w:r>
      <w:r w:rsidRPr="005838A6">
        <w:t>. The details of the V2X reference measurement channels (RMCs) are specified in Annexe A.7</w:t>
      </w:r>
      <w:r w:rsidR="00C42C8A" w:rsidRPr="005838A6">
        <w:t>.5 and the GNSS configuration in TS 38.508-1 [5] subclause 4.11</w:t>
      </w:r>
      <w:r w:rsidRPr="005838A6">
        <w:t>.</w:t>
      </w:r>
    </w:p>
    <w:p w14:paraId="373CDADF" w14:textId="7CB5EB20" w:rsidR="004E00EE" w:rsidRDefault="004E00EE" w:rsidP="005838A6">
      <w:pPr>
        <w:pStyle w:val="TH"/>
      </w:pPr>
      <w:bookmarkStart w:id="1740" w:name="_Hlk164283408"/>
      <w:r w:rsidRPr="005838A6">
        <w:t>Table 6.5E.2.3.1.4.1-1</w:t>
      </w:r>
      <w:bookmarkEnd w:id="1740"/>
      <w:r w:rsidRPr="005838A6">
        <w:t xml:space="preserve">: </w:t>
      </w:r>
      <w:r w:rsidR="003C7BA9" w:rsidRPr="005838A6">
        <w:t>Void</w:t>
      </w:r>
    </w:p>
    <w:p w14:paraId="46444DCE" w14:textId="77777777" w:rsidR="005838A6" w:rsidRPr="005838A6" w:rsidRDefault="005838A6" w:rsidP="005838A6"/>
    <w:p w14:paraId="4B969D47" w14:textId="2C3AF7DE" w:rsidR="004E00EE" w:rsidRPr="005838A6" w:rsidRDefault="004E00EE" w:rsidP="007864DF">
      <w:pPr>
        <w:pStyle w:val="B10"/>
      </w:pPr>
      <w:r w:rsidRPr="005838A6">
        <w:t>1.</w:t>
      </w:r>
      <w:r w:rsidRPr="005838A6">
        <w:tab/>
        <w:t xml:space="preserve">Connect the SS and GNSS simulator to the UE antenna connectors as shown in TS 38.508-1 [5] Annex A, Figure </w:t>
      </w:r>
      <w:r w:rsidR="00C42C8A" w:rsidRPr="005838A6">
        <w:t xml:space="preserve">A.3.1.9.1 </w:t>
      </w:r>
      <w:r w:rsidRPr="005838A6">
        <w:t xml:space="preserve">for TE diagram and section </w:t>
      </w:r>
      <w:r w:rsidR="00C42C8A" w:rsidRPr="005838A6">
        <w:t xml:space="preserve">A.3.2.7 </w:t>
      </w:r>
      <w:r w:rsidRPr="005838A6">
        <w:t>for UE diagram.</w:t>
      </w:r>
    </w:p>
    <w:p w14:paraId="6C1C9098" w14:textId="6D43C9C0" w:rsidR="004E00EE" w:rsidRPr="005838A6" w:rsidRDefault="004E00EE" w:rsidP="007864DF">
      <w:pPr>
        <w:pStyle w:val="B10"/>
      </w:pPr>
      <w:r w:rsidRPr="005838A6">
        <w:t>2.</w:t>
      </w:r>
      <w:r w:rsidRPr="005838A6">
        <w:tab/>
        <w:t xml:space="preserve">The parameter settings for the </w:t>
      </w:r>
      <w:r w:rsidR="00C42C8A" w:rsidRPr="005838A6">
        <w:t xml:space="preserve">NR </w:t>
      </w:r>
      <w:r w:rsidRPr="005838A6">
        <w:t>sidelink transmission over PC5 are pre-configured according to TS 38.508-1 [5] subclause 4.10. Message content exceptions are defined in clause 6.5E.2.3.1.4.3.</w:t>
      </w:r>
    </w:p>
    <w:p w14:paraId="1EE41553" w14:textId="25084285" w:rsidR="004E00EE" w:rsidRPr="005838A6" w:rsidRDefault="004E00EE" w:rsidP="007864DF">
      <w:pPr>
        <w:pStyle w:val="B10"/>
      </w:pPr>
      <w:r w:rsidRPr="005838A6">
        <w:t>3.</w:t>
      </w:r>
      <w:r w:rsidRPr="005838A6">
        <w:tab/>
        <w:t xml:space="preserve">The V2X Reference Measurement Channel is set according to </w:t>
      </w:r>
      <w:r w:rsidR="003C7BA9" w:rsidRPr="005838A6">
        <w:t>clause 6.2E.3.1.4.1</w:t>
      </w:r>
      <w:r w:rsidRPr="005838A6">
        <w:t>.</w:t>
      </w:r>
    </w:p>
    <w:p w14:paraId="2F12DF9B" w14:textId="5C9FBD3D" w:rsidR="004E00EE" w:rsidRPr="005838A6" w:rsidRDefault="004E00EE" w:rsidP="007864DF">
      <w:pPr>
        <w:pStyle w:val="B10"/>
      </w:pPr>
      <w:r w:rsidRPr="005838A6">
        <w:t>4.</w:t>
      </w:r>
      <w:r w:rsidRPr="005838A6">
        <w:tab/>
        <w:t xml:space="preserve">The GNSS simulator is configured for Scenario #1: static in Geographical area #1, as defined in </w:t>
      </w:r>
      <w:r w:rsidR="00C42C8A" w:rsidRPr="005838A6">
        <w:t xml:space="preserve">TS 38.508-1 [5] </w:t>
      </w:r>
      <w:r w:rsidRPr="005838A6">
        <w:t>Table 4.11.2-2. Geographical area #1 is also pre-configured in the UE.</w:t>
      </w:r>
    </w:p>
    <w:p w14:paraId="0218F79B" w14:textId="77777777" w:rsidR="004E00EE" w:rsidRPr="005838A6" w:rsidRDefault="004E00EE" w:rsidP="007864DF">
      <w:pPr>
        <w:pStyle w:val="B10"/>
      </w:pPr>
      <w:r w:rsidRPr="005838A6">
        <w:t>5.</w:t>
      </w:r>
      <w:r w:rsidRPr="005838A6">
        <w:tab/>
        <w:t>Propagation conditions are set according to Annex B.0.</w:t>
      </w:r>
    </w:p>
    <w:p w14:paraId="12DFB4ED" w14:textId="772BBBFA" w:rsidR="004E00EE" w:rsidRPr="005838A6" w:rsidRDefault="004E00EE" w:rsidP="007864DF">
      <w:pPr>
        <w:pStyle w:val="B10"/>
      </w:pPr>
      <w:r w:rsidRPr="005838A6">
        <w:t>6.</w:t>
      </w:r>
      <w:r w:rsidRPr="005838A6">
        <w:tab/>
        <w:t xml:space="preserve">Ensure the UE is in state </w:t>
      </w:r>
      <w:r w:rsidR="00C42C8A" w:rsidRPr="005838A6">
        <w:t xml:space="preserve">Out_of_Coverage with generic procedure parameters Sidelink </w:t>
      </w:r>
      <w:r w:rsidR="00C42C8A" w:rsidRPr="005838A6">
        <w:rPr>
          <w:i/>
        </w:rPr>
        <w:t>On</w:t>
      </w:r>
      <w:r w:rsidR="00C42C8A" w:rsidRPr="005838A6">
        <w:t xml:space="preserve">, Test Loop Function </w:t>
      </w:r>
      <w:r w:rsidR="00C42C8A" w:rsidRPr="005838A6">
        <w:rPr>
          <w:i/>
        </w:rPr>
        <w:t>On</w:t>
      </w:r>
      <w:r w:rsidR="00C42C8A" w:rsidRPr="005838A6">
        <w:t xml:space="preserve"> with UE test loop mode E closed for </w:t>
      </w:r>
      <w:r w:rsidR="00C42C8A" w:rsidRPr="005838A6">
        <w:rPr>
          <w:i/>
        </w:rPr>
        <w:t>Transmit Mode</w:t>
      </w:r>
      <w:r w:rsidR="00C42C8A" w:rsidRPr="005838A6">
        <w:t xml:space="preserve"> according to TS 38.508-1 [5] clause 4.5</w:t>
      </w:r>
      <w:r w:rsidRPr="005838A6">
        <w:t>.</w:t>
      </w:r>
    </w:p>
    <w:p w14:paraId="2B2CA3BF" w14:textId="77777777" w:rsidR="004E00EE" w:rsidRPr="005838A6" w:rsidRDefault="004E00EE" w:rsidP="007864DF">
      <w:pPr>
        <w:pStyle w:val="H6"/>
      </w:pPr>
      <w:r w:rsidRPr="005838A6">
        <w:t>6.5E.2.3.1.4.2</w:t>
      </w:r>
      <w:r w:rsidRPr="005838A6">
        <w:tab/>
        <w:t>Test procedure</w:t>
      </w:r>
    </w:p>
    <w:p w14:paraId="00AEA03B" w14:textId="77777777" w:rsidR="003C7BA9" w:rsidRPr="005838A6" w:rsidRDefault="003C7BA9" w:rsidP="003C7BA9">
      <w:pPr>
        <w:pStyle w:val="B10"/>
      </w:pPr>
      <w:r w:rsidRPr="005838A6">
        <w:t>Subtest 1: PSCCH/PSSCH</w:t>
      </w:r>
    </w:p>
    <w:p w14:paraId="4645B6D3" w14:textId="77777777" w:rsidR="003C7BA9" w:rsidRPr="005838A6" w:rsidRDefault="003C7BA9" w:rsidP="003C7BA9">
      <w:pPr>
        <w:pStyle w:val="B10"/>
      </w:pPr>
      <w:r w:rsidRPr="005838A6">
        <w:t xml:space="preserve">1. </w:t>
      </w:r>
      <w:r w:rsidRPr="005838A6">
        <w:tab/>
        <w:t>Ensure the UE is in state Out_of_Coverage with generic procedure parameters Sidelink On, Test Loop Function On with UE test loop mode E closed for Transmit Mode according to TS 38.508-1 [5] clause 4.5.</w:t>
      </w:r>
    </w:p>
    <w:p w14:paraId="11716D10" w14:textId="11E36A3C" w:rsidR="003C7BA9" w:rsidRPr="005838A6" w:rsidRDefault="003C7BA9" w:rsidP="007864DF">
      <w:pPr>
        <w:pStyle w:val="B10"/>
      </w:pPr>
      <w:r w:rsidRPr="005838A6">
        <w:t xml:space="preserve">2. </w:t>
      </w:r>
      <w:r w:rsidRPr="005838A6">
        <w:tab/>
        <w:t>The UE starts to perform the NR sidelink communication according to SL-PreconfigurationNR. Since the UE has no payload and no loopback data to send the UE sends uplink MAC padding bits on the NR sidelink RMC.</w:t>
      </w:r>
    </w:p>
    <w:p w14:paraId="13D0C8AD" w14:textId="63FAFB28" w:rsidR="004E00EE" w:rsidRPr="005838A6" w:rsidRDefault="003C7BA9" w:rsidP="007864DF">
      <w:pPr>
        <w:pStyle w:val="B10"/>
      </w:pPr>
      <w:r w:rsidRPr="005838A6">
        <w:t>3</w:t>
      </w:r>
      <w:r w:rsidR="004E00EE" w:rsidRPr="005838A6">
        <w:t>.</w:t>
      </w:r>
      <w:r w:rsidR="004E00EE" w:rsidRPr="005838A6">
        <w:tab/>
        <w:t xml:space="preserve">Measure the mean power of the UE in the channel bandwidth </w:t>
      </w:r>
      <w:r w:rsidRPr="005838A6">
        <w:t>according to the test configuration from Table 6.2E.3.1.4.1-1</w:t>
      </w:r>
      <w:r w:rsidR="004E00EE" w:rsidRPr="005838A6">
        <w:t xml:space="preserve">, which shall meet the requirements described in </w:t>
      </w:r>
      <w:r w:rsidRPr="005838A6">
        <w:t>Table 6.2E.3.1.5-1</w:t>
      </w:r>
      <w:r w:rsidR="004E00EE" w:rsidRPr="005838A6">
        <w:t>. The period of the measurement shall be at least the continuous duration of one sub-frame (1ms)</w:t>
      </w:r>
      <w:r w:rsidRPr="005838A6">
        <w:t xml:space="preserve"> excluding guard symbols</w:t>
      </w:r>
      <w:r w:rsidR="004E00EE" w:rsidRPr="005838A6">
        <w:t>.</w:t>
      </w:r>
    </w:p>
    <w:p w14:paraId="4BAF4002" w14:textId="2E821588" w:rsidR="004E00EE" w:rsidRPr="005838A6" w:rsidRDefault="003C7BA9" w:rsidP="007864DF">
      <w:pPr>
        <w:pStyle w:val="B10"/>
      </w:pPr>
      <w:r w:rsidRPr="005838A6">
        <w:t>4</w:t>
      </w:r>
      <w:r w:rsidR="004E00EE" w:rsidRPr="005838A6">
        <w:t>.</w:t>
      </w:r>
      <w:r w:rsidR="004E00EE" w:rsidRPr="005838A6">
        <w:tab/>
        <w:t>Measure the power of the transmitted signal with a measurement filter of bandwidths according to Table 6.5E.2.3.1.5.1-1 or Table 6.5E.2.3.1.5.2-1</w:t>
      </w:r>
      <w:r w:rsidR="00D0288B" w:rsidRPr="005838A6">
        <w:t xml:space="preserve"> and using a rms detector</w:t>
      </w:r>
      <w:r w:rsidR="004E00EE" w:rsidRPr="005838A6">
        <w:t xml:space="preserve">. </w:t>
      </w:r>
      <w:r w:rsidR="001C0515" w:rsidRPr="005838A6">
        <w:rPr>
          <w:lang w:eastAsia="zh-CN"/>
        </w:rPr>
        <w:t>If</w:t>
      </w:r>
      <w:r w:rsidR="001C0515" w:rsidRPr="005838A6">
        <w:t xml:space="preserve"> </w:t>
      </w:r>
      <w:r w:rsidR="001C0515" w:rsidRPr="005838A6">
        <w:rPr>
          <w:lang w:eastAsia="zh-CN"/>
        </w:rPr>
        <w:t xml:space="preserve">the sweep count is higher than one, the trace mode shall be average. </w:t>
      </w:r>
      <w:r w:rsidR="004E00EE" w:rsidRPr="005838A6">
        <w:t>The centre frequency of the filter shall be stepped in continuous steps according to the same table. The measured power shall be recorded for each step. The measurement period shall capture the active TSs.</w:t>
      </w:r>
    </w:p>
    <w:p w14:paraId="2BB96B2A" w14:textId="77777777" w:rsidR="003C7BA9" w:rsidRPr="005838A6" w:rsidRDefault="003C7BA9" w:rsidP="003C7BA9">
      <w:pPr>
        <w:pStyle w:val="B10"/>
      </w:pPr>
      <w:r w:rsidRPr="005838A6">
        <w:t>Subtest 2: PSFCH</w:t>
      </w:r>
    </w:p>
    <w:p w14:paraId="0350EC46" w14:textId="77777777" w:rsidR="003C7BA9" w:rsidRPr="005838A6" w:rsidRDefault="003C7BA9" w:rsidP="003C7BA9">
      <w:pPr>
        <w:pStyle w:val="B10"/>
      </w:pPr>
      <w:r w:rsidRPr="005838A6">
        <w:t>1.</w:t>
      </w:r>
      <w:r w:rsidRPr="005838A6">
        <w:tab/>
        <w:t>Ensure the UE is in state Out_of_Coverage with generic procedure parameters Sidelink On, Cast type Unicast, Test Loop Function On with UE test loop mode E closed for Receive Mode according to TS 38.508-1 [5] clause 4.5.</w:t>
      </w:r>
    </w:p>
    <w:p w14:paraId="5284EDE1" w14:textId="77777777" w:rsidR="003C7BA9" w:rsidRPr="005838A6" w:rsidRDefault="003C7BA9" w:rsidP="003C7BA9">
      <w:pPr>
        <w:pStyle w:val="B10"/>
      </w:pPr>
      <w:r w:rsidRPr="005838A6">
        <w:t>2.</w:t>
      </w:r>
      <w:r w:rsidRPr="005838A6">
        <w:tab/>
        <w:t>The UE starts to perform the NR sidelink reception according to SL-PreconfigurationNR.</w:t>
      </w:r>
    </w:p>
    <w:p w14:paraId="50A6B046" w14:textId="77777777" w:rsidR="003C7BA9" w:rsidRPr="005838A6" w:rsidRDefault="003C7BA9" w:rsidP="003C7BA9">
      <w:pPr>
        <w:pStyle w:val="B10"/>
      </w:pPr>
      <w:r w:rsidRPr="005838A6">
        <w:t>3.</w:t>
      </w:r>
      <w:r w:rsidRPr="005838A6">
        <w:tab/>
        <w:t>The UE’s PSFCH transmission occasion is on slot n according to Table 6.2E.3.1.4.1-2. SS transmits PSSCH on combination of slot and subchannel as below:</w:t>
      </w:r>
    </w:p>
    <w:p w14:paraId="25C54E9D" w14:textId="77777777" w:rsidR="003C7BA9" w:rsidRPr="005838A6" w:rsidRDefault="003C7BA9" w:rsidP="003C7BA9">
      <w:pPr>
        <w:pStyle w:val="B20"/>
      </w:pPr>
      <w:r w:rsidRPr="005838A6">
        <w:t>a) Test ID 1: slot n-6, Lowest sub-channel</w:t>
      </w:r>
    </w:p>
    <w:p w14:paraId="1D65A711" w14:textId="77777777" w:rsidR="003C7BA9" w:rsidRPr="005838A6" w:rsidRDefault="003C7BA9" w:rsidP="003C7BA9">
      <w:pPr>
        <w:pStyle w:val="B20"/>
      </w:pPr>
      <w:r w:rsidRPr="005838A6">
        <w:t>b) Test ID 2, 4, 5 and 6: slot n-6, Lowest sub-channel and slot n-3, Highest sub-channel</w:t>
      </w:r>
    </w:p>
    <w:p w14:paraId="5FC6FC55" w14:textId="77777777" w:rsidR="003C7BA9" w:rsidRPr="005838A6" w:rsidRDefault="003C7BA9" w:rsidP="003C7BA9">
      <w:pPr>
        <w:pStyle w:val="B20"/>
      </w:pPr>
      <w:r w:rsidRPr="005838A6">
        <w:t>c) Test ID 3: slot n-3, Highest sub-channel</w:t>
      </w:r>
    </w:p>
    <w:p w14:paraId="6FCB3BD1" w14:textId="77777777" w:rsidR="003C7BA9" w:rsidRPr="005838A6" w:rsidRDefault="003C7BA9" w:rsidP="003C7BA9">
      <w:pPr>
        <w:pStyle w:val="B10"/>
      </w:pPr>
      <w:r w:rsidRPr="005838A6">
        <w:t>4.</w:t>
      </w:r>
      <w:r w:rsidRPr="005838A6">
        <w:tab/>
        <w:t>Measure the mean power of the UE on slot n in the channel bandwidth according to the test configuration from Table 6.2E.3.1.4.1-2, which shall meet the requirements described in Table 6.2E.3.1.5-2. The cumulative measurement period is at least 1ms.</w:t>
      </w:r>
    </w:p>
    <w:p w14:paraId="62C2B331" w14:textId="77777777" w:rsidR="003C7BA9" w:rsidRPr="005838A6" w:rsidRDefault="003C7BA9" w:rsidP="003C7BA9">
      <w:pPr>
        <w:pStyle w:val="B10"/>
      </w:pPr>
      <w:r w:rsidRPr="005838A6">
        <w:t>5.</w:t>
      </w:r>
      <w:r w:rsidRPr="005838A6">
        <w:tab/>
        <w:t>Measure the power of the transmitted signal with a measurement filter of bandwidths according to Table 6.5E.2.3.1.5.1-2 or Table 6.5E.2.3.1.5.2-2 and using a rms detector. The centre frequency of the filter shall be stepped in continuous steps according to the same table. The measured power shall be recorded for each step. The measurement period shall capture the active TSs.</w:t>
      </w:r>
    </w:p>
    <w:p w14:paraId="626138CA" w14:textId="77777777" w:rsidR="003C7BA9" w:rsidRPr="005838A6" w:rsidRDefault="003C7BA9" w:rsidP="003C7BA9">
      <w:pPr>
        <w:pStyle w:val="B10"/>
      </w:pPr>
      <w:r w:rsidRPr="005838A6">
        <w:t>Subtest 3: S-SSB</w:t>
      </w:r>
    </w:p>
    <w:p w14:paraId="46CC7CFE" w14:textId="77777777" w:rsidR="003C7BA9" w:rsidRPr="005838A6" w:rsidRDefault="003C7BA9" w:rsidP="003C7BA9">
      <w:pPr>
        <w:pStyle w:val="B10"/>
      </w:pPr>
      <w:r w:rsidRPr="005838A6">
        <w:t>1.</w:t>
      </w:r>
      <w:r w:rsidRPr="005838A6">
        <w:tab/>
        <w:t>Ensure the UE is in state Out_of_Coverage with generic procedure parameters Sidelink On according to TS 38.508-1 [5] clause 4.5. The UE is synchronized to GNSS,</w:t>
      </w:r>
    </w:p>
    <w:p w14:paraId="2DE3ED6C" w14:textId="77777777" w:rsidR="003C7BA9" w:rsidRPr="005838A6" w:rsidRDefault="003C7BA9" w:rsidP="003C7BA9">
      <w:pPr>
        <w:pStyle w:val="B10"/>
      </w:pPr>
      <w:r w:rsidRPr="005838A6">
        <w:t>2.</w:t>
      </w:r>
      <w:r w:rsidRPr="005838A6">
        <w:tab/>
        <w:t>The UE transmits PSBCH according SL-PreconfigurationNR.</w:t>
      </w:r>
    </w:p>
    <w:p w14:paraId="1C181736" w14:textId="77777777" w:rsidR="003C7BA9" w:rsidRPr="005838A6" w:rsidRDefault="003C7BA9" w:rsidP="003C7BA9">
      <w:pPr>
        <w:pStyle w:val="B10"/>
      </w:pPr>
      <w:r w:rsidRPr="005838A6">
        <w:t>3.</w:t>
      </w:r>
      <w:r w:rsidRPr="005838A6">
        <w:tab/>
        <w:t>Measure the mean power of the S-SSB in the channel bandwidth according to the test configuration from Table 6.2E.3.1.4.1-3, which shall meet the requirements described in Table 6.2E.3.1.5-3. The cumulative measurement period is at least 1ms.</w:t>
      </w:r>
    </w:p>
    <w:p w14:paraId="364FA358" w14:textId="6B20C5E9" w:rsidR="003C7BA9" w:rsidRPr="005838A6" w:rsidRDefault="003C7BA9" w:rsidP="007864DF">
      <w:pPr>
        <w:pStyle w:val="B10"/>
      </w:pPr>
      <w:r w:rsidRPr="005838A6">
        <w:t>4.</w:t>
      </w:r>
      <w:r w:rsidRPr="005838A6">
        <w:tab/>
        <w:t>Measure the power of the transmitted signal with a measurement filter of bandwidths according to Table 6.5E.2.3.1.5.1-3 or Table 6.5E.2.3.1.5.2-3 and using a rms detector. The centre frequency of the filter shall be stepped in continuous steps according to the same table. The measured power shall be recorded for each step. The measurement period shall capture the active TSs.</w:t>
      </w:r>
    </w:p>
    <w:p w14:paraId="1D37582F" w14:textId="77777777" w:rsidR="004E00EE" w:rsidRPr="005838A6" w:rsidRDefault="004E00EE" w:rsidP="007864DF">
      <w:pPr>
        <w:pStyle w:val="H6"/>
      </w:pPr>
      <w:r w:rsidRPr="005838A6">
        <w:t>6.5E.2.3.1.4.3</w:t>
      </w:r>
      <w:r w:rsidRPr="005838A6">
        <w:tab/>
        <w:t>Message contents</w:t>
      </w:r>
    </w:p>
    <w:p w14:paraId="6F3EB32D" w14:textId="77777777" w:rsidR="004E00EE" w:rsidRPr="005838A6" w:rsidRDefault="004E00EE" w:rsidP="007864DF">
      <w:r w:rsidRPr="005838A6">
        <w:t>Message contents are according to TS 38.508-1 [5] subclause 4.10 with following exceptions.</w:t>
      </w:r>
    </w:p>
    <w:p w14:paraId="536CB6B7" w14:textId="77777777" w:rsidR="004E00EE" w:rsidRPr="005838A6" w:rsidRDefault="004E00EE" w:rsidP="007864DF">
      <w:pPr>
        <w:pStyle w:val="H6"/>
      </w:pPr>
      <w:r w:rsidRPr="005838A6">
        <w:t>6.5E.2.3.1.4.3.1</w:t>
      </w:r>
      <w:r w:rsidRPr="005838A6">
        <w:tab/>
        <w:t>Message contents exceptions (network signalling value “NS_33”)</w:t>
      </w:r>
    </w:p>
    <w:p w14:paraId="495EEE7D" w14:textId="27D03D82" w:rsidR="003C7BA9" w:rsidRPr="005838A6" w:rsidRDefault="003C7BA9" w:rsidP="005838A6">
      <w:r w:rsidRPr="005838A6">
        <w:t>For "NS_33" see A-MPR test case in clause 6.2E.3.1.4.3.1.</w:t>
      </w:r>
    </w:p>
    <w:p w14:paraId="0CAA5D94" w14:textId="51928CFF" w:rsidR="004E00EE" w:rsidRPr="005838A6" w:rsidRDefault="004E00EE" w:rsidP="005838A6">
      <w:pPr>
        <w:pStyle w:val="TH"/>
      </w:pPr>
      <w:bookmarkStart w:id="1741" w:name="_Hlk164283684"/>
      <w:r w:rsidRPr="005838A6">
        <w:t>Table 6.5E.2.3.1.4.3.1-1</w:t>
      </w:r>
      <w:bookmarkEnd w:id="1741"/>
      <w:r w:rsidRPr="005838A6">
        <w:t xml:space="preserve">: </w:t>
      </w:r>
      <w:r w:rsidR="003C7BA9" w:rsidRPr="005838A6">
        <w:t>Void</w:t>
      </w:r>
    </w:p>
    <w:p w14:paraId="71052FF0" w14:textId="77777777" w:rsidR="004E00EE" w:rsidRPr="005838A6" w:rsidRDefault="004E00EE" w:rsidP="007864DF"/>
    <w:p w14:paraId="6F0CF329" w14:textId="77777777" w:rsidR="004E00EE" w:rsidRPr="005838A6" w:rsidRDefault="004E00EE" w:rsidP="007864DF">
      <w:pPr>
        <w:pStyle w:val="H6"/>
      </w:pPr>
      <w:r w:rsidRPr="005838A6">
        <w:t>6.5E.2.3.1.4.3.2</w:t>
      </w:r>
      <w:r w:rsidRPr="005838A6">
        <w:tab/>
        <w:t>Message contents exceptions (network signalling value “NS_52”)</w:t>
      </w:r>
    </w:p>
    <w:p w14:paraId="5ED9582A" w14:textId="77777777" w:rsidR="004E00EE" w:rsidRPr="005838A6" w:rsidRDefault="004E00EE" w:rsidP="005838A6">
      <w:pPr>
        <w:pStyle w:val="TH"/>
      </w:pPr>
      <w:r w:rsidRPr="005838A6">
        <w:t>Table 6.5E.2.3.1.4.3.2-1: Network signalling value "NS_52"</w:t>
      </w:r>
    </w:p>
    <w:tbl>
      <w:tblPr>
        <w:tblW w:w="952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425"/>
        <w:gridCol w:w="2267"/>
        <w:gridCol w:w="1700"/>
        <w:gridCol w:w="1133"/>
      </w:tblGrid>
      <w:tr w:rsidR="004E00EE" w:rsidRPr="005838A6" w14:paraId="61D8BA75" w14:textId="77777777" w:rsidTr="00EF6B6C">
        <w:tc>
          <w:tcPr>
            <w:tcW w:w="9527" w:type="dxa"/>
            <w:gridSpan w:val="4"/>
            <w:tcBorders>
              <w:top w:val="single" w:sz="4" w:space="0" w:color="auto"/>
              <w:left w:val="single" w:sz="4" w:space="0" w:color="auto"/>
              <w:bottom w:val="single" w:sz="4" w:space="0" w:color="auto"/>
              <w:right w:val="single" w:sz="4" w:space="0" w:color="auto"/>
            </w:tcBorders>
            <w:hideMark/>
          </w:tcPr>
          <w:p w14:paraId="53182F3B" w14:textId="77777777" w:rsidR="004E00EE" w:rsidRPr="005838A6" w:rsidRDefault="004E00EE" w:rsidP="007864DF">
            <w:pPr>
              <w:pStyle w:val="TAL"/>
            </w:pPr>
            <w:r w:rsidRPr="005838A6">
              <w:t>Derivation Path: TS 38.508-1 [5] clause 4.6.3, Table 4.6.3-1</w:t>
            </w:r>
          </w:p>
        </w:tc>
      </w:tr>
      <w:tr w:rsidR="004E00EE" w:rsidRPr="005838A6" w14:paraId="446CD511" w14:textId="77777777" w:rsidTr="00EF6B6C">
        <w:tc>
          <w:tcPr>
            <w:tcW w:w="4427" w:type="dxa"/>
            <w:tcBorders>
              <w:top w:val="single" w:sz="4" w:space="0" w:color="auto"/>
              <w:left w:val="single" w:sz="4" w:space="0" w:color="auto"/>
              <w:bottom w:val="single" w:sz="4" w:space="0" w:color="auto"/>
              <w:right w:val="single" w:sz="4" w:space="0" w:color="auto"/>
            </w:tcBorders>
            <w:hideMark/>
          </w:tcPr>
          <w:p w14:paraId="5275F40B" w14:textId="77777777" w:rsidR="004E00EE" w:rsidRPr="005838A6" w:rsidRDefault="004E00EE" w:rsidP="007864DF">
            <w:pPr>
              <w:pStyle w:val="TAH"/>
              <w:jc w:val="left"/>
            </w:pPr>
            <w:r w:rsidRPr="005838A6">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12202629" w14:textId="77777777" w:rsidR="004E00EE" w:rsidRPr="005838A6" w:rsidRDefault="004E00EE" w:rsidP="007864DF">
            <w:pPr>
              <w:pStyle w:val="TAH"/>
              <w:jc w:val="left"/>
            </w:pPr>
            <w:r w:rsidRPr="005838A6">
              <w:t>Value/remark</w:t>
            </w:r>
          </w:p>
        </w:tc>
        <w:tc>
          <w:tcPr>
            <w:tcW w:w="1700" w:type="dxa"/>
            <w:tcBorders>
              <w:top w:val="single" w:sz="4" w:space="0" w:color="auto"/>
              <w:left w:val="single" w:sz="4" w:space="0" w:color="auto"/>
              <w:bottom w:val="single" w:sz="4" w:space="0" w:color="auto"/>
              <w:right w:val="single" w:sz="4" w:space="0" w:color="auto"/>
            </w:tcBorders>
            <w:hideMark/>
          </w:tcPr>
          <w:p w14:paraId="7664B667" w14:textId="77777777" w:rsidR="004E00EE" w:rsidRPr="005838A6" w:rsidRDefault="004E00EE" w:rsidP="007864DF">
            <w:pPr>
              <w:pStyle w:val="TAH"/>
              <w:jc w:val="left"/>
            </w:pPr>
            <w:r w:rsidRPr="005838A6">
              <w:t>Comment</w:t>
            </w:r>
          </w:p>
        </w:tc>
        <w:tc>
          <w:tcPr>
            <w:tcW w:w="1133" w:type="dxa"/>
            <w:tcBorders>
              <w:top w:val="single" w:sz="4" w:space="0" w:color="auto"/>
              <w:left w:val="single" w:sz="4" w:space="0" w:color="auto"/>
              <w:bottom w:val="single" w:sz="4" w:space="0" w:color="auto"/>
              <w:right w:val="single" w:sz="4" w:space="0" w:color="auto"/>
            </w:tcBorders>
            <w:hideMark/>
          </w:tcPr>
          <w:p w14:paraId="10B68083" w14:textId="77777777" w:rsidR="004E00EE" w:rsidRPr="005838A6" w:rsidRDefault="004E00EE" w:rsidP="007864DF">
            <w:pPr>
              <w:pStyle w:val="TAH"/>
              <w:jc w:val="left"/>
            </w:pPr>
            <w:r w:rsidRPr="005838A6">
              <w:t>Condition</w:t>
            </w:r>
          </w:p>
        </w:tc>
      </w:tr>
      <w:tr w:rsidR="004E00EE" w:rsidRPr="005838A6" w14:paraId="4523B1BE" w14:textId="77777777" w:rsidTr="00EF6B6C">
        <w:tc>
          <w:tcPr>
            <w:tcW w:w="4427" w:type="dxa"/>
            <w:tcBorders>
              <w:top w:val="single" w:sz="4" w:space="0" w:color="auto"/>
              <w:left w:val="single" w:sz="4" w:space="0" w:color="auto"/>
              <w:bottom w:val="single" w:sz="4" w:space="0" w:color="auto"/>
              <w:right w:val="single" w:sz="4" w:space="0" w:color="auto"/>
            </w:tcBorders>
            <w:hideMark/>
          </w:tcPr>
          <w:p w14:paraId="1E36BEDA" w14:textId="77777777" w:rsidR="004E00EE" w:rsidRPr="005838A6" w:rsidRDefault="004E00EE" w:rsidP="007864DF">
            <w:pPr>
              <w:pStyle w:val="TAL"/>
            </w:pPr>
            <w:r w:rsidRPr="005838A6">
              <w:t>additionalSpectrumEmission</w:t>
            </w:r>
          </w:p>
        </w:tc>
        <w:tc>
          <w:tcPr>
            <w:tcW w:w="2267" w:type="dxa"/>
            <w:tcBorders>
              <w:top w:val="single" w:sz="4" w:space="0" w:color="auto"/>
              <w:left w:val="single" w:sz="4" w:space="0" w:color="auto"/>
              <w:bottom w:val="single" w:sz="4" w:space="0" w:color="auto"/>
              <w:right w:val="single" w:sz="4" w:space="0" w:color="auto"/>
            </w:tcBorders>
            <w:hideMark/>
          </w:tcPr>
          <w:p w14:paraId="35446439" w14:textId="77777777" w:rsidR="004E00EE" w:rsidRPr="005838A6" w:rsidRDefault="004E00EE" w:rsidP="007864DF">
            <w:pPr>
              <w:pStyle w:val="TAC"/>
              <w:jc w:val="left"/>
            </w:pPr>
            <w:r w:rsidRPr="005838A6">
              <w:t>1 (NS_52)</w:t>
            </w:r>
          </w:p>
        </w:tc>
        <w:tc>
          <w:tcPr>
            <w:tcW w:w="1700" w:type="dxa"/>
            <w:tcBorders>
              <w:top w:val="single" w:sz="4" w:space="0" w:color="auto"/>
              <w:left w:val="single" w:sz="4" w:space="0" w:color="auto"/>
              <w:bottom w:val="single" w:sz="4" w:space="0" w:color="auto"/>
              <w:right w:val="single" w:sz="4" w:space="0" w:color="auto"/>
            </w:tcBorders>
          </w:tcPr>
          <w:p w14:paraId="1BC5ACEF" w14:textId="77777777" w:rsidR="004E00EE" w:rsidRPr="005838A6" w:rsidRDefault="004E00EE" w:rsidP="007864DF">
            <w:pPr>
              <w:pStyle w:val="TAC"/>
              <w:jc w:val="left"/>
            </w:pPr>
          </w:p>
        </w:tc>
        <w:tc>
          <w:tcPr>
            <w:tcW w:w="1133" w:type="dxa"/>
            <w:tcBorders>
              <w:top w:val="single" w:sz="4" w:space="0" w:color="auto"/>
              <w:left w:val="single" w:sz="4" w:space="0" w:color="auto"/>
              <w:bottom w:val="single" w:sz="4" w:space="0" w:color="auto"/>
              <w:right w:val="single" w:sz="4" w:space="0" w:color="auto"/>
            </w:tcBorders>
          </w:tcPr>
          <w:p w14:paraId="09881895" w14:textId="77777777" w:rsidR="004E00EE" w:rsidRPr="005838A6" w:rsidRDefault="004E00EE" w:rsidP="007864DF">
            <w:pPr>
              <w:pStyle w:val="TAL"/>
            </w:pPr>
          </w:p>
        </w:tc>
      </w:tr>
    </w:tbl>
    <w:p w14:paraId="0566A6E9" w14:textId="77777777" w:rsidR="004E00EE" w:rsidRPr="005838A6" w:rsidRDefault="004E00EE" w:rsidP="007864DF"/>
    <w:p w14:paraId="4E1DE6CD" w14:textId="77777777" w:rsidR="004E00EE" w:rsidRPr="005838A6" w:rsidRDefault="004E00EE" w:rsidP="007864DF">
      <w:pPr>
        <w:pStyle w:val="H6"/>
      </w:pPr>
      <w:r w:rsidRPr="005838A6">
        <w:t>6.5E.2.3.1.5</w:t>
      </w:r>
      <w:r w:rsidRPr="005838A6">
        <w:tab/>
        <w:t>Test requirement</w:t>
      </w:r>
    </w:p>
    <w:p w14:paraId="6C2C1C1D" w14:textId="77777777" w:rsidR="004E00EE" w:rsidRPr="005838A6" w:rsidRDefault="004E00EE" w:rsidP="00EC5E01">
      <w:pPr>
        <w:pStyle w:val="TH"/>
      </w:pPr>
      <w:r w:rsidRPr="005838A6">
        <w:t>Table 6.5E.2.3.1.5-1: Test Tolerance (Additional spectrum emission mask)</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08"/>
        <w:gridCol w:w="1984"/>
        <w:gridCol w:w="1984"/>
      </w:tblGrid>
      <w:tr w:rsidR="00EC5E01" w:rsidRPr="005838A6" w14:paraId="4021918A" w14:textId="77777777" w:rsidTr="00077024">
        <w:trPr>
          <w:jc w:val="center"/>
        </w:trPr>
        <w:tc>
          <w:tcPr>
            <w:tcW w:w="2608" w:type="dxa"/>
            <w:tcBorders>
              <w:top w:val="single" w:sz="4" w:space="0" w:color="auto"/>
              <w:left w:val="single" w:sz="4" w:space="0" w:color="auto"/>
              <w:bottom w:val="single" w:sz="4" w:space="0" w:color="auto"/>
              <w:right w:val="single" w:sz="4" w:space="0" w:color="auto"/>
            </w:tcBorders>
            <w:vAlign w:val="center"/>
          </w:tcPr>
          <w:p w14:paraId="3AEA67EE" w14:textId="77777777" w:rsidR="00EC5E01" w:rsidRPr="005838A6" w:rsidRDefault="00EC5E01" w:rsidP="00077024">
            <w:pPr>
              <w:pStyle w:val="TAH"/>
              <w:jc w:val="left"/>
            </w:pPr>
          </w:p>
        </w:tc>
        <w:tc>
          <w:tcPr>
            <w:tcW w:w="1984" w:type="dxa"/>
            <w:tcBorders>
              <w:top w:val="single" w:sz="4" w:space="0" w:color="auto"/>
              <w:left w:val="single" w:sz="4" w:space="0" w:color="auto"/>
              <w:bottom w:val="single" w:sz="4" w:space="0" w:color="auto"/>
              <w:right w:val="single" w:sz="4" w:space="0" w:color="auto"/>
            </w:tcBorders>
            <w:vAlign w:val="center"/>
          </w:tcPr>
          <w:p w14:paraId="4DA1DBF8" w14:textId="77777777" w:rsidR="00EC5E01" w:rsidRPr="005838A6" w:rsidRDefault="00EC5E01" w:rsidP="00077024">
            <w:pPr>
              <w:pStyle w:val="TAH"/>
              <w:jc w:val="left"/>
            </w:pPr>
            <w:r w:rsidRPr="005838A6">
              <w:t>f ≤ 3.0GHz</w:t>
            </w:r>
          </w:p>
        </w:tc>
        <w:tc>
          <w:tcPr>
            <w:tcW w:w="1984" w:type="dxa"/>
            <w:tcBorders>
              <w:top w:val="single" w:sz="4" w:space="0" w:color="auto"/>
              <w:left w:val="single" w:sz="4" w:space="0" w:color="auto"/>
              <w:bottom w:val="single" w:sz="4" w:space="0" w:color="auto"/>
              <w:right w:val="single" w:sz="4" w:space="0" w:color="auto"/>
            </w:tcBorders>
            <w:vAlign w:val="center"/>
          </w:tcPr>
          <w:p w14:paraId="55809002" w14:textId="77777777" w:rsidR="00EC5E01" w:rsidRPr="005838A6" w:rsidRDefault="00EC5E01" w:rsidP="00077024">
            <w:pPr>
              <w:pStyle w:val="TAH"/>
              <w:jc w:val="left"/>
            </w:pPr>
            <w:r w:rsidRPr="005838A6">
              <w:t>3.0GHz &lt; f ≤ 6.0GHz</w:t>
            </w:r>
          </w:p>
        </w:tc>
      </w:tr>
      <w:tr w:rsidR="00EC5E01" w:rsidRPr="005838A6" w14:paraId="77294EEA" w14:textId="77777777" w:rsidTr="00077024">
        <w:trPr>
          <w:jc w:val="center"/>
        </w:trPr>
        <w:tc>
          <w:tcPr>
            <w:tcW w:w="2608" w:type="dxa"/>
            <w:tcBorders>
              <w:top w:val="single" w:sz="4" w:space="0" w:color="auto"/>
              <w:left w:val="single" w:sz="4" w:space="0" w:color="auto"/>
              <w:bottom w:val="single" w:sz="4" w:space="0" w:color="auto"/>
              <w:right w:val="single" w:sz="4" w:space="0" w:color="auto"/>
            </w:tcBorders>
            <w:vAlign w:val="center"/>
          </w:tcPr>
          <w:p w14:paraId="62D93BCA" w14:textId="77777777" w:rsidR="00EC5E01" w:rsidRPr="005838A6" w:rsidRDefault="00EC5E01" w:rsidP="00077024">
            <w:pPr>
              <w:pStyle w:val="TAH"/>
            </w:pPr>
            <w:r w:rsidRPr="005838A6">
              <w:t>BW ≤ 40MHz</w:t>
            </w:r>
          </w:p>
        </w:tc>
        <w:tc>
          <w:tcPr>
            <w:tcW w:w="1984" w:type="dxa"/>
            <w:tcBorders>
              <w:top w:val="single" w:sz="4" w:space="0" w:color="auto"/>
              <w:left w:val="single" w:sz="4" w:space="0" w:color="auto"/>
              <w:bottom w:val="single" w:sz="4" w:space="0" w:color="auto"/>
              <w:right w:val="single" w:sz="4" w:space="0" w:color="auto"/>
            </w:tcBorders>
            <w:vAlign w:val="center"/>
          </w:tcPr>
          <w:p w14:paraId="42D79A5C" w14:textId="77777777" w:rsidR="00EC5E01" w:rsidRPr="005838A6" w:rsidRDefault="00EC5E01" w:rsidP="00077024">
            <w:pPr>
              <w:pStyle w:val="TAC"/>
              <w:jc w:val="left"/>
            </w:pPr>
            <w:r w:rsidRPr="005838A6">
              <w:t>1.5 dB</w:t>
            </w:r>
          </w:p>
        </w:tc>
        <w:tc>
          <w:tcPr>
            <w:tcW w:w="1984" w:type="dxa"/>
            <w:tcBorders>
              <w:top w:val="single" w:sz="4" w:space="0" w:color="auto"/>
              <w:left w:val="single" w:sz="4" w:space="0" w:color="auto"/>
              <w:bottom w:val="single" w:sz="4" w:space="0" w:color="auto"/>
              <w:right w:val="single" w:sz="4" w:space="0" w:color="auto"/>
            </w:tcBorders>
            <w:vAlign w:val="center"/>
          </w:tcPr>
          <w:p w14:paraId="64499D6D" w14:textId="77777777" w:rsidR="00EC5E01" w:rsidRPr="005838A6" w:rsidRDefault="00EC5E01" w:rsidP="00077024">
            <w:pPr>
              <w:pStyle w:val="TAC"/>
              <w:jc w:val="left"/>
            </w:pPr>
            <w:r w:rsidRPr="005838A6">
              <w:t>1.8 dB</w:t>
            </w:r>
          </w:p>
        </w:tc>
      </w:tr>
    </w:tbl>
    <w:p w14:paraId="649DD1F5" w14:textId="77777777" w:rsidR="004E00EE" w:rsidRPr="005838A6" w:rsidRDefault="004E00EE" w:rsidP="007864DF">
      <w:pPr>
        <w:pStyle w:val="H6"/>
        <w:rPr>
          <w:snapToGrid w:val="0"/>
        </w:rPr>
      </w:pPr>
      <w:r w:rsidRPr="005838A6">
        <w:rPr>
          <w:snapToGrid w:val="0"/>
        </w:rPr>
        <w:t>6.5E.2.3.1.5.1</w:t>
      </w:r>
      <w:r w:rsidRPr="005838A6">
        <w:rPr>
          <w:snapToGrid w:val="0"/>
        </w:rPr>
        <w:tab/>
        <w:t>Requirements for network signalling value "NS_33"</w:t>
      </w:r>
    </w:p>
    <w:p w14:paraId="158C91A0" w14:textId="432FCDB7" w:rsidR="004E00EE" w:rsidRPr="005838A6" w:rsidRDefault="004E00EE" w:rsidP="007864DF">
      <w:r w:rsidRPr="005838A6">
        <w:t>When "</w:t>
      </w:r>
      <w:r w:rsidRPr="005838A6">
        <w:rPr>
          <w:rFonts w:cs="v5.0.0"/>
        </w:rPr>
        <w:t xml:space="preserve">NS_33" </w:t>
      </w:r>
      <w:r w:rsidRPr="005838A6">
        <w:t>is indicated in the cell</w:t>
      </w:r>
      <w:r w:rsidR="00EC5E01" w:rsidRPr="005838A6">
        <w:t xml:space="preserve"> or </w:t>
      </w:r>
      <w:r w:rsidR="00EC5E01" w:rsidRPr="005838A6">
        <w:rPr>
          <w:rFonts w:cs="Arial"/>
        </w:rPr>
        <w:t>pre-configured radio parameters</w:t>
      </w:r>
      <w:r w:rsidRPr="005838A6">
        <w:t xml:space="preserve">, the power of any NR V2X UE emission shall </w:t>
      </w:r>
      <w:r w:rsidR="00EC5E01" w:rsidRPr="005838A6">
        <w:t>not exceed the levels specified in</w:t>
      </w:r>
      <w:r w:rsidRPr="005838A6">
        <w:t xml:space="preserve"> Table 6.5E.2.3.1.5.1-1.</w:t>
      </w:r>
    </w:p>
    <w:p w14:paraId="4CBB7700" w14:textId="77777777" w:rsidR="004E00EE" w:rsidRPr="005838A6" w:rsidRDefault="004E00EE" w:rsidP="007864DF">
      <w:pPr>
        <w:pStyle w:val="TH"/>
        <w:jc w:val="left"/>
      </w:pPr>
      <w:r w:rsidRPr="005838A6">
        <w:t>Table 6.5E.2.3.1.5.1-1: Additional spectrum mask requirements for 10MHz channel bandwidth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1555"/>
        <w:gridCol w:w="3832"/>
        <w:gridCol w:w="1816"/>
      </w:tblGrid>
      <w:tr w:rsidR="004E00EE" w:rsidRPr="005838A6" w14:paraId="43F72659" w14:textId="77777777" w:rsidTr="00EF6B6C">
        <w:trPr>
          <w:cantSplit/>
          <w:trHeight w:val="187"/>
          <w:jc w:val="center"/>
        </w:trPr>
        <w:tc>
          <w:tcPr>
            <w:tcW w:w="7203" w:type="dxa"/>
            <w:gridSpan w:val="3"/>
          </w:tcPr>
          <w:p w14:paraId="4ED1069A" w14:textId="77777777" w:rsidR="004E00EE" w:rsidRPr="005838A6" w:rsidRDefault="004E00EE" w:rsidP="007864DF">
            <w:pPr>
              <w:pStyle w:val="TAH"/>
              <w:jc w:val="left"/>
            </w:pPr>
            <w:r w:rsidRPr="005838A6">
              <w:t>Spectrum emission limit (dBm EIRP)/ Channel bandwidth</w:t>
            </w:r>
          </w:p>
        </w:tc>
      </w:tr>
      <w:tr w:rsidR="004E00EE" w:rsidRPr="005838A6" w14:paraId="6A05F7AD" w14:textId="77777777" w:rsidTr="00EF6B6C">
        <w:trPr>
          <w:cantSplit/>
          <w:trHeight w:val="187"/>
          <w:jc w:val="center"/>
        </w:trPr>
        <w:tc>
          <w:tcPr>
            <w:tcW w:w="1555" w:type="dxa"/>
          </w:tcPr>
          <w:p w14:paraId="7B870D74" w14:textId="77777777" w:rsidR="004E00EE" w:rsidRPr="005838A6" w:rsidRDefault="004E00EE" w:rsidP="007864DF">
            <w:pPr>
              <w:pStyle w:val="TAH"/>
              <w:jc w:val="left"/>
            </w:pPr>
            <w:r w:rsidRPr="005838A6">
              <w:t>Δf</w:t>
            </w:r>
            <w:r w:rsidRPr="005838A6">
              <w:rPr>
                <w:vertAlign w:val="subscript"/>
              </w:rPr>
              <w:t>OOB</w:t>
            </w:r>
          </w:p>
          <w:p w14:paraId="071C1547" w14:textId="77777777" w:rsidR="004E00EE" w:rsidRPr="005838A6" w:rsidRDefault="004E00EE" w:rsidP="007864DF">
            <w:pPr>
              <w:pStyle w:val="TAH"/>
              <w:jc w:val="left"/>
            </w:pPr>
            <w:r w:rsidRPr="005838A6">
              <w:t>(MHz)</w:t>
            </w:r>
          </w:p>
        </w:tc>
        <w:tc>
          <w:tcPr>
            <w:tcW w:w="3832" w:type="dxa"/>
          </w:tcPr>
          <w:p w14:paraId="5B68FB44" w14:textId="77777777" w:rsidR="004E00EE" w:rsidRPr="005838A6" w:rsidRDefault="004E00EE" w:rsidP="007864DF">
            <w:pPr>
              <w:pStyle w:val="TAH"/>
              <w:jc w:val="left"/>
            </w:pPr>
            <w:r w:rsidRPr="005838A6">
              <w:t>10 MHz</w:t>
            </w:r>
          </w:p>
        </w:tc>
        <w:tc>
          <w:tcPr>
            <w:tcW w:w="1816" w:type="dxa"/>
          </w:tcPr>
          <w:p w14:paraId="657C3B90" w14:textId="77777777" w:rsidR="004E00EE" w:rsidRPr="005838A6" w:rsidRDefault="004E00EE" w:rsidP="007864DF">
            <w:pPr>
              <w:pStyle w:val="TAH"/>
              <w:jc w:val="left"/>
            </w:pPr>
            <w:r w:rsidRPr="005838A6">
              <w:t>Measurement bandwidth</w:t>
            </w:r>
          </w:p>
        </w:tc>
      </w:tr>
      <w:tr w:rsidR="004E00EE" w:rsidRPr="005838A6" w14:paraId="15E2742B" w14:textId="77777777" w:rsidTr="00EF6B6C">
        <w:trPr>
          <w:cantSplit/>
          <w:trHeight w:val="187"/>
          <w:jc w:val="center"/>
        </w:trPr>
        <w:tc>
          <w:tcPr>
            <w:tcW w:w="1555" w:type="dxa"/>
          </w:tcPr>
          <w:p w14:paraId="01FB8510" w14:textId="77777777" w:rsidR="004E00EE" w:rsidRPr="005838A6" w:rsidRDefault="004E00EE" w:rsidP="007864DF">
            <w:pPr>
              <w:pStyle w:val="TAC"/>
              <w:jc w:val="left"/>
            </w:pPr>
            <w:r w:rsidRPr="005838A6">
              <w:sym w:font="Symbol" w:char="F0B1"/>
            </w:r>
            <w:r w:rsidRPr="005838A6">
              <w:t xml:space="preserve"> 0-0.5</w:t>
            </w:r>
          </w:p>
        </w:tc>
        <w:tc>
          <w:tcPr>
            <w:tcW w:w="3832" w:type="dxa"/>
          </w:tcPr>
          <w:p w14:paraId="292C68CB" w14:textId="117C2D68" w:rsidR="004E00EE" w:rsidRPr="005838A6" w:rsidRDefault="004E00EE" w:rsidP="007864DF">
            <w:pPr>
              <w:pStyle w:val="TAC"/>
              <w:jc w:val="left"/>
              <w:rPr>
                <w:b/>
              </w:rPr>
            </w:pPr>
            <w:r w:rsidRPr="005838A6">
              <w:t>[</w:t>
            </w:r>
            <m:oMath>
              <m:r>
                <m:rPr>
                  <m:sty m:val="p"/>
                </m:rPr>
                <w:rPr>
                  <w:rFonts w:ascii="Cambria Math" w:hAnsi="Cambria Math"/>
                </w:rPr>
                <m:t>-13-12</m:t>
              </m:r>
              <m:d>
                <m:dPr>
                  <m:ctrlPr>
                    <w:rPr>
                      <w:rFonts w:ascii="Cambria Math" w:hAnsi="Cambria Math"/>
                    </w:rPr>
                  </m:ctrlPr>
                </m:dPr>
                <m:e>
                  <m:f>
                    <m:fPr>
                      <m:type m:val="skw"/>
                      <m:ctrlPr>
                        <w:rPr>
                          <w:rFonts w:ascii="Cambria Math" w:hAnsi="Cambria Math"/>
                          <w:i/>
                        </w:rPr>
                      </m:ctrlPr>
                    </m:fPr>
                    <m:num>
                      <m:d>
                        <m:dPr>
                          <m:begChr m:val="|"/>
                          <m:endChr m:val="|"/>
                          <m:ctrlPr>
                            <w:rPr>
                              <w:rFonts w:ascii="Cambria Math" w:hAnsi="Cambria Math"/>
                              <w:i/>
                            </w:rPr>
                          </m:ctrlPr>
                        </m:dPr>
                        <m:e>
                          <m:r>
                            <w:rPr>
                              <w:rFonts w:ascii="Cambria Math" w:hAnsi="Cambria Math"/>
                            </w:rPr>
                            <m:t>∆</m:t>
                          </m:r>
                          <m:r>
                            <m:rPr>
                              <m:nor/>
                            </m:rPr>
                            <m:t>fOOB</m:t>
                          </m:r>
                        </m:e>
                      </m:d>
                    </m:num>
                    <m:den>
                      <m:r>
                        <w:rPr>
                          <w:rFonts w:ascii="Cambria Math" w:hAnsi="Cambria Math"/>
                        </w:rPr>
                        <m:t>MHz</m:t>
                      </m:r>
                    </m:den>
                  </m:f>
                </m:e>
              </m:d>
            </m:oMath>
            <w:r w:rsidRPr="005838A6">
              <w:t>]+TT</w:t>
            </w:r>
          </w:p>
        </w:tc>
        <w:tc>
          <w:tcPr>
            <w:tcW w:w="1816" w:type="dxa"/>
          </w:tcPr>
          <w:p w14:paraId="27BCED25" w14:textId="77777777" w:rsidR="004E00EE" w:rsidRPr="005838A6" w:rsidRDefault="004E00EE" w:rsidP="007864DF">
            <w:pPr>
              <w:pStyle w:val="TAC"/>
              <w:jc w:val="left"/>
            </w:pPr>
            <w:r w:rsidRPr="005838A6">
              <w:t>100 kHz</w:t>
            </w:r>
          </w:p>
        </w:tc>
      </w:tr>
      <w:tr w:rsidR="004E00EE" w:rsidRPr="005838A6" w14:paraId="4D3ACCAA" w14:textId="77777777" w:rsidTr="00EF6B6C">
        <w:trPr>
          <w:cantSplit/>
          <w:trHeight w:val="187"/>
          <w:jc w:val="center"/>
        </w:trPr>
        <w:tc>
          <w:tcPr>
            <w:tcW w:w="1555" w:type="dxa"/>
          </w:tcPr>
          <w:p w14:paraId="2B8F534A" w14:textId="77777777" w:rsidR="004E00EE" w:rsidRPr="005838A6" w:rsidRDefault="004E00EE" w:rsidP="007864DF">
            <w:pPr>
              <w:pStyle w:val="TAC"/>
              <w:jc w:val="left"/>
            </w:pPr>
            <w:r w:rsidRPr="005838A6">
              <w:sym w:font="Symbol" w:char="F0B1"/>
            </w:r>
            <w:r w:rsidRPr="005838A6">
              <w:t xml:space="preserve"> 0.5-5</w:t>
            </w:r>
          </w:p>
        </w:tc>
        <w:tc>
          <w:tcPr>
            <w:tcW w:w="3832" w:type="dxa"/>
          </w:tcPr>
          <w:p w14:paraId="347B042B" w14:textId="3CF59792" w:rsidR="004E00EE" w:rsidRPr="005838A6" w:rsidRDefault="004E00EE" w:rsidP="007864DF">
            <w:pPr>
              <w:pStyle w:val="TAC"/>
              <w:jc w:val="left"/>
            </w:pPr>
            <w:r w:rsidRPr="005838A6">
              <w:t>[</w:t>
            </w:r>
            <m:oMath>
              <m:r>
                <m:rPr>
                  <m:sty m:val="p"/>
                </m:rPr>
                <w:rPr>
                  <w:rFonts w:ascii="Cambria Math" w:hAnsi="Cambria Math"/>
                </w:rPr>
                <m:t>-19-</m:t>
              </m:r>
              <m:f>
                <m:fPr>
                  <m:ctrlPr>
                    <w:rPr>
                      <w:rFonts w:ascii="Cambria Math" w:hAnsi="Cambria Math"/>
                    </w:rPr>
                  </m:ctrlPr>
                </m:fPr>
                <m:num>
                  <m:r>
                    <m:rPr>
                      <m:sty m:val="p"/>
                    </m:rPr>
                    <w:rPr>
                      <w:rFonts w:ascii="Cambria Math" w:hAnsi="Cambria Math"/>
                    </w:rPr>
                    <m:t>16</m:t>
                  </m:r>
                </m:num>
                <m:den>
                  <m:r>
                    <m:rPr>
                      <m:sty m:val="p"/>
                    </m:rPr>
                    <w:rPr>
                      <w:rFonts w:ascii="Cambria Math" w:hAnsi="Cambria Math"/>
                    </w:rPr>
                    <m:t>9</m:t>
                  </m:r>
                </m:den>
              </m:f>
              <m:d>
                <m:dPr>
                  <m:ctrlPr>
                    <w:rPr>
                      <w:rFonts w:ascii="Cambria Math" w:hAnsi="Cambria Math"/>
                    </w:rPr>
                  </m:ctrlPr>
                </m:dPr>
                <m:e>
                  <m:f>
                    <m:fPr>
                      <m:type m:val="skw"/>
                      <m:ctrlPr>
                        <w:rPr>
                          <w:rFonts w:ascii="Cambria Math" w:hAnsi="Cambria Math"/>
                        </w:rPr>
                      </m:ctrlPr>
                    </m:fPr>
                    <m:num>
                      <m:d>
                        <m:dPr>
                          <m:begChr m:val="|"/>
                          <m:endChr m:val="|"/>
                          <m:ctrlPr>
                            <w:rPr>
                              <w:rFonts w:ascii="Cambria Math" w:hAnsi="Cambria Math"/>
                            </w:rPr>
                          </m:ctrlPr>
                        </m:dPr>
                        <m:e>
                          <m:r>
                            <m:rPr>
                              <m:sty m:val="p"/>
                            </m:rPr>
                            <w:rPr>
                              <w:rFonts w:ascii="Cambria Math" w:hAnsi="Cambria Math"/>
                            </w:rPr>
                            <m:t>∆</m:t>
                          </m:r>
                          <m:r>
                            <m:rPr>
                              <m:nor/>
                            </m:rPr>
                            <m:t>fOOB</m:t>
                          </m:r>
                        </m:e>
                      </m:d>
                    </m:num>
                    <m:den>
                      <m:r>
                        <w:rPr>
                          <w:rFonts w:ascii="Cambria Math" w:hAnsi="Cambria Math"/>
                        </w:rPr>
                        <m:t>MHz</m:t>
                      </m:r>
                    </m:den>
                  </m:f>
                  <m:r>
                    <m:rPr>
                      <m:sty m:val="p"/>
                    </m:rPr>
                    <w:rPr>
                      <w:rFonts w:ascii="Cambria Math" w:hAnsi="Cambria Math"/>
                    </w:rPr>
                    <m:t>-0.5</m:t>
                  </m:r>
                </m:e>
              </m:d>
            </m:oMath>
            <w:r w:rsidRPr="005838A6">
              <w:t>]+TT</w:t>
            </w:r>
          </w:p>
        </w:tc>
        <w:tc>
          <w:tcPr>
            <w:tcW w:w="1816" w:type="dxa"/>
          </w:tcPr>
          <w:p w14:paraId="6E5BA7A1" w14:textId="77777777" w:rsidR="004E00EE" w:rsidRPr="005838A6" w:rsidRDefault="004E00EE" w:rsidP="007864DF">
            <w:pPr>
              <w:pStyle w:val="TAC"/>
              <w:jc w:val="left"/>
            </w:pPr>
            <w:r w:rsidRPr="005838A6">
              <w:t>100 kHz</w:t>
            </w:r>
          </w:p>
        </w:tc>
      </w:tr>
      <w:tr w:rsidR="004E00EE" w:rsidRPr="005838A6" w14:paraId="1213C100" w14:textId="77777777" w:rsidTr="00EF6B6C">
        <w:trPr>
          <w:cantSplit/>
          <w:trHeight w:val="187"/>
          <w:jc w:val="center"/>
        </w:trPr>
        <w:tc>
          <w:tcPr>
            <w:tcW w:w="1555" w:type="dxa"/>
          </w:tcPr>
          <w:p w14:paraId="63CA754A" w14:textId="77777777" w:rsidR="004E00EE" w:rsidRPr="005838A6" w:rsidRDefault="004E00EE" w:rsidP="007864DF">
            <w:pPr>
              <w:pStyle w:val="TAC"/>
              <w:jc w:val="left"/>
            </w:pPr>
            <w:r w:rsidRPr="005838A6">
              <w:sym w:font="Symbol" w:char="F0B1"/>
            </w:r>
            <w:r w:rsidRPr="005838A6">
              <w:t xml:space="preserve"> 5-10</w:t>
            </w:r>
          </w:p>
        </w:tc>
        <w:tc>
          <w:tcPr>
            <w:tcW w:w="3832" w:type="dxa"/>
          </w:tcPr>
          <w:p w14:paraId="6902886C" w14:textId="13B2DC59" w:rsidR="004E00EE" w:rsidRPr="005838A6" w:rsidRDefault="004E00EE" w:rsidP="007864DF">
            <w:pPr>
              <w:pStyle w:val="TAC"/>
              <w:jc w:val="left"/>
            </w:pPr>
            <w:r w:rsidRPr="005838A6">
              <w:t>[</w:t>
            </w:r>
            <m:oMath>
              <m:r>
                <m:rPr>
                  <m:sty m:val="p"/>
                </m:rPr>
                <w:rPr>
                  <w:rFonts w:ascii="Cambria Math" w:hAnsi="Cambria Math"/>
                </w:rPr>
                <m:t>-27-2</m:t>
              </m:r>
              <m:d>
                <m:dPr>
                  <m:ctrlPr>
                    <w:rPr>
                      <w:rFonts w:ascii="Cambria Math" w:hAnsi="Cambria Math"/>
                    </w:rPr>
                  </m:ctrlPr>
                </m:dPr>
                <m:e>
                  <m:f>
                    <m:fPr>
                      <m:type m:val="skw"/>
                      <m:ctrlPr>
                        <w:rPr>
                          <w:rFonts w:ascii="Cambria Math" w:hAnsi="Cambria Math"/>
                          <w:i/>
                        </w:rPr>
                      </m:ctrlPr>
                    </m:fPr>
                    <m:num>
                      <m:d>
                        <m:dPr>
                          <m:begChr m:val="|"/>
                          <m:endChr m:val="|"/>
                          <m:ctrlPr>
                            <w:rPr>
                              <w:rFonts w:ascii="Cambria Math" w:hAnsi="Cambria Math"/>
                              <w:i/>
                            </w:rPr>
                          </m:ctrlPr>
                        </m:dPr>
                        <m:e>
                          <m:r>
                            <w:rPr>
                              <w:rFonts w:ascii="Cambria Math" w:hAnsi="Cambria Math"/>
                            </w:rPr>
                            <m:t>∆</m:t>
                          </m:r>
                          <m:r>
                            <m:rPr>
                              <m:nor/>
                            </m:rPr>
                            <m:t>fOOB</m:t>
                          </m:r>
                        </m:e>
                      </m:d>
                    </m:num>
                    <m:den>
                      <m:r>
                        <w:rPr>
                          <w:rFonts w:ascii="Cambria Math" w:hAnsi="Cambria Math"/>
                        </w:rPr>
                        <m:t>MHz</m:t>
                      </m:r>
                    </m:den>
                  </m:f>
                  <m:r>
                    <w:rPr>
                      <w:rFonts w:ascii="Cambria Math" w:hAnsi="Cambria Math"/>
                    </w:rPr>
                    <m:t>-5.0</m:t>
                  </m:r>
                </m:e>
              </m:d>
            </m:oMath>
            <w:r w:rsidRPr="005838A6">
              <w:t>]+TT</w:t>
            </w:r>
          </w:p>
        </w:tc>
        <w:tc>
          <w:tcPr>
            <w:tcW w:w="1816" w:type="dxa"/>
          </w:tcPr>
          <w:p w14:paraId="213890B2" w14:textId="77777777" w:rsidR="004E00EE" w:rsidRPr="005838A6" w:rsidRDefault="004E00EE" w:rsidP="007864DF">
            <w:pPr>
              <w:pStyle w:val="TAC"/>
              <w:jc w:val="left"/>
            </w:pPr>
            <w:r w:rsidRPr="005838A6">
              <w:t>100 kHz</w:t>
            </w:r>
          </w:p>
        </w:tc>
      </w:tr>
      <w:tr w:rsidR="004E00EE" w:rsidRPr="005838A6" w14:paraId="1B137E8B" w14:textId="77777777" w:rsidTr="00EF6B6C">
        <w:trPr>
          <w:cantSplit/>
          <w:trHeight w:val="187"/>
          <w:jc w:val="center"/>
        </w:trPr>
        <w:tc>
          <w:tcPr>
            <w:tcW w:w="7203" w:type="dxa"/>
            <w:gridSpan w:val="3"/>
          </w:tcPr>
          <w:p w14:paraId="1ADFE9A7" w14:textId="77777777" w:rsidR="004E00EE" w:rsidRPr="005838A6" w:rsidRDefault="004E00EE" w:rsidP="007864DF">
            <w:pPr>
              <w:pStyle w:val="TAN"/>
            </w:pPr>
            <w:r w:rsidRPr="005838A6">
              <w:t>NOTE 1:</w:t>
            </w:r>
            <w:r w:rsidRPr="005838A6">
              <w:tab/>
              <w:t>TT for each frequency and channel bandwidth is specified in Table 6.5E.2.3.1.5-1.</w:t>
            </w:r>
          </w:p>
        </w:tc>
      </w:tr>
    </w:tbl>
    <w:p w14:paraId="55EA49ED" w14:textId="77777777" w:rsidR="004E00EE" w:rsidRPr="005838A6" w:rsidRDefault="004E00EE" w:rsidP="007864DF"/>
    <w:p w14:paraId="1822E21D" w14:textId="77777777" w:rsidR="004E00EE" w:rsidRPr="005838A6" w:rsidRDefault="004E00EE" w:rsidP="007864DF">
      <w:pPr>
        <w:pStyle w:val="H6"/>
        <w:rPr>
          <w:snapToGrid w:val="0"/>
        </w:rPr>
      </w:pPr>
      <w:r w:rsidRPr="005838A6">
        <w:rPr>
          <w:snapToGrid w:val="0"/>
        </w:rPr>
        <w:t>6.5E.2.3.1.5.2</w:t>
      </w:r>
      <w:r w:rsidRPr="005838A6">
        <w:rPr>
          <w:snapToGrid w:val="0"/>
        </w:rPr>
        <w:tab/>
        <w:t>Requirements for network signalling value "NS_52"</w:t>
      </w:r>
    </w:p>
    <w:p w14:paraId="0D494449" w14:textId="77777777" w:rsidR="004E00EE" w:rsidRPr="005838A6" w:rsidRDefault="004E00EE" w:rsidP="007864DF">
      <w:r w:rsidRPr="005838A6">
        <w:t>When "</w:t>
      </w:r>
      <w:r w:rsidRPr="005838A6">
        <w:rPr>
          <w:rFonts w:cs="v5.0.0"/>
        </w:rPr>
        <w:t>NS_52"</w:t>
      </w:r>
      <w:r w:rsidRPr="005838A6">
        <w:t xml:space="preserve"> is indicated in the cell, the power of any NR V2X UE emission shall fulfil requirements in Table 6.5E.2.3.1.5.2-1.</w:t>
      </w:r>
    </w:p>
    <w:p w14:paraId="4ECD5E83" w14:textId="77777777" w:rsidR="004E00EE" w:rsidRPr="005838A6" w:rsidRDefault="004E00EE" w:rsidP="005838A6">
      <w:pPr>
        <w:pStyle w:val="TH"/>
      </w:pPr>
      <w:r w:rsidRPr="005838A6">
        <w:t>Table 6.5E.2.3.1.5.2-1: Additional spectrum mask requirements for 40MHz channel bandwidth (fc = 5885MHz)</w:t>
      </w:r>
    </w:p>
    <w:tbl>
      <w:tblPr>
        <w:tblW w:w="6295" w:type="dxa"/>
        <w:jc w:val="center"/>
        <w:tblLook w:val="04A0" w:firstRow="1" w:lastRow="0" w:firstColumn="1" w:lastColumn="0" w:noHBand="0" w:noVBand="1"/>
      </w:tblPr>
      <w:tblGrid>
        <w:gridCol w:w="1351"/>
        <w:gridCol w:w="3464"/>
        <w:gridCol w:w="1480"/>
      </w:tblGrid>
      <w:tr w:rsidR="004E00EE" w:rsidRPr="005838A6" w14:paraId="3C69F00F" w14:textId="77777777" w:rsidTr="00EF6B6C">
        <w:trPr>
          <w:trHeight w:val="187"/>
          <w:jc w:val="center"/>
        </w:trPr>
        <w:tc>
          <w:tcPr>
            <w:tcW w:w="1351" w:type="dxa"/>
            <w:tcBorders>
              <w:top w:val="single" w:sz="4" w:space="0" w:color="auto"/>
              <w:left w:val="single" w:sz="4" w:space="0" w:color="auto"/>
              <w:bottom w:val="single" w:sz="4" w:space="0" w:color="auto"/>
              <w:right w:val="single" w:sz="4" w:space="0" w:color="auto"/>
            </w:tcBorders>
            <w:shd w:val="clear" w:color="auto" w:fill="auto"/>
            <w:hideMark/>
          </w:tcPr>
          <w:p w14:paraId="37AFB80F" w14:textId="77777777" w:rsidR="004E00EE" w:rsidRPr="005838A6" w:rsidRDefault="004E00EE" w:rsidP="007864DF">
            <w:pPr>
              <w:pStyle w:val="TAH"/>
              <w:jc w:val="left"/>
            </w:pPr>
            <w:r w:rsidRPr="005838A6">
              <w:t>Δf</w:t>
            </w:r>
            <w:r w:rsidRPr="005838A6">
              <w:rPr>
                <w:vertAlign w:val="subscript"/>
              </w:rPr>
              <w:t>OOB</w:t>
            </w:r>
            <w:r w:rsidRPr="005838A6">
              <w:t xml:space="preserve"> (MHz)</w:t>
            </w:r>
          </w:p>
        </w:tc>
        <w:tc>
          <w:tcPr>
            <w:tcW w:w="3464" w:type="dxa"/>
            <w:tcBorders>
              <w:top w:val="single" w:sz="4" w:space="0" w:color="auto"/>
              <w:left w:val="nil"/>
              <w:bottom w:val="single" w:sz="4" w:space="0" w:color="auto"/>
              <w:right w:val="single" w:sz="4" w:space="0" w:color="auto"/>
            </w:tcBorders>
            <w:shd w:val="clear" w:color="auto" w:fill="auto"/>
            <w:hideMark/>
          </w:tcPr>
          <w:p w14:paraId="6B34E393" w14:textId="77777777" w:rsidR="004E00EE" w:rsidRPr="005838A6" w:rsidRDefault="004E00EE" w:rsidP="007864DF">
            <w:pPr>
              <w:pStyle w:val="TAH"/>
              <w:jc w:val="left"/>
            </w:pPr>
            <w:r w:rsidRPr="005838A6">
              <w:t>Emission Limit (dBm)</w:t>
            </w:r>
          </w:p>
        </w:tc>
        <w:tc>
          <w:tcPr>
            <w:tcW w:w="1480" w:type="dxa"/>
            <w:tcBorders>
              <w:top w:val="single" w:sz="4" w:space="0" w:color="auto"/>
              <w:left w:val="nil"/>
              <w:bottom w:val="single" w:sz="4" w:space="0" w:color="auto"/>
              <w:right w:val="single" w:sz="4" w:space="0" w:color="auto"/>
            </w:tcBorders>
            <w:shd w:val="clear" w:color="auto" w:fill="auto"/>
            <w:hideMark/>
          </w:tcPr>
          <w:p w14:paraId="670B6D38" w14:textId="77777777" w:rsidR="004E00EE" w:rsidRPr="005838A6" w:rsidRDefault="004E00EE" w:rsidP="007864DF">
            <w:pPr>
              <w:pStyle w:val="TAH"/>
              <w:jc w:val="left"/>
            </w:pPr>
            <w:r w:rsidRPr="005838A6">
              <w:t>Measurement Bandwidth</w:t>
            </w:r>
          </w:p>
        </w:tc>
      </w:tr>
      <w:tr w:rsidR="004E00EE" w:rsidRPr="005838A6" w14:paraId="06483394" w14:textId="77777777" w:rsidTr="00EF6B6C">
        <w:trPr>
          <w:trHeight w:val="187"/>
          <w:jc w:val="center"/>
        </w:trPr>
        <w:tc>
          <w:tcPr>
            <w:tcW w:w="1351" w:type="dxa"/>
            <w:tcBorders>
              <w:top w:val="nil"/>
              <w:left w:val="single" w:sz="4" w:space="0" w:color="auto"/>
              <w:bottom w:val="single" w:sz="4" w:space="0" w:color="auto"/>
              <w:right w:val="single" w:sz="4" w:space="0" w:color="auto"/>
            </w:tcBorders>
            <w:shd w:val="clear" w:color="auto" w:fill="auto"/>
            <w:noWrap/>
            <w:hideMark/>
          </w:tcPr>
          <w:p w14:paraId="472B4CCF" w14:textId="77777777" w:rsidR="004E00EE" w:rsidRPr="005838A6" w:rsidRDefault="004E00EE" w:rsidP="007864DF">
            <w:pPr>
              <w:pStyle w:val="TAC"/>
              <w:jc w:val="left"/>
            </w:pPr>
            <w:r w:rsidRPr="005838A6">
              <w:rPr>
                <w:rFonts w:cs="Arial"/>
              </w:rPr>
              <w:sym w:font="Symbol" w:char="F0B1"/>
            </w:r>
            <w:r w:rsidRPr="005838A6">
              <w:t>0-2</w:t>
            </w:r>
          </w:p>
        </w:tc>
        <w:tc>
          <w:tcPr>
            <w:tcW w:w="3464" w:type="dxa"/>
            <w:tcBorders>
              <w:top w:val="nil"/>
              <w:left w:val="nil"/>
              <w:bottom w:val="single" w:sz="4" w:space="0" w:color="auto"/>
              <w:right w:val="single" w:sz="4" w:space="0" w:color="auto"/>
            </w:tcBorders>
            <w:shd w:val="clear" w:color="auto" w:fill="auto"/>
            <w:noWrap/>
            <w:hideMark/>
          </w:tcPr>
          <w:p w14:paraId="632E8779" w14:textId="77777777" w:rsidR="004E00EE" w:rsidRPr="005838A6" w:rsidRDefault="004E00EE" w:rsidP="007864DF">
            <w:pPr>
              <w:pStyle w:val="TAC"/>
              <w:jc w:val="left"/>
            </w:pPr>
            <w:r w:rsidRPr="005838A6">
              <w:t>-32+TT</w:t>
            </w:r>
          </w:p>
        </w:tc>
        <w:tc>
          <w:tcPr>
            <w:tcW w:w="1480" w:type="dxa"/>
            <w:tcBorders>
              <w:top w:val="nil"/>
              <w:left w:val="nil"/>
              <w:bottom w:val="single" w:sz="4" w:space="0" w:color="auto"/>
              <w:right w:val="single" w:sz="4" w:space="0" w:color="auto"/>
            </w:tcBorders>
            <w:shd w:val="clear" w:color="auto" w:fill="auto"/>
            <w:noWrap/>
            <w:hideMark/>
          </w:tcPr>
          <w:p w14:paraId="0B102AD7" w14:textId="77777777" w:rsidR="004E00EE" w:rsidRPr="005838A6" w:rsidRDefault="004E00EE" w:rsidP="007864DF">
            <w:pPr>
              <w:pStyle w:val="TAC"/>
              <w:jc w:val="left"/>
            </w:pPr>
            <w:r w:rsidRPr="005838A6">
              <w:t>100kHz</w:t>
            </w:r>
          </w:p>
        </w:tc>
      </w:tr>
      <w:tr w:rsidR="004E00EE" w:rsidRPr="005838A6" w14:paraId="52FBC5DC" w14:textId="77777777" w:rsidTr="00EF6B6C">
        <w:trPr>
          <w:trHeight w:val="187"/>
          <w:jc w:val="center"/>
        </w:trPr>
        <w:tc>
          <w:tcPr>
            <w:tcW w:w="1351" w:type="dxa"/>
            <w:tcBorders>
              <w:top w:val="nil"/>
              <w:left w:val="single" w:sz="4" w:space="0" w:color="auto"/>
              <w:bottom w:val="single" w:sz="4" w:space="0" w:color="auto"/>
              <w:right w:val="single" w:sz="4" w:space="0" w:color="auto"/>
            </w:tcBorders>
            <w:shd w:val="clear" w:color="auto" w:fill="auto"/>
            <w:noWrap/>
            <w:hideMark/>
          </w:tcPr>
          <w:p w14:paraId="1AEF7475" w14:textId="77777777" w:rsidR="004E00EE" w:rsidRPr="005838A6" w:rsidRDefault="004E00EE" w:rsidP="007864DF">
            <w:pPr>
              <w:pStyle w:val="TAC"/>
              <w:jc w:val="left"/>
            </w:pPr>
            <w:r w:rsidRPr="005838A6">
              <w:rPr>
                <w:rFonts w:cs="Arial"/>
              </w:rPr>
              <w:sym w:font="Symbol" w:char="F0B1"/>
            </w:r>
            <w:r w:rsidRPr="005838A6">
              <w:t>2-10</w:t>
            </w:r>
          </w:p>
        </w:tc>
        <w:tc>
          <w:tcPr>
            <w:tcW w:w="3464" w:type="dxa"/>
            <w:tcBorders>
              <w:top w:val="nil"/>
              <w:left w:val="nil"/>
              <w:bottom w:val="single" w:sz="4" w:space="0" w:color="auto"/>
              <w:right w:val="single" w:sz="4" w:space="0" w:color="auto"/>
            </w:tcBorders>
            <w:shd w:val="clear" w:color="auto" w:fill="auto"/>
            <w:noWrap/>
            <w:hideMark/>
          </w:tcPr>
          <w:p w14:paraId="6F536F1D" w14:textId="77777777" w:rsidR="004E00EE" w:rsidRPr="005838A6" w:rsidRDefault="004E00EE" w:rsidP="007864DF">
            <w:pPr>
              <w:pStyle w:val="TAC"/>
              <w:jc w:val="left"/>
            </w:pPr>
            <w:r w:rsidRPr="005838A6">
              <w:t>-36+TT</w:t>
            </w:r>
          </w:p>
        </w:tc>
        <w:tc>
          <w:tcPr>
            <w:tcW w:w="1480" w:type="dxa"/>
            <w:tcBorders>
              <w:top w:val="nil"/>
              <w:left w:val="nil"/>
              <w:bottom w:val="single" w:sz="4" w:space="0" w:color="auto"/>
              <w:right w:val="single" w:sz="4" w:space="0" w:color="auto"/>
            </w:tcBorders>
            <w:shd w:val="clear" w:color="auto" w:fill="auto"/>
            <w:noWrap/>
            <w:hideMark/>
          </w:tcPr>
          <w:p w14:paraId="6EDA97BB" w14:textId="77777777" w:rsidR="004E00EE" w:rsidRPr="005838A6" w:rsidRDefault="004E00EE" w:rsidP="007864DF">
            <w:pPr>
              <w:pStyle w:val="TAC"/>
              <w:jc w:val="left"/>
            </w:pPr>
            <w:r w:rsidRPr="005838A6">
              <w:t>100kHz</w:t>
            </w:r>
          </w:p>
        </w:tc>
      </w:tr>
      <w:tr w:rsidR="004E00EE" w:rsidRPr="005838A6" w14:paraId="4C064729" w14:textId="77777777" w:rsidTr="00EF6B6C">
        <w:trPr>
          <w:trHeight w:val="187"/>
          <w:jc w:val="center"/>
        </w:trPr>
        <w:tc>
          <w:tcPr>
            <w:tcW w:w="1351" w:type="dxa"/>
            <w:tcBorders>
              <w:top w:val="nil"/>
              <w:left w:val="single" w:sz="4" w:space="0" w:color="auto"/>
              <w:bottom w:val="single" w:sz="4" w:space="0" w:color="auto"/>
              <w:right w:val="single" w:sz="4" w:space="0" w:color="auto"/>
            </w:tcBorders>
            <w:shd w:val="clear" w:color="auto" w:fill="auto"/>
            <w:noWrap/>
            <w:hideMark/>
          </w:tcPr>
          <w:p w14:paraId="1FE27C8A" w14:textId="77777777" w:rsidR="004E00EE" w:rsidRPr="005838A6" w:rsidRDefault="004E00EE" w:rsidP="007864DF">
            <w:pPr>
              <w:pStyle w:val="TAC"/>
              <w:jc w:val="left"/>
            </w:pPr>
            <w:r w:rsidRPr="005838A6">
              <w:rPr>
                <w:rFonts w:cs="Arial"/>
              </w:rPr>
              <w:sym w:font="Symbol" w:char="F0B1"/>
            </w:r>
            <w:r w:rsidRPr="005838A6">
              <w:t>10-20</w:t>
            </w:r>
          </w:p>
        </w:tc>
        <w:tc>
          <w:tcPr>
            <w:tcW w:w="3464" w:type="dxa"/>
            <w:tcBorders>
              <w:top w:val="nil"/>
              <w:left w:val="nil"/>
              <w:bottom w:val="single" w:sz="4" w:space="0" w:color="auto"/>
              <w:right w:val="single" w:sz="4" w:space="0" w:color="auto"/>
            </w:tcBorders>
            <w:shd w:val="clear" w:color="auto" w:fill="auto"/>
            <w:noWrap/>
            <w:hideMark/>
          </w:tcPr>
          <w:p w14:paraId="4ED07806" w14:textId="77777777" w:rsidR="004E00EE" w:rsidRPr="005838A6" w:rsidRDefault="004E00EE" w:rsidP="007864DF">
            <w:pPr>
              <w:pStyle w:val="TAC"/>
              <w:jc w:val="left"/>
            </w:pPr>
            <w:r w:rsidRPr="005838A6">
              <w:t>-38+TT</w:t>
            </w:r>
          </w:p>
        </w:tc>
        <w:tc>
          <w:tcPr>
            <w:tcW w:w="1480" w:type="dxa"/>
            <w:tcBorders>
              <w:top w:val="nil"/>
              <w:left w:val="nil"/>
              <w:bottom w:val="single" w:sz="4" w:space="0" w:color="auto"/>
              <w:right w:val="single" w:sz="4" w:space="0" w:color="auto"/>
            </w:tcBorders>
            <w:shd w:val="clear" w:color="auto" w:fill="auto"/>
            <w:noWrap/>
            <w:hideMark/>
          </w:tcPr>
          <w:p w14:paraId="2E99595E" w14:textId="77777777" w:rsidR="004E00EE" w:rsidRPr="005838A6" w:rsidRDefault="004E00EE" w:rsidP="007864DF">
            <w:pPr>
              <w:pStyle w:val="TAC"/>
              <w:jc w:val="left"/>
            </w:pPr>
            <w:r w:rsidRPr="005838A6">
              <w:t>100kHz</w:t>
            </w:r>
          </w:p>
        </w:tc>
      </w:tr>
      <w:tr w:rsidR="004E00EE" w:rsidRPr="005838A6" w14:paraId="4D8CD1F3" w14:textId="77777777" w:rsidTr="00EF6B6C">
        <w:trPr>
          <w:trHeight w:val="187"/>
          <w:jc w:val="center"/>
        </w:trPr>
        <w:tc>
          <w:tcPr>
            <w:tcW w:w="1351" w:type="dxa"/>
            <w:tcBorders>
              <w:top w:val="nil"/>
              <w:left w:val="single" w:sz="4" w:space="0" w:color="auto"/>
              <w:bottom w:val="single" w:sz="4" w:space="0" w:color="auto"/>
              <w:right w:val="single" w:sz="4" w:space="0" w:color="auto"/>
            </w:tcBorders>
            <w:shd w:val="clear" w:color="auto" w:fill="auto"/>
            <w:noWrap/>
            <w:hideMark/>
          </w:tcPr>
          <w:p w14:paraId="27E4CBD5" w14:textId="77777777" w:rsidR="004E00EE" w:rsidRPr="005838A6" w:rsidRDefault="004E00EE" w:rsidP="007864DF">
            <w:pPr>
              <w:pStyle w:val="TAC"/>
              <w:jc w:val="left"/>
            </w:pPr>
            <w:r w:rsidRPr="005838A6">
              <w:rPr>
                <w:rFonts w:cs="Arial"/>
              </w:rPr>
              <w:sym w:font="Symbol" w:char="F0B1"/>
            </w:r>
            <w:r w:rsidRPr="005838A6">
              <w:t>20-40</w:t>
            </w:r>
          </w:p>
        </w:tc>
        <w:tc>
          <w:tcPr>
            <w:tcW w:w="3464" w:type="dxa"/>
            <w:tcBorders>
              <w:top w:val="nil"/>
              <w:left w:val="nil"/>
              <w:bottom w:val="single" w:sz="4" w:space="0" w:color="auto"/>
              <w:right w:val="single" w:sz="4" w:space="0" w:color="auto"/>
            </w:tcBorders>
            <w:shd w:val="clear" w:color="auto" w:fill="auto"/>
            <w:noWrap/>
            <w:hideMark/>
          </w:tcPr>
          <w:p w14:paraId="0F6C7F5A" w14:textId="77777777" w:rsidR="004E00EE" w:rsidRPr="005838A6" w:rsidRDefault="004E00EE" w:rsidP="007864DF">
            <w:pPr>
              <w:pStyle w:val="TAC"/>
              <w:jc w:val="left"/>
            </w:pPr>
            <w:r w:rsidRPr="005838A6">
              <w:t>-43+TT</w:t>
            </w:r>
          </w:p>
        </w:tc>
        <w:tc>
          <w:tcPr>
            <w:tcW w:w="1480" w:type="dxa"/>
            <w:tcBorders>
              <w:top w:val="nil"/>
              <w:left w:val="nil"/>
              <w:bottom w:val="single" w:sz="4" w:space="0" w:color="auto"/>
              <w:right w:val="single" w:sz="4" w:space="0" w:color="auto"/>
            </w:tcBorders>
            <w:shd w:val="clear" w:color="auto" w:fill="auto"/>
            <w:noWrap/>
            <w:hideMark/>
          </w:tcPr>
          <w:p w14:paraId="505E526C" w14:textId="77777777" w:rsidR="004E00EE" w:rsidRPr="005838A6" w:rsidRDefault="004E00EE" w:rsidP="007864DF">
            <w:pPr>
              <w:pStyle w:val="TAC"/>
              <w:jc w:val="left"/>
            </w:pPr>
            <w:r w:rsidRPr="005838A6">
              <w:t>100kHz</w:t>
            </w:r>
          </w:p>
        </w:tc>
      </w:tr>
      <w:tr w:rsidR="004E00EE" w:rsidRPr="005838A6" w14:paraId="69ACA7AC" w14:textId="77777777" w:rsidTr="00EF6B6C">
        <w:trPr>
          <w:trHeight w:val="187"/>
          <w:jc w:val="center"/>
        </w:trPr>
        <w:tc>
          <w:tcPr>
            <w:tcW w:w="1351" w:type="dxa"/>
            <w:tcBorders>
              <w:top w:val="single" w:sz="4" w:space="0" w:color="auto"/>
              <w:left w:val="single" w:sz="4" w:space="0" w:color="auto"/>
              <w:bottom w:val="single" w:sz="4" w:space="0" w:color="auto"/>
              <w:right w:val="single" w:sz="4" w:space="0" w:color="auto"/>
            </w:tcBorders>
            <w:shd w:val="clear" w:color="auto" w:fill="auto"/>
            <w:noWrap/>
            <w:hideMark/>
          </w:tcPr>
          <w:p w14:paraId="2E5F3384" w14:textId="77777777" w:rsidR="004E00EE" w:rsidRPr="005838A6" w:rsidRDefault="004E00EE" w:rsidP="007864DF">
            <w:pPr>
              <w:pStyle w:val="TAC"/>
              <w:jc w:val="left"/>
            </w:pPr>
            <w:r w:rsidRPr="005838A6">
              <w:rPr>
                <w:rFonts w:cs="Arial"/>
              </w:rPr>
              <w:sym w:font="Symbol" w:char="F0B1"/>
            </w:r>
            <w:r w:rsidRPr="005838A6">
              <w:t>40-100</w:t>
            </w:r>
          </w:p>
        </w:tc>
        <w:tc>
          <w:tcPr>
            <w:tcW w:w="3464" w:type="dxa"/>
            <w:tcBorders>
              <w:top w:val="single" w:sz="4" w:space="0" w:color="auto"/>
              <w:left w:val="nil"/>
              <w:bottom w:val="single" w:sz="4" w:space="0" w:color="auto"/>
              <w:right w:val="single" w:sz="4" w:space="0" w:color="auto"/>
            </w:tcBorders>
            <w:shd w:val="clear" w:color="auto" w:fill="auto"/>
            <w:noWrap/>
            <w:hideMark/>
          </w:tcPr>
          <w:p w14:paraId="1548196F" w14:textId="77777777" w:rsidR="004E00EE" w:rsidRPr="005838A6" w:rsidRDefault="004E00EE" w:rsidP="007864DF">
            <w:pPr>
              <w:pStyle w:val="TAC"/>
              <w:jc w:val="left"/>
            </w:pPr>
            <w:r w:rsidRPr="005838A6">
              <w:t>-50+TT</w:t>
            </w:r>
          </w:p>
        </w:tc>
        <w:tc>
          <w:tcPr>
            <w:tcW w:w="1480" w:type="dxa"/>
            <w:tcBorders>
              <w:top w:val="single" w:sz="4" w:space="0" w:color="auto"/>
              <w:left w:val="nil"/>
              <w:bottom w:val="single" w:sz="4" w:space="0" w:color="auto"/>
              <w:right w:val="single" w:sz="4" w:space="0" w:color="auto"/>
            </w:tcBorders>
            <w:shd w:val="clear" w:color="auto" w:fill="auto"/>
            <w:noWrap/>
            <w:hideMark/>
          </w:tcPr>
          <w:p w14:paraId="0A047FEF" w14:textId="77777777" w:rsidR="004E00EE" w:rsidRPr="005838A6" w:rsidRDefault="004E00EE" w:rsidP="007864DF">
            <w:pPr>
              <w:pStyle w:val="TAC"/>
              <w:jc w:val="left"/>
            </w:pPr>
            <w:r w:rsidRPr="005838A6">
              <w:t>100kHz</w:t>
            </w:r>
          </w:p>
        </w:tc>
      </w:tr>
      <w:tr w:rsidR="004E00EE" w:rsidRPr="005838A6" w14:paraId="40BAD2C9" w14:textId="77777777" w:rsidTr="00EF6B6C">
        <w:trPr>
          <w:trHeight w:val="187"/>
          <w:jc w:val="center"/>
        </w:trPr>
        <w:tc>
          <w:tcPr>
            <w:tcW w:w="6295" w:type="dxa"/>
            <w:gridSpan w:val="3"/>
            <w:tcBorders>
              <w:top w:val="single" w:sz="4" w:space="0" w:color="auto"/>
              <w:left w:val="single" w:sz="4" w:space="0" w:color="auto"/>
              <w:bottom w:val="single" w:sz="4" w:space="0" w:color="auto"/>
              <w:right w:val="single" w:sz="4" w:space="0" w:color="auto"/>
            </w:tcBorders>
            <w:shd w:val="clear" w:color="auto" w:fill="auto"/>
            <w:noWrap/>
          </w:tcPr>
          <w:p w14:paraId="1FA96600" w14:textId="77777777" w:rsidR="004E00EE" w:rsidRPr="005838A6" w:rsidRDefault="004E00EE" w:rsidP="007864DF">
            <w:pPr>
              <w:pStyle w:val="TAN"/>
            </w:pPr>
            <w:r w:rsidRPr="005838A6">
              <w:t>NOTE 1:</w:t>
            </w:r>
            <w:r w:rsidRPr="005838A6">
              <w:tab/>
              <w:t>TT for each frequency and channel bandwidth is specified in Table 6.5E.2.3.1.5-1.</w:t>
            </w:r>
          </w:p>
        </w:tc>
      </w:tr>
    </w:tbl>
    <w:p w14:paraId="5A35391E" w14:textId="77777777" w:rsidR="004E00EE" w:rsidRPr="005838A6" w:rsidRDefault="004E00EE" w:rsidP="007864DF"/>
    <w:p w14:paraId="46DD1468" w14:textId="3A4703DD" w:rsidR="004E00EE" w:rsidRPr="005838A6" w:rsidRDefault="004E00EE" w:rsidP="007864DF">
      <w:pPr>
        <w:pStyle w:val="Heading5"/>
      </w:pPr>
      <w:bookmarkStart w:id="1742" w:name="_Toc69306358"/>
      <w:bookmarkStart w:id="1743" w:name="_Toc69310023"/>
      <w:bookmarkStart w:id="1744" w:name="_Toc76020348"/>
      <w:bookmarkStart w:id="1745" w:name="_Toc83720836"/>
      <w:r w:rsidRPr="005838A6">
        <w:t>6.5E.2.3.1D</w:t>
      </w:r>
      <w:r w:rsidRPr="005838A6">
        <w:tab/>
        <w:t>Additional Spectrum emission mask for V2X / non-concurrent operation / SL-MIMO</w:t>
      </w:r>
      <w:bookmarkEnd w:id="1742"/>
      <w:bookmarkEnd w:id="1743"/>
      <w:bookmarkEnd w:id="1744"/>
      <w:bookmarkEnd w:id="1745"/>
    </w:p>
    <w:p w14:paraId="208F0F45" w14:textId="77777777" w:rsidR="004E00EE" w:rsidRPr="005838A6" w:rsidRDefault="004E00EE" w:rsidP="007864DF">
      <w:pPr>
        <w:pStyle w:val="H6"/>
      </w:pPr>
      <w:r w:rsidRPr="005838A6">
        <w:t>6.5E.2.3.1D.1</w:t>
      </w:r>
      <w:r w:rsidRPr="005838A6">
        <w:tab/>
        <w:t>Test purpose</w:t>
      </w:r>
    </w:p>
    <w:p w14:paraId="2B499BAA" w14:textId="77777777" w:rsidR="004E00EE" w:rsidRPr="005838A6" w:rsidRDefault="004E00EE" w:rsidP="007864DF">
      <w:pPr>
        <w:rPr>
          <w:rFonts w:eastAsia="Yu Mincho"/>
        </w:rPr>
      </w:pPr>
      <w:r w:rsidRPr="005838A6">
        <w:t>To verify that the power of NR V2X UE emission shall not exceed specified level for the specified channel bandwidth under the deployment scenarios where additional requirements are specified.</w:t>
      </w:r>
    </w:p>
    <w:p w14:paraId="41E59B2E" w14:textId="77777777" w:rsidR="004E00EE" w:rsidRPr="005838A6" w:rsidRDefault="004E00EE" w:rsidP="007864DF">
      <w:pPr>
        <w:pStyle w:val="H6"/>
      </w:pPr>
      <w:r w:rsidRPr="005838A6">
        <w:t>6.5E.2.3.1D.2</w:t>
      </w:r>
      <w:r w:rsidRPr="005838A6">
        <w:tab/>
        <w:t>Test applicability</w:t>
      </w:r>
    </w:p>
    <w:p w14:paraId="207F060F" w14:textId="77777777" w:rsidR="004E00EE" w:rsidRPr="005838A6" w:rsidRDefault="004E00EE" w:rsidP="007864DF">
      <w:r w:rsidRPr="005838A6">
        <w:t>This test case applies to all types of NR UE release 16 and forward that support NR V2X sidelink MIMO communication with non-concurrent operation.</w:t>
      </w:r>
    </w:p>
    <w:p w14:paraId="441838D4" w14:textId="77777777" w:rsidR="004E00EE" w:rsidRPr="005838A6" w:rsidRDefault="004E00EE" w:rsidP="007864DF">
      <w:pPr>
        <w:pStyle w:val="H6"/>
      </w:pPr>
      <w:r w:rsidRPr="005838A6">
        <w:t>6.5E.2.3.1D.3</w:t>
      </w:r>
      <w:r w:rsidRPr="005838A6">
        <w:tab/>
        <w:t>Minimum conformance requirements</w:t>
      </w:r>
    </w:p>
    <w:p w14:paraId="1220A32B" w14:textId="32536F1A" w:rsidR="00355BCD" w:rsidRPr="005838A6" w:rsidRDefault="00355BCD" w:rsidP="005838A6">
      <w:r w:rsidRPr="005838A6">
        <w:t>The minimum conformance requirements are defined in clause 6.5E.2.1 and 6.5E.2.3.0.</w:t>
      </w:r>
    </w:p>
    <w:p w14:paraId="5FCDF8E9" w14:textId="77777777" w:rsidR="004E00EE" w:rsidRPr="005838A6" w:rsidRDefault="004E00EE" w:rsidP="007864DF">
      <w:pPr>
        <w:pStyle w:val="H6"/>
      </w:pPr>
      <w:r w:rsidRPr="005838A6">
        <w:t>6.5E.2.3.1D.4</w:t>
      </w:r>
      <w:r w:rsidRPr="005838A6">
        <w:tab/>
        <w:t>Test description</w:t>
      </w:r>
    </w:p>
    <w:p w14:paraId="7BD2E9E4" w14:textId="77777777" w:rsidR="004E00EE" w:rsidRPr="005838A6" w:rsidRDefault="004E00EE" w:rsidP="007864DF">
      <w:pPr>
        <w:pStyle w:val="H6"/>
      </w:pPr>
      <w:r w:rsidRPr="005838A6">
        <w:t>6.5E.2.3.1D.4.1</w:t>
      </w:r>
      <w:r w:rsidRPr="005838A6">
        <w:tab/>
        <w:t>Initial conditions</w:t>
      </w:r>
    </w:p>
    <w:p w14:paraId="6563DB91" w14:textId="77777777" w:rsidR="004E00EE" w:rsidRPr="005838A6" w:rsidRDefault="004E00EE" w:rsidP="007864DF">
      <w:r w:rsidRPr="005838A6">
        <w:t>Initial conditions are a set of test configurations the UE needs to be tested in and the steps for the SS to take with the UE to reach the correct measurement state.</w:t>
      </w:r>
    </w:p>
    <w:p w14:paraId="42EB40BD" w14:textId="1D12471D" w:rsidR="004E00EE" w:rsidRPr="005838A6" w:rsidRDefault="004E00EE" w:rsidP="007864DF">
      <w:r w:rsidRPr="005838A6">
        <w:t xml:space="preserve">The initial test configurations consist of environmental conditions, test frequencies, test channel bandwidths and sub-carrier spacing based on NR operating bands specified in </w:t>
      </w:r>
      <w:r w:rsidR="00355BCD" w:rsidRPr="005838A6">
        <w:t xml:space="preserve">Table 5.2E.1-1 and </w:t>
      </w:r>
      <w:r w:rsidRPr="005838A6">
        <w:t xml:space="preserve">Table 5.3.5-1. All of these configurations shall be tested with applicable test parameters for each combination of test channel bandwidth and sub-carrier spacing, and are shown in </w:t>
      </w:r>
      <w:r w:rsidR="00355BCD" w:rsidRPr="005838A6">
        <w:t>clause 6.2E.3.1D.4.1</w:t>
      </w:r>
      <w:r w:rsidRPr="005838A6">
        <w:t xml:space="preserve">. The details of the V2X reference measurement channels (RMCs) are specified in Annexes </w:t>
      </w:r>
      <w:r w:rsidR="00355BCD" w:rsidRPr="005838A6">
        <w:t>A.7.5 and the GNSS configuration in TS 38.508-1 [5] subclause 4.11</w:t>
      </w:r>
      <w:r w:rsidRPr="005838A6">
        <w:t>.</w:t>
      </w:r>
    </w:p>
    <w:p w14:paraId="561F5E30" w14:textId="613ED297" w:rsidR="004E00EE" w:rsidRPr="005838A6" w:rsidRDefault="004E00EE" w:rsidP="007864DF">
      <w:pPr>
        <w:pStyle w:val="TH"/>
        <w:jc w:val="left"/>
      </w:pPr>
      <w:bookmarkStart w:id="1746" w:name="_Hlk164284036"/>
      <w:r w:rsidRPr="005838A6">
        <w:t>Table 6.5E.2.3.1D.4.1-1</w:t>
      </w:r>
      <w:bookmarkEnd w:id="1746"/>
      <w:r w:rsidRPr="005838A6">
        <w:t xml:space="preserve">: </w:t>
      </w:r>
      <w:r w:rsidR="00355BCD" w:rsidRPr="005838A6">
        <w:t>Void</w:t>
      </w:r>
    </w:p>
    <w:p w14:paraId="54923C42" w14:textId="6D444AB1" w:rsidR="004E00EE" w:rsidRPr="005838A6" w:rsidRDefault="004E00EE" w:rsidP="007864DF">
      <w:pPr>
        <w:pStyle w:val="B10"/>
      </w:pPr>
      <w:r w:rsidRPr="005838A6">
        <w:t>1.</w:t>
      </w:r>
      <w:r w:rsidRPr="005838A6">
        <w:tab/>
        <w:t xml:space="preserve">Connect the SS and GNSS simulator to the UE antenna connectors as shown in TS 38.508-1 [5] Annex A, Figure </w:t>
      </w:r>
      <w:r w:rsidR="00355BCD" w:rsidRPr="005838A6">
        <w:t>A.3.1.9.2</w:t>
      </w:r>
      <w:r w:rsidRPr="005838A6">
        <w:t xml:space="preserve"> for TE diagram and section </w:t>
      </w:r>
      <w:r w:rsidR="00355BCD" w:rsidRPr="005838A6">
        <w:t>A.3.2.7</w:t>
      </w:r>
      <w:r w:rsidRPr="005838A6">
        <w:t xml:space="preserve"> for UE diagram.</w:t>
      </w:r>
    </w:p>
    <w:p w14:paraId="091E8360" w14:textId="6FF26A60" w:rsidR="004E00EE" w:rsidRPr="005838A6" w:rsidRDefault="004E00EE" w:rsidP="007864DF">
      <w:pPr>
        <w:pStyle w:val="B10"/>
      </w:pPr>
      <w:r w:rsidRPr="005838A6">
        <w:t>2.</w:t>
      </w:r>
      <w:r w:rsidRPr="005838A6">
        <w:tab/>
        <w:t xml:space="preserve">The parameter settings for the V2X sidelink transmission over PC5 are pre-configured according to TS 38.508-1 [5] subclause </w:t>
      </w:r>
      <w:r w:rsidR="00355BCD" w:rsidRPr="005838A6">
        <w:t>4.10</w:t>
      </w:r>
      <w:r w:rsidRPr="005838A6">
        <w:t>. Message content exceptions are defined in clause 6.5E.2.3.1D.4.3.</w:t>
      </w:r>
    </w:p>
    <w:p w14:paraId="72A2B3B8" w14:textId="41E7CB4D" w:rsidR="004E00EE" w:rsidRPr="005838A6" w:rsidRDefault="004E00EE" w:rsidP="007864DF">
      <w:pPr>
        <w:pStyle w:val="B10"/>
      </w:pPr>
      <w:r w:rsidRPr="005838A6">
        <w:t>3.</w:t>
      </w:r>
      <w:r w:rsidRPr="005838A6">
        <w:tab/>
        <w:t xml:space="preserve">The V2X Reference Measurement Channel is set according to </w:t>
      </w:r>
      <w:r w:rsidR="00355BCD" w:rsidRPr="005838A6">
        <w:t>clause 6.2E.3.1D.4.1</w:t>
      </w:r>
      <w:r w:rsidRPr="005838A6">
        <w:t>.</w:t>
      </w:r>
    </w:p>
    <w:p w14:paraId="66D57C5F" w14:textId="77777777" w:rsidR="004E00EE" w:rsidRPr="005838A6" w:rsidRDefault="004E00EE" w:rsidP="007864DF">
      <w:pPr>
        <w:pStyle w:val="B10"/>
      </w:pPr>
      <w:r w:rsidRPr="005838A6">
        <w:t>4.</w:t>
      </w:r>
      <w:r w:rsidRPr="005838A6">
        <w:tab/>
        <w:t>The GNSS simulator is configured for Scenario #1: static in Geographical area #1, as defined in TS36.508 [25] Table 4.11.2-2. Geographical area #1 is also pre-configured in the UE.</w:t>
      </w:r>
    </w:p>
    <w:p w14:paraId="27114352" w14:textId="77777777" w:rsidR="004E00EE" w:rsidRPr="005838A6" w:rsidRDefault="004E00EE" w:rsidP="007864DF">
      <w:pPr>
        <w:pStyle w:val="B10"/>
      </w:pPr>
      <w:r w:rsidRPr="005838A6">
        <w:t>5.</w:t>
      </w:r>
      <w:r w:rsidRPr="005838A6">
        <w:tab/>
        <w:t>Propagation conditions are set according to Annex B.0.</w:t>
      </w:r>
    </w:p>
    <w:p w14:paraId="5C506F76" w14:textId="746F2E7F" w:rsidR="004E00EE" w:rsidRPr="005838A6" w:rsidRDefault="004E00EE" w:rsidP="007864DF">
      <w:pPr>
        <w:pStyle w:val="B10"/>
      </w:pPr>
      <w:r w:rsidRPr="005838A6">
        <w:t>6.</w:t>
      </w:r>
      <w:r w:rsidRPr="005838A6">
        <w:tab/>
        <w:t xml:space="preserve">Ensure the UE is in state </w:t>
      </w:r>
      <w:r w:rsidR="00355BCD" w:rsidRPr="005838A6">
        <w:t>4-A as defined in TS 38.508-1 [4], subclause 4.4A using generic procedure parameter Sidelink (On), Cast Type (Unicast), GNSS Sync (On) and Transmit Mode with SL-MIMO</w:t>
      </w:r>
      <w:r w:rsidRPr="005838A6">
        <w:t>.</w:t>
      </w:r>
    </w:p>
    <w:p w14:paraId="14D0F76F" w14:textId="77777777" w:rsidR="004E00EE" w:rsidRPr="005838A6" w:rsidRDefault="004E00EE" w:rsidP="007864DF">
      <w:pPr>
        <w:pStyle w:val="H6"/>
      </w:pPr>
      <w:r w:rsidRPr="005838A6">
        <w:t>6.5E.2.3.1D.4.2</w:t>
      </w:r>
      <w:r w:rsidRPr="005838A6">
        <w:tab/>
        <w:t>Test procedure</w:t>
      </w:r>
    </w:p>
    <w:p w14:paraId="4CDDEE67" w14:textId="388E87F5" w:rsidR="004D4129" w:rsidRPr="005838A6" w:rsidRDefault="004D4129" w:rsidP="007864DF">
      <w:pPr>
        <w:pStyle w:val="B10"/>
      </w:pPr>
      <w:r w:rsidRPr="005838A6">
        <w:t>1.</w:t>
      </w:r>
      <w:r w:rsidRPr="005838A6">
        <w:tab/>
        <w:t>The UE starts to perform the NR sidelink communication according to SL-PreconfigurationNR with 2-layer MIMO codebook TPMI 0. Since the UE has no payload and no loopback data to send the UE sends uplink MAC padding bits on the NR sidelink RMC.</w:t>
      </w:r>
    </w:p>
    <w:p w14:paraId="36D5BA89" w14:textId="600DC83F" w:rsidR="004E00EE" w:rsidRPr="005838A6" w:rsidRDefault="004E00EE" w:rsidP="007864DF">
      <w:pPr>
        <w:pStyle w:val="B10"/>
      </w:pPr>
      <w:r w:rsidRPr="005838A6">
        <w:t>2.</w:t>
      </w:r>
      <w:r w:rsidRPr="005838A6">
        <w:tab/>
        <w:t xml:space="preserve">Measure the </w:t>
      </w:r>
      <w:r w:rsidR="004D4129" w:rsidRPr="005838A6">
        <w:t xml:space="preserve">sum of </w:t>
      </w:r>
      <w:r w:rsidRPr="005838A6">
        <w:t>mean power of the UE</w:t>
      </w:r>
      <w:r w:rsidR="004D4129" w:rsidRPr="005838A6">
        <w:t xml:space="preserve"> at each transmit antenna connector</w:t>
      </w:r>
      <w:r w:rsidRPr="005838A6">
        <w:t xml:space="preserve"> in the channel bandwidth </w:t>
      </w:r>
      <w:r w:rsidR="004D4129" w:rsidRPr="005838A6">
        <w:t>according to the test configuration from clause 6.2E.3.1D.4.1</w:t>
      </w:r>
      <w:r w:rsidRPr="005838A6">
        <w:t xml:space="preserve">, which shall meet the requirements described in </w:t>
      </w:r>
      <w:r w:rsidR="004D4129" w:rsidRPr="005838A6">
        <w:t>clause 6.2E.3.1D.5</w:t>
      </w:r>
      <w:r w:rsidRPr="005838A6">
        <w:t>. The period of the measurement shall be at least the continuous duration of one sub-frame (1ms)</w:t>
      </w:r>
      <w:r w:rsidR="004D4129" w:rsidRPr="005838A6">
        <w:t xml:space="preserve"> excluding guard symbols</w:t>
      </w:r>
      <w:r w:rsidRPr="005838A6">
        <w:t>.</w:t>
      </w:r>
    </w:p>
    <w:p w14:paraId="4061D929" w14:textId="1B8B5A5D" w:rsidR="004E00EE" w:rsidRPr="005838A6" w:rsidRDefault="004E00EE" w:rsidP="007864DF">
      <w:pPr>
        <w:pStyle w:val="B10"/>
      </w:pPr>
      <w:r w:rsidRPr="005838A6">
        <w:t>3.</w:t>
      </w:r>
      <w:r w:rsidRPr="005838A6">
        <w:tab/>
        <w:t xml:space="preserve">Measure the power of the transmitted signal </w:t>
      </w:r>
      <w:r w:rsidR="004D4129" w:rsidRPr="005838A6">
        <w:t xml:space="preserve">at each transmit antenna connector </w:t>
      </w:r>
      <w:r w:rsidRPr="005838A6">
        <w:t>with a measurement filter of bandwidths according to Table 6.5E.2.3.1</w:t>
      </w:r>
      <w:r w:rsidR="004D4129" w:rsidRPr="005838A6">
        <w:t>D</w:t>
      </w:r>
      <w:r w:rsidRPr="005838A6">
        <w:t>.5.1-1 or Table 6.5E.2.3.1</w:t>
      </w:r>
      <w:r w:rsidR="004D4129" w:rsidRPr="005838A6">
        <w:t>D</w:t>
      </w:r>
      <w:r w:rsidRPr="005838A6">
        <w:t>.5.2-1</w:t>
      </w:r>
      <w:r w:rsidR="00D0288B" w:rsidRPr="005838A6">
        <w:t xml:space="preserve"> and using a rms detector</w:t>
      </w:r>
      <w:r w:rsidRPr="005838A6">
        <w:t xml:space="preserve">. </w:t>
      </w:r>
      <w:r w:rsidR="001C0515" w:rsidRPr="005838A6">
        <w:rPr>
          <w:lang w:eastAsia="zh-CN"/>
        </w:rPr>
        <w:t>If</w:t>
      </w:r>
      <w:r w:rsidR="001C0515" w:rsidRPr="005838A6">
        <w:t xml:space="preserve"> </w:t>
      </w:r>
      <w:r w:rsidR="001C0515" w:rsidRPr="005838A6">
        <w:rPr>
          <w:lang w:eastAsia="zh-CN"/>
        </w:rPr>
        <w:t xml:space="preserve">the sweep count is higher than one, the trace mode shall be average. </w:t>
      </w:r>
      <w:r w:rsidRPr="005838A6">
        <w:t>The centre frequency of the filter shall be stepped in continuous steps according to the same table. The measured power shall be recorded for each step. The measurement period shall capture the active TSs.</w:t>
      </w:r>
    </w:p>
    <w:p w14:paraId="04D4C700" w14:textId="77777777" w:rsidR="004E00EE" w:rsidRPr="005838A6" w:rsidRDefault="004E00EE" w:rsidP="007864DF">
      <w:pPr>
        <w:pStyle w:val="H6"/>
      </w:pPr>
      <w:r w:rsidRPr="005838A6">
        <w:t>6.5E.2.3.1D.4.3</w:t>
      </w:r>
      <w:r w:rsidRPr="005838A6">
        <w:tab/>
        <w:t>Message contents</w:t>
      </w:r>
    </w:p>
    <w:p w14:paraId="71E2FAF4" w14:textId="0BC80AB5" w:rsidR="004E00EE" w:rsidRPr="005838A6" w:rsidRDefault="004E00EE" w:rsidP="007864DF">
      <w:r w:rsidRPr="005838A6">
        <w:t xml:space="preserve">Message contents are according to TS 38.508-1 [5] subclause </w:t>
      </w:r>
      <w:r w:rsidR="004D4129" w:rsidRPr="005838A6">
        <w:t>4.10 with following exceptions</w:t>
      </w:r>
      <w:r w:rsidRPr="005838A6">
        <w:t>.</w:t>
      </w:r>
    </w:p>
    <w:p w14:paraId="2BC24612" w14:textId="77777777" w:rsidR="004E00EE" w:rsidRPr="005838A6" w:rsidRDefault="004E00EE" w:rsidP="007864DF">
      <w:pPr>
        <w:pStyle w:val="H6"/>
      </w:pPr>
      <w:r w:rsidRPr="005838A6">
        <w:t>6.5E.2.3.1D.5</w:t>
      </w:r>
      <w:r w:rsidRPr="005838A6">
        <w:tab/>
        <w:t>Test requirement</w:t>
      </w:r>
    </w:p>
    <w:p w14:paraId="5706FBE0" w14:textId="77777777" w:rsidR="004E00EE" w:rsidRPr="005838A6" w:rsidRDefault="004E00EE" w:rsidP="005838A6">
      <w:pPr>
        <w:pStyle w:val="TH"/>
      </w:pPr>
      <w:r w:rsidRPr="005838A6">
        <w:t>Table 6.5E.2.3.1D.5-1: Test Tolerance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08"/>
        <w:gridCol w:w="1984"/>
        <w:gridCol w:w="1984"/>
      </w:tblGrid>
      <w:tr w:rsidR="004D4129" w:rsidRPr="005838A6" w14:paraId="6102BBF3" w14:textId="77777777" w:rsidTr="00077024">
        <w:trPr>
          <w:jc w:val="center"/>
        </w:trPr>
        <w:tc>
          <w:tcPr>
            <w:tcW w:w="2608" w:type="dxa"/>
            <w:tcBorders>
              <w:top w:val="single" w:sz="4" w:space="0" w:color="auto"/>
              <w:left w:val="single" w:sz="4" w:space="0" w:color="auto"/>
              <w:bottom w:val="single" w:sz="4" w:space="0" w:color="auto"/>
              <w:right w:val="single" w:sz="4" w:space="0" w:color="auto"/>
            </w:tcBorders>
            <w:vAlign w:val="center"/>
          </w:tcPr>
          <w:p w14:paraId="3ABA63F1" w14:textId="77777777" w:rsidR="004D4129" w:rsidRPr="005838A6" w:rsidRDefault="004D4129" w:rsidP="00077024">
            <w:pPr>
              <w:pStyle w:val="TAH"/>
              <w:jc w:val="left"/>
            </w:pPr>
          </w:p>
        </w:tc>
        <w:tc>
          <w:tcPr>
            <w:tcW w:w="1984" w:type="dxa"/>
            <w:tcBorders>
              <w:top w:val="single" w:sz="4" w:space="0" w:color="auto"/>
              <w:left w:val="single" w:sz="4" w:space="0" w:color="auto"/>
              <w:bottom w:val="single" w:sz="4" w:space="0" w:color="auto"/>
              <w:right w:val="single" w:sz="4" w:space="0" w:color="auto"/>
            </w:tcBorders>
            <w:vAlign w:val="center"/>
          </w:tcPr>
          <w:p w14:paraId="1B98E9E6" w14:textId="77777777" w:rsidR="004D4129" w:rsidRPr="005838A6" w:rsidRDefault="004D4129" w:rsidP="00077024">
            <w:pPr>
              <w:pStyle w:val="TAH"/>
              <w:jc w:val="left"/>
            </w:pPr>
            <w:r w:rsidRPr="005838A6">
              <w:t>f ≤ 3.0GHz</w:t>
            </w:r>
          </w:p>
        </w:tc>
        <w:tc>
          <w:tcPr>
            <w:tcW w:w="1984" w:type="dxa"/>
            <w:tcBorders>
              <w:top w:val="single" w:sz="4" w:space="0" w:color="auto"/>
              <w:left w:val="single" w:sz="4" w:space="0" w:color="auto"/>
              <w:bottom w:val="single" w:sz="4" w:space="0" w:color="auto"/>
              <w:right w:val="single" w:sz="4" w:space="0" w:color="auto"/>
            </w:tcBorders>
            <w:vAlign w:val="center"/>
          </w:tcPr>
          <w:p w14:paraId="5451CBC2" w14:textId="77777777" w:rsidR="004D4129" w:rsidRPr="005838A6" w:rsidRDefault="004D4129" w:rsidP="00077024">
            <w:pPr>
              <w:pStyle w:val="TAH"/>
              <w:jc w:val="left"/>
            </w:pPr>
            <w:r w:rsidRPr="005838A6">
              <w:t>3.0GHz &lt; f ≤ 6.0GHz</w:t>
            </w:r>
          </w:p>
        </w:tc>
      </w:tr>
      <w:tr w:rsidR="004D4129" w:rsidRPr="005838A6" w14:paraId="508A86BF" w14:textId="77777777" w:rsidTr="00077024">
        <w:trPr>
          <w:jc w:val="center"/>
        </w:trPr>
        <w:tc>
          <w:tcPr>
            <w:tcW w:w="2608" w:type="dxa"/>
            <w:tcBorders>
              <w:top w:val="single" w:sz="4" w:space="0" w:color="auto"/>
              <w:left w:val="single" w:sz="4" w:space="0" w:color="auto"/>
              <w:bottom w:val="single" w:sz="4" w:space="0" w:color="auto"/>
              <w:right w:val="single" w:sz="4" w:space="0" w:color="auto"/>
            </w:tcBorders>
            <w:vAlign w:val="center"/>
          </w:tcPr>
          <w:p w14:paraId="40F13763" w14:textId="77777777" w:rsidR="004D4129" w:rsidRPr="005838A6" w:rsidRDefault="004D4129" w:rsidP="00077024">
            <w:pPr>
              <w:pStyle w:val="TAH"/>
            </w:pPr>
            <w:r w:rsidRPr="005838A6">
              <w:t>BW ≤ 40MHz</w:t>
            </w:r>
          </w:p>
        </w:tc>
        <w:tc>
          <w:tcPr>
            <w:tcW w:w="1984" w:type="dxa"/>
            <w:tcBorders>
              <w:top w:val="single" w:sz="4" w:space="0" w:color="auto"/>
              <w:left w:val="single" w:sz="4" w:space="0" w:color="auto"/>
              <w:bottom w:val="single" w:sz="4" w:space="0" w:color="auto"/>
              <w:right w:val="single" w:sz="4" w:space="0" w:color="auto"/>
            </w:tcBorders>
            <w:vAlign w:val="center"/>
          </w:tcPr>
          <w:p w14:paraId="00E6B034" w14:textId="77777777" w:rsidR="004D4129" w:rsidRPr="005838A6" w:rsidRDefault="004D4129" w:rsidP="00077024">
            <w:pPr>
              <w:pStyle w:val="TAC"/>
              <w:jc w:val="left"/>
            </w:pPr>
            <w:r w:rsidRPr="005838A6">
              <w:t>1.5 dB</w:t>
            </w:r>
          </w:p>
        </w:tc>
        <w:tc>
          <w:tcPr>
            <w:tcW w:w="1984" w:type="dxa"/>
            <w:tcBorders>
              <w:top w:val="single" w:sz="4" w:space="0" w:color="auto"/>
              <w:left w:val="single" w:sz="4" w:space="0" w:color="auto"/>
              <w:bottom w:val="single" w:sz="4" w:space="0" w:color="auto"/>
              <w:right w:val="single" w:sz="4" w:space="0" w:color="auto"/>
            </w:tcBorders>
            <w:vAlign w:val="center"/>
          </w:tcPr>
          <w:p w14:paraId="2D026933" w14:textId="77777777" w:rsidR="004D4129" w:rsidRPr="005838A6" w:rsidRDefault="004D4129" w:rsidP="00077024">
            <w:pPr>
              <w:pStyle w:val="TAC"/>
              <w:jc w:val="left"/>
            </w:pPr>
            <w:r w:rsidRPr="005838A6">
              <w:t>1.8 dB</w:t>
            </w:r>
          </w:p>
        </w:tc>
      </w:tr>
    </w:tbl>
    <w:p w14:paraId="220805D9" w14:textId="77777777" w:rsidR="004E00EE" w:rsidRPr="005838A6" w:rsidRDefault="004E00EE" w:rsidP="007864DF">
      <w:pPr>
        <w:pStyle w:val="H6"/>
        <w:rPr>
          <w:snapToGrid w:val="0"/>
        </w:rPr>
      </w:pPr>
      <w:r w:rsidRPr="005838A6">
        <w:rPr>
          <w:snapToGrid w:val="0"/>
        </w:rPr>
        <w:t>6.5E.2.3.1D.5.1</w:t>
      </w:r>
      <w:r w:rsidRPr="005838A6">
        <w:rPr>
          <w:snapToGrid w:val="0"/>
        </w:rPr>
        <w:tab/>
        <w:t>Requirements for network signalling value "NS_33"</w:t>
      </w:r>
    </w:p>
    <w:p w14:paraId="28D52B8D" w14:textId="46CFCFED" w:rsidR="004E00EE" w:rsidRPr="005838A6" w:rsidRDefault="004E00EE" w:rsidP="007864DF">
      <w:r w:rsidRPr="005838A6">
        <w:t>When "</w:t>
      </w:r>
      <w:r w:rsidRPr="005838A6">
        <w:rPr>
          <w:rFonts w:cs="v5.0.0"/>
        </w:rPr>
        <w:t xml:space="preserve">NS_33" </w:t>
      </w:r>
      <w:r w:rsidRPr="005838A6">
        <w:t>is indicated in the cell</w:t>
      </w:r>
      <w:r w:rsidR="004D4129" w:rsidRPr="005838A6">
        <w:t xml:space="preserve"> or </w:t>
      </w:r>
      <w:r w:rsidR="004D4129" w:rsidRPr="005838A6">
        <w:rPr>
          <w:rFonts w:cs="Arial"/>
        </w:rPr>
        <w:t>pre-configured radio parameter</w:t>
      </w:r>
      <w:r w:rsidRPr="005838A6">
        <w:t xml:space="preserve">, the power of any NR V2X UE emission at each antenna connector shall </w:t>
      </w:r>
      <w:r w:rsidR="004D4129" w:rsidRPr="005838A6">
        <w:t>not exceed the levels specified in</w:t>
      </w:r>
      <w:r w:rsidRPr="005838A6">
        <w:t xml:space="preserve"> Table 6.5E.2.3.1D.5.1-1.</w:t>
      </w:r>
    </w:p>
    <w:p w14:paraId="14F49246" w14:textId="77777777" w:rsidR="004E00EE" w:rsidRPr="005838A6" w:rsidRDefault="004E00EE" w:rsidP="007864DF">
      <w:pPr>
        <w:pStyle w:val="TH"/>
        <w:jc w:val="left"/>
      </w:pPr>
      <w:r w:rsidRPr="005838A6">
        <w:t>Table 6.5E.2.3.1D.5.1-1: Additional spectrum mask requirements for 10MHz channel bandwidth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1555"/>
        <w:gridCol w:w="3832"/>
        <w:gridCol w:w="1816"/>
      </w:tblGrid>
      <w:tr w:rsidR="004E00EE" w:rsidRPr="005838A6" w14:paraId="54F44ECE" w14:textId="77777777" w:rsidTr="00EF6B6C">
        <w:trPr>
          <w:cantSplit/>
          <w:trHeight w:val="187"/>
          <w:jc w:val="center"/>
        </w:trPr>
        <w:tc>
          <w:tcPr>
            <w:tcW w:w="7203" w:type="dxa"/>
            <w:gridSpan w:val="3"/>
          </w:tcPr>
          <w:p w14:paraId="059C36F0" w14:textId="77777777" w:rsidR="004E00EE" w:rsidRPr="005838A6" w:rsidRDefault="004E00EE" w:rsidP="007864DF">
            <w:pPr>
              <w:pStyle w:val="TAH"/>
              <w:jc w:val="left"/>
            </w:pPr>
            <w:r w:rsidRPr="005838A6">
              <w:t>Spectrum emission limit (dBm EIRP)/ Channel bandwidth</w:t>
            </w:r>
          </w:p>
        </w:tc>
      </w:tr>
      <w:tr w:rsidR="004E00EE" w:rsidRPr="005838A6" w14:paraId="272D80B8" w14:textId="77777777" w:rsidTr="00EF6B6C">
        <w:trPr>
          <w:cantSplit/>
          <w:trHeight w:val="187"/>
          <w:jc w:val="center"/>
        </w:trPr>
        <w:tc>
          <w:tcPr>
            <w:tcW w:w="1555" w:type="dxa"/>
          </w:tcPr>
          <w:p w14:paraId="3B8028D3" w14:textId="77777777" w:rsidR="004E00EE" w:rsidRPr="005838A6" w:rsidRDefault="004E00EE" w:rsidP="007864DF">
            <w:pPr>
              <w:pStyle w:val="TAH"/>
              <w:jc w:val="left"/>
            </w:pPr>
            <w:r w:rsidRPr="005838A6">
              <w:t>Δf</w:t>
            </w:r>
            <w:r w:rsidRPr="005838A6">
              <w:rPr>
                <w:vertAlign w:val="subscript"/>
              </w:rPr>
              <w:t>OOB</w:t>
            </w:r>
          </w:p>
          <w:p w14:paraId="3EAB0763" w14:textId="77777777" w:rsidR="004E00EE" w:rsidRPr="005838A6" w:rsidRDefault="004E00EE" w:rsidP="007864DF">
            <w:pPr>
              <w:pStyle w:val="TAH"/>
              <w:jc w:val="left"/>
            </w:pPr>
            <w:r w:rsidRPr="005838A6">
              <w:t>(MHz)</w:t>
            </w:r>
          </w:p>
        </w:tc>
        <w:tc>
          <w:tcPr>
            <w:tcW w:w="3832" w:type="dxa"/>
          </w:tcPr>
          <w:p w14:paraId="4247278C" w14:textId="77777777" w:rsidR="004E00EE" w:rsidRPr="005838A6" w:rsidRDefault="004E00EE" w:rsidP="007864DF">
            <w:pPr>
              <w:pStyle w:val="TAH"/>
              <w:jc w:val="left"/>
            </w:pPr>
            <w:r w:rsidRPr="005838A6">
              <w:t>10 MHz</w:t>
            </w:r>
          </w:p>
        </w:tc>
        <w:tc>
          <w:tcPr>
            <w:tcW w:w="1816" w:type="dxa"/>
          </w:tcPr>
          <w:p w14:paraId="3EC503BF" w14:textId="77777777" w:rsidR="004E00EE" w:rsidRPr="005838A6" w:rsidRDefault="004E00EE" w:rsidP="007864DF">
            <w:pPr>
              <w:pStyle w:val="TAH"/>
              <w:jc w:val="left"/>
            </w:pPr>
            <w:r w:rsidRPr="005838A6">
              <w:t>Measurement bandwidth</w:t>
            </w:r>
          </w:p>
        </w:tc>
      </w:tr>
      <w:tr w:rsidR="004E00EE" w:rsidRPr="005838A6" w14:paraId="29C03EAB" w14:textId="77777777" w:rsidTr="00EF6B6C">
        <w:trPr>
          <w:cantSplit/>
          <w:trHeight w:val="187"/>
          <w:jc w:val="center"/>
        </w:trPr>
        <w:tc>
          <w:tcPr>
            <w:tcW w:w="1555" w:type="dxa"/>
          </w:tcPr>
          <w:p w14:paraId="17AFCD84" w14:textId="77777777" w:rsidR="004E00EE" w:rsidRPr="005838A6" w:rsidRDefault="004E00EE" w:rsidP="007864DF">
            <w:pPr>
              <w:pStyle w:val="TAC"/>
              <w:jc w:val="left"/>
            </w:pPr>
            <w:r w:rsidRPr="005838A6">
              <w:sym w:font="Symbol" w:char="F0B1"/>
            </w:r>
            <w:r w:rsidRPr="005838A6">
              <w:t xml:space="preserve"> 0-0.5</w:t>
            </w:r>
          </w:p>
        </w:tc>
        <w:tc>
          <w:tcPr>
            <w:tcW w:w="3832" w:type="dxa"/>
          </w:tcPr>
          <w:p w14:paraId="4E6BFD0C" w14:textId="319AAD72" w:rsidR="004E00EE" w:rsidRPr="005838A6" w:rsidRDefault="004E00EE" w:rsidP="007864DF">
            <w:pPr>
              <w:pStyle w:val="TAC"/>
              <w:jc w:val="left"/>
              <w:rPr>
                <w:b/>
              </w:rPr>
            </w:pPr>
            <w:r w:rsidRPr="005838A6">
              <w:t>[</w:t>
            </w:r>
            <m:oMath>
              <m:r>
                <m:rPr>
                  <m:sty m:val="p"/>
                </m:rPr>
                <w:rPr>
                  <w:rFonts w:ascii="Cambria Math" w:hAnsi="Cambria Math"/>
                </w:rPr>
                <m:t>-13-12</m:t>
              </m:r>
              <m:d>
                <m:dPr>
                  <m:ctrlPr>
                    <w:rPr>
                      <w:rFonts w:ascii="Cambria Math" w:hAnsi="Cambria Math"/>
                    </w:rPr>
                  </m:ctrlPr>
                </m:dPr>
                <m:e>
                  <m:f>
                    <m:fPr>
                      <m:type m:val="skw"/>
                      <m:ctrlPr>
                        <w:rPr>
                          <w:rFonts w:ascii="Cambria Math" w:hAnsi="Cambria Math"/>
                          <w:i/>
                        </w:rPr>
                      </m:ctrlPr>
                    </m:fPr>
                    <m:num>
                      <m:d>
                        <m:dPr>
                          <m:begChr m:val="|"/>
                          <m:endChr m:val="|"/>
                          <m:ctrlPr>
                            <w:rPr>
                              <w:rFonts w:ascii="Cambria Math" w:hAnsi="Cambria Math"/>
                              <w:i/>
                            </w:rPr>
                          </m:ctrlPr>
                        </m:dPr>
                        <m:e>
                          <m:r>
                            <w:rPr>
                              <w:rFonts w:ascii="Cambria Math" w:hAnsi="Cambria Math"/>
                            </w:rPr>
                            <m:t>∆</m:t>
                          </m:r>
                          <m:r>
                            <m:rPr>
                              <m:nor/>
                            </m:rPr>
                            <m:t>fOOB</m:t>
                          </m:r>
                        </m:e>
                      </m:d>
                    </m:num>
                    <m:den>
                      <m:r>
                        <w:rPr>
                          <w:rFonts w:ascii="Cambria Math" w:hAnsi="Cambria Math"/>
                        </w:rPr>
                        <m:t>MHz</m:t>
                      </m:r>
                    </m:den>
                  </m:f>
                </m:e>
              </m:d>
            </m:oMath>
            <w:r w:rsidRPr="005838A6">
              <w:t>]+TT</w:t>
            </w:r>
          </w:p>
        </w:tc>
        <w:tc>
          <w:tcPr>
            <w:tcW w:w="1816" w:type="dxa"/>
          </w:tcPr>
          <w:p w14:paraId="1FD782C3" w14:textId="77777777" w:rsidR="004E00EE" w:rsidRPr="005838A6" w:rsidRDefault="004E00EE" w:rsidP="007864DF">
            <w:pPr>
              <w:pStyle w:val="TAC"/>
              <w:jc w:val="left"/>
            </w:pPr>
            <w:r w:rsidRPr="005838A6">
              <w:t>100 kHz</w:t>
            </w:r>
          </w:p>
        </w:tc>
      </w:tr>
      <w:tr w:rsidR="004E00EE" w:rsidRPr="005838A6" w14:paraId="7A6F98BF" w14:textId="77777777" w:rsidTr="00EF6B6C">
        <w:trPr>
          <w:cantSplit/>
          <w:trHeight w:val="187"/>
          <w:jc w:val="center"/>
        </w:trPr>
        <w:tc>
          <w:tcPr>
            <w:tcW w:w="1555" w:type="dxa"/>
          </w:tcPr>
          <w:p w14:paraId="4F30F911" w14:textId="77777777" w:rsidR="004E00EE" w:rsidRPr="005838A6" w:rsidRDefault="004E00EE" w:rsidP="007864DF">
            <w:pPr>
              <w:pStyle w:val="TAC"/>
              <w:jc w:val="left"/>
            </w:pPr>
            <w:r w:rsidRPr="005838A6">
              <w:sym w:font="Symbol" w:char="F0B1"/>
            </w:r>
            <w:r w:rsidRPr="005838A6">
              <w:t xml:space="preserve"> 0.5-5</w:t>
            </w:r>
          </w:p>
        </w:tc>
        <w:tc>
          <w:tcPr>
            <w:tcW w:w="3832" w:type="dxa"/>
          </w:tcPr>
          <w:p w14:paraId="24CFDDF0" w14:textId="281BDC1F" w:rsidR="004E00EE" w:rsidRPr="005838A6" w:rsidRDefault="004E00EE" w:rsidP="007864DF">
            <w:pPr>
              <w:pStyle w:val="TAC"/>
              <w:jc w:val="left"/>
            </w:pPr>
            <w:r w:rsidRPr="005838A6">
              <w:t>[</w:t>
            </w:r>
            <m:oMath>
              <m:r>
                <m:rPr>
                  <m:sty m:val="p"/>
                </m:rPr>
                <w:rPr>
                  <w:rFonts w:ascii="Cambria Math" w:hAnsi="Cambria Math"/>
                </w:rPr>
                <m:t>-19-</m:t>
              </m:r>
              <m:f>
                <m:fPr>
                  <m:ctrlPr>
                    <w:rPr>
                      <w:rFonts w:ascii="Cambria Math" w:hAnsi="Cambria Math"/>
                    </w:rPr>
                  </m:ctrlPr>
                </m:fPr>
                <m:num>
                  <m:r>
                    <m:rPr>
                      <m:sty m:val="p"/>
                    </m:rPr>
                    <w:rPr>
                      <w:rFonts w:ascii="Cambria Math" w:hAnsi="Cambria Math"/>
                    </w:rPr>
                    <m:t>16</m:t>
                  </m:r>
                </m:num>
                <m:den>
                  <m:r>
                    <m:rPr>
                      <m:sty m:val="p"/>
                    </m:rPr>
                    <w:rPr>
                      <w:rFonts w:ascii="Cambria Math" w:hAnsi="Cambria Math"/>
                    </w:rPr>
                    <m:t>9</m:t>
                  </m:r>
                </m:den>
              </m:f>
              <m:d>
                <m:dPr>
                  <m:ctrlPr>
                    <w:rPr>
                      <w:rFonts w:ascii="Cambria Math" w:hAnsi="Cambria Math"/>
                    </w:rPr>
                  </m:ctrlPr>
                </m:dPr>
                <m:e>
                  <m:f>
                    <m:fPr>
                      <m:type m:val="skw"/>
                      <m:ctrlPr>
                        <w:rPr>
                          <w:rFonts w:ascii="Cambria Math" w:hAnsi="Cambria Math"/>
                        </w:rPr>
                      </m:ctrlPr>
                    </m:fPr>
                    <m:num>
                      <m:d>
                        <m:dPr>
                          <m:begChr m:val="|"/>
                          <m:endChr m:val="|"/>
                          <m:ctrlPr>
                            <w:rPr>
                              <w:rFonts w:ascii="Cambria Math" w:hAnsi="Cambria Math"/>
                            </w:rPr>
                          </m:ctrlPr>
                        </m:dPr>
                        <m:e>
                          <m:r>
                            <m:rPr>
                              <m:sty m:val="p"/>
                            </m:rPr>
                            <w:rPr>
                              <w:rFonts w:ascii="Cambria Math" w:hAnsi="Cambria Math"/>
                            </w:rPr>
                            <m:t>∆</m:t>
                          </m:r>
                          <m:r>
                            <m:rPr>
                              <m:nor/>
                            </m:rPr>
                            <m:t>fOOB</m:t>
                          </m:r>
                        </m:e>
                      </m:d>
                    </m:num>
                    <m:den>
                      <m:r>
                        <w:rPr>
                          <w:rFonts w:ascii="Cambria Math" w:hAnsi="Cambria Math"/>
                        </w:rPr>
                        <m:t>MHz</m:t>
                      </m:r>
                    </m:den>
                  </m:f>
                  <m:r>
                    <m:rPr>
                      <m:sty m:val="p"/>
                    </m:rPr>
                    <w:rPr>
                      <w:rFonts w:ascii="Cambria Math" w:hAnsi="Cambria Math"/>
                    </w:rPr>
                    <m:t>-0.5</m:t>
                  </m:r>
                </m:e>
              </m:d>
            </m:oMath>
            <w:r w:rsidRPr="005838A6">
              <w:t>]+TT</w:t>
            </w:r>
          </w:p>
        </w:tc>
        <w:tc>
          <w:tcPr>
            <w:tcW w:w="1816" w:type="dxa"/>
          </w:tcPr>
          <w:p w14:paraId="55821515" w14:textId="77777777" w:rsidR="004E00EE" w:rsidRPr="005838A6" w:rsidRDefault="004E00EE" w:rsidP="007864DF">
            <w:pPr>
              <w:pStyle w:val="TAC"/>
              <w:jc w:val="left"/>
            </w:pPr>
            <w:r w:rsidRPr="005838A6">
              <w:t>100 kHz</w:t>
            </w:r>
          </w:p>
        </w:tc>
      </w:tr>
      <w:tr w:rsidR="004E00EE" w:rsidRPr="005838A6" w14:paraId="4D965B8D" w14:textId="77777777" w:rsidTr="00EF6B6C">
        <w:trPr>
          <w:cantSplit/>
          <w:trHeight w:val="187"/>
          <w:jc w:val="center"/>
        </w:trPr>
        <w:tc>
          <w:tcPr>
            <w:tcW w:w="1555" w:type="dxa"/>
          </w:tcPr>
          <w:p w14:paraId="2643DA97" w14:textId="77777777" w:rsidR="004E00EE" w:rsidRPr="005838A6" w:rsidRDefault="004E00EE" w:rsidP="007864DF">
            <w:pPr>
              <w:pStyle w:val="TAC"/>
              <w:jc w:val="left"/>
            </w:pPr>
            <w:r w:rsidRPr="005838A6">
              <w:sym w:font="Symbol" w:char="F0B1"/>
            </w:r>
            <w:r w:rsidRPr="005838A6">
              <w:t xml:space="preserve"> 5-10</w:t>
            </w:r>
          </w:p>
        </w:tc>
        <w:tc>
          <w:tcPr>
            <w:tcW w:w="3832" w:type="dxa"/>
          </w:tcPr>
          <w:p w14:paraId="1425886F" w14:textId="125E5158" w:rsidR="004E00EE" w:rsidRPr="005838A6" w:rsidRDefault="004E00EE" w:rsidP="007864DF">
            <w:pPr>
              <w:pStyle w:val="TAC"/>
              <w:jc w:val="left"/>
            </w:pPr>
            <w:r w:rsidRPr="005838A6">
              <w:t>[</w:t>
            </w:r>
            <m:oMath>
              <m:r>
                <m:rPr>
                  <m:sty m:val="p"/>
                </m:rPr>
                <w:rPr>
                  <w:rFonts w:ascii="Cambria Math" w:hAnsi="Cambria Math"/>
                </w:rPr>
                <m:t>-27-2</m:t>
              </m:r>
              <m:d>
                <m:dPr>
                  <m:ctrlPr>
                    <w:rPr>
                      <w:rFonts w:ascii="Cambria Math" w:hAnsi="Cambria Math"/>
                    </w:rPr>
                  </m:ctrlPr>
                </m:dPr>
                <m:e>
                  <m:f>
                    <m:fPr>
                      <m:type m:val="skw"/>
                      <m:ctrlPr>
                        <w:rPr>
                          <w:rFonts w:ascii="Cambria Math" w:hAnsi="Cambria Math"/>
                          <w:i/>
                        </w:rPr>
                      </m:ctrlPr>
                    </m:fPr>
                    <m:num>
                      <m:d>
                        <m:dPr>
                          <m:begChr m:val="|"/>
                          <m:endChr m:val="|"/>
                          <m:ctrlPr>
                            <w:rPr>
                              <w:rFonts w:ascii="Cambria Math" w:hAnsi="Cambria Math"/>
                              <w:i/>
                            </w:rPr>
                          </m:ctrlPr>
                        </m:dPr>
                        <m:e>
                          <m:r>
                            <w:rPr>
                              <w:rFonts w:ascii="Cambria Math" w:hAnsi="Cambria Math"/>
                            </w:rPr>
                            <m:t>∆</m:t>
                          </m:r>
                          <m:r>
                            <m:rPr>
                              <m:nor/>
                            </m:rPr>
                            <m:t>fOOB</m:t>
                          </m:r>
                        </m:e>
                      </m:d>
                    </m:num>
                    <m:den>
                      <m:r>
                        <w:rPr>
                          <w:rFonts w:ascii="Cambria Math" w:hAnsi="Cambria Math"/>
                        </w:rPr>
                        <m:t>MHz</m:t>
                      </m:r>
                    </m:den>
                  </m:f>
                  <m:r>
                    <w:rPr>
                      <w:rFonts w:ascii="Cambria Math" w:hAnsi="Cambria Math"/>
                    </w:rPr>
                    <m:t>-5.0</m:t>
                  </m:r>
                </m:e>
              </m:d>
            </m:oMath>
            <w:r w:rsidRPr="005838A6">
              <w:t>]+TT</w:t>
            </w:r>
          </w:p>
        </w:tc>
        <w:tc>
          <w:tcPr>
            <w:tcW w:w="1816" w:type="dxa"/>
          </w:tcPr>
          <w:p w14:paraId="7EEFB8ED" w14:textId="77777777" w:rsidR="004E00EE" w:rsidRPr="005838A6" w:rsidRDefault="004E00EE" w:rsidP="007864DF">
            <w:pPr>
              <w:pStyle w:val="TAC"/>
              <w:jc w:val="left"/>
            </w:pPr>
            <w:r w:rsidRPr="005838A6">
              <w:t>100 kHz</w:t>
            </w:r>
          </w:p>
        </w:tc>
      </w:tr>
      <w:tr w:rsidR="004E00EE" w:rsidRPr="005838A6" w14:paraId="52BD9B4B" w14:textId="77777777" w:rsidTr="00EF6B6C">
        <w:trPr>
          <w:cantSplit/>
          <w:trHeight w:val="187"/>
          <w:jc w:val="center"/>
        </w:trPr>
        <w:tc>
          <w:tcPr>
            <w:tcW w:w="7203" w:type="dxa"/>
            <w:gridSpan w:val="3"/>
          </w:tcPr>
          <w:p w14:paraId="1C430904" w14:textId="77777777" w:rsidR="004E00EE" w:rsidRPr="005838A6" w:rsidRDefault="004E00EE" w:rsidP="007864DF">
            <w:pPr>
              <w:pStyle w:val="TAN"/>
            </w:pPr>
            <w:r w:rsidRPr="005838A6">
              <w:t>NOTE 1:</w:t>
            </w:r>
            <w:r w:rsidRPr="005838A6">
              <w:tab/>
              <w:t>TT for each frequency and channel bandwidth is specified in Table 6.5E.2.3.1D.5-1.</w:t>
            </w:r>
          </w:p>
        </w:tc>
      </w:tr>
    </w:tbl>
    <w:p w14:paraId="4EFB78F7" w14:textId="77777777" w:rsidR="004E00EE" w:rsidRPr="005838A6" w:rsidRDefault="004E00EE" w:rsidP="007864DF"/>
    <w:p w14:paraId="205C8B13" w14:textId="77777777" w:rsidR="004E00EE" w:rsidRPr="005838A6" w:rsidRDefault="004E00EE" w:rsidP="007864DF">
      <w:pPr>
        <w:pStyle w:val="H6"/>
        <w:rPr>
          <w:snapToGrid w:val="0"/>
        </w:rPr>
      </w:pPr>
      <w:r w:rsidRPr="005838A6">
        <w:rPr>
          <w:snapToGrid w:val="0"/>
        </w:rPr>
        <w:t>6.5E.2.3.1D.5.2</w:t>
      </w:r>
      <w:r w:rsidRPr="005838A6">
        <w:rPr>
          <w:snapToGrid w:val="0"/>
        </w:rPr>
        <w:tab/>
        <w:t>Requirements for network signalling value "NS_52"</w:t>
      </w:r>
    </w:p>
    <w:p w14:paraId="19502E99" w14:textId="77777777" w:rsidR="004E00EE" w:rsidRPr="005838A6" w:rsidRDefault="004E00EE" w:rsidP="007864DF">
      <w:r w:rsidRPr="005838A6">
        <w:t>When "</w:t>
      </w:r>
      <w:r w:rsidRPr="005838A6">
        <w:rPr>
          <w:rFonts w:cs="v5.0.0"/>
        </w:rPr>
        <w:t>NS_52"</w:t>
      </w:r>
      <w:r w:rsidRPr="005838A6">
        <w:t xml:space="preserve"> is indicated in the cell, the power of any NR V2X UE emission at each antenna connector shall fulfil requirements in Table 6.5E.2.3.1D.5.2-1.</w:t>
      </w:r>
    </w:p>
    <w:p w14:paraId="34185D21" w14:textId="77777777" w:rsidR="004E00EE" w:rsidRPr="005838A6" w:rsidRDefault="004E00EE" w:rsidP="007864DF">
      <w:pPr>
        <w:pStyle w:val="TH"/>
        <w:jc w:val="left"/>
      </w:pPr>
      <w:r w:rsidRPr="005838A6">
        <w:t>Table 6.5E.2.3.1D.5.2-1: Additional spectrum mask requirements for 40MHz channel bandwidth (fc = 5885MHz)</w:t>
      </w:r>
    </w:p>
    <w:tbl>
      <w:tblPr>
        <w:tblW w:w="6295" w:type="dxa"/>
        <w:jc w:val="center"/>
        <w:tblLook w:val="04A0" w:firstRow="1" w:lastRow="0" w:firstColumn="1" w:lastColumn="0" w:noHBand="0" w:noVBand="1"/>
      </w:tblPr>
      <w:tblGrid>
        <w:gridCol w:w="1351"/>
        <w:gridCol w:w="3464"/>
        <w:gridCol w:w="1480"/>
      </w:tblGrid>
      <w:tr w:rsidR="004E00EE" w:rsidRPr="005838A6" w14:paraId="5D7E8FD5" w14:textId="77777777" w:rsidTr="00EF6B6C">
        <w:trPr>
          <w:trHeight w:val="187"/>
          <w:jc w:val="center"/>
        </w:trPr>
        <w:tc>
          <w:tcPr>
            <w:tcW w:w="1351" w:type="dxa"/>
            <w:tcBorders>
              <w:top w:val="single" w:sz="4" w:space="0" w:color="auto"/>
              <w:left w:val="single" w:sz="4" w:space="0" w:color="auto"/>
              <w:bottom w:val="single" w:sz="4" w:space="0" w:color="auto"/>
              <w:right w:val="single" w:sz="4" w:space="0" w:color="auto"/>
            </w:tcBorders>
            <w:shd w:val="clear" w:color="auto" w:fill="auto"/>
            <w:hideMark/>
          </w:tcPr>
          <w:p w14:paraId="25B981A6" w14:textId="77777777" w:rsidR="004E00EE" w:rsidRPr="005838A6" w:rsidRDefault="004E00EE" w:rsidP="007864DF">
            <w:pPr>
              <w:pStyle w:val="TAH"/>
              <w:jc w:val="left"/>
            </w:pPr>
            <w:r w:rsidRPr="005838A6">
              <w:t>Δf</w:t>
            </w:r>
            <w:r w:rsidRPr="005838A6">
              <w:rPr>
                <w:vertAlign w:val="subscript"/>
              </w:rPr>
              <w:t>OOB</w:t>
            </w:r>
            <w:r w:rsidRPr="005838A6">
              <w:t xml:space="preserve"> (MHz)</w:t>
            </w:r>
          </w:p>
        </w:tc>
        <w:tc>
          <w:tcPr>
            <w:tcW w:w="3464" w:type="dxa"/>
            <w:tcBorders>
              <w:top w:val="single" w:sz="4" w:space="0" w:color="auto"/>
              <w:left w:val="nil"/>
              <w:bottom w:val="single" w:sz="4" w:space="0" w:color="auto"/>
              <w:right w:val="single" w:sz="4" w:space="0" w:color="auto"/>
            </w:tcBorders>
            <w:shd w:val="clear" w:color="auto" w:fill="auto"/>
            <w:hideMark/>
          </w:tcPr>
          <w:p w14:paraId="58AF7BCB" w14:textId="77777777" w:rsidR="004E00EE" w:rsidRPr="005838A6" w:rsidRDefault="004E00EE" w:rsidP="007864DF">
            <w:pPr>
              <w:pStyle w:val="TAH"/>
              <w:jc w:val="left"/>
            </w:pPr>
            <w:r w:rsidRPr="005838A6">
              <w:t>Emission Limit (dBm)</w:t>
            </w:r>
          </w:p>
        </w:tc>
        <w:tc>
          <w:tcPr>
            <w:tcW w:w="1480" w:type="dxa"/>
            <w:tcBorders>
              <w:top w:val="single" w:sz="4" w:space="0" w:color="auto"/>
              <w:left w:val="nil"/>
              <w:bottom w:val="single" w:sz="4" w:space="0" w:color="auto"/>
              <w:right w:val="single" w:sz="4" w:space="0" w:color="auto"/>
            </w:tcBorders>
            <w:shd w:val="clear" w:color="auto" w:fill="auto"/>
            <w:hideMark/>
          </w:tcPr>
          <w:p w14:paraId="5F2D0751" w14:textId="77777777" w:rsidR="004E00EE" w:rsidRPr="005838A6" w:rsidRDefault="004E00EE" w:rsidP="007864DF">
            <w:pPr>
              <w:pStyle w:val="TAH"/>
              <w:jc w:val="left"/>
            </w:pPr>
            <w:r w:rsidRPr="005838A6">
              <w:t>Measurement Bandwidth</w:t>
            </w:r>
          </w:p>
        </w:tc>
      </w:tr>
      <w:tr w:rsidR="004E00EE" w:rsidRPr="005838A6" w14:paraId="0569E27C" w14:textId="77777777" w:rsidTr="00EF6B6C">
        <w:trPr>
          <w:trHeight w:val="187"/>
          <w:jc w:val="center"/>
        </w:trPr>
        <w:tc>
          <w:tcPr>
            <w:tcW w:w="1351" w:type="dxa"/>
            <w:tcBorders>
              <w:top w:val="nil"/>
              <w:left w:val="single" w:sz="4" w:space="0" w:color="auto"/>
              <w:bottom w:val="single" w:sz="4" w:space="0" w:color="auto"/>
              <w:right w:val="single" w:sz="4" w:space="0" w:color="auto"/>
            </w:tcBorders>
            <w:shd w:val="clear" w:color="auto" w:fill="auto"/>
            <w:noWrap/>
            <w:hideMark/>
          </w:tcPr>
          <w:p w14:paraId="5B60BD50" w14:textId="77777777" w:rsidR="004E00EE" w:rsidRPr="005838A6" w:rsidRDefault="004E00EE" w:rsidP="007864DF">
            <w:pPr>
              <w:pStyle w:val="TAC"/>
              <w:jc w:val="left"/>
            </w:pPr>
            <w:r w:rsidRPr="005838A6">
              <w:rPr>
                <w:rFonts w:cs="Arial"/>
              </w:rPr>
              <w:sym w:font="Symbol" w:char="F0B1"/>
            </w:r>
            <w:r w:rsidRPr="005838A6">
              <w:t>0-2</w:t>
            </w:r>
          </w:p>
        </w:tc>
        <w:tc>
          <w:tcPr>
            <w:tcW w:w="3464" w:type="dxa"/>
            <w:tcBorders>
              <w:top w:val="nil"/>
              <w:left w:val="nil"/>
              <w:bottom w:val="single" w:sz="4" w:space="0" w:color="auto"/>
              <w:right w:val="single" w:sz="4" w:space="0" w:color="auto"/>
            </w:tcBorders>
            <w:shd w:val="clear" w:color="auto" w:fill="auto"/>
            <w:noWrap/>
            <w:hideMark/>
          </w:tcPr>
          <w:p w14:paraId="294B8539" w14:textId="77777777" w:rsidR="004E00EE" w:rsidRPr="005838A6" w:rsidRDefault="004E00EE" w:rsidP="007864DF">
            <w:pPr>
              <w:pStyle w:val="TAC"/>
              <w:jc w:val="left"/>
            </w:pPr>
            <w:r w:rsidRPr="005838A6">
              <w:t>-32+TT</w:t>
            </w:r>
          </w:p>
        </w:tc>
        <w:tc>
          <w:tcPr>
            <w:tcW w:w="1480" w:type="dxa"/>
            <w:tcBorders>
              <w:top w:val="nil"/>
              <w:left w:val="nil"/>
              <w:bottom w:val="single" w:sz="4" w:space="0" w:color="auto"/>
              <w:right w:val="single" w:sz="4" w:space="0" w:color="auto"/>
            </w:tcBorders>
            <w:shd w:val="clear" w:color="auto" w:fill="auto"/>
            <w:noWrap/>
            <w:hideMark/>
          </w:tcPr>
          <w:p w14:paraId="5142A968" w14:textId="77777777" w:rsidR="004E00EE" w:rsidRPr="005838A6" w:rsidRDefault="004E00EE" w:rsidP="007864DF">
            <w:pPr>
              <w:pStyle w:val="TAC"/>
              <w:jc w:val="left"/>
            </w:pPr>
            <w:r w:rsidRPr="005838A6">
              <w:t>100kHz</w:t>
            </w:r>
          </w:p>
        </w:tc>
      </w:tr>
      <w:tr w:rsidR="004E00EE" w:rsidRPr="005838A6" w14:paraId="35E280C6" w14:textId="77777777" w:rsidTr="00EF6B6C">
        <w:trPr>
          <w:trHeight w:val="187"/>
          <w:jc w:val="center"/>
        </w:trPr>
        <w:tc>
          <w:tcPr>
            <w:tcW w:w="1351" w:type="dxa"/>
            <w:tcBorders>
              <w:top w:val="nil"/>
              <w:left w:val="single" w:sz="4" w:space="0" w:color="auto"/>
              <w:bottom w:val="single" w:sz="4" w:space="0" w:color="auto"/>
              <w:right w:val="single" w:sz="4" w:space="0" w:color="auto"/>
            </w:tcBorders>
            <w:shd w:val="clear" w:color="auto" w:fill="auto"/>
            <w:noWrap/>
            <w:hideMark/>
          </w:tcPr>
          <w:p w14:paraId="4A227182" w14:textId="77777777" w:rsidR="004E00EE" w:rsidRPr="005838A6" w:rsidRDefault="004E00EE" w:rsidP="007864DF">
            <w:pPr>
              <w:pStyle w:val="TAC"/>
              <w:jc w:val="left"/>
            </w:pPr>
            <w:r w:rsidRPr="005838A6">
              <w:rPr>
                <w:rFonts w:cs="Arial"/>
              </w:rPr>
              <w:sym w:font="Symbol" w:char="F0B1"/>
            </w:r>
            <w:r w:rsidRPr="005838A6">
              <w:t>2-10</w:t>
            </w:r>
          </w:p>
        </w:tc>
        <w:tc>
          <w:tcPr>
            <w:tcW w:w="3464" w:type="dxa"/>
            <w:tcBorders>
              <w:top w:val="nil"/>
              <w:left w:val="nil"/>
              <w:bottom w:val="single" w:sz="4" w:space="0" w:color="auto"/>
              <w:right w:val="single" w:sz="4" w:space="0" w:color="auto"/>
            </w:tcBorders>
            <w:shd w:val="clear" w:color="auto" w:fill="auto"/>
            <w:noWrap/>
            <w:hideMark/>
          </w:tcPr>
          <w:p w14:paraId="2669667D" w14:textId="77777777" w:rsidR="004E00EE" w:rsidRPr="005838A6" w:rsidRDefault="004E00EE" w:rsidP="007864DF">
            <w:pPr>
              <w:pStyle w:val="TAC"/>
              <w:jc w:val="left"/>
            </w:pPr>
            <w:r w:rsidRPr="005838A6">
              <w:t>-36+TT</w:t>
            </w:r>
          </w:p>
        </w:tc>
        <w:tc>
          <w:tcPr>
            <w:tcW w:w="1480" w:type="dxa"/>
            <w:tcBorders>
              <w:top w:val="nil"/>
              <w:left w:val="nil"/>
              <w:bottom w:val="single" w:sz="4" w:space="0" w:color="auto"/>
              <w:right w:val="single" w:sz="4" w:space="0" w:color="auto"/>
            </w:tcBorders>
            <w:shd w:val="clear" w:color="auto" w:fill="auto"/>
            <w:noWrap/>
            <w:hideMark/>
          </w:tcPr>
          <w:p w14:paraId="348D9038" w14:textId="77777777" w:rsidR="004E00EE" w:rsidRPr="005838A6" w:rsidRDefault="004E00EE" w:rsidP="007864DF">
            <w:pPr>
              <w:pStyle w:val="TAC"/>
              <w:jc w:val="left"/>
            </w:pPr>
            <w:r w:rsidRPr="005838A6">
              <w:t>100kHz</w:t>
            </w:r>
          </w:p>
        </w:tc>
      </w:tr>
      <w:tr w:rsidR="004E00EE" w:rsidRPr="005838A6" w14:paraId="6868B504" w14:textId="77777777" w:rsidTr="00EF6B6C">
        <w:trPr>
          <w:trHeight w:val="187"/>
          <w:jc w:val="center"/>
        </w:trPr>
        <w:tc>
          <w:tcPr>
            <w:tcW w:w="1351" w:type="dxa"/>
            <w:tcBorders>
              <w:top w:val="nil"/>
              <w:left w:val="single" w:sz="4" w:space="0" w:color="auto"/>
              <w:bottom w:val="single" w:sz="4" w:space="0" w:color="auto"/>
              <w:right w:val="single" w:sz="4" w:space="0" w:color="auto"/>
            </w:tcBorders>
            <w:shd w:val="clear" w:color="auto" w:fill="auto"/>
            <w:noWrap/>
            <w:hideMark/>
          </w:tcPr>
          <w:p w14:paraId="4D72E9E5" w14:textId="77777777" w:rsidR="004E00EE" w:rsidRPr="005838A6" w:rsidRDefault="004E00EE" w:rsidP="007864DF">
            <w:pPr>
              <w:pStyle w:val="TAC"/>
              <w:jc w:val="left"/>
            </w:pPr>
            <w:r w:rsidRPr="005838A6">
              <w:rPr>
                <w:rFonts w:cs="Arial"/>
              </w:rPr>
              <w:sym w:font="Symbol" w:char="F0B1"/>
            </w:r>
            <w:r w:rsidRPr="005838A6">
              <w:t>10-20</w:t>
            </w:r>
          </w:p>
        </w:tc>
        <w:tc>
          <w:tcPr>
            <w:tcW w:w="3464" w:type="dxa"/>
            <w:tcBorders>
              <w:top w:val="nil"/>
              <w:left w:val="nil"/>
              <w:bottom w:val="single" w:sz="4" w:space="0" w:color="auto"/>
              <w:right w:val="single" w:sz="4" w:space="0" w:color="auto"/>
            </w:tcBorders>
            <w:shd w:val="clear" w:color="auto" w:fill="auto"/>
            <w:noWrap/>
            <w:hideMark/>
          </w:tcPr>
          <w:p w14:paraId="4C83D859" w14:textId="77777777" w:rsidR="004E00EE" w:rsidRPr="005838A6" w:rsidRDefault="004E00EE" w:rsidP="007864DF">
            <w:pPr>
              <w:pStyle w:val="TAC"/>
              <w:jc w:val="left"/>
            </w:pPr>
            <w:r w:rsidRPr="005838A6">
              <w:t>-38+TT</w:t>
            </w:r>
          </w:p>
        </w:tc>
        <w:tc>
          <w:tcPr>
            <w:tcW w:w="1480" w:type="dxa"/>
            <w:tcBorders>
              <w:top w:val="nil"/>
              <w:left w:val="nil"/>
              <w:bottom w:val="single" w:sz="4" w:space="0" w:color="auto"/>
              <w:right w:val="single" w:sz="4" w:space="0" w:color="auto"/>
            </w:tcBorders>
            <w:shd w:val="clear" w:color="auto" w:fill="auto"/>
            <w:noWrap/>
            <w:hideMark/>
          </w:tcPr>
          <w:p w14:paraId="790FA638" w14:textId="77777777" w:rsidR="004E00EE" w:rsidRPr="005838A6" w:rsidRDefault="004E00EE" w:rsidP="007864DF">
            <w:pPr>
              <w:pStyle w:val="TAC"/>
              <w:jc w:val="left"/>
            </w:pPr>
            <w:r w:rsidRPr="005838A6">
              <w:t>100kHz</w:t>
            </w:r>
          </w:p>
        </w:tc>
      </w:tr>
      <w:tr w:rsidR="004E00EE" w:rsidRPr="005838A6" w14:paraId="0FE02A2D" w14:textId="77777777" w:rsidTr="00EF6B6C">
        <w:trPr>
          <w:trHeight w:val="187"/>
          <w:jc w:val="center"/>
        </w:trPr>
        <w:tc>
          <w:tcPr>
            <w:tcW w:w="1351" w:type="dxa"/>
            <w:tcBorders>
              <w:top w:val="nil"/>
              <w:left w:val="single" w:sz="4" w:space="0" w:color="auto"/>
              <w:bottom w:val="single" w:sz="4" w:space="0" w:color="auto"/>
              <w:right w:val="single" w:sz="4" w:space="0" w:color="auto"/>
            </w:tcBorders>
            <w:shd w:val="clear" w:color="auto" w:fill="auto"/>
            <w:noWrap/>
            <w:hideMark/>
          </w:tcPr>
          <w:p w14:paraId="13F55244" w14:textId="77777777" w:rsidR="004E00EE" w:rsidRPr="005838A6" w:rsidRDefault="004E00EE" w:rsidP="007864DF">
            <w:pPr>
              <w:pStyle w:val="TAC"/>
              <w:jc w:val="left"/>
            </w:pPr>
            <w:r w:rsidRPr="005838A6">
              <w:rPr>
                <w:rFonts w:cs="Arial"/>
              </w:rPr>
              <w:sym w:font="Symbol" w:char="F0B1"/>
            </w:r>
            <w:r w:rsidRPr="005838A6">
              <w:t>20-40</w:t>
            </w:r>
          </w:p>
        </w:tc>
        <w:tc>
          <w:tcPr>
            <w:tcW w:w="3464" w:type="dxa"/>
            <w:tcBorders>
              <w:top w:val="nil"/>
              <w:left w:val="nil"/>
              <w:bottom w:val="single" w:sz="4" w:space="0" w:color="auto"/>
              <w:right w:val="single" w:sz="4" w:space="0" w:color="auto"/>
            </w:tcBorders>
            <w:shd w:val="clear" w:color="auto" w:fill="auto"/>
            <w:noWrap/>
            <w:hideMark/>
          </w:tcPr>
          <w:p w14:paraId="4561BF30" w14:textId="77777777" w:rsidR="004E00EE" w:rsidRPr="005838A6" w:rsidRDefault="004E00EE" w:rsidP="007864DF">
            <w:pPr>
              <w:pStyle w:val="TAC"/>
              <w:jc w:val="left"/>
            </w:pPr>
            <w:r w:rsidRPr="005838A6">
              <w:t>-43+TT</w:t>
            </w:r>
          </w:p>
        </w:tc>
        <w:tc>
          <w:tcPr>
            <w:tcW w:w="1480" w:type="dxa"/>
            <w:tcBorders>
              <w:top w:val="nil"/>
              <w:left w:val="nil"/>
              <w:bottom w:val="single" w:sz="4" w:space="0" w:color="auto"/>
              <w:right w:val="single" w:sz="4" w:space="0" w:color="auto"/>
            </w:tcBorders>
            <w:shd w:val="clear" w:color="auto" w:fill="auto"/>
            <w:noWrap/>
            <w:hideMark/>
          </w:tcPr>
          <w:p w14:paraId="51F06F06" w14:textId="77777777" w:rsidR="004E00EE" w:rsidRPr="005838A6" w:rsidRDefault="004E00EE" w:rsidP="007864DF">
            <w:pPr>
              <w:pStyle w:val="TAC"/>
              <w:jc w:val="left"/>
            </w:pPr>
            <w:r w:rsidRPr="005838A6">
              <w:t>100kHz</w:t>
            </w:r>
          </w:p>
        </w:tc>
      </w:tr>
      <w:tr w:rsidR="004E00EE" w:rsidRPr="005838A6" w14:paraId="192ECDCD" w14:textId="77777777" w:rsidTr="00EF6B6C">
        <w:trPr>
          <w:trHeight w:val="187"/>
          <w:jc w:val="center"/>
        </w:trPr>
        <w:tc>
          <w:tcPr>
            <w:tcW w:w="1351" w:type="dxa"/>
            <w:tcBorders>
              <w:top w:val="single" w:sz="4" w:space="0" w:color="auto"/>
              <w:left w:val="single" w:sz="4" w:space="0" w:color="auto"/>
              <w:bottom w:val="single" w:sz="4" w:space="0" w:color="auto"/>
              <w:right w:val="single" w:sz="4" w:space="0" w:color="auto"/>
            </w:tcBorders>
            <w:shd w:val="clear" w:color="auto" w:fill="auto"/>
            <w:noWrap/>
            <w:hideMark/>
          </w:tcPr>
          <w:p w14:paraId="25BEB087" w14:textId="77777777" w:rsidR="004E00EE" w:rsidRPr="005838A6" w:rsidRDefault="004E00EE" w:rsidP="007864DF">
            <w:pPr>
              <w:pStyle w:val="TAC"/>
              <w:jc w:val="left"/>
            </w:pPr>
            <w:r w:rsidRPr="005838A6">
              <w:rPr>
                <w:rFonts w:cs="Arial"/>
              </w:rPr>
              <w:sym w:font="Symbol" w:char="F0B1"/>
            </w:r>
            <w:r w:rsidRPr="005838A6">
              <w:t>40-100</w:t>
            </w:r>
          </w:p>
        </w:tc>
        <w:tc>
          <w:tcPr>
            <w:tcW w:w="3464" w:type="dxa"/>
            <w:tcBorders>
              <w:top w:val="single" w:sz="4" w:space="0" w:color="auto"/>
              <w:left w:val="nil"/>
              <w:bottom w:val="single" w:sz="4" w:space="0" w:color="auto"/>
              <w:right w:val="single" w:sz="4" w:space="0" w:color="auto"/>
            </w:tcBorders>
            <w:shd w:val="clear" w:color="auto" w:fill="auto"/>
            <w:noWrap/>
            <w:hideMark/>
          </w:tcPr>
          <w:p w14:paraId="1F86FD04" w14:textId="77777777" w:rsidR="004E00EE" w:rsidRPr="005838A6" w:rsidRDefault="004E00EE" w:rsidP="007864DF">
            <w:pPr>
              <w:pStyle w:val="TAC"/>
              <w:jc w:val="left"/>
            </w:pPr>
            <w:r w:rsidRPr="005838A6">
              <w:t>-50+TT</w:t>
            </w:r>
          </w:p>
        </w:tc>
        <w:tc>
          <w:tcPr>
            <w:tcW w:w="1480" w:type="dxa"/>
            <w:tcBorders>
              <w:top w:val="single" w:sz="4" w:space="0" w:color="auto"/>
              <w:left w:val="nil"/>
              <w:bottom w:val="single" w:sz="4" w:space="0" w:color="auto"/>
              <w:right w:val="single" w:sz="4" w:space="0" w:color="auto"/>
            </w:tcBorders>
            <w:shd w:val="clear" w:color="auto" w:fill="auto"/>
            <w:noWrap/>
            <w:hideMark/>
          </w:tcPr>
          <w:p w14:paraId="18A5515B" w14:textId="77777777" w:rsidR="004E00EE" w:rsidRPr="005838A6" w:rsidRDefault="004E00EE" w:rsidP="007864DF">
            <w:pPr>
              <w:pStyle w:val="TAC"/>
              <w:jc w:val="left"/>
            </w:pPr>
            <w:r w:rsidRPr="005838A6">
              <w:t>100kHz</w:t>
            </w:r>
          </w:p>
        </w:tc>
      </w:tr>
      <w:tr w:rsidR="004E00EE" w:rsidRPr="005838A6" w14:paraId="35CDE376" w14:textId="77777777" w:rsidTr="00EF6B6C">
        <w:trPr>
          <w:trHeight w:val="187"/>
          <w:jc w:val="center"/>
        </w:trPr>
        <w:tc>
          <w:tcPr>
            <w:tcW w:w="6295" w:type="dxa"/>
            <w:gridSpan w:val="3"/>
            <w:tcBorders>
              <w:top w:val="single" w:sz="4" w:space="0" w:color="auto"/>
              <w:left w:val="single" w:sz="4" w:space="0" w:color="auto"/>
              <w:bottom w:val="single" w:sz="4" w:space="0" w:color="auto"/>
              <w:right w:val="single" w:sz="4" w:space="0" w:color="auto"/>
            </w:tcBorders>
            <w:shd w:val="clear" w:color="auto" w:fill="auto"/>
            <w:noWrap/>
          </w:tcPr>
          <w:p w14:paraId="3399FEBA" w14:textId="77777777" w:rsidR="004E00EE" w:rsidRPr="005838A6" w:rsidRDefault="004E00EE" w:rsidP="007864DF">
            <w:pPr>
              <w:pStyle w:val="TAN"/>
            </w:pPr>
            <w:r w:rsidRPr="005838A6">
              <w:t>NOTE 1:</w:t>
            </w:r>
            <w:r w:rsidRPr="005838A6">
              <w:tab/>
              <w:t>TT for each frequency and channel bandwidth is specified in Table 6.5E.2.3.1D.5-1.</w:t>
            </w:r>
          </w:p>
        </w:tc>
      </w:tr>
    </w:tbl>
    <w:p w14:paraId="369C010E" w14:textId="77777777" w:rsidR="004E00EE" w:rsidRPr="005838A6" w:rsidRDefault="004E00EE" w:rsidP="007864DF"/>
    <w:p w14:paraId="19E1521A" w14:textId="7BF2FB1D" w:rsidR="004E00EE" w:rsidRPr="005838A6" w:rsidRDefault="004E00EE" w:rsidP="007864DF">
      <w:pPr>
        <w:pStyle w:val="Heading4"/>
      </w:pPr>
      <w:bookmarkStart w:id="1747" w:name="_Toc69306359"/>
      <w:bookmarkStart w:id="1748" w:name="_Toc69310024"/>
      <w:bookmarkStart w:id="1749" w:name="_Toc76020349"/>
      <w:bookmarkStart w:id="1750" w:name="_Toc83720837"/>
      <w:r w:rsidRPr="005838A6">
        <w:t>6.5E.2.4</w:t>
      </w:r>
      <w:r w:rsidRPr="005838A6">
        <w:tab/>
        <w:t>Adjacent channel leakage ratio for V2X</w:t>
      </w:r>
      <w:bookmarkEnd w:id="1747"/>
      <w:bookmarkEnd w:id="1748"/>
      <w:bookmarkEnd w:id="1749"/>
      <w:bookmarkEnd w:id="1750"/>
    </w:p>
    <w:p w14:paraId="74176504" w14:textId="77777777" w:rsidR="004E00EE" w:rsidRPr="005838A6" w:rsidRDefault="004E00EE" w:rsidP="007864DF">
      <w:pPr>
        <w:pStyle w:val="Heading5"/>
      </w:pPr>
      <w:bookmarkStart w:id="1751" w:name="_Toc69306360"/>
      <w:bookmarkStart w:id="1752" w:name="_Toc69310025"/>
      <w:bookmarkStart w:id="1753" w:name="_Toc76020350"/>
      <w:bookmarkStart w:id="1754" w:name="_Toc83720838"/>
      <w:r w:rsidRPr="005838A6">
        <w:t>6.5E.2.4.1</w:t>
      </w:r>
      <w:r w:rsidRPr="005838A6">
        <w:tab/>
        <w:t>Adjacent channel leakage ratio for V2X / non-concurrent operation</w:t>
      </w:r>
      <w:bookmarkEnd w:id="1751"/>
      <w:bookmarkEnd w:id="1752"/>
      <w:bookmarkEnd w:id="1753"/>
      <w:bookmarkEnd w:id="1754"/>
    </w:p>
    <w:p w14:paraId="408B45C9" w14:textId="7689654B" w:rsidR="004E00EE" w:rsidRPr="005838A6" w:rsidRDefault="004E00EE" w:rsidP="007864DF">
      <w:pPr>
        <w:pStyle w:val="EditorsNote"/>
      </w:pPr>
      <w:r w:rsidRPr="005838A6">
        <w:t xml:space="preserve">Editor’s Note: </w:t>
      </w:r>
      <w:r w:rsidR="00C42C8A" w:rsidRPr="005838A6">
        <w:t>This clause is incomplete for PSFCH and PSBCH measurement. The following aspects are either missing or not yet determined:</w:t>
      </w:r>
    </w:p>
    <w:p w14:paraId="302CFE87" w14:textId="77777777" w:rsidR="00C42C8A" w:rsidRPr="005838A6" w:rsidRDefault="00C42C8A" w:rsidP="007864DF">
      <w:pPr>
        <w:pStyle w:val="EditorsNote"/>
      </w:pPr>
      <w:r w:rsidRPr="005838A6">
        <w:t>- Measurement period of PSFCH and PSBCH is FFS.</w:t>
      </w:r>
    </w:p>
    <w:p w14:paraId="1DD7CB47" w14:textId="77777777" w:rsidR="004E00EE" w:rsidRPr="005838A6" w:rsidRDefault="004E00EE" w:rsidP="007864DF">
      <w:pPr>
        <w:pStyle w:val="H6"/>
      </w:pPr>
      <w:r w:rsidRPr="005838A6">
        <w:t>6.5E.2.4.1.1</w:t>
      </w:r>
      <w:r w:rsidRPr="005838A6">
        <w:tab/>
        <w:t>Test purpose</w:t>
      </w:r>
    </w:p>
    <w:p w14:paraId="7A9E245A" w14:textId="77777777" w:rsidR="004E00EE" w:rsidRPr="005838A6" w:rsidRDefault="004E00EE" w:rsidP="007864DF">
      <w:pPr>
        <w:rPr>
          <w:rFonts w:eastAsia="Yu Mincho"/>
        </w:rPr>
      </w:pPr>
      <w:r w:rsidRPr="005838A6">
        <w:t>To verify that V2X UE transmitter does not cause unacceptable interference to adjacent channels in terms of Adjacent Channel Leakage Power Ratio (ACLR) when UE is configured for NR V2X sidelink transmissions non-concurrent with NR uplink transmissions.</w:t>
      </w:r>
    </w:p>
    <w:p w14:paraId="1FE58E6D" w14:textId="77777777" w:rsidR="004E00EE" w:rsidRPr="005838A6" w:rsidRDefault="004E00EE" w:rsidP="007864DF">
      <w:pPr>
        <w:pStyle w:val="H6"/>
      </w:pPr>
      <w:r w:rsidRPr="005838A6">
        <w:t>6.5E.2.4.1.2</w:t>
      </w:r>
      <w:r w:rsidRPr="005838A6">
        <w:tab/>
        <w:t>Test applicability</w:t>
      </w:r>
    </w:p>
    <w:p w14:paraId="4495BDA5" w14:textId="77777777" w:rsidR="004E00EE" w:rsidRPr="005838A6" w:rsidRDefault="004E00EE" w:rsidP="007864DF">
      <w:r w:rsidRPr="005838A6">
        <w:t>This test case applies to all types of NR UE release 16 and forward that support NR V2X sidelink communication with non-concurrent operation.</w:t>
      </w:r>
    </w:p>
    <w:p w14:paraId="3F9938CF" w14:textId="77777777" w:rsidR="004E00EE" w:rsidRPr="005838A6" w:rsidRDefault="004E00EE" w:rsidP="007864DF">
      <w:pPr>
        <w:pStyle w:val="H6"/>
      </w:pPr>
      <w:r w:rsidRPr="005838A6">
        <w:t>6.5E.2.4.1.3</w:t>
      </w:r>
      <w:r w:rsidRPr="005838A6">
        <w:tab/>
        <w:t>Minimum conformance requirements</w:t>
      </w:r>
    </w:p>
    <w:p w14:paraId="74253D2E" w14:textId="77777777" w:rsidR="004E00EE" w:rsidRPr="005838A6" w:rsidRDefault="004E00EE" w:rsidP="007864DF">
      <w:pPr>
        <w:rPr>
          <w:lang w:eastAsia="zh-CN"/>
        </w:rPr>
      </w:pPr>
      <w:r w:rsidRPr="005838A6">
        <w:t>Adjacent Channel Leakage power Ratio (ACLR) is the ratio of the filtered mean power centred on the assigned channel frequency to the filtered mean power centred on an adjacent channel frequency.</w:t>
      </w:r>
    </w:p>
    <w:p w14:paraId="53A901B3" w14:textId="77777777" w:rsidR="004E00EE" w:rsidRPr="005838A6" w:rsidRDefault="004E00EE" w:rsidP="007864DF">
      <w:pPr>
        <w:rPr>
          <w:lang w:eastAsia="zh-CN"/>
        </w:rPr>
      </w:pPr>
      <w:r w:rsidRPr="005838A6">
        <w:rPr>
          <w:lang w:eastAsia="zh-CN"/>
        </w:rPr>
        <w:t>For NR V2X UE, the existing ACLR requirement for NR uplink transmission in clause 6.5.2.4 are applied for NR V2X UE for NR V2X operating bands in 5.2E.1-1.</w:t>
      </w:r>
    </w:p>
    <w:p w14:paraId="15B310C3" w14:textId="77777777" w:rsidR="004E00EE" w:rsidRPr="005838A6" w:rsidRDefault="004E00EE" w:rsidP="007864DF">
      <w:r w:rsidRPr="005838A6">
        <w:t>The normative reference for this requirement is TS 38.101-1 [2] clause 6.5E.2.4.</w:t>
      </w:r>
    </w:p>
    <w:p w14:paraId="1196CF6D" w14:textId="77777777" w:rsidR="004E00EE" w:rsidRPr="005838A6" w:rsidRDefault="004E00EE" w:rsidP="007864DF">
      <w:pPr>
        <w:pStyle w:val="H6"/>
      </w:pPr>
      <w:r w:rsidRPr="005838A6">
        <w:t>6.5E.2.4.1.4</w:t>
      </w:r>
      <w:r w:rsidRPr="005838A6">
        <w:tab/>
        <w:t>Test description</w:t>
      </w:r>
    </w:p>
    <w:p w14:paraId="61A0401E" w14:textId="77777777" w:rsidR="004E00EE" w:rsidRPr="005838A6" w:rsidRDefault="004E00EE" w:rsidP="007864DF">
      <w:pPr>
        <w:pStyle w:val="H6"/>
      </w:pPr>
      <w:r w:rsidRPr="005838A6">
        <w:t>6.5E.2.4.1.4.1</w:t>
      </w:r>
      <w:r w:rsidRPr="005838A6">
        <w:tab/>
        <w:t>Initial conditions</w:t>
      </w:r>
    </w:p>
    <w:p w14:paraId="5BC8AF97" w14:textId="77777777" w:rsidR="004E00EE" w:rsidRPr="005838A6" w:rsidRDefault="004E00EE" w:rsidP="007864DF">
      <w:r w:rsidRPr="005838A6">
        <w:t>Initial conditions are a set of test configurations the UE needs to be tested in and the steps for the SS to take with the UE to reach the correct measurement state.</w:t>
      </w:r>
    </w:p>
    <w:p w14:paraId="3D0514E3" w14:textId="77DB5E36" w:rsidR="004E00EE" w:rsidRPr="005838A6" w:rsidRDefault="004E00EE" w:rsidP="007864DF">
      <w:r w:rsidRPr="005838A6">
        <w:t xml:space="preserve">The initial test configurations consist of environmental conditions, test frequencies, test channel bandwidths and sub-carrier spacing based on NR operating bands specified in </w:t>
      </w:r>
      <w:r w:rsidR="00C42C8A" w:rsidRPr="005838A6">
        <w:t xml:space="preserve">Table 5.2E.1-1 and </w:t>
      </w:r>
      <w:r w:rsidRPr="005838A6">
        <w:t xml:space="preserve">Table 5.3.5-1. All of these configurations shall be tested with applicable test parameters for each combination of test channel bandwidth and sub-carrier spacing, and are shown in </w:t>
      </w:r>
      <w:r w:rsidR="00C42C8A" w:rsidRPr="005838A6">
        <w:t>the test configuration tables in clause 6.2E.2.1.4</w:t>
      </w:r>
      <w:r w:rsidRPr="005838A6">
        <w:t>. The details of the V2X reference measurement channels (RMCs) are specified in Annexe A.7</w:t>
      </w:r>
      <w:r w:rsidR="00C42C8A" w:rsidRPr="005838A6">
        <w:t>.5 and the GNSS configuration in TS 38.508-1 [5] subclause 4.11</w:t>
      </w:r>
      <w:r w:rsidRPr="005838A6">
        <w:t>.</w:t>
      </w:r>
    </w:p>
    <w:p w14:paraId="06FF2AED" w14:textId="35BA313C" w:rsidR="004E00EE" w:rsidRDefault="004E00EE" w:rsidP="005838A6">
      <w:pPr>
        <w:pStyle w:val="TH"/>
      </w:pPr>
      <w:r w:rsidRPr="005838A6">
        <w:t xml:space="preserve">Table 6.5E.2.4.1.4.1-1: </w:t>
      </w:r>
      <w:r w:rsidR="00C42C8A" w:rsidRPr="005838A6">
        <w:t>Void</w:t>
      </w:r>
    </w:p>
    <w:p w14:paraId="01901A02" w14:textId="77777777" w:rsidR="005838A6" w:rsidRPr="005838A6" w:rsidRDefault="005838A6" w:rsidP="005838A6"/>
    <w:p w14:paraId="7DDEE8E7" w14:textId="602E82FF" w:rsidR="004E00EE" w:rsidRPr="005838A6" w:rsidRDefault="004E00EE" w:rsidP="007864DF">
      <w:pPr>
        <w:pStyle w:val="B10"/>
      </w:pPr>
      <w:r w:rsidRPr="005838A6">
        <w:t>1.</w:t>
      </w:r>
      <w:r w:rsidRPr="005838A6">
        <w:tab/>
        <w:t xml:space="preserve">Connect the SS and GNSS simulator to the UE antenna connectors as shown in TS 38.508-1 [5] Annex A, Figure </w:t>
      </w:r>
      <w:r w:rsidR="00DC6A5F" w:rsidRPr="005838A6">
        <w:t xml:space="preserve">A.3.1.9.1 </w:t>
      </w:r>
      <w:r w:rsidRPr="005838A6">
        <w:t xml:space="preserve">for TE diagram and section </w:t>
      </w:r>
      <w:r w:rsidR="00DC6A5F" w:rsidRPr="005838A6">
        <w:t xml:space="preserve">A.3.2.7 </w:t>
      </w:r>
      <w:r w:rsidRPr="005838A6">
        <w:t>for UE diagram.</w:t>
      </w:r>
    </w:p>
    <w:p w14:paraId="6B99E631" w14:textId="73644886" w:rsidR="004E00EE" w:rsidRPr="005838A6" w:rsidRDefault="004E00EE" w:rsidP="007864DF">
      <w:pPr>
        <w:pStyle w:val="B10"/>
      </w:pPr>
      <w:r w:rsidRPr="005838A6">
        <w:t>2.</w:t>
      </w:r>
      <w:r w:rsidRPr="005838A6">
        <w:tab/>
        <w:t xml:space="preserve">The parameter settings for the </w:t>
      </w:r>
      <w:r w:rsidR="00DC6A5F" w:rsidRPr="005838A6">
        <w:rPr>
          <w:lang w:eastAsia="zh-CN"/>
        </w:rPr>
        <w:t xml:space="preserve">NR </w:t>
      </w:r>
      <w:r w:rsidRPr="005838A6">
        <w:t>sidelink transmission over PC5 are pre-configured according to TS 38.508-1 [5] subclause 4.10. Message content exceptions are defined in clause 6.5E.2.4.1.4.3.</w:t>
      </w:r>
    </w:p>
    <w:p w14:paraId="0A20E4CF" w14:textId="3A6E5782" w:rsidR="004E00EE" w:rsidRPr="005838A6" w:rsidRDefault="004E00EE" w:rsidP="007864DF">
      <w:pPr>
        <w:pStyle w:val="B10"/>
      </w:pPr>
      <w:r w:rsidRPr="005838A6">
        <w:t>3.</w:t>
      </w:r>
      <w:r w:rsidRPr="005838A6">
        <w:tab/>
        <w:t xml:space="preserve">The V2X Reference Measurement Channel is set according to </w:t>
      </w:r>
      <w:r w:rsidR="00DC6A5F" w:rsidRPr="005838A6">
        <w:t>the test configuration tables in clause 6.2E.2.1.4.1</w:t>
      </w:r>
      <w:r w:rsidRPr="005838A6">
        <w:t>.</w:t>
      </w:r>
    </w:p>
    <w:p w14:paraId="2AF6882E" w14:textId="361FDAB6" w:rsidR="004E00EE" w:rsidRPr="005838A6" w:rsidRDefault="004E00EE" w:rsidP="007864DF">
      <w:pPr>
        <w:pStyle w:val="B10"/>
      </w:pPr>
      <w:r w:rsidRPr="005838A6">
        <w:t>4.</w:t>
      </w:r>
      <w:r w:rsidRPr="005838A6">
        <w:tab/>
        <w:t xml:space="preserve">The GNSS simulator is configured for Scenario #1: static in Geographical area #1, as defined in </w:t>
      </w:r>
      <w:r w:rsidR="00DC6A5F" w:rsidRPr="005838A6">
        <w:t xml:space="preserve">TS 38.508-1 [5] </w:t>
      </w:r>
      <w:r w:rsidRPr="005838A6">
        <w:t>Table 4.11.2-2. Geographical area #1 is also pre-configured in the UE.</w:t>
      </w:r>
    </w:p>
    <w:p w14:paraId="4ED32247" w14:textId="77777777" w:rsidR="004E00EE" w:rsidRPr="005838A6" w:rsidRDefault="004E00EE" w:rsidP="007864DF">
      <w:pPr>
        <w:pStyle w:val="B10"/>
      </w:pPr>
      <w:r w:rsidRPr="005838A6">
        <w:t>5.</w:t>
      </w:r>
      <w:r w:rsidRPr="005838A6">
        <w:tab/>
        <w:t>Propagation conditions are set according to Annex B.0.</w:t>
      </w:r>
    </w:p>
    <w:p w14:paraId="139956D1" w14:textId="77777777" w:rsidR="004E00EE" w:rsidRPr="005838A6" w:rsidRDefault="004E00EE" w:rsidP="007864DF">
      <w:pPr>
        <w:pStyle w:val="H6"/>
      </w:pPr>
      <w:r w:rsidRPr="005838A6">
        <w:t>6.5E.2.4.1.4.2</w:t>
      </w:r>
      <w:r w:rsidRPr="005838A6">
        <w:tab/>
        <w:t>Test procedure</w:t>
      </w:r>
    </w:p>
    <w:p w14:paraId="48F77E01" w14:textId="77777777" w:rsidR="00DC6A5F" w:rsidRPr="005838A6" w:rsidRDefault="00DC6A5F" w:rsidP="007864DF">
      <w:pPr>
        <w:rPr>
          <w:lang w:eastAsia="zh-CN"/>
        </w:rPr>
      </w:pPr>
      <w:r w:rsidRPr="005838A6">
        <w:rPr>
          <w:lang w:eastAsia="zh-CN"/>
        </w:rPr>
        <w:t>Subtest 1: PSCCH/PSSCH</w:t>
      </w:r>
    </w:p>
    <w:p w14:paraId="59A9C9F3" w14:textId="77777777" w:rsidR="00DC6A5F" w:rsidRPr="005838A6" w:rsidRDefault="00DC6A5F" w:rsidP="007864DF">
      <w:pPr>
        <w:pStyle w:val="B10"/>
      </w:pPr>
      <w:r w:rsidRPr="005838A6">
        <w:t>1.</w:t>
      </w:r>
      <w:r w:rsidRPr="005838A6">
        <w:tab/>
        <w:t xml:space="preserve">Ensure the UE is in state Out_of_Coverage with generic procedure parameters Sidelink </w:t>
      </w:r>
      <w:r w:rsidRPr="005838A6">
        <w:rPr>
          <w:i/>
        </w:rPr>
        <w:t>On</w:t>
      </w:r>
      <w:r w:rsidRPr="005838A6">
        <w:t xml:space="preserve">, Test Loop Function </w:t>
      </w:r>
      <w:r w:rsidRPr="005838A6">
        <w:rPr>
          <w:i/>
        </w:rPr>
        <w:t>On</w:t>
      </w:r>
      <w:r w:rsidRPr="005838A6">
        <w:t xml:space="preserve"> with UE test loop mode E closed for </w:t>
      </w:r>
      <w:r w:rsidRPr="005838A6">
        <w:rPr>
          <w:i/>
        </w:rPr>
        <w:t>Transmit Mode</w:t>
      </w:r>
      <w:r w:rsidRPr="005838A6">
        <w:t xml:space="preserve"> according to TS 38.508-1 [5] clause 4.5.</w:t>
      </w:r>
    </w:p>
    <w:p w14:paraId="61B54418" w14:textId="77777777" w:rsidR="00DC6A5F" w:rsidRPr="005838A6" w:rsidRDefault="00DC6A5F" w:rsidP="007864DF">
      <w:pPr>
        <w:pStyle w:val="B10"/>
      </w:pPr>
      <w:r w:rsidRPr="005838A6">
        <w:t>2.</w:t>
      </w:r>
      <w:r w:rsidRPr="005838A6">
        <w:tab/>
        <w:t xml:space="preserve">The UE starts to perform the NR sidelink communication according to </w:t>
      </w:r>
      <w:r w:rsidRPr="005838A6">
        <w:rPr>
          <w:i/>
        </w:rPr>
        <w:t>SL-PreconfigurationNR</w:t>
      </w:r>
      <w:r w:rsidRPr="005838A6">
        <w:t>. Since the UE has no payload and no loopback data to send the UE sends uplink MAC padding bits on the NR sidelink RMC.</w:t>
      </w:r>
    </w:p>
    <w:p w14:paraId="02023E3D" w14:textId="77777777" w:rsidR="00DC6A5F" w:rsidRPr="005838A6" w:rsidRDefault="00DC6A5F" w:rsidP="007864DF">
      <w:pPr>
        <w:pStyle w:val="B10"/>
      </w:pPr>
      <w:r w:rsidRPr="005838A6">
        <w:t>3.</w:t>
      </w:r>
      <w:r w:rsidRPr="005838A6">
        <w:tab/>
        <w:t>Measure the mean power of the UE in the channel bandwidth of the radio access mode according to the test configuration from Table 6.2E.2.1.4.1-1, which shall meet the requirements described in Table 6.2E.2.1.5-1 for Power Class 3 UEs. The period of measurement shall be at least continuous duration of one active sub-frame (1ms) excluding guard symbols.</w:t>
      </w:r>
    </w:p>
    <w:p w14:paraId="2B1A64C1" w14:textId="573E0B73" w:rsidR="00DC6A5F" w:rsidRPr="005838A6" w:rsidRDefault="00DC6A5F" w:rsidP="007864DF">
      <w:pPr>
        <w:pStyle w:val="B10"/>
      </w:pPr>
      <w:r w:rsidRPr="005838A6">
        <w:t>4.</w:t>
      </w:r>
      <w:r w:rsidRPr="005838A6">
        <w:tab/>
        <w:t>Measure the rectangular filtered mean power for assigned NR V2X sidelink</w:t>
      </w:r>
      <w:r w:rsidR="00D0288B" w:rsidRPr="005838A6">
        <w:t xml:space="preserve"> using a rms detector</w:t>
      </w:r>
      <w:r w:rsidRPr="005838A6">
        <w:t>.</w:t>
      </w:r>
      <w:r w:rsidR="0038754C" w:rsidRPr="005838A6">
        <w:rPr>
          <w:lang w:eastAsia="zh-CN"/>
        </w:rPr>
        <w:t xml:space="preserve"> If</w:t>
      </w:r>
      <w:r w:rsidR="0038754C" w:rsidRPr="005838A6">
        <w:t xml:space="preserve"> </w:t>
      </w:r>
      <w:r w:rsidR="0038754C" w:rsidRPr="005838A6">
        <w:rPr>
          <w:lang w:eastAsia="zh-CN"/>
        </w:rPr>
        <w:t>the sweep count is higher than one, the trace mode shall be average.</w:t>
      </w:r>
    </w:p>
    <w:p w14:paraId="2E981B9B" w14:textId="04F92E66" w:rsidR="00DC6A5F" w:rsidRPr="005838A6" w:rsidRDefault="00DC6A5F" w:rsidP="007864DF">
      <w:pPr>
        <w:pStyle w:val="B10"/>
      </w:pPr>
      <w:r w:rsidRPr="005838A6">
        <w:t>5.</w:t>
      </w:r>
      <w:r w:rsidRPr="005838A6">
        <w:tab/>
        <w:t>Measure the rectangular filtered mean power of the first NR adjacent channel on both lower and upper side of the assigned NR V2X sidelink channel</w:t>
      </w:r>
      <w:r w:rsidR="00D0288B" w:rsidRPr="005838A6">
        <w:t xml:space="preserve"> using a rms detector</w:t>
      </w:r>
      <w:r w:rsidRPr="005838A6">
        <w:t>, respectively.</w:t>
      </w:r>
      <w:r w:rsidR="0038754C" w:rsidRPr="005838A6">
        <w:rPr>
          <w:lang w:eastAsia="zh-CN"/>
        </w:rPr>
        <w:t xml:space="preserve"> If</w:t>
      </w:r>
      <w:r w:rsidR="0038754C" w:rsidRPr="005838A6">
        <w:t xml:space="preserve"> </w:t>
      </w:r>
      <w:r w:rsidR="0038754C" w:rsidRPr="005838A6">
        <w:rPr>
          <w:lang w:eastAsia="zh-CN"/>
        </w:rPr>
        <w:t>the sweep count is higher than one, the trace mode shall be average.</w:t>
      </w:r>
    </w:p>
    <w:p w14:paraId="1C67CB79" w14:textId="77777777" w:rsidR="00DC6A5F" w:rsidRPr="005838A6" w:rsidRDefault="00DC6A5F" w:rsidP="007864DF">
      <w:pPr>
        <w:pStyle w:val="B10"/>
      </w:pPr>
      <w:r w:rsidRPr="005838A6">
        <w:t>6.</w:t>
      </w:r>
      <w:r w:rsidRPr="005838A6">
        <w:tab/>
        <w:t>Calculate the ratios of the power between the values measured in step 4 over step 5 for lower and upper NR</w:t>
      </w:r>
      <w:r w:rsidRPr="005838A6">
        <w:rPr>
          <w:vertAlign w:val="subscript"/>
        </w:rPr>
        <w:t>ACLR</w:t>
      </w:r>
      <w:r w:rsidRPr="005838A6">
        <w:t>.</w:t>
      </w:r>
    </w:p>
    <w:p w14:paraId="6E883E42" w14:textId="77777777" w:rsidR="00DC6A5F" w:rsidRPr="005838A6" w:rsidRDefault="00DC6A5F" w:rsidP="007864DF">
      <w:pPr>
        <w:rPr>
          <w:lang w:eastAsia="zh-CN"/>
        </w:rPr>
      </w:pPr>
      <w:r w:rsidRPr="005838A6">
        <w:rPr>
          <w:lang w:eastAsia="zh-CN"/>
        </w:rPr>
        <w:t>Subtest 2: PSFCH</w:t>
      </w:r>
    </w:p>
    <w:p w14:paraId="7BC95B44" w14:textId="110CFFF7" w:rsidR="00DC6A5F" w:rsidRPr="005838A6" w:rsidRDefault="00DC6A5F" w:rsidP="007864DF">
      <w:pPr>
        <w:pStyle w:val="B10"/>
      </w:pPr>
      <w:r w:rsidRPr="005838A6">
        <w:t>1.</w:t>
      </w:r>
      <w:r w:rsidRPr="005838A6">
        <w:tab/>
        <w:t xml:space="preserve">Ensure the UE is in state Out_of_Coverage with generic procedure parameters Sidelink </w:t>
      </w:r>
      <w:r w:rsidRPr="005838A6">
        <w:rPr>
          <w:i/>
        </w:rPr>
        <w:t>On</w:t>
      </w:r>
      <w:r w:rsidRPr="005838A6">
        <w:t xml:space="preserve">, Cast type </w:t>
      </w:r>
      <w:r w:rsidRPr="005838A6">
        <w:rPr>
          <w:i/>
        </w:rPr>
        <w:t>Unicast</w:t>
      </w:r>
      <w:r w:rsidRPr="005838A6">
        <w:t xml:space="preserve">, Test Loop Function </w:t>
      </w:r>
      <w:r w:rsidRPr="005838A6">
        <w:rPr>
          <w:i/>
        </w:rPr>
        <w:t>On</w:t>
      </w:r>
      <w:r w:rsidRPr="005838A6">
        <w:t xml:space="preserve"> with UE test loop mode E closed for </w:t>
      </w:r>
      <w:r w:rsidR="004F7268" w:rsidRPr="005838A6">
        <w:rPr>
          <w:i/>
        </w:rPr>
        <w:t>Receive</w:t>
      </w:r>
      <w:r w:rsidRPr="005838A6">
        <w:rPr>
          <w:i/>
        </w:rPr>
        <w:t xml:space="preserve"> Mode</w:t>
      </w:r>
      <w:r w:rsidRPr="005838A6">
        <w:t xml:space="preserve"> according to TS 38.508-1 [5] clause 4.5.</w:t>
      </w:r>
    </w:p>
    <w:p w14:paraId="76BF321E" w14:textId="77777777" w:rsidR="00DC6A5F" w:rsidRPr="005838A6" w:rsidRDefault="00DC6A5F" w:rsidP="007864DF">
      <w:pPr>
        <w:pStyle w:val="B10"/>
      </w:pPr>
      <w:r w:rsidRPr="005838A6">
        <w:t>2.</w:t>
      </w:r>
      <w:r w:rsidRPr="005838A6">
        <w:tab/>
        <w:t xml:space="preserve">The UE starts to perform the NR sidelink reception according to </w:t>
      </w:r>
      <w:r w:rsidRPr="005838A6">
        <w:rPr>
          <w:i/>
        </w:rPr>
        <w:t>SL-PreconfigurationNR</w:t>
      </w:r>
      <w:r w:rsidRPr="005838A6">
        <w:t>.</w:t>
      </w:r>
    </w:p>
    <w:p w14:paraId="1FF290D4" w14:textId="77777777" w:rsidR="00DC6A5F" w:rsidRPr="005838A6" w:rsidRDefault="00DC6A5F" w:rsidP="007864DF">
      <w:pPr>
        <w:pStyle w:val="B10"/>
      </w:pPr>
      <w:r w:rsidRPr="005838A6">
        <w:t>3.</w:t>
      </w:r>
      <w:r w:rsidRPr="005838A6">
        <w:tab/>
        <w:t>The UE’s PSFCH transmission occasion is on slot n according to Table 6.2E.2.1.4.1-2. SS transmits PSSCH on combination of slot and subchannel as below:</w:t>
      </w:r>
    </w:p>
    <w:p w14:paraId="37AAC618" w14:textId="068A1D36" w:rsidR="00DC6A5F" w:rsidRPr="005838A6" w:rsidRDefault="00DC6A5F" w:rsidP="007864DF">
      <w:pPr>
        <w:pStyle w:val="B20"/>
      </w:pPr>
      <w:r w:rsidRPr="005838A6">
        <w:t>a</w:t>
      </w:r>
      <w:r w:rsidR="003A19E7" w:rsidRPr="005838A6">
        <w:t>)</w:t>
      </w:r>
      <w:r w:rsidR="003A19E7" w:rsidRPr="005838A6">
        <w:tab/>
      </w:r>
      <w:r w:rsidRPr="005838A6">
        <w:t>Test ID 1: slot n-6, Lowest sub-channel</w:t>
      </w:r>
    </w:p>
    <w:p w14:paraId="2D7E5F96" w14:textId="470C9233" w:rsidR="00DC6A5F" w:rsidRPr="005838A6" w:rsidRDefault="00DC6A5F" w:rsidP="007864DF">
      <w:pPr>
        <w:pStyle w:val="B20"/>
      </w:pPr>
      <w:r w:rsidRPr="005838A6">
        <w:t>b</w:t>
      </w:r>
      <w:r w:rsidR="003A19E7" w:rsidRPr="005838A6">
        <w:t>)</w:t>
      </w:r>
      <w:r w:rsidR="003A19E7" w:rsidRPr="005838A6">
        <w:tab/>
      </w:r>
      <w:r w:rsidRPr="005838A6">
        <w:t>Test ID 2: slot n-3, Highest sub-channel</w:t>
      </w:r>
    </w:p>
    <w:p w14:paraId="6425C14D" w14:textId="485177E2" w:rsidR="00DC6A5F" w:rsidRPr="005838A6" w:rsidRDefault="00DC6A5F" w:rsidP="007864DF">
      <w:pPr>
        <w:pStyle w:val="B20"/>
      </w:pPr>
      <w:r w:rsidRPr="005838A6">
        <w:t>c</w:t>
      </w:r>
      <w:r w:rsidR="003A19E7" w:rsidRPr="005838A6">
        <w:t>)</w:t>
      </w:r>
      <w:r w:rsidR="003A19E7" w:rsidRPr="005838A6">
        <w:tab/>
      </w:r>
      <w:r w:rsidRPr="005838A6">
        <w:t>Test ID 3: slot n-6 and n-5, Lowest sub-channel</w:t>
      </w:r>
    </w:p>
    <w:p w14:paraId="17758F93" w14:textId="7870EC45" w:rsidR="00DC6A5F" w:rsidRPr="005838A6" w:rsidRDefault="00DC6A5F" w:rsidP="007864DF">
      <w:pPr>
        <w:pStyle w:val="B20"/>
      </w:pPr>
      <w:r w:rsidRPr="005838A6">
        <w:t>d</w:t>
      </w:r>
      <w:r w:rsidR="003A19E7" w:rsidRPr="005838A6">
        <w:t>)</w:t>
      </w:r>
      <w:r w:rsidR="003A19E7" w:rsidRPr="005838A6">
        <w:tab/>
      </w:r>
      <w:r w:rsidRPr="005838A6">
        <w:t>Test ID 4: slot n-4 and n-3, Highest sub-channel</w:t>
      </w:r>
    </w:p>
    <w:p w14:paraId="1411C3C3" w14:textId="1F2504BC" w:rsidR="00DC6A5F" w:rsidRPr="005838A6" w:rsidRDefault="00DC6A5F" w:rsidP="007864DF">
      <w:pPr>
        <w:pStyle w:val="B20"/>
      </w:pPr>
      <w:r w:rsidRPr="005838A6">
        <w:t>e</w:t>
      </w:r>
      <w:r w:rsidR="003A19E7" w:rsidRPr="005838A6">
        <w:t>)</w:t>
      </w:r>
      <w:r w:rsidR="003A19E7" w:rsidRPr="005838A6">
        <w:tab/>
      </w:r>
      <w:r w:rsidRPr="005838A6">
        <w:t>Test ID 5: slot n-6, Highest sub-channel and slot n-3, Highest sub-channel</w:t>
      </w:r>
    </w:p>
    <w:p w14:paraId="088FBCA7" w14:textId="77777777" w:rsidR="00DC6A5F" w:rsidRPr="005838A6" w:rsidRDefault="00DC6A5F" w:rsidP="007864DF">
      <w:pPr>
        <w:pStyle w:val="B10"/>
      </w:pPr>
      <w:r w:rsidRPr="005838A6">
        <w:t>4.</w:t>
      </w:r>
      <w:r w:rsidRPr="005838A6">
        <w:tab/>
        <w:t>Measure the mean power of the UE on slot n in the channel bandwidth according to the test configuration from Table 6.2E.2.1.4.1-2, which shall meet the requirements described in Table 6.2E.2.1.5-2 for Power Class 3 UEs. The period of measurement is FFS.</w:t>
      </w:r>
    </w:p>
    <w:p w14:paraId="0D44F79C" w14:textId="118E477E" w:rsidR="00DC6A5F" w:rsidRPr="005838A6" w:rsidRDefault="00DC6A5F" w:rsidP="007864DF">
      <w:pPr>
        <w:pStyle w:val="B10"/>
      </w:pPr>
      <w:r w:rsidRPr="005838A6">
        <w:t>5.</w:t>
      </w:r>
      <w:r w:rsidRPr="005838A6">
        <w:tab/>
        <w:t>Measure the rectangular filtered mean power for assigned NR V2X sidelink</w:t>
      </w:r>
      <w:r w:rsidR="00D0288B" w:rsidRPr="005838A6">
        <w:t xml:space="preserve"> using a rms detector</w:t>
      </w:r>
      <w:r w:rsidRPr="005838A6">
        <w:t>.</w:t>
      </w:r>
      <w:r w:rsidR="0038754C" w:rsidRPr="005838A6">
        <w:rPr>
          <w:lang w:eastAsia="zh-CN"/>
        </w:rPr>
        <w:t xml:space="preserve"> If</w:t>
      </w:r>
      <w:r w:rsidR="0038754C" w:rsidRPr="005838A6">
        <w:t xml:space="preserve"> </w:t>
      </w:r>
      <w:r w:rsidR="0038754C" w:rsidRPr="005838A6">
        <w:rPr>
          <w:lang w:eastAsia="zh-CN"/>
        </w:rPr>
        <w:t>the sweep count is higher than one, the trace mode shall be average.</w:t>
      </w:r>
    </w:p>
    <w:p w14:paraId="29DBE434" w14:textId="16C4ECC3" w:rsidR="00DC6A5F" w:rsidRPr="005838A6" w:rsidRDefault="00DC6A5F" w:rsidP="007864DF">
      <w:pPr>
        <w:pStyle w:val="B10"/>
      </w:pPr>
      <w:r w:rsidRPr="005838A6">
        <w:t>6.</w:t>
      </w:r>
      <w:r w:rsidRPr="005838A6">
        <w:tab/>
        <w:t>Measure the rectangular filtered mean power of the first NR adjacent channel on both lower and upper side of the assigned NR V2X sidelink channel</w:t>
      </w:r>
      <w:r w:rsidR="00D0288B" w:rsidRPr="005838A6">
        <w:t xml:space="preserve"> using a rms detector</w:t>
      </w:r>
      <w:r w:rsidRPr="005838A6">
        <w:t>, respectively.</w:t>
      </w:r>
      <w:r w:rsidR="0038754C" w:rsidRPr="005838A6">
        <w:rPr>
          <w:lang w:eastAsia="zh-CN"/>
        </w:rPr>
        <w:t xml:space="preserve"> If</w:t>
      </w:r>
      <w:r w:rsidR="0038754C" w:rsidRPr="005838A6">
        <w:t xml:space="preserve"> </w:t>
      </w:r>
      <w:r w:rsidR="0038754C" w:rsidRPr="005838A6">
        <w:rPr>
          <w:lang w:eastAsia="zh-CN"/>
        </w:rPr>
        <w:t>the sweep count is higher than one, the trace mode shall be average.</w:t>
      </w:r>
    </w:p>
    <w:p w14:paraId="73CE7222" w14:textId="77777777" w:rsidR="00DC6A5F" w:rsidRPr="005838A6" w:rsidRDefault="00DC6A5F" w:rsidP="007864DF">
      <w:pPr>
        <w:pStyle w:val="B10"/>
      </w:pPr>
      <w:r w:rsidRPr="005838A6">
        <w:t>7.</w:t>
      </w:r>
      <w:r w:rsidRPr="005838A6">
        <w:tab/>
        <w:t>Calculate the ratios of the power between the values measured in step 5 over step 6 for lower and upper NR</w:t>
      </w:r>
      <w:r w:rsidRPr="005838A6">
        <w:rPr>
          <w:vertAlign w:val="subscript"/>
        </w:rPr>
        <w:t>ACLR</w:t>
      </w:r>
      <w:r w:rsidRPr="005838A6">
        <w:t>.</w:t>
      </w:r>
    </w:p>
    <w:p w14:paraId="04640079" w14:textId="77777777" w:rsidR="00DC6A5F" w:rsidRPr="005838A6" w:rsidRDefault="00DC6A5F" w:rsidP="007864DF">
      <w:pPr>
        <w:rPr>
          <w:lang w:eastAsia="zh-CN"/>
        </w:rPr>
      </w:pPr>
      <w:r w:rsidRPr="005838A6">
        <w:rPr>
          <w:lang w:eastAsia="zh-CN"/>
        </w:rPr>
        <w:t>Subtest 3: S-SSB</w:t>
      </w:r>
    </w:p>
    <w:p w14:paraId="0B72DD27" w14:textId="77777777" w:rsidR="00DC6A5F" w:rsidRPr="005838A6" w:rsidRDefault="00DC6A5F" w:rsidP="007864DF">
      <w:pPr>
        <w:pStyle w:val="B10"/>
      </w:pPr>
      <w:r w:rsidRPr="005838A6">
        <w:t>1.</w:t>
      </w:r>
      <w:r w:rsidRPr="005838A6">
        <w:tab/>
        <w:t xml:space="preserve">Ensure the UE is in state </w:t>
      </w:r>
      <w:r w:rsidRPr="005838A6">
        <w:rPr>
          <w:lang w:eastAsia="zh-CN"/>
        </w:rPr>
        <w:t>Out_of_Coverage</w:t>
      </w:r>
      <w:r w:rsidRPr="005838A6">
        <w:t xml:space="preserve"> with generic procedure parameters Sidelink </w:t>
      </w:r>
      <w:r w:rsidRPr="005838A6">
        <w:rPr>
          <w:i/>
        </w:rPr>
        <w:t>On</w:t>
      </w:r>
      <w:r w:rsidRPr="005838A6">
        <w:t xml:space="preserve"> according to TS 38.508-1 [5] clause 4.5. The UE is synchronized to GNSS,</w:t>
      </w:r>
    </w:p>
    <w:p w14:paraId="509AE7AD" w14:textId="77777777" w:rsidR="00DC6A5F" w:rsidRPr="005838A6" w:rsidRDefault="00DC6A5F" w:rsidP="007864DF">
      <w:pPr>
        <w:pStyle w:val="B10"/>
      </w:pPr>
      <w:r w:rsidRPr="005838A6">
        <w:t>2.</w:t>
      </w:r>
      <w:r w:rsidRPr="005838A6">
        <w:tab/>
        <w:t xml:space="preserve">The UE transmits PSBCH according </w:t>
      </w:r>
      <w:r w:rsidRPr="005838A6">
        <w:rPr>
          <w:i/>
        </w:rPr>
        <w:t>SL-PreconfigurationNR</w:t>
      </w:r>
      <w:r w:rsidRPr="005838A6">
        <w:t>.</w:t>
      </w:r>
    </w:p>
    <w:p w14:paraId="61B6AEC3" w14:textId="77777777" w:rsidR="00DC6A5F" w:rsidRPr="005838A6" w:rsidRDefault="00DC6A5F" w:rsidP="007864DF">
      <w:pPr>
        <w:pStyle w:val="B10"/>
      </w:pPr>
      <w:r w:rsidRPr="005838A6">
        <w:t>3.</w:t>
      </w:r>
      <w:r w:rsidRPr="005838A6">
        <w:tab/>
        <w:t>Measure the mean power of the S-SSB in the channel bandwidth according to the test configuration from Table 6.2E.2.1.4.1-3, which shall meet the requirements described in Table 6.2E.2.1.5-3 for Power Class 3 UEs. The period of measurement is FFS.</w:t>
      </w:r>
    </w:p>
    <w:p w14:paraId="385B63A7" w14:textId="31433CB9" w:rsidR="00DC6A5F" w:rsidRPr="005838A6" w:rsidRDefault="00DC6A5F" w:rsidP="007864DF">
      <w:pPr>
        <w:pStyle w:val="B10"/>
      </w:pPr>
      <w:r w:rsidRPr="005838A6">
        <w:t>4.</w:t>
      </w:r>
      <w:r w:rsidRPr="005838A6">
        <w:tab/>
        <w:t>Measure the rectangular filtered mean power for assigned NR V2X sidelink</w:t>
      </w:r>
      <w:r w:rsidR="00D0288B" w:rsidRPr="005838A6">
        <w:t xml:space="preserve"> using a rms detector</w:t>
      </w:r>
      <w:r w:rsidRPr="005838A6">
        <w:t>.</w:t>
      </w:r>
      <w:r w:rsidR="0038754C" w:rsidRPr="005838A6">
        <w:rPr>
          <w:lang w:eastAsia="zh-CN"/>
        </w:rPr>
        <w:t xml:space="preserve"> If</w:t>
      </w:r>
      <w:r w:rsidR="0038754C" w:rsidRPr="005838A6">
        <w:t xml:space="preserve"> </w:t>
      </w:r>
      <w:r w:rsidR="0038754C" w:rsidRPr="005838A6">
        <w:rPr>
          <w:lang w:eastAsia="zh-CN"/>
        </w:rPr>
        <w:t>the sweep count is higher than one, the trace mode shall be average.</w:t>
      </w:r>
    </w:p>
    <w:p w14:paraId="250ADE54" w14:textId="1A90F3F4" w:rsidR="00DC6A5F" w:rsidRPr="005838A6" w:rsidRDefault="00DC6A5F" w:rsidP="007864DF">
      <w:pPr>
        <w:pStyle w:val="B10"/>
      </w:pPr>
      <w:r w:rsidRPr="005838A6">
        <w:t>5.</w:t>
      </w:r>
      <w:r w:rsidRPr="005838A6">
        <w:tab/>
        <w:t>Measure the rectangular filtered mean power of the first NR adjacent channel on both lower and upper side of the assigned NR V2X sidelink channel</w:t>
      </w:r>
      <w:r w:rsidR="00D0288B" w:rsidRPr="005838A6">
        <w:t xml:space="preserve"> using a rms detector</w:t>
      </w:r>
      <w:r w:rsidRPr="005838A6">
        <w:t>, respectively.</w:t>
      </w:r>
      <w:r w:rsidR="0038754C" w:rsidRPr="005838A6">
        <w:rPr>
          <w:lang w:eastAsia="zh-CN"/>
        </w:rPr>
        <w:t xml:space="preserve"> If</w:t>
      </w:r>
      <w:r w:rsidR="0038754C" w:rsidRPr="005838A6">
        <w:t xml:space="preserve"> </w:t>
      </w:r>
      <w:r w:rsidR="0038754C" w:rsidRPr="005838A6">
        <w:rPr>
          <w:lang w:eastAsia="zh-CN"/>
        </w:rPr>
        <w:t>the sweep count is higher than one, the trace mode shall be average.</w:t>
      </w:r>
    </w:p>
    <w:p w14:paraId="2CFFFC22" w14:textId="77777777" w:rsidR="00DC6A5F" w:rsidRPr="005838A6" w:rsidRDefault="00DC6A5F" w:rsidP="007864DF">
      <w:pPr>
        <w:pStyle w:val="B10"/>
      </w:pPr>
      <w:r w:rsidRPr="005838A6">
        <w:t>6.</w:t>
      </w:r>
      <w:r w:rsidRPr="005838A6">
        <w:tab/>
        <w:t>Calculate the ratios of the power between the values measured in step 4 over step 5 for lower and upper NR</w:t>
      </w:r>
      <w:r w:rsidRPr="005838A6">
        <w:rPr>
          <w:vertAlign w:val="subscript"/>
        </w:rPr>
        <w:t>ACLR</w:t>
      </w:r>
      <w:r w:rsidRPr="005838A6">
        <w:t>.</w:t>
      </w:r>
    </w:p>
    <w:p w14:paraId="3D4B7108" w14:textId="77777777" w:rsidR="004E00EE" w:rsidRPr="005838A6" w:rsidRDefault="004E00EE" w:rsidP="007864DF">
      <w:pPr>
        <w:pStyle w:val="H6"/>
      </w:pPr>
      <w:r w:rsidRPr="005838A6">
        <w:t>6.5E.2.4.1.4.3</w:t>
      </w:r>
      <w:r w:rsidRPr="005838A6">
        <w:tab/>
        <w:t>Message contents</w:t>
      </w:r>
    </w:p>
    <w:p w14:paraId="123C072B" w14:textId="77777777" w:rsidR="004E00EE" w:rsidRPr="005838A6" w:rsidRDefault="004E00EE" w:rsidP="007864DF">
      <w:r w:rsidRPr="005838A6">
        <w:t>Message contents are according to TS 38.508-1 [5] subclause 4.10.</w:t>
      </w:r>
    </w:p>
    <w:p w14:paraId="23EBA622" w14:textId="77777777" w:rsidR="004E00EE" w:rsidRPr="005838A6" w:rsidRDefault="004E00EE" w:rsidP="007864DF">
      <w:pPr>
        <w:pStyle w:val="H6"/>
      </w:pPr>
      <w:r w:rsidRPr="005838A6">
        <w:t>6.5E.2.4.1.5</w:t>
      </w:r>
      <w:r w:rsidRPr="005838A6">
        <w:tab/>
        <w:t>Test requirement</w:t>
      </w:r>
    </w:p>
    <w:p w14:paraId="225131F5" w14:textId="5BCD8B49" w:rsidR="004E00EE" w:rsidRPr="005838A6" w:rsidRDefault="004E00EE" w:rsidP="007864DF">
      <w:pPr>
        <w:rPr>
          <w:rFonts w:eastAsia="SimSun"/>
        </w:rPr>
      </w:pPr>
      <w:r w:rsidRPr="005838A6">
        <w:t xml:space="preserve">The measured mean power of V2X UE in the channel bandwidth, derived in step </w:t>
      </w:r>
      <w:r w:rsidR="00DC6A5F" w:rsidRPr="005838A6">
        <w:t>6 of Subtest 1, step 7 of Subtest 2 and step 6 of Subtest 3</w:t>
      </w:r>
      <w:r w:rsidRPr="005838A6">
        <w:t xml:space="preserve">, shall fulfil requirements in </w:t>
      </w:r>
      <w:r w:rsidR="00DC6A5F" w:rsidRPr="005838A6">
        <w:t>clause 6.2E.2.1.5</w:t>
      </w:r>
      <w:r w:rsidRPr="005838A6">
        <w:t xml:space="preserve">, and </w:t>
      </w:r>
      <w:r w:rsidRPr="005838A6">
        <w:rPr>
          <w:rFonts w:cs="v5.0.0"/>
        </w:rPr>
        <w:t>if the measured adjacent channel power is greater than –50 dBm then</w:t>
      </w:r>
      <w:r w:rsidRPr="005838A6">
        <w:t xml:space="preserve"> the measured NR ACLR, derived in step 5, shall be higher than the limits in Table 6.5E.2.4.1.5-2.</w:t>
      </w:r>
    </w:p>
    <w:p w14:paraId="1FF6420C" w14:textId="77777777" w:rsidR="004E00EE" w:rsidRPr="005838A6" w:rsidRDefault="004E00EE" w:rsidP="005838A6">
      <w:pPr>
        <w:pStyle w:val="TH"/>
      </w:pPr>
      <w:r w:rsidRPr="005838A6">
        <w:t>Table 6.5E.2.4.1.5-1: Measurement bandwidth</w:t>
      </w:r>
    </w:p>
    <w:tbl>
      <w:tblPr>
        <w:tblW w:w="9764" w:type="dxa"/>
        <w:jc w:val="center"/>
        <w:tblLook w:val="04A0" w:firstRow="1" w:lastRow="0" w:firstColumn="1" w:lastColumn="0" w:noHBand="0" w:noVBand="1"/>
      </w:tblPr>
      <w:tblGrid>
        <w:gridCol w:w="1387"/>
        <w:gridCol w:w="667"/>
        <w:gridCol w:w="667"/>
        <w:gridCol w:w="767"/>
        <w:gridCol w:w="767"/>
        <w:gridCol w:w="767"/>
        <w:gridCol w:w="767"/>
        <w:gridCol w:w="767"/>
        <w:gridCol w:w="767"/>
        <w:gridCol w:w="667"/>
        <w:gridCol w:w="667"/>
        <w:gridCol w:w="667"/>
        <w:gridCol w:w="700"/>
      </w:tblGrid>
      <w:tr w:rsidR="004E00EE" w:rsidRPr="005838A6" w14:paraId="3DA93E08" w14:textId="77777777" w:rsidTr="00EF6B6C">
        <w:trPr>
          <w:trHeight w:val="240"/>
          <w:jc w:val="center"/>
        </w:trPr>
        <w:tc>
          <w:tcPr>
            <w:tcW w:w="9764" w:type="dxa"/>
            <w:gridSpan w:val="13"/>
            <w:tcBorders>
              <w:top w:val="single" w:sz="4" w:space="0" w:color="auto"/>
              <w:left w:val="single" w:sz="4" w:space="0" w:color="auto"/>
              <w:bottom w:val="single" w:sz="4" w:space="0" w:color="auto"/>
              <w:right w:val="single" w:sz="4" w:space="0" w:color="auto"/>
            </w:tcBorders>
            <w:hideMark/>
          </w:tcPr>
          <w:p w14:paraId="4550891F" w14:textId="77777777" w:rsidR="004E00EE" w:rsidRPr="005838A6" w:rsidRDefault="004E00EE" w:rsidP="007864DF">
            <w:pPr>
              <w:pStyle w:val="TAH"/>
              <w:jc w:val="left"/>
            </w:pPr>
            <w:r w:rsidRPr="005838A6">
              <w:t>NR channel bandwidth / NR ACLR measurement bandwidth</w:t>
            </w:r>
          </w:p>
        </w:tc>
      </w:tr>
      <w:tr w:rsidR="004E00EE" w:rsidRPr="005838A6" w14:paraId="3CD156CA" w14:textId="77777777" w:rsidTr="00EF6B6C">
        <w:trPr>
          <w:trHeight w:val="240"/>
          <w:jc w:val="center"/>
        </w:trPr>
        <w:tc>
          <w:tcPr>
            <w:tcW w:w="1387" w:type="dxa"/>
            <w:tcBorders>
              <w:top w:val="single" w:sz="4" w:space="0" w:color="auto"/>
              <w:left w:val="single" w:sz="4" w:space="0" w:color="auto"/>
              <w:bottom w:val="single" w:sz="4" w:space="0" w:color="auto"/>
              <w:right w:val="single" w:sz="4" w:space="0" w:color="auto"/>
            </w:tcBorders>
            <w:vAlign w:val="center"/>
            <w:hideMark/>
          </w:tcPr>
          <w:p w14:paraId="20BD9598" w14:textId="77777777" w:rsidR="004E00EE" w:rsidRPr="005838A6" w:rsidRDefault="004E00EE" w:rsidP="007864DF">
            <w:pPr>
              <w:pStyle w:val="TAL"/>
            </w:pPr>
          </w:p>
        </w:tc>
        <w:tc>
          <w:tcPr>
            <w:tcW w:w="667" w:type="dxa"/>
            <w:tcBorders>
              <w:top w:val="single" w:sz="4" w:space="0" w:color="auto"/>
              <w:left w:val="nil"/>
              <w:bottom w:val="single" w:sz="4" w:space="0" w:color="auto"/>
              <w:right w:val="single" w:sz="4" w:space="0" w:color="auto"/>
            </w:tcBorders>
            <w:noWrap/>
            <w:vAlign w:val="center"/>
            <w:hideMark/>
          </w:tcPr>
          <w:p w14:paraId="2420B625" w14:textId="77777777" w:rsidR="004E00EE" w:rsidRPr="005838A6" w:rsidRDefault="004E00EE" w:rsidP="007864DF">
            <w:pPr>
              <w:pStyle w:val="TAH"/>
              <w:jc w:val="left"/>
            </w:pPr>
            <w:r w:rsidRPr="005838A6">
              <w:t>5 MHz</w:t>
            </w:r>
          </w:p>
        </w:tc>
        <w:tc>
          <w:tcPr>
            <w:tcW w:w="667" w:type="dxa"/>
            <w:tcBorders>
              <w:top w:val="single" w:sz="4" w:space="0" w:color="auto"/>
              <w:left w:val="nil"/>
              <w:bottom w:val="single" w:sz="4" w:space="0" w:color="auto"/>
              <w:right w:val="single" w:sz="4" w:space="0" w:color="auto"/>
            </w:tcBorders>
            <w:noWrap/>
            <w:vAlign w:val="center"/>
            <w:hideMark/>
          </w:tcPr>
          <w:p w14:paraId="15F87FB0" w14:textId="77777777" w:rsidR="004E00EE" w:rsidRPr="005838A6" w:rsidRDefault="004E00EE" w:rsidP="007864DF">
            <w:pPr>
              <w:pStyle w:val="TAH"/>
              <w:jc w:val="left"/>
            </w:pPr>
            <w:r w:rsidRPr="005838A6">
              <w:t>10 MHz</w:t>
            </w:r>
          </w:p>
        </w:tc>
        <w:tc>
          <w:tcPr>
            <w:tcW w:w="767" w:type="dxa"/>
            <w:tcBorders>
              <w:top w:val="single" w:sz="4" w:space="0" w:color="auto"/>
              <w:left w:val="nil"/>
              <w:bottom w:val="single" w:sz="4" w:space="0" w:color="auto"/>
              <w:right w:val="single" w:sz="4" w:space="0" w:color="auto"/>
            </w:tcBorders>
            <w:noWrap/>
            <w:vAlign w:val="center"/>
            <w:hideMark/>
          </w:tcPr>
          <w:p w14:paraId="79473908" w14:textId="77777777" w:rsidR="004E00EE" w:rsidRPr="005838A6" w:rsidRDefault="004E00EE" w:rsidP="007864DF">
            <w:pPr>
              <w:pStyle w:val="TAH"/>
              <w:jc w:val="left"/>
            </w:pPr>
            <w:r w:rsidRPr="005838A6">
              <w:t>15 MHz</w:t>
            </w:r>
          </w:p>
        </w:tc>
        <w:tc>
          <w:tcPr>
            <w:tcW w:w="767" w:type="dxa"/>
            <w:tcBorders>
              <w:top w:val="single" w:sz="4" w:space="0" w:color="auto"/>
              <w:left w:val="nil"/>
              <w:bottom w:val="single" w:sz="4" w:space="0" w:color="auto"/>
              <w:right w:val="single" w:sz="4" w:space="0" w:color="auto"/>
            </w:tcBorders>
            <w:noWrap/>
            <w:vAlign w:val="center"/>
            <w:hideMark/>
          </w:tcPr>
          <w:p w14:paraId="3C63EDA7" w14:textId="77777777" w:rsidR="004E00EE" w:rsidRPr="005838A6" w:rsidRDefault="004E00EE" w:rsidP="007864DF">
            <w:pPr>
              <w:pStyle w:val="TAH"/>
              <w:jc w:val="left"/>
            </w:pPr>
            <w:r w:rsidRPr="005838A6">
              <w:t>20 MHz</w:t>
            </w:r>
          </w:p>
        </w:tc>
        <w:tc>
          <w:tcPr>
            <w:tcW w:w="767" w:type="dxa"/>
            <w:tcBorders>
              <w:top w:val="single" w:sz="4" w:space="0" w:color="auto"/>
              <w:left w:val="nil"/>
              <w:bottom w:val="single" w:sz="4" w:space="0" w:color="auto"/>
              <w:right w:val="single" w:sz="4" w:space="0" w:color="auto"/>
            </w:tcBorders>
            <w:noWrap/>
            <w:vAlign w:val="center"/>
            <w:hideMark/>
          </w:tcPr>
          <w:p w14:paraId="60A10259" w14:textId="77777777" w:rsidR="004E00EE" w:rsidRPr="005838A6" w:rsidRDefault="004E00EE" w:rsidP="007864DF">
            <w:pPr>
              <w:pStyle w:val="TAH"/>
              <w:jc w:val="left"/>
            </w:pPr>
            <w:r w:rsidRPr="005838A6">
              <w:t>25 MHz</w:t>
            </w:r>
          </w:p>
        </w:tc>
        <w:tc>
          <w:tcPr>
            <w:tcW w:w="867" w:type="dxa"/>
            <w:tcBorders>
              <w:top w:val="single" w:sz="4" w:space="0" w:color="auto"/>
              <w:left w:val="nil"/>
              <w:bottom w:val="single" w:sz="4" w:space="0" w:color="auto"/>
              <w:right w:val="single" w:sz="4" w:space="0" w:color="auto"/>
            </w:tcBorders>
            <w:vAlign w:val="center"/>
            <w:hideMark/>
          </w:tcPr>
          <w:p w14:paraId="1BE3F2A4" w14:textId="77777777" w:rsidR="004E00EE" w:rsidRPr="005838A6" w:rsidRDefault="004E00EE" w:rsidP="007864DF">
            <w:pPr>
              <w:pStyle w:val="TAH"/>
              <w:jc w:val="left"/>
            </w:pPr>
            <w:r w:rsidRPr="005838A6">
              <w:t>30 MHz</w:t>
            </w:r>
          </w:p>
        </w:tc>
        <w:tc>
          <w:tcPr>
            <w:tcW w:w="767" w:type="dxa"/>
            <w:tcBorders>
              <w:top w:val="single" w:sz="4" w:space="0" w:color="auto"/>
              <w:left w:val="single" w:sz="4" w:space="0" w:color="auto"/>
              <w:bottom w:val="single" w:sz="4" w:space="0" w:color="auto"/>
              <w:right w:val="single" w:sz="4" w:space="0" w:color="auto"/>
            </w:tcBorders>
            <w:noWrap/>
            <w:vAlign w:val="center"/>
            <w:hideMark/>
          </w:tcPr>
          <w:p w14:paraId="12E03D0C" w14:textId="77777777" w:rsidR="004E00EE" w:rsidRPr="005838A6" w:rsidRDefault="004E00EE" w:rsidP="007864DF">
            <w:pPr>
              <w:pStyle w:val="TAH"/>
              <w:jc w:val="left"/>
            </w:pPr>
            <w:r w:rsidRPr="005838A6">
              <w:t>40 MHz</w:t>
            </w:r>
          </w:p>
        </w:tc>
        <w:tc>
          <w:tcPr>
            <w:tcW w:w="767" w:type="dxa"/>
            <w:tcBorders>
              <w:top w:val="single" w:sz="4" w:space="0" w:color="auto"/>
              <w:left w:val="nil"/>
              <w:bottom w:val="single" w:sz="4" w:space="0" w:color="auto"/>
              <w:right w:val="single" w:sz="4" w:space="0" w:color="auto"/>
            </w:tcBorders>
            <w:noWrap/>
            <w:vAlign w:val="center"/>
            <w:hideMark/>
          </w:tcPr>
          <w:p w14:paraId="3F92A311" w14:textId="77777777" w:rsidR="004E00EE" w:rsidRPr="005838A6" w:rsidRDefault="004E00EE" w:rsidP="007864DF">
            <w:pPr>
              <w:pStyle w:val="TAH"/>
              <w:jc w:val="left"/>
            </w:pPr>
            <w:r w:rsidRPr="005838A6">
              <w:t>50 MHz</w:t>
            </w:r>
          </w:p>
        </w:tc>
        <w:tc>
          <w:tcPr>
            <w:tcW w:w="667" w:type="dxa"/>
            <w:tcBorders>
              <w:top w:val="single" w:sz="4" w:space="0" w:color="auto"/>
              <w:left w:val="nil"/>
              <w:bottom w:val="single" w:sz="4" w:space="0" w:color="auto"/>
              <w:right w:val="single" w:sz="4" w:space="0" w:color="auto"/>
            </w:tcBorders>
            <w:noWrap/>
            <w:vAlign w:val="center"/>
            <w:hideMark/>
          </w:tcPr>
          <w:p w14:paraId="7786955E" w14:textId="77777777" w:rsidR="004E00EE" w:rsidRPr="005838A6" w:rsidRDefault="004E00EE" w:rsidP="007864DF">
            <w:pPr>
              <w:pStyle w:val="TAH"/>
              <w:jc w:val="left"/>
            </w:pPr>
            <w:r w:rsidRPr="005838A6">
              <w:t>60 MHz</w:t>
            </w:r>
          </w:p>
        </w:tc>
        <w:tc>
          <w:tcPr>
            <w:tcW w:w="667" w:type="dxa"/>
            <w:tcBorders>
              <w:top w:val="single" w:sz="4" w:space="0" w:color="auto"/>
              <w:left w:val="nil"/>
              <w:bottom w:val="single" w:sz="4" w:space="0" w:color="auto"/>
              <w:right w:val="single" w:sz="4" w:space="0" w:color="auto"/>
            </w:tcBorders>
            <w:noWrap/>
            <w:vAlign w:val="center"/>
            <w:hideMark/>
          </w:tcPr>
          <w:p w14:paraId="011D4152" w14:textId="77777777" w:rsidR="004E00EE" w:rsidRPr="005838A6" w:rsidRDefault="004E00EE" w:rsidP="007864DF">
            <w:pPr>
              <w:pStyle w:val="TAH"/>
              <w:jc w:val="left"/>
            </w:pPr>
            <w:r w:rsidRPr="005838A6">
              <w:t>80 MHz</w:t>
            </w:r>
          </w:p>
        </w:tc>
        <w:tc>
          <w:tcPr>
            <w:tcW w:w="307" w:type="dxa"/>
            <w:tcBorders>
              <w:top w:val="single" w:sz="4" w:space="0" w:color="auto"/>
              <w:left w:val="nil"/>
              <w:bottom w:val="single" w:sz="4" w:space="0" w:color="auto"/>
              <w:right w:val="single" w:sz="4" w:space="0" w:color="auto"/>
            </w:tcBorders>
            <w:vAlign w:val="center"/>
            <w:hideMark/>
          </w:tcPr>
          <w:p w14:paraId="5A5F982A" w14:textId="77777777" w:rsidR="004E00EE" w:rsidRPr="005838A6" w:rsidRDefault="004E00EE" w:rsidP="007864DF">
            <w:pPr>
              <w:pStyle w:val="TAH"/>
              <w:jc w:val="left"/>
            </w:pPr>
            <w:r w:rsidRPr="005838A6">
              <w:t>90 MHz</w:t>
            </w:r>
          </w:p>
        </w:tc>
        <w:tc>
          <w:tcPr>
            <w:tcW w:w="700" w:type="dxa"/>
            <w:tcBorders>
              <w:top w:val="single" w:sz="4" w:space="0" w:color="auto"/>
              <w:left w:val="single" w:sz="4" w:space="0" w:color="auto"/>
              <w:bottom w:val="single" w:sz="4" w:space="0" w:color="auto"/>
              <w:right w:val="single" w:sz="4" w:space="0" w:color="auto"/>
            </w:tcBorders>
            <w:noWrap/>
            <w:vAlign w:val="center"/>
            <w:hideMark/>
          </w:tcPr>
          <w:p w14:paraId="205D7800" w14:textId="77777777" w:rsidR="004E00EE" w:rsidRPr="005838A6" w:rsidRDefault="004E00EE" w:rsidP="007864DF">
            <w:pPr>
              <w:pStyle w:val="TAH"/>
              <w:jc w:val="left"/>
            </w:pPr>
            <w:r w:rsidRPr="005838A6">
              <w:t>100 MHz</w:t>
            </w:r>
          </w:p>
        </w:tc>
      </w:tr>
      <w:tr w:rsidR="004E00EE" w:rsidRPr="005838A6" w14:paraId="19AF509A" w14:textId="77777777" w:rsidTr="00EF6B6C">
        <w:trPr>
          <w:trHeight w:val="240"/>
          <w:jc w:val="center"/>
        </w:trPr>
        <w:tc>
          <w:tcPr>
            <w:tcW w:w="1387" w:type="dxa"/>
            <w:tcBorders>
              <w:top w:val="single" w:sz="4" w:space="0" w:color="auto"/>
              <w:left w:val="single" w:sz="4" w:space="0" w:color="auto"/>
              <w:bottom w:val="single" w:sz="4" w:space="0" w:color="auto"/>
              <w:right w:val="single" w:sz="4" w:space="0" w:color="auto"/>
            </w:tcBorders>
            <w:noWrap/>
            <w:vAlign w:val="center"/>
            <w:hideMark/>
          </w:tcPr>
          <w:p w14:paraId="45FB6577" w14:textId="77777777" w:rsidR="004E00EE" w:rsidRPr="005838A6" w:rsidRDefault="004E00EE" w:rsidP="007864DF">
            <w:pPr>
              <w:pStyle w:val="TAH"/>
              <w:jc w:val="left"/>
              <w:rPr>
                <w:rFonts w:eastAsia="Yu Mincho"/>
              </w:rPr>
            </w:pPr>
            <w:r w:rsidRPr="005838A6">
              <w:t>NR ACLR measurement bandwidth</w:t>
            </w:r>
          </w:p>
        </w:tc>
        <w:tc>
          <w:tcPr>
            <w:tcW w:w="667" w:type="dxa"/>
            <w:tcBorders>
              <w:top w:val="single" w:sz="4" w:space="0" w:color="auto"/>
              <w:left w:val="nil"/>
              <w:bottom w:val="single" w:sz="4" w:space="0" w:color="auto"/>
              <w:right w:val="single" w:sz="4" w:space="0" w:color="auto"/>
            </w:tcBorders>
            <w:noWrap/>
            <w:vAlign w:val="center"/>
            <w:hideMark/>
          </w:tcPr>
          <w:p w14:paraId="58705727" w14:textId="77777777" w:rsidR="004E00EE" w:rsidRPr="005838A6" w:rsidRDefault="004E00EE" w:rsidP="007864DF">
            <w:pPr>
              <w:pStyle w:val="TAC"/>
              <w:jc w:val="left"/>
              <w:rPr>
                <w:rFonts w:eastAsia="Yu Mincho"/>
                <w:snapToGrid w:val="0"/>
              </w:rPr>
            </w:pPr>
            <w:r w:rsidRPr="005838A6">
              <w:rPr>
                <w:rFonts w:eastAsia="Yu Mincho"/>
                <w:snapToGrid w:val="0"/>
              </w:rPr>
              <w:t>4.515</w:t>
            </w:r>
          </w:p>
        </w:tc>
        <w:tc>
          <w:tcPr>
            <w:tcW w:w="667" w:type="dxa"/>
            <w:tcBorders>
              <w:top w:val="single" w:sz="4" w:space="0" w:color="auto"/>
              <w:left w:val="nil"/>
              <w:bottom w:val="single" w:sz="4" w:space="0" w:color="auto"/>
              <w:right w:val="single" w:sz="4" w:space="0" w:color="auto"/>
            </w:tcBorders>
            <w:noWrap/>
            <w:vAlign w:val="center"/>
            <w:hideMark/>
          </w:tcPr>
          <w:p w14:paraId="68CC5399" w14:textId="77777777" w:rsidR="004E00EE" w:rsidRPr="005838A6" w:rsidRDefault="004E00EE" w:rsidP="007864DF">
            <w:pPr>
              <w:pStyle w:val="TAC"/>
              <w:jc w:val="left"/>
              <w:rPr>
                <w:rFonts w:eastAsia="Yu Mincho"/>
                <w:snapToGrid w:val="0"/>
              </w:rPr>
            </w:pPr>
            <w:r w:rsidRPr="005838A6">
              <w:rPr>
                <w:rFonts w:eastAsia="Yu Mincho"/>
                <w:snapToGrid w:val="0"/>
              </w:rPr>
              <w:t>9.375</w:t>
            </w:r>
          </w:p>
        </w:tc>
        <w:tc>
          <w:tcPr>
            <w:tcW w:w="767" w:type="dxa"/>
            <w:tcBorders>
              <w:top w:val="single" w:sz="4" w:space="0" w:color="auto"/>
              <w:left w:val="nil"/>
              <w:bottom w:val="single" w:sz="4" w:space="0" w:color="auto"/>
              <w:right w:val="single" w:sz="4" w:space="0" w:color="auto"/>
            </w:tcBorders>
            <w:noWrap/>
            <w:vAlign w:val="center"/>
            <w:hideMark/>
          </w:tcPr>
          <w:p w14:paraId="01B00C06" w14:textId="77777777" w:rsidR="004E00EE" w:rsidRPr="005838A6" w:rsidRDefault="004E00EE" w:rsidP="007864DF">
            <w:pPr>
              <w:pStyle w:val="TAC"/>
              <w:jc w:val="left"/>
              <w:rPr>
                <w:rFonts w:eastAsia="Yu Mincho"/>
                <w:snapToGrid w:val="0"/>
              </w:rPr>
            </w:pPr>
            <w:r w:rsidRPr="005838A6">
              <w:rPr>
                <w:rFonts w:eastAsia="Yu Mincho"/>
                <w:snapToGrid w:val="0"/>
              </w:rPr>
              <w:t>14.235</w:t>
            </w:r>
          </w:p>
        </w:tc>
        <w:tc>
          <w:tcPr>
            <w:tcW w:w="767" w:type="dxa"/>
            <w:tcBorders>
              <w:top w:val="single" w:sz="4" w:space="0" w:color="auto"/>
              <w:left w:val="nil"/>
              <w:bottom w:val="single" w:sz="4" w:space="0" w:color="auto"/>
              <w:right w:val="single" w:sz="4" w:space="0" w:color="auto"/>
            </w:tcBorders>
            <w:noWrap/>
            <w:vAlign w:val="center"/>
            <w:hideMark/>
          </w:tcPr>
          <w:p w14:paraId="59C9E3D2" w14:textId="77777777" w:rsidR="004E00EE" w:rsidRPr="005838A6" w:rsidRDefault="004E00EE" w:rsidP="007864DF">
            <w:pPr>
              <w:pStyle w:val="TAC"/>
              <w:jc w:val="left"/>
              <w:rPr>
                <w:rFonts w:eastAsia="Yu Mincho"/>
                <w:snapToGrid w:val="0"/>
              </w:rPr>
            </w:pPr>
            <w:r w:rsidRPr="005838A6">
              <w:rPr>
                <w:rFonts w:eastAsia="Yu Mincho"/>
                <w:snapToGrid w:val="0"/>
              </w:rPr>
              <w:t>19.095</w:t>
            </w:r>
          </w:p>
        </w:tc>
        <w:tc>
          <w:tcPr>
            <w:tcW w:w="767" w:type="dxa"/>
            <w:tcBorders>
              <w:top w:val="single" w:sz="4" w:space="0" w:color="auto"/>
              <w:left w:val="nil"/>
              <w:bottom w:val="single" w:sz="4" w:space="0" w:color="auto"/>
              <w:right w:val="single" w:sz="4" w:space="0" w:color="auto"/>
            </w:tcBorders>
            <w:noWrap/>
            <w:vAlign w:val="center"/>
            <w:hideMark/>
          </w:tcPr>
          <w:p w14:paraId="3135DE7C" w14:textId="77777777" w:rsidR="004E00EE" w:rsidRPr="005838A6" w:rsidRDefault="004E00EE" w:rsidP="007864DF">
            <w:pPr>
              <w:pStyle w:val="TAC"/>
              <w:jc w:val="left"/>
              <w:rPr>
                <w:rFonts w:eastAsia="Yu Mincho"/>
                <w:snapToGrid w:val="0"/>
              </w:rPr>
            </w:pPr>
            <w:r w:rsidRPr="005838A6">
              <w:rPr>
                <w:rFonts w:eastAsia="Yu Mincho"/>
                <w:snapToGrid w:val="0"/>
              </w:rPr>
              <w:t>23.955</w:t>
            </w:r>
          </w:p>
        </w:tc>
        <w:tc>
          <w:tcPr>
            <w:tcW w:w="867" w:type="dxa"/>
            <w:tcBorders>
              <w:top w:val="single" w:sz="4" w:space="0" w:color="auto"/>
              <w:left w:val="nil"/>
              <w:bottom w:val="single" w:sz="4" w:space="0" w:color="auto"/>
              <w:right w:val="single" w:sz="4" w:space="0" w:color="auto"/>
            </w:tcBorders>
            <w:vAlign w:val="center"/>
            <w:hideMark/>
          </w:tcPr>
          <w:p w14:paraId="7AA51ACD" w14:textId="77777777" w:rsidR="004E00EE" w:rsidRPr="005838A6" w:rsidRDefault="004E00EE" w:rsidP="007864DF">
            <w:pPr>
              <w:pStyle w:val="TAC"/>
              <w:jc w:val="left"/>
              <w:rPr>
                <w:rFonts w:eastAsia="Yu Mincho"/>
                <w:snapToGrid w:val="0"/>
              </w:rPr>
            </w:pPr>
            <w:r w:rsidRPr="005838A6">
              <w:rPr>
                <w:rFonts w:eastAsia="Yu Mincho"/>
                <w:snapToGrid w:val="0"/>
              </w:rPr>
              <w:t>28.815</w:t>
            </w:r>
          </w:p>
        </w:tc>
        <w:tc>
          <w:tcPr>
            <w:tcW w:w="767" w:type="dxa"/>
            <w:tcBorders>
              <w:top w:val="single" w:sz="4" w:space="0" w:color="auto"/>
              <w:left w:val="single" w:sz="4" w:space="0" w:color="auto"/>
              <w:bottom w:val="single" w:sz="4" w:space="0" w:color="auto"/>
              <w:right w:val="single" w:sz="4" w:space="0" w:color="auto"/>
            </w:tcBorders>
            <w:noWrap/>
            <w:vAlign w:val="center"/>
            <w:hideMark/>
          </w:tcPr>
          <w:p w14:paraId="2B022FEC" w14:textId="77777777" w:rsidR="004E00EE" w:rsidRPr="005838A6" w:rsidRDefault="004E00EE" w:rsidP="007864DF">
            <w:pPr>
              <w:pStyle w:val="TAC"/>
              <w:jc w:val="left"/>
              <w:rPr>
                <w:rFonts w:eastAsia="Yu Mincho"/>
                <w:snapToGrid w:val="0"/>
              </w:rPr>
            </w:pPr>
            <w:r w:rsidRPr="005838A6">
              <w:rPr>
                <w:rFonts w:eastAsia="Yu Mincho"/>
                <w:snapToGrid w:val="0"/>
              </w:rPr>
              <w:t>38.895</w:t>
            </w:r>
          </w:p>
        </w:tc>
        <w:tc>
          <w:tcPr>
            <w:tcW w:w="767" w:type="dxa"/>
            <w:tcBorders>
              <w:top w:val="single" w:sz="4" w:space="0" w:color="auto"/>
              <w:left w:val="nil"/>
              <w:bottom w:val="single" w:sz="4" w:space="0" w:color="auto"/>
              <w:right w:val="single" w:sz="4" w:space="0" w:color="auto"/>
            </w:tcBorders>
            <w:noWrap/>
            <w:vAlign w:val="center"/>
            <w:hideMark/>
          </w:tcPr>
          <w:p w14:paraId="0DF5378C" w14:textId="77777777" w:rsidR="004E00EE" w:rsidRPr="005838A6" w:rsidRDefault="004E00EE" w:rsidP="007864DF">
            <w:pPr>
              <w:pStyle w:val="TAC"/>
              <w:jc w:val="left"/>
              <w:rPr>
                <w:rFonts w:eastAsia="Yu Mincho"/>
                <w:snapToGrid w:val="0"/>
              </w:rPr>
            </w:pPr>
            <w:r w:rsidRPr="005838A6">
              <w:rPr>
                <w:rFonts w:eastAsia="Yu Mincho"/>
                <w:snapToGrid w:val="0"/>
              </w:rPr>
              <w:t>48.615</w:t>
            </w:r>
          </w:p>
        </w:tc>
        <w:tc>
          <w:tcPr>
            <w:tcW w:w="667" w:type="dxa"/>
            <w:tcBorders>
              <w:top w:val="single" w:sz="4" w:space="0" w:color="auto"/>
              <w:left w:val="nil"/>
              <w:bottom w:val="single" w:sz="4" w:space="0" w:color="auto"/>
              <w:right w:val="single" w:sz="4" w:space="0" w:color="auto"/>
            </w:tcBorders>
            <w:noWrap/>
            <w:vAlign w:val="center"/>
            <w:hideMark/>
          </w:tcPr>
          <w:p w14:paraId="13609BED" w14:textId="77777777" w:rsidR="004E00EE" w:rsidRPr="005838A6" w:rsidRDefault="004E00EE" w:rsidP="007864DF">
            <w:pPr>
              <w:pStyle w:val="TAC"/>
              <w:jc w:val="left"/>
              <w:rPr>
                <w:rFonts w:eastAsia="Yu Mincho"/>
                <w:snapToGrid w:val="0"/>
              </w:rPr>
            </w:pPr>
            <w:r w:rsidRPr="005838A6">
              <w:rPr>
                <w:rFonts w:eastAsia="Yu Mincho"/>
                <w:snapToGrid w:val="0"/>
              </w:rPr>
              <w:t>58.35</w:t>
            </w:r>
          </w:p>
        </w:tc>
        <w:tc>
          <w:tcPr>
            <w:tcW w:w="667" w:type="dxa"/>
            <w:tcBorders>
              <w:top w:val="single" w:sz="4" w:space="0" w:color="auto"/>
              <w:left w:val="nil"/>
              <w:bottom w:val="single" w:sz="4" w:space="0" w:color="auto"/>
              <w:right w:val="single" w:sz="4" w:space="0" w:color="auto"/>
            </w:tcBorders>
            <w:noWrap/>
            <w:vAlign w:val="center"/>
            <w:hideMark/>
          </w:tcPr>
          <w:p w14:paraId="7C4A910F" w14:textId="77777777" w:rsidR="004E00EE" w:rsidRPr="005838A6" w:rsidRDefault="004E00EE" w:rsidP="007864DF">
            <w:pPr>
              <w:pStyle w:val="TAC"/>
              <w:jc w:val="left"/>
              <w:rPr>
                <w:rFonts w:eastAsia="Yu Mincho"/>
                <w:snapToGrid w:val="0"/>
              </w:rPr>
            </w:pPr>
            <w:r w:rsidRPr="005838A6">
              <w:rPr>
                <w:rFonts w:eastAsia="Yu Mincho"/>
                <w:snapToGrid w:val="0"/>
              </w:rPr>
              <w:t>78.15</w:t>
            </w:r>
          </w:p>
        </w:tc>
        <w:tc>
          <w:tcPr>
            <w:tcW w:w="307" w:type="dxa"/>
            <w:tcBorders>
              <w:top w:val="single" w:sz="4" w:space="0" w:color="auto"/>
              <w:left w:val="nil"/>
              <w:bottom w:val="single" w:sz="4" w:space="0" w:color="auto"/>
              <w:right w:val="single" w:sz="4" w:space="0" w:color="auto"/>
            </w:tcBorders>
            <w:vAlign w:val="center"/>
            <w:hideMark/>
          </w:tcPr>
          <w:p w14:paraId="53ABF4F8" w14:textId="77777777" w:rsidR="004E00EE" w:rsidRPr="005838A6" w:rsidRDefault="004E00EE" w:rsidP="007864DF">
            <w:pPr>
              <w:pStyle w:val="TAC"/>
              <w:jc w:val="left"/>
              <w:rPr>
                <w:rFonts w:eastAsia="Yu Mincho"/>
                <w:snapToGrid w:val="0"/>
              </w:rPr>
            </w:pPr>
            <w:r w:rsidRPr="005838A6">
              <w:rPr>
                <w:rFonts w:eastAsia="Yu Mincho"/>
                <w:snapToGrid w:val="0"/>
              </w:rPr>
              <w:t>88.23</w:t>
            </w:r>
          </w:p>
        </w:tc>
        <w:tc>
          <w:tcPr>
            <w:tcW w:w="700" w:type="dxa"/>
            <w:tcBorders>
              <w:top w:val="single" w:sz="4" w:space="0" w:color="auto"/>
              <w:left w:val="single" w:sz="4" w:space="0" w:color="auto"/>
              <w:bottom w:val="single" w:sz="4" w:space="0" w:color="auto"/>
              <w:right w:val="single" w:sz="4" w:space="0" w:color="auto"/>
            </w:tcBorders>
            <w:noWrap/>
            <w:vAlign w:val="center"/>
            <w:hideMark/>
          </w:tcPr>
          <w:p w14:paraId="06E1A623" w14:textId="77777777" w:rsidR="004E00EE" w:rsidRPr="005838A6" w:rsidRDefault="004E00EE" w:rsidP="007864DF">
            <w:pPr>
              <w:pStyle w:val="TAC"/>
              <w:jc w:val="left"/>
              <w:rPr>
                <w:rFonts w:eastAsia="Yu Mincho"/>
                <w:snapToGrid w:val="0"/>
              </w:rPr>
            </w:pPr>
            <w:r w:rsidRPr="005838A6">
              <w:rPr>
                <w:rFonts w:eastAsia="Yu Mincho"/>
                <w:snapToGrid w:val="0"/>
              </w:rPr>
              <w:t>98.31</w:t>
            </w:r>
          </w:p>
        </w:tc>
      </w:tr>
    </w:tbl>
    <w:p w14:paraId="75B3ED26" w14:textId="77777777" w:rsidR="004E00EE" w:rsidRPr="005838A6" w:rsidRDefault="004E00EE" w:rsidP="007864DF"/>
    <w:p w14:paraId="129DB668" w14:textId="77777777" w:rsidR="004E00EE" w:rsidRPr="005838A6" w:rsidRDefault="004E00EE" w:rsidP="005838A6">
      <w:pPr>
        <w:pStyle w:val="TH"/>
      </w:pPr>
      <w:r w:rsidRPr="005838A6">
        <w:t>Table 6.5E.2.4.1.5-2: NR ACLR requirement for V2X / non-concurrent operation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4"/>
        <w:gridCol w:w="2036"/>
        <w:gridCol w:w="2036"/>
        <w:gridCol w:w="2036"/>
      </w:tblGrid>
      <w:tr w:rsidR="004E00EE" w:rsidRPr="005838A6" w14:paraId="320B5E75" w14:textId="77777777" w:rsidTr="00EF6B6C">
        <w:trPr>
          <w:jc w:val="center"/>
        </w:trPr>
        <w:tc>
          <w:tcPr>
            <w:tcW w:w="0" w:type="auto"/>
            <w:shd w:val="clear" w:color="auto" w:fill="auto"/>
          </w:tcPr>
          <w:p w14:paraId="476B60F6" w14:textId="77777777" w:rsidR="004E00EE" w:rsidRPr="005838A6" w:rsidRDefault="004E00EE" w:rsidP="007864DF">
            <w:pPr>
              <w:pStyle w:val="TAL"/>
            </w:pPr>
          </w:p>
        </w:tc>
        <w:tc>
          <w:tcPr>
            <w:tcW w:w="0" w:type="auto"/>
            <w:shd w:val="clear" w:color="auto" w:fill="auto"/>
            <w:vAlign w:val="center"/>
          </w:tcPr>
          <w:p w14:paraId="7D73AB82" w14:textId="77777777" w:rsidR="004E00EE" w:rsidRPr="005838A6" w:rsidRDefault="004E00EE" w:rsidP="007864DF">
            <w:pPr>
              <w:pStyle w:val="TAH"/>
              <w:jc w:val="left"/>
            </w:pPr>
            <w:r w:rsidRPr="005838A6">
              <w:t>Power class 1</w:t>
            </w:r>
          </w:p>
        </w:tc>
        <w:tc>
          <w:tcPr>
            <w:tcW w:w="0" w:type="auto"/>
            <w:shd w:val="clear" w:color="auto" w:fill="auto"/>
            <w:vAlign w:val="center"/>
          </w:tcPr>
          <w:p w14:paraId="59879AE1" w14:textId="77777777" w:rsidR="004E00EE" w:rsidRPr="005838A6" w:rsidRDefault="004E00EE" w:rsidP="007864DF">
            <w:pPr>
              <w:pStyle w:val="TAH"/>
              <w:jc w:val="left"/>
            </w:pPr>
            <w:r w:rsidRPr="005838A6">
              <w:t>Power class 2</w:t>
            </w:r>
          </w:p>
        </w:tc>
        <w:tc>
          <w:tcPr>
            <w:tcW w:w="0" w:type="auto"/>
            <w:shd w:val="clear" w:color="auto" w:fill="auto"/>
            <w:vAlign w:val="center"/>
          </w:tcPr>
          <w:p w14:paraId="424D7EEF" w14:textId="77777777" w:rsidR="004E00EE" w:rsidRPr="005838A6" w:rsidRDefault="004E00EE" w:rsidP="007864DF">
            <w:pPr>
              <w:pStyle w:val="TAH"/>
              <w:jc w:val="left"/>
            </w:pPr>
            <w:r w:rsidRPr="005838A6">
              <w:t>Power class 3</w:t>
            </w:r>
          </w:p>
        </w:tc>
      </w:tr>
      <w:tr w:rsidR="004E00EE" w:rsidRPr="005838A6" w14:paraId="79B76C0D" w14:textId="77777777" w:rsidTr="00EF6B6C">
        <w:trPr>
          <w:jc w:val="center"/>
        </w:trPr>
        <w:tc>
          <w:tcPr>
            <w:tcW w:w="0" w:type="auto"/>
            <w:shd w:val="clear" w:color="auto" w:fill="auto"/>
            <w:vAlign w:val="center"/>
          </w:tcPr>
          <w:p w14:paraId="79337ADA" w14:textId="77777777" w:rsidR="004E00EE" w:rsidRPr="005838A6" w:rsidRDefault="004E00EE" w:rsidP="007864DF">
            <w:pPr>
              <w:pStyle w:val="TAH"/>
              <w:jc w:val="left"/>
            </w:pPr>
            <w:r w:rsidRPr="005838A6">
              <w:t>NR ACLR</w:t>
            </w:r>
          </w:p>
        </w:tc>
        <w:tc>
          <w:tcPr>
            <w:tcW w:w="0" w:type="auto"/>
            <w:shd w:val="clear" w:color="auto" w:fill="auto"/>
          </w:tcPr>
          <w:p w14:paraId="46FD00EB" w14:textId="77777777" w:rsidR="004E00EE" w:rsidRPr="005838A6" w:rsidRDefault="004E00EE" w:rsidP="007864DF">
            <w:pPr>
              <w:pStyle w:val="TAC"/>
              <w:jc w:val="left"/>
            </w:pPr>
          </w:p>
        </w:tc>
        <w:tc>
          <w:tcPr>
            <w:tcW w:w="0" w:type="auto"/>
            <w:shd w:val="clear" w:color="auto" w:fill="auto"/>
          </w:tcPr>
          <w:p w14:paraId="73191DCC" w14:textId="77777777" w:rsidR="004E00EE" w:rsidRPr="005838A6" w:rsidRDefault="004E00EE" w:rsidP="007864DF">
            <w:pPr>
              <w:pStyle w:val="TAC"/>
              <w:jc w:val="left"/>
            </w:pPr>
          </w:p>
        </w:tc>
        <w:tc>
          <w:tcPr>
            <w:tcW w:w="0" w:type="auto"/>
            <w:shd w:val="clear" w:color="auto" w:fill="auto"/>
          </w:tcPr>
          <w:p w14:paraId="25990090" w14:textId="77777777" w:rsidR="004E00EE" w:rsidRPr="005838A6" w:rsidRDefault="004E00EE" w:rsidP="007864DF">
            <w:pPr>
              <w:pStyle w:val="TAC"/>
              <w:jc w:val="left"/>
            </w:pPr>
            <w:r w:rsidRPr="005838A6">
              <w:t>30 - TT dB</w:t>
            </w:r>
          </w:p>
        </w:tc>
      </w:tr>
      <w:tr w:rsidR="004E00EE" w:rsidRPr="005838A6" w14:paraId="35923FB5" w14:textId="77777777" w:rsidTr="00EF6B6C">
        <w:trPr>
          <w:jc w:val="center"/>
        </w:trPr>
        <w:tc>
          <w:tcPr>
            <w:tcW w:w="0" w:type="auto"/>
            <w:gridSpan w:val="4"/>
            <w:shd w:val="clear" w:color="auto" w:fill="auto"/>
            <w:vAlign w:val="center"/>
          </w:tcPr>
          <w:p w14:paraId="0CB92377" w14:textId="77777777" w:rsidR="004E00EE" w:rsidRPr="005838A6" w:rsidRDefault="004E00EE" w:rsidP="007864DF">
            <w:pPr>
              <w:pStyle w:val="TAN"/>
            </w:pPr>
            <w:r w:rsidRPr="005838A6">
              <w:t>NOTE 1:</w:t>
            </w:r>
            <w:r w:rsidRPr="005838A6">
              <w:tab/>
              <w:t>TT for each frequency and channel bandwidth is specified in Table 6.5E.2.4.1.5-3.</w:t>
            </w:r>
          </w:p>
        </w:tc>
      </w:tr>
    </w:tbl>
    <w:p w14:paraId="46A2D46D" w14:textId="77777777" w:rsidR="004E00EE" w:rsidRPr="005838A6" w:rsidRDefault="004E00EE" w:rsidP="005838A6">
      <w:pPr>
        <w:pStyle w:val="B5"/>
      </w:pPr>
    </w:p>
    <w:p w14:paraId="6FBC32FC" w14:textId="77777777" w:rsidR="004E00EE" w:rsidRPr="005838A6" w:rsidRDefault="004E00EE" w:rsidP="005838A6">
      <w:pPr>
        <w:pStyle w:val="TH"/>
      </w:pPr>
      <w:r w:rsidRPr="005838A6">
        <w:t>Table 6.5E.2.4.1.5-3: Test Tolerance</w:t>
      </w:r>
    </w:p>
    <w:p w14:paraId="21FCE223" w14:textId="77777777" w:rsidR="004E00EE" w:rsidRPr="005838A6" w:rsidRDefault="004E00EE" w:rsidP="007864DF">
      <w:pPr>
        <w:rPr>
          <w:lang w:eastAsia="zh-CN"/>
        </w:rPr>
      </w:pPr>
      <w:r w:rsidRPr="005838A6">
        <w:rPr>
          <w:lang w:eastAsia="zh-CN"/>
        </w:rPr>
        <w:t>FFS</w:t>
      </w:r>
    </w:p>
    <w:p w14:paraId="7D7C2477" w14:textId="77777777" w:rsidR="004E00EE" w:rsidRPr="005838A6" w:rsidRDefault="004E00EE" w:rsidP="007864DF">
      <w:pPr>
        <w:pStyle w:val="Heading5"/>
      </w:pPr>
      <w:bookmarkStart w:id="1755" w:name="_Toc69306361"/>
      <w:bookmarkStart w:id="1756" w:name="_Toc69310026"/>
      <w:bookmarkStart w:id="1757" w:name="_Toc76020351"/>
      <w:bookmarkStart w:id="1758" w:name="_Toc83720839"/>
      <w:r w:rsidRPr="005838A6">
        <w:t>6.5E.2.4.1D</w:t>
      </w:r>
      <w:r w:rsidRPr="005838A6">
        <w:tab/>
        <w:t xml:space="preserve">Adjacent channel leakage ratio for V2X </w:t>
      </w:r>
      <w:bookmarkStart w:id="1759" w:name="_Hlk63340921"/>
      <w:r w:rsidRPr="005838A6">
        <w:t>/ non-concurrent operation / SL-MIMO</w:t>
      </w:r>
      <w:bookmarkEnd w:id="1755"/>
      <w:bookmarkEnd w:id="1756"/>
      <w:bookmarkEnd w:id="1757"/>
      <w:bookmarkEnd w:id="1758"/>
    </w:p>
    <w:bookmarkEnd w:id="1759"/>
    <w:p w14:paraId="1E8FDB93" w14:textId="77777777" w:rsidR="004E00EE" w:rsidRPr="005838A6" w:rsidRDefault="004E00EE" w:rsidP="007864DF">
      <w:pPr>
        <w:pStyle w:val="EditorsNote"/>
      </w:pPr>
      <w:r w:rsidRPr="005838A6">
        <w:t xml:space="preserve">Editor’s Note: </w:t>
      </w:r>
    </w:p>
    <w:p w14:paraId="0FE75113" w14:textId="77777777" w:rsidR="004E00EE" w:rsidRPr="005838A6" w:rsidRDefault="004E00EE" w:rsidP="007864DF">
      <w:pPr>
        <w:pStyle w:val="EditorsNote"/>
        <w:rPr>
          <w:lang w:eastAsia="zh-CN"/>
        </w:rPr>
      </w:pPr>
      <w:r w:rsidRPr="005838A6">
        <w:rPr>
          <w:lang w:eastAsia="zh-CN"/>
        </w:rPr>
        <w:t>- Test config table is FFS</w:t>
      </w:r>
    </w:p>
    <w:p w14:paraId="381E01FF" w14:textId="2DBC37CE" w:rsidR="004E00EE" w:rsidRPr="005838A6" w:rsidRDefault="004E00EE" w:rsidP="007864DF">
      <w:pPr>
        <w:pStyle w:val="EditorsNote"/>
      </w:pPr>
      <w:r w:rsidRPr="005838A6">
        <w:t xml:space="preserve">- Uplink RMC is TBD in </w:t>
      </w:r>
      <w:r w:rsidR="00533B1B" w:rsidRPr="005838A6">
        <w:t>TS 38.101-1</w:t>
      </w:r>
    </w:p>
    <w:p w14:paraId="723F6109" w14:textId="77777777" w:rsidR="004E00EE" w:rsidRPr="005838A6" w:rsidRDefault="004E00EE" w:rsidP="007864DF">
      <w:pPr>
        <w:pStyle w:val="EditorsNote"/>
      </w:pPr>
      <w:r w:rsidRPr="005838A6">
        <w:t>- Connection diagram is TBD</w:t>
      </w:r>
    </w:p>
    <w:p w14:paraId="047A8877" w14:textId="77777777" w:rsidR="004E00EE" w:rsidRPr="005838A6" w:rsidRDefault="004E00EE" w:rsidP="007864DF">
      <w:pPr>
        <w:pStyle w:val="EditorsNote"/>
      </w:pPr>
      <w:r w:rsidRPr="005838A6">
        <w:t>- Preconfiguration is TBD in 38.508-1</w:t>
      </w:r>
    </w:p>
    <w:p w14:paraId="6BD1E9CF" w14:textId="77777777" w:rsidR="004E00EE" w:rsidRPr="005838A6" w:rsidRDefault="004E00EE" w:rsidP="007864DF">
      <w:pPr>
        <w:pStyle w:val="EditorsNote"/>
      </w:pPr>
      <w:r w:rsidRPr="005838A6">
        <w:t>- Test state and generic procedure are TBD in 38.508-1</w:t>
      </w:r>
    </w:p>
    <w:p w14:paraId="6F03AD52" w14:textId="77777777" w:rsidR="004E00EE" w:rsidRPr="005838A6" w:rsidRDefault="004E00EE" w:rsidP="007864DF">
      <w:pPr>
        <w:pStyle w:val="H6"/>
      </w:pPr>
      <w:r w:rsidRPr="005838A6">
        <w:t>6.5E.2.4.1D.1</w:t>
      </w:r>
      <w:r w:rsidRPr="005838A6">
        <w:tab/>
        <w:t>Test purpose</w:t>
      </w:r>
    </w:p>
    <w:p w14:paraId="7B1D1E31" w14:textId="77777777" w:rsidR="004E00EE" w:rsidRPr="005838A6" w:rsidRDefault="004E00EE" w:rsidP="007864DF">
      <w:pPr>
        <w:rPr>
          <w:rFonts w:eastAsia="Yu Mincho"/>
        </w:rPr>
      </w:pPr>
      <w:r w:rsidRPr="005838A6">
        <w:t>To verify that V2X UE transmitter does not cause unacceptable interference to adjacent channels in terms of Adjacent Channel Leakage Power Ratio (ACLR) when UE is configured for NR V2X sidelink MIMO transmissions non-concurrent with NR uplink transmissions.</w:t>
      </w:r>
    </w:p>
    <w:p w14:paraId="271C444D" w14:textId="77777777" w:rsidR="004E00EE" w:rsidRPr="005838A6" w:rsidRDefault="004E00EE" w:rsidP="007864DF">
      <w:pPr>
        <w:pStyle w:val="H6"/>
      </w:pPr>
      <w:r w:rsidRPr="005838A6">
        <w:t>6.5E.2.4.1D.2</w:t>
      </w:r>
      <w:r w:rsidRPr="005838A6">
        <w:tab/>
        <w:t>Test applicability</w:t>
      </w:r>
    </w:p>
    <w:p w14:paraId="0274F340" w14:textId="77777777" w:rsidR="004E00EE" w:rsidRPr="005838A6" w:rsidRDefault="004E00EE" w:rsidP="007864DF">
      <w:r w:rsidRPr="005838A6">
        <w:t>This test case applies to all types of NR UE release 16 and forward that support NR V2X sidelink MIMO communication with non-concurrent operation.</w:t>
      </w:r>
    </w:p>
    <w:p w14:paraId="5BA49758" w14:textId="77777777" w:rsidR="004E00EE" w:rsidRPr="005838A6" w:rsidRDefault="004E00EE" w:rsidP="007864DF">
      <w:pPr>
        <w:pStyle w:val="H6"/>
      </w:pPr>
      <w:r w:rsidRPr="005838A6">
        <w:t>6.5E.2.4.1D.3</w:t>
      </w:r>
      <w:r w:rsidRPr="005838A6">
        <w:tab/>
        <w:t>Minimum conformance requirements</w:t>
      </w:r>
    </w:p>
    <w:p w14:paraId="544EF48B" w14:textId="77777777" w:rsidR="004E00EE" w:rsidRPr="005838A6" w:rsidRDefault="004E00EE" w:rsidP="007864DF">
      <w:r w:rsidRPr="005838A6">
        <w:t>For NR V2X UE with two transmit antenna connectors, the requirements specified for single carrier shall apply to each transmit antenna connector. The requirements shall be met with SL MIMO configurations described in clause 6.2D.1.</w:t>
      </w:r>
    </w:p>
    <w:p w14:paraId="740866B6" w14:textId="77777777" w:rsidR="004E00EE" w:rsidRPr="005838A6" w:rsidRDefault="004E00EE" w:rsidP="007864DF">
      <w:r w:rsidRPr="005838A6">
        <w:t xml:space="preserve">If V2X UE transmits on one antenna </w:t>
      </w:r>
      <w:r w:rsidRPr="005838A6">
        <w:rPr>
          <w:lang w:eastAsia="zh-CN"/>
        </w:rPr>
        <w:t>connector at a time</w:t>
      </w:r>
      <w:r w:rsidRPr="005838A6">
        <w:t xml:space="preserve">, the requirements </w:t>
      </w:r>
      <w:r w:rsidRPr="005838A6">
        <w:rPr>
          <w:rFonts w:cs="v5.0.0"/>
        </w:rPr>
        <w:t>specified for single carrier</w:t>
      </w:r>
      <w:r w:rsidRPr="005838A6">
        <w:rPr>
          <w:rFonts w:cs="v5.0.0"/>
          <w:lang w:eastAsia="zh-CN"/>
        </w:rPr>
        <w:t xml:space="preserve"> </w:t>
      </w:r>
      <w:r w:rsidRPr="005838A6">
        <w:rPr>
          <w:rFonts w:cs="v5.0.0"/>
        </w:rPr>
        <w:t xml:space="preserve">shall </w:t>
      </w:r>
      <w:r w:rsidRPr="005838A6">
        <w:t>apply</w:t>
      </w:r>
      <w:r w:rsidRPr="005838A6">
        <w:rPr>
          <w:lang w:eastAsia="zh-CN"/>
        </w:rPr>
        <w:t xml:space="preserve"> to the active antenna connector</w:t>
      </w:r>
      <w:r w:rsidRPr="005838A6">
        <w:t>.</w:t>
      </w:r>
    </w:p>
    <w:p w14:paraId="01595BBE" w14:textId="77777777" w:rsidR="004E00EE" w:rsidRPr="005838A6" w:rsidRDefault="004E00EE" w:rsidP="007864DF">
      <w:r w:rsidRPr="005838A6">
        <w:t>The normative reference for this requirement is TS 38.101-1 [2] clause 6.5E.2.4.</w:t>
      </w:r>
    </w:p>
    <w:p w14:paraId="5C2132CE" w14:textId="77777777" w:rsidR="004E00EE" w:rsidRPr="005838A6" w:rsidRDefault="004E00EE" w:rsidP="007864DF">
      <w:pPr>
        <w:pStyle w:val="H6"/>
      </w:pPr>
      <w:r w:rsidRPr="005838A6">
        <w:t>6.5E.2.4.1D.4</w:t>
      </w:r>
      <w:r w:rsidRPr="005838A6">
        <w:tab/>
        <w:t>Test description</w:t>
      </w:r>
    </w:p>
    <w:p w14:paraId="00A6FE2E" w14:textId="77777777" w:rsidR="004E00EE" w:rsidRPr="005838A6" w:rsidRDefault="004E00EE" w:rsidP="007864DF">
      <w:pPr>
        <w:pStyle w:val="H6"/>
      </w:pPr>
      <w:r w:rsidRPr="005838A6">
        <w:t>6.5E.2.4.1D.4.1</w:t>
      </w:r>
      <w:r w:rsidRPr="005838A6">
        <w:tab/>
        <w:t>Initial conditions</w:t>
      </w:r>
    </w:p>
    <w:p w14:paraId="2171D486" w14:textId="77777777" w:rsidR="004E00EE" w:rsidRPr="005838A6" w:rsidRDefault="004E00EE" w:rsidP="007864DF">
      <w:r w:rsidRPr="005838A6">
        <w:t>Initial conditions are a set of test configurations the UE needs to be tested in and the steps for the SS to take with the UE to reach the correct measurement state.</w:t>
      </w:r>
    </w:p>
    <w:p w14:paraId="26F2D9CC" w14:textId="77655558" w:rsidR="004E00EE" w:rsidRPr="005838A6" w:rsidRDefault="004E00EE" w:rsidP="007864DF">
      <w:r w:rsidRPr="005838A6">
        <w:t xml:space="preserve">The initial test configurations consist of environmental conditions, test frequencies, test channel bandwidths and sub-carrier spacing based on NR operating bands specified in Table 5.3.5-1. All of these configurations shall be tested with applicable test parameters for each combination of test channel bandwidth and sub-carrier spacing, and are shown in </w:t>
      </w:r>
      <w:r w:rsidR="00B76A7E" w:rsidRPr="005838A6">
        <w:rPr>
          <w:lang w:eastAsia="zh-CN"/>
        </w:rPr>
        <w:t xml:space="preserve">the test configuration </w:t>
      </w:r>
      <w:r w:rsidR="00B76A7E" w:rsidRPr="005838A6">
        <w:t>table</w:t>
      </w:r>
      <w:r w:rsidR="00B76A7E" w:rsidRPr="005838A6">
        <w:rPr>
          <w:lang w:eastAsia="zh-CN"/>
        </w:rPr>
        <w:t>s in clause</w:t>
      </w:r>
      <w:r w:rsidR="00B76A7E" w:rsidRPr="005838A6">
        <w:t xml:space="preserve"> 6.2</w:t>
      </w:r>
      <w:r w:rsidR="00B76A7E" w:rsidRPr="005838A6">
        <w:rPr>
          <w:lang w:eastAsia="zh-CN"/>
        </w:rPr>
        <w:t>E</w:t>
      </w:r>
      <w:r w:rsidR="00B76A7E" w:rsidRPr="005838A6">
        <w:t>.2.1</w:t>
      </w:r>
      <w:r w:rsidR="00B76A7E" w:rsidRPr="005838A6">
        <w:rPr>
          <w:lang w:eastAsia="zh-CN"/>
        </w:rPr>
        <w:t>D</w:t>
      </w:r>
      <w:r w:rsidR="00B76A7E" w:rsidRPr="005838A6">
        <w:t>.4.1</w:t>
      </w:r>
      <w:r w:rsidRPr="005838A6">
        <w:t>. The details of the V2X reference measurement channels (RMCs) are specified in Annexes TBD.</w:t>
      </w:r>
    </w:p>
    <w:p w14:paraId="4D9A202B" w14:textId="05880B68" w:rsidR="004E00EE" w:rsidRDefault="004E00EE" w:rsidP="005838A6">
      <w:pPr>
        <w:pStyle w:val="TH"/>
      </w:pPr>
      <w:r w:rsidRPr="005838A6">
        <w:t xml:space="preserve">Table 6.5E.2.4.1D.4.1-1: </w:t>
      </w:r>
      <w:r w:rsidR="00B76A7E" w:rsidRPr="005838A6">
        <w:t>Void</w:t>
      </w:r>
    </w:p>
    <w:p w14:paraId="6040C545" w14:textId="77777777" w:rsidR="005838A6" w:rsidRPr="005838A6" w:rsidRDefault="005838A6" w:rsidP="005838A6"/>
    <w:p w14:paraId="64DBFB8A" w14:textId="77777777" w:rsidR="004E00EE" w:rsidRPr="005838A6" w:rsidRDefault="004E00EE" w:rsidP="007864DF">
      <w:pPr>
        <w:pStyle w:val="B10"/>
      </w:pPr>
      <w:r w:rsidRPr="005838A6">
        <w:t>1.</w:t>
      </w:r>
      <w:r w:rsidRPr="005838A6">
        <w:tab/>
        <w:t>Connect the SS and GNSS simulator to the UE antenna connectors as shown in TS 38.508-1 [5] Annex A, Figure TBD for TE diagram and section TBD for UE diagram.</w:t>
      </w:r>
    </w:p>
    <w:p w14:paraId="664DB792" w14:textId="77777777" w:rsidR="004E00EE" w:rsidRPr="005838A6" w:rsidRDefault="004E00EE" w:rsidP="007864DF">
      <w:pPr>
        <w:pStyle w:val="B10"/>
      </w:pPr>
      <w:r w:rsidRPr="005838A6">
        <w:t>2.</w:t>
      </w:r>
      <w:r w:rsidRPr="005838A6">
        <w:tab/>
        <w:t>The parameter settings for the V2X sidelink transmission over PC5 are pre-configured according to TS 38.508-1 [5] subclause TBD. Message content exceptions are defined in clause 6.5E.2.4.1.4.3.</w:t>
      </w:r>
    </w:p>
    <w:p w14:paraId="4E883F18" w14:textId="23036A95" w:rsidR="004E00EE" w:rsidRPr="005838A6" w:rsidRDefault="004E00EE" w:rsidP="007864DF">
      <w:pPr>
        <w:pStyle w:val="B10"/>
      </w:pPr>
      <w:r w:rsidRPr="005838A6">
        <w:t>3.</w:t>
      </w:r>
      <w:r w:rsidRPr="005838A6">
        <w:tab/>
        <w:t xml:space="preserve">The V2X Reference Measurement Channel is set according to </w:t>
      </w:r>
      <w:r w:rsidR="00B76A7E" w:rsidRPr="005838A6">
        <w:rPr>
          <w:lang w:eastAsia="zh-CN"/>
        </w:rPr>
        <w:t xml:space="preserve">the test configuration </w:t>
      </w:r>
      <w:r w:rsidR="00B76A7E" w:rsidRPr="005838A6">
        <w:t>table</w:t>
      </w:r>
      <w:r w:rsidR="00B76A7E" w:rsidRPr="005838A6">
        <w:rPr>
          <w:lang w:eastAsia="zh-CN"/>
        </w:rPr>
        <w:t>s in clause</w:t>
      </w:r>
      <w:r w:rsidR="00B76A7E" w:rsidRPr="005838A6">
        <w:t xml:space="preserve"> 6.2</w:t>
      </w:r>
      <w:r w:rsidR="00B76A7E" w:rsidRPr="005838A6">
        <w:rPr>
          <w:lang w:eastAsia="zh-CN"/>
        </w:rPr>
        <w:t>E</w:t>
      </w:r>
      <w:r w:rsidR="00B76A7E" w:rsidRPr="005838A6">
        <w:t>.2.1</w:t>
      </w:r>
      <w:r w:rsidR="00B76A7E" w:rsidRPr="005838A6">
        <w:rPr>
          <w:lang w:eastAsia="zh-CN"/>
        </w:rPr>
        <w:t>D</w:t>
      </w:r>
      <w:r w:rsidR="00B76A7E" w:rsidRPr="005838A6">
        <w:t>.4.1</w:t>
      </w:r>
      <w:r w:rsidRPr="005838A6">
        <w:t>.</w:t>
      </w:r>
    </w:p>
    <w:p w14:paraId="5BE95A80" w14:textId="77777777" w:rsidR="004E00EE" w:rsidRPr="005838A6" w:rsidRDefault="004E00EE" w:rsidP="007864DF">
      <w:pPr>
        <w:pStyle w:val="B10"/>
      </w:pPr>
      <w:r w:rsidRPr="005838A6">
        <w:t>4.</w:t>
      </w:r>
      <w:r w:rsidRPr="005838A6">
        <w:tab/>
        <w:t>The GNSS simulator is configured for Scenario #1: static in Geographical area #1, as defined in TS36.508 [25] Table 4.11.2-2. Geographical area #1 is also pre-configured in the UE.</w:t>
      </w:r>
    </w:p>
    <w:p w14:paraId="2241D816" w14:textId="77777777" w:rsidR="004E00EE" w:rsidRPr="005838A6" w:rsidRDefault="004E00EE" w:rsidP="007864DF">
      <w:pPr>
        <w:pStyle w:val="B10"/>
      </w:pPr>
      <w:r w:rsidRPr="005838A6">
        <w:t>5.</w:t>
      </w:r>
      <w:r w:rsidRPr="005838A6">
        <w:tab/>
        <w:t>Propagation conditions are set according to Annex B.0.</w:t>
      </w:r>
    </w:p>
    <w:p w14:paraId="530B99EF" w14:textId="77777777" w:rsidR="004E00EE" w:rsidRPr="005838A6" w:rsidRDefault="004E00EE" w:rsidP="007864DF">
      <w:pPr>
        <w:pStyle w:val="B10"/>
      </w:pPr>
      <w:r w:rsidRPr="005838A6">
        <w:t>6.</w:t>
      </w:r>
      <w:r w:rsidRPr="005838A6">
        <w:tab/>
        <w:t>Ensure the UE is in state TBD.</w:t>
      </w:r>
    </w:p>
    <w:p w14:paraId="7F1D4CC6" w14:textId="77777777" w:rsidR="004E00EE" w:rsidRPr="005838A6" w:rsidRDefault="004E00EE" w:rsidP="007864DF">
      <w:pPr>
        <w:pStyle w:val="H6"/>
      </w:pPr>
      <w:r w:rsidRPr="005838A6">
        <w:t>6.5E.2.4.1D.4.2</w:t>
      </w:r>
      <w:r w:rsidRPr="005838A6">
        <w:tab/>
        <w:t>Test procedure</w:t>
      </w:r>
    </w:p>
    <w:p w14:paraId="221737CD" w14:textId="551CA5A0" w:rsidR="004E00EE" w:rsidRPr="005838A6" w:rsidRDefault="004E00EE" w:rsidP="007864DF">
      <w:pPr>
        <w:pStyle w:val="B10"/>
      </w:pPr>
      <w:r w:rsidRPr="005838A6">
        <w:t>1.</w:t>
      </w:r>
      <w:r w:rsidRPr="005838A6">
        <w:tab/>
        <w:t>The V2X UE schedules the V2X RMC with transmission power at P</w:t>
      </w:r>
      <w:r w:rsidRPr="005838A6">
        <w:rPr>
          <w:vertAlign w:val="subscript"/>
        </w:rPr>
        <w:t xml:space="preserve">UMAX </w:t>
      </w:r>
      <w:r w:rsidRPr="005838A6">
        <w:t xml:space="preserve">level according to </w:t>
      </w:r>
      <w:r w:rsidRPr="005838A6">
        <w:rPr>
          <w:i/>
        </w:rPr>
        <w:t xml:space="preserve">SL-V2X-Preconfiguration </w:t>
      </w:r>
      <w:r w:rsidRPr="005838A6">
        <w:t xml:space="preserve">which is in line with the test configuration in </w:t>
      </w:r>
      <w:r w:rsidR="00810E87" w:rsidRPr="005838A6">
        <w:rPr>
          <w:lang w:eastAsia="zh-CN"/>
        </w:rPr>
        <w:t xml:space="preserve">the test configuration </w:t>
      </w:r>
      <w:r w:rsidR="00810E87" w:rsidRPr="005838A6">
        <w:t>table</w:t>
      </w:r>
      <w:r w:rsidR="00810E87" w:rsidRPr="005838A6">
        <w:rPr>
          <w:lang w:eastAsia="zh-CN"/>
        </w:rPr>
        <w:t>s in clause</w:t>
      </w:r>
      <w:r w:rsidR="00810E87" w:rsidRPr="005838A6">
        <w:t xml:space="preserve"> 6.2</w:t>
      </w:r>
      <w:r w:rsidR="00810E87" w:rsidRPr="005838A6">
        <w:rPr>
          <w:lang w:eastAsia="zh-CN"/>
        </w:rPr>
        <w:t>E</w:t>
      </w:r>
      <w:r w:rsidR="00810E87" w:rsidRPr="005838A6">
        <w:t>.2.1</w:t>
      </w:r>
      <w:r w:rsidR="00810E87" w:rsidRPr="005838A6">
        <w:rPr>
          <w:lang w:eastAsia="zh-CN"/>
        </w:rPr>
        <w:t>D</w:t>
      </w:r>
      <w:r w:rsidR="00810E87" w:rsidRPr="005838A6">
        <w:t>.4.1</w:t>
      </w:r>
      <w:r w:rsidRPr="005838A6">
        <w:t>;</w:t>
      </w:r>
    </w:p>
    <w:p w14:paraId="6FC46E4A" w14:textId="0757B9AF" w:rsidR="004E00EE" w:rsidRPr="005838A6" w:rsidRDefault="004E00EE" w:rsidP="007864DF">
      <w:pPr>
        <w:pStyle w:val="B10"/>
      </w:pPr>
      <w:r w:rsidRPr="005838A6">
        <w:t>2.</w:t>
      </w:r>
      <w:r w:rsidRPr="005838A6">
        <w:tab/>
        <w:t xml:space="preserve">Measure the sum of mean power of the UE at both antenna connector in the channel bandwidth of the radio access mode according to the test configuration, </w:t>
      </w:r>
      <w:r w:rsidR="00810E87" w:rsidRPr="005838A6">
        <w:t xml:space="preserve">as measured </w:t>
      </w:r>
      <w:r w:rsidR="00810E87" w:rsidRPr="005838A6">
        <w:rPr>
          <w:lang w:eastAsia="zh-CN"/>
        </w:rPr>
        <w:t xml:space="preserve">in </w:t>
      </w:r>
      <w:r w:rsidR="00810E87" w:rsidRPr="005838A6">
        <w:t>6.2</w:t>
      </w:r>
      <w:r w:rsidR="00810E87" w:rsidRPr="005838A6">
        <w:rPr>
          <w:lang w:eastAsia="zh-CN"/>
        </w:rPr>
        <w:t>E</w:t>
      </w:r>
      <w:r w:rsidR="00810E87" w:rsidRPr="005838A6">
        <w:t>.2.</w:t>
      </w:r>
      <w:r w:rsidR="00810E87" w:rsidRPr="005838A6">
        <w:rPr>
          <w:lang w:eastAsia="zh-CN"/>
        </w:rPr>
        <w:t>1D.</w:t>
      </w:r>
      <w:r w:rsidR="00810E87" w:rsidRPr="005838A6">
        <w:t>4.2, which shall meet the requirements</w:t>
      </w:r>
      <w:r w:rsidR="00810E87" w:rsidRPr="005838A6">
        <w:rPr>
          <w:lang w:eastAsia="zh-CN"/>
        </w:rPr>
        <w:t xml:space="preserve"> in</w:t>
      </w:r>
      <w:r w:rsidR="00810E87" w:rsidRPr="005838A6">
        <w:t xml:space="preserve"> </w:t>
      </w:r>
      <w:r w:rsidR="00810E87" w:rsidRPr="005838A6">
        <w:rPr>
          <w:lang w:eastAsia="zh-CN"/>
        </w:rPr>
        <w:t>clause</w:t>
      </w:r>
      <w:r w:rsidR="00810E87" w:rsidRPr="005838A6">
        <w:t xml:space="preserve"> 6.2</w:t>
      </w:r>
      <w:r w:rsidR="00810E87" w:rsidRPr="005838A6">
        <w:rPr>
          <w:lang w:eastAsia="zh-CN"/>
        </w:rPr>
        <w:t>E</w:t>
      </w:r>
      <w:r w:rsidR="00810E87" w:rsidRPr="005838A6">
        <w:t>.2.</w:t>
      </w:r>
      <w:r w:rsidR="00810E87" w:rsidRPr="005838A6">
        <w:rPr>
          <w:lang w:eastAsia="zh-CN"/>
        </w:rPr>
        <w:t>1D.</w:t>
      </w:r>
      <w:r w:rsidR="00810E87" w:rsidRPr="005838A6">
        <w:t>5 as appropriate</w:t>
      </w:r>
      <w:r w:rsidRPr="005838A6">
        <w:t>.</w:t>
      </w:r>
    </w:p>
    <w:p w14:paraId="5DC7FD46" w14:textId="5D41747A" w:rsidR="004E00EE" w:rsidRPr="005838A6" w:rsidRDefault="004E00EE" w:rsidP="007864DF">
      <w:pPr>
        <w:pStyle w:val="B10"/>
      </w:pPr>
      <w:r w:rsidRPr="005838A6">
        <w:t>3.</w:t>
      </w:r>
      <w:r w:rsidRPr="005838A6">
        <w:tab/>
        <w:t>Measure the rectangular filtered mean power for assigned NR V2X sidelink at each antenna connector</w:t>
      </w:r>
      <w:r w:rsidR="00D0288B" w:rsidRPr="005838A6">
        <w:t xml:space="preserve"> using a rms detector</w:t>
      </w:r>
      <w:r w:rsidRPr="005838A6">
        <w:t>.</w:t>
      </w:r>
      <w:r w:rsidR="00D57756" w:rsidRPr="005838A6">
        <w:rPr>
          <w:lang w:eastAsia="zh-CN"/>
        </w:rPr>
        <w:t xml:space="preserve"> If</w:t>
      </w:r>
      <w:r w:rsidR="00D57756" w:rsidRPr="005838A6">
        <w:t xml:space="preserve"> </w:t>
      </w:r>
      <w:r w:rsidR="00D57756" w:rsidRPr="005838A6">
        <w:rPr>
          <w:lang w:eastAsia="zh-CN"/>
        </w:rPr>
        <w:t>the sweep count is higher than one, the trace mode shall be average.</w:t>
      </w:r>
    </w:p>
    <w:p w14:paraId="5C4C51F3" w14:textId="1D2BECD8" w:rsidR="004E00EE" w:rsidRPr="005838A6" w:rsidRDefault="004E00EE" w:rsidP="007864DF">
      <w:pPr>
        <w:pStyle w:val="B10"/>
      </w:pPr>
      <w:r w:rsidRPr="005838A6">
        <w:t>4.</w:t>
      </w:r>
      <w:r w:rsidRPr="005838A6">
        <w:tab/>
        <w:t>Measure the rectangular filtered mean power of the first NR adjacent channel on both lower and upper side of the assigned NR V2X sidelink channel at each antenna connector</w:t>
      </w:r>
      <w:r w:rsidR="00D0288B" w:rsidRPr="005838A6">
        <w:t xml:space="preserve"> using a rms detector</w:t>
      </w:r>
      <w:r w:rsidRPr="005838A6">
        <w:t>, respectively.</w:t>
      </w:r>
      <w:r w:rsidR="00D57756" w:rsidRPr="005838A6">
        <w:rPr>
          <w:lang w:eastAsia="zh-CN"/>
        </w:rPr>
        <w:t xml:space="preserve"> If</w:t>
      </w:r>
      <w:r w:rsidR="00D57756" w:rsidRPr="005838A6">
        <w:t xml:space="preserve"> </w:t>
      </w:r>
      <w:r w:rsidR="00D57756" w:rsidRPr="005838A6">
        <w:rPr>
          <w:lang w:eastAsia="zh-CN"/>
        </w:rPr>
        <w:t>the sweep count is higher than one, the trace mode shall be average.</w:t>
      </w:r>
    </w:p>
    <w:p w14:paraId="76F0CA37" w14:textId="77777777" w:rsidR="004E00EE" w:rsidRPr="005838A6" w:rsidRDefault="004E00EE" w:rsidP="007864DF">
      <w:pPr>
        <w:pStyle w:val="B10"/>
      </w:pPr>
      <w:r w:rsidRPr="005838A6">
        <w:t>5.</w:t>
      </w:r>
      <w:r w:rsidRPr="005838A6">
        <w:tab/>
        <w:t xml:space="preserve">Calculate the ratios of the power between the values measured in step 3 over step </w:t>
      </w:r>
      <w:r w:rsidRPr="005838A6">
        <w:rPr>
          <w:rFonts w:eastAsia="MS Mincho"/>
        </w:rPr>
        <w:t>4</w:t>
      </w:r>
      <w:r w:rsidRPr="005838A6">
        <w:t xml:space="preserve"> for lower and upper NR</w:t>
      </w:r>
      <w:r w:rsidRPr="005838A6">
        <w:rPr>
          <w:vertAlign w:val="subscript"/>
        </w:rPr>
        <w:t>ACLR</w:t>
      </w:r>
      <w:r w:rsidRPr="005838A6">
        <w:t xml:space="preserve"> for each antenna connector.</w:t>
      </w:r>
    </w:p>
    <w:p w14:paraId="0E8A9240" w14:textId="77777777" w:rsidR="004E00EE" w:rsidRPr="005838A6" w:rsidRDefault="004E00EE" w:rsidP="007864DF">
      <w:pPr>
        <w:pStyle w:val="H6"/>
      </w:pPr>
      <w:r w:rsidRPr="005838A6">
        <w:t>6.5E.2.4.1D.4.3</w:t>
      </w:r>
      <w:r w:rsidRPr="005838A6">
        <w:tab/>
        <w:t>Message contents</w:t>
      </w:r>
    </w:p>
    <w:p w14:paraId="751954DF" w14:textId="77777777" w:rsidR="004E00EE" w:rsidRPr="005838A6" w:rsidRDefault="004E00EE" w:rsidP="007864DF">
      <w:r w:rsidRPr="005838A6">
        <w:t>Message contents are according to TS 38.508-1 [5] subclause 4.6 and 5.4.</w:t>
      </w:r>
    </w:p>
    <w:p w14:paraId="67D9F4FB" w14:textId="77777777" w:rsidR="004E00EE" w:rsidRPr="005838A6" w:rsidRDefault="004E00EE" w:rsidP="007864DF">
      <w:pPr>
        <w:pStyle w:val="H6"/>
      </w:pPr>
      <w:r w:rsidRPr="005838A6">
        <w:t>6.5E.2.4.1D.5</w:t>
      </w:r>
      <w:r w:rsidRPr="005838A6">
        <w:tab/>
        <w:t>Test requirement</w:t>
      </w:r>
    </w:p>
    <w:p w14:paraId="2F9838B2" w14:textId="4B7B2F76" w:rsidR="004E00EE" w:rsidRPr="005838A6" w:rsidRDefault="004E00EE" w:rsidP="007864DF">
      <w:pPr>
        <w:rPr>
          <w:rFonts w:eastAsia="SimSun"/>
        </w:rPr>
      </w:pPr>
      <w:r w:rsidRPr="005838A6">
        <w:t xml:space="preserve">The measured sum of mean power of V2X UE at both antenna connector in the channel bandwidth, derived in step 2, shall fulfil requirements in </w:t>
      </w:r>
      <w:r w:rsidR="00810E87" w:rsidRPr="005838A6">
        <w:rPr>
          <w:lang w:eastAsia="zh-CN"/>
        </w:rPr>
        <w:t>clause</w:t>
      </w:r>
      <w:r w:rsidR="00810E87" w:rsidRPr="005838A6">
        <w:t xml:space="preserve"> 6.2</w:t>
      </w:r>
      <w:r w:rsidR="00810E87" w:rsidRPr="005838A6">
        <w:rPr>
          <w:lang w:eastAsia="zh-CN"/>
        </w:rPr>
        <w:t>E</w:t>
      </w:r>
      <w:r w:rsidR="00810E87" w:rsidRPr="005838A6">
        <w:t>.2.</w:t>
      </w:r>
      <w:r w:rsidR="00810E87" w:rsidRPr="005838A6">
        <w:rPr>
          <w:lang w:eastAsia="zh-CN"/>
        </w:rPr>
        <w:t>1D.</w:t>
      </w:r>
      <w:r w:rsidR="00810E87" w:rsidRPr="005838A6">
        <w:t>5</w:t>
      </w:r>
      <w:r w:rsidRPr="005838A6">
        <w:t xml:space="preserve">, and </w:t>
      </w:r>
      <w:r w:rsidRPr="005838A6">
        <w:rPr>
          <w:rFonts w:cs="v5.0.0"/>
        </w:rPr>
        <w:t>if the measured adjacent channel power is greater than –50 dBm then</w:t>
      </w:r>
      <w:r w:rsidRPr="005838A6">
        <w:t xml:space="preserve"> the measured NR ACLR for each antenna connector, derived in step 5, shall be higher than the limits in Table 6.5E.2.4.1D.5-2.</w:t>
      </w:r>
    </w:p>
    <w:p w14:paraId="7DC3D3A3" w14:textId="77777777" w:rsidR="004E00EE" w:rsidRPr="005838A6" w:rsidRDefault="004E00EE" w:rsidP="005838A6">
      <w:pPr>
        <w:pStyle w:val="TH"/>
      </w:pPr>
      <w:r w:rsidRPr="005838A6">
        <w:t>Table 6.5E.2.4.1D.5-1: Measurement bandwidth</w:t>
      </w:r>
    </w:p>
    <w:tbl>
      <w:tblPr>
        <w:tblW w:w="9764" w:type="dxa"/>
        <w:jc w:val="center"/>
        <w:tblLook w:val="04A0" w:firstRow="1" w:lastRow="0" w:firstColumn="1" w:lastColumn="0" w:noHBand="0" w:noVBand="1"/>
      </w:tblPr>
      <w:tblGrid>
        <w:gridCol w:w="1387"/>
        <w:gridCol w:w="667"/>
        <w:gridCol w:w="667"/>
        <w:gridCol w:w="767"/>
        <w:gridCol w:w="767"/>
        <w:gridCol w:w="767"/>
        <w:gridCol w:w="767"/>
        <w:gridCol w:w="767"/>
        <w:gridCol w:w="767"/>
        <w:gridCol w:w="667"/>
        <w:gridCol w:w="667"/>
        <w:gridCol w:w="667"/>
        <w:gridCol w:w="700"/>
      </w:tblGrid>
      <w:tr w:rsidR="004E00EE" w:rsidRPr="005838A6" w14:paraId="41408317" w14:textId="77777777" w:rsidTr="00EF6B6C">
        <w:trPr>
          <w:trHeight w:val="240"/>
          <w:jc w:val="center"/>
        </w:trPr>
        <w:tc>
          <w:tcPr>
            <w:tcW w:w="9764" w:type="dxa"/>
            <w:gridSpan w:val="13"/>
            <w:tcBorders>
              <w:top w:val="single" w:sz="4" w:space="0" w:color="auto"/>
              <w:left w:val="single" w:sz="4" w:space="0" w:color="auto"/>
              <w:bottom w:val="single" w:sz="4" w:space="0" w:color="auto"/>
              <w:right w:val="single" w:sz="4" w:space="0" w:color="auto"/>
            </w:tcBorders>
            <w:hideMark/>
          </w:tcPr>
          <w:p w14:paraId="5C9AFF49" w14:textId="77777777" w:rsidR="004E00EE" w:rsidRPr="005838A6" w:rsidRDefault="004E00EE" w:rsidP="007864DF">
            <w:pPr>
              <w:pStyle w:val="TAH"/>
              <w:jc w:val="left"/>
            </w:pPr>
            <w:r w:rsidRPr="005838A6">
              <w:t>NR channel bandwidth / NR ACLR measurement bandwidth</w:t>
            </w:r>
          </w:p>
        </w:tc>
      </w:tr>
      <w:tr w:rsidR="004E00EE" w:rsidRPr="005838A6" w14:paraId="7E35BE96" w14:textId="77777777" w:rsidTr="00EF6B6C">
        <w:trPr>
          <w:trHeight w:val="240"/>
          <w:jc w:val="center"/>
        </w:trPr>
        <w:tc>
          <w:tcPr>
            <w:tcW w:w="1387" w:type="dxa"/>
            <w:tcBorders>
              <w:top w:val="single" w:sz="4" w:space="0" w:color="auto"/>
              <w:left w:val="single" w:sz="4" w:space="0" w:color="auto"/>
              <w:bottom w:val="single" w:sz="4" w:space="0" w:color="auto"/>
              <w:right w:val="single" w:sz="4" w:space="0" w:color="auto"/>
            </w:tcBorders>
            <w:vAlign w:val="center"/>
            <w:hideMark/>
          </w:tcPr>
          <w:p w14:paraId="62F1CE96" w14:textId="77777777" w:rsidR="004E00EE" w:rsidRPr="005838A6" w:rsidRDefault="004E00EE" w:rsidP="007864DF">
            <w:pPr>
              <w:pStyle w:val="TAL"/>
            </w:pPr>
          </w:p>
        </w:tc>
        <w:tc>
          <w:tcPr>
            <w:tcW w:w="667" w:type="dxa"/>
            <w:tcBorders>
              <w:top w:val="single" w:sz="4" w:space="0" w:color="auto"/>
              <w:left w:val="nil"/>
              <w:bottom w:val="single" w:sz="4" w:space="0" w:color="auto"/>
              <w:right w:val="single" w:sz="4" w:space="0" w:color="auto"/>
            </w:tcBorders>
            <w:noWrap/>
            <w:vAlign w:val="center"/>
            <w:hideMark/>
          </w:tcPr>
          <w:p w14:paraId="718F4A66" w14:textId="77777777" w:rsidR="004E00EE" w:rsidRPr="005838A6" w:rsidRDefault="004E00EE" w:rsidP="007864DF">
            <w:pPr>
              <w:pStyle w:val="TAH"/>
              <w:jc w:val="left"/>
            </w:pPr>
            <w:r w:rsidRPr="005838A6">
              <w:t>5 MHz</w:t>
            </w:r>
          </w:p>
        </w:tc>
        <w:tc>
          <w:tcPr>
            <w:tcW w:w="667" w:type="dxa"/>
            <w:tcBorders>
              <w:top w:val="single" w:sz="4" w:space="0" w:color="auto"/>
              <w:left w:val="nil"/>
              <w:bottom w:val="single" w:sz="4" w:space="0" w:color="auto"/>
              <w:right w:val="single" w:sz="4" w:space="0" w:color="auto"/>
            </w:tcBorders>
            <w:noWrap/>
            <w:vAlign w:val="center"/>
            <w:hideMark/>
          </w:tcPr>
          <w:p w14:paraId="21261934" w14:textId="77777777" w:rsidR="004E00EE" w:rsidRPr="005838A6" w:rsidRDefault="004E00EE" w:rsidP="007864DF">
            <w:pPr>
              <w:pStyle w:val="TAH"/>
              <w:jc w:val="left"/>
            </w:pPr>
            <w:r w:rsidRPr="005838A6">
              <w:t>10 MHz</w:t>
            </w:r>
          </w:p>
        </w:tc>
        <w:tc>
          <w:tcPr>
            <w:tcW w:w="767" w:type="dxa"/>
            <w:tcBorders>
              <w:top w:val="single" w:sz="4" w:space="0" w:color="auto"/>
              <w:left w:val="nil"/>
              <w:bottom w:val="single" w:sz="4" w:space="0" w:color="auto"/>
              <w:right w:val="single" w:sz="4" w:space="0" w:color="auto"/>
            </w:tcBorders>
            <w:noWrap/>
            <w:vAlign w:val="center"/>
            <w:hideMark/>
          </w:tcPr>
          <w:p w14:paraId="4DA193F7" w14:textId="77777777" w:rsidR="004E00EE" w:rsidRPr="005838A6" w:rsidRDefault="004E00EE" w:rsidP="007864DF">
            <w:pPr>
              <w:pStyle w:val="TAH"/>
              <w:jc w:val="left"/>
            </w:pPr>
            <w:r w:rsidRPr="005838A6">
              <w:t>15 MHz</w:t>
            </w:r>
          </w:p>
        </w:tc>
        <w:tc>
          <w:tcPr>
            <w:tcW w:w="767" w:type="dxa"/>
            <w:tcBorders>
              <w:top w:val="single" w:sz="4" w:space="0" w:color="auto"/>
              <w:left w:val="nil"/>
              <w:bottom w:val="single" w:sz="4" w:space="0" w:color="auto"/>
              <w:right w:val="single" w:sz="4" w:space="0" w:color="auto"/>
            </w:tcBorders>
            <w:noWrap/>
            <w:vAlign w:val="center"/>
            <w:hideMark/>
          </w:tcPr>
          <w:p w14:paraId="4AB64DC9" w14:textId="77777777" w:rsidR="004E00EE" w:rsidRPr="005838A6" w:rsidRDefault="004E00EE" w:rsidP="007864DF">
            <w:pPr>
              <w:pStyle w:val="TAH"/>
              <w:jc w:val="left"/>
            </w:pPr>
            <w:r w:rsidRPr="005838A6">
              <w:t>20 MHz</w:t>
            </w:r>
          </w:p>
        </w:tc>
        <w:tc>
          <w:tcPr>
            <w:tcW w:w="767" w:type="dxa"/>
            <w:tcBorders>
              <w:top w:val="single" w:sz="4" w:space="0" w:color="auto"/>
              <w:left w:val="nil"/>
              <w:bottom w:val="single" w:sz="4" w:space="0" w:color="auto"/>
              <w:right w:val="single" w:sz="4" w:space="0" w:color="auto"/>
            </w:tcBorders>
            <w:noWrap/>
            <w:vAlign w:val="center"/>
            <w:hideMark/>
          </w:tcPr>
          <w:p w14:paraId="4ED2F6CE" w14:textId="77777777" w:rsidR="004E00EE" w:rsidRPr="005838A6" w:rsidRDefault="004E00EE" w:rsidP="007864DF">
            <w:pPr>
              <w:pStyle w:val="TAH"/>
              <w:jc w:val="left"/>
            </w:pPr>
            <w:r w:rsidRPr="005838A6">
              <w:t>25 MHz</w:t>
            </w:r>
          </w:p>
        </w:tc>
        <w:tc>
          <w:tcPr>
            <w:tcW w:w="867" w:type="dxa"/>
            <w:tcBorders>
              <w:top w:val="single" w:sz="4" w:space="0" w:color="auto"/>
              <w:left w:val="nil"/>
              <w:bottom w:val="single" w:sz="4" w:space="0" w:color="auto"/>
              <w:right w:val="single" w:sz="4" w:space="0" w:color="auto"/>
            </w:tcBorders>
            <w:vAlign w:val="center"/>
            <w:hideMark/>
          </w:tcPr>
          <w:p w14:paraId="0E530E10" w14:textId="77777777" w:rsidR="004E00EE" w:rsidRPr="005838A6" w:rsidRDefault="004E00EE" w:rsidP="007864DF">
            <w:pPr>
              <w:pStyle w:val="TAH"/>
              <w:jc w:val="left"/>
            </w:pPr>
            <w:r w:rsidRPr="005838A6">
              <w:t>30 MHz</w:t>
            </w:r>
          </w:p>
        </w:tc>
        <w:tc>
          <w:tcPr>
            <w:tcW w:w="767" w:type="dxa"/>
            <w:tcBorders>
              <w:top w:val="single" w:sz="4" w:space="0" w:color="auto"/>
              <w:left w:val="single" w:sz="4" w:space="0" w:color="auto"/>
              <w:bottom w:val="single" w:sz="4" w:space="0" w:color="auto"/>
              <w:right w:val="single" w:sz="4" w:space="0" w:color="auto"/>
            </w:tcBorders>
            <w:noWrap/>
            <w:vAlign w:val="center"/>
            <w:hideMark/>
          </w:tcPr>
          <w:p w14:paraId="234F2B65" w14:textId="77777777" w:rsidR="004E00EE" w:rsidRPr="005838A6" w:rsidRDefault="004E00EE" w:rsidP="007864DF">
            <w:pPr>
              <w:pStyle w:val="TAH"/>
              <w:jc w:val="left"/>
            </w:pPr>
            <w:r w:rsidRPr="005838A6">
              <w:t>40 MHz</w:t>
            </w:r>
          </w:p>
        </w:tc>
        <w:tc>
          <w:tcPr>
            <w:tcW w:w="767" w:type="dxa"/>
            <w:tcBorders>
              <w:top w:val="single" w:sz="4" w:space="0" w:color="auto"/>
              <w:left w:val="nil"/>
              <w:bottom w:val="single" w:sz="4" w:space="0" w:color="auto"/>
              <w:right w:val="single" w:sz="4" w:space="0" w:color="auto"/>
            </w:tcBorders>
            <w:noWrap/>
            <w:vAlign w:val="center"/>
            <w:hideMark/>
          </w:tcPr>
          <w:p w14:paraId="2F408248" w14:textId="77777777" w:rsidR="004E00EE" w:rsidRPr="005838A6" w:rsidRDefault="004E00EE" w:rsidP="007864DF">
            <w:pPr>
              <w:pStyle w:val="TAH"/>
              <w:jc w:val="left"/>
            </w:pPr>
            <w:r w:rsidRPr="005838A6">
              <w:t>50 MHz</w:t>
            </w:r>
          </w:p>
        </w:tc>
        <w:tc>
          <w:tcPr>
            <w:tcW w:w="667" w:type="dxa"/>
            <w:tcBorders>
              <w:top w:val="single" w:sz="4" w:space="0" w:color="auto"/>
              <w:left w:val="nil"/>
              <w:bottom w:val="single" w:sz="4" w:space="0" w:color="auto"/>
              <w:right w:val="single" w:sz="4" w:space="0" w:color="auto"/>
            </w:tcBorders>
            <w:noWrap/>
            <w:vAlign w:val="center"/>
            <w:hideMark/>
          </w:tcPr>
          <w:p w14:paraId="58D2CDA9" w14:textId="77777777" w:rsidR="004E00EE" w:rsidRPr="005838A6" w:rsidRDefault="004E00EE" w:rsidP="007864DF">
            <w:pPr>
              <w:pStyle w:val="TAH"/>
              <w:jc w:val="left"/>
            </w:pPr>
            <w:r w:rsidRPr="005838A6">
              <w:t>60 MHz</w:t>
            </w:r>
          </w:p>
        </w:tc>
        <w:tc>
          <w:tcPr>
            <w:tcW w:w="667" w:type="dxa"/>
            <w:tcBorders>
              <w:top w:val="single" w:sz="4" w:space="0" w:color="auto"/>
              <w:left w:val="nil"/>
              <w:bottom w:val="single" w:sz="4" w:space="0" w:color="auto"/>
              <w:right w:val="single" w:sz="4" w:space="0" w:color="auto"/>
            </w:tcBorders>
            <w:noWrap/>
            <w:vAlign w:val="center"/>
            <w:hideMark/>
          </w:tcPr>
          <w:p w14:paraId="2A28AD81" w14:textId="77777777" w:rsidR="004E00EE" w:rsidRPr="005838A6" w:rsidRDefault="004E00EE" w:rsidP="007864DF">
            <w:pPr>
              <w:pStyle w:val="TAH"/>
              <w:jc w:val="left"/>
            </w:pPr>
            <w:r w:rsidRPr="005838A6">
              <w:t>80 MHz</w:t>
            </w:r>
          </w:p>
        </w:tc>
        <w:tc>
          <w:tcPr>
            <w:tcW w:w="307" w:type="dxa"/>
            <w:tcBorders>
              <w:top w:val="single" w:sz="4" w:space="0" w:color="auto"/>
              <w:left w:val="nil"/>
              <w:bottom w:val="single" w:sz="4" w:space="0" w:color="auto"/>
              <w:right w:val="single" w:sz="4" w:space="0" w:color="auto"/>
            </w:tcBorders>
            <w:vAlign w:val="center"/>
            <w:hideMark/>
          </w:tcPr>
          <w:p w14:paraId="7594F0EC" w14:textId="77777777" w:rsidR="004E00EE" w:rsidRPr="005838A6" w:rsidRDefault="004E00EE" w:rsidP="007864DF">
            <w:pPr>
              <w:pStyle w:val="TAH"/>
              <w:jc w:val="left"/>
            </w:pPr>
            <w:r w:rsidRPr="005838A6">
              <w:t>90 MHz</w:t>
            </w:r>
          </w:p>
        </w:tc>
        <w:tc>
          <w:tcPr>
            <w:tcW w:w="700" w:type="dxa"/>
            <w:tcBorders>
              <w:top w:val="single" w:sz="4" w:space="0" w:color="auto"/>
              <w:left w:val="single" w:sz="4" w:space="0" w:color="auto"/>
              <w:bottom w:val="single" w:sz="4" w:space="0" w:color="auto"/>
              <w:right w:val="single" w:sz="4" w:space="0" w:color="auto"/>
            </w:tcBorders>
            <w:noWrap/>
            <w:vAlign w:val="center"/>
            <w:hideMark/>
          </w:tcPr>
          <w:p w14:paraId="6DEB7D60" w14:textId="77777777" w:rsidR="004E00EE" w:rsidRPr="005838A6" w:rsidRDefault="004E00EE" w:rsidP="007864DF">
            <w:pPr>
              <w:pStyle w:val="TAH"/>
              <w:jc w:val="left"/>
            </w:pPr>
            <w:r w:rsidRPr="005838A6">
              <w:t>100 MHz</w:t>
            </w:r>
          </w:p>
        </w:tc>
      </w:tr>
      <w:tr w:rsidR="004E00EE" w:rsidRPr="005838A6" w14:paraId="24B344D0" w14:textId="77777777" w:rsidTr="00EF6B6C">
        <w:trPr>
          <w:trHeight w:val="240"/>
          <w:jc w:val="center"/>
        </w:trPr>
        <w:tc>
          <w:tcPr>
            <w:tcW w:w="1387" w:type="dxa"/>
            <w:tcBorders>
              <w:top w:val="single" w:sz="4" w:space="0" w:color="auto"/>
              <w:left w:val="single" w:sz="4" w:space="0" w:color="auto"/>
              <w:bottom w:val="single" w:sz="4" w:space="0" w:color="auto"/>
              <w:right w:val="single" w:sz="4" w:space="0" w:color="auto"/>
            </w:tcBorders>
            <w:noWrap/>
            <w:vAlign w:val="center"/>
            <w:hideMark/>
          </w:tcPr>
          <w:p w14:paraId="6EDD844A" w14:textId="77777777" w:rsidR="004E00EE" w:rsidRPr="005838A6" w:rsidRDefault="004E00EE" w:rsidP="007864DF">
            <w:pPr>
              <w:pStyle w:val="TAH"/>
              <w:jc w:val="left"/>
              <w:rPr>
                <w:rFonts w:eastAsia="Yu Mincho"/>
              </w:rPr>
            </w:pPr>
            <w:r w:rsidRPr="005838A6">
              <w:t>NR ACLR measurement bandwidth</w:t>
            </w:r>
          </w:p>
        </w:tc>
        <w:tc>
          <w:tcPr>
            <w:tcW w:w="667" w:type="dxa"/>
            <w:tcBorders>
              <w:top w:val="single" w:sz="4" w:space="0" w:color="auto"/>
              <w:left w:val="nil"/>
              <w:bottom w:val="single" w:sz="4" w:space="0" w:color="auto"/>
              <w:right w:val="single" w:sz="4" w:space="0" w:color="auto"/>
            </w:tcBorders>
            <w:noWrap/>
            <w:vAlign w:val="center"/>
            <w:hideMark/>
          </w:tcPr>
          <w:p w14:paraId="4328F834" w14:textId="77777777" w:rsidR="004E00EE" w:rsidRPr="005838A6" w:rsidRDefault="004E00EE" w:rsidP="007864DF">
            <w:pPr>
              <w:pStyle w:val="TAC"/>
              <w:jc w:val="left"/>
              <w:rPr>
                <w:rFonts w:eastAsia="Yu Mincho"/>
                <w:snapToGrid w:val="0"/>
              </w:rPr>
            </w:pPr>
            <w:r w:rsidRPr="005838A6">
              <w:rPr>
                <w:rFonts w:eastAsia="Yu Mincho"/>
                <w:snapToGrid w:val="0"/>
              </w:rPr>
              <w:t>4.515</w:t>
            </w:r>
          </w:p>
        </w:tc>
        <w:tc>
          <w:tcPr>
            <w:tcW w:w="667" w:type="dxa"/>
            <w:tcBorders>
              <w:top w:val="single" w:sz="4" w:space="0" w:color="auto"/>
              <w:left w:val="nil"/>
              <w:bottom w:val="single" w:sz="4" w:space="0" w:color="auto"/>
              <w:right w:val="single" w:sz="4" w:space="0" w:color="auto"/>
            </w:tcBorders>
            <w:noWrap/>
            <w:vAlign w:val="center"/>
            <w:hideMark/>
          </w:tcPr>
          <w:p w14:paraId="15C6BD55" w14:textId="77777777" w:rsidR="004E00EE" w:rsidRPr="005838A6" w:rsidRDefault="004E00EE" w:rsidP="007864DF">
            <w:pPr>
              <w:pStyle w:val="TAC"/>
              <w:jc w:val="left"/>
              <w:rPr>
                <w:rFonts w:eastAsia="Yu Mincho"/>
                <w:snapToGrid w:val="0"/>
              </w:rPr>
            </w:pPr>
            <w:r w:rsidRPr="005838A6">
              <w:rPr>
                <w:rFonts w:eastAsia="Yu Mincho"/>
                <w:snapToGrid w:val="0"/>
              </w:rPr>
              <w:t>9.375</w:t>
            </w:r>
          </w:p>
        </w:tc>
        <w:tc>
          <w:tcPr>
            <w:tcW w:w="767" w:type="dxa"/>
            <w:tcBorders>
              <w:top w:val="single" w:sz="4" w:space="0" w:color="auto"/>
              <w:left w:val="nil"/>
              <w:bottom w:val="single" w:sz="4" w:space="0" w:color="auto"/>
              <w:right w:val="single" w:sz="4" w:space="0" w:color="auto"/>
            </w:tcBorders>
            <w:noWrap/>
            <w:vAlign w:val="center"/>
            <w:hideMark/>
          </w:tcPr>
          <w:p w14:paraId="045A2293" w14:textId="77777777" w:rsidR="004E00EE" w:rsidRPr="005838A6" w:rsidRDefault="004E00EE" w:rsidP="007864DF">
            <w:pPr>
              <w:pStyle w:val="TAC"/>
              <w:jc w:val="left"/>
              <w:rPr>
                <w:rFonts w:eastAsia="Yu Mincho"/>
                <w:snapToGrid w:val="0"/>
              </w:rPr>
            </w:pPr>
            <w:r w:rsidRPr="005838A6">
              <w:rPr>
                <w:rFonts w:eastAsia="Yu Mincho"/>
                <w:snapToGrid w:val="0"/>
              </w:rPr>
              <w:t>14.235</w:t>
            </w:r>
          </w:p>
        </w:tc>
        <w:tc>
          <w:tcPr>
            <w:tcW w:w="767" w:type="dxa"/>
            <w:tcBorders>
              <w:top w:val="single" w:sz="4" w:space="0" w:color="auto"/>
              <w:left w:val="nil"/>
              <w:bottom w:val="single" w:sz="4" w:space="0" w:color="auto"/>
              <w:right w:val="single" w:sz="4" w:space="0" w:color="auto"/>
            </w:tcBorders>
            <w:noWrap/>
            <w:vAlign w:val="center"/>
            <w:hideMark/>
          </w:tcPr>
          <w:p w14:paraId="10ED19D4" w14:textId="77777777" w:rsidR="004E00EE" w:rsidRPr="005838A6" w:rsidRDefault="004E00EE" w:rsidP="007864DF">
            <w:pPr>
              <w:pStyle w:val="TAC"/>
              <w:jc w:val="left"/>
              <w:rPr>
                <w:rFonts w:eastAsia="Yu Mincho"/>
                <w:snapToGrid w:val="0"/>
              </w:rPr>
            </w:pPr>
            <w:r w:rsidRPr="005838A6">
              <w:rPr>
                <w:rFonts w:eastAsia="Yu Mincho"/>
                <w:snapToGrid w:val="0"/>
              </w:rPr>
              <w:t>19.095</w:t>
            </w:r>
          </w:p>
        </w:tc>
        <w:tc>
          <w:tcPr>
            <w:tcW w:w="767" w:type="dxa"/>
            <w:tcBorders>
              <w:top w:val="single" w:sz="4" w:space="0" w:color="auto"/>
              <w:left w:val="nil"/>
              <w:bottom w:val="single" w:sz="4" w:space="0" w:color="auto"/>
              <w:right w:val="single" w:sz="4" w:space="0" w:color="auto"/>
            </w:tcBorders>
            <w:noWrap/>
            <w:vAlign w:val="center"/>
            <w:hideMark/>
          </w:tcPr>
          <w:p w14:paraId="730484DF" w14:textId="77777777" w:rsidR="004E00EE" w:rsidRPr="005838A6" w:rsidRDefault="004E00EE" w:rsidP="007864DF">
            <w:pPr>
              <w:pStyle w:val="TAC"/>
              <w:jc w:val="left"/>
              <w:rPr>
                <w:rFonts w:eastAsia="Yu Mincho"/>
                <w:snapToGrid w:val="0"/>
              </w:rPr>
            </w:pPr>
            <w:r w:rsidRPr="005838A6">
              <w:rPr>
                <w:rFonts w:eastAsia="Yu Mincho"/>
                <w:snapToGrid w:val="0"/>
              </w:rPr>
              <w:t>23.955</w:t>
            </w:r>
          </w:p>
        </w:tc>
        <w:tc>
          <w:tcPr>
            <w:tcW w:w="867" w:type="dxa"/>
            <w:tcBorders>
              <w:top w:val="single" w:sz="4" w:space="0" w:color="auto"/>
              <w:left w:val="nil"/>
              <w:bottom w:val="single" w:sz="4" w:space="0" w:color="auto"/>
              <w:right w:val="single" w:sz="4" w:space="0" w:color="auto"/>
            </w:tcBorders>
            <w:vAlign w:val="center"/>
            <w:hideMark/>
          </w:tcPr>
          <w:p w14:paraId="0F6A5B52" w14:textId="77777777" w:rsidR="004E00EE" w:rsidRPr="005838A6" w:rsidRDefault="004E00EE" w:rsidP="007864DF">
            <w:pPr>
              <w:pStyle w:val="TAC"/>
              <w:jc w:val="left"/>
              <w:rPr>
                <w:rFonts w:eastAsia="Yu Mincho"/>
                <w:snapToGrid w:val="0"/>
              </w:rPr>
            </w:pPr>
            <w:r w:rsidRPr="005838A6">
              <w:rPr>
                <w:rFonts w:eastAsia="Yu Mincho"/>
                <w:snapToGrid w:val="0"/>
              </w:rPr>
              <w:t>28.815</w:t>
            </w:r>
          </w:p>
        </w:tc>
        <w:tc>
          <w:tcPr>
            <w:tcW w:w="767" w:type="dxa"/>
            <w:tcBorders>
              <w:top w:val="single" w:sz="4" w:space="0" w:color="auto"/>
              <w:left w:val="single" w:sz="4" w:space="0" w:color="auto"/>
              <w:bottom w:val="single" w:sz="4" w:space="0" w:color="auto"/>
              <w:right w:val="single" w:sz="4" w:space="0" w:color="auto"/>
            </w:tcBorders>
            <w:noWrap/>
            <w:vAlign w:val="center"/>
            <w:hideMark/>
          </w:tcPr>
          <w:p w14:paraId="7E3E1973" w14:textId="77777777" w:rsidR="004E00EE" w:rsidRPr="005838A6" w:rsidRDefault="004E00EE" w:rsidP="007864DF">
            <w:pPr>
              <w:pStyle w:val="TAC"/>
              <w:jc w:val="left"/>
              <w:rPr>
                <w:rFonts w:eastAsia="Yu Mincho"/>
                <w:snapToGrid w:val="0"/>
              </w:rPr>
            </w:pPr>
            <w:r w:rsidRPr="005838A6">
              <w:rPr>
                <w:rFonts w:eastAsia="Yu Mincho"/>
                <w:snapToGrid w:val="0"/>
              </w:rPr>
              <w:t>38.895</w:t>
            </w:r>
          </w:p>
        </w:tc>
        <w:tc>
          <w:tcPr>
            <w:tcW w:w="767" w:type="dxa"/>
            <w:tcBorders>
              <w:top w:val="single" w:sz="4" w:space="0" w:color="auto"/>
              <w:left w:val="nil"/>
              <w:bottom w:val="single" w:sz="4" w:space="0" w:color="auto"/>
              <w:right w:val="single" w:sz="4" w:space="0" w:color="auto"/>
            </w:tcBorders>
            <w:noWrap/>
            <w:vAlign w:val="center"/>
            <w:hideMark/>
          </w:tcPr>
          <w:p w14:paraId="2F63479D" w14:textId="77777777" w:rsidR="004E00EE" w:rsidRPr="005838A6" w:rsidRDefault="004E00EE" w:rsidP="007864DF">
            <w:pPr>
              <w:pStyle w:val="TAC"/>
              <w:jc w:val="left"/>
              <w:rPr>
                <w:rFonts w:eastAsia="Yu Mincho"/>
                <w:snapToGrid w:val="0"/>
              </w:rPr>
            </w:pPr>
            <w:r w:rsidRPr="005838A6">
              <w:rPr>
                <w:rFonts w:eastAsia="Yu Mincho"/>
                <w:snapToGrid w:val="0"/>
              </w:rPr>
              <w:t>48.615</w:t>
            </w:r>
          </w:p>
        </w:tc>
        <w:tc>
          <w:tcPr>
            <w:tcW w:w="667" w:type="dxa"/>
            <w:tcBorders>
              <w:top w:val="single" w:sz="4" w:space="0" w:color="auto"/>
              <w:left w:val="nil"/>
              <w:bottom w:val="single" w:sz="4" w:space="0" w:color="auto"/>
              <w:right w:val="single" w:sz="4" w:space="0" w:color="auto"/>
            </w:tcBorders>
            <w:noWrap/>
            <w:vAlign w:val="center"/>
            <w:hideMark/>
          </w:tcPr>
          <w:p w14:paraId="0EBF2F2D" w14:textId="77777777" w:rsidR="004E00EE" w:rsidRPr="005838A6" w:rsidRDefault="004E00EE" w:rsidP="007864DF">
            <w:pPr>
              <w:pStyle w:val="TAC"/>
              <w:jc w:val="left"/>
              <w:rPr>
                <w:rFonts w:eastAsia="Yu Mincho"/>
                <w:snapToGrid w:val="0"/>
              </w:rPr>
            </w:pPr>
            <w:r w:rsidRPr="005838A6">
              <w:rPr>
                <w:rFonts w:eastAsia="Yu Mincho"/>
                <w:snapToGrid w:val="0"/>
              </w:rPr>
              <w:t>58.35</w:t>
            </w:r>
          </w:p>
        </w:tc>
        <w:tc>
          <w:tcPr>
            <w:tcW w:w="667" w:type="dxa"/>
            <w:tcBorders>
              <w:top w:val="single" w:sz="4" w:space="0" w:color="auto"/>
              <w:left w:val="nil"/>
              <w:bottom w:val="single" w:sz="4" w:space="0" w:color="auto"/>
              <w:right w:val="single" w:sz="4" w:space="0" w:color="auto"/>
            </w:tcBorders>
            <w:noWrap/>
            <w:vAlign w:val="center"/>
            <w:hideMark/>
          </w:tcPr>
          <w:p w14:paraId="57817C5B" w14:textId="77777777" w:rsidR="004E00EE" w:rsidRPr="005838A6" w:rsidRDefault="004E00EE" w:rsidP="007864DF">
            <w:pPr>
              <w:pStyle w:val="TAC"/>
              <w:jc w:val="left"/>
              <w:rPr>
                <w:rFonts w:eastAsia="Yu Mincho"/>
                <w:snapToGrid w:val="0"/>
              </w:rPr>
            </w:pPr>
            <w:r w:rsidRPr="005838A6">
              <w:rPr>
                <w:rFonts w:eastAsia="Yu Mincho"/>
                <w:snapToGrid w:val="0"/>
              </w:rPr>
              <w:t>78.15</w:t>
            </w:r>
          </w:p>
        </w:tc>
        <w:tc>
          <w:tcPr>
            <w:tcW w:w="307" w:type="dxa"/>
            <w:tcBorders>
              <w:top w:val="single" w:sz="4" w:space="0" w:color="auto"/>
              <w:left w:val="nil"/>
              <w:bottom w:val="single" w:sz="4" w:space="0" w:color="auto"/>
              <w:right w:val="single" w:sz="4" w:space="0" w:color="auto"/>
            </w:tcBorders>
            <w:vAlign w:val="center"/>
            <w:hideMark/>
          </w:tcPr>
          <w:p w14:paraId="1D8C92F1" w14:textId="77777777" w:rsidR="004E00EE" w:rsidRPr="005838A6" w:rsidRDefault="004E00EE" w:rsidP="007864DF">
            <w:pPr>
              <w:pStyle w:val="TAC"/>
              <w:jc w:val="left"/>
              <w:rPr>
                <w:rFonts w:eastAsia="Yu Mincho"/>
                <w:snapToGrid w:val="0"/>
              </w:rPr>
            </w:pPr>
            <w:r w:rsidRPr="005838A6">
              <w:rPr>
                <w:rFonts w:eastAsia="Yu Mincho"/>
                <w:snapToGrid w:val="0"/>
              </w:rPr>
              <w:t>88.23</w:t>
            </w:r>
          </w:p>
        </w:tc>
        <w:tc>
          <w:tcPr>
            <w:tcW w:w="700" w:type="dxa"/>
            <w:tcBorders>
              <w:top w:val="single" w:sz="4" w:space="0" w:color="auto"/>
              <w:left w:val="single" w:sz="4" w:space="0" w:color="auto"/>
              <w:bottom w:val="single" w:sz="4" w:space="0" w:color="auto"/>
              <w:right w:val="single" w:sz="4" w:space="0" w:color="auto"/>
            </w:tcBorders>
            <w:noWrap/>
            <w:vAlign w:val="center"/>
            <w:hideMark/>
          </w:tcPr>
          <w:p w14:paraId="34EDDFE6" w14:textId="77777777" w:rsidR="004E00EE" w:rsidRPr="005838A6" w:rsidRDefault="004E00EE" w:rsidP="007864DF">
            <w:pPr>
              <w:pStyle w:val="TAC"/>
              <w:jc w:val="left"/>
              <w:rPr>
                <w:rFonts w:eastAsia="Yu Mincho"/>
                <w:snapToGrid w:val="0"/>
              </w:rPr>
            </w:pPr>
            <w:r w:rsidRPr="005838A6">
              <w:rPr>
                <w:rFonts w:eastAsia="Yu Mincho"/>
                <w:snapToGrid w:val="0"/>
              </w:rPr>
              <w:t>98.31</w:t>
            </w:r>
          </w:p>
        </w:tc>
      </w:tr>
    </w:tbl>
    <w:p w14:paraId="0C639344" w14:textId="77777777" w:rsidR="004E00EE" w:rsidRPr="005838A6" w:rsidRDefault="004E00EE" w:rsidP="007864DF"/>
    <w:p w14:paraId="631557EA" w14:textId="77777777" w:rsidR="004E00EE" w:rsidRPr="005838A6" w:rsidRDefault="004E00EE" w:rsidP="005838A6">
      <w:pPr>
        <w:pStyle w:val="TH"/>
      </w:pPr>
      <w:r w:rsidRPr="005838A6">
        <w:t>Table 6.5E.2.4.1D.5-2: NR ACLR requirement for V2X / non-concurrent operation / SL-MIMO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1"/>
        <w:gridCol w:w="2070"/>
        <w:gridCol w:w="2070"/>
        <w:gridCol w:w="2070"/>
      </w:tblGrid>
      <w:tr w:rsidR="004E00EE" w:rsidRPr="005838A6" w14:paraId="1674C4B0" w14:textId="77777777" w:rsidTr="00EF6B6C">
        <w:trPr>
          <w:jc w:val="center"/>
        </w:trPr>
        <w:tc>
          <w:tcPr>
            <w:tcW w:w="0" w:type="auto"/>
            <w:shd w:val="clear" w:color="auto" w:fill="auto"/>
          </w:tcPr>
          <w:p w14:paraId="44DA9F66" w14:textId="77777777" w:rsidR="004E00EE" w:rsidRPr="005838A6" w:rsidRDefault="004E00EE" w:rsidP="007864DF">
            <w:pPr>
              <w:pStyle w:val="TAL"/>
            </w:pPr>
          </w:p>
        </w:tc>
        <w:tc>
          <w:tcPr>
            <w:tcW w:w="0" w:type="auto"/>
            <w:shd w:val="clear" w:color="auto" w:fill="auto"/>
            <w:vAlign w:val="center"/>
          </w:tcPr>
          <w:p w14:paraId="1221DB68" w14:textId="77777777" w:rsidR="004E00EE" w:rsidRPr="005838A6" w:rsidRDefault="004E00EE" w:rsidP="007864DF">
            <w:pPr>
              <w:pStyle w:val="TAH"/>
              <w:jc w:val="left"/>
            </w:pPr>
            <w:r w:rsidRPr="005838A6">
              <w:t>Power class 1</w:t>
            </w:r>
          </w:p>
        </w:tc>
        <w:tc>
          <w:tcPr>
            <w:tcW w:w="0" w:type="auto"/>
            <w:shd w:val="clear" w:color="auto" w:fill="auto"/>
            <w:vAlign w:val="center"/>
          </w:tcPr>
          <w:p w14:paraId="37EAE5F8" w14:textId="77777777" w:rsidR="004E00EE" w:rsidRPr="005838A6" w:rsidRDefault="004E00EE" w:rsidP="007864DF">
            <w:pPr>
              <w:pStyle w:val="TAH"/>
              <w:jc w:val="left"/>
            </w:pPr>
            <w:r w:rsidRPr="005838A6">
              <w:t>Power class 2</w:t>
            </w:r>
          </w:p>
        </w:tc>
        <w:tc>
          <w:tcPr>
            <w:tcW w:w="0" w:type="auto"/>
            <w:shd w:val="clear" w:color="auto" w:fill="auto"/>
            <w:vAlign w:val="center"/>
          </w:tcPr>
          <w:p w14:paraId="498535FB" w14:textId="77777777" w:rsidR="004E00EE" w:rsidRPr="005838A6" w:rsidRDefault="004E00EE" w:rsidP="007864DF">
            <w:pPr>
              <w:pStyle w:val="TAH"/>
              <w:jc w:val="left"/>
            </w:pPr>
            <w:r w:rsidRPr="005838A6">
              <w:t>Power class 3</w:t>
            </w:r>
          </w:p>
        </w:tc>
      </w:tr>
      <w:tr w:rsidR="004E00EE" w:rsidRPr="005838A6" w14:paraId="4424E5BF" w14:textId="77777777" w:rsidTr="00EF6B6C">
        <w:trPr>
          <w:jc w:val="center"/>
        </w:trPr>
        <w:tc>
          <w:tcPr>
            <w:tcW w:w="0" w:type="auto"/>
            <w:shd w:val="clear" w:color="auto" w:fill="auto"/>
            <w:vAlign w:val="center"/>
          </w:tcPr>
          <w:p w14:paraId="18AA5A00" w14:textId="77777777" w:rsidR="004E00EE" w:rsidRPr="005838A6" w:rsidRDefault="004E00EE" w:rsidP="007864DF">
            <w:pPr>
              <w:pStyle w:val="TAH"/>
              <w:jc w:val="left"/>
            </w:pPr>
            <w:r w:rsidRPr="005838A6">
              <w:t>NR ACLR</w:t>
            </w:r>
          </w:p>
        </w:tc>
        <w:tc>
          <w:tcPr>
            <w:tcW w:w="0" w:type="auto"/>
            <w:shd w:val="clear" w:color="auto" w:fill="auto"/>
          </w:tcPr>
          <w:p w14:paraId="5A4B5F1B" w14:textId="77777777" w:rsidR="004E00EE" w:rsidRPr="005838A6" w:rsidRDefault="004E00EE" w:rsidP="007864DF">
            <w:pPr>
              <w:pStyle w:val="TAC"/>
              <w:jc w:val="left"/>
            </w:pPr>
          </w:p>
        </w:tc>
        <w:tc>
          <w:tcPr>
            <w:tcW w:w="0" w:type="auto"/>
            <w:shd w:val="clear" w:color="auto" w:fill="auto"/>
          </w:tcPr>
          <w:p w14:paraId="188C75FD" w14:textId="77777777" w:rsidR="004E00EE" w:rsidRPr="005838A6" w:rsidRDefault="004E00EE" w:rsidP="007864DF">
            <w:pPr>
              <w:pStyle w:val="TAC"/>
              <w:jc w:val="left"/>
            </w:pPr>
          </w:p>
        </w:tc>
        <w:tc>
          <w:tcPr>
            <w:tcW w:w="0" w:type="auto"/>
            <w:shd w:val="clear" w:color="auto" w:fill="auto"/>
          </w:tcPr>
          <w:p w14:paraId="5F9722F4" w14:textId="77777777" w:rsidR="004E00EE" w:rsidRPr="005838A6" w:rsidRDefault="004E00EE" w:rsidP="007864DF">
            <w:pPr>
              <w:pStyle w:val="TAC"/>
              <w:jc w:val="left"/>
            </w:pPr>
            <w:r w:rsidRPr="005838A6">
              <w:t>30 - TT dB</w:t>
            </w:r>
          </w:p>
        </w:tc>
      </w:tr>
      <w:tr w:rsidR="004E00EE" w:rsidRPr="005838A6" w14:paraId="3CA647E7" w14:textId="77777777" w:rsidTr="00EF6B6C">
        <w:trPr>
          <w:jc w:val="center"/>
        </w:trPr>
        <w:tc>
          <w:tcPr>
            <w:tcW w:w="0" w:type="auto"/>
            <w:gridSpan w:val="4"/>
            <w:shd w:val="clear" w:color="auto" w:fill="auto"/>
            <w:vAlign w:val="center"/>
          </w:tcPr>
          <w:p w14:paraId="568EBAEF" w14:textId="77777777" w:rsidR="004E00EE" w:rsidRPr="005838A6" w:rsidRDefault="004E00EE" w:rsidP="007864DF">
            <w:pPr>
              <w:pStyle w:val="TAN"/>
            </w:pPr>
            <w:r w:rsidRPr="005838A6">
              <w:t>NOTE 1:</w:t>
            </w:r>
            <w:r w:rsidRPr="005838A6">
              <w:tab/>
              <w:t>TT for each frequency and channel bandwidth is specified in Table 6.5E.2.4.1D.5-3.</w:t>
            </w:r>
          </w:p>
        </w:tc>
      </w:tr>
    </w:tbl>
    <w:p w14:paraId="52214408" w14:textId="77777777" w:rsidR="004E00EE" w:rsidRPr="005838A6" w:rsidRDefault="004E00EE" w:rsidP="007864DF"/>
    <w:p w14:paraId="613BBBF3" w14:textId="77777777" w:rsidR="004E00EE" w:rsidRPr="005838A6" w:rsidRDefault="004E00EE" w:rsidP="007864DF">
      <w:pPr>
        <w:pStyle w:val="TH"/>
        <w:jc w:val="left"/>
      </w:pPr>
      <w:r w:rsidRPr="005838A6">
        <w:t>Table 6.5E.2.4.1D.5-3: Test Tolerance</w:t>
      </w:r>
    </w:p>
    <w:p w14:paraId="4BA63956" w14:textId="77777777" w:rsidR="004E00EE" w:rsidRPr="005838A6" w:rsidRDefault="004E00EE" w:rsidP="007864DF">
      <w:pPr>
        <w:rPr>
          <w:lang w:eastAsia="zh-CN"/>
        </w:rPr>
      </w:pPr>
      <w:r w:rsidRPr="005838A6">
        <w:rPr>
          <w:lang w:eastAsia="zh-CN"/>
        </w:rPr>
        <w:t>FFS</w:t>
      </w:r>
    </w:p>
    <w:p w14:paraId="42F26CD6" w14:textId="3277DB5A" w:rsidR="004E00EE" w:rsidRPr="005838A6" w:rsidRDefault="004E00EE" w:rsidP="007864DF">
      <w:pPr>
        <w:pStyle w:val="Heading3"/>
      </w:pPr>
      <w:bookmarkStart w:id="1760" w:name="_Toc69306362"/>
      <w:bookmarkStart w:id="1761" w:name="_Toc69310027"/>
      <w:bookmarkStart w:id="1762" w:name="_Toc76020352"/>
      <w:bookmarkStart w:id="1763" w:name="_Toc83720840"/>
      <w:r w:rsidRPr="005838A6">
        <w:t>6.5E.3</w:t>
      </w:r>
      <w:r w:rsidRPr="005838A6">
        <w:tab/>
        <w:t>Spurious emissions for V2X</w:t>
      </w:r>
      <w:bookmarkEnd w:id="1760"/>
      <w:bookmarkEnd w:id="1761"/>
      <w:bookmarkEnd w:id="1762"/>
      <w:bookmarkEnd w:id="1763"/>
    </w:p>
    <w:p w14:paraId="69462A5A" w14:textId="77777777" w:rsidR="004E00EE" w:rsidRPr="005838A6" w:rsidRDefault="004E00EE" w:rsidP="007864DF">
      <w:pPr>
        <w:pStyle w:val="Heading4"/>
      </w:pPr>
      <w:bookmarkStart w:id="1764" w:name="_Toc69306363"/>
      <w:bookmarkStart w:id="1765" w:name="_Toc69310028"/>
      <w:bookmarkStart w:id="1766" w:name="_Toc76020353"/>
      <w:bookmarkStart w:id="1767" w:name="_Toc83720841"/>
      <w:r w:rsidRPr="005838A6">
        <w:t>6.5E.3.1</w:t>
      </w:r>
      <w:bookmarkEnd w:id="1764"/>
      <w:bookmarkEnd w:id="1765"/>
      <w:bookmarkEnd w:id="1766"/>
      <w:bookmarkEnd w:id="1767"/>
      <w:r w:rsidRPr="005838A6">
        <w:tab/>
        <w:t>General spurious emissions for V2X</w:t>
      </w:r>
    </w:p>
    <w:p w14:paraId="43D3AC04" w14:textId="77777777" w:rsidR="004E00EE" w:rsidRPr="005838A6" w:rsidRDefault="004E00EE" w:rsidP="007864DF">
      <w:pPr>
        <w:pStyle w:val="Heading4"/>
      </w:pPr>
      <w:bookmarkStart w:id="1768" w:name="_Toc69306364"/>
      <w:bookmarkStart w:id="1769" w:name="_Toc69310029"/>
      <w:bookmarkStart w:id="1770" w:name="_Toc76020354"/>
      <w:bookmarkStart w:id="1771" w:name="_Toc83720842"/>
      <w:r w:rsidRPr="005838A6">
        <w:t>6.5E.3.2</w:t>
      </w:r>
      <w:r w:rsidRPr="005838A6">
        <w:tab/>
        <w:t>Spurious emissions for UE co-existence for V2X</w:t>
      </w:r>
      <w:bookmarkEnd w:id="1768"/>
      <w:bookmarkEnd w:id="1769"/>
      <w:bookmarkEnd w:id="1770"/>
      <w:bookmarkEnd w:id="1771"/>
    </w:p>
    <w:p w14:paraId="2A7AEFD1" w14:textId="77777777" w:rsidR="004E00EE" w:rsidRPr="005838A6" w:rsidRDefault="004E00EE" w:rsidP="007864DF">
      <w:pPr>
        <w:pStyle w:val="Heading5"/>
      </w:pPr>
      <w:bookmarkStart w:id="1772" w:name="_Toc69306365"/>
      <w:bookmarkStart w:id="1773" w:name="_Toc69310030"/>
      <w:bookmarkStart w:id="1774" w:name="_Toc76020355"/>
      <w:bookmarkStart w:id="1775" w:name="_Toc83720843"/>
      <w:r w:rsidRPr="005838A6">
        <w:t>6.5E.3.2.1</w:t>
      </w:r>
      <w:r w:rsidRPr="005838A6">
        <w:tab/>
        <w:t>Spurious emissions for UE co-existence for V2X / non-concurrent operation</w:t>
      </w:r>
      <w:bookmarkEnd w:id="1772"/>
      <w:bookmarkEnd w:id="1773"/>
      <w:bookmarkEnd w:id="1774"/>
      <w:bookmarkEnd w:id="1775"/>
    </w:p>
    <w:p w14:paraId="494F0103" w14:textId="2FDCCA1D" w:rsidR="004E00EE" w:rsidRPr="005838A6" w:rsidRDefault="004E00EE" w:rsidP="007864DF">
      <w:pPr>
        <w:pStyle w:val="EditorsNote"/>
      </w:pPr>
      <w:r w:rsidRPr="005838A6">
        <w:t>Editor’s Note:</w:t>
      </w:r>
    </w:p>
    <w:p w14:paraId="76E6B2FE" w14:textId="77777777" w:rsidR="004E00EE" w:rsidRPr="005838A6" w:rsidRDefault="004E00EE" w:rsidP="007864DF">
      <w:pPr>
        <w:pStyle w:val="EditorsNote"/>
        <w:rPr>
          <w:lang w:eastAsia="zh-CN"/>
        </w:rPr>
      </w:pPr>
      <w:r w:rsidRPr="005838A6">
        <w:rPr>
          <w:lang w:eastAsia="zh-CN"/>
        </w:rPr>
        <w:t>- Test config table is FFS</w:t>
      </w:r>
    </w:p>
    <w:p w14:paraId="1610018B" w14:textId="77777777" w:rsidR="004E00EE" w:rsidRPr="005838A6" w:rsidRDefault="004E00EE" w:rsidP="007864DF">
      <w:pPr>
        <w:pStyle w:val="H6"/>
      </w:pPr>
      <w:r w:rsidRPr="005838A6">
        <w:t>6.5E.3.2.1.1</w:t>
      </w:r>
      <w:r w:rsidRPr="005838A6">
        <w:tab/>
        <w:t>Test purpose</w:t>
      </w:r>
    </w:p>
    <w:p w14:paraId="7F17FE38" w14:textId="77777777" w:rsidR="004E00EE" w:rsidRPr="005838A6" w:rsidRDefault="004E00EE" w:rsidP="007864DF">
      <w:r w:rsidRPr="005838A6">
        <w:t>To verify that UE transmitter does not cause unacceptable interference to co-existing systems for the specified bands which has specific requirements in terms of transmitter spurious emissions.</w:t>
      </w:r>
    </w:p>
    <w:p w14:paraId="5680AA8C" w14:textId="77777777" w:rsidR="004E00EE" w:rsidRPr="005838A6" w:rsidRDefault="004E00EE" w:rsidP="007864DF">
      <w:pPr>
        <w:pStyle w:val="H6"/>
      </w:pPr>
      <w:r w:rsidRPr="005838A6">
        <w:t>6.5E.3.2.1.2</w:t>
      </w:r>
      <w:r w:rsidRPr="005838A6">
        <w:tab/>
        <w:t>Test applicability</w:t>
      </w:r>
    </w:p>
    <w:p w14:paraId="211B8E9C" w14:textId="77777777" w:rsidR="004E00EE" w:rsidRPr="005838A6" w:rsidRDefault="004E00EE" w:rsidP="007864DF">
      <w:r w:rsidRPr="005838A6">
        <w:t>This test case applies to all types of NR UE release 16 and forward that support NR V2X sidelink communication with non-concurrent operation.</w:t>
      </w:r>
    </w:p>
    <w:p w14:paraId="393AB0AB" w14:textId="77777777" w:rsidR="004E00EE" w:rsidRPr="005838A6" w:rsidRDefault="004E00EE" w:rsidP="007864DF">
      <w:pPr>
        <w:pStyle w:val="H6"/>
      </w:pPr>
      <w:r w:rsidRPr="005838A6">
        <w:t>6.5E.3.2.1.3</w:t>
      </w:r>
      <w:r w:rsidRPr="005838A6">
        <w:tab/>
        <w:t>Minimum conformance requirements</w:t>
      </w:r>
    </w:p>
    <w:p w14:paraId="1B985A3A" w14:textId="77777777" w:rsidR="004E00EE" w:rsidRPr="005838A6" w:rsidRDefault="004E00EE" w:rsidP="007864DF">
      <w:r w:rsidRPr="005838A6">
        <w:t>When UE is configured for NR V2X sidelink transmissions non-concurrent with NR uplink transmissions for NR V2X operating bands specified in Table 5.2E.1-1, the requirements in clause 6.5.3.2 shall apply for NR V2X sidelink transmission.</w:t>
      </w:r>
    </w:p>
    <w:p w14:paraId="3ECA2F33" w14:textId="77777777" w:rsidR="004E00EE" w:rsidRPr="005838A6" w:rsidRDefault="004E00EE" w:rsidP="007864DF">
      <w:r w:rsidRPr="005838A6">
        <w:t>The normative reference for this requirement is TS 38.101-1 [2] clause 6.5E.3.2.</w:t>
      </w:r>
    </w:p>
    <w:p w14:paraId="6D817FFB" w14:textId="77777777" w:rsidR="004E00EE" w:rsidRPr="005838A6" w:rsidRDefault="004E00EE" w:rsidP="007864DF">
      <w:pPr>
        <w:pStyle w:val="H6"/>
      </w:pPr>
      <w:r w:rsidRPr="005838A6">
        <w:t>6.5E.3.2.1.4</w:t>
      </w:r>
      <w:r w:rsidRPr="005838A6">
        <w:tab/>
        <w:t>Test description</w:t>
      </w:r>
    </w:p>
    <w:p w14:paraId="1C17B2D4" w14:textId="77777777" w:rsidR="004E00EE" w:rsidRPr="005838A6" w:rsidRDefault="004E00EE" w:rsidP="007864DF">
      <w:pPr>
        <w:pStyle w:val="H6"/>
      </w:pPr>
      <w:r w:rsidRPr="005838A6">
        <w:t>6.5E.3.2.1.4.1</w:t>
      </w:r>
      <w:r w:rsidRPr="005838A6">
        <w:tab/>
        <w:t>Initial conditions</w:t>
      </w:r>
    </w:p>
    <w:p w14:paraId="54341F32" w14:textId="77777777" w:rsidR="004E00EE" w:rsidRPr="005838A6" w:rsidRDefault="004E00EE" w:rsidP="007864DF">
      <w:r w:rsidRPr="005838A6">
        <w:t>Initial conditions are a set of test configurations the UE needs to be tested in and the steps for the SS to take with the UE to reach the correct measurement state.</w:t>
      </w:r>
    </w:p>
    <w:p w14:paraId="6E9D9322" w14:textId="050C0C33" w:rsidR="004E00EE" w:rsidRPr="005838A6" w:rsidRDefault="004E00EE" w:rsidP="007864DF">
      <w:r w:rsidRPr="005838A6">
        <w:t xml:space="preserve">The initial test configurations consist of environmental conditions, test frequencies, test channel bandwidths and sub-carrier spacing based on NR operating bands specified in </w:t>
      </w:r>
      <w:r w:rsidR="00DC6A5F" w:rsidRPr="005838A6">
        <w:t xml:space="preserve">Table 5.2E.1-1 and </w:t>
      </w:r>
      <w:r w:rsidRPr="005838A6">
        <w:t>Table 5.3.5-1. All of these configurations shall be tested with applicable test parameters for each combination of test channel bandwidth and sub-carrier spacing, and are shown in table 6.5E.3.2.1.4.1-1. The details of the V2X reference measurement channels (RMCs) are specified in Annexes A.7</w:t>
      </w:r>
      <w:r w:rsidR="00DC6A5F" w:rsidRPr="005838A6">
        <w:t>.5 and the GNSS configuration in TS 38.508-1 [5] subclause 4.11</w:t>
      </w:r>
      <w:r w:rsidRPr="005838A6">
        <w:t>.</w:t>
      </w:r>
    </w:p>
    <w:p w14:paraId="2E22749E" w14:textId="77777777" w:rsidR="004E00EE" w:rsidRPr="005838A6" w:rsidRDefault="004E00EE" w:rsidP="005838A6">
      <w:pPr>
        <w:pStyle w:val="TH"/>
      </w:pPr>
      <w:r w:rsidRPr="005838A6">
        <w:t>Table 6.5E.3.2.1.4.1-1: Test Configuration Table</w:t>
      </w:r>
    </w:p>
    <w:p w14:paraId="7AE08F36" w14:textId="77777777" w:rsidR="004E00EE" w:rsidRPr="005838A6" w:rsidRDefault="004E00EE" w:rsidP="007864DF">
      <w:r w:rsidRPr="005838A6">
        <w:t>FFS</w:t>
      </w:r>
    </w:p>
    <w:p w14:paraId="13E30534" w14:textId="3CB2CF71" w:rsidR="004E00EE" w:rsidRPr="005838A6" w:rsidRDefault="004E00EE" w:rsidP="007864DF">
      <w:pPr>
        <w:pStyle w:val="B10"/>
      </w:pPr>
      <w:r w:rsidRPr="005838A6">
        <w:t>1.</w:t>
      </w:r>
      <w:r w:rsidRPr="005838A6">
        <w:tab/>
        <w:t xml:space="preserve">Connect the SS and GNSS simulator to the UE antenna connectors as shown in TS 38.508-1 [5] Annex A, Figure </w:t>
      </w:r>
      <w:r w:rsidR="00920743" w:rsidRPr="005838A6">
        <w:t xml:space="preserve">A.3.1.9.1 </w:t>
      </w:r>
      <w:r w:rsidRPr="005838A6">
        <w:t xml:space="preserve">for TE diagram and section </w:t>
      </w:r>
      <w:r w:rsidR="00920743" w:rsidRPr="005838A6">
        <w:t xml:space="preserve">A.3.2.7 </w:t>
      </w:r>
      <w:r w:rsidRPr="005838A6">
        <w:t>for UE diagram.</w:t>
      </w:r>
    </w:p>
    <w:p w14:paraId="074B55AA" w14:textId="32CD06FB" w:rsidR="004E00EE" w:rsidRPr="005838A6" w:rsidRDefault="004E00EE" w:rsidP="007864DF">
      <w:pPr>
        <w:pStyle w:val="B10"/>
      </w:pPr>
      <w:r w:rsidRPr="005838A6">
        <w:t>2.</w:t>
      </w:r>
      <w:r w:rsidRPr="005838A6">
        <w:tab/>
        <w:t xml:space="preserve">The parameter settings for the </w:t>
      </w:r>
      <w:r w:rsidR="00920743" w:rsidRPr="005838A6">
        <w:t xml:space="preserve">NR </w:t>
      </w:r>
      <w:r w:rsidRPr="005838A6">
        <w:t>sidelink transmission over PC5 are pre-configured according to TS 38.508-1 [5] subclause 4.10. Message content exceptions are defined in clause 6.5E.3.2.1.4.3.</w:t>
      </w:r>
    </w:p>
    <w:p w14:paraId="70220FF4" w14:textId="77777777" w:rsidR="004E00EE" w:rsidRPr="005838A6" w:rsidRDefault="004E00EE" w:rsidP="007864DF">
      <w:pPr>
        <w:pStyle w:val="B10"/>
      </w:pPr>
      <w:r w:rsidRPr="005838A6">
        <w:t>3.</w:t>
      </w:r>
      <w:r w:rsidRPr="005838A6">
        <w:tab/>
        <w:t>The V2X Reference Measurement Channel is set according to Table 6.5E.3.2.1.4.1-1.</w:t>
      </w:r>
    </w:p>
    <w:p w14:paraId="65CB027E" w14:textId="328EDEB5" w:rsidR="004E00EE" w:rsidRPr="005838A6" w:rsidRDefault="004E00EE" w:rsidP="007864DF">
      <w:pPr>
        <w:pStyle w:val="B10"/>
      </w:pPr>
      <w:r w:rsidRPr="005838A6">
        <w:t>4.</w:t>
      </w:r>
      <w:r w:rsidRPr="005838A6">
        <w:tab/>
        <w:t xml:space="preserve">The GNSS simulator is configured for Scenario #1: static in Geographical area #1, as defined in </w:t>
      </w:r>
      <w:r w:rsidR="00920743" w:rsidRPr="005838A6">
        <w:t xml:space="preserve">TS 38.508-1 [5] </w:t>
      </w:r>
      <w:r w:rsidRPr="005838A6">
        <w:t>Table 4.11.2-2. Geographical area #1 is also pre-configured in the UE.</w:t>
      </w:r>
    </w:p>
    <w:p w14:paraId="382B898B" w14:textId="77777777" w:rsidR="004E00EE" w:rsidRPr="005838A6" w:rsidRDefault="004E00EE" w:rsidP="007864DF">
      <w:pPr>
        <w:pStyle w:val="B10"/>
      </w:pPr>
      <w:r w:rsidRPr="005838A6">
        <w:t>5.</w:t>
      </w:r>
      <w:r w:rsidRPr="005838A6">
        <w:tab/>
        <w:t>Propagation conditions are set according to Annex B.0.</w:t>
      </w:r>
    </w:p>
    <w:p w14:paraId="7948774E" w14:textId="2E02A524" w:rsidR="004E00EE" w:rsidRPr="005838A6" w:rsidRDefault="004E00EE" w:rsidP="007864DF">
      <w:pPr>
        <w:pStyle w:val="B10"/>
      </w:pPr>
      <w:r w:rsidRPr="005838A6">
        <w:t>6.</w:t>
      </w:r>
      <w:r w:rsidRPr="005838A6">
        <w:tab/>
        <w:t xml:space="preserve">Ensure the UE is in state </w:t>
      </w:r>
      <w:r w:rsidR="00920743" w:rsidRPr="005838A6">
        <w:t xml:space="preserve">Out_of_Coverage with generic procedure parameters Sidelink </w:t>
      </w:r>
      <w:r w:rsidR="00920743" w:rsidRPr="005838A6">
        <w:rPr>
          <w:i/>
        </w:rPr>
        <w:t>On</w:t>
      </w:r>
      <w:r w:rsidR="00920743" w:rsidRPr="005838A6">
        <w:t xml:space="preserve">, Test Loop Function </w:t>
      </w:r>
      <w:r w:rsidR="00920743" w:rsidRPr="005838A6">
        <w:rPr>
          <w:i/>
        </w:rPr>
        <w:t>On</w:t>
      </w:r>
      <w:r w:rsidR="00920743" w:rsidRPr="005838A6">
        <w:t xml:space="preserve"> with UE test loop mode E closed for </w:t>
      </w:r>
      <w:r w:rsidR="00920743" w:rsidRPr="005838A6">
        <w:rPr>
          <w:i/>
        </w:rPr>
        <w:t>Transmit Mode</w:t>
      </w:r>
      <w:r w:rsidR="00920743" w:rsidRPr="005838A6">
        <w:t xml:space="preserve"> according to TS 38.508-1 [5] clause 4.5</w:t>
      </w:r>
      <w:r w:rsidRPr="005838A6">
        <w:t>.</w:t>
      </w:r>
    </w:p>
    <w:p w14:paraId="6C15D50F" w14:textId="77777777" w:rsidR="004E00EE" w:rsidRPr="005838A6" w:rsidRDefault="004E00EE" w:rsidP="007864DF">
      <w:pPr>
        <w:pStyle w:val="H6"/>
      </w:pPr>
      <w:r w:rsidRPr="005838A6">
        <w:t>6.5E.3.2.1.4.2</w:t>
      </w:r>
      <w:r w:rsidRPr="005838A6">
        <w:tab/>
        <w:t>Test procedure</w:t>
      </w:r>
    </w:p>
    <w:p w14:paraId="1C9B85AE" w14:textId="77777777" w:rsidR="004E00EE" w:rsidRPr="005838A6" w:rsidRDefault="004E00EE" w:rsidP="007864DF">
      <w:pPr>
        <w:pStyle w:val="B10"/>
      </w:pPr>
      <w:r w:rsidRPr="005838A6">
        <w:t>1.</w:t>
      </w:r>
      <w:r w:rsidRPr="005838A6">
        <w:tab/>
        <w:t>The V2X UE schedules the V2X RMC with transmission power at P</w:t>
      </w:r>
      <w:r w:rsidRPr="005838A6">
        <w:rPr>
          <w:vertAlign w:val="subscript"/>
        </w:rPr>
        <w:t xml:space="preserve">UMAX </w:t>
      </w:r>
      <w:r w:rsidRPr="005838A6">
        <w:t xml:space="preserve">level according to </w:t>
      </w:r>
      <w:r w:rsidRPr="005838A6">
        <w:rPr>
          <w:i/>
        </w:rPr>
        <w:t xml:space="preserve">SL-PreconfigurationNR </w:t>
      </w:r>
      <w:r w:rsidRPr="005838A6">
        <w:t>which is in line with the test configuration in Table 6.5E.3.2.1.4.1-1.</w:t>
      </w:r>
    </w:p>
    <w:p w14:paraId="156426FA" w14:textId="58063CEE" w:rsidR="004E00EE" w:rsidRPr="005838A6" w:rsidRDefault="004E00EE" w:rsidP="007864DF">
      <w:pPr>
        <w:pStyle w:val="B10"/>
      </w:pPr>
      <w:r w:rsidRPr="005838A6">
        <w:t>2.</w:t>
      </w:r>
      <w:r w:rsidRPr="005838A6">
        <w:tab/>
        <w:t xml:space="preserve">Measure the power of the transmitted signal with a measurement filter of bandwidths according to Table 6.5.3.2.3-2. The centre frequency of the filter shall be stepped in contiguous steps according to Table 6.5.3.2.3-2. The measured power shall be verified for each step. The measurement period shall capture the active </w:t>
      </w:r>
      <w:r w:rsidRPr="005838A6">
        <w:rPr>
          <w:rFonts w:eastAsia="MS Mincho"/>
        </w:rPr>
        <w:t>time slot</w:t>
      </w:r>
      <w:r w:rsidRPr="005838A6">
        <w:t>s.</w:t>
      </w:r>
      <w:r w:rsidR="007D7E41" w:rsidRPr="005838A6">
        <w:t xml:space="preserve"> During measurement the spectrum analyser shall be set to 'Detector' = RMS.</w:t>
      </w:r>
      <w:r w:rsidR="001F696F" w:rsidRPr="005838A6">
        <w:rPr>
          <w:lang w:eastAsia="zh-CN"/>
        </w:rPr>
        <w:t xml:space="preserve"> If</w:t>
      </w:r>
      <w:r w:rsidR="001F696F" w:rsidRPr="005838A6">
        <w:t xml:space="preserve"> </w:t>
      </w:r>
      <w:r w:rsidR="001F696F" w:rsidRPr="005838A6">
        <w:rPr>
          <w:lang w:eastAsia="zh-CN"/>
        </w:rPr>
        <w:t>the sweep count is higher than one, the trace mode shall be average.</w:t>
      </w:r>
    </w:p>
    <w:p w14:paraId="3E37F23A" w14:textId="77777777" w:rsidR="004E00EE" w:rsidRPr="005838A6" w:rsidRDefault="004E00EE" w:rsidP="007864DF">
      <w:pPr>
        <w:pStyle w:val="H6"/>
      </w:pPr>
      <w:r w:rsidRPr="005838A6">
        <w:t>6.5E.3.2.1.4.3</w:t>
      </w:r>
      <w:r w:rsidRPr="005838A6">
        <w:tab/>
        <w:t>Message contents</w:t>
      </w:r>
    </w:p>
    <w:p w14:paraId="035477C3" w14:textId="77777777" w:rsidR="004E00EE" w:rsidRPr="005838A6" w:rsidRDefault="004E00EE" w:rsidP="007864DF">
      <w:r w:rsidRPr="005838A6">
        <w:t>Message contents are according to TS 38.508-1 [5] subclause 4.10.</w:t>
      </w:r>
    </w:p>
    <w:p w14:paraId="5A831B67" w14:textId="77777777" w:rsidR="004E00EE" w:rsidRPr="005838A6" w:rsidRDefault="004E00EE" w:rsidP="007864DF">
      <w:pPr>
        <w:pStyle w:val="H6"/>
      </w:pPr>
      <w:r w:rsidRPr="005838A6">
        <w:t>6.5E.3.2.1.5</w:t>
      </w:r>
      <w:r w:rsidRPr="005838A6">
        <w:tab/>
        <w:t>Test requirement</w:t>
      </w:r>
    </w:p>
    <w:p w14:paraId="72BF14A9" w14:textId="77777777" w:rsidR="004E00EE" w:rsidRPr="005838A6" w:rsidRDefault="004E00EE" w:rsidP="007864DF">
      <w:r w:rsidRPr="005838A6">
        <w:t>Unless otherwise stated, the spurious emission limits apply for the frequency ranges that are more than Δf</w:t>
      </w:r>
      <w:r w:rsidRPr="005838A6">
        <w:rPr>
          <w:vertAlign w:val="subscript"/>
        </w:rPr>
        <w:t>OOB</w:t>
      </w:r>
      <w:r w:rsidRPr="005838A6">
        <w:t xml:space="preserve"> (MHz) in Tables 6.5.3.2.3-2 from the edge of the channel bandwidth. The spurious emission limits in Tables 6.5.3.2.3-2 apply for all transmitter band configurations (NRB) and channel bandwidths.</w:t>
      </w:r>
    </w:p>
    <w:p w14:paraId="27888ADC" w14:textId="77777777" w:rsidR="004E00EE" w:rsidRPr="005838A6" w:rsidRDefault="004E00EE" w:rsidP="007864DF">
      <w:r w:rsidRPr="005838A6">
        <w:t xml:space="preserve">The measured average power of spurious emission, derived in step </w:t>
      </w:r>
      <w:r w:rsidRPr="005838A6">
        <w:rPr>
          <w:rFonts w:eastAsia="MS Mincho"/>
        </w:rPr>
        <w:t>2</w:t>
      </w:r>
      <w:r w:rsidRPr="005838A6">
        <w:t>, shall not exceed the described value in Table 6.5.3.2.3-2.</w:t>
      </w:r>
    </w:p>
    <w:p w14:paraId="3C43F051" w14:textId="4FC3F8A2" w:rsidR="004E00EE" w:rsidRPr="005838A6" w:rsidRDefault="004E00EE" w:rsidP="007864DF">
      <w:pPr>
        <w:pStyle w:val="Heading5"/>
      </w:pPr>
      <w:bookmarkStart w:id="1776" w:name="_Toc69306366"/>
      <w:bookmarkStart w:id="1777" w:name="_Toc69310031"/>
      <w:bookmarkStart w:id="1778" w:name="_Toc76020356"/>
      <w:bookmarkStart w:id="1779" w:name="_Toc83720844"/>
      <w:r w:rsidRPr="005838A6">
        <w:t>6.5E.3.2.1D</w:t>
      </w:r>
      <w:r w:rsidRPr="005838A6">
        <w:tab/>
        <w:t>Spurious emissions for UE co-existence for V2X / non-concurrent operation / SL-MIMO</w:t>
      </w:r>
      <w:bookmarkEnd w:id="1776"/>
      <w:bookmarkEnd w:id="1777"/>
      <w:bookmarkEnd w:id="1778"/>
      <w:bookmarkEnd w:id="1779"/>
    </w:p>
    <w:p w14:paraId="15671777" w14:textId="77777777" w:rsidR="004E00EE" w:rsidRPr="005838A6" w:rsidRDefault="004E00EE" w:rsidP="007864DF">
      <w:pPr>
        <w:pStyle w:val="EditorsNote"/>
      </w:pPr>
      <w:r w:rsidRPr="005838A6">
        <w:t xml:space="preserve">Editor’s Note: </w:t>
      </w:r>
    </w:p>
    <w:p w14:paraId="2EFBE103" w14:textId="77777777" w:rsidR="004E00EE" w:rsidRPr="005838A6" w:rsidRDefault="004E00EE" w:rsidP="007864DF">
      <w:pPr>
        <w:pStyle w:val="EditorsNote"/>
        <w:rPr>
          <w:lang w:eastAsia="zh-CN"/>
        </w:rPr>
      </w:pPr>
      <w:r w:rsidRPr="005838A6">
        <w:rPr>
          <w:lang w:eastAsia="zh-CN"/>
        </w:rPr>
        <w:t>- Test config table is FFS</w:t>
      </w:r>
    </w:p>
    <w:p w14:paraId="0FF3ED16" w14:textId="28B592B5" w:rsidR="004E00EE" w:rsidRPr="005838A6" w:rsidRDefault="004E00EE" w:rsidP="007864DF">
      <w:pPr>
        <w:pStyle w:val="EditorsNote"/>
      </w:pPr>
      <w:r w:rsidRPr="005838A6">
        <w:t xml:space="preserve">- Uplink RMC is TBD in </w:t>
      </w:r>
      <w:r w:rsidR="00533B1B" w:rsidRPr="005838A6">
        <w:t>TS 38.101-1</w:t>
      </w:r>
    </w:p>
    <w:p w14:paraId="1BDB12ED" w14:textId="77777777" w:rsidR="004E00EE" w:rsidRPr="005838A6" w:rsidRDefault="004E00EE" w:rsidP="007864DF">
      <w:pPr>
        <w:pStyle w:val="EditorsNote"/>
      </w:pPr>
      <w:r w:rsidRPr="005838A6">
        <w:t>- Connection diagram is TBD</w:t>
      </w:r>
    </w:p>
    <w:p w14:paraId="3E71CED6" w14:textId="77777777" w:rsidR="004E00EE" w:rsidRPr="005838A6" w:rsidRDefault="004E00EE" w:rsidP="007864DF">
      <w:pPr>
        <w:pStyle w:val="EditorsNote"/>
      </w:pPr>
      <w:r w:rsidRPr="005838A6">
        <w:t>- Preconfiguration is TBD in 38.508-1</w:t>
      </w:r>
    </w:p>
    <w:p w14:paraId="2F18BF2F" w14:textId="77777777" w:rsidR="004E00EE" w:rsidRPr="005838A6" w:rsidRDefault="004E00EE" w:rsidP="007864DF">
      <w:pPr>
        <w:pStyle w:val="EditorsNote"/>
      </w:pPr>
      <w:r w:rsidRPr="005838A6">
        <w:t>- Test state and generic procedure are TBD in 38.508-1</w:t>
      </w:r>
    </w:p>
    <w:p w14:paraId="636B46F0" w14:textId="41667C30" w:rsidR="004E00EE" w:rsidRPr="005838A6" w:rsidRDefault="004E00EE" w:rsidP="007864DF">
      <w:pPr>
        <w:pStyle w:val="H6"/>
      </w:pPr>
      <w:r w:rsidRPr="005838A6">
        <w:t>6.5E.3.2.1</w:t>
      </w:r>
      <w:r w:rsidR="0029195B" w:rsidRPr="005838A6">
        <w:t>D</w:t>
      </w:r>
      <w:r w:rsidRPr="005838A6">
        <w:t>.1</w:t>
      </w:r>
      <w:r w:rsidRPr="005838A6">
        <w:tab/>
        <w:t>Test purpose</w:t>
      </w:r>
    </w:p>
    <w:p w14:paraId="258D4F5D" w14:textId="77777777" w:rsidR="004E00EE" w:rsidRPr="005838A6" w:rsidRDefault="004E00EE" w:rsidP="007864DF">
      <w:r w:rsidRPr="005838A6">
        <w:t>To verify that UE transmitter does not cause unacceptable interference to co-existing systems for the specified bands which has specific requirements in terms of transmitter spurious emissions.</w:t>
      </w:r>
    </w:p>
    <w:p w14:paraId="392A6506" w14:textId="13B712A2" w:rsidR="004E00EE" w:rsidRPr="005838A6" w:rsidRDefault="004E00EE" w:rsidP="007864DF">
      <w:pPr>
        <w:pStyle w:val="H6"/>
      </w:pPr>
      <w:r w:rsidRPr="005838A6">
        <w:t>6.5E.3.2.1</w:t>
      </w:r>
      <w:r w:rsidR="0029195B" w:rsidRPr="005838A6">
        <w:t>D</w:t>
      </w:r>
      <w:r w:rsidRPr="005838A6">
        <w:t>.2</w:t>
      </w:r>
      <w:r w:rsidRPr="005838A6">
        <w:tab/>
        <w:t>Test applicability</w:t>
      </w:r>
    </w:p>
    <w:p w14:paraId="2A726089" w14:textId="77777777" w:rsidR="004E00EE" w:rsidRPr="005838A6" w:rsidRDefault="004E00EE" w:rsidP="007864DF">
      <w:r w:rsidRPr="005838A6">
        <w:t>This test case applies to all types of NR UE release 16 and forward that support NR V2X sidelink MIMO communication with non-concurrent operation.</w:t>
      </w:r>
    </w:p>
    <w:p w14:paraId="00EE3AF2" w14:textId="7152987B" w:rsidR="004E00EE" w:rsidRPr="005838A6" w:rsidRDefault="004E00EE" w:rsidP="007864DF">
      <w:pPr>
        <w:pStyle w:val="H6"/>
      </w:pPr>
      <w:r w:rsidRPr="005838A6">
        <w:t>6.5E.3.2.1</w:t>
      </w:r>
      <w:r w:rsidR="0029195B" w:rsidRPr="005838A6">
        <w:t>D</w:t>
      </w:r>
      <w:r w:rsidRPr="005838A6">
        <w:t>.3</w:t>
      </w:r>
      <w:r w:rsidRPr="005838A6">
        <w:tab/>
        <w:t>Minimum conformance requirements</w:t>
      </w:r>
    </w:p>
    <w:p w14:paraId="4E57FADA" w14:textId="77777777" w:rsidR="004E00EE" w:rsidRPr="005838A6" w:rsidRDefault="004E00EE" w:rsidP="007864DF">
      <w:r w:rsidRPr="005838A6">
        <w:t>For NR V2X UE with two transmit antenna connectors, the requirements specified for single carrier shall apply to each transmit antenna connector. The requirements shall be met with the SL MIMO configurations described in clause 6.2D.1.</w:t>
      </w:r>
    </w:p>
    <w:p w14:paraId="203F6C18" w14:textId="77777777" w:rsidR="004E00EE" w:rsidRPr="005838A6" w:rsidRDefault="004E00EE" w:rsidP="007864DF">
      <w:r w:rsidRPr="005838A6">
        <w:t>The normative reference for this requirement is TS 38.101-1 [2] clause 6.5E.3.2.</w:t>
      </w:r>
    </w:p>
    <w:p w14:paraId="3C228D11" w14:textId="77777777" w:rsidR="004E00EE" w:rsidRPr="005838A6" w:rsidRDefault="004E00EE" w:rsidP="007864DF">
      <w:pPr>
        <w:pStyle w:val="H6"/>
      </w:pPr>
      <w:r w:rsidRPr="005838A6">
        <w:t>6.5E.3.2.1D.4</w:t>
      </w:r>
      <w:r w:rsidRPr="005838A6">
        <w:tab/>
        <w:t>Test description</w:t>
      </w:r>
    </w:p>
    <w:p w14:paraId="148A8F6F" w14:textId="77777777" w:rsidR="004E00EE" w:rsidRPr="005838A6" w:rsidRDefault="004E00EE" w:rsidP="007864DF">
      <w:pPr>
        <w:pStyle w:val="H6"/>
      </w:pPr>
      <w:r w:rsidRPr="005838A6">
        <w:t>6.5E.3.2.1D.4.1</w:t>
      </w:r>
      <w:r w:rsidRPr="005838A6">
        <w:tab/>
        <w:t>Initial conditions</w:t>
      </w:r>
    </w:p>
    <w:p w14:paraId="22AD4907" w14:textId="77777777" w:rsidR="004E00EE" w:rsidRPr="005838A6" w:rsidRDefault="004E00EE" w:rsidP="007864DF">
      <w:r w:rsidRPr="005838A6">
        <w:t>Initial conditions are a set of test configurations the UE needs to be tested in and the steps for the SS to take with the UE to reach the correct measurement state.</w:t>
      </w:r>
    </w:p>
    <w:p w14:paraId="6CD751C1" w14:textId="77777777" w:rsidR="004E00EE" w:rsidRPr="005838A6" w:rsidRDefault="004E00EE" w:rsidP="007864DF">
      <w:r w:rsidRPr="005838A6">
        <w:t>The initial test configurations consist of environmental conditions, test frequencies, test channel bandwidths and sub-carrier spacing based on NR operating bands specified in Table 5.3.5-1. All of these configurations shall be tested with applicable test parameters for each combination of test channel bandwidth and sub-carrier spacing, and are shown in table 6.5E.3.2.1D.4.1-1. The details of the V2X reference measurement channels (RMCs) are specified in Annexes TBD.</w:t>
      </w:r>
    </w:p>
    <w:p w14:paraId="1B684C81" w14:textId="77777777" w:rsidR="004E00EE" w:rsidRPr="005838A6" w:rsidRDefault="004E00EE" w:rsidP="005838A6">
      <w:pPr>
        <w:pStyle w:val="TH"/>
      </w:pPr>
      <w:r w:rsidRPr="005838A6">
        <w:t>Table 6.5E.3.2.1D.4.1-1: Test Configuration Table</w:t>
      </w:r>
    </w:p>
    <w:p w14:paraId="0B4BC037" w14:textId="77777777" w:rsidR="004E00EE" w:rsidRPr="005838A6" w:rsidRDefault="004E00EE" w:rsidP="007864DF">
      <w:r w:rsidRPr="005838A6">
        <w:t>FFS</w:t>
      </w:r>
    </w:p>
    <w:p w14:paraId="7419BF2A" w14:textId="77777777" w:rsidR="004E00EE" w:rsidRPr="005838A6" w:rsidRDefault="004E00EE" w:rsidP="007864DF">
      <w:pPr>
        <w:pStyle w:val="B10"/>
      </w:pPr>
      <w:r w:rsidRPr="005838A6">
        <w:t>1.</w:t>
      </w:r>
      <w:r w:rsidRPr="005838A6">
        <w:tab/>
        <w:t>Connect the SS and GNSS simulator to the UE antenna connectors as shown in TS 38.508-1 [5] Annex A, Figure TBD for TE diagram and section TBD for UE diagram.</w:t>
      </w:r>
    </w:p>
    <w:p w14:paraId="1AC7AF83" w14:textId="77777777" w:rsidR="004E00EE" w:rsidRPr="005838A6" w:rsidRDefault="004E00EE" w:rsidP="007864DF">
      <w:pPr>
        <w:pStyle w:val="B10"/>
      </w:pPr>
      <w:r w:rsidRPr="005838A6">
        <w:t>2.</w:t>
      </w:r>
      <w:r w:rsidRPr="005838A6">
        <w:tab/>
        <w:t>The parameter settings for the V2X sidelink transmission over PC5 are pre-configured according to TS 38.508-1 [5] subclause TBD. Message content exceptions are defined in clause 6.5E.3.2.1D.4.3.</w:t>
      </w:r>
    </w:p>
    <w:p w14:paraId="79A4F4CD" w14:textId="77777777" w:rsidR="004E00EE" w:rsidRPr="005838A6" w:rsidRDefault="004E00EE" w:rsidP="007864DF">
      <w:pPr>
        <w:pStyle w:val="B10"/>
      </w:pPr>
      <w:r w:rsidRPr="005838A6">
        <w:t>3.</w:t>
      </w:r>
      <w:r w:rsidRPr="005838A6">
        <w:tab/>
        <w:t>The V2X Reference Measurement Channel is set according to Table 6.5E.3.2.1D.4.1-1.</w:t>
      </w:r>
    </w:p>
    <w:p w14:paraId="48504FDD" w14:textId="77777777" w:rsidR="004E00EE" w:rsidRPr="005838A6" w:rsidRDefault="004E00EE" w:rsidP="007864DF">
      <w:pPr>
        <w:pStyle w:val="B10"/>
      </w:pPr>
      <w:r w:rsidRPr="005838A6">
        <w:t>4.</w:t>
      </w:r>
      <w:r w:rsidRPr="005838A6">
        <w:tab/>
        <w:t>The GNSS simulator is configured for Scenario #1: static in Geographical area #1, as defined in TS36.508 [25] Table 4.11.2-2. Geographical area #1 is also pre-configured in the UE.</w:t>
      </w:r>
    </w:p>
    <w:p w14:paraId="4C14A0A2" w14:textId="77777777" w:rsidR="004E00EE" w:rsidRPr="005838A6" w:rsidRDefault="004E00EE" w:rsidP="007864DF">
      <w:pPr>
        <w:pStyle w:val="B10"/>
      </w:pPr>
      <w:r w:rsidRPr="005838A6">
        <w:t>5.</w:t>
      </w:r>
      <w:r w:rsidRPr="005838A6">
        <w:tab/>
        <w:t>Propagation conditions are set according to Annex B.0.</w:t>
      </w:r>
    </w:p>
    <w:p w14:paraId="4E634E67" w14:textId="77777777" w:rsidR="004E00EE" w:rsidRPr="005838A6" w:rsidRDefault="004E00EE" w:rsidP="007864DF">
      <w:pPr>
        <w:pStyle w:val="B10"/>
      </w:pPr>
      <w:r w:rsidRPr="005838A6">
        <w:t>6.</w:t>
      </w:r>
      <w:r w:rsidRPr="005838A6">
        <w:tab/>
        <w:t>Ensure the UE is in state TBD.</w:t>
      </w:r>
    </w:p>
    <w:p w14:paraId="52C3A04E" w14:textId="77777777" w:rsidR="004E00EE" w:rsidRPr="005838A6" w:rsidRDefault="004E00EE" w:rsidP="007864DF">
      <w:pPr>
        <w:pStyle w:val="H6"/>
      </w:pPr>
      <w:r w:rsidRPr="005838A6">
        <w:t>6.5E.3.2.1D.4.2</w:t>
      </w:r>
      <w:r w:rsidRPr="005838A6">
        <w:tab/>
        <w:t>Test procedure</w:t>
      </w:r>
    </w:p>
    <w:p w14:paraId="35E9B6D7" w14:textId="77777777" w:rsidR="004E00EE" w:rsidRPr="005838A6" w:rsidRDefault="004E00EE" w:rsidP="007864DF">
      <w:pPr>
        <w:pStyle w:val="B10"/>
      </w:pPr>
      <w:r w:rsidRPr="005838A6">
        <w:t>1.</w:t>
      </w:r>
      <w:r w:rsidRPr="005838A6">
        <w:tab/>
        <w:t>The V2X UE schedules the V2X RMC with transmission power at P</w:t>
      </w:r>
      <w:r w:rsidRPr="005838A6">
        <w:rPr>
          <w:vertAlign w:val="subscript"/>
        </w:rPr>
        <w:t xml:space="preserve">UMAX </w:t>
      </w:r>
      <w:r w:rsidRPr="005838A6">
        <w:t xml:space="preserve">level according to </w:t>
      </w:r>
      <w:r w:rsidRPr="005838A6">
        <w:rPr>
          <w:i/>
        </w:rPr>
        <w:t xml:space="preserve">SL-V2X-Preconfiguration </w:t>
      </w:r>
      <w:r w:rsidRPr="005838A6">
        <w:t>which is in line with the test configuration in Table 6.5E.3.2.1D.4.1-1.</w:t>
      </w:r>
    </w:p>
    <w:p w14:paraId="62181C29" w14:textId="70ACF112" w:rsidR="004E00EE" w:rsidRPr="005838A6" w:rsidRDefault="004E00EE" w:rsidP="007864DF">
      <w:pPr>
        <w:pStyle w:val="B10"/>
      </w:pPr>
      <w:r w:rsidRPr="005838A6">
        <w:t>2.</w:t>
      </w:r>
      <w:r w:rsidRPr="005838A6">
        <w:tab/>
        <w:t xml:space="preserve">Measure the power of the transmitted signal at each antenna connector with a measurement filter of bandwidths according to Table 6.5.3.2.3-2. The centre frequency of the filter shall be stepped in contiguous steps according to Table 6.5.3.2.3-2. The measured power shall be verified for each step. The measurement period shall capture the active </w:t>
      </w:r>
      <w:r w:rsidRPr="005838A6">
        <w:rPr>
          <w:rFonts w:eastAsia="MS Mincho"/>
        </w:rPr>
        <w:t>time slot</w:t>
      </w:r>
      <w:r w:rsidRPr="005838A6">
        <w:t>s.</w:t>
      </w:r>
      <w:r w:rsidR="007D7E41" w:rsidRPr="005838A6">
        <w:t xml:space="preserve"> During measurement the spectrum analyser shall be set to 'Detector' = RMS.</w:t>
      </w:r>
      <w:r w:rsidR="001F696F" w:rsidRPr="005838A6">
        <w:rPr>
          <w:lang w:eastAsia="zh-CN"/>
        </w:rPr>
        <w:t xml:space="preserve"> If</w:t>
      </w:r>
      <w:r w:rsidR="001F696F" w:rsidRPr="005838A6">
        <w:t xml:space="preserve"> </w:t>
      </w:r>
      <w:r w:rsidR="001F696F" w:rsidRPr="005838A6">
        <w:rPr>
          <w:lang w:eastAsia="zh-CN"/>
        </w:rPr>
        <w:t>the sweep count is higher than one, the trace mode shall be average.</w:t>
      </w:r>
    </w:p>
    <w:p w14:paraId="51FD4ABA" w14:textId="77777777" w:rsidR="004E00EE" w:rsidRPr="005838A6" w:rsidRDefault="004E00EE" w:rsidP="007864DF">
      <w:pPr>
        <w:pStyle w:val="H6"/>
      </w:pPr>
      <w:r w:rsidRPr="005838A6">
        <w:t>6.5E.3.2.1D.4.3</w:t>
      </w:r>
      <w:r w:rsidRPr="005838A6">
        <w:tab/>
        <w:t>Message contents</w:t>
      </w:r>
    </w:p>
    <w:p w14:paraId="7D28A8BE" w14:textId="77777777" w:rsidR="004E00EE" w:rsidRPr="005838A6" w:rsidRDefault="004E00EE" w:rsidP="007864DF">
      <w:r w:rsidRPr="005838A6">
        <w:t>Message contents are according to TS 38.508-1 [5] subclause 4.6 and 5.4.</w:t>
      </w:r>
    </w:p>
    <w:p w14:paraId="1BDE85CD" w14:textId="77777777" w:rsidR="004E00EE" w:rsidRPr="005838A6" w:rsidRDefault="004E00EE" w:rsidP="007864DF">
      <w:pPr>
        <w:pStyle w:val="H6"/>
      </w:pPr>
      <w:r w:rsidRPr="005838A6">
        <w:t>6.5E.3.2.1D.5</w:t>
      </w:r>
      <w:r w:rsidRPr="005838A6">
        <w:tab/>
        <w:t>Test requirement</w:t>
      </w:r>
    </w:p>
    <w:p w14:paraId="42BFB7DA" w14:textId="77777777" w:rsidR="004E00EE" w:rsidRPr="005838A6" w:rsidRDefault="004E00EE" w:rsidP="007864DF">
      <w:r w:rsidRPr="005838A6">
        <w:t>Unless otherwise stated, the spurious emission limits apply for the frequency ranges that are more than Δf</w:t>
      </w:r>
      <w:r w:rsidRPr="005838A6">
        <w:rPr>
          <w:vertAlign w:val="subscript"/>
        </w:rPr>
        <w:t>OOB</w:t>
      </w:r>
      <w:r w:rsidRPr="005838A6">
        <w:t xml:space="preserve"> (MHz) in Tables 6.5.3.2.3-2 from the edge of the channel bandwidth. The spurious emission limits in Tables 6.5.3.2.3-2 apply for all transmitter band configurations (NRB) and channel bandwidths.</w:t>
      </w:r>
    </w:p>
    <w:p w14:paraId="4FFD10BE" w14:textId="77777777" w:rsidR="004E00EE" w:rsidRPr="005838A6" w:rsidRDefault="004E00EE" w:rsidP="007864DF">
      <w:r w:rsidRPr="005838A6">
        <w:t xml:space="preserve">The measured average power of spurious emission at each antenna connector, derived in step </w:t>
      </w:r>
      <w:r w:rsidRPr="005838A6">
        <w:rPr>
          <w:rFonts w:eastAsia="MS Mincho"/>
        </w:rPr>
        <w:t>2</w:t>
      </w:r>
      <w:r w:rsidRPr="005838A6">
        <w:t>, shall not exceed the described value in Table 6.5.3.2.3-2.</w:t>
      </w:r>
    </w:p>
    <w:p w14:paraId="3A782E1A" w14:textId="712C32EE" w:rsidR="004E00EE" w:rsidRPr="005838A6" w:rsidRDefault="004E00EE" w:rsidP="007864DF">
      <w:pPr>
        <w:pStyle w:val="Heading4"/>
      </w:pPr>
      <w:bookmarkStart w:id="1780" w:name="_Toc76020357"/>
      <w:bookmarkStart w:id="1781" w:name="_Toc83720845"/>
      <w:r w:rsidRPr="005838A6">
        <w:t>6.5E.3.3</w:t>
      </w:r>
      <w:r w:rsidRPr="005838A6">
        <w:tab/>
        <w:t>Additional spurious emissions requirements for V2X</w:t>
      </w:r>
      <w:bookmarkEnd w:id="1780"/>
      <w:bookmarkEnd w:id="1781"/>
    </w:p>
    <w:p w14:paraId="01940559" w14:textId="77777777" w:rsidR="00D61FA5" w:rsidRPr="005838A6" w:rsidRDefault="00D61FA5" w:rsidP="00D61FA5">
      <w:pPr>
        <w:pStyle w:val="Heading5"/>
      </w:pPr>
      <w:r w:rsidRPr="005838A6">
        <w:t>6.5E.3.3.0</w:t>
      </w:r>
      <w:r w:rsidRPr="005838A6">
        <w:tab/>
        <w:t>Minimum conformance requirements</w:t>
      </w:r>
    </w:p>
    <w:p w14:paraId="269DDE7B" w14:textId="77777777" w:rsidR="00D61FA5" w:rsidRPr="005838A6" w:rsidRDefault="00D61FA5" w:rsidP="00D61FA5">
      <w:pPr>
        <w:pStyle w:val="Heading5"/>
      </w:pPr>
      <w:bookmarkStart w:id="1782" w:name="_Toc45888377"/>
      <w:bookmarkStart w:id="1783" w:name="_Toc45888976"/>
      <w:bookmarkStart w:id="1784" w:name="_Toc59650305"/>
      <w:bookmarkStart w:id="1785" w:name="_Toc61357577"/>
      <w:bookmarkStart w:id="1786" w:name="_Toc61359351"/>
      <w:bookmarkStart w:id="1787" w:name="_Toc67916290"/>
      <w:bookmarkStart w:id="1788" w:name="_Toc75533834"/>
      <w:bookmarkStart w:id="1789" w:name="_Toc75819720"/>
      <w:bookmarkStart w:id="1790" w:name="_Toc76508564"/>
      <w:bookmarkStart w:id="1791" w:name="_Toc76717514"/>
      <w:bookmarkStart w:id="1792" w:name="_Toc83294156"/>
      <w:bookmarkStart w:id="1793" w:name="_Toc84335195"/>
      <w:r w:rsidRPr="005838A6">
        <w:t>6.5E.3.3.0.1</w:t>
      </w:r>
      <w:r w:rsidRPr="005838A6">
        <w:tab/>
      </w:r>
      <w:bookmarkEnd w:id="1782"/>
      <w:bookmarkEnd w:id="1783"/>
      <w:bookmarkEnd w:id="1784"/>
      <w:bookmarkEnd w:id="1785"/>
      <w:bookmarkEnd w:id="1786"/>
      <w:bookmarkEnd w:id="1787"/>
      <w:bookmarkEnd w:id="1788"/>
      <w:bookmarkEnd w:id="1789"/>
      <w:bookmarkEnd w:id="1790"/>
      <w:bookmarkEnd w:id="1791"/>
      <w:r w:rsidRPr="005838A6">
        <w:t>Requirements for network signalling value "NS_33"</w:t>
      </w:r>
      <w:bookmarkEnd w:id="1792"/>
      <w:bookmarkEnd w:id="1793"/>
    </w:p>
    <w:p w14:paraId="116CE28A" w14:textId="77777777" w:rsidR="00D61FA5" w:rsidRPr="005838A6" w:rsidRDefault="00D61FA5" w:rsidP="00D61FA5">
      <w:pPr>
        <w:pStyle w:val="TH"/>
      </w:pPr>
      <w:bookmarkStart w:id="1794" w:name="_CRTable6_5E_3_4_21"/>
      <w:r w:rsidRPr="005838A6">
        <w:t xml:space="preserve">Table </w:t>
      </w:r>
      <w:bookmarkEnd w:id="1794"/>
      <w:r w:rsidRPr="005838A6">
        <w:t>6.5E.3.3.0.1-1: Additional requirements for "NS_33"</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45"/>
        <w:gridCol w:w="433"/>
        <w:gridCol w:w="433"/>
        <w:gridCol w:w="715"/>
        <w:gridCol w:w="1602"/>
        <w:gridCol w:w="2264"/>
        <w:gridCol w:w="1331"/>
        <w:gridCol w:w="1005"/>
      </w:tblGrid>
      <w:tr w:rsidR="00D61FA5" w:rsidRPr="005838A6" w14:paraId="113BA8B2" w14:textId="77777777" w:rsidTr="007A7567">
        <w:trPr>
          <w:trHeight w:val="174"/>
          <w:jc w:val="center"/>
        </w:trPr>
        <w:tc>
          <w:tcPr>
            <w:tcW w:w="0" w:type="auto"/>
            <w:gridSpan w:val="2"/>
            <w:shd w:val="clear" w:color="auto" w:fill="auto"/>
          </w:tcPr>
          <w:p w14:paraId="193B7C8C" w14:textId="77777777" w:rsidR="00D61FA5" w:rsidRPr="005838A6" w:rsidRDefault="00D61FA5" w:rsidP="007A7567">
            <w:pPr>
              <w:pStyle w:val="TAH"/>
            </w:pPr>
            <w:r w:rsidRPr="005838A6">
              <w:t>Protected band</w:t>
            </w:r>
          </w:p>
        </w:tc>
        <w:tc>
          <w:tcPr>
            <w:tcW w:w="0" w:type="auto"/>
            <w:gridSpan w:val="3"/>
            <w:shd w:val="clear" w:color="auto" w:fill="auto"/>
          </w:tcPr>
          <w:p w14:paraId="1A25CFBB" w14:textId="77777777" w:rsidR="00D61FA5" w:rsidRPr="005838A6" w:rsidRDefault="00D61FA5" w:rsidP="007A7567">
            <w:pPr>
              <w:pStyle w:val="TAH"/>
            </w:pPr>
            <w:r w:rsidRPr="005838A6">
              <w:t>Frequency range (MHz)</w:t>
            </w:r>
          </w:p>
        </w:tc>
        <w:tc>
          <w:tcPr>
            <w:tcW w:w="0" w:type="auto"/>
            <w:shd w:val="clear" w:color="auto" w:fill="auto"/>
          </w:tcPr>
          <w:p w14:paraId="379EF1FE" w14:textId="77777777" w:rsidR="00D61FA5" w:rsidRPr="005838A6" w:rsidRDefault="00D61FA5" w:rsidP="007A7567">
            <w:pPr>
              <w:pStyle w:val="TAH"/>
            </w:pPr>
            <w:r w:rsidRPr="005838A6">
              <w:t>Maximum Level (EIRP</w:t>
            </w:r>
            <w:r w:rsidRPr="005838A6">
              <w:rPr>
                <w:vertAlign w:val="superscript"/>
              </w:rPr>
              <w:t>2</w:t>
            </w:r>
            <w:r w:rsidRPr="005838A6">
              <w:t>)</w:t>
            </w:r>
          </w:p>
        </w:tc>
        <w:tc>
          <w:tcPr>
            <w:tcW w:w="0" w:type="auto"/>
            <w:shd w:val="clear" w:color="auto" w:fill="auto"/>
          </w:tcPr>
          <w:p w14:paraId="67B6702E" w14:textId="77777777" w:rsidR="00D61FA5" w:rsidRPr="005838A6" w:rsidRDefault="00D61FA5" w:rsidP="007A7567">
            <w:pPr>
              <w:pStyle w:val="TAH"/>
            </w:pPr>
            <w:r w:rsidRPr="005838A6">
              <w:t>MBW (MHz)</w:t>
            </w:r>
          </w:p>
        </w:tc>
        <w:tc>
          <w:tcPr>
            <w:tcW w:w="0" w:type="auto"/>
          </w:tcPr>
          <w:p w14:paraId="5CFA8135" w14:textId="77777777" w:rsidR="00D61FA5" w:rsidRPr="005838A6" w:rsidRDefault="00D61FA5" w:rsidP="007A7567">
            <w:pPr>
              <w:pStyle w:val="TAH"/>
            </w:pPr>
            <w:r w:rsidRPr="005838A6">
              <w:t>NOTE</w:t>
            </w:r>
          </w:p>
        </w:tc>
      </w:tr>
      <w:tr w:rsidR="00D61FA5" w:rsidRPr="005838A6" w14:paraId="35A2E9E7" w14:textId="77777777" w:rsidTr="007A7567">
        <w:trPr>
          <w:trHeight w:val="225"/>
          <w:jc w:val="center"/>
        </w:trPr>
        <w:tc>
          <w:tcPr>
            <w:tcW w:w="0" w:type="auto"/>
            <w:shd w:val="clear" w:color="auto" w:fill="auto"/>
            <w:vAlign w:val="bottom"/>
          </w:tcPr>
          <w:p w14:paraId="38C3715B" w14:textId="77777777" w:rsidR="00D61FA5" w:rsidRPr="005838A6" w:rsidRDefault="00D61FA5" w:rsidP="007A7567">
            <w:pPr>
              <w:pStyle w:val="TAL"/>
            </w:pPr>
            <w:r w:rsidRPr="005838A6">
              <w:t>Frequency range</w:t>
            </w:r>
          </w:p>
        </w:tc>
        <w:tc>
          <w:tcPr>
            <w:tcW w:w="0" w:type="auto"/>
            <w:gridSpan w:val="2"/>
            <w:shd w:val="clear" w:color="auto" w:fill="auto"/>
          </w:tcPr>
          <w:p w14:paraId="3CE08ED8" w14:textId="77777777" w:rsidR="00D61FA5" w:rsidRPr="005838A6" w:rsidRDefault="00D61FA5" w:rsidP="007A7567">
            <w:pPr>
              <w:pStyle w:val="TAC"/>
            </w:pPr>
            <w:r w:rsidRPr="005838A6">
              <w:rPr>
                <w:rFonts w:cs="Arial"/>
                <w:lang w:eastAsia="ko-KR"/>
              </w:rPr>
              <w:t>5925</w:t>
            </w:r>
          </w:p>
        </w:tc>
        <w:tc>
          <w:tcPr>
            <w:tcW w:w="0" w:type="auto"/>
            <w:shd w:val="clear" w:color="auto" w:fill="auto"/>
            <w:vAlign w:val="bottom"/>
          </w:tcPr>
          <w:p w14:paraId="0DD4C5B2" w14:textId="77777777" w:rsidR="00D61FA5" w:rsidRPr="005838A6" w:rsidRDefault="00D61FA5" w:rsidP="007A7567">
            <w:pPr>
              <w:pStyle w:val="TAC"/>
            </w:pPr>
            <w:r w:rsidRPr="005838A6">
              <w:t>-</w:t>
            </w:r>
          </w:p>
        </w:tc>
        <w:tc>
          <w:tcPr>
            <w:tcW w:w="0" w:type="auto"/>
            <w:shd w:val="clear" w:color="auto" w:fill="auto"/>
          </w:tcPr>
          <w:p w14:paraId="36B0ED3F" w14:textId="77777777" w:rsidR="00D61FA5" w:rsidRPr="005838A6" w:rsidRDefault="00D61FA5" w:rsidP="007A7567">
            <w:pPr>
              <w:pStyle w:val="TAC"/>
            </w:pPr>
            <w:r w:rsidRPr="005838A6">
              <w:rPr>
                <w:rFonts w:cs="Arial"/>
                <w:lang w:eastAsia="ko-KR"/>
              </w:rPr>
              <w:t>5950</w:t>
            </w:r>
          </w:p>
        </w:tc>
        <w:tc>
          <w:tcPr>
            <w:tcW w:w="0" w:type="auto"/>
            <w:shd w:val="clear" w:color="auto" w:fill="auto"/>
          </w:tcPr>
          <w:p w14:paraId="3C8A4A7A" w14:textId="77777777" w:rsidR="00D61FA5" w:rsidRPr="005838A6" w:rsidRDefault="00D61FA5" w:rsidP="007A7567">
            <w:pPr>
              <w:pStyle w:val="TAC"/>
            </w:pPr>
            <w:r w:rsidRPr="005838A6">
              <w:rPr>
                <w:rFonts w:cs="Arial"/>
                <w:lang w:eastAsia="ko-KR"/>
              </w:rPr>
              <w:t>-30</w:t>
            </w:r>
          </w:p>
        </w:tc>
        <w:tc>
          <w:tcPr>
            <w:tcW w:w="0" w:type="auto"/>
            <w:shd w:val="clear" w:color="auto" w:fill="auto"/>
            <w:noWrap/>
          </w:tcPr>
          <w:p w14:paraId="2057F3D4" w14:textId="77777777" w:rsidR="00D61FA5" w:rsidRPr="005838A6" w:rsidRDefault="00D61FA5" w:rsidP="007A7567">
            <w:pPr>
              <w:pStyle w:val="TAC"/>
            </w:pPr>
            <w:r w:rsidRPr="005838A6">
              <w:rPr>
                <w:rFonts w:cs="Arial"/>
                <w:lang w:eastAsia="ko-KR"/>
              </w:rPr>
              <w:t>1</w:t>
            </w:r>
          </w:p>
        </w:tc>
        <w:tc>
          <w:tcPr>
            <w:tcW w:w="0" w:type="auto"/>
          </w:tcPr>
          <w:p w14:paraId="6931C6C2" w14:textId="77777777" w:rsidR="00D61FA5" w:rsidRPr="005838A6" w:rsidRDefault="00D61FA5" w:rsidP="007A7567">
            <w:pPr>
              <w:pStyle w:val="TAC"/>
            </w:pPr>
            <w:r w:rsidRPr="005838A6">
              <w:rPr>
                <w:rFonts w:cs="Arial"/>
                <w:lang w:eastAsia="ko-KR"/>
              </w:rPr>
              <w:t>1</w:t>
            </w:r>
          </w:p>
        </w:tc>
      </w:tr>
      <w:tr w:rsidR="00D61FA5" w:rsidRPr="005838A6" w14:paraId="124E1F51" w14:textId="77777777" w:rsidTr="007A7567">
        <w:trPr>
          <w:trHeight w:val="225"/>
          <w:jc w:val="center"/>
        </w:trPr>
        <w:tc>
          <w:tcPr>
            <w:tcW w:w="0" w:type="auto"/>
            <w:shd w:val="clear" w:color="auto" w:fill="auto"/>
            <w:vAlign w:val="bottom"/>
          </w:tcPr>
          <w:p w14:paraId="45F40C33" w14:textId="77777777" w:rsidR="00D61FA5" w:rsidRPr="005838A6" w:rsidRDefault="00D61FA5" w:rsidP="007A7567">
            <w:pPr>
              <w:pStyle w:val="TAL"/>
            </w:pPr>
            <w:r w:rsidRPr="005838A6">
              <w:t>Frequency range</w:t>
            </w:r>
          </w:p>
        </w:tc>
        <w:tc>
          <w:tcPr>
            <w:tcW w:w="0" w:type="auto"/>
            <w:gridSpan w:val="2"/>
            <w:shd w:val="clear" w:color="auto" w:fill="auto"/>
            <w:vAlign w:val="center"/>
          </w:tcPr>
          <w:p w14:paraId="3E84CCBB" w14:textId="77777777" w:rsidR="00D61FA5" w:rsidRPr="005838A6" w:rsidRDefault="00D61FA5" w:rsidP="007A7567">
            <w:pPr>
              <w:pStyle w:val="TAC"/>
            </w:pPr>
            <w:r w:rsidRPr="005838A6">
              <w:rPr>
                <w:rFonts w:cs="Arial"/>
                <w:lang w:eastAsia="ko-KR"/>
              </w:rPr>
              <w:t>5815</w:t>
            </w:r>
          </w:p>
        </w:tc>
        <w:tc>
          <w:tcPr>
            <w:tcW w:w="0" w:type="auto"/>
            <w:shd w:val="clear" w:color="auto" w:fill="auto"/>
            <w:vAlign w:val="bottom"/>
          </w:tcPr>
          <w:p w14:paraId="07AEF15D" w14:textId="77777777" w:rsidR="00D61FA5" w:rsidRPr="005838A6" w:rsidRDefault="00D61FA5" w:rsidP="007A7567">
            <w:pPr>
              <w:pStyle w:val="TAC"/>
            </w:pPr>
            <w:r w:rsidRPr="005838A6">
              <w:t>-</w:t>
            </w:r>
          </w:p>
        </w:tc>
        <w:tc>
          <w:tcPr>
            <w:tcW w:w="0" w:type="auto"/>
            <w:shd w:val="clear" w:color="auto" w:fill="auto"/>
            <w:vAlign w:val="center"/>
          </w:tcPr>
          <w:p w14:paraId="5D6E1E94" w14:textId="77777777" w:rsidR="00D61FA5" w:rsidRPr="005838A6" w:rsidRDefault="00D61FA5" w:rsidP="007A7567">
            <w:pPr>
              <w:pStyle w:val="TAC"/>
            </w:pPr>
            <w:r w:rsidRPr="005838A6">
              <w:rPr>
                <w:rFonts w:cs="Arial"/>
                <w:lang w:eastAsia="ko-KR"/>
              </w:rPr>
              <w:t>5855</w:t>
            </w:r>
          </w:p>
        </w:tc>
        <w:tc>
          <w:tcPr>
            <w:tcW w:w="0" w:type="auto"/>
            <w:shd w:val="clear" w:color="auto" w:fill="auto"/>
            <w:vAlign w:val="center"/>
          </w:tcPr>
          <w:p w14:paraId="6497EA88" w14:textId="77777777" w:rsidR="00D61FA5" w:rsidRPr="005838A6" w:rsidRDefault="00D61FA5" w:rsidP="007A7567">
            <w:pPr>
              <w:pStyle w:val="TAC"/>
            </w:pPr>
            <w:r w:rsidRPr="005838A6">
              <w:t>-</w:t>
            </w:r>
            <w:r w:rsidRPr="005838A6">
              <w:rPr>
                <w:rFonts w:cs="Arial"/>
                <w:lang w:eastAsia="ko-KR"/>
              </w:rPr>
              <w:t>30</w:t>
            </w:r>
          </w:p>
        </w:tc>
        <w:tc>
          <w:tcPr>
            <w:tcW w:w="0" w:type="auto"/>
            <w:shd w:val="clear" w:color="auto" w:fill="auto"/>
            <w:noWrap/>
            <w:vAlign w:val="center"/>
          </w:tcPr>
          <w:p w14:paraId="330D4A49" w14:textId="77777777" w:rsidR="00D61FA5" w:rsidRPr="005838A6" w:rsidRDefault="00D61FA5" w:rsidP="007A7567">
            <w:pPr>
              <w:pStyle w:val="TAC"/>
            </w:pPr>
            <w:r w:rsidRPr="005838A6">
              <w:t>1</w:t>
            </w:r>
          </w:p>
        </w:tc>
        <w:tc>
          <w:tcPr>
            <w:tcW w:w="0" w:type="auto"/>
            <w:vAlign w:val="center"/>
          </w:tcPr>
          <w:p w14:paraId="1FE7950F" w14:textId="77777777" w:rsidR="00D61FA5" w:rsidRPr="005838A6" w:rsidRDefault="00D61FA5" w:rsidP="007A7567">
            <w:pPr>
              <w:pStyle w:val="TAC"/>
            </w:pPr>
            <w:r w:rsidRPr="005838A6">
              <w:rPr>
                <w:rFonts w:cs="Arial"/>
                <w:lang w:eastAsia="ko-KR"/>
              </w:rPr>
              <w:t>3</w:t>
            </w:r>
          </w:p>
        </w:tc>
      </w:tr>
      <w:tr w:rsidR="00D61FA5" w:rsidRPr="005838A6" w14:paraId="17B6CE47" w14:textId="77777777" w:rsidTr="007A7567">
        <w:trPr>
          <w:trHeight w:val="225"/>
          <w:jc w:val="center"/>
        </w:trPr>
        <w:tc>
          <w:tcPr>
            <w:tcW w:w="0" w:type="auto"/>
            <w:gridSpan w:val="8"/>
            <w:shd w:val="clear" w:color="auto" w:fill="auto"/>
            <w:vAlign w:val="bottom"/>
          </w:tcPr>
          <w:p w14:paraId="5A14291C" w14:textId="77777777" w:rsidR="00D61FA5" w:rsidRPr="005838A6" w:rsidRDefault="00D61FA5" w:rsidP="007A7567">
            <w:pPr>
              <w:pStyle w:val="TAN"/>
              <w:rPr>
                <w:rFonts w:cs="Arial"/>
              </w:rPr>
            </w:pPr>
            <w:r w:rsidRPr="005838A6">
              <w:rPr>
                <w:rFonts w:cs="Arial"/>
              </w:rPr>
              <w:t>NOTE 1:</w:t>
            </w:r>
            <w:r w:rsidRPr="005838A6">
              <w:rPr>
                <w:rFonts w:cs="Arial"/>
              </w:rPr>
              <w:tab/>
            </w:r>
            <w:r w:rsidRPr="005838A6">
              <w:t>In the frequency range x-5950MHz, SE requirement of -30dBm/MHz should be applied; where x = max (5925, fc + 15), where fc is the channel centre frequency.</w:t>
            </w:r>
          </w:p>
          <w:p w14:paraId="527A0A56" w14:textId="77777777" w:rsidR="00D61FA5" w:rsidRPr="005838A6" w:rsidRDefault="00D61FA5" w:rsidP="007A7567">
            <w:pPr>
              <w:pStyle w:val="TAN"/>
            </w:pPr>
            <w:r w:rsidRPr="005838A6">
              <w:rPr>
                <w:rFonts w:cs="Arial"/>
              </w:rPr>
              <w:t>NOTE 2:</w:t>
            </w:r>
            <w:r w:rsidRPr="005838A6">
              <w:rPr>
                <w:rFonts w:cs="Arial"/>
              </w:rPr>
              <w:tab/>
            </w:r>
            <w:r w:rsidRPr="005838A6">
              <w:t>The EIRP requirement is converted to conducted requirement depend on the supported post antenna connector gain G</w:t>
            </w:r>
            <w:r w:rsidRPr="005838A6">
              <w:rPr>
                <w:vertAlign w:val="subscript"/>
              </w:rPr>
              <w:t>post connector</w:t>
            </w:r>
            <w:r w:rsidRPr="005838A6">
              <w:t xml:space="preserve"> declared by the UE following the principle described in annex I in [11].</w:t>
            </w:r>
          </w:p>
          <w:p w14:paraId="2EEB660D" w14:textId="77777777" w:rsidR="00D61FA5" w:rsidRPr="005838A6" w:rsidRDefault="00D61FA5" w:rsidP="007A7567">
            <w:pPr>
              <w:pStyle w:val="TAN"/>
            </w:pPr>
            <w:r w:rsidRPr="005838A6">
              <w:rPr>
                <w:rFonts w:cs="Arial"/>
              </w:rPr>
              <w:t>NOTE 3:</w:t>
            </w:r>
            <w:r w:rsidRPr="005838A6">
              <w:rPr>
                <w:rFonts w:cs="Arial"/>
              </w:rPr>
              <w:tab/>
              <w:t xml:space="preserve">Resolution BW is 10% of the measurement BW and the result should be integrated to achieve the measurement bandwidth. The sweep time shall be set </w:t>
            </w:r>
            <w:r w:rsidRPr="005838A6">
              <w:t>larger than (symbol length)*(number of points in sweep)</w:t>
            </w:r>
            <w:r w:rsidRPr="005838A6">
              <w:rPr>
                <w:rFonts w:cs="Arial"/>
              </w:rPr>
              <w:t xml:space="preserve"> to improve the measurement accuracy.</w:t>
            </w:r>
          </w:p>
        </w:tc>
      </w:tr>
    </w:tbl>
    <w:p w14:paraId="5B142D31" w14:textId="77777777" w:rsidR="00D61FA5" w:rsidRPr="005838A6" w:rsidRDefault="00D61FA5" w:rsidP="00D61FA5"/>
    <w:p w14:paraId="3016A1DE" w14:textId="77777777" w:rsidR="00D61FA5" w:rsidRPr="005838A6" w:rsidRDefault="00D61FA5" w:rsidP="00D61FA5">
      <w:pPr>
        <w:rPr>
          <w:rFonts w:eastAsia="Malgun Gothic"/>
        </w:rPr>
      </w:pPr>
      <w:r w:rsidRPr="005838A6">
        <w:t>When "</w:t>
      </w:r>
      <w:r w:rsidRPr="005838A6">
        <w:rPr>
          <w:rFonts w:cs="v5.0.0"/>
        </w:rPr>
        <w:t xml:space="preserve">NS_33" </w:t>
      </w:r>
      <w:r w:rsidRPr="005838A6">
        <w:t>is configured from pre-configured radio parameters or the cell, and the indication from upper layers has indicated that the UE is within the protection zone of CEN DSRC devices or HDR DSRC devices, the power of any NR V2X UE emission shall fulfil either one of the two sets of conditions</w:t>
      </w:r>
      <w:r w:rsidRPr="005838A6">
        <w:rPr>
          <w:rFonts w:eastAsia="Malgun Gothic"/>
        </w:rPr>
        <w:t>.</w:t>
      </w:r>
    </w:p>
    <w:p w14:paraId="6F4C9F28" w14:textId="77777777" w:rsidR="00D61FA5" w:rsidRPr="005838A6" w:rsidRDefault="00D61FA5" w:rsidP="00D61FA5">
      <w:pPr>
        <w:pStyle w:val="TH"/>
      </w:pPr>
      <w:bookmarkStart w:id="1795" w:name="_CRTable6_5E_3_4_22"/>
      <w:r w:rsidRPr="005838A6">
        <w:t xml:space="preserve">Table </w:t>
      </w:r>
      <w:bookmarkEnd w:id="1795"/>
      <w:r w:rsidRPr="005838A6">
        <w:t>6.5E.3.3.0.1-2: Requirements for spurious emissions to protect CEN DSRC for V2X UE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8"/>
        <w:gridCol w:w="2970"/>
        <w:gridCol w:w="5193"/>
      </w:tblGrid>
      <w:tr w:rsidR="00D61FA5" w:rsidRPr="005838A6" w14:paraId="699E2DB8" w14:textId="77777777" w:rsidTr="007A7567">
        <w:tc>
          <w:tcPr>
            <w:tcW w:w="1458" w:type="dxa"/>
            <w:shd w:val="clear" w:color="auto" w:fill="auto"/>
          </w:tcPr>
          <w:p w14:paraId="6982B5BE" w14:textId="77777777" w:rsidR="00D61FA5" w:rsidRPr="005838A6" w:rsidRDefault="00D61FA5" w:rsidP="007A7567">
            <w:pPr>
              <w:pStyle w:val="TAH"/>
            </w:pPr>
          </w:p>
        </w:tc>
        <w:tc>
          <w:tcPr>
            <w:tcW w:w="2970" w:type="dxa"/>
            <w:shd w:val="clear" w:color="auto" w:fill="auto"/>
          </w:tcPr>
          <w:p w14:paraId="56832FBC" w14:textId="77777777" w:rsidR="00D61FA5" w:rsidRPr="005838A6" w:rsidRDefault="00D61FA5" w:rsidP="007A7567">
            <w:pPr>
              <w:pStyle w:val="TAH"/>
            </w:pPr>
            <w:r w:rsidRPr="005838A6">
              <w:t>Maximum Transmission Power (dBm EIRP</w:t>
            </w:r>
            <w:r w:rsidRPr="005838A6">
              <w:rPr>
                <w:vertAlign w:val="superscript"/>
              </w:rPr>
              <w:t>1</w:t>
            </w:r>
            <w:r w:rsidRPr="005838A6">
              <w:t>)</w:t>
            </w:r>
          </w:p>
        </w:tc>
        <w:tc>
          <w:tcPr>
            <w:tcW w:w="5193" w:type="dxa"/>
            <w:shd w:val="clear" w:color="auto" w:fill="auto"/>
          </w:tcPr>
          <w:p w14:paraId="01CB26DA" w14:textId="77777777" w:rsidR="00D61FA5" w:rsidRPr="005838A6" w:rsidRDefault="00D61FA5" w:rsidP="007A7567">
            <w:pPr>
              <w:pStyle w:val="TAH"/>
            </w:pPr>
            <w:r w:rsidRPr="005838A6">
              <w:t>Emission Limit in Frequency Range 5795-5815 (dBm/MHz EIRP</w:t>
            </w:r>
            <w:r w:rsidRPr="005838A6">
              <w:rPr>
                <w:vertAlign w:val="superscript"/>
              </w:rPr>
              <w:t>1</w:t>
            </w:r>
            <w:r w:rsidRPr="005838A6">
              <w:t>)</w:t>
            </w:r>
          </w:p>
        </w:tc>
      </w:tr>
      <w:tr w:rsidR="00D61FA5" w:rsidRPr="005838A6" w14:paraId="25327E76" w14:textId="77777777" w:rsidTr="007A7567">
        <w:tc>
          <w:tcPr>
            <w:tcW w:w="1458" w:type="dxa"/>
            <w:shd w:val="clear" w:color="auto" w:fill="auto"/>
          </w:tcPr>
          <w:p w14:paraId="744CD258" w14:textId="77777777" w:rsidR="00D61FA5" w:rsidRPr="005838A6" w:rsidRDefault="00D61FA5" w:rsidP="007A7567">
            <w:pPr>
              <w:pStyle w:val="TAC"/>
            </w:pPr>
            <w:r w:rsidRPr="005838A6">
              <w:t>Condition 1</w:t>
            </w:r>
          </w:p>
        </w:tc>
        <w:tc>
          <w:tcPr>
            <w:tcW w:w="2970" w:type="dxa"/>
            <w:shd w:val="clear" w:color="auto" w:fill="auto"/>
          </w:tcPr>
          <w:p w14:paraId="422E7D65" w14:textId="77777777" w:rsidR="00D61FA5" w:rsidRPr="005838A6" w:rsidRDefault="00D61FA5" w:rsidP="007A7567">
            <w:pPr>
              <w:pStyle w:val="TAC"/>
            </w:pPr>
            <w:r w:rsidRPr="005838A6">
              <w:t>10</w:t>
            </w:r>
          </w:p>
        </w:tc>
        <w:tc>
          <w:tcPr>
            <w:tcW w:w="5193" w:type="dxa"/>
            <w:shd w:val="clear" w:color="auto" w:fill="auto"/>
          </w:tcPr>
          <w:p w14:paraId="0C8D5640" w14:textId="77777777" w:rsidR="00D61FA5" w:rsidRPr="005838A6" w:rsidRDefault="00D61FA5" w:rsidP="007A7567">
            <w:pPr>
              <w:pStyle w:val="TAC"/>
            </w:pPr>
            <w:r w:rsidRPr="005838A6">
              <w:t>-65</w:t>
            </w:r>
          </w:p>
        </w:tc>
      </w:tr>
      <w:tr w:rsidR="00D61FA5" w:rsidRPr="005838A6" w14:paraId="2BC58313" w14:textId="77777777" w:rsidTr="007A7567">
        <w:tc>
          <w:tcPr>
            <w:tcW w:w="1458" w:type="dxa"/>
            <w:shd w:val="clear" w:color="auto" w:fill="auto"/>
          </w:tcPr>
          <w:p w14:paraId="1D2A4AF6" w14:textId="77777777" w:rsidR="00D61FA5" w:rsidRPr="005838A6" w:rsidRDefault="00D61FA5" w:rsidP="007A7567">
            <w:pPr>
              <w:pStyle w:val="TAC"/>
            </w:pPr>
            <w:r w:rsidRPr="005838A6">
              <w:t>Condition 2</w:t>
            </w:r>
          </w:p>
        </w:tc>
        <w:tc>
          <w:tcPr>
            <w:tcW w:w="2970" w:type="dxa"/>
            <w:shd w:val="clear" w:color="auto" w:fill="auto"/>
          </w:tcPr>
          <w:p w14:paraId="7A8A8DE4" w14:textId="77777777" w:rsidR="00D61FA5" w:rsidRPr="005838A6" w:rsidRDefault="00D61FA5" w:rsidP="007A7567">
            <w:pPr>
              <w:pStyle w:val="TAC"/>
            </w:pPr>
            <w:r w:rsidRPr="005838A6">
              <w:t>10</w:t>
            </w:r>
          </w:p>
        </w:tc>
        <w:tc>
          <w:tcPr>
            <w:tcW w:w="5193" w:type="dxa"/>
            <w:shd w:val="clear" w:color="auto" w:fill="auto"/>
          </w:tcPr>
          <w:p w14:paraId="30724B75" w14:textId="77777777" w:rsidR="00D61FA5" w:rsidRPr="005838A6" w:rsidRDefault="00D61FA5" w:rsidP="007A7567">
            <w:pPr>
              <w:pStyle w:val="TAC"/>
            </w:pPr>
            <w:r w:rsidRPr="005838A6">
              <w:t>-45</w:t>
            </w:r>
          </w:p>
        </w:tc>
      </w:tr>
      <w:tr w:rsidR="00D61FA5" w:rsidRPr="005838A6" w14:paraId="2DA71724" w14:textId="77777777" w:rsidTr="007A7567">
        <w:tc>
          <w:tcPr>
            <w:tcW w:w="9621" w:type="dxa"/>
            <w:gridSpan w:val="3"/>
            <w:shd w:val="clear" w:color="auto" w:fill="auto"/>
          </w:tcPr>
          <w:p w14:paraId="534232E3" w14:textId="77777777" w:rsidR="00D61FA5" w:rsidRPr="005838A6" w:rsidRDefault="00D61FA5" w:rsidP="007A7567">
            <w:pPr>
              <w:pStyle w:val="TAN"/>
            </w:pPr>
            <w:r w:rsidRPr="005838A6">
              <w:rPr>
                <w:rFonts w:cs="Arial"/>
              </w:rPr>
              <w:t>NOTE 1:</w:t>
            </w:r>
            <w:r w:rsidRPr="005838A6">
              <w:rPr>
                <w:rFonts w:cs="Arial"/>
              </w:rPr>
              <w:tab/>
            </w:r>
            <w:r w:rsidRPr="005838A6">
              <w:t>The EIRP requirement is converted to conducted requirement depend on the supported post antenna connector gain G</w:t>
            </w:r>
            <w:r w:rsidRPr="005838A6">
              <w:rPr>
                <w:vertAlign w:val="subscript"/>
              </w:rPr>
              <w:t>post connector</w:t>
            </w:r>
            <w:r w:rsidRPr="005838A6">
              <w:t xml:space="preserve"> declared by the UE following the principle described in annex I in [11].</w:t>
            </w:r>
          </w:p>
        </w:tc>
      </w:tr>
    </w:tbl>
    <w:p w14:paraId="7E2F9066" w14:textId="77777777" w:rsidR="00D61FA5" w:rsidRPr="005838A6" w:rsidRDefault="00D61FA5" w:rsidP="00D61FA5"/>
    <w:p w14:paraId="0A7776C0" w14:textId="4C3F6264" w:rsidR="00D61FA5" w:rsidRPr="005838A6" w:rsidRDefault="00D61FA5" w:rsidP="005838A6">
      <w:r w:rsidRPr="005838A6">
        <w:t>The normative reference for this requirement is TS 38.101-1 [2] clause 6.5E.3.</w:t>
      </w:r>
      <w:r w:rsidRPr="005838A6">
        <w:rPr>
          <w:rFonts w:ascii="Malgun Gothic" w:eastAsia="Malgun Gothic" w:hAnsi="Malgun Gothic"/>
          <w:lang w:eastAsia="zh-CN"/>
        </w:rPr>
        <w:t>4</w:t>
      </w:r>
      <w:r w:rsidRPr="005838A6">
        <w:t>.</w:t>
      </w:r>
    </w:p>
    <w:p w14:paraId="2F8D768F" w14:textId="77777777" w:rsidR="004E00EE" w:rsidRPr="005838A6" w:rsidRDefault="004E00EE" w:rsidP="007864DF">
      <w:pPr>
        <w:pStyle w:val="Heading5"/>
      </w:pPr>
      <w:bookmarkStart w:id="1796" w:name="_Toc76020358"/>
      <w:bookmarkStart w:id="1797" w:name="_Toc83720846"/>
      <w:r w:rsidRPr="005838A6">
        <w:t>6.5E.3.3.1</w:t>
      </w:r>
      <w:r w:rsidRPr="005838A6">
        <w:tab/>
        <w:t>Additional spurious emissions requirements for V2X / non-concurrent operation</w:t>
      </w:r>
      <w:bookmarkEnd w:id="1796"/>
      <w:bookmarkEnd w:id="1797"/>
    </w:p>
    <w:p w14:paraId="073C8F14" w14:textId="77777777" w:rsidR="004E00EE" w:rsidRPr="005838A6" w:rsidRDefault="004E00EE" w:rsidP="007864DF">
      <w:pPr>
        <w:pStyle w:val="H6"/>
      </w:pPr>
      <w:r w:rsidRPr="005838A6">
        <w:t>6.5E.3.3.1.1</w:t>
      </w:r>
      <w:r w:rsidRPr="005838A6">
        <w:tab/>
        <w:t>Test purpose</w:t>
      </w:r>
    </w:p>
    <w:p w14:paraId="3949AEF5" w14:textId="77777777" w:rsidR="004E00EE" w:rsidRPr="005838A6" w:rsidRDefault="004E00EE" w:rsidP="007864DF">
      <w:r w:rsidRPr="005838A6">
        <w:t>To verify that UE transmitter does not cause unacceptable interference to other channels or other systems in terms of transmitter spurious emissions under the deployment scenarios where additional requirements are specified.</w:t>
      </w:r>
    </w:p>
    <w:p w14:paraId="5AC9CBC9" w14:textId="77777777" w:rsidR="004E00EE" w:rsidRPr="005838A6" w:rsidRDefault="004E00EE" w:rsidP="007864DF">
      <w:pPr>
        <w:pStyle w:val="H6"/>
      </w:pPr>
      <w:r w:rsidRPr="005838A6">
        <w:t>6.5E.3.3.1.2</w:t>
      </w:r>
      <w:r w:rsidRPr="005838A6">
        <w:tab/>
        <w:t>Test applicability</w:t>
      </w:r>
    </w:p>
    <w:p w14:paraId="0A9BD59C" w14:textId="77777777" w:rsidR="004E00EE" w:rsidRPr="005838A6" w:rsidRDefault="004E00EE" w:rsidP="007864DF">
      <w:r w:rsidRPr="005838A6">
        <w:t>This test case applies to all types of NR UE release 16 and forward that support NR V2X sidelink communication with non-concurrent operation.</w:t>
      </w:r>
    </w:p>
    <w:p w14:paraId="175E7141" w14:textId="77777777" w:rsidR="004E00EE" w:rsidRPr="005838A6" w:rsidRDefault="004E00EE" w:rsidP="007864DF">
      <w:pPr>
        <w:pStyle w:val="H6"/>
      </w:pPr>
      <w:r w:rsidRPr="005838A6">
        <w:t>6.5E.3.3.1.3</w:t>
      </w:r>
      <w:r w:rsidRPr="005838A6">
        <w:tab/>
        <w:t>Minimum conformance requirements</w:t>
      </w:r>
    </w:p>
    <w:p w14:paraId="5A70FBB3" w14:textId="379FC244" w:rsidR="00D61FA5" w:rsidRPr="005838A6" w:rsidRDefault="00D61FA5" w:rsidP="005838A6">
      <w:r w:rsidRPr="005838A6">
        <w:t>The minimum conformance requirements are defined in clause 6.5E.2.3.0.</w:t>
      </w:r>
    </w:p>
    <w:p w14:paraId="1D2B8B34" w14:textId="0DCDA2C5" w:rsidR="004E00EE" w:rsidRPr="005838A6" w:rsidRDefault="004E00EE" w:rsidP="005838A6">
      <w:pPr>
        <w:pStyle w:val="TH"/>
      </w:pPr>
      <w:bookmarkStart w:id="1798" w:name="_Hlk164285772"/>
      <w:r w:rsidRPr="005838A6">
        <w:t>Table 6.5E.3.3.1.3-1</w:t>
      </w:r>
      <w:bookmarkEnd w:id="1798"/>
      <w:r w:rsidRPr="005838A6">
        <w:t xml:space="preserve">: </w:t>
      </w:r>
      <w:r w:rsidR="00D61FA5" w:rsidRPr="005838A6">
        <w:t>Void</w:t>
      </w:r>
    </w:p>
    <w:p w14:paraId="040A144E" w14:textId="6D95B1CB" w:rsidR="004E00EE" w:rsidRDefault="004E00EE" w:rsidP="005838A6">
      <w:pPr>
        <w:pStyle w:val="TH"/>
      </w:pPr>
      <w:bookmarkStart w:id="1799" w:name="_Hlk164285807"/>
      <w:r w:rsidRPr="005838A6">
        <w:t>Table 6.5E.3.3.1.3-2</w:t>
      </w:r>
      <w:bookmarkEnd w:id="1799"/>
      <w:r w:rsidRPr="005838A6">
        <w:t xml:space="preserve">: </w:t>
      </w:r>
      <w:r w:rsidR="00D61FA5" w:rsidRPr="005838A6">
        <w:t>Void</w:t>
      </w:r>
    </w:p>
    <w:p w14:paraId="4488CEFE" w14:textId="77777777" w:rsidR="005838A6" w:rsidRPr="005838A6" w:rsidRDefault="005838A6" w:rsidP="005838A6"/>
    <w:p w14:paraId="481E0D21" w14:textId="77777777" w:rsidR="004E00EE" w:rsidRPr="005838A6" w:rsidRDefault="004E00EE" w:rsidP="007864DF">
      <w:pPr>
        <w:pStyle w:val="H6"/>
      </w:pPr>
      <w:r w:rsidRPr="005838A6">
        <w:t>6.5E.3.3.1.4</w:t>
      </w:r>
      <w:r w:rsidRPr="005838A6">
        <w:tab/>
        <w:t>Test description</w:t>
      </w:r>
    </w:p>
    <w:p w14:paraId="43EA8B7F" w14:textId="77777777" w:rsidR="004E00EE" w:rsidRPr="005838A6" w:rsidRDefault="004E00EE" w:rsidP="007864DF">
      <w:pPr>
        <w:pStyle w:val="H6"/>
      </w:pPr>
      <w:r w:rsidRPr="005838A6">
        <w:t>6.5E.3.3.1.4.1</w:t>
      </w:r>
      <w:r w:rsidRPr="005838A6">
        <w:tab/>
        <w:t>Initial conditions</w:t>
      </w:r>
    </w:p>
    <w:p w14:paraId="17F65F2E" w14:textId="77777777" w:rsidR="004E00EE" w:rsidRPr="005838A6" w:rsidRDefault="004E00EE" w:rsidP="007864DF">
      <w:r w:rsidRPr="005838A6">
        <w:t>Initial conditions are a set of test configurations the UE needs to be tested in and the steps for the SS to take with the UE to reach the correct measurement state.</w:t>
      </w:r>
    </w:p>
    <w:p w14:paraId="61AE2B98" w14:textId="149EE94F" w:rsidR="004E00EE" w:rsidRPr="005838A6" w:rsidRDefault="004E00EE" w:rsidP="007864DF">
      <w:r w:rsidRPr="005838A6">
        <w:t xml:space="preserve">The initial test configurations consist of environmental conditions, test frequencies, test channel bandwidths and sub-carrier spacing based on NR operating bands specified in </w:t>
      </w:r>
      <w:r w:rsidR="00920743" w:rsidRPr="005838A6">
        <w:t xml:space="preserve">Table 5.2E.1-1 and </w:t>
      </w:r>
      <w:r w:rsidRPr="005838A6">
        <w:t xml:space="preserve">Table 5.3.5-1. All of these configurations shall be tested with applicable test parameters for each combination of test channel bandwidth and sub-carrier spacing, and are shown in </w:t>
      </w:r>
      <w:r w:rsidR="006934EC" w:rsidRPr="005838A6">
        <w:t>clause 6.2</w:t>
      </w:r>
      <w:r w:rsidR="006934EC" w:rsidRPr="005838A6">
        <w:rPr>
          <w:lang w:eastAsia="zh-CN"/>
        </w:rPr>
        <w:t>E.3.1.4</w:t>
      </w:r>
      <w:r w:rsidRPr="005838A6">
        <w:t>. The details of the V2X reference measurement channels (RMCs) are specified in Annexes A.7</w:t>
      </w:r>
      <w:r w:rsidR="00920743" w:rsidRPr="005838A6">
        <w:t>.5 and the GNSS configuration in TS 38.508-1 [5] subclause 4.11</w:t>
      </w:r>
      <w:r w:rsidRPr="005838A6">
        <w:t>.</w:t>
      </w:r>
    </w:p>
    <w:p w14:paraId="71CB55C9" w14:textId="2F694355" w:rsidR="004E00EE" w:rsidRPr="005838A6" w:rsidRDefault="004E00EE" w:rsidP="005838A6">
      <w:pPr>
        <w:pStyle w:val="TH"/>
      </w:pPr>
      <w:bookmarkStart w:id="1800" w:name="_Hlk164285898"/>
      <w:r w:rsidRPr="005838A6">
        <w:t>Table 6.5E.3.3.1.4.1-1</w:t>
      </w:r>
      <w:bookmarkEnd w:id="1800"/>
      <w:r w:rsidRPr="005838A6">
        <w:t xml:space="preserve">: </w:t>
      </w:r>
      <w:r w:rsidR="006934EC" w:rsidRPr="005838A6">
        <w:t>Void</w:t>
      </w:r>
    </w:p>
    <w:p w14:paraId="3EA9DFF2" w14:textId="61DCABCC" w:rsidR="004E00EE" w:rsidRPr="005838A6" w:rsidRDefault="004E00EE" w:rsidP="007864DF">
      <w:pPr>
        <w:pStyle w:val="B10"/>
      </w:pPr>
      <w:r w:rsidRPr="005838A6">
        <w:t>1.</w:t>
      </w:r>
      <w:r w:rsidRPr="005838A6">
        <w:tab/>
        <w:t xml:space="preserve">Connect the SS and GNSS simulator to the UE antenna connectors as shown in TS 38.508-1 [5] Annex A, Figure </w:t>
      </w:r>
      <w:r w:rsidR="00920743" w:rsidRPr="005838A6">
        <w:t xml:space="preserve">A.3.1.9.1 </w:t>
      </w:r>
      <w:r w:rsidRPr="005838A6">
        <w:t xml:space="preserve">for TE diagram and section </w:t>
      </w:r>
      <w:r w:rsidR="00920743" w:rsidRPr="005838A6">
        <w:t xml:space="preserve">A.3.2.7 </w:t>
      </w:r>
      <w:r w:rsidRPr="005838A6">
        <w:t>for UE diagram.</w:t>
      </w:r>
    </w:p>
    <w:p w14:paraId="16010EB3" w14:textId="69B7A984" w:rsidR="004E00EE" w:rsidRPr="005838A6" w:rsidRDefault="004E00EE" w:rsidP="007864DF">
      <w:pPr>
        <w:pStyle w:val="B10"/>
      </w:pPr>
      <w:r w:rsidRPr="005838A6">
        <w:t>2.</w:t>
      </w:r>
      <w:r w:rsidRPr="005838A6">
        <w:tab/>
        <w:t xml:space="preserve">The parameter settings for the </w:t>
      </w:r>
      <w:r w:rsidR="00920743" w:rsidRPr="005838A6">
        <w:rPr>
          <w:lang w:eastAsia="zh-CN"/>
        </w:rPr>
        <w:t xml:space="preserve">NR </w:t>
      </w:r>
      <w:r w:rsidRPr="005838A6">
        <w:t>sidelink transmission over PC5 are pre-configured according to TS 38.508-1 [5] subclause 4.10. Message content exceptions are defined in clause 6.5E.3.3.1.4.3.</w:t>
      </w:r>
    </w:p>
    <w:p w14:paraId="419D9CF4" w14:textId="2ACF14CC" w:rsidR="004E00EE" w:rsidRPr="005838A6" w:rsidRDefault="004E00EE" w:rsidP="007864DF">
      <w:pPr>
        <w:pStyle w:val="B10"/>
      </w:pPr>
      <w:r w:rsidRPr="005838A6">
        <w:t>3.</w:t>
      </w:r>
      <w:r w:rsidRPr="005838A6">
        <w:tab/>
        <w:t xml:space="preserve">The V2X Reference Measurement Channel is set according to </w:t>
      </w:r>
      <w:r w:rsidR="006934EC" w:rsidRPr="005838A6">
        <w:t>clause 6.2E.3.1.4.1</w:t>
      </w:r>
      <w:r w:rsidRPr="005838A6">
        <w:t>.</w:t>
      </w:r>
    </w:p>
    <w:p w14:paraId="569B11C2" w14:textId="45EF292F" w:rsidR="004E00EE" w:rsidRPr="005838A6" w:rsidRDefault="004E00EE" w:rsidP="007864DF">
      <w:pPr>
        <w:pStyle w:val="B10"/>
      </w:pPr>
      <w:r w:rsidRPr="005838A6">
        <w:t>4.</w:t>
      </w:r>
      <w:r w:rsidRPr="005838A6">
        <w:tab/>
        <w:t xml:space="preserve">The GNSS simulator is configured for Scenario #1: static in Geographical area #1, as defined in </w:t>
      </w:r>
      <w:r w:rsidR="00920743" w:rsidRPr="005838A6">
        <w:t xml:space="preserve">TS 38.508-1 [5] </w:t>
      </w:r>
      <w:r w:rsidRPr="005838A6">
        <w:t>Table 4.11.2-2. Geographical area #1 is also pre-configured in the UE.</w:t>
      </w:r>
    </w:p>
    <w:p w14:paraId="16052681" w14:textId="77777777" w:rsidR="004E00EE" w:rsidRPr="005838A6" w:rsidRDefault="004E00EE" w:rsidP="007864DF">
      <w:pPr>
        <w:pStyle w:val="B10"/>
      </w:pPr>
      <w:r w:rsidRPr="005838A6">
        <w:t>5.</w:t>
      </w:r>
      <w:r w:rsidRPr="005838A6">
        <w:tab/>
        <w:t>Propagation conditions are set according to Annex B.0.</w:t>
      </w:r>
    </w:p>
    <w:p w14:paraId="5EA2F356" w14:textId="030BD010" w:rsidR="004E00EE" w:rsidRPr="005838A6" w:rsidRDefault="004E00EE" w:rsidP="007864DF">
      <w:pPr>
        <w:pStyle w:val="B10"/>
      </w:pPr>
      <w:r w:rsidRPr="005838A6">
        <w:t>6.</w:t>
      </w:r>
      <w:r w:rsidRPr="005838A6">
        <w:tab/>
        <w:t xml:space="preserve">Ensure the UE is in state </w:t>
      </w:r>
      <w:r w:rsidR="00920743" w:rsidRPr="005838A6">
        <w:t xml:space="preserve">Out_of_Coverage with generic procedure parameters Sidelink </w:t>
      </w:r>
      <w:r w:rsidR="00920743" w:rsidRPr="005838A6">
        <w:rPr>
          <w:i/>
        </w:rPr>
        <w:t>On</w:t>
      </w:r>
      <w:r w:rsidR="00920743" w:rsidRPr="005838A6">
        <w:t xml:space="preserve">, Test Loop Function </w:t>
      </w:r>
      <w:r w:rsidR="00920743" w:rsidRPr="005838A6">
        <w:rPr>
          <w:i/>
        </w:rPr>
        <w:t>On</w:t>
      </w:r>
      <w:r w:rsidR="00920743" w:rsidRPr="005838A6">
        <w:t xml:space="preserve"> with UE test loop mode E closed for </w:t>
      </w:r>
      <w:r w:rsidR="00920743" w:rsidRPr="005838A6">
        <w:rPr>
          <w:i/>
        </w:rPr>
        <w:t>Transmit Mode</w:t>
      </w:r>
      <w:r w:rsidR="00920743" w:rsidRPr="005838A6">
        <w:t xml:space="preserve"> according to TS 38.508-1 [5] clause 4.5</w:t>
      </w:r>
      <w:r w:rsidRPr="005838A6">
        <w:t>.</w:t>
      </w:r>
    </w:p>
    <w:p w14:paraId="2C5E073B" w14:textId="77777777" w:rsidR="004E00EE" w:rsidRPr="005838A6" w:rsidRDefault="004E00EE" w:rsidP="007864DF">
      <w:pPr>
        <w:pStyle w:val="H6"/>
      </w:pPr>
      <w:r w:rsidRPr="005838A6">
        <w:t>6.5E.3.3.1.4.2</w:t>
      </w:r>
      <w:r w:rsidRPr="005838A6">
        <w:tab/>
        <w:t>Test procedure</w:t>
      </w:r>
    </w:p>
    <w:p w14:paraId="08FE8734" w14:textId="77777777" w:rsidR="006934EC" w:rsidRPr="005838A6" w:rsidRDefault="006934EC" w:rsidP="006934EC">
      <w:pPr>
        <w:pStyle w:val="B10"/>
      </w:pPr>
      <w:r w:rsidRPr="005838A6">
        <w:t>Subtest 1: PSCCH/PSSCH</w:t>
      </w:r>
    </w:p>
    <w:p w14:paraId="27959415" w14:textId="77777777" w:rsidR="006934EC" w:rsidRPr="005838A6" w:rsidRDefault="006934EC" w:rsidP="006934EC">
      <w:pPr>
        <w:pStyle w:val="B10"/>
      </w:pPr>
      <w:r w:rsidRPr="005838A6">
        <w:t xml:space="preserve">1. </w:t>
      </w:r>
      <w:r w:rsidRPr="005838A6">
        <w:tab/>
        <w:t>Ensure the UE is in state Out_of_Coverage with generic procedure parameters Sidelink On, Test Loop Function On with UE test loop mode E closed for Transmit Mode according to TS 38.508-1 [5] clause 4.5.</w:t>
      </w:r>
    </w:p>
    <w:p w14:paraId="305EBA54" w14:textId="77777777" w:rsidR="006934EC" w:rsidRPr="005838A6" w:rsidRDefault="006934EC" w:rsidP="006934EC">
      <w:pPr>
        <w:pStyle w:val="B10"/>
      </w:pPr>
      <w:r w:rsidRPr="005838A6">
        <w:t xml:space="preserve">2. </w:t>
      </w:r>
      <w:r w:rsidRPr="005838A6">
        <w:tab/>
        <w:t>The UE starts to perform the NR sidelink communication according to SL-PreconfigurationNR. Since the UE has no payload and no loopback data to send the UE sends uplink MAC padding bits on the NR sidelink RMC.</w:t>
      </w:r>
    </w:p>
    <w:p w14:paraId="3D1EF40B" w14:textId="77777777" w:rsidR="006934EC" w:rsidRPr="005838A6" w:rsidRDefault="006934EC" w:rsidP="006934EC">
      <w:pPr>
        <w:pStyle w:val="B10"/>
      </w:pPr>
      <w:r w:rsidRPr="005838A6">
        <w:t>3.</w:t>
      </w:r>
      <w:r w:rsidRPr="005838A6">
        <w:tab/>
        <w:t>Measure the power of the transmitted signal with a measurement filter of bandwidths according to Table 6.5E.3.3.1.5.1-1 and using a rms detector. The centre frequency of the filter shall be stepped in continuous steps according to the same table. The measured power shall be recorded for each step. The measurement period shall capture the active TSs.</w:t>
      </w:r>
    </w:p>
    <w:p w14:paraId="6785276E" w14:textId="77777777" w:rsidR="006934EC" w:rsidRPr="005838A6" w:rsidRDefault="006934EC" w:rsidP="006934EC">
      <w:pPr>
        <w:pStyle w:val="B10"/>
      </w:pPr>
      <w:r w:rsidRPr="005838A6">
        <w:t>Subtest 2: PSFCH</w:t>
      </w:r>
    </w:p>
    <w:p w14:paraId="7A469434" w14:textId="77777777" w:rsidR="006934EC" w:rsidRPr="005838A6" w:rsidRDefault="006934EC" w:rsidP="006934EC">
      <w:pPr>
        <w:pStyle w:val="B10"/>
      </w:pPr>
      <w:r w:rsidRPr="005838A6">
        <w:t>1.</w:t>
      </w:r>
      <w:r w:rsidRPr="005838A6">
        <w:tab/>
        <w:t>Ensure the UE is in state Out_of_Coverage with generic procedure parameters Sidelink On, Cast type Unicast, Test Loop Function On with UE test loop mode E closed for Receive Mode according to TS 38.508-1 [5] clause 4.5.</w:t>
      </w:r>
    </w:p>
    <w:p w14:paraId="00B088A7" w14:textId="77777777" w:rsidR="006934EC" w:rsidRPr="005838A6" w:rsidRDefault="006934EC" w:rsidP="006934EC">
      <w:pPr>
        <w:pStyle w:val="B10"/>
      </w:pPr>
      <w:r w:rsidRPr="005838A6">
        <w:t>2.</w:t>
      </w:r>
      <w:r w:rsidRPr="005838A6">
        <w:tab/>
        <w:t>The UE starts to perform the NR sidelink reception according to SL-PreconfigurationNR.</w:t>
      </w:r>
    </w:p>
    <w:p w14:paraId="0F772897" w14:textId="77777777" w:rsidR="006934EC" w:rsidRPr="005838A6" w:rsidRDefault="006934EC" w:rsidP="006934EC">
      <w:pPr>
        <w:pStyle w:val="B10"/>
      </w:pPr>
      <w:r w:rsidRPr="005838A6">
        <w:t>3.</w:t>
      </w:r>
      <w:r w:rsidRPr="005838A6">
        <w:tab/>
        <w:t>The UE’s PSFCH transmission occasion is on slot n according to Table 6.2E.3.1.4.1-2. SS transmits PSSCH on combination of slot and subchannel as below:</w:t>
      </w:r>
    </w:p>
    <w:p w14:paraId="695CEBFD" w14:textId="77777777" w:rsidR="006934EC" w:rsidRPr="005838A6" w:rsidRDefault="006934EC" w:rsidP="006934EC">
      <w:pPr>
        <w:pStyle w:val="B20"/>
      </w:pPr>
      <w:r w:rsidRPr="005838A6">
        <w:t>a) Test ID 1: slot n-6, Lowest sub-channel</w:t>
      </w:r>
    </w:p>
    <w:p w14:paraId="2CD64B06" w14:textId="77777777" w:rsidR="006934EC" w:rsidRPr="005838A6" w:rsidRDefault="006934EC" w:rsidP="006934EC">
      <w:pPr>
        <w:pStyle w:val="B20"/>
      </w:pPr>
      <w:r w:rsidRPr="005838A6">
        <w:t>b) Test ID 2, 4, 5 and 6: slot n-6, Lowest sub-channel and slot n-3, Highest sub-channel</w:t>
      </w:r>
    </w:p>
    <w:p w14:paraId="3408FBF3" w14:textId="77777777" w:rsidR="006934EC" w:rsidRPr="005838A6" w:rsidRDefault="006934EC" w:rsidP="006934EC">
      <w:pPr>
        <w:pStyle w:val="B20"/>
      </w:pPr>
      <w:r w:rsidRPr="005838A6">
        <w:t>c) Test ID 3: slot n-3, Highest sub-channel</w:t>
      </w:r>
    </w:p>
    <w:p w14:paraId="57B659CA" w14:textId="77777777" w:rsidR="006934EC" w:rsidRPr="005838A6" w:rsidRDefault="006934EC" w:rsidP="006934EC">
      <w:pPr>
        <w:pStyle w:val="B10"/>
      </w:pPr>
      <w:r w:rsidRPr="005838A6">
        <w:t>4.</w:t>
      </w:r>
      <w:r w:rsidRPr="005838A6">
        <w:tab/>
        <w:t>Measure the power of the transmitted signal with a measurement filter of bandwidths according to Table 6.5E.3.3.1.5.1-1 and using a rms detector. The centre frequency of the filter shall be stepped in continuous steps according to the same table. The measured power shall be recorded for each step. The measurement period shall capture the active TSs.</w:t>
      </w:r>
    </w:p>
    <w:p w14:paraId="099F8349" w14:textId="77777777" w:rsidR="006934EC" w:rsidRPr="005838A6" w:rsidRDefault="006934EC" w:rsidP="006934EC">
      <w:pPr>
        <w:pStyle w:val="B10"/>
      </w:pPr>
      <w:r w:rsidRPr="005838A6">
        <w:t>Subtest 3: S-SSB</w:t>
      </w:r>
    </w:p>
    <w:p w14:paraId="477C4662" w14:textId="77777777" w:rsidR="006934EC" w:rsidRPr="005838A6" w:rsidRDefault="006934EC" w:rsidP="006934EC">
      <w:pPr>
        <w:pStyle w:val="B10"/>
      </w:pPr>
      <w:r w:rsidRPr="005838A6">
        <w:t>1.</w:t>
      </w:r>
      <w:r w:rsidRPr="005838A6">
        <w:tab/>
        <w:t>Ensure the UE is in state Out_of_Coverage with generic procedure parameters Sidelink On according to TS 38.508-1 [5] clause 4.5. The UE is synchronized to GNSS,</w:t>
      </w:r>
    </w:p>
    <w:p w14:paraId="05A506A8" w14:textId="77777777" w:rsidR="006934EC" w:rsidRPr="005838A6" w:rsidRDefault="006934EC" w:rsidP="006934EC">
      <w:pPr>
        <w:pStyle w:val="B10"/>
      </w:pPr>
      <w:r w:rsidRPr="005838A6">
        <w:t>2.</w:t>
      </w:r>
      <w:r w:rsidRPr="005838A6">
        <w:tab/>
        <w:t>The UE transmits PSBCH according SL-PreconfigurationNR.</w:t>
      </w:r>
    </w:p>
    <w:p w14:paraId="3F711753" w14:textId="2598CC9F" w:rsidR="006934EC" w:rsidRPr="005838A6" w:rsidRDefault="006934EC" w:rsidP="007864DF">
      <w:pPr>
        <w:pStyle w:val="B10"/>
      </w:pPr>
      <w:r w:rsidRPr="005838A6">
        <w:t>3.</w:t>
      </w:r>
      <w:r w:rsidRPr="005838A6">
        <w:tab/>
        <w:t>Measure the power of the transmitted signal with a measurement filter of bandwidths according to Table 6.5E.3.3.1.5.1-1 and using a rms detector. The centre frequency of the filter shall be stepped in continuous steps according to the same table. The measured power shall be recorded for each step. The measurement period shall capture the active TSs.</w:t>
      </w:r>
    </w:p>
    <w:p w14:paraId="0B07E088" w14:textId="77777777" w:rsidR="004E00EE" w:rsidRPr="005838A6" w:rsidRDefault="004E00EE" w:rsidP="007864DF">
      <w:pPr>
        <w:pStyle w:val="H6"/>
      </w:pPr>
      <w:r w:rsidRPr="005838A6">
        <w:t>6.5E.3.3.1.4.3</w:t>
      </w:r>
      <w:r w:rsidRPr="005838A6">
        <w:tab/>
        <w:t>Message contents</w:t>
      </w:r>
    </w:p>
    <w:p w14:paraId="483D6C57" w14:textId="77777777" w:rsidR="004E00EE" w:rsidRPr="005838A6" w:rsidRDefault="004E00EE" w:rsidP="007864DF">
      <w:r w:rsidRPr="005838A6">
        <w:t>Message contents are according to TS 38.508-1 [5] subclause 4.10 with following exceptions.</w:t>
      </w:r>
    </w:p>
    <w:p w14:paraId="61186812" w14:textId="0A7E468F" w:rsidR="00AC55AB" w:rsidRPr="005838A6" w:rsidRDefault="00AC55AB" w:rsidP="007864DF">
      <w:r w:rsidRPr="005838A6">
        <w:t xml:space="preserve">For "NS_33" see </w:t>
      </w:r>
      <w:r w:rsidRPr="005838A6">
        <w:rPr>
          <w:lang w:eastAsia="zh-CN"/>
        </w:rPr>
        <w:t>messag</w:t>
      </w:r>
      <w:r w:rsidRPr="005838A6">
        <w:t>e contents for A-MPR test case in clause 6.2E.3.1.4.3.1.</w:t>
      </w:r>
    </w:p>
    <w:p w14:paraId="77722283" w14:textId="564F06A4" w:rsidR="004E00EE" w:rsidRPr="005838A6" w:rsidRDefault="004E00EE" w:rsidP="005838A6">
      <w:pPr>
        <w:pStyle w:val="TH"/>
      </w:pPr>
      <w:bookmarkStart w:id="1801" w:name="_Hlk164286032"/>
      <w:r w:rsidRPr="005838A6">
        <w:t>Table 6.5E.3.3.1.4.3-1</w:t>
      </w:r>
      <w:bookmarkEnd w:id="1801"/>
      <w:r w:rsidRPr="005838A6">
        <w:t xml:space="preserve">: </w:t>
      </w:r>
      <w:r w:rsidR="00AC55AB" w:rsidRPr="005838A6">
        <w:t>Void</w:t>
      </w:r>
    </w:p>
    <w:p w14:paraId="0F2D67CE" w14:textId="77777777" w:rsidR="004E00EE" w:rsidRPr="005838A6" w:rsidRDefault="004E00EE" w:rsidP="007864DF"/>
    <w:p w14:paraId="5BF3F9B7" w14:textId="77777777" w:rsidR="004E00EE" w:rsidRPr="005838A6" w:rsidRDefault="004E00EE" w:rsidP="007864DF">
      <w:pPr>
        <w:pStyle w:val="H6"/>
      </w:pPr>
      <w:r w:rsidRPr="005838A6">
        <w:t>6.5E.3.3.1.5</w:t>
      </w:r>
      <w:r w:rsidRPr="005838A6">
        <w:tab/>
        <w:t>Test requirement</w:t>
      </w:r>
    </w:p>
    <w:p w14:paraId="39BFBDF1" w14:textId="77777777" w:rsidR="004E00EE" w:rsidRPr="005838A6" w:rsidRDefault="004E00EE" w:rsidP="007864DF">
      <w:pPr>
        <w:pStyle w:val="H6"/>
      </w:pPr>
      <w:r w:rsidRPr="005838A6">
        <w:t>6.5E.3.3.1.5.1</w:t>
      </w:r>
      <w:r w:rsidRPr="005838A6">
        <w:tab/>
      </w:r>
      <w:r w:rsidRPr="005838A6">
        <w:rPr>
          <w:snapToGrid w:val="0"/>
        </w:rPr>
        <w:t xml:space="preserve">Message contents exceptions </w:t>
      </w:r>
      <w:r w:rsidRPr="005838A6">
        <w:t>(network signalling value "NS_33")</w:t>
      </w:r>
    </w:p>
    <w:p w14:paraId="0BE6A5F0" w14:textId="30BEA575" w:rsidR="004E00EE" w:rsidRPr="005838A6" w:rsidRDefault="004E00EE" w:rsidP="007864DF">
      <w:r w:rsidRPr="005838A6">
        <w:rPr>
          <w:rFonts w:eastAsia="Malgun Gothic"/>
          <w:lang w:eastAsia="zh-CN"/>
        </w:rPr>
        <w:t xml:space="preserve">The transmitted spurious emission power derived in step </w:t>
      </w:r>
      <w:r w:rsidR="00AC55AB" w:rsidRPr="005838A6">
        <w:rPr>
          <w:rFonts w:eastAsia="Malgun Gothic"/>
          <w:lang w:eastAsia="zh-CN"/>
        </w:rPr>
        <w:t>3 of subtest 1, step 4 of subtest 2 and step 3 of subtest 3</w:t>
      </w:r>
      <w:r w:rsidRPr="005838A6">
        <w:rPr>
          <w:rFonts w:eastAsia="Malgun Gothic"/>
          <w:lang w:eastAsia="zh-CN"/>
        </w:rPr>
        <w:t xml:space="preserve"> should be converted to EIRP value depend on the </w:t>
      </w:r>
      <w:r w:rsidRPr="005838A6">
        <w:t>supported post antenna connector gain G</w:t>
      </w:r>
      <w:r w:rsidRPr="005838A6">
        <w:rPr>
          <w:vertAlign w:val="subscript"/>
        </w:rPr>
        <w:t>post connector</w:t>
      </w:r>
      <w:r w:rsidRPr="005838A6">
        <w:t xml:space="preserve"> declared by the UE following the principle described in annex I in [11]. The EIPR value should not exceed test requirements in Table 6.5E.3.3.1.5.1-1.</w:t>
      </w:r>
    </w:p>
    <w:p w14:paraId="2A78A46E" w14:textId="77777777" w:rsidR="004E00EE" w:rsidRPr="005838A6" w:rsidRDefault="004E00EE" w:rsidP="005838A6">
      <w:pPr>
        <w:pStyle w:val="TH"/>
      </w:pPr>
      <w:r w:rsidRPr="005838A6">
        <w:t>Table 6.5E.3.3.1.5.1-1: Test requirements for "NS_33"</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77"/>
        <w:gridCol w:w="1222"/>
        <w:gridCol w:w="546"/>
        <w:gridCol w:w="1221"/>
        <w:gridCol w:w="2214"/>
        <w:gridCol w:w="1206"/>
      </w:tblGrid>
      <w:tr w:rsidR="004E00EE" w:rsidRPr="005838A6" w14:paraId="2C2A5139" w14:textId="77777777" w:rsidTr="00EF6B6C">
        <w:trPr>
          <w:trHeight w:val="174"/>
          <w:jc w:val="center"/>
        </w:trPr>
        <w:tc>
          <w:tcPr>
            <w:tcW w:w="1413" w:type="dxa"/>
            <w:shd w:val="clear" w:color="auto" w:fill="auto"/>
          </w:tcPr>
          <w:p w14:paraId="7148EB4C" w14:textId="77777777" w:rsidR="004E00EE" w:rsidRPr="005838A6" w:rsidRDefault="004E00EE" w:rsidP="007864DF">
            <w:pPr>
              <w:pStyle w:val="TAH"/>
              <w:jc w:val="left"/>
            </w:pPr>
            <w:r w:rsidRPr="005838A6">
              <w:t>Protected band</w:t>
            </w:r>
          </w:p>
        </w:tc>
        <w:tc>
          <w:tcPr>
            <w:tcW w:w="2989" w:type="dxa"/>
            <w:gridSpan w:val="3"/>
            <w:shd w:val="clear" w:color="auto" w:fill="auto"/>
          </w:tcPr>
          <w:p w14:paraId="1577AC90" w14:textId="77777777" w:rsidR="004E00EE" w:rsidRPr="005838A6" w:rsidRDefault="004E00EE" w:rsidP="007864DF">
            <w:pPr>
              <w:pStyle w:val="TAH"/>
              <w:jc w:val="left"/>
            </w:pPr>
            <w:r w:rsidRPr="005838A6">
              <w:t>Frequency range (MHz)</w:t>
            </w:r>
          </w:p>
        </w:tc>
        <w:tc>
          <w:tcPr>
            <w:tcW w:w="0" w:type="auto"/>
            <w:shd w:val="clear" w:color="auto" w:fill="auto"/>
          </w:tcPr>
          <w:p w14:paraId="2B23BDCC" w14:textId="77777777" w:rsidR="004E00EE" w:rsidRPr="005838A6" w:rsidRDefault="004E00EE" w:rsidP="007864DF">
            <w:pPr>
              <w:pStyle w:val="TAH"/>
              <w:jc w:val="left"/>
            </w:pPr>
            <w:r w:rsidRPr="005838A6">
              <w:t>Maximum Level (EIRP</w:t>
            </w:r>
            <w:r w:rsidRPr="005838A6">
              <w:rPr>
                <w:vertAlign w:val="superscript"/>
              </w:rPr>
              <w:t>2</w:t>
            </w:r>
            <w:r w:rsidRPr="005838A6">
              <w:t>)</w:t>
            </w:r>
          </w:p>
        </w:tc>
        <w:tc>
          <w:tcPr>
            <w:tcW w:w="0" w:type="auto"/>
            <w:shd w:val="clear" w:color="auto" w:fill="auto"/>
          </w:tcPr>
          <w:p w14:paraId="1534F867" w14:textId="77777777" w:rsidR="004E00EE" w:rsidRPr="005838A6" w:rsidRDefault="004E00EE" w:rsidP="007864DF">
            <w:pPr>
              <w:pStyle w:val="TAH"/>
              <w:jc w:val="left"/>
            </w:pPr>
            <w:r w:rsidRPr="005838A6">
              <w:t>MBW (MHz)</w:t>
            </w:r>
          </w:p>
        </w:tc>
      </w:tr>
      <w:tr w:rsidR="004E00EE" w:rsidRPr="005838A6" w14:paraId="0B401FDA" w14:textId="77777777" w:rsidTr="00EF6B6C">
        <w:trPr>
          <w:trHeight w:val="225"/>
          <w:jc w:val="center"/>
        </w:trPr>
        <w:tc>
          <w:tcPr>
            <w:tcW w:w="0" w:type="auto"/>
            <w:shd w:val="clear" w:color="auto" w:fill="auto"/>
            <w:vAlign w:val="bottom"/>
          </w:tcPr>
          <w:p w14:paraId="6E7ACE52" w14:textId="77777777" w:rsidR="004E00EE" w:rsidRPr="005838A6" w:rsidRDefault="004E00EE" w:rsidP="007864DF">
            <w:pPr>
              <w:pStyle w:val="TAL"/>
            </w:pPr>
            <w:r w:rsidRPr="005838A6">
              <w:t>Frequency range</w:t>
            </w:r>
          </w:p>
        </w:tc>
        <w:tc>
          <w:tcPr>
            <w:tcW w:w="0" w:type="auto"/>
            <w:shd w:val="clear" w:color="auto" w:fill="auto"/>
          </w:tcPr>
          <w:p w14:paraId="784A1F17" w14:textId="77777777" w:rsidR="004E00EE" w:rsidRPr="005838A6" w:rsidRDefault="004E00EE" w:rsidP="007864DF">
            <w:pPr>
              <w:pStyle w:val="TAC"/>
              <w:jc w:val="left"/>
            </w:pPr>
            <w:r w:rsidRPr="005838A6">
              <w:t>5925</w:t>
            </w:r>
          </w:p>
        </w:tc>
        <w:tc>
          <w:tcPr>
            <w:tcW w:w="0" w:type="auto"/>
            <w:shd w:val="clear" w:color="auto" w:fill="auto"/>
            <w:vAlign w:val="bottom"/>
          </w:tcPr>
          <w:p w14:paraId="4E97A692" w14:textId="77777777" w:rsidR="004E00EE" w:rsidRPr="005838A6" w:rsidRDefault="004E00EE" w:rsidP="007864DF">
            <w:pPr>
              <w:pStyle w:val="TAC"/>
              <w:jc w:val="left"/>
            </w:pPr>
            <w:r w:rsidRPr="005838A6">
              <w:t>-</w:t>
            </w:r>
          </w:p>
        </w:tc>
        <w:tc>
          <w:tcPr>
            <w:tcW w:w="0" w:type="auto"/>
            <w:shd w:val="clear" w:color="auto" w:fill="auto"/>
          </w:tcPr>
          <w:p w14:paraId="2ADE1A90" w14:textId="77777777" w:rsidR="004E00EE" w:rsidRPr="005838A6" w:rsidRDefault="004E00EE" w:rsidP="007864DF">
            <w:pPr>
              <w:pStyle w:val="TAC"/>
              <w:jc w:val="left"/>
            </w:pPr>
            <w:r w:rsidRPr="005838A6">
              <w:t>5950</w:t>
            </w:r>
          </w:p>
        </w:tc>
        <w:tc>
          <w:tcPr>
            <w:tcW w:w="0" w:type="auto"/>
            <w:shd w:val="clear" w:color="auto" w:fill="auto"/>
          </w:tcPr>
          <w:p w14:paraId="25ADD2E4" w14:textId="77777777" w:rsidR="004E00EE" w:rsidRPr="005838A6" w:rsidRDefault="004E00EE" w:rsidP="007864DF">
            <w:pPr>
              <w:pStyle w:val="TAC"/>
              <w:jc w:val="left"/>
            </w:pPr>
            <w:r w:rsidRPr="005838A6">
              <w:t>-30</w:t>
            </w:r>
          </w:p>
        </w:tc>
        <w:tc>
          <w:tcPr>
            <w:tcW w:w="0" w:type="auto"/>
            <w:shd w:val="clear" w:color="auto" w:fill="auto"/>
            <w:noWrap/>
          </w:tcPr>
          <w:p w14:paraId="188040BC" w14:textId="77777777" w:rsidR="004E00EE" w:rsidRPr="005838A6" w:rsidRDefault="004E00EE" w:rsidP="007864DF">
            <w:pPr>
              <w:pStyle w:val="TAC"/>
              <w:jc w:val="left"/>
            </w:pPr>
            <w:r w:rsidRPr="005838A6">
              <w:t>1</w:t>
            </w:r>
          </w:p>
        </w:tc>
      </w:tr>
      <w:tr w:rsidR="004E00EE" w:rsidRPr="005838A6" w14:paraId="74108F91" w14:textId="77777777" w:rsidTr="00EF6B6C">
        <w:trPr>
          <w:trHeight w:val="225"/>
          <w:jc w:val="center"/>
        </w:trPr>
        <w:tc>
          <w:tcPr>
            <w:tcW w:w="0" w:type="auto"/>
            <w:shd w:val="clear" w:color="auto" w:fill="auto"/>
            <w:vAlign w:val="bottom"/>
          </w:tcPr>
          <w:p w14:paraId="3612A079" w14:textId="77777777" w:rsidR="004E00EE" w:rsidRPr="005838A6" w:rsidRDefault="004E00EE" w:rsidP="007864DF">
            <w:pPr>
              <w:pStyle w:val="TAL"/>
            </w:pPr>
            <w:r w:rsidRPr="005838A6">
              <w:t>Frequency range</w:t>
            </w:r>
          </w:p>
        </w:tc>
        <w:tc>
          <w:tcPr>
            <w:tcW w:w="0" w:type="auto"/>
            <w:shd w:val="clear" w:color="auto" w:fill="auto"/>
            <w:vAlign w:val="center"/>
          </w:tcPr>
          <w:p w14:paraId="03A3173B" w14:textId="77777777" w:rsidR="004E00EE" w:rsidRPr="005838A6" w:rsidRDefault="004E00EE" w:rsidP="007864DF">
            <w:pPr>
              <w:pStyle w:val="TAC"/>
              <w:jc w:val="left"/>
            </w:pPr>
            <w:r w:rsidRPr="005838A6">
              <w:t>5815</w:t>
            </w:r>
          </w:p>
        </w:tc>
        <w:tc>
          <w:tcPr>
            <w:tcW w:w="0" w:type="auto"/>
            <w:shd w:val="clear" w:color="auto" w:fill="auto"/>
            <w:vAlign w:val="bottom"/>
          </w:tcPr>
          <w:p w14:paraId="22BEDAAC" w14:textId="77777777" w:rsidR="004E00EE" w:rsidRPr="005838A6" w:rsidRDefault="004E00EE" w:rsidP="007864DF">
            <w:pPr>
              <w:pStyle w:val="TAC"/>
              <w:jc w:val="left"/>
            </w:pPr>
            <w:r w:rsidRPr="005838A6">
              <w:t>-</w:t>
            </w:r>
          </w:p>
        </w:tc>
        <w:tc>
          <w:tcPr>
            <w:tcW w:w="0" w:type="auto"/>
            <w:shd w:val="clear" w:color="auto" w:fill="auto"/>
            <w:vAlign w:val="center"/>
          </w:tcPr>
          <w:p w14:paraId="0ED7C0B8" w14:textId="77777777" w:rsidR="004E00EE" w:rsidRPr="005838A6" w:rsidRDefault="004E00EE" w:rsidP="007864DF">
            <w:pPr>
              <w:pStyle w:val="TAC"/>
              <w:jc w:val="left"/>
            </w:pPr>
            <w:r w:rsidRPr="005838A6">
              <w:t>5855</w:t>
            </w:r>
          </w:p>
        </w:tc>
        <w:tc>
          <w:tcPr>
            <w:tcW w:w="0" w:type="auto"/>
            <w:shd w:val="clear" w:color="auto" w:fill="auto"/>
            <w:vAlign w:val="center"/>
          </w:tcPr>
          <w:p w14:paraId="06090A38" w14:textId="77777777" w:rsidR="004E00EE" w:rsidRPr="005838A6" w:rsidRDefault="004E00EE" w:rsidP="007864DF">
            <w:pPr>
              <w:pStyle w:val="TAC"/>
              <w:jc w:val="left"/>
            </w:pPr>
            <w:r w:rsidRPr="005838A6">
              <w:t>-</w:t>
            </w:r>
            <w:r w:rsidRPr="005838A6">
              <w:rPr>
                <w:rFonts w:cs="Arial"/>
              </w:rPr>
              <w:t>30</w:t>
            </w:r>
          </w:p>
        </w:tc>
        <w:tc>
          <w:tcPr>
            <w:tcW w:w="0" w:type="auto"/>
            <w:shd w:val="clear" w:color="auto" w:fill="auto"/>
            <w:noWrap/>
            <w:vAlign w:val="center"/>
          </w:tcPr>
          <w:p w14:paraId="23D9C2BD" w14:textId="77777777" w:rsidR="004E00EE" w:rsidRPr="005838A6" w:rsidRDefault="004E00EE" w:rsidP="007864DF">
            <w:pPr>
              <w:pStyle w:val="TAC"/>
              <w:jc w:val="left"/>
            </w:pPr>
            <w:r w:rsidRPr="005838A6">
              <w:t>1</w:t>
            </w:r>
          </w:p>
        </w:tc>
      </w:tr>
    </w:tbl>
    <w:p w14:paraId="3A60B5BF" w14:textId="77777777" w:rsidR="004E00EE" w:rsidRPr="005838A6" w:rsidRDefault="004E00EE" w:rsidP="007864DF">
      <w:pPr>
        <w:rPr>
          <w:rFonts w:eastAsia="Malgun Gothic"/>
          <w:lang w:eastAsia="zh-CN"/>
        </w:rPr>
      </w:pPr>
    </w:p>
    <w:p w14:paraId="2B2934D5" w14:textId="09EA843F" w:rsidR="004E00EE" w:rsidRPr="005838A6" w:rsidRDefault="004E00EE" w:rsidP="007864DF">
      <w:pPr>
        <w:pStyle w:val="Heading2"/>
      </w:pPr>
      <w:bookmarkStart w:id="1802" w:name="_Toc83720847"/>
      <w:r w:rsidRPr="005838A6">
        <w:t>6.5F</w:t>
      </w:r>
      <w:r w:rsidRPr="005838A6">
        <w:tab/>
        <w:t>Output RF spectrum emissions for shared spectrum channel access</w:t>
      </w:r>
      <w:bookmarkEnd w:id="1802"/>
    </w:p>
    <w:p w14:paraId="66DC9E0D" w14:textId="77777777" w:rsidR="004E00EE" w:rsidRPr="005838A6" w:rsidRDefault="004E00EE" w:rsidP="007864DF">
      <w:pPr>
        <w:pStyle w:val="Heading3"/>
      </w:pPr>
      <w:bookmarkStart w:id="1803" w:name="_Toc83720848"/>
      <w:r w:rsidRPr="005838A6">
        <w:t>6.5F.1</w:t>
      </w:r>
      <w:r w:rsidRPr="005838A6">
        <w:tab/>
        <w:t xml:space="preserve">Occupied bandwidth </w:t>
      </w:r>
      <w:bookmarkStart w:id="1804" w:name="_Hlk77891217"/>
      <w:r w:rsidRPr="005838A6">
        <w:t>for shared spectrum channel access</w:t>
      </w:r>
      <w:bookmarkEnd w:id="1803"/>
      <w:bookmarkEnd w:id="1804"/>
    </w:p>
    <w:p w14:paraId="38A84E49" w14:textId="77777777" w:rsidR="004E00EE" w:rsidRPr="005838A6" w:rsidRDefault="004E00EE" w:rsidP="007864DF">
      <w:r w:rsidRPr="005838A6">
        <w:t>FFS</w:t>
      </w:r>
    </w:p>
    <w:p w14:paraId="4B576701" w14:textId="77777777" w:rsidR="007F7498" w:rsidRPr="005838A6" w:rsidRDefault="007F7498" w:rsidP="007F7498">
      <w:pPr>
        <w:pStyle w:val="EditorsNote"/>
        <w:rPr>
          <w:lang w:eastAsia="zh-CN"/>
        </w:rPr>
      </w:pPr>
      <w:r w:rsidRPr="005838A6">
        <w:rPr>
          <w:lang w:eastAsia="zh-CN"/>
        </w:rPr>
        <w:t>Editor’s Note: This test is incomplete. The following aspects are not yet determined:</w:t>
      </w:r>
    </w:p>
    <w:p w14:paraId="731761AF" w14:textId="77777777" w:rsidR="007F7498" w:rsidRPr="005838A6" w:rsidRDefault="007F7498" w:rsidP="007F7498">
      <w:pPr>
        <w:pStyle w:val="EditorsNote"/>
      </w:pPr>
      <w:r w:rsidRPr="005838A6">
        <w:t>- Test state and generic procedure are TBD in 38.508-1</w:t>
      </w:r>
    </w:p>
    <w:p w14:paraId="630B6BFC" w14:textId="77777777" w:rsidR="007F7498" w:rsidRPr="005838A6" w:rsidRDefault="007F7498" w:rsidP="007F7498">
      <w:pPr>
        <w:pStyle w:val="EditorsNote"/>
        <w:rPr>
          <w:lang w:eastAsia="ko-KR"/>
        </w:rPr>
      </w:pPr>
      <w:r w:rsidRPr="005838A6">
        <w:rPr>
          <w:lang w:eastAsia="ko-KR"/>
        </w:rPr>
        <w:t>- MU and TT for &gt; 5.925 GHz</w:t>
      </w:r>
    </w:p>
    <w:p w14:paraId="483A94AA" w14:textId="77777777" w:rsidR="007F7498" w:rsidRPr="005838A6" w:rsidRDefault="007F7498" w:rsidP="007F7498">
      <w:pPr>
        <w:pStyle w:val="EditorsNote"/>
        <w:rPr>
          <w:lang w:eastAsia="ko-KR"/>
        </w:rPr>
      </w:pPr>
      <w:r w:rsidRPr="005838A6">
        <w:rPr>
          <w:lang w:eastAsia="ko-KR"/>
        </w:rPr>
        <w:t>- Message exception for NR-U</w:t>
      </w:r>
    </w:p>
    <w:p w14:paraId="0A6609BD" w14:textId="77777777" w:rsidR="007F7498" w:rsidRPr="005838A6" w:rsidRDefault="007F7498" w:rsidP="007F7498">
      <w:pPr>
        <w:pStyle w:val="H6"/>
      </w:pPr>
      <w:r w:rsidRPr="005838A6">
        <w:t>6.5F.1.1</w:t>
      </w:r>
      <w:r w:rsidRPr="005838A6">
        <w:tab/>
        <w:t>Test purpose</w:t>
      </w:r>
    </w:p>
    <w:p w14:paraId="0790522F" w14:textId="77777777" w:rsidR="007F7498" w:rsidRPr="005838A6" w:rsidRDefault="007F7498" w:rsidP="007F7498">
      <w:r w:rsidRPr="005838A6">
        <w:t>To verify that the UE occupied bandwidth for all transmission bandwidth configurations supported by the UE are less than their specific limits.</w:t>
      </w:r>
    </w:p>
    <w:p w14:paraId="46AD833B" w14:textId="77777777" w:rsidR="007F7498" w:rsidRPr="005838A6" w:rsidRDefault="007F7498" w:rsidP="007F7498">
      <w:pPr>
        <w:pStyle w:val="H6"/>
      </w:pPr>
      <w:r w:rsidRPr="005838A6">
        <w:t>6.5F.1.2</w:t>
      </w:r>
      <w:r w:rsidRPr="005838A6">
        <w:tab/>
        <w:t>Test applicability</w:t>
      </w:r>
    </w:p>
    <w:p w14:paraId="09904415" w14:textId="77777777" w:rsidR="007F7498" w:rsidRPr="005838A6" w:rsidRDefault="007F7498" w:rsidP="007F7498">
      <w:r w:rsidRPr="005838A6">
        <w:t>This test applies to all types of NR UE release 16 and forward that support NR standalone shared spectrum channel access.</w:t>
      </w:r>
    </w:p>
    <w:p w14:paraId="7E907E57" w14:textId="77777777" w:rsidR="007F7498" w:rsidRPr="005838A6" w:rsidRDefault="007F7498" w:rsidP="007F7498">
      <w:pPr>
        <w:pStyle w:val="H6"/>
      </w:pPr>
      <w:r w:rsidRPr="005838A6">
        <w:t>6.5F.1.3</w:t>
      </w:r>
      <w:r w:rsidRPr="005838A6">
        <w:tab/>
        <w:t>Minimum conformance requirements</w:t>
      </w:r>
    </w:p>
    <w:p w14:paraId="084BCFF6" w14:textId="77777777" w:rsidR="007F7498" w:rsidRPr="005838A6" w:rsidRDefault="007F7498" w:rsidP="007F7498">
      <w:r w:rsidRPr="005838A6">
        <w:t>Occupied bandwidth is defined as the bandwidth containing 99 % of the total integrated mean power of the transmitted spectrum on the assigned channel. The occupied bandwidth for all transmission bandwidth configurations (Resources Blocks) shall be less than the channel bandwidth specified in Table 6F.5.1.3-1.</w:t>
      </w:r>
    </w:p>
    <w:p w14:paraId="5F75C9B0" w14:textId="77777777" w:rsidR="007F7498" w:rsidRPr="005838A6" w:rsidRDefault="007F7498" w:rsidP="007F7498">
      <w:pPr>
        <w:pStyle w:val="TH"/>
      </w:pPr>
      <w:r w:rsidRPr="005838A6">
        <w:t>Table 6.5F.1.3-1: Occupied channel bandwidth</w:t>
      </w:r>
    </w:p>
    <w:tbl>
      <w:tblPr>
        <w:tblW w:w="412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42"/>
        <w:gridCol w:w="1395"/>
        <w:gridCol w:w="1395"/>
        <w:gridCol w:w="998"/>
        <w:gridCol w:w="1297"/>
        <w:gridCol w:w="1108"/>
      </w:tblGrid>
      <w:tr w:rsidR="007F7498" w:rsidRPr="005838A6" w14:paraId="40C33EA3" w14:textId="77777777" w:rsidTr="002B3603">
        <w:trPr>
          <w:jc w:val="center"/>
        </w:trPr>
        <w:tc>
          <w:tcPr>
            <w:tcW w:w="1098" w:type="pct"/>
            <w:tcBorders>
              <w:top w:val="single" w:sz="4" w:space="0" w:color="auto"/>
              <w:left w:val="single" w:sz="4" w:space="0" w:color="auto"/>
              <w:bottom w:val="single" w:sz="4" w:space="0" w:color="auto"/>
              <w:right w:val="single" w:sz="4" w:space="0" w:color="auto"/>
            </w:tcBorders>
            <w:shd w:val="clear" w:color="auto" w:fill="auto"/>
            <w:vAlign w:val="center"/>
          </w:tcPr>
          <w:p w14:paraId="44C73D0E" w14:textId="77777777" w:rsidR="007F7498" w:rsidRPr="005838A6" w:rsidRDefault="007F7498" w:rsidP="002F1B61">
            <w:pPr>
              <w:pStyle w:val="TAH"/>
              <w:rPr>
                <w:rFonts w:eastAsia="SimSun"/>
                <w:lang w:eastAsia="zh-CN"/>
              </w:rPr>
            </w:pPr>
          </w:p>
        </w:tc>
        <w:tc>
          <w:tcPr>
            <w:tcW w:w="3902" w:type="pct"/>
            <w:gridSpan w:val="5"/>
            <w:tcBorders>
              <w:top w:val="single" w:sz="4" w:space="0" w:color="auto"/>
              <w:left w:val="single" w:sz="4" w:space="0" w:color="auto"/>
              <w:bottom w:val="single" w:sz="4" w:space="0" w:color="auto"/>
              <w:right w:val="single" w:sz="4" w:space="0" w:color="auto"/>
            </w:tcBorders>
          </w:tcPr>
          <w:p w14:paraId="2A7E0CF1" w14:textId="77777777" w:rsidR="007F7498" w:rsidRPr="005838A6" w:rsidRDefault="007F7498" w:rsidP="002F1B61">
            <w:pPr>
              <w:pStyle w:val="TAH"/>
              <w:rPr>
                <w:lang w:eastAsia="zh-CN"/>
              </w:rPr>
            </w:pPr>
            <w:r w:rsidRPr="005838A6">
              <w:rPr>
                <w:lang w:eastAsia="zh-CN"/>
              </w:rPr>
              <w:t>NR channel bandwidth</w:t>
            </w:r>
          </w:p>
        </w:tc>
      </w:tr>
      <w:tr w:rsidR="007F7498" w:rsidRPr="005838A6" w14:paraId="6EBBC4E8" w14:textId="77777777" w:rsidTr="002B3603">
        <w:trPr>
          <w:jc w:val="center"/>
        </w:trPr>
        <w:tc>
          <w:tcPr>
            <w:tcW w:w="10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D46B8D3" w14:textId="77777777" w:rsidR="007F7498" w:rsidRPr="005838A6" w:rsidRDefault="007F7498" w:rsidP="002F1B61">
            <w:pPr>
              <w:pStyle w:val="TAH"/>
              <w:rPr>
                <w:lang w:eastAsia="zh-CN"/>
              </w:rPr>
            </w:pPr>
          </w:p>
        </w:tc>
        <w:tc>
          <w:tcPr>
            <w:tcW w:w="879" w:type="pct"/>
            <w:tcBorders>
              <w:top w:val="single" w:sz="4" w:space="0" w:color="auto"/>
              <w:left w:val="single" w:sz="4" w:space="0" w:color="auto"/>
              <w:bottom w:val="single" w:sz="4" w:space="0" w:color="auto"/>
              <w:right w:val="single" w:sz="4" w:space="0" w:color="auto"/>
            </w:tcBorders>
            <w:vAlign w:val="center"/>
          </w:tcPr>
          <w:p w14:paraId="3D2D46AD" w14:textId="77777777" w:rsidR="007F7498" w:rsidRPr="005838A6" w:rsidRDefault="007F7498" w:rsidP="002F1B61">
            <w:pPr>
              <w:pStyle w:val="TAH"/>
              <w:rPr>
                <w:lang w:eastAsia="ko-KR"/>
              </w:rPr>
            </w:pPr>
            <w:r w:rsidRPr="005838A6">
              <w:rPr>
                <w:lang w:eastAsia="zh-CN"/>
              </w:rPr>
              <w:t>10 MHz</w:t>
            </w:r>
          </w:p>
        </w:tc>
        <w:tc>
          <w:tcPr>
            <w:tcW w:w="87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CFD3464" w14:textId="77777777" w:rsidR="007F7498" w:rsidRPr="005838A6" w:rsidRDefault="007F7498" w:rsidP="002F1B61">
            <w:pPr>
              <w:pStyle w:val="TAH"/>
              <w:rPr>
                <w:lang w:eastAsia="zh-CN"/>
              </w:rPr>
            </w:pPr>
            <w:r w:rsidRPr="005838A6">
              <w:rPr>
                <w:lang w:eastAsia="zh-CN"/>
              </w:rPr>
              <w:t>20 MHz</w:t>
            </w:r>
          </w:p>
        </w:tc>
        <w:tc>
          <w:tcPr>
            <w:tcW w:w="62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8CF9620" w14:textId="77777777" w:rsidR="007F7498" w:rsidRPr="005838A6" w:rsidRDefault="007F7498" w:rsidP="002F1B61">
            <w:pPr>
              <w:pStyle w:val="TAH"/>
              <w:rPr>
                <w:lang w:eastAsia="zh-CN"/>
              </w:rPr>
            </w:pPr>
            <w:r w:rsidRPr="005838A6">
              <w:rPr>
                <w:lang w:eastAsia="zh-CN"/>
              </w:rPr>
              <w:t>40 MHz</w:t>
            </w:r>
          </w:p>
        </w:tc>
        <w:tc>
          <w:tcPr>
            <w:tcW w:w="81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EBF337F" w14:textId="77777777" w:rsidR="007F7498" w:rsidRPr="005838A6" w:rsidRDefault="007F7498" w:rsidP="002F1B61">
            <w:pPr>
              <w:pStyle w:val="TAH"/>
              <w:rPr>
                <w:lang w:eastAsia="zh-CN"/>
              </w:rPr>
            </w:pPr>
            <w:r w:rsidRPr="005838A6">
              <w:rPr>
                <w:lang w:eastAsia="zh-CN"/>
              </w:rPr>
              <w:t>60 MHz</w:t>
            </w:r>
          </w:p>
        </w:tc>
        <w:tc>
          <w:tcPr>
            <w:tcW w:w="6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827823B" w14:textId="77777777" w:rsidR="007F7498" w:rsidRPr="005838A6" w:rsidRDefault="007F7498" w:rsidP="002F1B61">
            <w:pPr>
              <w:pStyle w:val="TAH"/>
              <w:rPr>
                <w:lang w:eastAsia="zh-CN"/>
              </w:rPr>
            </w:pPr>
            <w:r w:rsidRPr="005838A6">
              <w:rPr>
                <w:lang w:eastAsia="zh-CN"/>
              </w:rPr>
              <w:t>80 MHz</w:t>
            </w:r>
          </w:p>
        </w:tc>
      </w:tr>
      <w:tr w:rsidR="007F7498" w:rsidRPr="005838A6" w14:paraId="3767C155" w14:textId="77777777" w:rsidTr="002B3603">
        <w:trPr>
          <w:jc w:val="center"/>
        </w:trPr>
        <w:tc>
          <w:tcPr>
            <w:tcW w:w="10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47DF051" w14:textId="77777777" w:rsidR="007F7498" w:rsidRPr="005838A6" w:rsidRDefault="007F7498" w:rsidP="002F1B61">
            <w:pPr>
              <w:pStyle w:val="TAC"/>
              <w:rPr>
                <w:lang w:eastAsia="zh-CN"/>
              </w:rPr>
            </w:pPr>
            <w:r w:rsidRPr="005838A6">
              <w:rPr>
                <w:lang w:eastAsia="zh-CN"/>
              </w:rPr>
              <w:t>Occupied channel bandwidth (MHz)</w:t>
            </w:r>
          </w:p>
        </w:tc>
        <w:tc>
          <w:tcPr>
            <w:tcW w:w="879" w:type="pct"/>
            <w:tcBorders>
              <w:top w:val="single" w:sz="4" w:space="0" w:color="auto"/>
              <w:left w:val="single" w:sz="4" w:space="0" w:color="auto"/>
              <w:bottom w:val="single" w:sz="4" w:space="0" w:color="auto"/>
              <w:right w:val="single" w:sz="4" w:space="0" w:color="auto"/>
            </w:tcBorders>
            <w:vAlign w:val="center"/>
          </w:tcPr>
          <w:p w14:paraId="5E792CF7" w14:textId="77777777" w:rsidR="007F7498" w:rsidRPr="005838A6" w:rsidRDefault="007F7498" w:rsidP="002F1B61">
            <w:pPr>
              <w:pStyle w:val="TAC"/>
              <w:rPr>
                <w:lang w:eastAsia="ko-KR"/>
              </w:rPr>
            </w:pPr>
            <w:r w:rsidRPr="005838A6">
              <w:rPr>
                <w:lang w:eastAsia="ko-KR"/>
              </w:rPr>
              <w:t>10</w:t>
            </w:r>
          </w:p>
        </w:tc>
        <w:tc>
          <w:tcPr>
            <w:tcW w:w="87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9BEDBE4" w14:textId="77777777" w:rsidR="007F7498" w:rsidRPr="005838A6" w:rsidRDefault="007F7498" w:rsidP="002F1B61">
            <w:pPr>
              <w:pStyle w:val="TAC"/>
              <w:rPr>
                <w:lang w:eastAsia="ko-KR"/>
              </w:rPr>
            </w:pPr>
            <w:r w:rsidRPr="005838A6">
              <w:rPr>
                <w:lang w:eastAsia="ko-KR"/>
              </w:rPr>
              <w:t>20</w:t>
            </w:r>
          </w:p>
        </w:tc>
        <w:tc>
          <w:tcPr>
            <w:tcW w:w="62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A06A3B3" w14:textId="77777777" w:rsidR="007F7498" w:rsidRPr="005838A6" w:rsidRDefault="007F7498" w:rsidP="002F1B61">
            <w:pPr>
              <w:pStyle w:val="TAC"/>
              <w:rPr>
                <w:lang w:eastAsia="zh-CN"/>
              </w:rPr>
            </w:pPr>
            <w:r w:rsidRPr="005838A6">
              <w:rPr>
                <w:lang w:eastAsia="zh-CN"/>
              </w:rPr>
              <w:t>40</w:t>
            </w:r>
          </w:p>
        </w:tc>
        <w:tc>
          <w:tcPr>
            <w:tcW w:w="81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BC2FD1E" w14:textId="77777777" w:rsidR="007F7498" w:rsidRPr="005838A6" w:rsidRDefault="007F7498" w:rsidP="002F1B61">
            <w:pPr>
              <w:pStyle w:val="TAC"/>
              <w:rPr>
                <w:lang w:eastAsia="zh-CN"/>
              </w:rPr>
            </w:pPr>
            <w:r w:rsidRPr="005838A6">
              <w:rPr>
                <w:lang w:eastAsia="zh-CN"/>
              </w:rPr>
              <w:t>60</w:t>
            </w:r>
          </w:p>
        </w:tc>
        <w:tc>
          <w:tcPr>
            <w:tcW w:w="6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27541BE" w14:textId="77777777" w:rsidR="007F7498" w:rsidRPr="005838A6" w:rsidRDefault="007F7498" w:rsidP="002F1B61">
            <w:pPr>
              <w:pStyle w:val="TAC"/>
              <w:rPr>
                <w:lang w:eastAsia="zh-CN"/>
              </w:rPr>
            </w:pPr>
            <w:r w:rsidRPr="005838A6">
              <w:rPr>
                <w:lang w:eastAsia="zh-CN"/>
              </w:rPr>
              <w:t>80</w:t>
            </w:r>
          </w:p>
        </w:tc>
      </w:tr>
    </w:tbl>
    <w:p w14:paraId="2270B345" w14:textId="77777777" w:rsidR="007F7498" w:rsidRPr="005838A6" w:rsidRDefault="007F7498" w:rsidP="007F7498"/>
    <w:p w14:paraId="589A2C4A" w14:textId="77777777" w:rsidR="007F7498" w:rsidRPr="005838A6" w:rsidRDefault="007F7498" w:rsidP="007F7498">
      <w:r w:rsidRPr="005838A6">
        <w:t>The normative reference for this requirement is TS 38.101-1 [2] clause 6.5F.1.</w:t>
      </w:r>
    </w:p>
    <w:p w14:paraId="2DA20500" w14:textId="77777777" w:rsidR="007F7498" w:rsidRPr="005838A6" w:rsidRDefault="007F7498" w:rsidP="007F7498">
      <w:pPr>
        <w:pStyle w:val="H6"/>
      </w:pPr>
      <w:r w:rsidRPr="005838A6">
        <w:t>6.5F.1.4</w:t>
      </w:r>
      <w:r w:rsidRPr="005838A6">
        <w:tab/>
        <w:t>Test description</w:t>
      </w:r>
    </w:p>
    <w:p w14:paraId="3BA69CFA" w14:textId="77777777" w:rsidR="007F7498" w:rsidRPr="005838A6" w:rsidRDefault="007F7498" w:rsidP="007F7498">
      <w:pPr>
        <w:pStyle w:val="H6"/>
      </w:pPr>
      <w:r w:rsidRPr="005838A6">
        <w:t>6.5F.1.4.1</w:t>
      </w:r>
      <w:r w:rsidRPr="005838A6">
        <w:tab/>
        <w:t>Initial conditions</w:t>
      </w:r>
    </w:p>
    <w:p w14:paraId="01E103B5" w14:textId="77777777" w:rsidR="007F7498" w:rsidRPr="005838A6" w:rsidRDefault="007F7498" w:rsidP="007F7498">
      <w:r w:rsidRPr="005838A6">
        <w:t>Initial conditions are a set of test configurations the UE needs to be tested in and the steps for the SS to take with the UE to reach the correct measurement state.</w:t>
      </w:r>
    </w:p>
    <w:p w14:paraId="3057E4E9" w14:textId="77777777" w:rsidR="007F7498" w:rsidRPr="005838A6" w:rsidRDefault="007F7498" w:rsidP="007F7498">
      <w:r w:rsidRPr="005838A6">
        <w:t>The initial test configurations consist of environmental conditions, test frequencies, test channel bandwidths and sub-carrier spacing based on NR operating bands specified in table 5.3.5-1. All of these configurations shall be tested with applicable test parameters for each combination of channel bandwidth and sub-carrier spacing, are shown in table 6.5F.1.4.1-1. The details of the uplink reference measurement channels (RMCs) are specified in Annexes A.2. Configurations of PDSCH and PDCCH before measurement are specified in Annex C.2.</w:t>
      </w:r>
    </w:p>
    <w:p w14:paraId="36F5944A" w14:textId="77777777" w:rsidR="007F7498" w:rsidRPr="005838A6" w:rsidRDefault="007F7498" w:rsidP="007F7498">
      <w:pPr>
        <w:pStyle w:val="TH"/>
        <w:rPr>
          <w:lang w:eastAsia="zh-CN"/>
        </w:rPr>
      </w:pPr>
      <w:r w:rsidRPr="005838A6">
        <w:t>Table 6.5F.1.4.1-1: Test Configuration T</w:t>
      </w:r>
      <w:r w:rsidRPr="005838A6">
        <w:rPr>
          <w:lang w:eastAsia="zh-CN"/>
        </w:rPr>
        <w:t>able</w:t>
      </w:r>
    </w:p>
    <w:tbl>
      <w:tblPr>
        <w:tblW w:w="4858"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12"/>
        <w:gridCol w:w="3166"/>
        <w:gridCol w:w="2197"/>
        <w:gridCol w:w="2780"/>
      </w:tblGrid>
      <w:tr w:rsidR="007F7498" w:rsidRPr="005838A6" w14:paraId="62CC20A7" w14:textId="77777777" w:rsidTr="002B3603">
        <w:tc>
          <w:tcPr>
            <w:tcW w:w="5000" w:type="pct"/>
            <w:gridSpan w:val="4"/>
            <w:shd w:val="clear" w:color="auto" w:fill="auto"/>
          </w:tcPr>
          <w:p w14:paraId="0646BCF8" w14:textId="77777777" w:rsidR="007F7498" w:rsidRPr="005838A6" w:rsidRDefault="007F7498" w:rsidP="002F1B61">
            <w:pPr>
              <w:pStyle w:val="TAH"/>
            </w:pPr>
            <w:r w:rsidRPr="005838A6">
              <w:t>Initial Conditions</w:t>
            </w:r>
          </w:p>
        </w:tc>
      </w:tr>
      <w:tr w:rsidR="007F7498" w:rsidRPr="005838A6" w14:paraId="5780D352" w14:textId="77777777" w:rsidTr="002B3603">
        <w:tc>
          <w:tcPr>
            <w:tcW w:w="2340" w:type="pct"/>
            <w:gridSpan w:val="2"/>
            <w:shd w:val="clear" w:color="auto" w:fill="auto"/>
          </w:tcPr>
          <w:p w14:paraId="4C0D871A" w14:textId="77777777" w:rsidR="007F7498" w:rsidRPr="005838A6" w:rsidRDefault="007F7498" w:rsidP="002F1B61">
            <w:pPr>
              <w:pStyle w:val="TAL"/>
            </w:pPr>
            <w:r w:rsidRPr="005838A6">
              <w:t>Test Environment as specified in TS 38.508-1 [5] subclause 4.1</w:t>
            </w:r>
          </w:p>
        </w:tc>
        <w:tc>
          <w:tcPr>
            <w:tcW w:w="2660" w:type="pct"/>
            <w:gridSpan w:val="2"/>
          </w:tcPr>
          <w:p w14:paraId="3E04C185" w14:textId="77777777" w:rsidR="007F7498" w:rsidRPr="005838A6" w:rsidRDefault="007F7498" w:rsidP="002F1B61">
            <w:pPr>
              <w:pStyle w:val="TAL"/>
            </w:pPr>
            <w:r w:rsidRPr="005838A6">
              <w:t>Normal</w:t>
            </w:r>
          </w:p>
        </w:tc>
      </w:tr>
      <w:tr w:rsidR="007F7498" w:rsidRPr="005838A6" w14:paraId="6DBE651F" w14:textId="77777777" w:rsidTr="002B3603">
        <w:tc>
          <w:tcPr>
            <w:tcW w:w="2340" w:type="pct"/>
            <w:gridSpan w:val="2"/>
            <w:shd w:val="clear" w:color="auto" w:fill="auto"/>
          </w:tcPr>
          <w:p w14:paraId="0437DFFD" w14:textId="77777777" w:rsidR="007F7498" w:rsidRPr="005838A6" w:rsidRDefault="007F7498" w:rsidP="002F1B61">
            <w:pPr>
              <w:pStyle w:val="TAL"/>
            </w:pPr>
            <w:r w:rsidRPr="005838A6">
              <w:t>Test Frequencies as specified in TS 38.508-1 [5] subclause 4.3.1</w:t>
            </w:r>
          </w:p>
        </w:tc>
        <w:tc>
          <w:tcPr>
            <w:tcW w:w="2660" w:type="pct"/>
            <w:gridSpan w:val="2"/>
          </w:tcPr>
          <w:p w14:paraId="6E988F4D" w14:textId="77777777" w:rsidR="007F7498" w:rsidRPr="005838A6" w:rsidRDefault="007F7498" w:rsidP="002F1B61">
            <w:pPr>
              <w:pStyle w:val="TAL"/>
              <w:rPr>
                <w:lang w:eastAsia="zh-CN"/>
              </w:rPr>
            </w:pPr>
            <w:r w:rsidRPr="005838A6">
              <w:rPr>
                <w:lang w:eastAsia="zh-CN"/>
              </w:rPr>
              <w:t>Mid range</w:t>
            </w:r>
          </w:p>
        </w:tc>
      </w:tr>
      <w:tr w:rsidR="007F7498" w:rsidRPr="005838A6" w14:paraId="4EA6F80B" w14:textId="77777777" w:rsidTr="002B3603">
        <w:tc>
          <w:tcPr>
            <w:tcW w:w="2340" w:type="pct"/>
            <w:gridSpan w:val="2"/>
            <w:shd w:val="clear" w:color="auto" w:fill="auto"/>
          </w:tcPr>
          <w:p w14:paraId="3C3A42AF" w14:textId="77777777" w:rsidR="007F7498" w:rsidRPr="005838A6" w:rsidRDefault="007F7498" w:rsidP="002F1B61">
            <w:pPr>
              <w:pStyle w:val="TAL"/>
            </w:pPr>
            <w:r w:rsidRPr="005838A6">
              <w:t>Test Channel Bandwidths as specified in TS 38.508-1 [5] subclause 4.3.1</w:t>
            </w:r>
          </w:p>
        </w:tc>
        <w:tc>
          <w:tcPr>
            <w:tcW w:w="2660" w:type="pct"/>
            <w:gridSpan w:val="2"/>
          </w:tcPr>
          <w:p w14:paraId="221D071F" w14:textId="77777777" w:rsidR="007F7498" w:rsidRPr="005838A6" w:rsidRDefault="007F7498" w:rsidP="002F1B61">
            <w:pPr>
              <w:pStyle w:val="TAL"/>
            </w:pPr>
            <w:r w:rsidRPr="005838A6">
              <w:t>All</w:t>
            </w:r>
          </w:p>
        </w:tc>
      </w:tr>
      <w:tr w:rsidR="007F7498" w:rsidRPr="005838A6" w14:paraId="4FEB3D3E" w14:textId="77777777" w:rsidTr="002B3603">
        <w:tc>
          <w:tcPr>
            <w:tcW w:w="2340" w:type="pct"/>
            <w:gridSpan w:val="2"/>
            <w:shd w:val="clear" w:color="auto" w:fill="auto"/>
          </w:tcPr>
          <w:p w14:paraId="76869848" w14:textId="77777777" w:rsidR="007F7498" w:rsidRPr="005838A6" w:rsidRDefault="007F7498" w:rsidP="002F1B61">
            <w:pPr>
              <w:pStyle w:val="TAL"/>
            </w:pPr>
            <w:r w:rsidRPr="005838A6">
              <w:t xml:space="preserve">Test SCS as specified in Table 5.3.5-1 </w:t>
            </w:r>
          </w:p>
        </w:tc>
        <w:tc>
          <w:tcPr>
            <w:tcW w:w="2660" w:type="pct"/>
            <w:gridSpan w:val="2"/>
          </w:tcPr>
          <w:p w14:paraId="248CFDA4" w14:textId="77777777" w:rsidR="007F7498" w:rsidRPr="005838A6" w:rsidRDefault="007F7498" w:rsidP="002F1B61">
            <w:pPr>
              <w:pStyle w:val="TAL"/>
            </w:pPr>
            <w:r w:rsidRPr="005838A6">
              <w:t>Lowest</w:t>
            </w:r>
          </w:p>
        </w:tc>
      </w:tr>
      <w:tr w:rsidR="007F7498" w:rsidRPr="005838A6" w14:paraId="28D26AA0" w14:textId="77777777" w:rsidTr="002B3603">
        <w:tc>
          <w:tcPr>
            <w:tcW w:w="5000" w:type="pct"/>
            <w:gridSpan w:val="4"/>
            <w:shd w:val="clear" w:color="auto" w:fill="auto"/>
          </w:tcPr>
          <w:p w14:paraId="0E994400" w14:textId="77777777" w:rsidR="007F7498" w:rsidRPr="005838A6" w:rsidRDefault="007F7498" w:rsidP="002F1B61">
            <w:pPr>
              <w:pStyle w:val="TAH"/>
            </w:pPr>
            <w:r w:rsidRPr="005838A6">
              <w:t>Test Parameters</w:t>
            </w:r>
          </w:p>
        </w:tc>
      </w:tr>
      <w:tr w:rsidR="007F7498" w:rsidRPr="005838A6" w14:paraId="4E6034CC" w14:textId="77777777" w:rsidTr="002B3603">
        <w:tc>
          <w:tcPr>
            <w:tcW w:w="648" w:type="pct"/>
            <w:shd w:val="clear" w:color="auto" w:fill="auto"/>
          </w:tcPr>
          <w:p w14:paraId="2B513F90" w14:textId="77777777" w:rsidR="007F7498" w:rsidRPr="005838A6" w:rsidRDefault="007F7498" w:rsidP="002F1B61">
            <w:pPr>
              <w:pStyle w:val="TAH"/>
              <w:jc w:val="left"/>
              <w:rPr>
                <w:lang w:eastAsia="zh-CN"/>
              </w:rPr>
            </w:pPr>
            <w:r w:rsidRPr="005838A6">
              <w:rPr>
                <w:lang w:eastAsia="zh-CN"/>
              </w:rPr>
              <w:t>Test ID</w:t>
            </w:r>
          </w:p>
        </w:tc>
        <w:tc>
          <w:tcPr>
            <w:tcW w:w="1692" w:type="pct"/>
            <w:shd w:val="clear" w:color="auto" w:fill="auto"/>
          </w:tcPr>
          <w:p w14:paraId="67003D12" w14:textId="77777777" w:rsidR="007F7498" w:rsidRPr="005838A6" w:rsidRDefault="007F7498" w:rsidP="002F1B61">
            <w:pPr>
              <w:pStyle w:val="TAH"/>
              <w:jc w:val="left"/>
            </w:pPr>
            <w:r w:rsidRPr="005838A6">
              <w:t>Downlink Configuration</w:t>
            </w:r>
          </w:p>
        </w:tc>
        <w:tc>
          <w:tcPr>
            <w:tcW w:w="2660" w:type="pct"/>
            <w:gridSpan w:val="2"/>
          </w:tcPr>
          <w:p w14:paraId="0F33B981" w14:textId="77777777" w:rsidR="007F7498" w:rsidRPr="005838A6" w:rsidRDefault="007F7498" w:rsidP="002F1B61">
            <w:pPr>
              <w:pStyle w:val="TAH"/>
              <w:jc w:val="left"/>
              <w:rPr>
                <w:lang w:eastAsia="zh-CN"/>
              </w:rPr>
            </w:pPr>
            <w:r w:rsidRPr="005838A6">
              <w:t>Uplink Configuration</w:t>
            </w:r>
          </w:p>
        </w:tc>
      </w:tr>
      <w:tr w:rsidR="007F7498" w:rsidRPr="005838A6" w14:paraId="2418D737" w14:textId="77777777" w:rsidTr="002B3603">
        <w:tc>
          <w:tcPr>
            <w:tcW w:w="648" w:type="pct"/>
            <w:shd w:val="clear" w:color="auto" w:fill="auto"/>
          </w:tcPr>
          <w:p w14:paraId="5BD65305" w14:textId="77777777" w:rsidR="007F7498" w:rsidRPr="005838A6" w:rsidRDefault="007F7498" w:rsidP="002F1B61">
            <w:pPr>
              <w:pStyle w:val="TAH"/>
              <w:jc w:val="left"/>
              <w:rPr>
                <w:lang w:eastAsia="zh-CN"/>
              </w:rPr>
            </w:pPr>
          </w:p>
        </w:tc>
        <w:tc>
          <w:tcPr>
            <w:tcW w:w="1692" w:type="pct"/>
            <w:vMerge w:val="restart"/>
            <w:shd w:val="clear" w:color="auto" w:fill="auto"/>
            <w:vAlign w:val="center"/>
          </w:tcPr>
          <w:p w14:paraId="483BC9A6" w14:textId="77777777" w:rsidR="007F7498" w:rsidRPr="005838A6" w:rsidRDefault="007F7498" w:rsidP="002F1B61">
            <w:pPr>
              <w:pStyle w:val="TAC"/>
              <w:jc w:val="left"/>
            </w:pPr>
            <w:r w:rsidRPr="005838A6">
              <w:t>N/A for occupied bandwidth test case</w:t>
            </w:r>
          </w:p>
        </w:tc>
        <w:tc>
          <w:tcPr>
            <w:tcW w:w="1174" w:type="pct"/>
          </w:tcPr>
          <w:p w14:paraId="38B3AF2F" w14:textId="77777777" w:rsidR="007F7498" w:rsidRPr="005838A6" w:rsidRDefault="007F7498" w:rsidP="002F1B61">
            <w:pPr>
              <w:pStyle w:val="TAH"/>
              <w:jc w:val="left"/>
              <w:rPr>
                <w:lang w:eastAsia="zh-CN"/>
              </w:rPr>
            </w:pPr>
            <w:r w:rsidRPr="005838A6">
              <w:rPr>
                <w:lang w:eastAsia="zh-CN"/>
              </w:rPr>
              <w:t>Modulation</w:t>
            </w:r>
          </w:p>
        </w:tc>
        <w:tc>
          <w:tcPr>
            <w:tcW w:w="1487" w:type="pct"/>
            <w:shd w:val="clear" w:color="auto" w:fill="auto"/>
          </w:tcPr>
          <w:p w14:paraId="60547BA8" w14:textId="77777777" w:rsidR="007F7498" w:rsidRPr="005838A6" w:rsidRDefault="007F7498" w:rsidP="002F1B61">
            <w:pPr>
              <w:pStyle w:val="TAH"/>
              <w:jc w:val="left"/>
              <w:rPr>
                <w:lang w:eastAsia="zh-CN"/>
              </w:rPr>
            </w:pPr>
            <w:r w:rsidRPr="005838A6">
              <w:rPr>
                <w:lang w:eastAsia="zh-CN"/>
              </w:rPr>
              <w:t>RB allocation (NOTE 1)</w:t>
            </w:r>
          </w:p>
        </w:tc>
      </w:tr>
      <w:tr w:rsidR="007F7498" w:rsidRPr="005838A6" w14:paraId="042065D3" w14:textId="77777777" w:rsidTr="002B3603">
        <w:tc>
          <w:tcPr>
            <w:tcW w:w="648" w:type="pct"/>
            <w:shd w:val="clear" w:color="auto" w:fill="auto"/>
          </w:tcPr>
          <w:p w14:paraId="68052422" w14:textId="77777777" w:rsidR="007F7498" w:rsidRPr="005838A6" w:rsidRDefault="007F7498" w:rsidP="002F1B61">
            <w:pPr>
              <w:pStyle w:val="TAC"/>
              <w:jc w:val="left"/>
            </w:pPr>
            <w:r w:rsidRPr="005838A6">
              <w:t>1</w:t>
            </w:r>
          </w:p>
        </w:tc>
        <w:tc>
          <w:tcPr>
            <w:tcW w:w="1692" w:type="pct"/>
            <w:vMerge/>
            <w:shd w:val="clear" w:color="auto" w:fill="auto"/>
          </w:tcPr>
          <w:p w14:paraId="28480D4F" w14:textId="77777777" w:rsidR="007F7498" w:rsidRPr="005838A6" w:rsidRDefault="007F7498" w:rsidP="002F1B61">
            <w:pPr>
              <w:pStyle w:val="TAC"/>
              <w:jc w:val="left"/>
            </w:pPr>
          </w:p>
        </w:tc>
        <w:tc>
          <w:tcPr>
            <w:tcW w:w="1174" w:type="pct"/>
          </w:tcPr>
          <w:p w14:paraId="6F336B2F" w14:textId="77777777" w:rsidR="007F7498" w:rsidRPr="005838A6" w:rsidRDefault="007F7498" w:rsidP="002F1B61">
            <w:pPr>
              <w:pStyle w:val="TAC"/>
              <w:jc w:val="left"/>
            </w:pPr>
            <w:r w:rsidRPr="005838A6">
              <w:t>CP-OFDM QPSK</w:t>
            </w:r>
          </w:p>
        </w:tc>
        <w:tc>
          <w:tcPr>
            <w:tcW w:w="1487" w:type="pct"/>
            <w:shd w:val="clear" w:color="auto" w:fill="auto"/>
          </w:tcPr>
          <w:p w14:paraId="22A3E1F6" w14:textId="77777777" w:rsidR="007F7498" w:rsidRPr="005838A6" w:rsidRDefault="007F7498" w:rsidP="002F1B61">
            <w:pPr>
              <w:pStyle w:val="TAC"/>
              <w:jc w:val="left"/>
            </w:pPr>
            <w:r w:rsidRPr="005838A6">
              <w:t>Outer_full</w:t>
            </w:r>
          </w:p>
        </w:tc>
      </w:tr>
      <w:tr w:rsidR="007F7498" w:rsidRPr="005838A6" w14:paraId="10D6807C" w14:textId="77777777" w:rsidTr="002B3603">
        <w:tc>
          <w:tcPr>
            <w:tcW w:w="5000" w:type="pct"/>
            <w:gridSpan w:val="4"/>
          </w:tcPr>
          <w:p w14:paraId="69EEFFC1" w14:textId="77777777" w:rsidR="007F7498" w:rsidRPr="005838A6" w:rsidRDefault="007F7498" w:rsidP="002F1B61">
            <w:pPr>
              <w:pStyle w:val="TAN"/>
            </w:pPr>
            <w:r w:rsidRPr="005838A6">
              <w:rPr>
                <w:lang w:eastAsia="zh-CN"/>
              </w:rPr>
              <w:t>NOTE 1:</w:t>
            </w:r>
            <w:r w:rsidRPr="005838A6">
              <w:rPr>
                <w:lang w:eastAsia="zh-CN"/>
              </w:rPr>
              <w:tab/>
              <w:t>The specific configuration of each RB allocation is defined in Table 6.1-1.</w:t>
            </w:r>
          </w:p>
        </w:tc>
      </w:tr>
    </w:tbl>
    <w:p w14:paraId="100BC1B5" w14:textId="77777777" w:rsidR="007F7498" w:rsidRPr="005838A6" w:rsidRDefault="007F7498" w:rsidP="007F7498">
      <w:pPr>
        <w:rPr>
          <w:lang w:eastAsia="ko-KR"/>
        </w:rPr>
      </w:pPr>
    </w:p>
    <w:p w14:paraId="2E12FA1F" w14:textId="77777777" w:rsidR="007F7498" w:rsidRPr="005838A6" w:rsidRDefault="007F7498" w:rsidP="007F7498">
      <w:pPr>
        <w:pStyle w:val="B10"/>
      </w:pPr>
      <w:r w:rsidRPr="005838A6">
        <w:t>1.</w:t>
      </w:r>
      <w:r w:rsidRPr="005838A6">
        <w:tab/>
        <w:t>Connect the SS to the UE antenna connectors as shown in TS 38.508-1 [5] Annex A, Figure A.3.1.1.1 for TE diagram and section A.3.2 for UE diagram.</w:t>
      </w:r>
    </w:p>
    <w:p w14:paraId="29124809" w14:textId="77777777" w:rsidR="007F7498" w:rsidRPr="005838A6" w:rsidRDefault="007F7498" w:rsidP="007F7498">
      <w:pPr>
        <w:pStyle w:val="B10"/>
        <w:rPr>
          <w:lang w:eastAsia="zh-CN"/>
        </w:rPr>
      </w:pPr>
      <w:r w:rsidRPr="005838A6">
        <w:rPr>
          <w:lang w:eastAsia="zh-CN"/>
        </w:rPr>
        <w:t>2.</w:t>
      </w:r>
      <w:r w:rsidRPr="005838A6">
        <w:rPr>
          <w:lang w:eastAsia="zh-CN"/>
        </w:rPr>
        <w:tab/>
        <w:t xml:space="preserve">The parameter settings for the cell are set up </w:t>
      </w:r>
      <w:r w:rsidRPr="005838A6">
        <w:t xml:space="preserve">according to TS 38.508-1 [5] subclause </w:t>
      </w:r>
      <w:r w:rsidRPr="005838A6">
        <w:rPr>
          <w:lang w:eastAsia="zh-CN"/>
        </w:rPr>
        <w:t>4.4.3.</w:t>
      </w:r>
    </w:p>
    <w:p w14:paraId="3D6253C4" w14:textId="77777777" w:rsidR="007F7498" w:rsidRPr="005838A6" w:rsidRDefault="007F7498" w:rsidP="007F7498">
      <w:pPr>
        <w:pStyle w:val="B10"/>
      </w:pPr>
      <w:r w:rsidRPr="005838A6">
        <w:rPr>
          <w:lang w:eastAsia="zh-CN"/>
        </w:rPr>
        <w:t>3.</w:t>
      </w:r>
      <w:r w:rsidRPr="005838A6">
        <w:rPr>
          <w:lang w:eastAsia="zh-CN"/>
        </w:rPr>
        <w:tab/>
        <w:t>Downlink signals are initially set up according to Annex C.0, C.1, C.2, and uplink signals according to Annex G.0, G.1, G.2, G.3.0</w:t>
      </w:r>
      <w:r w:rsidRPr="005838A6">
        <w:t>.</w:t>
      </w:r>
    </w:p>
    <w:p w14:paraId="00345F86" w14:textId="77777777" w:rsidR="007F7498" w:rsidRPr="005838A6" w:rsidRDefault="007F7498" w:rsidP="007F7498">
      <w:pPr>
        <w:pStyle w:val="B10"/>
      </w:pPr>
      <w:r w:rsidRPr="005838A6">
        <w:t>4.</w:t>
      </w:r>
      <w:r w:rsidRPr="005838A6">
        <w:tab/>
        <w:t>The UL Reference Measurement channels are set according to Table 6.5F.1.4.1-1.</w:t>
      </w:r>
    </w:p>
    <w:p w14:paraId="74413892" w14:textId="77777777" w:rsidR="007F7498" w:rsidRPr="005838A6" w:rsidRDefault="007F7498" w:rsidP="007F7498">
      <w:pPr>
        <w:pStyle w:val="B10"/>
      </w:pPr>
      <w:r w:rsidRPr="005838A6">
        <w:t>5.</w:t>
      </w:r>
      <w:r w:rsidRPr="005838A6">
        <w:tab/>
        <w:t>Propagation conditions are set according to Annex B.0</w:t>
      </w:r>
    </w:p>
    <w:p w14:paraId="05242F48" w14:textId="77777777" w:rsidR="007F7498" w:rsidRPr="005838A6" w:rsidRDefault="007F7498" w:rsidP="007F7498">
      <w:pPr>
        <w:pStyle w:val="B10"/>
      </w:pPr>
      <w:r w:rsidRPr="005838A6">
        <w:t>6.</w:t>
      </w:r>
      <w:r w:rsidRPr="005838A6">
        <w:tab/>
        <w:t xml:space="preserve">Ensure the UE is in state RRC_CONNECTED with generic procedure parameters Connectivity </w:t>
      </w:r>
      <w:r w:rsidRPr="005838A6">
        <w:rPr>
          <w:i/>
        </w:rPr>
        <w:t>NR</w:t>
      </w:r>
      <w:r w:rsidRPr="005838A6">
        <w:t xml:space="preserve">, Connected without release </w:t>
      </w:r>
      <w:r w:rsidRPr="005838A6">
        <w:rPr>
          <w:i/>
        </w:rPr>
        <w:t xml:space="preserve">On, </w:t>
      </w:r>
      <w:r w:rsidRPr="005838A6">
        <w:t>Test Mode</w:t>
      </w:r>
      <w:r w:rsidRPr="005838A6">
        <w:rPr>
          <w:i/>
        </w:rPr>
        <w:t xml:space="preserve"> On </w:t>
      </w:r>
      <w:r w:rsidRPr="005838A6">
        <w:t>and Test Loop Function</w:t>
      </w:r>
      <w:r w:rsidRPr="005838A6">
        <w:rPr>
          <w:i/>
        </w:rPr>
        <w:t xml:space="preserve"> On</w:t>
      </w:r>
      <w:r w:rsidRPr="005838A6">
        <w:t xml:space="preserve"> according to TS 38.508-1 [5] clause 4.5. Message contents are defined in clause 6.5F.1.4.3</w:t>
      </w:r>
    </w:p>
    <w:p w14:paraId="583690C8" w14:textId="77777777" w:rsidR="007F7498" w:rsidRPr="005838A6" w:rsidRDefault="007F7498" w:rsidP="007F7498">
      <w:pPr>
        <w:pStyle w:val="H6"/>
      </w:pPr>
      <w:r w:rsidRPr="005838A6">
        <w:t>6.5F.1.4.2</w:t>
      </w:r>
      <w:r w:rsidRPr="005838A6">
        <w:tab/>
        <w:t>Test procedure</w:t>
      </w:r>
    </w:p>
    <w:p w14:paraId="405D2844" w14:textId="77777777" w:rsidR="007F7498" w:rsidRPr="005838A6" w:rsidRDefault="007F7498" w:rsidP="007F7498">
      <w:pPr>
        <w:pStyle w:val="B10"/>
      </w:pPr>
      <w:r w:rsidRPr="005838A6">
        <w:t>1.</w:t>
      </w:r>
      <w:r w:rsidRPr="005838A6">
        <w:tab/>
        <w:t>SS sends uplink scheduling information for each UL HARQ process via PDCCH DCI format 0_1 for C_RNTI to schedule the UL RMC according to Table 6.5F.1.4.1-1. Since the UL has no payload and no loopback data to send the UE sends uplink MAC padding bits on the UL RMC.</w:t>
      </w:r>
    </w:p>
    <w:p w14:paraId="50DE89DA" w14:textId="3F1245F9" w:rsidR="007F7498" w:rsidRPr="005838A6" w:rsidRDefault="007F7498" w:rsidP="007F7498">
      <w:pPr>
        <w:pStyle w:val="B10"/>
      </w:pPr>
      <w:r w:rsidRPr="005838A6">
        <w:t>2.</w:t>
      </w:r>
      <w:r w:rsidRPr="005838A6">
        <w:tab/>
        <w:t>Send continuously power control "up" commands to the UE until the UE transmits at PUMAX level. Allow at least 200ms for the UE to reach PUMAX level.</w:t>
      </w:r>
    </w:p>
    <w:p w14:paraId="045B3F2C" w14:textId="77777777" w:rsidR="007F7498" w:rsidRPr="005838A6" w:rsidRDefault="007F7498" w:rsidP="007F7498">
      <w:pPr>
        <w:pStyle w:val="B10"/>
      </w:pPr>
      <w:r w:rsidRPr="005838A6">
        <w:t>3.</w:t>
      </w:r>
      <w:r w:rsidRPr="005838A6">
        <w:tab/>
        <w:t>Measure the power spectrum distribution within two times or more range over the requirement for Occupied Bandwidth specification centring on the current carrier frequency. The characteristics of the filter shall be approximately Gaussian (typical spectrum analyser filter). Other methods to measure the power spectrum distribution are allowed. The measuring duration is at least 1ms over consecutive active uplink slots.</w:t>
      </w:r>
    </w:p>
    <w:p w14:paraId="3B933FB2" w14:textId="64610ED0" w:rsidR="007F7498" w:rsidRPr="005838A6" w:rsidRDefault="007F7498" w:rsidP="007F7498">
      <w:pPr>
        <w:pStyle w:val="B10"/>
      </w:pPr>
      <w:r w:rsidRPr="005838A6">
        <w:t>4.</w:t>
      </w:r>
      <w:r w:rsidRPr="005838A6">
        <w:tab/>
        <w:t>Calculate the total power within the range of all frequencies measured in step 3 and save this value as "Total power".</w:t>
      </w:r>
    </w:p>
    <w:p w14:paraId="1AFF58CC" w14:textId="32A016B6" w:rsidR="007F7498" w:rsidRPr="005838A6" w:rsidRDefault="007F7498" w:rsidP="007F7498">
      <w:pPr>
        <w:pStyle w:val="B10"/>
      </w:pPr>
      <w:r w:rsidRPr="005838A6">
        <w:t>5.</w:t>
      </w:r>
      <w:r w:rsidRPr="005838A6">
        <w:tab/>
        <w:t>Identify the measurement window whose centre is aligned on the centre of the channel for which the sum of the power measured is 99% of the "Total power".</w:t>
      </w:r>
    </w:p>
    <w:p w14:paraId="50FE4860" w14:textId="6B363C12" w:rsidR="007F7498" w:rsidRPr="005838A6" w:rsidRDefault="007F7498" w:rsidP="007F7498">
      <w:pPr>
        <w:pStyle w:val="B10"/>
      </w:pPr>
      <w:r w:rsidRPr="005838A6">
        <w:t>6.</w:t>
      </w:r>
      <w:r w:rsidRPr="005838A6">
        <w:tab/>
        <w:t>The "Occupied Bandwidth" is the width of the measurement window obtained in step 5.</w:t>
      </w:r>
    </w:p>
    <w:p w14:paraId="462B628B" w14:textId="77777777" w:rsidR="007F7498" w:rsidRPr="005838A6" w:rsidRDefault="007F7498" w:rsidP="007F7498">
      <w:pPr>
        <w:pStyle w:val="H6"/>
      </w:pPr>
      <w:r w:rsidRPr="005838A6">
        <w:t>6.5F.1.4.3</w:t>
      </w:r>
      <w:r w:rsidRPr="005838A6">
        <w:tab/>
        <w:t>Message contents</w:t>
      </w:r>
    </w:p>
    <w:p w14:paraId="097035E8" w14:textId="77777777" w:rsidR="007F7498" w:rsidRPr="005838A6" w:rsidRDefault="007F7498" w:rsidP="007F7498">
      <w:r w:rsidRPr="005838A6">
        <w:t>Message contents are according to TS 38.508-1 [5] subclause 4.6.</w:t>
      </w:r>
    </w:p>
    <w:p w14:paraId="30D0BCBB" w14:textId="77777777" w:rsidR="007F7498" w:rsidRPr="005838A6" w:rsidRDefault="007F7498" w:rsidP="007F7498">
      <w:pPr>
        <w:pStyle w:val="H6"/>
      </w:pPr>
      <w:r w:rsidRPr="005838A6">
        <w:t>6.5F.1.5</w:t>
      </w:r>
      <w:r w:rsidRPr="005838A6">
        <w:tab/>
        <w:t>Test requirement</w:t>
      </w:r>
    </w:p>
    <w:p w14:paraId="52E5154B" w14:textId="77777777" w:rsidR="007F7498" w:rsidRPr="005838A6" w:rsidRDefault="007F7498" w:rsidP="007F7498">
      <w:r w:rsidRPr="005838A6">
        <w:t>The measured Occupied Bandwidth shall not exceed values in Table 6.5F.1.5-1.</w:t>
      </w:r>
    </w:p>
    <w:tbl>
      <w:tblPr>
        <w:tblW w:w="412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42"/>
        <w:gridCol w:w="1395"/>
        <w:gridCol w:w="1395"/>
        <w:gridCol w:w="998"/>
        <w:gridCol w:w="1297"/>
        <w:gridCol w:w="1108"/>
      </w:tblGrid>
      <w:tr w:rsidR="007F7498" w:rsidRPr="005838A6" w14:paraId="294D52A6" w14:textId="77777777" w:rsidTr="002B3603">
        <w:trPr>
          <w:jc w:val="center"/>
        </w:trPr>
        <w:tc>
          <w:tcPr>
            <w:tcW w:w="1098" w:type="pct"/>
            <w:tcBorders>
              <w:top w:val="single" w:sz="4" w:space="0" w:color="auto"/>
              <w:left w:val="single" w:sz="4" w:space="0" w:color="auto"/>
              <w:bottom w:val="single" w:sz="4" w:space="0" w:color="auto"/>
              <w:right w:val="single" w:sz="4" w:space="0" w:color="auto"/>
            </w:tcBorders>
            <w:shd w:val="clear" w:color="auto" w:fill="auto"/>
            <w:vAlign w:val="center"/>
          </w:tcPr>
          <w:p w14:paraId="694B0222" w14:textId="47331E3C" w:rsidR="007F7498" w:rsidRPr="005838A6" w:rsidRDefault="007F7498" w:rsidP="002F1B61">
            <w:pPr>
              <w:pStyle w:val="TAH"/>
              <w:rPr>
                <w:rFonts w:eastAsia="Malgun Gothic"/>
                <w:lang w:eastAsia="zh-CN"/>
              </w:rPr>
            </w:pPr>
            <w:r w:rsidRPr="005838A6">
              <w:t>Table 6.5F.1.5-1: Occupied channel bandwidth</w:t>
            </w:r>
          </w:p>
        </w:tc>
        <w:tc>
          <w:tcPr>
            <w:tcW w:w="3902" w:type="pct"/>
            <w:gridSpan w:val="5"/>
            <w:tcBorders>
              <w:top w:val="single" w:sz="4" w:space="0" w:color="auto"/>
              <w:left w:val="single" w:sz="4" w:space="0" w:color="auto"/>
              <w:bottom w:val="single" w:sz="4" w:space="0" w:color="auto"/>
              <w:right w:val="single" w:sz="4" w:space="0" w:color="auto"/>
            </w:tcBorders>
          </w:tcPr>
          <w:p w14:paraId="7D9DC9A2" w14:textId="77777777" w:rsidR="007F7498" w:rsidRPr="005838A6" w:rsidRDefault="007F7498" w:rsidP="002F1B61">
            <w:pPr>
              <w:pStyle w:val="TAH"/>
              <w:rPr>
                <w:lang w:eastAsia="zh-CN"/>
              </w:rPr>
            </w:pPr>
            <w:r w:rsidRPr="005838A6">
              <w:rPr>
                <w:lang w:eastAsia="zh-CN"/>
              </w:rPr>
              <w:t>NR channel bandwidth</w:t>
            </w:r>
          </w:p>
        </w:tc>
      </w:tr>
      <w:tr w:rsidR="007F7498" w:rsidRPr="005838A6" w14:paraId="2537EDF2" w14:textId="77777777" w:rsidTr="002B3603">
        <w:trPr>
          <w:jc w:val="center"/>
        </w:trPr>
        <w:tc>
          <w:tcPr>
            <w:tcW w:w="10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6687B74" w14:textId="702C4807" w:rsidR="007F7498" w:rsidRPr="005838A6" w:rsidRDefault="007F7498" w:rsidP="002F1B61">
            <w:pPr>
              <w:pStyle w:val="TAH"/>
              <w:rPr>
                <w:rFonts w:eastAsia="DengXian"/>
                <w:lang w:eastAsia="zh-CN"/>
              </w:rPr>
            </w:pPr>
          </w:p>
        </w:tc>
        <w:tc>
          <w:tcPr>
            <w:tcW w:w="879" w:type="pct"/>
            <w:tcBorders>
              <w:top w:val="single" w:sz="4" w:space="0" w:color="auto"/>
              <w:left w:val="single" w:sz="4" w:space="0" w:color="auto"/>
              <w:bottom w:val="single" w:sz="4" w:space="0" w:color="auto"/>
              <w:right w:val="single" w:sz="4" w:space="0" w:color="auto"/>
            </w:tcBorders>
            <w:vAlign w:val="center"/>
          </w:tcPr>
          <w:p w14:paraId="4154E01E" w14:textId="77777777" w:rsidR="007F7498" w:rsidRPr="005838A6" w:rsidRDefault="007F7498" w:rsidP="002F1B61">
            <w:pPr>
              <w:pStyle w:val="TAH"/>
              <w:rPr>
                <w:lang w:eastAsia="zh-CN"/>
              </w:rPr>
            </w:pPr>
            <w:r w:rsidRPr="005838A6">
              <w:rPr>
                <w:lang w:eastAsia="zh-CN"/>
              </w:rPr>
              <w:t>10 MHz</w:t>
            </w:r>
          </w:p>
        </w:tc>
        <w:tc>
          <w:tcPr>
            <w:tcW w:w="87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026A39B" w14:textId="77777777" w:rsidR="007F7498" w:rsidRPr="005838A6" w:rsidRDefault="007F7498" w:rsidP="002F1B61">
            <w:pPr>
              <w:pStyle w:val="TAH"/>
              <w:rPr>
                <w:lang w:eastAsia="zh-CN"/>
              </w:rPr>
            </w:pPr>
            <w:r w:rsidRPr="005838A6">
              <w:rPr>
                <w:lang w:eastAsia="zh-CN"/>
              </w:rPr>
              <w:t>20 MHz</w:t>
            </w:r>
          </w:p>
        </w:tc>
        <w:tc>
          <w:tcPr>
            <w:tcW w:w="62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55F60CE" w14:textId="77777777" w:rsidR="007F7498" w:rsidRPr="005838A6" w:rsidRDefault="007F7498" w:rsidP="002F1B61">
            <w:pPr>
              <w:pStyle w:val="TAH"/>
              <w:rPr>
                <w:lang w:eastAsia="zh-CN"/>
              </w:rPr>
            </w:pPr>
            <w:r w:rsidRPr="005838A6">
              <w:rPr>
                <w:lang w:eastAsia="zh-CN"/>
              </w:rPr>
              <w:t>40 MHz</w:t>
            </w:r>
          </w:p>
        </w:tc>
        <w:tc>
          <w:tcPr>
            <w:tcW w:w="81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7117D1B" w14:textId="77777777" w:rsidR="007F7498" w:rsidRPr="005838A6" w:rsidRDefault="007F7498" w:rsidP="002F1B61">
            <w:pPr>
              <w:pStyle w:val="TAH"/>
              <w:rPr>
                <w:lang w:eastAsia="zh-CN"/>
              </w:rPr>
            </w:pPr>
            <w:r w:rsidRPr="005838A6">
              <w:rPr>
                <w:lang w:eastAsia="zh-CN"/>
              </w:rPr>
              <w:t>60 MHz</w:t>
            </w:r>
          </w:p>
        </w:tc>
        <w:tc>
          <w:tcPr>
            <w:tcW w:w="6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4F9261D" w14:textId="77777777" w:rsidR="007F7498" w:rsidRPr="005838A6" w:rsidRDefault="007F7498" w:rsidP="002F1B61">
            <w:pPr>
              <w:pStyle w:val="TAH"/>
              <w:rPr>
                <w:lang w:eastAsia="zh-CN"/>
              </w:rPr>
            </w:pPr>
            <w:r w:rsidRPr="005838A6">
              <w:rPr>
                <w:lang w:eastAsia="zh-CN"/>
              </w:rPr>
              <w:t>80 MHz</w:t>
            </w:r>
          </w:p>
        </w:tc>
      </w:tr>
      <w:tr w:rsidR="007F7498" w:rsidRPr="005838A6" w14:paraId="01C35580" w14:textId="77777777" w:rsidTr="002B3603">
        <w:trPr>
          <w:jc w:val="center"/>
        </w:trPr>
        <w:tc>
          <w:tcPr>
            <w:tcW w:w="10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B0145C" w14:textId="77777777" w:rsidR="007F7498" w:rsidRPr="005838A6" w:rsidRDefault="007F7498" w:rsidP="002F1B61">
            <w:pPr>
              <w:pStyle w:val="TAC"/>
              <w:rPr>
                <w:lang w:eastAsia="zh-CN"/>
              </w:rPr>
            </w:pPr>
            <w:r w:rsidRPr="005838A6">
              <w:rPr>
                <w:lang w:eastAsia="zh-CN"/>
              </w:rPr>
              <w:t>Occupied channel bandwidth (MHz)</w:t>
            </w:r>
          </w:p>
        </w:tc>
        <w:tc>
          <w:tcPr>
            <w:tcW w:w="879" w:type="pct"/>
            <w:tcBorders>
              <w:top w:val="single" w:sz="4" w:space="0" w:color="auto"/>
              <w:left w:val="single" w:sz="4" w:space="0" w:color="auto"/>
              <w:bottom w:val="single" w:sz="4" w:space="0" w:color="auto"/>
              <w:right w:val="single" w:sz="4" w:space="0" w:color="auto"/>
            </w:tcBorders>
            <w:vAlign w:val="center"/>
          </w:tcPr>
          <w:p w14:paraId="1709F726" w14:textId="77777777" w:rsidR="007F7498" w:rsidRPr="005838A6" w:rsidRDefault="007F7498" w:rsidP="002F1B61">
            <w:pPr>
              <w:pStyle w:val="TAC"/>
              <w:rPr>
                <w:lang w:eastAsia="ko-KR"/>
              </w:rPr>
            </w:pPr>
            <w:r w:rsidRPr="005838A6">
              <w:rPr>
                <w:lang w:eastAsia="ko-KR"/>
              </w:rPr>
              <w:t>10</w:t>
            </w:r>
          </w:p>
        </w:tc>
        <w:tc>
          <w:tcPr>
            <w:tcW w:w="87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45B2BAB" w14:textId="77777777" w:rsidR="007F7498" w:rsidRPr="005838A6" w:rsidRDefault="007F7498" w:rsidP="002F1B61">
            <w:pPr>
              <w:pStyle w:val="TAC"/>
              <w:rPr>
                <w:lang w:eastAsia="ko-KR"/>
              </w:rPr>
            </w:pPr>
            <w:r w:rsidRPr="005838A6">
              <w:rPr>
                <w:lang w:eastAsia="ko-KR"/>
              </w:rPr>
              <w:t>20</w:t>
            </w:r>
          </w:p>
        </w:tc>
        <w:tc>
          <w:tcPr>
            <w:tcW w:w="62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8A7282B" w14:textId="77777777" w:rsidR="007F7498" w:rsidRPr="005838A6" w:rsidRDefault="007F7498" w:rsidP="002F1B61">
            <w:pPr>
              <w:pStyle w:val="TAC"/>
              <w:rPr>
                <w:lang w:eastAsia="zh-CN"/>
              </w:rPr>
            </w:pPr>
            <w:r w:rsidRPr="005838A6">
              <w:rPr>
                <w:lang w:eastAsia="zh-CN"/>
              </w:rPr>
              <w:t>40</w:t>
            </w:r>
          </w:p>
        </w:tc>
        <w:tc>
          <w:tcPr>
            <w:tcW w:w="81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FBCECEF" w14:textId="77777777" w:rsidR="007F7498" w:rsidRPr="005838A6" w:rsidRDefault="007F7498" w:rsidP="002F1B61">
            <w:pPr>
              <w:pStyle w:val="TAC"/>
              <w:rPr>
                <w:lang w:eastAsia="zh-CN"/>
              </w:rPr>
            </w:pPr>
            <w:r w:rsidRPr="005838A6">
              <w:rPr>
                <w:lang w:eastAsia="zh-CN"/>
              </w:rPr>
              <w:t>60</w:t>
            </w:r>
          </w:p>
        </w:tc>
        <w:tc>
          <w:tcPr>
            <w:tcW w:w="6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DDA7B92" w14:textId="77777777" w:rsidR="007F7498" w:rsidRPr="005838A6" w:rsidRDefault="007F7498" w:rsidP="002F1B61">
            <w:pPr>
              <w:pStyle w:val="TAC"/>
              <w:rPr>
                <w:lang w:eastAsia="zh-CN"/>
              </w:rPr>
            </w:pPr>
            <w:r w:rsidRPr="005838A6">
              <w:rPr>
                <w:lang w:eastAsia="zh-CN"/>
              </w:rPr>
              <w:t>80</w:t>
            </w:r>
          </w:p>
        </w:tc>
      </w:tr>
    </w:tbl>
    <w:p w14:paraId="4A2D6A64" w14:textId="77777777" w:rsidR="007F7498" w:rsidRPr="005838A6" w:rsidRDefault="007F7498" w:rsidP="007864DF"/>
    <w:p w14:paraId="2BD02023" w14:textId="26DD8CE9" w:rsidR="004E00EE" w:rsidRPr="005838A6" w:rsidRDefault="004E00EE" w:rsidP="007864DF">
      <w:pPr>
        <w:pStyle w:val="Heading3"/>
      </w:pPr>
      <w:bookmarkStart w:id="1805" w:name="_Toc83720849"/>
      <w:r w:rsidRPr="005838A6">
        <w:t>6.5F.2</w:t>
      </w:r>
      <w:r w:rsidRPr="005838A6">
        <w:tab/>
        <w:t>Out of band emission for shared spectrum channel access</w:t>
      </w:r>
      <w:bookmarkEnd w:id="1805"/>
    </w:p>
    <w:p w14:paraId="6A6D9B7B" w14:textId="77777777" w:rsidR="004E00EE" w:rsidRPr="005838A6" w:rsidRDefault="004E00EE" w:rsidP="007864DF">
      <w:pPr>
        <w:pStyle w:val="Heading4"/>
      </w:pPr>
      <w:bookmarkStart w:id="1806" w:name="_Toc83720850"/>
      <w:r w:rsidRPr="005838A6">
        <w:t>6.5F.2.1</w:t>
      </w:r>
      <w:r w:rsidRPr="005838A6">
        <w:tab/>
        <w:t>General</w:t>
      </w:r>
      <w:bookmarkEnd w:id="1806"/>
    </w:p>
    <w:p w14:paraId="09F2A371" w14:textId="77777777" w:rsidR="004E00EE" w:rsidRPr="005838A6" w:rsidRDefault="004E00EE" w:rsidP="007864DF">
      <w:r w:rsidRPr="005838A6">
        <w:t>The Out of band emissions are unwanted emissions immediately outside the assigned channel bandwidth resulting from the modulation process and non-linearity in the transmitter but excluding spurious emissions. This out of band emission limit is specified in terms of a spectrum emission mask and an adjacent channel leakage power ratio.</w:t>
      </w:r>
    </w:p>
    <w:p w14:paraId="3C74CCCA" w14:textId="77777777" w:rsidR="004E00EE" w:rsidRPr="005838A6" w:rsidRDefault="004E00EE" w:rsidP="007864DF">
      <w:pPr>
        <w:rPr>
          <w:lang w:eastAsia="zh-CN"/>
        </w:rPr>
      </w:pPr>
      <w:r w:rsidRPr="005838A6">
        <w:t>To improve measurement accuracy, sensitivity and efficiency, the resolution bandwidth may be smaller than the measurement bandwidth. When the resolution bandwidth is smaller than the measurement bandwidth, the result should be integrated over the measurement bandwidth in order to obtain the equivalent noise bandwidth of the measurement bandwidth.</w:t>
      </w:r>
    </w:p>
    <w:p w14:paraId="67E137B3" w14:textId="32A357E0" w:rsidR="004E00EE" w:rsidRPr="005838A6" w:rsidRDefault="004E00EE" w:rsidP="007864DF">
      <w:pPr>
        <w:pStyle w:val="Heading4"/>
      </w:pPr>
      <w:bookmarkStart w:id="1807" w:name="_Toc83720851"/>
      <w:r w:rsidRPr="005838A6">
        <w:t>6.5F.2.2</w:t>
      </w:r>
      <w:r w:rsidRPr="005838A6">
        <w:tab/>
        <w:t>Spectrum emission mask for operation with shared spectrum channel access</w:t>
      </w:r>
      <w:bookmarkEnd w:id="1807"/>
    </w:p>
    <w:p w14:paraId="4622B175" w14:textId="77777777" w:rsidR="004E00EE" w:rsidRPr="005838A6" w:rsidRDefault="004E00EE" w:rsidP="007864DF">
      <w:pPr>
        <w:pStyle w:val="EditorsNote"/>
      </w:pPr>
      <w:bookmarkStart w:id="1808" w:name="_Hlk79165295"/>
      <w:r w:rsidRPr="005838A6">
        <w:t>Editor’s Note:</w:t>
      </w:r>
    </w:p>
    <w:p w14:paraId="34D0322F" w14:textId="77777777" w:rsidR="004E00EE" w:rsidRPr="005838A6" w:rsidRDefault="004E00EE" w:rsidP="007864DF">
      <w:pPr>
        <w:pStyle w:val="EditorsNote"/>
      </w:pPr>
      <w:r w:rsidRPr="005838A6">
        <w:t>- Message content is TBD</w:t>
      </w:r>
    </w:p>
    <w:bookmarkEnd w:id="1808"/>
    <w:p w14:paraId="32220CE4" w14:textId="77777777" w:rsidR="004E00EE" w:rsidRPr="005838A6" w:rsidRDefault="004E00EE" w:rsidP="007864DF">
      <w:pPr>
        <w:rPr>
          <w:snapToGrid w:val="0"/>
        </w:rPr>
      </w:pPr>
      <w:r w:rsidRPr="005838A6">
        <w:t>The spectrum emission mask of the UE applies to frequencies (Δf</w:t>
      </w:r>
      <w:r w:rsidRPr="005838A6">
        <w:rPr>
          <w:vertAlign w:val="subscript"/>
        </w:rPr>
        <w:t>OOB</w:t>
      </w:r>
      <w:r w:rsidRPr="005838A6">
        <w:rPr>
          <w:snapToGrid w:val="0"/>
        </w:rPr>
        <w:t>)</w:t>
      </w:r>
      <w:r w:rsidRPr="005838A6">
        <w:t xml:space="preserve"> starting from the </w:t>
      </w:r>
      <w:r w:rsidRPr="005838A6">
        <w:sym w:font="Symbol" w:char="F0B1"/>
      </w:r>
      <w:r w:rsidRPr="005838A6">
        <w:t xml:space="preserve"> edge of the assigned NR channel bandwidth. For frequencies offset greater than Δf</w:t>
      </w:r>
      <w:r w:rsidRPr="005838A6">
        <w:rPr>
          <w:vertAlign w:val="subscript"/>
        </w:rPr>
        <w:t>OOB</w:t>
      </w:r>
      <w:r w:rsidRPr="005838A6">
        <w:t xml:space="preserve">, </w:t>
      </w:r>
      <w:r w:rsidRPr="005838A6">
        <w:rPr>
          <w:snapToGrid w:val="0"/>
        </w:rPr>
        <w:t>the spurious requirements in subclause 6.5.3 are applicable.</w:t>
      </w:r>
    </w:p>
    <w:p w14:paraId="5F555C2B" w14:textId="77777777" w:rsidR="004E00EE" w:rsidRPr="005838A6" w:rsidRDefault="004E00EE" w:rsidP="007864DF">
      <w:pPr>
        <w:pStyle w:val="NO"/>
      </w:pPr>
      <w:r w:rsidRPr="005838A6">
        <w:t>NOTE:</w:t>
      </w:r>
      <w:r w:rsidRPr="005838A6">
        <w:tab/>
        <w:t>For measurement conditions at the edge of each frequency range, the lowest frequency of the measurement position in each frequency range should be set at the lowest boundary of the frequency range plus MBW/2. The highest frequency of the measurement position in each frequency range should be set at the highest boundary of the frequency range minus MBW/2. MBW denotes the measurement bandwidth defined for the protected band.</w:t>
      </w:r>
    </w:p>
    <w:p w14:paraId="68BDD98D" w14:textId="375ED321" w:rsidR="004E00EE" w:rsidRPr="005838A6" w:rsidRDefault="004E00EE" w:rsidP="007864DF">
      <w:pPr>
        <w:pStyle w:val="H6"/>
      </w:pPr>
      <w:bookmarkStart w:id="1809" w:name="_Toc83720852"/>
      <w:r w:rsidRPr="005838A6">
        <w:t>6.5F.2.2.1</w:t>
      </w:r>
      <w:r w:rsidRPr="005838A6">
        <w:tab/>
        <w:t>Test purpose</w:t>
      </w:r>
      <w:bookmarkEnd w:id="1809"/>
    </w:p>
    <w:p w14:paraId="564FE0B2" w14:textId="77777777" w:rsidR="004E00EE" w:rsidRPr="005838A6" w:rsidRDefault="004E00EE" w:rsidP="007864DF">
      <w:r w:rsidRPr="005838A6">
        <w:t>To verify that the power of any UE emission shall not exceed specified level for the specified channel bandwidth when UE is operating with shared spectrum channel access.</w:t>
      </w:r>
    </w:p>
    <w:p w14:paraId="516BEAC6" w14:textId="4DA7A252" w:rsidR="004E00EE" w:rsidRPr="005838A6" w:rsidRDefault="004E00EE" w:rsidP="007864DF">
      <w:pPr>
        <w:pStyle w:val="H6"/>
      </w:pPr>
      <w:bookmarkStart w:id="1810" w:name="_Toc83720853"/>
      <w:r w:rsidRPr="005838A6">
        <w:t>6.5F.2.2.2</w:t>
      </w:r>
      <w:r w:rsidRPr="005838A6">
        <w:tab/>
        <w:t>Test applicability</w:t>
      </w:r>
      <w:bookmarkEnd w:id="1810"/>
    </w:p>
    <w:p w14:paraId="341A8D2A" w14:textId="77777777" w:rsidR="004E00EE" w:rsidRPr="005838A6" w:rsidRDefault="004E00EE" w:rsidP="007864DF">
      <w:bookmarkStart w:id="1811" w:name="_Hlk77891271"/>
      <w:r w:rsidRPr="005838A6">
        <w:t>This test case applies to all types of NR UE release 16 and forward that support NR standalone shared spectrum channel access.</w:t>
      </w:r>
    </w:p>
    <w:p w14:paraId="79A658EC" w14:textId="7387CE65" w:rsidR="004E00EE" w:rsidRPr="005838A6" w:rsidRDefault="004E00EE" w:rsidP="007864DF">
      <w:pPr>
        <w:pStyle w:val="H6"/>
      </w:pPr>
      <w:bookmarkStart w:id="1812" w:name="_Toc83720854"/>
      <w:bookmarkEnd w:id="1811"/>
      <w:r w:rsidRPr="005838A6">
        <w:t>6.5F.2.2.3</w:t>
      </w:r>
      <w:r w:rsidRPr="005838A6">
        <w:tab/>
        <w:t>Minimum conformance requirements</w:t>
      </w:r>
      <w:bookmarkEnd w:id="1812"/>
    </w:p>
    <w:p w14:paraId="7DAE5FAD" w14:textId="77777777" w:rsidR="004E00EE" w:rsidRPr="005838A6" w:rsidRDefault="004E00EE" w:rsidP="007864DF">
      <w:r w:rsidRPr="005838A6">
        <w:t xml:space="preserve">Instead of the general spectrum emission mask requirement in clause 6.5.2.2, when operating with shared spectrum channel access the relative power of any UE emission shall not exceed the levels specified in Table 6.5F.2.2.3-1 for the specified channel bandwidth or </w:t>
      </w:r>
      <w:r w:rsidRPr="005838A6">
        <w:rPr>
          <w:lang w:eastAsia="zh-CN"/>
        </w:rPr>
        <w:t xml:space="preserve">-30 dBm/MHz </w:t>
      </w:r>
      <w:r w:rsidRPr="005838A6">
        <w:t xml:space="preserve">whichever </w:t>
      </w:r>
      <w:r w:rsidRPr="005838A6">
        <w:rPr>
          <w:lang w:eastAsia="zh-CN"/>
        </w:rPr>
        <w:t>is the greatest</w:t>
      </w:r>
      <w:r w:rsidRPr="005838A6">
        <w:t>. The spectrum emission mask for operation with shared spectrum channel access is defined relative to the maximum power density in a 1 MHz measurement bandwidth within the channel bandwidth.</w:t>
      </w:r>
    </w:p>
    <w:p w14:paraId="25995920" w14:textId="77777777" w:rsidR="004E00EE" w:rsidRPr="005838A6" w:rsidRDefault="004E00EE" w:rsidP="007864DF">
      <w:pPr>
        <w:rPr>
          <w:snapToGrid w:val="0"/>
        </w:rPr>
      </w:pPr>
      <w:r w:rsidRPr="005838A6">
        <w:t>The spectrum emission mask for operation with shared spectrum channel access applies to frequencies (Δf</w:t>
      </w:r>
      <w:r w:rsidRPr="005838A6">
        <w:rPr>
          <w:vertAlign w:val="subscript"/>
        </w:rPr>
        <w:t>OOB</w:t>
      </w:r>
      <w:r w:rsidRPr="005838A6">
        <w:rPr>
          <w:snapToGrid w:val="0"/>
        </w:rPr>
        <w:t>)</w:t>
      </w:r>
      <w:r w:rsidRPr="005838A6">
        <w:t xml:space="preserve"> starting from the </w:t>
      </w:r>
      <w:r w:rsidRPr="005838A6">
        <w:sym w:font="Symbol" w:char="F0B1"/>
      </w:r>
      <w:r w:rsidRPr="005838A6">
        <w:t xml:space="preserve"> edge of the assigned channel bandwidth. For frequencies offset greater than Δf</w:t>
      </w:r>
      <w:r w:rsidRPr="005838A6">
        <w:rPr>
          <w:vertAlign w:val="subscript"/>
        </w:rPr>
        <w:t>OOB</w:t>
      </w:r>
      <w:r w:rsidRPr="005838A6">
        <w:t>,</w:t>
      </w:r>
      <w:r w:rsidRPr="005838A6">
        <w:rPr>
          <w:snapToGrid w:val="0"/>
        </w:rPr>
        <w:t xml:space="preserve"> the spurious requirements in clause 6.5.3 are applicable.</w:t>
      </w:r>
    </w:p>
    <w:p w14:paraId="06FCDC0C" w14:textId="77777777" w:rsidR="004E00EE" w:rsidRPr="005838A6" w:rsidRDefault="004E00EE" w:rsidP="007864DF">
      <w:pPr>
        <w:pStyle w:val="TH"/>
        <w:jc w:val="left"/>
      </w:pPr>
      <w:r w:rsidRPr="005838A6">
        <w:t>Table 6.5F.2.2.3-1: Spectrum emission mask for operation with shared spectrum channel access</w:t>
      </w:r>
    </w:p>
    <w:tbl>
      <w:tblPr>
        <w:tblW w:w="94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994"/>
        <w:gridCol w:w="1415"/>
        <w:gridCol w:w="1416"/>
        <w:gridCol w:w="1415"/>
        <w:gridCol w:w="1421"/>
        <w:gridCol w:w="1415"/>
        <w:gridCol w:w="1421"/>
      </w:tblGrid>
      <w:tr w:rsidR="004E00EE" w:rsidRPr="005838A6" w14:paraId="657C1FB2" w14:textId="77777777" w:rsidTr="00EF6B6C">
        <w:trPr>
          <w:cantSplit/>
          <w:jc w:val="center"/>
        </w:trPr>
        <w:tc>
          <w:tcPr>
            <w:tcW w:w="9497" w:type="dxa"/>
            <w:gridSpan w:val="7"/>
            <w:tcMar>
              <w:top w:w="0" w:type="dxa"/>
              <w:left w:w="108" w:type="dxa"/>
              <w:bottom w:w="0" w:type="dxa"/>
              <w:right w:w="108" w:type="dxa"/>
            </w:tcMar>
            <w:vAlign w:val="center"/>
          </w:tcPr>
          <w:p w14:paraId="2D926D69" w14:textId="77777777" w:rsidR="004E00EE" w:rsidRPr="005838A6" w:rsidRDefault="004E00EE" w:rsidP="007864DF">
            <w:pPr>
              <w:pStyle w:val="TAH"/>
              <w:jc w:val="left"/>
            </w:pPr>
            <w:r w:rsidRPr="005838A6">
              <w:t>Spectrum emission limit (dBr) / Channel bandwidth</w:t>
            </w:r>
          </w:p>
        </w:tc>
      </w:tr>
      <w:tr w:rsidR="004E00EE" w:rsidRPr="005838A6" w14:paraId="4253F4BD" w14:textId="77777777" w:rsidTr="00EF6B6C">
        <w:trPr>
          <w:cantSplit/>
          <w:trHeight w:val="473"/>
          <w:jc w:val="center"/>
        </w:trPr>
        <w:tc>
          <w:tcPr>
            <w:tcW w:w="995" w:type="dxa"/>
            <w:tcMar>
              <w:top w:w="0" w:type="dxa"/>
              <w:left w:w="108" w:type="dxa"/>
              <w:bottom w:w="0" w:type="dxa"/>
              <w:right w:w="108" w:type="dxa"/>
            </w:tcMar>
            <w:hideMark/>
          </w:tcPr>
          <w:p w14:paraId="65D8E599" w14:textId="77777777" w:rsidR="004E00EE" w:rsidRPr="005838A6" w:rsidRDefault="004E00EE" w:rsidP="002B3603">
            <w:pPr>
              <w:pStyle w:val="TAH"/>
            </w:pPr>
            <w:r w:rsidRPr="005838A6">
              <w:t>Δf</w:t>
            </w:r>
            <w:r w:rsidRPr="005838A6">
              <w:rPr>
                <w:vertAlign w:val="subscript"/>
              </w:rPr>
              <w:t>OOB</w:t>
            </w:r>
          </w:p>
          <w:p w14:paraId="4CED1B0A" w14:textId="77777777" w:rsidR="004E00EE" w:rsidRPr="005838A6" w:rsidRDefault="004E00EE" w:rsidP="002B3603">
            <w:pPr>
              <w:pStyle w:val="TAH"/>
            </w:pPr>
            <w:r w:rsidRPr="005838A6">
              <w:t>(MHz)</w:t>
            </w:r>
          </w:p>
        </w:tc>
        <w:tc>
          <w:tcPr>
            <w:tcW w:w="1416" w:type="dxa"/>
          </w:tcPr>
          <w:p w14:paraId="3F331D28" w14:textId="77777777" w:rsidR="004E00EE" w:rsidRPr="005838A6" w:rsidRDefault="004E00EE" w:rsidP="002B3603">
            <w:pPr>
              <w:pStyle w:val="TAH"/>
            </w:pPr>
            <w:r w:rsidRPr="005838A6">
              <w:t>10 MHz</w:t>
            </w:r>
          </w:p>
        </w:tc>
        <w:tc>
          <w:tcPr>
            <w:tcW w:w="1416" w:type="dxa"/>
            <w:tcMar>
              <w:top w:w="0" w:type="dxa"/>
              <w:left w:w="108" w:type="dxa"/>
              <w:bottom w:w="0" w:type="dxa"/>
              <w:right w:w="108" w:type="dxa"/>
            </w:tcMar>
            <w:hideMark/>
          </w:tcPr>
          <w:p w14:paraId="26F26F29" w14:textId="77777777" w:rsidR="004E00EE" w:rsidRPr="005838A6" w:rsidRDefault="004E00EE" w:rsidP="002B3603">
            <w:pPr>
              <w:pStyle w:val="TAH"/>
            </w:pPr>
            <w:r w:rsidRPr="005838A6">
              <w:t>20 MHz</w:t>
            </w:r>
          </w:p>
        </w:tc>
        <w:tc>
          <w:tcPr>
            <w:tcW w:w="1416" w:type="dxa"/>
          </w:tcPr>
          <w:p w14:paraId="3D9F3363" w14:textId="77777777" w:rsidR="004E00EE" w:rsidRPr="005838A6" w:rsidRDefault="004E00EE" w:rsidP="002B3603">
            <w:pPr>
              <w:pStyle w:val="TAH"/>
            </w:pPr>
            <w:r w:rsidRPr="005838A6">
              <w:t>40 MHz</w:t>
            </w:r>
          </w:p>
        </w:tc>
        <w:tc>
          <w:tcPr>
            <w:tcW w:w="1416" w:type="dxa"/>
          </w:tcPr>
          <w:p w14:paraId="1F833F59" w14:textId="77777777" w:rsidR="004E00EE" w:rsidRPr="005838A6" w:rsidRDefault="004E00EE" w:rsidP="002B3603">
            <w:pPr>
              <w:pStyle w:val="TAH"/>
            </w:pPr>
            <w:r w:rsidRPr="005838A6">
              <w:t>60 MHz</w:t>
            </w:r>
          </w:p>
        </w:tc>
        <w:tc>
          <w:tcPr>
            <w:tcW w:w="1416" w:type="dxa"/>
          </w:tcPr>
          <w:p w14:paraId="0921FFC5" w14:textId="77777777" w:rsidR="004E00EE" w:rsidRPr="005838A6" w:rsidRDefault="004E00EE" w:rsidP="002B3603">
            <w:pPr>
              <w:pStyle w:val="TAH"/>
            </w:pPr>
            <w:r w:rsidRPr="005838A6">
              <w:t>80 MHz</w:t>
            </w:r>
          </w:p>
        </w:tc>
        <w:tc>
          <w:tcPr>
            <w:tcW w:w="1422" w:type="dxa"/>
            <w:tcMar>
              <w:top w:w="0" w:type="dxa"/>
              <w:left w:w="108" w:type="dxa"/>
              <w:bottom w:w="0" w:type="dxa"/>
              <w:right w:w="108" w:type="dxa"/>
            </w:tcMar>
            <w:hideMark/>
          </w:tcPr>
          <w:p w14:paraId="785DD226" w14:textId="77777777" w:rsidR="004E00EE" w:rsidRPr="005838A6" w:rsidRDefault="004E00EE" w:rsidP="002B3603">
            <w:pPr>
              <w:pStyle w:val="TAH"/>
            </w:pPr>
            <w:r w:rsidRPr="005838A6">
              <w:t>Measurement bandwidth</w:t>
            </w:r>
            <w:r w:rsidRPr="005838A6">
              <w:br/>
              <w:t>(MBW)</w:t>
            </w:r>
          </w:p>
        </w:tc>
      </w:tr>
      <w:tr w:rsidR="004E00EE" w:rsidRPr="005838A6" w14:paraId="4630DFF2" w14:textId="77777777" w:rsidTr="00EF6B6C">
        <w:trPr>
          <w:jc w:val="center"/>
        </w:trPr>
        <w:tc>
          <w:tcPr>
            <w:tcW w:w="995" w:type="dxa"/>
            <w:tcMar>
              <w:top w:w="0" w:type="dxa"/>
              <w:left w:w="108" w:type="dxa"/>
              <w:bottom w:w="0" w:type="dxa"/>
              <w:right w:w="108" w:type="dxa"/>
            </w:tcMar>
            <w:vAlign w:val="center"/>
          </w:tcPr>
          <w:p w14:paraId="29E0D718" w14:textId="77777777" w:rsidR="004E00EE" w:rsidRPr="005838A6" w:rsidRDefault="004E00EE" w:rsidP="002B3603">
            <w:pPr>
              <w:pStyle w:val="TAL"/>
            </w:pPr>
            <w:r w:rsidRPr="005838A6">
              <w:t>± 0-1</w:t>
            </w:r>
          </w:p>
        </w:tc>
        <w:tc>
          <w:tcPr>
            <w:tcW w:w="7080" w:type="dxa"/>
            <w:gridSpan w:val="5"/>
            <w:vAlign w:val="center"/>
          </w:tcPr>
          <w:p w14:paraId="31A884CB" w14:textId="5B2E5B15" w:rsidR="004E00EE" w:rsidRPr="005838A6" w:rsidRDefault="004E00EE" w:rsidP="002B3603">
            <w:pPr>
              <w:pStyle w:val="TAC"/>
            </w:pPr>
            <m:oMath>
              <m:r>
                <m:rPr>
                  <m:sty m:val="p"/>
                </m:rPr>
                <w:rPr>
                  <w:rFonts w:ascii="Cambria Math" w:hAnsi="Cambria Math"/>
                </w:rPr>
                <m:t>-</m:t>
              </m:r>
              <m:r>
                <m:rPr>
                  <m:sty m:val="b"/>
                </m:rPr>
                <w:rPr>
                  <w:rFonts w:ascii="Cambria Math" w:hAnsi="Cambria Math"/>
                </w:rPr>
                <m:t>20</m:t>
              </m:r>
              <m:r>
                <m:rPr>
                  <m:sty m:val="p"/>
                </m:rPr>
                <w:rPr>
                  <w:rFonts w:ascii="Cambria Math" w:hAnsi="Cambria Math"/>
                </w:rPr>
                <m:t xml:space="preserve"> </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m:t>
                      </m:r>
                      <m:r>
                        <m:rPr>
                          <m:sty m:val="bi"/>
                        </m:rPr>
                        <w:rPr>
                          <w:rFonts w:ascii="Cambria Math" w:hAnsi="Cambria Math"/>
                        </w:rPr>
                        <m:t>f</m:t>
                      </m:r>
                    </m:e>
                    <m:sub>
                      <m:r>
                        <m:rPr>
                          <m:sty m:val="bi"/>
                        </m:rPr>
                        <w:rPr>
                          <w:rFonts w:ascii="Cambria Math" w:hAnsi="Cambria Math"/>
                        </w:rPr>
                        <m:t>OOB</m:t>
                      </m:r>
                    </m:sub>
                  </m:sSub>
                </m:e>
              </m:d>
            </m:oMath>
            <w:r w:rsidR="001F4D50" w:rsidRPr="005838A6">
              <w:t xml:space="preserve"> </w:t>
            </w:r>
          </w:p>
        </w:tc>
        <w:tc>
          <w:tcPr>
            <w:tcW w:w="1422" w:type="dxa"/>
            <w:tcBorders>
              <w:bottom w:val="single" w:sz="4" w:space="0" w:color="auto"/>
            </w:tcBorders>
            <w:tcMar>
              <w:top w:w="0" w:type="dxa"/>
              <w:left w:w="108" w:type="dxa"/>
              <w:bottom w:w="0" w:type="dxa"/>
              <w:right w:w="108" w:type="dxa"/>
            </w:tcMar>
            <w:vAlign w:val="center"/>
          </w:tcPr>
          <w:p w14:paraId="28FB27C1" w14:textId="77777777" w:rsidR="004E00EE" w:rsidRPr="005838A6" w:rsidRDefault="004E00EE" w:rsidP="002B3603">
            <w:pPr>
              <w:pStyle w:val="TAL"/>
              <w:rPr>
                <w:vertAlign w:val="superscript"/>
              </w:rPr>
            </w:pPr>
            <w:r w:rsidRPr="005838A6">
              <w:t>[100kHz]</w:t>
            </w:r>
            <w:r w:rsidRPr="005838A6">
              <w:rPr>
                <w:vertAlign w:val="superscript"/>
              </w:rPr>
              <w:t>3</w:t>
            </w:r>
          </w:p>
        </w:tc>
      </w:tr>
      <w:tr w:rsidR="004E00EE" w:rsidRPr="005838A6" w14:paraId="149469C6" w14:textId="77777777" w:rsidTr="00EF6B6C">
        <w:trPr>
          <w:jc w:val="center"/>
        </w:trPr>
        <w:tc>
          <w:tcPr>
            <w:tcW w:w="995" w:type="dxa"/>
            <w:tcMar>
              <w:top w:w="0" w:type="dxa"/>
              <w:left w:w="108" w:type="dxa"/>
              <w:bottom w:w="0" w:type="dxa"/>
              <w:right w:w="108" w:type="dxa"/>
            </w:tcMar>
            <w:vAlign w:val="center"/>
            <w:hideMark/>
          </w:tcPr>
          <w:p w14:paraId="5C0C0FAB" w14:textId="77777777" w:rsidR="004E00EE" w:rsidRPr="005838A6" w:rsidRDefault="004E00EE" w:rsidP="002B3603">
            <w:pPr>
              <w:pStyle w:val="TAL"/>
            </w:pPr>
            <w:r w:rsidRPr="005838A6">
              <w:t>± 1-5</w:t>
            </w:r>
          </w:p>
        </w:tc>
        <w:tc>
          <w:tcPr>
            <w:tcW w:w="1409" w:type="dxa"/>
            <w:vAlign w:val="center"/>
          </w:tcPr>
          <w:p w14:paraId="55C1FB45" w14:textId="77777777" w:rsidR="004E00EE" w:rsidRPr="005838A6" w:rsidRDefault="004E00EE" w:rsidP="002B3603">
            <w:pPr>
              <w:pStyle w:val="TAC"/>
            </w:pPr>
            <w:r w:rsidRPr="005838A6">
              <w:t>NOTE 1</w:t>
            </w:r>
          </w:p>
        </w:tc>
        <w:tc>
          <w:tcPr>
            <w:tcW w:w="1417" w:type="dxa"/>
            <w:tcBorders>
              <w:bottom w:val="nil"/>
            </w:tcBorders>
            <w:shd w:val="clear" w:color="auto" w:fill="auto"/>
            <w:tcMar>
              <w:top w:w="0" w:type="dxa"/>
              <w:left w:w="108" w:type="dxa"/>
              <w:bottom w:w="0" w:type="dxa"/>
              <w:right w:w="108" w:type="dxa"/>
            </w:tcMar>
            <w:vAlign w:val="center"/>
          </w:tcPr>
          <w:p w14:paraId="0DD17257" w14:textId="77777777" w:rsidR="004E00EE" w:rsidRPr="005838A6" w:rsidRDefault="004E00EE" w:rsidP="002B3603">
            <w:pPr>
              <w:pStyle w:val="TAC"/>
            </w:pPr>
            <w:r w:rsidRPr="005838A6">
              <w:t>NOTE 1</w:t>
            </w:r>
          </w:p>
        </w:tc>
        <w:tc>
          <w:tcPr>
            <w:tcW w:w="1416" w:type="dxa"/>
            <w:tcBorders>
              <w:bottom w:val="nil"/>
            </w:tcBorders>
            <w:shd w:val="clear" w:color="auto" w:fill="auto"/>
            <w:vAlign w:val="center"/>
          </w:tcPr>
          <w:p w14:paraId="371C3924" w14:textId="77777777" w:rsidR="004E00EE" w:rsidRPr="005838A6" w:rsidRDefault="004E00EE" w:rsidP="002B3603">
            <w:pPr>
              <w:pStyle w:val="TAC"/>
              <w:rPr>
                <w:rFonts w:eastAsia="Yu Mincho"/>
              </w:rPr>
            </w:pPr>
            <w:r w:rsidRPr="005838A6">
              <w:t>NOTE 1</w:t>
            </w:r>
          </w:p>
        </w:tc>
        <w:tc>
          <w:tcPr>
            <w:tcW w:w="1422" w:type="dxa"/>
            <w:tcBorders>
              <w:bottom w:val="nil"/>
            </w:tcBorders>
            <w:shd w:val="clear" w:color="auto" w:fill="auto"/>
            <w:vAlign w:val="center"/>
          </w:tcPr>
          <w:p w14:paraId="50C8E322" w14:textId="77777777" w:rsidR="004E00EE" w:rsidRPr="005838A6" w:rsidRDefault="004E00EE" w:rsidP="002B3603">
            <w:pPr>
              <w:pStyle w:val="TAC"/>
              <w:rPr>
                <w:rFonts w:eastAsia="Yu Mincho"/>
              </w:rPr>
            </w:pPr>
            <w:r w:rsidRPr="005838A6">
              <w:t>NOTE 1</w:t>
            </w:r>
          </w:p>
        </w:tc>
        <w:tc>
          <w:tcPr>
            <w:tcW w:w="1416" w:type="dxa"/>
            <w:tcBorders>
              <w:bottom w:val="nil"/>
            </w:tcBorders>
            <w:shd w:val="clear" w:color="auto" w:fill="auto"/>
            <w:vAlign w:val="center"/>
          </w:tcPr>
          <w:p w14:paraId="45BE6D03" w14:textId="77777777" w:rsidR="004E00EE" w:rsidRPr="005838A6" w:rsidRDefault="004E00EE" w:rsidP="002B3603">
            <w:pPr>
              <w:pStyle w:val="TAC"/>
              <w:rPr>
                <w:rFonts w:eastAsia="Yu Mincho"/>
              </w:rPr>
            </w:pPr>
            <w:r w:rsidRPr="005838A6">
              <w:t>NOTE 1</w:t>
            </w:r>
          </w:p>
        </w:tc>
        <w:tc>
          <w:tcPr>
            <w:tcW w:w="1422" w:type="dxa"/>
            <w:tcBorders>
              <w:bottom w:val="nil"/>
            </w:tcBorders>
            <w:shd w:val="clear" w:color="auto" w:fill="auto"/>
            <w:tcMar>
              <w:top w:w="0" w:type="dxa"/>
              <w:left w:w="108" w:type="dxa"/>
              <w:bottom w:w="0" w:type="dxa"/>
              <w:right w:w="108" w:type="dxa"/>
            </w:tcMar>
            <w:vAlign w:val="center"/>
          </w:tcPr>
          <w:p w14:paraId="3568E7E1" w14:textId="77777777" w:rsidR="004E00EE" w:rsidRPr="005838A6" w:rsidRDefault="004E00EE" w:rsidP="002B3603">
            <w:pPr>
              <w:pStyle w:val="TAL"/>
              <w:rPr>
                <w:rFonts w:eastAsia="Yu Mincho"/>
              </w:rPr>
            </w:pPr>
            <w:r w:rsidRPr="005838A6">
              <w:rPr>
                <w:rFonts w:eastAsia="Yu Mincho"/>
              </w:rPr>
              <w:t>1 MHz</w:t>
            </w:r>
          </w:p>
        </w:tc>
      </w:tr>
      <w:tr w:rsidR="004E00EE" w:rsidRPr="005838A6" w14:paraId="00E8AE40" w14:textId="77777777" w:rsidTr="00EF6B6C">
        <w:trPr>
          <w:jc w:val="center"/>
        </w:trPr>
        <w:tc>
          <w:tcPr>
            <w:tcW w:w="995" w:type="dxa"/>
            <w:tcMar>
              <w:top w:w="0" w:type="dxa"/>
              <w:left w:w="108" w:type="dxa"/>
              <w:bottom w:w="0" w:type="dxa"/>
              <w:right w:w="108" w:type="dxa"/>
            </w:tcMar>
            <w:vAlign w:val="center"/>
            <w:hideMark/>
          </w:tcPr>
          <w:p w14:paraId="1CAA8BE7" w14:textId="77777777" w:rsidR="004E00EE" w:rsidRPr="005838A6" w:rsidRDefault="004E00EE" w:rsidP="002B3603">
            <w:pPr>
              <w:pStyle w:val="TAL"/>
            </w:pPr>
            <w:r w:rsidRPr="005838A6">
              <w:t>± 5-10</w:t>
            </w:r>
          </w:p>
        </w:tc>
        <w:tc>
          <w:tcPr>
            <w:tcW w:w="1409" w:type="dxa"/>
            <w:vAlign w:val="center"/>
          </w:tcPr>
          <w:p w14:paraId="55C5CE85" w14:textId="77777777" w:rsidR="004E00EE" w:rsidRPr="005838A6" w:rsidRDefault="004E00EE" w:rsidP="002B3603">
            <w:pPr>
              <w:pStyle w:val="TAC"/>
            </w:pPr>
            <w:r w:rsidRPr="005838A6">
              <w:t>NOTE 2</w:t>
            </w:r>
          </w:p>
        </w:tc>
        <w:tc>
          <w:tcPr>
            <w:tcW w:w="1417" w:type="dxa"/>
            <w:tcBorders>
              <w:top w:val="nil"/>
            </w:tcBorders>
            <w:shd w:val="clear" w:color="auto" w:fill="auto"/>
            <w:tcMar>
              <w:top w:w="0" w:type="dxa"/>
              <w:left w:w="108" w:type="dxa"/>
              <w:bottom w:w="0" w:type="dxa"/>
              <w:right w:w="108" w:type="dxa"/>
            </w:tcMar>
            <w:vAlign w:val="center"/>
          </w:tcPr>
          <w:p w14:paraId="2090A799" w14:textId="77777777" w:rsidR="004E00EE" w:rsidRPr="005838A6" w:rsidRDefault="004E00EE" w:rsidP="002B3603">
            <w:pPr>
              <w:pStyle w:val="TAC"/>
            </w:pPr>
          </w:p>
        </w:tc>
        <w:tc>
          <w:tcPr>
            <w:tcW w:w="1416" w:type="dxa"/>
            <w:tcBorders>
              <w:top w:val="nil"/>
              <w:bottom w:val="nil"/>
            </w:tcBorders>
            <w:shd w:val="clear" w:color="auto" w:fill="auto"/>
            <w:vAlign w:val="center"/>
          </w:tcPr>
          <w:p w14:paraId="687A65E8" w14:textId="77777777" w:rsidR="004E00EE" w:rsidRPr="005838A6" w:rsidRDefault="004E00EE" w:rsidP="002B3603">
            <w:pPr>
              <w:pStyle w:val="TAC"/>
              <w:rPr>
                <w:rFonts w:eastAsia="Yu Mincho"/>
              </w:rPr>
            </w:pPr>
          </w:p>
        </w:tc>
        <w:tc>
          <w:tcPr>
            <w:tcW w:w="1422" w:type="dxa"/>
            <w:tcBorders>
              <w:top w:val="nil"/>
              <w:bottom w:val="nil"/>
            </w:tcBorders>
            <w:shd w:val="clear" w:color="auto" w:fill="auto"/>
            <w:vAlign w:val="center"/>
          </w:tcPr>
          <w:p w14:paraId="3AA46081" w14:textId="77777777" w:rsidR="004E00EE" w:rsidRPr="005838A6" w:rsidRDefault="004E00EE" w:rsidP="002B3603">
            <w:pPr>
              <w:pStyle w:val="TAC"/>
              <w:rPr>
                <w:rFonts w:eastAsia="Yu Mincho"/>
              </w:rPr>
            </w:pPr>
          </w:p>
        </w:tc>
        <w:tc>
          <w:tcPr>
            <w:tcW w:w="1416" w:type="dxa"/>
            <w:tcBorders>
              <w:top w:val="nil"/>
              <w:bottom w:val="nil"/>
            </w:tcBorders>
            <w:shd w:val="clear" w:color="auto" w:fill="auto"/>
            <w:vAlign w:val="center"/>
          </w:tcPr>
          <w:p w14:paraId="4F170BEE" w14:textId="77777777" w:rsidR="004E00EE" w:rsidRPr="005838A6" w:rsidRDefault="004E00EE" w:rsidP="002B3603">
            <w:pPr>
              <w:pStyle w:val="TAC"/>
              <w:rPr>
                <w:rFonts w:eastAsia="Yu Mincho"/>
              </w:rPr>
            </w:pPr>
          </w:p>
        </w:tc>
        <w:tc>
          <w:tcPr>
            <w:tcW w:w="1422" w:type="dxa"/>
            <w:tcBorders>
              <w:top w:val="nil"/>
              <w:bottom w:val="nil"/>
            </w:tcBorders>
            <w:shd w:val="clear" w:color="auto" w:fill="auto"/>
            <w:tcMar>
              <w:top w:w="0" w:type="dxa"/>
              <w:left w:w="108" w:type="dxa"/>
              <w:bottom w:w="0" w:type="dxa"/>
              <w:right w:w="108" w:type="dxa"/>
            </w:tcMar>
            <w:vAlign w:val="center"/>
            <w:hideMark/>
          </w:tcPr>
          <w:p w14:paraId="423185D9" w14:textId="77777777" w:rsidR="004E00EE" w:rsidRPr="005838A6" w:rsidRDefault="004E00EE" w:rsidP="002B3603">
            <w:pPr>
              <w:pStyle w:val="TAL"/>
              <w:rPr>
                <w:rFonts w:eastAsia="Yu Mincho"/>
              </w:rPr>
            </w:pPr>
          </w:p>
        </w:tc>
      </w:tr>
      <w:tr w:rsidR="004E00EE" w:rsidRPr="005838A6" w14:paraId="684BFAEB" w14:textId="77777777" w:rsidTr="00EF6B6C">
        <w:trPr>
          <w:jc w:val="center"/>
        </w:trPr>
        <w:tc>
          <w:tcPr>
            <w:tcW w:w="995" w:type="dxa"/>
            <w:tcMar>
              <w:top w:w="0" w:type="dxa"/>
              <w:left w:w="108" w:type="dxa"/>
              <w:bottom w:w="0" w:type="dxa"/>
              <w:right w:w="108" w:type="dxa"/>
            </w:tcMar>
            <w:vAlign w:val="center"/>
          </w:tcPr>
          <w:p w14:paraId="79718D9C" w14:textId="77777777" w:rsidR="004E00EE" w:rsidRPr="005838A6" w:rsidRDefault="004E00EE" w:rsidP="002B3603">
            <w:pPr>
              <w:pStyle w:val="TAL"/>
            </w:pPr>
            <w:r w:rsidRPr="005838A6">
              <w:t>± 10-20</w:t>
            </w:r>
          </w:p>
        </w:tc>
        <w:tc>
          <w:tcPr>
            <w:tcW w:w="1409" w:type="dxa"/>
            <w:vAlign w:val="center"/>
          </w:tcPr>
          <w:p w14:paraId="14529B01" w14:textId="77777777" w:rsidR="004E00EE" w:rsidRPr="005838A6" w:rsidRDefault="004E00EE" w:rsidP="002B3603">
            <w:pPr>
              <w:pStyle w:val="TAC"/>
            </w:pPr>
            <w:r w:rsidRPr="005838A6">
              <w:t>-40</w:t>
            </w:r>
          </w:p>
        </w:tc>
        <w:tc>
          <w:tcPr>
            <w:tcW w:w="1417" w:type="dxa"/>
            <w:tcMar>
              <w:top w:w="0" w:type="dxa"/>
              <w:left w:w="108" w:type="dxa"/>
              <w:bottom w:w="0" w:type="dxa"/>
              <w:right w:w="108" w:type="dxa"/>
            </w:tcMar>
            <w:vAlign w:val="center"/>
          </w:tcPr>
          <w:p w14:paraId="401121A5" w14:textId="77777777" w:rsidR="004E00EE" w:rsidRPr="005838A6" w:rsidRDefault="004E00EE" w:rsidP="002B3603">
            <w:pPr>
              <w:pStyle w:val="TAC"/>
            </w:pPr>
            <w:r w:rsidRPr="005838A6">
              <w:t>NOTE 2</w:t>
            </w:r>
          </w:p>
        </w:tc>
        <w:tc>
          <w:tcPr>
            <w:tcW w:w="1416" w:type="dxa"/>
            <w:tcBorders>
              <w:top w:val="nil"/>
            </w:tcBorders>
            <w:shd w:val="clear" w:color="auto" w:fill="auto"/>
            <w:vAlign w:val="center"/>
          </w:tcPr>
          <w:p w14:paraId="6C449E31" w14:textId="77777777" w:rsidR="004E00EE" w:rsidRPr="005838A6" w:rsidRDefault="004E00EE" w:rsidP="002B3603">
            <w:pPr>
              <w:pStyle w:val="TAC"/>
              <w:rPr>
                <w:rFonts w:eastAsia="Yu Mincho"/>
              </w:rPr>
            </w:pPr>
          </w:p>
        </w:tc>
        <w:tc>
          <w:tcPr>
            <w:tcW w:w="1422" w:type="dxa"/>
            <w:tcBorders>
              <w:top w:val="nil"/>
              <w:bottom w:val="nil"/>
            </w:tcBorders>
            <w:shd w:val="clear" w:color="auto" w:fill="auto"/>
            <w:vAlign w:val="center"/>
          </w:tcPr>
          <w:p w14:paraId="1F75A32E" w14:textId="77777777" w:rsidR="004E00EE" w:rsidRPr="005838A6" w:rsidRDefault="004E00EE" w:rsidP="002B3603">
            <w:pPr>
              <w:pStyle w:val="TAC"/>
              <w:rPr>
                <w:rFonts w:eastAsia="Yu Mincho"/>
              </w:rPr>
            </w:pPr>
          </w:p>
        </w:tc>
        <w:tc>
          <w:tcPr>
            <w:tcW w:w="1416" w:type="dxa"/>
            <w:tcBorders>
              <w:top w:val="nil"/>
              <w:bottom w:val="nil"/>
            </w:tcBorders>
            <w:shd w:val="clear" w:color="auto" w:fill="auto"/>
            <w:vAlign w:val="center"/>
          </w:tcPr>
          <w:p w14:paraId="7F01EC68" w14:textId="77777777" w:rsidR="004E00EE" w:rsidRPr="005838A6" w:rsidRDefault="004E00EE" w:rsidP="002B3603">
            <w:pPr>
              <w:pStyle w:val="TAC"/>
              <w:rPr>
                <w:rFonts w:eastAsia="Yu Mincho"/>
              </w:rPr>
            </w:pPr>
          </w:p>
        </w:tc>
        <w:tc>
          <w:tcPr>
            <w:tcW w:w="1422" w:type="dxa"/>
            <w:tcBorders>
              <w:top w:val="nil"/>
              <w:bottom w:val="nil"/>
            </w:tcBorders>
            <w:shd w:val="clear" w:color="auto" w:fill="auto"/>
            <w:tcMar>
              <w:top w:w="0" w:type="dxa"/>
              <w:left w:w="108" w:type="dxa"/>
              <w:bottom w:w="0" w:type="dxa"/>
              <w:right w:w="108" w:type="dxa"/>
            </w:tcMar>
            <w:vAlign w:val="center"/>
          </w:tcPr>
          <w:p w14:paraId="07D743AD" w14:textId="77777777" w:rsidR="004E00EE" w:rsidRPr="005838A6" w:rsidRDefault="004E00EE" w:rsidP="002B3603">
            <w:pPr>
              <w:pStyle w:val="TAL"/>
              <w:rPr>
                <w:rFonts w:eastAsia="Yu Mincho"/>
              </w:rPr>
            </w:pPr>
          </w:p>
        </w:tc>
      </w:tr>
      <w:tr w:rsidR="004E00EE" w:rsidRPr="005838A6" w14:paraId="15552193" w14:textId="77777777" w:rsidTr="00EF6B6C">
        <w:trPr>
          <w:jc w:val="center"/>
        </w:trPr>
        <w:tc>
          <w:tcPr>
            <w:tcW w:w="995" w:type="dxa"/>
            <w:tcMar>
              <w:top w:w="0" w:type="dxa"/>
              <w:left w:w="108" w:type="dxa"/>
              <w:bottom w:w="0" w:type="dxa"/>
              <w:right w:w="108" w:type="dxa"/>
            </w:tcMar>
            <w:vAlign w:val="center"/>
          </w:tcPr>
          <w:p w14:paraId="45E5F69E" w14:textId="77777777" w:rsidR="004E00EE" w:rsidRPr="005838A6" w:rsidRDefault="004E00EE" w:rsidP="002B3603">
            <w:pPr>
              <w:pStyle w:val="TAL"/>
            </w:pPr>
            <w:r w:rsidRPr="005838A6">
              <w:t>± 20-30</w:t>
            </w:r>
          </w:p>
        </w:tc>
        <w:tc>
          <w:tcPr>
            <w:tcW w:w="1409" w:type="dxa"/>
            <w:vAlign w:val="center"/>
          </w:tcPr>
          <w:p w14:paraId="2232DECC" w14:textId="77777777" w:rsidR="004E00EE" w:rsidRPr="005838A6" w:rsidRDefault="004E00EE" w:rsidP="002B3603">
            <w:pPr>
              <w:pStyle w:val="TAC"/>
            </w:pPr>
          </w:p>
        </w:tc>
        <w:tc>
          <w:tcPr>
            <w:tcW w:w="1417" w:type="dxa"/>
            <w:tcMar>
              <w:top w:w="0" w:type="dxa"/>
              <w:left w:w="108" w:type="dxa"/>
              <w:bottom w:w="0" w:type="dxa"/>
              <w:right w:w="108" w:type="dxa"/>
            </w:tcMar>
            <w:vAlign w:val="center"/>
          </w:tcPr>
          <w:p w14:paraId="1499F1F5" w14:textId="77777777" w:rsidR="004E00EE" w:rsidRPr="005838A6" w:rsidRDefault="004E00EE" w:rsidP="002B3603">
            <w:pPr>
              <w:pStyle w:val="TAC"/>
            </w:pPr>
            <w:r w:rsidRPr="005838A6">
              <w:t>-40</w:t>
            </w:r>
          </w:p>
        </w:tc>
        <w:tc>
          <w:tcPr>
            <w:tcW w:w="1416" w:type="dxa"/>
            <w:vMerge w:val="restart"/>
            <w:vAlign w:val="center"/>
          </w:tcPr>
          <w:p w14:paraId="70E4002B" w14:textId="77777777" w:rsidR="004E00EE" w:rsidRPr="005838A6" w:rsidRDefault="004E00EE" w:rsidP="002B3603">
            <w:pPr>
              <w:pStyle w:val="TAC"/>
              <w:rPr>
                <w:rFonts w:eastAsia="Yu Mincho"/>
              </w:rPr>
            </w:pPr>
            <w:r w:rsidRPr="005838A6">
              <w:t>NOTE 2</w:t>
            </w:r>
          </w:p>
        </w:tc>
        <w:tc>
          <w:tcPr>
            <w:tcW w:w="1422" w:type="dxa"/>
            <w:tcBorders>
              <w:top w:val="nil"/>
              <w:bottom w:val="single" w:sz="4" w:space="0" w:color="auto"/>
            </w:tcBorders>
            <w:shd w:val="clear" w:color="auto" w:fill="auto"/>
            <w:vAlign w:val="center"/>
          </w:tcPr>
          <w:p w14:paraId="75E76C5A" w14:textId="77777777" w:rsidR="004E00EE" w:rsidRPr="005838A6" w:rsidRDefault="004E00EE" w:rsidP="002B3603">
            <w:pPr>
              <w:pStyle w:val="TAC"/>
              <w:rPr>
                <w:rFonts w:eastAsia="Yu Mincho"/>
              </w:rPr>
            </w:pPr>
          </w:p>
        </w:tc>
        <w:tc>
          <w:tcPr>
            <w:tcW w:w="1416" w:type="dxa"/>
            <w:tcBorders>
              <w:top w:val="nil"/>
              <w:bottom w:val="nil"/>
            </w:tcBorders>
            <w:shd w:val="clear" w:color="auto" w:fill="auto"/>
            <w:vAlign w:val="center"/>
          </w:tcPr>
          <w:p w14:paraId="4A34A6EA" w14:textId="77777777" w:rsidR="004E00EE" w:rsidRPr="005838A6" w:rsidRDefault="004E00EE" w:rsidP="002B3603">
            <w:pPr>
              <w:pStyle w:val="TAC"/>
              <w:rPr>
                <w:rFonts w:eastAsia="Yu Mincho"/>
              </w:rPr>
            </w:pPr>
          </w:p>
        </w:tc>
        <w:tc>
          <w:tcPr>
            <w:tcW w:w="1422" w:type="dxa"/>
            <w:tcBorders>
              <w:top w:val="nil"/>
              <w:bottom w:val="nil"/>
            </w:tcBorders>
            <w:shd w:val="clear" w:color="auto" w:fill="auto"/>
            <w:tcMar>
              <w:top w:w="0" w:type="dxa"/>
              <w:left w:w="108" w:type="dxa"/>
              <w:bottom w:w="0" w:type="dxa"/>
              <w:right w:w="108" w:type="dxa"/>
            </w:tcMar>
            <w:vAlign w:val="center"/>
          </w:tcPr>
          <w:p w14:paraId="60F44057" w14:textId="77777777" w:rsidR="004E00EE" w:rsidRPr="005838A6" w:rsidRDefault="004E00EE" w:rsidP="002B3603">
            <w:pPr>
              <w:pStyle w:val="TAL"/>
              <w:rPr>
                <w:rFonts w:eastAsia="Yu Mincho"/>
              </w:rPr>
            </w:pPr>
          </w:p>
        </w:tc>
      </w:tr>
      <w:tr w:rsidR="004E00EE" w:rsidRPr="005838A6" w14:paraId="32AFEB3A" w14:textId="77777777" w:rsidTr="00EF6B6C">
        <w:trPr>
          <w:jc w:val="center"/>
        </w:trPr>
        <w:tc>
          <w:tcPr>
            <w:tcW w:w="995" w:type="dxa"/>
            <w:tcMar>
              <w:top w:w="0" w:type="dxa"/>
              <w:left w:w="108" w:type="dxa"/>
              <w:bottom w:w="0" w:type="dxa"/>
              <w:right w:w="108" w:type="dxa"/>
            </w:tcMar>
            <w:vAlign w:val="center"/>
          </w:tcPr>
          <w:p w14:paraId="7DF5C151" w14:textId="77777777" w:rsidR="004E00EE" w:rsidRPr="005838A6" w:rsidRDefault="004E00EE" w:rsidP="002B3603">
            <w:pPr>
              <w:pStyle w:val="TAL"/>
            </w:pPr>
            <w:r w:rsidRPr="005838A6">
              <w:t>± 30-40</w:t>
            </w:r>
          </w:p>
        </w:tc>
        <w:tc>
          <w:tcPr>
            <w:tcW w:w="1409" w:type="dxa"/>
            <w:vAlign w:val="center"/>
          </w:tcPr>
          <w:p w14:paraId="5806341D" w14:textId="77777777" w:rsidR="004E00EE" w:rsidRPr="005838A6" w:rsidRDefault="004E00EE" w:rsidP="002B3603">
            <w:pPr>
              <w:pStyle w:val="TAC"/>
            </w:pPr>
          </w:p>
        </w:tc>
        <w:tc>
          <w:tcPr>
            <w:tcW w:w="1417" w:type="dxa"/>
            <w:tcMar>
              <w:top w:w="0" w:type="dxa"/>
              <w:left w:w="108" w:type="dxa"/>
              <w:bottom w:w="0" w:type="dxa"/>
              <w:right w:w="108" w:type="dxa"/>
            </w:tcMar>
            <w:vAlign w:val="center"/>
          </w:tcPr>
          <w:p w14:paraId="010A27C3" w14:textId="77777777" w:rsidR="004E00EE" w:rsidRPr="005838A6" w:rsidRDefault="004E00EE" w:rsidP="002B3603">
            <w:pPr>
              <w:pStyle w:val="TAC"/>
            </w:pPr>
          </w:p>
        </w:tc>
        <w:tc>
          <w:tcPr>
            <w:tcW w:w="1416" w:type="dxa"/>
            <w:vMerge/>
            <w:vAlign w:val="center"/>
          </w:tcPr>
          <w:p w14:paraId="7DA4148A" w14:textId="77777777" w:rsidR="004E00EE" w:rsidRPr="005838A6" w:rsidRDefault="004E00EE" w:rsidP="002B3603">
            <w:pPr>
              <w:pStyle w:val="TAC"/>
              <w:rPr>
                <w:rFonts w:eastAsia="Yu Mincho"/>
              </w:rPr>
            </w:pPr>
          </w:p>
        </w:tc>
        <w:tc>
          <w:tcPr>
            <w:tcW w:w="1422" w:type="dxa"/>
            <w:tcBorders>
              <w:bottom w:val="nil"/>
            </w:tcBorders>
            <w:shd w:val="clear" w:color="auto" w:fill="auto"/>
            <w:vAlign w:val="center"/>
          </w:tcPr>
          <w:p w14:paraId="1AB4F4E3" w14:textId="77777777" w:rsidR="004E00EE" w:rsidRPr="005838A6" w:rsidRDefault="004E00EE" w:rsidP="002B3603">
            <w:pPr>
              <w:pStyle w:val="TAC"/>
              <w:rPr>
                <w:rFonts w:eastAsia="Yu Mincho"/>
              </w:rPr>
            </w:pPr>
            <w:r w:rsidRPr="005838A6">
              <w:t>NOTE 2</w:t>
            </w:r>
          </w:p>
        </w:tc>
        <w:tc>
          <w:tcPr>
            <w:tcW w:w="1416" w:type="dxa"/>
            <w:tcBorders>
              <w:top w:val="nil"/>
              <w:bottom w:val="single" w:sz="4" w:space="0" w:color="auto"/>
            </w:tcBorders>
            <w:shd w:val="clear" w:color="auto" w:fill="auto"/>
            <w:vAlign w:val="center"/>
          </w:tcPr>
          <w:p w14:paraId="2B236622" w14:textId="77777777" w:rsidR="004E00EE" w:rsidRPr="005838A6" w:rsidRDefault="004E00EE" w:rsidP="002B3603">
            <w:pPr>
              <w:pStyle w:val="TAC"/>
              <w:rPr>
                <w:rFonts w:eastAsia="Yu Mincho"/>
              </w:rPr>
            </w:pPr>
          </w:p>
        </w:tc>
        <w:tc>
          <w:tcPr>
            <w:tcW w:w="1422" w:type="dxa"/>
            <w:tcBorders>
              <w:top w:val="nil"/>
              <w:bottom w:val="nil"/>
            </w:tcBorders>
            <w:shd w:val="clear" w:color="auto" w:fill="auto"/>
            <w:tcMar>
              <w:top w:w="0" w:type="dxa"/>
              <w:left w:w="108" w:type="dxa"/>
              <w:bottom w:w="0" w:type="dxa"/>
              <w:right w:w="108" w:type="dxa"/>
            </w:tcMar>
            <w:vAlign w:val="center"/>
          </w:tcPr>
          <w:p w14:paraId="0811ECA3" w14:textId="77777777" w:rsidR="004E00EE" w:rsidRPr="005838A6" w:rsidRDefault="004E00EE" w:rsidP="002B3603">
            <w:pPr>
              <w:pStyle w:val="TAL"/>
              <w:rPr>
                <w:rFonts w:eastAsia="Yu Mincho"/>
              </w:rPr>
            </w:pPr>
          </w:p>
        </w:tc>
      </w:tr>
      <w:tr w:rsidR="004E00EE" w:rsidRPr="005838A6" w14:paraId="4FC90CAB" w14:textId="77777777" w:rsidTr="00EF6B6C">
        <w:trPr>
          <w:jc w:val="center"/>
        </w:trPr>
        <w:tc>
          <w:tcPr>
            <w:tcW w:w="995" w:type="dxa"/>
            <w:tcMar>
              <w:top w:w="0" w:type="dxa"/>
              <w:left w:w="108" w:type="dxa"/>
              <w:bottom w:w="0" w:type="dxa"/>
              <w:right w:w="108" w:type="dxa"/>
            </w:tcMar>
            <w:vAlign w:val="center"/>
          </w:tcPr>
          <w:p w14:paraId="21DFEAE3" w14:textId="77777777" w:rsidR="004E00EE" w:rsidRPr="005838A6" w:rsidRDefault="004E00EE" w:rsidP="002B3603">
            <w:pPr>
              <w:pStyle w:val="TAL"/>
            </w:pPr>
            <w:r w:rsidRPr="005838A6">
              <w:t>± 40-50</w:t>
            </w:r>
          </w:p>
        </w:tc>
        <w:tc>
          <w:tcPr>
            <w:tcW w:w="1409" w:type="dxa"/>
            <w:vAlign w:val="center"/>
          </w:tcPr>
          <w:p w14:paraId="2642BFA3" w14:textId="77777777" w:rsidR="004E00EE" w:rsidRPr="005838A6" w:rsidRDefault="004E00EE" w:rsidP="002B3603">
            <w:pPr>
              <w:pStyle w:val="TAC"/>
            </w:pPr>
          </w:p>
        </w:tc>
        <w:tc>
          <w:tcPr>
            <w:tcW w:w="1417" w:type="dxa"/>
            <w:tcMar>
              <w:top w:w="0" w:type="dxa"/>
              <w:left w:w="108" w:type="dxa"/>
              <w:bottom w:w="0" w:type="dxa"/>
              <w:right w:w="108" w:type="dxa"/>
            </w:tcMar>
            <w:vAlign w:val="center"/>
          </w:tcPr>
          <w:p w14:paraId="69BE9A64" w14:textId="77777777" w:rsidR="004E00EE" w:rsidRPr="005838A6" w:rsidRDefault="004E00EE" w:rsidP="002B3603">
            <w:pPr>
              <w:pStyle w:val="TAC"/>
            </w:pPr>
          </w:p>
        </w:tc>
        <w:tc>
          <w:tcPr>
            <w:tcW w:w="1416" w:type="dxa"/>
            <w:vAlign w:val="center"/>
          </w:tcPr>
          <w:p w14:paraId="5035E7C9" w14:textId="77777777" w:rsidR="004E00EE" w:rsidRPr="005838A6" w:rsidRDefault="004E00EE" w:rsidP="002B3603">
            <w:pPr>
              <w:pStyle w:val="TAC"/>
              <w:rPr>
                <w:rFonts w:eastAsia="Yu Mincho"/>
              </w:rPr>
            </w:pPr>
            <w:r w:rsidRPr="005838A6">
              <w:rPr>
                <w:rFonts w:eastAsia="Yu Mincho"/>
              </w:rPr>
              <w:t>-40</w:t>
            </w:r>
          </w:p>
        </w:tc>
        <w:tc>
          <w:tcPr>
            <w:tcW w:w="1422" w:type="dxa"/>
            <w:tcBorders>
              <w:top w:val="nil"/>
              <w:bottom w:val="nil"/>
            </w:tcBorders>
            <w:shd w:val="clear" w:color="auto" w:fill="auto"/>
            <w:vAlign w:val="center"/>
          </w:tcPr>
          <w:p w14:paraId="3F09F4B8" w14:textId="77777777" w:rsidR="004E00EE" w:rsidRPr="005838A6" w:rsidRDefault="004E00EE" w:rsidP="002B3603">
            <w:pPr>
              <w:pStyle w:val="TAC"/>
              <w:rPr>
                <w:rFonts w:eastAsia="Yu Mincho"/>
              </w:rPr>
            </w:pPr>
          </w:p>
        </w:tc>
        <w:tc>
          <w:tcPr>
            <w:tcW w:w="1416" w:type="dxa"/>
            <w:tcBorders>
              <w:bottom w:val="nil"/>
            </w:tcBorders>
            <w:shd w:val="clear" w:color="auto" w:fill="auto"/>
            <w:vAlign w:val="center"/>
          </w:tcPr>
          <w:p w14:paraId="7BFE037E" w14:textId="77777777" w:rsidR="004E00EE" w:rsidRPr="005838A6" w:rsidRDefault="004E00EE" w:rsidP="002B3603">
            <w:pPr>
              <w:pStyle w:val="TAC"/>
              <w:rPr>
                <w:rFonts w:eastAsia="Yu Mincho"/>
              </w:rPr>
            </w:pPr>
            <w:r w:rsidRPr="005838A6">
              <w:t>NOTE 2</w:t>
            </w:r>
          </w:p>
        </w:tc>
        <w:tc>
          <w:tcPr>
            <w:tcW w:w="1422" w:type="dxa"/>
            <w:tcBorders>
              <w:top w:val="nil"/>
              <w:bottom w:val="nil"/>
            </w:tcBorders>
            <w:shd w:val="clear" w:color="auto" w:fill="auto"/>
            <w:tcMar>
              <w:top w:w="0" w:type="dxa"/>
              <w:left w:w="108" w:type="dxa"/>
              <w:bottom w:w="0" w:type="dxa"/>
              <w:right w:w="108" w:type="dxa"/>
            </w:tcMar>
            <w:vAlign w:val="center"/>
          </w:tcPr>
          <w:p w14:paraId="5AD8F202" w14:textId="77777777" w:rsidR="004E00EE" w:rsidRPr="005838A6" w:rsidRDefault="004E00EE" w:rsidP="002B3603">
            <w:pPr>
              <w:pStyle w:val="TAL"/>
              <w:rPr>
                <w:rFonts w:eastAsia="Yu Mincho"/>
              </w:rPr>
            </w:pPr>
          </w:p>
        </w:tc>
      </w:tr>
      <w:tr w:rsidR="004E00EE" w:rsidRPr="005838A6" w14:paraId="68691D1C" w14:textId="77777777" w:rsidTr="00EF6B6C">
        <w:trPr>
          <w:jc w:val="center"/>
        </w:trPr>
        <w:tc>
          <w:tcPr>
            <w:tcW w:w="995" w:type="dxa"/>
            <w:tcMar>
              <w:top w:w="0" w:type="dxa"/>
              <w:left w:w="108" w:type="dxa"/>
              <w:bottom w:w="0" w:type="dxa"/>
              <w:right w:w="108" w:type="dxa"/>
            </w:tcMar>
            <w:vAlign w:val="center"/>
          </w:tcPr>
          <w:p w14:paraId="6EF7E312" w14:textId="77777777" w:rsidR="004E00EE" w:rsidRPr="005838A6" w:rsidRDefault="004E00EE" w:rsidP="002B3603">
            <w:pPr>
              <w:pStyle w:val="TAL"/>
            </w:pPr>
            <w:r w:rsidRPr="005838A6">
              <w:t>± 50-60</w:t>
            </w:r>
          </w:p>
        </w:tc>
        <w:tc>
          <w:tcPr>
            <w:tcW w:w="1409" w:type="dxa"/>
            <w:vAlign w:val="center"/>
          </w:tcPr>
          <w:p w14:paraId="36CF1968" w14:textId="77777777" w:rsidR="004E00EE" w:rsidRPr="005838A6" w:rsidRDefault="004E00EE" w:rsidP="002B3603">
            <w:pPr>
              <w:pStyle w:val="TAC"/>
            </w:pPr>
          </w:p>
        </w:tc>
        <w:tc>
          <w:tcPr>
            <w:tcW w:w="1417" w:type="dxa"/>
            <w:tcMar>
              <w:top w:w="0" w:type="dxa"/>
              <w:left w:w="108" w:type="dxa"/>
              <w:bottom w:w="0" w:type="dxa"/>
              <w:right w:w="108" w:type="dxa"/>
            </w:tcMar>
            <w:vAlign w:val="center"/>
          </w:tcPr>
          <w:p w14:paraId="420E8BF7" w14:textId="77777777" w:rsidR="004E00EE" w:rsidRPr="005838A6" w:rsidRDefault="004E00EE" w:rsidP="002B3603">
            <w:pPr>
              <w:pStyle w:val="TAC"/>
            </w:pPr>
          </w:p>
        </w:tc>
        <w:tc>
          <w:tcPr>
            <w:tcW w:w="1416" w:type="dxa"/>
            <w:vAlign w:val="center"/>
          </w:tcPr>
          <w:p w14:paraId="431C4CC2" w14:textId="77777777" w:rsidR="004E00EE" w:rsidRPr="005838A6" w:rsidRDefault="004E00EE" w:rsidP="002B3603">
            <w:pPr>
              <w:pStyle w:val="TAC"/>
              <w:rPr>
                <w:rFonts w:eastAsia="Yu Mincho"/>
              </w:rPr>
            </w:pPr>
          </w:p>
        </w:tc>
        <w:tc>
          <w:tcPr>
            <w:tcW w:w="1422" w:type="dxa"/>
            <w:tcBorders>
              <w:top w:val="nil"/>
            </w:tcBorders>
            <w:shd w:val="clear" w:color="auto" w:fill="auto"/>
            <w:vAlign w:val="center"/>
          </w:tcPr>
          <w:p w14:paraId="2FB99A00" w14:textId="77777777" w:rsidR="004E00EE" w:rsidRPr="005838A6" w:rsidRDefault="004E00EE" w:rsidP="002B3603">
            <w:pPr>
              <w:pStyle w:val="TAC"/>
              <w:rPr>
                <w:rFonts w:eastAsia="Yu Mincho"/>
              </w:rPr>
            </w:pPr>
          </w:p>
        </w:tc>
        <w:tc>
          <w:tcPr>
            <w:tcW w:w="1416" w:type="dxa"/>
            <w:tcBorders>
              <w:top w:val="nil"/>
              <w:bottom w:val="nil"/>
            </w:tcBorders>
            <w:shd w:val="clear" w:color="auto" w:fill="auto"/>
            <w:vAlign w:val="center"/>
          </w:tcPr>
          <w:p w14:paraId="7E55BE93" w14:textId="77777777" w:rsidR="004E00EE" w:rsidRPr="005838A6" w:rsidRDefault="004E00EE" w:rsidP="002B3603">
            <w:pPr>
              <w:pStyle w:val="TAC"/>
              <w:rPr>
                <w:rFonts w:eastAsia="Yu Mincho"/>
              </w:rPr>
            </w:pPr>
          </w:p>
        </w:tc>
        <w:tc>
          <w:tcPr>
            <w:tcW w:w="1422" w:type="dxa"/>
            <w:tcBorders>
              <w:top w:val="nil"/>
              <w:bottom w:val="nil"/>
            </w:tcBorders>
            <w:shd w:val="clear" w:color="auto" w:fill="auto"/>
            <w:tcMar>
              <w:top w:w="0" w:type="dxa"/>
              <w:left w:w="108" w:type="dxa"/>
              <w:bottom w:w="0" w:type="dxa"/>
              <w:right w:w="108" w:type="dxa"/>
            </w:tcMar>
            <w:vAlign w:val="center"/>
          </w:tcPr>
          <w:p w14:paraId="3A7CFFAB" w14:textId="77777777" w:rsidR="004E00EE" w:rsidRPr="005838A6" w:rsidRDefault="004E00EE" w:rsidP="002B3603">
            <w:pPr>
              <w:pStyle w:val="TAL"/>
              <w:rPr>
                <w:rFonts w:eastAsia="Yu Mincho"/>
              </w:rPr>
            </w:pPr>
          </w:p>
        </w:tc>
      </w:tr>
      <w:tr w:rsidR="004E00EE" w:rsidRPr="005838A6" w14:paraId="5821A6EF" w14:textId="77777777" w:rsidTr="00EF6B6C">
        <w:trPr>
          <w:jc w:val="center"/>
        </w:trPr>
        <w:tc>
          <w:tcPr>
            <w:tcW w:w="995" w:type="dxa"/>
            <w:tcMar>
              <w:top w:w="0" w:type="dxa"/>
              <w:left w:w="108" w:type="dxa"/>
              <w:bottom w:w="0" w:type="dxa"/>
              <w:right w:w="108" w:type="dxa"/>
            </w:tcMar>
            <w:vAlign w:val="center"/>
          </w:tcPr>
          <w:p w14:paraId="238E9AC8" w14:textId="77777777" w:rsidR="004E00EE" w:rsidRPr="005838A6" w:rsidRDefault="004E00EE" w:rsidP="002B3603">
            <w:pPr>
              <w:pStyle w:val="TAL"/>
            </w:pPr>
            <w:r w:rsidRPr="005838A6">
              <w:t>± 60-70</w:t>
            </w:r>
          </w:p>
        </w:tc>
        <w:tc>
          <w:tcPr>
            <w:tcW w:w="1409" w:type="dxa"/>
            <w:vAlign w:val="center"/>
          </w:tcPr>
          <w:p w14:paraId="30D4BBCE" w14:textId="77777777" w:rsidR="004E00EE" w:rsidRPr="005838A6" w:rsidRDefault="004E00EE" w:rsidP="002B3603">
            <w:pPr>
              <w:pStyle w:val="TAC"/>
            </w:pPr>
          </w:p>
        </w:tc>
        <w:tc>
          <w:tcPr>
            <w:tcW w:w="1417" w:type="dxa"/>
            <w:tcMar>
              <w:top w:w="0" w:type="dxa"/>
              <w:left w:w="108" w:type="dxa"/>
              <w:bottom w:w="0" w:type="dxa"/>
              <w:right w:w="108" w:type="dxa"/>
            </w:tcMar>
            <w:vAlign w:val="center"/>
          </w:tcPr>
          <w:p w14:paraId="6C359CCF" w14:textId="77777777" w:rsidR="004E00EE" w:rsidRPr="005838A6" w:rsidRDefault="004E00EE" w:rsidP="002B3603">
            <w:pPr>
              <w:pStyle w:val="TAC"/>
            </w:pPr>
          </w:p>
        </w:tc>
        <w:tc>
          <w:tcPr>
            <w:tcW w:w="1416" w:type="dxa"/>
            <w:vAlign w:val="center"/>
          </w:tcPr>
          <w:p w14:paraId="5FCD9C45" w14:textId="77777777" w:rsidR="004E00EE" w:rsidRPr="005838A6" w:rsidRDefault="004E00EE" w:rsidP="002B3603">
            <w:pPr>
              <w:pStyle w:val="TAC"/>
              <w:rPr>
                <w:rFonts w:eastAsia="Yu Mincho"/>
              </w:rPr>
            </w:pPr>
          </w:p>
        </w:tc>
        <w:tc>
          <w:tcPr>
            <w:tcW w:w="1422" w:type="dxa"/>
            <w:vAlign w:val="center"/>
          </w:tcPr>
          <w:p w14:paraId="6DF0F2A2" w14:textId="77777777" w:rsidR="004E00EE" w:rsidRPr="005838A6" w:rsidRDefault="004E00EE" w:rsidP="002B3603">
            <w:pPr>
              <w:pStyle w:val="TAC"/>
              <w:rPr>
                <w:rFonts w:eastAsia="Yu Mincho"/>
              </w:rPr>
            </w:pPr>
            <w:r w:rsidRPr="005838A6">
              <w:rPr>
                <w:rFonts w:eastAsia="Yu Mincho"/>
              </w:rPr>
              <w:t>-40</w:t>
            </w:r>
          </w:p>
        </w:tc>
        <w:tc>
          <w:tcPr>
            <w:tcW w:w="1416" w:type="dxa"/>
            <w:tcBorders>
              <w:top w:val="nil"/>
              <w:bottom w:val="nil"/>
            </w:tcBorders>
            <w:shd w:val="clear" w:color="auto" w:fill="auto"/>
            <w:vAlign w:val="center"/>
          </w:tcPr>
          <w:p w14:paraId="4F991C73" w14:textId="77777777" w:rsidR="004E00EE" w:rsidRPr="005838A6" w:rsidRDefault="004E00EE" w:rsidP="002B3603">
            <w:pPr>
              <w:pStyle w:val="TAC"/>
              <w:rPr>
                <w:rFonts w:eastAsia="Yu Mincho"/>
              </w:rPr>
            </w:pPr>
          </w:p>
        </w:tc>
        <w:tc>
          <w:tcPr>
            <w:tcW w:w="1422" w:type="dxa"/>
            <w:tcBorders>
              <w:top w:val="nil"/>
              <w:bottom w:val="nil"/>
            </w:tcBorders>
            <w:shd w:val="clear" w:color="auto" w:fill="auto"/>
            <w:tcMar>
              <w:top w:w="0" w:type="dxa"/>
              <w:left w:w="108" w:type="dxa"/>
              <w:bottom w:w="0" w:type="dxa"/>
              <w:right w:w="108" w:type="dxa"/>
            </w:tcMar>
            <w:vAlign w:val="center"/>
          </w:tcPr>
          <w:p w14:paraId="3FE53B53" w14:textId="77777777" w:rsidR="004E00EE" w:rsidRPr="005838A6" w:rsidRDefault="004E00EE" w:rsidP="002B3603">
            <w:pPr>
              <w:pStyle w:val="TAL"/>
              <w:rPr>
                <w:rFonts w:eastAsia="Yu Mincho"/>
              </w:rPr>
            </w:pPr>
          </w:p>
        </w:tc>
      </w:tr>
      <w:tr w:rsidR="004E00EE" w:rsidRPr="005838A6" w14:paraId="723016E3" w14:textId="77777777" w:rsidTr="00EF6B6C">
        <w:trPr>
          <w:jc w:val="center"/>
        </w:trPr>
        <w:tc>
          <w:tcPr>
            <w:tcW w:w="995" w:type="dxa"/>
            <w:tcMar>
              <w:top w:w="0" w:type="dxa"/>
              <w:left w:w="108" w:type="dxa"/>
              <w:bottom w:w="0" w:type="dxa"/>
              <w:right w:w="108" w:type="dxa"/>
            </w:tcMar>
            <w:vAlign w:val="center"/>
          </w:tcPr>
          <w:p w14:paraId="1E0DF91D" w14:textId="77777777" w:rsidR="004E00EE" w:rsidRPr="005838A6" w:rsidRDefault="004E00EE" w:rsidP="002B3603">
            <w:pPr>
              <w:pStyle w:val="TAL"/>
            </w:pPr>
            <w:r w:rsidRPr="005838A6">
              <w:t>± 70-80</w:t>
            </w:r>
          </w:p>
        </w:tc>
        <w:tc>
          <w:tcPr>
            <w:tcW w:w="1409" w:type="dxa"/>
            <w:vAlign w:val="center"/>
          </w:tcPr>
          <w:p w14:paraId="191AA2A8" w14:textId="77777777" w:rsidR="004E00EE" w:rsidRPr="005838A6" w:rsidRDefault="004E00EE" w:rsidP="002B3603">
            <w:pPr>
              <w:pStyle w:val="TAC"/>
            </w:pPr>
          </w:p>
        </w:tc>
        <w:tc>
          <w:tcPr>
            <w:tcW w:w="1417" w:type="dxa"/>
            <w:tcMar>
              <w:top w:w="0" w:type="dxa"/>
              <w:left w:w="108" w:type="dxa"/>
              <w:bottom w:w="0" w:type="dxa"/>
              <w:right w:w="108" w:type="dxa"/>
            </w:tcMar>
            <w:vAlign w:val="center"/>
          </w:tcPr>
          <w:p w14:paraId="2DDEC7B2" w14:textId="77777777" w:rsidR="004E00EE" w:rsidRPr="005838A6" w:rsidRDefault="004E00EE" w:rsidP="002B3603">
            <w:pPr>
              <w:pStyle w:val="TAC"/>
            </w:pPr>
          </w:p>
        </w:tc>
        <w:tc>
          <w:tcPr>
            <w:tcW w:w="1416" w:type="dxa"/>
            <w:vAlign w:val="center"/>
          </w:tcPr>
          <w:p w14:paraId="569FC823" w14:textId="77777777" w:rsidR="004E00EE" w:rsidRPr="005838A6" w:rsidRDefault="004E00EE" w:rsidP="002B3603">
            <w:pPr>
              <w:pStyle w:val="TAC"/>
              <w:rPr>
                <w:rFonts w:eastAsia="Yu Mincho"/>
              </w:rPr>
            </w:pPr>
          </w:p>
        </w:tc>
        <w:tc>
          <w:tcPr>
            <w:tcW w:w="1422" w:type="dxa"/>
            <w:vAlign w:val="center"/>
          </w:tcPr>
          <w:p w14:paraId="4ACDC3B3" w14:textId="77777777" w:rsidR="004E00EE" w:rsidRPr="005838A6" w:rsidRDefault="004E00EE" w:rsidP="002B3603">
            <w:pPr>
              <w:pStyle w:val="TAC"/>
              <w:rPr>
                <w:rFonts w:eastAsia="Yu Mincho"/>
              </w:rPr>
            </w:pPr>
          </w:p>
        </w:tc>
        <w:tc>
          <w:tcPr>
            <w:tcW w:w="1416" w:type="dxa"/>
            <w:tcBorders>
              <w:top w:val="nil"/>
            </w:tcBorders>
            <w:shd w:val="clear" w:color="auto" w:fill="auto"/>
            <w:vAlign w:val="center"/>
          </w:tcPr>
          <w:p w14:paraId="52D993D3" w14:textId="77777777" w:rsidR="004E00EE" w:rsidRPr="005838A6" w:rsidRDefault="004E00EE" w:rsidP="002B3603">
            <w:pPr>
              <w:pStyle w:val="TAC"/>
              <w:rPr>
                <w:rFonts w:eastAsia="Yu Mincho"/>
              </w:rPr>
            </w:pPr>
          </w:p>
        </w:tc>
        <w:tc>
          <w:tcPr>
            <w:tcW w:w="1422" w:type="dxa"/>
            <w:tcBorders>
              <w:top w:val="nil"/>
              <w:bottom w:val="nil"/>
            </w:tcBorders>
            <w:shd w:val="clear" w:color="auto" w:fill="auto"/>
            <w:tcMar>
              <w:top w:w="0" w:type="dxa"/>
              <w:left w:w="108" w:type="dxa"/>
              <w:bottom w:w="0" w:type="dxa"/>
              <w:right w:w="108" w:type="dxa"/>
            </w:tcMar>
            <w:vAlign w:val="center"/>
          </w:tcPr>
          <w:p w14:paraId="0008F1C7" w14:textId="77777777" w:rsidR="004E00EE" w:rsidRPr="005838A6" w:rsidRDefault="004E00EE" w:rsidP="002B3603">
            <w:pPr>
              <w:pStyle w:val="TAL"/>
              <w:rPr>
                <w:rFonts w:eastAsia="Yu Mincho"/>
              </w:rPr>
            </w:pPr>
          </w:p>
        </w:tc>
      </w:tr>
      <w:tr w:rsidR="004E00EE" w:rsidRPr="005838A6" w14:paraId="67648577" w14:textId="77777777" w:rsidTr="00EF6B6C">
        <w:trPr>
          <w:jc w:val="center"/>
        </w:trPr>
        <w:tc>
          <w:tcPr>
            <w:tcW w:w="995" w:type="dxa"/>
            <w:tcMar>
              <w:top w:w="0" w:type="dxa"/>
              <w:left w:w="108" w:type="dxa"/>
              <w:bottom w:w="0" w:type="dxa"/>
              <w:right w:w="108" w:type="dxa"/>
            </w:tcMar>
            <w:vAlign w:val="center"/>
          </w:tcPr>
          <w:p w14:paraId="39EAFA21" w14:textId="77777777" w:rsidR="004E00EE" w:rsidRPr="005838A6" w:rsidRDefault="004E00EE" w:rsidP="002B3603">
            <w:pPr>
              <w:pStyle w:val="TAL"/>
            </w:pPr>
            <w:r w:rsidRPr="005838A6">
              <w:t>± 80-100</w:t>
            </w:r>
          </w:p>
        </w:tc>
        <w:tc>
          <w:tcPr>
            <w:tcW w:w="1409" w:type="dxa"/>
            <w:vAlign w:val="center"/>
          </w:tcPr>
          <w:p w14:paraId="068A8840" w14:textId="77777777" w:rsidR="004E00EE" w:rsidRPr="005838A6" w:rsidRDefault="004E00EE" w:rsidP="002B3603">
            <w:pPr>
              <w:pStyle w:val="TAC"/>
            </w:pPr>
          </w:p>
        </w:tc>
        <w:tc>
          <w:tcPr>
            <w:tcW w:w="1417" w:type="dxa"/>
            <w:tcMar>
              <w:top w:w="0" w:type="dxa"/>
              <w:left w:w="108" w:type="dxa"/>
              <w:bottom w:w="0" w:type="dxa"/>
              <w:right w:w="108" w:type="dxa"/>
            </w:tcMar>
            <w:vAlign w:val="center"/>
          </w:tcPr>
          <w:p w14:paraId="0B99C4F0" w14:textId="77777777" w:rsidR="004E00EE" w:rsidRPr="005838A6" w:rsidRDefault="004E00EE" w:rsidP="002B3603">
            <w:pPr>
              <w:pStyle w:val="TAC"/>
            </w:pPr>
          </w:p>
        </w:tc>
        <w:tc>
          <w:tcPr>
            <w:tcW w:w="1416" w:type="dxa"/>
            <w:vAlign w:val="center"/>
          </w:tcPr>
          <w:p w14:paraId="2524DBD1" w14:textId="77777777" w:rsidR="004E00EE" w:rsidRPr="005838A6" w:rsidRDefault="004E00EE" w:rsidP="002B3603">
            <w:pPr>
              <w:pStyle w:val="TAC"/>
              <w:rPr>
                <w:rFonts w:eastAsia="Yu Mincho"/>
              </w:rPr>
            </w:pPr>
          </w:p>
        </w:tc>
        <w:tc>
          <w:tcPr>
            <w:tcW w:w="1422" w:type="dxa"/>
            <w:vAlign w:val="center"/>
          </w:tcPr>
          <w:p w14:paraId="1211B659" w14:textId="77777777" w:rsidR="004E00EE" w:rsidRPr="005838A6" w:rsidRDefault="004E00EE" w:rsidP="002B3603">
            <w:pPr>
              <w:pStyle w:val="TAC"/>
              <w:rPr>
                <w:rFonts w:eastAsia="Yu Mincho"/>
              </w:rPr>
            </w:pPr>
          </w:p>
        </w:tc>
        <w:tc>
          <w:tcPr>
            <w:tcW w:w="1416" w:type="dxa"/>
            <w:vAlign w:val="center"/>
          </w:tcPr>
          <w:p w14:paraId="4C8D2A81" w14:textId="77777777" w:rsidR="004E00EE" w:rsidRPr="005838A6" w:rsidRDefault="004E00EE" w:rsidP="002B3603">
            <w:pPr>
              <w:pStyle w:val="TAC"/>
              <w:rPr>
                <w:rFonts w:eastAsia="Yu Mincho"/>
              </w:rPr>
            </w:pPr>
            <w:r w:rsidRPr="005838A6">
              <w:rPr>
                <w:rFonts w:eastAsia="Yu Mincho"/>
              </w:rPr>
              <w:t>-40</w:t>
            </w:r>
          </w:p>
        </w:tc>
        <w:tc>
          <w:tcPr>
            <w:tcW w:w="1422" w:type="dxa"/>
            <w:tcBorders>
              <w:top w:val="nil"/>
            </w:tcBorders>
            <w:shd w:val="clear" w:color="auto" w:fill="auto"/>
            <w:tcMar>
              <w:top w:w="0" w:type="dxa"/>
              <w:left w:w="108" w:type="dxa"/>
              <w:bottom w:w="0" w:type="dxa"/>
              <w:right w:w="108" w:type="dxa"/>
            </w:tcMar>
            <w:vAlign w:val="center"/>
          </w:tcPr>
          <w:p w14:paraId="5EA47D37" w14:textId="77777777" w:rsidR="004E00EE" w:rsidRPr="005838A6" w:rsidRDefault="004E00EE" w:rsidP="002B3603">
            <w:pPr>
              <w:pStyle w:val="TAL"/>
              <w:rPr>
                <w:rFonts w:eastAsia="Yu Mincho"/>
              </w:rPr>
            </w:pPr>
          </w:p>
        </w:tc>
      </w:tr>
      <w:tr w:rsidR="004E00EE" w:rsidRPr="005838A6" w14:paraId="4D81A39E" w14:textId="77777777" w:rsidTr="00EF6B6C">
        <w:trPr>
          <w:trHeight w:val="662"/>
          <w:jc w:val="center"/>
        </w:trPr>
        <w:tc>
          <w:tcPr>
            <w:tcW w:w="9497" w:type="dxa"/>
            <w:gridSpan w:val="7"/>
            <w:tcMar>
              <w:top w:w="0" w:type="dxa"/>
              <w:left w:w="108" w:type="dxa"/>
              <w:bottom w:w="0" w:type="dxa"/>
              <w:right w:w="108" w:type="dxa"/>
            </w:tcMar>
            <w:vAlign w:val="center"/>
          </w:tcPr>
          <w:p w14:paraId="166101F2" w14:textId="6CA79349" w:rsidR="004E00EE" w:rsidRPr="005838A6" w:rsidRDefault="004E00EE" w:rsidP="007864DF">
            <w:pPr>
              <w:pStyle w:val="TAN"/>
            </w:pPr>
            <w:r w:rsidRPr="005838A6">
              <w:rPr>
                <w:rFonts w:cs="Arial"/>
              </w:rPr>
              <w:t>NOTE 1:</w:t>
            </w:r>
            <w:r w:rsidRPr="005838A6">
              <w:rPr>
                <w:rFonts w:cs="Arial"/>
              </w:rPr>
              <w:tab/>
              <w:t xml:space="preserve">Given as: </w:t>
            </w:r>
            <m:oMath>
              <m:r>
                <m:rPr>
                  <m:sty m:val="p"/>
                </m:rPr>
                <w:rPr>
                  <w:rFonts w:ascii="Cambria Math" w:hAnsi="Cambria Math"/>
                </w:rPr>
                <m:t>-20-</m:t>
              </m:r>
              <m:d>
                <m:dPr>
                  <m:ctrlPr>
                    <w:rPr>
                      <w:rFonts w:ascii="Cambria Math" w:hAnsi="Cambria Math"/>
                    </w:rPr>
                  </m:ctrlPr>
                </m:dPr>
                <m:e>
                  <m:f>
                    <m:fPr>
                      <m:type m:val="skw"/>
                      <m:ctrlPr>
                        <w:rPr>
                          <w:rFonts w:ascii="Cambria Math" w:hAnsi="Cambria Math"/>
                        </w:rPr>
                      </m:ctrlPr>
                    </m:fPr>
                    <m:num>
                      <m:r>
                        <m:rPr>
                          <m:sty m:val="p"/>
                        </m:rPr>
                        <w:rPr>
                          <w:rFonts w:ascii="Cambria Math" w:hAnsi="Cambria Math"/>
                        </w:rPr>
                        <m:t>8</m:t>
                      </m:r>
                    </m:num>
                    <m:den>
                      <m:r>
                        <m:rPr>
                          <m:sty m:val="bi"/>
                        </m:rPr>
                        <w:rPr>
                          <w:rFonts w:ascii="Cambria Math" w:hAnsi="Cambria Math"/>
                        </w:rPr>
                        <m:t>A</m:t>
                      </m:r>
                    </m:den>
                  </m:f>
                </m:e>
              </m:d>
              <m:r>
                <m:rPr>
                  <m:sty m:val="p"/>
                </m:rPr>
                <w:rPr>
                  <w:rFonts w:ascii="Cambria Math" w:hAnsi="Cambria Math"/>
                </w:rPr>
                <m:t xml:space="preserve"> </m:t>
              </m:r>
              <m:d>
                <m:dPr>
                  <m:begChr m:val="|"/>
                  <m:endChr m:val="|"/>
                  <m:ctrlPr>
                    <w:rPr>
                      <w:rFonts w:ascii="Cambria Math" w:hAnsi="Cambria Math"/>
                    </w:rPr>
                  </m:ctrlPr>
                </m:dPr>
                <m:e>
                  <m:sSub>
                    <m:sSubPr>
                      <m:ctrlPr>
                        <w:rPr>
                          <w:rFonts w:ascii="Cambria Math" w:hAnsi="Cambria Math"/>
                        </w:rPr>
                      </m:ctrlPr>
                    </m:sSubPr>
                    <m:e>
                      <m:r>
                        <m:rPr>
                          <m:sty m:val="b"/>
                        </m:rPr>
                        <w:rPr>
                          <w:rFonts w:ascii="Cambria Math" w:hAnsi="Cambria Math"/>
                        </w:rPr>
                        <m:t>∆</m:t>
                      </m:r>
                      <m:r>
                        <m:rPr>
                          <m:sty m:val="bi"/>
                        </m:rPr>
                        <w:rPr>
                          <w:rFonts w:ascii="Cambria Math" w:hAnsi="Cambria Math"/>
                        </w:rPr>
                        <m:t>f</m:t>
                      </m:r>
                    </m:e>
                    <m:sub>
                      <m:r>
                        <m:rPr>
                          <m:sty m:val="bi"/>
                        </m:rPr>
                        <w:rPr>
                          <w:rFonts w:ascii="Cambria Math" w:hAnsi="Cambria Math"/>
                        </w:rPr>
                        <m:t>OOB</m:t>
                      </m:r>
                    </m:sub>
                  </m:sSub>
                  <m:r>
                    <m:rPr>
                      <m:sty m:val="p"/>
                    </m:rPr>
                    <w:rPr>
                      <w:rFonts w:ascii="Cambria Math" w:hAnsi="Cambria Math"/>
                    </w:rPr>
                    <m:t>-1</m:t>
                  </m:r>
                </m:e>
              </m:d>
            </m:oMath>
            <w:r w:rsidRPr="005838A6">
              <w:rPr>
                <w:rFonts w:cs="Arial"/>
              </w:rPr>
              <w:t xml:space="preserve"> where </w:t>
            </w:r>
            <m:oMath>
              <m:r>
                <m:rPr>
                  <m:sty m:val="bi"/>
                </m:rPr>
                <w:rPr>
                  <w:rFonts w:ascii="Cambria Math" w:hAnsi="Cambria Math"/>
                </w:rPr>
                <m:t>A</m:t>
              </m:r>
              <m:r>
                <m:rPr>
                  <m:sty m:val="p"/>
                </m:rPr>
                <w:rPr>
                  <w:rFonts w:ascii="Cambria Math" w:hAnsi="Cambria Math"/>
                </w:rPr>
                <m:t xml:space="preserve">= </m:t>
              </m:r>
              <m:d>
                <m:dPr>
                  <m:ctrlPr>
                    <w:rPr>
                      <w:rFonts w:ascii="Cambria Math" w:hAnsi="Cambria Math"/>
                    </w:rPr>
                  </m:ctrlPr>
                </m:dPr>
                <m:e>
                  <m:f>
                    <m:fPr>
                      <m:type m:val="skw"/>
                      <m:ctrlPr>
                        <w:rPr>
                          <w:rFonts w:ascii="Cambria Math" w:hAnsi="Cambria Math"/>
                        </w:rPr>
                      </m:ctrlPr>
                    </m:fPr>
                    <m:num>
                      <m:r>
                        <w:rPr>
                          <w:rFonts w:ascii="Cambria Math" w:hAnsi="Cambria Math"/>
                        </w:rPr>
                        <m:t>Channel</m:t>
                      </m:r>
                      <m:r>
                        <m:rPr>
                          <m:sty m:val="p"/>
                        </m:rPr>
                        <w:rPr>
                          <w:rFonts w:ascii="Cambria Math" w:hAnsi="Cambria Math"/>
                        </w:rPr>
                        <m:t xml:space="preserve"> </m:t>
                      </m:r>
                      <m:r>
                        <w:rPr>
                          <w:rFonts w:ascii="Cambria Math" w:hAnsi="Cambria Math"/>
                        </w:rPr>
                        <m:t>Bandwidth</m:t>
                      </m:r>
                    </m:num>
                    <m:den>
                      <m:r>
                        <m:rPr>
                          <m:sty m:val="p"/>
                        </m:rPr>
                        <w:rPr>
                          <w:rFonts w:ascii="Cambria Math" w:hAnsi="Cambria Math"/>
                        </w:rPr>
                        <m:t>2</m:t>
                      </m:r>
                    </m:den>
                  </m:f>
                </m:e>
              </m:d>
              <m:r>
                <m:rPr>
                  <m:sty m:val="p"/>
                </m:rPr>
                <w:rPr>
                  <w:rFonts w:ascii="Cambria Math" w:hAnsi="Cambria Math"/>
                </w:rPr>
                <m:t>-1</m:t>
              </m:r>
            </m:oMath>
          </w:p>
          <w:p w14:paraId="229460FB" w14:textId="1824BEC8" w:rsidR="004E00EE" w:rsidRPr="005838A6" w:rsidRDefault="004E00EE" w:rsidP="007864DF">
            <w:pPr>
              <w:pStyle w:val="TAN"/>
              <w:rPr>
                <w:rFonts w:cs="Arial"/>
              </w:rPr>
            </w:pPr>
            <w:r w:rsidRPr="005838A6">
              <w:rPr>
                <w:rFonts w:cs="Arial"/>
              </w:rPr>
              <w:t>NOTE 2:</w:t>
            </w:r>
            <w:r w:rsidRPr="005838A6">
              <w:rPr>
                <w:rFonts w:cs="Arial"/>
              </w:rPr>
              <w:tab/>
              <w:t xml:space="preserve">Given as: </w:t>
            </w:r>
            <m:oMath>
              <m:r>
                <m:rPr>
                  <m:sty m:val="p"/>
                </m:rPr>
                <w:rPr>
                  <w:rFonts w:ascii="Cambria Math" w:hAnsi="Cambria Math"/>
                </w:rPr>
                <m:t>-16-</m:t>
              </m:r>
              <m:d>
                <m:dPr>
                  <m:ctrlPr>
                    <w:rPr>
                      <w:rFonts w:ascii="Cambria Math" w:hAnsi="Cambria Math"/>
                    </w:rPr>
                  </m:ctrlPr>
                </m:dPr>
                <m:e>
                  <m:f>
                    <m:fPr>
                      <m:type m:val="skw"/>
                      <m:ctrlPr>
                        <w:rPr>
                          <w:rFonts w:ascii="Cambria Math" w:hAnsi="Cambria Math"/>
                        </w:rPr>
                      </m:ctrlPr>
                    </m:fPr>
                    <m:num>
                      <m:r>
                        <m:rPr>
                          <m:sty m:val="p"/>
                        </m:rPr>
                        <w:rPr>
                          <w:rFonts w:ascii="Cambria Math" w:hAnsi="Cambria Math"/>
                        </w:rPr>
                        <m:t>12</m:t>
                      </m:r>
                    </m:num>
                    <m:den>
                      <m:r>
                        <m:rPr>
                          <m:sty m:val="bi"/>
                        </m:rPr>
                        <w:rPr>
                          <w:rFonts w:ascii="Cambria Math" w:hAnsi="Cambria Math"/>
                        </w:rPr>
                        <m:t>B</m:t>
                      </m:r>
                    </m:den>
                  </m:f>
                </m:e>
              </m:d>
              <m:r>
                <m:rPr>
                  <m:sty m:val="p"/>
                </m:rPr>
                <w:rPr>
                  <w:rFonts w:ascii="Cambria Math" w:hAnsi="Cambria Math"/>
                </w:rPr>
                <m:t xml:space="preserve"> </m:t>
              </m:r>
              <m:d>
                <m:dPr>
                  <m:begChr m:val="|"/>
                  <m:endChr m:val="|"/>
                  <m:ctrlPr>
                    <w:rPr>
                      <w:rFonts w:ascii="Cambria Math" w:hAnsi="Cambria Math"/>
                    </w:rPr>
                  </m:ctrlPr>
                </m:dPr>
                <m:e>
                  <m:sSub>
                    <m:sSubPr>
                      <m:ctrlPr>
                        <w:rPr>
                          <w:rFonts w:ascii="Cambria Math" w:hAnsi="Cambria Math"/>
                        </w:rPr>
                      </m:ctrlPr>
                    </m:sSubPr>
                    <m:e>
                      <m:r>
                        <m:rPr>
                          <m:sty m:val="b"/>
                        </m:rPr>
                        <w:rPr>
                          <w:rFonts w:ascii="Cambria Math" w:hAnsi="Cambria Math"/>
                        </w:rPr>
                        <m:t>∆</m:t>
                      </m:r>
                      <m:r>
                        <m:rPr>
                          <m:sty m:val="bi"/>
                        </m:rPr>
                        <w:rPr>
                          <w:rFonts w:ascii="Cambria Math" w:hAnsi="Cambria Math"/>
                        </w:rPr>
                        <m:t>f</m:t>
                      </m:r>
                    </m:e>
                    <m:sub>
                      <m:r>
                        <m:rPr>
                          <m:sty m:val="bi"/>
                        </m:rPr>
                        <w:rPr>
                          <w:rFonts w:ascii="Cambria Math" w:hAnsi="Cambria Math"/>
                        </w:rPr>
                        <m:t>OOB</m:t>
                      </m:r>
                    </m:sub>
                  </m:sSub>
                </m:e>
              </m:d>
            </m:oMath>
            <w:r w:rsidRPr="005838A6">
              <w:rPr>
                <w:rFonts w:cs="Arial"/>
              </w:rPr>
              <w:t xml:space="preserve"> where </w:t>
            </w:r>
            <m:oMath>
              <m:r>
                <m:rPr>
                  <m:sty m:val="bi"/>
                </m:rPr>
                <w:rPr>
                  <w:rFonts w:ascii="Cambria Math" w:hAnsi="Cambria Math"/>
                </w:rPr>
                <m:t>B</m:t>
              </m:r>
              <m:r>
                <m:rPr>
                  <m:sty m:val="p"/>
                </m:rPr>
                <w:rPr>
                  <w:rFonts w:ascii="Cambria Math" w:hAnsi="Cambria Math"/>
                </w:rPr>
                <m:t xml:space="preserve">= </m:t>
              </m:r>
              <m:d>
                <m:dPr>
                  <m:ctrlPr>
                    <w:rPr>
                      <w:rFonts w:ascii="Cambria Math" w:hAnsi="Cambria Math"/>
                    </w:rPr>
                  </m:ctrlPr>
                </m:dPr>
                <m:e>
                  <m:f>
                    <m:fPr>
                      <m:type m:val="skw"/>
                      <m:ctrlPr>
                        <w:rPr>
                          <w:rFonts w:ascii="Cambria Math" w:hAnsi="Cambria Math"/>
                        </w:rPr>
                      </m:ctrlPr>
                    </m:fPr>
                    <m:num>
                      <m:r>
                        <w:rPr>
                          <w:rFonts w:ascii="Cambria Math" w:hAnsi="Cambria Math"/>
                        </w:rPr>
                        <m:t>Channel</m:t>
                      </m:r>
                      <m:r>
                        <m:rPr>
                          <m:sty m:val="p"/>
                        </m:rPr>
                        <w:rPr>
                          <w:rFonts w:ascii="Cambria Math" w:hAnsi="Cambria Math"/>
                        </w:rPr>
                        <m:t xml:space="preserve"> </m:t>
                      </m:r>
                      <m:r>
                        <w:rPr>
                          <w:rFonts w:ascii="Cambria Math" w:hAnsi="Cambria Math"/>
                        </w:rPr>
                        <m:t>Bandwidth</m:t>
                      </m:r>
                    </m:num>
                    <m:den>
                      <m:r>
                        <m:rPr>
                          <m:sty m:val="p"/>
                        </m:rPr>
                        <w:rPr>
                          <w:rFonts w:ascii="Cambria Math" w:hAnsi="Cambria Math"/>
                        </w:rPr>
                        <m:t>2</m:t>
                      </m:r>
                    </m:den>
                  </m:f>
                </m:e>
              </m:d>
            </m:oMath>
          </w:p>
          <w:p w14:paraId="31593C46" w14:textId="77777777" w:rsidR="004E00EE" w:rsidRPr="005838A6" w:rsidRDefault="004E00EE" w:rsidP="007864DF">
            <w:pPr>
              <w:pStyle w:val="TAN"/>
              <w:rPr>
                <w:lang w:eastAsia="fr-FR"/>
              </w:rPr>
            </w:pPr>
            <w:r w:rsidRPr="005838A6">
              <w:rPr>
                <w:rFonts w:cs="Arial"/>
                <w:lang w:eastAsia="fr-FR"/>
              </w:rPr>
              <w:t>NOTE 3:</w:t>
            </w:r>
            <w:r w:rsidRPr="005838A6">
              <w:rPr>
                <w:rFonts w:cs="Arial"/>
                <w:lang w:eastAsia="fr-FR"/>
              </w:rPr>
              <w:tab/>
            </w:r>
            <w:r w:rsidRPr="005838A6">
              <w:rPr>
                <w:lang w:eastAsia="fr-FR"/>
              </w:rPr>
              <w:t>The measured value shall be scaled by a factor equal to the ratio of the reference bandwidth (1 MHz) to the measurement bandwidth before the emission limit (dBr) is applied.</w:t>
            </w:r>
          </w:p>
          <w:p w14:paraId="476A2105" w14:textId="2B3F2047" w:rsidR="004E00EE" w:rsidRPr="005838A6" w:rsidRDefault="004E00EE" w:rsidP="007864DF">
            <w:pPr>
              <w:pStyle w:val="TAN"/>
            </w:pPr>
            <w:r w:rsidRPr="005838A6">
              <w:rPr>
                <w:lang w:eastAsia="fr-FR"/>
              </w:rPr>
              <w:t>NOTE 4:</w:t>
            </w:r>
            <w:r w:rsidRPr="005838A6">
              <w:rPr>
                <w:lang w:eastAsia="fr-FR"/>
              </w:rPr>
              <w:tab/>
              <w:t>The carrier leakage exceptions from Table 6.4F.2.</w:t>
            </w:r>
            <w:r w:rsidR="001F4D50" w:rsidRPr="005838A6">
              <w:rPr>
                <w:lang w:eastAsia="fr-FR"/>
              </w:rPr>
              <w:t>3.</w:t>
            </w:r>
            <w:r w:rsidRPr="005838A6">
              <w:rPr>
                <w:lang w:eastAsia="fr-FR"/>
              </w:rPr>
              <w:t xml:space="preserve">3-1 apply and carrier leakage contribution shall be removed prior to setting the 0dBr level of the mask, the reported carrier frequency location in </w:t>
            </w:r>
            <w:r w:rsidRPr="005838A6">
              <w:rPr>
                <w:i/>
                <w:iCs/>
                <w:lang w:eastAsia="fr-FR"/>
              </w:rPr>
              <w:t>txDirectCurrentLocation</w:t>
            </w:r>
            <w:r w:rsidRPr="005838A6">
              <w:rPr>
                <w:lang w:eastAsia="fr-FR"/>
              </w:rPr>
              <w:t xml:space="preserve"> field of the </w:t>
            </w:r>
            <w:r w:rsidRPr="005838A6">
              <w:rPr>
                <w:i/>
                <w:iCs/>
                <w:lang w:eastAsia="fr-FR"/>
              </w:rPr>
              <w:t>UplinkTxDirectCurrentBWP</w:t>
            </w:r>
            <w:r w:rsidRPr="005838A6">
              <w:rPr>
                <w:lang w:eastAsia="fr-FR"/>
              </w:rPr>
              <w:t xml:space="preserve"> can be used to cancel the carrier leakage contribution. If </w:t>
            </w:r>
            <w:r w:rsidRPr="005838A6">
              <w:rPr>
                <w:i/>
                <w:iCs/>
                <w:lang w:eastAsia="fr-FR"/>
              </w:rPr>
              <w:t>txDirectCurrentLocation</w:t>
            </w:r>
            <w:r w:rsidRPr="005838A6">
              <w:rPr>
                <w:lang w:eastAsia="fr-FR"/>
              </w:rPr>
              <w:t xml:space="preserve"> is not available or is reported with value 3300 or 3301, a carrier frequency location at the centre of the channel shall be assumed.</w:t>
            </w:r>
          </w:p>
        </w:tc>
      </w:tr>
    </w:tbl>
    <w:p w14:paraId="016EC655" w14:textId="77777777" w:rsidR="004E00EE" w:rsidRPr="005838A6" w:rsidRDefault="004E00EE" w:rsidP="007864DF"/>
    <w:p w14:paraId="11BB6DDE" w14:textId="77777777" w:rsidR="004E00EE" w:rsidRPr="005838A6" w:rsidRDefault="004E00EE" w:rsidP="007864DF">
      <w:r w:rsidRPr="005838A6">
        <w:t>For measurement conditions at the edge of each frequency range, the lowest frequency of the measurement position in each frequency range should be set at the lowest boundary of the frequency range plus MBW/2. The highest frequency of the measurement position in each frequency range should be set at the highest boundary of the frequency range minus MBW/2.</w:t>
      </w:r>
    </w:p>
    <w:p w14:paraId="5E729FF6" w14:textId="08823930" w:rsidR="004E00EE" w:rsidRPr="005838A6" w:rsidRDefault="004E00EE" w:rsidP="007864DF">
      <w:pPr>
        <w:pStyle w:val="H6"/>
      </w:pPr>
      <w:bookmarkStart w:id="1813" w:name="_Toc59650315"/>
      <w:bookmarkStart w:id="1814" w:name="_Toc61357587"/>
      <w:bookmarkStart w:id="1815" w:name="_Toc61359361"/>
      <w:bookmarkStart w:id="1816" w:name="_Toc67916300"/>
      <w:bookmarkStart w:id="1817" w:name="_Toc75533844"/>
      <w:bookmarkStart w:id="1818" w:name="_Toc75819730"/>
      <w:bookmarkStart w:id="1819" w:name="_Toc76508574"/>
      <w:bookmarkStart w:id="1820" w:name="_Toc76717524"/>
      <w:bookmarkStart w:id="1821" w:name="_Toc83720855"/>
      <w:r w:rsidRPr="005838A6">
        <w:t>6.5F.2.2.3.1</w:t>
      </w:r>
      <w:r w:rsidRPr="005838A6">
        <w:tab/>
      </w:r>
      <w:bookmarkStart w:id="1822" w:name="_Hlk40188429"/>
      <w:r w:rsidRPr="005838A6">
        <w:t>Spectrum emission mask for non-transmitted channels</w:t>
      </w:r>
      <w:bookmarkEnd w:id="1813"/>
      <w:bookmarkEnd w:id="1814"/>
      <w:bookmarkEnd w:id="1815"/>
      <w:bookmarkEnd w:id="1816"/>
      <w:bookmarkEnd w:id="1817"/>
      <w:bookmarkEnd w:id="1818"/>
      <w:bookmarkEnd w:id="1819"/>
      <w:bookmarkEnd w:id="1820"/>
      <w:bookmarkEnd w:id="1821"/>
      <w:bookmarkEnd w:id="1822"/>
    </w:p>
    <w:p w14:paraId="6E6F7C30" w14:textId="77777777" w:rsidR="004E00EE" w:rsidRPr="005838A6" w:rsidRDefault="004E00EE" w:rsidP="007864DF">
      <w:r w:rsidRPr="005838A6">
        <w:t xml:space="preserve">In the case of non-transmitted 20 MHz channel(s) on the edges of an assigned channel bandwidth the spectrum emission mask for operation with shared spectrum channel access, specified in </w:t>
      </w:r>
      <w:r w:rsidRPr="005838A6">
        <w:rPr>
          <w:rFonts w:cs="v5.0.0"/>
        </w:rPr>
        <w:t xml:space="preserve">Table 6.5F.2.2.3-1, is applied by using the total bandwidth of the remaining transmitted channels. The spectrum emission mask for non-transmitted channels </w:t>
      </w:r>
      <w:r w:rsidRPr="005838A6">
        <w:t>is floored at -28dBr.</w:t>
      </w:r>
    </w:p>
    <w:p w14:paraId="45FC4176" w14:textId="77777777" w:rsidR="004E00EE" w:rsidRPr="005838A6" w:rsidRDefault="004E00EE" w:rsidP="007864DF">
      <w:r w:rsidRPr="005838A6">
        <w:t>The relative power of any UE emission shall not exceed the most stringent levels given by the spectrum emission mask for operation with shared spectrum channel access with full channel bandwidth and the spectrum emission mask for non-transmitted channels with the channel bandwidth of the transmitted channels in the case of non-transmitted channels at the edge of an assigned channel bandwidth.</w:t>
      </w:r>
    </w:p>
    <w:p w14:paraId="796827CD" w14:textId="77777777" w:rsidR="004E00EE" w:rsidRPr="005838A6" w:rsidRDefault="004E00EE" w:rsidP="007864DF">
      <w:r w:rsidRPr="005838A6">
        <w:t xml:space="preserve">An exception to the </w:t>
      </w:r>
      <w:r w:rsidRPr="005838A6">
        <w:rPr>
          <w:rFonts w:cs="v5.0.0"/>
        </w:rPr>
        <w:t xml:space="preserve">spectrum emission mask for non-transmitted channels </w:t>
      </w:r>
      <w:r w:rsidRPr="005838A6">
        <w:t>allows a single [2] MHz bandwidth to extend to [-28] dBc relative to total transmit power, or [-20] dBm, whichever is the greatest.</w:t>
      </w:r>
    </w:p>
    <w:p w14:paraId="2BCBDECE" w14:textId="77777777" w:rsidR="004E00EE" w:rsidRPr="005838A6" w:rsidRDefault="004E00EE" w:rsidP="007864DF">
      <w:r w:rsidRPr="005838A6">
        <w:t>The normative reference for this requirement is TS 38.101-1 [2] clause 6.5F.2.2.</w:t>
      </w:r>
    </w:p>
    <w:p w14:paraId="472F5E13" w14:textId="1C85D0BC" w:rsidR="004E00EE" w:rsidRPr="005838A6" w:rsidRDefault="004E00EE" w:rsidP="007864DF">
      <w:pPr>
        <w:pStyle w:val="H6"/>
      </w:pPr>
      <w:bookmarkStart w:id="1823" w:name="_Toc83720856"/>
      <w:r w:rsidRPr="005838A6">
        <w:t>6.5F.2.2.4</w:t>
      </w:r>
      <w:r w:rsidRPr="005838A6">
        <w:tab/>
        <w:t>Test description</w:t>
      </w:r>
      <w:bookmarkEnd w:id="1823"/>
    </w:p>
    <w:p w14:paraId="7F38E58D" w14:textId="77777777" w:rsidR="004E00EE" w:rsidRPr="005838A6" w:rsidRDefault="004E00EE" w:rsidP="007864DF">
      <w:pPr>
        <w:pStyle w:val="H6"/>
      </w:pPr>
      <w:r w:rsidRPr="005838A6">
        <w:t>6.5F.2.2.4.1</w:t>
      </w:r>
      <w:r w:rsidRPr="005838A6">
        <w:tab/>
        <w:t>Initial conditions</w:t>
      </w:r>
    </w:p>
    <w:p w14:paraId="44CB4C95" w14:textId="77777777" w:rsidR="004E00EE" w:rsidRPr="005838A6" w:rsidRDefault="004E00EE" w:rsidP="007864DF">
      <w:r w:rsidRPr="005838A6">
        <w:t>Initial conditions are a set of test configurations the UE needs to be tested in and the steps for the SS to take with the UE to reach the correct measurement state.</w:t>
      </w:r>
    </w:p>
    <w:p w14:paraId="4645BB6F" w14:textId="77777777" w:rsidR="004E00EE" w:rsidRPr="005838A6" w:rsidRDefault="004E00EE" w:rsidP="007864DF">
      <w:r w:rsidRPr="005838A6">
        <w:t xml:space="preserve">The initial test configurations consist of environmental conditions, test frequencies, test channel bandwidths and sub-carrier spacing based on NR operating bands with shared spectrum channel access specified in table </w:t>
      </w:r>
      <w:r w:rsidRPr="005838A6">
        <w:rPr>
          <w:lang w:eastAsia="zh-CN"/>
        </w:rPr>
        <w:t>5.3.5-1</w:t>
      </w:r>
      <w:r w:rsidRPr="005838A6">
        <w:t>. All of these configurations shall be tested with applicable test parameters for each combination of channel bandwidth and sub-carrier spacing, are shown in table 6.5F.2.2.4.1-1. The details of the uplink reference measurement channels (RMCs) are specified in Annexes A.2. Configurations of PDSCH and PDCCH before measurement are specified in Annex C.2.</w:t>
      </w:r>
    </w:p>
    <w:p w14:paraId="7C3459DA" w14:textId="77777777" w:rsidR="004E00EE" w:rsidRPr="005838A6" w:rsidRDefault="004E00EE" w:rsidP="001F4D50">
      <w:pPr>
        <w:pStyle w:val="TH"/>
        <w:rPr>
          <w:lang w:eastAsia="zh-CN"/>
        </w:rPr>
      </w:pPr>
      <w:r w:rsidRPr="005838A6">
        <w:t>Table 6.5F.2.2.4.1-1: Test Configuration T</w:t>
      </w:r>
      <w:r w:rsidRPr="005838A6">
        <w:rPr>
          <w:lang w:eastAsia="zh-CN"/>
        </w:rPr>
        <w:t>able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4"/>
        <w:gridCol w:w="815"/>
        <w:gridCol w:w="2353"/>
        <w:gridCol w:w="3326"/>
        <w:gridCol w:w="2320"/>
      </w:tblGrid>
      <w:tr w:rsidR="00A4460F" w:rsidRPr="005838A6" w14:paraId="07344341" w14:textId="77777777" w:rsidTr="001E27E7">
        <w:tc>
          <w:tcPr>
            <w:tcW w:w="5000" w:type="pct"/>
            <w:gridSpan w:val="5"/>
            <w:tcBorders>
              <w:top w:val="single" w:sz="4" w:space="0" w:color="auto"/>
              <w:left w:val="single" w:sz="4" w:space="0" w:color="auto"/>
              <w:bottom w:val="single" w:sz="4" w:space="0" w:color="auto"/>
              <w:right w:val="single" w:sz="4" w:space="0" w:color="auto"/>
            </w:tcBorders>
            <w:shd w:val="clear" w:color="auto" w:fill="auto"/>
          </w:tcPr>
          <w:p w14:paraId="7CB35797" w14:textId="77777777" w:rsidR="00A4460F" w:rsidRPr="005838A6" w:rsidRDefault="00A4460F" w:rsidP="001E27E7">
            <w:pPr>
              <w:pStyle w:val="TAH"/>
            </w:pPr>
            <w:r w:rsidRPr="005838A6">
              <w:t>Initial Conditions</w:t>
            </w:r>
          </w:p>
        </w:tc>
      </w:tr>
      <w:tr w:rsidR="00A4460F" w:rsidRPr="005838A6" w14:paraId="285F9D67" w14:textId="77777777" w:rsidTr="001E27E7">
        <w:tc>
          <w:tcPr>
            <w:tcW w:w="2068" w:type="pct"/>
            <w:gridSpan w:val="3"/>
            <w:shd w:val="clear" w:color="auto" w:fill="auto"/>
          </w:tcPr>
          <w:p w14:paraId="7B04D0C7" w14:textId="77777777" w:rsidR="00A4460F" w:rsidRPr="005838A6" w:rsidRDefault="00A4460F" w:rsidP="001E27E7">
            <w:pPr>
              <w:pStyle w:val="TAL"/>
            </w:pPr>
            <w:r w:rsidRPr="005838A6">
              <w:t>Test Environment as specified in TS 38.508-1 [5] subclause 4.1</w:t>
            </w:r>
          </w:p>
        </w:tc>
        <w:tc>
          <w:tcPr>
            <w:tcW w:w="2932" w:type="pct"/>
            <w:gridSpan w:val="2"/>
          </w:tcPr>
          <w:p w14:paraId="02CA5D08" w14:textId="77777777" w:rsidR="00A4460F" w:rsidRPr="005838A6" w:rsidRDefault="00A4460F" w:rsidP="001E27E7">
            <w:pPr>
              <w:pStyle w:val="TAL"/>
            </w:pPr>
            <w:r w:rsidRPr="005838A6">
              <w:t>Normal</w:t>
            </w:r>
          </w:p>
        </w:tc>
      </w:tr>
      <w:tr w:rsidR="00A4460F" w:rsidRPr="005838A6" w14:paraId="72BD8025" w14:textId="77777777" w:rsidTr="001E27E7">
        <w:tc>
          <w:tcPr>
            <w:tcW w:w="2068" w:type="pct"/>
            <w:gridSpan w:val="3"/>
            <w:shd w:val="clear" w:color="auto" w:fill="auto"/>
          </w:tcPr>
          <w:p w14:paraId="77263350" w14:textId="77777777" w:rsidR="00A4460F" w:rsidRPr="005838A6" w:rsidRDefault="00A4460F" w:rsidP="001E27E7">
            <w:pPr>
              <w:pStyle w:val="TAL"/>
            </w:pPr>
            <w:r w:rsidRPr="005838A6">
              <w:t>Test Frequencies as specified in TS 38.508-1 [5] subclause 4.3.1</w:t>
            </w:r>
          </w:p>
        </w:tc>
        <w:tc>
          <w:tcPr>
            <w:tcW w:w="2932" w:type="pct"/>
            <w:gridSpan w:val="2"/>
          </w:tcPr>
          <w:p w14:paraId="0F8B6C11" w14:textId="77777777" w:rsidR="00A4460F" w:rsidRPr="005838A6" w:rsidRDefault="00A4460F" w:rsidP="001E27E7">
            <w:pPr>
              <w:pStyle w:val="TAL"/>
            </w:pPr>
            <w:r w:rsidRPr="005838A6">
              <w:t>Low range, High range</w:t>
            </w:r>
          </w:p>
        </w:tc>
      </w:tr>
      <w:tr w:rsidR="00A4460F" w:rsidRPr="005838A6" w14:paraId="2108A9D9" w14:textId="77777777" w:rsidTr="001E27E7">
        <w:tc>
          <w:tcPr>
            <w:tcW w:w="2068" w:type="pct"/>
            <w:gridSpan w:val="3"/>
            <w:shd w:val="clear" w:color="auto" w:fill="auto"/>
          </w:tcPr>
          <w:p w14:paraId="6AE9FF94" w14:textId="77777777" w:rsidR="00A4460F" w:rsidRPr="005838A6" w:rsidRDefault="00A4460F" w:rsidP="001E27E7">
            <w:pPr>
              <w:pStyle w:val="TAL"/>
            </w:pPr>
            <w:r w:rsidRPr="005838A6">
              <w:t>Test Channel Bandwidths as specified in TS 38.508-1 [5] subclause 4.3.1</w:t>
            </w:r>
          </w:p>
        </w:tc>
        <w:tc>
          <w:tcPr>
            <w:tcW w:w="2932" w:type="pct"/>
            <w:gridSpan w:val="2"/>
          </w:tcPr>
          <w:p w14:paraId="2DFEBF96" w14:textId="77777777" w:rsidR="00A4460F" w:rsidRPr="005838A6" w:rsidRDefault="00A4460F" w:rsidP="001E27E7">
            <w:pPr>
              <w:pStyle w:val="TAL"/>
              <w:rPr>
                <w:lang w:eastAsia="zh-CN"/>
              </w:rPr>
            </w:pPr>
            <w:r w:rsidRPr="005838A6">
              <w:t>20 MHz, Highest</w:t>
            </w:r>
          </w:p>
        </w:tc>
      </w:tr>
      <w:tr w:rsidR="00A4460F" w:rsidRPr="005838A6" w14:paraId="0FF9D3C4" w14:textId="77777777" w:rsidTr="001E27E7">
        <w:tc>
          <w:tcPr>
            <w:tcW w:w="2068" w:type="pct"/>
            <w:gridSpan w:val="3"/>
            <w:shd w:val="clear" w:color="auto" w:fill="auto"/>
          </w:tcPr>
          <w:p w14:paraId="6468A0D4" w14:textId="77777777" w:rsidR="00A4460F" w:rsidRPr="005838A6" w:rsidRDefault="00A4460F" w:rsidP="001E27E7">
            <w:pPr>
              <w:pStyle w:val="TAL"/>
            </w:pPr>
            <w:r w:rsidRPr="005838A6">
              <w:t>Test SCS as specified in Table 5.3.5-1</w:t>
            </w:r>
          </w:p>
        </w:tc>
        <w:tc>
          <w:tcPr>
            <w:tcW w:w="2932" w:type="pct"/>
            <w:gridSpan w:val="2"/>
          </w:tcPr>
          <w:p w14:paraId="1CEECB4C" w14:textId="77777777" w:rsidR="00A4460F" w:rsidRPr="005838A6" w:rsidRDefault="00A4460F" w:rsidP="001E27E7">
            <w:pPr>
              <w:pStyle w:val="TAL"/>
              <w:rPr>
                <w:lang w:eastAsia="zh-CN"/>
              </w:rPr>
            </w:pPr>
            <w:r w:rsidRPr="005838A6">
              <w:t>Lowest, Highest</w:t>
            </w:r>
          </w:p>
        </w:tc>
      </w:tr>
      <w:tr w:rsidR="00A4460F" w:rsidRPr="005838A6" w14:paraId="21EF0F8A" w14:textId="77777777" w:rsidTr="001E27E7">
        <w:tc>
          <w:tcPr>
            <w:tcW w:w="5000" w:type="pct"/>
            <w:gridSpan w:val="5"/>
            <w:shd w:val="clear" w:color="auto" w:fill="auto"/>
          </w:tcPr>
          <w:p w14:paraId="7E3DBFAB" w14:textId="77777777" w:rsidR="00A4460F" w:rsidRPr="005838A6" w:rsidRDefault="00A4460F" w:rsidP="001E27E7">
            <w:pPr>
              <w:pStyle w:val="TAH"/>
            </w:pPr>
            <w:r w:rsidRPr="005838A6">
              <w:t>Test Parameters for Channel Bandwidths</w:t>
            </w:r>
          </w:p>
        </w:tc>
      </w:tr>
      <w:tr w:rsidR="00A4460F" w:rsidRPr="005838A6" w14:paraId="2668191E" w14:textId="77777777" w:rsidTr="001E27E7">
        <w:tc>
          <w:tcPr>
            <w:tcW w:w="423" w:type="pct"/>
            <w:shd w:val="clear" w:color="auto" w:fill="auto"/>
          </w:tcPr>
          <w:p w14:paraId="6B33E3E4" w14:textId="77777777" w:rsidR="00A4460F" w:rsidRPr="005838A6" w:rsidRDefault="00A4460F" w:rsidP="001E27E7">
            <w:pPr>
              <w:pStyle w:val="TAH"/>
            </w:pPr>
            <w:r w:rsidRPr="005838A6">
              <w:t>Test ID</w:t>
            </w:r>
          </w:p>
        </w:tc>
        <w:tc>
          <w:tcPr>
            <w:tcW w:w="423" w:type="pct"/>
            <w:shd w:val="clear" w:color="auto" w:fill="auto"/>
          </w:tcPr>
          <w:p w14:paraId="40BA9BF6" w14:textId="77777777" w:rsidR="00A4460F" w:rsidRPr="005838A6" w:rsidRDefault="00A4460F" w:rsidP="001E27E7">
            <w:pPr>
              <w:pStyle w:val="TAH"/>
              <w:rPr>
                <w:lang w:eastAsia="zh-CN"/>
              </w:rPr>
            </w:pPr>
            <w:r w:rsidRPr="005838A6">
              <w:t>Freq</w:t>
            </w:r>
          </w:p>
        </w:tc>
        <w:tc>
          <w:tcPr>
            <w:tcW w:w="1222" w:type="pct"/>
            <w:tcBorders>
              <w:bottom w:val="single" w:sz="4" w:space="0" w:color="auto"/>
            </w:tcBorders>
            <w:shd w:val="clear" w:color="auto" w:fill="auto"/>
          </w:tcPr>
          <w:p w14:paraId="51FE0934" w14:textId="77777777" w:rsidR="00A4460F" w:rsidRPr="005838A6" w:rsidRDefault="00A4460F" w:rsidP="001E27E7">
            <w:pPr>
              <w:pStyle w:val="TAH"/>
            </w:pPr>
            <w:r w:rsidRPr="005838A6">
              <w:t>Downlink Configuration</w:t>
            </w:r>
          </w:p>
        </w:tc>
        <w:tc>
          <w:tcPr>
            <w:tcW w:w="2932" w:type="pct"/>
            <w:gridSpan w:val="2"/>
          </w:tcPr>
          <w:p w14:paraId="19B3EBC1" w14:textId="77777777" w:rsidR="00A4460F" w:rsidRPr="005838A6" w:rsidRDefault="00A4460F" w:rsidP="001E27E7">
            <w:pPr>
              <w:pStyle w:val="TAH"/>
              <w:rPr>
                <w:lang w:eastAsia="zh-CN"/>
              </w:rPr>
            </w:pPr>
            <w:r w:rsidRPr="005838A6">
              <w:t>Uplink Configuration</w:t>
            </w:r>
          </w:p>
        </w:tc>
      </w:tr>
      <w:tr w:rsidR="00A4460F" w:rsidRPr="005838A6" w14:paraId="746B481A" w14:textId="77777777" w:rsidTr="001E27E7">
        <w:tc>
          <w:tcPr>
            <w:tcW w:w="423" w:type="pct"/>
            <w:shd w:val="clear" w:color="auto" w:fill="auto"/>
          </w:tcPr>
          <w:p w14:paraId="02984AC0" w14:textId="77777777" w:rsidR="00A4460F" w:rsidRPr="005838A6" w:rsidRDefault="00A4460F" w:rsidP="001E27E7">
            <w:pPr>
              <w:pStyle w:val="TAH"/>
            </w:pPr>
          </w:p>
        </w:tc>
        <w:tc>
          <w:tcPr>
            <w:tcW w:w="423" w:type="pct"/>
            <w:shd w:val="clear" w:color="auto" w:fill="auto"/>
          </w:tcPr>
          <w:p w14:paraId="277859BB" w14:textId="77777777" w:rsidR="00A4460F" w:rsidRPr="005838A6" w:rsidRDefault="00A4460F" w:rsidP="001E27E7">
            <w:pPr>
              <w:pStyle w:val="TAH"/>
            </w:pPr>
          </w:p>
        </w:tc>
        <w:tc>
          <w:tcPr>
            <w:tcW w:w="1222" w:type="pct"/>
            <w:tcBorders>
              <w:bottom w:val="nil"/>
            </w:tcBorders>
            <w:shd w:val="clear" w:color="auto" w:fill="auto"/>
          </w:tcPr>
          <w:p w14:paraId="4F171455" w14:textId="77777777" w:rsidR="00A4460F" w:rsidRPr="005838A6" w:rsidRDefault="00A4460F" w:rsidP="001E27E7">
            <w:pPr>
              <w:pStyle w:val="TAC"/>
            </w:pPr>
            <w:r w:rsidRPr="005838A6">
              <w:t>N/A</w:t>
            </w:r>
          </w:p>
        </w:tc>
        <w:tc>
          <w:tcPr>
            <w:tcW w:w="1727" w:type="pct"/>
          </w:tcPr>
          <w:p w14:paraId="4373D09A" w14:textId="77777777" w:rsidR="00A4460F" w:rsidRPr="005838A6" w:rsidRDefault="00A4460F" w:rsidP="001E27E7">
            <w:pPr>
              <w:pStyle w:val="TAH"/>
            </w:pPr>
            <w:r w:rsidRPr="005838A6">
              <w:t>Modulation (NOTE 2)</w:t>
            </w:r>
          </w:p>
        </w:tc>
        <w:tc>
          <w:tcPr>
            <w:tcW w:w="1205" w:type="pct"/>
            <w:shd w:val="clear" w:color="auto" w:fill="auto"/>
          </w:tcPr>
          <w:p w14:paraId="4D1687F9" w14:textId="77777777" w:rsidR="00A4460F" w:rsidRPr="005838A6" w:rsidRDefault="00A4460F" w:rsidP="001E27E7">
            <w:pPr>
              <w:pStyle w:val="TAH"/>
            </w:pPr>
            <w:r w:rsidRPr="005838A6">
              <w:t>RB allocation (NOTE 1)</w:t>
            </w:r>
          </w:p>
        </w:tc>
      </w:tr>
      <w:tr w:rsidR="00A4460F" w:rsidRPr="005838A6" w14:paraId="1A0E3ACF" w14:textId="77777777" w:rsidTr="001E27E7">
        <w:tc>
          <w:tcPr>
            <w:tcW w:w="423" w:type="pct"/>
            <w:shd w:val="clear" w:color="auto" w:fill="auto"/>
          </w:tcPr>
          <w:p w14:paraId="52B9F5D2" w14:textId="77777777" w:rsidR="00A4460F" w:rsidRPr="005838A6" w:rsidRDefault="00A4460F" w:rsidP="001E27E7">
            <w:pPr>
              <w:pStyle w:val="TAC"/>
            </w:pPr>
            <w:r w:rsidRPr="005838A6">
              <w:t>1</w:t>
            </w:r>
            <w:r w:rsidRPr="005838A6">
              <w:rPr>
                <w:rFonts w:cs="Arial"/>
                <w:vertAlign w:val="superscript"/>
              </w:rPr>
              <w:t>2</w:t>
            </w:r>
          </w:p>
        </w:tc>
        <w:tc>
          <w:tcPr>
            <w:tcW w:w="423" w:type="pct"/>
            <w:shd w:val="clear" w:color="auto" w:fill="auto"/>
          </w:tcPr>
          <w:p w14:paraId="4318542D" w14:textId="77777777" w:rsidR="00A4460F" w:rsidRPr="005838A6" w:rsidRDefault="00A4460F" w:rsidP="001E27E7">
            <w:pPr>
              <w:pStyle w:val="TAC"/>
            </w:pPr>
            <w:r w:rsidRPr="005838A6">
              <w:t>Default</w:t>
            </w:r>
          </w:p>
        </w:tc>
        <w:tc>
          <w:tcPr>
            <w:tcW w:w="1222" w:type="pct"/>
            <w:tcBorders>
              <w:top w:val="nil"/>
              <w:bottom w:val="nil"/>
            </w:tcBorders>
            <w:shd w:val="clear" w:color="auto" w:fill="auto"/>
          </w:tcPr>
          <w:p w14:paraId="176228DA" w14:textId="77777777" w:rsidR="00A4460F" w:rsidRPr="005838A6" w:rsidRDefault="00A4460F" w:rsidP="001E27E7">
            <w:pPr>
              <w:pStyle w:val="TAC"/>
            </w:pPr>
          </w:p>
        </w:tc>
        <w:tc>
          <w:tcPr>
            <w:tcW w:w="1727" w:type="pct"/>
          </w:tcPr>
          <w:p w14:paraId="2BC5F941" w14:textId="77777777" w:rsidR="00A4460F" w:rsidRPr="005838A6" w:rsidRDefault="00A4460F" w:rsidP="001E27E7">
            <w:pPr>
              <w:pStyle w:val="TAC"/>
            </w:pPr>
            <w:r w:rsidRPr="005838A6">
              <w:t>DFT-s-OFDM Pi/2 BPSK</w:t>
            </w:r>
          </w:p>
        </w:tc>
        <w:tc>
          <w:tcPr>
            <w:tcW w:w="1205" w:type="pct"/>
            <w:shd w:val="clear" w:color="auto" w:fill="auto"/>
          </w:tcPr>
          <w:p w14:paraId="64F80615" w14:textId="77777777" w:rsidR="00A4460F" w:rsidRPr="005838A6" w:rsidRDefault="00A4460F" w:rsidP="001E27E7">
            <w:pPr>
              <w:pStyle w:val="TAC"/>
            </w:pPr>
            <w:r w:rsidRPr="005838A6">
              <w:t>Full</w:t>
            </w:r>
          </w:p>
        </w:tc>
      </w:tr>
      <w:tr w:rsidR="00A4460F" w:rsidRPr="005838A6" w14:paraId="0FEC9476" w14:textId="77777777" w:rsidTr="001E27E7">
        <w:tc>
          <w:tcPr>
            <w:tcW w:w="423" w:type="pct"/>
            <w:shd w:val="clear" w:color="auto" w:fill="auto"/>
          </w:tcPr>
          <w:p w14:paraId="2EF2CF3F" w14:textId="77777777" w:rsidR="00A4460F" w:rsidRPr="005838A6" w:rsidRDefault="00A4460F" w:rsidP="001E27E7">
            <w:pPr>
              <w:pStyle w:val="TAC"/>
            </w:pPr>
            <w:r w:rsidRPr="005838A6">
              <w:t>2</w:t>
            </w:r>
          </w:p>
        </w:tc>
        <w:tc>
          <w:tcPr>
            <w:tcW w:w="423" w:type="pct"/>
            <w:shd w:val="clear" w:color="auto" w:fill="auto"/>
          </w:tcPr>
          <w:p w14:paraId="340578A2" w14:textId="77777777" w:rsidR="00A4460F" w:rsidRPr="005838A6" w:rsidRDefault="00A4460F" w:rsidP="001E27E7">
            <w:pPr>
              <w:pStyle w:val="TAC"/>
            </w:pPr>
            <w:r w:rsidRPr="005838A6">
              <w:t>Default</w:t>
            </w:r>
          </w:p>
        </w:tc>
        <w:tc>
          <w:tcPr>
            <w:tcW w:w="1222" w:type="pct"/>
            <w:tcBorders>
              <w:top w:val="nil"/>
              <w:bottom w:val="nil"/>
            </w:tcBorders>
            <w:shd w:val="clear" w:color="auto" w:fill="auto"/>
          </w:tcPr>
          <w:p w14:paraId="50F1A309" w14:textId="77777777" w:rsidR="00A4460F" w:rsidRPr="005838A6" w:rsidRDefault="00A4460F" w:rsidP="001E27E7">
            <w:pPr>
              <w:pStyle w:val="TAC"/>
            </w:pPr>
          </w:p>
        </w:tc>
        <w:tc>
          <w:tcPr>
            <w:tcW w:w="1727" w:type="pct"/>
          </w:tcPr>
          <w:p w14:paraId="61087559" w14:textId="77777777" w:rsidR="00A4460F" w:rsidRPr="005838A6" w:rsidRDefault="00A4460F" w:rsidP="001E27E7">
            <w:pPr>
              <w:pStyle w:val="TAC"/>
            </w:pPr>
            <w:r w:rsidRPr="005838A6">
              <w:t>DFT-s-OFDM QPSK</w:t>
            </w:r>
          </w:p>
        </w:tc>
        <w:tc>
          <w:tcPr>
            <w:tcW w:w="1205" w:type="pct"/>
            <w:shd w:val="clear" w:color="auto" w:fill="auto"/>
          </w:tcPr>
          <w:p w14:paraId="1C8AB273" w14:textId="77777777" w:rsidR="00A4460F" w:rsidRPr="005838A6" w:rsidRDefault="00A4460F" w:rsidP="001E27E7">
            <w:pPr>
              <w:pStyle w:val="TAC"/>
            </w:pPr>
            <w:r w:rsidRPr="005838A6">
              <w:t>Full</w:t>
            </w:r>
          </w:p>
        </w:tc>
      </w:tr>
      <w:tr w:rsidR="00A4460F" w:rsidRPr="005838A6" w14:paraId="5A78C224" w14:textId="77777777" w:rsidTr="001E27E7">
        <w:tc>
          <w:tcPr>
            <w:tcW w:w="423" w:type="pct"/>
            <w:shd w:val="clear" w:color="auto" w:fill="auto"/>
          </w:tcPr>
          <w:p w14:paraId="02082C91" w14:textId="77777777" w:rsidR="00A4460F" w:rsidRPr="005838A6" w:rsidRDefault="00A4460F" w:rsidP="001E27E7">
            <w:pPr>
              <w:pStyle w:val="TAC"/>
            </w:pPr>
            <w:r w:rsidRPr="005838A6">
              <w:t>3</w:t>
            </w:r>
          </w:p>
        </w:tc>
        <w:tc>
          <w:tcPr>
            <w:tcW w:w="423" w:type="pct"/>
            <w:shd w:val="clear" w:color="auto" w:fill="auto"/>
          </w:tcPr>
          <w:p w14:paraId="0EA264E9" w14:textId="77777777" w:rsidR="00A4460F" w:rsidRPr="005838A6" w:rsidRDefault="00A4460F" w:rsidP="001E27E7">
            <w:pPr>
              <w:pStyle w:val="TAC"/>
            </w:pPr>
            <w:r w:rsidRPr="005838A6">
              <w:t>Default</w:t>
            </w:r>
          </w:p>
        </w:tc>
        <w:tc>
          <w:tcPr>
            <w:tcW w:w="1222" w:type="pct"/>
            <w:tcBorders>
              <w:top w:val="nil"/>
              <w:bottom w:val="nil"/>
            </w:tcBorders>
            <w:shd w:val="clear" w:color="auto" w:fill="auto"/>
          </w:tcPr>
          <w:p w14:paraId="0705F4E6" w14:textId="77777777" w:rsidR="00A4460F" w:rsidRPr="005838A6" w:rsidRDefault="00A4460F" w:rsidP="001E27E7">
            <w:pPr>
              <w:pStyle w:val="TAC"/>
            </w:pPr>
          </w:p>
        </w:tc>
        <w:tc>
          <w:tcPr>
            <w:tcW w:w="1727" w:type="pct"/>
          </w:tcPr>
          <w:p w14:paraId="0A90D328" w14:textId="77777777" w:rsidR="00A4460F" w:rsidRPr="005838A6" w:rsidRDefault="00A4460F" w:rsidP="001E27E7">
            <w:pPr>
              <w:pStyle w:val="TAC"/>
            </w:pPr>
            <w:r w:rsidRPr="005838A6">
              <w:t>DFT-s-OFDM 16 QAM</w:t>
            </w:r>
          </w:p>
        </w:tc>
        <w:tc>
          <w:tcPr>
            <w:tcW w:w="1205" w:type="pct"/>
            <w:shd w:val="clear" w:color="auto" w:fill="auto"/>
          </w:tcPr>
          <w:p w14:paraId="71015076" w14:textId="77777777" w:rsidR="00A4460F" w:rsidRPr="005838A6" w:rsidRDefault="00A4460F" w:rsidP="001E27E7">
            <w:pPr>
              <w:pStyle w:val="TAC"/>
            </w:pPr>
            <w:r w:rsidRPr="005838A6">
              <w:t>Full</w:t>
            </w:r>
          </w:p>
        </w:tc>
      </w:tr>
      <w:tr w:rsidR="00A4460F" w:rsidRPr="005838A6" w14:paraId="6F891755" w14:textId="77777777" w:rsidTr="001E27E7">
        <w:tc>
          <w:tcPr>
            <w:tcW w:w="423" w:type="pct"/>
            <w:shd w:val="clear" w:color="auto" w:fill="auto"/>
          </w:tcPr>
          <w:p w14:paraId="65BCC1E8" w14:textId="77777777" w:rsidR="00A4460F" w:rsidRPr="005838A6" w:rsidRDefault="00A4460F" w:rsidP="001E27E7">
            <w:pPr>
              <w:pStyle w:val="TAC"/>
            </w:pPr>
            <w:r w:rsidRPr="005838A6">
              <w:t>4</w:t>
            </w:r>
          </w:p>
        </w:tc>
        <w:tc>
          <w:tcPr>
            <w:tcW w:w="423" w:type="pct"/>
            <w:shd w:val="clear" w:color="auto" w:fill="auto"/>
          </w:tcPr>
          <w:p w14:paraId="1567D187" w14:textId="77777777" w:rsidR="00A4460F" w:rsidRPr="005838A6" w:rsidRDefault="00A4460F" w:rsidP="001E27E7">
            <w:pPr>
              <w:pStyle w:val="TAC"/>
            </w:pPr>
            <w:r w:rsidRPr="005838A6">
              <w:t>Default</w:t>
            </w:r>
          </w:p>
        </w:tc>
        <w:tc>
          <w:tcPr>
            <w:tcW w:w="1222" w:type="pct"/>
            <w:tcBorders>
              <w:top w:val="nil"/>
              <w:bottom w:val="nil"/>
            </w:tcBorders>
            <w:shd w:val="clear" w:color="auto" w:fill="auto"/>
          </w:tcPr>
          <w:p w14:paraId="4ADDDF44" w14:textId="77777777" w:rsidR="00A4460F" w:rsidRPr="005838A6" w:rsidRDefault="00A4460F" w:rsidP="001E27E7">
            <w:pPr>
              <w:pStyle w:val="TAC"/>
            </w:pPr>
          </w:p>
        </w:tc>
        <w:tc>
          <w:tcPr>
            <w:tcW w:w="1727" w:type="pct"/>
          </w:tcPr>
          <w:p w14:paraId="3CCB0886" w14:textId="77777777" w:rsidR="00A4460F" w:rsidRPr="005838A6" w:rsidRDefault="00A4460F" w:rsidP="001E27E7">
            <w:pPr>
              <w:pStyle w:val="TAC"/>
            </w:pPr>
            <w:r w:rsidRPr="005838A6">
              <w:t>DFT-s-OFDM 64 QAM</w:t>
            </w:r>
          </w:p>
        </w:tc>
        <w:tc>
          <w:tcPr>
            <w:tcW w:w="1205" w:type="pct"/>
            <w:shd w:val="clear" w:color="auto" w:fill="auto"/>
          </w:tcPr>
          <w:p w14:paraId="5412C7D5" w14:textId="77777777" w:rsidR="00A4460F" w:rsidRPr="005838A6" w:rsidRDefault="00A4460F" w:rsidP="001E27E7">
            <w:pPr>
              <w:pStyle w:val="TAC"/>
            </w:pPr>
            <w:r w:rsidRPr="005838A6">
              <w:t>Full</w:t>
            </w:r>
          </w:p>
        </w:tc>
      </w:tr>
      <w:tr w:rsidR="00A4460F" w:rsidRPr="005838A6" w14:paraId="311B93F6" w14:textId="77777777" w:rsidTr="001E27E7">
        <w:tc>
          <w:tcPr>
            <w:tcW w:w="423" w:type="pct"/>
            <w:shd w:val="clear" w:color="auto" w:fill="auto"/>
          </w:tcPr>
          <w:p w14:paraId="795119BA" w14:textId="77777777" w:rsidR="00A4460F" w:rsidRPr="005838A6" w:rsidRDefault="00A4460F" w:rsidP="001E27E7">
            <w:pPr>
              <w:pStyle w:val="TAC"/>
            </w:pPr>
            <w:r w:rsidRPr="005838A6">
              <w:t>5</w:t>
            </w:r>
          </w:p>
        </w:tc>
        <w:tc>
          <w:tcPr>
            <w:tcW w:w="423" w:type="pct"/>
            <w:shd w:val="clear" w:color="auto" w:fill="auto"/>
          </w:tcPr>
          <w:p w14:paraId="3754EC88" w14:textId="77777777" w:rsidR="00A4460F" w:rsidRPr="005838A6" w:rsidRDefault="00A4460F" w:rsidP="001E27E7">
            <w:pPr>
              <w:pStyle w:val="TAC"/>
            </w:pPr>
            <w:r w:rsidRPr="005838A6">
              <w:t>Default</w:t>
            </w:r>
          </w:p>
        </w:tc>
        <w:tc>
          <w:tcPr>
            <w:tcW w:w="1222" w:type="pct"/>
            <w:tcBorders>
              <w:top w:val="nil"/>
              <w:bottom w:val="nil"/>
            </w:tcBorders>
            <w:shd w:val="clear" w:color="auto" w:fill="auto"/>
          </w:tcPr>
          <w:p w14:paraId="5002EFE7" w14:textId="77777777" w:rsidR="00A4460F" w:rsidRPr="005838A6" w:rsidRDefault="00A4460F" w:rsidP="001E27E7">
            <w:pPr>
              <w:pStyle w:val="TAC"/>
            </w:pPr>
          </w:p>
        </w:tc>
        <w:tc>
          <w:tcPr>
            <w:tcW w:w="1727" w:type="pct"/>
          </w:tcPr>
          <w:p w14:paraId="1BBA4A3C" w14:textId="77777777" w:rsidR="00A4460F" w:rsidRPr="005838A6" w:rsidRDefault="00A4460F" w:rsidP="001E27E7">
            <w:pPr>
              <w:pStyle w:val="TAC"/>
            </w:pPr>
            <w:r w:rsidRPr="005838A6">
              <w:t>DFT-s-OFDM 256 QAM</w:t>
            </w:r>
          </w:p>
        </w:tc>
        <w:tc>
          <w:tcPr>
            <w:tcW w:w="1205" w:type="pct"/>
            <w:shd w:val="clear" w:color="auto" w:fill="auto"/>
          </w:tcPr>
          <w:p w14:paraId="54BEA70E" w14:textId="77777777" w:rsidR="00A4460F" w:rsidRPr="005838A6" w:rsidRDefault="00A4460F" w:rsidP="001E27E7">
            <w:pPr>
              <w:pStyle w:val="TAC"/>
            </w:pPr>
            <w:r w:rsidRPr="005838A6">
              <w:t>Full</w:t>
            </w:r>
          </w:p>
        </w:tc>
      </w:tr>
      <w:tr w:rsidR="00A4460F" w:rsidRPr="005838A6" w14:paraId="4C78799C" w14:textId="77777777" w:rsidTr="001E27E7">
        <w:tc>
          <w:tcPr>
            <w:tcW w:w="423" w:type="pct"/>
            <w:shd w:val="clear" w:color="auto" w:fill="auto"/>
          </w:tcPr>
          <w:p w14:paraId="0A080FF9" w14:textId="77777777" w:rsidR="00A4460F" w:rsidRPr="005838A6" w:rsidDel="00F45BD8" w:rsidRDefault="00A4460F" w:rsidP="001E27E7">
            <w:pPr>
              <w:pStyle w:val="TAC"/>
            </w:pPr>
            <w:r w:rsidRPr="005838A6">
              <w:t>6</w:t>
            </w:r>
          </w:p>
        </w:tc>
        <w:tc>
          <w:tcPr>
            <w:tcW w:w="423" w:type="pct"/>
            <w:shd w:val="clear" w:color="auto" w:fill="auto"/>
          </w:tcPr>
          <w:p w14:paraId="7259817F" w14:textId="77777777" w:rsidR="00A4460F" w:rsidRPr="005838A6" w:rsidRDefault="00A4460F" w:rsidP="001E27E7">
            <w:pPr>
              <w:pStyle w:val="TAC"/>
            </w:pPr>
            <w:r w:rsidRPr="005838A6">
              <w:t>Low</w:t>
            </w:r>
          </w:p>
        </w:tc>
        <w:tc>
          <w:tcPr>
            <w:tcW w:w="1222" w:type="pct"/>
            <w:tcBorders>
              <w:top w:val="nil"/>
              <w:bottom w:val="nil"/>
            </w:tcBorders>
            <w:shd w:val="clear" w:color="auto" w:fill="auto"/>
          </w:tcPr>
          <w:p w14:paraId="6EC9CE42" w14:textId="77777777" w:rsidR="00A4460F" w:rsidRPr="005838A6" w:rsidRDefault="00A4460F" w:rsidP="001E27E7">
            <w:pPr>
              <w:pStyle w:val="TAC"/>
            </w:pPr>
          </w:p>
        </w:tc>
        <w:tc>
          <w:tcPr>
            <w:tcW w:w="1727" w:type="pct"/>
          </w:tcPr>
          <w:p w14:paraId="4EFAB42F" w14:textId="77777777" w:rsidR="00A4460F" w:rsidRPr="005838A6" w:rsidRDefault="00A4460F" w:rsidP="001E27E7">
            <w:pPr>
              <w:pStyle w:val="TAC"/>
            </w:pPr>
            <w:r w:rsidRPr="005838A6">
              <w:t>CP-OFDM QPSK</w:t>
            </w:r>
          </w:p>
        </w:tc>
        <w:tc>
          <w:tcPr>
            <w:tcW w:w="1205" w:type="pct"/>
            <w:shd w:val="clear" w:color="auto" w:fill="auto"/>
          </w:tcPr>
          <w:p w14:paraId="02DF52CF" w14:textId="77777777" w:rsidR="00A4460F" w:rsidRPr="005838A6" w:rsidRDefault="00A4460F" w:rsidP="001E27E7">
            <w:pPr>
              <w:pStyle w:val="TAC"/>
            </w:pPr>
            <w:r w:rsidRPr="005838A6">
              <w:t>Partial_Left</w:t>
            </w:r>
          </w:p>
        </w:tc>
      </w:tr>
      <w:tr w:rsidR="00A4460F" w:rsidRPr="005838A6" w14:paraId="13B8CEBC" w14:textId="77777777" w:rsidTr="001E27E7">
        <w:tc>
          <w:tcPr>
            <w:tcW w:w="423" w:type="pct"/>
            <w:shd w:val="clear" w:color="auto" w:fill="auto"/>
          </w:tcPr>
          <w:p w14:paraId="44DE282C" w14:textId="77777777" w:rsidR="00A4460F" w:rsidRPr="005838A6" w:rsidDel="00F45BD8" w:rsidRDefault="00A4460F" w:rsidP="001E27E7">
            <w:pPr>
              <w:pStyle w:val="TAC"/>
            </w:pPr>
            <w:r w:rsidRPr="005838A6">
              <w:t>7</w:t>
            </w:r>
          </w:p>
        </w:tc>
        <w:tc>
          <w:tcPr>
            <w:tcW w:w="423" w:type="pct"/>
            <w:shd w:val="clear" w:color="auto" w:fill="auto"/>
          </w:tcPr>
          <w:p w14:paraId="19B7E9F1" w14:textId="77777777" w:rsidR="00A4460F" w:rsidRPr="005838A6" w:rsidRDefault="00A4460F" w:rsidP="001E27E7">
            <w:pPr>
              <w:pStyle w:val="TAC"/>
            </w:pPr>
            <w:r w:rsidRPr="005838A6">
              <w:t>High</w:t>
            </w:r>
          </w:p>
        </w:tc>
        <w:tc>
          <w:tcPr>
            <w:tcW w:w="1222" w:type="pct"/>
            <w:tcBorders>
              <w:top w:val="nil"/>
              <w:bottom w:val="nil"/>
            </w:tcBorders>
            <w:shd w:val="clear" w:color="auto" w:fill="auto"/>
          </w:tcPr>
          <w:p w14:paraId="3F9680BE" w14:textId="77777777" w:rsidR="00A4460F" w:rsidRPr="005838A6" w:rsidRDefault="00A4460F" w:rsidP="001E27E7">
            <w:pPr>
              <w:pStyle w:val="TAC"/>
            </w:pPr>
          </w:p>
        </w:tc>
        <w:tc>
          <w:tcPr>
            <w:tcW w:w="1727" w:type="pct"/>
          </w:tcPr>
          <w:p w14:paraId="0BD5C9BA" w14:textId="77777777" w:rsidR="00A4460F" w:rsidRPr="005838A6" w:rsidRDefault="00A4460F" w:rsidP="001E27E7">
            <w:pPr>
              <w:pStyle w:val="TAC"/>
            </w:pPr>
            <w:r w:rsidRPr="005838A6">
              <w:t>CP-OFDM QPSK</w:t>
            </w:r>
          </w:p>
        </w:tc>
        <w:tc>
          <w:tcPr>
            <w:tcW w:w="1205" w:type="pct"/>
            <w:shd w:val="clear" w:color="auto" w:fill="auto"/>
          </w:tcPr>
          <w:p w14:paraId="23A889BD" w14:textId="77777777" w:rsidR="00A4460F" w:rsidRPr="005838A6" w:rsidRDefault="00A4460F" w:rsidP="001E27E7">
            <w:pPr>
              <w:pStyle w:val="TAC"/>
            </w:pPr>
            <w:r w:rsidRPr="005838A6">
              <w:t>Partial_Right</w:t>
            </w:r>
          </w:p>
        </w:tc>
      </w:tr>
      <w:tr w:rsidR="00A4460F" w:rsidRPr="005838A6" w14:paraId="3EFE5614" w14:textId="77777777" w:rsidTr="001E27E7">
        <w:tc>
          <w:tcPr>
            <w:tcW w:w="423" w:type="pct"/>
            <w:shd w:val="clear" w:color="auto" w:fill="auto"/>
          </w:tcPr>
          <w:p w14:paraId="33DFC92E" w14:textId="77777777" w:rsidR="00A4460F" w:rsidRPr="005838A6" w:rsidRDefault="00A4460F" w:rsidP="001E27E7">
            <w:pPr>
              <w:pStyle w:val="TAC"/>
            </w:pPr>
            <w:r w:rsidRPr="005838A6">
              <w:t>8</w:t>
            </w:r>
          </w:p>
        </w:tc>
        <w:tc>
          <w:tcPr>
            <w:tcW w:w="423" w:type="pct"/>
            <w:shd w:val="clear" w:color="auto" w:fill="auto"/>
          </w:tcPr>
          <w:p w14:paraId="2B35BD1C" w14:textId="77777777" w:rsidR="00A4460F" w:rsidRPr="005838A6" w:rsidRDefault="00A4460F" w:rsidP="001E27E7">
            <w:pPr>
              <w:pStyle w:val="TAC"/>
            </w:pPr>
            <w:r w:rsidRPr="005838A6">
              <w:t>Default</w:t>
            </w:r>
          </w:p>
        </w:tc>
        <w:tc>
          <w:tcPr>
            <w:tcW w:w="1222" w:type="pct"/>
            <w:tcBorders>
              <w:top w:val="nil"/>
              <w:bottom w:val="nil"/>
            </w:tcBorders>
            <w:shd w:val="clear" w:color="auto" w:fill="auto"/>
          </w:tcPr>
          <w:p w14:paraId="47A49504" w14:textId="77777777" w:rsidR="00A4460F" w:rsidRPr="005838A6" w:rsidRDefault="00A4460F" w:rsidP="001E27E7">
            <w:pPr>
              <w:pStyle w:val="TAC"/>
            </w:pPr>
          </w:p>
        </w:tc>
        <w:tc>
          <w:tcPr>
            <w:tcW w:w="1727" w:type="pct"/>
          </w:tcPr>
          <w:p w14:paraId="0FF59CFD" w14:textId="77777777" w:rsidR="00A4460F" w:rsidRPr="005838A6" w:rsidRDefault="00A4460F" w:rsidP="001E27E7">
            <w:pPr>
              <w:pStyle w:val="TAC"/>
            </w:pPr>
            <w:r w:rsidRPr="005838A6">
              <w:t>CP-OFDM QPSK</w:t>
            </w:r>
          </w:p>
        </w:tc>
        <w:tc>
          <w:tcPr>
            <w:tcW w:w="1205" w:type="pct"/>
            <w:shd w:val="clear" w:color="auto" w:fill="auto"/>
          </w:tcPr>
          <w:p w14:paraId="5C9443EA" w14:textId="77777777" w:rsidR="00A4460F" w:rsidRPr="005838A6" w:rsidRDefault="00A4460F" w:rsidP="001E27E7">
            <w:pPr>
              <w:pStyle w:val="TAC"/>
            </w:pPr>
            <w:r w:rsidRPr="005838A6">
              <w:t>Full</w:t>
            </w:r>
          </w:p>
        </w:tc>
      </w:tr>
      <w:tr w:rsidR="00A4460F" w:rsidRPr="005838A6" w14:paraId="59C77024" w14:textId="77777777" w:rsidTr="001E27E7">
        <w:tc>
          <w:tcPr>
            <w:tcW w:w="423" w:type="pct"/>
            <w:shd w:val="clear" w:color="auto" w:fill="auto"/>
          </w:tcPr>
          <w:p w14:paraId="3E391096" w14:textId="77777777" w:rsidR="00A4460F" w:rsidRPr="005838A6" w:rsidDel="00F45BD8" w:rsidRDefault="00A4460F" w:rsidP="001E27E7">
            <w:pPr>
              <w:pStyle w:val="TAC"/>
            </w:pPr>
            <w:r w:rsidRPr="005838A6">
              <w:t>9</w:t>
            </w:r>
          </w:p>
        </w:tc>
        <w:tc>
          <w:tcPr>
            <w:tcW w:w="423" w:type="pct"/>
            <w:shd w:val="clear" w:color="auto" w:fill="auto"/>
          </w:tcPr>
          <w:p w14:paraId="2E3E23BC" w14:textId="77777777" w:rsidR="00A4460F" w:rsidRPr="005838A6" w:rsidRDefault="00A4460F" w:rsidP="001E27E7">
            <w:pPr>
              <w:pStyle w:val="TAC"/>
            </w:pPr>
            <w:r w:rsidRPr="005838A6">
              <w:t>Low</w:t>
            </w:r>
          </w:p>
        </w:tc>
        <w:tc>
          <w:tcPr>
            <w:tcW w:w="1222" w:type="pct"/>
            <w:tcBorders>
              <w:top w:val="nil"/>
              <w:bottom w:val="nil"/>
            </w:tcBorders>
            <w:shd w:val="clear" w:color="auto" w:fill="auto"/>
          </w:tcPr>
          <w:p w14:paraId="20EDA396" w14:textId="77777777" w:rsidR="00A4460F" w:rsidRPr="005838A6" w:rsidRDefault="00A4460F" w:rsidP="001E27E7">
            <w:pPr>
              <w:pStyle w:val="TAC"/>
            </w:pPr>
          </w:p>
        </w:tc>
        <w:tc>
          <w:tcPr>
            <w:tcW w:w="1727" w:type="pct"/>
          </w:tcPr>
          <w:p w14:paraId="57A9857C" w14:textId="77777777" w:rsidR="00A4460F" w:rsidRPr="005838A6" w:rsidRDefault="00A4460F" w:rsidP="001E27E7">
            <w:pPr>
              <w:pStyle w:val="TAC"/>
            </w:pPr>
            <w:r w:rsidRPr="005838A6">
              <w:t>CP-OFDM 16 QAM</w:t>
            </w:r>
          </w:p>
        </w:tc>
        <w:tc>
          <w:tcPr>
            <w:tcW w:w="1205" w:type="pct"/>
            <w:shd w:val="clear" w:color="auto" w:fill="auto"/>
          </w:tcPr>
          <w:p w14:paraId="1D72D7A4" w14:textId="77777777" w:rsidR="00A4460F" w:rsidRPr="005838A6" w:rsidRDefault="00A4460F" w:rsidP="001E27E7">
            <w:pPr>
              <w:pStyle w:val="TAC"/>
            </w:pPr>
            <w:r w:rsidRPr="005838A6">
              <w:t>Partial_Left</w:t>
            </w:r>
          </w:p>
        </w:tc>
      </w:tr>
      <w:tr w:rsidR="00A4460F" w:rsidRPr="005838A6" w14:paraId="6C7A18A6" w14:textId="77777777" w:rsidTr="001E27E7">
        <w:tc>
          <w:tcPr>
            <w:tcW w:w="423" w:type="pct"/>
            <w:shd w:val="clear" w:color="auto" w:fill="auto"/>
          </w:tcPr>
          <w:p w14:paraId="5325EC72" w14:textId="77777777" w:rsidR="00A4460F" w:rsidRPr="005838A6" w:rsidDel="00F45BD8" w:rsidRDefault="00A4460F" w:rsidP="001E27E7">
            <w:pPr>
              <w:pStyle w:val="TAC"/>
            </w:pPr>
            <w:r w:rsidRPr="005838A6">
              <w:t>10</w:t>
            </w:r>
          </w:p>
        </w:tc>
        <w:tc>
          <w:tcPr>
            <w:tcW w:w="423" w:type="pct"/>
            <w:shd w:val="clear" w:color="auto" w:fill="auto"/>
          </w:tcPr>
          <w:p w14:paraId="70ECA34F" w14:textId="77777777" w:rsidR="00A4460F" w:rsidRPr="005838A6" w:rsidRDefault="00A4460F" w:rsidP="001E27E7">
            <w:pPr>
              <w:pStyle w:val="TAC"/>
            </w:pPr>
            <w:r w:rsidRPr="005838A6">
              <w:t>High</w:t>
            </w:r>
          </w:p>
        </w:tc>
        <w:tc>
          <w:tcPr>
            <w:tcW w:w="1222" w:type="pct"/>
            <w:tcBorders>
              <w:top w:val="nil"/>
              <w:bottom w:val="nil"/>
            </w:tcBorders>
            <w:shd w:val="clear" w:color="auto" w:fill="auto"/>
          </w:tcPr>
          <w:p w14:paraId="4141FBFE" w14:textId="77777777" w:rsidR="00A4460F" w:rsidRPr="005838A6" w:rsidRDefault="00A4460F" w:rsidP="001E27E7">
            <w:pPr>
              <w:pStyle w:val="TAC"/>
            </w:pPr>
          </w:p>
        </w:tc>
        <w:tc>
          <w:tcPr>
            <w:tcW w:w="1727" w:type="pct"/>
          </w:tcPr>
          <w:p w14:paraId="1B6D2780" w14:textId="77777777" w:rsidR="00A4460F" w:rsidRPr="005838A6" w:rsidRDefault="00A4460F" w:rsidP="001E27E7">
            <w:pPr>
              <w:pStyle w:val="TAC"/>
            </w:pPr>
            <w:r w:rsidRPr="005838A6">
              <w:t>CP-OFDM 16 QAM</w:t>
            </w:r>
          </w:p>
        </w:tc>
        <w:tc>
          <w:tcPr>
            <w:tcW w:w="1205" w:type="pct"/>
            <w:shd w:val="clear" w:color="auto" w:fill="auto"/>
          </w:tcPr>
          <w:p w14:paraId="45912660" w14:textId="77777777" w:rsidR="00A4460F" w:rsidRPr="005838A6" w:rsidRDefault="00A4460F" w:rsidP="001E27E7">
            <w:pPr>
              <w:pStyle w:val="TAC"/>
            </w:pPr>
            <w:r w:rsidRPr="005838A6">
              <w:t>Partial_Right</w:t>
            </w:r>
          </w:p>
        </w:tc>
      </w:tr>
      <w:tr w:rsidR="00A4460F" w:rsidRPr="005838A6" w14:paraId="3E9960D9" w14:textId="77777777" w:rsidTr="001E27E7">
        <w:tc>
          <w:tcPr>
            <w:tcW w:w="423" w:type="pct"/>
            <w:shd w:val="clear" w:color="auto" w:fill="auto"/>
          </w:tcPr>
          <w:p w14:paraId="2310881A" w14:textId="77777777" w:rsidR="00A4460F" w:rsidRPr="005838A6" w:rsidRDefault="00A4460F" w:rsidP="001E27E7">
            <w:pPr>
              <w:pStyle w:val="TAC"/>
            </w:pPr>
            <w:r w:rsidRPr="005838A6">
              <w:t>11</w:t>
            </w:r>
          </w:p>
        </w:tc>
        <w:tc>
          <w:tcPr>
            <w:tcW w:w="423" w:type="pct"/>
            <w:shd w:val="clear" w:color="auto" w:fill="auto"/>
          </w:tcPr>
          <w:p w14:paraId="4C420138" w14:textId="77777777" w:rsidR="00A4460F" w:rsidRPr="005838A6" w:rsidRDefault="00A4460F" w:rsidP="001E27E7">
            <w:pPr>
              <w:pStyle w:val="TAC"/>
            </w:pPr>
            <w:r w:rsidRPr="005838A6">
              <w:t>Default</w:t>
            </w:r>
          </w:p>
        </w:tc>
        <w:tc>
          <w:tcPr>
            <w:tcW w:w="1222" w:type="pct"/>
            <w:tcBorders>
              <w:top w:val="nil"/>
              <w:bottom w:val="nil"/>
            </w:tcBorders>
            <w:shd w:val="clear" w:color="auto" w:fill="auto"/>
          </w:tcPr>
          <w:p w14:paraId="1B35AEE4" w14:textId="77777777" w:rsidR="00A4460F" w:rsidRPr="005838A6" w:rsidRDefault="00A4460F" w:rsidP="001E27E7">
            <w:pPr>
              <w:pStyle w:val="TAC"/>
            </w:pPr>
          </w:p>
        </w:tc>
        <w:tc>
          <w:tcPr>
            <w:tcW w:w="1727" w:type="pct"/>
          </w:tcPr>
          <w:p w14:paraId="758329BB" w14:textId="77777777" w:rsidR="00A4460F" w:rsidRPr="005838A6" w:rsidRDefault="00A4460F" w:rsidP="001E27E7">
            <w:pPr>
              <w:pStyle w:val="TAC"/>
            </w:pPr>
            <w:r w:rsidRPr="005838A6">
              <w:t>CP-OFDM 16 QAM</w:t>
            </w:r>
          </w:p>
        </w:tc>
        <w:tc>
          <w:tcPr>
            <w:tcW w:w="1205" w:type="pct"/>
            <w:shd w:val="clear" w:color="auto" w:fill="auto"/>
          </w:tcPr>
          <w:p w14:paraId="43E4E105" w14:textId="77777777" w:rsidR="00A4460F" w:rsidRPr="005838A6" w:rsidRDefault="00A4460F" w:rsidP="001E27E7">
            <w:pPr>
              <w:pStyle w:val="TAC"/>
            </w:pPr>
            <w:r w:rsidRPr="005838A6">
              <w:t>Full</w:t>
            </w:r>
          </w:p>
        </w:tc>
      </w:tr>
      <w:tr w:rsidR="00A4460F" w:rsidRPr="005838A6" w14:paraId="278313A9" w14:textId="77777777" w:rsidTr="001E27E7">
        <w:tc>
          <w:tcPr>
            <w:tcW w:w="423" w:type="pct"/>
            <w:shd w:val="clear" w:color="auto" w:fill="auto"/>
          </w:tcPr>
          <w:p w14:paraId="1D252B1E" w14:textId="77777777" w:rsidR="00A4460F" w:rsidRPr="005838A6" w:rsidRDefault="00A4460F" w:rsidP="001E27E7">
            <w:pPr>
              <w:pStyle w:val="TAC"/>
            </w:pPr>
            <w:r w:rsidRPr="005838A6">
              <w:t>12</w:t>
            </w:r>
          </w:p>
        </w:tc>
        <w:tc>
          <w:tcPr>
            <w:tcW w:w="423" w:type="pct"/>
            <w:shd w:val="clear" w:color="auto" w:fill="auto"/>
          </w:tcPr>
          <w:p w14:paraId="35F3DFE9" w14:textId="77777777" w:rsidR="00A4460F" w:rsidRPr="005838A6" w:rsidRDefault="00A4460F" w:rsidP="001E27E7">
            <w:pPr>
              <w:pStyle w:val="TAC"/>
            </w:pPr>
            <w:r w:rsidRPr="005838A6">
              <w:t>Low</w:t>
            </w:r>
          </w:p>
        </w:tc>
        <w:tc>
          <w:tcPr>
            <w:tcW w:w="1222" w:type="pct"/>
            <w:tcBorders>
              <w:top w:val="nil"/>
              <w:bottom w:val="nil"/>
            </w:tcBorders>
            <w:shd w:val="clear" w:color="auto" w:fill="auto"/>
          </w:tcPr>
          <w:p w14:paraId="67E1C875" w14:textId="77777777" w:rsidR="00A4460F" w:rsidRPr="005838A6" w:rsidRDefault="00A4460F" w:rsidP="001E27E7">
            <w:pPr>
              <w:pStyle w:val="TAC"/>
            </w:pPr>
          </w:p>
        </w:tc>
        <w:tc>
          <w:tcPr>
            <w:tcW w:w="1727" w:type="pct"/>
          </w:tcPr>
          <w:p w14:paraId="5BD41009" w14:textId="77777777" w:rsidR="00A4460F" w:rsidRPr="005838A6" w:rsidRDefault="00A4460F" w:rsidP="001E27E7">
            <w:pPr>
              <w:pStyle w:val="TAC"/>
            </w:pPr>
            <w:r w:rsidRPr="005838A6">
              <w:t>CP-OFDM 64 QAM</w:t>
            </w:r>
          </w:p>
        </w:tc>
        <w:tc>
          <w:tcPr>
            <w:tcW w:w="1205" w:type="pct"/>
            <w:shd w:val="clear" w:color="auto" w:fill="auto"/>
          </w:tcPr>
          <w:p w14:paraId="717819CF" w14:textId="77777777" w:rsidR="00A4460F" w:rsidRPr="005838A6" w:rsidRDefault="00A4460F" w:rsidP="001E27E7">
            <w:pPr>
              <w:pStyle w:val="TAC"/>
            </w:pPr>
            <w:r w:rsidRPr="005838A6">
              <w:t>Partial_Left</w:t>
            </w:r>
          </w:p>
        </w:tc>
      </w:tr>
      <w:tr w:rsidR="00A4460F" w:rsidRPr="005838A6" w14:paraId="5BB20162" w14:textId="77777777" w:rsidTr="001E27E7">
        <w:tc>
          <w:tcPr>
            <w:tcW w:w="423" w:type="pct"/>
            <w:shd w:val="clear" w:color="auto" w:fill="auto"/>
          </w:tcPr>
          <w:p w14:paraId="6A95FECD" w14:textId="77777777" w:rsidR="00A4460F" w:rsidRPr="005838A6" w:rsidRDefault="00A4460F" w:rsidP="001E27E7">
            <w:pPr>
              <w:pStyle w:val="TAC"/>
            </w:pPr>
            <w:r w:rsidRPr="005838A6">
              <w:t>13</w:t>
            </w:r>
          </w:p>
        </w:tc>
        <w:tc>
          <w:tcPr>
            <w:tcW w:w="423" w:type="pct"/>
            <w:shd w:val="clear" w:color="auto" w:fill="auto"/>
          </w:tcPr>
          <w:p w14:paraId="175CF875" w14:textId="77777777" w:rsidR="00A4460F" w:rsidRPr="005838A6" w:rsidRDefault="00A4460F" w:rsidP="001E27E7">
            <w:pPr>
              <w:pStyle w:val="TAC"/>
            </w:pPr>
            <w:r w:rsidRPr="005838A6">
              <w:t>High</w:t>
            </w:r>
          </w:p>
        </w:tc>
        <w:tc>
          <w:tcPr>
            <w:tcW w:w="1222" w:type="pct"/>
            <w:tcBorders>
              <w:top w:val="nil"/>
              <w:bottom w:val="nil"/>
            </w:tcBorders>
            <w:shd w:val="clear" w:color="auto" w:fill="auto"/>
          </w:tcPr>
          <w:p w14:paraId="64B46F40" w14:textId="77777777" w:rsidR="00A4460F" w:rsidRPr="005838A6" w:rsidRDefault="00A4460F" w:rsidP="001E27E7">
            <w:pPr>
              <w:pStyle w:val="TAC"/>
            </w:pPr>
          </w:p>
        </w:tc>
        <w:tc>
          <w:tcPr>
            <w:tcW w:w="1727" w:type="pct"/>
          </w:tcPr>
          <w:p w14:paraId="791CE6C7" w14:textId="77777777" w:rsidR="00A4460F" w:rsidRPr="005838A6" w:rsidRDefault="00A4460F" w:rsidP="001E27E7">
            <w:pPr>
              <w:pStyle w:val="TAC"/>
            </w:pPr>
            <w:r w:rsidRPr="005838A6">
              <w:t>CP-OFDM 64 QAM</w:t>
            </w:r>
          </w:p>
        </w:tc>
        <w:tc>
          <w:tcPr>
            <w:tcW w:w="1205" w:type="pct"/>
            <w:shd w:val="clear" w:color="auto" w:fill="auto"/>
          </w:tcPr>
          <w:p w14:paraId="64CE5C26" w14:textId="77777777" w:rsidR="00A4460F" w:rsidRPr="005838A6" w:rsidRDefault="00A4460F" w:rsidP="001E27E7">
            <w:pPr>
              <w:pStyle w:val="TAC"/>
            </w:pPr>
            <w:r w:rsidRPr="005838A6">
              <w:t>Partial_Right</w:t>
            </w:r>
          </w:p>
        </w:tc>
      </w:tr>
      <w:tr w:rsidR="00A4460F" w:rsidRPr="005838A6" w14:paraId="5EACDB70" w14:textId="77777777" w:rsidTr="001E27E7">
        <w:tc>
          <w:tcPr>
            <w:tcW w:w="423" w:type="pct"/>
            <w:shd w:val="clear" w:color="auto" w:fill="auto"/>
          </w:tcPr>
          <w:p w14:paraId="56EBF5CD" w14:textId="77777777" w:rsidR="00A4460F" w:rsidRPr="005838A6" w:rsidRDefault="00A4460F" w:rsidP="001E27E7">
            <w:pPr>
              <w:pStyle w:val="TAC"/>
            </w:pPr>
            <w:r w:rsidRPr="005838A6">
              <w:t>14</w:t>
            </w:r>
          </w:p>
        </w:tc>
        <w:tc>
          <w:tcPr>
            <w:tcW w:w="423" w:type="pct"/>
            <w:shd w:val="clear" w:color="auto" w:fill="auto"/>
          </w:tcPr>
          <w:p w14:paraId="35419436" w14:textId="77777777" w:rsidR="00A4460F" w:rsidRPr="005838A6" w:rsidRDefault="00A4460F" w:rsidP="001E27E7">
            <w:pPr>
              <w:pStyle w:val="TAC"/>
            </w:pPr>
            <w:r w:rsidRPr="005838A6">
              <w:t>Default</w:t>
            </w:r>
          </w:p>
        </w:tc>
        <w:tc>
          <w:tcPr>
            <w:tcW w:w="1222" w:type="pct"/>
            <w:tcBorders>
              <w:top w:val="nil"/>
              <w:bottom w:val="nil"/>
            </w:tcBorders>
            <w:shd w:val="clear" w:color="auto" w:fill="auto"/>
          </w:tcPr>
          <w:p w14:paraId="2FDFB42F" w14:textId="77777777" w:rsidR="00A4460F" w:rsidRPr="005838A6" w:rsidRDefault="00A4460F" w:rsidP="001E27E7">
            <w:pPr>
              <w:pStyle w:val="TAC"/>
            </w:pPr>
          </w:p>
        </w:tc>
        <w:tc>
          <w:tcPr>
            <w:tcW w:w="1727" w:type="pct"/>
          </w:tcPr>
          <w:p w14:paraId="34103D60" w14:textId="77777777" w:rsidR="00A4460F" w:rsidRPr="005838A6" w:rsidRDefault="00A4460F" w:rsidP="001E27E7">
            <w:pPr>
              <w:pStyle w:val="TAC"/>
            </w:pPr>
            <w:r w:rsidRPr="005838A6">
              <w:t>CP-OFDM 64 QAM</w:t>
            </w:r>
          </w:p>
        </w:tc>
        <w:tc>
          <w:tcPr>
            <w:tcW w:w="1205" w:type="pct"/>
            <w:shd w:val="clear" w:color="auto" w:fill="auto"/>
          </w:tcPr>
          <w:p w14:paraId="6E0F5E98" w14:textId="77777777" w:rsidR="00A4460F" w:rsidRPr="005838A6" w:rsidRDefault="00A4460F" w:rsidP="001E27E7">
            <w:pPr>
              <w:pStyle w:val="TAC"/>
            </w:pPr>
            <w:r w:rsidRPr="005838A6">
              <w:t>Full</w:t>
            </w:r>
          </w:p>
        </w:tc>
      </w:tr>
      <w:tr w:rsidR="00A4460F" w:rsidRPr="005838A6" w14:paraId="39AC15A1" w14:textId="77777777" w:rsidTr="001E27E7">
        <w:tc>
          <w:tcPr>
            <w:tcW w:w="423" w:type="pct"/>
            <w:shd w:val="clear" w:color="auto" w:fill="auto"/>
          </w:tcPr>
          <w:p w14:paraId="286B3905" w14:textId="77777777" w:rsidR="00A4460F" w:rsidRPr="005838A6" w:rsidRDefault="00A4460F" w:rsidP="001E27E7">
            <w:pPr>
              <w:pStyle w:val="TAC"/>
            </w:pPr>
            <w:r w:rsidRPr="005838A6">
              <w:t>15</w:t>
            </w:r>
          </w:p>
        </w:tc>
        <w:tc>
          <w:tcPr>
            <w:tcW w:w="423" w:type="pct"/>
            <w:shd w:val="clear" w:color="auto" w:fill="auto"/>
          </w:tcPr>
          <w:p w14:paraId="34774CC9" w14:textId="77777777" w:rsidR="00A4460F" w:rsidRPr="005838A6" w:rsidRDefault="00A4460F" w:rsidP="001E27E7">
            <w:pPr>
              <w:pStyle w:val="TAC"/>
            </w:pPr>
            <w:r w:rsidRPr="005838A6">
              <w:t>Low</w:t>
            </w:r>
          </w:p>
        </w:tc>
        <w:tc>
          <w:tcPr>
            <w:tcW w:w="1222" w:type="pct"/>
            <w:tcBorders>
              <w:top w:val="nil"/>
              <w:bottom w:val="nil"/>
            </w:tcBorders>
            <w:shd w:val="clear" w:color="auto" w:fill="auto"/>
          </w:tcPr>
          <w:p w14:paraId="5FC977EF" w14:textId="77777777" w:rsidR="00A4460F" w:rsidRPr="005838A6" w:rsidRDefault="00A4460F" w:rsidP="001E27E7">
            <w:pPr>
              <w:pStyle w:val="TAC"/>
            </w:pPr>
          </w:p>
        </w:tc>
        <w:tc>
          <w:tcPr>
            <w:tcW w:w="1727" w:type="pct"/>
          </w:tcPr>
          <w:p w14:paraId="4F0AFF83" w14:textId="77777777" w:rsidR="00A4460F" w:rsidRPr="005838A6" w:rsidRDefault="00A4460F" w:rsidP="001E27E7">
            <w:pPr>
              <w:pStyle w:val="TAC"/>
            </w:pPr>
            <w:r w:rsidRPr="005838A6">
              <w:t>CP-OFDM 256 QAM</w:t>
            </w:r>
          </w:p>
        </w:tc>
        <w:tc>
          <w:tcPr>
            <w:tcW w:w="1205" w:type="pct"/>
            <w:shd w:val="clear" w:color="auto" w:fill="auto"/>
          </w:tcPr>
          <w:p w14:paraId="73F92FCF" w14:textId="77777777" w:rsidR="00A4460F" w:rsidRPr="005838A6" w:rsidRDefault="00A4460F" w:rsidP="001E27E7">
            <w:pPr>
              <w:pStyle w:val="TAC"/>
            </w:pPr>
            <w:r w:rsidRPr="005838A6">
              <w:t>Partial_Left</w:t>
            </w:r>
          </w:p>
        </w:tc>
      </w:tr>
      <w:tr w:rsidR="00A4460F" w:rsidRPr="005838A6" w14:paraId="180B444C" w14:textId="77777777" w:rsidTr="001E27E7">
        <w:tc>
          <w:tcPr>
            <w:tcW w:w="423" w:type="pct"/>
            <w:shd w:val="clear" w:color="auto" w:fill="auto"/>
          </w:tcPr>
          <w:p w14:paraId="19C69E07" w14:textId="77777777" w:rsidR="00A4460F" w:rsidRPr="005838A6" w:rsidRDefault="00A4460F" w:rsidP="001E27E7">
            <w:pPr>
              <w:pStyle w:val="TAC"/>
            </w:pPr>
            <w:r w:rsidRPr="005838A6">
              <w:t>16</w:t>
            </w:r>
          </w:p>
        </w:tc>
        <w:tc>
          <w:tcPr>
            <w:tcW w:w="423" w:type="pct"/>
            <w:shd w:val="clear" w:color="auto" w:fill="auto"/>
          </w:tcPr>
          <w:p w14:paraId="73A93287" w14:textId="77777777" w:rsidR="00A4460F" w:rsidRPr="005838A6" w:rsidRDefault="00A4460F" w:rsidP="001E27E7">
            <w:pPr>
              <w:pStyle w:val="TAC"/>
            </w:pPr>
            <w:r w:rsidRPr="005838A6">
              <w:t>High</w:t>
            </w:r>
          </w:p>
        </w:tc>
        <w:tc>
          <w:tcPr>
            <w:tcW w:w="1222" w:type="pct"/>
            <w:tcBorders>
              <w:top w:val="nil"/>
              <w:bottom w:val="nil"/>
            </w:tcBorders>
            <w:shd w:val="clear" w:color="auto" w:fill="auto"/>
          </w:tcPr>
          <w:p w14:paraId="3D0469E4" w14:textId="77777777" w:rsidR="00A4460F" w:rsidRPr="005838A6" w:rsidRDefault="00A4460F" w:rsidP="001E27E7">
            <w:pPr>
              <w:pStyle w:val="TAC"/>
            </w:pPr>
          </w:p>
        </w:tc>
        <w:tc>
          <w:tcPr>
            <w:tcW w:w="1727" w:type="pct"/>
          </w:tcPr>
          <w:p w14:paraId="6D5F2B9D" w14:textId="77777777" w:rsidR="00A4460F" w:rsidRPr="005838A6" w:rsidRDefault="00A4460F" w:rsidP="001E27E7">
            <w:pPr>
              <w:pStyle w:val="TAC"/>
            </w:pPr>
            <w:r w:rsidRPr="005838A6">
              <w:t>CP-OFDM 256 QAM</w:t>
            </w:r>
          </w:p>
        </w:tc>
        <w:tc>
          <w:tcPr>
            <w:tcW w:w="1205" w:type="pct"/>
            <w:shd w:val="clear" w:color="auto" w:fill="auto"/>
          </w:tcPr>
          <w:p w14:paraId="7719136D" w14:textId="77777777" w:rsidR="00A4460F" w:rsidRPr="005838A6" w:rsidRDefault="00A4460F" w:rsidP="001E27E7">
            <w:pPr>
              <w:pStyle w:val="TAC"/>
            </w:pPr>
            <w:r w:rsidRPr="005838A6">
              <w:t>Partial_Right</w:t>
            </w:r>
          </w:p>
        </w:tc>
      </w:tr>
      <w:tr w:rsidR="00A4460F" w:rsidRPr="005838A6" w14:paraId="33C5D70D" w14:textId="77777777" w:rsidTr="001E27E7">
        <w:tc>
          <w:tcPr>
            <w:tcW w:w="423" w:type="pct"/>
            <w:shd w:val="clear" w:color="auto" w:fill="auto"/>
          </w:tcPr>
          <w:p w14:paraId="0347C94A" w14:textId="77777777" w:rsidR="00A4460F" w:rsidRPr="005838A6" w:rsidRDefault="00A4460F" w:rsidP="001E27E7">
            <w:pPr>
              <w:pStyle w:val="TAC"/>
            </w:pPr>
            <w:r w:rsidRPr="005838A6">
              <w:t>17</w:t>
            </w:r>
          </w:p>
        </w:tc>
        <w:tc>
          <w:tcPr>
            <w:tcW w:w="423" w:type="pct"/>
            <w:shd w:val="clear" w:color="auto" w:fill="auto"/>
          </w:tcPr>
          <w:p w14:paraId="7401DFC4" w14:textId="77777777" w:rsidR="00A4460F" w:rsidRPr="005838A6" w:rsidRDefault="00A4460F" w:rsidP="001E27E7">
            <w:pPr>
              <w:pStyle w:val="TAC"/>
            </w:pPr>
            <w:r w:rsidRPr="005838A6">
              <w:t>Default</w:t>
            </w:r>
          </w:p>
        </w:tc>
        <w:tc>
          <w:tcPr>
            <w:tcW w:w="1222" w:type="pct"/>
            <w:tcBorders>
              <w:top w:val="nil"/>
              <w:bottom w:val="nil"/>
            </w:tcBorders>
            <w:shd w:val="clear" w:color="auto" w:fill="auto"/>
          </w:tcPr>
          <w:p w14:paraId="06F251C7" w14:textId="77777777" w:rsidR="00A4460F" w:rsidRPr="005838A6" w:rsidRDefault="00A4460F" w:rsidP="001E27E7">
            <w:pPr>
              <w:pStyle w:val="TAC"/>
            </w:pPr>
          </w:p>
        </w:tc>
        <w:tc>
          <w:tcPr>
            <w:tcW w:w="1727" w:type="pct"/>
          </w:tcPr>
          <w:p w14:paraId="1937F52B" w14:textId="77777777" w:rsidR="00A4460F" w:rsidRPr="005838A6" w:rsidRDefault="00A4460F" w:rsidP="001E27E7">
            <w:pPr>
              <w:pStyle w:val="TAC"/>
            </w:pPr>
            <w:r w:rsidRPr="005838A6">
              <w:t>CP-OFDM 256 QAM</w:t>
            </w:r>
          </w:p>
        </w:tc>
        <w:tc>
          <w:tcPr>
            <w:tcW w:w="1205" w:type="pct"/>
            <w:shd w:val="clear" w:color="auto" w:fill="auto"/>
          </w:tcPr>
          <w:p w14:paraId="12C53D1A" w14:textId="77777777" w:rsidR="00A4460F" w:rsidRPr="005838A6" w:rsidRDefault="00A4460F" w:rsidP="001E27E7">
            <w:pPr>
              <w:pStyle w:val="TAC"/>
            </w:pPr>
            <w:r w:rsidRPr="005838A6">
              <w:t>Full</w:t>
            </w:r>
          </w:p>
        </w:tc>
      </w:tr>
      <w:tr w:rsidR="00A4460F" w:rsidRPr="005838A6" w14:paraId="4C2A63D9" w14:textId="77777777" w:rsidTr="001E27E7">
        <w:tc>
          <w:tcPr>
            <w:tcW w:w="423" w:type="pct"/>
            <w:shd w:val="clear" w:color="auto" w:fill="auto"/>
          </w:tcPr>
          <w:p w14:paraId="47D7E7F0" w14:textId="77777777" w:rsidR="00A4460F" w:rsidRPr="005838A6" w:rsidRDefault="00A4460F" w:rsidP="001E27E7">
            <w:pPr>
              <w:pStyle w:val="TAC"/>
            </w:pPr>
            <w:r w:rsidRPr="005838A6">
              <w:t>18</w:t>
            </w:r>
          </w:p>
        </w:tc>
        <w:tc>
          <w:tcPr>
            <w:tcW w:w="423" w:type="pct"/>
            <w:shd w:val="clear" w:color="auto" w:fill="auto"/>
          </w:tcPr>
          <w:p w14:paraId="40E9B057" w14:textId="77777777" w:rsidR="00A4460F" w:rsidRPr="005838A6" w:rsidRDefault="00A4460F" w:rsidP="001E27E7">
            <w:pPr>
              <w:pStyle w:val="TAC"/>
            </w:pPr>
            <w:r w:rsidRPr="005838A6">
              <w:t>Default</w:t>
            </w:r>
          </w:p>
        </w:tc>
        <w:tc>
          <w:tcPr>
            <w:tcW w:w="1222" w:type="pct"/>
            <w:tcBorders>
              <w:top w:val="nil"/>
              <w:bottom w:val="nil"/>
            </w:tcBorders>
            <w:shd w:val="clear" w:color="auto" w:fill="auto"/>
          </w:tcPr>
          <w:p w14:paraId="601EBE63" w14:textId="77777777" w:rsidR="00A4460F" w:rsidRPr="005838A6" w:rsidRDefault="00A4460F" w:rsidP="001E27E7">
            <w:pPr>
              <w:pStyle w:val="TAC"/>
            </w:pPr>
          </w:p>
        </w:tc>
        <w:tc>
          <w:tcPr>
            <w:tcW w:w="1727" w:type="pct"/>
          </w:tcPr>
          <w:p w14:paraId="167AD26E" w14:textId="77777777" w:rsidR="00A4460F" w:rsidRPr="005838A6" w:rsidRDefault="00A4460F" w:rsidP="001E27E7">
            <w:pPr>
              <w:pStyle w:val="TAC"/>
            </w:pPr>
            <w:r w:rsidRPr="005838A6">
              <w:rPr>
                <w:rFonts w:eastAsia="MS Gothic" w:cs="Calibri"/>
              </w:rPr>
              <w:t>DFT-s-OFDM Pi/2 BPSK w Pi/2 BPSK DMRS</w:t>
            </w:r>
            <w:r w:rsidRPr="005838A6">
              <w:rPr>
                <w:vertAlign w:val="superscript"/>
              </w:rPr>
              <w:t>3</w:t>
            </w:r>
          </w:p>
        </w:tc>
        <w:tc>
          <w:tcPr>
            <w:tcW w:w="1205" w:type="pct"/>
            <w:shd w:val="clear" w:color="auto" w:fill="auto"/>
          </w:tcPr>
          <w:p w14:paraId="00E7801C" w14:textId="77777777" w:rsidR="00A4460F" w:rsidRPr="005838A6" w:rsidRDefault="00A4460F" w:rsidP="001E27E7">
            <w:pPr>
              <w:pStyle w:val="TAC"/>
            </w:pPr>
            <w:r w:rsidRPr="005838A6">
              <w:t>Full</w:t>
            </w:r>
          </w:p>
        </w:tc>
      </w:tr>
      <w:tr w:rsidR="00A4460F" w:rsidRPr="005838A6" w14:paraId="3E982DA3" w14:textId="77777777" w:rsidTr="001E27E7">
        <w:tc>
          <w:tcPr>
            <w:tcW w:w="5000" w:type="pct"/>
            <w:gridSpan w:val="5"/>
            <w:shd w:val="clear" w:color="auto" w:fill="auto"/>
          </w:tcPr>
          <w:p w14:paraId="11456616" w14:textId="77777777" w:rsidR="00A4460F" w:rsidRPr="005838A6" w:rsidRDefault="00A4460F" w:rsidP="001E27E7">
            <w:pPr>
              <w:pStyle w:val="TAN"/>
            </w:pPr>
            <w:r w:rsidRPr="005838A6">
              <w:t>NOTE 1:</w:t>
            </w:r>
            <w:r w:rsidRPr="005838A6">
              <w:tab/>
              <w:t>The specific configuration of each RB allocation is defined in Table 6.1F-1.</w:t>
            </w:r>
          </w:p>
          <w:p w14:paraId="2E6A084D" w14:textId="77777777" w:rsidR="00A4460F" w:rsidRPr="005838A6" w:rsidRDefault="00A4460F" w:rsidP="001E27E7">
            <w:pPr>
              <w:pStyle w:val="TAN"/>
              <w:rPr>
                <w:lang w:eastAsia="zh-CN"/>
              </w:rPr>
            </w:pPr>
            <w:r w:rsidRPr="005838A6">
              <w:rPr>
                <w:lang w:eastAsia="zh-CN"/>
              </w:rPr>
              <w:t>NOTE 2:</w:t>
            </w:r>
            <w:r w:rsidRPr="005838A6">
              <w:rPr>
                <w:lang w:eastAsia="zh-CN"/>
              </w:rPr>
              <w:tab/>
            </w:r>
            <w:r w:rsidRPr="005838A6">
              <w:t>DFT-s-OFDM Pi/2 BPSK test applies only for UEs which supports Pi/2 BPSK in FR1 and when IE powerBoostPi2BPSK is set to 0.</w:t>
            </w:r>
          </w:p>
          <w:p w14:paraId="34CD2F31" w14:textId="77777777" w:rsidR="00A4460F" w:rsidRPr="005838A6" w:rsidRDefault="00A4460F" w:rsidP="001E27E7">
            <w:pPr>
              <w:pStyle w:val="TAN"/>
              <w:rPr>
                <w:rFonts w:eastAsia="DengXian"/>
              </w:rPr>
            </w:pPr>
            <w:r w:rsidRPr="005838A6">
              <w:t>NOTE 3:</w:t>
            </w:r>
            <w:r w:rsidRPr="005838A6">
              <w:tab/>
              <w:t xml:space="preserve">Applicable to UEs indicating support for UE capability </w:t>
            </w:r>
            <w:r w:rsidRPr="005838A6">
              <w:rPr>
                <w:i/>
              </w:rPr>
              <w:t>lowPAPR-DMRS-PUSCHwithPrecoding-r16</w:t>
            </w:r>
            <w:r w:rsidRPr="005838A6">
              <w:t>.</w:t>
            </w:r>
          </w:p>
        </w:tc>
      </w:tr>
    </w:tbl>
    <w:p w14:paraId="1E7D5D90" w14:textId="77777777" w:rsidR="00A4460F" w:rsidRPr="005838A6" w:rsidRDefault="00A4460F" w:rsidP="00440D7B">
      <w:pPr>
        <w:rPr>
          <w:lang w:eastAsia="zh-CN"/>
        </w:rPr>
      </w:pPr>
    </w:p>
    <w:p w14:paraId="5A9786FC" w14:textId="77777777" w:rsidR="004E00EE" w:rsidRPr="005838A6" w:rsidRDefault="004E00EE" w:rsidP="007864DF">
      <w:pPr>
        <w:pStyle w:val="B10"/>
      </w:pPr>
      <w:r w:rsidRPr="005838A6">
        <w:t>1.</w:t>
      </w:r>
      <w:r w:rsidRPr="005838A6">
        <w:tab/>
        <w:t>Connect the SS to the UE antenna connectors as shown in TS 38.508-1 [5] Annex A, Figure A.3.1.1.1 for TE diagram and section A.3.2 for UE diagram.</w:t>
      </w:r>
    </w:p>
    <w:p w14:paraId="02225C79" w14:textId="77777777" w:rsidR="004E00EE" w:rsidRPr="005838A6" w:rsidRDefault="004E00EE" w:rsidP="007864DF">
      <w:pPr>
        <w:pStyle w:val="B10"/>
        <w:rPr>
          <w:lang w:eastAsia="zh-CN"/>
        </w:rPr>
      </w:pPr>
      <w:r w:rsidRPr="005838A6">
        <w:rPr>
          <w:lang w:eastAsia="zh-CN"/>
        </w:rPr>
        <w:t>2.</w:t>
      </w:r>
      <w:r w:rsidRPr="005838A6">
        <w:rPr>
          <w:lang w:eastAsia="zh-CN"/>
        </w:rPr>
        <w:tab/>
        <w:t xml:space="preserve">The parameter settings for the cell are set up </w:t>
      </w:r>
      <w:r w:rsidRPr="005838A6">
        <w:t xml:space="preserve">according to TS 38.508-1 [5] subclause </w:t>
      </w:r>
      <w:r w:rsidRPr="005838A6">
        <w:rPr>
          <w:lang w:eastAsia="zh-CN"/>
        </w:rPr>
        <w:t>4.4.3.</w:t>
      </w:r>
    </w:p>
    <w:p w14:paraId="7B424926" w14:textId="77777777" w:rsidR="004E00EE" w:rsidRPr="005838A6" w:rsidRDefault="004E00EE" w:rsidP="007864DF">
      <w:pPr>
        <w:pStyle w:val="B10"/>
      </w:pPr>
      <w:r w:rsidRPr="005838A6">
        <w:rPr>
          <w:lang w:eastAsia="zh-CN"/>
        </w:rPr>
        <w:t>3.</w:t>
      </w:r>
      <w:r w:rsidRPr="005838A6">
        <w:rPr>
          <w:lang w:eastAsia="zh-CN"/>
        </w:rPr>
        <w:tab/>
        <w:t>Downlink signals are initially set up according to Annex C.0, C.1, C.2 and</w:t>
      </w:r>
      <w:r w:rsidRPr="005838A6">
        <w:t xml:space="preserve"> uplink signals according to Annex G</w:t>
      </w:r>
      <w:r w:rsidRPr="005838A6">
        <w:rPr>
          <w:lang w:eastAsia="zh-CN"/>
        </w:rPr>
        <w:t>.0, G.1, G.2, G.3.0</w:t>
      </w:r>
      <w:r w:rsidRPr="005838A6">
        <w:t>.</w:t>
      </w:r>
    </w:p>
    <w:p w14:paraId="38FD23AE" w14:textId="77777777" w:rsidR="004E00EE" w:rsidRPr="005838A6" w:rsidRDefault="004E00EE" w:rsidP="007864DF">
      <w:pPr>
        <w:pStyle w:val="B10"/>
      </w:pPr>
      <w:r w:rsidRPr="005838A6">
        <w:t>4.</w:t>
      </w:r>
      <w:r w:rsidRPr="005838A6">
        <w:tab/>
        <w:t>The UL Reference Measurement channels are set according to Table 6.5F.2.2.4.1-1.</w:t>
      </w:r>
    </w:p>
    <w:p w14:paraId="624E91C4" w14:textId="77777777" w:rsidR="004E00EE" w:rsidRPr="005838A6" w:rsidRDefault="004E00EE" w:rsidP="007864DF">
      <w:pPr>
        <w:pStyle w:val="B10"/>
      </w:pPr>
      <w:r w:rsidRPr="005838A6">
        <w:t>5.</w:t>
      </w:r>
      <w:r w:rsidRPr="005838A6">
        <w:tab/>
        <w:t>Propagation conditions are set according to Annex B.0.</w:t>
      </w:r>
    </w:p>
    <w:p w14:paraId="7B3AF7F2" w14:textId="77777777" w:rsidR="004E00EE" w:rsidRPr="005838A6" w:rsidRDefault="004E00EE" w:rsidP="007864DF">
      <w:pPr>
        <w:pStyle w:val="B10"/>
      </w:pPr>
      <w:r w:rsidRPr="005838A6">
        <w:t>6.</w:t>
      </w:r>
      <w:r w:rsidRPr="005838A6">
        <w:tab/>
        <w:t xml:space="preserve">Ensure the UE is in state RRC_CONNECTED with generic procedure parameters Connectivity </w:t>
      </w:r>
      <w:r w:rsidRPr="005838A6">
        <w:rPr>
          <w:i/>
        </w:rPr>
        <w:t>NR</w:t>
      </w:r>
      <w:r w:rsidRPr="005838A6">
        <w:t xml:space="preserve">, Connected without release </w:t>
      </w:r>
      <w:r w:rsidRPr="005838A6">
        <w:rPr>
          <w:i/>
        </w:rPr>
        <w:t xml:space="preserve">On, </w:t>
      </w:r>
      <w:r w:rsidRPr="005838A6">
        <w:t>Test Mode</w:t>
      </w:r>
      <w:r w:rsidRPr="005838A6">
        <w:rPr>
          <w:i/>
        </w:rPr>
        <w:t xml:space="preserve"> On </w:t>
      </w:r>
      <w:r w:rsidRPr="005838A6">
        <w:t>and Test Loop Function</w:t>
      </w:r>
      <w:r w:rsidRPr="005838A6">
        <w:rPr>
          <w:i/>
        </w:rPr>
        <w:t xml:space="preserve"> On</w:t>
      </w:r>
      <w:r w:rsidRPr="005838A6">
        <w:t xml:space="preserve"> according to TS 38.508-1 [5] clause 4.5. Message contents are defined in clause 6.5F.2.2.4.3</w:t>
      </w:r>
    </w:p>
    <w:p w14:paraId="204706C3" w14:textId="77777777" w:rsidR="004E00EE" w:rsidRPr="005838A6" w:rsidRDefault="004E00EE" w:rsidP="007864DF">
      <w:pPr>
        <w:pStyle w:val="H6"/>
      </w:pPr>
      <w:r w:rsidRPr="005838A6">
        <w:t>6.5F.2.2.4.2</w:t>
      </w:r>
      <w:r w:rsidRPr="005838A6">
        <w:tab/>
        <w:t>Test procedure</w:t>
      </w:r>
    </w:p>
    <w:p w14:paraId="5FDB2674" w14:textId="77777777" w:rsidR="004E00EE" w:rsidRPr="005838A6" w:rsidRDefault="004E00EE" w:rsidP="007864DF">
      <w:pPr>
        <w:pStyle w:val="B10"/>
      </w:pPr>
      <w:r w:rsidRPr="005838A6">
        <w:t>1.</w:t>
      </w:r>
      <w:r w:rsidRPr="005838A6">
        <w:tab/>
        <w:t>SS sends uplink scheduling information for each UL HARQ process via PDCCH DCI format 0_1 for C_RNTI to schedule the UL RMC according to Table 6.5F.2.2.4.1-1. Since the UL has no payload and no loopback data to send the UE sends uplink MAC padding bits on the UL RMC.</w:t>
      </w:r>
    </w:p>
    <w:p w14:paraId="755F1225" w14:textId="77777777" w:rsidR="004E00EE" w:rsidRPr="005838A6" w:rsidRDefault="004E00EE" w:rsidP="007864DF">
      <w:pPr>
        <w:pStyle w:val="B10"/>
      </w:pPr>
      <w:r w:rsidRPr="005838A6">
        <w:t>2.</w:t>
      </w:r>
      <w:r w:rsidRPr="005838A6">
        <w:tab/>
        <w:t>Send continuously power control “up” commands to the UE until the UE transmits at PUMAX level. Allow at least 200ms for the UE to reach PUMAX level.</w:t>
      </w:r>
    </w:p>
    <w:p w14:paraId="5B4805C2" w14:textId="17794CB1" w:rsidR="004E00EE" w:rsidRPr="005838A6" w:rsidRDefault="004E00EE" w:rsidP="007864DF">
      <w:pPr>
        <w:pStyle w:val="B10"/>
      </w:pPr>
      <w:r w:rsidRPr="005838A6">
        <w:t>3.</w:t>
      </w:r>
      <w:r w:rsidRPr="005838A6">
        <w:tab/>
        <w:t>Measure the mean power of the UE in the channel bandwidth of the radio access mode according to the test configuration, which shall meet the requirements described in Table 6.2F.</w:t>
      </w:r>
      <w:r w:rsidR="004609BE" w:rsidRPr="005838A6">
        <w:t>2</w:t>
      </w:r>
      <w:r w:rsidRPr="005838A6">
        <w:t xml:space="preserve">.5-1. The period of the measurement shall be at least the continuous duration of 1ms over consecutive active uplink slots. </w:t>
      </w:r>
    </w:p>
    <w:p w14:paraId="7511C81A" w14:textId="26160B4B" w:rsidR="004E00EE" w:rsidRPr="005838A6" w:rsidRDefault="004E00EE" w:rsidP="007864DF">
      <w:pPr>
        <w:pStyle w:val="B10"/>
      </w:pPr>
      <w:r w:rsidRPr="005838A6">
        <w:t>4.</w:t>
      </w:r>
      <w:r w:rsidRPr="005838A6">
        <w:tab/>
        <w:t>Measure the power of the transmitted signal with a measurement filter of bandwidths according to table 6.5F.2.2.5-1</w:t>
      </w:r>
      <w:r w:rsidR="00D0288B" w:rsidRPr="005838A6">
        <w:t xml:space="preserve"> and using a rms detector</w:t>
      </w:r>
      <w:r w:rsidRPr="005838A6">
        <w:t xml:space="preserve">. </w:t>
      </w:r>
      <w:r w:rsidR="00FA0075" w:rsidRPr="005838A6">
        <w:rPr>
          <w:lang w:eastAsia="zh-CN"/>
        </w:rPr>
        <w:t>If</w:t>
      </w:r>
      <w:r w:rsidR="00FA0075" w:rsidRPr="005838A6">
        <w:t xml:space="preserve"> </w:t>
      </w:r>
      <w:r w:rsidR="00FA0075" w:rsidRPr="005838A6">
        <w:rPr>
          <w:lang w:eastAsia="zh-CN"/>
        </w:rPr>
        <w:t xml:space="preserve">the sweep count is higher than one, the trace mode shall be average. </w:t>
      </w:r>
      <w:r w:rsidRPr="005838A6">
        <w:t>The centre frequency of the filter shall be stepped in continuous steps according to the same table. The measured power shall be recorded for each step. The measurement period shall capture the active TSs.</w:t>
      </w:r>
    </w:p>
    <w:p w14:paraId="46368B7A" w14:textId="77777777" w:rsidR="004E00EE" w:rsidRPr="005838A6" w:rsidRDefault="004E00EE" w:rsidP="007864DF">
      <w:pPr>
        <w:pStyle w:val="NO"/>
      </w:pPr>
      <w:r w:rsidRPr="005838A6">
        <w:t>NOTE 1: When switching to DFT-s-OFDM waveform, as specified in the test configuration Table 6.5F.2.2.4.1-1, send an NR RRCReconfiguration message according to TS 38.508-1 [5] clause 4.6.3 Table 4.6.3-118 PUSCH-Config with TRANSFORM_PRECODER_ENABLED condition.</w:t>
      </w:r>
    </w:p>
    <w:p w14:paraId="35918EE1" w14:textId="77777777" w:rsidR="004E00EE" w:rsidRPr="005838A6" w:rsidRDefault="004E00EE" w:rsidP="007864DF">
      <w:pPr>
        <w:pStyle w:val="H6"/>
      </w:pPr>
      <w:r w:rsidRPr="005838A6">
        <w:t>6.5F.2.2.4.3</w:t>
      </w:r>
      <w:r w:rsidRPr="005838A6">
        <w:tab/>
        <w:t>Message contents</w:t>
      </w:r>
    </w:p>
    <w:p w14:paraId="2C231320" w14:textId="77777777" w:rsidR="004E00EE" w:rsidRPr="005838A6" w:rsidRDefault="004E00EE" w:rsidP="007864DF">
      <w:r w:rsidRPr="005838A6">
        <w:t>Message contents are according to TS 38.508-1 [5] subclause 4.6 with the following exceptions:</w:t>
      </w:r>
    </w:p>
    <w:p w14:paraId="58A16DBE" w14:textId="77777777" w:rsidR="004E00EE" w:rsidRPr="005838A6" w:rsidRDefault="004E00EE" w:rsidP="007864DF">
      <w:r w:rsidRPr="005838A6">
        <w:t>FFS</w:t>
      </w:r>
    </w:p>
    <w:p w14:paraId="43FBF7ED" w14:textId="45C1BEF5" w:rsidR="004E00EE" w:rsidRPr="005838A6" w:rsidRDefault="004E00EE" w:rsidP="007864DF">
      <w:pPr>
        <w:pStyle w:val="H6"/>
      </w:pPr>
      <w:bookmarkStart w:id="1824" w:name="_Toc83720857"/>
      <w:r w:rsidRPr="005838A6">
        <w:t>6.5F.2.2.5</w:t>
      </w:r>
      <w:r w:rsidRPr="005838A6">
        <w:tab/>
        <w:t>Test requirement</w:t>
      </w:r>
      <w:bookmarkEnd w:id="1824"/>
    </w:p>
    <w:p w14:paraId="34631A23" w14:textId="237FD2EE" w:rsidR="004E00EE" w:rsidRPr="005838A6" w:rsidRDefault="004E00EE" w:rsidP="007864DF">
      <w:r w:rsidRPr="005838A6">
        <w:t>The measured UE mean power in the channel bandwidth, derived in step 3, shall fulfil requirements in Table 6.2F.</w:t>
      </w:r>
      <w:r w:rsidR="004609BE" w:rsidRPr="005838A6">
        <w:t>2</w:t>
      </w:r>
      <w:r w:rsidRPr="005838A6">
        <w:t>.5-1, and the power of any UE emission shall fulfil requirements in Table 6.5F.2.2.5-1.</w:t>
      </w:r>
    </w:p>
    <w:p w14:paraId="58EE7ECA" w14:textId="77777777" w:rsidR="004E00EE" w:rsidRPr="005838A6" w:rsidRDefault="004E00EE" w:rsidP="002B3603">
      <w:pPr>
        <w:pStyle w:val="TH"/>
      </w:pPr>
      <w:r w:rsidRPr="005838A6">
        <w:t>Table 6.5F.2.2.5-1: General NR spectrum emission mask</w:t>
      </w:r>
    </w:p>
    <w:tbl>
      <w:tblPr>
        <w:tblW w:w="94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994"/>
        <w:gridCol w:w="1415"/>
        <w:gridCol w:w="1416"/>
        <w:gridCol w:w="1415"/>
        <w:gridCol w:w="1421"/>
        <w:gridCol w:w="1415"/>
        <w:gridCol w:w="1421"/>
      </w:tblGrid>
      <w:tr w:rsidR="004609BE" w:rsidRPr="005838A6" w14:paraId="691283E1" w14:textId="77777777" w:rsidTr="00E868C9">
        <w:trPr>
          <w:cantSplit/>
          <w:jc w:val="center"/>
        </w:trPr>
        <w:tc>
          <w:tcPr>
            <w:tcW w:w="9497" w:type="dxa"/>
            <w:gridSpan w:val="7"/>
            <w:tcMar>
              <w:top w:w="0" w:type="dxa"/>
              <w:left w:w="108" w:type="dxa"/>
              <w:bottom w:w="0" w:type="dxa"/>
              <w:right w:w="108" w:type="dxa"/>
            </w:tcMar>
            <w:vAlign w:val="center"/>
          </w:tcPr>
          <w:p w14:paraId="51E569A3" w14:textId="77777777" w:rsidR="004609BE" w:rsidRPr="005838A6" w:rsidRDefault="004609BE" w:rsidP="00E868C9">
            <w:pPr>
              <w:pStyle w:val="TAH"/>
              <w:jc w:val="left"/>
            </w:pPr>
            <w:r w:rsidRPr="005838A6">
              <w:t>Spectrum emission limit (dBr) / Channel bandwidth</w:t>
            </w:r>
          </w:p>
        </w:tc>
      </w:tr>
      <w:tr w:rsidR="004609BE" w:rsidRPr="005838A6" w14:paraId="446766B1" w14:textId="77777777" w:rsidTr="00E868C9">
        <w:trPr>
          <w:cantSplit/>
          <w:trHeight w:val="473"/>
          <w:jc w:val="center"/>
        </w:trPr>
        <w:tc>
          <w:tcPr>
            <w:tcW w:w="995" w:type="dxa"/>
            <w:tcMar>
              <w:top w:w="0" w:type="dxa"/>
              <w:left w:w="108" w:type="dxa"/>
              <w:bottom w:w="0" w:type="dxa"/>
              <w:right w:w="108" w:type="dxa"/>
            </w:tcMar>
            <w:hideMark/>
          </w:tcPr>
          <w:p w14:paraId="065A3DA3" w14:textId="77777777" w:rsidR="004609BE" w:rsidRPr="005838A6" w:rsidRDefault="004609BE" w:rsidP="00E868C9">
            <w:pPr>
              <w:pStyle w:val="TAH"/>
              <w:jc w:val="left"/>
            </w:pPr>
            <w:r w:rsidRPr="005838A6">
              <w:t>Δf</w:t>
            </w:r>
            <w:r w:rsidRPr="005838A6">
              <w:rPr>
                <w:vertAlign w:val="subscript"/>
              </w:rPr>
              <w:t>OOB</w:t>
            </w:r>
          </w:p>
          <w:p w14:paraId="4EFB4319" w14:textId="77777777" w:rsidR="004609BE" w:rsidRPr="005838A6" w:rsidRDefault="004609BE" w:rsidP="00E868C9">
            <w:pPr>
              <w:pStyle w:val="TAH"/>
              <w:jc w:val="left"/>
            </w:pPr>
            <w:r w:rsidRPr="005838A6">
              <w:t>(MHz)</w:t>
            </w:r>
          </w:p>
        </w:tc>
        <w:tc>
          <w:tcPr>
            <w:tcW w:w="1416" w:type="dxa"/>
          </w:tcPr>
          <w:p w14:paraId="1849E85B" w14:textId="77777777" w:rsidR="004609BE" w:rsidRPr="005838A6" w:rsidRDefault="004609BE" w:rsidP="00E868C9">
            <w:pPr>
              <w:pStyle w:val="TAH"/>
            </w:pPr>
            <w:r w:rsidRPr="005838A6">
              <w:t>10 MHz</w:t>
            </w:r>
          </w:p>
        </w:tc>
        <w:tc>
          <w:tcPr>
            <w:tcW w:w="1416" w:type="dxa"/>
            <w:tcMar>
              <w:top w:w="0" w:type="dxa"/>
              <w:left w:w="108" w:type="dxa"/>
              <w:bottom w:w="0" w:type="dxa"/>
              <w:right w:w="108" w:type="dxa"/>
            </w:tcMar>
            <w:hideMark/>
          </w:tcPr>
          <w:p w14:paraId="6663AF77" w14:textId="77777777" w:rsidR="004609BE" w:rsidRPr="005838A6" w:rsidRDefault="004609BE" w:rsidP="00E868C9">
            <w:pPr>
              <w:pStyle w:val="TAH"/>
            </w:pPr>
            <w:r w:rsidRPr="005838A6">
              <w:t>20 MHz</w:t>
            </w:r>
          </w:p>
        </w:tc>
        <w:tc>
          <w:tcPr>
            <w:tcW w:w="1416" w:type="dxa"/>
          </w:tcPr>
          <w:p w14:paraId="194F6237" w14:textId="77777777" w:rsidR="004609BE" w:rsidRPr="005838A6" w:rsidRDefault="004609BE" w:rsidP="00E868C9">
            <w:pPr>
              <w:pStyle w:val="TAH"/>
            </w:pPr>
            <w:r w:rsidRPr="005838A6">
              <w:t>40 MHz</w:t>
            </w:r>
          </w:p>
        </w:tc>
        <w:tc>
          <w:tcPr>
            <w:tcW w:w="1416" w:type="dxa"/>
          </w:tcPr>
          <w:p w14:paraId="1577A6BC" w14:textId="77777777" w:rsidR="004609BE" w:rsidRPr="005838A6" w:rsidRDefault="004609BE" w:rsidP="00E868C9">
            <w:pPr>
              <w:pStyle w:val="TAH"/>
            </w:pPr>
            <w:r w:rsidRPr="005838A6">
              <w:t>60 MHz</w:t>
            </w:r>
          </w:p>
        </w:tc>
        <w:tc>
          <w:tcPr>
            <w:tcW w:w="1416" w:type="dxa"/>
          </w:tcPr>
          <w:p w14:paraId="2A442A1A" w14:textId="77777777" w:rsidR="004609BE" w:rsidRPr="005838A6" w:rsidRDefault="004609BE" w:rsidP="00E868C9">
            <w:pPr>
              <w:pStyle w:val="TAH"/>
            </w:pPr>
            <w:r w:rsidRPr="005838A6">
              <w:t>80 MHz</w:t>
            </w:r>
          </w:p>
        </w:tc>
        <w:tc>
          <w:tcPr>
            <w:tcW w:w="1422" w:type="dxa"/>
            <w:tcMar>
              <w:top w:w="0" w:type="dxa"/>
              <w:left w:w="108" w:type="dxa"/>
              <w:bottom w:w="0" w:type="dxa"/>
              <w:right w:w="108" w:type="dxa"/>
            </w:tcMar>
            <w:hideMark/>
          </w:tcPr>
          <w:p w14:paraId="140FFCF1" w14:textId="77777777" w:rsidR="004609BE" w:rsidRPr="005838A6" w:rsidRDefault="004609BE" w:rsidP="00E868C9">
            <w:pPr>
              <w:pStyle w:val="TAH"/>
              <w:jc w:val="left"/>
            </w:pPr>
            <w:r w:rsidRPr="005838A6">
              <w:t>Measurement bandwidth</w:t>
            </w:r>
            <w:r w:rsidRPr="005838A6">
              <w:br/>
              <w:t>(MBW)</w:t>
            </w:r>
          </w:p>
        </w:tc>
      </w:tr>
      <w:tr w:rsidR="004609BE" w:rsidRPr="005838A6" w14:paraId="32919917" w14:textId="77777777" w:rsidTr="00E868C9">
        <w:trPr>
          <w:jc w:val="center"/>
        </w:trPr>
        <w:tc>
          <w:tcPr>
            <w:tcW w:w="995" w:type="dxa"/>
            <w:tcMar>
              <w:top w:w="0" w:type="dxa"/>
              <w:left w:w="108" w:type="dxa"/>
              <w:bottom w:w="0" w:type="dxa"/>
              <w:right w:w="108" w:type="dxa"/>
            </w:tcMar>
            <w:vAlign w:val="center"/>
          </w:tcPr>
          <w:p w14:paraId="4DDB7688" w14:textId="77777777" w:rsidR="004609BE" w:rsidRPr="005838A6" w:rsidRDefault="004609BE" w:rsidP="002B3603">
            <w:pPr>
              <w:pStyle w:val="TAL"/>
            </w:pPr>
            <w:r w:rsidRPr="005838A6">
              <w:t>± 0-1</w:t>
            </w:r>
          </w:p>
        </w:tc>
        <w:tc>
          <w:tcPr>
            <w:tcW w:w="7080" w:type="dxa"/>
            <w:gridSpan w:val="5"/>
            <w:vAlign w:val="center"/>
          </w:tcPr>
          <w:p w14:paraId="775F1E43" w14:textId="5C8A9A9C" w:rsidR="004609BE" w:rsidRPr="005838A6" w:rsidRDefault="004609BE" w:rsidP="002B3603">
            <w:pPr>
              <w:pStyle w:val="TAC"/>
            </w:pPr>
            <m:oMath>
              <m:r>
                <m:rPr>
                  <m:sty m:val="p"/>
                </m:rPr>
                <w:rPr>
                  <w:rFonts w:ascii="Cambria Math" w:hAnsi="Cambria Math"/>
                </w:rPr>
                <m:t>-</m:t>
              </m:r>
              <m:r>
                <m:rPr>
                  <m:sty m:val="b"/>
                </m:rPr>
                <w:rPr>
                  <w:rFonts w:ascii="Cambria Math" w:hAnsi="Cambria Math"/>
                </w:rPr>
                <m:t>20</m:t>
              </m:r>
              <m:r>
                <m:rPr>
                  <m:sty m:val="p"/>
                </m:rPr>
                <w:rPr>
                  <w:rFonts w:ascii="Cambria Math" w:hAnsi="Cambria Math"/>
                </w:rPr>
                <m:t xml:space="preserve"> </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m:t>
                      </m:r>
                      <m:r>
                        <m:rPr>
                          <m:sty m:val="bi"/>
                        </m:rPr>
                        <w:rPr>
                          <w:rFonts w:ascii="Cambria Math" w:hAnsi="Cambria Math"/>
                        </w:rPr>
                        <m:t>f</m:t>
                      </m:r>
                    </m:e>
                    <m:sub>
                      <m:r>
                        <m:rPr>
                          <m:sty m:val="bi"/>
                        </m:rPr>
                        <w:rPr>
                          <w:rFonts w:ascii="Cambria Math" w:hAnsi="Cambria Math"/>
                        </w:rPr>
                        <m:t>OOB</m:t>
                      </m:r>
                    </m:sub>
                  </m:sSub>
                </m:e>
              </m:d>
            </m:oMath>
            <w:r w:rsidRPr="005838A6">
              <w:t xml:space="preserve"> </w:t>
            </w:r>
          </w:p>
        </w:tc>
        <w:tc>
          <w:tcPr>
            <w:tcW w:w="1422" w:type="dxa"/>
            <w:tcBorders>
              <w:bottom w:val="single" w:sz="4" w:space="0" w:color="auto"/>
            </w:tcBorders>
            <w:tcMar>
              <w:top w:w="0" w:type="dxa"/>
              <w:left w:w="108" w:type="dxa"/>
              <w:bottom w:w="0" w:type="dxa"/>
              <w:right w:w="108" w:type="dxa"/>
            </w:tcMar>
            <w:vAlign w:val="center"/>
          </w:tcPr>
          <w:p w14:paraId="1718EEE6" w14:textId="77777777" w:rsidR="004609BE" w:rsidRPr="005838A6" w:rsidRDefault="004609BE" w:rsidP="002B3603">
            <w:pPr>
              <w:pStyle w:val="TAL"/>
              <w:rPr>
                <w:vertAlign w:val="superscript"/>
              </w:rPr>
            </w:pPr>
            <w:r w:rsidRPr="005838A6">
              <w:t>[100kHz]</w:t>
            </w:r>
            <w:r w:rsidRPr="005838A6">
              <w:rPr>
                <w:vertAlign w:val="superscript"/>
              </w:rPr>
              <w:t>3</w:t>
            </w:r>
          </w:p>
        </w:tc>
      </w:tr>
      <w:tr w:rsidR="004609BE" w:rsidRPr="005838A6" w14:paraId="78D0A3E2" w14:textId="77777777" w:rsidTr="00E868C9">
        <w:trPr>
          <w:jc w:val="center"/>
        </w:trPr>
        <w:tc>
          <w:tcPr>
            <w:tcW w:w="995" w:type="dxa"/>
            <w:tcMar>
              <w:top w:w="0" w:type="dxa"/>
              <w:left w:w="108" w:type="dxa"/>
              <w:bottom w:w="0" w:type="dxa"/>
              <w:right w:w="108" w:type="dxa"/>
            </w:tcMar>
            <w:vAlign w:val="center"/>
            <w:hideMark/>
          </w:tcPr>
          <w:p w14:paraId="16AACF4A" w14:textId="77777777" w:rsidR="004609BE" w:rsidRPr="005838A6" w:rsidRDefault="004609BE" w:rsidP="002B3603">
            <w:pPr>
              <w:pStyle w:val="TAL"/>
            </w:pPr>
            <w:r w:rsidRPr="005838A6">
              <w:t>± 1-5</w:t>
            </w:r>
          </w:p>
        </w:tc>
        <w:tc>
          <w:tcPr>
            <w:tcW w:w="1409" w:type="dxa"/>
            <w:vAlign w:val="center"/>
          </w:tcPr>
          <w:p w14:paraId="31DF0BBF" w14:textId="77777777" w:rsidR="004609BE" w:rsidRPr="005838A6" w:rsidRDefault="004609BE" w:rsidP="004609BE">
            <w:pPr>
              <w:pStyle w:val="TAC"/>
            </w:pPr>
            <w:r w:rsidRPr="005838A6">
              <w:t>(NOTE 1)</w:t>
            </w:r>
            <w:r w:rsidRPr="005838A6">
              <w:rPr>
                <w:rFonts w:cs="Arial"/>
                <w:szCs w:val="18"/>
                <w:lang w:eastAsia="fr-FR"/>
              </w:rPr>
              <w:t xml:space="preserve"> +TT</w:t>
            </w:r>
          </w:p>
        </w:tc>
        <w:tc>
          <w:tcPr>
            <w:tcW w:w="1417" w:type="dxa"/>
            <w:tcBorders>
              <w:bottom w:val="nil"/>
            </w:tcBorders>
            <w:shd w:val="clear" w:color="auto" w:fill="auto"/>
            <w:tcMar>
              <w:top w:w="0" w:type="dxa"/>
              <w:left w:w="108" w:type="dxa"/>
              <w:bottom w:w="0" w:type="dxa"/>
              <w:right w:w="108" w:type="dxa"/>
            </w:tcMar>
            <w:vAlign w:val="center"/>
          </w:tcPr>
          <w:p w14:paraId="54D26B43" w14:textId="77777777" w:rsidR="004609BE" w:rsidRPr="005838A6" w:rsidRDefault="004609BE" w:rsidP="004609BE">
            <w:pPr>
              <w:pStyle w:val="TAC"/>
            </w:pPr>
            <w:r w:rsidRPr="005838A6">
              <w:t>(NOTE 1)</w:t>
            </w:r>
            <w:r w:rsidRPr="005838A6">
              <w:rPr>
                <w:rFonts w:cs="Arial"/>
                <w:szCs w:val="18"/>
                <w:lang w:eastAsia="fr-FR"/>
              </w:rPr>
              <w:t xml:space="preserve"> +TT</w:t>
            </w:r>
          </w:p>
        </w:tc>
        <w:tc>
          <w:tcPr>
            <w:tcW w:w="1416" w:type="dxa"/>
            <w:tcBorders>
              <w:bottom w:val="nil"/>
            </w:tcBorders>
            <w:shd w:val="clear" w:color="auto" w:fill="auto"/>
            <w:vAlign w:val="center"/>
          </w:tcPr>
          <w:p w14:paraId="2769D11E" w14:textId="77777777" w:rsidR="004609BE" w:rsidRPr="005838A6" w:rsidRDefault="004609BE" w:rsidP="004609BE">
            <w:pPr>
              <w:pStyle w:val="TAC"/>
              <w:rPr>
                <w:rFonts w:eastAsia="Yu Mincho"/>
              </w:rPr>
            </w:pPr>
            <w:r w:rsidRPr="005838A6">
              <w:t>(NOTE 1)</w:t>
            </w:r>
            <w:r w:rsidRPr="005838A6">
              <w:rPr>
                <w:rFonts w:cs="Arial"/>
                <w:szCs w:val="18"/>
                <w:lang w:eastAsia="fr-FR"/>
              </w:rPr>
              <w:t xml:space="preserve"> +TT</w:t>
            </w:r>
          </w:p>
        </w:tc>
        <w:tc>
          <w:tcPr>
            <w:tcW w:w="1422" w:type="dxa"/>
            <w:tcBorders>
              <w:bottom w:val="nil"/>
            </w:tcBorders>
            <w:shd w:val="clear" w:color="auto" w:fill="auto"/>
            <w:vAlign w:val="center"/>
          </w:tcPr>
          <w:p w14:paraId="21883555" w14:textId="77777777" w:rsidR="004609BE" w:rsidRPr="005838A6" w:rsidRDefault="004609BE" w:rsidP="004609BE">
            <w:pPr>
              <w:pStyle w:val="TAC"/>
              <w:rPr>
                <w:rFonts w:eastAsia="Yu Mincho"/>
              </w:rPr>
            </w:pPr>
            <w:r w:rsidRPr="005838A6">
              <w:t>(NOTE 1)</w:t>
            </w:r>
            <w:r w:rsidRPr="005838A6">
              <w:rPr>
                <w:rFonts w:cs="Arial"/>
                <w:szCs w:val="18"/>
                <w:lang w:eastAsia="fr-FR"/>
              </w:rPr>
              <w:t xml:space="preserve"> +TT</w:t>
            </w:r>
          </w:p>
        </w:tc>
        <w:tc>
          <w:tcPr>
            <w:tcW w:w="1416" w:type="dxa"/>
            <w:tcBorders>
              <w:bottom w:val="nil"/>
            </w:tcBorders>
            <w:shd w:val="clear" w:color="auto" w:fill="auto"/>
            <w:vAlign w:val="center"/>
          </w:tcPr>
          <w:p w14:paraId="0172B1A9" w14:textId="77777777" w:rsidR="004609BE" w:rsidRPr="005838A6" w:rsidRDefault="004609BE" w:rsidP="004609BE">
            <w:pPr>
              <w:pStyle w:val="TAC"/>
              <w:rPr>
                <w:rFonts w:eastAsia="Yu Mincho"/>
              </w:rPr>
            </w:pPr>
            <w:r w:rsidRPr="005838A6">
              <w:t>(NOTE 1)</w:t>
            </w:r>
            <w:r w:rsidRPr="005838A6">
              <w:rPr>
                <w:rFonts w:cs="Arial"/>
                <w:szCs w:val="18"/>
                <w:lang w:eastAsia="fr-FR"/>
              </w:rPr>
              <w:t xml:space="preserve"> +TT</w:t>
            </w:r>
          </w:p>
        </w:tc>
        <w:tc>
          <w:tcPr>
            <w:tcW w:w="1422" w:type="dxa"/>
            <w:tcBorders>
              <w:bottom w:val="nil"/>
            </w:tcBorders>
            <w:shd w:val="clear" w:color="auto" w:fill="auto"/>
            <w:tcMar>
              <w:top w:w="0" w:type="dxa"/>
              <w:left w:w="108" w:type="dxa"/>
              <w:bottom w:w="0" w:type="dxa"/>
              <w:right w:w="108" w:type="dxa"/>
            </w:tcMar>
            <w:vAlign w:val="center"/>
          </w:tcPr>
          <w:p w14:paraId="28164137" w14:textId="77777777" w:rsidR="004609BE" w:rsidRPr="005838A6" w:rsidRDefault="004609BE" w:rsidP="002B3603">
            <w:pPr>
              <w:pStyle w:val="TAL"/>
              <w:rPr>
                <w:rFonts w:eastAsia="Yu Mincho"/>
              </w:rPr>
            </w:pPr>
            <w:r w:rsidRPr="005838A6">
              <w:rPr>
                <w:rFonts w:eastAsia="Yu Mincho"/>
              </w:rPr>
              <w:t>1 MHz</w:t>
            </w:r>
          </w:p>
        </w:tc>
      </w:tr>
      <w:tr w:rsidR="004609BE" w:rsidRPr="005838A6" w14:paraId="1957581C" w14:textId="77777777" w:rsidTr="00E868C9">
        <w:trPr>
          <w:jc w:val="center"/>
        </w:trPr>
        <w:tc>
          <w:tcPr>
            <w:tcW w:w="995" w:type="dxa"/>
            <w:tcMar>
              <w:top w:w="0" w:type="dxa"/>
              <w:left w:w="108" w:type="dxa"/>
              <w:bottom w:w="0" w:type="dxa"/>
              <w:right w:w="108" w:type="dxa"/>
            </w:tcMar>
            <w:vAlign w:val="center"/>
            <w:hideMark/>
          </w:tcPr>
          <w:p w14:paraId="772C16B0" w14:textId="77777777" w:rsidR="004609BE" w:rsidRPr="005838A6" w:rsidRDefault="004609BE" w:rsidP="002B3603">
            <w:pPr>
              <w:pStyle w:val="TAL"/>
            </w:pPr>
            <w:r w:rsidRPr="005838A6">
              <w:t>± 5-10</w:t>
            </w:r>
          </w:p>
        </w:tc>
        <w:tc>
          <w:tcPr>
            <w:tcW w:w="1409" w:type="dxa"/>
            <w:vAlign w:val="center"/>
          </w:tcPr>
          <w:p w14:paraId="716F50A6" w14:textId="77777777" w:rsidR="004609BE" w:rsidRPr="005838A6" w:rsidRDefault="004609BE" w:rsidP="004609BE">
            <w:pPr>
              <w:pStyle w:val="TAC"/>
            </w:pPr>
            <w:r w:rsidRPr="005838A6">
              <w:t>(NOTE 2)</w:t>
            </w:r>
            <w:r w:rsidRPr="005838A6">
              <w:rPr>
                <w:rFonts w:cs="Arial"/>
                <w:szCs w:val="18"/>
                <w:lang w:eastAsia="fr-FR"/>
              </w:rPr>
              <w:t xml:space="preserve"> +TT</w:t>
            </w:r>
          </w:p>
        </w:tc>
        <w:tc>
          <w:tcPr>
            <w:tcW w:w="1417" w:type="dxa"/>
            <w:tcBorders>
              <w:top w:val="nil"/>
            </w:tcBorders>
            <w:shd w:val="clear" w:color="auto" w:fill="auto"/>
            <w:tcMar>
              <w:top w:w="0" w:type="dxa"/>
              <w:left w:w="108" w:type="dxa"/>
              <w:bottom w:w="0" w:type="dxa"/>
              <w:right w:w="108" w:type="dxa"/>
            </w:tcMar>
            <w:vAlign w:val="center"/>
          </w:tcPr>
          <w:p w14:paraId="5675F41A" w14:textId="77777777" w:rsidR="004609BE" w:rsidRPr="005838A6" w:rsidRDefault="004609BE" w:rsidP="004609BE">
            <w:pPr>
              <w:pStyle w:val="TAC"/>
            </w:pPr>
          </w:p>
        </w:tc>
        <w:tc>
          <w:tcPr>
            <w:tcW w:w="1416" w:type="dxa"/>
            <w:tcBorders>
              <w:top w:val="nil"/>
              <w:bottom w:val="nil"/>
            </w:tcBorders>
            <w:shd w:val="clear" w:color="auto" w:fill="auto"/>
            <w:vAlign w:val="center"/>
          </w:tcPr>
          <w:p w14:paraId="062276C5" w14:textId="77777777" w:rsidR="004609BE" w:rsidRPr="005838A6" w:rsidRDefault="004609BE" w:rsidP="004609BE">
            <w:pPr>
              <w:pStyle w:val="TAC"/>
              <w:rPr>
                <w:rFonts w:eastAsia="Yu Mincho"/>
              </w:rPr>
            </w:pPr>
          </w:p>
        </w:tc>
        <w:tc>
          <w:tcPr>
            <w:tcW w:w="1422" w:type="dxa"/>
            <w:tcBorders>
              <w:top w:val="nil"/>
              <w:bottom w:val="nil"/>
            </w:tcBorders>
            <w:shd w:val="clear" w:color="auto" w:fill="auto"/>
            <w:vAlign w:val="center"/>
          </w:tcPr>
          <w:p w14:paraId="73331790" w14:textId="77777777" w:rsidR="004609BE" w:rsidRPr="005838A6" w:rsidRDefault="004609BE" w:rsidP="004609BE">
            <w:pPr>
              <w:pStyle w:val="TAC"/>
              <w:rPr>
                <w:rFonts w:eastAsia="Yu Mincho"/>
              </w:rPr>
            </w:pPr>
          </w:p>
        </w:tc>
        <w:tc>
          <w:tcPr>
            <w:tcW w:w="1416" w:type="dxa"/>
            <w:tcBorders>
              <w:top w:val="nil"/>
              <w:bottom w:val="nil"/>
            </w:tcBorders>
            <w:shd w:val="clear" w:color="auto" w:fill="auto"/>
            <w:vAlign w:val="center"/>
          </w:tcPr>
          <w:p w14:paraId="0A1BF1C4" w14:textId="77777777" w:rsidR="004609BE" w:rsidRPr="005838A6" w:rsidRDefault="004609BE" w:rsidP="004609BE">
            <w:pPr>
              <w:pStyle w:val="TAC"/>
              <w:rPr>
                <w:rFonts w:eastAsia="Yu Mincho"/>
              </w:rPr>
            </w:pPr>
          </w:p>
        </w:tc>
        <w:tc>
          <w:tcPr>
            <w:tcW w:w="1422" w:type="dxa"/>
            <w:tcBorders>
              <w:top w:val="nil"/>
              <w:bottom w:val="nil"/>
            </w:tcBorders>
            <w:shd w:val="clear" w:color="auto" w:fill="auto"/>
            <w:tcMar>
              <w:top w:w="0" w:type="dxa"/>
              <w:left w:w="108" w:type="dxa"/>
              <w:bottom w:w="0" w:type="dxa"/>
              <w:right w:w="108" w:type="dxa"/>
            </w:tcMar>
            <w:vAlign w:val="center"/>
            <w:hideMark/>
          </w:tcPr>
          <w:p w14:paraId="6D16A8D1" w14:textId="77777777" w:rsidR="004609BE" w:rsidRPr="005838A6" w:rsidRDefault="004609BE" w:rsidP="002B3603">
            <w:pPr>
              <w:pStyle w:val="TAL"/>
              <w:rPr>
                <w:rFonts w:eastAsia="Yu Mincho"/>
              </w:rPr>
            </w:pPr>
          </w:p>
        </w:tc>
      </w:tr>
      <w:tr w:rsidR="004609BE" w:rsidRPr="005838A6" w14:paraId="5B56C5E0" w14:textId="77777777" w:rsidTr="00E868C9">
        <w:trPr>
          <w:jc w:val="center"/>
        </w:trPr>
        <w:tc>
          <w:tcPr>
            <w:tcW w:w="995" w:type="dxa"/>
            <w:tcMar>
              <w:top w:w="0" w:type="dxa"/>
              <w:left w:w="108" w:type="dxa"/>
              <w:bottom w:w="0" w:type="dxa"/>
              <w:right w:w="108" w:type="dxa"/>
            </w:tcMar>
            <w:vAlign w:val="center"/>
          </w:tcPr>
          <w:p w14:paraId="46DBD927" w14:textId="77777777" w:rsidR="004609BE" w:rsidRPr="005838A6" w:rsidRDefault="004609BE" w:rsidP="002B3603">
            <w:pPr>
              <w:pStyle w:val="TAL"/>
            </w:pPr>
            <w:r w:rsidRPr="005838A6">
              <w:t>± 10-20</w:t>
            </w:r>
          </w:p>
        </w:tc>
        <w:tc>
          <w:tcPr>
            <w:tcW w:w="1409" w:type="dxa"/>
            <w:vAlign w:val="center"/>
          </w:tcPr>
          <w:p w14:paraId="7B2682BC" w14:textId="77777777" w:rsidR="004609BE" w:rsidRPr="005838A6" w:rsidRDefault="004609BE" w:rsidP="004609BE">
            <w:pPr>
              <w:pStyle w:val="TAC"/>
            </w:pPr>
            <w:r w:rsidRPr="005838A6">
              <w:t xml:space="preserve">-40 </w:t>
            </w:r>
            <w:r w:rsidRPr="005838A6">
              <w:rPr>
                <w:rFonts w:cs="Arial"/>
                <w:szCs w:val="18"/>
                <w:lang w:eastAsia="fr-FR"/>
              </w:rPr>
              <w:t>+TT</w:t>
            </w:r>
          </w:p>
        </w:tc>
        <w:tc>
          <w:tcPr>
            <w:tcW w:w="1417" w:type="dxa"/>
            <w:tcMar>
              <w:top w:w="0" w:type="dxa"/>
              <w:left w:w="108" w:type="dxa"/>
              <w:bottom w:w="0" w:type="dxa"/>
              <w:right w:w="108" w:type="dxa"/>
            </w:tcMar>
            <w:vAlign w:val="center"/>
          </w:tcPr>
          <w:p w14:paraId="0F7250C6" w14:textId="77777777" w:rsidR="004609BE" w:rsidRPr="005838A6" w:rsidRDefault="004609BE" w:rsidP="004609BE">
            <w:pPr>
              <w:pStyle w:val="TAC"/>
            </w:pPr>
            <w:r w:rsidRPr="005838A6">
              <w:t>(NOTE 2)</w:t>
            </w:r>
            <w:r w:rsidRPr="005838A6">
              <w:rPr>
                <w:rFonts w:cs="Arial"/>
                <w:szCs w:val="18"/>
                <w:lang w:eastAsia="fr-FR"/>
              </w:rPr>
              <w:t xml:space="preserve"> +TT</w:t>
            </w:r>
          </w:p>
        </w:tc>
        <w:tc>
          <w:tcPr>
            <w:tcW w:w="1416" w:type="dxa"/>
            <w:tcBorders>
              <w:top w:val="nil"/>
            </w:tcBorders>
            <w:shd w:val="clear" w:color="auto" w:fill="auto"/>
            <w:vAlign w:val="center"/>
          </w:tcPr>
          <w:p w14:paraId="2F9173C1" w14:textId="77777777" w:rsidR="004609BE" w:rsidRPr="005838A6" w:rsidRDefault="004609BE" w:rsidP="004609BE">
            <w:pPr>
              <w:pStyle w:val="TAC"/>
              <w:rPr>
                <w:rFonts w:eastAsia="Yu Mincho"/>
              </w:rPr>
            </w:pPr>
          </w:p>
        </w:tc>
        <w:tc>
          <w:tcPr>
            <w:tcW w:w="1422" w:type="dxa"/>
            <w:tcBorders>
              <w:top w:val="nil"/>
              <w:bottom w:val="nil"/>
            </w:tcBorders>
            <w:shd w:val="clear" w:color="auto" w:fill="auto"/>
            <w:vAlign w:val="center"/>
          </w:tcPr>
          <w:p w14:paraId="7A1272F3" w14:textId="77777777" w:rsidR="004609BE" w:rsidRPr="005838A6" w:rsidRDefault="004609BE" w:rsidP="004609BE">
            <w:pPr>
              <w:pStyle w:val="TAC"/>
              <w:rPr>
                <w:rFonts w:eastAsia="Yu Mincho"/>
              </w:rPr>
            </w:pPr>
          </w:p>
        </w:tc>
        <w:tc>
          <w:tcPr>
            <w:tcW w:w="1416" w:type="dxa"/>
            <w:tcBorders>
              <w:top w:val="nil"/>
              <w:bottom w:val="nil"/>
            </w:tcBorders>
            <w:shd w:val="clear" w:color="auto" w:fill="auto"/>
            <w:vAlign w:val="center"/>
          </w:tcPr>
          <w:p w14:paraId="30D0CB31" w14:textId="77777777" w:rsidR="004609BE" w:rsidRPr="005838A6" w:rsidRDefault="004609BE" w:rsidP="004609BE">
            <w:pPr>
              <w:pStyle w:val="TAC"/>
              <w:rPr>
                <w:rFonts w:eastAsia="Yu Mincho"/>
              </w:rPr>
            </w:pPr>
          </w:p>
        </w:tc>
        <w:tc>
          <w:tcPr>
            <w:tcW w:w="1422" w:type="dxa"/>
            <w:tcBorders>
              <w:top w:val="nil"/>
              <w:bottom w:val="nil"/>
            </w:tcBorders>
            <w:shd w:val="clear" w:color="auto" w:fill="auto"/>
            <w:tcMar>
              <w:top w:w="0" w:type="dxa"/>
              <w:left w:w="108" w:type="dxa"/>
              <w:bottom w:w="0" w:type="dxa"/>
              <w:right w:w="108" w:type="dxa"/>
            </w:tcMar>
            <w:vAlign w:val="center"/>
          </w:tcPr>
          <w:p w14:paraId="550FD477" w14:textId="77777777" w:rsidR="004609BE" w:rsidRPr="005838A6" w:rsidRDefault="004609BE" w:rsidP="002B3603">
            <w:pPr>
              <w:pStyle w:val="TAL"/>
              <w:rPr>
                <w:rFonts w:eastAsia="Yu Mincho"/>
              </w:rPr>
            </w:pPr>
          </w:p>
        </w:tc>
      </w:tr>
      <w:tr w:rsidR="004609BE" w:rsidRPr="005838A6" w14:paraId="58FFE200" w14:textId="77777777" w:rsidTr="00E868C9">
        <w:trPr>
          <w:jc w:val="center"/>
        </w:trPr>
        <w:tc>
          <w:tcPr>
            <w:tcW w:w="995" w:type="dxa"/>
            <w:tcMar>
              <w:top w:w="0" w:type="dxa"/>
              <w:left w:w="108" w:type="dxa"/>
              <w:bottom w:w="0" w:type="dxa"/>
              <w:right w:w="108" w:type="dxa"/>
            </w:tcMar>
            <w:vAlign w:val="center"/>
          </w:tcPr>
          <w:p w14:paraId="2AF20AC0" w14:textId="77777777" w:rsidR="004609BE" w:rsidRPr="005838A6" w:rsidRDefault="004609BE" w:rsidP="002B3603">
            <w:pPr>
              <w:pStyle w:val="TAL"/>
            </w:pPr>
            <w:r w:rsidRPr="005838A6">
              <w:t>± 20-30</w:t>
            </w:r>
          </w:p>
        </w:tc>
        <w:tc>
          <w:tcPr>
            <w:tcW w:w="1409" w:type="dxa"/>
            <w:vAlign w:val="center"/>
          </w:tcPr>
          <w:p w14:paraId="22934291" w14:textId="77777777" w:rsidR="004609BE" w:rsidRPr="005838A6" w:rsidRDefault="004609BE" w:rsidP="004609BE">
            <w:pPr>
              <w:pStyle w:val="TAC"/>
            </w:pPr>
          </w:p>
        </w:tc>
        <w:tc>
          <w:tcPr>
            <w:tcW w:w="1417" w:type="dxa"/>
            <w:tcMar>
              <w:top w:w="0" w:type="dxa"/>
              <w:left w:w="108" w:type="dxa"/>
              <w:bottom w:w="0" w:type="dxa"/>
              <w:right w:w="108" w:type="dxa"/>
            </w:tcMar>
            <w:vAlign w:val="center"/>
          </w:tcPr>
          <w:p w14:paraId="066D6DDA" w14:textId="77777777" w:rsidR="004609BE" w:rsidRPr="005838A6" w:rsidRDefault="004609BE" w:rsidP="004609BE">
            <w:pPr>
              <w:pStyle w:val="TAC"/>
            </w:pPr>
            <w:r w:rsidRPr="005838A6">
              <w:t xml:space="preserve">-40 </w:t>
            </w:r>
            <w:r w:rsidRPr="005838A6">
              <w:rPr>
                <w:rFonts w:cs="Arial"/>
                <w:szCs w:val="18"/>
                <w:lang w:eastAsia="fr-FR"/>
              </w:rPr>
              <w:t>+TT</w:t>
            </w:r>
          </w:p>
        </w:tc>
        <w:tc>
          <w:tcPr>
            <w:tcW w:w="1416" w:type="dxa"/>
            <w:vMerge w:val="restart"/>
            <w:vAlign w:val="center"/>
          </w:tcPr>
          <w:p w14:paraId="2F1BE803" w14:textId="77777777" w:rsidR="004609BE" w:rsidRPr="005838A6" w:rsidRDefault="004609BE" w:rsidP="004609BE">
            <w:pPr>
              <w:pStyle w:val="TAC"/>
              <w:rPr>
                <w:rFonts w:eastAsia="Yu Mincho"/>
              </w:rPr>
            </w:pPr>
            <w:r w:rsidRPr="005838A6">
              <w:t>(NOTE 2)</w:t>
            </w:r>
            <w:r w:rsidRPr="005838A6">
              <w:rPr>
                <w:rFonts w:cs="Arial"/>
                <w:szCs w:val="18"/>
                <w:lang w:eastAsia="fr-FR"/>
              </w:rPr>
              <w:t xml:space="preserve"> +TT</w:t>
            </w:r>
          </w:p>
        </w:tc>
        <w:tc>
          <w:tcPr>
            <w:tcW w:w="1422" w:type="dxa"/>
            <w:tcBorders>
              <w:top w:val="nil"/>
              <w:bottom w:val="single" w:sz="4" w:space="0" w:color="auto"/>
            </w:tcBorders>
            <w:shd w:val="clear" w:color="auto" w:fill="auto"/>
            <w:vAlign w:val="center"/>
          </w:tcPr>
          <w:p w14:paraId="5CA08E2F" w14:textId="77777777" w:rsidR="004609BE" w:rsidRPr="005838A6" w:rsidRDefault="004609BE" w:rsidP="004609BE">
            <w:pPr>
              <w:pStyle w:val="TAC"/>
              <w:rPr>
                <w:rFonts w:eastAsia="Yu Mincho"/>
              </w:rPr>
            </w:pPr>
          </w:p>
        </w:tc>
        <w:tc>
          <w:tcPr>
            <w:tcW w:w="1416" w:type="dxa"/>
            <w:tcBorders>
              <w:top w:val="nil"/>
              <w:bottom w:val="nil"/>
            </w:tcBorders>
            <w:shd w:val="clear" w:color="auto" w:fill="auto"/>
            <w:vAlign w:val="center"/>
          </w:tcPr>
          <w:p w14:paraId="167B8BC6" w14:textId="77777777" w:rsidR="004609BE" w:rsidRPr="005838A6" w:rsidRDefault="004609BE" w:rsidP="004609BE">
            <w:pPr>
              <w:pStyle w:val="TAC"/>
              <w:rPr>
                <w:rFonts w:eastAsia="Yu Mincho"/>
              </w:rPr>
            </w:pPr>
          </w:p>
        </w:tc>
        <w:tc>
          <w:tcPr>
            <w:tcW w:w="1422" w:type="dxa"/>
            <w:tcBorders>
              <w:top w:val="nil"/>
              <w:bottom w:val="nil"/>
            </w:tcBorders>
            <w:shd w:val="clear" w:color="auto" w:fill="auto"/>
            <w:tcMar>
              <w:top w:w="0" w:type="dxa"/>
              <w:left w:w="108" w:type="dxa"/>
              <w:bottom w:w="0" w:type="dxa"/>
              <w:right w:w="108" w:type="dxa"/>
            </w:tcMar>
            <w:vAlign w:val="center"/>
          </w:tcPr>
          <w:p w14:paraId="1CADF795" w14:textId="77777777" w:rsidR="004609BE" w:rsidRPr="005838A6" w:rsidRDefault="004609BE" w:rsidP="002B3603">
            <w:pPr>
              <w:pStyle w:val="TAL"/>
              <w:rPr>
                <w:rFonts w:eastAsia="Yu Mincho"/>
              </w:rPr>
            </w:pPr>
          </w:p>
        </w:tc>
      </w:tr>
      <w:tr w:rsidR="004609BE" w:rsidRPr="005838A6" w14:paraId="069EAD9B" w14:textId="77777777" w:rsidTr="00E868C9">
        <w:trPr>
          <w:jc w:val="center"/>
        </w:trPr>
        <w:tc>
          <w:tcPr>
            <w:tcW w:w="995" w:type="dxa"/>
            <w:tcMar>
              <w:top w:w="0" w:type="dxa"/>
              <w:left w:w="108" w:type="dxa"/>
              <w:bottom w:w="0" w:type="dxa"/>
              <w:right w:w="108" w:type="dxa"/>
            </w:tcMar>
            <w:vAlign w:val="center"/>
          </w:tcPr>
          <w:p w14:paraId="6B8DEFCA" w14:textId="77777777" w:rsidR="004609BE" w:rsidRPr="005838A6" w:rsidRDefault="004609BE" w:rsidP="002B3603">
            <w:pPr>
              <w:pStyle w:val="TAL"/>
            </w:pPr>
            <w:r w:rsidRPr="005838A6">
              <w:t>± 30-40</w:t>
            </w:r>
          </w:p>
        </w:tc>
        <w:tc>
          <w:tcPr>
            <w:tcW w:w="1409" w:type="dxa"/>
            <w:vAlign w:val="center"/>
          </w:tcPr>
          <w:p w14:paraId="3F3517C3" w14:textId="77777777" w:rsidR="004609BE" w:rsidRPr="005838A6" w:rsidRDefault="004609BE" w:rsidP="004609BE">
            <w:pPr>
              <w:pStyle w:val="TAC"/>
            </w:pPr>
          </w:p>
        </w:tc>
        <w:tc>
          <w:tcPr>
            <w:tcW w:w="1417" w:type="dxa"/>
            <w:tcMar>
              <w:top w:w="0" w:type="dxa"/>
              <w:left w:w="108" w:type="dxa"/>
              <w:bottom w:w="0" w:type="dxa"/>
              <w:right w:w="108" w:type="dxa"/>
            </w:tcMar>
            <w:vAlign w:val="center"/>
          </w:tcPr>
          <w:p w14:paraId="72DD6595" w14:textId="77777777" w:rsidR="004609BE" w:rsidRPr="005838A6" w:rsidRDefault="004609BE" w:rsidP="004609BE">
            <w:pPr>
              <w:pStyle w:val="TAC"/>
            </w:pPr>
          </w:p>
        </w:tc>
        <w:tc>
          <w:tcPr>
            <w:tcW w:w="1416" w:type="dxa"/>
            <w:vMerge/>
            <w:vAlign w:val="center"/>
          </w:tcPr>
          <w:p w14:paraId="328F0BDA" w14:textId="77777777" w:rsidR="004609BE" w:rsidRPr="005838A6" w:rsidRDefault="004609BE" w:rsidP="004609BE">
            <w:pPr>
              <w:pStyle w:val="TAC"/>
              <w:rPr>
                <w:rFonts w:eastAsia="Yu Mincho"/>
              </w:rPr>
            </w:pPr>
          </w:p>
        </w:tc>
        <w:tc>
          <w:tcPr>
            <w:tcW w:w="1422" w:type="dxa"/>
            <w:tcBorders>
              <w:bottom w:val="nil"/>
            </w:tcBorders>
            <w:shd w:val="clear" w:color="auto" w:fill="auto"/>
            <w:vAlign w:val="center"/>
          </w:tcPr>
          <w:p w14:paraId="34C67473" w14:textId="77777777" w:rsidR="004609BE" w:rsidRPr="005838A6" w:rsidRDefault="004609BE" w:rsidP="004609BE">
            <w:pPr>
              <w:pStyle w:val="TAC"/>
              <w:rPr>
                <w:rFonts w:eastAsia="Yu Mincho"/>
              </w:rPr>
            </w:pPr>
            <w:r w:rsidRPr="005838A6">
              <w:t>(NOTE 2)</w:t>
            </w:r>
            <w:r w:rsidRPr="005838A6">
              <w:rPr>
                <w:rFonts w:cs="Arial"/>
                <w:szCs w:val="18"/>
                <w:lang w:eastAsia="fr-FR"/>
              </w:rPr>
              <w:t xml:space="preserve"> +TT</w:t>
            </w:r>
          </w:p>
        </w:tc>
        <w:tc>
          <w:tcPr>
            <w:tcW w:w="1416" w:type="dxa"/>
            <w:tcBorders>
              <w:top w:val="nil"/>
              <w:bottom w:val="single" w:sz="4" w:space="0" w:color="auto"/>
            </w:tcBorders>
            <w:shd w:val="clear" w:color="auto" w:fill="auto"/>
            <w:vAlign w:val="center"/>
          </w:tcPr>
          <w:p w14:paraId="3C6E39D7" w14:textId="77777777" w:rsidR="004609BE" w:rsidRPr="005838A6" w:rsidRDefault="004609BE" w:rsidP="004609BE">
            <w:pPr>
              <w:pStyle w:val="TAC"/>
              <w:rPr>
                <w:rFonts w:eastAsia="Yu Mincho"/>
              </w:rPr>
            </w:pPr>
          </w:p>
        </w:tc>
        <w:tc>
          <w:tcPr>
            <w:tcW w:w="1422" w:type="dxa"/>
            <w:tcBorders>
              <w:top w:val="nil"/>
              <w:bottom w:val="nil"/>
            </w:tcBorders>
            <w:shd w:val="clear" w:color="auto" w:fill="auto"/>
            <w:tcMar>
              <w:top w:w="0" w:type="dxa"/>
              <w:left w:w="108" w:type="dxa"/>
              <w:bottom w:w="0" w:type="dxa"/>
              <w:right w:w="108" w:type="dxa"/>
            </w:tcMar>
            <w:vAlign w:val="center"/>
          </w:tcPr>
          <w:p w14:paraId="6BADD3AE" w14:textId="77777777" w:rsidR="004609BE" w:rsidRPr="005838A6" w:rsidRDefault="004609BE" w:rsidP="002B3603">
            <w:pPr>
              <w:pStyle w:val="TAL"/>
              <w:rPr>
                <w:rFonts w:eastAsia="Yu Mincho"/>
              </w:rPr>
            </w:pPr>
          </w:p>
        </w:tc>
      </w:tr>
      <w:tr w:rsidR="004609BE" w:rsidRPr="005838A6" w14:paraId="63F3F1A8" w14:textId="77777777" w:rsidTr="00E868C9">
        <w:trPr>
          <w:jc w:val="center"/>
        </w:trPr>
        <w:tc>
          <w:tcPr>
            <w:tcW w:w="995" w:type="dxa"/>
            <w:tcMar>
              <w:top w:w="0" w:type="dxa"/>
              <w:left w:w="108" w:type="dxa"/>
              <w:bottom w:w="0" w:type="dxa"/>
              <w:right w:w="108" w:type="dxa"/>
            </w:tcMar>
            <w:vAlign w:val="center"/>
          </w:tcPr>
          <w:p w14:paraId="1076BC4C" w14:textId="77777777" w:rsidR="004609BE" w:rsidRPr="005838A6" w:rsidRDefault="004609BE" w:rsidP="002B3603">
            <w:pPr>
              <w:pStyle w:val="TAL"/>
            </w:pPr>
            <w:r w:rsidRPr="005838A6">
              <w:t>± 40-50</w:t>
            </w:r>
          </w:p>
        </w:tc>
        <w:tc>
          <w:tcPr>
            <w:tcW w:w="1409" w:type="dxa"/>
            <w:vAlign w:val="center"/>
          </w:tcPr>
          <w:p w14:paraId="362270CC" w14:textId="77777777" w:rsidR="004609BE" w:rsidRPr="005838A6" w:rsidRDefault="004609BE" w:rsidP="004609BE">
            <w:pPr>
              <w:pStyle w:val="TAC"/>
            </w:pPr>
          </w:p>
        </w:tc>
        <w:tc>
          <w:tcPr>
            <w:tcW w:w="1417" w:type="dxa"/>
            <w:tcMar>
              <w:top w:w="0" w:type="dxa"/>
              <w:left w:w="108" w:type="dxa"/>
              <w:bottom w:w="0" w:type="dxa"/>
              <w:right w:w="108" w:type="dxa"/>
            </w:tcMar>
            <w:vAlign w:val="center"/>
          </w:tcPr>
          <w:p w14:paraId="624E1CFF" w14:textId="77777777" w:rsidR="004609BE" w:rsidRPr="005838A6" w:rsidRDefault="004609BE" w:rsidP="004609BE">
            <w:pPr>
              <w:pStyle w:val="TAC"/>
            </w:pPr>
          </w:p>
        </w:tc>
        <w:tc>
          <w:tcPr>
            <w:tcW w:w="1416" w:type="dxa"/>
            <w:vAlign w:val="center"/>
          </w:tcPr>
          <w:p w14:paraId="69BB4923" w14:textId="77777777" w:rsidR="004609BE" w:rsidRPr="005838A6" w:rsidRDefault="004609BE" w:rsidP="004609BE">
            <w:pPr>
              <w:pStyle w:val="TAC"/>
              <w:rPr>
                <w:rFonts w:eastAsia="Yu Mincho"/>
              </w:rPr>
            </w:pPr>
            <w:r w:rsidRPr="005838A6">
              <w:rPr>
                <w:rFonts w:eastAsia="Yu Mincho"/>
              </w:rPr>
              <w:t xml:space="preserve">-40 </w:t>
            </w:r>
            <w:r w:rsidRPr="005838A6">
              <w:rPr>
                <w:rFonts w:cs="Arial"/>
                <w:szCs w:val="18"/>
                <w:lang w:eastAsia="fr-FR"/>
              </w:rPr>
              <w:t>+TT</w:t>
            </w:r>
          </w:p>
        </w:tc>
        <w:tc>
          <w:tcPr>
            <w:tcW w:w="1422" w:type="dxa"/>
            <w:tcBorders>
              <w:top w:val="nil"/>
              <w:bottom w:val="nil"/>
            </w:tcBorders>
            <w:shd w:val="clear" w:color="auto" w:fill="auto"/>
            <w:vAlign w:val="center"/>
          </w:tcPr>
          <w:p w14:paraId="50F1B023" w14:textId="77777777" w:rsidR="004609BE" w:rsidRPr="005838A6" w:rsidRDefault="004609BE" w:rsidP="004609BE">
            <w:pPr>
              <w:pStyle w:val="TAC"/>
              <w:rPr>
                <w:rFonts w:eastAsia="Yu Mincho"/>
              </w:rPr>
            </w:pPr>
          </w:p>
        </w:tc>
        <w:tc>
          <w:tcPr>
            <w:tcW w:w="1416" w:type="dxa"/>
            <w:tcBorders>
              <w:bottom w:val="nil"/>
            </w:tcBorders>
            <w:shd w:val="clear" w:color="auto" w:fill="auto"/>
            <w:vAlign w:val="center"/>
          </w:tcPr>
          <w:p w14:paraId="62FF022F" w14:textId="77777777" w:rsidR="004609BE" w:rsidRPr="005838A6" w:rsidRDefault="004609BE" w:rsidP="004609BE">
            <w:pPr>
              <w:pStyle w:val="TAC"/>
              <w:rPr>
                <w:rFonts w:eastAsia="Yu Mincho"/>
              </w:rPr>
            </w:pPr>
            <w:r w:rsidRPr="005838A6">
              <w:t>(NOTE 2)</w:t>
            </w:r>
            <w:r w:rsidRPr="005838A6">
              <w:rPr>
                <w:rFonts w:cs="Arial"/>
                <w:szCs w:val="18"/>
                <w:lang w:eastAsia="fr-FR"/>
              </w:rPr>
              <w:t xml:space="preserve"> +TT</w:t>
            </w:r>
          </w:p>
        </w:tc>
        <w:tc>
          <w:tcPr>
            <w:tcW w:w="1422" w:type="dxa"/>
            <w:tcBorders>
              <w:top w:val="nil"/>
              <w:bottom w:val="nil"/>
            </w:tcBorders>
            <w:shd w:val="clear" w:color="auto" w:fill="auto"/>
            <w:tcMar>
              <w:top w:w="0" w:type="dxa"/>
              <w:left w:w="108" w:type="dxa"/>
              <w:bottom w:w="0" w:type="dxa"/>
              <w:right w:w="108" w:type="dxa"/>
            </w:tcMar>
            <w:vAlign w:val="center"/>
          </w:tcPr>
          <w:p w14:paraId="6C03AC40" w14:textId="77777777" w:rsidR="004609BE" w:rsidRPr="005838A6" w:rsidRDefault="004609BE" w:rsidP="002B3603">
            <w:pPr>
              <w:pStyle w:val="TAL"/>
              <w:rPr>
                <w:rFonts w:eastAsia="Yu Mincho"/>
              </w:rPr>
            </w:pPr>
          </w:p>
        </w:tc>
      </w:tr>
      <w:tr w:rsidR="004609BE" w:rsidRPr="005838A6" w14:paraId="1EA009A2" w14:textId="77777777" w:rsidTr="00E868C9">
        <w:trPr>
          <w:jc w:val="center"/>
        </w:trPr>
        <w:tc>
          <w:tcPr>
            <w:tcW w:w="995" w:type="dxa"/>
            <w:tcMar>
              <w:top w:w="0" w:type="dxa"/>
              <w:left w:w="108" w:type="dxa"/>
              <w:bottom w:w="0" w:type="dxa"/>
              <w:right w:w="108" w:type="dxa"/>
            </w:tcMar>
            <w:vAlign w:val="center"/>
          </w:tcPr>
          <w:p w14:paraId="208AB524" w14:textId="77777777" w:rsidR="004609BE" w:rsidRPr="005838A6" w:rsidRDefault="004609BE" w:rsidP="002B3603">
            <w:pPr>
              <w:pStyle w:val="TAL"/>
            </w:pPr>
            <w:r w:rsidRPr="005838A6">
              <w:t>± 50-60</w:t>
            </w:r>
          </w:p>
        </w:tc>
        <w:tc>
          <w:tcPr>
            <w:tcW w:w="1409" w:type="dxa"/>
            <w:vAlign w:val="center"/>
          </w:tcPr>
          <w:p w14:paraId="0453EA44" w14:textId="77777777" w:rsidR="004609BE" w:rsidRPr="005838A6" w:rsidRDefault="004609BE" w:rsidP="004609BE">
            <w:pPr>
              <w:pStyle w:val="TAC"/>
            </w:pPr>
          </w:p>
        </w:tc>
        <w:tc>
          <w:tcPr>
            <w:tcW w:w="1417" w:type="dxa"/>
            <w:tcMar>
              <w:top w:w="0" w:type="dxa"/>
              <w:left w:w="108" w:type="dxa"/>
              <w:bottom w:w="0" w:type="dxa"/>
              <w:right w:w="108" w:type="dxa"/>
            </w:tcMar>
            <w:vAlign w:val="center"/>
          </w:tcPr>
          <w:p w14:paraId="224EF16C" w14:textId="77777777" w:rsidR="004609BE" w:rsidRPr="005838A6" w:rsidRDefault="004609BE" w:rsidP="004609BE">
            <w:pPr>
              <w:pStyle w:val="TAC"/>
            </w:pPr>
          </w:p>
        </w:tc>
        <w:tc>
          <w:tcPr>
            <w:tcW w:w="1416" w:type="dxa"/>
            <w:vAlign w:val="center"/>
          </w:tcPr>
          <w:p w14:paraId="499070FC" w14:textId="77777777" w:rsidR="004609BE" w:rsidRPr="005838A6" w:rsidRDefault="004609BE" w:rsidP="004609BE">
            <w:pPr>
              <w:pStyle w:val="TAC"/>
              <w:rPr>
                <w:rFonts w:eastAsia="Yu Mincho"/>
              </w:rPr>
            </w:pPr>
          </w:p>
        </w:tc>
        <w:tc>
          <w:tcPr>
            <w:tcW w:w="1422" w:type="dxa"/>
            <w:tcBorders>
              <w:top w:val="nil"/>
            </w:tcBorders>
            <w:shd w:val="clear" w:color="auto" w:fill="auto"/>
            <w:vAlign w:val="center"/>
          </w:tcPr>
          <w:p w14:paraId="454B4897" w14:textId="77777777" w:rsidR="004609BE" w:rsidRPr="005838A6" w:rsidRDefault="004609BE" w:rsidP="004609BE">
            <w:pPr>
              <w:pStyle w:val="TAC"/>
              <w:rPr>
                <w:rFonts w:eastAsia="Yu Mincho"/>
              </w:rPr>
            </w:pPr>
          </w:p>
        </w:tc>
        <w:tc>
          <w:tcPr>
            <w:tcW w:w="1416" w:type="dxa"/>
            <w:tcBorders>
              <w:top w:val="nil"/>
              <w:bottom w:val="nil"/>
            </w:tcBorders>
            <w:shd w:val="clear" w:color="auto" w:fill="auto"/>
            <w:vAlign w:val="center"/>
          </w:tcPr>
          <w:p w14:paraId="742CA8E9" w14:textId="77777777" w:rsidR="004609BE" w:rsidRPr="005838A6" w:rsidRDefault="004609BE" w:rsidP="004609BE">
            <w:pPr>
              <w:pStyle w:val="TAC"/>
              <w:rPr>
                <w:rFonts w:eastAsia="Yu Mincho"/>
              </w:rPr>
            </w:pPr>
          </w:p>
        </w:tc>
        <w:tc>
          <w:tcPr>
            <w:tcW w:w="1422" w:type="dxa"/>
            <w:tcBorders>
              <w:top w:val="nil"/>
              <w:bottom w:val="nil"/>
            </w:tcBorders>
            <w:shd w:val="clear" w:color="auto" w:fill="auto"/>
            <w:tcMar>
              <w:top w:w="0" w:type="dxa"/>
              <w:left w:w="108" w:type="dxa"/>
              <w:bottom w:w="0" w:type="dxa"/>
              <w:right w:w="108" w:type="dxa"/>
            </w:tcMar>
            <w:vAlign w:val="center"/>
          </w:tcPr>
          <w:p w14:paraId="7058ED99" w14:textId="77777777" w:rsidR="004609BE" w:rsidRPr="005838A6" w:rsidRDefault="004609BE" w:rsidP="002B3603">
            <w:pPr>
              <w:pStyle w:val="TAL"/>
              <w:rPr>
                <w:rFonts w:eastAsia="Yu Mincho"/>
              </w:rPr>
            </w:pPr>
          </w:p>
        </w:tc>
      </w:tr>
      <w:tr w:rsidR="004609BE" w:rsidRPr="005838A6" w14:paraId="52236A26" w14:textId="77777777" w:rsidTr="00E868C9">
        <w:trPr>
          <w:jc w:val="center"/>
        </w:trPr>
        <w:tc>
          <w:tcPr>
            <w:tcW w:w="995" w:type="dxa"/>
            <w:tcMar>
              <w:top w:w="0" w:type="dxa"/>
              <w:left w:w="108" w:type="dxa"/>
              <w:bottom w:w="0" w:type="dxa"/>
              <w:right w:w="108" w:type="dxa"/>
            </w:tcMar>
            <w:vAlign w:val="center"/>
          </w:tcPr>
          <w:p w14:paraId="7C9E59D9" w14:textId="77777777" w:rsidR="004609BE" w:rsidRPr="005838A6" w:rsidRDefault="004609BE" w:rsidP="002B3603">
            <w:pPr>
              <w:pStyle w:val="TAL"/>
            </w:pPr>
            <w:r w:rsidRPr="005838A6">
              <w:t>± 60-70</w:t>
            </w:r>
          </w:p>
        </w:tc>
        <w:tc>
          <w:tcPr>
            <w:tcW w:w="1409" w:type="dxa"/>
            <w:vAlign w:val="center"/>
          </w:tcPr>
          <w:p w14:paraId="61E9DD68" w14:textId="77777777" w:rsidR="004609BE" w:rsidRPr="005838A6" w:rsidRDefault="004609BE" w:rsidP="004609BE">
            <w:pPr>
              <w:pStyle w:val="TAC"/>
            </w:pPr>
          </w:p>
        </w:tc>
        <w:tc>
          <w:tcPr>
            <w:tcW w:w="1417" w:type="dxa"/>
            <w:tcMar>
              <w:top w:w="0" w:type="dxa"/>
              <w:left w:w="108" w:type="dxa"/>
              <w:bottom w:w="0" w:type="dxa"/>
              <w:right w:w="108" w:type="dxa"/>
            </w:tcMar>
            <w:vAlign w:val="center"/>
          </w:tcPr>
          <w:p w14:paraId="63DFB71F" w14:textId="77777777" w:rsidR="004609BE" w:rsidRPr="005838A6" w:rsidRDefault="004609BE" w:rsidP="004609BE">
            <w:pPr>
              <w:pStyle w:val="TAC"/>
            </w:pPr>
          </w:p>
        </w:tc>
        <w:tc>
          <w:tcPr>
            <w:tcW w:w="1416" w:type="dxa"/>
            <w:vAlign w:val="center"/>
          </w:tcPr>
          <w:p w14:paraId="18810006" w14:textId="77777777" w:rsidR="004609BE" w:rsidRPr="005838A6" w:rsidRDefault="004609BE" w:rsidP="004609BE">
            <w:pPr>
              <w:pStyle w:val="TAC"/>
              <w:rPr>
                <w:rFonts w:eastAsia="Yu Mincho"/>
              </w:rPr>
            </w:pPr>
          </w:p>
        </w:tc>
        <w:tc>
          <w:tcPr>
            <w:tcW w:w="1422" w:type="dxa"/>
            <w:vAlign w:val="center"/>
          </w:tcPr>
          <w:p w14:paraId="27EA9EE7" w14:textId="77777777" w:rsidR="004609BE" w:rsidRPr="005838A6" w:rsidRDefault="004609BE" w:rsidP="004609BE">
            <w:pPr>
              <w:pStyle w:val="TAC"/>
              <w:rPr>
                <w:rFonts w:eastAsia="Yu Mincho"/>
              </w:rPr>
            </w:pPr>
            <w:r w:rsidRPr="005838A6">
              <w:rPr>
                <w:rFonts w:eastAsia="Yu Mincho"/>
              </w:rPr>
              <w:t xml:space="preserve">-40 </w:t>
            </w:r>
            <w:r w:rsidRPr="005838A6">
              <w:rPr>
                <w:rFonts w:cs="Arial"/>
                <w:szCs w:val="18"/>
                <w:lang w:eastAsia="fr-FR"/>
              </w:rPr>
              <w:t>+TT</w:t>
            </w:r>
          </w:p>
        </w:tc>
        <w:tc>
          <w:tcPr>
            <w:tcW w:w="1416" w:type="dxa"/>
            <w:tcBorders>
              <w:top w:val="nil"/>
              <w:bottom w:val="nil"/>
            </w:tcBorders>
            <w:shd w:val="clear" w:color="auto" w:fill="auto"/>
            <w:vAlign w:val="center"/>
          </w:tcPr>
          <w:p w14:paraId="6EDECAA6" w14:textId="77777777" w:rsidR="004609BE" w:rsidRPr="005838A6" w:rsidRDefault="004609BE" w:rsidP="004609BE">
            <w:pPr>
              <w:pStyle w:val="TAC"/>
              <w:rPr>
                <w:rFonts w:eastAsia="Yu Mincho"/>
              </w:rPr>
            </w:pPr>
          </w:p>
        </w:tc>
        <w:tc>
          <w:tcPr>
            <w:tcW w:w="1422" w:type="dxa"/>
            <w:tcBorders>
              <w:top w:val="nil"/>
              <w:bottom w:val="nil"/>
            </w:tcBorders>
            <w:shd w:val="clear" w:color="auto" w:fill="auto"/>
            <w:tcMar>
              <w:top w:w="0" w:type="dxa"/>
              <w:left w:w="108" w:type="dxa"/>
              <w:bottom w:w="0" w:type="dxa"/>
              <w:right w:w="108" w:type="dxa"/>
            </w:tcMar>
            <w:vAlign w:val="center"/>
          </w:tcPr>
          <w:p w14:paraId="74112E20" w14:textId="77777777" w:rsidR="004609BE" w:rsidRPr="005838A6" w:rsidRDefault="004609BE" w:rsidP="002B3603">
            <w:pPr>
              <w:pStyle w:val="TAL"/>
              <w:rPr>
                <w:rFonts w:eastAsia="Yu Mincho"/>
              </w:rPr>
            </w:pPr>
          </w:p>
        </w:tc>
      </w:tr>
      <w:tr w:rsidR="004609BE" w:rsidRPr="005838A6" w14:paraId="1CEF7723" w14:textId="77777777" w:rsidTr="00E868C9">
        <w:trPr>
          <w:jc w:val="center"/>
        </w:trPr>
        <w:tc>
          <w:tcPr>
            <w:tcW w:w="995" w:type="dxa"/>
            <w:tcMar>
              <w:top w:w="0" w:type="dxa"/>
              <w:left w:w="108" w:type="dxa"/>
              <w:bottom w:w="0" w:type="dxa"/>
              <w:right w:w="108" w:type="dxa"/>
            </w:tcMar>
            <w:vAlign w:val="center"/>
          </w:tcPr>
          <w:p w14:paraId="33AC1CA1" w14:textId="77777777" w:rsidR="004609BE" w:rsidRPr="005838A6" w:rsidRDefault="004609BE" w:rsidP="002B3603">
            <w:pPr>
              <w:pStyle w:val="TAL"/>
            </w:pPr>
            <w:r w:rsidRPr="005838A6">
              <w:t>± 70-80</w:t>
            </w:r>
          </w:p>
        </w:tc>
        <w:tc>
          <w:tcPr>
            <w:tcW w:w="1409" w:type="dxa"/>
            <w:vAlign w:val="center"/>
          </w:tcPr>
          <w:p w14:paraId="6CD32ABF" w14:textId="77777777" w:rsidR="004609BE" w:rsidRPr="005838A6" w:rsidRDefault="004609BE" w:rsidP="004609BE">
            <w:pPr>
              <w:pStyle w:val="TAC"/>
            </w:pPr>
          </w:p>
        </w:tc>
        <w:tc>
          <w:tcPr>
            <w:tcW w:w="1417" w:type="dxa"/>
            <w:tcMar>
              <w:top w:w="0" w:type="dxa"/>
              <w:left w:w="108" w:type="dxa"/>
              <w:bottom w:w="0" w:type="dxa"/>
              <w:right w:w="108" w:type="dxa"/>
            </w:tcMar>
            <w:vAlign w:val="center"/>
          </w:tcPr>
          <w:p w14:paraId="7C1BCE8E" w14:textId="77777777" w:rsidR="004609BE" w:rsidRPr="005838A6" w:rsidRDefault="004609BE" w:rsidP="004609BE">
            <w:pPr>
              <w:pStyle w:val="TAC"/>
            </w:pPr>
          </w:p>
        </w:tc>
        <w:tc>
          <w:tcPr>
            <w:tcW w:w="1416" w:type="dxa"/>
            <w:vAlign w:val="center"/>
          </w:tcPr>
          <w:p w14:paraId="51D01073" w14:textId="77777777" w:rsidR="004609BE" w:rsidRPr="005838A6" w:rsidRDefault="004609BE" w:rsidP="004609BE">
            <w:pPr>
              <w:pStyle w:val="TAC"/>
              <w:rPr>
                <w:rFonts w:eastAsia="Yu Mincho"/>
              </w:rPr>
            </w:pPr>
          </w:p>
        </w:tc>
        <w:tc>
          <w:tcPr>
            <w:tcW w:w="1422" w:type="dxa"/>
            <w:vAlign w:val="center"/>
          </w:tcPr>
          <w:p w14:paraId="3613F727" w14:textId="77777777" w:rsidR="004609BE" w:rsidRPr="005838A6" w:rsidRDefault="004609BE" w:rsidP="004609BE">
            <w:pPr>
              <w:pStyle w:val="TAC"/>
              <w:rPr>
                <w:rFonts w:eastAsia="Yu Mincho"/>
              </w:rPr>
            </w:pPr>
          </w:p>
        </w:tc>
        <w:tc>
          <w:tcPr>
            <w:tcW w:w="1416" w:type="dxa"/>
            <w:tcBorders>
              <w:top w:val="nil"/>
            </w:tcBorders>
            <w:shd w:val="clear" w:color="auto" w:fill="auto"/>
            <w:vAlign w:val="center"/>
          </w:tcPr>
          <w:p w14:paraId="36FD51CF" w14:textId="77777777" w:rsidR="004609BE" w:rsidRPr="005838A6" w:rsidRDefault="004609BE" w:rsidP="004609BE">
            <w:pPr>
              <w:pStyle w:val="TAC"/>
              <w:rPr>
                <w:rFonts w:eastAsia="Yu Mincho"/>
              </w:rPr>
            </w:pPr>
          </w:p>
        </w:tc>
        <w:tc>
          <w:tcPr>
            <w:tcW w:w="1422" w:type="dxa"/>
            <w:tcBorders>
              <w:top w:val="nil"/>
              <w:bottom w:val="nil"/>
            </w:tcBorders>
            <w:shd w:val="clear" w:color="auto" w:fill="auto"/>
            <w:tcMar>
              <w:top w:w="0" w:type="dxa"/>
              <w:left w:w="108" w:type="dxa"/>
              <w:bottom w:w="0" w:type="dxa"/>
              <w:right w:w="108" w:type="dxa"/>
            </w:tcMar>
            <w:vAlign w:val="center"/>
          </w:tcPr>
          <w:p w14:paraId="2F384658" w14:textId="77777777" w:rsidR="004609BE" w:rsidRPr="005838A6" w:rsidRDefault="004609BE" w:rsidP="002B3603">
            <w:pPr>
              <w:pStyle w:val="TAL"/>
              <w:rPr>
                <w:rFonts w:eastAsia="Yu Mincho"/>
              </w:rPr>
            </w:pPr>
          </w:p>
        </w:tc>
      </w:tr>
      <w:tr w:rsidR="004609BE" w:rsidRPr="005838A6" w14:paraId="0A6EB182" w14:textId="77777777" w:rsidTr="00E868C9">
        <w:trPr>
          <w:jc w:val="center"/>
        </w:trPr>
        <w:tc>
          <w:tcPr>
            <w:tcW w:w="995" w:type="dxa"/>
            <w:tcMar>
              <w:top w:w="0" w:type="dxa"/>
              <w:left w:w="108" w:type="dxa"/>
              <w:bottom w:w="0" w:type="dxa"/>
              <w:right w:w="108" w:type="dxa"/>
            </w:tcMar>
            <w:vAlign w:val="center"/>
          </w:tcPr>
          <w:p w14:paraId="29BA3309" w14:textId="77777777" w:rsidR="004609BE" w:rsidRPr="005838A6" w:rsidRDefault="004609BE" w:rsidP="002B3603">
            <w:pPr>
              <w:pStyle w:val="TAL"/>
            </w:pPr>
            <w:r w:rsidRPr="005838A6">
              <w:t>± 80-100</w:t>
            </w:r>
          </w:p>
        </w:tc>
        <w:tc>
          <w:tcPr>
            <w:tcW w:w="1409" w:type="dxa"/>
            <w:vAlign w:val="center"/>
          </w:tcPr>
          <w:p w14:paraId="6744B862" w14:textId="77777777" w:rsidR="004609BE" w:rsidRPr="005838A6" w:rsidRDefault="004609BE" w:rsidP="004609BE">
            <w:pPr>
              <w:pStyle w:val="TAC"/>
            </w:pPr>
          </w:p>
        </w:tc>
        <w:tc>
          <w:tcPr>
            <w:tcW w:w="1417" w:type="dxa"/>
            <w:tcMar>
              <w:top w:w="0" w:type="dxa"/>
              <w:left w:w="108" w:type="dxa"/>
              <w:bottom w:w="0" w:type="dxa"/>
              <w:right w:w="108" w:type="dxa"/>
            </w:tcMar>
            <w:vAlign w:val="center"/>
          </w:tcPr>
          <w:p w14:paraId="526278D1" w14:textId="77777777" w:rsidR="004609BE" w:rsidRPr="005838A6" w:rsidRDefault="004609BE" w:rsidP="004609BE">
            <w:pPr>
              <w:pStyle w:val="TAC"/>
            </w:pPr>
          </w:p>
        </w:tc>
        <w:tc>
          <w:tcPr>
            <w:tcW w:w="1416" w:type="dxa"/>
            <w:vAlign w:val="center"/>
          </w:tcPr>
          <w:p w14:paraId="26C1D560" w14:textId="77777777" w:rsidR="004609BE" w:rsidRPr="005838A6" w:rsidRDefault="004609BE" w:rsidP="004609BE">
            <w:pPr>
              <w:pStyle w:val="TAC"/>
              <w:rPr>
                <w:rFonts w:eastAsia="Yu Mincho"/>
              </w:rPr>
            </w:pPr>
          </w:p>
        </w:tc>
        <w:tc>
          <w:tcPr>
            <w:tcW w:w="1422" w:type="dxa"/>
            <w:vAlign w:val="center"/>
          </w:tcPr>
          <w:p w14:paraId="7523897B" w14:textId="77777777" w:rsidR="004609BE" w:rsidRPr="005838A6" w:rsidRDefault="004609BE" w:rsidP="004609BE">
            <w:pPr>
              <w:pStyle w:val="TAC"/>
              <w:rPr>
                <w:rFonts w:eastAsia="Yu Mincho"/>
              </w:rPr>
            </w:pPr>
          </w:p>
        </w:tc>
        <w:tc>
          <w:tcPr>
            <w:tcW w:w="1416" w:type="dxa"/>
            <w:vAlign w:val="center"/>
          </w:tcPr>
          <w:p w14:paraId="6F5E2A11" w14:textId="77777777" w:rsidR="004609BE" w:rsidRPr="005838A6" w:rsidRDefault="004609BE" w:rsidP="004609BE">
            <w:pPr>
              <w:pStyle w:val="TAC"/>
              <w:rPr>
                <w:rFonts w:eastAsia="Yu Mincho"/>
              </w:rPr>
            </w:pPr>
            <w:r w:rsidRPr="005838A6">
              <w:rPr>
                <w:rFonts w:eastAsia="Yu Mincho"/>
              </w:rPr>
              <w:t xml:space="preserve">-40 </w:t>
            </w:r>
            <w:r w:rsidRPr="005838A6">
              <w:rPr>
                <w:rFonts w:cs="Arial"/>
                <w:szCs w:val="18"/>
                <w:lang w:eastAsia="fr-FR"/>
              </w:rPr>
              <w:t>+TT</w:t>
            </w:r>
          </w:p>
        </w:tc>
        <w:tc>
          <w:tcPr>
            <w:tcW w:w="1422" w:type="dxa"/>
            <w:tcBorders>
              <w:top w:val="nil"/>
            </w:tcBorders>
            <w:shd w:val="clear" w:color="auto" w:fill="auto"/>
            <w:tcMar>
              <w:top w:w="0" w:type="dxa"/>
              <w:left w:w="108" w:type="dxa"/>
              <w:bottom w:w="0" w:type="dxa"/>
              <w:right w:w="108" w:type="dxa"/>
            </w:tcMar>
            <w:vAlign w:val="center"/>
          </w:tcPr>
          <w:p w14:paraId="0A80CE15" w14:textId="77777777" w:rsidR="004609BE" w:rsidRPr="005838A6" w:rsidRDefault="004609BE" w:rsidP="002B3603">
            <w:pPr>
              <w:pStyle w:val="TAL"/>
              <w:rPr>
                <w:rFonts w:eastAsia="Yu Mincho"/>
              </w:rPr>
            </w:pPr>
          </w:p>
        </w:tc>
      </w:tr>
      <w:tr w:rsidR="004609BE" w:rsidRPr="005838A6" w14:paraId="7E8716F9" w14:textId="77777777" w:rsidTr="00E868C9">
        <w:trPr>
          <w:trHeight w:val="662"/>
          <w:jc w:val="center"/>
        </w:trPr>
        <w:tc>
          <w:tcPr>
            <w:tcW w:w="9497" w:type="dxa"/>
            <w:gridSpan w:val="7"/>
            <w:tcMar>
              <w:top w:w="0" w:type="dxa"/>
              <w:left w:w="108" w:type="dxa"/>
              <w:bottom w:w="0" w:type="dxa"/>
              <w:right w:w="108" w:type="dxa"/>
            </w:tcMar>
            <w:vAlign w:val="center"/>
          </w:tcPr>
          <w:p w14:paraId="539C6C57" w14:textId="77777777" w:rsidR="004609BE" w:rsidRPr="005838A6" w:rsidRDefault="004609BE" w:rsidP="00E868C9">
            <w:pPr>
              <w:pStyle w:val="TAN"/>
            </w:pPr>
            <w:r w:rsidRPr="005838A6">
              <w:rPr>
                <w:rFonts w:cs="Arial"/>
              </w:rPr>
              <w:t>NOTE 1:</w:t>
            </w:r>
            <w:r w:rsidRPr="005838A6">
              <w:rPr>
                <w:rFonts w:cs="Arial"/>
              </w:rPr>
              <w:tab/>
              <w:t xml:space="preserve">Given as: </w:t>
            </w:r>
            <m:oMath>
              <m:r>
                <m:rPr>
                  <m:sty m:val="p"/>
                </m:rPr>
                <w:rPr>
                  <w:rFonts w:ascii="Cambria Math" w:hAnsi="Cambria Math"/>
                </w:rPr>
                <m:t>-20-</m:t>
              </m:r>
              <m:d>
                <m:dPr>
                  <m:ctrlPr>
                    <w:rPr>
                      <w:rFonts w:ascii="Cambria Math" w:hAnsi="Cambria Math"/>
                    </w:rPr>
                  </m:ctrlPr>
                </m:dPr>
                <m:e>
                  <m:f>
                    <m:fPr>
                      <m:type m:val="skw"/>
                      <m:ctrlPr>
                        <w:rPr>
                          <w:rFonts w:ascii="Cambria Math" w:hAnsi="Cambria Math"/>
                        </w:rPr>
                      </m:ctrlPr>
                    </m:fPr>
                    <m:num>
                      <m:r>
                        <m:rPr>
                          <m:sty m:val="p"/>
                        </m:rPr>
                        <w:rPr>
                          <w:rFonts w:ascii="Cambria Math" w:hAnsi="Cambria Math"/>
                        </w:rPr>
                        <m:t>8</m:t>
                      </m:r>
                    </m:num>
                    <m:den>
                      <m:r>
                        <m:rPr>
                          <m:sty m:val="bi"/>
                        </m:rPr>
                        <w:rPr>
                          <w:rFonts w:ascii="Cambria Math" w:hAnsi="Cambria Math"/>
                        </w:rPr>
                        <m:t>A</m:t>
                      </m:r>
                    </m:den>
                  </m:f>
                </m:e>
              </m:d>
              <m:r>
                <m:rPr>
                  <m:sty m:val="p"/>
                </m:rPr>
                <w:rPr>
                  <w:rFonts w:ascii="Cambria Math" w:hAnsi="Cambria Math"/>
                </w:rPr>
                <m:t xml:space="preserve"> </m:t>
              </m:r>
              <m:d>
                <m:dPr>
                  <m:begChr m:val="|"/>
                  <m:endChr m:val="|"/>
                  <m:ctrlPr>
                    <w:rPr>
                      <w:rFonts w:ascii="Cambria Math" w:hAnsi="Cambria Math"/>
                    </w:rPr>
                  </m:ctrlPr>
                </m:dPr>
                <m:e>
                  <m:sSub>
                    <m:sSubPr>
                      <m:ctrlPr>
                        <w:rPr>
                          <w:rFonts w:ascii="Cambria Math" w:hAnsi="Cambria Math"/>
                        </w:rPr>
                      </m:ctrlPr>
                    </m:sSubPr>
                    <m:e>
                      <m:r>
                        <m:rPr>
                          <m:sty m:val="b"/>
                        </m:rPr>
                        <w:rPr>
                          <w:rFonts w:ascii="Cambria Math" w:hAnsi="Cambria Math"/>
                        </w:rPr>
                        <m:t>∆</m:t>
                      </m:r>
                      <m:r>
                        <m:rPr>
                          <m:sty m:val="bi"/>
                        </m:rPr>
                        <w:rPr>
                          <w:rFonts w:ascii="Cambria Math" w:hAnsi="Cambria Math"/>
                        </w:rPr>
                        <m:t>f</m:t>
                      </m:r>
                    </m:e>
                    <m:sub>
                      <m:r>
                        <m:rPr>
                          <m:sty m:val="bi"/>
                        </m:rPr>
                        <w:rPr>
                          <w:rFonts w:ascii="Cambria Math" w:hAnsi="Cambria Math"/>
                        </w:rPr>
                        <m:t>OOB</m:t>
                      </m:r>
                    </m:sub>
                  </m:sSub>
                  <m:r>
                    <m:rPr>
                      <m:sty m:val="p"/>
                    </m:rPr>
                    <w:rPr>
                      <w:rFonts w:ascii="Cambria Math" w:hAnsi="Cambria Math"/>
                    </w:rPr>
                    <m:t>-1</m:t>
                  </m:r>
                </m:e>
              </m:d>
            </m:oMath>
            <w:r w:rsidRPr="005838A6">
              <w:rPr>
                <w:rFonts w:cs="Arial"/>
              </w:rPr>
              <w:t xml:space="preserve"> where </w:t>
            </w:r>
            <m:oMath>
              <m:r>
                <m:rPr>
                  <m:sty m:val="bi"/>
                </m:rPr>
                <w:rPr>
                  <w:rFonts w:ascii="Cambria Math" w:hAnsi="Cambria Math"/>
                </w:rPr>
                <m:t>A</m:t>
              </m:r>
              <m:r>
                <m:rPr>
                  <m:sty m:val="p"/>
                </m:rPr>
                <w:rPr>
                  <w:rFonts w:ascii="Cambria Math" w:hAnsi="Cambria Math"/>
                </w:rPr>
                <m:t xml:space="preserve">= </m:t>
              </m:r>
              <m:d>
                <m:dPr>
                  <m:ctrlPr>
                    <w:rPr>
                      <w:rFonts w:ascii="Cambria Math" w:hAnsi="Cambria Math"/>
                    </w:rPr>
                  </m:ctrlPr>
                </m:dPr>
                <m:e>
                  <m:f>
                    <m:fPr>
                      <m:type m:val="skw"/>
                      <m:ctrlPr>
                        <w:rPr>
                          <w:rFonts w:ascii="Cambria Math" w:hAnsi="Cambria Math"/>
                        </w:rPr>
                      </m:ctrlPr>
                    </m:fPr>
                    <m:num>
                      <m:r>
                        <w:rPr>
                          <w:rFonts w:ascii="Cambria Math" w:hAnsi="Cambria Math"/>
                        </w:rPr>
                        <m:t>Channel</m:t>
                      </m:r>
                      <m:r>
                        <m:rPr>
                          <m:sty m:val="p"/>
                        </m:rPr>
                        <w:rPr>
                          <w:rFonts w:ascii="Cambria Math" w:hAnsi="Cambria Math"/>
                        </w:rPr>
                        <m:t xml:space="preserve"> </m:t>
                      </m:r>
                      <m:r>
                        <w:rPr>
                          <w:rFonts w:ascii="Cambria Math" w:hAnsi="Cambria Math"/>
                        </w:rPr>
                        <m:t>Bandwidth</m:t>
                      </m:r>
                    </m:num>
                    <m:den>
                      <m:r>
                        <m:rPr>
                          <m:sty m:val="p"/>
                        </m:rPr>
                        <w:rPr>
                          <w:rFonts w:ascii="Cambria Math" w:hAnsi="Cambria Math"/>
                        </w:rPr>
                        <m:t>2</m:t>
                      </m:r>
                    </m:den>
                  </m:f>
                </m:e>
              </m:d>
              <m:r>
                <m:rPr>
                  <m:sty m:val="p"/>
                </m:rPr>
                <w:rPr>
                  <w:rFonts w:ascii="Cambria Math" w:hAnsi="Cambria Math"/>
                </w:rPr>
                <m:t>-1</m:t>
              </m:r>
            </m:oMath>
          </w:p>
          <w:p w14:paraId="32F53493" w14:textId="77777777" w:rsidR="004609BE" w:rsidRPr="005838A6" w:rsidRDefault="004609BE" w:rsidP="00E868C9">
            <w:pPr>
              <w:pStyle w:val="TAN"/>
              <w:rPr>
                <w:rFonts w:cs="Arial"/>
              </w:rPr>
            </w:pPr>
            <w:r w:rsidRPr="005838A6">
              <w:rPr>
                <w:rFonts w:cs="Arial"/>
              </w:rPr>
              <w:t>NOTE 2:</w:t>
            </w:r>
            <w:r w:rsidRPr="005838A6">
              <w:rPr>
                <w:rFonts w:cs="Arial"/>
              </w:rPr>
              <w:tab/>
              <w:t xml:space="preserve">Given as: </w:t>
            </w:r>
            <m:oMath>
              <m:r>
                <m:rPr>
                  <m:sty m:val="p"/>
                </m:rPr>
                <w:rPr>
                  <w:rFonts w:ascii="Cambria Math" w:hAnsi="Cambria Math"/>
                </w:rPr>
                <m:t>-16-</m:t>
              </m:r>
              <m:d>
                <m:dPr>
                  <m:ctrlPr>
                    <w:rPr>
                      <w:rFonts w:ascii="Cambria Math" w:hAnsi="Cambria Math"/>
                    </w:rPr>
                  </m:ctrlPr>
                </m:dPr>
                <m:e>
                  <m:f>
                    <m:fPr>
                      <m:type m:val="skw"/>
                      <m:ctrlPr>
                        <w:rPr>
                          <w:rFonts w:ascii="Cambria Math" w:hAnsi="Cambria Math"/>
                        </w:rPr>
                      </m:ctrlPr>
                    </m:fPr>
                    <m:num>
                      <m:r>
                        <m:rPr>
                          <m:sty m:val="p"/>
                        </m:rPr>
                        <w:rPr>
                          <w:rFonts w:ascii="Cambria Math" w:hAnsi="Cambria Math"/>
                        </w:rPr>
                        <m:t>12</m:t>
                      </m:r>
                    </m:num>
                    <m:den>
                      <m:r>
                        <m:rPr>
                          <m:sty m:val="bi"/>
                        </m:rPr>
                        <w:rPr>
                          <w:rFonts w:ascii="Cambria Math" w:hAnsi="Cambria Math"/>
                        </w:rPr>
                        <m:t>B</m:t>
                      </m:r>
                    </m:den>
                  </m:f>
                </m:e>
              </m:d>
              <m:r>
                <m:rPr>
                  <m:sty m:val="p"/>
                </m:rPr>
                <w:rPr>
                  <w:rFonts w:ascii="Cambria Math" w:hAnsi="Cambria Math"/>
                </w:rPr>
                <m:t xml:space="preserve"> </m:t>
              </m:r>
              <m:d>
                <m:dPr>
                  <m:begChr m:val="|"/>
                  <m:endChr m:val="|"/>
                  <m:ctrlPr>
                    <w:rPr>
                      <w:rFonts w:ascii="Cambria Math" w:hAnsi="Cambria Math"/>
                    </w:rPr>
                  </m:ctrlPr>
                </m:dPr>
                <m:e>
                  <m:sSub>
                    <m:sSubPr>
                      <m:ctrlPr>
                        <w:rPr>
                          <w:rFonts w:ascii="Cambria Math" w:hAnsi="Cambria Math"/>
                        </w:rPr>
                      </m:ctrlPr>
                    </m:sSubPr>
                    <m:e>
                      <m:r>
                        <m:rPr>
                          <m:sty m:val="b"/>
                        </m:rPr>
                        <w:rPr>
                          <w:rFonts w:ascii="Cambria Math" w:hAnsi="Cambria Math"/>
                        </w:rPr>
                        <m:t>∆</m:t>
                      </m:r>
                      <m:r>
                        <m:rPr>
                          <m:sty m:val="bi"/>
                        </m:rPr>
                        <w:rPr>
                          <w:rFonts w:ascii="Cambria Math" w:hAnsi="Cambria Math"/>
                        </w:rPr>
                        <m:t>f</m:t>
                      </m:r>
                    </m:e>
                    <m:sub>
                      <m:r>
                        <m:rPr>
                          <m:sty m:val="bi"/>
                        </m:rPr>
                        <w:rPr>
                          <w:rFonts w:ascii="Cambria Math" w:hAnsi="Cambria Math"/>
                        </w:rPr>
                        <m:t>OOB</m:t>
                      </m:r>
                    </m:sub>
                  </m:sSub>
                </m:e>
              </m:d>
            </m:oMath>
            <w:r w:rsidRPr="005838A6">
              <w:rPr>
                <w:rFonts w:cs="Arial"/>
              </w:rPr>
              <w:t xml:space="preserve"> where </w:t>
            </w:r>
            <m:oMath>
              <m:r>
                <m:rPr>
                  <m:sty m:val="bi"/>
                </m:rPr>
                <w:rPr>
                  <w:rFonts w:ascii="Cambria Math" w:hAnsi="Cambria Math"/>
                </w:rPr>
                <m:t>B</m:t>
              </m:r>
              <m:r>
                <m:rPr>
                  <m:sty m:val="p"/>
                </m:rPr>
                <w:rPr>
                  <w:rFonts w:ascii="Cambria Math" w:hAnsi="Cambria Math"/>
                </w:rPr>
                <m:t xml:space="preserve">= </m:t>
              </m:r>
              <m:d>
                <m:dPr>
                  <m:ctrlPr>
                    <w:rPr>
                      <w:rFonts w:ascii="Cambria Math" w:hAnsi="Cambria Math"/>
                    </w:rPr>
                  </m:ctrlPr>
                </m:dPr>
                <m:e>
                  <m:f>
                    <m:fPr>
                      <m:type m:val="skw"/>
                      <m:ctrlPr>
                        <w:rPr>
                          <w:rFonts w:ascii="Cambria Math" w:hAnsi="Cambria Math"/>
                        </w:rPr>
                      </m:ctrlPr>
                    </m:fPr>
                    <m:num>
                      <m:r>
                        <w:rPr>
                          <w:rFonts w:ascii="Cambria Math" w:hAnsi="Cambria Math"/>
                        </w:rPr>
                        <m:t>Channel</m:t>
                      </m:r>
                      <m:r>
                        <m:rPr>
                          <m:sty m:val="p"/>
                        </m:rPr>
                        <w:rPr>
                          <w:rFonts w:ascii="Cambria Math" w:hAnsi="Cambria Math"/>
                        </w:rPr>
                        <m:t xml:space="preserve"> </m:t>
                      </m:r>
                      <m:r>
                        <w:rPr>
                          <w:rFonts w:ascii="Cambria Math" w:hAnsi="Cambria Math"/>
                        </w:rPr>
                        <m:t>Bandwidth</m:t>
                      </m:r>
                    </m:num>
                    <m:den>
                      <m:r>
                        <m:rPr>
                          <m:sty m:val="p"/>
                        </m:rPr>
                        <w:rPr>
                          <w:rFonts w:ascii="Cambria Math" w:hAnsi="Cambria Math"/>
                        </w:rPr>
                        <m:t>2</m:t>
                      </m:r>
                    </m:den>
                  </m:f>
                </m:e>
              </m:d>
            </m:oMath>
          </w:p>
          <w:p w14:paraId="03EEC59F" w14:textId="77777777" w:rsidR="004609BE" w:rsidRPr="005838A6" w:rsidRDefault="004609BE" w:rsidP="00E868C9">
            <w:pPr>
              <w:pStyle w:val="TAN"/>
              <w:rPr>
                <w:lang w:eastAsia="fr-FR"/>
              </w:rPr>
            </w:pPr>
            <w:r w:rsidRPr="005838A6">
              <w:rPr>
                <w:rFonts w:cs="Arial"/>
                <w:lang w:eastAsia="fr-FR"/>
              </w:rPr>
              <w:t>NOTE 3:</w:t>
            </w:r>
            <w:r w:rsidRPr="005838A6">
              <w:rPr>
                <w:rFonts w:cs="Arial"/>
                <w:lang w:eastAsia="fr-FR"/>
              </w:rPr>
              <w:tab/>
            </w:r>
            <w:r w:rsidRPr="005838A6">
              <w:rPr>
                <w:lang w:eastAsia="fr-FR"/>
              </w:rPr>
              <w:t>The measured value shall be scaled by a factor equal to the ratio of the reference bandwidth (1 MHz) to the measurement bandwidth before the emission limit (dBr) is applied.</w:t>
            </w:r>
          </w:p>
          <w:p w14:paraId="7A200C8C" w14:textId="77777777" w:rsidR="004609BE" w:rsidRPr="005838A6" w:rsidRDefault="004609BE" w:rsidP="00E868C9">
            <w:pPr>
              <w:pStyle w:val="TAN"/>
              <w:rPr>
                <w:lang w:eastAsia="fr-FR"/>
              </w:rPr>
            </w:pPr>
            <w:r w:rsidRPr="005838A6">
              <w:rPr>
                <w:lang w:eastAsia="fr-FR"/>
              </w:rPr>
              <w:t>NOTE 4:</w:t>
            </w:r>
            <w:r w:rsidRPr="005838A6">
              <w:rPr>
                <w:lang w:eastAsia="fr-FR"/>
              </w:rPr>
              <w:tab/>
              <w:t xml:space="preserve">The carrier leakage exceptions from Table 6.4F.2.3.3-1 apply and carrier leakage contribution shall be removed prior to setting the 0dBr level of the mask, the reported carrier frequency location in </w:t>
            </w:r>
            <w:r w:rsidRPr="005838A6">
              <w:rPr>
                <w:i/>
                <w:iCs/>
                <w:lang w:eastAsia="fr-FR"/>
              </w:rPr>
              <w:t>txDirectCurrentLocation</w:t>
            </w:r>
            <w:r w:rsidRPr="005838A6">
              <w:rPr>
                <w:lang w:eastAsia="fr-FR"/>
              </w:rPr>
              <w:t xml:space="preserve"> field of the </w:t>
            </w:r>
            <w:r w:rsidRPr="005838A6">
              <w:rPr>
                <w:i/>
                <w:iCs/>
                <w:lang w:eastAsia="fr-FR"/>
              </w:rPr>
              <w:t>UplinkTxDirectCurrentBWP</w:t>
            </w:r>
            <w:r w:rsidRPr="005838A6">
              <w:rPr>
                <w:lang w:eastAsia="fr-FR"/>
              </w:rPr>
              <w:t xml:space="preserve"> can be used to cancel the carrier leakage contribution. If </w:t>
            </w:r>
            <w:r w:rsidRPr="005838A6">
              <w:rPr>
                <w:i/>
                <w:iCs/>
                <w:lang w:eastAsia="fr-FR"/>
              </w:rPr>
              <w:t>txDirectCurrentLocation</w:t>
            </w:r>
            <w:r w:rsidRPr="005838A6">
              <w:rPr>
                <w:lang w:eastAsia="fr-FR"/>
              </w:rPr>
              <w:t xml:space="preserve"> is not available or is reported with value 3300 or 3301, a carrier frequency location at the centre of the channel shall be assumed.</w:t>
            </w:r>
          </w:p>
          <w:p w14:paraId="3A8E4202" w14:textId="6E3513CD" w:rsidR="004609BE" w:rsidRPr="005838A6" w:rsidRDefault="004609BE" w:rsidP="00E868C9">
            <w:pPr>
              <w:pStyle w:val="TAN"/>
            </w:pPr>
            <w:r w:rsidRPr="005838A6">
              <w:rPr>
                <w:lang w:eastAsia="fr-FR"/>
              </w:rPr>
              <w:t>NOTE 5</w:t>
            </w:r>
            <w:r w:rsidRPr="005838A6">
              <w:rPr>
                <w:rFonts w:cs="Arial"/>
                <w:szCs w:val="18"/>
                <w:lang w:eastAsia="fr-FR"/>
              </w:rPr>
              <w:t>:</w:t>
            </w:r>
            <w:r w:rsidRPr="005838A6">
              <w:rPr>
                <w:rFonts w:cs="Arial"/>
                <w:szCs w:val="18"/>
                <w:lang w:eastAsia="fr-FR"/>
              </w:rPr>
              <w:tab/>
              <w:t>TT for each frequency and channel bandwidth is specified in Table 6.5F.2.2.5-2.</w:t>
            </w:r>
          </w:p>
        </w:tc>
      </w:tr>
    </w:tbl>
    <w:p w14:paraId="4A2D3B88" w14:textId="77777777" w:rsidR="004E00EE" w:rsidRPr="005838A6" w:rsidRDefault="004E00EE" w:rsidP="007864DF"/>
    <w:p w14:paraId="4451B08A" w14:textId="77777777" w:rsidR="004E00EE" w:rsidRPr="005838A6" w:rsidRDefault="004E00EE" w:rsidP="007864DF">
      <w:pPr>
        <w:pStyle w:val="TH"/>
        <w:jc w:val="left"/>
      </w:pPr>
      <w:r w:rsidRPr="005838A6">
        <w:t>Table 6.5F.2.2.5-2: Test Tolerance (Spectrum Emission Mask)</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2"/>
        <w:gridCol w:w="1399"/>
        <w:gridCol w:w="1843"/>
        <w:gridCol w:w="2333"/>
        <w:gridCol w:w="2201"/>
      </w:tblGrid>
      <w:tr w:rsidR="004E00EE" w:rsidRPr="005838A6" w14:paraId="3BA9E55F" w14:textId="77777777" w:rsidTr="00EF6B6C">
        <w:trPr>
          <w:jc w:val="center"/>
        </w:trPr>
        <w:tc>
          <w:tcPr>
            <w:tcW w:w="1853" w:type="dxa"/>
            <w:tcBorders>
              <w:top w:val="single" w:sz="4" w:space="0" w:color="auto"/>
              <w:left w:val="single" w:sz="4" w:space="0" w:color="auto"/>
              <w:bottom w:val="single" w:sz="4" w:space="0" w:color="auto"/>
              <w:right w:val="single" w:sz="4" w:space="0" w:color="auto"/>
            </w:tcBorders>
            <w:vAlign w:val="center"/>
          </w:tcPr>
          <w:p w14:paraId="0CEE79B3" w14:textId="77777777" w:rsidR="004E00EE" w:rsidRPr="005838A6" w:rsidRDefault="004E00EE" w:rsidP="007864DF">
            <w:pPr>
              <w:pStyle w:val="TAH"/>
              <w:jc w:val="left"/>
            </w:pPr>
          </w:p>
        </w:tc>
        <w:tc>
          <w:tcPr>
            <w:tcW w:w="1399" w:type="dxa"/>
            <w:tcBorders>
              <w:top w:val="single" w:sz="4" w:space="0" w:color="auto"/>
              <w:left w:val="single" w:sz="4" w:space="0" w:color="auto"/>
              <w:bottom w:val="single" w:sz="4" w:space="0" w:color="auto"/>
              <w:right w:val="single" w:sz="4" w:space="0" w:color="auto"/>
            </w:tcBorders>
            <w:vAlign w:val="center"/>
          </w:tcPr>
          <w:p w14:paraId="33BF7A28" w14:textId="77777777" w:rsidR="004E00EE" w:rsidRPr="005838A6" w:rsidRDefault="004E00EE" w:rsidP="007864DF">
            <w:pPr>
              <w:pStyle w:val="TAH"/>
              <w:jc w:val="left"/>
            </w:pPr>
            <w:r w:rsidRPr="005838A6">
              <w:t>f ≤ 3.0GHz</w:t>
            </w:r>
          </w:p>
        </w:tc>
        <w:tc>
          <w:tcPr>
            <w:tcW w:w="1843" w:type="dxa"/>
            <w:tcBorders>
              <w:top w:val="single" w:sz="4" w:space="0" w:color="auto"/>
              <w:left w:val="single" w:sz="4" w:space="0" w:color="auto"/>
              <w:bottom w:val="single" w:sz="4" w:space="0" w:color="auto"/>
              <w:right w:val="single" w:sz="4" w:space="0" w:color="auto"/>
            </w:tcBorders>
            <w:vAlign w:val="center"/>
          </w:tcPr>
          <w:p w14:paraId="53BE17DD" w14:textId="77777777" w:rsidR="004E00EE" w:rsidRPr="005838A6" w:rsidRDefault="004E00EE" w:rsidP="007864DF">
            <w:pPr>
              <w:pStyle w:val="TAH"/>
              <w:jc w:val="left"/>
            </w:pPr>
            <w:r w:rsidRPr="005838A6">
              <w:t>3.0GHz &lt; f ≤ 4.2GHz</w:t>
            </w:r>
          </w:p>
        </w:tc>
        <w:tc>
          <w:tcPr>
            <w:tcW w:w="2333" w:type="dxa"/>
            <w:tcBorders>
              <w:top w:val="single" w:sz="4" w:space="0" w:color="auto"/>
              <w:left w:val="single" w:sz="4" w:space="0" w:color="auto"/>
              <w:bottom w:val="single" w:sz="4" w:space="0" w:color="auto"/>
              <w:right w:val="single" w:sz="4" w:space="0" w:color="auto"/>
            </w:tcBorders>
            <w:vAlign w:val="center"/>
          </w:tcPr>
          <w:p w14:paraId="3EA65021" w14:textId="77777777" w:rsidR="004E00EE" w:rsidRPr="005838A6" w:rsidRDefault="004E00EE" w:rsidP="007864DF">
            <w:pPr>
              <w:pStyle w:val="TAH"/>
              <w:jc w:val="left"/>
            </w:pPr>
            <w:r w:rsidRPr="005838A6">
              <w:t>4.2GHz &lt; f ≤ 6.0GHz</w:t>
            </w:r>
          </w:p>
        </w:tc>
        <w:tc>
          <w:tcPr>
            <w:tcW w:w="2201" w:type="dxa"/>
            <w:tcBorders>
              <w:top w:val="single" w:sz="4" w:space="0" w:color="auto"/>
              <w:left w:val="single" w:sz="4" w:space="0" w:color="auto"/>
              <w:bottom w:val="single" w:sz="4" w:space="0" w:color="auto"/>
              <w:right w:val="single" w:sz="4" w:space="0" w:color="auto"/>
            </w:tcBorders>
            <w:vAlign w:val="center"/>
          </w:tcPr>
          <w:p w14:paraId="0D5CC979" w14:textId="77777777" w:rsidR="004E00EE" w:rsidRPr="005838A6" w:rsidRDefault="004E00EE" w:rsidP="007864DF">
            <w:pPr>
              <w:pStyle w:val="TAH"/>
              <w:jc w:val="left"/>
              <w:rPr>
                <w:rFonts w:cs="Arial"/>
                <w:bCs/>
                <w:szCs w:val="18"/>
              </w:rPr>
            </w:pPr>
            <w:r w:rsidRPr="005838A6">
              <w:t>6.0GHz &lt; f ≤ 7.125GHz</w:t>
            </w:r>
          </w:p>
        </w:tc>
      </w:tr>
      <w:tr w:rsidR="004E00EE" w:rsidRPr="005838A6" w14:paraId="25B073D7" w14:textId="77777777" w:rsidTr="00EF6B6C">
        <w:trPr>
          <w:jc w:val="center"/>
        </w:trPr>
        <w:tc>
          <w:tcPr>
            <w:tcW w:w="1853" w:type="dxa"/>
            <w:tcBorders>
              <w:top w:val="single" w:sz="4" w:space="0" w:color="auto"/>
              <w:left w:val="single" w:sz="4" w:space="0" w:color="auto"/>
              <w:bottom w:val="single" w:sz="4" w:space="0" w:color="auto"/>
              <w:right w:val="single" w:sz="4" w:space="0" w:color="auto"/>
            </w:tcBorders>
            <w:vAlign w:val="center"/>
          </w:tcPr>
          <w:p w14:paraId="7FD1531C" w14:textId="77777777" w:rsidR="004E00EE" w:rsidRPr="005838A6" w:rsidRDefault="004E00EE" w:rsidP="007864DF">
            <w:pPr>
              <w:pStyle w:val="TAC"/>
              <w:jc w:val="left"/>
            </w:pPr>
            <w:r w:rsidRPr="005838A6">
              <w:t>BW ≤ 100MHz</w:t>
            </w:r>
          </w:p>
        </w:tc>
        <w:tc>
          <w:tcPr>
            <w:tcW w:w="1399" w:type="dxa"/>
            <w:tcBorders>
              <w:top w:val="single" w:sz="4" w:space="0" w:color="auto"/>
              <w:left w:val="single" w:sz="4" w:space="0" w:color="auto"/>
              <w:bottom w:val="single" w:sz="4" w:space="0" w:color="auto"/>
              <w:right w:val="single" w:sz="4" w:space="0" w:color="auto"/>
            </w:tcBorders>
            <w:vAlign w:val="center"/>
          </w:tcPr>
          <w:p w14:paraId="1C6E6511" w14:textId="77777777" w:rsidR="004E00EE" w:rsidRPr="005838A6" w:rsidRDefault="004E00EE" w:rsidP="007864DF">
            <w:pPr>
              <w:pStyle w:val="TAC"/>
              <w:jc w:val="left"/>
            </w:pPr>
            <w:r w:rsidRPr="005838A6">
              <w:t>1.5 dB</w:t>
            </w:r>
          </w:p>
        </w:tc>
        <w:tc>
          <w:tcPr>
            <w:tcW w:w="1843" w:type="dxa"/>
            <w:tcBorders>
              <w:top w:val="single" w:sz="4" w:space="0" w:color="auto"/>
              <w:left w:val="single" w:sz="4" w:space="0" w:color="auto"/>
              <w:bottom w:val="single" w:sz="4" w:space="0" w:color="auto"/>
              <w:right w:val="single" w:sz="4" w:space="0" w:color="auto"/>
            </w:tcBorders>
            <w:vAlign w:val="center"/>
          </w:tcPr>
          <w:p w14:paraId="5227F572" w14:textId="77777777" w:rsidR="004E00EE" w:rsidRPr="005838A6" w:rsidRDefault="004E00EE" w:rsidP="007864DF">
            <w:pPr>
              <w:pStyle w:val="TAC"/>
              <w:jc w:val="left"/>
            </w:pPr>
            <w:r w:rsidRPr="005838A6">
              <w:t>1.8 dB</w:t>
            </w:r>
          </w:p>
        </w:tc>
        <w:tc>
          <w:tcPr>
            <w:tcW w:w="2333" w:type="dxa"/>
            <w:tcBorders>
              <w:top w:val="single" w:sz="4" w:space="0" w:color="auto"/>
              <w:left w:val="single" w:sz="4" w:space="0" w:color="auto"/>
              <w:bottom w:val="single" w:sz="4" w:space="0" w:color="auto"/>
              <w:right w:val="single" w:sz="4" w:space="0" w:color="auto"/>
            </w:tcBorders>
            <w:vAlign w:val="center"/>
          </w:tcPr>
          <w:p w14:paraId="62000010" w14:textId="77777777" w:rsidR="004E00EE" w:rsidRPr="005838A6" w:rsidRDefault="004E00EE" w:rsidP="007864DF">
            <w:pPr>
              <w:pStyle w:val="TAC"/>
              <w:jc w:val="left"/>
            </w:pPr>
            <w:r w:rsidRPr="005838A6">
              <w:t>1.8 dB</w:t>
            </w:r>
          </w:p>
        </w:tc>
        <w:tc>
          <w:tcPr>
            <w:tcW w:w="2201" w:type="dxa"/>
            <w:tcBorders>
              <w:top w:val="single" w:sz="4" w:space="0" w:color="auto"/>
              <w:left w:val="single" w:sz="4" w:space="0" w:color="auto"/>
              <w:bottom w:val="single" w:sz="4" w:space="0" w:color="auto"/>
              <w:right w:val="single" w:sz="4" w:space="0" w:color="auto"/>
            </w:tcBorders>
            <w:vAlign w:val="center"/>
          </w:tcPr>
          <w:p w14:paraId="350F4400" w14:textId="1A0C9947" w:rsidR="004E00EE" w:rsidRPr="005838A6" w:rsidRDefault="00801984" w:rsidP="007864DF">
            <w:pPr>
              <w:pStyle w:val="TAC"/>
              <w:jc w:val="left"/>
            </w:pPr>
            <w:r w:rsidRPr="005838A6">
              <w:t>1.8 dB</w:t>
            </w:r>
          </w:p>
        </w:tc>
      </w:tr>
    </w:tbl>
    <w:p w14:paraId="7D58CFA6" w14:textId="77777777" w:rsidR="004E00EE" w:rsidRPr="005838A6" w:rsidRDefault="004E00EE" w:rsidP="007864DF"/>
    <w:p w14:paraId="53231D9F" w14:textId="77777777" w:rsidR="004E00EE" w:rsidRPr="005838A6" w:rsidRDefault="004E00EE" w:rsidP="007864DF">
      <w:pPr>
        <w:pStyle w:val="NO"/>
      </w:pPr>
      <w:r w:rsidRPr="005838A6">
        <w:t>NOTE:</w:t>
      </w:r>
      <w:r w:rsidRPr="005838A6">
        <w:tab/>
        <w:t>As a general rule, the resolution bandwidth of the measuring equipment should be equal to the measurement bandwidth. However, to improve measurement accuracy, sensitivity and efficiency, the resolution bandwidth may be smaller than the measurement bandwidth. When the resolution bandwidth is smaller than the measurement bandwidth, the result should be integrated over the measurement bandwidth in order to obtain the equivalent noise bandwidth of the measurement bandwidth.</w:t>
      </w:r>
    </w:p>
    <w:p w14:paraId="05344298" w14:textId="77777777" w:rsidR="004E00EE" w:rsidRPr="005838A6" w:rsidRDefault="004E00EE" w:rsidP="007864DF">
      <w:pPr>
        <w:pStyle w:val="Heading4"/>
        <w:rPr>
          <w:snapToGrid w:val="0"/>
        </w:rPr>
      </w:pPr>
      <w:bookmarkStart w:id="1825" w:name="_Toc59650317"/>
      <w:bookmarkStart w:id="1826" w:name="_Toc61357589"/>
      <w:bookmarkStart w:id="1827" w:name="_Toc61359363"/>
      <w:bookmarkStart w:id="1828" w:name="_Toc67916302"/>
      <w:bookmarkStart w:id="1829" w:name="_Toc75533846"/>
      <w:bookmarkStart w:id="1830" w:name="_Toc75819732"/>
      <w:bookmarkStart w:id="1831" w:name="_Toc76508576"/>
      <w:bookmarkStart w:id="1832" w:name="_Toc76717526"/>
      <w:bookmarkStart w:id="1833" w:name="_Toc83294168"/>
      <w:bookmarkStart w:id="1834" w:name="_Toc84335207"/>
      <w:bookmarkStart w:id="1835" w:name="_Toc83720858"/>
      <w:r w:rsidRPr="005838A6">
        <w:rPr>
          <w:snapToGrid w:val="0"/>
        </w:rPr>
        <w:t>6.5F.2.4</w:t>
      </w:r>
      <w:r w:rsidRPr="005838A6">
        <w:rPr>
          <w:snapToGrid w:val="0"/>
        </w:rPr>
        <w:tab/>
        <w:t>Adjacent channel leakage ratio</w:t>
      </w:r>
      <w:bookmarkEnd w:id="1825"/>
      <w:bookmarkEnd w:id="1826"/>
      <w:bookmarkEnd w:id="1827"/>
      <w:bookmarkEnd w:id="1828"/>
      <w:bookmarkEnd w:id="1829"/>
      <w:bookmarkEnd w:id="1830"/>
      <w:bookmarkEnd w:id="1831"/>
      <w:bookmarkEnd w:id="1832"/>
      <w:bookmarkEnd w:id="1833"/>
      <w:bookmarkEnd w:id="1834"/>
      <w:r w:rsidRPr="005838A6">
        <w:rPr>
          <w:snapToGrid w:val="0"/>
        </w:rPr>
        <w:t xml:space="preserve"> for operation with shared spectrum channel access</w:t>
      </w:r>
    </w:p>
    <w:p w14:paraId="40EB6EED" w14:textId="77777777" w:rsidR="004E00EE" w:rsidRPr="005838A6" w:rsidRDefault="004E00EE" w:rsidP="007864DF">
      <w:r w:rsidRPr="005838A6">
        <w:t>Adjacent Channel Leakage power Ratio (ACLR) is the ratio of the filtered mean power centred on the assigned channel frequency to the filtered mean power centred on an adjacent channel frequency.</w:t>
      </w:r>
    </w:p>
    <w:p w14:paraId="230B4C4C" w14:textId="77777777" w:rsidR="004E00EE" w:rsidRPr="005838A6" w:rsidRDefault="004E00EE" w:rsidP="007864DF">
      <w:r w:rsidRPr="005838A6">
        <w:t>To improve measurement accuracy, sensitivity and efficiency, the resolution bandwidth may be smaller than the measurement bandwidth. When the resolution bandwidth is smaller than the measurement bandwidth, the result should be integrated over the measurement bandwidth in order to obtain the equivalent noise bandwidth of the measurement bandwidth.</w:t>
      </w:r>
    </w:p>
    <w:p w14:paraId="037ABD0E" w14:textId="77777777" w:rsidR="004E00EE" w:rsidRPr="005838A6" w:rsidRDefault="004E00EE" w:rsidP="007864DF">
      <w:pPr>
        <w:pStyle w:val="Heading5"/>
        <w:rPr>
          <w:snapToGrid w:val="0"/>
        </w:rPr>
      </w:pPr>
      <w:bookmarkStart w:id="1836" w:name="_Toc59650318"/>
      <w:bookmarkStart w:id="1837" w:name="_Toc61357590"/>
      <w:bookmarkStart w:id="1838" w:name="_Toc61359364"/>
      <w:bookmarkStart w:id="1839" w:name="_Toc67916303"/>
      <w:bookmarkStart w:id="1840" w:name="_Toc75533847"/>
      <w:bookmarkStart w:id="1841" w:name="_Toc75819733"/>
      <w:bookmarkStart w:id="1842" w:name="_Toc76508577"/>
      <w:bookmarkStart w:id="1843" w:name="_Toc76717527"/>
      <w:bookmarkStart w:id="1844" w:name="_Toc83294169"/>
      <w:bookmarkStart w:id="1845" w:name="_Toc84335208"/>
      <w:r w:rsidRPr="005838A6">
        <w:rPr>
          <w:snapToGrid w:val="0"/>
        </w:rPr>
        <w:t>6.5F.2.4.1</w:t>
      </w:r>
      <w:r w:rsidRPr="005838A6">
        <w:rPr>
          <w:snapToGrid w:val="0"/>
        </w:rPr>
        <w:tab/>
        <w:t>Shared spectrum channel access ACLR</w:t>
      </w:r>
      <w:bookmarkEnd w:id="1836"/>
      <w:bookmarkEnd w:id="1837"/>
      <w:bookmarkEnd w:id="1838"/>
      <w:bookmarkEnd w:id="1839"/>
      <w:bookmarkEnd w:id="1840"/>
      <w:bookmarkEnd w:id="1841"/>
      <w:bookmarkEnd w:id="1842"/>
      <w:bookmarkEnd w:id="1843"/>
      <w:bookmarkEnd w:id="1844"/>
      <w:bookmarkEnd w:id="1845"/>
    </w:p>
    <w:p w14:paraId="38EC3A2E" w14:textId="77777777" w:rsidR="004F3D9A" w:rsidRPr="005838A6" w:rsidRDefault="004E00EE" w:rsidP="007864DF">
      <w:pPr>
        <w:pStyle w:val="EditorsNote"/>
        <w:rPr>
          <w:lang w:eastAsia="zh-CN"/>
        </w:rPr>
      </w:pPr>
      <w:r w:rsidRPr="005838A6">
        <w:rPr>
          <w:lang w:eastAsia="zh-CN"/>
        </w:rPr>
        <w:t>Editor’s Note: The following aspects are not yet determined:</w:t>
      </w:r>
    </w:p>
    <w:p w14:paraId="1D439600" w14:textId="0974D24C" w:rsidR="004E00EE" w:rsidRPr="005838A6" w:rsidRDefault="004E00EE" w:rsidP="007864DF">
      <w:pPr>
        <w:pStyle w:val="EditorsNote"/>
        <w:rPr>
          <w:rFonts w:eastAsia="SimSun"/>
          <w:lang w:eastAsia="zh-CN"/>
        </w:rPr>
      </w:pPr>
      <w:r w:rsidRPr="005838A6">
        <w:t>- MU and TT for &gt;6GHz (band n96) are TBD</w:t>
      </w:r>
      <w:r w:rsidR="00801984" w:rsidRPr="005838A6">
        <w:t xml:space="preserve"> are working assumption based on analysis of single TE vendor. Values will be revisited once analysis from other TE vendors is available</w:t>
      </w:r>
      <w:r w:rsidRPr="005838A6">
        <w:rPr>
          <w:rFonts w:eastAsia="SimSun"/>
          <w:lang w:eastAsia="zh-CN"/>
        </w:rPr>
        <w:t>.</w:t>
      </w:r>
    </w:p>
    <w:p w14:paraId="44DE41CF" w14:textId="77777777" w:rsidR="004E00EE" w:rsidRPr="005838A6" w:rsidRDefault="004E00EE" w:rsidP="007864DF">
      <w:pPr>
        <w:pStyle w:val="EditorsNote"/>
      </w:pPr>
      <w:r w:rsidRPr="005838A6">
        <w:t>- RMC in Annex A.</w:t>
      </w:r>
    </w:p>
    <w:p w14:paraId="1D8F8ACD" w14:textId="77777777" w:rsidR="004E00EE" w:rsidRPr="005838A6" w:rsidRDefault="004E00EE" w:rsidP="007864DF">
      <w:pPr>
        <w:pStyle w:val="EditorsNote"/>
      </w:pPr>
      <w:r w:rsidRPr="005838A6">
        <w:t>- Test coverage for UL-MIMO</w:t>
      </w:r>
    </w:p>
    <w:p w14:paraId="26CCA3D4" w14:textId="77777777" w:rsidR="004E00EE" w:rsidRPr="005838A6" w:rsidRDefault="004E00EE" w:rsidP="007864DF">
      <w:pPr>
        <w:pStyle w:val="EditorsNote"/>
      </w:pPr>
      <w:r w:rsidRPr="005838A6">
        <w:t>- Message exceptions</w:t>
      </w:r>
    </w:p>
    <w:p w14:paraId="13B5CF30" w14:textId="77777777" w:rsidR="004E00EE" w:rsidRPr="005838A6" w:rsidRDefault="004E00EE" w:rsidP="007864DF">
      <w:pPr>
        <w:pStyle w:val="EditorsNote"/>
      </w:pPr>
      <w:r w:rsidRPr="005838A6">
        <w:t>- Test state and generic procedure are TBD in 38.508-1</w:t>
      </w:r>
    </w:p>
    <w:p w14:paraId="40DA2FBE" w14:textId="77777777" w:rsidR="004E00EE" w:rsidRPr="005838A6" w:rsidRDefault="004E00EE" w:rsidP="007864DF">
      <w:pPr>
        <w:pStyle w:val="H6"/>
      </w:pPr>
      <w:r w:rsidRPr="005838A6">
        <w:t>6.5F.2.4.1.1</w:t>
      </w:r>
      <w:r w:rsidRPr="005838A6">
        <w:tab/>
        <w:t>Test purpose</w:t>
      </w:r>
    </w:p>
    <w:p w14:paraId="0D66548F" w14:textId="77777777" w:rsidR="004E00EE" w:rsidRPr="005838A6" w:rsidRDefault="004E00EE" w:rsidP="007864DF">
      <w:r w:rsidRPr="005838A6">
        <w:t>To verify that UE transmitter does not cause unacceptable interference to adjacent channels in terms of Adjacent Channel Leakage power Ratio (ACLR).</w:t>
      </w:r>
    </w:p>
    <w:p w14:paraId="29C69ED5" w14:textId="77777777" w:rsidR="004E00EE" w:rsidRPr="005838A6" w:rsidRDefault="004E00EE" w:rsidP="007864DF">
      <w:pPr>
        <w:pStyle w:val="H6"/>
      </w:pPr>
      <w:r w:rsidRPr="005838A6">
        <w:t>6.5F.2.4.1.2</w:t>
      </w:r>
      <w:r w:rsidRPr="005838A6">
        <w:tab/>
        <w:t>Test applicability</w:t>
      </w:r>
    </w:p>
    <w:p w14:paraId="43C823A6" w14:textId="77777777" w:rsidR="004E00EE" w:rsidRPr="005838A6" w:rsidRDefault="004E00EE" w:rsidP="007864DF">
      <w:r w:rsidRPr="005838A6">
        <w:t xml:space="preserve">This test case applies to all types of NR UE release 16 and forward </w:t>
      </w:r>
      <w:bookmarkStart w:id="1846" w:name="_Hlk86355274"/>
      <w:r w:rsidRPr="005838A6">
        <w:t xml:space="preserve">that support NR standalone operation with shared spectrum </w:t>
      </w:r>
      <w:bookmarkEnd w:id="1846"/>
      <w:r w:rsidRPr="005838A6">
        <w:t xml:space="preserve">channel access. </w:t>
      </w:r>
    </w:p>
    <w:p w14:paraId="700C8213" w14:textId="77777777" w:rsidR="004E00EE" w:rsidRPr="005838A6" w:rsidRDefault="004E00EE" w:rsidP="007864DF">
      <w:pPr>
        <w:pStyle w:val="H6"/>
      </w:pPr>
      <w:r w:rsidRPr="005838A6">
        <w:t>6.5F.2.4.1.3</w:t>
      </w:r>
      <w:r w:rsidRPr="005838A6">
        <w:tab/>
        <w:t>Minimum conformance requirements</w:t>
      </w:r>
    </w:p>
    <w:p w14:paraId="2AE70CE3" w14:textId="77777777" w:rsidR="004E00EE" w:rsidRPr="005838A6" w:rsidRDefault="004E00EE" w:rsidP="007864DF">
      <w:pPr>
        <w:rPr>
          <w:rFonts w:cs="v5.0.0"/>
        </w:rPr>
      </w:pPr>
      <w:r w:rsidRPr="005838A6">
        <w:t>The Adjacent Channel Leakage power Ratio is the ratio of the filtered mean power centred on the assigned channel frequency to the filtered mean power centred on an adjacent channel frequency at nominal channel spacing.  The assigned channel power and adjacent channel power are measured with rectangular filters with measurement bandwidths specified in Table 6.5.2.4.1.3-1</w:t>
      </w:r>
      <w:r w:rsidRPr="005838A6">
        <w:rPr>
          <w:rFonts w:cs="v5.0.0"/>
        </w:rPr>
        <w:t>.</w:t>
      </w:r>
    </w:p>
    <w:p w14:paraId="7CE62F36" w14:textId="77777777" w:rsidR="004E00EE" w:rsidRPr="005838A6" w:rsidRDefault="004E00EE" w:rsidP="007864DF">
      <w:r w:rsidRPr="005838A6">
        <w:t>Instead of the general ACLR requirement in clause 6.5.2.4, if the measured adjacent channel power is greater than –47 dBm then the ACLR shall be higher than the value specified in Table 6.5F.2.4.1.3-1.</w:t>
      </w:r>
    </w:p>
    <w:p w14:paraId="25AE2726" w14:textId="77777777" w:rsidR="004E00EE" w:rsidRPr="005838A6" w:rsidRDefault="004E00EE" w:rsidP="002B3603">
      <w:pPr>
        <w:pStyle w:val="TH"/>
      </w:pPr>
      <w:r w:rsidRPr="005838A6">
        <w:t>Table 6.5F.2.4.1.3-1: Shared spectrum channel access ACLR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6"/>
        <w:gridCol w:w="1407"/>
      </w:tblGrid>
      <w:tr w:rsidR="004E00EE" w:rsidRPr="005838A6" w14:paraId="020F9B8D" w14:textId="77777777" w:rsidTr="00EF6B6C">
        <w:trPr>
          <w:jc w:val="center"/>
        </w:trPr>
        <w:tc>
          <w:tcPr>
            <w:tcW w:w="0" w:type="auto"/>
            <w:shd w:val="clear" w:color="auto" w:fill="auto"/>
          </w:tcPr>
          <w:p w14:paraId="2520B273" w14:textId="77777777" w:rsidR="004E00EE" w:rsidRPr="005838A6" w:rsidRDefault="004E00EE" w:rsidP="007864DF">
            <w:pPr>
              <w:pStyle w:val="TAH"/>
              <w:jc w:val="left"/>
            </w:pPr>
          </w:p>
        </w:tc>
        <w:tc>
          <w:tcPr>
            <w:tcW w:w="0" w:type="auto"/>
            <w:shd w:val="clear" w:color="auto" w:fill="auto"/>
            <w:vAlign w:val="center"/>
          </w:tcPr>
          <w:p w14:paraId="726AB0DA" w14:textId="77777777" w:rsidR="004E00EE" w:rsidRPr="005838A6" w:rsidRDefault="004E00EE" w:rsidP="007864DF">
            <w:pPr>
              <w:pStyle w:val="TAH"/>
              <w:jc w:val="left"/>
            </w:pPr>
            <w:r w:rsidRPr="005838A6">
              <w:t>Power class 5</w:t>
            </w:r>
          </w:p>
        </w:tc>
      </w:tr>
      <w:tr w:rsidR="004E00EE" w:rsidRPr="005838A6" w14:paraId="63D415E4" w14:textId="77777777" w:rsidTr="00EF6B6C">
        <w:trPr>
          <w:jc w:val="center"/>
        </w:trPr>
        <w:tc>
          <w:tcPr>
            <w:tcW w:w="0" w:type="auto"/>
            <w:shd w:val="clear" w:color="auto" w:fill="auto"/>
            <w:vAlign w:val="center"/>
          </w:tcPr>
          <w:p w14:paraId="2BCF298B" w14:textId="77777777" w:rsidR="004E00EE" w:rsidRPr="005838A6" w:rsidRDefault="004E00EE" w:rsidP="007864DF">
            <w:pPr>
              <w:pStyle w:val="TAH"/>
              <w:jc w:val="left"/>
            </w:pPr>
            <w:r w:rsidRPr="005838A6">
              <w:t>ACLR</w:t>
            </w:r>
          </w:p>
        </w:tc>
        <w:tc>
          <w:tcPr>
            <w:tcW w:w="0" w:type="auto"/>
            <w:shd w:val="clear" w:color="auto" w:fill="auto"/>
            <w:vAlign w:val="center"/>
          </w:tcPr>
          <w:p w14:paraId="4579919D" w14:textId="77777777" w:rsidR="004E00EE" w:rsidRPr="005838A6" w:rsidRDefault="004E00EE" w:rsidP="00503FE7">
            <w:pPr>
              <w:pStyle w:val="TAC"/>
            </w:pPr>
            <w:r w:rsidRPr="005838A6">
              <w:t>27 dB</w:t>
            </w:r>
          </w:p>
        </w:tc>
      </w:tr>
    </w:tbl>
    <w:p w14:paraId="5A58AE35" w14:textId="77777777" w:rsidR="004E00EE" w:rsidRPr="005838A6" w:rsidRDefault="004E00EE" w:rsidP="007864DF"/>
    <w:p w14:paraId="1720140D" w14:textId="77777777" w:rsidR="004E00EE" w:rsidRPr="005838A6" w:rsidRDefault="004E00EE" w:rsidP="007864DF">
      <w:r w:rsidRPr="005838A6">
        <w:t>The normative reference for this requirement is TS 38.101-1 [2] clause 6.5F.2.4.1.</w:t>
      </w:r>
    </w:p>
    <w:p w14:paraId="44AE06AC" w14:textId="77777777" w:rsidR="004E00EE" w:rsidRPr="005838A6" w:rsidRDefault="004E00EE" w:rsidP="007864DF">
      <w:pPr>
        <w:pStyle w:val="H6"/>
      </w:pPr>
      <w:r w:rsidRPr="005838A6">
        <w:t>6.5F.2.4.1.4</w:t>
      </w:r>
      <w:r w:rsidRPr="005838A6">
        <w:tab/>
        <w:t>Test description</w:t>
      </w:r>
    </w:p>
    <w:p w14:paraId="6342C70E" w14:textId="77777777" w:rsidR="004E00EE" w:rsidRPr="005838A6" w:rsidRDefault="004E00EE" w:rsidP="007864DF">
      <w:pPr>
        <w:pStyle w:val="H6"/>
      </w:pPr>
      <w:r w:rsidRPr="005838A6">
        <w:t>6.5F.2.4.1.4.1</w:t>
      </w:r>
      <w:r w:rsidRPr="005838A6">
        <w:tab/>
        <w:t>Initial conditions</w:t>
      </w:r>
    </w:p>
    <w:p w14:paraId="13DB445F" w14:textId="77777777" w:rsidR="004E00EE" w:rsidRPr="005838A6" w:rsidRDefault="004E00EE" w:rsidP="007864DF">
      <w:r w:rsidRPr="005838A6">
        <w:t>Initial conditions are a set of test configurations the UE needs to be tested in and the steps for the SS to take with the UE to reach the correct measurement state.</w:t>
      </w:r>
    </w:p>
    <w:p w14:paraId="5DDAB3A5" w14:textId="73FAF3AB" w:rsidR="004E00EE" w:rsidRPr="005838A6" w:rsidRDefault="004E00EE" w:rsidP="007864DF">
      <w:r w:rsidRPr="005838A6">
        <w:t xml:space="preserve">The initial test configurations consist of environmental conditions, test frequencies, test channel bandwidths and sub-carrier spacing based on NR operating bands specified in </w:t>
      </w:r>
      <w:r w:rsidR="00FD61B2" w:rsidRPr="005838A6">
        <w:t>T</w:t>
      </w:r>
      <w:r w:rsidRPr="005838A6">
        <w:t xml:space="preserve">able 5.3.5-1. All of these configurations shall be tested with applicable test parameters for each combination of channel bandwidth and sub-carrier spacing, are shown in </w:t>
      </w:r>
      <w:r w:rsidR="00FD61B2" w:rsidRPr="005838A6">
        <w:rPr>
          <w:lang w:eastAsia="zh-CN"/>
        </w:rPr>
        <w:t xml:space="preserve">the test configuration </w:t>
      </w:r>
      <w:r w:rsidR="00FD61B2" w:rsidRPr="005838A6">
        <w:t>table</w:t>
      </w:r>
      <w:r w:rsidR="00FD61B2" w:rsidRPr="005838A6">
        <w:rPr>
          <w:lang w:eastAsia="zh-CN"/>
        </w:rPr>
        <w:t xml:space="preserve">s in </w:t>
      </w:r>
      <w:r w:rsidR="00020F57" w:rsidRPr="005838A6">
        <w:t>Table 6.2F.2.4.1-1</w:t>
      </w:r>
      <w:r w:rsidRPr="005838A6">
        <w:t>. The details of the uplink reference measurement channels (RMCs) are specified in Annexes A.2. Configurations of PDSCH and PDCCH before measurement are specified in Annex C.2</w:t>
      </w:r>
    </w:p>
    <w:p w14:paraId="2A2AB78E" w14:textId="01DE0F1B" w:rsidR="004E00EE" w:rsidRPr="005838A6" w:rsidRDefault="004E00EE" w:rsidP="002B3603">
      <w:pPr>
        <w:pStyle w:val="TH"/>
        <w:rPr>
          <w:lang w:eastAsia="zh-CN"/>
        </w:rPr>
      </w:pPr>
      <w:r w:rsidRPr="005838A6">
        <w:t xml:space="preserve">Table 6.5F.2.4.1.4.1-1: </w:t>
      </w:r>
      <w:r w:rsidR="00FD61B2" w:rsidRPr="005838A6">
        <w:t>Void</w:t>
      </w:r>
      <w:r w:rsidRPr="005838A6">
        <w:rPr>
          <w:rFonts w:eastAsia="DengXian"/>
          <w:lang w:eastAsia="zh-CN"/>
        </w:rPr>
        <w:t xml:space="preserve"> </w:t>
      </w:r>
    </w:p>
    <w:p w14:paraId="326491EC" w14:textId="77777777" w:rsidR="004E00EE" w:rsidRPr="005838A6" w:rsidRDefault="004E00EE" w:rsidP="007864DF">
      <w:pPr>
        <w:pStyle w:val="B10"/>
      </w:pPr>
      <w:r w:rsidRPr="005838A6">
        <w:t>1.</w:t>
      </w:r>
      <w:r w:rsidRPr="005838A6">
        <w:tab/>
        <w:t>Connect the SS to the UE antenna connectors as shown in TS 38.508-1 [5] Annex A, Figure A.3.1.1.1 for TE diagram and section A.3.2 for UE diagram.</w:t>
      </w:r>
    </w:p>
    <w:p w14:paraId="573ECF5E" w14:textId="77777777" w:rsidR="004E00EE" w:rsidRPr="005838A6" w:rsidRDefault="004E00EE" w:rsidP="007864DF">
      <w:pPr>
        <w:pStyle w:val="B10"/>
        <w:rPr>
          <w:lang w:eastAsia="zh-CN"/>
        </w:rPr>
      </w:pPr>
      <w:r w:rsidRPr="005838A6">
        <w:rPr>
          <w:lang w:eastAsia="zh-CN"/>
        </w:rPr>
        <w:t>2.</w:t>
      </w:r>
      <w:r w:rsidRPr="005838A6">
        <w:rPr>
          <w:lang w:eastAsia="zh-CN"/>
        </w:rPr>
        <w:tab/>
        <w:t xml:space="preserve">The parameter settings for the cell are set up </w:t>
      </w:r>
      <w:r w:rsidRPr="005838A6">
        <w:t xml:space="preserve">according to TS 38.508-1 [5] subclause </w:t>
      </w:r>
      <w:r w:rsidRPr="005838A6">
        <w:rPr>
          <w:lang w:eastAsia="zh-CN"/>
        </w:rPr>
        <w:t>4.4.3.</w:t>
      </w:r>
    </w:p>
    <w:p w14:paraId="1FA631AD" w14:textId="77777777" w:rsidR="004E00EE" w:rsidRPr="005838A6" w:rsidRDefault="004E00EE" w:rsidP="007864DF">
      <w:pPr>
        <w:pStyle w:val="B10"/>
      </w:pPr>
      <w:r w:rsidRPr="005838A6">
        <w:rPr>
          <w:lang w:eastAsia="zh-CN"/>
        </w:rPr>
        <w:t>3.</w:t>
      </w:r>
      <w:r w:rsidRPr="005838A6">
        <w:rPr>
          <w:lang w:eastAsia="zh-CN"/>
        </w:rPr>
        <w:tab/>
        <w:t xml:space="preserve">Downlink signals are initially set up according to </w:t>
      </w:r>
      <w:r w:rsidRPr="005838A6">
        <w:t>Anne</w:t>
      </w:r>
      <w:r w:rsidRPr="005838A6">
        <w:rPr>
          <w:lang w:eastAsia="zh-CN"/>
        </w:rPr>
        <w:t>x C.0, C.1, C.2, a</w:t>
      </w:r>
      <w:r w:rsidRPr="005838A6">
        <w:t>nd uplink signals according to Annex G</w:t>
      </w:r>
      <w:r w:rsidRPr="005838A6">
        <w:rPr>
          <w:lang w:eastAsia="zh-CN"/>
        </w:rPr>
        <w:t>.0, G.1, G.2, G.3.0</w:t>
      </w:r>
      <w:r w:rsidRPr="005838A6">
        <w:t>.</w:t>
      </w:r>
    </w:p>
    <w:p w14:paraId="45CC7C3C" w14:textId="0413E1CC" w:rsidR="004E00EE" w:rsidRPr="005838A6" w:rsidRDefault="004E00EE" w:rsidP="007864DF">
      <w:pPr>
        <w:pStyle w:val="B10"/>
      </w:pPr>
      <w:r w:rsidRPr="005838A6">
        <w:t>4.</w:t>
      </w:r>
      <w:r w:rsidRPr="005838A6">
        <w:tab/>
        <w:t xml:space="preserve">The UL Reference Measurement channels are set according to </w:t>
      </w:r>
      <w:r w:rsidR="00FD61B2" w:rsidRPr="005838A6">
        <w:rPr>
          <w:lang w:eastAsia="zh-CN"/>
        </w:rPr>
        <w:t xml:space="preserve">the test configuration </w:t>
      </w:r>
      <w:r w:rsidR="00FD61B2" w:rsidRPr="005838A6">
        <w:t>table</w:t>
      </w:r>
      <w:r w:rsidR="00FD61B2" w:rsidRPr="005838A6">
        <w:rPr>
          <w:lang w:eastAsia="zh-CN"/>
        </w:rPr>
        <w:t>s in clause</w:t>
      </w:r>
      <w:r w:rsidR="00FD61B2" w:rsidRPr="005838A6">
        <w:t xml:space="preserve"> 6.2F.2.4.1</w:t>
      </w:r>
      <w:r w:rsidR="00FD61B2" w:rsidRPr="005838A6">
        <w:rPr>
          <w:lang w:eastAsia="zh-CN"/>
        </w:rPr>
        <w:t>[TBD]</w:t>
      </w:r>
      <w:r w:rsidRPr="005838A6">
        <w:t>.</w:t>
      </w:r>
    </w:p>
    <w:p w14:paraId="50C6E116" w14:textId="77777777" w:rsidR="004E00EE" w:rsidRPr="005838A6" w:rsidRDefault="004E00EE" w:rsidP="007864DF">
      <w:pPr>
        <w:pStyle w:val="B10"/>
      </w:pPr>
      <w:r w:rsidRPr="005838A6">
        <w:t>5.</w:t>
      </w:r>
      <w:r w:rsidRPr="005838A6">
        <w:tab/>
        <w:t>Propagation conditions are set according to Annex B.0.</w:t>
      </w:r>
    </w:p>
    <w:p w14:paraId="78B5FA48" w14:textId="77777777" w:rsidR="004E00EE" w:rsidRPr="005838A6" w:rsidRDefault="004E00EE" w:rsidP="007864DF">
      <w:pPr>
        <w:pStyle w:val="B10"/>
      </w:pPr>
      <w:r w:rsidRPr="005838A6">
        <w:t>6.</w:t>
      </w:r>
      <w:r w:rsidRPr="005838A6">
        <w:tab/>
        <w:t xml:space="preserve">Ensure the UE is in state RRC_CONNECTED with generic procedure parameters Connectivity </w:t>
      </w:r>
      <w:r w:rsidRPr="005838A6">
        <w:rPr>
          <w:i/>
        </w:rPr>
        <w:t>NR</w:t>
      </w:r>
      <w:r w:rsidRPr="005838A6">
        <w:t xml:space="preserve">, Connected without release </w:t>
      </w:r>
      <w:r w:rsidRPr="005838A6">
        <w:rPr>
          <w:i/>
        </w:rPr>
        <w:t xml:space="preserve">On, </w:t>
      </w:r>
      <w:r w:rsidRPr="005838A6">
        <w:t>Test Mode</w:t>
      </w:r>
      <w:r w:rsidRPr="005838A6">
        <w:rPr>
          <w:i/>
        </w:rPr>
        <w:t xml:space="preserve"> On </w:t>
      </w:r>
      <w:r w:rsidRPr="005838A6">
        <w:t>and Test Loop Function</w:t>
      </w:r>
      <w:r w:rsidRPr="005838A6">
        <w:rPr>
          <w:i/>
        </w:rPr>
        <w:t xml:space="preserve"> On</w:t>
      </w:r>
      <w:r w:rsidRPr="005838A6">
        <w:t xml:space="preserve"> according to TS 38.508-1 [5] clause 4.5. Message contents are defined in clause 6.5F.2.4.1.4.3.</w:t>
      </w:r>
    </w:p>
    <w:p w14:paraId="784F8E92" w14:textId="77777777" w:rsidR="004E00EE" w:rsidRPr="005838A6" w:rsidRDefault="004E00EE" w:rsidP="007864DF">
      <w:pPr>
        <w:pStyle w:val="H6"/>
      </w:pPr>
      <w:r w:rsidRPr="005838A6">
        <w:t>6.5F.2.4.1.4.2</w:t>
      </w:r>
      <w:r w:rsidRPr="005838A6">
        <w:tab/>
        <w:t>Test procedure</w:t>
      </w:r>
    </w:p>
    <w:p w14:paraId="1F1D5EF8" w14:textId="5476E250" w:rsidR="004E00EE" w:rsidRPr="005838A6" w:rsidRDefault="004E00EE" w:rsidP="007864DF">
      <w:pPr>
        <w:pStyle w:val="B10"/>
      </w:pPr>
      <w:r w:rsidRPr="005838A6">
        <w:t>1.</w:t>
      </w:r>
      <w:r w:rsidRPr="005838A6">
        <w:tab/>
        <w:t xml:space="preserve">SS sends uplink scheduling information for each UL HARQ process via PDCCH DCI format 0_1 for C_RNTI to schedule the UL RMC according to </w:t>
      </w:r>
      <w:r w:rsidR="00FD61B2" w:rsidRPr="005838A6">
        <w:rPr>
          <w:lang w:eastAsia="zh-CN"/>
        </w:rPr>
        <w:t xml:space="preserve">the test configuration </w:t>
      </w:r>
      <w:r w:rsidR="00FD61B2" w:rsidRPr="005838A6">
        <w:t>table</w:t>
      </w:r>
      <w:r w:rsidR="00FD61B2" w:rsidRPr="005838A6">
        <w:rPr>
          <w:lang w:eastAsia="zh-CN"/>
        </w:rPr>
        <w:t>s in clause</w:t>
      </w:r>
      <w:r w:rsidR="00FD61B2" w:rsidRPr="005838A6">
        <w:t xml:space="preserve"> </w:t>
      </w:r>
      <w:r w:rsidR="00020F57" w:rsidRPr="005838A6">
        <w:t>Table 6.2F.2.4.1</w:t>
      </w:r>
      <w:r w:rsidRPr="005838A6">
        <w:t>. Since the UL has no payload and no loopback data to send the UE sends uplink MAC padding bits on the UL RMC.</w:t>
      </w:r>
    </w:p>
    <w:p w14:paraId="44D1012C" w14:textId="77777777" w:rsidR="004E00EE" w:rsidRPr="005838A6" w:rsidRDefault="004E00EE" w:rsidP="007864DF">
      <w:pPr>
        <w:pStyle w:val="B10"/>
      </w:pPr>
      <w:r w:rsidRPr="005838A6">
        <w:t>2.</w:t>
      </w:r>
      <w:r w:rsidRPr="005838A6">
        <w:tab/>
        <w:t>Send continuously power control “up” commands to the UE until the UE transmits at P</w:t>
      </w:r>
      <w:r w:rsidRPr="005838A6">
        <w:rPr>
          <w:vertAlign w:val="subscript"/>
        </w:rPr>
        <w:t>UMAX</w:t>
      </w:r>
      <w:r w:rsidRPr="005838A6">
        <w:t xml:space="preserve"> level. Allow at least 200ms for the UE to reach P</w:t>
      </w:r>
      <w:r w:rsidRPr="005838A6">
        <w:rPr>
          <w:vertAlign w:val="subscript"/>
        </w:rPr>
        <w:t>UMAX</w:t>
      </w:r>
      <w:r w:rsidRPr="005838A6">
        <w:t xml:space="preserve"> level.</w:t>
      </w:r>
    </w:p>
    <w:p w14:paraId="2126CDDA" w14:textId="579D9A6A" w:rsidR="004E00EE" w:rsidRPr="005838A6" w:rsidRDefault="004E00EE" w:rsidP="007864DF">
      <w:pPr>
        <w:pStyle w:val="B10"/>
      </w:pPr>
      <w:r w:rsidRPr="005838A6">
        <w:t>3.</w:t>
      </w:r>
      <w:r w:rsidRPr="005838A6">
        <w:tab/>
        <w:t xml:space="preserve">Measure the mean power of the UE in the channel bandwidth of the radio access mode according to the test configuration, </w:t>
      </w:r>
      <w:r w:rsidR="00FD61B2" w:rsidRPr="005838A6">
        <w:t xml:space="preserve">as measured in step </w:t>
      </w:r>
      <w:r w:rsidR="00FD61B2" w:rsidRPr="005838A6">
        <w:rPr>
          <w:lang w:eastAsia="zh-CN"/>
        </w:rPr>
        <w:t xml:space="preserve">3 of </w:t>
      </w:r>
      <w:r w:rsidR="00FD61B2" w:rsidRPr="005838A6">
        <w:t>6.2</w:t>
      </w:r>
      <w:r w:rsidR="00FD61B2" w:rsidRPr="005838A6">
        <w:rPr>
          <w:lang w:eastAsia="zh-CN"/>
        </w:rPr>
        <w:t>F</w:t>
      </w:r>
      <w:r w:rsidR="00FD61B2" w:rsidRPr="005838A6">
        <w:t xml:space="preserve">.2.4.2, which shall meet the requirements </w:t>
      </w:r>
      <w:r w:rsidR="00FD61B2" w:rsidRPr="005838A6">
        <w:rPr>
          <w:lang w:eastAsia="zh-CN"/>
        </w:rPr>
        <w:t>in</w:t>
      </w:r>
      <w:r w:rsidR="00FD61B2" w:rsidRPr="005838A6">
        <w:t xml:space="preserve"> </w:t>
      </w:r>
      <w:r w:rsidR="00FD61B2" w:rsidRPr="005838A6">
        <w:rPr>
          <w:lang w:eastAsia="zh-CN"/>
        </w:rPr>
        <w:t>clause</w:t>
      </w:r>
      <w:r w:rsidR="00FD61B2" w:rsidRPr="005838A6">
        <w:t xml:space="preserve"> 6.2</w:t>
      </w:r>
      <w:r w:rsidR="00FD61B2" w:rsidRPr="005838A6">
        <w:rPr>
          <w:lang w:eastAsia="zh-CN"/>
        </w:rPr>
        <w:t>F</w:t>
      </w:r>
      <w:r w:rsidR="00FD61B2" w:rsidRPr="005838A6">
        <w:t>.2</w:t>
      </w:r>
      <w:r w:rsidR="00FD61B2" w:rsidRPr="005838A6">
        <w:rPr>
          <w:lang w:eastAsia="zh-CN"/>
        </w:rPr>
        <w:t>.</w:t>
      </w:r>
      <w:r w:rsidR="00FD61B2" w:rsidRPr="005838A6">
        <w:t>5 as appropriate.</w:t>
      </w:r>
    </w:p>
    <w:p w14:paraId="68B3E801" w14:textId="3FE95F6D" w:rsidR="004E00EE" w:rsidRPr="005838A6" w:rsidRDefault="004E00EE" w:rsidP="007864DF">
      <w:pPr>
        <w:pStyle w:val="B10"/>
      </w:pPr>
      <w:r w:rsidRPr="005838A6">
        <w:t>4.</w:t>
      </w:r>
      <w:r w:rsidRPr="005838A6">
        <w:tab/>
        <w:t>Measure the rectangular filtered mean power for the assigned NR channel</w:t>
      </w:r>
      <w:r w:rsidR="00D0288B" w:rsidRPr="005838A6">
        <w:t xml:space="preserve"> using a rms detector</w:t>
      </w:r>
      <w:r w:rsidRPr="005838A6">
        <w:t>.</w:t>
      </w:r>
      <w:r w:rsidR="00FA0075" w:rsidRPr="005838A6">
        <w:rPr>
          <w:lang w:eastAsia="zh-CN"/>
        </w:rPr>
        <w:t xml:space="preserve"> If</w:t>
      </w:r>
      <w:r w:rsidR="00FA0075" w:rsidRPr="005838A6">
        <w:t xml:space="preserve"> </w:t>
      </w:r>
      <w:r w:rsidR="00FA0075" w:rsidRPr="005838A6">
        <w:rPr>
          <w:lang w:eastAsia="zh-CN"/>
        </w:rPr>
        <w:t>the sweep count is higher than one, the trace mode shall be average.</w:t>
      </w:r>
    </w:p>
    <w:p w14:paraId="58D856F6" w14:textId="106E7CA7" w:rsidR="004E00EE" w:rsidRPr="005838A6" w:rsidRDefault="004E00EE" w:rsidP="007864DF">
      <w:pPr>
        <w:pStyle w:val="B10"/>
      </w:pPr>
      <w:r w:rsidRPr="005838A6">
        <w:t>5.</w:t>
      </w:r>
      <w:r w:rsidRPr="005838A6">
        <w:tab/>
        <w:t>Measure the rectangular filtered mean power of the first NR adjacent channel on both lower and upper side of the assigned NR channel</w:t>
      </w:r>
      <w:r w:rsidR="00D0288B" w:rsidRPr="005838A6">
        <w:t xml:space="preserve"> using a rms detector</w:t>
      </w:r>
      <w:r w:rsidRPr="005838A6">
        <w:t>, respectively.</w:t>
      </w:r>
      <w:r w:rsidR="00FA0075" w:rsidRPr="005838A6">
        <w:rPr>
          <w:lang w:eastAsia="zh-CN"/>
        </w:rPr>
        <w:t xml:space="preserve"> If</w:t>
      </w:r>
      <w:r w:rsidR="00FA0075" w:rsidRPr="005838A6">
        <w:t xml:space="preserve"> </w:t>
      </w:r>
      <w:r w:rsidR="00FA0075" w:rsidRPr="005838A6">
        <w:rPr>
          <w:lang w:eastAsia="zh-CN"/>
        </w:rPr>
        <w:t>the sweep count is higher than one, the trace mode shall be average.</w:t>
      </w:r>
    </w:p>
    <w:p w14:paraId="7E8D0B15" w14:textId="77777777" w:rsidR="004E00EE" w:rsidRPr="005838A6" w:rsidRDefault="004E00EE" w:rsidP="007864DF">
      <w:pPr>
        <w:pStyle w:val="B10"/>
      </w:pPr>
      <w:r w:rsidRPr="005838A6">
        <w:t>6.</w:t>
      </w:r>
      <w:r w:rsidRPr="005838A6">
        <w:tab/>
        <w:t>Calculate the ratios of the power between the values measured in step 4 over step 5 for lower and upper NR ACLR, respectively.</w:t>
      </w:r>
    </w:p>
    <w:p w14:paraId="03EF1E2B" w14:textId="64A2A775" w:rsidR="004E00EE" w:rsidRPr="005838A6" w:rsidRDefault="004E00EE" w:rsidP="007864DF">
      <w:pPr>
        <w:pStyle w:val="NO"/>
      </w:pPr>
      <w:r w:rsidRPr="005838A6">
        <w:t xml:space="preserve">NOTE 1: When switching to DFT-s-OFDM waveform, as specified in </w:t>
      </w:r>
      <w:r w:rsidR="00FD61B2" w:rsidRPr="005838A6">
        <w:rPr>
          <w:lang w:eastAsia="zh-CN"/>
        </w:rPr>
        <w:t xml:space="preserve">the test configuration </w:t>
      </w:r>
      <w:r w:rsidR="00FD61B2" w:rsidRPr="005838A6">
        <w:t>table</w:t>
      </w:r>
      <w:r w:rsidR="00FD61B2" w:rsidRPr="005838A6">
        <w:rPr>
          <w:lang w:eastAsia="zh-CN"/>
        </w:rPr>
        <w:t>s in clause</w:t>
      </w:r>
      <w:r w:rsidR="00FD61B2" w:rsidRPr="005838A6">
        <w:t xml:space="preserve"> 6.2F.2.4.1</w:t>
      </w:r>
      <w:r w:rsidR="00FD61B2" w:rsidRPr="005838A6">
        <w:rPr>
          <w:lang w:eastAsia="zh-CN"/>
        </w:rPr>
        <w:t>[TBD]</w:t>
      </w:r>
      <w:r w:rsidRPr="005838A6">
        <w:t>, send an NR RRCReconfiguration message according to TS 38.508-1 [5] clause 4.6.3 Table 4.6.3-118 PUSCH-Config with TRANSFORM_PRECODER_ENABLED condition.</w:t>
      </w:r>
    </w:p>
    <w:p w14:paraId="0764FCB7" w14:textId="77777777" w:rsidR="004E00EE" w:rsidRPr="005838A6" w:rsidRDefault="004E00EE" w:rsidP="007864DF">
      <w:pPr>
        <w:pStyle w:val="H6"/>
      </w:pPr>
      <w:r w:rsidRPr="005838A6">
        <w:t>6.5F.2.4.1.4.3</w:t>
      </w:r>
      <w:r w:rsidRPr="005838A6">
        <w:tab/>
        <w:t>Message contents</w:t>
      </w:r>
    </w:p>
    <w:p w14:paraId="483FA896" w14:textId="77777777" w:rsidR="004E00EE" w:rsidRPr="005838A6" w:rsidRDefault="004E00EE" w:rsidP="007864DF">
      <w:r w:rsidRPr="005838A6">
        <w:t>Message contents are according to TS 38.508-1 [5] subclause 4.6 and 5.4 with the following exceptions:</w:t>
      </w:r>
    </w:p>
    <w:p w14:paraId="4D334D7F" w14:textId="77777777" w:rsidR="004E00EE" w:rsidRPr="005838A6" w:rsidRDefault="004E00EE" w:rsidP="007864DF">
      <w:r w:rsidRPr="005838A6">
        <w:t>FFS</w:t>
      </w:r>
    </w:p>
    <w:p w14:paraId="4430D428" w14:textId="77777777" w:rsidR="004E00EE" w:rsidRPr="005838A6" w:rsidRDefault="004E00EE" w:rsidP="007864DF">
      <w:pPr>
        <w:pStyle w:val="H6"/>
      </w:pPr>
      <w:r w:rsidRPr="005838A6">
        <w:t>6.5F.2.4.1.5</w:t>
      </w:r>
      <w:r w:rsidRPr="005838A6">
        <w:tab/>
        <w:t>Test requirement</w:t>
      </w:r>
    </w:p>
    <w:p w14:paraId="2047E643" w14:textId="5439C905" w:rsidR="004E00EE" w:rsidRPr="005838A6" w:rsidRDefault="004E00EE" w:rsidP="007864DF">
      <w:pPr>
        <w:rPr>
          <w:rFonts w:eastAsia="SimSun"/>
        </w:rPr>
      </w:pPr>
      <w:r w:rsidRPr="005838A6">
        <w:t xml:space="preserve">The measured UE mean power in the channel bandwidth, derived in step 3, shall fulfil requirements in </w:t>
      </w:r>
      <w:r w:rsidR="00FD61B2" w:rsidRPr="005838A6">
        <w:rPr>
          <w:lang w:eastAsia="zh-CN"/>
        </w:rPr>
        <w:t>clause</w:t>
      </w:r>
      <w:r w:rsidR="00FD61B2" w:rsidRPr="005838A6">
        <w:t xml:space="preserve"> 6.2</w:t>
      </w:r>
      <w:r w:rsidR="00FD61B2" w:rsidRPr="005838A6">
        <w:rPr>
          <w:lang w:eastAsia="zh-CN"/>
        </w:rPr>
        <w:t>F</w:t>
      </w:r>
      <w:r w:rsidR="00FD61B2" w:rsidRPr="005838A6">
        <w:t>.2</w:t>
      </w:r>
      <w:r w:rsidR="00FD61B2" w:rsidRPr="005838A6">
        <w:rPr>
          <w:lang w:eastAsia="zh-CN"/>
        </w:rPr>
        <w:t>.</w:t>
      </w:r>
      <w:r w:rsidR="00FD61B2" w:rsidRPr="005838A6">
        <w:t>5</w:t>
      </w:r>
      <w:r w:rsidRPr="005838A6">
        <w:t xml:space="preserve">, and </w:t>
      </w:r>
      <w:r w:rsidRPr="005838A6">
        <w:rPr>
          <w:rFonts w:cs="v5.0.0"/>
        </w:rPr>
        <w:t>if the measured adjacent channel power is greater than –</w:t>
      </w:r>
      <w:r w:rsidR="009E4085" w:rsidRPr="005838A6">
        <w:rPr>
          <w:rFonts w:cs="v5.0.0"/>
        </w:rPr>
        <w:t>47</w:t>
      </w:r>
      <w:r w:rsidRPr="005838A6">
        <w:rPr>
          <w:rFonts w:cs="v5.0.0"/>
        </w:rPr>
        <w:t xml:space="preserve"> dBm then</w:t>
      </w:r>
      <w:r w:rsidRPr="005838A6">
        <w:t xml:space="preserve"> the measured NR ACLR, derived in step 6, shall be higher than the limits in Table 6.5F.2.4.1.5-2. </w:t>
      </w:r>
    </w:p>
    <w:p w14:paraId="0159691E" w14:textId="77777777" w:rsidR="004E00EE" w:rsidRPr="005838A6" w:rsidRDefault="004E00EE" w:rsidP="00503FE7">
      <w:pPr>
        <w:pStyle w:val="TH"/>
      </w:pPr>
      <w:r w:rsidRPr="005838A6">
        <w:t>Table 6.5F.2.4.1.5-1: NR ACLR measurement bandwidth</w:t>
      </w:r>
    </w:p>
    <w:tbl>
      <w:tblPr>
        <w:tblW w:w="5920" w:type="dxa"/>
        <w:jc w:val="center"/>
        <w:tblLook w:val="04A0" w:firstRow="1" w:lastRow="0" w:firstColumn="1" w:lastColumn="0" w:noHBand="0" w:noVBand="1"/>
      </w:tblPr>
      <w:tblGrid>
        <w:gridCol w:w="2385"/>
        <w:gridCol w:w="667"/>
        <w:gridCol w:w="767"/>
        <w:gridCol w:w="767"/>
        <w:gridCol w:w="667"/>
        <w:gridCol w:w="667"/>
      </w:tblGrid>
      <w:tr w:rsidR="009E4085" w:rsidRPr="005838A6" w14:paraId="1818CBFB" w14:textId="77777777" w:rsidTr="0005063D">
        <w:trPr>
          <w:trHeight w:val="240"/>
          <w:jc w:val="center"/>
        </w:trPr>
        <w:tc>
          <w:tcPr>
            <w:tcW w:w="2385" w:type="dxa"/>
            <w:tcBorders>
              <w:top w:val="single" w:sz="4" w:space="0" w:color="auto"/>
              <w:left w:val="single" w:sz="4" w:space="0" w:color="auto"/>
              <w:bottom w:val="single" w:sz="4" w:space="0" w:color="auto"/>
              <w:right w:val="single" w:sz="4" w:space="0" w:color="auto"/>
            </w:tcBorders>
            <w:vAlign w:val="center"/>
            <w:hideMark/>
          </w:tcPr>
          <w:p w14:paraId="31214591" w14:textId="77777777" w:rsidR="009E4085" w:rsidRPr="005838A6" w:rsidRDefault="009E4085" w:rsidP="0005063D">
            <w:pPr>
              <w:pStyle w:val="TAL"/>
            </w:pPr>
          </w:p>
        </w:tc>
        <w:tc>
          <w:tcPr>
            <w:tcW w:w="667" w:type="dxa"/>
            <w:tcBorders>
              <w:top w:val="single" w:sz="4" w:space="0" w:color="auto"/>
              <w:left w:val="nil"/>
              <w:bottom w:val="single" w:sz="4" w:space="0" w:color="auto"/>
              <w:right w:val="single" w:sz="4" w:space="0" w:color="auto"/>
            </w:tcBorders>
            <w:noWrap/>
            <w:vAlign w:val="center"/>
            <w:hideMark/>
          </w:tcPr>
          <w:p w14:paraId="6476A1B1" w14:textId="77777777" w:rsidR="009E4085" w:rsidRPr="005838A6" w:rsidRDefault="009E4085" w:rsidP="0005063D">
            <w:pPr>
              <w:pStyle w:val="TAH"/>
            </w:pPr>
            <w:r w:rsidRPr="005838A6">
              <w:t>10 MHz</w:t>
            </w:r>
          </w:p>
        </w:tc>
        <w:tc>
          <w:tcPr>
            <w:tcW w:w="767" w:type="dxa"/>
            <w:tcBorders>
              <w:top w:val="single" w:sz="4" w:space="0" w:color="auto"/>
              <w:left w:val="nil"/>
              <w:bottom w:val="single" w:sz="4" w:space="0" w:color="auto"/>
              <w:right w:val="single" w:sz="4" w:space="0" w:color="auto"/>
            </w:tcBorders>
            <w:noWrap/>
            <w:vAlign w:val="center"/>
            <w:hideMark/>
          </w:tcPr>
          <w:p w14:paraId="3625F139" w14:textId="77777777" w:rsidR="009E4085" w:rsidRPr="005838A6" w:rsidRDefault="009E4085" w:rsidP="0005063D">
            <w:pPr>
              <w:pStyle w:val="TAH"/>
            </w:pPr>
            <w:r w:rsidRPr="005838A6">
              <w:t>20 MHz</w:t>
            </w:r>
          </w:p>
        </w:tc>
        <w:tc>
          <w:tcPr>
            <w:tcW w:w="767" w:type="dxa"/>
            <w:tcBorders>
              <w:top w:val="single" w:sz="4" w:space="0" w:color="auto"/>
              <w:left w:val="single" w:sz="4" w:space="0" w:color="auto"/>
              <w:bottom w:val="single" w:sz="4" w:space="0" w:color="auto"/>
              <w:right w:val="single" w:sz="4" w:space="0" w:color="auto"/>
            </w:tcBorders>
            <w:noWrap/>
            <w:vAlign w:val="center"/>
            <w:hideMark/>
          </w:tcPr>
          <w:p w14:paraId="68A3DD17" w14:textId="77777777" w:rsidR="009E4085" w:rsidRPr="005838A6" w:rsidRDefault="009E4085" w:rsidP="0005063D">
            <w:pPr>
              <w:pStyle w:val="TAH"/>
            </w:pPr>
            <w:r w:rsidRPr="005838A6">
              <w:t>40 MHz</w:t>
            </w:r>
          </w:p>
        </w:tc>
        <w:tc>
          <w:tcPr>
            <w:tcW w:w="667" w:type="dxa"/>
            <w:tcBorders>
              <w:top w:val="single" w:sz="4" w:space="0" w:color="auto"/>
              <w:left w:val="nil"/>
              <w:bottom w:val="single" w:sz="4" w:space="0" w:color="auto"/>
              <w:right w:val="single" w:sz="4" w:space="0" w:color="auto"/>
            </w:tcBorders>
            <w:noWrap/>
            <w:vAlign w:val="center"/>
            <w:hideMark/>
          </w:tcPr>
          <w:p w14:paraId="71659CD6" w14:textId="77777777" w:rsidR="009E4085" w:rsidRPr="005838A6" w:rsidRDefault="009E4085" w:rsidP="0005063D">
            <w:pPr>
              <w:pStyle w:val="TAH"/>
            </w:pPr>
            <w:r w:rsidRPr="005838A6">
              <w:t>60 MHz</w:t>
            </w:r>
          </w:p>
        </w:tc>
        <w:tc>
          <w:tcPr>
            <w:tcW w:w="667" w:type="dxa"/>
            <w:tcBorders>
              <w:top w:val="single" w:sz="4" w:space="0" w:color="auto"/>
              <w:left w:val="nil"/>
              <w:bottom w:val="single" w:sz="4" w:space="0" w:color="auto"/>
              <w:right w:val="single" w:sz="4" w:space="0" w:color="auto"/>
            </w:tcBorders>
            <w:vAlign w:val="center"/>
          </w:tcPr>
          <w:p w14:paraId="623EA3A5" w14:textId="77777777" w:rsidR="009E4085" w:rsidRPr="005838A6" w:rsidRDefault="009E4085" w:rsidP="0005063D">
            <w:pPr>
              <w:pStyle w:val="TAH"/>
            </w:pPr>
            <w:r w:rsidRPr="005838A6">
              <w:t>80 MHz</w:t>
            </w:r>
          </w:p>
        </w:tc>
      </w:tr>
      <w:tr w:rsidR="009E4085" w:rsidRPr="005838A6" w14:paraId="17875696" w14:textId="77777777" w:rsidTr="0005063D">
        <w:trPr>
          <w:trHeight w:val="240"/>
          <w:jc w:val="center"/>
        </w:trPr>
        <w:tc>
          <w:tcPr>
            <w:tcW w:w="2385" w:type="dxa"/>
            <w:tcBorders>
              <w:top w:val="single" w:sz="4" w:space="0" w:color="auto"/>
              <w:left w:val="single" w:sz="4" w:space="0" w:color="auto"/>
              <w:bottom w:val="single" w:sz="4" w:space="0" w:color="auto"/>
              <w:right w:val="single" w:sz="4" w:space="0" w:color="auto"/>
            </w:tcBorders>
            <w:noWrap/>
            <w:vAlign w:val="center"/>
            <w:hideMark/>
          </w:tcPr>
          <w:p w14:paraId="0A562A43" w14:textId="77777777" w:rsidR="009E4085" w:rsidRPr="005838A6" w:rsidRDefault="009E4085" w:rsidP="0005063D">
            <w:pPr>
              <w:pStyle w:val="TAH"/>
              <w:jc w:val="left"/>
              <w:rPr>
                <w:rFonts w:eastAsia="Yu Mincho"/>
              </w:rPr>
            </w:pPr>
            <w:r w:rsidRPr="005838A6">
              <w:t>NR ACLR measurement bandwidth (MHz)</w:t>
            </w:r>
          </w:p>
        </w:tc>
        <w:tc>
          <w:tcPr>
            <w:tcW w:w="667" w:type="dxa"/>
            <w:tcBorders>
              <w:top w:val="single" w:sz="4" w:space="0" w:color="auto"/>
              <w:left w:val="nil"/>
              <w:bottom w:val="single" w:sz="4" w:space="0" w:color="auto"/>
              <w:right w:val="single" w:sz="4" w:space="0" w:color="auto"/>
            </w:tcBorders>
            <w:noWrap/>
            <w:vAlign w:val="center"/>
            <w:hideMark/>
          </w:tcPr>
          <w:p w14:paraId="26A00A28" w14:textId="77777777" w:rsidR="009E4085" w:rsidRPr="005838A6" w:rsidRDefault="009E4085" w:rsidP="0005063D">
            <w:pPr>
              <w:pStyle w:val="TAC"/>
              <w:jc w:val="left"/>
              <w:rPr>
                <w:rFonts w:eastAsia="Yu Mincho"/>
                <w:snapToGrid w:val="0"/>
              </w:rPr>
            </w:pPr>
            <w:r w:rsidRPr="005838A6">
              <w:rPr>
                <w:rFonts w:eastAsia="Yu Mincho"/>
                <w:snapToGrid w:val="0"/>
              </w:rPr>
              <w:t>9.375</w:t>
            </w:r>
          </w:p>
        </w:tc>
        <w:tc>
          <w:tcPr>
            <w:tcW w:w="767" w:type="dxa"/>
            <w:tcBorders>
              <w:top w:val="single" w:sz="4" w:space="0" w:color="auto"/>
              <w:left w:val="nil"/>
              <w:bottom w:val="single" w:sz="4" w:space="0" w:color="auto"/>
              <w:right w:val="single" w:sz="4" w:space="0" w:color="auto"/>
            </w:tcBorders>
            <w:noWrap/>
            <w:vAlign w:val="center"/>
            <w:hideMark/>
          </w:tcPr>
          <w:p w14:paraId="64B274C0" w14:textId="77777777" w:rsidR="009E4085" w:rsidRPr="005838A6" w:rsidRDefault="009E4085" w:rsidP="0005063D">
            <w:pPr>
              <w:pStyle w:val="TAC"/>
              <w:jc w:val="left"/>
              <w:rPr>
                <w:rFonts w:eastAsia="Yu Mincho"/>
                <w:snapToGrid w:val="0"/>
              </w:rPr>
            </w:pPr>
            <w:r w:rsidRPr="005838A6">
              <w:rPr>
                <w:rFonts w:eastAsia="Yu Mincho"/>
                <w:snapToGrid w:val="0"/>
              </w:rPr>
              <w:t>19.095</w:t>
            </w:r>
          </w:p>
        </w:tc>
        <w:tc>
          <w:tcPr>
            <w:tcW w:w="767" w:type="dxa"/>
            <w:tcBorders>
              <w:top w:val="single" w:sz="4" w:space="0" w:color="auto"/>
              <w:left w:val="single" w:sz="4" w:space="0" w:color="auto"/>
              <w:bottom w:val="single" w:sz="4" w:space="0" w:color="auto"/>
              <w:right w:val="single" w:sz="4" w:space="0" w:color="auto"/>
            </w:tcBorders>
            <w:noWrap/>
            <w:vAlign w:val="center"/>
            <w:hideMark/>
          </w:tcPr>
          <w:p w14:paraId="2D35C9E2" w14:textId="77777777" w:rsidR="009E4085" w:rsidRPr="005838A6" w:rsidRDefault="009E4085" w:rsidP="0005063D">
            <w:pPr>
              <w:pStyle w:val="TAC"/>
              <w:jc w:val="left"/>
              <w:rPr>
                <w:rFonts w:eastAsia="Yu Mincho"/>
                <w:snapToGrid w:val="0"/>
              </w:rPr>
            </w:pPr>
            <w:r w:rsidRPr="005838A6">
              <w:rPr>
                <w:rFonts w:eastAsia="Yu Mincho"/>
                <w:snapToGrid w:val="0"/>
              </w:rPr>
              <w:t>38.895</w:t>
            </w:r>
          </w:p>
        </w:tc>
        <w:tc>
          <w:tcPr>
            <w:tcW w:w="667" w:type="dxa"/>
            <w:tcBorders>
              <w:top w:val="single" w:sz="4" w:space="0" w:color="auto"/>
              <w:left w:val="nil"/>
              <w:bottom w:val="single" w:sz="4" w:space="0" w:color="auto"/>
              <w:right w:val="single" w:sz="4" w:space="0" w:color="auto"/>
            </w:tcBorders>
            <w:noWrap/>
            <w:vAlign w:val="center"/>
            <w:hideMark/>
          </w:tcPr>
          <w:p w14:paraId="038EBEAB" w14:textId="77777777" w:rsidR="009E4085" w:rsidRPr="005838A6" w:rsidRDefault="009E4085" w:rsidP="0005063D">
            <w:pPr>
              <w:pStyle w:val="TAC"/>
              <w:jc w:val="left"/>
              <w:rPr>
                <w:rFonts w:eastAsia="Yu Mincho"/>
                <w:snapToGrid w:val="0"/>
              </w:rPr>
            </w:pPr>
            <w:r w:rsidRPr="005838A6">
              <w:rPr>
                <w:rFonts w:eastAsia="Yu Mincho"/>
                <w:snapToGrid w:val="0"/>
              </w:rPr>
              <w:t>58.35</w:t>
            </w:r>
          </w:p>
        </w:tc>
        <w:tc>
          <w:tcPr>
            <w:tcW w:w="667" w:type="dxa"/>
            <w:tcBorders>
              <w:top w:val="single" w:sz="4" w:space="0" w:color="auto"/>
              <w:left w:val="nil"/>
              <w:bottom w:val="single" w:sz="4" w:space="0" w:color="auto"/>
              <w:right w:val="single" w:sz="4" w:space="0" w:color="auto"/>
            </w:tcBorders>
            <w:vAlign w:val="center"/>
          </w:tcPr>
          <w:p w14:paraId="16355840" w14:textId="77777777" w:rsidR="009E4085" w:rsidRPr="005838A6" w:rsidRDefault="009E4085" w:rsidP="0005063D">
            <w:pPr>
              <w:pStyle w:val="TAC"/>
              <w:jc w:val="left"/>
              <w:rPr>
                <w:rFonts w:eastAsia="Yu Mincho"/>
                <w:snapToGrid w:val="0"/>
              </w:rPr>
            </w:pPr>
            <w:r w:rsidRPr="005838A6">
              <w:rPr>
                <w:rFonts w:eastAsia="Yu Mincho"/>
                <w:snapToGrid w:val="0"/>
              </w:rPr>
              <w:t>78.15</w:t>
            </w:r>
          </w:p>
        </w:tc>
      </w:tr>
    </w:tbl>
    <w:p w14:paraId="35A4495D" w14:textId="77777777" w:rsidR="004E00EE" w:rsidRPr="005838A6" w:rsidRDefault="004E00EE" w:rsidP="007864DF"/>
    <w:p w14:paraId="7A9F51EB" w14:textId="755B25F8" w:rsidR="004E00EE" w:rsidRPr="005838A6" w:rsidRDefault="004E00EE" w:rsidP="00503FE7">
      <w:pPr>
        <w:pStyle w:val="TH"/>
      </w:pPr>
      <w:r w:rsidRPr="005838A6">
        <w:t>Table 6.5</w:t>
      </w:r>
      <w:r w:rsidR="009E4085" w:rsidRPr="005838A6">
        <w:t>F</w:t>
      </w:r>
      <w:r w:rsidRPr="005838A6">
        <w:t>.2.4.1.5-2: NR ACLR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79"/>
        <w:gridCol w:w="1478"/>
      </w:tblGrid>
      <w:tr w:rsidR="004E00EE" w:rsidRPr="005838A6" w14:paraId="0FBA4D64" w14:textId="77777777" w:rsidTr="00EF6B6C">
        <w:trPr>
          <w:jc w:val="center"/>
        </w:trPr>
        <w:tc>
          <w:tcPr>
            <w:tcW w:w="3479" w:type="dxa"/>
            <w:shd w:val="clear" w:color="auto" w:fill="auto"/>
          </w:tcPr>
          <w:p w14:paraId="4D169C1B" w14:textId="77777777" w:rsidR="004E00EE" w:rsidRPr="005838A6" w:rsidRDefault="004E00EE" w:rsidP="007864DF">
            <w:pPr>
              <w:pStyle w:val="TAL"/>
            </w:pPr>
          </w:p>
        </w:tc>
        <w:tc>
          <w:tcPr>
            <w:tcW w:w="1478" w:type="dxa"/>
            <w:shd w:val="clear" w:color="auto" w:fill="auto"/>
            <w:vAlign w:val="center"/>
          </w:tcPr>
          <w:p w14:paraId="776F9BD6" w14:textId="77777777" w:rsidR="004E00EE" w:rsidRPr="005838A6" w:rsidRDefault="004E00EE" w:rsidP="007864DF">
            <w:pPr>
              <w:pStyle w:val="TAH"/>
              <w:jc w:val="left"/>
            </w:pPr>
            <w:r w:rsidRPr="005838A6">
              <w:t>Power class 5</w:t>
            </w:r>
          </w:p>
        </w:tc>
      </w:tr>
      <w:tr w:rsidR="004E00EE" w:rsidRPr="005838A6" w14:paraId="7FC33F55" w14:textId="77777777" w:rsidTr="00EF6B6C">
        <w:trPr>
          <w:jc w:val="center"/>
        </w:trPr>
        <w:tc>
          <w:tcPr>
            <w:tcW w:w="3479" w:type="dxa"/>
            <w:shd w:val="clear" w:color="auto" w:fill="auto"/>
            <w:vAlign w:val="center"/>
          </w:tcPr>
          <w:p w14:paraId="7937B77D" w14:textId="77777777" w:rsidR="004E00EE" w:rsidRPr="005838A6" w:rsidRDefault="004E00EE" w:rsidP="007864DF">
            <w:pPr>
              <w:pStyle w:val="TAH"/>
              <w:jc w:val="left"/>
            </w:pPr>
            <w:r w:rsidRPr="005838A6">
              <w:t>NR ACLR</w:t>
            </w:r>
          </w:p>
        </w:tc>
        <w:tc>
          <w:tcPr>
            <w:tcW w:w="1478" w:type="dxa"/>
            <w:shd w:val="clear" w:color="auto" w:fill="auto"/>
          </w:tcPr>
          <w:p w14:paraId="69871F28" w14:textId="77777777" w:rsidR="004E00EE" w:rsidRPr="005838A6" w:rsidRDefault="004E00EE" w:rsidP="007864DF">
            <w:pPr>
              <w:pStyle w:val="TAC"/>
              <w:jc w:val="left"/>
            </w:pPr>
            <w:r w:rsidRPr="005838A6">
              <w:t>27 - TT dB</w:t>
            </w:r>
          </w:p>
        </w:tc>
      </w:tr>
      <w:tr w:rsidR="004E00EE" w:rsidRPr="005838A6" w14:paraId="3C21B922" w14:textId="77777777" w:rsidTr="00EF6B6C">
        <w:trPr>
          <w:jc w:val="center"/>
        </w:trPr>
        <w:tc>
          <w:tcPr>
            <w:tcW w:w="4957" w:type="dxa"/>
            <w:gridSpan w:val="2"/>
          </w:tcPr>
          <w:p w14:paraId="00619F1D" w14:textId="429E29FA" w:rsidR="004E00EE" w:rsidRPr="005838A6" w:rsidRDefault="004E00EE" w:rsidP="007864DF">
            <w:pPr>
              <w:pStyle w:val="TAN"/>
            </w:pPr>
            <w:r w:rsidRPr="005838A6">
              <w:t>NOTE 1:</w:t>
            </w:r>
            <w:r w:rsidRPr="005838A6">
              <w:tab/>
              <w:t>TT for each frequency and channel bandwidth is specified in Table 6.5</w:t>
            </w:r>
            <w:r w:rsidR="008C0001" w:rsidRPr="005838A6">
              <w:t>F</w:t>
            </w:r>
            <w:r w:rsidRPr="005838A6">
              <w:t>.2.4.1.5-3.</w:t>
            </w:r>
          </w:p>
        </w:tc>
      </w:tr>
    </w:tbl>
    <w:p w14:paraId="74C81D86" w14:textId="77777777" w:rsidR="004E00EE" w:rsidRPr="005838A6" w:rsidRDefault="004E00EE" w:rsidP="007864DF"/>
    <w:p w14:paraId="3C21938B" w14:textId="6B68AB1C" w:rsidR="004E00EE" w:rsidRPr="005838A6" w:rsidRDefault="004E00EE" w:rsidP="00503FE7">
      <w:pPr>
        <w:pStyle w:val="TH"/>
      </w:pPr>
      <w:r w:rsidRPr="005838A6">
        <w:t>Table 6.5</w:t>
      </w:r>
      <w:r w:rsidR="009E4085" w:rsidRPr="005838A6">
        <w:t>F</w:t>
      </w:r>
      <w:r w:rsidRPr="005838A6">
        <w:t>.2.4.1.5-3: Test Tolerance  (TT) (NR ACLR)</w:t>
      </w:r>
    </w:p>
    <w:tbl>
      <w:tblPr>
        <w:tblW w:w="8555" w:type="dxa"/>
        <w:tblInd w:w="10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67"/>
        <w:gridCol w:w="1675"/>
        <w:gridCol w:w="1675"/>
        <w:gridCol w:w="1681"/>
        <w:gridCol w:w="1657"/>
      </w:tblGrid>
      <w:tr w:rsidR="004E00EE" w:rsidRPr="005838A6" w14:paraId="6903C0E8" w14:textId="77777777" w:rsidTr="00EF6B6C">
        <w:tc>
          <w:tcPr>
            <w:tcW w:w="1867" w:type="dxa"/>
            <w:tcBorders>
              <w:top w:val="single" w:sz="4" w:space="0" w:color="auto"/>
              <w:left w:val="single" w:sz="4" w:space="0" w:color="auto"/>
              <w:bottom w:val="single" w:sz="4" w:space="0" w:color="auto"/>
              <w:right w:val="single" w:sz="4" w:space="0" w:color="auto"/>
            </w:tcBorders>
            <w:vAlign w:val="center"/>
          </w:tcPr>
          <w:p w14:paraId="6F260AB1" w14:textId="77777777" w:rsidR="004E00EE" w:rsidRPr="005838A6" w:rsidRDefault="004E00EE" w:rsidP="007864DF">
            <w:pPr>
              <w:pStyle w:val="TAH"/>
              <w:jc w:val="left"/>
            </w:pPr>
          </w:p>
        </w:tc>
        <w:tc>
          <w:tcPr>
            <w:tcW w:w="1675" w:type="dxa"/>
            <w:tcBorders>
              <w:top w:val="single" w:sz="4" w:space="0" w:color="auto"/>
              <w:left w:val="single" w:sz="4" w:space="0" w:color="auto"/>
              <w:bottom w:val="single" w:sz="4" w:space="0" w:color="auto"/>
              <w:right w:val="single" w:sz="4" w:space="0" w:color="auto"/>
            </w:tcBorders>
            <w:vAlign w:val="center"/>
          </w:tcPr>
          <w:p w14:paraId="21752848" w14:textId="77777777" w:rsidR="004E00EE" w:rsidRPr="005838A6" w:rsidRDefault="004E00EE" w:rsidP="007864DF">
            <w:pPr>
              <w:pStyle w:val="TAH"/>
              <w:jc w:val="left"/>
            </w:pPr>
            <w:r w:rsidRPr="005838A6">
              <w:t>f ≤ 3.0GHz</w:t>
            </w:r>
          </w:p>
        </w:tc>
        <w:tc>
          <w:tcPr>
            <w:tcW w:w="1675" w:type="dxa"/>
            <w:tcBorders>
              <w:top w:val="single" w:sz="4" w:space="0" w:color="auto"/>
              <w:left w:val="single" w:sz="4" w:space="0" w:color="auto"/>
              <w:bottom w:val="single" w:sz="4" w:space="0" w:color="auto"/>
              <w:right w:val="single" w:sz="4" w:space="0" w:color="auto"/>
            </w:tcBorders>
            <w:vAlign w:val="center"/>
          </w:tcPr>
          <w:p w14:paraId="26970EED" w14:textId="77777777" w:rsidR="004E00EE" w:rsidRPr="005838A6" w:rsidRDefault="004E00EE" w:rsidP="007864DF">
            <w:pPr>
              <w:pStyle w:val="TAH"/>
              <w:jc w:val="left"/>
            </w:pPr>
            <w:r w:rsidRPr="005838A6">
              <w:t>3.0GHz &lt; f ≤ 4.2GHz</w:t>
            </w:r>
          </w:p>
        </w:tc>
        <w:tc>
          <w:tcPr>
            <w:tcW w:w="1681" w:type="dxa"/>
            <w:tcBorders>
              <w:top w:val="single" w:sz="4" w:space="0" w:color="auto"/>
              <w:left w:val="single" w:sz="4" w:space="0" w:color="auto"/>
              <w:bottom w:val="single" w:sz="4" w:space="0" w:color="auto"/>
              <w:right w:val="single" w:sz="4" w:space="0" w:color="auto"/>
            </w:tcBorders>
            <w:vAlign w:val="center"/>
          </w:tcPr>
          <w:p w14:paraId="0C24597E" w14:textId="77777777" w:rsidR="004E00EE" w:rsidRPr="005838A6" w:rsidRDefault="004E00EE" w:rsidP="007864DF">
            <w:pPr>
              <w:pStyle w:val="TAH"/>
              <w:jc w:val="left"/>
            </w:pPr>
            <w:r w:rsidRPr="005838A6">
              <w:t>4.2GHz &lt; f ≤ 5.925GHz</w:t>
            </w:r>
          </w:p>
        </w:tc>
        <w:tc>
          <w:tcPr>
            <w:tcW w:w="1657" w:type="dxa"/>
            <w:tcBorders>
              <w:top w:val="single" w:sz="4" w:space="0" w:color="auto"/>
              <w:left w:val="single" w:sz="4" w:space="0" w:color="auto"/>
              <w:bottom w:val="single" w:sz="4" w:space="0" w:color="auto"/>
              <w:right w:val="single" w:sz="4" w:space="0" w:color="auto"/>
            </w:tcBorders>
          </w:tcPr>
          <w:p w14:paraId="6989DD82" w14:textId="77777777" w:rsidR="004E00EE" w:rsidRPr="005838A6" w:rsidRDefault="004E00EE" w:rsidP="007864DF">
            <w:pPr>
              <w:pStyle w:val="TAH"/>
              <w:jc w:val="left"/>
              <w:rPr>
                <w:rFonts w:cs="Arial"/>
                <w:bCs/>
                <w:szCs w:val="18"/>
              </w:rPr>
            </w:pPr>
            <w:r w:rsidRPr="005838A6">
              <w:t>5.925GHz &lt; f ≤ 7.125GHz</w:t>
            </w:r>
          </w:p>
        </w:tc>
      </w:tr>
      <w:tr w:rsidR="004E00EE" w:rsidRPr="005838A6" w14:paraId="19214FBB" w14:textId="77777777" w:rsidTr="00EF6B6C">
        <w:tc>
          <w:tcPr>
            <w:tcW w:w="1867" w:type="dxa"/>
            <w:tcBorders>
              <w:top w:val="single" w:sz="4" w:space="0" w:color="auto"/>
              <w:left w:val="single" w:sz="4" w:space="0" w:color="auto"/>
              <w:bottom w:val="single" w:sz="4" w:space="0" w:color="auto"/>
              <w:right w:val="single" w:sz="4" w:space="0" w:color="auto"/>
            </w:tcBorders>
            <w:vAlign w:val="center"/>
          </w:tcPr>
          <w:p w14:paraId="500C67B6" w14:textId="77777777" w:rsidR="004E00EE" w:rsidRPr="005838A6" w:rsidRDefault="004E00EE" w:rsidP="007864DF">
            <w:pPr>
              <w:pStyle w:val="TAC"/>
              <w:jc w:val="left"/>
            </w:pPr>
            <w:r w:rsidRPr="005838A6">
              <w:t>BW ≤ 100MHz</w:t>
            </w:r>
          </w:p>
        </w:tc>
        <w:tc>
          <w:tcPr>
            <w:tcW w:w="1675" w:type="dxa"/>
            <w:tcBorders>
              <w:top w:val="single" w:sz="4" w:space="0" w:color="auto"/>
              <w:left w:val="single" w:sz="4" w:space="0" w:color="auto"/>
              <w:bottom w:val="single" w:sz="4" w:space="0" w:color="auto"/>
              <w:right w:val="single" w:sz="4" w:space="0" w:color="auto"/>
            </w:tcBorders>
            <w:vAlign w:val="center"/>
          </w:tcPr>
          <w:p w14:paraId="06F38C62" w14:textId="77777777" w:rsidR="004E00EE" w:rsidRPr="005838A6" w:rsidRDefault="004E00EE" w:rsidP="007864DF">
            <w:pPr>
              <w:pStyle w:val="TAC"/>
              <w:jc w:val="left"/>
            </w:pPr>
            <w:r w:rsidRPr="005838A6">
              <w:t>0.8 dB</w:t>
            </w:r>
          </w:p>
        </w:tc>
        <w:tc>
          <w:tcPr>
            <w:tcW w:w="1675" w:type="dxa"/>
            <w:tcBorders>
              <w:top w:val="single" w:sz="4" w:space="0" w:color="auto"/>
              <w:left w:val="single" w:sz="4" w:space="0" w:color="auto"/>
              <w:bottom w:val="single" w:sz="4" w:space="0" w:color="auto"/>
              <w:right w:val="single" w:sz="4" w:space="0" w:color="auto"/>
            </w:tcBorders>
            <w:vAlign w:val="center"/>
          </w:tcPr>
          <w:p w14:paraId="485D4838" w14:textId="77777777" w:rsidR="004E00EE" w:rsidRPr="005838A6" w:rsidRDefault="004E00EE" w:rsidP="007864DF">
            <w:pPr>
              <w:pStyle w:val="TAC"/>
              <w:jc w:val="left"/>
            </w:pPr>
            <w:r w:rsidRPr="005838A6">
              <w:t>0.8 dB</w:t>
            </w:r>
          </w:p>
        </w:tc>
        <w:tc>
          <w:tcPr>
            <w:tcW w:w="1681" w:type="dxa"/>
            <w:tcBorders>
              <w:top w:val="single" w:sz="4" w:space="0" w:color="auto"/>
              <w:left w:val="single" w:sz="4" w:space="0" w:color="auto"/>
              <w:bottom w:val="single" w:sz="4" w:space="0" w:color="auto"/>
              <w:right w:val="single" w:sz="4" w:space="0" w:color="auto"/>
            </w:tcBorders>
            <w:vAlign w:val="center"/>
          </w:tcPr>
          <w:p w14:paraId="3DA86429" w14:textId="77777777" w:rsidR="004E00EE" w:rsidRPr="005838A6" w:rsidRDefault="004E00EE" w:rsidP="007864DF">
            <w:pPr>
              <w:pStyle w:val="TAC"/>
              <w:jc w:val="left"/>
            </w:pPr>
            <w:r w:rsidRPr="005838A6">
              <w:t>0.8 dB</w:t>
            </w:r>
          </w:p>
        </w:tc>
        <w:tc>
          <w:tcPr>
            <w:tcW w:w="1657" w:type="dxa"/>
            <w:tcBorders>
              <w:top w:val="single" w:sz="4" w:space="0" w:color="auto"/>
              <w:left w:val="single" w:sz="4" w:space="0" w:color="auto"/>
              <w:bottom w:val="single" w:sz="4" w:space="0" w:color="auto"/>
              <w:right w:val="single" w:sz="4" w:space="0" w:color="auto"/>
            </w:tcBorders>
          </w:tcPr>
          <w:p w14:paraId="00174E3E" w14:textId="47E1AFF7" w:rsidR="004E00EE" w:rsidRPr="005838A6" w:rsidRDefault="00801984" w:rsidP="007864DF">
            <w:pPr>
              <w:pStyle w:val="TAC"/>
              <w:jc w:val="left"/>
            </w:pPr>
            <w:r w:rsidRPr="005838A6">
              <w:t>0.8 dB</w:t>
            </w:r>
          </w:p>
        </w:tc>
      </w:tr>
    </w:tbl>
    <w:p w14:paraId="2BA76A1A" w14:textId="77777777" w:rsidR="00A73D3E" w:rsidRPr="005838A6" w:rsidRDefault="00A73D3E" w:rsidP="007864DF"/>
    <w:p w14:paraId="0B302C2E" w14:textId="77777777" w:rsidR="00A73D3E" w:rsidRPr="005838A6" w:rsidRDefault="00A73D3E" w:rsidP="00A73D3E">
      <w:pPr>
        <w:pStyle w:val="Heading5"/>
        <w:rPr>
          <w:snapToGrid w:val="0"/>
        </w:rPr>
      </w:pPr>
      <w:r w:rsidRPr="005838A6">
        <w:rPr>
          <w:snapToGrid w:val="0"/>
        </w:rPr>
        <w:t>6.5F.2.4.2</w:t>
      </w:r>
      <w:r w:rsidRPr="005838A6">
        <w:rPr>
          <w:snapToGrid w:val="0"/>
        </w:rPr>
        <w:tab/>
        <w:t>Shared spectrum channel access ACLR with additional requirement for NS_29</w:t>
      </w:r>
    </w:p>
    <w:p w14:paraId="521B84AD" w14:textId="77777777" w:rsidR="00A73D3E" w:rsidRPr="005838A6" w:rsidRDefault="00A73D3E" w:rsidP="00A73D3E">
      <w:pPr>
        <w:pStyle w:val="EditorsNote"/>
        <w:rPr>
          <w:lang w:eastAsia="zh-CN"/>
        </w:rPr>
      </w:pPr>
      <w:r w:rsidRPr="005838A6">
        <w:rPr>
          <w:lang w:eastAsia="zh-CN"/>
        </w:rPr>
        <w:t>Editor’s Note: The following aspects are not yet determined:</w:t>
      </w:r>
    </w:p>
    <w:p w14:paraId="04BDC1E2" w14:textId="77777777" w:rsidR="00A73D3E" w:rsidRPr="005838A6" w:rsidRDefault="00A73D3E" w:rsidP="00A73D3E">
      <w:pPr>
        <w:pStyle w:val="EditorsNote"/>
        <w:rPr>
          <w:rFonts w:eastAsia="SimSun"/>
          <w:lang w:eastAsia="zh-CN"/>
        </w:rPr>
      </w:pPr>
      <w:r w:rsidRPr="005838A6">
        <w:t>- MU and TT for &gt;6GHz (band n96) are TBD</w:t>
      </w:r>
      <w:r w:rsidRPr="005838A6">
        <w:rPr>
          <w:rFonts w:eastAsia="SimSun"/>
          <w:lang w:eastAsia="zh-CN"/>
        </w:rPr>
        <w:t>.</w:t>
      </w:r>
    </w:p>
    <w:p w14:paraId="7EC3B731" w14:textId="77777777" w:rsidR="00A73D3E" w:rsidRPr="005838A6" w:rsidRDefault="00A73D3E" w:rsidP="00A73D3E">
      <w:pPr>
        <w:pStyle w:val="EditorsNote"/>
      </w:pPr>
      <w:r w:rsidRPr="005838A6">
        <w:t>- RMC in Annex A.</w:t>
      </w:r>
    </w:p>
    <w:p w14:paraId="3557C691" w14:textId="77777777" w:rsidR="00A73D3E" w:rsidRPr="005838A6" w:rsidRDefault="00A73D3E" w:rsidP="00A73D3E">
      <w:pPr>
        <w:pStyle w:val="EditorsNote"/>
      </w:pPr>
      <w:r w:rsidRPr="005838A6">
        <w:t>- Test coverage for UL-MIMO</w:t>
      </w:r>
    </w:p>
    <w:p w14:paraId="03697495" w14:textId="77777777" w:rsidR="00A73D3E" w:rsidRPr="005838A6" w:rsidRDefault="00A73D3E" w:rsidP="00A73D3E">
      <w:pPr>
        <w:pStyle w:val="EditorsNote"/>
      </w:pPr>
      <w:r w:rsidRPr="005838A6">
        <w:t>- Message exceptions</w:t>
      </w:r>
    </w:p>
    <w:p w14:paraId="7FAA2BAD" w14:textId="77777777" w:rsidR="00A73D3E" w:rsidRPr="005838A6" w:rsidRDefault="00A73D3E" w:rsidP="00A73D3E">
      <w:pPr>
        <w:pStyle w:val="EditorsNote"/>
      </w:pPr>
      <w:r w:rsidRPr="005838A6">
        <w:t>- Test state and generic procedure are TBD in 38.508-1</w:t>
      </w:r>
    </w:p>
    <w:p w14:paraId="3E5A8ADA" w14:textId="77777777" w:rsidR="00A73D3E" w:rsidRPr="005838A6" w:rsidRDefault="00A73D3E" w:rsidP="00A73D3E">
      <w:pPr>
        <w:pStyle w:val="H6"/>
      </w:pPr>
      <w:r w:rsidRPr="005838A6">
        <w:t>6.5F.2.4.2.1</w:t>
      </w:r>
      <w:r w:rsidRPr="005838A6">
        <w:tab/>
        <w:t>Test purpose</w:t>
      </w:r>
    </w:p>
    <w:p w14:paraId="328DA28A" w14:textId="77777777" w:rsidR="00A73D3E" w:rsidRPr="005838A6" w:rsidRDefault="00A73D3E" w:rsidP="00A73D3E">
      <w:r w:rsidRPr="005838A6">
        <w:t>To verify that UE transmitter does not cause unacceptable interference to adjacent channels in terms of Adjacent Channel Leakage power Ratio (ACLR).</w:t>
      </w:r>
    </w:p>
    <w:p w14:paraId="7EA15DB3" w14:textId="77777777" w:rsidR="00A73D3E" w:rsidRPr="005838A6" w:rsidRDefault="00A73D3E" w:rsidP="00A73D3E">
      <w:pPr>
        <w:pStyle w:val="H6"/>
      </w:pPr>
      <w:r w:rsidRPr="005838A6">
        <w:t>6.5F.2.4.2.2</w:t>
      </w:r>
      <w:r w:rsidRPr="005838A6">
        <w:tab/>
        <w:t>Test applicability</w:t>
      </w:r>
    </w:p>
    <w:p w14:paraId="0F948681" w14:textId="77777777" w:rsidR="00A73D3E" w:rsidRPr="005838A6" w:rsidRDefault="00A73D3E" w:rsidP="00A73D3E">
      <w:r w:rsidRPr="005838A6">
        <w:t xml:space="preserve">This test case applies for network signalling value NS_29 to all types of NR UE release 16 and forward that support NR standalone operation with shared spectrum channel access. </w:t>
      </w:r>
    </w:p>
    <w:p w14:paraId="4FF8BAAF" w14:textId="77777777" w:rsidR="00A73D3E" w:rsidRPr="005838A6" w:rsidRDefault="00A73D3E" w:rsidP="00A73D3E">
      <w:pPr>
        <w:pStyle w:val="H6"/>
      </w:pPr>
      <w:r w:rsidRPr="005838A6">
        <w:t>6.5F.2.4.2.3</w:t>
      </w:r>
      <w:r w:rsidRPr="005838A6">
        <w:tab/>
        <w:t>Minimum conformance requirements</w:t>
      </w:r>
    </w:p>
    <w:p w14:paraId="141EB1C8" w14:textId="77777777" w:rsidR="00A73D3E" w:rsidRPr="005838A6" w:rsidRDefault="00A73D3E" w:rsidP="00A73D3E">
      <w:r w:rsidRPr="005838A6">
        <w:t>When "NS_29" is indicated in the cell, the UE emission shall meet the additional requirements specified in Table 6.5F.2.4.2.3-1 for shared spectrum channels assigned within 5150 – 5350 MHz and 5470 – 5730 MHz.</w:t>
      </w:r>
    </w:p>
    <w:p w14:paraId="7896EFD6" w14:textId="77777777" w:rsidR="00A73D3E" w:rsidRPr="005838A6" w:rsidRDefault="00A73D3E" w:rsidP="00A73D3E">
      <w:pPr>
        <w:pStyle w:val="TH"/>
      </w:pPr>
      <w:r w:rsidRPr="005838A6">
        <w:t>Table 6.5F.2.4.2.3-1: ACLR2 requirement for "NS_29"</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20"/>
        <w:gridCol w:w="1203"/>
        <w:gridCol w:w="1292"/>
        <w:gridCol w:w="1292"/>
      </w:tblGrid>
      <w:tr w:rsidR="00A73D3E" w:rsidRPr="005838A6" w14:paraId="4C41C990" w14:textId="77777777" w:rsidTr="00ED4D69">
        <w:trPr>
          <w:jc w:val="center"/>
        </w:trPr>
        <w:tc>
          <w:tcPr>
            <w:tcW w:w="3520" w:type="dxa"/>
            <w:shd w:val="clear" w:color="auto" w:fill="auto"/>
          </w:tcPr>
          <w:p w14:paraId="517BEF0F" w14:textId="77777777" w:rsidR="00A73D3E" w:rsidRPr="005838A6" w:rsidRDefault="00A73D3E" w:rsidP="00ED4D69">
            <w:pPr>
              <w:spacing w:after="0"/>
              <w:jc w:val="center"/>
              <w:rPr>
                <w:rFonts w:ascii="Arial" w:hAnsi="Arial" w:cs="Arial"/>
                <w:b/>
                <w:bCs/>
                <w:sz w:val="18"/>
                <w:szCs w:val="18"/>
              </w:rPr>
            </w:pPr>
            <w:r w:rsidRPr="005838A6">
              <w:rPr>
                <w:rFonts w:ascii="Arial" w:hAnsi="Arial" w:cs="Arial"/>
                <w:b/>
                <w:bCs/>
                <w:sz w:val="18"/>
                <w:szCs w:val="18"/>
              </w:rPr>
              <w:t>Power class 5</w:t>
            </w:r>
          </w:p>
        </w:tc>
        <w:tc>
          <w:tcPr>
            <w:tcW w:w="1203" w:type="dxa"/>
            <w:shd w:val="clear" w:color="auto" w:fill="auto"/>
          </w:tcPr>
          <w:p w14:paraId="1A8EF848" w14:textId="77777777" w:rsidR="00A73D3E" w:rsidRPr="005838A6" w:rsidRDefault="00A73D3E" w:rsidP="00ED4D69">
            <w:pPr>
              <w:pStyle w:val="TAH"/>
            </w:pPr>
            <w:r w:rsidRPr="005838A6">
              <w:t>20 MHz</w:t>
            </w:r>
          </w:p>
        </w:tc>
        <w:tc>
          <w:tcPr>
            <w:tcW w:w="1292" w:type="dxa"/>
          </w:tcPr>
          <w:p w14:paraId="79D78FDC" w14:textId="77777777" w:rsidR="00A73D3E" w:rsidRPr="005838A6" w:rsidRDefault="00A73D3E" w:rsidP="00ED4D69">
            <w:pPr>
              <w:pStyle w:val="TAH"/>
            </w:pPr>
            <w:r w:rsidRPr="005838A6">
              <w:t>40 MHz</w:t>
            </w:r>
          </w:p>
        </w:tc>
        <w:tc>
          <w:tcPr>
            <w:tcW w:w="1292" w:type="dxa"/>
          </w:tcPr>
          <w:p w14:paraId="5DB6E37B" w14:textId="77777777" w:rsidR="00A73D3E" w:rsidRPr="005838A6" w:rsidRDefault="00A73D3E" w:rsidP="00ED4D69">
            <w:pPr>
              <w:pStyle w:val="TAH"/>
            </w:pPr>
            <w:r w:rsidRPr="005838A6">
              <w:t>60, 80 MHz</w:t>
            </w:r>
          </w:p>
        </w:tc>
      </w:tr>
      <w:tr w:rsidR="00A73D3E" w:rsidRPr="005838A6" w14:paraId="57817143" w14:textId="77777777" w:rsidTr="00ED4D69">
        <w:trPr>
          <w:jc w:val="center"/>
        </w:trPr>
        <w:tc>
          <w:tcPr>
            <w:tcW w:w="3520" w:type="dxa"/>
            <w:shd w:val="clear" w:color="auto" w:fill="auto"/>
          </w:tcPr>
          <w:p w14:paraId="12DE7806" w14:textId="77777777" w:rsidR="00A73D3E" w:rsidRPr="005838A6" w:rsidRDefault="00A73D3E" w:rsidP="00ED4D69">
            <w:pPr>
              <w:pStyle w:val="TAH"/>
            </w:pPr>
            <w:r w:rsidRPr="005838A6">
              <w:t>ACLR2</w:t>
            </w:r>
          </w:p>
        </w:tc>
        <w:tc>
          <w:tcPr>
            <w:tcW w:w="1203" w:type="dxa"/>
            <w:shd w:val="clear" w:color="auto" w:fill="auto"/>
          </w:tcPr>
          <w:p w14:paraId="7BAF486E" w14:textId="77777777" w:rsidR="00A73D3E" w:rsidRPr="005838A6" w:rsidRDefault="00A73D3E" w:rsidP="00ED4D69">
            <w:pPr>
              <w:pStyle w:val="TAC"/>
            </w:pPr>
            <w:r w:rsidRPr="005838A6">
              <w:t>40 dB</w:t>
            </w:r>
          </w:p>
        </w:tc>
        <w:tc>
          <w:tcPr>
            <w:tcW w:w="1292" w:type="dxa"/>
          </w:tcPr>
          <w:p w14:paraId="0E7AA464" w14:textId="77777777" w:rsidR="00A73D3E" w:rsidRPr="005838A6" w:rsidRDefault="00A73D3E" w:rsidP="00ED4D69">
            <w:pPr>
              <w:pStyle w:val="TAC"/>
            </w:pPr>
            <w:r w:rsidRPr="005838A6">
              <w:t>40 dB</w:t>
            </w:r>
          </w:p>
        </w:tc>
        <w:tc>
          <w:tcPr>
            <w:tcW w:w="1292" w:type="dxa"/>
          </w:tcPr>
          <w:p w14:paraId="120150B2" w14:textId="77777777" w:rsidR="00A73D3E" w:rsidRPr="005838A6" w:rsidRDefault="00A73D3E" w:rsidP="00ED4D69">
            <w:pPr>
              <w:pStyle w:val="TAC"/>
            </w:pPr>
            <w:r w:rsidRPr="005838A6">
              <w:t>N/A</w:t>
            </w:r>
          </w:p>
        </w:tc>
      </w:tr>
      <w:tr w:rsidR="00A73D3E" w:rsidRPr="005838A6" w14:paraId="090401E1" w14:textId="77777777" w:rsidTr="00ED4D69">
        <w:trPr>
          <w:jc w:val="center"/>
        </w:trPr>
        <w:tc>
          <w:tcPr>
            <w:tcW w:w="3520" w:type="dxa"/>
            <w:shd w:val="clear" w:color="auto" w:fill="auto"/>
          </w:tcPr>
          <w:p w14:paraId="1BE304D0" w14:textId="77777777" w:rsidR="00A73D3E" w:rsidRPr="005838A6" w:rsidRDefault="00A73D3E" w:rsidP="00ED4D69">
            <w:pPr>
              <w:pStyle w:val="TAH"/>
            </w:pPr>
            <w:r w:rsidRPr="005838A6">
              <w:t>Measurement bandwidth</w:t>
            </w:r>
          </w:p>
        </w:tc>
        <w:tc>
          <w:tcPr>
            <w:tcW w:w="1203" w:type="dxa"/>
            <w:shd w:val="clear" w:color="auto" w:fill="auto"/>
          </w:tcPr>
          <w:p w14:paraId="6F3C617F" w14:textId="77777777" w:rsidR="00A73D3E" w:rsidRPr="005838A6" w:rsidRDefault="00A73D3E" w:rsidP="00ED4D69">
            <w:pPr>
              <w:pStyle w:val="TAC"/>
            </w:pPr>
            <w:r w:rsidRPr="005838A6">
              <w:t>20 MHz</w:t>
            </w:r>
          </w:p>
        </w:tc>
        <w:tc>
          <w:tcPr>
            <w:tcW w:w="1292" w:type="dxa"/>
          </w:tcPr>
          <w:p w14:paraId="7A753F57" w14:textId="77777777" w:rsidR="00A73D3E" w:rsidRPr="005838A6" w:rsidRDefault="00A73D3E" w:rsidP="00ED4D69">
            <w:pPr>
              <w:pStyle w:val="TAC"/>
            </w:pPr>
            <w:r w:rsidRPr="005838A6">
              <w:t>40 MHz</w:t>
            </w:r>
          </w:p>
        </w:tc>
        <w:tc>
          <w:tcPr>
            <w:tcW w:w="1292" w:type="dxa"/>
          </w:tcPr>
          <w:p w14:paraId="7F0BF6B2" w14:textId="77777777" w:rsidR="00A73D3E" w:rsidRPr="005838A6" w:rsidRDefault="00A73D3E" w:rsidP="00ED4D69">
            <w:pPr>
              <w:pStyle w:val="TAC"/>
            </w:pPr>
            <w:r w:rsidRPr="005838A6">
              <w:t>N/A</w:t>
            </w:r>
          </w:p>
        </w:tc>
      </w:tr>
      <w:tr w:rsidR="00A73D3E" w:rsidRPr="005838A6" w14:paraId="62375B0E" w14:textId="77777777" w:rsidTr="00ED4D69">
        <w:trPr>
          <w:jc w:val="center"/>
        </w:trPr>
        <w:tc>
          <w:tcPr>
            <w:tcW w:w="3520" w:type="dxa"/>
            <w:shd w:val="clear" w:color="auto" w:fill="auto"/>
          </w:tcPr>
          <w:p w14:paraId="79C8C7E9" w14:textId="77777777" w:rsidR="00A73D3E" w:rsidRPr="005838A6" w:rsidRDefault="00A73D3E" w:rsidP="00ED4D69">
            <w:pPr>
              <w:pStyle w:val="TAH"/>
            </w:pPr>
            <w:r w:rsidRPr="005838A6">
              <w:t>Adjacent channel centre frequency offset (MHz)</w:t>
            </w:r>
          </w:p>
        </w:tc>
        <w:tc>
          <w:tcPr>
            <w:tcW w:w="1203" w:type="dxa"/>
            <w:shd w:val="clear" w:color="auto" w:fill="auto"/>
          </w:tcPr>
          <w:p w14:paraId="26AA382C" w14:textId="77777777" w:rsidR="00A73D3E" w:rsidRPr="005838A6" w:rsidRDefault="00A73D3E" w:rsidP="00ED4D69">
            <w:pPr>
              <w:pStyle w:val="TAC"/>
            </w:pPr>
            <w:r w:rsidRPr="005838A6">
              <w:t>+40 / -40</w:t>
            </w:r>
          </w:p>
        </w:tc>
        <w:tc>
          <w:tcPr>
            <w:tcW w:w="1292" w:type="dxa"/>
          </w:tcPr>
          <w:p w14:paraId="6B39B3A4" w14:textId="77777777" w:rsidR="00A73D3E" w:rsidRPr="005838A6" w:rsidRDefault="00A73D3E" w:rsidP="00ED4D69">
            <w:pPr>
              <w:pStyle w:val="TAC"/>
            </w:pPr>
            <w:r w:rsidRPr="005838A6">
              <w:t>+80 / -80</w:t>
            </w:r>
          </w:p>
        </w:tc>
        <w:tc>
          <w:tcPr>
            <w:tcW w:w="1292" w:type="dxa"/>
          </w:tcPr>
          <w:p w14:paraId="1FAD9B9B" w14:textId="77777777" w:rsidR="00A73D3E" w:rsidRPr="005838A6" w:rsidRDefault="00A73D3E" w:rsidP="00ED4D69">
            <w:pPr>
              <w:pStyle w:val="TAC"/>
            </w:pPr>
            <w:r w:rsidRPr="005838A6">
              <w:t>N/A</w:t>
            </w:r>
          </w:p>
        </w:tc>
      </w:tr>
    </w:tbl>
    <w:p w14:paraId="00AD0873" w14:textId="77777777" w:rsidR="00A73D3E" w:rsidRPr="005838A6" w:rsidRDefault="00A73D3E" w:rsidP="00A73D3E"/>
    <w:p w14:paraId="0929C786" w14:textId="77777777" w:rsidR="00A73D3E" w:rsidRPr="005838A6" w:rsidRDefault="00A73D3E" w:rsidP="00A73D3E">
      <w:r w:rsidRPr="005838A6">
        <w:t>The normative reference for this requirement is TS 38.101-1 [2] clause 6.5F.2.4.2.</w:t>
      </w:r>
    </w:p>
    <w:p w14:paraId="22D80572" w14:textId="77777777" w:rsidR="00A73D3E" w:rsidRPr="005838A6" w:rsidRDefault="00A73D3E" w:rsidP="00A73D3E">
      <w:pPr>
        <w:pStyle w:val="H6"/>
      </w:pPr>
      <w:r w:rsidRPr="005838A6">
        <w:t>6.5F.2.4.2.4</w:t>
      </w:r>
      <w:r w:rsidRPr="005838A6">
        <w:tab/>
        <w:t>Test description</w:t>
      </w:r>
    </w:p>
    <w:p w14:paraId="5455BA5F" w14:textId="77777777" w:rsidR="00A73D3E" w:rsidRPr="005838A6" w:rsidRDefault="00A73D3E" w:rsidP="00A73D3E">
      <w:pPr>
        <w:pStyle w:val="H6"/>
      </w:pPr>
      <w:r w:rsidRPr="005838A6">
        <w:t>6.5F.2.4.2.4.1</w:t>
      </w:r>
      <w:r w:rsidRPr="005838A6">
        <w:tab/>
        <w:t>Initial conditions</w:t>
      </w:r>
    </w:p>
    <w:p w14:paraId="77DBA96F" w14:textId="77777777" w:rsidR="00A73D3E" w:rsidRPr="005838A6" w:rsidRDefault="00A73D3E" w:rsidP="00A73D3E">
      <w:r w:rsidRPr="005838A6">
        <w:t>Initial conditions are a set of test configurations the UE needs to be tested in and the steps for the SS to take with the UE to reach the correct measurement state.</w:t>
      </w:r>
    </w:p>
    <w:p w14:paraId="41000474" w14:textId="77777777" w:rsidR="00A73D3E" w:rsidRPr="005838A6" w:rsidRDefault="00A73D3E" w:rsidP="00A73D3E">
      <w:r w:rsidRPr="005838A6">
        <w:t xml:space="preserve">The initial test configurations consist of environmental conditions, test frequencies, test channel bandwidths and sub-carrier spacing based on NR operating bands specified in Table 5.3.5-1. All of these configurations shall be tested with applicable test parameters for each combination of channel bandwidth and sub-carrier spacing, are shown in </w:t>
      </w:r>
      <w:r w:rsidRPr="005838A6">
        <w:rPr>
          <w:lang w:eastAsia="zh-CN"/>
        </w:rPr>
        <w:t xml:space="preserve">the test configuration </w:t>
      </w:r>
      <w:r w:rsidRPr="005838A6">
        <w:t>table</w:t>
      </w:r>
      <w:r w:rsidRPr="005838A6">
        <w:rPr>
          <w:lang w:eastAsia="zh-CN"/>
        </w:rPr>
        <w:t>s in clause</w:t>
      </w:r>
      <w:r w:rsidRPr="005838A6">
        <w:t xml:space="preserve"> 6.5F.2.4.1.4.1. The details of the uplink reference measurement channels (RMCs) are specified in Annexes A.2. Configurations of PDSCH and PDCCH before measurement are specified in Annex C.2</w:t>
      </w:r>
    </w:p>
    <w:p w14:paraId="38B7BD2B" w14:textId="77777777" w:rsidR="00A73D3E" w:rsidRPr="005838A6" w:rsidRDefault="00A73D3E" w:rsidP="00A73D3E">
      <w:pPr>
        <w:pStyle w:val="B10"/>
      </w:pPr>
      <w:r w:rsidRPr="005838A6">
        <w:t>1.</w:t>
      </w:r>
      <w:r w:rsidRPr="005838A6">
        <w:tab/>
        <w:t>Connect the SS to the UE antenna connectors as shown in TS 38.508-1 [5] Annex A, Figure A.3.1.1.1 for TE diagram and section A.3.2 for UE diagram.</w:t>
      </w:r>
    </w:p>
    <w:p w14:paraId="7BE0EB17" w14:textId="77777777" w:rsidR="00A73D3E" w:rsidRPr="005838A6" w:rsidRDefault="00A73D3E" w:rsidP="00A73D3E">
      <w:pPr>
        <w:pStyle w:val="B10"/>
        <w:rPr>
          <w:lang w:eastAsia="zh-CN"/>
        </w:rPr>
      </w:pPr>
      <w:r w:rsidRPr="005838A6">
        <w:rPr>
          <w:lang w:eastAsia="zh-CN"/>
        </w:rPr>
        <w:t>2.</w:t>
      </w:r>
      <w:r w:rsidRPr="005838A6">
        <w:rPr>
          <w:lang w:eastAsia="zh-CN"/>
        </w:rPr>
        <w:tab/>
        <w:t xml:space="preserve">The parameter settings for the cell are set up </w:t>
      </w:r>
      <w:r w:rsidRPr="005838A6">
        <w:t xml:space="preserve">according to TS 38.508-1 [5] subclause </w:t>
      </w:r>
      <w:r w:rsidRPr="005838A6">
        <w:rPr>
          <w:lang w:eastAsia="zh-CN"/>
        </w:rPr>
        <w:t>4.4.3.</w:t>
      </w:r>
    </w:p>
    <w:p w14:paraId="7EA7D4B4" w14:textId="77777777" w:rsidR="00A73D3E" w:rsidRPr="005838A6" w:rsidRDefault="00A73D3E" w:rsidP="00A73D3E">
      <w:pPr>
        <w:pStyle w:val="B10"/>
      </w:pPr>
      <w:r w:rsidRPr="005838A6">
        <w:rPr>
          <w:lang w:eastAsia="zh-CN"/>
        </w:rPr>
        <w:t>3.</w:t>
      </w:r>
      <w:r w:rsidRPr="005838A6">
        <w:rPr>
          <w:lang w:eastAsia="zh-CN"/>
        </w:rPr>
        <w:tab/>
        <w:t xml:space="preserve">Downlink signals are initially set up according to </w:t>
      </w:r>
      <w:r w:rsidRPr="005838A6">
        <w:t>Anne</w:t>
      </w:r>
      <w:r w:rsidRPr="005838A6">
        <w:rPr>
          <w:lang w:eastAsia="zh-CN"/>
        </w:rPr>
        <w:t>x C.0, C.1, C.2, a</w:t>
      </w:r>
      <w:r w:rsidRPr="005838A6">
        <w:t>nd uplink signals according to Annex G</w:t>
      </w:r>
      <w:r w:rsidRPr="005838A6">
        <w:rPr>
          <w:lang w:eastAsia="zh-CN"/>
        </w:rPr>
        <w:t>.0, G.1, G.2, G.3.0</w:t>
      </w:r>
      <w:r w:rsidRPr="005838A6">
        <w:t>.</w:t>
      </w:r>
    </w:p>
    <w:p w14:paraId="0797E745" w14:textId="77777777" w:rsidR="00A73D3E" w:rsidRPr="005838A6" w:rsidRDefault="00A73D3E" w:rsidP="00A73D3E">
      <w:pPr>
        <w:pStyle w:val="B10"/>
      </w:pPr>
      <w:r w:rsidRPr="005838A6">
        <w:t>4.</w:t>
      </w:r>
      <w:r w:rsidRPr="005838A6">
        <w:tab/>
        <w:t xml:space="preserve">The UL Reference Measurement channels are set according to </w:t>
      </w:r>
      <w:r w:rsidRPr="005838A6">
        <w:rPr>
          <w:lang w:eastAsia="zh-CN"/>
        </w:rPr>
        <w:t xml:space="preserve">the test configuration </w:t>
      </w:r>
      <w:r w:rsidRPr="005838A6">
        <w:t>table</w:t>
      </w:r>
      <w:r w:rsidRPr="005838A6">
        <w:rPr>
          <w:lang w:eastAsia="zh-CN"/>
        </w:rPr>
        <w:t>s in clause</w:t>
      </w:r>
      <w:r w:rsidRPr="005838A6">
        <w:t xml:space="preserve"> 6.5F.2.4.1.4.1.</w:t>
      </w:r>
    </w:p>
    <w:p w14:paraId="698FE881" w14:textId="77777777" w:rsidR="00A73D3E" w:rsidRPr="005838A6" w:rsidRDefault="00A73D3E" w:rsidP="00A73D3E">
      <w:pPr>
        <w:pStyle w:val="B10"/>
      </w:pPr>
      <w:r w:rsidRPr="005838A6">
        <w:t>5.</w:t>
      </w:r>
      <w:r w:rsidRPr="005838A6">
        <w:tab/>
        <w:t>Propagation conditions are set according to Annex B.0.</w:t>
      </w:r>
    </w:p>
    <w:p w14:paraId="50D77DAC" w14:textId="77777777" w:rsidR="00A73D3E" w:rsidRPr="005838A6" w:rsidRDefault="00A73D3E" w:rsidP="00A73D3E">
      <w:pPr>
        <w:pStyle w:val="B10"/>
      </w:pPr>
      <w:r w:rsidRPr="005838A6">
        <w:t>6.</w:t>
      </w:r>
      <w:r w:rsidRPr="005838A6">
        <w:tab/>
        <w:t xml:space="preserve">Ensure the UE is in state RRC_CONNECTED with generic procedure parameters Connectivity </w:t>
      </w:r>
      <w:r w:rsidRPr="005838A6">
        <w:rPr>
          <w:i/>
        </w:rPr>
        <w:t>NR</w:t>
      </w:r>
      <w:r w:rsidRPr="005838A6">
        <w:t xml:space="preserve">, Connected without release </w:t>
      </w:r>
      <w:r w:rsidRPr="005838A6">
        <w:rPr>
          <w:i/>
        </w:rPr>
        <w:t xml:space="preserve">On, </w:t>
      </w:r>
      <w:r w:rsidRPr="005838A6">
        <w:t>Test Mode</w:t>
      </w:r>
      <w:r w:rsidRPr="005838A6">
        <w:rPr>
          <w:i/>
        </w:rPr>
        <w:t xml:space="preserve"> On </w:t>
      </w:r>
      <w:r w:rsidRPr="005838A6">
        <w:t>and Test Loop Function</w:t>
      </w:r>
      <w:r w:rsidRPr="005838A6">
        <w:rPr>
          <w:i/>
        </w:rPr>
        <w:t xml:space="preserve"> On</w:t>
      </w:r>
      <w:r w:rsidRPr="005838A6">
        <w:t xml:space="preserve"> according to TS 38.508-1 [5] clause 4.5. Message contents are defined in clause 6.5F.2.4.2.4.3.</w:t>
      </w:r>
    </w:p>
    <w:p w14:paraId="75FCFD08" w14:textId="77777777" w:rsidR="00A73D3E" w:rsidRPr="005838A6" w:rsidRDefault="00A73D3E" w:rsidP="00A73D3E">
      <w:pPr>
        <w:pStyle w:val="H6"/>
      </w:pPr>
      <w:r w:rsidRPr="005838A6">
        <w:t>6.5F.2.4.2.4.2</w:t>
      </w:r>
      <w:r w:rsidRPr="005838A6">
        <w:tab/>
        <w:t>Test procedure</w:t>
      </w:r>
    </w:p>
    <w:p w14:paraId="05841C0A" w14:textId="77777777" w:rsidR="00A73D3E" w:rsidRPr="005838A6" w:rsidRDefault="00A73D3E" w:rsidP="00A73D3E">
      <w:pPr>
        <w:pStyle w:val="B10"/>
      </w:pPr>
      <w:r w:rsidRPr="005838A6">
        <w:t>1.</w:t>
      </w:r>
      <w:r w:rsidRPr="005838A6">
        <w:tab/>
        <w:t xml:space="preserve">SS sends uplink scheduling information for each UL HARQ process via PDCCH DCI format 0_1 for C_RNTI to schedule the UL RMC according to </w:t>
      </w:r>
      <w:r w:rsidRPr="005838A6">
        <w:rPr>
          <w:lang w:eastAsia="zh-CN"/>
        </w:rPr>
        <w:t xml:space="preserve">the test configuration </w:t>
      </w:r>
      <w:r w:rsidRPr="005838A6">
        <w:t>table</w:t>
      </w:r>
      <w:r w:rsidRPr="005838A6">
        <w:rPr>
          <w:lang w:eastAsia="zh-CN"/>
        </w:rPr>
        <w:t>s in clause</w:t>
      </w:r>
      <w:r w:rsidRPr="005838A6">
        <w:t xml:space="preserve"> 6.2F.2.4.1. Since the UL has no payload and no loopback data to send the UE sends uplink MAC padding bits on the UL RMC.</w:t>
      </w:r>
    </w:p>
    <w:p w14:paraId="38345020" w14:textId="77777777" w:rsidR="00A73D3E" w:rsidRPr="005838A6" w:rsidRDefault="00A73D3E" w:rsidP="00A73D3E">
      <w:pPr>
        <w:pStyle w:val="B10"/>
      </w:pPr>
      <w:r w:rsidRPr="005838A6">
        <w:t>2.</w:t>
      </w:r>
      <w:r w:rsidRPr="005838A6">
        <w:tab/>
        <w:t>Send continuously power control “up” commands to the UE until the UE transmits at P</w:t>
      </w:r>
      <w:r w:rsidRPr="005838A6">
        <w:rPr>
          <w:vertAlign w:val="subscript"/>
        </w:rPr>
        <w:t>UMAX</w:t>
      </w:r>
      <w:r w:rsidRPr="005838A6">
        <w:t xml:space="preserve"> level. Allow at least 200ms for the UE to reach P</w:t>
      </w:r>
      <w:r w:rsidRPr="005838A6">
        <w:rPr>
          <w:vertAlign w:val="subscript"/>
        </w:rPr>
        <w:t>UMAX</w:t>
      </w:r>
      <w:r w:rsidRPr="005838A6">
        <w:t xml:space="preserve"> level.</w:t>
      </w:r>
    </w:p>
    <w:p w14:paraId="49F2A0B5" w14:textId="77777777" w:rsidR="00A73D3E" w:rsidRPr="005838A6" w:rsidRDefault="00A73D3E" w:rsidP="00A73D3E">
      <w:pPr>
        <w:pStyle w:val="B10"/>
      </w:pPr>
      <w:r w:rsidRPr="005838A6">
        <w:t>3.</w:t>
      </w:r>
      <w:r w:rsidRPr="005838A6">
        <w:tab/>
        <w:t xml:space="preserve">Measure the mean power of the UE in the channel bandwidth of the radio access mode according to the test configuration, as measured in step </w:t>
      </w:r>
      <w:r w:rsidRPr="005838A6">
        <w:rPr>
          <w:lang w:eastAsia="zh-CN"/>
        </w:rPr>
        <w:t xml:space="preserve">3 of </w:t>
      </w:r>
      <w:r w:rsidRPr="005838A6">
        <w:t>6.2</w:t>
      </w:r>
      <w:r w:rsidRPr="005838A6">
        <w:rPr>
          <w:lang w:eastAsia="zh-CN"/>
        </w:rPr>
        <w:t>F</w:t>
      </w:r>
      <w:r w:rsidRPr="005838A6">
        <w:t xml:space="preserve">.2.4.2, which shall meet the requirements </w:t>
      </w:r>
      <w:r w:rsidRPr="005838A6">
        <w:rPr>
          <w:lang w:eastAsia="zh-CN"/>
        </w:rPr>
        <w:t>in</w:t>
      </w:r>
      <w:r w:rsidRPr="005838A6">
        <w:t xml:space="preserve"> </w:t>
      </w:r>
      <w:r w:rsidRPr="005838A6">
        <w:rPr>
          <w:lang w:eastAsia="zh-CN"/>
        </w:rPr>
        <w:t>clause</w:t>
      </w:r>
      <w:r w:rsidRPr="005838A6">
        <w:t xml:space="preserve"> 6.2</w:t>
      </w:r>
      <w:r w:rsidRPr="005838A6">
        <w:rPr>
          <w:lang w:eastAsia="zh-CN"/>
        </w:rPr>
        <w:t>F</w:t>
      </w:r>
      <w:r w:rsidRPr="005838A6">
        <w:t>.2</w:t>
      </w:r>
      <w:r w:rsidRPr="005838A6">
        <w:rPr>
          <w:lang w:eastAsia="zh-CN"/>
        </w:rPr>
        <w:t>.</w:t>
      </w:r>
      <w:r w:rsidRPr="005838A6">
        <w:t>5 as appropriate.</w:t>
      </w:r>
    </w:p>
    <w:p w14:paraId="7C0C2BB9" w14:textId="77777777" w:rsidR="00A73D3E" w:rsidRPr="005838A6" w:rsidRDefault="00A73D3E" w:rsidP="00A73D3E">
      <w:pPr>
        <w:pStyle w:val="B10"/>
      </w:pPr>
      <w:r w:rsidRPr="005838A6">
        <w:t>4.</w:t>
      </w:r>
      <w:r w:rsidRPr="005838A6">
        <w:tab/>
        <w:t>Measure the rectangular filtered mean power for the assigned NR channel.</w:t>
      </w:r>
    </w:p>
    <w:p w14:paraId="79F64E97" w14:textId="77777777" w:rsidR="00A73D3E" w:rsidRPr="005838A6" w:rsidRDefault="00A73D3E" w:rsidP="00A73D3E">
      <w:pPr>
        <w:pStyle w:val="B10"/>
      </w:pPr>
      <w:r w:rsidRPr="005838A6">
        <w:t>5.</w:t>
      </w:r>
      <w:r w:rsidRPr="005838A6">
        <w:tab/>
        <w:t>Measure the rectangular filtered mean power of the first NR adjacent channel on both lower and upper side of the assigned NR channel, respectively.</w:t>
      </w:r>
    </w:p>
    <w:p w14:paraId="7931F6C1" w14:textId="77777777" w:rsidR="00A73D3E" w:rsidRPr="005838A6" w:rsidRDefault="00A73D3E" w:rsidP="00A73D3E">
      <w:pPr>
        <w:pStyle w:val="B10"/>
      </w:pPr>
      <w:r w:rsidRPr="005838A6">
        <w:t>6.</w:t>
      </w:r>
      <w:r w:rsidRPr="005838A6">
        <w:tab/>
        <w:t>Calculate the ratios of the power between the values measured in step 4 over step 5 for lower and upper NR ACLR, respectively.</w:t>
      </w:r>
    </w:p>
    <w:p w14:paraId="0CD44CB7" w14:textId="77777777" w:rsidR="00A73D3E" w:rsidRPr="005838A6" w:rsidRDefault="00A73D3E" w:rsidP="00A73D3E">
      <w:pPr>
        <w:pStyle w:val="NO"/>
      </w:pPr>
      <w:r w:rsidRPr="005838A6">
        <w:t xml:space="preserve">NOTE 1: When switching to DFT-s-OFDM waveform, as specified in </w:t>
      </w:r>
      <w:r w:rsidRPr="005838A6">
        <w:rPr>
          <w:lang w:eastAsia="zh-CN"/>
        </w:rPr>
        <w:t xml:space="preserve">the test configuration </w:t>
      </w:r>
      <w:r w:rsidRPr="005838A6">
        <w:t>table</w:t>
      </w:r>
      <w:r w:rsidRPr="005838A6">
        <w:rPr>
          <w:lang w:eastAsia="zh-CN"/>
        </w:rPr>
        <w:t>s in clause</w:t>
      </w:r>
      <w:r w:rsidRPr="005838A6">
        <w:t xml:space="preserve"> 6.2F.2.4.1</w:t>
      </w:r>
      <w:r w:rsidRPr="005838A6">
        <w:rPr>
          <w:lang w:eastAsia="zh-CN"/>
        </w:rPr>
        <w:t>[TBD]</w:t>
      </w:r>
      <w:r w:rsidRPr="005838A6">
        <w:t>, send an NR RRCReconfiguration message according to TS 38.508-1 [5] clause 4.6.3 Table 4.6.3-118 PUSCH-Config with TRANSFORM_PRECODER_ENABLED condition.</w:t>
      </w:r>
    </w:p>
    <w:p w14:paraId="478FD309" w14:textId="77777777" w:rsidR="00A73D3E" w:rsidRPr="005838A6" w:rsidRDefault="00A73D3E" w:rsidP="00A73D3E">
      <w:pPr>
        <w:pStyle w:val="H6"/>
      </w:pPr>
      <w:r w:rsidRPr="005838A6">
        <w:t>6.5F.2.4.2.4.3</w:t>
      </w:r>
      <w:r w:rsidRPr="005838A6">
        <w:tab/>
        <w:t>Message contents</w:t>
      </w:r>
    </w:p>
    <w:p w14:paraId="739FCFD7" w14:textId="77777777" w:rsidR="00A73D3E" w:rsidRPr="005838A6" w:rsidRDefault="00A73D3E" w:rsidP="00A73D3E">
      <w:r w:rsidRPr="005838A6">
        <w:t>Message contents are according to TS 38.508-1 [5] subclause 4.6 and 5.4 with the following exceptions:</w:t>
      </w:r>
    </w:p>
    <w:p w14:paraId="54F5678F" w14:textId="77777777" w:rsidR="00A73D3E" w:rsidRPr="005838A6" w:rsidRDefault="00A73D3E" w:rsidP="00A73D3E">
      <w:pPr>
        <w:pStyle w:val="TH"/>
      </w:pPr>
      <w:r w:rsidRPr="005838A6">
        <w:t xml:space="preserve">Table 6.5F.2.4.2.4.3-1: </w:t>
      </w:r>
      <w:r w:rsidRPr="005838A6">
        <w:rPr>
          <w:i/>
        </w:rPr>
        <w:t>AdditionalSpectrumEmission</w:t>
      </w:r>
      <w:r w:rsidRPr="005838A6">
        <w:t>: Additional spurious emissions test requirement for "NS_29"</w:t>
      </w:r>
    </w:p>
    <w:tbl>
      <w:tblPr>
        <w:tblW w:w="952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2410"/>
        <w:gridCol w:w="1842"/>
        <w:gridCol w:w="1589"/>
      </w:tblGrid>
      <w:tr w:rsidR="00A73D3E" w:rsidRPr="005838A6" w14:paraId="4BF2523D" w14:textId="77777777" w:rsidTr="00ED4D69">
        <w:tc>
          <w:tcPr>
            <w:tcW w:w="9527" w:type="dxa"/>
            <w:gridSpan w:val="4"/>
          </w:tcPr>
          <w:p w14:paraId="6592CDE9" w14:textId="77777777" w:rsidR="00A73D3E" w:rsidRPr="005838A6" w:rsidRDefault="00A73D3E" w:rsidP="00ED4D69">
            <w:pPr>
              <w:pStyle w:val="TAL"/>
            </w:pPr>
            <w:r w:rsidRPr="005838A6">
              <w:t xml:space="preserve">Derivation Path: TS 38.508-1 [5] clause 4.6.3, Table 4.6.3-1 </w:t>
            </w:r>
            <w:r w:rsidRPr="005838A6">
              <w:rPr>
                <w:i/>
              </w:rPr>
              <w:t>AdditionalSpectrumEmission</w:t>
            </w:r>
          </w:p>
        </w:tc>
      </w:tr>
      <w:tr w:rsidR="00A73D3E" w:rsidRPr="005838A6" w14:paraId="2EB735C2" w14:textId="77777777" w:rsidTr="00ED4D69">
        <w:tc>
          <w:tcPr>
            <w:tcW w:w="3686" w:type="dxa"/>
          </w:tcPr>
          <w:p w14:paraId="2A49CBE6" w14:textId="77777777" w:rsidR="00A73D3E" w:rsidRPr="005838A6" w:rsidRDefault="00A73D3E" w:rsidP="00ED4D69">
            <w:pPr>
              <w:pStyle w:val="TAH"/>
              <w:jc w:val="left"/>
            </w:pPr>
            <w:r w:rsidRPr="005838A6">
              <w:t>Information Element</w:t>
            </w:r>
          </w:p>
        </w:tc>
        <w:tc>
          <w:tcPr>
            <w:tcW w:w="2410" w:type="dxa"/>
          </w:tcPr>
          <w:p w14:paraId="6C1FF2F2" w14:textId="77777777" w:rsidR="00A73D3E" w:rsidRPr="005838A6" w:rsidRDefault="00A73D3E" w:rsidP="00ED4D69">
            <w:pPr>
              <w:pStyle w:val="TAH"/>
              <w:jc w:val="left"/>
            </w:pPr>
            <w:r w:rsidRPr="005838A6">
              <w:t>Value/remark</w:t>
            </w:r>
          </w:p>
        </w:tc>
        <w:tc>
          <w:tcPr>
            <w:tcW w:w="1842" w:type="dxa"/>
          </w:tcPr>
          <w:p w14:paraId="20B81731" w14:textId="77777777" w:rsidR="00A73D3E" w:rsidRPr="005838A6" w:rsidRDefault="00A73D3E" w:rsidP="00ED4D69">
            <w:pPr>
              <w:pStyle w:val="TAH"/>
              <w:jc w:val="left"/>
            </w:pPr>
            <w:r w:rsidRPr="005838A6">
              <w:t>Comment</w:t>
            </w:r>
          </w:p>
        </w:tc>
        <w:tc>
          <w:tcPr>
            <w:tcW w:w="1589" w:type="dxa"/>
          </w:tcPr>
          <w:p w14:paraId="515E6E38" w14:textId="77777777" w:rsidR="00A73D3E" w:rsidRPr="005838A6" w:rsidRDefault="00A73D3E" w:rsidP="00ED4D69">
            <w:pPr>
              <w:pStyle w:val="TAH"/>
              <w:jc w:val="left"/>
            </w:pPr>
            <w:r w:rsidRPr="005838A6">
              <w:t>Condition</w:t>
            </w:r>
          </w:p>
        </w:tc>
      </w:tr>
      <w:tr w:rsidR="00A73D3E" w:rsidRPr="005838A6" w14:paraId="7E9F458C" w14:textId="77777777" w:rsidTr="00ED4D69">
        <w:trPr>
          <w:trHeight w:val="104"/>
        </w:trPr>
        <w:tc>
          <w:tcPr>
            <w:tcW w:w="3686" w:type="dxa"/>
          </w:tcPr>
          <w:p w14:paraId="45961E08" w14:textId="77777777" w:rsidR="00A73D3E" w:rsidRPr="005838A6" w:rsidRDefault="00A73D3E" w:rsidP="00ED4D69">
            <w:pPr>
              <w:pStyle w:val="TAL"/>
            </w:pPr>
            <w:r w:rsidRPr="005838A6">
              <w:t>AdditionalSpectrumEmission</w:t>
            </w:r>
          </w:p>
        </w:tc>
        <w:tc>
          <w:tcPr>
            <w:tcW w:w="2410" w:type="dxa"/>
          </w:tcPr>
          <w:p w14:paraId="2B0AE87B" w14:textId="77777777" w:rsidR="00A73D3E" w:rsidRPr="005838A6" w:rsidRDefault="00A73D3E" w:rsidP="00ED4D69">
            <w:pPr>
              <w:pStyle w:val="TAC"/>
              <w:jc w:val="left"/>
            </w:pPr>
            <w:r w:rsidRPr="005838A6">
              <w:t>2 (NS_29</w:t>
            </w:r>
            <w:r w:rsidRPr="005838A6">
              <w:rPr>
                <w:lang w:eastAsia="zh-CN"/>
              </w:rPr>
              <w:t>)</w:t>
            </w:r>
          </w:p>
        </w:tc>
        <w:tc>
          <w:tcPr>
            <w:tcW w:w="1842" w:type="dxa"/>
          </w:tcPr>
          <w:p w14:paraId="5C858CC6" w14:textId="77777777" w:rsidR="00A73D3E" w:rsidRPr="005838A6" w:rsidRDefault="00A73D3E" w:rsidP="00ED4D69">
            <w:pPr>
              <w:pStyle w:val="TAC"/>
              <w:jc w:val="left"/>
            </w:pPr>
            <w:r w:rsidRPr="005838A6">
              <w:t>for band n46</w:t>
            </w:r>
          </w:p>
        </w:tc>
        <w:tc>
          <w:tcPr>
            <w:tcW w:w="1589" w:type="dxa"/>
          </w:tcPr>
          <w:p w14:paraId="0A767CD2" w14:textId="77777777" w:rsidR="00A73D3E" w:rsidRPr="005838A6" w:rsidRDefault="00A73D3E" w:rsidP="00ED4D69">
            <w:pPr>
              <w:pStyle w:val="TAC"/>
              <w:jc w:val="left"/>
            </w:pPr>
          </w:p>
        </w:tc>
      </w:tr>
    </w:tbl>
    <w:p w14:paraId="3F3C1414" w14:textId="77777777" w:rsidR="00A73D3E" w:rsidRPr="005838A6" w:rsidRDefault="00A73D3E" w:rsidP="00A73D3E"/>
    <w:p w14:paraId="7EDB25CB" w14:textId="77777777" w:rsidR="00A73D3E" w:rsidRPr="005838A6" w:rsidRDefault="00A73D3E" w:rsidP="00A73D3E">
      <w:pPr>
        <w:pStyle w:val="H6"/>
      </w:pPr>
      <w:r w:rsidRPr="005838A6">
        <w:t>6.5F.2.4.2.5</w:t>
      </w:r>
      <w:r w:rsidRPr="005838A6">
        <w:tab/>
        <w:t>Test requirement</w:t>
      </w:r>
    </w:p>
    <w:p w14:paraId="3845D77B" w14:textId="77777777" w:rsidR="00A73D3E" w:rsidRPr="005838A6" w:rsidRDefault="00A73D3E" w:rsidP="00A73D3E">
      <w:pPr>
        <w:rPr>
          <w:rFonts w:eastAsia="SimSun"/>
        </w:rPr>
      </w:pPr>
      <w:r w:rsidRPr="005838A6">
        <w:t xml:space="preserve">The measured UE mean power in the channel bandwidth, derived in step 3, shall fulfil requirements in </w:t>
      </w:r>
      <w:r w:rsidRPr="005838A6">
        <w:rPr>
          <w:lang w:eastAsia="zh-CN"/>
        </w:rPr>
        <w:t>clause</w:t>
      </w:r>
      <w:r w:rsidRPr="005838A6">
        <w:t xml:space="preserve"> 6.2</w:t>
      </w:r>
      <w:r w:rsidRPr="005838A6">
        <w:rPr>
          <w:lang w:eastAsia="zh-CN"/>
        </w:rPr>
        <w:t>F</w:t>
      </w:r>
      <w:r w:rsidRPr="005838A6">
        <w:t>.2</w:t>
      </w:r>
      <w:r w:rsidRPr="005838A6">
        <w:rPr>
          <w:lang w:eastAsia="zh-CN"/>
        </w:rPr>
        <w:t>.</w:t>
      </w:r>
      <w:r w:rsidRPr="005838A6">
        <w:t>5</w:t>
      </w:r>
      <w:r w:rsidRPr="005838A6">
        <w:rPr>
          <w:lang w:eastAsia="zh-CN"/>
        </w:rPr>
        <w:t>[TBD]</w:t>
      </w:r>
      <w:r w:rsidRPr="005838A6">
        <w:t xml:space="preserve">, and </w:t>
      </w:r>
      <w:r w:rsidRPr="005838A6">
        <w:rPr>
          <w:rFonts w:cs="v5.0.0"/>
        </w:rPr>
        <w:t>if the measured adjacent channel power is greater than –50 dBm then</w:t>
      </w:r>
      <w:r w:rsidRPr="005838A6">
        <w:t xml:space="preserve"> the measured NR ACLR, derived in step 6, shall be higher than the limits in Table 6.5F.2.4.2.5-2. </w:t>
      </w:r>
    </w:p>
    <w:p w14:paraId="6A68518A" w14:textId="77777777" w:rsidR="00A73D3E" w:rsidRPr="005838A6" w:rsidRDefault="00A73D3E" w:rsidP="00A73D3E">
      <w:pPr>
        <w:pStyle w:val="TH"/>
      </w:pPr>
      <w:r w:rsidRPr="005838A6">
        <w:t>Table 6.5F.2.4.2.5-1: NR ACLR2 measurement bandwidth and offset</w:t>
      </w:r>
    </w:p>
    <w:tbl>
      <w:tblPr>
        <w:tblW w:w="6517" w:type="dxa"/>
        <w:jc w:val="center"/>
        <w:tblLook w:val="04A0" w:firstRow="1" w:lastRow="0" w:firstColumn="1" w:lastColumn="0" w:noHBand="0" w:noVBand="1"/>
      </w:tblPr>
      <w:tblGrid>
        <w:gridCol w:w="3519"/>
        <w:gridCol w:w="1012"/>
        <w:gridCol w:w="993"/>
        <w:gridCol w:w="993"/>
      </w:tblGrid>
      <w:tr w:rsidR="00A73D3E" w:rsidRPr="005838A6" w14:paraId="544BC683" w14:textId="77777777" w:rsidTr="00ED4D69">
        <w:trPr>
          <w:trHeight w:val="240"/>
          <w:jc w:val="center"/>
        </w:trPr>
        <w:tc>
          <w:tcPr>
            <w:tcW w:w="3519" w:type="dxa"/>
            <w:tcBorders>
              <w:top w:val="single" w:sz="4" w:space="0" w:color="auto"/>
              <w:left w:val="single" w:sz="4" w:space="0" w:color="auto"/>
              <w:bottom w:val="single" w:sz="4" w:space="0" w:color="auto"/>
              <w:right w:val="single" w:sz="4" w:space="0" w:color="auto"/>
            </w:tcBorders>
            <w:vAlign w:val="center"/>
            <w:hideMark/>
          </w:tcPr>
          <w:p w14:paraId="3F0CFC64" w14:textId="77777777" w:rsidR="00A73D3E" w:rsidRPr="005838A6" w:rsidRDefault="00A73D3E" w:rsidP="00ED4D69">
            <w:pPr>
              <w:pStyle w:val="TAL"/>
            </w:pPr>
          </w:p>
        </w:tc>
        <w:tc>
          <w:tcPr>
            <w:tcW w:w="1012" w:type="dxa"/>
            <w:tcBorders>
              <w:top w:val="single" w:sz="4" w:space="0" w:color="auto"/>
              <w:left w:val="nil"/>
              <w:bottom w:val="single" w:sz="4" w:space="0" w:color="auto"/>
              <w:right w:val="single" w:sz="4" w:space="0" w:color="auto"/>
            </w:tcBorders>
            <w:noWrap/>
            <w:vAlign w:val="center"/>
            <w:hideMark/>
          </w:tcPr>
          <w:p w14:paraId="703B5953" w14:textId="77777777" w:rsidR="00A73D3E" w:rsidRPr="005838A6" w:rsidRDefault="00A73D3E" w:rsidP="00ED4D69">
            <w:pPr>
              <w:pStyle w:val="TAH"/>
              <w:jc w:val="left"/>
            </w:pPr>
            <w:r w:rsidRPr="005838A6">
              <w:t>20 MHz</w:t>
            </w:r>
          </w:p>
        </w:tc>
        <w:tc>
          <w:tcPr>
            <w:tcW w:w="993" w:type="dxa"/>
            <w:tcBorders>
              <w:top w:val="single" w:sz="4" w:space="0" w:color="auto"/>
              <w:left w:val="single" w:sz="4" w:space="0" w:color="auto"/>
              <w:bottom w:val="single" w:sz="4" w:space="0" w:color="auto"/>
              <w:right w:val="single" w:sz="4" w:space="0" w:color="auto"/>
            </w:tcBorders>
            <w:noWrap/>
            <w:vAlign w:val="center"/>
            <w:hideMark/>
          </w:tcPr>
          <w:p w14:paraId="2FDEAC8E" w14:textId="77777777" w:rsidR="00A73D3E" w:rsidRPr="005838A6" w:rsidRDefault="00A73D3E" w:rsidP="00ED4D69">
            <w:pPr>
              <w:pStyle w:val="TAH"/>
              <w:jc w:val="left"/>
            </w:pPr>
            <w:r w:rsidRPr="005838A6">
              <w:t>40 MHz</w:t>
            </w:r>
          </w:p>
        </w:tc>
        <w:tc>
          <w:tcPr>
            <w:tcW w:w="993" w:type="dxa"/>
            <w:tcBorders>
              <w:top w:val="single" w:sz="4" w:space="0" w:color="auto"/>
              <w:left w:val="single" w:sz="4" w:space="0" w:color="auto"/>
              <w:bottom w:val="single" w:sz="4" w:space="0" w:color="auto"/>
              <w:right w:val="single" w:sz="4" w:space="0" w:color="auto"/>
            </w:tcBorders>
          </w:tcPr>
          <w:p w14:paraId="0C8E908A" w14:textId="77777777" w:rsidR="00A73D3E" w:rsidRPr="005838A6" w:rsidRDefault="00A73D3E" w:rsidP="00ED4D69">
            <w:pPr>
              <w:pStyle w:val="TAH"/>
              <w:jc w:val="left"/>
            </w:pPr>
            <w:r w:rsidRPr="005838A6">
              <w:t>60, 80 MHz</w:t>
            </w:r>
          </w:p>
        </w:tc>
      </w:tr>
      <w:tr w:rsidR="00A73D3E" w:rsidRPr="005838A6" w14:paraId="212F8B93" w14:textId="77777777" w:rsidTr="00ED4D69">
        <w:trPr>
          <w:trHeight w:val="240"/>
          <w:jc w:val="center"/>
        </w:trPr>
        <w:tc>
          <w:tcPr>
            <w:tcW w:w="3519" w:type="dxa"/>
            <w:tcBorders>
              <w:top w:val="single" w:sz="4" w:space="0" w:color="auto"/>
              <w:left w:val="single" w:sz="4" w:space="0" w:color="auto"/>
              <w:bottom w:val="single" w:sz="4" w:space="0" w:color="auto"/>
              <w:right w:val="single" w:sz="4" w:space="0" w:color="auto"/>
            </w:tcBorders>
            <w:noWrap/>
            <w:vAlign w:val="center"/>
            <w:hideMark/>
          </w:tcPr>
          <w:p w14:paraId="7A0B7B42" w14:textId="77777777" w:rsidR="00A73D3E" w:rsidRPr="005838A6" w:rsidRDefault="00A73D3E" w:rsidP="00ED4D69">
            <w:pPr>
              <w:pStyle w:val="TAH"/>
              <w:jc w:val="left"/>
            </w:pPr>
            <w:r w:rsidRPr="005838A6">
              <w:t>NR ACLR2 measurement bandwidth</w:t>
            </w:r>
          </w:p>
          <w:p w14:paraId="258493DB" w14:textId="77777777" w:rsidR="00A73D3E" w:rsidRPr="005838A6" w:rsidRDefault="00A73D3E" w:rsidP="00ED4D69">
            <w:pPr>
              <w:pStyle w:val="TAH"/>
              <w:jc w:val="left"/>
              <w:rPr>
                <w:rFonts w:eastAsia="Yu Mincho"/>
              </w:rPr>
            </w:pPr>
            <w:r w:rsidRPr="005838A6">
              <w:t>(MHz)</w:t>
            </w:r>
          </w:p>
        </w:tc>
        <w:tc>
          <w:tcPr>
            <w:tcW w:w="1012" w:type="dxa"/>
            <w:tcBorders>
              <w:top w:val="single" w:sz="4" w:space="0" w:color="auto"/>
              <w:left w:val="nil"/>
              <w:bottom w:val="single" w:sz="4" w:space="0" w:color="auto"/>
              <w:right w:val="single" w:sz="4" w:space="0" w:color="auto"/>
            </w:tcBorders>
            <w:noWrap/>
            <w:vAlign w:val="center"/>
            <w:hideMark/>
          </w:tcPr>
          <w:p w14:paraId="6A28FC37" w14:textId="77777777" w:rsidR="00A73D3E" w:rsidRPr="005838A6" w:rsidRDefault="00A73D3E" w:rsidP="00ED4D69">
            <w:pPr>
              <w:pStyle w:val="TAC"/>
              <w:jc w:val="left"/>
              <w:rPr>
                <w:rFonts w:eastAsia="Yu Mincho"/>
                <w:snapToGrid w:val="0"/>
              </w:rPr>
            </w:pPr>
            <w:r w:rsidRPr="005838A6">
              <w:rPr>
                <w:rFonts w:eastAsia="Yu Mincho"/>
                <w:snapToGrid w:val="0"/>
              </w:rPr>
              <w:t>20 MHz</w:t>
            </w:r>
          </w:p>
        </w:tc>
        <w:tc>
          <w:tcPr>
            <w:tcW w:w="993" w:type="dxa"/>
            <w:tcBorders>
              <w:top w:val="single" w:sz="4" w:space="0" w:color="auto"/>
              <w:left w:val="single" w:sz="4" w:space="0" w:color="auto"/>
              <w:bottom w:val="single" w:sz="4" w:space="0" w:color="auto"/>
              <w:right w:val="single" w:sz="4" w:space="0" w:color="auto"/>
            </w:tcBorders>
            <w:noWrap/>
            <w:vAlign w:val="center"/>
            <w:hideMark/>
          </w:tcPr>
          <w:p w14:paraId="4160CB02" w14:textId="77777777" w:rsidR="00A73D3E" w:rsidRPr="005838A6" w:rsidRDefault="00A73D3E" w:rsidP="00ED4D69">
            <w:pPr>
              <w:pStyle w:val="TAC"/>
              <w:jc w:val="left"/>
              <w:rPr>
                <w:rFonts w:eastAsia="Yu Mincho"/>
                <w:snapToGrid w:val="0"/>
              </w:rPr>
            </w:pPr>
            <w:r w:rsidRPr="005838A6">
              <w:rPr>
                <w:rFonts w:eastAsia="Yu Mincho"/>
                <w:snapToGrid w:val="0"/>
              </w:rPr>
              <w:t>40 MHz</w:t>
            </w:r>
          </w:p>
        </w:tc>
        <w:tc>
          <w:tcPr>
            <w:tcW w:w="993" w:type="dxa"/>
            <w:tcBorders>
              <w:top w:val="single" w:sz="4" w:space="0" w:color="auto"/>
              <w:left w:val="single" w:sz="4" w:space="0" w:color="auto"/>
              <w:bottom w:val="single" w:sz="4" w:space="0" w:color="auto"/>
              <w:right w:val="single" w:sz="4" w:space="0" w:color="auto"/>
            </w:tcBorders>
          </w:tcPr>
          <w:p w14:paraId="3958DD53" w14:textId="77777777" w:rsidR="00A73D3E" w:rsidRPr="005838A6" w:rsidRDefault="00A73D3E" w:rsidP="00ED4D69">
            <w:pPr>
              <w:pStyle w:val="TAC"/>
              <w:jc w:val="left"/>
              <w:rPr>
                <w:rFonts w:eastAsia="Yu Mincho"/>
                <w:snapToGrid w:val="0"/>
              </w:rPr>
            </w:pPr>
            <w:r w:rsidRPr="005838A6">
              <w:t>N/A</w:t>
            </w:r>
          </w:p>
        </w:tc>
      </w:tr>
      <w:tr w:rsidR="00A73D3E" w:rsidRPr="005838A6" w14:paraId="6D74925C" w14:textId="77777777" w:rsidTr="00ED4D69">
        <w:trPr>
          <w:trHeight w:val="240"/>
          <w:jc w:val="center"/>
        </w:trPr>
        <w:tc>
          <w:tcPr>
            <w:tcW w:w="3519" w:type="dxa"/>
            <w:tcBorders>
              <w:top w:val="single" w:sz="4" w:space="0" w:color="auto"/>
              <w:left w:val="single" w:sz="4" w:space="0" w:color="auto"/>
              <w:bottom w:val="single" w:sz="4" w:space="0" w:color="auto"/>
              <w:right w:val="single" w:sz="4" w:space="0" w:color="auto"/>
            </w:tcBorders>
            <w:noWrap/>
          </w:tcPr>
          <w:p w14:paraId="380A58C0" w14:textId="77777777" w:rsidR="00A73D3E" w:rsidRPr="005838A6" w:rsidRDefault="00A73D3E" w:rsidP="00ED4D69">
            <w:pPr>
              <w:pStyle w:val="TAH"/>
              <w:jc w:val="left"/>
            </w:pPr>
            <w:r w:rsidRPr="005838A6">
              <w:t>Adjacent channel centre frequency offset (MHz)</w:t>
            </w:r>
          </w:p>
        </w:tc>
        <w:tc>
          <w:tcPr>
            <w:tcW w:w="1012" w:type="dxa"/>
            <w:tcBorders>
              <w:top w:val="single" w:sz="4" w:space="0" w:color="auto"/>
              <w:left w:val="nil"/>
              <w:bottom w:val="single" w:sz="4" w:space="0" w:color="auto"/>
              <w:right w:val="single" w:sz="4" w:space="0" w:color="auto"/>
            </w:tcBorders>
            <w:noWrap/>
          </w:tcPr>
          <w:p w14:paraId="7FFB8920" w14:textId="77777777" w:rsidR="00A73D3E" w:rsidRPr="005838A6" w:rsidRDefault="00A73D3E" w:rsidP="00ED4D69">
            <w:pPr>
              <w:pStyle w:val="TAC"/>
              <w:jc w:val="left"/>
              <w:rPr>
                <w:rFonts w:eastAsia="Yu Mincho"/>
                <w:snapToGrid w:val="0"/>
              </w:rPr>
            </w:pPr>
            <w:r w:rsidRPr="005838A6">
              <w:t>+40 / -40</w:t>
            </w:r>
          </w:p>
        </w:tc>
        <w:tc>
          <w:tcPr>
            <w:tcW w:w="993" w:type="dxa"/>
            <w:tcBorders>
              <w:top w:val="single" w:sz="4" w:space="0" w:color="auto"/>
              <w:left w:val="single" w:sz="4" w:space="0" w:color="auto"/>
              <w:bottom w:val="single" w:sz="4" w:space="0" w:color="auto"/>
              <w:right w:val="single" w:sz="4" w:space="0" w:color="auto"/>
            </w:tcBorders>
            <w:noWrap/>
          </w:tcPr>
          <w:p w14:paraId="6FC8867C" w14:textId="77777777" w:rsidR="00A73D3E" w:rsidRPr="005838A6" w:rsidRDefault="00A73D3E" w:rsidP="00ED4D69">
            <w:pPr>
              <w:pStyle w:val="TAC"/>
              <w:jc w:val="left"/>
              <w:rPr>
                <w:rFonts w:eastAsia="Yu Mincho"/>
                <w:snapToGrid w:val="0"/>
              </w:rPr>
            </w:pPr>
            <w:r w:rsidRPr="005838A6">
              <w:t>+80 / -80</w:t>
            </w:r>
          </w:p>
        </w:tc>
        <w:tc>
          <w:tcPr>
            <w:tcW w:w="993" w:type="dxa"/>
            <w:tcBorders>
              <w:top w:val="single" w:sz="4" w:space="0" w:color="auto"/>
              <w:left w:val="single" w:sz="4" w:space="0" w:color="auto"/>
              <w:bottom w:val="single" w:sz="4" w:space="0" w:color="auto"/>
              <w:right w:val="single" w:sz="4" w:space="0" w:color="auto"/>
            </w:tcBorders>
          </w:tcPr>
          <w:p w14:paraId="7ADC389B" w14:textId="77777777" w:rsidR="00A73D3E" w:rsidRPr="005838A6" w:rsidRDefault="00A73D3E" w:rsidP="00ED4D69">
            <w:pPr>
              <w:pStyle w:val="TAC"/>
              <w:jc w:val="left"/>
            </w:pPr>
            <w:r w:rsidRPr="005838A6">
              <w:t>N/A</w:t>
            </w:r>
          </w:p>
        </w:tc>
      </w:tr>
    </w:tbl>
    <w:p w14:paraId="2C1FBD99" w14:textId="77777777" w:rsidR="00A73D3E" w:rsidRPr="005838A6" w:rsidRDefault="00A73D3E" w:rsidP="00A73D3E"/>
    <w:p w14:paraId="58B958E4" w14:textId="77777777" w:rsidR="00A73D3E" w:rsidRPr="005838A6" w:rsidRDefault="00A73D3E" w:rsidP="00A73D3E">
      <w:pPr>
        <w:pStyle w:val="TH"/>
      </w:pPr>
      <w:r w:rsidRPr="005838A6">
        <w:t>Table 6.5F.2.4.2.5-2: NR ACLR2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79"/>
        <w:gridCol w:w="1478"/>
      </w:tblGrid>
      <w:tr w:rsidR="00A73D3E" w:rsidRPr="005838A6" w14:paraId="1F0A6E0B" w14:textId="77777777" w:rsidTr="00ED4D69">
        <w:trPr>
          <w:jc w:val="center"/>
        </w:trPr>
        <w:tc>
          <w:tcPr>
            <w:tcW w:w="3479" w:type="dxa"/>
            <w:shd w:val="clear" w:color="auto" w:fill="auto"/>
          </w:tcPr>
          <w:p w14:paraId="59941983" w14:textId="77777777" w:rsidR="00A73D3E" w:rsidRPr="005838A6" w:rsidRDefault="00A73D3E" w:rsidP="00ED4D69">
            <w:pPr>
              <w:pStyle w:val="TAL"/>
            </w:pPr>
          </w:p>
        </w:tc>
        <w:tc>
          <w:tcPr>
            <w:tcW w:w="1478" w:type="dxa"/>
            <w:shd w:val="clear" w:color="auto" w:fill="auto"/>
            <w:vAlign w:val="center"/>
          </w:tcPr>
          <w:p w14:paraId="21A3AC01" w14:textId="77777777" w:rsidR="00A73D3E" w:rsidRPr="005838A6" w:rsidRDefault="00A73D3E" w:rsidP="00ED4D69">
            <w:pPr>
              <w:pStyle w:val="TAH"/>
              <w:jc w:val="left"/>
            </w:pPr>
            <w:r w:rsidRPr="005838A6">
              <w:t>Power class 5</w:t>
            </w:r>
          </w:p>
        </w:tc>
      </w:tr>
      <w:tr w:rsidR="00A73D3E" w:rsidRPr="005838A6" w14:paraId="01EF124C" w14:textId="77777777" w:rsidTr="00ED4D69">
        <w:trPr>
          <w:jc w:val="center"/>
        </w:trPr>
        <w:tc>
          <w:tcPr>
            <w:tcW w:w="3479" w:type="dxa"/>
            <w:shd w:val="clear" w:color="auto" w:fill="auto"/>
            <w:vAlign w:val="center"/>
          </w:tcPr>
          <w:p w14:paraId="6E2C6101" w14:textId="77777777" w:rsidR="00A73D3E" w:rsidRPr="005838A6" w:rsidRDefault="00A73D3E" w:rsidP="00ED4D69">
            <w:pPr>
              <w:pStyle w:val="TAH"/>
              <w:jc w:val="left"/>
            </w:pPr>
            <w:r w:rsidRPr="005838A6">
              <w:t>NR ACLR2</w:t>
            </w:r>
          </w:p>
        </w:tc>
        <w:tc>
          <w:tcPr>
            <w:tcW w:w="1478" w:type="dxa"/>
            <w:shd w:val="clear" w:color="auto" w:fill="auto"/>
          </w:tcPr>
          <w:p w14:paraId="3792485E" w14:textId="77777777" w:rsidR="00A73D3E" w:rsidRPr="005838A6" w:rsidRDefault="00A73D3E" w:rsidP="00ED4D69">
            <w:pPr>
              <w:pStyle w:val="TAC"/>
              <w:jc w:val="left"/>
            </w:pPr>
            <w:r w:rsidRPr="005838A6">
              <w:t>40 - TT dB</w:t>
            </w:r>
          </w:p>
        </w:tc>
      </w:tr>
      <w:tr w:rsidR="00A73D3E" w:rsidRPr="005838A6" w14:paraId="791FBBD4" w14:textId="77777777" w:rsidTr="00ED4D69">
        <w:trPr>
          <w:jc w:val="center"/>
        </w:trPr>
        <w:tc>
          <w:tcPr>
            <w:tcW w:w="4957" w:type="dxa"/>
            <w:gridSpan w:val="2"/>
          </w:tcPr>
          <w:p w14:paraId="4B9DA069" w14:textId="77777777" w:rsidR="00A73D3E" w:rsidRPr="005838A6" w:rsidRDefault="00A73D3E" w:rsidP="00ED4D69">
            <w:pPr>
              <w:pStyle w:val="TAN"/>
            </w:pPr>
            <w:r w:rsidRPr="005838A6">
              <w:t>NOTE 1:</w:t>
            </w:r>
            <w:r w:rsidRPr="005838A6">
              <w:tab/>
              <w:t>TT for each frequency and channel bandwidth is specified in Table 6.5F.2.4.2.5-3.</w:t>
            </w:r>
          </w:p>
        </w:tc>
      </w:tr>
    </w:tbl>
    <w:p w14:paraId="5175A322" w14:textId="77777777" w:rsidR="00A73D3E" w:rsidRPr="005838A6" w:rsidRDefault="00A73D3E" w:rsidP="00A73D3E"/>
    <w:p w14:paraId="29003794" w14:textId="77777777" w:rsidR="00A73D3E" w:rsidRPr="005838A6" w:rsidRDefault="00A73D3E" w:rsidP="00A73D3E">
      <w:pPr>
        <w:pStyle w:val="TH"/>
      </w:pPr>
      <w:r w:rsidRPr="005838A6">
        <w:t>Table 6.5F.2.4.2.5-3: Test Tolerance (TT) (NR ACLR2)</w:t>
      </w:r>
    </w:p>
    <w:tbl>
      <w:tblPr>
        <w:tblW w:w="8555" w:type="dxa"/>
        <w:tblInd w:w="10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67"/>
        <w:gridCol w:w="1675"/>
        <w:gridCol w:w="1675"/>
        <w:gridCol w:w="1681"/>
        <w:gridCol w:w="1657"/>
      </w:tblGrid>
      <w:tr w:rsidR="00A73D3E" w:rsidRPr="005838A6" w14:paraId="1056DBA3" w14:textId="77777777" w:rsidTr="00ED4D69">
        <w:tc>
          <w:tcPr>
            <w:tcW w:w="1867" w:type="dxa"/>
            <w:tcBorders>
              <w:top w:val="single" w:sz="4" w:space="0" w:color="auto"/>
              <w:left w:val="single" w:sz="4" w:space="0" w:color="auto"/>
              <w:bottom w:val="single" w:sz="4" w:space="0" w:color="auto"/>
              <w:right w:val="single" w:sz="4" w:space="0" w:color="auto"/>
            </w:tcBorders>
            <w:vAlign w:val="center"/>
          </w:tcPr>
          <w:p w14:paraId="0860F5A5" w14:textId="77777777" w:rsidR="00A73D3E" w:rsidRPr="005838A6" w:rsidRDefault="00A73D3E" w:rsidP="00ED4D69">
            <w:pPr>
              <w:pStyle w:val="TAH"/>
              <w:jc w:val="left"/>
            </w:pPr>
          </w:p>
        </w:tc>
        <w:tc>
          <w:tcPr>
            <w:tcW w:w="1675" w:type="dxa"/>
            <w:tcBorders>
              <w:top w:val="single" w:sz="4" w:space="0" w:color="auto"/>
              <w:left w:val="single" w:sz="4" w:space="0" w:color="auto"/>
              <w:bottom w:val="single" w:sz="4" w:space="0" w:color="auto"/>
              <w:right w:val="single" w:sz="4" w:space="0" w:color="auto"/>
            </w:tcBorders>
            <w:vAlign w:val="center"/>
          </w:tcPr>
          <w:p w14:paraId="0ABC7C5B" w14:textId="77777777" w:rsidR="00A73D3E" w:rsidRPr="005838A6" w:rsidRDefault="00A73D3E" w:rsidP="00ED4D69">
            <w:pPr>
              <w:pStyle w:val="TAH"/>
              <w:jc w:val="left"/>
            </w:pPr>
            <w:r w:rsidRPr="005838A6">
              <w:t>f ≤ 3.0GHz</w:t>
            </w:r>
          </w:p>
        </w:tc>
        <w:tc>
          <w:tcPr>
            <w:tcW w:w="1675" w:type="dxa"/>
            <w:tcBorders>
              <w:top w:val="single" w:sz="4" w:space="0" w:color="auto"/>
              <w:left w:val="single" w:sz="4" w:space="0" w:color="auto"/>
              <w:bottom w:val="single" w:sz="4" w:space="0" w:color="auto"/>
              <w:right w:val="single" w:sz="4" w:space="0" w:color="auto"/>
            </w:tcBorders>
            <w:vAlign w:val="center"/>
          </w:tcPr>
          <w:p w14:paraId="7BFB787C" w14:textId="77777777" w:rsidR="00A73D3E" w:rsidRPr="005838A6" w:rsidRDefault="00A73D3E" w:rsidP="00ED4D69">
            <w:pPr>
              <w:pStyle w:val="TAH"/>
              <w:jc w:val="left"/>
            </w:pPr>
            <w:r w:rsidRPr="005838A6">
              <w:t>3.0GHz &lt; f ≤ 4.2GHz</w:t>
            </w:r>
          </w:p>
        </w:tc>
        <w:tc>
          <w:tcPr>
            <w:tcW w:w="1681" w:type="dxa"/>
            <w:tcBorders>
              <w:top w:val="single" w:sz="4" w:space="0" w:color="auto"/>
              <w:left w:val="single" w:sz="4" w:space="0" w:color="auto"/>
              <w:bottom w:val="single" w:sz="4" w:space="0" w:color="auto"/>
              <w:right w:val="single" w:sz="4" w:space="0" w:color="auto"/>
            </w:tcBorders>
            <w:vAlign w:val="center"/>
          </w:tcPr>
          <w:p w14:paraId="794A2D8C" w14:textId="77777777" w:rsidR="00A73D3E" w:rsidRPr="005838A6" w:rsidRDefault="00A73D3E" w:rsidP="00ED4D69">
            <w:pPr>
              <w:pStyle w:val="TAH"/>
              <w:jc w:val="left"/>
            </w:pPr>
            <w:r w:rsidRPr="005838A6">
              <w:t>4.2GHz &lt; f ≤ 5.925GHz</w:t>
            </w:r>
          </w:p>
        </w:tc>
        <w:tc>
          <w:tcPr>
            <w:tcW w:w="1657" w:type="dxa"/>
            <w:tcBorders>
              <w:top w:val="single" w:sz="4" w:space="0" w:color="auto"/>
              <w:left w:val="single" w:sz="4" w:space="0" w:color="auto"/>
              <w:bottom w:val="single" w:sz="4" w:space="0" w:color="auto"/>
              <w:right w:val="single" w:sz="4" w:space="0" w:color="auto"/>
            </w:tcBorders>
          </w:tcPr>
          <w:p w14:paraId="2DC2417B" w14:textId="77777777" w:rsidR="00A73D3E" w:rsidRPr="005838A6" w:rsidRDefault="00A73D3E" w:rsidP="00ED4D69">
            <w:pPr>
              <w:pStyle w:val="TAH"/>
              <w:jc w:val="left"/>
              <w:rPr>
                <w:rFonts w:cs="Arial"/>
                <w:bCs/>
                <w:szCs w:val="18"/>
              </w:rPr>
            </w:pPr>
            <w:r w:rsidRPr="005838A6">
              <w:t>5.925GHz &lt; f ≤ 7.125GHz</w:t>
            </w:r>
          </w:p>
        </w:tc>
      </w:tr>
      <w:tr w:rsidR="00A73D3E" w:rsidRPr="005838A6" w14:paraId="72038E25" w14:textId="77777777" w:rsidTr="00ED4D69">
        <w:tc>
          <w:tcPr>
            <w:tcW w:w="1867" w:type="dxa"/>
            <w:tcBorders>
              <w:top w:val="single" w:sz="4" w:space="0" w:color="auto"/>
              <w:left w:val="single" w:sz="4" w:space="0" w:color="auto"/>
              <w:bottom w:val="single" w:sz="4" w:space="0" w:color="auto"/>
              <w:right w:val="single" w:sz="4" w:space="0" w:color="auto"/>
            </w:tcBorders>
            <w:vAlign w:val="center"/>
          </w:tcPr>
          <w:p w14:paraId="6F34A86C" w14:textId="77777777" w:rsidR="00A73D3E" w:rsidRPr="005838A6" w:rsidRDefault="00A73D3E" w:rsidP="00ED4D69">
            <w:pPr>
              <w:pStyle w:val="TAC"/>
              <w:jc w:val="left"/>
            </w:pPr>
            <w:r w:rsidRPr="005838A6">
              <w:t>BW ≤ 100MHz</w:t>
            </w:r>
          </w:p>
        </w:tc>
        <w:tc>
          <w:tcPr>
            <w:tcW w:w="1675" w:type="dxa"/>
            <w:tcBorders>
              <w:top w:val="single" w:sz="4" w:space="0" w:color="auto"/>
              <w:left w:val="single" w:sz="4" w:space="0" w:color="auto"/>
              <w:bottom w:val="single" w:sz="4" w:space="0" w:color="auto"/>
              <w:right w:val="single" w:sz="4" w:space="0" w:color="auto"/>
            </w:tcBorders>
            <w:vAlign w:val="center"/>
          </w:tcPr>
          <w:p w14:paraId="522E1784" w14:textId="77777777" w:rsidR="00A73D3E" w:rsidRPr="005838A6" w:rsidRDefault="00A73D3E" w:rsidP="00ED4D69">
            <w:pPr>
              <w:pStyle w:val="TAC"/>
              <w:jc w:val="left"/>
            </w:pPr>
            <w:r w:rsidRPr="005838A6">
              <w:t>0.8 dB</w:t>
            </w:r>
          </w:p>
        </w:tc>
        <w:tc>
          <w:tcPr>
            <w:tcW w:w="1675" w:type="dxa"/>
            <w:tcBorders>
              <w:top w:val="single" w:sz="4" w:space="0" w:color="auto"/>
              <w:left w:val="single" w:sz="4" w:space="0" w:color="auto"/>
              <w:bottom w:val="single" w:sz="4" w:space="0" w:color="auto"/>
              <w:right w:val="single" w:sz="4" w:space="0" w:color="auto"/>
            </w:tcBorders>
            <w:vAlign w:val="center"/>
          </w:tcPr>
          <w:p w14:paraId="4D490C87" w14:textId="77777777" w:rsidR="00A73D3E" w:rsidRPr="005838A6" w:rsidRDefault="00A73D3E" w:rsidP="00ED4D69">
            <w:pPr>
              <w:pStyle w:val="TAC"/>
              <w:jc w:val="left"/>
            </w:pPr>
            <w:r w:rsidRPr="005838A6">
              <w:t>0.8 dB</w:t>
            </w:r>
          </w:p>
        </w:tc>
        <w:tc>
          <w:tcPr>
            <w:tcW w:w="1681" w:type="dxa"/>
            <w:tcBorders>
              <w:top w:val="single" w:sz="4" w:space="0" w:color="auto"/>
              <w:left w:val="single" w:sz="4" w:space="0" w:color="auto"/>
              <w:bottom w:val="single" w:sz="4" w:space="0" w:color="auto"/>
              <w:right w:val="single" w:sz="4" w:space="0" w:color="auto"/>
            </w:tcBorders>
            <w:vAlign w:val="center"/>
          </w:tcPr>
          <w:p w14:paraId="06726E43" w14:textId="77777777" w:rsidR="00A73D3E" w:rsidRPr="005838A6" w:rsidRDefault="00A73D3E" w:rsidP="00ED4D69">
            <w:pPr>
              <w:pStyle w:val="TAC"/>
              <w:jc w:val="left"/>
            </w:pPr>
            <w:r w:rsidRPr="005838A6">
              <w:t>0.8 dB</w:t>
            </w:r>
          </w:p>
        </w:tc>
        <w:tc>
          <w:tcPr>
            <w:tcW w:w="1657" w:type="dxa"/>
            <w:tcBorders>
              <w:top w:val="single" w:sz="4" w:space="0" w:color="auto"/>
              <w:left w:val="single" w:sz="4" w:space="0" w:color="auto"/>
              <w:bottom w:val="single" w:sz="4" w:space="0" w:color="auto"/>
              <w:right w:val="single" w:sz="4" w:space="0" w:color="auto"/>
            </w:tcBorders>
          </w:tcPr>
          <w:p w14:paraId="6EFCC44C" w14:textId="77777777" w:rsidR="00A73D3E" w:rsidRPr="005838A6" w:rsidRDefault="00A73D3E" w:rsidP="00ED4D69">
            <w:pPr>
              <w:pStyle w:val="TAC"/>
              <w:jc w:val="left"/>
            </w:pPr>
            <w:r w:rsidRPr="005838A6">
              <w:t>0.8 dB</w:t>
            </w:r>
          </w:p>
        </w:tc>
      </w:tr>
    </w:tbl>
    <w:p w14:paraId="10A6471A" w14:textId="77777777" w:rsidR="00A73D3E" w:rsidRPr="005838A6" w:rsidRDefault="00A73D3E" w:rsidP="007864DF"/>
    <w:p w14:paraId="4A55FAC3" w14:textId="2A593795" w:rsidR="004E00EE" w:rsidRPr="005838A6" w:rsidRDefault="004E00EE" w:rsidP="007864DF">
      <w:pPr>
        <w:pStyle w:val="Heading3"/>
      </w:pPr>
      <w:r w:rsidRPr="005838A6">
        <w:t>6.5F.3</w:t>
      </w:r>
      <w:r w:rsidRPr="005838A6">
        <w:tab/>
        <w:t>Spurious emissions for shared spectrum channel access</w:t>
      </w:r>
      <w:bookmarkEnd w:id="1835"/>
    </w:p>
    <w:p w14:paraId="5F81E474" w14:textId="77777777" w:rsidR="004E00EE" w:rsidRPr="005838A6" w:rsidRDefault="004E00EE" w:rsidP="007864DF">
      <w:r w:rsidRPr="005838A6">
        <w:t xml:space="preserve">Spurious emissions are emissions which are caused by unwanted transmitter effects such as harmonics emission, parasitic emissions, intermodulation products and frequency conversion products, but exclude out of band emissions unless otherwise stated. The spurious emission limits are specified in terms of general requirements in line with SM.329 [9] and </w:t>
      </w:r>
      <w:r w:rsidRPr="005838A6">
        <w:rPr>
          <w:lang w:eastAsia="zh-CN"/>
        </w:rPr>
        <w:t>NR</w:t>
      </w:r>
      <w:r w:rsidRPr="005838A6">
        <w:t xml:space="preserve"> operating band requirement to address UE co-existence.</w:t>
      </w:r>
    </w:p>
    <w:p w14:paraId="15261946" w14:textId="77777777" w:rsidR="004E00EE" w:rsidRPr="005838A6" w:rsidRDefault="004E00EE" w:rsidP="007864DF">
      <w:r w:rsidRPr="005838A6">
        <w:t>To improve measurement accuracy, sensitivity and efficiency, the resolution bandwidth may be smaller than the measurement bandwidth. When the resolution bandwidth is smaller than the measurement bandwidth, the result should be integrated over the measurement bandwidth in order to obtain the equivalent noise bandwidth of the measurement bandwidth.</w:t>
      </w:r>
    </w:p>
    <w:p w14:paraId="71A451D1" w14:textId="77777777" w:rsidR="004E00EE" w:rsidRPr="005838A6" w:rsidRDefault="004E00EE" w:rsidP="007864DF">
      <w:pPr>
        <w:pStyle w:val="NO"/>
      </w:pPr>
      <w:r w:rsidRPr="005838A6">
        <w:t>NOTE:</w:t>
      </w:r>
      <w:r w:rsidRPr="005838A6">
        <w:tab/>
        <w:t>For measurement conditions at the edge of each frequency range, the lowest frequency of the measurement position in each frequency range should be set at the lowest boundary of the frequency range plus MBW/2. The highest frequency of the measurement position in each frequency range should be set at the highest boundary of the frequency range minus MBW/2. MBW denotes the measurement bandwidth defined for the protected band.</w:t>
      </w:r>
    </w:p>
    <w:p w14:paraId="47E3B264" w14:textId="451EC4EA" w:rsidR="004E00EE" w:rsidRPr="005838A6" w:rsidRDefault="004E00EE" w:rsidP="007864DF">
      <w:pPr>
        <w:pStyle w:val="Heading4"/>
      </w:pPr>
      <w:bookmarkStart w:id="1847" w:name="_Toc83720859"/>
      <w:r w:rsidRPr="005838A6">
        <w:t>6.5F.3.1</w:t>
      </w:r>
      <w:r w:rsidRPr="005838A6">
        <w:tab/>
        <w:t>General spurious emissions</w:t>
      </w:r>
      <w:bookmarkEnd w:id="1847"/>
    </w:p>
    <w:p w14:paraId="053F7CB9" w14:textId="77777777" w:rsidR="004E00EE" w:rsidRPr="005838A6" w:rsidRDefault="004E00EE" w:rsidP="007864DF">
      <w:pPr>
        <w:pStyle w:val="EditorsNote"/>
      </w:pPr>
      <w:r w:rsidRPr="005838A6">
        <w:t>Editor’s Note: This clause is incomplete. The following aspects are either missing or not yet determined</w:t>
      </w:r>
    </w:p>
    <w:p w14:paraId="1C46EB31" w14:textId="77777777" w:rsidR="004E00EE" w:rsidRPr="005838A6" w:rsidRDefault="004E00EE" w:rsidP="007864DF">
      <w:pPr>
        <w:pStyle w:val="EditorsNote"/>
      </w:pPr>
      <w:r w:rsidRPr="005838A6">
        <w:t>- Test state and generic procedure are TBD in 38.508-1</w:t>
      </w:r>
    </w:p>
    <w:p w14:paraId="67B96BC6" w14:textId="1F81C3FF" w:rsidR="004E00EE" w:rsidRPr="005838A6" w:rsidRDefault="004E00EE" w:rsidP="007864DF">
      <w:pPr>
        <w:pStyle w:val="H6"/>
      </w:pPr>
      <w:bookmarkStart w:id="1848" w:name="_Toc83720860"/>
      <w:r w:rsidRPr="005838A6">
        <w:t>6.5F.3.1.1</w:t>
      </w:r>
      <w:r w:rsidRPr="005838A6">
        <w:tab/>
        <w:t>Test purpose</w:t>
      </w:r>
      <w:bookmarkEnd w:id="1848"/>
    </w:p>
    <w:p w14:paraId="4F6874E1" w14:textId="77777777" w:rsidR="004E00EE" w:rsidRPr="005838A6" w:rsidRDefault="004E00EE" w:rsidP="007864DF">
      <w:r w:rsidRPr="005838A6">
        <w:t>To verify that UE transmitter does not cause unacceptable interference to other channels or other systems in terms of transmitter spurious emissions.</w:t>
      </w:r>
    </w:p>
    <w:p w14:paraId="7558AF6E" w14:textId="29324087" w:rsidR="004E00EE" w:rsidRPr="005838A6" w:rsidRDefault="004E00EE" w:rsidP="007864DF">
      <w:pPr>
        <w:pStyle w:val="H6"/>
      </w:pPr>
      <w:bookmarkStart w:id="1849" w:name="_Toc83720861"/>
      <w:r w:rsidRPr="005838A6">
        <w:t>6.5F.3.1.2</w:t>
      </w:r>
      <w:r w:rsidRPr="005838A6">
        <w:tab/>
        <w:t>Test applicability</w:t>
      </w:r>
      <w:bookmarkEnd w:id="1849"/>
    </w:p>
    <w:p w14:paraId="664F0B0A" w14:textId="77777777" w:rsidR="004E00EE" w:rsidRPr="005838A6" w:rsidRDefault="004E00EE" w:rsidP="007864DF">
      <w:r w:rsidRPr="005838A6">
        <w:t>This test case applies to all types of NR UE release 16 and forward that support NR standalone shared spectrum channel access.</w:t>
      </w:r>
    </w:p>
    <w:p w14:paraId="0167770C" w14:textId="01B5D173" w:rsidR="004E00EE" w:rsidRPr="005838A6" w:rsidRDefault="004E00EE" w:rsidP="007864DF">
      <w:pPr>
        <w:pStyle w:val="H6"/>
      </w:pPr>
      <w:bookmarkStart w:id="1850" w:name="_Toc83720862"/>
      <w:r w:rsidRPr="005838A6">
        <w:t>6.5F.3.1.3</w:t>
      </w:r>
      <w:r w:rsidRPr="005838A6">
        <w:tab/>
        <w:t>Minimum conformance requirements</w:t>
      </w:r>
      <w:bookmarkEnd w:id="1850"/>
    </w:p>
    <w:p w14:paraId="794EB6DC" w14:textId="77777777" w:rsidR="004E00EE" w:rsidRPr="005838A6" w:rsidRDefault="004E00EE" w:rsidP="007864DF">
      <w:r w:rsidRPr="005838A6">
        <w:t>The requirements for general spurious emission requirements in clause 6.5.3.1 apply.</w:t>
      </w:r>
    </w:p>
    <w:p w14:paraId="5BCA1C45" w14:textId="77777777" w:rsidR="004E00EE" w:rsidRPr="005838A6" w:rsidRDefault="004E00EE" w:rsidP="007864DF">
      <w:pPr>
        <w:rPr>
          <w:lang w:eastAsia="zh-CN"/>
        </w:rPr>
      </w:pPr>
      <w:r w:rsidRPr="005838A6">
        <w:t>The normative reference for this requirement is TS 38.101-1 [2] subclause 6.5F.3.</w:t>
      </w:r>
      <w:r w:rsidRPr="005838A6">
        <w:rPr>
          <w:lang w:eastAsia="zh-CN"/>
        </w:rPr>
        <w:t>1.</w:t>
      </w:r>
    </w:p>
    <w:p w14:paraId="73AB5C4E" w14:textId="53401F60" w:rsidR="004E00EE" w:rsidRPr="005838A6" w:rsidRDefault="004E00EE" w:rsidP="007864DF">
      <w:pPr>
        <w:pStyle w:val="H6"/>
      </w:pPr>
      <w:bookmarkStart w:id="1851" w:name="_Toc83720863"/>
      <w:r w:rsidRPr="005838A6">
        <w:t>6.5F.3.1.4</w:t>
      </w:r>
      <w:r w:rsidRPr="005838A6">
        <w:tab/>
        <w:t>Test description</w:t>
      </w:r>
      <w:bookmarkEnd w:id="1851"/>
    </w:p>
    <w:p w14:paraId="100102FE" w14:textId="77777777" w:rsidR="004E00EE" w:rsidRPr="005838A6" w:rsidRDefault="004E00EE" w:rsidP="007864DF">
      <w:pPr>
        <w:pStyle w:val="H6"/>
      </w:pPr>
      <w:r w:rsidRPr="005838A6">
        <w:t>6.5F.3.1.4.1</w:t>
      </w:r>
      <w:r w:rsidRPr="005838A6">
        <w:tab/>
      </w:r>
      <w:r w:rsidRPr="005838A6">
        <w:rPr>
          <w:snapToGrid w:val="0"/>
        </w:rPr>
        <w:t>Initial conditions</w:t>
      </w:r>
    </w:p>
    <w:p w14:paraId="11DC780F" w14:textId="77777777" w:rsidR="004E00EE" w:rsidRPr="005838A6" w:rsidRDefault="004E00EE" w:rsidP="007864DF">
      <w:r w:rsidRPr="005838A6">
        <w:t>Initial conditions are a set of test configurations the UE needs to be tested in and the steps for the SS to take with the UE to reach the correct measurement state.</w:t>
      </w:r>
    </w:p>
    <w:p w14:paraId="51F68A40" w14:textId="77777777" w:rsidR="004E00EE" w:rsidRPr="005838A6" w:rsidRDefault="004E00EE" w:rsidP="007864DF">
      <w:r w:rsidRPr="005838A6">
        <w:t xml:space="preserve">The initial test configurations consist of environmental conditions, test frequencies, test channel bandwidths and sub-carrier spacing based on NR operating bands specified in Table 5.3.5-1. All of these configurations shall be tested with applicable test parameters for each combination of channel bandwidth and sub-carrier spacing, are shown in table 6.5F.3.1.4.1-1. The details of the uplink reference measurement channels (RMCs) are specified in Annexes A.2. Configurations of PDSCH and PDCCH before measurement are specified in Annex C.2. </w:t>
      </w:r>
    </w:p>
    <w:p w14:paraId="7A2298EE" w14:textId="77777777" w:rsidR="004E00EE" w:rsidRPr="005838A6" w:rsidRDefault="004E00EE" w:rsidP="007864DF">
      <w:pPr>
        <w:pStyle w:val="TH"/>
        <w:jc w:val="left"/>
        <w:rPr>
          <w:lang w:eastAsia="zh-CN"/>
        </w:rPr>
      </w:pPr>
      <w:r w:rsidRPr="005838A6">
        <w:t>Table 6.5F.3.1.4.1-1: Test Configuration T</w:t>
      </w:r>
      <w:r w:rsidRPr="005838A6">
        <w:rPr>
          <w:lang w:eastAsia="zh-CN"/>
        </w:rPr>
        <w:t>able</w:t>
      </w:r>
    </w:p>
    <w:tbl>
      <w:tblPr>
        <w:tblW w:w="4854" w:type="pct"/>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1"/>
        <w:gridCol w:w="2630"/>
        <w:gridCol w:w="3326"/>
        <w:gridCol w:w="2320"/>
      </w:tblGrid>
      <w:tr w:rsidR="00905833" w:rsidRPr="005838A6" w14:paraId="6B222BBD" w14:textId="77777777" w:rsidTr="005F3BED">
        <w:tc>
          <w:tcPr>
            <w:tcW w:w="5000" w:type="pct"/>
            <w:gridSpan w:val="4"/>
            <w:shd w:val="clear" w:color="auto" w:fill="auto"/>
          </w:tcPr>
          <w:p w14:paraId="15D0177F" w14:textId="77777777" w:rsidR="00905833" w:rsidRPr="005838A6" w:rsidRDefault="00905833" w:rsidP="005F3BED">
            <w:pPr>
              <w:pStyle w:val="TAH"/>
              <w:jc w:val="left"/>
            </w:pPr>
            <w:r w:rsidRPr="005838A6">
              <w:t>Initial Conditions</w:t>
            </w:r>
          </w:p>
        </w:tc>
      </w:tr>
      <w:tr w:rsidR="00905833" w:rsidRPr="005838A6" w14:paraId="30F9ADD9" w14:textId="77777777" w:rsidTr="005F3BED">
        <w:tc>
          <w:tcPr>
            <w:tcW w:w="1980" w:type="pct"/>
            <w:gridSpan w:val="2"/>
            <w:shd w:val="clear" w:color="auto" w:fill="auto"/>
          </w:tcPr>
          <w:p w14:paraId="18F4F23D" w14:textId="77777777" w:rsidR="00905833" w:rsidRPr="005838A6" w:rsidRDefault="00905833" w:rsidP="005838A6">
            <w:pPr>
              <w:pStyle w:val="TAL"/>
            </w:pPr>
            <w:r w:rsidRPr="005838A6">
              <w:t>Test Environment as specified in TS 38.508-1 [5] subclause 4.1.</w:t>
            </w:r>
          </w:p>
        </w:tc>
        <w:tc>
          <w:tcPr>
            <w:tcW w:w="3020" w:type="pct"/>
            <w:gridSpan w:val="2"/>
          </w:tcPr>
          <w:p w14:paraId="07FDDC50" w14:textId="77777777" w:rsidR="00905833" w:rsidRPr="005838A6" w:rsidRDefault="00905833" w:rsidP="005838A6">
            <w:pPr>
              <w:pStyle w:val="TAL"/>
            </w:pPr>
            <w:r w:rsidRPr="005838A6">
              <w:t>Normal</w:t>
            </w:r>
          </w:p>
        </w:tc>
      </w:tr>
      <w:tr w:rsidR="00905833" w:rsidRPr="005838A6" w14:paraId="44F37922" w14:textId="77777777" w:rsidTr="005F3BED">
        <w:tc>
          <w:tcPr>
            <w:tcW w:w="1980" w:type="pct"/>
            <w:gridSpan w:val="2"/>
            <w:shd w:val="clear" w:color="auto" w:fill="auto"/>
          </w:tcPr>
          <w:p w14:paraId="758F2DED" w14:textId="77777777" w:rsidR="00905833" w:rsidRPr="005838A6" w:rsidRDefault="00905833" w:rsidP="005838A6">
            <w:pPr>
              <w:pStyle w:val="TAL"/>
            </w:pPr>
            <w:r w:rsidRPr="005838A6">
              <w:t>Test Frequencies as specified in TS 38.508-1 [5] subclause 4.3.1.</w:t>
            </w:r>
          </w:p>
        </w:tc>
        <w:tc>
          <w:tcPr>
            <w:tcW w:w="3020" w:type="pct"/>
            <w:gridSpan w:val="2"/>
          </w:tcPr>
          <w:p w14:paraId="10E1E3F9" w14:textId="77777777" w:rsidR="00905833" w:rsidRPr="005838A6" w:rsidRDefault="00905833" w:rsidP="005838A6">
            <w:pPr>
              <w:pStyle w:val="TAL"/>
              <w:rPr>
                <w:lang w:eastAsia="zh-CN"/>
              </w:rPr>
            </w:pPr>
            <w:r w:rsidRPr="005838A6">
              <w:t>Low range, Mid range, High range (NOTE 2)</w:t>
            </w:r>
          </w:p>
        </w:tc>
      </w:tr>
      <w:tr w:rsidR="00905833" w:rsidRPr="005838A6" w14:paraId="1ECED567" w14:textId="77777777" w:rsidTr="005F3BED">
        <w:tc>
          <w:tcPr>
            <w:tcW w:w="1980" w:type="pct"/>
            <w:gridSpan w:val="2"/>
            <w:shd w:val="clear" w:color="auto" w:fill="auto"/>
          </w:tcPr>
          <w:p w14:paraId="4B7AF799" w14:textId="77777777" w:rsidR="00905833" w:rsidRPr="005838A6" w:rsidRDefault="00905833" w:rsidP="005838A6">
            <w:pPr>
              <w:pStyle w:val="TAL"/>
            </w:pPr>
            <w:r w:rsidRPr="005838A6">
              <w:t>Test Channel Bandwidths as specified in TS 38.508-1 [5] subclause 4.3.1.</w:t>
            </w:r>
          </w:p>
        </w:tc>
        <w:tc>
          <w:tcPr>
            <w:tcW w:w="3020" w:type="pct"/>
            <w:gridSpan w:val="2"/>
          </w:tcPr>
          <w:p w14:paraId="47799826" w14:textId="77777777" w:rsidR="00905833" w:rsidRPr="005838A6" w:rsidRDefault="00905833" w:rsidP="005838A6">
            <w:pPr>
              <w:pStyle w:val="TAL"/>
            </w:pPr>
            <w:r w:rsidRPr="005838A6">
              <w:t>Lowest, Mid, Highest</w:t>
            </w:r>
          </w:p>
        </w:tc>
      </w:tr>
      <w:tr w:rsidR="00905833" w:rsidRPr="005838A6" w14:paraId="03B53608" w14:textId="77777777" w:rsidTr="005F3BED">
        <w:tc>
          <w:tcPr>
            <w:tcW w:w="1980" w:type="pct"/>
            <w:gridSpan w:val="2"/>
            <w:shd w:val="clear" w:color="auto" w:fill="auto"/>
          </w:tcPr>
          <w:p w14:paraId="7FDDA3F6" w14:textId="77777777" w:rsidR="00905833" w:rsidRPr="005838A6" w:rsidRDefault="00905833" w:rsidP="005838A6">
            <w:pPr>
              <w:pStyle w:val="TAL"/>
            </w:pPr>
            <w:r w:rsidRPr="005838A6">
              <w:t>Test SCS as specified in Table 5.3.5-1</w:t>
            </w:r>
          </w:p>
        </w:tc>
        <w:tc>
          <w:tcPr>
            <w:tcW w:w="3020" w:type="pct"/>
            <w:gridSpan w:val="2"/>
          </w:tcPr>
          <w:p w14:paraId="74E80282" w14:textId="0D22A97D" w:rsidR="00905833" w:rsidRPr="005838A6" w:rsidRDefault="00905833" w:rsidP="005838A6">
            <w:pPr>
              <w:pStyle w:val="TAL"/>
            </w:pPr>
            <w:r w:rsidRPr="005838A6">
              <w:t>Lowest</w:t>
            </w:r>
          </w:p>
        </w:tc>
      </w:tr>
      <w:tr w:rsidR="00905833" w:rsidRPr="005838A6" w14:paraId="7CD5E53C" w14:textId="77777777" w:rsidTr="005F3BED">
        <w:tc>
          <w:tcPr>
            <w:tcW w:w="5000" w:type="pct"/>
            <w:gridSpan w:val="4"/>
            <w:shd w:val="clear" w:color="auto" w:fill="auto"/>
          </w:tcPr>
          <w:p w14:paraId="59E68DAC" w14:textId="77777777" w:rsidR="00905833" w:rsidRPr="005838A6" w:rsidRDefault="00905833" w:rsidP="005F3BED">
            <w:pPr>
              <w:pStyle w:val="TAH"/>
              <w:jc w:val="left"/>
            </w:pPr>
            <w:r w:rsidRPr="005838A6">
              <w:t>Test Parameters</w:t>
            </w:r>
          </w:p>
        </w:tc>
      </w:tr>
      <w:tr w:rsidR="00905833" w:rsidRPr="005838A6" w14:paraId="3D674E05" w14:textId="77777777" w:rsidTr="005F3BED">
        <w:tc>
          <w:tcPr>
            <w:tcW w:w="573" w:type="pct"/>
            <w:shd w:val="clear" w:color="auto" w:fill="auto"/>
          </w:tcPr>
          <w:p w14:paraId="34C82243" w14:textId="77777777" w:rsidR="00905833" w:rsidRPr="005838A6" w:rsidRDefault="00905833" w:rsidP="005F3BED">
            <w:pPr>
              <w:pStyle w:val="TAH"/>
              <w:jc w:val="left"/>
              <w:rPr>
                <w:lang w:eastAsia="zh-CN"/>
              </w:rPr>
            </w:pPr>
            <w:r w:rsidRPr="005838A6">
              <w:rPr>
                <w:lang w:eastAsia="zh-CN"/>
              </w:rPr>
              <w:t>Test ID</w:t>
            </w:r>
          </w:p>
        </w:tc>
        <w:tc>
          <w:tcPr>
            <w:tcW w:w="1407" w:type="pct"/>
            <w:shd w:val="clear" w:color="auto" w:fill="auto"/>
          </w:tcPr>
          <w:p w14:paraId="7CD73ABB" w14:textId="77777777" w:rsidR="00905833" w:rsidRPr="005838A6" w:rsidRDefault="00905833" w:rsidP="005F3BED">
            <w:pPr>
              <w:pStyle w:val="TAH"/>
              <w:jc w:val="left"/>
            </w:pPr>
            <w:r w:rsidRPr="005838A6">
              <w:t>Downlink Configuration</w:t>
            </w:r>
          </w:p>
        </w:tc>
        <w:tc>
          <w:tcPr>
            <w:tcW w:w="3020" w:type="pct"/>
            <w:gridSpan w:val="2"/>
          </w:tcPr>
          <w:p w14:paraId="67F50254" w14:textId="77777777" w:rsidR="00905833" w:rsidRPr="005838A6" w:rsidRDefault="00905833" w:rsidP="005F3BED">
            <w:pPr>
              <w:pStyle w:val="TAH"/>
              <w:jc w:val="left"/>
              <w:rPr>
                <w:lang w:eastAsia="zh-CN"/>
              </w:rPr>
            </w:pPr>
            <w:r w:rsidRPr="005838A6">
              <w:t>Uplink Configuration</w:t>
            </w:r>
          </w:p>
        </w:tc>
      </w:tr>
      <w:tr w:rsidR="00905833" w:rsidRPr="005838A6" w14:paraId="7BF766CA" w14:textId="77777777" w:rsidTr="005F3BED">
        <w:tc>
          <w:tcPr>
            <w:tcW w:w="573" w:type="pct"/>
            <w:shd w:val="clear" w:color="auto" w:fill="auto"/>
          </w:tcPr>
          <w:p w14:paraId="3F28F92C" w14:textId="77777777" w:rsidR="00905833" w:rsidRPr="005838A6" w:rsidRDefault="00905833" w:rsidP="005F3BED">
            <w:pPr>
              <w:pStyle w:val="TAH"/>
              <w:jc w:val="left"/>
              <w:rPr>
                <w:lang w:eastAsia="zh-CN"/>
              </w:rPr>
            </w:pPr>
          </w:p>
        </w:tc>
        <w:tc>
          <w:tcPr>
            <w:tcW w:w="1407" w:type="pct"/>
            <w:vMerge w:val="restart"/>
            <w:shd w:val="clear" w:color="auto" w:fill="auto"/>
            <w:vAlign w:val="center"/>
          </w:tcPr>
          <w:p w14:paraId="21EBE148" w14:textId="77777777" w:rsidR="00905833" w:rsidRPr="005838A6" w:rsidRDefault="00905833" w:rsidP="005F3BED">
            <w:pPr>
              <w:pStyle w:val="TAC"/>
              <w:jc w:val="left"/>
            </w:pPr>
            <w:r w:rsidRPr="005838A6">
              <w:rPr>
                <w:rFonts w:eastAsia="MS Mincho"/>
              </w:rPr>
              <w:t>N/A for Spurious Emissions testing</w:t>
            </w:r>
          </w:p>
        </w:tc>
        <w:tc>
          <w:tcPr>
            <w:tcW w:w="1779" w:type="pct"/>
          </w:tcPr>
          <w:p w14:paraId="712E47E4" w14:textId="77777777" w:rsidR="00905833" w:rsidRPr="005838A6" w:rsidRDefault="00905833" w:rsidP="005F3BED">
            <w:pPr>
              <w:pStyle w:val="TAH"/>
              <w:jc w:val="left"/>
              <w:rPr>
                <w:lang w:eastAsia="zh-CN"/>
              </w:rPr>
            </w:pPr>
            <w:r w:rsidRPr="005838A6">
              <w:rPr>
                <w:lang w:eastAsia="zh-CN"/>
              </w:rPr>
              <w:t>Modulation</w:t>
            </w:r>
          </w:p>
        </w:tc>
        <w:tc>
          <w:tcPr>
            <w:tcW w:w="1241" w:type="pct"/>
            <w:shd w:val="clear" w:color="auto" w:fill="auto"/>
          </w:tcPr>
          <w:p w14:paraId="1788F3A3" w14:textId="77777777" w:rsidR="00905833" w:rsidRPr="005838A6" w:rsidRDefault="00905833" w:rsidP="005F3BED">
            <w:pPr>
              <w:pStyle w:val="TAH"/>
              <w:jc w:val="left"/>
              <w:rPr>
                <w:lang w:eastAsia="zh-CN"/>
              </w:rPr>
            </w:pPr>
            <w:r w:rsidRPr="005838A6">
              <w:rPr>
                <w:lang w:eastAsia="zh-CN"/>
              </w:rPr>
              <w:t>RB allocation (NOTE 1)</w:t>
            </w:r>
          </w:p>
        </w:tc>
      </w:tr>
      <w:tr w:rsidR="00905833" w:rsidRPr="005838A6" w14:paraId="5EAE2D23" w14:textId="77777777" w:rsidTr="005F3BED">
        <w:tc>
          <w:tcPr>
            <w:tcW w:w="573" w:type="pct"/>
            <w:shd w:val="clear" w:color="auto" w:fill="auto"/>
          </w:tcPr>
          <w:p w14:paraId="5D2F4486" w14:textId="77777777" w:rsidR="00905833" w:rsidRPr="005838A6" w:rsidRDefault="00905833" w:rsidP="005F3BED">
            <w:pPr>
              <w:pStyle w:val="TAC"/>
              <w:jc w:val="left"/>
            </w:pPr>
            <w:r w:rsidRPr="005838A6">
              <w:t>1</w:t>
            </w:r>
          </w:p>
        </w:tc>
        <w:tc>
          <w:tcPr>
            <w:tcW w:w="1407" w:type="pct"/>
            <w:vMerge/>
            <w:shd w:val="clear" w:color="auto" w:fill="auto"/>
          </w:tcPr>
          <w:p w14:paraId="7964AD4E" w14:textId="77777777" w:rsidR="00905833" w:rsidRPr="005838A6" w:rsidRDefault="00905833" w:rsidP="005F3BED">
            <w:pPr>
              <w:pStyle w:val="TAC"/>
              <w:jc w:val="left"/>
            </w:pPr>
          </w:p>
        </w:tc>
        <w:tc>
          <w:tcPr>
            <w:tcW w:w="1779" w:type="pct"/>
          </w:tcPr>
          <w:p w14:paraId="2659875E" w14:textId="77777777" w:rsidR="00905833" w:rsidRPr="005838A6" w:rsidRDefault="00905833" w:rsidP="005F3BED">
            <w:pPr>
              <w:pStyle w:val="TAC"/>
              <w:jc w:val="left"/>
            </w:pPr>
            <w:r w:rsidRPr="005838A6">
              <w:t xml:space="preserve">CP-OFDM QPSK </w:t>
            </w:r>
          </w:p>
        </w:tc>
        <w:tc>
          <w:tcPr>
            <w:tcW w:w="1241" w:type="pct"/>
            <w:shd w:val="clear" w:color="auto" w:fill="auto"/>
          </w:tcPr>
          <w:p w14:paraId="53AAE8B4" w14:textId="77777777" w:rsidR="00905833" w:rsidRPr="005838A6" w:rsidRDefault="00905833" w:rsidP="005F3BED">
            <w:pPr>
              <w:pStyle w:val="TAC"/>
              <w:jc w:val="left"/>
            </w:pPr>
            <w:r w:rsidRPr="005838A6">
              <w:t>OuterFull</w:t>
            </w:r>
          </w:p>
        </w:tc>
      </w:tr>
      <w:tr w:rsidR="00905833" w:rsidRPr="005838A6" w14:paraId="751CF569" w14:textId="77777777" w:rsidTr="005F3BED">
        <w:tc>
          <w:tcPr>
            <w:tcW w:w="573" w:type="pct"/>
            <w:shd w:val="clear" w:color="auto" w:fill="auto"/>
          </w:tcPr>
          <w:p w14:paraId="5B067932" w14:textId="77777777" w:rsidR="00905833" w:rsidRPr="005838A6" w:rsidRDefault="00905833" w:rsidP="005F3BED">
            <w:pPr>
              <w:pStyle w:val="TAC"/>
              <w:jc w:val="left"/>
            </w:pPr>
            <w:r w:rsidRPr="005838A6">
              <w:t>2</w:t>
            </w:r>
          </w:p>
        </w:tc>
        <w:tc>
          <w:tcPr>
            <w:tcW w:w="1407" w:type="pct"/>
            <w:vMerge/>
            <w:shd w:val="clear" w:color="auto" w:fill="auto"/>
          </w:tcPr>
          <w:p w14:paraId="22645912" w14:textId="77777777" w:rsidR="00905833" w:rsidRPr="005838A6" w:rsidRDefault="00905833" w:rsidP="005F3BED">
            <w:pPr>
              <w:pStyle w:val="TAC"/>
              <w:jc w:val="left"/>
            </w:pPr>
          </w:p>
        </w:tc>
        <w:tc>
          <w:tcPr>
            <w:tcW w:w="1779" w:type="pct"/>
          </w:tcPr>
          <w:p w14:paraId="7EB9BC36" w14:textId="77777777" w:rsidR="00905833" w:rsidRPr="005838A6" w:rsidRDefault="00905833" w:rsidP="005F3BED">
            <w:pPr>
              <w:pStyle w:val="TAC"/>
              <w:jc w:val="left"/>
            </w:pPr>
            <w:r w:rsidRPr="005838A6">
              <w:t>CP-OFDM QPSK</w:t>
            </w:r>
          </w:p>
        </w:tc>
        <w:tc>
          <w:tcPr>
            <w:tcW w:w="1241" w:type="pct"/>
            <w:shd w:val="clear" w:color="auto" w:fill="auto"/>
          </w:tcPr>
          <w:p w14:paraId="3676580F" w14:textId="77777777" w:rsidR="00905833" w:rsidRPr="005838A6" w:rsidRDefault="00905833" w:rsidP="005F3BED">
            <w:pPr>
              <w:pStyle w:val="TAC"/>
              <w:jc w:val="left"/>
            </w:pPr>
            <w:r w:rsidRPr="005838A6">
              <w:t>Edge_1RB_Left</w:t>
            </w:r>
          </w:p>
        </w:tc>
      </w:tr>
      <w:tr w:rsidR="00905833" w:rsidRPr="005838A6" w14:paraId="6C891F9C" w14:textId="77777777" w:rsidTr="005F3BED">
        <w:tc>
          <w:tcPr>
            <w:tcW w:w="573" w:type="pct"/>
            <w:shd w:val="clear" w:color="auto" w:fill="auto"/>
          </w:tcPr>
          <w:p w14:paraId="72FFC5A9" w14:textId="77777777" w:rsidR="00905833" w:rsidRPr="005838A6" w:rsidRDefault="00905833" w:rsidP="005F3BED">
            <w:pPr>
              <w:pStyle w:val="TAC"/>
              <w:jc w:val="left"/>
            </w:pPr>
            <w:r w:rsidRPr="005838A6">
              <w:t>3</w:t>
            </w:r>
          </w:p>
        </w:tc>
        <w:tc>
          <w:tcPr>
            <w:tcW w:w="1407" w:type="pct"/>
            <w:vMerge/>
            <w:shd w:val="clear" w:color="auto" w:fill="auto"/>
          </w:tcPr>
          <w:p w14:paraId="594EE2CC" w14:textId="77777777" w:rsidR="00905833" w:rsidRPr="005838A6" w:rsidRDefault="00905833" w:rsidP="005F3BED">
            <w:pPr>
              <w:pStyle w:val="TAC"/>
              <w:jc w:val="left"/>
            </w:pPr>
          </w:p>
        </w:tc>
        <w:tc>
          <w:tcPr>
            <w:tcW w:w="1779" w:type="pct"/>
          </w:tcPr>
          <w:p w14:paraId="425F966F" w14:textId="77777777" w:rsidR="00905833" w:rsidRPr="005838A6" w:rsidRDefault="00905833" w:rsidP="005F3BED">
            <w:pPr>
              <w:pStyle w:val="TAC"/>
              <w:jc w:val="left"/>
            </w:pPr>
            <w:r w:rsidRPr="005838A6">
              <w:t>CP-OFDM QPSK</w:t>
            </w:r>
          </w:p>
        </w:tc>
        <w:tc>
          <w:tcPr>
            <w:tcW w:w="1241" w:type="pct"/>
            <w:shd w:val="clear" w:color="auto" w:fill="auto"/>
          </w:tcPr>
          <w:p w14:paraId="681AF07F" w14:textId="77777777" w:rsidR="00905833" w:rsidRPr="005838A6" w:rsidRDefault="00905833" w:rsidP="005F3BED">
            <w:pPr>
              <w:pStyle w:val="TAC"/>
              <w:jc w:val="left"/>
            </w:pPr>
            <w:r w:rsidRPr="005838A6">
              <w:t>Edge_1RB_Right</w:t>
            </w:r>
          </w:p>
        </w:tc>
      </w:tr>
      <w:tr w:rsidR="00905833" w:rsidRPr="005838A6" w14:paraId="714E8443" w14:textId="77777777" w:rsidTr="005F3BED">
        <w:trPr>
          <w:trHeight w:val="309"/>
        </w:trPr>
        <w:tc>
          <w:tcPr>
            <w:tcW w:w="5000" w:type="pct"/>
            <w:gridSpan w:val="4"/>
            <w:shd w:val="clear" w:color="auto" w:fill="auto"/>
          </w:tcPr>
          <w:p w14:paraId="638E9DF4" w14:textId="77777777" w:rsidR="00905833" w:rsidRPr="005838A6" w:rsidRDefault="00905833" w:rsidP="005F3BED">
            <w:pPr>
              <w:pStyle w:val="TAN"/>
            </w:pPr>
            <w:r w:rsidRPr="005838A6">
              <w:rPr>
                <w:lang w:eastAsia="zh-CN"/>
              </w:rPr>
              <w:t>NOTE 1:</w:t>
            </w:r>
            <w:r w:rsidRPr="005838A6">
              <w:rPr>
                <w:lang w:eastAsia="zh-CN"/>
              </w:rPr>
              <w:tab/>
              <w:t xml:space="preserve">The specific configuration of each RB allocation is defined in Table 6.1-1 Common UL configuration. </w:t>
            </w:r>
          </w:p>
        </w:tc>
      </w:tr>
    </w:tbl>
    <w:p w14:paraId="2CBE066E" w14:textId="77777777" w:rsidR="00905833" w:rsidRPr="005838A6" w:rsidRDefault="00905833" w:rsidP="00503FE7">
      <w:pPr>
        <w:rPr>
          <w:lang w:eastAsia="zh-CN"/>
        </w:rPr>
      </w:pPr>
    </w:p>
    <w:p w14:paraId="0C2F4868" w14:textId="77777777" w:rsidR="004E00EE" w:rsidRPr="005838A6" w:rsidRDefault="004E00EE" w:rsidP="007864DF">
      <w:pPr>
        <w:pStyle w:val="B10"/>
      </w:pPr>
      <w:r w:rsidRPr="005838A6">
        <w:t>1.</w:t>
      </w:r>
      <w:r w:rsidRPr="005838A6">
        <w:tab/>
        <w:t>Connect the SS to the UE antenna connectors as shown in TS 38.508-1 [5] Annex A, Figure A.3.1.1.1 for TE diagram and section A.3.2 for UE diagram.</w:t>
      </w:r>
    </w:p>
    <w:p w14:paraId="0CF982DE" w14:textId="77777777" w:rsidR="004E00EE" w:rsidRPr="005838A6" w:rsidRDefault="004E00EE" w:rsidP="007864DF">
      <w:pPr>
        <w:pStyle w:val="B10"/>
      </w:pPr>
      <w:r w:rsidRPr="005838A6">
        <w:t>2.</w:t>
      </w:r>
      <w:r w:rsidRPr="005838A6">
        <w:tab/>
        <w:t>The parameter settings for the cell are set up according to TS 38.508-1 [5] subclause 4.4.3.</w:t>
      </w:r>
    </w:p>
    <w:p w14:paraId="5B1E4441" w14:textId="77777777" w:rsidR="004E00EE" w:rsidRPr="005838A6" w:rsidRDefault="004E00EE" w:rsidP="007864DF">
      <w:pPr>
        <w:pStyle w:val="B10"/>
      </w:pPr>
      <w:r w:rsidRPr="005838A6">
        <w:t>3.</w:t>
      </w:r>
      <w:r w:rsidRPr="005838A6">
        <w:tab/>
        <w:t>Downlink signals are initially set up according to Annex C.0, C.1 and C.2, and uplink signals according to Annex G.0, G.1, G.2, G.3.0.</w:t>
      </w:r>
    </w:p>
    <w:p w14:paraId="332D6800" w14:textId="77777777" w:rsidR="004E00EE" w:rsidRPr="005838A6" w:rsidRDefault="004E00EE" w:rsidP="007864DF">
      <w:pPr>
        <w:pStyle w:val="B10"/>
      </w:pPr>
      <w:r w:rsidRPr="005838A6">
        <w:t>4.</w:t>
      </w:r>
      <w:r w:rsidRPr="005838A6">
        <w:tab/>
        <w:t>The UL Reference Measurement channels are set according to Table 6.5F.3.1.4.1-1.</w:t>
      </w:r>
    </w:p>
    <w:p w14:paraId="6FFBA189" w14:textId="77777777" w:rsidR="004E00EE" w:rsidRPr="005838A6" w:rsidRDefault="004E00EE" w:rsidP="007864DF">
      <w:pPr>
        <w:pStyle w:val="B10"/>
      </w:pPr>
      <w:r w:rsidRPr="005838A6">
        <w:t>5.</w:t>
      </w:r>
      <w:r w:rsidRPr="005838A6">
        <w:tab/>
        <w:t xml:space="preserve">Propagation conditions are set according to Annex B.0. </w:t>
      </w:r>
    </w:p>
    <w:p w14:paraId="2371074C" w14:textId="77777777" w:rsidR="004E00EE" w:rsidRPr="005838A6" w:rsidRDefault="004E00EE" w:rsidP="007864DF">
      <w:pPr>
        <w:pStyle w:val="B10"/>
      </w:pPr>
      <w:r w:rsidRPr="005838A6">
        <w:t>6.</w:t>
      </w:r>
      <w:r w:rsidRPr="005838A6">
        <w:tab/>
        <w:t xml:space="preserve">Ensure the UE is in state RRC_CONNECTED with generic procedure parameters Connectivity </w:t>
      </w:r>
      <w:r w:rsidRPr="005838A6">
        <w:rPr>
          <w:i/>
        </w:rPr>
        <w:t>NR</w:t>
      </w:r>
      <w:r w:rsidRPr="005838A6">
        <w:t xml:space="preserve">, Connected without release </w:t>
      </w:r>
      <w:r w:rsidRPr="005838A6">
        <w:rPr>
          <w:i/>
        </w:rPr>
        <w:t xml:space="preserve">On, </w:t>
      </w:r>
      <w:r w:rsidRPr="005838A6">
        <w:t>Test Mode</w:t>
      </w:r>
      <w:r w:rsidRPr="005838A6">
        <w:rPr>
          <w:i/>
        </w:rPr>
        <w:t xml:space="preserve"> On </w:t>
      </w:r>
      <w:r w:rsidRPr="005838A6">
        <w:t>and Test Loop Function</w:t>
      </w:r>
      <w:r w:rsidRPr="005838A6">
        <w:rPr>
          <w:i/>
        </w:rPr>
        <w:t xml:space="preserve"> On</w:t>
      </w:r>
      <w:r w:rsidRPr="005838A6">
        <w:t xml:space="preserve"> according to TS 38.508-1 [5] clause 4.5. Message contents are defined in clause 6.5F.3.1.4.3</w:t>
      </w:r>
      <w:r w:rsidRPr="005838A6">
        <w:rPr>
          <w:lang w:eastAsia="zh-CN"/>
        </w:rPr>
        <w:t xml:space="preserve">. </w:t>
      </w:r>
    </w:p>
    <w:p w14:paraId="4231B245" w14:textId="77777777" w:rsidR="004E00EE" w:rsidRPr="005838A6" w:rsidRDefault="004E00EE" w:rsidP="007864DF">
      <w:pPr>
        <w:pStyle w:val="H6"/>
        <w:rPr>
          <w:snapToGrid w:val="0"/>
        </w:rPr>
      </w:pPr>
      <w:r w:rsidRPr="005838A6">
        <w:t>6.5F.3.1.4.2</w:t>
      </w:r>
      <w:r w:rsidRPr="005838A6">
        <w:tab/>
      </w:r>
      <w:r w:rsidRPr="005838A6">
        <w:rPr>
          <w:snapToGrid w:val="0"/>
        </w:rPr>
        <w:t>Test procedure</w:t>
      </w:r>
    </w:p>
    <w:p w14:paraId="0790DBBC" w14:textId="02D715F2" w:rsidR="004E00EE" w:rsidRPr="005838A6" w:rsidRDefault="004E00EE" w:rsidP="007864DF">
      <w:pPr>
        <w:pStyle w:val="B10"/>
      </w:pPr>
      <w:r w:rsidRPr="005838A6">
        <w:rPr>
          <w:rFonts w:eastAsia="MS Mincho"/>
        </w:rPr>
        <w:t>1</w:t>
      </w:r>
      <w:r w:rsidRPr="005838A6">
        <w:t>.</w:t>
      </w:r>
      <w:r w:rsidRPr="005838A6">
        <w:tab/>
      </w:r>
      <w:r w:rsidRPr="005838A6">
        <w:rPr>
          <w:lang w:eastAsia="zh-CN"/>
        </w:rPr>
        <w:t xml:space="preserve">SS sends uplink scheduling information for each UL HARQ process via </w:t>
      </w:r>
      <w:r w:rsidRPr="005838A6">
        <w:t>PDCCH DCI format 0_1 for C_RNTI to schedule the UL RMC according</w:t>
      </w:r>
      <w:r w:rsidRPr="005838A6">
        <w:rPr>
          <w:lang w:eastAsia="zh-CN"/>
        </w:rPr>
        <w:t xml:space="preserve"> to </w:t>
      </w:r>
      <w:r w:rsidRPr="005838A6">
        <w:t>Table 6.5F.3.1.4.1-1. Since the UE has no payload data</w:t>
      </w:r>
      <w:r w:rsidRPr="005838A6">
        <w:rPr>
          <w:color w:val="FFFF00"/>
        </w:rPr>
        <w:t xml:space="preserve"> </w:t>
      </w:r>
      <w:r w:rsidRPr="005838A6">
        <w:t>to send, the UE transmits uplink MAC padding bits on the UL RMC.</w:t>
      </w:r>
    </w:p>
    <w:p w14:paraId="5B4A6687" w14:textId="77777777" w:rsidR="004E00EE" w:rsidRPr="005838A6" w:rsidRDefault="004E00EE" w:rsidP="007864DF">
      <w:pPr>
        <w:pStyle w:val="B10"/>
      </w:pPr>
      <w:r w:rsidRPr="005838A6">
        <w:rPr>
          <w:rFonts w:eastAsia="MS Mincho"/>
        </w:rPr>
        <w:t>2</w:t>
      </w:r>
      <w:r w:rsidRPr="005838A6">
        <w:t>.</w:t>
      </w:r>
      <w:r w:rsidRPr="005838A6">
        <w:tab/>
        <w:t>Send continuously uplink power control "up" commands in the uplink scheduling information to the UE until the UE transmits at P</w:t>
      </w:r>
      <w:r w:rsidRPr="005838A6">
        <w:rPr>
          <w:vertAlign w:val="subscript"/>
        </w:rPr>
        <w:t>UMAX</w:t>
      </w:r>
      <w:r w:rsidRPr="005838A6">
        <w:t xml:space="preserve"> level.</w:t>
      </w:r>
    </w:p>
    <w:p w14:paraId="504C41D4" w14:textId="17A22D8E" w:rsidR="004E00EE" w:rsidRPr="005838A6" w:rsidRDefault="004E00EE" w:rsidP="007864DF">
      <w:pPr>
        <w:pStyle w:val="B10"/>
      </w:pPr>
      <w:r w:rsidRPr="005838A6">
        <w:t>3.</w:t>
      </w:r>
      <w:r w:rsidRPr="005838A6">
        <w:tab/>
        <w:t xml:space="preserve">Measure the power of the transmitted signal with a measurement filter of bandwidths according to table 6.5F.3.1.5-1. The centre frequency of the filter shall be stepped in contiguous steps according to table 6.5F.3.1.5-1. The measured power shall be verified for each step. The measurement period shall capture the active </w:t>
      </w:r>
      <w:r w:rsidRPr="005838A6">
        <w:rPr>
          <w:rFonts w:eastAsia="MS Mincho"/>
        </w:rPr>
        <w:t>time slot</w:t>
      </w:r>
      <w:r w:rsidRPr="005838A6">
        <w:t>s.</w:t>
      </w:r>
      <w:r w:rsidR="007D7E41" w:rsidRPr="005838A6">
        <w:t xml:space="preserve"> During measurement the spectrum analyser shall be set to 'Detector' = RMS.</w:t>
      </w:r>
      <w:r w:rsidR="00FA0075" w:rsidRPr="005838A6">
        <w:rPr>
          <w:lang w:eastAsia="zh-CN"/>
        </w:rPr>
        <w:t xml:space="preserve"> If</w:t>
      </w:r>
      <w:r w:rsidR="00FA0075" w:rsidRPr="005838A6">
        <w:t xml:space="preserve"> </w:t>
      </w:r>
      <w:r w:rsidR="00FA0075" w:rsidRPr="005838A6">
        <w:rPr>
          <w:lang w:eastAsia="zh-CN"/>
        </w:rPr>
        <w:t>the sweep count is higher than one, the trace mode shall be average.</w:t>
      </w:r>
    </w:p>
    <w:p w14:paraId="1886345D" w14:textId="77777777" w:rsidR="004E00EE" w:rsidRPr="005838A6" w:rsidRDefault="004E00EE" w:rsidP="007864DF">
      <w:pPr>
        <w:pStyle w:val="H6"/>
        <w:rPr>
          <w:snapToGrid w:val="0"/>
        </w:rPr>
      </w:pPr>
      <w:r w:rsidRPr="005838A6">
        <w:t>6.5F.3.1.4.3</w:t>
      </w:r>
      <w:r w:rsidRPr="005838A6">
        <w:tab/>
      </w:r>
      <w:r w:rsidRPr="005838A6">
        <w:rPr>
          <w:snapToGrid w:val="0"/>
        </w:rPr>
        <w:t>Message contents</w:t>
      </w:r>
    </w:p>
    <w:p w14:paraId="6F939F29" w14:textId="77777777" w:rsidR="004E00EE" w:rsidRPr="005838A6" w:rsidRDefault="004E00EE" w:rsidP="007864DF">
      <w:pPr>
        <w:rPr>
          <w:lang w:eastAsia="zh-CN"/>
        </w:rPr>
      </w:pPr>
      <w:r w:rsidRPr="005838A6">
        <w:t>Message contents are according to TS 38.508-1 [5] subclause 4.6.</w:t>
      </w:r>
    </w:p>
    <w:p w14:paraId="0D4DDDC3" w14:textId="6CD4F1A7" w:rsidR="004E00EE" w:rsidRPr="005838A6" w:rsidRDefault="004E00EE" w:rsidP="007864DF">
      <w:pPr>
        <w:pStyle w:val="H6"/>
      </w:pPr>
      <w:bookmarkStart w:id="1852" w:name="_Toc83720864"/>
      <w:r w:rsidRPr="005838A6">
        <w:t>6.5F.3.1.5</w:t>
      </w:r>
      <w:r w:rsidRPr="005838A6">
        <w:tab/>
        <w:t>Test requirement</w:t>
      </w:r>
      <w:bookmarkEnd w:id="1852"/>
    </w:p>
    <w:p w14:paraId="7F412AAC" w14:textId="77777777" w:rsidR="004E00EE" w:rsidRPr="005838A6" w:rsidRDefault="004E00EE" w:rsidP="007864DF">
      <w:pPr>
        <w:rPr>
          <w:rFonts w:eastAsia="MS Mincho"/>
        </w:rPr>
      </w:pPr>
      <w:r w:rsidRPr="005838A6">
        <w:t xml:space="preserve">This clause specifies the requirements for the specified NR standalone shared spectrum channel access for Transmitter Spurious emissions requirement with </w:t>
      </w:r>
      <w:r w:rsidRPr="005838A6">
        <w:rPr>
          <w:rFonts w:eastAsia="MS Mincho"/>
        </w:rPr>
        <w:t>f</w:t>
      </w:r>
      <w:r w:rsidRPr="005838A6">
        <w:t xml:space="preserve">requency </w:t>
      </w:r>
      <w:r w:rsidRPr="005838A6">
        <w:rPr>
          <w:rFonts w:eastAsia="MS Mincho"/>
        </w:rPr>
        <w:t>r</w:t>
      </w:r>
      <w:r w:rsidRPr="005838A6">
        <w:t xml:space="preserve">ange as indicated </w:t>
      </w:r>
      <w:r w:rsidRPr="005838A6">
        <w:rPr>
          <w:rFonts w:eastAsia="MS Mincho"/>
        </w:rPr>
        <w:t xml:space="preserve">in </w:t>
      </w:r>
      <w:r w:rsidRPr="005838A6">
        <w:t>table 6.5F.3.1.5-1</w:t>
      </w:r>
      <w:r w:rsidRPr="005838A6">
        <w:rPr>
          <w:rFonts w:eastAsia="MS Mincho"/>
        </w:rPr>
        <w:t>.</w:t>
      </w:r>
    </w:p>
    <w:p w14:paraId="020F0877" w14:textId="77777777" w:rsidR="004E00EE" w:rsidRPr="005838A6" w:rsidRDefault="004E00EE" w:rsidP="007864DF">
      <w:r w:rsidRPr="005838A6">
        <w:t>Unless otherwise stated, the spurious emission limits apply for the frequency ranges that are more than F</w:t>
      </w:r>
      <w:r w:rsidRPr="005838A6">
        <w:rPr>
          <w:vertAlign w:val="subscript"/>
        </w:rPr>
        <w:t>OOB</w:t>
      </w:r>
      <w:r w:rsidRPr="005838A6">
        <w:t xml:space="preserve"> (MHz) in Table </w:t>
      </w:r>
      <w:r w:rsidRPr="005838A6">
        <w:rPr>
          <w:lang w:eastAsia="zh-CN"/>
        </w:rPr>
        <w:t>6</w:t>
      </w:r>
      <w:r w:rsidRPr="005838A6">
        <w:t>.</w:t>
      </w:r>
      <w:r w:rsidRPr="005838A6">
        <w:rPr>
          <w:lang w:eastAsia="zh-CN"/>
        </w:rPr>
        <w:t>5</w:t>
      </w:r>
      <w:r w:rsidRPr="005838A6">
        <w:t>.</w:t>
      </w:r>
      <w:r w:rsidRPr="005838A6">
        <w:rPr>
          <w:lang w:eastAsia="zh-CN"/>
        </w:rPr>
        <w:t>3</w:t>
      </w:r>
      <w:r w:rsidRPr="005838A6">
        <w:t xml:space="preserve">.1.3-1 from the edge of the channel bandwidth. The spurious emission limits in Table 6.5F.3.1.5-1 apply for all transmitter band configurations (NRB) and channel bandwidths for shared spectrum channel access. </w:t>
      </w:r>
    </w:p>
    <w:p w14:paraId="15C47A00" w14:textId="77777777" w:rsidR="004E00EE" w:rsidRPr="005838A6" w:rsidRDefault="004E00EE" w:rsidP="007864DF">
      <w:r w:rsidRPr="005838A6">
        <w:t xml:space="preserve">The measured average power of spurious emission, derived in step </w:t>
      </w:r>
      <w:r w:rsidRPr="005838A6">
        <w:rPr>
          <w:lang w:eastAsia="zh-CN"/>
        </w:rPr>
        <w:t>3</w:t>
      </w:r>
      <w:r w:rsidRPr="005838A6">
        <w:t>, shall not exceed the described value in Table 6.5F.3.1.5-1.</w:t>
      </w:r>
    </w:p>
    <w:p w14:paraId="2D891165" w14:textId="77777777" w:rsidR="004E00EE" w:rsidRPr="005838A6" w:rsidRDefault="004E00EE" w:rsidP="003206B3">
      <w:pPr>
        <w:pStyle w:val="TH"/>
      </w:pPr>
      <w:r w:rsidRPr="005838A6">
        <w:t>Table 6.5F.3.1.5-1: General spurious emissions test requirements</w:t>
      </w:r>
    </w:p>
    <w:tbl>
      <w:tblPr>
        <w:tblW w:w="0" w:type="auto"/>
        <w:tblInd w:w="1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52"/>
        <w:gridCol w:w="1522"/>
        <w:gridCol w:w="1883"/>
        <w:gridCol w:w="850"/>
      </w:tblGrid>
      <w:tr w:rsidR="004E00EE" w:rsidRPr="005838A6" w14:paraId="30D3DD3F" w14:textId="77777777" w:rsidTr="00EF6B6C">
        <w:tc>
          <w:tcPr>
            <w:tcW w:w="2152" w:type="dxa"/>
          </w:tcPr>
          <w:p w14:paraId="7E6D0D6E" w14:textId="77777777" w:rsidR="004E00EE" w:rsidRPr="005838A6" w:rsidRDefault="004E00EE" w:rsidP="007864DF">
            <w:pPr>
              <w:pStyle w:val="TAH"/>
              <w:jc w:val="left"/>
            </w:pPr>
            <w:r w:rsidRPr="005838A6">
              <w:t>Frequency Range</w:t>
            </w:r>
          </w:p>
        </w:tc>
        <w:tc>
          <w:tcPr>
            <w:tcW w:w="1522" w:type="dxa"/>
          </w:tcPr>
          <w:p w14:paraId="38A92893" w14:textId="77777777" w:rsidR="004E00EE" w:rsidRPr="005838A6" w:rsidRDefault="004E00EE" w:rsidP="007864DF">
            <w:pPr>
              <w:pStyle w:val="TAH"/>
              <w:jc w:val="left"/>
            </w:pPr>
            <w:r w:rsidRPr="005838A6">
              <w:t>Maximum Level</w:t>
            </w:r>
          </w:p>
        </w:tc>
        <w:tc>
          <w:tcPr>
            <w:tcW w:w="1883" w:type="dxa"/>
          </w:tcPr>
          <w:p w14:paraId="4C8673BB" w14:textId="77777777" w:rsidR="004E00EE" w:rsidRPr="005838A6" w:rsidRDefault="004E00EE" w:rsidP="007864DF">
            <w:pPr>
              <w:pStyle w:val="TAH"/>
              <w:jc w:val="left"/>
            </w:pPr>
            <w:r w:rsidRPr="005838A6">
              <w:t>Measurement bandwidth</w:t>
            </w:r>
          </w:p>
        </w:tc>
        <w:tc>
          <w:tcPr>
            <w:tcW w:w="850" w:type="dxa"/>
          </w:tcPr>
          <w:p w14:paraId="5D12AF17" w14:textId="77777777" w:rsidR="004E00EE" w:rsidRPr="005838A6" w:rsidRDefault="004E00EE" w:rsidP="007864DF">
            <w:pPr>
              <w:pStyle w:val="TAH"/>
              <w:jc w:val="left"/>
            </w:pPr>
            <w:r w:rsidRPr="005838A6">
              <w:t>NOTE</w:t>
            </w:r>
          </w:p>
        </w:tc>
      </w:tr>
      <w:tr w:rsidR="004E00EE" w:rsidRPr="005838A6" w14:paraId="350382BA" w14:textId="77777777" w:rsidTr="00EF6B6C">
        <w:tc>
          <w:tcPr>
            <w:tcW w:w="2152" w:type="dxa"/>
          </w:tcPr>
          <w:p w14:paraId="4ADB9633" w14:textId="77777777" w:rsidR="004E00EE" w:rsidRPr="005838A6" w:rsidRDefault="004E00EE" w:rsidP="007864DF">
            <w:pPr>
              <w:pStyle w:val="TAC"/>
              <w:jc w:val="left"/>
            </w:pPr>
            <w:r w:rsidRPr="005838A6">
              <w:t xml:space="preserve">9 kHz </w:t>
            </w:r>
            <w:r w:rsidRPr="005838A6">
              <w:sym w:font="Symbol" w:char="F0A3"/>
            </w:r>
            <w:r w:rsidRPr="005838A6">
              <w:t xml:space="preserve"> f &lt; 150 kHz</w:t>
            </w:r>
          </w:p>
        </w:tc>
        <w:tc>
          <w:tcPr>
            <w:tcW w:w="1522" w:type="dxa"/>
          </w:tcPr>
          <w:p w14:paraId="651DF3F9" w14:textId="77777777" w:rsidR="004E00EE" w:rsidRPr="005838A6" w:rsidRDefault="004E00EE" w:rsidP="007864DF">
            <w:pPr>
              <w:pStyle w:val="TAC"/>
              <w:jc w:val="left"/>
            </w:pPr>
            <w:r w:rsidRPr="005838A6">
              <w:t>-36 dBm</w:t>
            </w:r>
          </w:p>
        </w:tc>
        <w:tc>
          <w:tcPr>
            <w:tcW w:w="1883" w:type="dxa"/>
          </w:tcPr>
          <w:p w14:paraId="4925824E" w14:textId="77777777" w:rsidR="004E00EE" w:rsidRPr="005838A6" w:rsidRDefault="004E00EE" w:rsidP="007864DF">
            <w:pPr>
              <w:pStyle w:val="TAC"/>
              <w:jc w:val="left"/>
            </w:pPr>
            <w:r w:rsidRPr="005838A6">
              <w:t xml:space="preserve">1 kHz </w:t>
            </w:r>
          </w:p>
        </w:tc>
        <w:tc>
          <w:tcPr>
            <w:tcW w:w="850" w:type="dxa"/>
          </w:tcPr>
          <w:p w14:paraId="3F04C4ED" w14:textId="77777777" w:rsidR="004E00EE" w:rsidRPr="005838A6" w:rsidRDefault="004E00EE" w:rsidP="007864DF">
            <w:pPr>
              <w:pStyle w:val="TAC"/>
              <w:jc w:val="left"/>
            </w:pPr>
          </w:p>
        </w:tc>
      </w:tr>
      <w:tr w:rsidR="004E00EE" w:rsidRPr="005838A6" w14:paraId="48DF422F" w14:textId="77777777" w:rsidTr="00EF6B6C">
        <w:tc>
          <w:tcPr>
            <w:tcW w:w="2152" w:type="dxa"/>
          </w:tcPr>
          <w:p w14:paraId="62BAF01C" w14:textId="77777777" w:rsidR="004E00EE" w:rsidRPr="005838A6" w:rsidRDefault="004E00EE" w:rsidP="007864DF">
            <w:pPr>
              <w:pStyle w:val="TAC"/>
              <w:jc w:val="left"/>
            </w:pPr>
            <w:r w:rsidRPr="005838A6">
              <w:t xml:space="preserve">150 kHz </w:t>
            </w:r>
            <w:r w:rsidRPr="005838A6">
              <w:sym w:font="Symbol" w:char="F0A3"/>
            </w:r>
            <w:r w:rsidRPr="005838A6">
              <w:t xml:space="preserve"> f &lt; 30 MHz</w:t>
            </w:r>
          </w:p>
        </w:tc>
        <w:tc>
          <w:tcPr>
            <w:tcW w:w="1522" w:type="dxa"/>
          </w:tcPr>
          <w:p w14:paraId="389A5A82" w14:textId="77777777" w:rsidR="004E00EE" w:rsidRPr="005838A6" w:rsidRDefault="004E00EE" w:rsidP="007864DF">
            <w:pPr>
              <w:pStyle w:val="TAC"/>
              <w:jc w:val="left"/>
            </w:pPr>
            <w:r w:rsidRPr="005838A6">
              <w:t>-36 dBm</w:t>
            </w:r>
          </w:p>
        </w:tc>
        <w:tc>
          <w:tcPr>
            <w:tcW w:w="1883" w:type="dxa"/>
          </w:tcPr>
          <w:p w14:paraId="148EFC21" w14:textId="77777777" w:rsidR="004E00EE" w:rsidRPr="005838A6" w:rsidRDefault="004E00EE" w:rsidP="007864DF">
            <w:pPr>
              <w:pStyle w:val="TAC"/>
              <w:jc w:val="left"/>
            </w:pPr>
            <w:r w:rsidRPr="005838A6">
              <w:t xml:space="preserve">10 kHz </w:t>
            </w:r>
          </w:p>
        </w:tc>
        <w:tc>
          <w:tcPr>
            <w:tcW w:w="850" w:type="dxa"/>
          </w:tcPr>
          <w:p w14:paraId="4C6B3BBB" w14:textId="77777777" w:rsidR="004E00EE" w:rsidRPr="005838A6" w:rsidRDefault="004E00EE" w:rsidP="007864DF">
            <w:pPr>
              <w:pStyle w:val="TAC"/>
              <w:jc w:val="left"/>
            </w:pPr>
          </w:p>
        </w:tc>
      </w:tr>
      <w:tr w:rsidR="004E00EE" w:rsidRPr="005838A6" w14:paraId="1F696208" w14:textId="77777777" w:rsidTr="00EF6B6C">
        <w:tc>
          <w:tcPr>
            <w:tcW w:w="2152" w:type="dxa"/>
          </w:tcPr>
          <w:p w14:paraId="37FAE954" w14:textId="77777777" w:rsidR="004E00EE" w:rsidRPr="005838A6" w:rsidRDefault="004E00EE" w:rsidP="007864DF">
            <w:pPr>
              <w:pStyle w:val="TAC"/>
              <w:jc w:val="left"/>
            </w:pPr>
            <w:r w:rsidRPr="005838A6">
              <w:t xml:space="preserve">30 MHz </w:t>
            </w:r>
            <w:r w:rsidRPr="005838A6">
              <w:sym w:font="Symbol" w:char="F0A3"/>
            </w:r>
            <w:r w:rsidRPr="005838A6">
              <w:t xml:space="preserve"> f &lt; 1000 MHz</w:t>
            </w:r>
          </w:p>
        </w:tc>
        <w:tc>
          <w:tcPr>
            <w:tcW w:w="1522" w:type="dxa"/>
          </w:tcPr>
          <w:p w14:paraId="2FD616B4" w14:textId="77777777" w:rsidR="004E00EE" w:rsidRPr="005838A6" w:rsidRDefault="004E00EE" w:rsidP="007864DF">
            <w:pPr>
              <w:pStyle w:val="TAC"/>
              <w:jc w:val="left"/>
            </w:pPr>
            <w:r w:rsidRPr="005838A6">
              <w:t>-36 dBm</w:t>
            </w:r>
          </w:p>
        </w:tc>
        <w:tc>
          <w:tcPr>
            <w:tcW w:w="1883" w:type="dxa"/>
          </w:tcPr>
          <w:p w14:paraId="4331D367" w14:textId="77777777" w:rsidR="004E00EE" w:rsidRPr="005838A6" w:rsidRDefault="004E00EE" w:rsidP="007864DF">
            <w:pPr>
              <w:pStyle w:val="TAC"/>
              <w:jc w:val="left"/>
            </w:pPr>
            <w:r w:rsidRPr="005838A6">
              <w:t>100 kHz</w:t>
            </w:r>
          </w:p>
        </w:tc>
        <w:tc>
          <w:tcPr>
            <w:tcW w:w="850" w:type="dxa"/>
          </w:tcPr>
          <w:p w14:paraId="6987F25A" w14:textId="77777777" w:rsidR="004E00EE" w:rsidRPr="005838A6" w:rsidRDefault="004E00EE" w:rsidP="007864DF">
            <w:pPr>
              <w:pStyle w:val="TAC"/>
              <w:jc w:val="left"/>
            </w:pPr>
          </w:p>
        </w:tc>
      </w:tr>
      <w:tr w:rsidR="004E00EE" w:rsidRPr="005838A6" w14:paraId="4DDE2304" w14:textId="77777777" w:rsidTr="00EF6B6C">
        <w:tc>
          <w:tcPr>
            <w:tcW w:w="2152" w:type="dxa"/>
            <w:vMerge w:val="restart"/>
          </w:tcPr>
          <w:p w14:paraId="28E27FA2" w14:textId="77777777" w:rsidR="004E00EE" w:rsidRPr="005838A6" w:rsidRDefault="004E00EE" w:rsidP="007864DF">
            <w:pPr>
              <w:pStyle w:val="TAC"/>
              <w:jc w:val="left"/>
            </w:pPr>
            <w:r w:rsidRPr="005838A6">
              <w:t xml:space="preserve">1 GHz </w:t>
            </w:r>
            <w:r w:rsidRPr="005838A6">
              <w:sym w:font="Symbol" w:char="F0A3"/>
            </w:r>
            <w:r w:rsidRPr="005838A6">
              <w:t xml:space="preserve"> f &lt; 12.75 GHz</w:t>
            </w:r>
          </w:p>
        </w:tc>
        <w:tc>
          <w:tcPr>
            <w:tcW w:w="1522" w:type="dxa"/>
          </w:tcPr>
          <w:p w14:paraId="14474292" w14:textId="77777777" w:rsidR="004E00EE" w:rsidRPr="005838A6" w:rsidRDefault="004E00EE" w:rsidP="007864DF">
            <w:pPr>
              <w:pStyle w:val="TAC"/>
              <w:jc w:val="left"/>
            </w:pPr>
            <w:r w:rsidRPr="005838A6">
              <w:t>-30 dBm</w:t>
            </w:r>
          </w:p>
        </w:tc>
        <w:tc>
          <w:tcPr>
            <w:tcW w:w="1883" w:type="dxa"/>
          </w:tcPr>
          <w:p w14:paraId="0CD190EA" w14:textId="77777777" w:rsidR="004E00EE" w:rsidRPr="005838A6" w:rsidRDefault="004E00EE" w:rsidP="007864DF">
            <w:pPr>
              <w:pStyle w:val="TAC"/>
              <w:jc w:val="left"/>
            </w:pPr>
            <w:r w:rsidRPr="005838A6">
              <w:t>1 MHz</w:t>
            </w:r>
          </w:p>
        </w:tc>
        <w:tc>
          <w:tcPr>
            <w:tcW w:w="850" w:type="dxa"/>
          </w:tcPr>
          <w:p w14:paraId="5EB12B7C" w14:textId="5F017B0F" w:rsidR="004E00EE" w:rsidRPr="005838A6" w:rsidRDefault="004E00EE" w:rsidP="007864DF">
            <w:pPr>
              <w:pStyle w:val="TAC"/>
              <w:jc w:val="left"/>
            </w:pPr>
          </w:p>
        </w:tc>
      </w:tr>
      <w:tr w:rsidR="004E00EE" w:rsidRPr="005838A6" w14:paraId="5A1137C6" w14:textId="77777777" w:rsidTr="00EF6B6C">
        <w:tc>
          <w:tcPr>
            <w:tcW w:w="2152" w:type="dxa"/>
            <w:vMerge/>
          </w:tcPr>
          <w:p w14:paraId="5DF22AAA" w14:textId="77777777" w:rsidR="004E00EE" w:rsidRPr="005838A6" w:rsidRDefault="004E00EE" w:rsidP="007864DF">
            <w:pPr>
              <w:pStyle w:val="TAC"/>
              <w:jc w:val="left"/>
            </w:pPr>
          </w:p>
        </w:tc>
        <w:tc>
          <w:tcPr>
            <w:tcW w:w="1522" w:type="dxa"/>
          </w:tcPr>
          <w:p w14:paraId="2E5BB046" w14:textId="77777777" w:rsidR="004E00EE" w:rsidRPr="005838A6" w:rsidRDefault="004E00EE" w:rsidP="007864DF">
            <w:pPr>
              <w:pStyle w:val="TAC"/>
              <w:jc w:val="left"/>
            </w:pPr>
            <w:r w:rsidRPr="005838A6">
              <w:t>-25 dBm</w:t>
            </w:r>
          </w:p>
        </w:tc>
        <w:tc>
          <w:tcPr>
            <w:tcW w:w="1883" w:type="dxa"/>
          </w:tcPr>
          <w:p w14:paraId="0E863238" w14:textId="77777777" w:rsidR="004E00EE" w:rsidRPr="005838A6" w:rsidRDefault="004E00EE" w:rsidP="007864DF">
            <w:pPr>
              <w:pStyle w:val="TAC"/>
              <w:jc w:val="left"/>
            </w:pPr>
            <w:r w:rsidRPr="005838A6">
              <w:t>1 MHz</w:t>
            </w:r>
          </w:p>
        </w:tc>
        <w:tc>
          <w:tcPr>
            <w:tcW w:w="850" w:type="dxa"/>
          </w:tcPr>
          <w:p w14:paraId="4D413814" w14:textId="56DAD014" w:rsidR="004E00EE" w:rsidRPr="005838A6" w:rsidRDefault="004E00EE" w:rsidP="007864DF">
            <w:pPr>
              <w:pStyle w:val="TAC"/>
              <w:jc w:val="left"/>
            </w:pPr>
          </w:p>
        </w:tc>
      </w:tr>
      <w:tr w:rsidR="004E00EE" w:rsidRPr="005838A6" w14:paraId="463D81AD" w14:textId="77777777" w:rsidTr="00EF6B6C">
        <w:tc>
          <w:tcPr>
            <w:tcW w:w="2152" w:type="dxa"/>
            <w:vAlign w:val="center"/>
          </w:tcPr>
          <w:p w14:paraId="61957EF8" w14:textId="77777777" w:rsidR="004E00EE" w:rsidRPr="005838A6" w:rsidRDefault="004E00EE" w:rsidP="007864DF">
            <w:pPr>
              <w:pStyle w:val="TAC"/>
              <w:jc w:val="left"/>
            </w:pPr>
            <w:r w:rsidRPr="005838A6">
              <w:t>12.75 GHz ≤ f &lt; 5th harmonic of the upper frequency edge of the UL operating band in GHz</w:t>
            </w:r>
          </w:p>
        </w:tc>
        <w:tc>
          <w:tcPr>
            <w:tcW w:w="1522" w:type="dxa"/>
            <w:vAlign w:val="center"/>
          </w:tcPr>
          <w:p w14:paraId="3F34DA58" w14:textId="77777777" w:rsidR="004E00EE" w:rsidRPr="005838A6" w:rsidRDefault="004E00EE" w:rsidP="007864DF">
            <w:pPr>
              <w:pStyle w:val="TAC"/>
              <w:jc w:val="left"/>
            </w:pPr>
            <w:r w:rsidRPr="005838A6">
              <w:t>-30 dBm</w:t>
            </w:r>
          </w:p>
        </w:tc>
        <w:tc>
          <w:tcPr>
            <w:tcW w:w="1883" w:type="dxa"/>
            <w:vAlign w:val="center"/>
          </w:tcPr>
          <w:p w14:paraId="69A92B2C" w14:textId="77777777" w:rsidR="004E00EE" w:rsidRPr="005838A6" w:rsidRDefault="004E00EE" w:rsidP="007864DF">
            <w:pPr>
              <w:pStyle w:val="TAC"/>
              <w:jc w:val="left"/>
            </w:pPr>
            <w:r w:rsidRPr="005838A6">
              <w:t>1 MHz</w:t>
            </w:r>
          </w:p>
        </w:tc>
        <w:tc>
          <w:tcPr>
            <w:tcW w:w="850" w:type="dxa"/>
            <w:vAlign w:val="center"/>
          </w:tcPr>
          <w:p w14:paraId="19EA2296" w14:textId="77777777" w:rsidR="004E00EE" w:rsidRPr="005838A6" w:rsidRDefault="004E00EE" w:rsidP="007864DF">
            <w:pPr>
              <w:pStyle w:val="TAC"/>
              <w:jc w:val="left"/>
            </w:pPr>
            <w:r w:rsidRPr="005838A6">
              <w:t>1</w:t>
            </w:r>
          </w:p>
        </w:tc>
      </w:tr>
      <w:tr w:rsidR="004E00EE" w:rsidRPr="005838A6" w14:paraId="352F0175" w14:textId="77777777" w:rsidTr="00EF6B6C">
        <w:tc>
          <w:tcPr>
            <w:tcW w:w="2152" w:type="dxa"/>
            <w:vAlign w:val="center"/>
          </w:tcPr>
          <w:p w14:paraId="40A491A1" w14:textId="77777777" w:rsidR="004E00EE" w:rsidRPr="005838A6" w:rsidRDefault="004E00EE" w:rsidP="007864DF">
            <w:pPr>
              <w:pStyle w:val="TAC"/>
              <w:jc w:val="left"/>
            </w:pPr>
            <w:r w:rsidRPr="005838A6">
              <w:t>12.75 GHz &lt; f &lt; 26 GHz</w:t>
            </w:r>
          </w:p>
        </w:tc>
        <w:tc>
          <w:tcPr>
            <w:tcW w:w="1522" w:type="dxa"/>
            <w:vAlign w:val="center"/>
          </w:tcPr>
          <w:p w14:paraId="0473A7C8" w14:textId="77777777" w:rsidR="004E00EE" w:rsidRPr="005838A6" w:rsidRDefault="004E00EE" w:rsidP="007864DF">
            <w:pPr>
              <w:pStyle w:val="TAC"/>
              <w:jc w:val="left"/>
            </w:pPr>
            <w:r w:rsidRPr="005838A6">
              <w:t>-30 dBm</w:t>
            </w:r>
          </w:p>
        </w:tc>
        <w:tc>
          <w:tcPr>
            <w:tcW w:w="1883" w:type="dxa"/>
            <w:vAlign w:val="center"/>
          </w:tcPr>
          <w:p w14:paraId="63F85269" w14:textId="77777777" w:rsidR="004E00EE" w:rsidRPr="005838A6" w:rsidRDefault="004E00EE" w:rsidP="007864DF">
            <w:pPr>
              <w:pStyle w:val="TAC"/>
              <w:jc w:val="left"/>
            </w:pPr>
            <w:r w:rsidRPr="005838A6">
              <w:t>1 MHz</w:t>
            </w:r>
          </w:p>
        </w:tc>
        <w:tc>
          <w:tcPr>
            <w:tcW w:w="850" w:type="dxa"/>
            <w:vAlign w:val="center"/>
          </w:tcPr>
          <w:p w14:paraId="487E6D2C" w14:textId="77777777" w:rsidR="004E00EE" w:rsidRPr="005838A6" w:rsidRDefault="004E00EE" w:rsidP="007864DF">
            <w:pPr>
              <w:pStyle w:val="TAC"/>
              <w:jc w:val="left"/>
            </w:pPr>
            <w:r w:rsidRPr="005838A6">
              <w:t>2</w:t>
            </w:r>
          </w:p>
        </w:tc>
      </w:tr>
      <w:tr w:rsidR="004E00EE" w:rsidRPr="005838A6" w14:paraId="54332060" w14:textId="77777777" w:rsidTr="00EF6B6C">
        <w:tc>
          <w:tcPr>
            <w:tcW w:w="6407" w:type="dxa"/>
            <w:gridSpan w:val="4"/>
          </w:tcPr>
          <w:p w14:paraId="6757C27D" w14:textId="77777777" w:rsidR="004E00EE" w:rsidRPr="005838A6" w:rsidRDefault="004E00EE" w:rsidP="007864DF">
            <w:pPr>
              <w:pStyle w:val="TAN"/>
              <w:rPr>
                <w:lang w:eastAsia="zh-CN"/>
              </w:rPr>
            </w:pPr>
            <w:r w:rsidRPr="005838A6">
              <w:t>NOTE 1:</w:t>
            </w:r>
            <w:r w:rsidRPr="005838A6">
              <w:tab/>
              <w:t>Applies for</w:t>
            </w:r>
            <w:r w:rsidRPr="005838A6">
              <w:rPr>
                <w:lang w:eastAsia="zh-CN"/>
              </w:rPr>
              <w:t xml:space="preserve"> Band that the</w:t>
            </w:r>
            <w:r w:rsidRPr="005838A6">
              <w:t xml:space="preserve"> upper frequency edge of the UL Band</w:t>
            </w:r>
            <w:r w:rsidRPr="005838A6">
              <w:rPr>
                <w:lang w:eastAsia="zh-CN"/>
              </w:rPr>
              <w:t xml:space="preserve"> more than 2.69 GHz</w:t>
            </w:r>
          </w:p>
          <w:p w14:paraId="2CCD1F36" w14:textId="77777777" w:rsidR="004E00EE" w:rsidRPr="005838A6" w:rsidRDefault="004E00EE" w:rsidP="007864DF">
            <w:pPr>
              <w:pStyle w:val="TAN"/>
              <w:rPr>
                <w:lang w:eastAsia="zh-CN"/>
              </w:rPr>
            </w:pPr>
            <w:r w:rsidRPr="005838A6">
              <w:t>NOTE 2:</w:t>
            </w:r>
            <w:r w:rsidRPr="005838A6">
              <w:tab/>
              <w:t xml:space="preserve">Applies for Band </w:t>
            </w:r>
            <w:r w:rsidRPr="005838A6">
              <w:rPr>
                <w:lang w:eastAsia="zh-CN"/>
              </w:rPr>
              <w:t>that the</w:t>
            </w:r>
            <w:r w:rsidRPr="005838A6">
              <w:t xml:space="preserve"> upper frequency edge of the UL Band</w:t>
            </w:r>
            <w:r w:rsidRPr="005838A6">
              <w:rPr>
                <w:lang w:eastAsia="zh-CN"/>
              </w:rPr>
              <w:t xml:space="preserve"> more than 5.2 GHz</w:t>
            </w:r>
          </w:p>
        </w:tc>
      </w:tr>
    </w:tbl>
    <w:p w14:paraId="486DE0D6" w14:textId="77777777" w:rsidR="004E00EE" w:rsidRPr="005838A6" w:rsidRDefault="004E00EE" w:rsidP="007864DF"/>
    <w:p w14:paraId="3A57430A" w14:textId="60057AEC" w:rsidR="004E00EE" w:rsidRPr="005838A6" w:rsidRDefault="004E00EE" w:rsidP="007864DF">
      <w:pPr>
        <w:pStyle w:val="Heading4"/>
      </w:pPr>
      <w:bookmarkStart w:id="1853" w:name="_Toc83720865"/>
      <w:r w:rsidRPr="005838A6">
        <w:t>6.5F.3.2</w:t>
      </w:r>
      <w:r w:rsidRPr="005838A6">
        <w:tab/>
        <w:t>Spurious emissions for UE co-existence</w:t>
      </w:r>
      <w:bookmarkEnd w:id="1853"/>
    </w:p>
    <w:p w14:paraId="01981241" w14:textId="08B09967" w:rsidR="00B729B2" w:rsidRPr="005838A6" w:rsidRDefault="004E00EE" w:rsidP="007864DF">
      <w:pPr>
        <w:rPr>
          <w:lang w:eastAsia="fr-FR"/>
        </w:rPr>
      </w:pPr>
      <w:r w:rsidRPr="005838A6">
        <w:rPr>
          <w:lang w:eastAsia="fr-FR"/>
        </w:rPr>
        <w:t>Spurious emissions requirements for UE coexistence are not applicable to bands restricted to stand-alone operation with</w:t>
      </w:r>
      <w:r w:rsidR="003206B3" w:rsidRPr="005838A6">
        <w:rPr>
          <w:lang w:eastAsia="fr-FR"/>
        </w:rPr>
        <w:t xml:space="preserve"> </w:t>
      </w:r>
      <w:r w:rsidRPr="005838A6">
        <w:rPr>
          <w:lang w:eastAsia="fr-FR"/>
        </w:rPr>
        <w:t>shared spectrum channel access as identified in Table 5.2-1</w:t>
      </w:r>
      <w:r w:rsidR="003206B3" w:rsidRPr="005838A6">
        <w:rPr>
          <w:lang w:eastAsia="fr-FR"/>
        </w:rPr>
        <w:t>.</w:t>
      </w:r>
    </w:p>
    <w:p w14:paraId="586B1A2E" w14:textId="77777777" w:rsidR="00795DAB" w:rsidRPr="005838A6" w:rsidRDefault="00795DAB" w:rsidP="00795DAB">
      <w:pPr>
        <w:pStyle w:val="Heading4"/>
      </w:pPr>
      <w:bookmarkStart w:id="1854" w:name="_Toc84413922"/>
      <w:bookmarkStart w:id="1855" w:name="_Toc83580804"/>
      <w:bookmarkStart w:id="1856" w:name="_Toc84405313"/>
      <w:bookmarkStart w:id="1857" w:name="_Hlk106923235"/>
      <w:r w:rsidRPr="005838A6">
        <w:t>6.5F.3.3</w:t>
      </w:r>
      <w:r w:rsidRPr="005838A6">
        <w:tab/>
        <w:t>Additional spurious emissions for shared spectrum channel access</w:t>
      </w:r>
    </w:p>
    <w:p w14:paraId="1FD83BF1" w14:textId="77777777" w:rsidR="00795DAB" w:rsidRPr="005838A6" w:rsidRDefault="00795DAB" w:rsidP="00795DAB">
      <w:pPr>
        <w:pStyle w:val="EditorsNote"/>
      </w:pPr>
      <w:r w:rsidRPr="005838A6">
        <w:t>Editor’s note: This clause is incomplete. The following aspects are either missing or not yet determined:</w:t>
      </w:r>
    </w:p>
    <w:p w14:paraId="45804F3D" w14:textId="77777777" w:rsidR="00795DAB" w:rsidRPr="005838A6" w:rsidRDefault="00795DAB" w:rsidP="00795DAB">
      <w:pPr>
        <w:pStyle w:val="EditorsNote"/>
        <w:rPr>
          <w:rFonts w:eastAsia="PMingLiU"/>
          <w:lang w:eastAsia="zh-TW"/>
        </w:rPr>
      </w:pPr>
      <w:r w:rsidRPr="005838A6">
        <w:t>- Test points are TBD except for NS_28 and NS_29</w:t>
      </w:r>
    </w:p>
    <w:p w14:paraId="666CA3F6" w14:textId="77777777" w:rsidR="00795DAB" w:rsidRPr="005838A6" w:rsidRDefault="00795DAB" w:rsidP="00795DAB">
      <w:pPr>
        <w:pStyle w:val="EditorsNote"/>
        <w:rPr>
          <w:rFonts w:eastAsia="SimSun"/>
          <w:lang w:eastAsia="zh-CN"/>
        </w:rPr>
      </w:pPr>
      <w:r w:rsidRPr="005838A6">
        <w:t>- MU and TT for &gt;6GHz (band n96) are working assumption based on analysis of single TE vendor. Values will be revisited once analysis from other TE vendors is available</w:t>
      </w:r>
      <w:r w:rsidRPr="005838A6">
        <w:rPr>
          <w:rFonts w:eastAsia="SimSun"/>
          <w:lang w:eastAsia="zh-CN"/>
        </w:rPr>
        <w:t>.</w:t>
      </w:r>
    </w:p>
    <w:p w14:paraId="70DAF52C" w14:textId="77777777" w:rsidR="00795DAB" w:rsidRPr="005838A6" w:rsidRDefault="00795DAB" w:rsidP="00795DAB">
      <w:pPr>
        <w:pStyle w:val="EditorsNote"/>
      </w:pPr>
      <w:r w:rsidRPr="005838A6">
        <w:t>- RMC in Annex A.</w:t>
      </w:r>
    </w:p>
    <w:p w14:paraId="1AFC8CE7" w14:textId="77777777" w:rsidR="00795DAB" w:rsidRPr="005838A6" w:rsidRDefault="00795DAB" w:rsidP="00795DAB">
      <w:pPr>
        <w:pStyle w:val="EditorsNote"/>
      </w:pPr>
      <w:r w:rsidRPr="005838A6">
        <w:t>- Test coverage for UL-MIMO</w:t>
      </w:r>
    </w:p>
    <w:p w14:paraId="65B62D64" w14:textId="77777777" w:rsidR="00795DAB" w:rsidRPr="005838A6" w:rsidRDefault="00795DAB" w:rsidP="00795DAB">
      <w:pPr>
        <w:pStyle w:val="EditorsNote"/>
      </w:pPr>
      <w:r w:rsidRPr="005838A6">
        <w:t>- Message exceptions</w:t>
      </w:r>
    </w:p>
    <w:p w14:paraId="18F84D5E" w14:textId="77777777" w:rsidR="00795DAB" w:rsidRPr="005838A6" w:rsidRDefault="00795DAB" w:rsidP="00795DAB">
      <w:pPr>
        <w:pStyle w:val="EditorsNote"/>
      </w:pPr>
      <w:r w:rsidRPr="005838A6">
        <w:t>- Test state and generic procedure are TBD in 38.508-1</w:t>
      </w:r>
    </w:p>
    <w:p w14:paraId="08BCC22E" w14:textId="77777777" w:rsidR="00795DAB" w:rsidRPr="005838A6" w:rsidRDefault="00795DAB" w:rsidP="00795DAB">
      <w:pPr>
        <w:pStyle w:val="H6"/>
      </w:pPr>
      <w:r w:rsidRPr="005838A6">
        <w:t>6.5F.3.3.1</w:t>
      </w:r>
      <w:r w:rsidRPr="005838A6">
        <w:tab/>
        <w:t>Test purpose</w:t>
      </w:r>
    </w:p>
    <w:p w14:paraId="4C720693" w14:textId="77777777" w:rsidR="00795DAB" w:rsidRPr="005838A6" w:rsidRDefault="00795DAB" w:rsidP="00795DAB">
      <w:r w:rsidRPr="005838A6">
        <w:t>To verify that UE transmitter does not cause unacceptable interference to other channels or other systems in terms of transmitter spurious emissions under the deployment scenarios where additional requirements are specified.</w:t>
      </w:r>
    </w:p>
    <w:p w14:paraId="4D730128" w14:textId="77777777" w:rsidR="00795DAB" w:rsidRPr="005838A6" w:rsidRDefault="00795DAB" w:rsidP="00795DAB">
      <w:pPr>
        <w:pStyle w:val="H6"/>
      </w:pPr>
      <w:r w:rsidRPr="005838A6">
        <w:t>6.5F.3.3.2</w:t>
      </w:r>
      <w:r w:rsidRPr="005838A6">
        <w:tab/>
        <w:t>Test applicability</w:t>
      </w:r>
    </w:p>
    <w:p w14:paraId="50002782" w14:textId="77777777" w:rsidR="00795DAB" w:rsidRPr="005838A6" w:rsidRDefault="00795DAB" w:rsidP="00795DAB">
      <w:r w:rsidRPr="005838A6">
        <w:t>This test case applies to all types of NR UE release 16 and forward that support NR standalone shared spectrum channel access.</w:t>
      </w:r>
    </w:p>
    <w:p w14:paraId="30F8871C" w14:textId="77777777" w:rsidR="00795DAB" w:rsidRPr="005838A6" w:rsidRDefault="00795DAB" w:rsidP="00795DAB">
      <w:pPr>
        <w:pStyle w:val="H6"/>
      </w:pPr>
      <w:r w:rsidRPr="005838A6">
        <w:t>6.5F.3.3.3</w:t>
      </w:r>
      <w:r w:rsidRPr="005838A6">
        <w:tab/>
        <w:t>Minimum conformance requirements</w:t>
      </w:r>
    </w:p>
    <w:p w14:paraId="496411B1" w14:textId="77777777" w:rsidR="00795DAB" w:rsidRPr="005838A6" w:rsidRDefault="00795DAB" w:rsidP="00795DAB">
      <w:r w:rsidRPr="005838A6">
        <w:t>These requirements are specified in terms of an additional spectrum emission requirement. Additional spurious emission requirements are signalled by the network to indicate that the UE shall meet an additional requirement for a specific deployment scenario as part of the cell handover/broadcast message.</w:t>
      </w:r>
    </w:p>
    <w:p w14:paraId="1F0788F2" w14:textId="77777777" w:rsidR="00795DAB" w:rsidRPr="005838A6" w:rsidRDefault="00795DAB" w:rsidP="00795DAB">
      <w:pPr>
        <w:pStyle w:val="H6"/>
      </w:pPr>
      <w:r w:rsidRPr="005838A6">
        <w:t>6.5F.3.3.3.1</w:t>
      </w:r>
      <w:r w:rsidRPr="005838A6">
        <w:tab/>
        <w:t>Minimum conformance requirements (network signalling value "NS_28")</w:t>
      </w:r>
    </w:p>
    <w:p w14:paraId="7F1D76FD" w14:textId="77777777" w:rsidR="00795DAB" w:rsidRPr="005838A6" w:rsidRDefault="00795DAB" w:rsidP="00795DAB">
      <w:bookmarkStart w:id="1858" w:name="_Hlk47429901"/>
      <w:r w:rsidRPr="005838A6">
        <w:t>When "NS_28" is indicated in the cell, the power of any UE emission for channels assigned within 5150-5350 and 5470-5725 MHz shall not exceed the levels specified in Table 6.5F.3.3.1-1. This requirement</w:t>
      </w:r>
      <w:r w:rsidRPr="005838A6">
        <w:rPr>
          <w:rFonts w:cs="v5.0.0"/>
          <w:snapToGrid w:val="0"/>
        </w:rPr>
        <w:t xml:space="preserve"> also applies for the </w:t>
      </w:r>
      <w:bookmarkEnd w:id="1858"/>
      <w:r w:rsidRPr="005838A6">
        <w:rPr>
          <w:rFonts w:cs="v5.0.0"/>
          <w:snapToGrid w:val="0"/>
        </w:rPr>
        <w:t xml:space="preserve">frequency ranges that are less than </w:t>
      </w:r>
      <w:r w:rsidRPr="005838A6">
        <w:t>F</w:t>
      </w:r>
      <w:r w:rsidRPr="005838A6">
        <w:rPr>
          <w:vertAlign w:val="subscript"/>
        </w:rPr>
        <w:t>OOB</w:t>
      </w:r>
      <w:r w:rsidRPr="005838A6">
        <w:t xml:space="preserve"> (MHz) in Table 6.6.3.1-1 from the edge of the channel bandwidth.</w:t>
      </w:r>
    </w:p>
    <w:p w14:paraId="286AC844" w14:textId="77777777" w:rsidR="00795DAB" w:rsidRPr="005838A6" w:rsidRDefault="00795DAB" w:rsidP="00795DAB">
      <w:pPr>
        <w:pStyle w:val="TH"/>
      </w:pPr>
      <w:r w:rsidRPr="005838A6">
        <w:t>Table 6.5F.3.3.3.1-1: Additional requirements</w:t>
      </w:r>
    </w:p>
    <w:tbl>
      <w:tblPr>
        <w:tblW w:w="75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0"/>
        <w:gridCol w:w="3686"/>
        <w:gridCol w:w="1701"/>
      </w:tblGrid>
      <w:tr w:rsidR="00795DAB" w:rsidRPr="005838A6" w14:paraId="632A84A7" w14:textId="77777777" w:rsidTr="00952000">
        <w:trPr>
          <w:jc w:val="center"/>
        </w:trPr>
        <w:tc>
          <w:tcPr>
            <w:tcW w:w="2120" w:type="dxa"/>
            <w:tcBorders>
              <w:bottom w:val="nil"/>
            </w:tcBorders>
            <w:shd w:val="clear" w:color="auto" w:fill="auto"/>
          </w:tcPr>
          <w:p w14:paraId="23919206" w14:textId="77777777" w:rsidR="00795DAB" w:rsidRPr="005838A6" w:rsidRDefault="00795DAB" w:rsidP="00952000">
            <w:pPr>
              <w:pStyle w:val="TAH"/>
              <w:rPr>
                <w:rFonts w:cs="Arial"/>
              </w:rPr>
            </w:pPr>
            <w:r w:rsidRPr="005838A6">
              <w:rPr>
                <w:rFonts w:cs="Arial"/>
              </w:rPr>
              <w:t>Frequency band</w:t>
            </w:r>
          </w:p>
          <w:p w14:paraId="229BC84C" w14:textId="77777777" w:rsidR="00795DAB" w:rsidRPr="005838A6" w:rsidRDefault="00795DAB" w:rsidP="00952000">
            <w:pPr>
              <w:pStyle w:val="TAH"/>
              <w:rPr>
                <w:rFonts w:cs="Arial"/>
              </w:rPr>
            </w:pPr>
            <w:r w:rsidRPr="005838A6">
              <w:rPr>
                <w:rFonts w:cs="Arial"/>
              </w:rPr>
              <w:t>(MHz)</w:t>
            </w:r>
          </w:p>
        </w:tc>
        <w:tc>
          <w:tcPr>
            <w:tcW w:w="3686" w:type="dxa"/>
          </w:tcPr>
          <w:p w14:paraId="4D5FD676" w14:textId="77777777" w:rsidR="00795DAB" w:rsidRPr="005838A6" w:rsidRDefault="00795DAB" w:rsidP="00952000">
            <w:pPr>
              <w:pStyle w:val="TAH"/>
              <w:rPr>
                <w:rFonts w:cs="Arial"/>
              </w:rPr>
            </w:pPr>
            <w:r w:rsidRPr="005838A6">
              <w:rPr>
                <w:rFonts w:cs="Arial"/>
              </w:rPr>
              <w:t>Channel bandwidth /</w:t>
            </w:r>
          </w:p>
          <w:p w14:paraId="70B35850" w14:textId="77777777" w:rsidR="00795DAB" w:rsidRPr="005838A6" w:rsidRDefault="00795DAB" w:rsidP="00952000">
            <w:pPr>
              <w:pStyle w:val="TAH"/>
              <w:rPr>
                <w:rFonts w:cs="Arial"/>
              </w:rPr>
            </w:pPr>
            <w:r w:rsidRPr="005838A6">
              <w:rPr>
                <w:rFonts w:cs="Arial"/>
              </w:rPr>
              <w:t>Spectrum emission limit</w:t>
            </w:r>
          </w:p>
          <w:p w14:paraId="2B4FE109" w14:textId="77777777" w:rsidR="00795DAB" w:rsidRPr="005838A6" w:rsidRDefault="00795DAB" w:rsidP="00952000">
            <w:pPr>
              <w:pStyle w:val="TAH"/>
              <w:rPr>
                <w:rFonts w:cs="Arial"/>
              </w:rPr>
            </w:pPr>
            <w:r w:rsidRPr="005838A6">
              <w:rPr>
                <w:rFonts w:cs="Arial"/>
              </w:rPr>
              <w:t>(dBm)</w:t>
            </w:r>
          </w:p>
        </w:tc>
        <w:tc>
          <w:tcPr>
            <w:tcW w:w="1701" w:type="dxa"/>
            <w:tcBorders>
              <w:bottom w:val="nil"/>
            </w:tcBorders>
            <w:shd w:val="clear" w:color="auto" w:fill="auto"/>
          </w:tcPr>
          <w:p w14:paraId="3278E65E" w14:textId="77777777" w:rsidR="00795DAB" w:rsidRPr="005838A6" w:rsidRDefault="00795DAB" w:rsidP="00952000">
            <w:pPr>
              <w:pStyle w:val="TAH"/>
              <w:rPr>
                <w:rFonts w:cs="Arial"/>
              </w:rPr>
            </w:pPr>
            <w:r w:rsidRPr="005838A6">
              <w:rPr>
                <w:rFonts w:cs="Arial"/>
              </w:rPr>
              <w:t>Measurement bandwidth</w:t>
            </w:r>
          </w:p>
        </w:tc>
      </w:tr>
      <w:tr w:rsidR="00795DAB" w:rsidRPr="005838A6" w14:paraId="72C694D4" w14:textId="77777777" w:rsidTr="00952000">
        <w:trPr>
          <w:jc w:val="center"/>
        </w:trPr>
        <w:tc>
          <w:tcPr>
            <w:tcW w:w="2120" w:type="dxa"/>
            <w:tcBorders>
              <w:top w:val="nil"/>
            </w:tcBorders>
            <w:shd w:val="clear" w:color="auto" w:fill="auto"/>
          </w:tcPr>
          <w:p w14:paraId="712FF912" w14:textId="77777777" w:rsidR="00795DAB" w:rsidRPr="005838A6" w:rsidRDefault="00795DAB" w:rsidP="00952000">
            <w:pPr>
              <w:pStyle w:val="TAH"/>
              <w:rPr>
                <w:rFonts w:cs="Arial"/>
              </w:rPr>
            </w:pPr>
          </w:p>
        </w:tc>
        <w:tc>
          <w:tcPr>
            <w:tcW w:w="3686" w:type="dxa"/>
          </w:tcPr>
          <w:p w14:paraId="587311C9" w14:textId="77777777" w:rsidR="00795DAB" w:rsidRPr="005838A6" w:rsidRDefault="00795DAB" w:rsidP="00952000">
            <w:pPr>
              <w:pStyle w:val="TAH"/>
              <w:rPr>
                <w:rFonts w:cs="Arial"/>
              </w:rPr>
            </w:pPr>
            <w:r w:rsidRPr="005838A6">
              <w:rPr>
                <w:rFonts w:cs="Arial"/>
              </w:rPr>
              <w:t>20, 40, 60, 80, [100] MHz</w:t>
            </w:r>
          </w:p>
        </w:tc>
        <w:tc>
          <w:tcPr>
            <w:tcW w:w="1701" w:type="dxa"/>
            <w:tcBorders>
              <w:top w:val="nil"/>
            </w:tcBorders>
            <w:shd w:val="clear" w:color="auto" w:fill="auto"/>
          </w:tcPr>
          <w:p w14:paraId="517E3BBD" w14:textId="77777777" w:rsidR="00795DAB" w:rsidRPr="005838A6" w:rsidRDefault="00795DAB" w:rsidP="00952000">
            <w:pPr>
              <w:pStyle w:val="TAH"/>
              <w:rPr>
                <w:rFonts w:cs="Arial"/>
              </w:rPr>
            </w:pPr>
          </w:p>
        </w:tc>
      </w:tr>
      <w:tr w:rsidR="00795DAB" w:rsidRPr="005838A6" w14:paraId="0D654C40" w14:textId="77777777" w:rsidTr="00952000">
        <w:trPr>
          <w:jc w:val="center"/>
        </w:trPr>
        <w:tc>
          <w:tcPr>
            <w:tcW w:w="2120" w:type="dxa"/>
          </w:tcPr>
          <w:p w14:paraId="47487AAF" w14:textId="77777777" w:rsidR="00795DAB" w:rsidRPr="005838A6" w:rsidRDefault="00795DAB" w:rsidP="00952000">
            <w:pPr>
              <w:pStyle w:val="TAC"/>
            </w:pPr>
            <w:r w:rsidRPr="005838A6">
              <w:t>47 ≤ f ≤ 74</w:t>
            </w:r>
          </w:p>
        </w:tc>
        <w:tc>
          <w:tcPr>
            <w:tcW w:w="3686" w:type="dxa"/>
          </w:tcPr>
          <w:p w14:paraId="4297542E" w14:textId="77777777" w:rsidR="00795DAB" w:rsidRPr="005838A6" w:rsidRDefault="00795DAB" w:rsidP="00952000">
            <w:pPr>
              <w:pStyle w:val="TAC"/>
            </w:pPr>
            <w:r w:rsidRPr="005838A6">
              <w:t>-54</w:t>
            </w:r>
          </w:p>
        </w:tc>
        <w:tc>
          <w:tcPr>
            <w:tcW w:w="1701" w:type="dxa"/>
          </w:tcPr>
          <w:p w14:paraId="428542ED" w14:textId="77777777" w:rsidR="00795DAB" w:rsidRPr="005838A6" w:rsidRDefault="00795DAB" w:rsidP="00952000">
            <w:pPr>
              <w:pStyle w:val="TAC"/>
            </w:pPr>
            <w:r w:rsidRPr="005838A6">
              <w:t>100 kHz</w:t>
            </w:r>
          </w:p>
        </w:tc>
      </w:tr>
      <w:tr w:rsidR="00795DAB" w:rsidRPr="005838A6" w14:paraId="426F8313" w14:textId="77777777" w:rsidTr="00952000">
        <w:trPr>
          <w:jc w:val="center"/>
        </w:trPr>
        <w:tc>
          <w:tcPr>
            <w:tcW w:w="2120" w:type="dxa"/>
          </w:tcPr>
          <w:p w14:paraId="022AF80A" w14:textId="77777777" w:rsidR="00795DAB" w:rsidRPr="005838A6" w:rsidRDefault="00795DAB" w:rsidP="00952000">
            <w:pPr>
              <w:pStyle w:val="TAC"/>
            </w:pPr>
            <w:r w:rsidRPr="005838A6">
              <w:t>87.5 ≤ f ≤ 118</w:t>
            </w:r>
          </w:p>
        </w:tc>
        <w:tc>
          <w:tcPr>
            <w:tcW w:w="3686" w:type="dxa"/>
          </w:tcPr>
          <w:p w14:paraId="457A415E" w14:textId="77777777" w:rsidR="00795DAB" w:rsidRPr="005838A6" w:rsidRDefault="00795DAB" w:rsidP="00952000">
            <w:pPr>
              <w:pStyle w:val="TAC"/>
            </w:pPr>
            <w:r w:rsidRPr="005838A6">
              <w:t>-54</w:t>
            </w:r>
          </w:p>
        </w:tc>
        <w:tc>
          <w:tcPr>
            <w:tcW w:w="1701" w:type="dxa"/>
          </w:tcPr>
          <w:p w14:paraId="7E2A93A8" w14:textId="77777777" w:rsidR="00795DAB" w:rsidRPr="005838A6" w:rsidRDefault="00795DAB" w:rsidP="00952000">
            <w:pPr>
              <w:pStyle w:val="TAC"/>
            </w:pPr>
            <w:r w:rsidRPr="005838A6">
              <w:t>100 kHz</w:t>
            </w:r>
          </w:p>
        </w:tc>
      </w:tr>
      <w:tr w:rsidR="00795DAB" w:rsidRPr="005838A6" w14:paraId="204870AA" w14:textId="77777777" w:rsidTr="00952000">
        <w:trPr>
          <w:jc w:val="center"/>
        </w:trPr>
        <w:tc>
          <w:tcPr>
            <w:tcW w:w="2120" w:type="dxa"/>
          </w:tcPr>
          <w:p w14:paraId="4B04513C" w14:textId="77777777" w:rsidR="00795DAB" w:rsidRPr="005838A6" w:rsidRDefault="00795DAB" w:rsidP="00952000">
            <w:pPr>
              <w:pStyle w:val="TAC"/>
            </w:pPr>
            <w:r w:rsidRPr="005838A6">
              <w:t>174 ≤ f ≤ 230</w:t>
            </w:r>
          </w:p>
        </w:tc>
        <w:tc>
          <w:tcPr>
            <w:tcW w:w="3686" w:type="dxa"/>
          </w:tcPr>
          <w:p w14:paraId="7FAD42C2" w14:textId="77777777" w:rsidR="00795DAB" w:rsidRPr="005838A6" w:rsidRDefault="00795DAB" w:rsidP="00952000">
            <w:pPr>
              <w:pStyle w:val="TAC"/>
            </w:pPr>
            <w:r w:rsidRPr="005838A6">
              <w:t>-54</w:t>
            </w:r>
          </w:p>
        </w:tc>
        <w:tc>
          <w:tcPr>
            <w:tcW w:w="1701" w:type="dxa"/>
          </w:tcPr>
          <w:p w14:paraId="34E7161F" w14:textId="77777777" w:rsidR="00795DAB" w:rsidRPr="005838A6" w:rsidRDefault="00795DAB" w:rsidP="00952000">
            <w:pPr>
              <w:pStyle w:val="TAC"/>
            </w:pPr>
            <w:r w:rsidRPr="005838A6">
              <w:t>100 kHz</w:t>
            </w:r>
          </w:p>
        </w:tc>
      </w:tr>
      <w:tr w:rsidR="00795DAB" w:rsidRPr="005838A6" w14:paraId="79CC3FAB" w14:textId="77777777" w:rsidTr="00952000">
        <w:trPr>
          <w:jc w:val="center"/>
        </w:trPr>
        <w:tc>
          <w:tcPr>
            <w:tcW w:w="2120" w:type="dxa"/>
          </w:tcPr>
          <w:p w14:paraId="1616F597" w14:textId="77777777" w:rsidR="00795DAB" w:rsidRPr="005838A6" w:rsidRDefault="00795DAB" w:rsidP="00952000">
            <w:pPr>
              <w:pStyle w:val="TAC"/>
            </w:pPr>
            <w:r w:rsidRPr="005838A6">
              <w:t>470 ≤ f ≤ 862</w:t>
            </w:r>
          </w:p>
        </w:tc>
        <w:tc>
          <w:tcPr>
            <w:tcW w:w="3686" w:type="dxa"/>
          </w:tcPr>
          <w:p w14:paraId="09D84E71" w14:textId="77777777" w:rsidR="00795DAB" w:rsidRPr="005838A6" w:rsidRDefault="00795DAB" w:rsidP="00952000">
            <w:pPr>
              <w:pStyle w:val="TAC"/>
            </w:pPr>
            <w:r w:rsidRPr="005838A6">
              <w:t>-54</w:t>
            </w:r>
          </w:p>
        </w:tc>
        <w:tc>
          <w:tcPr>
            <w:tcW w:w="1701" w:type="dxa"/>
          </w:tcPr>
          <w:p w14:paraId="4A45FB73" w14:textId="77777777" w:rsidR="00795DAB" w:rsidRPr="005838A6" w:rsidRDefault="00795DAB" w:rsidP="00952000">
            <w:pPr>
              <w:pStyle w:val="TAC"/>
            </w:pPr>
            <w:r w:rsidRPr="005838A6">
              <w:t>100 kHz</w:t>
            </w:r>
          </w:p>
        </w:tc>
      </w:tr>
      <w:tr w:rsidR="00795DAB" w:rsidRPr="005838A6" w14:paraId="3CFC5F56" w14:textId="77777777" w:rsidTr="00952000">
        <w:trPr>
          <w:jc w:val="center"/>
        </w:trPr>
        <w:tc>
          <w:tcPr>
            <w:tcW w:w="2120" w:type="dxa"/>
          </w:tcPr>
          <w:p w14:paraId="2BB37B9B" w14:textId="77777777" w:rsidR="00795DAB" w:rsidRPr="005838A6" w:rsidRDefault="00795DAB" w:rsidP="00952000">
            <w:pPr>
              <w:pStyle w:val="TAC"/>
            </w:pPr>
            <w:r w:rsidRPr="005838A6">
              <w:t>1000 ≤ f ≤ 5150</w:t>
            </w:r>
          </w:p>
        </w:tc>
        <w:tc>
          <w:tcPr>
            <w:tcW w:w="3686" w:type="dxa"/>
          </w:tcPr>
          <w:p w14:paraId="1F99C626" w14:textId="77777777" w:rsidR="00795DAB" w:rsidRPr="005838A6" w:rsidRDefault="00795DAB" w:rsidP="00952000">
            <w:pPr>
              <w:pStyle w:val="TAC"/>
            </w:pPr>
            <w:r w:rsidRPr="005838A6">
              <w:t>-30</w:t>
            </w:r>
          </w:p>
        </w:tc>
        <w:tc>
          <w:tcPr>
            <w:tcW w:w="1701" w:type="dxa"/>
          </w:tcPr>
          <w:p w14:paraId="6953554D" w14:textId="77777777" w:rsidR="00795DAB" w:rsidRPr="005838A6" w:rsidRDefault="00795DAB" w:rsidP="00952000">
            <w:pPr>
              <w:pStyle w:val="TAC"/>
            </w:pPr>
            <w:r w:rsidRPr="005838A6">
              <w:t>1 MHz</w:t>
            </w:r>
          </w:p>
        </w:tc>
      </w:tr>
      <w:tr w:rsidR="00795DAB" w:rsidRPr="005838A6" w14:paraId="1661FD23" w14:textId="77777777" w:rsidTr="00952000">
        <w:trPr>
          <w:jc w:val="center"/>
        </w:trPr>
        <w:tc>
          <w:tcPr>
            <w:tcW w:w="2120" w:type="dxa"/>
          </w:tcPr>
          <w:p w14:paraId="38E24374" w14:textId="77777777" w:rsidR="00795DAB" w:rsidRPr="005838A6" w:rsidRDefault="00795DAB" w:rsidP="00952000">
            <w:pPr>
              <w:pStyle w:val="TAC"/>
            </w:pPr>
            <w:r w:rsidRPr="005838A6">
              <w:t>5350 ≤ f ≤ 5470</w:t>
            </w:r>
          </w:p>
        </w:tc>
        <w:tc>
          <w:tcPr>
            <w:tcW w:w="3686" w:type="dxa"/>
          </w:tcPr>
          <w:p w14:paraId="5B42917B" w14:textId="77777777" w:rsidR="00795DAB" w:rsidRPr="005838A6" w:rsidRDefault="00795DAB" w:rsidP="00952000">
            <w:pPr>
              <w:pStyle w:val="TAC"/>
            </w:pPr>
            <w:r w:rsidRPr="005838A6">
              <w:t>-30</w:t>
            </w:r>
          </w:p>
        </w:tc>
        <w:tc>
          <w:tcPr>
            <w:tcW w:w="1701" w:type="dxa"/>
          </w:tcPr>
          <w:p w14:paraId="23D3FB72" w14:textId="77777777" w:rsidR="00795DAB" w:rsidRPr="005838A6" w:rsidRDefault="00795DAB" w:rsidP="00952000">
            <w:pPr>
              <w:pStyle w:val="TAC"/>
            </w:pPr>
            <w:r w:rsidRPr="005838A6">
              <w:t>1 MHz</w:t>
            </w:r>
          </w:p>
        </w:tc>
      </w:tr>
      <w:tr w:rsidR="00795DAB" w:rsidRPr="005838A6" w14:paraId="6F874FAA" w14:textId="77777777" w:rsidTr="00952000">
        <w:trPr>
          <w:jc w:val="center"/>
        </w:trPr>
        <w:tc>
          <w:tcPr>
            <w:tcW w:w="2120" w:type="dxa"/>
          </w:tcPr>
          <w:p w14:paraId="4838EE72" w14:textId="77777777" w:rsidR="00795DAB" w:rsidRPr="005838A6" w:rsidRDefault="00795DAB" w:rsidP="00952000">
            <w:pPr>
              <w:pStyle w:val="TAC"/>
            </w:pPr>
            <w:r w:rsidRPr="005838A6">
              <w:t>5725 ≤ f ≤ 26000</w:t>
            </w:r>
          </w:p>
        </w:tc>
        <w:tc>
          <w:tcPr>
            <w:tcW w:w="3686" w:type="dxa"/>
          </w:tcPr>
          <w:p w14:paraId="4B20773C" w14:textId="77777777" w:rsidR="00795DAB" w:rsidRPr="005838A6" w:rsidRDefault="00795DAB" w:rsidP="00952000">
            <w:pPr>
              <w:pStyle w:val="TAC"/>
            </w:pPr>
            <w:r w:rsidRPr="005838A6">
              <w:t>-30</w:t>
            </w:r>
          </w:p>
        </w:tc>
        <w:tc>
          <w:tcPr>
            <w:tcW w:w="1701" w:type="dxa"/>
          </w:tcPr>
          <w:p w14:paraId="378B213F" w14:textId="77777777" w:rsidR="00795DAB" w:rsidRPr="005838A6" w:rsidRDefault="00795DAB" w:rsidP="00952000">
            <w:pPr>
              <w:pStyle w:val="TAC"/>
            </w:pPr>
            <w:r w:rsidRPr="005838A6">
              <w:t>1 MHz</w:t>
            </w:r>
          </w:p>
        </w:tc>
      </w:tr>
    </w:tbl>
    <w:p w14:paraId="35082E89" w14:textId="77777777" w:rsidR="00795DAB" w:rsidRPr="005838A6" w:rsidRDefault="00795DAB" w:rsidP="00795DAB"/>
    <w:p w14:paraId="15EE0853" w14:textId="77777777" w:rsidR="00795DAB" w:rsidRPr="005838A6" w:rsidRDefault="00795DAB" w:rsidP="00795DAB">
      <w:r w:rsidRPr="005838A6">
        <w:t>The normative reference for this requirement is TS 38.101-1 [2] subclause 6.5F.3.3.1.</w:t>
      </w:r>
    </w:p>
    <w:p w14:paraId="67C227B9" w14:textId="77777777" w:rsidR="00795DAB" w:rsidRPr="005838A6" w:rsidRDefault="00795DAB" w:rsidP="00795DAB">
      <w:pPr>
        <w:pStyle w:val="H6"/>
      </w:pPr>
      <w:r w:rsidRPr="005838A6">
        <w:t>6.5F.3.3.3.2</w:t>
      </w:r>
      <w:r w:rsidRPr="005838A6">
        <w:tab/>
        <w:t>Minimum conformance requirements (network signalling value "NS_29")</w:t>
      </w:r>
    </w:p>
    <w:p w14:paraId="1E7AE0AA" w14:textId="77777777" w:rsidR="00795DAB" w:rsidRPr="005838A6" w:rsidRDefault="00795DAB" w:rsidP="00795DAB">
      <w:r w:rsidRPr="005838A6">
        <w:t>When "NS_29" is indicated in the cell, the power of any UE emission for channels assigned within 5150-5350 and 5470-5730 MHz shall not exceed the levels specified in Table 6.5F.3.3.2-1, Table 6.5F.3.3.2-2, and Table 6.F.3.3.2-3. This requirement</w:t>
      </w:r>
      <w:r w:rsidRPr="005838A6">
        <w:rPr>
          <w:rFonts w:cs="v5.0.0"/>
          <w:snapToGrid w:val="0"/>
        </w:rPr>
        <w:t xml:space="preserve"> also applies for the frequency ranges that are less than </w:t>
      </w:r>
      <w:r w:rsidRPr="005838A6">
        <w:t>F</w:t>
      </w:r>
      <w:r w:rsidRPr="005838A6">
        <w:rPr>
          <w:vertAlign w:val="subscript"/>
        </w:rPr>
        <w:t>OOB</w:t>
      </w:r>
      <w:r w:rsidRPr="005838A6">
        <w:t xml:space="preserve"> (MHz) in Table 6.6.3.1-1 from the edge of the channel bandwidth.</w:t>
      </w:r>
    </w:p>
    <w:p w14:paraId="6B09A848" w14:textId="77777777" w:rsidR="00795DAB" w:rsidRPr="005838A6" w:rsidRDefault="00795DAB" w:rsidP="00795DAB">
      <w:pPr>
        <w:pStyle w:val="TH"/>
        <w:keepNext w:val="0"/>
        <w:keepLines w:val="0"/>
        <w:widowControl w:val="0"/>
      </w:pPr>
      <w:r w:rsidRPr="005838A6">
        <w:t>Table 6.5F.3.3.3.2-1: Additional requirements for 20 MHz channel bandwidth</w:t>
      </w:r>
    </w:p>
    <w:tbl>
      <w:tblPr>
        <w:tblW w:w="75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36"/>
        <w:gridCol w:w="1867"/>
        <w:gridCol w:w="1965"/>
        <w:gridCol w:w="1965"/>
      </w:tblGrid>
      <w:tr w:rsidR="00795DAB" w:rsidRPr="005838A6" w14:paraId="17B5F2A8" w14:textId="77777777" w:rsidTr="00952000">
        <w:trPr>
          <w:jc w:val="center"/>
        </w:trPr>
        <w:tc>
          <w:tcPr>
            <w:tcW w:w="1736" w:type="dxa"/>
            <w:tcBorders>
              <w:bottom w:val="single" w:sz="4" w:space="0" w:color="auto"/>
            </w:tcBorders>
          </w:tcPr>
          <w:p w14:paraId="6C89B9C8" w14:textId="77777777" w:rsidR="00795DAB" w:rsidRPr="005838A6" w:rsidRDefault="00795DAB" w:rsidP="00952000">
            <w:pPr>
              <w:pStyle w:val="TAH"/>
              <w:keepNext w:val="0"/>
              <w:keepLines w:val="0"/>
              <w:widowControl w:val="0"/>
            </w:pPr>
            <w:r w:rsidRPr="005838A6">
              <w:t>Center</w:t>
            </w:r>
          </w:p>
          <w:p w14:paraId="7AA90F96" w14:textId="77777777" w:rsidR="00795DAB" w:rsidRPr="005838A6" w:rsidRDefault="00795DAB" w:rsidP="00952000">
            <w:pPr>
              <w:pStyle w:val="TAH"/>
              <w:keepNext w:val="0"/>
              <w:keepLines w:val="0"/>
              <w:widowControl w:val="0"/>
            </w:pPr>
            <w:r w:rsidRPr="005838A6">
              <w:t>Frequency</w:t>
            </w:r>
            <w:r w:rsidRPr="005838A6">
              <w:rPr>
                <w:lang w:eastAsia="ja-JP"/>
              </w:rPr>
              <w:t xml:space="preserve"> Fc</w:t>
            </w:r>
          </w:p>
          <w:p w14:paraId="42C7D6EB" w14:textId="77777777" w:rsidR="00795DAB" w:rsidRPr="005838A6" w:rsidRDefault="00795DAB" w:rsidP="00952000">
            <w:pPr>
              <w:pStyle w:val="TAH"/>
              <w:keepNext w:val="0"/>
              <w:keepLines w:val="0"/>
              <w:widowControl w:val="0"/>
            </w:pPr>
            <w:r w:rsidRPr="005838A6">
              <w:t>[MHz]</w:t>
            </w:r>
          </w:p>
        </w:tc>
        <w:tc>
          <w:tcPr>
            <w:tcW w:w="1867" w:type="dxa"/>
          </w:tcPr>
          <w:p w14:paraId="078CBEBB" w14:textId="77777777" w:rsidR="00795DAB" w:rsidRPr="005838A6" w:rsidRDefault="00795DAB" w:rsidP="00952000">
            <w:pPr>
              <w:pStyle w:val="TAH"/>
              <w:keepNext w:val="0"/>
              <w:keepLines w:val="0"/>
              <w:widowControl w:val="0"/>
            </w:pPr>
            <w:r w:rsidRPr="005838A6">
              <w:t>Protected range</w:t>
            </w:r>
          </w:p>
          <w:p w14:paraId="3D7DB8BE" w14:textId="77777777" w:rsidR="00795DAB" w:rsidRPr="005838A6" w:rsidRDefault="00795DAB" w:rsidP="00952000">
            <w:pPr>
              <w:pStyle w:val="TAH"/>
              <w:keepNext w:val="0"/>
              <w:keepLines w:val="0"/>
              <w:widowControl w:val="0"/>
            </w:pPr>
            <w:r w:rsidRPr="005838A6">
              <w:t>[MHz]</w:t>
            </w:r>
          </w:p>
        </w:tc>
        <w:tc>
          <w:tcPr>
            <w:tcW w:w="1965" w:type="dxa"/>
          </w:tcPr>
          <w:p w14:paraId="1B251C54" w14:textId="77777777" w:rsidR="00795DAB" w:rsidRPr="005838A6" w:rsidRDefault="00795DAB" w:rsidP="00952000">
            <w:pPr>
              <w:pStyle w:val="TAH"/>
              <w:keepNext w:val="0"/>
              <w:keepLines w:val="0"/>
              <w:widowControl w:val="0"/>
            </w:pPr>
            <w:r w:rsidRPr="005838A6">
              <w:t>Minimum requirement</w:t>
            </w:r>
          </w:p>
          <w:p w14:paraId="79BC8B0B" w14:textId="77777777" w:rsidR="00795DAB" w:rsidRPr="005838A6" w:rsidRDefault="00795DAB" w:rsidP="00952000">
            <w:pPr>
              <w:pStyle w:val="TAH"/>
              <w:keepNext w:val="0"/>
              <w:keepLines w:val="0"/>
              <w:widowControl w:val="0"/>
            </w:pPr>
            <w:r w:rsidRPr="005838A6">
              <w:t>[dBm]</w:t>
            </w:r>
          </w:p>
        </w:tc>
        <w:tc>
          <w:tcPr>
            <w:tcW w:w="1965" w:type="dxa"/>
            <w:tcBorders>
              <w:bottom w:val="single" w:sz="4" w:space="0" w:color="auto"/>
            </w:tcBorders>
          </w:tcPr>
          <w:p w14:paraId="512F1E9B" w14:textId="77777777" w:rsidR="00795DAB" w:rsidRPr="005838A6" w:rsidRDefault="00795DAB" w:rsidP="00952000">
            <w:pPr>
              <w:pStyle w:val="TAH"/>
              <w:keepNext w:val="0"/>
              <w:keepLines w:val="0"/>
              <w:widowControl w:val="0"/>
            </w:pPr>
            <w:r w:rsidRPr="005838A6">
              <w:rPr>
                <w:rFonts w:cs="Arial"/>
              </w:rPr>
              <w:t>Measurement bandwidth</w:t>
            </w:r>
          </w:p>
        </w:tc>
      </w:tr>
      <w:tr w:rsidR="00795DAB" w:rsidRPr="005838A6" w14:paraId="586A4F8A" w14:textId="77777777" w:rsidTr="00952000">
        <w:trPr>
          <w:jc w:val="center"/>
        </w:trPr>
        <w:tc>
          <w:tcPr>
            <w:tcW w:w="1736" w:type="dxa"/>
            <w:tcBorders>
              <w:bottom w:val="nil"/>
            </w:tcBorders>
            <w:shd w:val="clear" w:color="auto" w:fill="auto"/>
          </w:tcPr>
          <w:p w14:paraId="3A2AE269" w14:textId="77777777" w:rsidR="00795DAB" w:rsidRPr="005838A6" w:rsidRDefault="00795DAB" w:rsidP="00952000">
            <w:pPr>
              <w:pStyle w:val="TAC"/>
              <w:rPr>
                <w:lang w:eastAsia="ja-JP"/>
              </w:rPr>
            </w:pPr>
            <w:r w:rsidRPr="005838A6">
              <w:t xml:space="preserve">5179.98 </w:t>
            </w:r>
            <w:r w:rsidRPr="005838A6">
              <w:rPr>
                <w:rFonts w:cs="Arial"/>
              </w:rPr>
              <w:t>≤</w:t>
            </w:r>
            <w:r w:rsidRPr="005838A6">
              <w:t xml:space="preserve"> Fc </w:t>
            </w:r>
            <w:r w:rsidRPr="005838A6">
              <w:rPr>
                <w:rFonts w:cs="Arial"/>
              </w:rPr>
              <w:t>≤ 5239.98</w:t>
            </w:r>
          </w:p>
        </w:tc>
        <w:tc>
          <w:tcPr>
            <w:tcW w:w="1867" w:type="dxa"/>
          </w:tcPr>
          <w:p w14:paraId="1A3CA5A5" w14:textId="77777777" w:rsidR="00795DAB" w:rsidRPr="005838A6" w:rsidRDefault="00795DAB" w:rsidP="00952000">
            <w:pPr>
              <w:pStyle w:val="TAC"/>
            </w:pPr>
            <w:r w:rsidRPr="005838A6">
              <w:t>5135 ≤ f ≤ 5142</w:t>
            </w:r>
          </w:p>
        </w:tc>
        <w:tc>
          <w:tcPr>
            <w:tcW w:w="1965" w:type="dxa"/>
          </w:tcPr>
          <w:p w14:paraId="23AB7A11" w14:textId="77777777" w:rsidR="00795DAB" w:rsidRPr="005838A6" w:rsidRDefault="00795DAB" w:rsidP="00952000">
            <w:pPr>
              <w:pStyle w:val="TAC"/>
            </w:pPr>
            <w:r w:rsidRPr="005838A6">
              <w:t>-26</w:t>
            </w:r>
          </w:p>
        </w:tc>
        <w:tc>
          <w:tcPr>
            <w:tcW w:w="1965" w:type="dxa"/>
            <w:tcBorders>
              <w:bottom w:val="nil"/>
            </w:tcBorders>
            <w:shd w:val="clear" w:color="auto" w:fill="auto"/>
          </w:tcPr>
          <w:p w14:paraId="0476B0D3" w14:textId="77777777" w:rsidR="00795DAB" w:rsidRPr="005838A6" w:rsidRDefault="00795DAB" w:rsidP="00952000">
            <w:pPr>
              <w:pStyle w:val="TAC"/>
            </w:pPr>
            <w:r w:rsidRPr="005838A6">
              <w:t>1 MHz</w:t>
            </w:r>
          </w:p>
        </w:tc>
      </w:tr>
      <w:tr w:rsidR="00795DAB" w:rsidRPr="005838A6" w14:paraId="34F1FE19" w14:textId="77777777" w:rsidTr="00952000">
        <w:trPr>
          <w:jc w:val="center"/>
        </w:trPr>
        <w:tc>
          <w:tcPr>
            <w:tcW w:w="1736" w:type="dxa"/>
            <w:tcBorders>
              <w:top w:val="nil"/>
              <w:bottom w:val="nil"/>
            </w:tcBorders>
            <w:shd w:val="clear" w:color="auto" w:fill="auto"/>
          </w:tcPr>
          <w:p w14:paraId="017A4684" w14:textId="77777777" w:rsidR="00795DAB" w:rsidRPr="005838A6" w:rsidRDefault="00795DAB" w:rsidP="00952000">
            <w:pPr>
              <w:pStyle w:val="TAC"/>
            </w:pPr>
          </w:p>
        </w:tc>
        <w:tc>
          <w:tcPr>
            <w:tcW w:w="1867" w:type="dxa"/>
          </w:tcPr>
          <w:p w14:paraId="4AEFE036" w14:textId="77777777" w:rsidR="00795DAB" w:rsidRPr="005838A6" w:rsidRDefault="00795DAB" w:rsidP="00952000">
            <w:pPr>
              <w:pStyle w:val="TAC"/>
            </w:pPr>
            <w:r w:rsidRPr="005838A6">
              <w:t>5142 &lt; f ≤ 5150</w:t>
            </w:r>
          </w:p>
        </w:tc>
        <w:tc>
          <w:tcPr>
            <w:tcW w:w="1965" w:type="dxa"/>
          </w:tcPr>
          <w:p w14:paraId="6F79628A" w14:textId="77777777" w:rsidR="00795DAB" w:rsidRPr="005838A6" w:rsidRDefault="00795DAB" w:rsidP="00952000">
            <w:pPr>
              <w:pStyle w:val="TAC"/>
            </w:pPr>
            <w:r w:rsidRPr="005838A6">
              <w:t>-18</w:t>
            </w:r>
          </w:p>
        </w:tc>
        <w:tc>
          <w:tcPr>
            <w:tcW w:w="1965" w:type="dxa"/>
            <w:tcBorders>
              <w:top w:val="nil"/>
              <w:bottom w:val="nil"/>
            </w:tcBorders>
            <w:shd w:val="clear" w:color="auto" w:fill="auto"/>
          </w:tcPr>
          <w:p w14:paraId="1EC63528" w14:textId="77777777" w:rsidR="00795DAB" w:rsidRPr="005838A6" w:rsidRDefault="00795DAB" w:rsidP="00952000">
            <w:pPr>
              <w:pStyle w:val="TAC"/>
            </w:pPr>
          </w:p>
        </w:tc>
      </w:tr>
      <w:tr w:rsidR="00795DAB" w:rsidRPr="005838A6" w14:paraId="184A1403" w14:textId="77777777" w:rsidTr="00952000">
        <w:trPr>
          <w:jc w:val="center"/>
        </w:trPr>
        <w:tc>
          <w:tcPr>
            <w:tcW w:w="1736" w:type="dxa"/>
            <w:tcBorders>
              <w:top w:val="nil"/>
              <w:bottom w:val="nil"/>
            </w:tcBorders>
            <w:shd w:val="clear" w:color="auto" w:fill="auto"/>
          </w:tcPr>
          <w:p w14:paraId="42ADD242" w14:textId="77777777" w:rsidR="00795DAB" w:rsidRPr="005838A6" w:rsidRDefault="00795DAB" w:rsidP="00952000">
            <w:pPr>
              <w:pStyle w:val="TAC"/>
            </w:pPr>
          </w:p>
        </w:tc>
        <w:tc>
          <w:tcPr>
            <w:tcW w:w="1867" w:type="dxa"/>
          </w:tcPr>
          <w:p w14:paraId="21680B44" w14:textId="77777777" w:rsidR="00795DAB" w:rsidRPr="005838A6" w:rsidRDefault="00795DAB" w:rsidP="00952000">
            <w:pPr>
              <w:pStyle w:val="TAC"/>
            </w:pPr>
            <w:r w:rsidRPr="005838A6">
              <w:t>5250 ≤ f &lt; 5250.2</w:t>
            </w:r>
          </w:p>
        </w:tc>
        <w:tc>
          <w:tcPr>
            <w:tcW w:w="1965" w:type="dxa"/>
          </w:tcPr>
          <w:p w14:paraId="2F84E8A6" w14:textId="77777777" w:rsidR="00795DAB" w:rsidRPr="005838A6" w:rsidRDefault="00795DAB" w:rsidP="00952000">
            <w:pPr>
              <w:pStyle w:val="TAC"/>
            </w:pPr>
            <w:r w:rsidRPr="005838A6">
              <w:t>3 to -2</w:t>
            </w:r>
          </w:p>
        </w:tc>
        <w:tc>
          <w:tcPr>
            <w:tcW w:w="1965" w:type="dxa"/>
            <w:tcBorders>
              <w:top w:val="nil"/>
              <w:bottom w:val="nil"/>
            </w:tcBorders>
            <w:shd w:val="clear" w:color="auto" w:fill="auto"/>
          </w:tcPr>
          <w:p w14:paraId="18DE03F2" w14:textId="77777777" w:rsidR="00795DAB" w:rsidRPr="005838A6" w:rsidRDefault="00795DAB" w:rsidP="00952000">
            <w:pPr>
              <w:pStyle w:val="TAC"/>
            </w:pPr>
          </w:p>
        </w:tc>
      </w:tr>
      <w:tr w:rsidR="00795DAB" w:rsidRPr="005838A6" w14:paraId="1E6A5191" w14:textId="77777777" w:rsidTr="00952000">
        <w:trPr>
          <w:jc w:val="center"/>
        </w:trPr>
        <w:tc>
          <w:tcPr>
            <w:tcW w:w="1736" w:type="dxa"/>
            <w:tcBorders>
              <w:top w:val="nil"/>
              <w:bottom w:val="nil"/>
            </w:tcBorders>
            <w:shd w:val="clear" w:color="auto" w:fill="auto"/>
          </w:tcPr>
          <w:p w14:paraId="6CEE7A4C" w14:textId="77777777" w:rsidR="00795DAB" w:rsidRPr="005838A6" w:rsidRDefault="00795DAB" w:rsidP="00952000">
            <w:pPr>
              <w:pStyle w:val="TAC"/>
            </w:pPr>
          </w:p>
        </w:tc>
        <w:tc>
          <w:tcPr>
            <w:tcW w:w="1867" w:type="dxa"/>
          </w:tcPr>
          <w:p w14:paraId="13D6B331" w14:textId="77777777" w:rsidR="00795DAB" w:rsidRPr="005838A6" w:rsidRDefault="00795DAB" w:rsidP="00952000">
            <w:pPr>
              <w:pStyle w:val="TAC"/>
            </w:pPr>
            <w:r w:rsidRPr="005838A6">
              <w:t>5250.2 ≤ f &lt; 5251</w:t>
            </w:r>
          </w:p>
        </w:tc>
        <w:tc>
          <w:tcPr>
            <w:tcW w:w="1965" w:type="dxa"/>
          </w:tcPr>
          <w:p w14:paraId="2EA522C3" w14:textId="77777777" w:rsidR="00795DAB" w:rsidRPr="005838A6" w:rsidRDefault="00795DAB" w:rsidP="00952000">
            <w:pPr>
              <w:pStyle w:val="TAC"/>
            </w:pPr>
            <w:r w:rsidRPr="005838A6">
              <w:t>-2 to -10</w:t>
            </w:r>
          </w:p>
        </w:tc>
        <w:tc>
          <w:tcPr>
            <w:tcW w:w="1965" w:type="dxa"/>
            <w:tcBorders>
              <w:top w:val="nil"/>
              <w:bottom w:val="nil"/>
            </w:tcBorders>
            <w:shd w:val="clear" w:color="auto" w:fill="auto"/>
          </w:tcPr>
          <w:p w14:paraId="10336304" w14:textId="77777777" w:rsidR="00795DAB" w:rsidRPr="005838A6" w:rsidRDefault="00795DAB" w:rsidP="00952000">
            <w:pPr>
              <w:pStyle w:val="TAC"/>
            </w:pPr>
          </w:p>
        </w:tc>
      </w:tr>
      <w:tr w:rsidR="00795DAB" w:rsidRPr="005838A6" w14:paraId="105D9B5B" w14:textId="77777777" w:rsidTr="00952000">
        <w:trPr>
          <w:jc w:val="center"/>
        </w:trPr>
        <w:tc>
          <w:tcPr>
            <w:tcW w:w="1736" w:type="dxa"/>
            <w:tcBorders>
              <w:top w:val="nil"/>
              <w:bottom w:val="nil"/>
            </w:tcBorders>
            <w:shd w:val="clear" w:color="auto" w:fill="auto"/>
          </w:tcPr>
          <w:p w14:paraId="6FC7FB98" w14:textId="77777777" w:rsidR="00795DAB" w:rsidRPr="005838A6" w:rsidRDefault="00795DAB" w:rsidP="00952000">
            <w:pPr>
              <w:pStyle w:val="TAC"/>
            </w:pPr>
          </w:p>
        </w:tc>
        <w:tc>
          <w:tcPr>
            <w:tcW w:w="1867" w:type="dxa"/>
          </w:tcPr>
          <w:p w14:paraId="660BE0D7" w14:textId="77777777" w:rsidR="00795DAB" w:rsidRPr="005838A6" w:rsidRDefault="00795DAB" w:rsidP="00952000">
            <w:pPr>
              <w:pStyle w:val="TAC"/>
            </w:pPr>
            <w:r w:rsidRPr="005838A6">
              <w:t>5251 ≤ f &lt; 5260</w:t>
            </w:r>
          </w:p>
        </w:tc>
        <w:tc>
          <w:tcPr>
            <w:tcW w:w="1965" w:type="dxa"/>
          </w:tcPr>
          <w:p w14:paraId="70BD8439" w14:textId="77777777" w:rsidR="00795DAB" w:rsidRPr="005838A6" w:rsidRDefault="00795DAB" w:rsidP="00952000">
            <w:pPr>
              <w:pStyle w:val="TAC"/>
            </w:pPr>
            <w:r w:rsidRPr="005838A6">
              <w:t>-10 to -18</w:t>
            </w:r>
          </w:p>
        </w:tc>
        <w:tc>
          <w:tcPr>
            <w:tcW w:w="1965" w:type="dxa"/>
            <w:tcBorders>
              <w:top w:val="nil"/>
              <w:bottom w:val="nil"/>
            </w:tcBorders>
            <w:shd w:val="clear" w:color="auto" w:fill="auto"/>
          </w:tcPr>
          <w:p w14:paraId="31868308" w14:textId="77777777" w:rsidR="00795DAB" w:rsidRPr="005838A6" w:rsidRDefault="00795DAB" w:rsidP="00952000">
            <w:pPr>
              <w:pStyle w:val="TAC"/>
            </w:pPr>
          </w:p>
        </w:tc>
      </w:tr>
      <w:tr w:rsidR="00795DAB" w:rsidRPr="005838A6" w14:paraId="54AAD511" w14:textId="77777777" w:rsidTr="00952000">
        <w:trPr>
          <w:jc w:val="center"/>
        </w:trPr>
        <w:tc>
          <w:tcPr>
            <w:tcW w:w="1736" w:type="dxa"/>
            <w:tcBorders>
              <w:top w:val="nil"/>
              <w:bottom w:val="nil"/>
            </w:tcBorders>
            <w:shd w:val="clear" w:color="auto" w:fill="auto"/>
          </w:tcPr>
          <w:p w14:paraId="721DB68A" w14:textId="77777777" w:rsidR="00795DAB" w:rsidRPr="005838A6" w:rsidRDefault="00795DAB" w:rsidP="00952000">
            <w:pPr>
              <w:pStyle w:val="TAC"/>
            </w:pPr>
          </w:p>
        </w:tc>
        <w:tc>
          <w:tcPr>
            <w:tcW w:w="1867" w:type="dxa"/>
          </w:tcPr>
          <w:p w14:paraId="78F0CD15" w14:textId="77777777" w:rsidR="00795DAB" w:rsidRPr="005838A6" w:rsidRDefault="00795DAB" w:rsidP="00952000">
            <w:pPr>
              <w:pStyle w:val="TAC"/>
            </w:pPr>
            <w:r w:rsidRPr="005838A6">
              <w:t>5260 ≤ f &lt; 5266.7</w:t>
            </w:r>
          </w:p>
        </w:tc>
        <w:tc>
          <w:tcPr>
            <w:tcW w:w="1965" w:type="dxa"/>
          </w:tcPr>
          <w:p w14:paraId="48F88FB2" w14:textId="77777777" w:rsidR="00795DAB" w:rsidRPr="005838A6" w:rsidRDefault="00795DAB" w:rsidP="00952000">
            <w:pPr>
              <w:pStyle w:val="TAC"/>
            </w:pPr>
            <w:r w:rsidRPr="005838A6">
              <w:t>-18 to -26</w:t>
            </w:r>
          </w:p>
        </w:tc>
        <w:tc>
          <w:tcPr>
            <w:tcW w:w="1965" w:type="dxa"/>
            <w:tcBorders>
              <w:top w:val="nil"/>
              <w:bottom w:val="nil"/>
            </w:tcBorders>
            <w:shd w:val="clear" w:color="auto" w:fill="auto"/>
          </w:tcPr>
          <w:p w14:paraId="02AD7D41" w14:textId="77777777" w:rsidR="00795DAB" w:rsidRPr="005838A6" w:rsidRDefault="00795DAB" w:rsidP="00952000">
            <w:pPr>
              <w:pStyle w:val="TAC"/>
            </w:pPr>
          </w:p>
        </w:tc>
      </w:tr>
      <w:tr w:rsidR="00795DAB" w:rsidRPr="005838A6" w14:paraId="4C136BE4" w14:textId="77777777" w:rsidTr="00952000">
        <w:trPr>
          <w:jc w:val="center"/>
        </w:trPr>
        <w:tc>
          <w:tcPr>
            <w:tcW w:w="1736" w:type="dxa"/>
            <w:tcBorders>
              <w:top w:val="nil"/>
              <w:bottom w:val="single" w:sz="4" w:space="0" w:color="auto"/>
            </w:tcBorders>
            <w:shd w:val="clear" w:color="auto" w:fill="auto"/>
          </w:tcPr>
          <w:p w14:paraId="38BCDEB2" w14:textId="77777777" w:rsidR="00795DAB" w:rsidRPr="005838A6" w:rsidRDefault="00795DAB" w:rsidP="00952000">
            <w:pPr>
              <w:pStyle w:val="TAC"/>
            </w:pPr>
          </w:p>
        </w:tc>
        <w:tc>
          <w:tcPr>
            <w:tcW w:w="1867" w:type="dxa"/>
          </w:tcPr>
          <w:p w14:paraId="40B82443" w14:textId="77777777" w:rsidR="00795DAB" w:rsidRPr="005838A6" w:rsidRDefault="00795DAB" w:rsidP="00952000">
            <w:pPr>
              <w:pStyle w:val="TAC"/>
            </w:pPr>
            <w:r w:rsidRPr="005838A6">
              <w:t>5266.7 ≤ f ≤ 5365</w:t>
            </w:r>
          </w:p>
        </w:tc>
        <w:tc>
          <w:tcPr>
            <w:tcW w:w="1965" w:type="dxa"/>
          </w:tcPr>
          <w:p w14:paraId="7353F0C2" w14:textId="77777777" w:rsidR="00795DAB" w:rsidRPr="005838A6" w:rsidRDefault="00795DAB" w:rsidP="00952000">
            <w:pPr>
              <w:pStyle w:val="TAC"/>
            </w:pPr>
            <w:r w:rsidRPr="005838A6">
              <w:t>-26</w:t>
            </w:r>
          </w:p>
        </w:tc>
        <w:tc>
          <w:tcPr>
            <w:tcW w:w="1965" w:type="dxa"/>
            <w:tcBorders>
              <w:top w:val="nil"/>
              <w:bottom w:val="nil"/>
            </w:tcBorders>
            <w:shd w:val="clear" w:color="auto" w:fill="auto"/>
          </w:tcPr>
          <w:p w14:paraId="76483B2F" w14:textId="77777777" w:rsidR="00795DAB" w:rsidRPr="005838A6" w:rsidRDefault="00795DAB" w:rsidP="00952000">
            <w:pPr>
              <w:pStyle w:val="TAC"/>
            </w:pPr>
          </w:p>
        </w:tc>
      </w:tr>
      <w:tr w:rsidR="00795DAB" w:rsidRPr="005838A6" w14:paraId="7660F611" w14:textId="77777777" w:rsidTr="00952000">
        <w:trPr>
          <w:jc w:val="center"/>
        </w:trPr>
        <w:tc>
          <w:tcPr>
            <w:tcW w:w="1736" w:type="dxa"/>
            <w:tcBorders>
              <w:bottom w:val="nil"/>
            </w:tcBorders>
            <w:shd w:val="clear" w:color="auto" w:fill="auto"/>
          </w:tcPr>
          <w:p w14:paraId="201EE05F" w14:textId="77777777" w:rsidR="00795DAB" w:rsidRPr="005838A6" w:rsidRDefault="00795DAB" w:rsidP="00952000">
            <w:pPr>
              <w:pStyle w:val="TAC"/>
            </w:pPr>
            <w:r w:rsidRPr="005838A6">
              <w:t xml:space="preserve">5260.02 </w:t>
            </w:r>
            <w:r w:rsidRPr="005838A6">
              <w:rPr>
                <w:rFonts w:cs="Arial"/>
              </w:rPr>
              <w:t>≤</w:t>
            </w:r>
            <w:r w:rsidRPr="005838A6">
              <w:t xml:space="preserve"> Fc </w:t>
            </w:r>
            <w:r w:rsidRPr="005838A6">
              <w:rPr>
                <w:rFonts w:cs="Arial"/>
              </w:rPr>
              <w:t>≤ 5320.02</w:t>
            </w:r>
          </w:p>
        </w:tc>
        <w:tc>
          <w:tcPr>
            <w:tcW w:w="1867" w:type="dxa"/>
          </w:tcPr>
          <w:p w14:paraId="5B926E7B" w14:textId="77777777" w:rsidR="00795DAB" w:rsidRPr="005838A6" w:rsidRDefault="00795DAB" w:rsidP="00952000">
            <w:pPr>
              <w:pStyle w:val="TAC"/>
            </w:pPr>
            <w:r w:rsidRPr="005838A6">
              <w:t>5135 ≤ f ≤ 5233.3</w:t>
            </w:r>
          </w:p>
        </w:tc>
        <w:tc>
          <w:tcPr>
            <w:tcW w:w="1965" w:type="dxa"/>
          </w:tcPr>
          <w:p w14:paraId="1BA559F3" w14:textId="77777777" w:rsidR="00795DAB" w:rsidRPr="005838A6" w:rsidRDefault="00795DAB" w:rsidP="00952000">
            <w:pPr>
              <w:pStyle w:val="TAC"/>
            </w:pPr>
            <w:r w:rsidRPr="005838A6">
              <w:t>-26</w:t>
            </w:r>
          </w:p>
        </w:tc>
        <w:tc>
          <w:tcPr>
            <w:tcW w:w="1965" w:type="dxa"/>
            <w:tcBorders>
              <w:top w:val="nil"/>
              <w:bottom w:val="nil"/>
            </w:tcBorders>
            <w:shd w:val="clear" w:color="auto" w:fill="auto"/>
          </w:tcPr>
          <w:p w14:paraId="31787D05" w14:textId="77777777" w:rsidR="00795DAB" w:rsidRPr="005838A6" w:rsidRDefault="00795DAB" w:rsidP="00952000">
            <w:pPr>
              <w:pStyle w:val="TAC"/>
            </w:pPr>
          </w:p>
        </w:tc>
      </w:tr>
      <w:tr w:rsidR="00795DAB" w:rsidRPr="005838A6" w14:paraId="2E834EE0" w14:textId="77777777" w:rsidTr="00952000">
        <w:trPr>
          <w:jc w:val="center"/>
        </w:trPr>
        <w:tc>
          <w:tcPr>
            <w:tcW w:w="1736" w:type="dxa"/>
            <w:tcBorders>
              <w:top w:val="nil"/>
              <w:bottom w:val="nil"/>
            </w:tcBorders>
            <w:shd w:val="clear" w:color="auto" w:fill="auto"/>
          </w:tcPr>
          <w:p w14:paraId="00CCCE6F" w14:textId="77777777" w:rsidR="00795DAB" w:rsidRPr="005838A6" w:rsidRDefault="00795DAB" w:rsidP="00952000">
            <w:pPr>
              <w:pStyle w:val="TAC"/>
            </w:pPr>
          </w:p>
        </w:tc>
        <w:tc>
          <w:tcPr>
            <w:tcW w:w="1867" w:type="dxa"/>
          </w:tcPr>
          <w:p w14:paraId="4C182D4C" w14:textId="77777777" w:rsidR="00795DAB" w:rsidRPr="005838A6" w:rsidRDefault="00795DAB" w:rsidP="00952000">
            <w:pPr>
              <w:pStyle w:val="TAC"/>
            </w:pPr>
            <w:r w:rsidRPr="005838A6">
              <w:t>5233.3 &lt; f ≤ 5240</w:t>
            </w:r>
          </w:p>
        </w:tc>
        <w:tc>
          <w:tcPr>
            <w:tcW w:w="1965" w:type="dxa"/>
          </w:tcPr>
          <w:p w14:paraId="568EA68F" w14:textId="77777777" w:rsidR="00795DAB" w:rsidRPr="005838A6" w:rsidRDefault="00795DAB" w:rsidP="00952000">
            <w:pPr>
              <w:pStyle w:val="TAC"/>
            </w:pPr>
            <w:r w:rsidRPr="005838A6">
              <w:t>-26 to -18</w:t>
            </w:r>
          </w:p>
        </w:tc>
        <w:tc>
          <w:tcPr>
            <w:tcW w:w="1965" w:type="dxa"/>
            <w:tcBorders>
              <w:top w:val="nil"/>
              <w:bottom w:val="nil"/>
            </w:tcBorders>
            <w:shd w:val="clear" w:color="auto" w:fill="auto"/>
          </w:tcPr>
          <w:p w14:paraId="39989B1C" w14:textId="77777777" w:rsidR="00795DAB" w:rsidRPr="005838A6" w:rsidRDefault="00795DAB" w:rsidP="00952000">
            <w:pPr>
              <w:pStyle w:val="TAC"/>
            </w:pPr>
          </w:p>
        </w:tc>
      </w:tr>
      <w:tr w:rsidR="00795DAB" w:rsidRPr="005838A6" w14:paraId="206794E9" w14:textId="77777777" w:rsidTr="00952000">
        <w:trPr>
          <w:jc w:val="center"/>
        </w:trPr>
        <w:tc>
          <w:tcPr>
            <w:tcW w:w="1736" w:type="dxa"/>
            <w:tcBorders>
              <w:top w:val="nil"/>
              <w:bottom w:val="nil"/>
            </w:tcBorders>
            <w:shd w:val="clear" w:color="auto" w:fill="auto"/>
          </w:tcPr>
          <w:p w14:paraId="7E75A8B6" w14:textId="77777777" w:rsidR="00795DAB" w:rsidRPr="005838A6" w:rsidRDefault="00795DAB" w:rsidP="00952000">
            <w:pPr>
              <w:pStyle w:val="TAC"/>
            </w:pPr>
          </w:p>
        </w:tc>
        <w:tc>
          <w:tcPr>
            <w:tcW w:w="1867" w:type="dxa"/>
          </w:tcPr>
          <w:p w14:paraId="02D636F2" w14:textId="77777777" w:rsidR="00795DAB" w:rsidRPr="005838A6" w:rsidRDefault="00795DAB" w:rsidP="00952000">
            <w:pPr>
              <w:pStyle w:val="TAC"/>
            </w:pPr>
            <w:r w:rsidRPr="005838A6">
              <w:t>5240 &lt; f ≤ 5249</w:t>
            </w:r>
          </w:p>
        </w:tc>
        <w:tc>
          <w:tcPr>
            <w:tcW w:w="1965" w:type="dxa"/>
          </w:tcPr>
          <w:p w14:paraId="6F0699E2" w14:textId="77777777" w:rsidR="00795DAB" w:rsidRPr="005838A6" w:rsidRDefault="00795DAB" w:rsidP="00952000">
            <w:pPr>
              <w:pStyle w:val="TAC"/>
            </w:pPr>
            <w:r w:rsidRPr="005838A6">
              <w:t>-18 to -10</w:t>
            </w:r>
          </w:p>
        </w:tc>
        <w:tc>
          <w:tcPr>
            <w:tcW w:w="1965" w:type="dxa"/>
            <w:tcBorders>
              <w:top w:val="nil"/>
              <w:bottom w:val="nil"/>
            </w:tcBorders>
            <w:shd w:val="clear" w:color="auto" w:fill="auto"/>
          </w:tcPr>
          <w:p w14:paraId="6B4A673E" w14:textId="77777777" w:rsidR="00795DAB" w:rsidRPr="005838A6" w:rsidRDefault="00795DAB" w:rsidP="00952000">
            <w:pPr>
              <w:pStyle w:val="TAC"/>
            </w:pPr>
          </w:p>
        </w:tc>
      </w:tr>
      <w:tr w:rsidR="00795DAB" w:rsidRPr="005838A6" w14:paraId="6CEA288C" w14:textId="77777777" w:rsidTr="00952000">
        <w:trPr>
          <w:jc w:val="center"/>
        </w:trPr>
        <w:tc>
          <w:tcPr>
            <w:tcW w:w="1736" w:type="dxa"/>
            <w:tcBorders>
              <w:top w:val="nil"/>
              <w:bottom w:val="nil"/>
            </w:tcBorders>
            <w:shd w:val="clear" w:color="auto" w:fill="auto"/>
          </w:tcPr>
          <w:p w14:paraId="40C86AF6" w14:textId="77777777" w:rsidR="00795DAB" w:rsidRPr="005838A6" w:rsidRDefault="00795DAB" w:rsidP="00952000">
            <w:pPr>
              <w:pStyle w:val="TAC"/>
            </w:pPr>
          </w:p>
        </w:tc>
        <w:tc>
          <w:tcPr>
            <w:tcW w:w="1867" w:type="dxa"/>
          </w:tcPr>
          <w:p w14:paraId="63BC41AC" w14:textId="77777777" w:rsidR="00795DAB" w:rsidRPr="005838A6" w:rsidRDefault="00795DAB" w:rsidP="00952000">
            <w:pPr>
              <w:pStyle w:val="TAC"/>
            </w:pPr>
            <w:r w:rsidRPr="005838A6">
              <w:t>5249 &lt; f ≤ 5249.8</w:t>
            </w:r>
          </w:p>
        </w:tc>
        <w:tc>
          <w:tcPr>
            <w:tcW w:w="1965" w:type="dxa"/>
          </w:tcPr>
          <w:p w14:paraId="48304950" w14:textId="77777777" w:rsidR="00795DAB" w:rsidRPr="005838A6" w:rsidRDefault="00795DAB" w:rsidP="00952000">
            <w:pPr>
              <w:pStyle w:val="TAC"/>
            </w:pPr>
            <w:r w:rsidRPr="005838A6">
              <w:t>-10 to -2</w:t>
            </w:r>
          </w:p>
        </w:tc>
        <w:tc>
          <w:tcPr>
            <w:tcW w:w="1965" w:type="dxa"/>
            <w:tcBorders>
              <w:top w:val="nil"/>
              <w:bottom w:val="nil"/>
            </w:tcBorders>
            <w:shd w:val="clear" w:color="auto" w:fill="auto"/>
          </w:tcPr>
          <w:p w14:paraId="7F795621" w14:textId="77777777" w:rsidR="00795DAB" w:rsidRPr="005838A6" w:rsidRDefault="00795DAB" w:rsidP="00952000">
            <w:pPr>
              <w:pStyle w:val="TAC"/>
            </w:pPr>
          </w:p>
        </w:tc>
      </w:tr>
      <w:tr w:rsidR="00795DAB" w:rsidRPr="005838A6" w14:paraId="7F51775F" w14:textId="77777777" w:rsidTr="00952000">
        <w:trPr>
          <w:jc w:val="center"/>
        </w:trPr>
        <w:tc>
          <w:tcPr>
            <w:tcW w:w="1736" w:type="dxa"/>
            <w:tcBorders>
              <w:top w:val="nil"/>
              <w:bottom w:val="nil"/>
            </w:tcBorders>
            <w:shd w:val="clear" w:color="auto" w:fill="auto"/>
          </w:tcPr>
          <w:p w14:paraId="6E2266BC" w14:textId="77777777" w:rsidR="00795DAB" w:rsidRPr="005838A6" w:rsidRDefault="00795DAB" w:rsidP="00952000">
            <w:pPr>
              <w:pStyle w:val="TAC"/>
            </w:pPr>
          </w:p>
        </w:tc>
        <w:tc>
          <w:tcPr>
            <w:tcW w:w="1867" w:type="dxa"/>
          </w:tcPr>
          <w:p w14:paraId="38CC3F72" w14:textId="77777777" w:rsidR="00795DAB" w:rsidRPr="005838A6" w:rsidRDefault="00795DAB" w:rsidP="00952000">
            <w:pPr>
              <w:pStyle w:val="TAC"/>
            </w:pPr>
            <w:r w:rsidRPr="005838A6">
              <w:t>5249.8 &lt; f ≤ 5250</w:t>
            </w:r>
          </w:p>
        </w:tc>
        <w:tc>
          <w:tcPr>
            <w:tcW w:w="1965" w:type="dxa"/>
          </w:tcPr>
          <w:p w14:paraId="0EAAC9B7" w14:textId="77777777" w:rsidR="00795DAB" w:rsidRPr="005838A6" w:rsidRDefault="00795DAB" w:rsidP="00952000">
            <w:pPr>
              <w:pStyle w:val="TAC"/>
            </w:pPr>
            <w:r w:rsidRPr="005838A6">
              <w:t>-2 to 3</w:t>
            </w:r>
          </w:p>
        </w:tc>
        <w:tc>
          <w:tcPr>
            <w:tcW w:w="1965" w:type="dxa"/>
            <w:tcBorders>
              <w:top w:val="nil"/>
              <w:bottom w:val="nil"/>
            </w:tcBorders>
            <w:shd w:val="clear" w:color="auto" w:fill="auto"/>
          </w:tcPr>
          <w:p w14:paraId="49092807" w14:textId="77777777" w:rsidR="00795DAB" w:rsidRPr="005838A6" w:rsidRDefault="00795DAB" w:rsidP="00952000">
            <w:pPr>
              <w:pStyle w:val="TAC"/>
            </w:pPr>
          </w:p>
        </w:tc>
      </w:tr>
      <w:tr w:rsidR="00795DAB" w:rsidRPr="005838A6" w14:paraId="563984CD" w14:textId="77777777" w:rsidTr="00952000">
        <w:trPr>
          <w:jc w:val="center"/>
        </w:trPr>
        <w:tc>
          <w:tcPr>
            <w:tcW w:w="1736" w:type="dxa"/>
            <w:tcBorders>
              <w:top w:val="nil"/>
              <w:bottom w:val="single" w:sz="4" w:space="0" w:color="auto"/>
            </w:tcBorders>
            <w:shd w:val="clear" w:color="auto" w:fill="auto"/>
          </w:tcPr>
          <w:p w14:paraId="735D67C0" w14:textId="77777777" w:rsidR="00795DAB" w:rsidRPr="005838A6" w:rsidRDefault="00795DAB" w:rsidP="00952000">
            <w:pPr>
              <w:pStyle w:val="TAC"/>
            </w:pPr>
          </w:p>
        </w:tc>
        <w:tc>
          <w:tcPr>
            <w:tcW w:w="1867" w:type="dxa"/>
          </w:tcPr>
          <w:p w14:paraId="616234D9" w14:textId="77777777" w:rsidR="00795DAB" w:rsidRPr="005838A6" w:rsidRDefault="00795DAB" w:rsidP="00952000">
            <w:pPr>
              <w:pStyle w:val="TAC"/>
            </w:pPr>
            <w:r w:rsidRPr="005838A6">
              <w:t>5350 ≤ f ≤ 5365</w:t>
            </w:r>
          </w:p>
        </w:tc>
        <w:tc>
          <w:tcPr>
            <w:tcW w:w="1965" w:type="dxa"/>
          </w:tcPr>
          <w:p w14:paraId="0F924BAA" w14:textId="77777777" w:rsidR="00795DAB" w:rsidRPr="005838A6" w:rsidRDefault="00795DAB" w:rsidP="00952000">
            <w:pPr>
              <w:pStyle w:val="TAC"/>
            </w:pPr>
            <w:r w:rsidRPr="005838A6">
              <w:t>-26</w:t>
            </w:r>
          </w:p>
        </w:tc>
        <w:tc>
          <w:tcPr>
            <w:tcW w:w="1965" w:type="dxa"/>
            <w:tcBorders>
              <w:top w:val="nil"/>
              <w:bottom w:val="nil"/>
            </w:tcBorders>
            <w:shd w:val="clear" w:color="auto" w:fill="auto"/>
          </w:tcPr>
          <w:p w14:paraId="7A6D82A2" w14:textId="77777777" w:rsidR="00795DAB" w:rsidRPr="005838A6" w:rsidRDefault="00795DAB" w:rsidP="00952000">
            <w:pPr>
              <w:pStyle w:val="TAC"/>
            </w:pPr>
          </w:p>
        </w:tc>
      </w:tr>
      <w:tr w:rsidR="00795DAB" w:rsidRPr="005838A6" w14:paraId="5B7C9FA8" w14:textId="77777777" w:rsidTr="00952000">
        <w:trPr>
          <w:jc w:val="center"/>
        </w:trPr>
        <w:tc>
          <w:tcPr>
            <w:tcW w:w="1736" w:type="dxa"/>
            <w:tcBorders>
              <w:bottom w:val="nil"/>
            </w:tcBorders>
            <w:shd w:val="clear" w:color="auto" w:fill="auto"/>
          </w:tcPr>
          <w:p w14:paraId="77A8815D" w14:textId="77777777" w:rsidR="00795DAB" w:rsidRPr="005838A6" w:rsidRDefault="00795DAB" w:rsidP="00952000">
            <w:pPr>
              <w:pStyle w:val="TAC"/>
            </w:pPr>
            <w:r w:rsidRPr="005838A6">
              <w:t xml:space="preserve">5500.02 </w:t>
            </w:r>
            <w:r w:rsidRPr="005838A6">
              <w:rPr>
                <w:rFonts w:cs="Arial"/>
              </w:rPr>
              <w:t>≤</w:t>
            </w:r>
            <w:r w:rsidRPr="005838A6">
              <w:t xml:space="preserve"> Fc </w:t>
            </w:r>
            <w:r w:rsidRPr="005838A6">
              <w:rPr>
                <w:rFonts w:cs="Arial"/>
              </w:rPr>
              <w:t>≤ 5719.98</w:t>
            </w:r>
          </w:p>
        </w:tc>
        <w:tc>
          <w:tcPr>
            <w:tcW w:w="1867" w:type="dxa"/>
          </w:tcPr>
          <w:p w14:paraId="1677C546" w14:textId="77777777" w:rsidR="00795DAB" w:rsidRPr="005838A6" w:rsidRDefault="00795DAB" w:rsidP="00952000">
            <w:pPr>
              <w:pStyle w:val="TAC"/>
            </w:pPr>
            <w:r w:rsidRPr="005838A6">
              <w:t>5420 ≤ f ≤ 5460</w:t>
            </w:r>
          </w:p>
        </w:tc>
        <w:tc>
          <w:tcPr>
            <w:tcW w:w="1965" w:type="dxa"/>
          </w:tcPr>
          <w:p w14:paraId="0BD7C4E8" w14:textId="77777777" w:rsidR="00795DAB" w:rsidRPr="005838A6" w:rsidRDefault="00795DAB" w:rsidP="00952000">
            <w:pPr>
              <w:pStyle w:val="TAC"/>
            </w:pPr>
            <w:r w:rsidRPr="005838A6">
              <w:t>-26</w:t>
            </w:r>
          </w:p>
        </w:tc>
        <w:tc>
          <w:tcPr>
            <w:tcW w:w="1965" w:type="dxa"/>
            <w:tcBorders>
              <w:top w:val="nil"/>
              <w:bottom w:val="nil"/>
            </w:tcBorders>
            <w:shd w:val="clear" w:color="auto" w:fill="auto"/>
          </w:tcPr>
          <w:p w14:paraId="6FA9ADC7" w14:textId="77777777" w:rsidR="00795DAB" w:rsidRPr="005838A6" w:rsidRDefault="00795DAB" w:rsidP="00952000">
            <w:pPr>
              <w:pStyle w:val="TAC"/>
            </w:pPr>
          </w:p>
        </w:tc>
      </w:tr>
      <w:tr w:rsidR="00795DAB" w:rsidRPr="005838A6" w14:paraId="448D89BB" w14:textId="77777777" w:rsidTr="00952000">
        <w:trPr>
          <w:jc w:val="center"/>
        </w:trPr>
        <w:tc>
          <w:tcPr>
            <w:tcW w:w="1736" w:type="dxa"/>
            <w:tcBorders>
              <w:top w:val="nil"/>
              <w:bottom w:val="nil"/>
            </w:tcBorders>
            <w:shd w:val="clear" w:color="auto" w:fill="auto"/>
          </w:tcPr>
          <w:p w14:paraId="5705CD51" w14:textId="77777777" w:rsidR="00795DAB" w:rsidRPr="005838A6" w:rsidRDefault="00795DAB" w:rsidP="00952000">
            <w:pPr>
              <w:pStyle w:val="TAC"/>
            </w:pPr>
          </w:p>
        </w:tc>
        <w:tc>
          <w:tcPr>
            <w:tcW w:w="1867" w:type="dxa"/>
          </w:tcPr>
          <w:p w14:paraId="14A27BBD" w14:textId="77777777" w:rsidR="00795DAB" w:rsidRPr="005838A6" w:rsidRDefault="00795DAB" w:rsidP="00952000">
            <w:pPr>
              <w:pStyle w:val="TAC"/>
            </w:pPr>
            <w:r w:rsidRPr="005838A6">
              <w:t>5460 &lt; f ≤ 5470</w:t>
            </w:r>
          </w:p>
        </w:tc>
        <w:tc>
          <w:tcPr>
            <w:tcW w:w="1965" w:type="dxa"/>
          </w:tcPr>
          <w:p w14:paraId="3871B6EF" w14:textId="77777777" w:rsidR="00795DAB" w:rsidRPr="005838A6" w:rsidRDefault="00795DAB" w:rsidP="00952000">
            <w:pPr>
              <w:pStyle w:val="TAC"/>
            </w:pPr>
            <w:r w:rsidRPr="005838A6">
              <w:t>-19</w:t>
            </w:r>
          </w:p>
        </w:tc>
        <w:tc>
          <w:tcPr>
            <w:tcW w:w="1965" w:type="dxa"/>
            <w:tcBorders>
              <w:top w:val="nil"/>
              <w:bottom w:val="nil"/>
            </w:tcBorders>
            <w:shd w:val="clear" w:color="auto" w:fill="auto"/>
          </w:tcPr>
          <w:p w14:paraId="7D83CE48" w14:textId="77777777" w:rsidR="00795DAB" w:rsidRPr="005838A6" w:rsidRDefault="00795DAB" w:rsidP="00952000">
            <w:pPr>
              <w:pStyle w:val="TAC"/>
            </w:pPr>
          </w:p>
        </w:tc>
      </w:tr>
      <w:tr w:rsidR="00795DAB" w:rsidRPr="005838A6" w14:paraId="4EC2E3CD" w14:textId="77777777" w:rsidTr="00952000">
        <w:trPr>
          <w:jc w:val="center"/>
        </w:trPr>
        <w:tc>
          <w:tcPr>
            <w:tcW w:w="1736" w:type="dxa"/>
            <w:tcBorders>
              <w:top w:val="nil"/>
              <w:bottom w:val="nil"/>
            </w:tcBorders>
            <w:shd w:val="clear" w:color="auto" w:fill="auto"/>
          </w:tcPr>
          <w:p w14:paraId="04E9A23B" w14:textId="77777777" w:rsidR="00795DAB" w:rsidRPr="005838A6" w:rsidRDefault="00795DAB" w:rsidP="00952000">
            <w:pPr>
              <w:pStyle w:val="TAC"/>
            </w:pPr>
          </w:p>
        </w:tc>
        <w:tc>
          <w:tcPr>
            <w:tcW w:w="1867" w:type="dxa"/>
          </w:tcPr>
          <w:p w14:paraId="12015600" w14:textId="77777777" w:rsidR="00795DAB" w:rsidRPr="005838A6" w:rsidRDefault="00795DAB" w:rsidP="00952000">
            <w:pPr>
              <w:pStyle w:val="TAC"/>
            </w:pPr>
            <w:r w:rsidRPr="005838A6">
              <w:t>5745 ≤ f &lt; 5765</w:t>
            </w:r>
          </w:p>
        </w:tc>
        <w:tc>
          <w:tcPr>
            <w:tcW w:w="1965" w:type="dxa"/>
          </w:tcPr>
          <w:p w14:paraId="584D0A0D" w14:textId="77777777" w:rsidR="00795DAB" w:rsidRPr="005838A6" w:rsidRDefault="00795DAB" w:rsidP="00952000">
            <w:pPr>
              <w:pStyle w:val="TAC"/>
            </w:pPr>
            <w:r w:rsidRPr="005838A6">
              <w:t>-19</w:t>
            </w:r>
          </w:p>
        </w:tc>
        <w:tc>
          <w:tcPr>
            <w:tcW w:w="1965" w:type="dxa"/>
            <w:tcBorders>
              <w:top w:val="nil"/>
              <w:bottom w:val="nil"/>
            </w:tcBorders>
            <w:shd w:val="clear" w:color="auto" w:fill="auto"/>
          </w:tcPr>
          <w:p w14:paraId="1E877C93" w14:textId="77777777" w:rsidR="00795DAB" w:rsidRPr="005838A6" w:rsidRDefault="00795DAB" w:rsidP="00952000">
            <w:pPr>
              <w:pStyle w:val="TAC"/>
            </w:pPr>
          </w:p>
        </w:tc>
      </w:tr>
      <w:tr w:rsidR="00795DAB" w:rsidRPr="005838A6" w14:paraId="49DA3144" w14:textId="77777777" w:rsidTr="00952000">
        <w:trPr>
          <w:jc w:val="center"/>
        </w:trPr>
        <w:tc>
          <w:tcPr>
            <w:tcW w:w="1736" w:type="dxa"/>
            <w:tcBorders>
              <w:top w:val="nil"/>
            </w:tcBorders>
            <w:shd w:val="clear" w:color="auto" w:fill="auto"/>
          </w:tcPr>
          <w:p w14:paraId="25AA057E" w14:textId="77777777" w:rsidR="00795DAB" w:rsidRPr="005838A6" w:rsidRDefault="00795DAB" w:rsidP="00952000">
            <w:pPr>
              <w:pStyle w:val="TAC"/>
            </w:pPr>
          </w:p>
        </w:tc>
        <w:tc>
          <w:tcPr>
            <w:tcW w:w="1867" w:type="dxa"/>
          </w:tcPr>
          <w:p w14:paraId="06A17A55" w14:textId="77777777" w:rsidR="00795DAB" w:rsidRPr="005838A6" w:rsidRDefault="00795DAB" w:rsidP="00952000">
            <w:pPr>
              <w:pStyle w:val="TAC"/>
            </w:pPr>
            <w:r w:rsidRPr="005838A6">
              <w:t>5765 ≤ f ≤ 5800</w:t>
            </w:r>
          </w:p>
        </w:tc>
        <w:tc>
          <w:tcPr>
            <w:tcW w:w="1965" w:type="dxa"/>
          </w:tcPr>
          <w:p w14:paraId="7BDED442" w14:textId="77777777" w:rsidR="00795DAB" w:rsidRPr="005838A6" w:rsidRDefault="00795DAB" w:rsidP="00952000">
            <w:pPr>
              <w:pStyle w:val="TAC"/>
            </w:pPr>
            <w:r w:rsidRPr="005838A6">
              <w:t>-26</w:t>
            </w:r>
          </w:p>
        </w:tc>
        <w:tc>
          <w:tcPr>
            <w:tcW w:w="1965" w:type="dxa"/>
            <w:tcBorders>
              <w:top w:val="nil"/>
            </w:tcBorders>
            <w:shd w:val="clear" w:color="auto" w:fill="auto"/>
          </w:tcPr>
          <w:p w14:paraId="2E81EFD3" w14:textId="77777777" w:rsidR="00795DAB" w:rsidRPr="005838A6" w:rsidRDefault="00795DAB" w:rsidP="00952000">
            <w:pPr>
              <w:pStyle w:val="TAC"/>
            </w:pPr>
          </w:p>
        </w:tc>
      </w:tr>
      <w:tr w:rsidR="00795DAB" w:rsidRPr="005838A6" w14:paraId="00B31313" w14:textId="77777777" w:rsidTr="00952000">
        <w:trPr>
          <w:jc w:val="center"/>
        </w:trPr>
        <w:tc>
          <w:tcPr>
            <w:tcW w:w="7533" w:type="dxa"/>
            <w:gridSpan w:val="4"/>
            <w:vAlign w:val="center"/>
          </w:tcPr>
          <w:p w14:paraId="52A0DFB5" w14:textId="77777777" w:rsidR="00795DAB" w:rsidRPr="005838A6" w:rsidRDefault="00795DAB" w:rsidP="00952000">
            <w:pPr>
              <w:pStyle w:val="TAN"/>
            </w:pPr>
            <w:r w:rsidRPr="005838A6">
              <w:t>NOTE:</w:t>
            </w:r>
            <w:r w:rsidRPr="005838A6">
              <w:tab/>
              <w:t>The minimum requirement when specified as a range denotes the emission requirement at the end points of the protected range.  The requirement within the protected range is obtained by linear interpolation between the requirements at the end points.</w:t>
            </w:r>
          </w:p>
        </w:tc>
      </w:tr>
    </w:tbl>
    <w:p w14:paraId="70EF7E17" w14:textId="77777777" w:rsidR="00795DAB" w:rsidRPr="005838A6" w:rsidRDefault="00795DAB" w:rsidP="00795DAB"/>
    <w:p w14:paraId="2EC52F6B" w14:textId="77777777" w:rsidR="00795DAB" w:rsidRPr="005838A6" w:rsidRDefault="00795DAB" w:rsidP="00795DAB">
      <w:pPr>
        <w:pStyle w:val="TH"/>
      </w:pPr>
      <w:r w:rsidRPr="005838A6">
        <w:t>Table 6.5F.3.3.3.2-2: Additional requirements for 40 MHz channel bandwidth</w:t>
      </w:r>
    </w:p>
    <w:tbl>
      <w:tblPr>
        <w:tblW w:w="75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36"/>
        <w:gridCol w:w="1867"/>
        <w:gridCol w:w="1965"/>
        <w:gridCol w:w="1965"/>
      </w:tblGrid>
      <w:tr w:rsidR="00795DAB" w:rsidRPr="005838A6" w14:paraId="77E76B1B" w14:textId="77777777" w:rsidTr="00952000">
        <w:trPr>
          <w:jc w:val="center"/>
        </w:trPr>
        <w:tc>
          <w:tcPr>
            <w:tcW w:w="1736" w:type="dxa"/>
            <w:tcBorders>
              <w:bottom w:val="single" w:sz="4" w:space="0" w:color="auto"/>
            </w:tcBorders>
          </w:tcPr>
          <w:p w14:paraId="5DB8F303" w14:textId="77777777" w:rsidR="00795DAB" w:rsidRPr="005838A6" w:rsidRDefault="00795DAB" w:rsidP="00952000">
            <w:pPr>
              <w:pStyle w:val="TAH"/>
            </w:pPr>
            <w:r w:rsidRPr="005838A6">
              <w:t>Center</w:t>
            </w:r>
          </w:p>
          <w:p w14:paraId="1B4F9D73" w14:textId="77777777" w:rsidR="00795DAB" w:rsidRPr="005838A6" w:rsidRDefault="00795DAB" w:rsidP="00952000">
            <w:pPr>
              <w:pStyle w:val="TAH"/>
            </w:pPr>
            <w:r w:rsidRPr="005838A6">
              <w:t>Frequency</w:t>
            </w:r>
            <w:r w:rsidRPr="005838A6">
              <w:rPr>
                <w:lang w:eastAsia="ja-JP"/>
              </w:rPr>
              <w:t xml:space="preserve"> Fc</w:t>
            </w:r>
          </w:p>
          <w:p w14:paraId="5857F2B5" w14:textId="77777777" w:rsidR="00795DAB" w:rsidRPr="005838A6" w:rsidRDefault="00795DAB" w:rsidP="00952000">
            <w:pPr>
              <w:pStyle w:val="TAH"/>
            </w:pPr>
            <w:r w:rsidRPr="005838A6">
              <w:t>[MHz]</w:t>
            </w:r>
          </w:p>
        </w:tc>
        <w:tc>
          <w:tcPr>
            <w:tcW w:w="1867" w:type="dxa"/>
          </w:tcPr>
          <w:p w14:paraId="4106F0DB" w14:textId="77777777" w:rsidR="00795DAB" w:rsidRPr="005838A6" w:rsidRDefault="00795DAB" w:rsidP="00952000">
            <w:pPr>
              <w:pStyle w:val="TAH"/>
            </w:pPr>
            <w:r w:rsidRPr="005838A6">
              <w:t>Protected range</w:t>
            </w:r>
          </w:p>
          <w:p w14:paraId="4252D900" w14:textId="77777777" w:rsidR="00795DAB" w:rsidRPr="005838A6" w:rsidRDefault="00795DAB" w:rsidP="00952000">
            <w:pPr>
              <w:pStyle w:val="TAH"/>
            </w:pPr>
            <w:r w:rsidRPr="005838A6">
              <w:t>[MHz]</w:t>
            </w:r>
          </w:p>
        </w:tc>
        <w:tc>
          <w:tcPr>
            <w:tcW w:w="1965" w:type="dxa"/>
          </w:tcPr>
          <w:p w14:paraId="7F5BADDD" w14:textId="77777777" w:rsidR="00795DAB" w:rsidRPr="005838A6" w:rsidRDefault="00795DAB" w:rsidP="00952000">
            <w:pPr>
              <w:pStyle w:val="TAH"/>
            </w:pPr>
            <w:r w:rsidRPr="005838A6">
              <w:t>Minimum requirement</w:t>
            </w:r>
          </w:p>
          <w:p w14:paraId="7B29E175" w14:textId="77777777" w:rsidR="00795DAB" w:rsidRPr="005838A6" w:rsidRDefault="00795DAB" w:rsidP="00952000">
            <w:pPr>
              <w:pStyle w:val="TAH"/>
            </w:pPr>
            <w:r w:rsidRPr="005838A6">
              <w:t>[dBm]</w:t>
            </w:r>
          </w:p>
        </w:tc>
        <w:tc>
          <w:tcPr>
            <w:tcW w:w="1965" w:type="dxa"/>
            <w:tcBorders>
              <w:bottom w:val="single" w:sz="4" w:space="0" w:color="auto"/>
            </w:tcBorders>
          </w:tcPr>
          <w:p w14:paraId="10BB2E2F" w14:textId="77777777" w:rsidR="00795DAB" w:rsidRPr="005838A6" w:rsidRDefault="00795DAB" w:rsidP="00952000">
            <w:pPr>
              <w:pStyle w:val="TAH"/>
            </w:pPr>
            <w:r w:rsidRPr="005838A6">
              <w:rPr>
                <w:rFonts w:cs="Arial"/>
              </w:rPr>
              <w:t>Measurement bandwidth</w:t>
            </w:r>
          </w:p>
        </w:tc>
      </w:tr>
      <w:tr w:rsidR="00795DAB" w:rsidRPr="005838A6" w14:paraId="3ABB7954" w14:textId="77777777" w:rsidTr="00952000">
        <w:trPr>
          <w:jc w:val="center"/>
        </w:trPr>
        <w:tc>
          <w:tcPr>
            <w:tcW w:w="1736" w:type="dxa"/>
            <w:tcBorders>
              <w:bottom w:val="nil"/>
            </w:tcBorders>
            <w:shd w:val="clear" w:color="auto" w:fill="auto"/>
          </w:tcPr>
          <w:p w14:paraId="0404E732" w14:textId="77777777" w:rsidR="00795DAB" w:rsidRPr="005838A6" w:rsidRDefault="00795DAB" w:rsidP="00952000">
            <w:pPr>
              <w:pStyle w:val="TAC"/>
              <w:rPr>
                <w:lang w:eastAsia="ja-JP"/>
              </w:rPr>
            </w:pPr>
            <w:r w:rsidRPr="005838A6">
              <w:t xml:space="preserve">5190 </w:t>
            </w:r>
            <w:r w:rsidRPr="005838A6">
              <w:rPr>
                <w:rFonts w:cs="Arial"/>
              </w:rPr>
              <w:t>≤</w:t>
            </w:r>
            <w:r w:rsidRPr="005838A6">
              <w:t xml:space="preserve"> Fc </w:t>
            </w:r>
            <w:r w:rsidRPr="005838A6">
              <w:rPr>
                <w:rFonts w:cs="Arial"/>
              </w:rPr>
              <w:t>≤ 5230.02</w:t>
            </w:r>
          </w:p>
        </w:tc>
        <w:tc>
          <w:tcPr>
            <w:tcW w:w="1867" w:type="dxa"/>
          </w:tcPr>
          <w:p w14:paraId="4B260A5B" w14:textId="77777777" w:rsidR="00795DAB" w:rsidRPr="005838A6" w:rsidRDefault="00795DAB" w:rsidP="00952000">
            <w:pPr>
              <w:pStyle w:val="TAC"/>
            </w:pPr>
            <w:r w:rsidRPr="005838A6">
              <w:t>5100 ≤ f ≤ 5141.6</w:t>
            </w:r>
          </w:p>
        </w:tc>
        <w:tc>
          <w:tcPr>
            <w:tcW w:w="1965" w:type="dxa"/>
          </w:tcPr>
          <w:p w14:paraId="0D6830CF" w14:textId="77777777" w:rsidR="00795DAB" w:rsidRPr="005838A6" w:rsidRDefault="00795DAB" w:rsidP="00952000">
            <w:pPr>
              <w:pStyle w:val="TAC"/>
            </w:pPr>
            <w:r w:rsidRPr="005838A6">
              <w:t>-26</w:t>
            </w:r>
          </w:p>
        </w:tc>
        <w:tc>
          <w:tcPr>
            <w:tcW w:w="1965" w:type="dxa"/>
            <w:tcBorders>
              <w:bottom w:val="nil"/>
            </w:tcBorders>
            <w:shd w:val="clear" w:color="auto" w:fill="auto"/>
          </w:tcPr>
          <w:p w14:paraId="71253051" w14:textId="77777777" w:rsidR="00795DAB" w:rsidRPr="005838A6" w:rsidRDefault="00795DAB" w:rsidP="00952000">
            <w:pPr>
              <w:pStyle w:val="TAC"/>
            </w:pPr>
            <w:r w:rsidRPr="005838A6">
              <w:t>1 MHz</w:t>
            </w:r>
          </w:p>
        </w:tc>
      </w:tr>
      <w:tr w:rsidR="00795DAB" w:rsidRPr="005838A6" w14:paraId="71A620E4" w14:textId="77777777" w:rsidTr="00952000">
        <w:trPr>
          <w:jc w:val="center"/>
        </w:trPr>
        <w:tc>
          <w:tcPr>
            <w:tcW w:w="1736" w:type="dxa"/>
            <w:tcBorders>
              <w:top w:val="nil"/>
              <w:bottom w:val="nil"/>
            </w:tcBorders>
            <w:shd w:val="clear" w:color="auto" w:fill="auto"/>
          </w:tcPr>
          <w:p w14:paraId="452A668E" w14:textId="77777777" w:rsidR="00795DAB" w:rsidRPr="005838A6" w:rsidRDefault="00795DAB" w:rsidP="00952000">
            <w:pPr>
              <w:pStyle w:val="TAC"/>
            </w:pPr>
          </w:p>
        </w:tc>
        <w:tc>
          <w:tcPr>
            <w:tcW w:w="1867" w:type="dxa"/>
          </w:tcPr>
          <w:p w14:paraId="06AD23AA" w14:textId="77777777" w:rsidR="00795DAB" w:rsidRPr="005838A6" w:rsidRDefault="00795DAB" w:rsidP="00952000">
            <w:pPr>
              <w:pStyle w:val="TAC"/>
            </w:pPr>
            <w:r w:rsidRPr="005838A6">
              <w:t>5141.6 &lt; f ≤ 5150</w:t>
            </w:r>
          </w:p>
        </w:tc>
        <w:tc>
          <w:tcPr>
            <w:tcW w:w="1965" w:type="dxa"/>
          </w:tcPr>
          <w:p w14:paraId="3B3DEE93" w14:textId="77777777" w:rsidR="00795DAB" w:rsidRPr="005838A6" w:rsidRDefault="00795DAB" w:rsidP="00952000">
            <w:pPr>
              <w:pStyle w:val="TAC"/>
            </w:pPr>
            <w:r w:rsidRPr="005838A6">
              <w:t>-18</w:t>
            </w:r>
          </w:p>
        </w:tc>
        <w:tc>
          <w:tcPr>
            <w:tcW w:w="1965" w:type="dxa"/>
            <w:tcBorders>
              <w:top w:val="nil"/>
              <w:bottom w:val="nil"/>
            </w:tcBorders>
            <w:shd w:val="clear" w:color="auto" w:fill="auto"/>
          </w:tcPr>
          <w:p w14:paraId="51F6519F" w14:textId="77777777" w:rsidR="00795DAB" w:rsidRPr="005838A6" w:rsidRDefault="00795DAB" w:rsidP="00952000">
            <w:pPr>
              <w:pStyle w:val="TAC"/>
            </w:pPr>
          </w:p>
        </w:tc>
      </w:tr>
      <w:tr w:rsidR="00795DAB" w:rsidRPr="005838A6" w14:paraId="067E4220" w14:textId="77777777" w:rsidTr="00952000">
        <w:trPr>
          <w:jc w:val="center"/>
        </w:trPr>
        <w:tc>
          <w:tcPr>
            <w:tcW w:w="1736" w:type="dxa"/>
            <w:tcBorders>
              <w:top w:val="nil"/>
              <w:bottom w:val="nil"/>
            </w:tcBorders>
            <w:shd w:val="clear" w:color="auto" w:fill="auto"/>
          </w:tcPr>
          <w:p w14:paraId="0D48CCC2" w14:textId="77777777" w:rsidR="00795DAB" w:rsidRPr="005838A6" w:rsidRDefault="00795DAB" w:rsidP="00952000">
            <w:pPr>
              <w:pStyle w:val="TAC"/>
            </w:pPr>
          </w:p>
        </w:tc>
        <w:tc>
          <w:tcPr>
            <w:tcW w:w="1867" w:type="dxa"/>
          </w:tcPr>
          <w:p w14:paraId="3CE3E0C1" w14:textId="77777777" w:rsidR="00795DAB" w:rsidRPr="005838A6" w:rsidRDefault="00795DAB" w:rsidP="00952000">
            <w:pPr>
              <w:pStyle w:val="TAC"/>
            </w:pPr>
            <w:r w:rsidRPr="005838A6">
              <w:t>5250 ≤ f &lt; 5251</w:t>
            </w:r>
          </w:p>
        </w:tc>
        <w:tc>
          <w:tcPr>
            <w:tcW w:w="1965" w:type="dxa"/>
          </w:tcPr>
          <w:p w14:paraId="0D322163" w14:textId="77777777" w:rsidR="00795DAB" w:rsidRPr="005838A6" w:rsidRDefault="00795DAB" w:rsidP="00952000">
            <w:pPr>
              <w:pStyle w:val="TAC"/>
            </w:pPr>
            <w:r w:rsidRPr="005838A6">
              <w:t>-3 to -13</w:t>
            </w:r>
          </w:p>
        </w:tc>
        <w:tc>
          <w:tcPr>
            <w:tcW w:w="1965" w:type="dxa"/>
            <w:tcBorders>
              <w:top w:val="nil"/>
              <w:bottom w:val="nil"/>
            </w:tcBorders>
            <w:shd w:val="clear" w:color="auto" w:fill="auto"/>
          </w:tcPr>
          <w:p w14:paraId="57377B33" w14:textId="77777777" w:rsidR="00795DAB" w:rsidRPr="005838A6" w:rsidRDefault="00795DAB" w:rsidP="00952000">
            <w:pPr>
              <w:pStyle w:val="TAC"/>
            </w:pPr>
          </w:p>
        </w:tc>
      </w:tr>
      <w:tr w:rsidR="00795DAB" w:rsidRPr="005838A6" w14:paraId="1407621D" w14:textId="77777777" w:rsidTr="00952000">
        <w:trPr>
          <w:jc w:val="center"/>
        </w:trPr>
        <w:tc>
          <w:tcPr>
            <w:tcW w:w="1736" w:type="dxa"/>
            <w:tcBorders>
              <w:top w:val="nil"/>
              <w:bottom w:val="nil"/>
            </w:tcBorders>
            <w:shd w:val="clear" w:color="auto" w:fill="auto"/>
          </w:tcPr>
          <w:p w14:paraId="34BB7CFF" w14:textId="77777777" w:rsidR="00795DAB" w:rsidRPr="005838A6" w:rsidRDefault="00795DAB" w:rsidP="00952000">
            <w:pPr>
              <w:pStyle w:val="TAC"/>
            </w:pPr>
          </w:p>
        </w:tc>
        <w:tc>
          <w:tcPr>
            <w:tcW w:w="1867" w:type="dxa"/>
          </w:tcPr>
          <w:p w14:paraId="17B72565" w14:textId="77777777" w:rsidR="00795DAB" w:rsidRPr="005838A6" w:rsidRDefault="00795DAB" w:rsidP="00952000">
            <w:pPr>
              <w:pStyle w:val="TAC"/>
            </w:pPr>
            <w:r w:rsidRPr="005838A6">
              <w:t>5251 ≤ f &lt; 5270</w:t>
            </w:r>
          </w:p>
        </w:tc>
        <w:tc>
          <w:tcPr>
            <w:tcW w:w="1965" w:type="dxa"/>
          </w:tcPr>
          <w:p w14:paraId="6822569A" w14:textId="77777777" w:rsidR="00795DAB" w:rsidRPr="005838A6" w:rsidRDefault="00795DAB" w:rsidP="00952000">
            <w:pPr>
              <w:pStyle w:val="TAC"/>
            </w:pPr>
            <w:r w:rsidRPr="005838A6">
              <w:t>-13 to -21</w:t>
            </w:r>
          </w:p>
        </w:tc>
        <w:tc>
          <w:tcPr>
            <w:tcW w:w="1965" w:type="dxa"/>
            <w:tcBorders>
              <w:top w:val="nil"/>
              <w:bottom w:val="nil"/>
            </w:tcBorders>
            <w:shd w:val="clear" w:color="auto" w:fill="auto"/>
          </w:tcPr>
          <w:p w14:paraId="086133A8" w14:textId="77777777" w:rsidR="00795DAB" w:rsidRPr="005838A6" w:rsidRDefault="00795DAB" w:rsidP="00952000">
            <w:pPr>
              <w:pStyle w:val="TAC"/>
            </w:pPr>
          </w:p>
        </w:tc>
      </w:tr>
      <w:tr w:rsidR="00795DAB" w:rsidRPr="005838A6" w14:paraId="4619D8FC" w14:textId="77777777" w:rsidTr="00952000">
        <w:trPr>
          <w:jc w:val="center"/>
        </w:trPr>
        <w:tc>
          <w:tcPr>
            <w:tcW w:w="1736" w:type="dxa"/>
            <w:tcBorders>
              <w:top w:val="nil"/>
              <w:bottom w:val="nil"/>
            </w:tcBorders>
            <w:shd w:val="clear" w:color="auto" w:fill="auto"/>
          </w:tcPr>
          <w:p w14:paraId="7A4BC135" w14:textId="77777777" w:rsidR="00795DAB" w:rsidRPr="005838A6" w:rsidRDefault="00795DAB" w:rsidP="00952000">
            <w:pPr>
              <w:pStyle w:val="TAC"/>
            </w:pPr>
          </w:p>
        </w:tc>
        <w:tc>
          <w:tcPr>
            <w:tcW w:w="1867" w:type="dxa"/>
          </w:tcPr>
          <w:p w14:paraId="474003D1" w14:textId="77777777" w:rsidR="00795DAB" w:rsidRPr="005838A6" w:rsidRDefault="00795DAB" w:rsidP="00952000">
            <w:pPr>
              <w:pStyle w:val="TAC"/>
            </w:pPr>
            <w:r w:rsidRPr="005838A6">
              <w:t>5270 ≤ f &lt; 5278.4</w:t>
            </w:r>
          </w:p>
        </w:tc>
        <w:tc>
          <w:tcPr>
            <w:tcW w:w="1965" w:type="dxa"/>
          </w:tcPr>
          <w:p w14:paraId="7DDF429D" w14:textId="77777777" w:rsidR="00795DAB" w:rsidRPr="005838A6" w:rsidRDefault="00795DAB" w:rsidP="00952000">
            <w:pPr>
              <w:pStyle w:val="TAC"/>
            </w:pPr>
            <w:r w:rsidRPr="005838A6">
              <w:t>-21 to -26</w:t>
            </w:r>
          </w:p>
        </w:tc>
        <w:tc>
          <w:tcPr>
            <w:tcW w:w="1965" w:type="dxa"/>
            <w:tcBorders>
              <w:top w:val="nil"/>
              <w:bottom w:val="nil"/>
            </w:tcBorders>
            <w:shd w:val="clear" w:color="auto" w:fill="auto"/>
          </w:tcPr>
          <w:p w14:paraId="790B6B21" w14:textId="77777777" w:rsidR="00795DAB" w:rsidRPr="005838A6" w:rsidRDefault="00795DAB" w:rsidP="00952000">
            <w:pPr>
              <w:pStyle w:val="TAC"/>
            </w:pPr>
          </w:p>
        </w:tc>
      </w:tr>
      <w:tr w:rsidR="00795DAB" w:rsidRPr="005838A6" w14:paraId="495CA102" w14:textId="77777777" w:rsidTr="00952000">
        <w:trPr>
          <w:jc w:val="center"/>
        </w:trPr>
        <w:tc>
          <w:tcPr>
            <w:tcW w:w="1736" w:type="dxa"/>
            <w:tcBorders>
              <w:top w:val="nil"/>
              <w:bottom w:val="single" w:sz="4" w:space="0" w:color="auto"/>
            </w:tcBorders>
            <w:shd w:val="clear" w:color="auto" w:fill="auto"/>
          </w:tcPr>
          <w:p w14:paraId="68A60918" w14:textId="77777777" w:rsidR="00795DAB" w:rsidRPr="005838A6" w:rsidRDefault="00795DAB" w:rsidP="00952000">
            <w:pPr>
              <w:pStyle w:val="TAC"/>
            </w:pPr>
          </w:p>
        </w:tc>
        <w:tc>
          <w:tcPr>
            <w:tcW w:w="1867" w:type="dxa"/>
          </w:tcPr>
          <w:p w14:paraId="44B7DDD9" w14:textId="77777777" w:rsidR="00795DAB" w:rsidRPr="005838A6" w:rsidRDefault="00795DAB" w:rsidP="00952000">
            <w:pPr>
              <w:pStyle w:val="TAC"/>
            </w:pPr>
            <w:r w:rsidRPr="005838A6">
              <w:t>5278.4 ≤ f ≤ 5400</w:t>
            </w:r>
          </w:p>
        </w:tc>
        <w:tc>
          <w:tcPr>
            <w:tcW w:w="1965" w:type="dxa"/>
          </w:tcPr>
          <w:p w14:paraId="5CC69889" w14:textId="77777777" w:rsidR="00795DAB" w:rsidRPr="005838A6" w:rsidRDefault="00795DAB" w:rsidP="00952000">
            <w:pPr>
              <w:pStyle w:val="TAC"/>
            </w:pPr>
            <w:r w:rsidRPr="005838A6">
              <w:t>-26</w:t>
            </w:r>
          </w:p>
        </w:tc>
        <w:tc>
          <w:tcPr>
            <w:tcW w:w="1965" w:type="dxa"/>
            <w:tcBorders>
              <w:top w:val="nil"/>
              <w:bottom w:val="nil"/>
            </w:tcBorders>
            <w:shd w:val="clear" w:color="auto" w:fill="auto"/>
          </w:tcPr>
          <w:p w14:paraId="49D69D48" w14:textId="77777777" w:rsidR="00795DAB" w:rsidRPr="005838A6" w:rsidRDefault="00795DAB" w:rsidP="00952000">
            <w:pPr>
              <w:pStyle w:val="TAC"/>
            </w:pPr>
          </w:p>
        </w:tc>
      </w:tr>
      <w:tr w:rsidR="00795DAB" w:rsidRPr="005838A6" w14:paraId="6D563C21" w14:textId="77777777" w:rsidTr="00952000">
        <w:trPr>
          <w:jc w:val="center"/>
        </w:trPr>
        <w:tc>
          <w:tcPr>
            <w:tcW w:w="1736" w:type="dxa"/>
            <w:tcBorders>
              <w:bottom w:val="nil"/>
            </w:tcBorders>
            <w:shd w:val="clear" w:color="auto" w:fill="auto"/>
          </w:tcPr>
          <w:p w14:paraId="01999901" w14:textId="77777777" w:rsidR="00795DAB" w:rsidRPr="005838A6" w:rsidRDefault="00795DAB" w:rsidP="00952000">
            <w:pPr>
              <w:pStyle w:val="TAC"/>
            </w:pPr>
            <w:r w:rsidRPr="005838A6">
              <w:t xml:space="preserve">5269.98 </w:t>
            </w:r>
            <w:r w:rsidRPr="005838A6">
              <w:rPr>
                <w:rFonts w:cs="Arial"/>
              </w:rPr>
              <w:t>≤</w:t>
            </w:r>
            <w:r w:rsidRPr="005838A6">
              <w:t xml:space="preserve"> Fc </w:t>
            </w:r>
            <w:r w:rsidRPr="005838A6">
              <w:rPr>
                <w:rFonts w:cs="Arial"/>
              </w:rPr>
              <w:t>≤ 5310</w:t>
            </w:r>
          </w:p>
        </w:tc>
        <w:tc>
          <w:tcPr>
            <w:tcW w:w="1867" w:type="dxa"/>
          </w:tcPr>
          <w:p w14:paraId="7C8F7594" w14:textId="77777777" w:rsidR="00795DAB" w:rsidRPr="005838A6" w:rsidRDefault="00795DAB" w:rsidP="00952000">
            <w:pPr>
              <w:pStyle w:val="TAC"/>
            </w:pPr>
            <w:r w:rsidRPr="005838A6">
              <w:t>5210 &lt; f ≤ 5221.6</w:t>
            </w:r>
          </w:p>
        </w:tc>
        <w:tc>
          <w:tcPr>
            <w:tcW w:w="1965" w:type="dxa"/>
          </w:tcPr>
          <w:p w14:paraId="269EB424" w14:textId="77777777" w:rsidR="00795DAB" w:rsidRPr="005838A6" w:rsidRDefault="00795DAB" w:rsidP="00952000">
            <w:pPr>
              <w:pStyle w:val="TAC"/>
            </w:pPr>
            <w:r w:rsidRPr="005838A6">
              <w:t>-26</w:t>
            </w:r>
          </w:p>
        </w:tc>
        <w:tc>
          <w:tcPr>
            <w:tcW w:w="1965" w:type="dxa"/>
            <w:tcBorders>
              <w:top w:val="nil"/>
              <w:bottom w:val="nil"/>
            </w:tcBorders>
            <w:shd w:val="clear" w:color="auto" w:fill="auto"/>
          </w:tcPr>
          <w:p w14:paraId="31719462" w14:textId="77777777" w:rsidR="00795DAB" w:rsidRPr="005838A6" w:rsidRDefault="00795DAB" w:rsidP="00952000">
            <w:pPr>
              <w:pStyle w:val="TAC"/>
            </w:pPr>
          </w:p>
        </w:tc>
      </w:tr>
      <w:tr w:rsidR="00795DAB" w:rsidRPr="005838A6" w14:paraId="79F4936E" w14:textId="77777777" w:rsidTr="00952000">
        <w:trPr>
          <w:jc w:val="center"/>
        </w:trPr>
        <w:tc>
          <w:tcPr>
            <w:tcW w:w="1736" w:type="dxa"/>
            <w:tcBorders>
              <w:top w:val="nil"/>
              <w:bottom w:val="nil"/>
            </w:tcBorders>
            <w:shd w:val="clear" w:color="auto" w:fill="auto"/>
          </w:tcPr>
          <w:p w14:paraId="204DB799" w14:textId="77777777" w:rsidR="00795DAB" w:rsidRPr="005838A6" w:rsidRDefault="00795DAB" w:rsidP="00952000">
            <w:pPr>
              <w:pStyle w:val="TAC"/>
            </w:pPr>
          </w:p>
        </w:tc>
        <w:tc>
          <w:tcPr>
            <w:tcW w:w="1867" w:type="dxa"/>
          </w:tcPr>
          <w:p w14:paraId="60893AED" w14:textId="77777777" w:rsidR="00795DAB" w:rsidRPr="005838A6" w:rsidRDefault="00795DAB" w:rsidP="00952000">
            <w:pPr>
              <w:pStyle w:val="TAC"/>
            </w:pPr>
            <w:r w:rsidRPr="005838A6">
              <w:t>5221.6 &lt; f ≤ 5230</w:t>
            </w:r>
          </w:p>
        </w:tc>
        <w:tc>
          <w:tcPr>
            <w:tcW w:w="1965" w:type="dxa"/>
          </w:tcPr>
          <w:p w14:paraId="0BA687D8" w14:textId="77777777" w:rsidR="00795DAB" w:rsidRPr="005838A6" w:rsidRDefault="00795DAB" w:rsidP="00952000">
            <w:pPr>
              <w:pStyle w:val="TAC"/>
            </w:pPr>
            <w:r w:rsidRPr="005838A6">
              <w:t>-26 to -21</w:t>
            </w:r>
          </w:p>
        </w:tc>
        <w:tc>
          <w:tcPr>
            <w:tcW w:w="1965" w:type="dxa"/>
            <w:tcBorders>
              <w:top w:val="nil"/>
              <w:bottom w:val="nil"/>
            </w:tcBorders>
            <w:shd w:val="clear" w:color="auto" w:fill="auto"/>
          </w:tcPr>
          <w:p w14:paraId="0EB6129C" w14:textId="77777777" w:rsidR="00795DAB" w:rsidRPr="005838A6" w:rsidRDefault="00795DAB" w:rsidP="00952000">
            <w:pPr>
              <w:pStyle w:val="TAC"/>
            </w:pPr>
          </w:p>
        </w:tc>
      </w:tr>
      <w:tr w:rsidR="00795DAB" w:rsidRPr="005838A6" w14:paraId="1EF736C5" w14:textId="77777777" w:rsidTr="00952000">
        <w:trPr>
          <w:jc w:val="center"/>
        </w:trPr>
        <w:tc>
          <w:tcPr>
            <w:tcW w:w="1736" w:type="dxa"/>
            <w:tcBorders>
              <w:top w:val="nil"/>
              <w:bottom w:val="nil"/>
            </w:tcBorders>
            <w:shd w:val="clear" w:color="auto" w:fill="auto"/>
          </w:tcPr>
          <w:p w14:paraId="36C8DBF9" w14:textId="77777777" w:rsidR="00795DAB" w:rsidRPr="005838A6" w:rsidRDefault="00795DAB" w:rsidP="00952000">
            <w:pPr>
              <w:pStyle w:val="TAC"/>
            </w:pPr>
          </w:p>
        </w:tc>
        <w:tc>
          <w:tcPr>
            <w:tcW w:w="1867" w:type="dxa"/>
          </w:tcPr>
          <w:p w14:paraId="52ABA06B" w14:textId="77777777" w:rsidR="00795DAB" w:rsidRPr="005838A6" w:rsidRDefault="00795DAB" w:rsidP="00952000">
            <w:pPr>
              <w:pStyle w:val="TAC"/>
            </w:pPr>
            <w:r w:rsidRPr="005838A6">
              <w:t>5230 &lt; f ≤ 5249</w:t>
            </w:r>
          </w:p>
        </w:tc>
        <w:tc>
          <w:tcPr>
            <w:tcW w:w="1965" w:type="dxa"/>
          </w:tcPr>
          <w:p w14:paraId="1D361538" w14:textId="77777777" w:rsidR="00795DAB" w:rsidRPr="005838A6" w:rsidRDefault="00795DAB" w:rsidP="00952000">
            <w:pPr>
              <w:pStyle w:val="TAC"/>
            </w:pPr>
            <w:r w:rsidRPr="005838A6">
              <w:t>-21 to -13</w:t>
            </w:r>
          </w:p>
        </w:tc>
        <w:tc>
          <w:tcPr>
            <w:tcW w:w="1965" w:type="dxa"/>
            <w:tcBorders>
              <w:top w:val="nil"/>
              <w:bottom w:val="nil"/>
            </w:tcBorders>
            <w:shd w:val="clear" w:color="auto" w:fill="auto"/>
          </w:tcPr>
          <w:p w14:paraId="3ED8D1D9" w14:textId="77777777" w:rsidR="00795DAB" w:rsidRPr="005838A6" w:rsidRDefault="00795DAB" w:rsidP="00952000">
            <w:pPr>
              <w:pStyle w:val="TAC"/>
            </w:pPr>
          </w:p>
        </w:tc>
      </w:tr>
      <w:tr w:rsidR="00795DAB" w:rsidRPr="005838A6" w14:paraId="57546857" w14:textId="77777777" w:rsidTr="00952000">
        <w:trPr>
          <w:jc w:val="center"/>
        </w:trPr>
        <w:tc>
          <w:tcPr>
            <w:tcW w:w="1736" w:type="dxa"/>
            <w:tcBorders>
              <w:top w:val="nil"/>
              <w:bottom w:val="nil"/>
            </w:tcBorders>
            <w:shd w:val="clear" w:color="auto" w:fill="auto"/>
          </w:tcPr>
          <w:p w14:paraId="0CFCDB3E" w14:textId="77777777" w:rsidR="00795DAB" w:rsidRPr="005838A6" w:rsidRDefault="00795DAB" w:rsidP="00952000">
            <w:pPr>
              <w:pStyle w:val="TAC"/>
            </w:pPr>
          </w:p>
        </w:tc>
        <w:tc>
          <w:tcPr>
            <w:tcW w:w="1867" w:type="dxa"/>
          </w:tcPr>
          <w:p w14:paraId="5B738B6D" w14:textId="77777777" w:rsidR="00795DAB" w:rsidRPr="005838A6" w:rsidRDefault="00795DAB" w:rsidP="00952000">
            <w:pPr>
              <w:pStyle w:val="TAC"/>
            </w:pPr>
            <w:r w:rsidRPr="005838A6">
              <w:t>5249 ≤ f ≤ 5250</w:t>
            </w:r>
          </w:p>
        </w:tc>
        <w:tc>
          <w:tcPr>
            <w:tcW w:w="1965" w:type="dxa"/>
          </w:tcPr>
          <w:p w14:paraId="7AB8AD62" w14:textId="77777777" w:rsidR="00795DAB" w:rsidRPr="005838A6" w:rsidRDefault="00795DAB" w:rsidP="00952000">
            <w:pPr>
              <w:pStyle w:val="TAC"/>
            </w:pPr>
            <w:r w:rsidRPr="005838A6">
              <w:t>-13 to -3</w:t>
            </w:r>
          </w:p>
        </w:tc>
        <w:tc>
          <w:tcPr>
            <w:tcW w:w="1965" w:type="dxa"/>
            <w:tcBorders>
              <w:top w:val="nil"/>
              <w:bottom w:val="nil"/>
            </w:tcBorders>
            <w:shd w:val="clear" w:color="auto" w:fill="auto"/>
          </w:tcPr>
          <w:p w14:paraId="19E0922C" w14:textId="77777777" w:rsidR="00795DAB" w:rsidRPr="005838A6" w:rsidRDefault="00795DAB" w:rsidP="00952000">
            <w:pPr>
              <w:pStyle w:val="TAC"/>
            </w:pPr>
          </w:p>
        </w:tc>
      </w:tr>
      <w:tr w:rsidR="00795DAB" w:rsidRPr="005838A6" w14:paraId="760F97AB" w14:textId="77777777" w:rsidTr="00952000">
        <w:trPr>
          <w:jc w:val="center"/>
        </w:trPr>
        <w:tc>
          <w:tcPr>
            <w:tcW w:w="1736" w:type="dxa"/>
            <w:tcBorders>
              <w:top w:val="nil"/>
              <w:bottom w:val="nil"/>
            </w:tcBorders>
            <w:shd w:val="clear" w:color="auto" w:fill="auto"/>
          </w:tcPr>
          <w:p w14:paraId="5C33C0F3" w14:textId="77777777" w:rsidR="00795DAB" w:rsidRPr="005838A6" w:rsidRDefault="00795DAB" w:rsidP="00952000">
            <w:pPr>
              <w:pStyle w:val="TAC"/>
            </w:pPr>
          </w:p>
        </w:tc>
        <w:tc>
          <w:tcPr>
            <w:tcW w:w="1867" w:type="dxa"/>
          </w:tcPr>
          <w:p w14:paraId="487E00F8" w14:textId="77777777" w:rsidR="00795DAB" w:rsidRPr="005838A6" w:rsidRDefault="00795DAB" w:rsidP="00952000">
            <w:pPr>
              <w:pStyle w:val="TAC"/>
            </w:pPr>
            <w:r w:rsidRPr="005838A6">
              <w:t>5350 ≤ f ≤ 5358.4</w:t>
            </w:r>
          </w:p>
        </w:tc>
        <w:tc>
          <w:tcPr>
            <w:tcW w:w="1965" w:type="dxa"/>
          </w:tcPr>
          <w:p w14:paraId="24F80A01" w14:textId="77777777" w:rsidR="00795DAB" w:rsidRPr="005838A6" w:rsidRDefault="00795DAB" w:rsidP="00952000">
            <w:pPr>
              <w:pStyle w:val="TAC"/>
            </w:pPr>
            <w:r w:rsidRPr="005838A6">
              <w:t>-18</w:t>
            </w:r>
          </w:p>
        </w:tc>
        <w:tc>
          <w:tcPr>
            <w:tcW w:w="1965" w:type="dxa"/>
            <w:tcBorders>
              <w:top w:val="nil"/>
              <w:bottom w:val="nil"/>
            </w:tcBorders>
            <w:shd w:val="clear" w:color="auto" w:fill="auto"/>
          </w:tcPr>
          <w:p w14:paraId="5AA48F05" w14:textId="77777777" w:rsidR="00795DAB" w:rsidRPr="005838A6" w:rsidRDefault="00795DAB" w:rsidP="00952000">
            <w:pPr>
              <w:pStyle w:val="TAC"/>
            </w:pPr>
          </w:p>
        </w:tc>
      </w:tr>
      <w:tr w:rsidR="00795DAB" w:rsidRPr="005838A6" w14:paraId="6D41480F" w14:textId="77777777" w:rsidTr="00952000">
        <w:trPr>
          <w:jc w:val="center"/>
        </w:trPr>
        <w:tc>
          <w:tcPr>
            <w:tcW w:w="1736" w:type="dxa"/>
            <w:tcBorders>
              <w:top w:val="nil"/>
              <w:bottom w:val="single" w:sz="4" w:space="0" w:color="auto"/>
            </w:tcBorders>
            <w:shd w:val="clear" w:color="auto" w:fill="auto"/>
          </w:tcPr>
          <w:p w14:paraId="4F3A67B1" w14:textId="77777777" w:rsidR="00795DAB" w:rsidRPr="005838A6" w:rsidRDefault="00795DAB" w:rsidP="00952000">
            <w:pPr>
              <w:pStyle w:val="TAC"/>
            </w:pPr>
          </w:p>
        </w:tc>
        <w:tc>
          <w:tcPr>
            <w:tcW w:w="1867" w:type="dxa"/>
          </w:tcPr>
          <w:p w14:paraId="0EA8D2C9" w14:textId="77777777" w:rsidR="00795DAB" w:rsidRPr="005838A6" w:rsidRDefault="00795DAB" w:rsidP="00952000">
            <w:pPr>
              <w:pStyle w:val="TAC"/>
            </w:pPr>
            <w:r w:rsidRPr="005838A6">
              <w:t>5358.4 &lt; f ≤ 5400</w:t>
            </w:r>
          </w:p>
        </w:tc>
        <w:tc>
          <w:tcPr>
            <w:tcW w:w="1965" w:type="dxa"/>
          </w:tcPr>
          <w:p w14:paraId="7DAB288E" w14:textId="77777777" w:rsidR="00795DAB" w:rsidRPr="005838A6" w:rsidRDefault="00795DAB" w:rsidP="00952000">
            <w:pPr>
              <w:pStyle w:val="TAC"/>
            </w:pPr>
            <w:r w:rsidRPr="005838A6">
              <w:t>-26</w:t>
            </w:r>
          </w:p>
        </w:tc>
        <w:tc>
          <w:tcPr>
            <w:tcW w:w="1965" w:type="dxa"/>
            <w:tcBorders>
              <w:top w:val="nil"/>
              <w:bottom w:val="nil"/>
            </w:tcBorders>
            <w:shd w:val="clear" w:color="auto" w:fill="auto"/>
          </w:tcPr>
          <w:p w14:paraId="2A3FD0FD" w14:textId="77777777" w:rsidR="00795DAB" w:rsidRPr="005838A6" w:rsidRDefault="00795DAB" w:rsidP="00952000">
            <w:pPr>
              <w:pStyle w:val="TAC"/>
            </w:pPr>
          </w:p>
        </w:tc>
      </w:tr>
      <w:tr w:rsidR="00795DAB" w:rsidRPr="005838A6" w14:paraId="7F65C2A4" w14:textId="77777777" w:rsidTr="00952000">
        <w:trPr>
          <w:jc w:val="center"/>
        </w:trPr>
        <w:tc>
          <w:tcPr>
            <w:tcW w:w="1736" w:type="dxa"/>
            <w:tcBorders>
              <w:bottom w:val="nil"/>
            </w:tcBorders>
            <w:shd w:val="clear" w:color="auto" w:fill="auto"/>
          </w:tcPr>
          <w:p w14:paraId="7C765298" w14:textId="77777777" w:rsidR="00795DAB" w:rsidRPr="005838A6" w:rsidRDefault="00795DAB" w:rsidP="00952000">
            <w:pPr>
              <w:pStyle w:val="TAC"/>
            </w:pPr>
            <w:r w:rsidRPr="005838A6">
              <w:t xml:space="preserve">5509.98 </w:t>
            </w:r>
            <w:r w:rsidRPr="005838A6">
              <w:rPr>
                <w:rFonts w:cs="Arial"/>
              </w:rPr>
              <w:t>≤</w:t>
            </w:r>
            <w:r w:rsidRPr="005838A6">
              <w:t xml:space="preserve"> Fc </w:t>
            </w:r>
            <w:r w:rsidRPr="005838A6">
              <w:rPr>
                <w:rFonts w:cs="Arial"/>
              </w:rPr>
              <w:t>≤ 5670</w:t>
            </w:r>
          </w:p>
        </w:tc>
        <w:tc>
          <w:tcPr>
            <w:tcW w:w="1867" w:type="dxa"/>
          </w:tcPr>
          <w:p w14:paraId="624B87D4" w14:textId="77777777" w:rsidR="00795DAB" w:rsidRPr="005838A6" w:rsidRDefault="00795DAB" w:rsidP="00952000">
            <w:pPr>
              <w:pStyle w:val="TAC"/>
            </w:pPr>
            <w:r w:rsidRPr="005838A6">
              <w:t>5420 ≤ f ≤ 5460</w:t>
            </w:r>
          </w:p>
        </w:tc>
        <w:tc>
          <w:tcPr>
            <w:tcW w:w="1965" w:type="dxa"/>
          </w:tcPr>
          <w:p w14:paraId="06A6BE8A" w14:textId="77777777" w:rsidR="00795DAB" w:rsidRPr="005838A6" w:rsidRDefault="00795DAB" w:rsidP="00952000">
            <w:pPr>
              <w:pStyle w:val="TAC"/>
            </w:pPr>
            <w:r w:rsidRPr="005838A6">
              <w:t>-19</w:t>
            </w:r>
          </w:p>
        </w:tc>
        <w:tc>
          <w:tcPr>
            <w:tcW w:w="1965" w:type="dxa"/>
            <w:tcBorders>
              <w:top w:val="nil"/>
              <w:bottom w:val="nil"/>
            </w:tcBorders>
            <w:shd w:val="clear" w:color="auto" w:fill="auto"/>
          </w:tcPr>
          <w:p w14:paraId="45E86489" w14:textId="77777777" w:rsidR="00795DAB" w:rsidRPr="005838A6" w:rsidRDefault="00795DAB" w:rsidP="00952000">
            <w:pPr>
              <w:pStyle w:val="TAC"/>
            </w:pPr>
          </w:p>
        </w:tc>
      </w:tr>
      <w:tr w:rsidR="00795DAB" w:rsidRPr="005838A6" w14:paraId="2FB669E9" w14:textId="77777777" w:rsidTr="00952000">
        <w:trPr>
          <w:jc w:val="center"/>
        </w:trPr>
        <w:tc>
          <w:tcPr>
            <w:tcW w:w="1736" w:type="dxa"/>
            <w:tcBorders>
              <w:top w:val="nil"/>
              <w:bottom w:val="nil"/>
            </w:tcBorders>
            <w:shd w:val="clear" w:color="auto" w:fill="auto"/>
          </w:tcPr>
          <w:p w14:paraId="7DE91CD6" w14:textId="77777777" w:rsidR="00795DAB" w:rsidRPr="005838A6" w:rsidRDefault="00795DAB" w:rsidP="00952000">
            <w:pPr>
              <w:pStyle w:val="TAC"/>
            </w:pPr>
          </w:p>
        </w:tc>
        <w:tc>
          <w:tcPr>
            <w:tcW w:w="1867" w:type="dxa"/>
          </w:tcPr>
          <w:p w14:paraId="73044955" w14:textId="77777777" w:rsidR="00795DAB" w:rsidRPr="005838A6" w:rsidRDefault="00795DAB" w:rsidP="00952000">
            <w:pPr>
              <w:pStyle w:val="TAC"/>
            </w:pPr>
            <w:r w:rsidRPr="005838A6">
              <w:t>5460 &lt; f ≤ 5470</w:t>
            </w:r>
          </w:p>
        </w:tc>
        <w:tc>
          <w:tcPr>
            <w:tcW w:w="1965" w:type="dxa"/>
          </w:tcPr>
          <w:p w14:paraId="067E2B02" w14:textId="77777777" w:rsidR="00795DAB" w:rsidRPr="005838A6" w:rsidRDefault="00795DAB" w:rsidP="00952000">
            <w:pPr>
              <w:pStyle w:val="TAC"/>
            </w:pPr>
            <w:r w:rsidRPr="005838A6">
              <w:t>-13</w:t>
            </w:r>
          </w:p>
        </w:tc>
        <w:tc>
          <w:tcPr>
            <w:tcW w:w="1965" w:type="dxa"/>
            <w:tcBorders>
              <w:top w:val="nil"/>
              <w:bottom w:val="nil"/>
            </w:tcBorders>
            <w:shd w:val="clear" w:color="auto" w:fill="auto"/>
          </w:tcPr>
          <w:p w14:paraId="31449936" w14:textId="77777777" w:rsidR="00795DAB" w:rsidRPr="005838A6" w:rsidRDefault="00795DAB" w:rsidP="00952000">
            <w:pPr>
              <w:pStyle w:val="TAC"/>
            </w:pPr>
          </w:p>
        </w:tc>
      </w:tr>
      <w:tr w:rsidR="00795DAB" w:rsidRPr="005838A6" w14:paraId="6C68C7F7" w14:textId="77777777" w:rsidTr="00952000">
        <w:trPr>
          <w:jc w:val="center"/>
        </w:trPr>
        <w:tc>
          <w:tcPr>
            <w:tcW w:w="1736" w:type="dxa"/>
            <w:tcBorders>
              <w:top w:val="nil"/>
            </w:tcBorders>
            <w:shd w:val="clear" w:color="auto" w:fill="auto"/>
          </w:tcPr>
          <w:p w14:paraId="0409D974" w14:textId="77777777" w:rsidR="00795DAB" w:rsidRPr="005838A6" w:rsidRDefault="00795DAB" w:rsidP="00952000">
            <w:pPr>
              <w:pStyle w:val="TAC"/>
            </w:pPr>
          </w:p>
        </w:tc>
        <w:tc>
          <w:tcPr>
            <w:tcW w:w="1867" w:type="dxa"/>
          </w:tcPr>
          <w:p w14:paraId="08E7E766" w14:textId="77777777" w:rsidR="00795DAB" w:rsidRPr="005838A6" w:rsidRDefault="00795DAB" w:rsidP="00952000">
            <w:pPr>
              <w:pStyle w:val="TAC"/>
            </w:pPr>
            <w:r w:rsidRPr="005838A6">
              <w:t>5770 ≤ f ≤ 5800</w:t>
            </w:r>
          </w:p>
        </w:tc>
        <w:tc>
          <w:tcPr>
            <w:tcW w:w="1965" w:type="dxa"/>
          </w:tcPr>
          <w:p w14:paraId="43A4E6A2" w14:textId="77777777" w:rsidR="00795DAB" w:rsidRPr="005838A6" w:rsidRDefault="00795DAB" w:rsidP="00952000">
            <w:pPr>
              <w:pStyle w:val="TAC"/>
            </w:pPr>
            <w:r w:rsidRPr="005838A6">
              <w:t>-19</w:t>
            </w:r>
          </w:p>
        </w:tc>
        <w:tc>
          <w:tcPr>
            <w:tcW w:w="1965" w:type="dxa"/>
            <w:tcBorders>
              <w:top w:val="nil"/>
            </w:tcBorders>
            <w:shd w:val="clear" w:color="auto" w:fill="auto"/>
          </w:tcPr>
          <w:p w14:paraId="28309FA2" w14:textId="77777777" w:rsidR="00795DAB" w:rsidRPr="005838A6" w:rsidRDefault="00795DAB" w:rsidP="00952000">
            <w:pPr>
              <w:pStyle w:val="TAC"/>
            </w:pPr>
          </w:p>
        </w:tc>
      </w:tr>
      <w:tr w:rsidR="00795DAB" w:rsidRPr="005838A6" w14:paraId="5892F44D" w14:textId="77777777" w:rsidTr="00952000">
        <w:trPr>
          <w:jc w:val="center"/>
        </w:trPr>
        <w:tc>
          <w:tcPr>
            <w:tcW w:w="7533" w:type="dxa"/>
            <w:gridSpan w:val="4"/>
            <w:vAlign w:val="center"/>
          </w:tcPr>
          <w:p w14:paraId="0ACC3ED4" w14:textId="77777777" w:rsidR="00795DAB" w:rsidRPr="005838A6" w:rsidRDefault="00795DAB" w:rsidP="00795DAB">
            <w:pPr>
              <w:pStyle w:val="TAN"/>
            </w:pPr>
            <w:r w:rsidRPr="005838A6">
              <w:t>NOTE:</w:t>
            </w:r>
            <w:r w:rsidRPr="005838A6">
              <w:tab/>
              <w:t xml:space="preserve">The minimum requirement when specified as a range denotes the emission requirement at the end points of the protected range.  The requirement within the protected range is obtained by linear interpolation between the requirements at the end points. </w:t>
            </w:r>
          </w:p>
        </w:tc>
      </w:tr>
    </w:tbl>
    <w:p w14:paraId="18B30B09" w14:textId="77777777" w:rsidR="00795DAB" w:rsidRPr="005838A6" w:rsidRDefault="00795DAB" w:rsidP="00795DAB"/>
    <w:p w14:paraId="27BB22AD" w14:textId="77777777" w:rsidR="00795DAB" w:rsidRPr="005838A6" w:rsidRDefault="00795DAB" w:rsidP="00795DAB">
      <w:pPr>
        <w:pStyle w:val="TH"/>
      </w:pPr>
      <w:r w:rsidRPr="005838A6">
        <w:t>Table 6.5F.3.3.3.2-3: Additional requirements for 60 and 80 MHz channel bandwidth</w:t>
      </w:r>
    </w:p>
    <w:tbl>
      <w:tblPr>
        <w:tblW w:w="75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36"/>
        <w:gridCol w:w="1867"/>
        <w:gridCol w:w="1965"/>
        <w:gridCol w:w="1965"/>
      </w:tblGrid>
      <w:tr w:rsidR="00795DAB" w:rsidRPr="005838A6" w14:paraId="6F0108A1" w14:textId="77777777" w:rsidTr="00952000">
        <w:trPr>
          <w:jc w:val="center"/>
        </w:trPr>
        <w:tc>
          <w:tcPr>
            <w:tcW w:w="1736" w:type="dxa"/>
            <w:tcBorders>
              <w:bottom w:val="single" w:sz="4" w:space="0" w:color="auto"/>
            </w:tcBorders>
          </w:tcPr>
          <w:p w14:paraId="512E087C" w14:textId="77777777" w:rsidR="00795DAB" w:rsidRPr="005838A6" w:rsidRDefault="00795DAB" w:rsidP="00952000">
            <w:pPr>
              <w:pStyle w:val="TAH"/>
            </w:pPr>
            <w:r w:rsidRPr="005838A6">
              <w:t>Center</w:t>
            </w:r>
          </w:p>
          <w:p w14:paraId="6E085B61" w14:textId="77777777" w:rsidR="00795DAB" w:rsidRPr="005838A6" w:rsidRDefault="00795DAB" w:rsidP="00952000">
            <w:pPr>
              <w:pStyle w:val="TAH"/>
            </w:pPr>
            <w:r w:rsidRPr="005838A6">
              <w:t>Frequency</w:t>
            </w:r>
            <w:r w:rsidRPr="005838A6">
              <w:rPr>
                <w:lang w:eastAsia="ja-JP"/>
              </w:rPr>
              <w:t xml:space="preserve"> Fc</w:t>
            </w:r>
          </w:p>
          <w:p w14:paraId="51A68C60" w14:textId="77777777" w:rsidR="00795DAB" w:rsidRPr="005838A6" w:rsidRDefault="00795DAB" w:rsidP="00952000">
            <w:pPr>
              <w:pStyle w:val="TAH"/>
            </w:pPr>
            <w:r w:rsidRPr="005838A6">
              <w:t>[MHz]</w:t>
            </w:r>
          </w:p>
        </w:tc>
        <w:tc>
          <w:tcPr>
            <w:tcW w:w="1867" w:type="dxa"/>
          </w:tcPr>
          <w:p w14:paraId="7D642DB1" w14:textId="77777777" w:rsidR="00795DAB" w:rsidRPr="005838A6" w:rsidRDefault="00795DAB" w:rsidP="00952000">
            <w:pPr>
              <w:pStyle w:val="TAH"/>
            </w:pPr>
            <w:r w:rsidRPr="005838A6">
              <w:t>Protected range</w:t>
            </w:r>
          </w:p>
          <w:p w14:paraId="0739D1F2" w14:textId="77777777" w:rsidR="00795DAB" w:rsidRPr="005838A6" w:rsidRDefault="00795DAB" w:rsidP="00952000">
            <w:pPr>
              <w:pStyle w:val="TAH"/>
            </w:pPr>
            <w:r w:rsidRPr="005838A6">
              <w:t>[MHz]</w:t>
            </w:r>
          </w:p>
        </w:tc>
        <w:tc>
          <w:tcPr>
            <w:tcW w:w="1965" w:type="dxa"/>
          </w:tcPr>
          <w:p w14:paraId="5037E118" w14:textId="77777777" w:rsidR="00795DAB" w:rsidRPr="005838A6" w:rsidRDefault="00795DAB" w:rsidP="00952000">
            <w:pPr>
              <w:pStyle w:val="TAH"/>
            </w:pPr>
            <w:r w:rsidRPr="005838A6">
              <w:t>Minimum requirement</w:t>
            </w:r>
          </w:p>
          <w:p w14:paraId="0AC327B2" w14:textId="77777777" w:rsidR="00795DAB" w:rsidRPr="005838A6" w:rsidRDefault="00795DAB" w:rsidP="00952000">
            <w:pPr>
              <w:pStyle w:val="TAH"/>
            </w:pPr>
            <w:r w:rsidRPr="005838A6">
              <w:t>[dBm]</w:t>
            </w:r>
          </w:p>
        </w:tc>
        <w:tc>
          <w:tcPr>
            <w:tcW w:w="1965" w:type="dxa"/>
            <w:tcBorders>
              <w:bottom w:val="single" w:sz="4" w:space="0" w:color="auto"/>
            </w:tcBorders>
          </w:tcPr>
          <w:p w14:paraId="7BD68032" w14:textId="77777777" w:rsidR="00795DAB" w:rsidRPr="005838A6" w:rsidRDefault="00795DAB" w:rsidP="00952000">
            <w:pPr>
              <w:pStyle w:val="TAH"/>
            </w:pPr>
            <w:r w:rsidRPr="005838A6">
              <w:rPr>
                <w:rFonts w:cs="Arial"/>
              </w:rPr>
              <w:t>Measurement bandwidth</w:t>
            </w:r>
          </w:p>
        </w:tc>
      </w:tr>
      <w:tr w:rsidR="00795DAB" w:rsidRPr="005838A6" w14:paraId="5FFE9869" w14:textId="77777777" w:rsidTr="00952000">
        <w:trPr>
          <w:jc w:val="center"/>
        </w:trPr>
        <w:tc>
          <w:tcPr>
            <w:tcW w:w="1736" w:type="dxa"/>
            <w:tcBorders>
              <w:bottom w:val="nil"/>
            </w:tcBorders>
            <w:shd w:val="clear" w:color="auto" w:fill="auto"/>
          </w:tcPr>
          <w:p w14:paraId="15B4FC1B" w14:textId="77777777" w:rsidR="00795DAB" w:rsidRPr="005838A6" w:rsidRDefault="00795DAB" w:rsidP="00952000">
            <w:pPr>
              <w:pStyle w:val="TAC"/>
              <w:rPr>
                <w:lang w:eastAsia="ja-JP"/>
              </w:rPr>
            </w:pPr>
            <w:r w:rsidRPr="005838A6">
              <w:t xml:space="preserve">5200.02 </w:t>
            </w:r>
            <w:r w:rsidRPr="005838A6">
              <w:rPr>
                <w:rFonts w:cs="Arial"/>
              </w:rPr>
              <w:t>≤</w:t>
            </w:r>
            <w:r w:rsidRPr="005838A6">
              <w:t xml:space="preserve"> Fc </w:t>
            </w:r>
            <w:r w:rsidRPr="005838A6">
              <w:rPr>
                <w:rFonts w:cs="Arial"/>
              </w:rPr>
              <w:t>≤ 5220</w:t>
            </w:r>
          </w:p>
        </w:tc>
        <w:tc>
          <w:tcPr>
            <w:tcW w:w="1867" w:type="dxa"/>
          </w:tcPr>
          <w:p w14:paraId="5B3855C6" w14:textId="77777777" w:rsidR="00795DAB" w:rsidRPr="005838A6" w:rsidRDefault="00795DAB" w:rsidP="00952000">
            <w:pPr>
              <w:pStyle w:val="TAC"/>
            </w:pPr>
            <w:r w:rsidRPr="005838A6">
              <w:t>5020 ≤ f ≤ 5123.2</w:t>
            </w:r>
          </w:p>
        </w:tc>
        <w:tc>
          <w:tcPr>
            <w:tcW w:w="1965" w:type="dxa"/>
          </w:tcPr>
          <w:p w14:paraId="1B3F6F17" w14:textId="77777777" w:rsidR="00795DAB" w:rsidRPr="005838A6" w:rsidRDefault="00795DAB" w:rsidP="00952000">
            <w:pPr>
              <w:pStyle w:val="TAC"/>
            </w:pPr>
            <w:r w:rsidRPr="005838A6">
              <w:t>-26</w:t>
            </w:r>
          </w:p>
        </w:tc>
        <w:tc>
          <w:tcPr>
            <w:tcW w:w="1965" w:type="dxa"/>
            <w:tcBorders>
              <w:bottom w:val="nil"/>
            </w:tcBorders>
            <w:shd w:val="clear" w:color="auto" w:fill="auto"/>
          </w:tcPr>
          <w:p w14:paraId="6B9576E1" w14:textId="77777777" w:rsidR="00795DAB" w:rsidRPr="005838A6" w:rsidRDefault="00795DAB" w:rsidP="00952000">
            <w:pPr>
              <w:pStyle w:val="TAC"/>
            </w:pPr>
            <w:r w:rsidRPr="005838A6">
              <w:t>1 MHz</w:t>
            </w:r>
          </w:p>
        </w:tc>
      </w:tr>
      <w:tr w:rsidR="00795DAB" w:rsidRPr="005838A6" w14:paraId="222940E7" w14:textId="77777777" w:rsidTr="00952000">
        <w:trPr>
          <w:jc w:val="center"/>
        </w:trPr>
        <w:tc>
          <w:tcPr>
            <w:tcW w:w="1736" w:type="dxa"/>
            <w:tcBorders>
              <w:top w:val="nil"/>
              <w:bottom w:val="nil"/>
            </w:tcBorders>
            <w:shd w:val="clear" w:color="auto" w:fill="auto"/>
          </w:tcPr>
          <w:p w14:paraId="4529EBF4" w14:textId="77777777" w:rsidR="00795DAB" w:rsidRPr="005838A6" w:rsidRDefault="00795DAB" w:rsidP="00952000">
            <w:pPr>
              <w:pStyle w:val="TAC"/>
            </w:pPr>
          </w:p>
        </w:tc>
        <w:tc>
          <w:tcPr>
            <w:tcW w:w="1867" w:type="dxa"/>
          </w:tcPr>
          <w:p w14:paraId="744DDA7C" w14:textId="77777777" w:rsidR="00795DAB" w:rsidRPr="005838A6" w:rsidRDefault="00795DAB" w:rsidP="00952000">
            <w:pPr>
              <w:pStyle w:val="TAC"/>
            </w:pPr>
            <w:r w:rsidRPr="005838A6">
              <w:t>5123.2 &lt; f ≤ 5150</w:t>
            </w:r>
          </w:p>
        </w:tc>
        <w:tc>
          <w:tcPr>
            <w:tcW w:w="1965" w:type="dxa"/>
          </w:tcPr>
          <w:p w14:paraId="69C3C7FF" w14:textId="77777777" w:rsidR="00795DAB" w:rsidRPr="005838A6" w:rsidRDefault="00795DAB" w:rsidP="00952000">
            <w:pPr>
              <w:pStyle w:val="TAC"/>
            </w:pPr>
            <w:r w:rsidRPr="005838A6">
              <w:t>-18</w:t>
            </w:r>
          </w:p>
        </w:tc>
        <w:tc>
          <w:tcPr>
            <w:tcW w:w="1965" w:type="dxa"/>
            <w:tcBorders>
              <w:top w:val="nil"/>
              <w:bottom w:val="nil"/>
            </w:tcBorders>
            <w:shd w:val="clear" w:color="auto" w:fill="auto"/>
          </w:tcPr>
          <w:p w14:paraId="16DC72B5" w14:textId="77777777" w:rsidR="00795DAB" w:rsidRPr="005838A6" w:rsidRDefault="00795DAB" w:rsidP="00952000">
            <w:pPr>
              <w:pStyle w:val="TAC"/>
            </w:pPr>
          </w:p>
        </w:tc>
      </w:tr>
      <w:tr w:rsidR="00795DAB" w:rsidRPr="005838A6" w14:paraId="3B2DC70B" w14:textId="77777777" w:rsidTr="00952000">
        <w:trPr>
          <w:jc w:val="center"/>
        </w:trPr>
        <w:tc>
          <w:tcPr>
            <w:tcW w:w="1736" w:type="dxa"/>
            <w:tcBorders>
              <w:top w:val="nil"/>
              <w:bottom w:val="nil"/>
            </w:tcBorders>
            <w:shd w:val="clear" w:color="auto" w:fill="auto"/>
          </w:tcPr>
          <w:p w14:paraId="23ABABC5" w14:textId="77777777" w:rsidR="00795DAB" w:rsidRPr="005838A6" w:rsidRDefault="00795DAB" w:rsidP="00952000">
            <w:pPr>
              <w:pStyle w:val="TAC"/>
            </w:pPr>
          </w:p>
        </w:tc>
        <w:tc>
          <w:tcPr>
            <w:tcW w:w="1867" w:type="dxa"/>
          </w:tcPr>
          <w:p w14:paraId="0BE973D8" w14:textId="77777777" w:rsidR="00795DAB" w:rsidRPr="005838A6" w:rsidRDefault="00795DAB" w:rsidP="00952000">
            <w:pPr>
              <w:pStyle w:val="TAC"/>
            </w:pPr>
            <w:r w:rsidRPr="005838A6">
              <w:t>5250 ≤ f &lt; 5251</w:t>
            </w:r>
          </w:p>
        </w:tc>
        <w:tc>
          <w:tcPr>
            <w:tcW w:w="1965" w:type="dxa"/>
          </w:tcPr>
          <w:p w14:paraId="160DDFB1" w14:textId="77777777" w:rsidR="00795DAB" w:rsidRPr="005838A6" w:rsidRDefault="00795DAB" w:rsidP="00952000">
            <w:pPr>
              <w:pStyle w:val="TAC"/>
            </w:pPr>
            <w:r w:rsidRPr="005838A6">
              <w:t>-6 to -16</w:t>
            </w:r>
          </w:p>
        </w:tc>
        <w:tc>
          <w:tcPr>
            <w:tcW w:w="1965" w:type="dxa"/>
            <w:tcBorders>
              <w:top w:val="nil"/>
              <w:bottom w:val="nil"/>
            </w:tcBorders>
            <w:shd w:val="clear" w:color="auto" w:fill="auto"/>
          </w:tcPr>
          <w:p w14:paraId="2D4B41F3" w14:textId="77777777" w:rsidR="00795DAB" w:rsidRPr="005838A6" w:rsidRDefault="00795DAB" w:rsidP="00952000">
            <w:pPr>
              <w:pStyle w:val="TAC"/>
            </w:pPr>
          </w:p>
        </w:tc>
      </w:tr>
      <w:tr w:rsidR="00795DAB" w:rsidRPr="005838A6" w14:paraId="0D887257" w14:textId="77777777" w:rsidTr="00952000">
        <w:trPr>
          <w:jc w:val="center"/>
        </w:trPr>
        <w:tc>
          <w:tcPr>
            <w:tcW w:w="1736" w:type="dxa"/>
            <w:tcBorders>
              <w:top w:val="nil"/>
              <w:bottom w:val="nil"/>
            </w:tcBorders>
            <w:shd w:val="clear" w:color="auto" w:fill="auto"/>
          </w:tcPr>
          <w:p w14:paraId="6639BA93" w14:textId="77777777" w:rsidR="00795DAB" w:rsidRPr="005838A6" w:rsidRDefault="00795DAB" w:rsidP="00952000">
            <w:pPr>
              <w:pStyle w:val="TAC"/>
            </w:pPr>
          </w:p>
        </w:tc>
        <w:tc>
          <w:tcPr>
            <w:tcW w:w="1867" w:type="dxa"/>
          </w:tcPr>
          <w:p w14:paraId="4FB7817A" w14:textId="77777777" w:rsidR="00795DAB" w:rsidRPr="005838A6" w:rsidRDefault="00795DAB" w:rsidP="00952000">
            <w:pPr>
              <w:pStyle w:val="TAC"/>
            </w:pPr>
            <w:r w:rsidRPr="005838A6">
              <w:t>5251 ≤ f &lt; 5290</w:t>
            </w:r>
          </w:p>
        </w:tc>
        <w:tc>
          <w:tcPr>
            <w:tcW w:w="1965" w:type="dxa"/>
          </w:tcPr>
          <w:p w14:paraId="4DEF0A9F" w14:textId="77777777" w:rsidR="00795DAB" w:rsidRPr="005838A6" w:rsidRDefault="00795DAB" w:rsidP="00952000">
            <w:pPr>
              <w:pStyle w:val="TAC"/>
            </w:pPr>
            <w:r w:rsidRPr="005838A6">
              <w:t>-16 to -24</w:t>
            </w:r>
          </w:p>
        </w:tc>
        <w:tc>
          <w:tcPr>
            <w:tcW w:w="1965" w:type="dxa"/>
            <w:tcBorders>
              <w:top w:val="nil"/>
              <w:bottom w:val="nil"/>
            </w:tcBorders>
            <w:shd w:val="clear" w:color="auto" w:fill="auto"/>
          </w:tcPr>
          <w:p w14:paraId="667765C7" w14:textId="77777777" w:rsidR="00795DAB" w:rsidRPr="005838A6" w:rsidRDefault="00795DAB" w:rsidP="00952000">
            <w:pPr>
              <w:pStyle w:val="TAC"/>
            </w:pPr>
          </w:p>
        </w:tc>
      </w:tr>
      <w:tr w:rsidR="00795DAB" w:rsidRPr="005838A6" w14:paraId="01271C02" w14:textId="77777777" w:rsidTr="00952000">
        <w:trPr>
          <w:jc w:val="center"/>
        </w:trPr>
        <w:tc>
          <w:tcPr>
            <w:tcW w:w="1736" w:type="dxa"/>
            <w:tcBorders>
              <w:top w:val="nil"/>
              <w:bottom w:val="nil"/>
            </w:tcBorders>
            <w:shd w:val="clear" w:color="auto" w:fill="auto"/>
          </w:tcPr>
          <w:p w14:paraId="46972E6D" w14:textId="77777777" w:rsidR="00795DAB" w:rsidRPr="005838A6" w:rsidRDefault="00795DAB" w:rsidP="00952000">
            <w:pPr>
              <w:pStyle w:val="TAC"/>
            </w:pPr>
          </w:p>
        </w:tc>
        <w:tc>
          <w:tcPr>
            <w:tcW w:w="1867" w:type="dxa"/>
          </w:tcPr>
          <w:p w14:paraId="30DCD5A1" w14:textId="77777777" w:rsidR="00795DAB" w:rsidRPr="005838A6" w:rsidRDefault="00795DAB" w:rsidP="00952000">
            <w:pPr>
              <w:pStyle w:val="TAC"/>
            </w:pPr>
            <w:r w:rsidRPr="005838A6">
              <w:t>5290 ≤ f &lt; 5296.7</w:t>
            </w:r>
          </w:p>
        </w:tc>
        <w:tc>
          <w:tcPr>
            <w:tcW w:w="1965" w:type="dxa"/>
          </w:tcPr>
          <w:p w14:paraId="22FC46A6" w14:textId="77777777" w:rsidR="00795DAB" w:rsidRPr="005838A6" w:rsidRDefault="00795DAB" w:rsidP="00952000">
            <w:pPr>
              <w:pStyle w:val="TAC"/>
            </w:pPr>
            <w:r w:rsidRPr="005838A6">
              <w:t>-24 to -26</w:t>
            </w:r>
          </w:p>
        </w:tc>
        <w:tc>
          <w:tcPr>
            <w:tcW w:w="1965" w:type="dxa"/>
            <w:tcBorders>
              <w:top w:val="nil"/>
              <w:bottom w:val="nil"/>
            </w:tcBorders>
            <w:shd w:val="clear" w:color="auto" w:fill="auto"/>
          </w:tcPr>
          <w:p w14:paraId="432F1AE2" w14:textId="77777777" w:rsidR="00795DAB" w:rsidRPr="005838A6" w:rsidRDefault="00795DAB" w:rsidP="00952000">
            <w:pPr>
              <w:pStyle w:val="TAC"/>
            </w:pPr>
          </w:p>
        </w:tc>
      </w:tr>
      <w:tr w:rsidR="00795DAB" w:rsidRPr="005838A6" w14:paraId="320171F1" w14:textId="77777777" w:rsidTr="00952000">
        <w:trPr>
          <w:jc w:val="center"/>
        </w:trPr>
        <w:tc>
          <w:tcPr>
            <w:tcW w:w="1736" w:type="dxa"/>
            <w:tcBorders>
              <w:top w:val="nil"/>
              <w:bottom w:val="single" w:sz="4" w:space="0" w:color="auto"/>
            </w:tcBorders>
            <w:shd w:val="clear" w:color="auto" w:fill="auto"/>
          </w:tcPr>
          <w:p w14:paraId="546A2C47" w14:textId="77777777" w:rsidR="00795DAB" w:rsidRPr="005838A6" w:rsidRDefault="00795DAB" w:rsidP="00952000">
            <w:pPr>
              <w:pStyle w:val="TAC"/>
            </w:pPr>
          </w:p>
        </w:tc>
        <w:tc>
          <w:tcPr>
            <w:tcW w:w="1867" w:type="dxa"/>
          </w:tcPr>
          <w:p w14:paraId="08317870" w14:textId="77777777" w:rsidR="00795DAB" w:rsidRPr="005838A6" w:rsidRDefault="00795DAB" w:rsidP="00952000">
            <w:pPr>
              <w:pStyle w:val="TAC"/>
            </w:pPr>
            <w:r w:rsidRPr="005838A6">
              <w:t>5296.7 ≤ f ≤ 5480</w:t>
            </w:r>
          </w:p>
        </w:tc>
        <w:tc>
          <w:tcPr>
            <w:tcW w:w="1965" w:type="dxa"/>
          </w:tcPr>
          <w:p w14:paraId="6CE61B0E" w14:textId="77777777" w:rsidR="00795DAB" w:rsidRPr="005838A6" w:rsidRDefault="00795DAB" w:rsidP="00952000">
            <w:pPr>
              <w:pStyle w:val="TAC"/>
            </w:pPr>
            <w:r w:rsidRPr="005838A6">
              <w:t>-26</w:t>
            </w:r>
          </w:p>
        </w:tc>
        <w:tc>
          <w:tcPr>
            <w:tcW w:w="1965" w:type="dxa"/>
            <w:tcBorders>
              <w:top w:val="nil"/>
              <w:bottom w:val="nil"/>
            </w:tcBorders>
            <w:shd w:val="clear" w:color="auto" w:fill="auto"/>
          </w:tcPr>
          <w:p w14:paraId="52A8D508" w14:textId="77777777" w:rsidR="00795DAB" w:rsidRPr="005838A6" w:rsidRDefault="00795DAB" w:rsidP="00952000">
            <w:pPr>
              <w:pStyle w:val="TAC"/>
            </w:pPr>
          </w:p>
        </w:tc>
      </w:tr>
      <w:tr w:rsidR="00795DAB" w:rsidRPr="005838A6" w14:paraId="10BDDF7C" w14:textId="77777777" w:rsidTr="00952000">
        <w:trPr>
          <w:jc w:val="center"/>
        </w:trPr>
        <w:tc>
          <w:tcPr>
            <w:tcW w:w="1736" w:type="dxa"/>
            <w:tcBorders>
              <w:bottom w:val="nil"/>
            </w:tcBorders>
            <w:shd w:val="clear" w:color="auto" w:fill="auto"/>
          </w:tcPr>
          <w:p w14:paraId="7C7D02D0" w14:textId="77777777" w:rsidR="00795DAB" w:rsidRPr="005838A6" w:rsidRDefault="00795DAB" w:rsidP="00952000">
            <w:pPr>
              <w:pStyle w:val="TAC"/>
            </w:pPr>
            <w:r w:rsidRPr="005838A6">
              <w:t xml:space="preserve">5280 </w:t>
            </w:r>
            <w:r w:rsidRPr="005838A6">
              <w:rPr>
                <w:rFonts w:cs="Arial"/>
              </w:rPr>
              <w:t>≤</w:t>
            </w:r>
            <w:r w:rsidRPr="005838A6">
              <w:t xml:space="preserve"> Fc </w:t>
            </w:r>
            <w:r w:rsidRPr="005838A6">
              <w:rPr>
                <w:rFonts w:cs="Arial"/>
              </w:rPr>
              <w:t>≤ 5299.98</w:t>
            </w:r>
          </w:p>
        </w:tc>
        <w:tc>
          <w:tcPr>
            <w:tcW w:w="1867" w:type="dxa"/>
          </w:tcPr>
          <w:p w14:paraId="62E1E4B7" w14:textId="77777777" w:rsidR="00795DAB" w:rsidRPr="005838A6" w:rsidRDefault="00795DAB" w:rsidP="00952000">
            <w:pPr>
              <w:pStyle w:val="TAC"/>
            </w:pPr>
            <w:r w:rsidRPr="005838A6">
              <w:t>5020 ≤ f ≤ 5203.3</w:t>
            </w:r>
          </w:p>
        </w:tc>
        <w:tc>
          <w:tcPr>
            <w:tcW w:w="1965" w:type="dxa"/>
          </w:tcPr>
          <w:p w14:paraId="0F1023C4" w14:textId="77777777" w:rsidR="00795DAB" w:rsidRPr="005838A6" w:rsidRDefault="00795DAB" w:rsidP="00952000">
            <w:pPr>
              <w:pStyle w:val="TAC"/>
            </w:pPr>
            <w:r w:rsidRPr="005838A6">
              <w:t>-26</w:t>
            </w:r>
          </w:p>
        </w:tc>
        <w:tc>
          <w:tcPr>
            <w:tcW w:w="1965" w:type="dxa"/>
            <w:tcBorders>
              <w:top w:val="nil"/>
              <w:bottom w:val="nil"/>
            </w:tcBorders>
            <w:shd w:val="clear" w:color="auto" w:fill="auto"/>
          </w:tcPr>
          <w:p w14:paraId="7938BD2A" w14:textId="77777777" w:rsidR="00795DAB" w:rsidRPr="005838A6" w:rsidRDefault="00795DAB" w:rsidP="00952000">
            <w:pPr>
              <w:pStyle w:val="TAC"/>
            </w:pPr>
          </w:p>
        </w:tc>
      </w:tr>
      <w:tr w:rsidR="00795DAB" w:rsidRPr="005838A6" w14:paraId="51B997D0" w14:textId="77777777" w:rsidTr="00952000">
        <w:trPr>
          <w:jc w:val="center"/>
        </w:trPr>
        <w:tc>
          <w:tcPr>
            <w:tcW w:w="1736" w:type="dxa"/>
            <w:tcBorders>
              <w:top w:val="nil"/>
              <w:bottom w:val="nil"/>
            </w:tcBorders>
            <w:shd w:val="clear" w:color="auto" w:fill="auto"/>
          </w:tcPr>
          <w:p w14:paraId="5F3348D3" w14:textId="77777777" w:rsidR="00795DAB" w:rsidRPr="005838A6" w:rsidRDefault="00795DAB" w:rsidP="00952000">
            <w:pPr>
              <w:pStyle w:val="TAC"/>
            </w:pPr>
          </w:p>
        </w:tc>
        <w:tc>
          <w:tcPr>
            <w:tcW w:w="1867" w:type="dxa"/>
          </w:tcPr>
          <w:p w14:paraId="4D7DAA02" w14:textId="77777777" w:rsidR="00795DAB" w:rsidRPr="005838A6" w:rsidRDefault="00795DAB" w:rsidP="00952000">
            <w:pPr>
              <w:pStyle w:val="TAC"/>
            </w:pPr>
            <w:r w:rsidRPr="005838A6">
              <w:t>5203.3 &lt; f ≤ 5210</w:t>
            </w:r>
          </w:p>
        </w:tc>
        <w:tc>
          <w:tcPr>
            <w:tcW w:w="1965" w:type="dxa"/>
          </w:tcPr>
          <w:p w14:paraId="68EFE305" w14:textId="77777777" w:rsidR="00795DAB" w:rsidRPr="005838A6" w:rsidRDefault="00795DAB" w:rsidP="00952000">
            <w:pPr>
              <w:pStyle w:val="TAC"/>
            </w:pPr>
            <w:r w:rsidRPr="005838A6">
              <w:t>-26 to -24</w:t>
            </w:r>
          </w:p>
        </w:tc>
        <w:tc>
          <w:tcPr>
            <w:tcW w:w="1965" w:type="dxa"/>
            <w:tcBorders>
              <w:top w:val="nil"/>
              <w:bottom w:val="nil"/>
            </w:tcBorders>
            <w:shd w:val="clear" w:color="auto" w:fill="auto"/>
          </w:tcPr>
          <w:p w14:paraId="55E51DEB" w14:textId="77777777" w:rsidR="00795DAB" w:rsidRPr="005838A6" w:rsidRDefault="00795DAB" w:rsidP="00952000">
            <w:pPr>
              <w:pStyle w:val="TAC"/>
            </w:pPr>
          </w:p>
        </w:tc>
      </w:tr>
      <w:tr w:rsidR="00795DAB" w:rsidRPr="005838A6" w14:paraId="4D5B03FD" w14:textId="77777777" w:rsidTr="00952000">
        <w:trPr>
          <w:jc w:val="center"/>
        </w:trPr>
        <w:tc>
          <w:tcPr>
            <w:tcW w:w="1736" w:type="dxa"/>
            <w:tcBorders>
              <w:top w:val="nil"/>
              <w:bottom w:val="nil"/>
            </w:tcBorders>
            <w:shd w:val="clear" w:color="auto" w:fill="auto"/>
          </w:tcPr>
          <w:p w14:paraId="5801DF6D" w14:textId="77777777" w:rsidR="00795DAB" w:rsidRPr="005838A6" w:rsidRDefault="00795DAB" w:rsidP="00952000">
            <w:pPr>
              <w:pStyle w:val="TAC"/>
            </w:pPr>
          </w:p>
        </w:tc>
        <w:tc>
          <w:tcPr>
            <w:tcW w:w="1867" w:type="dxa"/>
          </w:tcPr>
          <w:p w14:paraId="5AE542C5" w14:textId="77777777" w:rsidR="00795DAB" w:rsidRPr="005838A6" w:rsidRDefault="00795DAB" w:rsidP="00952000">
            <w:pPr>
              <w:pStyle w:val="TAC"/>
            </w:pPr>
            <w:r w:rsidRPr="005838A6">
              <w:t>5210 &lt; f ≤ 5249</w:t>
            </w:r>
          </w:p>
        </w:tc>
        <w:tc>
          <w:tcPr>
            <w:tcW w:w="1965" w:type="dxa"/>
          </w:tcPr>
          <w:p w14:paraId="283F682B" w14:textId="77777777" w:rsidR="00795DAB" w:rsidRPr="005838A6" w:rsidRDefault="00795DAB" w:rsidP="00952000">
            <w:pPr>
              <w:pStyle w:val="TAC"/>
            </w:pPr>
            <w:r w:rsidRPr="005838A6">
              <w:t>-24 to -16</w:t>
            </w:r>
          </w:p>
        </w:tc>
        <w:tc>
          <w:tcPr>
            <w:tcW w:w="1965" w:type="dxa"/>
            <w:tcBorders>
              <w:top w:val="nil"/>
              <w:bottom w:val="nil"/>
            </w:tcBorders>
            <w:shd w:val="clear" w:color="auto" w:fill="auto"/>
          </w:tcPr>
          <w:p w14:paraId="238C02FA" w14:textId="77777777" w:rsidR="00795DAB" w:rsidRPr="005838A6" w:rsidRDefault="00795DAB" w:rsidP="00952000">
            <w:pPr>
              <w:pStyle w:val="TAC"/>
            </w:pPr>
          </w:p>
        </w:tc>
      </w:tr>
      <w:tr w:rsidR="00795DAB" w:rsidRPr="005838A6" w14:paraId="52C9ACCA" w14:textId="77777777" w:rsidTr="00952000">
        <w:trPr>
          <w:jc w:val="center"/>
        </w:trPr>
        <w:tc>
          <w:tcPr>
            <w:tcW w:w="1736" w:type="dxa"/>
            <w:tcBorders>
              <w:top w:val="nil"/>
              <w:bottom w:val="nil"/>
            </w:tcBorders>
            <w:shd w:val="clear" w:color="auto" w:fill="auto"/>
          </w:tcPr>
          <w:p w14:paraId="37B4F294" w14:textId="77777777" w:rsidR="00795DAB" w:rsidRPr="005838A6" w:rsidRDefault="00795DAB" w:rsidP="00952000">
            <w:pPr>
              <w:pStyle w:val="TAC"/>
            </w:pPr>
          </w:p>
        </w:tc>
        <w:tc>
          <w:tcPr>
            <w:tcW w:w="1867" w:type="dxa"/>
          </w:tcPr>
          <w:p w14:paraId="33CAE04C" w14:textId="77777777" w:rsidR="00795DAB" w:rsidRPr="005838A6" w:rsidRDefault="00795DAB" w:rsidP="00952000">
            <w:pPr>
              <w:pStyle w:val="TAC"/>
            </w:pPr>
            <w:r w:rsidRPr="005838A6">
              <w:t>5249 &lt; f ≤ 5250</w:t>
            </w:r>
          </w:p>
        </w:tc>
        <w:tc>
          <w:tcPr>
            <w:tcW w:w="1965" w:type="dxa"/>
          </w:tcPr>
          <w:p w14:paraId="090B96DC" w14:textId="77777777" w:rsidR="00795DAB" w:rsidRPr="005838A6" w:rsidRDefault="00795DAB" w:rsidP="00952000">
            <w:pPr>
              <w:pStyle w:val="TAC"/>
            </w:pPr>
            <w:r w:rsidRPr="005838A6">
              <w:t>-16 to -6</w:t>
            </w:r>
          </w:p>
        </w:tc>
        <w:tc>
          <w:tcPr>
            <w:tcW w:w="1965" w:type="dxa"/>
            <w:tcBorders>
              <w:top w:val="nil"/>
              <w:bottom w:val="nil"/>
            </w:tcBorders>
            <w:shd w:val="clear" w:color="auto" w:fill="auto"/>
          </w:tcPr>
          <w:p w14:paraId="1CA721D5" w14:textId="77777777" w:rsidR="00795DAB" w:rsidRPr="005838A6" w:rsidRDefault="00795DAB" w:rsidP="00952000">
            <w:pPr>
              <w:pStyle w:val="TAC"/>
            </w:pPr>
          </w:p>
        </w:tc>
      </w:tr>
      <w:tr w:rsidR="00795DAB" w:rsidRPr="005838A6" w14:paraId="0497239C" w14:textId="77777777" w:rsidTr="00952000">
        <w:trPr>
          <w:jc w:val="center"/>
        </w:trPr>
        <w:tc>
          <w:tcPr>
            <w:tcW w:w="1736" w:type="dxa"/>
            <w:tcBorders>
              <w:top w:val="nil"/>
              <w:bottom w:val="nil"/>
            </w:tcBorders>
            <w:shd w:val="clear" w:color="auto" w:fill="auto"/>
          </w:tcPr>
          <w:p w14:paraId="1DF69501" w14:textId="77777777" w:rsidR="00795DAB" w:rsidRPr="005838A6" w:rsidRDefault="00795DAB" w:rsidP="00952000">
            <w:pPr>
              <w:pStyle w:val="TAC"/>
            </w:pPr>
          </w:p>
        </w:tc>
        <w:tc>
          <w:tcPr>
            <w:tcW w:w="1867" w:type="dxa"/>
          </w:tcPr>
          <w:p w14:paraId="17BF161E" w14:textId="77777777" w:rsidR="00795DAB" w:rsidRPr="005838A6" w:rsidRDefault="00795DAB" w:rsidP="00952000">
            <w:pPr>
              <w:pStyle w:val="TAC"/>
            </w:pPr>
            <w:r w:rsidRPr="005838A6">
              <w:t>5350 ≤ f &lt; 5376.8</w:t>
            </w:r>
          </w:p>
        </w:tc>
        <w:tc>
          <w:tcPr>
            <w:tcW w:w="1965" w:type="dxa"/>
          </w:tcPr>
          <w:p w14:paraId="18C02CB5" w14:textId="77777777" w:rsidR="00795DAB" w:rsidRPr="005838A6" w:rsidRDefault="00795DAB" w:rsidP="00952000">
            <w:pPr>
              <w:pStyle w:val="TAC"/>
            </w:pPr>
            <w:r w:rsidRPr="005838A6">
              <w:t>-18</w:t>
            </w:r>
          </w:p>
        </w:tc>
        <w:tc>
          <w:tcPr>
            <w:tcW w:w="1965" w:type="dxa"/>
            <w:tcBorders>
              <w:top w:val="nil"/>
              <w:bottom w:val="nil"/>
            </w:tcBorders>
            <w:shd w:val="clear" w:color="auto" w:fill="auto"/>
          </w:tcPr>
          <w:p w14:paraId="1F7FCAE3" w14:textId="77777777" w:rsidR="00795DAB" w:rsidRPr="005838A6" w:rsidRDefault="00795DAB" w:rsidP="00952000">
            <w:pPr>
              <w:pStyle w:val="TAC"/>
            </w:pPr>
          </w:p>
        </w:tc>
      </w:tr>
      <w:tr w:rsidR="00795DAB" w:rsidRPr="005838A6" w14:paraId="62A1AC0C" w14:textId="77777777" w:rsidTr="00952000">
        <w:trPr>
          <w:jc w:val="center"/>
        </w:trPr>
        <w:tc>
          <w:tcPr>
            <w:tcW w:w="1736" w:type="dxa"/>
            <w:tcBorders>
              <w:top w:val="nil"/>
              <w:bottom w:val="single" w:sz="4" w:space="0" w:color="auto"/>
            </w:tcBorders>
            <w:shd w:val="clear" w:color="auto" w:fill="auto"/>
          </w:tcPr>
          <w:p w14:paraId="353DD38A" w14:textId="77777777" w:rsidR="00795DAB" w:rsidRPr="005838A6" w:rsidRDefault="00795DAB" w:rsidP="00952000">
            <w:pPr>
              <w:pStyle w:val="TAC"/>
            </w:pPr>
          </w:p>
        </w:tc>
        <w:tc>
          <w:tcPr>
            <w:tcW w:w="1867" w:type="dxa"/>
          </w:tcPr>
          <w:p w14:paraId="1FE933FF" w14:textId="77777777" w:rsidR="00795DAB" w:rsidRPr="005838A6" w:rsidRDefault="00795DAB" w:rsidP="00952000">
            <w:pPr>
              <w:pStyle w:val="TAC"/>
            </w:pPr>
            <w:r w:rsidRPr="005838A6">
              <w:t>5376.8 ≤ f ≤ 5480</w:t>
            </w:r>
          </w:p>
        </w:tc>
        <w:tc>
          <w:tcPr>
            <w:tcW w:w="1965" w:type="dxa"/>
          </w:tcPr>
          <w:p w14:paraId="507C6F77" w14:textId="77777777" w:rsidR="00795DAB" w:rsidRPr="005838A6" w:rsidRDefault="00795DAB" w:rsidP="00952000">
            <w:pPr>
              <w:pStyle w:val="TAC"/>
            </w:pPr>
            <w:r w:rsidRPr="005838A6">
              <w:t>-26</w:t>
            </w:r>
          </w:p>
        </w:tc>
        <w:tc>
          <w:tcPr>
            <w:tcW w:w="1965" w:type="dxa"/>
            <w:tcBorders>
              <w:top w:val="nil"/>
              <w:bottom w:val="nil"/>
            </w:tcBorders>
            <w:shd w:val="clear" w:color="auto" w:fill="auto"/>
          </w:tcPr>
          <w:p w14:paraId="50CCFA0D" w14:textId="77777777" w:rsidR="00795DAB" w:rsidRPr="005838A6" w:rsidRDefault="00795DAB" w:rsidP="00952000">
            <w:pPr>
              <w:pStyle w:val="TAC"/>
            </w:pPr>
          </w:p>
        </w:tc>
      </w:tr>
      <w:tr w:rsidR="00795DAB" w:rsidRPr="005838A6" w14:paraId="097AF55F" w14:textId="77777777" w:rsidTr="00952000">
        <w:trPr>
          <w:jc w:val="center"/>
        </w:trPr>
        <w:tc>
          <w:tcPr>
            <w:tcW w:w="1736" w:type="dxa"/>
            <w:tcBorders>
              <w:bottom w:val="nil"/>
            </w:tcBorders>
            <w:shd w:val="clear" w:color="auto" w:fill="auto"/>
          </w:tcPr>
          <w:p w14:paraId="6F5234B4" w14:textId="77777777" w:rsidR="00795DAB" w:rsidRPr="005838A6" w:rsidRDefault="00795DAB" w:rsidP="00952000">
            <w:pPr>
              <w:pStyle w:val="TAC"/>
            </w:pPr>
            <w:r w:rsidRPr="005838A6">
              <w:t xml:space="preserve">5520 </w:t>
            </w:r>
            <w:r w:rsidRPr="005838A6">
              <w:rPr>
                <w:rFonts w:cs="Arial"/>
              </w:rPr>
              <w:t>≤</w:t>
            </w:r>
            <w:r w:rsidRPr="005838A6">
              <w:t xml:space="preserve"> Fc </w:t>
            </w:r>
            <w:r w:rsidRPr="005838A6">
              <w:rPr>
                <w:rFonts w:cs="Arial"/>
              </w:rPr>
              <w:t>≤ 5689.98</w:t>
            </w:r>
          </w:p>
        </w:tc>
        <w:tc>
          <w:tcPr>
            <w:tcW w:w="1867" w:type="dxa"/>
          </w:tcPr>
          <w:p w14:paraId="3FBCD042" w14:textId="77777777" w:rsidR="00795DAB" w:rsidRPr="005838A6" w:rsidRDefault="00795DAB" w:rsidP="00952000">
            <w:pPr>
              <w:pStyle w:val="TAC"/>
            </w:pPr>
            <w:r w:rsidRPr="005838A6">
              <w:t>5340 ≤ f ≤ 5460</w:t>
            </w:r>
          </w:p>
        </w:tc>
        <w:tc>
          <w:tcPr>
            <w:tcW w:w="1965" w:type="dxa"/>
          </w:tcPr>
          <w:p w14:paraId="498E38FC" w14:textId="77777777" w:rsidR="00795DAB" w:rsidRPr="005838A6" w:rsidRDefault="00795DAB" w:rsidP="00952000">
            <w:pPr>
              <w:pStyle w:val="TAC"/>
            </w:pPr>
            <w:r w:rsidRPr="005838A6">
              <w:t>-19</w:t>
            </w:r>
          </w:p>
        </w:tc>
        <w:tc>
          <w:tcPr>
            <w:tcW w:w="1965" w:type="dxa"/>
            <w:tcBorders>
              <w:top w:val="nil"/>
              <w:bottom w:val="nil"/>
            </w:tcBorders>
            <w:shd w:val="clear" w:color="auto" w:fill="auto"/>
          </w:tcPr>
          <w:p w14:paraId="702D008C" w14:textId="77777777" w:rsidR="00795DAB" w:rsidRPr="005838A6" w:rsidRDefault="00795DAB" w:rsidP="00952000">
            <w:pPr>
              <w:pStyle w:val="TAC"/>
            </w:pPr>
          </w:p>
        </w:tc>
      </w:tr>
      <w:tr w:rsidR="00795DAB" w:rsidRPr="005838A6" w14:paraId="31BDFD2B" w14:textId="77777777" w:rsidTr="00952000">
        <w:trPr>
          <w:jc w:val="center"/>
        </w:trPr>
        <w:tc>
          <w:tcPr>
            <w:tcW w:w="1736" w:type="dxa"/>
            <w:tcBorders>
              <w:top w:val="nil"/>
              <w:bottom w:val="nil"/>
            </w:tcBorders>
            <w:shd w:val="clear" w:color="auto" w:fill="auto"/>
          </w:tcPr>
          <w:p w14:paraId="4D23F063" w14:textId="77777777" w:rsidR="00795DAB" w:rsidRPr="005838A6" w:rsidRDefault="00795DAB" w:rsidP="00952000">
            <w:pPr>
              <w:pStyle w:val="TAC"/>
            </w:pPr>
          </w:p>
        </w:tc>
        <w:tc>
          <w:tcPr>
            <w:tcW w:w="1867" w:type="dxa"/>
          </w:tcPr>
          <w:p w14:paraId="76C9EC9D" w14:textId="77777777" w:rsidR="00795DAB" w:rsidRPr="005838A6" w:rsidRDefault="00795DAB" w:rsidP="00952000">
            <w:pPr>
              <w:pStyle w:val="TAC"/>
            </w:pPr>
            <w:r w:rsidRPr="005838A6">
              <w:t>5460 &lt; f ≤ 5469.5</w:t>
            </w:r>
          </w:p>
        </w:tc>
        <w:tc>
          <w:tcPr>
            <w:tcW w:w="1965" w:type="dxa"/>
          </w:tcPr>
          <w:p w14:paraId="3B873D65" w14:textId="77777777" w:rsidR="00795DAB" w:rsidRPr="005838A6" w:rsidRDefault="00795DAB" w:rsidP="00952000">
            <w:pPr>
              <w:pStyle w:val="TAC"/>
            </w:pPr>
            <w:r w:rsidRPr="005838A6">
              <w:t>-13</w:t>
            </w:r>
          </w:p>
        </w:tc>
        <w:tc>
          <w:tcPr>
            <w:tcW w:w="1965" w:type="dxa"/>
            <w:tcBorders>
              <w:top w:val="nil"/>
              <w:bottom w:val="nil"/>
            </w:tcBorders>
            <w:shd w:val="clear" w:color="auto" w:fill="auto"/>
          </w:tcPr>
          <w:p w14:paraId="4E4B16FE" w14:textId="77777777" w:rsidR="00795DAB" w:rsidRPr="005838A6" w:rsidRDefault="00795DAB" w:rsidP="00952000">
            <w:pPr>
              <w:pStyle w:val="TAC"/>
            </w:pPr>
          </w:p>
        </w:tc>
      </w:tr>
      <w:tr w:rsidR="00795DAB" w:rsidRPr="005838A6" w14:paraId="7996948F" w14:textId="77777777" w:rsidTr="00952000">
        <w:trPr>
          <w:jc w:val="center"/>
        </w:trPr>
        <w:tc>
          <w:tcPr>
            <w:tcW w:w="1736" w:type="dxa"/>
            <w:tcBorders>
              <w:top w:val="nil"/>
              <w:bottom w:val="nil"/>
            </w:tcBorders>
            <w:shd w:val="clear" w:color="auto" w:fill="auto"/>
          </w:tcPr>
          <w:p w14:paraId="60A62DDD" w14:textId="77777777" w:rsidR="00795DAB" w:rsidRPr="005838A6" w:rsidRDefault="00795DAB" w:rsidP="00952000">
            <w:pPr>
              <w:pStyle w:val="TAC"/>
            </w:pPr>
          </w:p>
        </w:tc>
        <w:tc>
          <w:tcPr>
            <w:tcW w:w="1867" w:type="dxa"/>
          </w:tcPr>
          <w:p w14:paraId="623A6FEB" w14:textId="77777777" w:rsidR="00795DAB" w:rsidRPr="005838A6" w:rsidRDefault="00795DAB" w:rsidP="00952000">
            <w:pPr>
              <w:pStyle w:val="TAC"/>
            </w:pPr>
            <w:r w:rsidRPr="005838A6">
              <w:t>5469.5 &lt; f ≤ 5470</w:t>
            </w:r>
          </w:p>
        </w:tc>
        <w:tc>
          <w:tcPr>
            <w:tcW w:w="1965" w:type="dxa"/>
          </w:tcPr>
          <w:p w14:paraId="76E47524" w14:textId="77777777" w:rsidR="00795DAB" w:rsidRPr="005838A6" w:rsidRDefault="00795DAB" w:rsidP="00952000">
            <w:pPr>
              <w:pStyle w:val="TAC"/>
            </w:pPr>
            <w:r w:rsidRPr="005838A6">
              <w:t>-13</w:t>
            </w:r>
          </w:p>
        </w:tc>
        <w:tc>
          <w:tcPr>
            <w:tcW w:w="1965" w:type="dxa"/>
            <w:tcBorders>
              <w:top w:val="nil"/>
              <w:bottom w:val="nil"/>
            </w:tcBorders>
            <w:shd w:val="clear" w:color="auto" w:fill="auto"/>
          </w:tcPr>
          <w:p w14:paraId="356EE010" w14:textId="77777777" w:rsidR="00795DAB" w:rsidRPr="005838A6" w:rsidRDefault="00795DAB" w:rsidP="00952000">
            <w:pPr>
              <w:pStyle w:val="TAC"/>
            </w:pPr>
          </w:p>
        </w:tc>
      </w:tr>
      <w:tr w:rsidR="00795DAB" w:rsidRPr="005838A6" w14:paraId="210858DD" w14:textId="77777777" w:rsidTr="00952000">
        <w:trPr>
          <w:jc w:val="center"/>
        </w:trPr>
        <w:tc>
          <w:tcPr>
            <w:tcW w:w="1736" w:type="dxa"/>
            <w:tcBorders>
              <w:top w:val="nil"/>
            </w:tcBorders>
            <w:shd w:val="clear" w:color="auto" w:fill="auto"/>
            <w:vAlign w:val="center"/>
          </w:tcPr>
          <w:p w14:paraId="20CE2E7B" w14:textId="77777777" w:rsidR="00795DAB" w:rsidRPr="005838A6" w:rsidRDefault="00795DAB" w:rsidP="00952000">
            <w:pPr>
              <w:pStyle w:val="TAC"/>
            </w:pPr>
          </w:p>
        </w:tc>
        <w:tc>
          <w:tcPr>
            <w:tcW w:w="1867" w:type="dxa"/>
            <w:vAlign w:val="center"/>
          </w:tcPr>
          <w:p w14:paraId="20D9FA54" w14:textId="77777777" w:rsidR="00795DAB" w:rsidRPr="005838A6" w:rsidRDefault="00795DAB" w:rsidP="00952000">
            <w:pPr>
              <w:pStyle w:val="TAC"/>
            </w:pPr>
            <w:r w:rsidRPr="005838A6">
              <w:t>5770 ≤ f ≤ 5800</w:t>
            </w:r>
          </w:p>
        </w:tc>
        <w:tc>
          <w:tcPr>
            <w:tcW w:w="1965" w:type="dxa"/>
            <w:vAlign w:val="center"/>
          </w:tcPr>
          <w:p w14:paraId="65653398" w14:textId="77777777" w:rsidR="00795DAB" w:rsidRPr="005838A6" w:rsidRDefault="00795DAB" w:rsidP="00952000">
            <w:pPr>
              <w:pStyle w:val="TAC"/>
            </w:pPr>
            <w:r w:rsidRPr="005838A6">
              <w:t>-19</w:t>
            </w:r>
          </w:p>
        </w:tc>
        <w:tc>
          <w:tcPr>
            <w:tcW w:w="1965" w:type="dxa"/>
            <w:tcBorders>
              <w:top w:val="nil"/>
            </w:tcBorders>
            <w:shd w:val="clear" w:color="auto" w:fill="auto"/>
            <w:vAlign w:val="center"/>
          </w:tcPr>
          <w:p w14:paraId="76792834" w14:textId="77777777" w:rsidR="00795DAB" w:rsidRPr="005838A6" w:rsidRDefault="00795DAB" w:rsidP="00952000">
            <w:pPr>
              <w:pStyle w:val="TAC"/>
            </w:pPr>
          </w:p>
        </w:tc>
      </w:tr>
      <w:tr w:rsidR="00795DAB" w:rsidRPr="005838A6" w14:paraId="0CCC5C4D" w14:textId="77777777" w:rsidTr="00952000">
        <w:trPr>
          <w:jc w:val="center"/>
        </w:trPr>
        <w:tc>
          <w:tcPr>
            <w:tcW w:w="7533" w:type="dxa"/>
            <w:gridSpan w:val="4"/>
            <w:vAlign w:val="center"/>
          </w:tcPr>
          <w:p w14:paraId="5845E76E" w14:textId="77777777" w:rsidR="00795DAB" w:rsidRPr="005838A6" w:rsidRDefault="00795DAB" w:rsidP="00795DAB">
            <w:pPr>
              <w:pStyle w:val="TAN"/>
            </w:pPr>
            <w:r w:rsidRPr="005838A6">
              <w:t xml:space="preserve">NOTE: The minimum requirement when specified as a range denotes the emission requirement at the end points of the protected range.  The requirement within the protected range is obtained by linear interpolation between the requirements at the end points. </w:t>
            </w:r>
          </w:p>
        </w:tc>
      </w:tr>
    </w:tbl>
    <w:p w14:paraId="16FDBAAF" w14:textId="77777777" w:rsidR="00795DAB" w:rsidRPr="005838A6" w:rsidRDefault="00795DAB" w:rsidP="00795DAB"/>
    <w:p w14:paraId="1EEF94B5" w14:textId="77777777" w:rsidR="00795DAB" w:rsidRPr="005838A6" w:rsidRDefault="00795DAB" w:rsidP="00795DAB">
      <w:r w:rsidRPr="005838A6">
        <w:t>The normative reference for this requirement is TS 38.101-1 [2] subclause 6.5F.3.3.2.</w:t>
      </w:r>
    </w:p>
    <w:p w14:paraId="6828A204" w14:textId="77777777" w:rsidR="00795DAB" w:rsidRPr="005838A6" w:rsidRDefault="00795DAB" w:rsidP="00795DAB">
      <w:pPr>
        <w:pStyle w:val="H6"/>
      </w:pPr>
      <w:r w:rsidRPr="005838A6">
        <w:t>6.5F.3.3.4</w:t>
      </w:r>
      <w:r w:rsidRPr="005838A6">
        <w:tab/>
        <w:t>Test description</w:t>
      </w:r>
    </w:p>
    <w:p w14:paraId="79DC717B" w14:textId="77777777" w:rsidR="00795DAB" w:rsidRPr="005838A6" w:rsidRDefault="00795DAB" w:rsidP="00795DAB">
      <w:pPr>
        <w:pStyle w:val="H6"/>
      </w:pPr>
      <w:r w:rsidRPr="005838A6">
        <w:t>6.5F.3.3.4.1</w:t>
      </w:r>
      <w:r w:rsidRPr="005838A6">
        <w:tab/>
        <w:t>Initial conditions</w:t>
      </w:r>
    </w:p>
    <w:p w14:paraId="18FA6975" w14:textId="77777777" w:rsidR="00795DAB" w:rsidRPr="005838A6" w:rsidRDefault="00795DAB" w:rsidP="00795DAB">
      <w:r w:rsidRPr="005838A6">
        <w:t>Initial conditions are a set of test configurations the UE needs to be tested in and the steps for the SS to take with the UE to reach the correct measurement state.</w:t>
      </w:r>
    </w:p>
    <w:p w14:paraId="59AC6506" w14:textId="77777777" w:rsidR="00795DAB" w:rsidRPr="005838A6" w:rsidRDefault="00795DAB" w:rsidP="00795DAB">
      <w:r w:rsidRPr="005838A6">
        <w:t>The initial test configurations consist of environmental conditions, test frequencies, test channel bandwidths and sub-carrier spacing based on NR operating bands specified in Table 5.3.5-1. All these configurations shall be tested with applicable test parameters for each combination of channel bandwidth and sub-carrier spacing, and are shown in Table 6.5F.3.3.4.1-1 through Table 6.5F.3.3.4.1-2. The details of the uplink reference measurement channels (RMCs) are specified in Annex A.2.2. Configurations of PDSCH and PDCCH before measurement are specified in Annex C.2.</w:t>
      </w:r>
    </w:p>
    <w:p w14:paraId="45AC87DF" w14:textId="77777777" w:rsidR="00795DAB" w:rsidRPr="005838A6" w:rsidRDefault="00795DAB" w:rsidP="00795DAB">
      <w:pPr>
        <w:pStyle w:val="TH"/>
      </w:pPr>
      <w:r w:rsidRPr="005838A6">
        <w:t>Table 6.5F.3.3.4.1-1: Test Configuration Table (network signalling value "NS_28")</w:t>
      </w:r>
    </w:p>
    <w:p w14:paraId="06E5570C" w14:textId="77777777" w:rsidR="00795DAB" w:rsidRPr="005838A6" w:rsidRDefault="00795DAB" w:rsidP="00795DAB">
      <w:pPr>
        <w:rPr>
          <w:rFonts w:eastAsia="SimSun"/>
        </w:rPr>
      </w:pPr>
      <w:r w:rsidRPr="005838A6">
        <w:rPr>
          <w:lang w:eastAsia="zh-CN"/>
        </w:rPr>
        <w:t xml:space="preserve">Same test configuration as listed in </w:t>
      </w:r>
      <w:r w:rsidRPr="005838A6">
        <w:t>Table 6.2F.3.4.1-1 shall be used.</w:t>
      </w:r>
      <w:r w:rsidRPr="005838A6">
        <w:rPr>
          <w:rFonts w:eastAsia="SimSun"/>
        </w:rPr>
        <w:t xml:space="preserve"> </w:t>
      </w:r>
    </w:p>
    <w:p w14:paraId="27492374" w14:textId="77777777" w:rsidR="00795DAB" w:rsidRPr="005838A6" w:rsidRDefault="00795DAB" w:rsidP="00795DAB"/>
    <w:p w14:paraId="3BE1E68B" w14:textId="77777777" w:rsidR="00795DAB" w:rsidRPr="005838A6" w:rsidRDefault="00795DAB" w:rsidP="00795DAB">
      <w:pPr>
        <w:pStyle w:val="TH"/>
      </w:pPr>
      <w:r w:rsidRPr="005838A6">
        <w:t>Table 6.5F.3.3.4.1-2: Test Configuration Table (network signalling value "NS_29")</w:t>
      </w:r>
    </w:p>
    <w:p w14:paraId="593BF919" w14:textId="33BCD202" w:rsidR="00795DAB" w:rsidRPr="005838A6" w:rsidRDefault="00795DAB" w:rsidP="00795DAB">
      <w:pPr>
        <w:rPr>
          <w:rFonts w:eastAsia="SimSun"/>
        </w:rPr>
      </w:pPr>
      <w:r w:rsidRPr="005838A6">
        <w:rPr>
          <w:lang w:eastAsia="zh-CN"/>
        </w:rPr>
        <w:t xml:space="preserve">Same test configuration as listed in </w:t>
      </w:r>
      <w:r w:rsidRPr="005838A6">
        <w:t>Table 6.2F.3.4.1-1 shall be used.</w:t>
      </w:r>
    </w:p>
    <w:p w14:paraId="5065869F" w14:textId="77777777" w:rsidR="00795DAB" w:rsidRPr="005838A6" w:rsidRDefault="00795DAB" w:rsidP="00795DAB">
      <w:pPr>
        <w:rPr>
          <w:rFonts w:eastAsia="SimSun"/>
        </w:rPr>
      </w:pPr>
    </w:p>
    <w:p w14:paraId="6CD010D7" w14:textId="77777777" w:rsidR="00795DAB" w:rsidRPr="005838A6" w:rsidRDefault="00795DAB" w:rsidP="00795DAB">
      <w:pPr>
        <w:pStyle w:val="B10"/>
      </w:pPr>
      <w:r w:rsidRPr="005838A6">
        <w:t>1.</w:t>
      </w:r>
      <w:r w:rsidRPr="005838A6">
        <w:tab/>
        <w:t>Connect the SS to the UE to the UE antenna connectors as shown in TS 38.508-1 [5] Annex A Figure A.3.1.2.2 for TE diagram and section A.3.2 for UE diagram.</w:t>
      </w:r>
    </w:p>
    <w:p w14:paraId="0523035E" w14:textId="77777777" w:rsidR="00795DAB" w:rsidRPr="005838A6" w:rsidRDefault="00795DAB" w:rsidP="00795DAB">
      <w:pPr>
        <w:pStyle w:val="B10"/>
      </w:pPr>
      <w:r w:rsidRPr="005838A6">
        <w:t>2.</w:t>
      </w:r>
      <w:r w:rsidRPr="005838A6">
        <w:tab/>
        <w:t>The parameter settings for the cell are set up according to TS 38.508-1 [5] subclause 4.4.3.</w:t>
      </w:r>
    </w:p>
    <w:p w14:paraId="2B44D8FC" w14:textId="77777777" w:rsidR="00795DAB" w:rsidRPr="005838A6" w:rsidRDefault="00795DAB" w:rsidP="00795DAB">
      <w:pPr>
        <w:pStyle w:val="B10"/>
      </w:pPr>
      <w:r w:rsidRPr="005838A6">
        <w:t>3.</w:t>
      </w:r>
      <w:r w:rsidRPr="005838A6">
        <w:tab/>
        <w:t>Downlink signals are initially set up according to Annex C.0, C.1, C.2, and uplink signals according to Annex G.0, G.1, G.2, G.3.0.</w:t>
      </w:r>
    </w:p>
    <w:p w14:paraId="0B44F8FE" w14:textId="77777777" w:rsidR="00795DAB" w:rsidRPr="005838A6" w:rsidRDefault="00795DAB" w:rsidP="00795DAB">
      <w:pPr>
        <w:pStyle w:val="B10"/>
      </w:pPr>
      <w:r w:rsidRPr="005838A6">
        <w:t>4.</w:t>
      </w:r>
      <w:r w:rsidRPr="005838A6">
        <w:tab/>
        <w:t>The UL Reference Measurement channels are set according to Table 6.5F.3.3.4.1-1 through Table 6.5F.3.3.4.1-2.</w:t>
      </w:r>
    </w:p>
    <w:p w14:paraId="7010D9A6" w14:textId="77777777" w:rsidR="00795DAB" w:rsidRPr="005838A6" w:rsidRDefault="00795DAB" w:rsidP="00795DAB">
      <w:pPr>
        <w:pStyle w:val="B10"/>
      </w:pPr>
      <w:r w:rsidRPr="005838A6">
        <w:t>5.</w:t>
      </w:r>
      <w:r w:rsidRPr="005838A6">
        <w:tab/>
        <w:t>Propagation conditions are set according to Annex B.0.</w:t>
      </w:r>
    </w:p>
    <w:p w14:paraId="517AAA0B" w14:textId="77777777" w:rsidR="00795DAB" w:rsidRPr="005838A6" w:rsidRDefault="00795DAB" w:rsidP="00795DAB">
      <w:pPr>
        <w:pStyle w:val="B10"/>
      </w:pPr>
      <w:r w:rsidRPr="005838A6">
        <w:t>6.</w:t>
      </w:r>
      <w:r w:rsidRPr="005838A6">
        <w:tab/>
        <w:t xml:space="preserve">Ensure the UE is in state RRC_CONNECTED with generic procedure parameters Connectivity </w:t>
      </w:r>
      <w:r w:rsidRPr="005838A6">
        <w:rPr>
          <w:i/>
        </w:rPr>
        <w:t>NR</w:t>
      </w:r>
      <w:r w:rsidRPr="005838A6">
        <w:t xml:space="preserve">, Connected without release </w:t>
      </w:r>
      <w:r w:rsidRPr="005838A6">
        <w:rPr>
          <w:i/>
        </w:rPr>
        <w:t xml:space="preserve">On, </w:t>
      </w:r>
      <w:r w:rsidRPr="005838A6">
        <w:t>Test Mode</w:t>
      </w:r>
      <w:r w:rsidRPr="005838A6">
        <w:rPr>
          <w:i/>
        </w:rPr>
        <w:t xml:space="preserve"> On </w:t>
      </w:r>
      <w:r w:rsidRPr="005838A6">
        <w:t>and Test Loop Function</w:t>
      </w:r>
      <w:r w:rsidRPr="005838A6">
        <w:rPr>
          <w:i/>
        </w:rPr>
        <w:t xml:space="preserve"> On</w:t>
      </w:r>
      <w:r w:rsidRPr="005838A6">
        <w:t xml:space="preserve"> according to TS 38.508-1 [5] clause 4.5. Message contents are defined in clause 6.5F.3.3.4.3.</w:t>
      </w:r>
    </w:p>
    <w:p w14:paraId="69DA41D5" w14:textId="77777777" w:rsidR="00795DAB" w:rsidRPr="005838A6" w:rsidRDefault="00795DAB" w:rsidP="00795DAB">
      <w:pPr>
        <w:pStyle w:val="H6"/>
      </w:pPr>
      <w:r w:rsidRPr="005838A6">
        <w:t>6.5F.3.3.4.2</w:t>
      </w:r>
      <w:r w:rsidRPr="005838A6">
        <w:tab/>
        <w:t>Test procedure</w:t>
      </w:r>
    </w:p>
    <w:p w14:paraId="751C8069" w14:textId="77777777" w:rsidR="00795DAB" w:rsidRPr="005838A6" w:rsidRDefault="00795DAB" w:rsidP="00795DAB">
      <w:pPr>
        <w:pStyle w:val="B10"/>
      </w:pPr>
      <w:r w:rsidRPr="005838A6">
        <w:rPr>
          <w:lang w:eastAsia="zh-CN"/>
        </w:rPr>
        <w:t>1</w:t>
      </w:r>
      <w:r w:rsidRPr="005838A6">
        <w:rPr>
          <w:lang w:eastAsia="zh-CN"/>
        </w:rPr>
        <w:tab/>
        <w:t xml:space="preserve">SS sends uplink scheduling information for each UL HARQ process via </w:t>
      </w:r>
      <w:r w:rsidRPr="005838A6">
        <w:t>PDCCH DCI format 0_1 for C_RNTI to schedule the UL RMC according</w:t>
      </w:r>
      <w:r w:rsidRPr="005838A6">
        <w:rPr>
          <w:lang w:eastAsia="zh-CN"/>
        </w:rPr>
        <w:t xml:space="preserve"> to </w:t>
      </w:r>
      <w:r w:rsidRPr="005838A6">
        <w:t>Table 6.5F.3.3.4.1-1 1 through Table 6.5F.3.3.4.1-2. Since the UE has no payload data</w:t>
      </w:r>
      <w:r w:rsidRPr="005838A6">
        <w:rPr>
          <w:color w:val="FFFF00"/>
        </w:rPr>
        <w:t xml:space="preserve"> </w:t>
      </w:r>
      <w:r w:rsidRPr="005838A6">
        <w:t>to send, the UE transmits uplink MAC padding bits on the UL RMC..</w:t>
      </w:r>
    </w:p>
    <w:p w14:paraId="61773BE5" w14:textId="77777777" w:rsidR="00795DAB" w:rsidRPr="005838A6" w:rsidRDefault="00795DAB" w:rsidP="00795DAB">
      <w:pPr>
        <w:pStyle w:val="B10"/>
      </w:pPr>
      <w:r w:rsidRPr="005838A6">
        <w:rPr>
          <w:rFonts w:eastAsia="MS Mincho"/>
        </w:rPr>
        <w:t>2</w:t>
      </w:r>
      <w:r w:rsidRPr="005838A6">
        <w:t>.</w:t>
      </w:r>
      <w:r w:rsidRPr="005838A6">
        <w:tab/>
        <w:t>Send continuously uplink power control "up" commands in the uplink scheduling information to the UE until the UE transmits at P</w:t>
      </w:r>
      <w:r w:rsidRPr="005838A6">
        <w:rPr>
          <w:vertAlign w:val="subscript"/>
        </w:rPr>
        <w:t>UMAX</w:t>
      </w:r>
      <w:r w:rsidRPr="005838A6">
        <w:t xml:space="preserve"> level.</w:t>
      </w:r>
    </w:p>
    <w:p w14:paraId="3641B4DB" w14:textId="77777777" w:rsidR="00795DAB" w:rsidRPr="005838A6" w:rsidRDefault="00795DAB" w:rsidP="00795DAB">
      <w:pPr>
        <w:pStyle w:val="B10"/>
      </w:pPr>
      <w:r w:rsidRPr="005838A6">
        <w:t>3.</w:t>
      </w:r>
      <w:r w:rsidRPr="005838A6">
        <w:tab/>
        <w:t>Measure the mean power of the UE in the channel bandwidth of the radio access mode according to the test configuration in Tables 6.5F.3.3.4.1-1 through 6.5F.3.3.4.1-2</w:t>
      </w:r>
      <w:r w:rsidRPr="005838A6" w:rsidDel="008041A0">
        <w:t xml:space="preserve"> </w:t>
      </w:r>
      <w:r w:rsidRPr="005838A6">
        <w:t xml:space="preserve">as appropriate, which shall meet the requirements in clause 6.5F.3.3.5 with allowed A-MPR values specified in </w:t>
      </w:r>
      <w:r w:rsidRPr="005838A6">
        <w:rPr>
          <w:lang w:eastAsia="zh-CN"/>
        </w:rPr>
        <w:t>6.2F.3.5</w:t>
      </w:r>
      <w:r w:rsidRPr="005838A6">
        <w:t xml:space="preserve">. The measured power shall be verified for each step. The measurement period shall capture the active </w:t>
      </w:r>
      <w:r w:rsidRPr="005838A6">
        <w:rPr>
          <w:rFonts w:eastAsia="MS Mincho"/>
        </w:rPr>
        <w:t>time slot</w:t>
      </w:r>
      <w:r w:rsidRPr="005838A6">
        <w:t>s.</w:t>
      </w:r>
    </w:p>
    <w:p w14:paraId="11C40848" w14:textId="77777777" w:rsidR="00795DAB" w:rsidRPr="005838A6" w:rsidRDefault="00795DAB" w:rsidP="00795DAB">
      <w:pPr>
        <w:pStyle w:val="B10"/>
      </w:pPr>
      <w:r w:rsidRPr="005838A6">
        <w:t>4.</w:t>
      </w:r>
      <w:r w:rsidRPr="005838A6">
        <w:tab/>
        <w:t>Measure the power of the transmitted signal at each UE antenna connector with a measurement filter of bandwidths to clauses 6.5F.3.3.3.1 to 6.5F.3.3.3.2 as appropriate. The centre frequency of the filter shall be stepped in contiguous steps according to the same table the measured power shall be verified for each step. The measurement period shall capture the active time slots. During measurement the spectrum analyser shall be set to 'Detector' = RMS.</w:t>
      </w:r>
    </w:p>
    <w:p w14:paraId="287E7A04" w14:textId="77777777" w:rsidR="00795DAB" w:rsidRPr="005838A6" w:rsidRDefault="00795DAB" w:rsidP="00795DAB">
      <w:pPr>
        <w:pStyle w:val="H6"/>
      </w:pPr>
      <w:r w:rsidRPr="005838A6">
        <w:t>6.5F.3.3.4.3</w:t>
      </w:r>
      <w:r w:rsidRPr="005838A6">
        <w:tab/>
        <w:t>Message contents</w:t>
      </w:r>
    </w:p>
    <w:p w14:paraId="171BA659" w14:textId="77777777" w:rsidR="00795DAB" w:rsidRPr="005838A6" w:rsidRDefault="00795DAB" w:rsidP="00795DAB">
      <w:r w:rsidRPr="005838A6">
        <w:t>Message contents are according to TS 38.508-1 [5] subclause 4.6 and same exceptions listed in 6.2F.3.4.3</w:t>
      </w:r>
    </w:p>
    <w:p w14:paraId="1AC97555" w14:textId="77777777" w:rsidR="00795DAB" w:rsidRPr="005838A6" w:rsidRDefault="00795DAB" w:rsidP="00795DAB">
      <w:pPr>
        <w:pStyle w:val="H6"/>
        <w:rPr>
          <w:rFonts w:eastAsia="MS Mincho"/>
        </w:rPr>
      </w:pPr>
      <w:r w:rsidRPr="005838A6">
        <w:rPr>
          <w:snapToGrid w:val="0"/>
        </w:rPr>
        <w:t>6.5F.3.3.5</w:t>
      </w:r>
      <w:r w:rsidRPr="005838A6">
        <w:rPr>
          <w:snapToGrid w:val="0"/>
        </w:rPr>
        <w:tab/>
      </w:r>
      <w:r w:rsidRPr="005838A6">
        <w:t>Test requirement</w:t>
      </w:r>
    </w:p>
    <w:p w14:paraId="3DA6FEEB" w14:textId="77777777" w:rsidR="00795DAB" w:rsidRPr="005838A6" w:rsidRDefault="00795DAB" w:rsidP="00795DAB">
      <w:pPr>
        <w:rPr>
          <w:rFonts w:eastAsia="MS Mincho"/>
        </w:rPr>
      </w:pPr>
      <w:r w:rsidRPr="005838A6">
        <w:t xml:space="preserve">The measured power at each UE antenna connector derived in step 4 shall meet the requirements for the specified NR band for an additional spurious emission requirement with protected bands as indicated </w:t>
      </w:r>
      <w:r w:rsidRPr="005838A6">
        <w:rPr>
          <w:rFonts w:eastAsia="MS Mincho"/>
        </w:rPr>
        <w:t>from T</w:t>
      </w:r>
      <w:r w:rsidRPr="005838A6">
        <w:t xml:space="preserve">able 6.5F.3.3.5.1 to </w:t>
      </w:r>
      <w:r w:rsidRPr="005838A6">
        <w:rPr>
          <w:rFonts w:eastAsia="MS Mincho"/>
        </w:rPr>
        <w:t>T</w:t>
      </w:r>
      <w:r w:rsidRPr="005838A6">
        <w:t>able 6.5F.3.3.5.2</w:t>
      </w:r>
      <w:r w:rsidRPr="005838A6">
        <w:rPr>
          <w:rFonts w:eastAsia="MS Mincho"/>
        </w:rPr>
        <w:t xml:space="preserve"> for different</w:t>
      </w:r>
      <w:r w:rsidRPr="005838A6">
        <w:t xml:space="preserve"> NS values.</w:t>
      </w:r>
    </w:p>
    <w:p w14:paraId="4A8E4A52" w14:textId="77777777" w:rsidR="00795DAB" w:rsidRPr="005838A6" w:rsidRDefault="00795DAB" w:rsidP="00795DAB">
      <w:pPr>
        <w:pStyle w:val="NO"/>
      </w:pPr>
      <w:r w:rsidRPr="005838A6">
        <w:t>NOTE:</w:t>
      </w:r>
      <w:r w:rsidRPr="005838A6">
        <w:tab/>
        <w:t>For measurement conditions at the edge of each frequency range, the lowest frequency of the measurement position in each frequency range should be set at the lowest boundary of the frequency range plus MBW/2. The highest frequency of the measurement position in each frequency range should be set at the highest boundary of the frequency range minus MBW/2. MBW denotes the measurement bandwidth defined for the protected band.</w:t>
      </w:r>
    </w:p>
    <w:p w14:paraId="4FC61A88" w14:textId="77777777" w:rsidR="00795DAB" w:rsidRPr="005838A6" w:rsidRDefault="00795DAB" w:rsidP="00795DAB">
      <w:pPr>
        <w:pStyle w:val="H6"/>
      </w:pPr>
      <w:r w:rsidRPr="005838A6">
        <w:t>6.5F.3.3.5.1</w:t>
      </w:r>
      <w:r w:rsidRPr="005838A6">
        <w:tab/>
        <w:t>Test requirement (network signalling value “NS_28”)</w:t>
      </w:r>
    </w:p>
    <w:p w14:paraId="7DF4BF13" w14:textId="77777777" w:rsidR="00795DAB" w:rsidRPr="005838A6" w:rsidRDefault="00795DAB" w:rsidP="00795DAB">
      <w:r w:rsidRPr="005838A6">
        <w:t>When “NS_28” is indicated in the cell,</w:t>
      </w:r>
    </w:p>
    <w:p w14:paraId="31533CC8" w14:textId="77777777" w:rsidR="00795DAB" w:rsidRPr="005838A6" w:rsidRDefault="00795DAB" w:rsidP="00795DAB">
      <w:r w:rsidRPr="005838A6">
        <w:t>The measured UE mean power in the channel bandwidth, derived in step 3, shall fulfil requirements in Table 6.2F.3.5-1 for power class 5 UE.</w:t>
      </w:r>
    </w:p>
    <w:p w14:paraId="614F8851" w14:textId="77777777" w:rsidR="00795DAB" w:rsidRPr="005838A6" w:rsidRDefault="00795DAB" w:rsidP="00795DAB">
      <w:r w:rsidRPr="005838A6">
        <w:t>The power of any UE emission for channels assigned within 5150-5350 and 5470-5725 MHz shall not exceed the levels specified in Table 6.5F.3.3.5.1-1. This requirement also applies for the frequency ranges that are less than F</w:t>
      </w:r>
      <w:r w:rsidRPr="005838A6">
        <w:rPr>
          <w:vertAlign w:val="subscript"/>
        </w:rPr>
        <w:t>OOB</w:t>
      </w:r>
      <w:r w:rsidRPr="005838A6">
        <w:t xml:space="preserve"> (MHz) in Table 6.5.3.1.3-1 from the edge of the channel bandwidth</w:t>
      </w:r>
    </w:p>
    <w:p w14:paraId="432D6617" w14:textId="77777777" w:rsidR="00795DAB" w:rsidRPr="005838A6" w:rsidRDefault="00795DAB" w:rsidP="00795DAB">
      <w:pPr>
        <w:pStyle w:val="TH"/>
      </w:pPr>
      <w:r w:rsidRPr="005838A6">
        <w:t>Table 6.5F.3.3.5.1-1: Additional requirements</w:t>
      </w:r>
    </w:p>
    <w:tbl>
      <w:tblPr>
        <w:tblW w:w="75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0"/>
        <w:gridCol w:w="3686"/>
        <w:gridCol w:w="1701"/>
      </w:tblGrid>
      <w:tr w:rsidR="00795DAB" w:rsidRPr="005838A6" w14:paraId="1E95E624" w14:textId="77777777" w:rsidTr="00952000">
        <w:trPr>
          <w:jc w:val="center"/>
        </w:trPr>
        <w:tc>
          <w:tcPr>
            <w:tcW w:w="2120" w:type="dxa"/>
            <w:tcBorders>
              <w:bottom w:val="nil"/>
            </w:tcBorders>
            <w:shd w:val="clear" w:color="auto" w:fill="auto"/>
          </w:tcPr>
          <w:p w14:paraId="3FB251F4" w14:textId="77777777" w:rsidR="00795DAB" w:rsidRPr="005838A6" w:rsidRDefault="00795DAB" w:rsidP="00952000">
            <w:pPr>
              <w:pStyle w:val="TAH"/>
              <w:rPr>
                <w:rFonts w:cs="Arial"/>
              </w:rPr>
            </w:pPr>
            <w:r w:rsidRPr="005838A6">
              <w:rPr>
                <w:rFonts w:cs="Arial"/>
              </w:rPr>
              <w:t>Frequency band</w:t>
            </w:r>
          </w:p>
          <w:p w14:paraId="36FED010" w14:textId="77777777" w:rsidR="00795DAB" w:rsidRPr="005838A6" w:rsidRDefault="00795DAB" w:rsidP="00952000">
            <w:pPr>
              <w:pStyle w:val="TAH"/>
              <w:rPr>
                <w:rFonts w:cs="Arial"/>
              </w:rPr>
            </w:pPr>
            <w:r w:rsidRPr="005838A6">
              <w:rPr>
                <w:rFonts w:cs="Arial"/>
              </w:rPr>
              <w:t>(MHz)</w:t>
            </w:r>
          </w:p>
        </w:tc>
        <w:tc>
          <w:tcPr>
            <w:tcW w:w="3686" w:type="dxa"/>
          </w:tcPr>
          <w:p w14:paraId="6880C828" w14:textId="77777777" w:rsidR="00795DAB" w:rsidRPr="005838A6" w:rsidRDefault="00795DAB" w:rsidP="00952000">
            <w:pPr>
              <w:pStyle w:val="TAH"/>
              <w:rPr>
                <w:rFonts w:cs="Arial"/>
              </w:rPr>
            </w:pPr>
            <w:r w:rsidRPr="005838A6">
              <w:rPr>
                <w:rFonts w:cs="Arial"/>
              </w:rPr>
              <w:t>Channel bandwidth /</w:t>
            </w:r>
          </w:p>
          <w:p w14:paraId="2F8B9846" w14:textId="77777777" w:rsidR="00795DAB" w:rsidRPr="005838A6" w:rsidRDefault="00795DAB" w:rsidP="00952000">
            <w:pPr>
              <w:pStyle w:val="TAH"/>
              <w:rPr>
                <w:rFonts w:cs="Arial"/>
              </w:rPr>
            </w:pPr>
            <w:r w:rsidRPr="005838A6">
              <w:rPr>
                <w:rFonts w:cs="Arial"/>
              </w:rPr>
              <w:t>Spectrum emission limit</w:t>
            </w:r>
          </w:p>
          <w:p w14:paraId="195D84EE" w14:textId="77777777" w:rsidR="00795DAB" w:rsidRPr="005838A6" w:rsidRDefault="00795DAB" w:rsidP="00952000">
            <w:pPr>
              <w:pStyle w:val="TAH"/>
              <w:rPr>
                <w:rFonts w:cs="Arial"/>
              </w:rPr>
            </w:pPr>
            <w:r w:rsidRPr="005838A6">
              <w:rPr>
                <w:rFonts w:cs="Arial"/>
              </w:rPr>
              <w:t>(dBm)</w:t>
            </w:r>
          </w:p>
        </w:tc>
        <w:tc>
          <w:tcPr>
            <w:tcW w:w="1701" w:type="dxa"/>
            <w:tcBorders>
              <w:bottom w:val="nil"/>
            </w:tcBorders>
            <w:shd w:val="clear" w:color="auto" w:fill="auto"/>
          </w:tcPr>
          <w:p w14:paraId="33C16D96" w14:textId="77777777" w:rsidR="00795DAB" w:rsidRPr="005838A6" w:rsidRDefault="00795DAB" w:rsidP="00952000">
            <w:pPr>
              <w:pStyle w:val="TAH"/>
              <w:rPr>
                <w:rFonts w:cs="Arial"/>
              </w:rPr>
            </w:pPr>
            <w:r w:rsidRPr="005838A6">
              <w:rPr>
                <w:rFonts w:cs="Arial"/>
              </w:rPr>
              <w:t>Measurement bandwidth</w:t>
            </w:r>
          </w:p>
        </w:tc>
      </w:tr>
      <w:tr w:rsidR="00795DAB" w:rsidRPr="005838A6" w14:paraId="3C0A609D" w14:textId="77777777" w:rsidTr="00952000">
        <w:trPr>
          <w:jc w:val="center"/>
        </w:trPr>
        <w:tc>
          <w:tcPr>
            <w:tcW w:w="2120" w:type="dxa"/>
            <w:tcBorders>
              <w:top w:val="nil"/>
            </w:tcBorders>
            <w:shd w:val="clear" w:color="auto" w:fill="auto"/>
          </w:tcPr>
          <w:p w14:paraId="77AAB3F7" w14:textId="77777777" w:rsidR="00795DAB" w:rsidRPr="005838A6" w:rsidRDefault="00795DAB" w:rsidP="00952000">
            <w:pPr>
              <w:pStyle w:val="TAH"/>
              <w:rPr>
                <w:rFonts w:cs="Arial"/>
              </w:rPr>
            </w:pPr>
          </w:p>
        </w:tc>
        <w:tc>
          <w:tcPr>
            <w:tcW w:w="3686" w:type="dxa"/>
          </w:tcPr>
          <w:p w14:paraId="6AC6F01B" w14:textId="77777777" w:rsidR="00795DAB" w:rsidRPr="005838A6" w:rsidRDefault="00795DAB" w:rsidP="00952000">
            <w:pPr>
              <w:pStyle w:val="TAH"/>
              <w:rPr>
                <w:rFonts w:cs="Arial"/>
              </w:rPr>
            </w:pPr>
            <w:r w:rsidRPr="005838A6">
              <w:rPr>
                <w:rFonts w:cs="Arial"/>
              </w:rPr>
              <w:t>20, 40, 60, 80, [100] MHz</w:t>
            </w:r>
          </w:p>
        </w:tc>
        <w:tc>
          <w:tcPr>
            <w:tcW w:w="1701" w:type="dxa"/>
            <w:tcBorders>
              <w:top w:val="nil"/>
            </w:tcBorders>
            <w:shd w:val="clear" w:color="auto" w:fill="auto"/>
          </w:tcPr>
          <w:p w14:paraId="6CF632DE" w14:textId="77777777" w:rsidR="00795DAB" w:rsidRPr="005838A6" w:rsidRDefault="00795DAB" w:rsidP="00952000">
            <w:pPr>
              <w:pStyle w:val="TAH"/>
              <w:rPr>
                <w:rFonts w:cs="Arial"/>
              </w:rPr>
            </w:pPr>
          </w:p>
        </w:tc>
      </w:tr>
      <w:tr w:rsidR="00795DAB" w:rsidRPr="005838A6" w14:paraId="279EFCC5" w14:textId="77777777" w:rsidTr="00952000">
        <w:trPr>
          <w:jc w:val="center"/>
        </w:trPr>
        <w:tc>
          <w:tcPr>
            <w:tcW w:w="2120" w:type="dxa"/>
          </w:tcPr>
          <w:p w14:paraId="75294B83" w14:textId="77777777" w:rsidR="00795DAB" w:rsidRPr="005838A6" w:rsidRDefault="00795DAB" w:rsidP="00952000">
            <w:pPr>
              <w:pStyle w:val="TAC"/>
            </w:pPr>
            <w:r w:rsidRPr="005838A6">
              <w:t>47 ≤ f ≤ 74</w:t>
            </w:r>
          </w:p>
        </w:tc>
        <w:tc>
          <w:tcPr>
            <w:tcW w:w="3686" w:type="dxa"/>
          </w:tcPr>
          <w:p w14:paraId="4C42D0AF" w14:textId="77777777" w:rsidR="00795DAB" w:rsidRPr="005838A6" w:rsidRDefault="00795DAB" w:rsidP="00952000">
            <w:pPr>
              <w:pStyle w:val="TAC"/>
            </w:pPr>
            <w:r w:rsidRPr="005838A6">
              <w:t>-54</w:t>
            </w:r>
          </w:p>
        </w:tc>
        <w:tc>
          <w:tcPr>
            <w:tcW w:w="1701" w:type="dxa"/>
          </w:tcPr>
          <w:p w14:paraId="3A4C9939" w14:textId="77777777" w:rsidR="00795DAB" w:rsidRPr="005838A6" w:rsidRDefault="00795DAB" w:rsidP="00952000">
            <w:pPr>
              <w:pStyle w:val="TAC"/>
            </w:pPr>
            <w:r w:rsidRPr="005838A6">
              <w:t>100 kHz</w:t>
            </w:r>
          </w:p>
        </w:tc>
      </w:tr>
      <w:tr w:rsidR="00795DAB" w:rsidRPr="005838A6" w14:paraId="24098ADD" w14:textId="77777777" w:rsidTr="00952000">
        <w:trPr>
          <w:jc w:val="center"/>
        </w:trPr>
        <w:tc>
          <w:tcPr>
            <w:tcW w:w="2120" w:type="dxa"/>
          </w:tcPr>
          <w:p w14:paraId="1953DBF9" w14:textId="77777777" w:rsidR="00795DAB" w:rsidRPr="005838A6" w:rsidRDefault="00795DAB" w:rsidP="00952000">
            <w:pPr>
              <w:pStyle w:val="TAC"/>
            </w:pPr>
            <w:r w:rsidRPr="005838A6">
              <w:t>87.5 ≤ f ≤ 118</w:t>
            </w:r>
          </w:p>
        </w:tc>
        <w:tc>
          <w:tcPr>
            <w:tcW w:w="3686" w:type="dxa"/>
          </w:tcPr>
          <w:p w14:paraId="412AA118" w14:textId="77777777" w:rsidR="00795DAB" w:rsidRPr="005838A6" w:rsidRDefault="00795DAB" w:rsidP="00952000">
            <w:pPr>
              <w:pStyle w:val="TAC"/>
            </w:pPr>
            <w:r w:rsidRPr="005838A6">
              <w:t>-54</w:t>
            </w:r>
          </w:p>
        </w:tc>
        <w:tc>
          <w:tcPr>
            <w:tcW w:w="1701" w:type="dxa"/>
          </w:tcPr>
          <w:p w14:paraId="1B72F40E" w14:textId="77777777" w:rsidR="00795DAB" w:rsidRPr="005838A6" w:rsidRDefault="00795DAB" w:rsidP="00952000">
            <w:pPr>
              <w:pStyle w:val="TAC"/>
            </w:pPr>
            <w:r w:rsidRPr="005838A6">
              <w:t>100 kHz</w:t>
            </w:r>
          </w:p>
        </w:tc>
      </w:tr>
      <w:tr w:rsidR="00795DAB" w:rsidRPr="005838A6" w14:paraId="48DA6EC7" w14:textId="77777777" w:rsidTr="00952000">
        <w:trPr>
          <w:jc w:val="center"/>
        </w:trPr>
        <w:tc>
          <w:tcPr>
            <w:tcW w:w="2120" w:type="dxa"/>
          </w:tcPr>
          <w:p w14:paraId="1D210898" w14:textId="77777777" w:rsidR="00795DAB" w:rsidRPr="005838A6" w:rsidRDefault="00795DAB" w:rsidP="00952000">
            <w:pPr>
              <w:pStyle w:val="TAC"/>
            </w:pPr>
            <w:r w:rsidRPr="005838A6">
              <w:t>174 ≤ f ≤ 230</w:t>
            </w:r>
          </w:p>
        </w:tc>
        <w:tc>
          <w:tcPr>
            <w:tcW w:w="3686" w:type="dxa"/>
          </w:tcPr>
          <w:p w14:paraId="17536D90" w14:textId="77777777" w:rsidR="00795DAB" w:rsidRPr="005838A6" w:rsidRDefault="00795DAB" w:rsidP="00952000">
            <w:pPr>
              <w:pStyle w:val="TAC"/>
            </w:pPr>
            <w:r w:rsidRPr="005838A6">
              <w:t>-54</w:t>
            </w:r>
          </w:p>
        </w:tc>
        <w:tc>
          <w:tcPr>
            <w:tcW w:w="1701" w:type="dxa"/>
          </w:tcPr>
          <w:p w14:paraId="769EE595" w14:textId="77777777" w:rsidR="00795DAB" w:rsidRPr="005838A6" w:rsidRDefault="00795DAB" w:rsidP="00952000">
            <w:pPr>
              <w:pStyle w:val="TAC"/>
            </w:pPr>
            <w:r w:rsidRPr="005838A6">
              <w:t>100 kHz</w:t>
            </w:r>
          </w:p>
        </w:tc>
      </w:tr>
      <w:tr w:rsidR="00795DAB" w:rsidRPr="005838A6" w14:paraId="0F01822D" w14:textId="77777777" w:rsidTr="00952000">
        <w:trPr>
          <w:jc w:val="center"/>
        </w:trPr>
        <w:tc>
          <w:tcPr>
            <w:tcW w:w="2120" w:type="dxa"/>
          </w:tcPr>
          <w:p w14:paraId="7ED8A6A0" w14:textId="77777777" w:rsidR="00795DAB" w:rsidRPr="005838A6" w:rsidRDefault="00795DAB" w:rsidP="00952000">
            <w:pPr>
              <w:pStyle w:val="TAC"/>
            </w:pPr>
            <w:r w:rsidRPr="005838A6">
              <w:t>470 ≤ f ≤ 862</w:t>
            </w:r>
          </w:p>
        </w:tc>
        <w:tc>
          <w:tcPr>
            <w:tcW w:w="3686" w:type="dxa"/>
          </w:tcPr>
          <w:p w14:paraId="587D3C43" w14:textId="77777777" w:rsidR="00795DAB" w:rsidRPr="005838A6" w:rsidRDefault="00795DAB" w:rsidP="00952000">
            <w:pPr>
              <w:pStyle w:val="TAC"/>
            </w:pPr>
            <w:r w:rsidRPr="005838A6">
              <w:t>-54</w:t>
            </w:r>
          </w:p>
        </w:tc>
        <w:tc>
          <w:tcPr>
            <w:tcW w:w="1701" w:type="dxa"/>
          </w:tcPr>
          <w:p w14:paraId="577DC528" w14:textId="77777777" w:rsidR="00795DAB" w:rsidRPr="005838A6" w:rsidRDefault="00795DAB" w:rsidP="00952000">
            <w:pPr>
              <w:pStyle w:val="TAC"/>
            </w:pPr>
            <w:r w:rsidRPr="005838A6">
              <w:t>100 kHz</w:t>
            </w:r>
          </w:p>
        </w:tc>
      </w:tr>
      <w:tr w:rsidR="00795DAB" w:rsidRPr="005838A6" w14:paraId="47370565" w14:textId="77777777" w:rsidTr="00952000">
        <w:trPr>
          <w:jc w:val="center"/>
        </w:trPr>
        <w:tc>
          <w:tcPr>
            <w:tcW w:w="2120" w:type="dxa"/>
          </w:tcPr>
          <w:p w14:paraId="47EBA860" w14:textId="77777777" w:rsidR="00795DAB" w:rsidRPr="005838A6" w:rsidRDefault="00795DAB" w:rsidP="00952000">
            <w:pPr>
              <w:pStyle w:val="TAC"/>
            </w:pPr>
            <w:r w:rsidRPr="005838A6">
              <w:t>1000 ≤ f ≤ 5150</w:t>
            </w:r>
          </w:p>
        </w:tc>
        <w:tc>
          <w:tcPr>
            <w:tcW w:w="3686" w:type="dxa"/>
          </w:tcPr>
          <w:p w14:paraId="36A75546" w14:textId="77777777" w:rsidR="00795DAB" w:rsidRPr="005838A6" w:rsidRDefault="00795DAB" w:rsidP="00952000">
            <w:pPr>
              <w:pStyle w:val="TAC"/>
            </w:pPr>
            <w:r w:rsidRPr="005838A6">
              <w:t>-30</w:t>
            </w:r>
          </w:p>
        </w:tc>
        <w:tc>
          <w:tcPr>
            <w:tcW w:w="1701" w:type="dxa"/>
          </w:tcPr>
          <w:p w14:paraId="4C7F3592" w14:textId="77777777" w:rsidR="00795DAB" w:rsidRPr="005838A6" w:rsidRDefault="00795DAB" w:rsidP="00952000">
            <w:pPr>
              <w:pStyle w:val="TAC"/>
            </w:pPr>
            <w:r w:rsidRPr="005838A6">
              <w:t>1 MHz</w:t>
            </w:r>
          </w:p>
        </w:tc>
      </w:tr>
      <w:tr w:rsidR="00795DAB" w:rsidRPr="005838A6" w14:paraId="31FA5041" w14:textId="77777777" w:rsidTr="00952000">
        <w:trPr>
          <w:jc w:val="center"/>
        </w:trPr>
        <w:tc>
          <w:tcPr>
            <w:tcW w:w="2120" w:type="dxa"/>
          </w:tcPr>
          <w:p w14:paraId="24D6C7FD" w14:textId="77777777" w:rsidR="00795DAB" w:rsidRPr="005838A6" w:rsidRDefault="00795DAB" w:rsidP="00952000">
            <w:pPr>
              <w:pStyle w:val="TAC"/>
            </w:pPr>
            <w:r w:rsidRPr="005838A6">
              <w:t>5350 ≤ f ≤ 5470</w:t>
            </w:r>
          </w:p>
        </w:tc>
        <w:tc>
          <w:tcPr>
            <w:tcW w:w="3686" w:type="dxa"/>
          </w:tcPr>
          <w:p w14:paraId="5EC2F5A6" w14:textId="77777777" w:rsidR="00795DAB" w:rsidRPr="005838A6" w:rsidRDefault="00795DAB" w:rsidP="00952000">
            <w:pPr>
              <w:pStyle w:val="TAC"/>
            </w:pPr>
            <w:r w:rsidRPr="005838A6">
              <w:t>-30</w:t>
            </w:r>
          </w:p>
        </w:tc>
        <w:tc>
          <w:tcPr>
            <w:tcW w:w="1701" w:type="dxa"/>
          </w:tcPr>
          <w:p w14:paraId="7856B8BE" w14:textId="77777777" w:rsidR="00795DAB" w:rsidRPr="005838A6" w:rsidRDefault="00795DAB" w:rsidP="00952000">
            <w:pPr>
              <w:pStyle w:val="TAC"/>
            </w:pPr>
            <w:r w:rsidRPr="005838A6">
              <w:t>1 MHz</w:t>
            </w:r>
          </w:p>
        </w:tc>
      </w:tr>
      <w:tr w:rsidR="00795DAB" w:rsidRPr="005838A6" w14:paraId="09126567" w14:textId="77777777" w:rsidTr="00952000">
        <w:trPr>
          <w:jc w:val="center"/>
        </w:trPr>
        <w:tc>
          <w:tcPr>
            <w:tcW w:w="2120" w:type="dxa"/>
          </w:tcPr>
          <w:p w14:paraId="6AE59192" w14:textId="77777777" w:rsidR="00795DAB" w:rsidRPr="005838A6" w:rsidRDefault="00795DAB" w:rsidP="00952000">
            <w:pPr>
              <w:pStyle w:val="TAC"/>
            </w:pPr>
            <w:r w:rsidRPr="005838A6">
              <w:t>5725 ≤ f ≤ 26000</w:t>
            </w:r>
          </w:p>
        </w:tc>
        <w:tc>
          <w:tcPr>
            <w:tcW w:w="3686" w:type="dxa"/>
          </w:tcPr>
          <w:p w14:paraId="040E8494" w14:textId="77777777" w:rsidR="00795DAB" w:rsidRPr="005838A6" w:rsidRDefault="00795DAB" w:rsidP="00952000">
            <w:pPr>
              <w:pStyle w:val="TAC"/>
            </w:pPr>
            <w:r w:rsidRPr="005838A6">
              <w:t>-30</w:t>
            </w:r>
          </w:p>
        </w:tc>
        <w:tc>
          <w:tcPr>
            <w:tcW w:w="1701" w:type="dxa"/>
          </w:tcPr>
          <w:p w14:paraId="3C00E307" w14:textId="77777777" w:rsidR="00795DAB" w:rsidRPr="005838A6" w:rsidRDefault="00795DAB" w:rsidP="00952000">
            <w:pPr>
              <w:pStyle w:val="TAC"/>
            </w:pPr>
            <w:r w:rsidRPr="005838A6">
              <w:t>1 MHz</w:t>
            </w:r>
          </w:p>
        </w:tc>
      </w:tr>
    </w:tbl>
    <w:p w14:paraId="21C8DC70" w14:textId="77777777" w:rsidR="00795DAB" w:rsidRPr="005838A6" w:rsidRDefault="00795DAB" w:rsidP="00795DAB"/>
    <w:p w14:paraId="31BD7B1F" w14:textId="77777777" w:rsidR="00795DAB" w:rsidRPr="005838A6" w:rsidRDefault="00795DAB" w:rsidP="00795DAB">
      <w:pPr>
        <w:pStyle w:val="H6"/>
      </w:pPr>
      <w:r w:rsidRPr="005838A6">
        <w:t>6.5F.3.3.5.2</w:t>
      </w:r>
      <w:r w:rsidRPr="005838A6">
        <w:tab/>
        <w:t>Test requirement (network signalling value “NS_29”)</w:t>
      </w:r>
    </w:p>
    <w:p w14:paraId="4D292436" w14:textId="77777777" w:rsidR="00795DAB" w:rsidRPr="005838A6" w:rsidRDefault="00795DAB" w:rsidP="00795DAB">
      <w:r w:rsidRPr="005838A6">
        <w:t>When “NS_29” is indicated in the cell,</w:t>
      </w:r>
    </w:p>
    <w:p w14:paraId="3E5EFE30" w14:textId="77777777" w:rsidR="00795DAB" w:rsidRPr="005838A6" w:rsidRDefault="00795DAB" w:rsidP="00795DAB">
      <w:r w:rsidRPr="005838A6">
        <w:t>The measured UE mean power in the channel bandwidth, derived in step 3, shall fulfil requirements in Table 6.2F.3.5-2 for power class 5 UE.</w:t>
      </w:r>
    </w:p>
    <w:p w14:paraId="5D4A57B8" w14:textId="77777777" w:rsidR="00795DAB" w:rsidRPr="005838A6" w:rsidRDefault="00795DAB" w:rsidP="00795DAB">
      <w:r w:rsidRPr="005838A6">
        <w:t>The power of any UE emission for channels assigned within 5150-5350 and 5470-5730 MHz shall not exceed the levels specified in Table 6.5F.3.3.5.2-1 and Table 6.5F.3.3.5.2-2. This requirement also applies for the frequency ranges that are less than F</w:t>
      </w:r>
      <w:r w:rsidRPr="005838A6">
        <w:rPr>
          <w:vertAlign w:val="subscript"/>
        </w:rPr>
        <w:t>OOB</w:t>
      </w:r>
      <w:r w:rsidRPr="005838A6">
        <w:t xml:space="preserve"> (MHz) in Table 6.5.3.1.3-1 from the edge of the channel bandwidth</w:t>
      </w:r>
    </w:p>
    <w:p w14:paraId="08141759" w14:textId="77777777" w:rsidR="00795DAB" w:rsidRPr="005838A6" w:rsidRDefault="00795DAB" w:rsidP="00795DAB">
      <w:pPr>
        <w:pStyle w:val="TH"/>
      </w:pPr>
      <w:r w:rsidRPr="005838A6">
        <w:t>Table 6.5F.3.3.5.2-1: Additional requirements for 40 MHz channel bandwidth</w:t>
      </w:r>
    </w:p>
    <w:tbl>
      <w:tblPr>
        <w:tblW w:w="75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36"/>
        <w:gridCol w:w="1867"/>
        <w:gridCol w:w="1965"/>
        <w:gridCol w:w="1965"/>
      </w:tblGrid>
      <w:tr w:rsidR="00795DAB" w:rsidRPr="005838A6" w14:paraId="59ACEC7C" w14:textId="77777777" w:rsidTr="00952000">
        <w:trPr>
          <w:jc w:val="center"/>
        </w:trPr>
        <w:tc>
          <w:tcPr>
            <w:tcW w:w="1736" w:type="dxa"/>
            <w:tcBorders>
              <w:bottom w:val="single" w:sz="4" w:space="0" w:color="auto"/>
            </w:tcBorders>
          </w:tcPr>
          <w:p w14:paraId="05D05B39" w14:textId="77777777" w:rsidR="00795DAB" w:rsidRPr="005838A6" w:rsidRDefault="00795DAB" w:rsidP="00952000">
            <w:pPr>
              <w:pStyle w:val="TAH"/>
            </w:pPr>
            <w:r w:rsidRPr="005838A6">
              <w:t>Center</w:t>
            </w:r>
          </w:p>
          <w:p w14:paraId="25483B6D" w14:textId="77777777" w:rsidR="00795DAB" w:rsidRPr="005838A6" w:rsidRDefault="00795DAB" w:rsidP="00952000">
            <w:pPr>
              <w:pStyle w:val="TAH"/>
            </w:pPr>
            <w:r w:rsidRPr="005838A6">
              <w:t>Frequency</w:t>
            </w:r>
            <w:r w:rsidRPr="005838A6">
              <w:rPr>
                <w:lang w:eastAsia="ja-JP"/>
              </w:rPr>
              <w:t xml:space="preserve"> Fc</w:t>
            </w:r>
          </w:p>
          <w:p w14:paraId="5F1C9465" w14:textId="77777777" w:rsidR="00795DAB" w:rsidRPr="005838A6" w:rsidRDefault="00795DAB" w:rsidP="00952000">
            <w:pPr>
              <w:pStyle w:val="TAH"/>
            </w:pPr>
            <w:r w:rsidRPr="005838A6">
              <w:t>[MHz]</w:t>
            </w:r>
          </w:p>
        </w:tc>
        <w:tc>
          <w:tcPr>
            <w:tcW w:w="1867" w:type="dxa"/>
          </w:tcPr>
          <w:p w14:paraId="6675D1B0" w14:textId="77777777" w:rsidR="00795DAB" w:rsidRPr="005838A6" w:rsidRDefault="00795DAB" w:rsidP="00952000">
            <w:pPr>
              <w:pStyle w:val="TAH"/>
            </w:pPr>
            <w:r w:rsidRPr="005838A6">
              <w:t>Protected range</w:t>
            </w:r>
          </w:p>
          <w:p w14:paraId="50FA3576" w14:textId="77777777" w:rsidR="00795DAB" w:rsidRPr="005838A6" w:rsidRDefault="00795DAB" w:rsidP="00952000">
            <w:pPr>
              <w:pStyle w:val="TAH"/>
            </w:pPr>
            <w:r w:rsidRPr="005838A6">
              <w:t>[MHz]</w:t>
            </w:r>
          </w:p>
        </w:tc>
        <w:tc>
          <w:tcPr>
            <w:tcW w:w="1965" w:type="dxa"/>
          </w:tcPr>
          <w:p w14:paraId="29E1D89E" w14:textId="77777777" w:rsidR="00795DAB" w:rsidRPr="005838A6" w:rsidRDefault="00795DAB" w:rsidP="00952000">
            <w:pPr>
              <w:pStyle w:val="TAH"/>
            </w:pPr>
            <w:r w:rsidRPr="005838A6">
              <w:t>Minimum requirement</w:t>
            </w:r>
          </w:p>
          <w:p w14:paraId="583FFCB0" w14:textId="77777777" w:rsidR="00795DAB" w:rsidRPr="005838A6" w:rsidRDefault="00795DAB" w:rsidP="00952000">
            <w:pPr>
              <w:pStyle w:val="TAH"/>
            </w:pPr>
            <w:r w:rsidRPr="005838A6">
              <w:t>[dBm]</w:t>
            </w:r>
          </w:p>
        </w:tc>
        <w:tc>
          <w:tcPr>
            <w:tcW w:w="1965" w:type="dxa"/>
            <w:tcBorders>
              <w:bottom w:val="single" w:sz="4" w:space="0" w:color="auto"/>
            </w:tcBorders>
          </w:tcPr>
          <w:p w14:paraId="29CDDD3B" w14:textId="77777777" w:rsidR="00795DAB" w:rsidRPr="005838A6" w:rsidRDefault="00795DAB" w:rsidP="00952000">
            <w:pPr>
              <w:pStyle w:val="TAH"/>
            </w:pPr>
            <w:r w:rsidRPr="005838A6">
              <w:rPr>
                <w:rFonts w:cs="Arial"/>
              </w:rPr>
              <w:t>Measurement bandwidth</w:t>
            </w:r>
          </w:p>
        </w:tc>
      </w:tr>
      <w:tr w:rsidR="00795DAB" w:rsidRPr="005838A6" w14:paraId="425EF919" w14:textId="77777777" w:rsidTr="00952000">
        <w:trPr>
          <w:jc w:val="center"/>
        </w:trPr>
        <w:tc>
          <w:tcPr>
            <w:tcW w:w="1736" w:type="dxa"/>
            <w:tcBorders>
              <w:bottom w:val="nil"/>
            </w:tcBorders>
            <w:shd w:val="clear" w:color="auto" w:fill="auto"/>
          </w:tcPr>
          <w:p w14:paraId="59F938E5" w14:textId="77777777" w:rsidR="00795DAB" w:rsidRPr="005838A6" w:rsidRDefault="00795DAB" w:rsidP="00952000">
            <w:pPr>
              <w:pStyle w:val="TAC"/>
              <w:rPr>
                <w:lang w:eastAsia="ja-JP"/>
              </w:rPr>
            </w:pPr>
            <w:r w:rsidRPr="005838A6">
              <w:t xml:space="preserve">5190 </w:t>
            </w:r>
            <w:r w:rsidRPr="005838A6">
              <w:rPr>
                <w:rFonts w:cs="Arial"/>
              </w:rPr>
              <w:t>≤</w:t>
            </w:r>
            <w:r w:rsidRPr="005838A6">
              <w:t xml:space="preserve"> Fc </w:t>
            </w:r>
            <w:r w:rsidRPr="005838A6">
              <w:rPr>
                <w:rFonts w:cs="Arial"/>
              </w:rPr>
              <w:t>≤ 5230.02</w:t>
            </w:r>
          </w:p>
        </w:tc>
        <w:tc>
          <w:tcPr>
            <w:tcW w:w="1867" w:type="dxa"/>
          </w:tcPr>
          <w:p w14:paraId="49089FF4" w14:textId="77777777" w:rsidR="00795DAB" w:rsidRPr="005838A6" w:rsidRDefault="00795DAB" w:rsidP="00952000">
            <w:pPr>
              <w:pStyle w:val="TAC"/>
            </w:pPr>
            <w:r w:rsidRPr="005838A6">
              <w:t>5100 ≤ f ≤ 5141.6</w:t>
            </w:r>
          </w:p>
        </w:tc>
        <w:tc>
          <w:tcPr>
            <w:tcW w:w="1965" w:type="dxa"/>
          </w:tcPr>
          <w:p w14:paraId="6AED29A8" w14:textId="77777777" w:rsidR="00795DAB" w:rsidRPr="005838A6" w:rsidRDefault="00795DAB" w:rsidP="00952000">
            <w:pPr>
              <w:pStyle w:val="TAC"/>
            </w:pPr>
            <w:r w:rsidRPr="005838A6">
              <w:t>-26</w:t>
            </w:r>
          </w:p>
        </w:tc>
        <w:tc>
          <w:tcPr>
            <w:tcW w:w="1965" w:type="dxa"/>
            <w:tcBorders>
              <w:bottom w:val="nil"/>
            </w:tcBorders>
            <w:shd w:val="clear" w:color="auto" w:fill="auto"/>
          </w:tcPr>
          <w:p w14:paraId="2763FFF4" w14:textId="77777777" w:rsidR="00795DAB" w:rsidRPr="005838A6" w:rsidRDefault="00795DAB" w:rsidP="00952000">
            <w:pPr>
              <w:pStyle w:val="TAC"/>
            </w:pPr>
            <w:r w:rsidRPr="005838A6">
              <w:t>1 MHz</w:t>
            </w:r>
          </w:p>
        </w:tc>
      </w:tr>
      <w:tr w:rsidR="00795DAB" w:rsidRPr="005838A6" w14:paraId="1534AD54" w14:textId="77777777" w:rsidTr="00952000">
        <w:trPr>
          <w:jc w:val="center"/>
        </w:trPr>
        <w:tc>
          <w:tcPr>
            <w:tcW w:w="1736" w:type="dxa"/>
            <w:tcBorders>
              <w:top w:val="nil"/>
              <w:bottom w:val="nil"/>
            </w:tcBorders>
            <w:shd w:val="clear" w:color="auto" w:fill="auto"/>
          </w:tcPr>
          <w:p w14:paraId="50871C88" w14:textId="77777777" w:rsidR="00795DAB" w:rsidRPr="005838A6" w:rsidRDefault="00795DAB" w:rsidP="00952000">
            <w:pPr>
              <w:pStyle w:val="TAC"/>
            </w:pPr>
          </w:p>
        </w:tc>
        <w:tc>
          <w:tcPr>
            <w:tcW w:w="1867" w:type="dxa"/>
          </w:tcPr>
          <w:p w14:paraId="6A5E6F2F" w14:textId="77777777" w:rsidR="00795DAB" w:rsidRPr="005838A6" w:rsidRDefault="00795DAB" w:rsidP="00952000">
            <w:pPr>
              <w:pStyle w:val="TAC"/>
            </w:pPr>
            <w:r w:rsidRPr="005838A6">
              <w:t>5141.6 &lt; f ≤ 5150</w:t>
            </w:r>
          </w:p>
        </w:tc>
        <w:tc>
          <w:tcPr>
            <w:tcW w:w="1965" w:type="dxa"/>
          </w:tcPr>
          <w:p w14:paraId="43DC5FDA" w14:textId="77777777" w:rsidR="00795DAB" w:rsidRPr="005838A6" w:rsidRDefault="00795DAB" w:rsidP="00952000">
            <w:pPr>
              <w:pStyle w:val="TAC"/>
            </w:pPr>
            <w:r w:rsidRPr="005838A6">
              <w:t>-18</w:t>
            </w:r>
          </w:p>
        </w:tc>
        <w:tc>
          <w:tcPr>
            <w:tcW w:w="1965" w:type="dxa"/>
            <w:tcBorders>
              <w:top w:val="nil"/>
              <w:bottom w:val="nil"/>
            </w:tcBorders>
            <w:shd w:val="clear" w:color="auto" w:fill="auto"/>
          </w:tcPr>
          <w:p w14:paraId="7855F8BF" w14:textId="77777777" w:rsidR="00795DAB" w:rsidRPr="005838A6" w:rsidRDefault="00795DAB" w:rsidP="00952000">
            <w:pPr>
              <w:pStyle w:val="TAC"/>
            </w:pPr>
          </w:p>
        </w:tc>
      </w:tr>
      <w:tr w:rsidR="00795DAB" w:rsidRPr="005838A6" w14:paraId="2426B05B" w14:textId="77777777" w:rsidTr="00952000">
        <w:trPr>
          <w:jc w:val="center"/>
        </w:trPr>
        <w:tc>
          <w:tcPr>
            <w:tcW w:w="1736" w:type="dxa"/>
            <w:tcBorders>
              <w:top w:val="nil"/>
              <w:bottom w:val="nil"/>
            </w:tcBorders>
            <w:shd w:val="clear" w:color="auto" w:fill="auto"/>
          </w:tcPr>
          <w:p w14:paraId="20EA1F66" w14:textId="77777777" w:rsidR="00795DAB" w:rsidRPr="005838A6" w:rsidRDefault="00795DAB" w:rsidP="00952000">
            <w:pPr>
              <w:pStyle w:val="TAC"/>
            </w:pPr>
          </w:p>
        </w:tc>
        <w:tc>
          <w:tcPr>
            <w:tcW w:w="1867" w:type="dxa"/>
          </w:tcPr>
          <w:p w14:paraId="50C34227" w14:textId="77777777" w:rsidR="00795DAB" w:rsidRPr="005838A6" w:rsidRDefault="00795DAB" w:rsidP="00952000">
            <w:pPr>
              <w:pStyle w:val="TAC"/>
            </w:pPr>
            <w:r w:rsidRPr="005838A6">
              <w:t>5250 ≤ f &lt; 5251</w:t>
            </w:r>
          </w:p>
        </w:tc>
        <w:tc>
          <w:tcPr>
            <w:tcW w:w="1965" w:type="dxa"/>
          </w:tcPr>
          <w:p w14:paraId="6DCDB18D" w14:textId="77777777" w:rsidR="00795DAB" w:rsidRPr="005838A6" w:rsidRDefault="00795DAB" w:rsidP="00952000">
            <w:pPr>
              <w:pStyle w:val="TAC"/>
            </w:pPr>
            <w:r w:rsidRPr="005838A6">
              <w:t>-3 to -13</w:t>
            </w:r>
          </w:p>
        </w:tc>
        <w:tc>
          <w:tcPr>
            <w:tcW w:w="1965" w:type="dxa"/>
            <w:tcBorders>
              <w:top w:val="nil"/>
              <w:bottom w:val="nil"/>
            </w:tcBorders>
            <w:shd w:val="clear" w:color="auto" w:fill="auto"/>
          </w:tcPr>
          <w:p w14:paraId="072150D5" w14:textId="77777777" w:rsidR="00795DAB" w:rsidRPr="005838A6" w:rsidRDefault="00795DAB" w:rsidP="00952000">
            <w:pPr>
              <w:pStyle w:val="TAC"/>
            </w:pPr>
          </w:p>
        </w:tc>
      </w:tr>
      <w:tr w:rsidR="00795DAB" w:rsidRPr="005838A6" w14:paraId="47B24DC5" w14:textId="77777777" w:rsidTr="00952000">
        <w:trPr>
          <w:jc w:val="center"/>
        </w:trPr>
        <w:tc>
          <w:tcPr>
            <w:tcW w:w="1736" w:type="dxa"/>
            <w:tcBorders>
              <w:top w:val="nil"/>
              <w:bottom w:val="nil"/>
            </w:tcBorders>
            <w:shd w:val="clear" w:color="auto" w:fill="auto"/>
          </w:tcPr>
          <w:p w14:paraId="7B4856A4" w14:textId="77777777" w:rsidR="00795DAB" w:rsidRPr="005838A6" w:rsidRDefault="00795DAB" w:rsidP="00952000">
            <w:pPr>
              <w:pStyle w:val="TAC"/>
            </w:pPr>
          </w:p>
        </w:tc>
        <w:tc>
          <w:tcPr>
            <w:tcW w:w="1867" w:type="dxa"/>
          </w:tcPr>
          <w:p w14:paraId="2130CBA3" w14:textId="77777777" w:rsidR="00795DAB" w:rsidRPr="005838A6" w:rsidRDefault="00795DAB" w:rsidP="00952000">
            <w:pPr>
              <w:pStyle w:val="TAC"/>
            </w:pPr>
            <w:r w:rsidRPr="005838A6">
              <w:t>5251 ≤ f &lt; 5270</w:t>
            </w:r>
          </w:p>
        </w:tc>
        <w:tc>
          <w:tcPr>
            <w:tcW w:w="1965" w:type="dxa"/>
          </w:tcPr>
          <w:p w14:paraId="68010201" w14:textId="77777777" w:rsidR="00795DAB" w:rsidRPr="005838A6" w:rsidRDefault="00795DAB" w:rsidP="00952000">
            <w:pPr>
              <w:pStyle w:val="TAC"/>
            </w:pPr>
            <w:r w:rsidRPr="005838A6">
              <w:t>-13 to -21</w:t>
            </w:r>
          </w:p>
        </w:tc>
        <w:tc>
          <w:tcPr>
            <w:tcW w:w="1965" w:type="dxa"/>
            <w:tcBorders>
              <w:top w:val="nil"/>
              <w:bottom w:val="nil"/>
            </w:tcBorders>
            <w:shd w:val="clear" w:color="auto" w:fill="auto"/>
          </w:tcPr>
          <w:p w14:paraId="09B6DFBF" w14:textId="77777777" w:rsidR="00795DAB" w:rsidRPr="005838A6" w:rsidRDefault="00795DAB" w:rsidP="00952000">
            <w:pPr>
              <w:pStyle w:val="TAC"/>
            </w:pPr>
          </w:p>
        </w:tc>
      </w:tr>
      <w:tr w:rsidR="00795DAB" w:rsidRPr="005838A6" w14:paraId="229584B5" w14:textId="77777777" w:rsidTr="00952000">
        <w:trPr>
          <w:jc w:val="center"/>
        </w:trPr>
        <w:tc>
          <w:tcPr>
            <w:tcW w:w="1736" w:type="dxa"/>
            <w:tcBorders>
              <w:top w:val="nil"/>
              <w:bottom w:val="nil"/>
            </w:tcBorders>
            <w:shd w:val="clear" w:color="auto" w:fill="auto"/>
          </w:tcPr>
          <w:p w14:paraId="1E5E5EED" w14:textId="77777777" w:rsidR="00795DAB" w:rsidRPr="005838A6" w:rsidRDefault="00795DAB" w:rsidP="00952000">
            <w:pPr>
              <w:pStyle w:val="TAC"/>
            </w:pPr>
          </w:p>
        </w:tc>
        <w:tc>
          <w:tcPr>
            <w:tcW w:w="1867" w:type="dxa"/>
          </w:tcPr>
          <w:p w14:paraId="256C7434" w14:textId="77777777" w:rsidR="00795DAB" w:rsidRPr="005838A6" w:rsidRDefault="00795DAB" w:rsidP="00952000">
            <w:pPr>
              <w:pStyle w:val="TAC"/>
            </w:pPr>
            <w:r w:rsidRPr="005838A6">
              <w:t>5270 ≤ f &lt; 5278.4</w:t>
            </w:r>
          </w:p>
        </w:tc>
        <w:tc>
          <w:tcPr>
            <w:tcW w:w="1965" w:type="dxa"/>
          </w:tcPr>
          <w:p w14:paraId="4CB2BB04" w14:textId="77777777" w:rsidR="00795DAB" w:rsidRPr="005838A6" w:rsidRDefault="00795DAB" w:rsidP="00952000">
            <w:pPr>
              <w:pStyle w:val="TAC"/>
            </w:pPr>
            <w:r w:rsidRPr="005838A6">
              <w:t>-21 to -26</w:t>
            </w:r>
          </w:p>
        </w:tc>
        <w:tc>
          <w:tcPr>
            <w:tcW w:w="1965" w:type="dxa"/>
            <w:tcBorders>
              <w:top w:val="nil"/>
              <w:bottom w:val="nil"/>
            </w:tcBorders>
            <w:shd w:val="clear" w:color="auto" w:fill="auto"/>
          </w:tcPr>
          <w:p w14:paraId="7FBD7745" w14:textId="77777777" w:rsidR="00795DAB" w:rsidRPr="005838A6" w:rsidRDefault="00795DAB" w:rsidP="00952000">
            <w:pPr>
              <w:pStyle w:val="TAC"/>
            </w:pPr>
          </w:p>
        </w:tc>
      </w:tr>
      <w:tr w:rsidR="00795DAB" w:rsidRPr="005838A6" w14:paraId="061C4B6E" w14:textId="77777777" w:rsidTr="00952000">
        <w:trPr>
          <w:jc w:val="center"/>
        </w:trPr>
        <w:tc>
          <w:tcPr>
            <w:tcW w:w="1736" w:type="dxa"/>
            <w:tcBorders>
              <w:top w:val="nil"/>
              <w:bottom w:val="single" w:sz="4" w:space="0" w:color="auto"/>
            </w:tcBorders>
            <w:shd w:val="clear" w:color="auto" w:fill="auto"/>
          </w:tcPr>
          <w:p w14:paraId="5D10EA4B" w14:textId="77777777" w:rsidR="00795DAB" w:rsidRPr="005838A6" w:rsidRDefault="00795DAB" w:rsidP="00952000">
            <w:pPr>
              <w:pStyle w:val="TAC"/>
            </w:pPr>
          </w:p>
        </w:tc>
        <w:tc>
          <w:tcPr>
            <w:tcW w:w="1867" w:type="dxa"/>
          </w:tcPr>
          <w:p w14:paraId="6CF93794" w14:textId="77777777" w:rsidR="00795DAB" w:rsidRPr="005838A6" w:rsidRDefault="00795DAB" w:rsidP="00952000">
            <w:pPr>
              <w:pStyle w:val="TAC"/>
            </w:pPr>
            <w:r w:rsidRPr="005838A6">
              <w:t>5278.4 ≤ f ≤ 5400</w:t>
            </w:r>
          </w:p>
        </w:tc>
        <w:tc>
          <w:tcPr>
            <w:tcW w:w="1965" w:type="dxa"/>
          </w:tcPr>
          <w:p w14:paraId="2FD61E08" w14:textId="77777777" w:rsidR="00795DAB" w:rsidRPr="005838A6" w:rsidRDefault="00795DAB" w:rsidP="00952000">
            <w:pPr>
              <w:pStyle w:val="TAC"/>
            </w:pPr>
            <w:r w:rsidRPr="005838A6">
              <w:t>-26</w:t>
            </w:r>
          </w:p>
        </w:tc>
        <w:tc>
          <w:tcPr>
            <w:tcW w:w="1965" w:type="dxa"/>
            <w:tcBorders>
              <w:top w:val="nil"/>
              <w:bottom w:val="nil"/>
            </w:tcBorders>
            <w:shd w:val="clear" w:color="auto" w:fill="auto"/>
          </w:tcPr>
          <w:p w14:paraId="444AD6B9" w14:textId="77777777" w:rsidR="00795DAB" w:rsidRPr="005838A6" w:rsidRDefault="00795DAB" w:rsidP="00952000">
            <w:pPr>
              <w:pStyle w:val="TAC"/>
            </w:pPr>
          </w:p>
        </w:tc>
      </w:tr>
      <w:tr w:rsidR="00795DAB" w:rsidRPr="005838A6" w14:paraId="3D4D1314" w14:textId="77777777" w:rsidTr="00952000">
        <w:trPr>
          <w:jc w:val="center"/>
        </w:trPr>
        <w:tc>
          <w:tcPr>
            <w:tcW w:w="1736" w:type="dxa"/>
            <w:tcBorders>
              <w:bottom w:val="nil"/>
            </w:tcBorders>
            <w:shd w:val="clear" w:color="auto" w:fill="auto"/>
          </w:tcPr>
          <w:p w14:paraId="068674BC" w14:textId="77777777" w:rsidR="00795DAB" w:rsidRPr="005838A6" w:rsidRDefault="00795DAB" w:rsidP="00952000">
            <w:pPr>
              <w:pStyle w:val="TAC"/>
            </w:pPr>
            <w:r w:rsidRPr="005838A6">
              <w:t xml:space="preserve">5269.98 </w:t>
            </w:r>
            <w:r w:rsidRPr="005838A6">
              <w:rPr>
                <w:rFonts w:cs="Arial"/>
              </w:rPr>
              <w:t>≤</w:t>
            </w:r>
            <w:r w:rsidRPr="005838A6">
              <w:t xml:space="preserve"> Fc </w:t>
            </w:r>
            <w:r w:rsidRPr="005838A6">
              <w:rPr>
                <w:rFonts w:cs="Arial"/>
              </w:rPr>
              <w:t>≤ 5310</w:t>
            </w:r>
          </w:p>
        </w:tc>
        <w:tc>
          <w:tcPr>
            <w:tcW w:w="1867" w:type="dxa"/>
          </w:tcPr>
          <w:p w14:paraId="6F39057E" w14:textId="77777777" w:rsidR="00795DAB" w:rsidRPr="005838A6" w:rsidRDefault="00795DAB" w:rsidP="00952000">
            <w:pPr>
              <w:pStyle w:val="TAC"/>
            </w:pPr>
            <w:r w:rsidRPr="005838A6">
              <w:t>5210 &lt; f ≤ 5221.6</w:t>
            </w:r>
          </w:p>
        </w:tc>
        <w:tc>
          <w:tcPr>
            <w:tcW w:w="1965" w:type="dxa"/>
          </w:tcPr>
          <w:p w14:paraId="7994B1A0" w14:textId="77777777" w:rsidR="00795DAB" w:rsidRPr="005838A6" w:rsidRDefault="00795DAB" w:rsidP="00952000">
            <w:pPr>
              <w:pStyle w:val="TAC"/>
            </w:pPr>
            <w:r w:rsidRPr="005838A6">
              <w:t>-26</w:t>
            </w:r>
          </w:p>
        </w:tc>
        <w:tc>
          <w:tcPr>
            <w:tcW w:w="1965" w:type="dxa"/>
            <w:tcBorders>
              <w:top w:val="nil"/>
              <w:bottom w:val="nil"/>
            </w:tcBorders>
            <w:shd w:val="clear" w:color="auto" w:fill="auto"/>
          </w:tcPr>
          <w:p w14:paraId="586F34E5" w14:textId="77777777" w:rsidR="00795DAB" w:rsidRPr="005838A6" w:rsidRDefault="00795DAB" w:rsidP="00952000">
            <w:pPr>
              <w:pStyle w:val="TAC"/>
            </w:pPr>
          </w:p>
        </w:tc>
      </w:tr>
      <w:tr w:rsidR="00795DAB" w:rsidRPr="005838A6" w14:paraId="39C49C1A" w14:textId="77777777" w:rsidTr="00952000">
        <w:trPr>
          <w:jc w:val="center"/>
        </w:trPr>
        <w:tc>
          <w:tcPr>
            <w:tcW w:w="1736" w:type="dxa"/>
            <w:tcBorders>
              <w:top w:val="nil"/>
              <w:bottom w:val="nil"/>
            </w:tcBorders>
            <w:shd w:val="clear" w:color="auto" w:fill="auto"/>
          </w:tcPr>
          <w:p w14:paraId="50E1B098" w14:textId="77777777" w:rsidR="00795DAB" w:rsidRPr="005838A6" w:rsidRDefault="00795DAB" w:rsidP="00952000">
            <w:pPr>
              <w:pStyle w:val="TAC"/>
            </w:pPr>
          </w:p>
        </w:tc>
        <w:tc>
          <w:tcPr>
            <w:tcW w:w="1867" w:type="dxa"/>
          </w:tcPr>
          <w:p w14:paraId="7D40983F" w14:textId="77777777" w:rsidR="00795DAB" w:rsidRPr="005838A6" w:rsidRDefault="00795DAB" w:rsidP="00952000">
            <w:pPr>
              <w:pStyle w:val="TAC"/>
            </w:pPr>
            <w:r w:rsidRPr="005838A6">
              <w:t>5221.6 &lt; f ≤ 5230</w:t>
            </w:r>
          </w:p>
        </w:tc>
        <w:tc>
          <w:tcPr>
            <w:tcW w:w="1965" w:type="dxa"/>
          </w:tcPr>
          <w:p w14:paraId="321DB1B5" w14:textId="77777777" w:rsidR="00795DAB" w:rsidRPr="005838A6" w:rsidRDefault="00795DAB" w:rsidP="00952000">
            <w:pPr>
              <w:pStyle w:val="TAC"/>
            </w:pPr>
            <w:r w:rsidRPr="005838A6">
              <w:t>-26 to -21</w:t>
            </w:r>
          </w:p>
        </w:tc>
        <w:tc>
          <w:tcPr>
            <w:tcW w:w="1965" w:type="dxa"/>
            <w:tcBorders>
              <w:top w:val="nil"/>
              <w:bottom w:val="nil"/>
            </w:tcBorders>
            <w:shd w:val="clear" w:color="auto" w:fill="auto"/>
          </w:tcPr>
          <w:p w14:paraId="38373A4E" w14:textId="77777777" w:rsidR="00795DAB" w:rsidRPr="005838A6" w:rsidRDefault="00795DAB" w:rsidP="00952000">
            <w:pPr>
              <w:pStyle w:val="TAC"/>
            </w:pPr>
          </w:p>
        </w:tc>
      </w:tr>
      <w:tr w:rsidR="00795DAB" w:rsidRPr="005838A6" w14:paraId="064153C3" w14:textId="77777777" w:rsidTr="00952000">
        <w:trPr>
          <w:jc w:val="center"/>
        </w:trPr>
        <w:tc>
          <w:tcPr>
            <w:tcW w:w="1736" w:type="dxa"/>
            <w:tcBorders>
              <w:top w:val="nil"/>
              <w:bottom w:val="nil"/>
            </w:tcBorders>
            <w:shd w:val="clear" w:color="auto" w:fill="auto"/>
          </w:tcPr>
          <w:p w14:paraId="46A55C26" w14:textId="77777777" w:rsidR="00795DAB" w:rsidRPr="005838A6" w:rsidRDefault="00795DAB" w:rsidP="00952000">
            <w:pPr>
              <w:pStyle w:val="TAC"/>
            </w:pPr>
          </w:p>
        </w:tc>
        <w:tc>
          <w:tcPr>
            <w:tcW w:w="1867" w:type="dxa"/>
          </w:tcPr>
          <w:p w14:paraId="50CCFB51" w14:textId="77777777" w:rsidR="00795DAB" w:rsidRPr="005838A6" w:rsidRDefault="00795DAB" w:rsidP="00952000">
            <w:pPr>
              <w:pStyle w:val="TAC"/>
            </w:pPr>
            <w:r w:rsidRPr="005838A6">
              <w:t>5230 &lt; f ≤ 5249</w:t>
            </w:r>
          </w:p>
        </w:tc>
        <w:tc>
          <w:tcPr>
            <w:tcW w:w="1965" w:type="dxa"/>
          </w:tcPr>
          <w:p w14:paraId="62D22046" w14:textId="77777777" w:rsidR="00795DAB" w:rsidRPr="005838A6" w:rsidRDefault="00795DAB" w:rsidP="00952000">
            <w:pPr>
              <w:pStyle w:val="TAC"/>
            </w:pPr>
            <w:r w:rsidRPr="005838A6">
              <w:t>-21 to -13</w:t>
            </w:r>
          </w:p>
        </w:tc>
        <w:tc>
          <w:tcPr>
            <w:tcW w:w="1965" w:type="dxa"/>
            <w:tcBorders>
              <w:top w:val="nil"/>
              <w:bottom w:val="nil"/>
            </w:tcBorders>
            <w:shd w:val="clear" w:color="auto" w:fill="auto"/>
          </w:tcPr>
          <w:p w14:paraId="322D1311" w14:textId="77777777" w:rsidR="00795DAB" w:rsidRPr="005838A6" w:rsidRDefault="00795DAB" w:rsidP="00952000">
            <w:pPr>
              <w:pStyle w:val="TAC"/>
            </w:pPr>
          </w:p>
        </w:tc>
      </w:tr>
      <w:tr w:rsidR="00795DAB" w:rsidRPr="005838A6" w14:paraId="6D0AB749" w14:textId="77777777" w:rsidTr="00952000">
        <w:trPr>
          <w:jc w:val="center"/>
        </w:trPr>
        <w:tc>
          <w:tcPr>
            <w:tcW w:w="1736" w:type="dxa"/>
            <w:tcBorders>
              <w:top w:val="nil"/>
              <w:bottom w:val="nil"/>
            </w:tcBorders>
            <w:shd w:val="clear" w:color="auto" w:fill="auto"/>
          </w:tcPr>
          <w:p w14:paraId="1337187D" w14:textId="77777777" w:rsidR="00795DAB" w:rsidRPr="005838A6" w:rsidRDefault="00795DAB" w:rsidP="00952000">
            <w:pPr>
              <w:pStyle w:val="TAC"/>
            </w:pPr>
          </w:p>
        </w:tc>
        <w:tc>
          <w:tcPr>
            <w:tcW w:w="1867" w:type="dxa"/>
          </w:tcPr>
          <w:p w14:paraId="43B3332D" w14:textId="77777777" w:rsidR="00795DAB" w:rsidRPr="005838A6" w:rsidRDefault="00795DAB" w:rsidP="00952000">
            <w:pPr>
              <w:pStyle w:val="TAC"/>
            </w:pPr>
            <w:r w:rsidRPr="005838A6">
              <w:t>5249 ≤ f ≤ 5250</w:t>
            </w:r>
          </w:p>
        </w:tc>
        <w:tc>
          <w:tcPr>
            <w:tcW w:w="1965" w:type="dxa"/>
          </w:tcPr>
          <w:p w14:paraId="4CBF0EED" w14:textId="77777777" w:rsidR="00795DAB" w:rsidRPr="005838A6" w:rsidRDefault="00795DAB" w:rsidP="00952000">
            <w:pPr>
              <w:pStyle w:val="TAC"/>
            </w:pPr>
            <w:r w:rsidRPr="005838A6">
              <w:t>-13 to -3</w:t>
            </w:r>
          </w:p>
        </w:tc>
        <w:tc>
          <w:tcPr>
            <w:tcW w:w="1965" w:type="dxa"/>
            <w:tcBorders>
              <w:top w:val="nil"/>
              <w:bottom w:val="nil"/>
            </w:tcBorders>
            <w:shd w:val="clear" w:color="auto" w:fill="auto"/>
          </w:tcPr>
          <w:p w14:paraId="58AC822C" w14:textId="77777777" w:rsidR="00795DAB" w:rsidRPr="005838A6" w:rsidRDefault="00795DAB" w:rsidP="00952000">
            <w:pPr>
              <w:pStyle w:val="TAC"/>
            </w:pPr>
          </w:p>
        </w:tc>
      </w:tr>
      <w:tr w:rsidR="00795DAB" w:rsidRPr="005838A6" w14:paraId="4B40483B" w14:textId="77777777" w:rsidTr="00952000">
        <w:trPr>
          <w:jc w:val="center"/>
        </w:trPr>
        <w:tc>
          <w:tcPr>
            <w:tcW w:w="1736" w:type="dxa"/>
            <w:tcBorders>
              <w:top w:val="nil"/>
              <w:bottom w:val="nil"/>
            </w:tcBorders>
            <w:shd w:val="clear" w:color="auto" w:fill="auto"/>
          </w:tcPr>
          <w:p w14:paraId="4F265B89" w14:textId="77777777" w:rsidR="00795DAB" w:rsidRPr="005838A6" w:rsidRDefault="00795DAB" w:rsidP="00952000">
            <w:pPr>
              <w:pStyle w:val="TAC"/>
            </w:pPr>
          </w:p>
        </w:tc>
        <w:tc>
          <w:tcPr>
            <w:tcW w:w="1867" w:type="dxa"/>
          </w:tcPr>
          <w:p w14:paraId="0D9285E4" w14:textId="77777777" w:rsidR="00795DAB" w:rsidRPr="005838A6" w:rsidRDefault="00795DAB" w:rsidP="00952000">
            <w:pPr>
              <w:pStyle w:val="TAC"/>
            </w:pPr>
            <w:r w:rsidRPr="005838A6">
              <w:t>5350 ≤ f ≤ 5358.4</w:t>
            </w:r>
          </w:p>
        </w:tc>
        <w:tc>
          <w:tcPr>
            <w:tcW w:w="1965" w:type="dxa"/>
          </w:tcPr>
          <w:p w14:paraId="49273D9D" w14:textId="77777777" w:rsidR="00795DAB" w:rsidRPr="005838A6" w:rsidRDefault="00795DAB" w:rsidP="00952000">
            <w:pPr>
              <w:pStyle w:val="TAC"/>
            </w:pPr>
            <w:r w:rsidRPr="005838A6">
              <w:t>-18</w:t>
            </w:r>
          </w:p>
        </w:tc>
        <w:tc>
          <w:tcPr>
            <w:tcW w:w="1965" w:type="dxa"/>
            <w:tcBorders>
              <w:top w:val="nil"/>
              <w:bottom w:val="nil"/>
            </w:tcBorders>
            <w:shd w:val="clear" w:color="auto" w:fill="auto"/>
          </w:tcPr>
          <w:p w14:paraId="01739C50" w14:textId="77777777" w:rsidR="00795DAB" w:rsidRPr="005838A6" w:rsidRDefault="00795DAB" w:rsidP="00952000">
            <w:pPr>
              <w:pStyle w:val="TAC"/>
            </w:pPr>
          </w:p>
        </w:tc>
      </w:tr>
      <w:tr w:rsidR="00795DAB" w:rsidRPr="005838A6" w14:paraId="7E575DE6" w14:textId="77777777" w:rsidTr="00952000">
        <w:trPr>
          <w:jc w:val="center"/>
        </w:trPr>
        <w:tc>
          <w:tcPr>
            <w:tcW w:w="1736" w:type="dxa"/>
            <w:tcBorders>
              <w:top w:val="nil"/>
              <w:bottom w:val="single" w:sz="4" w:space="0" w:color="auto"/>
            </w:tcBorders>
            <w:shd w:val="clear" w:color="auto" w:fill="auto"/>
          </w:tcPr>
          <w:p w14:paraId="7C1FEEDA" w14:textId="77777777" w:rsidR="00795DAB" w:rsidRPr="005838A6" w:rsidRDefault="00795DAB" w:rsidP="00952000">
            <w:pPr>
              <w:pStyle w:val="TAC"/>
            </w:pPr>
          </w:p>
        </w:tc>
        <w:tc>
          <w:tcPr>
            <w:tcW w:w="1867" w:type="dxa"/>
          </w:tcPr>
          <w:p w14:paraId="701B0A51" w14:textId="77777777" w:rsidR="00795DAB" w:rsidRPr="005838A6" w:rsidRDefault="00795DAB" w:rsidP="00952000">
            <w:pPr>
              <w:pStyle w:val="TAC"/>
            </w:pPr>
            <w:r w:rsidRPr="005838A6">
              <w:t>5358.4 &lt; f ≤ 5400</w:t>
            </w:r>
          </w:p>
        </w:tc>
        <w:tc>
          <w:tcPr>
            <w:tcW w:w="1965" w:type="dxa"/>
          </w:tcPr>
          <w:p w14:paraId="5867BFA2" w14:textId="77777777" w:rsidR="00795DAB" w:rsidRPr="005838A6" w:rsidRDefault="00795DAB" w:rsidP="00952000">
            <w:pPr>
              <w:pStyle w:val="TAC"/>
            </w:pPr>
            <w:r w:rsidRPr="005838A6">
              <w:t>-26</w:t>
            </w:r>
          </w:p>
        </w:tc>
        <w:tc>
          <w:tcPr>
            <w:tcW w:w="1965" w:type="dxa"/>
            <w:tcBorders>
              <w:top w:val="nil"/>
              <w:bottom w:val="nil"/>
            </w:tcBorders>
            <w:shd w:val="clear" w:color="auto" w:fill="auto"/>
          </w:tcPr>
          <w:p w14:paraId="1F2F8D95" w14:textId="77777777" w:rsidR="00795DAB" w:rsidRPr="005838A6" w:rsidRDefault="00795DAB" w:rsidP="00952000">
            <w:pPr>
              <w:pStyle w:val="TAC"/>
            </w:pPr>
          </w:p>
        </w:tc>
      </w:tr>
      <w:tr w:rsidR="00795DAB" w:rsidRPr="005838A6" w14:paraId="31B18304" w14:textId="77777777" w:rsidTr="00952000">
        <w:trPr>
          <w:jc w:val="center"/>
        </w:trPr>
        <w:tc>
          <w:tcPr>
            <w:tcW w:w="1736" w:type="dxa"/>
            <w:tcBorders>
              <w:bottom w:val="nil"/>
            </w:tcBorders>
            <w:shd w:val="clear" w:color="auto" w:fill="auto"/>
          </w:tcPr>
          <w:p w14:paraId="78BA3969" w14:textId="77777777" w:rsidR="00795DAB" w:rsidRPr="005838A6" w:rsidRDefault="00795DAB" w:rsidP="00952000">
            <w:pPr>
              <w:pStyle w:val="TAC"/>
            </w:pPr>
            <w:r w:rsidRPr="005838A6">
              <w:t xml:space="preserve">5509.98 </w:t>
            </w:r>
            <w:r w:rsidRPr="005838A6">
              <w:rPr>
                <w:rFonts w:cs="Arial"/>
              </w:rPr>
              <w:t>≤</w:t>
            </w:r>
            <w:r w:rsidRPr="005838A6">
              <w:t xml:space="preserve"> Fc </w:t>
            </w:r>
            <w:r w:rsidRPr="005838A6">
              <w:rPr>
                <w:rFonts w:cs="Arial"/>
              </w:rPr>
              <w:t>≤ 5670</w:t>
            </w:r>
          </w:p>
        </w:tc>
        <w:tc>
          <w:tcPr>
            <w:tcW w:w="1867" w:type="dxa"/>
          </w:tcPr>
          <w:p w14:paraId="1B3970E6" w14:textId="77777777" w:rsidR="00795DAB" w:rsidRPr="005838A6" w:rsidRDefault="00795DAB" w:rsidP="00952000">
            <w:pPr>
              <w:pStyle w:val="TAC"/>
            </w:pPr>
            <w:r w:rsidRPr="005838A6">
              <w:t>5420 ≤ f ≤ 5460</w:t>
            </w:r>
          </w:p>
        </w:tc>
        <w:tc>
          <w:tcPr>
            <w:tcW w:w="1965" w:type="dxa"/>
          </w:tcPr>
          <w:p w14:paraId="05ACF5DC" w14:textId="77777777" w:rsidR="00795DAB" w:rsidRPr="005838A6" w:rsidRDefault="00795DAB" w:rsidP="00952000">
            <w:pPr>
              <w:pStyle w:val="TAC"/>
            </w:pPr>
            <w:r w:rsidRPr="005838A6">
              <w:t>-19</w:t>
            </w:r>
          </w:p>
        </w:tc>
        <w:tc>
          <w:tcPr>
            <w:tcW w:w="1965" w:type="dxa"/>
            <w:tcBorders>
              <w:top w:val="nil"/>
              <w:bottom w:val="nil"/>
            </w:tcBorders>
            <w:shd w:val="clear" w:color="auto" w:fill="auto"/>
          </w:tcPr>
          <w:p w14:paraId="5760A547" w14:textId="77777777" w:rsidR="00795DAB" w:rsidRPr="005838A6" w:rsidRDefault="00795DAB" w:rsidP="00952000">
            <w:pPr>
              <w:pStyle w:val="TAC"/>
            </w:pPr>
          </w:p>
        </w:tc>
      </w:tr>
      <w:tr w:rsidR="00795DAB" w:rsidRPr="005838A6" w14:paraId="7013E7D4" w14:textId="77777777" w:rsidTr="00952000">
        <w:trPr>
          <w:jc w:val="center"/>
        </w:trPr>
        <w:tc>
          <w:tcPr>
            <w:tcW w:w="1736" w:type="dxa"/>
            <w:tcBorders>
              <w:top w:val="nil"/>
              <w:bottom w:val="nil"/>
            </w:tcBorders>
            <w:shd w:val="clear" w:color="auto" w:fill="auto"/>
          </w:tcPr>
          <w:p w14:paraId="01FBEB5A" w14:textId="77777777" w:rsidR="00795DAB" w:rsidRPr="005838A6" w:rsidRDefault="00795DAB" w:rsidP="00952000">
            <w:pPr>
              <w:pStyle w:val="TAC"/>
            </w:pPr>
          </w:p>
        </w:tc>
        <w:tc>
          <w:tcPr>
            <w:tcW w:w="1867" w:type="dxa"/>
          </w:tcPr>
          <w:p w14:paraId="38808655" w14:textId="77777777" w:rsidR="00795DAB" w:rsidRPr="005838A6" w:rsidRDefault="00795DAB" w:rsidP="00952000">
            <w:pPr>
              <w:pStyle w:val="TAC"/>
            </w:pPr>
            <w:r w:rsidRPr="005838A6">
              <w:t>5460 &lt; f ≤ 5470</w:t>
            </w:r>
          </w:p>
        </w:tc>
        <w:tc>
          <w:tcPr>
            <w:tcW w:w="1965" w:type="dxa"/>
          </w:tcPr>
          <w:p w14:paraId="35AE2BEC" w14:textId="77777777" w:rsidR="00795DAB" w:rsidRPr="005838A6" w:rsidRDefault="00795DAB" w:rsidP="00952000">
            <w:pPr>
              <w:pStyle w:val="TAC"/>
            </w:pPr>
            <w:r w:rsidRPr="005838A6">
              <w:t>-13</w:t>
            </w:r>
          </w:p>
        </w:tc>
        <w:tc>
          <w:tcPr>
            <w:tcW w:w="1965" w:type="dxa"/>
            <w:tcBorders>
              <w:top w:val="nil"/>
              <w:bottom w:val="nil"/>
            </w:tcBorders>
            <w:shd w:val="clear" w:color="auto" w:fill="auto"/>
          </w:tcPr>
          <w:p w14:paraId="75D7BA53" w14:textId="77777777" w:rsidR="00795DAB" w:rsidRPr="005838A6" w:rsidRDefault="00795DAB" w:rsidP="00952000">
            <w:pPr>
              <w:pStyle w:val="TAC"/>
            </w:pPr>
          </w:p>
        </w:tc>
      </w:tr>
      <w:tr w:rsidR="00795DAB" w:rsidRPr="005838A6" w14:paraId="72FB99F1" w14:textId="77777777" w:rsidTr="00952000">
        <w:trPr>
          <w:jc w:val="center"/>
        </w:trPr>
        <w:tc>
          <w:tcPr>
            <w:tcW w:w="1736" w:type="dxa"/>
            <w:tcBorders>
              <w:top w:val="nil"/>
            </w:tcBorders>
            <w:shd w:val="clear" w:color="auto" w:fill="auto"/>
          </w:tcPr>
          <w:p w14:paraId="46B19C96" w14:textId="77777777" w:rsidR="00795DAB" w:rsidRPr="005838A6" w:rsidRDefault="00795DAB" w:rsidP="00952000">
            <w:pPr>
              <w:pStyle w:val="TAC"/>
            </w:pPr>
          </w:p>
        </w:tc>
        <w:tc>
          <w:tcPr>
            <w:tcW w:w="1867" w:type="dxa"/>
          </w:tcPr>
          <w:p w14:paraId="26D107FA" w14:textId="77777777" w:rsidR="00795DAB" w:rsidRPr="005838A6" w:rsidRDefault="00795DAB" w:rsidP="00952000">
            <w:pPr>
              <w:pStyle w:val="TAC"/>
            </w:pPr>
            <w:r w:rsidRPr="005838A6">
              <w:t>5770 ≤ f ≤ 5800</w:t>
            </w:r>
          </w:p>
        </w:tc>
        <w:tc>
          <w:tcPr>
            <w:tcW w:w="1965" w:type="dxa"/>
          </w:tcPr>
          <w:p w14:paraId="3C2BC15C" w14:textId="77777777" w:rsidR="00795DAB" w:rsidRPr="005838A6" w:rsidRDefault="00795DAB" w:rsidP="00952000">
            <w:pPr>
              <w:pStyle w:val="TAC"/>
            </w:pPr>
            <w:r w:rsidRPr="005838A6">
              <w:t>-19</w:t>
            </w:r>
          </w:p>
        </w:tc>
        <w:tc>
          <w:tcPr>
            <w:tcW w:w="1965" w:type="dxa"/>
            <w:tcBorders>
              <w:top w:val="nil"/>
            </w:tcBorders>
            <w:shd w:val="clear" w:color="auto" w:fill="auto"/>
          </w:tcPr>
          <w:p w14:paraId="75A5C175" w14:textId="77777777" w:rsidR="00795DAB" w:rsidRPr="005838A6" w:rsidRDefault="00795DAB" w:rsidP="00952000">
            <w:pPr>
              <w:pStyle w:val="TAC"/>
            </w:pPr>
          </w:p>
        </w:tc>
      </w:tr>
      <w:tr w:rsidR="00795DAB" w:rsidRPr="005838A6" w14:paraId="70A217F7" w14:textId="77777777" w:rsidTr="00952000">
        <w:trPr>
          <w:jc w:val="center"/>
        </w:trPr>
        <w:tc>
          <w:tcPr>
            <w:tcW w:w="7533" w:type="dxa"/>
            <w:gridSpan w:val="4"/>
            <w:vAlign w:val="center"/>
          </w:tcPr>
          <w:p w14:paraId="394D96E1" w14:textId="17DC7151" w:rsidR="00795DAB" w:rsidRPr="005838A6" w:rsidRDefault="00795DAB" w:rsidP="00795DAB">
            <w:pPr>
              <w:pStyle w:val="TAN"/>
            </w:pPr>
            <w:r w:rsidRPr="005838A6">
              <w:t>NOTE:</w:t>
            </w:r>
            <w:r w:rsidRPr="005838A6">
              <w:tab/>
              <w:t>The minimum requirement when specified as a range denotes the emission requirement at the end points of the protected range.  The requirement within the protected range is obtained by linear interpolation between the requirements at the end points.</w:t>
            </w:r>
          </w:p>
        </w:tc>
      </w:tr>
    </w:tbl>
    <w:p w14:paraId="157E63F5" w14:textId="77777777" w:rsidR="00795DAB" w:rsidRPr="005838A6" w:rsidRDefault="00795DAB" w:rsidP="00795DAB"/>
    <w:p w14:paraId="2CCD5FFC" w14:textId="77777777" w:rsidR="00795DAB" w:rsidRPr="005838A6" w:rsidRDefault="00795DAB" w:rsidP="00795DAB">
      <w:pPr>
        <w:pStyle w:val="TH"/>
      </w:pPr>
      <w:r w:rsidRPr="005838A6">
        <w:t>Table 6.5F.3.3.5.2-2: Additional requirements for 60 and 80 MHz channel bandwidth</w:t>
      </w:r>
    </w:p>
    <w:tbl>
      <w:tblPr>
        <w:tblW w:w="75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36"/>
        <w:gridCol w:w="1867"/>
        <w:gridCol w:w="1965"/>
        <w:gridCol w:w="1965"/>
      </w:tblGrid>
      <w:tr w:rsidR="00795DAB" w:rsidRPr="005838A6" w14:paraId="50EE4610" w14:textId="77777777" w:rsidTr="00952000">
        <w:trPr>
          <w:jc w:val="center"/>
        </w:trPr>
        <w:tc>
          <w:tcPr>
            <w:tcW w:w="1736" w:type="dxa"/>
            <w:tcBorders>
              <w:bottom w:val="single" w:sz="4" w:space="0" w:color="auto"/>
            </w:tcBorders>
          </w:tcPr>
          <w:p w14:paraId="5DE7FFF1" w14:textId="77777777" w:rsidR="00795DAB" w:rsidRPr="005838A6" w:rsidRDefault="00795DAB" w:rsidP="00952000">
            <w:pPr>
              <w:pStyle w:val="TAH"/>
            </w:pPr>
            <w:r w:rsidRPr="005838A6">
              <w:t>Center</w:t>
            </w:r>
          </w:p>
          <w:p w14:paraId="28529FA3" w14:textId="77777777" w:rsidR="00795DAB" w:rsidRPr="005838A6" w:rsidRDefault="00795DAB" w:rsidP="00952000">
            <w:pPr>
              <w:pStyle w:val="TAH"/>
            </w:pPr>
            <w:r w:rsidRPr="005838A6">
              <w:t>Frequency</w:t>
            </w:r>
            <w:r w:rsidRPr="005838A6">
              <w:rPr>
                <w:lang w:eastAsia="ja-JP"/>
              </w:rPr>
              <w:t xml:space="preserve"> Fc</w:t>
            </w:r>
          </w:p>
          <w:p w14:paraId="04C2F6F3" w14:textId="77777777" w:rsidR="00795DAB" w:rsidRPr="005838A6" w:rsidRDefault="00795DAB" w:rsidP="00952000">
            <w:pPr>
              <w:pStyle w:val="TAH"/>
            </w:pPr>
            <w:r w:rsidRPr="005838A6">
              <w:t>[MHz]</w:t>
            </w:r>
          </w:p>
        </w:tc>
        <w:tc>
          <w:tcPr>
            <w:tcW w:w="1867" w:type="dxa"/>
          </w:tcPr>
          <w:p w14:paraId="46888DBC" w14:textId="77777777" w:rsidR="00795DAB" w:rsidRPr="005838A6" w:rsidRDefault="00795DAB" w:rsidP="00952000">
            <w:pPr>
              <w:pStyle w:val="TAH"/>
            </w:pPr>
            <w:r w:rsidRPr="005838A6">
              <w:t>Protected range</w:t>
            </w:r>
          </w:p>
          <w:p w14:paraId="7FB24DBE" w14:textId="77777777" w:rsidR="00795DAB" w:rsidRPr="005838A6" w:rsidRDefault="00795DAB" w:rsidP="00952000">
            <w:pPr>
              <w:pStyle w:val="TAH"/>
            </w:pPr>
            <w:r w:rsidRPr="005838A6">
              <w:t>[MHz]</w:t>
            </w:r>
          </w:p>
        </w:tc>
        <w:tc>
          <w:tcPr>
            <w:tcW w:w="1965" w:type="dxa"/>
          </w:tcPr>
          <w:p w14:paraId="765D7A2A" w14:textId="77777777" w:rsidR="00795DAB" w:rsidRPr="005838A6" w:rsidRDefault="00795DAB" w:rsidP="00952000">
            <w:pPr>
              <w:pStyle w:val="TAH"/>
            </w:pPr>
            <w:r w:rsidRPr="005838A6">
              <w:t>Minimum requirement</w:t>
            </w:r>
          </w:p>
          <w:p w14:paraId="7B249F1B" w14:textId="77777777" w:rsidR="00795DAB" w:rsidRPr="005838A6" w:rsidRDefault="00795DAB" w:rsidP="00952000">
            <w:pPr>
              <w:pStyle w:val="TAH"/>
            </w:pPr>
            <w:r w:rsidRPr="005838A6">
              <w:t>[dBm]</w:t>
            </w:r>
          </w:p>
        </w:tc>
        <w:tc>
          <w:tcPr>
            <w:tcW w:w="1965" w:type="dxa"/>
            <w:tcBorders>
              <w:bottom w:val="single" w:sz="4" w:space="0" w:color="auto"/>
            </w:tcBorders>
          </w:tcPr>
          <w:p w14:paraId="46F8C6C5" w14:textId="77777777" w:rsidR="00795DAB" w:rsidRPr="005838A6" w:rsidRDefault="00795DAB" w:rsidP="00952000">
            <w:pPr>
              <w:pStyle w:val="TAH"/>
            </w:pPr>
            <w:r w:rsidRPr="005838A6">
              <w:rPr>
                <w:rFonts w:cs="Arial"/>
              </w:rPr>
              <w:t>Measurement bandwidth</w:t>
            </w:r>
          </w:p>
        </w:tc>
      </w:tr>
      <w:tr w:rsidR="00795DAB" w:rsidRPr="005838A6" w14:paraId="185C6175" w14:textId="77777777" w:rsidTr="00952000">
        <w:trPr>
          <w:jc w:val="center"/>
        </w:trPr>
        <w:tc>
          <w:tcPr>
            <w:tcW w:w="1736" w:type="dxa"/>
            <w:tcBorders>
              <w:bottom w:val="nil"/>
            </w:tcBorders>
            <w:shd w:val="clear" w:color="auto" w:fill="auto"/>
          </w:tcPr>
          <w:p w14:paraId="6002AD20" w14:textId="77777777" w:rsidR="00795DAB" w:rsidRPr="005838A6" w:rsidRDefault="00795DAB" w:rsidP="00952000">
            <w:pPr>
              <w:pStyle w:val="TAC"/>
              <w:rPr>
                <w:lang w:eastAsia="ja-JP"/>
              </w:rPr>
            </w:pPr>
            <w:r w:rsidRPr="005838A6">
              <w:t xml:space="preserve">5200.02 </w:t>
            </w:r>
            <w:r w:rsidRPr="005838A6">
              <w:rPr>
                <w:rFonts w:cs="Arial"/>
              </w:rPr>
              <w:t>≤</w:t>
            </w:r>
            <w:r w:rsidRPr="005838A6">
              <w:t xml:space="preserve"> Fc </w:t>
            </w:r>
            <w:r w:rsidRPr="005838A6">
              <w:rPr>
                <w:rFonts w:cs="Arial"/>
              </w:rPr>
              <w:t>≤ 5220</w:t>
            </w:r>
          </w:p>
        </w:tc>
        <w:tc>
          <w:tcPr>
            <w:tcW w:w="1867" w:type="dxa"/>
          </w:tcPr>
          <w:p w14:paraId="61B8923E" w14:textId="77777777" w:rsidR="00795DAB" w:rsidRPr="005838A6" w:rsidRDefault="00795DAB" w:rsidP="00952000">
            <w:pPr>
              <w:pStyle w:val="TAC"/>
            </w:pPr>
            <w:r w:rsidRPr="005838A6">
              <w:t>5020 ≤ f ≤ 5123.2</w:t>
            </w:r>
          </w:p>
        </w:tc>
        <w:tc>
          <w:tcPr>
            <w:tcW w:w="1965" w:type="dxa"/>
          </w:tcPr>
          <w:p w14:paraId="00CF4AC4" w14:textId="77777777" w:rsidR="00795DAB" w:rsidRPr="005838A6" w:rsidRDefault="00795DAB" w:rsidP="00952000">
            <w:pPr>
              <w:pStyle w:val="TAC"/>
            </w:pPr>
            <w:r w:rsidRPr="005838A6">
              <w:t>-26</w:t>
            </w:r>
          </w:p>
        </w:tc>
        <w:tc>
          <w:tcPr>
            <w:tcW w:w="1965" w:type="dxa"/>
            <w:tcBorders>
              <w:bottom w:val="nil"/>
            </w:tcBorders>
            <w:shd w:val="clear" w:color="auto" w:fill="auto"/>
          </w:tcPr>
          <w:p w14:paraId="2B73E672" w14:textId="77777777" w:rsidR="00795DAB" w:rsidRPr="005838A6" w:rsidRDefault="00795DAB" w:rsidP="00952000">
            <w:pPr>
              <w:pStyle w:val="TAC"/>
            </w:pPr>
            <w:r w:rsidRPr="005838A6">
              <w:t>1 MHz</w:t>
            </w:r>
          </w:p>
        </w:tc>
      </w:tr>
      <w:tr w:rsidR="00795DAB" w:rsidRPr="005838A6" w14:paraId="0763D309" w14:textId="77777777" w:rsidTr="00952000">
        <w:trPr>
          <w:jc w:val="center"/>
        </w:trPr>
        <w:tc>
          <w:tcPr>
            <w:tcW w:w="1736" w:type="dxa"/>
            <w:tcBorders>
              <w:top w:val="nil"/>
              <w:bottom w:val="nil"/>
            </w:tcBorders>
            <w:shd w:val="clear" w:color="auto" w:fill="auto"/>
          </w:tcPr>
          <w:p w14:paraId="2B1393C5" w14:textId="77777777" w:rsidR="00795DAB" w:rsidRPr="005838A6" w:rsidRDefault="00795DAB" w:rsidP="00952000">
            <w:pPr>
              <w:pStyle w:val="TAC"/>
            </w:pPr>
          </w:p>
        </w:tc>
        <w:tc>
          <w:tcPr>
            <w:tcW w:w="1867" w:type="dxa"/>
          </w:tcPr>
          <w:p w14:paraId="2918A8A0" w14:textId="77777777" w:rsidR="00795DAB" w:rsidRPr="005838A6" w:rsidRDefault="00795DAB" w:rsidP="00952000">
            <w:pPr>
              <w:pStyle w:val="TAC"/>
            </w:pPr>
            <w:r w:rsidRPr="005838A6">
              <w:t>5123.2 &lt; f ≤ 5150</w:t>
            </w:r>
          </w:p>
        </w:tc>
        <w:tc>
          <w:tcPr>
            <w:tcW w:w="1965" w:type="dxa"/>
          </w:tcPr>
          <w:p w14:paraId="3209B8DC" w14:textId="77777777" w:rsidR="00795DAB" w:rsidRPr="005838A6" w:rsidRDefault="00795DAB" w:rsidP="00952000">
            <w:pPr>
              <w:pStyle w:val="TAC"/>
            </w:pPr>
            <w:r w:rsidRPr="005838A6">
              <w:t>-18</w:t>
            </w:r>
          </w:p>
        </w:tc>
        <w:tc>
          <w:tcPr>
            <w:tcW w:w="1965" w:type="dxa"/>
            <w:tcBorders>
              <w:top w:val="nil"/>
              <w:bottom w:val="nil"/>
            </w:tcBorders>
            <w:shd w:val="clear" w:color="auto" w:fill="auto"/>
          </w:tcPr>
          <w:p w14:paraId="3A05B0FE" w14:textId="77777777" w:rsidR="00795DAB" w:rsidRPr="005838A6" w:rsidRDefault="00795DAB" w:rsidP="00952000">
            <w:pPr>
              <w:pStyle w:val="TAC"/>
            </w:pPr>
          </w:p>
        </w:tc>
      </w:tr>
      <w:tr w:rsidR="00795DAB" w:rsidRPr="005838A6" w14:paraId="6F40E6E0" w14:textId="77777777" w:rsidTr="00952000">
        <w:trPr>
          <w:jc w:val="center"/>
        </w:trPr>
        <w:tc>
          <w:tcPr>
            <w:tcW w:w="1736" w:type="dxa"/>
            <w:tcBorders>
              <w:top w:val="nil"/>
              <w:bottom w:val="nil"/>
            </w:tcBorders>
            <w:shd w:val="clear" w:color="auto" w:fill="auto"/>
          </w:tcPr>
          <w:p w14:paraId="1BA3B878" w14:textId="77777777" w:rsidR="00795DAB" w:rsidRPr="005838A6" w:rsidRDefault="00795DAB" w:rsidP="00952000">
            <w:pPr>
              <w:pStyle w:val="TAC"/>
            </w:pPr>
          </w:p>
        </w:tc>
        <w:tc>
          <w:tcPr>
            <w:tcW w:w="1867" w:type="dxa"/>
          </w:tcPr>
          <w:p w14:paraId="72E88FE9" w14:textId="77777777" w:rsidR="00795DAB" w:rsidRPr="005838A6" w:rsidRDefault="00795DAB" w:rsidP="00952000">
            <w:pPr>
              <w:pStyle w:val="TAC"/>
            </w:pPr>
            <w:r w:rsidRPr="005838A6">
              <w:t>5250 ≤ f &lt; 5251</w:t>
            </w:r>
          </w:p>
        </w:tc>
        <w:tc>
          <w:tcPr>
            <w:tcW w:w="1965" w:type="dxa"/>
          </w:tcPr>
          <w:p w14:paraId="5EE5BFF3" w14:textId="77777777" w:rsidR="00795DAB" w:rsidRPr="005838A6" w:rsidRDefault="00795DAB" w:rsidP="00952000">
            <w:pPr>
              <w:pStyle w:val="TAC"/>
            </w:pPr>
            <w:r w:rsidRPr="005838A6">
              <w:t>-6 to -16</w:t>
            </w:r>
          </w:p>
        </w:tc>
        <w:tc>
          <w:tcPr>
            <w:tcW w:w="1965" w:type="dxa"/>
            <w:tcBorders>
              <w:top w:val="nil"/>
              <w:bottom w:val="nil"/>
            </w:tcBorders>
            <w:shd w:val="clear" w:color="auto" w:fill="auto"/>
          </w:tcPr>
          <w:p w14:paraId="2F01B31B" w14:textId="77777777" w:rsidR="00795DAB" w:rsidRPr="005838A6" w:rsidRDefault="00795DAB" w:rsidP="00952000">
            <w:pPr>
              <w:pStyle w:val="TAC"/>
            </w:pPr>
          </w:p>
        </w:tc>
      </w:tr>
      <w:tr w:rsidR="00795DAB" w:rsidRPr="005838A6" w14:paraId="459F2317" w14:textId="77777777" w:rsidTr="00952000">
        <w:trPr>
          <w:jc w:val="center"/>
        </w:trPr>
        <w:tc>
          <w:tcPr>
            <w:tcW w:w="1736" w:type="dxa"/>
            <w:tcBorders>
              <w:top w:val="nil"/>
              <w:bottom w:val="nil"/>
            </w:tcBorders>
            <w:shd w:val="clear" w:color="auto" w:fill="auto"/>
          </w:tcPr>
          <w:p w14:paraId="27E617F0" w14:textId="77777777" w:rsidR="00795DAB" w:rsidRPr="005838A6" w:rsidRDefault="00795DAB" w:rsidP="00952000">
            <w:pPr>
              <w:pStyle w:val="TAC"/>
            </w:pPr>
          </w:p>
        </w:tc>
        <w:tc>
          <w:tcPr>
            <w:tcW w:w="1867" w:type="dxa"/>
          </w:tcPr>
          <w:p w14:paraId="41310FB4" w14:textId="77777777" w:rsidR="00795DAB" w:rsidRPr="005838A6" w:rsidRDefault="00795DAB" w:rsidP="00952000">
            <w:pPr>
              <w:pStyle w:val="TAC"/>
            </w:pPr>
            <w:r w:rsidRPr="005838A6">
              <w:t>5251 ≤ f &lt; 5290</w:t>
            </w:r>
          </w:p>
        </w:tc>
        <w:tc>
          <w:tcPr>
            <w:tcW w:w="1965" w:type="dxa"/>
          </w:tcPr>
          <w:p w14:paraId="12344B1A" w14:textId="77777777" w:rsidR="00795DAB" w:rsidRPr="005838A6" w:rsidRDefault="00795DAB" w:rsidP="00952000">
            <w:pPr>
              <w:pStyle w:val="TAC"/>
            </w:pPr>
            <w:r w:rsidRPr="005838A6">
              <w:t>-16 to -24</w:t>
            </w:r>
          </w:p>
        </w:tc>
        <w:tc>
          <w:tcPr>
            <w:tcW w:w="1965" w:type="dxa"/>
            <w:tcBorders>
              <w:top w:val="nil"/>
              <w:bottom w:val="nil"/>
            </w:tcBorders>
            <w:shd w:val="clear" w:color="auto" w:fill="auto"/>
          </w:tcPr>
          <w:p w14:paraId="7B31EEB2" w14:textId="77777777" w:rsidR="00795DAB" w:rsidRPr="005838A6" w:rsidRDefault="00795DAB" w:rsidP="00952000">
            <w:pPr>
              <w:pStyle w:val="TAC"/>
            </w:pPr>
          </w:p>
        </w:tc>
      </w:tr>
      <w:tr w:rsidR="00795DAB" w:rsidRPr="005838A6" w14:paraId="26A2BBFD" w14:textId="77777777" w:rsidTr="00952000">
        <w:trPr>
          <w:jc w:val="center"/>
        </w:trPr>
        <w:tc>
          <w:tcPr>
            <w:tcW w:w="1736" w:type="dxa"/>
            <w:tcBorders>
              <w:top w:val="nil"/>
              <w:bottom w:val="nil"/>
            </w:tcBorders>
            <w:shd w:val="clear" w:color="auto" w:fill="auto"/>
          </w:tcPr>
          <w:p w14:paraId="05121016" w14:textId="77777777" w:rsidR="00795DAB" w:rsidRPr="005838A6" w:rsidRDefault="00795DAB" w:rsidP="00952000">
            <w:pPr>
              <w:pStyle w:val="TAC"/>
            </w:pPr>
          </w:p>
        </w:tc>
        <w:tc>
          <w:tcPr>
            <w:tcW w:w="1867" w:type="dxa"/>
          </w:tcPr>
          <w:p w14:paraId="20FFD098" w14:textId="77777777" w:rsidR="00795DAB" w:rsidRPr="005838A6" w:rsidRDefault="00795DAB" w:rsidP="00952000">
            <w:pPr>
              <w:pStyle w:val="TAC"/>
            </w:pPr>
            <w:r w:rsidRPr="005838A6">
              <w:t>5290 ≤ f &lt; 5296.7</w:t>
            </w:r>
          </w:p>
        </w:tc>
        <w:tc>
          <w:tcPr>
            <w:tcW w:w="1965" w:type="dxa"/>
          </w:tcPr>
          <w:p w14:paraId="10F21E54" w14:textId="77777777" w:rsidR="00795DAB" w:rsidRPr="005838A6" w:rsidRDefault="00795DAB" w:rsidP="00952000">
            <w:pPr>
              <w:pStyle w:val="TAC"/>
            </w:pPr>
            <w:r w:rsidRPr="005838A6">
              <w:t>-24 to -26</w:t>
            </w:r>
          </w:p>
        </w:tc>
        <w:tc>
          <w:tcPr>
            <w:tcW w:w="1965" w:type="dxa"/>
            <w:tcBorders>
              <w:top w:val="nil"/>
              <w:bottom w:val="nil"/>
            </w:tcBorders>
            <w:shd w:val="clear" w:color="auto" w:fill="auto"/>
          </w:tcPr>
          <w:p w14:paraId="33823E74" w14:textId="77777777" w:rsidR="00795DAB" w:rsidRPr="005838A6" w:rsidRDefault="00795DAB" w:rsidP="00952000">
            <w:pPr>
              <w:pStyle w:val="TAC"/>
            </w:pPr>
          </w:p>
        </w:tc>
      </w:tr>
      <w:tr w:rsidR="00795DAB" w:rsidRPr="005838A6" w14:paraId="1C230380" w14:textId="77777777" w:rsidTr="00952000">
        <w:trPr>
          <w:jc w:val="center"/>
        </w:trPr>
        <w:tc>
          <w:tcPr>
            <w:tcW w:w="1736" w:type="dxa"/>
            <w:tcBorders>
              <w:top w:val="nil"/>
              <w:bottom w:val="single" w:sz="4" w:space="0" w:color="auto"/>
            </w:tcBorders>
            <w:shd w:val="clear" w:color="auto" w:fill="auto"/>
          </w:tcPr>
          <w:p w14:paraId="4C129633" w14:textId="77777777" w:rsidR="00795DAB" w:rsidRPr="005838A6" w:rsidRDefault="00795DAB" w:rsidP="00952000">
            <w:pPr>
              <w:pStyle w:val="TAC"/>
            </w:pPr>
          </w:p>
        </w:tc>
        <w:tc>
          <w:tcPr>
            <w:tcW w:w="1867" w:type="dxa"/>
          </w:tcPr>
          <w:p w14:paraId="001912B3" w14:textId="77777777" w:rsidR="00795DAB" w:rsidRPr="005838A6" w:rsidRDefault="00795DAB" w:rsidP="00952000">
            <w:pPr>
              <w:pStyle w:val="TAC"/>
            </w:pPr>
            <w:r w:rsidRPr="005838A6">
              <w:t>5296.7 ≤ f ≤ 5480</w:t>
            </w:r>
          </w:p>
        </w:tc>
        <w:tc>
          <w:tcPr>
            <w:tcW w:w="1965" w:type="dxa"/>
          </w:tcPr>
          <w:p w14:paraId="5CEF0D48" w14:textId="77777777" w:rsidR="00795DAB" w:rsidRPr="005838A6" w:rsidRDefault="00795DAB" w:rsidP="00952000">
            <w:pPr>
              <w:pStyle w:val="TAC"/>
            </w:pPr>
            <w:r w:rsidRPr="005838A6">
              <w:t>-26</w:t>
            </w:r>
          </w:p>
        </w:tc>
        <w:tc>
          <w:tcPr>
            <w:tcW w:w="1965" w:type="dxa"/>
            <w:tcBorders>
              <w:top w:val="nil"/>
              <w:bottom w:val="nil"/>
            </w:tcBorders>
            <w:shd w:val="clear" w:color="auto" w:fill="auto"/>
          </w:tcPr>
          <w:p w14:paraId="59DD5C19" w14:textId="77777777" w:rsidR="00795DAB" w:rsidRPr="005838A6" w:rsidRDefault="00795DAB" w:rsidP="00952000">
            <w:pPr>
              <w:pStyle w:val="TAC"/>
            </w:pPr>
          </w:p>
        </w:tc>
      </w:tr>
      <w:tr w:rsidR="00795DAB" w:rsidRPr="005838A6" w14:paraId="0635DC45" w14:textId="77777777" w:rsidTr="00952000">
        <w:trPr>
          <w:jc w:val="center"/>
        </w:trPr>
        <w:tc>
          <w:tcPr>
            <w:tcW w:w="1736" w:type="dxa"/>
            <w:tcBorders>
              <w:bottom w:val="nil"/>
            </w:tcBorders>
            <w:shd w:val="clear" w:color="auto" w:fill="auto"/>
          </w:tcPr>
          <w:p w14:paraId="064A05DE" w14:textId="77777777" w:rsidR="00795DAB" w:rsidRPr="005838A6" w:rsidRDefault="00795DAB" w:rsidP="00952000">
            <w:pPr>
              <w:pStyle w:val="TAC"/>
            </w:pPr>
            <w:r w:rsidRPr="005838A6">
              <w:t xml:space="preserve">5280 </w:t>
            </w:r>
            <w:r w:rsidRPr="005838A6">
              <w:rPr>
                <w:rFonts w:cs="Arial"/>
              </w:rPr>
              <w:t>≤</w:t>
            </w:r>
            <w:r w:rsidRPr="005838A6">
              <w:t xml:space="preserve"> Fc </w:t>
            </w:r>
            <w:r w:rsidRPr="005838A6">
              <w:rPr>
                <w:rFonts w:cs="Arial"/>
              </w:rPr>
              <w:t>≤ 5299.98</w:t>
            </w:r>
          </w:p>
        </w:tc>
        <w:tc>
          <w:tcPr>
            <w:tcW w:w="1867" w:type="dxa"/>
          </w:tcPr>
          <w:p w14:paraId="60CFCA3F" w14:textId="77777777" w:rsidR="00795DAB" w:rsidRPr="005838A6" w:rsidRDefault="00795DAB" w:rsidP="00952000">
            <w:pPr>
              <w:pStyle w:val="TAC"/>
            </w:pPr>
            <w:r w:rsidRPr="005838A6">
              <w:t>5020 ≤ f ≤ 5203.3</w:t>
            </w:r>
          </w:p>
        </w:tc>
        <w:tc>
          <w:tcPr>
            <w:tcW w:w="1965" w:type="dxa"/>
          </w:tcPr>
          <w:p w14:paraId="1E8EC05C" w14:textId="77777777" w:rsidR="00795DAB" w:rsidRPr="005838A6" w:rsidRDefault="00795DAB" w:rsidP="00952000">
            <w:pPr>
              <w:pStyle w:val="TAC"/>
            </w:pPr>
            <w:r w:rsidRPr="005838A6">
              <w:t>-26</w:t>
            </w:r>
          </w:p>
        </w:tc>
        <w:tc>
          <w:tcPr>
            <w:tcW w:w="1965" w:type="dxa"/>
            <w:tcBorders>
              <w:top w:val="nil"/>
              <w:bottom w:val="nil"/>
            </w:tcBorders>
            <w:shd w:val="clear" w:color="auto" w:fill="auto"/>
          </w:tcPr>
          <w:p w14:paraId="65764B5B" w14:textId="77777777" w:rsidR="00795DAB" w:rsidRPr="005838A6" w:rsidRDefault="00795DAB" w:rsidP="00952000">
            <w:pPr>
              <w:pStyle w:val="TAC"/>
            </w:pPr>
          </w:p>
        </w:tc>
      </w:tr>
      <w:tr w:rsidR="00795DAB" w:rsidRPr="005838A6" w14:paraId="5BFCB884" w14:textId="77777777" w:rsidTr="00952000">
        <w:trPr>
          <w:jc w:val="center"/>
        </w:trPr>
        <w:tc>
          <w:tcPr>
            <w:tcW w:w="1736" w:type="dxa"/>
            <w:tcBorders>
              <w:top w:val="nil"/>
              <w:bottom w:val="nil"/>
            </w:tcBorders>
            <w:shd w:val="clear" w:color="auto" w:fill="auto"/>
          </w:tcPr>
          <w:p w14:paraId="5B50005B" w14:textId="77777777" w:rsidR="00795DAB" w:rsidRPr="005838A6" w:rsidRDefault="00795DAB" w:rsidP="00952000">
            <w:pPr>
              <w:pStyle w:val="TAC"/>
            </w:pPr>
          </w:p>
        </w:tc>
        <w:tc>
          <w:tcPr>
            <w:tcW w:w="1867" w:type="dxa"/>
          </w:tcPr>
          <w:p w14:paraId="272A933A" w14:textId="77777777" w:rsidR="00795DAB" w:rsidRPr="005838A6" w:rsidRDefault="00795DAB" w:rsidP="00952000">
            <w:pPr>
              <w:pStyle w:val="TAC"/>
            </w:pPr>
            <w:r w:rsidRPr="005838A6">
              <w:t>5203.3 &lt; f ≤ 5210</w:t>
            </w:r>
          </w:p>
        </w:tc>
        <w:tc>
          <w:tcPr>
            <w:tcW w:w="1965" w:type="dxa"/>
          </w:tcPr>
          <w:p w14:paraId="275EEEB0" w14:textId="77777777" w:rsidR="00795DAB" w:rsidRPr="005838A6" w:rsidRDefault="00795DAB" w:rsidP="00952000">
            <w:pPr>
              <w:pStyle w:val="TAC"/>
            </w:pPr>
            <w:r w:rsidRPr="005838A6">
              <w:t>-26 to -24</w:t>
            </w:r>
          </w:p>
        </w:tc>
        <w:tc>
          <w:tcPr>
            <w:tcW w:w="1965" w:type="dxa"/>
            <w:tcBorders>
              <w:top w:val="nil"/>
              <w:bottom w:val="nil"/>
            </w:tcBorders>
            <w:shd w:val="clear" w:color="auto" w:fill="auto"/>
          </w:tcPr>
          <w:p w14:paraId="7FF7AEE0" w14:textId="77777777" w:rsidR="00795DAB" w:rsidRPr="005838A6" w:rsidRDefault="00795DAB" w:rsidP="00952000">
            <w:pPr>
              <w:pStyle w:val="TAC"/>
            </w:pPr>
          </w:p>
        </w:tc>
      </w:tr>
      <w:tr w:rsidR="00795DAB" w:rsidRPr="005838A6" w14:paraId="18808F91" w14:textId="77777777" w:rsidTr="00952000">
        <w:trPr>
          <w:jc w:val="center"/>
        </w:trPr>
        <w:tc>
          <w:tcPr>
            <w:tcW w:w="1736" w:type="dxa"/>
            <w:tcBorders>
              <w:top w:val="nil"/>
              <w:bottom w:val="nil"/>
            </w:tcBorders>
            <w:shd w:val="clear" w:color="auto" w:fill="auto"/>
          </w:tcPr>
          <w:p w14:paraId="093F8496" w14:textId="77777777" w:rsidR="00795DAB" w:rsidRPr="005838A6" w:rsidRDefault="00795DAB" w:rsidP="00952000">
            <w:pPr>
              <w:pStyle w:val="TAC"/>
            </w:pPr>
          </w:p>
        </w:tc>
        <w:tc>
          <w:tcPr>
            <w:tcW w:w="1867" w:type="dxa"/>
          </w:tcPr>
          <w:p w14:paraId="64CE1FCB" w14:textId="77777777" w:rsidR="00795DAB" w:rsidRPr="005838A6" w:rsidRDefault="00795DAB" w:rsidP="00952000">
            <w:pPr>
              <w:pStyle w:val="TAC"/>
            </w:pPr>
            <w:r w:rsidRPr="005838A6">
              <w:t>5210 &lt; f ≤ 5249</w:t>
            </w:r>
          </w:p>
        </w:tc>
        <w:tc>
          <w:tcPr>
            <w:tcW w:w="1965" w:type="dxa"/>
          </w:tcPr>
          <w:p w14:paraId="52A69C84" w14:textId="77777777" w:rsidR="00795DAB" w:rsidRPr="005838A6" w:rsidRDefault="00795DAB" w:rsidP="00952000">
            <w:pPr>
              <w:pStyle w:val="TAC"/>
            </w:pPr>
            <w:r w:rsidRPr="005838A6">
              <w:t>-24 to -16</w:t>
            </w:r>
          </w:p>
        </w:tc>
        <w:tc>
          <w:tcPr>
            <w:tcW w:w="1965" w:type="dxa"/>
            <w:tcBorders>
              <w:top w:val="nil"/>
              <w:bottom w:val="nil"/>
            </w:tcBorders>
            <w:shd w:val="clear" w:color="auto" w:fill="auto"/>
          </w:tcPr>
          <w:p w14:paraId="5CCF51C3" w14:textId="77777777" w:rsidR="00795DAB" w:rsidRPr="005838A6" w:rsidRDefault="00795DAB" w:rsidP="00952000">
            <w:pPr>
              <w:pStyle w:val="TAC"/>
            </w:pPr>
          </w:p>
        </w:tc>
      </w:tr>
      <w:tr w:rsidR="00795DAB" w:rsidRPr="005838A6" w14:paraId="55095941" w14:textId="77777777" w:rsidTr="00952000">
        <w:trPr>
          <w:jc w:val="center"/>
        </w:trPr>
        <w:tc>
          <w:tcPr>
            <w:tcW w:w="1736" w:type="dxa"/>
            <w:tcBorders>
              <w:top w:val="nil"/>
              <w:bottom w:val="nil"/>
            </w:tcBorders>
            <w:shd w:val="clear" w:color="auto" w:fill="auto"/>
          </w:tcPr>
          <w:p w14:paraId="17106C78" w14:textId="77777777" w:rsidR="00795DAB" w:rsidRPr="005838A6" w:rsidRDefault="00795DAB" w:rsidP="00952000">
            <w:pPr>
              <w:pStyle w:val="TAC"/>
            </w:pPr>
          </w:p>
        </w:tc>
        <w:tc>
          <w:tcPr>
            <w:tcW w:w="1867" w:type="dxa"/>
          </w:tcPr>
          <w:p w14:paraId="6C1DF34F" w14:textId="77777777" w:rsidR="00795DAB" w:rsidRPr="005838A6" w:rsidRDefault="00795DAB" w:rsidP="00952000">
            <w:pPr>
              <w:pStyle w:val="TAC"/>
            </w:pPr>
            <w:r w:rsidRPr="005838A6">
              <w:t>5249 &lt; f ≤ 5250</w:t>
            </w:r>
          </w:p>
        </w:tc>
        <w:tc>
          <w:tcPr>
            <w:tcW w:w="1965" w:type="dxa"/>
          </w:tcPr>
          <w:p w14:paraId="540C14FC" w14:textId="77777777" w:rsidR="00795DAB" w:rsidRPr="005838A6" w:rsidRDefault="00795DAB" w:rsidP="00952000">
            <w:pPr>
              <w:pStyle w:val="TAC"/>
            </w:pPr>
            <w:r w:rsidRPr="005838A6">
              <w:t>-16 to -6</w:t>
            </w:r>
          </w:p>
        </w:tc>
        <w:tc>
          <w:tcPr>
            <w:tcW w:w="1965" w:type="dxa"/>
            <w:tcBorders>
              <w:top w:val="nil"/>
              <w:bottom w:val="nil"/>
            </w:tcBorders>
            <w:shd w:val="clear" w:color="auto" w:fill="auto"/>
          </w:tcPr>
          <w:p w14:paraId="6E8DE7FA" w14:textId="77777777" w:rsidR="00795DAB" w:rsidRPr="005838A6" w:rsidRDefault="00795DAB" w:rsidP="00952000">
            <w:pPr>
              <w:pStyle w:val="TAC"/>
            </w:pPr>
          </w:p>
        </w:tc>
      </w:tr>
      <w:tr w:rsidR="00795DAB" w:rsidRPr="005838A6" w14:paraId="17A1373F" w14:textId="77777777" w:rsidTr="00952000">
        <w:trPr>
          <w:jc w:val="center"/>
        </w:trPr>
        <w:tc>
          <w:tcPr>
            <w:tcW w:w="1736" w:type="dxa"/>
            <w:tcBorders>
              <w:top w:val="nil"/>
              <w:bottom w:val="nil"/>
            </w:tcBorders>
            <w:shd w:val="clear" w:color="auto" w:fill="auto"/>
          </w:tcPr>
          <w:p w14:paraId="62B20121" w14:textId="77777777" w:rsidR="00795DAB" w:rsidRPr="005838A6" w:rsidRDefault="00795DAB" w:rsidP="00952000">
            <w:pPr>
              <w:pStyle w:val="TAC"/>
            </w:pPr>
          </w:p>
        </w:tc>
        <w:tc>
          <w:tcPr>
            <w:tcW w:w="1867" w:type="dxa"/>
          </w:tcPr>
          <w:p w14:paraId="61E24C1E" w14:textId="77777777" w:rsidR="00795DAB" w:rsidRPr="005838A6" w:rsidRDefault="00795DAB" w:rsidP="00952000">
            <w:pPr>
              <w:pStyle w:val="TAC"/>
            </w:pPr>
            <w:r w:rsidRPr="005838A6">
              <w:t>5350 ≤ f &lt; 5376.8</w:t>
            </w:r>
          </w:p>
        </w:tc>
        <w:tc>
          <w:tcPr>
            <w:tcW w:w="1965" w:type="dxa"/>
          </w:tcPr>
          <w:p w14:paraId="418F01C6" w14:textId="77777777" w:rsidR="00795DAB" w:rsidRPr="005838A6" w:rsidRDefault="00795DAB" w:rsidP="00952000">
            <w:pPr>
              <w:pStyle w:val="TAC"/>
            </w:pPr>
            <w:r w:rsidRPr="005838A6">
              <w:t>-18</w:t>
            </w:r>
          </w:p>
        </w:tc>
        <w:tc>
          <w:tcPr>
            <w:tcW w:w="1965" w:type="dxa"/>
            <w:tcBorders>
              <w:top w:val="nil"/>
              <w:bottom w:val="nil"/>
            </w:tcBorders>
            <w:shd w:val="clear" w:color="auto" w:fill="auto"/>
          </w:tcPr>
          <w:p w14:paraId="2643F1D5" w14:textId="77777777" w:rsidR="00795DAB" w:rsidRPr="005838A6" w:rsidRDefault="00795DAB" w:rsidP="00952000">
            <w:pPr>
              <w:pStyle w:val="TAC"/>
            </w:pPr>
          </w:p>
        </w:tc>
      </w:tr>
      <w:tr w:rsidR="00795DAB" w:rsidRPr="005838A6" w14:paraId="00581C89" w14:textId="77777777" w:rsidTr="00952000">
        <w:trPr>
          <w:jc w:val="center"/>
        </w:trPr>
        <w:tc>
          <w:tcPr>
            <w:tcW w:w="1736" w:type="dxa"/>
            <w:tcBorders>
              <w:top w:val="nil"/>
              <w:bottom w:val="single" w:sz="4" w:space="0" w:color="auto"/>
            </w:tcBorders>
            <w:shd w:val="clear" w:color="auto" w:fill="auto"/>
          </w:tcPr>
          <w:p w14:paraId="1ED12E93" w14:textId="77777777" w:rsidR="00795DAB" w:rsidRPr="005838A6" w:rsidRDefault="00795DAB" w:rsidP="00952000">
            <w:pPr>
              <w:pStyle w:val="TAC"/>
            </w:pPr>
          </w:p>
        </w:tc>
        <w:tc>
          <w:tcPr>
            <w:tcW w:w="1867" w:type="dxa"/>
          </w:tcPr>
          <w:p w14:paraId="59F48A34" w14:textId="77777777" w:rsidR="00795DAB" w:rsidRPr="005838A6" w:rsidRDefault="00795DAB" w:rsidP="00952000">
            <w:pPr>
              <w:pStyle w:val="TAC"/>
            </w:pPr>
            <w:r w:rsidRPr="005838A6">
              <w:t>5376.8 ≤ f ≤ 5480</w:t>
            </w:r>
          </w:p>
        </w:tc>
        <w:tc>
          <w:tcPr>
            <w:tcW w:w="1965" w:type="dxa"/>
          </w:tcPr>
          <w:p w14:paraId="1566CDB3" w14:textId="77777777" w:rsidR="00795DAB" w:rsidRPr="005838A6" w:rsidRDefault="00795DAB" w:rsidP="00952000">
            <w:pPr>
              <w:pStyle w:val="TAC"/>
            </w:pPr>
            <w:r w:rsidRPr="005838A6">
              <w:t>-26</w:t>
            </w:r>
          </w:p>
        </w:tc>
        <w:tc>
          <w:tcPr>
            <w:tcW w:w="1965" w:type="dxa"/>
            <w:tcBorders>
              <w:top w:val="nil"/>
              <w:bottom w:val="nil"/>
            </w:tcBorders>
            <w:shd w:val="clear" w:color="auto" w:fill="auto"/>
          </w:tcPr>
          <w:p w14:paraId="23EE1995" w14:textId="77777777" w:rsidR="00795DAB" w:rsidRPr="005838A6" w:rsidRDefault="00795DAB" w:rsidP="00952000">
            <w:pPr>
              <w:pStyle w:val="TAC"/>
            </w:pPr>
          </w:p>
        </w:tc>
      </w:tr>
      <w:tr w:rsidR="00795DAB" w:rsidRPr="005838A6" w14:paraId="1CB36C9B" w14:textId="77777777" w:rsidTr="00952000">
        <w:trPr>
          <w:jc w:val="center"/>
        </w:trPr>
        <w:tc>
          <w:tcPr>
            <w:tcW w:w="1736" w:type="dxa"/>
            <w:tcBorders>
              <w:bottom w:val="nil"/>
            </w:tcBorders>
            <w:shd w:val="clear" w:color="auto" w:fill="auto"/>
          </w:tcPr>
          <w:p w14:paraId="4F4B581C" w14:textId="77777777" w:rsidR="00795DAB" w:rsidRPr="005838A6" w:rsidRDefault="00795DAB" w:rsidP="00952000">
            <w:pPr>
              <w:pStyle w:val="TAC"/>
            </w:pPr>
            <w:r w:rsidRPr="005838A6">
              <w:t xml:space="preserve">5520 </w:t>
            </w:r>
            <w:r w:rsidRPr="005838A6">
              <w:rPr>
                <w:rFonts w:cs="Arial"/>
              </w:rPr>
              <w:t>≤</w:t>
            </w:r>
            <w:r w:rsidRPr="005838A6">
              <w:t xml:space="preserve"> Fc </w:t>
            </w:r>
            <w:r w:rsidRPr="005838A6">
              <w:rPr>
                <w:rFonts w:cs="Arial"/>
              </w:rPr>
              <w:t>≤ 5689.98</w:t>
            </w:r>
          </w:p>
        </w:tc>
        <w:tc>
          <w:tcPr>
            <w:tcW w:w="1867" w:type="dxa"/>
          </w:tcPr>
          <w:p w14:paraId="188007B0" w14:textId="77777777" w:rsidR="00795DAB" w:rsidRPr="005838A6" w:rsidRDefault="00795DAB" w:rsidP="00952000">
            <w:pPr>
              <w:pStyle w:val="TAC"/>
            </w:pPr>
            <w:r w:rsidRPr="005838A6">
              <w:t>5340 ≤ f ≤ 5460</w:t>
            </w:r>
          </w:p>
        </w:tc>
        <w:tc>
          <w:tcPr>
            <w:tcW w:w="1965" w:type="dxa"/>
          </w:tcPr>
          <w:p w14:paraId="02B3A0D1" w14:textId="77777777" w:rsidR="00795DAB" w:rsidRPr="005838A6" w:rsidRDefault="00795DAB" w:rsidP="00952000">
            <w:pPr>
              <w:pStyle w:val="TAC"/>
            </w:pPr>
            <w:r w:rsidRPr="005838A6">
              <w:t>-19</w:t>
            </w:r>
          </w:p>
        </w:tc>
        <w:tc>
          <w:tcPr>
            <w:tcW w:w="1965" w:type="dxa"/>
            <w:tcBorders>
              <w:top w:val="nil"/>
              <w:bottom w:val="nil"/>
            </w:tcBorders>
            <w:shd w:val="clear" w:color="auto" w:fill="auto"/>
          </w:tcPr>
          <w:p w14:paraId="402D160B" w14:textId="77777777" w:rsidR="00795DAB" w:rsidRPr="005838A6" w:rsidRDefault="00795DAB" w:rsidP="00952000">
            <w:pPr>
              <w:pStyle w:val="TAC"/>
            </w:pPr>
          </w:p>
        </w:tc>
      </w:tr>
      <w:tr w:rsidR="00795DAB" w:rsidRPr="005838A6" w14:paraId="0466C5ED" w14:textId="77777777" w:rsidTr="00952000">
        <w:trPr>
          <w:jc w:val="center"/>
        </w:trPr>
        <w:tc>
          <w:tcPr>
            <w:tcW w:w="1736" w:type="dxa"/>
            <w:tcBorders>
              <w:top w:val="nil"/>
              <w:bottom w:val="nil"/>
            </w:tcBorders>
            <w:shd w:val="clear" w:color="auto" w:fill="auto"/>
          </w:tcPr>
          <w:p w14:paraId="2A5A412A" w14:textId="77777777" w:rsidR="00795DAB" w:rsidRPr="005838A6" w:rsidRDefault="00795DAB" w:rsidP="00952000">
            <w:pPr>
              <w:pStyle w:val="TAC"/>
            </w:pPr>
          </w:p>
        </w:tc>
        <w:tc>
          <w:tcPr>
            <w:tcW w:w="1867" w:type="dxa"/>
          </w:tcPr>
          <w:p w14:paraId="6382AD57" w14:textId="77777777" w:rsidR="00795DAB" w:rsidRPr="005838A6" w:rsidRDefault="00795DAB" w:rsidP="00952000">
            <w:pPr>
              <w:pStyle w:val="TAC"/>
            </w:pPr>
            <w:r w:rsidRPr="005838A6">
              <w:t>5460 &lt; f ≤ 5469.5</w:t>
            </w:r>
          </w:p>
        </w:tc>
        <w:tc>
          <w:tcPr>
            <w:tcW w:w="1965" w:type="dxa"/>
          </w:tcPr>
          <w:p w14:paraId="2740CE94" w14:textId="77777777" w:rsidR="00795DAB" w:rsidRPr="005838A6" w:rsidRDefault="00795DAB" w:rsidP="00952000">
            <w:pPr>
              <w:pStyle w:val="TAC"/>
            </w:pPr>
            <w:r w:rsidRPr="005838A6">
              <w:t>-13</w:t>
            </w:r>
          </w:p>
        </w:tc>
        <w:tc>
          <w:tcPr>
            <w:tcW w:w="1965" w:type="dxa"/>
            <w:tcBorders>
              <w:top w:val="nil"/>
              <w:bottom w:val="nil"/>
            </w:tcBorders>
            <w:shd w:val="clear" w:color="auto" w:fill="auto"/>
          </w:tcPr>
          <w:p w14:paraId="7C41D3C9" w14:textId="77777777" w:rsidR="00795DAB" w:rsidRPr="005838A6" w:rsidRDefault="00795DAB" w:rsidP="00952000">
            <w:pPr>
              <w:pStyle w:val="TAC"/>
            </w:pPr>
          </w:p>
        </w:tc>
      </w:tr>
      <w:tr w:rsidR="00795DAB" w:rsidRPr="005838A6" w14:paraId="5F68D32B" w14:textId="77777777" w:rsidTr="00952000">
        <w:trPr>
          <w:jc w:val="center"/>
        </w:trPr>
        <w:tc>
          <w:tcPr>
            <w:tcW w:w="1736" w:type="dxa"/>
            <w:tcBorders>
              <w:top w:val="nil"/>
              <w:bottom w:val="nil"/>
            </w:tcBorders>
            <w:shd w:val="clear" w:color="auto" w:fill="auto"/>
          </w:tcPr>
          <w:p w14:paraId="75C3CAF8" w14:textId="77777777" w:rsidR="00795DAB" w:rsidRPr="005838A6" w:rsidRDefault="00795DAB" w:rsidP="00952000">
            <w:pPr>
              <w:pStyle w:val="TAC"/>
            </w:pPr>
          </w:p>
        </w:tc>
        <w:tc>
          <w:tcPr>
            <w:tcW w:w="1867" w:type="dxa"/>
          </w:tcPr>
          <w:p w14:paraId="734E7CEF" w14:textId="77777777" w:rsidR="00795DAB" w:rsidRPr="005838A6" w:rsidRDefault="00795DAB" w:rsidP="00952000">
            <w:pPr>
              <w:pStyle w:val="TAC"/>
            </w:pPr>
            <w:r w:rsidRPr="005838A6">
              <w:t>5469.5 &lt; f ≤ 5470</w:t>
            </w:r>
          </w:p>
        </w:tc>
        <w:tc>
          <w:tcPr>
            <w:tcW w:w="1965" w:type="dxa"/>
          </w:tcPr>
          <w:p w14:paraId="251BCBF2" w14:textId="77777777" w:rsidR="00795DAB" w:rsidRPr="005838A6" w:rsidRDefault="00795DAB" w:rsidP="00952000">
            <w:pPr>
              <w:pStyle w:val="TAC"/>
            </w:pPr>
            <w:r w:rsidRPr="005838A6">
              <w:t>-13</w:t>
            </w:r>
          </w:p>
        </w:tc>
        <w:tc>
          <w:tcPr>
            <w:tcW w:w="1965" w:type="dxa"/>
            <w:tcBorders>
              <w:top w:val="nil"/>
              <w:bottom w:val="nil"/>
            </w:tcBorders>
            <w:shd w:val="clear" w:color="auto" w:fill="auto"/>
          </w:tcPr>
          <w:p w14:paraId="366BC4C7" w14:textId="77777777" w:rsidR="00795DAB" w:rsidRPr="005838A6" w:rsidRDefault="00795DAB" w:rsidP="00952000">
            <w:pPr>
              <w:pStyle w:val="TAC"/>
            </w:pPr>
          </w:p>
        </w:tc>
      </w:tr>
      <w:tr w:rsidR="00795DAB" w:rsidRPr="005838A6" w14:paraId="420D35AB" w14:textId="77777777" w:rsidTr="00952000">
        <w:trPr>
          <w:jc w:val="center"/>
        </w:trPr>
        <w:tc>
          <w:tcPr>
            <w:tcW w:w="1736" w:type="dxa"/>
            <w:tcBorders>
              <w:top w:val="nil"/>
            </w:tcBorders>
            <w:shd w:val="clear" w:color="auto" w:fill="auto"/>
            <w:vAlign w:val="center"/>
          </w:tcPr>
          <w:p w14:paraId="537A0065" w14:textId="77777777" w:rsidR="00795DAB" w:rsidRPr="005838A6" w:rsidRDefault="00795DAB" w:rsidP="00952000">
            <w:pPr>
              <w:pStyle w:val="TAC"/>
            </w:pPr>
          </w:p>
        </w:tc>
        <w:tc>
          <w:tcPr>
            <w:tcW w:w="1867" w:type="dxa"/>
            <w:vAlign w:val="center"/>
          </w:tcPr>
          <w:p w14:paraId="0A6E127D" w14:textId="77777777" w:rsidR="00795DAB" w:rsidRPr="005838A6" w:rsidRDefault="00795DAB" w:rsidP="00952000">
            <w:pPr>
              <w:pStyle w:val="TAC"/>
            </w:pPr>
            <w:r w:rsidRPr="005838A6">
              <w:t>5770 ≤ f ≤ 5800</w:t>
            </w:r>
          </w:p>
        </w:tc>
        <w:tc>
          <w:tcPr>
            <w:tcW w:w="1965" w:type="dxa"/>
            <w:vAlign w:val="center"/>
          </w:tcPr>
          <w:p w14:paraId="3BC7F930" w14:textId="77777777" w:rsidR="00795DAB" w:rsidRPr="005838A6" w:rsidRDefault="00795DAB" w:rsidP="00952000">
            <w:pPr>
              <w:pStyle w:val="TAC"/>
            </w:pPr>
            <w:r w:rsidRPr="005838A6">
              <w:t>-19</w:t>
            </w:r>
          </w:p>
        </w:tc>
        <w:tc>
          <w:tcPr>
            <w:tcW w:w="1965" w:type="dxa"/>
            <w:tcBorders>
              <w:top w:val="nil"/>
            </w:tcBorders>
            <w:shd w:val="clear" w:color="auto" w:fill="auto"/>
            <w:vAlign w:val="center"/>
          </w:tcPr>
          <w:p w14:paraId="01AF6DA0" w14:textId="77777777" w:rsidR="00795DAB" w:rsidRPr="005838A6" w:rsidRDefault="00795DAB" w:rsidP="00952000">
            <w:pPr>
              <w:pStyle w:val="TAC"/>
            </w:pPr>
          </w:p>
        </w:tc>
      </w:tr>
      <w:tr w:rsidR="00795DAB" w:rsidRPr="005838A6" w14:paraId="541D4980" w14:textId="77777777" w:rsidTr="00952000">
        <w:trPr>
          <w:jc w:val="center"/>
        </w:trPr>
        <w:tc>
          <w:tcPr>
            <w:tcW w:w="7533" w:type="dxa"/>
            <w:gridSpan w:val="4"/>
            <w:vAlign w:val="center"/>
          </w:tcPr>
          <w:p w14:paraId="0FD0B0DA" w14:textId="29CB8EC7" w:rsidR="00795DAB" w:rsidRPr="005838A6" w:rsidRDefault="00795DAB" w:rsidP="00795DAB">
            <w:pPr>
              <w:pStyle w:val="TAN"/>
            </w:pPr>
            <w:r w:rsidRPr="005838A6">
              <w:t>NOTE: The minimum requirement when specified as a range denotes the emission requirement at the end points of the protected range.  The requirement within the protected range is obtained by linear interpolation between the requirements at the end points.</w:t>
            </w:r>
          </w:p>
        </w:tc>
      </w:tr>
    </w:tbl>
    <w:p w14:paraId="02999715" w14:textId="77777777" w:rsidR="00795DAB" w:rsidRPr="005838A6" w:rsidRDefault="00795DAB" w:rsidP="00795DAB"/>
    <w:p w14:paraId="36A09EF6" w14:textId="77777777" w:rsidR="003206B3" w:rsidRPr="005838A6" w:rsidRDefault="003206B3" w:rsidP="003206B3">
      <w:pPr>
        <w:pStyle w:val="Heading3"/>
      </w:pPr>
      <w:r w:rsidRPr="005838A6">
        <w:t>6.5F.4</w:t>
      </w:r>
      <w:r w:rsidRPr="005838A6">
        <w:tab/>
        <w:t>Transmit intermodulation for shared spectrum channel access</w:t>
      </w:r>
    </w:p>
    <w:p w14:paraId="4AFF1231" w14:textId="77777777" w:rsidR="003206B3" w:rsidRPr="005838A6" w:rsidRDefault="003206B3" w:rsidP="003206B3">
      <w:pPr>
        <w:pStyle w:val="EditorsNote"/>
        <w:rPr>
          <w:lang w:eastAsia="zh-CN"/>
        </w:rPr>
      </w:pPr>
      <w:r w:rsidRPr="005838A6">
        <w:rPr>
          <w:lang w:eastAsia="zh-CN"/>
        </w:rPr>
        <w:t>Editor’s Note: This test is incomplete. The following aspects are not yet determined:</w:t>
      </w:r>
    </w:p>
    <w:p w14:paraId="3669BEF0" w14:textId="77777777" w:rsidR="003206B3" w:rsidRPr="005838A6" w:rsidRDefault="003206B3" w:rsidP="003206B3">
      <w:pPr>
        <w:pStyle w:val="EditorsNote"/>
        <w:rPr>
          <w:rFonts w:eastAsia="PMingLiU"/>
          <w:lang w:eastAsia="zh-TW"/>
        </w:rPr>
      </w:pPr>
      <w:r w:rsidRPr="005838A6">
        <w:t xml:space="preserve">- </w:t>
      </w:r>
      <w:r w:rsidRPr="005838A6">
        <w:rPr>
          <w:lang w:eastAsia="zh-CN"/>
        </w:rPr>
        <w:t xml:space="preserve">RB allocation in </w:t>
      </w:r>
      <w:r w:rsidRPr="005838A6">
        <w:t>Test configuration table is TBD</w:t>
      </w:r>
    </w:p>
    <w:p w14:paraId="11CECE90" w14:textId="77777777" w:rsidR="003206B3" w:rsidRPr="005838A6" w:rsidRDefault="003206B3" w:rsidP="003206B3">
      <w:pPr>
        <w:pStyle w:val="EditorsNote"/>
      </w:pPr>
      <w:r w:rsidRPr="005838A6">
        <w:t>- Message contents and test procedure specific for NR-U is TBD</w:t>
      </w:r>
    </w:p>
    <w:p w14:paraId="45D727D4" w14:textId="1FDCF3B9" w:rsidR="003206B3" w:rsidRPr="005838A6" w:rsidRDefault="003206B3" w:rsidP="003206B3">
      <w:pPr>
        <w:pStyle w:val="EditorsNote"/>
      </w:pPr>
      <w:r w:rsidRPr="005838A6">
        <w:t xml:space="preserve">- MU and TT for </w:t>
      </w:r>
      <w:r w:rsidR="00801984" w:rsidRPr="005838A6">
        <w:t>&gt;6GHz (band n96) are TBD are working assumption based on analysis of single TE vendor. Values will be revisited once analysis from other TE vendors is available.</w:t>
      </w:r>
    </w:p>
    <w:p w14:paraId="6A1FCEB9" w14:textId="77777777" w:rsidR="003206B3" w:rsidRPr="005838A6" w:rsidRDefault="003206B3" w:rsidP="003206B3">
      <w:pPr>
        <w:pStyle w:val="H6"/>
      </w:pPr>
      <w:r w:rsidRPr="005838A6">
        <w:t>6.5F.4.1</w:t>
      </w:r>
      <w:r w:rsidRPr="005838A6">
        <w:tab/>
        <w:t>Test purpose</w:t>
      </w:r>
    </w:p>
    <w:p w14:paraId="614A7FD3" w14:textId="77777777" w:rsidR="003206B3" w:rsidRPr="005838A6" w:rsidRDefault="003206B3" w:rsidP="003206B3">
      <w:r w:rsidRPr="005838A6">
        <w:t>To verify that the UE transmit intermodulation does not exceed the described value in the test requirement when UE is operating with shared spectrum channel access.</w:t>
      </w:r>
    </w:p>
    <w:p w14:paraId="02169BB8" w14:textId="77777777" w:rsidR="003206B3" w:rsidRPr="005838A6" w:rsidRDefault="003206B3" w:rsidP="003206B3">
      <w:r w:rsidRPr="005838A6">
        <w:t>The transmit intermodulation performance is a measure of the capability of the transmitter to inhibit the generation of signals in its non-linear elements caused by presence of the wanted signal and an interfering signal reaching the transmitter via the antenna.</w:t>
      </w:r>
    </w:p>
    <w:p w14:paraId="3860A20F" w14:textId="77777777" w:rsidR="003206B3" w:rsidRPr="005838A6" w:rsidRDefault="003206B3" w:rsidP="003206B3">
      <w:pPr>
        <w:pStyle w:val="H6"/>
      </w:pPr>
      <w:r w:rsidRPr="005838A6">
        <w:t>6.5F.4.2</w:t>
      </w:r>
      <w:r w:rsidRPr="005838A6">
        <w:tab/>
        <w:t>Test applicability</w:t>
      </w:r>
    </w:p>
    <w:p w14:paraId="6E35E67A" w14:textId="77777777" w:rsidR="003206B3" w:rsidRPr="005838A6" w:rsidRDefault="003206B3" w:rsidP="003206B3">
      <w:r w:rsidRPr="005838A6">
        <w:t>This test case applies to all types of NR UE release 16 and forward that support NR standalone shared spectrum channel access.</w:t>
      </w:r>
    </w:p>
    <w:p w14:paraId="24D7BCAD" w14:textId="77777777" w:rsidR="003206B3" w:rsidRPr="005838A6" w:rsidRDefault="003206B3" w:rsidP="003206B3">
      <w:pPr>
        <w:pStyle w:val="H6"/>
      </w:pPr>
      <w:r w:rsidRPr="005838A6">
        <w:t>6.5F.4.3</w:t>
      </w:r>
      <w:r w:rsidRPr="005838A6">
        <w:tab/>
        <w:t>Minimum conformance requirements</w:t>
      </w:r>
    </w:p>
    <w:p w14:paraId="036DF11F" w14:textId="77777777" w:rsidR="003206B3" w:rsidRPr="005838A6" w:rsidRDefault="003206B3" w:rsidP="003206B3">
      <w:r w:rsidRPr="005838A6">
        <w:t>The requirements for transmit intermodulation in clause 6.5F.4 apply.</w:t>
      </w:r>
    </w:p>
    <w:p w14:paraId="2BC7F58D" w14:textId="77777777" w:rsidR="003206B3" w:rsidRPr="005838A6" w:rsidRDefault="003206B3" w:rsidP="003206B3">
      <w:r w:rsidRPr="005838A6">
        <w:t>The normative reference for this requirement is TS 38.101-1 [2] clause 6.5F.4.</w:t>
      </w:r>
    </w:p>
    <w:p w14:paraId="3123DA0C" w14:textId="77777777" w:rsidR="003206B3" w:rsidRPr="005838A6" w:rsidRDefault="003206B3" w:rsidP="003206B3">
      <w:pPr>
        <w:pStyle w:val="H6"/>
      </w:pPr>
      <w:r w:rsidRPr="005838A6">
        <w:t>6.5F.4.4</w:t>
      </w:r>
      <w:r w:rsidRPr="005838A6">
        <w:tab/>
        <w:t>Test description</w:t>
      </w:r>
    </w:p>
    <w:p w14:paraId="4770BE33" w14:textId="77777777" w:rsidR="003206B3" w:rsidRPr="005838A6" w:rsidRDefault="003206B3" w:rsidP="003206B3">
      <w:pPr>
        <w:pStyle w:val="H6"/>
      </w:pPr>
      <w:r w:rsidRPr="005838A6">
        <w:t>6.5F.4.4.1</w:t>
      </w:r>
      <w:r w:rsidRPr="005838A6">
        <w:tab/>
        <w:t>Initial conditions</w:t>
      </w:r>
    </w:p>
    <w:p w14:paraId="4B3D7B13" w14:textId="77777777" w:rsidR="003206B3" w:rsidRPr="005838A6" w:rsidRDefault="003206B3" w:rsidP="003206B3">
      <w:r w:rsidRPr="005838A6">
        <w:t>Initial conditions are a set of test configurations the UE needs to be tested in and the steps for the SS to take with the UE to reach the correct measurement state.</w:t>
      </w:r>
    </w:p>
    <w:p w14:paraId="10A76BDC" w14:textId="344FC154" w:rsidR="003206B3" w:rsidRPr="005838A6" w:rsidRDefault="003206B3" w:rsidP="003206B3">
      <w:r w:rsidRPr="005838A6">
        <w:t>The initial test configurations consist of environmental conditions, test frequencies, test channel bandwidths and sub-carrier spacing based on NR operating bands specified in table 5.3.5-1. All of these configurations shall be tested with applicable test parameters for each combination of channel bandwidth and sub-carrier spacing and are shown in table 6.5F.4.4.1-1. The details of the uplink reference measurement channels (RMCs) are specified in Annexes A.2. Configurations of PDSCH and PDCCH before measurement are specified in Annex C.2.</w:t>
      </w:r>
    </w:p>
    <w:p w14:paraId="01E1963E" w14:textId="77777777" w:rsidR="003206B3" w:rsidRPr="005838A6" w:rsidRDefault="003206B3" w:rsidP="003206B3">
      <w:pPr>
        <w:pStyle w:val="TH"/>
      </w:pPr>
      <w:r w:rsidRPr="005838A6">
        <w:t>Table 6.5F.4.4.1-1: Test Configuration Table</w:t>
      </w:r>
    </w:p>
    <w:tbl>
      <w:tblPr>
        <w:tblW w:w="499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1"/>
        <w:gridCol w:w="2630"/>
        <w:gridCol w:w="3325"/>
        <w:gridCol w:w="2320"/>
      </w:tblGrid>
      <w:tr w:rsidR="003206B3" w:rsidRPr="005838A6" w14:paraId="22A6DFB0" w14:textId="77777777" w:rsidTr="005570DF">
        <w:tc>
          <w:tcPr>
            <w:tcW w:w="5000" w:type="pct"/>
            <w:gridSpan w:val="4"/>
            <w:shd w:val="clear" w:color="auto" w:fill="auto"/>
          </w:tcPr>
          <w:p w14:paraId="464D684B" w14:textId="77777777" w:rsidR="003206B3" w:rsidRPr="005838A6" w:rsidRDefault="003206B3" w:rsidP="005570DF">
            <w:pPr>
              <w:pStyle w:val="TAH"/>
            </w:pPr>
            <w:r w:rsidRPr="005838A6">
              <w:t>Initial Conditions</w:t>
            </w:r>
          </w:p>
        </w:tc>
      </w:tr>
      <w:tr w:rsidR="003206B3" w:rsidRPr="005838A6" w14:paraId="21AE4516" w14:textId="77777777" w:rsidTr="005570DF">
        <w:tc>
          <w:tcPr>
            <w:tcW w:w="2068" w:type="pct"/>
            <w:gridSpan w:val="2"/>
            <w:shd w:val="clear" w:color="auto" w:fill="auto"/>
          </w:tcPr>
          <w:p w14:paraId="76E036A1" w14:textId="77777777" w:rsidR="003206B3" w:rsidRPr="005838A6" w:rsidRDefault="003206B3" w:rsidP="005570DF">
            <w:pPr>
              <w:pStyle w:val="TAL"/>
            </w:pPr>
            <w:r w:rsidRPr="005838A6">
              <w:t>Test Environment as specified in TS 38.508-1 [5] subclause 4.1</w:t>
            </w:r>
          </w:p>
        </w:tc>
        <w:tc>
          <w:tcPr>
            <w:tcW w:w="2932" w:type="pct"/>
            <w:gridSpan w:val="2"/>
          </w:tcPr>
          <w:p w14:paraId="129CBA93" w14:textId="77777777" w:rsidR="003206B3" w:rsidRPr="005838A6" w:rsidRDefault="003206B3" w:rsidP="005570DF">
            <w:pPr>
              <w:pStyle w:val="TAL"/>
            </w:pPr>
            <w:r w:rsidRPr="005838A6">
              <w:t>Normal</w:t>
            </w:r>
          </w:p>
        </w:tc>
      </w:tr>
      <w:tr w:rsidR="003206B3" w:rsidRPr="005838A6" w14:paraId="3D16EEE8" w14:textId="77777777" w:rsidTr="005570DF">
        <w:tc>
          <w:tcPr>
            <w:tcW w:w="2068" w:type="pct"/>
            <w:gridSpan w:val="2"/>
            <w:shd w:val="clear" w:color="auto" w:fill="auto"/>
          </w:tcPr>
          <w:p w14:paraId="359D32DC" w14:textId="77777777" w:rsidR="003206B3" w:rsidRPr="005838A6" w:rsidRDefault="003206B3" w:rsidP="005570DF">
            <w:pPr>
              <w:pStyle w:val="TAL"/>
            </w:pPr>
            <w:r w:rsidRPr="005838A6">
              <w:t>Test Frequencies as specified in TS 38.508-1 [5] subclause 4.3.1</w:t>
            </w:r>
          </w:p>
        </w:tc>
        <w:tc>
          <w:tcPr>
            <w:tcW w:w="2932" w:type="pct"/>
            <w:gridSpan w:val="2"/>
          </w:tcPr>
          <w:p w14:paraId="6AB501E7" w14:textId="77777777" w:rsidR="003206B3" w:rsidRPr="005838A6" w:rsidRDefault="003206B3" w:rsidP="005570DF">
            <w:pPr>
              <w:pStyle w:val="TAL"/>
            </w:pPr>
            <w:r w:rsidRPr="005838A6">
              <w:t>Mid range</w:t>
            </w:r>
          </w:p>
        </w:tc>
      </w:tr>
      <w:tr w:rsidR="003206B3" w:rsidRPr="005838A6" w14:paraId="50C64A27" w14:textId="77777777" w:rsidTr="005570DF">
        <w:tc>
          <w:tcPr>
            <w:tcW w:w="2068" w:type="pct"/>
            <w:gridSpan w:val="2"/>
            <w:shd w:val="clear" w:color="auto" w:fill="auto"/>
          </w:tcPr>
          <w:p w14:paraId="33D81B04" w14:textId="77777777" w:rsidR="003206B3" w:rsidRPr="005838A6" w:rsidRDefault="003206B3" w:rsidP="005570DF">
            <w:pPr>
              <w:pStyle w:val="TAL"/>
            </w:pPr>
            <w:r w:rsidRPr="005838A6">
              <w:t>Test Channel Bandwidths as specified in TS 38.508-1 [5] subclause 4.3.1</w:t>
            </w:r>
          </w:p>
        </w:tc>
        <w:tc>
          <w:tcPr>
            <w:tcW w:w="2932" w:type="pct"/>
            <w:gridSpan w:val="2"/>
          </w:tcPr>
          <w:p w14:paraId="04912F0A" w14:textId="7A7EC417" w:rsidR="003206B3" w:rsidRPr="005838A6" w:rsidRDefault="00BA7C9A" w:rsidP="005570DF">
            <w:pPr>
              <w:pStyle w:val="TAL"/>
            </w:pPr>
            <w:r w:rsidRPr="005838A6">
              <w:t>20 MHz</w:t>
            </w:r>
            <w:r w:rsidR="003206B3" w:rsidRPr="005838A6">
              <w:t>, Highest</w:t>
            </w:r>
          </w:p>
        </w:tc>
      </w:tr>
      <w:tr w:rsidR="003206B3" w:rsidRPr="005838A6" w14:paraId="1BFF6519" w14:textId="77777777" w:rsidTr="005570DF">
        <w:tc>
          <w:tcPr>
            <w:tcW w:w="2068" w:type="pct"/>
            <w:gridSpan w:val="2"/>
            <w:shd w:val="clear" w:color="auto" w:fill="auto"/>
          </w:tcPr>
          <w:p w14:paraId="6217AADC" w14:textId="77777777" w:rsidR="003206B3" w:rsidRPr="005838A6" w:rsidRDefault="003206B3" w:rsidP="005570DF">
            <w:pPr>
              <w:pStyle w:val="TAL"/>
            </w:pPr>
            <w:r w:rsidRPr="005838A6">
              <w:t>Test SCS as specified in Table 5.3.5-1</w:t>
            </w:r>
          </w:p>
        </w:tc>
        <w:tc>
          <w:tcPr>
            <w:tcW w:w="2932" w:type="pct"/>
            <w:gridSpan w:val="2"/>
          </w:tcPr>
          <w:p w14:paraId="41029AF4" w14:textId="77777777" w:rsidR="003206B3" w:rsidRPr="005838A6" w:rsidRDefault="003206B3" w:rsidP="005570DF">
            <w:pPr>
              <w:pStyle w:val="TAL"/>
            </w:pPr>
            <w:r w:rsidRPr="005838A6">
              <w:t>Lowest, Highest</w:t>
            </w:r>
          </w:p>
        </w:tc>
      </w:tr>
      <w:tr w:rsidR="003206B3" w:rsidRPr="005838A6" w14:paraId="490189E0" w14:textId="77777777" w:rsidTr="005570DF">
        <w:tc>
          <w:tcPr>
            <w:tcW w:w="5000" w:type="pct"/>
            <w:gridSpan w:val="4"/>
            <w:shd w:val="clear" w:color="auto" w:fill="auto"/>
          </w:tcPr>
          <w:p w14:paraId="2FD63D7C" w14:textId="77777777" w:rsidR="003206B3" w:rsidRPr="005838A6" w:rsidRDefault="003206B3" w:rsidP="005570DF">
            <w:pPr>
              <w:pStyle w:val="TAH"/>
            </w:pPr>
            <w:r w:rsidRPr="005838A6">
              <w:t>Test Parameters</w:t>
            </w:r>
          </w:p>
        </w:tc>
      </w:tr>
      <w:tr w:rsidR="003206B3" w:rsidRPr="005838A6" w14:paraId="3D205205" w14:textId="77777777" w:rsidTr="005570DF">
        <w:tc>
          <w:tcPr>
            <w:tcW w:w="702" w:type="pct"/>
            <w:shd w:val="clear" w:color="auto" w:fill="auto"/>
          </w:tcPr>
          <w:p w14:paraId="5B132952" w14:textId="77777777" w:rsidR="003206B3" w:rsidRPr="005838A6" w:rsidRDefault="003206B3" w:rsidP="005570DF">
            <w:pPr>
              <w:pStyle w:val="TAH"/>
              <w:rPr>
                <w:lang w:eastAsia="zh-CN"/>
              </w:rPr>
            </w:pPr>
            <w:r w:rsidRPr="005838A6">
              <w:rPr>
                <w:lang w:eastAsia="zh-CN"/>
              </w:rPr>
              <w:t>Test ID</w:t>
            </w:r>
          </w:p>
        </w:tc>
        <w:tc>
          <w:tcPr>
            <w:tcW w:w="1366" w:type="pct"/>
            <w:tcBorders>
              <w:bottom w:val="single" w:sz="4" w:space="0" w:color="auto"/>
            </w:tcBorders>
            <w:shd w:val="clear" w:color="auto" w:fill="auto"/>
          </w:tcPr>
          <w:p w14:paraId="09250B8E" w14:textId="77777777" w:rsidR="003206B3" w:rsidRPr="005838A6" w:rsidRDefault="003206B3" w:rsidP="005570DF">
            <w:pPr>
              <w:pStyle w:val="TAH"/>
            </w:pPr>
            <w:r w:rsidRPr="005838A6">
              <w:t>Downlink Configuration</w:t>
            </w:r>
          </w:p>
        </w:tc>
        <w:tc>
          <w:tcPr>
            <w:tcW w:w="2932" w:type="pct"/>
            <w:gridSpan w:val="2"/>
          </w:tcPr>
          <w:p w14:paraId="6D38F51D" w14:textId="77777777" w:rsidR="003206B3" w:rsidRPr="005838A6" w:rsidRDefault="003206B3" w:rsidP="005570DF">
            <w:pPr>
              <w:pStyle w:val="TAH"/>
              <w:rPr>
                <w:lang w:eastAsia="zh-CN"/>
              </w:rPr>
            </w:pPr>
            <w:r w:rsidRPr="005838A6">
              <w:t>Uplink Configuration</w:t>
            </w:r>
          </w:p>
        </w:tc>
      </w:tr>
      <w:tr w:rsidR="003206B3" w:rsidRPr="005838A6" w14:paraId="1089C97D" w14:textId="77777777" w:rsidTr="005570DF">
        <w:tc>
          <w:tcPr>
            <w:tcW w:w="702" w:type="pct"/>
            <w:shd w:val="clear" w:color="auto" w:fill="auto"/>
          </w:tcPr>
          <w:p w14:paraId="1BF766A8" w14:textId="77777777" w:rsidR="003206B3" w:rsidRPr="005838A6" w:rsidRDefault="003206B3" w:rsidP="005570DF">
            <w:pPr>
              <w:pStyle w:val="TAH"/>
              <w:rPr>
                <w:lang w:eastAsia="zh-CN"/>
              </w:rPr>
            </w:pPr>
          </w:p>
        </w:tc>
        <w:tc>
          <w:tcPr>
            <w:tcW w:w="1366" w:type="pct"/>
            <w:vMerge w:val="restart"/>
            <w:shd w:val="clear" w:color="auto" w:fill="auto"/>
            <w:vAlign w:val="center"/>
          </w:tcPr>
          <w:p w14:paraId="7D29F087" w14:textId="77777777" w:rsidR="003206B3" w:rsidRPr="005838A6" w:rsidRDefault="003206B3" w:rsidP="005570DF">
            <w:pPr>
              <w:pStyle w:val="TAC"/>
            </w:pPr>
            <w:r w:rsidRPr="005838A6">
              <w:t xml:space="preserve">N/A for transmit intermodulation test case </w:t>
            </w:r>
          </w:p>
        </w:tc>
        <w:tc>
          <w:tcPr>
            <w:tcW w:w="1727" w:type="pct"/>
          </w:tcPr>
          <w:p w14:paraId="4CFD5F68" w14:textId="77777777" w:rsidR="003206B3" w:rsidRPr="005838A6" w:rsidRDefault="003206B3" w:rsidP="005570DF">
            <w:pPr>
              <w:pStyle w:val="TAH"/>
              <w:rPr>
                <w:lang w:eastAsia="zh-CN"/>
              </w:rPr>
            </w:pPr>
            <w:r w:rsidRPr="005838A6">
              <w:rPr>
                <w:lang w:eastAsia="zh-CN"/>
              </w:rPr>
              <w:t>Modulation</w:t>
            </w:r>
          </w:p>
        </w:tc>
        <w:tc>
          <w:tcPr>
            <w:tcW w:w="1205" w:type="pct"/>
            <w:shd w:val="clear" w:color="auto" w:fill="auto"/>
          </w:tcPr>
          <w:p w14:paraId="2F41F611" w14:textId="77777777" w:rsidR="003206B3" w:rsidRPr="005838A6" w:rsidRDefault="003206B3" w:rsidP="005570DF">
            <w:pPr>
              <w:pStyle w:val="TAH"/>
              <w:rPr>
                <w:lang w:eastAsia="zh-CN"/>
              </w:rPr>
            </w:pPr>
            <w:r w:rsidRPr="005838A6">
              <w:rPr>
                <w:lang w:eastAsia="zh-CN"/>
              </w:rPr>
              <w:t>RB allocation (NOTE 1)</w:t>
            </w:r>
          </w:p>
        </w:tc>
      </w:tr>
      <w:tr w:rsidR="003206B3" w:rsidRPr="005838A6" w14:paraId="3CBA70E1" w14:textId="77777777" w:rsidTr="005570DF">
        <w:tc>
          <w:tcPr>
            <w:tcW w:w="702" w:type="pct"/>
            <w:shd w:val="clear" w:color="auto" w:fill="auto"/>
          </w:tcPr>
          <w:p w14:paraId="110375B0" w14:textId="77777777" w:rsidR="003206B3" w:rsidRPr="005838A6" w:rsidRDefault="003206B3" w:rsidP="005570DF">
            <w:pPr>
              <w:pStyle w:val="TAC"/>
            </w:pPr>
            <w:r w:rsidRPr="005838A6">
              <w:t>1</w:t>
            </w:r>
          </w:p>
        </w:tc>
        <w:tc>
          <w:tcPr>
            <w:tcW w:w="1366" w:type="pct"/>
            <w:vMerge/>
            <w:shd w:val="clear" w:color="auto" w:fill="auto"/>
          </w:tcPr>
          <w:p w14:paraId="4CC69A08" w14:textId="77777777" w:rsidR="003206B3" w:rsidRPr="005838A6" w:rsidRDefault="003206B3" w:rsidP="005570DF">
            <w:pPr>
              <w:pStyle w:val="TAC"/>
            </w:pPr>
          </w:p>
        </w:tc>
        <w:tc>
          <w:tcPr>
            <w:tcW w:w="1727" w:type="pct"/>
          </w:tcPr>
          <w:p w14:paraId="7A100E7A" w14:textId="77777777" w:rsidR="003206B3" w:rsidRPr="005838A6" w:rsidRDefault="003206B3" w:rsidP="005570DF">
            <w:pPr>
              <w:pStyle w:val="TAC"/>
            </w:pPr>
            <w:r w:rsidRPr="005838A6">
              <w:t>DFT-s-OFDM PI/2 BPSK</w:t>
            </w:r>
          </w:p>
        </w:tc>
        <w:tc>
          <w:tcPr>
            <w:tcW w:w="1205" w:type="pct"/>
            <w:shd w:val="clear" w:color="auto" w:fill="auto"/>
          </w:tcPr>
          <w:p w14:paraId="55085BE6" w14:textId="6C35A16C" w:rsidR="003206B3" w:rsidRPr="005838A6" w:rsidRDefault="00BA7C9A" w:rsidP="005570DF">
            <w:pPr>
              <w:pStyle w:val="TAC"/>
            </w:pPr>
            <w:r w:rsidRPr="005838A6">
              <w:t>Outer Full</w:t>
            </w:r>
          </w:p>
        </w:tc>
      </w:tr>
      <w:tr w:rsidR="003206B3" w:rsidRPr="005838A6" w14:paraId="5638DDED" w14:textId="77777777" w:rsidTr="005570DF">
        <w:tc>
          <w:tcPr>
            <w:tcW w:w="702" w:type="pct"/>
            <w:shd w:val="clear" w:color="auto" w:fill="auto"/>
          </w:tcPr>
          <w:p w14:paraId="578937E9" w14:textId="77777777" w:rsidR="003206B3" w:rsidRPr="005838A6" w:rsidRDefault="003206B3" w:rsidP="005570DF">
            <w:pPr>
              <w:pStyle w:val="TAC"/>
            </w:pPr>
            <w:r w:rsidRPr="005838A6">
              <w:t>2</w:t>
            </w:r>
          </w:p>
        </w:tc>
        <w:tc>
          <w:tcPr>
            <w:tcW w:w="1366" w:type="pct"/>
            <w:vMerge/>
            <w:tcBorders>
              <w:bottom w:val="nil"/>
            </w:tcBorders>
            <w:shd w:val="clear" w:color="auto" w:fill="auto"/>
          </w:tcPr>
          <w:p w14:paraId="4632CD1F" w14:textId="77777777" w:rsidR="003206B3" w:rsidRPr="005838A6" w:rsidRDefault="003206B3" w:rsidP="005570DF">
            <w:pPr>
              <w:pStyle w:val="TAC"/>
            </w:pPr>
          </w:p>
        </w:tc>
        <w:tc>
          <w:tcPr>
            <w:tcW w:w="1727" w:type="pct"/>
          </w:tcPr>
          <w:p w14:paraId="25F3F22F" w14:textId="77777777" w:rsidR="003206B3" w:rsidRPr="005838A6" w:rsidRDefault="003206B3" w:rsidP="005570DF">
            <w:pPr>
              <w:pStyle w:val="TAC"/>
            </w:pPr>
            <w:r w:rsidRPr="005838A6">
              <w:t>DFT-s-OFDM QPSK</w:t>
            </w:r>
          </w:p>
        </w:tc>
        <w:tc>
          <w:tcPr>
            <w:tcW w:w="1205" w:type="pct"/>
            <w:shd w:val="clear" w:color="auto" w:fill="auto"/>
          </w:tcPr>
          <w:p w14:paraId="1A9EB956" w14:textId="607EA697" w:rsidR="003206B3" w:rsidRPr="005838A6" w:rsidRDefault="00BA7C9A" w:rsidP="005570DF">
            <w:pPr>
              <w:pStyle w:val="TAC"/>
            </w:pPr>
            <w:r w:rsidRPr="005838A6">
              <w:t>Outer Full</w:t>
            </w:r>
          </w:p>
        </w:tc>
      </w:tr>
      <w:tr w:rsidR="003206B3" w:rsidRPr="005838A6" w14:paraId="39F1DBC6" w14:textId="77777777" w:rsidTr="005570DF">
        <w:tc>
          <w:tcPr>
            <w:tcW w:w="5000" w:type="pct"/>
            <w:gridSpan w:val="4"/>
            <w:shd w:val="clear" w:color="auto" w:fill="auto"/>
          </w:tcPr>
          <w:p w14:paraId="5EA6A416" w14:textId="77777777" w:rsidR="003206B3" w:rsidRPr="005838A6" w:rsidRDefault="003206B3" w:rsidP="005570DF">
            <w:pPr>
              <w:pStyle w:val="TAN"/>
            </w:pPr>
            <w:r w:rsidRPr="005838A6">
              <w:rPr>
                <w:lang w:eastAsia="zh-CN"/>
              </w:rPr>
              <w:t>NOTE 1:</w:t>
            </w:r>
            <w:r w:rsidRPr="005838A6">
              <w:rPr>
                <w:lang w:eastAsia="zh-CN"/>
              </w:rPr>
              <w:tab/>
              <w:t xml:space="preserve">The specific configuration of each RB allocation is defined in Table 6.1-1. </w:t>
            </w:r>
          </w:p>
        </w:tc>
      </w:tr>
    </w:tbl>
    <w:p w14:paraId="0E891778" w14:textId="77777777" w:rsidR="003206B3" w:rsidRPr="005838A6" w:rsidRDefault="003206B3" w:rsidP="003206B3"/>
    <w:p w14:paraId="3C561695" w14:textId="77777777" w:rsidR="003206B3" w:rsidRPr="005838A6" w:rsidRDefault="003206B3" w:rsidP="003206B3">
      <w:pPr>
        <w:pStyle w:val="B10"/>
      </w:pPr>
      <w:r w:rsidRPr="005838A6">
        <w:t>1.</w:t>
      </w:r>
      <w:r w:rsidRPr="005838A6">
        <w:tab/>
        <w:t>Connect the SS to the UE antenna connectors as shown in TS 38.508-1 [5] Annex A, in Figure A.3.1.3.1 for TE diagram and section A.3.2 for UE diagram.</w:t>
      </w:r>
    </w:p>
    <w:p w14:paraId="4DAD309D" w14:textId="77777777" w:rsidR="003206B3" w:rsidRPr="005838A6" w:rsidRDefault="003206B3" w:rsidP="003206B3">
      <w:pPr>
        <w:pStyle w:val="B10"/>
      </w:pPr>
      <w:r w:rsidRPr="005838A6">
        <w:t>2.</w:t>
      </w:r>
      <w:r w:rsidRPr="005838A6">
        <w:tab/>
        <w:t>The parameter settings for the cell are set up according to TS 38.508-1 [5] subclause 4.4.3.</w:t>
      </w:r>
    </w:p>
    <w:p w14:paraId="082ED2C0" w14:textId="77777777" w:rsidR="003206B3" w:rsidRPr="005838A6" w:rsidRDefault="003206B3" w:rsidP="003206B3">
      <w:pPr>
        <w:pStyle w:val="B10"/>
      </w:pPr>
      <w:r w:rsidRPr="005838A6">
        <w:t>3.</w:t>
      </w:r>
      <w:r w:rsidRPr="005838A6">
        <w:tab/>
        <w:t>Downlink signals are initially set up according to Annex C.0, C.1, C.2, and uplink signals according to Annex G.0, G.1, G.2, G.3.0.</w:t>
      </w:r>
    </w:p>
    <w:p w14:paraId="0757CFD1" w14:textId="77777777" w:rsidR="003206B3" w:rsidRPr="005838A6" w:rsidRDefault="003206B3" w:rsidP="003206B3">
      <w:pPr>
        <w:pStyle w:val="B10"/>
      </w:pPr>
      <w:r w:rsidRPr="005838A6">
        <w:t>4.</w:t>
      </w:r>
      <w:r w:rsidRPr="005838A6">
        <w:tab/>
        <w:t>The UL Reference Measurement channels are set according to Table 6.5F.4.4.1-1.</w:t>
      </w:r>
    </w:p>
    <w:p w14:paraId="4ECC4404" w14:textId="77777777" w:rsidR="003206B3" w:rsidRPr="005838A6" w:rsidRDefault="003206B3" w:rsidP="003206B3">
      <w:pPr>
        <w:pStyle w:val="B10"/>
      </w:pPr>
      <w:r w:rsidRPr="005838A6">
        <w:t>5.</w:t>
      </w:r>
      <w:r w:rsidRPr="005838A6">
        <w:tab/>
        <w:t>Propagation conditions are set according to Annex B.0.</w:t>
      </w:r>
    </w:p>
    <w:p w14:paraId="0D5A250C" w14:textId="77777777" w:rsidR="003206B3" w:rsidRPr="005838A6" w:rsidRDefault="003206B3" w:rsidP="003206B3">
      <w:pPr>
        <w:pStyle w:val="B10"/>
      </w:pPr>
      <w:r w:rsidRPr="005838A6">
        <w:t>6.</w:t>
      </w:r>
      <w:r w:rsidRPr="005838A6">
        <w:tab/>
        <w:t xml:space="preserve">Ensure the UE is in State RRC_CONNECTED with generic procedure parameters Connectivity </w:t>
      </w:r>
      <w:r w:rsidRPr="005838A6">
        <w:rPr>
          <w:i/>
        </w:rPr>
        <w:t>NR</w:t>
      </w:r>
      <w:r w:rsidRPr="005838A6">
        <w:t xml:space="preserve">, Connected without release </w:t>
      </w:r>
      <w:r w:rsidRPr="005838A6">
        <w:rPr>
          <w:i/>
        </w:rPr>
        <w:t xml:space="preserve">On, </w:t>
      </w:r>
      <w:r w:rsidRPr="005838A6">
        <w:t>Test Mode</w:t>
      </w:r>
      <w:r w:rsidRPr="005838A6">
        <w:rPr>
          <w:i/>
        </w:rPr>
        <w:t xml:space="preserve"> On </w:t>
      </w:r>
      <w:r w:rsidRPr="005838A6">
        <w:t>and Test Loop Function</w:t>
      </w:r>
      <w:r w:rsidRPr="005838A6">
        <w:rPr>
          <w:i/>
        </w:rPr>
        <w:t xml:space="preserve"> On</w:t>
      </w:r>
      <w:r w:rsidRPr="005838A6">
        <w:t xml:space="preserve"> according to TS 38.508-1 [5] clause 4.5. Message contents are defined in clause 6.5F.4.4.3.</w:t>
      </w:r>
    </w:p>
    <w:p w14:paraId="564BFDCC" w14:textId="77777777" w:rsidR="003206B3" w:rsidRPr="005838A6" w:rsidRDefault="003206B3" w:rsidP="003206B3">
      <w:pPr>
        <w:pStyle w:val="H6"/>
      </w:pPr>
      <w:r w:rsidRPr="005838A6">
        <w:t>6.5F.4.4.2</w:t>
      </w:r>
      <w:r w:rsidRPr="005838A6">
        <w:tab/>
        <w:t>Test procedure</w:t>
      </w:r>
    </w:p>
    <w:p w14:paraId="3C545D0B" w14:textId="77777777" w:rsidR="003206B3" w:rsidRPr="005838A6" w:rsidRDefault="003206B3" w:rsidP="003206B3">
      <w:pPr>
        <w:pStyle w:val="B10"/>
      </w:pPr>
      <w:r w:rsidRPr="005838A6">
        <w:t>1.</w:t>
      </w:r>
      <w:r w:rsidRPr="005838A6">
        <w:tab/>
        <w:t xml:space="preserve">SS sends uplink scheduling information </w:t>
      </w:r>
      <w:r w:rsidRPr="005838A6">
        <w:rPr>
          <w:rFonts w:eastAsia="MS Mincho"/>
        </w:rPr>
        <w:t>for each UL HARQ process</w:t>
      </w:r>
      <w:r w:rsidRPr="005838A6">
        <w:t xml:space="preserve"> via PDCCH DCI format 0_1 for C_RNTI to schedule the UL RMC according to Table 6.5F.4.4.1-1. Since the UE has no payload and no loopback data to send the UE sends uplink MAC padding bits on the UL RMC</w:t>
      </w:r>
      <w:r w:rsidRPr="005838A6">
        <w:rPr>
          <w:rFonts w:eastAsia="MS Mincho"/>
        </w:rPr>
        <w:t>.</w:t>
      </w:r>
    </w:p>
    <w:p w14:paraId="0B8231FC" w14:textId="77777777" w:rsidR="003206B3" w:rsidRPr="005838A6" w:rsidRDefault="003206B3" w:rsidP="003206B3">
      <w:pPr>
        <w:pStyle w:val="B10"/>
      </w:pPr>
      <w:r w:rsidRPr="005838A6">
        <w:t>2.</w:t>
      </w:r>
      <w:r w:rsidRPr="005838A6">
        <w:tab/>
        <w:t>Send continuously uplink power control "up" commands to the UE until the UE transmits at its P</w:t>
      </w:r>
      <w:r w:rsidRPr="005838A6">
        <w:rPr>
          <w:vertAlign w:val="subscript"/>
        </w:rPr>
        <w:t>UMAX</w:t>
      </w:r>
      <w:r w:rsidRPr="005838A6">
        <w:t xml:space="preserve"> level</w:t>
      </w:r>
      <w:r w:rsidRPr="005838A6">
        <w:rPr>
          <w:rFonts w:eastAsia="MS Mincho"/>
        </w:rPr>
        <w:t>.</w:t>
      </w:r>
    </w:p>
    <w:p w14:paraId="1CC452DC" w14:textId="77777777" w:rsidR="003206B3" w:rsidRPr="005838A6" w:rsidRDefault="003206B3" w:rsidP="003206B3">
      <w:pPr>
        <w:pStyle w:val="B10"/>
      </w:pPr>
      <w:r w:rsidRPr="005838A6">
        <w:t>3.</w:t>
      </w:r>
      <w:r w:rsidRPr="005838A6">
        <w:tab/>
        <w:t>Measure the rectangular filtered mean power of the UE. For TDD, only slots consisting of only UL symbols are under test for the wanted signal and for the intermodulation product.</w:t>
      </w:r>
    </w:p>
    <w:p w14:paraId="32AB923F" w14:textId="77777777" w:rsidR="003206B3" w:rsidRPr="005838A6" w:rsidRDefault="003206B3" w:rsidP="003206B3">
      <w:pPr>
        <w:pStyle w:val="B10"/>
      </w:pPr>
      <w:r w:rsidRPr="005838A6">
        <w:t>4.</w:t>
      </w:r>
      <w:r w:rsidRPr="005838A6">
        <w:tab/>
        <w:t>Set the interference signal frequency below the UL carrier frequency using the first offset in table 6.5F.4.5-1.</w:t>
      </w:r>
    </w:p>
    <w:p w14:paraId="7B1649EF" w14:textId="77777777" w:rsidR="003206B3" w:rsidRPr="005838A6" w:rsidRDefault="003206B3" w:rsidP="003206B3">
      <w:pPr>
        <w:pStyle w:val="B10"/>
      </w:pPr>
      <w:r w:rsidRPr="005838A6">
        <w:t>5.</w:t>
      </w:r>
      <w:r w:rsidRPr="005838A6">
        <w:tab/>
        <w:t>Set the interference CW signal level according to table 6.5F.4.5-1.</w:t>
      </w:r>
    </w:p>
    <w:p w14:paraId="211F47DE" w14:textId="7C123DF3" w:rsidR="003206B3" w:rsidRPr="005838A6" w:rsidRDefault="003206B3" w:rsidP="003206B3">
      <w:pPr>
        <w:pStyle w:val="B10"/>
      </w:pPr>
      <w:r w:rsidRPr="005838A6">
        <w:t>6.</w:t>
      </w:r>
      <w:r w:rsidRPr="005838A6">
        <w:tab/>
        <w:t>Search the intermodulation product signals below and above the UL carrier frequency, then measure the rectangular filtered mean power of transmitting intermodulation for both signals and calculate the ratios with the power measured in step 3.</w:t>
      </w:r>
    </w:p>
    <w:p w14:paraId="4814D4CF" w14:textId="77777777" w:rsidR="003206B3" w:rsidRPr="005838A6" w:rsidRDefault="003206B3" w:rsidP="003206B3">
      <w:pPr>
        <w:pStyle w:val="B10"/>
      </w:pPr>
      <w:r w:rsidRPr="005838A6">
        <w:t>7.</w:t>
      </w:r>
      <w:r w:rsidRPr="005838A6">
        <w:tab/>
        <w:t>Set the interference signal frequency above the UL carrier frequency using the first offset in table 6.5F.4.5-1.</w:t>
      </w:r>
    </w:p>
    <w:p w14:paraId="6234D5C6" w14:textId="5A203EF0" w:rsidR="003206B3" w:rsidRPr="005838A6" w:rsidRDefault="003206B3" w:rsidP="003206B3">
      <w:pPr>
        <w:pStyle w:val="B10"/>
      </w:pPr>
      <w:r w:rsidRPr="005838A6">
        <w:t>8.</w:t>
      </w:r>
      <w:r w:rsidRPr="005838A6">
        <w:tab/>
        <w:t>Search the intermodulation product signals below and above the UL carrier frequency, then measure the rectangular filtered mean power of transmitting intermodulation for both signals and calculate the ratios with the power measured in step 3.</w:t>
      </w:r>
    </w:p>
    <w:p w14:paraId="1FF9FF33" w14:textId="77777777" w:rsidR="003206B3" w:rsidRPr="005838A6" w:rsidRDefault="003206B3" w:rsidP="003206B3">
      <w:pPr>
        <w:pStyle w:val="B10"/>
      </w:pPr>
      <w:r w:rsidRPr="005838A6">
        <w:t>9.</w:t>
      </w:r>
      <w:r w:rsidRPr="005838A6">
        <w:tab/>
        <w:t>Repeat the measurement using the second offset in table 6.5F.4.5-1.</w:t>
      </w:r>
    </w:p>
    <w:p w14:paraId="54BFFB14" w14:textId="77777777" w:rsidR="003206B3" w:rsidRPr="005838A6" w:rsidRDefault="003206B3" w:rsidP="003206B3">
      <w:pPr>
        <w:pStyle w:val="H6"/>
      </w:pPr>
      <w:r w:rsidRPr="005838A6">
        <w:t>6.5F.4.4.3</w:t>
      </w:r>
      <w:r w:rsidRPr="005838A6">
        <w:tab/>
        <w:t>Message contents</w:t>
      </w:r>
    </w:p>
    <w:p w14:paraId="641006E7" w14:textId="77777777" w:rsidR="003206B3" w:rsidRPr="005838A6" w:rsidRDefault="003206B3" w:rsidP="003206B3">
      <w:r w:rsidRPr="005838A6">
        <w:t>Message contents are according to TS 38.508-1 [5] subclause 4.6 with the following exception:</w:t>
      </w:r>
    </w:p>
    <w:p w14:paraId="55E5C78C" w14:textId="77777777" w:rsidR="003206B3" w:rsidRPr="005838A6" w:rsidRDefault="003206B3" w:rsidP="003206B3">
      <w:pPr>
        <w:pStyle w:val="TH"/>
      </w:pPr>
      <w:r w:rsidRPr="005838A6">
        <w:t xml:space="preserve">Table </w:t>
      </w:r>
      <w:r w:rsidRPr="005838A6">
        <w:rPr>
          <w:rFonts w:eastAsia="MS Mincho"/>
        </w:rPr>
        <w:t>6.5F.4.4.3</w:t>
      </w:r>
      <w:r w:rsidRPr="005838A6">
        <w:t xml:space="preserve">-1: </w:t>
      </w:r>
      <w:r w:rsidRPr="005838A6">
        <w:rPr>
          <w:i/>
        </w:rPr>
        <w:t>P</w:t>
      </w:r>
      <w:r w:rsidRPr="005838A6">
        <w:rPr>
          <w:i/>
          <w:iCs/>
        </w:rPr>
        <w:t>USCH-Config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747"/>
      </w:tblGrid>
      <w:tr w:rsidR="003206B3" w:rsidRPr="005838A6" w14:paraId="0E4E78E3" w14:textId="77777777" w:rsidTr="005570DF">
        <w:tc>
          <w:tcPr>
            <w:tcW w:w="9747" w:type="dxa"/>
          </w:tcPr>
          <w:p w14:paraId="6B253AD2" w14:textId="77777777" w:rsidR="003206B3" w:rsidRPr="005838A6" w:rsidRDefault="003206B3" w:rsidP="005570DF">
            <w:pPr>
              <w:pStyle w:val="TAH"/>
            </w:pPr>
            <w:r w:rsidRPr="005838A6">
              <w:t>Derivation Path: TS 38.508-1 [5], Table 4.6.3-118 with condition TRANSFORM_PRECODER_ENABLED</w:t>
            </w:r>
          </w:p>
        </w:tc>
      </w:tr>
    </w:tbl>
    <w:p w14:paraId="738053D6" w14:textId="77777777" w:rsidR="003206B3" w:rsidRPr="005838A6" w:rsidRDefault="003206B3" w:rsidP="003206B3"/>
    <w:p w14:paraId="1D1D1B80" w14:textId="77777777" w:rsidR="003206B3" w:rsidRPr="005838A6" w:rsidRDefault="003206B3" w:rsidP="003206B3">
      <w:pPr>
        <w:pStyle w:val="H6"/>
      </w:pPr>
      <w:r w:rsidRPr="005838A6">
        <w:t>6.5F.4.5</w:t>
      </w:r>
      <w:r w:rsidRPr="005838A6">
        <w:tab/>
        <w:t>Test requirement</w:t>
      </w:r>
    </w:p>
    <w:p w14:paraId="00B4C091" w14:textId="77777777" w:rsidR="003206B3" w:rsidRPr="005838A6" w:rsidRDefault="003206B3" w:rsidP="003206B3">
      <w:r w:rsidRPr="005838A6">
        <w:t>The ratio derived in step 6 and 8, shall not exceed the described value in table 6.5F.4.5-1.</w:t>
      </w:r>
    </w:p>
    <w:p w14:paraId="314C1D98" w14:textId="77777777" w:rsidR="003206B3" w:rsidRPr="005838A6" w:rsidRDefault="003206B3" w:rsidP="003206B3">
      <w:pPr>
        <w:pStyle w:val="TH"/>
      </w:pPr>
      <w:r w:rsidRPr="005838A6">
        <w:t>Table 6.5F.4.5-1: Transmit Intermodulation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76"/>
        <w:gridCol w:w="3416"/>
        <w:gridCol w:w="3636"/>
      </w:tblGrid>
      <w:tr w:rsidR="003206B3" w:rsidRPr="005838A6" w14:paraId="6CD4CF45" w14:textId="77777777" w:rsidTr="005570DF">
        <w:trPr>
          <w:trHeight w:val="420"/>
          <w:jc w:val="center"/>
        </w:trPr>
        <w:tc>
          <w:tcPr>
            <w:tcW w:w="0" w:type="auto"/>
            <w:vAlign w:val="center"/>
          </w:tcPr>
          <w:p w14:paraId="50181C6C" w14:textId="77777777" w:rsidR="003206B3" w:rsidRPr="005838A6" w:rsidRDefault="003206B3" w:rsidP="005570DF">
            <w:pPr>
              <w:pStyle w:val="TAL"/>
              <w:rPr>
                <w:lang w:eastAsia="zh-CN"/>
              </w:rPr>
            </w:pPr>
            <w:r w:rsidRPr="005838A6">
              <w:rPr>
                <w:lang w:eastAsia="zh-CN"/>
              </w:rPr>
              <w:t>Wanted signal</w:t>
            </w:r>
          </w:p>
          <w:p w14:paraId="48073629" w14:textId="77777777" w:rsidR="003206B3" w:rsidRPr="005838A6" w:rsidRDefault="003206B3" w:rsidP="005570DF">
            <w:pPr>
              <w:pStyle w:val="TAL"/>
              <w:rPr>
                <w:lang w:eastAsia="zh-CN"/>
              </w:rPr>
            </w:pPr>
            <w:r w:rsidRPr="005838A6">
              <w:rPr>
                <w:lang w:eastAsia="zh-CN"/>
              </w:rPr>
              <w:t xml:space="preserve">channel </w:t>
            </w:r>
            <w:r w:rsidRPr="005838A6">
              <w:t>bandwidth</w:t>
            </w:r>
          </w:p>
        </w:tc>
        <w:tc>
          <w:tcPr>
            <w:tcW w:w="0" w:type="auto"/>
            <w:gridSpan w:val="2"/>
            <w:vAlign w:val="center"/>
          </w:tcPr>
          <w:p w14:paraId="57B599A9" w14:textId="77777777" w:rsidR="003206B3" w:rsidRPr="005838A6" w:rsidRDefault="003206B3" w:rsidP="005570DF">
            <w:pPr>
              <w:pStyle w:val="TAC"/>
              <w:rPr>
                <w:lang w:eastAsia="zh-CN"/>
              </w:rPr>
            </w:pPr>
            <w:r w:rsidRPr="005838A6">
              <w:t>BW</w:t>
            </w:r>
            <w:r w:rsidRPr="005838A6">
              <w:rPr>
                <w:vertAlign w:val="subscript"/>
              </w:rPr>
              <w:t>Channel</w:t>
            </w:r>
          </w:p>
        </w:tc>
      </w:tr>
      <w:tr w:rsidR="003206B3" w:rsidRPr="005838A6" w14:paraId="53415045" w14:textId="77777777" w:rsidTr="005570DF">
        <w:trPr>
          <w:trHeight w:val="420"/>
          <w:jc w:val="center"/>
        </w:trPr>
        <w:tc>
          <w:tcPr>
            <w:tcW w:w="0" w:type="auto"/>
            <w:vAlign w:val="center"/>
          </w:tcPr>
          <w:p w14:paraId="3B2072F7" w14:textId="77777777" w:rsidR="003206B3" w:rsidRPr="005838A6" w:rsidRDefault="003206B3" w:rsidP="005570DF">
            <w:pPr>
              <w:pStyle w:val="TAL"/>
              <w:rPr>
                <w:lang w:eastAsia="zh-CN"/>
              </w:rPr>
            </w:pPr>
            <w:r w:rsidRPr="005838A6">
              <w:t xml:space="preserve">Interference </w:t>
            </w:r>
            <w:r w:rsidRPr="005838A6">
              <w:rPr>
                <w:lang w:eastAsia="zh-CN"/>
              </w:rPr>
              <w:t>s</w:t>
            </w:r>
            <w:r w:rsidRPr="005838A6">
              <w:t>ignal</w:t>
            </w:r>
          </w:p>
          <w:p w14:paraId="66E752F5" w14:textId="77777777" w:rsidR="003206B3" w:rsidRPr="005838A6" w:rsidRDefault="003206B3" w:rsidP="005570DF">
            <w:pPr>
              <w:pStyle w:val="TAL"/>
            </w:pPr>
            <w:r w:rsidRPr="005838A6">
              <w:rPr>
                <w:lang w:eastAsia="zh-CN"/>
              </w:rPr>
              <w:t>f</w:t>
            </w:r>
            <w:r w:rsidRPr="005838A6">
              <w:t xml:space="preserve">requency </w:t>
            </w:r>
            <w:r w:rsidRPr="005838A6">
              <w:rPr>
                <w:lang w:eastAsia="zh-CN"/>
              </w:rPr>
              <w:t>o</w:t>
            </w:r>
            <w:r w:rsidRPr="005838A6">
              <w:t>ffset from channel centre</w:t>
            </w:r>
          </w:p>
        </w:tc>
        <w:tc>
          <w:tcPr>
            <w:tcW w:w="0" w:type="auto"/>
            <w:vAlign w:val="center"/>
          </w:tcPr>
          <w:p w14:paraId="53666A0D" w14:textId="77777777" w:rsidR="003206B3" w:rsidRPr="005838A6" w:rsidRDefault="003206B3" w:rsidP="005570DF">
            <w:pPr>
              <w:pStyle w:val="TAC"/>
              <w:rPr>
                <w:lang w:eastAsia="zh-CN"/>
              </w:rPr>
            </w:pPr>
            <w:r w:rsidRPr="005838A6">
              <w:t>BW</w:t>
            </w:r>
            <w:r w:rsidRPr="005838A6">
              <w:rPr>
                <w:vertAlign w:val="subscript"/>
              </w:rPr>
              <w:t>Channel</w:t>
            </w:r>
          </w:p>
        </w:tc>
        <w:tc>
          <w:tcPr>
            <w:tcW w:w="0" w:type="auto"/>
            <w:vAlign w:val="center"/>
          </w:tcPr>
          <w:p w14:paraId="1AFF67E4" w14:textId="77777777" w:rsidR="003206B3" w:rsidRPr="005838A6" w:rsidRDefault="003206B3" w:rsidP="005570DF">
            <w:pPr>
              <w:pStyle w:val="TAC"/>
              <w:rPr>
                <w:lang w:eastAsia="zh-CN"/>
              </w:rPr>
            </w:pPr>
            <w:r w:rsidRPr="005838A6">
              <w:rPr>
                <w:lang w:eastAsia="zh-CN"/>
              </w:rPr>
              <w:t>2*</w:t>
            </w:r>
            <w:r w:rsidRPr="005838A6">
              <w:t>BW</w:t>
            </w:r>
            <w:r w:rsidRPr="005838A6">
              <w:rPr>
                <w:vertAlign w:val="subscript"/>
              </w:rPr>
              <w:t>Channel</w:t>
            </w:r>
          </w:p>
        </w:tc>
      </w:tr>
      <w:tr w:rsidR="003206B3" w:rsidRPr="005838A6" w14:paraId="3DBBBCFB" w14:textId="77777777" w:rsidTr="005570DF">
        <w:trPr>
          <w:trHeight w:val="420"/>
          <w:jc w:val="center"/>
        </w:trPr>
        <w:tc>
          <w:tcPr>
            <w:tcW w:w="0" w:type="auto"/>
            <w:vAlign w:val="center"/>
          </w:tcPr>
          <w:p w14:paraId="0BB15AFC" w14:textId="77777777" w:rsidR="003206B3" w:rsidRPr="005838A6" w:rsidRDefault="003206B3" w:rsidP="005570DF">
            <w:pPr>
              <w:pStyle w:val="TAL"/>
              <w:rPr>
                <w:lang w:eastAsia="zh-CN"/>
              </w:rPr>
            </w:pPr>
            <w:r w:rsidRPr="005838A6">
              <w:t xml:space="preserve">Interference CW </w:t>
            </w:r>
            <w:r w:rsidRPr="005838A6">
              <w:rPr>
                <w:lang w:eastAsia="zh-CN"/>
              </w:rPr>
              <w:t>s</w:t>
            </w:r>
            <w:r w:rsidRPr="005838A6">
              <w:t>ignal</w:t>
            </w:r>
            <w:r w:rsidRPr="005838A6">
              <w:rPr>
                <w:lang w:eastAsia="zh-CN"/>
              </w:rPr>
              <w:t xml:space="preserve"> l</w:t>
            </w:r>
            <w:r w:rsidRPr="005838A6">
              <w:t>evel</w:t>
            </w:r>
          </w:p>
        </w:tc>
        <w:tc>
          <w:tcPr>
            <w:tcW w:w="0" w:type="auto"/>
            <w:gridSpan w:val="2"/>
            <w:vAlign w:val="center"/>
          </w:tcPr>
          <w:p w14:paraId="2DFC28F3" w14:textId="77777777" w:rsidR="003206B3" w:rsidRPr="005838A6" w:rsidRDefault="003206B3" w:rsidP="005570DF">
            <w:pPr>
              <w:pStyle w:val="TAC"/>
              <w:rPr>
                <w:lang w:eastAsia="zh-CN"/>
              </w:rPr>
            </w:pPr>
            <w:r w:rsidRPr="005838A6">
              <w:rPr>
                <w:lang w:eastAsia="zh-CN"/>
              </w:rPr>
              <w:t>-40dBc</w:t>
            </w:r>
          </w:p>
        </w:tc>
      </w:tr>
      <w:tr w:rsidR="003206B3" w:rsidRPr="005838A6" w14:paraId="3D9C14A7" w14:textId="77777777" w:rsidTr="005570DF">
        <w:trPr>
          <w:trHeight w:val="420"/>
          <w:jc w:val="center"/>
        </w:trPr>
        <w:tc>
          <w:tcPr>
            <w:tcW w:w="0" w:type="auto"/>
            <w:vAlign w:val="center"/>
          </w:tcPr>
          <w:p w14:paraId="664DC6B1" w14:textId="77777777" w:rsidR="003206B3" w:rsidRPr="005838A6" w:rsidRDefault="003206B3" w:rsidP="005570DF">
            <w:pPr>
              <w:pStyle w:val="TAL"/>
              <w:rPr>
                <w:lang w:eastAsia="zh-CN"/>
              </w:rPr>
            </w:pPr>
            <w:r w:rsidRPr="005838A6">
              <w:rPr>
                <w:lang w:eastAsia="zh-CN"/>
              </w:rPr>
              <w:t>Intermodulation product</w:t>
            </w:r>
          </w:p>
        </w:tc>
        <w:tc>
          <w:tcPr>
            <w:tcW w:w="0" w:type="auto"/>
            <w:vAlign w:val="center"/>
          </w:tcPr>
          <w:p w14:paraId="50CC6884" w14:textId="77777777" w:rsidR="003206B3" w:rsidRPr="005838A6" w:rsidRDefault="003206B3" w:rsidP="005570DF">
            <w:pPr>
              <w:pStyle w:val="TAC"/>
              <w:rPr>
                <w:lang w:eastAsia="zh-CN"/>
              </w:rPr>
            </w:pPr>
            <w:r w:rsidRPr="005838A6">
              <w:rPr>
                <w:rFonts w:cs="v5.0.0"/>
              </w:rPr>
              <w:t xml:space="preserve">&lt; </w:t>
            </w:r>
            <w:r w:rsidRPr="005838A6">
              <w:t>-29dBc</w:t>
            </w:r>
          </w:p>
        </w:tc>
        <w:tc>
          <w:tcPr>
            <w:tcW w:w="0" w:type="auto"/>
            <w:vAlign w:val="center"/>
          </w:tcPr>
          <w:p w14:paraId="4CD25F3A" w14:textId="77777777" w:rsidR="003206B3" w:rsidRPr="005838A6" w:rsidRDefault="003206B3" w:rsidP="005570DF">
            <w:pPr>
              <w:pStyle w:val="TAC"/>
              <w:rPr>
                <w:lang w:eastAsia="zh-CN"/>
              </w:rPr>
            </w:pPr>
            <w:r w:rsidRPr="005838A6">
              <w:rPr>
                <w:rFonts w:cs="v5.0.0"/>
              </w:rPr>
              <w:t>&lt;</w:t>
            </w:r>
            <w:r w:rsidRPr="005838A6">
              <w:t xml:space="preserve"> -35dBc</w:t>
            </w:r>
          </w:p>
        </w:tc>
      </w:tr>
      <w:tr w:rsidR="003206B3" w:rsidRPr="005838A6" w14:paraId="00F6BB67" w14:textId="77777777" w:rsidTr="005570DF">
        <w:trPr>
          <w:trHeight w:val="420"/>
          <w:jc w:val="center"/>
        </w:trPr>
        <w:tc>
          <w:tcPr>
            <w:tcW w:w="0" w:type="auto"/>
            <w:vAlign w:val="center"/>
          </w:tcPr>
          <w:p w14:paraId="27D129AE" w14:textId="77777777" w:rsidR="003206B3" w:rsidRPr="005838A6" w:rsidRDefault="003206B3" w:rsidP="005570DF">
            <w:pPr>
              <w:pStyle w:val="TAL"/>
            </w:pPr>
            <w:r w:rsidRPr="005838A6">
              <w:t>Measurement bandwidth</w:t>
            </w:r>
          </w:p>
        </w:tc>
        <w:tc>
          <w:tcPr>
            <w:tcW w:w="0" w:type="auto"/>
            <w:gridSpan w:val="2"/>
            <w:vAlign w:val="center"/>
          </w:tcPr>
          <w:p w14:paraId="1E38B7FA" w14:textId="77777777" w:rsidR="003206B3" w:rsidRPr="005838A6" w:rsidRDefault="003206B3" w:rsidP="005570DF">
            <w:pPr>
              <w:pStyle w:val="TAL"/>
            </w:pPr>
            <w:r w:rsidRPr="005838A6">
              <w:t xml:space="preserve">The maximum transmission bandwidth configuration among the different SCSs for the channel BW as defined in Table 6.5F.2.4.1.5-1 </w:t>
            </w:r>
          </w:p>
        </w:tc>
      </w:tr>
      <w:tr w:rsidR="003206B3" w:rsidRPr="005838A6" w14:paraId="3AC43FBF" w14:textId="77777777" w:rsidTr="005570DF">
        <w:trPr>
          <w:trHeight w:val="420"/>
          <w:jc w:val="center"/>
        </w:trPr>
        <w:tc>
          <w:tcPr>
            <w:tcW w:w="0" w:type="auto"/>
            <w:vAlign w:val="center"/>
          </w:tcPr>
          <w:p w14:paraId="14802022" w14:textId="77777777" w:rsidR="003206B3" w:rsidRPr="005838A6" w:rsidRDefault="003206B3" w:rsidP="005570DF">
            <w:pPr>
              <w:pStyle w:val="TAL"/>
            </w:pPr>
            <w:r w:rsidRPr="005838A6">
              <w:t>Measurement offset from channel centre</w:t>
            </w:r>
          </w:p>
        </w:tc>
        <w:tc>
          <w:tcPr>
            <w:tcW w:w="0" w:type="auto"/>
            <w:vAlign w:val="center"/>
          </w:tcPr>
          <w:p w14:paraId="125D774C" w14:textId="77777777" w:rsidR="003206B3" w:rsidRPr="005838A6" w:rsidRDefault="003206B3" w:rsidP="005570DF">
            <w:pPr>
              <w:pStyle w:val="TAL"/>
              <w:rPr>
                <w:lang w:eastAsia="zh-CN"/>
              </w:rPr>
            </w:pPr>
            <w:r w:rsidRPr="005838A6">
              <w:t>BW</w:t>
            </w:r>
            <w:r w:rsidRPr="005838A6">
              <w:rPr>
                <w:vertAlign w:val="subscript"/>
              </w:rPr>
              <w:t>Chann</w:t>
            </w:r>
            <w:r w:rsidRPr="005838A6">
              <w:rPr>
                <w:vertAlign w:val="subscript"/>
                <w:lang w:eastAsia="zh-CN"/>
              </w:rPr>
              <w:t>el</w:t>
            </w:r>
            <w:r w:rsidRPr="005838A6">
              <w:t xml:space="preserve"> and 2*BW</w:t>
            </w:r>
            <w:r w:rsidRPr="005838A6">
              <w:rPr>
                <w:vertAlign w:val="subscript"/>
              </w:rPr>
              <w:t>Channel</w:t>
            </w:r>
          </w:p>
        </w:tc>
        <w:tc>
          <w:tcPr>
            <w:tcW w:w="0" w:type="auto"/>
            <w:vAlign w:val="center"/>
          </w:tcPr>
          <w:p w14:paraId="26B64D67" w14:textId="77777777" w:rsidR="003206B3" w:rsidRPr="005838A6" w:rsidRDefault="003206B3" w:rsidP="005570DF">
            <w:pPr>
              <w:pStyle w:val="TAL"/>
              <w:rPr>
                <w:lang w:eastAsia="zh-CN"/>
              </w:rPr>
            </w:pPr>
            <w:r w:rsidRPr="005838A6">
              <w:t>2*BW</w:t>
            </w:r>
            <w:r w:rsidRPr="005838A6">
              <w:rPr>
                <w:vertAlign w:val="subscript"/>
              </w:rPr>
              <w:t>Channel</w:t>
            </w:r>
            <w:r w:rsidRPr="005838A6">
              <w:t xml:space="preserve"> and 4*BW</w:t>
            </w:r>
            <w:r w:rsidRPr="005838A6">
              <w:rPr>
                <w:vertAlign w:val="subscript"/>
              </w:rPr>
              <w:t>Channel</w:t>
            </w:r>
          </w:p>
        </w:tc>
      </w:tr>
      <w:tr w:rsidR="003206B3" w:rsidRPr="005838A6" w14:paraId="29DE7165" w14:textId="77777777" w:rsidTr="005570DF">
        <w:trPr>
          <w:trHeight w:val="420"/>
          <w:jc w:val="center"/>
        </w:trPr>
        <w:tc>
          <w:tcPr>
            <w:tcW w:w="0" w:type="auto"/>
            <w:gridSpan w:val="3"/>
            <w:vAlign w:val="center"/>
          </w:tcPr>
          <w:p w14:paraId="15CE63FC" w14:textId="77777777" w:rsidR="003206B3" w:rsidRPr="005838A6" w:rsidRDefault="003206B3" w:rsidP="005570DF">
            <w:pPr>
              <w:pStyle w:val="TAN"/>
            </w:pPr>
            <w:r w:rsidRPr="005838A6">
              <w:t>Note 1:</w:t>
            </w:r>
            <w:r w:rsidRPr="005838A6">
              <w:rPr>
                <w:lang w:eastAsia="zh-CN"/>
              </w:rPr>
              <w:tab/>
            </w:r>
            <w:r w:rsidRPr="005838A6">
              <w:t>The test requirements do not apply when the interfering signal overlaps with the channel bandwidth of the downlink signal.</w:t>
            </w:r>
          </w:p>
        </w:tc>
      </w:tr>
    </w:tbl>
    <w:p w14:paraId="55B10808" w14:textId="19D370E0" w:rsidR="003206B3" w:rsidRPr="005838A6" w:rsidRDefault="003206B3" w:rsidP="003206B3">
      <w:pPr>
        <w:rPr>
          <w:rFonts w:eastAsia="??"/>
        </w:rPr>
      </w:pPr>
    </w:p>
    <w:p w14:paraId="083B7832" w14:textId="7C5E76BD" w:rsidR="005E3BF8" w:rsidRPr="005838A6" w:rsidRDefault="005E3BF8" w:rsidP="007864DF">
      <w:pPr>
        <w:pStyle w:val="Heading2"/>
        <w:rPr>
          <w:rFonts w:eastAsiaTheme="minorEastAsia"/>
          <w:lang w:eastAsia="en-US"/>
        </w:rPr>
      </w:pPr>
      <w:r w:rsidRPr="005838A6">
        <w:rPr>
          <w:rFonts w:eastAsiaTheme="minorEastAsia"/>
        </w:rPr>
        <w:t>6.5G</w:t>
      </w:r>
      <w:r w:rsidR="00EA1744" w:rsidRPr="005838A6">
        <w:rPr>
          <w:rFonts w:eastAsiaTheme="minorEastAsia"/>
        </w:rPr>
        <w:tab/>
      </w:r>
      <w:r w:rsidRPr="005838A6">
        <w:rPr>
          <w:rFonts w:eastAsiaTheme="minorEastAsia"/>
        </w:rPr>
        <w:t>Output RF spectrum emissions for Tx Diversity</w:t>
      </w:r>
      <w:bookmarkEnd w:id="1854"/>
      <w:bookmarkEnd w:id="1855"/>
      <w:bookmarkEnd w:id="1856"/>
    </w:p>
    <w:p w14:paraId="6C7ED540" w14:textId="77777777" w:rsidR="005E3BF8" w:rsidRPr="005838A6" w:rsidRDefault="005E3BF8" w:rsidP="007864DF">
      <w:pPr>
        <w:pStyle w:val="Heading3"/>
        <w:rPr>
          <w:rFonts w:eastAsiaTheme="minorEastAsia"/>
        </w:rPr>
      </w:pPr>
      <w:r w:rsidRPr="005838A6">
        <w:rPr>
          <w:rFonts w:eastAsiaTheme="minorEastAsia"/>
        </w:rPr>
        <w:t>6.5</w:t>
      </w:r>
      <w:r w:rsidRPr="005838A6">
        <w:rPr>
          <w:rFonts w:eastAsiaTheme="minorEastAsia"/>
          <w:lang w:eastAsia="zh-CN"/>
        </w:rPr>
        <w:t>G</w:t>
      </w:r>
      <w:r w:rsidRPr="005838A6">
        <w:rPr>
          <w:rFonts w:eastAsiaTheme="minorEastAsia"/>
        </w:rPr>
        <w:t>.1</w:t>
      </w:r>
      <w:r w:rsidRPr="005838A6">
        <w:rPr>
          <w:rFonts w:eastAsiaTheme="minorEastAsia"/>
        </w:rPr>
        <w:tab/>
        <w:t>Occupied bandwidth</w:t>
      </w:r>
      <w:r w:rsidRPr="005838A6">
        <w:rPr>
          <w:rFonts w:eastAsiaTheme="minorEastAsia"/>
          <w:lang w:eastAsia="zh-CN"/>
        </w:rPr>
        <w:t xml:space="preserve"> </w:t>
      </w:r>
      <w:r w:rsidRPr="005838A6">
        <w:rPr>
          <w:rFonts w:eastAsiaTheme="minorEastAsia"/>
        </w:rPr>
        <w:t>for Tx Diversity</w:t>
      </w:r>
    </w:p>
    <w:p w14:paraId="6392BB1A" w14:textId="77777777" w:rsidR="005E3BF8" w:rsidRPr="005838A6" w:rsidRDefault="005E3BF8" w:rsidP="007864DF">
      <w:pPr>
        <w:pStyle w:val="H6"/>
      </w:pPr>
      <w:r w:rsidRPr="005838A6">
        <w:t>6.5</w:t>
      </w:r>
      <w:r w:rsidRPr="005838A6">
        <w:rPr>
          <w:lang w:eastAsia="zh-CN"/>
        </w:rPr>
        <w:t>G</w:t>
      </w:r>
      <w:r w:rsidRPr="005838A6">
        <w:t>.1.1</w:t>
      </w:r>
      <w:r w:rsidRPr="005838A6">
        <w:tab/>
        <w:t>Test purpose</w:t>
      </w:r>
    </w:p>
    <w:p w14:paraId="0F20B9AD" w14:textId="77777777" w:rsidR="005E3BF8" w:rsidRPr="005838A6" w:rsidRDefault="005E3BF8" w:rsidP="007864DF">
      <w:r w:rsidRPr="005838A6">
        <w:t>To verify that the UE occupied bandwidth</w:t>
      </w:r>
      <w:r w:rsidRPr="005838A6">
        <w:rPr>
          <w:lang w:eastAsia="zh-CN"/>
        </w:rPr>
        <w:t xml:space="preserve"> for Tx Diversity</w:t>
      </w:r>
      <w:r w:rsidRPr="005838A6">
        <w:t xml:space="preserve"> for all transmission bandwidth configurations supported by the UE are less than their specific limits.</w:t>
      </w:r>
    </w:p>
    <w:p w14:paraId="757FE488" w14:textId="77777777" w:rsidR="005E3BF8" w:rsidRPr="005838A6" w:rsidRDefault="005E3BF8" w:rsidP="007864DF">
      <w:pPr>
        <w:pStyle w:val="H6"/>
      </w:pPr>
      <w:r w:rsidRPr="005838A6">
        <w:t>6.5</w:t>
      </w:r>
      <w:r w:rsidRPr="005838A6">
        <w:rPr>
          <w:lang w:eastAsia="zh-CN"/>
        </w:rPr>
        <w:t>G</w:t>
      </w:r>
      <w:r w:rsidRPr="005838A6">
        <w:t>.1.2</w:t>
      </w:r>
      <w:r w:rsidRPr="005838A6">
        <w:tab/>
        <w:t>Test applicability</w:t>
      </w:r>
    </w:p>
    <w:p w14:paraId="0DBC83DB" w14:textId="77777777" w:rsidR="0030044E" w:rsidRPr="005838A6" w:rsidRDefault="0068091D" w:rsidP="0030044E">
      <w:r w:rsidRPr="005838A6">
        <w:t>This test case applies to all types of NR Power Class 1.5 UE, Power Class 2 and Power Class 3 UE release 15 and forward that support Tx diversity.</w:t>
      </w:r>
    </w:p>
    <w:p w14:paraId="317449EC" w14:textId="17D2D184" w:rsidR="005E3BF8" w:rsidRPr="005838A6" w:rsidRDefault="005E3BF8" w:rsidP="007864DF">
      <w:pPr>
        <w:pStyle w:val="H6"/>
        <w:rPr>
          <w:lang w:eastAsia="en-US"/>
        </w:rPr>
      </w:pPr>
      <w:r w:rsidRPr="005838A6">
        <w:t>6.5</w:t>
      </w:r>
      <w:r w:rsidRPr="005838A6">
        <w:rPr>
          <w:lang w:eastAsia="zh-CN"/>
        </w:rPr>
        <w:t>G</w:t>
      </w:r>
      <w:r w:rsidRPr="005838A6">
        <w:t>.1.3</w:t>
      </w:r>
      <w:r w:rsidRPr="005838A6">
        <w:tab/>
        <w:t>Minimum conformance requirements</w:t>
      </w:r>
    </w:p>
    <w:p w14:paraId="5544B741" w14:textId="77777777" w:rsidR="005E3BF8" w:rsidRPr="005838A6" w:rsidRDefault="005E3BF8" w:rsidP="007864DF">
      <w:r w:rsidRPr="005838A6">
        <w:t>For UE supporting Tx diversity, the requirements for occupied bandwidth apply to the transmitted spectrum as measured as the sum of the power from all UE transmit antenna connectors. The occupied bandwidth is defined as the bandwidth containing 99 % of the total integrated mean power of the transmitted spectrum on the assigned channel at each transmit antenna connector.</w:t>
      </w:r>
    </w:p>
    <w:p w14:paraId="48370E42" w14:textId="77777777" w:rsidR="005E3BF8" w:rsidRPr="005838A6" w:rsidRDefault="005E3BF8" w:rsidP="007864DF">
      <w:r w:rsidRPr="005838A6">
        <w:t>The normative reference for this requirement is TS 38.101-1 [2] clause 6.5</w:t>
      </w:r>
      <w:r w:rsidRPr="005838A6">
        <w:rPr>
          <w:lang w:eastAsia="zh-CN"/>
        </w:rPr>
        <w:t>G</w:t>
      </w:r>
      <w:r w:rsidRPr="005838A6">
        <w:t>.1.</w:t>
      </w:r>
    </w:p>
    <w:p w14:paraId="032AC50F" w14:textId="77777777" w:rsidR="005E3BF8" w:rsidRPr="005838A6" w:rsidRDefault="005E3BF8" w:rsidP="007864DF">
      <w:pPr>
        <w:pStyle w:val="H6"/>
      </w:pPr>
      <w:r w:rsidRPr="005838A6">
        <w:t>6.5</w:t>
      </w:r>
      <w:r w:rsidRPr="005838A6">
        <w:rPr>
          <w:lang w:eastAsia="zh-CN"/>
        </w:rPr>
        <w:t>G</w:t>
      </w:r>
      <w:r w:rsidRPr="005838A6">
        <w:t>.1.4</w:t>
      </w:r>
      <w:r w:rsidRPr="005838A6">
        <w:tab/>
        <w:t>Test description</w:t>
      </w:r>
    </w:p>
    <w:p w14:paraId="1AD68414" w14:textId="77777777" w:rsidR="005E3BF8" w:rsidRPr="005838A6" w:rsidRDefault="005E3BF8" w:rsidP="007864DF">
      <w:pPr>
        <w:rPr>
          <w:lang w:eastAsia="zh-CN"/>
        </w:rPr>
      </w:pPr>
      <w:r w:rsidRPr="005838A6">
        <w:rPr>
          <w:lang w:eastAsia="zh-CN"/>
        </w:rPr>
        <w:t>Same test description as specified in clause 6.5.1.4 with following exceptions:</w:t>
      </w:r>
    </w:p>
    <w:p w14:paraId="3295AC84" w14:textId="77777777" w:rsidR="005E3BF8" w:rsidRPr="005838A6" w:rsidRDefault="005E3BF8" w:rsidP="007864DF">
      <w:pPr>
        <w:rPr>
          <w:lang w:eastAsia="en-US"/>
        </w:rPr>
      </w:pPr>
      <w:r w:rsidRPr="005838A6">
        <w:t xml:space="preserve">Step </w:t>
      </w:r>
      <w:r w:rsidRPr="005838A6">
        <w:rPr>
          <w:rFonts w:eastAsia="SimSun"/>
        </w:rPr>
        <w:t>3</w:t>
      </w:r>
      <w:r w:rsidRPr="005838A6">
        <w:t xml:space="preserve"> of Test procedure as in 6.</w:t>
      </w:r>
      <w:r w:rsidRPr="005838A6">
        <w:rPr>
          <w:lang w:eastAsia="zh-CN"/>
        </w:rPr>
        <w:t>5</w:t>
      </w:r>
      <w:r w:rsidRPr="005838A6">
        <w:t>.1.4.2 is replaced by:</w:t>
      </w:r>
    </w:p>
    <w:p w14:paraId="330805BE" w14:textId="77777777" w:rsidR="005E3BF8" w:rsidRPr="005838A6" w:rsidRDefault="005E3BF8" w:rsidP="007864DF">
      <w:pPr>
        <w:pStyle w:val="B10"/>
      </w:pPr>
      <w:r w:rsidRPr="005838A6">
        <w:t>3.</w:t>
      </w:r>
      <w:r w:rsidRPr="005838A6">
        <w:tab/>
        <w:t xml:space="preserve">Measure the power spectrum distribution </w:t>
      </w:r>
      <w:r w:rsidRPr="005838A6">
        <w:rPr>
          <w:lang w:eastAsia="zh-CN"/>
        </w:rPr>
        <w:t xml:space="preserve">as the sum of the power from all UE transmit antenna connectors </w:t>
      </w:r>
      <w:r w:rsidRPr="005838A6">
        <w:t>within two times or more range over the requirement for Occupied Bandwidth specification centring on the current carrier frequency. The characteristics of the filter shall be approximately Gaussian (typical spectrum analyser filter). Other methods to measure the power spectrum distribution are allowed. The measuring duration is at least 1ms over consecutive active uplink slots.</w:t>
      </w:r>
    </w:p>
    <w:p w14:paraId="55D10FEE" w14:textId="77777777" w:rsidR="005E3BF8" w:rsidRPr="005838A6" w:rsidRDefault="005E3BF8" w:rsidP="007864DF">
      <w:pPr>
        <w:pStyle w:val="H6"/>
      </w:pPr>
      <w:r w:rsidRPr="005838A6">
        <w:t>6.5</w:t>
      </w:r>
      <w:r w:rsidRPr="005838A6">
        <w:rPr>
          <w:lang w:eastAsia="zh-CN"/>
        </w:rPr>
        <w:t>G</w:t>
      </w:r>
      <w:r w:rsidRPr="005838A6">
        <w:t>.1.5</w:t>
      </w:r>
      <w:r w:rsidRPr="005838A6">
        <w:tab/>
        <w:t>Test requirement</w:t>
      </w:r>
    </w:p>
    <w:p w14:paraId="505D095B" w14:textId="77777777" w:rsidR="005E3BF8" w:rsidRPr="005838A6" w:rsidRDefault="005E3BF8" w:rsidP="007864DF">
      <w:pPr>
        <w:rPr>
          <w:color w:val="000000"/>
        </w:rPr>
      </w:pPr>
      <w:r w:rsidRPr="005838A6">
        <w:t>The measured Occupied Bandwidth shall not exceed values in Table 6.5.1.5-1.</w:t>
      </w:r>
    </w:p>
    <w:p w14:paraId="03074ED1" w14:textId="77777777" w:rsidR="0014192B" w:rsidRPr="005838A6" w:rsidRDefault="0014192B" w:rsidP="007864DF">
      <w:pPr>
        <w:pStyle w:val="Heading3"/>
      </w:pPr>
      <w:r w:rsidRPr="005838A6">
        <w:t>6.5G.2</w:t>
      </w:r>
      <w:r w:rsidRPr="005838A6">
        <w:tab/>
        <w:t>Out of band emission for Tx Diversity</w:t>
      </w:r>
    </w:p>
    <w:p w14:paraId="4A675448" w14:textId="77777777" w:rsidR="0014192B" w:rsidRPr="005838A6" w:rsidRDefault="0014192B" w:rsidP="007864DF">
      <w:pPr>
        <w:pStyle w:val="Heading4"/>
      </w:pPr>
      <w:r w:rsidRPr="005838A6">
        <w:t>6.5G.2.1</w:t>
      </w:r>
      <w:r w:rsidRPr="005838A6">
        <w:tab/>
        <w:t>Spectrum emission mask for Tx Diversity</w:t>
      </w:r>
    </w:p>
    <w:p w14:paraId="79193C60" w14:textId="77777777" w:rsidR="0014192B" w:rsidRPr="005838A6" w:rsidRDefault="0014192B" w:rsidP="007864DF">
      <w:pPr>
        <w:pStyle w:val="H6"/>
      </w:pPr>
      <w:r w:rsidRPr="005838A6">
        <w:t>6.5G.2.1.1</w:t>
      </w:r>
      <w:r w:rsidRPr="005838A6">
        <w:tab/>
        <w:t>Test purpose</w:t>
      </w:r>
    </w:p>
    <w:p w14:paraId="582E2722" w14:textId="77777777" w:rsidR="0014192B" w:rsidRPr="005838A6" w:rsidRDefault="0014192B" w:rsidP="007864DF">
      <w:r w:rsidRPr="005838A6">
        <w:t>Same test purpose as in 6.5.2.2.1.</w:t>
      </w:r>
    </w:p>
    <w:p w14:paraId="7DA031B8" w14:textId="77777777" w:rsidR="0014192B" w:rsidRPr="005838A6" w:rsidRDefault="0014192B" w:rsidP="007864DF">
      <w:pPr>
        <w:pStyle w:val="H6"/>
      </w:pPr>
      <w:r w:rsidRPr="005838A6">
        <w:t>6.5G.2.1.2</w:t>
      </w:r>
      <w:r w:rsidRPr="005838A6">
        <w:tab/>
        <w:t>Test applicability</w:t>
      </w:r>
    </w:p>
    <w:p w14:paraId="05A04F0B" w14:textId="77777777" w:rsidR="0014192B" w:rsidRPr="005838A6" w:rsidRDefault="0014192B" w:rsidP="007864DF">
      <w:r w:rsidRPr="005838A6">
        <w:t>This test case applies to all types of NR Power Class 1.5, Power Class 2 and Power Class 3 UE release 15 and forward that support Tx diversity.</w:t>
      </w:r>
    </w:p>
    <w:p w14:paraId="7204FB63" w14:textId="77777777" w:rsidR="0014192B" w:rsidRPr="005838A6" w:rsidRDefault="0014192B" w:rsidP="007864DF">
      <w:pPr>
        <w:pStyle w:val="H6"/>
      </w:pPr>
      <w:r w:rsidRPr="005838A6">
        <w:t>6.5G.2.1.3</w:t>
      </w:r>
      <w:r w:rsidRPr="005838A6">
        <w:tab/>
        <w:t>Minimum conformance requirements</w:t>
      </w:r>
    </w:p>
    <w:p w14:paraId="442CED1E" w14:textId="77777777" w:rsidR="0014192B" w:rsidRPr="005838A6" w:rsidRDefault="0014192B" w:rsidP="007864DF">
      <w:r w:rsidRPr="005838A6">
        <w:t>For UE supporting Tx diversity, the requirements for Out of band emissions resulting from the modulation process and non-linearity in the transmitters apply to the sum of the emissions from all UE transmit antenna connectors.</w:t>
      </w:r>
    </w:p>
    <w:p w14:paraId="0A915DF6" w14:textId="3C2ABA65" w:rsidR="0014192B" w:rsidRPr="005838A6" w:rsidRDefault="0014192B" w:rsidP="007864DF">
      <w:r w:rsidRPr="005838A6">
        <w:rPr>
          <w:rFonts w:eastAsia="MS Mincho"/>
        </w:rPr>
        <w:t xml:space="preserve">If UE indicates </w:t>
      </w:r>
      <w:r w:rsidR="00861D21" w:rsidRPr="005838A6">
        <w:rPr>
          <w:rFonts w:eastAsia="MS Mincho"/>
        </w:rPr>
        <w:t>Tx diversity capability</w:t>
      </w:r>
      <w:r w:rsidRPr="005838A6">
        <w:t>, Adjacent Channel Leakage power Ratio (ACLR) is defined as the ratio of sum of the filtered mean power at each antenna connector centred on the assigned channel frequency to sum of the filtered mean power at each antenna connector centred on an adjacent channel frequency.</w:t>
      </w:r>
    </w:p>
    <w:p w14:paraId="05CE537A" w14:textId="77777777" w:rsidR="0014192B" w:rsidRPr="005838A6" w:rsidRDefault="0014192B" w:rsidP="007864DF">
      <w:r w:rsidRPr="005838A6">
        <w:t>The normative reference for this requirement is TS 38.101-1 [2] clause 6.5G.2.1</w:t>
      </w:r>
    </w:p>
    <w:p w14:paraId="57653022" w14:textId="77777777" w:rsidR="0014192B" w:rsidRPr="005838A6" w:rsidRDefault="0014192B" w:rsidP="007864DF">
      <w:pPr>
        <w:pStyle w:val="H6"/>
      </w:pPr>
      <w:r w:rsidRPr="005838A6">
        <w:t>6.5G.2.1.4</w:t>
      </w:r>
      <w:r w:rsidRPr="005838A6">
        <w:tab/>
        <w:t>Test description</w:t>
      </w:r>
    </w:p>
    <w:p w14:paraId="5FF466C2" w14:textId="77777777" w:rsidR="0014192B" w:rsidRPr="005838A6" w:rsidRDefault="0014192B" w:rsidP="007864DF">
      <w:pPr>
        <w:pStyle w:val="H6"/>
      </w:pPr>
      <w:r w:rsidRPr="005838A6">
        <w:t>6.5G.2.1.4.1</w:t>
      </w:r>
      <w:r w:rsidRPr="005838A6">
        <w:tab/>
        <w:t>Initial conditions</w:t>
      </w:r>
    </w:p>
    <w:p w14:paraId="3E171B96" w14:textId="77777777" w:rsidR="0014192B" w:rsidRPr="005838A6" w:rsidRDefault="0014192B" w:rsidP="007864DF">
      <w:r w:rsidRPr="005838A6">
        <w:t>Initial conditions are a set of test configurations the UE needs to be tested in and the steps for the SS to take with the UE to reach the correct measurement state.</w:t>
      </w:r>
    </w:p>
    <w:p w14:paraId="178A0DAE" w14:textId="7F36CAFF" w:rsidR="0014192B" w:rsidRPr="005838A6" w:rsidRDefault="0014192B" w:rsidP="007864DF">
      <w:r w:rsidRPr="005838A6">
        <w:t xml:space="preserve">The initial test configurations consist of environmental conditions, test frequencies, test channel bandwidths and sub-carrier spacing based on NR operating bands specified in table </w:t>
      </w:r>
      <w:r w:rsidRPr="005838A6">
        <w:rPr>
          <w:lang w:eastAsia="zh-CN"/>
        </w:rPr>
        <w:t>5.3.5-1</w:t>
      </w:r>
      <w:r w:rsidRPr="005838A6">
        <w:t>. All of these configurations shall be tested with applicable test parameters for each combination of channel bandwidth and sub-carrier spacing, are shown in table 6.5G.2.1.4.1-1, 6.5G.2.1.4.1-2, 6.5G.2.1.4.1-2a and Table 6.5G.2.1.4.1-3. The details of the uplink reference measurement channels (RMCs) are specified in Annexes A.2. Configurations of PDSCH and PDCCH before measurement are specified in Annex C.2</w:t>
      </w:r>
    </w:p>
    <w:p w14:paraId="5CC286D6" w14:textId="77777777" w:rsidR="00791B72" w:rsidRPr="005838A6" w:rsidRDefault="00791B72" w:rsidP="00E15C76">
      <w:pPr>
        <w:pStyle w:val="TH"/>
      </w:pPr>
      <w:r w:rsidRPr="005838A6">
        <w:t>Table 6.5G.2.1.4.1-1: Test Configuration Table for power class 3 (contiguous allocation)</w:t>
      </w:r>
    </w:p>
    <w:tbl>
      <w:tblPr>
        <w:tblW w:w="412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2"/>
        <w:gridCol w:w="787"/>
        <w:gridCol w:w="787"/>
        <w:gridCol w:w="787"/>
        <w:gridCol w:w="1422"/>
        <w:gridCol w:w="1567"/>
        <w:gridCol w:w="1995"/>
      </w:tblGrid>
      <w:tr w:rsidR="00791B72" w:rsidRPr="005838A6" w14:paraId="129DA82E" w14:textId="77777777" w:rsidTr="00EE5EBD">
        <w:trPr>
          <w:jc w:val="center"/>
        </w:trPr>
        <w:tc>
          <w:tcPr>
            <w:tcW w:w="5000" w:type="pct"/>
            <w:gridSpan w:val="7"/>
          </w:tcPr>
          <w:p w14:paraId="2DBBA45F" w14:textId="77777777" w:rsidR="00791B72" w:rsidRPr="005838A6" w:rsidRDefault="00791B72" w:rsidP="00EE5EBD">
            <w:pPr>
              <w:pStyle w:val="TAH"/>
            </w:pPr>
            <w:r w:rsidRPr="005838A6">
              <w:t>Default Conditions</w:t>
            </w:r>
          </w:p>
        </w:tc>
      </w:tr>
      <w:tr w:rsidR="00791B72" w:rsidRPr="005838A6" w14:paraId="20E0C97B" w14:textId="77777777" w:rsidTr="00EE5EBD">
        <w:trPr>
          <w:jc w:val="center"/>
        </w:trPr>
        <w:tc>
          <w:tcPr>
            <w:tcW w:w="2723" w:type="pct"/>
            <w:gridSpan w:val="5"/>
          </w:tcPr>
          <w:p w14:paraId="4549B41E" w14:textId="77777777" w:rsidR="00791B72" w:rsidRPr="005838A6" w:rsidRDefault="00791B72" w:rsidP="00EE5EBD">
            <w:pPr>
              <w:pStyle w:val="TAL"/>
            </w:pPr>
            <w:r w:rsidRPr="005838A6">
              <w:t>Test Environment as specified in TS 38.508-1 [5] subclause 4.1</w:t>
            </w:r>
          </w:p>
        </w:tc>
        <w:tc>
          <w:tcPr>
            <w:tcW w:w="2277" w:type="pct"/>
            <w:gridSpan w:val="2"/>
          </w:tcPr>
          <w:p w14:paraId="378FC0B6" w14:textId="77777777" w:rsidR="00791B72" w:rsidRPr="005838A6" w:rsidRDefault="00791B72" w:rsidP="00EE5EBD">
            <w:pPr>
              <w:pStyle w:val="TAL"/>
            </w:pPr>
            <w:r w:rsidRPr="005838A6">
              <w:t>Normal</w:t>
            </w:r>
          </w:p>
        </w:tc>
      </w:tr>
      <w:tr w:rsidR="00791B72" w:rsidRPr="005838A6" w14:paraId="5F0A068E" w14:textId="77777777" w:rsidTr="00EE5EBD">
        <w:trPr>
          <w:jc w:val="center"/>
        </w:trPr>
        <w:tc>
          <w:tcPr>
            <w:tcW w:w="2723" w:type="pct"/>
            <w:gridSpan w:val="5"/>
          </w:tcPr>
          <w:p w14:paraId="6A9E3279" w14:textId="77777777" w:rsidR="00791B72" w:rsidRPr="005838A6" w:rsidRDefault="00791B72" w:rsidP="00EE5EBD">
            <w:pPr>
              <w:pStyle w:val="TAL"/>
            </w:pPr>
            <w:r w:rsidRPr="005838A6">
              <w:t>Test Frequencies as specified in TS 38.508-1 [5] subclause 4.3.1</w:t>
            </w:r>
          </w:p>
        </w:tc>
        <w:tc>
          <w:tcPr>
            <w:tcW w:w="2277" w:type="pct"/>
            <w:gridSpan w:val="2"/>
          </w:tcPr>
          <w:p w14:paraId="52032E0A" w14:textId="77777777" w:rsidR="00791B72" w:rsidRPr="005838A6" w:rsidRDefault="00791B72" w:rsidP="00EE5EBD">
            <w:pPr>
              <w:pStyle w:val="TAL"/>
            </w:pPr>
            <w:r w:rsidRPr="005838A6">
              <w:rPr>
                <w:lang w:eastAsia="en-US"/>
              </w:rPr>
              <w:t>Low range, High range</w:t>
            </w:r>
          </w:p>
        </w:tc>
      </w:tr>
      <w:tr w:rsidR="00791B72" w:rsidRPr="005838A6" w14:paraId="71B7C8D5" w14:textId="77777777" w:rsidTr="00EE5EBD">
        <w:trPr>
          <w:jc w:val="center"/>
        </w:trPr>
        <w:tc>
          <w:tcPr>
            <w:tcW w:w="2723" w:type="pct"/>
            <w:gridSpan w:val="5"/>
          </w:tcPr>
          <w:p w14:paraId="1EAA5605" w14:textId="77777777" w:rsidR="00791B72" w:rsidRPr="005838A6" w:rsidRDefault="00791B72" w:rsidP="00EE5EBD">
            <w:pPr>
              <w:pStyle w:val="TAL"/>
            </w:pPr>
            <w:r w:rsidRPr="005838A6">
              <w:t>Test Channel Bandwidths as specified in TS 38.508-1 [5] subclause 4.3.1</w:t>
            </w:r>
          </w:p>
        </w:tc>
        <w:tc>
          <w:tcPr>
            <w:tcW w:w="2277" w:type="pct"/>
            <w:gridSpan w:val="2"/>
          </w:tcPr>
          <w:p w14:paraId="07B2CEE5" w14:textId="77777777" w:rsidR="00791B72" w:rsidRPr="005838A6" w:rsidRDefault="00791B72" w:rsidP="00EE5EBD">
            <w:pPr>
              <w:pStyle w:val="TAL"/>
            </w:pPr>
            <w:r w:rsidRPr="005838A6">
              <w:t>Lowest, Highest</w:t>
            </w:r>
          </w:p>
        </w:tc>
      </w:tr>
      <w:tr w:rsidR="00791B72" w:rsidRPr="005838A6" w14:paraId="5F9888AE" w14:textId="77777777" w:rsidTr="00EE5EBD">
        <w:trPr>
          <w:jc w:val="center"/>
        </w:trPr>
        <w:tc>
          <w:tcPr>
            <w:tcW w:w="2723" w:type="pct"/>
            <w:gridSpan w:val="5"/>
          </w:tcPr>
          <w:p w14:paraId="32A08293" w14:textId="77777777" w:rsidR="00791B72" w:rsidRPr="005838A6" w:rsidRDefault="00791B72" w:rsidP="00EE5EBD">
            <w:pPr>
              <w:pStyle w:val="TAL"/>
            </w:pPr>
            <w:r w:rsidRPr="005838A6">
              <w:t>Test SCS as specified in Table 5.3.5-1</w:t>
            </w:r>
            <w:r w:rsidRPr="005838A6" w:rsidDel="000551A5">
              <w:t xml:space="preserve"> </w:t>
            </w:r>
          </w:p>
        </w:tc>
        <w:tc>
          <w:tcPr>
            <w:tcW w:w="2277" w:type="pct"/>
            <w:gridSpan w:val="2"/>
          </w:tcPr>
          <w:p w14:paraId="52BE0A28" w14:textId="77777777" w:rsidR="00791B72" w:rsidRPr="005838A6" w:rsidRDefault="00791B72" w:rsidP="00EE5EBD">
            <w:pPr>
              <w:pStyle w:val="TAL"/>
            </w:pPr>
            <w:r w:rsidRPr="005838A6">
              <w:t>Lowest, Highest</w:t>
            </w:r>
          </w:p>
        </w:tc>
      </w:tr>
      <w:tr w:rsidR="00791B72" w:rsidRPr="005838A6" w14:paraId="654EC594" w14:textId="77777777" w:rsidTr="00EE5EBD">
        <w:trPr>
          <w:jc w:val="center"/>
        </w:trPr>
        <w:tc>
          <w:tcPr>
            <w:tcW w:w="5000" w:type="pct"/>
            <w:gridSpan w:val="7"/>
          </w:tcPr>
          <w:p w14:paraId="79C0677B" w14:textId="77777777" w:rsidR="00791B72" w:rsidRPr="005838A6" w:rsidRDefault="00791B72" w:rsidP="00EE5EBD">
            <w:pPr>
              <w:pStyle w:val="TAH"/>
            </w:pPr>
            <w:r w:rsidRPr="005838A6">
              <w:t>Test Parameters for Channel Bandwidths</w:t>
            </w:r>
          </w:p>
        </w:tc>
      </w:tr>
      <w:tr w:rsidR="00791B72" w:rsidRPr="005838A6" w14:paraId="558D175E" w14:textId="77777777" w:rsidTr="00EE5EBD">
        <w:trPr>
          <w:jc w:val="center"/>
        </w:trPr>
        <w:tc>
          <w:tcPr>
            <w:tcW w:w="372" w:type="pct"/>
            <w:shd w:val="clear" w:color="auto" w:fill="auto"/>
          </w:tcPr>
          <w:p w14:paraId="19FEAE30" w14:textId="77777777" w:rsidR="00791B72" w:rsidRPr="005838A6" w:rsidRDefault="00791B72" w:rsidP="00EE5EBD">
            <w:pPr>
              <w:pStyle w:val="TAH"/>
              <w:rPr>
                <w:lang w:eastAsia="en-US"/>
              </w:rPr>
            </w:pPr>
            <w:r w:rsidRPr="005838A6">
              <w:rPr>
                <w:lang w:eastAsia="en-US"/>
              </w:rPr>
              <w:t>Test ID</w:t>
            </w:r>
          </w:p>
        </w:tc>
        <w:tc>
          <w:tcPr>
            <w:tcW w:w="496" w:type="pct"/>
          </w:tcPr>
          <w:p w14:paraId="5A6D1EBC" w14:textId="77777777" w:rsidR="00791B72" w:rsidRPr="005838A6" w:rsidRDefault="00791B72" w:rsidP="00EE5EBD">
            <w:pPr>
              <w:pStyle w:val="TAH"/>
            </w:pPr>
            <w:r w:rsidRPr="005838A6">
              <w:t>Freq</w:t>
            </w:r>
          </w:p>
        </w:tc>
        <w:tc>
          <w:tcPr>
            <w:tcW w:w="496" w:type="pct"/>
            <w:tcBorders>
              <w:bottom w:val="single" w:sz="4" w:space="0" w:color="auto"/>
            </w:tcBorders>
          </w:tcPr>
          <w:p w14:paraId="2740EE16" w14:textId="77777777" w:rsidR="00791B72" w:rsidRPr="005838A6" w:rsidRDefault="00791B72" w:rsidP="00EE5EBD">
            <w:pPr>
              <w:pStyle w:val="TAH"/>
            </w:pPr>
            <w:r w:rsidRPr="005838A6">
              <w:t>ChBw</w:t>
            </w:r>
          </w:p>
        </w:tc>
        <w:tc>
          <w:tcPr>
            <w:tcW w:w="496" w:type="pct"/>
            <w:tcBorders>
              <w:bottom w:val="single" w:sz="4" w:space="0" w:color="auto"/>
            </w:tcBorders>
          </w:tcPr>
          <w:p w14:paraId="00FA8907" w14:textId="77777777" w:rsidR="00791B72" w:rsidRPr="005838A6" w:rsidRDefault="00791B72" w:rsidP="00EE5EBD">
            <w:pPr>
              <w:pStyle w:val="TAH"/>
            </w:pPr>
            <w:r w:rsidRPr="005838A6">
              <w:t>SCS</w:t>
            </w:r>
          </w:p>
        </w:tc>
        <w:tc>
          <w:tcPr>
            <w:tcW w:w="896" w:type="pct"/>
            <w:shd w:val="clear" w:color="auto" w:fill="auto"/>
          </w:tcPr>
          <w:p w14:paraId="26678C83" w14:textId="77777777" w:rsidR="00791B72" w:rsidRPr="005838A6" w:rsidRDefault="00791B72" w:rsidP="00EE5EBD">
            <w:pPr>
              <w:pStyle w:val="TAH"/>
            </w:pPr>
            <w:r w:rsidRPr="005838A6">
              <w:t>Downlink Configuration</w:t>
            </w:r>
          </w:p>
        </w:tc>
        <w:tc>
          <w:tcPr>
            <w:tcW w:w="2244" w:type="pct"/>
            <w:gridSpan w:val="2"/>
          </w:tcPr>
          <w:p w14:paraId="6D86558E" w14:textId="77777777" w:rsidR="00791B72" w:rsidRPr="005838A6" w:rsidRDefault="00791B72" w:rsidP="00EE5EBD">
            <w:pPr>
              <w:pStyle w:val="TAH"/>
              <w:rPr>
                <w:lang w:eastAsia="en-US"/>
              </w:rPr>
            </w:pPr>
            <w:r w:rsidRPr="005838A6">
              <w:t>Uplink Configuration</w:t>
            </w:r>
          </w:p>
        </w:tc>
      </w:tr>
      <w:tr w:rsidR="00791B72" w:rsidRPr="005838A6" w14:paraId="6DDC5627" w14:textId="77777777" w:rsidTr="00EE5EBD">
        <w:trPr>
          <w:jc w:val="center"/>
        </w:trPr>
        <w:tc>
          <w:tcPr>
            <w:tcW w:w="372" w:type="pct"/>
            <w:shd w:val="clear" w:color="auto" w:fill="auto"/>
          </w:tcPr>
          <w:p w14:paraId="20C64D3D" w14:textId="77777777" w:rsidR="00791B72" w:rsidRPr="005838A6" w:rsidRDefault="00791B72" w:rsidP="00EE5EBD">
            <w:pPr>
              <w:pStyle w:val="TAH"/>
              <w:rPr>
                <w:lang w:eastAsia="zh-CN"/>
              </w:rPr>
            </w:pPr>
          </w:p>
        </w:tc>
        <w:tc>
          <w:tcPr>
            <w:tcW w:w="496" w:type="pct"/>
          </w:tcPr>
          <w:p w14:paraId="728DD9B3" w14:textId="77777777" w:rsidR="00791B72" w:rsidRPr="005838A6" w:rsidRDefault="00791B72" w:rsidP="00EE5EBD">
            <w:pPr>
              <w:pStyle w:val="TAC"/>
            </w:pPr>
          </w:p>
        </w:tc>
        <w:tc>
          <w:tcPr>
            <w:tcW w:w="496" w:type="pct"/>
            <w:tcBorders>
              <w:bottom w:val="nil"/>
            </w:tcBorders>
          </w:tcPr>
          <w:p w14:paraId="46E59F3D" w14:textId="77777777" w:rsidR="00791B72" w:rsidRPr="005838A6" w:rsidRDefault="00791B72" w:rsidP="00EE5EBD">
            <w:pPr>
              <w:pStyle w:val="TAC"/>
            </w:pPr>
            <w:r w:rsidRPr="005838A6">
              <w:t>Default</w:t>
            </w:r>
          </w:p>
        </w:tc>
        <w:tc>
          <w:tcPr>
            <w:tcW w:w="496" w:type="pct"/>
            <w:tcBorders>
              <w:bottom w:val="nil"/>
            </w:tcBorders>
          </w:tcPr>
          <w:p w14:paraId="721AC0B2" w14:textId="77777777" w:rsidR="00791B72" w:rsidRPr="005838A6" w:rsidRDefault="00791B72" w:rsidP="00EE5EBD">
            <w:pPr>
              <w:pStyle w:val="TAC"/>
            </w:pPr>
            <w:r w:rsidRPr="005838A6">
              <w:t>Default</w:t>
            </w:r>
          </w:p>
        </w:tc>
        <w:tc>
          <w:tcPr>
            <w:tcW w:w="896" w:type="pct"/>
            <w:vMerge w:val="restart"/>
            <w:shd w:val="clear" w:color="auto" w:fill="auto"/>
          </w:tcPr>
          <w:p w14:paraId="075F6F31" w14:textId="77777777" w:rsidR="00791B72" w:rsidRPr="005838A6" w:rsidRDefault="00791B72" w:rsidP="00EE5EBD">
            <w:pPr>
              <w:pStyle w:val="TAC"/>
            </w:pPr>
            <w:r w:rsidRPr="005838A6">
              <w:t>N/A for Spectrum Emission Mask test case</w:t>
            </w:r>
          </w:p>
        </w:tc>
        <w:tc>
          <w:tcPr>
            <w:tcW w:w="987" w:type="pct"/>
          </w:tcPr>
          <w:p w14:paraId="73396E75" w14:textId="77777777" w:rsidR="00791B72" w:rsidRPr="005838A6" w:rsidRDefault="00791B72" w:rsidP="00EE5EBD">
            <w:pPr>
              <w:pStyle w:val="TAH"/>
              <w:rPr>
                <w:lang w:eastAsia="en-US"/>
              </w:rPr>
            </w:pPr>
            <w:r w:rsidRPr="005838A6">
              <w:rPr>
                <w:lang w:eastAsia="en-US"/>
              </w:rPr>
              <w:t>Modulation (NOTE 2)</w:t>
            </w:r>
          </w:p>
        </w:tc>
        <w:tc>
          <w:tcPr>
            <w:tcW w:w="1257" w:type="pct"/>
            <w:shd w:val="clear" w:color="auto" w:fill="auto"/>
          </w:tcPr>
          <w:p w14:paraId="7D4F7F87" w14:textId="77777777" w:rsidR="00791B72" w:rsidRPr="005838A6" w:rsidRDefault="00791B72" w:rsidP="00EE5EBD">
            <w:pPr>
              <w:pStyle w:val="TAH"/>
              <w:rPr>
                <w:lang w:eastAsia="en-US"/>
              </w:rPr>
            </w:pPr>
            <w:r w:rsidRPr="005838A6">
              <w:rPr>
                <w:lang w:eastAsia="en-US"/>
              </w:rPr>
              <w:t>RB allocation (NOTE 1)</w:t>
            </w:r>
          </w:p>
        </w:tc>
      </w:tr>
      <w:tr w:rsidR="00791B72" w:rsidRPr="005838A6" w14:paraId="59048CE7" w14:textId="77777777" w:rsidTr="00EE5EBD">
        <w:trPr>
          <w:jc w:val="center"/>
        </w:trPr>
        <w:tc>
          <w:tcPr>
            <w:tcW w:w="372" w:type="pct"/>
            <w:shd w:val="clear" w:color="auto" w:fill="auto"/>
          </w:tcPr>
          <w:p w14:paraId="38E1F69A" w14:textId="77777777" w:rsidR="00791B72" w:rsidRPr="005838A6" w:rsidRDefault="00791B72" w:rsidP="00EE5EBD">
            <w:pPr>
              <w:pStyle w:val="TAC"/>
            </w:pPr>
            <w:r w:rsidRPr="005838A6">
              <w:t>1</w:t>
            </w:r>
            <w:r w:rsidRPr="005838A6">
              <w:rPr>
                <w:vertAlign w:val="superscript"/>
              </w:rPr>
              <w:t>3</w:t>
            </w:r>
          </w:p>
        </w:tc>
        <w:tc>
          <w:tcPr>
            <w:tcW w:w="496" w:type="pct"/>
          </w:tcPr>
          <w:p w14:paraId="4FBE4318" w14:textId="77777777" w:rsidR="00791B72" w:rsidRPr="005838A6" w:rsidRDefault="00791B72" w:rsidP="00EE5EBD">
            <w:pPr>
              <w:pStyle w:val="TAC"/>
            </w:pPr>
            <w:r w:rsidRPr="005838A6">
              <w:t>Low</w:t>
            </w:r>
          </w:p>
        </w:tc>
        <w:tc>
          <w:tcPr>
            <w:tcW w:w="496" w:type="pct"/>
            <w:tcBorders>
              <w:top w:val="nil"/>
              <w:bottom w:val="nil"/>
            </w:tcBorders>
          </w:tcPr>
          <w:p w14:paraId="5120BEB1" w14:textId="77777777" w:rsidR="00791B72" w:rsidRPr="005838A6" w:rsidRDefault="00791B72" w:rsidP="00EE5EBD">
            <w:pPr>
              <w:pStyle w:val="TAC"/>
            </w:pPr>
          </w:p>
        </w:tc>
        <w:tc>
          <w:tcPr>
            <w:tcW w:w="496" w:type="pct"/>
            <w:tcBorders>
              <w:top w:val="nil"/>
              <w:bottom w:val="nil"/>
            </w:tcBorders>
          </w:tcPr>
          <w:p w14:paraId="7040775F" w14:textId="77777777" w:rsidR="00791B72" w:rsidRPr="005838A6" w:rsidRDefault="00791B72" w:rsidP="00EE5EBD">
            <w:pPr>
              <w:pStyle w:val="TAC"/>
            </w:pPr>
          </w:p>
        </w:tc>
        <w:tc>
          <w:tcPr>
            <w:tcW w:w="896" w:type="pct"/>
            <w:vMerge/>
            <w:shd w:val="clear" w:color="auto" w:fill="auto"/>
          </w:tcPr>
          <w:p w14:paraId="74306701" w14:textId="77777777" w:rsidR="00791B72" w:rsidRPr="005838A6" w:rsidRDefault="00791B72" w:rsidP="00EE5EBD">
            <w:pPr>
              <w:pStyle w:val="TAC"/>
            </w:pPr>
          </w:p>
        </w:tc>
        <w:tc>
          <w:tcPr>
            <w:tcW w:w="987" w:type="pct"/>
          </w:tcPr>
          <w:p w14:paraId="7FEC75FD" w14:textId="77777777" w:rsidR="00791B72" w:rsidRPr="005838A6" w:rsidRDefault="00791B72" w:rsidP="00EE5EBD">
            <w:pPr>
              <w:pStyle w:val="TAC"/>
            </w:pPr>
            <w:r w:rsidRPr="005838A6">
              <w:t>DFT-s-OFDM PI/2 BPSK</w:t>
            </w:r>
          </w:p>
        </w:tc>
        <w:tc>
          <w:tcPr>
            <w:tcW w:w="1257" w:type="pct"/>
            <w:shd w:val="clear" w:color="auto" w:fill="auto"/>
          </w:tcPr>
          <w:p w14:paraId="2D776904" w14:textId="77777777" w:rsidR="00791B72" w:rsidRPr="005838A6" w:rsidRDefault="00791B72" w:rsidP="00EE5EBD">
            <w:pPr>
              <w:pStyle w:val="TAC"/>
            </w:pPr>
            <w:r w:rsidRPr="005838A6">
              <w:t>Edge_1RB_Left</w:t>
            </w:r>
          </w:p>
        </w:tc>
      </w:tr>
      <w:tr w:rsidR="00791B72" w:rsidRPr="005838A6" w14:paraId="36E5361B" w14:textId="77777777" w:rsidTr="00EE5EBD">
        <w:trPr>
          <w:jc w:val="center"/>
        </w:trPr>
        <w:tc>
          <w:tcPr>
            <w:tcW w:w="372" w:type="pct"/>
            <w:shd w:val="clear" w:color="auto" w:fill="auto"/>
          </w:tcPr>
          <w:p w14:paraId="1E9E5A94" w14:textId="77777777" w:rsidR="00791B72" w:rsidRPr="005838A6" w:rsidRDefault="00791B72" w:rsidP="00EE5EBD">
            <w:pPr>
              <w:pStyle w:val="TAC"/>
            </w:pPr>
            <w:r w:rsidRPr="005838A6">
              <w:t>2</w:t>
            </w:r>
            <w:r w:rsidRPr="005838A6">
              <w:rPr>
                <w:vertAlign w:val="superscript"/>
              </w:rPr>
              <w:t>3</w:t>
            </w:r>
          </w:p>
        </w:tc>
        <w:tc>
          <w:tcPr>
            <w:tcW w:w="496" w:type="pct"/>
          </w:tcPr>
          <w:p w14:paraId="3C059F61" w14:textId="77777777" w:rsidR="00791B72" w:rsidRPr="005838A6" w:rsidRDefault="00791B72" w:rsidP="00EE5EBD">
            <w:pPr>
              <w:pStyle w:val="TAC"/>
            </w:pPr>
            <w:r w:rsidRPr="005838A6">
              <w:t>High</w:t>
            </w:r>
          </w:p>
        </w:tc>
        <w:tc>
          <w:tcPr>
            <w:tcW w:w="496" w:type="pct"/>
            <w:tcBorders>
              <w:top w:val="nil"/>
              <w:bottom w:val="nil"/>
            </w:tcBorders>
          </w:tcPr>
          <w:p w14:paraId="3EC02E3F" w14:textId="77777777" w:rsidR="00791B72" w:rsidRPr="005838A6" w:rsidRDefault="00791B72" w:rsidP="00EE5EBD">
            <w:pPr>
              <w:pStyle w:val="TAC"/>
            </w:pPr>
          </w:p>
        </w:tc>
        <w:tc>
          <w:tcPr>
            <w:tcW w:w="496" w:type="pct"/>
            <w:tcBorders>
              <w:top w:val="nil"/>
              <w:bottom w:val="nil"/>
            </w:tcBorders>
          </w:tcPr>
          <w:p w14:paraId="6DBAF0D7" w14:textId="77777777" w:rsidR="00791B72" w:rsidRPr="005838A6" w:rsidRDefault="00791B72" w:rsidP="00EE5EBD">
            <w:pPr>
              <w:pStyle w:val="TAC"/>
            </w:pPr>
          </w:p>
        </w:tc>
        <w:tc>
          <w:tcPr>
            <w:tcW w:w="896" w:type="pct"/>
            <w:vMerge/>
            <w:shd w:val="clear" w:color="auto" w:fill="auto"/>
          </w:tcPr>
          <w:p w14:paraId="37B64CA9" w14:textId="77777777" w:rsidR="00791B72" w:rsidRPr="005838A6" w:rsidRDefault="00791B72" w:rsidP="00EE5EBD">
            <w:pPr>
              <w:pStyle w:val="TAC"/>
            </w:pPr>
          </w:p>
        </w:tc>
        <w:tc>
          <w:tcPr>
            <w:tcW w:w="987" w:type="pct"/>
          </w:tcPr>
          <w:p w14:paraId="67A7C03D" w14:textId="77777777" w:rsidR="00791B72" w:rsidRPr="005838A6" w:rsidRDefault="00791B72" w:rsidP="00EE5EBD">
            <w:pPr>
              <w:pStyle w:val="TAC"/>
            </w:pPr>
            <w:r w:rsidRPr="005838A6">
              <w:t>DFT-s-OFDM PI/2 BPSK</w:t>
            </w:r>
          </w:p>
        </w:tc>
        <w:tc>
          <w:tcPr>
            <w:tcW w:w="1257" w:type="pct"/>
            <w:shd w:val="clear" w:color="auto" w:fill="auto"/>
          </w:tcPr>
          <w:p w14:paraId="2986E3FD" w14:textId="77777777" w:rsidR="00791B72" w:rsidRPr="005838A6" w:rsidRDefault="00791B72" w:rsidP="00EE5EBD">
            <w:pPr>
              <w:pStyle w:val="TAC"/>
            </w:pPr>
            <w:r w:rsidRPr="005838A6">
              <w:t>Edge_1RB_Right</w:t>
            </w:r>
          </w:p>
        </w:tc>
      </w:tr>
      <w:tr w:rsidR="00791B72" w:rsidRPr="005838A6" w14:paraId="24070FDC" w14:textId="77777777" w:rsidTr="00EE5EBD">
        <w:trPr>
          <w:jc w:val="center"/>
        </w:trPr>
        <w:tc>
          <w:tcPr>
            <w:tcW w:w="372" w:type="pct"/>
            <w:shd w:val="clear" w:color="auto" w:fill="auto"/>
          </w:tcPr>
          <w:p w14:paraId="12597171" w14:textId="77777777" w:rsidR="00791B72" w:rsidRPr="005838A6" w:rsidRDefault="00791B72" w:rsidP="00EE5EBD">
            <w:pPr>
              <w:pStyle w:val="TAC"/>
            </w:pPr>
            <w:r w:rsidRPr="005838A6">
              <w:t>3</w:t>
            </w:r>
            <w:r w:rsidRPr="005838A6">
              <w:rPr>
                <w:vertAlign w:val="superscript"/>
              </w:rPr>
              <w:t>3</w:t>
            </w:r>
          </w:p>
        </w:tc>
        <w:tc>
          <w:tcPr>
            <w:tcW w:w="496" w:type="pct"/>
          </w:tcPr>
          <w:p w14:paraId="0C61C868" w14:textId="77777777" w:rsidR="00791B72" w:rsidRPr="005838A6" w:rsidRDefault="00791B72" w:rsidP="00EE5EBD">
            <w:pPr>
              <w:pStyle w:val="TAC"/>
            </w:pPr>
            <w:r w:rsidRPr="005838A6">
              <w:t>Default</w:t>
            </w:r>
          </w:p>
        </w:tc>
        <w:tc>
          <w:tcPr>
            <w:tcW w:w="496" w:type="pct"/>
            <w:tcBorders>
              <w:top w:val="nil"/>
              <w:bottom w:val="nil"/>
            </w:tcBorders>
          </w:tcPr>
          <w:p w14:paraId="1E51F4C8" w14:textId="77777777" w:rsidR="00791B72" w:rsidRPr="005838A6" w:rsidRDefault="00791B72" w:rsidP="00EE5EBD">
            <w:pPr>
              <w:pStyle w:val="TAC"/>
            </w:pPr>
          </w:p>
        </w:tc>
        <w:tc>
          <w:tcPr>
            <w:tcW w:w="496" w:type="pct"/>
            <w:tcBorders>
              <w:top w:val="nil"/>
              <w:bottom w:val="nil"/>
            </w:tcBorders>
          </w:tcPr>
          <w:p w14:paraId="49285C92" w14:textId="77777777" w:rsidR="00791B72" w:rsidRPr="005838A6" w:rsidRDefault="00791B72" w:rsidP="00EE5EBD">
            <w:pPr>
              <w:pStyle w:val="TAC"/>
            </w:pPr>
          </w:p>
        </w:tc>
        <w:tc>
          <w:tcPr>
            <w:tcW w:w="896" w:type="pct"/>
            <w:vMerge/>
            <w:tcBorders>
              <w:bottom w:val="nil"/>
            </w:tcBorders>
            <w:shd w:val="clear" w:color="auto" w:fill="auto"/>
          </w:tcPr>
          <w:p w14:paraId="2C74248F" w14:textId="77777777" w:rsidR="00791B72" w:rsidRPr="005838A6" w:rsidRDefault="00791B72" w:rsidP="00EE5EBD">
            <w:pPr>
              <w:pStyle w:val="TAC"/>
            </w:pPr>
          </w:p>
        </w:tc>
        <w:tc>
          <w:tcPr>
            <w:tcW w:w="987" w:type="pct"/>
          </w:tcPr>
          <w:p w14:paraId="7EAB3B6A" w14:textId="77777777" w:rsidR="00791B72" w:rsidRPr="005838A6" w:rsidRDefault="00791B72" w:rsidP="00EE5EBD">
            <w:pPr>
              <w:pStyle w:val="TAC"/>
            </w:pPr>
            <w:r w:rsidRPr="005838A6">
              <w:t>DFT-s-OFDM PI/2 BPSK</w:t>
            </w:r>
          </w:p>
        </w:tc>
        <w:tc>
          <w:tcPr>
            <w:tcW w:w="1257" w:type="pct"/>
            <w:shd w:val="clear" w:color="auto" w:fill="auto"/>
          </w:tcPr>
          <w:p w14:paraId="0A135DED" w14:textId="77777777" w:rsidR="00791B72" w:rsidRPr="005838A6" w:rsidRDefault="00791B72" w:rsidP="00EE5EBD">
            <w:pPr>
              <w:pStyle w:val="TAC"/>
            </w:pPr>
            <w:r w:rsidRPr="005838A6">
              <w:t>Outer_Full</w:t>
            </w:r>
          </w:p>
        </w:tc>
      </w:tr>
      <w:tr w:rsidR="00791B72" w:rsidRPr="005838A6" w14:paraId="512590E7" w14:textId="77777777" w:rsidTr="00EE5EBD">
        <w:trPr>
          <w:jc w:val="center"/>
        </w:trPr>
        <w:tc>
          <w:tcPr>
            <w:tcW w:w="372" w:type="pct"/>
            <w:shd w:val="clear" w:color="auto" w:fill="auto"/>
          </w:tcPr>
          <w:p w14:paraId="3DF83EB1" w14:textId="77777777" w:rsidR="00791B72" w:rsidRPr="005838A6" w:rsidRDefault="00791B72" w:rsidP="00EE5EBD">
            <w:pPr>
              <w:pStyle w:val="TAC"/>
            </w:pPr>
            <w:r w:rsidRPr="005838A6">
              <w:rPr>
                <w:rFonts w:eastAsiaTheme="minorEastAsia"/>
              </w:rPr>
              <w:t>4</w:t>
            </w:r>
            <w:r w:rsidRPr="005838A6">
              <w:rPr>
                <w:rFonts w:eastAsiaTheme="minorEastAsia"/>
                <w:vertAlign w:val="superscript"/>
              </w:rPr>
              <w:t>4</w:t>
            </w:r>
          </w:p>
        </w:tc>
        <w:tc>
          <w:tcPr>
            <w:tcW w:w="496" w:type="pct"/>
          </w:tcPr>
          <w:p w14:paraId="7789E8FC" w14:textId="77777777" w:rsidR="00791B72" w:rsidRPr="005838A6" w:rsidRDefault="00791B72" w:rsidP="00EE5EBD">
            <w:pPr>
              <w:pStyle w:val="TAC"/>
            </w:pPr>
            <w:r w:rsidRPr="005838A6">
              <w:rPr>
                <w:rFonts w:eastAsiaTheme="minorEastAsia"/>
              </w:rPr>
              <w:t>Low</w:t>
            </w:r>
          </w:p>
        </w:tc>
        <w:tc>
          <w:tcPr>
            <w:tcW w:w="496" w:type="pct"/>
            <w:tcBorders>
              <w:top w:val="nil"/>
              <w:bottom w:val="nil"/>
            </w:tcBorders>
          </w:tcPr>
          <w:p w14:paraId="00BBFFD7" w14:textId="77777777" w:rsidR="00791B72" w:rsidRPr="005838A6" w:rsidRDefault="00791B72" w:rsidP="00EE5EBD">
            <w:pPr>
              <w:pStyle w:val="TAC"/>
            </w:pPr>
          </w:p>
        </w:tc>
        <w:tc>
          <w:tcPr>
            <w:tcW w:w="496" w:type="pct"/>
            <w:tcBorders>
              <w:top w:val="nil"/>
              <w:bottom w:val="nil"/>
            </w:tcBorders>
          </w:tcPr>
          <w:p w14:paraId="47528AFC" w14:textId="77777777" w:rsidR="00791B72" w:rsidRPr="005838A6" w:rsidRDefault="00791B72" w:rsidP="00EE5EBD">
            <w:pPr>
              <w:pStyle w:val="TAC"/>
            </w:pPr>
          </w:p>
        </w:tc>
        <w:tc>
          <w:tcPr>
            <w:tcW w:w="896" w:type="pct"/>
            <w:tcBorders>
              <w:top w:val="nil"/>
              <w:bottom w:val="nil"/>
            </w:tcBorders>
            <w:shd w:val="clear" w:color="auto" w:fill="auto"/>
          </w:tcPr>
          <w:p w14:paraId="44AAC202" w14:textId="77777777" w:rsidR="00791B72" w:rsidRPr="005838A6" w:rsidRDefault="00791B72" w:rsidP="00EE5EBD">
            <w:pPr>
              <w:pStyle w:val="TAC"/>
            </w:pPr>
          </w:p>
        </w:tc>
        <w:tc>
          <w:tcPr>
            <w:tcW w:w="987" w:type="pct"/>
          </w:tcPr>
          <w:p w14:paraId="65E1B193" w14:textId="77777777" w:rsidR="00791B72" w:rsidRPr="005838A6" w:rsidRDefault="00791B72" w:rsidP="00EE5EBD">
            <w:pPr>
              <w:pStyle w:val="TAC"/>
            </w:pPr>
            <w:r w:rsidRPr="005838A6">
              <w:rPr>
                <w:rFonts w:eastAsiaTheme="minorEastAsia"/>
              </w:rPr>
              <w:t>DFT-s-OFDM PI/2 BPSK</w:t>
            </w:r>
          </w:p>
        </w:tc>
        <w:tc>
          <w:tcPr>
            <w:tcW w:w="1257" w:type="pct"/>
            <w:shd w:val="clear" w:color="auto" w:fill="auto"/>
          </w:tcPr>
          <w:p w14:paraId="1E662EFE" w14:textId="77777777" w:rsidR="00791B72" w:rsidRPr="005838A6" w:rsidRDefault="00791B72" w:rsidP="00EE5EBD">
            <w:pPr>
              <w:pStyle w:val="TAC"/>
            </w:pPr>
            <w:r w:rsidRPr="005838A6">
              <w:rPr>
                <w:rFonts w:eastAsiaTheme="minorEastAsia"/>
              </w:rPr>
              <w:t>Edge_1RB_Left</w:t>
            </w:r>
          </w:p>
        </w:tc>
      </w:tr>
      <w:tr w:rsidR="00791B72" w:rsidRPr="005838A6" w14:paraId="1137B5B5" w14:textId="77777777" w:rsidTr="00EE5EBD">
        <w:trPr>
          <w:jc w:val="center"/>
        </w:trPr>
        <w:tc>
          <w:tcPr>
            <w:tcW w:w="372" w:type="pct"/>
            <w:shd w:val="clear" w:color="auto" w:fill="auto"/>
          </w:tcPr>
          <w:p w14:paraId="2934C476" w14:textId="77777777" w:rsidR="00791B72" w:rsidRPr="005838A6" w:rsidRDefault="00791B72" w:rsidP="00EE5EBD">
            <w:pPr>
              <w:pStyle w:val="TAC"/>
            </w:pPr>
            <w:r w:rsidRPr="005838A6">
              <w:rPr>
                <w:rFonts w:eastAsiaTheme="minorEastAsia"/>
              </w:rPr>
              <w:t>5</w:t>
            </w:r>
            <w:r w:rsidRPr="005838A6">
              <w:rPr>
                <w:rFonts w:eastAsiaTheme="minorEastAsia"/>
                <w:vertAlign w:val="superscript"/>
              </w:rPr>
              <w:t>4</w:t>
            </w:r>
          </w:p>
        </w:tc>
        <w:tc>
          <w:tcPr>
            <w:tcW w:w="496" w:type="pct"/>
          </w:tcPr>
          <w:p w14:paraId="6861B4D6" w14:textId="77777777" w:rsidR="00791B72" w:rsidRPr="005838A6" w:rsidRDefault="00791B72" w:rsidP="00EE5EBD">
            <w:pPr>
              <w:pStyle w:val="TAC"/>
            </w:pPr>
            <w:r w:rsidRPr="005838A6">
              <w:rPr>
                <w:rFonts w:eastAsiaTheme="minorEastAsia"/>
              </w:rPr>
              <w:t>High</w:t>
            </w:r>
          </w:p>
        </w:tc>
        <w:tc>
          <w:tcPr>
            <w:tcW w:w="496" w:type="pct"/>
            <w:tcBorders>
              <w:top w:val="nil"/>
              <w:bottom w:val="nil"/>
            </w:tcBorders>
          </w:tcPr>
          <w:p w14:paraId="07636B02" w14:textId="77777777" w:rsidR="00791B72" w:rsidRPr="005838A6" w:rsidRDefault="00791B72" w:rsidP="00EE5EBD">
            <w:pPr>
              <w:pStyle w:val="TAC"/>
            </w:pPr>
          </w:p>
        </w:tc>
        <w:tc>
          <w:tcPr>
            <w:tcW w:w="496" w:type="pct"/>
            <w:tcBorders>
              <w:top w:val="nil"/>
              <w:bottom w:val="nil"/>
            </w:tcBorders>
          </w:tcPr>
          <w:p w14:paraId="0C0CE979" w14:textId="77777777" w:rsidR="00791B72" w:rsidRPr="005838A6" w:rsidRDefault="00791B72" w:rsidP="00EE5EBD">
            <w:pPr>
              <w:pStyle w:val="TAC"/>
            </w:pPr>
          </w:p>
        </w:tc>
        <w:tc>
          <w:tcPr>
            <w:tcW w:w="896" w:type="pct"/>
            <w:tcBorders>
              <w:top w:val="nil"/>
              <w:bottom w:val="nil"/>
            </w:tcBorders>
            <w:shd w:val="clear" w:color="auto" w:fill="auto"/>
          </w:tcPr>
          <w:p w14:paraId="66656DD8" w14:textId="77777777" w:rsidR="00791B72" w:rsidRPr="005838A6" w:rsidRDefault="00791B72" w:rsidP="00EE5EBD">
            <w:pPr>
              <w:pStyle w:val="TAC"/>
            </w:pPr>
          </w:p>
        </w:tc>
        <w:tc>
          <w:tcPr>
            <w:tcW w:w="987" w:type="pct"/>
          </w:tcPr>
          <w:p w14:paraId="5C33DBB9" w14:textId="77777777" w:rsidR="00791B72" w:rsidRPr="005838A6" w:rsidRDefault="00791B72" w:rsidP="00EE5EBD">
            <w:pPr>
              <w:pStyle w:val="TAC"/>
            </w:pPr>
            <w:r w:rsidRPr="005838A6">
              <w:rPr>
                <w:rFonts w:eastAsiaTheme="minorEastAsia"/>
              </w:rPr>
              <w:t>DFT-s-OFDM PI/2 BPSK</w:t>
            </w:r>
          </w:p>
        </w:tc>
        <w:tc>
          <w:tcPr>
            <w:tcW w:w="1257" w:type="pct"/>
            <w:shd w:val="clear" w:color="auto" w:fill="auto"/>
          </w:tcPr>
          <w:p w14:paraId="4C812365" w14:textId="77777777" w:rsidR="00791B72" w:rsidRPr="005838A6" w:rsidRDefault="00791B72" w:rsidP="00EE5EBD">
            <w:pPr>
              <w:pStyle w:val="TAC"/>
            </w:pPr>
            <w:r w:rsidRPr="005838A6">
              <w:rPr>
                <w:rFonts w:eastAsiaTheme="minorEastAsia"/>
              </w:rPr>
              <w:t>Edge_1RB_Right</w:t>
            </w:r>
          </w:p>
        </w:tc>
      </w:tr>
      <w:tr w:rsidR="00791B72" w:rsidRPr="005838A6" w14:paraId="666134D5" w14:textId="77777777" w:rsidTr="00EE5EBD">
        <w:trPr>
          <w:jc w:val="center"/>
        </w:trPr>
        <w:tc>
          <w:tcPr>
            <w:tcW w:w="372" w:type="pct"/>
            <w:shd w:val="clear" w:color="auto" w:fill="auto"/>
          </w:tcPr>
          <w:p w14:paraId="21429654" w14:textId="77777777" w:rsidR="00791B72" w:rsidRPr="005838A6" w:rsidRDefault="00791B72" w:rsidP="00EE5EBD">
            <w:pPr>
              <w:pStyle w:val="TAC"/>
            </w:pPr>
            <w:r w:rsidRPr="005838A6">
              <w:rPr>
                <w:rFonts w:eastAsiaTheme="minorEastAsia"/>
              </w:rPr>
              <w:t>6</w:t>
            </w:r>
            <w:r w:rsidRPr="005838A6">
              <w:rPr>
                <w:rFonts w:eastAsiaTheme="minorEastAsia"/>
                <w:vertAlign w:val="superscript"/>
              </w:rPr>
              <w:t>4</w:t>
            </w:r>
          </w:p>
        </w:tc>
        <w:tc>
          <w:tcPr>
            <w:tcW w:w="496" w:type="pct"/>
          </w:tcPr>
          <w:p w14:paraId="128DE97D" w14:textId="77777777" w:rsidR="00791B72" w:rsidRPr="005838A6" w:rsidRDefault="00791B72" w:rsidP="00EE5EBD">
            <w:pPr>
              <w:pStyle w:val="TAC"/>
            </w:pPr>
            <w:r w:rsidRPr="005838A6">
              <w:rPr>
                <w:rFonts w:eastAsiaTheme="minorEastAsia"/>
              </w:rPr>
              <w:t>Default</w:t>
            </w:r>
          </w:p>
        </w:tc>
        <w:tc>
          <w:tcPr>
            <w:tcW w:w="496" w:type="pct"/>
            <w:tcBorders>
              <w:top w:val="nil"/>
              <w:bottom w:val="nil"/>
            </w:tcBorders>
          </w:tcPr>
          <w:p w14:paraId="69431322" w14:textId="77777777" w:rsidR="00791B72" w:rsidRPr="005838A6" w:rsidRDefault="00791B72" w:rsidP="00EE5EBD">
            <w:pPr>
              <w:pStyle w:val="TAC"/>
            </w:pPr>
          </w:p>
        </w:tc>
        <w:tc>
          <w:tcPr>
            <w:tcW w:w="496" w:type="pct"/>
            <w:tcBorders>
              <w:top w:val="nil"/>
              <w:bottom w:val="nil"/>
            </w:tcBorders>
          </w:tcPr>
          <w:p w14:paraId="4D41FE6E" w14:textId="77777777" w:rsidR="00791B72" w:rsidRPr="005838A6" w:rsidRDefault="00791B72" w:rsidP="00EE5EBD">
            <w:pPr>
              <w:pStyle w:val="TAC"/>
            </w:pPr>
          </w:p>
        </w:tc>
        <w:tc>
          <w:tcPr>
            <w:tcW w:w="896" w:type="pct"/>
            <w:tcBorders>
              <w:top w:val="nil"/>
              <w:bottom w:val="nil"/>
            </w:tcBorders>
            <w:shd w:val="clear" w:color="auto" w:fill="auto"/>
          </w:tcPr>
          <w:p w14:paraId="77CA9E32" w14:textId="77777777" w:rsidR="00791B72" w:rsidRPr="005838A6" w:rsidRDefault="00791B72" w:rsidP="00EE5EBD">
            <w:pPr>
              <w:pStyle w:val="TAC"/>
            </w:pPr>
          </w:p>
        </w:tc>
        <w:tc>
          <w:tcPr>
            <w:tcW w:w="987" w:type="pct"/>
          </w:tcPr>
          <w:p w14:paraId="3323D502" w14:textId="77777777" w:rsidR="00791B72" w:rsidRPr="005838A6" w:rsidRDefault="00791B72" w:rsidP="00EE5EBD">
            <w:pPr>
              <w:pStyle w:val="TAC"/>
            </w:pPr>
            <w:r w:rsidRPr="005838A6">
              <w:rPr>
                <w:rFonts w:eastAsiaTheme="minorEastAsia"/>
              </w:rPr>
              <w:t>DFT-s-OFDM PI/2 BPSK</w:t>
            </w:r>
          </w:p>
        </w:tc>
        <w:tc>
          <w:tcPr>
            <w:tcW w:w="1257" w:type="pct"/>
            <w:shd w:val="clear" w:color="auto" w:fill="auto"/>
          </w:tcPr>
          <w:p w14:paraId="00AF767C" w14:textId="77777777" w:rsidR="00791B72" w:rsidRPr="005838A6" w:rsidRDefault="00791B72" w:rsidP="00EE5EBD">
            <w:pPr>
              <w:pStyle w:val="TAC"/>
            </w:pPr>
            <w:r w:rsidRPr="005838A6">
              <w:rPr>
                <w:rFonts w:eastAsiaTheme="minorEastAsia"/>
              </w:rPr>
              <w:t>Outer_Full</w:t>
            </w:r>
          </w:p>
        </w:tc>
      </w:tr>
      <w:tr w:rsidR="00791B72" w:rsidRPr="005838A6" w14:paraId="24F159B8" w14:textId="77777777" w:rsidTr="00EE5EBD">
        <w:trPr>
          <w:jc w:val="center"/>
        </w:trPr>
        <w:tc>
          <w:tcPr>
            <w:tcW w:w="372" w:type="pct"/>
            <w:shd w:val="clear" w:color="auto" w:fill="auto"/>
          </w:tcPr>
          <w:p w14:paraId="3A34BBA7" w14:textId="77777777" w:rsidR="00791B72" w:rsidRPr="005838A6" w:rsidRDefault="00791B72" w:rsidP="00EE5EBD">
            <w:pPr>
              <w:pStyle w:val="TAC"/>
            </w:pPr>
            <w:r w:rsidRPr="005838A6">
              <w:rPr>
                <w:lang w:eastAsia="zh-CN"/>
              </w:rPr>
              <w:t>7</w:t>
            </w:r>
          </w:p>
        </w:tc>
        <w:tc>
          <w:tcPr>
            <w:tcW w:w="496" w:type="pct"/>
          </w:tcPr>
          <w:p w14:paraId="140FC6AB" w14:textId="77777777" w:rsidR="00791B72" w:rsidRPr="005838A6" w:rsidRDefault="00791B72" w:rsidP="00EE5EBD">
            <w:pPr>
              <w:pStyle w:val="TAC"/>
            </w:pPr>
            <w:r w:rsidRPr="005838A6">
              <w:t>Low</w:t>
            </w:r>
          </w:p>
        </w:tc>
        <w:tc>
          <w:tcPr>
            <w:tcW w:w="496" w:type="pct"/>
            <w:tcBorders>
              <w:top w:val="nil"/>
              <w:bottom w:val="nil"/>
            </w:tcBorders>
          </w:tcPr>
          <w:p w14:paraId="3C454F29" w14:textId="77777777" w:rsidR="00791B72" w:rsidRPr="005838A6" w:rsidRDefault="00791B72" w:rsidP="00EE5EBD">
            <w:pPr>
              <w:pStyle w:val="TAC"/>
            </w:pPr>
          </w:p>
        </w:tc>
        <w:tc>
          <w:tcPr>
            <w:tcW w:w="496" w:type="pct"/>
            <w:tcBorders>
              <w:top w:val="nil"/>
              <w:bottom w:val="nil"/>
            </w:tcBorders>
          </w:tcPr>
          <w:p w14:paraId="49FAA4D8" w14:textId="77777777" w:rsidR="00791B72" w:rsidRPr="005838A6" w:rsidRDefault="00791B72" w:rsidP="00EE5EBD">
            <w:pPr>
              <w:pStyle w:val="TAC"/>
            </w:pPr>
          </w:p>
        </w:tc>
        <w:tc>
          <w:tcPr>
            <w:tcW w:w="896" w:type="pct"/>
            <w:vMerge w:val="restart"/>
            <w:tcBorders>
              <w:top w:val="nil"/>
              <w:bottom w:val="nil"/>
            </w:tcBorders>
            <w:shd w:val="clear" w:color="auto" w:fill="auto"/>
          </w:tcPr>
          <w:p w14:paraId="2F92E137" w14:textId="77777777" w:rsidR="00791B72" w:rsidRPr="005838A6" w:rsidRDefault="00791B72" w:rsidP="00EE5EBD">
            <w:pPr>
              <w:pStyle w:val="TAC"/>
            </w:pPr>
          </w:p>
        </w:tc>
        <w:tc>
          <w:tcPr>
            <w:tcW w:w="987" w:type="pct"/>
          </w:tcPr>
          <w:p w14:paraId="30D6C04A" w14:textId="77777777" w:rsidR="00791B72" w:rsidRPr="005838A6" w:rsidRDefault="00791B72" w:rsidP="00EE5EBD">
            <w:pPr>
              <w:pStyle w:val="TAC"/>
            </w:pPr>
            <w:r w:rsidRPr="005838A6">
              <w:t>DFT-s-OFDM QPSK</w:t>
            </w:r>
          </w:p>
        </w:tc>
        <w:tc>
          <w:tcPr>
            <w:tcW w:w="1257" w:type="pct"/>
            <w:shd w:val="clear" w:color="auto" w:fill="auto"/>
          </w:tcPr>
          <w:p w14:paraId="399BB166" w14:textId="77777777" w:rsidR="00791B72" w:rsidRPr="005838A6" w:rsidRDefault="00791B72" w:rsidP="00EE5EBD">
            <w:pPr>
              <w:pStyle w:val="TAC"/>
            </w:pPr>
            <w:r w:rsidRPr="005838A6">
              <w:t>Edger_1RB_Left</w:t>
            </w:r>
          </w:p>
        </w:tc>
      </w:tr>
      <w:tr w:rsidR="00791B72" w:rsidRPr="005838A6" w14:paraId="567EA749" w14:textId="77777777" w:rsidTr="00EE5EBD">
        <w:trPr>
          <w:jc w:val="center"/>
        </w:trPr>
        <w:tc>
          <w:tcPr>
            <w:tcW w:w="372" w:type="pct"/>
            <w:shd w:val="clear" w:color="auto" w:fill="auto"/>
          </w:tcPr>
          <w:p w14:paraId="5A0B9C24" w14:textId="77777777" w:rsidR="00791B72" w:rsidRPr="005838A6" w:rsidRDefault="00791B72" w:rsidP="00EE5EBD">
            <w:pPr>
              <w:pStyle w:val="TAC"/>
            </w:pPr>
            <w:r w:rsidRPr="005838A6">
              <w:rPr>
                <w:lang w:eastAsia="zh-CN"/>
              </w:rPr>
              <w:t>8</w:t>
            </w:r>
          </w:p>
        </w:tc>
        <w:tc>
          <w:tcPr>
            <w:tcW w:w="496" w:type="pct"/>
          </w:tcPr>
          <w:p w14:paraId="0A72090B" w14:textId="77777777" w:rsidR="00791B72" w:rsidRPr="005838A6" w:rsidRDefault="00791B72" w:rsidP="00EE5EBD">
            <w:pPr>
              <w:pStyle w:val="TAC"/>
            </w:pPr>
            <w:r w:rsidRPr="005838A6">
              <w:t>High</w:t>
            </w:r>
          </w:p>
        </w:tc>
        <w:tc>
          <w:tcPr>
            <w:tcW w:w="496" w:type="pct"/>
            <w:tcBorders>
              <w:top w:val="nil"/>
              <w:bottom w:val="nil"/>
            </w:tcBorders>
          </w:tcPr>
          <w:p w14:paraId="53D1970E" w14:textId="77777777" w:rsidR="00791B72" w:rsidRPr="005838A6" w:rsidRDefault="00791B72" w:rsidP="00EE5EBD">
            <w:pPr>
              <w:pStyle w:val="TAC"/>
            </w:pPr>
          </w:p>
        </w:tc>
        <w:tc>
          <w:tcPr>
            <w:tcW w:w="496" w:type="pct"/>
            <w:tcBorders>
              <w:top w:val="nil"/>
              <w:bottom w:val="nil"/>
            </w:tcBorders>
          </w:tcPr>
          <w:p w14:paraId="2A9CC66F" w14:textId="77777777" w:rsidR="00791B72" w:rsidRPr="005838A6" w:rsidRDefault="00791B72" w:rsidP="00EE5EBD">
            <w:pPr>
              <w:pStyle w:val="TAC"/>
            </w:pPr>
          </w:p>
        </w:tc>
        <w:tc>
          <w:tcPr>
            <w:tcW w:w="896" w:type="pct"/>
            <w:vMerge/>
            <w:tcBorders>
              <w:bottom w:val="nil"/>
            </w:tcBorders>
            <w:shd w:val="clear" w:color="auto" w:fill="auto"/>
          </w:tcPr>
          <w:p w14:paraId="5B755BB3" w14:textId="77777777" w:rsidR="00791B72" w:rsidRPr="005838A6" w:rsidRDefault="00791B72" w:rsidP="00EE5EBD">
            <w:pPr>
              <w:pStyle w:val="TAC"/>
            </w:pPr>
          </w:p>
        </w:tc>
        <w:tc>
          <w:tcPr>
            <w:tcW w:w="987" w:type="pct"/>
          </w:tcPr>
          <w:p w14:paraId="404BD7E4" w14:textId="77777777" w:rsidR="00791B72" w:rsidRPr="005838A6" w:rsidRDefault="00791B72" w:rsidP="00EE5EBD">
            <w:pPr>
              <w:pStyle w:val="TAC"/>
            </w:pPr>
            <w:r w:rsidRPr="005838A6">
              <w:t>DFT-s-OFDM QPSK</w:t>
            </w:r>
          </w:p>
        </w:tc>
        <w:tc>
          <w:tcPr>
            <w:tcW w:w="1257" w:type="pct"/>
            <w:shd w:val="clear" w:color="auto" w:fill="auto"/>
          </w:tcPr>
          <w:p w14:paraId="38A614F4" w14:textId="77777777" w:rsidR="00791B72" w:rsidRPr="005838A6" w:rsidRDefault="00791B72" w:rsidP="00EE5EBD">
            <w:pPr>
              <w:pStyle w:val="TAC"/>
            </w:pPr>
            <w:r w:rsidRPr="005838A6">
              <w:t>Edge_1RB_Right</w:t>
            </w:r>
          </w:p>
        </w:tc>
      </w:tr>
      <w:tr w:rsidR="00791B72" w:rsidRPr="005838A6" w14:paraId="1A770A37" w14:textId="77777777" w:rsidTr="00EE5EBD">
        <w:trPr>
          <w:jc w:val="center"/>
        </w:trPr>
        <w:tc>
          <w:tcPr>
            <w:tcW w:w="372" w:type="pct"/>
            <w:shd w:val="clear" w:color="auto" w:fill="auto"/>
          </w:tcPr>
          <w:p w14:paraId="53E482C5" w14:textId="77777777" w:rsidR="00791B72" w:rsidRPr="005838A6" w:rsidRDefault="00791B72" w:rsidP="00EE5EBD">
            <w:pPr>
              <w:pStyle w:val="TAC"/>
            </w:pPr>
            <w:r w:rsidRPr="005838A6">
              <w:rPr>
                <w:lang w:eastAsia="zh-CN"/>
              </w:rPr>
              <w:t>9</w:t>
            </w:r>
          </w:p>
        </w:tc>
        <w:tc>
          <w:tcPr>
            <w:tcW w:w="496" w:type="pct"/>
          </w:tcPr>
          <w:p w14:paraId="0079A4F3" w14:textId="77777777" w:rsidR="00791B72" w:rsidRPr="005838A6" w:rsidRDefault="00791B72" w:rsidP="00EE5EBD">
            <w:pPr>
              <w:pStyle w:val="TAC"/>
            </w:pPr>
            <w:r w:rsidRPr="005838A6">
              <w:t>Default</w:t>
            </w:r>
          </w:p>
        </w:tc>
        <w:tc>
          <w:tcPr>
            <w:tcW w:w="496" w:type="pct"/>
            <w:tcBorders>
              <w:top w:val="nil"/>
              <w:bottom w:val="nil"/>
            </w:tcBorders>
          </w:tcPr>
          <w:p w14:paraId="55B9A889" w14:textId="77777777" w:rsidR="00791B72" w:rsidRPr="005838A6" w:rsidRDefault="00791B72" w:rsidP="00EE5EBD">
            <w:pPr>
              <w:pStyle w:val="TAC"/>
            </w:pPr>
          </w:p>
        </w:tc>
        <w:tc>
          <w:tcPr>
            <w:tcW w:w="496" w:type="pct"/>
            <w:tcBorders>
              <w:top w:val="nil"/>
              <w:bottom w:val="nil"/>
            </w:tcBorders>
          </w:tcPr>
          <w:p w14:paraId="4E837AB1" w14:textId="77777777" w:rsidR="00791B72" w:rsidRPr="005838A6" w:rsidRDefault="00791B72" w:rsidP="00EE5EBD">
            <w:pPr>
              <w:pStyle w:val="TAC"/>
            </w:pPr>
          </w:p>
        </w:tc>
        <w:tc>
          <w:tcPr>
            <w:tcW w:w="896" w:type="pct"/>
            <w:vMerge/>
            <w:tcBorders>
              <w:bottom w:val="nil"/>
            </w:tcBorders>
            <w:shd w:val="clear" w:color="auto" w:fill="auto"/>
          </w:tcPr>
          <w:p w14:paraId="2506C553" w14:textId="77777777" w:rsidR="00791B72" w:rsidRPr="005838A6" w:rsidRDefault="00791B72" w:rsidP="00EE5EBD">
            <w:pPr>
              <w:pStyle w:val="TAC"/>
            </w:pPr>
          </w:p>
        </w:tc>
        <w:tc>
          <w:tcPr>
            <w:tcW w:w="987" w:type="pct"/>
          </w:tcPr>
          <w:p w14:paraId="0FCCBFA5" w14:textId="77777777" w:rsidR="00791B72" w:rsidRPr="005838A6" w:rsidRDefault="00791B72" w:rsidP="00EE5EBD">
            <w:pPr>
              <w:pStyle w:val="TAC"/>
            </w:pPr>
            <w:r w:rsidRPr="005838A6">
              <w:t>DFT-s-OFDM QPSK</w:t>
            </w:r>
          </w:p>
        </w:tc>
        <w:tc>
          <w:tcPr>
            <w:tcW w:w="1257" w:type="pct"/>
            <w:shd w:val="clear" w:color="auto" w:fill="auto"/>
          </w:tcPr>
          <w:p w14:paraId="3CE0E326" w14:textId="77777777" w:rsidR="00791B72" w:rsidRPr="005838A6" w:rsidRDefault="00791B72" w:rsidP="00EE5EBD">
            <w:pPr>
              <w:pStyle w:val="TAC"/>
            </w:pPr>
            <w:r w:rsidRPr="005838A6">
              <w:t>Outer_Full</w:t>
            </w:r>
          </w:p>
        </w:tc>
      </w:tr>
      <w:tr w:rsidR="00791B72" w:rsidRPr="005838A6" w14:paraId="00224FC7" w14:textId="77777777" w:rsidTr="00EE5EBD">
        <w:trPr>
          <w:jc w:val="center"/>
        </w:trPr>
        <w:tc>
          <w:tcPr>
            <w:tcW w:w="372" w:type="pct"/>
            <w:shd w:val="clear" w:color="auto" w:fill="auto"/>
          </w:tcPr>
          <w:p w14:paraId="63CF988D" w14:textId="77777777" w:rsidR="00791B72" w:rsidRPr="005838A6" w:rsidRDefault="00791B72" w:rsidP="00EE5EBD">
            <w:pPr>
              <w:pStyle w:val="TAC"/>
              <w:rPr>
                <w:lang w:eastAsia="zh-CN"/>
              </w:rPr>
            </w:pPr>
            <w:r w:rsidRPr="005838A6">
              <w:rPr>
                <w:lang w:eastAsia="zh-CN"/>
              </w:rPr>
              <w:t>10</w:t>
            </w:r>
          </w:p>
        </w:tc>
        <w:tc>
          <w:tcPr>
            <w:tcW w:w="496" w:type="pct"/>
          </w:tcPr>
          <w:p w14:paraId="2E1C3862" w14:textId="77777777" w:rsidR="00791B72" w:rsidRPr="005838A6" w:rsidRDefault="00791B72" w:rsidP="00EE5EBD">
            <w:pPr>
              <w:pStyle w:val="TAC"/>
            </w:pPr>
            <w:r w:rsidRPr="005838A6">
              <w:t>Low</w:t>
            </w:r>
          </w:p>
        </w:tc>
        <w:tc>
          <w:tcPr>
            <w:tcW w:w="496" w:type="pct"/>
            <w:tcBorders>
              <w:top w:val="nil"/>
              <w:bottom w:val="nil"/>
            </w:tcBorders>
          </w:tcPr>
          <w:p w14:paraId="0BABD54E" w14:textId="77777777" w:rsidR="00791B72" w:rsidRPr="005838A6" w:rsidRDefault="00791B72" w:rsidP="00EE5EBD">
            <w:pPr>
              <w:pStyle w:val="TAC"/>
            </w:pPr>
          </w:p>
        </w:tc>
        <w:tc>
          <w:tcPr>
            <w:tcW w:w="496" w:type="pct"/>
            <w:tcBorders>
              <w:top w:val="nil"/>
              <w:bottom w:val="nil"/>
            </w:tcBorders>
          </w:tcPr>
          <w:p w14:paraId="5A22D2AC" w14:textId="77777777" w:rsidR="00791B72" w:rsidRPr="005838A6" w:rsidRDefault="00791B72" w:rsidP="00EE5EBD">
            <w:pPr>
              <w:pStyle w:val="TAC"/>
            </w:pPr>
          </w:p>
        </w:tc>
        <w:tc>
          <w:tcPr>
            <w:tcW w:w="896" w:type="pct"/>
            <w:vMerge/>
            <w:tcBorders>
              <w:bottom w:val="nil"/>
            </w:tcBorders>
            <w:shd w:val="clear" w:color="auto" w:fill="auto"/>
          </w:tcPr>
          <w:p w14:paraId="04F8F950" w14:textId="77777777" w:rsidR="00791B72" w:rsidRPr="005838A6" w:rsidRDefault="00791B72" w:rsidP="00EE5EBD">
            <w:pPr>
              <w:pStyle w:val="TAC"/>
            </w:pPr>
          </w:p>
        </w:tc>
        <w:tc>
          <w:tcPr>
            <w:tcW w:w="987" w:type="pct"/>
          </w:tcPr>
          <w:p w14:paraId="5E8129F5" w14:textId="77777777" w:rsidR="00791B72" w:rsidRPr="005838A6" w:rsidRDefault="00791B72" w:rsidP="00EE5EBD">
            <w:pPr>
              <w:pStyle w:val="TAC"/>
            </w:pPr>
            <w:r w:rsidRPr="005838A6">
              <w:t>DFT-s-OFDM 16 QAM</w:t>
            </w:r>
          </w:p>
        </w:tc>
        <w:tc>
          <w:tcPr>
            <w:tcW w:w="1257" w:type="pct"/>
            <w:shd w:val="clear" w:color="auto" w:fill="auto"/>
          </w:tcPr>
          <w:p w14:paraId="1C33892D" w14:textId="77777777" w:rsidR="00791B72" w:rsidRPr="005838A6" w:rsidRDefault="00791B72" w:rsidP="00EE5EBD">
            <w:pPr>
              <w:pStyle w:val="TAC"/>
            </w:pPr>
            <w:r w:rsidRPr="005838A6">
              <w:t>Edge_1RB_Left</w:t>
            </w:r>
          </w:p>
        </w:tc>
      </w:tr>
      <w:tr w:rsidR="00791B72" w:rsidRPr="005838A6" w14:paraId="7BB55FD5" w14:textId="77777777" w:rsidTr="00EE5EBD">
        <w:trPr>
          <w:jc w:val="center"/>
        </w:trPr>
        <w:tc>
          <w:tcPr>
            <w:tcW w:w="372" w:type="pct"/>
            <w:shd w:val="clear" w:color="auto" w:fill="auto"/>
          </w:tcPr>
          <w:p w14:paraId="3F5B4342" w14:textId="77777777" w:rsidR="00791B72" w:rsidRPr="005838A6" w:rsidRDefault="00791B72" w:rsidP="00EE5EBD">
            <w:pPr>
              <w:pStyle w:val="TAC"/>
              <w:rPr>
                <w:lang w:eastAsia="zh-CN"/>
              </w:rPr>
            </w:pPr>
            <w:r w:rsidRPr="005838A6">
              <w:rPr>
                <w:lang w:eastAsia="zh-CN"/>
              </w:rPr>
              <w:t>11</w:t>
            </w:r>
          </w:p>
        </w:tc>
        <w:tc>
          <w:tcPr>
            <w:tcW w:w="496" w:type="pct"/>
          </w:tcPr>
          <w:p w14:paraId="2B301D23" w14:textId="77777777" w:rsidR="00791B72" w:rsidRPr="005838A6" w:rsidRDefault="00791B72" w:rsidP="00EE5EBD">
            <w:pPr>
              <w:pStyle w:val="TAC"/>
            </w:pPr>
            <w:r w:rsidRPr="005838A6">
              <w:t>High</w:t>
            </w:r>
          </w:p>
        </w:tc>
        <w:tc>
          <w:tcPr>
            <w:tcW w:w="496" w:type="pct"/>
            <w:tcBorders>
              <w:top w:val="nil"/>
              <w:bottom w:val="nil"/>
            </w:tcBorders>
          </w:tcPr>
          <w:p w14:paraId="6FDA87A0" w14:textId="77777777" w:rsidR="00791B72" w:rsidRPr="005838A6" w:rsidRDefault="00791B72" w:rsidP="00EE5EBD">
            <w:pPr>
              <w:pStyle w:val="TAC"/>
            </w:pPr>
          </w:p>
        </w:tc>
        <w:tc>
          <w:tcPr>
            <w:tcW w:w="496" w:type="pct"/>
            <w:tcBorders>
              <w:top w:val="nil"/>
              <w:bottom w:val="nil"/>
            </w:tcBorders>
          </w:tcPr>
          <w:p w14:paraId="2D920302" w14:textId="77777777" w:rsidR="00791B72" w:rsidRPr="005838A6" w:rsidRDefault="00791B72" w:rsidP="00EE5EBD">
            <w:pPr>
              <w:pStyle w:val="TAC"/>
            </w:pPr>
          </w:p>
        </w:tc>
        <w:tc>
          <w:tcPr>
            <w:tcW w:w="896" w:type="pct"/>
            <w:vMerge/>
            <w:tcBorders>
              <w:bottom w:val="nil"/>
            </w:tcBorders>
            <w:shd w:val="clear" w:color="auto" w:fill="auto"/>
          </w:tcPr>
          <w:p w14:paraId="558A1D32" w14:textId="77777777" w:rsidR="00791B72" w:rsidRPr="005838A6" w:rsidRDefault="00791B72" w:rsidP="00EE5EBD">
            <w:pPr>
              <w:pStyle w:val="TAC"/>
            </w:pPr>
          </w:p>
        </w:tc>
        <w:tc>
          <w:tcPr>
            <w:tcW w:w="987" w:type="pct"/>
          </w:tcPr>
          <w:p w14:paraId="2E8EED38" w14:textId="77777777" w:rsidR="00791B72" w:rsidRPr="005838A6" w:rsidRDefault="00791B72" w:rsidP="00EE5EBD">
            <w:pPr>
              <w:pStyle w:val="TAC"/>
            </w:pPr>
            <w:r w:rsidRPr="005838A6">
              <w:t>DFT-s-OFDM 16 QAM</w:t>
            </w:r>
          </w:p>
        </w:tc>
        <w:tc>
          <w:tcPr>
            <w:tcW w:w="1257" w:type="pct"/>
            <w:shd w:val="clear" w:color="auto" w:fill="auto"/>
          </w:tcPr>
          <w:p w14:paraId="3C2F3FF5" w14:textId="77777777" w:rsidR="00791B72" w:rsidRPr="005838A6" w:rsidRDefault="00791B72" w:rsidP="00EE5EBD">
            <w:pPr>
              <w:pStyle w:val="TAC"/>
            </w:pPr>
            <w:r w:rsidRPr="005838A6">
              <w:t>Edge_1RB_Right</w:t>
            </w:r>
          </w:p>
        </w:tc>
      </w:tr>
      <w:tr w:rsidR="00791B72" w:rsidRPr="005838A6" w14:paraId="1D963650" w14:textId="77777777" w:rsidTr="00EE5EBD">
        <w:trPr>
          <w:jc w:val="center"/>
        </w:trPr>
        <w:tc>
          <w:tcPr>
            <w:tcW w:w="372" w:type="pct"/>
            <w:shd w:val="clear" w:color="auto" w:fill="auto"/>
          </w:tcPr>
          <w:p w14:paraId="782A79AB" w14:textId="77777777" w:rsidR="00791B72" w:rsidRPr="005838A6" w:rsidRDefault="00791B72" w:rsidP="00EE5EBD">
            <w:pPr>
              <w:pStyle w:val="TAC"/>
              <w:rPr>
                <w:lang w:eastAsia="zh-CN"/>
              </w:rPr>
            </w:pPr>
            <w:r w:rsidRPr="005838A6">
              <w:rPr>
                <w:lang w:eastAsia="zh-CN"/>
              </w:rPr>
              <w:t>12</w:t>
            </w:r>
          </w:p>
        </w:tc>
        <w:tc>
          <w:tcPr>
            <w:tcW w:w="496" w:type="pct"/>
          </w:tcPr>
          <w:p w14:paraId="108A88BD" w14:textId="77777777" w:rsidR="00791B72" w:rsidRPr="005838A6" w:rsidRDefault="00791B72" w:rsidP="00EE5EBD">
            <w:pPr>
              <w:pStyle w:val="TAC"/>
            </w:pPr>
            <w:r w:rsidRPr="005838A6">
              <w:t>Default</w:t>
            </w:r>
          </w:p>
        </w:tc>
        <w:tc>
          <w:tcPr>
            <w:tcW w:w="496" w:type="pct"/>
            <w:tcBorders>
              <w:top w:val="nil"/>
              <w:bottom w:val="nil"/>
            </w:tcBorders>
          </w:tcPr>
          <w:p w14:paraId="2DAC78A1" w14:textId="77777777" w:rsidR="00791B72" w:rsidRPr="005838A6" w:rsidRDefault="00791B72" w:rsidP="00EE5EBD">
            <w:pPr>
              <w:pStyle w:val="TAC"/>
            </w:pPr>
          </w:p>
        </w:tc>
        <w:tc>
          <w:tcPr>
            <w:tcW w:w="496" w:type="pct"/>
            <w:tcBorders>
              <w:top w:val="nil"/>
              <w:bottom w:val="nil"/>
            </w:tcBorders>
          </w:tcPr>
          <w:p w14:paraId="4C9C7448" w14:textId="77777777" w:rsidR="00791B72" w:rsidRPr="005838A6" w:rsidRDefault="00791B72" w:rsidP="00EE5EBD">
            <w:pPr>
              <w:pStyle w:val="TAC"/>
            </w:pPr>
          </w:p>
        </w:tc>
        <w:tc>
          <w:tcPr>
            <w:tcW w:w="896" w:type="pct"/>
            <w:vMerge/>
            <w:tcBorders>
              <w:bottom w:val="nil"/>
            </w:tcBorders>
            <w:shd w:val="clear" w:color="auto" w:fill="auto"/>
          </w:tcPr>
          <w:p w14:paraId="2925C60D" w14:textId="77777777" w:rsidR="00791B72" w:rsidRPr="005838A6" w:rsidRDefault="00791B72" w:rsidP="00EE5EBD">
            <w:pPr>
              <w:pStyle w:val="TAC"/>
            </w:pPr>
          </w:p>
        </w:tc>
        <w:tc>
          <w:tcPr>
            <w:tcW w:w="987" w:type="pct"/>
          </w:tcPr>
          <w:p w14:paraId="292B96AC" w14:textId="77777777" w:rsidR="00791B72" w:rsidRPr="005838A6" w:rsidRDefault="00791B72" w:rsidP="00EE5EBD">
            <w:pPr>
              <w:pStyle w:val="TAC"/>
            </w:pPr>
            <w:r w:rsidRPr="005838A6">
              <w:t>DFT-s-OFDM 16 QAM</w:t>
            </w:r>
          </w:p>
        </w:tc>
        <w:tc>
          <w:tcPr>
            <w:tcW w:w="1257" w:type="pct"/>
            <w:shd w:val="clear" w:color="auto" w:fill="auto"/>
          </w:tcPr>
          <w:p w14:paraId="084015EF" w14:textId="77777777" w:rsidR="00791B72" w:rsidRPr="005838A6" w:rsidRDefault="00791B72" w:rsidP="00EE5EBD">
            <w:pPr>
              <w:pStyle w:val="TAC"/>
            </w:pPr>
            <w:r w:rsidRPr="005838A6">
              <w:t>Outer_Full</w:t>
            </w:r>
          </w:p>
        </w:tc>
      </w:tr>
      <w:tr w:rsidR="00791B72" w:rsidRPr="005838A6" w14:paraId="24AE9671" w14:textId="77777777" w:rsidTr="00EE5EBD">
        <w:trPr>
          <w:jc w:val="center"/>
        </w:trPr>
        <w:tc>
          <w:tcPr>
            <w:tcW w:w="372" w:type="pct"/>
            <w:shd w:val="clear" w:color="auto" w:fill="auto"/>
          </w:tcPr>
          <w:p w14:paraId="26AE4F4A" w14:textId="77777777" w:rsidR="00791B72" w:rsidRPr="005838A6" w:rsidRDefault="00791B72" w:rsidP="00EE5EBD">
            <w:pPr>
              <w:pStyle w:val="TAC"/>
              <w:rPr>
                <w:lang w:eastAsia="zh-CN"/>
              </w:rPr>
            </w:pPr>
            <w:r w:rsidRPr="005838A6">
              <w:rPr>
                <w:lang w:eastAsia="zh-CN"/>
              </w:rPr>
              <w:t>13</w:t>
            </w:r>
          </w:p>
        </w:tc>
        <w:tc>
          <w:tcPr>
            <w:tcW w:w="496" w:type="pct"/>
          </w:tcPr>
          <w:p w14:paraId="08249484" w14:textId="77777777" w:rsidR="00791B72" w:rsidRPr="005838A6" w:rsidRDefault="00791B72" w:rsidP="00EE5EBD">
            <w:pPr>
              <w:pStyle w:val="TAC"/>
            </w:pPr>
            <w:r w:rsidRPr="005838A6">
              <w:t>Low</w:t>
            </w:r>
          </w:p>
        </w:tc>
        <w:tc>
          <w:tcPr>
            <w:tcW w:w="496" w:type="pct"/>
            <w:tcBorders>
              <w:top w:val="nil"/>
              <w:bottom w:val="nil"/>
            </w:tcBorders>
          </w:tcPr>
          <w:p w14:paraId="7E623C21" w14:textId="77777777" w:rsidR="00791B72" w:rsidRPr="005838A6" w:rsidRDefault="00791B72" w:rsidP="00EE5EBD">
            <w:pPr>
              <w:pStyle w:val="TAC"/>
            </w:pPr>
          </w:p>
        </w:tc>
        <w:tc>
          <w:tcPr>
            <w:tcW w:w="496" w:type="pct"/>
            <w:tcBorders>
              <w:top w:val="nil"/>
              <w:bottom w:val="nil"/>
            </w:tcBorders>
          </w:tcPr>
          <w:p w14:paraId="19A9B653" w14:textId="77777777" w:rsidR="00791B72" w:rsidRPr="005838A6" w:rsidRDefault="00791B72" w:rsidP="00EE5EBD">
            <w:pPr>
              <w:pStyle w:val="TAC"/>
            </w:pPr>
          </w:p>
        </w:tc>
        <w:tc>
          <w:tcPr>
            <w:tcW w:w="896" w:type="pct"/>
            <w:vMerge/>
            <w:tcBorders>
              <w:bottom w:val="nil"/>
            </w:tcBorders>
            <w:shd w:val="clear" w:color="auto" w:fill="auto"/>
          </w:tcPr>
          <w:p w14:paraId="1EC45D34" w14:textId="77777777" w:rsidR="00791B72" w:rsidRPr="005838A6" w:rsidRDefault="00791B72" w:rsidP="00EE5EBD">
            <w:pPr>
              <w:pStyle w:val="TAC"/>
            </w:pPr>
          </w:p>
        </w:tc>
        <w:tc>
          <w:tcPr>
            <w:tcW w:w="987" w:type="pct"/>
          </w:tcPr>
          <w:p w14:paraId="6E385F91" w14:textId="77777777" w:rsidR="00791B72" w:rsidRPr="005838A6" w:rsidRDefault="00791B72" w:rsidP="00EE5EBD">
            <w:pPr>
              <w:pStyle w:val="TAC"/>
            </w:pPr>
            <w:r w:rsidRPr="005838A6">
              <w:t>DFT-s-OFDM 64 QAM</w:t>
            </w:r>
          </w:p>
        </w:tc>
        <w:tc>
          <w:tcPr>
            <w:tcW w:w="1257" w:type="pct"/>
            <w:shd w:val="clear" w:color="auto" w:fill="auto"/>
          </w:tcPr>
          <w:p w14:paraId="03B7290D" w14:textId="77777777" w:rsidR="00791B72" w:rsidRPr="005838A6" w:rsidRDefault="00791B72" w:rsidP="00EE5EBD">
            <w:pPr>
              <w:pStyle w:val="TAC"/>
            </w:pPr>
            <w:r w:rsidRPr="005838A6">
              <w:t>Edge_1RB_Left</w:t>
            </w:r>
          </w:p>
        </w:tc>
      </w:tr>
      <w:tr w:rsidR="00791B72" w:rsidRPr="005838A6" w14:paraId="1C4445E1" w14:textId="77777777" w:rsidTr="00EE5EBD">
        <w:trPr>
          <w:jc w:val="center"/>
        </w:trPr>
        <w:tc>
          <w:tcPr>
            <w:tcW w:w="372" w:type="pct"/>
            <w:shd w:val="clear" w:color="auto" w:fill="auto"/>
          </w:tcPr>
          <w:p w14:paraId="58CE21CD" w14:textId="77777777" w:rsidR="00791B72" w:rsidRPr="005838A6" w:rsidRDefault="00791B72" w:rsidP="00EE5EBD">
            <w:pPr>
              <w:pStyle w:val="TAC"/>
              <w:rPr>
                <w:lang w:eastAsia="zh-CN"/>
              </w:rPr>
            </w:pPr>
            <w:r w:rsidRPr="005838A6">
              <w:rPr>
                <w:lang w:eastAsia="zh-CN"/>
              </w:rPr>
              <w:t>14</w:t>
            </w:r>
          </w:p>
        </w:tc>
        <w:tc>
          <w:tcPr>
            <w:tcW w:w="496" w:type="pct"/>
          </w:tcPr>
          <w:p w14:paraId="76F38A83" w14:textId="77777777" w:rsidR="00791B72" w:rsidRPr="005838A6" w:rsidRDefault="00791B72" w:rsidP="00EE5EBD">
            <w:pPr>
              <w:pStyle w:val="TAC"/>
            </w:pPr>
            <w:r w:rsidRPr="005838A6">
              <w:t>High</w:t>
            </w:r>
          </w:p>
        </w:tc>
        <w:tc>
          <w:tcPr>
            <w:tcW w:w="496" w:type="pct"/>
            <w:tcBorders>
              <w:top w:val="nil"/>
              <w:bottom w:val="nil"/>
            </w:tcBorders>
          </w:tcPr>
          <w:p w14:paraId="7815CA02" w14:textId="77777777" w:rsidR="00791B72" w:rsidRPr="005838A6" w:rsidRDefault="00791B72" w:rsidP="00EE5EBD">
            <w:pPr>
              <w:pStyle w:val="TAC"/>
            </w:pPr>
          </w:p>
        </w:tc>
        <w:tc>
          <w:tcPr>
            <w:tcW w:w="496" w:type="pct"/>
            <w:tcBorders>
              <w:top w:val="nil"/>
              <w:bottom w:val="nil"/>
            </w:tcBorders>
          </w:tcPr>
          <w:p w14:paraId="76F3A9D5" w14:textId="77777777" w:rsidR="00791B72" w:rsidRPr="005838A6" w:rsidRDefault="00791B72" w:rsidP="00EE5EBD">
            <w:pPr>
              <w:pStyle w:val="TAC"/>
            </w:pPr>
          </w:p>
        </w:tc>
        <w:tc>
          <w:tcPr>
            <w:tcW w:w="896" w:type="pct"/>
            <w:vMerge/>
            <w:tcBorders>
              <w:bottom w:val="nil"/>
            </w:tcBorders>
            <w:shd w:val="clear" w:color="auto" w:fill="auto"/>
          </w:tcPr>
          <w:p w14:paraId="7CC73B00" w14:textId="77777777" w:rsidR="00791B72" w:rsidRPr="005838A6" w:rsidRDefault="00791B72" w:rsidP="00EE5EBD">
            <w:pPr>
              <w:pStyle w:val="TAC"/>
            </w:pPr>
          </w:p>
        </w:tc>
        <w:tc>
          <w:tcPr>
            <w:tcW w:w="987" w:type="pct"/>
          </w:tcPr>
          <w:p w14:paraId="022F5B20" w14:textId="77777777" w:rsidR="00791B72" w:rsidRPr="005838A6" w:rsidRDefault="00791B72" w:rsidP="00EE5EBD">
            <w:pPr>
              <w:pStyle w:val="TAC"/>
            </w:pPr>
            <w:r w:rsidRPr="005838A6">
              <w:t>DFT-s-OFDM 64 QAM</w:t>
            </w:r>
          </w:p>
        </w:tc>
        <w:tc>
          <w:tcPr>
            <w:tcW w:w="1257" w:type="pct"/>
            <w:shd w:val="clear" w:color="auto" w:fill="auto"/>
          </w:tcPr>
          <w:p w14:paraId="6DC7924B" w14:textId="77777777" w:rsidR="00791B72" w:rsidRPr="005838A6" w:rsidRDefault="00791B72" w:rsidP="00EE5EBD">
            <w:pPr>
              <w:pStyle w:val="TAC"/>
            </w:pPr>
            <w:r w:rsidRPr="005838A6">
              <w:t>Edge_1RB_Right</w:t>
            </w:r>
          </w:p>
        </w:tc>
      </w:tr>
      <w:tr w:rsidR="00791B72" w:rsidRPr="005838A6" w14:paraId="57621489" w14:textId="77777777" w:rsidTr="00EE5EBD">
        <w:trPr>
          <w:jc w:val="center"/>
        </w:trPr>
        <w:tc>
          <w:tcPr>
            <w:tcW w:w="372" w:type="pct"/>
            <w:shd w:val="clear" w:color="auto" w:fill="auto"/>
          </w:tcPr>
          <w:p w14:paraId="0239923F" w14:textId="77777777" w:rsidR="00791B72" w:rsidRPr="005838A6" w:rsidRDefault="00791B72" w:rsidP="00EE5EBD">
            <w:pPr>
              <w:pStyle w:val="TAC"/>
              <w:rPr>
                <w:lang w:eastAsia="zh-CN"/>
              </w:rPr>
            </w:pPr>
            <w:r w:rsidRPr="005838A6">
              <w:rPr>
                <w:lang w:eastAsia="zh-CN"/>
              </w:rPr>
              <w:t>15</w:t>
            </w:r>
          </w:p>
        </w:tc>
        <w:tc>
          <w:tcPr>
            <w:tcW w:w="496" w:type="pct"/>
          </w:tcPr>
          <w:p w14:paraId="75AC35A1" w14:textId="77777777" w:rsidR="00791B72" w:rsidRPr="005838A6" w:rsidRDefault="00791B72" w:rsidP="00EE5EBD">
            <w:pPr>
              <w:pStyle w:val="TAC"/>
            </w:pPr>
            <w:r w:rsidRPr="005838A6">
              <w:t>Default</w:t>
            </w:r>
          </w:p>
        </w:tc>
        <w:tc>
          <w:tcPr>
            <w:tcW w:w="496" w:type="pct"/>
            <w:tcBorders>
              <w:top w:val="nil"/>
              <w:bottom w:val="nil"/>
            </w:tcBorders>
          </w:tcPr>
          <w:p w14:paraId="6A924AEA" w14:textId="77777777" w:rsidR="00791B72" w:rsidRPr="005838A6" w:rsidRDefault="00791B72" w:rsidP="00EE5EBD">
            <w:pPr>
              <w:pStyle w:val="TAC"/>
            </w:pPr>
          </w:p>
        </w:tc>
        <w:tc>
          <w:tcPr>
            <w:tcW w:w="496" w:type="pct"/>
            <w:tcBorders>
              <w:top w:val="nil"/>
              <w:bottom w:val="nil"/>
            </w:tcBorders>
          </w:tcPr>
          <w:p w14:paraId="0950D34B" w14:textId="77777777" w:rsidR="00791B72" w:rsidRPr="005838A6" w:rsidRDefault="00791B72" w:rsidP="00EE5EBD">
            <w:pPr>
              <w:pStyle w:val="TAC"/>
            </w:pPr>
          </w:p>
        </w:tc>
        <w:tc>
          <w:tcPr>
            <w:tcW w:w="896" w:type="pct"/>
            <w:vMerge/>
            <w:tcBorders>
              <w:bottom w:val="nil"/>
            </w:tcBorders>
            <w:shd w:val="clear" w:color="auto" w:fill="auto"/>
          </w:tcPr>
          <w:p w14:paraId="7CC6A761" w14:textId="77777777" w:rsidR="00791B72" w:rsidRPr="005838A6" w:rsidRDefault="00791B72" w:rsidP="00EE5EBD">
            <w:pPr>
              <w:pStyle w:val="TAC"/>
            </w:pPr>
          </w:p>
        </w:tc>
        <w:tc>
          <w:tcPr>
            <w:tcW w:w="987" w:type="pct"/>
          </w:tcPr>
          <w:p w14:paraId="6C102AD9" w14:textId="77777777" w:rsidR="00791B72" w:rsidRPr="005838A6" w:rsidRDefault="00791B72" w:rsidP="00EE5EBD">
            <w:pPr>
              <w:pStyle w:val="TAC"/>
            </w:pPr>
            <w:r w:rsidRPr="005838A6">
              <w:t>DFT-s-OFDM 64 QAM</w:t>
            </w:r>
          </w:p>
        </w:tc>
        <w:tc>
          <w:tcPr>
            <w:tcW w:w="1257" w:type="pct"/>
            <w:shd w:val="clear" w:color="auto" w:fill="auto"/>
          </w:tcPr>
          <w:p w14:paraId="4348B55A" w14:textId="77777777" w:rsidR="00791B72" w:rsidRPr="005838A6" w:rsidRDefault="00791B72" w:rsidP="00EE5EBD">
            <w:pPr>
              <w:pStyle w:val="TAC"/>
            </w:pPr>
            <w:r w:rsidRPr="005838A6">
              <w:t>Outer_Full</w:t>
            </w:r>
          </w:p>
        </w:tc>
      </w:tr>
      <w:tr w:rsidR="00791B72" w:rsidRPr="005838A6" w14:paraId="0F46FBC5" w14:textId="77777777" w:rsidTr="00EE5EBD">
        <w:trPr>
          <w:jc w:val="center"/>
        </w:trPr>
        <w:tc>
          <w:tcPr>
            <w:tcW w:w="372" w:type="pct"/>
            <w:shd w:val="clear" w:color="auto" w:fill="auto"/>
          </w:tcPr>
          <w:p w14:paraId="68BAB99D" w14:textId="77777777" w:rsidR="00791B72" w:rsidRPr="005838A6" w:rsidRDefault="00791B72" w:rsidP="00EE5EBD">
            <w:pPr>
              <w:pStyle w:val="TAC"/>
              <w:rPr>
                <w:lang w:eastAsia="zh-CN"/>
              </w:rPr>
            </w:pPr>
            <w:r w:rsidRPr="005838A6">
              <w:rPr>
                <w:lang w:eastAsia="zh-CN"/>
              </w:rPr>
              <w:t>16</w:t>
            </w:r>
          </w:p>
        </w:tc>
        <w:tc>
          <w:tcPr>
            <w:tcW w:w="496" w:type="pct"/>
          </w:tcPr>
          <w:p w14:paraId="5E6FA0D0" w14:textId="77777777" w:rsidR="00791B72" w:rsidRPr="005838A6" w:rsidRDefault="00791B72" w:rsidP="00EE5EBD">
            <w:pPr>
              <w:pStyle w:val="TAC"/>
            </w:pPr>
            <w:r w:rsidRPr="005838A6">
              <w:t>Low</w:t>
            </w:r>
          </w:p>
        </w:tc>
        <w:tc>
          <w:tcPr>
            <w:tcW w:w="496" w:type="pct"/>
            <w:tcBorders>
              <w:top w:val="nil"/>
              <w:bottom w:val="nil"/>
            </w:tcBorders>
          </w:tcPr>
          <w:p w14:paraId="7B793129" w14:textId="77777777" w:rsidR="00791B72" w:rsidRPr="005838A6" w:rsidRDefault="00791B72" w:rsidP="00EE5EBD">
            <w:pPr>
              <w:pStyle w:val="TAC"/>
            </w:pPr>
          </w:p>
        </w:tc>
        <w:tc>
          <w:tcPr>
            <w:tcW w:w="496" w:type="pct"/>
            <w:tcBorders>
              <w:top w:val="nil"/>
              <w:bottom w:val="nil"/>
            </w:tcBorders>
          </w:tcPr>
          <w:p w14:paraId="735FFDC8" w14:textId="77777777" w:rsidR="00791B72" w:rsidRPr="005838A6" w:rsidRDefault="00791B72" w:rsidP="00EE5EBD">
            <w:pPr>
              <w:pStyle w:val="TAC"/>
            </w:pPr>
          </w:p>
        </w:tc>
        <w:tc>
          <w:tcPr>
            <w:tcW w:w="896" w:type="pct"/>
            <w:vMerge/>
            <w:tcBorders>
              <w:bottom w:val="nil"/>
            </w:tcBorders>
            <w:shd w:val="clear" w:color="auto" w:fill="auto"/>
          </w:tcPr>
          <w:p w14:paraId="4497E6A7" w14:textId="77777777" w:rsidR="00791B72" w:rsidRPr="005838A6" w:rsidRDefault="00791B72" w:rsidP="00EE5EBD">
            <w:pPr>
              <w:pStyle w:val="TAC"/>
            </w:pPr>
          </w:p>
        </w:tc>
        <w:tc>
          <w:tcPr>
            <w:tcW w:w="987" w:type="pct"/>
          </w:tcPr>
          <w:p w14:paraId="12787E65" w14:textId="77777777" w:rsidR="00791B72" w:rsidRPr="005838A6" w:rsidRDefault="00791B72" w:rsidP="00EE5EBD">
            <w:pPr>
              <w:pStyle w:val="TAC"/>
            </w:pPr>
            <w:r w:rsidRPr="005838A6">
              <w:t>DFT-s-OFDM 256 QAM</w:t>
            </w:r>
          </w:p>
        </w:tc>
        <w:tc>
          <w:tcPr>
            <w:tcW w:w="1257" w:type="pct"/>
            <w:shd w:val="clear" w:color="auto" w:fill="auto"/>
          </w:tcPr>
          <w:p w14:paraId="3395A77B" w14:textId="77777777" w:rsidR="00791B72" w:rsidRPr="005838A6" w:rsidRDefault="00791B72" w:rsidP="00EE5EBD">
            <w:pPr>
              <w:pStyle w:val="TAC"/>
            </w:pPr>
            <w:r w:rsidRPr="005838A6">
              <w:t>Edge_1RB_Left</w:t>
            </w:r>
          </w:p>
        </w:tc>
      </w:tr>
      <w:tr w:rsidR="00791B72" w:rsidRPr="005838A6" w14:paraId="45F009BD" w14:textId="77777777" w:rsidTr="00EE5EBD">
        <w:trPr>
          <w:jc w:val="center"/>
        </w:trPr>
        <w:tc>
          <w:tcPr>
            <w:tcW w:w="372" w:type="pct"/>
            <w:shd w:val="clear" w:color="auto" w:fill="auto"/>
          </w:tcPr>
          <w:p w14:paraId="31355F20" w14:textId="77777777" w:rsidR="00791B72" w:rsidRPr="005838A6" w:rsidRDefault="00791B72" w:rsidP="00EE5EBD">
            <w:pPr>
              <w:pStyle w:val="TAC"/>
              <w:rPr>
                <w:lang w:eastAsia="zh-CN"/>
              </w:rPr>
            </w:pPr>
            <w:r w:rsidRPr="005838A6">
              <w:rPr>
                <w:lang w:eastAsia="zh-CN"/>
              </w:rPr>
              <w:t>17</w:t>
            </w:r>
          </w:p>
        </w:tc>
        <w:tc>
          <w:tcPr>
            <w:tcW w:w="496" w:type="pct"/>
          </w:tcPr>
          <w:p w14:paraId="678F2F0E" w14:textId="77777777" w:rsidR="00791B72" w:rsidRPr="005838A6" w:rsidRDefault="00791B72" w:rsidP="00EE5EBD">
            <w:pPr>
              <w:pStyle w:val="TAC"/>
            </w:pPr>
            <w:r w:rsidRPr="005838A6">
              <w:t>High</w:t>
            </w:r>
          </w:p>
        </w:tc>
        <w:tc>
          <w:tcPr>
            <w:tcW w:w="496" w:type="pct"/>
            <w:tcBorders>
              <w:top w:val="nil"/>
              <w:bottom w:val="nil"/>
            </w:tcBorders>
          </w:tcPr>
          <w:p w14:paraId="7B0D2385" w14:textId="77777777" w:rsidR="00791B72" w:rsidRPr="005838A6" w:rsidRDefault="00791B72" w:rsidP="00EE5EBD">
            <w:pPr>
              <w:pStyle w:val="TAC"/>
            </w:pPr>
          </w:p>
        </w:tc>
        <w:tc>
          <w:tcPr>
            <w:tcW w:w="496" w:type="pct"/>
            <w:tcBorders>
              <w:top w:val="nil"/>
              <w:bottom w:val="nil"/>
            </w:tcBorders>
          </w:tcPr>
          <w:p w14:paraId="421893B0" w14:textId="77777777" w:rsidR="00791B72" w:rsidRPr="005838A6" w:rsidRDefault="00791B72" w:rsidP="00EE5EBD">
            <w:pPr>
              <w:pStyle w:val="TAC"/>
            </w:pPr>
          </w:p>
        </w:tc>
        <w:tc>
          <w:tcPr>
            <w:tcW w:w="896" w:type="pct"/>
            <w:vMerge/>
            <w:tcBorders>
              <w:bottom w:val="nil"/>
            </w:tcBorders>
            <w:shd w:val="clear" w:color="auto" w:fill="auto"/>
          </w:tcPr>
          <w:p w14:paraId="43E68FD8" w14:textId="77777777" w:rsidR="00791B72" w:rsidRPr="005838A6" w:rsidRDefault="00791B72" w:rsidP="00EE5EBD">
            <w:pPr>
              <w:pStyle w:val="TAC"/>
            </w:pPr>
          </w:p>
        </w:tc>
        <w:tc>
          <w:tcPr>
            <w:tcW w:w="987" w:type="pct"/>
          </w:tcPr>
          <w:p w14:paraId="7F292130" w14:textId="77777777" w:rsidR="00791B72" w:rsidRPr="005838A6" w:rsidRDefault="00791B72" w:rsidP="00EE5EBD">
            <w:pPr>
              <w:pStyle w:val="TAC"/>
            </w:pPr>
            <w:r w:rsidRPr="005838A6">
              <w:t>DFT-s-OFDM 256 QAM</w:t>
            </w:r>
          </w:p>
        </w:tc>
        <w:tc>
          <w:tcPr>
            <w:tcW w:w="1257" w:type="pct"/>
            <w:shd w:val="clear" w:color="auto" w:fill="auto"/>
          </w:tcPr>
          <w:p w14:paraId="67EB38D4" w14:textId="77777777" w:rsidR="00791B72" w:rsidRPr="005838A6" w:rsidRDefault="00791B72" w:rsidP="00EE5EBD">
            <w:pPr>
              <w:pStyle w:val="TAC"/>
            </w:pPr>
            <w:r w:rsidRPr="005838A6">
              <w:t>Edge_1RB_Right</w:t>
            </w:r>
          </w:p>
        </w:tc>
      </w:tr>
      <w:tr w:rsidR="00791B72" w:rsidRPr="005838A6" w14:paraId="34D5E114" w14:textId="77777777" w:rsidTr="00EE5EBD">
        <w:trPr>
          <w:jc w:val="center"/>
        </w:trPr>
        <w:tc>
          <w:tcPr>
            <w:tcW w:w="372" w:type="pct"/>
            <w:shd w:val="clear" w:color="auto" w:fill="auto"/>
          </w:tcPr>
          <w:p w14:paraId="24B260A4" w14:textId="77777777" w:rsidR="00791B72" w:rsidRPr="005838A6" w:rsidRDefault="00791B72" w:rsidP="00EE5EBD">
            <w:pPr>
              <w:pStyle w:val="TAC"/>
              <w:rPr>
                <w:lang w:eastAsia="zh-CN"/>
              </w:rPr>
            </w:pPr>
            <w:r w:rsidRPr="005838A6">
              <w:rPr>
                <w:lang w:eastAsia="zh-CN"/>
              </w:rPr>
              <w:t>18</w:t>
            </w:r>
          </w:p>
        </w:tc>
        <w:tc>
          <w:tcPr>
            <w:tcW w:w="496" w:type="pct"/>
          </w:tcPr>
          <w:p w14:paraId="6A324A45" w14:textId="77777777" w:rsidR="00791B72" w:rsidRPr="005838A6" w:rsidRDefault="00791B72" w:rsidP="00EE5EBD">
            <w:pPr>
              <w:pStyle w:val="TAC"/>
            </w:pPr>
            <w:r w:rsidRPr="005838A6">
              <w:t>Default</w:t>
            </w:r>
          </w:p>
        </w:tc>
        <w:tc>
          <w:tcPr>
            <w:tcW w:w="496" w:type="pct"/>
            <w:tcBorders>
              <w:top w:val="nil"/>
              <w:bottom w:val="nil"/>
            </w:tcBorders>
          </w:tcPr>
          <w:p w14:paraId="265818FA" w14:textId="77777777" w:rsidR="00791B72" w:rsidRPr="005838A6" w:rsidRDefault="00791B72" w:rsidP="00EE5EBD">
            <w:pPr>
              <w:pStyle w:val="TAC"/>
            </w:pPr>
          </w:p>
        </w:tc>
        <w:tc>
          <w:tcPr>
            <w:tcW w:w="496" w:type="pct"/>
            <w:tcBorders>
              <w:top w:val="nil"/>
              <w:bottom w:val="nil"/>
            </w:tcBorders>
          </w:tcPr>
          <w:p w14:paraId="1CC2F57B" w14:textId="77777777" w:rsidR="00791B72" w:rsidRPr="005838A6" w:rsidRDefault="00791B72" w:rsidP="00EE5EBD">
            <w:pPr>
              <w:pStyle w:val="TAC"/>
            </w:pPr>
          </w:p>
        </w:tc>
        <w:tc>
          <w:tcPr>
            <w:tcW w:w="896" w:type="pct"/>
            <w:vMerge/>
            <w:tcBorders>
              <w:bottom w:val="nil"/>
            </w:tcBorders>
            <w:shd w:val="clear" w:color="auto" w:fill="auto"/>
          </w:tcPr>
          <w:p w14:paraId="7E502E2C" w14:textId="77777777" w:rsidR="00791B72" w:rsidRPr="005838A6" w:rsidRDefault="00791B72" w:rsidP="00EE5EBD">
            <w:pPr>
              <w:pStyle w:val="TAC"/>
            </w:pPr>
          </w:p>
        </w:tc>
        <w:tc>
          <w:tcPr>
            <w:tcW w:w="987" w:type="pct"/>
          </w:tcPr>
          <w:p w14:paraId="65083A8E" w14:textId="77777777" w:rsidR="00791B72" w:rsidRPr="005838A6" w:rsidRDefault="00791B72" w:rsidP="00EE5EBD">
            <w:pPr>
              <w:pStyle w:val="TAC"/>
            </w:pPr>
            <w:r w:rsidRPr="005838A6">
              <w:t>DFT-s-OFDM 256 QAM</w:t>
            </w:r>
          </w:p>
        </w:tc>
        <w:tc>
          <w:tcPr>
            <w:tcW w:w="1257" w:type="pct"/>
            <w:shd w:val="clear" w:color="auto" w:fill="auto"/>
          </w:tcPr>
          <w:p w14:paraId="07BB3B12" w14:textId="77777777" w:rsidR="00791B72" w:rsidRPr="005838A6" w:rsidRDefault="00791B72" w:rsidP="00EE5EBD">
            <w:pPr>
              <w:pStyle w:val="TAC"/>
            </w:pPr>
            <w:r w:rsidRPr="005838A6">
              <w:t>Outer_Full</w:t>
            </w:r>
          </w:p>
        </w:tc>
      </w:tr>
      <w:tr w:rsidR="00791B72" w:rsidRPr="005838A6" w14:paraId="5F580B48" w14:textId="77777777" w:rsidTr="00EE5EBD">
        <w:trPr>
          <w:jc w:val="center"/>
        </w:trPr>
        <w:tc>
          <w:tcPr>
            <w:tcW w:w="372" w:type="pct"/>
            <w:shd w:val="clear" w:color="auto" w:fill="auto"/>
          </w:tcPr>
          <w:p w14:paraId="0C28974F" w14:textId="77777777" w:rsidR="00791B72" w:rsidRPr="005838A6" w:rsidRDefault="00791B72" w:rsidP="00EE5EBD">
            <w:pPr>
              <w:pStyle w:val="TAC"/>
              <w:rPr>
                <w:lang w:eastAsia="zh-CN"/>
              </w:rPr>
            </w:pPr>
            <w:r w:rsidRPr="005838A6">
              <w:t>19</w:t>
            </w:r>
          </w:p>
        </w:tc>
        <w:tc>
          <w:tcPr>
            <w:tcW w:w="496" w:type="pct"/>
          </w:tcPr>
          <w:p w14:paraId="0C41596A" w14:textId="77777777" w:rsidR="00791B72" w:rsidRPr="005838A6" w:rsidRDefault="00791B72" w:rsidP="00EE5EBD">
            <w:pPr>
              <w:pStyle w:val="TAC"/>
            </w:pPr>
            <w:r w:rsidRPr="005838A6">
              <w:t>Low</w:t>
            </w:r>
          </w:p>
        </w:tc>
        <w:tc>
          <w:tcPr>
            <w:tcW w:w="496" w:type="pct"/>
            <w:tcBorders>
              <w:top w:val="nil"/>
              <w:bottom w:val="nil"/>
            </w:tcBorders>
          </w:tcPr>
          <w:p w14:paraId="420FF553" w14:textId="77777777" w:rsidR="00791B72" w:rsidRPr="005838A6" w:rsidRDefault="00791B72" w:rsidP="00EE5EBD">
            <w:pPr>
              <w:pStyle w:val="TAC"/>
            </w:pPr>
          </w:p>
        </w:tc>
        <w:tc>
          <w:tcPr>
            <w:tcW w:w="496" w:type="pct"/>
            <w:tcBorders>
              <w:top w:val="nil"/>
              <w:bottom w:val="nil"/>
            </w:tcBorders>
          </w:tcPr>
          <w:p w14:paraId="7943455E" w14:textId="77777777" w:rsidR="00791B72" w:rsidRPr="005838A6" w:rsidRDefault="00791B72" w:rsidP="00EE5EBD">
            <w:pPr>
              <w:pStyle w:val="TAC"/>
            </w:pPr>
          </w:p>
        </w:tc>
        <w:tc>
          <w:tcPr>
            <w:tcW w:w="896" w:type="pct"/>
            <w:vMerge/>
            <w:tcBorders>
              <w:bottom w:val="nil"/>
            </w:tcBorders>
            <w:shd w:val="clear" w:color="auto" w:fill="auto"/>
          </w:tcPr>
          <w:p w14:paraId="24C92DA6" w14:textId="77777777" w:rsidR="00791B72" w:rsidRPr="005838A6" w:rsidRDefault="00791B72" w:rsidP="00EE5EBD">
            <w:pPr>
              <w:pStyle w:val="TAC"/>
            </w:pPr>
          </w:p>
        </w:tc>
        <w:tc>
          <w:tcPr>
            <w:tcW w:w="987" w:type="pct"/>
          </w:tcPr>
          <w:p w14:paraId="54E8EE94" w14:textId="77777777" w:rsidR="00791B72" w:rsidRPr="005838A6" w:rsidRDefault="00791B72" w:rsidP="00EE5EBD">
            <w:pPr>
              <w:pStyle w:val="TAC"/>
            </w:pPr>
            <w:r w:rsidRPr="005838A6">
              <w:t>CP-OFDM QPSK</w:t>
            </w:r>
          </w:p>
        </w:tc>
        <w:tc>
          <w:tcPr>
            <w:tcW w:w="1257" w:type="pct"/>
            <w:shd w:val="clear" w:color="auto" w:fill="auto"/>
          </w:tcPr>
          <w:p w14:paraId="0715833A" w14:textId="77777777" w:rsidR="00791B72" w:rsidRPr="005838A6" w:rsidRDefault="00791B72" w:rsidP="00EE5EBD">
            <w:pPr>
              <w:pStyle w:val="TAC"/>
            </w:pPr>
            <w:r w:rsidRPr="005838A6">
              <w:t>Edge_1RB_Left</w:t>
            </w:r>
          </w:p>
        </w:tc>
      </w:tr>
      <w:tr w:rsidR="00791B72" w:rsidRPr="005838A6" w14:paraId="047E9905" w14:textId="77777777" w:rsidTr="00EE5EBD">
        <w:trPr>
          <w:jc w:val="center"/>
        </w:trPr>
        <w:tc>
          <w:tcPr>
            <w:tcW w:w="372" w:type="pct"/>
            <w:shd w:val="clear" w:color="auto" w:fill="auto"/>
          </w:tcPr>
          <w:p w14:paraId="4FB5A05F" w14:textId="77777777" w:rsidR="00791B72" w:rsidRPr="005838A6" w:rsidRDefault="00791B72" w:rsidP="00EE5EBD">
            <w:pPr>
              <w:pStyle w:val="TAC"/>
              <w:rPr>
                <w:lang w:eastAsia="zh-CN"/>
              </w:rPr>
            </w:pPr>
            <w:r w:rsidRPr="005838A6">
              <w:t>20</w:t>
            </w:r>
          </w:p>
        </w:tc>
        <w:tc>
          <w:tcPr>
            <w:tcW w:w="496" w:type="pct"/>
          </w:tcPr>
          <w:p w14:paraId="05D646D7" w14:textId="77777777" w:rsidR="00791B72" w:rsidRPr="005838A6" w:rsidRDefault="00791B72" w:rsidP="00EE5EBD">
            <w:pPr>
              <w:pStyle w:val="TAC"/>
            </w:pPr>
            <w:r w:rsidRPr="005838A6">
              <w:t>High</w:t>
            </w:r>
          </w:p>
        </w:tc>
        <w:tc>
          <w:tcPr>
            <w:tcW w:w="496" w:type="pct"/>
            <w:tcBorders>
              <w:top w:val="nil"/>
              <w:bottom w:val="nil"/>
            </w:tcBorders>
          </w:tcPr>
          <w:p w14:paraId="08684FEB" w14:textId="77777777" w:rsidR="00791B72" w:rsidRPr="005838A6" w:rsidRDefault="00791B72" w:rsidP="00EE5EBD">
            <w:pPr>
              <w:pStyle w:val="TAC"/>
            </w:pPr>
          </w:p>
        </w:tc>
        <w:tc>
          <w:tcPr>
            <w:tcW w:w="496" w:type="pct"/>
            <w:tcBorders>
              <w:top w:val="nil"/>
              <w:bottom w:val="nil"/>
            </w:tcBorders>
          </w:tcPr>
          <w:p w14:paraId="24CEAB7C" w14:textId="77777777" w:rsidR="00791B72" w:rsidRPr="005838A6" w:rsidRDefault="00791B72" w:rsidP="00EE5EBD">
            <w:pPr>
              <w:pStyle w:val="TAC"/>
            </w:pPr>
          </w:p>
        </w:tc>
        <w:tc>
          <w:tcPr>
            <w:tcW w:w="896" w:type="pct"/>
            <w:vMerge/>
            <w:tcBorders>
              <w:bottom w:val="nil"/>
            </w:tcBorders>
            <w:shd w:val="clear" w:color="auto" w:fill="auto"/>
          </w:tcPr>
          <w:p w14:paraId="279587F8" w14:textId="77777777" w:rsidR="00791B72" w:rsidRPr="005838A6" w:rsidRDefault="00791B72" w:rsidP="00EE5EBD">
            <w:pPr>
              <w:pStyle w:val="TAC"/>
            </w:pPr>
          </w:p>
        </w:tc>
        <w:tc>
          <w:tcPr>
            <w:tcW w:w="987" w:type="pct"/>
          </w:tcPr>
          <w:p w14:paraId="2E8DF95B" w14:textId="77777777" w:rsidR="00791B72" w:rsidRPr="005838A6" w:rsidRDefault="00791B72" w:rsidP="00EE5EBD">
            <w:pPr>
              <w:pStyle w:val="TAC"/>
            </w:pPr>
            <w:r w:rsidRPr="005838A6">
              <w:t>CP-OFDM QPSK</w:t>
            </w:r>
          </w:p>
        </w:tc>
        <w:tc>
          <w:tcPr>
            <w:tcW w:w="1257" w:type="pct"/>
            <w:shd w:val="clear" w:color="auto" w:fill="auto"/>
          </w:tcPr>
          <w:p w14:paraId="17A3DDBF" w14:textId="77777777" w:rsidR="00791B72" w:rsidRPr="005838A6" w:rsidRDefault="00791B72" w:rsidP="00EE5EBD">
            <w:pPr>
              <w:pStyle w:val="TAC"/>
            </w:pPr>
            <w:r w:rsidRPr="005838A6">
              <w:t>Edge_1RB_Right</w:t>
            </w:r>
          </w:p>
        </w:tc>
      </w:tr>
      <w:tr w:rsidR="00791B72" w:rsidRPr="005838A6" w14:paraId="6A382618" w14:textId="77777777" w:rsidTr="00EE5EBD">
        <w:trPr>
          <w:jc w:val="center"/>
        </w:trPr>
        <w:tc>
          <w:tcPr>
            <w:tcW w:w="372" w:type="pct"/>
            <w:shd w:val="clear" w:color="auto" w:fill="auto"/>
          </w:tcPr>
          <w:p w14:paraId="07C103E0" w14:textId="77777777" w:rsidR="00791B72" w:rsidRPr="005838A6" w:rsidRDefault="00791B72" w:rsidP="00EE5EBD">
            <w:pPr>
              <w:pStyle w:val="TAC"/>
              <w:rPr>
                <w:lang w:eastAsia="zh-CN"/>
              </w:rPr>
            </w:pPr>
            <w:r w:rsidRPr="005838A6">
              <w:t>21</w:t>
            </w:r>
          </w:p>
        </w:tc>
        <w:tc>
          <w:tcPr>
            <w:tcW w:w="496" w:type="pct"/>
          </w:tcPr>
          <w:p w14:paraId="12BE5E8D" w14:textId="77777777" w:rsidR="00791B72" w:rsidRPr="005838A6" w:rsidRDefault="00791B72" w:rsidP="00EE5EBD">
            <w:pPr>
              <w:pStyle w:val="TAC"/>
            </w:pPr>
            <w:r w:rsidRPr="005838A6">
              <w:t>Default</w:t>
            </w:r>
          </w:p>
        </w:tc>
        <w:tc>
          <w:tcPr>
            <w:tcW w:w="496" w:type="pct"/>
            <w:tcBorders>
              <w:top w:val="nil"/>
              <w:bottom w:val="nil"/>
            </w:tcBorders>
          </w:tcPr>
          <w:p w14:paraId="2C3E0737" w14:textId="77777777" w:rsidR="00791B72" w:rsidRPr="005838A6" w:rsidRDefault="00791B72" w:rsidP="00EE5EBD">
            <w:pPr>
              <w:pStyle w:val="TAC"/>
            </w:pPr>
          </w:p>
        </w:tc>
        <w:tc>
          <w:tcPr>
            <w:tcW w:w="496" w:type="pct"/>
            <w:tcBorders>
              <w:top w:val="nil"/>
              <w:bottom w:val="nil"/>
            </w:tcBorders>
          </w:tcPr>
          <w:p w14:paraId="62A7811A" w14:textId="77777777" w:rsidR="00791B72" w:rsidRPr="005838A6" w:rsidRDefault="00791B72" w:rsidP="00EE5EBD">
            <w:pPr>
              <w:pStyle w:val="TAC"/>
            </w:pPr>
          </w:p>
        </w:tc>
        <w:tc>
          <w:tcPr>
            <w:tcW w:w="896" w:type="pct"/>
            <w:vMerge/>
            <w:tcBorders>
              <w:bottom w:val="nil"/>
            </w:tcBorders>
            <w:shd w:val="clear" w:color="auto" w:fill="auto"/>
          </w:tcPr>
          <w:p w14:paraId="4F109E28" w14:textId="77777777" w:rsidR="00791B72" w:rsidRPr="005838A6" w:rsidRDefault="00791B72" w:rsidP="00EE5EBD">
            <w:pPr>
              <w:pStyle w:val="TAC"/>
            </w:pPr>
          </w:p>
        </w:tc>
        <w:tc>
          <w:tcPr>
            <w:tcW w:w="987" w:type="pct"/>
          </w:tcPr>
          <w:p w14:paraId="4B904AF5" w14:textId="77777777" w:rsidR="00791B72" w:rsidRPr="005838A6" w:rsidRDefault="00791B72" w:rsidP="00EE5EBD">
            <w:pPr>
              <w:pStyle w:val="TAC"/>
            </w:pPr>
            <w:r w:rsidRPr="005838A6">
              <w:t>CP-OFDM QPSK</w:t>
            </w:r>
          </w:p>
        </w:tc>
        <w:tc>
          <w:tcPr>
            <w:tcW w:w="1257" w:type="pct"/>
            <w:shd w:val="clear" w:color="auto" w:fill="auto"/>
          </w:tcPr>
          <w:p w14:paraId="79987E74" w14:textId="77777777" w:rsidR="00791B72" w:rsidRPr="005838A6" w:rsidRDefault="00791B72" w:rsidP="00EE5EBD">
            <w:pPr>
              <w:pStyle w:val="TAC"/>
            </w:pPr>
            <w:r w:rsidRPr="005838A6">
              <w:t>Outer_Full</w:t>
            </w:r>
          </w:p>
        </w:tc>
      </w:tr>
      <w:tr w:rsidR="00791B72" w:rsidRPr="005838A6" w14:paraId="3C2B22C2" w14:textId="77777777" w:rsidTr="00EE5EBD">
        <w:trPr>
          <w:jc w:val="center"/>
        </w:trPr>
        <w:tc>
          <w:tcPr>
            <w:tcW w:w="372" w:type="pct"/>
            <w:shd w:val="clear" w:color="auto" w:fill="auto"/>
          </w:tcPr>
          <w:p w14:paraId="071A4D99" w14:textId="77777777" w:rsidR="00791B72" w:rsidRPr="005838A6" w:rsidRDefault="00791B72" w:rsidP="00EE5EBD">
            <w:pPr>
              <w:pStyle w:val="TAC"/>
              <w:rPr>
                <w:lang w:eastAsia="zh-CN"/>
              </w:rPr>
            </w:pPr>
            <w:r w:rsidRPr="005838A6">
              <w:rPr>
                <w:lang w:eastAsia="zh-CN"/>
              </w:rPr>
              <w:t>22</w:t>
            </w:r>
          </w:p>
        </w:tc>
        <w:tc>
          <w:tcPr>
            <w:tcW w:w="496" w:type="pct"/>
          </w:tcPr>
          <w:p w14:paraId="171FA91F" w14:textId="77777777" w:rsidR="00791B72" w:rsidRPr="005838A6" w:rsidRDefault="00791B72" w:rsidP="00EE5EBD">
            <w:pPr>
              <w:pStyle w:val="TAC"/>
            </w:pPr>
            <w:r w:rsidRPr="005838A6">
              <w:t>Low</w:t>
            </w:r>
          </w:p>
        </w:tc>
        <w:tc>
          <w:tcPr>
            <w:tcW w:w="496" w:type="pct"/>
            <w:tcBorders>
              <w:top w:val="nil"/>
              <w:bottom w:val="nil"/>
            </w:tcBorders>
          </w:tcPr>
          <w:p w14:paraId="34A7C921" w14:textId="77777777" w:rsidR="00791B72" w:rsidRPr="005838A6" w:rsidRDefault="00791B72" w:rsidP="00EE5EBD">
            <w:pPr>
              <w:pStyle w:val="TAC"/>
            </w:pPr>
          </w:p>
        </w:tc>
        <w:tc>
          <w:tcPr>
            <w:tcW w:w="496" w:type="pct"/>
            <w:tcBorders>
              <w:top w:val="nil"/>
              <w:bottom w:val="nil"/>
            </w:tcBorders>
          </w:tcPr>
          <w:p w14:paraId="23DBB9AD" w14:textId="77777777" w:rsidR="00791B72" w:rsidRPr="005838A6" w:rsidRDefault="00791B72" w:rsidP="00EE5EBD">
            <w:pPr>
              <w:pStyle w:val="TAC"/>
            </w:pPr>
          </w:p>
        </w:tc>
        <w:tc>
          <w:tcPr>
            <w:tcW w:w="896" w:type="pct"/>
            <w:vMerge/>
            <w:tcBorders>
              <w:bottom w:val="nil"/>
            </w:tcBorders>
            <w:shd w:val="clear" w:color="auto" w:fill="auto"/>
          </w:tcPr>
          <w:p w14:paraId="3F6EEEA6" w14:textId="77777777" w:rsidR="00791B72" w:rsidRPr="005838A6" w:rsidRDefault="00791B72" w:rsidP="00EE5EBD">
            <w:pPr>
              <w:pStyle w:val="TAC"/>
            </w:pPr>
          </w:p>
        </w:tc>
        <w:tc>
          <w:tcPr>
            <w:tcW w:w="987" w:type="pct"/>
          </w:tcPr>
          <w:p w14:paraId="1DC6371D" w14:textId="77777777" w:rsidR="00791B72" w:rsidRPr="005838A6" w:rsidRDefault="00791B72" w:rsidP="00EE5EBD">
            <w:pPr>
              <w:pStyle w:val="TAC"/>
            </w:pPr>
            <w:r w:rsidRPr="005838A6">
              <w:t>CP-OFDM 16 QAM</w:t>
            </w:r>
          </w:p>
        </w:tc>
        <w:tc>
          <w:tcPr>
            <w:tcW w:w="1257" w:type="pct"/>
            <w:shd w:val="clear" w:color="auto" w:fill="auto"/>
          </w:tcPr>
          <w:p w14:paraId="583D2116" w14:textId="77777777" w:rsidR="00791B72" w:rsidRPr="005838A6" w:rsidRDefault="00791B72" w:rsidP="00EE5EBD">
            <w:pPr>
              <w:pStyle w:val="TAC"/>
            </w:pPr>
            <w:r w:rsidRPr="005838A6">
              <w:t>Edge_1RB_Left</w:t>
            </w:r>
          </w:p>
        </w:tc>
      </w:tr>
      <w:tr w:rsidR="00791B72" w:rsidRPr="005838A6" w14:paraId="793F7EA8" w14:textId="77777777" w:rsidTr="00EE5EBD">
        <w:trPr>
          <w:jc w:val="center"/>
        </w:trPr>
        <w:tc>
          <w:tcPr>
            <w:tcW w:w="372" w:type="pct"/>
            <w:shd w:val="clear" w:color="auto" w:fill="auto"/>
          </w:tcPr>
          <w:p w14:paraId="5DE1372E" w14:textId="77777777" w:rsidR="00791B72" w:rsidRPr="005838A6" w:rsidRDefault="00791B72" w:rsidP="00EE5EBD">
            <w:pPr>
              <w:pStyle w:val="TAC"/>
              <w:rPr>
                <w:lang w:eastAsia="zh-CN"/>
              </w:rPr>
            </w:pPr>
            <w:r w:rsidRPr="005838A6">
              <w:rPr>
                <w:lang w:eastAsia="zh-CN"/>
              </w:rPr>
              <w:t>23</w:t>
            </w:r>
          </w:p>
        </w:tc>
        <w:tc>
          <w:tcPr>
            <w:tcW w:w="496" w:type="pct"/>
          </w:tcPr>
          <w:p w14:paraId="240EBD39" w14:textId="77777777" w:rsidR="00791B72" w:rsidRPr="005838A6" w:rsidRDefault="00791B72" w:rsidP="00EE5EBD">
            <w:pPr>
              <w:pStyle w:val="TAC"/>
            </w:pPr>
            <w:r w:rsidRPr="005838A6">
              <w:t>High</w:t>
            </w:r>
          </w:p>
        </w:tc>
        <w:tc>
          <w:tcPr>
            <w:tcW w:w="496" w:type="pct"/>
            <w:tcBorders>
              <w:top w:val="nil"/>
              <w:bottom w:val="nil"/>
            </w:tcBorders>
          </w:tcPr>
          <w:p w14:paraId="647E018E" w14:textId="77777777" w:rsidR="00791B72" w:rsidRPr="005838A6" w:rsidRDefault="00791B72" w:rsidP="00EE5EBD">
            <w:pPr>
              <w:pStyle w:val="TAC"/>
            </w:pPr>
          </w:p>
        </w:tc>
        <w:tc>
          <w:tcPr>
            <w:tcW w:w="496" w:type="pct"/>
            <w:tcBorders>
              <w:top w:val="nil"/>
              <w:bottom w:val="nil"/>
            </w:tcBorders>
          </w:tcPr>
          <w:p w14:paraId="510E9A39" w14:textId="77777777" w:rsidR="00791B72" w:rsidRPr="005838A6" w:rsidRDefault="00791B72" w:rsidP="00EE5EBD">
            <w:pPr>
              <w:pStyle w:val="TAC"/>
            </w:pPr>
          </w:p>
        </w:tc>
        <w:tc>
          <w:tcPr>
            <w:tcW w:w="896" w:type="pct"/>
            <w:vMerge/>
            <w:tcBorders>
              <w:bottom w:val="nil"/>
            </w:tcBorders>
            <w:shd w:val="clear" w:color="auto" w:fill="auto"/>
          </w:tcPr>
          <w:p w14:paraId="383F5D4A" w14:textId="77777777" w:rsidR="00791B72" w:rsidRPr="005838A6" w:rsidRDefault="00791B72" w:rsidP="00EE5EBD">
            <w:pPr>
              <w:pStyle w:val="TAC"/>
            </w:pPr>
          </w:p>
        </w:tc>
        <w:tc>
          <w:tcPr>
            <w:tcW w:w="987" w:type="pct"/>
          </w:tcPr>
          <w:p w14:paraId="71EABEE4" w14:textId="77777777" w:rsidR="00791B72" w:rsidRPr="005838A6" w:rsidRDefault="00791B72" w:rsidP="00EE5EBD">
            <w:pPr>
              <w:pStyle w:val="TAC"/>
            </w:pPr>
            <w:r w:rsidRPr="005838A6">
              <w:t>CP-OFDM 16 QAM</w:t>
            </w:r>
          </w:p>
        </w:tc>
        <w:tc>
          <w:tcPr>
            <w:tcW w:w="1257" w:type="pct"/>
            <w:shd w:val="clear" w:color="auto" w:fill="auto"/>
          </w:tcPr>
          <w:p w14:paraId="55AA16F4" w14:textId="77777777" w:rsidR="00791B72" w:rsidRPr="005838A6" w:rsidRDefault="00791B72" w:rsidP="00EE5EBD">
            <w:pPr>
              <w:pStyle w:val="TAC"/>
            </w:pPr>
            <w:r w:rsidRPr="005838A6">
              <w:t>Edge_1RB_Right</w:t>
            </w:r>
          </w:p>
        </w:tc>
      </w:tr>
      <w:tr w:rsidR="00791B72" w:rsidRPr="005838A6" w14:paraId="79FC3056" w14:textId="77777777" w:rsidTr="00EE5EBD">
        <w:trPr>
          <w:jc w:val="center"/>
        </w:trPr>
        <w:tc>
          <w:tcPr>
            <w:tcW w:w="372" w:type="pct"/>
            <w:shd w:val="clear" w:color="auto" w:fill="auto"/>
          </w:tcPr>
          <w:p w14:paraId="13EAE214" w14:textId="77777777" w:rsidR="00791B72" w:rsidRPr="005838A6" w:rsidRDefault="00791B72" w:rsidP="00EE5EBD">
            <w:pPr>
              <w:pStyle w:val="TAC"/>
              <w:rPr>
                <w:lang w:eastAsia="zh-CN"/>
              </w:rPr>
            </w:pPr>
            <w:r w:rsidRPr="005838A6">
              <w:t>24</w:t>
            </w:r>
          </w:p>
        </w:tc>
        <w:tc>
          <w:tcPr>
            <w:tcW w:w="496" w:type="pct"/>
          </w:tcPr>
          <w:p w14:paraId="34EFD43C" w14:textId="77777777" w:rsidR="00791B72" w:rsidRPr="005838A6" w:rsidRDefault="00791B72" w:rsidP="00EE5EBD">
            <w:pPr>
              <w:pStyle w:val="TAC"/>
            </w:pPr>
            <w:r w:rsidRPr="005838A6">
              <w:t>Default</w:t>
            </w:r>
          </w:p>
        </w:tc>
        <w:tc>
          <w:tcPr>
            <w:tcW w:w="496" w:type="pct"/>
            <w:tcBorders>
              <w:top w:val="nil"/>
              <w:bottom w:val="nil"/>
            </w:tcBorders>
          </w:tcPr>
          <w:p w14:paraId="6FADD9C3" w14:textId="77777777" w:rsidR="00791B72" w:rsidRPr="005838A6" w:rsidRDefault="00791B72" w:rsidP="00EE5EBD">
            <w:pPr>
              <w:pStyle w:val="TAC"/>
            </w:pPr>
          </w:p>
        </w:tc>
        <w:tc>
          <w:tcPr>
            <w:tcW w:w="496" w:type="pct"/>
            <w:tcBorders>
              <w:top w:val="nil"/>
              <w:bottom w:val="nil"/>
            </w:tcBorders>
          </w:tcPr>
          <w:p w14:paraId="7B87F11E" w14:textId="77777777" w:rsidR="00791B72" w:rsidRPr="005838A6" w:rsidRDefault="00791B72" w:rsidP="00EE5EBD">
            <w:pPr>
              <w:pStyle w:val="TAC"/>
            </w:pPr>
          </w:p>
        </w:tc>
        <w:tc>
          <w:tcPr>
            <w:tcW w:w="896" w:type="pct"/>
            <w:vMerge/>
            <w:tcBorders>
              <w:bottom w:val="nil"/>
            </w:tcBorders>
            <w:shd w:val="clear" w:color="auto" w:fill="auto"/>
          </w:tcPr>
          <w:p w14:paraId="2939FFAA" w14:textId="77777777" w:rsidR="00791B72" w:rsidRPr="005838A6" w:rsidRDefault="00791B72" w:rsidP="00EE5EBD">
            <w:pPr>
              <w:pStyle w:val="TAC"/>
            </w:pPr>
          </w:p>
        </w:tc>
        <w:tc>
          <w:tcPr>
            <w:tcW w:w="987" w:type="pct"/>
          </w:tcPr>
          <w:p w14:paraId="3111E8A9" w14:textId="77777777" w:rsidR="00791B72" w:rsidRPr="005838A6" w:rsidRDefault="00791B72" w:rsidP="00EE5EBD">
            <w:pPr>
              <w:pStyle w:val="TAC"/>
            </w:pPr>
            <w:r w:rsidRPr="005838A6">
              <w:t>CP-OFDM 16 QAM</w:t>
            </w:r>
          </w:p>
        </w:tc>
        <w:tc>
          <w:tcPr>
            <w:tcW w:w="1257" w:type="pct"/>
            <w:shd w:val="clear" w:color="auto" w:fill="auto"/>
          </w:tcPr>
          <w:p w14:paraId="17177550" w14:textId="77777777" w:rsidR="00791B72" w:rsidRPr="005838A6" w:rsidRDefault="00791B72" w:rsidP="00EE5EBD">
            <w:pPr>
              <w:pStyle w:val="TAC"/>
            </w:pPr>
            <w:r w:rsidRPr="005838A6">
              <w:t>Outer_Full</w:t>
            </w:r>
          </w:p>
        </w:tc>
      </w:tr>
      <w:tr w:rsidR="00791B72" w:rsidRPr="005838A6" w14:paraId="4EC77FC2" w14:textId="77777777" w:rsidTr="00EE5EBD">
        <w:trPr>
          <w:jc w:val="center"/>
        </w:trPr>
        <w:tc>
          <w:tcPr>
            <w:tcW w:w="372" w:type="pct"/>
            <w:shd w:val="clear" w:color="auto" w:fill="auto"/>
          </w:tcPr>
          <w:p w14:paraId="5AD74EDF" w14:textId="77777777" w:rsidR="00791B72" w:rsidRPr="005838A6" w:rsidRDefault="00791B72" w:rsidP="00EE5EBD">
            <w:pPr>
              <w:pStyle w:val="TAC"/>
            </w:pPr>
            <w:r w:rsidRPr="005838A6">
              <w:rPr>
                <w:lang w:eastAsia="zh-CN"/>
              </w:rPr>
              <w:t>25</w:t>
            </w:r>
          </w:p>
        </w:tc>
        <w:tc>
          <w:tcPr>
            <w:tcW w:w="496" w:type="pct"/>
          </w:tcPr>
          <w:p w14:paraId="10F9B621" w14:textId="77777777" w:rsidR="00791B72" w:rsidRPr="005838A6" w:rsidRDefault="00791B72" w:rsidP="00EE5EBD">
            <w:pPr>
              <w:pStyle w:val="TAC"/>
            </w:pPr>
            <w:r w:rsidRPr="005838A6">
              <w:t>Low</w:t>
            </w:r>
          </w:p>
        </w:tc>
        <w:tc>
          <w:tcPr>
            <w:tcW w:w="496" w:type="pct"/>
            <w:tcBorders>
              <w:top w:val="nil"/>
              <w:bottom w:val="nil"/>
            </w:tcBorders>
          </w:tcPr>
          <w:p w14:paraId="56CCBFCB" w14:textId="77777777" w:rsidR="00791B72" w:rsidRPr="005838A6" w:rsidRDefault="00791B72" w:rsidP="00EE5EBD">
            <w:pPr>
              <w:pStyle w:val="TAC"/>
            </w:pPr>
          </w:p>
        </w:tc>
        <w:tc>
          <w:tcPr>
            <w:tcW w:w="496" w:type="pct"/>
            <w:tcBorders>
              <w:top w:val="nil"/>
              <w:bottom w:val="nil"/>
            </w:tcBorders>
          </w:tcPr>
          <w:p w14:paraId="07E6A43E" w14:textId="77777777" w:rsidR="00791B72" w:rsidRPr="005838A6" w:rsidRDefault="00791B72" w:rsidP="00EE5EBD">
            <w:pPr>
              <w:pStyle w:val="TAC"/>
            </w:pPr>
          </w:p>
        </w:tc>
        <w:tc>
          <w:tcPr>
            <w:tcW w:w="896" w:type="pct"/>
            <w:vMerge/>
            <w:tcBorders>
              <w:bottom w:val="nil"/>
            </w:tcBorders>
            <w:shd w:val="clear" w:color="auto" w:fill="auto"/>
          </w:tcPr>
          <w:p w14:paraId="36379BAA" w14:textId="77777777" w:rsidR="00791B72" w:rsidRPr="005838A6" w:rsidRDefault="00791B72" w:rsidP="00EE5EBD">
            <w:pPr>
              <w:pStyle w:val="TAC"/>
            </w:pPr>
          </w:p>
        </w:tc>
        <w:tc>
          <w:tcPr>
            <w:tcW w:w="987" w:type="pct"/>
          </w:tcPr>
          <w:p w14:paraId="0E5BAAFE" w14:textId="77777777" w:rsidR="00791B72" w:rsidRPr="005838A6" w:rsidRDefault="00791B72" w:rsidP="00EE5EBD">
            <w:pPr>
              <w:pStyle w:val="TAC"/>
            </w:pPr>
            <w:r w:rsidRPr="005838A6">
              <w:t>CP-OFDM 64 QAM</w:t>
            </w:r>
          </w:p>
        </w:tc>
        <w:tc>
          <w:tcPr>
            <w:tcW w:w="1257" w:type="pct"/>
            <w:shd w:val="clear" w:color="auto" w:fill="auto"/>
          </w:tcPr>
          <w:p w14:paraId="6DBB8AC4" w14:textId="77777777" w:rsidR="00791B72" w:rsidRPr="005838A6" w:rsidRDefault="00791B72" w:rsidP="00EE5EBD">
            <w:pPr>
              <w:pStyle w:val="TAC"/>
            </w:pPr>
            <w:r w:rsidRPr="005838A6">
              <w:t>Edge_1RB_Left</w:t>
            </w:r>
          </w:p>
        </w:tc>
      </w:tr>
      <w:tr w:rsidR="00791B72" w:rsidRPr="005838A6" w14:paraId="1D8D345A" w14:textId="77777777" w:rsidTr="00EE5EBD">
        <w:trPr>
          <w:jc w:val="center"/>
        </w:trPr>
        <w:tc>
          <w:tcPr>
            <w:tcW w:w="372" w:type="pct"/>
            <w:shd w:val="clear" w:color="auto" w:fill="auto"/>
          </w:tcPr>
          <w:p w14:paraId="567D075F" w14:textId="77777777" w:rsidR="00791B72" w:rsidRPr="005838A6" w:rsidRDefault="00791B72" w:rsidP="00EE5EBD">
            <w:pPr>
              <w:pStyle w:val="TAC"/>
            </w:pPr>
            <w:r w:rsidRPr="005838A6">
              <w:rPr>
                <w:lang w:eastAsia="zh-CN"/>
              </w:rPr>
              <w:t>26</w:t>
            </w:r>
          </w:p>
        </w:tc>
        <w:tc>
          <w:tcPr>
            <w:tcW w:w="496" w:type="pct"/>
          </w:tcPr>
          <w:p w14:paraId="1590B5CF" w14:textId="77777777" w:rsidR="00791B72" w:rsidRPr="005838A6" w:rsidRDefault="00791B72" w:rsidP="00EE5EBD">
            <w:pPr>
              <w:pStyle w:val="TAC"/>
            </w:pPr>
            <w:r w:rsidRPr="005838A6">
              <w:t>High</w:t>
            </w:r>
          </w:p>
        </w:tc>
        <w:tc>
          <w:tcPr>
            <w:tcW w:w="496" w:type="pct"/>
            <w:tcBorders>
              <w:top w:val="nil"/>
              <w:bottom w:val="nil"/>
            </w:tcBorders>
          </w:tcPr>
          <w:p w14:paraId="6B9B880F" w14:textId="77777777" w:rsidR="00791B72" w:rsidRPr="005838A6" w:rsidRDefault="00791B72" w:rsidP="00EE5EBD">
            <w:pPr>
              <w:pStyle w:val="TAC"/>
            </w:pPr>
          </w:p>
        </w:tc>
        <w:tc>
          <w:tcPr>
            <w:tcW w:w="496" w:type="pct"/>
            <w:tcBorders>
              <w:top w:val="nil"/>
              <w:bottom w:val="nil"/>
            </w:tcBorders>
          </w:tcPr>
          <w:p w14:paraId="48BF9AB0" w14:textId="77777777" w:rsidR="00791B72" w:rsidRPr="005838A6" w:rsidRDefault="00791B72" w:rsidP="00EE5EBD">
            <w:pPr>
              <w:pStyle w:val="TAC"/>
            </w:pPr>
          </w:p>
        </w:tc>
        <w:tc>
          <w:tcPr>
            <w:tcW w:w="896" w:type="pct"/>
            <w:vMerge/>
            <w:tcBorders>
              <w:bottom w:val="nil"/>
            </w:tcBorders>
            <w:shd w:val="clear" w:color="auto" w:fill="auto"/>
          </w:tcPr>
          <w:p w14:paraId="799E39DC" w14:textId="77777777" w:rsidR="00791B72" w:rsidRPr="005838A6" w:rsidRDefault="00791B72" w:rsidP="00EE5EBD">
            <w:pPr>
              <w:pStyle w:val="TAC"/>
            </w:pPr>
          </w:p>
        </w:tc>
        <w:tc>
          <w:tcPr>
            <w:tcW w:w="987" w:type="pct"/>
          </w:tcPr>
          <w:p w14:paraId="461EAAA7" w14:textId="77777777" w:rsidR="00791B72" w:rsidRPr="005838A6" w:rsidRDefault="00791B72" w:rsidP="00EE5EBD">
            <w:pPr>
              <w:pStyle w:val="TAC"/>
            </w:pPr>
            <w:r w:rsidRPr="005838A6">
              <w:t>CP-OFDM 64 QAM</w:t>
            </w:r>
          </w:p>
        </w:tc>
        <w:tc>
          <w:tcPr>
            <w:tcW w:w="1257" w:type="pct"/>
            <w:shd w:val="clear" w:color="auto" w:fill="auto"/>
          </w:tcPr>
          <w:p w14:paraId="21859AB7" w14:textId="77777777" w:rsidR="00791B72" w:rsidRPr="005838A6" w:rsidRDefault="00791B72" w:rsidP="00EE5EBD">
            <w:pPr>
              <w:pStyle w:val="TAC"/>
            </w:pPr>
            <w:r w:rsidRPr="005838A6">
              <w:t>Edge_1RB_Right</w:t>
            </w:r>
          </w:p>
        </w:tc>
      </w:tr>
      <w:tr w:rsidR="00791B72" w:rsidRPr="005838A6" w14:paraId="22A6CCC9" w14:textId="77777777" w:rsidTr="00EE5EBD">
        <w:trPr>
          <w:jc w:val="center"/>
        </w:trPr>
        <w:tc>
          <w:tcPr>
            <w:tcW w:w="372" w:type="pct"/>
            <w:shd w:val="clear" w:color="auto" w:fill="auto"/>
          </w:tcPr>
          <w:p w14:paraId="4D1E1A51" w14:textId="77777777" w:rsidR="00791B72" w:rsidRPr="005838A6" w:rsidRDefault="00791B72" w:rsidP="00EE5EBD">
            <w:pPr>
              <w:pStyle w:val="TAC"/>
              <w:rPr>
                <w:lang w:eastAsia="zh-CN"/>
              </w:rPr>
            </w:pPr>
            <w:r w:rsidRPr="005838A6">
              <w:t>27</w:t>
            </w:r>
          </w:p>
        </w:tc>
        <w:tc>
          <w:tcPr>
            <w:tcW w:w="496" w:type="pct"/>
          </w:tcPr>
          <w:p w14:paraId="16E4630E" w14:textId="77777777" w:rsidR="00791B72" w:rsidRPr="005838A6" w:rsidRDefault="00791B72" w:rsidP="00EE5EBD">
            <w:pPr>
              <w:pStyle w:val="TAC"/>
            </w:pPr>
            <w:r w:rsidRPr="005838A6">
              <w:t>Default</w:t>
            </w:r>
          </w:p>
        </w:tc>
        <w:tc>
          <w:tcPr>
            <w:tcW w:w="496" w:type="pct"/>
            <w:tcBorders>
              <w:top w:val="nil"/>
              <w:bottom w:val="nil"/>
            </w:tcBorders>
          </w:tcPr>
          <w:p w14:paraId="52B8CA74" w14:textId="77777777" w:rsidR="00791B72" w:rsidRPr="005838A6" w:rsidRDefault="00791B72" w:rsidP="00EE5EBD">
            <w:pPr>
              <w:pStyle w:val="TAC"/>
            </w:pPr>
          </w:p>
        </w:tc>
        <w:tc>
          <w:tcPr>
            <w:tcW w:w="496" w:type="pct"/>
            <w:tcBorders>
              <w:top w:val="nil"/>
              <w:bottom w:val="nil"/>
            </w:tcBorders>
          </w:tcPr>
          <w:p w14:paraId="163BB117" w14:textId="77777777" w:rsidR="00791B72" w:rsidRPr="005838A6" w:rsidRDefault="00791B72" w:rsidP="00EE5EBD">
            <w:pPr>
              <w:pStyle w:val="TAC"/>
            </w:pPr>
          </w:p>
        </w:tc>
        <w:tc>
          <w:tcPr>
            <w:tcW w:w="896" w:type="pct"/>
            <w:vMerge/>
            <w:tcBorders>
              <w:bottom w:val="nil"/>
            </w:tcBorders>
            <w:shd w:val="clear" w:color="auto" w:fill="auto"/>
          </w:tcPr>
          <w:p w14:paraId="0B0576E2" w14:textId="77777777" w:rsidR="00791B72" w:rsidRPr="005838A6" w:rsidRDefault="00791B72" w:rsidP="00EE5EBD">
            <w:pPr>
              <w:pStyle w:val="TAC"/>
            </w:pPr>
          </w:p>
        </w:tc>
        <w:tc>
          <w:tcPr>
            <w:tcW w:w="987" w:type="pct"/>
          </w:tcPr>
          <w:p w14:paraId="6BAE6011" w14:textId="77777777" w:rsidR="00791B72" w:rsidRPr="005838A6" w:rsidRDefault="00791B72" w:rsidP="00EE5EBD">
            <w:pPr>
              <w:pStyle w:val="TAC"/>
            </w:pPr>
            <w:r w:rsidRPr="005838A6">
              <w:t>CP-OFDM 64 QAM</w:t>
            </w:r>
          </w:p>
        </w:tc>
        <w:tc>
          <w:tcPr>
            <w:tcW w:w="1257" w:type="pct"/>
            <w:shd w:val="clear" w:color="auto" w:fill="auto"/>
          </w:tcPr>
          <w:p w14:paraId="1BA84D36" w14:textId="77777777" w:rsidR="00791B72" w:rsidRPr="005838A6" w:rsidRDefault="00791B72" w:rsidP="00EE5EBD">
            <w:pPr>
              <w:pStyle w:val="TAC"/>
            </w:pPr>
            <w:r w:rsidRPr="005838A6">
              <w:t>Outer_Full</w:t>
            </w:r>
          </w:p>
        </w:tc>
      </w:tr>
      <w:tr w:rsidR="00791B72" w:rsidRPr="005838A6" w14:paraId="5536BAF9" w14:textId="77777777" w:rsidTr="00EE5EBD">
        <w:trPr>
          <w:jc w:val="center"/>
        </w:trPr>
        <w:tc>
          <w:tcPr>
            <w:tcW w:w="372" w:type="pct"/>
            <w:shd w:val="clear" w:color="auto" w:fill="auto"/>
          </w:tcPr>
          <w:p w14:paraId="740B0F63" w14:textId="77777777" w:rsidR="00791B72" w:rsidRPr="005838A6" w:rsidRDefault="00791B72" w:rsidP="00EE5EBD">
            <w:pPr>
              <w:pStyle w:val="TAC"/>
            </w:pPr>
            <w:r w:rsidRPr="005838A6">
              <w:rPr>
                <w:lang w:eastAsia="zh-CN"/>
              </w:rPr>
              <w:t>28</w:t>
            </w:r>
          </w:p>
        </w:tc>
        <w:tc>
          <w:tcPr>
            <w:tcW w:w="496" w:type="pct"/>
          </w:tcPr>
          <w:p w14:paraId="675A3708" w14:textId="77777777" w:rsidR="00791B72" w:rsidRPr="005838A6" w:rsidRDefault="00791B72" w:rsidP="00EE5EBD">
            <w:pPr>
              <w:pStyle w:val="TAC"/>
            </w:pPr>
            <w:r w:rsidRPr="005838A6">
              <w:t>Low</w:t>
            </w:r>
          </w:p>
        </w:tc>
        <w:tc>
          <w:tcPr>
            <w:tcW w:w="496" w:type="pct"/>
            <w:tcBorders>
              <w:top w:val="nil"/>
              <w:bottom w:val="nil"/>
            </w:tcBorders>
          </w:tcPr>
          <w:p w14:paraId="0AFE27AB" w14:textId="77777777" w:rsidR="00791B72" w:rsidRPr="005838A6" w:rsidRDefault="00791B72" w:rsidP="00EE5EBD">
            <w:pPr>
              <w:pStyle w:val="TAC"/>
            </w:pPr>
          </w:p>
        </w:tc>
        <w:tc>
          <w:tcPr>
            <w:tcW w:w="496" w:type="pct"/>
            <w:tcBorders>
              <w:top w:val="nil"/>
              <w:bottom w:val="nil"/>
            </w:tcBorders>
          </w:tcPr>
          <w:p w14:paraId="534484F7" w14:textId="77777777" w:rsidR="00791B72" w:rsidRPr="005838A6" w:rsidRDefault="00791B72" w:rsidP="00EE5EBD">
            <w:pPr>
              <w:pStyle w:val="TAC"/>
            </w:pPr>
          </w:p>
        </w:tc>
        <w:tc>
          <w:tcPr>
            <w:tcW w:w="896" w:type="pct"/>
            <w:vMerge/>
            <w:tcBorders>
              <w:bottom w:val="nil"/>
            </w:tcBorders>
            <w:shd w:val="clear" w:color="auto" w:fill="auto"/>
          </w:tcPr>
          <w:p w14:paraId="06ADDA44" w14:textId="77777777" w:rsidR="00791B72" w:rsidRPr="005838A6" w:rsidRDefault="00791B72" w:rsidP="00EE5EBD">
            <w:pPr>
              <w:pStyle w:val="TAC"/>
            </w:pPr>
          </w:p>
        </w:tc>
        <w:tc>
          <w:tcPr>
            <w:tcW w:w="987" w:type="pct"/>
          </w:tcPr>
          <w:p w14:paraId="569B10B5" w14:textId="77777777" w:rsidR="00791B72" w:rsidRPr="005838A6" w:rsidRDefault="00791B72" w:rsidP="00EE5EBD">
            <w:pPr>
              <w:pStyle w:val="TAC"/>
            </w:pPr>
            <w:r w:rsidRPr="005838A6">
              <w:t>CP-OFDM 256 QAM</w:t>
            </w:r>
          </w:p>
        </w:tc>
        <w:tc>
          <w:tcPr>
            <w:tcW w:w="1257" w:type="pct"/>
            <w:shd w:val="clear" w:color="auto" w:fill="auto"/>
          </w:tcPr>
          <w:p w14:paraId="15DCDDD4" w14:textId="77777777" w:rsidR="00791B72" w:rsidRPr="005838A6" w:rsidRDefault="00791B72" w:rsidP="00EE5EBD">
            <w:pPr>
              <w:pStyle w:val="TAC"/>
            </w:pPr>
            <w:r w:rsidRPr="005838A6">
              <w:t>Edge_1RB_Left</w:t>
            </w:r>
          </w:p>
        </w:tc>
      </w:tr>
      <w:tr w:rsidR="00791B72" w:rsidRPr="005838A6" w14:paraId="77F8AC41" w14:textId="77777777" w:rsidTr="00EE5EBD">
        <w:trPr>
          <w:jc w:val="center"/>
        </w:trPr>
        <w:tc>
          <w:tcPr>
            <w:tcW w:w="372" w:type="pct"/>
            <w:shd w:val="clear" w:color="auto" w:fill="auto"/>
          </w:tcPr>
          <w:p w14:paraId="2FAFBBB3" w14:textId="77777777" w:rsidR="00791B72" w:rsidRPr="005838A6" w:rsidRDefault="00791B72" w:rsidP="00EE5EBD">
            <w:pPr>
              <w:pStyle w:val="TAC"/>
            </w:pPr>
            <w:r w:rsidRPr="005838A6">
              <w:rPr>
                <w:lang w:eastAsia="zh-CN"/>
              </w:rPr>
              <w:t>29</w:t>
            </w:r>
          </w:p>
        </w:tc>
        <w:tc>
          <w:tcPr>
            <w:tcW w:w="496" w:type="pct"/>
          </w:tcPr>
          <w:p w14:paraId="03C08252" w14:textId="77777777" w:rsidR="00791B72" w:rsidRPr="005838A6" w:rsidRDefault="00791B72" w:rsidP="00EE5EBD">
            <w:pPr>
              <w:pStyle w:val="TAC"/>
            </w:pPr>
            <w:r w:rsidRPr="005838A6">
              <w:t>High</w:t>
            </w:r>
          </w:p>
        </w:tc>
        <w:tc>
          <w:tcPr>
            <w:tcW w:w="496" w:type="pct"/>
            <w:tcBorders>
              <w:top w:val="nil"/>
              <w:bottom w:val="nil"/>
            </w:tcBorders>
          </w:tcPr>
          <w:p w14:paraId="0B54316D" w14:textId="77777777" w:rsidR="00791B72" w:rsidRPr="005838A6" w:rsidRDefault="00791B72" w:rsidP="00EE5EBD">
            <w:pPr>
              <w:pStyle w:val="TAC"/>
            </w:pPr>
          </w:p>
        </w:tc>
        <w:tc>
          <w:tcPr>
            <w:tcW w:w="496" w:type="pct"/>
            <w:tcBorders>
              <w:top w:val="nil"/>
              <w:bottom w:val="nil"/>
            </w:tcBorders>
          </w:tcPr>
          <w:p w14:paraId="37F8C777" w14:textId="77777777" w:rsidR="00791B72" w:rsidRPr="005838A6" w:rsidRDefault="00791B72" w:rsidP="00EE5EBD">
            <w:pPr>
              <w:pStyle w:val="TAC"/>
            </w:pPr>
          </w:p>
        </w:tc>
        <w:tc>
          <w:tcPr>
            <w:tcW w:w="896" w:type="pct"/>
            <w:vMerge/>
            <w:tcBorders>
              <w:bottom w:val="nil"/>
            </w:tcBorders>
            <w:shd w:val="clear" w:color="auto" w:fill="auto"/>
          </w:tcPr>
          <w:p w14:paraId="5E08E1CB" w14:textId="77777777" w:rsidR="00791B72" w:rsidRPr="005838A6" w:rsidRDefault="00791B72" w:rsidP="00EE5EBD">
            <w:pPr>
              <w:pStyle w:val="TAC"/>
            </w:pPr>
          </w:p>
        </w:tc>
        <w:tc>
          <w:tcPr>
            <w:tcW w:w="987" w:type="pct"/>
          </w:tcPr>
          <w:p w14:paraId="15CB001E" w14:textId="77777777" w:rsidR="00791B72" w:rsidRPr="005838A6" w:rsidRDefault="00791B72" w:rsidP="00EE5EBD">
            <w:pPr>
              <w:pStyle w:val="TAC"/>
            </w:pPr>
            <w:r w:rsidRPr="005838A6">
              <w:t>CP-OFDM 256 QAM</w:t>
            </w:r>
          </w:p>
        </w:tc>
        <w:tc>
          <w:tcPr>
            <w:tcW w:w="1257" w:type="pct"/>
            <w:shd w:val="clear" w:color="auto" w:fill="auto"/>
          </w:tcPr>
          <w:p w14:paraId="27D02A6F" w14:textId="77777777" w:rsidR="00791B72" w:rsidRPr="005838A6" w:rsidRDefault="00791B72" w:rsidP="00EE5EBD">
            <w:pPr>
              <w:pStyle w:val="TAC"/>
            </w:pPr>
            <w:r w:rsidRPr="005838A6">
              <w:t>Edge_1RB_Right</w:t>
            </w:r>
          </w:p>
        </w:tc>
      </w:tr>
      <w:tr w:rsidR="00791B72" w:rsidRPr="005838A6" w14:paraId="3E2691EC" w14:textId="77777777" w:rsidTr="00EE5EBD">
        <w:trPr>
          <w:jc w:val="center"/>
        </w:trPr>
        <w:tc>
          <w:tcPr>
            <w:tcW w:w="372" w:type="pct"/>
            <w:shd w:val="clear" w:color="auto" w:fill="auto"/>
          </w:tcPr>
          <w:p w14:paraId="19F521D7" w14:textId="77777777" w:rsidR="00791B72" w:rsidRPr="005838A6" w:rsidRDefault="00791B72" w:rsidP="00EE5EBD">
            <w:pPr>
              <w:pStyle w:val="TAC"/>
              <w:rPr>
                <w:lang w:eastAsia="zh-CN"/>
              </w:rPr>
            </w:pPr>
            <w:r w:rsidRPr="005838A6">
              <w:t>30</w:t>
            </w:r>
          </w:p>
        </w:tc>
        <w:tc>
          <w:tcPr>
            <w:tcW w:w="496" w:type="pct"/>
          </w:tcPr>
          <w:p w14:paraId="6C20020E" w14:textId="77777777" w:rsidR="00791B72" w:rsidRPr="005838A6" w:rsidRDefault="00791B72" w:rsidP="00EE5EBD">
            <w:pPr>
              <w:pStyle w:val="TAC"/>
            </w:pPr>
            <w:r w:rsidRPr="005838A6">
              <w:t>Default</w:t>
            </w:r>
          </w:p>
        </w:tc>
        <w:tc>
          <w:tcPr>
            <w:tcW w:w="496" w:type="pct"/>
            <w:tcBorders>
              <w:top w:val="nil"/>
              <w:bottom w:val="nil"/>
            </w:tcBorders>
          </w:tcPr>
          <w:p w14:paraId="22FBC1D5" w14:textId="77777777" w:rsidR="00791B72" w:rsidRPr="005838A6" w:rsidRDefault="00791B72" w:rsidP="00EE5EBD">
            <w:pPr>
              <w:pStyle w:val="TAC"/>
            </w:pPr>
          </w:p>
        </w:tc>
        <w:tc>
          <w:tcPr>
            <w:tcW w:w="496" w:type="pct"/>
            <w:tcBorders>
              <w:top w:val="nil"/>
              <w:bottom w:val="nil"/>
            </w:tcBorders>
          </w:tcPr>
          <w:p w14:paraId="2F47CDD7" w14:textId="77777777" w:rsidR="00791B72" w:rsidRPr="005838A6" w:rsidRDefault="00791B72" w:rsidP="00EE5EBD">
            <w:pPr>
              <w:pStyle w:val="TAC"/>
            </w:pPr>
          </w:p>
        </w:tc>
        <w:tc>
          <w:tcPr>
            <w:tcW w:w="896" w:type="pct"/>
            <w:vMerge/>
            <w:tcBorders>
              <w:bottom w:val="nil"/>
            </w:tcBorders>
            <w:shd w:val="clear" w:color="auto" w:fill="auto"/>
          </w:tcPr>
          <w:p w14:paraId="70B07331" w14:textId="77777777" w:rsidR="00791B72" w:rsidRPr="005838A6" w:rsidRDefault="00791B72" w:rsidP="00EE5EBD">
            <w:pPr>
              <w:pStyle w:val="TAC"/>
            </w:pPr>
          </w:p>
        </w:tc>
        <w:tc>
          <w:tcPr>
            <w:tcW w:w="987" w:type="pct"/>
          </w:tcPr>
          <w:p w14:paraId="3C400095" w14:textId="77777777" w:rsidR="00791B72" w:rsidRPr="005838A6" w:rsidRDefault="00791B72" w:rsidP="00EE5EBD">
            <w:pPr>
              <w:pStyle w:val="TAC"/>
            </w:pPr>
            <w:r w:rsidRPr="005838A6">
              <w:t>CP-OFDM 256 QAM</w:t>
            </w:r>
          </w:p>
        </w:tc>
        <w:tc>
          <w:tcPr>
            <w:tcW w:w="1257" w:type="pct"/>
            <w:shd w:val="clear" w:color="auto" w:fill="auto"/>
          </w:tcPr>
          <w:p w14:paraId="7E632F9D" w14:textId="77777777" w:rsidR="00791B72" w:rsidRPr="005838A6" w:rsidRDefault="00791B72" w:rsidP="00EE5EBD">
            <w:pPr>
              <w:pStyle w:val="TAC"/>
            </w:pPr>
            <w:r w:rsidRPr="005838A6">
              <w:t>Outer_Full</w:t>
            </w:r>
          </w:p>
        </w:tc>
      </w:tr>
      <w:tr w:rsidR="00791B72" w:rsidRPr="005838A6" w14:paraId="0862994F" w14:textId="77777777" w:rsidTr="00EE5EBD">
        <w:trPr>
          <w:jc w:val="center"/>
        </w:trPr>
        <w:tc>
          <w:tcPr>
            <w:tcW w:w="372" w:type="pct"/>
            <w:shd w:val="clear" w:color="auto" w:fill="auto"/>
          </w:tcPr>
          <w:p w14:paraId="68B8D62F" w14:textId="77777777" w:rsidR="00791B72" w:rsidRPr="005838A6" w:rsidRDefault="00791B72" w:rsidP="00EE5EBD">
            <w:pPr>
              <w:pStyle w:val="TAC"/>
            </w:pPr>
            <w:r w:rsidRPr="005838A6">
              <w:rPr>
                <w:lang w:eastAsia="zh-CN"/>
              </w:rPr>
              <w:t>31</w:t>
            </w:r>
            <w:r w:rsidRPr="005838A6">
              <w:rPr>
                <w:vertAlign w:val="superscript"/>
                <w:lang w:eastAsia="zh-CN"/>
              </w:rPr>
              <w:t>5,6</w:t>
            </w:r>
          </w:p>
        </w:tc>
        <w:tc>
          <w:tcPr>
            <w:tcW w:w="496" w:type="pct"/>
          </w:tcPr>
          <w:p w14:paraId="15FDC5E8" w14:textId="77777777" w:rsidR="00791B72" w:rsidRPr="005838A6" w:rsidRDefault="00791B72" w:rsidP="00EE5EBD">
            <w:pPr>
              <w:pStyle w:val="TAC"/>
            </w:pPr>
            <w:r w:rsidRPr="005838A6">
              <w:t>Low</w:t>
            </w:r>
          </w:p>
        </w:tc>
        <w:tc>
          <w:tcPr>
            <w:tcW w:w="496" w:type="pct"/>
            <w:tcBorders>
              <w:top w:val="nil"/>
              <w:bottom w:val="nil"/>
            </w:tcBorders>
          </w:tcPr>
          <w:p w14:paraId="439E2049" w14:textId="77777777" w:rsidR="00791B72" w:rsidRPr="005838A6" w:rsidRDefault="00791B72" w:rsidP="00EE5EBD">
            <w:pPr>
              <w:pStyle w:val="TAC"/>
            </w:pPr>
          </w:p>
        </w:tc>
        <w:tc>
          <w:tcPr>
            <w:tcW w:w="496" w:type="pct"/>
            <w:tcBorders>
              <w:top w:val="nil"/>
              <w:bottom w:val="nil"/>
            </w:tcBorders>
          </w:tcPr>
          <w:p w14:paraId="2449638B" w14:textId="77777777" w:rsidR="00791B72" w:rsidRPr="005838A6" w:rsidRDefault="00791B72" w:rsidP="00EE5EBD">
            <w:pPr>
              <w:pStyle w:val="TAC"/>
            </w:pPr>
          </w:p>
        </w:tc>
        <w:tc>
          <w:tcPr>
            <w:tcW w:w="896" w:type="pct"/>
            <w:tcBorders>
              <w:top w:val="nil"/>
              <w:bottom w:val="nil"/>
            </w:tcBorders>
            <w:shd w:val="clear" w:color="auto" w:fill="auto"/>
          </w:tcPr>
          <w:p w14:paraId="2E7C88DD" w14:textId="77777777" w:rsidR="00791B72" w:rsidRPr="005838A6" w:rsidRDefault="00791B72" w:rsidP="00EE5EBD">
            <w:pPr>
              <w:pStyle w:val="TAC"/>
            </w:pPr>
          </w:p>
        </w:tc>
        <w:tc>
          <w:tcPr>
            <w:tcW w:w="987" w:type="pct"/>
          </w:tcPr>
          <w:p w14:paraId="7A9B570E" w14:textId="77777777" w:rsidR="00791B72" w:rsidRPr="005838A6" w:rsidRDefault="00791B72" w:rsidP="00EE5EBD">
            <w:pPr>
              <w:pStyle w:val="TAC"/>
            </w:pPr>
            <w:r w:rsidRPr="005838A6">
              <w:t>DFT-s-OFDM Pi/2 BPSK w Pi/2 BPSK DMRS</w:t>
            </w:r>
          </w:p>
        </w:tc>
        <w:tc>
          <w:tcPr>
            <w:tcW w:w="1257" w:type="pct"/>
            <w:shd w:val="clear" w:color="auto" w:fill="auto"/>
          </w:tcPr>
          <w:p w14:paraId="3467ACF2" w14:textId="77777777" w:rsidR="00791B72" w:rsidRPr="005838A6" w:rsidRDefault="00791B72" w:rsidP="00EE5EBD">
            <w:pPr>
              <w:pStyle w:val="TAC"/>
            </w:pPr>
            <w:r w:rsidRPr="005838A6">
              <w:t>Edge_1RB_Left</w:t>
            </w:r>
          </w:p>
        </w:tc>
      </w:tr>
      <w:tr w:rsidR="00791B72" w:rsidRPr="005838A6" w14:paraId="26B3EC05" w14:textId="77777777" w:rsidTr="00EE5EBD">
        <w:trPr>
          <w:jc w:val="center"/>
        </w:trPr>
        <w:tc>
          <w:tcPr>
            <w:tcW w:w="372" w:type="pct"/>
            <w:shd w:val="clear" w:color="auto" w:fill="auto"/>
          </w:tcPr>
          <w:p w14:paraId="49A01390" w14:textId="77777777" w:rsidR="00791B72" w:rsidRPr="005838A6" w:rsidRDefault="00791B72" w:rsidP="00EE5EBD">
            <w:pPr>
              <w:pStyle w:val="TAC"/>
            </w:pPr>
            <w:r w:rsidRPr="005838A6">
              <w:rPr>
                <w:lang w:eastAsia="zh-CN"/>
              </w:rPr>
              <w:t>32</w:t>
            </w:r>
            <w:r w:rsidRPr="005838A6">
              <w:rPr>
                <w:vertAlign w:val="superscript"/>
                <w:lang w:eastAsia="zh-CN"/>
              </w:rPr>
              <w:t>5,6</w:t>
            </w:r>
          </w:p>
        </w:tc>
        <w:tc>
          <w:tcPr>
            <w:tcW w:w="496" w:type="pct"/>
          </w:tcPr>
          <w:p w14:paraId="1D1B4711" w14:textId="77777777" w:rsidR="00791B72" w:rsidRPr="005838A6" w:rsidRDefault="00791B72" w:rsidP="00EE5EBD">
            <w:pPr>
              <w:pStyle w:val="TAC"/>
            </w:pPr>
            <w:r w:rsidRPr="005838A6">
              <w:t>High</w:t>
            </w:r>
          </w:p>
        </w:tc>
        <w:tc>
          <w:tcPr>
            <w:tcW w:w="496" w:type="pct"/>
            <w:tcBorders>
              <w:top w:val="nil"/>
              <w:bottom w:val="nil"/>
            </w:tcBorders>
          </w:tcPr>
          <w:p w14:paraId="3A822327" w14:textId="77777777" w:rsidR="00791B72" w:rsidRPr="005838A6" w:rsidRDefault="00791B72" w:rsidP="00EE5EBD">
            <w:pPr>
              <w:pStyle w:val="TAC"/>
            </w:pPr>
          </w:p>
        </w:tc>
        <w:tc>
          <w:tcPr>
            <w:tcW w:w="496" w:type="pct"/>
            <w:tcBorders>
              <w:top w:val="nil"/>
              <w:bottom w:val="nil"/>
            </w:tcBorders>
          </w:tcPr>
          <w:p w14:paraId="2D8B700D" w14:textId="77777777" w:rsidR="00791B72" w:rsidRPr="005838A6" w:rsidRDefault="00791B72" w:rsidP="00EE5EBD">
            <w:pPr>
              <w:pStyle w:val="TAC"/>
            </w:pPr>
          </w:p>
        </w:tc>
        <w:tc>
          <w:tcPr>
            <w:tcW w:w="896" w:type="pct"/>
            <w:tcBorders>
              <w:top w:val="nil"/>
              <w:bottom w:val="nil"/>
            </w:tcBorders>
            <w:shd w:val="clear" w:color="auto" w:fill="auto"/>
          </w:tcPr>
          <w:p w14:paraId="5956773E" w14:textId="77777777" w:rsidR="00791B72" w:rsidRPr="005838A6" w:rsidRDefault="00791B72" w:rsidP="00EE5EBD">
            <w:pPr>
              <w:pStyle w:val="TAC"/>
            </w:pPr>
          </w:p>
        </w:tc>
        <w:tc>
          <w:tcPr>
            <w:tcW w:w="987" w:type="pct"/>
          </w:tcPr>
          <w:p w14:paraId="65295B2A" w14:textId="77777777" w:rsidR="00791B72" w:rsidRPr="005838A6" w:rsidRDefault="00791B72" w:rsidP="00EE5EBD">
            <w:pPr>
              <w:pStyle w:val="TAC"/>
            </w:pPr>
            <w:r w:rsidRPr="005838A6">
              <w:t>DFT-s-OFDM Pi/2 BPSK w Pi/2 BPSK DMRS</w:t>
            </w:r>
          </w:p>
        </w:tc>
        <w:tc>
          <w:tcPr>
            <w:tcW w:w="1257" w:type="pct"/>
            <w:shd w:val="clear" w:color="auto" w:fill="auto"/>
          </w:tcPr>
          <w:p w14:paraId="7E9B4BB2" w14:textId="77777777" w:rsidR="00791B72" w:rsidRPr="005838A6" w:rsidRDefault="00791B72" w:rsidP="00EE5EBD">
            <w:pPr>
              <w:pStyle w:val="TAC"/>
            </w:pPr>
            <w:r w:rsidRPr="005838A6">
              <w:t>Edge_1RB_Right</w:t>
            </w:r>
          </w:p>
        </w:tc>
      </w:tr>
      <w:tr w:rsidR="00791B72" w:rsidRPr="005838A6" w14:paraId="78C583F6" w14:textId="77777777" w:rsidTr="00EE5EBD">
        <w:trPr>
          <w:jc w:val="center"/>
        </w:trPr>
        <w:tc>
          <w:tcPr>
            <w:tcW w:w="372" w:type="pct"/>
            <w:shd w:val="clear" w:color="auto" w:fill="auto"/>
          </w:tcPr>
          <w:p w14:paraId="5F723523" w14:textId="77777777" w:rsidR="00791B72" w:rsidRPr="005838A6" w:rsidRDefault="00791B72" w:rsidP="00EE5EBD">
            <w:pPr>
              <w:pStyle w:val="TAC"/>
            </w:pPr>
            <w:r w:rsidRPr="005838A6">
              <w:rPr>
                <w:lang w:eastAsia="zh-CN"/>
              </w:rPr>
              <w:t>33</w:t>
            </w:r>
            <w:r w:rsidRPr="005838A6">
              <w:rPr>
                <w:vertAlign w:val="superscript"/>
                <w:lang w:eastAsia="zh-CN"/>
              </w:rPr>
              <w:t>5,6</w:t>
            </w:r>
          </w:p>
        </w:tc>
        <w:tc>
          <w:tcPr>
            <w:tcW w:w="496" w:type="pct"/>
          </w:tcPr>
          <w:p w14:paraId="3B6D57D5" w14:textId="77777777" w:rsidR="00791B72" w:rsidRPr="005838A6" w:rsidRDefault="00791B72" w:rsidP="00EE5EBD">
            <w:pPr>
              <w:pStyle w:val="TAC"/>
            </w:pPr>
            <w:r w:rsidRPr="005838A6">
              <w:t>Default</w:t>
            </w:r>
          </w:p>
        </w:tc>
        <w:tc>
          <w:tcPr>
            <w:tcW w:w="496" w:type="pct"/>
            <w:tcBorders>
              <w:top w:val="nil"/>
            </w:tcBorders>
          </w:tcPr>
          <w:p w14:paraId="6CCF513B" w14:textId="77777777" w:rsidR="00791B72" w:rsidRPr="005838A6" w:rsidRDefault="00791B72" w:rsidP="00EE5EBD">
            <w:pPr>
              <w:pStyle w:val="TAC"/>
            </w:pPr>
          </w:p>
        </w:tc>
        <w:tc>
          <w:tcPr>
            <w:tcW w:w="496" w:type="pct"/>
            <w:tcBorders>
              <w:top w:val="nil"/>
            </w:tcBorders>
          </w:tcPr>
          <w:p w14:paraId="686C2FE1" w14:textId="77777777" w:rsidR="00791B72" w:rsidRPr="005838A6" w:rsidRDefault="00791B72" w:rsidP="00EE5EBD">
            <w:pPr>
              <w:pStyle w:val="TAC"/>
            </w:pPr>
          </w:p>
        </w:tc>
        <w:tc>
          <w:tcPr>
            <w:tcW w:w="896" w:type="pct"/>
            <w:tcBorders>
              <w:top w:val="nil"/>
            </w:tcBorders>
            <w:shd w:val="clear" w:color="auto" w:fill="auto"/>
          </w:tcPr>
          <w:p w14:paraId="1975B6DD" w14:textId="77777777" w:rsidR="00791B72" w:rsidRPr="005838A6" w:rsidRDefault="00791B72" w:rsidP="00EE5EBD">
            <w:pPr>
              <w:pStyle w:val="TAC"/>
            </w:pPr>
          </w:p>
        </w:tc>
        <w:tc>
          <w:tcPr>
            <w:tcW w:w="987" w:type="pct"/>
          </w:tcPr>
          <w:p w14:paraId="53F4F3E2" w14:textId="77777777" w:rsidR="00791B72" w:rsidRPr="005838A6" w:rsidRDefault="00791B72" w:rsidP="00EE5EBD">
            <w:pPr>
              <w:pStyle w:val="TAC"/>
            </w:pPr>
            <w:r w:rsidRPr="005838A6">
              <w:t>DFT-s-OFDM Pi/2 BPSK w Pi/2 BPSK DMRS</w:t>
            </w:r>
          </w:p>
        </w:tc>
        <w:tc>
          <w:tcPr>
            <w:tcW w:w="1257" w:type="pct"/>
            <w:shd w:val="clear" w:color="auto" w:fill="auto"/>
          </w:tcPr>
          <w:p w14:paraId="773CF665" w14:textId="77777777" w:rsidR="00791B72" w:rsidRPr="005838A6" w:rsidRDefault="00791B72" w:rsidP="00EE5EBD">
            <w:pPr>
              <w:pStyle w:val="TAC"/>
            </w:pPr>
            <w:r w:rsidRPr="005838A6">
              <w:t>Outer Full</w:t>
            </w:r>
          </w:p>
        </w:tc>
      </w:tr>
      <w:tr w:rsidR="00791B72" w:rsidRPr="005838A6" w14:paraId="76E0EA82" w14:textId="77777777" w:rsidTr="00EE5EBD">
        <w:trPr>
          <w:jc w:val="center"/>
        </w:trPr>
        <w:tc>
          <w:tcPr>
            <w:tcW w:w="5000" w:type="pct"/>
            <w:gridSpan w:val="7"/>
            <w:shd w:val="clear" w:color="auto" w:fill="auto"/>
          </w:tcPr>
          <w:p w14:paraId="4C647D8F" w14:textId="77777777" w:rsidR="00791B72" w:rsidRPr="005838A6" w:rsidRDefault="00791B72" w:rsidP="00EE5EBD">
            <w:pPr>
              <w:pStyle w:val="TAN"/>
              <w:rPr>
                <w:lang w:eastAsia="zh-CN"/>
              </w:rPr>
            </w:pPr>
            <w:r w:rsidRPr="005838A6">
              <w:rPr>
                <w:lang w:eastAsia="zh-CN"/>
              </w:rPr>
              <w:t>NOTE 1:</w:t>
            </w:r>
            <w:r w:rsidRPr="005838A6">
              <w:rPr>
                <w:lang w:eastAsia="zh-CN"/>
              </w:rPr>
              <w:tab/>
              <w:t>The specific configuration of each RF allocation is defined in Table 6.1-1.</w:t>
            </w:r>
          </w:p>
          <w:p w14:paraId="4631C744" w14:textId="77777777" w:rsidR="00791B72" w:rsidRPr="005838A6" w:rsidRDefault="00791B72" w:rsidP="00EE5EBD">
            <w:pPr>
              <w:pStyle w:val="TAN"/>
            </w:pPr>
            <w:r w:rsidRPr="005838A6">
              <w:rPr>
                <w:lang w:eastAsia="zh-CN"/>
              </w:rPr>
              <w:t>NOTE 2:</w:t>
            </w:r>
            <w:r w:rsidRPr="005838A6">
              <w:rPr>
                <w:lang w:eastAsia="zh-CN"/>
              </w:rPr>
              <w:tab/>
            </w:r>
            <w:r w:rsidRPr="005838A6">
              <w:t>DFT-s-OFDM PI/2 BPSK test applies only for UEs which supports half Pi BPSK in FR1.</w:t>
            </w:r>
          </w:p>
          <w:p w14:paraId="7EB66041" w14:textId="77777777" w:rsidR="00791B72" w:rsidRPr="005838A6" w:rsidRDefault="00791B72" w:rsidP="00EE5EBD">
            <w:pPr>
              <w:pStyle w:val="TAN"/>
            </w:pPr>
            <w:r w:rsidRPr="005838A6">
              <w:t>NOTE 3:</w:t>
            </w:r>
            <w:r w:rsidRPr="005838A6">
              <w:tab/>
              <w:t xml:space="preserve"> UE operating in TDD mode with Pi/2 BPSK modulation and UE indicates support for UE capability </w:t>
            </w:r>
            <w:r w:rsidRPr="005838A6">
              <w:rPr>
                <w:rFonts w:cs="Arial"/>
                <w:i/>
              </w:rPr>
              <w:t>powerBoosting-pi2BPSK</w:t>
            </w:r>
            <w:r w:rsidRPr="005838A6">
              <w:rPr>
                <w:rFonts w:cs="Arial"/>
                <w:lang w:eastAsia="zh-CN"/>
              </w:rPr>
              <w:t xml:space="preserve"> </w:t>
            </w:r>
            <w:r w:rsidRPr="005838A6">
              <w:t xml:space="preserve">and the IE </w:t>
            </w:r>
            <w:r w:rsidRPr="005838A6">
              <w:rPr>
                <w:rFonts w:cs="Arial"/>
                <w:i/>
              </w:rPr>
              <w:t>powerBoostPi2BPSK</w:t>
            </w:r>
            <w:r w:rsidRPr="005838A6">
              <w:t xml:space="preserve"> is set to 1 for bands n40, n4</w:t>
            </w:r>
            <w:r w:rsidRPr="005838A6">
              <w:rPr>
                <w:lang w:eastAsia="zh-CN"/>
              </w:rPr>
              <w:t>1</w:t>
            </w:r>
            <w:r w:rsidRPr="005838A6">
              <w:t>, n77, n78 and n79.</w:t>
            </w:r>
          </w:p>
          <w:p w14:paraId="359794AD" w14:textId="77777777" w:rsidR="00791B72" w:rsidRPr="005838A6" w:rsidRDefault="00791B72" w:rsidP="00EE5EBD">
            <w:pPr>
              <w:pStyle w:val="TAN"/>
            </w:pPr>
            <w:r w:rsidRPr="005838A6">
              <w:t>NOTE 4:</w:t>
            </w:r>
            <w:r w:rsidRPr="005838A6">
              <w:tab/>
              <w:t>UE operating in FDD mode, or in TDD mode in bands other than n40, n4</w:t>
            </w:r>
            <w:r w:rsidRPr="005838A6">
              <w:rPr>
                <w:lang w:eastAsia="zh-CN"/>
              </w:rPr>
              <w:t>1</w:t>
            </w:r>
            <w:r w:rsidRPr="005838A6">
              <w:t>, n77, n78 and n79</w:t>
            </w:r>
            <w:r w:rsidRPr="005838A6">
              <w:rPr>
                <w:lang w:eastAsia="zh-CN"/>
              </w:rPr>
              <w:t>, or</w:t>
            </w:r>
            <w:r w:rsidRPr="005838A6">
              <w:t xml:space="preserve"> in TDD mode the IE </w:t>
            </w:r>
            <w:r w:rsidRPr="005838A6">
              <w:rPr>
                <w:rFonts w:cs="Arial"/>
                <w:i/>
              </w:rPr>
              <w:t>powerBoostPi2BPSK</w:t>
            </w:r>
            <w:r w:rsidRPr="005838A6">
              <w:t xml:space="preserve"> is set to 0 for bands n40, n41, n77, n78 and n79.</w:t>
            </w:r>
          </w:p>
          <w:p w14:paraId="132F7C74" w14:textId="77777777" w:rsidR="00791B72" w:rsidRPr="005838A6" w:rsidRDefault="00791B72" w:rsidP="00EE5EBD">
            <w:pPr>
              <w:pStyle w:val="TAN"/>
            </w:pPr>
            <w:r w:rsidRPr="005838A6">
              <w:t>NOTE 5:</w:t>
            </w:r>
            <w:r w:rsidRPr="005838A6">
              <w:tab/>
              <w:t>For Power Class 3 testing, UE operating in FDD mode, or in TDD mode in bands other than n40, n4</w:t>
            </w:r>
            <w:r w:rsidRPr="005838A6">
              <w:rPr>
                <w:lang w:eastAsia="zh-CN"/>
              </w:rPr>
              <w:t>1</w:t>
            </w:r>
            <w:r w:rsidRPr="005838A6">
              <w:t>, n77, n78 and n79</w:t>
            </w:r>
            <w:r w:rsidRPr="005838A6">
              <w:rPr>
                <w:lang w:eastAsia="zh-CN"/>
              </w:rPr>
              <w:t>, or</w:t>
            </w:r>
            <w:r w:rsidRPr="005838A6">
              <w:t xml:space="preserve"> in TDD mode the IE </w:t>
            </w:r>
            <w:r w:rsidRPr="005838A6">
              <w:rPr>
                <w:rFonts w:cs="Times"/>
                <w:i/>
              </w:rPr>
              <w:t>powerBoostPi2BPSK</w:t>
            </w:r>
            <w:r w:rsidRPr="005838A6">
              <w:t xml:space="preserve"> is set to 0 for bands n40, n77, n78 and n79.</w:t>
            </w:r>
          </w:p>
          <w:p w14:paraId="1FC62C2F" w14:textId="77777777" w:rsidR="00791B72" w:rsidRPr="005838A6" w:rsidRDefault="00791B72" w:rsidP="00EE5EBD">
            <w:pPr>
              <w:pStyle w:val="TAN"/>
            </w:pPr>
            <w:r w:rsidRPr="005838A6">
              <w:t>NOTE 6</w:t>
            </w:r>
            <w:r w:rsidRPr="005838A6">
              <w:rPr>
                <w:lang w:eastAsia="zh-CN"/>
              </w:rPr>
              <w:t>:</w:t>
            </w:r>
            <w:r w:rsidRPr="005838A6">
              <w:rPr>
                <w:lang w:eastAsia="zh-CN"/>
              </w:rPr>
              <w:tab/>
              <w:t xml:space="preserve">Applicable to UEs indicating support for UE capability </w:t>
            </w:r>
            <w:r w:rsidRPr="005838A6">
              <w:rPr>
                <w:i/>
              </w:rPr>
              <w:t>lowPAPR-DMRS-PUSCHwithPrecoding-r16</w:t>
            </w:r>
            <w:r w:rsidRPr="005838A6">
              <w:t xml:space="preserve">. </w:t>
            </w:r>
          </w:p>
          <w:p w14:paraId="1099C9D7" w14:textId="77777777" w:rsidR="00791B72" w:rsidRPr="005838A6" w:rsidRDefault="00791B72" w:rsidP="00EE5EBD">
            <w:pPr>
              <w:pStyle w:val="TAN"/>
            </w:pPr>
            <w:r w:rsidRPr="005838A6">
              <w:t>NOTE 7:</w:t>
            </w:r>
            <w:r w:rsidRPr="005838A6">
              <w:tab/>
              <w:t>It is essential that all test points in this table also exist in table 6.2G.2.4.1-2a.</w:t>
            </w:r>
          </w:p>
        </w:tc>
      </w:tr>
    </w:tbl>
    <w:p w14:paraId="2D918047" w14:textId="77777777" w:rsidR="00791B72" w:rsidRPr="005838A6" w:rsidRDefault="00791B72" w:rsidP="00791B72"/>
    <w:p w14:paraId="41F2F1CB" w14:textId="77777777" w:rsidR="00791B72" w:rsidRPr="005838A6" w:rsidRDefault="00791B72" w:rsidP="00791B72">
      <w:pPr>
        <w:pStyle w:val="TH"/>
      </w:pPr>
      <w:r w:rsidRPr="005838A6">
        <w:t>Table 6.5G.2.1.4.1-2: Test Configuration Table for power class 2</w:t>
      </w:r>
      <w:r w:rsidRPr="005838A6">
        <w:rPr>
          <w:lang w:eastAsia="zh-CN"/>
        </w:rPr>
        <w:t xml:space="preserve"> (</w:t>
      </w:r>
      <w:r w:rsidRPr="005838A6">
        <w:t>contiguous allocation</w:t>
      </w:r>
      <w:r w:rsidRPr="005838A6">
        <w:rPr>
          <w:lang w:eastAsia="zh-C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4"/>
        <w:gridCol w:w="815"/>
        <w:gridCol w:w="2353"/>
        <w:gridCol w:w="3326"/>
        <w:gridCol w:w="2320"/>
      </w:tblGrid>
      <w:tr w:rsidR="00791B72" w:rsidRPr="005838A6" w14:paraId="5946F058" w14:textId="77777777" w:rsidTr="00EE5EBD">
        <w:tc>
          <w:tcPr>
            <w:tcW w:w="5000" w:type="pct"/>
            <w:gridSpan w:val="5"/>
            <w:tcBorders>
              <w:top w:val="single" w:sz="4" w:space="0" w:color="auto"/>
              <w:left w:val="single" w:sz="4" w:space="0" w:color="auto"/>
              <w:bottom w:val="single" w:sz="4" w:space="0" w:color="auto"/>
              <w:right w:val="single" w:sz="4" w:space="0" w:color="auto"/>
            </w:tcBorders>
            <w:shd w:val="clear" w:color="auto" w:fill="auto"/>
          </w:tcPr>
          <w:p w14:paraId="2032D5F6" w14:textId="77777777" w:rsidR="00791B72" w:rsidRPr="005838A6" w:rsidRDefault="00791B72" w:rsidP="00EE5EBD">
            <w:pPr>
              <w:pStyle w:val="TAH"/>
              <w:rPr>
                <w:lang w:eastAsia="zh-CN"/>
              </w:rPr>
            </w:pPr>
            <w:r w:rsidRPr="005838A6">
              <w:rPr>
                <w:lang w:eastAsia="zh-CN"/>
              </w:rPr>
              <w:t>Initial Conditions</w:t>
            </w:r>
          </w:p>
        </w:tc>
      </w:tr>
      <w:tr w:rsidR="00791B72" w:rsidRPr="005838A6" w14:paraId="349270C4" w14:textId="77777777" w:rsidTr="00EE5EBD">
        <w:tc>
          <w:tcPr>
            <w:tcW w:w="2068" w:type="pct"/>
            <w:gridSpan w:val="3"/>
            <w:shd w:val="clear" w:color="auto" w:fill="auto"/>
          </w:tcPr>
          <w:p w14:paraId="117F3FBB" w14:textId="77777777" w:rsidR="00791B72" w:rsidRPr="005838A6" w:rsidRDefault="00791B72" w:rsidP="00EE5EBD">
            <w:pPr>
              <w:pStyle w:val="TAL"/>
            </w:pPr>
            <w:r w:rsidRPr="005838A6">
              <w:t>Test Environment as specified in TS 38.508-1 [5] subclause 4.1</w:t>
            </w:r>
          </w:p>
        </w:tc>
        <w:tc>
          <w:tcPr>
            <w:tcW w:w="2932" w:type="pct"/>
            <w:gridSpan w:val="2"/>
          </w:tcPr>
          <w:p w14:paraId="59BCA1A7" w14:textId="77777777" w:rsidR="00791B72" w:rsidRPr="005838A6" w:rsidRDefault="00791B72" w:rsidP="00EE5EBD">
            <w:pPr>
              <w:pStyle w:val="TAL"/>
            </w:pPr>
            <w:r w:rsidRPr="005838A6">
              <w:t>Normal</w:t>
            </w:r>
          </w:p>
        </w:tc>
      </w:tr>
      <w:tr w:rsidR="00791B72" w:rsidRPr="005838A6" w14:paraId="2FD92367" w14:textId="77777777" w:rsidTr="00EE5EBD">
        <w:tc>
          <w:tcPr>
            <w:tcW w:w="2068" w:type="pct"/>
            <w:gridSpan w:val="3"/>
            <w:shd w:val="clear" w:color="auto" w:fill="auto"/>
          </w:tcPr>
          <w:p w14:paraId="70FCD4A9" w14:textId="77777777" w:rsidR="00791B72" w:rsidRPr="005838A6" w:rsidRDefault="00791B72" w:rsidP="00EE5EBD">
            <w:pPr>
              <w:pStyle w:val="TAL"/>
            </w:pPr>
            <w:r w:rsidRPr="005838A6">
              <w:t>Test Frequencies as specified in TS 38.508-1 [5] subclause 4.3.1</w:t>
            </w:r>
          </w:p>
        </w:tc>
        <w:tc>
          <w:tcPr>
            <w:tcW w:w="2932" w:type="pct"/>
            <w:gridSpan w:val="2"/>
          </w:tcPr>
          <w:p w14:paraId="2E773FD9" w14:textId="77777777" w:rsidR="00791B72" w:rsidRPr="005838A6" w:rsidRDefault="00791B72" w:rsidP="00EE5EBD">
            <w:pPr>
              <w:pStyle w:val="TAL"/>
            </w:pPr>
            <w:r w:rsidRPr="005838A6">
              <w:t>Low range, High range</w:t>
            </w:r>
          </w:p>
        </w:tc>
      </w:tr>
      <w:tr w:rsidR="00791B72" w:rsidRPr="005838A6" w14:paraId="7D0F520A" w14:textId="77777777" w:rsidTr="00EE5EBD">
        <w:tc>
          <w:tcPr>
            <w:tcW w:w="2068" w:type="pct"/>
            <w:gridSpan w:val="3"/>
            <w:shd w:val="clear" w:color="auto" w:fill="auto"/>
          </w:tcPr>
          <w:p w14:paraId="382FE968" w14:textId="77777777" w:rsidR="00791B72" w:rsidRPr="005838A6" w:rsidRDefault="00791B72" w:rsidP="00EE5EBD">
            <w:pPr>
              <w:pStyle w:val="TAL"/>
            </w:pPr>
            <w:r w:rsidRPr="005838A6">
              <w:t>Test Channel Bandwidths as specified in TS 38.508-1 [5] subclause 4.3.1</w:t>
            </w:r>
          </w:p>
        </w:tc>
        <w:tc>
          <w:tcPr>
            <w:tcW w:w="2932" w:type="pct"/>
            <w:gridSpan w:val="2"/>
          </w:tcPr>
          <w:p w14:paraId="2119FD18" w14:textId="77777777" w:rsidR="00791B72" w:rsidRPr="005838A6" w:rsidRDefault="00791B72" w:rsidP="00EE5EBD">
            <w:pPr>
              <w:pStyle w:val="TAL"/>
              <w:rPr>
                <w:lang w:eastAsia="zh-CN"/>
              </w:rPr>
            </w:pPr>
            <w:r w:rsidRPr="005838A6">
              <w:t>Lowest, Highest</w:t>
            </w:r>
          </w:p>
        </w:tc>
      </w:tr>
      <w:tr w:rsidR="00791B72" w:rsidRPr="005838A6" w14:paraId="4F05D383" w14:textId="77777777" w:rsidTr="00EE5EBD">
        <w:tc>
          <w:tcPr>
            <w:tcW w:w="2068" w:type="pct"/>
            <w:gridSpan w:val="3"/>
            <w:shd w:val="clear" w:color="auto" w:fill="auto"/>
          </w:tcPr>
          <w:p w14:paraId="4FCB3F0B" w14:textId="77777777" w:rsidR="00791B72" w:rsidRPr="005838A6" w:rsidRDefault="00791B72" w:rsidP="00EE5EBD">
            <w:pPr>
              <w:pStyle w:val="TAL"/>
            </w:pPr>
            <w:r w:rsidRPr="005838A6">
              <w:t>Test SCS as specified in Table 5.3.5-1</w:t>
            </w:r>
          </w:p>
        </w:tc>
        <w:tc>
          <w:tcPr>
            <w:tcW w:w="2932" w:type="pct"/>
            <w:gridSpan w:val="2"/>
          </w:tcPr>
          <w:p w14:paraId="433E7B1D" w14:textId="77777777" w:rsidR="00791B72" w:rsidRPr="005838A6" w:rsidRDefault="00791B72" w:rsidP="00EE5EBD">
            <w:pPr>
              <w:pStyle w:val="TAL"/>
              <w:rPr>
                <w:lang w:eastAsia="zh-CN"/>
              </w:rPr>
            </w:pPr>
            <w:r w:rsidRPr="005838A6">
              <w:t>Lowest, Highest</w:t>
            </w:r>
          </w:p>
        </w:tc>
      </w:tr>
      <w:tr w:rsidR="00791B72" w:rsidRPr="005838A6" w14:paraId="0E93DB7B" w14:textId="77777777" w:rsidTr="00EE5EBD">
        <w:tc>
          <w:tcPr>
            <w:tcW w:w="5000" w:type="pct"/>
            <w:gridSpan w:val="5"/>
            <w:shd w:val="clear" w:color="auto" w:fill="auto"/>
          </w:tcPr>
          <w:p w14:paraId="2D902979" w14:textId="77777777" w:rsidR="00791B72" w:rsidRPr="005838A6" w:rsidRDefault="00791B72" w:rsidP="00EE5EBD">
            <w:pPr>
              <w:pStyle w:val="TAH"/>
            </w:pPr>
            <w:r w:rsidRPr="005838A6">
              <w:t>Test Parameters for Channel Bandwidths</w:t>
            </w:r>
          </w:p>
        </w:tc>
      </w:tr>
      <w:tr w:rsidR="00791B72" w:rsidRPr="005838A6" w14:paraId="77A45381" w14:textId="77777777" w:rsidTr="00EE5EBD">
        <w:tc>
          <w:tcPr>
            <w:tcW w:w="423" w:type="pct"/>
            <w:shd w:val="clear" w:color="auto" w:fill="auto"/>
          </w:tcPr>
          <w:p w14:paraId="5957ACF6" w14:textId="77777777" w:rsidR="00791B72" w:rsidRPr="005838A6" w:rsidRDefault="00791B72" w:rsidP="00EE5EBD">
            <w:pPr>
              <w:pStyle w:val="TAH"/>
              <w:rPr>
                <w:lang w:eastAsia="zh-CN"/>
              </w:rPr>
            </w:pPr>
            <w:r w:rsidRPr="005838A6">
              <w:rPr>
                <w:lang w:eastAsia="zh-CN"/>
              </w:rPr>
              <w:t>Test ID</w:t>
            </w:r>
          </w:p>
        </w:tc>
        <w:tc>
          <w:tcPr>
            <w:tcW w:w="423" w:type="pct"/>
            <w:shd w:val="clear" w:color="auto" w:fill="auto"/>
          </w:tcPr>
          <w:p w14:paraId="13934AD0" w14:textId="77777777" w:rsidR="00791B72" w:rsidRPr="005838A6" w:rsidRDefault="00791B72" w:rsidP="00EE5EBD">
            <w:pPr>
              <w:pStyle w:val="TAH"/>
              <w:rPr>
                <w:lang w:eastAsia="zh-CN"/>
              </w:rPr>
            </w:pPr>
            <w:r w:rsidRPr="005838A6">
              <w:t>Freq</w:t>
            </w:r>
          </w:p>
        </w:tc>
        <w:tc>
          <w:tcPr>
            <w:tcW w:w="1222" w:type="pct"/>
            <w:tcBorders>
              <w:bottom w:val="single" w:sz="4" w:space="0" w:color="auto"/>
            </w:tcBorders>
            <w:shd w:val="clear" w:color="auto" w:fill="auto"/>
          </w:tcPr>
          <w:p w14:paraId="14A9C131" w14:textId="77777777" w:rsidR="00791B72" w:rsidRPr="005838A6" w:rsidRDefault="00791B72" w:rsidP="00EE5EBD">
            <w:pPr>
              <w:pStyle w:val="TAH"/>
            </w:pPr>
            <w:r w:rsidRPr="005838A6">
              <w:t>Downlink Configuration</w:t>
            </w:r>
          </w:p>
        </w:tc>
        <w:tc>
          <w:tcPr>
            <w:tcW w:w="2932" w:type="pct"/>
            <w:gridSpan w:val="2"/>
          </w:tcPr>
          <w:p w14:paraId="4F652E0C" w14:textId="77777777" w:rsidR="00791B72" w:rsidRPr="005838A6" w:rsidRDefault="00791B72" w:rsidP="00EE5EBD">
            <w:pPr>
              <w:pStyle w:val="TAH"/>
              <w:rPr>
                <w:lang w:eastAsia="zh-CN"/>
              </w:rPr>
            </w:pPr>
            <w:r w:rsidRPr="005838A6">
              <w:t>Uplink Configuration</w:t>
            </w:r>
          </w:p>
        </w:tc>
      </w:tr>
      <w:tr w:rsidR="00791B72" w:rsidRPr="005838A6" w14:paraId="29B8B003" w14:textId="77777777" w:rsidTr="00EE5EBD">
        <w:tc>
          <w:tcPr>
            <w:tcW w:w="423" w:type="pct"/>
            <w:shd w:val="clear" w:color="auto" w:fill="auto"/>
          </w:tcPr>
          <w:p w14:paraId="76247133" w14:textId="77777777" w:rsidR="00791B72" w:rsidRPr="005838A6" w:rsidRDefault="00791B72" w:rsidP="00EE5EBD">
            <w:pPr>
              <w:pStyle w:val="TAH"/>
              <w:rPr>
                <w:lang w:eastAsia="zh-CN"/>
              </w:rPr>
            </w:pPr>
          </w:p>
        </w:tc>
        <w:tc>
          <w:tcPr>
            <w:tcW w:w="423" w:type="pct"/>
            <w:shd w:val="clear" w:color="auto" w:fill="auto"/>
          </w:tcPr>
          <w:p w14:paraId="6F179CBF" w14:textId="77777777" w:rsidR="00791B72" w:rsidRPr="005838A6" w:rsidRDefault="00791B72" w:rsidP="00EE5EBD">
            <w:pPr>
              <w:pStyle w:val="TAH"/>
              <w:rPr>
                <w:lang w:eastAsia="zh-CN"/>
              </w:rPr>
            </w:pPr>
          </w:p>
        </w:tc>
        <w:tc>
          <w:tcPr>
            <w:tcW w:w="1222" w:type="pct"/>
            <w:tcBorders>
              <w:bottom w:val="nil"/>
            </w:tcBorders>
            <w:shd w:val="clear" w:color="auto" w:fill="auto"/>
          </w:tcPr>
          <w:p w14:paraId="77E548E3" w14:textId="77777777" w:rsidR="00791B72" w:rsidRPr="005838A6" w:rsidRDefault="00791B72" w:rsidP="00EE5EBD">
            <w:pPr>
              <w:pStyle w:val="TAC"/>
            </w:pPr>
            <w:r w:rsidRPr="005838A6">
              <w:t>N/A</w:t>
            </w:r>
          </w:p>
        </w:tc>
        <w:tc>
          <w:tcPr>
            <w:tcW w:w="1727" w:type="pct"/>
          </w:tcPr>
          <w:p w14:paraId="322A3642" w14:textId="77777777" w:rsidR="00791B72" w:rsidRPr="005838A6" w:rsidRDefault="00791B72" w:rsidP="00EE5EBD">
            <w:pPr>
              <w:pStyle w:val="TAH"/>
              <w:rPr>
                <w:lang w:eastAsia="zh-CN"/>
              </w:rPr>
            </w:pPr>
            <w:r w:rsidRPr="005838A6">
              <w:rPr>
                <w:lang w:eastAsia="zh-CN"/>
              </w:rPr>
              <w:t xml:space="preserve">Modulation </w:t>
            </w:r>
            <w:r w:rsidRPr="005838A6">
              <w:t>(NOTE 2)</w:t>
            </w:r>
          </w:p>
        </w:tc>
        <w:tc>
          <w:tcPr>
            <w:tcW w:w="1205" w:type="pct"/>
            <w:shd w:val="clear" w:color="auto" w:fill="auto"/>
          </w:tcPr>
          <w:p w14:paraId="18705D51" w14:textId="77777777" w:rsidR="00791B72" w:rsidRPr="005838A6" w:rsidRDefault="00791B72" w:rsidP="00EE5EBD">
            <w:pPr>
              <w:pStyle w:val="TAH"/>
              <w:rPr>
                <w:lang w:eastAsia="zh-CN"/>
              </w:rPr>
            </w:pPr>
            <w:r w:rsidRPr="005838A6">
              <w:rPr>
                <w:lang w:eastAsia="zh-CN"/>
              </w:rPr>
              <w:t>RB allocation (NOTE 1)</w:t>
            </w:r>
          </w:p>
        </w:tc>
      </w:tr>
      <w:tr w:rsidR="00791B72" w:rsidRPr="005838A6" w14:paraId="4636B703" w14:textId="77777777" w:rsidTr="00EE5EBD">
        <w:tc>
          <w:tcPr>
            <w:tcW w:w="423" w:type="pct"/>
            <w:shd w:val="clear" w:color="auto" w:fill="auto"/>
          </w:tcPr>
          <w:p w14:paraId="2D4536C9" w14:textId="77777777" w:rsidR="00791B72" w:rsidRPr="005838A6" w:rsidRDefault="00791B72" w:rsidP="00EE5EBD">
            <w:pPr>
              <w:pStyle w:val="TAC"/>
            </w:pPr>
            <w:r w:rsidRPr="005838A6">
              <w:t>1</w:t>
            </w:r>
          </w:p>
        </w:tc>
        <w:tc>
          <w:tcPr>
            <w:tcW w:w="423" w:type="pct"/>
            <w:shd w:val="clear" w:color="auto" w:fill="auto"/>
          </w:tcPr>
          <w:p w14:paraId="535392BD" w14:textId="77777777" w:rsidR="00791B72" w:rsidRPr="005838A6" w:rsidRDefault="00791B72" w:rsidP="00EE5EBD">
            <w:pPr>
              <w:pStyle w:val="TAC"/>
            </w:pPr>
            <w:r w:rsidRPr="005838A6">
              <w:t>Low</w:t>
            </w:r>
          </w:p>
        </w:tc>
        <w:tc>
          <w:tcPr>
            <w:tcW w:w="1222" w:type="pct"/>
            <w:tcBorders>
              <w:top w:val="nil"/>
              <w:bottom w:val="nil"/>
            </w:tcBorders>
            <w:shd w:val="clear" w:color="auto" w:fill="auto"/>
          </w:tcPr>
          <w:p w14:paraId="48312EB5" w14:textId="77777777" w:rsidR="00791B72" w:rsidRPr="005838A6" w:rsidRDefault="00791B72" w:rsidP="00EE5EBD">
            <w:pPr>
              <w:pStyle w:val="TAC"/>
            </w:pPr>
          </w:p>
        </w:tc>
        <w:tc>
          <w:tcPr>
            <w:tcW w:w="1727" w:type="pct"/>
          </w:tcPr>
          <w:p w14:paraId="21D9ABA0" w14:textId="77777777" w:rsidR="00791B72" w:rsidRPr="005838A6" w:rsidRDefault="00791B72" w:rsidP="00EE5EBD">
            <w:pPr>
              <w:pStyle w:val="TAC"/>
            </w:pPr>
            <w:r w:rsidRPr="005838A6">
              <w:t>DFT-s-OFDM Pi/2 BPSK</w:t>
            </w:r>
          </w:p>
        </w:tc>
        <w:tc>
          <w:tcPr>
            <w:tcW w:w="1205" w:type="pct"/>
            <w:shd w:val="clear" w:color="auto" w:fill="auto"/>
          </w:tcPr>
          <w:p w14:paraId="3699D2BF" w14:textId="77777777" w:rsidR="00791B72" w:rsidRPr="005838A6" w:rsidRDefault="00791B72" w:rsidP="00EE5EBD">
            <w:pPr>
              <w:pStyle w:val="TAC"/>
            </w:pPr>
            <w:r w:rsidRPr="005838A6">
              <w:t>Edge_1RB_Left</w:t>
            </w:r>
          </w:p>
        </w:tc>
      </w:tr>
      <w:tr w:rsidR="00791B72" w:rsidRPr="005838A6" w14:paraId="3AFD49A0" w14:textId="77777777" w:rsidTr="00EE5EBD">
        <w:tc>
          <w:tcPr>
            <w:tcW w:w="423" w:type="pct"/>
            <w:shd w:val="clear" w:color="auto" w:fill="auto"/>
          </w:tcPr>
          <w:p w14:paraId="3C17CED3" w14:textId="77777777" w:rsidR="00791B72" w:rsidRPr="005838A6" w:rsidRDefault="00791B72" w:rsidP="00EE5EBD">
            <w:pPr>
              <w:pStyle w:val="TAC"/>
            </w:pPr>
            <w:r w:rsidRPr="005838A6">
              <w:t>2</w:t>
            </w:r>
          </w:p>
        </w:tc>
        <w:tc>
          <w:tcPr>
            <w:tcW w:w="423" w:type="pct"/>
            <w:shd w:val="clear" w:color="auto" w:fill="auto"/>
          </w:tcPr>
          <w:p w14:paraId="78663B3B" w14:textId="77777777" w:rsidR="00791B72" w:rsidRPr="005838A6" w:rsidRDefault="00791B72" w:rsidP="00EE5EBD">
            <w:pPr>
              <w:pStyle w:val="TAC"/>
            </w:pPr>
            <w:r w:rsidRPr="005838A6">
              <w:t>High</w:t>
            </w:r>
          </w:p>
        </w:tc>
        <w:tc>
          <w:tcPr>
            <w:tcW w:w="1222" w:type="pct"/>
            <w:tcBorders>
              <w:top w:val="nil"/>
              <w:bottom w:val="nil"/>
            </w:tcBorders>
            <w:shd w:val="clear" w:color="auto" w:fill="auto"/>
          </w:tcPr>
          <w:p w14:paraId="04FB4AB0" w14:textId="77777777" w:rsidR="00791B72" w:rsidRPr="005838A6" w:rsidRDefault="00791B72" w:rsidP="00EE5EBD">
            <w:pPr>
              <w:pStyle w:val="TAC"/>
            </w:pPr>
          </w:p>
        </w:tc>
        <w:tc>
          <w:tcPr>
            <w:tcW w:w="1727" w:type="pct"/>
          </w:tcPr>
          <w:p w14:paraId="376CE5FB" w14:textId="77777777" w:rsidR="00791B72" w:rsidRPr="005838A6" w:rsidRDefault="00791B72" w:rsidP="00EE5EBD">
            <w:pPr>
              <w:pStyle w:val="TAC"/>
            </w:pPr>
            <w:r w:rsidRPr="005838A6">
              <w:t>DFT-s-OFDM Pi/2 BPSK</w:t>
            </w:r>
          </w:p>
        </w:tc>
        <w:tc>
          <w:tcPr>
            <w:tcW w:w="1205" w:type="pct"/>
            <w:shd w:val="clear" w:color="auto" w:fill="auto"/>
          </w:tcPr>
          <w:p w14:paraId="67BF8FD2" w14:textId="77777777" w:rsidR="00791B72" w:rsidRPr="005838A6" w:rsidRDefault="00791B72" w:rsidP="00EE5EBD">
            <w:pPr>
              <w:pStyle w:val="TAC"/>
            </w:pPr>
            <w:r w:rsidRPr="005838A6">
              <w:t>Edge_1RB_Right</w:t>
            </w:r>
          </w:p>
        </w:tc>
      </w:tr>
      <w:tr w:rsidR="00791B72" w:rsidRPr="005838A6" w14:paraId="45BBA1BC" w14:textId="77777777" w:rsidTr="00EE5EBD">
        <w:tc>
          <w:tcPr>
            <w:tcW w:w="423" w:type="pct"/>
            <w:shd w:val="clear" w:color="auto" w:fill="auto"/>
          </w:tcPr>
          <w:p w14:paraId="21FE4CE7" w14:textId="77777777" w:rsidR="00791B72" w:rsidRPr="005838A6" w:rsidRDefault="00791B72" w:rsidP="00EE5EBD">
            <w:pPr>
              <w:pStyle w:val="TAC"/>
            </w:pPr>
            <w:r w:rsidRPr="005838A6">
              <w:t>3</w:t>
            </w:r>
          </w:p>
        </w:tc>
        <w:tc>
          <w:tcPr>
            <w:tcW w:w="423" w:type="pct"/>
            <w:shd w:val="clear" w:color="auto" w:fill="auto"/>
          </w:tcPr>
          <w:p w14:paraId="33D9023A" w14:textId="77777777" w:rsidR="00791B72" w:rsidRPr="005838A6" w:rsidRDefault="00791B72" w:rsidP="00EE5EBD">
            <w:pPr>
              <w:pStyle w:val="TAC"/>
            </w:pPr>
            <w:r w:rsidRPr="005838A6">
              <w:t>Default</w:t>
            </w:r>
          </w:p>
        </w:tc>
        <w:tc>
          <w:tcPr>
            <w:tcW w:w="1222" w:type="pct"/>
            <w:tcBorders>
              <w:top w:val="nil"/>
              <w:bottom w:val="nil"/>
            </w:tcBorders>
            <w:shd w:val="clear" w:color="auto" w:fill="auto"/>
          </w:tcPr>
          <w:p w14:paraId="2737296A" w14:textId="77777777" w:rsidR="00791B72" w:rsidRPr="005838A6" w:rsidRDefault="00791B72" w:rsidP="00EE5EBD">
            <w:pPr>
              <w:pStyle w:val="TAC"/>
            </w:pPr>
          </w:p>
        </w:tc>
        <w:tc>
          <w:tcPr>
            <w:tcW w:w="1727" w:type="pct"/>
          </w:tcPr>
          <w:p w14:paraId="0A3C7FC8" w14:textId="77777777" w:rsidR="00791B72" w:rsidRPr="005838A6" w:rsidRDefault="00791B72" w:rsidP="00EE5EBD">
            <w:pPr>
              <w:pStyle w:val="TAC"/>
            </w:pPr>
            <w:r w:rsidRPr="005838A6">
              <w:t>DFT-s-OFDM Pi/2 BPSK</w:t>
            </w:r>
          </w:p>
        </w:tc>
        <w:tc>
          <w:tcPr>
            <w:tcW w:w="1205" w:type="pct"/>
            <w:shd w:val="clear" w:color="auto" w:fill="auto"/>
          </w:tcPr>
          <w:p w14:paraId="4DFEDEF1" w14:textId="77777777" w:rsidR="00791B72" w:rsidRPr="005838A6" w:rsidRDefault="00791B72" w:rsidP="00EE5EBD">
            <w:pPr>
              <w:pStyle w:val="TAC"/>
            </w:pPr>
            <w:r w:rsidRPr="005838A6">
              <w:t>Outer Full</w:t>
            </w:r>
          </w:p>
        </w:tc>
      </w:tr>
      <w:tr w:rsidR="00791B72" w:rsidRPr="005838A6" w14:paraId="1F3DE3A0" w14:textId="77777777" w:rsidTr="00EE5EBD">
        <w:tc>
          <w:tcPr>
            <w:tcW w:w="423" w:type="pct"/>
            <w:shd w:val="clear" w:color="auto" w:fill="auto"/>
          </w:tcPr>
          <w:p w14:paraId="4A388F80" w14:textId="77777777" w:rsidR="00791B72" w:rsidRPr="005838A6" w:rsidRDefault="00791B72" w:rsidP="00EE5EBD">
            <w:pPr>
              <w:pStyle w:val="TAC"/>
            </w:pPr>
            <w:r w:rsidRPr="005838A6">
              <w:t>4</w:t>
            </w:r>
          </w:p>
        </w:tc>
        <w:tc>
          <w:tcPr>
            <w:tcW w:w="423" w:type="pct"/>
            <w:shd w:val="clear" w:color="auto" w:fill="auto"/>
          </w:tcPr>
          <w:p w14:paraId="76E5F20B" w14:textId="77777777" w:rsidR="00791B72" w:rsidRPr="005838A6" w:rsidRDefault="00791B72" w:rsidP="00EE5EBD">
            <w:pPr>
              <w:pStyle w:val="TAC"/>
            </w:pPr>
            <w:r w:rsidRPr="005838A6">
              <w:t>Low</w:t>
            </w:r>
          </w:p>
        </w:tc>
        <w:tc>
          <w:tcPr>
            <w:tcW w:w="1222" w:type="pct"/>
            <w:tcBorders>
              <w:top w:val="nil"/>
              <w:bottom w:val="nil"/>
            </w:tcBorders>
            <w:shd w:val="clear" w:color="auto" w:fill="auto"/>
          </w:tcPr>
          <w:p w14:paraId="6E839A50" w14:textId="77777777" w:rsidR="00791B72" w:rsidRPr="005838A6" w:rsidRDefault="00791B72" w:rsidP="00EE5EBD">
            <w:pPr>
              <w:pStyle w:val="TAC"/>
            </w:pPr>
          </w:p>
        </w:tc>
        <w:tc>
          <w:tcPr>
            <w:tcW w:w="1727" w:type="pct"/>
          </w:tcPr>
          <w:p w14:paraId="49C3D4E4" w14:textId="77777777" w:rsidR="00791B72" w:rsidRPr="005838A6" w:rsidRDefault="00791B72" w:rsidP="00EE5EBD">
            <w:pPr>
              <w:pStyle w:val="TAC"/>
            </w:pPr>
            <w:r w:rsidRPr="005838A6">
              <w:t>DFT-s-OFDM QPSK</w:t>
            </w:r>
          </w:p>
        </w:tc>
        <w:tc>
          <w:tcPr>
            <w:tcW w:w="1205" w:type="pct"/>
            <w:shd w:val="clear" w:color="auto" w:fill="auto"/>
          </w:tcPr>
          <w:p w14:paraId="78CB02F8" w14:textId="77777777" w:rsidR="00791B72" w:rsidRPr="005838A6" w:rsidRDefault="00791B72" w:rsidP="00EE5EBD">
            <w:pPr>
              <w:pStyle w:val="TAC"/>
            </w:pPr>
            <w:r w:rsidRPr="005838A6">
              <w:t>Edge_1RB_Left</w:t>
            </w:r>
          </w:p>
        </w:tc>
      </w:tr>
      <w:tr w:rsidR="00791B72" w:rsidRPr="005838A6" w14:paraId="593041FB" w14:textId="77777777" w:rsidTr="00EE5EBD">
        <w:tc>
          <w:tcPr>
            <w:tcW w:w="423" w:type="pct"/>
            <w:shd w:val="clear" w:color="auto" w:fill="auto"/>
          </w:tcPr>
          <w:p w14:paraId="24522A99" w14:textId="77777777" w:rsidR="00791B72" w:rsidRPr="005838A6" w:rsidRDefault="00791B72" w:rsidP="00EE5EBD">
            <w:pPr>
              <w:pStyle w:val="TAC"/>
            </w:pPr>
            <w:r w:rsidRPr="005838A6">
              <w:t>5</w:t>
            </w:r>
          </w:p>
        </w:tc>
        <w:tc>
          <w:tcPr>
            <w:tcW w:w="423" w:type="pct"/>
            <w:shd w:val="clear" w:color="auto" w:fill="auto"/>
          </w:tcPr>
          <w:p w14:paraId="7F38EF44" w14:textId="77777777" w:rsidR="00791B72" w:rsidRPr="005838A6" w:rsidRDefault="00791B72" w:rsidP="00EE5EBD">
            <w:pPr>
              <w:pStyle w:val="TAC"/>
            </w:pPr>
            <w:r w:rsidRPr="005838A6">
              <w:t>High</w:t>
            </w:r>
          </w:p>
        </w:tc>
        <w:tc>
          <w:tcPr>
            <w:tcW w:w="1222" w:type="pct"/>
            <w:tcBorders>
              <w:top w:val="nil"/>
              <w:bottom w:val="nil"/>
            </w:tcBorders>
            <w:shd w:val="clear" w:color="auto" w:fill="auto"/>
          </w:tcPr>
          <w:p w14:paraId="4640130A" w14:textId="77777777" w:rsidR="00791B72" w:rsidRPr="005838A6" w:rsidRDefault="00791B72" w:rsidP="00EE5EBD">
            <w:pPr>
              <w:pStyle w:val="TAC"/>
            </w:pPr>
          </w:p>
        </w:tc>
        <w:tc>
          <w:tcPr>
            <w:tcW w:w="1727" w:type="pct"/>
          </w:tcPr>
          <w:p w14:paraId="232752E8" w14:textId="77777777" w:rsidR="00791B72" w:rsidRPr="005838A6" w:rsidRDefault="00791B72" w:rsidP="00EE5EBD">
            <w:pPr>
              <w:pStyle w:val="TAC"/>
            </w:pPr>
            <w:r w:rsidRPr="005838A6">
              <w:t>DFT-s-OFDM QPSK</w:t>
            </w:r>
          </w:p>
        </w:tc>
        <w:tc>
          <w:tcPr>
            <w:tcW w:w="1205" w:type="pct"/>
            <w:shd w:val="clear" w:color="auto" w:fill="auto"/>
          </w:tcPr>
          <w:p w14:paraId="36A453D1" w14:textId="77777777" w:rsidR="00791B72" w:rsidRPr="005838A6" w:rsidRDefault="00791B72" w:rsidP="00EE5EBD">
            <w:pPr>
              <w:pStyle w:val="TAC"/>
            </w:pPr>
            <w:r w:rsidRPr="005838A6">
              <w:t>Edge_1RB_Right</w:t>
            </w:r>
          </w:p>
        </w:tc>
      </w:tr>
      <w:tr w:rsidR="00791B72" w:rsidRPr="005838A6" w14:paraId="22763ACA" w14:textId="77777777" w:rsidTr="00EE5EBD">
        <w:tc>
          <w:tcPr>
            <w:tcW w:w="423" w:type="pct"/>
            <w:shd w:val="clear" w:color="auto" w:fill="auto"/>
          </w:tcPr>
          <w:p w14:paraId="2B6017D8" w14:textId="77777777" w:rsidR="00791B72" w:rsidRPr="005838A6" w:rsidRDefault="00791B72" w:rsidP="00EE5EBD">
            <w:pPr>
              <w:pStyle w:val="TAC"/>
            </w:pPr>
            <w:r w:rsidRPr="005838A6">
              <w:t>6</w:t>
            </w:r>
          </w:p>
        </w:tc>
        <w:tc>
          <w:tcPr>
            <w:tcW w:w="423" w:type="pct"/>
            <w:shd w:val="clear" w:color="auto" w:fill="auto"/>
          </w:tcPr>
          <w:p w14:paraId="207F9542" w14:textId="77777777" w:rsidR="00791B72" w:rsidRPr="005838A6" w:rsidRDefault="00791B72" w:rsidP="00EE5EBD">
            <w:pPr>
              <w:pStyle w:val="TAC"/>
            </w:pPr>
            <w:r w:rsidRPr="005838A6">
              <w:t>Default</w:t>
            </w:r>
          </w:p>
        </w:tc>
        <w:tc>
          <w:tcPr>
            <w:tcW w:w="1222" w:type="pct"/>
            <w:tcBorders>
              <w:top w:val="nil"/>
              <w:bottom w:val="nil"/>
            </w:tcBorders>
            <w:shd w:val="clear" w:color="auto" w:fill="auto"/>
          </w:tcPr>
          <w:p w14:paraId="598DCC02" w14:textId="77777777" w:rsidR="00791B72" w:rsidRPr="005838A6" w:rsidRDefault="00791B72" w:rsidP="00EE5EBD">
            <w:pPr>
              <w:pStyle w:val="TAC"/>
            </w:pPr>
          </w:p>
        </w:tc>
        <w:tc>
          <w:tcPr>
            <w:tcW w:w="1727" w:type="pct"/>
          </w:tcPr>
          <w:p w14:paraId="2FD84A0F" w14:textId="77777777" w:rsidR="00791B72" w:rsidRPr="005838A6" w:rsidRDefault="00791B72" w:rsidP="00EE5EBD">
            <w:pPr>
              <w:pStyle w:val="TAC"/>
            </w:pPr>
            <w:r w:rsidRPr="005838A6">
              <w:t>DFT-s-OFDM QPSK</w:t>
            </w:r>
          </w:p>
        </w:tc>
        <w:tc>
          <w:tcPr>
            <w:tcW w:w="1205" w:type="pct"/>
            <w:shd w:val="clear" w:color="auto" w:fill="auto"/>
          </w:tcPr>
          <w:p w14:paraId="179DF96B" w14:textId="77777777" w:rsidR="00791B72" w:rsidRPr="005838A6" w:rsidRDefault="00791B72" w:rsidP="00EE5EBD">
            <w:pPr>
              <w:pStyle w:val="TAC"/>
            </w:pPr>
            <w:r w:rsidRPr="005838A6">
              <w:t>Outer Full</w:t>
            </w:r>
          </w:p>
        </w:tc>
      </w:tr>
      <w:tr w:rsidR="00791B72" w:rsidRPr="005838A6" w14:paraId="1176912F" w14:textId="77777777" w:rsidTr="00EE5EBD">
        <w:tc>
          <w:tcPr>
            <w:tcW w:w="423" w:type="pct"/>
            <w:shd w:val="clear" w:color="auto" w:fill="auto"/>
          </w:tcPr>
          <w:p w14:paraId="2CBA24B6" w14:textId="77777777" w:rsidR="00791B72" w:rsidRPr="005838A6" w:rsidDel="00F45BD8" w:rsidRDefault="00791B72" w:rsidP="00EE5EBD">
            <w:pPr>
              <w:pStyle w:val="TAC"/>
            </w:pPr>
            <w:r w:rsidRPr="005838A6">
              <w:t>7</w:t>
            </w:r>
          </w:p>
        </w:tc>
        <w:tc>
          <w:tcPr>
            <w:tcW w:w="423" w:type="pct"/>
            <w:shd w:val="clear" w:color="auto" w:fill="auto"/>
          </w:tcPr>
          <w:p w14:paraId="7C1F1EF9" w14:textId="77777777" w:rsidR="00791B72" w:rsidRPr="005838A6" w:rsidRDefault="00791B72" w:rsidP="00EE5EBD">
            <w:pPr>
              <w:pStyle w:val="TAC"/>
            </w:pPr>
            <w:r w:rsidRPr="005838A6">
              <w:t>Low</w:t>
            </w:r>
          </w:p>
        </w:tc>
        <w:tc>
          <w:tcPr>
            <w:tcW w:w="1222" w:type="pct"/>
            <w:tcBorders>
              <w:top w:val="nil"/>
              <w:bottom w:val="nil"/>
            </w:tcBorders>
            <w:shd w:val="clear" w:color="auto" w:fill="auto"/>
          </w:tcPr>
          <w:p w14:paraId="50F433E3" w14:textId="77777777" w:rsidR="00791B72" w:rsidRPr="005838A6" w:rsidRDefault="00791B72" w:rsidP="00EE5EBD">
            <w:pPr>
              <w:pStyle w:val="TAC"/>
            </w:pPr>
          </w:p>
        </w:tc>
        <w:tc>
          <w:tcPr>
            <w:tcW w:w="1727" w:type="pct"/>
          </w:tcPr>
          <w:p w14:paraId="43776800" w14:textId="77777777" w:rsidR="00791B72" w:rsidRPr="005838A6" w:rsidRDefault="00791B72" w:rsidP="00EE5EBD">
            <w:pPr>
              <w:pStyle w:val="TAC"/>
            </w:pPr>
            <w:r w:rsidRPr="005838A6">
              <w:t>DFT-s-OFDM 16 QAM</w:t>
            </w:r>
          </w:p>
        </w:tc>
        <w:tc>
          <w:tcPr>
            <w:tcW w:w="1205" w:type="pct"/>
            <w:shd w:val="clear" w:color="auto" w:fill="auto"/>
          </w:tcPr>
          <w:p w14:paraId="56DDAE5A" w14:textId="77777777" w:rsidR="00791B72" w:rsidRPr="005838A6" w:rsidRDefault="00791B72" w:rsidP="00EE5EBD">
            <w:pPr>
              <w:pStyle w:val="TAC"/>
            </w:pPr>
            <w:r w:rsidRPr="005838A6">
              <w:t>Edge_1RB_Left</w:t>
            </w:r>
          </w:p>
        </w:tc>
      </w:tr>
      <w:tr w:rsidR="00791B72" w:rsidRPr="005838A6" w14:paraId="30C99B34" w14:textId="77777777" w:rsidTr="00EE5EBD">
        <w:tc>
          <w:tcPr>
            <w:tcW w:w="423" w:type="pct"/>
            <w:shd w:val="clear" w:color="auto" w:fill="auto"/>
          </w:tcPr>
          <w:p w14:paraId="0CAC6D6D" w14:textId="77777777" w:rsidR="00791B72" w:rsidRPr="005838A6" w:rsidDel="00F45BD8" w:rsidRDefault="00791B72" w:rsidP="00EE5EBD">
            <w:pPr>
              <w:pStyle w:val="TAC"/>
            </w:pPr>
            <w:r w:rsidRPr="005838A6">
              <w:t>8</w:t>
            </w:r>
          </w:p>
        </w:tc>
        <w:tc>
          <w:tcPr>
            <w:tcW w:w="423" w:type="pct"/>
            <w:shd w:val="clear" w:color="auto" w:fill="auto"/>
          </w:tcPr>
          <w:p w14:paraId="4DEEAEA9" w14:textId="77777777" w:rsidR="00791B72" w:rsidRPr="005838A6" w:rsidRDefault="00791B72" w:rsidP="00EE5EBD">
            <w:pPr>
              <w:pStyle w:val="TAC"/>
            </w:pPr>
            <w:r w:rsidRPr="005838A6">
              <w:t>High</w:t>
            </w:r>
          </w:p>
        </w:tc>
        <w:tc>
          <w:tcPr>
            <w:tcW w:w="1222" w:type="pct"/>
            <w:tcBorders>
              <w:top w:val="nil"/>
              <w:bottom w:val="nil"/>
            </w:tcBorders>
            <w:shd w:val="clear" w:color="auto" w:fill="auto"/>
          </w:tcPr>
          <w:p w14:paraId="58AF6ED9" w14:textId="77777777" w:rsidR="00791B72" w:rsidRPr="005838A6" w:rsidRDefault="00791B72" w:rsidP="00EE5EBD">
            <w:pPr>
              <w:pStyle w:val="TAC"/>
            </w:pPr>
          </w:p>
        </w:tc>
        <w:tc>
          <w:tcPr>
            <w:tcW w:w="1727" w:type="pct"/>
          </w:tcPr>
          <w:p w14:paraId="5D3C526C" w14:textId="77777777" w:rsidR="00791B72" w:rsidRPr="005838A6" w:rsidRDefault="00791B72" w:rsidP="00EE5EBD">
            <w:pPr>
              <w:pStyle w:val="TAC"/>
            </w:pPr>
            <w:r w:rsidRPr="005838A6">
              <w:t>DFT-s-OFDM 16 QAM</w:t>
            </w:r>
          </w:p>
        </w:tc>
        <w:tc>
          <w:tcPr>
            <w:tcW w:w="1205" w:type="pct"/>
            <w:shd w:val="clear" w:color="auto" w:fill="auto"/>
          </w:tcPr>
          <w:p w14:paraId="6E32E009" w14:textId="77777777" w:rsidR="00791B72" w:rsidRPr="005838A6" w:rsidRDefault="00791B72" w:rsidP="00EE5EBD">
            <w:pPr>
              <w:pStyle w:val="TAC"/>
            </w:pPr>
            <w:r w:rsidRPr="005838A6">
              <w:t>Edge_1RB_Right</w:t>
            </w:r>
          </w:p>
        </w:tc>
      </w:tr>
      <w:tr w:rsidR="00791B72" w:rsidRPr="005838A6" w14:paraId="29BC79A5" w14:textId="77777777" w:rsidTr="00EE5EBD">
        <w:tc>
          <w:tcPr>
            <w:tcW w:w="423" w:type="pct"/>
            <w:shd w:val="clear" w:color="auto" w:fill="auto"/>
          </w:tcPr>
          <w:p w14:paraId="4153DCF4" w14:textId="77777777" w:rsidR="00791B72" w:rsidRPr="005838A6" w:rsidRDefault="00791B72" w:rsidP="00EE5EBD">
            <w:pPr>
              <w:pStyle w:val="TAC"/>
            </w:pPr>
            <w:r w:rsidRPr="005838A6">
              <w:t>9</w:t>
            </w:r>
          </w:p>
        </w:tc>
        <w:tc>
          <w:tcPr>
            <w:tcW w:w="423" w:type="pct"/>
            <w:shd w:val="clear" w:color="auto" w:fill="auto"/>
          </w:tcPr>
          <w:p w14:paraId="495045EC" w14:textId="77777777" w:rsidR="00791B72" w:rsidRPr="005838A6" w:rsidRDefault="00791B72" w:rsidP="00EE5EBD">
            <w:pPr>
              <w:pStyle w:val="TAC"/>
            </w:pPr>
            <w:r w:rsidRPr="005838A6">
              <w:t>Default</w:t>
            </w:r>
          </w:p>
        </w:tc>
        <w:tc>
          <w:tcPr>
            <w:tcW w:w="1222" w:type="pct"/>
            <w:tcBorders>
              <w:top w:val="nil"/>
              <w:bottom w:val="nil"/>
            </w:tcBorders>
            <w:shd w:val="clear" w:color="auto" w:fill="auto"/>
          </w:tcPr>
          <w:p w14:paraId="27973AF0" w14:textId="77777777" w:rsidR="00791B72" w:rsidRPr="005838A6" w:rsidRDefault="00791B72" w:rsidP="00EE5EBD">
            <w:pPr>
              <w:pStyle w:val="TAC"/>
            </w:pPr>
          </w:p>
        </w:tc>
        <w:tc>
          <w:tcPr>
            <w:tcW w:w="1727" w:type="pct"/>
          </w:tcPr>
          <w:p w14:paraId="6FBCD89C" w14:textId="77777777" w:rsidR="00791B72" w:rsidRPr="005838A6" w:rsidRDefault="00791B72" w:rsidP="00EE5EBD">
            <w:pPr>
              <w:pStyle w:val="TAC"/>
            </w:pPr>
            <w:r w:rsidRPr="005838A6">
              <w:t>DFT-s-OFDM 16 QAM</w:t>
            </w:r>
          </w:p>
        </w:tc>
        <w:tc>
          <w:tcPr>
            <w:tcW w:w="1205" w:type="pct"/>
            <w:shd w:val="clear" w:color="auto" w:fill="auto"/>
          </w:tcPr>
          <w:p w14:paraId="3ACEC731" w14:textId="77777777" w:rsidR="00791B72" w:rsidRPr="005838A6" w:rsidRDefault="00791B72" w:rsidP="00EE5EBD">
            <w:pPr>
              <w:pStyle w:val="TAC"/>
            </w:pPr>
            <w:r w:rsidRPr="005838A6">
              <w:t>Outer Full</w:t>
            </w:r>
          </w:p>
        </w:tc>
      </w:tr>
      <w:tr w:rsidR="00791B72" w:rsidRPr="005838A6" w14:paraId="1A766E16" w14:textId="77777777" w:rsidTr="00EE5EBD">
        <w:tc>
          <w:tcPr>
            <w:tcW w:w="423" w:type="pct"/>
            <w:shd w:val="clear" w:color="auto" w:fill="auto"/>
          </w:tcPr>
          <w:p w14:paraId="3E93766C" w14:textId="77777777" w:rsidR="00791B72" w:rsidRPr="005838A6" w:rsidRDefault="00791B72" w:rsidP="00EE5EBD">
            <w:pPr>
              <w:pStyle w:val="TAC"/>
            </w:pPr>
            <w:r w:rsidRPr="005838A6">
              <w:t>10</w:t>
            </w:r>
          </w:p>
        </w:tc>
        <w:tc>
          <w:tcPr>
            <w:tcW w:w="423" w:type="pct"/>
            <w:shd w:val="clear" w:color="auto" w:fill="auto"/>
          </w:tcPr>
          <w:p w14:paraId="3A32F203" w14:textId="77777777" w:rsidR="00791B72" w:rsidRPr="005838A6" w:rsidRDefault="00791B72" w:rsidP="00EE5EBD">
            <w:pPr>
              <w:pStyle w:val="TAC"/>
            </w:pPr>
            <w:r w:rsidRPr="005838A6">
              <w:t>Low</w:t>
            </w:r>
          </w:p>
        </w:tc>
        <w:tc>
          <w:tcPr>
            <w:tcW w:w="1222" w:type="pct"/>
            <w:tcBorders>
              <w:top w:val="nil"/>
              <w:bottom w:val="nil"/>
            </w:tcBorders>
            <w:shd w:val="clear" w:color="auto" w:fill="auto"/>
          </w:tcPr>
          <w:p w14:paraId="4F7B42B1" w14:textId="77777777" w:rsidR="00791B72" w:rsidRPr="005838A6" w:rsidRDefault="00791B72" w:rsidP="00EE5EBD">
            <w:pPr>
              <w:pStyle w:val="TAC"/>
            </w:pPr>
          </w:p>
        </w:tc>
        <w:tc>
          <w:tcPr>
            <w:tcW w:w="1727" w:type="pct"/>
          </w:tcPr>
          <w:p w14:paraId="46BA65D4" w14:textId="77777777" w:rsidR="00791B72" w:rsidRPr="005838A6" w:rsidRDefault="00791B72" w:rsidP="00EE5EBD">
            <w:pPr>
              <w:pStyle w:val="TAC"/>
            </w:pPr>
            <w:r w:rsidRPr="005838A6">
              <w:t>DFT-s-OFDM 64 QAM</w:t>
            </w:r>
          </w:p>
        </w:tc>
        <w:tc>
          <w:tcPr>
            <w:tcW w:w="1205" w:type="pct"/>
            <w:shd w:val="clear" w:color="auto" w:fill="auto"/>
          </w:tcPr>
          <w:p w14:paraId="77E15492" w14:textId="77777777" w:rsidR="00791B72" w:rsidRPr="005838A6" w:rsidRDefault="00791B72" w:rsidP="00EE5EBD">
            <w:pPr>
              <w:pStyle w:val="TAC"/>
            </w:pPr>
            <w:r w:rsidRPr="005838A6">
              <w:t>Edge_1RB_Left</w:t>
            </w:r>
          </w:p>
        </w:tc>
      </w:tr>
      <w:tr w:rsidR="00791B72" w:rsidRPr="005838A6" w14:paraId="78D2206E" w14:textId="77777777" w:rsidTr="00EE5EBD">
        <w:tc>
          <w:tcPr>
            <w:tcW w:w="423" w:type="pct"/>
            <w:shd w:val="clear" w:color="auto" w:fill="auto"/>
          </w:tcPr>
          <w:p w14:paraId="4C69FE02" w14:textId="77777777" w:rsidR="00791B72" w:rsidRPr="005838A6" w:rsidRDefault="00791B72" w:rsidP="00EE5EBD">
            <w:pPr>
              <w:pStyle w:val="TAC"/>
            </w:pPr>
            <w:r w:rsidRPr="005838A6">
              <w:t>11</w:t>
            </w:r>
          </w:p>
        </w:tc>
        <w:tc>
          <w:tcPr>
            <w:tcW w:w="423" w:type="pct"/>
            <w:shd w:val="clear" w:color="auto" w:fill="auto"/>
          </w:tcPr>
          <w:p w14:paraId="19427F86" w14:textId="77777777" w:rsidR="00791B72" w:rsidRPr="005838A6" w:rsidRDefault="00791B72" w:rsidP="00EE5EBD">
            <w:pPr>
              <w:pStyle w:val="TAC"/>
            </w:pPr>
            <w:r w:rsidRPr="005838A6">
              <w:t>High</w:t>
            </w:r>
          </w:p>
        </w:tc>
        <w:tc>
          <w:tcPr>
            <w:tcW w:w="1222" w:type="pct"/>
            <w:tcBorders>
              <w:top w:val="nil"/>
              <w:bottom w:val="nil"/>
            </w:tcBorders>
            <w:shd w:val="clear" w:color="auto" w:fill="auto"/>
          </w:tcPr>
          <w:p w14:paraId="272307A1" w14:textId="77777777" w:rsidR="00791B72" w:rsidRPr="005838A6" w:rsidRDefault="00791B72" w:rsidP="00EE5EBD">
            <w:pPr>
              <w:pStyle w:val="TAC"/>
            </w:pPr>
          </w:p>
        </w:tc>
        <w:tc>
          <w:tcPr>
            <w:tcW w:w="1727" w:type="pct"/>
          </w:tcPr>
          <w:p w14:paraId="05E87E10" w14:textId="77777777" w:rsidR="00791B72" w:rsidRPr="005838A6" w:rsidRDefault="00791B72" w:rsidP="00EE5EBD">
            <w:pPr>
              <w:pStyle w:val="TAC"/>
            </w:pPr>
            <w:r w:rsidRPr="005838A6">
              <w:t>DFT-s-OFDM 64 QAM</w:t>
            </w:r>
          </w:p>
        </w:tc>
        <w:tc>
          <w:tcPr>
            <w:tcW w:w="1205" w:type="pct"/>
            <w:shd w:val="clear" w:color="auto" w:fill="auto"/>
          </w:tcPr>
          <w:p w14:paraId="4338E5BB" w14:textId="77777777" w:rsidR="00791B72" w:rsidRPr="005838A6" w:rsidRDefault="00791B72" w:rsidP="00EE5EBD">
            <w:pPr>
              <w:pStyle w:val="TAC"/>
            </w:pPr>
            <w:r w:rsidRPr="005838A6">
              <w:t>Edge_1RB_Right</w:t>
            </w:r>
          </w:p>
        </w:tc>
      </w:tr>
      <w:tr w:rsidR="00791B72" w:rsidRPr="005838A6" w14:paraId="2767433C" w14:textId="77777777" w:rsidTr="00EE5EBD">
        <w:tc>
          <w:tcPr>
            <w:tcW w:w="423" w:type="pct"/>
            <w:shd w:val="clear" w:color="auto" w:fill="auto"/>
          </w:tcPr>
          <w:p w14:paraId="30331293" w14:textId="77777777" w:rsidR="00791B72" w:rsidRPr="005838A6" w:rsidRDefault="00791B72" w:rsidP="00EE5EBD">
            <w:pPr>
              <w:pStyle w:val="TAC"/>
            </w:pPr>
            <w:r w:rsidRPr="005838A6">
              <w:t>12</w:t>
            </w:r>
          </w:p>
        </w:tc>
        <w:tc>
          <w:tcPr>
            <w:tcW w:w="423" w:type="pct"/>
            <w:shd w:val="clear" w:color="auto" w:fill="auto"/>
          </w:tcPr>
          <w:p w14:paraId="325C598F" w14:textId="77777777" w:rsidR="00791B72" w:rsidRPr="005838A6" w:rsidRDefault="00791B72" w:rsidP="00EE5EBD">
            <w:pPr>
              <w:pStyle w:val="TAC"/>
            </w:pPr>
            <w:r w:rsidRPr="005838A6">
              <w:t>Default</w:t>
            </w:r>
          </w:p>
        </w:tc>
        <w:tc>
          <w:tcPr>
            <w:tcW w:w="1222" w:type="pct"/>
            <w:tcBorders>
              <w:top w:val="nil"/>
              <w:bottom w:val="nil"/>
            </w:tcBorders>
            <w:shd w:val="clear" w:color="auto" w:fill="auto"/>
          </w:tcPr>
          <w:p w14:paraId="1BE499B8" w14:textId="77777777" w:rsidR="00791B72" w:rsidRPr="005838A6" w:rsidRDefault="00791B72" w:rsidP="00EE5EBD">
            <w:pPr>
              <w:pStyle w:val="TAC"/>
            </w:pPr>
          </w:p>
        </w:tc>
        <w:tc>
          <w:tcPr>
            <w:tcW w:w="1727" w:type="pct"/>
          </w:tcPr>
          <w:p w14:paraId="2BE9E85C" w14:textId="77777777" w:rsidR="00791B72" w:rsidRPr="005838A6" w:rsidRDefault="00791B72" w:rsidP="00EE5EBD">
            <w:pPr>
              <w:pStyle w:val="TAC"/>
            </w:pPr>
            <w:r w:rsidRPr="005838A6">
              <w:t>DFT-s-OFDM 64 QAM</w:t>
            </w:r>
          </w:p>
        </w:tc>
        <w:tc>
          <w:tcPr>
            <w:tcW w:w="1205" w:type="pct"/>
            <w:shd w:val="clear" w:color="auto" w:fill="auto"/>
          </w:tcPr>
          <w:p w14:paraId="4783D3F5" w14:textId="77777777" w:rsidR="00791B72" w:rsidRPr="005838A6" w:rsidRDefault="00791B72" w:rsidP="00EE5EBD">
            <w:pPr>
              <w:pStyle w:val="TAC"/>
            </w:pPr>
            <w:r w:rsidRPr="005838A6">
              <w:t>Outer Full</w:t>
            </w:r>
          </w:p>
        </w:tc>
      </w:tr>
      <w:tr w:rsidR="00791B72" w:rsidRPr="005838A6" w14:paraId="19D113D2" w14:textId="77777777" w:rsidTr="00EE5EBD">
        <w:tc>
          <w:tcPr>
            <w:tcW w:w="423" w:type="pct"/>
            <w:shd w:val="clear" w:color="auto" w:fill="auto"/>
          </w:tcPr>
          <w:p w14:paraId="3F8B177C" w14:textId="77777777" w:rsidR="00791B72" w:rsidRPr="005838A6" w:rsidRDefault="00791B72" w:rsidP="00EE5EBD">
            <w:pPr>
              <w:pStyle w:val="TAC"/>
              <w:rPr>
                <w:lang w:eastAsia="zh-CN"/>
              </w:rPr>
            </w:pPr>
            <w:r w:rsidRPr="005838A6">
              <w:rPr>
                <w:lang w:eastAsia="zh-CN"/>
              </w:rPr>
              <w:t>13</w:t>
            </w:r>
          </w:p>
        </w:tc>
        <w:tc>
          <w:tcPr>
            <w:tcW w:w="423" w:type="pct"/>
            <w:shd w:val="clear" w:color="auto" w:fill="auto"/>
          </w:tcPr>
          <w:p w14:paraId="5610BCD9" w14:textId="77777777" w:rsidR="00791B72" w:rsidRPr="005838A6" w:rsidRDefault="00791B72" w:rsidP="00EE5EBD">
            <w:pPr>
              <w:pStyle w:val="TAC"/>
            </w:pPr>
            <w:r w:rsidRPr="005838A6">
              <w:t>Low</w:t>
            </w:r>
          </w:p>
        </w:tc>
        <w:tc>
          <w:tcPr>
            <w:tcW w:w="1222" w:type="pct"/>
            <w:tcBorders>
              <w:top w:val="nil"/>
              <w:bottom w:val="nil"/>
            </w:tcBorders>
            <w:shd w:val="clear" w:color="auto" w:fill="auto"/>
          </w:tcPr>
          <w:p w14:paraId="5B29B1A3" w14:textId="77777777" w:rsidR="00791B72" w:rsidRPr="005838A6" w:rsidRDefault="00791B72" w:rsidP="00EE5EBD">
            <w:pPr>
              <w:pStyle w:val="TAC"/>
            </w:pPr>
          </w:p>
        </w:tc>
        <w:tc>
          <w:tcPr>
            <w:tcW w:w="1727" w:type="pct"/>
          </w:tcPr>
          <w:p w14:paraId="6990AE20" w14:textId="77777777" w:rsidR="00791B72" w:rsidRPr="005838A6" w:rsidRDefault="00791B72" w:rsidP="00EE5EBD">
            <w:pPr>
              <w:pStyle w:val="TAC"/>
            </w:pPr>
            <w:r w:rsidRPr="005838A6">
              <w:t>DFT-s-OFDM 256 QAM</w:t>
            </w:r>
          </w:p>
        </w:tc>
        <w:tc>
          <w:tcPr>
            <w:tcW w:w="1205" w:type="pct"/>
            <w:shd w:val="clear" w:color="auto" w:fill="auto"/>
          </w:tcPr>
          <w:p w14:paraId="6E7501C0" w14:textId="77777777" w:rsidR="00791B72" w:rsidRPr="005838A6" w:rsidRDefault="00791B72" w:rsidP="00EE5EBD">
            <w:pPr>
              <w:pStyle w:val="TAC"/>
            </w:pPr>
            <w:r w:rsidRPr="005838A6">
              <w:t>Edge_1RB_Left</w:t>
            </w:r>
          </w:p>
        </w:tc>
      </w:tr>
      <w:tr w:rsidR="00791B72" w:rsidRPr="005838A6" w14:paraId="607055C7" w14:textId="77777777" w:rsidTr="00EE5EBD">
        <w:tc>
          <w:tcPr>
            <w:tcW w:w="423" w:type="pct"/>
            <w:shd w:val="clear" w:color="auto" w:fill="auto"/>
          </w:tcPr>
          <w:p w14:paraId="04F21684" w14:textId="77777777" w:rsidR="00791B72" w:rsidRPr="005838A6" w:rsidRDefault="00791B72" w:rsidP="00EE5EBD">
            <w:pPr>
              <w:pStyle w:val="TAC"/>
              <w:rPr>
                <w:lang w:eastAsia="zh-CN"/>
              </w:rPr>
            </w:pPr>
            <w:r w:rsidRPr="005838A6">
              <w:rPr>
                <w:lang w:eastAsia="zh-CN"/>
              </w:rPr>
              <w:t>14</w:t>
            </w:r>
          </w:p>
        </w:tc>
        <w:tc>
          <w:tcPr>
            <w:tcW w:w="423" w:type="pct"/>
            <w:shd w:val="clear" w:color="auto" w:fill="auto"/>
          </w:tcPr>
          <w:p w14:paraId="56567468" w14:textId="77777777" w:rsidR="00791B72" w:rsidRPr="005838A6" w:rsidRDefault="00791B72" w:rsidP="00EE5EBD">
            <w:pPr>
              <w:pStyle w:val="TAC"/>
            </w:pPr>
            <w:r w:rsidRPr="005838A6">
              <w:t>High</w:t>
            </w:r>
          </w:p>
        </w:tc>
        <w:tc>
          <w:tcPr>
            <w:tcW w:w="1222" w:type="pct"/>
            <w:tcBorders>
              <w:top w:val="nil"/>
              <w:bottom w:val="nil"/>
            </w:tcBorders>
            <w:shd w:val="clear" w:color="auto" w:fill="auto"/>
          </w:tcPr>
          <w:p w14:paraId="4DBCAB4C" w14:textId="77777777" w:rsidR="00791B72" w:rsidRPr="005838A6" w:rsidRDefault="00791B72" w:rsidP="00EE5EBD">
            <w:pPr>
              <w:pStyle w:val="TAC"/>
            </w:pPr>
          </w:p>
        </w:tc>
        <w:tc>
          <w:tcPr>
            <w:tcW w:w="1727" w:type="pct"/>
          </w:tcPr>
          <w:p w14:paraId="5A046391" w14:textId="77777777" w:rsidR="00791B72" w:rsidRPr="005838A6" w:rsidRDefault="00791B72" w:rsidP="00EE5EBD">
            <w:pPr>
              <w:pStyle w:val="TAC"/>
            </w:pPr>
            <w:r w:rsidRPr="005838A6">
              <w:t>DFT-s-OFDM 256 QAM</w:t>
            </w:r>
          </w:p>
        </w:tc>
        <w:tc>
          <w:tcPr>
            <w:tcW w:w="1205" w:type="pct"/>
            <w:shd w:val="clear" w:color="auto" w:fill="auto"/>
          </w:tcPr>
          <w:p w14:paraId="756C8D29" w14:textId="77777777" w:rsidR="00791B72" w:rsidRPr="005838A6" w:rsidRDefault="00791B72" w:rsidP="00EE5EBD">
            <w:pPr>
              <w:pStyle w:val="TAC"/>
            </w:pPr>
            <w:r w:rsidRPr="005838A6">
              <w:t>Edge_1RB_Right</w:t>
            </w:r>
          </w:p>
        </w:tc>
      </w:tr>
      <w:tr w:rsidR="00791B72" w:rsidRPr="005838A6" w14:paraId="543E378B" w14:textId="77777777" w:rsidTr="00EE5EBD">
        <w:tc>
          <w:tcPr>
            <w:tcW w:w="423" w:type="pct"/>
            <w:shd w:val="clear" w:color="auto" w:fill="auto"/>
          </w:tcPr>
          <w:p w14:paraId="5097A51C" w14:textId="77777777" w:rsidR="00791B72" w:rsidRPr="005838A6" w:rsidRDefault="00791B72" w:rsidP="00EE5EBD">
            <w:pPr>
              <w:pStyle w:val="TAC"/>
              <w:rPr>
                <w:lang w:eastAsia="zh-CN"/>
              </w:rPr>
            </w:pPr>
            <w:r w:rsidRPr="005838A6">
              <w:t>15</w:t>
            </w:r>
          </w:p>
        </w:tc>
        <w:tc>
          <w:tcPr>
            <w:tcW w:w="423" w:type="pct"/>
            <w:shd w:val="clear" w:color="auto" w:fill="auto"/>
          </w:tcPr>
          <w:p w14:paraId="64A5F9A3" w14:textId="77777777" w:rsidR="00791B72" w:rsidRPr="005838A6" w:rsidRDefault="00791B72" w:rsidP="00EE5EBD">
            <w:pPr>
              <w:pStyle w:val="TAC"/>
            </w:pPr>
            <w:r w:rsidRPr="005838A6">
              <w:t>Default</w:t>
            </w:r>
          </w:p>
        </w:tc>
        <w:tc>
          <w:tcPr>
            <w:tcW w:w="1222" w:type="pct"/>
            <w:tcBorders>
              <w:top w:val="nil"/>
              <w:bottom w:val="nil"/>
            </w:tcBorders>
            <w:shd w:val="clear" w:color="auto" w:fill="auto"/>
          </w:tcPr>
          <w:p w14:paraId="4E66D395" w14:textId="77777777" w:rsidR="00791B72" w:rsidRPr="005838A6" w:rsidRDefault="00791B72" w:rsidP="00EE5EBD">
            <w:pPr>
              <w:pStyle w:val="TAC"/>
            </w:pPr>
          </w:p>
        </w:tc>
        <w:tc>
          <w:tcPr>
            <w:tcW w:w="1727" w:type="pct"/>
          </w:tcPr>
          <w:p w14:paraId="59CFCE26" w14:textId="77777777" w:rsidR="00791B72" w:rsidRPr="005838A6" w:rsidRDefault="00791B72" w:rsidP="00EE5EBD">
            <w:pPr>
              <w:pStyle w:val="TAC"/>
            </w:pPr>
            <w:r w:rsidRPr="005838A6">
              <w:t>DFT-s-OFDM 256 QAM</w:t>
            </w:r>
          </w:p>
        </w:tc>
        <w:tc>
          <w:tcPr>
            <w:tcW w:w="1205" w:type="pct"/>
            <w:shd w:val="clear" w:color="auto" w:fill="auto"/>
          </w:tcPr>
          <w:p w14:paraId="14246B8A" w14:textId="77777777" w:rsidR="00791B72" w:rsidRPr="005838A6" w:rsidRDefault="00791B72" w:rsidP="00EE5EBD">
            <w:pPr>
              <w:pStyle w:val="TAC"/>
            </w:pPr>
            <w:r w:rsidRPr="005838A6">
              <w:t>Outer Full</w:t>
            </w:r>
          </w:p>
        </w:tc>
      </w:tr>
      <w:tr w:rsidR="00791B72" w:rsidRPr="005838A6" w14:paraId="2EA344CB" w14:textId="77777777" w:rsidTr="00EE5EBD">
        <w:tc>
          <w:tcPr>
            <w:tcW w:w="423" w:type="pct"/>
            <w:shd w:val="clear" w:color="auto" w:fill="auto"/>
          </w:tcPr>
          <w:p w14:paraId="71E5A1FD" w14:textId="77777777" w:rsidR="00791B72" w:rsidRPr="005838A6" w:rsidDel="00F45BD8" w:rsidRDefault="00791B72" w:rsidP="00EE5EBD">
            <w:pPr>
              <w:pStyle w:val="TAC"/>
              <w:rPr>
                <w:lang w:eastAsia="zh-CN"/>
              </w:rPr>
            </w:pPr>
            <w:r w:rsidRPr="005838A6">
              <w:rPr>
                <w:lang w:eastAsia="zh-CN"/>
              </w:rPr>
              <w:t>16</w:t>
            </w:r>
          </w:p>
        </w:tc>
        <w:tc>
          <w:tcPr>
            <w:tcW w:w="423" w:type="pct"/>
            <w:shd w:val="clear" w:color="auto" w:fill="auto"/>
          </w:tcPr>
          <w:p w14:paraId="11846697" w14:textId="77777777" w:rsidR="00791B72" w:rsidRPr="005838A6" w:rsidRDefault="00791B72" w:rsidP="00EE5EBD">
            <w:pPr>
              <w:pStyle w:val="TAC"/>
            </w:pPr>
            <w:r w:rsidRPr="005838A6">
              <w:t>Low</w:t>
            </w:r>
          </w:p>
        </w:tc>
        <w:tc>
          <w:tcPr>
            <w:tcW w:w="1222" w:type="pct"/>
            <w:tcBorders>
              <w:top w:val="nil"/>
              <w:bottom w:val="nil"/>
            </w:tcBorders>
            <w:shd w:val="clear" w:color="auto" w:fill="auto"/>
          </w:tcPr>
          <w:p w14:paraId="1F60761D" w14:textId="77777777" w:rsidR="00791B72" w:rsidRPr="005838A6" w:rsidRDefault="00791B72" w:rsidP="00EE5EBD">
            <w:pPr>
              <w:pStyle w:val="TAC"/>
            </w:pPr>
          </w:p>
        </w:tc>
        <w:tc>
          <w:tcPr>
            <w:tcW w:w="1727" w:type="pct"/>
          </w:tcPr>
          <w:p w14:paraId="52A00668" w14:textId="77777777" w:rsidR="00791B72" w:rsidRPr="005838A6" w:rsidRDefault="00791B72" w:rsidP="00EE5EBD">
            <w:pPr>
              <w:pStyle w:val="TAC"/>
            </w:pPr>
            <w:r w:rsidRPr="005838A6">
              <w:t>CP-OFDM QPSK</w:t>
            </w:r>
          </w:p>
        </w:tc>
        <w:tc>
          <w:tcPr>
            <w:tcW w:w="1205" w:type="pct"/>
            <w:shd w:val="clear" w:color="auto" w:fill="auto"/>
          </w:tcPr>
          <w:p w14:paraId="6022B5BF" w14:textId="77777777" w:rsidR="00791B72" w:rsidRPr="005838A6" w:rsidRDefault="00791B72" w:rsidP="00EE5EBD">
            <w:pPr>
              <w:pStyle w:val="TAC"/>
            </w:pPr>
            <w:r w:rsidRPr="005838A6">
              <w:t>Edge_1RB_Left</w:t>
            </w:r>
          </w:p>
        </w:tc>
      </w:tr>
      <w:tr w:rsidR="00791B72" w:rsidRPr="005838A6" w14:paraId="1BA2ADB1" w14:textId="77777777" w:rsidTr="00EE5EBD">
        <w:tc>
          <w:tcPr>
            <w:tcW w:w="423" w:type="pct"/>
            <w:shd w:val="clear" w:color="auto" w:fill="auto"/>
          </w:tcPr>
          <w:p w14:paraId="4892E282" w14:textId="77777777" w:rsidR="00791B72" w:rsidRPr="005838A6" w:rsidDel="00F45BD8" w:rsidRDefault="00791B72" w:rsidP="00EE5EBD">
            <w:pPr>
              <w:pStyle w:val="TAC"/>
              <w:rPr>
                <w:lang w:eastAsia="zh-CN"/>
              </w:rPr>
            </w:pPr>
            <w:r w:rsidRPr="005838A6">
              <w:rPr>
                <w:lang w:eastAsia="zh-CN"/>
              </w:rPr>
              <w:t>17</w:t>
            </w:r>
          </w:p>
        </w:tc>
        <w:tc>
          <w:tcPr>
            <w:tcW w:w="423" w:type="pct"/>
            <w:shd w:val="clear" w:color="auto" w:fill="auto"/>
          </w:tcPr>
          <w:p w14:paraId="460868FF" w14:textId="77777777" w:rsidR="00791B72" w:rsidRPr="005838A6" w:rsidRDefault="00791B72" w:rsidP="00EE5EBD">
            <w:pPr>
              <w:pStyle w:val="TAC"/>
            </w:pPr>
            <w:r w:rsidRPr="005838A6">
              <w:t>High</w:t>
            </w:r>
          </w:p>
        </w:tc>
        <w:tc>
          <w:tcPr>
            <w:tcW w:w="1222" w:type="pct"/>
            <w:tcBorders>
              <w:top w:val="nil"/>
              <w:bottom w:val="nil"/>
            </w:tcBorders>
            <w:shd w:val="clear" w:color="auto" w:fill="auto"/>
          </w:tcPr>
          <w:p w14:paraId="4BB0DB53" w14:textId="77777777" w:rsidR="00791B72" w:rsidRPr="005838A6" w:rsidRDefault="00791B72" w:rsidP="00EE5EBD">
            <w:pPr>
              <w:pStyle w:val="TAC"/>
            </w:pPr>
          </w:p>
        </w:tc>
        <w:tc>
          <w:tcPr>
            <w:tcW w:w="1727" w:type="pct"/>
          </w:tcPr>
          <w:p w14:paraId="5ADACD14" w14:textId="77777777" w:rsidR="00791B72" w:rsidRPr="005838A6" w:rsidRDefault="00791B72" w:rsidP="00EE5EBD">
            <w:pPr>
              <w:pStyle w:val="TAC"/>
            </w:pPr>
            <w:r w:rsidRPr="005838A6">
              <w:t>CP-OFDM QPSK</w:t>
            </w:r>
          </w:p>
        </w:tc>
        <w:tc>
          <w:tcPr>
            <w:tcW w:w="1205" w:type="pct"/>
            <w:shd w:val="clear" w:color="auto" w:fill="auto"/>
          </w:tcPr>
          <w:p w14:paraId="16FA4E83" w14:textId="77777777" w:rsidR="00791B72" w:rsidRPr="005838A6" w:rsidRDefault="00791B72" w:rsidP="00EE5EBD">
            <w:pPr>
              <w:pStyle w:val="TAC"/>
            </w:pPr>
            <w:r w:rsidRPr="005838A6">
              <w:t>Edge_1RB_Right</w:t>
            </w:r>
          </w:p>
        </w:tc>
      </w:tr>
      <w:tr w:rsidR="00791B72" w:rsidRPr="005838A6" w14:paraId="495ED250" w14:textId="77777777" w:rsidTr="00EE5EBD">
        <w:tc>
          <w:tcPr>
            <w:tcW w:w="423" w:type="pct"/>
            <w:shd w:val="clear" w:color="auto" w:fill="auto"/>
          </w:tcPr>
          <w:p w14:paraId="4AEE1852" w14:textId="77777777" w:rsidR="00791B72" w:rsidRPr="005838A6" w:rsidRDefault="00791B72" w:rsidP="00EE5EBD">
            <w:pPr>
              <w:pStyle w:val="TAC"/>
              <w:rPr>
                <w:lang w:eastAsia="zh-CN"/>
              </w:rPr>
            </w:pPr>
            <w:r w:rsidRPr="005838A6">
              <w:t>18</w:t>
            </w:r>
          </w:p>
        </w:tc>
        <w:tc>
          <w:tcPr>
            <w:tcW w:w="423" w:type="pct"/>
            <w:shd w:val="clear" w:color="auto" w:fill="auto"/>
          </w:tcPr>
          <w:p w14:paraId="2B27E465" w14:textId="77777777" w:rsidR="00791B72" w:rsidRPr="005838A6" w:rsidRDefault="00791B72" w:rsidP="00EE5EBD">
            <w:pPr>
              <w:pStyle w:val="TAC"/>
            </w:pPr>
            <w:r w:rsidRPr="005838A6">
              <w:t>Default</w:t>
            </w:r>
          </w:p>
        </w:tc>
        <w:tc>
          <w:tcPr>
            <w:tcW w:w="1222" w:type="pct"/>
            <w:tcBorders>
              <w:top w:val="nil"/>
              <w:bottom w:val="nil"/>
            </w:tcBorders>
            <w:shd w:val="clear" w:color="auto" w:fill="auto"/>
          </w:tcPr>
          <w:p w14:paraId="3471D208" w14:textId="77777777" w:rsidR="00791B72" w:rsidRPr="005838A6" w:rsidRDefault="00791B72" w:rsidP="00EE5EBD">
            <w:pPr>
              <w:pStyle w:val="TAC"/>
            </w:pPr>
          </w:p>
        </w:tc>
        <w:tc>
          <w:tcPr>
            <w:tcW w:w="1727" w:type="pct"/>
          </w:tcPr>
          <w:p w14:paraId="0D93407F" w14:textId="77777777" w:rsidR="00791B72" w:rsidRPr="005838A6" w:rsidRDefault="00791B72" w:rsidP="00EE5EBD">
            <w:pPr>
              <w:pStyle w:val="TAC"/>
            </w:pPr>
            <w:r w:rsidRPr="005838A6">
              <w:t>CP-OFDM QPSK</w:t>
            </w:r>
          </w:p>
        </w:tc>
        <w:tc>
          <w:tcPr>
            <w:tcW w:w="1205" w:type="pct"/>
            <w:shd w:val="clear" w:color="auto" w:fill="auto"/>
          </w:tcPr>
          <w:p w14:paraId="651DF577" w14:textId="77777777" w:rsidR="00791B72" w:rsidRPr="005838A6" w:rsidRDefault="00791B72" w:rsidP="00EE5EBD">
            <w:pPr>
              <w:pStyle w:val="TAC"/>
            </w:pPr>
            <w:r w:rsidRPr="005838A6">
              <w:t>Outer Full</w:t>
            </w:r>
          </w:p>
        </w:tc>
      </w:tr>
      <w:tr w:rsidR="00791B72" w:rsidRPr="005838A6" w14:paraId="3CCC4A7B" w14:textId="77777777" w:rsidTr="00EE5EBD">
        <w:tc>
          <w:tcPr>
            <w:tcW w:w="423" w:type="pct"/>
            <w:shd w:val="clear" w:color="auto" w:fill="auto"/>
          </w:tcPr>
          <w:p w14:paraId="55B7191C" w14:textId="77777777" w:rsidR="00791B72" w:rsidRPr="005838A6" w:rsidDel="00F45BD8" w:rsidRDefault="00791B72" w:rsidP="00EE5EBD">
            <w:pPr>
              <w:pStyle w:val="TAC"/>
              <w:rPr>
                <w:lang w:eastAsia="zh-CN"/>
              </w:rPr>
            </w:pPr>
            <w:r w:rsidRPr="005838A6">
              <w:t>19</w:t>
            </w:r>
          </w:p>
        </w:tc>
        <w:tc>
          <w:tcPr>
            <w:tcW w:w="423" w:type="pct"/>
            <w:shd w:val="clear" w:color="auto" w:fill="auto"/>
          </w:tcPr>
          <w:p w14:paraId="6C4B1D0A" w14:textId="77777777" w:rsidR="00791B72" w:rsidRPr="005838A6" w:rsidRDefault="00791B72" w:rsidP="00EE5EBD">
            <w:pPr>
              <w:pStyle w:val="TAC"/>
            </w:pPr>
            <w:r w:rsidRPr="005838A6">
              <w:t>Low</w:t>
            </w:r>
          </w:p>
        </w:tc>
        <w:tc>
          <w:tcPr>
            <w:tcW w:w="1222" w:type="pct"/>
            <w:tcBorders>
              <w:top w:val="nil"/>
              <w:bottom w:val="nil"/>
            </w:tcBorders>
            <w:shd w:val="clear" w:color="auto" w:fill="auto"/>
          </w:tcPr>
          <w:p w14:paraId="18A5E89E" w14:textId="77777777" w:rsidR="00791B72" w:rsidRPr="005838A6" w:rsidRDefault="00791B72" w:rsidP="00EE5EBD">
            <w:pPr>
              <w:pStyle w:val="TAC"/>
            </w:pPr>
          </w:p>
        </w:tc>
        <w:tc>
          <w:tcPr>
            <w:tcW w:w="1727" w:type="pct"/>
          </w:tcPr>
          <w:p w14:paraId="2FD9C31A" w14:textId="77777777" w:rsidR="00791B72" w:rsidRPr="005838A6" w:rsidRDefault="00791B72" w:rsidP="00EE5EBD">
            <w:pPr>
              <w:pStyle w:val="TAC"/>
            </w:pPr>
            <w:r w:rsidRPr="005838A6">
              <w:t>CP-OFDM 16 QAM</w:t>
            </w:r>
          </w:p>
        </w:tc>
        <w:tc>
          <w:tcPr>
            <w:tcW w:w="1205" w:type="pct"/>
            <w:shd w:val="clear" w:color="auto" w:fill="auto"/>
          </w:tcPr>
          <w:p w14:paraId="501E7DC8" w14:textId="77777777" w:rsidR="00791B72" w:rsidRPr="005838A6" w:rsidRDefault="00791B72" w:rsidP="00EE5EBD">
            <w:pPr>
              <w:pStyle w:val="TAC"/>
            </w:pPr>
            <w:r w:rsidRPr="005838A6">
              <w:t>Edge_1RB_Left</w:t>
            </w:r>
          </w:p>
        </w:tc>
      </w:tr>
      <w:tr w:rsidR="00791B72" w:rsidRPr="005838A6" w14:paraId="514D268A" w14:textId="77777777" w:rsidTr="00EE5EBD">
        <w:tc>
          <w:tcPr>
            <w:tcW w:w="423" w:type="pct"/>
            <w:shd w:val="clear" w:color="auto" w:fill="auto"/>
          </w:tcPr>
          <w:p w14:paraId="04522EF3" w14:textId="77777777" w:rsidR="00791B72" w:rsidRPr="005838A6" w:rsidDel="00F45BD8" w:rsidRDefault="00791B72" w:rsidP="00EE5EBD">
            <w:pPr>
              <w:pStyle w:val="TAC"/>
            </w:pPr>
            <w:r w:rsidRPr="005838A6">
              <w:t>20</w:t>
            </w:r>
          </w:p>
        </w:tc>
        <w:tc>
          <w:tcPr>
            <w:tcW w:w="423" w:type="pct"/>
            <w:shd w:val="clear" w:color="auto" w:fill="auto"/>
          </w:tcPr>
          <w:p w14:paraId="5FDFC0B8" w14:textId="77777777" w:rsidR="00791B72" w:rsidRPr="005838A6" w:rsidRDefault="00791B72" w:rsidP="00EE5EBD">
            <w:pPr>
              <w:pStyle w:val="TAC"/>
            </w:pPr>
            <w:r w:rsidRPr="005838A6">
              <w:t>High</w:t>
            </w:r>
          </w:p>
        </w:tc>
        <w:tc>
          <w:tcPr>
            <w:tcW w:w="1222" w:type="pct"/>
            <w:tcBorders>
              <w:top w:val="nil"/>
              <w:bottom w:val="nil"/>
            </w:tcBorders>
            <w:shd w:val="clear" w:color="auto" w:fill="auto"/>
          </w:tcPr>
          <w:p w14:paraId="25F145A3" w14:textId="77777777" w:rsidR="00791B72" w:rsidRPr="005838A6" w:rsidRDefault="00791B72" w:rsidP="00EE5EBD">
            <w:pPr>
              <w:pStyle w:val="TAC"/>
            </w:pPr>
          </w:p>
        </w:tc>
        <w:tc>
          <w:tcPr>
            <w:tcW w:w="1727" w:type="pct"/>
          </w:tcPr>
          <w:p w14:paraId="34093C2E" w14:textId="77777777" w:rsidR="00791B72" w:rsidRPr="005838A6" w:rsidRDefault="00791B72" w:rsidP="00EE5EBD">
            <w:pPr>
              <w:pStyle w:val="TAC"/>
            </w:pPr>
            <w:r w:rsidRPr="005838A6">
              <w:t>CP-OFDM 16 QAM</w:t>
            </w:r>
          </w:p>
        </w:tc>
        <w:tc>
          <w:tcPr>
            <w:tcW w:w="1205" w:type="pct"/>
            <w:shd w:val="clear" w:color="auto" w:fill="auto"/>
          </w:tcPr>
          <w:p w14:paraId="615692DE" w14:textId="77777777" w:rsidR="00791B72" w:rsidRPr="005838A6" w:rsidRDefault="00791B72" w:rsidP="00EE5EBD">
            <w:pPr>
              <w:pStyle w:val="TAC"/>
            </w:pPr>
            <w:r w:rsidRPr="005838A6">
              <w:t>Edge_1RB_Right</w:t>
            </w:r>
          </w:p>
        </w:tc>
      </w:tr>
      <w:tr w:rsidR="00791B72" w:rsidRPr="005838A6" w14:paraId="7217086F" w14:textId="77777777" w:rsidTr="00EE5EBD">
        <w:tc>
          <w:tcPr>
            <w:tcW w:w="423" w:type="pct"/>
            <w:shd w:val="clear" w:color="auto" w:fill="auto"/>
          </w:tcPr>
          <w:p w14:paraId="17CC5872" w14:textId="77777777" w:rsidR="00791B72" w:rsidRPr="005838A6" w:rsidRDefault="00791B72" w:rsidP="00EE5EBD">
            <w:pPr>
              <w:pStyle w:val="TAC"/>
            </w:pPr>
            <w:r w:rsidRPr="005838A6">
              <w:t>21</w:t>
            </w:r>
          </w:p>
        </w:tc>
        <w:tc>
          <w:tcPr>
            <w:tcW w:w="423" w:type="pct"/>
            <w:shd w:val="clear" w:color="auto" w:fill="auto"/>
          </w:tcPr>
          <w:p w14:paraId="1569DEDD" w14:textId="77777777" w:rsidR="00791B72" w:rsidRPr="005838A6" w:rsidRDefault="00791B72" w:rsidP="00EE5EBD">
            <w:pPr>
              <w:pStyle w:val="TAC"/>
            </w:pPr>
            <w:r w:rsidRPr="005838A6">
              <w:t>Default</w:t>
            </w:r>
          </w:p>
        </w:tc>
        <w:tc>
          <w:tcPr>
            <w:tcW w:w="1222" w:type="pct"/>
            <w:tcBorders>
              <w:top w:val="nil"/>
              <w:bottom w:val="nil"/>
            </w:tcBorders>
            <w:shd w:val="clear" w:color="auto" w:fill="auto"/>
          </w:tcPr>
          <w:p w14:paraId="199788C6" w14:textId="77777777" w:rsidR="00791B72" w:rsidRPr="005838A6" w:rsidRDefault="00791B72" w:rsidP="00EE5EBD">
            <w:pPr>
              <w:pStyle w:val="TAC"/>
            </w:pPr>
          </w:p>
        </w:tc>
        <w:tc>
          <w:tcPr>
            <w:tcW w:w="1727" w:type="pct"/>
          </w:tcPr>
          <w:p w14:paraId="6566C827" w14:textId="77777777" w:rsidR="00791B72" w:rsidRPr="005838A6" w:rsidRDefault="00791B72" w:rsidP="00EE5EBD">
            <w:pPr>
              <w:pStyle w:val="TAC"/>
            </w:pPr>
            <w:r w:rsidRPr="005838A6">
              <w:t>CP-OFDM 16 QAM</w:t>
            </w:r>
          </w:p>
        </w:tc>
        <w:tc>
          <w:tcPr>
            <w:tcW w:w="1205" w:type="pct"/>
            <w:shd w:val="clear" w:color="auto" w:fill="auto"/>
          </w:tcPr>
          <w:p w14:paraId="33197129" w14:textId="77777777" w:rsidR="00791B72" w:rsidRPr="005838A6" w:rsidRDefault="00791B72" w:rsidP="00EE5EBD">
            <w:pPr>
              <w:pStyle w:val="TAC"/>
            </w:pPr>
            <w:r w:rsidRPr="005838A6">
              <w:t>Outer Full</w:t>
            </w:r>
          </w:p>
        </w:tc>
      </w:tr>
      <w:tr w:rsidR="00791B72" w:rsidRPr="005838A6" w14:paraId="5B4AA57D" w14:textId="77777777" w:rsidTr="00EE5EBD">
        <w:tc>
          <w:tcPr>
            <w:tcW w:w="423" w:type="pct"/>
            <w:shd w:val="clear" w:color="auto" w:fill="auto"/>
          </w:tcPr>
          <w:p w14:paraId="78AB82A8" w14:textId="77777777" w:rsidR="00791B72" w:rsidRPr="005838A6" w:rsidRDefault="00791B72" w:rsidP="00EE5EBD">
            <w:pPr>
              <w:pStyle w:val="TAC"/>
              <w:rPr>
                <w:lang w:eastAsia="zh-CN"/>
              </w:rPr>
            </w:pPr>
            <w:r w:rsidRPr="005838A6">
              <w:rPr>
                <w:lang w:eastAsia="zh-CN"/>
              </w:rPr>
              <w:t>22</w:t>
            </w:r>
          </w:p>
        </w:tc>
        <w:tc>
          <w:tcPr>
            <w:tcW w:w="423" w:type="pct"/>
            <w:shd w:val="clear" w:color="auto" w:fill="auto"/>
          </w:tcPr>
          <w:p w14:paraId="66C05C71" w14:textId="77777777" w:rsidR="00791B72" w:rsidRPr="005838A6" w:rsidRDefault="00791B72" w:rsidP="00EE5EBD">
            <w:pPr>
              <w:pStyle w:val="TAC"/>
            </w:pPr>
            <w:r w:rsidRPr="005838A6">
              <w:t>Low</w:t>
            </w:r>
          </w:p>
        </w:tc>
        <w:tc>
          <w:tcPr>
            <w:tcW w:w="1222" w:type="pct"/>
            <w:tcBorders>
              <w:top w:val="nil"/>
              <w:bottom w:val="nil"/>
            </w:tcBorders>
            <w:shd w:val="clear" w:color="auto" w:fill="auto"/>
          </w:tcPr>
          <w:p w14:paraId="7CA74D2A" w14:textId="77777777" w:rsidR="00791B72" w:rsidRPr="005838A6" w:rsidRDefault="00791B72" w:rsidP="00EE5EBD">
            <w:pPr>
              <w:pStyle w:val="TAC"/>
            </w:pPr>
          </w:p>
        </w:tc>
        <w:tc>
          <w:tcPr>
            <w:tcW w:w="1727" w:type="pct"/>
          </w:tcPr>
          <w:p w14:paraId="39483699" w14:textId="77777777" w:rsidR="00791B72" w:rsidRPr="005838A6" w:rsidRDefault="00791B72" w:rsidP="00EE5EBD">
            <w:pPr>
              <w:pStyle w:val="TAC"/>
            </w:pPr>
            <w:r w:rsidRPr="005838A6">
              <w:t>CP-OFDM 64 QAM</w:t>
            </w:r>
          </w:p>
        </w:tc>
        <w:tc>
          <w:tcPr>
            <w:tcW w:w="1205" w:type="pct"/>
            <w:shd w:val="clear" w:color="auto" w:fill="auto"/>
          </w:tcPr>
          <w:p w14:paraId="22636C9E" w14:textId="77777777" w:rsidR="00791B72" w:rsidRPr="005838A6" w:rsidRDefault="00791B72" w:rsidP="00EE5EBD">
            <w:pPr>
              <w:pStyle w:val="TAC"/>
            </w:pPr>
            <w:r w:rsidRPr="005838A6">
              <w:t>Edge_1RB_Left</w:t>
            </w:r>
          </w:p>
        </w:tc>
      </w:tr>
      <w:tr w:rsidR="00791B72" w:rsidRPr="005838A6" w14:paraId="0044ABE3" w14:textId="77777777" w:rsidTr="00EE5EBD">
        <w:tc>
          <w:tcPr>
            <w:tcW w:w="423" w:type="pct"/>
            <w:shd w:val="clear" w:color="auto" w:fill="auto"/>
          </w:tcPr>
          <w:p w14:paraId="59BBA02C" w14:textId="77777777" w:rsidR="00791B72" w:rsidRPr="005838A6" w:rsidRDefault="00791B72" w:rsidP="00EE5EBD">
            <w:pPr>
              <w:pStyle w:val="TAC"/>
              <w:rPr>
                <w:lang w:eastAsia="zh-CN"/>
              </w:rPr>
            </w:pPr>
            <w:r w:rsidRPr="005838A6">
              <w:rPr>
                <w:lang w:eastAsia="zh-CN"/>
              </w:rPr>
              <w:t>23</w:t>
            </w:r>
          </w:p>
        </w:tc>
        <w:tc>
          <w:tcPr>
            <w:tcW w:w="423" w:type="pct"/>
            <w:shd w:val="clear" w:color="auto" w:fill="auto"/>
          </w:tcPr>
          <w:p w14:paraId="0DFCAA2E" w14:textId="77777777" w:rsidR="00791B72" w:rsidRPr="005838A6" w:rsidRDefault="00791B72" w:rsidP="00EE5EBD">
            <w:pPr>
              <w:pStyle w:val="TAC"/>
            </w:pPr>
            <w:r w:rsidRPr="005838A6">
              <w:t>High</w:t>
            </w:r>
          </w:p>
        </w:tc>
        <w:tc>
          <w:tcPr>
            <w:tcW w:w="1222" w:type="pct"/>
            <w:tcBorders>
              <w:top w:val="nil"/>
              <w:bottom w:val="nil"/>
            </w:tcBorders>
            <w:shd w:val="clear" w:color="auto" w:fill="auto"/>
          </w:tcPr>
          <w:p w14:paraId="3119534B" w14:textId="77777777" w:rsidR="00791B72" w:rsidRPr="005838A6" w:rsidRDefault="00791B72" w:rsidP="00EE5EBD">
            <w:pPr>
              <w:pStyle w:val="TAC"/>
            </w:pPr>
          </w:p>
        </w:tc>
        <w:tc>
          <w:tcPr>
            <w:tcW w:w="1727" w:type="pct"/>
          </w:tcPr>
          <w:p w14:paraId="339D4102" w14:textId="77777777" w:rsidR="00791B72" w:rsidRPr="005838A6" w:rsidRDefault="00791B72" w:rsidP="00EE5EBD">
            <w:pPr>
              <w:pStyle w:val="TAC"/>
            </w:pPr>
            <w:r w:rsidRPr="005838A6">
              <w:t>CP-OFDM 64 QAM</w:t>
            </w:r>
          </w:p>
        </w:tc>
        <w:tc>
          <w:tcPr>
            <w:tcW w:w="1205" w:type="pct"/>
            <w:shd w:val="clear" w:color="auto" w:fill="auto"/>
          </w:tcPr>
          <w:p w14:paraId="32D3BE9F" w14:textId="77777777" w:rsidR="00791B72" w:rsidRPr="005838A6" w:rsidRDefault="00791B72" w:rsidP="00EE5EBD">
            <w:pPr>
              <w:pStyle w:val="TAC"/>
            </w:pPr>
            <w:r w:rsidRPr="005838A6">
              <w:t>Edge_1RB_Right</w:t>
            </w:r>
          </w:p>
        </w:tc>
      </w:tr>
      <w:tr w:rsidR="00791B72" w:rsidRPr="005838A6" w14:paraId="7F5A894E" w14:textId="77777777" w:rsidTr="00EE5EBD">
        <w:tc>
          <w:tcPr>
            <w:tcW w:w="423" w:type="pct"/>
            <w:shd w:val="clear" w:color="auto" w:fill="auto"/>
          </w:tcPr>
          <w:p w14:paraId="6582D9F0" w14:textId="77777777" w:rsidR="00791B72" w:rsidRPr="005838A6" w:rsidRDefault="00791B72" w:rsidP="00EE5EBD">
            <w:pPr>
              <w:pStyle w:val="TAC"/>
            </w:pPr>
            <w:r w:rsidRPr="005838A6">
              <w:t>24</w:t>
            </w:r>
          </w:p>
        </w:tc>
        <w:tc>
          <w:tcPr>
            <w:tcW w:w="423" w:type="pct"/>
            <w:shd w:val="clear" w:color="auto" w:fill="auto"/>
          </w:tcPr>
          <w:p w14:paraId="67EFA80D" w14:textId="77777777" w:rsidR="00791B72" w:rsidRPr="005838A6" w:rsidRDefault="00791B72" w:rsidP="00EE5EBD">
            <w:pPr>
              <w:pStyle w:val="TAC"/>
            </w:pPr>
            <w:r w:rsidRPr="005838A6">
              <w:t>Default</w:t>
            </w:r>
          </w:p>
        </w:tc>
        <w:tc>
          <w:tcPr>
            <w:tcW w:w="1222" w:type="pct"/>
            <w:tcBorders>
              <w:top w:val="nil"/>
              <w:bottom w:val="nil"/>
            </w:tcBorders>
            <w:shd w:val="clear" w:color="auto" w:fill="auto"/>
          </w:tcPr>
          <w:p w14:paraId="700ED71B" w14:textId="77777777" w:rsidR="00791B72" w:rsidRPr="005838A6" w:rsidRDefault="00791B72" w:rsidP="00EE5EBD">
            <w:pPr>
              <w:pStyle w:val="TAC"/>
            </w:pPr>
          </w:p>
        </w:tc>
        <w:tc>
          <w:tcPr>
            <w:tcW w:w="1727" w:type="pct"/>
          </w:tcPr>
          <w:p w14:paraId="045F2597" w14:textId="77777777" w:rsidR="00791B72" w:rsidRPr="005838A6" w:rsidRDefault="00791B72" w:rsidP="00EE5EBD">
            <w:pPr>
              <w:pStyle w:val="TAC"/>
            </w:pPr>
            <w:r w:rsidRPr="005838A6">
              <w:t>CP-OFDM 64 QAM</w:t>
            </w:r>
          </w:p>
        </w:tc>
        <w:tc>
          <w:tcPr>
            <w:tcW w:w="1205" w:type="pct"/>
            <w:shd w:val="clear" w:color="auto" w:fill="auto"/>
          </w:tcPr>
          <w:p w14:paraId="5131D238" w14:textId="77777777" w:rsidR="00791B72" w:rsidRPr="005838A6" w:rsidRDefault="00791B72" w:rsidP="00EE5EBD">
            <w:pPr>
              <w:pStyle w:val="TAC"/>
            </w:pPr>
            <w:r w:rsidRPr="005838A6">
              <w:t>Outer Full</w:t>
            </w:r>
          </w:p>
        </w:tc>
      </w:tr>
      <w:tr w:rsidR="00791B72" w:rsidRPr="005838A6" w14:paraId="1B939E86" w14:textId="77777777" w:rsidTr="00EE5EBD">
        <w:tc>
          <w:tcPr>
            <w:tcW w:w="423" w:type="pct"/>
            <w:shd w:val="clear" w:color="auto" w:fill="auto"/>
          </w:tcPr>
          <w:p w14:paraId="4F5262CE" w14:textId="77777777" w:rsidR="00791B72" w:rsidRPr="005838A6" w:rsidRDefault="00791B72" w:rsidP="00EE5EBD">
            <w:pPr>
              <w:pStyle w:val="TAC"/>
              <w:rPr>
                <w:lang w:eastAsia="zh-CN"/>
              </w:rPr>
            </w:pPr>
            <w:r w:rsidRPr="005838A6">
              <w:rPr>
                <w:lang w:eastAsia="zh-CN"/>
              </w:rPr>
              <w:t>25</w:t>
            </w:r>
          </w:p>
        </w:tc>
        <w:tc>
          <w:tcPr>
            <w:tcW w:w="423" w:type="pct"/>
            <w:shd w:val="clear" w:color="auto" w:fill="auto"/>
          </w:tcPr>
          <w:p w14:paraId="26A56137" w14:textId="77777777" w:rsidR="00791B72" w:rsidRPr="005838A6" w:rsidRDefault="00791B72" w:rsidP="00EE5EBD">
            <w:pPr>
              <w:pStyle w:val="TAC"/>
            </w:pPr>
            <w:r w:rsidRPr="005838A6">
              <w:t>Low</w:t>
            </w:r>
          </w:p>
        </w:tc>
        <w:tc>
          <w:tcPr>
            <w:tcW w:w="1222" w:type="pct"/>
            <w:tcBorders>
              <w:top w:val="nil"/>
              <w:bottom w:val="nil"/>
            </w:tcBorders>
            <w:shd w:val="clear" w:color="auto" w:fill="auto"/>
          </w:tcPr>
          <w:p w14:paraId="318F2F6E" w14:textId="77777777" w:rsidR="00791B72" w:rsidRPr="005838A6" w:rsidRDefault="00791B72" w:rsidP="00EE5EBD">
            <w:pPr>
              <w:pStyle w:val="TAC"/>
            </w:pPr>
          </w:p>
        </w:tc>
        <w:tc>
          <w:tcPr>
            <w:tcW w:w="1727" w:type="pct"/>
          </w:tcPr>
          <w:p w14:paraId="5D1B6E7E" w14:textId="77777777" w:rsidR="00791B72" w:rsidRPr="005838A6" w:rsidRDefault="00791B72" w:rsidP="00EE5EBD">
            <w:pPr>
              <w:pStyle w:val="TAC"/>
            </w:pPr>
            <w:r w:rsidRPr="005838A6">
              <w:t>CP-OFDM 256 QAM</w:t>
            </w:r>
          </w:p>
        </w:tc>
        <w:tc>
          <w:tcPr>
            <w:tcW w:w="1205" w:type="pct"/>
            <w:shd w:val="clear" w:color="auto" w:fill="auto"/>
          </w:tcPr>
          <w:p w14:paraId="006AC852" w14:textId="77777777" w:rsidR="00791B72" w:rsidRPr="005838A6" w:rsidRDefault="00791B72" w:rsidP="00EE5EBD">
            <w:pPr>
              <w:pStyle w:val="TAC"/>
            </w:pPr>
            <w:r w:rsidRPr="005838A6">
              <w:t>Edge_1RB_Left</w:t>
            </w:r>
          </w:p>
        </w:tc>
      </w:tr>
      <w:tr w:rsidR="00791B72" w:rsidRPr="005838A6" w14:paraId="5CE18BEC" w14:textId="77777777" w:rsidTr="00EE5EBD">
        <w:tc>
          <w:tcPr>
            <w:tcW w:w="423" w:type="pct"/>
            <w:shd w:val="clear" w:color="auto" w:fill="auto"/>
          </w:tcPr>
          <w:p w14:paraId="09353F05" w14:textId="77777777" w:rsidR="00791B72" w:rsidRPr="005838A6" w:rsidRDefault="00791B72" w:rsidP="00EE5EBD">
            <w:pPr>
              <w:pStyle w:val="TAC"/>
              <w:rPr>
                <w:lang w:eastAsia="zh-CN"/>
              </w:rPr>
            </w:pPr>
            <w:r w:rsidRPr="005838A6">
              <w:rPr>
                <w:lang w:eastAsia="zh-CN"/>
              </w:rPr>
              <w:t>26</w:t>
            </w:r>
          </w:p>
        </w:tc>
        <w:tc>
          <w:tcPr>
            <w:tcW w:w="423" w:type="pct"/>
            <w:shd w:val="clear" w:color="auto" w:fill="auto"/>
          </w:tcPr>
          <w:p w14:paraId="5ABF549B" w14:textId="77777777" w:rsidR="00791B72" w:rsidRPr="005838A6" w:rsidRDefault="00791B72" w:rsidP="00EE5EBD">
            <w:pPr>
              <w:pStyle w:val="TAC"/>
            </w:pPr>
            <w:r w:rsidRPr="005838A6">
              <w:t>High</w:t>
            </w:r>
          </w:p>
        </w:tc>
        <w:tc>
          <w:tcPr>
            <w:tcW w:w="1222" w:type="pct"/>
            <w:tcBorders>
              <w:top w:val="nil"/>
              <w:bottom w:val="nil"/>
            </w:tcBorders>
            <w:shd w:val="clear" w:color="auto" w:fill="auto"/>
          </w:tcPr>
          <w:p w14:paraId="791D9FD3" w14:textId="77777777" w:rsidR="00791B72" w:rsidRPr="005838A6" w:rsidRDefault="00791B72" w:rsidP="00EE5EBD">
            <w:pPr>
              <w:pStyle w:val="TAC"/>
            </w:pPr>
          </w:p>
        </w:tc>
        <w:tc>
          <w:tcPr>
            <w:tcW w:w="1727" w:type="pct"/>
          </w:tcPr>
          <w:p w14:paraId="00895E30" w14:textId="77777777" w:rsidR="00791B72" w:rsidRPr="005838A6" w:rsidRDefault="00791B72" w:rsidP="00EE5EBD">
            <w:pPr>
              <w:pStyle w:val="TAC"/>
            </w:pPr>
            <w:r w:rsidRPr="005838A6">
              <w:t>CP-OFDM 256 QAM</w:t>
            </w:r>
          </w:p>
        </w:tc>
        <w:tc>
          <w:tcPr>
            <w:tcW w:w="1205" w:type="pct"/>
            <w:shd w:val="clear" w:color="auto" w:fill="auto"/>
          </w:tcPr>
          <w:p w14:paraId="30EF06B8" w14:textId="77777777" w:rsidR="00791B72" w:rsidRPr="005838A6" w:rsidRDefault="00791B72" w:rsidP="00EE5EBD">
            <w:pPr>
              <w:pStyle w:val="TAC"/>
            </w:pPr>
            <w:r w:rsidRPr="005838A6">
              <w:t>Edge_1RB_Right</w:t>
            </w:r>
          </w:p>
        </w:tc>
      </w:tr>
      <w:tr w:rsidR="00791B72" w:rsidRPr="005838A6" w14:paraId="121DFEBC" w14:textId="77777777" w:rsidTr="00EE5EBD">
        <w:tc>
          <w:tcPr>
            <w:tcW w:w="423" w:type="pct"/>
            <w:shd w:val="clear" w:color="auto" w:fill="auto"/>
          </w:tcPr>
          <w:p w14:paraId="53C1C239" w14:textId="77777777" w:rsidR="00791B72" w:rsidRPr="005838A6" w:rsidRDefault="00791B72" w:rsidP="00EE5EBD">
            <w:pPr>
              <w:pStyle w:val="TAC"/>
              <w:rPr>
                <w:lang w:eastAsia="zh-CN"/>
              </w:rPr>
            </w:pPr>
            <w:r w:rsidRPr="005838A6">
              <w:rPr>
                <w:lang w:eastAsia="zh-CN"/>
              </w:rPr>
              <w:t>27</w:t>
            </w:r>
          </w:p>
        </w:tc>
        <w:tc>
          <w:tcPr>
            <w:tcW w:w="423" w:type="pct"/>
            <w:shd w:val="clear" w:color="auto" w:fill="auto"/>
          </w:tcPr>
          <w:p w14:paraId="4B44F300" w14:textId="77777777" w:rsidR="00791B72" w:rsidRPr="005838A6" w:rsidRDefault="00791B72" w:rsidP="00EE5EBD">
            <w:pPr>
              <w:pStyle w:val="TAC"/>
            </w:pPr>
            <w:r w:rsidRPr="005838A6">
              <w:t>Default</w:t>
            </w:r>
          </w:p>
        </w:tc>
        <w:tc>
          <w:tcPr>
            <w:tcW w:w="1222" w:type="pct"/>
            <w:tcBorders>
              <w:top w:val="nil"/>
            </w:tcBorders>
            <w:shd w:val="clear" w:color="auto" w:fill="auto"/>
          </w:tcPr>
          <w:p w14:paraId="2F2B2F3A" w14:textId="77777777" w:rsidR="00791B72" w:rsidRPr="005838A6" w:rsidRDefault="00791B72" w:rsidP="00EE5EBD">
            <w:pPr>
              <w:pStyle w:val="TAC"/>
            </w:pPr>
          </w:p>
        </w:tc>
        <w:tc>
          <w:tcPr>
            <w:tcW w:w="1727" w:type="pct"/>
          </w:tcPr>
          <w:p w14:paraId="26BF90F3" w14:textId="77777777" w:rsidR="00791B72" w:rsidRPr="005838A6" w:rsidRDefault="00791B72" w:rsidP="00EE5EBD">
            <w:pPr>
              <w:pStyle w:val="TAC"/>
            </w:pPr>
            <w:r w:rsidRPr="005838A6">
              <w:t>CP-OFDM 256 QAM</w:t>
            </w:r>
          </w:p>
        </w:tc>
        <w:tc>
          <w:tcPr>
            <w:tcW w:w="1205" w:type="pct"/>
            <w:shd w:val="clear" w:color="auto" w:fill="auto"/>
          </w:tcPr>
          <w:p w14:paraId="1E287BB1" w14:textId="77777777" w:rsidR="00791B72" w:rsidRPr="005838A6" w:rsidRDefault="00791B72" w:rsidP="00EE5EBD">
            <w:pPr>
              <w:pStyle w:val="TAC"/>
            </w:pPr>
            <w:r w:rsidRPr="005838A6">
              <w:t>Outer Full</w:t>
            </w:r>
          </w:p>
        </w:tc>
      </w:tr>
      <w:tr w:rsidR="00791B72" w:rsidRPr="005838A6" w14:paraId="2DDDE948" w14:textId="77777777" w:rsidTr="00EE5EBD">
        <w:tc>
          <w:tcPr>
            <w:tcW w:w="5000" w:type="pct"/>
            <w:gridSpan w:val="5"/>
            <w:shd w:val="clear" w:color="auto" w:fill="auto"/>
          </w:tcPr>
          <w:p w14:paraId="23C22613" w14:textId="77777777" w:rsidR="00791B72" w:rsidRPr="005838A6" w:rsidRDefault="00791B72" w:rsidP="00EE5EBD">
            <w:pPr>
              <w:pStyle w:val="TAN"/>
              <w:rPr>
                <w:lang w:eastAsia="zh-CN"/>
              </w:rPr>
            </w:pPr>
            <w:r w:rsidRPr="005838A6">
              <w:rPr>
                <w:lang w:eastAsia="zh-CN"/>
              </w:rPr>
              <w:t>NOTE 1:</w:t>
            </w:r>
            <w:r w:rsidRPr="005838A6">
              <w:rPr>
                <w:lang w:eastAsia="zh-CN"/>
              </w:rPr>
              <w:tab/>
              <w:t>The specific configuration of each RB allocation is defined in Table 6.1-1.</w:t>
            </w:r>
          </w:p>
          <w:p w14:paraId="6A3B6E15" w14:textId="77777777" w:rsidR="00791B72" w:rsidRPr="005838A6" w:rsidRDefault="00791B72" w:rsidP="00EE5EBD">
            <w:pPr>
              <w:pStyle w:val="TAN"/>
            </w:pPr>
            <w:r w:rsidRPr="005838A6">
              <w:rPr>
                <w:lang w:eastAsia="zh-CN"/>
              </w:rPr>
              <w:t>NOTE 2:</w:t>
            </w:r>
            <w:r w:rsidRPr="005838A6">
              <w:rPr>
                <w:lang w:eastAsia="zh-CN"/>
              </w:rPr>
              <w:tab/>
            </w:r>
            <w:r w:rsidRPr="005838A6">
              <w:t>DFT-s-OFDM Pi/2 BPSK test applies only for UEs which supports half Pi BPSK in FR1.</w:t>
            </w:r>
          </w:p>
          <w:p w14:paraId="04FB0AE7" w14:textId="77777777" w:rsidR="00791B72" w:rsidRPr="005838A6" w:rsidRDefault="00791B72" w:rsidP="00EE5EBD">
            <w:pPr>
              <w:pStyle w:val="TAN"/>
            </w:pPr>
            <w:r w:rsidRPr="005838A6">
              <w:t>NOTE 3:</w:t>
            </w:r>
            <w:r w:rsidRPr="005838A6">
              <w:tab/>
              <w:t>It is essential that all test points in this table also exist in table 6.2G.2.4.1-1.</w:t>
            </w:r>
          </w:p>
        </w:tc>
      </w:tr>
    </w:tbl>
    <w:p w14:paraId="354B2CD3" w14:textId="77777777" w:rsidR="00791B72" w:rsidRPr="005838A6" w:rsidRDefault="00791B72" w:rsidP="00791B72"/>
    <w:p w14:paraId="200360F0" w14:textId="77777777" w:rsidR="00791B72" w:rsidRPr="005838A6" w:rsidRDefault="00791B72" w:rsidP="00791B72">
      <w:pPr>
        <w:pStyle w:val="TH"/>
      </w:pPr>
      <w:r w:rsidRPr="005838A6">
        <w:t>Table 6.5G.2.1.4.1-3: Test Configuration T</w:t>
      </w:r>
      <w:r w:rsidRPr="005838A6">
        <w:rPr>
          <w:lang w:eastAsia="zh-CN"/>
        </w:rPr>
        <w:t>able</w:t>
      </w:r>
      <w:r w:rsidRPr="005838A6">
        <w:t xml:space="preserve"> for power class 1.5 </w:t>
      </w:r>
      <w:r w:rsidRPr="005838A6">
        <w:rPr>
          <w:lang w:eastAsia="zh-CN"/>
        </w:rPr>
        <w:t>(</w:t>
      </w:r>
      <w:r w:rsidRPr="005838A6">
        <w:t>contiguous allocation</w:t>
      </w:r>
      <w:r w:rsidRPr="005838A6">
        <w:rPr>
          <w:lang w:eastAsia="zh-C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8"/>
        <w:gridCol w:w="815"/>
        <w:gridCol w:w="2353"/>
        <w:gridCol w:w="3326"/>
        <w:gridCol w:w="2316"/>
      </w:tblGrid>
      <w:tr w:rsidR="00791B72" w:rsidRPr="005838A6" w14:paraId="77C41456" w14:textId="77777777" w:rsidTr="00EE5EBD">
        <w:tc>
          <w:tcPr>
            <w:tcW w:w="5000" w:type="pct"/>
            <w:gridSpan w:val="5"/>
            <w:tcBorders>
              <w:top w:val="single" w:sz="4" w:space="0" w:color="auto"/>
              <w:left w:val="single" w:sz="4" w:space="0" w:color="auto"/>
              <w:bottom w:val="single" w:sz="4" w:space="0" w:color="auto"/>
              <w:right w:val="single" w:sz="4" w:space="0" w:color="auto"/>
            </w:tcBorders>
            <w:shd w:val="clear" w:color="auto" w:fill="auto"/>
          </w:tcPr>
          <w:p w14:paraId="3CAA9933" w14:textId="77777777" w:rsidR="00791B72" w:rsidRPr="005838A6" w:rsidRDefault="00791B72" w:rsidP="00EE5EBD">
            <w:pPr>
              <w:pStyle w:val="TAH"/>
              <w:rPr>
                <w:lang w:eastAsia="zh-CN"/>
              </w:rPr>
            </w:pPr>
            <w:r w:rsidRPr="005838A6">
              <w:rPr>
                <w:lang w:eastAsia="zh-CN"/>
              </w:rPr>
              <w:t>Initial Conditions</w:t>
            </w:r>
          </w:p>
        </w:tc>
      </w:tr>
      <w:tr w:rsidR="00791B72" w:rsidRPr="005838A6" w14:paraId="657FFEF1" w14:textId="77777777" w:rsidTr="00EE5EBD">
        <w:tc>
          <w:tcPr>
            <w:tcW w:w="2070" w:type="pct"/>
            <w:gridSpan w:val="3"/>
            <w:shd w:val="clear" w:color="auto" w:fill="auto"/>
          </w:tcPr>
          <w:p w14:paraId="384D2D24" w14:textId="77777777" w:rsidR="00791B72" w:rsidRPr="005838A6" w:rsidRDefault="00791B72" w:rsidP="00EE5EBD">
            <w:pPr>
              <w:pStyle w:val="TAL"/>
            </w:pPr>
            <w:r w:rsidRPr="005838A6">
              <w:t>Test Environment as specified in TS 38.508-1 [5] subclause 4.1</w:t>
            </w:r>
          </w:p>
        </w:tc>
        <w:tc>
          <w:tcPr>
            <w:tcW w:w="2930" w:type="pct"/>
            <w:gridSpan w:val="2"/>
          </w:tcPr>
          <w:p w14:paraId="03C98856" w14:textId="77777777" w:rsidR="00791B72" w:rsidRPr="005838A6" w:rsidRDefault="00791B72" w:rsidP="00EE5EBD">
            <w:pPr>
              <w:pStyle w:val="TAL"/>
            </w:pPr>
            <w:r w:rsidRPr="005838A6">
              <w:t>Normal</w:t>
            </w:r>
          </w:p>
        </w:tc>
      </w:tr>
      <w:tr w:rsidR="00791B72" w:rsidRPr="005838A6" w14:paraId="6C39E5CD" w14:textId="77777777" w:rsidTr="00EE5EBD">
        <w:tc>
          <w:tcPr>
            <w:tcW w:w="2070" w:type="pct"/>
            <w:gridSpan w:val="3"/>
            <w:shd w:val="clear" w:color="auto" w:fill="auto"/>
          </w:tcPr>
          <w:p w14:paraId="7A644A20" w14:textId="77777777" w:rsidR="00791B72" w:rsidRPr="005838A6" w:rsidRDefault="00791B72" w:rsidP="00EE5EBD">
            <w:pPr>
              <w:pStyle w:val="TAL"/>
            </w:pPr>
            <w:r w:rsidRPr="005838A6">
              <w:t>Test Frequencies as specified in TS 38.508-1 [5] subclause 4.3.1</w:t>
            </w:r>
          </w:p>
        </w:tc>
        <w:tc>
          <w:tcPr>
            <w:tcW w:w="2930" w:type="pct"/>
            <w:gridSpan w:val="2"/>
          </w:tcPr>
          <w:p w14:paraId="747CA103" w14:textId="77777777" w:rsidR="00791B72" w:rsidRPr="005838A6" w:rsidRDefault="00791B72" w:rsidP="00EE5EBD">
            <w:pPr>
              <w:pStyle w:val="TAL"/>
            </w:pPr>
            <w:r w:rsidRPr="005838A6">
              <w:t>Low range, High range</w:t>
            </w:r>
          </w:p>
        </w:tc>
      </w:tr>
      <w:tr w:rsidR="00791B72" w:rsidRPr="005838A6" w14:paraId="6967F270" w14:textId="77777777" w:rsidTr="00EE5EBD">
        <w:tc>
          <w:tcPr>
            <w:tcW w:w="2070" w:type="pct"/>
            <w:gridSpan w:val="3"/>
            <w:shd w:val="clear" w:color="auto" w:fill="auto"/>
          </w:tcPr>
          <w:p w14:paraId="0431D11A" w14:textId="77777777" w:rsidR="00791B72" w:rsidRPr="005838A6" w:rsidRDefault="00791B72" w:rsidP="00EE5EBD">
            <w:pPr>
              <w:pStyle w:val="TAL"/>
            </w:pPr>
            <w:r w:rsidRPr="005838A6">
              <w:t>Test Channel Bandwidths as specified in TS 38.508-1 [5] subclause 4.3.1</w:t>
            </w:r>
          </w:p>
        </w:tc>
        <w:tc>
          <w:tcPr>
            <w:tcW w:w="2930" w:type="pct"/>
            <w:gridSpan w:val="2"/>
          </w:tcPr>
          <w:p w14:paraId="062F8E04" w14:textId="77777777" w:rsidR="00791B72" w:rsidRPr="005838A6" w:rsidRDefault="00791B72" w:rsidP="00EE5EBD">
            <w:pPr>
              <w:pStyle w:val="TAL"/>
              <w:rPr>
                <w:lang w:eastAsia="zh-CN"/>
              </w:rPr>
            </w:pPr>
            <w:r w:rsidRPr="005838A6">
              <w:t>Lowest, Highest</w:t>
            </w:r>
          </w:p>
        </w:tc>
      </w:tr>
      <w:tr w:rsidR="00791B72" w:rsidRPr="005838A6" w14:paraId="6B5D7438" w14:textId="77777777" w:rsidTr="00EE5EBD">
        <w:tc>
          <w:tcPr>
            <w:tcW w:w="2070" w:type="pct"/>
            <w:gridSpan w:val="3"/>
            <w:shd w:val="clear" w:color="auto" w:fill="auto"/>
          </w:tcPr>
          <w:p w14:paraId="53CC9B5D" w14:textId="77777777" w:rsidR="00791B72" w:rsidRPr="005838A6" w:rsidRDefault="00791B72" w:rsidP="00EE5EBD">
            <w:pPr>
              <w:pStyle w:val="TAL"/>
            </w:pPr>
            <w:r w:rsidRPr="005838A6">
              <w:t>Test SCS as specified in Table 5.3.5-1</w:t>
            </w:r>
          </w:p>
        </w:tc>
        <w:tc>
          <w:tcPr>
            <w:tcW w:w="2930" w:type="pct"/>
            <w:gridSpan w:val="2"/>
          </w:tcPr>
          <w:p w14:paraId="6B710F1B" w14:textId="77777777" w:rsidR="00791B72" w:rsidRPr="005838A6" w:rsidRDefault="00791B72" w:rsidP="00EE5EBD">
            <w:pPr>
              <w:pStyle w:val="TAL"/>
              <w:rPr>
                <w:lang w:eastAsia="zh-CN"/>
              </w:rPr>
            </w:pPr>
            <w:r w:rsidRPr="005838A6">
              <w:t>Lowest, Highest</w:t>
            </w:r>
          </w:p>
        </w:tc>
      </w:tr>
      <w:tr w:rsidR="00791B72" w:rsidRPr="005838A6" w14:paraId="73A6CCEB" w14:textId="77777777" w:rsidTr="00EE5EBD">
        <w:tc>
          <w:tcPr>
            <w:tcW w:w="5000" w:type="pct"/>
            <w:gridSpan w:val="5"/>
            <w:shd w:val="clear" w:color="auto" w:fill="auto"/>
          </w:tcPr>
          <w:p w14:paraId="7B407A75" w14:textId="77777777" w:rsidR="00791B72" w:rsidRPr="005838A6" w:rsidRDefault="00791B72" w:rsidP="00EE5EBD">
            <w:pPr>
              <w:pStyle w:val="TAH"/>
            </w:pPr>
            <w:r w:rsidRPr="005838A6">
              <w:t>Test Parameters for Channel Bandwidths</w:t>
            </w:r>
          </w:p>
        </w:tc>
      </w:tr>
      <w:tr w:rsidR="00791B72" w:rsidRPr="005838A6" w14:paraId="13E46B5C" w14:textId="77777777" w:rsidTr="00EE5EBD">
        <w:tc>
          <w:tcPr>
            <w:tcW w:w="425" w:type="pct"/>
            <w:shd w:val="clear" w:color="auto" w:fill="auto"/>
          </w:tcPr>
          <w:p w14:paraId="61103B4C" w14:textId="77777777" w:rsidR="00791B72" w:rsidRPr="005838A6" w:rsidRDefault="00791B72" w:rsidP="00EE5EBD">
            <w:pPr>
              <w:pStyle w:val="TAH"/>
              <w:rPr>
                <w:lang w:eastAsia="zh-CN"/>
              </w:rPr>
            </w:pPr>
            <w:r w:rsidRPr="005838A6">
              <w:rPr>
                <w:lang w:eastAsia="zh-CN"/>
              </w:rPr>
              <w:t>Test ID</w:t>
            </w:r>
          </w:p>
        </w:tc>
        <w:tc>
          <w:tcPr>
            <w:tcW w:w="423" w:type="pct"/>
            <w:shd w:val="clear" w:color="auto" w:fill="auto"/>
          </w:tcPr>
          <w:p w14:paraId="46BFAA0D" w14:textId="77777777" w:rsidR="00791B72" w:rsidRPr="005838A6" w:rsidRDefault="00791B72" w:rsidP="00EE5EBD">
            <w:pPr>
              <w:pStyle w:val="TAH"/>
              <w:rPr>
                <w:lang w:eastAsia="zh-CN"/>
              </w:rPr>
            </w:pPr>
            <w:r w:rsidRPr="005838A6">
              <w:t>Freq</w:t>
            </w:r>
          </w:p>
        </w:tc>
        <w:tc>
          <w:tcPr>
            <w:tcW w:w="1222" w:type="pct"/>
            <w:tcBorders>
              <w:bottom w:val="single" w:sz="4" w:space="0" w:color="auto"/>
            </w:tcBorders>
            <w:shd w:val="clear" w:color="auto" w:fill="auto"/>
          </w:tcPr>
          <w:p w14:paraId="41EB8D96" w14:textId="77777777" w:rsidR="00791B72" w:rsidRPr="005838A6" w:rsidRDefault="00791B72" w:rsidP="00EE5EBD">
            <w:pPr>
              <w:pStyle w:val="TAH"/>
            </w:pPr>
            <w:r w:rsidRPr="005838A6">
              <w:t>Downlink Configuration</w:t>
            </w:r>
          </w:p>
        </w:tc>
        <w:tc>
          <w:tcPr>
            <w:tcW w:w="2930" w:type="pct"/>
            <w:gridSpan w:val="2"/>
          </w:tcPr>
          <w:p w14:paraId="04A39DAB" w14:textId="77777777" w:rsidR="00791B72" w:rsidRPr="005838A6" w:rsidRDefault="00791B72" w:rsidP="00EE5EBD">
            <w:pPr>
              <w:pStyle w:val="TAH"/>
              <w:rPr>
                <w:lang w:eastAsia="zh-CN"/>
              </w:rPr>
            </w:pPr>
            <w:r w:rsidRPr="005838A6">
              <w:t>Uplink Configuration</w:t>
            </w:r>
          </w:p>
        </w:tc>
      </w:tr>
      <w:tr w:rsidR="00791B72" w:rsidRPr="005838A6" w14:paraId="5517AB81" w14:textId="77777777" w:rsidTr="00EE5EBD">
        <w:tc>
          <w:tcPr>
            <w:tcW w:w="425" w:type="pct"/>
            <w:shd w:val="clear" w:color="auto" w:fill="auto"/>
          </w:tcPr>
          <w:p w14:paraId="3CF771C7" w14:textId="77777777" w:rsidR="00791B72" w:rsidRPr="005838A6" w:rsidRDefault="00791B72" w:rsidP="00EE5EBD">
            <w:pPr>
              <w:pStyle w:val="TAH"/>
              <w:rPr>
                <w:lang w:eastAsia="zh-CN"/>
              </w:rPr>
            </w:pPr>
          </w:p>
        </w:tc>
        <w:tc>
          <w:tcPr>
            <w:tcW w:w="423" w:type="pct"/>
            <w:shd w:val="clear" w:color="auto" w:fill="auto"/>
          </w:tcPr>
          <w:p w14:paraId="7BD4B276" w14:textId="77777777" w:rsidR="00791B72" w:rsidRPr="005838A6" w:rsidRDefault="00791B72" w:rsidP="00EE5EBD">
            <w:pPr>
              <w:pStyle w:val="TAH"/>
              <w:rPr>
                <w:lang w:eastAsia="zh-CN"/>
              </w:rPr>
            </w:pPr>
          </w:p>
        </w:tc>
        <w:tc>
          <w:tcPr>
            <w:tcW w:w="1222" w:type="pct"/>
            <w:vMerge w:val="restart"/>
            <w:shd w:val="clear" w:color="auto" w:fill="auto"/>
          </w:tcPr>
          <w:p w14:paraId="29CF4A89" w14:textId="77777777" w:rsidR="00791B72" w:rsidRPr="005838A6" w:rsidRDefault="00791B72" w:rsidP="00EE5EBD">
            <w:pPr>
              <w:pStyle w:val="TAC"/>
            </w:pPr>
            <w:r w:rsidRPr="005838A6">
              <w:t>N/A for Spectrum Emission Mask test case</w:t>
            </w:r>
          </w:p>
        </w:tc>
        <w:tc>
          <w:tcPr>
            <w:tcW w:w="1727" w:type="pct"/>
          </w:tcPr>
          <w:p w14:paraId="106B3261" w14:textId="77777777" w:rsidR="00791B72" w:rsidRPr="005838A6" w:rsidRDefault="00791B72" w:rsidP="00EE5EBD">
            <w:pPr>
              <w:pStyle w:val="TAH"/>
              <w:rPr>
                <w:lang w:eastAsia="zh-CN"/>
              </w:rPr>
            </w:pPr>
            <w:r w:rsidRPr="005838A6">
              <w:rPr>
                <w:lang w:eastAsia="zh-CN"/>
              </w:rPr>
              <w:t xml:space="preserve">Modulation </w:t>
            </w:r>
            <w:r w:rsidRPr="005838A6">
              <w:t>(NOTE 2)</w:t>
            </w:r>
          </w:p>
        </w:tc>
        <w:tc>
          <w:tcPr>
            <w:tcW w:w="1203" w:type="pct"/>
            <w:shd w:val="clear" w:color="auto" w:fill="auto"/>
          </w:tcPr>
          <w:p w14:paraId="7B786716" w14:textId="77777777" w:rsidR="00791B72" w:rsidRPr="005838A6" w:rsidRDefault="00791B72" w:rsidP="00EE5EBD">
            <w:pPr>
              <w:pStyle w:val="TAH"/>
              <w:rPr>
                <w:lang w:eastAsia="zh-CN"/>
              </w:rPr>
            </w:pPr>
            <w:r w:rsidRPr="005838A6">
              <w:rPr>
                <w:lang w:eastAsia="zh-CN"/>
              </w:rPr>
              <w:t>RB allocation (NOTE 1)</w:t>
            </w:r>
          </w:p>
        </w:tc>
      </w:tr>
      <w:tr w:rsidR="00791B72" w:rsidRPr="005838A6" w14:paraId="0CB7B6F1" w14:textId="77777777" w:rsidTr="00EE5EBD">
        <w:tc>
          <w:tcPr>
            <w:tcW w:w="425" w:type="pct"/>
            <w:shd w:val="clear" w:color="auto" w:fill="auto"/>
          </w:tcPr>
          <w:p w14:paraId="081B5F17" w14:textId="77777777" w:rsidR="00791B72" w:rsidRPr="005838A6" w:rsidRDefault="00791B72" w:rsidP="00EE5EBD">
            <w:pPr>
              <w:pStyle w:val="TAC"/>
              <w:rPr>
                <w:lang w:eastAsia="zh-CN"/>
              </w:rPr>
            </w:pPr>
            <w:r w:rsidRPr="005838A6">
              <w:rPr>
                <w:lang w:eastAsia="zh-CN"/>
              </w:rPr>
              <w:t>1</w:t>
            </w:r>
          </w:p>
        </w:tc>
        <w:tc>
          <w:tcPr>
            <w:tcW w:w="423" w:type="pct"/>
            <w:shd w:val="clear" w:color="auto" w:fill="auto"/>
          </w:tcPr>
          <w:p w14:paraId="1D1BA610" w14:textId="77777777" w:rsidR="00791B72" w:rsidRPr="005838A6" w:rsidRDefault="00791B72" w:rsidP="00EE5EBD">
            <w:pPr>
              <w:pStyle w:val="TAC"/>
            </w:pPr>
            <w:r w:rsidRPr="005838A6">
              <w:t>Low</w:t>
            </w:r>
          </w:p>
        </w:tc>
        <w:tc>
          <w:tcPr>
            <w:tcW w:w="1222" w:type="pct"/>
            <w:vMerge/>
            <w:shd w:val="clear" w:color="auto" w:fill="auto"/>
          </w:tcPr>
          <w:p w14:paraId="48BE69D6" w14:textId="77777777" w:rsidR="00791B72" w:rsidRPr="005838A6" w:rsidRDefault="00791B72" w:rsidP="00EE5EBD">
            <w:pPr>
              <w:pStyle w:val="TAC"/>
            </w:pPr>
          </w:p>
        </w:tc>
        <w:tc>
          <w:tcPr>
            <w:tcW w:w="1727" w:type="pct"/>
          </w:tcPr>
          <w:p w14:paraId="4BEF0F28" w14:textId="77777777" w:rsidR="00791B72" w:rsidRPr="005838A6" w:rsidRDefault="00791B72" w:rsidP="00EE5EBD">
            <w:pPr>
              <w:pStyle w:val="TAC"/>
            </w:pPr>
            <w:r w:rsidRPr="005838A6">
              <w:t>DFT-s-OFDM Pi/2 BPSK</w:t>
            </w:r>
          </w:p>
        </w:tc>
        <w:tc>
          <w:tcPr>
            <w:tcW w:w="1203" w:type="pct"/>
            <w:shd w:val="clear" w:color="auto" w:fill="auto"/>
          </w:tcPr>
          <w:p w14:paraId="2D255842" w14:textId="77777777" w:rsidR="00791B72" w:rsidRPr="005838A6" w:rsidRDefault="00791B72" w:rsidP="00EE5EBD">
            <w:pPr>
              <w:pStyle w:val="TAC"/>
            </w:pPr>
            <w:r w:rsidRPr="005838A6">
              <w:t>Edge_1RB_Left</w:t>
            </w:r>
          </w:p>
        </w:tc>
      </w:tr>
      <w:tr w:rsidR="00791B72" w:rsidRPr="005838A6" w14:paraId="654F9BB6" w14:textId="77777777" w:rsidTr="00EE5EBD">
        <w:tc>
          <w:tcPr>
            <w:tcW w:w="425" w:type="pct"/>
            <w:shd w:val="clear" w:color="auto" w:fill="auto"/>
          </w:tcPr>
          <w:p w14:paraId="7EF202A7" w14:textId="77777777" w:rsidR="00791B72" w:rsidRPr="005838A6" w:rsidRDefault="00791B72" w:rsidP="00EE5EBD">
            <w:pPr>
              <w:pStyle w:val="TAC"/>
            </w:pPr>
            <w:r w:rsidRPr="005838A6">
              <w:rPr>
                <w:lang w:eastAsia="zh-CN"/>
              </w:rPr>
              <w:t>2</w:t>
            </w:r>
          </w:p>
        </w:tc>
        <w:tc>
          <w:tcPr>
            <w:tcW w:w="423" w:type="pct"/>
            <w:shd w:val="clear" w:color="auto" w:fill="auto"/>
          </w:tcPr>
          <w:p w14:paraId="255CCF55" w14:textId="77777777" w:rsidR="00791B72" w:rsidRPr="005838A6" w:rsidRDefault="00791B72" w:rsidP="00EE5EBD">
            <w:pPr>
              <w:pStyle w:val="TAC"/>
            </w:pPr>
            <w:r w:rsidRPr="005838A6">
              <w:t>High</w:t>
            </w:r>
          </w:p>
        </w:tc>
        <w:tc>
          <w:tcPr>
            <w:tcW w:w="1222" w:type="pct"/>
            <w:vMerge/>
            <w:shd w:val="clear" w:color="auto" w:fill="auto"/>
          </w:tcPr>
          <w:p w14:paraId="748AC3B9" w14:textId="77777777" w:rsidR="00791B72" w:rsidRPr="005838A6" w:rsidRDefault="00791B72" w:rsidP="00EE5EBD">
            <w:pPr>
              <w:pStyle w:val="TAC"/>
            </w:pPr>
          </w:p>
        </w:tc>
        <w:tc>
          <w:tcPr>
            <w:tcW w:w="1727" w:type="pct"/>
          </w:tcPr>
          <w:p w14:paraId="0A8373DE" w14:textId="77777777" w:rsidR="00791B72" w:rsidRPr="005838A6" w:rsidRDefault="00791B72" w:rsidP="00EE5EBD">
            <w:pPr>
              <w:pStyle w:val="TAC"/>
            </w:pPr>
            <w:r w:rsidRPr="005838A6">
              <w:t>DFT-s-OFDM Pi/2 BPSK</w:t>
            </w:r>
          </w:p>
        </w:tc>
        <w:tc>
          <w:tcPr>
            <w:tcW w:w="1203" w:type="pct"/>
            <w:shd w:val="clear" w:color="auto" w:fill="auto"/>
          </w:tcPr>
          <w:p w14:paraId="7000AF3D" w14:textId="77777777" w:rsidR="00791B72" w:rsidRPr="005838A6" w:rsidRDefault="00791B72" w:rsidP="00EE5EBD">
            <w:pPr>
              <w:pStyle w:val="TAC"/>
            </w:pPr>
            <w:r w:rsidRPr="005838A6">
              <w:t>Edge_1RB_Right</w:t>
            </w:r>
          </w:p>
        </w:tc>
      </w:tr>
      <w:tr w:rsidR="00791B72" w:rsidRPr="005838A6" w14:paraId="5CCC0D25" w14:textId="77777777" w:rsidTr="00EE5EBD">
        <w:tc>
          <w:tcPr>
            <w:tcW w:w="425" w:type="pct"/>
            <w:shd w:val="clear" w:color="auto" w:fill="auto"/>
          </w:tcPr>
          <w:p w14:paraId="3A158C54" w14:textId="77777777" w:rsidR="00791B72" w:rsidRPr="005838A6" w:rsidRDefault="00791B72" w:rsidP="00EE5EBD">
            <w:pPr>
              <w:pStyle w:val="TAC"/>
            </w:pPr>
            <w:r w:rsidRPr="005838A6">
              <w:rPr>
                <w:lang w:eastAsia="zh-CN"/>
              </w:rPr>
              <w:t>3</w:t>
            </w:r>
          </w:p>
        </w:tc>
        <w:tc>
          <w:tcPr>
            <w:tcW w:w="423" w:type="pct"/>
            <w:shd w:val="clear" w:color="auto" w:fill="auto"/>
          </w:tcPr>
          <w:p w14:paraId="67B54BFA" w14:textId="77777777" w:rsidR="00791B72" w:rsidRPr="005838A6" w:rsidRDefault="00791B72" w:rsidP="00EE5EBD">
            <w:pPr>
              <w:pStyle w:val="TAC"/>
            </w:pPr>
            <w:r w:rsidRPr="005838A6">
              <w:t>Default</w:t>
            </w:r>
          </w:p>
        </w:tc>
        <w:tc>
          <w:tcPr>
            <w:tcW w:w="1222" w:type="pct"/>
            <w:vMerge/>
            <w:shd w:val="clear" w:color="auto" w:fill="auto"/>
          </w:tcPr>
          <w:p w14:paraId="3130B161" w14:textId="77777777" w:rsidR="00791B72" w:rsidRPr="005838A6" w:rsidRDefault="00791B72" w:rsidP="00EE5EBD">
            <w:pPr>
              <w:pStyle w:val="TAC"/>
            </w:pPr>
          </w:p>
        </w:tc>
        <w:tc>
          <w:tcPr>
            <w:tcW w:w="1727" w:type="pct"/>
          </w:tcPr>
          <w:p w14:paraId="34119DDF" w14:textId="77777777" w:rsidR="00791B72" w:rsidRPr="005838A6" w:rsidRDefault="00791B72" w:rsidP="00EE5EBD">
            <w:pPr>
              <w:pStyle w:val="TAC"/>
            </w:pPr>
            <w:r w:rsidRPr="005838A6">
              <w:t>DFT-s-OFDM Pi/2 BPSK</w:t>
            </w:r>
          </w:p>
        </w:tc>
        <w:tc>
          <w:tcPr>
            <w:tcW w:w="1203" w:type="pct"/>
            <w:shd w:val="clear" w:color="auto" w:fill="auto"/>
          </w:tcPr>
          <w:p w14:paraId="22E2405E" w14:textId="77777777" w:rsidR="00791B72" w:rsidRPr="005838A6" w:rsidRDefault="00791B72" w:rsidP="00EE5EBD">
            <w:pPr>
              <w:pStyle w:val="TAC"/>
            </w:pPr>
            <w:r w:rsidRPr="005838A6">
              <w:t>Outer Full</w:t>
            </w:r>
          </w:p>
        </w:tc>
      </w:tr>
      <w:tr w:rsidR="00791B72" w:rsidRPr="005838A6" w14:paraId="1C814022" w14:textId="77777777" w:rsidTr="00EE5EBD">
        <w:tc>
          <w:tcPr>
            <w:tcW w:w="425" w:type="pct"/>
            <w:shd w:val="clear" w:color="auto" w:fill="auto"/>
          </w:tcPr>
          <w:p w14:paraId="1B212AB9" w14:textId="77777777" w:rsidR="00791B72" w:rsidRPr="005838A6" w:rsidRDefault="00791B72" w:rsidP="00EE5EBD">
            <w:pPr>
              <w:pStyle w:val="TAC"/>
            </w:pPr>
            <w:r w:rsidRPr="005838A6">
              <w:rPr>
                <w:lang w:eastAsia="zh-CN"/>
              </w:rPr>
              <w:t>4</w:t>
            </w:r>
          </w:p>
        </w:tc>
        <w:tc>
          <w:tcPr>
            <w:tcW w:w="423" w:type="pct"/>
            <w:shd w:val="clear" w:color="auto" w:fill="auto"/>
          </w:tcPr>
          <w:p w14:paraId="6270AC5C" w14:textId="77777777" w:rsidR="00791B72" w:rsidRPr="005838A6" w:rsidRDefault="00791B72" w:rsidP="00EE5EBD">
            <w:pPr>
              <w:pStyle w:val="TAC"/>
            </w:pPr>
            <w:r w:rsidRPr="005838A6">
              <w:t>Low</w:t>
            </w:r>
          </w:p>
        </w:tc>
        <w:tc>
          <w:tcPr>
            <w:tcW w:w="1222" w:type="pct"/>
            <w:vMerge/>
            <w:shd w:val="clear" w:color="auto" w:fill="auto"/>
          </w:tcPr>
          <w:p w14:paraId="17912542" w14:textId="77777777" w:rsidR="00791B72" w:rsidRPr="005838A6" w:rsidRDefault="00791B72" w:rsidP="00EE5EBD">
            <w:pPr>
              <w:pStyle w:val="TAC"/>
            </w:pPr>
          </w:p>
        </w:tc>
        <w:tc>
          <w:tcPr>
            <w:tcW w:w="1727" w:type="pct"/>
          </w:tcPr>
          <w:p w14:paraId="364F14AB" w14:textId="77777777" w:rsidR="00791B72" w:rsidRPr="005838A6" w:rsidRDefault="00791B72" w:rsidP="00EE5EBD">
            <w:pPr>
              <w:pStyle w:val="TAC"/>
            </w:pPr>
            <w:r w:rsidRPr="005838A6">
              <w:t>DFT-s-OFDM QPSK</w:t>
            </w:r>
          </w:p>
        </w:tc>
        <w:tc>
          <w:tcPr>
            <w:tcW w:w="1203" w:type="pct"/>
            <w:shd w:val="clear" w:color="auto" w:fill="auto"/>
          </w:tcPr>
          <w:p w14:paraId="12D8A6BC" w14:textId="77777777" w:rsidR="00791B72" w:rsidRPr="005838A6" w:rsidRDefault="00791B72" w:rsidP="00EE5EBD">
            <w:pPr>
              <w:pStyle w:val="TAC"/>
            </w:pPr>
            <w:r w:rsidRPr="005838A6">
              <w:t>Edge_1RB_Left</w:t>
            </w:r>
          </w:p>
        </w:tc>
      </w:tr>
      <w:tr w:rsidR="00791B72" w:rsidRPr="005838A6" w14:paraId="445B466C" w14:textId="77777777" w:rsidTr="00EE5EBD">
        <w:tc>
          <w:tcPr>
            <w:tcW w:w="425" w:type="pct"/>
            <w:shd w:val="clear" w:color="auto" w:fill="auto"/>
          </w:tcPr>
          <w:p w14:paraId="258616EB" w14:textId="77777777" w:rsidR="00791B72" w:rsidRPr="005838A6" w:rsidRDefault="00791B72" w:rsidP="00EE5EBD">
            <w:pPr>
              <w:pStyle w:val="TAC"/>
              <w:rPr>
                <w:lang w:eastAsia="zh-CN"/>
              </w:rPr>
            </w:pPr>
            <w:r w:rsidRPr="005838A6">
              <w:rPr>
                <w:lang w:eastAsia="zh-CN"/>
              </w:rPr>
              <w:t>5</w:t>
            </w:r>
          </w:p>
        </w:tc>
        <w:tc>
          <w:tcPr>
            <w:tcW w:w="423" w:type="pct"/>
            <w:shd w:val="clear" w:color="auto" w:fill="auto"/>
          </w:tcPr>
          <w:p w14:paraId="242A028D" w14:textId="77777777" w:rsidR="00791B72" w:rsidRPr="005838A6" w:rsidRDefault="00791B72" w:rsidP="00EE5EBD">
            <w:pPr>
              <w:pStyle w:val="TAC"/>
            </w:pPr>
            <w:r w:rsidRPr="005838A6">
              <w:t>High</w:t>
            </w:r>
          </w:p>
        </w:tc>
        <w:tc>
          <w:tcPr>
            <w:tcW w:w="1222" w:type="pct"/>
            <w:vMerge/>
            <w:shd w:val="clear" w:color="auto" w:fill="auto"/>
          </w:tcPr>
          <w:p w14:paraId="7AB09224" w14:textId="77777777" w:rsidR="00791B72" w:rsidRPr="005838A6" w:rsidRDefault="00791B72" w:rsidP="00EE5EBD">
            <w:pPr>
              <w:pStyle w:val="TAC"/>
            </w:pPr>
          </w:p>
        </w:tc>
        <w:tc>
          <w:tcPr>
            <w:tcW w:w="1727" w:type="pct"/>
          </w:tcPr>
          <w:p w14:paraId="62E374C0" w14:textId="77777777" w:rsidR="00791B72" w:rsidRPr="005838A6" w:rsidRDefault="00791B72" w:rsidP="00EE5EBD">
            <w:pPr>
              <w:pStyle w:val="TAC"/>
            </w:pPr>
            <w:r w:rsidRPr="005838A6">
              <w:t>DFT-s-OFDM QPSK</w:t>
            </w:r>
          </w:p>
        </w:tc>
        <w:tc>
          <w:tcPr>
            <w:tcW w:w="1203" w:type="pct"/>
            <w:shd w:val="clear" w:color="auto" w:fill="auto"/>
          </w:tcPr>
          <w:p w14:paraId="4B02C563" w14:textId="77777777" w:rsidR="00791B72" w:rsidRPr="005838A6" w:rsidRDefault="00791B72" w:rsidP="00EE5EBD">
            <w:pPr>
              <w:pStyle w:val="TAC"/>
            </w:pPr>
            <w:r w:rsidRPr="005838A6">
              <w:t>Edge_1RB_Right</w:t>
            </w:r>
          </w:p>
        </w:tc>
      </w:tr>
      <w:tr w:rsidR="00791B72" w:rsidRPr="005838A6" w14:paraId="5F83C7B0" w14:textId="77777777" w:rsidTr="00EE5EBD">
        <w:tc>
          <w:tcPr>
            <w:tcW w:w="425" w:type="pct"/>
            <w:shd w:val="clear" w:color="auto" w:fill="auto"/>
          </w:tcPr>
          <w:p w14:paraId="7CA986CE" w14:textId="77777777" w:rsidR="00791B72" w:rsidRPr="005838A6" w:rsidRDefault="00791B72" w:rsidP="00EE5EBD">
            <w:pPr>
              <w:pStyle w:val="TAC"/>
            </w:pPr>
            <w:r w:rsidRPr="005838A6">
              <w:t>6</w:t>
            </w:r>
          </w:p>
        </w:tc>
        <w:tc>
          <w:tcPr>
            <w:tcW w:w="423" w:type="pct"/>
            <w:shd w:val="clear" w:color="auto" w:fill="auto"/>
          </w:tcPr>
          <w:p w14:paraId="0EA58A6B" w14:textId="77777777" w:rsidR="00791B72" w:rsidRPr="005838A6" w:rsidRDefault="00791B72" w:rsidP="00EE5EBD">
            <w:pPr>
              <w:pStyle w:val="TAC"/>
            </w:pPr>
            <w:r w:rsidRPr="005838A6">
              <w:t>Default</w:t>
            </w:r>
          </w:p>
        </w:tc>
        <w:tc>
          <w:tcPr>
            <w:tcW w:w="1222" w:type="pct"/>
            <w:vMerge/>
            <w:shd w:val="clear" w:color="auto" w:fill="auto"/>
          </w:tcPr>
          <w:p w14:paraId="7FBBEED4" w14:textId="77777777" w:rsidR="00791B72" w:rsidRPr="005838A6" w:rsidRDefault="00791B72" w:rsidP="00EE5EBD">
            <w:pPr>
              <w:pStyle w:val="TAC"/>
            </w:pPr>
          </w:p>
        </w:tc>
        <w:tc>
          <w:tcPr>
            <w:tcW w:w="1727" w:type="pct"/>
          </w:tcPr>
          <w:p w14:paraId="67C6318D" w14:textId="77777777" w:rsidR="00791B72" w:rsidRPr="005838A6" w:rsidRDefault="00791B72" w:rsidP="00EE5EBD">
            <w:pPr>
              <w:pStyle w:val="TAC"/>
            </w:pPr>
            <w:r w:rsidRPr="005838A6">
              <w:t>DFT-s-OFDM QPSK</w:t>
            </w:r>
          </w:p>
        </w:tc>
        <w:tc>
          <w:tcPr>
            <w:tcW w:w="1203" w:type="pct"/>
            <w:shd w:val="clear" w:color="auto" w:fill="auto"/>
          </w:tcPr>
          <w:p w14:paraId="3967D5D9" w14:textId="77777777" w:rsidR="00791B72" w:rsidRPr="005838A6" w:rsidRDefault="00791B72" w:rsidP="00EE5EBD">
            <w:pPr>
              <w:pStyle w:val="TAC"/>
            </w:pPr>
            <w:r w:rsidRPr="005838A6">
              <w:t>Outer Full</w:t>
            </w:r>
          </w:p>
        </w:tc>
      </w:tr>
      <w:tr w:rsidR="00791B72" w:rsidRPr="005838A6" w14:paraId="2174D092" w14:textId="77777777" w:rsidTr="00EE5EBD">
        <w:tc>
          <w:tcPr>
            <w:tcW w:w="425" w:type="pct"/>
            <w:shd w:val="clear" w:color="auto" w:fill="auto"/>
          </w:tcPr>
          <w:p w14:paraId="5D908D51" w14:textId="77777777" w:rsidR="00791B72" w:rsidRPr="005838A6" w:rsidRDefault="00791B72" w:rsidP="00EE5EBD">
            <w:pPr>
              <w:pStyle w:val="TAC"/>
            </w:pPr>
            <w:r w:rsidRPr="005838A6">
              <w:t>7</w:t>
            </w:r>
          </w:p>
        </w:tc>
        <w:tc>
          <w:tcPr>
            <w:tcW w:w="423" w:type="pct"/>
            <w:shd w:val="clear" w:color="auto" w:fill="auto"/>
          </w:tcPr>
          <w:p w14:paraId="0D8A493A" w14:textId="77777777" w:rsidR="00791B72" w:rsidRPr="005838A6" w:rsidRDefault="00791B72" w:rsidP="00EE5EBD">
            <w:pPr>
              <w:pStyle w:val="TAC"/>
            </w:pPr>
            <w:r w:rsidRPr="005838A6">
              <w:t>Low</w:t>
            </w:r>
          </w:p>
        </w:tc>
        <w:tc>
          <w:tcPr>
            <w:tcW w:w="1222" w:type="pct"/>
            <w:vMerge/>
            <w:shd w:val="clear" w:color="auto" w:fill="auto"/>
          </w:tcPr>
          <w:p w14:paraId="0D27DFA9" w14:textId="77777777" w:rsidR="00791B72" w:rsidRPr="005838A6" w:rsidRDefault="00791B72" w:rsidP="00EE5EBD">
            <w:pPr>
              <w:pStyle w:val="TAC"/>
            </w:pPr>
          </w:p>
        </w:tc>
        <w:tc>
          <w:tcPr>
            <w:tcW w:w="1727" w:type="pct"/>
          </w:tcPr>
          <w:p w14:paraId="4DBC029A" w14:textId="77777777" w:rsidR="00791B72" w:rsidRPr="005838A6" w:rsidRDefault="00791B72" w:rsidP="00EE5EBD">
            <w:pPr>
              <w:pStyle w:val="TAC"/>
            </w:pPr>
            <w:r w:rsidRPr="005838A6">
              <w:t>DFT-s-OFDM 16 QAM</w:t>
            </w:r>
          </w:p>
        </w:tc>
        <w:tc>
          <w:tcPr>
            <w:tcW w:w="1203" w:type="pct"/>
            <w:shd w:val="clear" w:color="auto" w:fill="auto"/>
          </w:tcPr>
          <w:p w14:paraId="40BCAE3A" w14:textId="77777777" w:rsidR="00791B72" w:rsidRPr="005838A6" w:rsidRDefault="00791B72" w:rsidP="00EE5EBD">
            <w:pPr>
              <w:pStyle w:val="TAC"/>
            </w:pPr>
            <w:r w:rsidRPr="005838A6">
              <w:t>Edge_1RB_Left</w:t>
            </w:r>
          </w:p>
        </w:tc>
      </w:tr>
      <w:tr w:rsidR="00791B72" w:rsidRPr="005838A6" w14:paraId="2DF50F48" w14:textId="77777777" w:rsidTr="00EE5EBD">
        <w:tc>
          <w:tcPr>
            <w:tcW w:w="425" w:type="pct"/>
            <w:shd w:val="clear" w:color="auto" w:fill="auto"/>
          </w:tcPr>
          <w:p w14:paraId="1972414A" w14:textId="77777777" w:rsidR="00791B72" w:rsidRPr="005838A6" w:rsidRDefault="00791B72" w:rsidP="00EE5EBD">
            <w:pPr>
              <w:pStyle w:val="TAC"/>
            </w:pPr>
            <w:r w:rsidRPr="005838A6">
              <w:t>8</w:t>
            </w:r>
          </w:p>
        </w:tc>
        <w:tc>
          <w:tcPr>
            <w:tcW w:w="423" w:type="pct"/>
            <w:shd w:val="clear" w:color="auto" w:fill="auto"/>
          </w:tcPr>
          <w:p w14:paraId="4F3F7BF7" w14:textId="77777777" w:rsidR="00791B72" w:rsidRPr="005838A6" w:rsidRDefault="00791B72" w:rsidP="00EE5EBD">
            <w:pPr>
              <w:pStyle w:val="TAC"/>
            </w:pPr>
            <w:r w:rsidRPr="005838A6">
              <w:t>High</w:t>
            </w:r>
          </w:p>
        </w:tc>
        <w:tc>
          <w:tcPr>
            <w:tcW w:w="1222" w:type="pct"/>
            <w:vMerge/>
            <w:shd w:val="clear" w:color="auto" w:fill="auto"/>
          </w:tcPr>
          <w:p w14:paraId="51838287" w14:textId="77777777" w:rsidR="00791B72" w:rsidRPr="005838A6" w:rsidRDefault="00791B72" w:rsidP="00EE5EBD">
            <w:pPr>
              <w:pStyle w:val="TAC"/>
            </w:pPr>
          </w:p>
        </w:tc>
        <w:tc>
          <w:tcPr>
            <w:tcW w:w="1727" w:type="pct"/>
          </w:tcPr>
          <w:p w14:paraId="3D33600B" w14:textId="77777777" w:rsidR="00791B72" w:rsidRPr="005838A6" w:rsidRDefault="00791B72" w:rsidP="00EE5EBD">
            <w:pPr>
              <w:pStyle w:val="TAC"/>
            </w:pPr>
            <w:r w:rsidRPr="005838A6">
              <w:t>DFT-s-OFDM 16 QAM</w:t>
            </w:r>
          </w:p>
        </w:tc>
        <w:tc>
          <w:tcPr>
            <w:tcW w:w="1203" w:type="pct"/>
            <w:shd w:val="clear" w:color="auto" w:fill="auto"/>
          </w:tcPr>
          <w:p w14:paraId="76F84828" w14:textId="77777777" w:rsidR="00791B72" w:rsidRPr="005838A6" w:rsidRDefault="00791B72" w:rsidP="00EE5EBD">
            <w:pPr>
              <w:pStyle w:val="TAC"/>
            </w:pPr>
            <w:r w:rsidRPr="005838A6">
              <w:t>Edge_1RB_Right</w:t>
            </w:r>
          </w:p>
        </w:tc>
      </w:tr>
      <w:tr w:rsidR="00791B72" w:rsidRPr="005838A6" w14:paraId="5C562612" w14:textId="77777777" w:rsidTr="00EE5EBD">
        <w:tc>
          <w:tcPr>
            <w:tcW w:w="425" w:type="pct"/>
            <w:shd w:val="clear" w:color="auto" w:fill="auto"/>
          </w:tcPr>
          <w:p w14:paraId="2D581499" w14:textId="77777777" w:rsidR="00791B72" w:rsidRPr="005838A6" w:rsidRDefault="00791B72" w:rsidP="00EE5EBD">
            <w:pPr>
              <w:pStyle w:val="TAC"/>
            </w:pPr>
            <w:r w:rsidRPr="005838A6">
              <w:t>9</w:t>
            </w:r>
          </w:p>
        </w:tc>
        <w:tc>
          <w:tcPr>
            <w:tcW w:w="423" w:type="pct"/>
            <w:shd w:val="clear" w:color="auto" w:fill="auto"/>
          </w:tcPr>
          <w:p w14:paraId="271B0A73" w14:textId="77777777" w:rsidR="00791B72" w:rsidRPr="005838A6" w:rsidRDefault="00791B72" w:rsidP="00EE5EBD">
            <w:pPr>
              <w:pStyle w:val="TAC"/>
            </w:pPr>
            <w:r w:rsidRPr="005838A6">
              <w:t>Default</w:t>
            </w:r>
          </w:p>
        </w:tc>
        <w:tc>
          <w:tcPr>
            <w:tcW w:w="1222" w:type="pct"/>
            <w:vMerge/>
            <w:shd w:val="clear" w:color="auto" w:fill="auto"/>
          </w:tcPr>
          <w:p w14:paraId="536CA196" w14:textId="77777777" w:rsidR="00791B72" w:rsidRPr="005838A6" w:rsidRDefault="00791B72" w:rsidP="00EE5EBD">
            <w:pPr>
              <w:pStyle w:val="TAC"/>
            </w:pPr>
          </w:p>
        </w:tc>
        <w:tc>
          <w:tcPr>
            <w:tcW w:w="1727" w:type="pct"/>
          </w:tcPr>
          <w:p w14:paraId="097FE019" w14:textId="77777777" w:rsidR="00791B72" w:rsidRPr="005838A6" w:rsidRDefault="00791B72" w:rsidP="00EE5EBD">
            <w:pPr>
              <w:pStyle w:val="TAC"/>
            </w:pPr>
            <w:r w:rsidRPr="005838A6">
              <w:t>DFT-s-OFDM 16 QAM</w:t>
            </w:r>
          </w:p>
        </w:tc>
        <w:tc>
          <w:tcPr>
            <w:tcW w:w="1203" w:type="pct"/>
            <w:shd w:val="clear" w:color="auto" w:fill="auto"/>
          </w:tcPr>
          <w:p w14:paraId="09C4C214" w14:textId="77777777" w:rsidR="00791B72" w:rsidRPr="005838A6" w:rsidRDefault="00791B72" w:rsidP="00EE5EBD">
            <w:pPr>
              <w:pStyle w:val="TAC"/>
            </w:pPr>
            <w:r w:rsidRPr="005838A6">
              <w:t>Outer Full</w:t>
            </w:r>
          </w:p>
        </w:tc>
      </w:tr>
      <w:tr w:rsidR="00791B72" w:rsidRPr="005838A6" w14:paraId="1116F90F" w14:textId="77777777" w:rsidTr="00EE5EBD">
        <w:tc>
          <w:tcPr>
            <w:tcW w:w="425" w:type="pct"/>
            <w:shd w:val="clear" w:color="auto" w:fill="auto"/>
          </w:tcPr>
          <w:p w14:paraId="6FFF7234" w14:textId="77777777" w:rsidR="00791B72" w:rsidRPr="005838A6" w:rsidDel="00F45BD8" w:rsidRDefault="00791B72" w:rsidP="00EE5EBD">
            <w:pPr>
              <w:pStyle w:val="TAC"/>
            </w:pPr>
            <w:r w:rsidRPr="005838A6">
              <w:t>10</w:t>
            </w:r>
          </w:p>
        </w:tc>
        <w:tc>
          <w:tcPr>
            <w:tcW w:w="423" w:type="pct"/>
            <w:shd w:val="clear" w:color="auto" w:fill="auto"/>
          </w:tcPr>
          <w:p w14:paraId="35CD23C9" w14:textId="77777777" w:rsidR="00791B72" w:rsidRPr="005838A6" w:rsidRDefault="00791B72" w:rsidP="00EE5EBD">
            <w:pPr>
              <w:pStyle w:val="TAC"/>
            </w:pPr>
            <w:r w:rsidRPr="005838A6">
              <w:t>Low</w:t>
            </w:r>
          </w:p>
        </w:tc>
        <w:tc>
          <w:tcPr>
            <w:tcW w:w="1222" w:type="pct"/>
            <w:vMerge/>
            <w:shd w:val="clear" w:color="auto" w:fill="auto"/>
          </w:tcPr>
          <w:p w14:paraId="19E2A944" w14:textId="77777777" w:rsidR="00791B72" w:rsidRPr="005838A6" w:rsidRDefault="00791B72" w:rsidP="00EE5EBD">
            <w:pPr>
              <w:pStyle w:val="TAC"/>
            </w:pPr>
          </w:p>
        </w:tc>
        <w:tc>
          <w:tcPr>
            <w:tcW w:w="1727" w:type="pct"/>
          </w:tcPr>
          <w:p w14:paraId="278467FA" w14:textId="77777777" w:rsidR="00791B72" w:rsidRPr="005838A6" w:rsidRDefault="00791B72" w:rsidP="00EE5EBD">
            <w:pPr>
              <w:pStyle w:val="TAC"/>
            </w:pPr>
            <w:r w:rsidRPr="005838A6">
              <w:t>DFT-s-OFDM 64 QAM</w:t>
            </w:r>
          </w:p>
        </w:tc>
        <w:tc>
          <w:tcPr>
            <w:tcW w:w="1203" w:type="pct"/>
            <w:shd w:val="clear" w:color="auto" w:fill="auto"/>
          </w:tcPr>
          <w:p w14:paraId="1D95A63B" w14:textId="77777777" w:rsidR="00791B72" w:rsidRPr="005838A6" w:rsidRDefault="00791B72" w:rsidP="00EE5EBD">
            <w:pPr>
              <w:pStyle w:val="TAC"/>
            </w:pPr>
            <w:r w:rsidRPr="005838A6">
              <w:t>Edge_1RB_Left</w:t>
            </w:r>
          </w:p>
        </w:tc>
      </w:tr>
      <w:tr w:rsidR="00791B72" w:rsidRPr="005838A6" w14:paraId="061E8944" w14:textId="77777777" w:rsidTr="00EE5EBD">
        <w:tc>
          <w:tcPr>
            <w:tcW w:w="425" w:type="pct"/>
            <w:shd w:val="clear" w:color="auto" w:fill="auto"/>
          </w:tcPr>
          <w:p w14:paraId="395D5CD6" w14:textId="77777777" w:rsidR="00791B72" w:rsidRPr="005838A6" w:rsidDel="00F45BD8" w:rsidRDefault="00791B72" w:rsidP="00EE5EBD">
            <w:pPr>
              <w:pStyle w:val="TAC"/>
            </w:pPr>
            <w:r w:rsidRPr="005838A6">
              <w:t>11</w:t>
            </w:r>
          </w:p>
        </w:tc>
        <w:tc>
          <w:tcPr>
            <w:tcW w:w="423" w:type="pct"/>
            <w:shd w:val="clear" w:color="auto" w:fill="auto"/>
          </w:tcPr>
          <w:p w14:paraId="4DBF53E9" w14:textId="77777777" w:rsidR="00791B72" w:rsidRPr="005838A6" w:rsidRDefault="00791B72" w:rsidP="00EE5EBD">
            <w:pPr>
              <w:pStyle w:val="TAC"/>
            </w:pPr>
            <w:r w:rsidRPr="005838A6">
              <w:t>High</w:t>
            </w:r>
          </w:p>
        </w:tc>
        <w:tc>
          <w:tcPr>
            <w:tcW w:w="1222" w:type="pct"/>
            <w:vMerge/>
            <w:shd w:val="clear" w:color="auto" w:fill="auto"/>
          </w:tcPr>
          <w:p w14:paraId="4002E723" w14:textId="77777777" w:rsidR="00791B72" w:rsidRPr="005838A6" w:rsidRDefault="00791B72" w:rsidP="00EE5EBD">
            <w:pPr>
              <w:pStyle w:val="TAC"/>
            </w:pPr>
          </w:p>
        </w:tc>
        <w:tc>
          <w:tcPr>
            <w:tcW w:w="1727" w:type="pct"/>
          </w:tcPr>
          <w:p w14:paraId="4A6A0D38" w14:textId="77777777" w:rsidR="00791B72" w:rsidRPr="005838A6" w:rsidRDefault="00791B72" w:rsidP="00EE5EBD">
            <w:pPr>
              <w:pStyle w:val="TAC"/>
            </w:pPr>
            <w:r w:rsidRPr="005838A6">
              <w:t>DFT-s-OFDM 64 QAM</w:t>
            </w:r>
          </w:p>
        </w:tc>
        <w:tc>
          <w:tcPr>
            <w:tcW w:w="1203" w:type="pct"/>
            <w:shd w:val="clear" w:color="auto" w:fill="auto"/>
          </w:tcPr>
          <w:p w14:paraId="6189FF93" w14:textId="77777777" w:rsidR="00791B72" w:rsidRPr="005838A6" w:rsidRDefault="00791B72" w:rsidP="00EE5EBD">
            <w:pPr>
              <w:pStyle w:val="TAC"/>
            </w:pPr>
            <w:r w:rsidRPr="005838A6">
              <w:t>Edge_1RB_Right</w:t>
            </w:r>
          </w:p>
        </w:tc>
      </w:tr>
      <w:tr w:rsidR="00791B72" w:rsidRPr="005838A6" w14:paraId="62E49CA6" w14:textId="77777777" w:rsidTr="00EE5EBD">
        <w:tc>
          <w:tcPr>
            <w:tcW w:w="425" w:type="pct"/>
            <w:shd w:val="clear" w:color="auto" w:fill="auto"/>
          </w:tcPr>
          <w:p w14:paraId="5C84A787" w14:textId="77777777" w:rsidR="00791B72" w:rsidRPr="005838A6" w:rsidRDefault="00791B72" w:rsidP="00EE5EBD">
            <w:pPr>
              <w:pStyle w:val="TAC"/>
            </w:pPr>
            <w:r w:rsidRPr="005838A6">
              <w:t>12</w:t>
            </w:r>
          </w:p>
        </w:tc>
        <w:tc>
          <w:tcPr>
            <w:tcW w:w="423" w:type="pct"/>
            <w:shd w:val="clear" w:color="auto" w:fill="auto"/>
          </w:tcPr>
          <w:p w14:paraId="681BDE3A" w14:textId="77777777" w:rsidR="00791B72" w:rsidRPr="005838A6" w:rsidRDefault="00791B72" w:rsidP="00EE5EBD">
            <w:pPr>
              <w:pStyle w:val="TAC"/>
            </w:pPr>
            <w:r w:rsidRPr="005838A6">
              <w:t>Default</w:t>
            </w:r>
          </w:p>
        </w:tc>
        <w:tc>
          <w:tcPr>
            <w:tcW w:w="1222" w:type="pct"/>
            <w:vMerge/>
            <w:shd w:val="clear" w:color="auto" w:fill="auto"/>
          </w:tcPr>
          <w:p w14:paraId="10293E66" w14:textId="77777777" w:rsidR="00791B72" w:rsidRPr="005838A6" w:rsidRDefault="00791B72" w:rsidP="00EE5EBD">
            <w:pPr>
              <w:pStyle w:val="TAC"/>
            </w:pPr>
          </w:p>
        </w:tc>
        <w:tc>
          <w:tcPr>
            <w:tcW w:w="1727" w:type="pct"/>
          </w:tcPr>
          <w:p w14:paraId="194B950A" w14:textId="77777777" w:rsidR="00791B72" w:rsidRPr="005838A6" w:rsidRDefault="00791B72" w:rsidP="00EE5EBD">
            <w:pPr>
              <w:pStyle w:val="TAC"/>
            </w:pPr>
            <w:r w:rsidRPr="005838A6">
              <w:t>DFT-s-OFDM 64 QAM</w:t>
            </w:r>
          </w:p>
        </w:tc>
        <w:tc>
          <w:tcPr>
            <w:tcW w:w="1203" w:type="pct"/>
            <w:shd w:val="clear" w:color="auto" w:fill="auto"/>
          </w:tcPr>
          <w:p w14:paraId="03A16D23" w14:textId="77777777" w:rsidR="00791B72" w:rsidRPr="005838A6" w:rsidRDefault="00791B72" w:rsidP="00EE5EBD">
            <w:pPr>
              <w:pStyle w:val="TAC"/>
            </w:pPr>
            <w:r w:rsidRPr="005838A6">
              <w:t>Outer Full</w:t>
            </w:r>
          </w:p>
        </w:tc>
      </w:tr>
      <w:tr w:rsidR="00791B72" w:rsidRPr="005838A6" w14:paraId="6E2CF47F" w14:textId="77777777" w:rsidTr="00EE5EBD">
        <w:tc>
          <w:tcPr>
            <w:tcW w:w="425" w:type="pct"/>
            <w:shd w:val="clear" w:color="auto" w:fill="auto"/>
          </w:tcPr>
          <w:p w14:paraId="775A6A56" w14:textId="77777777" w:rsidR="00791B72" w:rsidRPr="005838A6" w:rsidRDefault="00791B72" w:rsidP="00EE5EBD">
            <w:pPr>
              <w:pStyle w:val="TAC"/>
            </w:pPr>
            <w:r w:rsidRPr="005838A6">
              <w:rPr>
                <w:lang w:eastAsia="zh-CN"/>
              </w:rPr>
              <w:t>13</w:t>
            </w:r>
          </w:p>
        </w:tc>
        <w:tc>
          <w:tcPr>
            <w:tcW w:w="423" w:type="pct"/>
            <w:shd w:val="clear" w:color="auto" w:fill="auto"/>
          </w:tcPr>
          <w:p w14:paraId="62AE63DF" w14:textId="77777777" w:rsidR="00791B72" w:rsidRPr="005838A6" w:rsidRDefault="00791B72" w:rsidP="00EE5EBD">
            <w:pPr>
              <w:pStyle w:val="TAC"/>
            </w:pPr>
            <w:r w:rsidRPr="005838A6">
              <w:t>Low</w:t>
            </w:r>
          </w:p>
        </w:tc>
        <w:tc>
          <w:tcPr>
            <w:tcW w:w="1222" w:type="pct"/>
            <w:vMerge/>
            <w:shd w:val="clear" w:color="auto" w:fill="auto"/>
          </w:tcPr>
          <w:p w14:paraId="573A3AF3" w14:textId="77777777" w:rsidR="00791B72" w:rsidRPr="005838A6" w:rsidRDefault="00791B72" w:rsidP="00EE5EBD">
            <w:pPr>
              <w:pStyle w:val="TAC"/>
            </w:pPr>
          </w:p>
        </w:tc>
        <w:tc>
          <w:tcPr>
            <w:tcW w:w="1727" w:type="pct"/>
          </w:tcPr>
          <w:p w14:paraId="6FF46D6B" w14:textId="77777777" w:rsidR="00791B72" w:rsidRPr="005838A6" w:rsidRDefault="00791B72" w:rsidP="00EE5EBD">
            <w:pPr>
              <w:pStyle w:val="TAC"/>
            </w:pPr>
            <w:r w:rsidRPr="005838A6">
              <w:t>DFT-s-OFDM 256 QAM</w:t>
            </w:r>
          </w:p>
        </w:tc>
        <w:tc>
          <w:tcPr>
            <w:tcW w:w="1203" w:type="pct"/>
            <w:shd w:val="clear" w:color="auto" w:fill="auto"/>
          </w:tcPr>
          <w:p w14:paraId="0F16865A" w14:textId="77777777" w:rsidR="00791B72" w:rsidRPr="005838A6" w:rsidRDefault="00791B72" w:rsidP="00EE5EBD">
            <w:pPr>
              <w:pStyle w:val="TAC"/>
            </w:pPr>
            <w:r w:rsidRPr="005838A6">
              <w:t>Edge_1RB_Left</w:t>
            </w:r>
          </w:p>
        </w:tc>
      </w:tr>
      <w:tr w:rsidR="00791B72" w:rsidRPr="005838A6" w14:paraId="0248FC5B" w14:textId="77777777" w:rsidTr="00EE5EBD">
        <w:tc>
          <w:tcPr>
            <w:tcW w:w="425" w:type="pct"/>
            <w:shd w:val="clear" w:color="auto" w:fill="auto"/>
          </w:tcPr>
          <w:p w14:paraId="4DACA91E" w14:textId="77777777" w:rsidR="00791B72" w:rsidRPr="005838A6" w:rsidRDefault="00791B72" w:rsidP="00EE5EBD">
            <w:pPr>
              <w:pStyle w:val="TAC"/>
            </w:pPr>
            <w:r w:rsidRPr="005838A6">
              <w:rPr>
                <w:lang w:eastAsia="zh-CN"/>
              </w:rPr>
              <w:t>14</w:t>
            </w:r>
          </w:p>
        </w:tc>
        <w:tc>
          <w:tcPr>
            <w:tcW w:w="423" w:type="pct"/>
            <w:shd w:val="clear" w:color="auto" w:fill="auto"/>
          </w:tcPr>
          <w:p w14:paraId="73E0BCD6" w14:textId="77777777" w:rsidR="00791B72" w:rsidRPr="005838A6" w:rsidRDefault="00791B72" w:rsidP="00EE5EBD">
            <w:pPr>
              <w:pStyle w:val="TAC"/>
            </w:pPr>
            <w:r w:rsidRPr="005838A6">
              <w:t>High</w:t>
            </w:r>
          </w:p>
        </w:tc>
        <w:tc>
          <w:tcPr>
            <w:tcW w:w="1222" w:type="pct"/>
            <w:vMerge/>
            <w:shd w:val="clear" w:color="auto" w:fill="auto"/>
          </w:tcPr>
          <w:p w14:paraId="0FB94EE3" w14:textId="77777777" w:rsidR="00791B72" w:rsidRPr="005838A6" w:rsidRDefault="00791B72" w:rsidP="00EE5EBD">
            <w:pPr>
              <w:pStyle w:val="TAC"/>
            </w:pPr>
          </w:p>
        </w:tc>
        <w:tc>
          <w:tcPr>
            <w:tcW w:w="1727" w:type="pct"/>
          </w:tcPr>
          <w:p w14:paraId="531418BB" w14:textId="77777777" w:rsidR="00791B72" w:rsidRPr="005838A6" w:rsidRDefault="00791B72" w:rsidP="00EE5EBD">
            <w:pPr>
              <w:pStyle w:val="TAC"/>
            </w:pPr>
            <w:r w:rsidRPr="005838A6">
              <w:t>DFT-s-OFDM 256 QAM</w:t>
            </w:r>
          </w:p>
        </w:tc>
        <w:tc>
          <w:tcPr>
            <w:tcW w:w="1203" w:type="pct"/>
            <w:shd w:val="clear" w:color="auto" w:fill="auto"/>
          </w:tcPr>
          <w:p w14:paraId="4505959A" w14:textId="77777777" w:rsidR="00791B72" w:rsidRPr="005838A6" w:rsidRDefault="00791B72" w:rsidP="00EE5EBD">
            <w:pPr>
              <w:pStyle w:val="TAC"/>
            </w:pPr>
            <w:r w:rsidRPr="005838A6">
              <w:t>Edge_1RB_Right</w:t>
            </w:r>
          </w:p>
        </w:tc>
      </w:tr>
      <w:tr w:rsidR="00791B72" w:rsidRPr="005838A6" w14:paraId="49F95221" w14:textId="77777777" w:rsidTr="00EE5EBD">
        <w:tc>
          <w:tcPr>
            <w:tcW w:w="425" w:type="pct"/>
            <w:shd w:val="clear" w:color="auto" w:fill="auto"/>
          </w:tcPr>
          <w:p w14:paraId="4505E681" w14:textId="77777777" w:rsidR="00791B72" w:rsidRPr="005838A6" w:rsidRDefault="00791B72" w:rsidP="00EE5EBD">
            <w:pPr>
              <w:pStyle w:val="TAC"/>
            </w:pPr>
            <w:r w:rsidRPr="005838A6">
              <w:t>15</w:t>
            </w:r>
          </w:p>
        </w:tc>
        <w:tc>
          <w:tcPr>
            <w:tcW w:w="423" w:type="pct"/>
            <w:shd w:val="clear" w:color="auto" w:fill="auto"/>
          </w:tcPr>
          <w:p w14:paraId="0E68CC98" w14:textId="77777777" w:rsidR="00791B72" w:rsidRPr="005838A6" w:rsidRDefault="00791B72" w:rsidP="00EE5EBD">
            <w:pPr>
              <w:pStyle w:val="TAC"/>
            </w:pPr>
            <w:r w:rsidRPr="005838A6">
              <w:t>Default</w:t>
            </w:r>
          </w:p>
        </w:tc>
        <w:tc>
          <w:tcPr>
            <w:tcW w:w="1222" w:type="pct"/>
            <w:vMerge/>
            <w:shd w:val="clear" w:color="auto" w:fill="auto"/>
          </w:tcPr>
          <w:p w14:paraId="657D92A5" w14:textId="77777777" w:rsidR="00791B72" w:rsidRPr="005838A6" w:rsidRDefault="00791B72" w:rsidP="00EE5EBD">
            <w:pPr>
              <w:pStyle w:val="TAC"/>
            </w:pPr>
          </w:p>
        </w:tc>
        <w:tc>
          <w:tcPr>
            <w:tcW w:w="1727" w:type="pct"/>
          </w:tcPr>
          <w:p w14:paraId="1D6FC352" w14:textId="77777777" w:rsidR="00791B72" w:rsidRPr="005838A6" w:rsidRDefault="00791B72" w:rsidP="00EE5EBD">
            <w:pPr>
              <w:pStyle w:val="TAC"/>
            </w:pPr>
            <w:r w:rsidRPr="005838A6">
              <w:t>DFT-s-OFDM 256 QAM</w:t>
            </w:r>
          </w:p>
        </w:tc>
        <w:tc>
          <w:tcPr>
            <w:tcW w:w="1203" w:type="pct"/>
            <w:shd w:val="clear" w:color="auto" w:fill="auto"/>
          </w:tcPr>
          <w:p w14:paraId="63A4F289" w14:textId="77777777" w:rsidR="00791B72" w:rsidRPr="005838A6" w:rsidRDefault="00791B72" w:rsidP="00EE5EBD">
            <w:pPr>
              <w:pStyle w:val="TAC"/>
            </w:pPr>
            <w:r w:rsidRPr="005838A6">
              <w:t>Outer Full</w:t>
            </w:r>
          </w:p>
        </w:tc>
      </w:tr>
      <w:tr w:rsidR="00791B72" w:rsidRPr="005838A6" w14:paraId="5EB377FE" w14:textId="77777777" w:rsidTr="00EE5EBD">
        <w:tc>
          <w:tcPr>
            <w:tcW w:w="425" w:type="pct"/>
            <w:shd w:val="clear" w:color="auto" w:fill="auto"/>
          </w:tcPr>
          <w:p w14:paraId="7CD08617" w14:textId="77777777" w:rsidR="00791B72" w:rsidRPr="005838A6" w:rsidRDefault="00791B72" w:rsidP="00EE5EBD">
            <w:pPr>
              <w:pStyle w:val="TAC"/>
            </w:pPr>
            <w:r w:rsidRPr="005838A6">
              <w:rPr>
                <w:lang w:eastAsia="zh-CN"/>
              </w:rPr>
              <w:t>16</w:t>
            </w:r>
          </w:p>
        </w:tc>
        <w:tc>
          <w:tcPr>
            <w:tcW w:w="423" w:type="pct"/>
            <w:shd w:val="clear" w:color="auto" w:fill="auto"/>
          </w:tcPr>
          <w:p w14:paraId="66B512D8" w14:textId="77777777" w:rsidR="00791B72" w:rsidRPr="005838A6" w:rsidRDefault="00791B72" w:rsidP="00EE5EBD">
            <w:pPr>
              <w:pStyle w:val="TAC"/>
            </w:pPr>
            <w:r w:rsidRPr="005838A6">
              <w:t>Low</w:t>
            </w:r>
          </w:p>
        </w:tc>
        <w:tc>
          <w:tcPr>
            <w:tcW w:w="1222" w:type="pct"/>
            <w:vMerge/>
            <w:shd w:val="clear" w:color="auto" w:fill="auto"/>
          </w:tcPr>
          <w:p w14:paraId="4BA0D74A" w14:textId="77777777" w:rsidR="00791B72" w:rsidRPr="005838A6" w:rsidRDefault="00791B72" w:rsidP="00EE5EBD">
            <w:pPr>
              <w:pStyle w:val="TAC"/>
            </w:pPr>
          </w:p>
        </w:tc>
        <w:tc>
          <w:tcPr>
            <w:tcW w:w="1727" w:type="pct"/>
          </w:tcPr>
          <w:p w14:paraId="746FFE28" w14:textId="77777777" w:rsidR="00791B72" w:rsidRPr="005838A6" w:rsidRDefault="00791B72" w:rsidP="00EE5EBD">
            <w:pPr>
              <w:pStyle w:val="TAC"/>
            </w:pPr>
            <w:r w:rsidRPr="005838A6">
              <w:t>CP-OFDM QPSK</w:t>
            </w:r>
          </w:p>
        </w:tc>
        <w:tc>
          <w:tcPr>
            <w:tcW w:w="1203" w:type="pct"/>
            <w:shd w:val="clear" w:color="auto" w:fill="auto"/>
          </w:tcPr>
          <w:p w14:paraId="0776414A" w14:textId="77777777" w:rsidR="00791B72" w:rsidRPr="005838A6" w:rsidRDefault="00791B72" w:rsidP="00EE5EBD">
            <w:pPr>
              <w:pStyle w:val="TAC"/>
            </w:pPr>
            <w:r w:rsidRPr="005838A6">
              <w:t>Edge_1RB_Left</w:t>
            </w:r>
          </w:p>
        </w:tc>
      </w:tr>
      <w:tr w:rsidR="00791B72" w:rsidRPr="005838A6" w14:paraId="6E1D8284" w14:textId="77777777" w:rsidTr="00EE5EBD">
        <w:tc>
          <w:tcPr>
            <w:tcW w:w="425" w:type="pct"/>
            <w:shd w:val="clear" w:color="auto" w:fill="auto"/>
          </w:tcPr>
          <w:p w14:paraId="260F2963" w14:textId="77777777" w:rsidR="00791B72" w:rsidRPr="005838A6" w:rsidRDefault="00791B72" w:rsidP="00EE5EBD">
            <w:pPr>
              <w:pStyle w:val="TAC"/>
            </w:pPr>
            <w:r w:rsidRPr="005838A6">
              <w:rPr>
                <w:lang w:eastAsia="zh-CN"/>
              </w:rPr>
              <w:t>17</w:t>
            </w:r>
          </w:p>
        </w:tc>
        <w:tc>
          <w:tcPr>
            <w:tcW w:w="423" w:type="pct"/>
            <w:shd w:val="clear" w:color="auto" w:fill="auto"/>
          </w:tcPr>
          <w:p w14:paraId="2EB373D6" w14:textId="77777777" w:rsidR="00791B72" w:rsidRPr="005838A6" w:rsidRDefault="00791B72" w:rsidP="00EE5EBD">
            <w:pPr>
              <w:pStyle w:val="TAC"/>
            </w:pPr>
            <w:r w:rsidRPr="005838A6">
              <w:t>High</w:t>
            </w:r>
          </w:p>
        </w:tc>
        <w:tc>
          <w:tcPr>
            <w:tcW w:w="1222" w:type="pct"/>
            <w:vMerge/>
            <w:shd w:val="clear" w:color="auto" w:fill="auto"/>
          </w:tcPr>
          <w:p w14:paraId="356FAD6A" w14:textId="77777777" w:rsidR="00791B72" w:rsidRPr="005838A6" w:rsidRDefault="00791B72" w:rsidP="00EE5EBD">
            <w:pPr>
              <w:pStyle w:val="TAC"/>
            </w:pPr>
          </w:p>
        </w:tc>
        <w:tc>
          <w:tcPr>
            <w:tcW w:w="1727" w:type="pct"/>
          </w:tcPr>
          <w:p w14:paraId="185C78BA" w14:textId="77777777" w:rsidR="00791B72" w:rsidRPr="005838A6" w:rsidRDefault="00791B72" w:rsidP="00EE5EBD">
            <w:pPr>
              <w:pStyle w:val="TAC"/>
            </w:pPr>
            <w:r w:rsidRPr="005838A6">
              <w:t>CP-OFDM QPSK</w:t>
            </w:r>
          </w:p>
        </w:tc>
        <w:tc>
          <w:tcPr>
            <w:tcW w:w="1203" w:type="pct"/>
            <w:shd w:val="clear" w:color="auto" w:fill="auto"/>
          </w:tcPr>
          <w:p w14:paraId="2E903A68" w14:textId="77777777" w:rsidR="00791B72" w:rsidRPr="005838A6" w:rsidRDefault="00791B72" w:rsidP="00EE5EBD">
            <w:pPr>
              <w:pStyle w:val="TAC"/>
            </w:pPr>
            <w:r w:rsidRPr="005838A6">
              <w:t>Edge_1RB_Right</w:t>
            </w:r>
          </w:p>
        </w:tc>
      </w:tr>
      <w:tr w:rsidR="00791B72" w:rsidRPr="005838A6" w14:paraId="472DA162" w14:textId="77777777" w:rsidTr="00EE5EBD">
        <w:tc>
          <w:tcPr>
            <w:tcW w:w="425" w:type="pct"/>
            <w:shd w:val="clear" w:color="auto" w:fill="auto"/>
          </w:tcPr>
          <w:p w14:paraId="7D2500E1" w14:textId="77777777" w:rsidR="00791B72" w:rsidRPr="005838A6" w:rsidRDefault="00791B72" w:rsidP="00EE5EBD">
            <w:pPr>
              <w:pStyle w:val="TAC"/>
            </w:pPr>
            <w:r w:rsidRPr="005838A6">
              <w:t>18</w:t>
            </w:r>
          </w:p>
        </w:tc>
        <w:tc>
          <w:tcPr>
            <w:tcW w:w="423" w:type="pct"/>
            <w:shd w:val="clear" w:color="auto" w:fill="auto"/>
          </w:tcPr>
          <w:p w14:paraId="0F9FAC8E" w14:textId="77777777" w:rsidR="00791B72" w:rsidRPr="005838A6" w:rsidRDefault="00791B72" w:rsidP="00EE5EBD">
            <w:pPr>
              <w:pStyle w:val="TAC"/>
            </w:pPr>
            <w:r w:rsidRPr="005838A6">
              <w:t>Default</w:t>
            </w:r>
          </w:p>
        </w:tc>
        <w:tc>
          <w:tcPr>
            <w:tcW w:w="1222" w:type="pct"/>
            <w:vMerge/>
            <w:shd w:val="clear" w:color="auto" w:fill="auto"/>
          </w:tcPr>
          <w:p w14:paraId="7BAB7DF4" w14:textId="77777777" w:rsidR="00791B72" w:rsidRPr="005838A6" w:rsidRDefault="00791B72" w:rsidP="00EE5EBD">
            <w:pPr>
              <w:pStyle w:val="TAC"/>
            </w:pPr>
          </w:p>
        </w:tc>
        <w:tc>
          <w:tcPr>
            <w:tcW w:w="1727" w:type="pct"/>
          </w:tcPr>
          <w:p w14:paraId="7D0BE695" w14:textId="77777777" w:rsidR="00791B72" w:rsidRPr="005838A6" w:rsidRDefault="00791B72" w:rsidP="00EE5EBD">
            <w:pPr>
              <w:pStyle w:val="TAC"/>
            </w:pPr>
            <w:r w:rsidRPr="005838A6">
              <w:t>CP-OFDM QPSK</w:t>
            </w:r>
          </w:p>
        </w:tc>
        <w:tc>
          <w:tcPr>
            <w:tcW w:w="1203" w:type="pct"/>
            <w:shd w:val="clear" w:color="auto" w:fill="auto"/>
          </w:tcPr>
          <w:p w14:paraId="4C99E687" w14:textId="77777777" w:rsidR="00791B72" w:rsidRPr="005838A6" w:rsidRDefault="00791B72" w:rsidP="00EE5EBD">
            <w:pPr>
              <w:pStyle w:val="TAC"/>
            </w:pPr>
            <w:r w:rsidRPr="005838A6">
              <w:t>Outer Full</w:t>
            </w:r>
          </w:p>
        </w:tc>
      </w:tr>
      <w:tr w:rsidR="00791B72" w:rsidRPr="005838A6" w14:paraId="4D6D6D19" w14:textId="77777777" w:rsidTr="00EE5EBD">
        <w:tc>
          <w:tcPr>
            <w:tcW w:w="425" w:type="pct"/>
            <w:shd w:val="clear" w:color="auto" w:fill="auto"/>
          </w:tcPr>
          <w:p w14:paraId="3C950C5C" w14:textId="77777777" w:rsidR="00791B72" w:rsidRPr="005838A6" w:rsidRDefault="00791B72" w:rsidP="00EE5EBD">
            <w:pPr>
              <w:pStyle w:val="TAC"/>
            </w:pPr>
            <w:r w:rsidRPr="005838A6">
              <w:t>19</w:t>
            </w:r>
          </w:p>
        </w:tc>
        <w:tc>
          <w:tcPr>
            <w:tcW w:w="423" w:type="pct"/>
            <w:shd w:val="clear" w:color="auto" w:fill="auto"/>
          </w:tcPr>
          <w:p w14:paraId="3D080482" w14:textId="77777777" w:rsidR="00791B72" w:rsidRPr="005838A6" w:rsidRDefault="00791B72" w:rsidP="00EE5EBD">
            <w:pPr>
              <w:pStyle w:val="TAC"/>
            </w:pPr>
            <w:r w:rsidRPr="005838A6">
              <w:t>Low</w:t>
            </w:r>
          </w:p>
        </w:tc>
        <w:tc>
          <w:tcPr>
            <w:tcW w:w="1222" w:type="pct"/>
            <w:vMerge/>
            <w:shd w:val="clear" w:color="auto" w:fill="auto"/>
          </w:tcPr>
          <w:p w14:paraId="77A1B5F5" w14:textId="77777777" w:rsidR="00791B72" w:rsidRPr="005838A6" w:rsidRDefault="00791B72" w:rsidP="00EE5EBD">
            <w:pPr>
              <w:pStyle w:val="TAC"/>
            </w:pPr>
          </w:p>
        </w:tc>
        <w:tc>
          <w:tcPr>
            <w:tcW w:w="1727" w:type="pct"/>
          </w:tcPr>
          <w:p w14:paraId="11CE63D4" w14:textId="77777777" w:rsidR="00791B72" w:rsidRPr="005838A6" w:rsidRDefault="00791B72" w:rsidP="00EE5EBD">
            <w:pPr>
              <w:pStyle w:val="TAC"/>
            </w:pPr>
            <w:r w:rsidRPr="005838A6">
              <w:t>CP-OFDM 16 QAM</w:t>
            </w:r>
          </w:p>
        </w:tc>
        <w:tc>
          <w:tcPr>
            <w:tcW w:w="1203" w:type="pct"/>
            <w:shd w:val="clear" w:color="auto" w:fill="auto"/>
          </w:tcPr>
          <w:p w14:paraId="35D87E2E" w14:textId="77777777" w:rsidR="00791B72" w:rsidRPr="005838A6" w:rsidRDefault="00791B72" w:rsidP="00EE5EBD">
            <w:pPr>
              <w:pStyle w:val="TAC"/>
            </w:pPr>
            <w:r w:rsidRPr="005838A6">
              <w:t>Edge_1RB_Left</w:t>
            </w:r>
          </w:p>
        </w:tc>
      </w:tr>
      <w:tr w:rsidR="00791B72" w:rsidRPr="005838A6" w14:paraId="741999AB" w14:textId="77777777" w:rsidTr="00EE5EBD">
        <w:tc>
          <w:tcPr>
            <w:tcW w:w="425" w:type="pct"/>
            <w:shd w:val="clear" w:color="auto" w:fill="auto"/>
          </w:tcPr>
          <w:p w14:paraId="79FF2F5F" w14:textId="77777777" w:rsidR="00791B72" w:rsidRPr="005838A6" w:rsidDel="00F45BD8" w:rsidRDefault="00791B72" w:rsidP="00EE5EBD">
            <w:pPr>
              <w:pStyle w:val="TAC"/>
            </w:pPr>
            <w:r w:rsidRPr="005838A6">
              <w:t>20</w:t>
            </w:r>
          </w:p>
        </w:tc>
        <w:tc>
          <w:tcPr>
            <w:tcW w:w="423" w:type="pct"/>
            <w:shd w:val="clear" w:color="auto" w:fill="auto"/>
          </w:tcPr>
          <w:p w14:paraId="4DC940CE" w14:textId="77777777" w:rsidR="00791B72" w:rsidRPr="005838A6" w:rsidRDefault="00791B72" w:rsidP="00EE5EBD">
            <w:pPr>
              <w:pStyle w:val="TAC"/>
            </w:pPr>
            <w:r w:rsidRPr="005838A6">
              <w:t>High</w:t>
            </w:r>
          </w:p>
        </w:tc>
        <w:tc>
          <w:tcPr>
            <w:tcW w:w="1222" w:type="pct"/>
            <w:vMerge/>
            <w:shd w:val="clear" w:color="auto" w:fill="auto"/>
          </w:tcPr>
          <w:p w14:paraId="3CC7EAE4" w14:textId="77777777" w:rsidR="00791B72" w:rsidRPr="005838A6" w:rsidRDefault="00791B72" w:rsidP="00EE5EBD">
            <w:pPr>
              <w:pStyle w:val="TAC"/>
            </w:pPr>
          </w:p>
        </w:tc>
        <w:tc>
          <w:tcPr>
            <w:tcW w:w="1727" w:type="pct"/>
          </w:tcPr>
          <w:p w14:paraId="5C8AEE50" w14:textId="77777777" w:rsidR="00791B72" w:rsidRPr="005838A6" w:rsidRDefault="00791B72" w:rsidP="00EE5EBD">
            <w:pPr>
              <w:pStyle w:val="TAC"/>
            </w:pPr>
            <w:r w:rsidRPr="005838A6">
              <w:t>CP-OFDM 16 QAM</w:t>
            </w:r>
          </w:p>
        </w:tc>
        <w:tc>
          <w:tcPr>
            <w:tcW w:w="1203" w:type="pct"/>
            <w:shd w:val="clear" w:color="auto" w:fill="auto"/>
          </w:tcPr>
          <w:p w14:paraId="58E569D3" w14:textId="77777777" w:rsidR="00791B72" w:rsidRPr="005838A6" w:rsidRDefault="00791B72" w:rsidP="00EE5EBD">
            <w:pPr>
              <w:pStyle w:val="TAC"/>
            </w:pPr>
            <w:r w:rsidRPr="005838A6">
              <w:t>Edge_1RB_Right</w:t>
            </w:r>
          </w:p>
        </w:tc>
      </w:tr>
      <w:tr w:rsidR="00791B72" w:rsidRPr="005838A6" w14:paraId="0E3E590C" w14:textId="77777777" w:rsidTr="00EE5EBD">
        <w:tc>
          <w:tcPr>
            <w:tcW w:w="425" w:type="pct"/>
            <w:shd w:val="clear" w:color="auto" w:fill="auto"/>
          </w:tcPr>
          <w:p w14:paraId="1529230B" w14:textId="77777777" w:rsidR="00791B72" w:rsidRPr="005838A6" w:rsidDel="00F45BD8" w:rsidRDefault="00791B72" w:rsidP="00EE5EBD">
            <w:pPr>
              <w:pStyle w:val="TAC"/>
            </w:pPr>
            <w:r w:rsidRPr="005838A6">
              <w:t>21</w:t>
            </w:r>
          </w:p>
        </w:tc>
        <w:tc>
          <w:tcPr>
            <w:tcW w:w="423" w:type="pct"/>
            <w:shd w:val="clear" w:color="auto" w:fill="auto"/>
          </w:tcPr>
          <w:p w14:paraId="66322274" w14:textId="77777777" w:rsidR="00791B72" w:rsidRPr="005838A6" w:rsidRDefault="00791B72" w:rsidP="00EE5EBD">
            <w:pPr>
              <w:pStyle w:val="TAC"/>
            </w:pPr>
            <w:r w:rsidRPr="005838A6">
              <w:t>Default</w:t>
            </w:r>
          </w:p>
        </w:tc>
        <w:tc>
          <w:tcPr>
            <w:tcW w:w="1222" w:type="pct"/>
            <w:vMerge/>
            <w:shd w:val="clear" w:color="auto" w:fill="auto"/>
          </w:tcPr>
          <w:p w14:paraId="2C60A498" w14:textId="77777777" w:rsidR="00791B72" w:rsidRPr="005838A6" w:rsidRDefault="00791B72" w:rsidP="00EE5EBD">
            <w:pPr>
              <w:pStyle w:val="TAC"/>
            </w:pPr>
          </w:p>
        </w:tc>
        <w:tc>
          <w:tcPr>
            <w:tcW w:w="1727" w:type="pct"/>
          </w:tcPr>
          <w:p w14:paraId="129716A4" w14:textId="77777777" w:rsidR="00791B72" w:rsidRPr="005838A6" w:rsidRDefault="00791B72" w:rsidP="00EE5EBD">
            <w:pPr>
              <w:pStyle w:val="TAC"/>
            </w:pPr>
            <w:r w:rsidRPr="005838A6">
              <w:t>CP-OFDM 16 QAM</w:t>
            </w:r>
          </w:p>
        </w:tc>
        <w:tc>
          <w:tcPr>
            <w:tcW w:w="1203" w:type="pct"/>
            <w:shd w:val="clear" w:color="auto" w:fill="auto"/>
          </w:tcPr>
          <w:p w14:paraId="494C46A1" w14:textId="77777777" w:rsidR="00791B72" w:rsidRPr="005838A6" w:rsidRDefault="00791B72" w:rsidP="00EE5EBD">
            <w:pPr>
              <w:pStyle w:val="TAC"/>
            </w:pPr>
            <w:r w:rsidRPr="005838A6">
              <w:t>Outer Full</w:t>
            </w:r>
          </w:p>
        </w:tc>
      </w:tr>
      <w:tr w:rsidR="00791B72" w:rsidRPr="005838A6" w14:paraId="53CA58F0" w14:textId="77777777" w:rsidTr="00EE5EBD">
        <w:tc>
          <w:tcPr>
            <w:tcW w:w="425" w:type="pct"/>
            <w:shd w:val="clear" w:color="auto" w:fill="auto"/>
          </w:tcPr>
          <w:p w14:paraId="08EACA93" w14:textId="77777777" w:rsidR="00791B72" w:rsidRPr="005838A6" w:rsidRDefault="00791B72" w:rsidP="00EE5EBD">
            <w:pPr>
              <w:pStyle w:val="TAC"/>
            </w:pPr>
            <w:r w:rsidRPr="005838A6">
              <w:t>22</w:t>
            </w:r>
          </w:p>
        </w:tc>
        <w:tc>
          <w:tcPr>
            <w:tcW w:w="423" w:type="pct"/>
            <w:shd w:val="clear" w:color="auto" w:fill="auto"/>
          </w:tcPr>
          <w:p w14:paraId="326A1922" w14:textId="77777777" w:rsidR="00791B72" w:rsidRPr="005838A6" w:rsidRDefault="00791B72" w:rsidP="00EE5EBD">
            <w:pPr>
              <w:pStyle w:val="TAC"/>
            </w:pPr>
            <w:r w:rsidRPr="005838A6">
              <w:t>Low</w:t>
            </w:r>
          </w:p>
        </w:tc>
        <w:tc>
          <w:tcPr>
            <w:tcW w:w="1222" w:type="pct"/>
            <w:vMerge/>
            <w:shd w:val="clear" w:color="auto" w:fill="auto"/>
          </w:tcPr>
          <w:p w14:paraId="2B52FBE1" w14:textId="77777777" w:rsidR="00791B72" w:rsidRPr="005838A6" w:rsidRDefault="00791B72" w:rsidP="00EE5EBD">
            <w:pPr>
              <w:pStyle w:val="TAC"/>
            </w:pPr>
          </w:p>
        </w:tc>
        <w:tc>
          <w:tcPr>
            <w:tcW w:w="1727" w:type="pct"/>
          </w:tcPr>
          <w:p w14:paraId="2995A801" w14:textId="77777777" w:rsidR="00791B72" w:rsidRPr="005838A6" w:rsidRDefault="00791B72" w:rsidP="00EE5EBD">
            <w:pPr>
              <w:pStyle w:val="TAC"/>
            </w:pPr>
            <w:r w:rsidRPr="005838A6">
              <w:t>CP-OFDM 64 QAM</w:t>
            </w:r>
          </w:p>
        </w:tc>
        <w:tc>
          <w:tcPr>
            <w:tcW w:w="1203" w:type="pct"/>
            <w:shd w:val="clear" w:color="auto" w:fill="auto"/>
          </w:tcPr>
          <w:p w14:paraId="6D5AE9DB" w14:textId="77777777" w:rsidR="00791B72" w:rsidRPr="005838A6" w:rsidRDefault="00791B72" w:rsidP="00EE5EBD">
            <w:pPr>
              <w:pStyle w:val="TAC"/>
            </w:pPr>
            <w:r w:rsidRPr="005838A6">
              <w:t>Edge_1RB_Left</w:t>
            </w:r>
          </w:p>
        </w:tc>
      </w:tr>
      <w:tr w:rsidR="00791B72" w:rsidRPr="005838A6" w14:paraId="608F5676" w14:textId="77777777" w:rsidTr="00EE5EBD">
        <w:tc>
          <w:tcPr>
            <w:tcW w:w="425" w:type="pct"/>
            <w:shd w:val="clear" w:color="auto" w:fill="auto"/>
          </w:tcPr>
          <w:p w14:paraId="14C2DC10" w14:textId="77777777" w:rsidR="00791B72" w:rsidRPr="005838A6" w:rsidRDefault="00791B72" w:rsidP="00EE5EBD">
            <w:pPr>
              <w:pStyle w:val="TAC"/>
            </w:pPr>
            <w:r w:rsidRPr="005838A6">
              <w:t>23</w:t>
            </w:r>
          </w:p>
        </w:tc>
        <w:tc>
          <w:tcPr>
            <w:tcW w:w="423" w:type="pct"/>
            <w:shd w:val="clear" w:color="auto" w:fill="auto"/>
          </w:tcPr>
          <w:p w14:paraId="1281025E" w14:textId="77777777" w:rsidR="00791B72" w:rsidRPr="005838A6" w:rsidRDefault="00791B72" w:rsidP="00EE5EBD">
            <w:pPr>
              <w:pStyle w:val="TAC"/>
            </w:pPr>
            <w:r w:rsidRPr="005838A6">
              <w:t>High</w:t>
            </w:r>
          </w:p>
        </w:tc>
        <w:tc>
          <w:tcPr>
            <w:tcW w:w="1222" w:type="pct"/>
            <w:vMerge/>
            <w:shd w:val="clear" w:color="auto" w:fill="auto"/>
          </w:tcPr>
          <w:p w14:paraId="7A449E98" w14:textId="77777777" w:rsidR="00791B72" w:rsidRPr="005838A6" w:rsidRDefault="00791B72" w:rsidP="00EE5EBD">
            <w:pPr>
              <w:pStyle w:val="TAC"/>
            </w:pPr>
          </w:p>
        </w:tc>
        <w:tc>
          <w:tcPr>
            <w:tcW w:w="1727" w:type="pct"/>
          </w:tcPr>
          <w:p w14:paraId="3585343E" w14:textId="77777777" w:rsidR="00791B72" w:rsidRPr="005838A6" w:rsidRDefault="00791B72" w:rsidP="00EE5EBD">
            <w:pPr>
              <w:pStyle w:val="TAC"/>
            </w:pPr>
            <w:r w:rsidRPr="005838A6">
              <w:t>CP-OFDM 64 QAM</w:t>
            </w:r>
          </w:p>
        </w:tc>
        <w:tc>
          <w:tcPr>
            <w:tcW w:w="1203" w:type="pct"/>
            <w:shd w:val="clear" w:color="auto" w:fill="auto"/>
          </w:tcPr>
          <w:p w14:paraId="5231EE49" w14:textId="77777777" w:rsidR="00791B72" w:rsidRPr="005838A6" w:rsidRDefault="00791B72" w:rsidP="00EE5EBD">
            <w:pPr>
              <w:pStyle w:val="TAC"/>
            </w:pPr>
            <w:r w:rsidRPr="005838A6">
              <w:t>Edge_1RB_Right</w:t>
            </w:r>
          </w:p>
        </w:tc>
      </w:tr>
      <w:tr w:rsidR="00791B72" w:rsidRPr="005838A6" w14:paraId="12D07ECC" w14:textId="77777777" w:rsidTr="00EE5EBD">
        <w:tc>
          <w:tcPr>
            <w:tcW w:w="425" w:type="pct"/>
            <w:shd w:val="clear" w:color="auto" w:fill="auto"/>
          </w:tcPr>
          <w:p w14:paraId="75F4D4F1" w14:textId="77777777" w:rsidR="00791B72" w:rsidRPr="005838A6" w:rsidDel="00F45BD8" w:rsidRDefault="00791B72" w:rsidP="00EE5EBD">
            <w:pPr>
              <w:pStyle w:val="TAC"/>
            </w:pPr>
            <w:r w:rsidRPr="005838A6">
              <w:t>24</w:t>
            </w:r>
          </w:p>
        </w:tc>
        <w:tc>
          <w:tcPr>
            <w:tcW w:w="423" w:type="pct"/>
            <w:shd w:val="clear" w:color="auto" w:fill="auto"/>
          </w:tcPr>
          <w:p w14:paraId="4C9A06DA" w14:textId="77777777" w:rsidR="00791B72" w:rsidRPr="005838A6" w:rsidRDefault="00791B72" w:rsidP="00EE5EBD">
            <w:pPr>
              <w:pStyle w:val="TAC"/>
            </w:pPr>
            <w:r w:rsidRPr="005838A6">
              <w:t>Default</w:t>
            </w:r>
          </w:p>
        </w:tc>
        <w:tc>
          <w:tcPr>
            <w:tcW w:w="1222" w:type="pct"/>
            <w:vMerge/>
            <w:shd w:val="clear" w:color="auto" w:fill="auto"/>
          </w:tcPr>
          <w:p w14:paraId="4C05C936" w14:textId="77777777" w:rsidR="00791B72" w:rsidRPr="005838A6" w:rsidRDefault="00791B72" w:rsidP="00EE5EBD">
            <w:pPr>
              <w:pStyle w:val="TAC"/>
            </w:pPr>
          </w:p>
        </w:tc>
        <w:tc>
          <w:tcPr>
            <w:tcW w:w="1727" w:type="pct"/>
          </w:tcPr>
          <w:p w14:paraId="15050BAA" w14:textId="77777777" w:rsidR="00791B72" w:rsidRPr="005838A6" w:rsidRDefault="00791B72" w:rsidP="00EE5EBD">
            <w:pPr>
              <w:pStyle w:val="TAC"/>
            </w:pPr>
            <w:r w:rsidRPr="005838A6">
              <w:t>CP-OFDM 64 QAM</w:t>
            </w:r>
          </w:p>
        </w:tc>
        <w:tc>
          <w:tcPr>
            <w:tcW w:w="1203" w:type="pct"/>
            <w:shd w:val="clear" w:color="auto" w:fill="auto"/>
          </w:tcPr>
          <w:p w14:paraId="7D9D3393" w14:textId="77777777" w:rsidR="00791B72" w:rsidRPr="005838A6" w:rsidRDefault="00791B72" w:rsidP="00EE5EBD">
            <w:pPr>
              <w:pStyle w:val="TAC"/>
            </w:pPr>
            <w:r w:rsidRPr="005838A6">
              <w:t>Outer Full</w:t>
            </w:r>
          </w:p>
        </w:tc>
      </w:tr>
      <w:tr w:rsidR="00791B72" w:rsidRPr="005838A6" w14:paraId="1E7B84CB" w14:textId="77777777" w:rsidTr="00EE5EBD">
        <w:tc>
          <w:tcPr>
            <w:tcW w:w="425" w:type="pct"/>
            <w:shd w:val="clear" w:color="auto" w:fill="auto"/>
          </w:tcPr>
          <w:p w14:paraId="639D1D44" w14:textId="77777777" w:rsidR="00791B72" w:rsidRPr="005838A6" w:rsidDel="00F45BD8" w:rsidRDefault="00791B72" w:rsidP="00EE5EBD">
            <w:pPr>
              <w:pStyle w:val="TAC"/>
            </w:pPr>
            <w:r w:rsidRPr="005838A6">
              <w:t>25</w:t>
            </w:r>
          </w:p>
        </w:tc>
        <w:tc>
          <w:tcPr>
            <w:tcW w:w="423" w:type="pct"/>
            <w:shd w:val="clear" w:color="auto" w:fill="auto"/>
          </w:tcPr>
          <w:p w14:paraId="1D78ACA5" w14:textId="77777777" w:rsidR="00791B72" w:rsidRPr="005838A6" w:rsidRDefault="00791B72" w:rsidP="00EE5EBD">
            <w:pPr>
              <w:pStyle w:val="TAC"/>
            </w:pPr>
            <w:r w:rsidRPr="005838A6">
              <w:t>Low</w:t>
            </w:r>
          </w:p>
        </w:tc>
        <w:tc>
          <w:tcPr>
            <w:tcW w:w="1222" w:type="pct"/>
            <w:vMerge/>
            <w:shd w:val="clear" w:color="auto" w:fill="auto"/>
          </w:tcPr>
          <w:p w14:paraId="398401D8" w14:textId="77777777" w:rsidR="00791B72" w:rsidRPr="005838A6" w:rsidRDefault="00791B72" w:rsidP="00EE5EBD">
            <w:pPr>
              <w:pStyle w:val="TAC"/>
            </w:pPr>
          </w:p>
        </w:tc>
        <w:tc>
          <w:tcPr>
            <w:tcW w:w="1727" w:type="pct"/>
          </w:tcPr>
          <w:p w14:paraId="18479563" w14:textId="77777777" w:rsidR="00791B72" w:rsidRPr="005838A6" w:rsidRDefault="00791B72" w:rsidP="00EE5EBD">
            <w:pPr>
              <w:pStyle w:val="TAC"/>
            </w:pPr>
            <w:r w:rsidRPr="005838A6">
              <w:t>CP-OFDM 256 QAM</w:t>
            </w:r>
          </w:p>
        </w:tc>
        <w:tc>
          <w:tcPr>
            <w:tcW w:w="1203" w:type="pct"/>
            <w:shd w:val="clear" w:color="auto" w:fill="auto"/>
          </w:tcPr>
          <w:p w14:paraId="0D3AA93F" w14:textId="77777777" w:rsidR="00791B72" w:rsidRPr="005838A6" w:rsidRDefault="00791B72" w:rsidP="00EE5EBD">
            <w:pPr>
              <w:pStyle w:val="TAC"/>
            </w:pPr>
            <w:r w:rsidRPr="005838A6">
              <w:t>Edge_1RB_Left</w:t>
            </w:r>
          </w:p>
        </w:tc>
      </w:tr>
      <w:tr w:rsidR="00791B72" w:rsidRPr="005838A6" w14:paraId="1924A2CD" w14:textId="77777777" w:rsidTr="00EE5EBD">
        <w:tc>
          <w:tcPr>
            <w:tcW w:w="425" w:type="pct"/>
            <w:shd w:val="clear" w:color="auto" w:fill="auto"/>
          </w:tcPr>
          <w:p w14:paraId="03A22E5A" w14:textId="77777777" w:rsidR="00791B72" w:rsidRPr="005838A6" w:rsidRDefault="00791B72" w:rsidP="00EE5EBD">
            <w:pPr>
              <w:pStyle w:val="TAC"/>
            </w:pPr>
            <w:r w:rsidRPr="005838A6">
              <w:t>26</w:t>
            </w:r>
          </w:p>
        </w:tc>
        <w:tc>
          <w:tcPr>
            <w:tcW w:w="423" w:type="pct"/>
            <w:shd w:val="clear" w:color="auto" w:fill="auto"/>
          </w:tcPr>
          <w:p w14:paraId="7FD8D48F" w14:textId="77777777" w:rsidR="00791B72" w:rsidRPr="005838A6" w:rsidRDefault="00791B72" w:rsidP="00EE5EBD">
            <w:pPr>
              <w:pStyle w:val="TAC"/>
            </w:pPr>
            <w:r w:rsidRPr="005838A6">
              <w:t>High</w:t>
            </w:r>
          </w:p>
        </w:tc>
        <w:tc>
          <w:tcPr>
            <w:tcW w:w="1222" w:type="pct"/>
            <w:vMerge/>
            <w:shd w:val="clear" w:color="auto" w:fill="auto"/>
          </w:tcPr>
          <w:p w14:paraId="3C5F760C" w14:textId="77777777" w:rsidR="00791B72" w:rsidRPr="005838A6" w:rsidRDefault="00791B72" w:rsidP="00EE5EBD">
            <w:pPr>
              <w:pStyle w:val="TAC"/>
            </w:pPr>
          </w:p>
        </w:tc>
        <w:tc>
          <w:tcPr>
            <w:tcW w:w="1727" w:type="pct"/>
          </w:tcPr>
          <w:p w14:paraId="35408D31" w14:textId="77777777" w:rsidR="00791B72" w:rsidRPr="005838A6" w:rsidRDefault="00791B72" w:rsidP="00EE5EBD">
            <w:pPr>
              <w:pStyle w:val="TAC"/>
            </w:pPr>
            <w:r w:rsidRPr="005838A6">
              <w:t>CP-OFDM 256 QAM</w:t>
            </w:r>
          </w:p>
        </w:tc>
        <w:tc>
          <w:tcPr>
            <w:tcW w:w="1203" w:type="pct"/>
            <w:shd w:val="clear" w:color="auto" w:fill="auto"/>
          </w:tcPr>
          <w:p w14:paraId="08755AAF" w14:textId="77777777" w:rsidR="00791B72" w:rsidRPr="005838A6" w:rsidRDefault="00791B72" w:rsidP="00EE5EBD">
            <w:pPr>
              <w:pStyle w:val="TAC"/>
            </w:pPr>
            <w:r w:rsidRPr="005838A6">
              <w:t>Edge_1RB_Right</w:t>
            </w:r>
          </w:p>
        </w:tc>
      </w:tr>
      <w:tr w:rsidR="00791B72" w:rsidRPr="005838A6" w14:paraId="696FA83C" w14:textId="77777777" w:rsidTr="00EE5EBD">
        <w:tc>
          <w:tcPr>
            <w:tcW w:w="425" w:type="pct"/>
            <w:shd w:val="clear" w:color="auto" w:fill="auto"/>
          </w:tcPr>
          <w:p w14:paraId="2D8640EE" w14:textId="77777777" w:rsidR="00791B72" w:rsidRPr="005838A6" w:rsidRDefault="00791B72" w:rsidP="00EE5EBD">
            <w:pPr>
              <w:pStyle w:val="TAC"/>
            </w:pPr>
            <w:r w:rsidRPr="005838A6">
              <w:rPr>
                <w:lang w:eastAsia="zh-CN"/>
              </w:rPr>
              <w:t>27</w:t>
            </w:r>
          </w:p>
        </w:tc>
        <w:tc>
          <w:tcPr>
            <w:tcW w:w="423" w:type="pct"/>
            <w:shd w:val="clear" w:color="auto" w:fill="auto"/>
          </w:tcPr>
          <w:p w14:paraId="1275B59E" w14:textId="77777777" w:rsidR="00791B72" w:rsidRPr="005838A6" w:rsidRDefault="00791B72" w:rsidP="00EE5EBD">
            <w:pPr>
              <w:pStyle w:val="TAC"/>
            </w:pPr>
            <w:r w:rsidRPr="005838A6">
              <w:t>Default</w:t>
            </w:r>
          </w:p>
        </w:tc>
        <w:tc>
          <w:tcPr>
            <w:tcW w:w="1222" w:type="pct"/>
            <w:vMerge/>
            <w:shd w:val="clear" w:color="auto" w:fill="auto"/>
          </w:tcPr>
          <w:p w14:paraId="48C528FE" w14:textId="77777777" w:rsidR="00791B72" w:rsidRPr="005838A6" w:rsidRDefault="00791B72" w:rsidP="00EE5EBD">
            <w:pPr>
              <w:pStyle w:val="TAC"/>
            </w:pPr>
          </w:p>
        </w:tc>
        <w:tc>
          <w:tcPr>
            <w:tcW w:w="1727" w:type="pct"/>
          </w:tcPr>
          <w:p w14:paraId="4EC273C3" w14:textId="77777777" w:rsidR="00791B72" w:rsidRPr="005838A6" w:rsidRDefault="00791B72" w:rsidP="00EE5EBD">
            <w:pPr>
              <w:pStyle w:val="TAC"/>
            </w:pPr>
            <w:r w:rsidRPr="005838A6">
              <w:t>CP-OFDM 256 QAM</w:t>
            </w:r>
          </w:p>
        </w:tc>
        <w:tc>
          <w:tcPr>
            <w:tcW w:w="1203" w:type="pct"/>
            <w:shd w:val="clear" w:color="auto" w:fill="auto"/>
          </w:tcPr>
          <w:p w14:paraId="14DFD15D" w14:textId="77777777" w:rsidR="00791B72" w:rsidRPr="005838A6" w:rsidRDefault="00791B72" w:rsidP="00EE5EBD">
            <w:pPr>
              <w:pStyle w:val="TAC"/>
            </w:pPr>
            <w:r w:rsidRPr="005838A6">
              <w:t>Outer Full</w:t>
            </w:r>
          </w:p>
        </w:tc>
      </w:tr>
      <w:tr w:rsidR="00791B72" w:rsidRPr="005838A6" w14:paraId="50FA106B" w14:textId="77777777" w:rsidTr="00EE5EBD">
        <w:tc>
          <w:tcPr>
            <w:tcW w:w="425" w:type="pct"/>
            <w:shd w:val="clear" w:color="auto" w:fill="auto"/>
          </w:tcPr>
          <w:p w14:paraId="7B9602A0" w14:textId="77777777" w:rsidR="00791B72" w:rsidRPr="005838A6" w:rsidRDefault="00791B72" w:rsidP="00EE5EBD">
            <w:pPr>
              <w:pStyle w:val="TAC"/>
            </w:pPr>
            <w:r w:rsidRPr="005838A6">
              <w:rPr>
                <w:lang w:eastAsia="zh-CN"/>
              </w:rPr>
              <w:t>28</w:t>
            </w:r>
          </w:p>
        </w:tc>
        <w:tc>
          <w:tcPr>
            <w:tcW w:w="423" w:type="pct"/>
            <w:shd w:val="clear" w:color="auto" w:fill="auto"/>
          </w:tcPr>
          <w:p w14:paraId="44EFA57E" w14:textId="77777777" w:rsidR="00791B72" w:rsidRPr="005838A6" w:rsidRDefault="00791B72" w:rsidP="00EE5EBD">
            <w:pPr>
              <w:pStyle w:val="TAC"/>
            </w:pPr>
            <w:r w:rsidRPr="005838A6">
              <w:t>Low</w:t>
            </w:r>
          </w:p>
        </w:tc>
        <w:tc>
          <w:tcPr>
            <w:tcW w:w="1222" w:type="pct"/>
            <w:vMerge/>
            <w:shd w:val="clear" w:color="auto" w:fill="auto"/>
          </w:tcPr>
          <w:p w14:paraId="38ACA5DF" w14:textId="77777777" w:rsidR="00791B72" w:rsidRPr="005838A6" w:rsidRDefault="00791B72" w:rsidP="00EE5EBD">
            <w:pPr>
              <w:pStyle w:val="TAC"/>
            </w:pPr>
          </w:p>
        </w:tc>
        <w:tc>
          <w:tcPr>
            <w:tcW w:w="1727" w:type="pct"/>
          </w:tcPr>
          <w:p w14:paraId="52642058" w14:textId="77777777" w:rsidR="00791B72" w:rsidRPr="005838A6" w:rsidRDefault="00791B72" w:rsidP="00EE5EBD">
            <w:pPr>
              <w:pStyle w:val="TAC"/>
            </w:pPr>
            <w:r w:rsidRPr="005838A6">
              <w:t>DFT-s-OFDM Pi/2 BPSK w Pi/2 BPSK DMRS</w:t>
            </w:r>
          </w:p>
        </w:tc>
        <w:tc>
          <w:tcPr>
            <w:tcW w:w="1203" w:type="pct"/>
            <w:shd w:val="clear" w:color="auto" w:fill="auto"/>
          </w:tcPr>
          <w:p w14:paraId="6639C2FB" w14:textId="77777777" w:rsidR="00791B72" w:rsidRPr="005838A6" w:rsidRDefault="00791B72" w:rsidP="00EE5EBD">
            <w:pPr>
              <w:pStyle w:val="TAC"/>
            </w:pPr>
            <w:r w:rsidRPr="005838A6">
              <w:t>Edge_1RB_Left</w:t>
            </w:r>
          </w:p>
        </w:tc>
      </w:tr>
      <w:tr w:rsidR="00791B72" w:rsidRPr="005838A6" w14:paraId="1B24F28D" w14:textId="77777777" w:rsidTr="00EE5EBD">
        <w:tc>
          <w:tcPr>
            <w:tcW w:w="425" w:type="pct"/>
            <w:shd w:val="clear" w:color="auto" w:fill="auto"/>
          </w:tcPr>
          <w:p w14:paraId="2454AEAA" w14:textId="77777777" w:rsidR="00791B72" w:rsidRPr="005838A6" w:rsidRDefault="00791B72" w:rsidP="00EE5EBD">
            <w:pPr>
              <w:pStyle w:val="TAC"/>
            </w:pPr>
            <w:r w:rsidRPr="005838A6">
              <w:t>29</w:t>
            </w:r>
          </w:p>
        </w:tc>
        <w:tc>
          <w:tcPr>
            <w:tcW w:w="423" w:type="pct"/>
            <w:shd w:val="clear" w:color="auto" w:fill="auto"/>
          </w:tcPr>
          <w:p w14:paraId="5FBD88C5" w14:textId="77777777" w:rsidR="00791B72" w:rsidRPr="005838A6" w:rsidRDefault="00791B72" w:rsidP="00EE5EBD">
            <w:pPr>
              <w:pStyle w:val="TAC"/>
            </w:pPr>
            <w:r w:rsidRPr="005838A6">
              <w:t>High</w:t>
            </w:r>
          </w:p>
        </w:tc>
        <w:tc>
          <w:tcPr>
            <w:tcW w:w="1222" w:type="pct"/>
            <w:vMerge/>
            <w:shd w:val="clear" w:color="auto" w:fill="auto"/>
          </w:tcPr>
          <w:p w14:paraId="0534E5AE" w14:textId="77777777" w:rsidR="00791B72" w:rsidRPr="005838A6" w:rsidRDefault="00791B72" w:rsidP="00EE5EBD">
            <w:pPr>
              <w:pStyle w:val="TAC"/>
            </w:pPr>
          </w:p>
        </w:tc>
        <w:tc>
          <w:tcPr>
            <w:tcW w:w="1727" w:type="pct"/>
          </w:tcPr>
          <w:p w14:paraId="595BFE34" w14:textId="77777777" w:rsidR="00791B72" w:rsidRPr="005838A6" w:rsidRDefault="00791B72" w:rsidP="00EE5EBD">
            <w:pPr>
              <w:pStyle w:val="TAC"/>
            </w:pPr>
            <w:r w:rsidRPr="005838A6">
              <w:t>DFT-s-OFDM Pi/2 BPSK w Pi/2 BPSK DMRS</w:t>
            </w:r>
          </w:p>
        </w:tc>
        <w:tc>
          <w:tcPr>
            <w:tcW w:w="1203" w:type="pct"/>
            <w:shd w:val="clear" w:color="auto" w:fill="auto"/>
          </w:tcPr>
          <w:p w14:paraId="3934015C" w14:textId="77777777" w:rsidR="00791B72" w:rsidRPr="005838A6" w:rsidRDefault="00791B72" w:rsidP="00EE5EBD">
            <w:pPr>
              <w:pStyle w:val="TAC"/>
            </w:pPr>
            <w:r w:rsidRPr="005838A6">
              <w:t>Edge_1RB_Right</w:t>
            </w:r>
          </w:p>
        </w:tc>
      </w:tr>
      <w:tr w:rsidR="00791B72" w:rsidRPr="005838A6" w14:paraId="7438C2ED" w14:textId="77777777" w:rsidTr="00EE5EBD">
        <w:tc>
          <w:tcPr>
            <w:tcW w:w="425" w:type="pct"/>
            <w:shd w:val="clear" w:color="auto" w:fill="auto"/>
          </w:tcPr>
          <w:p w14:paraId="7379D3AD" w14:textId="77777777" w:rsidR="00791B72" w:rsidRPr="005838A6" w:rsidRDefault="00791B72" w:rsidP="00EE5EBD">
            <w:pPr>
              <w:pStyle w:val="TAC"/>
            </w:pPr>
            <w:r w:rsidRPr="005838A6">
              <w:rPr>
                <w:lang w:eastAsia="zh-CN"/>
              </w:rPr>
              <w:t>30</w:t>
            </w:r>
          </w:p>
        </w:tc>
        <w:tc>
          <w:tcPr>
            <w:tcW w:w="423" w:type="pct"/>
            <w:shd w:val="clear" w:color="auto" w:fill="auto"/>
          </w:tcPr>
          <w:p w14:paraId="23BA867D" w14:textId="77777777" w:rsidR="00791B72" w:rsidRPr="005838A6" w:rsidRDefault="00791B72" w:rsidP="00EE5EBD">
            <w:pPr>
              <w:pStyle w:val="TAC"/>
            </w:pPr>
            <w:r w:rsidRPr="005838A6">
              <w:t>Default</w:t>
            </w:r>
          </w:p>
        </w:tc>
        <w:tc>
          <w:tcPr>
            <w:tcW w:w="1222" w:type="pct"/>
            <w:vMerge/>
            <w:shd w:val="clear" w:color="auto" w:fill="auto"/>
          </w:tcPr>
          <w:p w14:paraId="45C63FF4" w14:textId="77777777" w:rsidR="00791B72" w:rsidRPr="005838A6" w:rsidRDefault="00791B72" w:rsidP="00EE5EBD">
            <w:pPr>
              <w:pStyle w:val="TAC"/>
            </w:pPr>
          </w:p>
        </w:tc>
        <w:tc>
          <w:tcPr>
            <w:tcW w:w="1727" w:type="pct"/>
          </w:tcPr>
          <w:p w14:paraId="6190459C" w14:textId="77777777" w:rsidR="00791B72" w:rsidRPr="005838A6" w:rsidRDefault="00791B72" w:rsidP="00EE5EBD">
            <w:pPr>
              <w:pStyle w:val="TAC"/>
            </w:pPr>
            <w:r w:rsidRPr="005838A6">
              <w:t>DFT-s-OFDM Pi/2 BPSK w Pi/2 BPSK DMRS</w:t>
            </w:r>
          </w:p>
        </w:tc>
        <w:tc>
          <w:tcPr>
            <w:tcW w:w="1203" w:type="pct"/>
            <w:shd w:val="clear" w:color="auto" w:fill="auto"/>
          </w:tcPr>
          <w:p w14:paraId="76CB66EE" w14:textId="77777777" w:rsidR="00791B72" w:rsidRPr="005838A6" w:rsidRDefault="00791B72" w:rsidP="00EE5EBD">
            <w:pPr>
              <w:pStyle w:val="TAC"/>
            </w:pPr>
            <w:r w:rsidRPr="005838A6">
              <w:t>Outer Full</w:t>
            </w:r>
          </w:p>
        </w:tc>
      </w:tr>
      <w:tr w:rsidR="00791B72" w:rsidRPr="005838A6" w14:paraId="0D0DE0C7" w14:textId="77777777" w:rsidTr="00EE5EBD">
        <w:tc>
          <w:tcPr>
            <w:tcW w:w="5000" w:type="pct"/>
            <w:gridSpan w:val="5"/>
            <w:shd w:val="clear" w:color="auto" w:fill="auto"/>
          </w:tcPr>
          <w:p w14:paraId="409AF1B6" w14:textId="77777777" w:rsidR="00791B72" w:rsidRPr="005838A6" w:rsidRDefault="00791B72" w:rsidP="00EE5EBD">
            <w:pPr>
              <w:pStyle w:val="TAN"/>
              <w:rPr>
                <w:lang w:eastAsia="zh-CN"/>
              </w:rPr>
            </w:pPr>
            <w:r w:rsidRPr="005838A6">
              <w:rPr>
                <w:lang w:eastAsia="zh-CN"/>
              </w:rPr>
              <w:t>NOTE 1:</w:t>
            </w:r>
            <w:r w:rsidRPr="005838A6">
              <w:rPr>
                <w:lang w:eastAsia="zh-CN"/>
              </w:rPr>
              <w:tab/>
              <w:t>The specific configuration of each RB allocation is defined in Table 6.1-1.</w:t>
            </w:r>
          </w:p>
          <w:p w14:paraId="1337B773" w14:textId="77777777" w:rsidR="00791B72" w:rsidRPr="005838A6" w:rsidRDefault="00791B72" w:rsidP="00EE5EBD">
            <w:pPr>
              <w:pStyle w:val="TAN"/>
              <w:rPr>
                <w:lang w:eastAsia="zh-CN"/>
              </w:rPr>
            </w:pPr>
            <w:r w:rsidRPr="005838A6">
              <w:rPr>
                <w:lang w:eastAsia="zh-CN"/>
              </w:rPr>
              <w:t>NOTE 2:</w:t>
            </w:r>
            <w:r w:rsidRPr="005838A6">
              <w:rPr>
                <w:lang w:eastAsia="zh-CN"/>
              </w:rPr>
              <w:tab/>
            </w:r>
            <w:r w:rsidRPr="005838A6">
              <w:t>DFT-s-OFDM Pi/2 BPSK test applies only for UEs which supports half Pi BPSK in FR1.</w:t>
            </w:r>
          </w:p>
          <w:p w14:paraId="5B857292" w14:textId="77777777" w:rsidR="00791B72" w:rsidRPr="005838A6" w:rsidRDefault="00791B72" w:rsidP="00EE5EBD">
            <w:pPr>
              <w:pStyle w:val="TAN"/>
              <w:rPr>
                <w:lang w:eastAsia="zh-CN"/>
              </w:rPr>
            </w:pPr>
            <w:r w:rsidRPr="005838A6">
              <w:rPr>
                <w:lang w:eastAsia="zh-CN"/>
              </w:rPr>
              <w:t>NOTE 3:</w:t>
            </w:r>
            <w:r w:rsidRPr="005838A6">
              <w:rPr>
                <w:lang w:eastAsia="zh-CN"/>
              </w:rPr>
              <w:tab/>
              <w:t xml:space="preserve">Applicable to UEs indicating support for UE capability </w:t>
            </w:r>
            <w:r w:rsidRPr="005838A6">
              <w:rPr>
                <w:i/>
              </w:rPr>
              <w:t>lowPAPR-DMRS-PUSCHwithPrecoding-r16</w:t>
            </w:r>
            <w:r w:rsidRPr="005838A6">
              <w:t>.</w:t>
            </w:r>
          </w:p>
          <w:p w14:paraId="298922EF" w14:textId="77777777" w:rsidR="00791B72" w:rsidRPr="005838A6" w:rsidRDefault="00791B72" w:rsidP="00EE5EBD">
            <w:pPr>
              <w:pStyle w:val="TAN"/>
              <w:rPr>
                <w:rFonts w:eastAsia="DengXian"/>
              </w:rPr>
            </w:pPr>
            <w:r w:rsidRPr="005838A6">
              <w:rPr>
                <w:lang w:eastAsia="zh-CN"/>
              </w:rPr>
              <w:t>NOTE 4:</w:t>
            </w:r>
            <w:r w:rsidRPr="005838A6">
              <w:rPr>
                <w:lang w:eastAsia="zh-CN"/>
              </w:rPr>
              <w:tab/>
            </w:r>
            <w:r w:rsidRPr="005838A6">
              <w:t>It is essential that all test points in this table also exist in table 6.2G.2.4.1-2.</w:t>
            </w:r>
          </w:p>
        </w:tc>
      </w:tr>
    </w:tbl>
    <w:p w14:paraId="6874DD60" w14:textId="77777777" w:rsidR="00791B72" w:rsidRPr="005838A6" w:rsidRDefault="00791B72" w:rsidP="00791B72"/>
    <w:p w14:paraId="665D96B9" w14:textId="77777777" w:rsidR="00791B72" w:rsidRPr="005838A6" w:rsidRDefault="00791B72" w:rsidP="00791B72">
      <w:pPr>
        <w:pStyle w:val="TH"/>
        <w:rPr>
          <w:lang w:eastAsia="zh-CN"/>
        </w:rPr>
      </w:pPr>
      <w:r w:rsidRPr="005838A6">
        <w:t xml:space="preserve">Table 6.5G.2.1.4.1-4: Test Configuration Table for power class </w:t>
      </w:r>
      <w:r w:rsidRPr="005838A6">
        <w:rPr>
          <w:lang w:eastAsia="zh-CN"/>
        </w:rPr>
        <w:t>2&amp;3</w:t>
      </w:r>
      <w:r w:rsidRPr="005838A6">
        <w:t xml:space="preserve"> </w:t>
      </w:r>
      <w:r w:rsidRPr="005838A6">
        <w:rPr>
          <w:lang w:eastAsia="zh-CN"/>
        </w:rPr>
        <w:t>(</w:t>
      </w:r>
      <w:r w:rsidRPr="005838A6">
        <w:t>almost contiguous allocation</w:t>
      </w:r>
      <w:r w:rsidRPr="005838A6">
        <w:rPr>
          <w:lang w:eastAsia="zh-C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4"/>
        <w:gridCol w:w="815"/>
        <w:gridCol w:w="2353"/>
        <w:gridCol w:w="3326"/>
        <w:gridCol w:w="2320"/>
      </w:tblGrid>
      <w:tr w:rsidR="00791B72" w:rsidRPr="005838A6" w14:paraId="5FF389BD" w14:textId="77777777" w:rsidTr="00EE5EBD">
        <w:tc>
          <w:tcPr>
            <w:tcW w:w="5000" w:type="pct"/>
            <w:gridSpan w:val="5"/>
            <w:tcBorders>
              <w:top w:val="single" w:sz="4" w:space="0" w:color="auto"/>
              <w:left w:val="single" w:sz="4" w:space="0" w:color="auto"/>
              <w:bottom w:val="single" w:sz="4" w:space="0" w:color="auto"/>
              <w:right w:val="single" w:sz="4" w:space="0" w:color="auto"/>
            </w:tcBorders>
            <w:shd w:val="clear" w:color="auto" w:fill="auto"/>
          </w:tcPr>
          <w:p w14:paraId="2F6C11CC" w14:textId="77777777" w:rsidR="00791B72" w:rsidRPr="005838A6" w:rsidRDefault="00791B72" w:rsidP="00EE5EBD">
            <w:pPr>
              <w:pStyle w:val="TAH"/>
              <w:rPr>
                <w:lang w:eastAsia="zh-CN"/>
              </w:rPr>
            </w:pPr>
            <w:r w:rsidRPr="005838A6">
              <w:rPr>
                <w:lang w:eastAsia="zh-CN"/>
              </w:rPr>
              <w:t>Initial Conditions</w:t>
            </w:r>
          </w:p>
        </w:tc>
      </w:tr>
      <w:tr w:rsidR="00791B72" w:rsidRPr="005838A6" w14:paraId="5C32772F" w14:textId="77777777" w:rsidTr="00EE5EBD">
        <w:tc>
          <w:tcPr>
            <w:tcW w:w="2068" w:type="pct"/>
            <w:gridSpan w:val="3"/>
            <w:shd w:val="clear" w:color="auto" w:fill="auto"/>
          </w:tcPr>
          <w:p w14:paraId="1CF7EE34" w14:textId="77777777" w:rsidR="00791B72" w:rsidRPr="005838A6" w:rsidRDefault="00791B72" w:rsidP="00EE5EBD">
            <w:pPr>
              <w:pStyle w:val="TAL"/>
            </w:pPr>
            <w:r w:rsidRPr="005838A6">
              <w:t>Test Environment as specified in TS 38.508-1 [5] subclause 4.1</w:t>
            </w:r>
          </w:p>
        </w:tc>
        <w:tc>
          <w:tcPr>
            <w:tcW w:w="2932" w:type="pct"/>
            <w:gridSpan w:val="2"/>
          </w:tcPr>
          <w:p w14:paraId="6E7A12DC" w14:textId="77777777" w:rsidR="00791B72" w:rsidRPr="005838A6" w:rsidRDefault="00791B72" w:rsidP="00EE5EBD">
            <w:pPr>
              <w:pStyle w:val="TAL"/>
            </w:pPr>
            <w:r w:rsidRPr="005838A6">
              <w:t>Normal</w:t>
            </w:r>
          </w:p>
        </w:tc>
      </w:tr>
      <w:tr w:rsidR="00791B72" w:rsidRPr="005838A6" w14:paraId="65F37283" w14:textId="77777777" w:rsidTr="00EE5EBD">
        <w:tc>
          <w:tcPr>
            <w:tcW w:w="2068" w:type="pct"/>
            <w:gridSpan w:val="3"/>
            <w:shd w:val="clear" w:color="auto" w:fill="auto"/>
          </w:tcPr>
          <w:p w14:paraId="17132A42" w14:textId="77777777" w:rsidR="00791B72" w:rsidRPr="005838A6" w:rsidRDefault="00791B72" w:rsidP="00EE5EBD">
            <w:pPr>
              <w:pStyle w:val="TAL"/>
            </w:pPr>
            <w:r w:rsidRPr="005838A6">
              <w:t>Test Frequencies as specified in TS 38.508-1 [5] subclause 4.3.1</w:t>
            </w:r>
          </w:p>
        </w:tc>
        <w:tc>
          <w:tcPr>
            <w:tcW w:w="2932" w:type="pct"/>
            <w:gridSpan w:val="2"/>
          </w:tcPr>
          <w:p w14:paraId="5548D3D5" w14:textId="77777777" w:rsidR="00791B72" w:rsidRPr="005838A6" w:rsidRDefault="00791B72" w:rsidP="00EE5EBD">
            <w:pPr>
              <w:pStyle w:val="TAL"/>
            </w:pPr>
            <w:r w:rsidRPr="005838A6">
              <w:t>Low range, High range</w:t>
            </w:r>
          </w:p>
        </w:tc>
      </w:tr>
      <w:tr w:rsidR="00791B72" w:rsidRPr="005838A6" w14:paraId="67AC69B9" w14:textId="77777777" w:rsidTr="00EE5EBD">
        <w:tc>
          <w:tcPr>
            <w:tcW w:w="2068" w:type="pct"/>
            <w:gridSpan w:val="3"/>
            <w:shd w:val="clear" w:color="auto" w:fill="auto"/>
          </w:tcPr>
          <w:p w14:paraId="477CE727" w14:textId="77777777" w:rsidR="00791B72" w:rsidRPr="005838A6" w:rsidRDefault="00791B72" w:rsidP="00EE5EBD">
            <w:pPr>
              <w:pStyle w:val="TAL"/>
            </w:pPr>
            <w:r w:rsidRPr="005838A6">
              <w:t>Test Channel Bandwidths as specified in TS 38.508-1 [5] subclause 4.3.1</w:t>
            </w:r>
          </w:p>
        </w:tc>
        <w:tc>
          <w:tcPr>
            <w:tcW w:w="2932" w:type="pct"/>
            <w:gridSpan w:val="2"/>
          </w:tcPr>
          <w:p w14:paraId="1DBC9BA9" w14:textId="77777777" w:rsidR="00791B72" w:rsidRPr="005838A6" w:rsidRDefault="00791B72" w:rsidP="00EE5EBD">
            <w:pPr>
              <w:pStyle w:val="TAL"/>
              <w:rPr>
                <w:lang w:eastAsia="zh-CN"/>
              </w:rPr>
            </w:pPr>
            <w:r w:rsidRPr="005838A6">
              <w:t>Highest</w:t>
            </w:r>
          </w:p>
        </w:tc>
      </w:tr>
      <w:tr w:rsidR="00791B72" w:rsidRPr="005838A6" w14:paraId="246D26B1" w14:textId="77777777" w:rsidTr="00EE5EBD">
        <w:tc>
          <w:tcPr>
            <w:tcW w:w="2068" w:type="pct"/>
            <w:gridSpan w:val="3"/>
            <w:shd w:val="clear" w:color="auto" w:fill="auto"/>
          </w:tcPr>
          <w:p w14:paraId="5C60DB69" w14:textId="77777777" w:rsidR="00791B72" w:rsidRPr="005838A6" w:rsidRDefault="00791B72" w:rsidP="00EE5EBD">
            <w:pPr>
              <w:pStyle w:val="TAL"/>
            </w:pPr>
            <w:r w:rsidRPr="005838A6">
              <w:t>Test SCS as specified in Table 5.3.5-1</w:t>
            </w:r>
          </w:p>
        </w:tc>
        <w:tc>
          <w:tcPr>
            <w:tcW w:w="2932" w:type="pct"/>
            <w:gridSpan w:val="2"/>
          </w:tcPr>
          <w:p w14:paraId="0ACE38FE" w14:textId="77777777" w:rsidR="00791B72" w:rsidRPr="005838A6" w:rsidRDefault="00791B72" w:rsidP="00EE5EBD">
            <w:pPr>
              <w:pStyle w:val="TAL"/>
              <w:rPr>
                <w:lang w:eastAsia="zh-CN"/>
              </w:rPr>
            </w:pPr>
            <w:r w:rsidRPr="005838A6">
              <w:t>Lowest, Highest</w:t>
            </w:r>
          </w:p>
        </w:tc>
      </w:tr>
      <w:tr w:rsidR="00791B72" w:rsidRPr="005838A6" w14:paraId="55647AA9" w14:textId="77777777" w:rsidTr="00EE5EBD">
        <w:tc>
          <w:tcPr>
            <w:tcW w:w="5000" w:type="pct"/>
            <w:gridSpan w:val="5"/>
            <w:shd w:val="clear" w:color="auto" w:fill="auto"/>
          </w:tcPr>
          <w:p w14:paraId="0A72138B" w14:textId="77777777" w:rsidR="00791B72" w:rsidRPr="005838A6" w:rsidRDefault="00791B72" w:rsidP="00EE5EBD">
            <w:pPr>
              <w:pStyle w:val="TAH"/>
            </w:pPr>
            <w:r w:rsidRPr="005838A6">
              <w:t>Test Parameters for Channel Bandwidths</w:t>
            </w:r>
          </w:p>
        </w:tc>
      </w:tr>
      <w:tr w:rsidR="00791B72" w:rsidRPr="005838A6" w14:paraId="716452ED" w14:textId="77777777" w:rsidTr="00EE5EBD">
        <w:tc>
          <w:tcPr>
            <w:tcW w:w="423" w:type="pct"/>
            <w:shd w:val="clear" w:color="auto" w:fill="auto"/>
          </w:tcPr>
          <w:p w14:paraId="0AC283F5" w14:textId="77777777" w:rsidR="00791B72" w:rsidRPr="005838A6" w:rsidRDefault="00791B72" w:rsidP="00EE5EBD">
            <w:pPr>
              <w:pStyle w:val="TAH"/>
              <w:rPr>
                <w:lang w:eastAsia="zh-CN"/>
              </w:rPr>
            </w:pPr>
            <w:r w:rsidRPr="005838A6">
              <w:rPr>
                <w:lang w:eastAsia="zh-CN"/>
              </w:rPr>
              <w:t>Test ID</w:t>
            </w:r>
          </w:p>
        </w:tc>
        <w:tc>
          <w:tcPr>
            <w:tcW w:w="423" w:type="pct"/>
            <w:shd w:val="clear" w:color="auto" w:fill="auto"/>
          </w:tcPr>
          <w:p w14:paraId="634D0A52" w14:textId="77777777" w:rsidR="00791B72" w:rsidRPr="005838A6" w:rsidRDefault="00791B72" w:rsidP="00EE5EBD">
            <w:pPr>
              <w:pStyle w:val="TAH"/>
              <w:rPr>
                <w:lang w:eastAsia="zh-CN"/>
              </w:rPr>
            </w:pPr>
            <w:r w:rsidRPr="005838A6">
              <w:t>Freq</w:t>
            </w:r>
          </w:p>
        </w:tc>
        <w:tc>
          <w:tcPr>
            <w:tcW w:w="1222" w:type="pct"/>
            <w:tcBorders>
              <w:bottom w:val="single" w:sz="4" w:space="0" w:color="auto"/>
            </w:tcBorders>
            <w:shd w:val="clear" w:color="auto" w:fill="auto"/>
          </w:tcPr>
          <w:p w14:paraId="1D91CE19" w14:textId="77777777" w:rsidR="00791B72" w:rsidRPr="005838A6" w:rsidRDefault="00791B72" w:rsidP="00EE5EBD">
            <w:pPr>
              <w:pStyle w:val="TAH"/>
            </w:pPr>
            <w:r w:rsidRPr="005838A6">
              <w:t>Downlink Configuration</w:t>
            </w:r>
          </w:p>
        </w:tc>
        <w:tc>
          <w:tcPr>
            <w:tcW w:w="2932" w:type="pct"/>
            <w:gridSpan w:val="2"/>
          </w:tcPr>
          <w:p w14:paraId="7D9C548B" w14:textId="77777777" w:rsidR="00791B72" w:rsidRPr="005838A6" w:rsidRDefault="00791B72" w:rsidP="00EE5EBD">
            <w:pPr>
              <w:pStyle w:val="TAH"/>
              <w:rPr>
                <w:lang w:eastAsia="zh-CN"/>
              </w:rPr>
            </w:pPr>
            <w:r w:rsidRPr="005838A6">
              <w:t>Uplink Configuration</w:t>
            </w:r>
          </w:p>
        </w:tc>
      </w:tr>
      <w:tr w:rsidR="00791B72" w:rsidRPr="005838A6" w14:paraId="6E6C86CB" w14:textId="77777777" w:rsidTr="00EE5EBD">
        <w:tc>
          <w:tcPr>
            <w:tcW w:w="423" w:type="pct"/>
            <w:shd w:val="clear" w:color="auto" w:fill="auto"/>
          </w:tcPr>
          <w:p w14:paraId="30CE46CF" w14:textId="77777777" w:rsidR="00791B72" w:rsidRPr="005838A6" w:rsidRDefault="00791B72" w:rsidP="00EE5EBD">
            <w:pPr>
              <w:pStyle w:val="TAH"/>
              <w:rPr>
                <w:lang w:eastAsia="zh-CN"/>
              </w:rPr>
            </w:pPr>
          </w:p>
        </w:tc>
        <w:tc>
          <w:tcPr>
            <w:tcW w:w="423" w:type="pct"/>
            <w:shd w:val="clear" w:color="auto" w:fill="auto"/>
          </w:tcPr>
          <w:p w14:paraId="747F3EA6" w14:textId="77777777" w:rsidR="00791B72" w:rsidRPr="005838A6" w:rsidRDefault="00791B72" w:rsidP="00EE5EBD">
            <w:pPr>
              <w:pStyle w:val="TAH"/>
              <w:rPr>
                <w:lang w:eastAsia="zh-CN"/>
              </w:rPr>
            </w:pPr>
          </w:p>
        </w:tc>
        <w:tc>
          <w:tcPr>
            <w:tcW w:w="1222" w:type="pct"/>
            <w:tcBorders>
              <w:bottom w:val="nil"/>
            </w:tcBorders>
            <w:shd w:val="clear" w:color="auto" w:fill="auto"/>
          </w:tcPr>
          <w:p w14:paraId="50936322" w14:textId="77777777" w:rsidR="00791B72" w:rsidRPr="005838A6" w:rsidRDefault="00791B72" w:rsidP="00EE5EBD">
            <w:pPr>
              <w:pStyle w:val="TAC"/>
            </w:pPr>
            <w:r w:rsidRPr="005838A6">
              <w:t>N/A</w:t>
            </w:r>
          </w:p>
        </w:tc>
        <w:tc>
          <w:tcPr>
            <w:tcW w:w="1727" w:type="pct"/>
          </w:tcPr>
          <w:p w14:paraId="414F00DE" w14:textId="77777777" w:rsidR="00791B72" w:rsidRPr="005838A6" w:rsidRDefault="00791B72" w:rsidP="00EE5EBD">
            <w:pPr>
              <w:pStyle w:val="TAH"/>
              <w:rPr>
                <w:lang w:eastAsia="zh-CN"/>
              </w:rPr>
            </w:pPr>
            <w:r w:rsidRPr="005838A6">
              <w:rPr>
                <w:lang w:eastAsia="zh-CN"/>
              </w:rPr>
              <w:t>Modulation</w:t>
            </w:r>
          </w:p>
        </w:tc>
        <w:tc>
          <w:tcPr>
            <w:tcW w:w="1205" w:type="pct"/>
            <w:shd w:val="clear" w:color="auto" w:fill="auto"/>
          </w:tcPr>
          <w:p w14:paraId="0EE1259C" w14:textId="77777777" w:rsidR="00791B72" w:rsidRPr="005838A6" w:rsidRDefault="00791B72" w:rsidP="00EE5EBD">
            <w:pPr>
              <w:pStyle w:val="TAH"/>
              <w:rPr>
                <w:lang w:eastAsia="zh-CN"/>
              </w:rPr>
            </w:pPr>
            <w:r w:rsidRPr="005838A6">
              <w:rPr>
                <w:lang w:eastAsia="zh-CN"/>
              </w:rPr>
              <w:t>RB allocation (NOTE 1)</w:t>
            </w:r>
          </w:p>
        </w:tc>
      </w:tr>
      <w:tr w:rsidR="00791B72" w:rsidRPr="005838A6" w14:paraId="29216C5B" w14:textId="77777777" w:rsidTr="00EE5EBD">
        <w:tc>
          <w:tcPr>
            <w:tcW w:w="423" w:type="pct"/>
            <w:shd w:val="clear" w:color="auto" w:fill="auto"/>
          </w:tcPr>
          <w:p w14:paraId="547C11A1" w14:textId="77777777" w:rsidR="00791B72" w:rsidRPr="005838A6" w:rsidRDefault="00791B72" w:rsidP="00EE5EBD">
            <w:pPr>
              <w:pStyle w:val="TAC"/>
              <w:rPr>
                <w:lang w:eastAsia="zh-CN"/>
              </w:rPr>
            </w:pPr>
            <w:r w:rsidRPr="005838A6">
              <w:rPr>
                <w:lang w:eastAsia="zh-CN"/>
              </w:rPr>
              <w:t>1</w:t>
            </w:r>
          </w:p>
        </w:tc>
        <w:tc>
          <w:tcPr>
            <w:tcW w:w="423" w:type="pct"/>
            <w:shd w:val="clear" w:color="auto" w:fill="auto"/>
          </w:tcPr>
          <w:p w14:paraId="36BD3F4E" w14:textId="77777777" w:rsidR="00791B72" w:rsidRPr="005838A6" w:rsidRDefault="00791B72" w:rsidP="00EE5EBD">
            <w:pPr>
              <w:pStyle w:val="TAC"/>
            </w:pPr>
            <w:r w:rsidRPr="005838A6">
              <w:t>Default</w:t>
            </w:r>
          </w:p>
        </w:tc>
        <w:tc>
          <w:tcPr>
            <w:tcW w:w="1222" w:type="pct"/>
            <w:tcBorders>
              <w:top w:val="nil"/>
              <w:bottom w:val="nil"/>
            </w:tcBorders>
            <w:shd w:val="clear" w:color="auto" w:fill="auto"/>
          </w:tcPr>
          <w:p w14:paraId="153269CE" w14:textId="77777777" w:rsidR="00791B72" w:rsidRPr="005838A6" w:rsidRDefault="00791B72" w:rsidP="00EE5EBD">
            <w:pPr>
              <w:pStyle w:val="TAC"/>
            </w:pPr>
          </w:p>
        </w:tc>
        <w:tc>
          <w:tcPr>
            <w:tcW w:w="1727" w:type="pct"/>
          </w:tcPr>
          <w:p w14:paraId="4A11CED7" w14:textId="77777777" w:rsidR="00791B72" w:rsidRPr="005838A6" w:rsidRDefault="00791B72" w:rsidP="00EE5EBD">
            <w:pPr>
              <w:pStyle w:val="TAC"/>
            </w:pPr>
            <w:r w:rsidRPr="005838A6">
              <w:t>CP-OFDM QPSK</w:t>
            </w:r>
          </w:p>
        </w:tc>
        <w:tc>
          <w:tcPr>
            <w:tcW w:w="1205" w:type="pct"/>
            <w:shd w:val="clear" w:color="auto" w:fill="auto"/>
          </w:tcPr>
          <w:p w14:paraId="2838E121" w14:textId="77777777" w:rsidR="00791B72" w:rsidRPr="005838A6" w:rsidRDefault="00791B72" w:rsidP="00EE5EBD">
            <w:pPr>
              <w:pStyle w:val="TAC"/>
            </w:pPr>
            <w:r w:rsidRPr="005838A6">
              <w:t>Inner Full</w:t>
            </w:r>
          </w:p>
        </w:tc>
      </w:tr>
      <w:tr w:rsidR="00791B72" w:rsidRPr="005838A6" w14:paraId="6F53D094" w14:textId="77777777" w:rsidTr="00EE5EBD">
        <w:tc>
          <w:tcPr>
            <w:tcW w:w="423" w:type="pct"/>
            <w:shd w:val="clear" w:color="auto" w:fill="auto"/>
          </w:tcPr>
          <w:p w14:paraId="0246AFD6" w14:textId="77777777" w:rsidR="00791B72" w:rsidRPr="005838A6" w:rsidRDefault="00791B72" w:rsidP="00EE5EBD">
            <w:pPr>
              <w:pStyle w:val="TAC"/>
              <w:rPr>
                <w:lang w:eastAsia="zh-CN"/>
              </w:rPr>
            </w:pPr>
            <w:r w:rsidRPr="005838A6">
              <w:rPr>
                <w:lang w:eastAsia="zh-CN"/>
              </w:rPr>
              <w:t>2</w:t>
            </w:r>
          </w:p>
        </w:tc>
        <w:tc>
          <w:tcPr>
            <w:tcW w:w="423" w:type="pct"/>
            <w:shd w:val="clear" w:color="auto" w:fill="auto"/>
          </w:tcPr>
          <w:p w14:paraId="6CD450DF" w14:textId="77777777" w:rsidR="00791B72" w:rsidRPr="005838A6" w:rsidRDefault="00791B72" w:rsidP="00EE5EBD">
            <w:pPr>
              <w:pStyle w:val="TAC"/>
            </w:pPr>
            <w:r w:rsidRPr="005838A6">
              <w:t>Default</w:t>
            </w:r>
          </w:p>
        </w:tc>
        <w:tc>
          <w:tcPr>
            <w:tcW w:w="1222" w:type="pct"/>
            <w:tcBorders>
              <w:top w:val="nil"/>
              <w:bottom w:val="nil"/>
            </w:tcBorders>
            <w:shd w:val="clear" w:color="auto" w:fill="auto"/>
          </w:tcPr>
          <w:p w14:paraId="282F7AB2" w14:textId="77777777" w:rsidR="00791B72" w:rsidRPr="005838A6" w:rsidRDefault="00791B72" w:rsidP="00EE5EBD">
            <w:pPr>
              <w:pStyle w:val="TAC"/>
            </w:pPr>
          </w:p>
        </w:tc>
        <w:tc>
          <w:tcPr>
            <w:tcW w:w="1727" w:type="pct"/>
          </w:tcPr>
          <w:p w14:paraId="4082B6A3" w14:textId="77777777" w:rsidR="00791B72" w:rsidRPr="005838A6" w:rsidRDefault="00791B72" w:rsidP="00EE5EBD">
            <w:pPr>
              <w:pStyle w:val="TAC"/>
            </w:pPr>
            <w:r w:rsidRPr="005838A6">
              <w:t>CP-OFDM QPSK</w:t>
            </w:r>
          </w:p>
        </w:tc>
        <w:tc>
          <w:tcPr>
            <w:tcW w:w="1205" w:type="pct"/>
            <w:shd w:val="clear" w:color="auto" w:fill="auto"/>
          </w:tcPr>
          <w:p w14:paraId="71A558FD" w14:textId="77777777" w:rsidR="00791B72" w:rsidRPr="005838A6" w:rsidRDefault="00791B72" w:rsidP="00EE5EBD">
            <w:pPr>
              <w:pStyle w:val="TAC"/>
            </w:pPr>
            <w:r w:rsidRPr="005838A6">
              <w:t>Outer Full</w:t>
            </w:r>
          </w:p>
        </w:tc>
      </w:tr>
      <w:tr w:rsidR="00791B72" w:rsidRPr="005838A6" w14:paraId="1928736A" w14:textId="77777777" w:rsidTr="00EE5EBD">
        <w:tc>
          <w:tcPr>
            <w:tcW w:w="423" w:type="pct"/>
            <w:shd w:val="clear" w:color="auto" w:fill="auto"/>
          </w:tcPr>
          <w:p w14:paraId="7D75A28A" w14:textId="77777777" w:rsidR="00791B72" w:rsidRPr="005838A6" w:rsidRDefault="00791B72" w:rsidP="00EE5EBD">
            <w:pPr>
              <w:pStyle w:val="TAC"/>
              <w:rPr>
                <w:lang w:eastAsia="zh-CN"/>
              </w:rPr>
            </w:pPr>
            <w:r w:rsidRPr="005838A6">
              <w:rPr>
                <w:lang w:eastAsia="zh-CN"/>
              </w:rPr>
              <w:t>3</w:t>
            </w:r>
          </w:p>
        </w:tc>
        <w:tc>
          <w:tcPr>
            <w:tcW w:w="423" w:type="pct"/>
            <w:shd w:val="clear" w:color="auto" w:fill="auto"/>
          </w:tcPr>
          <w:p w14:paraId="24E9942D" w14:textId="77777777" w:rsidR="00791B72" w:rsidRPr="005838A6" w:rsidRDefault="00791B72" w:rsidP="00EE5EBD">
            <w:pPr>
              <w:pStyle w:val="TAC"/>
            </w:pPr>
            <w:r w:rsidRPr="005838A6">
              <w:t>Default</w:t>
            </w:r>
          </w:p>
        </w:tc>
        <w:tc>
          <w:tcPr>
            <w:tcW w:w="1222" w:type="pct"/>
            <w:tcBorders>
              <w:top w:val="nil"/>
              <w:bottom w:val="nil"/>
            </w:tcBorders>
            <w:shd w:val="clear" w:color="auto" w:fill="auto"/>
          </w:tcPr>
          <w:p w14:paraId="2FE6488F" w14:textId="77777777" w:rsidR="00791B72" w:rsidRPr="005838A6" w:rsidRDefault="00791B72" w:rsidP="00EE5EBD">
            <w:pPr>
              <w:pStyle w:val="TAC"/>
            </w:pPr>
          </w:p>
        </w:tc>
        <w:tc>
          <w:tcPr>
            <w:tcW w:w="1727" w:type="pct"/>
          </w:tcPr>
          <w:p w14:paraId="307A50FE" w14:textId="77777777" w:rsidR="00791B72" w:rsidRPr="005838A6" w:rsidRDefault="00791B72" w:rsidP="00EE5EBD">
            <w:pPr>
              <w:pStyle w:val="TAC"/>
            </w:pPr>
            <w:r w:rsidRPr="005838A6">
              <w:t>CP-OFDM 16 QAM</w:t>
            </w:r>
          </w:p>
        </w:tc>
        <w:tc>
          <w:tcPr>
            <w:tcW w:w="1205" w:type="pct"/>
            <w:shd w:val="clear" w:color="auto" w:fill="auto"/>
          </w:tcPr>
          <w:p w14:paraId="5F81FF35" w14:textId="77777777" w:rsidR="00791B72" w:rsidRPr="005838A6" w:rsidRDefault="00791B72" w:rsidP="00EE5EBD">
            <w:pPr>
              <w:pStyle w:val="TAC"/>
            </w:pPr>
            <w:r w:rsidRPr="005838A6">
              <w:t>Inner Full</w:t>
            </w:r>
          </w:p>
        </w:tc>
      </w:tr>
      <w:tr w:rsidR="00791B72" w:rsidRPr="005838A6" w14:paraId="6F72938E" w14:textId="77777777" w:rsidTr="00EE5EBD">
        <w:tc>
          <w:tcPr>
            <w:tcW w:w="423" w:type="pct"/>
            <w:shd w:val="clear" w:color="auto" w:fill="auto"/>
          </w:tcPr>
          <w:p w14:paraId="3FE07735" w14:textId="77777777" w:rsidR="00791B72" w:rsidRPr="005838A6" w:rsidRDefault="00791B72" w:rsidP="00EE5EBD">
            <w:pPr>
              <w:pStyle w:val="TAC"/>
              <w:rPr>
                <w:lang w:eastAsia="zh-CN"/>
              </w:rPr>
            </w:pPr>
            <w:r w:rsidRPr="005838A6">
              <w:rPr>
                <w:lang w:eastAsia="zh-CN"/>
              </w:rPr>
              <w:t>4</w:t>
            </w:r>
          </w:p>
        </w:tc>
        <w:tc>
          <w:tcPr>
            <w:tcW w:w="423" w:type="pct"/>
            <w:shd w:val="clear" w:color="auto" w:fill="auto"/>
          </w:tcPr>
          <w:p w14:paraId="214A13F5" w14:textId="77777777" w:rsidR="00791B72" w:rsidRPr="005838A6" w:rsidRDefault="00791B72" w:rsidP="00EE5EBD">
            <w:pPr>
              <w:pStyle w:val="TAC"/>
            </w:pPr>
            <w:r w:rsidRPr="005838A6">
              <w:t>Default</w:t>
            </w:r>
          </w:p>
        </w:tc>
        <w:tc>
          <w:tcPr>
            <w:tcW w:w="1222" w:type="pct"/>
            <w:tcBorders>
              <w:top w:val="nil"/>
              <w:bottom w:val="nil"/>
            </w:tcBorders>
            <w:shd w:val="clear" w:color="auto" w:fill="auto"/>
          </w:tcPr>
          <w:p w14:paraId="31EC6077" w14:textId="77777777" w:rsidR="00791B72" w:rsidRPr="005838A6" w:rsidRDefault="00791B72" w:rsidP="00EE5EBD">
            <w:pPr>
              <w:pStyle w:val="TAC"/>
            </w:pPr>
          </w:p>
        </w:tc>
        <w:tc>
          <w:tcPr>
            <w:tcW w:w="1727" w:type="pct"/>
          </w:tcPr>
          <w:p w14:paraId="543D937D" w14:textId="77777777" w:rsidR="00791B72" w:rsidRPr="005838A6" w:rsidRDefault="00791B72" w:rsidP="00EE5EBD">
            <w:pPr>
              <w:pStyle w:val="TAC"/>
            </w:pPr>
            <w:r w:rsidRPr="005838A6">
              <w:t>CP-OFDM 16 QAM</w:t>
            </w:r>
          </w:p>
        </w:tc>
        <w:tc>
          <w:tcPr>
            <w:tcW w:w="1205" w:type="pct"/>
            <w:shd w:val="clear" w:color="auto" w:fill="auto"/>
          </w:tcPr>
          <w:p w14:paraId="59500F94" w14:textId="77777777" w:rsidR="00791B72" w:rsidRPr="005838A6" w:rsidRDefault="00791B72" w:rsidP="00EE5EBD">
            <w:pPr>
              <w:pStyle w:val="TAC"/>
            </w:pPr>
            <w:r w:rsidRPr="005838A6">
              <w:t>Outer Full</w:t>
            </w:r>
          </w:p>
        </w:tc>
      </w:tr>
      <w:tr w:rsidR="00791B72" w:rsidRPr="005838A6" w14:paraId="68C4BC2F" w14:textId="77777777" w:rsidTr="00EE5EBD">
        <w:tc>
          <w:tcPr>
            <w:tcW w:w="423" w:type="pct"/>
            <w:shd w:val="clear" w:color="auto" w:fill="auto"/>
          </w:tcPr>
          <w:p w14:paraId="199392EB" w14:textId="77777777" w:rsidR="00791B72" w:rsidRPr="005838A6" w:rsidRDefault="00791B72" w:rsidP="00EE5EBD">
            <w:pPr>
              <w:pStyle w:val="TAC"/>
              <w:rPr>
                <w:lang w:eastAsia="zh-CN"/>
              </w:rPr>
            </w:pPr>
            <w:r w:rsidRPr="005838A6">
              <w:rPr>
                <w:lang w:eastAsia="zh-CN"/>
              </w:rPr>
              <w:t>5</w:t>
            </w:r>
          </w:p>
        </w:tc>
        <w:tc>
          <w:tcPr>
            <w:tcW w:w="423" w:type="pct"/>
            <w:shd w:val="clear" w:color="auto" w:fill="auto"/>
          </w:tcPr>
          <w:p w14:paraId="4D77FD3D" w14:textId="77777777" w:rsidR="00791B72" w:rsidRPr="005838A6" w:rsidRDefault="00791B72" w:rsidP="00EE5EBD">
            <w:pPr>
              <w:pStyle w:val="TAC"/>
            </w:pPr>
            <w:r w:rsidRPr="005838A6">
              <w:t>Default</w:t>
            </w:r>
          </w:p>
        </w:tc>
        <w:tc>
          <w:tcPr>
            <w:tcW w:w="1222" w:type="pct"/>
            <w:tcBorders>
              <w:top w:val="nil"/>
              <w:bottom w:val="nil"/>
            </w:tcBorders>
            <w:shd w:val="clear" w:color="auto" w:fill="auto"/>
          </w:tcPr>
          <w:p w14:paraId="0F3AEC06" w14:textId="77777777" w:rsidR="00791B72" w:rsidRPr="005838A6" w:rsidRDefault="00791B72" w:rsidP="00EE5EBD">
            <w:pPr>
              <w:pStyle w:val="TAC"/>
            </w:pPr>
          </w:p>
        </w:tc>
        <w:tc>
          <w:tcPr>
            <w:tcW w:w="1727" w:type="pct"/>
          </w:tcPr>
          <w:p w14:paraId="627D5401" w14:textId="77777777" w:rsidR="00791B72" w:rsidRPr="005838A6" w:rsidRDefault="00791B72" w:rsidP="00EE5EBD">
            <w:pPr>
              <w:pStyle w:val="TAC"/>
            </w:pPr>
            <w:r w:rsidRPr="005838A6">
              <w:t>CP-OFDM 64 QAM</w:t>
            </w:r>
          </w:p>
        </w:tc>
        <w:tc>
          <w:tcPr>
            <w:tcW w:w="1205" w:type="pct"/>
            <w:shd w:val="clear" w:color="auto" w:fill="auto"/>
          </w:tcPr>
          <w:p w14:paraId="7D0CA28B" w14:textId="77777777" w:rsidR="00791B72" w:rsidRPr="005838A6" w:rsidRDefault="00791B72" w:rsidP="00EE5EBD">
            <w:pPr>
              <w:pStyle w:val="TAC"/>
            </w:pPr>
            <w:r w:rsidRPr="005838A6">
              <w:t>Outer Full</w:t>
            </w:r>
          </w:p>
        </w:tc>
      </w:tr>
      <w:tr w:rsidR="00791B72" w:rsidRPr="005838A6" w14:paraId="6EF5E682" w14:textId="77777777" w:rsidTr="00EE5EBD">
        <w:tc>
          <w:tcPr>
            <w:tcW w:w="423" w:type="pct"/>
            <w:shd w:val="clear" w:color="auto" w:fill="auto"/>
          </w:tcPr>
          <w:p w14:paraId="5E74437E" w14:textId="77777777" w:rsidR="00791B72" w:rsidRPr="005838A6" w:rsidRDefault="00791B72" w:rsidP="00EE5EBD">
            <w:pPr>
              <w:pStyle w:val="TAC"/>
              <w:rPr>
                <w:lang w:eastAsia="zh-CN"/>
              </w:rPr>
            </w:pPr>
            <w:r w:rsidRPr="005838A6">
              <w:rPr>
                <w:lang w:eastAsia="zh-CN"/>
              </w:rPr>
              <w:t>6</w:t>
            </w:r>
          </w:p>
        </w:tc>
        <w:tc>
          <w:tcPr>
            <w:tcW w:w="423" w:type="pct"/>
            <w:shd w:val="clear" w:color="auto" w:fill="auto"/>
          </w:tcPr>
          <w:p w14:paraId="2D4E329C" w14:textId="77777777" w:rsidR="00791B72" w:rsidRPr="005838A6" w:rsidRDefault="00791B72" w:rsidP="00EE5EBD">
            <w:pPr>
              <w:pStyle w:val="TAC"/>
            </w:pPr>
            <w:r w:rsidRPr="005838A6">
              <w:t>Default</w:t>
            </w:r>
          </w:p>
        </w:tc>
        <w:tc>
          <w:tcPr>
            <w:tcW w:w="1222" w:type="pct"/>
            <w:tcBorders>
              <w:top w:val="nil"/>
            </w:tcBorders>
            <w:shd w:val="clear" w:color="auto" w:fill="auto"/>
          </w:tcPr>
          <w:p w14:paraId="2BF84B7D" w14:textId="77777777" w:rsidR="00791B72" w:rsidRPr="005838A6" w:rsidRDefault="00791B72" w:rsidP="00EE5EBD">
            <w:pPr>
              <w:pStyle w:val="TAC"/>
            </w:pPr>
          </w:p>
        </w:tc>
        <w:tc>
          <w:tcPr>
            <w:tcW w:w="1727" w:type="pct"/>
          </w:tcPr>
          <w:p w14:paraId="6F74B274" w14:textId="77777777" w:rsidR="00791B72" w:rsidRPr="005838A6" w:rsidRDefault="00791B72" w:rsidP="00EE5EBD">
            <w:pPr>
              <w:pStyle w:val="TAC"/>
            </w:pPr>
            <w:r w:rsidRPr="005838A6">
              <w:t>CP-OFDM 256 QAM</w:t>
            </w:r>
          </w:p>
        </w:tc>
        <w:tc>
          <w:tcPr>
            <w:tcW w:w="1205" w:type="pct"/>
            <w:shd w:val="clear" w:color="auto" w:fill="auto"/>
          </w:tcPr>
          <w:p w14:paraId="6AEF073F" w14:textId="77777777" w:rsidR="00791B72" w:rsidRPr="005838A6" w:rsidRDefault="00791B72" w:rsidP="00EE5EBD">
            <w:pPr>
              <w:pStyle w:val="TAC"/>
            </w:pPr>
            <w:r w:rsidRPr="005838A6">
              <w:t>Outer Full</w:t>
            </w:r>
          </w:p>
        </w:tc>
      </w:tr>
      <w:tr w:rsidR="00791B72" w:rsidRPr="005838A6" w14:paraId="6294CE4C" w14:textId="77777777" w:rsidTr="00EE5EBD">
        <w:tc>
          <w:tcPr>
            <w:tcW w:w="5000" w:type="pct"/>
            <w:gridSpan w:val="5"/>
            <w:shd w:val="clear" w:color="auto" w:fill="auto"/>
          </w:tcPr>
          <w:p w14:paraId="6A98F559" w14:textId="77777777" w:rsidR="00791B72" w:rsidRPr="005838A6" w:rsidRDefault="00791B72" w:rsidP="00EE5EBD">
            <w:pPr>
              <w:pStyle w:val="TAN"/>
              <w:rPr>
                <w:lang w:eastAsia="zh-CN"/>
              </w:rPr>
            </w:pPr>
            <w:r w:rsidRPr="005838A6">
              <w:rPr>
                <w:lang w:eastAsia="zh-CN"/>
              </w:rPr>
              <w:t>NOTE 1:</w:t>
            </w:r>
            <w:r w:rsidRPr="005838A6">
              <w:rPr>
                <w:lang w:eastAsia="zh-CN"/>
              </w:rPr>
              <w:tab/>
              <w:t>The specific configuration of each RB allocation is defined in Table 6.2G.2.4.1-4.</w:t>
            </w:r>
          </w:p>
          <w:p w14:paraId="0909355F" w14:textId="77777777" w:rsidR="00791B72" w:rsidRPr="005838A6" w:rsidRDefault="00791B72" w:rsidP="00EE5EBD">
            <w:pPr>
              <w:pStyle w:val="TAN"/>
            </w:pPr>
            <w:r w:rsidRPr="005838A6">
              <w:t>NOTE 2:</w:t>
            </w:r>
            <w:r w:rsidRPr="005838A6">
              <w:tab/>
              <w:t>It is essential that all test points in this table also exist in table 6.2G.2.4.1-3.</w:t>
            </w:r>
          </w:p>
          <w:p w14:paraId="41512F6A" w14:textId="77777777" w:rsidR="00791B72" w:rsidRPr="005838A6" w:rsidRDefault="00791B72" w:rsidP="00EE5EBD">
            <w:pPr>
              <w:pStyle w:val="TAN"/>
            </w:pPr>
            <w:r w:rsidRPr="005838A6">
              <w:t>NOTE 3:</w:t>
            </w:r>
            <w:r w:rsidRPr="005838A6">
              <w:tab/>
              <w:t>Test applies only for UEs which support almost contiguous UL CP-OFDM transmissions. For PC2 UE which support almost contiguous UL CP-OFDM transmissions, test is only applicable for Release 16 and forward.</w:t>
            </w:r>
          </w:p>
        </w:tc>
      </w:tr>
    </w:tbl>
    <w:p w14:paraId="01BB1CD2" w14:textId="77777777" w:rsidR="00791B72" w:rsidRPr="005838A6" w:rsidRDefault="00791B72" w:rsidP="00791B72"/>
    <w:p w14:paraId="024D444A" w14:textId="77777777" w:rsidR="00791B72" w:rsidRPr="005838A6" w:rsidRDefault="00791B72" w:rsidP="00791B72">
      <w:pPr>
        <w:pStyle w:val="B10"/>
      </w:pPr>
      <w:r w:rsidRPr="005838A6">
        <w:t>1.</w:t>
      </w:r>
      <w:r w:rsidRPr="005838A6">
        <w:tab/>
        <w:t>Connect the SS to the UE antenna connectors as shown in TS 38.508-1 [5] Annex A, Figure A.3.1.1.1 for TE diagram and section A.3.2 for UE diagram.</w:t>
      </w:r>
    </w:p>
    <w:p w14:paraId="69416D80" w14:textId="77777777" w:rsidR="00791B72" w:rsidRPr="005838A6" w:rsidRDefault="00791B72" w:rsidP="00791B72">
      <w:pPr>
        <w:pStyle w:val="B10"/>
      </w:pPr>
      <w:r w:rsidRPr="005838A6">
        <w:t>2.</w:t>
      </w:r>
      <w:r w:rsidRPr="005838A6">
        <w:tab/>
        <w:t>The parameter settings for the cell are set up according to TS 38.508-1 [5] subclause 4.4.3.</w:t>
      </w:r>
    </w:p>
    <w:p w14:paraId="0E12B532" w14:textId="77777777" w:rsidR="00791B72" w:rsidRPr="005838A6" w:rsidRDefault="00791B72" w:rsidP="00791B72">
      <w:pPr>
        <w:pStyle w:val="B10"/>
      </w:pPr>
      <w:r w:rsidRPr="005838A6">
        <w:t>3.</w:t>
      </w:r>
      <w:r w:rsidRPr="005838A6">
        <w:tab/>
        <w:t>Downlink signals are initially set up according to Annex C.0, C.1, C.2 and uplink signals according to Annex G.0, G.1, G.2, G.3.0.</w:t>
      </w:r>
    </w:p>
    <w:p w14:paraId="7EBDE7FF" w14:textId="77777777" w:rsidR="00791B72" w:rsidRPr="005838A6" w:rsidRDefault="00791B72" w:rsidP="00791B72">
      <w:pPr>
        <w:pStyle w:val="B10"/>
      </w:pPr>
      <w:r w:rsidRPr="005838A6">
        <w:t>4.</w:t>
      </w:r>
      <w:r w:rsidRPr="005838A6">
        <w:tab/>
        <w:t>The UL Reference Measurement channels are set according to Table 6.5G.2.1.4.1-1.</w:t>
      </w:r>
    </w:p>
    <w:p w14:paraId="567A219D" w14:textId="77777777" w:rsidR="00791B72" w:rsidRPr="005838A6" w:rsidRDefault="00791B72" w:rsidP="00791B72">
      <w:pPr>
        <w:pStyle w:val="B10"/>
      </w:pPr>
      <w:r w:rsidRPr="005838A6">
        <w:t>5.</w:t>
      </w:r>
      <w:r w:rsidRPr="005838A6">
        <w:tab/>
        <w:t>Propagation conditions are set according to Annex B.0.</w:t>
      </w:r>
    </w:p>
    <w:p w14:paraId="2668672B" w14:textId="77777777" w:rsidR="00791B72" w:rsidRPr="005838A6" w:rsidRDefault="00791B72" w:rsidP="00791B72">
      <w:pPr>
        <w:pStyle w:val="B10"/>
      </w:pPr>
      <w:r w:rsidRPr="005838A6">
        <w:t>6.</w:t>
      </w:r>
      <w:r w:rsidRPr="005838A6">
        <w:tab/>
        <w:t xml:space="preserve">Ensure the UE is in state RRC_CONNECTED with generic procedure parameters Connectivity </w:t>
      </w:r>
      <w:r w:rsidRPr="005838A6">
        <w:rPr>
          <w:i/>
        </w:rPr>
        <w:t>NR</w:t>
      </w:r>
      <w:r w:rsidRPr="005838A6">
        <w:t xml:space="preserve">, Connected without release </w:t>
      </w:r>
      <w:r w:rsidRPr="005838A6">
        <w:rPr>
          <w:i/>
        </w:rPr>
        <w:t>On</w:t>
      </w:r>
      <w:r w:rsidRPr="005838A6">
        <w:t xml:space="preserve">, Test Mode </w:t>
      </w:r>
      <w:r w:rsidRPr="005838A6">
        <w:rPr>
          <w:i/>
        </w:rPr>
        <w:t>On</w:t>
      </w:r>
      <w:r w:rsidRPr="005838A6">
        <w:t xml:space="preserve"> and Test Loop Function </w:t>
      </w:r>
      <w:r w:rsidRPr="005838A6">
        <w:rPr>
          <w:i/>
        </w:rPr>
        <w:t>On</w:t>
      </w:r>
      <w:r w:rsidRPr="005838A6">
        <w:t xml:space="preserve"> according to TS 38.508-1 [5] clause 4.5. Message contents are defined in clause 6.5G.2.1.4.3.</w:t>
      </w:r>
    </w:p>
    <w:p w14:paraId="0E4A9C04" w14:textId="77777777" w:rsidR="00791B72" w:rsidRPr="005838A6" w:rsidRDefault="00791B72" w:rsidP="00E15C76">
      <w:pPr>
        <w:pStyle w:val="H6"/>
      </w:pPr>
      <w:r w:rsidRPr="005838A6">
        <w:t>6.5G.2.1.4.2</w:t>
      </w:r>
      <w:r w:rsidRPr="005838A6">
        <w:tab/>
        <w:t>Test procedure</w:t>
      </w:r>
    </w:p>
    <w:p w14:paraId="5F4FEC31" w14:textId="77777777" w:rsidR="00791B72" w:rsidRPr="005838A6" w:rsidRDefault="00791B72" w:rsidP="00E15C76">
      <w:pPr>
        <w:pStyle w:val="B10"/>
      </w:pPr>
      <w:r w:rsidRPr="005838A6">
        <w:t>1.</w:t>
      </w:r>
      <w:r w:rsidRPr="005838A6">
        <w:tab/>
        <w:t>SS sends uplink scheduling information for each UL HARQ process via PDCCH DCI format 0_1 for C_RNTI to schedule the UL RMC according to Table 6.5G.2.1.4.1-1, Table 6.5G.2.1.4.1-2, Table 6.5G.2.1.4.1-3 and Table 6.5G.2.1.4.1-4. Since the UL has no payload and no loopback data to send the UE sends uplink MAC padding bits on the UL RMC.</w:t>
      </w:r>
    </w:p>
    <w:p w14:paraId="1824EA1F" w14:textId="77777777" w:rsidR="00791B72" w:rsidRPr="005838A6" w:rsidRDefault="00791B72" w:rsidP="00E15C76">
      <w:pPr>
        <w:pStyle w:val="B10"/>
      </w:pPr>
      <w:r w:rsidRPr="005838A6">
        <w:t>2.</w:t>
      </w:r>
      <w:r w:rsidRPr="005838A6">
        <w:tab/>
        <w:t>Send continuously power control “up” commands to the UE until the UE transmits at PUMAX level. Allow at least 200ms for the UE to reach PUMAX level.</w:t>
      </w:r>
    </w:p>
    <w:p w14:paraId="5B366454" w14:textId="77777777" w:rsidR="00791B72" w:rsidRPr="005838A6" w:rsidRDefault="00791B72" w:rsidP="00E15C76">
      <w:pPr>
        <w:pStyle w:val="B10"/>
      </w:pPr>
      <w:r w:rsidRPr="005838A6">
        <w:t>3.</w:t>
      </w:r>
      <w:r w:rsidRPr="005838A6">
        <w:tab/>
        <w:t>Measure the sum of the mean power of the UE from both transmit antenna connectors in the channel bandwidth of the radio access mode according to the test configuration, which shall meet the requirements described in clause 6.2G.2.5. The period of the measurement shall be at least the continuous duration of 1ms over consecutive active uplink slots. For TDD, only slots consisting of only UL symbols are under test.</w:t>
      </w:r>
    </w:p>
    <w:p w14:paraId="50B3C5C7" w14:textId="36719C40" w:rsidR="00791B72" w:rsidRPr="005838A6" w:rsidRDefault="00791B72" w:rsidP="00E15C76">
      <w:pPr>
        <w:pStyle w:val="B10"/>
      </w:pPr>
      <w:r w:rsidRPr="005838A6">
        <w:t>4.</w:t>
      </w:r>
      <w:r w:rsidRPr="005838A6">
        <w:tab/>
        <w:t>Measure the sum of the mean power of the transmitted signal from both transmit antenna connectors with a measurement filter of bandwidths according to table 6.5G.2.1.5-1</w:t>
      </w:r>
      <w:r w:rsidR="005623FA" w:rsidRPr="005838A6">
        <w:t xml:space="preserve"> and using a rms detector</w:t>
      </w:r>
      <w:r w:rsidRPr="005838A6">
        <w:t xml:space="preserve">. </w:t>
      </w:r>
      <w:r w:rsidR="00C04F5A" w:rsidRPr="005838A6">
        <w:rPr>
          <w:lang w:eastAsia="zh-CN"/>
        </w:rPr>
        <w:t>If</w:t>
      </w:r>
      <w:r w:rsidR="00C04F5A" w:rsidRPr="005838A6">
        <w:t xml:space="preserve"> </w:t>
      </w:r>
      <w:r w:rsidR="00C04F5A" w:rsidRPr="005838A6">
        <w:rPr>
          <w:lang w:eastAsia="zh-CN"/>
        </w:rPr>
        <w:t xml:space="preserve">the sweep count is higher than one, the trace mode shall be average. </w:t>
      </w:r>
      <w:r w:rsidRPr="005838A6">
        <w:t>The centre frequency of the filter shall be stepped in continuous steps according to the same table. The measured power shall be recorded for each step. The measurement period shall capture the active TSs.</w:t>
      </w:r>
    </w:p>
    <w:p w14:paraId="1BB74647" w14:textId="77777777" w:rsidR="00791B72" w:rsidRPr="005838A6" w:rsidRDefault="00791B72" w:rsidP="00E15C76">
      <w:pPr>
        <w:pStyle w:val="NO"/>
      </w:pPr>
      <w:r w:rsidRPr="005838A6">
        <w:t>NOTE 1: When switching to DFT-s-OFDM waveform, as specified in the test configuration table 6.5G.2.1.4.1-1, table 6.5G.2.1.4.1-2, and table 6.5G.2.1.4.1-2a, send an NR RRCReconfiguration message according to TS 38.508-1 [5] clause 4.6.3 Table 4.6.3-118 PUSCH-Config with TRANSFORM_PRECODER_ENABLED condition.</w:t>
      </w:r>
    </w:p>
    <w:p w14:paraId="610FC33E" w14:textId="77777777" w:rsidR="00791B72" w:rsidRPr="005838A6" w:rsidRDefault="00791B72" w:rsidP="00791B72">
      <w:pPr>
        <w:pStyle w:val="H6"/>
      </w:pPr>
      <w:r w:rsidRPr="005838A6">
        <w:t>6.5G.2.1.4.3</w:t>
      </w:r>
      <w:r w:rsidRPr="005838A6">
        <w:tab/>
        <w:t>Message contents</w:t>
      </w:r>
    </w:p>
    <w:p w14:paraId="34C21D3B" w14:textId="77777777" w:rsidR="00791B72" w:rsidRPr="005838A6" w:rsidRDefault="00791B72" w:rsidP="00791B72">
      <w:r w:rsidRPr="005838A6">
        <w:t>Message contents are according to TS 38.508-1 [5] subclause 4.6 with the following exceptions:</w:t>
      </w:r>
    </w:p>
    <w:p w14:paraId="15E83601" w14:textId="77777777" w:rsidR="00791B72" w:rsidRPr="005838A6" w:rsidRDefault="00791B72" w:rsidP="00791B72">
      <w:pPr>
        <w:pStyle w:val="TH"/>
      </w:pPr>
      <w:r w:rsidRPr="005838A6">
        <w:t xml:space="preserve">Table 6.5G.2.1.4.3-1: </w:t>
      </w:r>
      <w:r w:rsidRPr="005838A6">
        <w:rPr>
          <w:i/>
        </w:rPr>
        <w:t>P</w:t>
      </w:r>
      <w:r w:rsidRPr="005838A6">
        <w:rPr>
          <w:i/>
          <w:iCs/>
        </w:rPr>
        <w:t>USCH-Config</w:t>
      </w:r>
    </w:p>
    <w:tbl>
      <w:tblPr>
        <w:tblW w:w="9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133"/>
      </w:tblGrid>
      <w:tr w:rsidR="00791B72" w:rsidRPr="005838A6" w14:paraId="46BC6811" w14:textId="77777777" w:rsidTr="00EE5EBD">
        <w:tc>
          <w:tcPr>
            <w:tcW w:w="9635" w:type="dxa"/>
            <w:gridSpan w:val="4"/>
          </w:tcPr>
          <w:p w14:paraId="086C887A" w14:textId="77777777" w:rsidR="00791B72" w:rsidRPr="005838A6" w:rsidRDefault="00791B72" w:rsidP="00EE5EBD">
            <w:pPr>
              <w:pStyle w:val="TAL"/>
            </w:pPr>
            <w:r w:rsidRPr="005838A6">
              <w:t>Derivation Path: TS 38.508-1 [5] subclause 4.6.3 Table 4.6.3-11</w:t>
            </w:r>
            <w:r w:rsidRPr="005838A6">
              <w:rPr>
                <w:lang w:eastAsia="zh-CN"/>
              </w:rPr>
              <w:t>8</w:t>
            </w:r>
            <w:r w:rsidRPr="005838A6">
              <w:t xml:space="preserve"> PUSCH-Config</w:t>
            </w:r>
          </w:p>
        </w:tc>
      </w:tr>
      <w:tr w:rsidR="00791B72" w:rsidRPr="005838A6" w14:paraId="727DEE79" w14:textId="77777777" w:rsidTr="00EE5EBD">
        <w:tc>
          <w:tcPr>
            <w:tcW w:w="4535" w:type="dxa"/>
          </w:tcPr>
          <w:p w14:paraId="44F13369" w14:textId="77777777" w:rsidR="00791B72" w:rsidRPr="005838A6" w:rsidRDefault="00791B72" w:rsidP="00EE5EBD">
            <w:pPr>
              <w:pStyle w:val="TAH"/>
            </w:pPr>
            <w:r w:rsidRPr="005838A6">
              <w:t>Information Element</w:t>
            </w:r>
          </w:p>
        </w:tc>
        <w:tc>
          <w:tcPr>
            <w:tcW w:w="2267" w:type="dxa"/>
          </w:tcPr>
          <w:p w14:paraId="744E17D0" w14:textId="77777777" w:rsidR="00791B72" w:rsidRPr="005838A6" w:rsidRDefault="00791B72" w:rsidP="00EE5EBD">
            <w:pPr>
              <w:pStyle w:val="TAH"/>
            </w:pPr>
            <w:r w:rsidRPr="005838A6">
              <w:t>Value/remark</w:t>
            </w:r>
          </w:p>
        </w:tc>
        <w:tc>
          <w:tcPr>
            <w:tcW w:w="1700" w:type="dxa"/>
          </w:tcPr>
          <w:p w14:paraId="72F46A24" w14:textId="77777777" w:rsidR="00791B72" w:rsidRPr="005838A6" w:rsidRDefault="00791B72" w:rsidP="00EE5EBD">
            <w:pPr>
              <w:pStyle w:val="TAH"/>
            </w:pPr>
            <w:r w:rsidRPr="005838A6">
              <w:t>Comment</w:t>
            </w:r>
          </w:p>
        </w:tc>
        <w:tc>
          <w:tcPr>
            <w:tcW w:w="1133" w:type="dxa"/>
          </w:tcPr>
          <w:p w14:paraId="2598D05B" w14:textId="77777777" w:rsidR="00791B72" w:rsidRPr="005838A6" w:rsidRDefault="00791B72" w:rsidP="00EE5EBD">
            <w:pPr>
              <w:pStyle w:val="TAH"/>
            </w:pPr>
            <w:r w:rsidRPr="005838A6">
              <w:t>Condition</w:t>
            </w:r>
          </w:p>
        </w:tc>
      </w:tr>
      <w:tr w:rsidR="00791B72" w:rsidRPr="005838A6" w14:paraId="45ACB1EB" w14:textId="77777777" w:rsidTr="00EE5EBD">
        <w:tc>
          <w:tcPr>
            <w:tcW w:w="4535" w:type="dxa"/>
            <w:tcBorders>
              <w:bottom w:val="single" w:sz="4" w:space="0" w:color="auto"/>
            </w:tcBorders>
          </w:tcPr>
          <w:p w14:paraId="643299BB" w14:textId="77777777" w:rsidR="00791B72" w:rsidRPr="005838A6" w:rsidRDefault="00791B72" w:rsidP="00EE5EBD">
            <w:pPr>
              <w:pStyle w:val="TAL"/>
            </w:pPr>
            <w:r w:rsidRPr="005838A6">
              <w:t xml:space="preserve">PUSCH-Config ::= </w:t>
            </w:r>
            <w:r w:rsidRPr="005838A6">
              <w:rPr>
                <w:snapToGrid w:val="0"/>
              </w:rPr>
              <w:t xml:space="preserve">SEQUENCE </w:t>
            </w:r>
            <w:r w:rsidRPr="005838A6">
              <w:t>{</w:t>
            </w:r>
          </w:p>
        </w:tc>
        <w:tc>
          <w:tcPr>
            <w:tcW w:w="2267" w:type="dxa"/>
          </w:tcPr>
          <w:p w14:paraId="04408BDB" w14:textId="77777777" w:rsidR="00791B72" w:rsidRPr="005838A6" w:rsidRDefault="00791B72" w:rsidP="00EE5EBD">
            <w:pPr>
              <w:pStyle w:val="TAL"/>
            </w:pPr>
          </w:p>
        </w:tc>
        <w:tc>
          <w:tcPr>
            <w:tcW w:w="1700" w:type="dxa"/>
          </w:tcPr>
          <w:p w14:paraId="3B41F9C5" w14:textId="77777777" w:rsidR="00791B72" w:rsidRPr="005838A6" w:rsidRDefault="00791B72" w:rsidP="00EE5EBD">
            <w:pPr>
              <w:pStyle w:val="TAL"/>
            </w:pPr>
          </w:p>
        </w:tc>
        <w:tc>
          <w:tcPr>
            <w:tcW w:w="1133" w:type="dxa"/>
          </w:tcPr>
          <w:p w14:paraId="6D17D0A8" w14:textId="77777777" w:rsidR="00791B72" w:rsidRPr="005838A6" w:rsidRDefault="00791B72" w:rsidP="00EE5EBD">
            <w:pPr>
              <w:pStyle w:val="TAL"/>
            </w:pPr>
          </w:p>
        </w:tc>
      </w:tr>
      <w:tr w:rsidR="00791B72" w:rsidRPr="005838A6" w14:paraId="5FB5BEAD" w14:textId="77777777" w:rsidTr="00EE5EBD">
        <w:tc>
          <w:tcPr>
            <w:tcW w:w="4535" w:type="dxa"/>
            <w:tcBorders>
              <w:bottom w:val="nil"/>
            </w:tcBorders>
          </w:tcPr>
          <w:p w14:paraId="0D326C00" w14:textId="77777777" w:rsidR="00791B72" w:rsidRPr="005838A6" w:rsidRDefault="00791B72" w:rsidP="00EE5EBD">
            <w:pPr>
              <w:pStyle w:val="TAL"/>
            </w:pPr>
            <w:r w:rsidRPr="005838A6">
              <w:t xml:space="preserve">  resourceAllocation</w:t>
            </w:r>
          </w:p>
        </w:tc>
        <w:tc>
          <w:tcPr>
            <w:tcW w:w="2267" w:type="dxa"/>
          </w:tcPr>
          <w:p w14:paraId="6265F77E" w14:textId="77777777" w:rsidR="00791B72" w:rsidRPr="005838A6" w:rsidDel="000A5BB2" w:rsidRDefault="00791B72" w:rsidP="00EE5EBD">
            <w:pPr>
              <w:pStyle w:val="TAL"/>
              <w:rPr>
                <w:lang w:eastAsia="zh-CN"/>
              </w:rPr>
            </w:pPr>
            <w:r w:rsidRPr="005838A6">
              <w:t>resourceAllocationType</w:t>
            </w:r>
            <w:r w:rsidRPr="005838A6">
              <w:rPr>
                <w:lang w:eastAsia="zh-CN"/>
              </w:rPr>
              <w:t>0</w:t>
            </w:r>
          </w:p>
        </w:tc>
        <w:tc>
          <w:tcPr>
            <w:tcW w:w="1700" w:type="dxa"/>
          </w:tcPr>
          <w:p w14:paraId="7CD47F27" w14:textId="77777777" w:rsidR="00791B72" w:rsidRPr="005838A6" w:rsidDel="000A5BB2" w:rsidRDefault="00791B72" w:rsidP="00EE5EBD">
            <w:pPr>
              <w:pStyle w:val="TAL"/>
            </w:pPr>
          </w:p>
        </w:tc>
        <w:tc>
          <w:tcPr>
            <w:tcW w:w="1133" w:type="dxa"/>
          </w:tcPr>
          <w:p w14:paraId="7F1EE7F6" w14:textId="77777777" w:rsidR="00791B72" w:rsidRPr="005838A6" w:rsidRDefault="00791B72" w:rsidP="00EE5EBD">
            <w:pPr>
              <w:pStyle w:val="TAL"/>
            </w:pPr>
            <w:r w:rsidRPr="005838A6">
              <w:rPr>
                <w:lang w:eastAsia="zh-CN"/>
              </w:rPr>
              <w:t xml:space="preserve">Almost contiguous allocation </w:t>
            </w:r>
          </w:p>
        </w:tc>
      </w:tr>
      <w:tr w:rsidR="00791B72" w:rsidRPr="005838A6" w14:paraId="0F1433E4" w14:textId="77777777" w:rsidTr="00EE5EBD">
        <w:tc>
          <w:tcPr>
            <w:tcW w:w="4535" w:type="dxa"/>
            <w:tcBorders>
              <w:top w:val="nil"/>
            </w:tcBorders>
          </w:tcPr>
          <w:p w14:paraId="5A60EBDB" w14:textId="77777777" w:rsidR="00791B72" w:rsidRPr="005838A6" w:rsidRDefault="00791B72" w:rsidP="00EE5EBD">
            <w:pPr>
              <w:pStyle w:val="TAL"/>
            </w:pPr>
          </w:p>
        </w:tc>
        <w:tc>
          <w:tcPr>
            <w:tcW w:w="2267" w:type="dxa"/>
          </w:tcPr>
          <w:p w14:paraId="534517CF" w14:textId="77777777" w:rsidR="00791B72" w:rsidRPr="005838A6" w:rsidRDefault="00791B72" w:rsidP="00EE5EBD">
            <w:pPr>
              <w:pStyle w:val="TAL"/>
            </w:pPr>
            <w:r w:rsidRPr="005838A6">
              <w:t>resourceAllocationType</w:t>
            </w:r>
            <w:r w:rsidRPr="005838A6">
              <w:rPr>
                <w:lang w:eastAsia="zh-CN"/>
              </w:rPr>
              <w:t>1</w:t>
            </w:r>
          </w:p>
        </w:tc>
        <w:tc>
          <w:tcPr>
            <w:tcW w:w="1700" w:type="dxa"/>
          </w:tcPr>
          <w:p w14:paraId="1CAF4594" w14:textId="77777777" w:rsidR="00791B72" w:rsidRPr="005838A6" w:rsidDel="000A5BB2" w:rsidRDefault="00791B72" w:rsidP="00EE5EBD">
            <w:pPr>
              <w:pStyle w:val="TAL"/>
            </w:pPr>
          </w:p>
        </w:tc>
        <w:tc>
          <w:tcPr>
            <w:tcW w:w="1133" w:type="dxa"/>
          </w:tcPr>
          <w:p w14:paraId="0B0D0F64" w14:textId="77777777" w:rsidR="00791B72" w:rsidRPr="005838A6" w:rsidRDefault="00791B72" w:rsidP="00EE5EBD">
            <w:pPr>
              <w:pStyle w:val="TAL"/>
            </w:pPr>
            <w:r w:rsidRPr="005838A6">
              <w:rPr>
                <w:lang w:eastAsia="zh-CN"/>
              </w:rPr>
              <w:t xml:space="preserve">Contiguous allocation </w:t>
            </w:r>
          </w:p>
        </w:tc>
      </w:tr>
      <w:tr w:rsidR="00791B72" w:rsidRPr="005838A6" w14:paraId="0DA70C63" w14:textId="77777777" w:rsidTr="00EE5EBD">
        <w:tc>
          <w:tcPr>
            <w:tcW w:w="4535" w:type="dxa"/>
          </w:tcPr>
          <w:p w14:paraId="15176D06" w14:textId="77777777" w:rsidR="00791B72" w:rsidRPr="005838A6" w:rsidRDefault="00791B72" w:rsidP="00EE5EBD">
            <w:pPr>
              <w:pStyle w:val="TAL"/>
            </w:pPr>
            <w:r w:rsidRPr="005838A6">
              <w:t>}</w:t>
            </w:r>
          </w:p>
        </w:tc>
        <w:tc>
          <w:tcPr>
            <w:tcW w:w="2267" w:type="dxa"/>
          </w:tcPr>
          <w:p w14:paraId="3EBE45B0" w14:textId="77777777" w:rsidR="00791B72" w:rsidRPr="005838A6" w:rsidDel="000A5BB2" w:rsidRDefault="00791B72" w:rsidP="00EE5EBD">
            <w:pPr>
              <w:pStyle w:val="TAL"/>
            </w:pPr>
          </w:p>
        </w:tc>
        <w:tc>
          <w:tcPr>
            <w:tcW w:w="1700" w:type="dxa"/>
          </w:tcPr>
          <w:p w14:paraId="248447DB" w14:textId="77777777" w:rsidR="00791B72" w:rsidRPr="005838A6" w:rsidDel="000A5BB2" w:rsidRDefault="00791B72" w:rsidP="00EE5EBD">
            <w:pPr>
              <w:pStyle w:val="TAL"/>
            </w:pPr>
          </w:p>
        </w:tc>
        <w:tc>
          <w:tcPr>
            <w:tcW w:w="1133" w:type="dxa"/>
          </w:tcPr>
          <w:p w14:paraId="01C56B03" w14:textId="77777777" w:rsidR="00791B72" w:rsidRPr="005838A6" w:rsidRDefault="00791B72" w:rsidP="00EE5EBD">
            <w:pPr>
              <w:pStyle w:val="TAL"/>
            </w:pPr>
          </w:p>
        </w:tc>
      </w:tr>
    </w:tbl>
    <w:p w14:paraId="5C92F194" w14:textId="77777777" w:rsidR="00791B72" w:rsidRPr="005838A6" w:rsidRDefault="00791B72" w:rsidP="00791B72"/>
    <w:p w14:paraId="0C4AB3C7" w14:textId="77777777" w:rsidR="00791B72" w:rsidRPr="005838A6" w:rsidRDefault="00791B72" w:rsidP="00791B72">
      <w:pPr>
        <w:pStyle w:val="TH"/>
        <w:rPr>
          <w:i/>
          <w:iCs/>
        </w:rPr>
      </w:pPr>
      <w:r w:rsidRPr="005838A6">
        <w:t>Table 6.5G.2.1.4.3-2: DMRS-UplinkConfig (Test ID 31 – 33 in Table 6.5G.2.1.4.1-1)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52"/>
        <w:gridCol w:w="2268"/>
        <w:gridCol w:w="2582"/>
        <w:gridCol w:w="1245"/>
      </w:tblGrid>
      <w:tr w:rsidR="00791B72" w:rsidRPr="005838A6" w14:paraId="252ABC17" w14:textId="77777777" w:rsidTr="00EE5EBD">
        <w:tc>
          <w:tcPr>
            <w:tcW w:w="9747" w:type="dxa"/>
            <w:gridSpan w:val="4"/>
          </w:tcPr>
          <w:p w14:paraId="28DF9A2F" w14:textId="77777777" w:rsidR="00791B72" w:rsidRPr="005838A6" w:rsidRDefault="00791B72" w:rsidP="00EE5EBD">
            <w:pPr>
              <w:pStyle w:val="TAL"/>
            </w:pPr>
            <w:r w:rsidRPr="005838A6">
              <w:t>Derivation Path: TS 38.508-1 [5], Table 4.6.3-51</w:t>
            </w:r>
          </w:p>
        </w:tc>
      </w:tr>
      <w:tr w:rsidR="00791B72" w:rsidRPr="005838A6" w14:paraId="68299D05" w14:textId="77777777" w:rsidTr="00EE5EBD">
        <w:tc>
          <w:tcPr>
            <w:tcW w:w="3652" w:type="dxa"/>
            <w:tcBorders>
              <w:bottom w:val="single" w:sz="4" w:space="0" w:color="auto"/>
            </w:tcBorders>
          </w:tcPr>
          <w:p w14:paraId="737E8EFA" w14:textId="77777777" w:rsidR="00791B72" w:rsidRPr="005838A6" w:rsidRDefault="00791B72" w:rsidP="00EE5EBD">
            <w:pPr>
              <w:pStyle w:val="TAH"/>
            </w:pPr>
            <w:r w:rsidRPr="005838A6">
              <w:t>Information Element</w:t>
            </w:r>
          </w:p>
        </w:tc>
        <w:tc>
          <w:tcPr>
            <w:tcW w:w="2268" w:type="dxa"/>
          </w:tcPr>
          <w:p w14:paraId="593FF7BE" w14:textId="77777777" w:rsidR="00791B72" w:rsidRPr="005838A6" w:rsidRDefault="00791B72" w:rsidP="00EE5EBD">
            <w:pPr>
              <w:pStyle w:val="TAH"/>
            </w:pPr>
            <w:r w:rsidRPr="005838A6">
              <w:t>Value/remark</w:t>
            </w:r>
          </w:p>
        </w:tc>
        <w:tc>
          <w:tcPr>
            <w:tcW w:w="2582" w:type="dxa"/>
          </w:tcPr>
          <w:p w14:paraId="061015A9" w14:textId="77777777" w:rsidR="00791B72" w:rsidRPr="005838A6" w:rsidRDefault="00791B72" w:rsidP="00EE5EBD">
            <w:pPr>
              <w:pStyle w:val="TAH"/>
            </w:pPr>
            <w:r w:rsidRPr="005838A6">
              <w:t>Comment</w:t>
            </w:r>
          </w:p>
        </w:tc>
        <w:tc>
          <w:tcPr>
            <w:tcW w:w="1245" w:type="dxa"/>
          </w:tcPr>
          <w:p w14:paraId="321B9B82" w14:textId="77777777" w:rsidR="00791B72" w:rsidRPr="005838A6" w:rsidRDefault="00791B72" w:rsidP="00EE5EBD">
            <w:pPr>
              <w:pStyle w:val="TAH"/>
            </w:pPr>
            <w:r w:rsidRPr="005838A6">
              <w:t>Condition</w:t>
            </w:r>
          </w:p>
        </w:tc>
      </w:tr>
      <w:tr w:rsidR="00791B72" w:rsidRPr="005838A6" w14:paraId="1F66C38A" w14:textId="77777777" w:rsidTr="00EE5EBD">
        <w:tc>
          <w:tcPr>
            <w:tcW w:w="3652" w:type="dxa"/>
          </w:tcPr>
          <w:p w14:paraId="1F79BE02" w14:textId="77777777" w:rsidR="00791B72" w:rsidRPr="005838A6" w:rsidRDefault="00791B72" w:rsidP="00EE5EBD">
            <w:pPr>
              <w:pStyle w:val="TAL"/>
            </w:pPr>
            <w:r w:rsidRPr="005838A6">
              <w:t xml:space="preserve">DMRS-UplinkConfig ::= </w:t>
            </w:r>
            <w:r w:rsidRPr="005838A6">
              <w:rPr>
                <w:snapToGrid w:val="0"/>
              </w:rPr>
              <w:t xml:space="preserve">SEQUENCE </w:t>
            </w:r>
            <w:r w:rsidRPr="005838A6">
              <w:t>{</w:t>
            </w:r>
          </w:p>
        </w:tc>
        <w:tc>
          <w:tcPr>
            <w:tcW w:w="2268" w:type="dxa"/>
          </w:tcPr>
          <w:p w14:paraId="1C7B0980" w14:textId="77777777" w:rsidR="00791B72" w:rsidRPr="005838A6" w:rsidRDefault="00791B72" w:rsidP="00EE5EBD">
            <w:pPr>
              <w:pStyle w:val="TAL"/>
            </w:pPr>
          </w:p>
        </w:tc>
        <w:tc>
          <w:tcPr>
            <w:tcW w:w="2582" w:type="dxa"/>
          </w:tcPr>
          <w:p w14:paraId="372844DF" w14:textId="77777777" w:rsidR="00791B72" w:rsidRPr="005838A6" w:rsidRDefault="00791B72" w:rsidP="00EE5EBD">
            <w:pPr>
              <w:pStyle w:val="TAL"/>
            </w:pPr>
          </w:p>
        </w:tc>
        <w:tc>
          <w:tcPr>
            <w:tcW w:w="1245" w:type="dxa"/>
          </w:tcPr>
          <w:p w14:paraId="1EE702E5" w14:textId="77777777" w:rsidR="00791B72" w:rsidRPr="005838A6" w:rsidRDefault="00791B72" w:rsidP="00EE5EBD">
            <w:pPr>
              <w:pStyle w:val="TAL"/>
            </w:pPr>
          </w:p>
        </w:tc>
      </w:tr>
      <w:tr w:rsidR="00791B72" w:rsidRPr="005838A6" w14:paraId="48B3EA1A" w14:textId="77777777" w:rsidTr="00EE5EBD">
        <w:tc>
          <w:tcPr>
            <w:tcW w:w="3652" w:type="dxa"/>
          </w:tcPr>
          <w:p w14:paraId="44684F63" w14:textId="77777777" w:rsidR="00791B72" w:rsidRPr="005838A6" w:rsidRDefault="00791B72" w:rsidP="00EE5EBD">
            <w:pPr>
              <w:pStyle w:val="TAL"/>
              <w:rPr>
                <w:lang w:eastAsia="zh-CN"/>
              </w:rPr>
            </w:pPr>
            <w:r w:rsidRPr="005838A6">
              <w:rPr>
                <w:lang w:eastAsia="zh-CN"/>
              </w:rPr>
              <w:t xml:space="preserve">  </w:t>
            </w:r>
            <w:r w:rsidRPr="005838A6">
              <w:t>transformPrecodingEnabled SEQUENCE {</w:t>
            </w:r>
          </w:p>
        </w:tc>
        <w:tc>
          <w:tcPr>
            <w:tcW w:w="2268" w:type="dxa"/>
          </w:tcPr>
          <w:p w14:paraId="70BA6307" w14:textId="77777777" w:rsidR="00791B72" w:rsidRPr="005838A6" w:rsidRDefault="00791B72" w:rsidP="00EE5EBD">
            <w:pPr>
              <w:pStyle w:val="TAL"/>
            </w:pPr>
          </w:p>
        </w:tc>
        <w:tc>
          <w:tcPr>
            <w:tcW w:w="2582" w:type="dxa"/>
          </w:tcPr>
          <w:p w14:paraId="3975EA1F" w14:textId="77777777" w:rsidR="00791B72" w:rsidRPr="005838A6" w:rsidRDefault="00791B72" w:rsidP="00EE5EBD">
            <w:pPr>
              <w:pStyle w:val="TAL"/>
            </w:pPr>
          </w:p>
        </w:tc>
        <w:tc>
          <w:tcPr>
            <w:tcW w:w="1245" w:type="dxa"/>
          </w:tcPr>
          <w:p w14:paraId="7BA3745C" w14:textId="77777777" w:rsidR="00791B72" w:rsidRPr="005838A6" w:rsidRDefault="00791B72" w:rsidP="00EE5EBD">
            <w:pPr>
              <w:pStyle w:val="TAL"/>
            </w:pPr>
          </w:p>
        </w:tc>
      </w:tr>
      <w:tr w:rsidR="00791B72" w:rsidRPr="005838A6" w14:paraId="266D0966" w14:textId="77777777" w:rsidTr="00EE5EBD">
        <w:tc>
          <w:tcPr>
            <w:tcW w:w="3652" w:type="dxa"/>
          </w:tcPr>
          <w:p w14:paraId="3928CAE0" w14:textId="77777777" w:rsidR="00791B72" w:rsidRPr="005838A6" w:rsidRDefault="00791B72" w:rsidP="00EE5EBD">
            <w:pPr>
              <w:pStyle w:val="TAL"/>
              <w:rPr>
                <w:lang w:eastAsia="zh-CN"/>
              </w:rPr>
            </w:pPr>
            <w:r w:rsidRPr="005838A6">
              <w:rPr>
                <w:lang w:eastAsia="zh-CN"/>
              </w:rPr>
              <w:t xml:space="preserve">    </w:t>
            </w:r>
            <w:r w:rsidRPr="005838A6">
              <w:t xml:space="preserve">dmrs-UplinkTransformPrecoding-r16 </w:t>
            </w:r>
            <w:r w:rsidRPr="005838A6">
              <w:rPr>
                <w:lang w:eastAsia="zh-CN"/>
              </w:rPr>
              <w:t xml:space="preserve">SEQUENCE  </w:t>
            </w:r>
            <w:r w:rsidRPr="005838A6">
              <w:t>{</w:t>
            </w:r>
          </w:p>
        </w:tc>
        <w:tc>
          <w:tcPr>
            <w:tcW w:w="2268" w:type="dxa"/>
          </w:tcPr>
          <w:p w14:paraId="6CFBCEA3" w14:textId="77777777" w:rsidR="00791B72" w:rsidRPr="005838A6" w:rsidRDefault="00791B72" w:rsidP="00EE5EBD">
            <w:pPr>
              <w:pStyle w:val="TAL"/>
            </w:pPr>
          </w:p>
        </w:tc>
        <w:tc>
          <w:tcPr>
            <w:tcW w:w="2582" w:type="dxa"/>
          </w:tcPr>
          <w:p w14:paraId="13332633" w14:textId="77777777" w:rsidR="00791B72" w:rsidRPr="005838A6" w:rsidRDefault="00791B72" w:rsidP="00EE5EBD">
            <w:pPr>
              <w:pStyle w:val="TAL"/>
            </w:pPr>
          </w:p>
        </w:tc>
        <w:tc>
          <w:tcPr>
            <w:tcW w:w="1245" w:type="dxa"/>
          </w:tcPr>
          <w:p w14:paraId="2C4D240E" w14:textId="77777777" w:rsidR="00791B72" w:rsidRPr="005838A6" w:rsidRDefault="00791B72" w:rsidP="00EE5EBD">
            <w:pPr>
              <w:pStyle w:val="TAL"/>
            </w:pPr>
          </w:p>
        </w:tc>
      </w:tr>
      <w:tr w:rsidR="00791B72" w:rsidRPr="005838A6" w14:paraId="38A62154" w14:textId="77777777" w:rsidTr="00EE5EBD">
        <w:tc>
          <w:tcPr>
            <w:tcW w:w="3652" w:type="dxa"/>
          </w:tcPr>
          <w:p w14:paraId="400E5F81" w14:textId="77777777" w:rsidR="00791B72" w:rsidRPr="005838A6" w:rsidRDefault="00791B72" w:rsidP="00EE5EBD">
            <w:pPr>
              <w:pStyle w:val="TAL"/>
              <w:rPr>
                <w:lang w:eastAsia="zh-CN"/>
              </w:rPr>
            </w:pPr>
            <w:r w:rsidRPr="005838A6">
              <w:rPr>
                <w:lang w:eastAsia="zh-CN"/>
              </w:rPr>
              <w:t xml:space="preserve">      </w:t>
            </w:r>
            <w:r w:rsidRPr="005838A6">
              <w:t>pi2BPSK-ScramblingID0</w:t>
            </w:r>
          </w:p>
        </w:tc>
        <w:tc>
          <w:tcPr>
            <w:tcW w:w="2268" w:type="dxa"/>
          </w:tcPr>
          <w:p w14:paraId="02729C5A" w14:textId="77777777" w:rsidR="00791B72" w:rsidRPr="005838A6" w:rsidRDefault="00791B72" w:rsidP="00EE5EBD">
            <w:pPr>
              <w:pStyle w:val="TAL"/>
              <w:rPr>
                <w:lang w:eastAsia="zh-CN"/>
              </w:rPr>
            </w:pPr>
            <w:r w:rsidRPr="005838A6">
              <w:rPr>
                <w:lang w:eastAsia="zh-CN"/>
              </w:rPr>
              <w:t>Not present</w:t>
            </w:r>
          </w:p>
        </w:tc>
        <w:tc>
          <w:tcPr>
            <w:tcW w:w="2582" w:type="dxa"/>
          </w:tcPr>
          <w:p w14:paraId="01E4DCED" w14:textId="77777777" w:rsidR="00791B72" w:rsidRPr="005838A6" w:rsidRDefault="00791B72" w:rsidP="00EE5EBD">
            <w:pPr>
              <w:pStyle w:val="TAL"/>
            </w:pPr>
          </w:p>
        </w:tc>
        <w:tc>
          <w:tcPr>
            <w:tcW w:w="1245" w:type="dxa"/>
          </w:tcPr>
          <w:p w14:paraId="43FC145E" w14:textId="77777777" w:rsidR="00791B72" w:rsidRPr="005838A6" w:rsidRDefault="00791B72" w:rsidP="00EE5EBD">
            <w:pPr>
              <w:pStyle w:val="TAL"/>
            </w:pPr>
          </w:p>
        </w:tc>
      </w:tr>
      <w:tr w:rsidR="00791B72" w:rsidRPr="005838A6" w14:paraId="1F2521D5" w14:textId="77777777" w:rsidTr="00EE5EBD">
        <w:tc>
          <w:tcPr>
            <w:tcW w:w="3652" w:type="dxa"/>
          </w:tcPr>
          <w:p w14:paraId="585954C7" w14:textId="77777777" w:rsidR="00791B72" w:rsidRPr="005838A6" w:rsidRDefault="00791B72" w:rsidP="00EE5EBD">
            <w:pPr>
              <w:pStyle w:val="TAL"/>
              <w:rPr>
                <w:lang w:eastAsia="zh-CN"/>
              </w:rPr>
            </w:pPr>
            <w:r w:rsidRPr="005838A6">
              <w:rPr>
                <w:lang w:eastAsia="zh-CN"/>
              </w:rPr>
              <w:t xml:space="preserve">      </w:t>
            </w:r>
            <w:r w:rsidRPr="005838A6">
              <w:t>pi2BPSK-ScramblingID1</w:t>
            </w:r>
          </w:p>
        </w:tc>
        <w:tc>
          <w:tcPr>
            <w:tcW w:w="2268" w:type="dxa"/>
          </w:tcPr>
          <w:p w14:paraId="76163825" w14:textId="77777777" w:rsidR="00791B72" w:rsidRPr="005838A6" w:rsidRDefault="00791B72" w:rsidP="00EE5EBD">
            <w:pPr>
              <w:pStyle w:val="TAL"/>
            </w:pPr>
            <w:r w:rsidRPr="005838A6">
              <w:rPr>
                <w:lang w:eastAsia="zh-CN"/>
              </w:rPr>
              <w:t>Not present</w:t>
            </w:r>
          </w:p>
        </w:tc>
        <w:tc>
          <w:tcPr>
            <w:tcW w:w="2582" w:type="dxa"/>
          </w:tcPr>
          <w:p w14:paraId="4D74EC2F" w14:textId="77777777" w:rsidR="00791B72" w:rsidRPr="005838A6" w:rsidRDefault="00791B72" w:rsidP="00EE5EBD">
            <w:pPr>
              <w:pStyle w:val="TAL"/>
            </w:pPr>
          </w:p>
        </w:tc>
        <w:tc>
          <w:tcPr>
            <w:tcW w:w="1245" w:type="dxa"/>
          </w:tcPr>
          <w:p w14:paraId="1995B3F3" w14:textId="77777777" w:rsidR="00791B72" w:rsidRPr="005838A6" w:rsidRDefault="00791B72" w:rsidP="00EE5EBD">
            <w:pPr>
              <w:pStyle w:val="TAL"/>
            </w:pPr>
          </w:p>
        </w:tc>
      </w:tr>
      <w:tr w:rsidR="00791B72" w:rsidRPr="005838A6" w14:paraId="4AE35A1C" w14:textId="77777777" w:rsidTr="00EE5EBD">
        <w:tc>
          <w:tcPr>
            <w:tcW w:w="3652" w:type="dxa"/>
          </w:tcPr>
          <w:p w14:paraId="6E8FB6D4" w14:textId="77777777" w:rsidR="00791B72" w:rsidRPr="005838A6" w:rsidRDefault="00791B72" w:rsidP="00EE5EBD">
            <w:pPr>
              <w:pStyle w:val="TAL"/>
              <w:rPr>
                <w:lang w:eastAsia="zh-CN"/>
              </w:rPr>
            </w:pPr>
            <w:r w:rsidRPr="005838A6">
              <w:rPr>
                <w:lang w:eastAsia="zh-CN"/>
              </w:rPr>
              <w:t xml:space="preserve">    }</w:t>
            </w:r>
          </w:p>
        </w:tc>
        <w:tc>
          <w:tcPr>
            <w:tcW w:w="2268" w:type="dxa"/>
          </w:tcPr>
          <w:p w14:paraId="1A65C3AD" w14:textId="77777777" w:rsidR="00791B72" w:rsidRPr="005838A6" w:rsidRDefault="00791B72" w:rsidP="00EE5EBD">
            <w:pPr>
              <w:pStyle w:val="TAL"/>
            </w:pPr>
          </w:p>
        </w:tc>
        <w:tc>
          <w:tcPr>
            <w:tcW w:w="2582" w:type="dxa"/>
          </w:tcPr>
          <w:p w14:paraId="4D10839C" w14:textId="77777777" w:rsidR="00791B72" w:rsidRPr="005838A6" w:rsidRDefault="00791B72" w:rsidP="00EE5EBD">
            <w:pPr>
              <w:pStyle w:val="TAL"/>
            </w:pPr>
          </w:p>
        </w:tc>
        <w:tc>
          <w:tcPr>
            <w:tcW w:w="1245" w:type="dxa"/>
          </w:tcPr>
          <w:p w14:paraId="0D95E79E" w14:textId="77777777" w:rsidR="00791B72" w:rsidRPr="005838A6" w:rsidRDefault="00791B72" w:rsidP="00EE5EBD">
            <w:pPr>
              <w:pStyle w:val="TAL"/>
            </w:pPr>
          </w:p>
        </w:tc>
      </w:tr>
      <w:tr w:rsidR="00791B72" w:rsidRPr="005838A6" w14:paraId="4BA75B9A" w14:textId="77777777" w:rsidTr="00EE5EBD">
        <w:tc>
          <w:tcPr>
            <w:tcW w:w="3652" w:type="dxa"/>
          </w:tcPr>
          <w:p w14:paraId="0F04C97A" w14:textId="77777777" w:rsidR="00791B72" w:rsidRPr="005838A6" w:rsidRDefault="00791B72" w:rsidP="00EE5EBD">
            <w:pPr>
              <w:pStyle w:val="TAL"/>
              <w:rPr>
                <w:lang w:eastAsia="zh-CN"/>
              </w:rPr>
            </w:pPr>
            <w:r w:rsidRPr="005838A6">
              <w:rPr>
                <w:lang w:eastAsia="zh-CN"/>
              </w:rPr>
              <w:t xml:space="preserve">  }</w:t>
            </w:r>
          </w:p>
        </w:tc>
        <w:tc>
          <w:tcPr>
            <w:tcW w:w="2268" w:type="dxa"/>
          </w:tcPr>
          <w:p w14:paraId="45B216FA" w14:textId="77777777" w:rsidR="00791B72" w:rsidRPr="005838A6" w:rsidRDefault="00791B72" w:rsidP="00EE5EBD">
            <w:pPr>
              <w:pStyle w:val="TAL"/>
            </w:pPr>
          </w:p>
        </w:tc>
        <w:tc>
          <w:tcPr>
            <w:tcW w:w="2582" w:type="dxa"/>
          </w:tcPr>
          <w:p w14:paraId="5C283D80" w14:textId="77777777" w:rsidR="00791B72" w:rsidRPr="005838A6" w:rsidRDefault="00791B72" w:rsidP="00EE5EBD">
            <w:pPr>
              <w:pStyle w:val="TAL"/>
            </w:pPr>
          </w:p>
        </w:tc>
        <w:tc>
          <w:tcPr>
            <w:tcW w:w="1245" w:type="dxa"/>
          </w:tcPr>
          <w:p w14:paraId="0ECC38AF" w14:textId="77777777" w:rsidR="00791B72" w:rsidRPr="005838A6" w:rsidRDefault="00791B72" w:rsidP="00EE5EBD">
            <w:pPr>
              <w:pStyle w:val="TAL"/>
            </w:pPr>
          </w:p>
        </w:tc>
      </w:tr>
      <w:tr w:rsidR="00791B72" w:rsidRPr="005838A6" w14:paraId="768BECA8" w14:textId="77777777" w:rsidTr="00EE5EBD">
        <w:tc>
          <w:tcPr>
            <w:tcW w:w="3652" w:type="dxa"/>
          </w:tcPr>
          <w:p w14:paraId="6E720E77" w14:textId="77777777" w:rsidR="00791B72" w:rsidRPr="005838A6" w:rsidRDefault="00791B72" w:rsidP="00EE5EBD">
            <w:pPr>
              <w:pStyle w:val="TAL"/>
              <w:rPr>
                <w:lang w:eastAsia="zh-CN"/>
              </w:rPr>
            </w:pPr>
            <w:r w:rsidRPr="005838A6">
              <w:rPr>
                <w:lang w:eastAsia="zh-CN"/>
              </w:rPr>
              <w:t>}</w:t>
            </w:r>
          </w:p>
        </w:tc>
        <w:tc>
          <w:tcPr>
            <w:tcW w:w="2268" w:type="dxa"/>
          </w:tcPr>
          <w:p w14:paraId="28A1DE2C" w14:textId="77777777" w:rsidR="00791B72" w:rsidRPr="005838A6" w:rsidRDefault="00791B72" w:rsidP="00EE5EBD">
            <w:pPr>
              <w:pStyle w:val="TAL"/>
            </w:pPr>
          </w:p>
        </w:tc>
        <w:tc>
          <w:tcPr>
            <w:tcW w:w="2582" w:type="dxa"/>
          </w:tcPr>
          <w:p w14:paraId="64D50A09" w14:textId="77777777" w:rsidR="00791B72" w:rsidRPr="005838A6" w:rsidRDefault="00791B72" w:rsidP="00EE5EBD">
            <w:pPr>
              <w:pStyle w:val="TAL"/>
            </w:pPr>
          </w:p>
        </w:tc>
        <w:tc>
          <w:tcPr>
            <w:tcW w:w="1245" w:type="dxa"/>
          </w:tcPr>
          <w:p w14:paraId="5BEEE31E" w14:textId="77777777" w:rsidR="00791B72" w:rsidRPr="005838A6" w:rsidRDefault="00791B72" w:rsidP="00EE5EBD">
            <w:pPr>
              <w:pStyle w:val="TAL"/>
            </w:pPr>
          </w:p>
        </w:tc>
      </w:tr>
    </w:tbl>
    <w:p w14:paraId="7102E569" w14:textId="77777777" w:rsidR="00791B72" w:rsidRPr="005838A6" w:rsidRDefault="00791B72" w:rsidP="00791B72"/>
    <w:p w14:paraId="1727DB11" w14:textId="77777777" w:rsidR="00791B72" w:rsidRPr="005838A6" w:rsidRDefault="00791B72" w:rsidP="00791B72">
      <w:pPr>
        <w:pStyle w:val="H6"/>
      </w:pPr>
      <w:r w:rsidRPr="005838A6">
        <w:t>6.5G.2.1.5</w:t>
      </w:r>
      <w:r w:rsidRPr="005838A6">
        <w:tab/>
        <w:t>Test requirement</w:t>
      </w:r>
    </w:p>
    <w:p w14:paraId="6F0BE0A2" w14:textId="77777777" w:rsidR="00791B72" w:rsidRPr="005838A6" w:rsidRDefault="00791B72" w:rsidP="00791B72">
      <w:r w:rsidRPr="005838A6">
        <w:t>The measured UE mean power in the channel bandwidth, derived in step 3, shall fulfil requirements in clause 6.2G.</w:t>
      </w:r>
      <w:r w:rsidRPr="005838A6">
        <w:rPr>
          <w:rFonts w:eastAsia="SimSun"/>
          <w:lang w:eastAsia="zh-CN"/>
        </w:rPr>
        <w:t>2</w:t>
      </w:r>
      <w:r w:rsidRPr="005838A6">
        <w:t>.5 as appropriate, and the power of any UE emission shall fulfil requirements in Table 6.5G.2.1.5-1.</w:t>
      </w:r>
    </w:p>
    <w:p w14:paraId="35B58F4D" w14:textId="77777777" w:rsidR="00791B72" w:rsidRPr="005838A6" w:rsidRDefault="00791B72" w:rsidP="00791B72">
      <w:pPr>
        <w:pStyle w:val="TH"/>
      </w:pPr>
      <w:r w:rsidRPr="005838A6">
        <w:t>Table 6.5G.2.1.5-1: General NR spectrum emission mask</w:t>
      </w:r>
    </w:p>
    <w:tbl>
      <w:tblPr>
        <w:tblW w:w="104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838"/>
        <w:gridCol w:w="1276"/>
        <w:gridCol w:w="2634"/>
        <w:gridCol w:w="2646"/>
        <w:gridCol w:w="2091"/>
      </w:tblGrid>
      <w:tr w:rsidR="00791B72" w:rsidRPr="005838A6" w14:paraId="1A0643A4" w14:textId="77777777" w:rsidTr="00EE5EBD">
        <w:trPr>
          <w:trHeight w:val="69"/>
          <w:jc w:val="center"/>
        </w:trPr>
        <w:tc>
          <w:tcPr>
            <w:tcW w:w="1838" w:type="dxa"/>
            <w:vMerge w:val="restar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1475EE8" w14:textId="77777777" w:rsidR="00791B72" w:rsidRPr="005838A6" w:rsidRDefault="00791B72" w:rsidP="00EE5EBD">
            <w:pPr>
              <w:pStyle w:val="TAH"/>
            </w:pPr>
            <w:r w:rsidRPr="005838A6">
              <w:t>Δf</w:t>
            </w:r>
            <w:r w:rsidRPr="005838A6">
              <w:rPr>
                <w:vertAlign w:val="subscript"/>
              </w:rPr>
              <w:t>OOB</w:t>
            </w:r>
            <w:r w:rsidRPr="005838A6">
              <w:t> </w:t>
            </w:r>
            <w:r w:rsidRPr="005838A6">
              <w:br/>
              <w:t>(MHz)</w:t>
            </w:r>
          </w:p>
        </w:tc>
        <w:tc>
          <w:tcPr>
            <w:tcW w:w="6556" w:type="dxa"/>
            <w:gridSpan w:val="3"/>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A10AD44" w14:textId="77777777" w:rsidR="00791B72" w:rsidRPr="005838A6" w:rsidRDefault="00791B72" w:rsidP="00EE5EBD">
            <w:pPr>
              <w:pStyle w:val="TAH"/>
            </w:pPr>
            <w:r w:rsidRPr="005838A6">
              <w:t>Channel bandwidth (MHz) / Spectrum emission limit (dBm)</w:t>
            </w:r>
          </w:p>
        </w:tc>
        <w:tc>
          <w:tcPr>
            <w:tcW w:w="2091" w:type="dxa"/>
            <w:vMerge w:val="restar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CD3F260" w14:textId="77777777" w:rsidR="00791B72" w:rsidRPr="005838A6" w:rsidRDefault="00791B72" w:rsidP="00EE5EBD">
            <w:pPr>
              <w:pStyle w:val="TAH"/>
            </w:pPr>
            <w:r w:rsidRPr="005838A6">
              <w:t>Measurement bandwidth</w:t>
            </w:r>
          </w:p>
        </w:tc>
      </w:tr>
      <w:tr w:rsidR="00791B72" w:rsidRPr="005838A6" w14:paraId="04A47EA6" w14:textId="77777777" w:rsidTr="00EE5EBD">
        <w:trPr>
          <w:jc w:val="center"/>
        </w:trPr>
        <w:tc>
          <w:tcPr>
            <w:tcW w:w="1838" w:type="dxa"/>
            <w:vMerge/>
            <w:tcBorders>
              <w:top w:val="single" w:sz="4" w:space="0" w:color="000000"/>
              <w:left w:val="single" w:sz="4" w:space="0" w:color="000000"/>
              <w:bottom w:val="single" w:sz="4" w:space="0" w:color="000000"/>
              <w:right w:val="single" w:sz="4" w:space="0" w:color="000000"/>
            </w:tcBorders>
            <w:vAlign w:val="center"/>
            <w:hideMark/>
          </w:tcPr>
          <w:p w14:paraId="7D5D9A4E" w14:textId="77777777" w:rsidR="00791B72" w:rsidRPr="005838A6" w:rsidRDefault="00791B72" w:rsidP="00EE5EBD">
            <w:pPr>
              <w:pStyle w:val="TAH"/>
            </w:pP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AF5973A" w14:textId="77777777" w:rsidR="00791B72" w:rsidRPr="005838A6" w:rsidRDefault="00791B72" w:rsidP="00EE5EBD">
            <w:pPr>
              <w:pStyle w:val="TAH"/>
            </w:pPr>
            <w:r w:rsidRPr="005838A6">
              <w:t>5</w:t>
            </w:r>
          </w:p>
        </w:tc>
        <w:tc>
          <w:tcPr>
            <w:tcW w:w="263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AB74D56" w14:textId="77777777" w:rsidR="00791B72" w:rsidRPr="005838A6" w:rsidRDefault="00791B72" w:rsidP="00EE5EBD">
            <w:pPr>
              <w:pStyle w:val="TAH"/>
            </w:pPr>
            <w:r w:rsidRPr="005838A6">
              <w:t>10, 15, 20, 25, 30, 40, 45</w:t>
            </w:r>
          </w:p>
        </w:tc>
        <w:tc>
          <w:tcPr>
            <w:tcW w:w="264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51E97BC" w14:textId="77777777" w:rsidR="00791B72" w:rsidRPr="005838A6" w:rsidRDefault="00791B72" w:rsidP="00EE5EBD">
            <w:pPr>
              <w:pStyle w:val="TAH"/>
            </w:pPr>
            <w:r w:rsidRPr="005838A6">
              <w:t>50, 60, 70, 80, 90, 100</w:t>
            </w:r>
          </w:p>
        </w:tc>
        <w:tc>
          <w:tcPr>
            <w:tcW w:w="2091" w:type="dxa"/>
            <w:vMerge/>
            <w:tcBorders>
              <w:top w:val="single" w:sz="4" w:space="0" w:color="000000"/>
              <w:left w:val="single" w:sz="4" w:space="0" w:color="000000"/>
              <w:bottom w:val="single" w:sz="4" w:space="0" w:color="000000"/>
              <w:right w:val="single" w:sz="4" w:space="0" w:color="000000"/>
            </w:tcBorders>
            <w:vAlign w:val="center"/>
            <w:hideMark/>
          </w:tcPr>
          <w:p w14:paraId="71AFE9AD" w14:textId="77777777" w:rsidR="00791B72" w:rsidRPr="005838A6" w:rsidRDefault="00791B72" w:rsidP="00EE5EBD">
            <w:pPr>
              <w:pStyle w:val="TAH"/>
            </w:pPr>
          </w:p>
        </w:tc>
      </w:tr>
      <w:tr w:rsidR="00791B72" w:rsidRPr="005838A6" w14:paraId="0D527397" w14:textId="77777777" w:rsidTr="00EE5EBD">
        <w:trPr>
          <w:jc w:val="center"/>
        </w:trPr>
        <w:tc>
          <w:tcPr>
            <w:tcW w:w="1838"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59B4FE4" w14:textId="77777777" w:rsidR="00791B72" w:rsidRPr="005838A6" w:rsidRDefault="00791B72" w:rsidP="00EE5EBD">
            <w:pPr>
              <w:pStyle w:val="TAC"/>
            </w:pPr>
            <w:r w:rsidRPr="005838A6">
              <w:t>± 0-1</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254B067" w14:textId="77777777" w:rsidR="00791B72" w:rsidRPr="005838A6" w:rsidRDefault="00791B72" w:rsidP="00EE5EBD">
            <w:pPr>
              <w:pStyle w:val="TAC"/>
            </w:pPr>
            <w:r w:rsidRPr="005838A6">
              <w:t xml:space="preserve">-13 </w:t>
            </w:r>
            <w:r w:rsidRPr="005838A6">
              <w:rPr>
                <w:lang w:eastAsia="zh-CN"/>
              </w:rPr>
              <w:t>+</w:t>
            </w:r>
            <w:r w:rsidRPr="005838A6">
              <w:t xml:space="preserve"> TT</w:t>
            </w:r>
          </w:p>
        </w:tc>
        <w:tc>
          <w:tcPr>
            <w:tcW w:w="263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6001957" w14:textId="77777777" w:rsidR="00791B72" w:rsidRPr="005838A6" w:rsidRDefault="00791B72" w:rsidP="00EE5EBD">
            <w:pPr>
              <w:pStyle w:val="TAC"/>
            </w:pPr>
            <w:r w:rsidRPr="005838A6">
              <w:t xml:space="preserve">-13 </w:t>
            </w:r>
            <w:r w:rsidRPr="005838A6">
              <w:rPr>
                <w:lang w:eastAsia="zh-CN"/>
              </w:rPr>
              <w:t>+</w:t>
            </w:r>
            <w:r w:rsidRPr="005838A6">
              <w:t xml:space="preserve"> TT</w:t>
            </w:r>
          </w:p>
        </w:tc>
        <w:tc>
          <w:tcPr>
            <w:tcW w:w="264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CD8E1BD" w14:textId="77777777" w:rsidR="00791B72" w:rsidRPr="005838A6" w:rsidRDefault="00791B72" w:rsidP="00EE5EBD">
            <w:pPr>
              <w:pStyle w:val="TAC"/>
            </w:pPr>
          </w:p>
        </w:tc>
        <w:tc>
          <w:tcPr>
            <w:tcW w:w="209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7590645" w14:textId="77777777" w:rsidR="00791B72" w:rsidRPr="005838A6" w:rsidRDefault="00791B72" w:rsidP="00EE5EBD">
            <w:pPr>
              <w:pStyle w:val="TAC"/>
            </w:pPr>
            <w:r w:rsidRPr="005838A6">
              <w:t>1 % of channel BW</w:t>
            </w:r>
          </w:p>
        </w:tc>
      </w:tr>
      <w:tr w:rsidR="00791B72" w:rsidRPr="005838A6" w14:paraId="46E1F788" w14:textId="77777777" w:rsidTr="00EE5EBD">
        <w:trPr>
          <w:jc w:val="center"/>
        </w:trPr>
        <w:tc>
          <w:tcPr>
            <w:tcW w:w="1838"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F291843" w14:textId="77777777" w:rsidR="00791B72" w:rsidRPr="005838A6" w:rsidRDefault="00791B72" w:rsidP="00EE5EBD">
            <w:pPr>
              <w:pStyle w:val="TAC"/>
            </w:pPr>
            <w:r w:rsidRPr="005838A6">
              <w:t>± 0-1</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69482DA" w14:textId="77777777" w:rsidR="00791B72" w:rsidRPr="005838A6" w:rsidRDefault="00791B72" w:rsidP="00EE5EBD">
            <w:pPr>
              <w:pStyle w:val="TAC"/>
            </w:pPr>
          </w:p>
        </w:tc>
        <w:tc>
          <w:tcPr>
            <w:tcW w:w="263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A6CCE19" w14:textId="77777777" w:rsidR="00791B72" w:rsidRPr="005838A6" w:rsidRDefault="00791B72" w:rsidP="00EE5EBD">
            <w:pPr>
              <w:pStyle w:val="TAC"/>
            </w:pPr>
          </w:p>
        </w:tc>
        <w:tc>
          <w:tcPr>
            <w:tcW w:w="264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B2B53F2" w14:textId="77777777" w:rsidR="00791B72" w:rsidRPr="005838A6" w:rsidRDefault="00791B72" w:rsidP="00EE5EBD">
            <w:pPr>
              <w:pStyle w:val="TAC"/>
            </w:pPr>
            <w:r w:rsidRPr="005838A6">
              <w:t xml:space="preserve">-24 </w:t>
            </w:r>
            <w:r w:rsidRPr="005838A6">
              <w:rPr>
                <w:lang w:eastAsia="zh-CN"/>
              </w:rPr>
              <w:t>+</w:t>
            </w:r>
            <w:r w:rsidRPr="005838A6">
              <w:t xml:space="preserve"> TT</w:t>
            </w:r>
          </w:p>
        </w:tc>
        <w:tc>
          <w:tcPr>
            <w:tcW w:w="209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84053F7" w14:textId="77777777" w:rsidR="00791B72" w:rsidRPr="005838A6" w:rsidRDefault="00791B72" w:rsidP="00EE5EBD">
            <w:pPr>
              <w:pStyle w:val="TAC"/>
            </w:pPr>
            <w:r w:rsidRPr="005838A6">
              <w:t>30 kHz</w:t>
            </w:r>
          </w:p>
        </w:tc>
      </w:tr>
      <w:tr w:rsidR="00791B72" w:rsidRPr="005838A6" w14:paraId="4B5B7FA1" w14:textId="77777777" w:rsidTr="00EE5EBD">
        <w:trPr>
          <w:jc w:val="center"/>
        </w:trPr>
        <w:tc>
          <w:tcPr>
            <w:tcW w:w="1838"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5E1FD36" w14:textId="77777777" w:rsidR="00791B72" w:rsidRPr="005838A6" w:rsidRDefault="00791B72" w:rsidP="00EE5EBD">
            <w:pPr>
              <w:pStyle w:val="TAC"/>
            </w:pPr>
            <w:r w:rsidRPr="005838A6">
              <w:t>± 1-5</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9BBF488" w14:textId="77777777" w:rsidR="00791B72" w:rsidRPr="005838A6" w:rsidRDefault="00791B72" w:rsidP="00EE5EBD">
            <w:pPr>
              <w:pStyle w:val="TAC"/>
            </w:pPr>
            <w:r w:rsidRPr="005838A6">
              <w:t xml:space="preserve">-10 </w:t>
            </w:r>
            <w:r w:rsidRPr="005838A6">
              <w:rPr>
                <w:lang w:eastAsia="zh-CN"/>
              </w:rPr>
              <w:t>+</w:t>
            </w:r>
            <w:r w:rsidRPr="005838A6">
              <w:t xml:space="preserve"> TT</w:t>
            </w:r>
          </w:p>
        </w:tc>
        <w:tc>
          <w:tcPr>
            <w:tcW w:w="5280" w:type="dxa"/>
            <w:gridSpan w:val="2"/>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AA0DF2C" w14:textId="77777777" w:rsidR="00791B72" w:rsidRPr="005838A6" w:rsidRDefault="00791B72" w:rsidP="00EE5EBD">
            <w:pPr>
              <w:pStyle w:val="TAC"/>
            </w:pPr>
            <w:r w:rsidRPr="005838A6">
              <w:t xml:space="preserve">-10 </w:t>
            </w:r>
            <w:r w:rsidRPr="005838A6">
              <w:rPr>
                <w:lang w:eastAsia="zh-CN"/>
              </w:rPr>
              <w:t>+</w:t>
            </w:r>
            <w:r w:rsidRPr="005838A6">
              <w:t xml:space="preserve"> TT</w:t>
            </w:r>
          </w:p>
        </w:tc>
        <w:tc>
          <w:tcPr>
            <w:tcW w:w="2091" w:type="dxa"/>
            <w:vMerge w:val="restar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FAFEE72" w14:textId="77777777" w:rsidR="00791B72" w:rsidRPr="005838A6" w:rsidRDefault="00791B72" w:rsidP="00EE5EBD">
            <w:pPr>
              <w:pStyle w:val="TAC"/>
            </w:pPr>
            <w:r w:rsidRPr="005838A6">
              <w:t>1 MHz</w:t>
            </w:r>
          </w:p>
        </w:tc>
      </w:tr>
      <w:tr w:rsidR="00791B72" w:rsidRPr="005838A6" w14:paraId="25C2247D" w14:textId="77777777" w:rsidTr="00EE5EBD">
        <w:trPr>
          <w:jc w:val="center"/>
        </w:trPr>
        <w:tc>
          <w:tcPr>
            <w:tcW w:w="1838"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03C12D7" w14:textId="77777777" w:rsidR="00791B72" w:rsidRPr="005838A6" w:rsidRDefault="00791B72" w:rsidP="00EE5EBD">
            <w:pPr>
              <w:pStyle w:val="TAC"/>
            </w:pPr>
            <w:r w:rsidRPr="005838A6">
              <w:t>± 5-6</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BAB834A" w14:textId="77777777" w:rsidR="00791B72" w:rsidRPr="005838A6" w:rsidRDefault="00791B72" w:rsidP="00EE5EBD">
            <w:pPr>
              <w:pStyle w:val="TAC"/>
            </w:pPr>
            <w:r w:rsidRPr="005838A6">
              <w:t xml:space="preserve">-13 </w:t>
            </w:r>
            <w:r w:rsidRPr="005838A6">
              <w:rPr>
                <w:lang w:eastAsia="zh-CN"/>
              </w:rPr>
              <w:t>+</w:t>
            </w:r>
            <w:r w:rsidRPr="005838A6">
              <w:t xml:space="preserve"> TT</w:t>
            </w:r>
          </w:p>
        </w:tc>
        <w:tc>
          <w:tcPr>
            <w:tcW w:w="5280" w:type="dxa"/>
            <w:gridSpan w:val="2"/>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DD8AF23" w14:textId="77777777" w:rsidR="00791B72" w:rsidRPr="005838A6" w:rsidRDefault="00791B72" w:rsidP="00EE5EBD">
            <w:pPr>
              <w:pStyle w:val="TAC"/>
            </w:pPr>
          </w:p>
        </w:tc>
        <w:tc>
          <w:tcPr>
            <w:tcW w:w="2091" w:type="dxa"/>
            <w:vMerge/>
            <w:tcBorders>
              <w:top w:val="single" w:sz="4" w:space="0" w:color="000000"/>
              <w:left w:val="single" w:sz="4" w:space="0" w:color="000000"/>
              <w:bottom w:val="single" w:sz="4" w:space="0" w:color="000000"/>
              <w:right w:val="single" w:sz="4" w:space="0" w:color="000000"/>
            </w:tcBorders>
            <w:vAlign w:val="center"/>
            <w:hideMark/>
          </w:tcPr>
          <w:p w14:paraId="6CC391ED" w14:textId="77777777" w:rsidR="00791B72" w:rsidRPr="005838A6" w:rsidRDefault="00791B72" w:rsidP="00EE5EBD">
            <w:pPr>
              <w:pStyle w:val="TAC"/>
            </w:pPr>
          </w:p>
        </w:tc>
      </w:tr>
      <w:tr w:rsidR="00791B72" w:rsidRPr="005838A6" w14:paraId="21625429" w14:textId="77777777" w:rsidTr="00EE5EBD">
        <w:trPr>
          <w:jc w:val="center"/>
        </w:trPr>
        <w:tc>
          <w:tcPr>
            <w:tcW w:w="1838"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3FE9EC3" w14:textId="77777777" w:rsidR="00791B72" w:rsidRPr="005838A6" w:rsidRDefault="00791B72" w:rsidP="00EE5EBD">
            <w:pPr>
              <w:pStyle w:val="TAC"/>
            </w:pPr>
            <w:r w:rsidRPr="005838A6">
              <w:t>± 6-10</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A1D6006" w14:textId="77777777" w:rsidR="00791B72" w:rsidRPr="005838A6" w:rsidRDefault="00791B72" w:rsidP="00EE5EBD">
            <w:pPr>
              <w:pStyle w:val="TAC"/>
            </w:pPr>
            <w:r w:rsidRPr="005838A6">
              <w:t xml:space="preserve">-25 </w:t>
            </w:r>
            <w:r w:rsidRPr="005838A6">
              <w:rPr>
                <w:lang w:eastAsia="zh-CN"/>
              </w:rPr>
              <w:t>+</w:t>
            </w:r>
            <w:r w:rsidRPr="005838A6">
              <w:t xml:space="preserve"> TT</w:t>
            </w:r>
          </w:p>
        </w:tc>
        <w:tc>
          <w:tcPr>
            <w:tcW w:w="5280" w:type="dxa"/>
            <w:gridSpan w:val="2"/>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3F9C76E" w14:textId="77777777" w:rsidR="00791B72" w:rsidRPr="005838A6" w:rsidRDefault="00791B72" w:rsidP="00EE5EBD">
            <w:pPr>
              <w:pStyle w:val="TAC"/>
            </w:pPr>
          </w:p>
        </w:tc>
        <w:tc>
          <w:tcPr>
            <w:tcW w:w="2091" w:type="dxa"/>
            <w:vMerge/>
            <w:tcBorders>
              <w:top w:val="single" w:sz="4" w:space="0" w:color="000000"/>
              <w:left w:val="single" w:sz="4" w:space="0" w:color="000000"/>
              <w:bottom w:val="single" w:sz="4" w:space="0" w:color="000000"/>
              <w:right w:val="single" w:sz="4" w:space="0" w:color="000000"/>
            </w:tcBorders>
            <w:vAlign w:val="center"/>
            <w:hideMark/>
          </w:tcPr>
          <w:p w14:paraId="3064AD8A" w14:textId="77777777" w:rsidR="00791B72" w:rsidRPr="005838A6" w:rsidRDefault="00791B72" w:rsidP="00EE5EBD">
            <w:pPr>
              <w:pStyle w:val="TAC"/>
            </w:pPr>
          </w:p>
        </w:tc>
      </w:tr>
      <w:tr w:rsidR="00791B72" w:rsidRPr="005838A6" w14:paraId="4A95E686" w14:textId="77777777" w:rsidTr="00EE5EBD">
        <w:trPr>
          <w:jc w:val="center"/>
        </w:trPr>
        <w:tc>
          <w:tcPr>
            <w:tcW w:w="1838"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443783E" w14:textId="77777777" w:rsidR="00791B72" w:rsidRPr="005838A6" w:rsidRDefault="00791B72" w:rsidP="00EE5EBD">
            <w:pPr>
              <w:pStyle w:val="TAC"/>
            </w:pPr>
            <w:r w:rsidRPr="005838A6">
              <w:t>± 5-BW</w:t>
            </w:r>
            <w:r w:rsidRPr="005838A6">
              <w:rPr>
                <w:vertAlign w:val="subscript"/>
              </w:rPr>
              <w:t>Channel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B68CA13" w14:textId="77777777" w:rsidR="00791B72" w:rsidRPr="005838A6" w:rsidRDefault="00791B72" w:rsidP="00EE5EBD">
            <w:pPr>
              <w:pStyle w:val="TAC"/>
            </w:pPr>
          </w:p>
        </w:tc>
        <w:tc>
          <w:tcPr>
            <w:tcW w:w="5280" w:type="dxa"/>
            <w:gridSpan w:val="2"/>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E1D15CA" w14:textId="77777777" w:rsidR="00791B72" w:rsidRPr="005838A6" w:rsidRDefault="00791B72" w:rsidP="00EE5EBD">
            <w:pPr>
              <w:pStyle w:val="TAC"/>
            </w:pPr>
            <w:r w:rsidRPr="005838A6">
              <w:t xml:space="preserve">-13 </w:t>
            </w:r>
            <w:r w:rsidRPr="005838A6">
              <w:rPr>
                <w:lang w:eastAsia="zh-CN"/>
              </w:rPr>
              <w:t>+</w:t>
            </w:r>
            <w:r w:rsidRPr="005838A6">
              <w:t xml:space="preserve"> TT</w:t>
            </w:r>
          </w:p>
        </w:tc>
        <w:tc>
          <w:tcPr>
            <w:tcW w:w="2091" w:type="dxa"/>
            <w:vMerge/>
            <w:tcBorders>
              <w:top w:val="single" w:sz="4" w:space="0" w:color="000000"/>
              <w:left w:val="single" w:sz="4" w:space="0" w:color="000000"/>
              <w:bottom w:val="single" w:sz="4" w:space="0" w:color="000000"/>
              <w:right w:val="single" w:sz="4" w:space="0" w:color="000000"/>
            </w:tcBorders>
            <w:vAlign w:val="center"/>
            <w:hideMark/>
          </w:tcPr>
          <w:p w14:paraId="7CD9CCE2" w14:textId="77777777" w:rsidR="00791B72" w:rsidRPr="005838A6" w:rsidRDefault="00791B72" w:rsidP="00EE5EBD">
            <w:pPr>
              <w:pStyle w:val="TAC"/>
            </w:pPr>
          </w:p>
        </w:tc>
      </w:tr>
      <w:tr w:rsidR="00791B72" w:rsidRPr="005838A6" w14:paraId="36C2A337" w14:textId="77777777" w:rsidTr="00EE5EBD">
        <w:trPr>
          <w:jc w:val="center"/>
        </w:trPr>
        <w:tc>
          <w:tcPr>
            <w:tcW w:w="1838"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3B97639" w14:textId="77777777" w:rsidR="00791B72" w:rsidRPr="005838A6" w:rsidRDefault="00791B72" w:rsidP="00EE5EBD">
            <w:pPr>
              <w:pStyle w:val="TAC"/>
            </w:pPr>
            <w:r w:rsidRPr="005838A6">
              <w:t>± BW</w:t>
            </w:r>
            <w:r w:rsidRPr="005838A6">
              <w:rPr>
                <w:vertAlign w:val="subscript"/>
              </w:rPr>
              <w:t>Channel</w:t>
            </w:r>
            <w:r w:rsidRPr="005838A6">
              <w:t>-(BW</w:t>
            </w:r>
            <w:r w:rsidRPr="005838A6">
              <w:rPr>
                <w:vertAlign w:val="subscript"/>
              </w:rPr>
              <w:t>Channel</w:t>
            </w:r>
            <w:r w:rsidRPr="005838A6">
              <w:t>+5)</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CF956DA" w14:textId="77777777" w:rsidR="00791B72" w:rsidRPr="005838A6" w:rsidRDefault="00791B72" w:rsidP="00EE5EBD">
            <w:pPr>
              <w:pStyle w:val="TAC"/>
            </w:pPr>
          </w:p>
        </w:tc>
        <w:tc>
          <w:tcPr>
            <w:tcW w:w="5280" w:type="dxa"/>
            <w:gridSpan w:val="2"/>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485C3A2" w14:textId="77777777" w:rsidR="00791B72" w:rsidRPr="005838A6" w:rsidRDefault="00791B72" w:rsidP="00EE5EBD">
            <w:pPr>
              <w:pStyle w:val="TAC"/>
            </w:pPr>
            <w:r w:rsidRPr="005838A6">
              <w:t xml:space="preserve">-25 </w:t>
            </w:r>
            <w:r w:rsidRPr="005838A6">
              <w:rPr>
                <w:lang w:eastAsia="zh-CN"/>
              </w:rPr>
              <w:t>+</w:t>
            </w:r>
            <w:r w:rsidRPr="005838A6">
              <w:t xml:space="preserve"> TT</w:t>
            </w:r>
          </w:p>
        </w:tc>
        <w:tc>
          <w:tcPr>
            <w:tcW w:w="2091" w:type="dxa"/>
            <w:vMerge/>
            <w:tcBorders>
              <w:top w:val="single" w:sz="4" w:space="0" w:color="000000"/>
              <w:left w:val="single" w:sz="4" w:space="0" w:color="000000"/>
              <w:bottom w:val="single" w:sz="4" w:space="0" w:color="000000"/>
              <w:right w:val="single" w:sz="4" w:space="0" w:color="000000"/>
            </w:tcBorders>
            <w:vAlign w:val="center"/>
            <w:hideMark/>
          </w:tcPr>
          <w:p w14:paraId="4AAF00E8" w14:textId="77777777" w:rsidR="00791B72" w:rsidRPr="005838A6" w:rsidRDefault="00791B72" w:rsidP="00EE5EBD">
            <w:pPr>
              <w:pStyle w:val="TAC"/>
            </w:pPr>
          </w:p>
        </w:tc>
      </w:tr>
      <w:tr w:rsidR="00791B72" w:rsidRPr="005838A6" w14:paraId="322CB4F1" w14:textId="77777777" w:rsidTr="00F343A7">
        <w:trPr>
          <w:jc w:val="center"/>
        </w:trPr>
        <w:tc>
          <w:tcPr>
            <w:tcW w:w="10485" w:type="dxa"/>
            <w:gridSpan w:val="5"/>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14:paraId="3356A464" w14:textId="77777777" w:rsidR="00791B72" w:rsidRPr="005838A6" w:rsidRDefault="00791B72" w:rsidP="00791B72">
            <w:pPr>
              <w:pStyle w:val="TAN"/>
            </w:pPr>
            <w:r w:rsidRPr="005838A6">
              <w:t>Note 1:</w:t>
            </w:r>
            <w:r w:rsidRPr="005838A6">
              <w:tab/>
              <w:t>The first and last measurement position with a 30 kHz filter is at Δf</w:t>
            </w:r>
            <w:r w:rsidRPr="005838A6">
              <w:rPr>
                <w:vertAlign w:val="subscript"/>
              </w:rPr>
              <w:t>OOB</w:t>
            </w:r>
            <w:r w:rsidRPr="005838A6">
              <w:t xml:space="preserve"> equals to 0.015 MHz and 0.985 MHz.</w:t>
            </w:r>
          </w:p>
          <w:p w14:paraId="1DED5B7C" w14:textId="77777777" w:rsidR="00791B72" w:rsidRPr="005838A6" w:rsidRDefault="00791B72" w:rsidP="00791B72">
            <w:pPr>
              <w:pStyle w:val="TAN"/>
            </w:pPr>
            <w:r w:rsidRPr="005838A6">
              <w:t>Note 2:</w:t>
            </w:r>
            <w:r w:rsidRPr="005838A6">
              <w:tab/>
              <w:t>At the boundary of spectrum emission limit, the first and last measurement position with a 1 MHz filter is the inside of +0.5MHz and -0.5MHz, respectively.</w:t>
            </w:r>
          </w:p>
          <w:p w14:paraId="35DB5EA4" w14:textId="77777777" w:rsidR="00791B72" w:rsidRPr="005838A6" w:rsidRDefault="00791B72" w:rsidP="00791B72">
            <w:pPr>
              <w:pStyle w:val="TAN"/>
            </w:pPr>
            <w:r w:rsidRPr="005838A6">
              <w:t>Note 3:</w:t>
            </w:r>
            <w:r w:rsidRPr="005838A6">
              <w:tab/>
              <w:t>The measurements are to be performed above the upper edge of the channel and below the lower edge of the channel.</w:t>
            </w:r>
          </w:p>
          <w:p w14:paraId="66464E0A" w14:textId="3BCA9511" w:rsidR="00791B72" w:rsidRPr="005838A6" w:rsidRDefault="00791B72" w:rsidP="00791B72">
            <w:pPr>
              <w:pStyle w:val="TAC"/>
            </w:pPr>
            <w:r w:rsidRPr="005838A6">
              <w:t>Note 4:</w:t>
            </w:r>
            <w:r w:rsidRPr="005838A6">
              <w:tab/>
              <w:t>TT for each frequency and channel bandwidth is specified in Table 6.5G.2.1.5-2.</w:t>
            </w:r>
          </w:p>
        </w:tc>
      </w:tr>
    </w:tbl>
    <w:p w14:paraId="30EBB3C7" w14:textId="77777777" w:rsidR="00791B72" w:rsidRPr="005838A6" w:rsidRDefault="00791B72" w:rsidP="00791B72"/>
    <w:p w14:paraId="5D5CA5B8" w14:textId="77777777" w:rsidR="00791B72" w:rsidRPr="005838A6" w:rsidRDefault="00791B72" w:rsidP="00791B72">
      <w:pPr>
        <w:pStyle w:val="TH"/>
      </w:pPr>
      <w:r w:rsidRPr="005838A6">
        <w:t>Table 6.5G.2.1.5-2: Test Tolerance (Spectrum Emission Mask)</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08"/>
        <w:gridCol w:w="1984"/>
        <w:gridCol w:w="1984"/>
        <w:gridCol w:w="1984"/>
      </w:tblGrid>
      <w:tr w:rsidR="00791B72" w:rsidRPr="005838A6" w14:paraId="2355FB3B" w14:textId="77777777" w:rsidTr="00EE5EBD">
        <w:trPr>
          <w:jc w:val="center"/>
        </w:trPr>
        <w:tc>
          <w:tcPr>
            <w:tcW w:w="2608" w:type="dxa"/>
            <w:tcBorders>
              <w:top w:val="single" w:sz="4" w:space="0" w:color="auto"/>
              <w:left w:val="single" w:sz="4" w:space="0" w:color="auto"/>
              <w:bottom w:val="single" w:sz="4" w:space="0" w:color="auto"/>
              <w:right w:val="single" w:sz="4" w:space="0" w:color="auto"/>
            </w:tcBorders>
            <w:vAlign w:val="center"/>
          </w:tcPr>
          <w:p w14:paraId="464E682C" w14:textId="77777777" w:rsidR="00791B72" w:rsidRPr="005838A6" w:rsidRDefault="00791B72" w:rsidP="00EE5EBD">
            <w:pPr>
              <w:pStyle w:val="TAH"/>
            </w:pPr>
          </w:p>
        </w:tc>
        <w:tc>
          <w:tcPr>
            <w:tcW w:w="1984" w:type="dxa"/>
            <w:tcBorders>
              <w:top w:val="single" w:sz="4" w:space="0" w:color="auto"/>
              <w:left w:val="single" w:sz="4" w:space="0" w:color="auto"/>
              <w:bottom w:val="single" w:sz="4" w:space="0" w:color="auto"/>
              <w:right w:val="single" w:sz="4" w:space="0" w:color="auto"/>
            </w:tcBorders>
            <w:vAlign w:val="center"/>
          </w:tcPr>
          <w:p w14:paraId="48FF4224" w14:textId="77777777" w:rsidR="00791B72" w:rsidRPr="005838A6" w:rsidRDefault="00791B72" w:rsidP="00EE5EBD">
            <w:pPr>
              <w:pStyle w:val="TAH"/>
            </w:pPr>
            <w:r w:rsidRPr="005838A6">
              <w:t>f ≤ 3.0GHz</w:t>
            </w:r>
          </w:p>
        </w:tc>
        <w:tc>
          <w:tcPr>
            <w:tcW w:w="1984" w:type="dxa"/>
            <w:tcBorders>
              <w:top w:val="single" w:sz="4" w:space="0" w:color="auto"/>
              <w:left w:val="single" w:sz="4" w:space="0" w:color="auto"/>
              <w:bottom w:val="single" w:sz="4" w:space="0" w:color="auto"/>
              <w:right w:val="single" w:sz="4" w:space="0" w:color="auto"/>
            </w:tcBorders>
            <w:vAlign w:val="center"/>
          </w:tcPr>
          <w:p w14:paraId="039936F9" w14:textId="77777777" w:rsidR="00791B72" w:rsidRPr="005838A6" w:rsidRDefault="00791B72" w:rsidP="00EE5EBD">
            <w:pPr>
              <w:pStyle w:val="TAH"/>
            </w:pPr>
            <w:r w:rsidRPr="005838A6">
              <w:t>3.0GHz &lt; f ≤ 4.2GHz</w:t>
            </w:r>
          </w:p>
        </w:tc>
        <w:tc>
          <w:tcPr>
            <w:tcW w:w="1984" w:type="dxa"/>
            <w:tcBorders>
              <w:top w:val="single" w:sz="4" w:space="0" w:color="auto"/>
              <w:left w:val="single" w:sz="4" w:space="0" w:color="auto"/>
              <w:bottom w:val="single" w:sz="4" w:space="0" w:color="auto"/>
              <w:right w:val="single" w:sz="4" w:space="0" w:color="auto"/>
            </w:tcBorders>
            <w:vAlign w:val="center"/>
          </w:tcPr>
          <w:p w14:paraId="27DEA468" w14:textId="77777777" w:rsidR="00791B72" w:rsidRPr="005838A6" w:rsidRDefault="00791B72" w:rsidP="00EE5EBD">
            <w:pPr>
              <w:pStyle w:val="TAH"/>
            </w:pPr>
            <w:r w:rsidRPr="005838A6">
              <w:t>4.2GHz &lt; f ≤ 6.0GHz</w:t>
            </w:r>
          </w:p>
        </w:tc>
      </w:tr>
      <w:tr w:rsidR="00791B72" w:rsidRPr="005838A6" w14:paraId="66FACDAE" w14:textId="77777777" w:rsidTr="00EE5EBD">
        <w:trPr>
          <w:jc w:val="center"/>
        </w:trPr>
        <w:tc>
          <w:tcPr>
            <w:tcW w:w="2608" w:type="dxa"/>
            <w:tcBorders>
              <w:top w:val="single" w:sz="4" w:space="0" w:color="auto"/>
              <w:left w:val="single" w:sz="4" w:space="0" w:color="auto"/>
              <w:bottom w:val="single" w:sz="4" w:space="0" w:color="auto"/>
              <w:right w:val="single" w:sz="4" w:space="0" w:color="auto"/>
            </w:tcBorders>
            <w:vAlign w:val="center"/>
          </w:tcPr>
          <w:p w14:paraId="3493CAEB" w14:textId="77777777" w:rsidR="00791B72" w:rsidRPr="005838A6" w:rsidRDefault="00791B72" w:rsidP="00EE5EBD">
            <w:pPr>
              <w:pStyle w:val="TAC"/>
            </w:pPr>
            <w:r w:rsidRPr="005838A6">
              <w:t>BW ≤ 100MHz</w:t>
            </w:r>
          </w:p>
        </w:tc>
        <w:tc>
          <w:tcPr>
            <w:tcW w:w="1984" w:type="dxa"/>
            <w:tcBorders>
              <w:top w:val="single" w:sz="4" w:space="0" w:color="auto"/>
              <w:left w:val="single" w:sz="4" w:space="0" w:color="auto"/>
              <w:bottom w:val="single" w:sz="4" w:space="0" w:color="auto"/>
              <w:right w:val="single" w:sz="4" w:space="0" w:color="auto"/>
            </w:tcBorders>
            <w:vAlign w:val="center"/>
          </w:tcPr>
          <w:p w14:paraId="24DC73F6" w14:textId="77777777" w:rsidR="00791B72" w:rsidRPr="005838A6" w:rsidRDefault="00791B72" w:rsidP="00EE5EBD">
            <w:pPr>
              <w:pStyle w:val="TAC"/>
            </w:pPr>
            <w:r w:rsidRPr="005838A6">
              <w:t>1.5 dB</w:t>
            </w:r>
          </w:p>
        </w:tc>
        <w:tc>
          <w:tcPr>
            <w:tcW w:w="1984" w:type="dxa"/>
            <w:tcBorders>
              <w:top w:val="single" w:sz="4" w:space="0" w:color="auto"/>
              <w:left w:val="single" w:sz="4" w:space="0" w:color="auto"/>
              <w:bottom w:val="single" w:sz="4" w:space="0" w:color="auto"/>
              <w:right w:val="single" w:sz="4" w:space="0" w:color="auto"/>
            </w:tcBorders>
            <w:vAlign w:val="center"/>
          </w:tcPr>
          <w:p w14:paraId="38596EFF" w14:textId="77777777" w:rsidR="00791B72" w:rsidRPr="005838A6" w:rsidRDefault="00791B72" w:rsidP="00EE5EBD">
            <w:pPr>
              <w:pStyle w:val="TAC"/>
            </w:pPr>
            <w:r w:rsidRPr="005838A6">
              <w:t>1.8 dB</w:t>
            </w:r>
          </w:p>
        </w:tc>
        <w:tc>
          <w:tcPr>
            <w:tcW w:w="1984" w:type="dxa"/>
            <w:tcBorders>
              <w:top w:val="single" w:sz="4" w:space="0" w:color="auto"/>
              <w:left w:val="single" w:sz="4" w:space="0" w:color="auto"/>
              <w:bottom w:val="single" w:sz="4" w:space="0" w:color="auto"/>
              <w:right w:val="single" w:sz="4" w:space="0" w:color="auto"/>
            </w:tcBorders>
            <w:vAlign w:val="center"/>
          </w:tcPr>
          <w:p w14:paraId="5A04032D" w14:textId="77777777" w:rsidR="00791B72" w:rsidRPr="005838A6" w:rsidRDefault="00791B72" w:rsidP="00EE5EBD">
            <w:pPr>
              <w:pStyle w:val="TAC"/>
            </w:pPr>
            <w:r w:rsidRPr="005838A6">
              <w:t>1.8 dB</w:t>
            </w:r>
          </w:p>
        </w:tc>
      </w:tr>
    </w:tbl>
    <w:p w14:paraId="3EB18179" w14:textId="77777777" w:rsidR="00791B72" w:rsidRPr="005838A6" w:rsidRDefault="00791B72" w:rsidP="00791B72"/>
    <w:p w14:paraId="3AC0E310" w14:textId="77777777" w:rsidR="00791B72" w:rsidRPr="005838A6" w:rsidRDefault="00791B72" w:rsidP="00791B72">
      <w:pPr>
        <w:pStyle w:val="NO"/>
      </w:pPr>
      <w:r w:rsidRPr="005838A6">
        <w:t>NOTE:</w:t>
      </w:r>
      <w:r w:rsidRPr="005838A6">
        <w:tab/>
        <w:t>As a general rule, the resolution bandwidth of the measuring equipment should be equal to the measurement bandwidth. However, to improve measurement accuracy, sensitivity and efficiency, the resolution bandwidth may be smaller than the measurement bandwidth. When the resolution bandwidth is smaller than the measurement bandwidth, the result should be integrated over the measurement bandwidth in order to obtain the equivalent noise bandwidth of the measurement bandwidth.</w:t>
      </w:r>
    </w:p>
    <w:p w14:paraId="1DFCF48C" w14:textId="77777777" w:rsidR="002906C2" w:rsidRPr="005838A6" w:rsidRDefault="005225B9" w:rsidP="007864DF">
      <w:pPr>
        <w:pStyle w:val="Heading4"/>
      </w:pPr>
      <w:r w:rsidRPr="005838A6">
        <w:rPr>
          <w:rFonts w:eastAsiaTheme="minorEastAsia"/>
        </w:rPr>
        <w:t>6.5G.2.2</w:t>
      </w:r>
      <w:r w:rsidRPr="005838A6">
        <w:rPr>
          <w:rFonts w:eastAsiaTheme="minorEastAsia"/>
        </w:rPr>
        <w:tab/>
      </w:r>
      <w:r w:rsidR="002906C2" w:rsidRPr="005838A6">
        <w:t>Additional spectrum emission mask for Tx Diversity</w:t>
      </w:r>
    </w:p>
    <w:p w14:paraId="0C3E6A77" w14:textId="77777777" w:rsidR="002906C2" w:rsidRPr="005838A6" w:rsidRDefault="002906C2" w:rsidP="007864DF">
      <w:pPr>
        <w:pStyle w:val="EditorsNote"/>
        <w:rPr>
          <w:lang w:eastAsia="zh-CN"/>
        </w:rPr>
      </w:pPr>
      <w:r w:rsidRPr="005838A6">
        <w:rPr>
          <w:lang w:eastAsia="zh-CN"/>
        </w:rPr>
        <w:t>Editor’s Note: The following aspects are either missing or not yet determined:</w:t>
      </w:r>
    </w:p>
    <w:p w14:paraId="51871545" w14:textId="77777777" w:rsidR="002906C2" w:rsidRPr="005838A6" w:rsidRDefault="002906C2" w:rsidP="007864DF">
      <w:pPr>
        <w:pStyle w:val="EditorsNote"/>
      </w:pPr>
      <w:r w:rsidRPr="005838A6">
        <w:t>- Tests for network signalling values other than NS_04 are incomplete due to lack of test requirement in 6.2G.3.</w:t>
      </w:r>
    </w:p>
    <w:p w14:paraId="4647E131" w14:textId="77777777" w:rsidR="002906C2" w:rsidRPr="005838A6" w:rsidRDefault="002906C2" w:rsidP="007864DF">
      <w:pPr>
        <w:pStyle w:val="H6"/>
      </w:pPr>
      <w:r w:rsidRPr="005838A6">
        <w:t>6.5G.2.2.1</w:t>
      </w:r>
      <w:r w:rsidRPr="005838A6">
        <w:tab/>
        <w:t>Test purpose</w:t>
      </w:r>
    </w:p>
    <w:p w14:paraId="4E96E892" w14:textId="77777777" w:rsidR="002906C2" w:rsidRPr="005838A6" w:rsidRDefault="002906C2" w:rsidP="007864DF">
      <w:r w:rsidRPr="005838A6">
        <w:t>The same test purpose as in 6.5.2.3.1.</w:t>
      </w:r>
    </w:p>
    <w:p w14:paraId="0E6505BB" w14:textId="77777777" w:rsidR="002906C2" w:rsidRPr="005838A6" w:rsidRDefault="002906C2" w:rsidP="007864DF">
      <w:pPr>
        <w:pStyle w:val="H6"/>
      </w:pPr>
      <w:r w:rsidRPr="005838A6">
        <w:t>6.5G.2.2.2</w:t>
      </w:r>
      <w:r w:rsidRPr="005838A6">
        <w:tab/>
        <w:t>Test applicability</w:t>
      </w:r>
    </w:p>
    <w:p w14:paraId="54997E7F" w14:textId="77777777" w:rsidR="002906C2" w:rsidRPr="005838A6" w:rsidRDefault="002906C2" w:rsidP="007864DF">
      <w:r w:rsidRPr="005838A6">
        <w:t>This test case applies to all types of NR Power Class 1.5, Power Class 2 and Power Class 3 UE release 15 and forward that support Tx diversity.</w:t>
      </w:r>
    </w:p>
    <w:p w14:paraId="1F96A462" w14:textId="77777777" w:rsidR="002906C2" w:rsidRPr="005838A6" w:rsidRDefault="002906C2" w:rsidP="007864DF">
      <w:pPr>
        <w:pStyle w:val="H6"/>
      </w:pPr>
      <w:r w:rsidRPr="005838A6">
        <w:t>6.5G.2.2.3</w:t>
      </w:r>
      <w:r w:rsidRPr="005838A6">
        <w:tab/>
        <w:t>Minimum conformance requirements</w:t>
      </w:r>
    </w:p>
    <w:p w14:paraId="712CF9B2" w14:textId="77777777" w:rsidR="002906C2" w:rsidRPr="005838A6" w:rsidRDefault="002906C2" w:rsidP="007864DF">
      <w:r w:rsidRPr="005838A6">
        <w:t>For UE supporting Tx diversity, the requirements for Out of band emissions resulting from the modulation process and non-linearity in the transmitters apply to the sum of the emissions from all UE transmit antenna connectors.</w:t>
      </w:r>
    </w:p>
    <w:p w14:paraId="65742769" w14:textId="7D5DC7A0" w:rsidR="002906C2" w:rsidRPr="005838A6" w:rsidRDefault="002906C2" w:rsidP="007864DF">
      <w:r w:rsidRPr="005838A6">
        <w:rPr>
          <w:rFonts w:eastAsia="MS Mincho"/>
        </w:rPr>
        <w:t xml:space="preserve">If UE indicates IE </w:t>
      </w:r>
      <w:r w:rsidR="00861D21" w:rsidRPr="005838A6">
        <w:rPr>
          <w:rFonts w:eastAsia="MS Mincho"/>
        </w:rPr>
        <w:t>Tx diversity capability</w:t>
      </w:r>
      <w:r w:rsidRPr="005838A6">
        <w:t>, Adjacent Channel Leakage power Ratio (ACLR) is defined as the ratio of sum of the filtered mean power at each antenna connector centred on the assigned channel frequency to sum of the filtered mean power at each antenna connector centred on an adjacent channel frequency.</w:t>
      </w:r>
    </w:p>
    <w:p w14:paraId="3418C9D3" w14:textId="77777777" w:rsidR="002906C2" w:rsidRPr="005838A6" w:rsidRDefault="002906C2" w:rsidP="007864DF">
      <w:r w:rsidRPr="005838A6">
        <w:t>The normative reference for this requirement is TS 38.101-1 [2] clause 6.5G.2.</w:t>
      </w:r>
    </w:p>
    <w:p w14:paraId="360385F6" w14:textId="77777777" w:rsidR="002906C2" w:rsidRPr="005838A6" w:rsidRDefault="002906C2" w:rsidP="007864DF">
      <w:pPr>
        <w:pStyle w:val="H6"/>
      </w:pPr>
      <w:r w:rsidRPr="005838A6">
        <w:t>6.5G.2.2.4</w:t>
      </w:r>
      <w:r w:rsidRPr="005838A6">
        <w:tab/>
        <w:t>Test description</w:t>
      </w:r>
    </w:p>
    <w:p w14:paraId="4036EDD5" w14:textId="77777777" w:rsidR="002906C2" w:rsidRPr="005838A6" w:rsidRDefault="002906C2" w:rsidP="007864DF">
      <w:pPr>
        <w:rPr>
          <w:lang w:eastAsia="zh-CN"/>
        </w:rPr>
      </w:pPr>
      <w:r w:rsidRPr="005838A6">
        <w:rPr>
          <w:lang w:eastAsia="zh-CN"/>
        </w:rPr>
        <w:t>Same test description as specified in clause 6.5.2.3.4 with following exceptions:</w:t>
      </w:r>
    </w:p>
    <w:p w14:paraId="164ED874" w14:textId="77777777" w:rsidR="002906C2" w:rsidRPr="005838A6" w:rsidRDefault="002906C2" w:rsidP="007864DF">
      <w:r w:rsidRPr="005838A6">
        <w:t xml:space="preserve">Step </w:t>
      </w:r>
      <w:r w:rsidRPr="005838A6">
        <w:rPr>
          <w:rFonts w:eastAsia="SimSun"/>
        </w:rPr>
        <w:t>3</w:t>
      </w:r>
      <w:r w:rsidRPr="005838A6">
        <w:t xml:space="preserve"> and 4 of Test procedure as in 6.</w:t>
      </w:r>
      <w:r w:rsidRPr="005838A6">
        <w:rPr>
          <w:lang w:eastAsia="zh-CN"/>
        </w:rPr>
        <w:t>5.2.3.4.2</w:t>
      </w:r>
      <w:r w:rsidRPr="005838A6">
        <w:t xml:space="preserve"> is replaced by:</w:t>
      </w:r>
    </w:p>
    <w:p w14:paraId="69D285F9" w14:textId="77777777" w:rsidR="002906C2" w:rsidRPr="005838A6" w:rsidRDefault="002906C2" w:rsidP="007864DF">
      <w:pPr>
        <w:pStyle w:val="B10"/>
      </w:pPr>
      <w:r w:rsidRPr="005838A6">
        <w:t>3.</w:t>
      </w:r>
      <w:r w:rsidRPr="005838A6">
        <w:tab/>
        <w:t xml:space="preserve">Measure the mean power of the UE </w:t>
      </w:r>
      <w:r w:rsidRPr="005838A6">
        <w:rPr>
          <w:lang w:eastAsia="zh-CN"/>
        </w:rPr>
        <w:t xml:space="preserve">as the sum of the power from all UE transmit antenna connectors </w:t>
      </w:r>
      <w:r w:rsidRPr="005838A6">
        <w:t xml:space="preserve">in the channel bandwidth of the radio access mode according to the test configuration, which shall meet the requirements described in applicable table of clause 6.2G.3.5. The period of measurement shall be </w:t>
      </w:r>
      <w:r w:rsidRPr="005838A6" w:rsidDel="009E0860">
        <w:t>at</w:t>
      </w:r>
      <w:r w:rsidRPr="005838A6">
        <w:t xml:space="preserve"> least the continuous duration one sub-frame (1ms). For TDD slots with transient periods are not under test.</w:t>
      </w:r>
    </w:p>
    <w:p w14:paraId="4C6A8543" w14:textId="261DEB93" w:rsidR="002906C2" w:rsidRPr="005838A6" w:rsidRDefault="002906C2" w:rsidP="007864DF">
      <w:pPr>
        <w:pStyle w:val="B10"/>
      </w:pPr>
      <w:r w:rsidRPr="005838A6">
        <w:t>4.</w:t>
      </w:r>
      <w:r w:rsidRPr="005838A6">
        <w:tab/>
        <w:t xml:space="preserve">Measure the power of the transmitted signal </w:t>
      </w:r>
      <w:r w:rsidRPr="005838A6">
        <w:rPr>
          <w:lang w:eastAsia="zh-CN"/>
        </w:rPr>
        <w:t xml:space="preserve">as the sum of the power from all UE transmit antenna connectors </w:t>
      </w:r>
      <w:r w:rsidRPr="005838A6">
        <w:t>with a measurement filter of bandwidths according to applicable test configuration tables in subclause 6.5G.2.2.5</w:t>
      </w:r>
      <w:r w:rsidR="005623FA" w:rsidRPr="005838A6">
        <w:t xml:space="preserve"> and using a rms detector</w:t>
      </w:r>
      <w:r w:rsidRPr="005838A6">
        <w:t xml:space="preserve">. </w:t>
      </w:r>
      <w:r w:rsidR="00C04F5A" w:rsidRPr="005838A6">
        <w:rPr>
          <w:lang w:eastAsia="zh-CN"/>
        </w:rPr>
        <w:t>If</w:t>
      </w:r>
      <w:r w:rsidR="00C04F5A" w:rsidRPr="005838A6">
        <w:t xml:space="preserve"> </w:t>
      </w:r>
      <w:r w:rsidR="00C04F5A" w:rsidRPr="005838A6">
        <w:rPr>
          <w:lang w:eastAsia="zh-CN"/>
        </w:rPr>
        <w:t xml:space="preserve">the sweep count is higher than one, the trace mode shall be average. </w:t>
      </w:r>
      <w:r w:rsidRPr="005838A6">
        <w:t>The centre frequency of the filter shall be stepped in continuous steps according to the applicable test requirement table. The measured power shall be recorded for each step. The measurement period shall capture the active TSs.</w:t>
      </w:r>
    </w:p>
    <w:p w14:paraId="2D873315" w14:textId="77777777" w:rsidR="002906C2" w:rsidRPr="005838A6" w:rsidRDefault="002906C2" w:rsidP="007864DF">
      <w:pPr>
        <w:pStyle w:val="H6"/>
      </w:pPr>
      <w:r w:rsidRPr="005838A6">
        <w:t>6.5G.2.2.5</w:t>
      </w:r>
      <w:r w:rsidRPr="005838A6">
        <w:tab/>
        <w:t>Test requirement</w:t>
      </w:r>
    </w:p>
    <w:bookmarkEnd w:id="1857"/>
    <w:p w14:paraId="3F240316" w14:textId="77777777" w:rsidR="00E15C76" w:rsidRPr="005838A6" w:rsidRDefault="00E15C76" w:rsidP="00E15C76">
      <w:pPr>
        <w:pStyle w:val="TH"/>
      </w:pPr>
      <w:r w:rsidRPr="005838A6">
        <w:t>Table 6.5G.2.2.5-1: Test Tolerance (Additional spectrum emission mask)</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08"/>
        <w:gridCol w:w="1984"/>
        <w:gridCol w:w="1984"/>
        <w:gridCol w:w="1984"/>
      </w:tblGrid>
      <w:tr w:rsidR="00E15C76" w:rsidRPr="005838A6" w14:paraId="756BC7C2" w14:textId="77777777" w:rsidTr="00EE5EBD">
        <w:trPr>
          <w:jc w:val="center"/>
        </w:trPr>
        <w:tc>
          <w:tcPr>
            <w:tcW w:w="2608" w:type="dxa"/>
            <w:tcBorders>
              <w:top w:val="single" w:sz="4" w:space="0" w:color="auto"/>
              <w:left w:val="single" w:sz="4" w:space="0" w:color="auto"/>
              <w:bottom w:val="single" w:sz="4" w:space="0" w:color="auto"/>
              <w:right w:val="single" w:sz="4" w:space="0" w:color="auto"/>
            </w:tcBorders>
            <w:vAlign w:val="center"/>
          </w:tcPr>
          <w:p w14:paraId="63973796" w14:textId="77777777" w:rsidR="00E15C76" w:rsidRPr="005838A6" w:rsidRDefault="00E15C76" w:rsidP="00EE5EBD">
            <w:pPr>
              <w:pStyle w:val="TAH"/>
            </w:pPr>
          </w:p>
        </w:tc>
        <w:tc>
          <w:tcPr>
            <w:tcW w:w="1984" w:type="dxa"/>
            <w:tcBorders>
              <w:top w:val="single" w:sz="4" w:space="0" w:color="auto"/>
              <w:left w:val="single" w:sz="4" w:space="0" w:color="auto"/>
              <w:bottom w:val="single" w:sz="4" w:space="0" w:color="auto"/>
              <w:right w:val="single" w:sz="4" w:space="0" w:color="auto"/>
            </w:tcBorders>
            <w:vAlign w:val="center"/>
          </w:tcPr>
          <w:p w14:paraId="3B3C521B" w14:textId="77777777" w:rsidR="00E15C76" w:rsidRPr="005838A6" w:rsidRDefault="00E15C76" w:rsidP="00EE5EBD">
            <w:pPr>
              <w:pStyle w:val="TAH"/>
            </w:pPr>
            <w:r w:rsidRPr="005838A6">
              <w:t>f ≤ 3.0GHz</w:t>
            </w:r>
          </w:p>
        </w:tc>
        <w:tc>
          <w:tcPr>
            <w:tcW w:w="1984" w:type="dxa"/>
            <w:tcBorders>
              <w:top w:val="single" w:sz="4" w:space="0" w:color="auto"/>
              <w:left w:val="single" w:sz="4" w:space="0" w:color="auto"/>
              <w:bottom w:val="single" w:sz="4" w:space="0" w:color="auto"/>
              <w:right w:val="single" w:sz="4" w:space="0" w:color="auto"/>
            </w:tcBorders>
            <w:vAlign w:val="center"/>
          </w:tcPr>
          <w:p w14:paraId="14269CC5" w14:textId="77777777" w:rsidR="00E15C76" w:rsidRPr="005838A6" w:rsidRDefault="00E15C76" w:rsidP="00EE5EBD">
            <w:pPr>
              <w:pStyle w:val="TAH"/>
            </w:pPr>
            <w:r w:rsidRPr="005838A6">
              <w:t>3.0GHz &lt; f ≤ 4.2GHz</w:t>
            </w:r>
          </w:p>
        </w:tc>
        <w:tc>
          <w:tcPr>
            <w:tcW w:w="1984" w:type="dxa"/>
            <w:tcBorders>
              <w:top w:val="single" w:sz="4" w:space="0" w:color="auto"/>
              <w:left w:val="single" w:sz="4" w:space="0" w:color="auto"/>
              <w:bottom w:val="single" w:sz="4" w:space="0" w:color="auto"/>
              <w:right w:val="single" w:sz="4" w:space="0" w:color="auto"/>
            </w:tcBorders>
            <w:vAlign w:val="center"/>
          </w:tcPr>
          <w:p w14:paraId="2858E592" w14:textId="77777777" w:rsidR="00E15C76" w:rsidRPr="005838A6" w:rsidRDefault="00E15C76" w:rsidP="00EE5EBD">
            <w:pPr>
              <w:pStyle w:val="TAH"/>
            </w:pPr>
            <w:r w:rsidRPr="005838A6">
              <w:t>4.2GHz &lt; f ≤ 6.0GHz</w:t>
            </w:r>
          </w:p>
        </w:tc>
      </w:tr>
      <w:tr w:rsidR="00E15C76" w:rsidRPr="005838A6" w14:paraId="76E85724" w14:textId="77777777" w:rsidTr="00EE5EBD">
        <w:trPr>
          <w:jc w:val="center"/>
        </w:trPr>
        <w:tc>
          <w:tcPr>
            <w:tcW w:w="2608" w:type="dxa"/>
            <w:tcBorders>
              <w:top w:val="single" w:sz="4" w:space="0" w:color="auto"/>
              <w:left w:val="single" w:sz="4" w:space="0" w:color="auto"/>
              <w:bottom w:val="single" w:sz="4" w:space="0" w:color="auto"/>
              <w:right w:val="single" w:sz="4" w:space="0" w:color="auto"/>
            </w:tcBorders>
            <w:vAlign w:val="center"/>
          </w:tcPr>
          <w:p w14:paraId="42DB66BF" w14:textId="77777777" w:rsidR="00E15C76" w:rsidRPr="005838A6" w:rsidRDefault="00E15C76" w:rsidP="00EE5EBD">
            <w:pPr>
              <w:pStyle w:val="TAC"/>
            </w:pPr>
            <w:r w:rsidRPr="005838A6">
              <w:t>BW ≤ 100MHz</w:t>
            </w:r>
          </w:p>
        </w:tc>
        <w:tc>
          <w:tcPr>
            <w:tcW w:w="1984" w:type="dxa"/>
            <w:tcBorders>
              <w:top w:val="single" w:sz="4" w:space="0" w:color="auto"/>
              <w:left w:val="single" w:sz="4" w:space="0" w:color="auto"/>
              <w:bottom w:val="single" w:sz="4" w:space="0" w:color="auto"/>
              <w:right w:val="single" w:sz="4" w:space="0" w:color="auto"/>
            </w:tcBorders>
            <w:vAlign w:val="center"/>
          </w:tcPr>
          <w:p w14:paraId="76017E3B" w14:textId="77777777" w:rsidR="00E15C76" w:rsidRPr="005838A6" w:rsidRDefault="00E15C76" w:rsidP="00EE5EBD">
            <w:pPr>
              <w:pStyle w:val="TAC"/>
            </w:pPr>
            <w:r w:rsidRPr="005838A6">
              <w:t>1.5 dB</w:t>
            </w:r>
          </w:p>
        </w:tc>
        <w:tc>
          <w:tcPr>
            <w:tcW w:w="1984" w:type="dxa"/>
            <w:tcBorders>
              <w:top w:val="single" w:sz="4" w:space="0" w:color="auto"/>
              <w:left w:val="single" w:sz="4" w:space="0" w:color="auto"/>
              <w:bottom w:val="single" w:sz="4" w:space="0" w:color="auto"/>
              <w:right w:val="single" w:sz="4" w:space="0" w:color="auto"/>
            </w:tcBorders>
            <w:vAlign w:val="center"/>
          </w:tcPr>
          <w:p w14:paraId="32549D43" w14:textId="77777777" w:rsidR="00E15C76" w:rsidRPr="005838A6" w:rsidRDefault="00E15C76" w:rsidP="00EE5EBD">
            <w:pPr>
              <w:pStyle w:val="TAC"/>
            </w:pPr>
            <w:r w:rsidRPr="005838A6">
              <w:t>1.8 dB</w:t>
            </w:r>
          </w:p>
        </w:tc>
        <w:tc>
          <w:tcPr>
            <w:tcW w:w="1984" w:type="dxa"/>
            <w:tcBorders>
              <w:top w:val="single" w:sz="4" w:space="0" w:color="auto"/>
              <w:left w:val="single" w:sz="4" w:space="0" w:color="auto"/>
              <w:bottom w:val="single" w:sz="4" w:space="0" w:color="auto"/>
              <w:right w:val="single" w:sz="4" w:space="0" w:color="auto"/>
            </w:tcBorders>
            <w:vAlign w:val="center"/>
          </w:tcPr>
          <w:p w14:paraId="7321E8AE" w14:textId="77777777" w:rsidR="00E15C76" w:rsidRPr="005838A6" w:rsidRDefault="00E15C76" w:rsidP="00EE5EBD">
            <w:pPr>
              <w:pStyle w:val="TAC"/>
            </w:pPr>
            <w:r w:rsidRPr="005838A6">
              <w:t>1.8 dB</w:t>
            </w:r>
          </w:p>
        </w:tc>
      </w:tr>
    </w:tbl>
    <w:p w14:paraId="4A63EAB3" w14:textId="77777777" w:rsidR="00E15C76" w:rsidRPr="005838A6" w:rsidRDefault="00E15C76" w:rsidP="00E15C76"/>
    <w:p w14:paraId="762FC125" w14:textId="77777777" w:rsidR="00E15C76" w:rsidRPr="005838A6" w:rsidRDefault="00E15C76" w:rsidP="00E15C76">
      <w:pPr>
        <w:pStyle w:val="H6"/>
      </w:pPr>
      <w:r w:rsidRPr="005838A6">
        <w:t>6.5G.2.2.5.1</w:t>
      </w:r>
      <w:r w:rsidRPr="005838A6">
        <w:tab/>
        <w:t>Test requirements (network signalling value "NS_35")</w:t>
      </w:r>
    </w:p>
    <w:p w14:paraId="2111ACC4" w14:textId="77777777" w:rsidR="00E15C76" w:rsidRPr="005838A6" w:rsidRDefault="00E15C76" w:rsidP="00E15C76">
      <w:r w:rsidRPr="005838A6">
        <w:t>When "NS_35" is indicated in the cell:</w:t>
      </w:r>
    </w:p>
    <w:p w14:paraId="3E1DACA7" w14:textId="77777777" w:rsidR="00E15C76" w:rsidRPr="005838A6" w:rsidRDefault="00E15C76" w:rsidP="00E15C76">
      <w:pPr>
        <w:pStyle w:val="B10"/>
      </w:pPr>
      <w:r w:rsidRPr="005838A6">
        <w:t>-</w:t>
      </w:r>
      <w:r w:rsidRPr="005838A6">
        <w:tab/>
        <w:t>the measured UE mean power in the channel bandwidth, derived in step 3, shall fulfil requirements in table FFS as appropriate for a NR UE.</w:t>
      </w:r>
    </w:p>
    <w:p w14:paraId="13754728" w14:textId="77777777" w:rsidR="00E15C76" w:rsidRPr="005838A6" w:rsidRDefault="00E15C76" w:rsidP="00E15C76">
      <w:r w:rsidRPr="005838A6">
        <w:t>and</w:t>
      </w:r>
    </w:p>
    <w:p w14:paraId="15377DC2" w14:textId="77777777" w:rsidR="00E15C76" w:rsidRPr="005838A6" w:rsidRDefault="00E15C76" w:rsidP="00E15C76">
      <w:pPr>
        <w:pStyle w:val="B10"/>
      </w:pPr>
      <w:r w:rsidRPr="005838A6">
        <w:t>-</w:t>
      </w:r>
      <w:r w:rsidRPr="005838A6">
        <w:tab/>
        <w:t>the power of any UE emission shall fulfil requirements in table 6.5G.2.2.5.1-1, as applicable.</w:t>
      </w:r>
    </w:p>
    <w:p w14:paraId="0CE0461C" w14:textId="77777777" w:rsidR="00E15C76" w:rsidRPr="005838A6" w:rsidRDefault="00E15C76" w:rsidP="00E15C76">
      <w:pPr>
        <w:pStyle w:val="TH"/>
      </w:pPr>
      <w:r w:rsidRPr="005838A6">
        <w:t>Table 6.5G.2.2.5.1-1: Additional test requirements "NS_35"</w:t>
      </w:r>
    </w:p>
    <w:tbl>
      <w:tblPr>
        <w:tblW w:w="77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80"/>
        <w:gridCol w:w="1187"/>
        <w:gridCol w:w="1202"/>
        <w:gridCol w:w="1218"/>
        <w:gridCol w:w="1229"/>
        <w:gridCol w:w="1773"/>
      </w:tblGrid>
      <w:tr w:rsidR="00E15C76" w:rsidRPr="005838A6" w14:paraId="5B8D5EAA" w14:textId="77777777" w:rsidTr="00EE5EBD">
        <w:trPr>
          <w:jc w:val="center"/>
        </w:trPr>
        <w:tc>
          <w:tcPr>
            <w:tcW w:w="7789" w:type="dxa"/>
            <w:gridSpan w:val="6"/>
            <w:tcBorders>
              <w:top w:val="single" w:sz="4" w:space="0" w:color="auto"/>
              <w:left w:val="single" w:sz="4" w:space="0" w:color="auto"/>
              <w:bottom w:val="single" w:sz="4" w:space="0" w:color="auto"/>
              <w:right w:val="single" w:sz="4" w:space="0" w:color="auto"/>
            </w:tcBorders>
          </w:tcPr>
          <w:p w14:paraId="12EE505B" w14:textId="77777777" w:rsidR="00E15C76" w:rsidRPr="005838A6" w:rsidRDefault="00E15C76" w:rsidP="00EE5EBD">
            <w:pPr>
              <w:pStyle w:val="TAH"/>
            </w:pPr>
            <w:r w:rsidRPr="005838A6">
              <w:t>Spectrum emission limit (dBm) / Channel bandwidth</w:t>
            </w:r>
          </w:p>
        </w:tc>
      </w:tr>
      <w:tr w:rsidR="00E15C76" w:rsidRPr="005838A6" w14:paraId="7D4901B3" w14:textId="77777777" w:rsidTr="00EE5EBD">
        <w:trPr>
          <w:jc w:val="center"/>
        </w:trPr>
        <w:tc>
          <w:tcPr>
            <w:tcW w:w="1180" w:type="dxa"/>
            <w:vAlign w:val="center"/>
          </w:tcPr>
          <w:p w14:paraId="59759505" w14:textId="77777777" w:rsidR="00E15C76" w:rsidRPr="005838A6" w:rsidRDefault="00E15C76" w:rsidP="00EE5EBD">
            <w:pPr>
              <w:pStyle w:val="TAH"/>
            </w:pPr>
            <w:r w:rsidRPr="005838A6">
              <w:t>ΔfOOB</w:t>
            </w:r>
          </w:p>
          <w:p w14:paraId="0EE2C4ED" w14:textId="77777777" w:rsidR="00E15C76" w:rsidRPr="005838A6" w:rsidRDefault="00E15C76" w:rsidP="00EE5EBD">
            <w:pPr>
              <w:pStyle w:val="TAH"/>
            </w:pPr>
            <w:r w:rsidRPr="005838A6">
              <w:t>(MHz)</w:t>
            </w:r>
          </w:p>
        </w:tc>
        <w:tc>
          <w:tcPr>
            <w:tcW w:w="1187" w:type="dxa"/>
            <w:vAlign w:val="center"/>
          </w:tcPr>
          <w:p w14:paraId="2CA95EFD" w14:textId="77777777" w:rsidR="00E15C76" w:rsidRPr="005838A6" w:rsidRDefault="00E15C76" w:rsidP="00EE5EBD">
            <w:pPr>
              <w:pStyle w:val="TAH"/>
            </w:pPr>
            <w:r w:rsidRPr="005838A6">
              <w:t>5 MHz</w:t>
            </w:r>
          </w:p>
        </w:tc>
        <w:tc>
          <w:tcPr>
            <w:tcW w:w="1202" w:type="dxa"/>
            <w:vAlign w:val="center"/>
          </w:tcPr>
          <w:p w14:paraId="78ADCDCC" w14:textId="77777777" w:rsidR="00E15C76" w:rsidRPr="005838A6" w:rsidRDefault="00E15C76" w:rsidP="00EE5EBD">
            <w:pPr>
              <w:pStyle w:val="TAH"/>
            </w:pPr>
            <w:r w:rsidRPr="005838A6">
              <w:t>10 MHz</w:t>
            </w:r>
          </w:p>
        </w:tc>
        <w:tc>
          <w:tcPr>
            <w:tcW w:w="1218" w:type="dxa"/>
            <w:vAlign w:val="center"/>
          </w:tcPr>
          <w:p w14:paraId="3EBD0CA9" w14:textId="77777777" w:rsidR="00E15C76" w:rsidRPr="005838A6" w:rsidRDefault="00E15C76" w:rsidP="00EE5EBD">
            <w:pPr>
              <w:pStyle w:val="TAH"/>
            </w:pPr>
            <w:r w:rsidRPr="005838A6">
              <w:t>15 MHz</w:t>
            </w:r>
          </w:p>
        </w:tc>
        <w:tc>
          <w:tcPr>
            <w:tcW w:w="1229" w:type="dxa"/>
            <w:vAlign w:val="center"/>
          </w:tcPr>
          <w:p w14:paraId="759B8B7A" w14:textId="77777777" w:rsidR="00E15C76" w:rsidRPr="005838A6" w:rsidRDefault="00E15C76" w:rsidP="00EE5EBD">
            <w:pPr>
              <w:pStyle w:val="TAH"/>
            </w:pPr>
            <w:r w:rsidRPr="005838A6">
              <w:t>20 MHz</w:t>
            </w:r>
          </w:p>
        </w:tc>
        <w:tc>
          <w:tcPr>
            <w:tcW w:w="1768" w:type="dxa"/>
            <w:vAlign w:val="center"/>
          </w:tcPr>
          <w:p w14:paraId="6B42D096" w14:textId="77777777" w:rsidR="00E15C76" w:rsidRPr="005838A6" w:rsidRDefault="00E15C76" w:rsidP="00EE5EBD">
            <w:pPr>
              <w:pStyle w:val="TAH"/>
            </w:pPr>
            <w:r w:rsidRPr="005838A6">
              <w:t>Measurement bandwidth (unless otherwise stated)</w:t>
            </w:r>
          </w:p>
        </w:tc>
      </w:tr>
      <w:tr w:rsidR="00E15C76" w:rsidRPr="005838A6" w14:paraId="20FDDEBF" w14:textId="77777777" w:rsidTr="00EE5EBD">
        <w:trPr>
          <w:jc w:val="center"/>
        </w:trPr>
        <w:tc>
          <w:tcPr>
            <w:tcW w:w="1180" w:type="dxa"/>
            <w:vAlign w:val="center"/>
          </w:tcPr>
          <w:p w14:paraId="74D32FED" w14:textId="77777777" w:rsidR="00E15C76" w:rsidRPr="005838A6" w:rsidRDefault="00E15C76" w:rsidP="00EE5EBD">
            <w:pPr>
              <w:pStyle w:val="TAC"/>
            </w:pPr>
            <w:r w:rsidRPr="005838A6">
              <w:sym w:font="Symbol" w:char="F0B1"/>
            </w:r>
            <w:r w:rsidRPr="005838A6">
              <w:t xml:space="preserve"> 0-0.1</w:t>
            </w:r>
          </w:p>
        </w:tc>
        <w:tc>
          <w:tcPr>
            <w:tcW w:w="1187" w:type="dxa"/>
            <w:vAlign w:val="center"/>
          </w:tcPr>
          <w:p w14:paraId="64E299B2" w14:textId="77777777" w:rsidR="00E15C76" w:rsidRPr="005838A6" w:rsidRDefault="00E15C76" w:rsidP="00EE5EBD">
            <w:pPr>
              <w:pStyle w:val="TAC"/>
            </w:pPr>
            <w:r w:rsidRPr="005838A6">
              <w:t xml:space="preserve">-15.0 + TT </w:t>
            </w:r>
          </w:p>
        </w:tc>
        <w:tc>
          <w:tcPr>
            <w:tcW w:w="1202" w:type="dxa"/>
            <w:vAlign w:val="center"/>
          </w:tcPr>
          <w:p w14:paraId="642F3294" w14:textId="77777777" w:rsidR="00E15C76" w:rsidRPr="005838A6" w:rsidRDefault="00E15C76" w:rsidP="00EE5EBD">
            <w:pPr>
              <w:pStyle w:val="TAC"/>
              <w:rPr>
                <w:rFonts w:eastAsia="SimSun"/>
              </w:rPr>
            </w:pPr>
            <w:r w:rsidRPr="005838A6">
              <w:t>-18.0 + TT</w:t>
            </w:r>
          </w:p>
        </w:tc>
        <w:tc>
          <w:tcPr>
            <w:tcW w:w="1218" w:type="dxa"/>
            <w:vAlign w:val="center"/>
          </w:tcPr>
          <w:p w14:paraId="01B44DB5" w14:textId="77777777" w:rsidR="00E15C76" w:rsidRPr="005838A6" w:rsidRDefault="00E15C76" w:rsidP="00EE5EBD">
            <w:pPr>
              <w:pStyle w:val="TAC"/>
              <w:rPr>
                <w:rFonts w:eastAsia="SimSun"/>
              </w:rPr>
            </w:pPr>
            <w:r w:rsidRPr="005838A6">
              <w:t>-20.0 + TT</w:t>
            </w:r>
          </w:p>
        </w:tc>
        <w:tc>
          <w:tcPr>
            <w:tcW w:w="1229" w:type="dxa"/>
            <w:vAlign w:val="center"/>
          </w:tcPr>
          <w:p w14:paraId="7D15C87B" w14:textId="77777777" w:rsidR="00E15C76" w:rsidRPr="005838A6" w:rsidRDefault="00E15C76" w:rsidP="00EE5EBD">
            <w:pPr>
              <w:pStyle w:val="TAC"/>
              <w:rPr>
                <w:rFonts w:eastAsia="SimSun"/>
              </w:rPr>
            </w:pPr>
            <w:r w:rsidRPr="005838A6">
              <w:t>-21.0 + TT</w:t>
            </w:r>
          </w:p>
        </w:tc>
        <w:tc>
          <w:tcPr>
            <w:tcW w:w="1768" w:type="dxa"/>
            <w:vAlign w:val="center"/>
          </w:tcPr>
          <w:p w14:paraId="47B90B93" w14:textId="77777777" w:rsidR="00E15C76" w:rsidRPr="005838A6" w:rsidRDefault="00E15C76" w:rsidP="00EE5EBD">
            <w:pPr>
              <w:pStyle w:val="TAC"/>
            </w:pPr>
            <w:r w:rsidRPr="005838A6">
              <w:t xml:space="preserve">30 kHz </w:t>
            </w:r>
          </w:p>
        </w:tc>
      </w:tr>
      <w:tr w:rsidR="00E15C76" w:rsidRPr="005838A6" w14:paraId="16BD3208" w14:textId="77777777" w:rsidTr="00EE5EBD">
        <w:trPr>
          <w:jc w:val="center"/>
        </w:trPr>
        <w:tc>
          <w:tcPr>
            <w:tcW w:w="1180" w:type="dxa"/>
            <w:vAlign w:val="center"/>
          </w:tcPr>
          <w:p w14:paraId="4656FEC8" w14:textId="77777777" w:rsidR="00E15C76" w:rsidRPr="005838A6" w:rsidRDefault="00E15C76" w:rsidP="00EE5EBD">
            <w:pPr>
              <w:pStyle w:val="TAC"/>
            </w:pPr>
            <w:r w:rsidRPr="005838A6">
              <w:sym w:font="Symbol" w:char="F0B1"/>
            </w:r>
            <w:r w:rsidRPr="005838A6">
              <w:t xml:space="preserve"> 0.1-6</w:t>
            </w:r>
          </w:p>
        </w:tc>
        <w:tc>
          <w:tcPr>
            <w:tcW w:w="1187" w:type="dxa"/>
            <w:vAlign w:val="center"/>
          </w:tcPr>
          <w:p w14:paraId="12791DBE" w14:textId="77777777" w:rsidR="00E15C76" w:rsidRPr="005838A6" w:rsidRDefault="00E15C76" w:rsidP="00EE5EBD">
            <w:pPr>
              <w:pStyle w:val="TAC"/>
              <w:rPr>
                <w:rFonts w:eastAsia="SimSun"/>
              </w:rPr>
            </w:pPr>
            <w:r w:rsidRPr="005838A6">
              <w:t>-13.0 + TT-</w:t>
            </w:r>
          </w:p>
        </w:tc>
        <w:tc>
          <w:tcPr>
            <w:tcW w:w="1202" w:type="dxa"/>
            <w:vAlign w:val="center"/>
          </w:tcPr>
          <w:p w14:paraId="4B76C8C1" w14:textId="77777777" w:rsidR="00E15C76" w:rsidRPr="005838A6" w:rsidRDefault="00E15C76" w:rsidP="00EE5EBD">
            <w:pPr>
              <w:pStyle w:val="TAC"/>
              <w:rPr>
                <w:rFonts w:eastAsia="SimSun"/>
              </w:rPr>
            </w:pPr>
            <w:r w:rsidRPr="005838A6">
              <w:t>-13.0 + TT</w:t>
            </w:r>
          </w:p>
        </w:tc>
        <w:tc>
          <w:tcPr>
            <w:tcW w:w="1218" w:type="dxa"/>
            <w:vAlign w:val="center"/>
          </w:tcPr>
          <w:p w14:paraId="27007FF0" w14:textId="77777777" w:rsidR="00E15C76" w:rsidRPr="005838A6" w:rsidRDefault="00E15C76" w:rsidP="00EE5EBD">
            <w:pPr>
              <w:pStyle w:val="TAC"/>
              <w:rPr>
                <w:rFonts w:eastAsia="SimSun"/>
              </w:rPr>
            </w:pPr>
            <w:r w:rsidRPr="005838A6">
              <w:t>-13.0 + TT</w:t>
            </w:r>
          </w:p>
        </w:tc>
        <w:tc>
          <w:tcPr>
            <w:tcW w:w="1229" w:type="dxa"/>
            <w:vAlign w:val="center"/>
          </w:tcPr>
          <w:p w14:paraId="5938DC46" w14:textId="77777777" w:rsidR="00E15C76" w:rsidRPr="005838A6" w:rsidRDefault="00E15C76" w:rsidP="00EE5EBD">
            <w:pPr>
              <w:pStyle w:val="TAC"/>
              <w:rPr>
                <w:rFonts w:eastAsia="SimSun"/>
              </w:rPr>
            </w:pPr>
            <w:r w:rsidRPr="005838A6">
              <w:t>-13.0 + TT</w:t>
            </w:r>
          </w:p>
        </w:tc>
        <w:tc>
          <w:tcPr>
            <w:tcW w:w="1768" w:type="dxa"/>
            <w:vAlign w:val="center"/>
          </w:tcPr>
          <w:p w14:paraId="75674B35" w14:textId="77777777" w:rsidR="00E15C76" w:rsidRPr="005838A6" w:rsidRDefault="00E15C76" w:rsidP="00EE5EBD">
            <w:pPr>
              <w:pStyle w:val="TAC"/>
            </w:pPr>
            <w:r w:rsidRPr="005838A6">
              <w:t>100 kHz</w:t>
            </w:r>
          </w:p>
        </w:tc>
      </w:tr>
      <w:tr w:rsidR="00E15C76" w:rsidRPr="005838A6" w14:paraId="46742020" w14:textId="77777777" w:rsidTr="00EE5EBD">
        <w:trPr>
          <w:jc w:val="center"/>
        </w:trPr>
        <w:tc>
          <w:tcPr>
            <w:tcW w:w="1180" w:type="dxa"/>
            <w:vAlign w:val="center"/>
          </w:tcPr>
          <w:p w14:paraId="73352775" w14:textId="77777777" w:rsidR="00E15C76" w:rsidRPr="005838A6" w:rsidRDefault="00E15C76" w:rsidP="00EE5EBD">
            <w:pPr>
              <w:pStyle w:val="TAC"/>
            </w:pPr>
            <w:r w:rsidRPr="005838A6">
              <w:sym w:font="Symbol" w:char="F0B1"/>
            </w:r>
            <w:r w:rsidRPr="005838A6">
              <w:t xml:space="preserve"> 6-10</w:t>
            </w:r>
          </w:p>
        </w:tc>
        <w:tc>
          <w:tcPr>
            <w:tcW w:w="1187" w:type="dxa"/>
            <w:vAlign w:val="center"/>
          </w:tcPr>
          <w:p w14:paraId="5937A971" w14:textId="77777777" w:rsidR="00E15C76" w:rsidRPr="005838A6" w:rsidRDefault="00E15C76" w:rsidP="00EE5EBD">
            <w:pPr>
              <w:pStyle w:val="TAC"/>
              <w:rPr>
                <w:rFonts w:eastAsia="SimSun"/>
              </w:rPr>
            </w:pPr>
            <w:r w:rsidRPr="005838A6">
              <w:t>-25</w:t>
            </w:r>
            <w:r w:rsidRPr="005838A6">
              <w:rPr>
                <w:vertAlign w:val="superscript"/>
              </w:rPr>
              <w:t>1</w:t>
            </w:r>
            <w:r w:rsidRPr="005838A6">
              <w:t xml:space="preserve"> + TT</w:t>
            </w:r>
          </w:p>
        </w:tc>
        <w:tc>
          <w:tcPr>
            <w:tcW w:w="1202" w:type="dxa"/>
            <w:vAlign w:val="center"/>
          </w:tcPr>
          <w:p w14:paraId="476C2A4B" w14:textId="77777777" w:rsidR="00E15C76" w:rsidRPr="005838A6" w:rsidRDefault="00E15C76" w:rsidP="00EE5EBD">
            <w:pPr>
              <w:pStyle w:val="TAC"/>
              <w:rPr>
                <w:rFonts w:eastAsia="SimSun"/>
              </w:rPr>
            </w:pPr>
            <w:r w:rsidRPr="005838A6">
              <w:t>-13.0 + TT</w:t>
            </w:r>
          </w:p>
        </w:tc>
        <w:tc>
          <w:tcPr>
            <w:tcW w:w="1218" w:type="dxa"/>
            <w:vAlign w:val="center"/>
          </w:tcPr>
          <w:p w14:paraId="1B9F5BB6" w14:textId="77777777" w:rsidR="00E15C76" w:rsidRPr="005838A6" w:rsidRDefault="00E15C76" w:rsidP="00EE5EBD">
            <w:pPr>
              <w:pStyle w:val="TAC"/>
              <w:rPr>
                <w:rFonts w:eastAsia="SimSun"/>
              </w:rPr>
            </w:pPr>
            <w:r w:rsidRPr="005838A6">
              <w:t>-13.0 + TT</w:t>
            </w:r>
          </w:p>
        </w:tc>
        <w:tc>
          <w:tcPr>
            <w:tcW w:w="1229" w:type="dxa"/>
            <w:vAlign w:val="center"/>
          </w:tcPr>
          <w:p w14:paraId="4B8E0E23" w14:textId="77777777" w:rsidR="00E15C76" w:rsidRPr="005838A6" w:rsidRDefault="00E15C76" w:rsidP="00EE5EBD">
            <w:pPr>
              <w:pStyle w:val="TAC"/>
              <w:rPr>
                <w:rFonts w:eastAsia="SimSun"/>
              </w:rPr>
            </w:pPr>
            <w:r w:rsidRPr="005838A6">
              <w:t>-13.0 + TT</w:t>
            </w:r>
          </w:p>
        </w:tc>
        <w:tc>
          <w:tcPr>
            <w:tcW w:w="1768" w:type="dxa"/>
            <w:vAlign w:val="center"/>
          </w:tcPr>
          <w:p w14:paraId="23C13753" w14:textId="77777777" w:rsidR="00E15C76" w:rsidRPr="005838A6" w:rsidRDefault="00E15C76" w:rsidP="00EE5EBD">
            <w:pPr>
              <w:pStyle w:val="TAC"/>
            </w:pPr>
            <w:r w:rsidRPr="005838A6">
              <w:t>100 kHz</w:t>
            </w:r>
          </w:p>
        </w:tc>
      </w:tr>
      <w:tr w:rsidR="00E15C76" w:rsidRPr="005838A6" w14:paraId="65D77389" w14:textId="77777777" w:rsidTr="00EE5EBD">
        <w:trPr>
          <w:jc w:val="center"/>
        </w:trPr>
        <w:tc>
          <w:tcPr>
            <w:tcW w:w="1180" w:type="dxa"/>
            <w:vAlign w:val="center"/>
          </w:tcPr>
          <w:p w14:paraId="70015592" w14:textId="77777777" w:rsidR="00E15C76" w:rsidRPr="005838A6" w:rsidRDefault="00E15C76" w:rsidP="00EE5EBD">
            <w:pPr>
              <w:pStyle w:val="TAC"/>
            </w:pPr>
            <w:r w:rsidRPr="005838A6">
              <w:sym w:font="Symbol" w:char="F0B1"/>
            </w:r>
            <w:r w:rsidRPr="005838A6">
              <w:t xml:space="preserve"> 10-15</w:t>
            </w:r>
          </w:p>
        </w:tc>
        <w:tc>
          <w:tcPr>
            <w:tcW w:w="1187" w:type="dxa"/>
            <w:vAlign w:val="center"/>
          </w:tcPr>
          <w:p w14:paraId="7E3CBC18" w14:textId="77777777" w:rsidR="00E15C76" w:rsidRPr="005838A6" w:rsidRDefault="00E15C76" w:rsidP="00EE5EBD">
            <w:pPr>
              <w:pStyle w:val="TAC"/>
              <w:rPr>
                <w:rFonts w:eastAsia="SimSun"/>
              </w:rPr>
            </w:pPr>
          </w:p>
        </w:tc>
        <w:tc>
          <w:tcPr>
            <w:tcW w:w="1202" w:type="dxa"/>
            <w:vAlign w:val="center"/>
          </w:tcPr>
          <w:p w14:paraId="7B08E0DF" w14:textId="77777777" w:rsidR="00E15C76" w:rsidRPr="005838A6" w:rsidRDefault="00E15C76" w:rsidP="00EE5EBD">
            <w:pPr>
              <w:pStyle w:val="TAC"/>
              <w:rPr>
                <w:rFonts w:eastAsia="SimSun"/>
              </w:rPr>
            </w:pPr>
            <w:r w:rsidRPr="005838A6">
              <w:t>-25</w:t>
            </w:r>
            <w:r w:rsidRPr="005838A6">
              <w:rPr>
                <w:vertAlign w:val="superscript"/>
              </w:rPr>
              <w:t>1</w:t>
            </w:r>
            <w:r w:rsidRPr="005838A6">
              <w:t xml:space="preserve"> + TT</w:t>
            </w:r>
          </w:p>
        </w:tc>
        <w:tc>
          <w:tcPr>
            <w:tcW w:w="1218" w:type="dxa"/>
            <w:vAlign w:val="center"/>
          </w:tcPr>
          <w:p w14:paraId="1EA7CA78" w14:textId="77777777" w:rsidR="00E15C76" w:rsidRPr="005838A6" w:rsidRDefault="00E15C76" w:rsidP="00EE5EBD">
            <w:pPr>
              <w:pStyle w:val="TAC"/>
              <w:rPr>
                <w:rFonts w:eastAsia="SimSun"/>
              </w:rPr>
            </w:pPr>
            <w:r w:rsidRPr="005838A6">
              <w:t>-13.0 + TT</w:t>
            </w:r>
          </w:p>
        </w:tc>
        <w:tc>
          <w:tcPr>
            <w:tcW w:w="1229" w:type="dxa"/>
            <w:vAlign w:val="center"/>
          </w:tcPr>
          <w:p w14:paraId="260F1006" w14:textId="77777777" w:rsidR="00E15C76" w:rsidRPr="005838A6" w:rsidRDefault="00E15C76" w:rsidP="00EE5EBD">
            <w:pPr>
              <w:pStyle w:val="TAC"/>
              <w:rPr>
                <w:rFonts w:eastAsia="SimSun"/>
              </w:rPr>
            </w:pPr>
            <w:r w:rsidRPr="005838A6">
              <w:t>-13.0 + TT</w:t>
            </w:r>
          </w:p>
        </w:tc>
        <w:tc>
          <w:tcPr>
            <w:tcW w:w="1768" w:type="dxa"/>
            <w:vAlign w:val="center"/>
          </w:tcPr>
          <w:p w14:paraId="2AE67306" w14:textId="77777777" w:rsidR="00E15C76" w:rsidRPr="005838A6" w:rsidRDefault="00E15C76" w:rsidP="00EE5EBD">
            <w:pPr>
              <w:pStyle w:val="TAC"/>
            </w:pPr>
            <w:r w:rsidRPr="005838A6">
              <w:t>100 kHz</w:t>
            </w:r>
          </w:p>
        </w:tc>
      </w:tr>
      <w:tr w:rsidR="00E15C76" w:rsidRPr="005838A6" w14:paraId="4ADD2BE2" w14:textId="77777777" w:rsidTr="00EE5EBD">
        <w:trPr>
          <w:jc w:val="center"/>
        </w:trPr>
        <w:tc>
          <w:tcPr>
            <w:tcW w:w="1180" w:type="dxa"/>
            <w:vAlign w:val="center"/>
          </w:tcPr>
          <w:p w14:paraId="15783E1E" w14:textId="77777777" w:rsidR="00E15C76" w:rsidRPr="005838A6" w:rsidRDefault="00E15C76" w:rsidP="00EE5EBD">
            <w:pPr>
              <w:pStyle w:val="TAC"/>
            </w:pPr>
            <w:r w:rsidRPr="005838A6">
              <w:sym w:font="Symbol" w:char="F0B1"/>
            </w:r>
            <w:r w:rsidRPr="005838A6">
              <w:t xml:space="preserve"> 15-20</w:t>
            </w:r>
          </w:p>
        </w:tc>
        <w:tc>
          <w:tcPr>
            <w:tcW w:w="1187" w:type="dxa"/>
            <w:vAlign w:val="center"/>
          </w:tcPr>
          <w:p w14:paraId="40F3B53A" w14:textId="77777777" w:rsidR="00E15C76" w:rsidRPr="005838A6" w:rsidRDefault="00E15C76" w:rsidP="00EE5EBD">
            <w:pPr>
              <w:pStyle w:val="TAC"/>
              <w:rPr>
                <w:rFonts w:eastAsia="SimSun"/>
              </w:rPr>
            </w:pPr>
          </w:p>
        </w:tc>
        <w:tc>
          <w:tcPr>
            <w:tcW w:w="1202" w:type="dxa"/>
            <w:vAlign w:val="center"/>
          </w:tcPr>
          <w:p w14:paraId="607C51FA" w14:textId="77777777" w:rsidR="00E15C76" w:rsidRPr="005838A6" w:rsidRDefault="00E15C76" w:rsidP="00EE5EBD">
            <w:pPr>
              <w:pStyle w:val="TAC"/>
              <w:rPr>
                <w:rFonts w:eastAsia="SimSun"/>
              </w:rPr>
            </w:pPr>
          </w:p>
        </w:tc>
        <w:tc>
          <w:tcPr>
            <w:tcW w:w="1218" w:type="dxa"/>
            <w:vAlign w:val="center"/>
          </w:tcPr>
          <w:p w14:paraId="1C61D0D8" w14:textId="77777777" w:rsidR="00E15C76" w:rsidRPr="005838A6" w:rsidRDefault="00E15C76" w:rsidP="00EE5EBD">
            <w:pPr>
              <w:pStyle w:val="TAC"/>
              <w:rPr>
                <w:rFonts w:eastAsia="SimSun"/>
              </w:rPr>
            </w:pPr>
            <w:r w:rsidRPr="005838A6">
              <w:t>-25</w:t>
            </w:r>
            <w:r w:rsidRPr="005838A6">
              <w:rPr>
                <w:vertAlign w:val="superscript"/>
              </w:rPr>
              <w:t>1</w:t>
            </w:r>
            <w:r w:rsidRPr="005838A6">
              <w:t xml:space="preserve"> + TT</w:t>
            </w:r>
          </w:p>
        </w:tc>
        <w:tc>
          <w:tcPr>
            <w:tcW w:w="1229" w:type="dxa"/>
            <w:vAlign w:val="center"/>
          </w:tcPr>
          <w:p w14:paraId="6F95ACF5" w14:textId="77777777" w:rsidR="00E15C76" w:rsidRPr="005838A6" w:rsidRDefault="00E15C76" w:rsidP="00EE5EBD">
            <w:pPr>
              <w:pStyle w:val="TAC"/>
              <w:rPr>
                <w:rFonts w:eastAsia="SimSun"/>
              </w:rPr>
            </w:pPr>
            <w:r w:rsidRPr="005838A6">
              <w:t>-13.0 + TT</w:t>
            </w:r>
          </w:p>
        </w:tc>
        <w:tc>
          <w:tcPr>
            <w:tcW w:w="1768" w:type="dxa"/>
            <w:vAlign w:val="center"/>
          </w:tcPr>
          <w:p w14:paraId="5C191F93" w14:textId="77777777" w:rsidR="00E15C76" w:rsidRPr="005838A6" w:rsidRDefault="00E15C76" w:rsidP="00EE5EBD">
            <w:pPr>
              <w:pStyle w:val="TAC"/>
            </w:pPr>
            <w:r w:rsidRPr="005838A6">
              <w:t>100 kHz</w:t>
            </w:r>
          </w:p>
        </w:tc>
      </w:tr>
      <w:tr w:rsidR="00E15C76" w:rsidRPr="005838A6" w14:paraId="31822EA6" w14:textId="77777777" w:rsidTr="00EE5EBD">
        <w:trPr>
          <w:jc w:val="center"/>
        </w:trPr>
        <w:tc>
          <w:tcPr>
            <w:tcW w:w="1180" w:type="dxa"/>
            <w:vAlign w:val="center"/>
          </w:tcPr>
          <w:p w14:paraId="21E96302" w14:textId="77777777" w:rsidR="00E15C76" w:rsidRPr="005838A6" w:rsidRDefault="00E15C76" w:rsidP="00EE5EBD">
            <w:pPr>
              <w:pStyle w:val="TAC"/>
            </w:pPr>
            <w:r w:rsidRPr="005838A6">
              <w:sym w:font="Symbol" w:char="F0B1"/>
            </w:r>
            <w:r w:rsidRPr="005838A6">
              <w:t xml:space="preserve"> 20-25</w:t>
            </w:r>
          </w:p>
        </w:tc>
        <w:tc>
          <w:tcPr>
            <w:tcW w:w="1187" w:type="dxa"/>
            <w:vAlign w:val="center"/>
          </w:tcPr>
          <w:p w14:paraId="1187F868" w14:textId="77777777" w:rsidR="00E15C76" w:rsidRPr="005838A6" w:rsidRDefault="00E15C76" w:rsidP="00EE5EBD">
            <w:pPr>
              <w:pStyle w:val="TAC"/>
              <w:rPr>
                <w:rFonts w:eastAsia="SimSun"/>
              </w:rPr>
            </w:pPr>
          </w:p>
        </w:tc>
        <w:tc>
          <w:tcPr>
            <w:tcW w:w="1202" w:type="dxa"/>
            <w:vAlign w:val="center"/>
          </w:tcPr>
          <w:p w14:paraId="2851557F" w14:textId="77777777" w:rsidR="00E15C76" w:rsidRPr="005838A6" w:rsidRDefault="00E15C76" w:rsidP="00EE5EBD">
            <w:pPr>
              <w:pStyle w:val="TAC"/>
              <w:rPr>
                <w:rFonts w:eastAsia="SimSun"/>
              </w:rPr>
            </w:pPr>
          </w:p>
        </w:tc>
        <w:tc>
          <w:tcPr>
            <w:tcW w:w="1218" w:type="dxa"/>
            <w:vAlign w:val="center"/>
          </w:tcPr>
          <w:p w14:paraId="5349A6F4" w14:textId="77777777" w:rsidR="00E15C76" w:rsidRPr="005838A6" w:rsidRDefault="00E15C76" w:rsidP="00EE5EBD">
            <w:pPr>
              <w:pStyle w:val="TAC"/>
              <w:rPr>
                <w:rFonts w:eastAsia="SimSun"/>
              </w:rPr>
            </w:pPr>
          </w:p>
        </w:tc>
        <w:tc>
          <w:tcPr>
            <w:tcW w:w="1229" w:type="dxa"/>
            <w:vAlign w:val="center"/>
          </w:tcPr>
          <w:p w14:paraId="4B96B2DC" w14:textId="77777777" w:rsidR="00E15C76" w:rsidRPr="005838A6" w:rsidRDefault="00E15C76" w:rsidP="00EE5EBD">
            <w:pPr>
              <w:pStyle w:val="TAC"/>
              <w:rPr>
                <w:rFonts w:eastAsia="SimSun"/>
              </w:rPr>
            </w:pPr>
            <w:r w:rsidRPr="005838A6">
              <w:t>-25 + TT</w:t>
            </w:r>
          </w:p>
        </w:tc>
        <w:tc>
          <w:tcPr>
            <w:tcW w:w="1768" w:type="dxa"/>
            <w:vAlign w:val="center"/>
          </w:tcPr>
          <w:p w14:paraId="6F58820D" w14:textId="77777777" w:rsidR="00E15C76" w:rsidRPr="005838A6" w:rsidRDefault="00E15C76" w:rsidP="00EE5EBD">
            <w:pPr>
              <w:pStyle w:val="TAC"/>
            </w:pPr>
            <w:r w:rsidRPr="005838A6">
              <w:t>1 MHz</w:t>
            </w:r>
          </w:p>
        </w:tc>
      </w:tr>
      <w:tr w:rsidR="00E15C76" w:rsidRPr="005838A6" w14:paraId="4C904CAC" w14:textId="77777777" w:rsidTr="00EE5EBD">
        <w:trPr>
          <w:jc w:val="center"/>
        </w:trPr>
        <w:tc>
          <w:tcPr>
            <w:tcW w:w="7789" w:type="dxa"/>
            <w:gridSpan w:val="6"/>
          </w:tcPr>
          <w:p w14:paraId="6A446EF1" w14:textId="77777777" w:rsidR="00E15C76" w:rsidRPr="005838A6" w:rsidRDefault="00E15C76" w:rsidP="00EE5EBD">
            <w:pPr>
              <w:pStyle w:val="TAN"/>
            </w:pPr>
            <w:r w:rsidRPr="005838A6">
              <w:t>NOTE 1:</w:t>
            </w:r>
            <w:r w:rsidRPr="005838A6">
              <w:tab/>
              <w:t>The measurement bandwidth shall be 1 MHz.</w:t>
            </w:r>
          </w:p>
          <w:p w14:paraId="5E610F2E" w14:textId="77777777" w:rsidR="00E15C76" w:rsidRPr="005838A6" w:rsidRDefault="00E15C76" w:rsidP="00EE5EBD">
            <w:pPr>
              <w:pStyle w:val="TAN"/>
              <w:rPr>
                <w:rFonts w:eastAsia="SimSun"/>
              </w:rPr>
            </w:pPr>
            <w:r w:rsidRPr="005838A6">
              <w:t>NOTE 2:</w:t>
            </w:r>
            <w:r w:rsidRPr="005838A6">
              <w:tab/>
              <w:t>TT for each frequency and channel bandwidth is specified in Table 6.5G.2.2.5-1.</w:t>
            </w:r>
          </w:p>
        </w:tc>
      </w:tr>
    </w:tbl>
    <w:p w14:paraId="56DA5114" w14:textId="77777777" w:rsidR="00E15C76" w:rsidRPr="005838A6" w:rsidRDefault="00E15C76" w:rsidP="00E15C76"/>
    <w:p w14:paraId="10654A01" w14:textId="77777777" w:rsidR="00E15C76" w:rsidRPr="005838A6" w:rsidRDefault="00E15C76" w:rsidP="00E15C76">
      <w:pPr>
        <w:pStyle w:val="NO"/>
      </w:pPr>
      <w:r w:rsidRPr="005838A6">
        <w:t>NOTE:</w:t>
      </w:r>
      <w:r w:rsidRPr="005838A6">
        <w:tab/>
        <w:t>As a general rule, the resolution bandwidth of the measuring equipment should be equal to the measurement bandwidth. However, to improve measurement accuracy, sensitivity and efficiency, the resolution bandwidth may be smaller than the measurement bandwidth. When the resolution bandwidth is smaller than the measurement bandwidth, the result should be integrated over the measurement bandwidth in order to obtain the equivalent noise bandwidth of the measurement bandwidth.</w:t>
      </w:r>
    </w:p>
    <w:p w14:paraId="18D4C4C2" w14:textId="77777777" w:rsidR="00E15C76" w:rsidRPr="005838A6" w:rsidRDefault="00E15C76" w:rsidP="00E15C76">
      <w:pPr>
        <w:pStyle w:val="H6"/>
      </w:pPr>
      <w:r w:rsidRPr="005838A6">
        <w:t>6.5G.2.2.5.2</w:t>
      </w:r>
      <w:r w:rsidRPr="005838A6">
        <w:tab/>
        <w:t>Test requirements (network signalling value "NS_04")</w:t>
      </w:r>
    </w:p>
    <w:p w14:paraId="358D0963" w14:textId="77777777" w:rsidR="00E15C76" w:rsidRPr="005838A6" w:rsidRDefault="00E15C76" w:rsidP="00E15C76">
      <w:r w:rsidRPr="005838A6">
        <w:t>When "NS_04" is indicated in the cell:</w:t>
      </w:r>
    </w:p>
    <w:p w14:paraId="7EADFCAB" w14:textId="77777777" w:rsidR="00E15C76" w:rsidRPr="005838A6" w:rsidRDefault="00E15C76" w:rsidP="00E15C76">
      <w:pPr>
        <w:pStyle w:val="B10"/>
      </w:pPr>
      <w:r w:rsidRPr="005838A6">
        <w:t>-</w:t>
      </w:r>
      <w:r w:rsidRPr="005838A6">
        <w:tab/>
        <w:t xml:space="preserve">the measured UE mean power in the channel bandwidth, derived in step 3, shall fulfil requirements in Table 6.2G.3.5-1 for UE power class 2, Table 6.2G.3.5-2 for UE power class 1.5 or Table </w:t>
      </w:r>
      <w:r w:rsidRPr="005838A6">
        <w:rPr>
          <w:lang w:eastAsia="zh-CN"/>
        </w:rPr>
        <w:t xml:space="preserve">FFS for </w:t>
      </w:r>
      <w:r w:rsidRPr="005838A6">
        <w:t>UE power class 3.</w:t>
      </w:r>
    </w:p>
    <w:p w14:paraId="73C326ED" w14:textId="77777777" w:rsidR="00E15C76" w:rsidRPr="005838A6" w:rsidRDefault="00E15C76" w:rsidP="00E15C76">
      <w:r w:rsidRPr="005838A6">
        <w:t>and</w:t>
      </w:r>
    </w:p>
    <w:p w14:paraId="20B94736" w14:textId="77777777" w:rsidR="00E15C76" w:rsidRPr="005838A6" w:rsidRDefault="00E15C76" w:rsidP="00E15C76">
      <w:pPr>
        <w:pStyle w:val="B10"/>
      </w:pPr>
      <w:r w:rsidRPr="005838A6">
        <w:t>-</w:t>
      </w:r>
      <w:r w:rsidRPr="005838A6">
        <w:tab/>
        <w:t>the power of any UE emission shall fulfil requirements in table 6.5G.2.2.5.2-1.</w:t>
      </w:r>
    </w:p>
    <w:p w14:paraId="7EEDB8DB" w14:textId="77777777" w:rsidR="00E15C76" w:rsidRPr="005838A6" w:rsidRDefault="00E15C76" w:rsidP="00E15C76">
      <w:pPr>
        <w:pStyle w:val="TH"/>
      </w:pPr>
      <w:r w:rsidRPr="005838A6">
        <w:t>Table 6.5G.2.2.5.2-1: Additional test requirements for "NS_04"</w:t>
      </w:r>
    </w:p>
    <w:tbl>
      <w:tblPr>
        <w:tblW w:w="10632" w:type="dxa"/>
        <w:jc w:val="center"/>
        <w:tblLayout w:type="fixed"/>
        <w:tblCellMar>
          <w:left w:w="70" w:type="dxa"/>
          <w:right w:w="70" w:type="dxa"/>
        </w:tblCellMar>
        <w:tblLook w:val="04A0" w:firstRow="1" w:lastRow="0" w:firstColumn="1" w:lastColumn="0" w:noHBand="0" w:noVBand="1"/>
      </w:tblPr>
      <w:tblGrid>
        <w:gridCol w:w="1081"/>
        <w:gridCol w:w="826"/>
        <w:gridCol w:w="782"/>
        <w:gridCol w:w="850"/>
        <w:gridCol w:w="851"/>
        <w:gridCol w:w="850"/>
        <w:gridCol w:w="432"/>
        <w:gridCol w:w="229"/>
        <w:gridCol w:w="662"/>
        <w:gridCol w:w="661"/>
        <w:gridCol w:w="662"/>
        <w:gridCol w:w="661"/>
        <w:gridCol w:w="662"/>
        <w:gridCol w:w="1423"/>
      </w:tblGrid>
      <w:tr w:rsidR="00E15C76" w:rsidRPr="005838A6" w14:paraId="40657044" w14:textId="77777777" w:rsidTr="00EE5EBD">
        <w:trPr>
          <w:trHeight w:val="187"/>
          <w:jc w:val="center"/>
        </w:trPr>
        <w:tc>
          <w:tcPr>
            <w:tcW w:w="1081" w:type="dxa"/>
            <w:tcBorders>
              <w:top w:val="single" w:sz="4" w:space="0" w:color="auto"/>
              <w:left w:val="single" w:sz="4" w:space="0" w:color="auto"/>
              <w:bottom w:val="nil"/>
              <w:right w:val="single" w:sz="4" w:space="0" w:color="auto"/>
            </w:tcBorders>
            <w:hideMark/>
          </w:tcPr>
          <w:p w14:paraId="00D9AC63" w14:textId="77777777" w:rsidR="00E15C76" w:rsidRPr="005838A6" w:rsidRDefault="00E15C76" w:rsidP="00EE5EBD">
            <w:pPr>
              <w:pStyle w:val="TAH"/>
              <w:rPr>
                <w:lang w:eastAsia="zh-CN"/>
              </w:rPr>
            </w:pPr>
            <w:r w:rsidRPr="005838A6">
              <w:t>Δf</w:t>
            </w:r>
            <w:r w:rsidRPr="005838A6">
              <w:rPr>
                <w:vertAlign w:val="subscript"/>
              </w:rPr>
              <w:t>OOB</w:t>
            </w:r>
            <w:r w:rsidRPr="005838A6">
              <w:t> </w:t>
            </w:r>
            <w:r w:rsidRPr="005838A6">
              <w:br/>
              <w:t>MHz</w:t>
            </w:r>
          </w:p>
        </w:tc>
        <w:tc>
          <w:tcPr>
            <w:tcW w:w="826" w:type="dxa"/>
            <w:tcBorders>
              <w:top w:val="single" w:sz="4" w:space="0" w:color="auto"/>
              <w:left w:val="nil"/>
              <w:bottom w:val="nil"/>
              <w:right w:val="nil"/>
            </w:tcBorders>
          </w:tcPr>
          <w:p w14:paraId="39B70B23" w14:textId="77777777" w:rsidR="00E15C76" w:rsidRPr="005838A6" w:rsidRDefault="00E15C76" w:rsidP="00EE5EBD">
            <w:pPr>
              <w:pStyle w:val="TAH"/>
            </w:pPr>
          </w:p>
        </w:tc>
        <w:tc>
          <w:tcPr>
            <w:tcW w:w="7302" w:type="dxa"/>
            <w:gridSpan w:val="11"/>
            <w:tcBorders>
              <w:top w:val="single" w:sz="4" w:space="0" w:color="auto"/>
              <w:left w:val="nil"/>
              <w:bottom w:val="single" w:sz="4" w:space="0" w:color="auto"/>
              <w:right w:val="single" w:sz="4" w:space="0" w:color="auto"/>
            </w:tcBorders>
            <w:hideMark/>
          </w:tcPr>
          <w:p w14:paraId="3E3307E5" w14:textId="77777777" w:rsidR="00E15C76" w:rsidRPr="005838A6" w:rsidRDefault="00E15C76" w:rsidP="00EE5EBD">
            <w:pPr>
              <w:pStyle w:val="TAH"/>
            </w:pPr>
            <w:r w:rsidRPr="005838A6">
              <w:t>Spectrum emission limit (dBm) / measurement bandwidth</w:t>
            </w:r>
          </w:p>
          <w:p w14:paraId="46C2BAC0" w14:textId="77777777" w:rsidR="00E15C76" w:rsidRPr="005838A6" w:rsidRDefault="00E15C76" w:rsidP="00EE5EBD">
            <w:pPr>
              <w:pStyle w:val="TAH"/>
            </w:pPr>
            <w:r w:rsidRPr="005838A6">
              <w:t>for each channel bandwidth (MHz)</w:t>
            </w:r>
          </w:p>
        </w:tc>
        <w:tc>
          <w:tcPr>
            <w:tcW w:w="1423" w:type="dxa"/>
            <w:tcBorders>
              <w:top w:val="single" w:sz="4" w:space="0" w:color="auto"/>
              <w:left w:val="nil"/>
              <w:bottom w:val="nil"/>
              <w:right w:val="single" w:sz="4" w:space="0" w:color="auto"/>
            </w:tcBorders>
            <w:hideMark/>
          </w:tcPr>
          <w:p w14:paraId="37833A6E" w14:textId="77777777" w:rsidR="00E15C76" w:rsidRPr="005838A6" w:rsidRDefault="00E15C76" w:rsidP="00EE5EBD">
            <w:pPr>
              <w:pStyle w:val="TAH"/>
            </w:pPr>
            <w:r w:rsidRPr="005838A6">
              <w:t>Measurement</w:t>
            </w:r>
            <w:r w:rsidRPr="005838A6">
              <w:br/>
              <w:t>bandwidth</w:t>
            </w:r>
          </w:p>
        </w:tc>
      </w:tr>
      <w:tr w:rsidR="00E15C76" w:rsidRPr="005838A6" w14:paraId="4E803A55" w14:textId="77777777" w:rsidTr="00EE5EBD">
        <w:trPr>
          <w:trHeight w:val="187"/>
          <w:jc w:val="center"/>
        </w:trPr>
        <w:tc>
          <w:tcPr>
            <w:tcW w:w="1081" w:type="dxa"/>
            <w:tcBorders>
              <w:top w:val="nil"/>
              <w:left w:val="single" w:sz="4" w:space="0" w:color="auto"/>
              <w:bottom w:val="single" w:sz="4" w:space="0" w:color="auto"/>
              <w:right w:val="single" w:sz="4" w:space="0" w:color="auto"/>
            </w:tcBorders>
          </w:tcPr>
          <w:p w14:paraId="0E90C689" w14:textId="77777777" w:rsidR="00E15C76" w:rsidRPr="005838A6" w:rsidRDefault="00E15C76" w:rsidP="00EE5EBD">
            <w:pPr>
              <w:pStyle w:val="TAH"/>
            </w:pPr>
          </w:p>
        </w:tc>
        <w:tc>
          <w:tcPr>
            <w:tcW w:w="826" w:type="dxa"/>
            <w:tcBorders>
              <w:top w:val="single" w:sz="4" w:space="0" w:color="auto"/>
              <w:left w:val="nil"/>
              <w:bottom w:val="single" w:sz="4" w:space="0" w:color="auto"/>
              <w:right w:val="single" w:sz="4" w:space="0" w:color="auto"/>
            </w:tcBorders>
            <w:hideMark/>
          </w:tcPr>
          <w:p w14:paraId="631D2379" w14:textId="77777777" w:rsidR="00E15C76" w:rsidRPr="005838A6" w:rsidRDefault="00E15C76" w:rsidP="00EE5EBD">
            <w:pPr>
              <w:pStyle w:val="TAH"/>
            </w:pPr>
            <w:r w:rsidRPr="005838A6">
              <w:t>10</w:t>
            </w:r>
          </w:p>
        </w:tc>
        <w:tc>
          <w:tcPr>
            <w:tcW w:w="782" w:type="dxa"/>
            <w:tcBorders>
              <w:top w:val="single" w:sz="4" w:space="0" w:color="auto"/>
              <w:left w:val="nil"/>
              <w:bottom w:val="single" w:sz="4" w:space="0" w:color="auto"/>
              <w:right w:val="single" w:sz="4" w:space="0" w:color="auto"/>
            </w:tcBorders>
            <w:hideMark/>
          </w:tcPr>
          <w:p w14:paraId="6FE6D184" w14:textId="77777777" w:rsidR="00E15C76" w:rsidRPr="005838A6" w:rsidRDefault="00E15C76" w:rsidP="00EE5EBD">
            <w:pPr>
              <w:pStyle w:val="TAH"/>
            </w:pPr>
            <w:r w:rsidRPr="005838A6">
              <w:t>15</w:t>
            </w:r>
          </w:p>
        </w:tc>
        <w:tc>
          <w:tcPr>
            <w:tcW w:w="850" w:type="dxa"/>
            <w:tcBorders>
              <w:top w:val="single" w:sz="4" w:space="0" w:color="auto"/>
              <w:left w:val="nil"/>
              <w:bottom w:val="single" w:sz="4" w:space="0" w:color="auto"/>
              <w:right w:val="single" w:sz="4" w:space="0" w:color="auto"/>
            </w:tcBorders>
            <w:hideMark/>
          </w:tcPr>
          <w:p w14:paraId="050098C3" w14:textId="77777777" w:rsidR="00E15C76" w:rsidRPr="005838A6" w:rsidRDefault="00E15C76" w:rsidP="00EE5EBD">
            <w:pPr>
              <w:pStyle w:val="TAH"/>
            </w:pPr>
            <w:r w:rsidRPr="005838A6">
              <w:t>20</w:t>
            </w:r>
          </w:p>
        </w:tc>
        <w:tc>
          <w:tcPr>
            <w:tcW w:w="851" w:type="dxa"/>
            <w:tcBorders>
              <w:top w:val="single" w:sz="4" w:space="0" w:color="auto"/>
              <w:left w:val="nil"/>
              <w:bottom w:val="single" w:sz="4" w:space="0" w:color="auto"/>
              <w:right w:val="single" w:sz="4" w:space="0" w:color="auto"/>
            </w:tcBorders>
            <w:hideMark/>
          </w:tcPr>
          <w:p w14:paraId="02F12239" w14:textId="77777777" w:rsidR="00E15C76" w:rsidRPr="005838A6" w:rsidRDefault="00E15C76" w:rsidP="00EE5EBD">
            <w:pPr>
              <w:pStyle w:val="TAH"/>
            </w:pPr>
            <w:r w:rsidRPr="005838A6">
              <w:t>30</w:t>
            </w:r>
          </w:p>
        </w:tc>
        <w:tc>
          <w:tcPr>
            <w:tcW w:w="850" w:type="dxa"/>
            <w:tcBorders>
              <w:top w:val="single" w:sz="4" w:space="0" w:color="auto"/>
              <w:left w:val="nil"/>
              <w:bottom w:val="single" w:sz="4" w:space="0" w:color="auto"/>
              <w:right w:val="single" w:sz="4" w:space="0" w:color="auto"/>
            </w:tcBorders>
            <w:hideMark/>
          </w:tcPr>
          <w:p w14:paraId="77BA8CB7" w14:textId="77777777" w:rsidR="00E15C76" w:rsidRPr="005838A6" w:rsidRDefault="00E15C76" w:rsidP="00EE5EBD">
            <w:pPr>
              <w:pStyle w:val="TAH"/>
            </w:pPr>
            <w:r w:rsidRPr="005838A6">
              <w:t>40</w:t>
            </w:r>
          </w:p>
        </w:tc>
        <w:tc>
          <w:tcPr>
            <w:tcW w:w="661" w:type="dxa"/>
            <w:gridSpan w:val="2"/>
            <w:tcBorders>
              <w:top w:val="single" w:sz="4" w:space="0" w:color="auto"/>
              <w:left w:val="nil"/>
              <w:bottom w:val="single" w:sz="4" w:space="0" w:color="auto"/>
              <w:right w:val="single" w:sz="4" w:space="0" w:color="auto"/>
            </w:tcBorders>
            <w:hideMark/>
          </w:tcPr>
          <w:p w14:paraId="4AB54889" w14:textId="77777777" w:rsidR="00E15C76" w:rsidRPr="005838A6" w:rsidRDefault="00E15C76" w:rsidP="00EE5EBD">
            <w:pPr>
              <w:pStyle w:val="TAH"/>
            </w:pPr>
            <w:r w:rsidRPr="005838A6">
              <w:t>50</w:t>
            </w:r>
          </w:p>
        </w:tc>
        <w:tc>
          <w:tcPr>
            <w:tcW w:w="662" w:type="dxa"/>
            <w:tcBorders>
              <w:top w:val="single" w:sz="4" w:space="0" w:color="auto"/>
              <w:left w:val="nil"/>
              <w:bottom w:val="single" w:sz="4" w:space="0" w:color="auto"/>
              <w:right w:val="single" w:sz="4" w:space="0" w:color="auto"/>
            </w:tcBorders>
            <w:hideMark/>
          </w:tcPr>
          <w:p w14:paraId="27AC8A82" w14:textId="77777777" w:rsidR="00E15C76" w:rsidRPr="005838A6" w:rsidRDefault="00E15C76" w:rsidP="00EE5EBD">
            <w:pPr>
              <w:pStyle w:val="TAH"/>
            </w:pPr>
            <w:r w:rsidRPr="005838A6">
              <w:t>60</w:t>
            </w:r>
          </w:p>
        </w:tc>
        <w:tc>
          <w:tcPr>
            <w:tcW w:w="661" w:type="dxa"/>
            <w:tcBorders>
              <w:top w:val="single" w:sz="4" w:space="0" w:color="auto"/>
              <w:left w:val="nil"/>
              <w:bottom w:val="single" w:sz="4" w:space="0" w:color="auto"/>
              <w:right w:val="single" w:sz="4" w:space="0" w:color="auto"/>
            </w:tcBorders>
            <w:hideMark/>
          </w:tcPr>
          <w:p w14:paraId="214A75CB" w14:textId="77777777" w:rsidR="00E15C76" w:rsidRPr="005838A6" w:rsidRDefault="00E15C76" w:rsidP="00EE5EBD">
            <w:pPr>
              <w:pStyle w:val="TAH"/>
            </w:pPr>
            <w:r w:rsidRPr="005838A6">
              <w:t>70</w:t>
            </w:r>
          </w:p>
        </w:tc>
        <w:tc>
          <w:tcPr>
            <w:tcW w:w="662" w:type="dxa"/>
            <w:tcBorders>
              <w:top w:val="single" w:sz="4" w:space="0" w:color="auto"/>
              <w:left w:val="nil"/>
              <w:bottom w:val="single" w:sz="4" w:space="0" w:color="auto"/>
              <w:right w:val="single" w:sz="4" w:space="0" w:color="auto"/>
            </w:tcBorders>
            <w:hideMark/>
          </w:tcPr>
          <w:p w14:paraId="4095BB0C" w14:textId="77777777" w:rsidR="00E15C76" w:rsidRPr="005838A6" w:rsidRDefault="00E15C76" w:rsidP="00EE5EBD">
            <w:pPr>
              <w:pStyle w:val="TAH"/>
            </w:pPr>
            <w:r w:rsidRPr="005838A6">
              <w:t>80</w:t>
            </w:r>
          </w:p>
        </w:tc>
        <w:tc>
          <w:tcPr>
            <w:tcW w:w="661" w:type="dxa"/>
            <w:tcBorders>
              <w:top w:val="single" w:sz="4" w:space="0" w:color="auto"/>
              <w:left w:val="nil"/>
              <w:bottom w:val="single" w:sz="4" w:space="0" w:color="auto"/>
              <w:right w:val="single" w:sz="4" w:space="0" w:color="auto"/>
            </w:tcBorders>
            <w:hideMark/>
          </w:tcPr>
          <w:p w14:paraId="4B358E14" w14:textId="77777777" w:rsidR="00E15C76" w:rsidRPr="005838A6" w:rsidRDefault="00E15C76" w:rsidP="00EE5EBD">
            <w:pPr>
              <w:pStyle w:val="TAH"/>
            </w:pPr>
            <w:r w:rsidRPr="005838A6">
              <w:t>90</w:t>
            </w:r>
          </w:p>
        </w:tc>
        <w:tc>
          <w:tcPr>
            <w:tcW w:w="662" w:type="dxa"/>
            <w:tcBorders>
              <w:top w:val="single" w:sz="4" w:space="0" w:color="auto"/>
              <w:left w:val="nil"/>
              <w:bottom w:val="single" w:sz="4" w:space="0" w:color="auto"/>
              <w:right w:val="single" w:sz="4" w:space="0" w:color="auto"/>
            </w:tcBorders>
            <w:hideMark/>
          </w:tcPr>
          <w:p w14:paraId="6098837C" w14:textId="77777777" w:rsidR="00E15C76" w:rsidRPr="005838A6" w:rsidRDefault="00E15C76" w:rsidP="00EE5EBD">
            <w:pPr>
              <w:pStyle w:val="TAH"/>
            </w:pPr>
            <w:r w:rsidRPr="005838A6">
              <w:t>100</w:t>
            </w:r>
          </w:p>
        </w:tc>
        <w:tc>
          <w:tcPr>
            <w:tcW w:w="1423" w:type="dxa"/>
            <w:tcBorders>
              <w:top w:val="nil"/>
              <w:left w:val="nil"/>
              <w:bottom w:val="single" w:sz="4" w:space="0" w:color="auto"/>
              <w:right w:val="single" w:sz="4" w:space="0" w:color="auto"/>
            </w:tcBorders>
          </w:tcPr>
          <w:p w14:paraId="55F90D4E" w14:textId="77777777" w:rsidR="00E15C76" w:rsidRPr="005838A6" w:rsidRDefault="00E15C76" w:rsidP="00EE5EBD">
            <w:pPr>
              <w:pStyle w:val="TAH"/>
            </w:pPr>
          </w:p>
        </w:tc>
      </w:tr>
      <w:tr w:rsidR="00E15C76" w:rsidRPr="005838A6" w14:paraId="4E5BD8C5" w14:textId="77777777" w:rsidTr="00EE5EBD">
        <w:trPr>
          <w:trHeight w:val="187"/>
          <w:jc w:val="center"/>
        </w:trPr>
        <w:tc>
          <w:tcPr>
            <w:tcW w:w="1081" w:type="dxa"/>
            <w:tcBorders>
              <w:top w:val="nil"/>
              <w:left w:val="single" w:sz="4" w:space="0" w:color="auto"/>
              <w:bottom w:val="nil"/>
              <w:right w:val="single" w:sz="4" w:space="0" w:color="auto"/>
            </w:tcBorders>
            <w:noWrap/>
            <w:hideMark/>
          </w:tcPr>
          <w:p w14:paraId="284AB648" w14:textId="77777777" w:rsidR="00E15C76" w:rsidRPr="005838A6" w:rsidRDefault="00E15C76" w:rsidP="00EE5EBD">
            <w:pPr>
              <w:pStyle w:val="TAC"/>
            </w:pPr>
            <w:r w:rsidRPr="005838A6">
              <w:t>± 0 - 1</w:t>
            </w:r>
          </w:p>
        </w:tc>
        <w:tc>
          <w:tcPr>
            <w:tcW w:w="826" w:type="dxa"/>
            <w:tcBorders>
              <w:top w:val="nil"/>
              <w:left w:val="nil"/>
              <w:bottom w:val="single" w:sz="4" w:space="0" w:color="auto"/>
              <w:right w:val="single" w:sz="4" w:space="0" w:color="auto"/>
            </w:tcBorders>
            <w:hideMark/>
          </w:tcPr>
          <w:p w14:paraId="553FB51B" w14:textId="77777777" w:rsidR="00E15C76" w:rsidRPr="005838A6" w:rsidRDefault="00E15C76" w:rsidP="00EE5EBD">
            <w:pPr>
              <w:pStyle w:val="TAC"/>
            </w:pPr>
            <w:r w:rsidRPr="005838A6">
              <w:t>-10+TT</w:t>
            </w:r>
          </w:p>
        </w:tc>
        <w:tc>
          <w:tcPr>
            <w:tcW w:w="782" w:type="dxa"/>
            <w:tcBorders>
              <w:top w:val="nil"/>
              <w:left w:val="nil"/>
              <w:bottom w:val="single" w:sz="4" w:space="0" w:color="auto"/>
              <w:right w:val="single" w:sz="4" w:space="0" w:color="auto"/>
            </w:tcBorders>
            <w:noWrap/>
            <w:hideMark/>
          </w:tcPr>
          <w:p w14:paraId="0813BB8E" w14:textId="77777777" w:rsidR="00E15C76" w:rsidRPr="005838A6" w:rsidRDefault="00E15C76" w:rsidP="00EE5EBD">
            <w:pPr>
              <w:pStyle w:val="TAC"/>
            </w:pPr>
            <w:r w:rsidRPr="005838A6">
              <w:t>-10+TT</w:t>
            </w:r>
          </w:p>
        </w:tc>
        <w:tc>
          <w:tcPr>
            <w:tcW w:w="850" w:type="dxa"/>
            <w:tcBorders>
              <w:top w:val="nil"/>
              <w:left w:val="nil"/>
              <w:bottom w:val="single" w:sz="4" w:space="0" w:color="auto"/>
              <w:right w:val="single" w:sz="4" w:space="0" w:color="auto"/>
            </w:tcBorders>
            <w:noWrap/>
            <w:hideMark/>
          </w:tcPr>
          <w:p w14:paraId="780EFBE4" w14:textId="77777777" w:rsidR="00E15C76" w:rsidRPr="005838A6" w:rsidRDefault="00E15C76" w:rsidP="00EE5EBD">
            <w:pPr>
              <w:pStyle w:val="TAC"/>
            </w:pPr>
            <w:r w:rsidRPr="005838A6">
              <w:t>-10+TT</w:t>
            </w:r>
          </w:p>
        </w:tc>
        <w:tc>
          <w:tcPr>
            <w:tcW w:w="851" w:type="dxa"/>
            <w:tcBorders>
              <w:top w:val="nil"/>
              <w:left w:val="nil"/>
              <w:bottom w:val="single" w:sz="4" w:space="0" w:color="auto"/>
              <w:right w:val="single" w:sz="4" w:space="0" w:color="auto"/>
            </w:tcBorders>
            <w:noWrap/>
            <w:hideMark/>
          </w:tcPr>
          <w:p w14:paraId="71E25AB4" w14:textId="77777777" w:rsidR="00E15C76" w:rsidRPr="005838A6" w:rsidRDefault="00E15C76" w:rsidP="00EE5EBD">
            <w:pPr>
              <w:pStyle w:val="TAC"/>
            </w:pPr>
            <w:r w:rsidRPr="005838A6">
              <w:t>-10+TT</w:t>
            </w:r>
          </w:p>
        </w:tc>
        <w:tc>
          <w:tcPr>
            <w:tcW w:w="850" w:type="dxa"/>
            <w:tcBorders>
              <w:top w:val="nil"/>
              <w:left w:val="nil"/>
              <w:bottom w:val="single" w:sz="4" w:space="0" w:color="auto"/>
              <w:right w:val="single" w:sz="4" w:space="0" w:color="auto"/>
            </w:tcBorders>
            <w:noWrap/>
            <w:hideMark/>
          </w:tcPr>
          <w:p w14:paraId="13BE956B" w14:textId="77777777" w:rsidR="00E15C76" w:rsidRPr="005838A6" w:rsidRDefault="00E15C76" w:rsidP="00EE5EBD">
            <w:pPr>
              <w:pStyle w:val="TAC"/>
            </w:pPr>
            <w:r w:rsidRPr="005838A6">
              <w:t>-10+TT</w:t>
            </w:r>
          </w:p>
        </w:tc>
        <w:tc>
          <w:tcPr>
            <w:tcW w:w="432" w:type="dxa"/>
            <w:tcBorders>
              <w:top w:val="nil"/>
              <w:left w:val="nil"/>
              <w:bottom w:val="single" w:sz="4" w:space="0" w:color="auto"/>
              <w:right w:val="nil"/>
            </w:tcBorders>
          </w:tcPr>
          <w:p w14:paraId="1176DE40" w14:textId="77777777" w:rsidR="00E15C76" w:rsidRPr="005838A6" w:rsidRDefault="00E15C76" w:rsidP="00EE5EBD">
            <w:pPr>
              <w:pStyle w:val="TAC"/>
            </w:pPr>
          </w:p>
        </w:tc>
        <w:tc>
          <w:tcPr>
            <w:tcW w:w="3537" w:type="dxa"/>
            <w:gridSpan w:val="6"/>
            <w:tcBorders>
              <w:top w:val="nil"/>
              <w:left w:val="nil"/>
              <w:bottom w:val="single" w:sz="4" w:space="0" w:color="auto"/>
              <w:right w:val="single" w:sz="4" w:space="0" w:color="auto"/>
            </w:tcBorders>
          </w:tcPr>
          <w:p w14:paraId="1838EF74" w14:textId="77777777" w:rsidR="00E15C76" w:rsidRPr="005838A6" w:rsidRDefault="00E15C76" w:rsidP="00EE5EBD">
            <w:pPr>
              <w:pStyle w:val="TAC"/>
            </w:pPr>
          </w:p>
        </w:tc>
        <w:tc>
          <w:tcPr>
            <w:tcW w:w="1423" w:type="dxa"/>
            <w:tcBorders>
              <w:top w:val="nil"/>
              <w:left w:val="nil"/>
              <w:bottom w:val="single" w:sz="4" w:space="0" w:color="auto"/>
              <w:right w:val="single" w:sz="4" w:space="0" w:color="auto"/>
            </w:tcBorders>
            <w:noWrap/>
            <w:hideMark/>
          </w:tcPr>
          <w:p w14:paraId="5B470370" w14:textId="77777777" w:rsidR="00E15C76" w:rsidRPr="005838A6" w:rsidRDefault="00E15C76" w:rsidP="00EE5EBD">
            <w:pPr>
              <w:pStyle w:val="TAC"/>
            </w:pPr>
            <w:r w:rsidRPr="005838A6">
              <w:t>2 % channel bandwidth</w:t>
            </w:r>
          </w:p>
        </w:tc>
      </w:tr>
      <w:tr w:rsidR="00E15C76" w:rsidRPr="005838A6" w14:paraId="152983C6" w14:textId="77777777" w:rsidTr="00EE5EBD">
        <w:trPr>
          <w:trHeight w:val="187"/>
          <w:jc w:val="center"/>
        </w:trPr>
        <w:tc>
          <w:tcPr>
            <w:tcW w:w="1081" w:type="dxa"/>
            <w:tcBorders>
              <w:top w:val="nil"/>
              <w:left w:val="single" w:sz="4" w:space="0" w:color="auto"/>
              <w:bottom w:val="nil"/>
              <w:right w:val="single" w:sz="4" w:space="0" w:color="auto"/>
            </w:tcBorders>
            <w:noWrap/>
          </w:tcPr>
          <w:p w14:paraId="3497EBC9" w14:textId="77777777" w:rsidR="00E15C76" w:rsidRPr="005838A6" w:rsidRDefault="00E15C76" w:rsidP="00EE5EBD">
            <w:pPr>
              <w:pStyle w:val="TAC"/>
            </w:pPr>
          </w:p>
        </w:tc>
        <w:tc>
          <w:tcPr>
            <w:tcW w:w="826" w:type="dxa"/>
            <w:tcBorders>
              <w:top w:val="nil"/>
              <w:left w:val="nil"/>
              <w:bottom w:val="single" w:sz="4" w:space="0" w:color="auto"/>
              <w:right w:val="single" w:sz="4" w:space="0" w:color="auto"/>
            </w:tcBorders>
          </w:tcPr>
          <w:p w14:paraId="433D5F47" w14:textId="77777777" w:rsidR="00E15C76" w:rsidRPr="005838A6" w:rsidRDefault="00E15C76" w:rsidP="00EE5EBD">
            <w:pPr>
              <w:pStyle w:val="TAC"/>
            </w:pPr>
          </w:p>
        </w:tc>
        <w:tc>
          <w:tcPr>
            <w:tcW w:w="782" w:type="dxa"/>
            <w:tcBorders>
              <w:top w:val="nil"/>
              <w:left w:val="nil"/>
              <w:bottom w:val="single" w:sz="4" w:space="0" w:color="auto"/>
              <w:right w:val="single" w:sz="4" w:space="0" w:color="auto"/>
            </w:tcBorders>
            <w:noWrap/>
          </w:tcPr>
          <w:p w14:paraId="247CF7CB" w14:textId="77777777" w:rsidR="00E15C76" w:rsidRPr="005838A6" w:rsidRDefault="00E15C76" w:rsidP="00EE5EBD">
            <w:pPr>
              <w:pStyle w:val="TAC"/>
            </w:pPr>
          </w:p>
        </w:tc>
        <w:tc>
          <w:tcPr>
            <w:tcW w:w="850" w:type="dxa"/>
            <w:tcBorders>
              <w:top w:val="nil"/>
              <w:left w:val="nil"/>
              <w:bottom w:val="single" w:sz="4" w:space="0" w:color="auto"/>
              <w:right w:val="single" w:sz="4" w:space="0" w:color="auto"/>
            </w:tcBorders>
            <w:noWrap/>
          </w:tcPr>
          <w:p w14:paraId="693AE7C8" w14:textId="77777777" w:rsidR="00E15C76" w:rsidRPr="005838A6" w:rsidRDefault="00E15C76" w:rsidP="00EE5EBD">
            <w:pPr>
              <w:pStyle w:val="TAC"/>
            </w:pPr>
          </w:p>
        </w:tc>
        <w:tc>
          <w:tcPr>
            <w:tcW w:w="851" w:type="dxa"/>
            <w:tcBorders>
              <w:top w:val="nil"/>
              <w:left w:val="nil"/>
              <w:bottom w:val="single" w:sz="4" w:space="0" w:color="auto"/>
              <w:right w:val="single" w:sz="4" w:space="0" w:color="auto"/>
            </w:tcBorders>
            <w:noWrap/>
          </w:tcPr>
          <w:p w14:paraId="13DAD6F9" w14:textId="77777777" w:rsidR="00E15C76" w:rsidRPr="005838A6" w:rsidRDefault="00E15C76" w:rsidP="00EE5EBD">
            <w:pPr>
              <w:pStyle w:val="TAC"/>
            </w:pPr>
          </w:p>
        </w:tc>
        <w:tc>
          <w:tcPr>
            <w:tcW w:w="850" w:type="dxa"/>
            <w:tcBorders>
              <w:top w:val="nil"/>
              <w:left w:val="nil"/>
              <w:bottom w:val="single" w:sz="4" w:space="0" w:color="auto"/>
              <w:right w:val="single" w:sz="4" w:space="0" w:color="auto"/>
            </w:tcBorders>
            <w:noWrap/>
          </w:tcPr>
          <w:p w14:paraId="4D75D6D6" w14:textId="77777777" w:rsidR="00E15C76" w:rsidRPr="005838A6" w:rsidRDefault="00E15C76" w:rsidP="00EE5EBD">
            <w:pPr>
              <w:pStyle w:val="TAC"/>
            </w:pPr>
          </w:p>
        </w:tc>
        <w:tc>
          <w:tcPr>
            <w:tcW w:w="432" w:type="dxa"/>
            <w:tcBorders>
              <w:top w:val="nil"/>
              <w:left w:val="nil"/>
              <w:bottom w:val="single" w:sz="4" w:space="0" w:color="auto"/>
              <w:right w:val="nil"/>
            </w:tcBorders>
          </w:tcPr>
          <w:p w14:paraId="3CBFBB6A" w14:textId="77777777" w:rsidR="00E15C76" w:rsidRPr="005838A6" w:rsidRDefault="00E15C76" w:rsidP="00EE5EBD">
            <w:pPr>
              <w:pStyle w:val="TAC"/>
            </w:pPr>
          </w:p>
        </w:tc>
        <w:tc>
          <w:tcPr>
            <w:tcW w:w="3537" w:type="dxa"/>
            <w:gridSpan w:val="6"/>
            <w:tcBorders>
              <w:top w:val="nil"/>
              <w:left w:val="nil"/>
              <w:bottom w:val="single" w:sz="4" w:space="0" w:color="auto"/>
              <w:right w:val="single" w:sz="4" w:space="0" w:color="auto"/>
            </w:tcBorders>
            <w:hideMark/>
          </w:tcPr>
          <w:p w14:paraId="2285AC06" w14:textId="77777777" w:rsidR="00E15C76" w:rsidRPr="005838A6" w:rsidRDefault="00E15C76" w:rsidP="00EE5EBD">
            <w:pPr>
              <w:pStyle w:val="TAC"/>
            </w:pPr>
            <w:r w:rsidRPr="005838A6">
              <w:t>-10</w:t>
            </w:r>
          </w:p>
        </w:tc>
        <w:tc>
          <w:tcPr>
            <w:tcW w:w="1423" w:type="dxa"/>
            <w:tcBorders>
              <w:top w:val="nil"/>
              <w:left w:val="nil"/>
              <w:bottom w:val="single" w:sz="4" w:space="0" w:color="auto"/>
              <w:right w:val="single" w:sz="4" w:space="0" w:color="auto"/>
            </w:tcBorders>
            <w:noWrap/>
            <w:hideMark/>
          </w:tcPr>
          <w:p w14:paraId="7D2525D6" w14:textId="77777777" w:rsidR="00E15C76" w:rsidRPr="005838A6" w:rsidRDefault="00E15C76" w:rsidP="00EE5EBD">
            <w:pPr>
              <w:pStyle w:val="TAC"/>
            </w:pPr>
            <w:r w:rsidRPr="005838A6">
              <w:t>1 MHz</w:t>
            </w:r>
          </w:p>
        </w:tc>
      </w:tr>
      <w:tr w:rsidR="00E15C76" w:rsidRPr="005838A6" w14:paraId="69A349AE" w14:textId="77777777" w:rsidTr="00EE5EBD">
        <w:trPr>
          <w:trHeight w:val="187"/>
          <w:jc w:val="center"/>
        </w:trPr>
        <w:tc>
          <w:tcPr>
            <w:tcW w:w="1081" w:type="dxa"/>
            <w:tcBorders>
              <w:top w:val="single" w:sz="4" w:space="0" w:color="auto"/>
              <w:left w:val="single" w:sz="4" w:space="0" w:color="auto"/>
              <w:bottom w:val="single" w:sz="4" w:space="0" w:color="auto"/>
              <w:right w:val="single" w:sz="4" w:space="0" w:color="auto"/>
            </w:tcBorders>
            <w:noWrap/>
            <w:hideMark/>
          </w:tcPr>
          <w:p w14:paraId="74B0EE4F" w14:textId="77777777" w:rsidR="00E15C76" w:rsidRPr="005838A6" w:rsidRDefault="00E15C76" w:rsidP="00EE5EBD">
            <w:pPr>
              <w:pStyle w:val="TAC"/>
            </w:pPr>
            <w:r w:rsidRPr="005838A6">
              <w:t>± 1 - 5</w:t>
            </w:r>
          </w:p>
        </w:tc>
        <w:tc>
          <w:tcPr>
            <w:tcW w:w="826" w:type="dxa"/>
            <w:tcBorders>
              <w:top w:val="single" w:sz="4" w:space="0" w:color="auto"/>
              <w:left w:val="nil"/>
              <w:bottom w:val="single" w:sz="4" w:space="0" w:color="auto"/>
              <w:right w:val="nil"/>
            </w:tcBorders>
          </w:tcPr>
          <w:p w14:paraId="42B3536C" w14:textId="77777777" w:rsidR="00E15C76" w:rsidRPr="005838A6" w:rsidRDefault="00E15C76" w:rsidP="00EE5EBD">
            <w:pPr>
              <w:pStyle w:val="TAC"/>
            </w:pPr>
          </w:p>
        </w:tc>
        <w:tc>
          <w:tcPr>
            <w:tcW w:w="7302" w:type="dxa"/>
            <w:gridSpan w:val="11"/>
            <w:tcBorders>
              <w:top w:val="single" w:sz="4" w:space="0" w:color="auto"/>
              <w:left w:val="nil"/>
              <w:bottom w:val="single" w:sz="4" w:space="0" w:color="auto"/>
              <w:right w:val="single" w:sz="4" w:space="0" w:color="auto"/>
            </w:tcBorders>
            <w:hideMark/>
          </w:tcPr>
          <w:p w14:paraId="7494207C" w14:textId="77777777" w:rsidR="00E15C76" w:rsidRPr="005838A6" w:rsidRDefault="00E15C76" w:rsidP="00EE5EBD">
            <w:pPr>
              <w:pStyle w:val="TAC"/>
            </w:pPr>
            <w:r w:rsidRPr="005838A6">
              <w:t>-10 + TT</w:t>
            </w:r>
          </w:p>
        </w:tc>
        <w:tc>
          <w:tcPr>
            <w:tcW w:w="1423" w:type="dxa"/>
            <w:vMerge w:val="restart"/>
            <w:tcBorders>
              <w:top w:val="single" w:sz="4" w:space="0" w:color="auto"/>
              <w:left w:val="nil"/>
              <w:right w:val="single" w:sz="4" w:space="0" w:color="auto"/>
            </w:tcBorders>
            <w:noWrap/>
            <w:vAlign w:val="center"/>
            <w:hideMark/>
          </w:tcPr>
          <w:p w14:paraId="71AF3579" w14:textId="77777777" w:rsidR="00E15C76" w:rsidRPr="005838A6" w:rsidRDefault="00E15C76" w:rsidP="00EE5EBD">
            <w:pPr>
              <w:pStyle w:val="TAC"/>
            </w:pPr>
            <w:r w:rsidRPr="005838A6">
              <w:t>1 MHz</w:t>
            </w:r>
          </w:p>
        </w:tc>
      </w:tr>
      <w:tr w:rsidR="00E15C76" w:rsidRPr="005838A6" w14:paraId="541ED924" w14:textId="77777777" w:rsidTr="00EE5EBD">
        <w:trPr>
          <w:trHeight w:val="187"/>
          <w:jc w:val="center"/>
        </w:trPr>
        <w:tc>
          <w:tcPr>
            <w:tcW w:w="1081" w:type="dxa"/>
            <w:tcBorders>
              <w:top w:val="nil"/>
              <w:left w:val="single" w:sz="4" w:space="0" w:color="auto"/>
              <w:bottom w:val="single" w:sz="4" w:space="0" w:color="auto"/>
              <w:right w:val="single" w:sz="4" w:space="0" w:color="auto"/>
            </w:tcBorders>
            <w:noWrap/>
            <w:hideMark/>
          </w:tcPr>
          <w:p w14:paraId="384E999D" w14:textId="77777777" w:rsidR="00E15C76" w:rsidRPr="005838A6" w:rsidRDefault="00E15C76" w:rsidP="00EE5EBD">
            <w:pPr>
              <w:pStyle w:val="TAC"/>
            </w:pPr>
            <w:r w:rsidRPr="005838A6">
              <w:t>± 5 - X</w:t>
            </w:r>
          </w:p>
        </w:tc>
        <w:tc>
          <w:tcPr>
            <w:tcW w:w="826" w:type="dxa"/>
            <w:tcBorders>
              <w:top w:val="single" w:sz="4" w:space="0" w:color="auto"/>
              <w:left w:val="nil"/>
              <w:bottom w:val="single" w:sz="4" w:space="0" w:color="auto"/>
              <w:right w:val="nil"/>
            </w:tcBorders>
          </w:tcPr>
          <w:p w14:paraId="3A67EA1C" w14:textId="77777777" w:rsidR="00E15C76" w:rsidRPr="005838A6" w:rsidRDefault="00E15C76" w:rsidP="00EE5EBD">
            <w:pPr>
              <w:pStyle w:val="TAC"/>
            </w:pPr>
          </w:p>
        </w:tc>
        <w:tc>
          <w:tcPr>
            <w:tcW w:w="7302" w:type="dxa"/>
            <w:gridSpan w:val="11"/>
            <w:tcBorders>
              <w:top w:val="single" w:sz="4" w:space="0" w:color="auto"/>
              <w:left w:val="nil"/>
              <w:bottom w:val="single" w:sz="4" w:space="0" w:color="auto"/>
              <w:right w:val="single" w:sz="4" w:space="0" w:color="auto"/>
            </w:tcBorders>
            <w:hideMark/>
          </w:tcPr>
          <w:p w14:paraId="3F8D185A" w14:textId="77777777" w:rsidR="00E15C76" w:rsidRPr="005838A6" w:rsidRDefault="00E15C76" w:rsidP="00EE5EBD">
            <w:pPr>
              <w:pStyle w:val="TAC"/>
            </w:pPr>
            <w:r w:rsidRPr="005838A6">
              <w:t>-13 + TT</w:t>
            </w:r>
          </w:p>
        </w:tc>
        <w:tc>
          <w:tcPr>
            <w:tcW w:w="1423" w:type="dxa"/>
            <w:vMerge/>
            <w:tcBorders>
              <w:left w:val="nil"/>
              <w:right w:val="single" w:sz="4" w:space="0" w:color="auto"/>
            </w:tcBorders>
          </w:tcPr>
          <w:p w14:paraId="22EC08EB" w14:textId="77777777" w:rsidR="00E15C76" w:rsidRPr="005838A6" w:rsidRDefault="00E15C76" w:rsidP="00EE5EBD">
            <w:pPr>
              <w:pStyle w:val="TAC"/>
            </w:pPr>
          </w:p>
        </w:tc>
      </w:tr>
      <w:tr w:rsidR="00E15C76" w:rsidRPr="005838A6" w14:paraId="0AC8780B" w14:textId="77777777" w:rsidTr="00EE5EBD">
        <w:trPr>
          <w:trHeight w:val="187"/>
          <w:jc w:val="center"/>
        </w:trPr>
        <w:tc>
          <w:tcPr>
            <w:tcW w:w="1081" w:type="dxa"/>
            <w:tcBorders>
              <w:top w:val="nil"/>
              <w:left w:val="single" w:sz="4" w:space="0" w:color="auto"/>
              <w:bottom w:val="single" w:sz="4" w:space="0" w:color="auto"/>
              <w:right w:val="single" w:sz="4" w:space="0" w:color="auto"/>
            </w:tcBorders>
            <w:noWrap/>
            <w:vAlign w:val="center"/>
            <w:hideMark/>
          </w:tcPr>
          <w:p w14:paraId="3E7D15A4" w14:textId="77777777" w:rsidR="00E15C76" w:rsidRPr="005838A6" w:rsidRDefault="00E15C76" w:rsidP="00EE5EBD">
            <w:pPr>
              <w:pStyle w:val="TAC"/>
            </w:pPr>
            <w:r w:rsidRPr="005838A6">
              <w:t>± X - (BW</w:t>
            </w:r>
            <w:r w:rsidRPr="005838A6">
              <w:rPr>
                <w:vertAlign w:val="subscript"/>
              </w:rPr>
              <w:t>Channel</w:t>
            </w:r>
            <w:r w:rsidRPr="005838A6">
              <w:t xml:space="preserve"> + 5 MHz)</w:t>
            </w:r>
          </w:p>
        </w:tc>
        <w:tc>
          <w:tcPr>
            <w:tcW w:w="826" w:type="dxa"/>
            <w:tcBorders>
              <w:top w:val="single" w:sz="4" w:space="0" w:color="auto"/>
              <w:left w:val="nil"/>
              <w:bottom w:val="single" w:sz="4" w:space="0" w:color="auto"/>
              <w:right w:val="nil"/>
            </w:tcBorders>
          </w:tcPr>
          <w:p w14:paraId="5FB40D11" w14:textId="77777777" w:rsidR="00E15C76" w:rsidRPr="005838A6" w:rsidRDefault="00E15C76" w:rsidP="00EE5EBD">
            <w:pPr>
              <w:pStyle w:val="TAC"/>
            </w:pPr>
          </w:p>
        </w:tc>
        <w:tc>
          <w:tcPr>
            <w:tcW w:w="7302" w:type="dxa"/>
            <w:gridSpan w:val="11"/>
            <w:tcBorders>
              <w:top w:val="single" w:sz="4" w:space="0" w:color="auto"/>
              <w:left w:val="nil"/>
              <w:bottom w:val="single" w:sz="4" w:space="0" w:color="auto"/>
              <w:right w:val="single" w:sz="4" w:space="0" w:color="auto"/>
            </w:tcBorders>
            <w:hideMark/>
          </w:tcPr>
          <w:p w14:paraId="196632E0" w14:textId="77777777" w:rsidR="00E15C76" w:rsidRPr="005838A6" w:rsidRDefault="00E15C76" w:rsidP="00EE5EBD">
            <w:pPr>
              <w:pStyle w:val="TAC"/>
            </w:pPr>
            <w:r w:rsidRPr="005838A6">
              <w:t>-25 + TT</w:t>
            </w:r>
          </w:p>
        </w:tc>
        <w:tc>
          <w:tcPr>
            <w:tcW w:w="1423" w:type="dxa"/>
            <w:vMerge/>
            <w:tcBorders>
              <w:left w:val="nil"/>
              <w:bottom w:val="single" w:sz="4" w:space="0" w:color="auto"/>
              <w:right w:val="single" w:sz="4" w:space="0" w:color="auto"/>
            </w:tcBorders>
            <w:vAlign w:val="center"/>
          </w:tcPr>
          <w:p w14:paraId="00BA6BDC" w14:textId="77777777" w:rsidR="00E15C76" w:rsidRPr="005838A6" w:rsidRDefault="00E15C76" w:rsidP="00EE5EBD"/>
        </w:tc>
      </w:tr>
      <w:tr w:rsidR="00E15C76" w:rsidRPr="005838A6" w14:paraId="6BFA1A06" w14:textId="77777777" w:rsidTr="00EE5EBD">
        <w:trPr>
          <w:trHeight w:val="187"/>
          <w:jc w:val="center"/>
        </w:trPr>
        <w:tc>
          <w:tcPr>
            <w:tcW w:w="10632" w:type="dxa"/>
            <w:gridSpan w:val="14"/>
            <w:tcBorders>
              <w:top w:val="single" w:sz="4" w:space="0" w:color="auto"/>
              <w:left w:val="single" w:sz="4" w:space="0" w:color="auto"/>
              <w:bottom w:val="single" w:sz="4" w:space="0" w:color="auto"/>
              <w:right w:val="single" w:sz="4" w:space="0" w:color="auto"/>
            </w:tcBorders>
            <w:hideMark/>
          </w:tcPr>
          <w:p w14:paraId="47B1FC6A" w14:textId="583258D0" w:rsidR="00E15C76" w:rsidRPr="005838A6" w:rsidRDefault="00E15C76" w:rsidP="00EE5EBD">
            <w:pPr>
              <w:pStyle w:val="TAN"/>
            </w:pPr>
            <w:r w:rsidRPr="005838A6">
              <w:t>NOTE 1:</w:t>
            </w:r>
            <w:r w:rsidRPr="005838A6">
              <w:tab/>
              <w:t xml:space="preserve">X is defined in Table </w:t>
            </w:r>
            <w:r w:rsidR="00011EAB" w:rsidRPr="005838A6">
              <w:t>6.5.2.3.3.2-1</w:t>
            </w:r>
            <w:r w:rsidRPr="005838A6">
              <w:t xml:space="preserve"> for CP-OFDM and </w:t>
            </w:r>
            <w:r w:rsidR="00011EAB" w:rsidRPr="005838A6">
              <w:t>6.5.2.3.3.2-2</w:t>
            </w:r>
            <w:r w:rsidRPr="005838A6">
              <w:t xml:space="preserve"> for DFT-S-OFDM.</w:t>
            </w:r>
          </w:p>
          <w:p w14:paraId="122D3940" w14:textId="77777777" w:rsidR="00E15C76" w:rsidRPr="005838A6" w:rsidRDefault="00E15C76" w:rsidP="00EE5EBD">
            <w:pPr>
              <w:pStyle w:val="TAN"/>
              <w:rPr>
                <w:szCs w:val="18"/>
              </w:rPr>
            </w:pPr>
            <w:r w:rsidRPr="005838A6">
              <w:t>NOTE 2:</w:t>
            </w:r>
            <w:r w:rsidRPr="005838A6">
              <w:tab/>
              <w:t>TT for each frequency and channel bandwidth is specified in Table 6.5G.2.2.5-1.</w:t>
            </w:r>
          </w:p>
        </w:tc>
      </w:tr>
    </w:tbl>
    <w:p w14:paraId="74C546D9" w14:textId="77777777" w:rsidR="00E15C76" w:rsidRPr="005838A6" w:rsidRDefault="00E15C76" w:rsidP="00E15C76"/>
    <w:p w14:paraId="4F3BD79C" w14:textId="77777777" w:rsidR="00E15C76" w:rsidRPr="005838A6" w:rsidRDefault="00E15C76" w:rsidP="00E15C76">
      <w:pPr>
        <w:pStyle w:val="H6"/>
      </w:pPr>
      <w:r w:rsidRPr="005838A6">
        <w:t>6.5G.2.2.5.3</w:t>
      </w:r>
      <w:r w:rsidRPr="005838A6">
        <w:tab/>
        <w:t>Test requirements (network signalling value "NS_03", "NS_03U" and "NS_21")</w:t>
      </w:r>
    </w:p>
    <w:p w14:paraId="45CB6159" w14:textId="77777777" w:rsidR="00E15C76" w:rsidRPr="005838A6" w:rsidRDefault="00E15C76" w:rsidP="00E15C76">
      <w:r w:rsidRPr="005838A6">
        <w:t>When "NS_03" or "NS_03U" or “NS_21” is indicated in the cell:</w:t>
      </w:r>
    </w:p>
    <w:p w14:paraId="26627FD5" w14:textId="77777777" w:rsidR="00E15C76" w:rsidRPr="005838A6" w:rsidRDefault="00E15C76" w:rsidP="00E15C76">
      <w:pPr>
        <w:pStyle w:val="B10"/>
      </w:pPr>
      <w:r w:rsidRPr="005838A6">
        <w:t>-</w:t>
      </w:r>
      <w:r w:rsidRPr="005838A6">
        <w:tab/>
        <w:t>the measured UE mean power in the channel bandwidth, derived in step 3, shall fulfil requirements in table FFS as appropriate for a NR UE.</w:t>
      </w:r>
    </w:p>
    <w:p w14:paraId="2BCEC275" w14:textId="77777777" w:rsidR="00E15C76" w:rsidRPr="005838A6" w:rsidRDefault="00E15C76" w:rsidP="00E15C76">
      <w:r w:rsidRPr="005838A6">
        <w:t>and</w:t>
      </w:r>
    </w:p>
    <w:p w14:paraId="3606BF32" w14:textId="77777777" w:rsidR="00E15C76" w:rsidRPr="005838A6" w:rsidRDefault="00E15C76" w:rsidP="00E15C76">
      <w:pPr>
        <w:pStyle w:val="B10"/>
      </w:pPr>
      <w:r w:rsidRPr="005838A6">
        <w:t>-</w:t>
      </w:r>
      <w:r w:rsidRPr="005838A6">
        <w:tab/>
        <w:t>the power of any UE emission shall fulfil requirements in table 6.5G.2.2.5.3-1, as applicable.</w:t>
      </w:r>
    </w:p>
    <w:p w14:paraId="3BE1BFF3" w14:textId="77777777" w:rsidR="00E15C76" w:rsidRPr="005838A6" w:rsidRDefault="00E15C76" w:rsidP="00E15C76">
      <w:pPr>
        <w:pStyle w:val="TH"/>
      </w:pPr>
      <w:r w:rsidRPr="005838A6">
        <w:t>Table 6.5G.2.2.5.3-1: Additional requirements for "NS_03", "NS_03U" and "NS_21"</w:t>
      </w:r>
    </w:p>
    <w:tbl>
      <w:tblPr>
        <w:tblW w:w="92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25"/>
        <w:gridCol w:w="881"/>
        <w:gridCol w:w="882"/>
        <w:gridCol w:w="881"/>
        <w:gridCol w:w="882"/>
        <w:gridCol w:w="810"/>
        <w:gridCol w:w="810"/>
        <w:gridCol w:w="810"/>
        <w:gridCol w:w="2128"/>
      </w:tblGrid>
      <w:tr w:rsidR="00E15C76" w:rsidRPr="005838A6" w14:paraId="03F2E806" w14:textId="77777777" w:rsidTr="00EE5EBD">
        <w:trPr>
          <w:cantSplit/>
          <w:jc w:val="center"/>
        </w:trPr>
        <w:tc>
          <w:tcPr>
            <w:tcW w:w="1085" w:type="dxa"/>
            <w:tcBorders>
              <w:top w:val="single" w:sz="4" w:space="0" w:color="auto"/>
              <w:left w:val="single" w:sz="4" w:space="0" w:color="auto"/>
              <w:bottom w:val="nil"/>
              <w:right w:val="single" w:sz="4" w:space="0" w:color="auto"/>
            </w:tcBorders>
            <w:shd w:val="clear" w:color="auto" w:fill="auto"/>
          </w:tcPr>
          <w:p w14:paraId="5E8D9E80" w14:textId="77777777" w:rsidR="00E15C76" w:rsidRPr="005838A6" w:rsidRDefault="00E15C76" w:rsidP="00EE5EBD">
            <w:pPr>
              <w:pStyle w:val="TAH"/>
              <w:rPr>
                <w:rFonts w:eastAsia="MS Mincho"/>
              </w:rPr>
            </w:pPr>
            <w:r w:rsidRPr="005838A6">
              <w:t xml:space="preserve">ΔfOOB </w:t>
            </w:r>
            <w:r w:rsidRPr="005838A6">
              <w:br/>
              <w:t>MHz</w:t>
            </w:r>
          </w:p>
        </w:tc>
        <w:tc>
          <w:tcPr>
            <w:tcW w:w="5745" w:type="dxa"/>
            <w:gridSpan w:val="7"/>
            <w:tcBorders>
              <w:top w:val="single" w:sz="4" w:space="0" w:color="auto"/>
              <w:left w:val="single" w:sz="4" w:space="0" w:color="auto"/>
              <w:bottom w:val="single" w:sz="4" w:space="0" w:color="auto"/>
              <w:right w:val="single" w:sz="4" w:space="0" w:color="auto"/>
            </w:tcBorders>
          </w:tcPr>
          <w:p w14:paraId="7A066A71" w14:textId="77777777" w:rsidR="00E15C76" w:rsidRPr="005838A6" w:rsidRDefault="00E15C76" w:rsidP="00EE5EBD">
            <w:pPr>
              <w:pStyle w:val="TAH"/>
            </w:pPr>
            <w:r w:rsidRPr="005838A6">
              <w:t>Channel bandwidth (MHz) / Spectrum emission limit (dBm)</w:t>
            </w:r>
          </w:p>
        </w:tc>
        <w:tc>
          <w:tcPr>
            <w:tcW w:w="2052" w:type="dxa"/>
            <w:tcBorders>
              <w:top w:val="single" w:sz="4" w:space="0" w:color="auto"/>
              <w:left w:val="single" w:sz="4" w:space="0" w:color="auto"/>
              <w:bottom w:val="nil"/>
              <w:right w:val="single" w:sz="4" w:space="0" w:color="auto"/>
            </w:tcBorders>
            <w:shd w:val="clear" w:color="auto" w:fill="auto"/>
          </w:tcPr>
          <w:p w14:paraId="632E5800" w14:textId="77777777" w:rsidR="00E15C76" w:rsidRPr="005838A6" w:rsidRDefault="00E15C76" w:rsidP="00EE5EBD">
            <w:pPr>
              <w:pStyle w:val="TAH"/>
            </w:pPr>
            <w:r w:rsidRPr="005838A6">
              <w:t>Measurement bandwidth</w:t>
            </w:r>
          </w:p>
        </w:tc>
      </w:tr>
      <w:tr w:rsidR="00E15C76" w:rsidRPr="005838A6" w14:paraId="604A1631" w14:textId="77777777" w:rsidTr="00EE5EBD">
        <w:trPr>
          <w:cantSplit/>
          <w:jc w:val="center"/>
        </w:trPr>
        <w:tc>
          <w:tcPr>
            <w:tcW w:w="1085" w:type="dxa"/>
            <w:tcBorders>
              <w:top w:val="nil"/>
              <w:left w:val="single" w:sz="4" w:space="0" w:color="auto"/>
              <w:bottom w:val="single" w:sz="4" w:space="0" w:color="auto"/>
              <w:right w:val="single" w:sz="4" w:space="0" w:color="auto"/>
            </w:tcBorders>
            <w:shd w:val="clear" w:color="auto" w:fill="auto"/>
          </w:tcPr>
          <w:p w14:paraId="18BBD080" w14:textId="77777777" w:rsidR="00E15C76" w:rsidRPr="005838A6" w:rsidRDefault="00E15C76" w:rsidP="00EE5EBD">
            <w:pPr>
              <w:pStyle w:val="TAC"/>
              <w:rPr>
                <w:rFonts w:eastAsia="MS Mincho"/>
              </w:rPr>
            </w:pPr>
          </w:p>
        </w:tc>
        <w:tc>
          <w:tcPr>
            <w:tcW w:w="850" w:type="dxa"/>
            <w:tcBorders>
              <w:top w:val="single" w:sz="4" w:space="0" w:color="auto"/>
              <w:left w:val="single" w:sz="4" w:space="0" w:color="auto"/>
              <w:bottom w:val="single" w:sz="4" w:space="0" w:color="auto"/>
              <w:right w:val="single" w:sz="4" w:space="0" w:color="auto"/>
            </w:tcBorders>
          </w:tcPr>
          <w:p w14:paraId="783A7951" w14:textId="77777777" w:rsidR="00E15C76" w:rsidRPr="005838A6" w:rsidRDefault="00E15C76" w:rsidP="00EE5EBD">
            <w:pPr>
              <w:pStyle w:val="TAC"/>
              <w:rPr>
                <w:lang w:eastAsia="zh-CN"/>
              </w:rPr>
            </w:pPr>
            <w:r w:rsidRPr="005838A6">
              <w:rPr>
                <w:lang w:eastAsia="zh-CN"/>
              </w:rPr>
              <w:t>5</w:t>
            </w:r>
          </w:p>
        </w:tc>
        <w:tc>
          <w:tcPr>
            <w:tcW w:w="851" w:type="dxa"/>
            <w:tcBorders>
              <w:top w:val="single" w:sz="4" w:space="0" w:color="auto"/>
              <w:left w:val="single" w:sz="4" w:space="0" w:color="auto"/>
              <w:bottom w:val="single" w:sz="4" w:space="0" w:color="auto"/>
              <w:right w:val="single" w:sz="4" w:space="0" w:color="auto"/>
            </w:tcBorders>
          </w:tcPr>
          <w:p w14:paraId="764D08D1" w14:textId="77777777" w:rsidR="00E15C76" w:rsidRPr="005838A6" w:rsidRDefault="00E15C76" w:rsidP="00EE5EBD">
            <w:pPr>
              <w:pStyle w:val="TAC"/>
              <w:rPr>
                <w:lang w:eastAsia="zh-CN"/>
              </w:rPr>
            </w:pPr>
            <w:r w:rsidRPr="005838A6">
              <w:rPr>
                <w:lang w:eastAsia="zh-CN"/>
              </w:rPr>
              <w:t>10</w:t>
            </w:r>
          </w:p>
        </w:tc>
        <w:tc>
          <w:tcPr>
            <w:tcW w:w="850" w:type="dxa"/>
            <w:tcBorders>
              <w:top w:val="single" w:sz="4" w:space="0" w:color="auto"/>
              <w:left w:val="single" w:sz="4" w:space="0" w:color="auto"/>
              <w:bottom w:val="single" w:sz="4" w:space="0" w:color="auto"/>
              <w:right w:val="single" w:sz="4" w:space="0" w:color="auto"/>
            </w:tcBorders>
          </w:tcPr>
          <w:p w14:paraId="04582574" w14:textId="77777777" w:rsidR="00E15C76" w:rsidRPr="005838A6" w:rsidRDefault="00E15C76" w:rsidP="00EE5EBD">
            <w:pPr>
              <w:pStyle w:val="TAC"/>
              <w:rPr>
                <w:lang w:eastAsia="zh-CN"/>
              </w:rPr>
            </w:pPr>
            <w:r w:rsidRPr="005838A6">
              <w:rPr>
                <w:lang w:eastAsia="zh-CN"/>
              </w:rPr>
              <w:t>15</w:t>
            </w:r>
          </w:p>
        </w:tc>
        <w:tc>
          <w:tcPr>
            <w:tcW w:w="851" w:type="dxa"/>
            <w:tcBorders>
              <w:top w:val="single" w:sz="4" w:space="0" w:color="auto"/>
              <w:left w:val="single" w:sz="4" w:space="0" w:color="auto"/>
              <w:bottom w:val="single" w:sz="4" w:space="0" w:color="auto"/>
              <w:right w:val="single" w:sz="4" w:space="0" w:color="auto"/>
            </w:tcBorders>
          </w:tcPr>
          <w:p w14:paraId="44A1796E" w14:textId="77777777" w:rsidR="00E15C76" w:rsidRPr="005838A6" w:rsidRDefault="00E15C76" w:rsidP="00EE5EBD">
            <w:pPr>
              <w:pStyle w:val="TAC"/>
              <w:rPr>
                <w:lang w:eastAsia="zh-CN"/>
              </w:rPr>
            </w:pPr>
            <w:r w:rsidRPr="005838A6">
              <w:rPr>
                <w:lang w:eastAsia="zh-CN"/>
              </w:rPr>
              <w:t>20</w:t>
            </w:r>
          </w:p>
        </w:tc>
        <w:tc>
          <w:tcPr>
            <w:tcW w:w="781" w:type="dxa"/>
            <w:tcBorders>
              <w:top w:val="single" w:sz="4" w:space="0" w:color="auto"/>
              <w:left w:val="single" w:sz="4" w:space="0" w:color="auto"/>
              <w:bottom w:val="single" w:sz="4" w:space="0" w:color="auto"/>
              <w:right w:val="single" w:sz="4" w:space="0" w:color="auto"/>
            </w:tcBorders>
          </w:tcPr>
          <w:p w14:paraId="01BC43D6" w14:textId="77777777" w:rsidR="00E15C76" w:rsidRPr="005838A6" w:rsidRDefault="00E15C76" w:rsidP="00EE5EBD">
            <w:pPr>
              <w:pStyle w:val="TAC"/>
              <w:rPr>
                <w:lang w:eastAsia="zh-CN"/>
              </w:rPr>
            </w:pPr>
            <w:r w:rsidRPr="005838A6">
              <w:rPr>
                <w:lang w:eastAsia="zh-CN"/>
              </w:rPr>
              <w:t>25</w:t>
            </w:r>
          </w:p>
        </w:tc>
        <w:tc>
          <w:tcPr>
            <w:tcW w:w="781" w:type="dxa"/>
            <w:tcBorders>
              <w:top w:val="single" w:sz="4" w:space="0" w:color="auto"/>
              <w:left w:val="single" w:sz="4" w:space="0" w:color="auto"/>
              <w:bottom w:val="single" w:sz="4" w:space="0" w:color="auto"/>
              <w:right w:val="single" w:sz="4" w:space="0" w:color="auto"/>
            </w:tcBorders>
          </w:tcPr>
          <w:p w14:paraId="2E83182C" w14:textId="77777777" w:rsidR="00E15C76" w:rsidRPr="005838A6" w:rsidRDefault="00E15C76" w:rsidP="00EE5EBD">
            <w:pPr>
              <w:pStyle w:val="TAC"/>
              <w:rPr>
                <w:lang w:eastAsia="zh-CN"/>
              </w:rPr>
            </w:pPr>
            <w:r w:rsidRPr="005838A6">
              <w:rPr>
                <w:lang w:eastAsia="zh-CN"/>
              </w:rPr>
              <w:t>30</w:t>
            </w:r>
          </w:p>
        </w:tc>
        <w:tc>
          <w:tcPr>
            <w:tcW w:w="781" w:type="dxa"/>
            <w:tcBorders>
              <w:top w:val="single" w:sz="4" w:space="0" w:color="auto"/>
              <w:left w:val="single" w:sz="4" w:space="0" w:color="auto"/>
              <w:bottom w:val="single" w:sz="4" w:space="0" w:color="auto"/>
              <w:right w:val="single" w:sz="4" w:space="0" w:color="auto"/>
            </w:tcBorders>
          </w:tcPr>
          <w:p w14:paraId="76432900" w14:textId="77777777" w:rsidR="00E15C76" w:rsidRPr="005838A6" w:rsidRDefault="00E15C76" w:rsidP="00EE5EBD">
            <w:pPr>
              <w:pStyle w:val="TAC"/>
              <w:rPr>
                <w:lang w:eastAsia="zh-CN"/>
              </w:rPr>
            </w:pPr>
            <w:r w:rsidRPr="005838A6">
              <w:rPr>
                <w:lang w:eastAsia="zh-CN"/>
              </w:rPr>
              <w:t>40</w:t>
            </w:r>
          </w:p>
        </w:tc>
        <w:tc>
          <w:tcPr>
            <w:tcW w:w="2052" w:type="dxa"/>
            <w:tcBorders>
              <w:top w:val="nil"/>
              <w:left w:val="single" w:sz="4" w:space="0" w:color="auto"/>
              <w:bottom w:val="single" w:sz="4" w:space="0" w:color="auto"/>
              <w:right w:val="single" w:sz="4" w:space="0" w:color="auto"/>
            </w:tcBorders>
            <w:shd w:val="clear" w:color="auto" w:fill="auto"/>
          </w:tcPr>
          <w:p w14:paraId="0988CDC1" w14:textId="77777777" w:rsidR="00E15C76" w:rsidRPr="005838A6" w:rsidRDefault="00E15C76" w:rsidP="00EE5EBD">
            <w:pPr>
              <w:pStyle w:val="TAC"/>
              <w:rPr>
                <w:rFonts w:eastAsia="MS Mincho"/>
              </w:rPr>
            </w:pPr>
          </w:p>
        </w:tc>
      </w:tr>
      <w:tr w:rsidR="00E15C76" w:rsidRPr="005838A6" w14:paraId="462E4FAB" w14:textId="77777777" w:rsidTr="00EE5EBD">
        <w:trPr>
          <w:jc w:val="center"/>
        </w:trPr>
        <w:tc>
          <w:tcPr>
            <w:tcW w:w="1085" w:type="dxa"/>
            <w:tcBorders>
              <w:top w:val="single" w:sz="4" w:space="0" w:color="auto"/>
              <w:left w:val="single" w:sz="4" w:space="0" w:color="auto"/>
              <w:bottom w:val="single" w:sz="4" w:space="0" w:color="auto"/>
              <w:right w:val="single" w:sz="4" w:space="0" w:color="auto"/>
            </w:tcBorders>
            <w:hideMark/>
          </w:tcPr>
          <w:p w14:paraId="15422EAB" w14:textId="77777777" w:rsidR="00E15C76" w:rsidRPr="005838A6" w:rsidRDefault="00E15C76" w:rsidP="00EE5EBD">
            <w:pPr>
              <w:pStyle w:val="TAC"/>
              <w:rPr>
                <w:b/>
              </w:rPr>
            </w:pPr>
            <w:r w:rsidRPr="005838A6">
              <w:sym w:font="Symbol" w:char="F0B1"/>
            </w:r>
            <w:r w:rsidRPr="005838A6">
              <w:t xml:space="preserve"> 0-1</w:t>
            </w:r>
          </w:p>
        </w:tc>
        <w:tc>
          <w:tcPr>
            <w:tcW w:w="850" w:type="dxa"/>
            <w:tcBorders>
              <w:top w:val="single" w:sz="4" w:space="0" w:color="auto"/>
              <w:left w:val="single" w:sz="4" w:space="0" w:color="auto"/>
              <w:bottom w:val="single" w:sz="4" w:space="0" w:color="auto"/>
              <w:right w:val="single" w:sz="4" w:space="0" w:color="auto"/>
            </w:tcBorders>
            <w:hideMark/>
          </w:tcPr>
          <w:p w14:paraId="270519EF" w14:textId="77777777" w:rsidR="00E15C76" w:rsidRPr="005838A6" w:rsidRDefault="00E15C76" w:rsidP="00EE5EBD">
            <w:pPr>
              <w:pStyle w:val="TAC"/>
              <w:rPr>
                <w:b/>
              </w:rPr>
            </w:pPr>
            <w:r w:rsidRPr="005838A6">
              <w:t>-13 + TT</w:t>
            </w:r>
          </w:p>
        </w:tc>
        <w:tc>
          <w:tcPr>
            <w:tcW w:w="851" w:type="dxa"/>
            <w:tcBorders>
              <w:top w:val="single" w:sz="4" w:space="0" w:color="auto"/>
              <w:left w:val="single" w:sz="4" w:space="0" w:color="auto"/>
              <w:bottom w:val="single" w:sz="4" w:space="0" w:color="auto"/>
              <w:right w:val="single" w:sz="4" w:space="0" w:color="auto"/>
            </w:tcBorders>
            <w:hideMark/>
          </w:tcPr>
          <w:p w14:paraId="09C0A811" w14:textId="77777777" w:rsidR="00E15C76" w:rsidRPr="005838A6" w:rsidRDefault="00E15C76" w:rsidP="00EE5EBD">
            <w:pPr>
              <w:pStyle w:val="TAC"/>
              <w:rPr>
                <w:b/>
              </w:rPr>
            </w:pPr>
            <w:r w:rsidRPr="005838A6">
              <w:t>-13 + TT</w:t>
            </w:r>
          </w:p>
        </w:tc>
        <w:tc>
          <w:tcPr>
            <w:tcW w:w="850" w:type="dxa"/>
            <w:tcBorders>
              <w:top w:val="single" w:sz="4" w:space="0" w:color="auto"/>
              <w:left w:val="single" w:sz="4" w:space="0" w:color="auto"/>
              <w:bottom w:val="single" w:sz="4" w:space="0" w:color="auto"/>
              <w:right w:val="single" w:sz="4" w:space="0" w:color="auto"/>
            </w:tcBorders>
            <w:hideMark/>
          </w:tcPr>
          <w:p w14:paraId="3EFC372B" w14:textId="77777777" w:rsidR="00E15C76" w:rsidRPr="005838A6" w:rsidRDefault="00E15C76" w:rsidP="00EE5EBD">
            <w:pPr>
              <w:pStyle w:val="TAC"/>
              <w:rPr>
                <w:b/>
              </w:rPr>
            </w:pPr>
            <w:r w:rsidRPr="005838A6">
              <w:t>-13 + TT</w:t>
            </w:r>
          </w:p>
        </w:tc>
        <w:tc>
          <w:tcPr>
            <w:tcW w:w="851" w:type="dxa"/>
            <w:tcBorders>
              <w:top w:val="single" w:sz="4" w:space="0" w:color="auto"/>
              <w:left w:val="single" w:sz="4" w:space="0" w:color="auto"/>
              <w:bottom w:val="single" w:sz="4" w:space="0" w:color="auto"/>
              <w:right w:val="single" w:sz="4" w:space="0" w:color="auto"/>
            </w:tcBorders>
            <w:hideMark/>
          </w:tcPr>
          <w:p w14:paraId="6CDD3FCA" w14:textId="77777777" w:rsidR="00E15C76" w:rsidRPr="005838A6" w:rsidRDefault="00E15C76" w:rsidP="00EE5EBD">
            <w:pPr>
              <w:pStyle w:val="TAC"/>
              <w:rPr>
                <w:b/>
              </w:rPr>
            </w:pPr>
            <w:r w:rsidRPr="005838A6">
              <w:t>-13 + TT</w:t>
            </w:r>
          </w:p>
        </w:tc>
        <w:tc>
          <w:tcPr>
            <w:tcW w:w="781" w:type="dxa"/>
            <w:tcBorders>
              <w:top w:val="single" w:sz="4" w:space="0" w:color="auto"/>
              <w:left w:val="single" w:sz="4" w:space="0" w:color="auto"/>
              <w:bottom w:val="single" w:sz="4" w:space="0" w:color="auto"/>
              <w:right w:val="single" w:sz="4" w:space="0" w:color="auto"/>
            </w:tcBorders>
          </w:tcPr>
          <w:p w14:paraId="7EE51A0C" w14:textId="77777777" w:rsidR="00E15C76" w:rsidRPr="005838A6" w:rsidRDefault="00E15C76" w:rsidP="00EE5EBD">
            <w:pPr>
              <w:pStyle w:val="TAC"/>
            </w:pPr>
            <w:r w:rsidRPr="005838A6">
              <w:t>-13 + TT</w:t>
            </w:r>
          </w:p>
        </w:tc>
        <w:tc>
          <w:tcPr>
            <w:tcW w:w="781" w:type="dxa"/>
            <w:tcBorders>
              <w:top w:val="single" w:sz="4" w:space="0" w:color="auto"/>
              <w:left w:val="single" w:sz="4" w:space="0" w:color="auto"/>
              <w:bottom w:val="single" w:sz="4" w:space="0" w:color="auto"/>
              <w:right w:val="single" w:sz="4" w:space="0" w:color="auto"/>
            </w:tcBorders>
          </w:tcPr>
          <w:p w14:paraId="36252D54" w14:textId="77777777" w:rsidR="00E15C76" w:rsidRPr="005838A6" w:rsidRDefault="00E15C76" w:rsidP="00EE5EBD">
            <w:pPr>
              <w:pStyle w:val="TAC"/>
            </w:pPr>
            <w:r w:rsidRPr="005838A6">
              <w:t>-13 + TT</w:t>
            </w:r>
          </w:p>
        </w:tc>
        <w:tc>
          <w:tcPr>
            <w:tcW w:w="781" w:type="dxa"/>
            <w:tcBorders>
              <w:top w:val="single" w:sz="4" w:space="0" w:color="auto"/>
              <w:left w:val="single" w:sz="4" w:space="0" w:color="auto"/>
              <w:bottom w:val="single" w:sz="4" w:space="0" w:color="auto"/>
              <w:right w:val="single" w:sz="4" w:space="0" w:color="auto"/>
            </w:tcBorders>
            <w:hideMark/>
          </w:tcPr>
          <w:p w14:paraId="4B48C9CE" w14:textId="77777777" w:rsidR="00E15C76" w:rsidRPr="005838A6" w:rsidRDefault="00E15C76" w:rsidP="00EE5EBD">
            <w:pPr>
              <w:pStyle w:val="TAC"/>
            </w:pPr>
            <w:r w:rsidRPr="005838A6">
              <w:t>-13 + TT</w:t>
            </w:r>
          </w:p>
        </w:tc>
        <w:tc>
          <w:tcPr>
            <w:tcW w:w="2052" w:type="dxa"/>
            <w:tcBorders>
              <w:top w:val="single" w:sz="4" w:space="0" w:color="auto"/>
              <w:left w:val="single" w:sz="4" w:space="0" w:color="auto"/>
              <w:bottom w:val="single" w:sz="4" w:space="0" w:color="auto"/>
              <w:right w:val="single" w:sz="4" w:space="0" w:color="auto"/>
            </w:tcBorders>
            <w:hideMark/>
          </w:tcPr>
          <w:p w14:paraId="4272B8F4" w14:textId="77777777" w:rsidR="00E15C76" w:rsidRPr="005838A6" w:rsidRDefault="00E15C76" w:rsidP="00EE5EBD">
            <w:pPr>
              <w:pStyle w:val="TAC"/>
              <w:rPr>
                <w:b/>
              </w:rPr>
            </w:pPr>
            <w:r w:rsidRPr="005838A6">
              <w:t>1 % of channel BW</w:t>
            </w:r>
          </w:p>
        </w:tc>
      </w:tr>
      <w:tr w:rsidR="00E15C76" w:rsidRPr="005838A6" w14:paraId="39BA8E70" w14:textId="77777777" w:rsidTr="00EE5EBD">
        <w:trPr>
          <w:jc w:val="center"/>
        </w:trPr>
        <w:tc>
          <w:tcPr>
            <w:tcW w:w="1085" w:type="dxa"/>
            <w:tcBorders>
              <w:top w:val="single" w:sz="4" w:space="0" w:color="auto"/>
              <w:left w:val="single" w:sz="4" w:space="0" w:color="auto"/>
              <w:bottom w:val="single" w:sz="4" w:space="0" w:color="auto"/>
              <w:right w:val="single" w:sz="4" w:space="0" w:color="auto"/>
            </w:tcBorders>
            <w:hideMark/>
          </w:tcPr>
          <w:p w14:paraId="79B32397" w14:textId="77777777" w:rsidR="00E15C76" w:rsidRPr="005838A6" w:rsidRDefault="00E15C76" w:rsidP="00EE5EBD">
            <w:pPr>
              <w:pStyle w:val="TAC"/>
            </w:pPr>
            <w:r w:rsidRPr="005838A6">
              <w:sym w:font="Symbol" w:char="F0B1"/>
            </w:r>
            <w:r w:rsidRPr="005838A6">
              <w:t xml:space="preserve"> 1-6</w:t>
            </w:r>
          </w:p>
        </w:tc>
        <w:tc>
          <w:tcPr>
            <w:tcW w:w="850" w:type="dxa"/>
            <w:tcBorders>
              <w:top w:val="single" w:sz="4" w:space="0" w:color="auto"/>
              <w:left w:val="single" w:sz="4" w:space="0" w:color="auto"/>
              <w:bottom w:val="single" w:sz="4" w:space="0" w:color="auto"/>
              <w:right w:val="single" w:sz="4" w:space="0" w:color="auto"/>
            </w:tcBorders>
            <w:hideMark/>
          </w:tcPr>
          <w:p w14:paraId="68695B34" w14:textId="77777777" w:rsidR="00E15C76" w:rsidRPr="005838A6" w:rsidRDefault="00E15C76" w:rsidP="00EE5EBD">
            <w:pPr>
              <w:pStyle w:val="TAC"/>
            </w:pPr>
            <w:r w:rsidRPr="005838A6">
              <w:t>-13 + TT</w:t>
            </w:r>
          </w:p>
        </w:tc>
        <w:tc>
          <w:tcPr>
            <w:tcW w:w="851" w:type="dxa"/>
            <w:tcBorders>
              <w:top w:val="single" w:sz="4" w:space="0" w:color="auto"/>
              <w:left w:val="single" w:sz="4" w:space="0" w:color="auto"/>
              <w:bottom w:val="single" w:sz="4" w:space="0" w:color="auto"/>
              <w:right w:val="single" w:sz="4" w:space="0" w:color="auto"/>
            </w:tcBorders>
            <w:hideMark/>
          </w:tcPr>
          <w:p w14:paraId="2CDCC3C4" w14:textId="77777777" w:rsidR="00E15C76" w:rsidRPr="005838A6" w:rsidRDefault="00E15C76" w:rsidP="00EE5EBD">
            <w:pPr>
              <w:pStyle w:val="TAC"/>
            </w:pPr>
            <w:r w:rsidRPr="005838A6">
              <w:t>-13 + TT</w:t>
            </w:r>
          </w:p>
        </w:tc>
        <w:tc>
          <w:tcPr>
            <w:tcW w:w="850" w:type="dxa"/>
            <w:tcBorders>
              <w:top w:val="single" w:sz="4" w:space="0" w:color="auto"/>
              <w:left w:val="single" w:sz="4" w:space="0" w:color="auto"/>
              <w:bottom w:val="single" w:sz="4" w:space="0" w:color="auto"/>
              <w:right w:val="single" w:sz="4" w:space="0" w:color="auto"/>
            </w:tcBorders>
            <w:hideMark/>
          </w:tcPr>
          <w:p w14:paraId="2C4F02EE" w14:textId="77777777" w:rsidR="00E15C76" w:rsidRPr="005838A6" w:rsidRDefault="00E15C76" w:rsidP="00EE5EBD">
            <w:pPr>
              <w:pStyle w:val="TAC"/>
            </w:pPr>
            <w:r w:rsidRPr="005838A6">
              <w:t>-13 + TT</w:t>
            </w:r>
          </w:p>
        </w:tc>
        <w:tc>
          <w:tcPr>
            <w:tcW w:w="851" w:type="dxa"/>
            <w:tcBorders>
              <w:top w:val="single" w:sz="4" w:space="0" w:color="auto"/>
              <w:left w:val="single" w:sz="4" w:space="0" w:color="auto"/>
              <w:bottom w:val="single" w:sz="4" w:space="0" w:color="auto"/>
              <w:right w:val="single" w:sz="4" w:space="0" w:color="auto"/>
            </w:tcBorders>
            <w:hideMark/>
          </w:tcPr>
          <w:p w14:paraId="6E303E4C" w14:textId="77777777" w:rsidR="00E15C76" w:rsidRPr="005838A6" w:rsidRDefault="00E15C76" w:rsidP="00EE5EBD">
            <w:pPr>
              <w:pStyle w:val="TAC"/>
            </w:pPr>
            <w:r w:rsidRPr="005838A6">
              <w:t>-13 + TT</w:t>
            </w:r>
          </w:p>
        </w:tc>
        <w:tc>
          <w:tcPr>
            <w:tcW w:w="781" w:type="dxa"/>
            <w:tcBorders>
              <w:top w:val="single" w:sz="4" w:space="0" w:color="auto"/>
              <w:left w:val="single" w:sz="4" w:space="0" w:color="auto"/>
              <w:bottom w:val="single" w:sz="4" w:space="0" w:color="auto"/>
              <w:right w:val="single" w:sz="4" w:space="0" w:color="auto"/>
            </w:tcBorders>
          </w:tcPr>
          <w:p w14:paraId="4BD2E1A5" w14:textId="77777777" w:rsidR="00E15C76" w:rsidRPr="005838A6" w:rsidRDefault="00E15C76" w:rsidP="00EE5EBD">
            <w:pPr>
              <w:pStyle w:val="TAC"/>
            </w:pPr>
            <w:r w:rsidRPr="005838A6">
              <w:t>-13 + TT</w:t>
            </w:r>
          </w:p>
        </w:tc>
        <w:tc>
          <w:tcPr>
            <w:tcW w:w="781" w:type="dxa"/>
            <w:tcBorders>
              <w:top w:val="single" w:sz="4" w:space="0" w:color="auto"/>
              <w:left w:val="single" w:sz="4" w:space="0" w:color="auto"/>
              <w:bottom w:val="single" w:sz="4" w:space="0" w:color="auto"/>
              <w:right w:val="single" w:sz="4" w:space="0" w:color="auto"/>
            </w:tcBorders>
          </w:tcPr>
          <w:p w14:paraId="7427507A" w14:textId="77777777" w:rsidR="00E15C76" w:rsidRPr="005838A6" w:rsidRDefault="00E15C76" w:rsidP="00EE5EBD">
            <w:pPr>
              <w:pStyle w:val="TAC"/>
            </w:pPr>
            <w:r w:rsidRPr="005838A6">
              <w:t>-13 + TT</w:t>
            </w:r>
          </w:p>
        </w:tc>
        <w:tc>
          <w:tcPr>
            <w:tcW w:w="781" w:type="dxa"/>
            <w:tcBorders>
              <w:top w:val="single" w:sz="4" w:space="0" w:color="auto"/>
              <w:left w:val="single" w:sz="4" w:space="0" w:color="auto"/>
              <w:bottom w:val="single" w:sz="4" w:space="0" w:color="auto"/>
              <w:right w:val="single" w:sz="4" w:space="0" w:color="auto"/>
            </w:tcBorders>
            <w:hideMark/>
          </w:tcPr>
          <w:p w14:paraId="23475AD9" w14:textId="77777777" w:rsidR="00E15C76" w:rsidRPr="005838A6" w:rsidRDefault="00E15C76" w:rsidP="00EE5EBD">
            <w:pPr>
              <w:pStyle w:val="TAC"/>
            </w:pPr>
            <w:r w:rsidRPr="005838A6">
              <w:t>-13 + TT</w:t>
            </w:r>
          </w:p>
        </w:tc>
        <w:tc>
          <w:tcPr>
            <w:tcW w:w="2052" w:type="dxa"/>
            <w:tcBorders>
              <w:top w:val="single" w:sz="4" w:space="0" w:color="auto"/>
              <w:left w:val="single" w:sz="4" w:space="0" w:color="auto"/>
              <w:bottom w:val="single" w:sz="4" w:space="0" w:color="auto"/>
              <w:right w:val="single" w:sz="4" w:space="0" w:color="auto"/>
            </w:tcBorders>
            <w:hideMark/>
          </w:tcPr>
          <w:p w14:paraId="0374FA7F" w14:textId="77777777" w:rsidR="00E15C76" w:rsidRPr="005838A6" w:rsidRDefault="00E15C76" w:rsidP="00EE5EBD">
            <w:pPr>
              <w:pStyle w:val="TAC"/>
            </w:pPr>
            <w:r w:rsidRPr="005838A6">
              <w:t>1 MHz</w:t>
            </w:r>
          </w:p>
        </w:tc>
      </w:tr>
      <w:tr w:rsidR="00E15C76" w:rsidRPr="005838A6" w14:paraId="2ECCC030" w14:textId="77777777" w:rsidTr="00EE5EBD">
        <w:trPr>
          <w:jc w:val="center"/>
        </w:trPr>
        <w:tc>
          <w:tcPr>
            <w:tcW w:w="1085" w:type="dxa"/>
            <w:tcBorders>
              <w:top w:val="single" w:sz="4" w:space="0" w:color="auto"/>
              <w:left w:val="single" w:sz="4" w:space="0" w:color="auto"/>
              <w:bottom w:val="single" w:sz="4" w:space="0" w:color="auto"/>
              <w:right w:val="single" w:sz="4" w:space="0" w:color="auto"/>
            </w:tcBorders>
            <w:hideMark/>
          </w:tcPr>
          <w:p w14:paraId="44F73049" w14:textId="77777777" w:rsidR="00E15C76" w:rsidRPr="005838A6" w:rsidRDefault="00E15C76" w:rsidP="00EE5EBD">
            <w:pPr>
              <w:pStyle w:val="TAC"/>
            </w:pPr>
            <w:r w:rsidRPr="005838A6">
              <w:sym w:font="Symbol" w:char="F0B1"/>
            </w:r>
            <w:r w:rsidRPr="005838A6">
              <w:t xml:space="preserve"> 6-10</w:t>
            </w:r>
          </w:p>
        </w:tc>
        <w:tc>
          <w:tcPr>
            <w:tcW w:w="850" w:type="dxa"/>
            <w:tcBorders>
              <w:top w:val="single" w:sz="4" w:space="0" w:color="auto"/>
              <w:left w:val="single" w:sz="4" w:space="0" w:color="auto"/>
              <w:bottom w:val="single" w:sz="4" w:space="0" w:color="auto"/>
              <w:right w:val="single" w:sz="4" w:space="0" w:color="auto"/>
            </w:tcBorders>
            <w:hideMark/>
          </w:tcPr>
          <w:p w14:paraId="5A0432F0" w14:textId="77777777" w:rsidR="00E15C76" w:rsidRPr="005838A6" w:rsidRDefault="00E15C76" w:rsidP="00EE5EBD">
            <w:pPr>
              <w:pStyle w:val="TAC"/>
            </w:pPr>
            <w:r w:rsidRPr="005838A6">
              <w:t>-25 + TT</w:t>
            </w:r>
          </w:p>
        </w:tc>
        <w:tc>
          <w:tcPr>
            <w:tcW w:w="851" w:type="dxa"/>
            <w:tcBorders>
              <w:top w:val="single" w:sz="4" w:space="0" w:color="auto"/>
              <w:left w:val="single" w:sz="4" w:space="0" w:color="auto"/>
              <w:bottom w:val="single" w:sz="4" w:space="0" w:color="auto"/>
              <w:right w:val="single" w:sz="4" w:space="0" w:color="auto"/>
            </w:tcBorders>
            <w:hideMark/>
          </w:tcPr>
          <w:p w14:paraId="6E2319E5" w14:textId="77777777" w:rsidR="00E15C76" w:rsidRPr="005838A6" w:rsidRDefault="00E15C76" w:rsidP="00EE5EBD">
            <w:pPr>
              <w:pStyle w:val="TAC"/>
            </w:pPr>
            <w:r w:rsidRPr="005838A6">
              <w:t>-13 + TT</w:t>
            </w:r>
          </w:p>
        </w:tc>
        <w:tc>
          <w:tcPr>
            <w:tcW w:w="850" w:type="dxa"/>
            <w:tcBorders>
              <w:top w:val="single" w:sz="4" w:space="0" w:color="auto"/>
              <w:left w:val="single" w:sz="4" w:space="0" w:color="auto"/>
              <w:bottom w:val="single" w:sz="4" w:space="0" w:color="auto"/>
              <w:right w:val="single" w:sz="4" w:space="0" w:color="auto"/>
            </w:tcBorders>
            <w:hideMark/>
          </w:tcPr>
          <w:p w14:paraId="53A557EF" w14:textId="77777777" w:rsidR="00E15C76" w:rsidRPr="005838A6" w:rsidRDefault="00E15C76" w:rsidP="00EE5EBD">
            <w:pPr>
              <w:pStyle w:val="TAC"/>
            </w:pPr>
            <w:r w:rsidRPr="005838A6">
              <w:t>-13 + TT</w:t>
            </w:r>
          </w:p>
        </w:tc>
        <w:tc>
          <w:tcPr>
            <w:tcW w:w="851" w:type="dxa"/>
            <w:tcBorders>
              <w:top w:val="single" w:sz="4" w:space="0" w:color="auto"/>
              <w:left w:val="single" w:sz="4" w:space="0" w:color="auto"/>
              <w:bottom w:val="single" w:sz="4" w:space="0" w:color="auto"/>
              <w:right w:val="single" w:sz="4" w:space="0" w:color="auto"/>
            </w:tcBorders>
            <w:hideMark/>
          </w:tcPr>
          <w:p w14:paraId="092B3B7A" w14:textId="77777777" w:rsidR="00E15C76" w:rsidRPr="005838A6" w:rsidRDefault="00E15C76" w:rsidP="00EE5EBD">
            <w:pPr>
              <w:pStyle w:val="TAC"/>
            </w:pPr>
            <w:r w:rsidRPr="005838A6">
              <w:t>-13 + TT</w:t>
            </w:r>
          </w:p>
        </w:tc>
        <w:tc>
          <w:tcPr>
            <w:tcW w:w="781" w:type="dxa"/>
            <w:tcBorders>
              <w:top w:val="single" w:sz="4" w:space="0" w:color="auto"/>
              <w:left w:val="single" w:sz="4" w:space="0" w:color="auto"/>
              <w:bottom w:val="single" w:sz="4" w:space="0" w:color="auto"/>
              <w:right w:val="single" w:sz="4" w:space="0" w:color="auto"/>
            </w:tcBorders>
          </w:tcPr>
          <w:p w14:paraId="5A956E04" w14:textId="77777777" w:rsidR="00E15C76" w:rsidRPr="005838A6" w:rsidRDefault="00E15C76" w:rsidP="00EE5EBD">
            <w:pPr>
              <w:pStyle w:val="TAC"/>
            </w:pPr>
            <w:r w:rsidRPr="005838A6">
              <w:t>-13 + TT</w:t>
            </w:r>
          </w:p>
        </w:tc>
        <w:tc>
          <w:tcPr>
            <w:tcW w:w="781" w:type="dxa"/>
            <w:tcBorders>
              <w:top w:val="single" w:sz="4" w:space="0" w:color="auto"/>
              <w:left w:val="single" w:sz="4" w:space="0" w:color="auto"/>
              <w:bottom w:val="single" w:sz="4" w:space="0" w:color="auto"/>
              <w:right w:val="single" w:sz="4" w:space="0" w:color="auto"/>
            </w:tcBorders>
          </w:tcPr>
          <w:p w14:paraId="31AA8039" w14:textId="77777777" w:rsidR="00E15C76" w:rsidRPr="005838A6" w:rsidRDefault="00E15C76" w:rsidP="00EE5EBD">
            <w:pPr>
              <w:pStyle w:val="TAC"/>
            </w:pPr>
            <w:r w:rsidRPr="005838A6">
              <w:t>-13 + TT</w:t>
            </w:r>
          </w:p>
        </w:tc>
        <w:tc>
          <w:tcPr>
            <w:tcW w:w="781" w:type="dxa"/>
            <w:tcBorders>
              <w:top w:val="single" w:sz="4" w:space="0" w:color="auto"/>
              <w:left w:val="single" w:sz="4" w:space="0" w:color="auto"/>
              <w:bottom w:val="single" w:sz="4" w:space="0" w:color="auto"/>
              <w:right w:val="single" w:sz="4" w:space="0" w:color="auto"/>
            </w:tcBorders>
            <w:hideMark/>
          </w:tcPr>
          <w:p w14:paraId="7505CC57" w14:textId="77777777" w:rsidR="00E15C76" w:rsidRPr="005838A6" w:rsidRDefault="00E15C76" w:rsidP="00EE5EBD">
            <w:pPr>
              <w:pStyle w:val="TAC"/>
            </w:pPr>
            <w:r w:rsidRPr="005838A6">
              <w:t>-13 + TT</w:t>
            </w:r>
          </w:p>
        </w:tc>
        <w:tc>
          <w:tcPr>
            <w:tcW w:w="2052" w:type="dxa"/>
            <w:tcBorders>
              <w:top w:val="single" w:sz="4" w:space="0" w:color="auto"/>
              <w:left w:val="single" w:sz="4" w:space="0" w:color="auto"/>
              <w:bottom w:val="single" w:sz="4" w:space="0" w:color="auto"/>
              <w:right w:val="single" w:sz="4" w:space="0" w:color="auto"/>
            </w:tcBorders>
            <w:hideMark/>
          </w:tcPr>
          <w:p w14:paraId="7A7D2A4D" w14:textId="77777777" w:rsidR="00E15C76" w:rsidRPr="005838A6" w:rsidRDefault="00E15C76" w:rsidP="00EE5EBD">
            <w:pPr>
              <w:pStyle w:val="TAC"/>
            </w:pPr>
            <w:r w:rsidRPr="005838A6">
              <w:t>1 MHz</w:t>
            </w:r>
          </w:p>
        </w:tc>
      </w:tr>
      <w:tr w:rsidR="00E15C76" w:rsidRPr="005838A6" w14:paraId="0C40D719" w14:textId="77777777" w:rsidTr="00EE5EBD">
        <w:trPr>
          <w:jc w:val="center"/>
        </w:trPr>
        <w:tc>
          <w:tcPr>
            <w:tcW w:w="1085" w:type="dxa"/>
            <w:tcBorders>
              <w:top w:val="single" w:sz="4" w:space="0" w:color="auto"/>
              <w:left w:val="single" w:sz="4" w:space="0" w:color="auto"/>
              <w:bottom w:val="single" w:sz="4" w:space="0" w:color="auto"/>
              <w:right w:val="single" w:sz="4" w:space="0" w:color="auto"/>
            </w:tcBorders>
            <w:hideMark/>
          </w:tcPr>
          <w:p w14:paraId="7FF5C0C8" w14:textId="77777777" w:rsidR="00E15C76" w:rsidRPr="005838A6" w:rsidRDefault="00E15C76" w:rsidP="00EE5EBD">
            <w:pPr>
              <w:pStyle w:val="TAC"/>
            </w:pPr>
            <w:r w:rsidRPr="005838A6">
              <w:sym w:font="Symbol" w:char="F0B1"/>
            </w:r>
            <w:r w:rsidRPr="005838A6">
              <w:t xml:space="preserve"> 10-15</w:t>
            </w:r>
          </w:p>
        </w:tc>
        <w:tc>
          <w:tcPr>
            <w:tcW w:w="850" w:type="dxa"/>
            <w:tcBorders>
              <w:top w:val="single" w:sz="4" w:space="0" w:color="auto"/>
              <w:left w:val="single" w:sz="4" w:space="0" w:color="auto"/>
              <w:bottom w:val="single" w:sz="4" w:space="0" w:color="auto"/>
              <w:right w:val="single" w:sz="4" w:space="0" w:color="auto"/>
            </w:tcBorders>
          </w:tcPr>
          <w:p w14:paraId="11F1C693" w14:textId="77777777" w:rsidR="00E15C76" w:rsidRPr="005838A6" w:rsidRDefault="00E15C76" w:rsidP="00EE5EBD">
            <w:pPr>
              <w:pStyle w:val="TAC"/>
              <w:rPr>
                <w:rFonts w:eastAsia="MS Mincho"/>
              </w:rPr>
            </w:pPr>
          </w:p>
        </w:tc>
        <w:tc>
          <w:tcPr>
            <w:tcW w:w="851" w:type="dxa"/>
            <w:tcBorders>
              <w:top w:val="single" w:sz="4" w:space="0" w:color="auto"/>
              <w:left w:val="single" w:sz="4" w:space="0" w:color="auto"/>
              <w:bottom w:val="single" w:sz="4" w:space="0" w:color="auto"/>
              <w:right w:val="single" w:sz="4" w:space="0" w:color="auto"/>
            </w:tcBorders>
            <w:hideMark/>
          </w:tcPr>
          <w:p w14:paraId="035BAA15" w14:textId="77777777" w:rsidR="00E15C76" w:rsidRPr="005838A6" w:rsidRDefault="00E15C76" w:rsidP="00EE5EBD">
            <w:pPr>
              <w:pStyle w:val="TAC"/>
            </w:pPr>
            <w:r w:rsidRPr="005838A6">
              <w:t>-25 + TT</w:t>
            </w:r>
          </w:p>
        </w:tc>
        <w:tc>
          <w:tcPr>
            <w:tcW w:w="850" w:type="dxa"/>
            <w:tcBorders>
              <w:top w:val="single" w:sz="4" w:space="0" w:color="auto"/>
              <w:left w:val="single" w:sz="4" w:space="0" w:color="auto"/>
              <w:bottom w:val="single" w:sz="4" w:space="0" w:color="auto"/>
              <w:right w:val="single" w:sz="4" w:space="0" w:color="auto"/>
            </w:tcBorders>
            <w:hideMark/>
          </w:tcPr>
          <w:p w14:paraId="6E988F57" w14:textId="77777777" w:rsidR="00E15C76" w:rsidRPr="005838A6" w:rsidRDefault="00E15C76" w:rsidP="00EE5EBD">
            <w:pPr>
              <w:pStyle w:val="TAC"/>
            </w:pPr>
            <w:r w:rsidRPr="005838A6">
              <w:t>-13 + TT</w:t>
            </w:r>
          </w:p>
        </w:tc>
        <w:tc>
          <w:tcPr>
            <w:tcW w:w="851" w:type="dxa"/>
            <w:tcBorders>
              <w:top w:val="single" w:sz="4" w:space="0" w:color="auto"/>
              <w:left w:val="single" w:sz="4" w:space="0" w:color="auto"/>
              <w:bottom w:val="single" w:sz="4" w:space="0" w:color="auto"/>
              <w:right w:val="single" w:sz="4" w:space="0" w:color="auto"/>
            </w:tcBorders>
            <w:hideMark/>
          </w:tcPr>
          <w:p w14:paraId="6DBFE0C8" w14:textId="77777777" w:rsidR="00E15C76" w:rsidRPr="005838A6" w:rsidRDefault="00E15C76" w:rsidP="00EE5EBD">
            <w:pPr>
              <w:pStyle w:val="TAC"/>
            </w:pPr>
            <w:r w:rsidRPr="005838A6">
              <w:t>-13 + TT</w:t>
            </w:r>
          </w:p>
        </w:tc>
        <w:tc>
          <w:tcPr>
            <w:tcW w:w="781" w:type="dxa"/>
            <w:tcBorders>
              <w:top w:val="single" w:sz="4" w:space="0" w:color="auto"/>
              <w:left w:val="single" w:sz="4" w:space="0" w:color="auto"/>
              <w:bottom w:val="single" w:sz="4" w:space="0" w:color="auto"/>
              <w:right w:val="single" w:sz="4" w:space="0" w:color="auto"/>
            </w:tcBorders>
          </w:tcPr>
          <w:p w14:paraId="751F5350" w14:textId="77777777" w:rsidR="00E15C76" w:rsidRPr="005838A6" w:rsidRDefault="00E15C76" w:rsidP="00EE5EBD">
            <w:pPr>
              <w:pStyle w:val="TAC"/>
            </w:pPr>
            <w:r w:rsidRPr="005838A6">
              <w:t>-13 + TT</w:t>
            </w:r>
          </w:p>
        </w:tc>
        <w:tc>
          <w:tcPr>
            <w:tcW w:w="781" w:type="dxa"/>
            <w:tcBorders>
              <w:top w:val="single" w:sz="4" w:space="0" w:color="auto"/>
              <w:left w:val="single" w:sz="4" w:space="0" w:color="auto"/>
              <w:bottom w:val="single" w:sz="4" w:space="0" w:color="auto"/>
              <w:right w:val="single" w:sz="4" w:space="0" w:color="auto"/>
            </w:tcBorders>
          </w:tcPr>
          <w:p w14:paraId="4DCC0B3D" w14:textId="77777777" w:rsidR="00E15C76" w:rsidRPr="005838A6" w:rsidRDefault="00E15C76" w:rsidP="00EE5EBD">
            <w:pPr>
              <w:pStyle w:val="TAC"/>
            </w:pPr>
            <w:r w:rsidRPr="005838A6">
              <w:t>-13 + TT</w:t>
            </w:r>
          </w:p>
        </w:tc>
        <w:tc>
          <w:tcPr>
            <w:tcW w:w="781" w:type="dxa"/>
            <w:tcBorders>
              <w:top w:val="single" w:sz="4" w:space="0" w:color="auto"/>
              <w:left w:val="single" w:sz="4" w:space="0" w:color="auto"/>
              <w:bottom w:val="single" w:sz="4" w:space="0" w:color="auto"/>
              <w:right w:val="single" w:sz="4" w:space="0" w:color="auto"/>
            </w:tcBorders>
            <w:hideMark/>
          </w:tcPr>
          <w:p w14:paraId="27D801A6" w14:textId="77777777" w:rsidR="00E15C76" w:rsidRPr="005838A6" w:rsidRDefault="00E15C76" w:rsidP="00EE5EBD">
            <w:pPr>
              <w:pStyle w:val="TAC"/>
            </w:pPr>
            <w:r w:rsidRPr="005838A6">
              <w:t>-13 + TT</w:t>
            </w:r>
          </w:p>
        </w:tc>
        <w:tc>
          <w:tcPr>
            <w:tcW w:w="2052" w:type="dxa"/>
            <w:tcBorders>
              <w:top w:val="single" w:sz="4" w:space="0" w:color="auto"/>
              <w:left w:val="single" w:sz="4" w:space="0" w:color="auto"/>
              <w:bottom w:val="single" w:sz="4" w:space="0" w:color="auto"/>
              <w:right w:val="single" w:sz="4" w:space="0" w:color="auto"/>
            </w:tcBorders>
            <w:hideMark/>
          </w:tcPr>
          <w:p w14:paraId="24C3F2A8" w14:textId="77777777" w:rsidR="00E15C76" w:rsidRPr="005838A6" w:rsidRDefault="00E15C76" w:rsidP="00EE5EBD">
            <w:pPr>
              <w:pStyle w:val="TAC"/>
            </w:pPr>
            <w:r w:rsidRPr="005838A6">
              <w:t>1 MHz</w:t>
            </w:r>
          </w:p>
        </w:tc>
      </w:tr>
      <w:tr w:rsidR="00E15C76" w:rsidRPr="005838A6" w14:paraId="4B9E7977" w14:textId="77777777" w:rsidTr="00EE5EBD">
        <w:trPr>
          <w:jc w:val="center"/>
        </w:trPr>
        <w:tc>
          <w:tcPr>
            <w:tcW w:w="1085" w:type="dxa"/>
            <w:tcBorders>
              <w:top w:val="single" w:sz="4" w:space="0" w:color="auto"/>
              <w:left w:val="single" w:sz="4" w:space="0" w:color="auto"/>
              <w:bottom w:val="single" w:sz="4" w:space="0" w:color="auto"/>
              <w:right w:val="single" w:sz="4" w:space="0" w:color="auto"/>
            </w:tcBorders>
            <w:hideMark/>
          </w:tcPr>
          <w:p w14:paraId="2E88992C" w14:textId="77777777" w:rsidR="00E15C76" w:rsidRPr="005838A6" w:rsidRDefault="00E15C76" w:rsidP="00EE5EBD">
            <w:pPr>
              <w:pStyle w:val="TAC"/>
            </w:pPr>
            <w:r w:rsidRPr="005838A6">
              <w:sym w:font="Symbol" w:char="F0B1"/>
            </w:r>
            <w:r w:rsidRPr="005838A6">
              <w:t xml:space="preserve"> 15-20</w:t>
            </w:r>
          </w:p>
        </w:tc>
        <w:tc>
          <w:tcPr>
            <w:tcW w:w="850" w:type="dxa"/>
            <w:tcBorders>
              <w:top w:val="single" w:sz="4" w:space="0" w:color="auto"/>
              <w:left w:val="single" w:sz="4" w:space="0" w:color="auto"/>
              <w:bottom w:val="single" w:sz="4" w:space="0" w:color="auto"/>
              <w:right w:val="single" w:sz="4" w:space="0" w:color="auto"/>
            </w:tcBorders>
          </w:tcPr>
          <w:p w14:paraId="49690493" w14:textId="77777777" w:rsidR="00E15C76" w:rsidRPr="005838A6" w:rsidRDefault="00E15C76" w:rsidP="00EE5EBD">
            <w:pPr>
              <w:pStyle w:val="TAC"/>
              <w:rPr>
                <w:rFonts w:eastAsia="MS Mincho"/>
              </w:rPr>
            </w:pPr>
          </w:p>
        </w:tc>
        <w:tc>
          <w:tcPr>
            <w:tcW w:w="851" w:type="dxa"/>
            <w:tcBorders>
              <w:top w:val="single" w:sz="4" w:space="0" w:color="auto"/>
              <w:left w:val="single" w:sz="4" w:space="0" w:color="auto"/>
              <w:bottom w:val="single" w:sz="4" w:space="0" w:color="auto"/>
              <w:right w:val="single" w:sz="4" w:space="0" w:color="auto"/>
            </w:tcBorders>
          </w:tcPr>
          <w:p w14:paraId="5CE16234" w14:textId="77777777" w:rsidR="00E15C76" w:rsidRPr="005838A6" w:rsidRDefault="00E15C76" w:rsidP="00EE5EBD">
            <w:pPr>
              <w:pStyle w:val="TAC"/>
              <w:rPr>
                <w:rFonts w:eastAsia="MS Mincho"/>
              </w:rPr>
            </w:pPr>
          </w:p>
        </w:tc>
        <w:tc>
          <w:tcPr>
            <w:tcW w:w="850" w:type="dxa"/>
            <w:tcBorders>
              <w:top w:val="single" w:sz="4" w:space="0" w:color="auto"/>
              <w:left w:val="single" w:sz="4" w:space="0" w:color="auto"/>
              <w:bottom w:val="single" w:sz="4" w:space="0" w:color="auto"/>
              <w:right w:val="single" w:sz="4" w:space="0" w:color="auto"/>
            </w:tcBorders>
            <w:hideMark/>
          </w:tcPr>
          <w:p w14:paraId="4D8146D2" w14:textId="77777777" w:rsidR="00E15C76" w:rsidRPr="005838A6" w:rsidRDefault="00E15C76" w:rsidP="00EE5EBD">
            <w:pPr>
              <w:pStyle w:val="TAC"/>
            </w:pPr>
            <w:r w:rsidRPr="005838A6">
              <w:t>-25 + TT</w:t>
            </w:r>
          </w:p>
        </w:tc>
        <w:tc>
          <w:tcPr>
            <w:tcW w:w="851" w:type="dxa"/>
            <w:tcBorders>
              <w:top w:val="single" w:sz="4" w:space="0" w:color="auto"/>
              <w:left w:val="single" w:sz="4" w:space="0" w:color="auto"/>
              <w:bottom w:val="single" w:sz="4" w:space="0" w:color="auto"/>
              <w:right w:val="single" w:sz="4" w:space="0" w:color="auto"/>
            </w:tcBorders>
            <w:hideMark/>
          </w:tcPr>
          <w:p w14:paraId="7386CFA3" w14:textId="77777777" w:rsidR="00E15C76" w:rsidRPr="005838A6" w:rsidRDefault="00E15C76" w:rsidP="00EE5EBD">
            <w:pPr>
              <w:pStyle w:val="TAC"/>
            </w:pPr>
            <w:r w:rsidRPr="005838A6">
              <w:t>-13 + TT</w:t>
            </w:r>
          </w:p>
        </w:tc>
        <w:tc>
          <w:tcPr>
            <w:tcW w:w="781" w:type="dxa"/>
            <w:tcBorders>
              <w:top w:val="single" w:sz="4" w:space="0" w:color="auto"/>
              <w:left w:val="single" w:sz="4" w:space="0" w:color="auto"/>
              <w:bottom w:val="single" w:sz="4" w:space="0" w:color="auto"/>
              <w:right w:val="single" w:sz="4" w:space="0" w:color="auto"/>
            </w:tcBorders>
          </w:tcPr>
          <w:p w14:paraId="15D888E4" w14:textId="77777777" w:rsidR="00E15C76" w:rsidRPr="005838A6" w:rsidRDefault="00E15C76" w:rsidP="00EE5EBD">
            <w:pPr>
              <w:pStyle w:val="TAC"/>
            </w:pPr>
            <w:r w:rsidRPr="005838A6">
              <w:t>-13 + TT</w:t>
            </w:r>
          </w:p>
        </w:tc>
        <w:tc>
          <w:tcPr>
            <w:tcW w:w="781" w:type="dxa"/>
            <w:tcBorders>
              <w:top w:val="single" w:sz="4" w:space="0" w:color="auto"/>
              <w:left w:val="single" w:sz="4" w:space="0" w:color="auto"/>
              <w:bottom w:val="single" w:sz="4" w:space="0" w:color="auto"/>
              <w:right w:val="single" w:sz="4" w:space="0" w:color="auto"/>
            </w:tcBorders>
          </w:tcPr>
          <w:p w14:paraId="2F08633A" w14:textId="77777777" w:rsidR="00E15C76" w:rsidRPr="005838A6" w:rsidRDefault="00E15C76" w:rsidP="00EE5EBD">
            <w:pPr>
              <w:pStyle w:val="TAC"/>
            </w:pPr>
            <w:r w:rsidRPr="005838A6">
              <w:t>-13 + TT</w:t>
            </w:r>
          </w:p>
        </w:tc>
        <w:tc>
          <w:tcPr>
            <w:tcW w:w="781" w:type="dxa"/>
            <w:tcBorders>
              <w:top w:val="single" w:sz="4" w:space="0" w:color="auto"/>
              <w:left w:val="single" w:sz="4" w:space="0" w:color="auto"/>
              <w:bottom w:val="single" w:sz="4" w:space="0" w:color="auto"/>
              <w:right w:val="single" w:sz="4" w:space="0" w:color="auto"/>
            </w:tcBorders>
            <w:hideMark/>
          </w:tcPr>
          <w:p w14:paraId="6FD37E16" w14:textId="77777777" w:rsidR="00E15C76" w:rsidRPr="005838A6" w:rsidRDefault="00E15C76" w:rsidP="00EE5EBD">
            <w:pPr>
              <w:pStyle w:val="TAC"/>
            </w:pPr>
            <w:r w:rsidRPr="005838A6">
              <w:t>-13 + TT</w:t>
            </w:r>
          </w:p>
        </w:tc>
        <w:tc>
          <w:tcPr>
            <w:tcW w:w="2052" w:type="dxa"/>
            <w:tcBorders>
              <w:top w:val="single" w:sz="4" w:space="0" w:color="auto"/>
              <w:left w:val="single" w:sz="4" w:space="0" w:color="auto"/>
              <w:bottom w:val="single" w:sz="4" w:space="0" w:color="auto"/>
              <w:right w:val="single" w:sz="4" w:space="0" w:color="auto"/>
            </w:tcBorders>
            <w:hideMark/>
          </w:tcPr>
          <w:p w14:paraId="1F98FFEA" w14:textId="77777777" w:rsidR="00E15C76" w:rsidRPr="005838A6" w:rsidRDefault="00E15C76" w:rsidP="00EE5EBD">
            <w:pPr>
              <w:pStyle w:val="TAC"/>
            </w:pPr>
            <w:r w:rsidRPr="005838A6">
              <w:t>1 MHz</w:t>
            </w:r>
          </w:p>
        </w:tc>
      </w:tr>
      <w:tr w:rsidR="00E15C76" w:rsidRPr="005838A6" w14:paraId="1299E253" w14:textId="77777777" w:rsidTr="00EE5EBD">
        <w:trPr>
          <w:jc w:val="center"/>
        </w:trPr>
        <w:tc>
          <w:tcPr>
            <w:tcW w:w="1085" w:type="dxa"/>
            <w:tcBorders>
              <w:top w:val="single" w:sz="4" w:space="0" w:color="auto"/>
              <w:left w:val="single" w:sz="4" w:space="0" w:color="auto"/>
              <w:bottom w:val="single" w:sz="4" w:space="0" w:color="auto"/>
              <w:right w:val="single" w:sz="4" w:space="0" w:color="auto"/>
            </w:tcBorders>
            <w:hideMark/>
          </w:tcPr>
          <w:p w14:paraId="19A6B2AF" w14:textId="77777777" w:rsidR="00E15C76" w:rsidRPr="005838A6" w:rsidRDefault="00E15C76" w:rsidP="00EE5EBD">
            <w:pPr>
              <w:pStyle w:val="TAC"/>
            </w:pPr>
            <w:r w:rsidRPr="005838A6">
              <w:sym w:font="Symbol" w:char="F0B1"/>
            </w:r>
            <w:r w:rsidRPr="005838A6">
              <w:t xml:space="preserve"> 20-25</w:t>
            </w:r>
          </w:p>
        </w:tc>
        <w:tc>
          <w:tcPr>
            <w:tcW w:w="850" w:type="dxa"/>
            <w:tcBorders>
              <w:top w:val="single" w:sz="4" w:space="0" w:color="auto"/>
              <w:left w:val="single" w:sz="4" w:space="0" w:color="auto"/>
              <w:bottom w:val="single" w:sz="4" w:space="0" w:color="auto"/>
              <w:right w:val="single" w:sz="4" w:space="0" w:color="auto"/>
            </w:tcBorders>
          </w:tcPr>
          <w:p w14:paraId="2B219EFE" w14:textId="77777777" w:rsidR="00E15C76" w:rsidRPr="005838A6" w:rsidRDefault="00E15C76" w:rsidP="00EE5EBD">
            <w:pPr>
              <w:pStyle w:val="TAC"/>
              <w:rPr>
                <w:rFonts w:eastAsia="MS Mincho"/>
              </w:rPr>
            </w:pPr>
          </w:p>
        </w:tc>
        <w:tc>
          <w:tcPr>
            <w:tcW w:w="851" w:type="dxa"/>
            <w:tcBorders>
              <w:top w:val="single" w:sz="4" w:space="0" w:color="auto"/>
              <w:left w:val="single" w:sz="4" w:space="0" w:color="auto"/>
              <w:bottom w:val="single" w:sz="4" w:space="0" w:color="auto"/>
              <w:right w:val="single" w:sz="4" w:space="0" w:color="auto"/>
            </w:tcBorders>
          </w:tcPr>
          <w:p w14:paraId="43DD51B0" w14:textId="77777777" w:rsidR="00E15C76" w:rsidRPr="005838A6" w:rsidRDefault="00E15C76" w:rsidP="00EE5EBD">
            <w:pPr>
              <w:pStyle w:val="TAC"/>
              <w:rPr>
                <w:rFonts w:eastAsia="MS Mincho"/>
              </w:rPr>
            </w:pPr>
          </w:p>
        </w:tc>
        <w:tc>
          <w:tcPr>
            <w:tcW w:w="850" w:type="dxa"/>
            <w:tcBorders>
              <w:top w:val="single" w:sz="4" w:space="0" w:color="auto"/>
              <w:left w:val="single" w:sz="4" w:space="0" w:color="auto"/>
              <w:bottom w:val="single" w:sz="4" w:space="0" w:color="auto"/>
              <w:right w:val="single" w:sz="4" w:space="0" w:color="auto"/>
            </w:tcBorders>
          </w:tcPr>
          <w:p w14:paraId="1C93977E" w14:textId="77777777" w:rsidR="00E15C76" w:rsidRPr="005838A6" w:rsidRDefault="00E15C76" w:rsidP="00EE5EBD">
            <w:pPr>
              <w:pStyle w:val="TAC"/>
              <w:rPr>
                <w:rFonts w:eastAsia="MS Mincho"/>
              </w:rPr>
            </w:pPr>
          </w:p>
        </w:tc>
        <w:tc>
          <w:tcPr>
            <w:tcW w:w="851" w:type="dxa"/>
            <w:tcBorders>
              <w:top w:val="single" w:sz="4" w:space="0" w:color="auto"/>
              <w:left w:val="single" w:sz="4" w:space="0" w:color="auto"/>
              <w:bottom w:val="single" w:sz="4" w:space="0" w:color="auto"/>
              <w:right w:val="single" w:sz="4" w:space="0" w:color="auto"/>
            </w:tcBorders>
            <w:hideMark/>
          </w:tcPr>
          <w:p w14:paraId="65278C58" w14:textId="77777777" w:rsidR="00E15C76" w:rsidRPr="005838A6" w:rsidRDefault="00E15C76" w:rsidP="00EE5EBD">
            <w:pPr>
              <w:pStyle w:val="TAC"/>
            </w:pPr>
            <w:r w:rsidRPr="005838A6">
              <w:t>-25 + TT</w:t>
            </w:r>
          </w:p>
        </w:tc>
        <w:tc>
          <w:tcPr>
            <w:tcW w:w="781" w:type="dxa"/>
            <w:tcBorders>
              <w:top w:val="single" w:sz="4" w:space="0" w:color="auto"/>
              <w:left w:val="single" w:sz="4" w:space="0" w:color="auto"/>
              <w:bottom w:val="single" w:sz="4" w:space="0" w:color="auto"/>
              <w:right w:val="single" w:sz="4" w:space="0" w:color="auto"/>
            </w:tcBorders>
          </w:tcPr>
          <w:p w14:paraId="3940086D" w14:textId="77777777" w:rsidR="00E15C76" w:rsidRPr="005838A6" w:rsidRDefault="00E15C76" w:rsidP="00EE5EBD">
            <w:pPr>
              <w:pStyle w:val="TAC"/>
            </w:pPr>
            <w:r w:rsidRPr="005838A6">
              <w:t>-13 + TT</w:t>
            </w:r>
          </w:p>
        </w:tc>
        <w:tc>
          <w:tcPr>
            <w:tcW w:w="781" w:type="dxa"/>
            <w:tcBorders>
              <w:top w:val="single" w:sz="4" w:space="0" w:color="auto"/>
              <w:left w:val="single" w:sz="4" w:space="0" w:color="auto"/>
              <w:bottom w:val="single" w:sz="4" w:space="0" w:color="auto"/>
              <w:right w:val="single" w:sz="4" w:space="0" w:color="auto"/>
            </w:tcBorders>
          </w:tcPr>
          <w:p w14:paraId="68900C1F" w14:textId="77777777" w:rsidR="00E15C76" w:rsidRPr="005838A6" w:rsidRDefault="00E15C76" w:rsidP="00EE5EBD">
            <w:pPr>
              <w:pStyle w:val="TAC"/>
            </w:pPr>
            <w:r w:rsidRPr="005838A6">
              <w:t>-13 + TT</w:t>
            </w:r>
          </w:p>
        </w:tc>
        <w:tc>
          <w:tcPr>
            <w:tcW w:w="781" w:type="dxa"/>
            <w:tcBorders>
              <w:top w:val="single" w:sz="4" w:space="0" w:color="auto"/>
              <w:left w:val="single" w:sz="4" w:space="0" w:color="auto"/>
              <w:bottom w:val="single" w:sz="4" w:space="0" w:color="auto"/>
              <w:right w:val="single" w:sz="4" w:space="0" w:color="auto"/>
            </w:tcBorders>
            <w:hideMark/>
          </w:tcPr>
          <w:p w14:paraId="792DE8E2" w14:textId="77777777" w:rsidR="00E15C76" w:rsidRPr="005838A6" w:rsidRDefault="00E15C76" w:rsidP="00EE5EBD">
            <w:pPr>
              <w:pStyle w:val="TAC"/>
            </w:pPr>
            <w:r w:rsidRPr="005838A6">
              <w:t>-13 + TT</w:t>
            </w:r>
          </w:p>
        </w:tc>
        <w:tc>
          <w:tcPr>
            <w:tcW w:w="2052" w:type="dxa"/>
            <w:tcBorders>
              <w:top w:val="single" w:sz="4" w:space="0" w:color="auto"/>
              <w:left w:val="single" w:sz="4" w:space="0" w:color="auto"/>
              <w:bottom w:val="single" w:sz="4" w:space="0" w:color="auto"/>
              <w:right w:val="single" w:sz="4" w:space="0" w:color="auto"/>
            </w:tcBorders>
            <w:hideMark/>
          </w:tcPr>
          <w:p w14:paraId="714C2E52" w14:textId="77777777" w:rsidR="00E15C76" w:rsidRPr="005838A6" w:rsidRDefault="00E15C76" w:rsidP="00EE5EBD">
            <w:pPr>
              <w:pStyle w:val="TAC"/>
            </w:pPr>
            <w:r w:rsidRPr="005838A6">
              <w:t>1 MHz</w:t>
            </w:r>
          </w:p>
        </w:tc>
      </w:tr>
      <w:tr w:rsidR="00E15C76" w:rsidRPr="005838A6" w14:paraId="0FABBE57" w14:textId="77777777" w:rsidTr="00EE5EBD">
        <w:trPr>
          <w:jc w:val="center"/>
        </w:trPr>
        <w:tc>
          <w:tcPr>
            <w:tcW w:w="1085" w:type="dxa"/>
            <w:tcBorders>
              <w:top w:val="single" w:sz="4" w:space="0" w:color="auto"/>
              <w:left w:val="single" w:sz="4" w:space="0" w:color="auto"/>
              <w:bottom w:val="single" w:sz="4" w:space="0" w:color="auto"/>
              <w:right w:val="single" w:sz="4" w:space="0" w:color="auto"/>
            </w:tcBorders>
          </w:tcPr>
          <w:p w14:paraId="348C383C" w14:textId="77777777" w:rsidR="00E15C76" w:rsidRPr="005838A6" w:rsidRDefault="00E15C76" w:rsidP="00EE5EBD">
            <w:pPr>
              <w:pStyle w:val="TAC"/>
            </w:pPr>
            <w:r w:rsidRPr="005838A6">
              <w:sym w:font="Symbol" w:char="F0B1"/>
            </w:r>
            <w:r w:rsidRPr="005838A6">
              <w:t xml:space="preserve"> 25-30</w:t>
            </w:r>
          </w:p>
        </w:tc>
        <w:tc>
          <w:tcPr>
            <w:tcW w:w="850" w:type="dxa"/>
            <w:tcBorders>
              <w:top w:val="single" w:sz="4" w:space="0" w:color="auto"/>
              <w:left w:val="single" w:sz="4" w:space="0" w:color="auto"/>
              <w:bottom w:val="single" w:sz="4" w:space="0" w:color="auto"/>
              <w:right w:val="single" w:sz="4" w:space="0" w:color="auto"/>
            </w:tcBorders>
          </w:tcPr>
          <w:p w14:paraId="0256247A" w14:textId="77777777" w:rsidR="00E15C76" w:rsidRPr="005838A6" w:rsidRDefault="00E15C76" w:rsidP="00EE5EBD">
            <w:pPr>
              <w:pStyle w:val="TAC"/>
              <w:rPr>
                <w:rFonts w:eastAsia="MS Mincho"/>
              </w:rPr>
            </w:pPr>
          </w:p>
        </w:tc>
        <w:tc>
          <w:tcPr>
            <w:tcW w:w="851" w:type="dxa"/>
            <w:tcBorders>
              <w:top w:val="single" w:sz="4" w:space="0" w:color="auto"/>
              <w:left w:val="single" w:sz="4" w:space="0" w:color="auto"/>
              <w:bottom w:val="single" w:sz="4" w:space="0" w:color="auto"/>
              <w:right w:val="single" w:sz="4" w:space="0" w:color="auto"/>
            </w:tcBorders>
          </w:tcPr>
          <w:p w14:paraId="3DC20528" w14:textId="77777777" w:rsidR="00E15C76" w:rsidRPr="005838A6" w:rsidRDefault="00E15C76" w:rsidP="00EE5EBD">
            <w:pPr>
              <w:pStyle w:val="TAC"/>
              <w:rPr>
                <w:rFonts w:eastAsia="MS Mincho"/>
              </w:rPr>
            </w:pPr>
          </w:p>
        </w:tc>
        <w:tc>
          <w:tcPr>
            <w:tcW w:w="850" w:type="dxa"/>
            <w:tcBorders>
              <w:top w:val="single" w:sz="4" w:space="0" w:color="auto"/>
              <w:left w:val="single" w:sz="4" w:space="0" w:color="auto"/>
              <w:bottom w:val="single" w:sz="4" w:space="0" w:color="auto"/>
              <w:right w:val="single" w:sz="4" w:space="0" w:color="auto"/>
            </w:tcBorders>
          </w:tcPr>
          <w:p w14:paraId="574CA926" w14:textId="77777777" w:rsidR="00E15C76" w:rsidRPr="005838A6" w:rsidRDefault="00E15C76" w:rsidP="00EE5EBD">
            <w:pPr>
              <w:pStyle w:val="TAC"/>
              <w:rPr>
                <w:rFonts w:eastAsia="MS Mincho"/>
              </w:rPr>
            </w:pPr>
          </w:p>
        </w:tc>
        <w:tc>
          <w:tcPr>
            <w:tcW w:w="851" w:type="dxa"/>
            <w:tcBorders>
              <w:top w:val="single" w:sz="4" w:space="0" w:color="auto"/>
              <w:left w:val="single" w:sz="4" w:space="0" w:color="auto"/>
              <w:bottom w:val="single" w:sz="4" w:space="0" w:color="auto"/>
              <w:right w:val="single" w:sz="4" w:space="0" w:color="auto"/>
            </w:tcBorders>
          </w:tcPr>
          <w:p w14:paraId="3301EA93" w14:textId="77777777" w:rsidR="00E15C76" w:rsidRPr="005838A6" w:rsidRDefault="00E15C76" w:rsidP="00EE5EBD">
            <w:pPr>
              <w:pStyle w:val="TAC"/>
              <w:rPr>
                <w:rFonts w:eastAsia="MS Mincho"/>
              </w:rPr>
            </w:pPr>
          </w:p>
        </w:tc>
        <w:tc>
          <w:tcPr>
            <w:tcW w:w="781" w:type="dxa"/>
            <w:tcBorders>
              <w:top w:val="single" w:sz="4" w:space="0" w:color="auto"/>
              <w:left w:val="single" w:sz="4" w:space="0" w:color="auto"/>
              <w:bottom w:val="single" w:sz="4" w:space="0" w:color="auto"/>
              <w:right w:val="single" w:sz="4" w:space="0" w:color="auto"/>
            </w:tcBorders>
          </w:tcPr>
          <w:p w14:paraId="6B90E616" w14:textId="77777777" w:rsidR="00E15C76" w:rsidRPr="005838A6" w:rsidRDefault="00E15C76" w:rsidP="00EE5EBD">
            <w:pPr>
              <w:pStyle w:val="TAC"/>
            </w:pPr>
            <w:r w:rsidRPr="005838A6">
              <w:t>-25 + TT</w:t>
            </w:r>
          </w:p>
        </w:tc>
        <w:tc>
          <w:tcPr>
            <w:tcW w:w="781" w:type="dxa"/>
            <w:tcBorders>
              <w:top w:val="single" w:sz="4" w:space="0" w:color="auto"/>
              <w:left w:val="single" w:sz="4" w:space="0" w:color="auto"/>
              <w:bottom w:val="single" w:sz="4" w:space="0" w:color="auto"/>
              <w:right w:val="single" w:sz="4" w:space="0" w:color="auto"/>
            </w:tcBorders>
          </w:tcPr>
          <w:p w14:paraId="30D7CE48" w14:textId="77777777" w:rsidR="00E15C76" w:rsidRPr="005838A6" w:rsidRDefault="00E15C76" w:rsidP="00EE5EBD">
            <w:pPr>
              <w:pStyle w:val="TAC"/>
            </w:pPr>
            <w:r w:rsidRPr="005838A6">
              <w:t>-13 + TT</w:t>
            </w:r>
          </w:p>
        </w:tc>
        <w:tc>
          <w:tcPr>
            <w:tcW w:w="781" w:type="dxa"/>
            <w:tcBorders>
              <w:top w:val="single" w:sz="4" w:space="0" w:color="auto"/>
              <w:left w:val="single" w:sz="4" w:space="0" w:color="auto"/>
              <w:bottom w:val="single" w:sz="4" w:space="0" w:color="auto"/>
              <w:right w:val="single" w:sz="4" w:space="0" w:color="auto"/>
            </w:tcBorders>
          </w:tcPr>
          <w:p w14:paraId="62117666" w14:textId="77777777" w:rsidR="00E15C76" w:rsidRPr="005838A6" w:rsidRDefault="00E15C76" w:rsidP="00EE5EBD">
            <w:pPr>
              <w:pStyle w:val="TAC"/>
            </w:pPr>
            <w:r w:rsidRPr="005838A6">
              <w:t>-13 + TT</w:t>
            </w:r>
          </w:p>
        </w:tc>
        <w:tc>
          <w:tcPr>
            <w:tcW w:w="2052" w:type="dxa"/>
            <w:tcBorders>
              <w:top w:val="single" w:sz="4" w:space="0" w:color="auto"/>
              <w:left w:val="single" w:sz="4" w:space="0" w:color="auto"/>
              <w:bottom w:val="single" w:sz="4" w:space="0" w:color="auto"/>
              <w:right w:val="single" w:sz="4" w:space="0" w:color="auto"/>
            </w:tcBorders>
          </w:tcPr>
          <w:p w14:paraId="52F80384" w14:textId="77777777" w:rsidR="00E15C76" w:rsidRPr="005838A6" w:rsidRDefault="00E15C76" w:rsidP="00EE5EBD">
            <w:pPr>
              <w:pStyle w:val="TAC"/>
            </w:pPr>
            <w:r w:rsidRPr="005838A6">
              <w:t>1 MHz</w:t>
            </w:r>
          </w:p>
        </w:tc>
      </w:tr>
      <w:tr w:rsidR="00E15C76" w:rsidRPr="005838A6" w14:paraId="74DA818D" w14:textId="77777777" w:rsidTr="00EE5EBD">
        <w:trPr>
          <w:jc w:val="center"/>
        </w:trPr>
        <w:tc>
          <w:tcPr>
            <w:tcW w:w="1085" w:type="dxa"/>
            <w:tcBorders>
              <w:top w:val="single" w:sz="4" w:space="0" w:color="auto"/>
              <w:left w:val="single" w:sz="4" w:space="0" w:color="auto"/>
              <w:bottom w:val="single" w:sz="4" w:space="0" w:color="auto"/>
              <w:right w:val="single" w:sz="4" w:space="0" w:color="auto"/>
            </w:tcBorders>
          </w:tcPr>
          <w:p w14:paraId="4AB1CBD9" w14:textId="77777777" w:rsidR="00E15C76" w:rsidRPr="005838A6" w:rsidRDefault="00E15C76" w:rsidP="00EE5EBD">
            <w:pPr>
              <w:pStyle w:val="TAC"/>
            </w:pPr>
            <w:r w:rsidRPr="005838A6">
              <w:sym w:font="Symbol" w:char="F0B1"/>
            </w:r>
            <w:r w:rsidRPr="005838A6">
              <w:t xml:space="preserve"> 30-35</w:t>
            </w:r>
          </w:p>
        </w:tc>
        <w:tc>
          <w:tcPr>
            <w:tcW w:w="850" w:type="dxa"/>
            <w:tcBorders>
              <w:top w:val="single" w:sz="4" w:space="0" w:color="auto"/>
              <w:left w:val="single" w:sz="4" w:space="0" w:color="auto"/>
              <w:bottom w:val="single" w:sz="4" w:space="0" w:color="auto"/>
              <w:right w:val="single" w:sz="4" w:space="0" w:color="auto"/>
            </w:tcBorders>
          </w:tcPr>
          <w:p w14:paraId="21E61F2C" w14:textId="77777777" w:rsidR="00E15C76" w:rsidRPr="005838A6" w:rsidRDefault="00E15C76" w:rsidP="00EE5EBD">
            <w:pPr>
              <w:pStyle w:val="TAC"/>
              <w:rPr>
                <w:rFonts w:eastAsia="MS Mincho"/>
              </w:rPr>
            </w:pPr>
          </w:p>
        </w:tc>
        <w:tc>
          <w:tcPr>
            <w:tcW w:w="851" w:type="dxa"/>
            <w:tcBorders>
              <w:top w:val="single" w:sz="4" w:space="0" w:color="auto"/>
              <w:left w:val="single" w:sz="4" w:space="0" w:color="auto"/>
              <w:bottom w:val="single" w:sz="4" w:space="0" w:color="auto"/>
              <w:right w:val="single" w:sz="4" w:space="0" w:color="auto"/>
            </w:tcBorders>
          </w:tcPr>
          <w:p w14:paraId="14469E93" w14:textId="77777777" w:rsidR="00E15C76" w:rsidRPr="005838A6" w:rsidRDefault="00E15C76" w:rsidP="00EE5EBD">
            <w:pPr>
              <w:pStyle w:val="TAC"/>
              <w:rPr>
                <w:rFonts w:eastAsia="MS Mincho"/>
              </w:rPr>
            </w:pPr>
          </w:p>
        </w:tc>
        <w:tc>
          <w:tcPr>
            <w:tcW w:w="850" w:type="dxa"/>
            <w:tcBorders>
              <w:top w:val="single" w:sz="4" w:space="0" w:color="auto"/>
              <w:left w:val="single" w:sz="4" w:space="0" w:color="auto"/>
              <w:bottom w:val="single" w:sz="4" w:space="0" w:color="auto"/>
              <w:right w:val="single" w:sz="4" w:space="0" w:color="auto"/>
            </w:tcBorders>
          </w:tcPr>
          <w:p w14:paraId="743E1ABB" w14:textId="77777777" w:rsidR="00E15C76" w:rsidRPr="005838A6" w:rsidRDefault="00E15C76" w:rsidP="00EE5EBD">
            <w:pPr>
              <w:pStyle w:val="TAC"/>
              <w:rPr>
                <w:rFonts w:eastAsia="MS Mincho"/>
              </w:rPr>
            </w:pPr>
          </w:p>
        </w:tc>
        <w:tc>
          <w:tcPr>
            <w:tcW w:w="851" w:type="dxa"/>
            <w:tcBorders>
              <w:top w:val="single" w:sz="4" w:space="0" w:color="auto"/>
              <w:left w:val="single" w:sz="4" w:space="0" w:color="auto"/>
              <w:bottom w:val="single" w:sz="4" w:space="0" w:color="auto"/>
              <w:right w:val="single" w:sz="4" w:space="0" w:color="auto"/>
            </w:tcBorders>
          </w:tcPr>
          <w:p w14:paraId="0D947405" w14:textId="77777777" w:rsidR="00E15C76" w:rsidRPr="005838A6" w:rsidRDefault="00E15C76" w:rsidP="00EE5EBD">
            <w:pPr>
              <w:pStyle w:val="TAC"/>
              <w:rPr>
                <w:rFonts w:eastAsia="MS Mincho"/>
              </w:rPr>
            </w:pPr>
          </w:p>
        </w:tc>
        <w:tc>
          <w:tcPr>
            <w:tcW w:w="781" w:type="dxa"/>
            <w:tcBorders>
              <w:top w:val="single" w:sz="4" w:space="0" w:color="auto"/>
              <w:left w:val="single" w:sz="4" w:space="0" w:color="auto"/>
              <w:bottom w:val="single" w:sz="4" w:space="0" w:color="auto"/>
              <w:right w:val="single" w:sz="4" w:space="0" w:color="auto"/>
            </w:tcBorders>
          </w:tcPr>
          <w:p w14:paraId="13338F81" w14:textId="77777777" w:rsidR="00E15C76" w:rsidRPr="005838A6" w:rsidRDefault="00E15C76" w:rsidP="00EE5EBD">
            <w:pPr>
              <w:pStyle w:val="TAC"/>
              <w:rPr>
                <w:rFonts w:eastAsia="MS Mincho"/>
              </w:rPr>
            </w:pPr>
          </w:p>
        </w:tc>
        <w:tc>
          <w:tcPr>
            <w:tcW w:w="781" w:type="dxa"/>
            <w:tcBorders>
              <w:top w:val="single" w:sz="4" w:space="0" w:color="auto"/>
              <w:left w:val="single" w:sz="4" w:space="0" w:color="auto"/>
              <w:bottom w:val="single" w:sz="4" w:space="0" w:color="auto"/>
              <w:right w:val="single" w:sz="4" w:space="0" w:color="auto"/>
            </w:tcBorders>
          </w:tcPr>
          <w:p w14:paraId="3C14F75E" w14:textId="77777777" w:rsidR="00E15C76" w:rsidRPr="005838A6" w:rsidRDefault="00E15C76" w:rsidP="00EE5EBD">
            <w:pPr>
              <w:pStyle w:val="TAC"/>
            </w:pPr>
            <w:r w:rsidRPr="005838A6">
              <w:t>-25 + TT</w:t>
            </w:r>
          </w:p>
        </w:tc>
        <w:tc>
          <w:tcPr>
            <w:tcW w:w="781" w:type="dxa"/>
            <w:tcBorders>
              <w:top w:val="single" w:sz="4" w:space="0" w:color="auto"/>
              <w:left w:val="single" w:sz="4" w:space="0" w:color="auto"/>
              <w:bottom w:val="single" w:sz="4" w:space="0" w:color="auto"/>
              <w:right w:val="single" w:sz="4" w:space="0" w:color="auto"/>
            </w:tcBorders>
          </w:tcPr>
          <w:p w14:paraId="0B62B123" w14:textId="77777777" w:rsidR="00E15C76" w:rsidRPr="005838A6" w:rsidRDefault="00E15C76" w:rsidP="00EE5EBD">
            <w:pPr>
              <w:pStyle w:val="TAC"/>
            </w:pPr>
            <w:r w:rsidRPr="005838A6">
              <w:t>-13 + TT</w:t>
            </w:r>
          </w:p>
        </w:tc>
        <w:tc>
          <w:tcPr>
            <w:tcW w:w="2052" w:type="dxa"/>
            <w:tcBorders>
              <w:top w:val="single" w:sz="4" w:space="0" w:color="auto"/>
              <w:left w:val="single" w:sz="4" w:space="0" w:color="auto"/>
              <w:bottom w:val="single" w:sz="4" w:space="0" w:color="auto"/>
              <w:right w:val="single" w:sz="4" w:space="0" w:color="auto"/>
            </w:tcBorders>
          </w:tcPr>
          <w:p w14:paraId="643232FA" w14:textId="77777777" w:rsidR="00E15C76" w:rsidRPr="005838A6" w:rsidRDefault="00E15C76" w:rsidP="00EE5EBD">
            <w:pPr>
              <w:pStyle w:val="TAC"/>
            </w:pPr>
            <w:r w:rsidRPr="005838A6">
              <w:t>1 MHz</w:t>
            </w:r>
          </w:p>
        </w:tc>
      </w:tr>
      <w:tr w:rsidR="00E15C76" w:rsidRPr="005838A6" w14:paraId="5525C084" w14:textId="77777777" w:rsidTr="00EE5EBD">
        <w:trPr>
          <w:jc w:val="center"/>
        </w:trPr>
        <w:tc>
          <w:tcPr>
            <w:tcW w:w="1085" w:type="dxa"/>
            <w:tcBorders>
              <w:top w:val="single" w:sz="4" w:space="0" w:color="auto"/>
              <w:left w:val="single" w:sz="4" w:space="0" w:color="auto"/>
              <w:bottom w:val="single" w:sz="4" w:space="0" w:color="auto"/>
              <w:right w:val="single" w:sz="4" w:space="0" w:color="auto"/>
            </w:tcBorders>
            <w:hideMark/>
          </w:tcPr>
          <w:p w14:paraId="7DA8EB2A" w14:textId="77777777" w:rsidR="00E15C76" w:rsidRPr="005838A6" w:rsidRDefault="00E15C76" w:rsidP="00EE5EBD">
            <w:pPr>
              <w:pStyle w:val="TAC"/>
            </w:pPr>
            <w:r w:rsidRPr="005838A6">
              <w:sym w:font="Symbol" w:char="F0B1"/>
            </w:r>
            <w:r w:rsidRPr="005838A6">
              <w:t xml:space="preserve"> 35-40</w:t>
            </w:r>
          </w:p>
        </w:tc>
        <w:tc>
          <w:tcPr>
            <w:tcW w:w="850" w:type="dxa"/>
            <w:tcBorders>
              <w:top w:val="single" w:sz="4" w:space="0" w:color="auto"/>
              <w:left w:val="single" w:sz="4" w:space="0" w:color="auto"/>
              <w:bottom w:val="single" w:sz="4" w:space="0" w:color="auto"/>
              <w:right w:val="single" w:sz="4" w:space="0" w:color="auto"/>
            </w:tcBorders>
          </w:tcPr>
          <w:p w14:paraId="5452AEA8" w14:textId="77777777" w:rsidR="00E15C76" w:rsidRPr="005838A6" w:rsidRDefault="00E15C76" w:rsidP="00EE5EBD">
            <w:pPr>
              <w:pStyle w:val="TAC"/>
              <w:rPr>
                <w:rFonts w:eastAsia="MS Mincho"/>
              </w:rPr>
            </w:pPr>
          </w:p>
        </w:tc>
        <w:tc>
          <w:tcPr>
            <w:tcW w:w="851" w:type="dxa"/>
            <w:tcBorders>
              <w:top w:val="single" w:sz="4" w:space="0" w:color="auto"/>
              <w:left w:val="single" w:sz="4" w:space="0" w:color="auto"/>
              <w:bottom w:val="single" w:sz="4" w:space="0" w:color="auto"/>
              <w:right w:val="single" w:sz="4" w:space="0" w:color="auto"/>
            </w:tcBorders>
          </w:tcPr>
          <w:p w14:paraId="03033B60" w14:textId="77777777" w:rsidR="00E15C76" w:rsidRPr="005838A6" w:rsidRDefault="00E15C76" w:rsidP="00EE5EBD">
            <w:pPr>
              <w:pStyle w:val="TAC"/>
              <w:rPr>
                <w:rFonts w:eastAsia="MS Mincho"/>
              </w:rPr>
            </w:pPr>
          </w:p>
        </w:tc>
        <w:tc>
          <w:tcPr>
            <w:tcW w:w="850" w:type="dxa"/>
            <w:tcBorders>
              <w:top w:val="single" w:sz="4" w:space="0" w:color="auto"/>
              <w:left w:val="single" w:sz="4" w:space="0" w:color="auto"/>
              <w:bottom w:val="single" w:sz="4" w:space="0" w:color="auto"/>
              <w:right w:val="single" w:sz="4" w:space="0" w:color="auto"/>
            </w:tcBorders>
          </w:tcPr>
          <w:p w14:paraId="2E098B46" w14:textId="77777777" w:rsidR="00E15C76" w:rsidRPr="005838A6" w:rsidRDefault="00E15C76" w:rsidP="00EE5EBD">
            <w:pPr>
              <w:pStyle w:val="TAC"/>
              <w:rPr>
                <w:rFonts w:eastAsia="MS Mincho"/>
              </w:rPr>
            </w:pPr>
          </w:p>
        </w:tc>
        <w:tc>
          <w:tcPr>
            <w:tcW w:w="851" w:type="dxa"/>
            <w:tcBorders>
              <w:top w:val="single" w:sz="4" w:space="0" w:color="auto"/>
              <w:left w:val="single" w:sz="4" w:space="0" w:color="auto"/>
              <w:bottom w:val="single" w:sz="4" w:space="0" w:color="auto"/>
              <w:right w:val="single" w:sz="4" w:space="0" w:color="auto"/>
            </w:tcBorders>
          </w:tcPr>
          <w:p w14:paraId="3F30B527" w14:textId="77777777" w:rsidR="00E15C76" w:rsidRPr="005838A6" w:rsidRDefault="00E15C76" w:rsidP="00EE5EBD">
            <w:pPr>
              <w:pStyle w:val="TAC"/>
              <w:rPr>
                <w:rFonts w:eastAsia="MS Mincho"/>
              </w:rPr>
            </w:pPr>
          </w:p>
        </w:tc>
        <w:tc>
          <w:tcPr>
            <w:tcW w:w="781" w:type="dxa"/>
            <w:tcBorders>
              <w:top w:val="single" w:sz="4" w:space="0" w:color="auto"/>
              <w:left w:val="single" w:sz="4" w:space="0" w:color="auto"/>
              <w:bottom w:val="single" w:sz="4" w:space="0" w:color="auto"/>
              <w:right w:val="single" w:sz="4" w:space="0" w:color="auto"/>
            </w:tcBorders>
          </w:tcPr>
          <w:p w14:paraId="4AA276E7" w14:textId="77777777" w:rsidR="00E15C76" w:rsidRPr="005838A6" w:rsidRDefault="00E15C76" w:rsidP="00EE5EBD">
            <w:pPr>
              <w:pStyle w:val="TAC"/>
              <w:rPr>
                <w:rFonts w:eastAsia="MS Mincho"/>
              </w:rPr>
            </w:pPr>
          </w:p>
        </w:tc>
        <w:tc>
          <w:tcPr>
            <w:tcW w:w="781" w:type="dxa"/>
            <w:tcBorders>
              <w:top w:val="single" w:sz="4" w:space="0" w:color="auto"/>
              <w:left w:val="single" w:sz="4" w:space="0" w:color="auto"/>
              <w:bottom w:val="single" w:sz="4" w:space="0" w:color="auto"/>
              <w:right w:val="single" w:sz="4" w:space="0" w:color="auto"/>
            </w:tcBorders>
          </w:tcPr>
          <w:p w14:paraId="55B85EAC" w14:textId="77777777" w:rsidR="00E15C76" w:rsidRPr="005838A6" w:rsidRDefault="00E15C76" w:rsidP="00EE5EBD">
            <w:pPr>
              <w:pStyle w:val="TAC"/>
              <w:rPr>
                <w:rFonts w:eastAsia="MS Mincho"/>
              </w:rPr>
            </w:pPr>
          </w:p>
        </w:tc>
        <w:tc>
          <w:tcPr>
            <w:tcW w:w="781" w:type="dxa"/>
            <w:tcBorders>
              <w:top w:val="single" w:sz="4" w:space="0" w:color="auto"/>
              <w:left w:val="single" w:sz="4" w:space="0" w:color="auto"/>
              <w:bottom w:val="single" w:sz="4" w:space="0" w:color="auto"/>
              <w:right w:val="single" w:sz="4" w:space="0" w:color="auto"/>
            </w:tcBorders>
            <w:hideMark/>
          </w:tcPr>
          <w:p w14:paraId="1D14D5C3" w14:textId="77777777" w:rsidR="00E15C76" w:rsidRPr="005838A6" w:rsidRDefault="00E15C76" w:rsidP="00EE5EBD">
            <w:pPr>
              <w:pStyle w:val="TAC"/>
            </w:pPr>
            <w:r w:rsidRPr="005838A6">
              <w:t>-13 + TT</w:t>
            </w:r>
          </w:p>
        </w:tc>
        <w:tc>
          <w:tcPr>
            <w:tcW w:w="2052" w:type="dxa"/>
            <w:tcBorders>
              <w:top w:val="single" w:sz="4" w:space="0" w:color="auto"/>
              <w:left w:val="single" w:sz="4" w:space="0" w:color="auto"/>
              <w:bottom w:val="single" w:sz="4" w:space="0" w:color="auto"/>
              <w:right w:val="single" w:sz="4" w:space="0" w:color="auto"/>
            </w:tcBorders>
            <w:hideMark/>
          </w:tcPr>
          <w:p w14:paraId="4359552F" w14:textId="77777777" w:rsidR="00E15C76" w:rsidRPr="005838A6" w:rsidRDefault="00E15C76" w:rsidP="00EE5EBD">
            <w:pPr>
              <w:pStyle w:val="TAC"/>
            </w:pPr>
            <w:r w:rsidRPr="005838A6">
              <w:t>1 MHz</w:t>
            </w:r>
          </w:p>
        </w:tc>
      </w:tr>
      <w:tr w:rsidR="00E15C76" w:rsidRPr="005838A6" w14:paraId="4E92D6A4" w14:textId="77777777" w:rsidTr="00EE5EBD">
        <w:trPr>
          <w:jc w:val="center"/>
        </w:trPr>
        <w:tc>
          <w:tcPr>
            <w:tcW w:w="1085" w:type="dxa"/>
            <w:tcBorders>
              <w:top w:val="single" w:sz="4" w:space="0" w:color="auto"/>
              <w:left w:val="single" w:sz="4" w:space="0" w:color="auto"/>
              <w:bottom w:val="single" w:sz="4" w:space="0" w:color="auto"/>
              <w:right w:val="single" w:sz="4" w:space="0" w:color="auto"/>
            </w:tcBorders>
            <w:hideMark/>
          </w:tcPr>
          <w:p w14:paraId="24577CFE" w14:textId="77777777" w:rsidR="00E15C76" w:rsidRPr="005838A6" w:rsidRDefault="00E15C76" w:rsidP="00EE5EBD">
            <w:pPr>
              <w:pStyle w:val="TAC"/>
            </w:pPr>
            <w:r w:rsidRPr="005838A6">
              <w:sym w:font="Symbol" w:char="F0B1"/>
            </w:r>
            <w:r w:rsidRPr="005838A6">
              <w:t xml:space="preserve"> 40-45</w:t>
            </w:r>
          </w:p>
        </w:tc>
        <w:tc>
          <w:tcPr>
            <w:tcW w:w="850" w:type="dxa"/>
            <w:tcBorders>
              <w:top w:val="single" w:sz="4" w:space="0" w:color="auto"/>
              <w:left w:val="single" w:sz="4" w:space="0" w:color="auto"/>
              <w:bottom w:val="single" w:sz="4" w:space="0" w:color="auto"/>
              <w:right w:val="single" w:sz="4" w:space="0" w:color="auto"/>
            </w:tcBorders>
          </w:tcPr>
          <w:p w14:paraId="4B62EB79" w14:textId="77777777" w:rsidR="00E15C76" w:rsidRPr="005838A6" w:rsidRDefault="00E15C76" w:rsidP="00EE5EBD">
            <w:pPr>
              <w:pStyle w:val="TAC"/>
              <w:rPr>
                <w:rFonts w:eastAsia="MS Mincho"/>
              </w:rPr>
            </w:pPr>
          </w:p>
        </w:tc>
        <w:tc>
          <w:tcPr>
            <w:tcW w:w="851" w:type="dxa"/>
            <w:tcBorders>
              <w:top w:val="single" w:sz="4" w:space="0" w:color="auto"/>
              <w:left w:val="single" w:sz="4" w:space="0" w:color="auto"/>
              <w:bottom w:val="single" w:sz="4" w:space="0" w:color="auto"/>
              <w:right w:val="single" w:sz="4" w:space="0" w:color="auto"/>
            </w:tcBorders>
          </w:tcPr>
          <w:p w14:paraId="2CF05A93" w14:textId="77777777" w:rsidR="00E15C76" w:rsidRPr="005838A6" w:rsidRDefault="00E15C76" w:rsidP="00EE5EBD">
            <w:pPr>
              <w:pStyle w:val="TAC"/>
              <w:rPr>
                <w:rFonts w:eastAsia="MS Mincho"/>
              </w:rPr>
            </w:pPr>
          </w:p>
        </w:tc>
        <w:tc>
          <w:tcPr>
            <w:tcW w:w="850" w:type="dxa"/>
            <w:tcBorders>
              <w:top w:val="single" w:sz="4" w:space="0" w:color="auto"/>
              <w:left w:val="single" w:sz="4" w:space="0" w:color="auto"/>
              <w:bottom w:val="single" w:sz="4" w:space="0" w:color="auto"/>
              <w:right w:val="single" w:sz="4" w:space="0" w:color="auto"/>
            </w:tcBorders>
          </w:tcPr>
          <w:p w14:paraId="1BCF762C" w14:textId="77777777" w:rsidR="00E15C76" w:rsidRPr="005838A6" w:rsidRDefault="00E15C76" w:rsidP="00EE5EBD">
            <w:pPr>
              <w:pStyle w:val="TAC"/>
              <w:rPr>
                <w:rFonts w:eastAsia="MS Mincho"/>
              </w:rPr>
            </w:pPr>
          </w:p>
        </w:tc>
        <w:tc>
          <w:tcPr>
            <w:tcW w:w="851" w:type="dxa"/>
            <w:tcBorders>
              <w:top w:val="single" w:sz="4" w:space="0" w:color="auto"/>
              <w:left w:val="single" w:sz="4" w:space="0" w:color="auto"/>
              <w:bottom w:val="single" w:sz="4" w:space="0" w:color="auto"/>
              <w:right w:val="single" w:sz="4" w:space="0" w:color="auto"/>
            </w:tcBorders>
          </w:tcPr>
          <w:p w14:paraId="00F53561" w14:textId="77777777" w:rsidR="00E15C76" w:rsidRPr="005838A6" w:rsidRDefault="00E15C76" w:rsidP="00EE5EBD">
            <w:pPr>
              <w:pStyle w:val="TAC"/>
              <w:rPr>
                <w:rFonts w:eastAsia="MS Mincho"/>
              </w:rPr>
            </w:pPr>
          </w:p>
        </w:tc>
        <w:tc>
          <w:tcPr>
            <w:tcW w:w="781" w:type="dxa"/>
            <w:tcBorders>
              <w:top w:val="single" w:sz="4" w:space="0" w:color="auto"/>
              <w:left w:val="single" w:sz="4" w:space="0" w:color="auto"/>
              <w:bottom w:val="single" w:sz="4" w:space="0" w:color="auto"/>
              <w:right w:val="single" w:sz="4" w:space="0" w:color="auto"/>
            </w:tcBorders>
          </w:tcPr>
          <w:p w14:paraId="5A0D70FA" w14:textId="77777777" w:rsidR="00E15C76" w:rsidRPr="005838A6" w:rsidRDefault="00E15C76" w:rsidP="00EE5EBD">
            <w:pPr>
              <w:pStyle w:val="TAC"/>
              <w:rPr>
                <w:rFonts w:eastAsia="MS Mincho"/>
              </w:rPr>
            </w:pPr>
          </w:p>
        </w:tc>
        <w:tc>
          <w:tcPr>
            <w:tcW w:w="781" w:type="dxa"/>
            <w:tcBorders>
              <w:top w:val="single" w:sz="4" w:space="0" w:color="auto"/>
              <w:left w:val="single" w:sz="4" w:space="0" w:color="auto"/>
              <w:bottom w:val="single" w:sz="4" w:space="0" w:color="auto"/>
              <w:right w:val="single" w:sz="4" w:space="0" w:color="auto"/>
            </w:tcBorders>
          </w:tcPr>
          <w:p w14:paraId="50B3FD23" w14:textId="77777777" w:rsidR="00E15C76" w:rsidRPr="005838A6" w:rsidRDefault="00E15C76" w:rsidP="00EE5EBD">
            <w:pPr>
              <w:pStyle w:val="TAC"/>
              <w:rPr>
                <w:rFonts w:eastAsia="MS Mincho"/>
              </w:rPr>
            </w:pPr>
          </w:p>
        </w:tc>
        <w:tc>
          <w:tcPr>
            <w:tcW w:w="781" w:type="dxa"/>
            <w:tcBorders>
              <w:top w:val="single" w:sz="4" w:space="0" w:color="auto"/>
              <w:left w:val="single" w:sz="4" w:space="0" w:color="auto"/>
              <w:bottom w:val="single" w:sz="4" w:space="0" w:color="auto"/>
              <w:right w:val="single" w:sz="4" w:space="0" w:color="auto"/>
            </w:tcBorders>
            <w:hideMark/>
          </w:tcPr>
          <w:p w14:paraId="2403169C" w14:textId="77777777" w:rsidR="00E15C76" w:rsidRPr="005838A6" w:rsidRDefault="00E15C76" w:rsidP="00EE5EBD">
            <w:pPr>
              <w:pStyle w:val="TAC"/>
            </w:pPr>
            <w:r w:rsidRPr="005838A6">
              <w:t>-25 + TT</w:t>
            </w:r>
          </w:p>
        </w:tc>
        <w:tc>
          <w:tcPr>
            <w:tcW w:w="2052" w:type="dxa"/>
            <w:tcBorders>
              <w:top w:val="single" w:sz="4" w:space="0" w:color="auto"/>
              <w:left w:val="single" w:sz="4" w:space="0" w:color="auto"/>
              <w:bottom w:val="single" w:sz="4" w:space="0" w:color="auto"/>
              <w:right w:val="single" w:sz="4" w:space="0" w:color="auto"/>
            </w:tcBorders>
            <w:hideMark/>
          </w:tcPr>
          <w:p w14:paraId="258731EB" w14:textId="77777777" w:rsidR="00E15C76" w:rsidRPr="005838A6" w:rsidRDefault="00E15C76" w:rsidP="00EE5EBD">
            <w:pPr>
              <w:pStyle w:val="TAC"/>
            </w:pPr>
            <w:r w:rsidRPr="005838A6">
              <w:t>1 MHz</w:t>
            </w:r>
          </w:p>
        </w:tc>
      </w:tr>
      <w:tr w:rsidR="00E15C76" w:rsidRPr="005838A6" w14:paraId="4BB51C51" w14:textId="77777777" w:rsidTr="00EE5EBD">
        <w:trPr>
          <w:jc w:val="center"/>
        </w:trPr>
        <w:tc>
          <w:tcPr>
            <w:tcW w:w="8882" w:type="dxa"/>
            <w:gridSpan w:val="9"/>
            <w:tcBorders>
              <w:top w:val="single" w:sz="4" w:space="0" w:color="auto"/>
              <w:left w:val="single" w:sz="4" w:space="0" w:color="auto"/>
              <w:bottom w:val="single" w:sz="4" w:space="0" w:color="auto"/>
              <w:right w:val="single" w:sz="4" w:space="0" w:color="auto"/>
            </w:tcBorders>
          </w:tcPr>
          <w:p w14:paraId="72413C59" w14:textId="77777777" w:rsidR="00E15C76" w:rsidRPr="005838A6" w:rsidRDefault="00E15C76" w:rsidP="00EE5EBD">
            <w:pPr>
              <w:pStyle w:val="TAN"/>
              <w:rPr>
                <w:rFonts w:eastAsia="MS Mincho"/>
              </w:rPr>
            </w:pPr>
            <w:r w:rsidRPr="005838A6">
              <w:t>NOTE 1:</w:t>
            </w:r>
            <w:r w:rsidRPr="005838A6">
              <w:tab/>
              <w:t>TT for each frequency and channel bandwidth is specified in Table 6.5G.2.2.5-1.</w:t>
            </w:r>
          </w:p>
        </w:tc>
      </w:tr>
    </w:tbl>
    <w:p w14:paraId="7E0C1E2C" w14:textId="77777777" w:rsidR="00E15C76" w:rsidRPr="005838A6" w:rsidRDefault="00E15C76" w:rsidP="00E15C76"/>
    <w:p w14:paraId="31EE7A84" w14:textId="77777777" w:rsidR="00E15C76" w:rsidRPr="005838A6" w:rsidRDefault="00E15C76" w:rsidP="00E15C76">
      <w:pPr>
        <w:pStyle w:val="NO"/>
      </w:pPr>
      <w:r w:rsidRPr="005838A6">
        <w:t>NOTE:</w:t>
      </w:r>
      <w:r w:rsidRPr="005838A6">
        <w:tab/>
        <w:t>As a general rule, the resolution bandwidth of the measuring equipment should be equal to the measurement bandwidth. However, to improve measurement accuracy, sensitivity and efficiency, the resolution bandwidth may be smaller than the measurement bandwidth. When the resolution bandwidth is smaller than the measurement bandwidth, the result should be integrated over the measurement bandwidth in order to obtain the equivalent noise bandwidth of the measurement bandwidth.</w:t>
      </w:r>
    </w:p>
    <w:p w14:paraId="24DEEF99" w14:textId="77777777" w:rsidR="00E15C76" w:rsidRPr="005838A6" w:rsidRDefault="00E15C76" w:rsidP="00E15C76">
      <w:pPr>
        <w:pStyle w:val="H6"/>
      </w:pPr>
      <w:r w:rsidRPr="005838A6">
        <w:t>6.5G.2.2.5.4</w:t>
      </w:r>
      <w:r w:rsidRPr="005838A6">
        <w:tab/>
        <w:t>Test requirements (network signalling value "NS_06")</w:t>
      </w:r>
    </w:p>
    <w:p w14:paraId="179A8BAA" w14:textId="77777777" w:rsidR="00E15C76" w:rsidRPr="005838A6" w:rsidRDefault="00E15C76" w:rsidP="00E15C76">
      <w:r w:rsidRPr="005838A6">
        <w:t>When "NS_06" is indicated in the cell:</w:t>
      </w:r>
    </w:p>
    <w:p w14:paraId="1EECAC63" w14:textId="77777777" w:rsidR="00E15C76" w:rsidRPr="005838A6" w:rsidRDefault="00E15C76" w:rsidP="00E15C76">
      <w:pPr>
        <w:pStyle w:val="B10"/>
      </w:pPr>
      <w:r w:rsidRPr="005838A6">
        <w:t>-</w:t>
      </w:r>
      <w:r w:rsidRPr="005838A6">
        <w:tab/>
        <w:t>the measured UE mean power in the channel bandwidth, derived in step 3, shall fulfil requirements in table FFS as appropriate for a NR UE</w:t>
      </w:r>
    </w:p>
    <w:p w14:paraId="789E0B35" w14:textId="77777777" w:rsidR="00E15C76" w:rsidRPr="005838A6" w:rsidRDefault="00E15C76" w:rsidP="00E15C76">
      <w:r w:rsidRPr="005838A6">
        <w:t>and</w:t>
      </w:r>
    </w:p>
    <w:p w14:paraId="6220E7C3" w14:textId="77777777" w:rsidR="00E15C76" w:rsidRPr="005838A6" w:rsidRDefault="00E15C76" w:rsidP="00E15C76">
      <w:pPr>
        <w:pStyle w:val="B10"/>
      </w:pPr>
      <w:r w:rsidRPr="005838A6">
        <w:t>-</w:t>
      </w:r>
      <w:r w:rsidRPr="005838A6">
        <w:tab/>
        <w:t>the power of any UE emission shall fulfil requirements in table 6.5G.2.2.5.4-1, as applicable.</w:t>
      </w:r>
    </w:p>
    <w:p w14:paraId="23681941" w14:textId="77777777" w:rsidR="00E15C76" w:rsidRPr="005838A6" w:rsidRDefault="00E15C76" w:rsidP="00E15C76">
      <w:pPr>
        <w:pStyle w:val="TH"/>
      </w:pPr>
      <w:r w:rsidRPr="005838A6">
        <w:t>Table 6.5G.2.2.5.4-1: Additional requirements for "NS_06"</w:t>
      </w:r>
    </w:p>
    <w:tbl>
      <w:tblPr>
        <w:tblW w:w="75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362"/>
        <w:gridCol w:w="1459"/>
        <w:gridCol w:w="1660"/>
        <w:gridCol w:w="1417"/>
        <w:gridCol w:w="1646"/>
      </w:tblGrid>
      <w:tr w:rsidR="00E15C76" w:rsidRPr="005838A6" w14:paraId="18CE6842" w14:textId="77777777" w:rsidTr="00EE5EBD">
        <w:trPr>
          <w:jc w:val="center"/>
        </w:trPr>
        <w:tc>
          <w:tcPr>
            <w:tcW w:w="7544" w:type="dxa"/>
            <w:gridSpan w:val="5"/>
            <w:shd w:val="clear" w:color="auto" w:fill="auto"/>
            <w:vAlign w:val="center"/>
            <w:hideMark/>
          </w:tcPr>
          <w:p w14:paraId="6B9D9E4A" w14:textId="77777777" w:rsidR="00E15C76" w:rsidRPr="005838A6" w:rsidRDefault="00E15C76" w:rsidP="00EE5EBD">
            <w:pPr>
              <w:pStyle w:val="TAH"/>
            </w:pPr>
            <w:r w:rsidRPr="005838A6">
              <w:t xml:space="preserve"> Spectrum emission limit (dBm) / Channel bandwidth </w:t>
            </w:r>
          </w:p>
        </w:tc>
      </w:tr>
      <w:tr w:rsidR="00E15C76" w:rsidRPr="005838A6" w14:paraId="3E462064" w14:textId="77777777" w:rsidTr="00EE5EBD">
        <w:trPr>
          <w:jc w:val="center"/>
        </w:trPr>
        <w:tc>
          <w:tcPr>
            <w:tcW w:w="1362" w:type="dxa"/>
            <w:shd w:val="clear" w:color="auto" w:fill="auto"/>
            <w:vAlign w:val="center"/>
            <w:hideMark/>
          </w:tcPr>
          <w:p w14:paraId="41826AB1" w14:textId="77777777" w:rsidR="00E15C76" w:rsidRPr="005838A6" w:rsidRDefault="00E15C76" w:rsidP="00EE5EBD">
            <w:pPr>
              <w:pStyle w:val="TAH"/>
            </w:pPr>
            <w:r w:rsidRPr="005838A6">
              <w:t>Δf</w:t>
            </w:r>
            <w:r w:rsidRPr="005838A6">
              <w:rPr>
                <w:vertAlign w:val="subscript"/>
              </w:rPr>
              <w:t>OOB</w:t>
            </w:r>
          </w:p>
          <w:p w14:paraId="4343E36A" w14:textId="77777777" w:rsidR="00E15C76" w:rsidRPr="005838A6" w:rsidRDefault="00E15C76" w:rsidP="00EE5EBD">
            <w:pPr>
              <w:pStyle w:val="TAH"/>
            </w:pPr>
            <w:r w:rsidRPr="005838A6">
              <w:t>(MHz)</w:t>
            </w:r>
          </w:p>
        </w:tc>
        <w:tc>
          <w:tcPr>
            <w:tcW w:w="1459" w:type="dxa"/>
            <w:shd w:val="clear" w:color="auto" w:fill="auto"/>
            <w:vAlign w:val="center"/>
            <w:hideMark/>
          </w:tcPr>
          <w:p w14:paraId="1E782E8E" w14:textId="77777777" w:rsidR="00E15C76" w:rsidRPr="005838A6" w:rsidRDefault="00E15C76" w:rsidP="00EE5EBD">
            <w:pPr>
              <w:pStyle w:val="TAH"/>
            </w:pPr>
            <w:r w:rsidRPr="005838A6">
              <w:t>5 MHz</w:t>
            </w:r>
          </w:p>
        </w:tc>
        <w:tc>
          <w:tcPr>
            <w:tcW w:w="1660" w:type="dxa"/>
            <w:shd w:val="clear" w:color="auto" w:fill="auto"/>
            <w:vAlign w:val="center"/>
            <w:hideMark/>
          </w:tcPr>
          <w:p w14:paraId="039EB749" w14:textId="77777777" w:rsidR="00E15C76" w:rsidRPr="005838A6" w:rsidRDefault="00E15C76" w:rsidP="00EE5EBD">
            <w:pPr>
              <w:pStyle w:val="TAH"/>
            </w:pPr>
            <w:r w:rsidRPr="005838A6">
              <w:t>10 MHz</w:t>
            </w:r>
          </w:p>
        </w:tc>
        <w:tc>
          <w:tcPr>
            <w:tcW w:w="1417" w:type="dxa"/>
            <w:shd w:val="clear" w:color="auto" w:fill="auto"/>
            <w:vAlign w:val="center"/>
            <w:hideMark/>
          </w:tcPr>
          <w:p w14:paraId="7AEA19BF" w14:textId="77777777" w:rsidR="00E15C76" w:rsidRPr="005838A6" w:rsidRDefault="00E15C76" w:rsidP="00EE5EBD">
            <w:pPr>
              <w:pStyle w:val="TAH"/>
            </w:pPr>
            <w:r w:rsidRPr="005838A6">
              <w:t>15 MHz</w:t>
            </w:r>
          </w:p>
        </w:tc>
        <w:tc>
          <w:tcPr>
            <w:tcW w:w="1646" w:type="dxa"/>
            <w:shd w:val="clear" w:color="auto" w:fill="auto"/>
            <w:vAlign w:val="center"/>
          </w:tcPr>
          <w:p w14:paraId="01EAB75E" w14:textId="77777777" w:rsidR="00E15C76" w:rsidRPr="005838A6" w:rsidRDefault="00E15C76" w:rsidP="00EE5EBD">
            <w:pPr>
              <w:pStyle w:val="TAH"/>
            </w:pPr>
            <w:r w:rsidRPr="005838A6">
              <w:t>Measurement</w:t>
            </w:r>
          </w:p>
          <w:p w14:paraId="248931BF" w14:textId="77777777" w:rsidR="00E15C76" w:rsidRPr="005838A6" w:rsidRDefault="00E15C76" w:rsidP="00EE5EBD">
            <w:pPr>
              <w:pStyle w:val="TAH"/>
            </w:pPr>
            <w:r w:rsidRPr="005838A6">
              <w:t>bandwidth</w:t>
            </w:r>
          </w:p>
        </w:tc>
      </w:tr>
      <w:tr w:rsidR="00E15C76" w:rsidRPr="005838A6" w14:paraId="14943230" w14:textId="77777777" w:rsidTr="00EE5EBD">
        <w:trPr>
          <w:jc w:val="center"/>
        </w:trPr>
        <w:tc>
          <w:tcPr>
            <w:tcW w:w="1362" w:type="dxa"/>
            <w:shd w:val="clear" w:color="auto" w:fill="auto"/>
            <w:vAlign w:val="center"/>
            <w:hideMark/>
          </w:tcPr>
          <w:p w14:paraId="2355690F" w14:textId="77777777" w:rsidR="00E15C76" w:rsidRPr="005838A6" w:rsidRDefault="00E15C76" w:rsidP="00EE5EBD">
            <w:pPr>
              <w:pStyle w:val="TAC"/>
            </w:pPr>
            <w:r w:rsidRPr="005838A6">
              <w:t>± 0 – 0.1</w:t>
            </w:r>
          </w:p>
        </w:tc>
        <w:tc>
          <w:tcPr>
            <w:tcW w:w="1459" w:type="dxa"/>
            <w:shd w:val="clear" w:color="auto" w:fill="auto"/>
            <w:vAlign w:val="center"/>
            <w:hideMark/>
          </w:tcPr>
          <w:p w14:paraId="1EAC17ED" w14:textId="77777777" w:rsidR="00E15C76" w:rsidRPr="005838A6" w:rsidRDefault="00E15C76" w:rsidP="00EE5EBD">
            <w:pPr>
              <w:pStyle w:val="TAC"/>
            </w:pPr>
            <w:r w:rsidRPr="005838A6">
              <w:t>-15 + TT</w:t>
            </w:r>
          </w:p>
        </w:tc>
        <w:tc>
          <w:tcPr>
            <w:tcW w:w="1660" w:type="dxa"/>
            <w:shd w:val="clear" w:color="auto" w:fill="auto"/>
            <w:vAlign w:val="center"/>
            <w:hideMark/>
          </w:tcPr>
          <w:p w14:paraId="4B1EB0C5" w14:textId="77777777" w:rsidR="00E15C76" w:rsidRPr="005838A6" w:rsidRDefault="00E15C76" w:rsidP="00EE5EBD">
            <w:pPr>
              <w:pStyle w:val="TAC"/>
            </w:pPr>
            <w:r w:rsidRPr="005838A6">
              <w:t>-18 + TT</w:t>
            </w:r>
          </w:p>
        </w:tc>
        <w:tc>
          <w:tcPr>
            <w:tcW w:w="1417" w:type="dxa"/>
            <w:shd w:val="clear" w:color="auto" w:fill="auto"/>
            <w:vAlign w:val="center"/>
            <w:hideMark/>
          </w:tcPr>
          <w:p w14:paraId="73704EF4" w14:textId="77777777" w:rsidR="00E15C76" w:rsidRPr="005838A6" w:rsidRDefault="00E15C76" w:rsidP="00EE5EBD">
            <w:pPr>
              <w:pStyle w:val="TAC"/>
            </w:pPr>
            <w:r w:rsidRPr="005838A6">
              <w:t>-20 + TT</w:t>
            </w:r>
          </w:p>
        </w:tc>
        <w:tc>
          <w:tcPr>
            <w:tcW w:w="1646" w:type="dxa"/>
            <w:shd w:val="clear" w:color="auto" w:fill="auto"/>
            <w:vAlign w:val="center"/>
          </w:tcPr>
          <w:p w14:paraId="3691DB3B" w14:textId="77777777" w:rsidR="00E15C76" w:rsidRPr="005838A6" w:rsidRDefault="00E15C76" w:rsidP="00EE5EBD">
            <w:pPr>
              <w:pStyle w:val="TAC"/>
            </w:pPr>
            <w:r w:rsidRPr="005838A6">
              <w:t xml:space="preserve">30 kHz </w:t>
            </w:r>
          </w:p>
        </w:tc>
      </w:tr>
      <w:tr w:rsidR="00E15C76" w:rsidRPr="005838A6" w14:paraId="6BA71231" w14:textId="77777777" w:rsidTr="00EE5EBD">
        <w:trPr>
          <w:jc w:val="center"/>
        </w:trPr>
        <w:tc>
          <w:tcPr>
            <w:tcW w:w="1362" w:type="dxa"/>
            <w:shd w:val="clear" w:color="auto" w:fill="auto"/>
            <w:vAlign w:val="center"/>
            <w:hideMark/>
          </w:tcPr>
          <w:p w14:paraId="1456276B" w14:textId="77777777" w:rsidR="00E15C76" w:rsidRPr="005838A6" w:rsidRDefault="00E15C76" w:rsidP="00EE5EBD">
            <w:pPr>
              <w:pStyle w:val="TAC"/>
            </w:pPr>
            <w:r w:rsidRPr="005838A6">
              <w:t>± 0.1 – 1</w:t>
            </w:r>
          </w:p>
        </w:tc>
        <w:tc>
          <w:tcPr>
            <w:tcW w:w="1459" w:type="dxa"/>
            <w:shd w:val="clear" w:color="auto" w:fill="auto"/>
            <w:vAlign w:val="center"/>
            <w:hideMark/>
          </w:tcPr>
          <w:p w14:paraId="4832EE64" w14:textId="77777777" w:rsidR="00E15C76" w:rsidRPr="005838A6" w:rsidRDefault="00E15C76" w:rsidP="00EE5EBD">
            <w:pPr>
              <w:pStyle w:val="TAC"/>
            </w:pPr>
            <w:r w:rsidRPr="005838A6">
              <w:t>-13 + TT</w:t>
            </w:r>
          </w:p>
        </w:tc>
        <w:tc>
          <w:tcPr>
            <w:tcW w:w="1660" w:type="dxa"/>
            <w:shd w:val="clear" w:color="auto" w:fill="auto"/>
            <w:vAlign w:val="center"/>
            <w:hideMark/>
          </w:tcPr>
          <w:p w14:paraId="64F046D8" w14:textId="77777777" w:rsidR="00E15C76" w:rsidRPr="005838A6" w:rsidRDefault="00E15C76" w:rsidP="00EE5EBD">
            <w:pPr>
              <w:pStyle w:val="TAC"/>
            </w:pPr>
            <w:r w:rsidRPr="005838A6">
              <w:t>-13 + TT</w:t>
            </w:r>
          </w:p>
        </w:tc>
        <w:tc>
          <w:tcPr>
            <w:tcW w:w="1417" w:type="dxa"/>
            <w:shd w:val="clear" w:color="auto" w:fill="auto"/>
            <w:vAlign w:val="center"/>
            <w:hideMark/>
          </w:tcPr>
          <w:p w14:paraId="70DAC879" w14:textId="77777777" w:rsidR="00E15C76" w:rsidRPr="005838A6" w:rsidRDefault="00E15C76" w:rsidP="00EE5EBD">
            <w:pPr>
              <w:pStyle w:val="TAC"/>
            </w:pPr>
            <w:r w:rsidRPr="005838A6">
              <w:t>-13 + TT</w:t>
            </w:r>
          </w:p>
        </w:tc>
        <w:tc>
          <w:tcPr>
            <w:tcW w:w="1646" w:type="dxa"/>
            <w:shd w:val="clear" w:color="auto" w:fill="auto"/>
            <w:vAlign w:val="center"/>
          </w:tcPr>
          <w:p w14:paraId="1449BB67" w14:textId="77777777" w:rsidR="00E15C76" w:rsidRPr="005838A6" w:rsidRDefault="00E15C76" w:rsidP="00EE5EBD">
            <w:pPr>
              <w:pStyle w:val="TAC"/>
            </w:pPr>
            <w:r w:rsidRPr="005838A6">
              <w:t>100 kHz</w:t>
            </w:r>
          </w:p>
        </w:tc>
      </w:tr>
      <w:tr w:rsidR="00E15C76" w:rsidRPr="005838A6" w14:paraId="2F3E66D6" w14:textId="77777777" w:rsidTr="00EE5EBD">
        <w:trPr>
          <w:jc w:val="center"/>
        </w:trPr>
        <w:tc>
          <w:tcPr>
            <w:tcW w:w="1362" w:type="dxa"/>
            <w:shd w:val="clear" w:color="auto" w:fill="auto"/>
            <w:vAlign w:val="center"/>
            <w:hideMark/>
          </w:tcPr>
          <w:p w14:paraId="0371CF5A" w14:textId="77777777" w:rsidR="00E15C76" w:rsidRPr="005838A6" w:rsidRDefault="00E15C76" w:rsidP="00EE5EBD">
            <w:pPr>
              <w:pStyle w:val="TAC"/>
            </w:pPr>
            <w:r w:rsidRPr="005838A6">
              <w:t>± 1 – 6</w:t>
            </w:r>
          </w:p>
        </w:tc>
        <w:tc>
          <w:tcPr>
            <w:tcW w:w="1459" w:type="dxa"/>
            <w:shd w:val="clear" w:color="auto" w:fill="auto"/>
            <w:vAlign w:val="center"/>
            <w:hideMark/>
          </w:tcPr>
          <w:p w14:paraId="402C5263" w14:textId="77777777" w:rsidR="00E15C76" w:rsidRPr="005838A6" w:rsidRDefault="00E15C76" w:rsidP="00EE5EBD">
            <w:pPr>
              <w:pStyle w:val="TAC"/>
            </w:pPr>
            <w:r w:rsidRPr="005838A6">
              <w:t>-13 + TT</w:t>
            </w:r>
          </w:p>
        </w:tc>
        <w:tc>
          <w:tcPr>
            <w:tcW w:w="1660" w:type="dxa"/>
            <w:shd w:val="clear" w:color="auto" w:fill="auto"/>
            <w:vAlign w:val="center"/>
            <w:hideMark/>
          </w:tcPr>
          <w:p w14:paraId="7F617D9F" w14:textId="77777777" w:rsidR="00E15C76" w:rsidRPr="005838A6" w:rsidRDefault="00E15C76" w:rsidP="00EE5EBD">
            <w:pPr>
              <w:pStyle w:val="TAC"/>
            </w:pPr>
            <w:r w:rsidRPr="005838A6">
              <w:t>-13 + TT</w:t>
            </w:r>
          </w:p>
        </w:tc>
        <w:tc>
          <w:tcPr>
            <w:tcW w:w="1417" w:type="dxa"/>
            <w:shd w:val="clear" w:color="auto" w:fill="auto"/>
            <w:vAlign w:val="center"/>
            <w:hideMark/>
          </w:tcPr>
          <w:p w14:paraId="5A1D3EE9" w14:textId="77777777" w:rsidR="00E15C76" w:rsidRPr="005838A6" w:rsidRDefault="00E15C76" w:rsidP="00EE5EBD">
            <w:pPr>
              <w:pStyle w:val="TAC"/>
            </w:pPr>
            <w:r w:rsidRPr="005838A6">
              <w:t>-13 + TT</w:t>
            </w:r>
          </w:p>
        </w:tc>
        <w:tc>
          <w:tcPr>
            <w:tcW w:w="1646" w:type="dxa"/>
            <w:shd w:val="clear" w:color="auto" w:fill="auto"/>
            <w:vAlign w:val="center"/>
          </w:tcPr>
          <w:p w14:paraId="2F035E1E" w14:textId="77777777" w:rsidR="00E15C76" w:rsidRPr="005838A6" w:rsidRDefault="00E15C76" w:rsidP="00EE5EBD">
            <w:pPr>
              <w:pStyle w:val="TAC"/>
            </w:pPr>
            <w:r w:rsidRPr="005838A6">
              <w:t>1 MHz</w:t>
            </w:r>
          </w:p>
        </w:tc>
      </w:tr>
      <w:tr w:rsidR="00E15C76" w:rsidRPr="005838A6" w14:paraId="253C876F" w14:textId="77777777" w:rsidTr="00EE5EBD">
        <w:trPr>
          <w:jc w:val="center"/>
        </w:trPr>
        <w:tc>
          <w:tcPr>
            <w:tcW w:w="1362" w:type="dxa"/>
            <w:shd w:val="clear" w:color="auto" w:fill="auto"/>
            <w:vAlign w:val="center"/>
          </w:tcPr>
          <w:p w14:paraId="07FBF397" w14:textId="77777777" w:rsidR="00E15C76" w:rsidRPr="005838A6" w:rsidRDefault="00E15C76" w:rsidP="00EE5EBD">
            <w:pPr>
              <w:pStyle w:val="TAC"/>
            </w:pPr>
            <w:r w:rsidRPr="005838A6">
              <w:t>± 6 – 10</w:t>
            </w:r>
          </w:p>
        </w:tc>
        <w:tc>
          <w:tcPr>
            <w:tcW w:w="1459" w:type="dxa"/>
            <w:shd w:val="clear" w:color="auto" w:fill="auto"/>
            <w:vAlign w:val="center"/>
          </w:tcPr>
          <w:p w14:paraId="67BCA525" w14:textId="77777777" w:rsidR="00E15C76" w:rsidRPr="005838A6" w:rsidRDefault="00E15C76" w:rsidP="00EE5EBD">
            <w:pPr>
              <w:pStyle w:val="TAC"/>
            </w:pPr>
            <w:r w:rsidRPr="005838A6">
              <w:t>-25 + TT</w:t>
            </w:r>
          </w:p>
        </w:tc>
        <w:tc>
          <w:tcPr>
            <w:tcW w:w="1660" w:type="dxa"/>
            <w:shd w:val="clear" w:color="auto" w:fill="auto"/>
            <w:vAlign w:val="center"/>
          </w:tcPr>
          <w:p w14:paraId="4B186C9C" w14:textId="77777777" w:rsidR="00E15C76" w:rsidRPr="005838A6" w:rsidRDefault="00E15C76" w:rsidP="00EE5EBD">
            <w:pPr>
              <w:pStyle w:val="TAC"/>
            </w:pPr>
            <w:r w:rsidRPr="005838A6">
              <w:t>-13 + TT</w:t>
            </w:r>
          </w:p>
        </w:tc>
        <w:tc>
          <w:tcPr>
            <w:tcW w:w="1417" w:type="dxa"/>
            <w:shd w:val="clear" w:color="auto" w:fill="auto"/>
            <w:vAlign w:val="center"/>
          </w:tcPr>
          <w:p w14:paraId="030B734B" w14:textId="77777777" w:rsidR="00E15C76" w:rsidRPr="005838A6" w:rsidRDefault="00E15C76" w:rsidP="00EE5EBD">
            <w:pPr>
              <w:pStyle w:val="TAC"/>
            </w:pPr>
            <w:r w:rsidRPr="005838A6">
              <w:t>-13 + TT</w:t>
            </w:r>
          </w:p>
        </w:tc>
        <w:tc>
          <w:tcPr>
            <w:tcW w:w="1646" w:type="dxa"/>
            <w:shd w:val="clear" w:color="auto" w:fill="auto"/>
            <w:vAlign w:val="center"/>
          </w:tcPr>
          <w:p w14:paraId="6952B6D2" w14:textId="77777777" w:rsidR="00E15C76" w:rsidRPr="005838A6" w:rsidRDefault="00E15C76" w:rsidP="00EE5EBD">
            <w:pPr>
              <w:pStyle w:val="TAC"/>
            </w:pPr>
            <w:r w:rsidRPr="005838A6">
              <w:t>1 MHz</w:t>
            </w:r>
          </w:p>
        </w:tc>
      </w:tr>
      <w:tr w:rsidR="00E15C76" w:rsidRPr="005838A6" w14:paraId="2C612B6F" w14:textId="77777777" w:rsidTr="00EE5EBD">
        <w:trPr>
          <w:jc w:val="center"/>
        </w:trPr>
        <w:tc>
          <w:tcPr>
            <w:tcW w:w="1362" w:type="dxa"/>
            <w:shd w:val="clear" w:color="auto" w:fill="auto"/>
            <w:vAlign w:val="center"/>
          </w:tcPr>
          <w:p w14:paraId="1E248272" w14:textId="77777777" w:rsidR="00E15C76" w:rsidRPr="005838A6" w:rsidRDefault="00E15C76" w:rsidP="00EE5EBD">
            <w:pPr>
              <w:pStyle w:val="TAC"/>
            </w:pPr>
            <w:r w:rsidRPr="005838A6">
              <w:t>± 10 – 15</w:t>
            </w:r>
          </w:p>
        </w:tc>
        <w:tc>
          <w:tcPr>
            <w:tcW w:w="1459" w:type="dxa"/>
            <w:shd w:val="clear" w:color="auto" w:fill="auto"/>
            <w:vAlign w:val="center"/>
          </w:tcPr>
          <w:p w14:paraId="79AD1013" w14:textId="77777777" w:rsidR="00E15C76" w:rsidRPr="005838A6" w:rsidRDefault="00E15C76" w:rsidP="00EE5EBD">
            <w:pPr>
              <w:pStyle w:val="TAC"/>
            </w:pPr>
          </w:p>
        </w:tc>
        <w:tc>
          <w:tcPr>
            <w:tcW w:w="1660" w:type="dxa"/>
            <w:shd w:val="clear" w:color="auto" w:fill="auto"/>
            <w:vAlign w:val="center"/>
          </w:tcPr>
          <w:p w14:paraId="7F4E9FBC" w14:textId="77777777" w:rsidR="00E15C76" w:rsidRPr="005838A6" w:rsidRDefault="00E15C76" w:rsidP="00EE5EBD">
            <w:pPr>
              <w:pStyle w:val="TAC"/>
            </w:pPr>
            <w:r w:rsidRPr="005838A6">
              <w:t>-25 + TT</w:t>
            </w:r>
          </w:p>
        </w:tc>
        <w:tc>
          <w:tcPr>
            <w:tcW w:w="1417" w:type="dxa"/>
            <w:shd w:val="clear" w:color="auto" w:fill="auto"/>
            <w:vAlign w:val="center"/>
          </w:tcPr>
          <w:p w14:paraId="0652F2CD" w14:textId="77777777" w:rsidR="00E15C76" w:rsidRPr="005838A6" w:rsidRDefault="00E15C76" w:rsidP="00EE5EBD">
            <w:pPr>
              <w:pStyle w:val="TAC"/>
            </w:pPr>
            <w:r w:rsidRPr="005838A6">
              <w:t>-13 + TT</w:t>
            </w:r>
          </w:p>
        </w:tc>
        <w:tc>
          <w:tcPr>
            <w:tcW w:w="1646" w:type="dxa"/>
            <w:shd w:val="clear" w:color="auto" w:fill="auto"/>
            <w:vAlign w:val="center"/>
          </w:tcPr>
          <w:p w14:paraId="37394D8F" w14:textId="77777777" w:rsidR="00E15C76" w:rsidRPr="005838A6" w:rsidRDefault="00E15C76" w:rsidP="00EE5EBD">
            <w:pPr>
              <w:pStyle w:val="TAC"/>
            </w:pPr>
            <w:r w:rsidRPr="005838A6">
              <w:t>1 MHz</w:t>
            </w:r>
          </w:p>
        </w:tc>
      </w:tr>
      <w:tr w:rsidR="00E15C76" w:rsidRPr="005838A6" w14:paraId="0F14F9D9" w14:textId="77777777" w:rsidTr="00EE5EBD">
        <w:trPr>
          <w:jc w:val="center"/>
        </w:trPr>
        <w:tc>
          <w:tcPr>
            <w:tcW w:w="1362" w:type="dxa"/>
            <w:shd w:val="clear" w:color="auto" w:fill="auto"/>
            <w:vAlign w:val="center"/>
          </w:tcPr>
          <w:p w14:paraId="26CC1BEA" w14:textId="77777777" w:rsidR="00E15C76" w:rsidRPr="005838A6" w:rsidRDefault="00E15C76" w:rsidP="00EE5EBD">
            <w:pPr>
              <w:pStyle w:val="TAC"/>
            </w:pPr>
            <w:r w:rsidRPr="005838A6">
              <w:t>± 15 – 20</w:t>
            </w:r>
          </w:p>
        </w:tc>
        <w:tc>
          <w:tcPr>
            <w:tcW w:w="1459" w:type="dxa"/>
            <w:shd w:val="clear" w:color="auto" w:fill="auto"/>
            <w:vAlign w:val="center"/>
          </w:tcPr>
          <w:p w14:paraId="7F57AAA2" w14:textId="77777777" w:rsidR="00E15C76" w:rsidRPr="005838A6" w:rsidRDefault="00E15C76" w:rsidP="00EE5EBD">
            <w:pPr>
              <w:pStyle w:val="TAC"/>
            </w:pPr>
          </w:p>
        </w:tc>
        <w:tc>
          <w:tcPr>
            <w:tcW w:w="1660" w:type="dxa"/>
            <w:shd w:val="clear" w:color="auto" w:fill="auto"/>
            <w:vAlign w:val="center"/>
          </w:tcPr>
          <w:p w14:paraId="613A05C1" w14:textId="77777777" w:rsidR="00E15C76" w:rsidRPr="005838A6" w:rsidRDefault="00E15C76" w:rsidP="00EE5EBD">
            <w:pPr>
              <w:pStyle w:val="TAC"/>
            </w:pPr>
          </w:p>
        </w:tc>
        <w:tc>
          <w:tcPr>
            <w:tcW w:w="1417" w:type="dxa"/>
            <w:shd w:val="clear" w:color="auto" w:fill="auto"/>
            <w:vAlign w:val="center"/>
          </w:tcPr>
          <w:p w14:paraId="09FBB587" w14:textId="77777777" w:rsidR="00E15C76" w:rsidRPr="005838A6" w:rsidRDefault="00E15C76" w:rsidP="00EE5EBD">
            <w:pPr>
              <w:pStyle w:val="TAC"/>
            </w:pPr>
            <w:r w:rsidRPr="005838A6">
              <w:t>-25 + TT</w:t>
            </w:r>
          </w:p>
        </w:tc>
        <w:tc>
          <w:tcPr>
            <w:tcW w:w="1646" w:type="dxa"/>
            <w:shd w:val="clear" w:color="auto" w:fill="auto"/>
            <w:vAlign w:val="center"/>
          </w:tcPr>
          <w:p w14:paraId="186FAB8D" w14:textId="77777777" w:rsidR="00E15C76" w:rsidRPr="005838A6" w:rsidRDefault="00E15C76" w:rsidP="00EE5EBD">
            <w:pPr>
              <w:pStyle w:val="TAC"/>
            </w:pPr>
            <w:r w:rsidRPr="005838A6">
              <w:t>1 MHz</w:t>
            </w:r>
          </w:p>
        </w:tc>
      </w:tr>
      <w:tr w:rsidR="00E15C76" w:rsidRPr="005838A6" w14:paraId="494DF673" w14:textId="77777777" w:rsidTr="00EE5EBD">
        <w:trPr>
          <w:jc w:val="center"/>
        </w:trPr>
        <w:tc>
          <w:tcPr>
            <w:tcW w:w="7544" w:type="dxa"/>
            <w:gridSpan w:val="5"/>
            <w:shd w:val="clear" w:color="auto" w:fill="auto"/>
            <w:vAlign w:val="center"/>
          </w:tcPr>
          <w:p w14:paraId="32C1A118" w14:textId="77777777" w:rsidR="00E15C76" w:rsidRPr="005838A6" w:rsidRDefault="00E15C76" w:rsidP="00EE5EBD">
            <w:pPr>
              <w:pStyle w:val="TAN"/>
            </w:pPr>
            <w:r w:rsidRPr="005838A6">
              <w:t>NOTE 1:</w:t>
            </w:r>
            <w:r w:rsidRPr="005838A6">
              <w:tab/>
              <w:t>TT for each frequency and channel bandwidth is specified in Table 6.5G.2.2.5-1.</w:t>
            </w:r>
          </w:p>
        </w:tc>
      </w:tr>
    </w:tbl>
    <w:p w14:paraId="4EF486B9" w14:textId="77777777" w:rsidR="00E15C76" w:rsidRPr="005838A6" w:rsidRDefault="00E15C76" w:rsidP="00E15C76"/>
    <w:p w14:paraId="15E14518" w14:textId="77777777" w:rsidR="00E15C76" w:rsidRPr="005838A6" w:rsidRDefault="00E15C76" w:rsidP="00E15C76">
      <w:pPr>
        <w:pStyle w:val="NO"/>
      </w:pPr>
      <w:r w:rsidRPr="005838A6">
        <w:t>NOTE:</w:t>
      </w:r>
      <w:r w:rsidRPr="005838A6">
        <w:tab/>
        <w:t>As a general rule, the resolution bandwidth of the measuring equipment should be equal to the measurement bandwidth. However, to improve measurement accuracy, sensitivity and efficiency, the resolution bandwidth may be smaller than the measurement bandwidth. When the resolution bandwidth is smaller than the measurement bandwidth, the result should be integrated over the measurement bandwidth in order to obtain the equivalent noise bandwidth of the measurement bandwidth.</w:t>
      </w:r>
    </w:p>
    <w:p w14:paraId="24C20DB2" w14:textId="02112F5C" w:rsidR="005225B9" w:rsidRPr="005838A6" w:rsidRDefault="005225B9" w:rsidP="007864DF">
      <w:pPr>
        <w:pStyle w:val="Heading4"/>
        <w:rPr>
          <w:rFonts w:eastAsiaTheme="minorEastAsia"/>
          <w:lang w:eastAsia="en-US"/>
        </w:rPr>
      </w:pPr>
      <w:r w:rsidRPr="005838A6">
        <w:rPr>
          <w:rFonts w:eastAsiaTheme="minorEastAsia"/>
        </w:rPr>
        <w:t>6.5G.2.3</w:t>
      </w:r>
      <w:r w:rsidRPr="005838A6">
        <w:rPr>
          <w:rFonts w:eastAsiaTheme="minorEastAsia"/>
        </w:rPr>
        <w:tab/>
        <w:t>Adjacent channel leakage ratio for Tx Diversity</w:t>
      </w:r>
    </w:p>
    <w:p w14:paraId="439433AA" w14:textId="4F89ABD7" w:rsidR="005225B9" w:rsidRPr="005838A6" w:rsidRDefault="005225B9" w:rsidP="007864DF">
      <w:pPr>
        <w:rPr>
          <w:rFonts w:eastAsiaTheme="minorEastAsia"/>
        </w:rPr>
      </w:pPr>
      <w:r w:rsidRPr="005838A6">
        <w:rPr>
          <w:rFonts w:eastAsia="MS Mincho"/>
        </w:rPr>
        <w:t xml:space="preserve">If UE indicates IE </w:t>
      </w:r>
      <w:r w:rsidR="00861D21" w:rsidRPr="005838A6">
        <w:rPr>
          <w:rFonts w:eastAsia="MS Mincho"/>
        </w:rPr>
        <w:t>Tx diversity capability</w:t>
      </w:r>
      <w:r w:rsidRPr="005838A6">
        <w:t>, Adjacent Channel Leakage power Ratio (ACLR) is defined as the ratio of sum of the filtered mean power at each antenna connector centred on the assigned channel frequency to sum of the filtered mean power at each antenna connector centred on an adjacent channel frequency.</w:t>
      </w:r>
    </w:p>
    <w:p w14:paraId="278EDDF8" w14:textId="77777777" w:rsidR="005225B9" w:rsidRPr="005838A6" w:rsidRDefault="005225B9" w:rsidP="007864DF">
      <w:pPr>
        <w:pStyle w:val="Heading5"/>
        <w:rPr>
          <w:rFonts w:eastAsiaTheme="minorEastAsia"/>
        </w:rPr>
      </w:pPr>
      <w:r w:rsidRPr="005838A6">
        <w:rPr>
          <w:rFonts w:eastAsiaTheme="minorEastAsia"/>
        </w:rPr>
        <w:t>6.5G.2.3.1</w:t>
      </w:r>
      <w:r w:rsidRPr="005838A6">
        <w:rPr>
          <w:rFonts w:eastAsiaTheme="minorEastAsia"/>
        </w:rPr>
        <w:tab/>
        <w:t>NR ACLR for Tx Diversity</w:t>
      </w:r>
    </w:p>
    <w:p w14:paraId="07CE3037" w14:textId="77777777" w:rsidR="005225B9" w:rsidRPr="005838A6" w:rsidRDefault="005225B9" w:rsidP="007864DF">
      <w:pPr>
        <w:pStyle w:val="H6"/>
      </w:pPr>
      <w:r w:rsidRPr="005838A6">
        <w:t>6.5G.2.3.1.1</w:t>
      </w:r>
      <w:r w:rsidRPr="005838A6">
        <w:tab/>
        <w:t>Test purpose</w:t>
      </w:r>
    </w:p>
    <w:p w14:paraId="0C1C7371" w14:textId="77777777" w:rsidR="005225B9" w:rsidRPr="005838A6" w:rsidRDefault="005225B9" w:rsidP="007864DF">
      <w:r w:rsidRPr="005838A6">
        <w:t>To verify that UE transmitter does not cause unacceptable interference to adjacent channels in terms of Adjacent Channel Leakage power Ratio (ACLR).</w:t>
      </w:r>
    </w:p>
    <w:p w14:paraId="3A857823" w14:textId="77777777" w:rsidR="005225B9" w:rsidRPr="005838A6" w:rsidRDefault="005225B9" w:rsidP="007864DF">
      <w:pPr>
        <w:pStyle w:val="H6"/>
      </w:pPr>
      <w:r w:rsidRPr="005838A6">
        <w:t>6.5G.2.3.1.2</w:t>
      </w:r>
      <w:r w:rsidRPr="005838A6">
        <w:tab/>
        <w:t>Test applicability</w:t>
      </w:r>
    </w:p>
    <w:p w14:paraId="52CB382A" w14:textId="77777777" w:rsidR="00B47E9B" w:rsidRPr="005838A6" w:rsidRDefault="0068091D" w:rsidP="00B47E9B">
      <w:r w:rsidRPr="005838A6">
        <w:t>This test case applies to all types of NR Power Class 1.5 UE, Power Class 2 and Power Class 3 UE release 15 and forward that support Tx diversity.</w:t>
      </w:r>
    </w:p>
    <w:p w14:paraId="25D8BB8D" w14:textId="7DAC371C" w:rsidR="005225B9" w:rsidRPr="005838A6" w:rsidRDefault="005225B9" w:rsidP="007864DF">
      <w:pPr>
        <w:pStyle w:val="H6"/>
      </w:pPr>
      <w:r w:rsidRPr="005838A6">
        <w:t>6.5G.2.3.1.3</w:t>
      </w:r>
      <w:r w:rsidRPr="005838A6">
        <w:tab/>
        <w:t>Minimum conformance requirements</w:t>
      </w:r>
    </w:p>
    <w:p w14:paraId="069FDAC8" w14:textId="77777777" w:rsidR="005225B9" w:rsidRPr="005838A6" w:rsidRDefault="005225B9" w:rsidP="007864DF">
      <w:r w:rsidRPr="005838A6">
        <w:t>NR adjacent channel leakage power ratio (NR</w:t>
      </w:r>
      <w:r w:rsidRPr="005838A6">
        <w:rPr>
          <w:vertAlign w:val="subscript"/>
        </w:rPr>
        <w:t>ACLR</w:t>
      </w:r>
      <w:r w:rsidRPr="005838A6">
        <w:t xml:space="preserve">) is the ratio of sum of the filtered mean power at each antenna connector centred on the assigned NR channel frequency to sum of the filtered mean power at each antenna connector centred on an adjacent NR channel frequency at nominal channel spacing. </w:t>
      </w:r>
    </w:p>
    <w:p w14:paraId="3D98D3DE" w14:textId="77777777" w:rsidR="005225B9" w:rsidRPr="005838A6" w:rsidRDefault="005225B9" w:rsidP="007864DF">
      <w:pPr>
        <w:rPr>
          <w:rFonts w:cs="v5.0.0"/>
        </w:rPr>
      </w:pPr>
      <w:r w:rsidRPr="005838A6">
        <w:t xml:space="preserve">The assigned NR channel power and adjacent NR channel power are measured with rectangular filters with measurement bandwidths specified in </w:t>
      </w:r>
      <w:r w:rsidRPr="005838A6">
        <w:rPr>
          <w:rFonts w:cs="v5.0.0"/>
        </w:rPr>
        <w:t xml:space="preserve">Table 6.5G.2.3.1.3-1. </w:t>
      </w:r>
    </w:p>
    <w:p w14:paraId="2B04C1BE" w14:textId="77777777" w:rsidR="005225B9" w:rsidRPr="005838A6" w:rsidRDefault="005225B9" w:rsidP="007864DF">
      <w:r w:rsidRPr="005838A6">
        <w:t>If the measured adjacent channel power is greater than –50dBm then the NR</w:t>
      </w:r>
      <w:r w:rsidRPr="005838A6">
        <w:rPr>
          <w:vertAlign w:val="subscript"/>
        </w:rPr>
        <w:t>ACLR</w:t>
      </w:r>
      <w:r w:rsidRPr="005838A6">
        <w:t xml:space="preserve"> shall be higher than the value specified in Table 6.5G.2.3.1.3-2.</w:t>
      </w:r>
    </w:p>
    <w:p w14:paraId="7089648C" w14:textId="77777777" w:rsidR="005225B9" w:rsidRPr="005838A6" w:rsidRDefault="005225B9" w:rsidP="0068091D">
      <w:pPr>
        <w:pStyle w:val="TH"/>
      </w:pPr>
      <w:r w:rsidRPr="005838A6">
        <w:t>Table 6.5G.2.3.1.3-1: NR ACLR measurement bandwidth</w:t>
      </w:r>
    </w:p>
    <w:tbl>
      <w:tblPr>
        <w:tblW w:w="6585" w:type="dxa"/>
        <w:jc w:val="center"/>
        <w:tblLook w:val="04A0" w:firstRow="1" w:lastRow="0" w:firstColumn="1" w:lastColumn="0" w:noHBand="0" w:noVBand="1"/>
      </w:tblPr>
      <w:tblGrid>
        <w:gridCol w:w="1387"/>
        <w:gridCol w:w="706"/>
        <w:gridCol w:w="2829"/>
        <w:gridCol w:w="1663"/>
      </w:tblGrid>
      <w:tr w:rsidR="005225B9" w:rsidRPr="005838A6" w14:paraId="6EEFA9EE" w14:textId="77777777" w:rsidTr="00947CED">
        <w:trPr>
          <w:trHeight w:val="492"/>
          <w:jc w:val="center"/>
        </w:trPr>
        <w:tc>
          <w:tcPr>
            <w:tcW w:w="1387" w:type="dxa"/>
            <w:tcBorders>
              <w:top w:val="single" w:sz="4" w:space="0" w:color="auto"/>
              <w:left w:val="single" w:sz="4" w:space="0" w:color="auto"/>
              <w:bottom w:val="single" w:sz="4" w:space="0" w:color="auto"/>
              <w:right w:val="single" w:sz="4" w:space="0" w:color="auto"/>
            </w:tcBorders>
            <w:vAlign w:val="center"/>
            <w:hideMark/>
          </w:tcPr>
          <w:p w14:paraId="61E3367C" w14:textId="77777777" w:rsidR="005225B9" w:rsidRPr="005838A6" w:rsidRDefault="005225B9" w:rsidP="007864DF">
            <w:pPr>
              <w:pStyle w:val="TAH"/>
              <w:jc w:val="left"/>
            </w:pPr>
            <w:r w:rsidRPr="005838A6">
              <w:t>Channel bandwidth</w:t>
            </w:r>
          </w:p>
        </w:tc>
        <w:tc>
          <w:tcPr>
            <w:tcW w:w="706" w:type="dxa"/>
            <w:tcBorders>
              <w:top w:val="single" w:sz="4" w:space="0" w:color="auto"/>
              <w:left w:val="single" w:sz="4" w:space="0" w:color="auto"/>
              <w:bottom w:val="single" w:sz="4" w:space="0" w:color="auto"/>
              <w:right w:val="single" w:sz="4" w:space="0" w:color="auto"/>
            </w:tcBorders>
            <w:vAlign w:val="center"/>
            <w:hideMark/>
          </w:tcPr>
          <w:p w14:paraId="64AE14FA" w14:textId="77777777" w:rsidR="005225B9" w:rsidRPr="005838A6" w:rsidRDefault="005225B9" w:rsidP="007864DF">
            <w:pPr>
              <w:pStyle w:val="TAC"/>
              <w:jc w:val="left"/>
            </w:pPr>
            <w:r w:rsidRPr="005838A6">
              <w:t>(MHz)</w:t>
            </w:r>
          </w:p>
        </w:tc>
        <w:tc>
          <w:tcPr>
            <w:tcW w:w="2829" w:type="dxa"/>
            <w:tcBorders>
              <w:top w:val="single" w:sz="4" w:space="0" w:color="auto"/>
              <w:left w:val="single" w:sz="4" w:space="0" w:color="auto"/>
              <w:bottom w:val="single" w:sz="4" w:space="0" w:color="auto"/>
              <w:right w:val="single" w:sz="4" w:space="0" w:color="auto"/>
            </w:tcBorders>
            <w:noWrap/>
            <w:vAlign w:val="center"/>
            <w:hideMark/>
          </w:tcPr>
          <w:p w14:paraId="0567A42C" w14:textId="77777777" w:rsidR="005225B9" w:rsidRPr="005838A6" w:rsidRDefault="005225B9" w:rsidP="007864DF">
            <w:pPr>
              <w:pStyle w:val="TAC"/>
              <w:jc w:val="left"/>
            </w:pPr>
            <w:r w:rsidRPr="005838A6">
              <w:t>5,10,15,20,25,30,35,40,45,50</w:t>
            </w:r>
          </w:p>
        </w:tc>
        <w:tc>
          <w:tcPr>
            <w:tcW w:w="1663" w:type="dxa"/>
            <w:tcBorders>
              <w:top w:val="single" w:sz="4" w:space="0" w:color="auto"/>
              <w:left w:val="single" w:sz="4" w:space="0" w:color="auto"/>
              <w:bottom w:val="single" w:sz="4" w:space="0" w:color="auto"/>
              <w:right w:val="single" w:sz="4" w:space="0" w:color="auto"/>
            </w:tcBorders>
            <w:noWrap/>
            <w:vAlign w:val="center"/>
            <w:hideMark/>
          </w:tcPr>
          <w:p w14:paraId="7411EE4B" w14:textId="77777777" w:rsidR="005225B9" w:rsidRPr="005838A6" w:rsidRDefault="005225B9" w:rsidP="007864DF">
            <w:pPr>
              <w:pStyle w:val="TAC"/>
              <w:jc w:val="left"/>
            </w:pPr>
            <w:r w:rsidRPr="005838A6">
              <w:t>60,70,80,90,100</w:t>
            </w:r>
          </w:p>
        </w:tc>
      </w:tr>
      <w:tr w:rsidR="005225B9" w:rsidRPr="005838A6" w14:paraId="4B0F1398" w14:textId="77777777" w:rsidTr="00947CED">
        <w:trPr>
          <w:trHeight w:val="300"/>
          <w:jc w:val="center"/>
        </w:trPr>
        <w:tc>
          <w:tcPr>
            <w:tcW w:w="1387" w:type="dxa"/>
            <w:tcBorders>
              <w:top w:val="single" w:sz="4" w:space="0" w:color="auto"/>
              <w:left w:val="single" w:sz="4" w:space="0" w:color="auto"/>
              <w:bottom w:val="single" w:sz="4" w:space="0" w:color="auto"/>
              <w:right w:val="single" w:sz="4" w:space="0" w:color="auto"/>
            </w:tcBorders>
            <w:vAlign w:val="center"/>
            <w:hideMark/>
          </w:tcPr>
          <w:p w14:paraId="7B5704DF" w14:textId="77777777" w:rsidR="005225B9" w:rsidRPr="005838A6" w:rsidRDefault="005225B9" w:rsidP="007864DF">
            <w:pPr>
              <w:pStyle w:val="TAH"/>
              <w:jc w:val="left"/>
            </w:pPr>
            <w:r w:rsidRPr="005838A6">
              <w:t>REF_SCS</w:t>
            </w:r>
          </w:p>
        </w:tc>
        <w:tc>
          <w:tcPr>
            <w:tcW w:w="706" w:type="dxa"/>
            <w:tcBorders>
              <w:top w:val="single" w:sz="4" w:space="0" w:color="auto"/>
              <w:left w:val="single" w:sz="4" w:space="0" w:color="auto"/>
              <w:bottom w:val="single" w:sz="4" w:space="0" w:color="auto"/>
              <w:right w:val="single" w:sz="4" w:space="0" w:color="auto"/>
            </w:tcBorders>
            <w:vAlign w:val="center"/>
            <w:hideMark/>
          </w:tcPr>
          <w:p w14:paraId="5462D120" w14:textId="77777777" w:rsidR="005225B9" w:rsidRPr="005838A6" w:rsidRDefault="005225B9" w:rsidP="007864DF">
            <w:pPr>
              <w:pStyle w:val="TAC"/>
              <w:jc w:val="left"/>
            </w:pPr>
            <w:r w:rsidRPr="005838A6">
              <w:t>(kHz)</w:t>
            </w:r>
          </w:p>
        </w:tc>
        <w:tc>
          <w:tcPr>
            <w:tcW w:w="2829" w:type="dxa"/>
            <w:tcBorders>
              <w:top w:val="single" w:sz="4" w:space="0" w:color="auto"/>
              <w:left w:val="single" w:sz="4" w:space="0" w:color="auto"/>
              <w:bottom w:val="single" w:sz="4" w:space="0" w:color="auto"/>
              <w:right w:val="single" w:sz="4" w:space="0" w:color="auto"/>
            </w:tcBorders>
            <w:noWrap/>
            <w:vAlign w:val="center"/>
            <w:hideMark/>
          </w:tcPr>
          <w:p w14:paraId="6DFDAB0A" w14:textId="77777777" w:rsidR="005225B9" w:rsidRPr="005838A6" w:rsidRDefault="005225B9" w:rsidP="007864DF">
            <w:pPr>
              <w:pStyle w:val="TAC"/>
              <w:jc w:val="left"/>
            </w:pPr>
            <w:r w:rsidRPr="005838A6">
              <w:t>15</w:t>
            </w:r>
          </w:p>
        </w:tc>
        <w:tc>
          <w:tcPr>
            <w:tcW w:w="1663" w:type="dxa"/>
            <w:tcBorders>
              <w:top w:val="single" w:sz="4" w:space="0" w:color="auto"/>
              <w:left w:val="single" w:sz="4" w:space="0" w:color="auto"/>
              <w:bottom w:val="single" w:sz="4" w:space="0" w:color="auto"/>
              <w:right w:val="single" w:sz="4" w:space="0" w:color="auto"/>
            </w:tcBorders>
            <w:noWrap/>
            <w:vAlign w:val="center"/>
            <w:hideMark/>
          </w:tcPr>
          <w:p w14:paraId="3797867C" w14:textId="77777777" w:rsidR="005225B9" w:rsidRPr="005838A6" w:rsidRDefault="005225B9" w:rsidP="007864DF">
            <w:pPr>
              <w:pStyle w:val="TAC"/>
              <w:jc w:val="left"/>
            </w:pPr>
            <w:r w:rsidRPr="005838A6">
              <w:t>30</w:t>
            </w:r>
          </w:p>
        </w:tc>
      </w:tr>
      <w:tr w:rsidR="005225B9" w:rsidRPr="005838A6" w14:paraId="1C41E745" w14:textId="77777777" w:rsidTr="00947CED">
        <w:trPr>
          <w:trHeight w:val="492"/>
          <w:jc w:val="center"/>
        </w:trPr>
        <w:tc>
          <w:tcPr>
            <w:tcW w:w="1387" w:type="dxa"/>
            <w:tcBorders>
              <w:top w:val="single" w:sz="4" w:space="0" w:color="auto"/>
              <w:left w:val="single" w:sz="4" w:space="0" w:color="auto"/>
              <w:bottom w:val="single" w:sz="4" w:space="0" w:color="auto"/>
              <w:right w:val="single" w:sz="4" w:space="0" w:color="auto"/>
            </w:tcBorders>
            <w:vAlign w:val="center"/>
            <w:hideMark/>
          </w:tcPr>
          <w:p w14:paraId="1C6F922D" w14:textId="77777777" w:rsidR="005225B9" w:rsidRPr="005838A6" w:rsidRDefault="005225B9" w:rsidP="007864DF">
            <w:pPr>
              <w:pStyle w:val="TAH"/>
              <w:jc w:val="left"/>
            </w:pPr>
            <w:r w:rsidRPr="005838A6">
              <w:t>NR ACLR measurement bandwidth</w:t>
            </w:r>
          </w:p>
        </w:tc>
        <w:tc>
          <w:tcPr>
            <w:tcW w:w="706" w:type="dxa"/>
            <w:tcBorders>
              <w:top w:val="single" w:sz="4" w:space="0" w:color="auto"/>
              <w:left w:val="single" w:sz="4" w:space="0" w:color="auto"/>
              <w:bottom w:val="single" w:sz="4" w:space="0" w:color="auto"/>
              <w:right w:val="single" w:sz="4" w:space="0" w:color="auto"/>
            </w:tcBorders>
            <w:vAlign w:val="center"/>
            <w:hideMark/>
          </w:tcPr>
          <w:p w14:paraId="7F4787A9" w14:textId="77777777" w:rsidR="005225B9" w:rsidRPr="005838A6" w:rsidRDefault="005225B9" w:rsidP="007864DF">
            <w:pPr>
              <w:pStyle w:val="TAC"/>
              <w:jc w:val="left"/>
            </w:pPr>
            <w:r w:rsidRPr="005838A6">
              <w:t>(MHz)</w:t>
            </w:r>
          </w:p>
        </w:tc>
        <w:tc>
          <w:tcPr>
            <w:tcW w:w="4492" w:type="dxa"/>
            <w:gridSpan w:val="2"/>
            <w:tcBorders>
              <w:top w:val="single" w:sz="4" w:space="0" w:color="auto"/>
              <w:left w:val="single" w:sz="4" w:space="0" w:color="auto"/>
              <w:bottom w:val="single" w:sz="4" w:space="0" w:color="auto"/>
              <w:right w:val="single" w:sz="4" w:space="0" w:color="auto"/>
            </w:tcBorders>
            <w:noWrap/>
            <w:vAlign w:val="center"/>
            <w:hideMark/>
          </w:tcPr>
          <w:p w14:paraId="762C4AE3" w14:textId="77777777" w:rsidR="005225B9" w:rsidRPr="005838A6" w:rsidRDefault="005225B9" w:rsidP="007864DF">
            <w:pPr>
              <w:pStyle w:val="TAC"/>
              <w:jc w:val="left"/>
            </w:pPr>
            <w:r w:rsidRPr="005838A6">
              <w:t>MBW=REF_SCS*(12*N</w:t>
            </w:r>
            <w:r w:rsidRPr="005838A6">
              <w:rPr>
                <w:vertAlign w:val="subscript"/>
              </w:rPr>
              <w:t>RB</w:t>
            </w:r>
            <w:r w:rsidRPr="005838A6">
              <w:t>+1)/1000</w:t>
            </w:r>
          </w:p>
        </w:tc>
      </w:tr>
    </w:tbl>
    <w:p w14:paraId="2751FED6" w14:textId="77777777" w:rsidR="005225B9" w:rsidRPr="005838A6" w:rsidRDefault="005225B9" w:rsidP="007864DF">
      <w:pPr>
        <w:rPr>
          <w:lang w:eastAsia="en-US"/>
        </w:rPr>
      </w:pPr>
    </w:p>
    <w:p w14:paraId="0FAA1723" w14:textId="77777777" w:rsidR="005225B9" w:rsidRPr="005838A6" w:rsidRDefault="005225B9" w:rsidP="0068091D">
      <w:pPr>
        <w:pStyle w:val="TH"/>
      </w:pPr>
      <w:r w:rsidRPr="005838A6">
        <w:t>Table 6.5G.2.3.1.3-2: NR ACLR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026"/>
        <w:gridCol w:w="1557"/>
        <w:gridCol w:w="1407"/>
        <w:gridCol w:w="1407"/>
      </w:tblGrid>
      <w:tr w:rsidR="00FF35FD" w:rsidRPr="005838A6" w14:paraId="3590C316" w14:textId="603D7DEA" w:rsidTr="00671969">
        <w:trPr>
          <w:cantSplit/>
          <w:jc w:val="center"/>
        </w:trPr>
        <w:tc>
          <w:tcPr>
            <w:tcW w:w="1026" w:type="dxa"/>
            <w:tcBorders>
              <w:top w:val="single" w:sz="4" w:space="0" w:color="auto"/>
              <w:left w:val="single" w:sz="4" w:space="0" w:color="auto"/>
              <w:bottom w:val="single" w:sz="4" w:space="0" w:color="auto"/>
              <w:right w:val="single" w:sz="4" w:space="0" w:color="auto"/>
            </w:tcBorders>
          </w:tcPr>
          <w:p w14:paraId="0B464075" w14:textId="77777777" w:rsidR="00FF35FD" w:rsidRPr="005838A6" w:rsidRDefault="00FF35FD" w:rsidP="00FF35FD">
            <w:pPr>
              <w:pStyle w:val="TAH"/>
              <w:jc w:val="left"/>
            </w:pPr>
          </w:p>
        </w:tc>
        <w:tc>
          <w:tcPr>
            <w:tcW w:w="1557" w:type="dxa"/>
            <w:tcBorders>
              <w:top w:val="single" w:sz="4" w:space="0" w:color="auto"/>
              <w:left w:val="single" w:sz="4" w:space="0" w:color="auto"/>
              <w:bottom w:val="single" w:sz="4" w:space="0" w:color="auto"/>
              <w:right w:val="single" w:sz="4" w:space="0" w:color="auto"/>
            </w:tcBorders>
            <w:hideMark/>
          </w:tcPr>
          <w:p w14:paraId="21237876" w14:textId="77777777" w:rsidR="00FF35FD" w:rsidRPr="005838A6" w:rsidRDefault="00FF35FD" w:rsidP="00FF35FD">
            <w:pPr>
              <w:pStyle w:val="TAH"/>
              <w:jc w:val="left"/>
            </w:pPr>
            <w:r w:rsidRPr="005838A6">
              <w:t>Power class 1.5</w:t>
            </w:r>
          </w:p>
        </w:tc>
        <w:tc>
          <w:tcPr>
            <w:tcW w:w="1407" w:type="dxa"/>
            <w:tcBorders>
              <w:top w:val="single" w:sz="4" w:space="0" w:color="auto"/>
              <w:left w:val="single" w:sz="4" w:space="0" w:color="auto"/>
              <w:bottom w:val="single" w:sz="4" w:space="0" w:color="auto"/>
              <w:right w:val="single" w:sz="4" w:space="0" w:color="auto"/>
            </w:tcBorders>
            <w:hideMark/>
          </w:tcPr>
          <w:p w14:paraId="68D103EE" w14:textId="77777777" w:rsidR="00FF35FD" w:rsidRPr="005838A6" w:rsidRDefault="00FF35FD" w:rsidP="00FF35FD">
            <w:pPr>
              <w:pStyle w:val="TAH"/>
              <w:jc w:val="left"/>
            </w:pPr>
            <w:r w:rsidRPr="005838A6">
              <w:t>Power class 2</w:t>
            </w:r>
          </w:p>
        </w:tc>
        <w:tc>
          <w:tcPr>
            <w:tcW w:w="1407" w:type="dxa"/>
            <w:tcBorders>
              <w:top w:val="single" w:sz="4" w:space="0" w:color="auto"/>
              <w:left w:val="single" w:sz="4" w:space="0" w:color="auto"/>
              <w:bottom w:val="single" w:sz="4" w:space="0" w:color="auto"/>
              <w:right w:val="single" w:sz="4" w:space="0" w:color="auto"/>
            </w:tcBorders>
          </w:tcPr>
          <w:p w14:paraId="65182F3F" w14:textId="245A826A" w:rsidR="00FF35FD" w:rsidRPr="005838A6" w:rsidRDefault="00FF35FD" w:rsidP="00FF35FD">
            <w:pPr>
              <w:pStyle w:val="TAH"/>
              <w:jc w:val="left"/>
            </w:pPr>
            <w:r w:rsidRPr="005838A6">
              <w:t>Power class 3</w:t>
            </w:r>
          </w:p>
        </w:tc>
      </w:tr>
      <w:tr w:rsidR="00FF35FD" w:rsidRPr="005838A6" w14:paraId="119DCC80" w14:textId="54459672" w:rsidTr="00671969">
        <w:trPr>
          <w:cantSplit/>
          <w:jc w:val="center"/>
        </w:trPr>
        <w:tc>
          <w:tcPr>
            <w:tcW w:w="1026" w:type="dxa"/>
            <w:tcBorders>
              <w:top w:val="single" w:sz="4" w:space="0" w:color="auto"/>
              <w:left w:val="single" w:sz="4" w:space="0" w:color="auto"/>
              <w:bottom w:val="single" w:sz="4" w:space="0" w:color="auto"/>
              <w:right w:val="single" w:sz="4" w:space="0" w:color="auto"/>
            </w:tcBorders>
            <w:hideMark/>
          </w:tcPr>
          <w:p w14:paraId="0D9905FA" w14:textId="77777777" w:rsidR="00FF35FD" w:rsidRPr="005838A6" w:rsidRDefault="00FF35FD" w:rsidP="00FF35FD">
            <w:pPr>
              <w:pStyle w:val="TAH"/>
              <w:jc w:val="left"/>
            </w:pPr>
            <w:r w:rsidRPr="005838A6">
              <w:t>NR ACLR</w:t>
            </w:r>
          </w:p>
        </w:tc>
        <w:tc>
          <w:tcPr>
            <w:tcW w:w="1557" w:type="dxa"/>
            <w:tcBorders>
              <w:top w:val="single" w:sz="4" w:space="0" w:color="auto"/>
              <w:left w:val="single" w:sz="4" w:space="0" w:color="auto"/>
              <w:bottom w:val="single" w:sz="4" w:space="0" w:color="auto"/>
              <w:right w:val="single" w:sz="4" w:space="0" w:color="auto"/>
            </w:tcBorders>
            <w:hideMark/>
          </w:tcPr>
          <w:p w14:paraId="4286F946" w14:textId="77777777" w:rsidR="00FF35FD" w:rsidRPr="005838A6" w:rsidRDefault="00FF35FD" w:rsidP="00FF35FD">
            <w:pPr>
              <w:pStyle w:val="TAC"/>
              <w:jc w:val="left"/>
            </w:pPr>
            <w:r w:rsidRPr="005838A6">
              <w:t>31 dB</w:t>
            </w:r>
          </w:p>
        </w:tc>
        <w:tc>
          <w:tcPr>
            <w:tcW w:w="1407" w:type="dxa"/>
            <w:tcBorders>
              <w:top w:val="single" w:sz="4" w:space="0" w:color="auto"/>
              <w:left w:val="single" w:sz="4" w:space="0" w:color="auto"/>
              <w:bottom w:val="single" w:sz="4" w:space="0" w:color="auto"/>
              <w:right w:val="single" w:sz="4" w:space="0" w:color="auto"/>
            </w:tcBorders>
            <w:hideMark/>
          </w:tcPr>
          <w:p w14:paraId="4F15C7C6" w14:textId="77777777" w:rsidR="00FF35FD" w:rsidRPr="005838A6" w:rsidRDefault="00FF35FD" w:rsidP="00FF35FD">
            <w:pPr>
              <w:pStyle w:val="TAC"/>
              <w:jc w:val="left"/>
            </w:pPr>
            <w:r w:rsidRPr="005838A6">
              <w:t>31 dB</w:t>
            </w:r>
          </w:p>
        </w:tc>
        <w:tc>
          <w:tcPr>
            <w:tcW w:w="1407" w:type="dxa"/>
            <w:tcBorders>
              <w:top w:val="single" w:sz="4" w:space="0" w:color="auto"/>
              <w:left w:val="single" w:sz="4" w:space="0" w:color="auto"/>
              <w:bottom w:val="single" w:sz="4" w:space="0" w:color="auto"/>
              <w:right w:val="single" w:sz="4" w:space="0" w:color="auto"/>
            </w:tcBorders>
          </w:tcPr>
          <w:p w14:paraId="0D1B782D" w14:textId="3F49EC4F" w:rsidR="00FF35FD" w:rsidRPr="005838A6" w:rsidRDefault="00FF35FD" w:rsidP="00FF35FD">
            <w:pPr>
              <w:pStyle w:val="TAC"/>
              <w:jc w:val="left"/>
            </w:pPr>
            <w:r w:rsidRPr="005838A6">
              <w:t>30 dB</w:t>
            </w:r>
          </w:p>
        </w:tc>
      </w:tr>
    </w:tbl>
    <w:p w14:paraId="6DBB0E9B" w14:textId="77777777" w:rsidR="005225B9" w:rsidRPr="005838A6" w:rsidRDefault="005225B9" w:rsidP="007864DF">
      <w:pPr>
        <w:rPr>
          <w:lang w:eastAsia="en-US"/>
        </w:rPr>
      </w:pPr>
    </w:p>
    <w:p w14:paraId="3C2C54C8" w14:textId="77777777" w:rsidR="005225B9" w:rsidRPr="005838A6" w:rsidRDefault="005225B9" w:rsidP="007864DF">
      <w:r w:rsidRPr="005838A6">
        <w:t>The normative reference for this requirement is TS 38.101-1 [2] clause 6.5G.2.3.1.</w:t>
      </w:r>
    </w:p>
    <w:p w14:paraId="0BBD5BE5" w14:textId="77777777" w:rsidR="005225B9" w:rsidRPr="005838A6" w:rsidRDefault="005225B9" w:rsidP="007864DF">
      <w:pPr>
        <w:pStyle w:val="H6"/>
      </w:pPr>
      <w:r w:rsidRPr="005838A6">
        <w:t>6.5G.2.3.1.4</w:t>
      </w:r>
      <w:r w:rsidRPr="005838A6">
        <w:tab/>
        <w:t>Test description</w:t>
      </w:r>
    </w:p>
    <w:p w14:paraId="7A7B0E7E" w14:textId="77777777" w:rsidR="005225B9" w:rsidRPr="005838A6" w:rsidRDefault="005225B9" w:rsidP="007864DF">
      <w:pPr>
        <w:pStyle w:val="H6"/>
      </w:pPr>
      <w:r w:rsidRPr="005838A6">
        <w:t>6.5G.2.3.1.4.1</w:t>
      </w:r>
      <w:r w:rsidRPr="005838A6">
        <w:tab/>
        <w:t>Initial conditions</w:t>
      </w:r>
    </w:p>
    <w:p w14:paraId="5DE801B7" w14:textId="77777777" w:rsidR="005225B9" w:rsidRPr="005838A6" w:rsidRDefault="005225B9" w:rsidP="007864DF">
      <w:pPr>
        <w:rPr>
          <w:lang w:eastAsia="zh-CN"/>
        </w:rPr>
      </w:pPr>
      <w:r w:rsidRPr="005838A6">
        <w:rPr>
          <w:lang w:eastAsia="zh-CN"/>
        </w:rPr>
        <w:t>Same initial conditions as 6.2G.2.4.1.</w:t>
      </w:r>
    </w:p>
    <w:p w14:paraId="2896B2C2" w14:textId="77777777" w:rsidR="005225B9" w:rsidRPr="005838A6" w:rsidRDefault="005225B9" w:rsidP="007864DF">
      <w:pPr>
        <w:pStyle w:val="H6"/>
        <w:rPr>
          <w:lang w:eastAsia="en-US"/>
        </w:rPr>
      </w:pPr>
      <w:r w:rsidRPr="005838A6">
        <w:t>6.5G.2.3.1.4.2</w:t>
      </w:r>
      <w:r w:rsidRPr="005838A6">
        <w:tab/>
        <w:t>Test procedure</w:t>
      </w:r>
    </w:p>
    <w:p w14:paraId="385477D2" w14:textId="77777777" w:rsidR="005225B9" w:rsidRPr="005838A6" w:rsidRDefault="005225B9" w:rsidP="007864DF">
      <w:pPr>
        <w:pStyle w:val="B10"/>
      </w:pPr>
      <w:r w:rsidRPr="005838A6">
        <w:t>1.</w:t>
      </w:r>
      <w:r w:rsidRPr="005838A6">
        <w:tab/>
        <w:t xml:space="preserve">SS sends uplink scheduling information for each UL HARQ process via PDCCH DCI format 0_1 for C_RNTI to schedule the UL RMC according to </w:t>
      </w:r>
      <w:r w:rsidRPr="005838A6">
        <w:rPr>
          <w:lang w:eastAsia="zh-CN"/>
        </w:rPr>
        <w:t>the t</w:t>
      </w:r>
      <w:r w:rsidRPr="005838A6">
        <w:t xml:space="preserve">est </w:t>
      </w:r>
      <w:r w:rsidRPr="005838A6">
        <w:rPr>
          <w:lang w:eastAsia="zh-CN"/>
        </w:rPr>
        <w:t>c</w:t>
      </w:r>
      <w:r w:rsidRPr="005838A6">
        <w:t>onfiguration</w:t>
      </w:r>
      <w:r w:rsidRPr="005838A6">
        <w:rPr>
          <w:lang w:eastAsia="zh-CN"/>
        </w:rPr>
        <w:t xml:space="preserve"> tables in clause 6.2.2.4.1</w:t>
      </w:r>
      <w:r w:rsidRPr="005838A6">
        <w:t>. Since the UL has no payload and no loopback data to send the UE sends uplink MAC padding bits on the UL RMC.</w:t>
      </w:r>
    </w:p>
    <w:p w14:paraId="1B8587BC" w14:textId="77777777" w:rsidR="005225B9" w:rsidRPr="005838A6" w:rsidRDefault="005225B9" w:rsidP="007864DF">
      <w:pPr>
        <w:pStyle w:val="B10"/>
      </w:pPr>
      <w:r w:rsidRPr="005838A6">
        <w:t>2.</w:t>
      </w:r>
      <w:r w:rsidRPr="005838A6">
        <w:tab/>
        <w:t>Send continuously power control “up” commands to the UE until the UE transmits at P</w:t>
      </w:r>
      <w:r w:rsidRPr="005838A6">
        <w:rPr>
          <w:vertAlign w:val="subscript"/>
        </w:rPr>
        <w:t>UMAX</w:t>
      </w:r>
      <w:r w:rsidRPr="005838A6">
        <w:t xml:space="preserve"> level. Allow at least 200ms for the UE to reach P</w:t>
      </w:r>
      <w:r w:rsidRPr="005838A6">
        <w:rPr>
          <w:vertAlign w:val="subscript"/>
        </w:rPr>
        <w:t>UMAX</w:t>
      </w:r>
      <w:r w:rsidRPr="005838A6">
        <w:t xml:space="preserve"> level.</w:t>
      </w:r>
    </w:p>
    <w:p w14:paraId="6CB505F8" w14:textId="77777777" w:rsidR="005225B9" w:rsidRPr="005838A6" w:rsidRDefault="005225B9" w:rsidP="007864DF">
      <w:pPr>
        <w:pStyle w:val="B10"/>
      </w:pPr>
      <w:r w:rsidRPr="005838A6">
        <w:t>3.</w:t>
      </w:r>
      <w:r w:rsidRPr="005838A6">
        <w:tab/>
        <w:t xml:space="preserve">Measure the sum of the mean power of the UE at each antenna connector in the channel bandwidth of the radio access mode according to the test configuration, as measured in step 3 </w:t>
      </w:r>
      <w:r w:rsidRPr="005838A6">
        <w:rPr>
          <w:lang w:eastAsia="zh-CN"/>
        </w:rPr>
        <w:t xml:space="preserve">of </w:t>
      </w:r>
      <w:r w:rsidRPr="005838A6">
        <w:t xml:space="preserve">6.2G.2.4.2, which shall meet the requirements described in </w:t>
      </w:r>
      <w:r w:rsidRPr="005838A6">
        <w:rPr>
          <w:lang w:eastAsia="zh-CN"/>
        </w:rPr>
        <w:t>clause</w:t>
      </w:r>
      <w:r w:rsidRPr="005838A6">
        <w:t xml:space="preserve"> 6.2G.2.5 as appropriate.</w:t>
      </w:r>
    </w:p>
    <w:p w14:paraId="77B2F0A7" w14:textId="25BE4D3C" w:rsidR="005225B9" w:rsidRPr="005838A6" w:rsidRDefault="005225B9" w:rsidP="007864DF">
      <w:pPr>
        <w:pStyle w:val="B10"/>
      </w:pPr>
      <w:r w:rsidRPr="005838A6">
        <w:t>4.</w:t>
      </w:r>
      <w:r w:rsidRPr="005838A6">
        <w:tab/>
        <w:t>Measure the sum of the rectangular filtered mean power at each antenna connector for the assigned NR channel</w:t>
      </w:r>
      <w:r w:rsidR="005623FA" w:rsidRPr="005838A6">
        <w:t xml:space="preserve"> using a rms detector</w:t>
      </w:r>
      <w:r w:rsidRPr="005838A6">
        <w:t>.</w:t>
      </w:r>
      <w:r w:rsidR="00C04F5A" w:rsidRPr="005838A6">
        <w:rPr>
          <w:lang w:eastAsia="zh-CN"/>
        </w:rPr>
        <w:t xml:space="preserve"> If</w:t>
      </w:r>
      <w:r w:rsidR="00C04F5A" w:rsidRPr="005838A6">
        <w:t xml:space="preserve"> </w:t>
      </w:r>
      <w:r w:rsidR="00C04F5A" w:rsidRPr="005838A6">
        <w:rPr>
          <w:lang w:eastAsia="zh-CN"/>
        </w:rPr>
        <w:t>the sweep count is higher than one, the trace mode shall be average.</w:t>
      </w:r>
    </w:p>
    <w:p w14:paraId="26C736B9" w14:textId="5D1FBD43" w:rsidR="005225B9" w:rsidRPr="005838A6" w:rsidRDefault="005225B9" w:rsidP="007864DF">
      <w:pPr>
        <w:pStyle w:val="B10"/>
      </w:pPr>
      <w:r w:rsidRPr="005838A6">
        <w:t>5.</w:t>
      </w:r>
      <w:r w:rsidRPr="005838A6">
        <w:tab/>
        <w:t>Measure the sum of the rectangular filtered mean power at each antenna connector of the first NR adjacent channel on both lower and upper side of the assigned NR channel</w:t>
      </w:r>
      <w:r w:rsidR="005623FA" w:rsidRPr="005838A6">
        <w:t xml:space="preserve"> using a rms detector</w:t>
      </w:r>
      <w:r w:rsidRPr="005838A6">
        <w:t>, respectively.</w:t>
      </w:r>
      <w:r w:rsidR="00C04F5A" w:rsidRPr="005838A6">
        <w:rPr>
          <w:lang w:eastAsia="zh-CN"/>
        </w:rPr>
        <w:t xml:space="preserve"> If</w:t>
      </w:r>
      <w:r w:rsidR="00C04F5A" w:rsidRPr="005838A6">
        <w:t xml:space="preserve"> </w:t>
      </w:r>
      <w:r w:rsidR="00C04F5A" w:rsidRPr="005838A6">
        <w:rPr>
          <w:lang w:eastAsia="zh-CN"/>
        </w:rPr>
        <w:t>the sweep count is higher than one, the trace mode shall be average.</w:t>
      </w:r>
    </w:p>
    <w:p w14:paraId="438B1B04" w14:textId="77777777" w:rsidR="005225B9" w:rsidRPr="005838A6" w:rsidRDefault="005225B9" w:rsidP="007864DF">
      <w:pPr>
        <w:pStyle w:val="B10"/>
      </w:pPr>
      <w:r w:rsidRPr="005838A6">
        <w:t>6.</w:t>
      </w:r>
      <w:r w:rsidRPr="005838A6">
        <w:tab/>
        <w:t>Calculate the ratios of the power between the values measured in step 4 over step 5 for lower and upper NR ACLR, respectively.</w:t>
      </w:r>
    </w:p>
    <w:p w14:paraId="4A98510D" w14:textId="10AA78F2" w:rsidR="005225B9" w:rsidRPr="005838A6" w:rsidRDefault="005225B9" w:rsidP="007864DF">
      <w:pPr>
        <w:pStyle w:val="NO"/>
      </w:pPr>
      <w:r w:rsidRPr="005838A6">
        <w:t>NOTE 1:</w:t>
      </w:r>
      <w:r w:rsidR="002B7E51" w:rsidRPr="005838A6">
        <w:tab/>
      </w:r>
      <w:r w:rsidRPr="005838A6">
        <w:t>When switching to DFT-s-OFDM waveform, as specified in the test configuration table</w:t>
      </w:r>
      <w:r w:rsidRPr="005838A6">
        <w:rPr>
          <w:lang w:eastAsia="zh-CN"/>
        </w:rPr>
        <w:t>s in clause</w:t>
      </w:r>
      <w:r w:rsidRPr="005838A6">
        <w:t xml:space="preserve"> 6.2.2.4.1, send an NR RRCReconfiguration message according to TS 38.508-1 [5] clause 4.6.3 Table 4.6.3-118 PUSCH-Config with TRANSFORM_PRECODER_ENABLED condition.</w:t>
      </w:r>
    </w:p>
    <w:p w14:paraId="506A4F71" w14:textId="77777777" w:rsidR="005225B9" w:rsidRPr="005838A6" w:rsidRDefault="005225B9" w:rsidP="007864DF">
      <w:pPr>
        <w:pStyle w:val="H6"/>
      </w:pPr>
      <w:r w:rsidRPr="005838A6">
        <w:t>6.5G.2.3.1.4.3</w:t>
      </w:r>
      <w:r w:rsidRPr="005838A6">
        <w:tab/>
        <w:t>Message contents</w:t>
      </w:r>
    </w:p>
    <w:p w14:paraId="19767539" w14:textId="77777777" w:rsidR="005225B9" w:rsidRPr="005838A6" w:rsidRDefault="005225B9" w:rsidP="007864DF">
      <w:pPr>
        <w:rPr>
          <w:lang w:eastAsia="zh-CN"/>
        </w:rPr>
      </w:pPr>
      <w:r w:rsidRPr="005838A6">
        <w:rPr>
          <w:lang w:eastAsia="zh-CN"/>
        </w:rPr>
        <w:t>M</w:t>
      </w:r>
      <w:r w:rsidRPr="005838A6">
        <w:t>essage contents are according to TS 38.508-1 [5] subclause 4.6</w:t>
      </w:r>
      <w:r w:rsidRPr="005838A6">
        <w:rPr>
          <w:lang w:eastAsia="zh-CN"/>
        </w:rPr>
        <w:t xml:space="preserve"> and 5.4</w:t>
      </w:r>
      <w:r w:rsidRPr="005838A6">
        <w:t xml:space="preserve"> with the following exceptions</w:t>
      </w:r>
      <w:r w:rsidRPr="005838A6">
        <w:rPr>
          <w:lang w:eastAsia="zh-CN"/>
        </w:rPr>
        <w:t>:</w:t>
      </w:r>
    </w:p>
    <w:p w14:paraId="707BD702" w14:textId="77777777" w:rsidR="005225B9" w:rsidRPr="005838A6" w:rsidRDefault="005225B9" w:rsidP="0068091D">
      <w:pPr>
        <w:pStyle w:val="TH"/>
        <w:rPr>
          <w:lang w:eastAsia="en-US"/>
        </w:rPr>
      </w:pPr>
      <w:r w:rsidRPr="005838A6">
        <w:t xml:space="preserve">Table 6.5G.2.3.1.4.3-1: </w:t>
      </w:r>
      <w:r w:rsidRPr="005838A6">
        <w:rPr>
          <w:i/>
        </w:rPr>
        <w:t>P</w:t>
      </w:r>
      <w:r w:rsidRPr="005838A6">
        <w:rPr>
          <w:i/>
          <w:iCs/>
        </w:rPr>
        <w:t>USCH-Config</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3"/>
        <w:gridCol w:w="2266"/>
        <w:gridCol w:w="1699"/>
        <w:gridCol w:w="1132"/>
      </w:tblGrid>
      <w:tr w:rsidR="005225B9" w:rsidRPr="005838A6" w14:paraId="0DABE503" w14:textId="77777777" w:rsidTr="005225B9">
        <w:tc>
          <w:tcPr>
            <w:tcW w:w="9635" w:type="dxa"/>
            <w:gridSpan w:val="4"/>
            <w:tcBorders>
              <w:top w:val="single" w:sz="4" w:space="0" w:color="auto"/>
              <w:left w:val="single" w:sz="4" w:space="0" w:color="auto"/>
              <w:bottom w:val="single" w:sz="4" w:space="0" w:color="auto"/>
              <w:right w:val="single" w:sz="4" w:space="0" w:color="auto"/>
            </w:tcBorders>
            <w:hideMark/>
          </w:tcPr>
          <w:p w14:paraId="59F4569F" w14:textId="77777777" w:rsidR="005225B9" w:rsidRPr="005838A6" w:rsidRDefault="005225B9" w:rsidP="007864DF">
            <w:pPr>
              <w:pStyle w:val="TAL"/>
            </w:pPr>
            <w:r w:rsidRPr="005838A6">
              <w:t>Derivation Path: TS 38.508-1 [5] subclause 4.6.3 Table 4.6.3-11</w:t>
            </w:r>
            <w:r w:rsidRPr="005838A6">
              <w:rPr>
                <w:lang w:eastAsia="zh-CN"/>
              </w:rPr>
              <w:t>8</w:t>
            </w:r>
            <w:r w:rsidRPr="005838A6">
              <w:t xml:space="preserve"> PUSCH-Config</w:t>
            </w:r>
          </w:p>
        </w:tc>
      </w:tr>
      <w:tr w:rsidR="005225B9" w:rsidRPr="005838A6" w14:paraId="200F2ACF" w14:textId="77777777" w:rsidTr="005225B9">
        <w:tc>
          <w:tcPr>
            <w:tcW w:w="4535" w:type="dxa"/>
            <w:tcBorders>
              <w:top w:val="single" w:sz="4" w:space="0" w:color="auto"/>
              <w:left w:val="single" w:sz="4" w:space="0" w:color="auto"/>
              <w:bottom w:val="single" w:sz="4" w:space="0" w:color="auto"/>
              <w:right w:val="single" w:sz="4" w:space="0" w:color="auto"/>
            </w:tcBorders>
            <w:hideMark/>
          </w:tcPr>
          <w:p w14:paraId="167D5000" w14:textId="77777777" w:rsidR="005225B9" w:rsidRPr="005838A6" w:rsidRDefault="005225B9" w:rsidP="007864DF">
            <w:pPr>
              <w:pStyle w:val="TAH"/>
              <w:jc w:val="left"/>
            </w:pPr>
            <w:r w:rsidRPr="005838A6">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6072D468" w14:textId="77777777" w:rsidR="005225B9" w:rsidRPr="005838A6" w:rsidRDefault="005225B9" w:rsidP="007864DF">
            <w:pPr>
              <w:pStyle w:val="TAH"/>
              <w:jc w:val="left"/>
            </w:pPr>
            <w:r w:rsidRPr="005838A6">
              <w:t>Value/remark</w:t>
            </w:r>
          </w:p>
        </w:tc>
        <w:tc>
          <w:tcPr>
            <w:tcW w:w="1700" w:type="dxa"/>
            <w:tcBorders>
              <w:top w:val="single" w:sz="4" w:space="0" w:color="auto"/>
              <w:left w:val="single" w:sz="4" w:space="0" w:color="auto"/>
              <w:bottom w:val="single" w:sz="4" w:space="0" w:color="auto"/>
              <w:right w:val="single" w:sz="4" w:space="0" w:color="auto"/>
            </w:tcBorders>
            <w:hideMark/>
          </w:tcPr>
          <w:p w14:paraId="304B93C4" w14:textId="77777777" w:rsidR="005225B9" w:rsidRPr="005838A6" w:rsidRDefault="005225B9" w:rsidP="007864DF">
            <w:pPr>
              <w:pStyle w:val="TAH"/>
              <w:jc w:val="left"/>
            </w:pPr>
            <w:r w:rsidRPr="005838A6">
              <w:t>Comment</w:t>
            </w:r>
          </w:p>
        </w:tc>
        <w:tc>
          <w:tcPr>
            <w:tcW w:w="1133" w:type="dxa"/>
            <w:tcBorders>
              <w:top w:val="single" w:sz="4" w:space="0" w:color="auto"/>
              <w:left w:val="single" w:sz="4" w:space="0" w:color="auto"/>
              <w:bottom w:val="single" w:sz="4" w:space="0" w:color="auto"/>
              <w:right w:val="single" w:sz="4" w:space="0" w:color="auto"/>
            </w:tcBorders>
            <w:hideMark/>
          </w:tcPr>
          <w:p w14:paraId="5E7094F4" w14:textId="77777777" w:rsidR="005225B9" w:rsidRPr="005838A6" w:rsidRDefault="005225B9" w:rsidP="007864DF">
            <w:pPr>
              <w:pStyle w:val="TAH"/>
              <w:jc w:val="left"/>
            </w:pPr>
            <w:r w:rsidRPr="005838A6">
              <w:t>Condition</w:t>
            </w:r>
          </w:p>
        </w:tc>
      </w:tr>
      <w:tr w:rsidR="005225B9" w:rsidRPr="005838A6" w14:paraId="2A4CBE93" w14:textId="77777777" w:rsidTr="005225B9">
        <w:tc>
          <w:tcPr>
            <w:tcW w:w="4535" w:type="dxa"/>
            <w:tcBorders>
              <w:top w:val="single" w:sz="4" w:space="0" w:color="auto"/>
              <w:left w:val="single" w:sz="4" w:space="0" w:color="auto"/>
              <w:bottom w:val="single" w:sz="4" w:space="0" w:color="auto"/>
              <w:right w:val="single" w:sz="4" w:space="0" w:color="auto"/>
            </w:tcBorders>
            <w:hideMark/>
          </w:tcPr>
          <w:p w14:paraId="00EA1CB2" w14:textId="77777777" w:rsidR="005225B9" w:rsidRPr="005838A6" w:rsidRDefault="005225B9" w:rsidP="007864DF">
            <w:pPr>
              <w:pStyle w:val="TAL"/>
            </w:pPr>
            <w:r w:rsidRPr="005838A6">
              <w:t xml:space="preserve">PUSCH-Config ::= </w:t>
            </w:r>
            <w:r w:rsidRPr="005838A6">
              <w:rPr>
                <w:snapToGrid w:val="0"/>
              </w:rPr>
              <w:t xml:space="preserve">SEQUENCE </w:t>
            </w:r>
            <w:r w:rsidRPr="005838A6">
              <w:t>{</w:t>
            </w:r>
          </w:p>
        </w:tc>
        <w:tc>
          <w:tcPr>
            <w:tcW w:w="2267" w:type="dxa"/>
            <w:tcBorders>
              <w:top w:val="single" w:sz="4" w:space="0" w:color="auto"/>
              <w:left w:val="single" w:sz="4" w:space="0" w:color="auto"/>
              <w:bottom w:val="single" w:sz="4" w:space="0" w:color="auto"/>
              <w:right w:val="single" w:sz="4" w:space="0" w:color="auto"/>
            </w:tcBorders>
          </w:tcPr>
          <w:p w14:paraId="305B95CF" w14:textId="77777777" w:rsidR="005225B9" w:rsidRPr="005838A6" w:rsidRDefault="005225B9" w:rsidP="007864DF">
            <w:pPr>
              <w:pStyle w:val="TAL"/>
            </w:pPr>
          </w:p>
        </w:tc>
        <w:tc>
          <w:tcPr>
            <w:tcW w:w="1700" w:type="dxa"/>
            <w:tcBorders>
              <w:top w:val="single" w:sz="4" w:space="0" w:color="auto"/>
              <w:left w:val="single" w:sz="4" w:space="0" w:color="auto"/>
              <w:bottom w:val="single" w:sz="4" w:space="0" w:color="auto"/>
              <w:right w:val="single" w:sz="4" w:space="0" w:color="auto"/>
            </w:tcBorders>
          </w:tcPr>
          <w:p w14:paraId="448EE211" w14:textId="77777777" w:rsidR="005225B9" w:rsidRPr="005838A6" w:rsidRDefault="005225B9" w:rsidP="007864DF">
            <w:pPr>
              <w:pStyle w:val="TAL"/>
            </w:pPr>
          </w:p>
        </w:tc>
        <w:tc>
          <w:tcPr>
            <w:tcW w:w="1133" w:type="dxa"/>
            <w:tcBorders>
              <w:top w:val="single" w:sz="4" w:space="0" w:color="auto"/>
              <w:left w:val="single" w:sz="4" w:space="0" w:color="auto"/>
              <w:bottom w:val="single" w:sz="4" w:space="0" w:color="auto"/>
              <w:right w:val="single" w:sz="4" w:space="0" w:color="auto"/>
            </w:tcBorders>
          </w:tcPr>
          <w:p w14:paraId="3883908A" w14:textId="77777777" w:rsidR="005225B9" w:rsidRPr="005838A6" w:rsidRDefault="005225B9" w:rsidP="007864DF">
            <w:pPr>
              <w:pStyle w:val="TAL"/>
            </w:pPr>
          </w:p>
        </w:tc>
      </w:tr>
      <w:tr w:rsidR="005225B9" w:rsidRPr="005838A6" w14:paraId="19EE293F" w14:textId="77777777" w:rsidTr="005225B9">
        <w:tc>
          <w:tcPr>
            <w:tcW w:w="4535" w:type="dxa"/>
            <w:tcBorders>
              <w:top w:val="single" w:sz="4" w:space="0" w:color="auto"/>
              <w:left w:val="single" w:sz="4" w:space="0" w:color="auto"/>
              <w:bottom w:val="nil"/>
              <w:right w:val="single" w:sz="4" w:space="0" w:color="auto"/>
            </w:tcBorders>
            <w:hideMark/>
          </w:tcPr>
          <w:p w14:paraId="5D37C8F8" w14:textId="77777777" w:rsidR="005225B9" w:rsidRPr="005838A6" w:rsidRDefault="005225B9" w:rsidP="007864DF">
            <w:pPr>
              <w:pStyle w:val="TAL"/>
            </w:pPr>
            <w:r w:rsidRPr="005838A6">
              <w:t xml:space="preserve">  resourceAllocation</w:t>
            </w:r>
          </w:p>
        </w:tc>
        <w:tc>
          <w:tcPr>
            <w:tcW w:w="2267" w:type="dxa"/>
            <w:tcBorders>
              <w:top w:val="single" w:sz="4" w:space="0" w:color="auto"/>
              <w:left w:val="single" w:sz="4" w:space="0" w:color="auto"/>
              <w:bottom w:val="single" w:sz="4" w:space="0" w:color="auto"/>
              <w:right w:val="single" w:sz="4" w:space="0" w:color="auto"/>
            </w:tcBorders>
            <w:hideMark/>
          </w:tcPr>
          <w:p w14:paraId="4025BB71" w14:textId="77777777" w:rsidR="005225B9" w:rsidRPr="005838A6" w:rsidRDefault="005225B9" w:rsidP="007864DF">
            <w:pPr>
              <w:pStyle w:val="TAL"/>
              <w:rPr>
                <w:lang w:eastAsia="zh-CN"/>
              </w:rPr>
            </w:pPr>
            <w:r w:rsidRPr="005838A6">
              <w:t>resourceAllocationType</w:t>
            </w:r>
            <w:r w:rsidRPr="005838A6">
              <w:rPr>
                <w:lang w:eastAsia="zh-CN"/>
              </w:rPr>
              <w:t>0</w:t>
            </w:r>
          </w:p>
        </w:tc>
        <w:tc>
          <w:tcPr>
            <w:tcW w:w="1700" w:type="dxa"/>
            <w:tcBorders>
              <w:top w:val="single" w:sz="4" w:space="0" w:color="auto"/>
              <w:left w:val="single" w:sz="4" w:space="0" w:color="auto"/>
              <w:bottom w:val="single" w:sz="4" w:space="0" w:color="auto"/>
              <w:right w:val="single" w:sz="4" w:space="0" w:color="auto"/>
            </w:tcBorders>
          </w:tcPr>
          <w:p w14:paraId="0294C6BB" w14:textId="77777777" w:rsidR="005225B9" w:rsidRPr="005838A6" w:rsidRDefault="005225B9" w:rsidP="007864DF">
            <w:pPr>
              <w:pStyle w:val="TAL"/>
              <w:rPr>
                <w:lang w:eastAsia="en-US"/>
              </w:rPr>
            </w:pPr>
          </w:p>
        </w:tc>
        <w:tc>
          <w:tcPr>
            <w:tcW w:w="1133" w:type="dxa"/>
            <w:tcBorders>
              <w:top w:val="single" w:sz="4" w:space="0" w:color="auto"/>
              <w:left w:val="single" w:sz="4" w:space="0" w:color="auto"/>
              <w:bottom w:val="single" w:sz="4" w:space="0" w:color="auto"/>
              <w:right w:val="single" w:sz="4" w:space="0" w:color="auto"/>
            </w:tcBorders>
            <w:hideMark/>
          </w:tcPr>
          <w:p w14:paraId="20989DE5" w14:textId="77777777" w:rsidR="005225B9" w:rsidRPr="005838A6" w:rsidRDefault="005225B9" w:rsidP="007864DF">
            <w:pPr>
              <w:pStyle w:val="TAL"/>
            </w:pPr>
            <w:r w:rsidRPr="005838A6">
              <w:t xml:space="preserve">Almost contiguous allocation </w:t>
            </w:r>
          </w:p>
        </w:tc>
      </w:tr>
      <w:tr w:rsidR="005225B9" w:rsidRPr="005838A6" w14:paraId="6BE4A42A" w14:textId="77777777" w:rsidTr="005225B9">
        <w:tc>
          <w:tcPr>
            <w:tcW w:w="4535" w:type="dxa"/>
            <w:tcBorders>
              <w:top w:val="nil"/>
              <w:left w:val="single" w:sz="4" w:space="0" w:color="auto"/>
              <w:bottom w:val="single" w:sz="4" w:space="0" w:color="auto"/>
              <w:right w:val="single" w:sz="4" w:space="0" w:color="auto"/>
            </w:tcBorders>
          </w:tcPr>
          <w:p w14:paraId="60B11234" w14:textId="77777777" w:rsidR="005225B9" w:rsidRPr="005838A6" w:rsidRDefault="005225B9" w:rsidP="007864DF">
            <w:pPr>
              <w:pStyle w:val="TAL"/>
            </w:pPr>
          </w:p>
        </w:tc>
        <w:tc>
          <w:tcPr>
            <w:tcW w:w="2267" w:type="dxa"/>
            <w:tcBorders>
              <w:top w:val="single" w:sz="4" w:space="0" w:color="auto"/>
              <w:left w:val="single" w:sz="4" w:space="0" w:color="auto"/>
              <w:bottom w:val="single" w:sz="4" w:space="0" w:color="auto"/>
              <w:right w:val="single" w:sz="4" w:space="0" w:color="auto"/>
            </w:tcBorders>
            <w:hideMark/>
          </w:tcPr>
          <w:p w14:paraId="04143733" w14:textId="77777777" w:rsidR="005225B9" w:rsidRPr="005838A6" w:rsidRDefault="005225B9" w:rsidP="007864DF">
            <w:pPr>
              <w:pStyle w:val="TAL"/>
            </w:pPr>
            <w:r w:rsidRPr="005838A6">
              <w:t>resourceAllocationType</w:t>
            </w:r>
            <w:r w:rsidRPr="005838A6">
              <w:rPr>
                <w:lang w:eastAsia="zh-CN"/>
              </w:rPr>
              <w:t>1</w:t>
            </w:r>
          </w:p>
        </w:tc>
        <w:tc>
          <w:tcPr>
            <w:tcW w:w="1700" w:type="dxa"/>
            <w:tcBorders>
              <w:top w:val="single" w:sz="4" w:space="0" w:color="auto"/>
              <w:left w:val="single" w:sz="4" w:space="0" w:color="auto"/>
              <w:bottom w:val="single" w:sz="4" w:space="0" w:color="auto"/>
              <w:right w:val="single" w:sz="4" w:space="0" w:color="auto"/>
            </w:tcBorders>
          </w:tcPr>
          <w:p w14:paraId="16965EFF" w14:textId="77777777" w:rsidR="005225B9" w:rsidRPr="005838A6" w:rsidRDefault="005225B9" w:rsidP="007864DF">
            <w:pPr>
              <w:pStyle w:val="TAL"/>
            </w:pPr>
          </w:p>
        </w:tc>
        <w:tc>
          <w:tcPr>
            <w:tcW w:w="1133" w:type="dxa"/>
            <w:tcBorders>
              <w:top w:val="single" w:sz="4" w:space="0" w:color="auto"/>
              <w:left w:val="single" w:sz="4" w:space="0" w:color="auto"/>
              <w:bottom w:val="single" w:sz="4" w:space="0" w:color="auto"/>
              <w:right w:val="single" w:sz="4" w:space="0" w:color="auto"/>
            </w:tcBorders>
            <w:hideMark/>
          </w:tcPr>
          <w:p w14:paraId="21C70A58" w14:textId="77777777" w:rsidR="005225B9" w:rsidRPr="005838A6" w:rsidRDefault="005225B9" w:rsidP="007864DF">
            <w:pPr>
              <w:pStyle w:val="TAL"/>
            </w:pPr>
            <w:r w:rsidRPr="005838A6">
              <w:t xml:space="preserve">Contiguous allocation </w:t>
            </w:r>
          </w:p>
        </w:tc>
      </w:tr>
      <w:tr w:rsidR="005225B9" w:rsidRPr="005838A6" w14:paraId="2B2E5F30" w14:textId="77777777" w:rsidTr="005225B9">
        <w:tc>
          <w:tcPr>
            <w:tcW w:w="4535" w:type="dxa"/>
            <w:tcBorders>
              <w:top w:val="single" w:sz="4" w:space="0" w:color="auto"/>
              <w:left w:val="single" w:sz="4" w:space="0" w:color="auto"/>
              <w:bottom w:val="single" w:sz="4" w:space="0" w:color="auto"/>
              <w:right w:val="single" w:sz="4" w:space="0" w:color="auto"/>
            </w:tcBorders>
            <w:hideMark/>
          </w:tcPr>
          <w:p w14:paraId="3D7AC310" w14:textId="77777777" w:rsidR="005225B9" w:rsidRPr="005838A6" w:rsidRDefault="005225B9" w:rsidP="007864DF">
            <w:pPr>
              <w:pStyle w:val="TAL"/>
            </w:pPr>
            <w:r w:rsidRPr="005838A6">
              <w:t>}</w:t>
            </w:r>
          </w:p>
        </w:tc>
        <w:tc>
          <w:tcPr>
            <w:tcW w:w="2267" w:type="dxa"/>
            <w:tcBorders>
              <w:top w:val="single" w:sz="4" w:space="0" w:color="auto"/>
              <w:left w:val="single" w:sz="4" w:space="0" w:color="auto"/>
              <w:bottom w:val="single" w:sz="4" w:space="0" w:color="auto"/>
              <w:right w:val="single" w:sz="4" w:space="0" w:color="auto"/>
            </w:tcBorders>
          </w:tcPr>
          <w:p w14:paraId="299A148E" w14:textId="77777777" w:rsidR="005225B9" w:rsidRPr="005838A6" w:rsidRDefault="005225B9" w:rsidP="007864DF">
            <w:pPr>
              <w:pStyle w:val="TAL"/>
            </w:pPr>
          </w:p>
        </w:tc>
        <w:tc>
          <w:tcPr>
            <w:tcW w:w="1700" w:type="dxa"/>
            <w:tcBorders>
              <w:top w:val="single" w:sz="4" w:space="0" w:color="auto"/>
              <w:left w:val="single" w:sz="4" w:space="0" w:color="auto"/>
              <w:bottom w:val="single" w:sz="4" w:space="0" w:color="auto"/>
              <w:right w:val="single" w:sz="4" w:space="0" w:color="auto"/>
            </w:tcBorders>
          </w:tcPr>
          <w:p w14:paraId="171359F7" w14:textId="77777777" w:rsidR="005225B9" w:rsidRPr="005838A6" w:rsidRDefault="005225B9" w:rsidP="007864DF">
            <w:pPr>
              <w:pStyle w:val="TAL"/>
            </w:pPr>
          </w:p>
        </w:tc>
        <w:tc>
          <w:tcPr>
            <w:tcW w:w="1133" w:type="dxa"/>
            <w:tcBorders>
              <w:top w:val="single" w:sz="4" w:space="0" w:color="auto"/>
              <w:left w:val="single" w:sz="4" w:space="0" w:color="auto"/>
              <w:bottom w:val="single" w:sz="4" w:space="0" w:color="auto"/>
              <w:right w:val="single" w:sz="4" w:space="0" w:color="auto"/>
            </w:tcBorders>
          </w:tcPr>
          <w:p w14:paraId="5C6F0C0E" w14:textId="77777777" w:rsidR="005225B9" w:rsidRPr="005838A6" w:rsidRDefault="005225B9" w:rsidP="007864DF">
            <w:pPr>
              <w:pStyle w:val="TAL"/>
            </w:pPr>
          </w:p>
        </w:tc>
      </w:tr>
    </w:tbl>
    <w:p w14:paraId="2D066FB5" w14:textId="77777777" w:rsidR="005225B9" w:rsidRPr="005838A6" w:rsidRDefault="005225B9" w:rsidP="007864DF">
      <w:pPr>
        <w:rPr>
          <w:lang w:eastAsia="en-US"/>
        </w:rPr>
      </w:pPr>
    </w:p>
    <w:p w14:paraId="6AF8403A" w14:textId="77777777" w:rsidR="005225B9" w:rsidRPr="005838A6" w:rsidRDefault="005225B9" w:rsidP="007864DF">
      <w:pPr>
        <w:pStyle w:val="H6"/>
      </w:pPr>
      <w:r w:rsidRPr="005838A6">
        <w:t>6.5G.2.3.1.5</w:t>
      </w:r>
      <w:r w:rsidRPr="005838A6">
        <w:tab/>
        <w:t>Test requirement</w:t>
      </w:r>
    </w:p>
    <w:p w14:paraId="50C4EA3B" w14:textId="77777777" w:rsidR="005225B9" w:rsidRPr="005838A6" w:rsidRDefault="005225B9" w:rsidP="007864DF">
      <w:pPr>
        <w:rPr>
          <w:rFonts w:eastAsia="SimSun"/>
        </w:rPr>
      </w:pPr>
      <w:r w:rsidRPr="005838A6">
        <w:t xml:space="preserve">The measured UE mean power in the channel bandwidth, derived in step 3, shall fulfil requirements in </w:t>
      </w:r>
      <w:r w:rsidRPr="005838A6">
        <w:rPr>
          <w:lang w:eastAsia="zh-CN"/>
        </w:rPr>
        <w:t>clause 6.2G.2.5</w:t>
      </w:r>
      <w:r w:rsidRPr="005838A6">
        <w:t xml:space="preserve"> as appropriate, and </w:t>
      </w:r>
      <w:r w:rsidRPr="005838A6">
        <w:rPr>
          <w:rFonts w:cs="v5.0.0"/>
        </w:rPr>
        <w:t>if the measured adjacent channel power is greater than –50 dBm then</w:t>
      </w:r>
      <w:r w:rsidRPr="005838A6">
        <w:t xml:space="preserve"> the measured NR ACLR, derived in step 6, shall be higher than the limits in Table 6.5G.2.3.1.5-2 with TT applying for the sum </w:t>
      </w:r>
      <w:r w:rsidRPr="005838A6">
        <w:rPr>
          <w:rFonts w:cs="Arial"/>
          <w:bCs/>
          <w:szCs w:val="18"/>
        </w:rPr>
        <w:t>of power at each of UE antenna connector</w:t>
      </w:r>
      <w:r w:rsidRPr="005838A6">
        <w:t>.</w:t>
      </w:r>
    </w:p>
    <w:p w14:paraId="2D5AA856" w14:textId="77777777" w:rsidR="005225B9" w:rsidRPr="005838A6" w:rsidRDefault="005225B9" w:rsidP="0068091D">
      <w:pPr>
        <w:pStyle w:val="TH"/>
        <w:rPr>
          <w:rFonts w:eastAsiaTheme="minorEastAsia"/>
        </w:rPr>
      </w:pPr>
      <w:r w:rsidRPr="005838A6">
        <w:t>Table 6.5G.2.3.1.5-1: NR ACLR measurement bandwidth</w:t>
      </w:r>
    </w:p>
    <w:tbl>
      <w:tblPr>
        <w:tblW w:w="10724" w:type="dxa"/>
        <w:tblLook w:val="04A0" w:firstRow="1" w:lastRow="0" w:firstColumn="1" w:lastColumn="0" w:noHBand="0" w:noVBand="1"/>
      </w:tblPr>
      <w:tblGrid>
        <w:gridCol w:w="1387"/>
        <w:gridCol w:w="667"/>
        <w:gridCol w:w="667"/>
        <w:gridCol w:w="767"/>
        <w:gridCol w:w="767"/>
        <w:gridCol w:w="767"/>
        <w:gridCol w:w="767"/>
        <w:gridCol w:w="767"/>
        <w:gridCol w:w="767"/>
        <w:gridCol w:w="667"/>
        <w:gridCol w:w="667"/>
        <w:gridCol w:w="667"/>
        <w:gridCol w:w="700"/>
        <w:gridCol w:w="700"/>
      </w:tblGrid>
      <w:tr w:rsidR="005225B9" w:rsidRPr="005838A6" w14:paraId="237798CD" w14:textId="77777777" w:rsidTr="00E15C76">
        <w:trPr>
          <w:trHeight w:val="240"/>
        </w:trPr>
        <w:tc>
          <w:tcPr>
            <w:tcW w:w="10724" w:type="dxa"/>
            <w:gridSpan w:val="14"/>
            <w:tcBorders>
              <w:top w:val="single" w:sz="4" w:space="0" w:color="auto"/>
              <w:left w:val="single" w:sz="4" w:space="0" w:color="auto"/>
              <w:bottom w:val="single" w:sz="4" w:space="0" w:color="auto"/>
              <w:right w:val="single" w:sz="4" w:space="0" w:color="auto"/>
            </w:tcBorders>
            <w:hideMark/>
          </w:tcPr>
          <w:p w14:paraId="09F8A8FD" w14:textId="77777777" w:rsidR="005225B9" w:rsidRPr="005838A6" w:rsidRDefault="005225B9" w:rsidP="007864DF">
            <w:pPr>
              <w:pStyle w:val="TAH"/>
              <w:jc w:val="left"/>
            </w:pPr>
            <w:r w:rsidRPr="005838A6">
              <w:t>NR channel bandwidth / NR ACLR measurement bandwidth</w:t>
            </w:r>
          </w:p>
        </w:tc>
      </w:tr>
      <w:tr w:rsidR="005225B9" w:rsidRPr="005838A6" w14:paraId="4FC70A6E" w14:textId="77777777" w:rsidTr="00E15C76">
        <w:trPr>
          <w:trHeight w:val="240"/>
        </w:trPr>
        <w:tc>
          <w:tcPr>
            <w:tcW w:w="1387" w:type="dxa"/>
            <w:tcBorders>
              <w:top w:val="single" w:sz="4" w:space="0" w:color="auto"/>
              <w:left w:val="single" w:sz="4" w:space="0" w:color="auto"/>
              <w:bottom w:val="single" w:sz="4" w:space="0" w:color="auto"/>
              <w:right w:val="single" w:sz="4" w:space="0" w:color="auto"/>
            </w:tcBorders>
            <w:vAlign w:val="center"/>
            <w:hideMark/>
          </w:tcPr>
          <w:p w14:paraId="3E2DAE5D" w14:textId="77777777" w:rsidR="005225B9" w:rsidRPr="005838A6" w:rsidRDefault="005225B9" w:rsidP="00E15C76">
            <w:pPr>
              <w:pStyle w:val="TAH"/>
            </w:pPr>
          </w:p>
        </w:tc>
        <w:tc>
          <w:tcPr>
            <w:tcW w:w="667" w:type="dxa"/>
            <w:tcBorders>
              <w:top w:val="single" w:sz="4" w:space="0" w:color="auto"/>
              <w:left w:val="nil"/>
              <w:bottom w:val="single" w:sz="4" w:space="0" w:color="auto"/>
              <w:right w:val="single" w:sz="4" w:space="0" w:color="auto"/>
            </w:tcBorders>
            <w:noWrap/>
            <w:vAlign w:val="center"/>
            <w:hideMark/>
          </w:tcPr>
          <w:p w14:paraId="798700F8" w14:textId="77777777" w:rsidR="005225B9" w:rsidRPr="005838A6" w:rsidRDefault="005225B9" w:rsidP="00E15C76">
            <w:pPr>
              <w:pStyle w:val="TAH"/>
              <w:rPr>
                <w:lang w:eastAsia="en-US"/>
              </w:rPr>
            </w:pPr>
            <w:r w:rsidRPr="005838A6">
              <w:t>5 MHz</w:t>
            </w:r>
          </w:p>
        </w:tc>
        <w:tc>
          <w:tcPr>
            <w:tcW w:w="667" w:type="dxa"/>
            <w:tcBorders>
              <w:top w:val="single" w:sz="4" w:space="0" w:color="auto"/>
              <w:left w:val="nil"/>
              <w:bottom w:val="single" w:sz="4" w:space="0" w:color="auto"/>
              <w:right w:val="single" w:sz="4" w:space="0" w:color="auto"/>
            </w:tcBorders>
            <w:noWrap/>
            <w:vAlign w:val="center"/>
            <w:hideMark/>
          </w:tcPr>
          <w:p w14:paraId="4B3D2C78" w14:textId="77777777" w:rsidR="005225B9" w:rsidRPr="005838A6" w:rsidRDefault="005225B9" w:rsidP="00E15C76">
            <w:pPr>
              <w:pStyle w:val="TAH"/>
            </w:pPr>
            <w:r w:rsidRPr="005838A6">
              <w:t>10 MHz</w:t>
            </w:r>
          </w:p>
        </w:tc>
        <w:tc>
          <w:tcPr>
            <w:tcW w:w="767" w:type="dxa"/>
            <w:tcBorders>
              <w:top w:val="single" w:sz="4" w:space="0" w:color="auto"/>
              <w:left w:val="nil"/>
              <w:bottom w:val="single" w:sz="4" w:space="0" w:color="auto"/>
              <w:right w:val="single" w:sz="4" w:space="0" w:color="auto"/>
            </w:tcBorders>
            <w:noWrap/>
            <w:vAlign w:val="center"/>
            <w:hideMark/>
          </w:tcPr>
          <w:p w14:paraId="04DFD389" w14:textId="77777777" w:rsidR="005225B9" w:rsidRPr="005838A6" w:rsidRDefault="005225B9" w:rsidP="00E15C76">
            <w:pPr>
              <w:pStyle w:val="TAH"/>
            </w:pPr>
            <w:r w:rsidRPr="005838A6">
              <w:t>15 MHz</w:t>
            </w:r>
          </w:p>
        </w:tc>
        <w:tc>
          <w:tcPr>
            <w:tcW w:w="767" w:type="dxa"/>
            <w:tcBorders>
              <w:top w:val="single" w:sz="4" w:space="0" w:color="auto"/>
              <w:left w:val="nil"/>
              <w:bottom w:val="single" w:sz="4" w:space="0" w:color="auto"/>
              <w:right w:val="single" w:sz="4" w:space="0" w:color="auto"/>
            </w:tcBorders>
            <w:noWrap/>
            <w:vAlign w:val="center"/>
            <w:hideMark/>
          </w:tcPr>
          <w:p w14:paraId="19C2DD61" w14:textId="77777777" w:rsidR="005225B9" w:rsidRPr="005838A6" w:rsidRDefault="005225B9" w:rsidP="00E15C76">
            <w:pPr>
              <w:pStyle w:val="TAH"/>
            </w:pPr>
            <w:r w:rsidRPr="005838A6">
              <w:t>20 MHz</w:t>
            </w:r>
          </w:p>
        </w:tc>
        <w:tc>
          <w:tcPr>
            <w:tcW w:w="767" w:type="dxa"/>
            <w:tcBorders>
              <w:top w:val="single" w:sz="4" w:space="0" w:color="auto"/>
              <w:left w:val="nil"/>
              <w:bottom w:val="single" w:sz="4" w:space="0" w:color="auto"/>
              <w:right w:val="single" w:sz="4" w:space="0" w:color="auto"/>
            </w:tcBorders>
            <w:noWrap/>
            <w:vAlign w:val="center"/>
            <w:hideMark/>
          </w:tcPr>
          <w:p w14:paraId="63B384F6" w14:textId="77777777" w:rsidR="005225B9" w:rsidRPr="005838A6" w:rsidRDefault="005225B9" w:rsidP="00E15C76">
            <w:pPr>
              <w:pStyle w:val="TAH"/>
            </w:pPr>
            <w:r w:rsidRPr="005838A6">
              <w:t>25 MHz</w:t>
            </w:r>
          </w:p>
        </w:tc>
        <w:tc>
          <w:tcPr>
            <w:tcW w:w="767" w:type="dxa"/>
            <w:tcBorders>
              <w:top w:val="single" w:sz="4" w:space="0" w:color="auto"/>
              <w:left w:val="nil"/>
              <w:bottom w:val="single" w:sz="4" w:space="0" w:color="auto"/>
              <w:right w:val="single" w:sz="4" w:space="0" w:color="auto"/>
            </w:tcBorders>
            <w:vAlign w:val="center"/>
            <w:hideMark/>
          </w:tcPr>
          <w:p w14:paraId="7900D071" w14:textId="77777777" w:rsidR="005225B9" w:rsidRPr="005838A6" w:rsidRDefault="005225B9" w:rsidP="00E15C76">
            <w:pPr>
              <w:pStyle w:val="TAH"/>
            </w:pPr>
            <w:r w:rsidRPr="005838A6">
              <w:t>30 MHz</w:t>
            </w:r>
          </w:p>
        </w:tc>
        <w:tc>
          <w:tcPr>
            <w:tcW w:w="767" w:type="dxa"/>
            <w:tcBorders>
              <w:top w:val="single" w:sz="4" w:space="0" w:color="auto"/>
              <w:left w:val="single" w:sz="4" w:space="0" w:color="auto"/>
              <w:bottom w:val="single" w:sz="4" w:space="0" w:color="auto"/>
              <w:right w:val="single" w:sz="4" w:space="0" w:color="auto"/>
            </w:tcBorders>
            <w:noWrap/>
            <w:vAlign w:val="center"/>
            <w:hideMark/>
          </w:tcPr>
          <w:p w14:paraId="2F4981A7" w14:textId="77777777" w:rsidR="005225B9" w:rsidRPr="005838A6" w:rsidRDefault="005225B9" w:rsidP="00E15C76">
            <w:pPr>
              <w:pStyle w:val="TAH"/>
            </w:pPr>
            <w:r w:rsidRPr="005838A6">
              <w:t>40 MHz</w:t>
            </w:r>
          </w:p>
        </w:tc>
        <w:tc>
          <w:tcPr>
            <w:tcW w:w="767" w:type="dxa"/>
            <w:tcBorders>
              <w:top w:val="single" w:sz="4" w:space="0" w:color="auto"/>
              <w:left w:val="nil"/>
              <w:bottom w:val="single" w:sz="4" w:space="0" w:color="auto"/>
              <w:right w:val="single" w:sz="4" w:space="0" w:color="auto"/>
            </w:tcBorders>
            <w:noWrap/>
            <w:vAlign w:val="center"/>
            <w:hideMark/>
          </w:tcPr>
          <w:p w14:paraId="31FFAE39" w14:textId="77777777" w:rsidR="005225B9" w:rsidRPr="005838A6" w:rsidRDefault="005225B9" w:rsidP="00E15C76">
            <w:pPr>
              <w:pStyle w:val="TAH"/>
            </w:pPr>
            <w:r w:rsidRPr="005838A6">
              <w:t>50 MHz</w:t>
            </w:r>
          </w:p>
        </w:tc>
        <w:tc>
          <w:tcPr>
            <w:tcW w:w="667" w:type="dxa"/>
            <w:tcBorders>
              <w:top w:val="single" w:sz="4" w:space="0" w:color="auto"/>
              <w:left w:val="nil"/>
              <w:bottom w:val="single" w:sz="4" w:space="0" w:color="auto"/>
              <w:right w:val="single" w:sz="4" w:space="0" w:color="auto"/>
            </w:tcBorders>
            <w:noWrap/>
            <w:vAlign w:val="center"/>
            <w:hideMark/>
          </w:tcPr>
          <w:p w14:paraId="38CB9048" w14:textId="77777777" w:rsidR="005225B9" w:rsidRPr="005838A6" w:rsidRDefault="005225B9" w:rsidP="00E15C76">
            <w:pPr>
              <w:pStyle w:val="TAH"/>
            </w:pPr>
            <w:r w:rsidRPr="005838A6">
              <w:t>60 MHz</w:t>
            </w:r>
          </w:p>
        </w:tc>
        <w:tc>
          <w:tcPr>
            <w:tcW w:w="667" w:type="dxa"/>
            <w:tcBorders>
              <w:top w:val="single" w:sz="4" w:space="0" w:color="auto"/>
              <w:left w:val="nil"/>
              <w:bottom w:val="single" w:sz="4" w:space="0" w:color="auto"/>
              <w:right w:val="single" w:sz="4" w:space="0" w:color="auto"/>
            </w:tcBorders>
            <w:noWrap/>
            <w:vAlign w:val="center"/>
            <w:hideMark/>
          </w:tcPr>
          <w:p w14:paraId="746AF03F" w14:textId="77777777" w:rsidR="005225B9" w:rsidRPr="005838A6" w:rsidRDefault="005225B9" w:rsidP="00E15C76">
            <w:pPr>
              <w:pStyle w:val="TAH"/>
              <w:rPr>
                <w:lang w:eastAsia="zh-CN"/>
              </w:rPr>
            </w:pPr>
            <w:r w:rsidRPr="005838A6">
              <w:rPr>
                <w:lang w:eastAsia="zh-CN"/>
              </w:rPr>
              <w:t>70 MHz</w:t>
            </w:r>
          </w:p>
        </w:tc>
        <w:tc>
          <w:tcPr>
            <w:tcW w:w="667" w:type="dxa"/>
            <w:tcBorders>
              <w:top w:val="single" w:sz="4" w:space="0" w:color="auto"/>
              <w:left w:val="nil"/>
              <w:bottom w:val="single" w:sz="4" w:space="0" w:color="auto"/>
              <w:right w:val="single" w:sz="4" w:space="0" w:color="auto"/>
            </w:tcBorders>
            <w:vAlign w:val="center"/>
            <w:hideMark/>
          </w:tcPr>
          <w:p w14:paraId="458F95C6" w14:textId="77777777" w:rsidR="005225B9" w:rsidRPr="005838A6" w:rsidRDefault="005225B9" w:rsidP="00E15C76">
            <w:pPr>
              <w:pStyle w:val="TAH"/>
              <w:rPr>
                <w:lang w:eastAsia="en-US"/>
              </w:rPr>
            </w:pPr>
            <w:r w:rsidRPr="005838A6">
              <w:t>80 MHz</w:t>
            </w:r>
          </w:p>
        </w:tc>
        <w:tc>
          <w:tcPr>
            <w:tcW w:w="700" w:type="dxa"/>
            <w:tcBorders>
              <w:top w:val="single" w:sz="4" w:space="0" w:color="auto"/>
              <w:left w:val="single" w:sz="4" w:space="0" w:color="auto"/>
              <w:bottom w:val="single" w:sz="4" w:space="0" w:color="auto"/>
              <w:right w:val="single" w:sz="4" w:space="0" w:color="auto"/>
            </w:tcBorders>
            <w:noWrap/>
            <w:vAlign w:val="center"/>
            <w:hideMark/>
          </w:tcPr>
          <w:p w14:paraId="3071B48F" w14:textId="77777777" w:rsidR="005225B9" w:rsidRPr="005838A6" w:rsidRDefault="005225B9" w:rsidP="00E15C76">
            <w:pPr>
              <w:pStyle w:val="TAH"/>
            </w:pPr>
            <w:r w:rsidRPr="005838A6">
              <w:t>90 MHz</w:t>
            </w:r>
          </w:p>
        </w:tc>
        <w:tc>
          <w:tcPr>
            <w:tcW w:w="700" w:type="dxa"/>
            <w:tcBorders>
              <w:top w:val="single" w:sz="4" w:space="0" w:color="auto"/>
              <w:left w:val="single" w:sz="4" w:space="0" w:color="auto"/>
              <w:bottom w:val="single" w:sz="4" w:space="0" w:color="auto"/>
              <w:right w:val="single" w:sz="4" w:space="0" w:color="auto"/>
            </w:tcBorders>
            <w:vAlign w:val="center"/>
            <w:hideMark/>
          </w:tcPr>
          <w:p w14:paraId="15288D72" w14:textId="77777777" w:rsidR="005225B9" w:rsidRPr="005838A6" w:rsidRDefault="005225B9" w:rsidP="00E15C76">
            <w:pPr>
              <w:pStyle w:val="TAH"/>
            </w:pPr>
            <w:r w:rsidRPr="005838A6">
              <w:t>100 MHz</w:t>
            </w:r>
          </w:p>
        </w:tc>
      </w:tr>
      <w:tr w:rsidR="005225B9" w:rsidRPr="005838A6" w14:paraId="571638B3" w14:textId="77777777" w:rsidTr="00E15C76">
        <w:trPr>
          <w:trHeight w:val="240"/>
        </w:trPr>
        <w:tc>
          <w:tcPr>
            <w:tcW w:w="1387" w:type="dxa"/>
            <w:tcBorders>
              <w:top w:val="single" w:sz="4" w:space="0" w:color="auto"/>
              <w:left w:val="single" w:sz="4" w:space="0" w:color="auto"/>
              <w:bottom w:val="single" w:sz="4" w:space="0" w:color="auto"/>
              <w:right w:val="single" w:sz="4" w:space="0" w:color="auto"/>
            </w:tcBorders>
            <w:noWrap/>
            <w:vAlign w:val="center"/>
            <w:hideMark/>
          </w:tcPr>
          <w:p w14:paraId="21E80AC2" w14:textId="77777777" w:rsidR="005225B9" w:rsidRPr="005838A6" w:rsidRDefault="005225B9" w:rsidP="007864DF">
            <w:pPr>
              <w:pStyle w:val="TAH"/>
              <w:jc w:val="left"/>
            </w:pPr>
            <w:r w:rsidRPr="005838A6">
              <w:t>NR ACLR measurement bandwidth</w:t>
            </w:r>
          </w:p>
          <w:p w14:paraId="5DF1846C" w14:textId="77777777" w:rsidR="005225B9" w:rsidRPr="005838A6" w:rsidRDefault="005225B9" w:rsidP="007864DF">
            <w:pPr>
              <w:pStyle w:val="TAH"/>
              <w:jc w:val="left"/>
              <w:rPr>
                <w:rFonts w:eastAsia="Yu Mincho"/>
              </w:rPr>
            </w:pPr>
            <w:r w:rsidRPr="005838A6">
              <w:t>(MHz)</w:t>
            </w:r>
          </w:p>
        </w:tc>
        <w:tc>
          <w:tcPr>
            <w:tcW w:w="667" w:type="dxa"/>
            <w:tcBorders>
              <w:top w:val="single" w:sz="4" w:space="0" w:color="auto"/>
              <w:left w:val="nil"/>
              <w:bottom w:val="single" w:sz="4" w:space="0" w:color="auto"/>
              <w:right w:val="single" w:sz="4" w:space="0" w:color="auto"/>
            </w:tcBorders>
            <w:noWrap/>
            <w:vAlign w:val="center"/>
            <w:hideMark/>
          </w:tcPr>
          <w:p w14:paraId="15721C2C" w14:textId="77777777" w:rsidR="005225B9" w:rsidRPr="005838A6" w:rsidRDefault="005225B9" w:rsidP="007864DF">
            <w:pPr>
              <w:pStyle w:val="TAC"/>
              <w:jc w:val="left"/>
              <w:rPr>
                <w:rFonts w:eastAsia="Yu Mincho"/>
                <w:snapToGrid w:val="0"/>
              </w:rPr>
            </w:pPr>
            <w:r w:rsidRPr="005838A6">
              <w:rPr>
                <w:rFonts w:eastAsia="Yu Mincho"/>
                <w:snapToGrid w:val="0"/>
              </w:rPr>
              <w:t>4.515</w:t>
            </w:r>
          </w:p>
        </w:tc>
        <w:tc>
          <w:tcPr>
            <w:tcW w:w="667" w:type="dxa"/>
            <w:tcBorders>
              <w:top w:val="single" w:sz="4" w:space="0" w:color="auto"/>
              <w:left w:val="nil"/>
              <w:bottom w:val="single" w:sz="4" w:space="0" w:color="auto"/>
              <w:right w:val="single" w:sz="4" w:space="0" w:color="auto"/>
            </w:tcBorders>
            <w:noWrap/>
            <w:vAlign w:val="center"/>
            <w:hideMark/>
          </w:tcPr>
          <w:p w14:paraId="55AF7DE7" w14:textId="77777777" w:rsidR="005225B9" w:rsidRPr="005838A6" w:rsidRDefault="005225B9" w:rsidP="007864DF">
            <w:pPr>
              <w:pStyle w:val="TAC"/>
              <w:jc w:val="left"/>
              <w:rPr>
                <w:rFonts w:eastAsia="Yu Mincho"/>
                <w:snapToGrid w:val="0"/>
              </w:rPr>
            </w:pPr>
            <w:r w:rsidRPr="005838A6">
              <w:rPr>
                <w:rFonts w:eastAsia="Yu Mincho"/>
                <w:snapToGrid w:val="0"/>
              </w:rPr>
              <w:t>9.375</w:t>
            </w:r>
          </w:p>
        </w:tc>
        <w:tc>
          <w:tcPr>
            <w:tcW w:w="767" w:type="dxa"/>
            <w:tcBorders>
              <w:top w:val="single" w:sz="4" w:space="0" w:color="auto"/>
              <w:left w:val="nil"/>
              <w:bottom w:val="single" w:sz="4" w:space="0" w:color="auto"/>
              <w:right w:val="single" w:sz="4" w:space="0" w:color="auto"/>
            </w:tcBorders>
            <w:noWrap/>
            <w:vAlign w:val="center"/>
            <w:hideMark/>
          </w:tcPr>
          <w:p w14:paraId="487DF06B" w14:textId="77777777" w:rsidR="005225B9" w:rsidRPr="005838A6" w:rsidRDefault="005225B9" w:rsidP="007864DF">
            <w:pPr>
              <w:pStyle w:val="TAC"/>
              <w:jc w:val="left"/>
              <w:rPr>
                <w:rFonts w:eastAsia="Yu Mincho"/>
                <w:snapToGrid w:val="0"/>
              </w:rPr>
            </w:pPr>
            <w:r w:rsidRPr="005838A6">
              <w:rPr>
                <w:rFonts w:eastAsia="Yu Mincho"/>
                <w:snapToGrid w:val="0"/>
              </w:rPr>
              <w:t>14.235</w:t>
            </w:r>
          </w:p>
        </w:tc>
        <w:tc>
          <w:tcPr>
            <w:tcW w:w="767" w:type="dxa"/>
            <w:tcBorders>
              <w:top w:val="single" w:sz="4" w:space="0" w:color="auto"/>
              <w:left w:val="nil"/>
              <w:bottom w:val="single" w:sz="4" w:space="0" w:color="auto"/>
              <w:right w:val="single" w:sz="4" w:space="0" w:color="auto"/>
            </w:tcBorders>
            <w:noWrap/>
            <w:vAlign w:val="center"/>
            <w:hideMark/>
          </w:tcPr>
          <w:p w14:paraId="227D091F" w14:textId="77777777" w:rsidR="005225B9" w:rsidRPr="005838A6" w:rsidRDefault="005225B9" w:rsidP="007864DF">
            <w:pPr>
              <w:pStyle w:val="TAC"/>
              <w:jc w:val="left"/>
              <w:rPr>
                <w:rFonts w:eastAsia="Yu Mincho"/>
                <w:snapToGrid w:val="0"/>
              </w:rPr>
            </w:pPr>
            <w:r w:rsidRPr="005838A6">
              <w:rPr>
                <w:rFonts w:eastAsia="Yu Mincho"/>
                <w:snapToGrid w:val="0"/>
              </w:rPr>
              <w:t>19.095</w:t>
            </w:r>
          </w:p>
        </w:tc>
        <w:tc>
          <w:tcPr>
            <w:tcW w:w="767" w:type="dxa"/>
            <w:tcBorders>
              <w:top w:val="single" w:sz="4" w:space="0" w:color="auto"/>
              <w:left w:val="nil"/>
              <w:bottom w:val="single" w:sz="4" w:space="0" w:color="auto"/>
              <w:right w:val="single" w:sz="4" w:space="0" w:color="auto"/>
            </w:tcBorders>
            <w:noWrap/>
            <w:vAlign w:val="center"/>
            <w:hideMark/>
          </w:tcPr>
          <w:p w14:paraId="31D3B258" w14:textId="77777777" w:rsidR="005225B9" w:rsidRPr="005838A6" w:rsidRDefault="005225B9" w:rsidP="007864DF">
            <w:pPr>
              <w:pStyle w:val="TAC"/>
              <w:jc w:val="left"/>
              <w:rPr>
                <w:rFonts w:eastAsia="Yu Mincho"/>
                <w:snapToGrid w:val="0"/>
              </w:rPr>
            </w:pPr>
            <w:r w:rsidRPr="005838A6">
              <w:rPr>
                <w:rFonts w:eastAsia="Yu Mincho"/>
                <w:snapToGrid w:val="0"/>
              </w:rPr>
              <w:t>23.955</w:t>
            </w:r>
          </w:p>
        </w:tc>
        <w:tc>
          <w:tcPr>
            <w:tcW w:w="767" w:type="dxa"/>
            <w:tcBorders>
              <w:top w:val="single" w:sz="4" w:space="0" w:color="auto"/>
              <w:left w:val="nil"/>
              <w:bottom w:val="single" w:sz="4" w:space="0" w:color="auto"/>
              <w:right w:val="single" w:sz="4" w:space="0" w:color="auto"/>
            </w:tcBorders>
            <w:vAlign w:val="center"/>
            <w:hideMark/>
          </w:tcPr>
          <w:p w14:paraId="216DA9C5" w14:textId="77777777" w:rsidR="005225B9" w:rsidRPr="005838A6" w:rsidRDefault="005225B9" w:rsidP="007864DF">
            <w:pPr>
              <w:pStyle w:val="TAC"/>
              <w:jc w:val="left"/>
              <w:rPr>
                <w:rFonts w:eastAsia="Yu Mincho"/>
                <w:snapToGrid w:val="0"/>
              </w:rPr>
            </w:pPr>
            <w:r w:rsidRPr="005838A6">
              <w:rPr>
                <w:rFonts w:eastAsia="Yu Mincho"/>
                <w:snapToGrid w:val="0"/>
              </w:rPr>
              <w:t>28.815</w:t>
            </w:r>
          </w:p>
        </w:tc>
        <w:tc>
          <w:tcPr>
            <w:tcW w:w="767" w:type="dxa"/>
            <w:tcBorders>
              <w:top w:val="single" w:sz="4" w:space="0" w:color="auto"/>
              <w:left w:val="single" w:sz="4" w:space="0" w:color="auto"/>
              <w:bottom w:val="single" w:sz="4" w:space="0" w:color="auto"/>
              <w:right w:val="single" w:sz="4" w:space="0" w:color="auto"/>
            </w:tcBorders>
            <w:noWrap/>
            <w:vAlign w:val="center"/>
            <w:hideMark/>
          </w:tcPr>
          <w:p w14:paraId="0716AF34" w14:textId="77777777" w:rsidR="005225B9" w:rsidRPr="005838A6" w:rsidRDefault="005225B9" w:rsidP="007864DF">
            <w:pPr>
              <w:pStyle w:val="TAC"/>
              <w:jc w:val="left"/>
              <w:rPr>
                <w:rFonts w:eastAsia="Yu Mincho"/>
                <w:snapToGrid w:val="0"/>
              </w:rPr>
            </w:pPr>
            <w:r w:rsidRPr="005838A6">
              <w:rPr>
                <w:rFonts w:eastAsia="Yu Mincho"/>
                <w:snapToGrid w:val="0"/>
              </w:rPr>
              <w:t>38.895</w:t>
            </w:r>
          </w:p>
        </w:tc>
        <w:tc>
          <w:tcPr>
            <w:tcW w:w="767" w:type="dxa"/>
            <w:tcBorders>
              <w:top w:val="single" w:sz="4" w:space="0" w:color="auto"/>
              <w:left w:val="nil"/>
              <w:bottom w:val="single" w:sz="4" w:space="0" w:color="auto"/>
              <w:right w:val="single" w:sz="4" w:space="0" w:color="auto"/>
            </w:tcBorders>
            <w:noWrap/>
            <w:vAlign w:val="center"/>
            <w:hideMark/>
          </w:tcPr>
          <w:p w14:paraId="0C4C200E" w14:textId="77777777" w:rsidR="005225B9" w:rsidRPr="005838A6" w:rsidRDefault="005225B9" w:rsidP="007864DF">
            <w:pPr>
              <w:pStyle w:val="TAC"/>
              <w:jc w:val="left"/>
              <w:rPr>
                <w:rFonts w:eastAsia="Yu Mincho"/>
                <w:snapToGrid w:val="0"/>
              </w:rPr>
            </w:pPr>
            <w:r w:rsidRPr="005838A6">
              <w:rPr>
                <w:rFonts w:eastAsia="Yu Mincho"/>
                <w:snapToGrid w:val="0"/>
              </w:rPr>
              <w:t>48.615</w:t>
            </w:r>
          </w:p>
        </w:tc>
        <w:tc>
          <w:tcPr>
            <w:tcW w:w="667" w:type="dxa"/>
            <w:tcBorders>
              <w:top w:val="single" w:sz="4" w:space="0" w:color="auto"/>
              <w:left w:val="nil"/>
              <w:bottom w:val="single" w:sz="4" w:space="0" w:color="auto"/>
              <w:right w:val="single" w:sz="4" w:space="0" w:color="auto"/>
            </w:tcBorders>
            <w:noWrap/>
            <w:vAlign w:val="center"/>
            <w:hideMark/>
          </w:tcPr>
          <w:p w14:paraId="5F767B79" w14:textId="77777777" w:rsidR="005225B9" w:rsidRPr="005838A6" w:rsidRDefault="005225B9" w:rsidP="007864DF">
            <w:pPr>
              <w:pStyle w:val="TAC"/>
              <w:jc w:val="left"/>
              <w:rPr>
                <w:rFonts w:eastAsia="Yu Mincho"/>
                <w:snapToGrid w:val="0"/>
              </w:rPr>
            </w:pPr>
            <w:r w:rsidRPr="005838A6">
              <w:rPr>
                <w:rFonts w:eastAsia="Yu Mincho"/>
                <w:snapToGrid w:val="0"/>
              </w:rPr>
              <w:t>58.35</w:t>
            </w:r>
          </w:p>
        </w:tc>
        <w:tc>
          <w:tcPr>
            <w:tcW w:w="667" w:type="dxa"/>
            <w:tcBorders>
              <w:top w:val="single" w:sz="4" w:space="0" w:color="auto"/>
              <w:left w:val="nil"/>
              <w:bottom w:val="single" w:sz="4" w:space="0" w:color="auto"/>
              <w:right w:val="single" w:sz="4" w:space="0" w:color="auto"/>
            </w:tcBorders>
            <w:noWrap/>
            <w:vAlign w:val="center"/>
            <w:hideMark/>
          </w:tcPr>
          <w:p w14:paraId="5F6BA83F" w14:textId="77777777" w:rsidR="005225B9" w:rsidRPr="005838A6" w:rsidRDefault="005225B9" w:rsidP="007864DF">
            <w:pPr>
              <w:pStyle w:val="TAC"/>
              <w:jc w:val="left"/>
              <w:rPr>
                <w:rFonts w:eastAsia="Malgun Gothic"/>
                <w:lang w:eastAsia="zh-CN"/>
              </w:rPr>
            </w:pPr>
            <w:r w:rsidRPr="005838A6">
              <w:rPr>
                <w:snapToGrid w:val="0"/>
                <w:lang w:eastAsia="zh-CN"/>
              </w:rPr>
              <w:t>68.07</w:t>
            </w:r>
          </w:p>
        </w:tc>
        <w:tc>
          <w:tcPr>
            <w:tcW w:w="667" w:type="dxa"/>
            <w:tcBorders>
              <w:top w:val="single" w:sz="4" w:space="0" w:color="auto"/>
              <w:left w:val="nil"/>
              <w:bottom w:val="single" w:sz="4" w:space="0" w:color="auto"/>
              <w:right w:val="single" w:sz="4" w:space="0" w:color="auto"/>
            </w:tcBorders>
            <w:vAlign w:val="center"/>
            <w:hideMark/>
          </w:tcPr>
          <w:p w14:paraId="40226A2E" w14:textId="77777777" w:rsidR="005225B9" w:rsidRPr="005838A6" w:rsidRDefault="005225B9" w:rsidP="007864DF">
            <w:pPr>
              <w:pStyle w:val="TAC"/>
              <w:jc w:val="left"/>
              <w:rPr>
                <w:rFonts w:eastAsia="Yu Mincho"/>
                <w:snapToGrid w:val="0"/>
                <w:lang w:eastAsia="en-US"/>
              </w:rPr>
            </w:pPr>
            <w:r w:rsidRPr="005838A6">
              <w:rPr>
                <w:rFonts w:eastAsia="Yu Mincho"/>
                <w:snapToGrid w:val="0"/>
              </w:rPr>
              <w:t>78.15</w:t>
            </w:r>
          </w:p>
        </w:tc>
        <w:tc>
          <w:tcPr>
            <w:tcW w:w="700" w:type="dxa"/>
            <w:tcBorders>
              <w:top w:val="single" w:sz="4" w:space="0" w:color="auto"/>
              <w:left w:val="single" w:sz="4" w:space="0" w:color="auto"/>
              <w:bottom w:val="single" w:sz="4" w:space="0" w:color="auto"/>
              <w:right w:val="single" w:sz="4" w:space="0" w:color="auto"/>
            </w:tcBorders>
            <w:noWrap/>
            <w:vAlign w:val="center"/>
            <w:hideMark/>
          </w:tcPr>
          <w:p w14:paraId="035032C4" w14:textId="77777777" w:rsidR="005225B9" w:rsidRPr="005838A6" w:rsidRDefault="005225B9" w:rsidP="007864DF">
            <w:pPr>
              <w:pStyle w:val="TAC"/>
              <w:jc w:val="left"/>
              <w:rPr>
                <w:rFonts w:eastAsia="Yu Mincho"/>
                <w:snapToGrid w:val="0"/>
              </w:rPr>
            </w:pPr>
            <w:r w:rsidRPr="005838A6">
              <w:rPr>
                <w:rFonts w:eastAsia="Yu Mincho"/>
                <w:snapToGrid w:val="0"/>
              </w:rPr>
              <w:t>88.23</w:t>
            </w:r>
          </w:p>
        </w:tc>
        <w:tc>
          <w:tcPr>
            <w:tcW w:w="700" w:type="dxa"/>
            <w:tcBorders>
              <w:top w:val="single" w:sz="4" w:space="0" w:color="auto"/>
              <w:left w:val="single" w:sz="4" w:space="0" w:color="auto"/>
              <w:bottom w:val="single" w:sz="4" w:space="0" w:color="auto"/>
              <w:right w:val="single" w:sz="4" w:space="0" w:color="auto"/>
            </w:tcBorders>
            <w:vAlign w:val="center"/>
            <w:hideMark/>
          </w:tcPr>
          <w:p w14:paraId="36B84AB1" w14:textId="77777777" w:rsidR="005225B9" w:rsidRPr="005838A6" w:rsidRDefault="005225B9" w:rsidP="007864DF">
            <w:pPr>
              <w:pStyle w:val="TAC"/>
              <w:jc w:val="left"/>
              <w:rPr>
                <w:rFonts w:eastAsia="Yu Mincho"/>
                <w:snapToGrid w:val="0"/>
              </w:rPr>
            </w:pPr>
            <w:r w:rsidRPr="005838A6">
              <w:rPr>
                <w:rFonts w:eastAsia="Yu Mincho"/>
                <w:snapToGrid w:val="0"/>
              </w:rPr>
              <w:t>98.31</w:t>
            </w:r>
          </w:p>
        </w:tc>
      </w:tr>
    </w:tbl>
    <w:p w14:paraId="0A8A180D" w14:textId="77777777" w:rsidR="005225B9" w:rsidRPr="005838A6" w:rsidRDefault="005225B9" w:rsidP="007864DF">
      <w:pPr>
        <w:rPr>
          <w:rFonts w:eastAsiaTheme="minorEastAsia"/>
          <w:lang w:eastAsia="en-US"/>
        </w:rPr>
      </w:pPr>
    </w:p>
    <w:p w14:paraId="6EC96936" w14:textId="77777777" w:rsidR="005225B9" w:rsidRPr="005838A6" w:rsidRDefault="005225B9" w:rsidP="0068091D">
      <w:pPr>
        <w:pStyle w:val="TH"/>
      </w:pPr>
      <w:r w:rsidRPr="005838A6">
        <w:t>Table 6.5G.2.3.1.5-2: NR ACLR requirement for Tx Diversity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95"/>
        <w:gridCol w:w="2045"/>
        <w:gridCol w:w="2126"/>
        <w:gridCol w:w="2245"/>
      </w:tblGrid>
      <w:tr w:rsidR="00FF35FD" w:rsidRPr="005838A6" w14:paraId="7C22D077" w14:textId="77777777" w:rsidTr="006970B6">
        <w:trPr>
          <w:jc w:val="center"/>
        </w:trPr>
        <w:tc>
          <w:tcPr>
            <w:tcW w:w="1195" w:type="dxa"/>
            <w:tcBorders>
              <w:top w:val="single" w:sz="4" w:space="0" w:color="auto"/>
              <w:left w:val="single" w:sz="4" w:space="0" w:color="auto"/>
              <w:bottom w:val="single" w:sz="4" w:space="0" w:color="auto"/>
              <w:right w:val="single" w:sz="4" w:space="0" w:color="auto"/>
            </w:tcBorders>
          </w:tcPr>
          <w:p w14:paraId="3FD62930" w14:textId="77777777" w:rsidR="00FF35FD" w:rsidRPr="005838A6" w:rsidRDefault="00FF35FD" w:rsidP="00FF35FD">
            <w:pPr>
              <w:pStyle w:val="TAL"/>
            </w:pPr>
          </w:p>
        </w:tc>
        <w:tc>
          <w:tcPr>
            <w:tcW w:w="2045" w:type="dxa"/>
            <w:tcBorders>
              <w:top w:val="single" w:sz="4" w:space="0" w:color="auto"/>
              <w:left w:val="single" w:sz="4" w:space="0" w:color="auto"/>
              <w:bottom w:val="single" w:sz="4" w:space="0" w:color="auto"/>
              <w:right w:val="single" w:sz="4" w:space="0" w:color="auto"/>
            </w:tcBorders>
            <w:vAlign w:val="center"/>
            <w:hideMark/>
          </w:tcPr>
          <w:p w14:paraId="15F6F7EC" w14:textId="77777777" w:rsidR="00FF35FD" w:rsidRPr="005838A6" w:rsidRDefault="00FF35FD" w:rsidP="00FF35FD">
            <w:pPr>
              <w:pStyle w:val="TAH"/>
              <w:jc w:val="left"/>
            </w:pPr>
            <w:r w:rsidRPr="005838A6">
              <w:t xml:space="preserve">Power class </w:t>
            </w:r>
            <w:r w:rsidRPr="005838A6">
              <w:rPr>
                <w:lang w:eastAsia="zh-CN"/>
              </w:rPr>
              <w:t>1.5</w:t>
            </w:r>
          </w:p>
        </w:tc>
        <w:tc>
          <w:tcPr>
            <w:tcW w:w="2126" w:type="dxa"/>
            <w:tcBorders>
              <w:top w:val="single" w:sz="4" w:space="0" w:color="auto"/>
              <w:left w:val="single" w:sz="4" w:space="0" w:color="auto"/>
              <w:bottom w:val="single" w:sz="4" w:space="0" w:color="auto"/>
              <w:right w:val="single" w:sz="4" w:space="0" w:color="auto"/>
            </w:tcBorders>
            <w:vAlign w:val="center"/>
            <w:hideMark/>
          </w:tcPr>
          <w:p w14:paraId="3E2CA977" w14:textId="77777777" w:rsidR="00FF35FD" w:rsidRPr="005838A6" w:rsidRDefault="00FF35FD" w:rsidP="00FF35FD">
            <w:pPr>
              <w:pStyle w:val="TAH"/>
              <w:jc w:val="left"/>
            </w:pPr>
            <w:r w:rsidRPr="005838A6">
              <w:t>Power class 2</w:t>
            </w:r>
          </w:p>
        </w:tc>
        <w:tc>
          <w:tcPr>
            <w:tcW w:w="2245" w:type="dxa"/>
            <w:tcBorders>
              <w:top w:val="single" w:sz="4" w:space="0" w:color="auto"/>
              <w:left w:val="single" w:sz="4" w:space="0" w:color="auto"/>
              <w:bottom w:val="single" w:sz="4" w:space="0" w:color="auto"/>
              <w:right w:val="single" w:sz="4" w:space="0" w:color="auto"/>
            </w:tcBorders>
          </w:tcPr>
          <w:p w14:paraId="3E91D846" w14:textId="5BFC720E" w:rsidR="00FF35FD" w:rsidRPr="005838A6" w:rsidRDefault="00FF35FD" w:rsidP="00FF35FD">
            <w:pPr>
              <w:pStyle w:val="TAH"/>
              <w:jc w:val="left"/>
            </w:pPr>
            <w:r w:rsidRPr="005838A6">
              <w:t>Power class 3</w:t>
            </w:r>
          </w:p>
        </w:tc>
      </w:tr>
      <w:tr w:rsidR="00FF35FD" w:rsidRPr="005838A6" w14:paraId="43DE92B7" w14:textId="77777777" w:rsidTr="00FF35FD">
        <w:trPr>
          <w:jc w:val="center"/>
        </w:trPr>
        <w:tc>
          <w:tcPr>
            <w:tcW w:w="1195" w:type="dxa"/>
            <w:tcBorders>
              <w:top w:val="single" w:sz="4" w:space="0" w:color="auto"/>
              <w:left w:val="single" w:sz="4" w:space="0" w:color="auto"/>
              <w:bottom w:val="single" w:sz="4" w:space="0" w:color="auto"/>
              <w:right w:val="single" w:sz="4" w:space="0" w:color="auto"/>
            </w:tcBorders>
            <w:vAlign w:val="center"/>
            <w:hideMark/>
          </w:tcPr>
          <w:p w14:paraId="5EA459AB" w14:textId="77777777" w:rsidR="00FF35FD" w:rsidRPr="005838A6" w:rsidRDefault="00FF35FD" w:rsidP="00FF35FD">
            <w:pPr>
              <w:pStyle w:val="TAH"/>
              <w:jc w:val="left"/>
            </w:pPr>
            <w:r w:rsidRPr="005838A6">
              <w:t>NR ACLR</w:t>
            </w:r>
          </w:p>
        </w:tc>
        <w:tc>
          <w:tcPr>
            <w:tcW w:w="2045" w:type="dxa"/>
            <w:tcBorders>
              <w:top w:val="single" w:sz="4" w:space="0" w:color="auto"/>
              <w:left w:val="single" w:sz="4" w:space="0" w:color="auto"/>
              <w:bottom w:val="single" w:sz="4" w:space="0" w:color="auto"/>
              <w:right w:val="single" w:sz="4" w:space="0" w:color="auto"/>
            </w:tcBorders>
            <w:hideMark/>
          </w:tcPr>
          <w:p w14:paraId="6210D973" w14:textId="77777777" w:rsidR="00FF35FD" w:rsidRPr="005838A6" w:rsidRDefault="00FF35FD" w:rsidP="00FF35FD">
            <w:pPr>
              <w:pStyle w:val="TAC"/>
              <w:jc w:val="left"/>
            </w:pPr>
            <w:r w:rsidRPr="005838A6">
              <w:rPr>
                <w:lang w:eastAsia="zh-CN"/>
              </w:rPr>
              <w:t>31</w:t>
            </w:r>
            <w:r w:rsidRPr="005838A6">
              <w:t xml:space="preserve"> - TT dB</w:t>
            </w:r>
          </w:p>
        </w:tc>
        <w:tc>
          <w:tcPr>
            <w:tcW w:w="2126" w:type="dxa"/>
            <w:tcBorders>
              <w:top w:val="single" w:sz="4" w:space="0" w:color="auto"/>
              <w:left w:val="single" w:sz="4" w:space="0" w:color="auto"/>
              <w:bottom w:val="single" w:sz="4" w:space="0" w:color="auto"/>
              <w:right w:val="single" w:sz="4" w:space="0" w:color="auto"/>
            </w:tcBorders>
            <w:hideMark/>
          </w:tcPr>
          <w:p w14:paraId="3E0BF556" w14:textId="77777777" w:rsidR="00FF35FD" w:rsidRPr="005838A6" w:rsidRDefault="00FF35FD" w:rsidP="00FF35FD">
            <w:pPr>
              <w:pStyle w:val="TAC"/>
              <w:jc w:val="left"/>
            </w:pPr>
            <w:r w:rsidRPr="005838A6">
              <w:t>31 - TT dB</w:t>
            </w:r>
          </w:p>
        </w:tc>
        <w:tc>
          <w:tcPr>
            <w:tcW w:w="2245" w:type="dxa"/>
            <w:tcBorders>
              <w:top w:val="single" w:sz="4" w:space="0" w:color="auto"/>
              <w:left w:val="single" w:sz="4" w:space="0" w:color="auto"/>
              <w:bottom w:val="single" w:sz="4" w:space="0" w:color="auto"/>
              <w:right w:val="single" w:sz="4" w:space="0" w:color="auto"/>
            </w:tcBorders>
          </w:tcPr>
          <w:p w14:paraId="3B72F2EF" w14:textId="7EB057C0" w:rsidR="00FF35FD" w:rsidRPr="005838A6" w:rsidRDefault="00FF35FD" w:rsidP="00FF35FD">
            <w:pPr>
              <w:pStyle w:val="TAC"/>
              <w:jc w:val="left"/>
            </w:pPr>
            <w:r w:rsidRPr="005838A6">
              <w:t>30 - TT dB</w:t>
            </w:r>
          </w:p>
        </w:tc>
      </w:tr>
      <w:tr w:rsidR="005225B9" w:rsidRPr="005838A6" w14:paraId="3808CDA6" w14:textId="77777777" w:rsidTr="00FF35FD">
        <w:trPr>
          <w:jc w:val="center"/>
        </w:trPr>
        <w:tc>
          <w:tcPr>
            <w:tcW w:w="7611" w:type="dxa"/>
            <w:gridSpan w:val="4"/>
            <w:tcBorders>
              <w:top w:val="single" w:sz="4" w:space="0" w:color="auto"/>
              <w:left w:val="single" w:sz="4" w:space="0" w:color="auto"/>
              <w:bottom w:val="single" w:sz="4" w:space="0" w:color="auto"/>
              <w:right w:val="single" w:sz="4" w:space="0" w:color="auto"/>
            </w:tcBorders>
            <w:vAlign w:val="center"/>
            <w:hideMark/>
          </w:tcPr>
          <w:p w14:paraId="4CAF52CB" w14:textId="77777777" w:rsidR="005225B9" w:rsidRPr="005838A6" w:rsidRDefault="005225B9" w:rsidP="007864DF">
            <w:pPr>
              <w:pStyle w:val="TAN"/>
            </w:pPr>
            <w:r w:rsidRPr="005838A6">
              <w:t>NOTE 1:</w:t>
            </w:r>
            <w:r w:rsidRPr="005838A6">
              <w:tab/>
              <w:t>TT for each frequency and channel bandwidth is specified in Table 6.5G.2.3.1.5-3.</w:t>
            </w:r>
          </w:p>
          <w:p w14:paraId="7D080731" w14:textId="28080B23" w:rsidR="005225B9" w:rsidRPr="005838A6" w:rsidRDefault="005225B9" w:rsidP="007864DF">
            <w:pPr>
              <w:pStyle w:val="TAN"/>
              <w:rPr>
                <w:lang w:eastAsia="zh-CN"/>
              </w:rPr>
            </w:pPr>
            <w:r w:rsidRPr="005838A6">
              <w:rPr>
                <w:lang w:eastAsia="zh-CN"/>
              </w:rPr>
              <w:t>NOTE 2:</w:t>
            </w:r>
            <w:r w:rsidR="00F42E5E" w:rsidRPr="005838A6">
              <w:tab/>
            </w:r>
            <w:r w:rsidRPr="005838A6">
              <w:t>TT for the sum of power at each of UE antenna connector.</w:t>
            </w:r>
          </w:p>
        </w:tc>
      </w:tr>
    </w:tbl>
    <w:p w14:paraId="44C6340B" w14:textId="77777777" w:rsidR="005225B9" w:rsidRPr="005838A6" w:rsidRDefault="005225B9" w:rsidP="007864DF">
      <w:pPr>
        <w:rPr>
          <w:lang w:eastAsia="en-US"/>
        </w:rPr>
      </w:pPr>
    </w:p>
    <w:p w14:paraId="02C76291" w14:textId="77777777" w:rsidR="005225B9" w:rsidRPr="005838A6" w:rsidRDefault="005225B9" w:rsidP="0068091D">
      <w:pPr>
        <w:pStyle w:val="TH"/>
      </w:pPr>
      <w:r w:rsidRPr="005838A6">
        <w:t>Table 6.5G.2.3.1.5-3: Test Tolerance (NR ACLR)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08"/>
        <w:gridCol w:w="1984"/>
        <w:gridCol w:w="1984"/>
        <w:gridCol w:w="1984"/>
      </w:tblGrid>
      <w:tr w:rsidR="005225B9" w:rsidRPr="005838A6" w14:paraId="7E5F1524" w14:textId="77777777" w:rsidTr="005225B9">
        <w:trPr>
          <w:jc w:val="center"/>
        </w:trPr>
        <w:tc>
          <w:tcPr>
            <w:tcW w:w="2608" w:type="dxa"/>
            <w:tcBorders>
              <w:top w:val="single" w:sz="4" w:space="0" w:color="auto"/>
              <w:left w:val="single" w:sz="4" w:space="0" w:color="auto"/>
              <w:bottom w:val="single" w:sz="4" w:space="0" w:color="auto"/>
              <w:right w:val="single" w:sz="4" w:space="0" w:color="auto"/>
            </w:tcBorders>
            <w:vAlign w:val="center"/>
          </w:tcPr>
          <w:p w14:paraId="361CFC9D" w14:textId="77777777" w:rsidR="005225B9" w:rsidRPr="005838A6" w:rsidRDefault="005225B9" w:rsidP="007864DF">
            <w:pPr>
              <w:pStyle w:val="TAH"/>
              <w:jc w:val="left"/>
            </w:pPr>
          </w:p>
        </w:tc>
        <w:tc>
          <w:tcPr>
            <w:tcW w:w="1984" w:type="dxa"/>
            <w:tcBorders>
              <w:top w:val="single" w:sz="4" w:space="0" w:color="auto"/>
              <w:left w:val="single" w:sz="4" w:space="0" w:color="auto"/>
              <w:bottom w:val="single" w:sz="4" w:space="0" w:color="auto"/>
              <w:right w:val="single" w:sz="4" w:space="0" w:color="auto"/>
            </w:tcBorders>
            <w:vAlign w:val="center"/>
            <w:hideMark/>
          </w:tcPr>
          <w:p w14:paraId="1113E5C3" w14:textId="77777777" w:rsidR="005225B9" w:rsidRPr="005838A6" w:rsidRDefault="005225B9" w:rsidP="007864DF">
            <w:pPr>
              <w:pStyle w:val="TAH"/>
              <w:jc w:val="left"/>
            </w:pPr>
            <w:r w:rsidRPr="005838A6">
              <w:t>f ≤ 3.0GHz</w:t>
            </w:r>
          </w:p>
        </w:tc>
        <w:tc>
          <w:tcPr>
            <w:tcW w:w="1984" w:type="dxa"/>
            <w:tcBorders>
              <w:top w:val="single" w:sz="4" w:space="0" w:color="auto"/>
              <w:left w:val="single" w:sz="4" w:space="0" w:color="auto"/>
              <w:bottom w:val="single" w:sz="4" w:space="0" w:color="auto"/>
              <w:right w:val="single" w:sz="4" w:space="0" w:color="auto"/>
            </w:tcBorders>
            <w:vAlign w:val="center"/>
            <w:hideMark/>
          </w:tcPr>
          <w:p w14:paraId="43622256" w14:textId="77777777" w:rsidR="005225B9" w:rsidRPr="005838A6" w:rsidRDefault="005225B9" w:rsidP="007864DF">
            <w:pPr>
              <w:pStyle w:val="TAH"/>
              <w:jc w:val="left"/>
            </w:pPr>
            <w:r w:rsidRPr="005838A6">
              <w:t>3.0GHz &lt; f ≤ 4.2GHz</w:t>
            </w:r>
          </w:p>
        </w:tc>
        <w:tc>
          <w:tcPr>
            <w:tcW w:w="1984" w:type="dxa"/>
            <w:tcBorders>
              <w:top w:val="single" w:sz="4" w:space="0" w:color="auto"/>
              <w:left w:val="single" w:sz="4" w:space="0" w:color="auto"/>
              <w:bottom w:val="single" w:sz="4" w:space="0" w:color="auto"/>
              <w:right w:val="single" w:sz="4" w:space="0" w:color="auto"/>
            </w:tcBorders>
            <w:vAlign w:val="center"/>
            <w:hideMark/>
          </w:tcPr>
          <w:p w14:paraId="26CC156F" w14:textId="77777777" w:rsidR="005225B9" w:rsidRPr="005838A6" w:rsidRDefault="005225B9" w:rsidP="007864DF">
            <w:pPr>
              <w:pStyle w:val="TAH"/>
              <w:jc w:val="left"/>
            </w:pPr>
            <w:r w:rsidRPr="005838A6">
              <w:t>4.2GHz &lt; f ≤ 6.0GHz</w:t>
            </w:r>
          </w:p>
        </w:tc>
      </w:tr>
      <w:tr w:rsidR="005225B9" w:rsidRPr="005838A6" w14:paraId="71EF2619" w14:textId="77777777" w:rsidTr="005225B9">
        <w:trPr>
          <w:jc w:val="center"/>
        </w:trPr>
        <w:tc>
          <w:tcPr>
            <w:tcW w:w="2608" w:type="dxa"/>
            <w:tcBorders>
              <w:top w:val="single" w:sz="4" w:space="0" w:color="auto"/>
              <w:left w:val="single" w:sz="4" w:space="0" w:color="auto"/>
              <w:bottom w:val="single" w:sz="4" w:space="0" w:color="auto"/>
              <w:right w:val="single" w:sz="4" w:space="0" w:color="auto"/>
            </w:tcBorders>
            <w:vAlign w:val="center"/>
            <w:hideMark/>
          </w:tcPr>
          <w:p w14:paraId="20BB13C5" w14:textId="77777777" w:rsidR="005225B9" w:rsidRPr="005838A6" w:rsidRDefault="005225B9" w:rsidP="007864DF">
            <w:pPr>
              <w:pStyle w:val="TAC"/>
              <w:jc w:val="left"/>
            </w:pPr>
            <w:r w:rsidRPr="005838A6">
              <w:t>BW ≤ 100MHz</w:t>
            </w:r>
          </w:p>
        </w:tc>
        <w:tc>
          <w:tcPr>
            <w:tcW w:w="1984" w:type="dxa"/>
            <w:tcBorders>
              <w:top w:val="single" w:sz="4" w:space="0" w:color="auto"/>
              <w:left w:val="single" w:sz="4" w:space="0" w:color="auto"/>
              <w:bottom w:val="single" w:sz="4" w:space="0" w:color="auto"/>
              <w:right w:val="single" w:sz="4" w:space="0" w:color="auto"/>
            </w:tcBorders>
            <w:vAlign w:val="center"/>
            <w:hideMark/>
          </w:tcPr>
          <w:p w14:paraId="43F232A0" w14:textId="77777777" w:rsidR="005225B9" w:rsidRPr="005838A6" w:rsidRDefault="005225B9" w:rsidP="007864DF">
            <w:pPr>
              <w:pStyle w:val="TAC"/>
              <w:jc w:val="left"/>
            </w:pPr>
            <w:r w:rsidRPr="005838A6">
              <w:t>0.8 dB</w:t>
            </w:r>
          </w:p>
        </w:tc>
        <w:tc>
          <w:tcPr>
            <w:tcW w:w="1984" w:type="dxa"/>
            <w:tcBorders>
              <w:top w:val="single" w:sz="4" w:space="0" w:color="auto"/>
              <w:left w:val="single" w:sz="4" w:space="0" w:color="auto"/>
              <w:bottom w:val="single" w:sz="4" w:space="0" w:color="auto"/>
              <w:right w:val="single" w:sz="4" w:space="0" w:color="auto"/>
            </w:tcBorders>
            <w:vAlign w:val="center"/>
            <w:hideMark/>
          </w:tcPr>
          <w:p w14:paraId="3D8CF798" w14:textId="77777777" w:rsidR="005225B9" w:rsidRPr="005838A6" w:rsidRDefault="005225B9" w:rsidP="007864DF">
            <w:pPr>
              <w:pStyle w:val="TAC"/>
              <w:jc w:val="left"/>
            </w:pPr>
            <w:r w:rsidRPr="005838A6">
              <w:t>0.8 dB</w:t>
            </w:r>
          </w:p>
        </w:tc>
        <w:tc>
          <w:tcPr>
            <w:tcW w:w="1984" w:type="dxa"/>
            <w:tcBorders>
              <w:top w:val="single" w:sz="4" w:space="0" w:color="auto"/>
              <w:left w:val="single" w:sz="4" w:space="0" w:color="auto"/>
              <w:bottom w:val="single" w:sz="4" w:space="0" w:color="auto"/>
              <w:right w:val="single" w:sz="4" w:space="0" w:color="auto"/>
            </w:tcBorders>
            <w:vAlign w:val="center"/>
            <w:hideMark/>
          </w:tcPr>
          <w:p w14:paraId="64036965" w14:textId="77777777" w:rsidR="005225B9" w:rsidRPr="005838A6" w:rsidRDefault="005225B9" w:rsidP="007864DF">
            <w:pPr>
              <w:pStyle w:val="TAC"/>
              <w:jc w:val="left"/>
            </w:pPr>
            <w:r w:rsidRPr="005838A6">
              <w:t>0.8 dB</w:t>
            </w:r>
          </w:p>
        </w:tc>
      </w:tr>
    </w:tbl>
    <w:p w14:paraId="5586308D" w14:textId="77777777" w:rsidR="002906C2" w:rsidRPr="005838A6" w:rsidRDefault="002906C2" w:rsidP="007864DF"/>
    <w:p w14:paraId="18018271" w14:textId="77777777" w:rsidR="002906C2" w:rsidRPr="005838A6" w:rsidRDefault="002906C2" w:rsidP="007864DF">
      <w:pPr>
        <w:pStyle w:val="Heading5"/>
        <w:rPr>
          <w:snapToGrid w:val="0"/>
        </w:rPr>
      </w:pPr>
      <w:r w:rsidRPr="005838A6">
        <w:rPr>
          <w:snapToGrid w:val="0"/>
        </w:rPr>
        <w:t>6.5G.2.3.2</w:t>
      </w:r>
      <w:r w:rsidRPr="005838A6">
        <w:rPr>
          <w:snapToGrid w:val="0"/>
        </w:rPr>
        <w:tab/>
        <w:t>UTRA ACLR for Tx Diversity</w:t>
      </w:r>
    </w:p>
    <w:p w14:paraId="0CF5EE23" w14:textId="77777777" w:rsidR="002906C2" w:rsidRPr="005838A6" w:rsidRDefault="002906C2" w:rsidP="007864DF">
      <w:pPr>
        <w:pStyle w:val="H6"/>
      </w:pPr>
      <w:r w:rsidRPr="005838A6">
        <w:t>6.5G.2.3.2.1</w:t>
      </w:r>
      <w:r w:rsidRPr="005838A6">
        <w:tab/>
        <w:t>Test purpose</w:t>
      </w:r>
    </w:p>
    <w:p w14:paraId="51BD7A53" w14:textId="77777777" w:rsidR="002906C2" w:rsidRPr="005838A6" w:rsidRDefault="002906C2" w:rsidP="007864DF">
      <w:r w:rsidRPr="005838A6">
        <w:t>To verify that UE transmitter does not cause unacceptable interference to adjacent channels in terms of Adjacent Channel Leakage power Ratio (ACLR).</w:t>
      </w:r>
    </w:p>
    <w:p w14:paraId="6D0A922C" w14:textId="77777777" w:rsidR="002906C2" w:rsidRPr="005838A6" w:rsidRDefault="002906C2" w:rsidP="007864DF">
      <w:pPr>
        <w:pStyle w:val="H6"/>
      </w:pPr>
      <w:r w:rsidRPr="005838A6">
        <w:t>6.5G.2.3.2.2</w:t>
      </w:r>
      <w:r w:rsidRPr="005838A6">
        <w:tab/>
        <w:t>Test applicability</w:t>
      </w:r>
    </w:p>
    <w:p w14:paraId="4996A1E3" w14:textId="77777777" w:rsidR="002906C2" w:rsidRPr="005838A6" w:rsidRDefault="002906C2" w:rsidP="007864DF">
      <w:r w:rsidRPr="005838A6">
        <w:t xml:space="preserve">This test case applies </w:t>
      </w:r>
      <w:r w:rsidRPr="005838A6">
        <w:rPr>
          <w:lang w:eastAsia="zh-CN"/>
        </w:rPr>
        <w:t xml:space="preserve">for </w:t>
      </w:r>
      <w:r w:rsidRPr="005838A6">
        <w:t>network signalling values NS_0</w:t>
      </w:r>
      <w:r w:rsidRPr="005838A6">
        <w:rPr>
          <w:lang w:eastAsia="zh-CN"/>
        </w:rPr>
        <w:t>3</w:t>
      </w:r>
      <w:r w:rsidRPr="005838A6">
        <w:t>U</w:t>
      </w:r>
      <w:r w:rsidRPr="005838A6">
        <w:rPr>
          <w:lang w:eastAsia="zh-CN"/>
        </w:rPr>
        <w:t xml:space="preserve">, </w:t>
      </w:r>
      <w:r w:rsidRPr="005838A6">
        <w:t>NS_0</w:t>
      </w:r>
      <w:r w:rsidRPr="005838A6">
        <w:rPr>
          <w:lang w:eastAsia="zh-CN"/>
        </w:rPr>
        <w:t>5</w:t>
      </w:r>
      <w:r w:rsidRPr="005838A6">
        <w:t>U, NS_</w:t>
      </w:r>
      <w:r w:rsidRPr="005838A6">
        <w:rPr>
          <w:lang w:eastAsia="zh-CN"/>
        </w:rPr>
        <w:t>43</w:t>
      </w:r>
      <w:r w:rsidRPr="005838A6">
        <w:t>U</w:t>
      </w:r>
      <w:r w:rsidRPr="005838A6">
        <w:rPr>
          <w:lang w:eastAsia="zh-CN"/>
        </w:rPr>
        <w:t xml:space="preserve">, and </w:t>
      </w:r>
      <w:r w:rsidRPr="005838A6">
        <w:t>NS_</w:t>
      </w:r>
      <w:r w:rsidRPr="005838A6">
        <w:rPr>
          <w:lang w:eastAsia="zh-CN"/>
        </w:rPr>
        <w:t xml:space="preserve">100 </w:t>
      </w:r>
      <w:r w:rsidRPr="005838A6">
        <w:t xml:space="preserve">to all types of NR Power Class </w:t>
      </w:r>
      <w:r w:rsidRPr="005838A6">
        <w:rPr>
          <w:rFonts w:eastAsia="SimSun"/>
          <w:lang w:eastAsia="zh-CN"/>
        </w:rPr>
        <w:t xml:space="preserve">3 </w:t>
      </w:r>
      <w:r w:rsidRPr="005838A6">
        <w:t>UE release 15 and forward that support Tx diversity.</w:t>
      </w:r>
    </w:p>
    <w:p w14:paraId="32CD5DB4" w14:textId="77777777" w:rsidR="002906C2" w:rsidRPr="005838A6" w:rsidRDefault="002906C2" w:rsidP="007864DF">
      <w:pPr>
        <w:pStyle w:val="H6"/>
      </w:pPr>
      <w:r w:rsidRPr="005838A6">
        <w:t>6.5G.2.3.2.3</w:t>
      </w:r>
      <w:r w:rsidRPr="005838A6">
        <w:tab/>
        <w:t>Minimum conformance requirements</w:t>
      </w:r>
    </w:p>
    <w:p w14:paraId="0B908CDF" w14:textId="77777777" w:rsidR="002906C2" w:rsidRPr="005838A6" w:rsidRDefault="002906C2" w:rsidP="007864DF">
      <w:r w:rsidRPr="005838A6">
        <w:t>For UE supporting Tx diversity, the requirements for Out of band emissions resulting from the modulation process and non-linearity in the transmitters apply to the sum of the emissions from all UE transmit antenna connectors.</w:t>
      </w:r>
    </w:p>
    <w:p w14:paraId="43790F9E" w14:textId="77777777" w:rsidR="002906C2" w:rsidRPr="005838A6" w:rsidRDefault="002906C2" w:rsidP="007864DF">
      <w:r w:rsidRPr="005838A6">
        <w:rPr>
          <w:rFonts w:eastAsia="MS Mincho"/>
        </w:rPr>
        <w:t xml:space="preserve">If UE indicates IE </w:t>
      </w:r>
      <w:r w:rsidRPr="005838A6">
        <w:rPr>
          <w:rFonts w:eastAsia="MS Mincho"/>
          <w:i/>
        </w:rPr>
        <w:t>txDiversity-r16</w:t>
      </w:r>
      <w:r w:rsidRPr="005838A6">
        <w:t>, Adjacent Channel Leakage power Ratio (ACLR) is defined as the ratio of sum of the filtered mean power at each antenna connector centred on the assigned channel frequency to sum of the filtered mean power at each antenna connector centred on an adjacent channel frequency.</w:t>
      </w:r>
    </w:p>
    <w:p w14:paraId="1658FA9D" w14:textId="77777777" w:rsidR="002906C2" w:rsidRPr="005838A6" w:rsidRDefault="002906C2" w:rsidP="007864DF">
      <w:r w:rsidRPr="005838A6">
        <w:t>The requirements specified in clause 6.5.2 apply.</w:t>
      </w:r>
    </w:p>
    <w:p w14:paraId="6E93272F" w14:textId="77777777" w:rsidR="002906C2" w:rsidRPr="005838A6" w:rsidRDefault="002906C2" w:rsidP="007864DF">
      <w:r w:rsidRPr="005838A6">
        <w:t>The normative reference for this requirement is TS 38.101-1 [2] clause 6.5G.2.</w:t>
      </w:r>
    </w:p>
    <w:p w14:paraId="1E532139" w14:textId="77777777" w:rsidR="002906C2" w:rsidRPr="005838A6" w:rsidRDefault="002906C2" w:rsidP="007864DF">
      <w:pPr>
        <w:pStyle w:val="H6"/>
      </w:pPr>
      <w:r w:rsidRPr="005838A6">
        <w:t>6.5G.2.3.2.4</w:t>
      </w:r>
      <w:r w:rsidRPr="005838A6">
        <w:tab/>
        <w:t>Test description</w:t>
      </w:r>
    </w:p>
    <w:p w14:paraId="762E57F4" w14:textId="77777777" w:rsidR="002906C2" w:rsidRPr="005838A6" w:rsidRDefault="002906C2" w:rsidP="007864DF">
      <w:pPr>
        <w:rPr>
          <w:lang w:eastAsia="zh-CN"/>
        </w:rPr>
      </w:pPr>
      <w:r w:rsidRPr="005838A6">
        <w:rPr>
          <w:lang w:eastAsia="zh-CN"/>
        </w:rPr>
        <w:t>Same test description as specified in clause 6.5.2.4.2.4 with following exceptions:</w:t>
      </w:r>
    </w:p>
    <w:p w14:paraId="6AF11A15" w14:textId="77777777" w:rsidR="002906C2" w:rsidRPr="005838A6" w:rsidRDefault="002906C2" w:rsidP="007864DF">
      <w:r w:rsidRPr="005838A6">
        <w:t xml:space="preserve">Step </w:t>
      </w:r>
      <w:r w:rsidRPr="005838A6">
        <w:rPr>
          <w:rFonts w:eastAsia="SimSun"/>
        </w:rPr>
        <w:t>3, 4 and 5</w:t>
      </w:r>
      <w:r w:rsidRPr="005838A6">
        <w:t xml:space="preserve"> of Test procedure as in 6.</w:t>
      </w:r>
      <w:r w:rsidRPr="005838A6">
        <w:rPr>
          <w:lang w:eastAsia="zh-CN"/>
        </w:rPr>
        <w:t>5</w:t>
      </w:r>
      <w:r w:rsidRPr="005838A6">
        <w:t>.1.4.2 is replaced by:</w:t>
      </w:r>
    </w:p>
    <w:p w14:paraId="3E828DF1" w14:textId="77777777" w:rsidR="002906C2" w:rsidRPr="005838A6" w:rsidRDefault="002906C2" w:rsidP="007864DF">
      <w:pPr>
        <w:pStyle w:val="B10"/>
      </w:pPr>
      <w:r w:rsidRPr="005838A6">
        <w:t>3.</w:t>
      </w:r>
      <w:r w:rsidRPr="005838A6">
        <w:tab/>
        <w:t xml:space="preserve">Measure the mean power of the UE </w:t>
      </w:r>
      <w:r w:rsidRPr="005838A6">
        <w:rPr>
          <w:lang w:eastAsia="zh-CN"/>
        </w:rPr>
        <w:t>as the sum of the power from all UE transmit antenna connectors</w:t>
      </w:r>
      <w:r w:rsidRPr="005838A6">
        <w:t xml:space="preserve"> in the channel bandwidth of the radio access mode according to the test configuration, which shall meet the requirements described in 6.2.</w:t>
      </w:r>
      <w:r w:rsidRPr="005838A6">
        <w:rPr>
          <w:lang w:eastAsia="zh-CN"/>
        </w:rPr>
        <w:t>3</w:t>
      </w:r>
      <w:r w:rsidRPr="005838A6">
        <w:t>.5 as appropriate. The period of the measurement shall be at least the continuous duration of one active sub-frame (1ms) and in the uplink symbols. For TDD slots with transient periods are not under test.</w:t>
      </w:r>
    </w:p>
    <w:p w14:paraId="318C2933" w14:textId="3139E1F7" w:rsidR="002906C2" w:rsidRPr="005838A6" w:rsidRDefault="002906C2" w:rsidP="007864DF">
      <w:pPr>
        <w:pStyle w:val="B10"/>
      </w:pPr>
      <w:r w:rsidRPr="005838A6">
        <w:t>4.</w:t>
      </w:r>
      <w:r w:rsidRPr="005838A6">
        <w:tab/>
        <w:t xml:space="preserve">Measure the rectangular filtered mean power </w:t>
      </w:r>
      <w:r w:rsidRPr="005838A6">
        <w:rPr>
          <w:lang w:eastAsia="zh-CN"/>
        </w:rPr>
        <w:t>as the sum of the power from all UE transmit antenna connectors</w:t>
      </w:r>
      <w:r w:rsidRPr="005838A6">
        <w:t xml:space="preserve"> for the assigned NR channel</w:t>
      </w:r>
      <w:r w:rsidR="005623FA" w:rsidRPr="005838A6">
        <w:t xml:space="preserve"> using a rms detector</w:t>
      </w:r>
      <w:r w:rsidRPr="005838A6">
        <w:t>.</w:t>
      </w:r>
      <w:r w:rsidR="001027B6" w:rsidRPr="005838A6">
        <w:rPr>
          <w:lang w:eastAsia="zh-CN"/>
        </w:rPr>
        <w:t xml:space="preserve"> If</w:t>
      </w:r>
      <w:r w:rsidR="001027B6" w:rsidRPr="005838A6">
        <w:t xml:space="preserve"> </w:t>
      </w:r>
      <w:r w:rsidR="001027B6" w:rsidRPr="005838A6">
        <w:rPr>
          <w:lang w:eastAsia="zh-CN"/>
        </w:rPr>
        <w:t>the sweep count is higher than one, the trace mode shall be average.</w:t>
      </w:r>
    </w:p>
    <w:p w14:paraId="69154A6A" w14:textId="73E3E8A2" w:rsidR="002906C2" w:rsidRPr="005838A6" w:rsidRDefault="002906C2" w:rsidP="007864DF">
      <w:pPr>
        <w:pStyle w:val="B10"/>
      </w:pPr>
      <w:r w:rsidRPr="005838A6">
        <w:t>5.</w:t>
      </w:r>
      <w:r w:rsidRPr="005838A6">
        <w:tab/>
        <w:t xml:space="preserve">Measure the RRC filtered mean power </w:t>
      </w:r>
      <w:r w:rsidRPr="005838A6">
        <w:rPr>
          <w:lang w:eastAsia="zh-CN"/>
        </w:rPr>
        <w:t>as the sum of the power from all UE transmit antenna connectors</w:t>
      </w:r>
      <w:r w:rsidRPr="005838A6">
        <w:t xml:space="preserve"> of the first and the second UTRA adjacent channel on both lower and upper side of the NR channel</w:t>
      </w:r>
      <w:r w:rsidR="005623FA" w:rsidRPr="005838A6">
        <w:t xml:space="preserve"> using a rms detector</w:t>
      </w:r>
      <w:r w:rsidRPr="005838A6">
        <w:t>, respectively.</w:t>
      </w:r>
      <w:r w:rsidR="001027B6" w:rsidRPr="005838A6">
        <w:rPr>
          <w:lang w:eastAsia="zh-CN"/>
        </w:rPr>
        <w:t xml:space="preserve"> If</w:t>
      </w:r>
      <w:r w:rsidR="001027B6" w:rsidRPr="005838A6">
        <w:t xml:space="preserve"> </w:t>
      </w:r>
      <w:r w:rsidR="001027B6" w:rsidRPr="005838A6">
        <w:rPr>
          <w:lang w:eastAsia="zh-CN"/>
        </w:rPr>
        <w:t>the sweep count is higher than one, the trace mode shall be average.</w:t>
      </w:r>
    </w:p>
    <w:p w14:paraId="70D4A9E2" w14:textId="77777777" w:rsidR="002906C2" w:rsidRPr="005838A6" w:rsidRDefault="002906C2" w:rsidP="007864DF">
      <w:pPr>
        <w:pStyle w:val="H6"/>
      </w:pPr>
      <w:r w:rsidRPr="005838A6">
        <w:t>6.5G.2.3.2.5</w:t>
      </w:r>
      <w:r w:rsidRPr="005838A6">
        <w:tab/>
        <w:t>Test requirement</w:t>
      </w:r>
    </w:p>
    <w:p w14:paraId="29863A17" w14:textId="77777777" w:rsidR="002906C2" w:rsidRPr="005838A6" w:rsidRDefault="002906C2" w:rsidP="007864DF">
      <w:r w:rsidRPr="005838A6">
        <w:t>The measured UE mean power in the channel bandwidth, derived in step 3, shall fulfil requirements described in clause 6.2G.</w:t>
      </w:r>
      <w:r w:rsidRPr="005838A6">
        <w:rPr>
          <w:lang w:eastAsia="zh-CN"/>
        </w:rPr>
        <w:t>3</w:t>
      </w:r>
      <w:r w:rsidRPr="005838A6">
        <w:t xml:space="preserve">.5 as appropriate, and </w:t>
      </w:r>
      <w:r w:rsidRPr="005838A6">
        <w:rPr>
          <w:rFonts w:cs="v5.0.0"/>
        </w:rPr>
        <w:t>if the measured adjacent channel power is greater than –50 dBm then</w:t>
      </w:r>
      <w:r w:rsidRPr="005838A6">
        <w:t xml:space="preserve"> the measured UTRA ACLR, derived in step 6, shall be higher than the limits in table 6.5G.2.3.2.5-1.</w:t>
      </w:r>
    </w:p>
    <w:p w14:paraId="1D6F48EB" w14:textId="77777777" w:rsidR="002906C2" w:rsidRPr="005838A6" w:rsidRDefault="002906C2" w:rsidP="0068091D">
      <w:pPr>
        <w:pStyle w:val="TH"/>
      </w:pPr>
      <w:r w:rsidRPr="005838A6">
        <w:t>Table 6.5G.2.3.2.5-1: UTRA ACLR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6"/>
        <w:gridCol w:w="1407"/>
      </w:tblGrid>
      <w:tr w:rsidR="002906C2" w:rsidRPr="005838A6" w14:paraId="3D7E28FE" w14:textId="77777777" w:rsidTr="00902A5B">
        <w:trPr>
          <w:jc w:val="center"/>
        </w:trPr>
        <w:tc>
          <w:tcPr>
            <w:tcW w:w="0" w:type="auto"/>
            <w:tcBorders>
              <w:top w:val="single" w:sz="4" w:space="0" w:color="auto"/>
              <w:left w:val="single" w:sz="4" w:space="0" w:color="auto"/>
              <w:bottom w:val="single" w:sz="4" w:space="0" w:color="auto"/>
              <w:right w:val="single" w:sz="4" w:space="0" w:color="auto"/>
            </w:tcBorders>
            <w:vAlign w:val="center"/>
          </w:tcPr>
          <w:p w14:paraId="514D1A90" w14:textId="77777777" w:rsidR="002906C2" w:rsidRPr="005838A6" w:rsidRDefault="002906C2" w:rsidP="007864DF">
            <w:pPr>
              <w:pStyle w:val="TAH"/>
              <w:jc w:val="left"/>
            </w:pPr>
          </w:p>
        </w:tc>
        <w:tc>
          <w:tcPr>
            <w:tcW w:w="0" w:type="auto"/>
            <w:tcBorders>
              <w:top w:val="single" w:sz="4" w:space="0" w:color="auto"/>
              <w:left w:val="single" w:sz="4" w:space="0" w:color="auto"/>
              <w:bottom w:val="single" w:sz="4" w:space="0" w:color="auto"/>
              <w:right w:val="single" w:sz="4" w:space="0" w:color="auto"/>
            </w:tcBorders>
            <w:vAlign w:val="center"/>
            <w:hideMark/>
          </w:tcPr>
          <w:p w14:paraId="1600F330" w14:textId="77777777" w:rsidR="002906C2" w:rsidRPr="005838A6" w:rsidRDefault="002906C2" w:rsidP="007864DF">
            <w:pPr>
              <w:pStyle w:val="TAH"/>
              <w:jc w:val="left"/>
            </w:pPr>
            <w:r w:rsidRPr="005838A6">
              <w:t>Power class 3</w:t>
            </w:r>
          </w:p>
        </w:tc>
      </w:tr>
      <w:tr w:rsidR="002906C2" w:rsidRPr="005838A6" w14:paraId="4530AF43" w14:textId="77777777" w:rsidTr="00902A5B">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BF766BA" w14:textId="77777777" w:rsidR="002906C2" w:rsidRPr="005838A6" w:rsidRDefault="002906C2" w:rsidP="007864DF">
            <w:pPr>
              <w:pStyle w:val="TAH"/>
              <w:jc w:val="left"/>
            </w:pPr>
            <w:r w:rsidRPr="005838A6">
              <w:t>UTRA</w:t>
            </w:r>
            <w:r w:rsidRPr="005838A6">
              <w:rPr>
                <w:vertAlign w:val="subscript"/>
              </w:rPr>
              <w:t>ACLR1</w:t>
            </w:r>
          </w:p>
        </w:tc>
        <w:tc>
          <w:tcPr>
            <w:tcW w:w="0" w:type="auto"/>
            <w:tcBorders>
              <w:top w:val="single" w:sz="4" w:space="0" w:color="auto"/>
              <w:left w:val="single" w:sz="4" w:space="0" w:color="auto"/>
              <w:bottom w:val="single" w:sz="4" w:space="0" w:color="auto"/>
              <w:right w:val="single" w:sz="4" w:space="0" w:color="auto"/>
            </w:tcBorders>
            <w:hideMark/>
          </w:tcPr>
          <w:p w14:paraId="4D2CA7DD" w14:textId="77777777" w:rsidR="002906C2" w:rsidRPr="005838A6" w:rsidRDefault="002906C2" w:rsidP="007864DF">
            <w:pPr>
              <w:pStyle w:val="TAC"/>
              <w:jc w:val="left"/>
            </w:pPr>
            <w:r w:rsidRPr="005838A6">
              <w:t>33 dB -TT</w:t>
            </w:r>
          </w:p>
        </w:tc>
      </w:tr>
      <w:tr w:rsidR="002906C2" w:rsidRPr="005838A6" w14:paraId="393C2C26" w14:textId="77777777" w:rsidTr="00902A5B">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7C07F58" w14:textId="77777777" w:rsidR="002906C2" w:rsidRPr="005838A6" w:rsidRDefault="002906C2" w:rsidP="007864DF">
            <w:pPr>
              <w:pStyle w:val="TAH"/>
              <w:jc w:val="left"/>
            </w:pPr>
            <w:r w:rsidRPr="005838A6">
              <w:t>UTRA</w:t>
            </w:r>
            <w:r w:rsidRPr="005838A6">
              <w:rPr>
                <w:vertAlign w:val="subscript"/>
              </w:rPr>
              <w:t>ACLR2</w:t>
            </w:r>
          </w:p>
        </w:tc>
        <w:tc>
          <w:tcPr>
            <w:tcW w:w="0" w:type="auto"/>
            <w:tcBorders>
              <w:top w:val="single" w:sz="4" w:space="0" w:color="auto"/>
              <w:left w:val="single" w:sz="4" w:space="0" w:color="auto"/>
              <w:bottom w:val="single" w:sz="4" w:space="0" w:color="auto"/>
              <w:right w:val="single" w:sz="4" w:space="0" w:color="auto"/>
            </w:tcBorders>
            <w:hideMark/>
          </w:tcPr>
          <w:p w14:paraId="2EE2434A" w14:textId="77777777" w:rsidR="002906C2" w:rsidRPr="005838A6" w:rsidRDefault="002906C2" w:rsidP="007864DF">
            <w:pPr>
              <w:pStyle w:val="TAC"/>
              <w:jc w:val="left"/>
            </w:pPr>
            <w:r w:rsidRPr="005838A6">
              <w:t>36 dB - TT</w:t>
            </w:r>
          </w:p>
        </w:tc>
      </w:tr>
      <w:tr w:rsidR="002906C2" w:rsidRPr="005838A6" w14:paraId="61EB3A5D" w14:textId="77777777" w:rsidTr="00902A5B">
        <w:trPr>
          <w:jc w:val="center"/>
        </w:trPr>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54768578" w14:textId="77777777" w:rsidR="002906C2" w:rsidRPr="005838A6" w:rsidRDefault="002906C2" w:rsidP="007864DF">
            <w:pPr>
              <w:pStyle w:val="TAN"/>
            </w:pPr>
            <w:r w:rsidRPr="005838A6">
              <w:t>NOTE 1:</w:t>
            </w:r>
            <w:r w:rsidRPr="005838A6">
              <w:tab/>
              <w:t>TT = 0.8 dB</w:t>
            </w:r>
          </w:p>
        </w:tc>
      </w:tr>
    </w:tbl>
    <w:p w14:paraId="0C7AABD8" w14:textId="737243EB" w:rsidR="005225B9" w:rsidRPr="005838A6" w:rsidRDefault="005225B9" w:rsidP="007864DF"/>
    <w:p w14:paraId="2178B9F8" w14:textId="77777777" w:rsidR="001525D6" w:rsidRPr="005838A6" w:rsidRDefault="001525D6" w:rsidP="007864DF">
      <w:pPr>
        <w:pStyle w:val="Heading3"/>
      </w:pPr>
      <w:r w:rsidRPr="005838A6">
        <w:t>6.5</w:t>
      </w:r>
      <w:r w:rsidRPr="005838A6">
        <w:rPr>
          <w:lang w:eastAsia="zh-CN"/>
        </w:rPr>
        <w:t>G</w:t>
      </w:r>
      <w:r w:rsidRPr="005838A6">
        <w:t>.3</w:t>
      </w:r>
      <w:r w:rsidRPr="005838A6">
        <w:tab/>
        <w:t>Spurious emission for Tx Diversity</w:t>
      </w:r>
    </w:p>
    <w:p w14:paraId="2F83145E" w14:textId="77777777" w:rsidR="001525D6" w:rsidRPr="005838A6" w:rsidRDefault="001525D6" w:rsidP="007864DF">
      <w:pPr>
        <w:pStyle w:val="Heading4"/>
      </w:pPr>
      <w:r w:rsidRPr="005838A6">
        <w:t>6.5</w:t>
      </w:r>
      <w:r w:rsidRPr="005838A6">
        <w:rPr>
          <w:lang w:eastAsia="zh-CN"/>
        </w:rPr>
        <w:t>G</w:t>
      </w:r>
      <w:r w:rsidRPr="005838A6">
        <w:t>.3.1</w:t>
      </w:r>
      <w:r w:rsidRPr="005838A6">
        <w:tab/>
        <w:t>General spurious emissions</w:t>
      </w:r>
      <w:r w:rsidRPr="005838A6">
        <w:rPr>
          <w:lang w:eastAsia="zh-CN"/>
        </w:rPr>
        <w:t xml:space="preserve"> </w:t>
      </w:r>
      <w:r w:rsidRPr="005838A6">
        <w:t>for Tx Diversity</w:t>
      </w:r>
    </w:p>
    <w:p w14:paraId="1FBC2D52" w14:textId="77777777" w:rsidR="001525D6" w:rsidRPr="005838A6" w:rsidRDefault="001525D6" w:rsidP="007864DF">
      <w:pPr>
        <w:pStyle w:val="H6"/>
      </w:pPr>
      <w:r w:rsidRPr="005838A6">
        <w:t>6.5</w:t>
      </w:r>
      <w:r w:rsidRPr="005838A6">
        <w:rPr>
          <w:lang w:eastAsia="zh-CN"/>
        </w:rPr>
        <w:t>G</w:t>
      </w:r>
      <w:r w:rsidRPr="005838A6">
        <w:t>.3.1.1</w:t>
      </w:r>
      <w:r w:rsidRPr="005838A6">
        <w:tab/>
        <w:t>Test purpose</w:t>
      </w:r>
    </w:p>
    <w:p w14:paraId="112366C1" w14:textId="77777777" w:rsidR="001525D6" w:rsidRPr="005838A6" w:rsidRDefault="001525D6" w:rsidP="007864DF">
      <w:r w:rsidRPr="005838A6">
        <w:t>To verify that UE transmitter does not cause unacceptable interference to other channels or other systems in terms of transmitter spurious emissions.</w:t>
      </w:r>
    </w:p>
    <w:p w14:paraId="1629A3ED" w14:textId="77777777" w:rsidR="001525D6" w:rsidRPr="005838A6" w:rsidRDefault="001525D6" w:rsidP="007864DF">
      <w:pPr>
        <w:pStyle w:val="H6"/>
      </w:pPr>
      <w:r w:rsidRPr="005838A6">
        <w:t>6.5</w:t>
      </w:r>
      <w:r w:rsidRPr="005838A6">
        <w:rPr>
          <w:lang w:eastAsia="zh-CN"/>
        </w:rPr>
        <w:t>G</w:t>
      </w:r>
      <w:r w:rsidRPr="005838A6">
        <w:t>.3.1.2</w:t>
      </w:r>
      <w:r w:rsidRPr="005838A6">
        <w:tab/>
        <w:t>Test applicability</w:t>
      </w:r>
    </w:p>
    <w:p w14:paraId="5980A420" w14:textId="77777777" w:rsidR="00B47E9B" w:rsidRPr="005838A6" w:rsidRDefault="0068091D" w:rsidP="00B47E9B">
      <w:r w:rsidRPr="005838A6">
        <w:t>This test case applies to all types of NR Power Class 1.5 UE, Power Class 2 and Power Class 3 UE release 15 and forward that support Tx diversity.</w:t>
      </w:r>
    </w:p>
    <w:p w14:paraId="66E3F789" w14:textId="37D3F592" w:rsidR="001525D6" w:rsidRPr="005838A6" w:rsidRDefault="001525D6" w:rsidP="007864DF">
      <w:pPr>
        <w:pStyle w:val="H6"/>
      </w:pPr>
      <w:r w:rsidRPr="005838A6">
        <w:t>6.5</w:t>
      </w:r>
      <w:r w:rsidRPr="005838A6">
        <w:rPr>
          <w:lang w:eastAsia="zh-CN"/>
        </w:rPr>
        <w:t>G</w:t>
      </w:r>
      <w:r w:rsidRPr="005838A6">
        <w:t>.3.1.3</w:t>
      </w:r>
      <w:r w:rsidRPr="005838A6">
        <w:tab/>
        <w:t>Minimum conformance requirements</w:t>
      </w:r>
    </w:p>
    <w:p w14:paraId="529C2D64" w14:textId="77777777" w:rsidR="001525D6" w:rsidRPr="005838A6" w:rsidRDefault="001525D6" w:rsidP="007864DF">
      <w:r w:rsidRPr="005838A6">
        <w:t>For UE supporting Tx diversity, the requirements for Spurious emissions which are caused by unwanted transmitter effects such as harmonics emission, parasitic emissions, intermodulation products and frequency conversion products apply to the sum of the emissions from all UE transmit antenna connectors.</w:t>
      </w:r>
    </w:p>
    <w:p w14:paraId="4C864160" w14:textId="77777777" w:rsidR="001525D6" w:rsidRPr="005838A6" w:rsidRDefault="001525D6" w:rsidP="007864DF">
      <w:pPr>
        <w:rPr>
          <w:lang w:eastAsia="zh-CN"/>
        </w:rPr>
      </w:pPr>
      <w:r w:rsidRPr="005838A6">
        <w:t>The normative reference for this requirement is TS 38.101-1 [2] subclause 6.5</w:t>
      </w:r>
      <w:r w:rsidRPr="005838A6">
        <w:rPr>
          <w:lang w:eastAsia="zh-CN"/>
        </w:rPr>
        <w:t>G</w:t>
      </w:r>
      <w:r w:rsidRPr="005838A6">
        <w:t>.3.</w:t>
      </w:r>
    </w:p>
    <w:p w14:paraId="5586D6DE" w14:textId="77777777" w:rsidR="001525D6" w:rsidRPr="005838A6" w:rsidRDefault="001525D6" w:rsidP="007864DF">
      <w:pPr>
        <w:pStyle w:val="H6"/>
      </w:pPr>
      <w:r w:rsidRPr="005838A6">
        <w:t>6.5</w:t>
      </w:r>
      <w:r w:rsidRPr="005838A6">
        <w:rPr>
          <w:lang w:eastAsia="zh-CN"/>
        </w:rPr>
        <w:t>G</w:t>
      </w:r>
      <w:r w:rsidRPr="005838A6">
        <w:t>.3.1.4</w:t>
      </w:r>
      <w:r w:rsidRPr="005838A6">
        <w:tab/>
        <w:t>Test description</w:t>
      </w:r>
    </w:p>
    <w:p w14:paraId="30EDD811" w14:textId="77777777" w:rsidR="001525D6" w:rsidRPr="005838A6" w:rsidRDefault="001525D6" w:rsidP="007864DF">
      <w:pPr>
        <w:rPr>
          <w:lang w:eastAsia="zh-CN"/>
        </w:rPr>
      </w:pPr>
      <w:r w:rsidRPr="005838A6">
        <w:rPr>
          <w:lang w:eastAsia="zh-CN"/>
        </w:rPr>
        <w:t>Same test description as specified in clause 6.5.3.1.4 with following exceptions:</w:t>
      </w:r>
    </w:p>
    <w:p w14:paraId="2F86E0B7" w14:textId="77777777" w:rsidR="001525D6" w:rsidRPr="005838A6" w:rsidRDefault="001525D6" w:rsidP="007864DF">
      <w:r w:rsidRPr="005838A6">
        <w:t xml:space="preserve">Step </w:t>
      </w:r>
      <w:r w:rsidRPr="005838A6">
        <w:rPr>
          <w:rFonts w:eastAsia="SimSun"/>
        </w:rPr>
        <w:t>3</w:t>
      </w:r>
      <w:r w:rsidRPr="005838A6">
        <w:t xml:space="preserve"> of Test procedure as in 6.</w:t>
      </w:r>
      <w:r w:rsidRPr="005838A6">
        <w:rPr>
          <w:lang w:eastAsia="zh-CN"/>
        </w:rPr>
        <w:t>5</w:t>
      </w:r>
      <w:r w:rsidRPr="005838A6">
        <w:t>.</w:t>
      </w:r>
      <w:r w:rsidRPr="005838A6">
        <w:rPr>
          <w:lang w:eastAsia="zh-CN"/>
        </w:rPr>
        <w:t>3.</w:t>
      </w:r>
      <w:r w:rsidRPr="005838A6">
        <w:t>1.4.2 is replaced by:</w:t>
      </w:r>
    </w:p>
    <w:p w14:paraId="64678C78" w14:textId="762F94B4" w:rsidR="001525D6" w:rsidRPr="005838A6" w:rsidRDefault="001525D6" w:rsidP="007864DF">
      <w:pPr>
        <w:pStyle w:val="B10"/>
      </w:pPr>
      <w:r w:rsidRPr="005838A6">
        <w:t>3.</w:t>
      </w:r>
      <w:r w:rsidRPr="005838A6">
        <w:tab/>
        <w:t>Measure the</w:t>
      </w:r>
      <w:r w:rsidRPr="005838A6">
        <w:rPr>
          <w:lang w:eastAsia="zh-CN"/>
        </w:rPr>
        <w:t xml:space="preserve"> sum</w:t>
      </w:r>
      <w:r w:rsidRPr="005838A6">
        <w:t xml:space="preserve"> power of the transmitted signal</w:t>
      </w:r>
      <w:r w:rsidRPr="005838A6">
        <w:rPr>
          <w:lang w:eastAsia="zh-CN"/>
        </w:rPr>
        <w:t xml:space="preserve"> at all antenna connectors</w:t>
      </w:r>
      <w:r w:rsidRPr="005838A6">
        <w:t xml:space="preserve"> with a measurement filter of bandwidths according to Table 6.5</w:t>
      </w:r>
      <w:r w:rsidRPr="005838A6">
        <w:rPr>
          <w:lang w:eastAsia="zh-CN"/>
        </w:rPr>
        <w:t>G</w:t>
      </w:r>
      <w:r w:rsidRPr="005838A6">
        <w:t>.3.1.5-1. The centre frequency of the filter shall be stepped in contiguous steps according to Table 6.5</w:t>
      </w:r>
      <w:r w:rsidRPr="005838A6">
        <w:rPr>
          <w:lang w:eastAsia="zh-CN"/>
        </w:rPr>
        <w:t>G</w:t>
      </w:r>
      <w:r w:rsidRPr="005838A6">
        <w:t xml:space="preserve">.3.1.5-1. The measured power shall be verified for each step. The measurement period shall capture the active </w:t>
      </w:r>
      <w:r w:rsidRPr="005838A6">
        <w:rPr>
          <w:rFonts w:eastAsia="MS Mincho"/>
        </w:rPr>
        <w:t>time slot</w:t>
      </w:r>
      <w:r w:rsidRPr="005838A6">
        <w:t>s.</w:t>
      </w:r>
      <w:r w:rsidR="007D7E41" w:rsidRPr="005838A6">
        <w:t xml:space="preserve"> During measurement the spectrum analyser shall be set to 'Detector' = RMS.</w:t>
      </w:r>
      <w:r w:rsidR="001027B6" w:rsidRPr="005838A6">
        <w:rPr>
          <w:lang w:eastAsia="zh-CN"/>
        </w:rPr>
        <w:t xml:space="preserve"> If</w:t>
      </w:r>
      <w:r w:rsidR="001027B6" w:rsidRPr="005838A6">
        <w:t xml:space="preserve"> </w:t>
      </w:r>
      <w:r w:rsidR="001027B6" w:rsidRPr="005838A6">
        <w:rPr>
          <w:lang w:eastAsia="zh-CN"/>
        </w:rPr>
        <w:t>the sweep count is higher than one, the trace mode shall be average.</w:t>
      </w:r>
    </w:p>
    <w:p w14:paraId="7384B613" w14:textId="77777777" w:rsidR="001525D6" w:rsidRPr="005838A6" w:rsidRDefault="001525D6" w:rsidP="007864DF">
      <w:pPr>
        <w:pStyle w:val="H6"/>
      </w:pPr>
      <w:r w:rsidRPr="005838A6">
        <w:rPr>
          <w:snapToGrid w:val="0"/>
        </w:rPr>
        <w:t>6.5</w:t>
      </w:r>
      <w:r w:rsidRPr="005838A6">
        <w:rPr>
          <w:snapToGrid w:val="0"/>
          <w:lang w:eastAsia="zh-CN"/>
        </w:rPr>
        <w:t>G</w:t>
      </w:r>
      <w:r w:rsidRPr="005838A6">
        <w:rPr>
          <w:snapToGrid w:val="0"/>
        </w:rPr>
        <w:t>.3.1.5</w:t>
      </w:r>
      <w:r w:rsidRPr="005838A6">
        <w:rPr>
          <w:snapToGrid w:val="0"/>
        </w:rPr>
        <w:tab/>
      </w:r>
      <w:r w:rsidRPr="005838A6">
        <w:t>Test requirement</w:t>
      </w:r>
    </w:p>
    <w:p w14:paraId="4549F8FA" w14:textId="77777777" w:rsidR="001525D6" w:rsidRPr="005838A6" w:rsidRDefault="001525D6" w:rsidP="007864DF">
      <w:r w:rsidRPr="005838A6">
        <w:t xml:space="preserve">The measured average power of spurious emission, derived in step </w:t>
      </w:r>
      <w:r w:rsidRPr="005838A6">
        <w:rPr>
          <w:lang w:eastAsia="zh-CN"/>
        </w:rPr>
        <w:t>3</w:t>
      </w:r>
      <w:r w:rsidRPr="005838A6">
        <w:t>, shall not exceed the described value in Table 6.5</w:t>
      </w:r>
      <w:r w:rsidRPr="005838A6">
        <w:rPr>
          <w:lang w:eastAsia="zh-CN"/>
        </w:rPr>
        <w:t>G</w:t>
      </w:r>
      <w:r w:rsidRPr="005838A6">
        <w:t>.3.1.5-1.</w:t>
      </w:r>
    </w:p>
    <w:p w14:paraId="41E1753F" w14:textId="77777777" w:rsidR="001525D6" w:rsidRPr="005838A6" w:rsidRDefault="001525D6" w:rsidP="0068091D">
      <w:pPr>
        <w:pStyle w:val="TH"/>
      </w:pPr>
      <w:r w:rsidRPr="005838A6">
        <w:t>Table 6.5</w:t>
      </w:r>
      <w:r w:rsidRPr="005838A6">
        <w:rPr>
          <w:lang w:eastAsia="zh-CN"/>
        </w:rPr>
        <w:t>G</w:t>
      </w:r>
      <w:r w:rsidRPr="005838A6">
        <w:t>.3.1.5-1: General spurious emissions</w:t>
      </w:r>
      <w:r w:rsidRPr="005838A6">
        <w:rPr>
          <w:lang w:eastAsia="zh-CN"/>
        </w:rPr>
        <w:t xml:space="preserve"> for </w:t>
      </w:r>
      <w:r w:rsidRPr="005838A6">
        <w:t>Tx Diversity test requirements</w:t>
      </w:r>
    </w:p>
    <w:tbl>
      <w:tblPr>
        <w:tblW w:w="0" w:type="auto"/>
        <w:tblInd w:w="1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2"/>
        <w:gridCol w:w="1522"/>
        <w:gridCol w:w="2262"/>
        <w:gridCol w:w="868"/>
      </w:tblGrid>
      <w:tr w:rsidR="001525D6" w:rsidRPr="005838A6" w14:paraId="7497A9F4" w14:textId="77777777" w:rsidTr="009024D4">
        <w:tc>
          <w:tcPr>
            <w:tcW w:w="2152" w:type="dxa"/>
          </w:tcPr>
          <w:p w14:paraId="015BD758" w14:textId="77777777" w:rsidR="001525D6" w:rsidRPr="005838A6" w:rsidRDefault="001525D6" w:rsidP="007864DF">
            <w:pPr>
              <w:pStyle w:val="TAH"/>
              <w:jc w:val="left"/>
            </w:pPr>
            <w:r w:rsidRPr="005838A6">
              <w:t>Frequency Range</w:t>
            </w:r>
          </w:p>
        </w:tc>
        <w:tc>
          <w:tcPr>
            <w:tcW w:w="1522" w:type="dxa"/>
          </w:tcPr>
          <w:p w14:paraId="3B60FC32" w14:textId="77777777" w:rsidR="001525D6" w:rsidRPr="005838A6" w:rsidRDefault="001525D6" w:rsidP="007864DF">
            <w:pPr>
              <w:pStyle w:val="TAH"/>
              <w:jc w:val="left"/>
            </w:pPr>
            <w:r w:rsidRPr="005838A6">
              <w:t>Maximum Level</w:t>
            </w:r>
          </w:p>
        </w:tc>
        <w:tc>
          <w:tcPr>
            <w:tcW w:w="2262" w:type="dxa"/>
          </w:tcPr>
          <w:p w14:paraId="12B7F0F8" w14:textId="77777777" w:rsidR="001525D6" w:rsidRPr="005838A6" w:rsidRDefault="001525D6" w:rsidP="007864DF">
            <w:pPr>
              <w:pStyle w:val="TAH"/>
              <w:jc w:val="left"/>
            </w:pPr>
            <w:r w:rsidRPr="005838A6">
              <w:t>Measurement bandwidth</w:t>
            </w:r>
          </w:p>
        </w:tc>
        <w:tc>
          <w:tcPr>
            <w:tcW w:w="868" w:type="dxa"/>
          </w:tcPr>
          <w:p w14:paraId="35A42120" w14:textId="77777777" w:rsidR="001525D6" w:rsidRPr="005838A6" w:rsidRDefault="001525D6" w:rsidP="007864DF">
            <w:pPr>
              <w:pStyle w:val="TAH"/>
              <w:jc w:val="left"/>
            </w:pPr>
            <w:r w:rsidRPr="005838A6">
              <w:t>NOTE</w:t>
            </w:r>
          </w:p>
        </w:tc>
      </w:tr>
      <w:tr w:rsidR="001525D6" w:rsidRPr="005838A6" w14:paraId="09C2CDFD" w14:textId="77777777" w:rsidTr="009024D4">
        <w:tc>
          <w:tcPr>
            <w:tcW w:w="2152" w:type="dxa"/>
          </w:tcPr>
          <w:p w14:paraId="795FF3F7" w14:textId="77777777" w:rsidR="001525D6" w:rsidRPr="005838A6" w:rsidRDefault="001525D6" w:rsidP="007864DF">
            <w:pPr>
              <w:pStyle w:val="TAC"/>
              <w:jc w:val="left"/>
            </w:pPr>
            <w:r w:rsidRPr="005838A6">
              <w:t xml:space="preserve">9 kHz </w:t>
            </w:r>
            <w:r w:rsidRPr="005838A6">
              <w:sym w:font="Symbol" w:char="F0A3"/>
            </w:r>
            <w:r w:rsidRPr="005838A6">
              <w:t xml:space="preserve"> f &lt; 150 kHz</w:t>
            </w:r>
          </w:p>
        </w:tc>
        <w:tc>
          <w:tcPr>
            <w:tcW w:w="1522" w:type="dxa"/>
          </w:tcPr>
          <w:p w14:paraId="711F5485" w14:textId="77777777" w:rsidR="001525D6" w:rsidRPr="005838A6" w:rsidRDefault="001525D6" w:rsidP="007864DF">
            <w:pPr>
              <w:pStyle w:val="TAC"/>
              <w:jc w:val="left"/>
            </w:pPr>
            <w:r w:rsidRPr="005838A6">
              <w:t>-36 dBm</w:t>
            </w:r>
          </w:p>
        </w:tc>
        <w:tc>
          <w:tcPr>
            <w:tcW w:w="2262" w:type="dxa"/>
          </w:tcPr>
          <w:p w14:paraId="59FA7404" w14:textId="77777777" w:rsidR="001525D6" w:rsidRPr="005838A6" w:rsidRDefault="001525D6" w:rsidP="007864DF">
            <w:pPr>
              <w:pStyle w:val="TAC"/>
              <w:jc w:val="left"/>
            </w:pPr>
            <w:r w:rsidRPr="005838A6">
              <w:t xml:space="preserve">1 kHz </w:t>
            </w:r>
          </w:p>
        </w:tc>
        <w:tc>
          <w:tcPr>
            <w:tcW w:w="868" w:type="dxa"/>
          </w:tcPr>
          <w:p w14:paraId="7841A779" w14:textId="77777777" w:rsidR="001525D6" w:rsidRPr="005838A6" w:rsidRDefault="001525D6" w:rsidP="007864DF">
            <w:pPr>
              <w:pStyle w:val="TAC"/>
              <w:jc w:val="left"/>
            </w:pPr>
          </w:p>
        </w:tc>
      </w:tr>
      <w:tr w:rsidR="001525D6" w:rsidRPr="005838A6" w14:paraId="79E56E8A" w14:textId="77777777" w:rsidTr="009024D4">
        <w:tc>
          <w:tcPr>
            <w:tcW w:w="2152" w:type="dxa"/>
          </w:tcPr>
          <w:p w14:paraId="11650E4C" w14:textId="77777777" w:rsidR="001525D6" w:rsidRPr="005838A6" w:rsidRDefault="001525D6" w:rsidP="007864DF">
            <w:pPr>
              <w:pStyle w:val="TAC"/>
              <w:jc w:val="left"/>
            </w:pPr>
            <w:r w:rsidRPr="005838A6">
              <w:t xml:space="preserve">150 kHz </w:t>
            </w:r>
            <w:r w:rsidRPr="005838A6">
              <w:sym w:font="Symbol" w:char="F0A3"/>
            </w:r>
            <w:r w:rsidRPr="005838A6">
              <w:t xml:space="preserve"> f &lt; 30 MHz</w:t>
            </w:r>
          </w:p>
        </w:tc>
        <w:tc>
          <w:tcPr>
            <w:tcW w:w="1522" w:type="dxa"/>
          </w:tcPr>
          <w:p w14:paraId="6CE2339A" w14:textId="77777777" w:rsidR="001525D6" w:rsidRPr="005838A6" w:rsidRDefault="001525D6" w:rsidP="007864DF">
            <w:pPr>
              <w:pStyle w:val="TAC"/>
              <w:jc w:val="left"/>
            </w:pPr>
            <w:r w:rsidRPr="005838A6">
              <w:t>-36 dBm</w:t>
            </w:r>
          </w:p>
        </w:tc>
        <w:tc>
          <w:tcPr>
            <w:tcW w:w="2262" w:type="dxa"/>
          </w:tcPr>
          <w:p w14:paraId="3CE28B6A" w14:textId="77777777" w:rsidR="001525D6" w:rsidRPr="005838A6" w:rsidRDefault="001525D6" w:rsidP="007864DF">
            <w:pPr>
              <w:pStyle w:val="TAC"/>
              <w:jc w:val="left"/>
            </w:pPr>
            <w:r w:rsidRPr="005838A6">
              <w:t xml:space="preserve">10 kHz </w:t>
            </w:r>
          </w:p>
        </w:tc>
        <w:tc>
          <w:tcPr>
            <w:tcW w:w="868" w:type="dxa"/>
          </w:tcPr>
          <w:p w14:paraId="5A0B2DB5" w14:textId="77777777" w:rsidR="001525D6" w:rsidRPr="005838A6" w:rsidRDefault="001525D6" w:rsidP="007864DF">
            <w:pPr>
              <w:pStyle w:val="TAC"/>
              <w:jc w:val="left"/>
            </w:pPr>
          </w:p>
        </w:tc>
      </w:tr>
      <w:tr w:rsidR="001525D6" w:rsidRPr="005838A6" w14:paraId="493341EB" w14:textId="77777777" w:rsidTr="009024D4">
        <w:tc>
          <w:tcPr>
            <w:tcW w:w="2152" w:type="dxa"/>
          </w:tcPr>
          <w:p w14:paraId="71CE92A6" w14:textId="77777777" w:rsidR="001525D6" w:rsidRPr="005838A6" w:rsidRDefault="001525D6" w:rsidP="007864DF">
            <w:pPr>
              <w:pStyle w:val="TAC"/>
              <w:jc w:val="left"/>
            </w:pPr>
            <w:r w:rsidRPr="005838A6">
              <w:t xml:space="preserve">30 MHz </w:t>
            </w:r>
            <w:r w:rsidRPr="005838A6">
              <w:sym w:font="Symbol" w:char="F0A3"/>
            </w:r>
            <w:r w:rsidRPr="005838A6">
              <w:t xml:space="preserve"> f &lt; 1000 MHz</w:t>
            </w:r>
          </w:p>
        </w:tc>
        <w:tc>
          <w:tcPr>
            <w:tcW w:w="1522" w:type="dxa"/>
          </w:tcPr>
          <w:p w14:paraId="1CDCE783" w14:textId="77777777" w:rsidR="001525D6" w:rsidRPr="005838A6" w:rsidRDefault="001525D6" w:rsidP="007864DF">
            <w:pPr>
              <w:pStyle w:val="TAC"/>
              <w:jc w:val="left"/>
            </w:pPr>
            <w:r w:rsidRPr="005838A6">
              <w:t>-36 dBm</w:t>
            </w:r>
          </w:p>
        </w:tc>
        <w:tc>
          <w:tcPr>
            <w:tcW w:w="2262" w:type="dxa"/>
          </w:tcPr>
          <w:p w14:paraId="61AA5425" w14:textId="77777777" w:rsidR="001525D6" w:rsidRPr="005838A6" w:rsidRDefault="001525D6" w:rsidP="007864DF">
            <w:pPr>
              <w:pStyle w:val="TAC"/>
              <w:jc w:val="left"/>
            </w:pPr>
            <w:r w:rsidRPr="005838A6">
              <w:t>100 kHz</w:t>
            </w:r>
          </w:p>
        </w:tc>
        <w:tc>
          <w:tcPr>
            <w:tcW w:w="868" w:type="dxa"/>
          </w:tcPr>
          <w:p w14:paraId="5E6AFB30" w14:textId="77777777" w:rsidR="001525D6" w:rsidRPr="005838A6" w:rsidRDefault="001525D6" w:rsidP="007864DF">
            <w:pPr>
              <w:pStyle w:val="TAC"/>
              <w:jc w:val="left"/>
            </w:pPr>
          </w:p>
        </w:tc>
      </w:tr>
      <w:tr w:rsidR="001525D6" w:rsidRPr="005838A6" w14:paraId="3C9B7502" w14:textId="77777777" w:rsidTr="009024D4">
        <w:tc>
          <w:tcPr>
            <w:tcW w:w="2152" w:type="dxa"/>
            <w:vMerge w:val="restart"/>
          </w:tcPr>
          <w:p w14:paraId="4E74BA46" w14:textId="77777777" w:rsidR="001525D6" w:rsidRPr="005838A6" w:rsidRDefault="001525D6" w:rsidP="007864DF">
            <w:pPr>
              <w:pStyle w:val="TAC"/>
              <w:jc w:val="left"/>
            </w:pPr>
            <w:r w:rsidRPr="005838A6">
              <w:t xml:space="preserve">1 GHz </w:t>
            </w:r>
            <w:r w:rsidRPr="005838A6">
              <w:sym w:font="Symbol" w:char="F0A3"/>
            </w:r>
            <w:r w:rsidRPr="005838A6">
              <w:t xml:space="preserve"> f &lt; 12.75 GHz</w:t>
            </w:r>
          </w:p>
        </w:tc>
        <w:tc>
          <w:tcPr>
            <w:tcW w:w="1522" w:type="dxa"/>
          </w:tcPr>
          <w:p w14:paraId="6F1AEA77" w14:textId="77777777" w:rsidR="001525D6" w:rsidRPr="005838A6" w:rsidRDefault="001525D6" w:rsidP="007864DF">
            <w:pPr>
              <w:pStyle w:val="TAC"/>
              <w:jc w:val="left"/>
            </w:pPr>
            <w:r w:rsidRPr="005838A6">
              <w:t>-30 dBm</w:t>
            </w:r>
          </w:p>
        </w:tc>
        <w:tc>
          <w:tcPr>
            <w:tcW w:w="2262" w:type="dxa"/>
          </w:tcPr>
          <w:p w14:paraId="76A1CBAB" w14:textId="77777777" w:rsidR="001525D6" w:rsidRPr="005838A6" w:rsidRDefault="001525D6" w:rsidP="007864DF">
            <w:pPr>
              <w:pStyle w:val="TAC"/>
              <w:jc w:val="left"/>
            </w:pPr>
            <w:r w:rsidRPr="005838A6">
              <w:t>1 MHz</w:t>
            </w:r>
          </w:p>
        </w:tc>
        <w:tc>
          <w:tcPr>
            <w:tcW w:w="868" w:type="dxa"/>
          </w:tcPr>
          <w:p w14:paraId="380F4373" w14:textId="77777777" w:rsidR="001525D6" w:rsidRPr="005838A6" w:rsidRDefault="001525D6" w:rsidP="007864DF">
            <w:pPr>
              <w:pStyle w:val="TAC"/>
              <w:jc w:val="left"/>
            </w:pPr>
            <w:r w:rsidRPr="005838A6">
              <w:t>4</w:t>
            </w:r>
          </w:p>
        </w:tc>
      </w:tr>
      <w:tr w:rsidR="001525D6" w:rsidRPr="005838A6" w14:paraId="3B24D0CD" w14:textId="77777777" w:rsidTr="009024D4">
        <w:tc>
          <w:tcPr>
            <w:tcW w:w="2152" w:type="dxa"/>
            <w:vMerge/>
          </w:tcPr>
          <w:p w14:paraId="32E4AC96" w14:textId="77777777" w:rsidR="001525D6" w:rsidRPr="005838A6" w:rsidRDefault="001525D6" w:rsidP="007864DF">
            <w:pPr>
              <w:pStyle w:val="TAC"/>
              <w:jc w:val="left"/>
            </w:pPr>
          </w:p>
        </w:tc>
        <w:tc>
          <w:tcPr>
            <w:tcW w:w="1522" w:type="dxa"/>
          </w:tcPr>
          <w:p w14:paraId="09BDCEB0" w14:textId="77777777" w:rsidR="001525D6" w:rsidRPr="005838A6" w:rsidRDefault="001525D6" w:rsidP="007864DF">
            <w:pPr>
              <w:pStyle w:val="TAC"/>
              <w:jc w:val="left"/>
            </w:pPr>
            <w:r w:rsidRPr="005838A6">
              <w:t>-25 dBm</w:t>
            </w:r>
          </w:p>
        </w:tc>
        <w:tc>
          <w:tcPr>
            <w:tcW w:w="2262" w:type="dxa"/>
          </w:tcPr>
          <w:p w14:paraId="51AEE165" w14:textId="77777777" w:rsidR="001525D6" w:rsidRPr="005838A6" w:rsidRDefault="001525D6" w:rsidP="007864DF">
            <w:pPr>
              <w:pStyle w:val="TAC"/>
              <w:jc w:val="left"/>
            </w:pPr>
            <w:r w:rsidRPr="005838A6">
              <w:t>1 MHz</w:t>
            </w:r>
          </w:p>
        </w:tc>
        <w:tc>
          <w:tcPr>
            <w:tcW w:w="868" w:type="dxa"/>
          </w:tcPr>
          <w:p w14:paraId="3D09C705" w14:textId="77777777" w:rsidR="001525D6" w:rsidRPr="005838A6" w:rsidRDefault="001525D6" w:rsidP="007864DF">
            <w:pPr>
              <w:pStyle w:val="TAC"/>
              <w:jc w:val="left"/>
            </w:pPr>
            <w:r w:rsidRPr="005838A6">
              <w:t>3</w:t>
            </w:r>
          </w:p>
        </w:tc>
      </w:tr>
      <w:tr w:rsidR="001525D6" w:rsidRPr="005838A6" w14:paraId="56C3C254" w14:textId="77777777" w:rsidTr="009024D4">
        <w:tc>
          <w:tcPr>
            <w:tcW w:w="2152" w:type="dxa"/>
            <w:vAlign w:val="center"/>
          </w:tcPr>
          <w:p w14:paraId="0E6B14FA" w14:textId="77777777" w:rsidR="001525D6" w:rsidRPr="005838A6" w:rsidRDefault="001525D6" w:rsidP="007864DF">
            <w:pPr>
              <w:pStyle w:val="TAC"/>
              <w:jc w:val="left"/>
            </w:pPr>
            <w:r w:rsidRPr="005838A6">
              <w:t>12.75 GHz ≤ f &lt; 5th harmonic of the upper frequency edge of the UL operating band in GHz</w:t>
            </w:r>
          </w:p>
        </w:tc>
        <w:tc>
          <w:tcPr>
            <w:tcW w:w="1522" w:type="dxa"/>
            <w:vAlign w:val="center"/>
          </w:tcPr>
          <w:p w14:paraId="3D107FC1" w14:textId="77777777" w:rsidR="001525D6" w:rsidRPr="005838A6" w:rsidRDefault="001525D6" w:rsidP="007864DF">
            <w:pPr>
              <w:pStyle w:val="TAC"/>
              <w:jc w:val="left"/>
            </w:pPr>
            <w:r w:rsidRPr="005838A6">
              <w:t>-30 dBm</w:t>
            </w:r>
          </w:p>
        </w:tc>
        <w:tc>
          <w:tcPr>
            <w:tcW w:w="2262" w:type="dxa"/>
            <w:vAlign w:val="center"/>
          </w:tcPr>
          <w:p w14:paraId="3D01ED26" w14:textId="77777777" w:rsidR="001525D6" w:rsidRPr="005838A6" w:rsidRDefault="001525D6" w:rsidP="007864DF">
            <w:pPr>
              <w:pStyle w:val="TAC"/>
              <w:jc w:val="left"/>
            </w:pPr>
            <w:r w:rsidRPr="005838A6">
              <w:t>1 MHz</w:t>
            </w:r>
          </w:p>
        </w:tc>
        <w:tc>
          <w:tcPr>
            <w:tcW w:w="868" w:type="dxa"/>
            <w:vAlign w:val="center"/>
          </w:tcPr>
          <w:p w14:paraId="0DF3A313" w14:textId="77777777" w:rsidR="001525D6" w:rsidRPr="005838A6" w:rsidRDefault="001525D6" w:rsidP="007864DF">
            <w:pPr>
              <w:pStyle w:val="TAC"/>
              <w:jc w:val="left"/>
            </w:pPr>
            <w:r w:rsidRPr="005838A6">
              <w:t>1</w:t>
            </w:r>
          </w:p>
        </w:tc>
      </w:tr>
      <w:tr w:rsidR="001525D6" w:rsidRPr="005838A6" w14:paraId="6B69691D" w14:textId="77777777" w:rsidTr="009024D4">
        <w:tc>
          <w:tcPr>
            <w:tcW w:w="2152" w:type="dxa"/>
            <w:vAlign w:val="center"/>
          </w:tcPr>
          <w:p w14:paraId="2F02F3B9" w14:textId="77777777" w:rsidR="001525D6" w:rsidRPr="005838A6" w:rsidRDefault="001525D6" w:rsidP="007864DF">
            <w:pPr>
              <w:pStyle w:val="TAC"/>
              <w:jc w:val="left"/>
            </w:pPr>
            <w:r w:rsidRPr="005838A6">
              <w:t>12.75 GHz &lt; f &lt; 26 GHz</w:t>
            </w:r>
          </w:p>
        </w:tc>
        <w:tc>
          <w:tcPr>
            <w:tcW w:w="1522" w:type="dxa"/>
            <w:vAlign w:val="center"/>
          </w:tcPr>
          <w:p w14:paraId="1F4CC691" w14:textId="77777777" w:rsidR="001525D6" w:rsidRPr="005838A6" w:rsidRDefault="001525D6" w:rsidP="007864DF">
            <w:pPr>
              <w:pStyle w:val="TAC"/>
              <w:jc w:val="left"/>
            </w:pPr>
            <w:r w:rsidRPr="005838A6">
              <w:t>-30 dBm</w:t>
            </w:r>
          </w:p>
        </w:tc>
        <w:tc>
          <w:tcPr>
            <w:tcW w:w="2262" w:type="dxa"/>
            <w:vAlign w:val="center"/>
          </w:tcPr>
          <w:p w14:paraId="5F6A71A8" w14:textId="77777777" w:rsidR="001525D6" w:rsidRPr="005838A6" w:rsidRDefault="001525D6" w:rsidP="007864DF">
            <w:pPr>
              <w:pStyle w:val="TAC"/>
              <w:jc w:val="left"/>
            </w:pPr>
            <w:r w:rsidRPr="005838A6">
              <w:t>1 MHz</w:t>
            </w:r>
          </w:p>
        </w:tc>
        <w:tc>
          <w:tcPr>
            <w:tcW w:w="868" w:type="dxa"/>
            <w:vAlign w:val="center"/>
          </w:tcPr>
          <w:p w14:paraId="119710BA" w14:textId="77777777" w:rsidR="001525D6" w:rsidRPr="005838A6" w:rsidRDefault="001525D6" w:rsidP="007864DF">
            <w:pPr>
              <w:pStyle w:val="TAC"/>
              <w:jc w:val="left"/>
            </w:pPr>
            <w:r w:rsidRPr="005838A6">
              <w:t>2</w:t>
            </w:r>
          </w:p>
        </w:tc>
      </w:tr>
      <w:tr w:rsidR="001525D6" w:rsidRPr="005838A6" w14:paraId="7C7EB27B" w14:textId="77777777" w:rsidTr="009024D4">
        <w:tc>
          <w:tcPr>
            <w:tcW w:w="6804" w:type="dxa"/>
            <w:gridSpan w:val="4"/>
          </w:tcPr>
          <w:p w14:paraId="45F26A8E" w14:textId="77777777" w:rsidR="001525D6" w:rsidRPr="005838A6" w:rsidRDefault="001525D6" w:rsidP="007864DF">
            <w:pPr>
              <w:pStyle w:val="TAN"/>
              <w:rPr>
                <w:lang w:eastAsia="zh-CN"/>
              </w:rPr>
            </w:pPr>
            <w:r w:rsidRPr="005838A6">
              <w:t>NOTE 1:</w:t>
            </w:r>
            <w:r w:rsidRPr="005838A6">
              <w:tab/>
              <w:t>Applies for</w:t>
            </w:r>
            <w:r w:rsidRPr="005838A6">
              <w:rPr>
                <w:lang w:eastAsia="zh-CN"/>
              </w:rPr>
              <w:t xml:space="preserve"> Band for which the upper frequency edge of the UL Band is greater than 2.55 GHz and less than or equal to 5.2 GHz</w:t>
            </w:r>
          </w:p>
          <w:p w14:paraId="7FEEAE83" w14:textId="77777777" w:rsidR="001525D6" w:rsidRPr="005838A6" w:rsidRDefault="001525D6" w:rsidP="007864DF">
            <w:pPr>
              <w:pStyle w:val="TAN"/>
              <w:rPr>
                <w:lang w:eastAsia="zh-CN"/>
              </w:rPr>
            </w:pPr>
            <w:r w:rsidRPr="005838A6">
              <w:t>NOTE 2:</w:t>
            </w:r>
            <w:r w:rsidRPr="005838A6">
              <w:tab/>
              <w:t xml:space="preserve">Applies for Band </w:t>
            </w:r>
            <w:r w:rsidRPr="005838A6">
              <w:rPr>
                <w:lang w:eastAsia="zh-CN"/>
              </w:rPr>
              <w:t>that the</w:t>
            </w:r>
            <w:r w:rsidRPr="005838A6">
              <w:t xml:space="preserve"> upper frequency edge of the UL Band</w:t>
            </w:r>
            <w:r w:rsidRPr="005838A6">
              <w:rPr>
                <w:lang w:eastAsia="zh-CN"/>
              </w:rPr>
              <w:t xml:space="preserve"> more than 5.2 GHz</w:t>
            </w:r>
          </w:p>
          <w:p w14:paraId="02A9CB22" w14:textId="77777777" w:rsidR="001525D6" w:rsidRPr="005838A6" w:rsidRDefault="001525D6" w:rsidP="007864DF">
            <w:pPr>
              <w:pStyle w:val="TAN"/>
              <w:rPr>
                <w:lang w:eastAsia="zh-CN"/>
              </w:rPr>
            </w:pPr>
            <w:r w:rsidRPr="005838A6">
              <w:rPr>
                <w:lang w:eastAsia="zh-CN"/>
              </w:rPr>
              <w:t>NOTE 3:</w:t>
            </w:r>
            <w:r w:rsidRPr="005838A6">
              <w:rPr>
                <w:lang w:eastAsia="zh-CN"/>
              </w:rPr>
              <w:tab/>
              <w:t>Applies for Band n41, CA configurations including Band n41, and EN-DC configurations that include n41 specified in sub-clause 5.2B of 38.101-3 [4] when NS_04 is signalled.</w:t>
            </w:r>
          </w:p>
          <w:p w14:paraId="46E28E6C" w14:textId="77777777" w:rsidR="001525D6" w:rsidRPr="005838A6" w:rsidRDefault="001525D6" w:rsidP="007864DF">
            <w:pPr>
              <w:pStyle w:val="TAN"/>
              <w:rPr>
                <w:lang w:eastAsia="zh-CN"/>
              </w:rPr>
            </w:pPr>
            <w:r w:rsidRPr="005838A6">
              <w:rPr>
                <w:lang w:eastAsia="zh-CN"/>
              </w:rPr>
              <w:t>NOTE 4:</w:t>
            </w:r>
            <w:r w:rsidRPr="005838A6">
              <w:rPr>
                <w:lang w:eastAsia="zh-CN"/>
              </w:rPr>
              <w:tab/>
              <w:t>Does not apply for Band n41, CA configurations including Band n41, and EN-DC configurations that include n41 specified in subclause 5.2B of TS 38.101-3 [4] when NS_04 is signalled.</w:t>
            </w:r>
          </w:p>
        </w:tc>
      </w:tr>
    </w:tbl>
    <w:p w14:paraId="01A48FED" w14:textId="07B1FFA6" w:rsidR="001525D6" w:rsidRPr="005838A6" w:rsidRDefault="001525D6" w:rsidP="007864DF"/>
    <w:p w14:paraId="6D3B9650" w14:textId="77777777" w:rsidR="00855D5B" w:rsidRPr="005838A6" w:rsidRDefault="00855D5B" w:rsidP="0067606D">
      <w:pPr>
        <w:pStyle w:val="Heading4"/>
        <w:rPr>
          <w:rFonts w:eastAsia="SimSun"/>
          <w:lang w:eastAsia="en-US"/>
        </w:rPr>
      </w:pPr>
      <w:r w:rsidRPr="005838A6">
        <w:rPr>
          <w:rFonts w:eastAsia="SimSun"/>
          <w:lang w:eastAsia="en-US"/>
        </w:rPr>
        <w:t>6.5</w:t>
      </w:r>
      <w:r w:rsidRPr="005838A6">
        <w:rPr>
          <w:rFonts w:eastAsia="SimSun"/>
          <w:lang w:eastAsia="zh-CN"/>
        </w:rPr>
        <w:t>G</w:t>
      </w:r>
      <w:r w:rsidRPr="005838A6">
        <w:rPr>
          <w:rFonts w:eastAsia="SimSun"/>
          <w:lang w:eastAsia="en-US"/>
        </w:rPr>
        <w:t>.3.2</w:t>
      </w:r>
      <w:r w:rsidRPr="005838A6">
        <w:rPr>
          <w:rFonts w:eastAsia="SimSun"/>
          <w:lang w:eastAsia="en-US"/>
        </w:rPr>
        <w:tab/>
        <w:t>Spurious emissions for UE co-existence for Tx Diversity</w:t>
      </w:r>
    </w:p>
    <w:p w14:paraId="09C23BFE" w14:textId="77777777" w:rsidR="00855D5B" w:rsidRPr="005838A6" w:rsidRDefault="00855D5B" w:rsidP="007864DF">
      <w:pPr>
        <w:pStyle w:val="H6"/>
      </w:pPr>
      <w:r w:rsidRPr="005838A6">
        <w:t>6.5</w:t>
      </w:r>
      <w:r w:rsidRPr="005838A6">
        <w:rPr>
          <w:lang w:eastAsia="zh-CN"/>
        </w:rPr>
        <w:t>G</w:t>
      </w:r>
      <w:r w:rsidRPr="005838A6">
        <w:t>.3.2.1</w:t>
      </w:r>
      <w:r w:rsidRPr="005838A6">
        <w:tab/>
        <w:t>Test purpose</w:t>
      </w:r>
    </w:p>
    <w:p w14:paraId="7B84227D" w14:textId="77777777" w:rsidR="00855D5B" w:rsidRPr="005838A6" w:rsidRDefault="00855D5B" w:rsidP="007864DF">
      <w:r w:rsidRPr="005838A6">
        <w:t>To verify that UE transmitter does not cause unacceptable interference to co-existing systems for the specified bands which has specific requirements in terms of transmitter spurious emissions.</w:t>
      </w:r>
    </w:p>
    <w:p w14:paraId="172BFD7D" w14:textId="77777777" w:rsidR="00855D5B" w:rsidRPr="005838A6" w:rsidRDefault="00855D5B" w:rsidP="007864DF">
      <w:pPr>
        <w:pStyle w:val="H6"/>
      </w:pPr>
      <w:r w:rsidRPr="005838A6">
        <w:t>6.5</w:t>
      </w:r>
      <w:r w:rsidRPr="005838A6">
        <w:rPr>
          <w:lang w:eastAsia="zh-CN"/>
        </w:rPr>
        <w:t>G</w:t>
      </w:r>
      <w:r w:rsidRPr="005838A6">
        <w:t>.3.2.2</w:t>
      </w:r>
      <w:r w:rsidRPr="005838A6">
        <w:tab/>
        <w:t>Test applicability</w:t>
      </w:r>
    </w:p>
    <w:p w14:paraId="0DA8636E" w14:textId="77777777" w:rsidR="00855D5B" w:rsidRPr="005838A6" w:rsidRDefault="00855D5B" w:rsidP="007864DF">
      <w:r w:rsidRPr="005838A6">
        <w:t>This test case applies to all types of NR Power Class 1.5, Power Class 2 and Power Class 3 UE release 15 and forward that support Tx diversity.</w:t>
      </w:r>
    </w:p>
    <w:p w14:paraId="0FFB1D39" w14:textId="77777777" w:rsidR="00855D5B" w:rsidRPr="005838A6" w:rsidRDefault="00855D5B" w:rsidP="007864DF">
      <w:pPr>
        <w:pStyle w:val="H6"/>
      </w:pPr>
      <w:r w:rsidRPr="005838A6">
        <w:t>6.5</w:t>
      </w:r>
      <w:r w:rsidRPr="005838A6">
        <w:rPr>
          <w:lang w:eastAsia="zh-CN"/>
        </w:rPr>
        <w:t>G</w:t>
      </w:r>
      <w:r w:rsidRPr="005838A6">
        <w:t>.3.2.3</w:t>
      </w:r>
      <w:r w:rsidRPr="005838A6">
        <w:tab/>
        <w:t>Minimum conformance requirements</w:t>
      </w:r>
    </w:p>
    <w:p w14:paraId="2F9CD845" w14:textId="77777777" w:rsidR="00855D5B" w:rsidRPr="005838A6" w:rsidRDefault="00855D5B" w:rsidP="007864DF">
      <w:r w:rsidRPr="005838A6">
        <w:t>For UE supporting Tx diversity, the requirements for Spurious emissions which are caused by unwanted transmitter effects such as harmonics emission, parasitic emissions, intermodulation products and frequency conversion products apply to the sum of the emissions from all UE transmit antenna connectors.</w:t>
      </w:r>
    </w:p>
    <w:p w14:paraId="2F218A43" w14:textId="77777777" w:rsidR="00855D5B" w:rsidRPr="005838A6" w:rsidRDefault="00855D5B" w:rsidP="007864DF">
      <w:r w:rsidRPr="005838A6">
        <w:t>The requirements specified in clause 6.5.3 apply.</w:t>
      </w:r>
    </w:p>
    <w:p w14:paraId="34C1F2D9" w14:textId="77777777" w:rsidR="00855D5B" w:rsidRPr="005838A6" w:rsidRDefault="00855D5B" w:rsidP="007864DF">
      <w:pPr>
        <w:rPr>
          <w:lang w:eastAsia="zh-CN"/>
        </w:rPr>
      </w:pPr>
      <w:r w:rsidRPr="005838A6">
        <w:t>The normative reference for this requirement is TS 38.101-1 [2] subclause 6.5</w:t>
      </w:r>
      <w:r w:rsidRPr="005838A6">
        <w:rPr>
          <w:lang w:eastAsia="zh-CN"/>
        </w:rPr>
        <w:t>G</w:t>
      </w:r>
      <w:r w:rsidRPr="005838A6">
        <w:t>.3.</w:t>
      </w:r>
    </w:p>
    <w:p w14:paraId="0F8E45C1" w14:textId="77777777" w:rsidR="00855D5B" w:rsidRPr="005838A6" w:rsidRDefault="00855D5B" w:rsidP="007864DF">
      <w:pPr>
        <w:pStyle w:val="H6"/>
      </w:pPr>
      <w:r w:rsidRPr="005838A6">
        <w:t>6.5</w:t>
      </w:r>
      <w:r w:rsidRPr="005838A6">
        <w:rPr>
          <w:lang w:eastAsia="zh-CN"/>
        </w:rPr>
        <w:t>G</w:t>
      </w:r>
      <w:r w:rsidRPr="005838A6">
        <w:t>.3.2.4</w:t>
      </w:r>
      <w:r w:rsidRPr="005838A6">
        <w:tab/>
        <w:t>Test description</w:t>
      </w:r>
    </w:p>
    <w:p w14:paraId="6016A533" w14:textId="77777777" w:rsidR="00855D5B" w:rsidRPr="005838A6" w:rsidRDefault="00855D5B" w:rsidP="007864DF">
      <w:pPr>
        <w:rPr>
          <w:lang w:eastAsia="zh-CN"/>
        </w:rPr>
      </w:pPr>
      <w:r w:rsidRPr="005838A6">
        <w:rPr>
          <w:lang w:eastAsia="zh-CN"/>
        </w:rPr>
        <w:t>Same test description as specified in clause 6.5.3.2.4 with following exceptions:</w:t>
      </w:r>
    </w:p>
    <w:p w14:paraId="5FCC762F" w14:textId="77777777" w:rsidR="00855D5B" w:rsidRPr="005838A6" w:rsidRDefault="00855D5B" w:rsidP="007864DF">
      <w:r w:rsidRPr="005838A6">
        <w:t xml:space="preserve">Step </w:t>
      </w:r>
      <w:r w:rsidRPr="005838A6">
        <w:rPr>
          <w:rFonts w:eastAsia="SimSun"/>
        </w:rPr>
        <w:t>3</w:t>
      </w:r>
      <w:r w:rsidRPr="005838A6">
        <w:t xml:space="preserve"> of Test procedure as in 6.</w:t>
      </w:r>
      <w:r w:rsidRPr="005838A6">
        <w:rPr>
          <w:lang w:eastAsia="zh-CN"/>
        </w:rPr>
        <w:t>5</w:t>
      </w:r>
      <w:r w:rsidRPr="005838A6">
        <w:t>.</w:t>
      </w:r>
      <w:r w:rsidRPr="005838A6">
        <w:rPr>
          <w:lang w:eastAsia="zh-CN"/>
        </w:rPr>
        <w:t>3.</w:t>
      </w:r>
      <w:r w:rsidRPr="005838A6">
        <w:t>2.4.2 is replaced by:</w:t>
      </w:r>
    </w:p>
    <w:p w14:paraId="41DECF0D" w14:textId="518D564F" w:rsidR="00855D5B" w:rsidRPr="005838A6" w:rsidRDefault="00855D5B" w:rsidP="0067606D">
      <w:pPr>
        <w:pStyle w:val="B20"/>
      </w:pPr>
      <w:r w:rsidRPr="005838A6">
        <w:t>3.</w:t>
      </w:r>
      <w:r w:rsidRPr="005838A6">
        <w:tab/>
        <w:t>Measure the</w:t>
      </w:r>
      <w:r w:rsidRPr="005838A6">
        <w:rPr>
          <w:lang w:eastAsia="zh-CN"/>
        </w:rPr>
        <w:t xml:space="preserve"> sum</w:t>
      </w:r>
      <w:r w:rsidRPr="005838A6">
        <w:t xml:space="preserve"> power of the transmitted signal</w:t>
      </w:r>
      <w:r w:rsidRPr="005838A6">
        <w:rPr>
          <w:lang w:eastAsia="zh-CN"/>
        </w:rPr>
        <w:t xml:space="preserve"> at all antenna connectors</w:t>
      </w:r>
      <w:r w:rsidRPr="005838A6">
        <w:t xml:space="preserve"> with a measurement</w:t>
      </w:r>
      <w:r w:rsidRPr="005838A6">
        <w:rPr>
          <w:lang w:eastAsia="zh-CN"/>
        </w:rPr>
        <w:t xml:space="preserve"> </w:t>
      </w:r>
      <w:r w:rsidRPr="005838A6">
        <w:t>filter of bandwidths according to table 6.5.3.2.3-1</w:t>
      </w:r>
      <w:r w:rsidRPr="005838A6">
        <w:rPr>
          <w:lang w:eastAsia="zh-CN"/>
        </w:rPr>
        <w:t xml:space="preserve"> </w:t>
      </w:r>
      <w:r w:rsidRPr="005838A6">
        <w:t>to 6.5.3.2.3-3. The centre frequency of the filter shall be stepped in contiguous steps according to table 6.5.3.2.3-1</w:t>
      </w:r>
      <w:r w:rsidRPr="005838A6">
        <w:rPr>
          <w:lang w:eastAsia="zh-CN"/>
        </w:rPr>
        <w:t xml:space="preserve"> </w:t>
      </w:r>
      <w:r w:rsidRPr="005838A6">
        <w:t xml:space="preserve">to 6.5.3.2.3-3. The measured power shall be verified for each step. The measurement period shall capture the active </w:t>
      </w:r>
      <w:r w:rsidRPr="005838A6">
        <w:rPr>
          <w:rFonts w:eastAsia="MS Mincho"/>
        </w:rPr>
        <w:t>time slot</w:t>
      </w:r>
      <w:r w:rsidRPr="005838A6">
        <w:t>s.</w:t>
      </w:r>
      <w:r w:rsidR="007D7E41" w:rsidRPr="005838A6">
        <w:t xml:space="preserve"> During measurement the spectrum analyser shall be set to 'Detector' = RMS.</w:t>
      </w:r>
      <w:r w:rsidR="001027B6" w:rsidRPr="005838A6">
        <w:rPr>
          <w:lang w:eastAsia="zh-CN"/>
        </w:rPr>
        <w:t xml:space="preserve"> If</w:t>
      </w:r>
      <w:r w:rsidR="001027B6" w:rsidRPr="005838A6">
        <w:t xml:space="preserve"> </w:t>
      </w:r>
      <w:r w:rsidR="001027B6" w:rsidRPr="005838A6">
        <w:rPr>
          <w:lang w:eastAsia="zh-CN"/>
        </w:rPr>
        <w:t>the sweep count is higher than one, the trace mode shall be average.</w:t>
      </w:r>
    </w:p>
    <w:p w14:paraId="1BBA07BB" w14:textId="77777777" w:rsidR="00855D5B" w:rsidRPr="005838A6" w:rsidRDefault="00855D5B" w:rsidP="007864DF">
      <w:pPr>
        <w:pStyle w:val="H6"/>
      </w:pPr>
      <w:r w:rsidRPr="005838A6">
        <w:rPr>
          <w:snapToGrid w:val="0"/>
        </w:rPr>
        <w:t>6.5</w:t>
      </w:r>
      <w:r w:rsidRPr="005838A6">
        <w:rPr>
          <w:snapToGrid w:val="0"/>
          <w:lang w:eastAsia="zh-CN"/>
        </w:rPr>
        <w:t>G</w:t>
      </w:r>
      <w:r w:rsidRPr="005838A6">
        <w:rPr>
          <w:snapToGrid w:val="0"/>
        </w:rPr>
        <w:t>.3.2.5</w:t>
      </w:r>
      <w:r w:rsidRPr="005838A6">
        <w:rPr>
          <w:snapToGrid w:val="0"/>
        </w:rPr>
        <w:tab/>
      </w:r>
      <w:r w:rsidRPr="005838A6">
        <w:t>Test requirement</w:t>
      </w:r>
    </w:p>
    <w:p w14:paraId="4AC75AE3" w14:textId="77777777" w:rsidR="00855D5B" w:rsidRPr="005838A6" w:rsidRDefault="00855D5B" w:rsidP="007864DF">
      <w:r w:rsidRPr="005838A6">
        <w:t>Test requirements for Spurious Emissions UE Co-existence are the same as the minimum requirements and are not repeated in this section.</w:t>
      </w:r>
    </w:p>
    <w:p w14:paraId="5CF69B04" w14:textId="77777777" w:rsidR="00855D5B" w:rsidRPr="005838A6" w:rsidRDefault="00855D5B" w:rsidP="007864DF">
      <w:r w:rsidRPr="005838A6">
        <w:t>Unless otherwise stated, the spurious emission limits apply for the frequency ranges that are more than F</w:t>
      </w:r>
      <w:r w:rsidRPr="005838A6">
        <w:rPr>
          <w:vertAlign w:val="subscript"/>
        </w:rPr>
        <w:t>OOB</w:t>
      </w:r>
      <w:r w:rsidRPr="005838A6">
        <w:t xml:space="preserve"> (MHz) in Tables 6.5.3.1.3-1 from the edge of the channel bandwidth. The spurious emission limits in Tables 6.5.3.2.3-1 to 6.5.3.2.3-3 apply for all transmitter band configurations (NRB) and channel bandwidths.</w:t>
      </w:r>
    </w:p>
    <w:p w14:paraId="7BA5DF83" w14:textId="77777777" w:rsidR="00855D5B" w:rsidRPr="005838A6" w:rsidRDefault="00855D5B" w:rsidP="007864DF">
      <w:r w:rsidRPr="005838A6">
        <w:t xml:space="preserve">The measured average power of spurious emission, derived in step </w:t>
      </w:r>
      <w:r w:rsidRPr="005838A6">
        <w:rPr>
          <w:rFonts w:eastAsia="MS Mincho"/>
        </w:rPr>
        <w:t>3</w:t>
      </w:r>
      <w:r w:rsidRPr="005838A6">
        <w:t>, shall not exceed the described value in Table 6.5.3.2.3-1 to 6.5</w:t>
      </w:r>
      <w:r w:rsidRPr="005838A6">
        <w:rPr>
          <w:lang w:eastAsia="zh-CN"/>
        </w:rPr>
        <w:t>.3</w:t>
      </w:r>
      <w:r w:rsidRPr="005838A6">
        <w:t>.2.3-3 for difference releases.</w:t>
      </w:r>
    </w:p>
    <w:p w14:paraId="257C967C" w14:textId="77777777" w:rsidR="00855D5B" w:rsidRPr="005838A6" w:rsidRDefault="00855D5B" w:rsidP="007864DF">
      <w:r w:rsidRPr="005838A6">
        <w:t>The requirements for the UE are release specific and can be found in Tables 6.5.3.2.3-1 to 6.5.3.2.3-3. If the UE support a band, which is not defined in the table corresponding UE’s release, the requirements for this band are taken from the table of earliest release where requirements for this band are defined. This has been described in following Table 6.5G.3.2.5-1.</w:t>
      </w:r>
    </w:p>
    <w:p w14:paraId="37A5CA1F" w14:textId="77777777" w:rsidR="00855D5B" w:rsidRPr="005838A6" w:rsidRDefault="00855D5B" w:rsidP="0068091D">
      <w:pPr>
        <w:pStyle w:val="TH"/>
      </w:pPr>
      <w:r w:rsidRPr="005838A6">
        <w:t>Table 6.5G.3.2.5-1: UE Requirements according to UE NR release and supported E-UTRA and NR band</w:t>
      </w:r>
    </w:p>
    <w:tbl>
      <w:tblPr>
        <w:tblW w:w="69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7"/>
        <w:gridCol w:w="1896"/>
        <w:gridCol w:w="1893"/>
        <w:gridCol w:w="1893"/>
      </w:tblGrid>
      <w:tr w:rsidR="00855D5B" w:rsidRPr="005838A6" w14:paraId="53BC34D6" w14:textId="77777777" w:rsidTr="00902A5B">
        <w:trPr>
          <w:trHeight w:val="227"/>
          <w:jc w:val="center"/>
        </w:trPr>
        <w:tc>
          <w:tcPr>
            <w:tcW w:w="6909" w:type="dxa"/>
            <w:gridSpan w:val="4"/>
            <w:vAlign w:val="center"/>
          </w:tcPr>
          <w:p w14:paraId="6E47CE24" w14:textId="77777777" w:rsidR="00855D5B" w:rsidRPr="005838A6" w:rsidRDefault="00855D5B" w:rsidP="007864DF">
            <w:pPr>
              <w:pStyle w:val="TAH"/>
              <w:jc w:val="left"/>
            </w:pPr>
            <w:r w:rsidRPr="005838A6">
              <w:t>UE Requirements per release</w:t>
            </w:r>
          </w:p>
        </w:tc>
      </w:tr>
      <w:tr w:rsidR="00855D5B" w:rsidRPr="005838A6" w14:paraId="655E1413" w14:textId="77777777" w:rsidTr="00902A5B">
        <w:trPr>
          <w:trHeight w:val="227"/>
          <w:jc w:val="center"/>
        </w:trPr>
        <w:tc>
          <w:tcPr>
            <w:tcW w:w="1227" w:type="dxa"/>
            <w:vAlign w:val="center"/>
          </w:tcPr>
          <w:p w14:paraId="7643D606" w14:textId="77777777" w:rsidR="00855D5B" w:rsidRPr="005838A6" w:rsidRDefault="00855D5B" w:rsidP="007864DF">
            <w:pPr>
              <w:pStyle w:val="TAH"/>
              <w:jc w:val="left"/>
            </w:pPr>
            <w:r w:rsidRPr="005838A6">
              <w:t>NR Band</w:t>
            </w:r>
          </w:p>
        </w:tc>
        <w:tc>
          <w:tcPr>
            <w:tcW w:w="1896" w:type="dxa"/>
          </w:tcPr>
          <w:p w14:paraId="23768DAE" w14:textId="77777777" w:rsidR="00855D5B" w:rsidRPr="005838A6" w:rsidRDefault="00855D5B" w:rsidP="007864DF">
            <w:pPr>
              <w:pStyle w:val="TAH"/>
              <w:jc w:val="left"/>
            </w:pPr>
            <w:r w:rsidRPr="005838A6">
              <w:t>Rel-15</w:t>
            </w:r>
          </w:p>
        </w:tc>
        <w:tc>
          <w:tcPr>
            <w:tcW w:w="1893" w:type="dxa"/>
          </w:tcPr>
          <w:p w14:paraId="16261C76" w14:textId="77777777" w:rsidR="00855D5B" w:rsidRPr="005838A6" w:rsidRDefault="00855D5B" w:rsidP="007864DF">
            <w:pPr>
              <w:pStyle w:val="TAH"/>
              <w:jc w:val="left"/>
            </w:pPr>
            <w:r w:rsidRPr="005838A6">
              <w:t>Rel-16</w:t>
            </w:r>
          </w:p>
        </w:tc>
        <w:tc>
          <w:tcPr>
            <w:tcW w:w="1893" w:type="dxa"/>
          </w:tcPr>
          <w:p w14:paraId="4F1EA2F3" w14:textId="77777777" w:rsidR="00855D5B" w:rsidRPr="005838A6" w:rsidRDefault="00855D5B" w:rsidP="007864DF">
            <w:pPr>
              <w:pStyle w:val="TAH"/>
              <w:jc w:val="left"/>
              <w:rPr>
                <w:lang w:eastAsia="zh-CN"/>
              </w:rPr>
            </w:pPr>
            <w:r w:rsidRPr="005838A6">
              <w:rPr>
                <w:lang w:eastAsia="zh-CN"/>
              </w:rPr>
              <w:t>R17</w:t>
            </w:r>
          </w:p>
        </w:tc>
      </w:tr>
      <w:tr w:rsidR="00855D5B" w:rsidRPr="005838A6" w14:paraId="0478D952" w14:textId="77777777" w:rsidTr="00902A5B">
        <w:trPr>
          <w:trHeight w:val="227"/>
          <w:jc w:val="center"/>
        </w:trPr>
        <w:tc>
          <w:tcPr>
            <w:tcW w:w="1227" w:type="dxa"/>
            <w:vAlign w:val="center"/>
          </w:tcPr>
          <w:p w14:paraId="653507E6" w14:textId="77777777" w:rsidR="00855D5B" w:rsidRPr="005838A6" w:rsidRDefault="00855D5B" w:rsidP="007864DF">
            <w:pPr>
              <w:pStyle w:val="TAC"/>
              <w:jc w:val="left"/>
            </w:pPr>
            <w:r w:rsidRPr="005838A6">
              <w:t>n1</w:t>
            </w:r>
          </w:p>
        </w:tc>
        <w:tc>
          <w:tcPr>
            <w:tcW w:w="1896" w:type="dxa"/>
            <w:vAlign w:val="center"/>
          </w:tcPr>
          <w:p w14:paraId="3E7CEB14" w14:textId="77777777" w:rsidR="00855D5B" w:rsidRPr="005838A6" w:rsidRDefault="00855D5B" w:rsidP="007864DF">
            <w:pPr>
              <w:pStyle w:val="TAC"/>
              <w:jc w:val="left"/>
            </w:pPr>
            <w:r w:rsidRPr="005838A6">
              <w:t>Table 6.5.3.2.3-1</w:t>
            </w:r>
          </w:p>
        </w:tc>
        <w:tc>
          <w:tcPr>
            <w:tcW w:w="1893" w:type="dxa"/>
            <w:vAlign w:val="center"/>
          </w:tcPr>
          <w:p w14:paraId="59534704" w14:textId="77777777" w:rsidR="00855D5B" w:rsidRPr="005838A6" w:rsidRDefault="00855D5B" w:rsidP="007864DF">
            <w:pPr>
              <w:pStyle w:val="TAC"/>
              <w:jc w:val="left"/>
            </w:pPr>
            <w:r w:rsidRPr="005838A6">
              <w:t>Table 6.5.3.2.3-2</w:t>
            </w:r>
          </w:p>
        </w:tc>
        <w:tc>
          <w:tcPr>
            <w:tcW w:w="1893" w:type="dxa"/>
          </w:tcPr>
          <w:p w14:paraId="6AD83BBE" w14:textId="77777777" w:rsidR="00855D5B" w:rsidRPr="005838A6" w:rsidRDefault="00855D5B" w:rsidP="007864DF">
            <w:pPr>
              <w:pStyle w:val="TAC"/>
              <w:jc w:val="left"/>
            </w:pPr>
            <w:r w:rsidRPr="005838A6">
              <w:t>Table 6.5.3.2.3-3</w:t>
            </w:r>
          </w:p>
        </w:tc>
      </w:tr>
      <w:tr w:rsidR="00855D5B" w:rsidRPr="005838A6" w14:paraId="15C38852" w14:textId="77777777" w:rsidTr="00902A5B">
        <w:trPr>
          <w:trHeight w:val="227"/>
          <w:jc w:val="center"/>
        </w:trPr>
        <w:tc>
          <w:tcPr>
            <w:tcW w:w="1227" w:type="dxa"/>
            <w:vAlign w:val="center"/>
          </w:tcPr>
          <w:p w14:paraId="2B35C47B" w14:textId="77777777" w:rsidR="00855D5B" w:rsidRPr="005838A6" w:rsidRDefault="00855D5B" w:rsidP="007864DF">
            <w:pPr>
              <w:pStyle w:val="TAC"/>
              <w:jc w:val="left"/>
            </w:pPr>
            <w:r w:rsidRPr="005838A6">
              <w:t>n2</w:t>
            </w:r>
          </w:p>
        </w:tc>
        <w:tc>
          <w:tcPr>
            <w:tcW w:w="1896" w:type="dxa"/>
            <w:vAlign w:val="center"/>
          </w:tcPr>
          <w:p w14:paraId="48BF642C" w14:textId="77777777" w:rsidR="00855D5B" w:rsidRPr="005838A6" w:rsidRDefault="00855D5B" w:rsidP="007864DF">
            <w:pPr>
              <w:pStyle w:val="TAC"/>
              <w:jc w:val="left"/>
            </w:pPr>
            <w:r w:rsidRPr="005838A6">
              <w:t>Table 6.5.3.2.3-1</w:t>
            </w:r>
          </w:p>
        </w:tc>
        <w:tc>
          <w:tcPr>
            <w:tcW w:w="1893" w:type="dxa"/>
            <w:vAlign w:val="center"/>
          </w:tcPr>
          <w:p w14:paraId="7172BC61" w14:textId="77777777" w:rsidR="00855D5B" w:rsidRPr="005838A6" w:rsidRDefault="00855D5B" w:rsidP="007864DF">
            <w:pPr>
              <w:pStyle w:val="TAC"/>
              <w:jc w:val="left"/>
            </w:pPr>
            <w:r w:rsidRPr="005838A6">
              <w:t>Table 6.5.3.2.3-2</w:t>
            </w:r>
          </w:p>
        </w:tc>
        <w:tc>
          <w:tcPr>
            <w:tcW w:w="1893" w:type="dxa"/>
          </w:tcPr>
          <w:p w14:paraId="59B1D19E" w14:textId="77777777" w:rsidR="00855D5B" w:rsidRPr="005838A6" w:rsidRDefault="00855D5B" w:rsidP="007864DF">
            <w:pPr>
              <w:pStyle w:val="TAC"/>
              <w:jc w:val="left"/>
            </w:pPr>
            <w:r w:rsidRPr="005838A6">
              <w:t>Table 6.5.3.2.3-3</w:t>
            </w:r>
          </w:p>
        </w:tc>
      </w:tr>
      <w:tr w:rsidR="00855D5B" w:rsidRPr="005838A6" w14:paraId="562F6867" w14:textId="77777777" w:rsidTr="00902A5B">
        <w:trPr>
          <w:trHeight w:val="227"/>
          <w:jc w:val="center"/>
        </w:trPr>
        <w:tc>
          <w:tcPr>
            <w:tcW w:w="1227" w:type="dxa"/>
            <w:vAlign w:val="center"/>
          </w:tcPr>
          <w:p w14:paraId="0951772D" w14:textId="77777777" w:rsidR="00855D5B" w:rsidRPr="005838A6" w:rsidRDefault="00855D5B" w:rsidP="007864DF">
            <w:pPr>
              <w:pStyle w:val="TAC"/>
              <w:jc w:val="left"/>
            </w:pPr>
            <w:r w:rsidRPr="005838A6">
              <w:t>n3</w:t>
            </w:r>
          </w:p>
        </w:tc>
        <w:tc>
          <w:tcPr>
            <w:tcW w:w="1896" w:type="dxa"/>
            <w:vAlign w:val="center"/>
          </w:tcPr>
          <w:p w14:paraId="1555B478" w14:textId="77777777" w:rsidR="00855D5B" w:rsidRPr="005838A6" w:rsidRDefault="00855D5B" w:rsidP="007864DF">
            <w:pPr>
              <w:pStyle w:val="TAC"/>
              <w:jc w:val="left"/>
            </w:pPr>
            <w:r w:rsidRPr="005838A6">
              <w:t>Table 6.5.3.2.3-1</w:t>
            </w:r>
          </w:p>
        </w:tc>
        <w:tc>
          <w:tcPr>
            <w:tcW w:w="1893" w:type="dxa"/>
            <w:vAlign w:val="center"/>
          </w:tcPr>
          <w:p w14:paraId="13F91F23" w14:textId="77777777" w:rsidR="00855D5B" w:rsidRPr="005838A6" w:rsidRDefault="00855D5B" w:rsidP="007864DF">
            <w:pPr>
              <w:pStyle w:val="TAC"/>
              <w:jc w:val="left"/>
            </w:pPr>
            <w:r w:rsidRPr="005838A6">
              <w:t>Table 6.5.3.2.3-2</w:t>
            </w:r>
          </w:p>
        </w:tc>
        <w:tc>
          <w:tcPr>
            <w:tcW w:w="1893" w:type="dxa"/>
          </w:tcPr>
          <w:p w14:paraId="572C3663" w14:textId="77777777" w:rsidR="00855D5B" w:rsidRPr="005838A6" w:rsidRDefault="00855D5B" w:rsidP="007864DF">
            <w:pPr>
              <w:pStyle w:val="TAC"/>
              <w:jc w:val="left"/>
            </w:pPr>
            <w:r w:rsidRPr="005838A6">
              <w:t>Table 6.5.3.2.3-3</w:t>
            </w:r>
          </w:p>
        </w:tc>
      </w:tr>
      <w:tr w:rsidR="00855D5B" w:rsidRPr="005838A6" w14:paraId="7A1FEC5F" w14:textId="77777777" w:rsidTr="00902A5B">
        <w:trPr>
          <w:trHeight w:val="227"/>
          <w:jc w:val="center"/>
        </w:trPr>
        <w:tc>
          <w:tcPr>
            <w:tcW w:w="1227" w:type="dxa"/>
            <w:vAlign w:val="center"/>
          </w:tcPr>
          <w:p w14:paraId="73C51B98" w14:textId="77777777" w:rsidR="00855D5B" w:rsidRPr="005838A6" w:rsidRDefault="00855D5B" w:rsidP="007864DF">
            <w:pPr>
              <w:pStyle w:val="TAC"/>
              <w:jc w:val="left"/>
            </w:pPr>
            <w:r w:rsidRPr="005838A6">
              <w:t>n5</w:t>
            </w:r>
          </w:p>
        </w:tc>
        <w:tc>
          <w:tcPr>
            <w:tcW w:w="1896" w:type="dxa"/>
            <w:vAlign w:val="center"/>
          </w:tcPr>
          <w:p w14:paraId="6BC090CD" w14:textId="77777777" w:rsidR="00855D5B" w:rsidRPr="005838A6" w:rsidRDefault="00855D5B" w:rsidP="007864DF">
            <w:pPr>
              <w:pStyle w:val="TAC"/>
              <w:jc w:val="left"/>
            </w:pPr>
            <w:r w:rsidRPr="005838A6">
              <w:t>Table 6.5.3.2.3-1</w:t>
            </w:r>
          </w:p>
        </w:tc>
        <w:tc>
          <w:tcPr>
            <w:tcW w:w="1893" w:type="dxa"/>
            <w:vAlign w:val="center"/>
          </w:tcPr>
          <w:p w14:paraId="557FE89B" w14:textId="77777777" w:rsidR="00855D5B" w:rsidRPr="005838A6" w:rsidRDefault="00855D5B" w:rsidP="007864DF">
            <w:pPr>
              <w:pStyle w:val="TAC"/>
              <w:jc w:val="left"/>
            </w:pPr>
            <w:r w:rsidRPr="005838A6">
              <w:t>Table 6.5.3.2.3-2</w:t>
            </w:r>
          </w:p>
        </w:tc>
        <w:tc>
          <w:tcPr>
            <w:tcW w:w="1893" w:type="dxa"/>
          </w:tcPr>
          <w:p w14:paraId="270B5DF3" w14:textId="77777777" w:rsidR="00855D5B" w:rsidRPr="005838A6" w:rsidRDefault="00855D5B" w:rsidP="007864DF">
            <w:pPr>
              <w:pStyle w:val="TAC"/>
              <w:jc w:val="left"/>
            </w:pPr>
            <w:r w:rsidRPr="005838A6">
              <w:t>Table 6.5.3.2.3-3</w:t>
            </w:r>
          </w:p>
        </w:tc>
      </w:tr>
      <w:tr w:rsidR="00855D5B" w:rsidRPr="005838A6" w14:paraId="6BCA3BDD" w14:textId="77777777" w:rsidTr="00902A5B">
        <w:trPr>
          <w:trHeight w:val="227"/>
          <w:jc w:val="center"/>
        </w:trPr>
        <w:tc>
          <w:tcPr>
            <w:tcW w:w="1227" w:type="dxa"/>
            <w:vAlign w:val="center"/>
          </w:tcPr>
          <w:p w14:paraId="35BBE216" w14:textId="77777777" w:rsidR="00855D5B" w:rsidRPr="005838A6" w:rsidRDefault="00855D5B" w:rsidP="007864DF">
            <w:pPr>
              <w:pStyle w:val="TAC"/>
              <w:jc w:val="left"/>
            </w:pPr>
            <w:r w:rsidRPr="005838A6">
              <w:t>n7</w:t>
            </w:r>
          </w:p>
        </w:tc>
        <w:tc>
          <w:tcPr>
            <w:tcW w:w="1896" w:type="dxa"/>
            <w:vAlign w:val="center"/>
          </w:tcPr>
          <w:p w14:paraId="03DD3D4A" w14:textId="77777777" w:rsidR="00855D5B" w:rsidRPr="005838A6" w:rsidRDefault="00855D5B" w:rsidP="007864DF">
            <w:pPr>
              <w:pStyle w:val="TAC"/>
              <w:jc w:val="left"/>
            </w:pPr>
            <w:r w:rsidRPr="005838A6">
              <w:t>Table 6.5.3.2.3-1</w:t>
            </w:r>
          </w:p>
        </w:tc>
        <w:tc>
          <w:tcPr>
            <w:tcW w:w="1893" w:type="dxa"/>
            <w:vAlign w:val="center"/>
          </w:tcPr>
          <w:p w14:paraId="5984E472" w14:textId="77777777" w:rsidR="00855D5B" w:rsidRPr="005838A6" w:rsidRDefault="00855D5B" w:rsidP="007864DF">
            <w:pPr>
              <w:pStyle w:val="TAC"/>
              <w:jc w:val="left"/>
            </w:pPr>
            <w:r w:rsidRPr="005838A6">
              <w:t>Table 6.5.3.2.3-2</w:t>
            </w:r>
          </w:p>
        </w:tc>
        <w:tc>
          <w:tcPr>
            <w:tcW w:w="1893" w:type="dxa"/>
          </w:tcPr>
          <w:p w14:paraId="5A3CDBD4" w14:textId="77777777" w:rsidR="00855D5B" w:rsidRPr="005838A6" w:rsidRDefault="00855D5B" w:rsidP="007864DF">
            <w:pPr>
              <w:pStyle w:val="TAC"/>
              <w:jc w:val="left"/>
            </w:pPr>
            <w:r w:rsidRPr="005838A6">
              <w:t>Table 6.5.3.2.3-3</w:t>
            </w:r>
          </w:p>
        </w:tc>
      </w:tr>
      <w:tr w:rsidR="00855D5B" w:rsidRPr="005838A6" w14:paraId="4D0E6C75" w14:textId="77777777" w:rsidTr="00902A5B">
        <w:trPr>
          <w:trHeight w:val="227"/>
          <w:jc w:val="center"/>
        </w:trPr>
        <w:tc>
          <w:tcPr>
            <w:tcW w:w="1227" w:type="dxa"/>
            <w:vAlign w:val="center"/>
          </w:tcPr>
          <w:p w14:paraId="4867840C" w14:textId="77777777" w:rsidR="00855D5B" w:rsidRPr="005838A6" w:rsidRDefault="00855D5B" w:rsidP="007864DF">
            <w:pPr>
              <w:pStyle w:val="TAC"/>
              <w:jc w:val="left"/>
            </w:pPr>
            <w:r w:rsidRPr="005838A6">
              <w:t>n8</w:t>
            </w:r>
          </w:p>
        </w:tc>
        <w:tc>
          <w:tcPr>
            <w:tcW w:w="1896" w:type="dxa"/>
            <w:vAlign w:val="center"/>
          </w:tcPr>
          <w:p w14:paraId="46419674" w14:textId="77777777" w:rsidR="00855D5B" w:rsidRPr="005838A6" w:rsidRDefault="00855D5B" w:rsidP="007864DF">
            <w:pPr>
              <w:pStyle w:val="TAC"/>
              <w:jc w:val="left"/>
            </w:pPr>
            <w:r w:rsidRPr="005838A6">
              <w:t>Table 6.5.3.2.3-1</w:t>
            </w:r>
          </w:p>
        </w:tc>
        <w:tc>
          <w:tcPr>
            <w:tcW w:w="1893" w:type="dxa"/>
            <w:vAlign w:val="center"/>
          </w:tcPr>
          <w:p w14:paraId="5D35AEAA" w14:textId="77777777" w:rsidR="00855D5B" w:rsidRPr="005838A6" w:rsidRDefault="00855D5B" w:rsidP="007864DF">
            <w:pPr>
              <w:pStyle w:val="TAC"/>
              <w:jc w:val="left"/>
            </w:pPr>
            <w:r w:rsidRPr="005838A6">
              <w:t>Table 6.5.3.2.3-2</w:t>
            </w:r>
          </w:p>
        </w:tc>
        <w:tc>
          <w:tcPr>
            <w:tcW w:w="1893" w:type="dxa"/>
          </w:tcPr>
          <w:p w14:paraId="6F7A9762" w14:textId="77777777" w:rsidR="00855D5B" w:rsidRPr="005838A6" w:rsidRDefault="00855D5B" w:rsidP="007864DF">
            <w:pPr>
              <w:pStyle w:val="TAC"/>
              <w:jc w:val="left"/>
            </w:pPr>
            <w:r w:rsidRPr="005838A6">
              <w:t>Table 6.5.3.2.3-3</w:t>
            </w:r>
          </w:p>
        </w:tc>
      </w:tr>
      <w:tr w:rsidR="00855D5B" w:rsidRPr="005838A6" w14:paraId="0B3F9359" w14:textId="77777777" w:rsidTr="00902A5B">
        <w:trPr>
          <w:trHeight w:val="227"/>
          <w:jc w:val="center"/>
        </w:trPr>
        <w:tc>
          <w:tcPr>
            <w:tcW w:w="1227" w:type="dxa"/>
            <w:vAlign w:val="center"/>
          </w:tcPr>
          <w:p w14:paraId="3D63A709" w14:textId="77777777" w:rsidR="00855D5B" w:rsidRPr="005838A6" w:rsidRDefault="00855D5B" w:rsidP="007864DF">
            <w:pPr>
              <w:pStyle w:val="TAC"/>
              <w:jc w:val="left"/>
            </w:pPr>
            <w:r w:rsidRPr="005838A6">
              <w:t>n12</w:t>
            </w:r>
          </w:p>
        </w:tc>
        <w:tc>
          <w:tcPr>
            <w:tcW w:w="1896" w:type="dxa"/>
            <w:vAlign w:val="center"/>
          </w:tcPr>
          <w:p w14:paraId="330BD8A4" w14:textId="77777777" w:rsidR="00855D5B" w:rsidRPr="005838A6" w:rsidRDefault="00855D5B" w:rsidP="007864DF">
            <w:pPr>
              <w:pStyle w:val="TAC"/>
              <w:jc w:val="left"/>
            </w:pPr>
            <w:r w:rsidRPr="005838A6">
              <w:t>Table 6.5.3.2.3-1</w:t>
            </w:r>
          </w:p>
        </w:tc>
        <w:tc>
          <w:tcPr>
            <w:tcW w:w="1893" w:type="dxa"/>
            <w:vAlign w:val="center"/>
          </w:tcPr>
          <w:p w14:paraId="6882D348" w14:textId="77777777" w:rsidR="00855D5B" w:rsidRPr="005838A6" w:rsidRDefault="00855D5B" w:rsidP="007864DF">
            <w:pPr>
              <w:pStyle w:val="TAC"/>
              <w:jc w:val="left"/>
            </w:pPr>
            <w:r w:rsidRPr="005838A6">
              <w:t>Table 6.5.3.2.3-2</w:t>
            </w:r>
          </w:p>
        </w:tc>
        <w:tc>
          <w:tcPr>
            <w:tcW w:w="1893" w:type="dxa"/>
          </w:tcPr>
          <w:p w14:paraId="7DF06AD6" w14:textId="77777777" w:rsidR="00855D5B" w:rsidRPr="005838A6" w:rsidRDefault="00855D5B" w:rsidP="007864DF">
            <w:pPr>
              <w:pStyle w:val="TAC"/>
              <w:jc w:val="left"/>
            </w:pPr>
            <w:r w:rsidRPr="005838A6">
              <w:t>Table 6.5.3.2.3-3</w:t>
            </w:r>
          </w:p>
        </w:tc>
      </w:tr>
      <w:tr w:rsidR="00855D5B" w:rsidRPr="005838A6" w14:paraId="3BC86429" w14:textId="77777777" w:rsidTr="00902A5B">
        <w:trPr>
          <w:trHeight w:val="227"/>
          <w:jc w:val="center"/>
        </w:trPr>
        <w:tc>
          <w:tcPr>
            <w:tcW w:w="1227" w:type="dxa"/>
            <w:vAlign w:val="center"/>
          </w:tcPr>
          <w:p w14:paraId="21047DB3" w14:textId="77777777" w:rsidR="00855D5B" w:rsidRPr="005838A6" w:rsidRDefault="00855D5B" w:rsidP="007864DF">
            <w:pPr>
              <w:pStyle w:val="TAC"/>
              <w:jc w:val="left"/>
            </w:pPr>
            <w:r w:rsidRPr="005838A6">
              <w:t>n14</w:t>
            </w:r>
          </w:p>
        </w:tc>
        <w:tc>
          <w:tcPr>
            <w:tcW w:w="1896" w:type="dxa"/>
            <w:vAlign w:val="center"/>
          </w:tcPr>
          <w:p w14:paraId="4456F0A1" w14:textId="77777777" w:rsidR="00855D5B" w:rsidRPr="005838A6" w:rsidRDefault="00855D5B" w:rsidP="007864DF">
            <w:pPr>
              <w:pStyle w:val="TAC"/>
              <w:jc w:val="left"/>
            </w:pPr>
            <w:r w:rsidRPr="005838A6">
              <w:t>Table 6.5.3.2.3-2</w:t>
            </w:r>
          </w:p>
        </w:tc>
        <w:tc>
          <w:tcPr>
            <w:tcW w:w="1893" w:type="dxa"/>
            <w:vAlign w:val="center"/>
          </w:tcPr>
          <w:p w14:paraId="565A1798" w14:textId="77777777" w:rsidR="00855D5B" w:rsidRPr="005838A6" w:rsidRDefault="00855D5B" w:rsidP="007864DF">
            <w:pPr>
              <w:pStyle w:val="TAC"/>
              <w:jc w:val="left"/>
            </w:pPr>
            <w:r w:rsidRPr="005838A6">
              <w:t>Table 6.5.3.2.3-2</w:t>
            </w:r>
          </w:p>
        </w:tc>
        <w:tc>
          <w:tcPr>
            <w:tcW w:w="1893" w:type="dxa"/>
          </w:tcPr>
          <w:p w14:paraId="59480A85" w14:textId="77777777" w:rsidR="00855D5B" w:rsidRPr="005838A6" w:rsidRDefault="00855D5B" w:rsidP="007864DF">
            <w:pPr>
              <w:pStyle w:val="TAC"/>
              <w:jc w:val="left"/>
            </w:pPr>
            <w:r w:rsidRPr="005838A6">
              <w:t>Table 6.5.3.2.3-3</w:t>
            </w:r>
          </w:p>
        </w:tc>
      </w:tr>
      <w:tr w:rsidR="00855D5B" w:rsidRPr="005838A6" w14:paraId="1316B399" w14:textId="77777777" w:rsidTr="00902A5B">
        <w:trPr>
          <w:trHeight w:val="227"/>
          <w:jc w:val="center"/>
        </w:trPr>
        <w:tc>
          <w:tcPr>
            <w:tcW w:w="1227" w:type="dxa"/>
            <w:vAlign w:val="center"/>
          </w:tcPr>
          <w:p w14:paraId="11B75C8D" w14:textId="77777777" w:rsidR="00855D5B" w:rsidRPr="005838A6" w:rsidRDefault="00855D5B" w:rsidP="007864DF">
            <w:pPr>
              <w:pStyle w:val="TAC"/>
              <w:jc w:val="left"/>
            </w:pPr>
            <w:r w:rsidRPr="005838A6">
              <w:t>n18</w:t>
            </w:r>
          </w:p>
        </w:tc>
        <w:tc>
          <w:tcPr>
            <w:tcW w:w="1896" w:type="dxa"/>
            <w:vAlign w:val="center"/>
          </w:tcPr>
          <w:p w14:paraId="42665707" w14:textId="77777777" w:rsidR="00855D5B" w:rsidRPr="005838A6" w:rsidRDefault="00855D5B" w:rsidP="007864DF">
            <w:pPr>
              <w:pStyle w:val="TAC"/>
              <w:jc w:val="left"/>
            </w:pPr>
            <w:r w:rsidRPr="005838A6">
              <w:t>Table 6.5.3.2.3-2</w:t>
            </w:r>
          </w:p>
        </w:tc>
        <w:tc>
          <w:tcPr>
            <w:tcW w:w="1893" w:type="dxa"/>
            <w:vAlign w:val="center"/>
          </w:tcPr>
          <w:p w14:paraId="6B257E28" w14:textId="77777777" w:rsidR="00855D5B" w:rsidRPr="005838A6" w:rsidRDefault="00855D5B" w:rsidP="007864DF">
            <w:pPr>
              <w:pStyle w:val="TAC"/>
              <w:jc w:val="left"/>
            </w:pPr>
            <w:r w:rsidRPr="005838A6">
              <w:t>Table 6.5.3.2.3-2</w:t>
            </w:r>
          </w:p>
        </w:tc>
        <w:tc>
          <w:tcPr>
            <w:tcW w:w="1893" w:type="dxa"/>
          </w:tcPr>
          <w:p w14:paraId="1865C3D6" w14:textId="77777777" w:rsidR="00855D5B" w:rsidRPr="005838A6" w:rsidRDefault="00855D5B" w:rsidP="007864DF">
            <w:pPr>
              <w:pStyle w:val="TAC"/>
              <w:jc w:val="left"/>
            </w:pPr>
            <w:r w:rsidRPr="005838A6">
              <w:t>Table 6.5.3.2.3-3</w:t>
            </w:r>
          </w:p>
        </w:tc>
      </w:tr>
      <w:tr w:rsidR="00855D5B" w:rsidRPr="005838A6" w14:paraId="46B53FA8" w14:textId="77777777" w:rsidTr="00902A5B">
        <w:trPr>
          <w:trHeight w:val="227"/>
          <w:jc w:val="center"/>
        </w:trPr>
        <w:tc>
          <w:tcPr>
            <w:tcW w:w="1227" w:type="dxa"/>
            <w:vAlign w:val="center"/>
          </w:tcPr>
          <w:p w14:paraId="68F4B9AA" w14:textId="77777777" w:rsidR="00855D5B" w:rsidRPr="005838A6" w:rsidRDefault="00855D5B" w:rsidP="007864DF">
            <w:pPr>
              <w:pStyle w:val="TAC"/>
              <w:jc w:val="left"/>
            </w:pPr>
            <w:r w:rsidRPr="005838A6">
              <w:t>n20</w:t>
            </w:r>
          </w:p>
        </w:tc>
        <w:tc>
          <w:tcPr>
            <w:tcW w:w="1896" w:type="dxa"/>
            <w:vAlign w:val="center"/>
          </w:tcPr>
          <w:p w14:paraId="0F839ABC" w14:textId="77777777" w:rsidR="00855D5B" w:rsidRPr="005838A6" w:rsidRDefault="00855D5B" w:rsidP="007864DF">
            <w:pPr>
              <w:pStyle w:val="TAC"/>
              <w:jc w:val="left"/>
            </w:pPr>
            <w:r w:rsidRPr="005838A6">
              <w:t>Table 6.5.3.2.3-1</w:t>
            </w:r>
          </w:p>
        </w:tc>
        <w:tc>
          <w:tcPr>
            <w:tcW w:w="1893" w:type="dxa"/>
            <w:vAlign w:val="center"/>
          </w:tcPr>
          <w:p w14:paraId="46D3C7F5" w14:textId="77777777" w:rsidR="00855D5B" w:rsidRPr="005838A6" w:rsidRDefault="00855D5B" w:rsidP="007864DF">
            <w:pPr>
              <w:pStyle w:val="TAC"/>
              <w:jc w:val="left"/>
            </w:pPr>
            <w:r w:rsidRPr="005838A6">
              <w:t>Table 6.5.3.2.3-2</w:t>
            </w:r>
          </w:p>
        </w:tc>
        <w:tc>
          <w:tcPr>
            <w:tcW w:w="1893" w:type="dxa"/>
          </w:tcPr>
          <w:p w14:paraId="45AADB8B" w14:textId="77777777" w:rsidR="00855D5B" w:rsidRPr="005838A6" w:rsidRDefault="00855D5B" w:rsidP="007864DF">
            <w:pPr>
              <w:pStyle w:val="TAC"/>
              <w:jc w:val="left"/>
            </w:pPr>
            <w:r w:rsidRPr="005838A6">
              <w:t>Table 6.5.3.2.3-3</w:t>
            </w:r>
          </w:p>
        </w:tc>
      </w:tr>
      <w:tr w:rsidR="00855D5B" w:rsidRPr="005838A6" w14:paraId="3709DF98" w14:textId="77777777" w:rsidTr="00902A5B">
        <w:trPr>
          <w:trHeight w:val="227"/>
          <w:jc w:val="center"/>
        </w:trPr>
        <w:tc>
          <w:tcPr>
            <w:tcW w:w="1227" w:type="dxa"/>
            <w:vAlign w:val="center"/>
          </w:tcPr>
          <w:p w14:paraId="3257F9E8" w14:textId="77777777" w:rsidR="00855D5B" w:rsidRPr="005838A6" w:rsidRDefault="00855D5B" w:rsidP="007864DF">
            <w:pPr>
              <w:pStyle w:val="TAC"/>
              <w:jc w:val="left"/>
            </w:pPr>
            <w:r w:rsidRPr="005838A6">
              <w:t>n24</w:t>
            </w:r>
          </w:p>
        </w:tc>
        <w:tc>
          <w:tcPr>
            <w:tcW w:w="1896" w:type="dxa"/>
            <w:vAlign w:val="center"/>
          </w:tcPr>
          <w:p w14:paraId="741B0601" w14:textId="77777777" w:rsidR="00855D5B" w:rsidRPr="005838A6" w:rsidRDefault="00855D5B" w:rsidP="007864DF">
            <w:pPr>
              <w:pStyle w:val="TAC"/>
              <w:jc w:val="left"/>
            </w:pPr>
            <w:r w:rsidRPr="005838A6">
              <w:t>Table 6.5.3.2.3-3</w:t>
            </w:r>
          </w:p>
        </w:tc>
        <w:tc>
          <w:tcPr>
            <w:tcW w:w="1893" w:type="dxa"/>
            <w:vAlign w:val="center"/>
          </w:tcPr>
          <w:p w14:paraId="4BC25491" w14:textId="77777777" w:rsidR="00855D5B" w:rsidRPr="005838A6" w:rsidRDefault="00855D5B" w:rsidP="007864DF">
            <w:pPr>
              <w:pStyle w:val="TAC"/>
              <w:jc w:val="left"/>
            </w:pPr>
            <w:r w:rsidRPr="005838A6">
              <w:t>Table 6.5.3.2.3-3</w:t>
            </w:r>
          </w:p>
        </w:tc>
        <w:tc>
          <w:tcPr>
            <w:tcW w:w="1893" w:type="dxa"/>
          </w:tcPr>
          <w:p w14:paraId="7933106B" w14:textId="77777777" w:rsidR="00855D5B" w:rsidRPr="005838A6" w:rsidRDefault="00855D5B" w:rsidP="007864DF">
            <w:pPr>
              <w:pStyle w:val="TAC"/>
              <w:jc w:val="left"/>
            </w:pPr>
            <w:r w:rsidRPr="005838A6">
              <w:t>Table 6.5.3.2.3-3</w:t>
            </w:r>
          </w:p>
        </w:tc>
      </w:tr>
      <w:tr w:rsidR="00855D5B" w:rsidRPr="005838A6" w14:paraId="12D04B32" w14:textId="77777777" w:rsidTr="00902A5B">
        <w:trPr>
          <w:trHeight w:val="227"/>
          <w:jc w:val="center"/>
        </w:trPr>
        <w:tc>
          <w:tcPr>
            <w:tcW w:w="1227" w:type="dxa"/>
            <w:vAlign w:val="center"/>
          </w:tcPr>
          <w:p w14:paraId="10D3947A" w14:textId="77777777" w:rsidR="00855D5B" w:rsidRPr="005838A6" w:rsidRDefault="00855D5B" w:rsidP="007864DF">
            <w:pPr>
              <w:pStyle w:val="TAC"/>
              <w:jc w:val="left"/>
            </w:pPr>
            <w:r w:rsidRPr="005838A6">
              <w:t>n25</w:t>
            </w:r>
          </w:p>
        </w:tc>
        <w:tc>
          <w:tcPr>
            <w:tcW w:w="1896" w:type="dxa"/>
            <w:vAlign w:val="center"/>
          </w:tcPr>
          <w:p w14:paraId="1FF3C006" w14:textId="77777777" w:rsidR="00855D5B" w:rsidRPr="005838A6" w:rsidRDefault="00855D5B" w:rsidP="007864DF">
            <w:pPr>
              <w:pStyle w:val="TAC"/>
              <w:jc w:val="left"/>
            </w:pPr>
            <w:r w:rsidRPr="005838A6">
              <w:t>Table 6.5.3.2.3-1</w:t>
            </w:r>
          </w:p>
        </w:tc>
        <w:tc>
          <w:tcPr>
            <w:tcW w:w="1893" w:type="dxa"/>
            <w:vAlign w:val="center"/>
          </w:tcPr>
          <w:p w14:paraId="651A6664" w14:textId="77777777" w:rsidR="00855D5B" w:rsidRPr="005838A6" w:rsidRDefault="00855D5B" w:rsidP="007864DF">
            <w:pPr>
              <w:pStyle w:val="TAC"/>
              <w:jc w:val="left"/>
            </w:pPr>
            <w:r w:rsidRPr="005838A6">
              <w:t>Table 6.5.3.2.3-2</w:t>
            </w:r>
          </w:p>
        </w:tc>
        <w:tc>
          <w:tcPr>
            <w:tcW w:w="1893" w:type="dxa"/>
          </w:tcPr>
          <w:p w14:paraId="40D6FDB8" w14:textId="77777777" w:rsidR="00855D5B" w:rsidRPr="005838A6" w:rsidRDefault="00855D5B" w:rsidP="007864DF">
            <w:pPr>
              <w:pStyle w:val="TAC"/>
              <w:jc w:val="left"/>
            </w:pPr>
            <w:r w:rsidRPr="005838A6">
              <w:t>Table 6.5.3.2.3-3</w:t>
            </w:r>
          </w:p>
        </w:tc>
      </w:tr>
      <w:tr w:rsidR="00855D5B" w:rsidRPr="005838A6" w14:paraId="5B2D3530" w14:textId="77777777" w:rsidTr="00902A5B">
        <w:trPr>
          <w:trHeight w:val="227"/>
          <w:jc w:val="center"/>
        </w:trPr>
        <w:tc>
          <w:tcPr>
            <w:tcW w:w="1227" w:type="dxa"/>
            <w:vAlign w:val="center"/>
          </w:tcPr>
          <w:p w14:paraId="5BE17E5A" w14:textId="77777777" w:rsidR="00855D5B" w:rsidRPr="005838A6" w:rsidRDefault="00855D5B" w:rsidP="007864DF">
            <w:pPr>
              <w:pStyle w:val="TAC"/>
              <w:jc w:val="left"/>
            </w:pPr>
            <w:r w:rsidRPr="005838A6">
              <w:t>n26</w:t>
            </w:r>
          </w:p>
        </w:tc>
        <w:tc>
          <w:tcPr>
            <w:tcW w:w="1896" w:type="dxa"/>
            <w:vAlign w:val="center"/>
          </w:tcPr>
          <w:p w14:paraId="74B91D95" w14:textId="77777777" w:rsidR="00855D5B" w:rsidRPr="005838A6" w:rsidRDefault="00855D5B" w:rsidP="007864DF">
            <w:pPr>
              <w:pStyle w:val="TAC"/>
              <w:jc w:val="left"/>
            </w:pPr>
            <w:r w:rsidRPr="005838A6">
              <w:t>Table 6.5.3.2.3-2</w:t>
            </w:r>
          </w:p>
        </w:tc>
        <w:tc>
          <w:tcPr>
            <w:tcW w:w="1893" w:type="dxa"/>
            <w:vAlign w:val="center"/>
          </w:tcPr>
          <w:p w14:paraId="7CB0C3A1" w14:textId="77777777" w:rsidR="00855D5B" w:rsidRPr="005838A6" w:rsidRDefault="00855D5B" w:rsidP="007864DF">
            <w:pPr>
              <w:pStyle w:val="TAC"/>
              <w:jc w:val="left"/>
            </w:pPr>
            <w:r w:rsidRPr="005838A6">
              <w:t>Table 6.5.3.2.3-2</w:t>
            </w:r>
          </w:p>
        </w:tc>
        <w:tc>
          <w:tcPr>
            <w:tcW w:w="1893" w:type="dxa"/>
          </w:tcPr>
          <w:p w14:paraId="244DE3E9" w14:textId="77777777" w:rsidR="00855D5B" w:rsidRPr="005838A6" w:rsidRDefault="00855D5B" w:rsidP="007864DF">
            <w:pPr>
              <w:pStyle w:val="TAC"/>
              <w:jc w:val="left"/>
            </w:pPr>
            <w:r w:rsidRPr="005838A6">
              <w:t>Table 6.5.3.2.3-3</w:t>
            </w:r>
          </w:p>
        </w:tc>
      </w:tr>
      <w:tr w:rsidR="00855D5B" w:rsidRPr="005838A6" w14:paraId="14EE6C6D" w14:textId="77777777" w:rsidTr="00902A5B">
        <w:trPr>
          <w:trHeight w:val="227"/>
          <w:jc w:val="center"/>
        </w:trPr>
        <w:tc>
          <w:tcPr>
            <w:tcW w:w="1227" w:type="dxa"/>
            <w:vAlign w:val="center"/>
          </w:tcPr>
          <w:p w14:paraId="705E6094" w14:textId="77777777" w:rsidR="00855D5B" w:rsidRPr="005838A6" w:rsidRDefault="00855D5B" w:rsidP="007864DF">
            <w:pPr>
              <w:pStyle w:val="TAC"/>
              <w:jc w:val="left"/>
            </w:pPr>
            <w:r w:rsidRPr="005838A6">
              <w:t>n28</w:t>
            </w:r>
          </w:p>
        </w:tc>
        <w:tc>
          <w:tcPr>
            <w:tcW w:w="1896" w:type="dxa"/>
            <w:vAlign w:val="center"/>
          </w:tcPr>
          <w:p w14:paraId="6FAC0E6A" w14:textId="77777777" w:rsidR="00855D5B" w:rsidRPr="005838A6" w:rsidRDefault="00855D5B" w:rsidP="007864DF">
            <w:pPr>
              <w:pStyle w:val="TAC"/>
              <w:jc w:val="left"/>
            </w:pPr>
            <w:r w:rsidRPr="005838A6">
              <w:t>Table 6.5.3.2.3-1</w:t>
            </w:r>
          </w:p>
        </w:tc>
        <w:tc>
          <w:tcPr>
            <w:tcW w:w="1893" w:type="dxa"/>
            <w:vAlign w:val="center"/>
          </w:tcPr>
          <w:p w14:paraId="36B1F411" w14:textId="77777777" w:rsidR="00855D5B" w:rsidRPr="005838A6" w:rsidRDefault="00855D5B" w:rsidP="007864DF">
            <w:pPr>
              <w:pStyle w:val="TAC"/>
              <w:jc w:val="left"/>
            </w:pPr>
            <w:r w:rsidRPr="005838A6">
              <w:t>Table 6.5.3.2.3-2</w:t>
            </w:r>
          </w:p>
        </w:tc>
        <w:tc>
          <w:tcPr>
            <w:tcW w:w="1893" w:type="dxa"/>
          </w:tcPr>
          <w:p w14:paraId="63ECF7E1" w14:textId="77777777" w:rsidR="00855D5B" w:rsidRPr="005838A6" w:rsidRDefault="00855D5B" w:rsidP="007864DF">
            <w:pPr>
              <w:pStyle w:val="TAC"/>
              <w:jc w:val="left"/>
            </w:pPr>
            <w:r w:rsidRPr="005838A6">
              <w:t>Table 6.5.3.2.3-3</w:t>
            </w:r>
          </w:p>
        </w:tc>
      </w:tr>
      <w:tr w:rsidR="00855D5B" w:rsidRPr="005838A6" w14:paraId="10929D43" w14:textId="77777777" w:rsidTr="00902A5B">
        <w:trPr>
          <w:trHeight w:val="227"/>
          <w:jc w:val="center"/>
        </w:trPr>
        <w:tc>
          <w:tcPr>
            <w:tcW w:w="1227" w:type="dxa"/>
            <w:vAlign w:val="center"/>
          </w:tcPr>
          <w:p w14:paraId="19C2447A" w14:textId="77777777" w:rsidR="00855D5B" w:rsidRPr="005838A6" w:rsidRDefault="00855D5B" w:rsidP="007864DF">
            <w:pPr>
              <w:pStyle w:val="TAC"/>
              <w:jc w:val="left"/>
            </w:pPr>
            <w:r w:rsidRPr="005838A6">
              <w:t>n30</w:t>
            </w:r>
          </w:p>
        </w:tc>
        <w:tc>
          <w:tcPr>
            <w:tcW w:w="1896" w:type="dxa"/>
            <w:vAlign w:val="center"/>
          </w:tcPr>
          <w:p w14:paraId="4CC9BC9C" w14:textId="77777777" w:rsidR="00855D5B" w:rsidRPr="005838A6" w:rsidRDefault="00855D5B" w:rsidP="007864DF">
            <w:pPr>
              <w:pStyle w:val="TAC"/>
              <w:jc w:val="left"/>
            </w:pPr>
            <w:r w:rsidRPr="005838A6">
              <w:t>Table 6.5.3.2.3-2</w:t>
            </w:r>
          </w:p>
        </w:tc>
        <w:tc>
          <w:tcPr>
            <w:tcW w:w="1893" w:type="dxa"/>
            <w:vAlign w:val="center"/>
          </w:tcPr>
          <w:p w14:paraId="725580AA" w14:textId="77777777" w:rsidR="00855D5B" w:rsidRPr="005838A6" w:rsidRDefault="00855D5B" w:rsidP="007864DF">
            <w:pPr>
              <w:pStyle w:val="TAC"/>
              <w:jc w:val="left"/>
            </w:pPr>
            <w:r w:rsidRPr="005838A6">
              <w:t>Table 6.5.3.2.3-2</w:t>
            </w:r>
          </w:p>
        </w:tc>
        <w:tc>
          <w:tcPr>
            <w:tcW w:w="1893" w:type="dxa"/>
          </w:tcPr>
          <w:p w14:paraId="5535EB59" w14:textId="77777777" w:rsidR="00855D5B" w:rsidRPr="005838A6" w:rsidRDefault="00855D5B" w:rsidP="007864DF">
            <w:pPr>
              <w:pStyle w:val="TAC"/>
              <w:jc w:val="left"/>
            </w:pPr>
            <w:r w:rsidRPr="005838A6">
              <w:t>Table 6.5.3.2.3-3</w:t>
            </w:r>
          </w:p>
        </w:tc>
      </w:tr>
      <w:tr w:rsidR="00855D5B" w:rsidRPr="005838A6" w14:paraId="7D2FF325" w14:textId="77777777" w:rsidTr="00902A5B">
        <w:trPr>
          <w:trHeight w:val="227"/>
          <w:jc w:val="center"/>
        </w:trPr>
        <w:tc>
          <w:tcPr>
            <w:tcW w:w="1227" w:type="dxa"/>
            <w:vAlign w:val="center"/>
          </w:tcPr>
          <w:p w14:paraId="63A7C457" w14:textId="77777777" w:rsidR="00855D5B" w:rsidRPr="005838A6" w:rsidRDefault="00855D5B" w:rsidP="007864DF">
            <w:pPr>
              <w:pStyle w:val="TAC"/>
              <w:jc w:val="left"/>
            </w:pPr>
            <w:r w:rsidRPr="005838A6">
              <w:t>n34</w:t>
            </w:r>
          </w:p>
        </w:tc>
        <w:tc>
          <w:tcPr>
            <w:tcW w:w="1896" w:type="dxa"/>
            <w:vAlign w:val="center"/>
          </w:tcPr>
          <w:p w14:paraId="362435DE" w14:textId="77777777" w:rsidR="00855D5B" w:rsidRPr="005838A6" w:rsidRDefault="00855D5B" w:rsidP="007864DF">
            <w:pPr>
              <w:pStyle w:val="TAC"/>
              <w:jc w:val="left"/>
            </w:pPr>
            <w:r w:rsidRPr="005838A6">
              <w:t>Table 6.5.3.2.3-1</w:t>
            </w:r>
          </w:p>
        </w:tc>
        <w:tc>
          <w:tcPr>
            <w:tcW w:w="1893" w:type="dxa"/>
            <w:vAlign w:val="center"/>
          </w:tcPr>
          <w:p w14:paraId="26334D95" w14:textId="77777777" w:rsidR="00855D5B" w:rsidRPr="005838A6" w:rsidRDefault="00855D5B" w:rsidP="007864DF">
            <w:pPr>
              <w:pStyle w:val="TAC"/>
              <w:jc w:val="left"/>
            </w:pPr>
            <w:r w:rsidRPr="005838A6">
              <w:t>Table 6.5.3.2.3-2</w:t>
            </w:r>
          </w:p>
        </w:tc>
        <w:tc>
          <w:tcPr>
            <w:tcW w:w="1893" w:type="dxa"/>
          </w:tcPr>
          <w:p w14:paraId="19340EFE" w14:textId="77777777" w:rsidR="00855D5B" w:rsidRPr="005838A6" w:rsidRDefault="00855D5B" w:rsidP="007864DF">
            <w:pPr>
              <w:pStyle w:val="TAC"/>
              <w:jc w:val="left"/>
            </w:pPr>
            <w:r w:rsidRPr="005838A6">
              <w:t>Table 6.5.3.2.3-3</w:t>
            </w:r>
          </w:p>
        </w:tc>
      </w:tr>
      <w:tr w:rsidR="00855D5B" w:rsidRPr="005838A6" w14:paraId="09C8753F" w14:textId="77777777" w:rsidTr="00902A5B">
        <w:trPr>
          <w:trHeight w:val="227"/>
          <w:jc w:val="center"/>
        </w:trPr>
        <w:tc>
          <w:tcPr>
            <w:tcW w:w="1227" w:type="dxa"/>
            <w:vAlign w:val="center"/>
          </w:tcPr>
          <w:p w14:paraId="338FE095" w14:textId="77777777" w:rsidR="00855D5B" w:rsidRPr="005838A6" w:rsidRDefault="00855D5B" w:rsidP="007864DF">
            <w:pPr>
              <w:pStyle w:val="TAC"/>
              <w:jc w:val="left"/>
            </w:pPr>
            <w:r w:rsidRPr="005838A6">
              <w:t>n38</w:t>
            </w:r>
          </w:p>
        </w:tc>
        <w:tc>
          <w:tcPr>
            <w:tcW w:w="1896" w:type="dxa"/>
            <w:vAlign w:val="center"/>
          </w:tcPr>
          <w:p w14:paraId="31A77DA2" w14:textId="77777777" w:rsidR="00855D5B" w:rsidRPr="005838A6" w:rsidRDefault="00855D5B" w:rsidP="007864DF">
            <w:pPr>
              <w:pStyle w:val="TAC"/>
              <w:jc w:val="left"/>
            </w:pPr>
            <w:r w:rsidRPr="005838A6">
              <w:t>Table 6.5.3.2.3-1</w:t>
            </w:r>
          </w:p>
        </w:tc>
        <w:tc>
          <w:tcPr>
            <w:tcW w:w="1893" w:type="dxa"/>
            <w:vAlign w:val="center"/>
          </w:tcPr>
          <w:p w14:paraId="018B90F6" w14:textId="77777777" w:rsidR="00855D5B" w:rsidRPr="005838A6" w:rsidRDefault="00855D5B" w:rsidP="007864DF">
            <w:pPr>
              <w:pStyle w:val="TAC"/>
              <w:jc w:val="left"/>
            </w:pPr>
            <w:r w:rsidRPr="005838A6">
              <w:t>Table 6.5.3.2.3-2</w:t>
            </w:r>
          </w:p>
        </w:tc>
        <w:tc>
          <w:tcPr>
            <w:tcW w:w="1893" w:type="dxa"/>
          </w:tcPr>
          <w:p w14:paraId="6244F06D" w14:textId="77777777" w:rsidR="00855D5B" w:rsidRPr="005838A6" w:rsidRDefault="00855D5B" w:rsidP="007864DF">
            <w:pPr>
              <w:pStyle w:val="TAC"/>
              <w:jc w:val="left"/>
            </w:pPr>
            <w:r w:rsidRPr="005838A6">
              <w:t>Table 6.5.3.2.3-3</w:t>
            </w:r>
          </w:p>
        </w:tc>
      </w:tr>
      <w:tr w:rsidR="00855D5B" w:rsidRPr="005838A6" w14:paraId="227154ED" w14:textId="77777777" w:rsidTr="00902A5B">
        <w:trPr>
          <w:trHeight w:val="227"/>
          <w:jc w:val="center"/>
        </w:trPr>
        <w:tc>
          <w:tcPr>
            <w:tcW w:w="1227" w:type="dxa"/>
            <w:vAlign w:val="center"/>
          </w:tcPr>
          <w:p w14:paraId="6A46A330" w14:textId="77777777" w:rsidR="00855D5B" w:rsidRPr="005838A6" w:rsidRDefault="00855D5B" w:rsidP="007864DF">
            <w:pPr>
              <w:pStyle w:val="TAC"/>
              <w:jc w:val="left"/>
            </w:pPr>
            <w:r w:rsidRPr="005838A6">
              <w:t>n39</w:t>
            </w:r>
          </w:p>
        </w:tc>
        <w:tc>
          <w:tcPr>
            <w:tcW w:w="1896" w:type="dxa"/>
            <w:vAlign w:val="center"/>
          </w:tcPr>
          <w:p w14:paraId="32EF5635" w14:textId="77777777" w:rsidR="00855D5B" w:rsidRPr="005838A6" w:rsidRDefault="00855D5B" w:rsidP="007864DF">
            <w:pPr>
              <w:pStyle w:val="TAC"/>
              <w:jc w:val="left"/>
            </w:pPr>
            <w:r w:rsidRPr="005838A6">
              <w:t>Table 6.5.3.2.3-1</w:t>
            </w:r>
          </w:p>
        </w:tc>
        <w:tc>
          <w:tcPr>
            <w:tcW w:w="1893" w:type="dxa"/>
            <w:vAlign w:val="center"/>
          </w:tcPr>
          <w:p w14:paraId="22CB0D11" w14:textId="77777777" w:rsidR="00855D5B" w:rsidRPr="005838A6" w:rsidRDefault="00855D5B" w:rsidP="007864DF">
            <w:pPr>
              <w:pStyle w:val="TAC"/>
              <w:jc w:val="left"/>
            </w:pPr>
            <w:r w:rsidRPr="005838A6">
              <w:t>Table 6.5.3.2.3-2</w:t>
            </w:r>
          </w:p>
        </w:tc>
        <w:tc>
          <w:tcPr>
            <w:tcW w:w="1893" w:type="dxa"/>
          </w:tcPr>
          <w:p w14:paraId="62C10889" w14:textId="77777777" w:rsidR="00855D5B" w:rsidRPr="005838A6" w:rsidRDefault="00855D5B" w:rsidP="007864DF">
            <w:pPr>
              <w:pStyle w:val="TAC"/>
              <w:jc w:val="left"/>
            </w:pPr>
            <w:r w:rsidRPr="005838A6">
              <w:t>Table 6.5.3.2.3-3</w:t>
            </w:r>
          </w:p>
        </w:tc>
      </w:tr>
      <w:tr w:rsidR="00855D5B" w:rsidRPr="005838A6" w14:paraId="4AA52173" w14:textId="77777777" w:rsidTr="00902A5B">
        <w:trPr>
          <w:trHeight w:val="227"/>
          <w:jc w:val="center"/>
        </w:trPr>
        <w:tc>
          <w:tcPr>
            <w:tcW w:w="1227" w:type="dxa"/>
            <w:vAlign w:val="center"/>
          </w:tcPr>
          <w:p w14:paraId="70D3C3D0" w14:textId="77777777" w:rsidR="00855D5B" w:rsidRPr="005838A6" w:rsidRDefault="00855D5B" w:rsidP="007864DF">
            <w:pPr>
              <w:pStyle w:val="TAC"/>
              <w:jc w:val="left"/>
            </w:pPr>
            <w:r w:rsidRPr="005838A6">
              <w:t>n40</w:t>
            </w:r>
          </w:p>
        </w:tc>
        <w:tc>
          <w:tcPr>
            <w:tcW w:w="1896" w:type="dxa"/>
            <w:vAlign w:val="center"/>
          </w:tcPr>
          <w:p w14:paraId="070BF9DA" w14:textId="77777777" w:rsidR="00855D5B" w:rsidRPr="005838A6" w:rsidRDefault="00855D5B" w:rsidP="007864DF">
            <w:pPr>
              <w:pStyle w:val="TAC"/>
              <w:jc w:val="left"/>
            </w:pPr>
            <w:r w:rsidRPr="005838A6">
              <w:t>Table 6.5.3.2.3-1</w:t>
            </w:r>
          </w:p>
        </w:tc>
        <w:tc>
          <w:tcPr>
            <w:tcW w:w="1893" w:type="dxa"/>
            <w:vAlign w:val="center"/>
          </w:tcPr>
          <w:p w14:paraId="717CDA43" w14:textId="77777777" w:rsidR="00855D5B" w:rsidRPr="005838A6" w:rsidRDefault="00855D5B" w:rsidP="007864DF">
            <w:pPr>
              <w:pStyle w:val="TAC"/>
              <w:jc w:val="left"/>
            </w:pPr>
            <w:r w:rsidRPr="005838A6">
              <w:t>Table 6.5.3.2.3-2</w:t>
            </w:r>
          </w:p>
        </w:tc>
        <w:tc>
          <w:tcPr>
            <w:tcW w:w="1893" w:type="dxa"/>
          </w:tcPr>
          <w:p w14:paraId="5DCE33C6" w14:textId="77777777" w:rsidR="00855D5B" w:rsidRPr="005838A6" w:rsidRDefault="00855D5B" w:rsidP="007864DF">
            <w:pPr>
              <w:pStyle w:val="TAC"/>
              <w:jc w:val="left"/>
            </w:pPr>
            <w:r w:rsidRPr="005838A6">
              <w:t>Table 6.5.3.2.3-3</w:t>
            </w:r>
          </w:p>
        </w:tc>
      </w:tr>
      <w:tr w:rsidR="00855D5B" w:rsidRPr="005838A6" w14:paraId="6EAF958F" w14:textId="77777777" w:rsidTr="00902A5B">
        <w:trPr>
          <w:trHeight w:val="227"/>
          <w:jc w:val="center"/>
        </w:trPr>
        <w:tc>
          <w:tcPr>
            <w:tcW w:w="1227" w:type="dxa"/>
            <w:vAlign w:val="center"/>
          </w:tcPr>
          <w:p w14:paraId="3C010F8B" w14:textId="77777777" w:rsidR="00855D5B" w:rsidRPr="005838A6" w:rsidRDefault="00855D5B" w:rsidP="007864DF">
            <w:pPr>
              <w:pStyle w:val="TAC"/>
              <w:jc w:val="left"/>
            </w:pPr>
            <w:r w:rsidRPr="005838A6">
              <w:t>n41</w:t>
            </w:r>
          </w:p>
        </w:tc>
        <w:tc>
          <w:tcPr>
            <w:tcW w:w="1896" w:type="dxa"/>
            <w:vAlign w:val="center"/>
          </w:tcPr>
          <w:p w14:paraId="0FBE2E60" w14:textId="77777777" w:rsidR="00855D5B" w:rsidRPr="005838A6" w:rsidRDefault="00855D5B" w:rsidP="007864DF">
            <w:pPr>
              <w:pStyle w:val="TAC"/>
              <w:jc w:val="left"/>
            </w:pPr>
            <w:r w:rsidRPr="005838A6">
              <w:t>Table 6.5.3.2.3-1</w:t>
            </w:r>
          </w:p>
        </w:tc>
        <w:tc>
          <w:tcPr>
            <w:tcW w:w="1893" w:type="dxa"/>
            <w:vAlign w:val="center"/>
          </w:tcPr>
          <w:p w14:paraId="0E05DB6A" w14:textId="77777777" w:rsidR="00855D5B" w:rsidRPr="005838A6" w:rsidRDefault="00855D5B" w:rsidP="007864DF">
            <w:pPr>
              <w:pStyle w:val="TAC"/>
              <w:jc w:val="left"/>
            </w:pPr>
            <w:r w:rsidRPr="005838A6">
              <w:t>Table 6.5.3.2.3-2</w:t>
            </w:r>
          </w:p>
        </w:tc>
        <w:tc>
          <w:tcPr>
            <w:tcW w:w="1893" w:type="dxa"/>
          </w:tcPr>
          <w:p w14:paraId="11BF3060" w14:textId="77777777" w:rsidR="00855D5B" w:rsidRPr="005838A6" w:rsidRDefault="00855D5B" w:rsidP="007864DF">
            <w:pPr>
              <w:pStyle w:val="TAC"/>
              <w:jc w:val="left"/>
            </w:pPr>
            <w:r w:rsidRPr="005838A6">
              <w:t>Table 6.5.3.2.3-3</w:t>
            </w:r>
          </w:p>
        </w:tc>
      </w:tr>
      <w:tr w:rsidR="00855D5B" w:rsidRPr="005838A6" w14:paraId="5414CC89" w14:textId="77777777" w:rsidTr="00902A5B">
        <w:trPr>
          <w:trHeight w:val="227"/>
          <w:jc w:val="center"/>
        </w:trPr>
        <w:tc>
          <w:tcPr>
            <w:tcW w:w="1227" w:type="dxa"/>
            <w:vAlign w:val="center"/>
          </w:tcPr>
          <w:p w14:paraId="6109821D" w14:textId="77777777" w:rsidR="00855D5B" w:rsidRPr="005838A6" w:rsidRDefault="00855D5B" w:rsidP="007864DF">
            <w:pPr>
              <w:pStyle w:val="TAC"/>
              <w:jc w:val="left"/>
            </w:pPr>
            <w:r w:rsidRPr="005838A6">
              <w:t>n48</w:t>
            </w:r>
          </w:p>
        </w:tc>
        <w:tc>
          <w:tcPr>
            <w:tcW w:w="1896" w:type="dxa"/>
            <w:vAlign w:val="center"/>
          </w:tcPr>
          <w:p w14:paraId="44D1736B" w14:textId="77777777" w:rsidR="00855D5B" w:rsidRPr="005838A6" w:rsidRDefault="00855D5B" w:rsidP="007864DF">
            <w:pPr>
              <w:pStyle w:val="TAC"/>
              <w:jc w:val="left"/>
            </w:pPr>
            <w:r w:rsidRPr="005838A6">
              <w:t>Table 6.5.3.2.3-2</w:t>
            </w:r>
          </w:p>
        </w:tc>
        <w:tc>
          <w:tcPr>
            <w:tcW w:w="1893" w:type="dxa"/>
            <w:vAlign w:val="center"/>
          </w:tcPr>
          <w:p w14:paraId="3245A464" w14:textId="77777777" w:rsidR="00855D5B" w:rsidRPr="005838A6" w:rsidRDefault="00855D5B" w:rsidP="007864DF">
            <w:pPr>
              <w:pStyle w:val="TAC"/>
              <w:jc w:val="left"/>
            </w:pPr>
            <w:r w:rsidRPr="005838A6">
              <w:t>Table 6.5.3.2.3-2</w:t>
            </w:r>
          </w:p>
        </w:tc>
        <w:tc>
          <w:tcPr>
            <w:tcW w:w="1893" w:type="dxa"/>
          </w:tcPr>
          <w:p w14:paraId="34C065F9" w14:textId="77777777" w:rsidR="00855D5B" w:rsidRPr="005838A6" w:rsidRDefault="00855D5B" w:rsidP="007864DF">
            <w:pPr>
              <w:pStyle w:val="TAC"/>
              <w:jc w:val="left"/>
            </w:pPr>
            <w:r w:rsidRPr="005838A6">
              <w:t>Table 6.5.3.2.3-3</w:t>
            </w:r>
          </w:p>
        </w:tc>
      </w:tr>
      <w:tr w:rsidR="00855D5B" w:rsidRPr="005838A6" w14:paraId="28B02DAB" w14:textId="77777777" w:rsidTr="00902A5B">
        <w:trPr>
          <w:trHeight w:val="227"/>
          <w:jc w:val="center"/>
        </w:trPr>
        <w:tc>
          <w:tcPr>
            <w:tcW w:w="1227" w:type="dxa"/>
            <w:vAlign w:val="center"/>
          </w:tcPr>
          <w:p w14:paraId="3CF77DC2" w14:textId="77777777" w:rsidR="00855D5B" w:rsidRPr="005838A6" w:rsidRDefault="00855D5B" w:rsidP="007864DF">
            <w:pPr>
              <w:pStyle w:val="TAC"/>
              <w:jc w:val="left"/>
            </w:pPr>
            <w:r w:rsidRPr="005838A6">
              <w:t>n50</w:t>
            </w:r>
          </w:p>
        </w:tc>
        <w:tc>
          <w:tcPr>
            <w:tcW w:w="1896" w:type="dxa"/>
            <w:vAlign w:val="center"/>
          </w:tcPr>
          <w:p w14:paraId="7DA05B15" w14:textId="77777777" w:rsidR="00855D5B" w:rsidRPr="005838A6" w:rsidRDefault="00855D5B" w:rsidP="007864DF">
            <w:pPr>
              <w:pStyle w:val="TAC"/>
              <w:jc w:val="left"/>
            </w:pPr>
            <w:r w:rsidRPr="005838A6">
              <w:t>Table 6.5.3.2.3-1</w:t>
            </w:r>
          </w:p>
        </w:tc>
        <w:tc>
          <w:tcPr>
            <w:tcW w:w="1893" w:type="dxa"/>
            <w:vAlign w:val="center"/>
          </w:tcPr>
          <w:p w14:paraId="0BD32C25" w14:textId="77777777" w:rsidR="00855D5B" w:rsidRPr="005838A6" w:rsidRDefault="00855D5B" w:rsidP="007864DF">
            <w:pPr>
              <w:pStyle w:val="TAC"/>
              <w:jc w:val="left"/>
            </w:pPr>
            <w:r w:rsidRPr="005838A6">
              <w:t>Table 6.5.3.2.3-2</w:t>
            </w:r>
          </w:p>
        </w:tc>
        <w:tc>
          <w:tcPr>
            <w:tcW w:w="1893" w:type="dxa"/>
          </w:tcPr>
          <w:p w14:paraId="3F513021" w14:textId="77777777" w:rsidR="00855D5B" w:rsidRPr="005838A6" w:rsidRDefault="00855D5B" w:rsidP="007864DF">
            <w:pPr>
              <w:pStyle w:val="TAC"/>
              <w:jc w:val="left"/>
              <w:rPr>
                <w:lang w:eastAsia="zh-CN"/>
              </w:rPr>
            </w:pPr>
            <w:r w:rsidRPr="005838A6">
              <w:t>Table 6.5.3.2.3-3</w:t>
            </w:r>
          </w:p>
        </w:tc>
      </w:tr>
      <w:tr w:rsidR="00855D5B" w:rsidRPr="005838A6" w14:paraId="7F0BA2F3" w14:textId="77777777" w:rsidTr="00902A5B">
        <w:trPr>
          <w:trHeight w:val="227"/>
          <w:jc w:val="center"/>
        </w:trPr>
        <w:tc>
          <w:tcPr>
            <w:tcW w:w="1227" w:type="dxa"/>
            <w:vAlign w:val="center"/>
          </w:tcPr>
          <w:p w14:paraId="09D4BE22" w14:textId="77777777" w:rsidR="00855D5B" w:rsidRPr="005838A6" w:rsidRDefault="00855D5B" w:rsidP="007864DF">
            <w:pPr>
              <w:pStyle w:val="TAC"/>
              <w:jc w:val="left"/>
            </w:pPr>
            <w:r w:rsidRPr="005838A6">
              <w:t>n51</w:t>
            </w:r>
          </w:p>
        </w:tc>
        <w:tc>
          <w:tcPr>
            <w:tcW w:w="1896" w:type="dxa"/>
            <w:vAlign w:val="center"/>
          </w:tcPr>
          <w:p w14:paraId="418EDCFE" w14:textId="77777777" w:rsidR="00855D5B" w:rsidRPr="005838A6" w:rsidRDefault="00855D5B" w:rsidP="007864DF">
            <w:pPr>
              <w:pStyle w:val="TAC"/>
              <w:jc w:val="left"/>
            </w:pPr>
            <w:r w:rsidRPr="005838A6">
              <w:t>Table 6.5.3.2.3-1</w:t>
            </w:r>
          </w:p>
        </w:tc>
        <w:tc>
          <w:tcPr>
            <w:tcW w:w="1893" w:type="dxa"/>
            <w:vAlign w:val="center"/>
          </w:tcPr>
          <w:p w14:paraId="20C0D06C" w14:textId="77777777" w:rsidR="00855D5B" w:rsidRPr="005838A6" w:rsidRDefault="00855D5B" w:rsidP="007864DF">
            <w:pPr>
              <w:pStyle w:val="TAC"/>
              <w:jc w:val="left"/>
            </w:pPr>
            <w:r w:rsidRPr="005838A6">
              <w:t>Table 6.5.3.2.3-2</w:t>
            </w:r>
          </w:p>
        </w:tc>
        <w:tc>
          <w:tcPr>
            <w:tcW w:w="1893" w:type="dxa"/>
          </w:tcPr>
          <w:p w14:paraId="2008720A" w14:textId="77777777" w:rsidR="00855D5B" w:rsidRPr="005838A6" w:rsidRDefault="00855D5B" w:rsidP="007864DF">
            <w:pPr>
              <w:pStyle w:val="TAC"/>
              <w:jc w:val="left"/>
            </w:pPr>
            <w:r w:rsidRPr="005838A6">
              <w:t>Table 6.5.3.2.3-3</w:t>
            </w:r>
          </w:p>
        </w:tc>
      </w:tr>
      <w:tr w:rsidR="00855D5B" w:rsidRPr="005838A6" w14:paraId="64F3C485" w14:textId="77777777" w:rsidTr="00902A5B">
        <w:trPr>
          <w:trHeight w:val="227"/>
          <w:jc w:val="center"/>
        </w:trPr>
        <w:tc>
          <w:tcPr>
            <w:tcW w:w="1227" w:type="dxa"/>
            <w:tcBorders>
              <w:top w:val="single" w:sz="4" w:space="0" w:color="auto"/>
              <w:left w:val="single" w:sz="4" w:space="0" w:color="auto"/>
              <w:bottom w:val="single" w:sz="4" w:space="0" w:color="auto"/>
              <w:right w:val="single" w:sz="4" w:space="0" w:color="auto"/>
            </w:tcBorders>
            <w:vAlign w:val="center"/>
          </w:tcPr>
          <w:p w14:paraId="7C7742C1" w14:textId="77777777" w:rsidR="00855D5B" w:rsidRPr="005838A6" w:rsidRDefault="00855D5B" w:rsidP="007864DF">
            <w:pPr>
              <w:pStyle w:val="TAC"/>
              <w:jc w:val="left"/>
            </w:pPr>
            <w:r w:rsidRPr="005838A6">
              <w:t>n53</w:t>
            </w:r>
          </w:p>
        </w:tc>
        <w:tc>
          <w:tcPr>
            <w:tcW w:w="1896" w:type="dxa"/>
            <w:tcBorders>
              <w:top w:val="single" w:sz="4" w:space="0" w:color="auto"/>
              <w:left w:val="single" w:sz="4" w:space="0" w:color="auto"/>
              <w:bottom w:val="single" w:sz="4" w:space="0" w:color="auto"/>
              <w:right w:val="single" w:sz="4" w:space="0" w:color="auto"/>
            </w:tcBorders>
            <w:vAlign w:val="center"/>
          </w:tcPr>
          <w:p w14:paraId="0648D755" w14:textId="77777777" w:rsidR="00855D5B" w:rsidRPr="005838A6" w:rsidRDefault="00855D5B" w:rsidP="007864DF">
            <w:pPr>
              <w:pStyle w:val="TAC"/>
              <w:jc w:val="left"/>
            </w:pPr>
            <w:r w:rsidRPr="005838A6">
              <w:t>Table 6.5.3.2.3-2</w:t>
            </w:r>
          </w:p>
        </w:tc>
        <w:tc>
          <w:tcPr>
            <w:tcW w:w="1893" w:type="dxa"/>
            <w:tcBorders>
              <w:top w:val="single" w:sz="4" w:space="0" w:color="auto"/>
              <w:left w:val="single" w:sz="4" w:space="0" w:color="auto"/>
              <w:bottom w:val="single" w:sz="4" w:space="0" w:color="auto"/>
              <w:right w:val="single" w:sz="4" w:space="0" w:color="auto"/>
            </w:tcBorders>
            <w:vAlign w:val="center"/>
          </w:tcPr>
          <w:p w14:paraId="33799D0A" w14:textId="77777777" w:rsidR="00855D5B" w:rsidRPr="005838A6" w:rsidRDefault="00855D5B" w:rsidP="007864DF">
            <w:pPr>
              <w:pStyle w:val="TAC"/>
              <w:jc w:val="left"/>
            </w:pPr>
            <w:r w:rsidRPr="005838A6">
              <w:t>Table 6.5.3.2.3-2</w:t>
            </w:r>
          </w:p>
        </w:tc>
        <w:tc>
          <w:tcPr>
            <w:tcW w:w="1893" w:type="dxa"/>
            <w:tcBorders>
              <w:top w:val="single" w:sz="4" w:space="0" w:color="auto"/>
              <w:left w:val="single" w:sz="4" w:space="0" w:color="auto"/>
              <w:bottom w:val="single" w:sz="4" w:space="0" w:color="auto"/>
              <w:right w:val="single" w:sz="4" w:space="0" w:color="auto"/>
            </w:tcBorders>
          </w:tcPr>
          <w:p w14:paraId="5B8A5535" w14:textId="77777777" w:rsidR="00855D5B" w:rsidRPr="005838A6" w:rsidRDefault="00855D5B" w:rsidP="007864DF">
            <w:pPr>
              <w:pStyle w:val="TAC"/>
              <w:jc w:val="left"/>
            </w:pPr>
            <w:r w:rsidRPr="005838A6">
              <w:t>Table 6.5.3.2.3-3</w:t>
            </w:r>
          </w:p>
        </w:tc>
      </w:tr>
      <w:tr w:rsidR="00855D5B" w:rsidRPr="005838A6" w14:paraId="7623849C" w14:textId="77777777" w:rsidTr="00902A5B">
        <w:trPr>
          <w:trHeight w:val="227"/>
          <w:jc w:val="center"/>
        </w:trPr>
        <w:tc>
          <w:tcPr>
            <w:tcW w:w="1227" w:type="dxa"/>
            <w:vAlign w:val="center"/>
          </w:tcPr>
          <w:p w14:paraId="76C6FC3A" w14:textId="77777777" w:rsidR="00855D5B" w:rsidRPr="005838A6" w:rsidRDefault="00855D5B" w:rsidP="007864DF">
            <w:pPr>
              <w:pStyle w:val="TAC"/>
              <w:jc w:val="left"/>
            </w:pPr>
            <w:r w:rsidRPr="005838A6">
              <w:t>n65</w:t>
            </w:r>
          </w:p>
        </w:tc>
        <w:tc>
          <w:tcPr>
            <w:tcW w:w="1896" w:type="dxa"/>
            <w:vAlign w:val="center"/>
          </w:tcPr>
          <w:p w14:paraId="4AC73C13" w14:textId="77777777" w:rsidR="00855D5B" w:rsidRPr="005838A6" w:rsidRDefault="00855D5B" w:rsidP="007864DF">
            <w:pPr>
              <w:pStyle w:val="TAC"/>
              <w:jc w:val="left"/>
            </w:pPr>
            <w:r w:rsidRPr="005838A6">
              <w:t>Table 6.5.3.2.3-2</w:t>
            </w:r>
          </w:p>
        </w:tc>
        <w:tc>
          <w:tcPr>
            <w:tcW w:w="1893" w:type="dxa"/>
            <w:vAlign w:val="center"/>
          </w:tcPr>
          <w:p w14:paraId="58587A3F" w14:textId="77777777" w:rsidR="00855D5B" w:rsidRPr="005838A6" w:rsidRDefault="00855D5B" w:rsidP="007864DF">
            <w:pPr>
              <w:pStyle w:val="TAC"/>
              <w:jc w:val="left"/>
            </w:pPr>
            <w:r w:rsidRPr="005838A6">
              <w:t>Table 6.5.3.2.3-2</w:t>
            </w:r>
          </w:p>
        </w:tc>
        <w:tc>
          <w:tcPr>
            <w:tcW w:w="1893" w:type="dxa"/>
          </w:tcPr>
          <w:p w14:paraId="55569874" w14:textId="77777777" w:rsidR="00855D5B" w:rsidRPr="005838A6" w:rsidRDefault="00855D5B" w:rsidP="007864DF">
            <w:pPr>
              <w:pStyle w:val="TAC"/>
              <w:jc w:val="left"/>
            </w:pPr>
            <w:r w:rsidRPr="005838A6">
              <w:t>Table 6.5.3.2.3-3</w:t>
            </w:r>
          </w:p>
        </w:tc>
      </w:tr>
      <w:tr w:rsidR="00855D5B" w:rsidRPr="005838A6" w14:paraId="1DA2AD9C" w14:textId="77777777" w:rsidTr="00902A5B">
        <w:trPr>
          <w:trHeight w:val="227"/>
          <w:jc w:val="center"/>
        </w:trPr>
        <w:tc>
          <w:tcPr>
            <w:tcW w:w="1227" w:type="dxa"/>
            <w:vAlign w:val="center"/>
          </w:tcPr>
          <w:p w14:paraId="4BA35925" w14:textId="77777777" w:rsidR="00855D5B" w:rsidRPr="005838A6" w:rsidRDefault="00855D5B" w:rsidP="007864DF">
            <w:pPr>
              <w:pStyle w:val="TAC"/>
              <w:jc w:val="left"/>
            </w:pPr>
            <w:r w:rsidRPr="005838A6">
              <w:t>n66</w:t>
            </w:r>
          </w:p>
        </w:tc>
        <w:tc>
          <w:tcPr>
            <w:tcW w:w="1896" w:type="dxa"/>
            <w:vAlign w:val="center"/>
          </w:tcPr>
          <w:p w14:paraId="549FBFAD" w14:textId="77777777" w:rsidR="00855D5B" w:rsidRPr="005838A6" w:rsidRDefault="00855D5B" w:rsidP="007864DF">
            <w:pPr>
              <w:pStyle w:val="TAC"/>
              <w:jc w:val="left"/>
            </w:pPr>
            <w:r w:rsidRPr="005838A6">
              <w:t>Table 6.5.3.2.3-1</w:t>
            </w:r>
          </w:p>
        </w:tc>
        <w:tc>
          <w:tcPr>
            <w:tcW w:w="1893" w:type="dxa"/>
            <w:vAlign w:val="center"/>
          </w:tcPr>
          <w:p w14:paraId="0F892485" w14:textId="77777777" w:rsidR="00855D5B" w:rsidRPr="005838A6" w:rsidRDefault="00855D5B" w:rsidP="007864DF">
            <w:pPr>
              <w:pStyle w:val="TAC"/>
              <w:jc w:val="left"/>
            </w:pPr>
            <w:r w:rsidRPr="005838A6">
              <w:t>Table 6.5.3.2.3-2</w:t>
            </w:r>
          </w:p>
        </w:tc>
        <w:tc>
          <w:tcPr>
            <w:tcW w:w="1893" w:type="dxa"/>
          </w:tcPr>
          <w:p w14:paraId="1B4ABF89" w14:textId="77777777" w:rsidR="00855D5B" w:rsidRPr="005838A6" w:rsidRDefault="00855D5B" w:rsidP="007864DF">
            <w:pPr>
              <w:pStyle w:val="TAC"/>
              <w:jc w:val="left"/>
            </w:pPr>
            <w:r w:rsidRPr="005838A6">
              <w:t>Table 6.5.3.2.3-3</w:t>
            </w:r>
          </w:p>
        </w:tc>
      </w:tr>
      <w:tr w:rsidR="00855D5B" w:rsidRPr="005838A6" w14:paraId="40D44D26" w14:textId="77777777" w:rsidTr="00902A5B">
        <w:trPr>
          <w:trHeight w:val="227"/>
          <w:jc w:val="center"/>
        </w:trPr>
        <w:tc>
          <w:tcPr>
            <w:tcW w:w="1227" w:type="dxa"/>
            <w:vAlign w:val="center"/>
          </w:tcPr>
          <w:p w14:paraId="04EAEE0D" w14:textId="77777777" w:rsidR="00855D5B" w:rsidRPr="005838A6" w:rsidRDefault="00855D5B" w:rsidP="007864DF">
            <w:pPr>
              <w:pStyle w:val="TAC"/>
              <w:jc w:val="left"/>
            </w:pPr>
            <w:r w:rsidRPr="005838A6">
              <w:t>n70</w:t>
            </w:r>
          </w:p>
        </w:tc>
        <w:tc>
          <w:tcPr>
            <w:tcW w:w="1896" w:type="dxa"/>
            <w:vAlign w:val="center"/>
          </w:tcPr>
          <w:p w14:paraId="43BB1AED" w14:textId="77777777" w:rsidR="00855D5B" w:rsidRPr="005838A6" w:rsidRDefault="00855D5B" w:rsidP="007864DF">
            <w:pPr>
              <w:pStyle w:val="TAC"/>
              <w:jc w:val="left"/>
            </w:pPr>
            <w:r w:rsidRPr="005838A6">
              <w:t>Table 6.5.3.2.3-1</w:t>
            </w:r>
          </w:p>
        </w:tc>
        <w:tc>
          <w:tcPr>
            <w:tcW w:w="1893" w:type="dxa"/>
            <w:vAlign w:val="center"/>
          </w:tcPr>
          <w:p w14:paraId="7C04C465" w14:textId="77777777" w:rsidR="00855D5B" w:rsidRPr="005838A6" w:rsidRDefault="00855D5B" w:rsidP="007864DF">
            <w:pPr>
              <w:pStyle w:val="TAC"/>
              <w:jc w:val="left"/>
            </w:pPr>
            <w:r w:rsidRPr="005838A6">
              <w:t>Table 6.5.3.2.3-2</w:t>
            </w:r>
          </w:p>
        </w:tc>
        <w:tc>
          <w:tcPr>
            <w:tcW w:w="1893" w:type="dxa"/>
          </w:tcPr>
          <w:p w14:paraId="5DEF4FC6" w14:textId="77777777" w:rsidR="00855D5B" w:rsidRPr="005838A6" w:rsidRDefault="00855D5B" w:rsidP="007864DF">
            <w:pPr>
              <w:pStyle w:val="TAC"/>
              <w:jc w:val="left"/>
            </w:pPr>
            <w:r w:rsidRPr="005838A6">
              <w:t>Table 6.5.3.2.3-3</w:t>
            </w:r>
          </w:p>
        </w:tc>
      </w:tr>
      <w:tr w:rsidR="00855D5B" w:rsidRPr="005838A6" w14:paraId="43124603" w14:textId="77777777" w:rsidTr="00902A5B">
        <w:trPr>
          <w:trHeight w:val="227"/>
          <w:jc w:val="center"/>
        </w:trPr>
        <w:tc>
          <w:tcPr>
            <w:tcW w:w="1227" w:type="dxa"/>
            <w:vAlign w:val="center"/>
          </w:tcPr>
          <w:p w14:paraId="2BA08C10" w14:textId="77777777" w:rsidR="00855D5B" w:rsidRPr="005838A6" w:rsidRDefault="00855D5B" w:rsidP="007864DF">
            <w:pPr>
              <w:pStyle w:val="TAC"/>
              <w:jc w:val="left"/>
            </w:pPr>
            <w:r w:rsidRPr="005838A6">
              <w:t>n71</w:t>
            </w:r>
          </w:p>
        </w:tc>
        <w:tc>
          <w:tcPr>
            <w:tcW w:w="1896" w:type="dxa"/>
            <w:vAlign w:val="center"/>
          </w:tcPr>
          <w:p w14:paraId="492A12CF" w14:textId="77777777" w:rsidR="00855D5B" w:rsidRPr="005838A6" w:rsidRDefault="00855D5B" w:rsidP="007864DF">
            <w:pPr>
              <w:pStyle w:val="TAC"/>
              <w:jc w:val="left"/>
            </w:pPr>
            <w:r w:rsidRPr="005838A6">
              <w:t>Table 6.5.3.2.3-1</w:t>
            </w:r>
          </w:p>
        </w:tc>
        <w:tc>
          <w:tcPr>
            <w:tcW w:w="1893" w:type="dxa"/>
            <w:vAlign w:val="center"/>
          </w:tcPr>
          <w:p w14:paraId="6E207699" w14:textId="77777777" w:rsidR="00855D5B" w:rsidRPr="005838A6" w:rsidRDefault="00855D5B" w:rsidP="007864DF">
            <w:pPr>
              <w:pStyle w:val="TAC"/>
              <w:jc w:val="left"/>
            </w:pPr>
            <w:r w:rsidRPr="005838A6">
              <w:t>Table 6.5.3.2.3-2</w:t>
            </w:r>
          </w:p>
        </w:tc>
        <w:tc>
          <w:tcPr>
            <w:tcW w:w="1893" w:type="dxa"/>
          </w:tcPr>
          <w:p w14:paraId="6E72BEE5" w14:textId="77777777" w:rsidR="00855D5B" w:rsidRPr="005838A6" w:rsidRDefault="00855D5B" w:rsidP="007864DF">
            <w:pPr>
              <w:pStyle w:val="TAC"/>
              <w:jc w:val="left"/>
            </w:pPr>
            <w:r w:rsidRPr="005838A6">
              <w:t>Table 6.5.3.2.3-3</w:t>
            </w:r>
          </w:p>
        </w:tc>
      </w:tr>
      <w:tr w:rsidR="00855D5B" w:rsidRPr="005838A6" w14:paraId="631F3E95" w14:textId="77777777" w:rsidTr="00902A5B">
        <w:trPr>
          <w:trHeight w:val="227"/>
          <w:jc w:val="center"/>
        </w:trPr>
        <w:tc>
          <w:tcPr>
            <w:tcW w:w="1227" w:type="dxa"/>
            <w:vAlign w:val="center"/>
          </w:tcPr>
          <w:p w14:paraId="2F14AD71" w14:textId="77777777" w:rsidR="00855D5B" w:rsidRPr="005838A6" w:rsidRDefault="00855D5B" w:rsidP="007864DF">
            <w:pPr>
              <w:pStyle w:val="TAC"/>
              <w:jc w:val="left"/>
            </w:pPr>
            <w:r w:rsidRPr="005838A6">
              <w:t>n74</w:t>
            </w:r>
          </w:p>
        </w:tc>
        <w:tc>
          <w:tcPr>
            <w:tcW w:w="1896" w:type="dxa"/>
            <w:vAlign w:val="center"/>
          </w:tcPr>
          <w:p w14:paraId="474EA569" w14:textId="77777777" w:rsidR="00855D5B" w:rsidRPr="005838A6" w:rsidRDefault="00855D5B" w:rsidP="007864DF">
            <w:pPr>
              <w:pStyle w:val="TAC"/>
              <w:jc w:val="left"/>
            </w:pPr>
            <w:r w:rsidRPr="005838A6">
              <w:t>Table 6.5.3.2.3-1</w:t>
            </w:r>
          </w:p>
        </w:tc>
        <w:tc>
          <w:tcPr>
            <w:tcW w:w="1893" w:type="dxa"/>
            <w:vAlign w:val="center"/>
          </w:tcPr>
          <w:p w14:paraId="2F2C936C" w14:textId="77777777" w:rsidR="00855D5B" w:rsidRPr="005838A6" w:rsidRDefault="00855D5B" w:rsidP="007864DF">
            <w:pPr>
              <w:pStyle w:val="TAC"/>
              <w:jc w:val="left"/>
            </w:pPr>
            <w:r w:rsidRPr="005838A6">
              <w:t>Table 6.5.3.2.3-2</w:t>
            </w:r>
          </w:p>
        </w:tc>
        <w:tc>
          <w:tcPr>
            <w:tcW w:w="1893" w:type="dxa"/>
          </w:tcPr>
          <w:p w14:paraId="5C206DC0" w14:textId="77777777" w:rsidR="00855D5B" w:rsidRPr="005838A6" w:rsidRDefault="00855D5B" w:rsidP="007864DF">
            <w:pPr>
              <w:pStyle w:val="TAC"/>
              <w:jc w:val="left"/>
            </w:pPr>
            <w:r w:rsidRPr="005838A6">
              <w:t>Table 6.5.3.2.3-3</w:t>
            </w:r>
          </w:p>
        </w:tc>
      </w:tr>
      <w:tr w:rsidR="00855D5B" w:rsidRPr="005838A6" w14:paraId="7C69254F" w14:textId="77777777" w:rsidTr="00902A5B">
        <w:trPr>
          <w:trHeight w:val="227"/>
          <w:jc w:val="center"/>
        </w:trPr>
        <w:tc>
          <w:tcPr>
            <w:tcW w:w="1227" w:type="dxa"/>
            <w:vAlign w:val="center"/>
          </w:tcPr>
          <w:p w14:paraId="40B0C02E" w14:textId="77777777" w:rsidR="00855D5B" w:rsidRPr="005838A6" w:rsidRDefault="00855D5B" w:rsidP="007864DF">
            <w:pPr>
              <w:pStyle w:val="TAC"/>
              <w:jc w:val="left"/>
            </w:pPr>
            <w:r w:rsidRPr="005838A6">
              <w:t>n77, n78</w:t>
            </w:r>
          </w:p>
        </w:tc>
        <w:tc>
          <w:tcPr>
            <w:tcW w:w="1896" w:type="dxa"/>
            <w:vAlign w:val="center"/>
          </w:tcPr>
          <w:p w14:paraId="57C98DAF" w14:textId="77777777" w:rsidR="00855D5B" w:rsidRPr="005838A6" w:rsidRDefault="00855D5B" w:rsidP="007864DF">
            <w:pPr>
              <w:pStyle w:val="TAC"/>
              <w:jc w:val="left"/>
            </w:pPr>
            <w:r w:rsidRPr="005838A6">
              <w:t>Table 6.5.3.2.3-1</w:t>
            </w:r>
          </w:p>
        </w:tc>
        <w:tc>
          <w:tcPr>
            <w:tcW w:w="1893" w:type="dxa"/>
            <w:vAlign w:val="center"/>
          </w:tcPr>
          <w:p w14:paraId="6A4D5EC5" w14:textId="77777777" w:rsidR="00855D5B" w:rsidRPr="005838A6" w:rsidRDefault="00855D5B" w:rsidP="007864DF">
            <w:pPr>
              <w:pStyle w:val="TAC"/>
              <w:jc w:val="left"/>
            </w:pPr>
            <w:r w:rsidRPr="005838A6">
              <w:t>Table 6.5.3.2.3-2</w:t>
            </w:r>
          </w:p>
        </w:tc>
        <w:tc>
          <w:tcPr>
            <w:tcW w:w="1893" w:type="dxa"/>
          </w:tcPr>
          <w:p w14:paraId="3539907F" w14:textId="77777777" w:rsidR="00855D5B" w:rsidRPr="005838A6" w:rsidRDefault="00855D5B" w:rsidP="007864DF">
            <w:pPr>
              <w:pStyle w:val="TAC"/>
              <w:jc w:val="left"/>
            </w:pPr>
            <w:r w:rsidRPr="005838A6">
              <w:t>Table 6.5.3.2.3-3</w:t>
            </w:r>
          </w:p>
        </w:tc>
      </w:tr>
      <w:tr w:rsidR="00855D5B" w:rsidRPr="005838A6" w14:paraId="7528F676" w14:textId="77777777" w:rsidTr="00902A5B">
        <w:trPr>
          <w:trHeight w:val="227"/>
          <w:jc w:val="center"/>
        </w:trPr>
        <w:tc>
          <w:tcPr>
            <w:tcW w:w="1227" w:type="dxa"/>
            <w:vAlign w:val="center"/>
          </w:tcPr>
          <w:p w14:paraId="68C94B59" w14:textId="77777777" w:rsidR="00855D5B" w:rsidRPr="005838A6" w:rsidRDefault="00855D5B" w:rsidP="007864DF">
            <w:pPr>
              <w:pStyle w:val="TAC"/>
              <w:jc w:val="left"/>
            </w:pPr>
            <w:r w:rsidRPr="005838A6">
              <w:t>n79</w:t>
            </w:r>
          </w:p>
        </w:tc>
        <w:tc>
          <w:tcPr>
            <w:tcW w:w="1896" w:type="dxa"/>
            <w:vAlign w:val="center"/>
          </w:tcPr>
          <w:p w14:paraId="0D5C74B8" w14:textId="77777777" w:rsidR="00855D5B" w:rsidRPr="005838A6" w:rsidRDefault="00855D5B" w:rsidP="007864DF">
            <w:pPr>
              <w:pStyle w:val="TAC"/>
              <w:jc w:val="left"/>
            </w:pPr>
            <w:r w:rsidRPr="005838A6">
              <w:t>Table 6.5.3.2.3-1</w:t>
            </w:r>
          </w:p>
        </w:tc>
        <w:tc>
          <w:tcPr>
            <w:tcW w:w="1893" w:type="dxa"/>
            <w:vAlign w:val="center"/>
          </w:tcPr>
          <w:p w14:paraId="2EF67316" w14:textId="77777777" w:rsidR="00855D5B" w:rsidRPr="005838A6" w:rsidRDefault="00855D5B" w:rsidP="007864DF">
            <w:pPr>
              <w:pStyle w:val="TAC"/>
              <w:jc w:val="left"/>
            </w:pPr>
            <w:r w:rsidRPr="005838A6">
              <w:t>Table 6.5.3.2.3-2</w:t>
            </w:r>
          </w:p>
        </w:tc>
        <w:tc>
          <w:tcPr>
            <w:tcW w:w="1893" w:type="dxa"/>
          </w:tcPr>
          <w:p w14:paraId="3FA9EE55" w14:textId="77777777" w:rsidR="00855D5B" w:rsidRPr="005838A6" w:rsidRDefault="00855D5B" w:rsidP="007864DF">
            <w:pPr>
              <w:pStyle w:val="TAC"/>
              <w:jc w:val="left"/>
            </w:pPr>
            <w:r w:rsidRPr="005838A6">
              <w:t>Table 6.5.3.2.3-3</w:t>
            </w:r>
          </w:p>
        </w:tc>
      </w:tr>
      <w:tr w:rsidR="00855D5B" w:rsidRPr="005838A6" w14:paraId="7A0C0ED7" w14:textId="77777777" w:rsidTr="00902A5B">
        <w:trPr>
          <w:trHeight w:val="227"/>
          <w:jc w:val="center"/>
        </w:trPr>
        <w:tc>
          <w:tcPr>
            <w:tcW w:w="6909" w:type="dxa"/>
            <w:gridSpan w:val="4"/>
            <w:vAlign w:val="center"/>
          </w:tcPr>
          <w:p w14:paraId="3F8406ED" w14:textId="77777777" w:rsidR="00855D5B" w:rsidRPr="005838A6" w:rsidRDefault="00855D5B" w:rsidP="007864DF">
            <w:pPr>
              <w:pStyle w:val="TAN"/>
            </w:pPr>
            <w:r w:rsidRPr="005838A6">
              <w:t>NOTE 1:</w:t>
            </w:r>
            <w:r w:rsidRPr="005838A6">
              <w:tab/>
              <w:t xml:space="preserve">The </w:t>
            </w:r>
            <w:r w:rsidRPr="005838A6">
              <w:rPr>
                <w:rFonts w:eastAsia="MS Mincho"/>
              </w:rPr>
              <w:t xml:space="preserve">frequency range </w:t>
            </w:r>
            <w:r w:rsidRPr="005838A6">
              <w:t>applicable with network signalling values of NS_04</w:t>
            </w:r>
            <w:r w:rsidRPr="005838A6">
              <w:rPr>
                <w:rFonts w:eastAsia="MS Mincho"/>
              </w:rPr>
              <w:t>, NS_17, NS_18</w:t>
            </w:r>
            <w:r w:rsidRPr="005838A6">
              <w:t>, NS_05</w:t>
            </w:r>
            <w:r w:rsidRPr="005838A6">
              <w:rPr>
                <w:rFonts w:eastAsia="MS Mincho"/>
              </w:rPr>
              <w:t xml:space="preserve">, NS_43, NS_37, NS_38, NS_39, NS_40, NS_41, NS_42, NS_45 and NS_56 are covered in subclause </w:t>
            </w:r>
            <w:r w:rsidRPr="005838A6">
              <w:t>6.5.3.3 Additional Spurious Emissions</w:t>
            </w:r>
          </w:p>
          <w:p w14:paraId="470A87E4" w14:textId="77777777" w:rsidR="00855D5B" w:rsidRPr="005838A6" w:rsidRDefault="00855D5B" w:rsidP="007864DF">
            <w:pPr>
              <w:pStyle w:val="TAN"/>
            </w:pPr>
            <w:r w:rsidRPr="005838A6">
              <w:t>NOTE 2:</w:t>
            </w:r>
            <w:r w:rsidRPr="005838A6">
              <w:tab/>
              <w:t>The restriction on the maximum uplink transmission to 54 RB in Notes 21 and 22 of Tables 6.5G.3.2.3-1 to 6.5G.3.2.3-3 is intended for conformance testing and may be applied to network operation to facilitate coexistence when the aggressor and victim bands are deployed in the same geographical area. The applicable spurious emission requirement of -15.5 dBm/5MHz is a least restrictive technical condition for FDD/TDD coexistence and may have to be revised in the future.</w:t>
            </w:r>
          </w:p>
        </w:tc>
      </w:tr>
    </w:tbl>
    <w:p w14:paraId="74B930DC" w14:textId="3FD6C579" w:rsidR="00855D5B" w:rsidRPr="005838A6" w:rsidRDefault="00855D5B" w:rsidP="0067606D"/>
    <w:p w14:paraId="43FA8A3C" w14:textId="77777777" w:rsidR="00855D5B" w:rsidRPr="005838A6" w:rsidRDefault="00855D5B" w:rsidP="007864DF">
      <w:pPr>
        <w:pStyle w:val="Heading4"/>
      </w:pPr>
      <w:r w:rsidRPr="005838A6">
        <w:t>6.5</w:t>
      </w:r>
      <w:r w:rsidRPr="005838A6">
        <w:rPr>
          <w:lang w:eastAsia="zh-CN"/>
        </w:rPr>
        <w:t>G</w:t>
      </w:r>
      <w:r w:rsidRPr="005838A6">
        <w:t>.3.3</w:t>
      </w:r>
      <w:r w:rsidRPr="005838A6">
        <w:tab/>
        <w:t>Additional spurious emissions for Tx Diversity</w:t>
      </w:r>
    </w:p>
    <w:p w14:paraId="7D95F656" w14:textId="77777777" w:rsidR="00855D5B" w:rsidRPr="005838A6" w:rsidRDefault="00855D5B" w:rsidP="007864DF">
      <w:pPr>
        <w:pStyle w:val="EditorsNote"/>
      </w:pPr>
      <w:r w:rsidRPr="005838A6">
        <w:t>Editor’s note: The following aspects are either missing or not yet determined:</w:t>
      </w:r>
    </w:p>
    <w:p w14:paraId="7D183993" w14:textId="77777777" w:rsidR="00855D5B" w:rsidRPr="005838A6" w:rsidRDefault="00855D5B" w:rsidP="007864DF">
      <w:pPr>
        <w:pStyle w:val="EditorsNote"/>
      </w:pPr>
      <w:r w:rsidRPr="005838A6">
        <w:t>- Tests for network signalling values other than NS_04 are incomplete due to lack of test requirement in 6.2G.3.</w:t>
      </w:r>
    </w:p>
    <w:p w14:paraId="2565B1D1" w14:textId="77777777" w:rsidR="00855D5B" w:rsidRPr="005838A6" w:rsidRDefault="00855D5B" w:rsidP="007864DF">
      <w:pPr>
        <w:pStyle w:val="H6"/>
      </w:pPr>
      <w:r w:rsidRPr="005838A6">
        <w:t>6.5</w:t>
      </w:r>
      <w:r w:rsidRPr="005838A6">
        <w:rPr>
          <w:lang w:eastAsia="zh-CN"/>
        </w:rPr>
        <w:t>G</w:t>
      </w:r>
      <w:r w:rsidRPr="005838A6">
        <w:t>.3.3.1</w:t>
      </w:r>
      <w:r w:rsidRPr="005838A6">
        <w:tab/>
        <w:t>Test purpose</w:t>
      </w:r>
    </w:p>
    <w:p w14:paraId="49636AAE" w14:textId="77777777" w:rsidR="00855D5B" w:rsidRPr="005838A6" w:rsidRDefault="00855D5B" w:rsidP="007864DF">
      <w:r w:rsidRPr="005838A6">
        <w:t>To verify that UE transmitter does not cause unacceptable interference to other channels or other systems in terms of transmitter spurious emissions under the deployment scenarios where additional requirements are specified.</w:t>
      </w:r>
    </w:p>
    <w:p w14:paraId="06006131" w14:textId="77777777" w:rsidR="00855D5B" w:rsidRPr="005838A6" w:rsidRDefault="00855D5B" w:rsidP="007864DF">
      <w:pPr>
        <w:pStyle w:val="H6"/>
      </w:pPr>
      <w:r w:rsidRPr="005838A6">
        <w:t>6.5</w:t>
      </w:r>
      <w:r w:rsidRPr="005838A6">
        <w:rPr>
          <w:lang w:eastAsia="zh-CN"/>
        </w:rPr>
        <w:t>G</w:t>
      </w:r>
      <w:r w:rsidRPr="005838A6">
        <w:t>.3.3.2</w:t>
      </w:r>
      <w:r w:rsidRPr="005838A6">
        <w:tab/>
        <w:t>Test applicability</w:t>
      </w:r>
    </w:p>
    <w:p w14:paraId="579D4F52" w14:textId="77777777" w:rsidR="00855D5B" w:rsidRPr="005838A6" w:rsidRDefault="00855D5B" w:rsidP="007864DF">
      <w:r w:rsidRPr="005838A6">
        <w:t>This test case applies to all types of NR Power Class 1.5, Power Class 2 and Power Class 3 UE release 15 and forward that support Tx diversity.</w:t>
      </w:r>
    </w:p>
    <w:p w14:paraId="48F8D14F" w14:textId="77777777" w:rsidR="00855D5B" w:rsidRPr="005838A6" w:rsidRDefault="00855D5B" w:rsidP="007864DF">
      <w:pPr>
        <w:pStyle w:val="H6"/>
      </w:pPr>
      <w:r w:rsidRPr="005838A6">
        <w:t>6.5</w:t>
      </w:r>
      <w:r w:rsidRPr="005838A6">
        <w:rPr>
          <w:lang w:eastAsia="zh-CN"/>
        </w:rPr>
        <w:t>G</w:t>
      </w:r>
      <w:r w:rsidRPr="005838A6">
        <w:t>.3.3.3</w:t>
      </w:r>
      <w:r w:rsidRPr="005838A6">
        <w:tab/>
        <w:t>Minimum conformance requirements</w:t>
      </w:r>
    </w:p>
    <w:p w14:paraId="0C829959" w14:textId="77777777" w:rsidR="00855D5B" w:rsidRPr="005838A6" w:rsidRDefault="00855D5B" w:rsidP="007864DF">
      <w:r w:rsidRPr="005838A6">
        <w:t>For UE supporting Tx diversity, the requirements for Spurious emissions which are caused by unwanted transmitter effects such as harmonics emission, parasitic emissions, intermodulation products and frequency conversion products apply to the sum of the emissions from all UE transmit antenna connectors.</w:t>
      </w:r>
    </w:p>
    <w:p w14:paraId="0941900D" w14:textId="77777777" w:rsidR="00855D5B" w:rsidRPr="005838A6" w:rsidRDefault="00855D5B" w:rsidP="007864DF">
      <w:r w:rsidRPr="005838A6">
        <w:t>The requirements specified in clause 6.5.3.3 apply.</w:t>
      </w:r>
    </w:p>
    <w:p w14:paraId="333FF659" w14:textId="77777777" w:rsidR="00855D5B" w:rsidRPr="005838A6" w:rsidRDefault="00855D5B" w:rsidP="007864DF">
      <w:pPr>
        <w:rPr>
          <w:lang w:eastAsia="zh-CN"/>
        </w:rPr>
      </w:pPr>
      <w:r w:rsidRPr="005838A6">
        <w:t>The normative reference for this requirement is TS 38.101-1 [2] subclause 6.5</w:t>
      </w:r>
      <w:r w:rsidRPr="005838A6">
        <w:rPr>
          <w:lang w:eastAsia="zh-CN"/>
        </w:rPr>
        <w:t>G</w:t>
      </w:r>
      <w:r w:rsidRPr="005838A6">
        <w:t>.3.</w:t>
      </w:r>
    </w:p>
    <w:p w14:paraId="37DA93F1" w14:textId="77777777" w:rsidR="00855D5B" w:rsidRPr="005838A6" w:rsidRDefault="00855D5B" w:rsidP="007864DF">
      <w:pPr>
        <w:pStyle w:val="H6"/>
      </w:pPr>
      <w:r w:rsidRPr="005838A6">
        <w:t>6.5</w:t>
      </w:r>
      <w:r w:rsidRPr="005838A6">
        <w:rPr>
          <w:lang w:eastAsia="zh-CN"/>
        </w:rPr>
        <w:t>G</w:t>
      </w:r>
      <w:r w:rsidRPr="005838A6">
        <w:t>.3.3.4</w:t>
      </w:r>
      <w:r w:rsidRPr="005838A6">
        <w:tab/>
        <w:t>Test description</w:t>
      </w:r>
    </w:p>
    <w:p w14:paraId="576A55B2" w14:textId="77777777" w:rsidR="00855D5B" w:rsidRPr="005838A6" w:rsidRDefault="00855D5B" w:rsidP="007864DF">
      <w:pPr>
        <w:rPr>
          <w:lang w:eastAsia="zh-CN"/>
        </w:rPr>
      </w:pPr>
      <w:r w:rsidRPr="005838A6">
        <w:rPr>
          <w:lang w:eastAsia="zh-CN"/>
        </w:rPr>
        <w:t>Same test description as specified in clause 6.5.3.3.4 with following exceptions:</w:t>
      </w:r>
    </w:p>
    <w:p w14:paraId="25668301" w14:textId="77777777" w:rsidR="00855D5B" w:rsidRPr="005838A6" w:rsidRDefault="00855D5B" w:rsidP="007864DF">
      <w:r w:rsidRPr="005838A6">
        <w:t xml:space="preserve">Steps </w:t>
      </w:r>
      <w:r w:rsidRPr="005838A6">
        <w:rPr>
          <w:rFonts w:eastAsia="SimSun"/>
        </w:rPr>
        <w:t>3 and 4</w:t>
      </w:r>
      <w:r w:rsidRPr="005838A6">
        <w:t xml:space="preserve"> of Test procedure as in 6.</w:t>
      </w:r>
      <w:r w:rsidRPr="005838A6">
        <w:rPr>
          <w:lang w:eastAsia="zh-CN"/>
        </w:rPr>
        <w:t>5</w:t>
      </w:r>
      <w:r w:rsidRPr="005838A6">
        <w:t>.</w:t>
      </w:r>
      <w:r w:rsidRPr="005838A6">
        <w:rPr>
          <w:lang w:eastAsia="zh-CN"/>
        </w:rPr>
        <w:t>3.</w:t>
      </w:r>
      <w:r w:rsidRPr="005838A6">
        <w:t>3.4.2 is replaced by:</w:t>
      </w:r>
    </w:p>
    <w:p w14:paraId="68BC8212" w14:textId="77777777" w:rsidR="00855D5B" w:rsidRPr="005838A6" w:rsidRDefault="00855D5B" w:rsidP="0009756C">
      <w:pPr>
        <w:pStyle w:val="B10"/>
      </w:pPr>
      <w:r w:rsidRPr="005838A6">
        <w:t>3.</w:t>
      </w:r>
      <w:r w:rsidRPr="005838A6">
        <w:tab/>
        <w:t>Measure the sum of the mean power of the UE at each antenna connector in the channel bandwidth of the radio access mode, which shall meet the requirements described in Clauses</w:t>
      </w:r>
      <w:r w:rsidRPr="005838A6">
        <w:rPr>
          <w:lang w:eastAsia="zh-CN"/>
        </w:rPr>
        <w:t xml:space="preserve"> </w:t>
      </w:r>
      <w:r w:rsidRPr="005838A6">
        <w:t xml:space="preserve"> 6.2</w:t>
      </w:r>
      <w:r w:rsidRPr="005838A6">
        <w:rPr>
          <w:lang w:eastAsia="zh-CN"/>
        </w:rPr>
        <w:t>G</w:t>
      </w:r>
      <w:r w:rsidRPr="005838A6">
        <w:t>.</w:t>
      </w:r>
      <w:r w:rsidRPr="005838A6">
        <w:rPr>
          <w:lang w:eastAsia="zh-CN"/>
        </w:rPr>
        <w:t>3</w:t>
      </w:r>
      <w:r w:rsidRPr="005838A6">
        <w:t>.5. The period of measurement shall be at least the continuous duration of 1ms over consecutive active uplink slots and uplink symbols. For TDD, only slots consisting of only UL symbols are under test.</w:t>
      </w:r>
    </w:p>
    <w:p w14:paraId="22D6DC09" w14:textId="5C43342D" w:rsidR="00855D5B" w:rsidRPr="005838A6" w:rsidRDefault="00855D5B" w:rsidP="0009756C">
      <w:pPr>
        <w:pStyle w:val="B10"/>
      </w:pPr>
      <w:r w:rsidRPr="005838A6">
        <w:t>4.</w:t>
      </w:r>
      <w:r w:rsidRPr="005838A6">
        <w:tab/>
        <w:t>Measure the sum power of the transmitted signal at all antenna connectors with a measurement filter of bandwidths according to Tables 6.5.3.3.</w:t>
      </w:r>
      <w:r w:rsidRPr="005838A6">
        <w:rPr>
          <w:lang w:eastAsia="zh-CN"/>
        </w:rPr>
        <w:t>3.1</w:t>
      </w:r>
      <w:r w:rsidRPr="005838A6">
        <w:t xml:space="preserve"> </w:t>
      </w:r>
      <w:r w:rsidRPr="005838A6">
        <w:rPr>
          <w:lang w:eastAsia="zh-CN"/>
        </w:rPr>
        <w:t>to 6.5.3.3.3.27 as appropriate</w:t>
      </w:r>
      <w:r w:rsidRPr="005838A6">
        <w:t>. The centre frequency of the filter shall be stepped in contiguous steps according to the same table the measured power shall be verified for each step. The measurement period shall capture the active time slots.</w:t>
      </w:r>
      <w:r w:rsidR="007D7E41" w:rsidRPr="005838A6">
        <w:t xml:space="preserve"> During measurement the spectrum analyser shall be set to 'Detector' = RMS.</w:t>
      </w:r>
      <w:r w:rsidR="001027B6" w:rsidRPr="005838A6">
        <w:rPr>
          <w:lang w:eastAsia="zh-CN"/>
        </w:rPr>
        <w:t xml:space="preserve"> If</w:t>
      </w:r>
      <w:r w:rsidR="001027B6" w:rsidRPr="005838A6">
        <w:t xml:space="preserve"> </w:t>
      </w:r>
      <w:r w:rsidR="001027B6" w:rsidRPr="005838A6">
        <w:rPr>
          <w:lang w:eastAsia="zh-CN"/>
        </w:rPr>
        <w:t>the sweep count is higher than one, the trace mode shall be average.</w:t>
      </w:r>
    </w:p>
    <w:p w14:paraId="27C40389" w14:textId="77777777" w:rsidR="00855D5B" w:rsidRPr="005838A6" w:rsidRDefault="00855D5B" w:rsidP="007864DF">
      <w:pPr>
        <w:pStyle w:val="H6"/>
        <w:rPr>
          <w:rFonts w:eastAsia="MS Mincho"/>
        </w:rPr>
      </w:pPr>
      <w:r w:rsidRPr="005838A6">
        <w:rPr>
          <w:snapToGrid w:val="0"/>
        </w:rPr>
        <w:t>6.5</w:t>
      </w:r>
      <w:r w:rsidRPr="005838A6">
        <w:rPr>
          <w:snapToGrid w:val="0"/>
          <w:lang w:eastAsia="zh-CN"/>
        </w:rPr>
        <w:t>G</w:t>
      </w:r>
      <w:r w:rsidRPr="005838A6">
        <w:rPr>
          <w:snapToGrid w:val="0"/>
        </w:rPr>
        <w:t>.3.3.5</w:t>
      </w:r>
      <w:r w:rsidRPr="005838A6">
        <w:rPr>
          <w:snapToGrid w:val="0"/>
        </w:rPr>
        <w:tab/>
      </w:r>
      <w:r w:rsidRPr="005838A6">
        <w:t>Test requirement</w:t>
      </w:r>
    </w:p>
    <w:p w14:paraId="25C87670" w14:textId="77777777" w:rsidR="00855D5B" w:rsidRPr="005838A6" w:rsidRDefault="00855D5B" w:rsidP="007864DF">
      <w:pPr>
        <w:rPr>
          <w:rFonts w:eastAsia="MS Mincho"/>
        </w:rPr>
      </w:pPr>
      <w:r w:rsidRPr="005838A6">
        <w:t xml:space="preserve">This clause specifies the requirements for the specified NR band for an additional spectrum emission requirement with protected bands as indicated </w:t>
      </w:r>
      <w:r w:rsidRPr="005838A6">
        <w:rPr>
          <w:rFonts w:eastAsia="MS Mincho"/>
        </w:rPr>
        <w:t>from T</w:t>
      </w:r>
      <w:r w:rsidRPr="005838A6">
        <w:t xml:space="preserve">able 6.5.3.3.5.1 to </w:t>
      </w:r>
      <w:r w:rsidRPr="005838A6">
        <w:rPr>
          <w:rFonts w:eastAsia="MS Mincho"/>
        </w:rPr>
        <w:t>T</w:t>
      </w:r>
      <w:r w:rsidRPr="005838A6">
        <w:t>able 6.5.3.3.5.27</w:t>
      </w:r>
      <w:r w:rsidRPr="005838A6">
        <w:rPr>
          <w:rFonts w:eastAsia="MS Mincho"/>
        </w:rPr>
        <w:t xml:space="preserve"> for different NS_values.</w:t>
      </w:r>
    </w:p>
    <w:p w14:paraId="16746E19" w14:textId="77777777" w:rsidR="00855D5B" w:rsidRPr="005838A6" w:rsidRDefault="00855D5B" w:rsidP="007864DF">
      <w:pPr>
        <w:rPr>
          <w:lang w:eastAsia="zh-CN"/>
        </w:rPr>
      </w:pPr>
      <w:r w:rsidRPr="005838A6">
        <w:t xml:space="preserve">The measured UE mean power in the channel bandwidth, derived in step 3, shall fulfil requirements </w:t>
      </w:r>
      <w:r w:rsidRPr="005838A6">
        <w:rPr>
          <w:lang w:eastAsia="zh-CN"/>
        </w:rPr>
        <w:t xml:space="preserve">specified as </w:t>
      </w:r>
      <w:r w:rsidRPr="005838A6">
        <w:t>6.2G.3.5</w:t>
      </w:r>
      <w:r w:rsidRPr="005838A6">
        <w:rPr>
          <w:lang w:eastAsia="zh-CN"/>
        </w:rPr>
        <w:t>.</w:t>
      </w:r>
    </w:p>
    <w:p w14:paraId="0BB06C88" w14:textId="77777777" w:rsidR="00855D5B" w:rsidRPr="005838A6" w:rsidRDefault="00855D5B" w:rsidP="007864DF">
      <w:pPr>
        <w:rPr>
          <w:rFonts w:eastAsia="MS Mincho"/>
        </w:rPr>
      </w:pPr>
      <w:r w:rsidRPr="005838A6">
        <w:t xml:space="preserve">The measured power derived in step 4 shall meet the requirements for the specified NR band for an additional spurious emission requirement with protected bands as indicated </w:t>
      </w:r>
      <w:r w:rsidRPr="005838A6">
        <w:rPr>
          <w:rFonts w:eastAsia="MS Mincho"/>
        </w:rPr>
        <w:t>in clause</w:t>
      </w:r>
      <w:r w:rsidRPr="005838A6">
        <w:t xml:space="preserve"> 6.5.3.3.5 for different NS values.</w:t>
      </w:r>
    </w:p>
    <w:p w14:paraId="0A4060C5" w14:textId="77777777" w:rsidR="00855D5B" w:rsidRPr="005838A6" w:rsidRDefault="00855D5B" w:rsidP="007864DF">
      <w:pPr>
        <w:pStyle w:val="NO"/>
      </w:pPr>
      <w:r w:rsidRPr="005838A6">
        <w:t>NOTE:</w:t>
      </w:r>
      <w:r w:rsidRPr="005838A6">
        <w:tab/>
        <w:t>For measurement conditions at the edge of each frequency range, the lowest frequency of the measurement position in each frequency range should be set at the lowest boundary of the frequency range plus MBW/2. The highest frequency of the measurement position in each frequency range should be set at the highest boundary of the frequency range minus MBW/2. MBW denotes the measurement bandwidth defined for the protected band.</w:t>
      </w:r>
    </w:p>
    <w:p w14:paraId="31BCEEF7" w14:textId="499859C8" w:rsidR="00855E83" w:rsidRPr="005838A6" w:rsidRDefault="00855E83" w:rsidP="007864DF">
      <w:pPr>
        <w:pStyle w:val="Heading3"/>
        <w:rPr>
          <w:lang w:eastAsia="zh-CN"/>
        </w:rPr>
      </w:pPr>
      <w:r w:rsidRPr="005838A6">
        <w:t>6.5</w:t>
      </w:r>
      <w:r w:rsidRPr="005838A6">
        <w:rPr>
          <w:lang w:eastAsia="zh-CN"/>
        </w:rPr>
        <w:t>G</w:t>
      </w:r>
      <w:r w:rsidRPr="005838A6">
        <w:t>.4</w:t>
      </w:r>
      <w:r w:rsidRPr="005838A6">
        <w:tab/>
        <w:t>Transmit intermodulation</w:t>
      </w:r>
      <w:r w:rsidRPr="005838A6">
        <w:rPr>
          <w:lang w:eastAsia="zh-CN"/>
        </w:rPr>
        <w:t xml:space="preserve"> for Tx Diversity</w:t>
      </w:r>
    </w:p>
    <w:p w14:paraId="20197EF7" w14:textId="77777777" w:rsidR="00855E83" w:rsidRPr="005838A6" w:rsidRDefault="00855E83" w:rsidP="007864DF">
      <w:pPr>
        <w:pStyle w:val="H6"/>
      </w:pPr>
      <w:r w:rsidRPr="005838A6">
        <w:t>6.5</w:t>
      </w:r>
      <w:r w:rsidRPr="005838A6">
        <w:rPr>
          <w:lang w:eastAsia="zh-CN"/>
        </w:rPr>
        <w:t>G</w:t>
      </w:r>
      <w:r w:rsidRPr="005838A6">
        <w:t>.4.1</w:t>
      </w:r>
      <w:r w:rsidRPr="005838A6">
        <w:tab/>
        <w:t>Test purpose</w:t>
      </w:r>
    </w:p>
    <w:p w14:paraId="0D288B99" w14:textId="77777777" w:rsidR="00855E83" w:rsidRPr="005838A6" w:rsidRDefault="00855E83" w:rsidP="007864DF">
      <w:r w:rsidRPr="005838A6">
        <w:t>To verify that the UE transmit intermodulation</w:t>
      </w:r>
      <w:r w:rsidRPr="005838A6">
        <w:rPr>
          <w:lang w:eastAsia="zh-CN"/>
        </w:rPr>
        <w:t xml:space="preserve"> for Tx Diversity</w:t>
      </w:r>
      <w:r w:rsidRPr="005838A6">
        <w:t xml:space="preserve"> does not exceed the described value in the test requirement.</w:t>
      </w:r>
    </w:p>
    <w:p w14:paraId="67801318" w14:textId="77777777" w:rsidR="00855E83" w:rsidRPr="005838A6" w:rsidRDefault="00855E83" w:rsidP="007864DF">
      <w:r w:rsidRPr="005838A6">
        <w:t>The transmit intermodulation performance is a measure of the capability of the transmitter to inhibit the generation of signals in its non-linear elements caused by presence of the wanted signal and an interfering signal reaching the transmitter via the antenna.</w:t>
      </w:r>
    </w:p>
    <w:p w14:paraId="3769677F" w14:textId="77777777" w:rsidR="00855E83" w:rsidRPr="005838A6" w:rsidRDefault="00855E83" w:rsidP="007864DF">
      <w:pPr>
        <w:pStyle w:val="H6"/>
      </w:pPr>
      <w:r w:rsidRPr="005838A6">
        <w:t>6.5</w:t>
      </w:r>
      <w:r w:rsidRPr="005838A6">
        <w:rPr>
          <w:lang w:eastAsia="zh-CN"/>
        </w:rPr>
        <w:t>G</w:t>
      </w:r>
      <w:r w:rsidRPr="005838A6">
        <w:t>.4.2</w:t>
      </w:r>
      <w:r w:rsidRPr="005838A6">
        <w:tab/>
        <w:t>Test applicability</w:t>
      </w:r>
    </w:p>
    <w:p w14:paraId="4D31A310" w14:textId="77777777" w:rsidR="00B47E9B" w:rsidRPr="005838A6" w:rsidRDefault="0068091D" w:rsidP="00B47E9B">
      <w:r w:rsidRPr="005838A6">
        <w:t>This test case applies to all types of NR Power Class 1.5 UE, Power Class 2 and Power Class 3 UE release 15 and forward that support Tx diversity.</w:t>
      </w:r>
    </w:p>
    <w:p w14:paraId="5A8460D0" w14:textId="3C56135D" w:rsidR="00855E83" w:rsidRPr="005838A6" w:rsidRDefault="00855E83" w:rsidP="007864DF">
      <w:pPr>
        <w:pStyle w:val="H6"/>
      </w:pPr>
      <w:r w:rsidRPr="005838A6">
        <w:t>6.5</w:t>
      </w:r>
      <w:r w:rsidRPr="005838A6">
        <w:rPr>
          <w:lang w:eastAsia="zh-CN"/>
        </w:rPr>
        <w:t>G</w:t>
      </w:r>
      <w:r w:rsidRPr="005838A6">
        <w:t>.4.3</w:t>
      </w:r>
      <w:r w:rsidRPr="005838A6">
        <w:tab/>
        <w:t>Minimum conformance requirements</w:t>
      </w:r>
    </w:p>
    <w:p w14:paraId="2382F91C" w14:textId="77777777" w:rsidR="00855E83" w:rsidRPr="005838A6" w:rsidRDefault="00855E83" w:rsidP="007864DF">
      <w:r w:rsidRPr="005838A6">
        <w:t>For UE supporting Tx diversity, the transmit intermodulation requirements are specified at each transmit antenna connector and the wanted signal is defined as the sum of output power from all UE transmit antenna connectors.</w:t>
      </w:r>
    </w:p>
    <w:p w14:paraId="729B7013" w14:textId="77777777" w:rsidR="00855E83" w:rsidRPr="005838A6" w:rsidRDefault="00855E83" w:rsidP="007864DF">
      <w:r w:rsidRPr="005838A6">
        <w:t>The normative reference for this requirement is TS 38.101-1 [2] clause 6.5</w:t>
      </w:r>
      <w:r w:rsidRPr="005838A6">
        <w:rPr>
          <w:lang w:eastAsia="zh-CN"/>
        </w:rPr>
        <w:t>G</w:t>
      </w:r>
      <w:r w:rsidRPr="005838A6">
        <w:t>.4.</w:t>
      </w:r>
    </w:p>
    <w:p w14:paraId="50277EFD" w14:textId="77777777" w:rsidR="00855E83" w:rsidRPr="005838A6" w:rsidRDefault="00855E83" w:rsidP="007864DF">
      <w:pPr>
        <w:pStyle w:val="H6"/>
      </w:pPr>
      <w:r w:rsidRPr="005838A6">
        <w:t>6.5</w:t>
      </w:r>
      <w:r w:rsidRPr="005838A6">
        <w:rPr>
          <w:lang w:eastAsia="zh-CN"/>
        </w:rPr>
        <w:t>G</w:t>
      </w:r>
      <w:r w:rsidRPr="005838A6">
        <w:t>.4.4</w:t>
      </w:r>
      <w:r w:rsidRPr="005838A6">
        <w:tab/>
        <w:t>Test description</w:t>
      </w:r>
    </w:p>
    <w:p w14:paraId="163F93F1" w14:textId="77777777" w:rsidR="00855E83" w:rsidRPr="005838A6" w:rsidRDefault="00855E83" w:rsidP="007864DF">
      <w:pPr>
        <w:rPr>
          <w:lang w:eastAsia="zh-CN"/>
        </w:rPr>
      </w:pPr>
      <w:r w:rsidRPr="005838A6">
        <w:rPr>
          <w:lang w:eastAsia="zh-CN"/>
        </w:rPr>
        <w:t>Same test description as specified in clause 6.5.4.4 with following exceptions:</w:t>
      </w:r>
    </w:p>
    <w:p w14:paraId="201B4AD6" w14:textId="77777777" w:rsidR="00855E83" w:rsidRPr="005838A6" w:rsidRDefault="00855E83" w:rsidP="007864DF">
      <w:r w:rsidRPr="005838A6">
        <w:t>Test procedure as in 6.</w:t>
      </w:r>
      <w:r w:rsidRPr="005838A6">
        <w:rPr>
          <w:lang w:eastAsia="zh-CN"/>
        </w:rPr>
        <w:t>5</w:t>
      </w:r>
      <w:r w:rsidRPr="005838A6">
        <w:t>.</w:t>
      </w:r>
      <w:r w:rsidRPr="005838A6">
        <w:rPr>
          <w:lang w:eastAsia="zh-CN"/>
        </w:rPr>
        <w:t>4</w:t>
      </w:r>
      <w:r w:rsidRPr="005838A6">
        <w:t>.4.2 is replaced by:</w:t>
      </w:r>
    </w:p>
    <w:p w14:paraId="5212B5C1" w14:textId="77777777" w:rsidR="00855E83" w:rsidRPr="005838A6" w:rsidRDefault="00855E83" w:rsidP="007864DF">
      <w:pPr>
        <w:pStyle w:val="B10"/>
      </w:pPr>
      <w:r w:rsidRPr="005838A6">
        <w:t>1.</w:t>
      </w:r>
      <w:r w:rsidRPr="005838A6">
        <w:tab/>
        <w:t xml:space="preserve">SS sends uplink scheduling information </w:t>
      </w:r>
      <w:r w:rsidRPr="005838A6">
        <w:rPr>
          <w:rFonts w:eastAsia="MS Mincho"/>
        </w:rPr>
        <w:t>for each UL HARQ process</w:t>
      </w:r>
      <w:r w:rsidRPr="005838A6">
        <w:t xml:space="preserve"> via PDCCH DCI format 0_1 for C_RNTI to schedule the UL RMC according to Table 6.5.4.4.1-1. Since the UE has no payload and no loopback data to send the UE sends uplink MAC padding bits on the UL RMC</w:t>
      </w:r>
      <w:r w:rsidRPr="005838A6">
        <w:rPr>
          <w:rFonts w:eastAsia="MS Mincho"/>
        </w:rPr>
        <w:t>.</w:t>
      </w:r>
    </w:p>
    <w:p w14:paraId="32D387ED" w14:textId="77777777" w:rsidR="00855E83" w:rsidRPr="005838A6" w:rsidRDefault="00855E83" w:rsidP="007864DF">
      <w:pPr>
        <w:pStyle w:val="B10"/>
      </w:pPr>
      <w:r w:rsidRPr="005838A6">
        <w:t>2.</w:t>
      </w:r>
      <w:r w:rsidRPr="005838A6">
        <w:tab/>
        <w:t>Send continuously uplink power control "up" commands to the UE until the UE transmits at its P</w:t>
      </w:r>
      <w:r w:rsidRPr="005838A6">
        <w:rPr>
          <w:vertAlign w:val="subscript"/>
        </w:rPr>
        <w:t>UMAX</w:t>
      </w:r>
      <w:r w:rsidRPr="005838A6">
        <w:t xml:space="preserve"> level</w:t>
      </w:r>
      <w:r w:rsidRPr="005838A6">
        <w:rPr>
          <w:rFonts w:eastAsia="MS Mincho"/>
        </w:rPr>
        <w:t>.</w:t>
      </w:r>
    </w:p>
    <w:p w14:paraId="78126EA1" w14:textId="77777777" w:rsidR="00855E83" w:rsidRPr="005838A6" w:rsidRDefault="00855E83" w:rsidP="007864DF">
      <w:pPr>
        <w:pStyle w:val="B10"/>
      </w:pPr>
      <w:r w:rsidRPr="005838A6">
        <w:t>3.</w:t>
      </w:r>
      <w:r w:rsidRPr="005838A6">
        <w:tab/>
        <w:t>Measure the rectangular filtered</w:t>
      </w:r>
      <w:r w:rsidRPr="005838A6">
        <w:rPr>
          <w:lang w:eastAsia="zh-CN"/>
        </w:rPr>
        <w:t xml:space="preserve"> </w:t>
      </w:r>
      <w:r w:rsidRPr="005838A6">
        <w:t xml:space="preserve">mean power </w:t>
      </w:r>
      <w:r w:rsidRPr="005838A6">
        <w:rPr>
          <w:lang w:eastAsia="zh-CN"/>
        </w:rPr>
        <w:t xml:space="preserve">at each antenna connector </w:t>
      </w:r>
      <w:r w:rsidRPr="005838A6">
        <w:t>of the UE. For TDD, only slots consisting of only UL symbols are under test for the wanted signal and for the intermodulation product.</w:t>
      </w:r>
    </w:p>
    <w:p w14:paraId="762B0707" w14:textId="77777777" w:rsidR="00855E83" w:rsidRPr="005838A6" w:rsidRDefault="00855E83" w:rsidP="007864DF">
      <w:pPr>
        <w:pStyle w:val="B10"/>
      </w:pPr>
      <w:r w:rsidRPr="005838A6">
        <w:t>4.</w:t>
      </w:r>
      <w:r w:rsidRPr="005838A6">
        <w:tab/>
        <w:t>Set the interference signal frequency below the UL carrier frequency using the first offset in table 6.5.4.5-1.</w:t>
      </w:r>
    </w:p>
    <w:p w14:paraId="6BB99126" w14:textId="77777777" w:rsidR="00855E83" w:rsidRPr="005838A6" w:rsidRDefault="00855E83" w:rsidP="007864DF">
      <w:pPr>
        <w:pStyle w:val="B10"/>
      </w:pPr>
      <w:r w:rsidRPr="005838A6">
        <w:t>5.</w:t>
      </w:r>
      <w:r w:rsidRPr="005838A6">
        <w:tab/>
        <w:t>Set the interference CW signal level according to table 6.5.4.5-1.</w:t>
      </w:r>
    </w:p>
    <w:p w14:paraId="49025784" w14:textId="77777777" w:rsidR="00855E83" w:rsidRPr="005838A6" w:rsidRDefault="00855E83" w:rsidP="007864DF">
      <w:pPr>
        <w:pStyle w:val="B10"/>
      </w:pPr>
      <w:r w:rsidRPr="005838A6">
        <w:t>6.</w:t>
      </w:r>
      <w:r w:rsidRPr="005838A6">
        <w:tab/>
        <w:t xml:space="preserve">Search the intermodulation product signals below and above the UL carrier frequency at each UE antenna connector, then measure the rectangular filtered mean power </w:t>
      </w:r>
      <w:r w:rsidRPr="005838A6">
        <w:rPr>
          <w:lang w:eastAsia="zh-CN"/>
        </w:rPr>
        <w:t xml:space="preserve">at each antenna connector </w:t>
      </w:r>
      <w:r w:rsidRPr="005838A6">
        <w:t>of transmitting intermodulation for both signals, and calculate the ratios with the power measured in step 3.</w:t>
      </w:r>
    </w:p>
    <w:p w14:paraId="79E42E67" w14:textId="77777777" w:rsidR="00855E83" w:rsidRPr="005838A6" w:rsidRDefault="00855E83" w:rsidP="007864DF">
      <w:pPr>
        <w:pStyle w:val="B10"/>
      </w:pPr>
      <w:r w:rsidRPr="005838A6">
        <w:t>7.</w:t>
      </w:r>
      <w:r w:rsidRPr="005838A6">
        <w:tab/>
        <w:t>Set the interference signal frequency above the UL carrier frequency using the first offset in table 6.5.4.5-1.</w:t>
      </w:r>
    </w:p>
    <w:p w14:paraId="41D52240" w14:textId="77777777" w:rsidR="00855E83" w:rsidRPr="005838A6" w:rsidRDefault="00855E83" w:rsidP="007864DF">
      <w:pPr>
        <w:pStyle w:val="B10"/>
      </w:pPr>
      <w:r w:rsidRPr="005838A6">
        <w:t>8.</w:t>
      </w:r>
      <w:r w:rsidRPr="005838A6">
        <w:tab/>
        <w:t>Search the intermodulation product signals below and above the UL carrier frequency at each UE antenna connector, then measure the rectangular filtered</w:t>
      </w:r>
      <w:r w:rsidRPr="005838A6">
        <w:rPr>
          <w:lang w:eastAsia="zh-CN"/>
        </w:rPr>
        <w:t xml:space="preserve"> </w:t>
      </w:r>
      <w:r w:rsidRPr="005838A6">
        <w:t xml:space="preserve">mean power </w:t>
      </w:r>
      <w:r w:rsidRPr="005838A6">
        <w:rPr>
          <w:lang w:eastAsia="zh-CN"/>
        </w:rPr>
        <w:t xml:space="preserve">at each antenna connector </w:t>
      </w:r>
      <w:r w:rsidRPr="005838A6">
        <w:t>of transmitting intermodulation for both signals, and calculate the ratios with the power measured in step 3.</w:t>
      </w:r>
    </w:p>
    <w:p w14:paraId="288FBC68" w14:textId="77777777" w:rsidR="00855E83" w:rsidRPr="005838A6" w:rsidRDefault="00855E83" w:rsidP="007864DF">
      <w:pPr>
        <w:pStyle w:val="B10"/>
      </w:pPr>
      <w:r w:rsidRPr="005838A6">
        <w:t>9.</w:t>
      </w:r>
      <w:r w:rsidRPr="005838A6">
        <w:tab/>
        <w:t>Repeat the measurement using the second offset in table 6.5.4.5-1.</w:t>
      </w:r>
    </w:p>
    <w:p w14:paraId="2D3B9C60" w14:textId="77777777" w:rsidR="00855E83" w:rsidRPr="005838A6" w:rsidRDefault="00855E83" w:rsidP="007864DF">
      <w:pPr>
        <w:pStyle w:val="B10"/>
      </w:pPr>
      <w:r w:rsidRPr="005838A6">
        <w:t>10.</w:t>
      </w:r>
      <w:r w:rsidRPr="005838A6">
        <w:tab/>
        <w:t>Repeat step 3) until 9) for each of transmit antenna of the UE.</w:t>
      </w:r>
    </w:p>
    <w:p w14:paraId="62EAEA5C" w14:textId="77777777" w:rsidR="00855E83" w:rsidRPr="005838A6" w:rsidRDefault="00855E83" w:rsidP="007864DF">
      <w:pPr>
        <w:pStyle w:val="H6"/>
      </w:pPr>
      <w:r w:rsidRPr="005838A6">
        <w:t>6.5</w:t>
      </w:r>
      <w:r w:rsidRPr="005838A6">
        <w:rPr>
          <w:lang w:eastAsia="zh-CN"/>
        </w:rPr>
        <w:t>G</w:t>
      </w:r>
      <w:r w:rsidRPr="005838A6">
        <w:t>.4.5</w:t>
      </w:r>
      <w:r w:rsidRPr="005838A6">
        <w:tab/>
        <w:t>Test requirement</w:t>
      </w:r>
    </w:p>
    <w:p w14:paraId="692DC34E" w14:textId="77777777" w:rsidR="00855E83" w:rsidRPr="005838A6" w:rsidRDefault="00855E83" w:rsidP="007864DF">
      <w:r w:rsidRPr="005838A6">
        <w:t>The ratio derived in step 6 and 8, shall not exceed the described value in table 6.5.4.5-1.</w:t>
      </w:r>
    </w:p>
    <w:p w14:paraId="548DFEE2" w14:textId="0E70DCAD" w:rsidR="00483285" w:rsidRPr="005838A6" w:rsidRDefault="00483285" w:rsidP="00483285">
      <w:pPr>
        <w:pStyle w:val="Heading2"/>
        <w:rPr>
          <w:rFonts w:eastAsia="Malgun Gothic"/>
        </w:rPr>
      </w:pPr>
      <w:bookmarkStart w:id="1859" w:name="_Toc27477836"/>
      <w:bookmarkStart w:id="1860" w:name="_Toc36226520"/>
      <w:bookmarkStart w:id="1861" w:name="_Toc44323777"/>
      <w:bookmarkStart w:id="1862" w:name="_Toc52989945"/>
      <w:bookmarkStart w:id="1863" w:name="_Toc60823141"/>
      <w:bookmarkStart w:id="1864" w:name="_Toc60825063"/>
      <w:bookmarkStart w:id="1865" w:name="_Toc69305960"/>
      <w:bookmarkStart w:id="1866" w:name="_Toc69309789"/>
      <w:bookmarkStart w:id="1867" w:name="_Toc76020101"/>
      <w:bookmarkStart w:id="1868" w:name="_Toc83720574"/>
      <w:bookmarkStart w:id="1869" w:name="_Toc90916430"/>
      <w:bookmarkStart w:id="1870" w:name="_Toc90916627"/>
      <w:bookmarkStart w:id="1871" w:name="_Toc90917383"/>
      <w:r w:rsidRPr="005838A6">
        <w:rPr>
          <w:rFonts w:eastAsia="Malgun Gothic"/>
        </w:rPr>
        <w:t>6.5H</w:t>
      </w:r>
      <w:r w:rsidRPr="005838A6">
        <w:rPr>
          <w:rFonts w:eastAsia="Malgun Gothic"/>
        </w:rPr>
        <w:tab/>
      </w:r>
      <w:r w:rsidR="00D63CE5" w:rsidRPr="005838A6">
        <w:rPr>
          <w:rFonts w:eastAsia="Malgun Gothic"/>
        </w:rPr>
        <w:t>Output RF spectrum emissions for CA with UL MIMO</w:t>
      </w:r>
    </w:p>
    <w:p w14:paraId="3F9ABA5C" w14:textId="24D6F1C4" w:rsidR="00483285" w:rsidRPr="005838A6" w:rsidRDefault="00483285" w:rsidP="00483285">
      <w:pPr>
        <w:pStyle w:val="Heading3"/>
        <w:rPr>
          <w:rFonts w:eastAsia="Malgun Gothic"/>
        </w:rPr>
      </w:pPr>
      <w:r w:rsidRPr="005838A6">
        <w:rPr>
          <w:rFonts w:eastAsia="Malgun Gothic"/>
        </w:rPr>
        <w:t>6.5H.1</w:t>
      </w:r>
      <w:r w:rsidRPr="005838A6">
        <w:rPr>
          <w:rFonts w:eastAsia="Malgun Gothic"/>
        </w:rPr>
        <w:tab/>
      </w:r>
      <w:r w:rsidR="00D63CE5" w:rsidRPr="005838A6">
        <w:rPr>
          <w:rFonts w:eastAsia="Malgun Gothic"/>
        </w:rPr>
        <w:t>Output RF spectrum emissions for intra-band UL contiguous CA with UL MIMO</w:t>
      </w:r>
    </w:p>
    <w:p w14:paraId="026D481F" w14:textId="77777777" w:rsidR="00D63CE5" w:rsidRPr="005838A6" w:rsidRDefault="00483285" w:rsidP="00D63CE5">
      <w:pPr>
        <w:pStyle w:val="Heading4"/>
        <w:rPr>
          <w:rFonts w:eastAsia="Malgun Gothic"/>
        </w:rPr>
      </w:pPr>
      <w:r w:rsidRPr="005838A6">
        <w:rPr>
          <w:rFonts w:eastAsia="Malgun Gothic"/>
        </w:rPr>
        <w:t>6.5H.1.1</w:t>
      </w:r>
      <w:r w:rsidRPr="005838A6">
        <w:rPr>
          <w:rFonts w:eastAsia="Malgun Gothic"/>
        </w:rPr>
        <w:tab/>
      </w:r>
      <w:r w:rsidR="00D63CE5" w:rsidRPr="005838A6">
        <w:rPr>
          <w:rFonts w:eastAsia="Malgun Gothic"/>
        </w:rPr>
        <w:t>Occupied bandwidth for intra-band UL contiguous CA for UL MIMO</w:t>
      </w:r>
    </w:p>
    <w:p w14:paraId="357475B9" w14:textId="77777777" w:rsidR="00D63CE5" w:rsidRPr="005838A6" w:rsidRDefault="00D63CE5" w:rsidP="00D63CE5">
      <w:pPr>
        <w:pStyle w:val="EditorsNote"/>
      </w:pPr>
      <w:r w:rsidRPr="005838A6">
        <w:t>Editor’s Note:</w:t>
      </w:r>
    </w:p>
    <w:p w14:paraId="4FD51758" w14:textId="77777777" w:rsidR="00D63CE5" w:rsidRPr="005838A6" w:rsidRDefault="00D63CE5" w:rsidP="00D63CE5">
      <w:pPr>
        <w:pStyle w:val="EditorsNote"/>
      </w:pPr>
      <w:r w:rsidRPr="005838A6">
        <w:t>- Due to lack of MPR requirements in core specification, this test case is incomplete for intra-band contiguous UL CA for power class 2 UEs indicating IE dualPA-Architecture supported, and power class 3 UEs when signalling is absent for dualPA-Architecture.</w:t>
      </w:r>
    </w:p>
    <w:p w14:paraId="3CED7358" w14:textId="77777777" w:rsidR="00D63CE5" w:rsidRPr="005838A6" w:rsidRDefault="00D63CE5" w:rsidP="00D63CE5">
      <w:pPr>
        <w:pStyle w:val="EditorsNote"/>
        <w:rPr>
          <w:rFonts w:eastAsia="Malgun Gothic"/>
        </w:rPr>
      </w:pPr>
      <w:r w:rsidRPr="005838A6">
        <w:t>- MU needs to be reassessed.</w:t>
      </w:r>
    </w:p>
    <w:p w14:paraId="7C6ED1C7" w14:textId="77777777" w:rsidR="00D63CE5" w:rsidRPr="005838A6" w:rsidRDefault="00D63CE5" w:rsidP="00D63CE5">
      <w:pPr>
        <w:pStyle w:val="H6"/>
        <w:rPr>
          <w:rFonts w:eastAsia="Malgun Gothic"/>
        </w:rPr>
      </w:pPr>
      <w:r w:rsidRPr="005838A6">
        <w:rPr>
          <w:rFonts w:eastAsia="Malgun Gothic"/>
          <w:lang w:eastAsia="en-US"/>
        </w:rPr>
        <w:t>6.5H.1.1.1</w:t>
      </w:r>
      <w:r w:rsidRPr="005838A6">
        <w:rPr>
          <w:rFonts w:eastAsia="Malgun Gothic"/>
        </w:rPr>
        <w:tab/>
        <w:t>Test purpose</w:t>
      </w:r>
    </w:p>
    <w:p w14:paraId="4272C531" w14:textId="77777777" w:rsidR="00D63CE5" w:rsidRPr="005838A6" w:rsidRDefault="00D63CE5" w:rsidP="00D63CE5">
      <w:r w:rsidRPr="005838A6">
        <w:rPr>
          <w:rFonts w:eastAsia="Malgun Gothic"/>
        </w:rPr>
        <w:t>To verify that the UE occupied bandwidth for all transmission bandwidth configurations supported by the UE are less than their specific limits for 2 UL CA.</w:t>
      </w:r>
    </w:p>
    <w:p w14:paraId="4803B30E" w14:textId="77777777" w:rsidR="00D63CE5" w:rsidRPr="005838A6" w:rsidRDefault="00D63CE5" w:rsidP="00D63CE5">
      <w:pPr>
        <w:pStyle w:val="H6"/>
        <w:rPr>
          <w:rFonts w:eastAsia="Malgun Gothic"/>
        </w:rPr>
      </w:pPr>
      <w:r w:rsidRPr="005838A6">
        <w:rPr>
          <w:rFonts w:eastAsia="Malgun Gothic"/>
          <w:lang w:eastAsia="en-US"/>
        </w:rPr>
        <w:t>6.5H.1.1.2</w:t>
      </w:r>
      <w:r w:rsidRPr="005838A6">
        <w:rPr>
          <w:rFonts w:eastAsia="Malgun Gothic"/>
        </w:rPr>
        <w:tab/>
        <w:t>Test applicability</w:t>
      </w:r>
    </w:p>
    <w:p w14:paraId="50F8FA26" w14:textId="77777777" w:rsidR="00D63CE5" w:rsidRPr="005838A6" w:rsidRDefault="00D63CE5" w:rsidP="00D63CE5">
      <w:r w:rsidRPr="005838A6">
        <w:rPr>
          <w:rFonts w:eastAsia="Malgun Gothic"/>
        </w:rPr>
        <w:t>This test case applies to all types of NR UE release 15 and forward that supports intra-band UL contiguous CA with UL MIMO.</w:t>
      </w:r>
    </w:p>
    <w:p w14:paraId="7AA16A61" w14:textId="77777777" w:rsidR="00D63CE5" w:rsidRPr="005838A6" w:rsidRDefault="00D63CE5" w:rsidP="00D63CE5">
      <w:pPr>
        <w:pStyle w:val="H6"/>
        <w:rPr>
          <w:rFonts w:eastAsia="Malgun Gothic"/>
        </w:rPr>
      </w:pPr>
      <w:r w:rsidRPr="005838A6">
        <w:rPr>
          <w:rFonts w:eastAsia="Malgun Gothic"/>
          <w:lang w:eastAsia="en-US"/>
        </w:rPr>
        <w:t>6.5H.1.1.3</w:t>
      </w:r>
      <w:r w:rsidRPr="005838A6">
        <w:rPr>
          <w:rFonts w:eastAsia="Malgun Gothic"/>
        </w:rPr>
        <w:tab/>
        <w:t>Minimum conformance requirements</w:t>
      </w:r>
    </w:p>
    <w:p w14:paraId="1D7AFEA1" w14:textId="77777777" w:rsidR="00D63CE5" w:rsidRPr="005838A6" w:rsidRDefault="00D63CE5" w:rsidP="00D63CE5">
      <w:r w:rsidRPr="005838A6">
        <w:t>For UE supporting intra-band UL contiguous CA and UL MIMO, the requirements for occupied bandwidth specified in clause 6.5A.1.0.1a apply to the sum of the powers from both UE transmit antenna connectors and all UL CCs. The requirements shall be met with UL MIMO configurations described in clause 6.2H.1.1.</w:t>
      </w:r>
    </w:p>
    <w:p w14:paraId="128735D7" w14:textId="77777777" w:rsidR="00D63CE5" w:rsidRPr="005838A6" w:rsidRDefault="00D63CE5" w:rsidP="00D63CE5">
      <w:pPr>
        <w:rPr>
          <w:rFonts w:eastAsia="Malgun Gothic"/>
        </w:rPr>
      </w:pPr>
      <w:r w:rsidRPr="005838A6">
        <w:t xml:space="preserve">If UE is scheduled for single antenna-port PUSCH transmission by DCI format 0_0 or by DCI format 0_1 for single antenna port codebook based transmission with precoding matrix </w:t>
      </w:r>
      <w:r w:rsidRPr="005838A6">
        <w:rPr>
          <w:i/>
          <w:iCs/>
        </w:rPr>
        <w:t>W</w:t>
      </w:r>
      <w:r w:rsidRPr="005838A6">
        <w:t>=1 [6.3.1.5 TS 38.211], the requirements in clause 6.5A.1.0.1a apply.</w:t>
      </w:r>
    </w:p>
    <w:p w14:paraId="68293A4A" w14:textId="77777777" w:rsidR="00D63CE5" w:rsidRPr="005838A6" w:rsidRDefault="00D63CE5" w:rsidP="00D63CE5">
      <w:r w:rsidRPr="005838A6">
        <w:t>The normative reference for this requirement is TS 38.101-1 [2] clause 6.5H.1.1.</w:t>
      </w:r>
    </w:p>
    <w:p w14:paraId="10AE2A23" w14:textId="77777777" w:rsidR="00D63CE5" w:rsidRPr="005838A6" w:rsidRDefault="00D63CE5" w:rsidP="00D63CE5">
      <w:pPr>
        <w:pStyle w:val="H6"/>
        <w:rPr>
          <w:rFonts w:eastAsia="Malgun Gothic"/>
          <w:lang w:eastAsia="en-US"/>
        </w:rPr>
      </w:pPr>
      <w:r w:rsidRPr="005838A6">
        <w:rPr>
          <w:rFonts w:eastAsia="Malgun Gothic"/>
          <w:lang w:eastAsia="en-US"/>
        </w:rPr>
        <w:t>6.5H.1.1.4</w:t>
      </w:r>
      <w:r w:rsidRPr="005838A6">
        <w:rPr>
          <w:rFonts w:eastAsia="Malgun Gothic"/>
        </w:rPr>
        <w:tab/>
      </w:r>
      <w:r w:rsidRPr="005838A6">
        <w:rPr>
          <w:rFonts w:eastAsia="Malgun Gothic"/>
          <w:lang w:eastAsia="en-US"/>
        </w:rPr>
        <w:t>Test description</w:t>
      </w:r>
    </w:p>
    <w:p w14:paraId="049340DB" w14:textId="77777777" w:rsidR="00D63CE5" w:rsidRPr="005838A6" w:rsidRDefault="00D63CE5" w:rsidP="00D63CE5">
      <w:r w:rsidRPr="005838A6">
        <w:t>Same test description as specified in clause 6.5A.1.1.4 for intra-band contiguous CA with following exceptions:</w:t>
      </w:r>
    </w:p>
    <w:p w14:paraId="202BD79E" w14:textId="00FC3884" w:rsidR="00D63CE5" w:rsidRPr="005838A6" w:rsidRDefault="00D63CE5" w:rsidP="00D63CE5">
      <w:r w:rsidRPr="005838A6">
        <w:t xml:space="preserve">For initial </w:t>
      </w:r>
      <w:r w:rsidR="009B4D23" w:rsidRPr="005838A6">
        <w:t>conditions</w:t>
      </w:r>
      <w:r w:rsidRPr="005838A6">
        <w:t>:</w:t>
      </w:r>
    </w:p>
    <w:p w14:paraId="4CFB9BDE" w14:textId="77777777" w:rsidR="00D63CE5" w:rsidRPr="005838A6" w:rsidRDefault="00D63CE5" w:rsidP="00D63CE5">
      <w:pPr>
        <w:pStyle w:val="B10"/>
        <w:rPr>
          <w:rFonts w:eastAsia="Malgun Gothic"/>
        </w:rPr>
      </w:pPr>
      <w:r w:rsidRPr="005838A6">
        <w:t>-</w:t>
      </w:r>
      <w:r w:rsidRPr="005838A6">
        <w:tab/>
      </w:r>
      <w:r w:rsidRPr="005838A6">
        <w:rPr>
          <w:rFonts w:eastAsia="Malgun Gothic"/>
        </w:rPr>
        <w:t>Connect the SS to the UE antenna connectors as shown in TS 38.508-1 [5] Annex A, Figure A.3.1.1.6 for TE diagram and section A.3.2.3.11 for UE diagram.</w:t>
      </w:r>
    </w:p>
    <w:p w14:paraId="6B977AD3" w14:textId="77777777" w:rsidR="00D63CE5" w:rsidRPr="005838A6" w:rsidRDefault="00D63CE5" w:rsidP="00D63CE5">
      <w:pPr>
        <w:pStyle w:val="B10"/>
        <w:ind w:left="0" w:firstLine="0"/>
      </w:pPr>
      <w:r w:rsidRPr="005838A6">
        <w:t>For test procedures:</w:t>
      </w:r>
    </w:p>
    <w:p w14:paraId="2D4FCF10" w14:textId="77777777" w:rsidR="00D63CE5" w:rsidRPr="005838A6" w:rsidRDefault="00D63CE5" w:rsidP="00D63CE5">
      <w:pPr>
        <w:pStyle w:val="B10"/>
      </w:pPr>
      <w:r w:rsidRPr="005838A6">
        <w:t>-</w:t>
      </w:r>
      <w:r w:rsidRPr="005838A6">
        <w:tab/>
        <w:t>Step 4 in 6.5A.1.1.4.2 is replaced by:</w:t>
      </w:r>
    </w:p>
    <w:p w14:paraId="69C76D8E" w14:textId="77777777" w:rsidR="00D63CE5" w:rsidRPr="005838A6" w:rsidRDefault="00D63CE5" w:rsidP="00D63CE5">
      <w:pPr>
        <w:pStyle w:val="B10"/>
      </w:pPr>
      <w:r w:rsidRPr="005838A6">
        <w:t>4.</w:t>
      </w:r>
      <w:r w:rsidRPr="005838A6">
        <w:tab/>
        <w:t>SS sends uplink scheduling information for each UL HARQ process via PDCCH DCI format 0_1 for C_RNTI to schedule the UL RMC according to Table 6.5A.1.1.4.1-2 on both PCC and SCC as appropriate. Since the UE has no payload and no loopback data to send the UE sends uplink MAC padding bits on the UL RMC. The PDCCH DCI format 0_1 is specified with the condition 2TX_UL_MIMO in 38.508-1 [5] subclause 4.3.6.1.1.2.</w:t>
      </w:r>
    </w:p>
    <w:p w14:paraId="22C2CB23" w14:textId="77777777" w:rsidR="00D63CE5" w:rsidRPr="005838A6" w:rsidRDefault="00D63CE5" w:rsidP="00D63CE5">
      <w:pPr>
        <w:pStyle w:val="B10"/>
      </w:pPr>
      <w:r w:rsidRPr="005838A6">
        <w:t>-</w:t>
      </w:r>
      <w:r w:rsidRPr="005838A6">
        <w:tab/>
        <w:t>Step 6 in 6.5A.1.1.4.2 is replaced by:</w:t>
      </w:r>
    </w:p>
    <w:p w14:paraId="25F7BC6F" w14:textId="77777777" w:rsidR="00D63CE5" w:rsidRPr="005838A6" w:rsidRDefault="00D63CE5" w:rsidP="00D63CE5">
      <w:pPr>
        <w:pStyle w:val="B10"/>
        <w:rPr>
          <w:rFonts w:eastAsia="Malgun Gothic"/>
        </w:rPr>
      </w:pPr>
      <w:r w:rsidRPr="005838A6">
        <w:rPr>
          <w:rFonts w:eastAsia="Malgun Gothic"/>
        </w:rPr>
        <w:t>6.</w:t>
      </w:r>
      <w:r w:rsidRPr="005838A6">
        <w:rPr>
          <w:rFonts w:eastAsia="Malgun Gothic"/>
        </w:rPr>
        <w:tab/>
        <w:t xml:space="preserve">Measure the power spectrum distribution </w:t>
      </w:r>
      <w:r w:rsidRPr="005838A6">
        <w:t>as the sum of the powers from both UE transmit antenna connectors</w:t>
      </w:r>
      <w:r w:rsidRPr="005838A6">
        <w:rPr>
          <w:rFonts w:eastAsia="Malgun Gothic"/>
        </w:rPr>
        <w:t xml:space="preserve"> over all component carriers within two times or more range over the aggregated channel bandwidth requirement for Occupied Bandwidth specification centring on the centre of aggregated channel bandwidth. The characteristics of the filter shall be approximately Gaussian (typical spectrum analyser filter). Other methods to measure the power spectrum distribution are allowed. The measuring duration is at least 1ms over consecutive active uplink slots.</w:t>
      </w:r>
    </w:p>
    <w:p w14:paraId="2C04A313" w14:textId="77777777" w:rsidR="00D63CE5" w:rsidRPr="005838A6" w:rsidRDefault="00D63CE5" w:rsidP="00D63CE5">
      <w:pPr>
        <w:pStyle w:val="B10"/>
        <w:ind w:left="0" w:firstLine="0"/>
      </w:pPr>
      <w:r w:rsidRPr="005838A6">
        <w:t>For message contents:</w:t>
      </w:r>
    </w:p>
    <w:p w14:paraId="48F0E4F2" w14:textId="77777777" w:rsidR="00D63CE5" w:rsidRPr="005838A6" w:rsidRDefault="00D63CE5" w:rsidP="00D63CE5">
      <w:pPr>
        <w:pStyle w:val="B10"/>
        <w:rPr>
          <w:lang w:eastAsia="x-none"/>
        </w:rPr>
      </w:pPr>
      <w:r w:rsidRPr="005838A6">
        <w:t>-</w:t>
      </w:r>
      <w:r w:rsidRPr="005838A6">
        <w:tab/>
        <w:t>Message contents are according to TS 38.508-1 [5] subclause 4.6 and 5.4 ensuring Table 4.6.3-182 with the condition 2TX_UL_MIMO with the following exceptions:</w:t>
      </w:r>
    </w:p>
    <w:p w14:paraId="5C8BF7F9" w14:textId="77777777" w:rsidR="00D63CE5" w:rsidRPr="005838A6" w:rsidRDefault="00D63CE5" w:rsidP="00D63CE5">
      <w:pPr>
        <w:pStyle w:val="TH"/>
      </w:pPr>
      <w:r w:rsidRPr="005838A6">
        <w:t xml:space="preserve">Table </w:t>
      </w:r>
      <w:r w:rsidRPr="005838A6">
        <w:rPr>
          <w:rFonts w:eastAsia="Malgun Gothic"/>
          <w:lang w:eastAsia="en-US"/>
        </w:rPr>
        <w:t>6.5H.1.1.4</w:t>
      </w:r>
      <w:r w:rsidRPr="005838A6">
        <w:t>-1: FrequencyInfoUL-SIB for intra-band contiguous CA with UL MIMO of Power Class 3 (contiguous RB allocation) for CA_n41C</w:t>
      </w:r>
    </w:p>
    <w:tbl>
      <w:tblPr>
        <w:tblW w:w="9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97"/>
        <w:gridCol w:w="1843"/>
        <w:gridCol w:w="1276"/>
        <w:gridCol w:w="3119"/>
      </w:tblGrid>
      <w:tr w:rsidR="00D63CE5" w:rsidRPr="005838A6" w14:paraId="36042F56" w14:textId="77777777" w:rsidTr="00952000">
        <w:tc>
          <w:tcPr>
            <w:tcW w:w="9635" w:type="dxa"/>
            <w:gridSpan w:val="4"/>
          </w:tcPr>
          <w:p w14:paraId="00B4E00E" w14:textId="77777777" w:rsidR="00D63CE5" w:rsidRPr="005838A6" w:rsidRDefault="00D63CE5" w:rsidP="00952000">
            <w:pPr>
              <w:pStyle w:val="TAL"/>
            </w:pPr>
            <w:r w:rsidRPr="005838A6">
              <w:t>Derivation Path: TS 38.508-1 [5] Table 4.6.3-62 FrequencyInfoUL-SIB</w:t>
            </w:r>
          </w:p>
        </w:tc>
      </w:tr>
      <w:tr w:rsidR="00D63CE5" w:rsidRPr="005838A6" w14:paraId="393690E1" w14:textId="77777777" w:rsidTr="00952000">
        <w:tc>
          <w:tcPr>
            <w:tcW w:w="3397" w:type="dxa"/>
            <w:tcBorders>
              <w:bottom w:val="single" w:sz="4" w:space="0" w:color="auto"/>
            </w:tcBorders>
          </w:tcPr>
          <w:p w14:paraId="5998BD33" w14:textId="77777777" w:rsidR="00D63CE5" w:rsidRPr="005838A6" w:rsidRDefault="00D63CE5" w:rsidP="00952000">
            <w:pPr>
              <w:pStyle w:val="TAH"/>
            </w:pPr>
            <w:r w:rsidRPr="005838A6">
              <w:t>Information Element</w:t>
            </w:r>
          </w:p>
        </w:tc>
        <w:tc>
          <w:tcPr>
            <w:tcW w:w="1843" w:type="dxa"/>
            <w:tcBorders>
              <w:bottom w:val="single" w:sz="4" w:space="0" w:color="auto"/>
            </w:tcBorders>
          </w:tcPr>
          <w:p w14:paraId="539F335B" w14:textId="77777777" w:rsidR="00D63CE5" w:rsidRPr="005838A6" w:rsidRDefault="00D63CE5" w:rsidP="00952000">
            <w:pPr>
              <w:pStyle w:val="TAH"/>
            </w:pPr>
            <w:r w:rsidRPr="005838A6">
              <w:t>Value/remark</w:t>
            </w:r>
          </w:p>
        </w:tc>
        <w:tc>
          <w:tcPr>
            <w:tcW w:w="1276" w:type="dxa"/>
            <w:tcBorders>
              <w:bottom w:val="single" w:sz="4" w:space="0" w:color="auto"/>
            </w:tcBorders>
          </w:tcPr>
          <w:p w14:paraId="1D81FE21" w14:textId="77777777" w:rsidR="00D63CE5" w:rsidRPr="005838A6" w:rsidRDefault="00D63CE5" w:rsidP="00952000">
            <w:pPr>
              <w:pStyle w:val="TAH"/>
            </w:pPr>
            <w:r w:rsidRPr="005838A6">
              <w:t>Comment</w:t>
            </w:r>
          </w:p>
        </w:tc>
        <w:tc>
          <w:tcPr>
            <w:tcW w:w="3119" w:type="dxa"/>
          </w:tcPr>
          <w:p w14:paraId="1EFF0A30" w14:textId="77777777" w:rsidR="00D63CE5" w:rsidRPr="005838A6" w:rsidRDefault="00D63CE5" w:rsidP="00952000">
            <w:pPr>
              <w:pStyle w:val="TAH"/>
            </w:pPr>
            <w:r w:rsidRPr="005838A6">
              <w:t>Condition</w:t>
            </w:r>
          </w:p>
        </w:tc>
      </w:tr>
      <w:tr w:rsidR="00D63CE5" w:rsidRPr="005838A6" w14:paraId="76A44A1F" w14:textId="77777777" w:rsidTr="00952000">
        <w:tc>
          <w:tcPr>
            <w:tcW w:w="3397" w:type="dxa"/>
            <w:tcBorders>
              <w:bottom w:val="single" w:sz="4" w:space="0" w:color="auto"/>
            </w:tcBorders>
          </w:tcPr>
          <w:p w14:paraId="7D60DF7A" w14:textId="77777777" w:rsidR="00D63CE5" w:rsidRPr="005838A6" w:rsidRDefault="00D63CE5" w:rsidP="00952000">
            <w:pPr>
              <w:pStyle w:val="TAL"/>
            </w:pPr>
            <w:r w:rsidRPr="005838A6">
              <w:t>p-Max</w:t>
            </w:r>
          </w:p>
        </w:tc>
        <w:tc>
          <w:tcPr>
            <w:tcW w:w="1843" w:type="dxa"/>
            <w:tcBorders>
              <w:bottom w:val="single" w:sz="4" w:space="0" w:color="auto"/>
            </w:tcBorders>
          </w:tcPr>
          <w:p w14:paraId="086A4010" w14:textId="77777777" w:rsidR="00D63CE5" w:rsidRPr="005838A6" w:rsidRDefault="00D63CE5" w:rsidP="00952000">
            <w:pPr>
              <w:pStyle w:val="TAL"/>
            </w:pPr>
            <w:r w:rsidRPr="005838A6">
              <w:t>10</w:t>
            </w:r>
          </w:p>
        </w:tc>
        <w:tc>
          <w:tcPr>
            <w:tcW w:w="1276" w:type="dxa"/>
            <w:tcBorders>
              <w:bottom w:val="single" w:sz="4" w:space="0" w:color="auto"/>
            </w:tcBorders>
          </w:tcPr>
          <w:p w14:paraId="6F285949" w14:textId="77777777" w:rsidR="00D63CE5" w:rsidRPr="005838A6" w:rsidRDefault="00D63CE5" w:rsidP="00952000">
            <w:pPr>
              <w:pStyle w:val="TAL"/>
            </w:pPr>
          </w:p>
        </w:tc>
        <w:tc>
          <w:tcPr>
            <w:tcW w:w="3119" w:type="dxa"/>
          </w:tcPr>
          <w:p w14:paraId="79F63D8D" w14:textId="77777777" w:rsidR="00D63CE5" w:rsidRPr="005838A6" w:rsidRDefault="00D63CE5" w:rsidP="00952000">
            <w:pPr>
              <w:pStyle w:val="TAL"/>
            </w:pPr>
          </w:p>
        </w:tc>
      </w:tr>
    </w:tbl>
    <w:p w14:paraId="17BC89DD" w14:textId="77777777" w:rsidR="00D63CE5" w:rsidRPr="005838A6" w:rsidRDefault="00D63CE5" w:rsidP="00D63CE5"/>
    <w:p w14:paraId="3701ADD7" w14:textId="77777777" w:rsidR="00D63CE5" w:rsidRPr="005838A6" w:rsidRDefault="00D63CE5" w:rsidP="00D63CE5">
      <w:pPr>
        <w:pStyle w:val="TH"/>
      </w:pPr>
      <w:r w:rsidRPr="005838A6">
        <w:t xml:space="preserve">Table </w:t>
      </w:r>
      <w:r w:rsidRPr="005838A6">
        <w:rPr>
          <w:rFonts w:eastAsia="Malgun Gothic"/>
          <w:lang w:eastAsia="en-US"/>
        </w:rPr>
        <w:t>6.5H.1.1.4</w:t>
      </w:r>
      <w:r w:rsidRPr="005838A6">
        <w:t>-2: FrequencyInfoUL-SIB for intra-band contiguous CA with UL MIMO of Power Class 2 (contiguous RB allocation) for CA_n41C</w:t>
      </w:r>
    </w:p>
    <w:tbl>
      <w:tblPr>
        <w:tblW w:w="9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97"/>
        <w:gridCol w:w="1843"/>
        <w:gridCol w:w="1276"/>
        <w:gridCol w:w="3119"/>
      </w:tblGrid>
      <w:tr w:rsidR="00D63CE5" w:rsidRPr="005838A6" w14:paraId="2996494E" w14:textId="77777777" w:rsidTr="00952000">
        <w:tc>
          <w:tcPr>
            <w:tcW w:w="9635" w:type="dxa"/>
            <w:gridSpan w:val="4"/>
          </w:tcPr>
          <w:p w14:paraId="5676E0AE" w14:textId="77777777" w:rsidR="00D63CE5" w:rsidRPr="005838A6" w:rsidRDefault="00D63CE5" w:rsidP="00952000">
            <w:pPr>
              <w:pStyle w:val="TAL"/>
            </w:pPr>
            <w:r w:rsidRPr="005838A6">
              <w:t>Derivation Path: TS 38.508-1 [5] Table 4.6.3-62 FrequencyInfoUL-SIB</w:t>
            </w:r>
          </w:p>
        </w:tc>
      </w:tr>
      <w:tr w:rsidR="00D63CE5" w:rsidRPr="005838A6" w14:paraId="45F3C4B8" w14:textId="77777777" w:rsidTr="00952000">
        <w:tc>
          <w:tcPr>
            <w:tcW w:w="3397" w:type="dxa"/>
            <w:tcBorders>
              <w:bottom w:val="single" w:sz="4" w:space="0" w:color="auto"/>
            </w:tcBorders>
          </w:tcPr>
          <w:p w14:paraId="058703DD" w14:textId="77777777" w:rsidR="00D63CE5" w:rsidRPr="005838A6" w:rsidRDefault="00D63CE5" w:rsidP="00952000">
            <w:pPr>
              <w:pStyle w:val="TAH"/>
            </w:pPr>
            <w:r w:rsidRPr="005838A6">
              <w:t>Information Element</w:t>
            </w:r>
          </w:p>
        </w:tc>
        <w:tc>
          <w:tcPr>
            <w:tcW w:w="1843" w:type="dxa"/>
            <w:tcBorders>
              <w:bottom w:val="single" w:sz="4" w:space="0" w:color="auto"/>
            </w:tcBorders>
          </w:tcPr>
          <w:p w14:paraId="27ABF68D" w14:textId="77777777" w:rsidR="00D63CE5" w:rsidRPr="005838A6" w:rsidRDefault="00D63CE5" w:rsidP="00952000">
            <w:pPr>
              <w:pStyle w:val="TAH"/>
            </w:pPr>
            <w:r w:rsidRPr="005838A6">
              <w:t>Value/remark</w:t>
            </w:r>
          </w:p>
        </w:tc>
        <w:tc>
          <w:tcPr>
            <w:tcW w:w="1276" w:type="dxa"/>
            <w:tcBorders>
              <w:bottom w:val="single" w:sz="4" w:space="0" w:color="auto"/>
            </w:tcBorders>
          </w:tcPr>
          <w:p w14:paraId="0B1E3AB8" w14:textId="77777777" w:rsidR="00D63CE5" w:rsidRPr="005838A6" w:rsidRDefault="00D63CE5" w:rsidP="00952000">
            <w:pPr>
              <w:pStyle w:val="TAH"/>
            </w:pPr>
            <w:r w:rsidRPr="005838A6">
              <w:t>Comment</w:t>
            </w:r>
          </w:p>
        </w:tc>
        <w:tc>
          <w:tcPr>
            <w:tcW w:w="3119" w:type="dxa"/>
            <w:tcBorders>
              <w:bottom w:val="single" w:sz="4" w:space="0" w:color="auto"/>
            </w:tcBorders>
          </w:tcPr>
          <w:p w14:paraId="21BF60DD" w14:textId="77777777" w:rsidR="00D63CE5" w:rsidRPr="005838A6" w:rsidRDefault="00D63CE5" w:rsidP="00952000">
            <w:pPr>
              <w:pStyle w:val="TAH"/>
            </w:pPr>
            <w:r w:rsidRPr="005838A6">
              <w:t>Condition</w:t>
            </w:r>
          </w:p>
        </w:tc>
      </w:tr>
      <w:tr w:rsidR="00D63CE5" w:rsidRPr="005838A6" w14:paraId="791CD9DC" w14:textId="77777777" w:rsidTr="00952000">
        <w:tc>
          <w:tcPr>
            <w:tcW w:w="3397" w:type="dxa"/>
            <w:tcBorders>
              <w:bottom w:val="single" w:sz="4" w:space="0" w:color="auto"/>
            </w:tcBorders>
          </w:tcPr>
          <w:p w14:paraId="33CE96CB" w14:textId="77777777" w:rsidR="00D63CE5" w:rsidRPr="005838A6" w:rsidRDefault="00D63CE5" w:rsidP="00952000">
            <w:pPr>
              <w:pStyle w:val="TAL"/>
            </w:pPr>
            <w:r w:rsidRPr="005838A6">
              <w:t>p-Max</w:t>
            </w:r>
          </w:p>
        </w:tc>
        <w:tc>
          <w:tcPr>
            <w:tcW w:w="1843" w:type="dxa"/>
            <w:tcBorders>
              <w:bottom w:val="single" w:sz="4" w:space="0" w:color="auto"/>
            </w:tcBorders>
          </w:tcPr>
          <w:p w14:paraId="177BBC52" w14:textId="77777777" w:rsidR="00D63CE5" w:rsidRPr="005838A6" w:rsidRDefault="00D63CE5" w:rsidP="00952000">
            <w:pPr>
              <w:pStyle w:val="TAL"/>
            </w:pPr>
            <w:r w:rsidRPr="005838A6">
              <w:t>12</w:t>
            </w:r>
          </w:p>
        </w:tc>
        <w:tc>
          <w:tcPr>
            <w:tcW w:w="1276" w:type="dxa"/>
            <w:tcBorders>
              <w:bottom w:val="single" w:sz="4" w:space="0" w:color="auto"/>
            </w:tcBorders>
          </w:tcPr>
          <w:p w14:paraId="00F44FB6" w14:textId="77777777" w:rsidR="00D63CE5" w:rsidRPr="005838A6" w:rsidRDefault="00D63CE5" w:rsidP="00952000">
            <w:pPr>
              <w:pStyle w:val="TAL"/>
            </w:pPr>
          </w:p>
        </w:tc>
        <w:tc>
          <w:tcPr>
            <w:tcW w:w="3119" w:type="dxa"/>
            <w:tcBorders>
              <w:bottom w:val="single" w:sz="4" w:space="0" w:color="auto"/>
            </w:tcBorders>
          </w:tcPr>
          <w:p w14:paraId="37A2BC41" w14:textId="77777777" w:rsidR="00D63CE5" w:rsidRPr="005838A6" w:rsidRDefault="00D63CE5" w:rsidP="00952000">
            <w:pPr>
              <w:pStyle w:val="TAL"/>
            </w:pPr>
          </w:p>
        </w:tc>
      </w:tr>
    </w:tbl>
    <w:p w14:paraId="62DEC6D4" w14:textId="77777777" w:rsidR="00D63CE5" w:rsidRPr="005838A6" w:rsidRDefault="00D63CE5" w:rsidP="00D63CE5"/>
    <w:p w14:paraId="177EA13D" w14:textId="77777777" w:rsidR="00D63CE5" w:rsidRPr="005838A6" w:rsidRDefault="00D63CE5" w:rsidP="00D63CE5">
      <w:pPr>
        <w:pStyle w:val="H6"/>
        <w:rPr>
          <w:rFonts w:eastAsia="Malgun Gothic"/>
        </w:rPr>
      </w:pPr>
      <w:r w:rsidRPr="005838A6">
        <w:rPr>
          <w:rFonts w:eastAsia="Malgun Gothic"/>
          <w:lang w:eastAsia="en-US"/>
        </w:rPr>
        <w:t>6.5H.1.1.5</w:t>
      </w:r>
      <w:r w:rsidRPr="005838A6">
        <w:rPr>
          <w:rFonts w:eastAsia="Malgun Gothic"/>
        </w:rPr>
        <w:tab/>
      </w:r>
      <w:r w:rsidRPr="005838A6">
        <w:rPr>
          <w:rFonts w:eastAsia="Malgun Gothic"/>
          <w:lang w:eastAsia="en-US"/>
        </w:rPr>
        <w:t>Test requirements</w:t>
      </w:r>
    </w:p>
    <w:p w14:paraId="3654BDE7" w14:textId="6FFC5C0D" w:rsidR="00483285" w:rsidRPr="005838A6" w:rsidRDefault="00D63CE5" w:rsidP="00D63CE5">
      <w:pPr>
        <w:rPr>
          <w:rFonts w:eastAsia="Malgun Gothic"/>
        </w:rPr>
      </w:pPr>
      <w:r w:rsidRPr="005838A6">
        <w:t>For intra-band contiguous carrier aggregation with UL MIMO, the measured Occupied Bandwidth shall not exceed the aggregated channel bandwidth as defined in subclause 5.3A.3.</w:t>
      </w:r>
    </w:p>
    <w:p w14:paraId="13450F56" w14:textId="77777777" w:rsidR="00570B63" w:rsidRPr="005838A6" w:rsidRDefault="00483285" w:rsidP="00570B63">
      <w:pPr>
        <w:pStyle w:val="Heading4"/>
        <w:rPr>
          <w:rFonts w:eastAsia="Malgun Gothic"/>
        </w:rPr>
      </w:pPr>
      <w:r w:rsidRPr="005838A6">
        <w:rPr>
          <w:rFonts w:eastAsia="Malgun Gothic"/>
        </w:rPr>
        <w:t>6.5H.1.2</w:t>
      </w:r>
      <w:r w:rsidRPr="005838A6">
        <w:rPr>
          <w:rFonts w:eastAsia="Malgun Gothic"/>
        </w:rPr>
        <w:tab/>
      </w:r>
      <w:r w:rsidR="00570B63" w:rsidRPr="005838A6">
        <w:rPr>
          <w:rFonts w:eastAsia="Malgun Gothic"/>
        </w:rPr>
        <w:t>Out of band emission for intra-band UL contiguous CA for UL MIMO</w:t>
      </w:r>
    </w:p>
    <w:p w14:paraId="5B6A16FB" w14:textId="77777777" w:rsidR="00570B63" w:rsidRPr="005838A6" w:rsidRDefault="00570B63" w:rsidP="00570B63">
      <w:pPr>
        <w:pStyle w:val="Heading5"/>
        <w:rPr>
          <w:rFonts w:eastAsia="Malgun Gothic"/>
        </w:rPr>
      </w:pPr>
      <w:r w:rsidRPr="005838A6">
        <w:rPr>
          <w:rFonts w:eastAsia="Malgun Gothic"/>
        </w:rPr>
        <w:t>6.5H.1.2.0</w:t>
      </w:r>
      <w:r w:rsidRPr="005838A6">
        <w:rPr>
          <w:rFonts w:eastAsia="Malgun Gothic"/>
        </w:rPr>
        <w:tab/>
        <w:t>Minimum conformance requirements</w:t>
      </w:r>
    </w:p>
    <w:p w14:paraId="100072A1" w14:textId="77777777" w:rsidR="00570B63" w:rsidRPr="005838A6" w:rsidRDefault="00570B63" w:rsidP="00570B63">
      <w:r w:rsidRPr="005838A6">
        <w:t>For UE supporting intra-band UL contiguous CA and UL MIMO, the requirements for Out of band emissions resulting from the modulation process and non-linearity in the transmitters is defined as the sum of the emissions from both UE transmit antenna connectors and all UL CCs, the requirements in subclause 6.5A.2.2.0, 6.5A.2.3.0 and 6.5A.2.4.1.0 apply. The requirements shall be met with UL MIMO configurations described in clause 6.2H.1.1.</w:t>
      </w:r>
    </w:p>
    <w:p w14:paraId="7C3A3CFD" w14:textId="77777777" w:rsidR="00570B63" w:rsidRPr="005838A6" w:rsidRDefault="00570B63" w:rsidP="00570B63">
      <w:r w:rsidRPr="005838A6">
        <w:t xml:space="preserve">If UE is scheduled for single antenna-port PUSCH transmission by DCI format 0_0 or by DCI format 0_1 for single antenna port codebook based transmission with precoding matrix </w:t>
      </w:r>
      <w:r w:rsidRPr="005838A6">
        <w:rPr>
          <w:i/>
          <w:iCs/>
        </w:rPr>
        <w:t>W</w:t>
      </w:r>
      <w:r w:rsidRPr="005838A6">
        <w:t>=1 [6.3.1.5 TS 38.211], the requirements in clause 6.5A.2.2.0, 6.5A.2.3.0 and 6.5A.2.4.1.0 apply.</w:t>
      </w:r>
    </w:p>
    <w:p w14:paraId="1C28D7C5" w14:textId="6142A015" w:rsidR="00483285" w:rsidRPr="005838A6" w:rsidRDefault="00570B63" w:rsidP="00570B63">
      <w:pPr>
        <w:rPr>
          <w:rFonts w:eastAsia="Malgun Gothic"/>
        </w:rPr>
      </w:pPr>
      <w:r w:rsidRPr="005838A6">
        <w:t>The normative reference for this requirement is TS 38.101-1 [2] clause 6.5H.1.2.</w:t>
      </w:r>
    </w:p>
    <w:p w14:paraId="7EE9F3D1" w14:textId="5B95C80F" w:rsidR="00483285" w:rsidRPr="005838A6" w:rsidRDefault="00483285" w:rsidP="00483285">
      <w:pPr>
        <w:pStyle w:val="Heading5"/>
        <w:rPr>
          <w:rFonts w:eastAsia="Malgun Gothic"/>
        </w:rPr>
      </w:pPr>
      <w:r w:rsidRPr="005838A6">
        <w:rPr>
          <w:rFonts w:eastAsia="Malgun Gothic"/>
        </w:rPr>
        <w:t>6.5H.1.2.1</w:t>
      </w:r>
      <w:r w:rsidRPr="005838A6">
        <w:rPr>
          <w:rFonts w:eastAsia="Malgun Gothic"/>
        </w:rPr>
        <w:tab/>
      </w:r>
      <w:bookmarkEnd w:id="1859"/>
      <w:bookmarkEnd w:id="1860"/>
      <w:bookmarkEnd w:id="1861"/>
      <w:bookmarkEnd w:id="1862"/>
      <w:bookmarkEnd w:id="1863"/>
      <w:bookmarkEnd w:id="1864"/>
      <w:bookmarkEnd w:id="1865"/>
      <w:bookmarkEnd w:id="1866"/>
      <w:bookmarkEnd w:id="1867"/>
      <w:bookmarkEnd w:id="1868"/>
      <w:bookmarkEnd w:id="1869"/>
      <w:bookmarkEnd w:id="1870"/>
      <w:bookmarkEnd w:id="1871"/>
      <w:r w:rsidRPr="005838A6">
        <w:rPr>
          <w:rFonts w:eastAsia="Malgun Gothic"/>
        </w:rPr>
        <w:t>Spectrum emission mask for intra-band UL contiguous CA for UL MIMO</w:t>
      </w:r>
    </w:p>
    <w:p w14:paraId="703BA005" w14:textId="77777777" w:rsidR="00483285" w:rsidRPr="005838A6" w:rsidRDefault="00483285" w:rsidP="00483285">
      <w:pPr>
        <w:pStyle w:val="H6"/>
        <w:rPr>
          <w:rFonts w:eastAsia="Malgun Gothic"/>
        </w:rPr>
      </w:pPr>
      <w:bookmarkStart w:id="1872" w:name="_Toc52989951"/>
      <w:bookmarkStart w:id="1873" w:name="_Toc60823147"/>
      <w:bookmarkStart w:id="1874" w:name="_Toc60825069"/>
      <w:bookmarkStart w:id="1875" w:name="_Toc69305966"/>
      <w:r w:rsidRPr="005838A6">
        <w:rPr>
          <w:rFonts w:eastAsia="Malgun Gothic"/>
        </w:rPr>
        <w:t>6.5H.1.2.1.1</w:t>
      </w:r>
      <w:r w:rsidRPr="005838A6">
        <w:rPr>
          <w:rFonts w:eastAsia="Malgun Gothic"/>
        </w:rPr>
        <w:tab/>
        <w:t>Test purpose</w:t>
      </w:r>
      <w:bookmarkEnd w:id="1872"/>
      <w:bookmarkEnd w:id="1873"/>
      <w:bookmarkEnd w:id="1874"/>
      <w:bookmarkEnd w:id="1875"/>
    </w:p>
    <w:p w14:paraId="3A76CCD6" w14:textId="77777777" w:rsidR="00483285" w:rsidRPr="005838A6" w:rsidRDefault="00483285" w:rsidP="00483285">
      <w:bookmarkStart w:id="1876" w:name="_Toc52989952"/>
      <w:bookmarkStart w:id="1877" w:name="_Toc60823148"/>
      <w:bookmarkStart w:id="1878" w:name="_Toc60825070"/>
      <w:bookmarkStart w:id="1879" w:name="_Toc69305967"/>
      <w:r w:rsidRPr="005838A6">
        <w:t>To verify that the power of any UE emission shall not exceed specified level for the specified channel bandwidth</w:t>
      </w:r>
      <w:r w:rsidRPr="005838A6">
        <w:rPr>
          <w:lang w:eastAsia="zh-CN"/>
        </w:rPr>
        <w:t xml:space="preserve"> for </w:t>
      </w:r>
      <w:r w:rsidRPr="005838A6">
        <w:rPr>
          <w:rFonts w:eastAsia="Malgun Gothic"/>
        </w:rPr>
        <w:t>intra-band UL contiguous CA for UL MIMO</w:t>
      </w:r>
      <w:r w:rsidRPr="005838A6">
        <w:t>.</w:t>
      </w:r>
    </w:p>
    <w:p w14:paraId="7A9D12AB" w14:textId="77777777" w:rsidR="00483285" w:rsidRPr="005838A6" w:rsidRDefault="00483285" w:rsidP="00483285">
      <w:pPr>
        <w:pStyle w:val="H6"/>
        <w:tabs>
          <w:tab w:val="left" w:pos="284"/>
          <w:tab w:val="left" w:pos="568"/>
          <w:tab w:val="left" w:pos="852"/>
          <w:tab w:val="left" w:pos="1704"/>
          <w:tab w:val="left" w:pos="1988"/>
          <w:tab w:val="left" w:pos="2272"/>
          <w:tab w:val="left" w:pos="2556"/>
          <w:tab w:val="center" w:pos="4819"/>
        </w:tabs>
        <w:rPr>
          <w:rFonts w:eastAsia="Malgun Gothic"/>
        </w:rPr>
      </w:pPr>
      <w:r w:rsidRPr="005838A6">
        <w:rPr>
          <w:rFonts w:eastAsia="Malgun Gothic"/>
        </w:rPr>
        <w:t>6.5H.1.2.1.2</w:t>
      </w:r>
      <w:r w:rsidRPr="005838A6">
        <w:rPr>
          <w:rFonts w:eastAsia="Malgun Gothic"/>
        </w:rPr>
        <w:tab/>
        <w:t>Test applicability</w:t>
      </w:r>
      <w:bookmarkEnd w:id="1876"/>
      <w:bookmarkEnd w:id="1877"/>
      <w:bookmarkEnd w:id="1878"/>
      <w:bookmarkEnd w:id="1879"/>
    </w:p>
    <w:p w14:paraId="76E21DA8" w14:textId="77777777" w:rsidR="00483285" w:rsidRPr="005838A6" w:rsidRDefault="00483285" w:rsidP="00483285">
      <w:pPr>
        <w:rPr>
          <w:rFonts w:eastAsia="Malgun Gothic"/>
        </w:rPr>
      </w:pPr>
      <w:r w:rsidRPr="005838A6">
        <w:rPr>
          <w:rFonts w:eastAsia="Malgun Gothic"/>
        </w:rPr>
        <w:t>This test case applies to all types of NR UE release 15 and forward that support intra-band UL contiguous CA with UL MIMO.</w:t>
      </w:r>
    </w:p>
    <w:p w14:paraId="5B98B9D4" w14:textId="77777777" w:rsidR="00483285" w:rsidRPr="005838A6" w:rsidRDefault="00483285" w:rsidP="00483285">
      <w:pPr>
        <w:pStyle w:val="H6"/>
        <w:rPr>
          <w:rFonts w:eastAsia="Malgun Gothic"/>
        </w:rPr>
      </w:pPr>
      <w:bookmarkStart w:id="1880" w:name="_Toc52989953"/>
      <w:bookmarkStart w:id="1881" w:name="_Toc60823149"/>
      <w:bookmarkStart w:id="1882" w:name="_Toc60825071"/>
      <w:bookmarkStart w:id="1883" w:name="_Toc69305968"/>
      <w:r w:rsidRPr="005838A6">
        <w:rPr>
          <w:rFonts w:eastAsia="Malgun Gothic"/>
        </w:rPr>
        <w:t>6.5H.1.2.1.3</w:t>
      </w:r>
      <w:r w:rsidRPr="005838A6">
        <w:rPr>
          <w:rFonts w:eastAsia="Malgun Gothic"/>
        </w:rPr>
        <w:tab/>
        <w:t>Minimum conformance requirements</w:t>
      </w:r>
      <w:bookmarkEnd w:id="1880"/>
      <w:bookmarkEnd w:id="1881"/>
      <w:bookmarkEnd w:id="1882"/>
      <w:bookmarkEnd w:id="1883"/>
    </w:p>
    <w:p w14:paraId="26D8F782" w14:textId="77777777" w:rsidR="00570B63" w:rsidRPr="005838A6" w:rsidRDefault="00570B63" w:rsidP="00483285">
      <w:r w:rsidRPr="005838A6">
        <w:t>The minimum conformance requirements are defined in subclause 6.5H.1.2.0.</w:t>
      </w:r>
    </w:p>
    <w:p w14:paraId="2047EB99" w14:textId="77777777" w:rsidR="00483285" w:rsidRPr="005838A6" w:rsidRDefault="00483285" w:rsidP="00483285">
      <w:pPr>
        <w:pStyle w:val="H6"/>
      </w:pPr>
      <w:bookmarkStart w:id="1884" w:name="_Toc27477886"/>
      <w:bookmarkStart w:id="1885" w:name="_Toc36226579"/>
      <w:bookmarkStart w:id="1886" w:name="_Toc44323836"/>
      <w:bookmarkStart w:id="1887" w:name="_Toc52990019"/>
      <w:bookmarkStart w:id="1888" w:name="_Toc60823215"/>
      <w:bookmarkStart w:id="1889" w:name="_Toc60825137"/>
      <w:bookmarkStart w:id="1890" w:name="_Toc69306034"/>
      <w:r w:rsidRPr="005838A6">
        <w:t>6.5H.1.2.1.4</w:t>
      </w:r>
      <w:r w:rsidRPr="005838A6">
        <w:tab/>
        <w:t>Test description</w:t>
      </w:r>
      <w:bookmarkEnd w:id="1884"/>
      <w:bookmarkEnd w:id="1885"/>
      <w:bookmarkEnd w:id="1886"/>
      <w:bookmarkEnd w:id="1887"/>
      <w:bookmarkEnd w:id="1888"/>
      <w:bookmarkEnd w:id="1889"/>
      <w:bookmarkEnd w:id="1890"/>
    </w:p>
    <w:p w14:paraId="02261D6F" w14:textId="77777777" w:rsidR="00483285" w:rsidRPr="005838A6" w:rsidRDefault="00483285" w:rsidP="00483285">
      <w:pPr>
        <w:pStyle w:val="H6"/>
      </w:pPr>
      <w:bookmarkStart w:id="1891" w:name="_Toc27477887"/>
      <w:bookmarkStart w:id="1892" w:name="_Toc36226580"/>
      <w:bookmarkStart w:id="1893" w:name="_Toc44323837"/>
      <w:bookmarkStart w:id="1894" w:name="_Toc52990020"/>
      <w:bookmarkStart w:id="1895" w:name="_Toc60823216"/>
      <w:bookmarkStart w:id="1896" w:name="_Toc60825138"/>
      <w:bookmarkStart w:id="1897" w:name="_Toc69306035"/>
      <w:r w:rsidRPr="005838A6">
        <w:t>6.5H.1.2.1.4.1</w:t>
      </w:r>
      <w:r w:rsidRPr="005838A6">
        <w:tab/>
        <w:t>Initial conditions</w:t>
      </w:r>
      <w:bookmarkEnd w:id="1891"/>
      <w:bookmarkEnd w:id="1892"/>
      <w:bookmarkEnd w:id="1893"/>
      <w:bookmarkEnd w:id="1894"/>
      <w:bookmarkEnd w:id="1895"/>
      <w:bookmarkEnd w:id="1896"/>
      <w:bookmarkEnd w:id="1897"/>
    </w:p>
    <w:p w14:paraId="0B43DE6E" w14:textId="77777777" w:rsidR="00483285" w:rsidRPr="005838A6" w:rsidRDefault="00483285" w:rsidP="00483285">
      <w:pPr>
        <w:rPr>
          <w:rFonts w:eastAsia="Malgun Gothic"/>
        </w:rPr>
      </w:pPr>
      <w:r w:rsidRPr="005838A6">
        <w:rPr>
          <w:rFonts w:eastAsia="Malgun Gothic"/>
        </w:rPr>
        <w:t>Initial conditions are a set of test configurations the UE needs to be tested in and the steps for the SS to take with the UE to reach the correct measurement state.</w:t>
      </w:r>
    </w:p>
    <w:p w14:paraId="45B8D0CB" w14:textId="77777777" w:rsidR="00483285" w:rsidRPr="005838A6" w:rsidRDefault="00483285" w:rsidP="00483285">
      <w:r w:rsidRPr="005838A6">
        <w:t xml:space="preserve">The initial test configurations consist of environmental conditions, test frequencies, test channel bandwidths and sub-carrier spacing based on NR CA configuration specified in </w:t>
      </w:r>
      <w:r w:rsidRPr="005838A6">
        <w:rPr>
          <w:lang w:eastAsia="zh-CN"/>
        </w:rPr>
        <w:t>clause</w:t>
      </w:r>
      <w:r w:rsidRPr="005838A6">
        <w:t xml:space="preserve"> 5.5A. All of these configurations shall be tested with applicable test parameters for each CA configuration of test channel bandwidth and sub-carrier spacing, and are shown in Table 6.5H.1.2.1.4.1-1. The details of the uplink reference measurement channels (RMCs) are specified in Annexes A.2. Configurations of PDSCH and PDCCH before measurement are specified in Annex C.2.</w:t>
      </w:r>
    </w:p>
    <w:p w14:paraId="5E2EDA5F" w14:textId="77777777" w:rsidR="00483285" w:rsidRPr="005838A6" w:rsidRDefault="00483285" w:rsidP="00483285">
      <w:pPr>
        <w:pStyle w:val="TH"/>
      </w:pPr>
      <w:r w:rsidRPr="005838A6">
        <w:t>Table 6.5H.1.2.1.4.1-1: Test Configuration Table (contiguous RB allocation)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0"/>
        <w:gridCol w:w="1800"/>
        <w:gridCol w:w="1254"/>
        <w:gridCol w:w="545"/>
        <w:gridCol w:w="1939"/>
        <w:gridCol w:w="3150"/>
      </w:tblGrid>
      <w:tr w:rsidR="00483285" w:rsidRPr="005838A6" w14:paraId="29049577" w14:textId="77777777" w:rsidTr="00EC7FB8">
        <w:tc>
          <w:tcPr>
            <w:tcW w:w="5000" w:type="pct"/>
            <w:gridSpan w:val="6"/>
            <w:tcBorders>
              <w:top w:val="single" w:sz="4" w:space="0" w:color="auto"/>
              <w:left w:val="single" w:sz="4" w:space="0" w:color="auto"/>
              <w:bottom w:val="single" w:sz="4" w:space="0" w:color="auto"/>
              <w:right w:val="single" w:sz="4" w:space="0" w:color="auto"/>
            </w:tcBorders>
            <w:shd w:val="clear" w:color="auto" w:fill="auto"/>
          </w:tcPr>
          <w:p w14:paraId="467C48E0" w14:textId="77777777" w:rsidR="00483285" w:rsidRPr="005838A6" w:rsidRDefault="00483285" w:rsidP="00EC7FB8">
            <w:pPr>
              <w:pStyle w:val="TAH"/>
            </w:pPr>
            <w:r w:rsidRPr="005838A6">
              <w:t>Initial Conditions</w:t>
            </w:r>
          </w:p>
        </w:tc>
      </w:tr>
      <w:tr w:rsidR="00483285" w:rsidRPr="005838A6" w14:paraId="038D79C3" w14:textId="77777777" w:rsidTr="00EC7FB8">
        <w:tc>
          <w:tcPr>
            <w:tcW w:w="2074" w:type="pct"/>
            <w:gridSpan w:val="3"/>
            <w:shd w:val="clear" w:color="auto" w:fill="auto"/>
          </w:tcPr>
          <w:p w14:paraId="2FE6B2C6" w14:textId="77777777" w:rsidR="00483285" w:rsidRPr="005838A6" w:rsidRDefault="00483285" w:rsidP="00EC7FB8">
            <w:pPr>
              <w:pStyle w:val="TAL"/>
            </w:pPr>
            <w:r w:rsidRPr="005838A6">
              <w:t>Test Environment as specified in TS 38.508-1 [5] subclause 4.1</w:t>
            </w:r>
          </w:p>
        </w:tc>
        <w:tc>
          <w:tcPr>
            <w:tcW w:w="2926" w:type="pct"/>
            <w:gridSpan w:val="3"/>
          </w:tcPr>
          <w:p w14:paraId="406526C7" w14:textId="77777777" w:rsidR="00483285" w:rsidRPr="005838A6" w:rsidRDefault="00483285" w:rsidP="00EC7FB8">
            <w:pPr>
              <w:pStyle w:val="TAL"/>
            </w:pPr>
            <w:r w:rsidRPr="005838A6">
              <w:t>Normal</w:t>
            </w:r>
          </w:p>
        </w:tc>
      </w:tr>
      <w:tr w:rsidR="00483285" w:rsidRPr="005838A6" w14:paraId="57147D9C" w14:textId="77777777" w:rsidTr="00EC7FB8">
        <w:tc>
          <w:tcPr>
            <w:tcW w:w="2074" w:type="pct"/>
            <w:gridSpan w:val="3"/>
            <w:shd w:val="clear" w:color="auto" w:fill="auto"/>
          </w:tcPr>
          <w:p w14:paraId="6584DCAB" w14:textId="77777777" w:rsidR="00483285" w:rsidRPr="005838A6" w:rsidRDefault="00483285" w:rsidP="00EC7FB8">
            <w:pPr>
              <w:pStyle w:val="TAL"/>
            </w:pPr>
            <w:r w:rsidRPr="005838A6">
              <w:t>Test Frequencies as specified in TS 38.508-1 [5] subclause 4.3.1</w:t>
            </w:r>
          </w:p>
        </w:tc>
        <w:tc>
          <w:tcPr>
            <w:tcW w:w="2926" w:type="pct"/>
            <w:gridSpan w:val="3"/>
          </w:tcPr>
          <w:p w14:paraId="35127A1E" w14:textId="77777777" w:rsidR="00483285" w:rsidRPr="005838A6" w:rsidRDefault="00483285" w:rsidP="00EC7FB8">
            <w:pPr>
              <w:pStyle w:val="TAL"/>
            </w:pPr>
            <w:r w:rsidRPr="005838A6">
              <w:t xml:space="preserve">Low range </w:t>
            </w:r>
          </w:p>
          <w:p w14:paraId="20E39D41" w14:textId="77777777" w:rsidR="00483285" w:rsidRPr="005838A6" w:rsidRDefault="00483285" w:rsidP="00EC7FB8">
            <w:pPr>
              <w:pStyle w:val="TAL"/>
            </w:pPr>
            <w:r w:rsidRPr="005838A6">
              <w:rPr>
                <w:rFonts w:eastAsia="Malgun Gothic"/>
              </w:rPr>
              <w:t>High range</w:t>
            </w:r>
          </w:p>
        </w:tc>
      </w:tr>
      <w:tr w:rsidR="00483285" w:rsidRPr="005838A6" w14:paraId="2312C6D2" w14:textId="77777777" w:rsidTr="00EC7FB8">
        <w:tc>
          <w:tcPr>
            <w:tcW w:w="2074" w:type="pct"/>
            <w:gridSpan w:val="3"/>
            <w:shd w:val="clear" w:color="auto" w:fill="auto"/>
          </w:tcPr>
          <w:p w14:paraId="4823AFF3" w14:textId="77777777" w:rsidR="00483285" w:rsidRPr="005838A6" w:rsidRDefault="00483285" w:rsidP="00EC7FB8">
            <w:pPr>
              <w:pStyle w:val="TAL"/>
            </w:pPr>
            <w:r w:rsidRPr="005838A6">
              <w:t>Test Channel Bandwidths as specified in TS 38.508-1 [5] subclause 4.3.1</w:t>
            </w:r>
          </w:p>
        </w:tc>
        <w:tc>
          <w:tcPr>
            <w:tcW w:w="2926" w:type="pct"/>
            <w:gridSpan w:val="3"/>
          </w:tcPr>
          <w:p w14:paraId="1C21D4CC" w14:textId="77777777" w:rsidR="00483285" w:rsidRPr="005838A6" w:rsidRDefault="00483285" w:rsidP="00EC7FB8">
            <w:pPr>
              <w:pStyle w:val="TAL"/>
              <w:rPr>
                <w:vertAlign w:val="subscript"/>
              </w:rPr>
            </w:pPr>
            <w:r w:rsidRPr="005838A6">
              <w:t>Lowest N</w:t>
            </w:r>
            <w:r w:rsidRPr="005838A6">
              <w:rPr>
                <w:vertAlign w:val="subscript"/>
              </w:rPr>
              <w:t>RB_agg</w:t>
            </w:r>
            <w:r w:rsidRPr="005838A6">
              <w:t>, Highest N</w:t>
            </w:r>
            <w:r w:rsidRPr="005838A6">
              <w:rPr>
                <w:vertAlign w:val="subscript"/>
              </w:rPr>
              <w:t>RB_agg</w:t>
            </w:r>
          </w:p>
          <w:p w14:paraId="58ED4F94" w14:textId="77777777" w:rsidR="00483285" w:rsidRPr="005838A6" w:rsidRDefault="00483285" w:rsidP="00EC7FB8">
            <w:pPr>
              <w:pStyle w:val="TAL"/>
            </w:pPr>
            <w:r w:rsidRPr="005838A6">
              <w:t>(NOTE 1)</w:t>
            </w:r>
          </w:p>
        </w:tc>
      </w:tr>
      <w:tr w:rsidR="00483285" w:rsidRPr="005838A6" w14:paraId="52AC09AD" w14:textId="77777777" w:rsidTr="00EC7FB8">
        <w:tc>
          <w:tcPr>
            <w:tcW w:w="2074" w:type="pct"/>
            <w:gridSpan w:val="3"/>
            <w:shd w:val="clear" w:color="auto" w:fill="auto"/>
          </w:tcPr>
          <w:p w14:paraId="226228E7" w14:textId="77777777" w:rsidR="00483285" w:rsidRPr="005838A6" w:rsidRDefault="00483285" w:rsidP="00EC7FB8">
            <w:pPr>
              <w:pStyle w:val="TAL"/>
            </w:pPr>
            <w:r w:rsidRPr="005838A6">
              <w:t xml:space="preserve">Test SCS as specified in Table </w:t>
            </w:r>
            <w:r w:rsidRPr="005838A6">
              <w:rPr>
                <w:rFonts w:eastAsia="MS Mincho"/>
              </w:rPr>
              <w:t>5.3.5-1</w:t>
            </w:r>
          </w:p>
        </w:tc>
        <w:tc>
          <w:tcPr>
            <w:tcW w:w="2926" w:type="pct"/>
            <w:gridSpan w:val="3"/>
          </w:tcPr>
          <w:p w14:paraId="2AC7EBC1" w14:textId="77777777" w:rsidR="00483285" w:rsidRPr="005838A6" w:rsidRDefault="00483285" w:rsidP="00EC7FB8">
            <w:pPr>
              <w:pStyle w:val="TAL"/>
              <w:rPr>
                <w:lang w:eastAsia="zh-CN"/>
              </w:rPr>
            </w:pPr>
            <w:r w:rsidRPr="005838A6">
              <w:t>Lowest, Highest</w:t>
            </w:r>
          </w:p>
        </w:tc>
      </w:tr>
      <w:tr w:rsidR="00483285" w:rsidRPr="005838A6" w14:paraId="60332440" w14:textId="77777777" w:rsidTr="00EC7FB8">
        <w:tc>
          <w:tcPr>
            <w:tcW w:w="5000" w:type="pct"/>
            <w:gridSpan w:val="6"/>
            <w:shd w:val="clear" w:color="auto" w:fill="auto"/>
          </w:tcPr>
          <w:p w14:paraId="2CFC2563" w14:textId="77777777" w:rsidR="00483285" w:rsidRPr="005838A6" w:rsidRDefault="00483285" w:rsidP="00EC7FB8">
            <w:pPr>
              <w:pStyle w:val="TAH"/>
            </w:pPr>
            <w:bookmarkStart w:id="1898" w:name="OLE_LINK17"/>
            <w:r w:rsidRPr="005838A6">
              <w:t>Test Parameters for CA bandwidth class B and C</w:t>
            </w:r>
          </w:p>
        </w:tc>
      </w:tr>
      <w:bookmarkEnd w:id="1898"/>
      <w:tr w:rsidR="00483285" w:rsidRPr="005838A6" w14:paraId="3DEBAC00" w14:textId="77777777" w:rsidTr="00EC7FB8">
        <w:tc>
          <w:tcPr>
            <w:tcW w:w="488" w:type="pct"/>
            <w:tcBorders>
              <w:bottom w:val="nil"/>
            </w:tcBorders>
            <w:shd w:val="clear" w:color="auto" w:fill="auto"/>
          </w:tcPr>
          <w:p w14:paraId="25028A90" w14:textId="77777777" w:rsidR="00483285" w:rsidRPr="005838A6" w:rsidRDefault="00483285" w:rsidP="00EC7FB8">
            <w:pPr>
              <w:pStyle w:val="TAH"/>
            </w:pPr>
            <w:r w:rsidRPr="005838A6">
              <w:t>Test ID</w:t>
            </w:r>
          </w:p>
        </w:tc>
        <w:tc>
          <w:tcPr>
            <w:tcW w:w="935" w:type="pct"/>
            <w:tcBorders>
              <w:bottom w:val="nil"/>
            </w:tcBorders>
            <w:shd w:val="clear" w:color="auto" w:fill="auto"/>
          </w:tcPr>
          <w:p w14:paraId="6D8A6B96" w14:textId="77777777" w:rsidR="00483285" w:rsidRPr="005838A6" w:rsidRDefault="00483285" w:rsidP="00EC7FB8">
            <w:pPr>
              <w:pStyle w:val="TAH"/>
            </w:pPr>
            <w:r w:rsidRPr="005838A6">
              <w:t>DL configuration</w:t>
            </w:r>
          </w:p>
        </w:tc>
        <w:tc>
          <w:tcPr>
            <w:tcW w:w="3577" w:type="pct"/>
            <w:gridSpan w:val="4"/>
            <w:shd w:val="clear" w:color="auto" w:fill="auto"/>
          </w:tcPr>
          <w:p w14:paraId="724E38F3" w14:textId="77777777" w:rsidR="00483285" w:rsidRPr="005838A6" w:rsidRDefault="00483285" w:rsidP="00EC7FB8">
            <w:pPr>
              <w:pStyle w:val="TAH"/>
            </w:pPr>
            <w:r w:rsidRPr="005838A6">
              <w:t>UL configuration</w:t>
            </w:r>
          </w:p>
        </w:tc>
      </w:tr>
      <w:tr w:rsidR="00483285" w:rsidRPr="005838A6" w14:paraId="6CD5C44F" w14:textId="77777777" w:rsidTr="00EC7FB8">
        <w:tc>
          <w:tcPr>
            <w:tcW w:w="488" w:type="pct"/>
            <w:tcBorders>
              <w:top w:val="nil"/>
            </w:tcBorders>
            <w:shd w:val="clear" w:color="auto" w:fill="auto"/>
          </w:tcPr>
          <w:p w14:paraId="1532613B" w14:textId="77777777" w:rsidR="00483285" w:rsidRPr="005838A6" w:rsidRDefault="00483285" w:rsidP="00EC7FB8">
            <w:pPr>
              <w:pStyle w:val="TAH"/>
            </w:pPr>
          </w:p>
        </w:tc>
        <w:tc>
          <w:tcPr>
            <w:tcW w:w="935" w:type="pct"/>
            <w:tcBorders>
              <w:top w:val="nil"/>
              <w:bottom w:val="single" w:sz="4" w:space="0" w:color="auto"/>
            </w:tcBorders>
            <w:shd w:val="clear" w:color="auto" w:fill="auto"/>
          </w:tcPr>
          <w:p w14:paraId="48C8D71F" w14:textId="77777777" w:rsidR="00483285" w:rsidRPr="005838A6" w:rsidRDefault="00483285" w:rsidP="00EC7FB8">
            <w:pPr>
              <w:pStyle w:val="TAH"/>
            </w:pPr>
            <w:r w:rsidRPr="005838A6">
              <w:t>for PCC &amp; SCC</w:t>
            </w:r>
          </w:p>
        </w:tc>
        <w:tc>
          <w:tcPr>
            <w:tcW w:w="1941" w:type="pct"/>
            <w:gridSpan w:val="3"/>
            <w:shd w:val="clear" w:color="auto" w:fill="auto"/>
          </w:tcPr>
          <w:p w14:paraId="5BF18D10" w14:textId="77777777" w:rsidR="00483285" w:rsidRPr="005838A6" w:rsidRDefault="00483285" w:rsidP="00EC7FB8">
            <w:pPr>
              <w:pStyle w:val="TAH"/>
            </w:pPr>
            <w:r w:rsidRPr="005838A6">
              <w:t>Modulations for all CCs</w:t>
            </w:r>
          </w:p>
        </w:tc>
        <w:tc>
          <w:tcPr>
            <w:tcW w:w="1636" w:type="pct"/>
            <w:shd w:val="clear" w:color="auto" w:fill="auto"/>
          </w:tcPr>
          <w:p w14:paraId="5CBD7F9E" w14:textId="77777777" w:rsidR="00483285" w:rsidRPr="005838A6" w:rsidRDefault="00483285" w:rsidP="00EC7FB8">
            <w:pPr>
              <w:pStyle w:val="TAH"/>
            </w:pPr>
            <w:r w:rsidRPr="005838A6">
              <w:t>RB allocation (NOTE 2)</w:t>
            </w:r>
          </w:p>
        </w:tc>
      </w:tr>
      <w:tr w:rsidR="00483285" w:rsidRPr="005838A6" w14:paraId="522A1CB1" w14:textId="77777777" w:rsidTr="00EC7FB8">
        <w:tc>
          <w:tcPr>
            <w:tcW w:w="488" w:type="pct"/>
            <w:tcBorders>
              <w:right w:val="single" w:sz="4" w:space="0" w:color="auto"/>
            </w:tcBorders>
            <w:shd w:val="clear" w:color="auto" w:fill="auto"/>
          </w:tcPr>
          <w:p w14:paraId="5FD90AD3" w14:textId="77777777" w:rsidR="00483285" w:rsidRPr="005838A6" w:rsidRDefault="00483285" w:rsidP="00EC7FB8">
            <w:pPr>
              <w:pStyle w:val="TAC"/>
            </w:pPr>
            <w:r w:rsidRPr="005838A6">
              <w:t>1</w:t>
            </w:r>
          </w:p>
        </w:tc>
        <w:tc>
          <w:tcPr>
            <w:tcW w:w="935" w:type="pct"/>
            <w:tcBorders>
              <w:top w:val="nil"/>
              <w:left w:val="single" w:sz="4" w:space="0" w:color="auto"/>
              <w:bottom w:val="nil"/>
              <w:right w:val="single" w:sz="4" w:space="0" w:color="auto"/>
            </w:tcBorders>
            <w:shd w:val="clear" w:color="auto" w:fill="auto"/>
          </w:tcPr>
          <w:p w14:paraId="248131DF" w14:textId="77777777" w:rsidR="00483285" w:rsidRPr="005838A6" w:rsidRDefault="00483285" w:rsidP="00EC7FB8">
            <w:pPr>
              <w:pStyle w:val="TAC"/>
            </w:pPr>
          </w:p>
        </w:tc>
        <w:tc>
          <w:tcPr>
            <w:tcW w:w="934" w:type="pct"/>
            <w:gridSpan w:val="2"/>
            <w:tcBorders>
              <w:top w:val="nil"/>
              <w:left w:val="single" w:sz="4" w:space="0" w:color="auto"/>
              <w:bottom w:val="nil"/>
            </w:tcBorders>
            <w:shd w:val="clear" w:color="auto" w:fill="auto"/>
          </w:tcPr>
          <w:p w14:paraId="0B62FD19" w14:textId="77777777" w:rsidR="00483285" w:rsidRPr="005838A6" w:rsidRDefault="00483285" w:rsidP="00EC7FB8">
            <w:pPr>
              <w:pStyle w:val="TAC"/>
            </w:pPr>
          </w:p>
        </w:tc>
        <w:tc>
          <w:tcPr>
            <w:tcW w:w="1007" w:type="pct"/>
            <w:shd w:val="clear" w:color="auto" w:fill="auto"/>
          </w:tcPr>
          <w:p w14:paraId="6F946DB0" w14:textId="77777777" w:rsidR="00483285" w:rsidRPr="005838A6" w:rsidRDefault="00483285" w:rsidP="00EC7FB8">
            <w:pPr>
              <w:pStyle w:val="TAC"/>
            </w:pPr>
            <w:r w:rsidRPr="005838A6">
              <w:t>QPSK</w:t>
            </w:r>
          </w:p>
        </w:tc>
        <w:tc>
          <w:tcPr>
            <w:tcW w:w="1636" w:type="pct"/>
            <w:shd w:val="clear" w:color="auto" w:fill="auto"/>
          </w:tcPr>
          <w:p w14:paraId="2C40EF53" w14:textId="77777777" w:rsidR="00483285" w:rsidRPr="005838A6" w:rsidRDefault="00483285" w:rsidP="00EC7FB8">
            <w:pPr>
              <w:pStyle w:val="TAC"/>
            </w:pPr>
            <w:r w:rsidRPr="005838A6">
              <w:t>Outer Full</w:t>
            </w:r>
          </w:p>
        </w:tc>
      </w:tr>
      <w:tr w:rsidR="00483285" w:rsidRPr="005838A6" w14:paraId="75213C94" w14:textId="77777777" w:rsidTr="00EC7FB8">
        <w:tc>
          <w:tcPr>
            <w:tcW w:w="488" w:type="pct"/>
            <w:tcBorders>
              <w:right w:val="single" w:sz="4" w:space="0" w:color="auto"/>
            </w:tcBorders>
            <w:shd w:val="clear" w:color="auto" w:fill="auto"/>
          </w:tcPr>
          <w:p w14:paraId="349B8E77" w14:textId="77777777" w:rsidR="00483285" w:rsidRPr="005838A6" w:rsidRDefault="00483285" w:rsidP="00EC7FB8">
            <w:pPr>
              <w:pStyle w:val="TAC"/>
            </w:pPr>
            <w:r w:rsidRPr="005838A6">
              <w:t>2</w:t>
            </w:r>
          </w:p>
        </w:tc>
        <w:tc>
          <w:tcPr>
            <w:tcW w:w="935" w:type="pct"/>
            <w:tcBorders>
              <w:top w:val="nil"/>
              <w:left w:val="single" w:sz="4" w:space="0" w:color="auto"/>
              <w:bottom w:val="nil"/>
              <w:right w:val="single" w:sz="4" w:space="0" w:color="auto"/>
            </w:tcBorders>
            <w:shd w:val="clear" w:color="auto" w:fill="auto"/>
          </w:tcPr>
          <w:p w14:paraId="4EB52EBE" w14:textId="77777777" w:rsidR="00483285" w:rsidRPr="005838A6" w:rsidRDefault="00483285" w:rsidP="00EC7FB8">
            <w:pPr>
              <w:pStyle w:val="TAC"/>
            </w:pPr>
          </w:p>
        </w:tc>
        <w:tc>
          <w:tcPr>
            <w:tcW w:w="934" w:type="pct"/>
            <w:gridSpan w:val="2"/>
            <w:tcBorders>
              <w:top w:val="nil"/>
              <w:left w:val="single" w:sz="4" w:space="0" w:color="auto"/>
              <w:bottom w:val="nil"/>
            </w:tcBorders>
            <w:shd w:val="clear" w:color="auto" w:fill="auto"/>
            <w:vAlign w:val="center"/>
          </w:tcPr>
          <w:p w14:paraId="17CEFBC1" w14:textId="77777777" w:rsidR="00483285" w:rsidRPr="005838A6" w:rsidRDefault="00483285" w:rsidP="00EC7FB8">
            <w:pPr>
              <w:pStyle w:val="TAC"/>
            </w:pPr>
            <w:r w:rsidRPr="005838A6">
              <w:t>CP-OFDM</w:t>
            </w:r>
          </w:p>
        </w:tc>
        <w:tc>
          <w:tcPr>
            <w:tcW w:w="1007" w:type="pct"/>
            <w:shd w:val="clear" w:color="auto" w:fill="auto"/>
          </w:tcPr>
          <w:p w14:paraId="7A9CCE96" w14:textId="77777777" w:rsidR="00483285" w:rsidRPr="005838A6" w:rsidRDefault="00483285" w:rsidP="00EC7FB8">
            <w:pPr>
              <w:pStyle w:val="TAC"/>
            </w:pPr>
            <w:r w:rsidRPr="005838A6">
              <w:t>16QAM</w:t>
            </w:r>
          </w:p>
        </w:tc>
        <w:tc>
          <w:tcPr>
            <w:tcW w:w="1636" w:type="pct"/>
            <w:shd w:val="clear" w:color="auto" w:fill="auto"/>
          </w:tcPr>
          <w:p w14:paraId="6CAE4886" w14:textId="77777777" w:rsidR="00483285" w:rsidRPr="005838A6" w:rsidRDefault="00483285" w:rsidP="00EC7FB8">
            <w:pPr>
              <w:pStyle w:val="TAC"/>
            </w:pPr>
            <w:r w:rsidRPr="005838A6">
              <w:t>Outer Full</w:t>
            </w:r>
          </w:p>
        </w:tc>
      </w:tr>
      <w:tr w:rsidR="00483285" w:rsidRPr="005838A6" w14:paraId="163487C2" w14:textId="77777777" w:rsidTr="00EC7FB8">
        <w:tc>
          <w:tcPr>
            <w:tcW w:w="488" w:type="pct"/>
            <w:tcBorders>
              <w:right w:val="single" w:sz="4" w:space="0" w:color="auto"/>
            </w:tcBorders>
            <w:shd w:val="clear" w:color="auto" w:fill="auto"/>
          </w:tcPr>
          <w:p w14:paraId="171DFC5E" w14:textId="77777777" w:rsidR="00483285" w:rsidRPr="005838A6" w:rsidRDefault="00483285" w:rsidP="00EC7FB8">
            <w:pPr>
              <w:pStyle w:val="TAC"/>
            </w:pPr>
            <w:r w:rsidRPr="005838A6">
              <w:t>3</w:t>
            </w:r>
          </w:p>
        </w:tc>
        <w:tc>
          <w:tcPr>
            <w:tcW w:w="935" w:type="pct"/>
            <w:tcBorders>
              <w:top w:val="nil"/>
              <w:left w:val="single" w:sz="4" w:space="0" w:color="auto"/>
              <w:bottom w:val="nil"/>
              <w:right w:val="single" w:sz="4" w:space="0" w:color="auto"/>
            </w:tcBorders>
            <w:shd w:val="clear" w:color="auto" w:fill="auto"/>
          </w:tcPr>
          <w:p w14:paraId="74676CB3" w14:textId="77777777" w:rsidR="00483285" w:rsidRPr="005838A6" w:rsidRDefault="00483285" w:rsidP="00EC7FB8">
            <w:pPr>
              <w:pStyle w:val="TAC"/>
            </w:pPr>
          </w:p>
        </w:tc>
        <w:tc>
          <w:tcPr>
            <w:tcW w:w="934" w:type="pct"/>
            <w:gridSpan w:val="2"/>
            <w:tcBorders>
              <w:top w:val="nil"/>
              <w:left w:val="single" w:sz="4" w:space="0" w:color="auto"/>
              <w:bottom w:val="nil"/>
            </w:tcBorders>
            <w:shd w:val="clear" w:color="auto" w:fill="auto"/>
          </w:tcPr>
          <w:p w14:paraId="3EC204F7" w14:textId="77777777" w:rsidR="00483285" w:rsidRPr="005838A6" w:rsidRDefault="00483285" w:rsidP="00EC7FB8">
            <w:pPr>
              <w:pStyle w:val="TAC"/>
            </w:pPr>
          </w:p>
        </w:tc>
        <w:tc>
          <w:tcPr>
            <w:tcW w:w="1007" w:type="pct"/>
            <w:shd w:val="clear" w:color="auto" w:fill="auto"/>
          </w:tcPr>
          <w:p w14:paraId="34454DF9" w14:textId="77777777" w:rsidR="00483285" w:rsidRPr="005838A6" w:rsidRDefault="00483285" w:rsidP="00EC7FB8">
            <w:pPr>
              <w:pStyle w:val="TAC"/>
            </w:pPr>
            <w:r w:rsidRPr="005838A6">
              <w:t>64QAM</w:t>
            </w:r>
          </w:p>
        </w:tc>
        <w:tc>
          <w:tcPr>
            <w:tcW w:w="1636" w:type="pct"/>
            <w:shd w:val="clear" w:color="auto" w:fill="auto"/>
          </w:tcPr>
          <w:p w14:paraId="61CD25EB" w14:textId="77777777" w:rsidR="00483285" w:rsidRPr="005838A6" w:rsidRDefault="00483285" w:rsidP="00EC7FB8">
            <w:pPr>
              <w:pStyle w:val="TAC"/>
            </w:pPr>
            <w:r w:rsidRPr="005838A6">
              <w:t>Outer Full</w:t>
            </w:r>
          </w:p>
        </w:tc>
      </w:tr>
      <w:tr w:rsidR="00483285" w:rsidRPr="005838A6" w14:paraId="46197B27" w14:textId="77777777" w:rsidTr="00EC7FB8">
        <w:tc>
          <w:tcPr>
            <w:tcW w:w="488" w:type="pct"/>
            <w:tcBorders>
              <w:right w:val="single" w:sz="4" w:space="0" w:color="auto"/>
            </w:tcBorders>
            <w:shd w:val="clear" w:color="auto" w:fill="auto"/>
          </w:tcPr>
          <w:p w14:paraId="7848D9B7" w14:textId="77777777" w:rsidR="00483285" w:rsidRPr="005838A6" w:rsidRDefault="00483285" w:rsidP="00EC7FB8">
            <w:pPr>
              <w:pStyle w:val="TAC"/>
            </w:pPr>
            <w:r w:rsidRPr="005838A6">
              <w:t>4</w:t>
            </w:r>
          </w:p>
        </w:tc>
        <w:tc>
          <w:tcPr>
            <w:tcW w:w="935" w:type="pct"/>
            <w:tcBorders>
              <w:top w:val="nil"/>
              <w:left w:val="single" w:sz="4" w:space="0" w:color="auto"/>
              <w:bottom w:val="nil"/>
              <w:right w:val="single" w:sz="4" w:space="0" w:color="auto"/>
            </w:tcBorders>
            <w:shd w:val="clear" w:color="auto" w:fill="auto"/>
          </w:tcPr>
          <w:p w14:paraId="1DD5432F" w14:textId="77777777" w:rsidR="00483285" w:rsidRPr="005838A6" w:rsidRDefault="00483285" w:rsidP="00EC7FB8">
            <w:pPr>
              <w:pStyle w:val="TAC"/>
            </w:pPr>
          </w:p>
        </w:tc>
        <w:tc>
          <w:tcPr>
            <w:tcW w:w="934" w:type="pct"/>
            <w:gridSpan w:val="2"/>
            <w:tcBorders>
              <w:top w:val="nil"/>
              <w:left w:val="single" w:sz="4" w:space="0" w:color="auto"/>
            </w:tcBorders>
            <w:shd w:val="clear" w:color="auto" w:fill="auto"/>
          </w:tcPr>
          <w:p w14:paraId="197F25BD" w14:textId="77777777" w:rsidR="00483285" w:rsidRPr="005838A6" w:rsidRDefault="00483285" w:rsidP="00EC7FB8">
            <w:pPr>
              <w:pStyle w:val="TAC"/>
            </w:pPr>
          </w:p>
        </w:tc>
        <w:tc>
          <w:tcPr>
            <w:tcW w:w="1007" w:type="pct"/>
            <w:shd w:val="clear" w:color="auto" w:fill="auto"/>
          </w:tcPr>
          <w:p w14:paraId="3DD777F6" w14:textId="77777777" w:rsidR="00483285" w:rsidRPr="005838A6" w:rsidRDefault="00483285" w:rsidP="00EC7FB8">
            <w:pPr>
              <w:pStyle w:val="TAC"/>
            </w:pPr>
            <w:r w:rsidRPr="005838A6">
              <w:t>256QAM</w:t>
            </w:r>
          </w:p>
        </w:tc>
        <w:tc>
          <w:tcPr>
            <w:tcW w:w="1636" w:type="pct"/>
            <w:shd w:val="clear" w:color="auto" w:fill="auto"/>
          </w:tcPr>
          <w:p w14:paraId="0E21E9F8" w14:textId="77777777" w:rsidR="00483285" w:rsidRPr="005838A6" w:rsidRDefault="00483285" w:rsidP="00EC7FB8">
            <w:pPr>
              <w:pStyle w:val="TAC"/>
            </w:pPr>
            <w:r w:rsidRPr="005838A6">
              <w:t>Outer Full</w:t>
            </w:r>
          </w:p>
        </w:tc>
      </w:tr>
      <w:tr w:rsidR="00483285" w:rsidRPr="005838A6" w14:paraId="59BD5C5C" w14:textId="77777777" w:rsidTr="00EC7FB8">
        <w:tc>
          <w:tcPr>
            <w:tcW w:w="5000" w:type="pct"/>
            <w:gridSpan w:val="6"/>
            <w:shd w:val="clear" w:color="auto" w:fill="auto"/>
          </w:tcPr>
          <w:p w14:paraId="5A965983" w14:textId="77777777" w:rsidR="00483285" w:rsidRPr="005838A6" w:rsidRDefault="00483285" w:rsidP="00EC7FB8">
            <w:pPr>
              <w:pStyle w:val="TAN"/>
            </w:pPr>
            <w:r w:rsidRPr="005838A6">
              <w:t>NOTE 1:</w:t>
            </w:r>
            <w:r w:rsidRPr="005838A6">
              <w:tab/>
              <w:t xml:space="preserve">The Test CC Combination settings are checked separately for each CA Configuration, which applicable aggregated channel bandwidths are specified in Table 5.5A.1-1. </w:t>
            </w:r>
          </w:p>
          <w:p w14:paraId="54F4E854" w14:textId="77777777" w:rsidR="00483285" w:rsidRPr="005838A6" w:rsidRDefault="00483285" w:rsidP="00EC7FB8">
            <w:pPr>
              <w:pStyle w:val="TAN"/>
            </w:pPr>
            <w:r w:rsidRPr="005838A6">
              <w:t>NOTE 2:</w:t>
            </w:r>
            <w:r w:rsidRPr="005838A6">
              <w:tab/>
              <w:t>The specific configuration of each RB allocation is defined in Table 6.1A-1a.</w:t>
            </w:r>
          </w:p>
          <w:p w14:paraId="5281D461" w14:textId="77777777" w:rsidR="00483285" w:rsidRPr="005838A6" w:rsidRDefault="00483285" w:rsidP="00EC7FB8">
            <w:pPr>
              <w:pStyle w:val="TAN"/>
            </w:pPr>
            <w:r w:rsidRPr="005838A6">
              <w:t>NOTE 3:</w:t>
            </w:r>
            <w:r w:rsidRPr="005838A6">
              <w:tab/>
              <w:t>If the UE supports multiple CC Combinations in the CA Configuration with the same N</w:t>
            </w:r>
            <w:r w:rsidRPr="005838A6">
              <w:rPr>
                <w:vertAlign w:val="subscript"/>
              </w:rPr>
              <w:t>RB_agg</w:t>
            </w:r>
            <w:r w:rsidRPr="005838A6">
              <w:t>, only the combination with the highest N</w:t>
            </w:r>
            <w:r w:rsidRPr="005838A6">
              <w:rPr>
                <w:vertAlign w:val="subscript"/>
              </w:rPr>
              <w:t>RB_PCC</w:t>
            </w:r>
            <w:r w:rsidRPr="005838A6">
              <w:t xml:space="preserve"> is tested.</w:t>
            </w:r>
          </w:p>
        </w:tc>
      </w:tr>
    </w:tbl>
    <w:p w14:paraId="508D2E6E" w14:textId="77777777" w:rsidR="00483285" w:rsidRPr="005838A6" w:rsidRDefault="00483285" w:rsidP="00483285">
      <w:pPr>
        <w:rPr>
          <w:lang w:eastAsia="zh-CN"/>
        </w:rPr>
      </w:pPr>
    </w:p>
    <w:p w14:paraId="533B1936" w14:textId="77777777" w:rsidR="00483285" w:rsidRPr="005838A6" w:rsidRDefault="00483285" w:rsidP="00483285">
      <w:pPr>
        <w:pStyle w:val="B10"/>
        <w:rPr>
          <w:rFonts w:eastAsia="Malgun Gothic"/>
        </w:rPr>
      </w:pPr>
      <w:r w:rsidRPr="005838A6">
        <w:rPr>
          <w:rFonts w:eastAsia="Malgun Gothic"/>
        </w:rPr>
        <w:t>1.</w:t>
      </w:r>
      <w:r w:rsidRPr="005838A6">
        <w:rPr>
          <w:rFonts w:eastAsia="Malgun Gothic"/>
        </w:rPr>
        <w:tab/>
        <w:t>Connect the SS to the UE antenna connectors as shown in TS 38.508-1 [5] Annex A, Figure A.3.1.1.6 for TE diagram and section A.3.2.3.11 for UE diagram.</w:t>
      </w:r>
    </w:p>
    <w:p w14:paraId="1D4311FF" w14:textId="77777777" w:rsidR="00483285" w:rsidRPr="005838A6" w:rsidRDefault="00483285" w:rsidP="00483285">
      <w:pPr>
        <w:pStyle w:val="B10"/>
        <w:rPr>
          <w:rFonts w:eastAsia="Malgun Gothic"/>
        </w:rPr>
      </w:pPr>
      <w:r w:rsidRPr="005838A6">
        <w:rPr>
          <w:rFonts w:eastAsia="Malgun Gothic"/>
        </w:rPr>
        <w:t>2.</w:t>
      </w:r>
      <w:r w:rsidRPr="005838A6">
        <w:rPr>
          <w:rFonts w:eastAsia="Malgun Gothic"/>
        </w:rPr>
        <w:tab/>
        <w:t>The parameter settings for the cell are set up according to TS 38.508-1 [5] subclause 4.4.3.</w:t>
      </w:r>
    </w:p>
    <w:p w14:paraId="31163443" w14:textId="77777777" w:rsidR="00483285" w:rsidRPr="005838A6" w:rsidRDefault="00483285" w:rsidP="00483285">
      <w:pPr>
        <w:pStyle w:val="B10"/>
        <w:rPr>
          <w:rFonts w:eastAsia="Malgun Gothic"/>
        </w:rPr>
      </w:pPr>
      <w:r w:rsidRPr="005838A6">
        <w:rPr>
          <w:rFonts w:eastAsia="Malgun Gothic"/>
        </w:rPr>
        <w:t>3.</w:t>
      </w:r>
      <w:r w:rsidRPr="005838A6">
        <w:rPr>
          <w:rFonts w:eastAsia="Malgun Gothic"/>
        </w:rPr>
        <w:tab/>
        <w:t>Downlink signals for PCC are initially set up according to Annex C.0, C.1, C.2, and uplink signals according to Annex G.0, G.1, G.2, G.3.0.</w:t>
      </w:r>
    </w:p>
    <w:p w14:paraId="3BDFB2E6" w14:textId="77777777" w:rsidR="00483285" w:rsidRPr="005838A6" w:rsidRDefault="00483285" w:rsidP="00483285">
      <w:pPr>
        <w:pStyle w:val="B10"/>
        <w:rPr>
          <w:rFonts w:eastAsia="Malgun Gothic"/>
        </w:rPr>
      </w:pPr>
      <w:r w:rsidRPr="005838A6">
        <w:rPr>
          <w:rFonts w:eastAsia="Malgun Gothic"/>
        </w:rPr>
        <w:t>4.</w:t>
      </w:r>
      <w:r w:rsidRPr="005838A6">
        <w:rPr>
          <w:rFonts w:eastAsia="Malgun Gothic"/>
        </w:rPr>
        <w:tab/>
        <w:t>The UL Reference Measurement Channel is set according to Table 6.5H.1.2.1.4.1-1.</w:t>
      </w:r>
    </w:p>
    <w:p w14:paraId="0FDF031D" w14:textId="77777777" w:rsidR="00483285" w:rsidRPr="005838A6" w:rsidRDefault="00483285" w:rsidP="00483285">
      <w:pPr>
        <w:pStyle w:val="B10"/>
        <w:rPr>
          <w:rFonts w:eastAsia="Malgun Gothic"/>
        </w:rPr>
      </w:pPr>
      <w:r w:rsidRPr="005838A6">
        <w:rPr>
          <w:rFonts w:eastAsia="Malgun Gothic"/>
        </w:rPr>
        <w:t>5.</w:t>
      </w:r>
      <w:r w:rsidRPr="005838A6">
        <w:rPr>
          <w:rFonts w:eastAsia="Malgun Gothic"/>
        </w:rPr>
        <w:tab/>
        <w:t>Propagation conditions are set according to Annex B.0.</w:t>
      </w:r>
    </w:p>
    <w:p w14:paraId="7987360A" w14:textId="77777777" w:rsidR="00483285" w:rsidRPr="005838A6" w:rsidRDefault="00483285" w:rsidP="00483285">
      <w:pPr>
        <w:pStyle w:val="B10"/>
        <w:rPr>
          <w:rFonts w:eastAsia="Malgun Gothic"/>
        </w:rPr>
      </w:pPr>
      <w:r w:rsidRPr="005838A6">
        <w:rPr>
          <w:rFonts w:eastAsia="Malgun Gothic"/>
        </w:rPr>
        <w:t>6.</w:t>
      </w:r>
      <w:r w:rsidRPr="005838A6">
        <w:rPr>
          <w:rFonts w:eastAsia="Malgun Gothic"/>
        </w:rPr>
        <w:tab/>
        <w:t xml:space="preserve">Ensure the UE is in state RRC_CONNECTED with generic procedure parameters Connectivity </w:t>
      </w:r>
      <w:r w:rsidRPr="005838A6">
        <w:rPr>
          <w:rFonts w:eastAsia="Malgun Gothic"/>
          <w:i/>
        </w:rPr>
        <w:t>NR</w:t>
      </w:r>
      <w:r w:rsidRPr="005838A6">
        <w:rPr>
          <w:rFonts w:eastAsia="Malgun Gothic"/>
        </w:rPr>
        <w:t xml:space="preserve">, Connected without release </w:t>
      </w:r>
      <w:r w:rsidRPr="005838A6">
        <w:rPr>
          <w:rFonts w:eastAsia="Malgun Gothic"/>
          <w:i/>
        </w:rPr>
        <w:t xml:space="preserve">On, </w:t>
      </w:r>
      <w:r w:rsidRPr="005838A6">
        <w:rPr>
          <w:rFonts w:eastAsia="Malgun Gothic"/>
        </w:rPr>
        <w:t>Test Mode</w:t>
      </w:r>
      <w:r w:rsidRPr="005838A6">
        <w:rPr>
          <w:rFonts w:eastAsia="Malgun Gothic"/>
          <w:i/>
        </w:rPr>
        <w:t xml:space="preserve"> On </w:t>
      </w:r>
      <w:r w:rsidRPr="005838A6">
        <w:rPr>
          <w:rFonts w:eastAsia="Malgun Gothic"/>
        </w:rPr>
        <w:t>and Test Loop Function</w:t>
      </w:r>
      <w:r w:rsidRPr="005838A6">
        <w:rPr>
          <w:rFonts w:eastAsia="Malgun Gothic"/>
          <w:i/>
        </w:rPr>
        <w:t xml:space="preserve"> On</w:t>
      </w:r>
      <w:r w:rsidRPr="005838A6">
        <w:rPr>
          <w:rFonts w:eastAsia="Malgun Gothic"/>
        </w:rPr>
        <w:t xml:space="preserve"> according to TS 38.508-1 [5] clause 4.5. Message contents are defined in clause 6.5H.1.2.1.4.3.</w:t>
      </w:r>
    </w:p>
    <w:p w14:paraId="53311AE9" w14:textId="77777777" w:rsidR="00483285" w:rsidRPr="005838A6" w:rsidRDefault="00483285" w:rsidP="00483285">
      <w:pPr>
        <w:pStyle w:val="H6"/>
      </w:pPr>
      <w:bookmarkStart w:id="1899" w:name="_Toc27477888"/>
      <w:bookmarkStart w:id="1900" w:name="_Toc36226581"/>
      <w:bookmarkStart w:id="1901" w:name="_Toc44323838"/>
      <w:bookmarkStart w:id="1902" w:name="_Toc52990021"/>
      <w:bookmarkStart w:id="1903" w:name="_Toc60823217"/>
      <w:bookmarkStart w:id="1904" w:name="_Toc60825139"/>
      <w:bookmarkStart w:id="1905" w:name="_Toc69306036"/>
      <w:r w:rsidRPr="005838A6">
        <w:t>6.5H.1.2.1.4.2</w:t>
      </w:r>
      <w:r w:rsidRPr="005838A6">
        <w:tab/>
        <w:t>Test procedure</w:t>
      </w:r>
      <w:bookmarkEnd w:id="1899"/>
      <w:bookmarkEnd w:id="1900"/>
      <w:bookmarkEnd w:id="1901"/>
      <w:bookmarkEnd w:id="1902"/>
      <w:bookmarkEnd w:id="1903"/>
      <w:bookmarkEnd w:id="1904"/>
      <w:bookmarkEnd w:id="1905"/>
    </w:p>
    <w:p w14:paraId="1DE25176" w14:textId="77777777" w:rsidR="00483285" w:rsidRPr="005838A6" w:rsidRDefault="00483285" w:rsidP="00483285">
      <w:pPr>
        <w:pStyle w:val="B10"/>
      </w:pPr>
      <w:r w:rsidRPr="005838A6">
        <w:t>1.</w:t>
      </w:r>
      <w:r w:rsidRPr="005838A6">
        <w:tab/>
        <w:t>Configure SCC according to Annex C.0, C.1, and C.2 for all downlink physical channels.</w:t>
      </w:r>
    </w:p>
    <w:p w14:paraId="0E5BD62A" w14:textId="77777777" w:rsidR="00483285" w:rsidRPr="005838A6" w:rsidRDefault="00483285" w:rsidP="00483285">
      <w:pPr>
        <w:pStyle w:val="B10"/>
      </w:pPr>
      <w:r w:rsidRPr="005838A6">
        <w:t>2.</w:t>
      </w:r>
      <w:r w:rsidRPr="005838A6">
        <w:tab/>
        <w:t>The SS shall configure SCC as per TS 38.508-1 [5] clause 5.5.1. Message contents are defined in clause 6.5H.1.2.1.4.3.</w:t>
      </w:r>
    </w:p>
    <w:p w14:paraId="7433C8DE" w14:textId="77777777" w:rsidR="00483285" w:rsidRPr="005838A6" w:rsidRDefault="00483285" w:rsidP="00483285">
      <w:pPr>
        <w:pStyle w:val="B10"/>
      </w:pPr>
      <w:r w:rsidRPr="005838A6">
        <w:t>3.</w:t>
      </w:r>
      <w:r w:rsidRPr="005838A6">
        <w:tab/>
        <w:t>SS activates SCC by sending the activation MAC CE (Refer TS 38.321 [18], clauses 5.9, 6.1.3.10). Wait for at least 2 seconds (Refer TS 38.133[19], clause 9.3).</w:t>
      </w:r>
    </w:p>
    <w:p w14:paraId="01ADF506" w14:textId="77777777" w:rsidR="00483285" w:rsidRPr="005838A6" w:rsidRDefault="00483285" w:rsidP="00483285">
      <w:pPr>
        <w:pStyle w:val="B10"/>
      </w:pPr>
      <w:r w:rsidRPr="005838A6">
        <w:t>4.</w:t>
      </w:r>
      <w:r w:rsidRPr="005838A6">
        <w:tab/>
        <w:t>SS sends uplink scheduling information for each UL HARQ process via PDCCH DCI format 0_1 for C_RNTI to schedule the UL RMC according to Tables 6.5H.1.2.1.4.1-1</w:t>
      </w:r>
      <w:bookmarkStart w:id="1906" w:name="_Hlk145004366"/>
      <w:r w:rsidRPr="005838A6">
        <w:t xml:space="preserve"> on both PCC and SCC as appropriate</w:t>
      </w:r>
      <w:bookmarkEnd w:id="1906"/>
      <w:r w:rsidRPr="005838A6">
        <w:t>. Since the UE has no payload and no loopback data to send the UE sends uplink MAC padding bits on the UL RMC. The PDCCH DCI format 0_1 is specified with the condition 2TX_UL_MIMO in 38.508-1 [5] subclause 4.3.6.1.1.2.</w:t>
      </w:r>
    </w:p>
    <w:p w14:paraId="099D8AC6" w14:textId="77777777" w:rsidR="00483285" w:rsidRPr="005838A6" w:rsidRDefault="00483285" w:rsidP="00483285">
      <w:pPr>
        <w:pStyle w:val="B10"/>
      </w:pPr>
      <w:r w:rsidRPr="005838A6">
        <w:t>5.</w:t>
      </w:r>
      <w:r w:rsidRPr="005838A6">
        <w:tab/>
        <w:t>Send continuously uplink power control "up" commands in every uplink scheduling information to the UE; allow at least 200ms starting from the first TPC command in this step for the UE to reach P</w:t>
      </w:r>
      <w:r w:rsidRPr="005838A6">
        <w:rPr>
          <w:vertAlign w:val="subscript"/>
        </w:rPr>
        <w:t>UMAX</w:t>
      </w:r>
      <w:r w:rsidRPr="005838A6">
        <w:t xml:space="preserve"> level.</w:t>
      </w:r>
    </w:p>
    <w:p w14:paraId="7BE18C1F" w14:textId="77777777" w:rsidR="00483285" w:rsidRPr="005838A6" w:rsidRDefault="00483285" w:rsidP="00483285">
      <w:pPr>
        <w:pStyle w:val="B10"/>
      </w:pPr>
      <w:r w:rsidRPr="005838A6">
        <w:t>6.</w:t>
      </w:r>
      <w:r w:rsidRPr="005838A6">
        <w:tab/>
        <w:t>Measure the sum of mean power from both antenna connectors and all component carriers in the CA configuration of the radio access mode, which shall meet the requirements described in clause 6.2H.1.2. The period of the measurement shall be at least the continuous duration of one active sub-frame (1ms) and in the uplink symbols. For TDD slots with transient periods are not under test.</w:t>
      </w:r>
    </w:p>
    <w:p w14:paraId="16C968F5" w14:textId="41F642B7" w:rsidR="00483285" w:rsidRPr="005838A6" w:rsidRDefault="00483285" w:rsidP="00483285">
      <w:pPr>
        <w:pStyle w:val="B10"/>
      </w:pPr>
      <w:r w:rsidRPr="005838A6">
        <w:rPr>
          <w:lang w:eastAsia="zh-CN"/>
        </w:rPr>
        <w:t>7</w:t>
      </w:r>
      <w:r w:rsidRPr="005838A6">
        <w:t>.</w:t>
      </w:r>
      <w:r w:rsidRPr="005838A6">
        <w:tab/>
        <w:t xml:space="preserve">Measure the sum of power of the transmitted signal at </w:t>
      </w:r>
      <w:r w:rsidRPr="005838A6">
        <w:rPr>
          <w:lang w:eastAsia="zh-CN"/>
        </w:rPr>
        <w:t>each</w:t>
      </w:r>
      <w:r w:rsidRPr="005838A6">
        <w:t xml:space="preserve"> antenna connector with a measurement filter of bandwidths according to Table 6.5</w:t>
      </w:r>
      <w:r w:rsidRPr="005838A6">
        <w:rPr>
          <w:lang w:eastAsia="zh-CN"/>
        </w:rPr>
        <w:t>H</w:t>
      </w:r>
      <w:r w:rsidRPr="005838A6">
        <w:t>.1.2.</w:t>
      </w:r>
      <w:r w:rsidRPr="005838A6">
        <w:rPr>
          <w:lang w:eastAsia="zh-CN"/>
        </w:rPr>
        <w:t>1.</w:t>
      </w:r>
      <w:r w:rsidRPr="005838A6">
        <w:t>5-1</w:t>
      </w:r>
      <w:r w:rsidR="001027B6" w:rsidRPr="005838A6">
        <w:t xml:space="preserve"> and using a rms detector. </w:t>
      </w:r>
      <w:r w:rsidR="001027B6" w:rsidRPr="005838A6">
        <w:rPr>
          <w:lang w:eastAsia="zh-CN"/>
        </w:rPr>
        <w:t>If</w:t>
      </w:r>
      <w:r w:rsidR="001027B6" w:rsidRPr="005838A6">
        <w:t xml:space="preserve"> </w:t>
      </w:r>
      <w:r w:rsidR="001027B6" w:rsidRPr="005838A6">
        <w:rPr>
          <w:lang w:eastAsia="zh-CN"/>
        </w:rPr>
        <w:t>the sweep count is higher than one, the trace mode shall be average</w:t>
      </w:r>
      <w:r w:rsidRPr="005838A6">
        <w:t>. The centre frequency of the filter shall be stepped in continuous steps according to the same table. The measured power shall be recorded for each step. The measurement period shall capture the active TSs.</w:t>
      </w:r>
    </w:p>
    <w:p w14:paraId="47CC3254" w14:textId="77777777" w:rsidR="00483285" w:rsidRPr="005838A6" w:rsidRDefault="00483285" w:rsidP="00483285">
      <w:pPr>
        <w:pStyle w:val="H6"/>
        <w:rPr>
          <w:rFonts w:eastAsia="Malgun Gothic"/>
        </w:rPr>
      </w:pPr>
      <w:r w:rsidRPr="005838A6">
        <w:rPr>
          <w:rFonts w:eastAsia="Malgun Gothic"/>
        </w:rPr>
        <w:t>6.5H.1.2.1.4.3</w:t>
      </w:r>
      <w:r w:rsidRPr="005838A6">
        <w:rPr>
          <w:rFonts w:eastAsia="Malgun Gothic"/>
        </w:rPr>
        <w:tab/>
        <w:t>Message contents</w:t>
      </w:r>
    </w:p>
    <w:p w14:paraId="7FB3AA9C" w14:textId="77777777" w:rsidR="00483285" w:rsidRPr="005838A6" w:rsidRDefault="00483285" w:rsidP="00483285">
      <w:r w:rsidRPr="005838A6">
        <w:t xml:space="preserve">Message contents are according to TS 38.508-1 [5] subclause 4.6 and 5.4 ensuring Table 4.6.3-182 with the condition 2TX_UL_MIMO </w:t>
      </w:r>
      <w:r w:rsidRPr="005838A6">
        <w:rPr>
          <w:lang w:eastAsia="zh-CN"/>
        </w:rPr>
        <w:t>with</w:t>
      </w:r>
      <w:r w:rsidRPr="005838A6">
        <w:t xml:space="preserve"> the following exceptions:</w:t>
      </w:r>
    </w:p>
    <w:p w14:paraId="2AA52AAB" w14:textId="77777777" w:rsidR="00483285" w:rsidRPr="005838A6" w:rsidRDefault="00483285" w:rsidP="00483285">
      <w:pPr>
        <w:pStyle w:val="TH"/>
      </w:pPr>
      <w:r w:rsidRPr="005838A6">
        <w:t xml:space="preserve">Table 6.5H.1.2.1.4.3-1: FrequencyInfoUL-SIB for intra-band contiguous CA </w:t>
      </w:r>
      <w:r w:rsidRPr="005838A6">
        <w:rPr>
          <w:lang w:eastAsia="zh-CN"/>
        </w:rPr>
        <w:t>with</w:t>
      </w:r>
      <w:r w:rsidRPr="005838A6">
        <w:t xml:space="preserve"> UL MIMO of Power Class 3 (contiguous RB allocation) for CA_n41C</w:t>
      </w:r>
    </w:p>
    <w:tbl>
      <w:tblPr>
        <w:tblW w:w="9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97"/>
        <w:gridCol w:w="1843"/>
        <w:gridCol w:w="1276"/>
        <w:gridCol w:w="3119"/>
      </w:tblGrid>
      <w:tr w:rsidR="00483285" w:rsidRPr="005838A6" w14:paraId="6DFA333F" w14:textId="77777777" w:rsidTr="00EC7FB8">
        <w:tc>
          <w:tcPr>
            <w:tcW w:w="9635" w:type="dxa"/>
            <w:gridSpan w:val="4"/>
          </w:tcPr>
          <w:p w14:paraId="1D62AFAD" w14:textId="77777777" w:rsidR="00483285" w:rsidRPr="005838A6" w:rsidRDefault="00483285" w:rsidP="00EC7FB8">
            <w:pPr>
              <w:pStyle w:val="TAL"/>
            </w:pPr>
            <w:r w:rsidRPr="005838A6">
              <w:t>Derivation Path: TS 38.508-1 [5] Table 4.6.3-62 FrequencyInfoUL-SIB</w:t>
            </w:r>
          </w:p>
        </w:tc>
      </w:tr>
      <w:tr w:rsidR="00483285" w:rsidRPr="005838A6" w14:paraId="1BFE7A25" w14:textId="77777777" w:rsidTr="00EC7FB8">
        <w:tc>
          <w:tcPr>
            <w:tcW w:w="3397" w:type="dxa"/>
            <w:tcBorders>
              <w:bottom w:val="single" w:sz="4" w:space="0" w:color="auto"/>
            </w:tcBorders>
          </w:tcPr>
          <w:p w14:paraId="328CE8F4" w14:textId="77777777" w:rsidR="00483285" w:rsidRPr="005838A6" w:rsidRDefault="00483285" w:rsidP="00EC7FB8">
            <w:pPr>
              <w:pStyle w:val="TAH"/>
            </w:pPr>
            <w:r w:rsidRPr="005838A6">
              <w:t>Information Element</w:t>
            </w:r>
          </w:p>
        </w:tc>
        <w:tc>
          <w:tcPr>
            <w:tcW w:w="1843" w:type="dxa"/>
          </w:tcPr>
          <w:p w14:paraId="62D1B639" w14:textId="77777777" w:rsidR="00483285" w:rsidRPr="005838A6" w:rsidRDefault="00483285" w:rsidP="00EC7FB8">
            <w:pPr>
              <w:pStyle w:val="TAH"/>
            </w:pPr>
            <w:r w:rsidRPr="005838A6">
              <w:t>Value/remark</w:t>
            </w:r>
          </w:p>
        </w:tc>
        <w:tc>
          <w:tcPr>
            <w:tcW w:w="1276" w:type="dxa"/>
          </w:tcPr>
          <w:p w14:paraId="2248A3E4" w14:textId="77777777" w:rsidR="00483285" w:rsidRPr="005838A6" w:rsidRDefault="00483285" w:rsidP="00EC7FB8">
            <w:pPr>
              <w:pStyle w:val="TAH"/>
            </w:pPr>
            <w:r w:rsidRPr="005838A6">
              <w:t>Comment</w:t>
            </w:r>
          </w:p>
        </w:tc>
        <w:tc>
          <w:tcPr>
            <w:tcW w:w="3119" w:type="dxa"/>
          </w:tcPr>
          <w:p w14:paraId="57C42CFB" w14:textId="77777777" w:rsidR="00483285" w:rsidRPr="005838A6" w:rsidRDefault="00483285" w:rsidP="00EC7FB8">
            <w:pPr>
              <w:pStyle w:val="TAH"/>
            </w:pPr>
            <w:r w:rsidRPr="005838A6">
              <w:t>Condition</w:t>
            </w:r>
          </w:p>
        </w:tc>
      </w:tr>
      <w:tr w:rsidR="00483285" w:rsidRPr="005838A6" w14:paraId="366BADD2" w14:textId="77777777" w:rsidTr="00EC7FB8">
        <w:tc>
          <w:tcPr>
            <w:tcW w:w="3397" w:type="dxa"/>
            <w:tcBorders>
              <w:bottom w:val="nil"/>
            </w:tcBorders>
          </w:tcPr>
          <w:p w14:paraId="0CA09292" w14:textId="77777777" w:rsidR="00483285" w:rsidRPr="005838A6" w:rsidRDefault="00483285" w:rsidP="00EC7FB8">
            <w:pPr>
              <w:pStyle w:val="TAL"/>
            </w:pPr>
            <w:r w:rsidRPr="005838A6">
              <w:t>p-Max</w:t>
            </w:r>
          </w:p>
        </w:tc>
        <w:tc>
          <w:tcPr>
            <w:tcW w:w="1843" w:type="dxa"/>
          </w:tcPr>
          <w:p w14:paraId="07239634" w14:textId="77777777" w:rsidR="00483285" w:rsidRPr="005838A6" w:rsidRDefault="00483285" w:rsidP="00EC7FB8">
            <w:pPr>
              <w:pStyle w:val="TAL"/>
            </w:pPr>
            <w:r w:rsidRPr="005838A6">
              <w:t>16</w:t>
            </w:r>
          </w:p>
        </w:tc>
        <w:tc>
          <w:tcPr>
            <w:tcW w:w="1276" w:type="dxa"/>
          </w:tcPr>
          <w:p w14:paraId="7B45EDFA" w14:textId="77777777" w:rsidR="00483285" w:rsidRPr="005838A6" w:rsidRDefault="00483285" w:rsidP="00EC7FB8">
            <w:pPr>
              <w:pStyle w:val="TAL"/>
            </w:pPr>
          </w:p>
        </w:tc>
        <w:tc>
          <w:tcPr>
            <w:tcW w:w="3119" w:type="dxa"/>
          </w:tcPr>
          <w:p w14:paraId="44C78CA7" w14:textId="77777777" w:rsidR="00483285" w:rsidRPr="005838A6" w:rsidRDefault="00483285" w:rsidP="00EC7FB8">
            <w:pPr>
              <w:pStyle w:val="TAL"/>
            </w:pPr>
            <w:r w:rsidRPr="005838A6">
              <w:rPr>
                <w:lang w:eastAsia="zh-CN"/>
              </w:rPr>
              <w:t>Test IDs 1, 3</w:t>
            </w:r>
          </w:p>
        </w:tc>
      </w:tr>
      <w:tr w:rsidR="00483285" w:rsidRPr="005838A6" w14:paraId="1199B7B3" w14:textId="77777777" w:rsidTr="00EC7FB8">
        <w:tc>
          <w:tcPr>
            <w:tcW w:w="3397" w:type="dxa"/>
            <w:tcBorders>
              <w:top w:val="nil"/>
              <w:bottom w:val="nil"/>
            </w:tcBorders>
          </w:tcPr>
          <w:p w14:paraId="5BF8323F" w14:textId="77777777" w:rsidR="00483285" w:rsidRPr="005838A6" w:rsidRDefault="00483285" w:rsidP="00EC7FB8">
            <w:pPr>
              <w:pStyle w:val="TAL"/>
            </w:pPr>
          </w:p>
        </w:tc>
        <w:tc>
          <w:tcPr>
            <w:tcW w:w="1843" w:type="dxa"/>
          </w:tcPr>
          <w:p w14:paraId="5BAC765F" w14:textId="77777777" w:rsidR="00483285" w:rsidRPr="005838A6" w:rsidRDefault="00483285" w:rsidP="00EC7FB8">
            <w:pPr>
              <w:pStyle w:val="TAL"/>
              <w:rPr>
                <w:rFonts w:eastAsia="SimSun"/>
                <w:lang w:eastAsia="zh-CN"/>
              </w:rPr>
            </w:pPr>
            <w:r w:rsidRPr="005838A6">
              <w:t>14</w:t>
            </w:r>
          </w:p>
        </w:tc>
        <w:tc>
          <w:tcPr>
            <w:tcW w:w="1276" w:type="dxa"/>
          </w:tcPr>
          <w:p w14:paraId="02461267" w14:textId="77777777" w:rsidR="00483285" w:rsidRPr="005838A6" w:rsidRDefault="00483285" w:rsidP="00EC7FB8">
            <w:pPr>
              <w:pStyle w:val="TAL"/>
            </w:pPr>
          </w:p>
        </w:tc>
        <w:tc>
          <w:tcPr>
            <w:tcW w:w="3119" w:type="dxa"/>
          </w:tcPr>
          <w:p w14:paraId="553C9E82" w14:textId="77777777" w:rsidR="00483285" w:rsidRPr="005838A6" w:rsidRDefault="00483285" w:rsidP="00EC7FB8">
            <w:pPr>
              <w:pStyle w:val="TAL"/>
            </w:pPr>
            <w:r w:rsidRPr="005838A6">
              <w:rPr>
                <w:lang w:eastAsia="zh-CN"/>
              </w:rPr>
              <w:t>Test ID 5</w:t>
            </w:r>
          </w:p>
        </w:tc>
      </w:tr>
      <w:tr w:rsidR="00483285" w:rsidRPr="005838A6" w14:paraId="3D85234F" w14:textId="77777777" w:rsidTr="00EC7FB8">
        <w:tc>
          <w:tcPr>
            <w:tcW w:w="3397" w:type="dxa"/>
            <w:tcBorders>
              <w:top w:val="nil"/>
              <w:bottom w:val="nil"/>
            </w:tcBorders>
          </w:tcPr>
          <w:p w14:paraId="512909AB" w14:textId="77777777" w:rsidR="00483285" w:rsidRPr="005838A6" w:rsidRDefault="00483285" w:rsidP="00EC7FB8">
            <w:pPr>
              <w:pStyle w:val="TAL"/>
            </w:pPr>
          </w:p>
        </w:tc>
        <w:tc>
          <w:tcPr>
            <w:tcW w:w="1843" w:type="dxa"/>
          </w:tcPr>
          <w:p w14:paraId="2E64D571" w14:textId="77777777" w:rsidR="00483285" w:rsidRPr="005838A6" w:rsidRDefault="00483285" w:rsidP="00EC7FB8">
            <w:pPr>
              <w:pStyle w:val="TAL"/>
              <w:rPr>
                <w:rFonts w:eastAsia="SimSun"/>
                <w:lang w:eastAsia="zh-CN"/>
              </w:rPr>
            </w:pPr>
            <w:r w:rsidRPr="005838A6">
              <w:t>11</w:t>
            </w:r>
          </w:p>
        </w:tc>
        <w:tc>
          <w:tcPr>
            <w:tcW w:w="1276" w:type="dxa"/>
          </w:tcPr>
          <w:p w14:paraId="6D5D0E3D" w14:textId="77777777" w:rsidR="00483285" w:rsidRPr="005838A6" w:rsidRDefault="00483285" w:rsidP="00EC7FB8">
            <w:pPr>
              <w:pStyle w:val="TAL"/>
            </w:pPr>
          </w:p>
        </w:tc>
        <w:tc>
          <w:tcPr>
            <w:tcW w:w="3119" w:type="dxa"/>
          </w:tcPr>
          <w:p w14:paraId="25F83139" w14:textId="77777777" w:rsidR="00483285" w:rsidRPr="005838A6" w:rsidRDefault="00483285" w:rsidP="00EC7FB8">
            <w:pPr>
              <w:pStyle w:val="TAL"/>
            </w:pPr>
            <w:r w:rsidRPr="005838A6">
              <w:t>Test ID 7</w:t>
            </w:r>
          </w:p>
        </w:tc>
      </w:tr>
      <w:tr w:rsidR="00483285" w:rsidRPr="005838A6" w14:paraId="1F4FFB65" w14:textId="77777777" w:rsidTr="00EC7FB8">
        <w:tc>
          <w:tcPr>
            <w:tcW w:w="3397" w:type="dxa"/>
            <w:tcBorders>
              <w:top w:val="nil"/>
            </w:tcBorders>
          </w:tcPr>
          <w:p w14:paraId="37A8721B" w14:textId="77777777" w:rsidR="00483285" w:rsidRPr="005838A6" w:rsidRDefault="00483285" w:rsidP="00EC7FB8">
            <w:pPr>
              <w:pStyle w:val="TAL"/>
            </w:pPr>
          </w:p>
        </w:tc>
        <w:tc>
          <w:tcPr>
            <w:tcW w:w="1843" w:type="dxa"/>
          </w:tcPr>
          <w:p w14:paraId="542E3892" w14:textId="77777777" w:rsidR="00483285" w:rsidRPr="005838A6" w:rsidRDefault="00483285" w:rsidP="00EC7FB8">
            <w:pPr>
              <w:pStyle w:val="TAL"/>
            </w:pPr>
            <w:r w:rsidRPr="005838A6">
              <w:t>10</w:t>
            </w:r>
          </w:p>
        </w:tc>
        <w:tc>
          <w:tcPr>
            <w:tcW w:w="1276" w:type="dxa"/>
          </w:tcPr>
          <w:p w14:paraId="0C3D0CD0" w14:textId="77777777" w:rsidR="00483285" w:rsidRPr="005838A6" w:rsidRDefault="00483285" w:rsidP="00EC7FB8">
            <w:pPr>
              <w:pStyle w:val="TAL"/>
            </w:pPr>
          </w:p>
        </w:tc>
        <w:tc>
          <w:tcPr>
            <w:tcW w:w="3119" w:type="dxa"/>
          </w:tcPr>
          <w:p w14:paraId="1D213DE3" w14:textId="77777777" w:rsidR="00483285" w:rsidRPr="005838A6" w:rsidRDefault="00483285" w:rsidP="00EC7FB8">
            <w:pPr>
              <w:pStyle w:val="TAL"/>
            </w:pPr>
            <w:r w:rsidRPr="005838A6">
              <w:t>Test IDs 2, 4, 6, 8</w:t>
            </w:r>
          </w:p>
        </w:tc>
      </w:tr>
    </w:tbl>
    <w:p w14:paraId="5A6C0192" w14:textId="77777777" w:rsidR="00483285" w:rsidRPr="005838A6" w:rsidRDefault="00483285" w:rsidP="00483285"/>
    <w:p w14:paraId="7C851A7F" w14:textId="77777777" w:rsidR="00483285" w:rsidRPr="005838A6" w:rsidRDefault="00483285" w:rsidP="00483285">
      <w:pPr>
        <w:pStyle w:val="TH"/>
      </w:pPr>
      <w:r w:rsidRPr="005838A6">
        <w:t xml:space="preserve">Table 6.5H.1.2.1.4.3-2: FrequencyInfoUL-SIB for intra-band contiguous CA </w:t>
      </w:r>
      <w:r w:rsidRPr="005838A6">
        <w:rPr>
          <w:lang w:eastAsia="zh-CN"/>
        </w:rPr>
        <w:t>with</w:t>
      </w:r>
      <w:r w:rsidRPr="005838A6">
        <w:t xml:space="preserve"> UL MIMO of Power Class 2 (contiguous RB allocation) for CA_n41C</w:t>
      </w:r>
    </w:p>
    <w:tbl>
      <w:tblPr>
        <w:tblW w:w="9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97"/>
        <w:gridCol w:w="1843"/>
        <w:gridCol w:w="1276"/>
        <w:gridCol w:w="3119"/>
      </w:tblGrid>
      <w:tr w:rsidR="00483285" w:rsidRPr="005838A6" w14:paraId="2674E3C9" w14:textId="77777777" w:rsidTr="00EC7FB8">
        <w:tc>
          <w:tcPr>
            <w:tcW w:w="9635" w:type="dxa"/>
            <w:gridSpan w:val="4"/>
          </w:tcPr>
          <w:p w14:paraId="19567FE3" w14:textId="77777777" w:rsidR="00483285" w:rsidRPr="005838A6" w:rsidRDefault="00483285" w:rsidP="00EC7FB8">
            <w:pPr>
              <w:pStyle w:val="TAL"/>
            </w:pPr>
            <w:r w:rsidRPr="005838A6">
              <w:t>Derivation Path: TS 38.508-1 [5] Table 4.6.3-62 FrequencyInfoUL-SIB</w:t>
            </w:r>
          </w:p>
        </w:tc>
      </w:tr>
      <w:tr w:rsidR="00483285" w:rsidRPr="005838A6" w14:paraId="168AE2F9" w14:textId="77777777" w:rsidTr="00EC7FB8">
        <w:tc>
          <w:tcPr>
            <w:tcW w:w="3397" w:type="dxa"/>
            <w:tcBorders>
              <w:bottom w:val="single" w:sz="4" w:space="0" w:color="auto"/>
            </w:tcBorders>
          </w:tcPr>
          <w:p w14:paraId="6D5351F6" w14:textId="77777777" w:rsidR="00483285" w:rsidRPr="005838A6" w:rsidRDefault="00483285" w:rsidP="00EC7FB8">
            <w:pPr>
              <w:pStyle w:val="TAH"/>
            </w:pPr>
            <w:r w:rsidRPr="005838A6">
              <w:t>Information Element</w:t>
            </w:r>
          </w:p>
        </w:tc>
        <w:tc>
          <w:tcPr>
            <w:tcW w:w="1843" w:type="dxa"/>
          </w:tcPr>
          <w:p w14:paraId="307C3032" w14:textId="77777777" w:rsidR="00483285" w:rsidRPr="005838A6" w:rsidRDefault="00483285" w:rsidP="00EC7FB8">
            <w:pPr>
              <w:pStyle w:val="TAH"/>
            </w:pPr>
            <w:r w:rsidRPr="005838A6">
              <w:t>Value/remark</w:t>
            </w:r>
          </w:p>
        </w:tc>
        <w:tc>
          <w:tcPr>
            <w:tcW w:w="1276" w:type="dxa"/>
          </w:tcPr>
          <w:p w14:paraId="2751C24F" w14:textId="77777777" w:rsidR="00483285" w:rsidRPr="005838A6" w:rsidRDefault="00483285" w:rsidP="00EC7FB8">
            <w:pPr>
              <w:pStyle w:val="TAH"/>
            </w:pPr>
            <w:r w:rsidRPr="005838A6">
              <w:t>Comment</w:t>
            </w:r>
          </w:p>
        </w:tc>
        <w:tc>
          <w:tcPr>
            <w:tcW w:w="3119" w:type="dxa"/>
          </w:tcPr>
          <w:p w14:paraId="069829DE" w14:textId="77777777" w:rsidR="00483285" w:rsidRPr="005838A6" w:rsidRDefault="00483285" w:rsidP="00EC7FB8">
            <w:pPr>
              <w:pStyle w:val="TAH"/>
            </w:pPr>
            <w:r w:rsidRPr="005838A6">
              <w:t>Condition</w:t>
            </w:r>
          </w:p>
        </w:tc>
      </w:tr>
      <w:tr w:rsidR="00483285" w:rsidRPr="005838A6" w14:paraId="31368E55" w14:textId="77777777" w:rsidTr="00EC7FB8">
        <w:tc>
          <w:tcPr>
            <w:tcW w:w="3397" w:type="dxa"/>
            <w:tcBorders>
              <w:bottom w:val="nil"/>
            </w:tcBorders>
          </w:tcPr>
          <w:p w14:paraId="69321C35" w14:textId="77777777" w:rsidR="00483285" w:rsidRPr="005838A6" w:rsidRDefault="00483285" w:rsidP="00EC7FB8">
            <w:pPr>
              <w:pStyle w:val="TAL"/>
            </w:pPr>
            <w:r w:rsidRPr="005838A6">
              <w:t>p-Max</w:t>
            </w:r>
          </w:p>
        </w:tc>
        <w:tc>
          <w:tcPr>
            <w:tcW w:w="1843" w:type="dxa"/>
          </w:tcPr>
          <w:p w14:paraId="42710E79" w14:textId="77777777" w:rsidR="00483285" w:rsidRPr="005838A6" w:rsidRDefault="00483285" w:rsidP="00EC7FB8">
            <w:pPr>
              <w:pStyle w:val="TAL"/>
            </w:pPr>
            <w:r w:rsidRPr="005838A6">
              <w:t>19</w:t>
            </w:r>
          </w:p>
        </w:tc>
        <w:tc>
          <w:tcPr>
            <w:tcW w:w="1276" w:type="dxa"/>
          </w:tcPr>
          <w:p w14:paraId="0644FD0B" w14:textId="77777777" w:rsidR="00483285" w:rsidRPr="005838A6" w:rsidRDefault="00483285" w:rsidP="00EC7FB8">
            <w:pPr>
              <w:pStyle w:val="TAL"/>
            </w:pPr>
          </w:p>
        </w:tc>
        <w:tc>
          <w:tcPr>
            <w:tcW w:w="3119" w:type="dxa"/>
          </w:tcPr>
          <w:p w14:paraId="1FAC549B" w14:textId="77777777" w:rsidR="00483285" w:rsidRPr="005838A6" w:rsidRDefault="00483285" w:rsidP="00EC7FB8">
            <w:pPr>
              <w:pStyle w:val="TAL"/>
            </w:pPr>
            <w:r w:rsidRPr="005838A6">
              <w:rPr>
                <w:lang w:eastAsia="zh-CN"/>
              </w:rPr>
              <w:t>Test IDs 1, 3</w:t>
            </w:r>
          </w:p>
        </w:tc>
      </w:tr>
      <w:tr w:rsidR="00483285" w:rsidRPr="005838A6" w14:paraId="08227B72" w14:textId="77777777" w:rsidTr="00EC7FB8">
        <w:tc>
          <w:tcPr>
            <w:tcW w:w="3397" w:type="dxa"/>
            <w:tcBorders>
              <w:top w:val="nil"/>
              <w:bottom w:val="nil"/>
            </w:tcBorders>
          </w:tcPr>
          <w:p w14:paraId="14FF2C6C" w14:textId="77777777" w:rsidR="00483285" w:rsidRPr="005838A6" w:rsidRDefault="00483285" w:rsidP="00EC7FB8">
            <w:pPr>
              <w:pStyle w:val="TAL"/>
            </w:pPr>
          </w:p>
        </w:tc>
        <w:tc>
          <w:tcPr>
            <w:tcW w:w="1843" w:type="dxa"/>
          </w:tcPr>
          <w:p w14:paraId="1C57E109" w14:textId="77777777" w:rsidR="00483285" w:rsidRPr="005838A6" w:rsidRDefault="00483285" w:rsidP="00EC7FB8">
            <w:pPr>
              <w:pStyle w:val="TAL"/>
              <w:rPr>
                <w:rFonts w:eastAsia="SimSun"/>
                <w:lang w:eastAsia="zh-CN"/>
              </w:rPr>
            </w:pPr>
            <w:r w:rsidRPr="005838A6">
              <w:t>17</w:t>
            </w:r>
          </w:p>
        </w:tc>
        <w:tc>
          <w:tcPr>
            <w:tcW w:w="1276" w:type="dxa"/>
          </w:tcPr>
          <w:p w14:paraId="7260D9C7" w14:textId="77777777" w:rsidR="00483285" w:rsidRPr="005838A6" w:rsidRDefault="00483285" w:rsidP="00EC7FB8">
            <w:pPr>
              <w:pStyle w:val="TAL"/>
            </w:pPr>
          </w:p>
        </w:tc>
        <w:tc>
          <w:tcPr>
            <w:tcW w:w="3119" w:type="dxa"/>
          </w:tcPr>
          <w:p w14:paraId="088F9A63" w14:textId="77777777" w:rsidR="00483285" w:rsidRPr="005838A6" w:rsidRDefault="00483285" w:rsidP="00EC7FB8">
            <w:pPr>
              <w:pStyle w:val="TAL"/>
            </w:pPr>
            <w:r w:rsidRPr="005838A6">
              <w:rPr>
                <w:lang w:eastAsia="zh-CN"/>
              </w:rPr>
              <w:t>Test ID 5</w:t>
            </w:r>
          </w:p>
        </w:tc>
      </w:tr>
      <w:tr w:rsidR="00483285" w:rsidRPr="005838A6" w14:paraId="4FBD38B1" w14:textId="77777777" w:rsidTr="00EC7FB8">
        <w:tc>
          <w:tcPr>
            <w:tcW w:w="3397" w:type="dxa"/>
            <w:tcBorders>
              <w:top w:val="nil"/>
              <w:bottom w:val="nil"/>
            </w:tcBorders>
          </w:tcPr>
          <w:p w14:paraId="2DE66FB9" w14:textId="77777777" w:rsidR="00483285" w:rsidRPr="005838A6" w:rsidRDefault="00483285" w:rsidP="00EC7FB8">
            <w:pPr>
              <w:pStyle w:val="TAL"/>
            </w:pPr>
          </w:p>
        </w:tc>
        <w:tc>
          <w:tcPr>
            <w:tcW w:w="1843" w:type="dxa"/>
          </w:tcPr>
          <w:p w14:paraId="7C58E598" w14:textId="77777777" w:rsidR="00483285" w:rsidRPr="005838A6" w:rsidRDefault="00483285" w:rsidP="00EC7FB8">
            <w:pPr>
              <w:pStyle w:val="TAL"/>
              <w:rPr>
                <w:rFonts w:eastAsia="SimSun"/>
                <w:lang w:eastAsia="zh-CN"/>
              </w:rPr>
            </w:pPr>
            <w:r w:rsidRPr="005838A6">
              <w:t>14</w:t>
            </w:r>
          </w:p>
        </w:tc>
        <w:tc>
          <w:tcPr>
            <w:tcW w:w="1276" w:type="dxa"/>
          </w:tcPr>
          <w:p w14:paraId="796CECCE" w14:textId="77777777" w:rsidR="00483285" w:rsidRPr="005838A6" w:rsidRDefault="00483285" w:rsidP="00EC7FB8">
            <w:pPr>
              <w:pStyle w:val="TAL"/>
            </w:pPr>
          </w:p>
        </w:tc>
        <w:tc>
          <w:tcPr>
            <w:tcW w:w="3119" w:type="dxa"/>
          </w:tcPr>
          <w:p w14:paraId="62C58CF3" w14:textId="77777777" w:rsidR="00483285" w:rsidRPr="005838A6" w:rsidRDefault="00483285" w:rsidP="00EC7FB8">
            <w:pPr>
              <w:pStyle w:val="TAL"/>
            </w:pPr>
            <w:r w:rsidRPr="005838A6">
              <w:t>Test ID 7</w:t>
            </w:r>
          </w:p>
        </w:tc>
      </w:tr>
      <w:tr w:rsidR="00483285" w:rsidRPr="005838A6" w14:paraId="48727217" w14:textId="77777777" w:rsidTr="00EC7FB8">
        <w:tc>
          <w:tcPr>
            <w:tcW w:w="3397" w:type="dxa"/>
            <w:tcBorders>
              <w:top w:val="nil"/>
            </w:tcBorders>
          </w:tcPr>
          <w:p w14:paraId="2934C627" w14:textId="77777777" w:rsidR="00483285" w:rsidRPr="005838A6" w:rsidRDefault="00483285" w:rsidP="00EC7FB8">
            <w:pPr>
              <w:pStyle w:val="TAL"/>
            </w:pPr>
          </w:p>
        </w:tc>
        <w:tc>
          <w:tcPr>
            <w:tcW w:w="1843" w:type="dxa"/>
          </w:tcPr>
          <w:p w14:paraId="68A29690" w14:textId="77777777" w:rsidR="00483285" w:rsidRPr="005838A6" w:rsidRDefault="00483285" w:rsidP="00EC7FB8">
            <w:pPr>
              <w:pStyle w:val="TAL"/>
            </w:pPr>
            <w:r w:rsidRPr="005838A6">
              <w:t>12</w:t>
            </w:r>
          </w:p>
        </w:tc>
        <w:tc>
          <w:tcPr>
            <w:tcW w:w="1276" w:type="dxa"/>
          </w:tcPr>
          <w:p w14:paraId="40770EB2" w14:textId="77777777" w:rsidR="00483285" w:rsidRPr="005838A6" w:rsidRDefault="00483285" w:rsidP="00EC7FB8">
            <w:pPr>
              <w:pStyle w:val="TAL"/>
            </w:pPr>
          </w:p>
        </w:tc>
        <w:tc>
          <w:tcPr>
            <w:tcW w:w="3119" w:type="dxa"/>
          </w:tcPr>
          <w:p w14:paraId="327B8A39" w14:textId="77777777" w:rsidR="00483285" w:rsidRPr="005838A6" w:rsidRDefault="00483285" w:rsidP="00EC7FB8">
            <w:pPr>
              <w:pStyle w:val="TAL"/>
            </w:pPr>
            <w:r w:rsidRPr="005838A6">
              <w:t>Test IDs 2, 4, 6, 8</w:t>
            </w:r>
          </w:p>
        </w:tc>
      </w:tr>
    </w:tbl>
    <w:p w14:paraId="698FBDD6" w14:textId="77777777" w:rsidR="00483285" w:rsidRPr="005838A6" w:rsidRDefault="00483285" w:rsidP="00483285"/>
    <w:p w14:paraId="4A72A0A5" w14:textId="77777777" w:rsidR="00483285" w:rsidRPr="005838A6" w:rsidRDefault="00483285" w:rsidP="00483285">
      <w:pPr>
        <w:pStyle w:val="H6"/>
      </w:pPr>
      <w:bookmarkStart w:id="1907" w:name="_Toc27477890"/>
      <w:bookmarkStart w:id="1908" w:name="_Toc36226583"/>
      <w:bookmarkStart w:id="1909" w:name="_Toc44323840"/>
      <w:bookmarkStart w:id="1910" w:name="_Toc52990023"/>
      <w:bookmarkStart w:id="1911" w:name="_Toc60823219"/>
      <w:bookmarkStart w:id="1912" w:name="_Toc60825141"/>
      <w:bookmarkStart w:id="1913" w:name="_Toc69306038"/>
      <w:r w:rsidRPr="005838A6">
        <w:t>6.5H.1.2.1.5</w:t>
      </w:r>
      <w:r w:rsidRPr="005838A6">
        <w:tab/>
        <w:t>Test requirement</w:t>
      </w:r>
      <w:bookmarkEnd w:id="1907"/>
      <w:bookmarkEnd w:id="1908"/>
      <w:bookmarkEnd w:id="1909"/>
      <w:bookmarkEnd w:id="1910"/>
      <w:bookmarkEnd w:id="1911"/>
      <w:bookmarkEnd w:id="1912"/>
      <w:bookmarkEnd w:id="1913"/>
    </w:p>
    <w:p w14:paraId="2A89B4FB" w14:textId="77777777" w:rsidR="00483285" w:rsidRPr="005838A6" w:rsidRDefault="00483285" w:rsidP="00483285">
      <w:r w:rsidRPr="005838A6">
        <w:t xml:space="preserve">The measured UE mean power in the applicable channel bandwidth, derived in step </w:t>
      </w:r>
      <w:r w:rsidRPr="005838A6">
        <w:rPr>
          <w:lang w:eastAsia="zh-CN"/>
        </w:rPr>
        <w:t>6</w:t>
      </w:r>
      <w:r w:rsidRPr="005838A6">
        <w:t xml:space="preserve">, shall fulfil requirements in </w:t>
      </w:r>
      <w:r w:rsidRPr="005838A6">
        <w:rPr>
          <w:lang w:eastAsia="zh-CN"/>
        </w:rPr>
        <w:t>clause 6.2H.1.2</w:t>
      </w:r>
      <w:r w:rsidRPr="005838A6">
        <w:t xml:space="preserve"> as appropriate, and the power of any UE emission</w:t>
      </w:r>
      <w:r w:rsidRPr="005838A6">
        <w:rPr>
          <w:lang w:eastAsia="zh-CN"/>
        </w:rPr>
        <w:t>, derived in step 7,</w:t>
      </w:r>
      <w:r w:rsidRPr="005838A6">
        <w:t xml:space="preserve"> shall fulfil requirements in Table 6.5</w:t>
      </w:r>
      <w:r w:rsidRPr="005838A6">
        <w:rPr>
          <w:lang w:eastAsia="zh-CN"/>
        </w:rPr>
        <w:t>H</w:t>
      </w:r>
      <w:r w:rsidRPr="005838A6">
        <w:t>.1.2.</w:t>
      </w:r>
      <w:r w:rsidRPr="005838A6">
        <w:rPr>
          <w:lang w:eastAsia="zh-CN"/>
        </w:rPr>
        <w:t>1.</w:t>
      </w:r>
      <w:r w:rsidRPr="005838A6">
        <w:t>5-1.</w:t>
      </w:r>
    </w:p>
    <w:p w14:paraId="7FF0CF41" w14:textId="77777777" w:rsidR="00483285" w:rsidRPr="005838A6" w:rsidRDefault="00483285" w:rsidP="00483285">
      <w:pPr>
        <w:pStyle w:val="TH"/>
      </w:pPr>
      <w:r w:rsidRPr="005838A6">
        <w:t>Table 6.5H.1.2.1.5-1: NR General spectrum emission mask for intra-band contiguous CA for UL MIMO</w:t>
      </w:r>
    </w:p>
    <w:tbl>
      <w:tblPr>
        <w:tblStyle w:val="TableGrid"/>
        <w:tblW w:w="0" w:type="auto"/>
        <w:jc w:val="center"/>
        <w:tblLook w:val="04A0" w:firstRow="1" w:lastRow="0" w:firstColumn="1" w:lastColumn="0" w:noHBand="0" w:noVBand="1"/>
      </w:tblPr>
      <w:tblGrid>
        <w:gridCol w:w="2517"/>
        <w:gridCol w:w="3079"/>
        <w:gridCol w:w="2518"/>
      </w:tblGrid>
      <w:tr w:rsidR="00483285" w:rsidRPr="005838A6" w14:paraId="23833150" w14:textId="77777777" w:rsidTr="00EC7FB8">
        <w:trPr>
          <w:trHeight w:val="247"/>
          <w:jc w:val="center"/>
        </w:trPr>
        <w:tc>
          <w:tcPr>
            <w:tcW w:w="2517" w:type="dxa"/>
          </w:tcPr>
          <w:p w14:paraId="544BFB28" w14:textId="77777777" w:rsidR="00483285" w:rsidRPr="005838A6" w:rsidRDefault="00483285" w:rsidP="00EC7FB8">
            <w:pPr>
              <w:pStyle w:val="TAH"/>
              <w:jc w:val="left"/>
              <w:rPr>
                <w:vertAlign w:val="subscript"/>
              </w:rPr>
            </w:pPr>
            <w:r w:rsidRPr="005838A6">
              <w:t>Δf</w:t>
            </w:r>
            <w:r w:rsidRPr="005838A6">
              <w:rPr>
                <w:vertAlign w:val="subscript"/>
              </w:rPr>
              <w:t>OOB</w:t>
            </w:r>
          </w:p>
          <w:p w14:paraId="01EF01D4" w14:textId="77777777" w:rsidR="00483285" w:rsidRPr="005838A6" w:rsidRDefault="00483285" w:rsidP="00EC7FB8">
            <w:pPr>
              <w:pStyle w:val="TAH"/>
              <w:jc w:val="left"/>
              <w:rPr>
                <w:sz w:val="16"/>
              </w:rPr>
            </w:pPr>
            <w:r w:rsidRPr="005838A6">
              <w:t>(MHz)</w:t>
            </w:r>
          </w:p>
        </w:tc>
        <w:tc>
          <w:tcPr>
            <w:tcW w:w="3079" w:type="dxa"/>
          </w:tcPr>
          <w:p w14:paraId="4925E2C1" w14:textId="77777777" w:rsidR="00483285" w:rsidRPr="005838A6" w:rsidRDefault="00483285" w:rsidP="00EC7FB8">
            <w:pPr>
              <w:pStyle w:val="TAH"/>
              <w:jc w:val="left"/>
              <w:rPr>
                <w:lang w:eastAsia="zh-CN"/>
              </w:rPr>
            </w:pPr>
            <w:r w:rsidRPr="005838A6">
              <w:rPr>
                <w:lang w:eastAsia="zh-CN"/>
              </w:rPr>
              <w:t>Spectrum emission limit</w:t>
            </w:r>
          </w:p>
          <w:p w14:paraId="4D78DD8E" w14:textId="77777777" w:rsidR="00483285" w:rsidRPr="005838A6" w:rsidRDefault="00483285" w:rsidP="00EC7FB8">
            <w:pPr>
              <w:pStyle w:val="TAH"/>
              <w:jc w:val="left"/>
              <w:rPr>
                <w:lang w:eastAsia="zh-CN"/>
              </w:rPr>
            </w:pPr>
            <w:r w:rsidRPr="005838A6">
              <w:rPr>
                <w:lang w:eastAsia="zh-CN"/>
              </w:rPr>
              <w:t>(dBm)</w:t>
            </w:r>
          </w:p>
        </w:tc>
        <w:tc>
          <w:tcPr>
            <w:tcW w:w="2518" w:type="dxa"/>
          </w:tcPr>
          <w:p w14:paraId="30D88075" w14:textId="77777777" w:rsidR="00483285" w:rsidRPr="005838A6" w:rsidRDefault="00483285" w:rsidP="00EC7FB8">
            <w:pPr>
              <w:pStyle w:val="TAH"/>
              <w:jc w:val="left"/>
              <w:rPr>
                <w:lang w:eastAsia="zh-CN"/>
              </w:rPr>
            </w:pPr>
            <w:r w:rsidRPr="005838A6">
              <w:rPr>
                <w:lang w:eastAsia="zh-CN"/>
              </w:rPr>
              <w:t>MBW</w:t>
            </w:r>
          </w:p>
          <w:p w14:paraId="7CC4C33F" w14:textId="77777777" w:rsidR="00483285" w:rsidRPr="005838A6" w:rsidRDefault="00483285" w:rsidP="00EC7FB8">
            <w:pPr>
              <w:pStyle w:val="TAH"/>
              <w:jc w:val="left"/>
              <w:rPr>
                <w:lang w:eastAsia="zh-CN"/>
              </w:rPr>
            </w:pPr>
            <w:r w:rsidRPr="005838A6">
              <w:rPr>
                <w:lang w:eastAsia="zh-CN"/>
              </w:rPr>
              <w:t>(MHz)</w:t>
            </w:r>
          </w:p>
        </w:tc>
      </w:tr>
      <w:tr w:rsidR="00483285" w:rsidRPr="005838A6" w14:paraId="4B35BA52" w14:textId="77777777" w:rsidTr="00EC7FB8">
        <w:trPr>
          <w:trHeight w:val="247"/>
          <w:jc w:val="center"/>
        </w:trPr>
        <w:tc>
          <w:tcPr>
            <w:tcW w:w="2517" w:type="dxa"/>
          </w:tcPr>
          <w:p w14:paraId="7B07936A" w14:textId="77777777" w:rsidR="00483285" w:rsidRPr="005838A6" w:rsidRDefault="00483285" w:rsidP="00EC7FB8">
            <w:pPr>
              <w:pStyle w:val="TAC"/>
              <w:jc w:val="left"/>
            </w:pPr>
            <w:r w:rsidRPr="005838A6">
              <w:t xml:space="preserve">± 0 - 1 </w:t>
            </w:r>
          </w:p>
        </w:tc>
        <w:tc>
          <w:tcPr>
            <w:tcW w:w="3079" w:type="dxa"/>
          </w:tcPr>
          <w:p w14:paraId="6CAF430A" w14:textId="77777777" w:rsidR="00483285" w:rsidRPr="005838A6" w:rsidRDefault="00483285" w:rsidP="00EC7FB8">
            <w:pPr>
              <w:pStyle w:val="TAC"/>
              <w:jc w:val="left"/>
              <w:rPr>
                <w:lang w:eastAsia="zh-CN"/>
              </w:rPr>
            </w:pPr>
            <w:r w:rsidRPr="005838A6">
              <w:rPr>
                <w:lang w:eastAsia="zh-CN"/>
              </w:rPr>
              <w:t>-13</w:t>
            </w:r>
            <w:r w:rsidRPr="005838A6">
              <w:t>+TT</w:t>
            </w:r>
          </w:p>
        </w:tc>
        <w:tc>
          <w:tcPr>
            <w:tcW w:w="2518" w:type="dxa"/>
          </w:tcPr>
          <w:p w14:paraId="1AABC874" w14:textId="77777777" w:rsidR="00483285" w:rsidRPr="005838A6" w:rsidRDefault="00483285" w:rsidP="00EC7FB8">
            <w:pPr>
              <w:pStyle w:val="TAC"/>
              <w:jc w:val="left"/>
              <w:rPr>
                <w:lang w:eastAsia="zh-CN"/>
              </w:rPr>
            </w:pPr>
            <w:r w:rsidRPr="005838A6">
              <w:rPr>
                <w:lang w:eastAsia="zh-CN"/>
              </w:rPr>
              <w:t>Min(0.01*BW</w:t>
            </w:r>
            <w:r w:rsidRPr="005838A6">
              <w:rPr>
                <w:vertAlign w:val="subscript"/>
                <w:lang w:eastAsia="zh-CN"/>
              </w:rPr>
              <w:t>channel_CA</w:t>
            </w:r>
            <w:r w:rsidRPr="005838A6">
              <w:rPr>
                <w:lang w:eastAsia="zh-CN"/>
              </w:rPr>
              <w:t>, 0.4)</w:t>
            </w:r>
          </w:p>
        </w:tc>
      </w:tr>
      <w:tr w:rsidR="00483285" w:rsidRPr="005838A6" w14:paraId="5599AA74" w14:textId="77777777" w:rsidTr="00EC7FB8">
        <w:trPr>
          <w:trHeight w:val="247"/>
          <w:jc w:val="center"/>
        </w:trPr>
        <w:tc>
          <w:tcPr>
            <w:tcW w:w="2517" w:type="dxa"/>
          </w:tcPr>
          <w:p w14:paraId="6739ADC2" w14:textId="77777777" w:rsidR="00483285" w:rsidRPr="005838A6" w:rsidRDefault="00483285" w:rsidP="00EC7FB8">
            <w:pPr>
              <w:pStyle w:val="TAC"/>
              <w:jc w:val="left"/>
            </w:pPr>
            <w:r w:rsidRPr="005838A6">
              <w:t>± 1 - 5</w:t>
            </w:r>
          </w:p>
        </w:tc>
        <w:tc>
          <w:tcPr>
            <w:tcW w:w="3079" w:type="dxa"/>
          </w:tcPr>
          <w:p w14:paraId="2ACBE0BE" w14:textId="77777777" w:rsidR="00483285" w:rsidRPr="005838A6" w:rsidRDefault="00483285" w:rsidP="00EC7FB8">
            <w:pPr>
              <w:pStyle w:val="TAC"/>
              <w:jc w:val="left"/>
              <w:rPr>
                <w:lang w:eastAsia="zh-CN"/>
              </w:rPr>
            </w:pPr>
            <w:r w:rsidRPr="005838A6">
              <w:rPr>
                <w:lang w:eastAsia="zh-CN"/>
              </w:rPr>
              <w:t>-10</w:t>
            </w:r>
            <w:r w:rsidRPr="005838A6">
              <w:t>+TT</w:t>
            </w:r>
          </w:p>
        </w:tc>
        <w:tc>
          <w:tcPr>
            <w:tcW w:w="2518" w:type="dxa"/>
          </w:tcPr>
          <w:p w14:paraId="6A7996C3" w14:textId="77777777" w:rsidR="00483285" w:rsidRPr="005838A6" w:rsidRDefault="00483285" w:rsidP="00EC7FB8">
            <w:pPr>
              <w:pStyle w:val="TAC"/>
              <w:jc w:val="left"/>
              <w:rPr>
                <w:lang w:eastAsia="zh-CN"/>
              </w:rPr>
            </w:pPr>
            <w:r w:rsidRPr="005838A6">
              <w:rPr>
                <w:lang w:eastAsia="zh-CN"/>
              </w:rPr>
              <w:t>1MHz</w:t>
            </w:r>
          </w:p>
        </w:tc>
      </w:tr>
      <w:tr w:rsidR="00483285" w:rsidRPr="005838A6" w14:paraId="70CAECC3" w14:textId="77777777" w:rsidTr="00EC7FB8">
        <w:trPr>
          <w:trHeight w:val="247"/>
          <w:jc w:val="center"/>
        </w:trPr>
        <w:tc>
          <w:tcPr>
            <w:tcW w:w="2517" w:type="dxa"/>
          </w:tcPr>
          <w:p w14:paraId="032D0866" w14:textId="77777777" w:rsidR="00483285" w:rsidRPr="005838A6" w:rsidRDefault="00483285" w:rsidP="00EC7FB8">
            <w:pPr>
              <w:pStyle w:val="TAC"/>
              <w:jc w:val="left"/>
            </w:pPr>
            <w:r w:rsidRPr="005838A6">
              <w:t>± 5 – BW</w:t>
            </w:r>
            <w:r w:rsidRPr="005838A6">
              <w:rPr>
                <w:vertAlign w:val="subscript"/>
              </w:rPr>
              <w:t>channel_CA</w:t>
            </w:r>
          </w:p>
        </w:tc>
        <w:tc>
          <w:tcPr>
            <w:tcW w:w="3079" w:type="dxa"/>
          </w:tcPr>
          <w:p w14:paraId="71A7E5E0" w14:textId="77777777" w:rsidR="00483285" w:rsidRPr="005838A6" w:rsidRDefault="00483285" w:rsidP="00EC7FB8">
            <w:pPr>
              <w:pStyle w:val="TAC"/>
              <w:jc w:val="left"/>
              <w:rPr>
                <w:lang w:eastAsia="zh-CN"/>
              </w:rPr>
            </w:pPr>
            <w:r w:rsidRPr="005838A6">
              <w:rPr>
                <w:lang w:eastAsia="zh-CN"/>
              </w:rPr>
              <w:t>-13</w:t>
            </w:r>
            <w:r w:rsidRPr="005838A6">
              <w:t>+TT</w:t>
            </w:r>
          </w:p>
        </w:tc>
        <w:tc>
          <w:tcPr>
            <w:tcW w:w="2518" w:type="dxa"/>
          </w:tcPr>
          <w:p w14:paraId="512AC4C0" w14:textId="77777777" w:rsidR="00483285" w:rsidRPr="005838A6" w:rsidRDefault="00483285" w:rsidP="00EC7FB8">
            <w:pPr>
              <w:pStyle w:val="TAC"/>
              <w:jc w:val="left"/>
              <w:rPr>
                <w:lang w:eastAsia="zh-CN"/>
              </w:rPr>
            </w:pPr>
            <w:r w:rsidRPr="005838A6">
              <w:rPr>
                <w:lang w:eastAsia="zh-CN"/>
              </w:rPr>
              <w:t>1MH</w:t>
            </w:r>
          </w:p>
        </w:tc>
      </w:tr>
      <w:tr w:rsidR="00483285" w:rsidRPr="005838A6" w14:paraId="47144DBD" w14:textId="77777777" w:rsidTr="00EC7FB8">
        <w:trPr>
          <w:trHeight w:val="247"/>
          <w:jc w:val="center"/>
        </w:trPr>
        <w:tc>
          <w:tcPr>
            <w:tcW w:w="2517" w:type="dxa"/>
          </w:tcPr>
          <w:p w14:paraId="33E9EE13" w14:textId="77777777" w:rsidR="00483285" w:rsidRPr="005838A6" w:rsidRDefault="00483285" w:rsidP="00EC7FB8">
            <w:pPr>
              <w:pStyle w:val="TAC"/>
              <w:jc w:val="left"/>
            </w:pPr>
            <w:r w:rsidRPr="005838A6">
              <w:t>±BW</w:t>
            </w:r>
            <w:r w:rsidRPr="005838A6">
              <w:rPr>
                <w:vertAlign w:val="subscript"/>
              </w:rPr>
              <w:t>channel_CA</w:t>
            </w:r>
            <w:r w:rsidRPr="005838A6">
              <w:t>- BW</w:t>
            </w:r>
            <w:r w:rsidRPr="005838A6">
              <w:rPr>
                <w:vertAlign w:val="subscript"/>
              </w:rPr>
              <w:t>channel_CA</w:t>
            </w:r>
            <w:r w:rsidRPr="005838A6">
              <w:t>+5</w:t>
            </w:r>
          </w:p>
        </w:tc>
        <w:tc>
          <w:tcPr>
            <w:tcW w:w="3079" w:type="dxa"/>
          </w:tcPr>
          <w:p w14:paraId="305F24D9" w14:textId="77777777" w:rsidR="00483285" w:rsidRPr="005838A6" w:rsidRDefault="00483285" w:rsidP="00EC7FB8">
            <w:pPr>
              <w:pStyle w:val="TAC"/>
              <w:jc w:val="left"/>
              <w:rPr>
                <w:lang w:eastAsia="zh-CN"/>
              </w:rPr>
            </w:pPr>
            <w:r w:rsidRPr="005838A6">
              <w:rPr>
                <w:lang w:eastAsia="zh-CN"/>
              </w:rPr>
              <w:t>-25</w:t>
            </w:r>
            <w:r w:rsidRPr="005838A6">
              <w:t>+TT</w:t>
            </w:r>
          </w:p>
        </w:tc>
        <w:tc>
          <w:tcPr>
            <w:tcW w:w="2518" w:type="dxa"/>
          </w:tcPr>
          <w:p w14:paraId="4D15596B" w14:textId="77777777" w:rsidR="00483285" w:rsidRPr="005838A6" w:rsidRDefault="00483285" w:rsidP="00EC7FB8">
            <w:pPr>
              <w:pStyle w:val="TAC"/>
              <w:jc w:val="left"/>
              <w:rPr>
                <w:lang w:eastAsia="zh-CN"/>
              </w:rPr>
            </w:pPr>
            <w:r w:rsidRPr="005838A6">
              <w:rPr>
                <w:lang w:eastAsia="zh-CN"/>
              </w:rPr>
              <w:t>1MHz</w:t>
            </w:r>
          </w:p>
        </w:tc>
      </w:tr>
    </w:tbl>
    <w:p w14:paraId="70F72CC4" w14:textId="77777777" w:rsidR="00483285" w:rsidRPr="005838A6" w:rsidRDefault="00483285" w:rsidP="00483285"/>
    <w:p w14:paraId="557D44A0" w14:textId="77777777" w:rsidR="00483285" w:rsidRPr="005838A6" w:rsidRDefault="00483285" w:rsidP="00483285">
      <w:pPr>
        <w:pStyle w:val="TH"/>
        <w:rPr>
          <w:lang w:eastAsia="zh-CN"/>
        </w:rPr>
      </w:pPr>
      <w:r w:rsidRPr="005838A6">
        <w:t xml:space="preserve">Table 6.5H.1.2.1.5-2: Test Tolerance for </w:t>
      </w:r>
      <w:r w:rsidRPr="005838A6">
        <w:rPr>
          <w:lang w:eastAsia="zh-CN"/>
        </w:rPr>
        <w:t>Spectrum emission mask</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08"/>
        <w:gridCol w:w="1984"/>
        <w:gridCol w:w="1984"/>
      </w:tblGrid>
      <w:tr w:rsidR="00483285" w:rsidRPr="005838A6" w14:paraId="60BF56A1" w14:textId="77777777" w:rsidTr="00EC7FB8">
        <w:trPr>
          <w:jc w:val="center"/>
        </w:trPr>
        <w:tc>
          <w:tcPr>
            <w:tcW w:w="2608" w:type="dxa"/>
            <w:tcBorders>
              <w:top w:val="single" w:sz="4" w:space="0" w:color="auto"/>
              <w:left w:val="single" w:sz="4" w:space="0" w:color="auto"/>
              <w:bottom w:val="single" w:sz="4" w:space="0" w:color="auto"/>
              <w:right w:val="single" w:sz="4" w:space="0" w:color="auto"/>
            </w:tcBorders>
            <w:vAlign w:val="center"/>
          </w:tcPr>
          <w:p w14:paraId="41BE9DD8" w14:textId="77777777" w:rsidR="00483285" w:rsidRPr="005838A6" w:rsidRDefault="00483285" w:rsidP="00EC7FB8">
            <w:pPr>
              <w:pStyle w:val="TAC"/>
              <w:jc w:val="left"/>
            </w:pPr>
          </w:p>
        </w:tc>
        <w:tc>
          <w:tcPr>
            <w:tcW w:w="1984" w:type="dxa"/>
            <w:tcBorders>
              <w:top w:val="single" w:sz="4" w:space="0" w:color="auto"/>
              <w:left w:val="single" w:sz="4" w:space="0" w:color="auto"/>
              <w:bottom w:val="single" w:sz="4" w:space="0" w:color="auto"/>
              <w:right w:val="single" w:sz="4" w:space="0" w:color="auto"/>
            </w:tcBorders>
            <w:vAlign w:val="center"/>
          </w:tcPr>
          <w:p w14:paraId="48BA3AA4" w14:textId="77777777" w:rsidR="00483285" w:rsidRPr="005838A6" w:rsidRDefault="00483285" w:rsidP="00EC7FB8">
            <w:pPr>
              <w:pStyle w:val="TAH"/>
              <w:jc w:val="left"/>
            </w:pPr>
            <w:r w:rsidRPr="005838A6">
              <w:t>f ≤ 3.0GHz</w:t>
            </w:r>
          </w:p>
        </w:tc>
        <w:tc>
          <w:tcPr>
            <w:tcW w:w="1984" w:type="dxa"/>
            <w:tcBorders>
              <w:top w:val="single" w:sz="4" w:space="0" w:color="auto"/>
              <w:left w:val="single" w:sz="4" w:space="0" w:color="auto"/>
              <w:bottom w:val="single" w:sz="4" w:space="0" w:color="auto"/>
              <w:right w:val="single" w:sz="4" w:space="0" w:color="auto"/>
            </w:tcBorders>
            <w:vAlign w:val="center"/>
          </w:tcPr>
          <w:p w14:paraId="2B6870E2" w14:textId="77777777" w:rsidR="00483285" w:rsidRPr="005838A6" w:rsidRDefault="00483285" w:rsidP="00EC7FB8">
            <w:pPr>
              <w:pStyle w:val="TAH"/>
              <w:jc w:val="left"/>
            </w:pPr>
            <w:r w:rsidRPr="005838A6">
              <w:t>3.0GHz &lt; f ≤ 6GHz</w:t>
            </w:r>
          </w:p>
        </w:tc>
      </w:tr>
      <w:tr w:rsidR="00483285" w:rsidRPr="005838A6" w14:paraId="32E7CB37" w14:textId="77777777" w:rsidTr="00EC7FB8">
        <w:trPr>
          <w:jc w:val="center"/>
        </w:trPr>
        <w:tc>
          <w:tcPr>
            <w:tcW w:w="2608" w:type="dxa"/>
            <w:tcBorders>
              <w:top w:val="single" w:sz="4" w:space="0" w:color="auto"/>
              <w:left w:val="single" w:sz="4" w:space="0" w:color="auto"/>
              <w:bottom w:val="single" w:sz="4" w:space="0" w:color="auto"/>
              <w:right w:val="single" w:sz="4" w:space="0" w:color="auto"/>
            </w:tcBorders>
            <w:vAlign w:val="center"/>
          </w:tcPr>
          <w:p w14:paraId="276B5819" w14:textId="77777777" w:rsidR="00483285" w:rsidRPr="005838A6" w:rsidRDefault="00483285" w:rsidP="00EC7FB8">
            <w:pPr>
              <w:pStyle w:val="TAH"/>
              <w:jc w:val="left"/>
            </w:pPr>
            <w:r w:rsidRPr="005838A6">
              <w:t>BW ≤ 40MHz</w:t>
            </w:r>
          </w:p>
        </w:tc>
        <w:tc>
          <w:tcPr>
            <w:tcW w:w="1984" w:type="dxa"/>
            <w:tcBorders>
              <w:top w:val="single" w:sz="4" w:space="0" w:color="auto"/>
              <w:left w:val="single" w:sz="4" w:space="0" w:color="auto"/>
              <w:bottom w:val="single" w:sz="4" w:space="0" w:color="auto"/>
              <w:right w:val="single" w:sz="4" w:space="0" w:color="auto"/>
            </w:tcBorders>
            <w:vAlign w:val="center"/>
          </w:tcPr>
          <w:p w14:paraId="5C1F895A" w14:textId="77777777" w:rsidR="00483285" w:rsidRPr="005838A6" w:rsidRDefault="00483285" w:rsidP="00EC7FB8">
            <w:pPr>
              <w:pStyle w:val="TAC"/>
              <w:jc w:val="left"/>
              <w:rPr>
                <w:lang w:eastAsia="zh-CN"/>
              </w:rPr>
            </w:pPr>
            <w:r w:rsidRPr="005838A6">
              <w:rPr>
                <w:lang w:eastAsia="zh-CN"/>
              </w:rPr>
              <w:t>1.5 dB</w:t>
            </w:r>
          </w:p>
        </w:tc>
        <w:tc>
          <w:tcPr>
            <w:tcW w:w="1984" w:type="dxa"/>
            <w:tcBorders>
              <w:top w:val="single" w:sz="4" w:space="0" w:color="auto"/>
              <w:left w:val="single" w:sz="4" w:space="0" w:color="auto"/>
              <w:bottom w:val="single" w:sz="4" w:space="0" w:color="auto"/>
              <w:right w:val="single" w:sz="4" w:space="0" w:color="auto"/>
            </w:tcBorders>
            <w:vAlign w:val="center"/>
          </w:tcPr>
          <w:p w14:paraId="40E52C78" w14:textId="77777777" w:rsidR="00483285" w:rsidRPr="005838A6" w:rsidRDefault="00483285" w:rsidP="00EC7FB8">
            <w:pPr>
              <w:pStyle w:val="TAC"/>
              <w:jc w:val="left"/>
              <w:rPr>
                <w:lang w:eastAsia="zh-CN"/>
              </w:rPr>
            </w:pPr>
            <w:r w:rsidRPr="005838A6">
              <w:rPr>
                <w:lang w:eastAsia="zh-CN"/>
              </w:rPr>
              <w:t>1.8dB</w:t>
            </w:r>
          </w:p>
        </w:tc>
      </w:tr>
      <w:tr w:rsidR="00483285" w:rsidRPr="005838A6" w14:paraId="1C142B32" w14:textId="77777777" w:rsidTr="00EC7FB8">
        <w:trPr>
          <w:jc w:val="center"/>
        </w:trPr>
        <w:tc>
          <w:tcPr>
            <w:tcW w:w="2608" w:type="dxa"/>
            <w:tcBorders>
              <w:top w:val="single" w:sz="4" w:space="0" w:color="auto"/>
              <w:left w:val="single" w:sz="4" w:space="0" w:color="auto"/>
              <w:bottom w:val="single" w:sz="4" w:space="0" w:color="auto"/>
              <w:right w:val="single" w:sz="4" w:space="0" w:color="auto"/>
            </w:tcBorders>
            <w:vAlign w:val="center"/>
          </w:tcPr>
          <w:p w14:paraId="016BCBBC" w14:textId="77777777" w:rsidR="00483285" w:rsidRPr="005838A6" w:rsidRDefault="00483285" w:rsidP="00EC7FB8">
            <w:pPr>
              <w:pStyle w:val="TAH"/>
              <w:jc w:val="left"/>
            </w:pPr>
            <w:r w:rsidRPr="005838A6">
              <w:t>40MHz &lt; BW ≤ 100MHz</w:t>
            </w:r>
          </w:p>
        </w:tc>
        <w:tc>
          <w:tcPr>
            <w:tcW w:w="1984" w:type="dxa"/>
            <w:tcBorders>
              <w:top w:val="single" w:sz="4" w:space="0" w:color="auto"/>
              <w:left w:val="single" w:sz="4" w:space="0" w:color="auto"/>
              <w:bottom w:val="single" w:sz="4" w:space="0" w:color="auto"/>
              <w:right w:val="single" w:sz="4" w:space="0" w:color="auto"/>
            </w:tcBorders>
          </w:tcPr>
          <w:p w14:paraId="1F739B1A" w14:textId="77777777" w:rsidR="00483285" w:rsidRPr="005838A6" w:rsidRDefault="00483285" w:rsidP="00EC7FB8">
            <w:pPr>
              <w:pStyle w:val="TAC"/>
              <w:jc w:val="left"/>
              <w:rPr>
                <w:lang w:eastAsia="zh-CN"/>
              </w:rPr>
            </w:pPr>
            <w:r w:rsidRPr="005838A6">
              <w:rPr>
                <w:lang w:eastAsia="zh-CN"/>
              </w:rPr>
              <w:t>1.5dB</w:t>
            </w:r>
          </w:p>
        </w:tc>
        <w:tc>
          <w:tcPr>
            <w:tcW w:w="1984" w:type="dxa"/>
            <w:tcBorders>
              <w:top w:val="single" w:sz="4" w:space="0" w:color="auto"/>
              <w:left w:val="single" w:sz="4" w:space="0" w:color="auto"/>
              <w:bottom w:val="single" w:sz="4" w:space="0" w:color="auto"/>
              <w:right w:val="single" w:sz="4" w:space="0" w:color="auto"/>
            </w:tcBorders>
          </w:tcPr>
          <w:p w14:paraId="311209F1" w14:textId="77777777" w:rsidR="00483285" w:rsidRPr="005838A6" w:rsidRDefault="00483285" w:rsidP="00EC7FB8">
            <w:pPr>
              <w:pStyle w:val="TAC"/>
              <w:jc w:val="left"/>
              <w:rPr>
                <w:lang w:eastAsia="zh-CN"/>
              </w:rPr>
            </w:pPr>
            <w:r w:rsidRPr="005838A6">
              <w:rPr>
                <w:lang w:eastAsia="zh-CN"/>
              </w:rPr>
              <w:t>1.8dB</w:t>
            </w:r>
          </w:p>
        </w:tc>
      </w:tr>
    </w:tbl>
    <w:p w14:paraId="4CC9E7AE" w14:textId="77777777" w:rsidR="00483285" w:rsidRPr="005838A6" w:rsidRDefault="00483285" w:rsidP="00483285"/>
    <w:p w14:paraId="78C9DD7B" w14:textId="77777777" w:rsidR="00483285" w:rsidRPr="005838A6" w:rsidRDefault="00483285" w:rsidP="00483285">
      <w:pPr>
        <w:pStyle w:val="NO"/>
      </w:pPr>
      <w:r w:rsidRPr="005838A6">
        <w:t>NOTE:</w:t>
      </w:r>
      <w:r w:rsidRPr="005838A6">
        <w:tab/>
        <w:t>As a general rule, the resolution bandwidth of the measuring equipment should be equal to the measurement bandwidth. However, to improve measurement accuracy, sensitivity and efficiency, the resolution bandwidth may be smaller than the measurement bandwidth. When the resolution bandwidth is smaller than the measurement bandwidth, the result should be integrated over the measurement bandwidth in order to obtain the equivalent noise bandwidth of the measurement bandwidth.</w:t>
      </w:r>
    </w:p>
    <w:p w14:paraId="6F6DD76D" w14:textId="77777777" w:rsidR="00570B63" w:rsidRPr="005838A6" w:rsidRDefault="00B453E4" w:rsidP="00570B63">
      <w:pPr>
        <w:pStyle w:val="Heading5"/>
        <w:rPr>
          <w:rFonts w:eastAsia="Malgun Gothic"/>
        </w:rPr>
      </w:pPr>
      <w:r w:rsidRPr="005838A6">
        <w:rPr>
          <w:rFonts w:eastAsia="Malgun Gothic"/>
        </w:rPr>
        <w:t>6.5H.1.2.2</w:t>
      </w:r>
      <w:r w:rsidRPr="005838A6">
        <w:rPr>
          <w:rFonts w:eastAsia="Malgun Gothic"/>
        </w:rPr>
        <w:tab/>
      </w:r>
      <w:r w:rsidR="00570B63" w:rsidRPr="005838A6">
        <w:rPr>
          <w:rFonts w:eastAsia="Malgun Gothic"/>
        </w:rPr>
        <w:t>Additional spectrum emission mask for intra-band UL contiguous CA for UL MIMO</w:t>
      </w:r>
    </w:p>
    <w:p w14:paraId="63EE664F" w14:textId="77777777" w:rsidR="00570B63" w:rsidRPr="005838A6" w:rsidRDefault="00570B63" w:rsidP="00570B63">
      <w:pPr>
        <w:pStyle w:val="EditorsNote"/>
      </w:pPr>
      <w:r w:rsidRPr="005838A6">
        <w:t>Editor’s note: The following aspects are either missing or not yet determined:</w:t>
      </w:r>
    </w:p>
    <w:p w14:paraId="4BD7CC53" w14:textId="77777777" w:rsidR="00570B63" w:rsidRPr="005838A6" w:rsidRDefault="00570B63" w:rsidP="00570B63">
      <w:pPr>
        <w:pStyle w:val="EditorsNote"/>
        <w:numPr>
          <w:ilvl w:val="0"/>
          <w:numId w:val="27"/>
        </w:numPr>
        <w:textAlignment w:val="auto"/>
      </w:pPr>
      <w:r w:rsidRPr="005838A6">
        <w:t>Tests for network signalling value other than NS_04 are not complete.</w:t>
      </w:r>
    </w:p>
    <w:p w14:paraId="30C66E03" w14:textId="77777777" w:rsidR="00570B63" w:rsidRPr="005838A6" w:rsidRDefault="00570B63" w:rsidP="00570B63">
      <w:pPr>
        <w:pStyle w:val="H6"/>
        <w:rPr>
          <w:rFonts w:eastAsia="Malgun Gothic"/>
        </w:rPr>
      </w:pPr>
      <w:r w:rsidRPr="005838A6">
        <w:rPr>
          <w:rFonts w:eastAsia="Malgun Gothic"/>
        </w:rPr>
        <w:t>6.5H.1.2.2.1</w:t>
      </w:r>
      <w:r w:rsidRPr="005838A6">
        <w:rPr>
          <w:rFonts w:eastAsia="Malgun Gothic"/>
        </w:rPr>
        <w:tab/>
        <w:t>Test purpose</w:t>
      </w:r>
    </w:p>
    <w:p w14:paraId="4777251B" w14:textId="77777777" w:rsidR="00570B63" w:rsidRPr="005838A6" w:rsidRDefault="00570B63" w:rsidP="00570B63">
      <w:r w:rsidRPr="005838A6">
        <w:t>To verify that the power of any UE emission shall not exceed specified level for the specified channel bandwidth under the deployment scenarios where additional requirements are specified.</w:t>
      </w:r>
    </w:p>
    <w:p w14:paraId="40D7699B" w14:textId="77777777" w:rsidR="00570B63" w:rsidRPr="005838A6" w:rsidRDefault="00570B63" w:rsidP="00570B63">
      <w:pPr>
        <w:pStyle w:val="H6"/>
        <w:tabs>
          <w:tab w:val="left" w:pos="284"/>
          <w:tab w:val="left" w:pos="568"/>
          <w:tab w:val="left" w:pos="852"/>
          <w:tab w:val="left" w:pos="1704"/>
          <w:tab w:val="left" w:pos="1988"/>
          <w:tab w:val="left" w:pos="2272"/>
          <w:tab w:val="left" w:pos="2556"/>
          <w:tab w:val="center" w:pos="4819"/>
        </w:tabs>
        <w:rPr>
          <w:rFonts w:eastAsia="Malgun Gothic"/>
        </w:rPr>
      </w:pPr>
      <w:r w:rsidRPr="005838A6">
        <w:rPr>
          <w:rFonts w:eastAsia="Malgun Gothic"/>
        </w:rPr>
        <w:t>6.5H.1.2.2.2</w:t>
      </w:r>
      <w:r w:rsidRPr="005838A6">
        <w:rPr>
          <w:rFonts w:eastAsia="Malgun Gothic"/>
        </w:rPr>
        <w:tab/>
        <w:t>Test applicability</w:t>
      </w:r>
    </w:p>
    <w:p w14:paraId="22FB2F42" w14:textId="77777777" w:rsidR="00570B63" w:rsidRPr="005838A6" w:rsidRDefault="00570B63" w:rsidP="00570B63">
      <w:pPr>
        <w:overflowPunct/>
        <w:autoSpaceDE/>
        <w:autoSpaceDN/>
        <w:adjustRightInd/>
        <w:textAlignment w:val="auto"/>
        <w:rPr>
          <w:rFonts w:eastAsia="Malgun Gothic"/>
        </w:rPr>
      </w:pPr>
      <w:r w:rsidRPr="005838A6">
        <w:rPr>
          <w:lang w:eastAsia="en-US"/>
        </w:rPr>
        <w:t xml:space="preserve">This test case applies </w:t>
      </w:r>
      <w:r w:rsidRPr="005838A6">
        <w:t>for network signalling values CA_NS_04</w:t>
      </w:r>
      <w:r w:rsidRPr="005838A6">
        <w:rPr>
          <w:rFonts w:eastAsia="Malgun Gothic"/>
        </w:rPr>
        <w:t xml:space="preserve"> to all types of NR UE release 15 and forward that support intra-band UL contiguous CA with UL MIMO.</w:t>
      </w:r>
    </w:p>
    <w:p w14:paraId="1950C98D" w14:textId="77777777" w:rsidR="00570B63" w:rsidRPr="005838A6" w:rsidRDefault="00570B63" w:rsidP="00570B63">
      <w:pPr>
        <w:pStyle w:val="H6"/>
        <w:rPr>
          <w:rFonts w:eastAsia="Malgun Gothic"/>
        </w:rPr>
      </w:pPr>
      <w:r w:rsidRPr="005838A6">
        <w:rPr>
          <w:rFonts w:eastAsia="Malgun Gothic"/>
        </w:rPr>
        <w:t>6.5H.1.2.2.3</w:t>
      </w:r>
      <w:r w:rsidRPr="005838A6">
        <w:rPr>
          <w:rFonts w:eastAsia="Malgun Gothic"/>
        </w:rPr>
        <w:tab/>
        <w:t>Minimum conformance requirements</w:t>
      </w:r>
    </w:p>
    <w:p w14:paraId="4B50E024" w14:textId="77777777" w:rsidR="00570B63" w:rsidRPr="005838A6" w:rsidRDefault="00570B63" w:rsidP="00570B63">
      <w:r w:rsidRPr="005838A6">
        <w:t>The minimum conformance requirements are defined in subclause 6.5H.1.2.0.</w:t>
      </w:r>
    </w:p>
    <w:p w14:paraId="78B3AE93" w14:textId="77777777" w:rsidR="00570B63" w:rsidRPr="005838A6" w:rsidRDefault="00570B63" w:rsidP="00570B63">
      <w:pPr>
        <w:pStyle w:val="H6"/>
      </w:pPr>
      <w:r w:rsidRPr="005838A6">
        <w:t>6.5H.1.2.2.4</w:t>
      </w:r>
      <w:r w:rsidRPr="005838A6">
        <w:tab/>
        <w:t>Test description</w:t>
      </w:r>
    </w:p>
    <w:p w14:paraId="203D3404" w14:textId="77777777" w:rsidR="00570B63" w:rsidRPr="005838A6" w:rsidRDefault="00570B63" w:rsidP="00570B63">
      <w:r w:rsidRPr="005838A6">
        <w:t>Same test description as specified in clause 6.5A.2.3.1.4 for intra-band contiguous CA with following exceptions:</w:t>
      </w:r>
    </w:p>
    <w:p w14:paraId="6701459B" w14:textId="444B6F52" w:rsidR="00570B63" w:rsidRPr="005838A6" w:rsidRDefault="00570B63" w:rsidP="00570B63">
      <w:r w:rsidRPr="005838A6">
        <w:t xml:space="preserve">For initial </w:t>
      </w:r>
      <w:r w:rsidR="005838A6" w:rsidRPr="005838A6">
        <w:t>conditions</w:t>
      </w:r>
      <w:r w:rsidRPr="005838A6">
        <w:t>:</w:t>
      </w:r>
    </w:p>
    <w:p w14:paraId="36D84871" w14:textId="77777777" w:rsidR="00570B63" w:rsidRPr="005838A6" w:rsidRDefault="00570B63" w:rsidP="00570B63">
      <w:pPr>
        <w:pStyle w:val="B10"/>
      </w:pPr>
      <w:r w:rsidRPr="005838A6">
        <w:t>-</w:t>
      </w:r>
      <w:r w:rsidRPr="005838A6">
        <w:tab/>
        <w:t>For CA_NS_04, same test configuration as listed in Table 6.2H.1.3.4.1-1 shall be used with only Test IDs 1~4 tested.</w:t>
      </w:r>
    </w:p>
    <w:p w14:paraId="225FD791" w14:textId="77777777" w:rsidR="00570B63" w:rsidRPr="005838A6" w:rsidRDefault="00570B63" w:rsidP="00570B63">
      <w:pPr>
        <w:pStyle w:val="B10"/>
      </w:pPr>
      <w:r w:rsidRPr="005838A6">
        <w:t>-</w:t>
      </w:r>
      <w:r w:rsidRPr="005838A6">
        <w:tab/>
        <w:t>Connect the SS to the UE antenna connectors as shown in TS 38.508-1 [5] Annex A, Figure A.3.1.1.6 for TE diagram and section A.3.2.3.11 for UE diagram.</w:t>
      </w:r>
    </w:p>
    <w:p w14:paraId="51DD9836" w14:textId="77777777" w:rsidR="00570B63" w:rsidRPr="005838A6" w:rsidRDefault="00570B63" w:rsidP="00570B63">
      <w:pPr>
        <w:pStyle w:val="B10"/>
      </w:pPr>
      <w:r w:rsidRPr="005838A6">
        <w:t>-</w:t>
      </w:r>
      <w:r w:rsidRPr="005838A6">
        <w:tab/>
        <w:t>The UL Reference Measurement channels are set according to the test configuration tables in clause 6.2H.1.3.4.1.</w:t>
      </w:r>
    </w:p>
    <w:p w14:paraId="3D2534D9" w14:textId="77777777" w:rsidR="00570B63" w:rsidRPr="005838A6" w:rsidRDefault="00570B63" w:rsidP="00570B63">
      <w:pPr>
        <w:pStyle w:val="B10"/>
        <w:ind w:left="0" w:firstLine="0"/>
      </w:pPr>
      <w:r w:rsidRPr="005838A6">
        <w:t>For test procedures:</w:t>
      </w:r>
    </w:p>
    <w:p w14:paraId="57692B84" w14:textId="77777777" w:rsidR="00570B63" w:rsidRPr="005838A6" w:rsidRDefault="00570B63" w:rsidP="00570B63">
      <w:pPr>
        <w:pStyle w:val="B10"/>
      </w:pPr>
      <w:r w:rsidRPr="005838A6">
        <w:t>-</w:t>
      </w:r>
      <w:r w:rsidRPr="005838A6">
        <w:tab/>
        <w:t>Step 4 in 6.5A.2.3.1.4.2 is replaced by:</w:t>
      </w:r>
    </w:p>
    <w:p w14:paraId="78B75A1D" w14:textId="77777777" w:rsidR="00570B63" w:rsidRPr="005838A6" w:rsidRDefault="00570B63" w:rsidP="00570B63">
      <w:pPr>
        <w:pStyle w:val="B10"/>
      </w:pPr>
      <w:r w:rsidRPr="005838A6">
        <w:t>4.</w:t>
      </w:r>
      <w:r w:rsidRPr="005838A6">
        <w:tab/>
        <w:t>SS sends uplink scheduling information for each UL HARQ process via PDCCH DCI format 0_1 for C_RNTI to schedule the UL RMC according to clause 6.2H.1.3.4.1 on both PCC and SCC as appropriate. Since the UE has no payload and no loopback data to send the UE sends uplink MAC padding bits on the UL RMC. The PDCCH DCI format 0_1 is specified with the condition 2TX_UL_MIMO in 38.508-1 [5] subclause 4.3.6.1.1.2.</w:t>
      </w:r>
    </w:p>
    <w:p w14:paraId="2D0911B5" w14:textId="77777777" w:rsidR="00570B63" w:rsidRPr="005838A6" w:rsidRDefault="00570B63" w:rsidP="00570B63">
      <w:pPr>
        <w:pStyle w:val="B10"/>
      </w:pPr>
      <w:r w:rsidRPr="005838A6">
        <w:t>-</w:t>
      </w:r>
      <w:r w:rsidRPr="005838A6">
        <w:tab/>
        <w:t>Step 6 and 7 in 6.5A.2.3.1.4.2 are replaced by:</w:t>
      </w:r>
    </w:p>
    <w:p w14:paraId="4FF91A4E" w14:textId="77777777" w:rsidR="00570B63" w:rsidRPr="005838A6" w:rsidRDefault="00570B63" w:rsidP="00570B63">
      <w:pPr>
        <w:pStyle w:val="B10"/>
      </w:pPr>
      <w:r w:rsidRPr="005838A6">
        <w:t>6.</w:t>
      </w:r>
      <w:r w:rsidRPr="005838A6">
        <w:tab/>
        <w:t>Measure the sum of mean power from both antenna connectors and all component carriers in the CA configuration of the radio access mode, which shall meet the requirements described in clause 6.2H.1.3. The period of the measurement shall be at least the continuous duration of one active sub-frame (1ms) and in the uplink symbols. For TDD slots with transient periods are not under test.</w:t>
      </w:r>
    </w:p>
    <w:p w14:paraId="2272FC1A" w14:textId="77777777" w:rsidR="00570B63" w:rsidRPr="005838A6" w:rsidRDefault="00570B63" w:rsidP="00570B63">
      <w:pPr>
        <w:pStyle w:val="B10"/>
      </w:pPr>
      <w:r w:rsidRPr="005838A6">
        <w:t>7.</w:t>
      </w:r>
      <w:r w:rsidRPr="005838A6">
        <w:tab/>
        <w:t>Measure the sum of power of the transmitted signal at each antenna connector with a measurement filter of bandwidths according to Table 6.5H.1.2.2.5.1-1 and using a rms detector. The centre frequency of the filter shall be stepped in continuous steps according to the same table. The measured power shall be recorded for each step. The measurement period shall capture the active TSs.</w:t>
      </w:r>
    </w:p>
    <w:p w14:paraId="303E3C26" w14:textId="77777777" w:rsidR="00570B63" w:rsidRPr="005838A6" w:rsidRDefault="00570B63" w:rsidP="00570B63">
      <w:pPr>
        <w:pStyle w:val="B10"/>
        <w:ind w:left="0" w:firstLine="0"/>
      </w:pPr>
      <w:r w:rsidRPr="005838A6">
        <w:t>For message contents:</w:t>
      </w:r>
    </w:p>
    <w:p w14:paraId="5E965B50" w14:textId="77777777" w:rsidR="00570B63" w:rsidRPr="005838A6" w:rsidRDefault="00570B63" w:rsidP="00570B63">
      <w:pPr>
        <w:pStyle w:val="B10"/>
      </w:pPr>
      <w:r w:rsidRPr="005838A6">
        <w:t>-</w:t>
      </w:r>
      <w:r w:rsidRPr="005838A6">
        <w:tab/>
        <w:t>Ensuring Table 4.6.3-182 configured with the condition 2TX_UL_MIMO</w:t>
      </w:r>
    </w:p>
    <w:p w14:paraId="493A0047" w14:textId="77777777" w:rsidR="00570B63" w:rsidRPr="005838A6" w:rsidRDefault="00570B63" w:rsidP="00570B63">
      <w:pPr>
        <w:pStyle w:val="B10"/>
        <w:rPr>
          <w:lang w:eastAsia="x-none"/>
        </w:rPr>
      </w:pPr>
      <w:r w:rsidRPr="005838A6">
        <w:t>-</w:t>
      </w:r>
      <w:r w:rsidRPr="005838A6">
        <w:tab/>
        <w:t>For CA_NS_04, message contents exceptions in 6.2H.1.3.4.3 for Test IDs 1~4 apply.</w:t>
      </w:r>
    </w:p>
    <w:p w14:paraId="51297311" w14:textId="77777777" w:rsidR="00570B63" w:rsidRPr="005838A6" w:rsidRDefault="00570B63" w:rsidP="00570B63">
      <w:pPr>
        <w:pStyle w:val="H6"/>
      </w:pPr>
      <w:r w:rsidRPr="005838A6">
        <w:t>6.5H.1.2.2.5</w:t>
      </w:r>
      <w:r w:rsidRPr="005838A6">
        <w:tab/>
        <w:t>Test requirement</w:t>
      </w:r>
    </w:p>
    <w:p w14:paraId="3E3033C2" w14:textId="77777777" w:rsidR="00570B63" w:rsidRPr="005838A6" w:rsidRDefault="00570B63" w:rsidP="00570B63">
      <w:pPr>
        <w:pStyle w:val="TH"/>
      </w:pPr>
      <w:r w:rsidRPr="005838A6">
        <w:t>Table 6.5H.1.2.2.5-2: Test Tolerance for Spectrum emission mask</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08"/>
        <w:gridCol w:w="1984"/>
        <w:gridCol w:w="1984"/>
      </w:tblGrid>
      <w:tr w:rsidR="00570B63" w:rsidRPr="005838A6" w14:paraId="1ED1622D" w14:textId="77777777" w:rsidTr="00952000">
        <w:trPr>
          <w:jc w:val="center"/>
        </w:trPr>
        <w:tc>
          <w:tcPr>
            <w:tcW w:w="2608" w:type="dxa"/>
            <w:tcBorders>
              <w:top w:val="single" w:sz="4" w:space="0" w:color="auto"/>
              <w:left w:val="single" w:sz="4" w:space="0" w:color="auto"/>
              <w:bottom w:val="single" w:sz="4" w:space="0" w:color="auto"/>
              <w:right w:val="single" w:sz="4" w:space="0" w:color="auto"/>
            </w:tcBorders>
            <w:vAlign w:val="center"/>
          </w:tcPr>
          <w:p w14:paraId="5A3E787C" w14:textId="77777777" w:rsidR="00570B63" w:rsidRPr="005838A6" w:rsidRDefault="00570B63" w:rsidP="00952000">
            <w:pPr>
              <w:pStyle w:val="TAC"/>
              <w:jc w:val="left"/>
            </w:pPr>
          </w:p>
        </w:tc>
        <w:tc>
          <w:tcPr>
            <w:tcW w:w="1984" w:type="dxa"/>
            <w:tcBorders>
              <w:top w:val="single" w:sz="4" w:space="0" w:color="auto"/>
              <w:left w:val="single" w:sz="4" w:space="0" w:color="auto"/>
              <w:bottom w:val="single" w:sz="4" w:space="0" w:color="auto"/>
              <w:right w:val="single" w:sz="4" w:space="0" w:color="auto"/>
            </w:tcBorders>
            <w:vAlign w:val="center"/>
          </w:tcPr>
          <w:p w14:paraId="29A1132D" w14:textId="77777777" w:rsidR="00570B63" w:rsidRPr="005838A6" w:rsidRDefault="00570B63" w:rsidP="00952000">
            <w:pPr>
              <w:pStyle w:val="TAH"/>
              <w:jc w:val="left"/>
            </w:pPr>
            <w:r w:rsidRPr="005838A6">
              <w:t>f ≤ 3.0GHz</w:t>
            </w:r>
          </w:p>
        </w:tc>
        <w:tc>
          <w:tcPr>
            <w:tcW w:w="1984" w:type="dxa"/>
            <w:tcBorders>
              <w:top w:val="single" w:sz="4" w:space="0" w:color="auto"/>
              <w:left w:val="single" w:sz="4" w:space="0" w:color="auto"/>
              <w:bottom w:val="single" w:sz="4" w:space="0" w:color="auto"/>
              <w:right w:val="single" w:sz="4" w:space="0" w:color="auto"/>
            </w:tcBorders>
            <w:vAlign w:val="center"/>
          </w:tcPr>
          <w:p w14:paraId="23696EEE" w14:textId="77777777" w:rsidR="00570B63" w:rsidRPr="005838A6" w:rsidRDefault="00570B63" w:rsidP="00952000">
            <w:pPr>
              <w:pStyle w:val="TAH"/>
              <w:jc w:val="left"/>
            </w:pPr>
            <w:r w:rsidRPr="005838A6">
              <w:t>3.0GHz &lt; f ≤ 6GHz</w:t>
            </w:r>
          </w:p>
        </w:tc>
      </w:tr>
      <w:tr w:rsidR="00570B63" w:rsidRPr="005838A6" w14:paraId="635F3DBE" w14:textId="77777777" w:rsidTr="00952000">
        <w:trPr>
          <w:jc w:val="center"/>
        </w:trPr>
        <w:tc>
          <w:tcPr>
            <w:tcW w:w="2608" w:type="dxa"/>
            <w:tcBorders>
              <w:top w:val="single" w:sz="4" w:space="0" w:color="auto"/>
              <w:left w:val="single" w:sz="4" w:space="0" w:color="auto"/>
              <w:bottom w:val="single" w:sz="4" w:space="0" w:color="auto"/>
              <w:right w:val="single" w:sz="4" w:space="0" w:color="auto"/>
            </w:tcBorders>
            <w:vAlign w:val="center"/>
          </w:tcPr>
          <w:p w14:paraId="61B01749" w14:textId="77777777" w:rsidR="00570B63" w:rsidRPr="005838A6" w:rsidRDefault="00570B63" w:rsidP="00952000">
            <w:pPr>
              <w:pStyle w:val="TAH"/>
              <w:jc w:val="left"/>
            </w:pPr>
            <w:r w:rsidRPr="005838A6">
              <w:t>BW ≤ 40MHz</w:t>
            </w:r>
          </w:p>
        </w:tc>
        <w:tc>
          <w:tcPr>
            <w:tcW w:w="1984" w:type="dxa"/>
            <w:tcBorders>
              <w:top w:val="single" w:sz="4" w:space="0" w:color="auto"/>
              <w:left w:val="single" w:sz="4" w:space="0" w:color="auto"/>
              <w:bottom w:val="single" w:sz="4" w:space="0" w:color="auto"/>
              <w:right w:val="single" w:sz="4" w:space="0" w:color="auto"/>
            </w:tcBorders>
            <w:vAlign w:val="center"/>
          </w:tcPr>
          <w:p w14:paraId="3B7A3B8A" w14:textId="77777777" w:rsidR="00570B63" w:rsidRPr="005838A6" w:rsidRDefault="00570B63" w:rsidP="00952000">
            <w:pPr>
              <w:pStyle w:val="TAC"/>
              <w:jc w:val="left"/>
            </w:pPr>
            <w:r w:rsidRPr="005838A6">
              <w:t>1.5 dB</w:t>
            </w:r>
          </w:p>
        </w:tc>
        <w:tc>
          <w:tcPr>
            <w:tcW w:w="1984" w:type="dxa"/>
            <w:tcBorders>
              <w:top w:val="single" w:sz="4" w:space="0" w:color="auto"/>
              <w:left w:val="single" w:sz="4" w:space="0" w:color="auto"/>
              <w:bottom w:val="single" w:sz="4" w:space="0" w:color="auto"/>
              <w:right w:val="single" w:sz="4" w:space="0" w:color="auto"/>
            </w:tcBorders>
            <w:vAlign w:val="center"/>
          </w:tcPr>
          <w:p w14:paraId="5B4AE5D0" w14:textId="77777777" w:rsidR="00570B63" w:rsidRPr="005838A6" w:rsidRDefault="00570B63" w:rsidP="00952000">
            <w:pPr>
              <w:pStyle w:val="TAC"/>
              <w:jc w:val="left"/>
            </w:pPr>
            <w:r w:rsidRPr="005838A6">
              <w:t>1.8dB</w:t>
            </w:r>
          </w:p>
        </w:tc>
      </w:tr>
      <w:tr w:rsidR="00570B63" w:rsidRPr="005838A6" w14:paraId="41E59C19" w14:textId="77777777" w:rsidTr="00952000">
        <w:trPr>
          <w:jc w:val="center"/>
        </w:trPr>
        <w:tc>
          <w:tcPr>
            <w:tcW w:w="2608" w:type="dxa"/>
            <w:tcBorders>
              <w:top w:val="single" w:sz="4" w:space="0" w:color="auto"/>
              <w:left w:val="single" w:sz="4" w:space="0" w:color="auto"/>
              <w:bottom w:val="single" w:sz="4" w:space="0" w:color="auto"/>
              <w:right w:val="single" w:sz="4" w:space="0" w:color="auto"/>
            </w:tcBorders>
            <w:vAlign w:val="center"/>
          </w:tcPr>
          <w:p w14:paraId="57D0926A" w14:textId="77777777" w:rsidR="00570B63" w:rsidRPr="005838A6" w:rsidRDefault="00570B63" w:rsidP="00952000">
            <w:pPr>
              <w:pStyle w:val="TAH"/>
              <w:jc w:val="left"/>
            </w:pPr>
            <w:r w:rsidRPr="005838A6">
              <w:t>40MHz &lt; BW ≤ 100MHz</w:t>
            </w:r>
          </w:p>
        </w:tc>
        <w:tc>
          <w:tcPr>
            <w:tcW w:w="1984" w:type="dxa"/>
            <w:tcBorders>
              <w:top w:val="single" w:sz="4" w:space="0" w:color="auto"/>
              <w:left w:val="single" w:sz="4" w:space="0" w:color="auto"/>
              <w:bottom w:val="single" w:sz="4" w:space="0" w:color="auto"/>
              <w:right w:val="single" w:sz="4" w:space="0" w:color="auto"/>
            </w:tcBorders>
          </w:tcPr>
          <w:p w14:paraId="778DD807" w14:textId="77777777" w:rsidR="00570B63" w:rsidRPr="005838A6" w:rsidRDefault="00570B63" w:rsidP="00952000">
            <w:pPr>
              <w:pStyle w:val="TAC"/>
              <w:jc w:val="left"/>
            </w:pPr>
            <w:r w:rsidRPr="005838A6">
              <w:t>1.5dB</w:t>
            </w:r>
          </w:p>
        </w:tc>
        <w:tc>
          <w:tcPr>
            <w:tcW w:w="1984" w:type="dxa"/>
            <w:tcBorders>
              <w:top w:val="single" w:sz="4" w:space="0" w:color="auto"/>
              <w:left w:val="single" w:sz="4" w:space="0" w:color="auto"/>
              <w:bottom w:val="single" w:sz="4" w:space="0" w:color="auto"/>
              <w:right w:val="single" w:sz="4" w:space="0" w:color="auto"/>
            </w:tcBorders>
          </w:tcPr>
          <w:p w14:paraId="17A5777C" w14:textId="77777777" w:rsidR="00570B63" w:rsidRPr="005838A6" w:rsidRDefault="00570B63" w:rsidP="00952000">
            <w:pPr>
              <w:pStyle w:val="TAC"/>
              <w:jc w:val="left"/>
            </w:pPr>
            <w:r w:rsidRPr="005838A6">
              <w:t>1.8dB</w:t>
            </w:r>
          </w:p>
        </w:tc>
      </w:tr>
    </w:tbl>
    <w:p w14:paraId="20A252EF" w14:textId="77777777" w:rsidR="00570B63" w:rsidRPr="005838A6" w:rsidRDefault="00570B63" w:rsidP="00570B63"/>
    <w:p w14:paraId="0E546B3A" w14:textId="77777777" w:rsidR="00570B63" w:rsidRPr="005838A6" w:rsidRDefault="00570B63" w:rsidP="00570B63">
      <w:pPr>
        <w:pStyle w:val="H6"/>
      </w:pPr>
      <w:r w:rsidRPr="005838A6">
        <w:t>6.5H.1.2.2.5.1</w:t>
      </w:r>
      <w:r w:rsidRPr="005838A6">
        <w:tab/>
        <w:t>Test requirements (network signalling value "CA_NS_04")</w:t>
      </w:r>
    </w:p>
    <w:p w14:paraId="57A23FB9" w14:textId="77777777" w:rsidR="00570B63" w:rsidRPr="005838A6" w:rsidRDefault="00570B63" w:rsidP="00570B63">
      <w:r w:rsidRPr="005838A6">
        <w:t>When "CA_NS_04" is indicated in the cell:</w:t>
      </w:r>
    </w:p>
    <w:p w14:paraId="06738A21" w14:textId="77777777" w:rsidR="00570B63" w:rsidRPr="005838A6" w:rsidRDefault="00570B63" w:rsidP="00570B63">
      <w:pPr>
        <w:pStyle w:val="B10"/>
      </w:pPr>
      <w:r w:rsidRPr="005838A6">
        <w:t>-</w:t>
      </w:r>
      <w:r w:rsidRPr="005838A6">
        <w:tab/>
        <w:t>the measured UE mean power in the channel bandwidth, derived in step 6, shall fulfil requirements in Table 6.2H.1.3.5-1 for UE power class 3 or Table 6.2H.1.3.5-2 for UE power class 2.</w:t>
      </w:r>
    </w:p>
    <w:p w14:paraId="1986D960" w14:textId="77777777" w:rsidR="00570B63" w:rsidRPr="005838A6" w:rsidRDefault="00570B63" w:rsidP="00570B63">
      <w:r w:rsidRPr="005838A6">
        <w:t>and</w:t>
      </w:r>
    </w:p>
    <w:p w14:paraId="654DF2FE" w14:textId="77777777" w:rsidR="00570B63" w:rsidRPr="005838A6" w:rsidRDefault="00570B63" w:rsidP="00570B63">
      <w:pPr>
        <w:pStyle w:val="B10"/>
      </w:pPr>
      <w:r w:rsidRPr="005838A6">
        <w:t>-</w:t>
      </w:r>
      <w:r w:rsidRPr="005838A6">
        <w:tab/>
        <w:t>the power of any UE emission derived in step 7 shall fulfil requirements in table 6.5H.1.2.2.5.1-1.</w:t>
      </w:r>
    </w:p>
    <w:p w14:paraId="7A6FE02C" w14:textId="77777777" w:rsidR="00570B63" w:rsidRPr="005838A6" w:rsidRDefault="00570B63" w:rsidP="00570B63">
      <w:pPr>
        <w:pStyle w:val="TH"/>
      </w:pPr>
      <w:r w:rsidRPr="005838A6">
        <w:t>Table 6.5H.1.2.2.5.1-1: Additional test requirements for "CA_NS_04"</w:t>
      </w:r>
    </w:p>
    <w:tbl>
      <w:tblPr>
        <w:tblW w:w="0" w:type="auto"/>
        <w:jc w:val="center"/>
        <w:tblCellMar>
          <w:left w:w="70" w:type="dxa"/>
          <w:right w:w="70" w:type="dxa"/>
        </w:tblCellMar>
        <w:tblLook w:val="04A0" w:firstRow="1" w:lastRow="0" w:firstColumn="1" w:lastColumn="0" w:noHBand="0" w:noVBand="1"/>
      </w:tblPr>
      <w:tblGrid>
        <w:gridCol w:w="2410"/>
        <w:gridCol w:w="2574"/>
        <w:gridCol w:w="2466"/>
        <w:gridCol w:w="1944"/>
      </w:tblGrid>
      <w:tr w:rsidR="00570B63" w:rsidRPr="005838A6" w14:paraId="778601AB" w14:textId="77777777" w:rsidTr="00952000">
        <w:trPr>
          <w:trHeight w:val="187"/>
          <w:jc w:val="center"/>
        </w:trPr>
        <w:tc>
          <w:tcPr>
            <w:tcW w:w="2410" w:type="dxa"/>
            <w:tcBorders>
              <w:top w:val="single" w:sz="4" w:space="0" w:color="auto"/>
              <w:left w:val="single" w:sz="4" w:space="0" w:color="auto"/>
              <w:bottom w:val="nil"/>
              <w:right w:val="single" w:sz="4" w:space="0" w:color="auto"/>
            </w:tcBorders>
            <w:hideMark/>
          </w:tcPr>
          <w:p w14:paraId="30F7F963" w14:textId="77777777" w:rsidR="00570B63" w:rsidRPr="005838A6" w:rsidRDefault="00570B63" w:rsidP="00952000">
            <w:pPr>
              <w:pStyle w:val="TAH"/>
              <w:rPr>
                <w:lang w:eastAsia="fr-FR"/>
              </w:rPr>
            </w:pPr>
            <w:r w:rsidRPr="005838A6">
              <w:rPr>
                <w:lang w:eastAsia="fr-FR"/>
              </w:rPr>
              <w:t>Δf</w:t>
            </w:r>
            <w:r w:rsidRPr="005838A6">
              <w:rPr>
                <w:vertAlign w:val="subscript"/>
                <w:lang w:eastAsia="fr-FR"/>
              </w:rPr>
              <w:t>OOB</w:t>
            </w:r>
            <w:r w:rsidRPr="005838A6">
              <w:rPr>
                <w:lang w:eastAsia="fr-FR"/>
              </w:rPr>
              <w:t xml:space="preserve"> </w:t>
            </w:r>
            <w:r w:rsidRPr="005838A6">
              <w:rPr>
                <w:lang w:eastAsia="fr-FR"/>
              </w:rPr>
              <w:br/>
              <w:t>MHz</w:t>
            </w:r>
          </w:p>
        </w:tc>
        <w:tc>
          <w:tcPr>
            <w:tcW w:w="5040" w:type="dxa"/>
            <w:gridSpan w:val="2"/>
            <w:tcBorders>
              <w:top w:val="single" w:sz="4" w:space="0" w:color="auto"/>
              <w:left w:val="nil"/>
              <w:bottom w:val="single" w:sz="4" w:space="0" w:color="auto"/>
              <w:right w:val="single" w:sz="4" w:space="0" w:color="auto"/>
            </w:tcBorders>
            <w:hideMark/>
          </w:tcPr>
          <w:p w14:paraId="3427191E" w14:textId="77777777" w:rsidR="00570B63" w:rsidRPr="005838A6" w:rsidRDefault="00570B63" w:rsidP="00952000">
            <w:pPr>
              <w:pStyle w:val="TAH"/>
              <w:rPr>
                <w:lang w:eastAsia="fr-FR"/>
              </w:rPr>
            </w:pPr>
            <w:r w:rsidRPr="005838A6">
              <w:rPr>
                <w:lang w:eastAsia="fr-FR"/>
              </w:rPr>
              <w:t>BWChannel_CA (MHz) / Spectrum emission limit (dBm)</w:t>
            </w:r>
          </w:p>
        </w:tc>
        <w:tc>
          <w:tcPr>
            <w:tcW w:w="1944" w:type="dxa"/>
            <w:tcBorders>
              <w:top w:val="single" w:sz="4" w:space="0" w:color="auto"/>
              <w:left w:val="nil"/>
              <w:bottom w:val="nil"/>
              <w:right w:val="single" w:sz="4" w:space="0" w:color="auto"/>
            </w:tcBorders>
            <w:hideMark/>
          </w:tcPr>
          <w:p w14:paraId="5AFB58AE" w14:textId="77777777" w:rsidR="00570B63" w:rsidRPr="005838A6" w:rsidRDefault="00570B63" w:rsidP="00952000">
            <w:pPr>
              <w:pStyle w:val="TAH"/>
              <w:rPr>
                <w:lang w:eastAsia="fr-FR"/>
              </w:rPr>
            </w:pPr>
            <w:r w:rsidRPr="005838A6">
              <w:rPr>
                <w:lang w:eastAsia="fr-FR"/>
              </w:rPr>
              <w:t>Measurement</w:t>
            </w:r>
            <w:r w:rsidRPr="005838A6">
              <w:rPr>
                <w:lang w:eastAsia="fr-FR"/>
              </w:rPr>
              <w:br/>
              <w:t>bandwidth</w:t>
            </w:r>
          </w:p>
        </w:tc>
      </w:tr>
      <w:tr w:rsidR="00570B63" w:rsidRPr="005838A6" w14:paraId="4B3ACE31" w14:textId="77777777" w:rsidTr="00952000">
        <w:trPr>
          <w:trHeight w:val="187"/>
          <w:jc w:val="center"/>
        </w:trPr>
        <w:tc>
          <w:tcPr>
            <w:tcW w:w="2410" w:type="dxa"/>
            <w:tcBorders>
              <w:top w:val="nil"/>
              <w:left w:val="single" w:sz="4" w:space="0" w:color="auto"/>
              <w:bottom w:val="single" w:sz="4" w:space="0" w:color="auto"/>
              <w:right w:val="single" w:sz="4" w:space="0" w:color="auto"/>
            </w:tcBorders>
          </w:tcPr>
          <w:p w14:paraId="6AFB03FD" w14:textId="77777777" w:rsidR="00570B63" w:rsidRPr="005838A6" w:rsidRDefault="00570B63" w:rsidP="00952000">
            <w:pPr>
              <w:pStyle w:val="TAH"/>
              <w:rPr>
                <w:lang w:eastAsia="fr-FR"/>
              </w:rPr>
            </w:pPr>
          </w:p>
        </w:tc>
        <w:tc>
          <w:tcPr>
            <w:tcW w:w="2574" w:type="dxa"/>
            <w:tcBorders>
              <w:top w:val="single" w:sz="4" w:space="0" w:color="auto"/>
              <w:left w:val="nil"/>
              <w:bottom w:val="single" w:sz="4" w:space="0" w:color="auto"/>
              <w:right w:val="single" w:sz="4" w:space="0" w:color="auto"/>
            </w:tcBorders>
            <w:hideMark/>
          </w:tcPr>
          <w:p w14:paraId="3AD4FF51" w14:textId="77777777" w:rsidR="00570B63" w:rsidRPr="005838A6" w:rsidRDefault="00570B63" w:rsidP="00952000">
            <w:pPr>
              <w:pStyle w:val="TAH"/>
              <w:rPr>
                <w:lang w:eastAsia="fr-FR"/>
              </w:rPr>
            </w:pPr>
            <w:r w:rsidRPr="005838A6">
              <w:rPr>
                <w:rFonts w:cs="Arial"/>
                <w:lang w:eastAsia="fr-FR"/>
              </w:rPr>
              <w:t>≤</w:t>
            </w:r>
            <w:r w:rsidRPr="005838A6">
              <w:rPr>
                <w:lang w:eastAsia="fr-FR"/>
              </w:rPr>
              <w:t>50</w:t>
            </w:r>
          </w:p>
        </w:tc>
        <w:tc>
          <w:tcPr>
            <w:tcW w:w="2466" w:type="dxa"/>
            <w:tcBorders>
              <w:top w:val="single" w:sz="4" w:space="0" w:color="auto"/>
              <w:left w:val="nil"/>
              <w:bottom w:val="single" w:sz="4" w:space="0" w:color="auto"/>
              <w:right w:val="single" w:sz="4" w:space="0" w:color="auto"/>
            </w:tcBorders>
            <w:hideMark/>
          </w:tcPr>
          <w:p w14:paraId="18538A63" w14:textId="77777777" w:rsidR="00570B63" w:rsidRPr="005838A6" w:rsidRDefault="00570B63" w:rsidP="00952000">
            <w:pPr>
              <w:pStyle w:val="TAH"/>
              <w:rPr>
                <w:lang w:eastAsia="fr-FR"/>
              </w:rPr>
            </w:pPr>
            <w:r w:rsidRPr="005838A6">
              <w:rPr>
                <w:lang w:eastAsia="fr-FR"/>
              </w:rPr>
              <w:t>&gt;50</w:t>
            </w:r>
          </w:p>
        </w:tc>
        <w:tc>
          <w:tcPr>
            <w:tcW w:w="1944" w:type="dxa"/>
            <w:tcBorders>
              <w:top w:val="nil"/>
              <w:left w:val="nil"/>
              <w:bottom w:val="single" w:sz="4" w:space="0" w:color="auto"/>
              <w:right w:val="single" w:sz="4" w:space="0" w:color="auto"/>
            </w:tcBorders>
          </w:tcPr>
          <w:p w14:paraId="57F0C823" w14:textId="77777777" w:rsidR="00570B63" w:rsidRPr="005838A6" w:rsidRDefault="00570B63" w:rsidP="00952000">
            <w:pPr>
              <w:pStyle w:val="TAH"/>
              <w:rPr>
                <w:lang w:eastAsia="fr-FR"/>
              </w:rPr>
            </w:pPr>
          </w:p>
        </w:tc>
      </w:tr>
      <w:tr w:rsidR="00570B63" w:rsidRPr="005838A6" w14:paraId="0F601171" w14:textId="77777777" w:rsidTr="00952000">
        <w:trPr>
          <w:trHeight w:val="187"/>
          <w:jc w:val="center"/>
        </w:trPr>
        <w:tc>
          <w:tcPr>
            <w:tcW w:w="2410" w:type="dxa"/>
            <w:tcBorders>
              <w:top w:val="nil"/>
              <w:left w:val="single" w:sz="4" w:space="0" w:color="auto"/>
              <w:bottom w:val="nil"/>
              <w:right w:val="single" w:sz="4" w:space="0" w:color="auto"/>
            </w:tcBorders>
            <w:noWrap/>
            <w:hideMark/>
          </w:tcPr>
          <w:p w14:paraId="2A0501B9" w14:textId="77777777" w:rsidR="00570B63" w:rsidRPr="005838A6" w:rsidRDefault="00570B63" w:rsidP="00952000">
            <w:pPr>
              <w:pStyle w:val="TAC"/>
              <w:rPr>
                <w:lang w:eastAsia="fr-FR"/>
              </w:rPr>
            </w:pPr>
            <w:r w:rsidRPr="005838A6">
              <w:rPr>
                <w:lang w:eastAsia="fr-FR"/>
              </w:rPr>
              <w:t>± 0 – 1</w:t>
            </w:r>
          </w:p>
        </w:tc>
        <w:tc>
          <w:tcPr>
            <w:tcW w:w="2574" w:type="dxa"/>
            <w:tcBorders>
              <w:top w:val="nil"/>
              <w:left w:val="nil"/>
              <w:bottom w:val="single" w:sz="4" w:space="0" w:color="auto"/>
              <w:right w:val="single" w:sz="4" w:space="0" w:color="auto"/>
            </w:tcBorders>
            <w:hideMark/>
          </w:tcPr>
          <w:p w14:paraId="1D1FDA78" w14:textId="77777777" w:rsidR="00570B63" w:rsidRPr="005838A6" w:rsidRDefault="00570B63" w:rsidP="00952000">
            <w:pPr>
              <w:pStyle w:val="TAC"/>
              <w:rPr>
                <w:lang w:eastAsia="fr-FR"/>
              </w:rPr>
            </w:pPr>
            <w:r w:rsidRPr="005838A6">
              <w:rPr>
                <w:lang w:eastAsia="fr-FR"/>
              </w:rPr>
              <w:t>-10+TT</w:t>
            </w:r>
          </w:p>
        </w:tc>
        <w:tc>
          <w:tcPr>
            <w:tcW w:w="2466" w:type="dxa"/>
            <w:tcBorders>
              <w:top w:val="nil"/>
              <w:left w:val="nil"/>
              <w:bottom w:val="single" w:sz="4" w:space="0" w:color="auto"/>
              <w:right w:val="single" w:sz="4" w:space="0" w:color="auto"/>
            </w:tcBorders>
          </w:tcPr>
          <w:p w14:paraId="6A0CF346" w14:textId="77777777" w:rsidR="00570B63" w:rsidRPr="005838A6" w:rsidRDefault="00570B63" w:rsidP="00952000">
            <w:pPr>
              <w:pStyle w:val="TAC"/>
              <w:rPr>
                <w:lang w:eastAsia="fr-FR"/>
              </w:rPr>
            </w:pPr>
          </w:p>
        </w:tc>
        <w:tc>
          <w:tcPr>
            <w:tcW w:w="1944" w:type="dxa"/>
            <w:tcBorders>
              <w:top w:val="nil"/>
              <w:left w:val="nil"/>
              <w:bottom w:val="single" w:sz="4" w:space="0" w:color="auto"/>
              <w:right w:val="single" w:sz="4" w:space="0" w:color="auto"/>
            </w:tcBorders>
            <w:noWrap/>
            <w:hideMark/>
          </w:tcPr>
          <w:p w14:paraId="0DDDC1CA" w14:textId="77777777" w:rsidR="00570B63" w:rsidRPr="005838A6" w:rsidRDefault="00570B63" w:rsidP="00952000">
            <w:pPr>
              <w:pStyle w:val="TAC"/>
              <w:rPr>
                <w:lang w:eastAsia="fr-FR"/>
              </w:rPr>
            </w:pPr>
            <w:r w:rsidRPr="005838A6">
              <w:rPr>
                <w:lang w:eastAsia="fr-FR"/>
              </w:rPr>
              <w:t>2 % of BW</w:t>
            </w:r>
            <w:r w:rsidRPr="005838A6">
              <w:rPr>
                <w:vertAlign w:val="subscript"/>
                <w:lang w:eastAsia="fr-FR"/>
              </w:rPr>
              <w:t>Channel_CA</w:t>
            </w:r>
          </w:p>
        </w:tc>
      </w:tr>
      <w:tr w:rsidR="00570B63" w:rsidRPr="005838A6" w14:paraId="0DE129FB" w14:textId="77777777" w:rsidTr="00952000">
        <w:trPr>
          <w:trHeight w:val="187"/>
          <w:jc w:val="center"/>
        </w:trPr>
        <w:tc>
          <w:tcPr>
            <w:tcW w:w="2410" w:type="dxa"/>
            <w:tcBorders>
              <w:top w:val="nil"/>
              <w:left w:val="single" w:sz="4" w:space="0" w:color="auto"/>
              <w:bottom w:val="nil"/>
              <w:right w:val="single" w:sz="4" w:space="0" w:color="auto"/>
            </w:tcBorders>
            <w:noWrap/>
          </w:tcPr>
          <w:p w14:paraId="7389D239" w14:textId="77777777" w:rsidR="00570B63" w:rsidRPr="005838A6" w:rsidRDefault="00570B63" w:rsidP="00952000">
            <w:pPr>
              <w:pStyle w:val="TAC"/>
              <w:rPr>
                <w:lang w:eastAsia="fr-FR"/>
              </w:rPr>
            </w:pPr>
          </w:p>
        </w:tc>
        <w:tc>
          <w:tcPr>
            <w:tcW w:w="2574" w:type="dxa"/>
            <w:tcBorders>
              <w:top w:val="nil"/>
              <w:left w:val="nil"/>
              <w:bottom w:val="single" w:sz="4" w:space="0" w:color="auto"/>
              <w:right w:val="single" w:sz="4" w:space="0" w:color="auto"/>
            </w:tcBorders>
          </w:tcPr>
          <w:p w14:paraId="0952BB10" w14:textId="77777777" w:rsidR="00570B63" w:rsidRPr="005838A6" w:rsidRDefault="00570B63" w:rsidP="00952000">
            <w:pPr>
              <w:pStyle w:val="TAC"/>
              <w:rPr>
                <w:lang w:eastAsia="fr-FR"/>
              </w:rPr>
            </w:pPr>
          </w:p>
        </w:tc>
        <w:tc>
          <w:tcPr>
            <w:tcW w:w="2466" w:type="dxa"/>
            <w:tcBorders>
              <w:top w:val="nil"/>
              <w:left w:val="nil"/>
              <w:bottom w:val="single" w:sz="4" w:space="0" w:color="auto"/>
              <w:right w:val="single" w:sz="4" w:space="0" w:color="auto"/>
            </w:tcBorders>
            <w:hideMark/>
          </w:tcPr>
          <w:p w14:paraId="45DF0D15" w14:textId="77777777" w:rsidR="00570B63" w:rsidRPr="005838A6" w:rsidRDefault="00570B63" w:rsidP="00952000">
            <w:pPr>
              <w:pStyle w:val="TAC"/>
              <w:rPr>
                <w:lang w:eastAsia="fr-FR"/>
              </w:rPr>
            </w:pPr>
            <w:r w:rsidRPr="005838A6">
              <w:rPr>
                <w:lang w:eastAsia="fr-FR"/>
              </w:rPr>
              <w:t>-10+TT</w:t>
            </w:r>
          </w:p>
        </w:tc>
        <w:tc>
          <w:tcPr>
            <w:tcW w:w="1944" w:type="dxa"/>
            <w:tcBorders>
              <w:top w:val="nil"/>
              <w:left w:val="nil"/>
              <w:bottom w:val="single" w:sz="4" w:space="0" w:color="auto"/>
              <w:right w:val="single" w:sz="4" w:space="0" w:color="auto"/>
            </w:tcBorders>
            <w:noWrap/>
            <w:hideMark/>
          </w:tcPr>
          <w:p w14:paraId="1905C848" w14:textId="77777777" w:rsidR="00570B63" w:rsidRPr="005838A6" w:rsidRDefault="00570B63" w:rsidP="00952000">
            <w:pPr>
              <w:pStyle w:val="TAC"/>
              <w:rPr>
                <w:lang w:eastAsia="fr-FR"/>
              </w:rPr>
            </w:pPr>
            <w:r w:rsidRPr="005838A6">
              <w:rPr>
                <w:lang w:eastAsia="fr-FR"/>
              </w:rPr>
              <w:t>1 MHz</w:t>
            </w:r>
          </w:p>
        </w:tc>
      </w:tr>
      <w:tr w:rsidR="00570B63" w:rsidRPr="005838A6" w14:paraId="40F9015C" w14:textId="77777777" w:rsidTr="00952000">
        <w:trPr>
          <w:trHeight w:val="187"/>
          <w:jc w:val="center"/>
        </w:trPr>
        <w:tc>
          <w:tcPr>
            <w:tcW w:w="2410" w:type="dxa"/>
            <w:tcBorders>
              <w:top w:val="single" w:sz="4" w:space="0" w:color="auto"/>
              <w:left w:val="single" w:sz="4" w:space="0" w:color="auto"/>
              <w:bottom w:val="single" w:sz="4" w:space="0" w:color="auto"/>
              <w:right w:val="single" w:sz="4" w:space="0" w:color="auto"/>
            </w:tcBorders>
            <w:noWrap/>
            <w:hideMark/>
          </w:tcPr>
          <w:p w14:paraId="12144207" w14:textId="77777777" w:rsidR="00570B63" w:rsidRPr="005838A6" w:rsidRDefault="00570B63" w:rsidP="00952000">
            <w:pPr>
              <w:pStyle w:val="TAC"/>
              <w:rPr>
                <w:lang w:eastAsia="fr-FR"/>
              </w:rPr>
            </w:pPr>
            <w:r w:rsidRPr="005838A6">
              <w:rPr>
                <w:lang w:eastAsia="fr-FR"/>
              </w:rPr>
              <w:t>± 1 – 5</w:t>
            </w:r>
          </w:p>
        </w:tc>
        <w:tc>
          <w:tcPr>
            <w:tcW w:w="5040" w:type="dxa"/>
            <w:gridSpan w:val="2"/>
            <w:tcBorders>
              <w:top w:val="single" w:sz="4" w:space="0" w:color="auto"/>
              <w:left w:val="nil"/>
              <w:bottom w:val="single" w:sz="4" w:space="0" w:color="auto"/>
              <w:right w:val="single" w:sz="4" w:space="0" w:color="auto"/>
            </w:tcBorders>
            <w:hideMark/>
          </w:tcPr>
          <w:p w14:paraId="2E35B0BB" w14:textId="77777777" w:rsidR="00570B63" w:rsidRPr="005838A6" w:rsidRDefault="00570B63" w:rsidP="00952000">
            <w:pPr>
              <w:pStyle w:val="TAC"/>
              <w:rPr>
                <w:lang w:eastAsia="fr-FR"/>
              </w:rPr>
            </w:pPr>
            <w:r w:rsidRPr="005838A6">
              <w:rPr>
                <w:lang w:eastAsia="fr-FR"/>
              </w:rPr>
              <w:t>-10+TT</w:t>
            </w:r>
          </w:p>
        </w:tc>
        <w:tc>
          <w:tcPr>
            <w:tcW w:w="1944" w:type="dxa"/>
            <w:tcBorders>
              <w:top w:val="single" w:sz="4" w:space="0" w:color="auto"/>
              <w:left w:val="single" w:sz="4" w:space="0" w:color="auto"/>
              <w:bottom w:val="nil"/>
              <w:right w:val="single" w:sz="4" w:space="0" w:color="auto"/>
            </w:tcBorders>
            <w:noWrap/>
            <w:hideMark/>
          </w:tcPr>
          <w:p w14:paraId="5CC9B386" w14:textId="77777777" w:rsidR="00570B63" w:rsidRPr="005838A6" w:rsidRDefault="00570B63" w:rsidP="00952000">
            <w:pPr>
              <w:pStyle w:val="TAC"/>
              <w:rPr>
                <w:lang w:eastAsia="fr-FR"/>
              </w:rPr>
            </w:pPr>
            <w:r w:rsidRPr="005838A6">
              <w:rPr>
                <w:lang w:eastAsia="fr-FR"/>
              </w:rPr>
              <w:t>1 MHz</w:t>
            </w:r>
          </w:p>
        </w:tc>
      </w:tr>
      <w:tr w:rsidR="00570B63" w:rsidRPr="005838A6" w14:paraId="58C22FBB" w14:textId="77777777" w:rsidTr="00952000">
        <w:trPr>
          <w:trHeight w:val="187"/>
          <w:jc w:val="center"/>
        </w:trPr>
        <w:tc>
          <w:tcPr>
            <w:tcW w:w="2410" w:type="dxa"/>
            <w:tcBorders>
              <w:top w:val="nil"/>
              <w:left w:val="single" w:sz="4" w:space="0" w:color="auto"/>
              <w:bottom w:val="single" w:sz="4" w:space="0" w:color="auto"/>
              <w:right w:val="single" w:sz="4" w:space="0" w:color="auto"/>
            </w:tcBorders>
            <w:noWrap/>
            <w:hideMark/>
          </w:tcPr>
          <w:p w14:paraId="2BB5EC8E" w14:textId="77777777" w:rsidR="00570B63" w:rsidRPr="005838A6" w:rsidRDefault="00570B63" w:rsidP="00952000">
            <w:pPr>
              <w:pStyle w:val="TAC"/>
              <w:rPr>
                <w:lang w:eastAsia="fr-FR"/>
              </w:rPr>
            </w:pPr>
            <w:r w:rsidRPr="005838A6">
              <w:rPr>
                <w:lang w:eastAsia="fr-FR"/>
              </w:rPr>
              <w:t>± 5 – X</w:t>
            </w:r>
          </w:p>
        </w:tc>
        <w:tc>
          <w:tcPr>
            <w:tcW w:w="5040" w:type="dxa"/>
            <w:gridSpan w:val="2"/>
            <w:tcBorders>
              <w:top w:val="single" w:sz="4" w:space="0" w:color="auto"/>
              <w:left w:val="nil"/>
              <w:bottom w:val="single" w:sz="4" w:space="0" w:color="auto"/>
              <w:right w:val="single" w:sz="4" w:space="0" w:color="auto"/>
            </w:tcBorders>
            <w:hideMark/>
          </w:tcPr>
          <w:p w14:paraId="7D40DE05" w14:textId="77777777" w:rsidR="00570B63" w:rsidRPr="005838A6" w:rsidRDefault="00570B63" w:rsidP="00952000">
            <w:pPr>
              <w:pStyle w:val="TAC"/>
              <w:rPr>
                <w:lang w:eastAsia="fr-FR"/>
              </w:rPr>
            </w:pPr>
            <w:r w:rsidRPr="005838A6">
              <w:rPr>
                <w:lang w:eastAsia="fr-FR"/>
              </w:rPr>
              <w:t>-13+TT</w:t>
            </w:r>
          </w:p>
        </w:tc>
        <w:tc>
          <w:tcPr>
            <w:tcW w:w="1944" w:type="dxa"/>
            <w:tcBorders>
              <w:top w:val="nil"/>
              <w:left w:val="single" w:sz="4" w:space="0" w:color="auto"/>
              <w:bottom w:val="nil"/>
              <w:right w:val="single" w:sz="4" w:space="0" w:color="auto"/>
            </w:tcBorders>
            <w:hideMark/>
          </w:tcPr>
          <w:p w14:paraId="3C926F3C" w14:textId="77777777" w:rsidR="00570B63" w:rsidRPr="005838A6" w:rsidRDefault="00570B63" w:rsidP="00952000">
            <w:pPr>
              <w:rPr>
                <w:lang w:eastAsia="fr-FR"/>
              </w:rPr>
            </w:pPr>
          </w:p>
        </w:tc>
      </w:tr>
      <w:tr w:rsidR="00570B63" w:rsidRPr="005838A6" w14:paraId="6699E7DD" w14:textId="77777777" w:rsidTr="00952000">
        <w:trPr>
          <w:trHeight w:val="187"/>
          <w:jc w:val="center"/>
        </w:trPr>
        <w:tc>
          <w:tcPr>
            <w:tcW w:w="2410" w:type="dxa"/>
            <w:tcBorders>
              <w:top w:val="nil"/>
              <w:left w:val="single" w:sz="4" w:space="0" w:color="auto"/>
              <w:bottom w:val="single" w:sz="4" w:space="0" w:color="auto"/>
              <w:right w:val="single" w:sz="4" w:space="0" w:color="auto"/>
            </w:tcBorders>
            <w:noWrap/>
            <w:hideMark/>
          </w:tcPr>
          <w:p w14:paraId="2CADF818" w14:textId="77777777" w:rsidR="00570B63" w:rsidRPr="005838A6" w:rsidRDefault="00570B63" w:rsidP="00952000">
            <w:pPr>
              <w:pStyle w:val="TAC"/>
              <w:rPr>
                <w:lang w:eastAsia="fr-FR"/>
              </w:rPr>
            </w:pPr>
            <w:r w:rsidRPr="005838A6">
              <w:rPr>
                <w:lang w:eastAsia="fr-FR"/>
              </w:rPr>
              <w:t>± X - (BW</w:t>
            </w:r>
            <w:r w:rsidRPr="005838A6">
              <w:rPr>
                <w:vertAlign w:val="subscript"/>
                <w:lang w:eastAsia="fr-FR"/>
              </w:rPr>
              <w:t>Channel_CA</w:t>
            </w:r>
            <w:r w:rsidRPr="005838A6">
              <w:rPr>
                <w:lang w:eastAsia="fr-FR"/>
              </w:rPr>
              <w:t xml:space="preserve"> + 5 MHz)</w:t>
            </w:r>
          </w:p>
        </w:tc>
        <w:tc>
          <w:tcPr>
            <w:tcW w:w="5040" w:type="dxa"/>
            <w:gridSpan w:val="2"/>
            <w:tcBorders>
              <w:top w:val="single" w:sz="4" w:space="0" w:color="auto"/>
              <w:left w:val="nil"/>
              <w:bottom w:val="single" w:sz="4" w:space="0" w:color="auto"/>
              <w:right w:val="single" w:sz="4" w:space="0" w:color="auto"/>
            </w:tcBorders>
            <w:hideMark/>
          </w:tcPr>
          <w:p w14:paraId="29137E6C" w14:textId="77777777" w:rsidR="00570B63" w:rsidRPr="005838A6" w:rsidRDefault="00570B63" w:rsidP="00952000">
            <w:pPr>
              <w:pStyle w:val="TAC"/>
              <w:rPr>
                <w:lang w:eastAsia="fr-FR"/>
              </w:rPr>
            </w:pPr>
            <w:r w:rsidRPr="005838A6">
              <w:rPr>
                <w:lang w:eastAsia="fr-FR"/>
              </w:rPr>
              <w:t>-25+TT</w:t>
            </w:r>
          </w:p>
        </w:tc>
        <w:tc>
          <w:tcPr>
            <w:tcW w:w="1944" w:type="dxa"/>
            <w:tcBorders>
              <w:top w:val="nil"/>
              <w:left w:val="single" w:sz="4" w:space="0" w:color="auto"/>
              <w:bottom w:val="single" w:sz="4" w:space="0" w:color="auto"/>
              <w:right w:val="single" w:sz="4" w:space="0" w:color="auto"/>
            </w:tcBorders>
            <w:hideMark/>
          </w:tcPr>
          <w:p w14:paraId="6BE5B692" w14:textId="77777777" w:rsidR="00570B63" w:rsidRPr="005838A6" w:rsidRDefault="00570B63" w:rsidP="00952000">
            <w:pPr>
              <w:rPr>
                <w:lang w:eastAsia="fr-FR"/>
              </w:rPr>
            </w:pPr>
          </w:p>
        </w:tc>
      </w:tr>
      <w:tr w:rsidR="00570B63" w:rsidRPr="005838A6" w14:paraId="57F65270" w14:textId="77777777" w:rsidTr="00952000">
        <w:trPr>
          <w:trHeight w:val="187"/>
          <w:jc w:val="center"/>
        </w:trPr>
        <w:tc>
          <w:tcPr>
            <w:tcW w:w="9394" w:type="dxa"/>
            <w:gridSpan w:val="4"/>
            <w:tcBorders>
              <w:top w:val="single" w:sz="4" w:space="0" w:color="auto"/>
              <w:left w:val="single" w:sz="4" w:space="0" w:color="auto"/>
              <w:bottom w:val="single" w:sz="4" w:space="0" w:color="auto"/>
              <w:right w:val="single" w:sz="4" w:space="0" w:color="auto"/>
            </w:tcBorders>
            <w:hideMark/>
          </w:tcPr>
          <w:p w14:paraId="3960E79F" w14:textId="77777777" w:rsidR="00570B63" w:rsidRPr="005838A6" w:rsidRDefault="00570B63" w:rsidP="00952000">
            <w:pPr>
              <w:pStyle w:val="TAN"/>
              <w:rPr>
                <w:lang w:eastAsia="fr-FR"/>
              </w:rPr>
            </w:pPr>
            <w:r w:rsidRPr="005838A6">
              <w:rPr>
                <w:lang w:eastAsia="fr-FR"/>
              </w:rPr>
              <w:t>NOTE 1:</w:t>
            </w:r>
            <w:r w:rsidRPr="005838A6">
              <w:rPr>
                <w:lang w:eastAsia="fr-FR"/>
              </w:rPr>
              <w:tab/>
              <w:t>X is aggregated bandwidth</w:t>
            </w:r>
          </w:p>
          <w:p w14:paraId="55A28C89" w14:textId="77777777" w:rsidR="00570B63" w:rsidRPr="005838A6" w:rsidRDefault="00570B63" w:rsidP="00952000">
            <w:pPr>
              <w:pStyle w:val="TAN"/>
              <w:rPr>
                <w:lang w:eastAsia="fr-FR"/>
              </w:rPr>
            </w:pPr>
            <w:r w:rsidRPr="005838A6">
              <w:rPr>
                <w:lang w:eastAsia="fr-FR"/>
              </w:rPr>
              <w:t>NOTE 2:</w:t>
            </w:r>
            <w:r w:rsidRPr="005838A6">
              <w:rPr>
                <w:lang w:eastAsia="fr-FR"/>
              </w:rPr>
              <w:tab/>
              <w:t>TT for each frequency and channel bandwidth is specified in Table 6.5A.2.3.1.5-1.</w:t>
            </w:r>
          </w:p>
        </w:tc>
      </w:tr>
    </w:tbl>
    <w:p w14:paraId="6E9372E8" w14:textId="1FC57765" w:rsidR="00B453E4" w:rsidRPr="005838A6" w:rsidRDefault="00B453E4" w:rsidP="00570B63">
      <w:pPr>
        <w:rPr>
          <w:rFonts w:eastAsia="Malgun Gothic"/>
        </w:rPr>
      </w:pPr>
    </w:p>
    <w:p w14:paraId="5FC7A13E" w14:textId="52ADBF5F" w:rsidR="00B453E4" w:rsidRPr="005838A6" w:rsidRDefault="00B453E4" w:rsidP="00B453E4">
      <w:pPr>
        <w:pStyle w:val="Heading5"/>
        <w:rPr>
          <w:rFonts w:eastAsia="Malgun Gothic"/>
        </w:rPr>
      </w:pPr>
      <w:r w:rsidRPr="005838A6">
        <w:rPr>
          <w:rFonts w:eastAsia="Malgun Gothic"/>
        </w:rPr>
        <w:t>6.5H.1.2.3</w:t>
      </w:r>
      <w:r w:rsidRPr="005838A6">
        <w:rPr>
          <w:rFonts w:eastAsia="Malgun Gothic"/>
        </w:rPr>
        <w:tab/>
        <w:t>NR ACLR for intra-band UL contiguous CA for UL MIMO</w:t>
      </w:r>
    </w:p>
    <w:p w14:paraId="0881ADF4" w14:textId="77777777" w:rsidR="00B453E4" w:rsidRPr="005838A6" w:rsidRDefault="00B453E4" w:rsidP="00B453E4">
      <w:pPr>
        <w:pStyle w:val="EditorsNote"/>
      </w:pPr>
      <w:r w:rsidRPr="005838A6">
        <w:t xml:space="preserve">Editor’s Note: </w:t>
      </w:r>
    </w:p>
    <w:p w14:paraId="71FB28BA" w14:textId="77777777" w:rsidR="00B453E4" w:rsidRPr="005838A6" w:rsidRDefault="00B453E4" w:rsidP="00B453E4">
      <w:pPr>
        <w:pStyle w:val="EditorsNote"/>
        <w:ind w:left="1419"/>
      </w:pPr>
      <w:r w:rsidRPr="005838A6">
        <w:t>- T</w:t>
      </w:r>
      <w:r w:rsidRPr="005838A6">
        <w:rPr>
          <w:lang w:eastAsia="zh-CN"/>
        </w:rPr>
        <w:t>est tolerance for BW&gt;100M is FFS.</w:t>
      </w:r>
    </w:p>
    <w:p w14:paraId="4B566586" w14:textId="77777777" w:rsidR="00B453E4" w:rsidRPr="005838A6" w:rsidRDefault="00B453E4" w:rsidP="00B453E4">
      <w:pPr>
        <w:pStyle w:val="H6"/>
        <w:rPr>
          <w:rFonts w:eastAsia="Malgun Gothic"/>
        </w:rPr>
      </w:pPr>
      <w:r w:rsidRPr="005838A6">
        <w:rPr>
          <w:rFonts w:eastAsia="Malgun Gothic"/>
        </w:rPr>
        <w:t>6.5H.1.2.3.1</w:t>
      </w:r>
      <w:r w:rsidRPr="005838A6">
        <w:rPr>
          <w:rFonts w:eastAsia="Malgun Gothic"/>
        </w:rPr>
        <w:tab/>
        <w:t>Test purpose</w:t>
      </w:r>
    </w:p>
    <w:p w14:paraId="4C81AC8E" w14:textId="77777777" w:rsidR="00B453E4" w:rsidRPr="005838A6" w:rsidRDefault="00B453E4" w:rsidP="00B453E4">
      <w:r w:rsidRPr="005838A6">
        <w:t>To verify that UE transmitter does not cause unacceptable interference to adjacent channels in terms of Adjacent Channel Leakage power Ratio (ACLR)</w:t>
      </w:r>
      <w:r w:rsidRPr="005838A6">
        <w:rPr>
          <w:lang w:eastAsia="zh-CN"/>
        </w:rPr>
        <w:t xml:space="preserve"> for </w:t>
      </w:r>
      <w:r w:rsidRPr="005838A6">
        <w:rPr>
          <w:rFonts w:eastAsia="Malgun Gothic"/>
        </w:rPr>
        <w:t>intra-band UL contiguous CA for UL MIMO</w:t>
      </w:r>
      <w:r w:rsidRPr="005838A6">
        <w:t>.</w:t>
      </w:r>
    </w:p>
    <w:p w14:paraId="25C5AC7D" w14:textId="77777777" w:rsidR="00B453E4" w:rsidRPr="005838A6" w:rsidRDefault="00B453E4" w:rsidP="00B453E4">
      <w:pPr>
        <w:pStyle w:val="H6"/>
        <w:tabs>
          <w:tab w:val="left" w:pos="284"/>
          <w:tab w:val="left" w:pos="568"/>
          <w:tab w:val="left" w:pos="852"/>
          <w:tab w:val="left" w:pos="1420"/>
          <w:tab w:val="left" w:pos="1704"/>
          <w:tab w:val="left" w:pos="1988"/>
          <w:tab w:val="left" w:pos="2272"/>
          <w:tab w:val="left" w:pos="2556"/>
          <w:tab w:val="center" w:pos="4819"/>
        </w:tabs>
        <w:rPr>
          <w:rFonts w:eastAsia="Malgun Gothic"/>
        </w:rPr>
      </w:pPr>
      <w:r w:rsidRPr="005838A6">
        <w:rPr>
          <w:rFonts w:eastAsia="Malgun Gothic"/>
        </w:rPr>
        <w:t>6.5H.1.2.3.2</w:t>
      </w:r>
      <w:r w:rsidRPr="005838A6">
        <w:rPr>
          <w:rFonts w:eastAsia="Malgun Gothic"/>
        </w:rPr>
        <w:tab/>
        <w:t>Test applicability</w:t>
      </w:r>
    </w:p>
    <w:p w14:paraId="2B76F647" w14:textId="77777777" w:rsidR="00B453E4" w:rsidRPr="005838A6" w:rsidRDefault="00B453E4" w:rsidP="00B453E4">
      <w:pPr>
        <w:rPr>
          <w:rFonts w:eastAsia="Malgun Gothic"/>
        </w:rPr>
      </w:pPr>
      <w:r w:rsidRPr="005838A6">
        <w:rPr>
          <w:rFonts w:eastAsia="Malgun Gothic"/>
        </w:rPr>
        <w:t>This test case applies to all types of NR UE release 15 and forward that support intra-band UL contiguous CA with UL MIMO.</w:t>
      </w:r>
    </w:p>
    <w:p w14:paraId="0DD2C47C" w14:textId="77777777" w:rsidR="00B453E4" w:rsidRPr="005838A6" w:rsidRDefault="00B453E4" w:rsidP="00B453E4">
      <w:pPr>
        <w:pStyle w:val="H6"/>
        <w:rPr>
          <w:rFonts w:eastAsia="Malgun Gothic"/>
        </w:rPr>
      </w:pPr>
      <w:r w:rsidRPr="005838A6">
        <w:rPr>
          <w:rFonts w:eastAsia="Malgun Gothic"/>
        </w:rPr>
        <w:t>6.5H.1.2.3.3</w:t>
      </w:r>
      <w:r w:rsidRPr="005838A6">
        <w:rPr>
          <w:rFonts w:eastAsia="Malgun Gothic"/>
        </w:rPr>
        <w:tab/>
        <w:t>Minimum conformance requirements</w:t>
      </w:r>
    </w:p>
    <w:p w14:paraId="69C86F7C" w14:textId="6C36858E" w:rsidR="00B453E4" w:rsidRPr="005838A6" w:rsidRDefault="00B453E4" w:rsidP="00B453E4">
      <w:bookmarkStart w:id="1914" w:name="_Hlk145494515"/>
      <w:r w:rsidRPr="005838A6">
        <w:t xml:space="preserve">For UE supporting intra-band UL contiguous CA and UL MIMO, the requirements for Out of band emissions resulting from the modulation process and non-linearity in the transmitters is defined as the sum of the emissions from both UE transmit antenna connectors and all UL CCs, the requirements in </w:t>
      </w:r>
      <w:r w:rsidR="00440D7B" w:rsidRPr="005838A6">
        <w:t>subclause</w:t>
      </w:r>
      <w:r w:rsidRPr="005838A6">
        <w:t xml:space="preserve"> 6.5A.2.4.1.1 apply. The requirements shall be met with UL MIMO configurations described in clause 6.2H.1.1.</w:t>
      </w:r>
    </w:p>
    <w:p w14:paraId="4969C8DB" w14:textId="77777777" w:rsidR="00B453E4" w:rsidRPr="005838A6" w:rsidRDefault="00B453E4" w:rsidP="00B453E4">
      <w:r w:rsidRPr="005838A6">
        <w:t xml:space="preserve">If UE is scheduled for single antenna-port PUSCH transmission by DCI format 0_0 or by DCI format 0_1 for single antenna port codebook based transmission with precoding matrix </w:t>
      </w:r>
      <w:r w:rsidRPr="005838A6">
        <w:rPr>
          <w:i/>
          <w:iCs/>
        </w:rPr>
        <w:t>W</w:t>
      </w:r>
      <w:r w:rsidRPr="005838A6">
        <w:t>=1 [6.3.1.5 TS 38.211], the requirements in clause 6.5A.2.2.1, 6.5A.2.3.1 and 6.5A.2.4.1.1 apply.</w:t>
      </w:r>
    </w:p>
    <w:bookmarkEnd w:id="1914"/>
    <w:p w14:paraId="7A4B471B" w14:textId="77777777" w:rsidR="00B453E4" w:rsidRPr="005838A6" w:rsidRDefault="00B453E4" w:rsidP="00B453E4">
      <w:r w:rsidRPr="005838A6">
        <w:t>The normative reference for this requirement is TS 38.101-1 [2] clause 6.5H.1.2.</w:t>
      </w:r>
    </w:p>
    <w:p w14:paraId="34F3D6F0" w14:textId="77777777" w:rsidR="00B453E4" w:rsidRPr="005838A6" w:rsidRDefault="00B453E4" w:rsidP="00B453E4">
      <w:pPr>
        <w:pStyle w:val="H6"/>
      </w:pPr>
      <w:r w:rsidRPr="005838A6">
        <w:t>6.5H.1.2.3.4</w:t>
      </w:r>
      <w:r w:rsidRPr="005838A6">
        <w:tab/>
        <w:t>Test description</w:t>
      </w:r>
    </w:p>
    <w:p w14:paraId="0989800B" w14:textId="77777777" w:rsidR="00B453E4" w:rsidRPr="005838A6" w:rsidRDefault="00B453E4" w:rsidP="00B453E4">
      <w:pPr>
        <w:pStyle w:val="H6"/>
      </w:pPr>
      <w:r w:rsidRPr="005838A6">
        <w:t>6.5H.1.2.3.4.1</w:t>
      </w:r>
      <w:r w:rsidRPr="005838A6">
        <w:tab/>
        <w:t>Initial conditions</w:t>
      </w:r>
    </w:p>
    <w:p w14:paraId="7B01EB14" w14:textId="77777777" w:rsidR="00B453E4" w:rsidRPr="005838A6" w:rsidRDefault="00B453E4" w:rsidP="00B453E4">
      <w:pPr>
        <w:rPr>
          <w:rFonts w:eastAsia="Malgun Gothic"/>
        </w:rPr>
      </w:pPr>
      <w:r w:rsidRPr="005838A6">
        <w:rPr>
          <w:rFonts w:eastAsia="Malgun Gothic"/>
        </w:rPr>
        <w:t>Initial conditions are a set of test configurations the UE needs to be tested in and the steps for the SS to take with the UE to reach the correct measurement state.</w:t>
      </w:r>
    </w:p>
    <w:p w14:paraId="13A44A3E" w14:textId="77777777" w:rsidR="00B453E4" w:rsidRPr="005838A6" w:rsidRDefault="00B453E4" w:rsidP="00B453E4">
      <w:r w:rsidRPr="005838A6">
        <w:t xml:space="preserve">The initial test configurations consist of environmental conditions, test frequencies, test channel bandwidths and sub-carrier spacing based on NR CA configuration specified in </w:t>
      </w:r>
      <w:r w:rsidRPr="005838A6">
        <w:rPr>
          <w:lang w:eastAsia="zh-CN"/>
        </w:rPr>
        <w:t>clause</w:t>
      </w:r>
      <w:r w:rsidRPr="005838A6">
        <w:t xml:space="preserve"> 5.5A. All of these configurations shall be tested with applicable test parameters for each CA configuration of test channel bandwidth and sub-carrier spacing, and are shown in </w:t>
      </w:r>
      <w:r w:rsidRPr="005838A6">
        <w:rPr>
          <w:lang w:eastAsia="zh-CN"/>
        </w:rPr>
        <w:t>clause</w:t>
      </w:r>
      <w:r w:rsidRPr="005838A6">
        <w:t xml:space="preserve"> 6.2H.1.2. The details of the uplink reference measurement channels (RMCs) are specified in Annexes A.2. Configurations of PDSCH and PDCCH before measurement are specified in Annex C.2.</w:t>
      </w:r>
    </w:p>
    <w:p w14:paraId="20C0D643" w14:textId="77777777" w:rsidR="00B453E4" w:rsidRPr="005838A6" w:rsidRDefault="00B453E4" w:rsidP="00B453E4">
      <w:pPr>
        <w:pStyle w:val="B10"/>
        <w:rPr>
          <w:rFonts w:eastAsia="Malgun Gothic"/>
        </w:rPr>
      </w:pPr>
      <w:r w:rsidRPr="005838A6">
        <w:rPr>
          <w:rFonts w:eastAsia="Malgun Gothic"/>
        </w:rPr>
        <w:t>1.</w:t>
      </w:r>
      <w:r w:rsidRPr="005838A6">
        <w:rPr>
          <w:rFonts w:eastAsia="Malgun Gothic"/>
        </w:rPr>
        <w:tab/>
        <w:t>Connect the SS to the UE antenna connectors as shown in TS 38.508-1 [5] Annex A, Figure A.3.1.1.6 for TE diagram and section A.3.2.3.11 for UE diagram.</w:t>
      </w:r>
    </w:p>
    <w:p w14:paraId="20E8827D" w14:textId="77777777" w:rsidR="00B453E4" w:rsidRPr="005838A6" w:rsidRDefault="00B453E4" w:rsidP="00B453E4">
      <w:pPr>
        <w:pStyle w:val="B10"/>
        <w:rPr>
          <w:rFonts w:eastAsia="Malgun Gothic"/>
        </w:rPr>
      </w:pPr>
      <w:r w:rsidRPr="005838A6">
        <w:rPr>
          <w:rFonts w:eastAsia="Malgun Gothic"/>
        </w:rPr>
        <w:t>2.</w:t>
      </w:r>
      <w:r w:rsidRPr="005838A6">
        <w:rPr>
          <w:rFonts w:eastAsia="Malgun Gothic"/>
        </w:rPr>
        <w:tab/>
        <w:t>The parameter settings for the cell are set up according to TS 38.508-1 [5] subclause 4.4.3.</w:t>
      </w:r>
    </w:p>
    <w:p w14:paraId="12E2A717" w14:textId="77777777" w:rsidR="00B453E4" w:rsidRPr="005838A6" w:rsidRDefault="00B453E4" w:rsidP="00B453E4">
      <w:pPr>
        <w:pStyle w:val="B10"/>
        <w:rPr>
          <w:rFonts w:eastAsia="Malgun Gothic"/>
        </w:rPr>
      </w:pPr>
      <w:r w:rsidRPr="005838A6">
        <w:rPr>
          <w:rFonts w:eastAsia="Malgun Gothic"/>
        </w:rPr>
        <w:t>3.</w:t>
      </w:r>
      <w:r w:rsidRPr="005838A6">
        <w:rPr>
          <w:rFonts w:eastAsia="Malgun Gothic"/>
        </w:rPr>
        <w:tab/>
        <w:t>Downlink signals for PCC are initially set up according to Annex C.0, C.1, C.2, and uplink signals according to Annex G.0, G.1, G.2, G.3.0.</w:t>
      </w:r>
    </w:p>
    <w:p w14:paraId="1C30E13E" w14:textId="23184014" w:rsidR="00B453E4" w:rsidRPr="005838A6" w:rsidRDefault="00B453E4" w:rsidP="00B453E4">
      <w:pPr>
        <w:pStyle w:val="B10"/>
        <w:rPr>
          <w:rFonts w:eastAsia="Malgun Gothic"/>
        </w:rPr>
      </w:pPr>
      <w:r w:rsidRPr="005838A6">
        <w:rPr>
          <w:rFonts w:eastAsia="Malgun Gothic"/>
        </w:rPr>
        <w:t>4.</w:t>
      </w:r>
      <w:r w:rsidRPr="005838A6">
        <w:rPr>
          <w:rFonts w:eastAsia="Malgun Gothic"/>
        </w:rPr>
        <w:tab/>
        <w:t>The UL Reference Measurement Channel is set according to Table 6.</w:t>
      </w:r>
      <w:r w:rsidR="00570B63" w:rsidRPr="005838A6">
        <w:rPr>
          <w:rFonts w:eastAsia="Malgun Gothic"/>
        </w:rPr>
        <w:t>2H.1.2.4.1-1</w:t>
      </w:r>
      <w:r w:rsidRPr="005838A6">
        <w:rPr>
          <w:rFonts w:eastAsia="Malgun Gothic"/>
        </w:rPr>
        <w:t>.</w:t>
      </w:r>
    </w:p>
    <w:p w14:paraId="1A3DD0BB" w14:textId="77777777" w:rsidR="00B453E4" w:rsidRPr="005838A6" w:rsidRDefault="00B453E4" w:rsidP="00B453E4">
      <w:pPr>
        <w:pStyle w:val="B10"/>
        <w:rPr>
          <w:rFonts w:eastAsia="Malgun Gothic"/>
        </w:rPr>
      </w:pPr>
      <w:r w:rsidRPr="005838A6">
        <w:rPr>
          <w:rFonts w:eastAsia="Malgun Gothic"/>
        </w:rPr>
        <w:t>5.</w:t>
      </w:r>
      <w:r w:rsidRPr="005838A6">
        <w:rPr>
          <w:rFonts w:eastAsia="Malgun Gothic"/>
        </w:rPr>
        <w:tab/>
        <w:t>Propagation conditions are set according to Annex B.0.</w:t>
      </w:r>
    </w:p>
    <w:p w14:paraId="507D5B2B" w14:textId="77777777" w:rsidR="00B453E4" w:rsidRPr="005838A6" w:rsidRDefault="00B453E4" w:rsidP="00B453E4">
      <w:pPr>
        <w:pStyle w:val="B10"/>
        <w:rPr>
          <w:rFonts w:eastAsia="Malgun Gothic"/>
        </w:rPr>
      </w:pPr>
      <w:r w:rsidRPr="005838A6">
        <w:rPr>
          <w:rFonts w:eastAsia="Malgun Gothic"/>
        </w:rPr>
        <w:t>6.</w:t>
      </w:r>
      <w:r w:rsidRPr="005838A6">
        <w:rPr>
          <w:rFonts w:eastAsia="Malgun Gothic"/>
        </w:rPr>
        <w:tab/>
        <w:t xml:space="preserve">Ensure the UE is in state RRC_CONNECTED with generic procedure parameters Connectivity </w:t>
      </w:r>
      <w:r w:rsidRPr="005838A6">
        <w:rPr>
          <w:rFonts w:eastAsia="Malgun Gothic"/>
          <w:i/>
        </w:rPr>
        <w:t>NR</w:t>
      </w:r>
      <w:r w:rsidRPr="005838A6">
        <w:rPr>
          <w:rFonts w:eastAsia="Malgun Gothic"/>
        </w:rPr>
        <w:t xml:space="preserve">, Connected without release </w:t>
      </w:r>
      <w:r w:rsidRPr="005838A6">
        <w:rPr>
          <w:rFonts w:eastAsia="Malgun Gothic"/>
          <w:i/>
        </w:rPr>
        <w:t xml:space="preserve">On, </w:t>
      </w:r>
      <w:r w:rsidRPr="005838A6">
        <w:rPr>
          <w:rFonts w:eastAsia="Malgun Gothic"/>
        </w:rPr>
        <w:t>Test Mode</w:t>
      </w:r>
      <w:r w:rsidRPr="005838A6">
        <w:rPr>
          <w:rFonts w:eastAsia="Malgun Gothic"/>
          <w:i/>
        </w:rPr>
        <w:t xml:space="preserve"> On </w:t>
      </w:r>
      <w:r w:rsidRPr="005838A6">
        <w:rPr>
          <w:rFonts w:eastAsia="Malgun Gothic"/>
        </w:rPr>
        <w:t>and Test Loop Function</w:t>
      </w:r>
      <w:r w:rsidRPr="005838A6">
        <w:rPr>
          <w:rFonts w:eastAsia="Malgun Gothic"/>
          <w:i/>
        </w:rPr>
        <w:t xml:space="preserve"> On</w:t>
      </w:r>
      <w:r w:rsidRPr="005838A6">
        <w:rPr>
          <w:rFonts w:eastAsia="Malgun Gothic"/>
        </w:rPr>
        <w:t xml:space="preserve"> according to TS 38.508-1 [5] clause 4.5. Message contents are defined in clause 6.5H.1.2.3.4.3.</w:t>
      </w:r>
    </w:p>
    <w:p w14:paraId="741F542A" w14:textId="77777777" w:rsidR="00B453E4" w:rsidRPr="005838A6" w:rsidRDefault="00B453E4" w:rsidP="00B453E4">
      <w:pPr>
        <w:pStyle w:val="H6"/>
      </w:pPr>
      <w:r w:rsidRPr="005838A6">
        <w:t>6.5H.1.2.3.4.2</w:t>
      </w:r>
      <w:r w:rsidRPr="005838A6">
        <w:tab/>
        <w:t>Test procedure</w:t>
      </w:r>
    </w:p>
    <w:p w14:paraId="70ECBD66" w14:textId="77777777" w:rsidR="00B453E4" w:rsidRPr="005838A6" w:rsidRDefault="00B453E4" w:rsidP="00B453E4">
      <w:pPr>
        <w:pStyle w:val="B10"/>
      </w:pPr>
      <w:r w:rsidRPr="005838A6">
        <w:t>1.</w:t>
      </w:r>
      <w:r w:rsidRPr="005838A6">
        <w:tab/>
        <w:t>Configure SCC according to Annex C.0, C.1, and C.2 for all downlink physical channels.</w:t>
      </w:r>
    </w:p>
    <w:p w14:paraId="452AF2DB" w14:textId="77777777" w:rsidR="00B453E4" w:rsidRPr="005838A6" w:rsidRDefault="00B453E4" w:rsidP="00B453E4">
      <w:pPr>
        <w:pStyle w:val="B10"/>
      </w:pPr>
      <w:r w:rsidRPr="005838A6">
        <w:t>2.</w:t>
      </w:r>
      <w:r w:rsidRPr="005838A6">
        <w:tab/>
        <w:t>The SS shall configure SCC as per TS 38.508-1 [5] clause 5.5.1. Message contents are defined in clause 6.5H.1.2.3.4.3.</w:t>
      </w:r>
    </w:p>
    <w:p w14:paraId="1BB39EB1" w14:textId="77777777" w:rsidR="00B453E4" w:rsidRPr="005838A6" w:rsidRDefault="00B453E4" w:rsidP="00B453E4">
      <w:pPr>
        <w:pStyle w:val="B10"/>
      </w:pPr>
      <w:r w:rsidRPr="005838A6">
        <w:t>3.</w:t>
      </w:r>
      <w:r w:rsidRPr="005838A6">
        <w:tab/>
        <w:t>SS activates SCC by sending the activation MAC CE (Refer TS 38.321 [18], clauses 5.9, 6.1.3.10). Wait for at least 2 seconds (Refer TS 38.133[19], clause 9.3).</w:t>
      </w:r>
    </w:p>
    <w:p w14:paraId="54DBABB0" w14:textId="745F1521" w:rsidR="00B453E4" w:rsidRPr="005838A6" w:rsidRDefault="00B453E4" w:rsidP="00B453E4">
      <w:pPr>
        <w:pStyle w:val="B10"/>
      </w:pPr>
      <w:r w:rsidRPr="005838A6">
        <w:t>4.</w:t>
      </w:r>
      <w:r w:rsidRPr="005838A6">
        <w:tab/>
        <w:t>SS sends uplink scheduling information for each UL HARQ process via PDCCH DCI format 0_1 for C_RNTI to schedule the UL RMC according to Tables 6.</w:t>
      </w:r>
      <w:r w:rsidR="00570B63" w:rsidRPr="005838A6">
        <w:t>2H.1.2.4.1-1</w:t>
      </w:r>
      <w:r w:rsidRPr="005838A6">
        <w:t xml:space="preserve"> on both PCC and SCC as appropriate. Since the UE has no payload and no loopback data to send the UE sends uplink MAC padding bits on the UL RMC. The PDCCH DCI format 0_1 is specified with the condition 2TX_UL_MIMO in 38.508-1 [5] subclause 4.3.6.1.1.2.</w:t>
      </w:r>
    </w:p>
    <w:p w14:paraId="0A567268" w14:textId="77777777" w:rsidR="00B453E4" w:rsidRPr="005838A6" w:rsidRDefault="00B453E4" w:rsidP="00B453E4">
      <w:pPr>
        <w:pStyle w:val="B10"/>
      </w:pPr>
      <w:r w:rsidRPr="005838A6">
        <w:t>5.</w:t>
      </w:r>
      <w:r w:rsidRPr="005838A6">
        <w:tab/>
        <w:t>Send continuously uplink power control "up" commands in every uplink scheduling information to the UE; allow at least 200ms starting from the first TPC command in this step for the UE to reach P</w:t>
      </w:r>
      <w:r w:rsidRPr="005838A6">
        <w:rPr>
          <w:vertAlign w:val="subscript"/>
        </w:rPr>
        <w:t>UMAX</w:t>
      </w:r>
      <w:r w:rsidRPr="005838A6">
        <w:t xml:space="preserve"> level.</w:t>
      </w:r>
    </w:p>
    <w:p w14:paraId="316FAFBD" w14:textId="77777777" w:rsidR="00B453E4" w:rsidRPr="005838A6" w:rsidRDefault="00B453E4" w:rsidP="00B453E4">
      <w:pPr>
        <w:pStyle w:val="B10"/>
      </w:pPr>
      <w:r w:rsidRPr="005838A6">
        <w:t>6.</w:t>
      </w:r>
      <w:r w:rsidRPr="005838A6">
        <w:tab/>
        <w:t>Measure the sum of mean power from both antenna connectors and all component carriers in the CA configuration of the radio access mode, which shall meet the requirements described in clause 6.2H.1.2.5. The period of the measurement shall be at least the continuous duration of one active sub-frame (1ms) and in the uplink symbols. For TDD slots with transient periods are not under test.</w:t>
      </w:r>
    </w:p>
    <w:p w14:paraId="24B5A2BB" w14:textId="77777777" w:rsidR="00B453E4" w:rsidRPr="005838A6" w:rsidRDefault="00B453E4" w:rsidP="00B453E4">
      <w:pPr>
        <w:pStyle w:val="B10"/>
        <w:rPr>
          <w:lang w:eastAsia="zh-CN"/>
        </w:rPr>
      </w:pPr>
      <w:r w:rsidRPr="005838A6">
        <w:rPr>
          <w:lang w:eastAsia="zh-CN"/>
        </w:rPr>
        <w:t>7.</w:t>
      </w:r>
      <w:r w:rsidRPr="005838A6">
        <w:rPr>
          <w:lang w:eastAsia="zh-CN"/>
        </w:rPr>
        <w:tab/>
        <w:t>Execute 7a) to 7c):</w:t>
      </w:r>
    </w:p>
    <w:p w14:paraId="673094D5" w14:textId="79710113" w:rsidR="00B453E4" w:rsidRPr="005838A6" w:rsidRDefault="00B453E4" w:rsidP="00B453E4">
      <w:pPr>
        <w:pStyle w:val="B20"/>
      </w:pPr>
      <w:r w:rsidRPr="005838A6">
        <w:rPr>
          <w:lang w:eastAsia="zh-CN"/>
        </w:rPr>
        <w:t>7a)</w:t>
      </w:r>
      <w:r w:rsidRPr="005838A6">
        <w:tab/>
        <w:t>Measure the sum of rectangular filtered mean power for the assigned NR aggregated channel bandwidth at each antenna connector of UE</w:t>
      </w:r>
      <w:r w:rsidR="001027B6" w:rsidRPr="005838A6">
        <w:t xml:space="preserve"> using a rms detector.</w:t>
      </w:r>
      <w:r w:rsidR="001027B6" w:rsidRPr="005838A6">
        <w:rPr>
          <w:lang w:eastAsia="zh-CN"/>
        </w:rPr>
        <w:t xml:space="preserve"> If</w:t>
      </w:r>
      <w:r w:rsidR="001027B6" w:rsidRPr="005838A6">
        <w:t xml:space="preserve"> </w:t>
      </w:r>
      <w:r w:rsidR="001027B6" w:rsidRPr="005838A6">
        <w:rPr>
          <w:lang w:eastAsia="zh-CN"/>
        </w:rPr>
        <w:t>the sweep count is higher than one, the trace mode shall be average</w:t>
      </w:r>
      <w:r w:rsidRPr="005838A6">
        <w:t>.</w:t>
      </w:r>
    </w:p>
    <w:p w14:paraId="4DCA925C" w14:textId="27DD9C33" w:rsidR="00B453E4" w:rsidRPr="005838A6" w:rsidRDefault="00B453E4" w:rsidP="00B453E4">
      <w:pPr>
        <w:pStyle w:val="B20"/>
      </w:pPr>
      <w:r w:rsidRPr="005838A6">
        <w:rPr>
          <w:lang w:eastAsia="zh-CN"/>
        </w:rPr>
        <w:t>7b)</w:t>
      </w:r>
      <w:r w:rsidRPr="005838A6">
        <w:tab/>
        <w:t>Measure the sum of rectangular filtered mean power of the first NR adjacent aggregated channel at each antenna connector on both lower and upper side of the assigned NR channel</w:t>
      </w:r>
      <w:r w:rsidR="001027B6" w:rsidRPr="005838A6">
        <w:t xml:space="preserve"> using a rms detector</w:t>
      </w:r>
      <w:r w:rsidRPr="005838A6">
        <w:t>, respectively.</w:t>
      </w:r>
      <w:r w:rsidR="001027B6" w:rsidRPr="005838A6">
        <w:rPr>
          <w:lang w:eastAsia="zh-CN"/>
        </w:rPr>
        <w:t xml:space="preserve"> If</w:t>
      </w:r>
      <w:r w:rsidR="001027B6" w:rsidRPr="005838A6">
        <w:t xml:space="preserve"> </w:t>
      </w:r>
      <w:r w:rsidR="001027B6" w:rsidRPr="005838A6">
        <w:rPr>
          <w:lang w:eastAsia="zh-CN"/>
        </w:rPr>
        <w:t>the sweep count is higher than one, the trace mode shall be average.</w:t>
      </w:r>
    </w:p>
    <w:p w14:paraId="6F5DAB3C" w14:textId="77777777" w:rsidR="00B453E4" w:rsidRPr="005838A6" w:rsidRDefault="00B453E4" w:rsidP="00B453E4">
      <w:pPr>
        <w:pStyle w:val="B20"/>
      </w:pPr>
      <w:r w:rsidRPr="005838A6">
        <w:rPr>
          <w:lang w:eastAsia="zh-CN"/>
        </w:rPr>
        <w:t>7c)</w:t>
      </w:r>
      <w:r w:rsidRPr="005838A6">
        <w:tab/>
        <w:t xml:space="preserve">Calculate the ratios of the power between the values measured in step </w:t>
      </w:r>
      <w:r w:rsidRPr="005838A6">
        <w:rPr>
          <w:lang w:eastAsia="zh-CN"/>
        </w:rPr>
        <w:t>7a)</w:t>
      </w:r>
      <w:r w:rsidRPr="005838A6">
        <w:t xml:space="preserve"> over step </w:t>
      </w:r>
      <w:r w:rsidRPr="005838A6">
        <w:rPr>
          <w:lang w:eastAsia="zh-CN"/>
        </w:rPr>
        <w:t>7b)</w:t>
      </w:r>
      <w:r w:rsidRPr="005838A6">
        <w:t xml:space="preserve"> for lower and upper CA NR</w:t>
      </w:r>
      <w:r w:rsidRPr="005838A6">
        <w:rPr>
          <w:vertAlign w:val="subscript"/>
        </w:rPr>
        <w:t>ACLR</w:t>
      </w:r>
      <w:r w:rsidRPr="005838A6">
        <w:t>, respectively.</w:t>
      </w:r>
    </w:p>
    <w:p w14:paraId="777F1880" w14:textId="77777777" w:rsidR="00B453E4" w:rsidRPr="005838A6" w:rsidRDefault="00B453E4" w:rsidP="00B453E4">
      <w:pPr>
        <w:pStyle w:val="H6"/>
        <w:rPr>
          <w:rFonts w:eastAsia="Malgun Gothic"/>
        </w:rPr>
      </w:pPr>
      <w:r w:rsidRPr="005838A6">
        <w:rPr>
          <w:rFonts w:eastAsia="Malgun Gothic"/>
        </w:rPr>
        <w:t>6.5H.1.2.3.4.3</w:t>
      </w:r>
      <w:r w:rsidRPr="005838A6">
        <w:rPr>
          <w:rFonts w:eastAsia="Malgun Gothic"/>
        </w:rPr>
        <w:tab/>
        <w:t>Message contents</w:t>
      </w:r>
    </w:p>
    <w:p w14:paraId="61DBE281" w14:textId="77777777" w:rsidR="00B453E4" w:rsidRPr="005838A6" w:rsidRDefault="00B453E4" w:rsidP="00B453E4">
      <w:r w:rsidRPr="005838A6">
        <w:t>Message contents are same as 6.2H.1.2.4.3.</w:t>
      </w:r>
    </w:p>
    <w:p w14:paraId="4B8D6061" w14:textId="77777777" w:rsidR="00B453E4" w:rsidRPr="005838A6" w:rsidRDefault="00B453E4" w:rsidP="00B453E4">
      <w:pPr>
        <w:pStyle w:val="H6"/>
      </w:pPr>
      <w:r w:rsidRPr="005838A6">
        <w:t>6.5H.1.2.3.5</w:t>
      </w:r>
      <w:r w:rsidRPr="005838A6">
        <w:tab/>
        <w:t>Test requirement</w:t>
      </w:r>
    </w:p>
    <w:p w14:paraId="09B74A33" w14:textId="77777777" w:rsidR="00B453E4" w:rsidRPr="005838A6" w:rsidRDefault="00B453E4" w:rsidP="00B453E4">
      <w:r w:rsidRPr="005838A6">
        <w:t xml:space="preserve">The measured UE mean power in the channel bandwidth, derived in step </w:t>
      </w:r>
      <w:r w:rsidRPr="005838A6">
        <w:rPr>
          <w:lang w:eastAsia="zh-CN"/>
        </w:rPr>
        <w:t>6</w:t>
      </w:r>
      <w:r w:rsidRPr="005838A6">
        <w:t xml:space="preserve">, shall fulfil requirements in </w:t>
      </w:r>
      <w:r w:rsidRPr="005838A6">
        <w:rPr>
          <w:lang w:eastAsia="zh-CN"/>
        </w:rPr>
        <w:t xml:space="preserve">clause </w:t>
      </w:r>
      <w:r w:rsidRPr="005838A6">
        <w:t>6.2</w:t>
      </w:r>
      <w:r w:rsidRPr="005838A6">
        <w:rPr>
          <w:lang w:eastAsia="zh-CN"/>
        </w:rPr>
        <w:t>H.1.2</w:t>
      </w:r>
      <w:r w:rsidRPr="005838A6">
        <w:t xml:space="preserve"> as appropriate, and</w:t>
      </w:r>
      <w:r w:rsidRPr="005838A6">
        <w:rPr>
          <w:lang w:eastAsia="zh-CN"/>
        </w:rPr>
        <w:t xml:space="preserve"> i</w:t>
      </w:r>
      <w:r w:rsidRPr="005838A6">
        <w:rPr>
          <w:rFonts w:cs="v5.0.0"/>
        </w:rPr>
        <w:t>f the measured adjacent channel power is greater than -50 dBm</w:t>
      </w:r>
      <w:r w:rsidRPr="005838A6">
        <w:rPr>
          <w:rFonts w:cs="v5.0.0"/>
          <w:lang w:eastAsia="zh-CN"/>
        </w:rPr>
        <w:t>,</w:t>
      </w:r>
      <w:r w:rsidRPr="005838A6">
        <w:rPr>
          <w:rFonts w:cs="v5.0.0"/>
        </w:rPr>
        <w:t xml:space="preserve"> then</w:t>
      </w:r>
      <w:r w:rsidRPr="005838A6">
        <w:t xml:space="preserve"> the measured NR ACLR derived in step 7c, shall be higher than the limits in Table 6.5H.1.2.3.5-1 and Table 6.5H.1.2.3.5-2 respectively.</w:t>
      </w:r>
    </w:p>
    <w:p w14:paraId="57A63BA6" w14:textId="77777777" w:rsidR="00B453E4" w:rsidRPr="005838A6" w:rsidRDefault="00B453E4" w:rsidP="00B453E4">
      <w:pPr>
        <w:pStyle w:val="TH"/>
        <w:rPr>
          <w:rFonts w:cs="v5.0.0"/>
        </w:rPr>
      </w:pPr>
      <w:r w:rsidRPr="005838A6">
        <w:t>Table 6.5H.1.2.3.5-1: General requirements for power class 3</w:t>
      </w: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35"/>
        <w:gridCol w:w="5209"/>
      </w:tblGrid>
      <w:tr w:rsidR="00B453E4" w:rsidRPr="005838A6" w14:paraId="0D1F0A15" w14:textId="77777777" w:rsidTr="00EC7FB8">
        <w:trPr>
          <w:trHeight w:val="424"/>
        </w:trPr>
        <w:tc>
          <w:tcPr>
            <w:tcW w:w="2835" w:type="dxa"/>
            <w:vAlign w:val="center"/>
          </w:tcPr>
          <w:p w14:paraId="1F4B4731" w14:textId="77777777" w:rsidR="00B453E4" w:rsidRPr="005838A6" w:rsidRDefault="00B453E4" w:rsidP="00EC7FB8">
            <w:pPr>
              <w:pStyle w:val="TAH"/>
              <w:jc w:val="left"/>
            </w:pPr>
          </w:p>
        </w:tc>
        <w:tc>
          <w:tcPr>
            <w:tcW w:w="5209" w:type="dxa"/>
            <w:vAlign w:val="center"/>
          </w:tcPr>
          <w:p w14:paraId="25F6EE41" w14:textId="77777777" w:rsidR="00B453E4" w:rsidRPr="005838A6" w:rsidRDefault="00B453E4" w:rsidP="00EC7FB8">
            <w:pPr>
              <w:pStyle w:val="TAH"/>
            </w:pPr>
            <w:r w:rsidRPr="005838A6">
              <w:t>ACLR / Measurement bandwidth</w:t>
            </w:r>
          </w:p>
        </w:tc>
      </w:tr>
      <w:tr w:rsidR="00B453E4" w:rsidRPr="005838A6" w14:paraId="4C7D05BE" w14:textId="77777777" w:rsidTr="00EC7FB8">
        <w:tc>
          <w:tcPr>
            <w:tcW w:w="2835" w:type="dxa"/>
            <w:vAlign w:val="center"/>
          </w:tcPr>
          <w:p w14:paraId="7AD292A1" w14:textId="77777777" w:rsidR="00B453E4" w:rsidRPr="005838A6" w:rsidRDefault="00B453E4" w:rsidP="00EC7FB8">
            <w:pPr>
              <w:pStyle w:val="TAC"/>
            </w:pPr>
            <w:r w:rsidRPr="005838A6">
              <w:t>CA ACLR</w:t>
            </w:r>
          </w:p>
        </w:tc>
        <w:tc>
          <w:tcPr>
            <w:tcW w:w="5209" w:type="dxa"/>
            <w:vAlign w:val="center"/>
          </w:tcPr>
          <w:p w14:paraId="7B5023DE" w14:textId="77777777" w:rsidR="00B453E4" w:rsidRPr="005838A6" w:rsidRDefault="00B453E4" w:rsidP="00EC7FB8">
            <w:pPr>
              <w:pStyle w:val="TAC"/>
            </w:pPr>
            <w:r w:rsidRPr="005838A6">
              <w:t>30 - TT dB</w:t>
            </w:r>
          </w:p>
        </w:tc>
      </w:tr>
      <w:tr w:rsidR="00B453E4" w:rsidRPr="005838A6" w14:paraId="2233BE54" w14:textId="77777777" w:rsidTr="00EC7FB8">
        <w:tc>
          <w:tcPr>
            <w:tcW w:w="2835" w:type="dxa"/>
            <w:vAlign w:val="center"/>
          </w:tcPr>
          <w:p w14:paraId="73521ADE" w14:textId="77777777" w:rsidR="00B453E4" w:rsidRPr="005838A6" w:rsidRDefault="00B453E4" w:rsidP="00EC7FB8">
            <w:pPr>
              <w:pStyle w:val="TAC"/>
            </w:pPr>
            <w:r w:rsidRPr="005838A6">
              <w:t>CA Measurement bandwidth</w:t>
            </w:r>
          </w:p>
          <w:p w14:paraId="2FDDB67A" w14:textId="77777777" w:rsidR="00B453E4" w:rsidRPr="005838A6" w:rsidRDefault="00B453E4" w:rsidP="00EC7FB8">
            <w:pPr>
              <w:pStyle w:val="TAC"/>
            </w:pPr>
            <w:r w:rsidRPr="005838A6">
              <w:t>(NOTE 1)</w:t>
            </w:r>
          </w:p>
        </w:tc>
        <w:tc>
          <w:tcPr>
            <w:tcW w:w="5209" w:type="dxa"/>
            <w:vAlign w:val="center"/>
          </w:tcPr>
          <w:p w14:paraId="67AE3BA9" w14:textId="77777777" w:rsidR="00B453E4" w:rsidRPr="005838A6" w:rsidRDefault="00B453E4" w:rsidP="00EC7FB8">
            <w:pPr>
              <w:pStyle w:val="TAC"/>
              <w:rPr>
                <w:lang w:eastAsia="zh-CN"/>
              </w:rPr>
            </w:pPr>
            <w:r w:rsidRPr="005838A6">
              <w:rPr>
                <w:lang w:eastAsia="zh-CN"/>
              </w:rPr>
              <w:t>Nominal channel space+MBW</w:t>
            </w:r>
            <w:r w:rsidRPr="005838A6">
              <w:rPr>
                <w:vertAlign w:val="subscript"/>
                <w:lang w:eastAsia="zh-CN"/>
              </w:rPr>
              <w:t>ACLR,low</w:t>
            </w:r>
            <w:r w:rsidRPr="005838A6">
              <w:rPr>
                <w:lang w:eastAsia="zh-CN"/>
              </w:rPr>
              <w:t>/2+ MBW</w:t>
            </w:r>
            <w:r w:rsidRPr="005838A6">
              <w:rPr>
                <w:vertAlign w:val="subscript"/>
                <w:lang w:eastAsia="zh-CN"/>
              </w:rPr>
              <w:t>ACLR,high</w:t>
            </w:r>
            <w:r w:rsidRPr="005838A6">
              <w:rPr>
                <w:lang w:eastAsia="zh-CN"/>
              </w:rPr>
              <w:t>/2</w:t>
            </w:r>
          </w:p>
        </w:tc>
      </w:tr>
      <w:tr w:rsidR="00B453E4" w:rsidRPr="005838A6" w14:paraId="086892FC" w14:textId="77777777" w:rsidTr="00EC7FB8">
        <w:tc>
          <w:tcPr>
            <w:tcW w:w="2835" w:type="dxa"/>
            <w:vAlign w:val="center"/>
          </w:tcPr>
          <w:p w14:paraId="361960A0" w14:textId="77777777" w:rsidR="00B453E4" w:rsidRPr="005838A6" w:rsidRDefault="00B453E4" w:rsidP="00EC7FB8">
            <w:pPr>
              <w:pStyle w:val="TAC"/>
            </w:pPr>
            <w:r w:rsidRPr="005838A6">
              <w:t>Adjacent channel centre frequency offset (in MHz)</w:t>
            </w:r>
          </w:p>
        </w:tc>
        <w:tc>
          <w:tcPr>
            <w:tcW w:w="5209" w:type="dxa"/>
            <w:vAlign w:val="center"/>
          </w:tcPr>
          <w:p w14:paraId="069CB83D" w14:textId="77777777" w:rsidR="00B453E4" w:rsidRPr="005838A6" w:rsidRDefault="00B453E4" w:rsidP="00EC7FB8">
            <w:pPr>
              <w:pStyle w:val="TAC"/>
            </w:pPr>
            <w:r w:rsidRPr="005838A6">
              <w:t>+ BW</w:t>
            </w:r>
            <w:r w:rsidRPr="005838A6">
              <w:rPr>
                <w:vertAlign w:val="subscript"/>
              </w:rPr>
              <w:t>Channel_CA</w:t>
            </w:r>
          </w:p>
          <w:p w14:paraId="4554B508" w14:textId="77777777" w:rsidR="00B453E4" w:rsidRPr="005838A6" w:rsidRDefault="00B453E4" w:rsidP="00EC7FB8">
            <w:pPr>
              <w:pStyle w:val="TAC"/>
            </w:pPr>
            <w:r w:rsidRPr="005838A6">
              <w:t>/</w:t>
            </w:r>
          </w:p>
          <w:p w14:paraId="5DB1C893" w14:textId="77777777" w:rsidR="00B453E4" w:rsidRPr="005838A6" w:rsidRDefault="00B453E4" w:rsidP="00EC7FB8">
            <w:pPr>
              <w:pStyle w:val="TAC"/>
            </w:pPr>
            <w:r w:rsidRPr="005838A6">
              <w:t>- BW</w:t>
            </w:r>
            <w:r w:rsidRPr="005838A6">
              <w:rPr>
                <w:vertAlign w:val="subscript"/>
              </w:rPr>
              <w:t>Channel_CA</w:t>
            </w:r>
          </w:p>
        </w:tc>
      </w:tr>
      <w:tr w:rsidR="00B453E4" w:rsidRPr="005838A6" w14:paraId="5E4B142B" w14:textId="77777777" w:rsidTr="00EC7FB8">
        <w:tc>
          <w:tcPr>
            <w:tcW w:w="2835" w:type="dxa"/>
            <w:vAlign w:val="center"/>
          </w:tcPr>
          <w:p w14:paraId="2EDB9062" w14:textId="1C619541" w:rsidR="00B453E4" w:rsidRPr="005838A6" w:rsidRDefault="00B453E4" w:rsidP="00EC7FB8">
            <w:pPr>
              <w:pStyle w:val="TAC"/>
              <w:rPr>
                <w:lang w:eastAsia="zh-CN"/>
              </w:rPr>
            </w:pPr>
            <w:r w:rsidRPr="005838A6">
              <w:rPr>
                <w:lang w:eastAsia="zh-CN"/>
              </w:rPr>
              <w:t xml:space="preserve">Difference between ACLR MBW </w:t>
            </w:r>
            <w:r w:rsidR="005838A6" w:rsidRPr="005838A6">
              <w:rPr>
                <w:lang w:eastAsia="zh-CN"/>
              </w:rPr>
              <w:t>centre</w:t>
            </w:r>
            <w:r w:rsidRPr="005838A6">
              <w:rPr>
                <w:lang w:eastAsia="zh-CN"/>
              </w:rPr>
              <w:t xml:space="preserve"> and F</w:t>
            </w:r>
            <w:r w:rsidRPr="005838A6">
              <w:rPr>
                <w:vertAlign w:val="subscript"/>
                <w:lang w:eastAsia="zh-CN"/>
              </w:rPr>
              <w:t>c,low</w:t>
            </w:r>
          </w:p>
        </w:tc>
        <w:tc>
          <w:tcPr>
            <w:tcW w:w="5209" w:type="dxa"/>
            <w:vAlign w:val="center"/>
          </w:tcPr>
          <w:p w14:paraId="383EDA57" w14:textId="77777777" w:rsidR="00B453E4" w:rsidRPr="005838A6" w:rsidRDefault="00B453E4" w:rsidP="00EC7FB8">
            <w:pPr>
              <w:pStyle w:val="TAC"/>
              <w:rPr>
                <w:lang w:eastAsia="zh-CN"/>
              </w:rPr>
            </w:pPr>
            <w:r w:rsidRPr="005838A6">
              <w:rPr>
                <w:lang w:eastAsia="zh-CN"/>
              </w:rPr>
              <w:t>MBW</w:t>
            </w:r>
            <w:r w:rsidRPr="005838A6">
              <w:rPr>
                <w:vertAlign w:val="subscript"/>
                <w:lang w:eastAsia="zh-CN"/>
              </w:rPr>
              <w:t>shift</w:t>
            </w:r>
            <w:r w:rsidRPr="005838A6">
              <w:rPr>
                <w:lang w:eastAsia="zh-CN"/>
              </w:rPr>
              <w:t>= (MBW</w:t>
            </w:r>
            <w:r w:rsidRPr="005838A6">
              <w:rPr>
                <w:vertAlign w:val="subscript"/>
                <w:lang w:eastAsia="zh-CN"/>
              </w:rPr>
              <w:t>ACLR_CA</w:t>
            </w:r>
            <w:r w:rsidRPr="005838A6">
              <w:rPr>
                <w:lang w:eastAsia="zh-CN"/>
              </w:rPr>
              <w:t>-MBW</w:t>
            </w:r>
            <w:r w:rsidRPr="005838A6">
              <w:rPr>
                <w:vertAlign w:val="subscript"/>
                <w:lang w:eastAsia="zh-CN"/>
              </w:rPr>
              <w:t>ACLR,low</w:t>
            </w:r>
            <w:r w:rsidRPr="005838A6">
              <w:rPr>
                <w:lang w:eastAsia="zh-CN"/>
              </w:rPr>
              <w:t>)/2</w:t>
            </w:r>
          </w:p>
        </w:tc>
      </w:tr>
      <w:tr w:rsidR="00B453E4" w:rsidRPr="005838A6" w14:paraId="34FE853E" w14:textId="77777777" w:rsidTr="00EC7FB8">
        <w:tc>
          <w:tcPr>
            <w:tcW w:w="8044" w:type="dxa"/>
            <w:gridSpan w:val="2"/>
            <w:vAlign w:val="center"/>
          </w:tcPr>
          <w:p w14:paraId="0151AA4A" w14:textId="77777777" w:rsidR="00B453E4" w:rsidRPr="005838A6" w:rsidRDefault="00B453E4" w:rsidP="00EC7FB8">
            <w:pPr>
              <w:pStyle w:val="TAN"/>
              <w:rPr>
                <w:lang w:eastAsia="zh-CN"/>
              </w:rPr>
            </w:pPr>
            <w:r w:rsidRPr="005838A6">
              <w:rPr>
                <w:lang w:eastAsia="zh-CN"/>
              </w:rPr>
              <w:t>NOTE 1:</w:t>
            </w:r>
            <w:r w:rsidRPr="005838A6">
              <w:tab/>
            </w:r>
            <w:r w:rsidRPr="005838A6">
              <w:rPr>
                <w:lang w:eastAsia="zh-CN"/>
              </w:rPr>
              <w:t>MBW</w:t>
            </w:r>
            <w:r w:rsidRPr="005838A6">
              <w:rPr>
                <w:vertAlign w:val="subscript"/>
                <w:lang w:eastAsia="zh-CN"/>
              </w:rPr>
              <w:t>ACLR,low</w:t>
            </w:r>
            <w:r w:rsidRPr="005838A6">
              <w:rPr>
                <w:lang w:eastAsia="zh-CN"/>
              </w:rPr>
              <w:t xml:space="preserve"> and MBW</w:t>
            </w:r>
            <w:r w:rsidRPr="005838A6">
              <w:rPr>
                <w:vertAlign w:val="subscript"/>
                <w:lang w:eastAsia="zh-CN"/>
              </w:rPr>
              <w:t>ACLR,high</w:t>
            </w:r>
            <w:r w:rsidRPr="005838A6">
              <w:rPr>
                <w:lang w:eastAsia="zh-CN"/>
              </w:rPr>
              <w:t xml:space="preserve"> are the single-channel ACLR measurement bandwidths specified for channel bandwidths BW</w:t>
            </w:r>
            <w:r w:rsidRPr="005838A6">
              <w:rPr>
                <w:vertAlign w:val="subscript"/>
                <w:lang w:eastAsia="zh-CN"/>
              </w:rPr>
              <w:t>channel(low)</w:t>
            </w:r>
            <w:r w:rsidRPr="005838A6">
              <w:rPr>
                <w:lang w:eastAsia="zh-CN"/>
              </w:rPr>
              <w:t xml:space="preserve"> and BW</w:t>
            </w:r>
            <w:r w:rsidRPr="005838A6">
              <w:rPr>
                <w:vertAlign w:val="subscript"/>
                <w:lang w:eastAsia="zh-CN"/>
              </w:rPr>
              <w:t>channel(high)</w:t>
            </w:r>
            <w:r w:rsidRPr="005838A6">
              <w:rPr>
                <w:lang w:eastAsia="zh-CN"/>
              </w:rPr>
              <w:t xml:space="preserve"> in 6.5.2.4.1.3, respectively.</w:t>
            </w:r>
          </w:p>
        </w:tc>
      </w:tr>
    </w:tbl>
    <w:p w14:paraId="234A6362" w14:textId="77777777" w:rsidR="00B453E4" w:rsidRPr="005838A6" w:rsidRDefault="00B453E4" w:rsidP="00B453E4"/>
    <w:p w14:paraId="77D36CFE" w14:textId="77777777" w:rsidR="00B453E4" w:rsidRPr="005838A6" w:rsidRDefault="00B453E4" w:rsidP="00B453E4">
      <w:pPr>
        <w:pStyle w:val="TH"/>
        <w:rPr>
          <w:rFonts w:cs="v5.0.0"/>
        </w:rPr>
      </w:pPr>
      <w:r w:rsidRPr="005838A6">
        <w:t>Table 6.5H.1.2.3.5-2: General requirements for intra-band contiguous CA ACLR power class 2</w:t>
      </w: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35"/>
        <w:gridCol w:w="5209"/>
      </w:tblGrid>
      <w:tr w:rsidR="00B453E4" w:rsidRPr="005838A6" w14:paraId="7AF308FE" w14:textId="77777777" w:rsidTr="00EC7FB8">
        <w:trPr>
          <w:trHeight w:val="424"/>
        </w:trPr>
        <w:tc>
          <w:tcPr>
            <w:tcW w:w="2835" w:type="dxa"/>
            <w:tcBorders>
              <w:top w:val="single" w:sz="4" w:space="0" w:color="auto"/>
              <w:left w:val="single" w:sz="4" w:space="0" w:color="auto"/>
              <w:bottom w:val="single" w:sz="4" w:space="0" w:color="auto"/>
              <w:right w:val="single" w:sz="4" w:space="0" w:color="auto"/>
            </w:tcBorders>
            <w:vAlign w:val="center"/>
          </w:tcPr>
          <w:p w14:paraId="05095249" w14:textId="77777777" w:rsidR="00B453E4" w:rsidRPr="005838A6" w:rsidRDefault="00B453E4" w:rsidP="00EC7FB8">
            <w:pPr>
              <w:pStyle w:val="TAH"/>
              <w:jc w:val="left"/>
            </w:pPr>
          </w:p>
        </w:tc>
        <w:tc>
          <w:tcPr>
            <w:tcW w:w="5209" w:type="dxa"/>
            <w:tcBorders>
              <w:top w:val="single" w:sz="4" w:space="0" w:color="auto"/>
              <w:left w:val="single" w:sz="4" w:space="0" w:color="auto"/>
              <w:bottom w:val="single" w:sz="4" w:space="0" w:color="auto"/>
              <w:right w:val="single" w:sz="4" w:space="0" w:color="auto"/>
            </w:tcBorders>
            <w:vAlign w:val="center"/>
            <w:hideMark/>
          </w:tcPr>
          <w:p w14:paraId="51A67C15" w14:textId="77777777" w:rsidR="00B453E4" w:rsidRPr="005838A6" w:rsidRDefault="00B453E4" w:rsidP="00EC7FB8">
            <w:pPr>
              <w:pStyle w:val="TAH"/>
            </w:pPr>
            <w:r w:rsidRPr="005838A6">
              <w:t>ACLR / Measurement bandwidth</w:t>
            </w:r>
          </w:p>
        </w:tc>
      </w:tr>
      <w:tr w:rsidR="00B453E4" w:rsidRPr="005838A6" w14:paraId="44F6BE20" w14:textId="77777777" w:rsidTr="00EC7FB8">
        <w:tc>
          <w:tcPr>
            <w:tcW w:w="2835" w:type="dxa"/>
            <w:tcBorders>
              <w:top w:val="single" w:sz="4" w:space="0" w:color="auto"/>
              <w:left w:val="single" w:sz="4" w:space="0" w:color="auto"/>
              <w:bottom w:val="single" w:sz="4" w:space="0" w:color="auto"/>
              <w:right w:val="single" w:sz="4" w:space="0" w:color="auto"/>
            </w:tcBorders>
            <w:vAlign w:val="center"/>
            <w:hideMark/>
          </w:tcPr>
          <w:p w14:paraId="58ACF088" w14:textId="77777777" w:rsidR="00B453E4" w:rsidRPr="005838A6" w:rsidRDefault="00B453E4" w:rsidP="00EC7FB8">
            <w:pPr>
              <w:pStyle w:val="TAC"/>
            </w:pPr>
            <w:r w:rsidRPr="005838A6">
              <w:t>CA ACLR</w:t>
            </w:r>
          </w:p>
        </w:tc>
        <w:tc>
          <w:tcPr>
            <w:tcW w:w="5209" w:type="dxa"/>
            <w:tcBorders>
              <w:top w:val="single" w:sz="4" w:space="0" w:color="auto"/>
              <w:left w:val="single" w:sz="4" w:space="0" w:color="auto"/>
              <w:bottom w:val="single" w:sz="4" w:space="0" w:color="auto"/>
              <w:right w:val="single" w:sz="4" w:space="0" w:color="auto"/>
            </w:tcBorders>
            <w:vAlign w:val="center"/>
            <w:hideMark/>
          </w:tcPr>
          <w:p w14:paraId="7D947FC6" w14:textId="77777777" w:rsidR="00B453E4" w:rsidRPr="005838A6" w:rsidRDefault="00B453E4" w:rsidP="00EC7FB8">
            <w:pPr>
              <w:pStyle w:val="TAC"/>
            </w:pPr>
            <w:r w:rsidRPr="005838A6">
              <w:t>31 - TT dB</w:t>
            </w:r>
          </w:p>
        </w:tc>
      </w:tr>
      <w:tr w:rsidR="00B453E4" w:rsidRPr="005838A6" w14:paraId="7FCB1EB1" w14:textId="77777777" w:rsidTr="00EC7FB8">
        <w:tc>
          <w:tcPr>
            <w:tcW w:w="2835" w:type="dxa"/>
            <w:tcBorders>
              <w:top w:val="single" w:sz="4" w:space="0" w:color="auto"/>
              <w:left w:val="single" w:sz="4" w:space="0" w:color="auto"/>
              <w:bottom w:val="single" w:sz="4" w:space="0" w:color="auto"/>
              <w:right w:val="single" w:sz="4" w:space="0" w:color="auto"/>
            </w:tcBorders>
            <w:vAlign w:val="center"/>
            <w:hideMark/>
          </w:tcPr>
          <w:p w14:paraId="48E89A61" w14:textId="77777777" w:rsidR="00B453E4" w:rsidRPr="005838A6" w:rsidRDefault="00B453E4" w:rsidP="00EC7FB8">
            <w:pPr>
              <w:pStyle w:val="TAC"/>
            </w:pPr>
            <w:r w:rsidRPr="005838A6">
              <w:t>CA Measurement bandwidth</w:t>
            </w:r>
          </w:p>
          <w:p w14:paraId="1E776364" w14:textId="77777777" w:rsidR="00B453E4" w:rsidRPr="005838A6" w:rsidRDefault="00B453E4" w:rsidP="00EC7FB8">
            <w:pPr>
              <w:pStyle w:val="TAC"/>
            </w:pPr>
            <w:r w:rsidRPr="005838A6">
              <w:t>(NOTE 1)</w:t>
            </w:r>
          </w:p>
        </w:tc>
        <w:tc>
          <w:tcPr>
            <w:tcW w:w="5209" w:type="dxa"/>
            <w:tcBorders>
              <w:top w:val="single" w:sz="4" w:space="0" w:color="auto"/>
              <w:left w:val="single" w:sz="4" w:space="0" w:color="auto"/>
              <w:bottom w:val="single" w:sz="4" w:space="0" w:color="auto"/>
              <w:right w:val="single" w:sz="4" w:space="0" w:color="auto"/>
            </w:tcBorders>
            <w:vAlign w:val="center"/>
            <w:hideMark/>
          </w:tcPr>
          <w:p w14:paraId="652CB93C" w14:textId="77777777" w:rsidR="00B453E4" w:rsidRPr="005838A6" w:rsidRDefault="00B453E4" w:rsidP="00EC7FB8">
            <w:pPr>
              <w:pStyle w:val="TAC"/>
              <w:rPr>
                <w:lang w:eastAsia="zh-CN"/>
              </w:rPr>
            </w:pPr>
            <w:r w:rsidRPr="005838A6">
              <w:rPr>
                <w:lang w:eastAsia="zh-CN"/>
              </w:rPr>
              <w:t>Nominal channel space+MBW</w:t>
            </w:r>
            <w:r w:rsidRPr="005838A6">
              <w:rPr>
                <w:vertAlign w:val="subscript"/>
                <w:lang w:eastAsia="zh-CN"/>
              </w:rPr>
              <w:t>ACLR,low</w:t>
            </w:r>
            <w:r w:rsidRPr="005838A6">
              <w:rPr>
                <w:lang w:eastAsia="zh-CN"/>
              </w:rPr>
              <w:t>/2+ MBW</w:t>
            </w:r>
            <w:r w:rsidRPr="005838A6">
              <w:rPr>
                <w:vertAlign w:val="subscript"/>
                <w:lang w:eastAsia="zh-CN"/>
              </w:rPr>
              <w:t>ACLR,high</w:t>
            </w:r>
            <w:r w:rsidRPr="005838A6">
              <w:rPr>
                <w:lang w:eastAsia="zh-CN"/>
              </w:rPr>
              <w:t>/2</w:t>
            </w:r>
          </w:p>
        </w:tc>
      </w:tr>
      <w:tr w:rsidR="00B453E4" w:rsidRPr="005838A6" w14:paraId="6EF9B410" w14:textId="77777777" w:rsidTr="00EC7FB8">
        <w:tc>
          <w:tcPr>
            <w:tcW w:w="2835" w:type="dxa"/>
            <w:tcBorders>
              <w:top w:val="single" w:sz="4" w:space="0" w:color="auto"/>
              <w:left w:val="single" w:sz="4" w:space="0" w:color="auto"/>
              <w:bottom w:val="single" w:sz="4" w:space="0" w:color="auto"/>
              <w:right w:val="single" w:sz="4" w:space="0" w:color="auto"/>
            </w:tcBorders>
            <w:vAlign w:val="center"/>
            <w:hideMark/>
          </w:tcPr>
          <w:p w14:paraId="2E655BB8" w14:textId="77777777" w:rsidR="00B453E4" w:rsidRPr="005838A6" w:rsidRDefault="00B453E4" w:rsidP="00EC7FB8">
            <w:pPr>
              <w:pStyle w:val="TAC"/>
            </w:pPr>
            <w:r w:rsidRPr="005838A6">
              <w:t>Adjacent channel centre frequency offset (in MHz)</w:t>
            </w:r>
          </w:p>
        </w:tc>
        <w:tc>
          <w:tcPr>
            <w:tcW w:w="5209" w:type="dxa"/>
            <w:tcBorders>
              <w:top w:val="single" w:sz="4" w:space="0" w:color="auto"/>
              <w:left w:val="single" w:sz="4" w:space="0" w:color="auto"/>
              <w:bottom w:val="single" w:sz="4" w:space="0" w:color="auto"/>
              <w:right w:val="single" w:sz="4" w:space="0" w:color="auto"/>
            </w:tcBorders>
            <w:vAlign w:val="center"/>
            <w:hideMark/>
          </w:tcPr>
          <w:p w14:paraId="017C7F95" w14:textId="77777777" w:rsidR="00B453E4" w:rsidRPr="005838A6" w:rsidRDefault="00B453E4" w:rsidP="00EC7FB8">
            <w:pPr>
              <w:pStyle w:val="TAC"/>
            </w:pPr>
            <w:r w:rsidRPr="005838A6">
              <w:t>+ BW</w:t>
            </w:r>
            <w:r w:rsidRPr="005838A6">
              <w:rPr>
                <w:vertAlign w:val="subscript"/>
              </w:rPr>
              <w:t>Channel_CA</w:t>
            </w:r>
          </w:p>
          <w:p w14:paraId="20373386" w14:textId="77777777" w:rsidR="00B453E4" w:rsidRPr="005838A6" w:rsidRDefault="00B453E4" w:rsidP="00EC7FB8">
            <w:pPr>
              <w:pStyle w:val="TAC"/>
            </w:pPr>
            <w:r w:rsidRPr="005838A6">
              <w:t>/</w:t>
            </w:r>
          </w:p>
          <w:p w14:paraId="00C05E99" w14:textId="77777777" w:rsidR="00B453E4" w:rsidRPr="005838A6" w:rsidRDefault="00B453E4" w:rsidP="00EC7FB8">
            <w:pPr>
              <w:pStyle w:val="TAC"/>
            </w:pPr>
            <w:r w:rsidRPr="005838A6">
              <w:t>- BW</w:t>
            </w:r>
            <w:r w:rsidRPr="005838A6">
              <w:rPr>
                <w:vertAlign w:val="subscript"/>
              </w:rPr>
              <w:t>Channel_CA</w:t>
            </w:r>
          </w:p>
        </w:tc>
      </w:tr>
      <w:tr w:rsidR="00B453E4" w:rsidRPr="005838A6" w14:paraId="6796A7B7" w14:textId="77777777" w:rsidTr="00EC7FB8">
        <w:tc>
          <w:tcPr>
            <w:tcW w:w="2835" w:type="dxa"/>
            <w:tcBorders>
              <w:top w:val="single" w:sz="4" w:space="0" w:color="auto"/>
              <w:left w:val="single" w:sz="4" w:space="0" w:color="auto"/>
              <w:bottom w:val="single" w:sz="4" w:space="0" w:color="auto"/>
              <w:right w:val="single" w:sz="4" w:space="0" w:color="auto"/>
            </w:tcBorders>
            <w:vAlign w:val="center"/>
            <w:hideMark/>
          </w:tcPr>
          <w:p w14:paraId="7C7DACE7" w14:textId="77777777" w:rsidR="00B453E4" w:rsidRPr="005838A6" w:rsidRDefault="00B453E4" w:rsidP="00EC7FB8">
            <w:pPr>
              <w:pStyle w:val="TAC"/>
              <w:rPr>
                <w:lang w:eastAsia="zh-CN"/>
              </w:rPr>
            </w:pPr>
            <w:r w:rsidRPr="005838A6">
              <w:rPr>
                <w:lang w:eastAsia="zh-CN"/>
              </w:rPr>
              <w:t>Difference between ACLR MBW center and F</w:t>
            </w:r>
            <w:r w:rsidRPr="005838A6">
              <w:rPr>
                <w:vertAlign w:val="subscript"/>
                <w:lang w:eastAsia="zh-CN"/>
              </w:rPr>
              <w:t>c,low</w:t>
            </w:r>
          </w:p>
        </w:tc>
        <w:tc>
          <w:tcPr>
            <w:tcW w:w="5209" w:type="dxa"/>
            <w:tcBorders>
              <w:top w:val="single" w:sz="4" w:space="0" w:color="auto"/>
              <w:left w:val="single" w:sz="4" w:space="0" w:color="auto"/>
              <w:bottom w:val="single" w:sz="4" w:space="0" w:color="auto"/>
              <w:right w:val="single" w:sz="4" w:space="0" w:color="auto"/>
            </w:tcBorders>
            <w:vAlign w:val="center"/>
            <w:hideMark/>
          </w:tcPr>
          <w:p w14:paraId="7C5F1ADE" w14:textId="77777777" w:rsidR="00B453E4" w:rsidRPr="005838A6" w:rsidRDefault="00B453E4" w:rsidP="00EC7FB8">
            <w:pPr>
              <w:pStyle w:val="TAC"/>
              <w:rPr>
                <w:lang w:eastAsia="zh-CN"/>
              </w:rPr>
            </w:pPr>
            <w:r w:rsidRPr="005838A6">
              <w:rPr>
                <w:lang w:eastAsia="zh-CN"/>
              </w:rPr>
              <w:t>MBW</w:t>
            </w:r>
            <w:r w:rsidRPr="005838A6">
              <w:rPr>
                <w:vertAlign w:val="subscript"/>
                <w:lang w:eastAsia="zh-CN"/>
              </w:rPr>
              <w:t>shift</w:t>
            </w:r>
            <w:r w:rsidRPr="005838A6">
              <w:rPr>
                <w:lang w:eastAsia="zh-CN"/>
              </w:rPr>
              <w:t>= (MBW</w:t>
            </w:r>
            <w:r w:rsidRPr="005838A6">
              <w:rPr>
                <w:vertAlign w:val="subscript"/>
                <w:lang w:eastAsia="zh-CN"/>
              </w:rPr>
              <w:t>ACLR_CA</w:t>
            </w:r>
            <w:r w:rsidRPr="005838A6">
              <w:rPr>
                <w:lang w:eastAsia="zh-CN"/>
              </w:rPr>
              <w:t>-MBW</w:t>
            </w:r>
            <w:r w:rsidRPr="005838A6">
              <w:rPr>
                <w:vertAlign w:val="subscript"/>
                <w:lang w:eastAsia="zh-CN"/>
              </w:rPr>
              <w:t>ACLR,low</w:t>
            </w:r>
            <w:r w:rsidRPr="005838A6">
              <w:rPr>
                <w:lang w:eastAsia="zh-CN"/>
              </w:rPr>
              <w:t>)/2</w:t>
            </w:r>
          </w:p>
        </w:tc>
      </w:tr>
      <w:tr w:rsidR="00B453E4" w:rsidRPr="005838A6" w14:paraId="1B4261FF" w14:textId="77777777" w:rsidTr="00EC7FB8">
        <w:tc>
          <w:tcPr>
            <w:tcW w:w="8044" w:type="dxa"/>
            <w:gridSpan w:val="2"/>
            <w:tcBorders>
              <w:top w:val="single" w:sz="4" w:space="0" w:color="auto"/>
              <w:left w:val="single" w:sz="4" w:space="0" w:color="auto"/>
              <w:bottom w:val="single" w:sz="4" w:space="0" w:color="auto"/>
              <w:right w:val="single" w:sz="4" w:space="0" w:color="auto"/>
            </w:tcBorders>
            <w:vAlign w:val="center"/>
            <w:hideMark/>
          </w:tcPr>
          <w:p w14:paraId="19ACF512" w14:textId="77777777" w:rsidR="00B453E4" w:rsidRPr="005838A6" w:rsidRDefault="00B453E4" w:rsidP="00EC7FB8">
            <w:pPr>
              <w:pStyle w:val="TAN"/>
              <w:rPr>
                <w:lang w:eastAsia="zh-CN"/>
              </w:rPr>
            </w:pPr>
            <w:r w:rsidRPr="005838A6">
              <w:rPr>
                <w:lang w:eastAsia="zh-CN"/>
              </w:rPr>
              <w:t>NOTE 1:</w:t>
            </w:r>
            <w:r w:rsidRPr="005838A6">
              <w:tab/>
            </w:r>
            <w:r w:rsidRPr="005838A6">
              <w:rPr>
                <w:lang w:eastAsia="zh-CN"/>
              </w:rPr>
              <w:t>MBW</w:t>
            </w:r>
            <w:r w:rsidRPr="005838A6">
              <w:rPr>
                <w:vertAlign w:val="subscript"/>
                <w:lang w:eastAsia="zh-CN"/>
              </w:rPr>
              <w:t>ACLR,low</w:t>
            </w:r>
            <w:r w:rsidRPr="005838A6">
              <w:rPr>
                <w:lang w:eastAsia="zh-CN"/>
              </w:rPr>
              <w:t xml:space="preserve"> and MBW</w:t>
            </w:r>
            <w:r w:rsidRPr="005838A6">
              <w:rPr>
                <w:vertAlign w:val="subscript"/>
                <w:lang w:eastAsia="zh-CN"/>
              </w:rPr>
              <w:t>ACLR,high</w:t>
            </w:r>
            <w:r w:rsidRPr="005838A6">
              <w:rPr>
                <w:lang w:eastAsia="zh-CN"/>
              </w:rPr>
              <w:t xml:space="preserve"> are the single-channel ACLR measurement bandwidths specified for channel bandwidths BW</w:t>
            </w:r>
            <w:r w:rsidRPr="005838A6">
              <w:rPr>
                <w:vertAlign w:val="subscript"/>
                <w:lang w:eastAsia="zh-CN"/>
              </w:rPr>
              <w:t>channel(low)</w:t>
            </w:r>
            <w:r w:rsidRPr="005838A6">
              <w:rPr>
                <w:lang w:eastAsia="zh-CN"/>
              </w:rPr>
              <w:t xml:space="preserve"> and BW</w:t>
            </w:r>
            <w:r w:rsidRPr="005838A6">
              <w:rPr>
                <w:vertAlign w:val="subscript"/>
                <w:lang w:eastAsia="zh-CN"/>
              </w:rPr>
              <w:t>channel(high)</w:t>
            </w:r>
            <w:r w:rsidRPr="005838A6">
              <w:rPr>
                <w:lang w:eastAsia="zh-CN"/>
              </w:rPr>
              <w:t xml:space="preserve"> in 6.5.2.4.1.3, respectively.</w:t>
            </w:r>
          </w:p>
        </w:tc>
      </w:tr>
    </w:tbl>
    <w:p w14:paraId="5CB63ECA" w14:textId="77777777" w:rsidR="00B453E4" w:rsidRPr="005838A6" w:rsidRDefault="00B453E4" w:rsidP="00B453E4">
      <w:pPr>
        <w:rPr>
          <w:lang w:eastAsia="zh-CN"/>
        </w:rPr>
      </w:pPr>
    </w:p>
    <w:p w14:paraId="5693AC57" w14:textId="77777777" w:rsidR="00B453E4" w:rsidRPr="005838A6" w:rsidRDefault="00B453E4" w:rsidP="00B453E4">
      <w:pPr>
        <w:pStyle w:val="TH"/>
        <w:rPr>
          <w:lang w:eastAsia="zh-CN"/>
        </w:rPr>
      </w:pPr>
      <w:r w:rsidRPr="005838A6">
        <w:t xml:space="preserve">Table 6.5H.1.2.3.5-3: Test Tolerance for </w:t>
      </w:r>
      <w:r w:rsidRPr="005838A6">
        <w:rPr>
          <w:lang w:eastAsia="zh-CN"/>
        </w:rPr>
        <w:t>NR ACLR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322"/>
        <w:gridCol w:w="1984"/>
        <w:gridCol w:w="1984"/>
      </w:tblGrid>
      <w:tr w:rsidR="00B453E4" w:rsidRPr="005838A6" w14:paraId="47A80D4A" w14:textId="77777777" w:rsidTr="00EC7FB8">
        <w:trPr>
          <w:jc w:val="center"/>
        </w:trPr>
        <w:tc>
          <w:tcPr>
            <w:tcW w:w="3322" w:type="dxa"/>
            <w:tcBorders>
              <w:top w:val="single" w:sz="4" w:space="0" w:color="auto"/>
              <w:left w:val="single" w:sz="4" w:space="0" w:color="auto"/>
              <w:bottom w:val="single" w:sz="4" w:space="0" w:color="auto"/>
              <w:right w:val="single" w:sz="4" w:space="0" w:color="auto"/>
            </w:tcBorders>
            <w:vAlign w:val="center"/>
          </w:tcPr>
          <w:p w14:paraId="7A476117" w14:textId="77777777" w:rsidR="00B453E4" w:rsidRPr="005838A6" w:rsidRDefault="00B453E4" w:rsidP="00EC7FB8">
            <w:pPr>
              <w:pStyle w:val="TAC"/>
              <w:jc w:val="left"/>
            </w:pPr>
          </w:p>
        </w:tc>
        <w:tc>
          <w:tcPr>
            <w:tcW w:w="1984" w:type="dxa"/>
            <w:tcBorders>
              <w:top w:val="single" w:sz="4" w:space="0" w:color="auto"/>
              <w:left w:val="single" w:sz="4" w:space="0" w:color="auto"/>
              <w:bottom w:val="single" w:sz="4" w:space="0" w:color="auto"/>
              <w:right w:val="single" w:sz="4" w:space="0" w:color="auto"/>
            </w:tcBorders>
            <w:vAlign w:val="center"/>
            <w:hideMark/>
          </w:tcPr>
          <w:p w14:paraId="1F64A73E" w14:textId="77777777" w:rsidR="00B453E4" w:rsidRPr="005838A6" w:rsidRDefault="00B453E4" w:rsidP="00EC7FB8">
            <w:pPr>
              <w:pStyle w:val="TAH"/>
              <w:jc w:val="left"/>
            </w:pPr>
            <w:r w:rsidRPr="005838A6">
              <w:t>f ≤ 3.0GHz</w:t>
            </w:r>
          </w:p>
        </w:tc>
        <w:tc>
          <w:tcPr>
            <w:tcW w:w="1984" w:type="dxa"/>
            <w:tcBorders>
              <w:top w:val="single" w:sz="4" w:space="0" w:color="auto"/>
              <w:left w:val="single" w:sz="4" w:space="0" w:color="auto"/>
              <w:bottom w:val="single" w:sz="4" w:space="0" w:color="auto"/>
              <w:right w:val="single" w:sz="4" w:space="0" w:color="auto"/>
            </w:tcBorders>
            <w:vAlign w:val="center"/>
            <w:hideMark/>
          </w:tcPr>
          <w:p w14:paraId="7370C0F9" w14:textId="77777777" w:rsidR="00B453E4" w:rsidRPr="005838A6" w:rsidRDefault="00B453E4" w:rsidP="00EC7FB8">
            <w:pPr>
              <w:pStyle w:val="TAH"/>
              <w:jc w:val="left"/>
            </w:pPr>
            <w:r w:rsidRPr="005838A6">
              <w:t>3.0GHz &lt; f ≤ 6GHz</w:t>
            </w:r>
          </w:p>
        </w:tc>
      </w:tr>
      <w:tr w:rsidR="00B453E4" w:rsidRPr="005838A6" w14:paraId="5D30AC78" w14:textId="77777777" w:rsidTr="00EC7FB8">
        <w:trPr>
          <w:jc w:val="center"/>
        </w:trPr>
        <w:tc>
          <w:tcPr>
            <w:tcW w:w="3322" w:type="dxa"/>
            <w:tcBorders>
              <w:top w:val="single" w:sz="4" w:space="0" w:color="auto"/>
              <w:left w:val="single" w:sz="4" w:space="0" w:color="auto"/>
              <w:bottom w:val="single" w:sz="4" w:space="0" w:color="auto"/>
              <w:right w:val="single" w:sz="4" w:space="0" w:color="auto"/>
            </w:tcBorders>
            <w:vAlign w:val="center"/>
            <w:hideMark/>
          </w:tcPr>
          <w:p w14:paraId="15129B0A" w14:textId="77777777" w:rsidR="00B453E4" w:rsidRPr="005838A6" w:rsidRDefault="00B453E4" w:rsidP="00EC7FB8">
            <w:pPr>
              <w:pStyle w:val="TAH"/>
              <w:jc w:val="left"/>
            </w:pPr>
            <w:r w:rsidRPr="005838A6">
              <w:t>BW ≤ 100MHz</w:t>
            </w:r>
          </w:p>
        </w:tc>
        <w:tc>
          <w:tcPr>
            <w:tcW w:w="1984" w:type="dxa"/>
            <w:tcBorders>
              <w:top w:val="single" w:sz="4" w:space="0" w:color="auto"/>
              <w:left w:val="single" w:sz="4" w:space="0" w:color="auto"/>
              <w:bottom w:val="single" w:sz="4" w:space="0" w:color="auto"/>
              <w:right w:val="single" w:sz="4" w:space="0" w:color="auto"/>
            </w:tcBorders>
            <w:hideMark/>
          </w:tcPr>
          <w:p w14:paraId="05D2893B" w14:textId="77777777" w:rsidR="00B453E4" w:rsidRPr="005838A6" w:rsidRDefault="00B453E4" w:rsidP="00EC7FB8">
            <w:pPr>
              <w:pStyle w:val="TAC"/>
              <w:jc w:val="left"/>
              <w:rPr>
                <w:lang w:eastAsia="zh-CN"/>
              </w:rPr>
            </w:pPr>
            <w:r w:rsidRPr="005838A6">
              <w:rPr>
                <w:lang w:eastAsia="zh-CN"/>
              </w:rPr>
              <w:t>0.8</w:t>
            </w:r>
          </w:p>
        </w:tc>
        <w:tc>
          <w:tcPr>
            <w:tcW w:w="1984" w:type="dxa"/>
            <w:tcBorders>
              <w:top w:val="single" w:sz="4" w:space="0" w:color="auto"/>
              <w:left w:val="single" w:sz="4" w:space="0" w:color="auto"/>
              <w:bottom w:val="single" w:sz="4" w:space="0" w:color="auto"/>
              <w:right w:val="single" w:sz="4" w:space="0" w:color="auto"/>
            </w:tcBorders>
            <w:hideMark/>
          </w:tcPr>
          <w:p w14:paraId="78E7518E" w14:textId="77777777" w:rsidR="00B453E4" w:rsidRPr="005838A6" w:rsidRDefault="00B453E4" w:rsidP="00EC7FB8">
            <w:pPr>
              <w:pStyle w:val="TAC"/>
              <w:jc w:val="left"/>
              <w:rPr>
                <w:lang w:eastAsia="zh-CN"/>
              </w:rPr>
            </w:pPr>
            <w:r w:rsidRPr="005838A6">
              <w:rPr>
                <w:lang w:eastAsia="zh-CN"/>
              </w:rPr>
              <w:t>0.8</w:t>
            </w:r>
          </w:p>
        </w:tc>
      </w:tr>
      <w:tr w:rsidR="00B453E4" w:rsidRPr="005838A6" w14:paraId="5C57CBBA" w14:textId="77777777" w:rsidTr="00EC7FB8">
        <w:trPr>
          <w:jc w:val="center"/>
        </w:trPr>
        <w:tc>
          <w:tcPr>
            <w:tcW w:w="3322" w:type="dxa"/>
            <w:tcBorders>
              <w:top w:val="single" w:sz="4" w:space="0" w:color="auto"/>
              <w:left w:val="single" w:sz="4" w:space="0" w:color="auto"/>
              <w:bottom w:val="single" w:sz="4" w:space="0" w:color="auto"/>
              <w:right w:val="single" w:sz="4" w:space="0" w:color="auto"/>
            </w:tcBorders>
            <w:vAlign w:val="center"/>
          </w:tcPr>
          <w:p w14:paraId="2F556969" w14:textId="77777777" w:rsidR="00B453E4" w:rsidRPr="005838A6" w:rsidRDefault="00B453E4" w:rsidP="00EC7FB8">
            <w:pPr>
              <w:pStyle w:val="TAH"/>
              <w:jc w:val="left"/>
            </w:pPr>
            <w:r w:rsidRPr="005838A6">
              <w:t>100MHz &lt; BW ≤ 200MHz</w:t>
            </w:r>
          </w:p>
        </w:tc>
        <w:tc>
          <w:tcPr>
            <w:tcW w:w="1984" w:type="dxa"/>
            <w:tcBorders>
              <w:top w:val="single" w:sz="4" w:space="0" w:color="auto"/>
              <w:left w:val="single" w:sz="4" w:space="0" w:color="auto"/>
              <w:bottom w:val="single" w:sz="4" w:space="0" w:color="auto"/>
              <w:right w:val="single" w:sz="4" w:space="0" w:color="auto"/>
            </w:tcBorders>
          </w:tcPr>
          <w:p w14:paraId="7AB9B79C" w14:textId="77777777" w:rsidR="00B453E4" w:rsidRPr="005838A6" w:rsidRDefault="00B453E4" w:rsidP="00EC7FB8">
            <w:pPr>
              <w:pStyle w:val="TAC"/>
              <w:jc w:val="left"/>
              <w:rPr>
                <w:lang w:eastAsia="zh-CN"/>
              </w:rPr>
            </w:pPr>
            <w:r w:rsidRPr="005838A6">
              <w:rPr>
                <w:lang w:eastAsia="zh-CN"/>
              </w:rPr>
              <w:t>FFS</w:t>
            </w:r>
          </w:p>
        </w:tc>
        <w:tc>
          <w:tcPr>
            <w:tcW w:w="1984" w:type="dxa"/>
            <w:tcBorders>
              <w:top w:val="single" w:sz="4" w:space="0" w:color="auto"/>
              <w:left w:val="single" w:sz="4" w:space="0" w:color="auto"/>
              <w:bottom w:val="single" w:sz="4" w:space="0" w:color="auto"/>
              <w:right w:val="single" w:sz="4" w:space="0" w:color="auto"/>
            </w:tcBorders>
          </w:tcPr>
          <w:p w14:paraId="41C5CD0A" w14:textId="77777777" w:rsidR="00B453E4" w:rsidRPr="005838A6" w:rsidRDefault="00B453E4" w:rsidP="00EC7FB8">
            <w:pPr>
              <w:pStyle w:val="TAC"/>
              <w:jc w:val="left"/>
              <w:rPr>
                <w:lang w:eastAsia="zh-CN"/>
              </w:rPr>
            </w:pPr>
            <w:r w:rsidRPr="005838A6">
              <w:rPr>
                <w:lang w:eastAsia="zh-CN"/>
              </w:rPr>
              <w:t>FFS</w:t>
            </w:r>
          </w:p>
        </w:tc>
      </w:tr>
    </w:tbl>
    <w:p w14:paraId="52A92AA4" w14:textId="77777777" w:rsidR="00855E83" w:rsidRPr="005838A6" w:rsidRDefault="00855E83" w:rsidP="007864DF"/>
    <w:p w14:paraId="07231659" w14:textId="77777777" w:rsidR="008D71B1" w:rsidRPr="005838A6" w:rsidRDefault="008D71B1" w:rsidP="008D71B1">
      <w:pPr>
        <w:pStyle w:val="Heading4"/>
      </w:pPr>
      <w:r w:rsidRPr="005838A6">
        <w:t>6.5H.1.3</w:t>
      </w:r>
      <w:r w:rsidRPr="005838A6">
        <w:tab/>
        <w:t>Spurious emission for intra-band UL contiguous CA for UL MIMO</w:t>
      </w:r>
    </w:p>
    <w:p w14:paraId="681D01E3" w14:textId="77777777" w:rsidR="008D71B1" w:rsidRPr="005838A6" w:rsidRDefault="008D71B1" w:rsidP="008D71B1">
      <w:pPr>
        <w:pStyle w:val="Heading5"/>
      </w:pPr>
      <w:r w:rsidRPr="005838A6">
        <w:t>6.5H.1.3.0</w:t>
      </w:r>
      <w:r w:rsidRPr="005838A6">
        <w:tab/>
        <w:t>Minimum conformance requirements</w:t>
      </w:r>
    </w:p>
    <w:p w14:paraId="3BDE4C17" w14:textId="34AAB9F0" w:rsidR="008D71B1" w:rsidRPr="005838A6" w:rsidRDefault="008D71B1" w:rsidP="008D71B1">
      <w:r w:rsidRPr="005838A6">
        <w:t>For UE supporting intra-band UL contiguous CA and UL MIMO, the requirements for Spurious emissions is defined as the sum of the emissions from both UE transmit antenna connectors and all UL CCs, the requirements specified in subclause 6.5A.3.1.0, 6.5A.3.2.0.1 and 6.5A.3.3.0.1 apply. The requirements shall be met with the UL MIMO configurations described in clause 6.2H.1.1.</w:t>
      </w:r>
    </w:p>
    <w:p w14:paraId="5A19D40A" w14:textId="77777777" w:rsidR="008D71B1" w:rsidRPr="005838A6" w:rsidRDefault="008D71B1" w:rsidP="008D71B1">
      <w:r w:rsidRPr="005838A6">
        <w:t xml:space="preserve">If UE is scheduled for single antenna-port PUSCH transmission by DCI format 0_0 or by DCI format 0_1 for single antenna port codebook based transmission with precoding matrix </w:t>
      </w:r>
      <w:r w:rsidRPr="005838A6">
        <w:rPr>
          <w:i/>
          <w:iCs/>
        </w:rPr>
        <w:t>W</w:t>
      </w:r>
      <w:r w:rsidRPr="005838A6">
        <w:t>=1 [6.3.1.5 TS 38.211], the requirements in clause 6.5A.3.1.0, 6.5A.3.2.0.1 and 6.5A.3.3.0.1 apply.</w:t>
      </w:r>
    </w:p>
    <w:p w14:paraId="2BE85AA0" w14:textId="77777777" w:rsidR="008D71B1" w:rsidRPr="005838A6" w:rsidRDefault="008D71B1" w:rsidP="008D71B1">
      <w:r w:rsidRPr="005838A6">
        <w:t>The normative reference for this requirement is TS 38.101-1 [2] clause 6.5H.1.3.</w:t>
      </w:r>
    </w:p>
    <w:p w14:paraId="0BE9818C" w14:textId="77777777" w:rsidR="008D71B1" w:rsidRPr="005838A6" w:rsidRDefault="008D71B1" w:rsidP="008D71B1">
      <w:pPr>
        <w:pStyle w:val="Heading5"/>
      </w:pPr>
      <w:r w:rsidRPr="005838A6">
        <w:t>6.5H.1.3.1</w:t>
      </w:r>
      <w:r w:rsidRPr="005838A6">
        <w:tab/>
        <w:t>General spurious emissions for intra-band UL contiguous CA for UL MIMO</w:t>
      </w:r>
    </w:p>
    <w:p w14:paraId="181B8E09" w14:textId="77777777" w:rsidR="008D71B1" w:rsidRPr="005838A6" w:rsidRDefault="008D71B1" w:rsidP="008D71B1">
      <w:pPr>
        <w:pStyle w:val="H6"/>
      </w:pPr>
      <w:r w:rsidRPr="005838A6">
        <w:t>6.5H.1.3.1.1</w:t>
      </w:r>
      <w:r w:rsidRPr="005838A6">
        <w:tab/>
        <w:t>Test purpose</w:t>
      </w:r>
    </w:p>
    <w:p w14:paraId="7424AF41" w14:textId="77777777" w:rsidR="008D71B1" w:rsidRPr="005838A6" w:rsidRDefault="008D71B1" w:rsidP="008D71B1">
      <w:r w:rsidRPr="005838A6">
        <w:t>To verify that UE transmitter does not cause unacceptable interference to other channels or other systems in terms of transmitter spurious emissions.</w:t>
      </w:r>
    </w:p>
    <w:p w14:paraId="3E645576" w14:textId="77777777" w:rsidR="008D71B1" w:rsidRPr="005838A6" w:rsidRDefault="008D71B1" w:rsidP="008D71B1">
      <w:pPr>
        <w:pStyle w:val="H6"/>
      </w:pPr>
      <w:r w:rsidRPr="005838A6">
        <w:t>6.5H.1.3.1.2</w:t>
      </w:r>
      <w:r w:rsidRPr="005838A6">
        <w:tab/>
        <w:t>Test applicability</w:t>
      </w:r>
    </w:p>
    <w:p w14:paraId="2A2F6BA8" w14:textId="77777777" w:rsidR="008D71B1" w:rsidRPr="005838A6" w:rsidRDefault="008D71B1" w:rsidP="008D71B1">
      <w:r w:rsidRPr="005838A6">
        <w:t xml:space="preserve">This test case applies to </w:t>
      </w:r>
      <w:r w:rsidRPr="005838A6">
        <w:rPr>
          <w:rFonts w:eastAsia="Malgun Gothic"/>
        </w:rPr>
        <w:t>all types of NR UE release 15 and forward that support intra-band UL contiguous CA with UL MIMO</w:t>
      </w:r>
      <w:r w:rsidRPr="005838A6">
        <w:t>.</w:t>
      </w:r>
    </w:p>
    <w:p w14:paraId="7841D30F" w14:textId="77777777" w:rsidR="008D71B1" w:rsidRPr="005838A6" w:rsidRDefault="008D71B1" w:rsidP="008D71B1">
      <w:pPr>
        <w:pStyle w:val="H6"/>
      </w:pPr>
      <w:r w:rsidRPr="005838A6">
        <w:t>6.5H.1.3.1.3</w:t>
      </w:r>
      <w:r w:rsidRPr="005838A6">
        <w:tab/>
        <w:t>Minimum conformance requirements</w:t>
      </w:r>
    </w:p>
    <w:p w14:paraId="104AEE26" w14:textId="77777777" w:rsidR="008D71B1" w:rsidRPr="005838A6" w:rsidRDefault="008D71B1" w:rsidP="008D71B1">
      <w:r w:rsidRPr="005838A6">
        <w:t>The minimum conformance requirements are defined in subclause 6.5H.1.3.0.</w:t>
      </w:r>
    </w:p>
    <w:p w14:paraId="259ED97C" w14:textId="77777777" w:rsidR="008D71B1" w:rsidRPr="005838A6" w:rsidRDefault="008D71B1" w:rsidP="008D71B1">
      <w:pPr>
        <w:pStyle w:val="H6"/>
      </w:pPr>
      <w:r w:rsidRPr="005838A6">
        <w:t>6.5H.1.3.1.4</w:t>
      </w:r>
      <w:r w:rsidRPr="005838A6">
        <w:tab/>
        <w:t>Test description</w:t>
      </w:r>
    </w:p>
    <w:p w14:paraId="5A0A2DEE" w14:textId="77777777" w:rsidR="008D71B1" w:rsidRPr="005838A6" w:rsidRDefault="008D71B1" w:rsidP="008D71B1">
      <w:r w:rsidRPr="005838A6">
        <w:t>Same test description as specified in clause 6.5A.3.1.1.4 for intra-band contiguous CA with following exceptions:</w:t>
      </w:r>
    </w:p>
    <w:p w14:paraId="5390F307" w14:textId="03DE95B7" w:rsidR="008D71B1" w:rsidRPr="005838A6" w:rsidRDefault="008D71B1" w:rsidP="008D71B1">
      <w:r w:rsidRPr="005838A6">
        <w:t>For initial conditions:</w:t>
      </w:r>
    </w:p>
    <w:p w14:paraId="7AC83F23" w14:textId="77777777" w:rsidR="008D71B1" w:rsidRPr="005838A6" w:rsidRDefault="008D71B1" w:rsidP="008D71B1">
      <w:pPr>
        <w:pStyle w:val="B10"/>
        <w:rPr>
          <w:rFonts w:eastAsia="Malgun Gothic"/>
        </w:rPr>
      </w:pPr>
      <w:r w:rsidRPr="005838A6">
        <w:t>-</w:t>
      </w:r>
      <w:r w:rsidRPr="005838A6">
        <w:tab/>
      </w:r>
      <w:r w:rsidRPr="005838A6">
        <w:rPr>
          <w:rFonts w:eastAsia="Malgun Gothic"/>
        </w:rPr>
        <w:t>Connect the SS to the UE antenna connectors as shown in TS 38.508-1 [5] Annex A, Figure A.3.1.1.6 for TE diagram and section A.3.2.3.11 for UE diagram.</w:t>
      </w:r>
    </w:p>
    <w:p w14:paraId="6F2B1B9F" w14:textId="77777777" w:rsidR="008D71B1" w:rsidRPr="005838A6" w:rsidRDefault="008D71B1" w:rsidP="008D71B1">
      <w:pPr>
        <w:pStyle w:val="B10"/>
        <w:ind w:left="0" w:firstLine="0"/>
      </w:pPr>
      <w:r w:rsidRPr="005838A6">
        <w:t>For test procedures:</w:t>
      </w:r>
    </w:p>
    <w:p w14:paraId="63CF90FB" w14:textId="77777777" w:rsidR="008D71B1" w:rsidRPr="005838A6" w:rsidRDefault="008D71B1" w:rsidP="008D71B1">
      <w:pPr>
        <w:pStyle w:val="B10"/>
      </w:pPr>
      <w:r w:rsidRPr="005838A6">
        <w:t>-</w:t>
      </w:r>
      <w:r w:rsidRPr="005838A6">
        <w:tab/>
        <w:t>Step 4 in 6.5A.3.1.1.4.2 is replaced by:</w:t>
      </w:r>
    </w:p>
    <w:p w14:paraId="2CF9CE84" w14:textId="77777777" w:rsidR="008D71B1" w:rsidRPr="005838A6" w:rsidRDefault="008D71B1" w:rsidP="008D71B1">
      <w:pPr>
        <w:pStyle w:val="B10"/>
      </w:pPr>
      <w:r w:rsidRPr="005838A6">
        <w:t>4.</w:t>
      </w:r>
      <w:r w:rsidRPr="005838A6">
        <w:tab/>
        <w:t>SS sends uplink scheduling information for each UL HARQ process via PDCCH DCI format 0_1 for C_RNTI to schedule the UL RMC according to Table 6.5A.3.1.1.4.1-2 on both PCC and SCC as appropriate. Since the UE has no payload and no loopback data to send the UE sends uplink MAC padding bits on the UL RMC. The PDCCH DCI format 0_1 is specified with the condition 2TX_UL_MIMO in 38.508-1 [5] subclause 4.3.6.1.1.2.</w:t>
      </w:r>
    </w:p>
    <w:p w14:paraId="067475EC" w14:textId="77777777" w:rsidR="008D71B1" w:rsidRPr="005838A6" w:rsidRDefault="008D71B1" w:rsidP="008D71B1">
      <w:pPr>
        <w:pStyle w:val="B10"/>
      </w:pPr>
      <w:r w:rsidRPr="005838A6">
        <w:t>-</w:t>
      </w:r>
      <w:r w:rsidRPr="005838A6">
        <w:tab/>
        <w:t>Step 6 in 6.5A.3.1.1.4.2 is replaced by:</w:t>
      </w:r>
    </w:p>
    <w:p w14:paraId="3CDC9BA7" w14:textId="77777777" w:rsidR="008D71B1" w:rsidRPr="005838A6" w:rsidRDefault="008D71B1" w:rsidP="008D71B1">
      <w:pPr>
        <w:pStyle w:val="B10"/>
      </w:pPr>
      <w:r w:rsidRPr="005838A6">
        <w:t>6.</w:t>
      </w:r>
      <w:r w:rsidRPr="005838A6">
        <w:tab/>
        <w:t xml:space="preserve">Measure the sum of power of the transmitted signal </w:t>
      </w:r>
      <w:bookmarkStart w:id="1915" w:name="_Hlk157590494"/>
      <w:r w:rsidRPr="005838A6">
        <w:t>at each antenna connector</w:t>
      </w:r>
      <w:bookmarkEnd w:id="1915"/>
      <w:r w:rsidRPr="005838A6">
        <w:t xml:space="preserve"> with a measurement filter of bandwidths according to Table 6.5H.1.3.1.5-1 for intra-band non-contiguous CA. The centre frequency of the filter shall be stepped in contiguous steps according to Table 6.5H.1.3.1.5-1.</w:t>
      </w:r>
    </w:p>
    <w:p w14:paraId="764C22FE" w14:textId="77777777" w:rsidR="008D71B1" w:rsidRPr="005838A6" w:rsidRDefault="008D71B1" w:rsidP="008D71B1">
      <w:pPr>
        <w:pStyle w:val="B10"/>
      </w:pPr>
      <w:r w:rsidRPr="005838A6">
        <w:tab/>
        <w:t xml:space="preserve">The measured power shall be verified for each step. The measurement period shall capture the active </w:t>
      </w:r>
      <w:r w:rsidRPr="005838A6">
        <w:rPr>
          <w:rFonts w:eastAsia="MS Mincho"/>
        </w:rPr>
        <w:t>time slot</w:t>
      </w:r>
      <w:r w:rsidRPr="005838A6">
        <w:t>s. During measurement the spectrum analyser shall be set to 'Detector' = RMS.</w:t>
      </w:r>
    </w:p>
    <w:p w14:paraId="61E7557E" w14:textId="77777777" w:rsidR="008D71B1" w:rsidRPr="005838A6" w:rsidRDefault="008D71B1" w:rsidP="008D71B1">
      <w:pPr>
        <w:pStyle w:val="B10"/>
        <w:ind w:left="0" w:firstLine="0"/>
      </w:pPr>
      <w:r w:rsidRPr="005838A6">
        <w:t>For message contents:</w:t>
      </w:r>
    </w:p>
    <w:p w14:paraId="02C7C048" w14:textId="77777777" w:rsidR="008D71B1" w:rsidRPr="005838A6" w:rsidRDefault="008D71B1" w:rsidP="008D71B1">
      <w:pPr>
        <w:pStyle w:val="B10"/>
        <w:rPr>
          <w:lang w:eastAsia="x-none"/>
        </w:rPr>
      </w:pPr>
      <w:r w:rsidRPr="005838A6">
        <w:t>-</w:t>
      </w:r>
      <w:r w:rsidRPr="005838A6">
        <w:tab/>
        <w:t>Ensuring Table 4.6.3-182 configured with the condition 2TX_UL_MIMO</w:t>
      </w:r>
    </w:p>
    <w:p w14:paraId="44284726" w14:textId="77777777" w:rsidR="008D71B1" w:rsidRPr="005838A6" w:rsidRDefault="008D71B1" w:rsidP="008D71B1">
      <w:pPr>
        <w:pStyle w:val="H6"/>
      </w:pPr>
      <w:r w:rsidRPr="005838A6">
        <w:rPr>
          <w:snapToGrid w:val="0"/>
        </w:rPr>
        <w:t>6.5H.1.3.1.5</w:t>
      </w:r>
      <w:r w:rsidRPr="005838A6">
        <w:rPr>
          <w:snapToGrid w:val="0"/>
        </w:rPr>
        <w:tab/>
      </w:r>
      <w:r w:rsidRPr="005838A6">
        <w:t>Test requirement</w:t>
      </w:r>
    </w:p>
    <w:p w14:paraId="583E511A" w14:textId="77777777" w:rsidR="008D71B1" w:rsidRPr="005838A6" w:rsidRDefault="008D71B1" w:rsidP="008D71B1">
      <w:pPr>
        <w:rPr>
          <w:rFonts w:eastAsia="MS Mincho"/>
        </w:rPr>
      </w:pPr>
      <w:r w:rsidRPr="005838A6">
        <w:t xml:space="preserve">This clause specifies the requirements for the specified NR band for Transmitter Spurious emissions requirement with </w:t>
      </w:r>
      <w:r w:rsidRPr="005838A6">
        <w:rPr>
          <w:rFonts w:eastAsia="MS Mincho"/>
        </w:rPr>
        <w:t>f</w:t>
      </w:r>
      <w:r w:rsidRPr="005838A6">
        <w:t xml:space="preserve">requency </w:t>
      </w:r>
      <w:r w:rsidRPr="005838A6">
        <w:rPr>
          <w:rFonts w:eastAsia="MS Mincho"/>
        </w:rPr>
        <w:t>r</w:t>
      </w:r>
      <w:r w:rsidRPr="005838A6">
        <w:t xml:space="preserve">ange as indicated </w:t>
      </w:r>
      <w:r w:rsidRPr="005838A6">
        <w:rPr>
          <w:rFonts w:eastAsia="MS Mincho"/>
        </w:rPr>
        <w:t xml:space="preserve">in </w:t>
      </w:r>
      <w:r w:rsidRPr="005838A6">
        <w:t>Table 6.5H.1.3.1.5-1 for intra-band contiguous UL CA configuration</w:t>
      </w:r>
      <w:r w:rsidRPr="005838A6">
        <w:rPr>
          <w:rFonts w:eastAsia="MS Mincho"/>
        </w:rPr>
        <w:t>.</w:t>
      </w:r>
      <w:r w:rsidRPr="005838A6">
        <w:t xml:space="preserve"> The test requirement of configurations for CA operating band including Band n41 also apply for the corresponding CA operating bands with Band n90 replacing Band n41.</w:t>
      </w:r>
    </w:p>
    <w:p w14:paraId="69BA2A2F" w14:textId="77777777" w:rsidR="008D71B1" w:rsidRPr="005838A6" w:rsidRDefault="008D71B1" w:rsidP="008D71B1">
      <w:r w:rsidRPr="005838A6">
        <w:t>For intra-band contiguous CA, the spurious emission limits apply for the frequency ranges that are more than Δf</w:t>
      </w:r>
      <w:r w:rsidRPr="005838A6">
        <w:rPr>
          <w:vertAlign w:val="subscript"/>
        </w:rPr>
        <w:t>OOB</w:t>
      </w:r>
      <w:r w:rsidRPr="005838A6">
        <w:t xml:space="preserve"> (MHz) in Table 6.5A.3.1.0-1 from the edge of the aggregated channel bandwidth.</w:t>
      </w:r>
    </w:p>
    <w:p w14:paraId="25F141D0" w14:textId="77777777" w:rsidR="008D71B1" w:rsidRPr="005838A6" w:rsidRDefault="008D71B1" w:rsidP="008D71B1">
      <w:r w:rsidRPr="005838A6">
        <w:t>The measured average power of spurious emission, derived in step 6, shall not exceed the described value in Table 6.5H.1.3.1.5-1 for intra-band contiguous UL CA.</w:t>
      </w:r>
    </w:p>
    <w:p w14:paraId="3376A241" w14:textId="77777777" w:rsidR="008D71B1" w:rsidRPr="005838A6" w:rsidRDefault="008D71B1" w:rsidP="008D71B1"/>
    <w:p w14:paraId="693B5B59" w14:textId="77777777" w:rsidR="008D71B1" w:rsidRPr="005838A6" w:rsidRDefault="008D71B1" w:rsidP="008D71B1">
      <w:pPr>
        <w:pStyle w:val="TH"/>
      </w:pPr>
      <w:r w:rsidRPr="005838A6">
        <w:t>Table 6.5H.1.3.1.5-0: Test Tolerance for General spurious emissions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08"/>
        <w:gridCol w:w="1984"/>
        <w:gridCol w:w="1984"/>
      </w:tblGrid>
      <w:tr w:rsidR="008D71B1" w:rsidRPr="005838A6" w14:paraId="19A96C8D" w14:textId="77777777" w:rsidTr="00952000">
        <w:trPr>
          <w:jc w:val="center"/>
        </w:trPr>
        <w:tc>
          <w:tcPr>
            <w:tcW w:w="2608" w:type="dxa"/>
            <w:tcBorders>
              <w:top w:val="single" w:sz="4" w:space="0" w:color="auto"/>
              <w:left w:val="single" w:sz="4" w:space="0" w:color="auto"/>
              <w:bottom w:val="single" w:sz="4" w:space="0" w:color="auto"/>
              <w:right w:val="single" w:sz="4" w:space="0" w:color="auto"/>
            </w:tcBorders>
            <w:vAlign w:val="center"/>
          </w:tcPr>
          <w:p w14:paraId="252C46F7" w14:textId="77777777" w:rsidR="008D71B1" w:rsidRPr="005838A6" w:rsidRDefault="008D71B1" w:rsidP="00952000">
            <w:pPr>
              <w:pStyle w:val="TAC"/>
              <w:jc w:val="left"/>
            </w:pPr>
          </w:p>
        </w:tc>
        <w:tc>
          <w:tcPr>
            <w:tcW w:w="1984" w:type="dxa"/>
            <w:tcBorders>
              <w:top w:val="single" w:sz="4" w:space="0" w:color="auto"/>
              <w:left w:val="single" w:sz="4" w:space="0" w:color="auto"/>
              <w:bottom w:val="single" w:sz="4" w:space="0" w:color="auto"/>
              <w:right w:val="single" w:sz="4" w:space="0" w:color="auto"/>
            </w:tcBorders>
            <w:vAlign w:val="center"/>
          </w:tcPr>
          <w:p w14:paraId="2EAB3F35" w14:textId="77777777" w:rsidR="008D71B1" w:rsidRPr="005838A6" w:rsidRDefault="008D71B1" w:rsidP="00952000">
            <w:pPr>
              <w:pStyle w:val="TAH"/>
              <w:jc w:val="left"/>
            </w:pPr>
            <w:r w:rsidRPr="005838A6">
              <w:t>f ≤ 3.0GHz</w:t>
            </w:r>
          </w:p>
        </w:tc>
        <w:tc>
          <w:tcPr>
            <w:tcW w:w="1984" w:type="dxa"/>
            <w:tcBorders>
              <w:top w:val="single" w:sz="4" w:space="0" w:color="auto"/>
              <w:left w:val="single" w:sz="4" w:space="0" w:color="auto"/>
              <w:bottom w:val="single" w:sz="4" w:space="0" w:color="auto"/>
              <w:right w:val="single" w:sz="4" w:space="0" w:color="auto"/>
            </w:tcBorders>
            <w:vAlign w:val="center"/>
          </w:tcPr>
          <w:p w14:paraId="7AA4A70C" w14:textId="77777777" w:rsidR="008D71B1" w:rsidRPr="005838A6" w:rsidRDefault="008D71B1" w:rsidP="00952000">
            <w:pPr>
              <w:pStyle w:val="TAH"/>
              <w:jc w:val="left"/>
            </w:pPr>
            <w:r w:rsidRPr="005838A6">
              <w:t>3.0GHz &lt; f ≤ 6GHz</w:t>
            </w:r>
          </w:p>
        </w:tc>
      </w:tr>
      <w:tr w:rsidR="008D71B1" w:rsidRPr="005838A6" w14:paraId="2E6E3005" w14:textId="77777777" w:rsidTr="00952000">
        <w:trPr>
          <w:jc w:val="center"/>
        </w:trPr>
        <w:tc>
          <w:tcPr>
            <w:tcW w:w="2608" w:type="dxa"/>
            <w:tcBorders>
              <w:top w:val="single" w:sz="4" w:space="0" w:color="auto"/>
              <w:left w:val="single" w:sz="4" w:space="0" w:color="auto"/>
              <w:bottom w:val="single" w:sz="4" w:space="0" w:color="auto"/>
              <w:right w:val="single" w:sz="4" w:space="0" w:color="auto"/>
            </w:tcBorders>
            <w:vAlign w:val="center"/>
          </w:tcPr>
          <w:p w14:paraId="13B61400" w14:textId="77777777" w:rsidR="008D71B1" w:rsidRPr="005838A6" w:rsidRDefault="008D71B1" w:rsidP="00952000">
            <w:pPr>
              <w:pStyle w:val="TAH"/>
              <w:jc w:val="left"/>
            </w:pPr>
            <w:r w:rsidRPr="005838A6">
              <w:t>BW ≤ 40MHz</w:t>
            </w:r>
          </w:p>
        </w:tc>
        <w:tc>
          <w:tcPr>
            <w:tcW w:w="1984" w:type="dxa"/>
            <w:tcBorders>
              <w:top w:val="single" w:sz="4" w:space="0" w:color="auto"/>
              <w:left w:val="single" w:sz="4" w:space="0" w:color="auto"/>
              <w:bottom w:val="single" w:sz="4" w:space="0" w:color="auto"/>
              <w:right w:val="single" w:sz="4" w:space="0" w:color="auto"/>
            </w:tcBorders>
            <w:vAlign w:val="center"/>
          </w:tcPr>
          <w:p w14:paraId="4B29EF02" w14:textId="77777777" w:rsidR="008D71B1" w:rsidRPr="005838A6" w:rsidRDefault="008D71B1" w:rsidP="00952000">
            <w:pPr>
              <w:pStyle w:val="TAC"/>
              <w:jc w:val="left"/>
            </w:pPr>
            <w:r w:rsidRPr="005838A6">
              <w:t>0</w:t>
            </w:r>
          </w:p>
        </w:tc>
        <w:tc>
          <w:tcPr>
            <w:tcW w:w="1984" w:type="dxa"/>
            <w:tcBorders>
              <w:top w:val="single" w:sz="4" w:space="0" w:color="auto"/>
              <w:left w:val="single" w:sz="4" w:space="0" w:color="auto"/>
              <w:bottom w:val="single" w:sz="4" w:space="0" w:color="auto"/>
              <w:right w:val="single" w:sz="4" w:space="0" w:color="auto"/>
            </w:tcBorders>
            <w:vAlign w:val="center"/>
          </w:tcPr>
          <w:p w14:paraId="22C3039C" w14:textId="77777777" w:rsidR="008D71B1" w:rsidRPr="005838A6" w:rsidRDefault="008D71B1" w:rsidP="00952000">
            <w:pPr>
              <w:pStyle w:val="TAC"/>
              <w:jc w:val="left"/>
            </w:pPr>
            <w:r w:rsidRPr="005838A6">
              <w:t>0</w:t>
            </w:r>
          </w:p>
        </w:tc>
      </w:tr>
      <w:tr w:rsidR="008D71B1" w:rsidRPr="005838A6" w14:paraId="123881B6" w14:textId="77777777" w:rsidTr="00952000">
        <w:trPr>
          <w:jc w:val="center"/>
        </w:trPr>
        <w:tc>
          <w:tcPr>
            <w:tcW w:w="2608" w:type="dxa"/>
            <w:tcBorders>
              <w:top w:val="single" w:sz="4" w:space="0" w:color="auto"/>
              <w:left w:val="single" w:sz="4" w:space="0" w:color="auto"/>
              <w:bottom w:val="single" w:sz="4" w:space="0" w:color="auto"/>
              <w:right w:val="single" w:sz="4" w:space="0" w:color="auto"/>
            </w:tcBorders>
            <w:vAlign w:val="center"/>
          </w:tcPr>
          <w:p w14:paraId="5434FA12" w14:textId="77777777" w:rsidR="008D71B1" w:rsidRPr="005838A6" w:rsidRDefault="008D71B1" w:rsidP="00952000">
            <w:pPr>
              <w:pStyle w:val="TAH"/>
              <w:jc w:val="left"/>
            </w:pPr>
            <w:r w:rsidRPr="005838A6">
              <w:t>40MHz &lt; BW ≤ 100MHz</w:t>
            </w:r>
          </w:p>
        </w:tc>
        <w:tc>
          <w:tcPr>
            <w:tcW w:w="1984" w:type="dxa"/>
            <w:tcBorders>
              <w:top w:val="single" w:sz="4" w:space="0" w:color="auto"/>
              <w:left w:val="single" w:sz="4" w:space="0" w:color="auto"/>
              <w:bottom w:val="single" w:sz="4" w:space="0" w:color="auto"/>
              <w:right w:val="single" w:sz="4" w:space="0" w:color="auto"/>
            </w:tcBorders>
          </w:tcPr>
          <w:p w14:paraId="0F6A5E9B" w14:textId="77777777" w:rsidR="008D71B1" w:rsidRPr="005838A6" w:rsidRDefault="008D71B1" w:rsidP="00952000">
            <w:pPr>
              <w:pStyle w:val="TAC"/>
              <w:jc w:val="left"/>
            </w:pPr>
            <w:r w:rsidRPr="005838A6">
              <w:t>0</w:t>
            </w:r>
          </w:p>
        </w:tc>
        <w:tc>
          <w:tcPr>
            <w:tcW w:w="1984" w:type="dxa"/>
            <w:tcBorders>
              <w:top w:val="single" w:sz="4" w:space="0" w:color="auto"/>
              <w:left w:val="single" w:sz="4" w:space="0" w:color="auto"/>
              <w:bottom w:val="single" w:sz="4" w:space="0" w:color="auto"/>
              <w:right w:val="single" w:sz="4" w:space="0" w:color="auto"/>
            </w:tcBorders>
          </w:tcPr>
          <w:p w14:paraId="7EBC2085" w14:textId="77777777" w:rsidR="008D71B1" w:rsidRPr="005838A6" w:rsidRDefault="008D71B1" w:rsidP="00952000">
            <w:pPr>
              <w:pStyle w:val="TAC"/>
              <w:jc w:val="left"/>
            </w:pPr>
            <w:r w:rsidRPr="005838A6">
              <w:t>0</w:t>
            </w:r>
          </w:p>
        </w:tc>
      </w:tr>
    </w:tbl>
    <w:p w14:paraId="1CD4CC1B" w14:textId="77777777" w:rsidR="008D71B1" w:rsidRPr="005838A6" w:rsidRDefault="008D71B1" w:rsidP="008D71B1"/>
    <w:p w14:paraId="2AA6E8FF" w14:textId="77777777" w:rsidR="008D71B1" w:rsidRPr="005838A6" w:rsidRDefault="008D71B1" w:rsidP="008D71B1">
      <w:pPr>
        <w:pStyle w:val="TH"/>
      </w:pPr>
      <w:r w:rsidRPr="005838A6">
        <w:t>Table 6.5H.1.3.1.5-1: General spurious emissions test requirements for intra-band contiguous and non-contiguous UL CA</w:t>
      </w:r>
    </w:p>
    <w:tbl>
      <w:tblPr>
        <w:tblW w:w="0" w:type="auto"/>
        <w:tblInd w:w="1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52"/>
        <w:gridCol w:w="1522"/>
        <w:gridCol w:w="2262"/>
        <w:gridCol w:w="868"/>
      </w:tblGrid>
      <w:tr w:rsidR="008D71B1" w:rsidRPr="005838A6" w14:paraId="38966777" w14:textId="77777777" w:rsidTr="00952000">
        <w:tc>
          <w:tcPr>
            <w:tcW w:w="2152" w:type="dxa"/>
            <w:tcBorders>
              <w:top w:val="single" w:sz="4" w:space="0" w:color="auto"/>
              <w:left w:val="single" w:sz="4" w:space="0" w:color="auto"/>
              <w:bottom w:val="single" w:sz="4" w:space="0" w:color="auto"/>
              <w:right w:val="single" w:sz="4" w:space="0" w:color="auto"/>
            </w:tcBorders>
            <w:hideMark/>
          </w:tcPr>
          <w:p w14:paraId="60455986" w14:textId="77777777" w:rsidR="008D71B1" w:rsidRPr="005838A6" w:rsidRDefault="008D71B1" w:rsidP="00952000">
            <w:pPr>
              <w:pStyle w:val="TAH"/>
              <w:jc w:val="left"/>
              <w:rPr>
                <w:lang w:eastAsia="en-US"/>
              </w:rPr>
            </w:pPr>
            <w:r w:rsidRPr="005838A6">
              <w:t>Frequency Range</w:t>
            </w:r>
          </w:p>
        </w:tc>
        <w:tc>
          <w:tcPr>
            <w:tcW w:w="1522" w:type="dxa"/>
            <w:tcBorders>
              <w:top w:val="single" w:sz="4" w:space="0" w:color="auto"/>
              <w:left w:val="single" w:sz="4" w:space="0" w:color="auto"/>
              <w:bottom w:val="single" w:sz="4" w:space="0" w:color="auto"/>
              <w:right w:val="single" w:sz="4" w:space="0" w:color="auto"/>
            </w:tcBorders>
            <w:hideMark/>
          </w:tcPr>
          <w:p w14:paraId="5F88502E" w14:textId="77777777" w:rsidR="008D71B1" w:rsidRPr="005838A6" w:rsidRDefault="008D71B1" w:rsidP="00952000">
            <w:pPr>
              <w:pStyle w:val="TAH"/>
              <w:jc w:val="left"/>
            </w:pPr>
            <w:r w:rsidRPr="005838A6">
              <w:t>Maximum Level</w:t>
            </w:r>
          </w:p>
        </w:tc>
        <w:tc>
          <w:tcPr>
            <w:tcW w:w="2262" w:type="dxa"/>
            <w:tcBorders>
              <w:top w:val="single" w:sz="4" w:space="0" w:color="auto"/>
              <w:left w:val="single" w:sz="4" w:space="0" w:color="auto"/>
              <w:bottom w:val="single" w:sz="4" w:space="0" w:color="auto"/>
              <w:right w:val="single" w:sz="4" w:space="0" w:color="auto"/>
            </w:tcBorders>
            <w:hideMark/>
          </w:tcPr>
          <w:p w14:paraId="0B78E123" w14:textId="77777777" w:rsidR="008D71B1" w:rsidRPr="005838A6" w:rsidRDefault="008D71B1" w:rsidP="00952000">
            <w:pPr>
              <w:pStyle w:val="TAH"/>
              <w:jc w:val="left"/>
            </w:pPr>
            <w:r w:rsidRPr="005838A6">
              <w:t>Measurement bandwidth</w:t>
            </w:r>
          </w:p>
        </w:tc>
        <w:tc>
          <w:tcPr>
            <w:tcW w:w="868" w:type="dxa"/>
            <w:tcBorders>
              <w:top w:val="single" w:sz="4" w:space="0" w:color="auto"/>
              <w:left w:val="single" w:sz="4" w:space="0" w:color="auto"/>
              <w:bottom w:val="single" w:sz="4" w:space="0" w:color="auto"/>
              <w:right w:val="single" w:sz="4" w:space="0" w:color="auto"/>
            </w:tcBorders>
            <w:hideMark/>
          </w:tcPr>
          <w:p w14:paraId="3761A8D3" w14:textId="77777777" w:rsidR="008D71B1" w:rsidRPr="005838A6" w:rsidRDefault="008D71B1" w:rsidP="00952000">
            <w:pPr>
              <w:pStyle w:val="TAH"/>
              <w:jc w:val="left"/>
            </w:pPr>
            <w:r w:rsidRPr="005838A6">
              <w:t>NOTE</w:t>
            </w:r>
          </w:p>
        </w:tc>
      </w:tr>
      <w:tr w:rsidR="008D71B1" w:rsidRPr="005838A6" w14:paraId="138C90CC" w14:textId="77777777" w:rsidTr="00952000">
        <w:tc>
          <w:tcPr>
            <w:tcW w:w="2152" w:type="dxa"/>
            <w:tcBorders>
              <w:top w:val="single" w:sz="4" w:space="0" w:color="auto"/>
              <w:left w:val="single" w:sz="4" w:space="0" w:color="auto"/>
              <w:bottom w:val="single" w:sz="4" w:space="0" w:color="auto"/>
              <w:right w:val="single" w:sz="4" w:space="0" w:color="auto"/>
            </w:tcBorders>
            <w:hideMark/>
          </w:tcPr>
          <w:p w14:paraId="7D0C1EA3" w14:textId="77777777" w:rsidR="008D71B1" w:rsidRPr="005838A6" w:rsidRDefault="008D71B1" w:rsidP="00952000">
            <w:pPr>
              <w:pStyle w:val="TAC"/>
              <w:jc w:val="left"/>
            </w:pPr>
            <w:r w:rsidRPr="005838A6">
              <w:t xml:space="preserve">9 kHz </w:t>
            </w:r>
            <w:r w:rsidRPr="005838A6">
              <w:sym w:font="Symbol" w:char="F0A3"/>
            </w:r>
            <w:r w:rsidRPr="005838A6">
              <w:t xml:space="preserve"> f &lt; 150 kHz</w:t>
            </w:r>
          </w:p>
        </w:tc>
        <w:tc>
          <w:tcPr>
            <w:tcW w:w="1522" w:type="dxa"/>
            <w:tcBorders>
              <w:top w:val="single" w:sz="4" w:space="0" w:color="auto"/>
              <w:left w:val="single" w:sz="4" w:space="0" w:color="auto"/>
              <w:bottom w:val="single" w:sz="4" w:space="0" w:color="auto"/>
              <w:right w:val="single" w:sz="4" w:space="0" w:color="auto"/>
            </w:tcBorders>
            <w:hideMark/>
          </w:tcPr>
          <w:p w14:paraId="55004E52" w14:textId="77777777" w:rsidR="008D71B1" w:rsidRPr="005838A6" w:rsidRDefault="008D71B1" w:rsidP="00952000">
            <w:pPr>
              <w:pStyle w:val="TAC"/>
              <w:jc w:val="left"/>
            </w:pPr>
            <w:r w:rsidRPr="005838A6">
              <w:t>-36 dBm</w:t>
            </w:r>
          </w:p>
        </w:tc>
        <w:tc>
          <w:tcPr>
            <w:tcW w:w="2262" w:type="dxa"/>
            <w:tcBorders>
              <w:top w:val="single" w:sz="4" w:space="0" w:color="auto"/>
              <w:left w:val="single" w:sz="4" w:space="0" w:color="auto"/>
              <w:bottom w:val="single" w:sz="4" w:space="0" w:color="auto"/>
              <w:right w:val="single" w:sz="4" w:space="0" w:color="auto"/>
            </w:tcBorders>
            <w:hideMark/>
          </w:tcPr>
          <w:p w14:paraId="07C98A6A" w14:textId="77777777" w:rsidR="008D71B1" w:rsidRPr="005838A6" w:rsidRDefault="008D71B1" w:rsidP="00952000">
            <w:pPr>
              <w:pStyle w:val="TAC"/>
              <w:jc w:val="left"/>
            </w:pPr>
            <w:r w:rsidRPr="005838A6">
              <w:t xml:space="preserve">1 kHz </w:t>
            </w:r>
          </w:p>
        </w:tc>
        <w:tc>
          <w:tcPr>
            <w:tcW w:w="868" w:type="dxa"/>
            <w:tcBorders>
              <w:top w:val="single" w:sz="4" w:space="0" w:color="auto"/>
              <w:left w:val="single" w:sz="4" w:space="0" w:color="auto"/>
              <w:bottom w:val="single" w:sz="4" w:space="0" w:color="auto"/>
              <w:right w:val="single" w:sz="4" w:space="0" w:color="auto"/>
            </w:tcBorders>
          </w:tcPr>
          <w:p w14:paraId="59CFCA31" w14:textId="77777777" w:rsidR="008D71B1" w:rsidRPr="005838A6" w:rsidRDefault="008D71B1" w:rsidP="00952000">
            <w:pPr>
              <w:pStyle w:val="TAC"/>
              <w:jc w:val="left"/>
            </w:pPr>
          </w:p>
        </w:tc>
      </w:tr>
      <w:tr w:rsidR="008D71B1" w:rsidRPr="005838A6" w14:paraId="713CE534" w14:textId="77777777" w:rsidTr="00952000">
        <w:tc>
          <w:tcPr>
            <w:tcW w:w="2152" w:type="dxa"/>
            <w:tcBorders>
              <w:top w:val="single" w:sz="4" w:space="0" w:color="auto"/>
              <w:left w:val="single" w:sz="4" w:space="0" w:color="auto"/>
              <w:bottom w:val="single" w:sz="4" w:space="0" w:color="auto"/>
              <w:right w:val="single" w:sz="4" w:space="0" w:color="auto"/>
            </w:tcBorders>
            <w:hideMark/>
          </w:tcPr>
          <w:p w14:paraId="129B912B" w14:textId="77777777" w:rsidR="008D71B1" w:rsidRPr="005838A6" w:rsidRDefault="008D71B1" w:rsidP="00952000">
            <w:pPr>
              <w:pStyle w:val="TAC"/>
              <w:jc w:val="left"/>
            </w:pPr>
            <w:r w:rsidRPr="005838A6">
              <w:t xml:space="preserve">150 kHz </w:t>
            </w:r>
            <w:r w:rsidRPr="005838A6">
              <w:sym w:font="Symbol" w:char="F0A3"/>
            </w:r>
            <w:r w:rsidRPr="005838A6">
              <w:t xml:space="preserve"> f &lt; 30 MHz</w:t>
            </w:r>
          </w:p>
        </w:tc>
        <w:tc>
          <w:tcPr>
            <w:tcW w:w="1522" w:type="dxa"/>
            <w:tcBorders>
              <w:top w:val="single" w:sz="4" w:space="0" w:color="auto"/>
              <w:left w:val="single" w:sz="4" w:space="0" w:color="auto"/>
              <w:bottom w:val="single" w:sz="4" w:space="0" w:color="auto"/>
              <w:right w:val="single" w:sz="4" w:space="0" w:color="auto"/>
            </w:tcBorders>
            <w:hideMark/>
          </w:tcPr>
          <w:p w14:paraId="751CD4CB" w14:textId="77777777" w:rsidR="008D71B1" w:rsidRPr="005838A6" w:rsidRDefault="008D71B1" w:rsidP="00952000">
            <w:pPr>
              <w:pStyle w:val="TAC"/>
              <w:jc w:val="left"/>
            </w:pPr>
            <w:r w:rsidRPr="005838A6">
              <w:t>-36 dBm</w:t>
            </w:r>
          </w:p>
        </w:tc>
        <w:tc>
          <w:tcPr>
            <w:tcW w:w="2262" w:type="dxa"/>
            <w:tcBorders>
              <w:top w:val="single" w:sz="4" w:space="0" w:color="auto"/>
              <w:left w:val="single" w:sz="4" w:space="0" w:color="auto"/>
              <w:bottom w:val="single" w:sz="4" w:space="0" w:color="auto"/>
              <w:right w:val="single" w:sz="4" w:space="0" w:color="auto"/>
            </w:tcBorders>
            <w:hideMark/>
          </w:tcPr>
          <w:p w14:paraId="6E1C5618" w14:textId="77777777" w:rsidR="008D71B1" w:rsidRPr="005838A6" w:rsidRDefault="008D71B1" w:rsidP="00952000">
            <w:pPr>
              <w:pStyle w:val="TAC"/>
              <w:jc w:val="left"/>
            </w:pPr>
            <w:r w:rsidRPr="005838A6">
              <w:t xml:space="preserve">10 kHz </w:t>
            </w:r>
          </w:p>
        </w:tc>
        <w:tc>
          <w:tcPr>
            <w:tcW w:w="868" w:type="dxa"/>
            <w:tcBorders>
              <w:top w:val="single" w:sz="4" w:space="0" w:color="auto"/>
              <w:left w:val="single" w:sz="4" w:space="0" w:color="auto"/>
              <w:bottom w:val="single" w:sz="4" w:space="0" w:color="auto"/>
              <w:right w:val="single" w:sz="4" w:space="0" w:color="auto"/>
            </w:tcBorders>
          </w:tcPr>
          <w:p w14:paraId="501FDBB7" w14:textId="77777777" w:rsidR="008D71B1" w:rsidRPr="005838A6" w:rsidRDefault="008D71B1" w:rsidP="00952000">
            <w:pPr>
              <w:pStyle w:val="TAC"/>
              <w:jc w:val="left"/>
            </w:pPr>
          </w:p>
        </w:tc>
      </w:tr>
      <w:tr w:rsidR="008D71B1" w:rsidRPr="005838A6" w14:paraId="2A59B291" w14:textId="77777777" w:rsidTr="00952000">
        <w:tc>
          <w:tcPr>
            <w:tcW w:w="2152" w:type="dxa"/>
            <w:tcBorders>
              <w:top w:val="single" w:sz="4" w:space="0" w:color="auto"/>
              <w:left w:val="single" w:sz="4" w:space="0" w:color="auto"/>
              <w:bottom w:val="single" w:sz="4" w:space="0" w:color="auto"/>
              <w:right w:val="single" w:sz="4" w:space="0" w:color="auto"/>
            </w:tcBorders>
            <w:hideMark/>
          </w:tcPr>
          <w:p w14:paraId="4831E10B" w14:textId="77777777" w:rsidR="008D71B1" w:rsidRPr="005838A6" w:rsidRDefault="008D71B1" w:rsidP="00952000">
            <w:pPr>
              <w:pStyle w:val="TAC"/>
              <w:jc w:val="left"/>
            </w:pPr>
            <w:r w:rsidRPr="005838A6">
              <w:t xml:space="preserve">30 MHz </w:t>
            </w:r>
            <w:r w:rsidRPr="005838A6">
              <w:sym w:font="Symbol" w:char="F0A3"/>
            </w:r>
            <w:r w:rsidRPr="005838A6">
              <w:t xml:space="preserve"> f &lt; 1000 MHz</w:t>
            </w:r>
          </w:p>
        </w:tc>
        <w:tc>
          <w:tcPr>
            <w:tcW w:w="1522" w:type="dxa"/>
            <w:tcBorders>
              <w:top w:val="single" w:sz="4" w:space="0" w:color="auto"/>
              <w:left w:val="single" w:sz="4" w:space="0" w:color="auto"/>
              <w:bottom w:val="single" w:sz="4" w:space="0" w:color="auto"/>
              <w:right w:val="single" w:sz="4" w:space="0" w:color="auto"/>
            </w:tcBorders>
            <w:hideMark/>
          </w:tcPr>
          <w:p w14:paraId="3C93453A" w14:textId="77777777" w:rsidR="008D71B1" w:rsidRPr="005838A6" w:rsidRDefault="008D71B1" w:rsidP="00952000">
            <w:pPr>
              <w:pStyle w:val="TAC"/>
              <w:jc w:val="left"/>
            </w:pPr>
            <w:r w:rsidRPr="005838A6">
              <w:t>-36 dBm</w:t>
            </w:r>
          </w:p>
        </w:tc>
        <w:tc>
          <w:tcPr>
            <w:tcW w:w="2262" w:type="dxa"/>
            <w:tcBorders>
              <w:top w:val="single" w:sz="4" w:space="0" w:color="auto"/>
              <w:left w:val="single" w:sz="4" w:space="0" w:color="auto"/>
              <w:bottom w:val="single" w:sz="4" w:space="0" w:color="auto"/>
              <w:right w:val="single" w:sz="4" w:space="0" w:color="auto"/>
            </w:tcBorders>
            <w:hideMark/>
          </w:tcPr>
          <w:p w14:paraId="78D3A0ED" w14:textId="77777777" w:rsidR="008D71B1" w:rsidRPr="005838A6" w:rsidRDefault="008D71B1" w:rsidP="00952000">
            <w:pPr>
              <w:pStyle w:val="TAC"/>
              <w:jc w:val="left"/>
            </w:pPr>
            <w:r w:rsidRPr="005838A6">
              <w:t>100 kHz</w:t>
            </w:r>
          </w:p>
        </w:tc>
        <w:tc>
          <w:tcPr>
            <w:tcW w:w="868" w:type="dxa"/>
            <w:tcBorders>
              <w:top w:val="single" w:sz="4" w:space="0" w:color="auto"/>
              <w:left w:val="single" w:sz="4" w:space="0" w:color="auto"/>
              <w:bottom w:val="single" w:sz="4" w:space="0" w:color="auto"/>
              <w:right w:val="single" w:sz="4" w:space="0" w:color="auto"/>
            </w:tcBorders>
          </w:tcPr>
          <w:p w14:paraId="69D1A2A6" w14:textId="77777777" w:rsidR="008D71B1" w:rsidRPr="005838A6" w:rsidRDefault="008D71B1" w:rsidP="00952000">
            <w:pPr>
              <w:pStyle w:val="TAC"/>
              <w:jc w:val="left"/>
            </w:pPr>
          </w:p>
        </w:tc>
      </w:tr>
      <w:tr w:rsidR="008D71B1" w:rsidRPr="005838A6" w14:paraId="43696346" w14:textId="77777777" w:rsidTr="00952000">
        <w:tc>
          <w:tcPr>
            <w:tcW w:w="2152" w:type="dxa"/>
            <w:vMerge w:val="restart"/>
            <w:tcBorders>
              <w:top w:val="single" w:sz="4" w:space="0" w:color="auto"/>
              <w:left w:val="single" w:sz="4" w:space="0" w:color="auto"/>
              <w:bottom w:val="single" w:sz="4" w:space="0" w:color="auto"/>
              <w:right w:val="single" w:sz="4" w:space="0" w:color="auto"/>
            </w:tcBorders>
            <w:hideMark/>
          </w:tcPr>
          <w:p w14:paraId="4E242C9B" w14:textId="77777777" w:rsidR="008D71B1" w:rsidRPr="005838A6" w:rsidRDefault="008D71B1" w:rsidP="00952000">
            <w:pPr>
              <w:pStyle w:val="TAC"/>
              <w:jc w:val="left"/>
            </w:pPr>
            <w:r w:rsidRPr="005838A6">
              <w:t xml:space="preserve">1 GHz </w:t>
            </w:r>
            <w:r w:rsidRPr="005838A6">
              <w:sym w:font="Symbol" w:char="F0A3"/>
            </w:r>
            <w:r w:rsidRPr="005838A6">
              <w:t xml:space="preserve"> f &lt; 12.75 GHz</w:t>
            </w:r>
          </w:p>
        </w:tc>
        <w:tc>
          <w:tcPr>
            <w:tcW w:w="1522" w:type="dxa"/>
            <w:tcBorders>
              <w:top w:val="single" w:sz="4" w:space="0" w:color="auto"/>
              <w:left w:val="single" w:sz="4" w:space="0" w:color="auto"/>
              <w:bottom w:val="single" w:sz="4" w:space="0" w:color="auto"/>
              <w:right w:val="single" w:sz="4" w:space="0" w:color="auto"/>
            </w:tcBorders>
            <w:hideMark/>
          </w:tcPr>
          <w:p w14:paraId="5CD01E88" w14:textId="77777777" w:rsidR="008D71B1" w:rsidRPr="005838A6" w:rsidRDefault="008D71B1" w:rsidP="00952000">
            <w:pPr>
              <w:pStyle w:val="TAC"/>
              <w:jc w:val="left"/>
            </w:pPr>
            <w:r w:rsidRPr="005838A6">
              <w:t>-30 dBm</w:t>
            </w:r>
          </w:p>
        </w:tc>
        <w:tc>
          <w:tcPr>
            <w:tcW w:w="2262" w:type="dxa"/>
            <w:tcBorders>
              <w:top w:val="single" w:sz="4" w:space="0" w:color="auto"/>
              <w:left w:val="single" w:sz="4" w:space="0" w:color="auto"/>
              <w:bottom w:val="single" w:sz="4" w:space="0" w:color="auto"/>
              <w:right w:val="single" w:sz="4" w:space="0" w:color="auto"/>
            </w:tcBorders>
            <w:hideMark/>
          </w:tcPr>
          <w:p w14:paraId="37303AA6" w14:textId="77777777" w:rsidR="008D71B1" w:rsidRPr="005838A6" w:rsidRDefault="008D71B1" w:rsidP="00952000">
            <w:pPr>
              <w:pStyle w:val="TAC"/>
              <w:jc w:val="left"/>
            </w:pPr>
            <w:r w:rsidRPr="005838A6">
              <w:t>1 MHz</w:t>
            </w:r>
          </w:p>
        </w:tc>
        <w:tc>
          <w:tcPr>
            <w:tcW w:w="868" w:type="dxa"/>
            <w:tcBorders>
              <w:top w:val="single" w:sz="4" w:space="0" w:color="auto"/>
              <w:left w:val="single" w:sz="4" w:space="0" w:color="auto"/>
              <w:bottom w:val="single" w:sz="4" w:space="0" w:color="auto"/>
              <w:right w:val="single" w:sz="4" w:space="0" w:color="auto"/>
            </w:tcBorders>
            <w:hideMark/>
          </w:tcPr>
          <w:p w14:paraId="5046B3B7" w14:textId="77777777" w:rsidR="008D71B1" w:rsidRPr="005838A6" w:rsidRDefault="008D71B1" w:rsidP="00952000">
            <w:pPr>
              <w:pStyle w:val="TAC"/>
              <w:jc w:val="left"/>
            </w:pPr>
            <w:r w:rsidRPr="005838A6">
              <w:t>4</w:t>
            </w:r>
          </w:p>
        </w:tc>
      </w:tr>
      <w:tr w:rsidR="008D71B1" w:rsidRPr="005838A6" w14:paraId="57676C82" w14:textId="77777777" w:rsidTr="00952000">
        <w:tc>
          <w:tcPr>
            <w:tcW w:w="0" w:type="auto"/>
            <w:vMerge/>
            <w:tcBorders>
              <w:top w:val="single" w:sz="4" w:space="0" w:color="auto"/>
              <w:left w:val="single" w:sz="4" w:space="0" w:color="auto"/>
              <w:bottom w:val="single" w:sz="4" w:space="0" w:color="auto"/>
              <w:right w:val="single" w:sz="4" w:space="0" w:color="auto"/>
            </w:tcBorders>
            <w:vAlign w:val="center"/>
            <w:hideMark/>
          </w:tcPr>
          <w:p w14:paraId="3D124E92" w14:textId="77777777" w:rsidR="008D71B1" w:rsidRPr="005838A6" w:rsidRDefault="008D71B1" w:rsidP="00952000">
            <w:pPr>
              <w:spacing w:after="0"/>
              <w:rPr>
                <w:rFonts w:ascii="Arial" w:hAnsi="Arial"/>
                <w:sz w:val="18"/>
                <w:lang w:eastAsia="en-US"/>
              </w:rPr>
            </w:pPr>
          </w:p>
        </w:tc>
        <w:tc>
          <w:tcPr>
            <w:tcW w:w="1522" w:type="dxa"/>
            <w:tcBorders>
              <w:top w:val="single" w:sz="4" w:space="0" w:color="auto"/>
              <w:left w:val="single" w:sz="4" w:space="0" w:color="auto"/>
              <w:bottom w:val="single" w:sz="4" w:space="0" w:color="auto"/>
              <w:right w:val="single" w:sz="4" w:space="0" w:color="auto"/>
            </w:tcBorders>
            <w:hideMark/>
          </w:tcPr>
          <w:p w14:paraId="025CFE3A" w14:textId="77777777" w:rsidR="008D71B1" w:rsidRPr="005838A6" w:rsidRDefault="008D71B1" w:rsidP="00952000">
            <w:pPr>
              <w:pStyle w:val="TAC"/>
              <w:jc w:val="left"/>
            </w:pPr>
            <w:r w:rsidRPr="005838A6">
              <w:t>-25 dBm</w:t>
            </w:r>
          </w:p>
        </w:tc>
        <w:tc>
          <w:tcPr>
            <w:tcW w:w="2262" w:type="dxa"/>
            <w:tcBorders>
              <w:top w:val="single" w:sz="4" w:space="0" w:color="auto"/>
              <w:left w:val="single" w:sz="4" w:space="0" w:color="auto"/>
              <w:bottom w:val="single" w:sz="4" w:space="0" w:color="auto"/>
              <w:right w:val="single" w:sz="4" w:space="0" w:color="auto"/>
            </w:tcBorders>
            <w:hideMark/>
          </w:tcPr>
          <w:p w14:paraId="4491999D" w14:textId="77777777" w:rsidR="008D71B1" w:rsidRPr="005838A6" w:rsidRDefault="008D71B1" w:rsidP="00952000">
            <w:pPr>
              <w:pStyle w:val="TAC"/>
              <w:jc w:val="left"/>
            </w:pPr>
            <w:r w:rsidRPr="005838A6">
              <w:t>1 MHz</w:t>
            </w:r>
          </w:p>
        </w:tc>
        <w:tc>
          <w:tcPr>
            <w:tcW w:w="868" w:type="dxa"/>
            <w:tcBorders>
              <w:top w:val="single" w:sz="4" w:space="0" w:color="auto"/>
              <w:left w:val="single" w:sz="4" w:space="0" w:color="auto"/>
              <w:bottom w:val="single" w:sz="4" w:space="0" w:color="auto"/>
              <w:right w:val="single" w:sz="4" w:space="0" w:color="auto"/>
            </w:tcBorders>
            <w:hideMark/>
          </w:tcPr>
          <w:p w14:paraId="20BEEBC3" w14:textId="77777777" w:rsidR="008D71B1" w:rsidRPr="005838A6" w:rsidRDefault="008D71B1" w:rsidP="00952000">
            <w:pPr>
              <w:pStyle w:val="TAC"/>
              <w:jc w:val="left"/>
            </w:pPr>
            <w:r w:rsidRPr="005838A6">
              <w:t>3</w:t>
            </w:r>
          </w:p>
        </w:tc>
      </w:tr>
      <w:tr w:rsidR="008D71B1" w:rsidRPr="005838A6" w14:paraId="2E4FF28C" w14:textId="77777777" w:rsidTr="00952000">
        <w:tc>
          <w:tcPr>
            <w:tcW w:w="2152" w:type="dxa"/>
            <w:tcBorders>
              <w:top w:val="single" w:sz="4" w:space="0" w:color="auto"/>
              <w:left w:val="single" w:sz="4" w:space="0" w:color="auto"/>
              <w:bottom w:val="single" w:sz="4" w:space="0" w:color="auto"/>
              <w:right w:val="single" w:sz="4" w:space="0" w:color="auto"/>
            </w:tcBorders>
            <w:vAlign w:val="center"/>
            <w:hideMark/>
          </w:tcPr>
          <w:p w14:paraId="35BA9ACF" w14:textId="77777777" w:rsidR="008D71B1" w:rsidRPr="005838A6" w:rsidRDefault="008D71B1" w:rsidP="00952000">
            <w:pPr>
              <w:pStyle w:val="TAC"/>
              <w:jc w:val="left"/>
            </w:pPr>
            <w:r w:rsidRPr="005838A6">
              <w:t>12.75 GHz ≤ f &lt; 5th harmonic of the upper frequency edge of the UL operating band in GHz</w:t>
            </w:r>
          </w:p>
        </w:tc>
        <w:tc>
          <w:tcPr>
            <w:tcW w:w="1522" w:type="dxa"/>
            <w:tcBorders>
              <w:top w:val="single" w:sz="4" w:space="0" w:color="auto"/>
              <w:left w:val="single" w:sz="4" w:space="0" w:color="auto"/>
              <w:bottom w:val="single" w:sz="4" w:space="0" w:color="auto"/>
              <w:right w:val="single" w:sz="4" w:space="0" w:color="auto"/>
            </w:tcBorders>
            <w:vAlign w:val="center"/>
            <w:hideMark/>
          </w:tcPr>
          <w:p w14:paraId="52D1BA09" w14:textId="77777777" w:rsidR="008D71B1" w:rsidRPr="005838A6" w:rsidRDefault="008D71B1" w:rsidP="00952000">
            <w:pPr>
              <w:pStyle w:val="TAC"/>
              <w:jc w:val="left"/>
            </w:pPr>
            <w:r w:rsidRPr="005838A6">
              <w:t>-30 dBm</w:t>
            </w:r>
          </w:p>
        </w:tc>
        <w:tc>
          <w:tcPr>
            <w:tcW w:w="2262" w:type="dxa"/>
            <w:tcBorders>
              <w:top w:val="single" w:sz="4" w:space="0" w:color="auto"/>
              <w:left w:val="single" w:sz="4" w:space="0" w:color="auto"/>
              <w:bottom w:val="single" w:sz="4" w:space="0" w:color="auto"/>
              <w:right w:val="single" w:sz="4" w:space="0" w:color="auto"/>
            </w:tcBorders>
            <w:vAlign w:val="center"/>
            <w:hideMark/>
          </w:tcPr>
          <w:p w14:paraId="52DAC602" w14:textId="77777777" w:rsidR="008D71B1" w:rsidRPr="005838A6" w:rsidRDefault="008D71B1" w:rsidP="00952000">
            <w:pPr>
              <w:pStyle w:val="TAC"/>
              <w:jc w:val="left"/>
            </w:pPr>
            <w:r w:rsidRPr="005838A6">
              <w:t>1 MHz</w:t>
            </w:r>
          </w:p>
        </w:tc>
        <w:tc>
          <w:tcPr>
            <w:tcW w:w="868" w:type="dxa"/>
            <w:tcBorders>
              <w:top w:val="single" w:sz="4" w:space="0" w:color="auto"/>
              <w:left w:val="single" w:sz="4" w:space="0" w:color="auto"/>
              <w:bottom w:val="single" w:sz="4" w:space="0" w:color="auto"/>
              <w:right w:val="single" w:sz="4" w:space="0" w:color="auto"/>
            </w:tcBorders>
            <w:vAlign w:val="center"/>
            <w:hideMark/>
          </w:tcPr>
          <w:p w14:paraId="2DEB134B" w14:textId="77777777" w:rsidR="008D71B1" w:rsidRPr="005838A6" w:rsidRDefault="008D71B1" w:rsidP="00952000">
            <w:pPr>
              <w:pStyle w:val="TAC"/>
              <w:jc w:val="left"/>
            </w:pPr>
            <w:r w:rsidRPr="005838A6">
              <w:t>1</w:t>
            </w:r>
          </w:p>
        </w:tc>
      </w:tr>
      <w:tr w:rsidR="008D71B1" w:rsidRPr="005838A6" w14:paraId="3777D786" w14:textId="77777777" w:rsidTr="00952000">
        <w:tc>
          <w:tcPr>
            <w:tcW w:w="2152" w:type="dxa"/>
            <w:tcBorders>
              <w:top w:val="single" w:sz="4" w:space="0" w:color="auto"/>
              <w:left w:val="single" w:sz="4" w:space="0" w:color="auto"/>
              <w:bottom w:val="single" w:sz="4" w:space="0" w:color="auto"/>
              <w:right w:val="single" w:sz="4" w:space="0" w:color="auto"/>
            </w:tcBorders>
            <w:vAlign w:val="center"/>
            <w:hideMark/>
          </w:tcPr>
          <w:p w14:paraId="4C18B794" w14:textId="77777777" w:rsidR="008D71B1" w:rsidRPr="005838A6" w:rsidRDefault="008D71B1" w:rsidP="00952000">
            <w:pPr>
              <w:pStyle w:val="TAC"/>
              <w:jc w:val="left"/>
            </w:pPr>
            <w:r w:rsidRPr="005838A6">
              <w:t>12.75 GHz &lt; f &lt; 26 GHz</w:t>
            </w:r>
          </w:p>
        </w:tc>
        <w:tc>
          <w:tcPr>
            <w:tcW w:w="1522" w:type="dxa"/>
            <w:tcBorders>
              <w:top w:val="single" w:sz="4" w:space="0" w:color="auto"/>
              <w:left w:val="single" w:sz="4" w:space="0" w:color="auto"/>
              <w:bottom w:val="single" w:sz="4" w:space="0" w:color="auto"/>
              <w:right w:val="single" w:sz="4" w:space="0" w:color="auto"/>
            </w:tcBorders>
            <w:vAlign w:val="center"/>
            <w:hideMark/>
          </w:tcPr>
          <w:p w14:paraId="6B4796FC" w14:textId="77777777" w:rsidR="008D71B1" w:rsidRPr="005838A6" w:rsidRDefault="008D71B1" w:rsidP="00952000">
            <w:pPr>
              <w:pStyle w:val="TAC"/>
              <w:jc w:val="left"/>
            </w:pPr>
            <w:r w:rsidRPr="005838A6">
              <w:t>-30 dBm</w:t>
            </w:r>
          </w:p>
        </w:tc>
        <w:tc>
          <w:tcPr>
            <w:tcW w:w="2262" w:type="dxa"/>
            <w:tcBorders>
              <w:top w:val="single" w:sz="4" w:space="0" w:color="auto"/>
              <w:left w:val="single" w:sz="4" w:space="0" w:color="auto"/>
              <w:bottom w:val="single" w:sz="4" w:space="0" w:color="auto"/>
              <w:right w:val="single" w:sz="4" w:space="0" w:color="auto"/>
            </w:tcBorders>
            <w:vAlign w:val="center"/>
            <w:hideMark/>
          </w:tcPr>
          <w:p w14:paraId="347822CE" w14:textId="77777777" w:rsidR="008D71B1" w:rsidRPr="005838A6" w:rsidRDefault="008D71B1" w:rsidP="00952000">
            <w:pPr>
              <w:pStyle w:val="TAC"/>
              <w:jc w:val="left"/>
            </w:pPr>
            <w:r w:rsidRPr="005838A6">
              <w:t>1 MHz</w:t>
            </w:r>
          </w:p>
        </w:tc>
        <w:tc>
          <w:tcPr>
            <w:tcW w:w="868" w:type="dxa"/>
            <w:tcBorders>
              <w:top w:val="single" w:sz="4" w:space="0" w:color="auto"/>
              <w:left w:val="single" w:sz="4" w:space="0" w:color="auto"/>
              <w:bottom w:val="single" w:sz="4" w:space="0" w:color="auto"/>
              <w:right w:val="single" w:sz="4" w:space="0" w:color="auto"/>
            </w:tcBorders>
            <w:vAlign w:val="center"/>
            <w:hideMark/>
          </w:tcPr>
          <w:p w14:paraId="7FDC09FB" w14:textId="77777777" w:rsidR="008D71B1" w:rsidRPr="005838A6" w:rsidRDefault="008D71B1" w:rsidP="00952000">
            <w:pPr>
              <w:pStyle w:val="TAC"/>
              <w:jc w:val="left"/>
            </w:pPr>
            <w:r w:rsidRPr="005838A6">
              <w:t>2</w:t>
            </w:r>
          </w:p>
        </w:tc>
      </w:tr>
      <w:tr w:rsidR="008D71B1" w:rsidRPr="005838A6" w14:paraId="4F3907F6" w14:textId="77777777" w:rsidTr="00952000">
        <w:tc>
          <w:tcPr>
            <w:tcW w:w="6804" w:type="dxa"/>
            <w:gridSpan w:val="4"/>
            <w:tcBorders>
              <w:top w:val="single" w:sz="4" w:space="0" w:color="auto"/>
              <w:left w:val="single" w:sz="4" w:space="0" w:color="auto"/>
              <w:bottom w:val="single" w:sz="4" w:space="0" w:color="auto"/>
              <w:right w:val="single" w:sz="4" w:space="0" w:color="auto"/>
            </w:tcBorders>
            <w:hideMark/>
          </w:tcPr>
          <w:p w14:paraId="0B93F48B" w14:textId="77777777" w:rsidR="008D71B1" w:rsidRPr="005838A6" w:rsidRDefault="008D71B1" w:rsidP="00952000">
            <w:pPr>
              <w:pStyle w:val="TAN"/>
            </w:pPr>
            <w:r w:rsidRPr="005838A6">
              <w:t>NOTE 1:</w:t>
            </w:r>
            <w:r w:rsidRPr="005838A6">
              <w:tab/>
              <w:t>Applies for Band for which the upper frequency edge of the UL Band is greater than 2.55 GHz and less than or equal to 5.2 GHz</w:t>
            </w:r>
          </w:p>
          <w:p w14:paraId="46192933" w14:textId="77777777" w:rsidR="008D71B1" w:rsidRPr="005838A6" w:rsidRDefault="008D71B1" w:rsidP="00952000">
            <w:pPr>
              <w:pStyle w:val="TAN"/>
            </w:pPr>
            <w:r w:rsidRPr="005838A6">
              <w:t>NOTE 2:</w:t>
            </w:r>
            <w:r w:rsidRPr="005838A6">
              <w:tab/>
              <w:t>Applies for Band that the upper frequency edge of the UL Band more than 5.2 GHz</w:t>
            </w:r>
          </w:p>
          <w:p w14:paraId="4E4E65EA" w14:textId="77777777" w:rsidR="008D71B1" w:rsidRPr="005838A6" w:rsidRDefault="008D71B1" w:rsidP="00952000">
            <w:pPr>
              <w:pStyle w:val="TAN"/>
            </w:pPr>
            <w:r w:rsidRPr="005838A6">
              <w:t>NOTE 3:</w:t>
            </w:r>
            <w:r w:rsidRPr="005838A6">
              <w:tab/>
              <w:t>Applies for Band n41, CA configurations including Band n41, and EN-DC configurations that include n41 specified in sub-clause 5.2B of [4] when NS_04 is signalled.</w:t>
            </w:r>
          </w:p>
          <w:p w14:paraId="30A89A6D" w14:textId="77777777" w:rsidR="008D71B1" w:rsidRPr="005838A6" w:rsidRDefault="008D71B1" w:rsidP="00952000">
            <w:pPr>
              <w:pStyle w:val="TAN"/>
            </w:pPr>
            <w:r w:rsidRPr="005838A6">
              <w:t>NOTE 4:</w:t>
            </w:r>
            <w:r w:rsidRPr="005838A6">
              <w:tab/>
              <w:t xml:space="preserve">Does not apply for Band n41, CA configurations including Band n41, and EN-DC configurations that include n41 specified in subclause 5.2B of TS 38.101-3 [4] when NS_04 is signalled. </w:t>
            </w:r>
          </w:p>
        </w:tc>
      </w:tr>
    </w:tbl>
    <w:p w14:paraId="21414FC4" w14:textId="77777777" w:rsidR="00EB7A43" w:rsidRPr="005838A6" w:rsidRDefault="00EB7A43" w:rsidP="00EB7A43"/>
    <w:p w14:paraId="619DD543" w14:textId="77777777" w:rsidR="00EB7A43" w:rsidRPr="005838A6" w:rsidRDefault="00EB7A43" w:rsidP="00EB7A43">
      <w:pPr>
        <w:pStyle w:val="Heading5"/>
      </w:pPr>
      <w:r w:rsidRPr="005838A6">
        <w:t>6.5H.1.3.2</w:t>
      </w:r>
      <w:r w:rsidRPr="005838A6">
        <w:tab/>
        <w:t>Spurious emissions for UE co-existence for intra-band UL contiguous CA for UL MIMO</w:t>
      </w:r>
    </w:p>
    <w:p w14:paraId="7F0B5AFB" w14:textId="77777777" w:rsidR="00EB7A43" w:rsidRPr="005838A6" w:rsidRDefault="00EB7A43" w:rsidP="00EB7A43">
      <w:pPr>
        <w:pStyle w:val="H6"/>
      </w:pPr>
      <w:r w:rsidRPr="005838A6">
        <w:t>6.5H.1.3.2.1</w:t>
      </w:r>
      <w:r w:rsidRPr="005838A6">
        <w:tab/>
        <w:t>Test purpose</w:t>
      </w:r>
    </w:p>
    <w:p w14:paraId="71AE41BF" w14:textId="77777777" w:rsidR="00EB7A43" w:rsidRPr="005838A6" w:rsidRDefault="00EB7A43" w:rsidP="00EB7A43">
      <w:r w:rsidRPr="005838A6">
        <w:t>To verify that UE transmitter does not cause unacceptable interference to co-existing systems for the specified bands which has specific requirements in terms of transmitter spurious emissions for 2UL CA.</w:t>
      </w:r>
    </w:p>
    <w:p w14:paraId="451D3240" w14:textId="77777777" w:rsidR="00EB7A43" w:rsidRPr="005838A6" w:rsidRDefault="00EB7A43" w:rsidP="00EB7A43">
      <w:pPr>
        <w:pStyle w:val="H6"/>
      </w:pPr>
      <w:r w:rsidRPr="005838A6">
        <w:t>6.5H.1.3.2.2</w:t>
      </w:r>
      <w:r w:rsidRPr="005838A6">
        <w:tab/>
        <w:t>Test applicability</w:t>
      </w:r>
    </w:p>
    <w:p w14:paraId="0C1D9074" w14:textId="77777777" w:rsidR="00EB7A43" w:rsidRPr="005838A6" w:rsidRDefault="00EB7A43" w:rsidP="00EB7A43">
      <w:r w:rsidRPr="005838A6">
        <w:t xml:space="preserve">This test case applies to all types of </w:t>
      </w:r>
      <w:r w:rsidRPr="005838A6">
        <w:rPr>
          <w:rFonts w:eastAsia="Malgun Gothic"/>
        </w:rPr>
        <w:t>NR UE release 15 and forward that support intra-band UL contiguous CA with UL MIMO</w:t>
      </w:r>
      <w:r w:rsidRPr="005838A6">
        <w:t>.</w:t>
      </w:r>
    </w:p>
    <w:p w14:paraId="653B6564" w14:textId="77777777" w:rsidR="00EB7A43" w:rsidRPr="005838A6" w:rsidRDefault="00EB7A43" w:rsidP="00EB7A43">
      <w:pPr>
        <w:pStyle w:val="H6"/>
      </w:pPr>
      <w:r w:rsidRPr="005838A6">
        <w:t>6.5H.1.3.2.3</w:t>
      </w:r>
      <w:r w:rsidRPr="005838A6">
        <w:tab/>
        <w:t>Minimum conformance requirements</w:t>
      </w:r>
    </w:p>
    <w:p w14:paraId="32AD9076" w14:textId="77777777" w:rsidR="00EB7A43" w:rsidRPr="005838A6" w:rsidRDefault="00EB7A43" w:rsidP="00EB7A43">
      <w:pPr>
        <w:rPr>
          <w:rFonts w:eastAsia="MS Mincho"/>
        </w:rPr>
      </w:pPr>
      <w:r w:rsidRPr="005838A6">
        <w:t>The minimum conformance requirements are defined in subclause 6.5H.1.3.0.</w:t>
      </w:r>
    </w:p>
    <w:p w14:paraId="478BBE42" w14:textId="77777777" w:rsidR="00EB7A43" w:rsidRPr="005838A6" w:rsidRDefault="00EB7A43" w:rsidP="00EB7A43">
      <w:pPr>
        <w:pStyle w:val="H6"/>
      </w:pPr>
      <w:r w:rsidRPr="005838A6">
        <w:t>6.5H1.3.2.4</w:t>
      </w:r>
      <w:r w:rsidRPr="005838A6">
        <w:tab/>
        <w:t>Test description</w:t>
      </w:r>
    </w:p>
    <w:p w14:paraId="570EB714" w14:textId="77777777" w:rsidR="00EB7A43" w:rsidRPr="005838A6" w:rsidRDefault="00EB7A43" w:rsidP="00EB7A43">
      <w:r w:rsidRPr="005838A6">
        <w:t>Same test description as specified in clause 6.5A.3.2.1.4 for intra-band contiguous CA with following exceptions:</w:t>
      </w:r>
    </w:p>
    <w:p w14:paraId="6A925095" w14:textId="50216A99" w:rsidR="00EB7A43" w:rsidRPr="005838A6" w:rsidRDefault="00EB7A43" w:rsidP="00EB7A43">
      <w:r w:rsidRPr="005838A6">
        <w:t xml:space="preserve">For initial </w:t>
      </w:r>
      <w:r w:rsidR="005838A6" w:rsidRPr="005838A6">
        <w:t>conditions</w:t>
      </w:r>
      <w:r w:rsidRPr="005838A6">
        <w:t>:</w:t>
      </w:r>
    </w:p>
    <w:p w14:paraId="0A2A4790" w14:textId="77777777" w:rsidR="00EB7A43" w:rsidRPr="005838A6" w:rsidRDefault="00EB7A43" w:rsidP="00EB7A43">
      <w:pPr>
        <w:pStyle w:val="B10"/>
        <w:rPr>
          <w:rFonts w:eastAsia="Malgun Gothic"/>
        </w:rPr>
      </w:pPr>
      <w:r w:rsidRPr="005838A6">
        <w:t>-</w:t>
      </w:r>
      <w:r w:rsidRPr="005838A6">
        <w:tab/>
      </w:r>
      <w:r w:rsidRPr="005838A6">
        <w:rPr>
          <w:rFonts w:eastAsia="Malgun Gothic"/>
        </w:rPr>
        <w:t>Connect the SS to the UE antenna connectors as shown in TS 38.508-1 [5] Annex A, Figure A.3.1.1.6 for TE diagram and section A.3.2.3.11 for UE diagram.</w:t>
      </w:r>
    </w:p>
    <w:p w14:paraId="13081437" w14:textId="77777777" w:rsidR="00EB7A43" w:rsidRPr="005838A6" w:rsidRDefault="00EB7A43" w:rsidP="00EB7A43">
      <w:pPr>
        <w:pStyle w:val="B10"/>
        <w:ind w:left="0" w:firstLine="0"/>
      </w:pPr>
      <w:r w:rsidRPr="005838A6">
        <w:t>For test procedures:</w:t>
      </w:r>
    </w:p>
    <w:p w14:paraId="37FC3E99" w14:textId="77777777" w:rsidR="00EB7A43" w:rsidRPr="005838A6" w:rsidRDefault="00EB7A43" w:rsidP="00EB7A43">
      <w:pPr>
        <w:pStyle w:val="B10"/>
      </w:pPr>
      <w:r w:rsidRPr="005838A6">
        <w:t>-</w:t>
      </w:r>
      <w:r w:rsidRPr="005838A6">
        <w:tab/>
        <w:t>Step 4 in 6.5A.3.1.1.4.2 is replaced by:</w:t>
      </w:r>
    </w:p>
    <w:p w14:paraId="62FA4B65" w14:textId="77777777" w:rsidR="00EB7A43" w:rsidRPr="005838A6" w:rsidRDefault="00EB7A43" w:rsidP="00EB7A43">
      <w:pPr>
        <w:pStyle w:val="B10"/>
      </w:pPr>
      <w:r w:rsidRPr="005838A6">
        <w:t>4.</w:t>
      </w:r>
      <w:r w:rsidRPr="005838A6">
        <w:tab/>
        <w:t>SS sends uplink scheduling information for each UL HARQ process via PDCCH DCI format 0_1 for C_RNTI to schedule the UL RMC according to Table 6.5A.3.2.1.4.1-2 on both PCC and SCC. Since the UE has no payload and no loopback data to send the UE sends uplink MAC padding bits on the UL RMC. The PDCCH DCI format 0_1 is specified with the condition 2TX_UL_MIMO in 38.508-1 [5] subclause 4.3.6.1.1.2.</w:t>
      </w:r>
    </w:p>
    <w:p w14:paraId="372B5D66" w14:textId="77777777" w:rsidR="00EB7A43" w:rsidRPr="005838A6" w:rsidRDefault="00EB7A43" w:rsidP="00EB7A43">
      <w:pPr>
        <w:pStyle w:val="B10"/>
      </w:pPr>
      <w:r w:rsidRPr="005838A6">
        <w:t>-</w:t>
      </w:r>
      <w:r w:rsidRPr="005838A6">
        <w:tab/>
        <w:t>Step 6 in 6.5A.3.1.1.4.2 is replaced by:</w:t>
      </w:r>
    </w:p>
    <w:p w14:paraId="15AAE7A0" w14:textId="77777777" w:rsidR="00EB7A43" w:rsidRPr="005838A6" w:rsidRDefault="00EB7A43" w:rsidP="00EB7A43">
      <w:pPr>
        <w:pStyle w:val="B10"/>
      </w:pPr>
      <w:r w:rsidRPr="005838A6">
        <w:t>6.</w:t>
      </w:r>
      <w:r w:rsidRPr="005838A6">
        <w:tab/>
        <w:t xml:space="preserve">Measure the sum of power of the transmitted signal at each antenna connector with a measurement filter of bandwidths according to Table 6.5H.1.3.2.5-1. The centre frequency of the filter shall be stepped in contiguous steps according to Table 6.5H.1.3.2.5-1. The measured power shall be verified for each step. The measurement period shall capture the active </w:t>
      </w:r>
      <w:r w:rsidRPr="005838A6">
        <w:rPr>
          <w:rFonts w:eastAsia="MS Mincho"/>
        </w:rPr>
        <w:t>time slot</w:t>
      </w:r>
      <w:r w:rsidRPr="005838A6">
        <w:t>s. During measurement the spectrum analyser shall be set to 'Detector' = RMS.</w:t>
      </w:r>
    </w:p>
    <w:p w14:paraId="5884A93C" w14:textId="77777777" w:rsidR="00EB7A43" w:rsidRPr="005838A6" w:rsidRDefault="00EB7A43" w:rsidP="00EB7A43">
      <w:pPr>
        <w:pStyle w:val="B10"/>
        <w:ind w:left="0" w:firstLine="0"/>
      </w:pPr>
      <w:r w:rsidRPr="005838A6">
        <w:t>For message contents:</w:t>
      </w:r>
    </w:p>
    <w:p w14:paraId="745D40E7" w14:textId="77777777" w:rsidR="00EB7A43" w:rsidRPr="005838A6" w:rsidRDefault="00EB7A43" w:rsidP="00EB7A43">
      <w:pPr>
        <w:pStyle w:val="B10"/>
      </w:pPr>
      <w:r w:rsidRPr="005838A6">
        <w:t>-</w:t>
      </w:r>
      <w:r w:rsidRPr="005838A6">
        <w:tab/>
        <w:t>Ensuring Table 4.6.3-182 configured with the condition 2TX_UL_MIMO</w:t>
      </w:r>
    </w:p>
    <w:p w14:paraId="388FE384" w14:textId="77777777" w:rsidR="00EB7A43" w:rsidRPr="005838A6" w:rsidRDefault="00EB7A43" w:rsidP="00EB7A43">
      <w:pPr>
        <w:pStyle w:val="H6"/>
      </w:pPr>
      <w:r w:rsidRPr="005838A6">
        <w:rPr>
          <w:snapToGrid w:val="0"/>
        </w:rPr>
        <w:t>6.5H.1.3.2.5</w:t>
      </w:r>
      <w:r w:rsidRPr="005838A6">
        <w:rPr>
          <w:snapToGrid w:val="0"/>
        </w:rPr>
        <w:tab/>
      </w:r>
      <w:r w:rsidRPr="005838A6">
        <w:t>Test requirement</w:t>
      </w:r>
    </w:p>
    <w:p w14:paraId="031813B3" w14:textId="77777777" w:rsidR="00EB7A43" w:rsidRPr="005838A6" w:rsidRDefault="00EB7A43" w:rsidP="00EB7A43">
      <w:r w:rsidRPr="005838A6">
        <w:t xml:space="preserve">For intra-band contiguous CA, the measured average power of spurious emission, derived in step </w:t>
      </w:r>
      <w:r w:rsidRPr="005838A6">
        <w:rPr>
          <w:rFonts w:ascii="SimSun" w:hAnsi="SimSun"/>
        </w:rPr>
        <w:t>6</w:t>
      </w:r>
      <w:r w:rsidRPr="005838A6">
        <w:t>, shall not exceed the described value in Tables 6.5H.1.3.2.5-1.</w:t>
      </w:r>
    </w:p>
    <w:p w14:paraId="4DB87E36" w14:textId="77777777" w:rsidR="00EB7A43" w:rsidRPr="005838A6" w:rsidRDefault="00EB7A43" w:rsidP="00EB7A43">
      <w:r w:rsidRPr="005838A6">
        <w:t>The requirements for the UE are release specific and can be found in Table 6.5H.1.3.2.5-1. If the UE support a CA configuration, which is not defined in the table corresponding UE’s release, the requirements for this CA configuration are taken from the table of earliest release where requirements for this CA configuration are defined.</w:t>
      </w:r>
    </w:p>
    <w:p w14:paraId="39CEC2B3" w14:textId="77777777" w:rsidR="00EB7A43" w:rsidRPr="005838A6" w:rsidRDefault="00EB7A43" w:rsidP="00EB7A43">
      <w:pPr>
        <w:pStyle w:val="TH"/>
      </w:pPr>
      <w:r w:rsidRPr="005838A6">
        <w:t>Table 6.5H.1.3.2.5-0: Test Tolerance for uplink carrier aggregation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08"/>
        <w:gridCol w:w="1984"/>
        <w:gridCol w:w="1984"/>
      </w:tblGrid>
      <w:tr w:rsidR="00EB7A43" w:rsidRPr="005838A6" w14:paraId="75CA87D0" w14:textId="77777777" w:rsidTr="00952000">
        <w:trPr>
          <w:jc w:val="center"/>
        </w:trPr>
        <w:tc>
          <w:tcPr>
            <w:tcW w:w="2608" w:type="dxa"/>
            <w:tcBorders>
              <w:top w:val="single" w:sz="4" w:space="0" w:color="auto"/>
              <w:left w:val="single" w:sz="4" w:space="0" w:color="auto"/>
              <w:bottom w:val="single" w:sz="4" w:space="0" w:color="auto"/>
              <w:right w:val="single" w:sz="4" w:space="0" w:color="auto"/>
            </w:tcBorders>
            <w:vAlign w:val="center"/>
          </w:tcPr>
          <w:p w14:paraId="4C1018C8" w14:textId="77777777" w:rsidR="00EB7A43" w:rsidRPr="005838A6" w:rsidRDefault="00EB7A43" w:rsidP="00952000">
            <w:pPr>
              <w:pStyle w:val="TAC"/>
              <w:jc w:val="left"/>
            </w:pPr>
          </w:p>
        </w:tc>
        <w:tc>
          <w:tcPr>
            <w:tcW w:w="1984" w:type="dxa"/>
            <w:tcBorders>
              <w:top w:val="single" w:sz="4" w:space="0" w:color="auto"/>
              <w:left w:val="single" w:sz="4" w:space="0" w:color="auto"/>
              <w:bottom w:val="single" w:sz="4" w:space="0" w:color="auto"/>
              <w:right w:val="single" w:sz="4" w:space="0" w:color="auto"/>
            </w:tcBorders>
            <w:vAlign w:val="center"/>
          </w:tcPr>
          <w:p w14:paraId="20937CA3" w14:textId="77777777" w:rsidR="00EB7A43" w:rsidRPr="005838A6" w:rsidRDefault="00EB7A43" w:rsidP="00952000">
            <w:pPr>
              <w:pStyle w:val="TAH"/>
              <w:jc w:val="left"/>
            </w:pPr>
            <w:r w:rsidRPr="005838A6">
              <w:t>f ≤ 3.0GHz</w:t>
            </w:r>
          </w:p>
        </w:tc>
        <w:tc>
          <w:tcPr>
            <w:tcW w:w="1984" w:type="dxa"/>
            <w:tcBorders>
              <w:top w:val="single" w:sz="4" w:space="0" w:color="auto"/>
              <w:left w:val="single" w:sz="4" w:space="0" w:color="auto"/>
              <w:bottom w:val="single" w:sz="4" w:space="0" w:color="auto"/>
              <w:right w:val="single" w:sz="4" w:space="0" w:color="auto"/>
            </w:tcBorders>
            <w:vAlign w:val="center"/>
          </w:tcPr>
          <w:p w14:paraId="552133BC" w14:textId="77777777" w:rsidR="00EB7A43" w:rsidRPr="005838A6" w:rsidRDefault="00EB7A43" w:rsidP="00952000">
            <w:pPr>
              <w:pStyle w:val="TAH"/>
              <w:jc w:val="left"/>
            </w:pPr>
            <w:r w:rsidRPr="005838A6">
              <w:t>3.0GHz &lt; f ≤ 6GHz</w:t>
            </w:r>
          </w:p>
        </w:tc>
      </w:tr>
      <w:tr w:rsidR="00EB7A43" w:rsidRPr="005838A6" w14:paraId="5F082BD5" w14:textId="77777777" w:rsidTr="00952000">
        <w:trPr>
          <w:jc w:val="center"/>
        </w:trPr>
        <w:tc>
          <w:tcPr>
            <w:tcW w:w="2608" w:type="dxa"/>
            <w:tcBorders>
              <w:top w:val="single" w:sz="4" w:space="0" w:color="auto"/>
              <w:left w:val="single" w:sz="4" w:space="0" w:color="auto"/>
              <w:bottom w:val="single" w:sz="4" w:space="0" w:color="auto"/>
              <w:right w:val="single" w:sz="4" w:space="0" w:color="auto"/>
            </w:tcBorders>
            <w:vAlign w:val="center"/>
          </w:tcPr>
          <w:p w14:paraId="75C93291" w14:textId="77777777" w:rsidR="00EB7A43" w:rsidRPr="005838A6" w:rsidRDefault="00EB7A43" w:rsidP="00952000">
            <w:pPr>
              <w:pStyle w:val="TAH"/>
              <w:jc w:val="left"/>
            </w:pPr>
            <w:r w:rsidRPr="005838A6">
              <w:t>BW ≤ 40MHz</w:t>
            </w:r>
          </w:p>
        </w:tc>
        <w:tc>
          <w:tcPr>
            <w:tcW w:w="1984" w:type="dxa"/>
            <w:tcBorders>
              <w:top w:val="single" w:sz="4" w:space="0" w:color="auto"/>
              <w:left w:val="single" w:sz="4" w:space="0" w:color="auto"/>
              <w:bottom w:val="single" w:sz="4" w:space="0" w:color="auto"/>
              <w:right w:val="single" w:sz="4" w:space="0" w:color="auto"/>
            </w:tcBorders>
            <w:vAlign w:val="center"/>
          </w:tcPr>
          <w:p w14:paraId="42A5D631" w14:textId="77777777" w:rsidR="00EB7A43" w:rsidRPr="005838A6" w:rsidRDefault="00EB7A43" w:rsidP="00952000">
            <w:pPr>
              <w:pStyle w:val="TAC"/>
              <w:jc w:val="left"/>
            </w:pPr>
            <w:r w:rsidRPr="005838A6">
              <w:t>0</w:t>
            </w:r>
          </w:p>
        </w:tc>
        <w:tc>
          <w:tcPr>
            <w:tcW w:w="1984" w:type="dxa"/>
            <w:tcBorders>
              <w:top w:val="single" w:sz="4" w:space="0" w:color="auto"/>
              <w:left w:val="single" w:sz="4" w:space="0" w:color="auto"/>
              <w:bottom w:val="single" w:sz="4" w:space="0" w:color="auto"/>
              <w:right w:val="single" w:sz="4" w:space="0" w:color="auto"/>
            </w:tcBorders>
            <w:vAlign w:val="center"/>
          </w:tcPr>
          <w:p w14:paraId="6F16F6D5" w14:textId="77777777" w:rsidR="00EB7A43" w:rsidRPr="005838A6" w:rsidRDefault="00EB7A43" w:rsidP="00952000">
            <w:pPr>
              <w:pStyle w:val="TAC"/>
              <w:jc w:val="left"/>
            </w:pPr>
            <w:r w:rsidRPr="005838A6">
              <w:t>0</w:t>
            </w:r>
          </w:p>
        </w:tc>
      </w:tr>
      <w:tr w:rsidR="00EB7A43" w:rsidRPr="005838A6" w14:paraId="3FFDF742" w14:textId="77777777" w:rsidTr="00952000">
        <w:trPr>
          <w:jc w:val="center"/>
        </w:trPr>
        <w:tc>
          <w:tcPr>
            <w:tcW w:w="2608" w:type="dxa"/>
            <w:tcBorders>
              <w:top w:val="single" w:sz="4" w:space="0" w:color="auto"/>
              <w:left w:val="single" w:sz="4" w:space="0" w:color="auto"/>
              <w:bottom w:val="single" w:sz="4" w:space="0" w:color="auto"/>
              <w:right w:val="single" w:sz="4" w:space="0" w:color="auto"/>
            </w:tcBorders>
            <w:vAlign w:val="center"/>
          </w:tcPr>
          <w:p w14:paraId="57867E4B" w14:textId="77777777" w:rsidR="00EB7A43" w:rsidRPr="005838A6" w:rsidRDefault="00EB7A43" w:rsidP="00952000">
            <w:pPr>
              <w:pStyle w:val="TAH"/>
              <w:jc w:val="left"/>
            </w:pPr>
            <w:r w:rsidRPr="005838A6">
              <w:t>40MHz &lt; BW ≤ 100MHz</w:t>
            </w:r>
          </w:p>
        </w:tc>
        <w:tc>
          <w:tcPr>
            <w:tcW w:w="1984" w:type="dxa"/>
            <w:tcBorders>
              <w:top w:val="single" w:sz="4" w:space="0" w:color="auto"/>
              <w:left w:val="single" w:sz="4" w:space="0" w:color="auto"/>
              <w:bottom w:val="single" w:sz="4" w:space="0" w:color="auto"/>
              <w:right w:val="single" w:sz="4" w:space="0" w:color="auto"/>
            </w:tcBorders>
          </w:tcPr>
          <w:p w14:paraId="5DA7DD02" w14:textId="77777777" w:rsidR="00EB7A43" w:rsidRPr="005838A6" w:rsidRDefault="00EB7A43" w:rsidP="00952000">
            <w:pPr>
              <w:pStyle w:val="TAC"/>
              <w:jc w:val="left"/>
            </w:pPr>
            <w:r w:rsidRPr="005838A6">
              <w:t>0</w:t>
            </w:r>
          </w:p>
        </w:tc>
        <w:tc>
          <w:tcPr>
            <w:tcW w:w="1984" w:type="dxa"/>
            <w:tcBorders>
              <w:top w:val="single" w:sz="4" w:space="0" w:color="auto"/>
              <w:left w:val="single" w:sz="4" w:space="0" w:color="auto"/>
              <w:bottom w:val="single" w:sz="4" w:space="0" w:color="auto"/>
              <w:right w:val="single" w:sz="4" w:space="0" w:color="auto"/>
            </w:tcBorders>
          </w:tcPr>
          <w:p w14:paraId="0BD686CC" w14:textId="77777777" w:rsidR="00EB7A43" w:rsidRPr="005838A6" w:rsidRDefault="00EB7A43" w:rsidP="00952000">
            <w:pPr>
              <w:pStyle w:val="TAC"/>
              <w:jc w:val="left"/>
            </w:pPr>
            <w:r w:rsidRPr="005838A6">
              <w:t>0</w:t>
            </w:r>
          </w:p>
        </w:tc>
      </w:tr>
    </w:tbl>
    <w:p w14:paraId="0D036CD5" w14:textId="77777777" w:rsidR="00EB7A43" w:rsidRPr="005838A6" w:rsidRDefault="00EB7A43" w:rsidP="00EB7A43"/>
    <w:p w14:paraId="5772D04A" w14:textId="77777777" w:rsidR="00EB7A43" w:rsidRPr="005838A6" w:rsidRDefault="00EB7A43" w:rsidP="00EB7A43">
      <w:pPr>
        <w:pStyle w:val="TH"/>
      </w:pPr>
      <w:r w:rsidRPr="005838A6">
        <w:t>Table 6.5H.1.3.2.5-1: Requirements for uplink intra-band contiguous carrier aggregation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2"/>
        <w:gridCol w:w="940"/>
        <w:gridCol w:w="2499"/>
        <w:gridCol w:w="826"/>
        <w:gridCol w:w="297"/>
        <w:gridCol w:w="833"/>
        <w:gridCol w:w="1243"/>
        <w:gridCol w:w="807"/>
        <w:gridCol w:w="751"/>
      </w:tblGrid>
      <w:tr w:rsidR="00EB7A43" w:rsidRPr="005838A6" w14:paraId="65707976" w14:textId="77777777" w:rsidTr="00952000">
        <w:tc>
          <w:tcPr>
            <w:tcW w:w="0" w:type="auto"/>
            <w:vMerge w:val="restart"/>
            <w:shd w:val="clear" w:color="auto" w:fill="auto"/>
          </w:tcPr>
          <w:p w14:paraId="6AAD8777" w14:textId="77777777" w:rsidR="00EB7A43" w:rsidRPr="005838A6" w:rsidRDefault="00EB7A43" w:rsidP="00952000">
            <w:pPr>
              <w:pStyle w:val="TAH"/>
              <w:jc w:val="left"/>
            </w:pPr>
            <w:r w:rsidRPr="005838A6">
              <w:t>NR CA combination</w:t>
            </w:r>
          </w:p>
        </w:tc>
        <w:tc>
          <w:tcPr>
            <w:tcW w:w="0" w:type="auto"/>
            <w:vMerge w:val="restart"/>
          </w:tcPr>
          <w:p w14:paraId="1E32BF3E" w14:textId="77777777" w:rsidR="00EB7A43" w:rsidRPr="005838A6" w:rsidRDefault="00EB7A43" w:rsidP="00952000">
            <w:pPr>
              <w:pStyle w:val="TAH"/>
              <w:jc w:val="left"/>
            </w:pPr>
            <w:r w:rsidRPr="005838A6">
              <w:t>Release</w:t>
            </w:r>
          </w:p>
        </w:tc>
        <w:tc>
          <w:tcPr>
            <w:tcW w:w="0" w:type="auto"/>
            <w:gridSpan w:val="7"/>
            <w:shd w:val="clear" w:color="auto" w:fill="auto"/>
          </w:tcPr>
          <w:p w14:paraId="1BDF6D4A" w14:textId="77777777" w:rsidR="00EB7A43" w:rsidRPr="005838A6" w:rsidRDefault="00EB7A43" w:rsidP="00952000">
            <w:pPr>
              <w:pStyle w:val="TAH"/>
              <w:jc w:val="left"/>
            </w:pPr>
            <w:r w:rsidRPr="005838A6">
              <w:t>Spurious emission</w:t>
            </w:r>
          </w:p>
        </w:tc>
      </w:tr>
      <w:tr w:rsidR="00EB7A43" w:rsidRPr="005838A6" w14:paraId="56388703" w14:textId="77777777" w:rsidTr="00952000">
        <w:tc>
          <w:tcPr>
            <w:tcW w:w="0" w:type="auto"/>
            <w:vMerge/>
            <w:shd w:val="clear" w:color="auto" w:fill="auto"/>
          </w:tcPr>
          <w:p w14:paraId="26F08BF2" w14:textId="77777777" w:rsidR="00EB7A43" w:rsidRPr="005838A6" w:rsidRDefault="00EB7A43" w:rsidP="00952000">
            <w:pPr>
              <w:pStyle w:val="TAH"/>
              <w:jc w:val="left"/>
            </w:pPr>
          </w:p>
        </w:tc>
        <w:tc>
          <w:tcPr>
            <w:tcW w:w="0" w:type="auto"/>
            <w:vMerge/>
          </w:tcPr>
          <w:p w14:paraId="753581DA" w14:textId="77777777" w:rsidR="00EB7A43" w:rsidRPr="005838A6" w:rsidRDefault="00EB7A43" w:rsidP="00952000">
            <w:pPr>
              <w:pStyle w:val="TAH"/>
              <w:jc w:val="left"/>
            </w:pPr>
          </w:p>
        </w:tc>
        <w:tc>
          <w:tcPr>
            <w:tcW w:w="0" w:type="auto"/>
            <w:shd w:val="clear" w:color="auto" w:fill="auto"/>
          </w:tcPr>
          <w:p w14:paraId="20C37837" w14:textId="77777777" w:rsidR="00EB7A43" w:rsidRPr="005838A6" w:rsidRDefault="00EB7A43" w:rsidP="00952000">
            <w:pPr>
              <w:pStyle w:val="TAH"/>
              <w:jc w:val="left"/>
            </w:pPr>
            <w:r w:rsidRPr="005838A6">
              <w:t>Protected Band</w:t>
            </w:r>
          </w:p>
        </w:tc>
        <w:tc>
          <w:tcPr>
            <w:tcW w:w="0" w:type="auto"/>
            <w:gridSpan w:val="3"/>
            <w:shd w:val="clear" w:color="auto" w:fill="auto"/>
          </w:tcPr>
          <w:p w14:paraId="05E79EBD" w14:textId="77777777" w:rsidR="00EB7A43" w:rsidRPr="005838A6" w:rsidRDefault="00EB7A43" w:rsidP="00952000">
            <w:pPr>
              <w:pStyle w:val="TAH"/>
              <w:jc w:val="left"/>
            </w:pPr>
            <w:r w:rsidRPr="005838A6">
              <w:t>Frequency range (MHz)</w:t>
            </w:r>
          </w:p>
        </w:tc>
        <w:tc>
          <w:tcPr>
            <w:tcW w:w="0" w:type="auto"/>
            <w:shd w:val="clear" w:color="auto" w:fill="auto"/>
          </w:tcPr>
          <w:p w14:paraId="21C17A73" w14:textId="77777777" w:rsidR="00EB7A43" w:rsidRPr="005838A6" w:rsidRDefault="00EB7A43" w:rsidP="00952000">
            <w:pPr>
              <w:pStyle w:val="TAH"/>
              <w:jc w:val="left"/>
            </w:pPr>
            <w:r w:rsidRPr="005838A6">
              <w:t>Maximum Level (dBm)</w:t>
            </w:r>
          </w:p>
        </w:tc>
        <w:tc>
          <w:tcPr>
            <w:tcW w:w="0" w:type="auto"/>
            <w:shd w:val="clear" w:color="auto" w:fill="auto"/>
          </w:tcPr>
          <w:p w14:paraId="168353B0" w14:textId="77777777" w:rsidR="00EB7A43" w:rsidRPr="005838A6" w:rsidRDefault="00EB7A43" w:rsidP="00952000">
            <w:pPr>
              <w:pStyle w:val="TAH"/>
              <w:jc w:val="left"/>
            </w:pPr>
            <w:r w:rsidRPr="005838A6">
              <w:t>MBW (MHz)</w:t>
            </w:r>
          </w:p>
        </w:tc>
        <w:tc>
          <w:tcPr>
            <w:tcW w:w="0" w:type="auto"/>
            <w:shd w:val="clear" w:color="auto" w:fill="auto"/>
          </w:tcPr>
          <w:p w14:paraId="472E4C79" w14:textId="77777777" w:rsidR="00EB7A43" w:rsidRPr="005838A6" w:rsidRDefault="00EB7A43" w:rsidP="00952000">
            <w:pPr>
              <w:pStyle w:val="TAH"/>
              <w:jc w:val="left"/>
            </w:pPr>
            <w:r w:rsidRPr="005838A6">
              <w:t>NOTE</w:t>
            </w:r>
          </w:p>
        </w:tc>
      </w:tr>
      <w:tr w:rsidR="00EB7A43" w:rsidRPr="005838A6" w14:paraId="42358694" w14:textId="77777777" w:rsidTr="00952000">
        <w:tc>
          <w:tcPr>
            <w:tcW w:w="0" w:type="auto"/>
            <w:vMerge w:val="restart"/>
            <w:shd w:val="clear" w:color="auto" w:fill="auto"/>
            <w:vAlign w:val="center"/>
          </w:tcPr>
          <w:p w14:paraId="51A05BC0" w14:textId="77777777" w:rsidR="00EB7A43" w:rsidRPr="005838A6" w:rsidRDefault="00EB7A43" w:rsidP="00952000">
            <w:pPr>
              <w:pStyle w:val="TAC"/>
              <w:jc w:val="left"/>
            </w:pPr>
            <w:r w:rsidRPr="005838A6">
              <w:t>CA_n41</w:t>
            </w:r>
          </w:p>
        </w:tc>
        <w:tc>
          <w:tcPr>
            <w:tcW w:w="0" w:type="auto"/>
            <w:tcBorders>
              <w:bottom w:val="nil"/>
            </w:tcBorders>
          </w:tcPr>
          <w:p w14:paraId="0FECB08A" w14:textId="77777777" w:rsidR="00EB7A43" w:rsidRPr="005838A6" w:rsidRDefault="00EB7A43" w:rsidP="00952000">
            <w:pPr>
              <w:pStyle w:val="TAL"/>
            </w:pPr>
            <w:r w:rsidRPr="005838A6">
              <w:t>Rel-16</w:t>
            </w:r>
          </w:p>
        </w:tc>
        <w:tc>
          <w:tcPr>
            <w:tcW w:w="0" w:type="auto"/>
            <w:shd w:val="clear" w:color="auto" w:fill="auto"/>
          </w:tcPr>
          <w:p w14:paraId="063D652B" w14:textId="77777777" w:rsidR="00EB7A43" w:rsidRPr="005838A6" w:rsidRDefault="00EB7A43" w:rsidP="00952000">
            <w:pPr>
              <w:pStyle w:val="TAL"/>
            </w:pPr>
            <w:r w:rsidRPr="005838A6">
              <w:t xml:space="preserve">E-UTRA Band 1, 2, 3, 4, 5, 8, 12, 13, 14, 17, 24, 25, 26, 27, 28, 29, 30, 34, 39, 42, 44, 45, 48, 50, 51, 52, 65, 66, 70, 71, 73, 74, 85, </w:t>
            </w:r>
          </w:p>
          <w:p w14:paraId="7C5EDD96" w14:textId="77777777" w:rsidR="00EB7A43" w:rsidRPr="005838A6" w:rsidRDefault="00EB7A43" w:rsidP="00952000">
            <w:pPr>
              <w:pStyle w:val="TAL"/>
            </w:pPr>
            <w:r w:rsidRPr="005838A6">
              <w:t>NR Band n77, n78</w:t>
            </w:r>
          </w:p>
        </w:tc>
        <w:tc>
          <w:tcPr>
            <w:tcW w:w="0" w:type="auto"/>
            <w:shd w:val="clear" w:color="auto" w:fill="auto"/>
          </w:tcPr>
          <w:p w14:paraId="5E67C1D2" w14:textId="77777777" w:rsidR="00EB7A43" w:rsidRPr="005838A6" w:rsidRDefault="00EB7A43" w:rsidP="00952000">
            <w:pPr>
              <w:pStyle w:val="TAC"/>
              <w:jc w:val="left"/>
              <w:rPr>
                <w:rFonts w:cs="Arial"/>
                <w:szCs w:val="18"/>
              </w:rPr>
            </w:pPr>
            <w:r w:rsidRPr="005838A6">
              <w:t>F</w:t>
            </w:r>
            <w:r w:rsidRPr="005838A6">
              <w:rPr>
                <w:vertAlign w:val="subscript"/>
              </w:rPr>
              <w:t>DL_low</w:t>
            </w:r>
          </w:p>
        </w:tc>
        <w:tc>
          <w:tcPr>
            <w:tcW w:w="0" w:type="auto"/>
            <w:shd w:val="clear" w:color="auto" w:fill="auto"/>
          </w:tcPr>
          <w:p w14:paraId="4D8378B8" w14:textId="77777777" w:rsidR="00EB7A43" w:rsidRPr="005838A6" w:rsidRDefault="00EB7A43" w:rsidP="00952000">
            <w:pPr>
              <w:pStyle w:val="TAC"/>
              <w:jc w:val="left"/>
              <w:rPr>
                <w:rFonts w:cs="Arial"/>
                <w:szCs w:val="18"/>
              </w:rPr>
            </w:pPr>
            <w:r w:rsidRPr="005838A6">
              <w:t>-</w:t>
            </w:r>
          </w:p>
        </w:tc>
        <w:tc>
          <w:tcPr>
            <w:tcW w:w="0" w:type="auto"/>
            <w:shd w:val="clear" w:color="auto" w:fill="auto"/>
          </w:tcPr>
          <w:p w14:paraId="47BB061B" w14:textId="77777777" w:rsidR="00EB7A43" w:rsidRPr="005838A6" w:rsidRDefault="00EB7A43" w:rsidP="00952000">
            <w:pPr>
              <w:pStyle w:val="TAC"/>
              <w:jc w:val="left"/>
              <w:rPr>
                <w:rFonts w:cs="Arial"/>
                <w:szCs w:val="18"/>
              </w:rPr>
            </w:pPr>
            <w:r w:rsidRPr="005838A6">
              <w:t>F</w:t>
            </w:r>
            <w:r w:rsidRPr="005838A6">
              <w:rPr>
                <w:vertAlign w:val="subscript"/>
              </w:rPr>
              <w:t>DL_high</w:t>
            </w:r>
          </w:p>
        </w:tc>
        <w:tc>
          <w:tcPr>
            <w:tcW w:w="0" w:type="auto"/>
            <w:shd w:val="clear" w:color="auto" w:fill="auto"/>
          </w:tcPr>
          <w:p w14:paraId="6CE61CC9" w14:textId="77777777" w:rsidR="00EB7A43" w:rsidRPr="005838A6" w:rsidRDefault="00EB7A43" w:rsidP="00952000">
            <w:pPr>
              <w:pStyle w:val="TAC"/>
              <w:jc w:val="left"/>
              <w:rPr>
                <w:rFonts w:cs="Arial"/>
                <w:szCs w:val="18"/>
              </w:rPr>
            </w:pPr>
            <w:r w:rsidRPr="005838A6">
              <w:t>-50</w:t>
            </w:r>
          </w:p>
        </w:tc>
        <w:tc>
          <w:tcPr>
            <w:tcW w:w="0" w:type="auto"/>
            <w:shd w:val="clear" w:color="auto" w:fill="auto"/>
          </w:tcPr>
          <w:p w14:paraId="52EB4933" w14:textId="77777777" w:rsidR="00EB7A43" w:rsidRPr="005838A6" w:rsidRDefault="00EB7A43" w:rsidP="00952000">
            <w:pPr>
              <w:pStyle w:val="TAC"/>
              <w:jc w:val="left"/>
              <w:rPr>
                <w:rFonts w:cs="Arial"/>
                <w:szCs w:val="18"/>
              </w:rPr>
            </w:pPr>
            <w:r w:rsidRPr="005838A6">
              <w:t>1</w:t>
            </w:r>
          </w:p>
        </w:tc>
        <w:tc>
          <w:tcPr>
            <w:tcW w:w="0" w:type="auto"/>
            <w:shd w:val="clear" w:color="auto" w:fill="auto"/>
          </w:tcPr>
          <w:p w14:paraId="2763FEDF" w14:textId="77777777" w:rsidR="00EB7A43" w:rsidRPr="005838A6" w:rsidRDefault="00EB7A43" w:rsidP="00952000">
            <w:pPr>
              <w:pStyle w:val="TAC"/>
              <w:jc w:val="left"/>
              <w:rPr>
                <w:lang w:eastAsia="zh-TW"/>
              </w:rPr>
            </w:pPr>
          </w:p>
        </w:tc>
      </w:tr>
      <w:tr w:rsidR="00EB7A43" w:rsidRPr="005838A6" w14:paraId="6B0B1236" w14:textId="77777777" w:rsidTr="00952000">
        <w:tc>
          <w:tcPr>
            <w:tcW w:w="0" w:type="auto"/>
            <w:vMerge/>
            <w:shd w:val="clear" w:color="auto" w:fill="auto"/>
            <w:vAlign w:val="center"/>
          </w:tcPr>
          <w:p w14:paraId="1A78C63E" w14:textId="77777777" w:rsidR="00EB7A43" w:rsidRPr="005838A6" w:rsidRDefault="00EB7A43" w:rsidP="00952000">
            <w:pPr>
              <w:pStyle w:val="TAC"/>
              <w:jc w:val="left"/>
            </w:pPr>
          </w:p>
        </w:tc>
        <w:tc>
          <w:tcPr>
            <w:tcW w:w="0" w:type="auto"/>
            <w:tcBorders>
              <w:top w:val="nil"/>
              <w:bottom w:val="nil"/>
            </w:tcBorders>
          </w:tcPr>
          <w:p w14:paraId="2659F046" w14:textId="77777777" w:rsidR="00EB7A43" w:rsidRPr="005838A6" w:rsidRDefault="00EB7A43" w:rsidP="00952000">
            <w:pPr>
              <w:pStyle w:val="TAL"/>
            </w:pPr>
          </w:p>
        </w:tc>
        <w:tc>
          <w:tcPr>
            <w:tcW w:w="0" w:type="auto"/>
            <w:shd w:val="clear" w:color="auto" w:fill="auto"/>
          </w:tcPr>
          <w:p w14:paraId="6363664C" w14:textId="77777777" w:rsidR="00EB7A43" w:rsidRPr="005838A6" w:rsidRDefault="00EB7A43" w:rsidP="00952000">
            <w:pPr>
              <w:pStyle w:val="TAL"/>
            </w:pPr>
            <w:r w:rsidRPr="005838A6">
              <w:t>NR Band n79</w:t>
            </w:r>
          </w:p>
        </w:tc>
        <w:tc>
          <w:tcPr>
            <w:tcW w:w="0" w:type="auto"/>
            <w:shd w:val="clear" w:color="auto" w:fill="auto"/>
          </w:tcPr>
          <w:p w14:paraId="77586CA3" w14:textId="77777777" w:rsidR="00EB7A43" w:rsidRPr="005838A6" w:rsidRDefault="00EB7A43" w:rsidP="00952000">
            <w:pPr>
              <w:pStyle w:val="TAC"/>
              <w:jc w:val="left"/>
              <w:rPr>
                <w:rFonts w:cs="Arial"/>
                <w:szCs w:val="18"/>
              </w:rPr>
            </w:pPr>
            <w:r w:rsidRPr="005838A6">
              <w:t>F</w:t>
            </w:r>
            <w:r w:rsidRPr="005838A6">
              <w:rPr>
                <w:vertAlign w:val="subscript"/>
              </w:rPr>
              <w:t>DL_low</w:t>
            </w:r>
          </w:p>
        </w:tc>
        <w:tc>
          <w:tcPr>
            <w:tcW w:w="0" w:type="auto"/>
            <w:shd w:val="clear" w:color="auto" w:fill="auto"/>
          </w:tcPr>
          <w:p w14:paraId="164CB329" w14:textId="77777777" w:rsidR="00EB7A43" w:rsidRPr="005838A6" w:rsidRDefault="00EB7A43" w:rsidP="00952000">
            <w:pPr>
              <w:pStyle w:val="TAC"/>
              <w:jc w:val="left"/>
              <w:rPr>
                <w:rFonts w:cs="Arial"/>
                <w:szCs w:val="18"/>
              </w:rPr>
            </w:pPr>
            <w:r w:rsidRPr="005838A6">
              <w:t>-</w:t>
            </w:r>
          </w:p>
        </w:tc>
        <w:tc>
          <w:tcPr>
            <w:tcW w:w="0" w:type="auto"/>
            <w:shd w:val="clear" w:color="auto" w:fill="auto"/>
          </w:tcPr>
          <w:p w14:paraId="1781EECF" w14:textId="77777777" w:rsidR="00EB7A43" w:rsidRPr="005838A6" w:rsidRDefault="00EB7A43" w:rsidP="00952000">
            <w:pPr>
              <w:pStyle w:val="TAC"/>
              <w:jc w:val="left"/>
              <w:rPr>
                <w:rFonts w:cs="Arial"/>
                <w:szCs w:val="18"/>
              </w:rPr>
            </w:pPr>
            <w:r w:rsidRPr="005838A6">
              <w:t>F</w:t>
            </w:r>
            <w:r w:rsidRPr="005838A6">
              <w:rPr>
                <w:vertAlign w:val="subscript"/>
              </w:rPr>
              <w:t>DL_high</w:t>
            </w:r>
          </w:p>
        </w:tc>
        <w:tc>
          <w:tcPr>
            <w:tcW w:w="0" w:type="auto"/>
            <w:shd w:val="clear" w:color="auto" w:fill="auto"/>
          </w:tcPr>
          <w:p w14:paraId="6EB3368A" w14:textId="77777777" w:rsidR="00EB7A43" w:rsidRPr="005838A6" w:rsidRDefault="00EB7A43" w:rsidP="00952000">
            <w:pPr>
              <w:pStyle w:val="TAC"/>
              <w:jc w:val="left"/>
              <w:rPr>
                <w:rFonts w:cs="Arial"/>
                <w:szCs w:val="18"/>
              </w:rPr>
            </w:pPr>
            <w:r w:rsidRPr="005838A6">
              <w:t>-50</w:t>
            </w:r>
          </w:p>
        </w:tc>
        <w:tc>
          <w:tcPr>
            <w:tcW w:w="0" w:type="auto"/>
            <w:shd w:val="clear" w:color="auto" w:fill="auto"/>
          </w:tcPr>
          <w:p w14:paraId="6C4046F0" w14:textId="77777777" w:rsidR="00EB7A43" w:rsidRPr="005838A6" w:rsidRDefault="00EB7A43" w:rsidP="00952000">
            <w:pPr>
              <w:pStyle w:val="TAC"/>
              <w:jc w:val="left"/>
              <w:rPr>
                <w:rFonts w:cs="Arial"/>
                <w:szCs w:val="18"/>
              </w:rPr>
            </w:pPr>
            <w:r w:rsidRPr="005838A6">
              <w:t>1</w:t>
            </w:r>
          </w:p>
        </w:tc>
        <w:tc>
          <w:tcPr>
            <w:tcW w:w="0" w:type="auto"/>
            <w:shd w:val="clear" w:color="auto" w:fill="auto"/>
          </w:tcPr>
          <w:p w14:paraId="78EE5A4C" w14:textId="77777777" w:rsidR="00EB7A43" w:rsidRPr="005838A6" w:rsidRDefault="00EB7A43" w:rsidP="00952000">
            <w:pPr>
              <w:pStyle w:val="TAC"/>
              <w:jc w:val="left"/>
              <w:rPr>
                <w:rFonts w:cs="Arial"/>
                <w:szCs w:val="18"/>
                <w:lang w:eastAsia="zh-TW"/>
              </w:rPr>
            </w:pPr>
            <w:r w:rsidRPr="005838A6">
              <w:t>2, 4</w:t>
            </w:r>
          </w:p>
        </w:tc>
      </w:tr>
      <w:tr w:rsidR="00EB7A43" w:rsidRPr="005838A6" w14:paraId="2C8B62C8" w14:textId="77777777" w:rsidTr="00952000">
        <w:tc>
          <w:tcPr>
            <w:tcW w:w="0" w:type="auto"/>
            <w:vMerge/>
            <w:shd w:val="clear" w:color="auto" w:fill="auto"/>
            <w:vAlign w:val="center"/>
          </w:tcPr>
          <w:p w14:paraId="22C6A485" w14:textId="77777777" w:rsidR="00EB7A43" w:rsidRPr="005838A6" w:rsidRDefault="00EB7A43" w:rsidP="00952000">
            <w:pPr>
              <w:pStyle w:val="TAC"/>
              <w:jc w:val="left"/>
            </w:pPr>
          </w:p>
        </w:tc>
        <w:tc>
          <w:tcPr>
            <w:tcW w:w="0" w:type="auto"/>
            <w:tcBorders>
              <w:top w:val="nil"/>
              <w:bottom w:val="nil"/>
            </w:tcBorders>
          </w:tcPr>
          <w:p w14:paraId="39A24261" w14:textId="77777777" w:rsidR="00EB7A43" w:rsidRPr="005838A6" w:rsidRDefault="00EB7A43" w:rsidP="00952000">
            <w:pPr>
              <w:pStyle w:val="TAL"/>
            </w:pPr>
          </w:p>
        </w:tc>
        <w:tc>
          <w:tcPr>
            <w:tcW w:w="0" w:type="auto"/>
            <w:shd w:val="clear" w:color="auto" w:fill="auto"/>
          </w:tcPr>
          <w:p w14:paraId="20D968B2" w14:textId="77777777" w:rsidR="00EB7A43" w:rsidRPr="005838A6" w:rsidRDefault="00EB7A43" w:rsidP="00952000">
            <w:pPr>
              <w:pStyle w:val="TAL"/>
            </w:pPr>
            <w:r w:rsidRPr="005838A6">
              <w:t>E-UTRA Band 9, 11, 18, 19, 21</w:t>
            </w:r>
          </w:p>
        </w:tc>
        <w:tc>
          <w:tcPr>
            <w:tcW w:w="0" w:type="auto"/>
            <w:shd w:val="clear" w:color="auto" w:fill="auto"/>
          </w:tcPr>
          <w:p w14:paraId="4F9225E4" w14:textId="77777777" w:rsidR="00EB7A43" w:rsidRPr="005838A6" w:rsidRDefault="00EB7A43" w:rsidP="00952000">
            <w:pPr>
              <w:pStyle w:val="TAC"/>
              <w:jc w:val="left"/>
              <w:rPr>
                <w:rFonts w:cs="Arial"/>
                <w:szCs w:val="18"/>
              </w:rPr>
            </w:pPr>
            <w:r w:rsidRPr="005838A6">
              <w:t>F</w:t>
            </w:r>
            <w:r w:rsidRPr="005838A6">
              <w:rPr>
                <w:vertAlign w:val="subscript"/>
              </w:rPr>
              <w:t>DL_low</w:t>
            </w:r>
          </w:p>
        </w:tc>
        <w:tc>
          <w:tcPr>
            <w:tcW w:w="0" w:type="auto"/>
            <w:shd w:val="clear" w:color="auto" w:fill="auto"/>
          </w:tcPr>
          <w:p w14:paraId="34C482A1" w14:textId="77777777" w:rsidR="00EB7A43" w:rsidRPr="005838A6" w:rsidRDefault="00EB7A43" w:rsidP="00952000">
            <w:pPr>
              <w:pStyle w:val="TAC"/>
              <w:jc w:val="left"/>
              <w:rPr>
                <w:rFonts w:cs="Arial"/>
                <w:szCs w:val="18"/>
              </w:rPr>
            </w:pPr>
            <w:r w:rsidRPr="005838A6">
              <w:t>-</w:t>
            </w:r>
          </w:p>
        </w:tc>
        <w:tc>
          <w:tcPr>
            <w:tcW w:w="0" w:type="auto"/>
            <w:shd w:val="clear" w:color="auto" w:fill="auto"/>
          </w:tcPr>
          <w:p w14:paraId="71D43C6B" w14:textId="77777777" w:rsidR="00EB7A43" w:rsidRPr="005838A6" w:rsidRDefault="00EB7A43" w:rsidP="00952000">
            <w:pPr>
              <w:pStyle w:val="TAC"/>
              <w:jc w:val="left"/>
              <w:rPr>
                <w:rFonts w:cs="Arial"/>
                <w:szCs w:val="18"/>
              </w:rPr>
            </w:pPr>
            <w:r w:rsidRPr="005838A6">
              <w:t>F</w:t>
            </w:r>
            <w:r w:rsidRPr="005838A6">
              <w:rPr>
                <w:vertAlign w:val="subscript"/>
              </w:rPr>
              <w:t>DL_high</w:t>
            </w:r>
          </w:p>
        </w:tc>
        <w:tc>
          <w:tcPr>
            <w:tcW w:w="0" w:type="auto"/>
            <w:shd w:val="clear" w:color="auto" w:fill="auto"/>
          </w:tcPr>
          <w:p w14:paraId="761EBE38" w14:textId="77777777" w:rsidR="00EB7A43" w:rsidRPr="005838A6" w:rsidRDefault="00EB7A43" w:rsidP="00952000">
            <w:pPr>
              <w:pStyle w:val="TAC"/>
              <w:jc w:val="left"/>
              <w:rPr>
                <w:rFonts w:cs="Arial"/>
                <w:szCs w:val="18"/>
              </w:rPr>
            </w:pPr>
            <w:r w:rsidRPr="005838A6">
              <w:t>-50</w:t>
            </w:r>
          </w:p>
        </w:tc>
        <w:tc>
          <w:tcPr>
            <w:tcW w:w="0" w:type="auto"/>
            <w:shd w:val="clear" w:color="auto" w:fill="auto"/>
          </w:tcPr>
          <w:p w14:paraId="1474532C" w14:textId="77777777" w:rsidR="00EB7A43" w:rsidRPr="005838A6" w:rsidRDefault="00EB7A43" w:rsidP="00952000">
            <w:pPr>
              <w:pStyle w:val="TAC"/>
              <w:jc w:val="left"/>
              <w:rPr>
                <w:rFonts w:cs="Arial"/>
                <w:szCs w:val="18"/>
              </w:rPr>
            </w:pPr>
            <w:r w:rsidRPr="005838A6">
              <w:t>1</w:t>
            </w:r>
          </w:p>
        </w:tc>
        <w:tc>
          <w:tcPr>
            <w:tcW w:w="0" w:type="auto"/>
            <w:shd w:val="clear" w:color="auto" w:fill="auto"/>
          </w:tcPr>
          <w:p w14:paraId="4DA776F5" w14:textId="77777777" w:rsidR="00EB7A43" w:rsidRPr="005838A6" w:rsidRDefault="00EB7A43" w:rsidP="00952000">
            <w:pPr>
              <w:pStyle w:val="TAC"/>
              <w:jc w:val="left"/>
              <w:rPr>
                <w:rFonts w:cs="Arial"/>
                <w:szCs w:val="18"/>
                <w:lang w:eastAsia="zh-TW"/>
              </w:rPr>
            </w:pPr>
            <w:r w:rsidRPr="005838A6">
              <w:t>6</w:t>
            </w:r>
          </w:p>
        </w:tc>
      </w:tr>
      <w:tr w:rsidR="00EB7A43" w:rsidRPr="005838A6" w14:paraId="13A0A6D0" w14:textId="77777777" w:rsidTr="00952000">
        <w:tc>
          <w:tcPr>
            <w:tcW w:w="0" w:type="auto"/>
            <w:vMerge/>
            <w:shd w:val="clear" w:color="auto" w:fill="auto"/>
            <w:vAlign w:val="center"/>
          </w:tcPr>
          <w:p w14:paraId="7A595AF5" w14:textId="77777777" w:rsidR="00EB7A43" w:rsidRPr="005838A6" w:rsidRDefault="00EB7A43" w:rsidP="00952000">
            <w:pPr>
              <w:pStyle w:val="TAC"/>
              <w:jc w:val="left"/>
            </w:pPr>
          </w:p>
        </w:tc>
        <w:tc>
          <w:tcPr>
            <w:tcW w:w="0" w:type="auto"/>
            <w:tcBorders>
              <w:top w:val="nil"/>
              <w:bottom w:val="nil"/>
            </w:tcBorders>
          </w:tcPr>
          <w:p w14:paraId="51037412" w14:textId="77777777" w:rsidR="00EB7A43" w:rsidRPr="005838A6" w:rsidRDefault="00EB7A43" w:rsidP="00952000">
            <w:pPr>
              <w:pStyle w:val="TAL"/>
            </w:pPr>
          </w:p>
        </w:tc>
        <w:tc>
          <w:tcPr>
            <w:tcW w:w="0" w:type="auto"/>
            <w:shd w:val="clear" w:color="auto" w:fill="auto"/>
          </w:tcPr>
          <w:p w14:paraId="0C88B52D" w14:textId="77777777" w:rsidR="00EB7A43" w:rsidRPr="005838A6" w:rsidRDefault="00EB7A43" w:rsidP="00952000">
            <w:pPr>
              <w:pStyle w:val="TAL"/>
            </w:pPr>
            <w:r w:rsidRPr="005838A6">
              <w:t>E-UTRA Band 40</w:t>
            </w:r>
          </w:p>
        </w:tc>
        <w:tc>
          <w:tcPr>
            <w:tcW w:w="0" w:type="auto"/>
            <w:shd w:val="clear" w:color="auto" w:fill="auto"/>
          </w:tcPr>
          <w:p w14:paraId="739B42A1" w14:textId="77777777" w:rsidR="00EB7A43" w:rsidRPr="005838A6" w:rsidRDefault="00EB7A43" w:rsidP="00952000">
            <w:pPr>
              <w:pStyle w:val="TAC"/>
              <w:jc w:val="left"/>
            </w:pPr>
            <w:r w:rsidRPr="005838A6">
              <w:t>F</w:t>
            </w:r>
            <w:r w:rsidRPr="005838A6">
              <w:rPr>
                <w:vertAlign w:val="subscript"/>
              </w:rPr>
              <w:t>DL_low</w:t>
            </w:r>
          </w:p>
        </w:tc>
        <w:tc>
          <w:tcPr>
            <w:tcW w:w="0" w:type="auto"/>
            <w:shd w:val="clear" w:color="auto" w:fill="auto"/>
          </w:tcPr>
          <w:p w14:paraId="26581F0A" w14:textId="77777777" w:rsidR="00EB7A43" w:rsidRPr="005838A6" w:rsidRDefault="00EB7A43" w:rsidP="00952000">
            <w:pPr>
              <w:pStyle w:val="TAC"/>
              <w:jc w:val="left"/>
            </w:pPr>
            <w:r w:rsidRPr="005838A6">
              <w:t>-</w:t>
            </w:r>
          </w:p>
        </w:tc>
        <w:tc>
          <w:tcPr>
            <w:tcW w:w="0" w:type="auto"/>
            <w:shd w:val="clear" w:color="auto" w:fill="auto"/>
          </w:tcPr>
          <w:p w14:paraId="1DAB828D" w14:textId="77777777" w:rsidR="00EB7A43" w:rsidRPr="005838A6" w:rsidRDefault="00EB7A43" w:rsidP="00952000">
            <w:pPr>
              <w:pStyle w:val="TAC"/>
              <w:jc w:val="left"/>
            </w:pPr>
            <w:r w:rsidRPr="005838A6">
              <w:t>F</w:t>
            </w:r>
            <w:r w:rsidRPr="005838A6">
              <w:rPr>
                <w:vertAlign w:val="subscript"/>
              </w:rPr>
              <w:t>DL_high</w:t>
            </w:r>
          </w:p>
        </w:tc>
        <w:tc>
          <w:tcPr>
            <w:tcW w:w="0" w:type="auto"/>
            <w:shd w:val="clear" w:color="auto" w:fill="auto"/>
          </w:tcPr>
          <w:p w14:paraId="57BC0C60" w14:textId="77777777" w:rsidR="00EB7A43" w:rsidRPr="005838A6" w:rsidRDefault="00EB7A43" w:rsidP="00952000">
            <w:pPr>
              <w:pStyle w:val="TAC"/>
              <w:jc w:val="left"/>
            </w:pPr>
            <w:r w:rsidRPr="005838A6">
              <w:t>-40</w:t>
            </w:r>
          </w:p>
        </w:tc>
        <w:tc>
          <w:tcPr>
            <w:tcW w:w="0" w:type="auto"/>
            <w:shd w:val="clear" w:color="auto" w:fill="auto"/>
          </w:tcPr>
          <w:p w14:paraId="64339EB5" w14:textId="77777777" w:rsidR="00EB7A43" w:rsidRPr="005838A6" w:rsidRDefault="00EB7A43" w:rsidP="00952000">
            <w:pPr>
              <w:pStyle w:val="TAC"/>
              <w:jc w:val="left"/>
            </w:pPr>
            <w:r w:rsidRPr="005838A6">
              <w:t>1</w:t>
            </w:r>
          </w:p>
        </w:tc>
        <w:tc>
          <w:tcPr>
            <w:tcW w:w="0" w:type="auto"/>
            <w:shd w:val="clear" w:color="auto" w:fill="auto"/>
          </w:tcPr>
          <w:p w14:paraId="2B5C6BCF" w14:textId="77777777" w:rsidR="00EB7A43" w:rsidRPr="005838A6" w:rsidRDefault="00EB7A43" w:rsidP="00952000">
            <w:pPr>
              <w:pStyle w:val="TAC"/>
              <w:jc w:val="left"/>
            </w:pPr>
          </w:p>
        </w:tc>
      </w:tr>
      <w:tr w:rsidR="00EB7A43" w:rsidRPr="005838A6" w14:paraId="763B2148" w14:textId="77777777" w:rsidTr="00952000">
        <w:tc>
          <w:tcPr>
            <w:tcW w:w="0" w:type="auto"/>
            <w:vMerge/>
            <w:shd w:val="clear" w:color="auto" w:fill="auto"/>
            <w:vAlign w:val="center"/>
          </w:tcPr>
          <w:p w14:paraId="152C3F66" w14:textId="77777777" w:rsidR="00EB7A43" w:rsidRPr="005838A6" w:rsidRDefault="00EB7A43" w:rsidP="00952000">
            <w:pPr>
              <w:pStyle w:val="TAC"/>
              <w:jc w:val="left"/>
            </w:pPr>
          </w:p>
        </w:tc>
        <w:tc>
          <w:tcPr>
            <w:tcW w:w="0" w:type="auto"/>
            <w:tcBorders>
              <w:top w:val="nil"/>
              <w:bottom w:val="single" w:sz="4" w:space="0" w:color="auto"/>
            </w:tcBorders>
          </w:tcPr>
          <w:p w14:paraId="5D88EA9E" w14:textId="77777777" w:rsidR="00EB7A43" w:rsidRPr="005838A6" w:rsidRDefault="00EB7A43" w:rsidP="00952000">
            <w:pPr>
              <w:pStyle w:val="TAL"/>
            </w:pPr>
          </w:p>
        </w:tc>
        <w:tc>
          <w:tcPr>
            <w:tcW w:w="0" w:type="auto"/>
            <w:shd w:val="clear" w:color="auto" w:fill="auto"/>
          </w:tcPr>
          <w:p w14:paraId="689DA2F0" w14:textId="77777777" w:rsidR="00EB7A43" w:rsidRPr="005838A6" w:rsidRDefault="00EB7A43" w:rsidP="00952000">
            <w:pPr>
              <w:pStyle w:val="TAL"/>
            </w:pPr>
            <w:r w:rsidRPr="005838A6">
              <w:t>Frequency range</w:t>
            </w:r>
          </w:p>
        </w:tc>
        <w:tc>
          <w:tcPr>
            <w:tcW w:w="0" w:type="auto"/>
            <w:shd w:val="clear" w:color="auto" w:fill="auto"/>
          </w:tcPr>
          <w:p w14:paraId="0280AE7A" w14:textId="77777777" w:rsidR="00EB7A43" w:rsidRPr="005838A6" w:rsidRDefault="00EB7A43" w:rsidP="00952000">
            <w:pPr>
              <w:pStyle w:val="TAC"/>
              <w:jc w:val="left"/>
            </w:pPr>
            <w:r w:rsidRPr="005838A6">
              <w:t>1884.5</w:t>
            </w:r>
          </w:p>
        </w:tc>
        <w:tc>
          <w:tcPr>
            <w:tcW w:w="0" w:type="auto"/>
            <w:shd w:val="clear" w:color="auto" w:fill="auto"/>
          </w:tcPr>
          <w:p w14:paraId="1DB23745" w14:textId="77777777" w:rsidR="00EB7A43" w:rsidRPr="005838A6" w:rsidRDefault="00EB7A43" w:rsidP="00952000">
            <w:pPr>
              <w:pStyle w:val="TAC"/>
              <w:jc w:val="left"/>
            </w:pPr>
          </w:p>
        </w:tc>
        <w:tc>
          <w:tcPr>
            <w:tcW w:w="0" w:type="auto"/>
            <w:shd w:val="clear" w:color="auto" w:fill="auto"/>
          </w:tcPr>
          <w:p w14:paraId="58FF0757" w14:textId="77777777" w:rsidR="00EB7A43" w:rsidRPr="005838A6" w:rsidRDefault="00EB7A43" w:rsidP="00952000">
            <w:pPr>
              <w:pStyle w:val="TAC"/>
              <w:jc w:val="left"/>
            </w:pPr>
            <w:r w:rsidRPr="005838A6">
              <w:t>1915.7</w:t>
            </w:r>
          </w:p>
        </w:tc>
        <w:tc>
          <w:tcPr>
            <w:tcW w:w="0" w:type="auto"/>
            <w:shd w:val="clear" w:color="auto" w:fill="auto"/>
          </w:tcPr>
          <w:p w14:paraId="4AC98B11" w14:textId="77777777" w:rsidR="00EB7A43" w:rsidRPr="005838A6" w:rsidRDefault="00EB7A43" w:rsidP="00952000">
            <w:pPr>
              <w:pStyle w:val="TAC"/>
              <w:jc w:val="left"/>
            </w:pPr>
            <w:r w:rsidRPr="005838A6">
              <w:t>-41</w:t>
            </w:r>
          </w:p>
        </w:tc>
        <w:tc>
          <w:tcPr>
            <w:tcW w:w="0" w:type="auto"/>
            <w:shd w:val="clear" w:color="auto" w:fill="auto"/>
          </w:tcPr>
          <w:p w14:paraId="30E8EBAF" w14:textId="77777777" w:rsidR="00EB7A43" w:rsidRPr="005838A6" w:rsidRDefault="00EB7A43" w:rsidP="00952000">
            <w:pPr>
              <w:pStyle w:val="TAC"/>
              <w:jc w:val="left"/>
            </w:pPr>
            <w:r w:rsidRPr="005838A6">
              <w:t>0.3</w:t>
            </w:r>
          </w:p>
        </w:tc>
        <w:tc>
          <w:tcPr>
            <w:tcW w:w="0" w:type="auto"/>
            <w:shd w:val="clear" w:color="auto" w:fill="auto"/>
          </w:tcPr>
          <w:p w14:paraId="72A6709D" w14:textId="77777777" w:rsidR="00EB7A43" w:rsidRPr="005838A6" w:rsidRDefault="00EB7A43" w:rsidP="00952000">
            <w:pPr>
              <w:pStyle w:val="TAC"/>
              <w:jc w:val="left"/>
            </w:pPr>
            <w:r w:rsidRPr="005838A6">
              <w:t>5, 6</w:t>
            </w:r>
          </w:p>
        </w:tc>
      </w:tr>
      <w:tr w:rsidR="00EB7A43" w:rsidRPr="005838A6" w14:paraId="26C4B2B2" w14:textId="77777777" w:rsidTr="00952000">
        <w:tc>
          <w:tcPr>
            <w:tcW w:w="0" w:type="auto"/>
            <w:vMerge/>
            <w:shd w:val="clear" w:color="auto" w:fill="auto"/>
            <w:vAlign w:val="center"/>
          </w:tcPr>
          <w:p w14:paraId="5578B6E0" w14:textId="77777777" w:rsidR="00EB7A43" w:rsidRPr="005838A6" w:rsidRDefault="00EB7A43" w:rsidP="00952000">
            <w:pPr>
              <w:pStyle w:val="TAC"/>
              <w:jc w:val="left"/>
            </w:pPr>
          </w:p>
        </w:tc>
        <w:tc>
          <w:tcPr>
            <w:tcW w:w="0" w:type="auto"/>
            <w:tcBorders>
              <w:bottom w:val="nil"/>
            </w:tcBorders>
          </w:tcPr>
          <w:p w14:paraId="130C82A0" w14:textId="77777777" w:rsidR="00EB7A43" w:rsidRPr="005838A6" w:rsidRDefault="00EB7A43" w:rsidP="00952000">
            <w:pPr>
              <w:pStyle w:val="TAL"/>
            </w:pPr>
            <w:r w:rsidRPr="005838A6">
              <w:t>Rel-17</w:t>
            </w:r>
          </w:p>
        </w:tc>
        <w:tc>
          <w:tcPr>
            <w:tcW w:w="0" w:type="auto"/>
            <w:shd w:val="clear" w:color="auto" w:fill="auto"/>
          </w:tcPr>
          <w:p w14:paraId="61FBE008" w14:textId="77777777" w:rsidR="00EB7A43" w:rsidRPr="005838A6" w:rsidRDefault="00EB7A43" w:rsidP="00952000">
            <w:pPr>
              <w:pStyle w:val="TAL"/>
            </w:pPr>
            <w:r w:rsidRPr="005838A6">
              <w:t>E-UTRA Band 1, 2, 3, 4, 5, 8, 12, 13, 14, 17, 24, 25, 26, 27, 28, 29, 30, 34, 39, 42, 44, 45, 48, 50, 51, 52, 65, 66, 70, 71, 73, 74, 85, 103</w:t>
            </w:r>
          </w:p>
          <w:p w14:paraId="16CE7DAF" w14:textId="77777777" w:rsidR="00EB7A43" w:rsidRPr="005838A6" w:rsidRDefault="00EB7A43" w:rsidP="00952000">
            <w:pPr>
              <w:pStyle w:val="TAL"/>
            </w:pPr>
            <w:r w:rsidRPr="005838A6">
              <w:t>NR Band n77, n78, n100</w:t>
            </w:r>
          </w:p>
        </w:tc>
        <w:tc>
          <w:tcPr>
            <w:tcW w:w="0" w:type="auto"/>
            <w:shd w:val="clear" w:color="auto" w:fill="auto"/>
          </w:tcPr>
          <w:p w14:paraId="0AB84FD6" w14:textId="77777777" w:rsidR="00EB7A43" w:rsidRPr="005838A6" w:rsidRDefault="00EB7A43" w:rsidP="00952000">
            <w:pPr>
              <w:pStyle w:val="TAC"/>
              <w:jc w:val="left"/>
            </w:pPr>
            <w:r w:rsidRPr="005838A6">
              <w:t>F</w:t>
            </w:r>
            <w:r w:rsidRPr="005838A6">
              <w:rPr>
                <w:vertAlign w:val="subscript"/>
              </w:rPr>
              <w:t>DL_low</w:t>
            </w:r>
          </w:p>
        </w:tc>
        <w:tc>
          <w:tcPr>
            <w:tcW w:w="0" w:type="auto"/>
            <w:shd w:val="clear" w:color="auto" w:fill="auto"/>
          </w:tcPr>
          <w:p w14:paraId="5BDB6D21" w14:textId="77777777" w:rsidR="00EB7A43" w:rsidRPr="005838A6" w:rsidRDefault="00EB7A43" w:rsidP="00952000">
            <w:pPr>
              <w:pStyle w:val="TAC"/>
              <w:jc w:val="left"/>
            </w:pPr>
            <w:r w:rsidRPr="005838A6">
              <w:t>-</w:t>
            </w:r>
          </w:p>
        </w:tc>
        <w:tc>
          <w:tcPr>
            <w:tcW w:w="0" w:type="auto"/>
            <w:shd w:val="clear" w:color="auto" w:fill="auto"/>
          </w:tcPr>
          <w:p w14:paraId="0BF66129" w14:textId="77777777" w:rsidR="00EB7A43" w:rsidRPr="005838A6" w:rsidRDefault="00EB7A43" w:rsidP="00952000">
            <w:pPr>
              <w:pStyle w:val="TAC"/>
              <w:jc w:val="left"/>
            </w:pPr>
            <w:r w:rsidRPr="005838A6">
              <w:t>F</w:t>
            </w:r>
            <w:r w:rsidRPr="005838A6">
              <w:rPr>
                <w:vertAlign w:val="subscript"/>
              </w:rPr>
              <w:t>DL_high</w:t>
            </w:r>
          </w:p>
        </w:tc>
        <w:tc>
          <w:tcPr>
            <w:tcW w:w="0" w:type="auto"/>
            <w:shd w:val="clear" w:color="auto" w:fill="auto"/>
          </w:tcPr>
          <w:p w14:paraId="05FA1107" w14:textId="77777777" w:rsidR="00EB7A43" w:rsidRPr="005838A6" w:rsidRDefault="00EB7A43" w:rsidP="00952000">
            <w:pPr>
              <w:pStyle w:val="TAC"/>
              <w:jc w:val="left"/>
            </w:pPr>
            <w:r w:rsidRPr="005838A6">
              <w:t>-50</w:t>
            </w:r>
          </w:p>
        </w:tc>
        <w:tc>
          <w:tcPr>
            <w:tcW w:w="0" w:type="auto"/>
            <w:shd w:val="clear" w:color="auto" w:fill="auto"/>
          </w:tcPr>
          <w:p w14:paraId="656BF6AF" w14:textId="77777777" w:rsidR="00EB7A43" w:rsidRPr="005838A6" w:rsidRDefault="00EB7A43" w:rsidP="00952000">
            <w:pPr>
              <w:pStyle w:val="TAC"/>
              <w:jc w:val="left"/>
            </w:pPr>
            <w:r w:rsidRPr="005838A6">
              <w:t>1</w:t>
            </w:r>
          </w:p>
        </w:tc>
        <w:tc>
          <w:tcPr>
            <w:tcW w:w="0" w:type="auto"/>
            <w:shd w:val="clear" w:color="auto" w:fill="auto"/>
          </w:tcPr>
          <w:p w14:paraId="79E379CD" w14:textId="77777777" w:rsidR="00EB7A43" w:rsidRPr="005838A6" w:rsidRDefault="00EB7A43" w:rsidP="00952000">
            <w:pPr>
              <w:pStyle w:val="TAC"/>
              <w:jc w:val="left"/>
            </w:pPr>
          </w:p>
        </w:tc>
      </w:tr>
      <w:tr w:rsidR="00EB7A43" w:rsidRPr="005838A6" w14:paraId="4EAA7986" w14:textId="77777777" w:rsidTr="00952000">
        <w:tc>
          <w:tcPr>
            <w:tcW w:w="0" w:type="auto"/>
            <w:vMerge/>
            <w:shd w:val="clear" w:color="auto" w:fill="auto"/>
            <w:vAlign w:val="center"/>
          </w:tcPr>
          <w:p w14:paraId="63082F01" w14:textId="77777777" w:rsidR="00EB7A43" w:rsidRPr="005838A6" w:rsidRDefault="00EB7A43" w:rsidP="00952000">
            <w:pPr>
              <w:pStyle w:val="TAC"/>
              <w:jc w:val="left"/>
            </w:pPr>
          </w:p>
        </w:tc>
        <w:tc>
          <w:tcPr>
            <w:tcW w:w="0" w:type="auto"/>
            <w:tcBorders>
              <w:top w:val="nil"/>
              <w:bottom w:val="nil"/>
            </w:tcBorders>
          </w:tcPr>
          <w:p w14:paraId="4C00191F" w14:textId="77777777" w:rsidR="00EB7A43" w:rsidRPr="005838A6" w:rsidRDefault="00EB7A43" w:rsidP="00952000">
            <w:pPr>
              <w:pStyle w:val="TAL"/>
            </w:pPr>
          </w:p>
        </w:tc>
        <w:tc>
          <w:tcPr>
            <w:tcW w:w="0" w:type="auto"/>
            <w:shd w:val="clear" w:color="auto" w:fill="auto"/>
          </w:tcPr>
          <w:p w14:paraId="3AD09959" w14:textId="77777777" w:rsidR="00EB7A43" w:rsidRPr="005838A6" w:rsidRDefault="00EB7A43" w:rsidP="00952000">
            <w:pPr>
              <w:pStyle w:val="TAL"/>
            </w:pPr>
            <w:r w:rsidRPr="005838A6">
              <w:t>NR Band n79</w:t>
            </w:r>
          </w:p>
        </w:tc>
        <w:tc>
          <w:tcPr>
            <w:tcW w:w="0" w:type="auto"/>
            <w:shd w:val="clear" w:color="auto" w:fill="auto"/>
          </w:tcPr>
          <w:p w14:paraId="6F97B210" w14:textId="77777777" w:rsidR="00EB7A43" w:rsidRPr="005838A6" w:rsidRDefault="00EB7A43" w:rsidP="00952000">
            <w:pPr>
              <w:pStyle w:val="TAC"/>
              <w:jc w:val="left"/>
            </w:pPr>
            <w:r w:rsidRPr="005838A6">
              <w:t>F</w:t>
            </w:r>
            <w:r w:rsidRPr="005838A6">
              <w:rPr>
                <w:vertAlign w:val="subscript"/>
              </w:rPr>
              <w:t>DL_low</w:t>
            </w:r>
          </w:p>
        </w:tc>
        <w:tc>
          <w:tcPr>
            <w:tcW w:w="0" w:type="auto"/>
            <w:shd w:val="clear" w:color="auto" w:fill="auto"/>
          </w:tcPr>
          <w:p w14:paraId="2996FBA3" w14:textId="77777777" w:rsidR="00EB7A43" w:rsidRPr="005838A6" w:rsidRDefault="00EB7A43" w:rsidP="00952000">
            <w:pPr>
              <w:pStyle w:val="TAC"/>
              <w:jc w:val="left"/>
            </w:pPr>
            <w:r w:rsidRPr="005838A6">
              <w:t>-</w:t>
            </w:r>
          </w:p>
        </w:tc>
        <w:tc>
          <w:tcPr>
            <w:tcW w:w="0" w:type="auto"/>
            <w:shd w:val="clear" w:color="auto" w:fill="auto"/>
          </w:tcPr>
          <w:p w14:paraId="20405E61" w14:textId="77777777" w:rsidR="00EB7A43" w:rsidRPr="005838A6" w:rsidRDefault="00EB7A43" w:rsidP="00952000">
            <w:pPr>
              <w:pStyle w:val="TAC"/>
              <w:jc w:val="left"/>
            </w:pPr>
            <w:r w:rsidRPr="005838A6">
              <w:t>F</w:t>
            </w:r>
            <w:r w:rsidRPr="005838A6">
              <w:rPr>
                <w:vertAlign w:val="subscript"/>
              </w:rPr>
              <w:t>DL_high</w:t>
            </w:r>
          </w:p>
        </w:tc>
        <w:tc>
          <w:tcPr>
            <w:tcW w:w="0" w:type="auto"/>
            <w:shd w:val="clear" w:color="auto" w:fill="auto"/>
          </w:tcPr>
          <w:p w14:paraId="607171A0" w14:textId="77777777" w:rsidR="00EB7A43" w:rsidRPr="005838A6" w:rsidRDefault="00EB7A43" w:rsidP="00952000">
            <w:pPr>
              <w:pStyle w:val="TAC"/>
              <w:jc w:val="left"/>
            </w:pPr>
            <w:r w:rsidRPr="005838A6">
              <w:t>-50</w:t>
            </w:r>
          </w:p>
        </w:tc>
        <w:tc>
          <w:tcPr>
            <w:tcW w:w="0" w:type="auto"/>
            <w:shd w:val="clear" w:color="auto" w:fill="auto"/>
          </w:tcPr>
          <w:p w14:paraId="7B20DE6A" w14:textId="77777777" w:rsidR="00EB7A43" w:rsidRPr="005838A6" w:rsidRDefault="00EB7A43" w:rsidP="00952000">
            <w:pPr>
              <w:pStyle w:val="TAC"/>
              <w:jc w:val="left"/>
            </w:pPr>
            <w:r w:rsidRPr="005838A6">
              <w:t>1</w:t>
            </w:r>
          </w:p>
        </w:tc>
        <w:tc>
          <w:tcPr>
            <w:tcW w:w="0" w:type="auto"/>
            <w:shd w:val="clear" w:color="auto" w:fill="auto"/>
          </w:tcPr>
          <w:p w14:paraId="370179CD" w14:textId="77777777" w:rsidR="00EB7A43" w:rsidRPr="005838A6" w:rsidRDefault="00EB7A43" w:rsidP="00952000">
            <w:pPr>
              <w:pStyle w:val="TAC"/>
              <w:jc w:val="left"/>
            </w:pPr>
            <w:r w:rsidRPr="005838A6">
              <w:t>2, 4</w:t>
            </w:r>
          </w:p>
        </w:tc>
      </w:tr>
      <w:tr w:rsidR="00EB7A43" w:rsidRPr="005838A6" w14:paraId="1C8BB1DB" w14:textId="77777777" w:rsidTr="00952000">
        <w:tc>
          <w:tcPr>
            <w:tcW w:w="0" w:type="auto"/>
            <w:vMerge/>
            <w:shd w:val="clear" w:color="auto" w:fill="auto"/>
            <w:vAlign w:val="center"/>
          </w:tcPr>
          <w:p w14:paraId="7D04F187" w14:textId="77777777" w:rsidR="00EB7A43" w:rsidRPr="005838A6" w:rsidRDefault="00EB7A43" w:rsidP="00952000">
            <w:pPr>
              <w:pStyle w:val="TAC"/>
              <w:jc w:val="left"/>
            </w:pPr>
          </w:p>
        </w:tc>
        <w:tc>
          <w:tcPr>
            <w:tcW w:w="0" w:type="auto"/>
            <w:tcBorders>
              <w:top w:val="nil"/>
              <w:bottom w:val="nil"/>
            </w:tcBorders>
          </w:tcPr>
          <w:p w14:paraId="41B2BECE" w14:textId="77777777" w:rsidR="00EB7A43" w:rsidRPr="005838A6" w:rsidRDefault="00EB7A43" w:rsidP="00952000">
            <w:pPr>
              <w:pStyle w:val="TAL"/>
            </w:pPr>
          </w:p>
        </w:tc>
        <w:tc>
          <w:tcPr>
            <w:tcW w:w="0" w:type="auto"/>
            <w:shd w:val="clear" w:color="auto" w:fill="auto"/>
          </w:tcPr>
          <w:p w14:paraId="014EBAEF" w14:textId="77777777" w:rsidR="00EB7A43" w:rsidRPr="005838A6" w:rsidRDefault="00EB7A43" w:rsidP="00952000">
            <w:pPr>
              <w:pStyle w:val="TAL"/>
            </w:pPr>
            <w:r w:rsidRPr="005838A6">
              <w:t>E-UTRA Band 9, 11, 18, 19, 21</w:t>
            </w:r>
          </w:p>
        </w:tc>
        <w:tc>
          <w:tcPr>
            <w:tcW w:w="0" w:type="auto"/>
            <w:shd w:val="clear" w:color="auto" w:fill="auto"/>
          </w:tcPr>
          <w:p w14:paraId="44660AFC" w14:textId="77777777" w:rsidR="00EB7A43" w:rsidRPr="005838A6" w:rsidRDefault="00EB7A43" w:rsidP="00952000">
            <w:pPr>
              <w:pStyle w:val="TAC"/>
              <w:jc w:val="left"/>
            </w:pPr>
            <w:r w:rsidRPr="005838A6">
              <w:t>F</w:t>
            </w:r>
            <w:r w:rsidRPr="005838A6">
              <w:rPr>
                <w:vertAlign w:val="subscript"/>
              </w:rPr>
              <w:t>DL_low</w:t>
            </w:r>
          </w:p>
        </w:tc>
        <w:tc>
          <w:tcPr>
            <w:tcW w:w="0" w:type="auto"/>
            <w:shd w:val="clear" w:color="auto" w:fill="auto"/>
          </w:tcPr>
          <w:p w14:paraId="19C04D2D" w14:textId="77777777" w:rsidR="00EB7A43" w:rsidRPr="005838A6" w:rsidRDefault="00EB7A43" w:rsidP="00952000">
            <w:pPr>
              <w:pStyle w:val="TAC"/>
              <w:jc w:val="left"/>
            </w:pPr>
            <w:r w:rsidRPr="005838A6">
              <w:t>-</w:t>
            </w:r>
          </w:p>
        </w:tc>
        <w:tc>
          <w:tcPr>
            <w:tcW w:w="0" w:type="auto"/>
            <w:shd w:val="clear" w:color="auto" w:fill="auto"/>
          </w:tcPr>
          <w:p w14:paraId="015D7E4F" w14:textId="77777777" w:rsidR="00EB7A43" w:rsidRPr="005838A6" w:rsidRDefault="00EB7A43" w:rsidP="00952000">
            <w:pPr>
              <w:pStyle w:val="TAC"/>
              <w:jc w:val="left"/>
            </w:pPr>
            <w:r w:rsidRPr="005838A6">
              <w:t>F</w:t>
            </w:r>
            <w:r w:rsidRPr="005838A6">
              <w:rPr>
                <w:vertAlign w:val="subscript"/>
              </w:rPr>
              <w:t>DL_high</w:t>
            </w:r>
          </w:p>
        </w:tc>
        <w:tc>
          <w:tcPr>
            <w:tcW w:w="0" w:type="auto"/>
            <w:shd w:val="clear" w:color="auto" w:fill="auto"/>
          </w:tcPr>
          <w:p w14:paraId="7AC350B2" w14:textId="77777777" w:rsidR="00EB7A43" w:rsidRPr="005838A6" w:rsidRDefault="00EB7A43" w:rsidP="00952000">
            <w:pPr>
              <w:pStyle w:val="TAC"/>
              <w:jc w:val="left"/>
            </w:pPr>
            <w:r w:rsidRPr="005838A6">
              <w:t>-50</w:t>
            </w:r>
          </w:p>
        </w:tc>
        <w:tc>
          <w:tcPr>
            <w:tcW w:w="0" w:type="auto"/>
            <w:shd w:val="clear" w:color="auto" w:fill="auto"/>
          </w:tcPr>
          <w:p w14:paraId="31FBBF1E" w14:textId="77777777" w:rsidR="00EB7A43" w:rsidRPr="005838A6" w:rsidRDefault="00EB7A43" w:rsidP="00952000">
            <w:pPr>
              <w:pStyle w:val="TAC"/>
              <w:jc w:val="left"/>
            </w:pPr>
            <w:r w:rsidRPr="005838A6">
              <w:t>1</w:t>
            </w:r>
          </w:p>
        </w:tc>
        <w:tc>
          <w:tcPr>
            <w:tcW w:w="0" w:type="auto"/>
            <w:shd w:val="clear" w:color="auto" w:fill="auto"/>
          </w:tcPr>
          <w:p w14:paraId="21DFAA0E" w14:textId="77777777" w:rsidR="00EB7A43" w:rsidRPr="005838A6" w:rsidRDefault="00EB7A43" w:rsidP="00952000">
            <w:pPr>
              <w:pStyle w:val="TAC"/>
              <w:jc w:val="left"/>
            </w:pPr>
            <w:r w:rsidRPr="005838A6">
              <w:t>6</w:t>
            </w:r>
          </w:p>
        </w:tc>
      </w:tr>
      <w:tr w:rsidR="00EB7A43" w:rsidRPr="005838A6" w14:paraId="3F2C35DE" w14:textId="77777777" w:rsidTr="00952000">
        <w:tc>
          <w:tcPr>
            <w:tcW w:w="0" w:type="auto"/>
            <w:vMerge/>
            <w:shd w:val="clear" w:color="auto" w:fill="auto"/>
            <w:vAlign w:val="center"/>
          </w:tcPr>
          <w:p w14:paraId="3632DF13" w14:textId="77777777" w:rsidR="00EB7A43" w:rsidRPr="005838A6" w:rsidRDefault="00EB7A43" w:rsidP="00952000">
            <w:pPr>
              <w:pStyle w:val="TAC"/>
              <w:jc w:val="left"/>
            </w:pPr>
          </w:p>
        </w:tc>
        <w:tc>
          <w:tcPr>
            <w:tcW w:w="0" w:type="auto"/>
            <w:tcBorders>
              <w:top w:val="nil"/>
              <w:bottom w:val="nil"/>
            </w:tcBorders>
          </w:tcPr>
          <w:p w14:paraId="58A49E70" w14:textId="77777777" w:rsidR="00EB7A43" w:rsidRPr="005838A6" w:rsidRDefault="00EB7A43" w:rsidP="00952000">
            <w:pPr>
              <w:pStyle w:val="TAL"/>
            </w:pPr>
          </w:p>
        </w:tc>
        <w:tc>
          <w:tcPr>
            <w:tcW w:w="0" w:type="auto"/>
            <w:shd w:val="clear" w:color="auto" w:fill="auto"/>
          </w:tcPr>
          <w:p w14:paraId="3E5F13EB" w14:textId="77777777" w:rsidR="00EB7A43" w:rsidRPr="005838A6" w:rsidRDefault="00EB7A43" w:rsidP="00952000">
            <w:pPr>
              <w:pStyle w:val="TAL"/>
            </w:pPr>
            <w:r w:rsidRPr="005838A6">
              <w:t>E-UTRA Band 40</w:t>
            </w:r>
          </w:p>
        </w:tc>
        <w:tc>
          <w:tcPr>
            <w:tcW w:w="0" w:type="auto"/>
            <w:shd w:val="clear" w:color="auto" w:fill="auto"/>
          </w:tcPr>
          <w:p w14:paraId="608BE10E" w14:textId="77777777" w:rsidR="00EB7A43" w:rsidRPr="005838A6" w:rsidRDefault="00EB7A43" w:rsidP="00952000">
            <w:pPr>
              <w:pStyle w:val="TAC"/>
              <w:jc w:val="left"/>
            </w:pPr>
            <w:r w:rsidRPr="005838A6">
              <w:t>F</w:t>
            </w:r>
            <w:r w:rsidRPr="005838A6">
              <w:rPr>
                <w:vertAlign w:val="subscript"/>
              </w:rPr>
              <w:t>DL_low</w:t>
            </w:r>
          </w:p>
        </w:tc>
        <w:tc>
          <w:tcPr>
            <w:tcW w:w="0" w:type="auto"/>
            <w:shd w:val="clear" w:color="auto" w:fill="auto"/>
          </w:tcPr>
          <w:p w14:paraId="7145C93F" w14:textId="77777777" w:rsidR="00EB7A43" w:rsidRPr="005838A6" w:rsidRDefault="00EB7A43" w:rsidP="00952000">
            <w:pPr>
              <w:pStyle w:val="TAC"/>
              <w:jc w:val="left"/>
            </w:pPr>
            <w:r w:rsidRPr="005838A6">
              <w:t>-</w:t>
            </w:r>
          </w:p>
        </w:tc>
        <w:tc>
          <w:tcPr>
            <w:tcW w:w="0" w:type="auto"/>
            <w:shd w:val="clear" w:color="auto" w:fill="auto"/>
          </w:tcPr>
          <w:p w14:paraId="1D467D0F" w14:textId="77777777" w:rsidR="00EB7A43" w:rsidRPr="005838A6" w:rsidRDefault="00EB7A43" w:rsidP="00952000">
            <w:pPr>
              <w:pStyle w:val="TAC"/>
              <w:jc w:val="left"/>
            </w:pPr>
            <w:r w:rsidRPr="005838A6">
              <w:t>F</w:t>
            </w:r>
            <w:r w:rsidRPr="005838A6">
              <w:rPr>
                <w:vertAlign w:val="subscript"/>
              </w:rPr>
              <w:t>DL_high</w:t>
            </w:r>
          </w:p>
        </w:tc>
        <w:tc>
          <w:tcPr>
            <w:tcW w:w="0" w:type="auto"/>
            <w:shd w:val="clear" w:color="auto" w:fill="auto"/>
          </w:tcPr>
          <w:p w14:paraId="34387600" w14:textId="77777777" w:rsidR="00EB7A43" w:rsidRPr="005838A6" w:rsidRDefault="00EB7A43" w:rsidP="00952000">
            <w:pPr>
              <w:pStyle w:val="TAC"/>
              <w:jc w:val="left"/>
            </w:pPr>
            <w:r w:rsidRPr="005838A6">
              <w:t>-40</w:t>
            </w:r>
          </w:p>
        </w:tc>
        <w:tc>
          <w:tcPr>
            <w:tcW w:w="0" w:type="auto"/>
            <w:shd w:val="clear" w:color="auto" w:fill="auto"/>
          </w:tcPr>
          <w:p w14:paraId="7513B7C3" w14:textId="77777777" w:rsidR="00EB7A43" w:rsidRPr="005838A6" w:rsidRDefault="00EB7A43" w:rsidP="00952000">
            <w:pPr>
              <w:pStyle w:val="TAC"/>
              <w:jc w:val="left"/>
            </w:pPr>
            <w:r w:rsidRPr="005838A6">
              <w:t>1</w:t>
            </w:r>
          </w:p>
        </w:tc>
        <w:tc>
          <w:tcPr>
            <w:tcW w:w="0" w:type="auto"/>
            <w:shd w:val="clear" w:color="auto" w:fill="auto"/>
          </w:tcPr>
          <w:p w14:paraId="107DA4E9" w14:textId="77777777" w:rsidR="00EB7A43" w:rsidRPr="005838A6" w:rsidRDefault="00EB7A43" w:rsidP="00952000">
            <w:pPr>
              <w:pStyle w:val="TAC"/>
              <w:jc w:val="left"/>
            </w:pPr>
          </w:p>
        </w:tc>
      </w:tr>
      <w:tr w:rsidR="00EB7A43" w:rsidRPr="005838A6" w14:paraId="1359C5EE" w14:textId="77777777" w:rsidTr="00952000">
        <w:tc>
          <w:tcPr>
            <w:tcW w:w="0" w:type="auto"/>
            <w:vMerge/>
            <w:tcBorders>
              <w:bottom w:val="nil"/>
            </w:tcBorders>
            <w:shd w:val="clear" w:color="auto" w:fill="auto"/>
            <w:vAlign w:val="center"/>
          </w:tcPr>
          <w:p w14:paraId="1E1B5A78" w14:textId="77777777" w:rsidR="00EB7A43" w:rsidRPr="005838A6" w:rsidRDefault="00EB7A43" w:rsidP="00952000">
            <w:pPr>
              <w:pStyle w:val="TAC"/>
              <w:jc w:val="left"/>
            </w:pPr>
          </w:p>
        </w:tc>
        <w:tc>
          <w:tcPr>
            <w:tcW w:w="0" w:type="auto"/>
            <w:tcBorders>
              <w:top w:val="nil"/>
            </w:tcBorders>
          </w:tcPr>
          <w:p w14:paraId="1A6A78C0" w14:textId="77777777" w:rsidR="00EB7A43" w:rsidRPr="005838A6" w:rsidRDefault="00EB7A43" w:rsidP="00952000">
            <w:pPr>
              <w:pStyle w:val="TAL"/>
            </w:pPr>
          </w:p>
        </w:tc>
        <w:tc>
          <w:tcPr>
            <w:tcW w:w="0" w:type="auto"/>
            <w:shd w:val="clear" w:color="auto" w:fill="auto"/>
          </w:tcPr>
          <w:p w14:paraId="01A71859" w14:textId="77777777" w:rsidR="00EB7A43" w:rsidRPr="005838A6" w:rsidRDefault="00EB7A43" w:rsidP="00952000">
            <w:pPr>
              <w:pStyle w:val="TAL"/>
            </w:pPr>
            <w:r w:rsidRPr="005838A6">
              <w:t>Frequency range</w:t>
            </w:r>
          </w:p>
        </w:tc>
        <w:tc>
          <w:tcPr>
            <w:tcW w:w="0" w:type="auto"/>
            <w:shd w:val="clear" w:color="auto" w:fill="auto"/>
          </w:tcPr>
          <w:p w14:paraId="025DC376" w14:textId="77777777" w:rsidR="00EB7A43" w:rsidRPr="005838A6" w:rsidRDefault="00EB7A43" w:rsidP="00952000">
            <w:pPr>
              <w:pStyle w:val="TAC"/>
              <w:jc w:val="left"/>
              <w:rPr>
                <w:rFonts w:cs="Arial"/>
                <w:szCs w:val="18"/>
              </w:rPr>
            </w:pPr>
            <w:r w:rsidRPr="005838A6">
              <w:t>1884.5</w:t>
            </w:r>
          </w:p>
        </w:tc>
        <w:tc>
          <w:tcPr>
            <w:tcW w:w="0" w:type="auto"/>
            <w:shd w:val="clear" w:color="auto" w:fill="auto"/>
          </w:tcPr>
          <w:p w14:paraId="62203106" w14:textId="77777777" w:rsidR="00EB7A43" w:rsidRPr="005838A6" w:rsidRDefault="00EB7A43" w:rsidP="00952000">
            <w:pPr>
              <w:pStyle w:val="TAC"/>
              <w:jc w:val="left"/>
            </w:pPr>
          </w:p>
        </w:tc>
        <w:tc>
          <w:tcPr>
            <w:tcW w:w="0" w:type="auto"/>
            <w:shd w:val="clear" w:color="auto" w:fill="auto"/>
          </w:tcPr>
          <w:p w14:paraId="0805B080" w14:textId="77777777" w:rsidR="00EB7A43" w:rsidRPr="005838A6" w:rsidRDefault="00EB7A43" w:rsidP="00952000">
            <w:pPr>
              <w:pStyle w:val="TAC"/>
              <w:jc w:val="left"/>
              <w:rPr>
                <w:rFonts w:cs="Arial"/>
                <w:szCs w:val="18"/>
              </w:rPr>
            </w:pPr>
            <w:r w:rsidRPr="005838A6">
              <w:t>1915.7</w:t>
            </w:r>
          </w:p>
        </w:tc>
        <w:tc>
          <w:tcPr>
            <w:tcW w:w="0" w:type="auto"/>
            <w:shd w:val="clear" w:color="auto" w:fill="auto"/>
          </w:tcPr>
          <w:p w14:paraId="5D50C649" w14:textId="77777777" w:rsidR="00EB7A43" w:rsidRPr="005838A6" w:rsidRDefault="00EB7A43" w:rsidP="00952000">
            <w:pPr>
              <w:pStyle w:val="TAC"/>
              <w:jc w:val="left"/>
              <w:rPr>
                <w:rFonts w:cs="Arial"/>
                <w:szCs w:val="18"/>
              </w:rPr>
            </w:pPr>
            <w:r w:rsidRPr="005838A6">
              <w:t>-41</w:t>
            </w:r>
          </w:p>
        </w:tc>
        <w:tc>
          <w:tcPr>
            <w:tcW w:w="0" w:type="auto"/>
            <w:shd w:val="clear" w:color="auto" w:fill="auto"/>
          </w:tcPr>
          <w:p w14:paraId="7ED3C9AA" w14:textId="77777777" w:rsidR="00EB7A43" w:rsidRPr="005838A6" w:rsidRDefault="00EB7A43" w:rsidP="00952000">
            <w:pPr>
              <w:pStyle w:val="TAC"/>
              <w:jc w:val="left"/>
              <w:rPr>
                <w:rFonts w:cs="Arial"/>
                <w:szCs w:val="18"/>
              </w:rPr>
            </w:pPr>
            <w:r w:rsidRPr="005838A6">
              <w:t>0.3</w:t>
            </w:r>
          </w:p>
        </w:tc>
        <w:tc>
          <w:tcPr>
            <w:tcW w:w="0" w:type="auto"/>
            <w:shd w:val="clear" w:color="auto" w:fill="auto"/>
          </w:tcPr>
          <w:p w14:paraId="1DEC7539" w14:textId="77777777" w:rsidR="00EB7A43" w:rsidRPr="005838A6" w:rsidRDefault="00EB7A43" w:rsidP="00952000">
            <w:pPr>
              <w:pStyle w:val="TAC"/>
              <w:jc w:val="left"/>
              <w:rPr>
                <w:rFonts w:cs="Arial"/>
                <w:szCs w:val="18"/>
                <w:lang w:eastAsia="zh-TW"/>
              </w:rPr>
            </w:pPr>
            <w:r w:rsidRPr="005838A6">
              <w:t>5, 6</w:t>
            </w:r>
          </w:p>
        </w:tc>
      </w:tr>
      <w:tr w:rsidR="00EB7A43" w:rsidRPr="005838A6" w14:paraId="3FA0FE7F" w14:textId="77777777" w:rsidTr="00952000">
        <w:tc>
          <w:tcPr>
            <w:tcW w:w="0" w:type="auto"/>
            <w:tcBorders>
              <w:top w:val="nil"/>
              <w:bottom w:val="nil"/>
            </w:tcBorders>
            <w:shd w:val="clear" w:color="auto" w:fill="auto"/>
            <w:vAlign w:val="center"/>
          </w:tcPr>
          <w:p w14:paraId="760AF41B" w14:textId="77777777" w:rsidR="00EB7A43" w:rsidRPr="005838A6" w:rsidRDefault="00EB7A43" w:rsidP="00952000">
            <w:pPr>
              <w:pStyle w:val="TAC"/>
              <w:jc w:val="left"/>
            </w:pPr>
          </w:p>
        </w:tc>
        <w:tc>
          <w:tcPr>
            <w:tcW w:w="0" w:type="auto"/>
            <w:tcBorders>
              <w:top w:val="nil"/>
              <w:bottom w:val="nil"/>
            </w:tcBorders>
          </w:tcPr>
          <w:p w14:paraId="1D4395F0" w14:textId="77777777" w:rsidR="00EB7A43" w:rsidRPr="005838A6" w:rsidRDefault="00EB7A43" w:rsidP="00952000">
            <w:pPr>
              <w:pStyle w:val="TAL"/>
            </w:pPr>
            <w:r w:rsidRPr="005838A6">
              <w:t>Rel-18</w:t>
            </w:r>
          </w:p>
        </w:tc>
        <w:tc>
          <w:tcPr>
            <w:tcW w:w="0" w:type="auto"/>
            <w:shd w:val="clear" w:color="auto" w:fill="auto"/>
          </w:tcPr>
          <w:p w14:paraId="44DBE1D8" w14:textId="77777777" w:rsidR="00EB7A43" w:rsidRPr="005838A6" w:rsidRDefault="00EB7A43" w:rsidP="00952000">
            <w:pPr>
              <w:pStyle w:val="TAL"/>
            </w:pPr>
            <w:r w:rsidRPr="005838A6">
              <w:t>E-UTRA Band 1, 2, 3, 4, 5, 8, 12, 13, 14, 17, 24, 25, 26, 27, 28, 29, 30, 34, 39, 42, 44, 45, 48, 50, 51, 52, 54, 65, 66, 70, 71, 73, 74, 85, 103</w:t>
            </w:r>
          </w:p>
          <w:p w14:paraId="4273E426" w14:textId="77777777" w:rsidR="00EB7A43" w:rsidRPr="005838A6" w:rsidRDefault="00EB7A43" w:rsidP="00952000">
            <w:pPr>
              <w:pStyle w:val="TAL"/>
            </w:pPr>
            <w:r w:rsidRPr="005838A6">
              <w:t>NR Band n77, n78, n100</w:t>
            </w:r>
          </w:p>
        </w:tc>
        <w:tc>
          <w:tcPr>
            <w:tcW w:w="0" w:type="auto"/>
            <w:shd w:val="clear" w:color="auto" w:fill="auto"/>
          </w:tcPr>
          <w:p w14:paraId="730466FC" w14:textId="77777777" w:rsidR="00EB7A43" w:rsidRPr="005838A6" w:rsidRDefault="00EB7A43" w:rsidP="00952000">
            <w:pPr>
              <w:pStyle w:val="TAC"/>
              <w:jc w:val="left"/>
            </w:pPr>
            <w:r w:rsidRPr="005838A6">
              <w:t>F</w:t>
            </w:r>
            <w:r w:rsidRPr="005838A6">
              <w:rPr>
                <w:vertAlign w:val="subscript"/>
              </w:rPr>
              <w:t>DL_low</w:t>
            </w:r>
          </w:p>
        </w:tc>
        <w:tc>
          <w:tcPr>
            <w:tcW w:w="0" w:type="auto"/>
            <w:shd w:val="clear" w:color="auto" w:fill="auto"/>
          </w:tcPr>
          <w:p w14:paraId="0AEFC1F1" w14:textId="77777777" w:rsidR="00EB7A43" w:rsidRPr="005838A6" w:rsidRDefault="00EB7A43" w:rsidP="00952000">
            <w:pPr>
              <w:pStyle w:val="TAC"/>
              <w:jc w:val="left"/>
            </w:pPr>
            <w:r w:rsidRPr="005838A6">
              <w:t>-</w:t>
            </w:r>
          </w:p>
        </w:tc>
        <w:tc>
          <w:tcPr>
            <w:tcW w:w="0" w:type="auto"/>
            <w:shd w:val="clear" w:color="auto" w:fill="auto"/>
          </w:tcPr>
          <w:p w14:paraId="2AEFFFB6" w14:textId="77777777" w:rsidR="00EB7A43" w:rsidRPr="005838A6" w:rsidRDefault="00EB7A43" w:rsidP="00952000">
            <w:pPr>
              <w:pStyle w:val="TAC"/>
              <w:jc w:val="left"/>
            </w:pPr>
            <w:r w:rsidRPr="005838A6">
              <w:t>F</w:t>
            </w:r>
            <w:r w:rsidRPr="005838A6">
              <w:rPr>
                <w:vertAlign w:val="subscript"/>
              </w:rPr>
              <w:t>DL_high</w:t>
            </w:r>
          </w:p>
        </w:tc>
        <w:tc>
          <w:tcPr>
            <w:tcW w:w="0" w:type="auto"/>
            <w:shd w:val="clear" w:color="auto" w:fill="auto"/>
          </w:tcPr>
          <w:p w14:paraId="5431B5B1" w14:textId="77777777" w:rsidR="00EB7A43" w:rsidRPr="005838A6" w:rsidRDefault="00EB7A43" w:rsidP="00952000">
            <w:pPr>
              <w:pStyle w:val="TAC"/>
              <w:jc w:val="left"/>
            </w:pPr>
            <w:r w:rsidRPr="005838A6">
              <w:t>-50</w:t>
            </w:r>
          </w:p>
        </w:tc>
        <w:tc>
          <w:tcPr>
            <w:tcW w:w="0" w:type="auto"/>
            <w:shd w:val="clear" w:color="auto" w:fill="auto"/>
          </w:tcPr>
          <w:p w14:paraId="12143992" w14:textId="77777777" w:rsidR="00EB7A43" w:rsidRPr="005838A6" w:rsidRDefault="00EB7A43" w:rsidP="00952000">
            <w:pPr>
              <w:pStyle w:val="TAC"/>
              <w:jc w:val="left"/>
            </w:pPr>
            <w:r w:rsidRPr="005838A6">
              <w:t>1</w:t>
            </w:r>
          </w:p>
        </w:tc>
        <w:tc>
          <w:tcPr>
            <w:tcW w:w="0" w:type="auto"/>
            <w:shd w:val="clear" w:color="auto" w:fill="auto"/>
          </w:tcPr>
          <w:p w14:paraId="2CF14997" w14:textId="77777777" w:rsidR="00EB7A43" w:rsidRPr="005838A6" w:rsidRDefault="00EB7A43" w:rsidP="00952000">
            <w:pPr>
              <w:pStyle w:val="TAC"/>
              <w:jc w:val="left"/>
            </w:pPr>
          </w:p>
        </w:tc>
      </w:tr>
      <w:tr w:rsidR="00EB7A43" w:rsidRPr="005838A6" w14:paraId="75704F6D" w14:textId="77777777" w:rsidTr="00952000">
        <w:tc>
          <w:tcPr>
            <w:tcW w:w="0" w:type="auto"/>
            <w:tcBorders>
              <w:top w:val="nil"/>
              <w:bottom w:val="nil"/>
            </w:tcBorders>
            <w:shd w:val="clear" w:color="auto" w:fill="auto"/>
            <w:vAlign w:val="center"/>
          </w:tcPr>
          <w:p w14:paraId="1E502368" w14:textId="77777777" w:rsidR="00EB7A43" w:rsidRPr="005838A6" w:rsidRDefault="00EB7A43" w:rsidP="00952000">
            <w:pPr>
              <w:pStyle w:val="TAC"/>
              <w:jc w:val="left"/>
            </w:pPr>
          </w:p>
        </w:tc>
        <w:tc>
          <w:tcPr>
            <w:tcW w:w="0" w:type="auto"/>
            <w:tcBorders>
              <w:top w:val="nil"/>
              <w:bottom w:val="nil"/>
            </w:tcBorders>
          </w:tcPr>
          <w:p w14:paraId="036B1B63" w14:textId="77777777" w:rsidR="00EB7A43" w:rsidRPr="005838A6" w:rsidRDefault="00EB7A43" w:rsidP="00952000">
            <w:pPr>
              <w:pStyle w:val="TAL"/>
            </w:pPr>
          </w:p>
        </w:tc>
        <w:tc>
          <w:tcPr>
            <w:tcW w:w="0" w:type="auto"/>
            <w:shd w:val="clear" w:color="auto" w:fill="auto"/>
          </w:tcPr>
          <w:p w14:paraId="3F0646D5" w14:textId="77777777" w:rsidR="00EB7A43" w:rsidRPr="005838A6" w:rsidRDefault="00EB7A43" w:rsidP="00952000">
            <w:pPr>
              <w:pStyle w:val="TAL"/>
            </w:pPr>
            <w:r w:rsidRPr="005838A6">
              <w:t>NR Band n79</w:t>
            </w:r>
          </w:p>
        </w:tc>
        <w:tc>
          <w:tcPr>
            <w:tcW w:w="0" w:type="auto"/>
            <w:shd w:val="clear" w:color="auto" w:fill="auto"/>
          </w:tcPr>
          <w:p w14:paraId="6ED8371D" w14:textId="77777777" w:rsidR="00EB7A43" w:rsidRPr="005838A6" w:rsidRDefault="00EB7A43" w:rsidP="00952000">
            <w:pPr>
              <w:pStyle w:val="TAC"/>
              <w:jc w:val="left"/>
            </w:pPr>
            <w:r w:rsidRPr="005838A6">
              <w:t>F</w:t>
            </w:r>
            <w:r w:rsidRPr="005838A6">
              <w:rPr>
                <w:vertAlign w:val="subscript"/>
              </w:rPr>
              <w:t>DL_low</w:t>
            </w:r>
          </w:p>
        </w:tc>
        <w:tc>
          <w:tcPr>
            <w:tcW w:w="0" w:type="auto"/>
            <w:shd w:val="clear" w:color="auto" w:fill="auto"/>
          </w:tcPr>
          <w:p w14:paraId="77C7364A" w14:textId="77777777" w:rsidR="00EB7A43" w:rsidRPr="005838A6" w:rsidRDefault="00EB7A43" w:rsidP="00952000">
            <w:pPr>
              <w:pStyle w:val="TAC"/>
              <w:jc w:val="left"/>
            </w:pPr>
            <w:r w:rsidRPr="005838A6">
              <w:t>-</w:t>
            </w:r>
          </w:p>
        </w:tc>
        <w:tc>
          <w:tcPr>
            <w:tcW w:w="0" w:type="auto"/>
            <w:shd w:val="clear" w:color="auto" w:fill="auto"/>
          </w:tcPr>
          <w:p w14:paraId="307A9E4F" w14:textId="77777777" w:rsidR="00EB7A43" w:rsidRPr="005838A6" w:rsidRDefault="00EB7A43" w:rsidP="00952000">
            <w:pPr>
              <w:pStyle w:val="TAC"/>
              <w:jc w:val="left"/>
            </w:pPr>
            <w:r w:rsidRPr="005838A6">
              <w:t>F</w:t>
            </w:r>
            <w:r w:rsidRPr="005838A6">
              <w:rPr>
                <w:vertAlign w:val="subscript"/>
              </w:rPr>
              <w:t>DL_high</w:t>
            </w:r>
          </w:p>
        </w:tc>
        <w:tc>
          <w:tcPr>
            <w:tcW w:w="0" w:type="auto"/>
            <w:shd w:val="clear" w:color="auto" w:fill="auto"/>
          </w:tcPr>
          <w:p w14:paraId="6B18060D" w14:textId="77777777" w:rsidR="00EB7A43" w:rsidRPr="005838A6" w:rsidRDefault="00EB7A43" w:rsidP="00952000">
            <w:pPr>
              <w:pStyle w:val="TAC"/>
              <w:jc w:val="left"/>
            </w:pPr>
            <w:r w:rsidRPr="005838A6">
              <w:t>-50</w:t>
            </w:r>
          </w:p>
        </w:tc>
        <w:tc>
          <w:tcPr>
            <w:tcW w:w="0" w:type="auto"/>
            <w:shd w:val="clear" w:color="auto" w:fill="auto"/>
          </w:tcPr>
          <w:p w14:paraId="13AD1A42" w14:textId="77777777" w:rsidR="00EB7A43" w:rsidRPr="005838A6" w:rsidRDefault="00EB7A43" w:rsidP="00952000">
            <w:pPr>
              <w:pStyle w:val="TAC"/>
              <w:jc w:val="left"/>
            </w:pPr>
            <w:r w:rsidRPr="005838A6">
              <w:t>1</w:t>
            </w:r>
          </w:p>
        </w:tc>
        <w:tc>
          <w:tcPr>
            <w:tcW w:w="0" w:type="auto"/>
            <w:shd w:val="clear" w:color="auto" w:fill="auto"/>
          </w:tcPr>
          <w:p w14:paraId="72D5216D" w14:textId="77777777" w:rsidR="00EB7A43" w:rsidRPr="005838A6" w:rsidRDefault="00EB7A43" w:rsidP="00952000">
            <w:pPr>
              <w:pStyle w:val="TAC"/>
              <w:jc w:val="left"/>
            </w:pPr>
            <w:r w:rsidRPr="005838A6">
              <w:t>2, 4</w:t>
            </w:r>
          </w:p>
        </w:tc>
      </w:tr>
      <w:tr w:rsidR="00EB7A43" w:rsidRPr="005838A6" w14:paraId="28C7158E" w14:textId="77777777" w:rsidTr="00952000">
        <w:tc>
          <w:tcPr>
            <w:tcW w:w="0" w:type="auto"/>
            <w:tcBorders>
              <w:top w:val="nil"/>
              <w:bottom w:val="nil"/>
            </w:tcBorders>
            <w:shd w:val="clear" w:color="auto" w:fill="auto"/>
            <w:vAlign w:val="center"/>
          </w:tcPr>
          <w:p w14:paraId="70A3FA1D" w14:textId="77777777" w:rsidR="00EB7A43" w:rsidRPr="005838A6" w:rsidRDefault="00EB7A43" w:rsidP="00952000">
            <w:pPr>
              <w:pStyle w:val="TAC"/>
              <w:jc w:val="left"/>
            </w:pPr>
          </w:p>
        </w:tc>
        <w:tc>
          <w:tcPr>
            <w:tcW w:w="0" w:type="auto"/>
            <w:tcBorders>
              <w:top w:val="nil"/>
              <w:bottom w:val="nil"/>
            </w:tcBorders>
          </w:tcPr>
          <w:p w14:paraId="5DBF0B91" w14:textId="77777777" w:rsidR="00EB7A43" w:rsidRPr="005838A6" w:rsidRDefault="00EB7A43" w:rsidP="00952000">
            <w:pPr>
              <w:pStyle w:val="TAL"/>
            </w:pPr>
          </w:p>
        </w:tc>
        <w:tc>
          <w:tcPr>
            <w:tcW w:w="0" w:type="auto"/>
            <w:shd w:val="clear" w:color="auto" w:fill="auto"/>
          </w:tcPr>
          <w:p w14:paraId="052B9C36" w14:textId="77777777" w:rsidR="00EB7A43" w:rsidRPr="005838A6" w:rsidRDefault="00EB7A43" w:rsidP="00952000">
            <w:pPr>
              <w:pStyle w:val="TAL"/>
            </w:pPr>
            <w:r w:rsidRPr="005838A6">
              <w:t>E-UTRA Band 9, 11, 18, 19, 21</w:t>
            </w:r>
          </w:p>
        </w:tc>
        <w:tc>
          <w:tcPr>
            <w:tcW w:w="0" w:type="auto"/>
            <w:shd w:val="clear" w:color="auto" w:fill="auto"/>
          </w:tcPr>
          <w:p w14:paraId="7514719F" w14:textId="77777777" w:rsidR="00EB7A43" w:rsidRPr="005838A6" w:rsidRDefault="00EB7A43" w:rsidP="00952000">
            <w:pPr>
              <w:pStyle w:val="TAC"/>
              <w:jc w:val="left"/>
            </w:pPr>
            <w:r w:rsidRPr="005838A6">
              <w:t>F</w:t>
            </w:r>
            <w:r w:rsidRPr="005838A6">
              <w:rPr>
                <w:vertAlign w:val="subscript"/>
              </w:rPr>
              <w:t>DL_low</w:t>
            </w:r>
          </w:p>
        </w:tc>
        <w:tc>
          <w:tcPr>
            <w:tcW w:w="0" w:type="auto"/>
            <w:shd w:val="clear" w:color="auto" w:fill="auto"/>
          </w:tcPr>
          <w:p w14:paraId="2C57CED5" w14:textId="77777777" w:rsidR="00EB7A43" w:rsidRPr="005838A6" w:rsidRDefault="00EB7A43" w:rsidP="00952000">
            <w:pPr>
              <w:pStyle w:val="TAC"/>
              <w:jc w:val="left"/>
            </w:pPr>
            <w:r w:rsidRPr="005838A6">
              <w:t>-</w:t>
            </w:r>
          </w:p>
        </w:tc>
        <w:tc>
          <w:tcPr>
            <w:tcW w:w="0" w:type="auto"/>
            <w:shd w:val="clear" w:color="auto" w:fill="auto"/>
          </w:tcPr>
          <w:p w14:paraId="3FA694C6" w14:textId="77777777" w:rsidR="00EB7A43" w:rsidRPr="005838A6" w:rsidRDefault="00EB7A43" w:rsidP="00952000">
            <w:pPr>
              <w:pStyle w:val="TAC"/>
              <w:jc w:val="left"/>
            </w:pPr>
            <w:r w:rsidRPr="005838A6">
              <w:t>F</w:t>
            </w:r>
            <w:r w:rsidRPr="005838A6">
              <w:rPr>
                <w:vertAlign w:val="subscript"/>
              </w:rPr>
              <w:t>DL_high</w:t>
            </w:r>
          </w:p>
        </w:tc>
        <w:tc>
          <w:tcPr>
            <w:tcW w:w="0" w:type="auto"/>
            <w:shd w:val="clear" w:color="auto" w:fill="auto"/>
          </w:tcPr>
          <w:p w14:paraId="74A65022" w14:textId="77777777" w:rsidR="00EB7A43" w:rsidRPr="005838A6" w:rsidRDefault="00EB7A43" w:rsidP="00952000">
            <w:pPr>
              <w:pStyle w:val="TAC"/>
              <w:jc w:val="left"/>
            </w:pPr>
            <w:r w:rsidRPr="005838A6">
              <w:t>-50</w:t>
            </w:r>
          </w:p>
        </w:tc>
        <w:tc>
          <w:tcPr>
            <w:tcW w:w="0" w:type="auto"/>
            <w:shd w:val="clear" w:color="auto" w:fill="auto"/>
          </w:tcPr>
          <w:p w14:paraId="2B5D313F" w14:textId="77777777" w:rsidR="00EB7A43" w:rsidRPr="005838A6" w:rsidRDefault="00EB7A43" w:rsidP="00952000">
            <w:pPr>
              <w:pStyle w:val="TAC"/>
              <w:jc w:val="left"/>
            </w:pPr>
            <w:r w:rsidRPr="005838A6">
              <w:t>1</w:t>
            </w:r>
          </w:p>
        </w:tc>
        <w:tc>
          <w:tcPr>
            <w:tcW w:w="0" w:type="auto"/>
            <w:shd w:val="clear" w:color="auto" w:fill="auto"/>
          </w:tcPr>
          <w:p w14:paraId="31371255" w14:textId="77777777" w:rsidR="00EB7A43" w:rsidRPr="005838A6" w:rsidRDefault="00EB7A43" w:rsidP="00952000">
            <w:pPr>
              <w:pStyle w:val="TAC"/>
              <w:jc w:val="left"/>
            </w:pPr>
            <w:r w:rsidRPr="005838A6">
              <w:t>6</w:t>
            </w:r>
          </w:p>
        </w:tc>
      </w:tr>
      <w:tr w:rsidR="00EB7A43" w:rsidRPr="005838A6" w14:paraId="2D01FA48" w14:textId="77777777" w:rsidTr="00952000">
        <w:tc>
          <w:tcPr>
            <w:tcW w:w="0" w:type="auto"/>
            <w:tcBorders>
              <w:top w:val="nil"/>
              <w:bottom w:val="nil"/>
            </w:tcBorders>
            <w:shd w:val="clear" w:color="auto" w:fill="auto"/>
            <w:vAlign w:val="center"/>
          </w:tcPr>
          <w:p w14:paraId="7892B7C8" w14:textId="77777777" w:rsidR="00EB7A43" w:rsidRPr="005838A6" w:rsidRDefault="00EB7A43" w:rsidP="00952000">
            <w:pPr>
              <w:pStyle w:val="TAC"/>
              <w:jc w:val="left"/>
            </w:pPr>
          </w:p>
        </w:tc>
        <w:tc>
          <w:tcPr>
            <w:tcW w:w="0" w:type="auto"/>
            <w:tcBorders>
              <w:top w:val="nil"/>
              <w:bottom w:val="nil"/>
            </w:tcBorders>
          </w:tcPr>
          <w:p w14:paraId="2FA173A3" w14:textId="77777777" w:rsidR="00EB7A43" w:rsidRPr="005838A6" w:rsidRDefault="00EB7A43" w:rsidP="00952000">
            <w:pPr>
              <w:pStyle w:val="TAL"/>
            </w:pPr>
          </w:p>
        </w:tc>
        <w:tc>
          <w:tcPr>
            <w:tcW w:w="0" w:type="auto"/>
            <w:shd w:val="clear" w:color="auto" w:fill="auto"/>
          </w:tcPr>
          <w:p w14:paraId="5FDDF0FB" w14:textId="77777777" w:rsidR="00EB7A43" w:rsidRPr="005838A6" w:rsidRDefault="00EB7A43" w:rsidP="00952000">
            <w:pPr>
              <w:pStyle w:val="TAL"/>
            </w:pPr>
            <w:r w:rsidRPr="005838A6">
              <w:t>E-UTRA Band 40</w:t>
            </w:r>
          </w:p>
        </w:tc>
        <w:tc>
          <w:tcPr>
            <w:tcW w:w="0" w:type="auto"/>
            <w:shd w:val="clear" w:color="auto" w:fill="auto"/>
          </w:tcPr>
          <w:p w14:paraId="6072B2EF" w14:textId="77777777" w:rsidR="00EB7A43" w:rsidRPr="005838A6" w:rsidRDefault="00EB7A43" w:rsidP="00952000">
            <w:pPr>
              <w:pStyle w:val="TAC"/>
              <w:jc w:val="left"/>
            </w:pPr>
            <w:r w:rsidRPr="005838A6">
              <w:t>F</w:t>
            </w:r>
            <w:r w:rsidRPr="005838A6">
              <w:rPr>
                <w:vertAlign w:val="subscript"/>
              </w:rPr>
              <w:t>DL_low</w:t>
            </w:r>
          </w:p>
        </w:tc>
        <w:tc>
          <w:tcPr>
            <w:tcW w:w="0" w:type="auto"/>
            <w:shd w:val="clear" w:color="auto" w:fill="auto"/>
          </w:tcPr>
          <w:p w14:paraId="2B476E4A" w14:textId="77777777" w:rsidR="00EB7A43" w:rsidRPr="005838A6" w:rsidRDefault="00EB7A43" w:rsidP="00952000">
            <w:pPr>
              <w:pStyle w:val="TAC"/>
              <w:jc w:val="left"/>
            </w:pPr>
            <w:r w:rsidRPr="005838A6">
              <w:t>-</w:t>
            </w:r>
          </w:p>
        </w:tc>
        <w:tc>
          <w:tcPr>
            <w:tcW w:w="0" w:type="auto"/>
            <w:shd w:val="clear" w:color="auto" w:fill="auto"/>
          </w:tcPr>
          <w:p w14:paraId="6E5EE333" w14:textId="77777777" w:rsidR="00EB7A43" w:rsidRPr="005838A6" w:rsidRDefault="00EB7A43" w:rsidP="00952000">
            <w:pPr>
              <w:pStyle w:val="TAC"/>
              <w:jc w:val="left"/>
            </w:pPr>
            <w:r w:rsidRPr="005838A6">
              <w:t>F</w:t>
            </w:r>
            <w:r w:rsidRPr="005838A6">
              <w:rPr>
                <w:vertAlign w:val="subscript"/>
              </w:rPr>
              <w:t>DL_high</w:t>
            </w:r>
          </w:p>
        </w:tc>
        <w:tc>
          <w:tcPr>
            <w:tcW w:w="0" w:type="auto"/>
            <w:shd w:val="clear" w:color="auto" w:fill="auto"/>
          </w:tcPr>
          <w:p w14:paraId="493EFEF5" w14:textId="77777777" w:rsidR="00EB7A43" w:rsidRPr="005838A6" w:rsidRDefault="00EB7A43" w:rsidP="00952000">
            <w:pPr>
              <w:pStyle w:val="TAC"/>
              <w:jc w:val="left"/>
            </w:pPr>
            <w:r w:rsidRPr="005838A6">
              <w:t>-40</w:t>
            </w:r>
          </w:p>
        </w:tc>
        <w:tc>
          <w:tcPr>
            <w:tcW w:w="0" w:type="auto"/>
            <w:shd w:val="clear" w:color="auto" w:fill="auto"/>
          </w:tcPr>
          <w:p w14:paraId="10C7D858" w14:textId="77777777" w:rsidR="00EB7A43" w:rsidRPr="005838A6" w:rsidRDefault="00EB7A43" w:rsidP="00952000">
            <w:pPr>
              <w:pStyle w:val="TAC"/>
              <w:jc w:val="left"/>
            </w:pPr>
            <w:r w:rsidRPr="005838A6">
              <w:t>1</w:t>
            </w:r>
          </w:p>
        </w:tc>
        <w:tc>
          <w:tcPr>
            <w:tcW w:w="0" w:type="auto"/>
            <w:shd w:val="clear" w:color="auto" w:fill="auto"/>
          </w:tcPr>
          <w:p w14:paraId="5DC36B8D" w14:textId="77777777" w:rsidR="00EB7A43" w:rsidRPr="005838A6" w:rsidRDefault="00EB7A43" w:rsidP="00952000">
            <w:pPr>
              <w:pStyle w:val="TAC"/>
              <w:jc w:val="left"/>
            </w:pPr>
          </w:p>
        </w:tc>
      </w:tr>
      <w:tr w:rsidR="00EB7A43" w:rsidRPr="005838A6" w14:paraId="56226C0A" w14:textId="77777777" w:rsidTr="00952000">
        <w:tc>
          <w:tcPr>
            <w:tcW w:w="0" w:type="auto"/>
            <w:tcBorders>
              <w:top w:val="nil"/>
            </w:tcBorders>
            <w:shd w:val="clear" w:color="auto" w:fill="auto"/>
            <w:vAlign w:val="center"/>
          </w:tcPr>
          <w:p w14:paraId="3FEB71E0" w14:textId="77777777" w:rsidR="00EB7A43" w:rsidRPr="005838A6" w:rsidRDefault="00EB7A43" w:rsidP="00952000">
            <w:pPr>
              <w:pStyle w:val="TAC"/>
              <w:jc w:val="left"/>
            </w:pPr>
          </w:p>
        </w:tc>
        <w:tc>
          <w:tcPr>
            <w:tcW w:w="0" w:type="auto"/>
            <w:tcBorders>
              <w:top w:val="nil"/>
            </w:tcBorders>
          </w:tcPr>
          <w:p w14:paraId="467C706C" w14:textId="77777777" w:rsidR="00EB7A43" w:rsidRPr="005838A6" w:rsidRDefault="00EB7A43" w:rsidP="00952000">
            <w:pPr>
              <w:pStyle w:val="TAL"/>
            </w:pPr>
          </w:p>
        </w:tc>
        <w:tc>
          <w:tcPr>
            <w:tcW w:w="0" w:type="auto"/>
            <w:shd w:val="clear" w:color="auto" w:fill="auto"/>
          </w:tcPr>
          <w:p w14:paraId="2EF1B51B" w14:textId="77777777" w:rsidR="00EB7A43" w:rsidRPr="005838A6" w:rsidRDefault="00EB7A43" w:rsidP="00952000">
            <w:pPr>
              <w:pStyle w:val="TAL"/>
            </w:pPr>
            <w:r w:rsidRPr="005838A6">
              <w:t>Frequency range</w:t>
            </w:r>
          </w:p>
        </w:tc>
        <w:tc>
          <w:tcPr>
            <w:tcW w:w="0" w:type="auto"/>
            <w:shd w:val="clear" w:color="auto" w:fill="auto"/>
          </w:tcPr>
          <w:p w14:paraId="09BD866F" w14:textId="77777777" w:rsidR="00EB7A43" w:rsidRPr="005838A6" w:rsidRDefault="00EB7A43" w:rsidP="00952000">
            <w:pPr>
              <w:pStyle w:val="TAC"/>
              <w:jc w:val="left"/>
            </w:pPr>
            <w:r w:rsidRPr="005838A6">
              <w:t>1884.5</w:t>
            </w:r>
          </w:p>
        </w:tc>
        <w:tc>
          <w:tcPr>
            <w:tcW w:w="0" w:type="auto"/>
            <w:shd w:val="clear" w:color="auto" w:fill="auto"/>
          </w:tcPr>
          <w:p w14:paraId="46DAF796" w14:textId="77777777" w:rsidR="00EB7A43" w:rsidRPr="005838A6" w:rsidRDefault="00EB7A43" w:rsidP="00952000">
            <w:pPr>
              <w:pStyle w:val="TAC"/>
              <w:jc w:val="left"/>
            </w:pPr>
          </w:p>
        </w:tc>
        <w:tc>
          <w:tcPr>
            <w:tcW w:w="0" w:type="auto"/>
            <w:shd w:val="clear" w:color="auto" w:fill="auto"/>
          </w:tcPr>
          <w:p w14:paraId="59591639" w14:textId="77777777" w:rsidR="00EB7A43" w:rsidRPr="005838A6" w:rsidRDefault="00EB7A43" w:rsidP="00952000">
            <w:pPr>
              <w:pStyle w:val="TAC"/>
              <w:jc w:val="left"/>
            </w:pPr>
            <w:r w:rsidRPr="005838A6">
              <w:t>1915.7</w:t>
            </w:r>
          </w:p>
        </w:tc>
        <w:tc>
          <w:tcPr>
            <w:tcW w:w="0" w:type="auto"/>
            <w:shd w:val="clear" w:color="auto" w:fill="auto"/>
          </w:tcPr>
          <w:p w14:paraId="49B675A7" w14:textId="77777777" w:rsidR="00EB7A43" w:rsidRPr="005838A6" w:rsidRDefault="00EB7A43" w:rsidP="00952000">
            <w:pPr>
              <w:pStyle w:val="TAC"/>
              <w:jc w:val="left"/>
            </w:pPr>
            <w:r w:rsidRPr="005838A6">
              <w:t>-41</w:t>
            </w:r>
          </w:p>
        </w:tc>
        <w:tc>
          <w:tcPr>
            <w:tcW w:w="0" w:type="auto"/>
            <w:shd w:val="clear" w:color="auto" w:fill="auto"/>
          </w:tcPr>
          <w:p w14:paraId="77CC658D" w14:textId="77777777" w:rsidR="00EB7A43" w:rsidRPr="005838A6" w:rsidRDefault="00EB7A43" w:rsidP="00952000">
            <w:pPr>
              <w:pStyle w:val="TAC"/>
              <w:jc w:val="left"/>
            </w:pPr>
            <w:r w:rsidRPr="005838A6">
              <w:t>0.3</w:t>
            </w:r>
          </w:p>
        </w:tc>
        <w:tc>
          <w:tcPr>
            <w:tcW w:w="0" w:type="auto"/>
            <w:shd w:val="clear" w:color="auto" w:fill="auto"/>
          </w:tcPr>
          <w:p w14:paraId="7760C2E9" w14:textId="77777777" w:rsidR="00EB7A43" w:rsidRPr="005838A6" w:rsidRDefault="00EB7A43" w:rsidP="00952000">
            <w:pPr>
              <w:pStyle w:val="TAC"/>
              <w:jc w:val="left"/>
            </w:pPr>
            <w:r w:rsidRPr="005838A6">
              <w:t>5, 6</w:t>
            </w:r>
          </w:p>
        </w:tc>
      </w:tr>
      <w:tr w:rsidR="00EB7A43" w:rsidRPr="005838A6" w14:paraId="562BE629" w14:textId="77777777" w:rsidTr="00952000">
        <w:tc>
          <w:tcPr>
            <w:tcW w:w="0" w:type="auto"/>
            <w:vMerge w:val="restart"/>
            <w:shd w:val="clear" w:color="auto" w:fill="auto"/>
            <w:vAlign w:val="center"/>
          </w:tcPr>
          <w:p w14:paraId="01979E2B" w14:textId="77777777" w:rsidR="00EB7A43" w:rsidRPr="005838A6" w:rsidRDefault="00EB7A43" w:rsidP="00952000">
            <w:pPr>
              <w:pStyle w:val="TAC"/>
              <w:jc w:val="left"/>
            </w:pPr>
            <w:r w:rsidRPr="005838A6">
              <w:t>CA_n78</w:t>
            </w:r>
          </w:p>
        </w:tc>
        <w:tc>
          <w:tcPr>
            <w:tcW w:w="0" w:type="auto"/>
            <w:tcBorders>
              <w:bottom w:val="nil"/>
            </w:tcBorders>
          </w:tcPr>
          <w:p w14:paraId="309B85A1" w14:textId="77777777" w:rsidR="00EB7A43" w:rsidRPr="005838A6" w:rsidRDefault="00EB7A43" w:rsidP="00952000">
            <w:pPr>
              <w:pStyle w:val="TAL"/>
            </w:pPr>
            <w:r w:rsidRPr="005838A6">
              <w:t>Rel-16</w:t>
            </w:r>
          </w:p>
        </w:tc>
        <w:tc>
          <w:tcPr>
            <w:tcW w:w="0" w:type="auto"/>
            <w:shd w:val="clear" w:color="auto" w:fill="auto"/>
          </w:tcPr>
          <w:p w14:paraId="59623932" w14:textId="77777777" w:rsidR="00EB7A43" w:rsidRPr="005838A6" w:rsidRDefault="00EB7A43" w:rsidP="00952000">
            <w:pPr>
              <w:pStyle w:val="TAL"/>
            </w:pPr>
            <w:r w:rsidRPr="005838A6">
              <w:t>E-UTRA Band 1, 3, 5, 7, 8, 11, 18, 19, 20, 21, 26, 28, 34, 39, 40, 41, 65</w:t>
            </w:r>
          </w:p>
        </w:tc>
        <w:tc>
          <w:tcPr>
            <w:tcW w:w="0" w:type="auto"/>
            <w:shd w:val="clear" w:color="auto" w:fill="auto"/>
          </w:tcPr>
          <w:p w14:paraId="283911FD" w14:textId="77777777" w:rsidR="00EB7A43" w:rsidRPr="005838A6" w:rsidRDefault="00EB7A43" w:rsidP="00952000">
            <w:pPr>
              <w:pStyle w:val="TAC"/>
              <w:jc w:val="left"/>
              <w:rPr>
                <w:rFonts w:cs="Arial"/>
                <w:szCs w:val="18"/>
              </w:rPr>
            </w:pPr>
            <w:r w:rsidRPr="005838A6">
              <w:t>F</w:t>
            </w:r>
            <w:r w:rsidRPr="005838A6">
              <w:rPr>
                <w:vertAlign w:val="subscript"/>
              </w:rPr>
              <w:t>DL_low</w:t>
            </w:r>
            <w:r w:rsidRPr="005838A6">
              <w:t xml:space="preserve"> </w:t>
            </w:r>
          </w:p>
        </w:tc>
        <w:tc>
          <w:tcPr>
            <w:tcW w:w="0" w:type="auto"/>
            <w:shd w:val="clear" w:color="auto" w:fill="auto"/>
          </w:tcPr>
          <w:p w14:paraId="3073D866" w14:textId="77777777" w:rsidR="00EB7A43" w:rsidRPr="005838A6" w:rsidRDefault="00EB7A43" w:rsidP="00952000">
            <w:pPr>
              <w:pStyle w:val="TAC"/>
              <w:jc w:val="left"/>
              <w:rPr>
                <w:rFonts w:cs="Arial"/>
                <w:szCs w:val="18"/>
              </w:rPr>
            </w:pPr>
            <w:r w:rsidRPr="005838A6">
              <w:t>-</w:t>
            </w:r>
          </w:p>
        </w:tc>
        <w:tc>
          <w:tcPr>
            <w:tcW w:w="0" w:type="auto"/>
            <w:shd w:val="clear" w:color="auto" w:fill="auto"/>
          </w:tcPr>
          <w:p w14:paraId="67419173" w14:textId="77777777" w:rsidR="00EB7A43" w:rsidRPr="005838A6" w:rsidRDefault="00EB7A43" w:rsidP="00952000">
            <w:pPr>
              <w:pStyle w:val="TAC"/>
              <w:jc w:val="left"/>
              <w:rPr>
                <w:rFonts w:cs="Arial"/>
                <w:szCs w:val="18"/>
              </w:rPr>
            </w:pPr>
            <w:r w:rsidRPr="005838A6">
              <w:t>F</w:t>
            </w:r>
            <w:r w:rsidRPr="005838A6">
              <w:rPr>
                <w:vertAlign w:val="subscript"/>
              </w:rPr>
              <w:t>DL_high</w:t>
            </w:r>
          </w:p>
        </w:tc>
        <w:tc>
          <w:tcPr>
            <w:tcW w:w="0" w:type="auto"/>
            <w:shd w:val="clear" w:color="auto" w:fill="auto"/>
          </w:tcPr>
          <w:p w14:paraId="5975E528" w14:textId="77777777" w:rsidR="00EB7A43" w:rsidRPr="005838A6" w:rsidRDefault="00EB7A43" w:rsidP="00952000">
            <w:pPr>
              <w:pStyle w:val="TAC"/>
              <w:jc w:val="left"/>
              <w:rPr>
                <w:rFonts w:cs="Arial"/>
                <w:szCs w:val="18"/>
              </w:rPr>
            </w:pPr>
            <w:r w:rsidRPr="005838A6">
              <w:t>-50</w:t>
            </w:r>
          </w:p>
        </w:tc>
        <w:tc>
          <w:tcPr>
            <w:tcW w:w="0" w:type="auto"/>
            <w:shd w:val="clear" w:color="auto" w:fill="auto"/>
          </w:tcPr>
          <w:p w14:paraId="1AE51D74" w14:textId="77777777" w:rsidR="00EB7A43" w:rsidRPr="005838A6" w:rsidRDefault="00EB7A43" w:rsidP="00952000">
            <w:pPr>
              <w:pStyle w:val="TAC"/>
              <w:jc w:val="left"/>
              <w:rPr>
                <w:rFonts w:cs="Arial"/>
                <w:szCs w:val="18"/>
              </w:rPr>
            </w:pPr>
            <w:r w:rsidRPr="005838A6">
              <w:t>1</w:t>
            </w:r>
          </w:p>
        </w:tc>
        <w:tc>
          <w:tcPr>
            <w:tcW w:w="0" w:type="auto"/>
            <w:shd w:val="clear" w:color="auto" w:fill="auto"/>
          </w:tcPr>
          <w:p w14:paraId="62A7B086" w14:textId="77777777" w:rsidR="00EB7A43" w:rsidRPr="005838A6" w:rsidRDefault="00EB7A43" w:rsidP="00952000">
            <w:pPr>
              <w:pStyle w:val="TAC"/>
              <w:jc w:val="left"/>
              <w:rPr>
                <w:lang w:eastAsia="zh-TW"/>
              </w:rPr>
            </w:pPr>
          </w:p>
        </w:tc>
      </w:tr>
      <w:tr w:rsidR="00EB7A43" w:rsidRPr="005838A6" w14:paraId="6F6E91F6" w14:textId="77777777" w:rsidTr="00952000">
        <w:tc>
          <w:tcPr>
            <w:tcW w:w="0" w:type="auto"/>
            <w:vMerge/>
            <w:shd w:val="clear" w:color="auto" w:fill="auto"/>
            <w:vAlign w:val="center"/>
          </w:tcPr>
          <w:p w14:paraId="6D2998CB" w14:textId="77777777" w:rsidR="00EB7A43" w:rsidRPr="005838A6" w:rsidRDefault="00EB7A43" w:rsidP="00952000">
            <w:pPr>
              <w:pStyle w:val="TAC"/>
              <w:jc w:val="left"/>
            </w:pPr>
          </w:p>
        </w:tc>
        <w:tc>
          <w:tcPr>
            <w:tcW w:w="0" w:type="auto"/>
            <w:tcBorders>
              <w:top w:val="nil"/>
              <w:bottom w:val="single" w:sz="4" w:space="0" w:color="auto"/>
            </w:tcBorders>
          </w:tcPr>
          <w:p w14:paraId="6FD7A525" w14:textId="77777777" w:rsidR="00EB7A43" w:rsidRPr="005838A6" w:rsidRDefault="00EB7A43" w:rsidP="00952000">
            <w:pPr>
              <w:pStyle w:val="TAL"/>
            </w:pPr>
          </w:p>
        </w:tc>
        <w:tc>
          <w:tcPr>
            <w:tcW w:w="0" w:type="auto"/>
            <w:shd w:val="clear" w:color="auto" w:fill="auto"/>
          </w:tcPr>
          <w:p w14:paraId="3EE770F5" w14:textId="77777777" w:rsidR="00EB7A43" w:rsidRPr="005838A6" w:rsidRDefault="00EB7A43" w:rsidP="00952000">
            <w:pPr>
              <w:pStyle w:val="TAL"/>
            </w:pPr>
            <w:r w:rsidRPr="005838A6">
              <w:t>Frequency range</w:t>
            </w:r>
          </w:p>
        </w:tc>
        <w:tc>
          <w:tcPr>
            <w:tcW w:w="0" w:type="auto"/>
            <w:shd w:val="clear" w:color="auto" w:fill="auto"/>
          </w:tcPr>
          <w:p w14:paraId="4FE52BDD" w14:textId="77777777" w:rsidR="00EB7A43" w:rsidRPr="005838A6" w:rsidRDefault="00EB7A43" w:rsidP="00952000">
            <w:pPr>
              <w:pStyle w:val="TAC"/>
              <w:jc w:val="left"/>
            </w:pPr>
            <w:r w:rsidRPr="005838A6">
              <w:t>1884.5</w:t>
            </w:r>
          </w:p>
        </w:tc>
        <w:tc>
          <w:tcPr>
            <w:tcW w:w="0" w:type="auto"/>
            <w:shd w:val="clear" w:color="auto" w:fill="auto"/>
          </w:tcPr>
          <w:p w14:paraId="25D0945B" w14:textId="77777777" w:rsidR="00EB7A43" w:rsidRPr="005838A6" w:rsidRDefault="00EB7A43" w:rsidP="00952000">
            <w:pPr>
              <w:pStyle w:val="TAC"/>
              <w:jc w:val="left"/>
            </w:pPr>
            <w:r w:rsidRPr="005838A6">
              <w:t>-</w:t>
            </w:r>
          </w:p>
        </w:tc>
        <w:tc>
          <w:tcPr>
            <w:tcW w:w="0" w:type="auto"/>
            <w:shd w:val="clear" w:color="auto" w:fill="auto"/>
          </w:tcPr>
          <w:p w14:paraId="4DD81D15" w14:textId="77777777" w:rsidR="00EB7A43" w:rsidRPr="005838A6" w:rsidRDefault="00EB7A43" w:rsidP="00952000">
            <w:pPr>
              <w:pStyle w:val="TAC"/>
              <w:jc w:val="left"/>
            </w:pPr>
            <w:r w:rsidRPr="005838A6">
              <w:t>1915.7</w:t>
            </w:r>
          </w:p>
        </w:tc>
        <w:tc>
          <w:tcPr>
            <w:tcW w:w="0" w:type="auto"/>
            <w:shd w:val="clear" w:color="auto" w:fill="auto"/>
          </w:tcPr>
          <w:p w14:paraId="76E0870B" w14:textId="77777777" w:rsidR="00EB7A43" w:rsidRPr="005838A6" w:rsidRDefault="00EB7A43" w:rsidP="00952000">
            <w:pPr>
              <w:pStyle w:val="TAC"/>
              <w:jc w:val="left"/>
            </w:pPr>
            <w:r w:rsidRPr="005838A6">
              <w:t>-41</w:t>
            </w:r>
          </w:p>
        </w:tc>
        <w:tc>
          <w:tcPr>
            <w:tcW w:w="0" w:type="auto"/>
            <w:shd w:val="clear" w:color="auto" w:fill="auto"/>
          </w:tcPr>
          <w:p w14:paraId="1EA997BA" w14:textId="77777777" w:rsidR="00EB7A43" w:rsidRPr="005838A6" w:rsidRDefault="00EB7A43" w:rsidP="00952000">
            <w:pPr>
              <w:pStyle w:val="TAC"/>
              <w:jc w:val="left"/>
            </w:pPr>
            <w:r w:rsidRPr="005838A6">
              <w:t>0.3</w:t>
            </w:r>
          </w:p>
        </w:tc>
        <w:tc>
          <w:tcPr>
            <w:tcW w:w="0" w:type="auto"/>
            <w:shd w:val="clear" w:color="auto" w:fill="auto"/>
          </w:tcPr>
          <w:p w14:paraId="6B2E6F3E" w14:textId="77777777" w:rsidR="00EB7A43" w:rsidRPr="005838A6" w:rsidRDefault="00EB7A43" w:rsidP="00952000">
            <w:pPr>
              <w:pStyle w:val="TAC"/>
              <w:jc w:val="left"/>
              <w:rPr>
                <w:lang w:eastAsia="zh-TW"/>
              </w:rPr>
            </w:pPr>
            <w:r w:rsidRPr="005838A6">
              <w:t>5</w:t>
            </w:r>
          </w:p>
        </w:tc>
      </w:tr>
      <w:tr w:rsidR="00EB7A43" w:rsidRPr="005838A6" w14:paraId="5E9CA5A5" w14:textId="77777777" w:rsidTr="00952000">
        <w:tc>
          <w:tcPr>
            <w:tcW w:w="0" w:type="auto"/>
            <w:vMerge/>
            <w:shd w:val="clear" w:color="auto" w:fill="auto"/>
            <w:vAlign w:val="center"/>
          </w:tcPr>
          <w:p w14:paraId="7FE26EB1" w14:textId="77777777" w:rsidR="00EB7A43" w:rsidRPr="005838A6" w:rsidRDefault="00EB7A43" w:rsidP="00952000">
            <w:pPr>
              <w:pStyle w:val="TAC"/>
              <w:jc w:val="left"/>
            </w:pPr>
          </w:p>
        </w:tc>
        <w:tc>
          <w:tcPr>
            <w:tcW w:w="0" w:type="auto"/>
            <w:tcBorders>
              <w:bottom w:val="nil"/>
            </w:tcBorders>
          </w:tcPr>
          <w:p w14:paraId="2CBD84E6" w14:textId="77777777" w:rsidR="00EB7A43" w:rsidRPr="005838A6" w:rsidRDefault="00EB7A43" w:rsidP="00952000">
            <w:pPr>
              <w:pStyle w:val="TAL"/>
            </w:pPr>
            <w:r w:rsidRPr="005838A6">
              <w:t>Rel-17</w:t>
            </w:r>
          </w:p>
        </w:tc>
        <w:tc>
          <w:tcPr>
            <w:tcW w:w="0" w:type="auto"/>
            <w:shd w:val="clear" w:color="auto" w:fill="auto"/>
          </w:tcPr>
          <w:p w14:paraId="7DA0241F" w14:textId="77777777" w:rsidR="00EB7A43" w:rsidRPr="005838A6" w:rsidRDefault="00EB7A43" w:rsidP="00952000">
            <w:pPr>
              <w:pStyle w:val="TAL"/>
            </w:pPr>
            <w:r w:rsidRPr="005838A6">
              <w:t>E-UTRA Band 1, 3, 5, 7, 8, 11, 18, 19, 20, 21, 26, 28, 34, 39, 40, 41, 65, n100</w:t>
            </w:r>
          </w:p>
        </w:tc>
        <w:tc>
          <w:tcPr>
            <w:tcW w:w="0" w:type="auto"/>
            <w:shd w:val="clear" w:color="auto" w:fill="auto"/>
          </w:tcPr>
          <w:p w14:paraId="0396BECA" w14:textId="77777777" w:rsidR="00EB7A43" w:rsidRPr="005838A6" w:rsidRDefault="00EB7A43" w:rsidP="00952000">
            <w:pPr>
              <w:pStyle w:val="TAC"/>
              <w:jc w:val="left"/>
            </w:pPr>
            <w:r w:rsidRPr="005838A6">
              <w:t>F</w:t>
            </w:r>
            <w:r w:rsidRPr="005838A6">
              <w:rPr>
                <w:vertAlign w:val="subscript"/>
              </w:rPr>
              <w:t>DL_low</w:t>
            </w:r>
          </w:p>
        </w:tc>
        <w:tc>
          <w:tcPr>
            <w:tcW w:w="0" w:type="auto"/>
            <w:shd w:val="clear" w:color="auto" w:fill="auto"/>
          </w:tcPr>
          <w:p w14:paraId="4921F2DF" w14:textId="77777777" w:rsidR="00EB7A43" w:rsidRPr="005838A6" w:rsidRDefault="00EB7A43" w:rsidP="00952000">
            <w:pPr>
              <w:pStyle w:val="TAC"/>
              <w:jc w:val="left"/>
            </w:pPr>
            <w:r w:rsidRPr="005838A6">
              <w:t>-</w:t>
            </w:r>
          </w:p>
        </w:tc>
        <w:tc>
          <w:tcPr>
            <w:tcW w:w="0" w:type="auto"/>
            <w:shd w:val="clear" w:color="auto" w:fill="auto"/>
          </w:tcPr>
          <w:p w14:paraId="366F2449" w14:textId="77777777" w:rsidR="00EB7A43" w:rsidRPr="005838A6" w:rsidRDefault="00EB7A43" w:rsidP="00952000">
            <w:pPr>
              <w:pStyle w:val="TAC"/>
              <w:jc w:val="left"/>
            </w:pPr>
            <w:r w:rsidRPr="005838A6">
              <w:t>F</w:t>
            </w:r>
            <w:r w:rsidRPr="005838A6">
              <w:rPr>
                <w:vertAlign w:val="subscript"/>
              </w:rPr>
              <w:t>DL_high</w:t>
            </w:r>
          </w:p>
        </w:tc>
        <w:tc>
          <w:tcPr>
            <w:tcW w:w="0" w:type="auto"/>
            <w:shd w:val="clear" w:color="auto" w:fill="auto"/>
          </w:tcPr>
          <w:p w14:paraId="60CFE51A" w14:textId="77777777" w:rsidR="00EB7A43" w:rsidRPr="005838A6" w:rsidRDefault="00EB7A43" w:rsidP="00952000">
            <w:pPr>
              <w:pStyle w:val="TAC"/>
              <w:jc w:val="left"/>
            </w:pPr>
            <w:r w:rsidRPr="005838A6">
              <w:t>-50</w:t>
            </w:r>
          </w:p>
        </w:tc>
        <w:tc>
          <w:tcPr>
            <w:tcW w:w="0" w:type="auto"/>
            <w:shd w:val="clear" w:color="auto" w:fill="auto"/>
          </w:tcPr>
          <w:p w14:paraId="2294F575" w14:textId="77777777" w:rsidR="00EB7A43" w:rsidRPr="005838A6" w:rsidRDefault="00EB7A43" w:rsidP="00952000">
            <w:pPr>
              <w:pStyle w:val="TAC"/>
              <w:jc w:val="left"/>
            </w:pPr>
            <w:r w:rsidRPr="005838A6">
              <w:t>1</w:t>
            </w:r>
          </w:p>
        </w:tc>
        <w:tc>
          <w:tcPr>
            <w:tcW w:w="0" w:type="auto"/>
            <w:shd w:val="clear" w:color="auto" w:fill="auto"/>
          </w:tcPr>
          <w:p w14:paraId="47994945" w14:textId="77777777" w:rsidR="00EB7A43" w:rsidRPr="005838A6" w:rsidRDefault="00EB7A43" w:rsidP="00952000">
            <w:pPr>
              <w:pStyle w:val="TAC"/>
              <w:jc w:val="left"/>
              <w:rPr>
                <w:lang w:eastAsia="zh-TW"/>
              </w:rPr>
            </w:pPr>
          </w:p>
        </w:tc>
      </w:tr>
      <w:tr w:rsidR="00EB7A43" w:rsidRPr="005838A6" w14:paraId="0AD46C68" w14:textId="77777777" w:rsidTr="00952000">
        <w:tc>
          <w:tcPr>
            <w:tcW w:w="0" w:type="auto"/>
            <w:vMerge/>
            <w:shd w:val="clear" w:color="auto" w:fill="auto"/>
            <w:vAlign w:val="center"/>
          </w:tcPr>
          <w:p w14:paraId="3A8B9304" w14:textId="77777777" w:rsidR="00EB7A43" w:rsidRPr="005838A6" w:rsidRDefault="00EB7A43" w:rsidP="00952000">
            <w:pPr>
              <w:pStyle w:val="TAC"/>
              <w:jc w:val="left"/>
            </w:pPr>
          </w:p>
        </w:tc>
        <w:tc>
          <w:tcPr>
            <w:tcW w:w="0" w:type="auto"/>
            <w:tcBorders>
              <w:top w:val="nil"/>
              <w:bottom w:val="single" w:sz="4" w:space="0" w:color="auto"/>
            </w:tcBorders>
          </w:tcPr>
          <w:p w14:paraId="1793E5C2" w14:textId="77777777" w:rsidR="00EB7A43" w:rsidRPr="005838A6" w:rsidRDefault="00EB7A43" w:rsidP="00952000">
            <w:pPr>
              <w:pStyle w:val="TAL"/>
            </w:pPr>
          </w:p>
        </w:tc>
        <w:tc>
          <w:tcPr>
            <w:tcW w:w="0" w:type="auto"/>
            <w:shd w:val="clear" w:color="auto" w:fill="auto"/>
          </w:tcPr>
          <w:p w14:paraId="1FE20D22" w14:textId="77777777" w:rsidR="00EB7A43" w:rsidRPr="005838A6" w:rsidRDefault="00EB7A43" w:rsidP="00952000">
            <w:pPr>
              <w:pStyle w:val="TAL"/>
            </w:pPr>
            <w:r w:rsidRPr="005838A6">
              <w:t>Frequency range</w:t>
            </w:r>
          </w:p>
        </w:tc>
        <w:tc>
          <w:tcPr>
            <w:tcW w:w="0" w:type="auto"/>
            <w:shd w:val="clear" w:color="auto" w:fill="auto"/>
          </w:tcPr>
          <w:p w14:paraId="3E1E9A08" w14:textId="77777777" w:rsidR="00EB7A43" w:rsidRPr="005838A6" w:rsidRDefault="00EB7A43" w:rsidP="00952000">
            <w:pPr>
              <w:pStyle w:val="TAC"/>
              <w:jc w:val="left"/>
              <w:rPr>
                <w:rFonts w:cs="Arial"/>
                <w:szCs w:val="18"/>
              </w:rPr>
            </w:pPr>
            <w:r w:rsidRPr="005838A6">
              <w:t>1884.5</w:t>
            </w:r>
          </w:p>
        </w:tc>
        <w:tc>
          <w:tcPr>
            <w:tcW w:w="0" w:type="auto"/>
            <w:shd w:val="clear" w:color="auto" w:fill="auto"/>
          </w:tcPr>
          <w:p w14:paraId="37080617" w14:textId="77777777" w:rsidR="00EB7A43" w:rsidRPr="005838A6" w:rsidRDefault="00EB7A43" w:rsidP="00952000">
            <w:pPr>
              <w:pStyle w:val="TAC"/>
              <w:jc w:val="left"/>
              <w:rPr>
                <w:rFonts w:cs="Arial"/>
                <w:szCs w:val="18"/>
              </w:rPr>
            </w:pPr>
            <w:r w:rsidRPr="005838A6">
              <w:t>-</w:t>
            </w:r>
          </w:p>
        </w:tc>
        <w:tc>
          <w:tcPr>
            <w:tcW w:w="0" w:type="auto"/>
            <w:shd w:val="clear" w:color="auto" w:fill="auto"/>
          </w:tcPr>
          <w:p w14:paraId="49DE6A62" w14:textId="77777777" w:rsidR="00EB7A43" w:rsidRPr="005838A6" w:rsidRDefault="00EB7A43" w:rsidP="00952000">
            <w:pPr>
              <w:pStyle w:val="TAC"/>
              <w:jc w:val="left"/>
              <w:rPr>
                <w:rFonts w:cs="Arial"/>
                <w:szCs w:val="18"/>
              </w:rPr>
            </w:pPr>
            <w:r w:rsidRPr="005838A6">
              <w:t>1915.7</w:t>
            </w:r>
          </w:p>
        </w:tc>
        <w:tc>
          <w:tcPr>
            <w:tcW w:w="0" w:type="auto"/>
            <w:shd w:val="clear" w:color="auto" w:fill="auto"/>
          </w:tcPr>
          <w:p w14:paraId="74A41D1F" w14:textId="77777777" w:rsidR="00EB7A43" w:rsidRPr="005838A6" w:rsidRDefault="00EB7A43" w:rsidP="00952000">
            <w:pPr>
              <w:pStyle w:val="TAC"/>
              <w:jc w:val="left"/>
              <w:rPr>
                <w:rFonts w:cs="Arial"/>
                <w:szCs w:val="18"/>
              </w:rPr>
            </w:pPr>
            <w:r w:rsidRPr="005838A6">
              <w:t>-41</w:t>
            </w:r>
          </w:p>
        </w:tc>
        <w:tc>
          <w:tcPr>
            <w:tcW w:w="0" w:type="auto"/>
            <w:shd w:val="clear" w:color="auto" w:fill="auto"/>
          </w:tcPr>
          <w:p w14:paraId="56FE2133" w14:textId="77777777" w:rsidR="00EB7A43" w:rsidRPr="005838A6" w:rsidRDefault="00EB7A43" w:rsidP="00952000">
            <w:pPr>
              <w:pStyle w:val="TAC"/>
              <w:jc w:val="left"/>
              <w:rPr>
                <w:rFonts w:cs="Arial"/>
                <w:szCs w:val="18"/>
              </w:rPr>
            </w:pPr>
            <w:r w:rsidRPr="005838A6">
              <w:t>0.3</w:t>
            </w:r>
          </w:p>
        </w:tc>
        <w:tc>
          <w:tcPr>
            <w:tcW w:w="0" w:type="auto"/>
            <w:shd w:val="clear" w:color="auto" w:fill="auto"/>
          </w:tcPr>
          <w:p w14:paraId="6E4C93F1" w14:textId="77777777" w:rsidR="00EB7A43" w:rsidRPr="005838A6" w:rsidRDefault="00EB7A43" w:rsidP="00952000">
            <w:pPr>
              <w:pStyle w:val="TAC"/>
              <w:jc w:val="left"/>
              <w:rPr>
                <w:rFonts w:cs="Arial"/>
                <w:szCs w:val="18"/>
                <w:lang w:eastAsia="zh-TW"/>
              </w:rPr>
            </w:pPr>
            <w:r w:rsidRPr="005838A6">
              <w:t>5</w:t>
            </w:r>
          </w:p>
        </w:tc>
      </w:tr>
      <w:tr w:rsidR="00EB7A43" w:rsidRPr="005838A6" w14:paraId="3BFDB76E" w14:textId="77777777" w:rsidTr="00952000">
        <w:tc>
          <w:tcPr>
            <w:tcW w:w="0" w:type="auto"/>
            <w:gridSpan w:val="9"/>
          </w:tcPr>
          <w:p w14:paraId="124F7BF8" w14:textId="77777777" w:rsidR="00EB7A43" w:rsidRPr="005838A6" w:rsidRDefault="00EB7A43" w:rsidP="00952000">
            <w:pPr>
              <w:pStyle w:val="TAN"/>
            </w:pPr>
            <w:r w:rsidRPr="005838A6">
              <w:t>NOTE 1:</w:t>
            </w:r>
            <w:r w:rsidRPr="005838A6">
              <w:tab/>
              <w:t>Void.</w:t>
            </w:r>
          </w:p>
          <w:p w14:paraId="0E5396B0" w14:textId="77777777" w:rsidR="00EB7A43" w:rsidRPr="005838A6" w:rsidRDefault="00EB7A43" w:rsidP="00952000">
            <w:pPr>
              <w:pStyle w:val="TAN"/>
            </w:pPr>
            <w:r w:rsidRPr="005838A6">
              <w:t>NOTE 2:</w:t>
            </w:r>
            <w:r w:rsidRPr="005838A6">
              <w:tab/>
              <w:t>Void.</w:t>
            </w:r>
          </w:p>
          <w:p w14:paraId="37C89D41" w14:textId="77777777" w:rsidR="00EB7A43" w:rsidRPr="005838A6" w:rsidRDefault="00EB7A43" w:rsidP="00952000">
            <w:pPr>
              <w:pStyle w:val="TAN"/>
            </w:pPr>
            <w:r w:rsidRPr="005838A6">
              <w:t>NOTE 3:</w:t>
            </w:r>
            <w:r w:rsidRPr="005838A6">
              <w:tab/>
              <w:t>Void.</w:t>
            </w:r>
          </w:p>
          <w:p w14:paraId="26458CC0" w14:textId="77777777" w:rsidR="00EB7A43" w:rsidRPr="005838A6" w:rsidRDefault="00EB7A43" w:rsidP="00952000">
            <w:pPr>
              <w:pStyle w:val="TAN"/>
            </w:pPr>
            <w:r w:rsidRPr="005838A6">
              <w:t>NOTE 4:</w:t>
            </w:r>
            <w:r w:rsidRPr="005838A6">
              <w:tab/>
              <w:t>As exceptions, measurements with a level up to the applicable requirements defined in Table 6.5.3.1-2 are permitted for each assigned NR carrier used in the measurement due to 2nd, 3rd, 4th or 5th harmonic spurious emissions. Due to spreading of the harmonic emission the exception is also allowed for the first 1 MHz frequency range immediately outside the harmonic emission on both sides of the harmonic emission. This results in an overall exception interval centred at the harmonic emission of (2 MHz + N x L</w:t>
            </w:r>
            <w:r w:rsidRPr="005838A6">
              <w:rPr>
                <w:vertAlign w:val="subscript"/>
              </w:rPr>
              <w:t>CRB</w:t>
            </w:r>
            <w:r w:rsidRPr="005838A6">
              <w:t xml:space="preserve"> x RB</w:t>
            </w:r>
            <w:r w:rsidRPr="005838A6">
              <w:rPr>
                <w:vertAlign w:val="subscript"/>
              </w:rPr>
              <w:t>size</w:t>
            </w:r>
            <w:r w:rsidRPr="005838A6">
              <w:t xml:space="preserve"> kHz), where N is 2, 3, 4, 5 for the 2nd, 3rd, 4th or 5th harmonic respectively. The exception is allowed if the measurement bandwidth (MBW) totally or partially overlaps the overall exception interval.</w:t>
            </w:r>
          </w:p>
          <w:p w14:paraId="553555D3" w14:textId="77777777" w:rsidR="00EB7A43" w:rsidRPr="005838A6" w:rsidRDefault="00EB7A43" w:rsidP="00952000">
            <w:pPr>
              <w:pStyle w:val="TAN"/>
            </w:pPr>
            <w:r w:rsidRPr="005838A6">
              <w:t>NOTE 5:</w:t>
            </w:r>
            <w:r w:rsidRPr="005838A6">
              <w:tab/>
              <w:t>Applicable when co-existence with PHS system operating in 1884.5 - 1915.7 MHz.</w:t>
            </w:r>
          </w:p>
          <w:p w14:paraId="7A2A62B4" w14:textId="77777777" w:rsidR="00EB7A43" w:rsidRPr="005838A6" w:rsidRDefault="00EB7A43" w:rsidP="00952000">
            <w:pPr>
              <w:pStyle w:val="TAN"/>
            </w:pPr>
            <w:r w:rsidRPr="005838A6">
              <w:t>NOTE 6:</w:t>
            </w:r>
            <w:r w:rsidRPr="005838A6">
              <w:tab/>
              <w:t>This requirement applies when the NR carrier is confined within 2545 – 2575 MHz or 2595 – 2645 MHz and the channel bandwidth is 10 or 20 MHz</w:t>
            </w:r>
          </w:p>
          <w:p w14:paraId="4719988A" w14:textId="77777777" w:rsidR="00EB7A43" w:rsidRPr="005838A6" w:rsidRDefault="00EB7A43" w:rsidP="00952000">
            <w:pPr>
              <w:pStyle w:val="TAN"/>
            </w:pPr>
            <w:r w:rsidRPr="005838A6">
              <w:t>NOTE 7:</w:t>
            </w:r>
            <w:r w:rsidRPr="005838A6">
              <w:tab/>
              <w:t>As exceptions, for 90 and 100 MHz aggregated bandwidth, -40 dBm/MHz is applicable in the frequency range of 2496 – 2505 MHz.</w:t>
            </w:r>
          </w:p>
        </w:tc>
      </w:tr>
    </w:tbl>
    <w:p w14:paraId="6D5CEEC8" w14:textId="77777777" w:rsidR="00EB7A43" w:rsidRPr="005838A6" w:rsidRDefault="00EB7A43" w:rsidP="007864DF"/>
    <w:p w14:paraId="4C6364B0" w14:textId="77777777" w:rsidR="0064032B" w:rsidRPr="005838A6" w:rsidRDefault="0064032B" w:rsidP="0064032B">
      <w:pPr>
        <w:pStyle w:val="Heading5"/>
        <w:rPr>
          <w:rFonts w:eastAsiaTheme="minorEastAsia"/>
        </w:rPr>
      </w:pPr>
      <w:r w:rsidRPr="005838A6">
        <w:rPr>
          <w:rFonts w:eastAsiaTheme="minorEastAsia"/>
        </w:rPr>
        <w:t>6.5H.1.3.3</w:t>
      </w:r>
      <w:r w:rsidRPr="005838A6">
        <w:rPr>
          <w:rFonts w:eastAsiaTheme="minorEastAsia"/>
        </w:rPr>
        <w:tab/>
        <w:t>Additional spurious emissions for intra-band UL contiguous CA for UL MIMO</w:t>
      </w:r>
    </w:p>
    <w:p w14:paraId="1C1A97AB" w14:textId="77777777" w:rsidR="0064032B" w:rsidRPr="005838A6" w:rsidRDefault="0064032B" w:rsidP="0064032B">
      <w:pPr>
        <w:pStyle w:val="EditorsNote"/>
        <w:rPr>
          <w:rFonts w:eastAsiaTheme="minorEastAsia"/>
          <w:lang w:eastAsia="en-US"/>
        </w:rPr>
      </w:pPr>
      <w:r w:rsidRPr="005838A6">
        <w:t>Editor’s note: The following aspects are either missing or not yet determined:</w:t>
      </w:r>
    </w:p>
    <w:p w14:paraId="43394BE5" w14:textId="77777777" w:rsidR="0064032B" w:rsidRPr="005838A6" w:rsidRDefault="0064032B" w:rsidP="0064032B">
      <w:pPr>
        <w:pStyle w:val="EditorsNote"/>
        <w:ind w:left="0" w:firstLine="0"/>
      </w:pPr>
      <w:r w:rsidRPr="005838A6">
        <w:t>-</w:t>
      </w:r>
      <w:r w:rsidRPr="005838A6">
        <w:tab/>
        <w:t>Tests for network signalling value other than NS_04 are not complete.</w:t>
      </w:r>
    </w:p>
    <w:p w14:paraId="082162B1" w14:textId="77777777" w:rsidR="0064032B" w:rsidRPr="005838A6" w:rsidRDefault="0064032B" w:rsidP="0064032B">
      <w:pPr>
        <w:pStyle w:val="H6"/>
        <w:rPr>
          <w:lang w:eastAsia="en-US"/>
        </w:rPr>
      </w:pPr>
      <w:r w:rsidRPr="005838A6">
        <w:t>6.5H.1.3.3.1</w:t>
      </w:r>
      <w:r w:rsidRPr="005838A6">
        <w:tab/>
        <w:t>Test purpose</w:t>
      </w:r>
    </w:p>
    <w:p w14:paraId="03D3D342" w14:textId="77777777" w:rsidR="0064032B" w:rsidRPr="005838A6" w:rsidRDefault="0064032B" w:rsidP="0064032B">
      <w:r w:rsidRPr="005838A6">
        <w:t>To verify that UE transmitter does not cause unacceptable interference to other channels or other systems in terms of transmitter spurious emissions under the deployment scenarios where additional requirements are specified.</w:t>
      </w:r>
    </w:p>
    <w:p w14:paraId="705C2BDE" w14:textId="77777777" w:rsidR="0064032B" w:rsidRPr="005838A6" w:rsidRDefault="0064032B" w:rsidP="0064032B">
      <w:pPr>
        <w:pStyle w:val="H6"/>
      </w:pPr>
      <w:r w:rsidRPr="005838A6">
        <w:t>6.5H.1.3.3.2</w:t>
      </w:r>
      <w:r w:rsidRPr="005838A6">
        <w:tab/>
        <w:t>Test applicability</w:t>
      </w:r>
    </w:p>
    <w:p w14:paraId="1B0BD9E3" w14:textId="77777777" w:rsidR="0064032B" w:rsidRPr="005838A6" w:rsidRDefault="0064032B" w:rsidP="0064032B">
      <w:r w:rsidRPr="005838A6">
        <w:rPr>
          <w:lang w:eastAsia="en-US"/>
        </w:rPr>
        <w:t xml:space="preserve">This test case applies </w:t>
      </w:r>
      <w:r w:rsidRPr="005838A6">
        <w:t>for network signalling values CA_NS_04</w:t>
      </w:r>
      <w:r w:rsidRPr="005838A6">
        <w:rPr>
          <w:rFonts w:eastAsia="Malgun Gothic"/>
        </w:rPr>
        <w:t xml:space="preserve"> to all types of NR UE release 15 and forward that support intra-band UL contiguous CA with UL MIMO.</w:t>
      </w:r>
    </w:p>
    <w:p w14:paraId="30B2A538" w14:textId="77777777" w:rsidR="0064032B" w:rsidRPr="005838A6" w:rsidRDefault="0064032B" w:rsidP="0064032B">
      <w:pPr>
        <w:pStyle w:val="H6"/>
      </w:pPr>
      <w:r w:rsidRPr="005838A6">
        <w:t>6.5H.1.3.3.3</w:t>
      </w:r>
      <w:r w:rsidRPr="005838A6">
        <w:tab/>
        <w:t>Minimum conformance requirements</w:t>
      </w:r>
    </w:p>
    <w:p w14:paraId="50792152" w14:textId="77777777" w:rsidR="0064032B" w:rsidRPr="005838A6" w:rsidRDefault="0064032B" w:rsidP="0064032B">
      <w:r w:rsidRPr="005838A6">
        <w:t>The minimum conformance requirements are defined in subclause 6.5A.3.3.0.</w:t>
      </w:r>
    </w:p>
    <w:p w14:paraId="520027AC" w14:textId="77777777" w:rsidR="0064032B" w:rsidRPr="005838A6" w:rsidRDefault="0064032B" w:rsidP="0064032B">
      <w:pPr>
        <w:pStyle w:val="H6"/>
      </w:pPr>
      <w:r w:rsidRPr="005838A6">
        <w:t>6.5H.1.3.3.4</w:t>
      </w:r>
      <w:r w:rsidRPr="005838A6">
        <w:tab/>
        <w:t>Test description</w:t>
      </w:r>
    </w:p>
    <w:p w14:paraId="6AFEC600" w14:textId="77777777" w:rsidR="0064032B" w:rsidRPr="005838A6" w:rsidRDefault="0064032B" w:rsidP="0064032B">
      <w:r w:rsidRPr="005838A6">
        <w:t>Same test description as specified in clause 6.5A.3.3.1.4 for intra-band contiguous CA with following exceptions:</w:t>
      </w:r>
    </w:p>
    <w:p w14:paraId="4AFEEA02" w14:textId="64D34590" w:rsidR="0064032B" w:rsidRPr="005838A6" w:rsidRDefault="0064032B" w:rsidP="0064032B">
      <w:r w:rsidRPr="005838A6">
        <w:t>For initial conditions:</w:t>
      </w:r>
    </w:p>
    <w:p w14:paraId="306419E2" w14:textId="77777777" w:rsidR="0064032B" w:rsidRPr="005838A6" w:rsidRDefault="0064032B" w:rsidP="0064032B">
      <w:pPr>
        <w:pStyle w:val="B10"/>
      </w:pPr>
      <w:r w:rsidRPr="005838A6">
        <w:t>-</w:t>
      </w:r>
      <w:r w:rsidRPr="005838A6">
        <w:tab/>
        <w:t>For CA_NS_04, same test configuration as listed in Table 6.2H.1.3.4.1-1 shall be used with only Test IDs 3~8 tested.</w:t>
      </w:r>
    </w:p>
    <w:p w14:paraId="0B41ADB3" w14:textId="77777777" w:rsidR="0064032B" w:rsidRPr="005838A6" w:rsidRDefault="0064032B" w:rsidP="0064032B">
      <w:pPr>
        <w:pStyle w:val="B10"/>
      </w:pPr>
      <w:r w:rsidRPr="005838A6">
        <w:t>-</w:t>
      </w:r>
      <w:r w:rsidRPr="005838A6">
        <w:tab/>
        <w:t>Connect the SS to the UE antenna connectors as shown in TS 38.508-1 [5] Annex A, Figure A.3.1.1.6 for TE diagram and section A.3.2.3.11 for UE diagram.</w:t>
      </w:r>
    </w:p>
    <w:p w14:paraId="71B16126" w14:textId="77777777" w:rsidR="0064032B" w:rsidRPr="005838A6" w:rsidRDefault="0064032B" w:rsidP="0064032B">
      <w:pPr>
        <w:pStyle w:val="B10"/>
      </w:pPr>
      <w:r w:rsidRPr="005838A6">
        <w:t>-</w:t>
      </w:r>
      <w:r w:rsidRPr="005838A6">
        <w:tab/>
        <w:t xml:space="preserve">The UL Reference Measurement channels are set according to the test configuration tables in </w:t>
      </w:r>
      <w:bookmarkStart w:id="1916" w:name="_Hlk157696553"/>
      <w:r w:rsidRPr="005838A6">
        <w:t>clause 6.2H.1.3.4.1</w:t>
      </w:r>
      <w:bookmarkEnd w:id="1916"/>
      <w:r w:rsidRPr="005838A6">
        <w:t>.</w:t>
      </w:r>
    </w:p>
    <w:p w14:paraId="3CE8E6B1" w14:textId="77777777" w:rsidR="0064032B" w:rsidRPr="005838A6" w:rsidRDefault="0064032B" w:rsidP="0064032B">
      <w:pPr>
        <w:pStyle w:val="B10"/>
        <w:ind w:left="0" w:firstLine="0"/>
      </w:pPr>
      <w:r w:rsidRPr="005838A6">
        <w:t>For test procedures:</w:t>
      </w:r>
    </w:p>
    <w:p w14:paraId="4DE6DFC1" w14:textId="77777777" w:rsidR="0064032B" w:rsidRPr="005838A6" w:rsidRDefault="0064032B" w:rsidP="0064032B">
      <w:pPr>
        <w:pStyle w:val="B10"/>
      </w:pPr>
      <w:r w:rsidRPr="005838A6">
        <w:t>-</w:t>
      </w:r>
      <w:r w:rsidRPr="005838A6">
        <w:tab/>
        <w:t>Step 4 in 6.5A.3.3.1.4.2 is replaced by:</w:t>
      </w:r>
    </w:p>
    <w:p w14:paraId="2D22C595" w14:textId="77777777" w:rsidR="0064032B" w:rsidRPr="005838A6" w:rsidRDefault="0064032B" w:rsidP="0064032B">
      <w:pPr>
        <w:pStyle w:val="B10"/>
      </w:pPr>
      <w:r w:rsidRPr="005838A6">
        <w:t>4.</w:t>
      </w:r>
      <w:r w:rsidRPr="005838A6">
        <w:tab/>
        <w:t>SS sends uplink scheduling information for each UL HARQ process via PDCCH DCI format 0_1 for C_RNTI to schedule the UL RMC according to clause 6.2H.1.3.4.1 on both PCC and SCC as appropriate. Since the UE has no payload and no loopback data to send the UE sends uplink MAC padding bits on the UL RMC. The PDCCH DCI format 0_1 is specified with the condition 2TX_UL_MIMO in 38.508-1 [5] subclause 4.3.6.1.1.2.</w:t>
      </w:r>
    </w:p>
    <w:p w14:paraId="2A02B022" w14:textId="77777777" w:rsidR="0064032B" w:rsidRPr="005838A6" w:rsidRDefault="0064032B" w:rsidP="0064032B">
      <w:pPr>
        <w:pStyle w:val="B10"/>
      </w:pPr>
      <w:r w:rsidRPr="005838A6">
        <w:t>-</w:t>
      </w:r>
      <w:r w:rsidRPr="005838A6">
        <w:tab/>
        <w:t>Step 6 and 7 in 6.5A.3.3.1.4.2 are replaced by:</w:t>
      </w:r>
    </w:p>
    <w:p w14:paraId="442BDB5F" w14:textId="77777777" w:rsidR="0064032B" w:rsidRPr="005838A6" w:rsidRDefault="0064032B" w:rsidP="0064032B">
      <w:pPr>
        <w:pStyle w:val="B10"/>
      </w:pPr>
      <w:r w:rsidRPr="005838A6">
        <w:t>6.</w:t>
      </w:r>
      <w:r w:rsidRPr="005838A6">
        <w:tab/>
        <w:t>Measure the sum of mean power from both antenna connectors and all component carriers in the CA configuration of the radio access mode, which shall meet the requirements described in clause 6.2H.1.3. The period of the measurement shall be at least the continuous duration of one active sub-frame (1ms) and in the uplink symbols. For TDD slots with transient periods are not under test. During measurement the spectrum analyser shall be set to 'Detector' = RMS.</w:t>
      </w:r>
    </w:p>
    <w:p w14:paraId="618BAF3D" w14:textId="77777777" w:rsidR="0064032B" w:rsidRPr="005838A6" w:rsidRDefault="0064032B" w:rsidP="0064032B">
      <w:pPr>
        <w:pStyle w:val="B10"/>
      </w:pPr>
      <w:r w:rsidRPr="005838A6">
        <w:t>7.</w:t>
      </w:r>
      <w:r w:rsidRPr="005838A6">
        <w:tab/>
        <w:t xml:space="preserve">Measure the sum of power of the transmitted signal at each antenna connector with a measurement filter of bandwidths according to Table 6.5H.1.3.3.5.1-1 and using a rms detector. The centre frequency of the filter shall be stepped in continuous steps according to the same table. The measured power shall be verified for each step. The measurement period shall capture the active </w:t>
      </w:r>
      <w:r w:rsidRPr="005838A6">
        <w:rPr>
          <w:rFonts w:eastAsia="MS Mincho"/>
        </w:rPr>
        <w:t>time slot</w:t>
      </w:r>
      <w:r w:rsidRPr="005838A6">
        <w:t>s.</w:t>
      </w:r>
    </w:p>
    <w:p w14:paraId="46CEAE4C" w14:textId="77777777" w:rsidR="0064032B" w:rsidRPr="005838A6" w:rsidRDefault="0064032B" w:rsidP="0064032B">
      <w:pPr>
        <w:pStyle w:val="B10"/>
        <w:ind w:left="0" w:firstLine="0"/>
      </w:pPr>
      <w:r w:rsidRPr="005838A6">
        <w:t>For message contents:</w:t>
      </w:r>
    </w:p>
    <w:p w14:paraId="02016C1C" w14:textId="77777777" w:rsidR="0064032B" w:rsidRPr="005838A6" w:rsidRDefault="0064032B" w:rsidP="0064032B">
      <w:pPr>
        <w:pStyle w:val="B10"/>
      </w:pPr>
      <w:r w:rsidRPr="005838A6">
        <w:t>-</w:t>
      </w:r>
      <w:r w:rsidRPr="005838A6">
        <w:tab/>
        <w:t>Ensuring Table 4.6.3-182 configured with the condition 2TX_UL_MIMO</w:t>
      </w:r>
    </w:p>
    <w:p w14:paraId="0B9D2120" w14:textId="77777777" w:rsidR="0064032B" w:rsidRPr="005838A6" w:rsidRDefault="0064032B" w:rsidP="0064032B">
      <w:pPr>
        <w:pStyle w:val="B10"/>
        <w:rPr>
          <w:lang w:eastAsia="x-none"/>
        </w:rPr>
      </w:pPr>
      <w:r w:rsidRPr="005838A6">
        <w:t>-</w:t>
      </w:r>
      <w:r w:rsidRPr="005838A6">
        <w:tab/>
        <w:t>For CA_NS_04, message contents exceptions in 6.2H.1.3.4.3 for Test IDs 3~8 apply.</w:t>
      </w:r>
    </w:p>
    <w:p w14:paraId="260C8FE3" w14:textId="77777777" w:rsidR="0064032B" w:rsidRPr="005838A6" w:rsidRDefault="0064032B" w:rsidP="0064032B">
      <w:pPr>
        <w:pStyle w:val="H6"/>
      </w:pPr>
      <w:r w:rsidRPr="005838A6">
        <w:rPr>
          <w:snapToGrid w:val="0"/>
        </w:rPr>
        <w:t>6.5H.1.3.3.5</w:t>
      </w:r>
      <w:r w:rsidRPr="005838A6">
        <w:rPr>
          <w:snapToGrid w:val="0"/>
        </w:rPr>
        <w:tab/>
      </w:r>
      <w:r w:rsidRPr="005838A6">
        <w:t>Test requirement</w:t>
      </w:r>
    </w:p>
    <w:p w14:paraId="4AF8B7F8" w14:textId="77777777" w:rsidR="0064032B" w:rsidRPr="005838A6" w:rsidRDefault="0064032B" w:rsidP="0064032B">
      <w:pPr>
        <w:pStyle w:val="H6"/>
      </w:pPr>
      <w:r w:rsidRPr="005838A6">
        <w:t>6.5H.1.3.3.5.1</w:t>
      </w:r>
      <w:r w:rsidRPr="005838A6">
        <w:tab/>
        <w:t>Test requirements (network signalling value "CA_NS_04")</w:t>
      </w:r>
    </w:p>
    <w:p w14:paraId="42B67EBF" w14:textId="77777777" w:rsidR="0064032B" w:rsidRPr="005838A6" w:rsidRDefault="0064032B" w:rsidP="0064032B">
      <w:r w:rsidRPr="005838A6">
        <w:t>When "CA_NS_04" is indicated in the cell:</w:t>
      </w:r>
    </w:p>
    <w:p w14:paraId="6E2938DB" w14:textId="77777777" w:rsidR="0064032B" w:rsidRPr="005838A6" w:rsidRDefault="0064032B" w:rsidP="0064032B">
      <w:pPr>
        <w:pStyle w:val="B10"/>
      </w:pPr>
      <w:r w:rsidRPr="005838A6">
        <w:t>-</w:t>
      </w:r>
      <w:r w:rsidRPr="005838A6">
        <w:tab/>
        <w:t>the measured UE mean power in the channel bandwidth, derived in step 6, shall fulfil requirements in Table 6.2H.1.3.5-1 for UE power class 3 or Table 6.2H.1.3.5-2 for UE power class 2.</w:t>
      </w:r>
    </w:p>
    <w:p w14:paraId="3E7710BC" w14:textId="77777777" w:rsidR="0064032B" w:rsidRPr="005838A6" w:rsidRDefault="0064032B" w:rsidP="0064032B">
      <w:r w:rsidRPr="005838A6">
        <w:t>and</w:t>
      </w:r>
    </w:p>
    <w:p w14:paraId="78C9DAC7" w14:textId="77777777" w:rsidR="0064032B" w:rsidRPr="005838A6" w:rsidRDefault="0064032B" w:rsidP="0064032B">
      <w:pPr>
        <w:pStyle w:val="B10"/>
      </w:pPr>
      <w:r w:rsidRPr="005838A6">
        <w:t>-</w:t>
      </w:r>
      <w:r w:rsidRPr="005838A6">
        <w:tab/>
        <w:t>the power of any UE emission derived in step 7 shall fulfil requirements in table 6.5H.1.3.3.5.1-1. This requirement also applies for the frequency ranges that are less than FOOB (MHz) in Table 6.5A.3.1-1 from the edge of the aggregated channel bandwidth.</w:t>
      </w:r>
    </w:p>
    <w:p w14:paraId="72DB065E" w14:textId="77777777" w:rsidR="0064032B" w:rsidRPr="005838A6" w:rsidRDefault="0064032B" w:rsidP="0064032B">
      <w:pPr>
        <w:pStyle w:val="TH"/>
      </w:pPr>
      <w:r w:rsidRPr="005838A6">
        <w:t>Table 6.5H.1.3.3.5.1-1: Additional requirements for "CA_ NS_04"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5"/>
        <w:gridCol w:w="3347"/>
        <w:gridCol w:w="1870"/>
      </w:tblGrid>
      <w:tr w:rsidR="0064032B" w:rsidRPr="005838A6" w14:paraId="6C073B71" w14:textId="77777777" w:rsidTr="00952000">
        <w:trPr>
          <w:trHeight w:val="187"/>
          <w:jc w:val="center"/>
        </w:trPr>
        <w:tc>
          <w:tcPr>
            <w:tcW w:w="2245" w:type="dxa"/>
            <w:tcBorders>
              <w:top w:val="single" w:sz="4" w:space="0" w:color="auto"/>
              <w:left w:val="single" w:sz="4" w:space="0" w:color="auto"/>
              <w:bottom w:val="nil"/>
              <w:right w:val="single" w:sz="4" w:space="0" w:color="auto"/>
            </w:tcBorders>
            <w:hideMark/>
          </w:tcPr>
          <w:p w14:paraId="57902A93" w14:textId="77777777" w:rsidR="0064032B" w:rsidRPr="005838A6" w:rsidRDefault="0064032B" w:rsidP="00952000">
            <w:pPr>
              <w:pStyle w:val="TAH"/>
              <w:rPr>
                <w:rFonts w:eastAsiaTheme="minorEastAsia"/>
              </w:rPr>
            </w:pPr>
            <w:r w:rsidRPr="005838A6">
              <w:t>Frequency range</w:t>
            </w:r>
          </w:p>
          <w:p w14:paraId="50BE2EEE" w14:textId="77777777" w:rsidR="0064032B" w:rsidRPr="005838A6" w:rsidRDefault="0064032B" w:rsidP="00952000">
            <w:pPr>
              <w:pStyle w:val="TAH"/>
            </w:pPr>
            <w:r w:rsidRPr="005838A6">
              <w:t>(MHz)</w:t>
            </w:r>
          </w:p>
        </w:tc>
        <w:tc>
          <w:tcPr>
            <w:tcW w:w="3347" w:type="dxa"/>
            <w:tcBorders>
              <w:top w:val="single" w:sz="4" w:space="0" w:color="auto"/>
              <w:left w:val="single" w:sz="4" w:space="0" w:color="auto"/>
              <w:bottom w:val="single" w:sz="4" w:space="0" w:color="auto"/>
              <w:right w:val="single" w:sz="4" w:space="0" w:color="auto"/>
            </w:tcBorders>
            <w:hideMark/>
          </w:tcPr>
          <w:p w14:paraId="2B1B3F06" w14:textId="77777777" w:rsidR="0064032B" w:rsidRPr="005838A6" w:rsidRDefault="0064032B" w:rsidP="00952000">
            <w:pPr>
              <w:pStyle w:val="TAH"/>
            </w:pPr>
            <w:r w:rsidRPr="005838A6">
              <w:t>BWChannel_CA (MHz) / Spectrum emission limit (dBm)</w:t>
            </w:r>
          </w:p>
        </w:tc>
        <w:tc>
          <w:tcPr>
            <w:tcW w:w="1870" w:type="dxa"/>
            <w:tcBorders>
              <w:top w:val="single" w:sz="4" w:space="0" w:color="auto"/>
              <w:left w:val="single" w:sz="4" w:space="0" w:color="auto"/>
              <w:bottom w:val="nil"/>
              <w:right w:val="single" w:sz="4" w:space="0" w:color="auto"/>
            </w:tcBorders>
            <w:hideMark/>
          </w:tcPr>
          <w:p w14:paraId="4F4D857F" w14:textId="77777777" w:rsidR="0064032B" w:rsidRPr="005838A6" w:rsidRDefault="0064032B" w:rsidP="00952000">
            <w:pPr>
              <w:pStyle w:val="TAH"/>
              <w:rPr>
                <w:rFonts w:eastAsiaTheme="minorEastAsia"/>
              </w:rPr>
            </w:pPr>
            <w:r w:rsidRPr="005838A6">
              <w:t xml:space="preserve">Measurement bandwidth </w:t>
            </w:r>
          </w:p>
        </w:tc>
      </w:tr>
      <w:tr w:rsidR="0064032B" w:rsidRPr="005838A6" w14:paraId="5F3FDD41" w14:textId="77777777" w:rsidTr="00952000">
        <w:trPr>
          <w:trHeight w:val="187"/>
          <w:jc w:val="center"/>
        </w:trPr>
        <w:tc>
          <w:tcPr>
            <w:tcW w:w="2245" w:type="dxa"/>
            <w:tcBorders>
              <w:top w:val="nil"/>
              <w:left w:val="single" w:sz="4" w:space="0" w:color="auto"/>
              <w:bottom w:val="single" w:sz="4" w:space="0" w:color="auto"/>
              <w:right w:val="single" w:sz="4" w:space="0" w:color="auto"/>
            </w:tcBorders>
            <w:vAlign w:val="center"/>
            <w:hideMark/>
          </w:tcPr>
          <w:p w14:paraId="6C8043E0" w14:textId="77777777" w:rsidR="0064032B" w:rsidRPr="005838A6" w:rsidRDefault="0064032B" w:rsidP="00952000">
            <w:pPr>
              <w:pStyle w:val="TAL"/>
            </w:pPr>
          </w:p>
        </w:tc>
        <w:tc>
          <w:tcPr>
            <w:tcW w:w="3347" w:type="dxa"/>
            <w:tcBorders>
              <w:top w:val="single" w:sz="4" w:space="0" w:color="auto"/>
              <w:left w:val="single" w:sz="4" w:space="0" w:color="auto"/>
              <w:bottom w:val="single" w:sz="4" w:space="0" w:color="auto"/>
              <w:right w:val="single" w:sz="4" w:space="0" w:color="auto"/>
            </w:tcBorders>
            <w:vAlign w:val="center"/>
            <w:hideMark/>
          </w:tcPr>
          <w:p w14:paraId="0FB8E2E3" w14:textId="77777777" w:rsidR="0064032B" w:rsidRPr="005838A6" w:rsidRDefault="0064032B" w:rsidP="00952000">
            <w:pPr>
              <w:pStyle w:val="TAH"/>
              <w:rPr>
                <w:lang w:eastAsia="en-US"/>
              </w:rPr>
            </w:pPr>
            <w:r w:rsidRPr="005838A6">
              <w:t>20 to 190 MHz</w:t>
            </w:r>
          </w:p>
        </w:tc>
        <w:tc>
          <w:tcPr>
            <w:tcW w:w="0" w:type="auto"/>
            <w:tcBorders>
              <w:top w:val="nil"/>
              <w:left w:val="single" w:sz="4" w:space="0" w:color="auto"/>
              <w:bottom w:val="single" w:sz="4" w:space="0" w:color="auto"/>
              <w:right w:val="single" w:sz="4" w:space="0" w:color="auto"/>
            </w:tcBorders>
            <w:vAlign w:val="center"/>
            <w:hideMark/>
          </w:tcPr>
          <w:p w14:paraId="42E4D157" w14:textId="77777777" w:rsidR="0064032B" w:rsidRPr="005838A6" w:rsidRDefault="0064032B" w:rsidP="00952000">
            <w:pPr>
              <w:pStyle w:val="TAL"/>
            </w:pPr>
          </w:p>
        </w:tc>
      </w:tr>
      <w:tr w:rsidR="0064032B" w:rsidRPr="005838A6" w14:paraId="74FB35DD" w14:textId="77777777" w:rsidTr="00952000">
        <w:trPr>
          <w:trHeight w:val="187"/>
          <w:jc w:val="center"/>
        </w:trPr>
        <w:tc>
          <w:tcPr>
            <w:tcW w:w="2245" w:type="dxa"/>
            <w:tcBorders>
              <w:top w:val="single" w:sz="4" w:space="0" w:color="auto"/>
              <w:left w:val="single" w:sz="4" w:space="0" w:color="auto"/>
              <w:bottom w:val="single" w:sz="4" w:space="0" w:color="auto"/>
              <w:right w:val="single" w:sz="4" w:space="0" w:color="auto"/>
            </w:tcBorders>
            <w:hideMark/>
          </w:tcPr>
          <w:p w14:paraId="301800F9" w14:textId="77777777" w:rsidR="0064032B" w:rsidRPr="005838A6" w:rsidRDefault="0064032B" w:rsidP="00952000">
            <w:pPr>
              <w:pStyle w:val="TAC"/>
              <w:rPr>
                <w:lang w:eastAsia="en-US"/>
              </w:rPr>
            </w:pPr>
            <w:r w:rsidRPr="005838A6">
              <w:t>2495 ≤ f &lt; 2496</w:t>
            </w:r>
          </w:p>
        </w:tc>
        <w:tc>
          <w:tcPr>
            <w:tcW w:w="3347" w:type="dxa"/>
            <w:tcBorders>
              <w:top w:val="single" w:sz="4" w:space="0" w:color="auto"/>
              <w:left w:val="single" w:sz="4" w:space="0" w:color="auto"/>
              <w:bottom w:val="single" w:sz="4" w:space="0" w:color="auto"/>
              <w:right w:val="single" w:sz="4" w:space="0" w:color="auto"/>
            </w:tcBorders>
            <w:hideMark/>
          </w:tcPr>
          <w:p w14:paraId="23EA1BB0" w14:textId="77777777" w:rsidR="0064032B" w:rsidRPr="005838A6" w:rsidRDefault="0064032B" w:rsidP="00952000">
            <w:pPr>
              <w:pStyle w:val="TAC"/>
            </w:pPr>
            <w:r w:rsidRPr="005838A6">
              <w:t>-13</w:t>
            </w:r>
          </w:p>
        </w:tc>
        <w:tc>
          <w:tcPr>
            <w:tcW w:w="1870" w:type="dxa"/>
            <w:tcBorders>
              <w:top w:val="single" w:sz="4" w:space="0" w:color="auto"/>
              <w:left w:val="single" w:sz="4" w:space="0" w:color="auto"/>
              <w:bottom w:val="single" w:sz="4" w:space="0" w:color="auto"/>
              <w:right w:val="single" w:sz="4" w:space="0" w:color="auto"/>
            </w:tcBorders>
            <w:hideMark/>
          </w:tcPr>
          <w:p w14:paraId="6734F07F" w14:textId="77777777" w:rsidR="0064032B" w:rsidRPr="005838A6" w:rsidRDefault="0064032B" w:rsidP="00952000">
            <w:pPr>
              <w:pStyle w:val="TAC"/>
            </w:pPr>
            <w:r w:rsidRPr="005838A6">
              <w:t>Max(1 % of BW</w:t>
            </w:r>
            <w:r w:rsidRPr="005838A6">
              <w:rPr>
                <w:vertAlign w:val="subscript"/>
              </w:rPr>
              <w:t>Channel_CA</w:t>
            </w:r>
            <w:r w:rsidRPr="005838A6">
              <w:t>, 1 MHz)</w:t>
            </w:r>
            <w:r w:rsidRPr="005838A6">
              <w:rPr>
                <w:vertAlign w:val="subscript"/>
              </w:rPr>
              <w:t xml:space="preserve"> </w:t>
            </w:r>
          </w:p>
        </w:tc>
      </w:tr>
      <w:tr w:rsidR="0064032B" w:rsidRPr="005838A6" w14:paraId="2702F571" w14:textId="77777777" w:rsidTr="00952000">
        <w:trPr>
          <w:trHeight w:val="187"/>
          <w:jc w:val="center"/>
        </w:trPr>
        <w:tc>
          <w:tcPr>
            <w:tcW w:w="2245" w:type="dxa"/>
            <w:tcBorders>
              <w:top w:val="single" w:sz="4" w:space="0" w:color="auto"/>
              <w:left w:val="single" w:sz="4" w:space="0" w:color="auto"/>
              <w:bottom w:val="single" w:sz="4" w:space="0" w:color="auto"/>
              <w:right w:val="single" w:sz="4" w:space="0" w:color="auto"/>
            </w:tcBorders>
            <w:hideMark/>
          </w:tcPr>
          <w:p w14:paraId="644E578B" w14:textId="77777777" w:rsidR="0064032B" w:rsidRPr="005838A6" w:rsidRDefault="0064032B" w:rsidP="00952000">
            <w:pPr>
              <w:pStyle w:val="TAC"/>
            </w:pPr>
            <w:r w:rsidRPr="005838A6">
              <w:t>2490.5 ≤ f &lt; 2495</w:t>
            </w:r>
          </w:p>
        </w:tc>
        <w:tc>
          <w:tcPr>
            <w:tcW w:w="3347" w:type="dxa"/>
            <w:tcBorders>
              <w:top w:val="single" w:sz="4" w:space="0" w:color="auto"/>
              <w:left w:val="single" w:sz="4" w:space="0" w:color="auto"/>
              <w:bottom w:val="single" w:sz="4" w:space="0" w:color="auto"/>
              <w:right w:val="single" w:sz="4" w:space="0" w:color="auto"/>
            </w:tcBorders>
            <w:hideMark/>
          </w:tcPr>
          <w:p w14:paraId="2C815DDE" w14:textId="77777777" w:rsidR="0064032B" w:rsidRPr="005838A6" w:rsidRDefault="0064032B" w:rsidP="00952000">
            <w:pPr>
              <w:pStyle w:val="TAC"/>
            </w:pPr>
            <w:r w:rsidRPr="005838A6">
              <w:t>-13</w:t>
            </w:r>
          </w:p>
        </w:tc>
        <w:tc>
          <w:tcPr>
            <w:tcW w:w="1870" w:type="dxa"/>
            <w:tcBorders>
              <w:top w:val="single" w:sz="4" w:space="0" w:color="auto"/>
              <w:left w:val="single" w:sz="4" w:space="0" w:color="auto"/>
              <w:bottom w:val="single" w:sz="4" w:space="0" w:color="auto"/>
              <w:right w:val="single" w:sz="4" w:space="0" w:color="auto"/>
            </w:tcBorders>
            <w:hideMark/>
          </w:tcPr>
          <w:p w14:paraId="79FAD67A" w14:textId="77777777" w:rsidR="0064032B" w:rsidRPr="005838A6" w:rsidRDefault="0064032B" w:rsidP="00952000">
            <w:pPr>
              <w:pStyle w:val="TAC"/>
            </w:pPr>
            <w:r w:rsidRPr="005838A6">
              <w:t>1 MHz</w:t>
            </w:r>
          </w:p>
        </w:tc>
      </w:tr>
      <w:tr w:rsidR="0064032B" w:rsidRPr="005838A6" w14:paraId="71390C3E" w14:textId="77777777" w:rsidTr="00952000">
        <w:trPr>
          <w:trHeight w:val="187"/>
          <w:jc w:val="center"/>
        </w:trPr>
        <w:tc>
          <w:tcPr>
            <w:tcW w:w="2245" w:type="dxa"/>
            <w:tcBorders>
              <w:top w:val="single" w:sz="4" w:space="0" w:color="auto"/>
              <w:left w:val="single" w:sz="4" w:space="0" w:color="auto"/>
              <w:bottom w:val="single" w:sz="4" w:space="0" w:color="auto"/>
              <w:right w:val="single" w:sz="4" w:space="0" w:color="auto"/>
            </w:tcBorders>
            <w:hideMark/>
          </w:tcPr>
          <w:p w14:paraId="378EB1EA" w14:textId="77777777" w:rsidR="0064032B" w:rsidRPr="005838A6" w:rsidRDefault="0064032B" w:rsidP="00952000">
            <w:pPr>
              <w:pStyle w:val="TAC"/>
            </w:pPr>
            <w:r w:rsidRPr="005838A6">
              <w:t>0.009 &lt; f &lt; 2490.5</w:t>
            </w:r>
          </w:p>
        </w:tc>
        <w:tc>
          <w:tcPr>
            <w:tcW w:w="3347" w:type="dxa"/>
            <w:tcBorders>
              <w:top w:val="single" w:sz="4" w:space="0" w:color="auto"/>
              <w:left w:val="single" w:sz="4" w:space="0" w:color="auto"/>
              <w:bottom w:val="single" w:sz="4" w:space="0" w:color="auto"/>
              <w:right w:val="single" w:sz="4" w:space="0" w:color="auto"/>
            </w:tcBorders>
            <w:hideMark/>
          </w:tcPr>
          <w:p w14:paraId="784C2AE2" w14:textId="77777777" w:rsidR="0064032B" w:rsidRPr="005838A6" w:rsidRDefault="0064032B" w:rsidP="00952000">
            <w:pPr>
              <w:pStyle w:val="TAC"/>
            </w:pPr>
            <w:r w:rsidRPr="005838A6">
              <w:t>-25</w:t>
            </w:r>
          </w:p>
        </w:tc>
        <w:tc>
          <w:tcPr>
            <w:tcW w:w="1870" w:type="dxa"/>
            <w:tcBorders>
              <w:top w:val="single" w:sz="4" w:space="0" w:color="auto"/>
              <w:left w:val="single" w:sz="4" w:space="0" w:color="auto"/>
              <w:bottom w:val="single" w:sz="4" w:space="0" w:color="auto"/>
              <w:right w:val="single" w:sz="4" w:space="0" w:color="auto"/>
            </w:tcBorders>
            <w:hideMark/>
          </w:tcPr>
          <w:p w14:paraId="1D1607E1" w14:textId="77777777" w:rsidR="0064032B" w:rsidRPr="005838A6" w:rsidRDefault="0064032B" w:rsidP="00952000">
            <w:pPr>
              <w:pStyle w:val="TAC"/>
            </w:pPr>
            <w:r w:rsidRPr="005838A6">
              <w:t>1 MHz</w:t>
            </w:r>
          </w:p>
        </w:tc>
      </w:tr>
    </w:tbl>
    <w:p w14:paraId="282920E2" w14:textId="77777777" w:rsidR="0064032B" w:rsidRPr="005838A6" w:rsidRDefault="0064032B" w:rsidP="007864DF"/>
    <w:p w14:paraId="1BF00F79" w14:textId="77777777" w:rsidR="001F18FC" w:rsidRPr="005838A6" w:rsidRDefault="001F18FC" w:rsidP="001F18FC">
      <w:pPr>
        <w:pStyle w:val="Heading4"/>
      </w:pPr>
      <w:r w:rsidRPr="005838A6">
        <w:t>6.5H.1.4</w:t>
      </w:r>
      <w:r w:rsidRPr="005838A6">
        <w:tab/>
        <w:t>Transmit intermodulation for intra-band UL contiguous CA for UL MIMO</w:t>
      </w:r>
    </w:p>
    <w:p w14:paraId="638E6009" w14:textId="77777777" w:rsidR="001F18FC" w:rsidRPr="005838A6" w:rsidRDefault="001F18FC" w:rsidP="001F18FC">
      <w:pPr>
        <w:pStyle w:val="H6"/>
      </w:pPr>
      <w:r w:rsidRPr="005838A6">
        <w:t>6.5H.1.4.1</w:t>
      </w:r>
      <w:r w:rsidRPr="005838A6">
        <w:tab/>
        <w:t>Test purpose</w:t>
      </w:r>
    </w:p>
    <w:p w14:paraId="68071342" w14:textId="77777777" w:rsidR="001F18FC" w:rsidRPr="005838A6" w:rsidRDefault="001F18FC" w:rsidP="001F18FC">
      <w:r w:rsidRPr="005838A6">
        <w:t>To verify that the UE transmit intermodulation does not exceed the described value in the test requirement.</w:t>
      </w:r>
    </w:p>
    <w:p w14:paraId="727AAA95" w14:textId="77777777" w:rsidR="001F18FC" w:rsidRPr="005838A6" w:rsidRDefault="001F18FC" w:rsidP="001F18FC">
      <w:r w:rsidRPr="005838A6">
        <w:t>The transmit intermodulation performance is a measure of the capability of the transmitter to inhibit the generation of signals in its non-linear elements caused by presence of the wanted signal and an interfering signal reaching the transmitter via the antenna.</w:t>
      </w:r>
    </w:p>
    <w:p w14:paraId="66EF0DA3" w14:textId="77777777" w:rsidR="001F18FC" w:rsidRPr="005838A6" w:rsidRDefault="001F18FC" w:rsidP="001F18FC">
      <w:pPr>
        <w:pStyle w:val="H6"/>
      </w:pPr>
      <w:r w:rsidRPr="005838A6">
        <w:t>6.5H.1.4.2</w:t>
      </w:r>
      <w:r w:rsidRPr="005838A6">
        <w:tab/>
        <w:t>Test applicability</w:t>
      </w:r>
    </w:p>
    <w:p w14:paraId="7BEB1BA0" w14:textId="77777777" w:rsidR="001F18FC" w:rsidRPr="005838A6" w:rsidRDefault="001F18FC" w:rsidP="001F18FC">
      <w:pPr>
        <w:rPr>
          <w:rFonts w:eastAsia="Malgun Gothic"/>
        </w:rPr>
      </w:pPr>
      <w:r w:rsidRPr="005838A6">
        <w:rPr>
          <w:rFonts w:eastAsia="Malgun Gothic"/>
        </w:rPr>
        <w:t>This test case applies to all types of NR UE release 15 and forward that support intra-band UL contiguous CA with UL MIMO.</w:t>
      </w:r>
    </w:p>
    <w:p w14:paraId="058FBB2B" w14:textId="77777777" w:rsidR="001F18FC" w:rsidRPr="005838A6" w:rsidRDefault="001F18FC" w:rsidP="001F18FC">
      <w:pPr>
        <w:pStyle w:val="H6"/>
      </w:pPr>
      <w:r w:rsidRPr="005838A6">
        <w:t>6.5H.1.4.3</w:t>
      </w:r>
      <w:r w:rsidRPr="005838A6">
        <w:tab/>
        <w:t>Minimum conformance requirements</w:t>
      </w:r>
    </w:p>
    <w:p w14:paraId="760C25C7" w14:textId="77777777" w:rsidR="001F18FC" w:rsidRPr="005838A6" w:rsidRDefault="001F18FC" w:rsidP="001F18FC">
      <w:r w:rsidRPr="005838A6">
        <w:t>For UE supporting intra-band UL contiguous CA and UL MIMO, the transmit intermodulation requirements are specified at each transmit antenna connector and the wanted signal is defined as the sum of output powers from both UE transmit antenna connectors, the requirements specified in clause 6.5A.4.0 apply. The requirements shall be met with the UL MIMO configurations described in clause 6.2H.1.1.3.</w:t>
      </w:r>
    </w:p>
    <w:p w14:paraId="4B12363C" w14:textId="77777777" w:rsidR="001F18FC" w:rsidRPr="005838A6" w:rsidRDefault="001F18FC" w:rsidP="001F18FC">
      <w:r w:rsidRPr="005838A6">
        <w:t xml:space="preserve">If UE is scheduled for single antenna-port PUSCH transmission by DCI format 0_0 or by DCI format 0_1 for single antenna port codebook based transmission with precoding matrix </w:t>
      </w:r>
      <w:r w:rsidRPr="005838A6">
        <w:rPr>
          <w:i/>
          <w:iCs/>
        </w:rPr>
        <w:t>W</w:t>
      </w:r>
      <w:r w:rsidRPr="005838A6">
        <w:t>=1 [6.3.1.5 TS 38.211], the requirements in clause 6.5A.4.0 apply.</w:t>
      </w:r>
    </w:p>
    <w:p w14:paraId="14B767DA" w14:textId="77777777" w:rsidR="001F18FC" w:rsidRPr="005838A6" w:rsidRDefault="001F18FC" w:rsidP="001F18FC">
      <w:pPr>
        <w:rPr>
          <w:rFonts w:cs="v5.0.0"/>
        </w:rPr>
      </w:pPr>
      <w:r w:rsidRPr="005838A6">
        <w:t>The normative reference for this requirement is TS 38.101-1 [2] clause 6.5H.1.4.</w:t>
      </w:r>
    </w:p>
    <w:p w14:paraId="5B17D7AE" w14:textId="77777777" w:rsidR="001F18FC" w:rsidRPr="005838A6" w:rsidRDefault="001F18FC" w:rsidP="001F18FC">
      <w:pPr>
        <w:pStyle w:val="H6"/>
      </w:pPr>
      <w:r w:rsidRPr="005838A6">
        <w:t>6.5H.1.4.4</w:t>
      </w:r>
      <w:r w:rsidRPr="005838A6">
        <w:tab/>
        <w:t>Test description</w:t>
      </w:r>
    </w:p>
    <w:p w14:paraId="3CBA24F9" w14:textId="77777777" w:rsidR="001F18FC" w:rsidRPr="005838A6" w:rsidRDefault="001F18FC" w:rsidP="001F18FC">
      <w:r w:rsidRPr="005838A6">
        <w:t>Same test description as specified in clause 6.5A.4.1.4 for intra-band contiguous CA with following exceptions:</w:t>
      </w:r>
    </w:p>
    <w:p w14:paraId="4C293A79" w14:textId="737383C6" w:rsidR="001F18FC" w:rsidRPr="005838A6" w:rsidRDefault="001F18FC" w:rsidP="001F18FC">
      <w:r w:rsidRPr="005838A6">
        <w:t>For initial conditions:</w:t>
      </w:r>
    </w:p>
    <w:p w14:paraId="64B521E0" w14:textId="77777777" w:rsidR="001F18FC" w:rsidRPr="005838A6" w:rsidRDefault="001F18FC" w:rsidP="001F18FC">
      <w:pPr>
        <w:pStyle w:val="B10"/>
      </w:pPr>
      <w:r w:rsidRPr="005838A6">
        <w:t>-</w:t>
      </w:r>
      <w:r w:rsidRPr="005838A6">
        <w:tab/>
        <w:t>Test configuration Table 6.5A.4.1.4.1-2 is replaced by Table 6.5H.1.4.4-1.</w:t>
      </w:r>
    </w:p>
    <w:p w14:paraId="13E17A20" w14:textId="77777777" w:rsidR="001F18FC" w:rsidRPr="005838A6" w:rsidRDefault="001F18FC" w:rsidP="001F18FC">
      <w:pPr>
        <w:pStyle w:val="TH"/>
      </w:pPr>
      <w:r w:rsidRPr="005838A6">
        <w:t>Table 6.5H.1.4.4-1: Intra-band CA Test Configuration Table</w:t>
      </w:r>
    </w:p>
    <w:tbl>
      <w:tblPr>
        <w:tblW w:w="4905" w:type="pct"/>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3"/>
        <w:gridCol w:w="3141"/>
        <w:gridCol w:w="2169"/>
        <w:gridCol w:w="3202"/>
      </w:tblGrid>
      <w:tr w:rsidR="001F18FC" w:rsidRPr="005838A6" w14:paraId="2385D6EE" w14:textId="77777777" w:rsidTr="00952000">
        <w:tc>
          <w:tcPr>
            <w:tcW w:w="5000" w:type="pct"/>
            <w:gridSpan w:val="4"/>
            <w:shd w:val="clear" w:color="auto" w:fill="auto"/>
          </w:tcPr>
          <w:p w14:paraId="4C16D8BE" w14:textId="77777777" w:rsidR="001F18FC" w:rsidRPr="005838A6" w:rsidRDefault="001F18FC" w:rsidP="00952000">
            <w:pPr>
              <w:pStyle w:val="TAH"/>
              <w:jc w:val="left"/>
            </w:pPr>
            <w:r w:rsidRPr="005838A6">
              <w:t>Initial Conditions</w:t>
            </w:r>
          </w:p>
        </w:tc>
      </w:tr>
      <w:tr w:rsidR="001F18FC" w:rsidRPr="005838A6" w14:paraId="316C4A90" w14:textId="77777777" w:rsidTr="00952000">
        <w:tc>
          <w:tcPr>
            <w:tcW w:w="2157" w:type="pct"/>
            <w:gridSpan w:val="2"/>
            <w:shd w:val="clear" w:color="auto" w:fill="auto"/>
          </w:tcPr>
          <w:p w14:paraId="60931D22" w14:textId="77777777" w:rsidR="001F18FC" w:rsidRPr="005838A6" w:rsidRDefault="001F18FC" w:rsidP="00952000">
            <w:pPr>
              <w:pStyle w:val="TAL"/>
            </w:pPr>
            <w:r w:rsidRPr="005838A6">
              <w:t>Test Environment as specified in TS 38.508-1 [5] subclause 4.1</w:t>
            </w:r>
          </w:p>
        </w:tc>
        <w:tc>
          <w:tcPr>
            <w:tcW w:w="2843" w:type="pct"/>
            <w:gridSpan w:val="2"/>
          </w:tcPr>
          <w:p w14:paraId="06D195CB" w14:textId="77777777" w:rsidR="001F18FC" w:rsidRPr="005838A6" w:rsidRDefault="001F18FC" w:rsidP="00952000">
            <w:pPr>
              <w:pStyle w:val="TAL"/>
            </w:pPr>
            <w:r w:rsidRPr="005838A6">
              <w:t>Normal</w:t>
            </w:r>
          </w:p>
        </w:tc>
      </w:tr>
      <w:tr w:rsidR="001F18FC" w:rsidRPr="005838A6" w14:paraId="419540B2" w14:textId="77777777" w:rsidTr="00952000">
        <w:tc>
          <w:tcPr>
            <w:tcW w:w="2157" w:type="pct"/>
            <w:gridSpan w:val="2"/>
            <w:shd w:val="clear" w:color="auto" w:fill="auto"/>
          </w:tcPr>
          <w:p w14:paraId="22754A89" w14:textId="77777777" w:rsidR="001F18FC" w:rsidRPr="005838A6" w:rsidRDefault="001F18FC" w:rsidP="00952000">
            <w:pPr>
              <w:pStyle w:val="TAL"/>
            </w:pPr>
            <w:r w:rsidRPr="005838A6">
              <w:t>Test Frequencies as specified in TS 38.508-1 [5] subclause4.3.1.1.3 for inter band CA in FR1</w:t>
            </w:r>
          </w:p>
        </w:tc>
        <w:tc>
          <w:tcPr>
            <w:tcW w:w="2843" w:type="pct"/>
            <w:gridSpan w:val="2"/>
          </w:tcPr>
          <w:p w14:paraId="08B9238B" w14:textId="77777777" w:rsidR="001F18FC" w:rsidRPr="005838A6" w:rsidRDefault="001F18FC" w:rsidP="00952000">
            <w:pPr>
              <w:pStyle w:val="TAL"/>
            </w:pPr>
            <w:r w:rsidRPr="005838A6">
              <w:t>Mid range for PCC and SCC</w:t>
            </w:r>
          </w:p>
        </w:tc>
      </w:tr>
      <w:tr w:rsidR="001F18FC" w:rsidRPr="005838A6" w14:paraId="03964079" w14:textId="77777777" w:rsidTr="00952000">
        <w:tc>
          <w:tcPr>
            <w:tcW w:w="2157" w:type="pct"/>
            <w:gridSpan w:val="2"/>
            <w:shd w:val="clear" w:color="auto" w:fill="auto"/>
          </w:tcPr>
          <w:p w14:paraId="15DFC528" w14:textId="77777777" w:rsidR="001F18FC" w:rsidRPr="005838A6" w:rsidRDefault="001F18FC" w:rsidP="00952000">
            <w:pPr>
              <w:pStyle w:val="TAL"/>
            </w:pPr>
            <w:r w:rsidRPr="005838A6">
              <w:t>Test Channel Bandwidths as specified in TS 38.508-1 [5] subclause 4.3.1</w:t>
            </w:r>
          </w:p>
        </w:tc>
        <w:tc>
          <w:tcPr>
            <w:tcW w:w="2843" w:type="pct"/>
            <w:gridSpan w:val="2"/>
          </w:tcPr>
          <w:p w14:paraId="449B56DD" w14:textId="77777777" w:rsidR="001F18FC" w:rsidRPr="005838A6" w:rsidRDefault="001F18FC" w:rsidP="00952000">
            <w:pPr>
              <w:pStyle w:val="TAL"/>
            </w:pPr>
            <w:r w:rsidRPr="005838A6">
              <w:t>Lowest N</w:t>
            </w:r>
            <w:r w:rsidRPr="005838A6">
              <w:rPr>
                <w:vertAlign w:val="subscript"/>
              </w:rPr>
              <w:t>RB_agg</w:t>
            </w:r>
            <w:r w:rsidRPr="005838A6">
              <w:t xml:space="preserve"> for both PCC and SCC</w:t>
            </w:r>
          </w:p>
          <w:p w14:paraId="16603321" w14:textId="77777777" w:rsidR="001F18FC" w:rsidRPr="005838A6" w:rsidRDefault="001F18FC" w:rsidP="00952000">
            <w:pPr>
              <w:pStyle w:val="TAL"/>
            </w:pPr>
            <w:r w:rsidRPr="005838A6">
              <w:t>Highest N</w:t>
            </w:r>
            <w:r w:rsidRPr="005838A6">
              <w:rPr>
                <w:vertAlign w:val="subscript"/>
              </w:rPr>
              <w:t>RB_agg</w:t>
            </w:r>
            <w:r w:rsidRPr="005838A6">
              <w:t xml:space="preserve"> for both PCC and SCC</w:t>
            </w:r>
          </w:p>
        </w:tc>
      </w:tr>
      <w:tr w:rsidR="001F18FC" w:rsidRPr="005838A6" w14:paraId="6585B810" w14:textId="77777777" w:rsidTr="00952000">
        <w:tc>
          <w:tcPr>
            <w:tcW w:w="2157" w:type="pct"/>
            <w:gridSpan w:val="2"/>
            <w:shd w:val="clear" w:color="auto" w:fill="auto"/>
          </w:tcPr>
          <w:p w14:paraId="36342060" w14:textId="77777777" w:rsidR="001F18FC" w:rsidRPr="005838A6" w:rsidRDefault="001F18FC" w:rsidP="00952000">
            <w:pPr>
              <w:pStyle w:val="TAL"/>
            </w:pPr>
            <w:r w:rsidRPr="005838A6">
              <w:t>Test SCS as specified in Table 5.3.5-1</w:t>
            </w:r>
          </w:p>
        </w:tc>
        <w:tc>
          <w:tcPr>
            <w:tcW w:w="2843" w:type="pct"/>
            <w:gridSpan w:val="2"/>
          </w:tcPr>
          <w:p w14:paraId="08CAC21E" w14:textId="77777777" w:rsidR="001F18FC" w:rsidRPr="005838A6" w:rsidRDefault="001F18FC" w:rsidP="00952000">
            <w:pPr>
              <w:pStyle w:val="TAL"/>
            </w:pPr>
            <w:r w:rsidRPr="005838A6">
              <w:t>Lowest and highest supported SCS per Channel Bandwidth</w:t>
            </w:r>
          </w:p>
        </w:tc>
      </w:tr>
      <w:tr w:rsidR="001F18FC" w:rsidRPr="005838A6" w14:paraId="6A944B31" w14:textId="77777777" w:rsidTr="00952000">
        <w:tc>
          <w:tcPr>
            <w:tcW w:w="5000" w:type="pct"/>
            <w:gridSpan w:val="4"/>
            <w:shd w:val="clear" w:color="auto" w:fill="auto"/>
          </w:tcPr>
          <w:p w14:paraId="55F31C5F" w14:textId="77777777" w:rsidR="001F18FC" w:rsidRPr="005838A6" w:rsidRDefault="001F18FC" w:rsidP="00952000">
            <w:pPr>
              <w:pStyle w:val="TAH"/>
              <w:jc w:val="left"/>
            </w:pPr>
            <w:r w:rsidRPr="005838A6">
              <w:t>Test Parameters</w:t>
            </w:r>
          </w:p>
        </w:tc>
      </w:tr>
      <w:tr w:rsidR="001F18FC" w:rsidRPr="005838A6" w14:paraId="4073F5B7" w14:textId="77777777" w:rsidTr="00952000">
        <w:tc>
          <w:tcPr>
            <w:tcW w:w="494" w:type="pct"/>
            <w:vMerge w:val="restart"/>
            <w:shd w:val="clear" w:color="auto" w:fill="auto"/>
          </w:tcPr>
          <w:p w14:paraId="5615791B" w14:textId="77777777" w:rsidR="001F18FC" w:rsidRPr="005838A6" w:rsidRDefault="001F18FC" w:rsidP="00952000">
            <w:pPr>
              <w:pStyle w:val="TAH"/>
              <w:jc w:val="left"/>
            </w:pPr>
            <w:r w:rsidRPr="005838A6">
              <w:t>Test ID</w:t>
            </w:r>
          </w:p>
        </w:tc>
        <w:tc>
          <w:tcPr>
            <w:tcW w:w="1663" w:type="pct"/>
            <w:vMerge w:val="restart"/>
            <w:shd w:val="clear" w:color="auto" w:fill="auto"/>
          </w:tcPr>
          <w:p w14:paraId="10D3E6A4" w14:textId="77777777" w:rsidR="001F18FC" w:rsidRPr="005838A6" w:rsidRDefault="001F18FC" w:rsidP="00952000">
            <w:pPr>
              <w:pStyle w:val="TAH"/>
              <w:jc w:val="left"/>
            </w:pPr>
            <w:r w:rsidRPr="005838A6">
              <w:t>Downlink Configuration</w:t>
            </w:r>
          </w:p>
        </w:tc>
        <w:tc>
          <w:tcPr>
            <w:tcW w:w="2843" w:type="pct"/>
            <w:gridSpan w:val="2"/>
          </w:tcPr>
          <w:p w14:paraId="2C43CF49" w14:textId="77777777" w:rsidR="001F18FC" w:rsidRPr="005838A6" w:rsidRDefault="001F18FC" w:rsidP="00952000">
            <w:pPr>
              <w:pStyle w:val="TAH"/>
              <w:jc w:val="left"/>
            </w:pPr>
            <w:r w:rsidRPr="005838A6">
              <w:t>Uplink Configuration</w:t>
            </w:r>
          </w:p>
        </w:tc>
      </w:tr>
      <w:tr w:rsidR="001F18FC" w:rsidRPr="005838A6" w14:paraId="6E9C2A75" w14:textId="77777777" w:rsidTr="00952000">
        <w:trPr>
          <w:trHeight w:val="100"/>
        </w:trPr>
        <w:tc>
          <w:tcPr>
            <w:tcW w:w="494" w:type="pct"/>
            <w:vMerge/>
            <w:shd w:val="clear" w:color="auto" w:fill="auto"/>
          </w:tcPr>
          <w:p w14:paraId="3BA65149" w14:textId="77777777" w:rsidR="001F18FC" w:rsidRPr="005838A6" w:rsidRDefault="001F18FC" w:rsidP="00952000">
            <w:pPr>
              <w:pStyle w:val="TAH"/>
              <w:jc w:val="left"/>
            </w:pPr>
          </w:p>
        </w:tc>
        <w:tc>
          <w:tcPr>
            <w:tcW w:w="1663" w:type="pct"/>
            <w:vMerge/>
            <w:shd w:val="clear" w:color="auto" w:fill="auto"/>
            <w:vAlign w:val="center"/>
          </w:tcPr>
          <w:p w14:paraId="76893542" w14:textId="77777777" w:rsidR="001F18FC" w:rsidRPr="005838A6" w:rsidRDefault="001F18FC" w:rsidP="00952000">
            <w:pPr>
              <w:pStyle w:val="TAC"/>
              <w:jc w:val="left"/>
            </w:pPr>
          </w:p>
        </w:tc>
        <w:tc>
          <w:tcPr>
            <w:tcW w:w="1148" w:type="pct"/>
            <w:vMerge w:val="restart"/>
          </w:tcPr>
          <w:p w14:paraId="08CD19B8" w14:textId="77777777" w:rsidR="001F18FC" w:rsidRPr="005838A6" w:rsidRDefault="001F18FC" w:rsidP="00952000">
            <w:pPr>
              <w:pStyle w:val="TAH"/>
              <w:jc w:val="left"/>
            </w:pPr>
            <w:r w:rsidRPr="005838A6">
              <w:t>Modulation</w:t>
            </w:r>
          </w:p>
        </w:tc>
        <w:tc>
          <w:tcPr>
            <w:tcW w:w="1695" w:type="pct"/>
            <w:shd w:val="clear" w:color="auto" w:fill="auto"/>
          </w:tcPr>
          <w:p w14:paraId="3F605B52" w14:textId="77777777" w:rsidR="001F18FC" w:rsidRPr="005838A6" w:rsidRDefault="001F18FC" w:rsidP="00952000">
            <w:pPr>
              <w:pStyle w:val="TAH"/>
              <w:jc w:val="left"/>
            </w:pPr>
            <w:r w:rsidRPr="005838A6">
              <w:t>RB allocation (NOTE 1)</w:t>
            </w:r>
          </w:p>
        </w:tc>
      </w:tr>
      <w:tr w:rsidR="001F18FC" w:rsidRPr="005838A6" w14:paraId="619E2D37" w14:textId="77777777" w:rsidTr="00952000">
        <w:trPr>
          <w:trHeight w:val="100"/>
        </w:trPr>
        <w:tc>
          <w:tcPr>
            <w:tcW w:w="494" w:type="pct"/>
            <w:vMerge/>
            <w:shd w:val="clear" w:color="auto" w:fill="auto"/>
          </w:tcPr>
          <w:p w14:paraId="7815CA41" w14:textId="77777777" w:rsidR="001F18FC" w:rsidRPr="005838A6" w:rsidRDefault="001F18FC" w:rsidP="00952000">
            <w:pPr>
              <w:pStyle w:val="TAH"/>
              <w:jc w:val="left"/>
            </w:pPr>
          </w:p>
        </w:tc>
        <w:tc>
          <w:tcPr>
            <w:tcW w:w="1663" w:type="pct"/>
            <w:vMerge/>
            <w:tcBorders>
              <w:bottom w:val="single" w:sz="4" w:space="0" w:color="auto"/>
            </w:tcBorders>
            <w:shd w:val="clear" w:color="auto" w:fill="auto"/>
            <w:vAlign w:val="center"/>
          </w:tcPr>
          <w:p w14:paraId="76FD1446" w14:textId="77777777" w:rsidR="001F18FC" w:rsidRPr="005838A6" w:rsidRDefault="001F18FC" w:rsidP="00952000">
            <w:pPr>
              <w:pStyle w:val="TAC"/>
              <w:jc w:val="left"/>
            </w:pPr>
          </w:p>
        </w:tc>
        <w:tc>
          <w:tcPr>
            <w:tcW w:w="1148" w:type="pct"/>
            <w:vMerge/>
          </w:tcPr>
          <w:p w14:paraId="65FFBA96" w14:textId="77777777" w:rsidR="001F18FC" w:rsidRPr="005838A6" w:rsidRDefault="001F18FC" w:rsidP="00952000">
            <w:pPr>
              <w:pStyle w:val="TAH"/>
              <w:jc w:val="left"/>
            </w:pPr>
          </w:p>
        </w:tc>
        <w:tc>
          <w:tcPr>
            <w:tcW w:w="1695" w:type="pct"/>
            <w:shd w:val="clear" w:color="auto" w:fill="auto"/>
          </w:tcPr>
          <w:p w14:paraId="1EA601C2" w14:textId="77777777" w:rsidR="001F18FC" w:rsidRPr="005838A6" w:rsidRDefault="001F18FC" w:rsidP="00952000">
            <w:pPr>
              <w:pStyle w:val="TAH"/>
              <w:jc w:val="left"/>
            </w:pPr>
          </w:p>
        </w:tc>
      </w:tr>
      <w:tr w:rsidR="001F18FC" w:rsidRPr="005838A6" w14:paraId="52FF4F14" w14:textId="77777777" w:rsidTr="00952000">
        <w:trPr>
          <w:trHeight w:val="255"/>
        </w:trPr>
        <w:tc>
          <w:tcPr>
            <w:tcW w:w="494" w:type="pct"/>
            <w:shd w:val="clear" w:color="auto" w:fill="auto"/>
          </w:tcPr>
          <w:p w14:paraId="0C398A99" w14:textId="77777777" w:rsidR="001F18FC" w:rsidRPr="005838A6" w:rsidRDefault="001F18FC" w:rsidP="00952000">
            <w:pPr>
              <w:pStyle w:val="TAC"/>
              <w:jc w:val="left"/>
            </w:pPr>
            <w:r w:rsidRPr="005838A6">
              <w:t>1</w:t>
            </w:r>
          </w:p>
        </w:tc>
        <w:tc>
          <w:tcPr>
            <w:tcW w:w="1663" w:type="pct"/>
            <w:vMerge/>
            <w:tcBorders>
              <w:bottom w:val="single" w:sz="4" w:space="0" w:color="auto"/>
            </w:tcBorders>
            <w:shd w:val="clear" w:color="auto" w:fill="auto"/>
          </w:tcPr>
          <w:p w14:paraId="1686CD7A" w14:textId="77777777" w:rsidR="001F18FC" w:rsidRPr="005838A6" w:rsidRDefault="001F18FC" w:rsidP="00952000">
            <w:pPr>
              <w:pStyle w:val="TAC"/>
              <w:jc w:val="left"/>
            </w:pPr>
          </w:p>
        </w:tc>
        <w:tc>
          <w:tcPr>
            <w:tcW w:w="1148" w:type="pct"/>
          </w:tcPr>
          <w:p w14:paraId="4C857625" w14:textId="77777777" w:rsidR="001F18FC" w:rsidRPr="005838A6" w:rsidRDefault="001F18FC" w:rsidP="00952000">
            <w:pPr>
              <w:pStyle w:val="TAC"/>
              <w:jc w:val="left"/>
            </w:pPr>
            <w:r w:rsidRPr="005838A6">
              <w:t>CP-OFDM QPSK</w:t>
            </w:r>
          </w:p>
        </w:tc>
        <w:tc>
          <w:tcPr>
            <w:tcW w:w="1695" w:type="pct"/>
            <w:shd w:val="clear" w:color="auto" w:fill="auto"/>
          </w:tcPr>
          <w:p w14:paraId="37124574" w14:textId="77777777" w:rsidR="001F18FC" w:rsidRPr="005838A6" w:rsidRDefault="001F18FC" w:rsidP="00952000">
            <w:pPr>
              <w:pStyle w:val="TAC"/>
              <w:jc w:val="left"/>
            </w:pPr>
            <w:r w:rsidRPr="005838A6">
              <w:t>Inner Full</w:t>
            </w:r>
          </w:p>
        </w:tc>
      </w:tr>
      <w:tr w:rsidR="001F18FC" w:rsidRPr="005838A6" w14:paraId="7C879A2D" w14:textId="77777777" w:rsidTr="00952000">
        <w:trPr>
          <w:trHeight w:val="345"/>
        </w:trPr>
        <w:tc>
          <w:tcPr>
            <w:tcW w:w="5000" w:type="pct"/>
            <w:gridSpan w:val="4"/>
          </w:tcPr>
          <w:p w14:paraId="2789873C" w14:textId="77777777" w:rsidR="001F18FC" w:rsidRPr="005838A6" w:rsidRDefault="001F18FC" w:rsidP="00952000">
            <w:pPr>
              <w:pStyle w:val="TAN"/>
            </w:pPr>
            <w:r w:rsidRPr="005838A6">
              <w:t>NOTE 1:</w:t>
            </w:r>
            <w:r w:rsidRPr="005838A6">
              <w:tab/>
              <w:t>The specific configuration of each RB allocation is defined in Table 6.1A-1a.</w:t>
            </w:r>
          </w:p>
          <w:p w14:paraId="6215E1E3" w14:textId="77777777" w:rsidR="001F18FC" w:rsidRPr="005838A6" w:rsidRDefault="001F18FC" w:rsidP="00952000">
            <w:pPr>
              <w:pStyle w:val="TAN"/>
            </w:pPr>
            <w:r w:rsidRPr="005838A6">
              <w:t>NOTE 2:</w:t>
            </w:r>
            <w:r w:rsidRPr="005838A6">
              <w:tab/>
              <w:t xml:space="preserve">Test Channel Bandwidths and Test SCS are checked separately for each NR CA band combination, which applicable channel bandwidths </w:t>
            </w:r>
            <w:r w:rsidRPr="005838A6">
              <w:rPr>
                <w:rFonts w:eastAsia="MS Mincho"/>
              </w:rPr>
              <w:t xml:space="preserve">is specified in Table 5.5A.1-1 </w:t>
            </w:r>
            <w:r w:rsidRPr="005838A6">
              <w:t>and SCS is specified in Table 5.3.5-1 for each NR band.</w:t>
            </w:r>
          </w:p>
        </w:tc>
      </w:tr>
    </w:tbl>
    <w:p w14:paraId="7932B2F2" w14:textId="77777777" w:rsidR="001F18FC" w:rsidRPr="005838A6" w:rsidRDefault="001F18FC" w:rsidP="001F18FC">
      <w:pPr>
        <w:pStyle w:val="B10"/>
      </w:pPr>
    </w:p>
    <w:p w14:paraId="2907DED5" w14:textId="77777777" w:rsidR="001F18FC" w:rsidRPr="005838A6" w:rsidRDefault="001F18FC" w:rsidP="001F18FC">
      <w:pPr>
        <w:pStyle w:val="B10"/>
      </w:pPr>
      <w:r w:rsidRPr="005838A6">
        <w:t>-</w:t>
      </w:r>
      <w:r w:rsidRPr="005838A6">
        <w:tab/>
        <w:t>Connect the SS to the UE antenna connectors as shown in TS 38.508-1 [5] Annex A, Figure A.3.1.1.6 for TE diagram and section A.3.2.3.11 for UE diagram.</w:t>
      </w:r>
    </w:p>
    <w:p w14:paraId="2DFC6107" w14:textId="77777777" w:rsidR="001F18FC" w:rsidRPr="005838A6" w:rsidRDefault="001F18FC" w:rsidP="001F18FC">
      <w:pPr>
        <w:pStyle w:val="B10"/>
      </w:pPr>
      <w:r w:rsidRPr="005838A6">
        <w:t>-</w:t>
      </w:r>
      <w:r w:rsidRPr="005838A6">
        <w:tab/>
        <w:t>The UL Reference Measurement channels are set according to the test configuration tables in clause 6.2H.1.4.4.1-1.</w:t>
      </w:r>
    </w:p>
    <w:p w14:paraId="4623269B" w14:textId="77777777" w:rsidR="001F18FC" w:rsidRPr="005838A6" w:rsidRDefault="001F18FC" w:rsidP="001F18FC">
      <w:pPr>
        <w:pStyle w:val="B10"/>
        <w:ind w:left="0" w:firstLine="0"/>
      </w:pPr>
      <w:r w:rsidRPr="005838A6">
        <w:t>For test procedures:</w:t>
      </w:r>
    </w:p>
    <w:p w14:paraId="4D8CD2B6" w14:textId="77777777" w:rsidR="001F18FC" w:rsidRPr="005838A6" w:rsidRDefault="001F18FC" w:rsidP="001F18FC">
      <w:pPr>
        <w:pStyle w:val="B10"/>
      </w:pPr>
      <w:r w:rsidRPr="005838A6">
        <w:t>-</w:t>
      </w:r>
      <w:r w:rsidRPr="005838A6">
        <w:tab/>
        <w:t>Step 4 in 6.5A.4.1.4.2 is replaced by:</w:t>
      </w:r>
    </w:p>
    <w:p w14:paraId="2E7C781E" w14:textId="77777777" w:rsidR="001F18FC" w:rsidRPr="005838A6" w:rsidRDefault="001F18FC" w:rsidP="001F18FC">
      <w:pPr>
        <w:pStyle w:val="B10"/>
      </w:pPr>
      <w:r w:rsidRPr="005838A6">
        <w:t>4.</w:t>
      </w:r>
      <w:r w:rsidRPr="005838A6">
        <w:tab/>
        <w:t>SS sends uplink scheduling information for each UL HARQ process via PDCCH DCI format 0_1 for C_RNTI to schedule the UL RMC according to Table 6.5H.1.4.4.1-1 on both PCC and SCC. Since the UE has no payload and no loopback data to send the UE sends uplink MAC padding bits on the UL RMC. The PDCCH DCI format 0_1 is specified with the condition 2TX_UL_MIMO in 38.508-1 [5] subclause 4.3.6.1.1.2.</w:t>
      </w:r>
    </w:p>
    <w:p w14:paraId="7818F53B" w14:textId="77777777" w:rsidR="001F18FC" w:rsidRPr="005838A6" w:rsidRDefault="001F18FC" w:rsidP="001F18FC">
      <w:pPr>
        <w:pStyle w:val="B10"/>
      </w:pPr>
      <w:r w:rsidRPr="005838A6">
        <w:t>-</w:t>
      </w:r>
      <w:r w:rsidRPr="005838A6">
        <w:tab/>
        <w:t>Step 6 in 6.5A.4.1.4.2 is replaced by:</w:t>
      </w:r>
    </w:p>
    <w:p w14:paraId="7084CC92" w14:textId="77777777" w:rsidR="001F18FC" w:rsidRPr="005838A6" w:rsidRDefault="001F18FC" w:rsidP="001F18FC">
      <w:pPr>
        <w:pStyle w:val="B10"/>
      </w:pPr>
      <w:r w:rsidRPr="005838A6">
        <w:t>6.</w:t>
      </w:r>
      <w:r w:rsidRPr="005838A6">
        <w:tab/>
        <w:t>Measure the sum of rectangular filtered mean power from both antenna connectors of the UE. For TDD slots with transient periods are not under test for the wanted signal and for the intermodulation product.</w:t>
      </w:r>
    </w:p>
    <w:p w14:paraId="31A8EBDC" w14:textId="77777777" w:rsidR="001F18FC" w:rsidRPr="005838A6" w:rsidRDefault="001F18FC" w:rsidP="001F18FC">
      <w:pPr>
        <w:pStyle w:val="B10"/>
      </w:pPr>
      <w:r w:rsidRPr="005838A6">
        <w:t>-</w:t>
      </w:r>
      <w:r w:rsidRPr="005838A6">
        <w:tab/>
        <w:t>For step 9 and step 11, the measurement of transmitting intermodulation is the sum of rectangular filtered mean power from both antenna connectors.</w:t>
      </w:r>
    </w:p>
    <w:p w14:paraId="386D2346" w14:textId="77777777" w:rsidR="001F18FC" w:rsidRPr="005838A6" w:rsidRDefault="001F18FC" w:rsidP="001F18FC">
      <w:pPr>
        <w:pStyle w:val="B10"/>
        <w:ind w:left="0" w:firstLine="0"/>
      </w:pPr>
      <w:r w:rsidRPr="005838A6">
        <w:t>For message contents:</w:t>
      </w:r>
    </w:p>
    <w:p w14:paraId="4DEF11CA" w14:textId="77777777" w:rsidR="001F18FC" w:rsidRPr="005838A6" w:rsidRDefault="001F18FC" w:rsidP="001F18FC">
      <w:pPr>
        <w:pStyle w:val="B10"/>
      </w:pPr>
      <w:r w:rsidRPr="005838A6">
        <w:t>-</w:t>
      </w:r>
      <w:r w:rsidRPr="005838A6">
        <w:tab/>
        <w:t>Ensuring Table 4.6.3-182 configured with the condition 2TX_UL_MIMO.</w:t>
      </w:r>
    </w:p>
    <w:p w14:paraId="678A58A8" w14:textId="77777777" w:rsidR="001F18FC" w:rsidRPr="005838A6" w:rsidRDefault="001F18FC" w:rsidP="001F18FC">
      <w:pPr>
        <w:pStyle w:val="TH"/>
      </w:pPr>
      <w:bookmarkStart w:id="1917" w:name="_Hlk157698893"/>
      <w:r w:rsidRPr="005838A6">
        <w:t>Table 6.5H.1.4.4-2: FrequencyInfoUL-SIB for intra-band contiguous CA (contiguous RB allocation) for CA_n41C</w:t>
      </w:r>
    </w:p>
    <w:tbl>
      <w:tblPr>
        <w:tblW w:w="9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97"/>
        <w:gridCol w:w="1843"/>
        <w:gridCol w:w="1276"/>
        <w:gridCol w:w="3119"/>
      </w:tblGrid>
      <w:tr w:rsidR="001F18FC" w:rsidRPr="005838A6" w14:paraId="38E0247B" w14:textId="77777777" w:rsidTr="00952000">
        <w:tc>
          <w:tcPr>
            <w:tcW w:w="9635" w:type="dxa"/>
            <w:gridSpan w:val="4"/>
          </w:tcPr>
          <w:p w14:paraId="417822E9" w14:textId="77777777" w:rsidR="001F18FC" w:rsidRPr="005838A6" w:rsidRDefault="001F18FC" w:rsidP="00952000">
            <w:pPr>
              <w:pStyle w:val="TAL"/>
            </w:pPr>
            <w:r w:rsidRPr="005838A6">
              <w:t>Derivation Path: TS 38.508-1 [5] Table 4.6.3-62 FrequencyInfoUL-SIB</w:t>
            </w:r>
          </w:p>
        </w:tc>
      </w:tr>
      <w:tr w:rsidR="001F18FC" w:rsidRPr="005838A6" w14:paraId="6F782651" w14:textId="77777777" w:rsidTr="00952000">
        <w:tc>
          <w:tcPr>
            <w:tcW w:w="3397" w:type="dxa"/>
            <w:tcBorders>
              <w:bottom w:val="single" w:sz="4" w:space="0" w:color="auto"/>
            </w:tcBorders>
          </w:tcPr>
          <w:p w14:paraId="09E44260" w14:textId="77777777" w:rsidR="001F18FC" w:rsidRPr="005838A6" w:rsidRDefault="001F18FC" w:rsidP="00952000">
            <w:pPr>
              <w:pStyle w:val="TAH"/>
            </w:pPr>
            <w:r w:rsidRPr="005838A6">
              <w:t>Information Element</w:t>
            </w:r>
          </w:p>
        </w:tc>
        <w:tc>
          <w:tcPr>
            <w:tcW w:w="1843" w:type="dxa"/>
          </w:tcPr>
          <w:p w14:paraId="14D31F7D" w14:textId="77777777" w:rsidR="001F18FC" w:rsidRPr="005838A6" w:rsidRDefault="001F18FC" w:rsidP="00952000">
            <w:pPr>
              <w:pStyle w:val="TAH"/>
            </w:pPr>
            <w:r w:rsidRPr="005838A6">
              <w:t>Value/remark</w:t>
            </w:r>
          </w:p>
        </w:tc>
        <w:tc>
          <w:tcPr>
            <w:tcW w:w="1276" w:type="dxa"/>
          </w:tcPr>
          <w:p w14:paraId="026BC43F" w14:textId="77777777" w:rsidR="001F18FC" w:rsidRPr="005838A6" w:rsidRDefault="001F18FC" w:rsidP="00952000">
            <w:pPr>
              <w:pStyle w:val="TAH"/>
            </w:pPr>
            <w:r w:rsidRPr="005838A6">
              <w:t>Comment</w:t>
            </w:r>
          </w:p>
        </w:tc>
        <w:tc>
          <w:tcPr>
            <w:tcW w:w="3119" w:type="dxa"/>
          </w:tcPr>
          <w:p w14:paraId="7B546373" w14:textId="77777777" w:rsidR="001F18FC" w:rsidRPr="005838A6" w:rsidRDefault="001F18FC" w:rsidP="00952000">
            <w:pPr>
              <w:pStyle w:val="TAH"/>
            </w:pPr>
            <w:r w:rsidRPr="005838A6">
              <w:t>Condition</w:t>
            </w:r>
          </w:p>
        </w:tc>
      </w:tr>
      <w:tr w:rsidR="001F18FC" w:rsidRPr="005838A6" w14:paraId="564127EE" w14:textId="77777777" w:rsidTr="00952000">
        <w:tc>
          <w:tcPr>
            <w:tcW w:w="3397" w:type="dxa"/>
            <w:tcBorders>
              <w:bottom w:val="nil"/>
            </w:tcBorders>
          </w:tcPr>
          <w:p w14:paraId="6F62E5C9" w14:textId="77777777" w:rsidR="001F18FC" w:rsidRPr="005838A6" w:rsidRDefault="001F18FC" w:rsidP="00952000">
            <w:pPr>
              <w:pStyle w:val="TAL"/>
            </w:pPr>
            <w:r w:rsidRPr="005838A6">
              <w:t>p-Max</w:t>
            </w:r>
          </w:p>
        </w:tc>
        <w:tc>
          <w:tcPr>
            <w:tcW w:w="1843" w:type="dxa"/>
          </w:tcPr>
          <w:p w14:paraId="401653AB" w14:textId="77777777" w:rsidR="001F18FC" w:rsidRPr="005838A6" w:rsidRDefault="001F18FC" w:rsidP="00952000">
            <w:pPr>
              <w:pStyle w:val="TAL"/>
            </w:pPr>
            <w:r w:rsidRPr="005838A6">
              <w:t>16</w:t>
            </w:r>
          </w:p>
        </w:tc>
        <w:tc>
          <w:tcPr>
            <w:tcW w:w="1276" w:type="dxa"/>
          </w:tcPr>
          <w:p w14:paraId="3394A682" w14:textId="77777777" w:rsidR="001F18FC" w:rsidRPr="005838A6" w:rsidRDefault="001F18FC" w:rsidP="00952000">
            <w:pPr>
              <w:pStyle w:val="TAL"/>
            </w:pPr>
          </w:p>
        </w:tc>
        <w:tc>
          <w:tcPr>
            <w:tcW w:w="3119" w:type="dxa"/>
          </w:tcPr>
          <w:p w14:paraId="68C48577" w14:textId="77777777" w:rsidR="001F18FC" w:rsidRPr="005838A6" w:rsidRDefault="001F18FC" w:rsidP="00952000">
            <w:pPr>
              <w:pStyle w:val="TAL"/>
            </w:pPr>
            <w:r w:rsidRPr="005838A6">
              <w:t>Power class 3</w:t>
            </w:r>
          </w:p>
        </w:tc>
      </w:tr>
      <w:tr w:rsidR="001F18FC" w:rsidRPr="005838A6" w14:paraId="065547E6" w14:textId="77777777" w:rsidTr="00952000">
        <w:tc>
          <w:tcPr>
            <w:tcW w:w="3397" w:type="dxa"/>
            <w:tcBorders>
              <w:top w:val="nil"/>
              <w:bottom w:val="single" w:sz="4" w:space="0" w:color="auto"/>
            </w:tcBorders>
          </w:tcPr>
          <w:p w14:paraId="1CA5BF69" w14:textId="77777777" w:rsidR="001F18FC" w:rsidRPr="005838A6" w:rsidRDefault="001F18FC" w:rsidP="00952000">
            <w:pPr>
              <w:pStyle w:val="TAL"/>
            </w:pPr>
          </w:p>
        </w:tc>
        <w:tc>
          <w:tcPr>
            <w:tcW w:w="1843" w:type="dxa"/>
          </w:tcPr>
          <w:p w14:paraId="1DACF2D8" w14:textId="77777777" w:rsidR="001F18FC" w:rsidRPr="005838A6" w:rsidRDefault="001F18FC" w:rsidP="00952000">
            <w:pPr>
              <w:pStyle w:val="TAL"/>
            </w:pPr>
            <w:r w:rsidRPr="005838A6">
              <w:t>19</w:t>
            </w:r>
          </w:p>
        </w:tc>
        <w:tc>
          <w:tcPr>
            <w:tcW w:w="1276" w:type="dxa"/>
          </w:tcPr>
          <w:p w14:paraId="0EECF7D4" w14:textId="77777777" w:rsidR="001F18FC" w:rsidRPr="005838A6" w:rsidRDefault="001F18FC" w:rsidP="00952000">
            <w:pPr>
              <w:pStyle w:val="TAL"/>
            </w:pPr>
          </w:p>
        </w:tc>
        <w:tc>
          <w:tcPr>
            <w:tcW w:w="3119" w:type="dxa"/>
          </w:tcPr>
          <w:p w14:paraId="33EC2BB3" w14:textId="77777777" w:rsidR="001F18FC" w:rsidRPr="005838A6" w:rsidRDefault="001F18FC" w:rsidP="00952000">
            <w:pPr>
              <w:pStyle w:val="TAL"/>
            </w:pPr>
            <w:r w:rsidRPr="005838A6">
              <w:t xml:space="preserve">Power class 2 </w:t>
            </w:r>
          </w:p>
        </w:tc>
      </w:tr>
      <w:bookmarkEnd w:id="1917"/>
    </w:tbl>
    <w:p w14:paraId="10B3FC2E" w14:textId="77777777" w:rsidR="001F18FC" w:rsidRPr="005838A6" w:rsidRDefault="001F18FC" w:rsidP="001F18FC"/>
    <w:p w14:paraId="63DE17F9" w14:textId="77777777" w:rsidR="001F18FC" w:rsidRPr="005838A6" w:rsidRDefault="001F18FC" w:rsidP="001F18FC">
      <w:pPr>
        <w:pStyle w:val="H6"/>
      </w:pPr>
      <w:r w:rsidRPr="005838A6">
        <w:t>6.5H.1.4.5</w:t>
      </w:r>
      <w:r w:rsidRPr="005838A6">
        <w:tab/>
        <w:t>Test requirement</w:t>
      </w:r>
    </w:p>
    <w:p w14:paraId="5A4A8C30" w14:textId="77777777" w:rsidR="001F18FC" w:rsidRPr="005838A6" w:rsidRDefault="001F18FC" w:rsidP="001F18FC">
      <w:r w:rsidRPr="005838A6">
        <w:t>Intra-band CA: The ratio derived in steps 9, 11, shall not exceed the described value in Table 6.5H.1.4.5-1.</w:t>
      </w:r>
    </w:p>
    <w:p w14:paraId="78F0FA61" w14:textId="77777777" w:rsidR="001F18FC" w:rsidRPr="005838A6" w:rsidRDefault="001F18FC" w:rsidP="001F18FC">
      <w:pPr>
        <w:pStyle w:val="TH"/>
      </w:pPr>
      <w:r w:rsidRPr="005838A6">
        <w:t>Table 6.5H.1.4.5-1: Transmit Intermodulation for intra-band CA</w:t>
      </w:r>
    </w:p>
    <w:tbl>
      <w:tblPr>
        <w:tblW w:w="263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8"/>
        <w:gridCol w:w="1330"/>
        <w:gridCol w:w="95"/>
        <w:gridCol w:w="1429"/>
      </w:tblGrid>
      <w:tr w:rsidR="001F18FC" w:rsidRPr="005838A6" w14:paraId="241CFB91" w14:textId="77777777" w:rsidTr="00952000">
        <w:trPr>
          <w:trHeight w:val="425"/>
          <w:jc w:val="center"/>
        </w:trPr>
        <w:tc>
          <w:tcPr>
            <w:tcW w:w="2186" w:type="pct"/>
          </w:tcPr>
          <w:p w14:paraId="4FC25F7C" w14:textId="77777777" w:rsidR="001F18FC" w:rsidRPr="005838A6" w:rsidRDefault="001F18FC" w:rsidP="00952000">
            <w:pPr>
              <w:pStyle w:val="TAH"/>
            </w:pPr>
            <w:r w:rsidRPr="005838A6">
              <w:t>CA bandwidth class(UL)</w:t>
            </w:r>
          </w:p>
        </w:tc>
        <w:tc>
          <w:tcPr>
            <w:tcW w:w="2813" w:type="pct"/>
            <w:gridSpan w:val="3"/>
          </w:tcPr>
          <w:p w14:paraId="6ED608D0" w14:textId="77777777" w:rsidR="001F18FC" w:rsidRPr="005838A6" w:rsidRDefault="001F18FC" w:rsidP="00952000">
            <w:pPr>
              <w:pStyle w:val="TAH"/>
            </w:pPr>
            <w:r w:rsidRPr="005838A6">
              <w:t>B and C</w:t>
            </w:r>
          </w:p>
        </w:tc>
      </w:tr>
      <w:tr w:rsidR="001F18FC" w:rsidRPr="005838A6" w14:paraId="00FCC6AE" w14:textId="77777777" w:rsidTr="00952000">
        <w:trPr>
          <w:trHeight w:val="227"/>
          <w:jc w:val="center"/>
        </w:trPr>
        <w:tc>
          <w:tcPr>
            <w:tcW w:w="2186" w:type="pct"/>
          </w:tcPr>
          <w:p w14:paraId="06EBA1A7" w14:textId="77777777" w:rsidR="001F18FC" w:rsidRPr="005838A6" w:rsidRDefault="001F18FC" w:rsidP="00952000">
            <w:pPr>
              <w:pStyle w:val="TAL"/>
            </w:pPr>
            <w:r w:rsidRPr="005838A6">
              <w:t>Interference Signal</w:t>
            </w:r>
          </w:p>
          <w:p w14:paraId="18A52B15" w14:textId="77777777" w:rsidR="001F18FC" w:rsidRPr="005838A6" w:rsidRDefault="001F18FC" w:rsidP="00952000">
            <w:pPr>
              <w:pStyle w:val="TAL"/>
            </w:pPr>
            <w:r w:rsidRPr="005838A6">
              <w:t>Frequency Offset</w:t>
            </w:r>
          </w:p>
        </w:tc>
        <w:tc>
          <w:tcPr>
            <w:tcW w:w="1311" w:type="pct"/>
          </w:tcPr>
          <w:p w14:paraId="13728CF0" w14:textId="77777777" w:rsidR="001F18FC" w:rsidRPr="005838A6" w:rsidRDefault="001F18FC" w:rsidP="00952000">
            <w:pPr>
              <w:pStyle w:val="TAC"/>
            </w:pPr>
            <w:r w:rsidRPr="005838A6">
              <w:t>BW</w:t>
            </w:r>
            <w:r w:rsidRPr="005838A6">
              <w:rPr>
                <w:vertAlign w:val="subscript"/>
              </w:rPr>
              <w:t>Channel_CA</w:t>
            </w:r>
          </w:p>
        </w:tc>
        <w:tc>
          <w:tcPr>
            <w:tcW w:w="1502" w:type="pct"/>
            <w:gridSpan w:val="2"/>
          </w:tcPr>
          <w:p w14:paraId="2C959188" w14:textId="77777777" w:rsidR="001F18FC" w:rsidRPr="005838A6" w:rsidRDefault="001F18FC" w:rsidP="00952000">
            <w:pPr>
              <w:pStyle w:val="TAC"/>
            </w:pPr>
            <w:r w:rsidRPr="005838A6">
              <w:t>2*BW</w:t>
            </w:r>
            <w:r w:rsidRPr="005838A6">
              <w:rPr>
                <w:vertAlign w:val="subscript"/>
              </w:rPr>
              <w:t>Channel_CA</w:t>
            </w:r>
          </w:p>
        </w:tc>
      </w:tr>
      <w:tr w:rsidR="001F18FC" w:rsidRPr="005838A6" w14:paraId="0AEFAD9C" w14:textId="77777777" w:rsidTr="00952000">
        <w:trPr>
          <w:trHeight w:val="227"/>
          <w:jc w:val="center"/>
        </w:trPr>
        <w:tc>
          <w:tcPr>
            <w:tcW w:w="2186" w:type="pct"/>
          </w:tcPr>
          <w:p w14:paraId="7C5EC47E" w14:textId="77777777" w:rsidR="001F18FC" w:rsidRPr="005838A6" w:rsidRDefault="001F18FC" w:rsidP="00952000">
            <w:pPr>
              <w:pStyle w:val="TAL"/>
            </w:pPr>
            <w:r w:rsidRPr="005838A6">
              <w:t>Interference CW Signal Level</w:t>
            </w:r>
          </w:p>
        </w:tc>
        <w:tc>
          <w:tcPr>
            <w:tcW w:w="2813" w:type="pct"/>
            <w:gridSpan w:val="3"/>
          </w:tcPr>
          <w:p w14:paraId="5AA51A52" w14:textId="77777777" w:rsidR="001F18FC" w:rsidRPr="005838A6" w:rsidRDefault="001F18FC" w:rsidP="00952000">
            <w:pPr>
              <w:pStyle w:val="TAC"/>
            </w:pPr>
            <w:r w:rsidRPr="005838A6">
              <w:t>-40dBc</w:t>
            </w:r>
          </w:p>
        </w:tc>
      </w:tr>
      <w:tr w:rsidR="001F18FC" w:rsidRPr="005838A6" w14:paraId="58CE7437" w14:textId="77777777" w:rsidTr="00952000">
        <w:trPr>
          <w:trHeight w:val="227"/>
          <w:jc w:val="center"/>
        </w:trPr>
        <w:tc>
          <w:tcPr>
            <w:tcW w:w="2186" w:type="pct"/>
          </w:tcPr>
          <w:p w14:paraId="27E3E9C7" w14:textId="77777777" w:rsidR="001F18FC" w:rsidRPr="005838A6" w:rsidRDefault="001F18FC" w:rsidP="00952000">
            <w:pPr>
              <w:pStyle w:val="TAL"/>
            </w:pPr>
            <w:r w:rsidRPr="005838A6">
              <w:t>Intermodulation Product</w:t>
            </w:r>
          </w:p>
        </w:tc>
        <w:tc>
          <w:tcPr>
            <w:tcW w:w="1311" w:type="pct"/>
          </w:tcPr>
          <w:p w14:paraId="6D8C424B" w14:textId="77777777" w:rsidR="001F18FC" w:rsidRPr="005838A6" w:rsidRDefault="001F18FC" w:rsidP="00952000">
            <w:pPr>
              <w:pStyle w:val="TAC"/>
            </w:pPr>
            <w:r w:rsidRPr="005838A6">
              <w:t>-29dBc</w:t>
            </w:r>
          </w:p>
        </w:tc>
        <w:tc>
          <w:tcPr>
            <w:tcW w:w="1502" w:type="pct"/>
            <w:gridSpan w:val="2"/>
          </w:tcPr>
          <w:p w14:paraId="38D830A1" w14:textId="77777777" w:rsidR="001F18FC" w:rsidRPr="005838A6" w:rsidRDefault="001F18FC" w:rsidP="00952000">
            <w:pPr>
              <w:pStyle w:val="TAC"/>
            </w:pPr>
            <w:r w:rsidRPr="005838A6">
              <w:t>-35dBc</w:t>
            </w:r>
          </w:p>
        </w:tc>
      </w:tr>
      <w:tr w:rsidR="001F18FC" w:rsidRPr="005838A6" w14:paraId="6D100CFC" w14:textId="77777777" w:rsidTr="00952000">
        <w:trPr>
          <w:trHeight w:val="227"/>
          <w:jc w:val="center"/>
        </w:trPr>
        <w:tc>
          <w:tcPr>
            <w:tcW w:w="2186" w:type="pct"/>
          </w:tcPr>
          <w:p w14:paraId="034D591F" w14:textId="77777777" w:rsidR="001F18FC" w:rsidRPr="005838A6" w:rsidRDefault="001F18FC" w:rsidP="00952000">
            <w:pPr>
              <w:pStyle w:val="TAL"/>
            </w:pPr>
            <w:r w:rsidRPr="005838A6">
              <w:t>Measurement bandwidth</w:t>
            </w:r>
          </w:p>
          <w:p w14:paraId="4960A665" w14:textId="77777777" w:rsidR="001F18FC" w:rsidRPr="005838A6" w:rsidRDefault="001F18FC" w:rsidP="00952000">
            <w:pPr>
              <w:pStyle w:val="TAL"/>
            </w:pPr>
            <w:r w:rsidRPr="005838A6">
              <w:t>(NOTE1)</w:t>
            </w:r>
          </w:p>
        </w:tc>
        <w:tc>
          <w:tcPr>
            <w:tcW w:w="2813" w:type="pct"/>
            <w:gridSpan w:val="3"/>
          </w:tcPr>
          <w:p w14:paraId="1BDC4A03" w14:textId="77777777" w:rsidR="001F18FC" w:rsidRPr="005838A6" w:rsidRDefault="001F18FC" w:rsidP="00952000">
            <w:pPr>
              <w:pStyle w:val="TAC"/>
            </w:pPr>
            <w:r w:rsidRPr="005838A6">
              <w:t>Nominal channel space+MBW</w:t>
            </w:r>
            <w:r w:rsidRPr="005838A6">
              <w:rPr>
                <w:vertAlign w:val="subscript"/>
              </w:rPr>
              <w:t>ACLR,low</w:t>
            </w:r>
            <w:r w:rsidRPr="005838A6">
              <w:t>/2+ MBW</w:t>
            </w:r>
            <w:r w:rsidRPr="005838A6">
              <w:rPr>
                <w:vertAlign w:val="subscript"/>
              </w:rPr>
              <w:t>ACLR,high</w:t>
            </w:r>
            <w:r w:rsidRPr="005838A6">
              <w:t>/2</w:t>
            </w:r>
          </w:p>
        </w:tc>
      </w:tr>
      <w:tr w:rsidR="001F18FC" w:rsidRPr="005838A6" w14:paraId="05D5B0BE" w14:textId="77777777" w:rsidTr="00952000">
        <w:trPr>
          <w:trHeight w:val="227"/>
          <w:jc w:val="center"/>
        </w:trPr>
        <w:tc>
          <w:tcPr>
            <w:tcW w:w="2186" w:type="pct"/>
          </w:tcPr>
          <w:p w14:paraId="1BCF0CB8" w14:textId="32E9815E" w:rsidR="001F18FC" w:rsidRPr="005838A6" w:rsidRDefault="001F18FC" w:rsidP="00952000">
            <w:pPr>
              <w:pStyle w:val="TAL"/>
            </w:pPr>
            <w:r w:rsidRPr="005838A6">
              <w:t xml:space="preserve">Measurement offset from channel </w:t>
            </w:r>
            <w:r w:rsidR="005838A6" w:rsidRPr="005838A6">
              <w:t>centre</w:t>
            </w:r>
          </w:p>
        </w:tc>
        <w:tc>
          <w:tcPr>
            <w:tcW w:w="1405" w:type="pct"/>
            <w:gridSpan w:val="2"/>
          </w:tcPr>
          <w:p w14:paraId="7127BB58" w14:textId="77777777" w:rsidR="001F18FC" w:rsidRPr="005838A6" w:rsidRDefault="001F18FC" w:rsidP="00952000">
            <w:pPr>
              <w:pStyle w:val="TAC"/>
            </w:pPr>
            <w:r w:rsidRPr="005838A6">
              <w:t>BW</w:t>
            </w:r>
            <w:r w:rsidRPr="005838A6">
              <w:rPr>
                <w:vertAlign w:val="subscript"/>
              </w:rPr>
              <w:t>Channel_CA</w:t>
            </w:r>
            <w:r w:rsidRPr="005838A6">
              <w:t xml:space="preserve"> and 2*BW</w:t>
            </w:r>
            <w:r w:rsidRPr="005838A6">
              <w:rPr>
                <w:vertAlign w:val="subscript"/>
              </w:rPr>
              <w:t>Channel_CA</w:t>
            </w:r>
          </w:p>
        </w:tc>
        <w:tc>
          <w:tcPr>
            <w:tcW w:w="1409" w:type="pct"/>
          </w:tcPr>
          <w:p w14:paraId="1C4B0A45" w14:textId="77777777" w:rsidR="001F18FC" w:rsidRPr="005838A6" w:rsidRDefault="001F18FC" w:rsidP="00952000">
            <w:pPr>
              <w:pStyle w:val="TAC"/>
            </w:pPr>
            <w:r w:rsidRPr="005838A6">
              <w:t>2*BW</w:t>
            </w:r>
            <w:r w:rsidRPr="005838A6">
              <w:rPr>
                <w:vertAlign w:val="subscript"/>
              </w:rPr>
              <w:t>Channel_CA</w:t>
            </w:r>
            <w:r w:rsidRPr="005838A6">
              <w:t xml:space="preserve"> and 4*BW</w:t>
            </w:r>
            <w:r w:rsidRPr="005838A6">
              <w:rPr>
                <w:vertAlign w:val="subscript"/>
              </w:rPr>
              <w:t>Channel_CA</w:t>
            </w:r>
          </w:p>
        </w:tc>
      </w:tr>
      <w:tr w:rsidR="001F18FC" w:rsidRPr="005838A6" w14:paraId="3D17CEE3" w14:textId="77777777" w:rsidTr="00952000">
        <w:trPr>
          <w:trHeight w:val="425"/>
          <w:jc w:val="center"/>
        </w:trPr>
        <w:tc>
          <w:tcPr>
            <w:tcW w:w="5000" w:type="pct"/>
            <w:gridSpan w:val="4"/>
            <w:vAlign w:val="center"/>
          </w:tcPr>
          <w:p w14:paraId="71EA1AEC" w14:textId="77777777" w:rsidR="001F18FC" w:rsidRPr="005838A6" w:rsidRDefault="001F18FC" w:rsidP="00952000">
            <w:pPr>
              <w:pStyle w:val="TAN"/>
            </w:pPr>
            <w:r w:rsidRPr="005838A6">
              <w:t>NOTE 1:</w:t>
            </w:r>
            <w:r w:rsidRPr="005838A6">
              <w:tab/>
              <w:t>MBW</w:t>
            </w:r>
            <w:r w:rsidRPr="005838A6">
              <w:rPr>
                <w:vertAlign w:val="subscript"/>
              </w:rPr>
              <w:t>ACLR,low</w:t>
            </w:r>
            <w:r w:rsidRPr="005838A6">
              <w:t xml:space="preserve"> and MBW</w:t>
            </w:r>
            <w:r w:rsidRPr="005838A6">
              <w:rPr>
                <w:vertAlign w:val="subscript"/>
              </w:rPr>
              <w:t>ACLR,high</w:t>
            </w:r>
            <w:r w:rsidRPr="005838A6">
              <w:t xml:space="preserve"> are the single-channel ACLR measurement bandwidths specified for channel bandwidths BW</w:t>
            </w:r>
            <w:r w:rsidRPr="005838A6">
              <w:rPr>
                <w:vertAlign w:val="subscript"/>
              </w:rPr>
              <w:t>channel(low)</w:t>
            </w:r>
            <w:r w:rsidRPr="005838A6">
              <w:t xml:space="preserve"> and BW</w:t>
            </w:r>
            <w:r w:rsidRPr="005838A6">
              <w:rPr>
                <w:vertAlign w:val="subscript"/>
              </w:rPr>
              <w:t>channel(high)</w:t>
            </w:r>
            <w:r w:rsidRPr="005838A6">
              <w:t xml:space="preserve"> in 6.5.2.4.1.5-1, respectively.</w:t>
            </w:r>
          </w:p>
        </w:tc>
      </w:tr>
    </w:tbl>
    <w:p w14:paraId="5568BDBE" w14:textId="77777777" w:rsidR="001F18FC" w:rsidRPr="005838A6" w:rsidRDefault="001F18FC" w:rsidP="001F18FC"/>
    <w:p w14:paraId="2E4415B7" w14:textId="77777777" w:rsidR="001F18FC" w:rsidRPr="005838A6" w:rsidRDefault="001F18FC" w:rsidP="001F18FC">
      <w:pPr>
        <w:pStyle w:val="TH"/>
      </w:pPr>
      <w:r w:rsidRPr="005838A6">
        <w:t>Table 6.5H.1.4.5-2: Test Tolerance for Transmit Intermodulation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08"/>
        <w:gridCol w:w="1984"/>
        <w:gridCol w:w="1984"/>
      </w:tblGrid>
      <w:tr w:rsidR="001F18FC" w:rsidRPr="005838A6" w14:paraId="510D176D" w14:textId="77777777" w:rsidTr="00952000">
        <w:trPr>
          <w:jc w:val="center"/>
        </w:trPr>
        <w:tc>
          <w:tcPr>
            <w:tcW w:w="2608" w:type="dxa"/>
            <w:tcBorders>
              <w:top w:val="single" w:sz="4" w:space="0" w:color="auto"/>
              <w:left w:val="single" w:sz="4" w:space="0" w:color="auto"/>
              <w:bottom w:val="single" w:sz="4" w:space="0" w:color="auto"/>
              <w:right w:val="single" w:sz="4" w:space="0" w:color="auto"/>
            </w:tcBorders>
            <w:vAlign w:val="center"/>
          </w:tcPr>
          <w:p w14:paraId="0501D258" w14:textId="77777777" w:rsidR="001F18FC" w:rsidRPr="005838A6" w:rsidRDefault="001F18FC" w:rsidP="00952000">
            <w:pPr>
              <w:pStyle w:val="TAC"/>
              <w:jc w:val="left"/>
            </w:pPr>
          </w:p>
        </w:tc>
        <w:tc>
          <w:tcPr>
            <w:tcW w:w="1984" w:type="dxa"/>
            <w:tcBorders>
              <w:top w:val="single" w:sz="4" w:space="0" w:color="auto"/>
              <w:left w:val="single" w:sz="4" w:space="0" w:color="auto"/>
              <w:bottom w:val="single" w:sz="4" w:space="0" w:color="auto"/>
              <w:right w:val="single" w:sz="4" w:space="0" w:color="auto"/>
            </w:tcBorders>
            <w:vAlign w:val="center"/>
          </w:tcPr>
          <w:p w14:paraId="31EF2AAC" w14:textId="77777777" w:rsidR="001F18FC" w:rsidRPr="005838A6" w:rsidRDefault="001F18FC" w:rsidP="00952000">
            <w:pPr>
              <w:pStyle w:val="TAH"/>
              <w:jc w:val="left"/>
            </w:pPr>
            <w:r w:rsidRPr="005838A6">
              <w:t>f ≤ 3.0GHz</w:t>
            </w:r>
          </w:p>
        </w:tc>
        <w:tc>
          <w:tcPr>
            <w:tcW w:w="1984" w:type="dxa"/>
            <w:tcBorders>
              <w:top w:val="single" w:sz="4" w:space="0" w:color="auto"/>
              <w:left w:val="single" w:sz="4" w:space="0" w:color="auto"/>
              <w:bottom w:val="single" w:sz="4" w:space="0" w:color="auto"/>
              <w:right w:val="single" w:sz="4" w:space="0" w:color="auto"/>
            </w:tcBorders>
            <w:vAlign w:val="center"/>
          </w:tcPr>
          <w:p w14:paraId="3F44E4DF" w14:textId="77777777" w:rsidR="001F18FC" w:rsidRPr="005838A6" w:rsidRDefault="001F18FC" w:rsidP="00952000">
            <w:pPr>
              <w:pStyle w:val="TAH"/>
              <w:jc w:val="left"/>
            </w:pPr>
            <w:r w:rsidRPr="005838A6">
              <w:t>3.0GHz &lt; f ≤ 6GHz</w:t>
            </w:r>
          </w:p>
        </w:tc>
      </w:tr>
      <w:tr w:rsidR="001F18FC" w:rsidRPr="005838A6" w14:paraId="0B5B1269" w14:textId="77777777" w:rsidTr="00952000">
        <w:trPr>
          <w:jc w:val="center"/>
        </w:trPr>
        <w:tc>
          <w:tcPr>
            <w:tcW w:w="2608" w:type="dxa"/>
            <w:tcBorders>
              <w:top w:val="single" w:sz="4" w:space="0" w:color="auto"/>
              <w:left w:val="single" w:sz="4" w:space="0" w:color="auto"/>
              <w:bottom w:val="single" w:sz="4" w:space="0" w:color="auto"/>
              <w:right w:val="single" w:sz="4" w:space="0" w:color="auto"/>
            </w:tcBorders>
            <w:vAlign w:val="center"/>
          </w:tcPr>
          <w:p w14:paraId="7E489752" w14:textId="77777777" w:rsidR="001F18FC" w:rsidRPr="005838A6" w:rsidRDefault="001F18FC" w:rsidP="00952000">
            <w:pPr>
              <w:pStyle w:val="TAH"/>
              <w:jc w:val="left"/>
            </w:pPr>
            <w:r w:rsidRPr="005838A6">
              <w:t>BW ≤ 40MHz</w:t>
            </w:r>
          </w:p>
        </w:tc>
        <w:tc>
          <w:tcPr>
            <w:tcW w:w="1984" w:type="dxa"/>
            <w:tcBorders>
              <w:top w:val="single" w:sz="4" w:space="0" w:color="auto"/>
              <w:left w:val="single" w:sz="4" w:space="0" w:color="auto"/>
              <w:bottom w:val="single" w:sz="4" w:space="0" w:color="auto"/>
              <w:right w:val="single" w:sz="4" w:space="0" w:color="auto"/>
            </w:tcBorders>
            <w:vAlign w:val="center"/>
          </w:tcPr>
          <w:p w14:paraId="41E2261E" w14:textId="77777777" w:rsidR="001F18FC" w:rsidRPr="005838A6" w:rsidRDefault="001F18FC" w:rsidP="00952000">
            <w:pPr>
              <w:pStyle w:val="TAC"/>
              <w:jc w:val="left"/>
            </w:pPr>
            <w:r w:rsidRPr="005838A6">
              <w:t>0dB</w:t>
            </w:r>
          </w:p>
        </w:tc>
        <w:tc>
          <w:tcPr>
            <w:tcW w:w="1984" w:type="dxa"/>
            <w:tcBorders>
              <w:top w:val="single" w:sz="4" w:space="0" w:color="auto"/>
              <w:left w:val="single" w:sz="4" w:space="0" w:color="auto"/>
              <w:bottom w:val="single" w:sz="4" w:space="0" w:color="auto"/>
              <w:right w:val="single" w:sz="4" w:space="0" w:color="auto"/>
            </w:tcBorders>
            <w:vAlign w:val="center"/>
          </w:tcPr>
          <w:p w14:paraId="1BDD1428" w14:textId="77777777" w:rsidR="001F18FC" w:rsidRPr="005838A6" w:rsidRDefault="001F18FC" w:rsidP="00952000">
            <w:pPr>
              <w:pStyle w:val="TAC"/>
              <w:jc w:val="left"/>
            </w:pPr>
            <w:r w:rsidRPr="005838A6">
              <w:t>0dB</w:t>
            </w:r>
          </w:p>
        </w:tc>
      </w:tr>
      <w:tr w:rsidR="001F18FC" w:rsidRPr="005838A6" w14:paraId="3FF0CD2E" w14:textId="77777777" w:rsidTr="00952000">
        <w:trPr>
          <w:jc w:val="center"/>
        </w:trPr>
        <w:tc>
          <w:tcPr>
            <w:tcW w:w="2608" w:type="dxa"/>
            <w:tcBorders>
              <w:top w:val="single" w:sz="4" w:space="0" w:color="auto"/>
              <w:left w:val="single" w:sz="4" w:space="0" w:color="auto"/>
              <w:bottom w:val="single" w:sz="4" w:space="0" w:color="auto"/>
              <w:right w:val="single" w:sz="4" w:space="0" w:color="auto"/>
            </w:tcBorders>
            <w:vAlign w:val="center"/>
          </w:tcPr>
          <w:p w14:paraId="3FDDEB62" w14:textId="77777777" w:rsidR="001F18FC" w:rsidRPr="005838A6" w:rsidRDefault="001F18FC" w:rsidP="00952000">
            <w:pPr>
              <w:pStyle w:val="TAH"/>
              <w:jc w:val="left"/>
            </w:pPr>
            <w:r w:rsidRPr="005838A6">
              <w:t>40MHz &lt; BW ≤ 100MHz</w:t>
            </w:r>
          </w:p>
        </w:tc>
        <w:tc>
          <w:tcPr>
            <w:tcW w:w="1984" w:type="dxa"/>
            <w:tcBorders>
              <w:top w:val="single" w:sz="4" w:space="0" w:color="auto"/>
              <w:left w:val="single" w:sz="4" w:space="0" w:color="auto"/>
              <w:bottom w:val="single" w:sz="4" w:space="0" w:color="auto"/>
              <w:right w:val="single" w:sz="4" w:space="0" w:color="auto"/>
            </w:tcBorders>
          </w:tcPr>
          <w:p w14:paraId="3F9BF301" w14:textId="77777777" w:rsidR="001F18FC" w:rsidRPr="005838A6" w:rsidRDefault="001F18FC" w:rsidP="00952000">
            <w:pPr>
              <w:pStyle w:val="TAC"/>
              <w:jc w:val="left"/>
            </w:pPr>
            <w:r w:rsidRPr="005838A6">
              <w:t>0dB</w:t>
            </w:r>
          </w:p>
        </w:tc>
        <w:tc>
          <w:tcPr>
            <w:tcW w:w="1984" w:type="dxa"/>
            <w:tcBorders>
              <w:top w:val="single" w:sz="4" w:space="0" w:color="auto"/>
              <w:left w:val="single" w:sz="4" w:space="0" w:color="auto"/>
              <w:bottom w:val="single" w:sz="4" w:space="0" w:color="auto"/>
              <w:right w:val="single" w:sz="4" w:space="0" w:color="auto"/>
            </w:tcBorders>
          </w:tcPr>
          <w:p w14:paraId="5CC6567C" w14:textId="77777777" w:rsidR="001F18FC" w:rsidRPr="005838A6" w:rsidRDefault="001F18FC" w:rsidP="00952000">
            <w:pPr>
              <w:pStyle w:val="TAC"/>
              <w:jc w:val="left"/>
            </w:pPr>
            <w:r w:rsidRPr="005838A6">
              <w:t>0dB</w:t>
            </w:r>
          </w:p>
        </w:tc>
      </w:tr>
    </w:tbl>
    <w:p w14:paraId="5980FC9C" w14:textId="77777777" w:rsidR="001F18FC" w:rsidRPr="005838A6" w:rsidRDefault="001F18FC" w:rsidP="007864DF"/>
    <w:p w14:paraId="33596CAB" w14:textId="08F3C033" w:rsidR="004A3225" w:rsidRPr="005838A6" w:rsidRDefault="004A3225" w:rsidP="004A3225">
      <w:pPr>
        <w:pStyle w:val="Heading2"/>
      </w:pPr>
      <w:r w:rsidRPr="005838A6">
        <w:t>6.5</w:t>
      </w:r>
      <w:r w:rsidRPr="005838A6">
        <w:rPr>
          <w:lang w:eastAsia="zh-CN"/>
        </w:rPr>
        <w:t>J</w:t>
      </w:r>
      <w:r w:rsidRPr="005838A6">
        <w:tab/>
        <w:t>Output RF spectrum emissions for ATG</w:t>
      </w:r>
    </w:p>
    <w:p w14:paraId="08AAAE52" w14:textId="77777777" w:rsidR="004A3225" w:rsidRPr="005838A6" w:rsidRDefault="004A3225" w:rsidP="004A3225">
      <w:pPr>
        <w:pStyle w:val="Heading3"/>
      </w:pPr>
      <w:bookmarkStart w:id="1918" w:name="_Toc75467368"/>
      <w:bookmarkStart w:id="1919" w:name="_Toc29802922"/>
      <w:bookmarkStart w:id="1920" w:name="_Toc29801873"/>
      <w:bookmarkStart w:id="1921" w:name="_Toc76509390"/>
      <w:bookmarkStart w:id="1922" w:name="_Toc45888318"/>
      <w:bookmarkStart w:id="1923" w:name="_Toc83580719"/>
      <w:bookmarkStart w:id="1924" w:name="_Toc61367613"/>
      <w:bookmarkStart w:id="1925" w:name="_Toc84413837"/>
      <w:bookmarkStart w:id="1926" w:name="_Toc69084358"/>
      <w:bookmarkStart w:id="1927" w:name="_Toc21344386"/>
      <w:bookmarkStart w:id="1928" w:name="_Toc68230945"/>
      <w:bookmarkStart w:id="1929" w:name="_Toc61372996"/>
      <w:bookmarkStart w:id="1930" w:name="_Toc36107664"/>
      <w:bookmarkStart w:id="1931" w:name="_Toc84405228"/>
      <w:bookmarkStart w:id="1932" w:name="_Toc45888917"/>
      <w:bookmarkStart w:id="1933" w:name="_Toc29802297"/>
      <w:bookmarkStart w:id="1934" w:name="_Toc76718380"/>
      <w:bookmarkStart w:id="1935" w:name="_Toc37251438"/>
      <w:r w:rsidRPr="005838A6">
        <w:t>6.5J.</w:t>
      </w:r>
      <w:r w:rsidRPr="005838A6">
        <w:rPr>
          <w:lang w:eastAsia="zh-CN"/>
        </w:rPr>
        <w:t>0</w:t>
      </w:r>
      <w:r w:rsidRPr="005838A6">
        <w:tab/>
      </w:r>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r w:rsidRPr="005838A6">
        <w:t>General</w:t>
      </w:r>
    </w:p>
    <w:p w14:paraId="16EE3D3C" w14:textId="77777777" w:rsidR="004A3225" w:rsidRPr="005838A6" w:rsidRDefault="004A3225" w:rsidP="004A3225">
      <w:r w:rsidRPr="005838A6">
        <w:rPr>
          <w:snapToGrid w:val="0"/>
        </w:rPr>
        <w:t xml:space="preserve">Unwanted emissions are divided into "Out-of-band emission" and "Spurious emissions" in 3GPP RF specifications. This notation is in line with ITU-R recommendations such as SM.329-10 and the Radio Regulations </w:t>
      </w:r>
      <w:r w:rsidRPr="005838A6">
        <w:rPr>
          <w:snapToGrid w:val="0"/>
          <w:cs/>
        </w:rPr>
        <w:t>‎</w:t>
      </w:r>
      <w:r w:rsidRPr="005838A6">
        <w:rPr>
          <w:snapToGrid w:val="0"/>
        </w:rPr>
        <w:t>[22].</w:t>
      </w:r>
    </w:p>
    <w:p w14:paraId="4CAFD82D" w14:textId="77777777" w:rsidR="004A3225" w:rsidRPr="005838A6" w:rsidRDefault="004A3225" w:rsidP="004A3225">
      <w:r w:rsidRPr="005838A6">
        <w:t>ITU defines:</w:t>
      </w:r>
    </w:p>
    <w:p w14:paraId="110504BA" w14:textId="77777777" w:rsidR="004A3225" w:rsidRPr="005838A6" w:rsidRDefault="004A3225" w:rsidP="004A3225">
      <w:r w:rsidRPr="005838A6">
        <w:t>Out-of-band emission = Emission on a frequency or frequencies immediately outside the necessary bandwidth which results from the modulation process but excluding spurious emissions.</w:t>
      </w:r>
    </w:p>
    <w:p w14:paraId="089306E6" w14:textId="77777777" w:rsidR="004A3225" w:rsidRPr="005838A6" w:rsidRDefault="004A3225" w:rsidP="004A3225">
      <w:r w:rsidRPr="005838A6">
        <w:t>Spurious emission = Emission on a frequency, or frequencies, which are outside the necessary bandwidth and the level of which may be reduced without affecting the corresponding transmission of information. Spurious emissions include harmonic emissions, parasitic emissions, intermodulation products and frequency conversion products but exclude out-of-band emissions.</w:t>
      </w:r>
    </w:p>
    <w:p w14:paraId="0B7C694B" w14:textId="77777777" w:rsidR="004A3225" w:rsidRPr="005838A6" w:rsidRDefault="004A3225" w:rsidP="004A3225">
      <w:r w:rsidRPr="005838A6">
        <w:t>Unwanted emissions = Consist of spurious emissions and out-of-band emissions.</w:t>
      </w:r>
    </w:p>
    <w:p w14:paraId="3EE01D84" w14:textId="77777777" w:rsidR="004A3225" w:rsidRPr="005838A6" w:rsidRDefault="004A3225" w:rsidP="004A3225">
      <w:r w:rsidRPr="005838A6">
        <w:t>The UE transmitter spectrum emission consists of the three components: the occupied bandwidth (channel bandwidth), the Out Of Band (OOB) emissions and the far out spurious emission domain.</w:t>
      </w:r>
    </w:p>
    <w:p w14:paraId="36D91E6E" w14:textId="77777777" w:rsidR="004A3225" w:rsidRPr="005838A6" w:rsidRDefault="004A3225" w:rsidP="004A3225">
      <w:pPr>
        <w:pStyle w:val="TH"/>
      </w:pPr>
      <w:r w:rsidRPr="005838A6">
        <w:object w:dxaOrig="9630" w:dyaOrig="3435" w14:anchorId="1A831F6E">
          <v:shape id="_x0000_i1026" type="#_x0000_t75" style="width:482.1pt;height:171.6pt" o:ole="">
            <v:imagedata r:id="rId8" o:title=""/>
          </v:shape>
          <o:OLEObject Type="Embed" ProgID="Word.Document.8" ShapeID="_x0000_i1026" DrawAspect="Content" ObjectID="_1781609639" r:id="rId13"/>
        </w:object>
      </w:r>
    </w:p>
    <w:p w14:paraId="427134C2" w14:textId="77777777" w:rsidR="004A3225" w:rsidRPr="005838A6" w:rsidRDefault="004A3225" w:rsidP="004A3225">
      <w:pPr>
        <w:pStyle w:val="TF"/>
      </w:pPr>
      <w:r w:rsidRPr="005838A6">
        <w:t>Figure 6.5</w:t>
      </w:r>
      <w:r w:rsidRPr="005838A6">
        <w:rPr>
          <w:lang w:eastAsia="zh-CN"/>
        </w:rPr>
        <w:t>J</w:t>
      </w:r>
      <w:r w:rsidRPr="005838A6">
        <w:t>.0-1: Transmitter RF spectrum</w:t>
      </w:r>
    </w:p>
    <w:p w14:paraId="433FDE41" w14:textId="77777777" w:rsidR="004A3225" w:rsidRPr="005838A6" w:rsidRDefault="004A3225" w:rsidP="007864DF"/>
    <w:p w14:paraId="6C96C320" w14:textId="77777777" w:rsidR="00842145" w:rsidRPr="005838A6" w:rsidRDefault="00842145" w:rsidP="00842145">
      <w:pPr>
        <w:pStyle w:val="Heading3"/>
      </w:pPr>
      <w:bookmarkStart w:id="1936" w:name="_Toc45888921"/>
      <w:bookmarkStart w:id="1937" w:name="_Toc61373001"/>
      <w:bookmarkStart w:id="1938" w:name="_Toc69084363"/>
      <w:bookmarkStart w:id="1939" w:name="_Toc29802926"/>
      <w:bookmarkStart w:id="1940" w:name="_Toc36107668"/>
      <w:bookmarkStart w:id="1941" w:name="_Toc84405233"/>
      <w:bookmarkStart w:id="1942" w:name="_Toc68230950"/>
      <w:bookmarkStart w:id="1943" w:name="_Toc75467373"/>
      <w:bookmarkStart w:id="1944" w:name="_Toc29801877"/>
      <w:bookmarkStart w:id="1945" w:name="_Toc76718385"/>
      <w:bookmarkStart w:id="1946" w:name="_Toc29802301"/>
      <w:bookmarkStart w:id="1947" w:name="_Toc76509395"/>
      <w:bookmarkStart w:id="1948" w:name="_Toc61367618"/>
      <w:bookmarkStart w:id="1949" w:name="_Toc84413842"/>
      <w:bookmarkStart w:id="1950" w:name="_Toc37251442"/>
      <w:bookmarkStart w:id="1951" w:name="_Toc21344390"/>
      <w:bookmarkStart w:id="1952" w:name="_Toc83580724"/>
      <w:bookmarkStart w:id="1953" w:name="_Toc45888322"/>
      <w:r w:rsidRPr="005838A6">
        <w:t>6.5J.</w:t>
      </w:r>
      <w:r w:rsidRPr="005838A6">
        <w:rPr>
          <w:lang w:eastAsia="zh-CN"/>
        </w:rPr>
        <w:t>1</w:t>
      </w:r>
      <w:r w:rsidRPr="005838A6">
        <w:tab/>
        <w:t>Occupied bandwidth for ATG</w:t>
      </w:r>
    </w:p>
    <w:p w14:paraId="6EC887ED" w14:textId="77777777" w:rsidR="00842145" w:rsidRPr="005838A6" w:rsidRDefault="00842145" w:rsidP="00842145">
      <w:pPr>
        <w:pStyle w:val="EditorsNote"/>
        <w:rPr>
          <w:lang w:eastAsia="zh-CN"/>
        </w:rPr>
      </w:pPr>
      <w:r w:rsidRPr="005838A6">
        <w:rPr>
          <w:lang w:eastAsia="zh-CN"/>
        </w:rPr>
        <w:t>Editor’s Note: This test is incomplete. The following aspects are not yet determined:</w:t>
      </w:r>
    </w:p>
    <w:p w14:paraId="1E137F1E" w14:textId="77777777" w:rsidR="00842145" w:rsidRPr="005838A6" w:rsidRDefault="00842145" w:rsidP="00842145">
      <w:pPr>
        <w:pStyle w:val="EditorsNote"/>
        <w:rPr>
          <w:lang w:eastAsia="zh-CN"/>
        </w:rPr>
      </w:pPr>
      <w:r w:rsidRPr="005838A6">
        <w:rPr>
          <w:lang w:eastAsia="zh-CN"/>
        </w:rPr>
        <w:t>- Annex F MU/TT is FFS.</w:t>
      </w:r>
    </w:p>
    <w:p w14:paraId="6D006AA7" w14:textId="77777777" w:rsidR="00842145" w:rsidRPr="005838A6" w:rsidRDefault="00842145" w:rsidP="00842145">
      <w:pPr>
        <w:pStyle w:val="EditorsNote"/>
        <w:rPr>
          <w:lang w:eastAsia="zh-CN"/>
        </w:rPr>
      </w:pPr>
      <w:r w:rsidRPr="005838A6">
        <w:rPr>
          <w:lang w:eastAsia="zh-CN"/>
        </w:rPr>
        <w:t>- Message contents are TBC pending on Rel-18 ASN.1 freeze.</w:t>
      </w:r>
    </w:p>
    <w:p w14:paraId="440870D2" w14:textId="77777777" w:rsidR="00842145" w:rsidRPr="005838A6" w:rsidRDefault="00842145" w:rsidP="00842145">
      <w:pPr>
        <w:pStyle w:val="H6"/>
      </w:pPr>
      <w:r w:rsidRPr="005838A6">
        <w:t>6.5</w:t>
      </w:r>
      <w:r w:rsidRPr="005838A6">
        <w:rPr>
          <w:lang w:eastAsia="zh-CN"/>
        </w:rPr>
        <w:t>J</w:t>
      </w:r>
      <w:r w:rsidRPr="005838A6">
        <w:t>.1.1</w:t>
      </w:r>
      <w:r w:rsidRPr="005838A6">
        <w:tab/>
        <w:t>Test purpose</w:t>
      </w:r>
    </w:p>
    <w:p w14:paraId="12DCEE5A" w14:textId="77777777" w:rsidR="00842145" w:rsidRPr="005838A6" w:rsidRDefault="00842145" w:rsidP="00842145">
      <w:r w:rsidRPr="005838A6">
        <w:t xml:space="preserve">To verify that the </w:t>
      </w:r>
      <w:r w:rsidRPr="005838A6">
        <w:rPr>
          <w:lang w:eastAsia="zh-CN"/>
        </w:rPr>
        <w:t xml:space="preserve">NR ATG </w:t>
      </w:r>
      <w:r w:rsidRPr="005838A6">
        <w:t xml:space="preserve">UE occupied bandwidth for all transmission bandwidth configurations supported by the </w:t>
      </w:r>
      <w:r w:rsidRPr="005838A6">
        <w:rPr>
          <w:lang w:eastAsia="zh-CN"/>
        </w:rPr>
        <w:t xml:space="preserve">ATG </w:t>
      </w:r>
      <w:r w:rsidRPr="005838A6">
        <w:t>UE are less than their specific limits.</w:t>
      </w:r>
    </w:p>
    <w:p w14:paraId="40B09FCD" w14:textId="77777777" w:rsidR="00842145" w:rsidRPr="005838A6" w:rsidRDefault="00842145" w:rsidP="00842145">
      <w:pPr>
        <w:pStyle w:val="H6"/>
      </w:pPr>
      <w:r w:rsidRPr="005838A6">
        <w:t>6.5</w:t>
      </w:r>
      <w:r w:rsidRPr="005838A6">
        <w:rPr>
          <w:lang w:eastAsia="zh-CN"/>
        </w:rPr>
        <w:t>J</w:t>
      </w:r>
      <w:r w:rsidRPr="005838A6">
        <w:t>.1.2</w:t>
      </w:r>
      <w:r w:rsidRPr="005838A6">
        <w:tab/>
        <w:t>Test applicability</w:t>
      </w:r>
    </w:p>
    <w:p w14:paraId="52EF62A6" w14:textId="77777777" w:rsidR="00842145" w:rsidRPr="005838A6" w:rsidRDefault="00842145" w:rsidP="00842145">
      <w:pPr>
        <w:rPr>
          <w:rFonts w:eastAsia="SimSun"/>
        </w:rPr>
      </w:pPr>
      <w:r w:rsidRPr="005838A6">
        <w:t xml:space="preserve">This test case applies to all types of NR </w:t>
      </w:r>
      <w:r w:rsidRPr="005838A6">
        <w:rPr>
          <w:lang w:eastAsia="zh-CN"/>
        </w:rPr>
        <w:t>ATG</w:t>
      </w:r>
      <w:r w:rsidRPr="005838A6">
        <w:t xml:space="preserve"> UE release 1</w:t>
      </w:r>
      <w:r w:rsidRPr="005838A6">
        <w:rPr>
          <w:lang w:eastAsia="zh-CN"/>
        </w:rPr>
        <w:t>8</w:t>
      </w:r>
      <w:r w:rsidRPr="005838A6">
        <w:t xml:space="preserve"> and forward</w:t>
      </w:r>
      <w:r w:rsidRPr="005838A6">
        <w:rPr>
          <w:rFonts w:eastAsia="SimSun"/>
          <w:lang w:eastAsia="en-US"/>
        </w:rPr>
        <w:t>.</w:t>
      </w:r>
    </w:p>
    <w:p w14:paraId="44A858B7" w14:textId="77777777" w:rsidR="00842145" w:rsidRPr="005838A6" w:rsidRDefault="00842145" w:rsidP="00842145">
      <w:pPr>
        <w:pStyle w:val="H6"/>
      </w:pPr>
      <w:r w:rsidRPr="005838A6">
        <w:t>6.5</w:t>
      </w:r>
      <w:r w:rsidRPr="005838A6">
        <w:rPr>
          <w:lang w:eastAsia="zh-CN"/>
        </w:rPr>
        <w:t>J</w:t>
      </w:r>
      <w:r w:rsidRPr="005838A6">
        <w:t>.1.3</w:t>
      </w:r>
      <w:r w:rsidRPr="005838A6">
        <w:tab/>
        <w:t>Minimum conformance requirements</w:t>
      </w:r>
    </w:p>
    <w:p w14:paraId="0960393A" w14:textId="77777777" w:rsidR="00842145" w:rsidRPr="005838A6" w:rsidRDefault="00842145" w:rsidP="00842145">
      <w:r w:rsidRPr="005838A6">
        <w:t>Occupied bandwidth is defined as the bandwidth containing 99 % of the total integrated mean power of the transmitted spectrum on the assigned channel. The occupied bandwidth for all transmission bandwidth configurations (Resources Blocks) shall be less than the channel bandwidth specified in Table 6.5</w:t>
      </w:r>
      <w:r w:rsidRPr="005838A6">
        <w:rPr>
          <w:lang w:eastAsia="zh-CN"/>
        </w:rPr>
        <w:t>J</w:t>
      </w:r>
      <w:r w:rsidRPr="005838A6">
        <w:t>.1.3-1.</w:t>
      </w:r>
    </w:p>
    <w:p w14:paraId="4B802A41" w14:textId="77777777" w:rsidR="00842145" w:rsidRPr="005838A6" w:rsidRDefault="00842145" w:rsidP="00842145">
      <w:pPr>
        <w:pStyle w:val="TH"/>
      </w:pPr>
      <w:r w:rsidRPr="005838A6">
        <w:t>Table 6.5</w:t>
      </w:r>
      <w:r w:rsidRPr="005838A6">
        <w:rPr>
          <w:lang w:eastAsia="zh-CN"/>
        </w:rPr>
        <w:t>J</w:t>
      </w:r>
      <w:r w:rsidRPr="005838A6">
        <w:t>.1</w:t>
      </w:r>
      <w:r w:rsidRPr="005838A6">
        <w:rPr>
          <w:lang w:eastAsia="zh-CN"/>
        </w:rPr>
        <w:t>.3-</w:t>
      </w:r>
      <w:r w:rsidRPr="005838A6">
        <w:t>1: Occupied channel bandwidth</w:t>
      </w:r>
    </w:p>
    <w:tbl>
      <w:tblPr>
        <w:tblW w:w="500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586"/>
        <w:gridCol w:w="586"/>
        <w:gridCol w:w="586"/>
        <w:gridCol w:w="586"/>
        <w:gridCol w:w="586"/>
        <w:gridCol w:w="586"/>
        <w:gridCol w:w="586"/>
        <w:gridCol w:w="586"/>
        <w:gridCol w:w="586"/>
        <w:gridCol w:w="586"/>
        <w:gridCol w:w="586"/>
        <w:gridCol w:w="586"/>
        <w:gridCol w:w="586"/>
        <w:gridCol w:w="586"/>
        <w:gridCol w:w="586"/>
      </w:tblGrid>
      <w:tr w:rsidR="00842145" w:rsidRPr="005838A6" w14:paraId="6180F88D" w14:textId="77777777" w:rsidTr="00952000">
        <w:trPr>
          <w:trHeight w:val="299"/>
        </w:trPr>
        <w:tc>
          <w:tcPr>
            <w:tcW w:w="521" w:type="pct"/>
            <w:tcBorders>
              <w:top w:val="single" w:sz="4" w:space="0" w:color="auto"/>
              <w:left w:val="single" w:sz="4" w:space="0" w:color="auto"/>
              <w:right w:val="single" w:sz="4" w:space="0" w:color="auto"/>
            </w:tcBorders>
            <w:shd w:val="clear" w:color="auto" w:fill="auto"/>
            <w:vAlign w:val="center"/>
          </w:tcPr>
          <w:p w14:paraId="0EE1E4B2" w14:textId="68E64A8F" w:rsidR="00842145" w:rsidRPr="005838A6" w:rsidRDefault="00842145" w:rsidP="00952000">
            <w:pPr>
              <w:pStyle w:val="TAH"/>
              <w:jc w:val="left"/>
              <w:rPr>
                <w:rFonts w:eastAsia="DengXian"/>
                <w:lang w:eastAsia="zh-CN"/>
              </w:rPr>
            </w:pPr>
          </w:p>
        </w:tc>
        <w:tc>
          <w:tcPr>
            <w:tcW w:w="4478" w:type="pct"/>
            <w:gridSpan w:val="15"/>
            <w:tcBorders>
              <w:top w:val="single" w:sz="4" w:space="0" w:color="auto"/>
              <w:left w:val="single" w:sz="4" w:space="0" w:color="auto"/>
              <w:bottom w:val="single" w:sz="4" w:space="0" w:color="auto"/>
              <w:right w:val="single" w:sz="4" w:space="0" w:color="auto"/>
            </w:tcBorders>
            <w:shd w:val="clear" w:color="auto" w:fill="auto"/>
            <w:vAlign w:val="center"/>
          </w:tcPr>
          <w:p w14:paraId="0B0F356B" w14:textId="77777777" w:rsidR="00842145" w:rsidRPr="005838A6" w:rsidRDefault="00842145" w:rsidP="00952000">
            <w:pPr>
              <w:pStyle w:val="TAH"/>
              <w:rPr>
                <w:lang w:eastAsia="zh-CN"/>
              </w:rPr>
            </w:pPr>
            <w:r w:rsidRPr="005838A6">
              <w:rPr>
                <w:lang w:eastAsia="zh-CN"/>
              </w:rPr>
              <w:t>NR channel bandwidth</w:t>
            </w:r>
          </w:p>
        </w:tc>
      </w:tr>
      <w:tr w:rsidR="00842145" w:rsidRPr="005838A6" w14:paraId="3A69EEF2" w14:textId="77777777" w:rsidTr="00952000">
        <w:trPr>
          <w:trHeight w:val="426"/>
        </w:trPr>
        <w:tc>
          <w:tcPr>
            <w:tcW w:w="521" w:type="pct"/>
            <w:tcBorders>
              <w:top w:val="single" w:sz="4" w:space="0" w:color="auto"/>
              <w:left w:val="single" w:sz="4" w:space="0" w:color="auto"/>
              <w:bottom w:val="single" w:sz="4" w:space="0" w:color="auto"/>
              <w:right w:val="single" w:sz="4" w:space="0" w:color="auto"/>
            </w:tcBorders>
            <w:shd w:val="clear" w:color="auto" w:fill="auto"/>
            <w:vAlign w:val="center"/>
          </w:tcPr>
          <w:p w14:paraId="2BCC1948" w14:textId="0600D489" w:rsidR="00842145" w:rsidRPr="005838A6" w:rsidRDefault="00842145" w:rsidP="00952000">
            <w:pPr>
              <w:pStyle w:val="TAH"/>
              <w:jc w:val="left"/>
              <w:rPr>
                <w:rFonts w:eastAsia="DengXian"/>
                <w:lang w:eastAsia="zh-CN"/>
              </w:rPr>
            </w:pPr>
          </w:p>
        </w:tc>
        <w:tc>
          <w:tcPr>
            <w:tcW w:w="294" w:type="pct"/>
            <w:tcBorders>
              <w:top w:val="single" w:sz="4" w:space="0" w:color="auto"/>
              <w:left w:val="single" w:sz="4" w:space="0" w:color="auto"/>
              <w:bottom w:val="single" w:sz="4" w:space="0" w:color="auto"/>
              <w:right w:val="single" w:sz="4" w:space="0" w:color="auto"/>
            </w:tcBorders>
            <w:shd w:val="clear" w:color="auto" w:fill="auto"/>
            <w:vAlign w:val="center"/>
          </w:tcPr>
          <w:p w14:paraId="4FF2B3C0" w14:textId="77777777" w:rsidR="00842145" w:rsidRPr="005838A6" w:rsidRDefault="00842145" w:rsidP="00952000">
            <w:pPr>
              <w:pStyle w:val="TAH"/>
              <w:jc w:val="left"/>
              <w:rPr>
                <w:lang w:eastAsia="zh-CN"/>
              </w:rPr>
            </w:pPr>
            <w:r w:rsidRPr="005838A6">
              <w:rPr>
                <w:lang w:eastAsia="zh-CN"/>
              </w:rPr>
              <w:t>5 MHz</w:t>
            </w:r>
          </w:p>
        </w:tc>
        <w:tc>
          <w:tcPr>
            <w:tcW w:w="351" w:type="pct"/>
            <w:tcBorders>
              <w:top w:val="single" w:sz="4" w:space="0" w:color="auto"/>
              <w:left w:val="single" w:sz="4" w:space="0" w:color="auto"/>
              <w:bottom w:val="single" w:sz="4" w:space="0" w:color="auto"/>
              <w:right w:val="single" w:sz="4" w:space="0" w:color="auto"/>
            </w:tcBorders>
            <w:shd w:val="clear" w:color="auto" w:fill="auto"/>
            <w:vAlign w:val="center"/>
          </w:tcPr>
          <w:p w14:paraId="2CE6A95D" w14:textId="77777777" w:rsidR="00842145" w:rsidRPr="005838A6" w:rsidRDefault="00842145" w:rsidP="00952000">
            <w:pPr>
              <w:pStyle w:val="TAH"/>
              <w:jc w:val="left"/>
              <w:rPr>
                <w:lang w:eastAsia="zh-CN"/>
              </w:rPr>
            </w:pPr>
            <w:r w:rsidRPr="005838A6">
              <w:rPr>
                <w:lang w:eastAsia="zh-CN"/>
              </w:rPr>
              <w:t>10 MHz</w:t>
            </w:r>
          </w:p>
        </w:tc>
        <w:tc>
          <w:tcPr>
            <w:tcW w:w="294" w:type="pct"/>
            <w:tcBorders>
              <w:top w:val="single" w:sz="4" w:space="0" w:color="auto"/>
              <w:left w:val="single" w:sz="4" w:space="0" w:color="auto"/>
              <w:bottom w:val="single" w:sz="4" w:space="0" w:color="auto"/>
              <w:right w:val="single" w:sz="4" w:space="0" w:color="auto"/>
            </w:tcBorders>
            <w:shd w:val="clear" w:color="auto" w:fill="auto"/>
            <w:vAlign w:val="center"/>
          </w:tcPr>
          <w:p w14:paraId="27FC1BBE" w14:textId="77777777" w:rsidR="00842145" w:rsidRPr="005838A6" w:rsidRDefault="00842145" w:rsidP="00952000">
            <w:pPr>
              <w:pStyle w:val="TAH"/>
              <w:jc w:val="left"/>
              <w:rPr>
                <w:lang w:eastAsia="zh-CN"/>
              </w:rPr>
            </w:pPr>
            <w:r w:rsidRPr="005838A6">
              <w:rPr>
                <w:lang w:eastAsia="zh-CN"/>
              </w:rPr>
              <w:t>15 MHz</w:t>
            </w:r>
          </w:p>
        </w:tc>
        <w:tc>
          <w:tcPr>
            <w:tcW w:w="294" w:type="pct"/>
            <w:tcBorders>
              <w:top w:val="single" w:sz="4" w:space="0" w:color="auto"/>
              <w:left w:val="single" w:sz="4" w:space="0" w:color="auto"/>
              <w:bottom w:val="single" w:sz="4" w:space="0" w:color="auto"/>
              <w:right w:val="single" w:sz="4" w:space="0" w:color="auto"/>
            </w:tcBorders>
            <w:shd w:val="clear" w:color="auto" w:fill="auto"/>
            <w:vAlign w:val="center"/>
          </w:tcPr>
          <w:p w14:paraId="0DC12264" w14:textId="77777777" w:rsidR="00842145" w:rsidRPr="005838A6" w:rsidRDefault="00842145" w:rsidP="00952000">
            <w:pPr>
              <w:pStyle w:val="TAH"/>
              <w:jc w:val="left"/>
              <w:rPr>
                <w:lang w:eastAsia="zh-CN"/>
              </w:rPr>
            </w:pPr>
            <w:r w:rsidRPr="005838A6">
              <w:rPr>
                <w:lang w:eastAsia="zh-CN"/>
              </w:rPr>
              <w:t>20 MHz</w:t>
            </w:r>
          </w:p>
        </w:tc>
        <w:tc>
          <w:tcPr>
            <w:tcW w:w="294" w:type="pct"/>
            <w:tcBorders>
              <w:top w:val="single" w:sz="4" w:space="0" w:color="auto"/>
              <w:left w:val="single" w:sz="4" w:space="0" w:color="auto"/>
              <w:bottom w:val="single" w:sz="4" w:space="0" w:color="auto"/>
              <w:right w:val="single" w:sz="4" w:space="0" w:color="auto"/>
            </w:tcBorders>
            <w:shd w:val="clear" w:color="auto" w:fill="auto"/>
            <w:vAlign w:val="center"/>
          </w:tcPr>
          <w:p w14:paraId="45510C0D" w14:textId="77777777" w:rsidR="00842145" w:rsidRPr="005838A6" w:rsidRDefault="00842145" w:rsidP="00952000">
            <w:pPr>
              <w:pStyle w:val="TAH"/>
              <w:jc w:val="left"/>
              <w:rPr>
                <w:lang w:eastAsia="zh-CN"/>
              </w:rPr>
            </w:pPr>
            <w:r w:rsidRPr="005838A6">
              <w:rPr>
                <w:lang w:eastAsia="zh-CN"/>
              </w:rPr>
              <w:t>25 MHz</w:t>
            </w:r>
          </w:p>
        </w:tc>
        <w:tc>
          <w:tcPr>
            <w:tcW w:w="294" w:type="pct"/>
            <w:tcBorders>
              <w:top w:val="single" w:sz="4" w:space="0" w:color="auto"/>
              <w:left w:val="single" w:sz="4" w:space="0" w:color="auto"/>
              <w:bottom w:val="single" w:sz="4" w:space="0" w:color="auto"/>
              <w:right w:val="single" w:sz="4" w:space="0" w:color="auto"/>
            </w:tcBorders>
            <w:shd w:val="clear" w:color="auto" w:fill="auto"/>
            <w:vAlign w:val="center"/>
          </w:tcPr>
          <w:p w14:paraId="514831A1" w14:textId="77777777" w:rsidR="00842145" w:rsidRPr="005838A6" w:rsidRDefault="00842145" w:rsidP="00952000">
            <w:pPr>
              <w:pStyle w:val="TAH"/>
              <w:jc w:val="left"/>
              <w:rPr>
                <w:lang w:eastAsia="zh-CN"/>
              </w:rPr>
            </w:pPr>
            <w:r w:rsidRPr="005838A6">
              <w:rPr>
                <w:lang w:eastAsia="zh-CN"/>
              </w:rPr>
              <w:t>30 MHz</w:t>
            </w:r>
          </w:p>
        </w:tc>
        <w:tc>
          <w:tcPr>
            <w:tcW w:w="294" w:type="pct"/>
            <w:tcBorders>
              <w:top w:val="single" w:sz="4" w:space="0" w:color="auto"/>
              <w:left w:val="single" w:sz="4" w:space="0" w:color="auto"/>
              <w:bottom w:val="single" w:sz="4" w:space="0" w:color="auto"/>
              <w:right w:val="single" w:sz="4" w:space="0" w:color="auto"/>
            </w:tcBorders>
            <w:vAlign w:val="center"/>
          </w:tcPr>
          <w:p w14:paraId="59A4BE56" w14:textId="77777777" w:rsidR="00842145" w:rsidRPr="005838A6" w:rsidRDefault="00842145" w:rsidP="00952000">
            <w:pPr>
              <w:pStyle w:val="TAH"/>
              <w:jc w:val="left"/>
              <w:rPr>
                <w:lang w:eastAsia="zh-CN"/>
              </w:rPr>
            </w:pPr>
            <w:r w:rsidRPr="005838A6">
              <w:rPr>
                <w:lang w:eastAsia="zh-CN"/>
              </w:rPr>
              <w:t>35 MHz</w:t>
            </w:r>
          </w:p>
        </w:tc>
        <w:tc>
          <w:tcPr>
            <w:tcW w:w="294" w:type="pct"/>
            <w:tcBorders>
              <w:top w:val="single" w:sz="4" w:space="0" w:color="auto"/>
              <w:left w:val="single" w:sz="4" w:space="0" w:color="auto"/>
              <w:bottom w:val="single" w:sz="4" w:space="0" w:color="auto"/>
              <w:right w:val="single" w:sz="4" w:space="0" w:color="auto"/>
            </w:tcBorders>
            <w:shd w:val="clear" w:color="auto" w:fill="auto"/>
            <w:vAlign w:val="center"/>
          </w:tcPr>
          <w:p w14:paraId="2026C2B5" w14:textId="77777777" w:rsidR="00842145" w:rsidRPr="005838A6" w:rsidRDefault="00842145" w:rsidP="00952000">
            <w:pPr>
              <w:pStyle w:val="TAH"/>
              <w:jc w:val="left"/>
              <w:rPr>
                <w:lang w:eastAsia="zh-CN"/>
              </w:rPr>
            </w:pPr>
            <w:r w:rsidRPr="005838A6">
              <w:rPr>
                <w:lang w:eastAsia="zh-CN"/>
              </w:rPr>
              <w:t>40 MHz</w:t>
            </w:r>
          </w:p>
        </w:tc>
        <w:tc>
          <w:tcPr>
            <w:tcW w:w="294" w:type="pct"/>
            <w:tcBorders>
              <w:top w:val="single" w:sz="4" w:space="0" w:color="auto"/>
              <w:left w:val="single" w:sz="4" w:space="0" w:color="auto"/>
              <w:bottom w:val="single" w:sz="4" w:space="0" w:color="auto"/>
              <w:right w:val="single" w:sz="4" w:space="0" w:color="auto"/>
            </w:tcBorders>
            <w:shd w:val="clear" w:color="auto" w:fill="auto"/>
            <w:vAlign w:val="center"/>
          </w:tcPr>
          <w:p w14:paraId="0A086EF3" w14:textId="77777777" w:rsidR="00842145" w:rsidRPr="005838A6" w:rsidRDefault="00842145" w:rsidP="00952000">
            <w:pPr>
              <w:pStyle w:val="TAH"/>
              <w:jc w:val="left"/>
              <w:rPr>
                <w:lang w:eastAsia="zh-CN"/>
              </w:rPr>
            </w:pPr>
            <w:r w:rsidRPr="005838A6">
              <w:rPr>
                <w:lang w:eastAsia="zh-CN"/>
              </w:rPr>
              <w:t>45 MHz</w:t>
            </w:r>
          </w:p>
        </w:tc>
        <w:tc>
          <w:tcPr>
            <w:tcW w:w="294" w:type="pct"/>
            <w:tcBorders>
              <w:top w:val="single" w:sz="4" w:space="0" w:color="auto"/>
              <w:left w:val="single" w:sz="4" w:space="0" w:color="auto"/>
              <w:bottom w:val="single" w:sz="4" w:space="0" w:color="auto"/>
              <w:right w:val="single" w:sz="4" w:space="0" w:color="auto"/>
            </w:tcBorders>
            <w:shd w:val="clear" w:color="auto" w:fill="auto"/>
            <w:vAlign w:val="center"/>
          </w:tcPr>
          <w:p w14:paraId="009527EA" w14:textId="77777777" w:rsidR="00842145" w:rsidRPr="005838A6" w:rsidRDefault="00842145" w:rsidP="00952000">
            <w:pPr>
              <w:pStyle w:val="TAH"/>
              <w:jc w:val="left"/>
              <w:rPr>
                <w:lang w:eastAsia="zh-CN"/>
              </w:rPr>
            </w:pPr>
            <w:r w:rsidRPr="005838A6">
              <w:rPr>
                <w:lang w:eastAsia="zh-CN"/>
              </w:rPr>
              <w:t>50 MHz</w:t>
            </w:r>
          </w:p>
        </w:tc>
        <w:tc>
          <w:tcPr>
            <w:tcW w:w="294" w:type="pct"/>
            <w:tcBorders>
              <w:top w:val="single" w:sz="4" w:space="0" w:color="auto"/>
              <w:left w:val="single" w:sz="4" w:space="0" w:color="auto"/>
              <w:bottom w:val="single" w:sz="4" w:space="0" w:color="auto"/>
              <w:right w:val="single" w:sz="4" w:space="0" w:color="auto"/>
            </w:tcBorders>
            <w:shd w:val="clear" w:color="auto" w:fill="auto"/>
            <w:vAlign w:val="center"/>
          </w:tcPr>
          <w:p w14:paraId="7528E1FE" w14:textId="77777777" w:rsidR="00842145" w:rsidRPr="005838A6" w:rsidRDefault="00842145" w:rsidP="00952000">
            <w:pPr>
              <w:pStyle w:val="TAH"/>
              <w:jc w:val="left"/>
              <w:rPr>
                <w:lang w:eastAsia="zh-CN"/>
              </w:rPr>
            </w:pPr>
            <w:r w:rsidRPr="005838A6">
              <w:rPr>
                <w:lang w:eastAsia="zh-CN"/>
              </w:rPr>
              <w:t>60 MHz</w:t>
            </w:r>
          </w:p>
        </w:tc>
        <w:tc>
          <w:tcPr>
            <w:tcW w:w="294" w:type="pct"/>
            <w:tcBorders>
              <w:top w:val="single" w:sz="4" w:space="0" w:color="auto"/>
              <w:left w:val="single" w:sz="4" w:space="0" w:color="auto"/>
              <w:bottom w:val="single" w:sz="4" w:space="0" w:color="auto"/>
              <w:right w:val="single" w:sz="4" w:space="0" w:color="auto"/>
            </w:tcBorders>
            <w:shd w:val="clear" w:color="auto" w:fill="auto"/>
            <w:vAlign w:val="center"/>
          </w:tcPr>
          <w:p w14:paraId="3C72D100" w14:textId="77777777" w:rsidR="00842145" w:rsidRPr="005838A6" w:rsidRDefault="00842145" w:rsidP="00952000">
            <w:pPr>
              <w:pStyle w:val="TAH"/>
              <w:jc w:val="left"/>
              <w:rPr>
                <w:lang w:eastAsia="zh-CN"/>
              </w:rPr>
            </w:pPr>
            <w:r w:rsidRPr="005838A6">
              <w:rPr>
                <w:lang w:eastAsia="zh-CN"/>
              </w:rPr>
              <w:t>70 MHz</w:t>
            </w:r>
          </w:p>
        </w:tc>
        <w:tc>
          <w:tcPr>
            <w:tcW w:w="294" w:type="pct"/>
            <w:tcBorders>
              <w:top w:val="single" w:sz="4" w:space="0" w:color="auto"/>
              <w:left w:val="single" w:sz="4" w:space="0" w:color="auto"/>
              <w:bottom w:val="single" w:sz="4" w:space="0" w:color="auto"/>
              <w:right w:val="single" w:sz="4" w:space="0" w:color="auto"/>
            </w:tcBorders>
            <w:shd w:val="clear" w:color="auto" w:fill="auto"/>
            <w:vAlign w:val="center"/>
          </w:tcPr>
          <w:p w14:paraId="1BC8B875" w14:textId="77777777" w:rsidR="00842145" w:rsidRPr="005838A6" w:rsidRDefault="00842145" w:rsidP="00952000">
            <w:pPr>
              <w:pStyle w:val="TAH"/>
              <w:jc w:val="left"/>
              <w:rPr>
                <w:lang w:eastAsia="zh-CN"/>
              </w:rPr>
            </w:pPr>
            <w:r w:rsidRPr="005838A6">
              <w:rPr>
                <w:lang w:eastAsia="zh-CN"/>
              </w:rPr>
              <w:t>80 MHz</w:t>
            </w:r>
          </w:p>
        </w:tc>
        <w:tc>
          <w:tcPr>
            <w:tcW w:w="294" w:type="pct"/>
            <w:tcBorders>
              <w:top w:val="single" w:sz="4" w:space="0" w:color="auto"/>
              <w:left w:val="single" w:sz="4" w:space="0" w:color="auto"/>
              <w:bottom w:val="single" w:sz="4" w:space="0" w:color="auto"/>
              <w:right w:val="single" w:sz="4" w:space="0" w:color="auto"/>
            </w:tcBorders>
            <w:shd w:val="clear" w:color="auto" w:fill="auto"/>
            <w:vAlign w:val="center"/>
          </w:tcPr>
          <w:p w14:paraId="7E59109B" w14:textId="77777777" w:rsidR="00842145" w:rsidRPr="005838A6" w:rsidRDefault="00842145" w:rsidP="00952000">
            <w:pPr>
              <w:pStyle w:val="TAH"/>
              <w:jc w:val="left"/>
              <w:rPr>
                <w:lang w:eastAsia="zh-CN"/>
              </w:rPr>
            </w:pPr>
            <w:r w:rsidRPr="005838A6">
              <w:rPr>
                <w:lang w:eastAsia="zh-CN"/>
              </w:rPr>
              <w:t>90 MHz</w:t>
            </w:r>
          </w:p>
        </w:tc>
        <w:tc>
          <w:tcPr>
            <w:tcW w:w="296" w:type="pct"/>
            <w:tcBorders>
              <w:top w:val="single" w:sz="4" w:space="0" w:color="auto"/>
              <w:left w:val="single" w:sz="4" w:space="0" w:color="auto"/>
              <w:bottom w:val="single" w:sz="4" w:space="0" w:color="auto"/>
              <w:right w:val="single" w:sz="4" w:space="0" w:color="auto"/>
            </w:tcBorders>
            <w:shd w:val="clear" w:color="auto" w:fill="auto"/>
            <w:vAlign w:val="center"/>
          </w:tcPr>
          <w:p w14:paraId="39DEFBAD" w14:textId="77777777" w:rsidR="00842145" w:rsidRPr="005838A6" w:rsidRDefault="00842145" w:rsidP="00952000">
            <w:pPr>
              <w:pStyle w:val="TAH"/>
              <w:jc w:val="left"/>
              <w:rPr>
                <w:lang w:eastAsia="zh-CN"/>
              </w:rPr>
            </w:pPr>
            <w:r w:rsidRPr="005838A6">
              <w:rPr>
                <w:lang w:eastAsia="zh-CN"/>
              </w:rPr>
              <w:t>100 MHz</w:t>
            </w:r>
          </w:p>
        </w:tc>
      </w:tr>
      <w:tr w:rsidR="00842145" w:rsidRPr="005838A6" w14:paraId="6E77A11E" w14:textId="77777777" w:rsidTr="00952000">
        <w:trPr>
          <w:trHeight w:val="996"/>
        </w:trPr>
        <w:tc>
          <w:tcPr>
            <w:tcW w:w="521" w:type="pct"/>
            <w:tcBorders>
              <w:top w:val="single" w:sz="4" w:space="0" w:color="auto"/>
              <w:left w:val="single" w:sz="4" w:space="0" w:color="auto"/>
              <w:bottom w:val="single" w:sz="4" w:space="0" w:color="auto"/>
              <w:right w:val="single" w:sz="4" w:space="0" w:color="auto"/>
            </w:tcBorders>
            <w:shd w:val="clear" w:color="auto" w:fill="auto"/>
            <w:vAlign w:val="center"/>
          </w:tcPr>
          <w:p w14:paraId="0D007E41" w14:textId="77777777" w:rsidR="00842145" w:rsidRPr="005838A6" w:rsidRDefault="00842145" w:rsidP="00952000">
            <w:pPr>
              <w:pStyle w:val="TAC"/>
              <w:jc w:val="left"/>
              <w:rPr>
                <w:lang w:eastAsia="zh-CN"/>
              </w:rPr>
            </w:pPr>
            <w:r w:rsidRPr="005838A6">
              <w:rPr>
                <w:lang w:eastAsia="zh-CN"/>
              </w:rPr>
              <w:t>Occupied channel bandwidth (MHz)</w:t>
            </w:r>
          </w:p>
        </w:tc>
        <w:tc>
          <w:tcPr>
            <w:tcW w:w="294" w:type="pct"/>
            <w:tcBorders>
              <w:top w:val="single" w:sz="4" w:space="0" w:color="auto"/>
              <w:left w:val="single" w:sz="4" w:space="0" w:color="auto"/>
              <w:bottom w:val="single" w:sz="4" w:space="0" w:color="auto"/>
              <w:right w:val="single" w:sz="4" w:space="0" w:color="auto"/>
            </w:tcBorders>
            <w:shd w:val="clear" w:color="auto" w:fill="auto"/>
            <w:vAlign w:val="center"/>
          </w:tcPr>
          <w:p w14:paraId="66F829E6" w14:textId="77777777" w:rsidR="00842145" w:rsidRPr="005838A6" w:rsidRDefault="00842145" w:rsidP="00952000">
            <w:pPr>
              <w:pStyle w:val="TAC"/>
              <w:jc w:val="left"/>
              <w:rPr>
                <w:lang w:eastAsia="zh-CN"/>
              </w:rPr>
            </w:pPr>
            <w:r w:rsidRPr="005838A6">
              <w:rPr>
                <w:lang w:eastAsia="zh-CN"/>
              </w:rPr>
              <w:t>5</w:t>
            </w:r>
          </w:p>
        </w:tc>
        <w:tc>
          <w:tcPr>
            <w:tcW w:w="351" w:type="pct"/>
            <w:tcBorders>
              <w:top w:val="single" w:sz="4" w:space="0" w:color="auto"/>
              <w:left w:val="single" w:sz="4" w:space="0" w:color="auto"/>
              <w:bottom w:val="single" w:sz="4" w:space="0" w:color="auto"/>
              <w:right w:val="single" w:sz="4" w:space="0" w:color="auto"/>
            </w:tcBorders>
            <w:shd w:val="clear" w:color="auto" w:fill="auto"/>
            <w:vAlign w:val="center"/>
          </w:tcPr>
          <w:p w14:paraId="596C55CA" w14:textId="77777777" w:rsidR="00842145" w:rsidRPr="005838A6" w:rsidRDefault="00842145" w:rsidP="00952000">
            <w:pPr>
              <w:pStyle w:val="TAC"/>
              <w:jc w:val="left"/>
              <w:rPr>
                <w:lang w:eastAsia="zh-CN"/>
              </w:rPr>
            </w:pPr>
            <w:r w:rsidRPr="005838A6">
              <w:rPr>
                <w:lang w:eastAsia="zh-CN"/>
              </w:rPr>
              <w:t>10</w:t>
            </w:r>
          </w:p>
        </w:tc>
        <w:tc>
          <w:tcPr>
            <w:tcW w:w="294" w:type="pct"/>
            <w:tcBorders>
              <w:top w:val="single" w:sz="4" w:space="0" w:color="auto"/>
              <w:left w:val="single" w:sz="4" w:space="0" w:color="auto"/>
              <w:bottom w:val="single" w:sz="4" w:space="0" w:color="auto"/>
              <w:right w:val="single" w:sz="4" w:space="0" w:color="auto"/>
            </w:tcBorders>
            <w:shd w:val="clear" w:color="auto" w:fill="auto"/>
            <w:vAlign w:val="center"/>
          </w:tcPr>
          <w:p w14:paraId="2C23FC2D" w14:textId="77777777" w:rsidR="00842145" w:rsidRPr="005838A6" w:rsidRDefault="00842145" w:rsidP="00952000">
            <w:pPr>
              <w:pStyle w:val="TAC"/>
              <w:jc w:val="left"/>
              <w:rPr>
                <w:lang w:eastAsia="zh-CN"/>
              </w:rPr>
            </w:pPr>
            <w:r w:rsidRPr="005838A6">
              <w:rPr>
                <w:lang w:eastAsia="zh-CN"/>
              </w:rPr>
              <w:t>15</w:t>
            </w:r>
          </w:p>
        </w:tc>
        <w:tc>
          <w:tcPr>
            <w:tcW w:w="294" w:type="pct"/>
            <w:tcBorders>
              <w:top w:val="single" w:sz="4" w:space="0" w:color="auto"/>
              <w:left w:val="single" w:sz="4" w:space="0" w:color="auto"/>
              <w:bottom w:val="single" w:sz="4" w:space="0" w:color="auto"/>
              <w:right w:val="single" w:sz="4" w:space="0" w:color="auto"/>
            </w:tcBorders>
            <w:shd w:val="clear" w:color="auto" w:fill="auto"/>
            <w:vAlign w:val="center"/>
          </w:tcPr>
          <w:p w14:paraId="7B8E235C" w14:textId="77777777" w:rsidR="00842145" w:rsidRPr="005838A6" w:rsidRDefault="00842145" w:rsidP="00952000">
            <w:pPr>
              <w:pStyle w:val="TAC"/>
              <w:jc w:val="left"/>
              <w:rPr>
                <w:lang w:eastAsia="zh-CN"/>
              </w:rPr>
            </w:pPr>
            <w:r w:rsidRPr="005838A6">
              <w:rPr>
                <w:lang w:eastAsia="zh-CN"/>
              </w:rPr>
              <w:t>20</w:t>
            </w:r>
          </w:p>
        </w:tc>
        <w:tc>
          <w:tcPr>
            <w:tcW w:w="294" w:type="pct"/>
            <w:tcBorders>
              <w:top w:val="single" w:sz="4" w:space="0" w:color="auto"/>
              <w:left w:val="single" w:sz="4" w:space="0" w:color="auto"/>
              <w:bottom w:val="single" w:sz="4" w:space="0" w:color="auto"/>
              <w:right w:val="single" w:sz="4" w:space="0" w:color="auto"/>
            </w:tcBorders>
            <w:shd w:val="clear" w:color="auto" w:fill="auto"/>
            <w:vAlign w:val="center"/>
          </w:tcPr>
          <w:p w14:paraId="16EF7889" w14:textId="77777777" w:rsidR="00842145" w:rsidRPr="005838A6" w:rsidRDefault="00842145" w:rsidP="00952000">
            <w:pPr>
              <w:pStyle w:val="TAC"/>
              <w:jc w:val="left"/>
              <w:rPr>
                <w:lang w:eastAsia="zh-CN"/>
              </w:rPr>
            </w:pPr>
            <w:r w:rsidRPr="005838A6">
              <w:rPr>
                <w:lang w:eastAsia="zh-CN"/>
              </w:rPr>
              <w:t>25</w:t>
            </w:r>
          </w:p>
        </w:tc>
        <w:tc>
          <w:tcPr>
            <w:tcW w:w="294" w:type="pct"/>
            <w:tcBorders>
              <w:top w:val="single" w:sz="4" w:space="0" w:color="auto"/>
              <w:left w:val="single" w:sz="4" w:space="0" w:color="auto"/>
              <w:bottom w:val="single" w:sz="4" w:space="0" w:color="auto"/>
              <w:right w:val="single" w:sz="4" w:space="0" w:color="auto"/>
            </w:tcBorders>
            <w:shd w:val="clear" w:color="auto" w:fill="auto"/>
            <w:vAlign w:val="center"/>
          </w:tcPr>
          <w:p w14:paraId="7BEFD9D6" w14:textId="77777777" w:rsidR="00842145" w:rsidRPr="005838A6" w:rsidRDefault="00842145" w:rsidP="00952000">
            <w:pPr>
              <w:pStyle w:val="TAC"/>
              <w:jc w:val="left"/>
              <w:rPr>
                <w:lang w:eastAsia="zh-CN"/>
              </w:rPr>
            </w:pPr>
            <w:r w:rsidRPr="005838A6">
              <w:rPr>
                <w:lang w:eastAsia="zh-CN"/>
              </w:rPr>
              <w:t>30</w:t>
            </w:r>
          </w:p>
        </w:tc>
        <w:tc>
          <w:tcPr>
            <w:tcW w:w="294" w:type="pct"/>
            <w:tcBorders>
              <w:top w:val="single" w:sz="4" w:space="0" w:color="auto"/>
              <w:left w:val="single" w:sz="4" w:space="0" w:color="auto"/>
              <w:bottom w:val="single" w:sz="4" w:space="0" w:color="auto"/>
              <w:right w:val="single" w:sz="4" w:space="0" w:color="auto"/>
            </w:tcBorders>
            <w:vAlign w:val="center"/>
          </w:tcPr>
          <w:p w14:paraId="3B84DE2E" w14:textId="77777777" w:rsidR="00842145" w:rsidRPr="005838A6" w:rsidRDefault="00842145" w:rsidP="00952000">
            <w:pPr>
              <w:pStyle w:val="TAC"/>
              <w:jc w:val="left"/>
              <w:rPr>
                <w:lang w:eastAsia="zh-CN"/>
              </w:rPr>
            </w:pPr>
            <w:r w:rsidRPr="005838A6">
              <w:rPr>
                <w:lang w:eastAsia="zh-CN"/>
              </w:rPr>
              <w:t>35</w:t>
            </w:r>
          </w:p>
        </w:tc>
        <w:tc>
          <w:tcPr>
            <w:tcW w:w="294" w:type="pct"/>
            <w:tcBorders>
              <w:top w:val="single" w:sz="4" w:space="0" w:color="auto"/>
              <w:left w:val="single" w:sz="4" w:space="0" w:color="auto"/>
              <w:bottom w:val="single" w:sz="4" w:space="0" w:color="auto"/>
              <w:right w:val="single" w:sz="4" w:space="0" w:color="auto"/>
            </w:tcBorders>
            <w:shd w:val="clear" w:color="auto" w:fill="auto"/>
            <w:vAlign w:val="center"/>
          </w:tcPr>
          <w:p w14:paraId="734C52DD" w14:textId="77777777" w:rsidR="00842145" w:rsidRPr="005838A6" w:rsidRDefault="00842145" w:rsidP="00952000">
            <w:pPr>
              <w:pStyle w:val="TAC"/>
              <w:jc w:val="left"/>
              <w:rPr>
                <w:lang w:eastAsia="zh-CN"/>
              </w:rPr>
            </w:pPr>
            <w:r w:rsidRPr="005838A6">
              <w:rPr>
                <w:lang w:eastAsia="zh-CN"/>
              </w:rPr>
              <w:t>40</w:t>
            </w:r>
          </w:p>
        </w:tc>
        <w:tc>
          <w:tcPr>
            <w:tcW w:w="294" w:type="pct"/>
            <w:tcBorders>
              <w:top w:val="single" w:sz="4" w:space="0" w:color="auto"/>
              <w:left w:val="single" w:sz="4" w:space="0" w:color="auto"/>
              <w:bottom w:val="single" w:sz="4" w:space="0" w:color="auto"/>
              <w:right w:val="single" w:sz="4" w:space="0" w:color="auto"/>
            </w:tcBorders>
            <w:shd w:val="clear" w:color="auto" w:fill="auto"/>
            <w:vAlign w:val="center"/>
          </w:tcPr>
          <w:p w14:paraId="5213E56A" w14:textId="77777777" w:rsidR="00842145" w:rsidRPr="005838A6" w:rsidRDefault="00842145" w:rsidP="00952000">
            <w:pPr>
              <w:pStyle w:val="TAC"/>
              <w:jc w:val="left"/>
              <w:rPr>
                <w:lang w:eastAsia="zh-CN"/>
              </w:rPr>
            </w:pPr>
            <w:r w:rsidRPr="005838A6">
              <w:rPr>
                <w:lang w:eastAsia="zh-CN"/>
              </w:rPr>
              <w:t>45</w:t>
            </w:r>
          </w:p>
        </w:tc>
        <w:tc>
          <w:tcPr>
            <w:tcW w:w="294" w:type="pct"/>
            <w:tcBorders>
              <w:top w:val="single" w:sz="4" w:space="0" w:color="auto"/>
              <w:left w:val="single" w:sz="4" w:space="0" w:color="auto"/>
              <w:bottom w:val="single" w:sz="4" w:space="0" w:color="auto"/>
              <w:right w:val="single" w:sz="4" w:space="0" w:color="auto"/>
            </w:tcBorders>
            <w:shd w:val="clear" w:color="auto" w:fill="auto"/>
            <w:vAlign w:val="center"/>
          </w:tcPr>
          <w:p w14:paraId="6054FA88" w14:textId="77777777" w:rsidR="00842145" w:rsidRPr="005838A6" w:rsidRDefault="00842145" w:rsidP="00952000">
            <w:pPr>
              <w:pStyle w:val="TAC"/>
              <w:jc w:val="left"/>
              <w:rPr>
                <w:lang w:eastAsia="zh-CN"/>
              </w:rPr>
            </w:pPr>
            <w:r w:rsidRPr="005838A6">
              <w:rPr>
                <w:lang w:eastAsia="zh-CN"/>
              </w:rPr>
              <w:t>50</w:t>
            </w:r>
          </w:p>
        </w:tc>
        <w:tc>
          <w:tcPr>
            <w:tcW w:w="294" w:type="pct"/>
            <w:tcBorders>
              <w:top w:val="single" w:sz="4" w:space="0" w:color="auto"/>
              <w:left w:val="single" w:sz="4" w:space="0" w:color="auto"/>
              <w:bottom w:val="single" w:sz="4" w:space="0" w:color="auto"/>
              <w:right w:val="single" w:sz="4" w:space="0" w:color="auto"/>
            </w:tcBorders>
            <w:shd w:val="clear" w:color="auto" w:fill="auto"/>
            <w:vAlign w:val="center"/>
          </w:tcPr>
          <w:p w14:paraId="371C2A3E" w14:textId="77777777" w:rsidR="00842145" w:rsidRPr="005838A6" w:rsidRDefault="00842145" w:rsidP="00952000">
            <w:pPr>
              <w:pStyle w:val="TAC"/>
              <w:jc w:val="left"/>
              <w:rPr>
                <w:lang w:eastAsia="zh-CN"/>
              </w:rPr>
            </w:pPr>
            <w:r w:rsidRPr="005838A6">
              <w:rPr>
                <w:lang w:eastAsia="zh-CN"/>
              </w:rPr>
              <w:t>60</w:t>
            </w:r>
          </w:p>
        </w:tc>
        <w:tc>
          <w:tcPr>
            <w:tcW w:w="294" w:type="pct"/>
            <w:tcBorders>
              <w:top w:val="single" w:sz="4" w:space="0" w:color="auto"/>
              <w:left w:val="single" w:sz="4" w:space="0" w:color="auto"/>
              <w:bottom w:val="single" w:sz="4" w:space="0" w:color="auto"/>
              <w:right w:val="single" w:sz="4" w:space="0" w:color="auto"/>
            </w:tcBorders>
            <w:shd w:val="clear" w:color="auto" w:fill="auto"/>
            <w:vAlign w:val="center"/>
          </w:tcPr>
          <w:p w14:paraId="4E8D6982" w14:textId="77777777" w:rsidR="00842145" w:rsidRPr="005838A6" w:rsidRDefault="00842145" w:rsidP="00952000">
            <w:pPr>
              <w:pStyle w:val="TAC"/>
              <w:jc w:val="left"/>
              <w:rPr>
                <w:lang w:eastAsia="zh-CN"/>
              </w:rPr>
            </w:pPr>
            <w:r w:rsidRPr="005838A6">
              <w:rPr>
                <w:lang w:eastAsia="zh-CN"/>
              </w:rPr>
              <w:t>70</w:t>
            </w:r>
          </w:p>
        </w:tc>
        <w:tc>
          <w:tcPr>
            <w:tcW w:w="294" w:type="pct"/>
            <w:tcBorders>
              <w:top w:val="single" w:sz="4" w:space="0" w:color="auto"/>
              <w:left w:val="single" w:sz="4" w:space="0" w:color="auto"/>
              <w:bottom w:val="single" w:sz="4" w:space="0" w:color="auto"/>
              <w:right w:val="single" w:sz="4" w:space="0" w:color="auto"/>
            </w:tcBorders>
            <w:shd w:val="clear" w:color="auto" w:fill="auto"/>
            <w:vAlign w:val="center"/>
          </w:tcPr>
          <w:p w14:paraId="22158A07" w14:textId="77777777" w:rsidR="00842145" w:rsidRPr="005838A6" w:rsidRDefault="00842145" w:rsidP="00952000">
            <w:pPr>
              <w:pStyle w:val="TAC"/>
              <w:jc w:val="left"/>
              <w:rPr>
                <w:lang w:eastAsia="zh-CN"/>
              </w:rPr>
            </w:pPr>
            <w:r w:rsidRPr="005838A6">
              <w:rPr>
                <w:lang w:eastAsia="zh-CN"/>
              </w:rPr>
              <w:t>80</w:t>
            </w:r>
          </w:p>
        </w:tc>
        <w:tc>
          <w:tcPr>
            <w:tcW w:w="294" w:type="pct"/>
            <w:tcBorders>
              <w:top w:val="single" w:sz="4" w:space="0" w:color="auto"/>
              <w:left w:val="single" w:sz="4" w:space="0" w:color="auto"/>
              <w:bottom w:val="single" w:sz="4" w:space="0" w:color="auto"/>
              <w:right w:val="single" w:sz="4" w:space="0" w:color="auto"/>
            </w:tcBorders>
            <w:shd w:val="clear" w:color="auto" w:fill="auto"/>
            <w:vAlign w:val="center"/>
          </w:tcPr>
          <w:p w14:paraId="2F5CF44D" w14:textId="77777777" w:rsidR="00842145" w:rsidRPr="005838A6" w:rsidRDefault="00842145" w:rsidP="00952000">
            <w:pPr>
              <w:pStyle w:val="TAC"/>
              <w:jc w:val="left"/>
              <w:rPr>
                <w:lang w:eastAsia="zh-CN"/>
              </w:rPr>
            </w:pPr>
            <w:r w:rsidRPr="005838A6">
              <w:rPr>
                <w:lang w:eastAsia="zh-CN"/>
              </w:rPr>
              <w:t>90</w:t>
            </w:r>
          </w:p>
        </w:tc>
        <w:tc>
          <w:tcPr>
            <w:tcW w:w="296" w:type="pct"/>
            <w:tcBorders>
              <w:top w:val="single" w:sz="4" w:space="0" w:color="auto"/>
              <w:left w:val="single" w:sz="4" w:space="0" w:color="auto"/>
              <w:bottom w:val="single" w:sz="4" w:space="0" w:color="auto"/>
              <w:right w:val="single" w:sz="4" w:space="0" w:color="auto"/>
            </w:tcBorders>
            <w:shd w:val="clear" w:color="auto" w:fill="auto"/>
            <w:vAlign w:val="center"/>
          </w:tcPr>
          <w:p w14:paraId="1C150BEF" w14:textId="77777777" w:rsidR="00842145" w:rsidRPr="005838A6" w:rsidRDefault="00842145" w:rsidP="00952000">
            <w:pPr>
              <w:pStyle w:val="TAC"/>
              <w:jc w:val="left"/>
              <w:rPr>
                <w:lang w:eastAsia="zh-CN"/>
              </w:rPr>
            </w:pPr>
            <w:r w:rsidRPr="005838A6">
              <w:rPr>
                <w:lang w:eastAsia="zh-CN"/>
              </w:rPr>
              <w:t>100</w:t>
            </w:r>
          </w:p>
        </w:tc>
      </w:tr>
    </w:tbl>
    <w:p w14:paraId="7E6CFF2B" w14:textId="77777777" w:rsidR="00842145" w:rsidRPr="005838A6" w:rsidRDefault="00842145" w:rsidP="00842145"/>
    <w:p w14:paraId="36861DD1" w14:textId="77777777" w:rsidR="00842145" w:rsidRPr="005838A6" w:rsidRDefault="00842145" w:rsidP="00842145">
      <w:r w:rsidRPr="005838A6">
        <w:t>The normative reference for this requirement is TS 38.101-1 [2] clause 6.5</w:t>
      </w:r>
      <w:r w:rsidRPr="005838A6">
        <w:rPr>
          <w:lang w:eastAsia="zh-CN"/>
        </w:rPr>
        <w:t>J</w:t>
      </w:r>
      <w:r w:rsidRPr="005838A6">
        <w:t>.1.</w:t>
      </w:r>
    </w:p>
    <w:p w14:paraId="5232A4E1" w14:textId="77777777" w:rsidR="00842145" w:rsidRPr="005838A6" w:rsidRDefault="00842145" w:rsidP="00842145">
      <w:pPr>
        <w:pStyle w:val="H6"/>
      </w:pPr>
      <w:r w:rsidRPr="005838A6">
        <w:t>6.5</w:t>
      </w:r>
      <w:r w:rsidRPr="005838A6">
        <w:rPr>
          <w:lang w:eastAsia="zh-CN"/>
        </w:rPr>
        <w:t>J</w:t>
      </w:r>
      <w:r w:rsidRPr="005838A6">
        <w:t>.1.4</w:t>
      </w:r>
      <w:r w:rsidRPr="005838A6">
        <w:tab/>
        <w:t>Test description</w:t>
      </w:r>
    </w:p>
    <w:p w14:paraId="7BEC304A" w14:textId="77777777" w:rsidR="00842145" w:rsidRPr="005838A6" w:rsidRDefault="00842145" w:rsidP="00842145">
      <w:pPr>
        <w:pStyle w:val="H6"/>
      </w:pPr>
      <w:r w:rsidRPr="005838A6">
        <w:t>6.5</w:t>
      </w:r>
      <w:r w:rsidRPr="005838A6">
        <w:rPr>
          <w:lang w:eastAsia="zh-CN"/>
        </w:rPr>
        <w:t>J</w:t>
      </w:r>
      <w:r w:rsidRPr="005838A6">
        <w:t>.1.4.1</w:t>
      </w:r>
      <w:r w:rsidRPr="005838A6">
        <w:tab/>
        <w:t>Initial conditions</w:t>
      </w:r>
    </w:p>
    <w:p w14:paraId="2F057DF2" w14:textId="77777777" w:rsidR="00842145" w:rsidRPr="005838A6" w:rsidRDefault="00842145" w:rsidP="00842145">
      <w:r w:rsidRPr="005838A6">
        <w:t>Initial conditions are a set of test configurations the UE needs to be tested in and the steps for the SS to take with the UE to reach the correct measurement state.</w:t>
      </w:r>
    </w:p>
    <w:p w14:paraId="00BD7885" w14:textId="77777777" w:rsidR="00842145" w:rsidRPr="005838A6" w:rsidRDefault="00842145" w:rsidP="00842145">
      <w:r w:rsidRPr="005838A6">
        <w:t xml:space="preserve">The initial test configurations consist of environmental conditions, test frequencies, test channel bandwidths and sub-carrier spacing based on NR operating bands specified in table 5.3.5-1 that are restricted to </w:t>
      </w:r>
      <w:r w:rsidRPr="005838A6">
        <w:rPr>
          <w:lang w:eastAsia="zh-CN"/>
        </w:rPr>
        <w:t>the ATG UE</w:t>
      </w:r>
      <w:r w:rsidRPr="005838A6">
        <w:t>. All of these configurations shall be tested with applicable test parameters for each combination of channel bandwidth and sub-carrier spacing, are shown in table 6.5</w:t>
      </w:r>
      <w:r w:rsidRPr="005838A6">
        <w:rPr>
          <w:lang w:eastAsia="zh-CN"/>
        </w:rPr>
        <w:t>J</w:t>
      </w:r>
      <w:r w:rsidRPr="005838A6">
        <w:t>.1.4.1-1. The details of the uplink reference measurement channels (RMCs) are specified in Annexes A.2. Configurations of PDSCH and PDCCH before measurement are specified in Annex C.2.</w:t>
      </w:r>
    </w:p>
    <w:p w14:paraId="7FC5445A" w14:textId="77777777" w:rsidR="00842145" w:rsidRPr="005838A6" w:rsidRDefault="00842145" w:rsidP="00842145">
      <w:pPr>
        <w:pStyle w:val="TH"/>
        <w:rPr>
          <w:lang w:eastAsia="zh-CN"/>
        </w:rPr>
      </w:pPr>
      <w:r w:rsidRPr="005838A6">
        <w:t>Table 6.5</w:t>
      </w:r>
      <w:r w:rsidRPr="005838A6">
        <w:rPr>
          <w:lang w:eastAsia="zh-CN"/>
        </w:rPr>
        <w:t>J</w:t>
      </w:r>
      <w:r w:rsidRPr="005838A6">
        <w:t>.1.4.1-1: Test Configuration T</w:t>
      </w:r>
      <w:r w:rsidRPr="005838A6">
        <w:rPr>
          <w:lang w:eastAsia="zh-CN"/>
        </w:rPr>
        <w:t>able</w:t>
      </w:r>
    </w:p>
    <w:tbl>
      <w:tblPr>
        <w:tblW w:w="4905" w:type="pct"/>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9"/>
        <w:gridCol w:w="3166"/>
        <w:gridCol w:w="2197"/>
        <w:gridCol w:w="3113"/>
      </w:tblGrid>
      <w:tr w:rsidR="00842145" w:rsidRPr="005838A6" w14:paraId="15972A76" w14:textId="77777777" w:rsidTr="00952000">
        <w:tc>
          <w:tcPr>
            <w:tcW w:w="5000" w:type="pct"/>
            <w:gridSpan w:val="4"/>
            <w:shd w:val="clear" w:color="auto" w:fill="auto"/>
          </w:tcPr>
          <w:p w14:paraId="4DDC402F" w14:textId="77777777" w:rsidR="00842145" w:rsidRPr="005838A6" w:rsidRDefault="00842145" w:rsidP="00952000">
            <w:pPr>
              <w:pStyle w:val="TAH"/>
            </w:pPr>
            <w:r w:rsidRPr="005838A6">
              <w:t>Initial Conditions</w:t>
            </w:r>
          </w:p>
        </w:tc>
      </w:tr>
      <w:tr w:rsidR="00842145" w:rsidRPr="005838A6" w14:paraId="2FE4F32D" w14:textId="77777777" w:rsidTr="00952000">
        <w:tc>
          <w:tcPr>
            <w:tcW w:w="2189" w:type="pct"/>
            <w:gridSpan w:val="2"/>
            <w:shd w:val="clear" w:color="auto" w:fill="auto"/>
          </w:tcPr>
          <w:p w14:paraId="6344AD1C" w14:textId="77777777" w:rsidR="00842145" w:rsidRPr="005838A6" w:rsidRDefault="00842145" w:rsidP="00952000">
            <w:pPr>
              <w:pStyle w:val="TAL"/>
            </w:pPr>
            <w:r w:rsidRPr="005838A6">
              <w:t>Test Environment as specified in TS 38.508-1 [5] subclause 4.1</w:t>
            </w:r>
          </w:p>
        </w:tc>
        <w:tc>
          <w:tcPr>
            <w:tcW w:w="2811" w:type="pct"/>
            <w:gridSpan w:val="2"/>
          </w:tcPr>
          <w:p w14:paraId="5CB1E682" w14:textId="77777777" w:rsidR="00842145" w:rsidRPr="005838A6" w:rsidRDefault="00842145" w:rsidP="00952000">
            <w:pPr>
              <w:pStyle w:val="TAL"/>
            </w:pPr>
            <w:r w:rsidRPr="005838A6">
              <w:t>Normal</w:t>
            </w:r>
          </w:p>
        </w:tc>
      </w:tr>
      <w:tr w:rsidR="00842145" w:rsidRPr="005838A6" w14:paraId="4F254E87" w14:textId="77777777" w:rsidTr="00952000">
        <w:tc>
          <w:tcPr>
            <w:tcW w:w="2189" w:type="pct"/>
            <w:gridSpan w:val="2"/>
            <w:shd w:val="clear" w:color="auto" w:fill="auto"/>
          </w:tcPr>
          <w:p w14:paraId="7D51D90A" w14:textId="77777777" w:rsidR="00842145" w:rsidRPr="005838A6" w:rsidRDefault="00842145" w:rsidP="00952000">
            <w:pPr>
              <w:pStyle w:val="TAL"/>
            </w:pPr>
            <w:r w:rsidRPr="005838A6">
              <w:t>Test Frequencies as specified in TS 38.508-1 [5] subclause 4.3.1</w:t>
            </w:r>
          </w:p>
        </w:tc>
        <w:tc>
          <w:tcPr>
            <w:tcW w:w="2811" w:type="pct"/>
            <w:gridSpan w:val="2"/>
          </w:tcPr>
          <w:p w14:paraId="480050B7" w14:textId="77777777" w:rsidR="00842145" w:rsidRPr="005838A6" w:rsidRDefault="00842145" w:rsidP="00952000">
            <w:pPr>
              <w:pStyle w:val="TAL"/>
              <w:rPr>
                <w:lang w:eastAsia="zh-CN"/>
              </w:rPr>
            </w:pPr>
            <w:r w:rsidRPr="005838A6">
              <w:rPr>
                <w:lang w:eastAsia="zh-CN"/>
              </w:rPr>
              <w:t>Mid range by default, exceptions listed in Table 6.5J.1.4.1-2</w:t>
            </w:r>
          </w:p>
        </w:tc>
      </w:tr>
      <w:tr w:rsidR="00842145" w:rsidRPr="005838A6" w14:paraId="33ED661D" w14:textId="77777777" w:rsidTr="00952000">
        <w:tc>
          <w:tcPr>
            <w:tcW w:w="2189" w:type="pct"/>
            <w:gridSpan w:val="2"/>
            <w:shd w:val="clear" w:color="auto" w:fill="auto"/>
          </w:tcPr>
          <w:p w14:paraId="654266E9" w14:textId="77777777" w:rsidR="00842145" w:rsidRPr="005838A6" w:rsidRDefault="00842145" w:rsidP="00952000">
            <w:pPr>
              <w:pStyle w:val="TAL"/>
            </w:pPr>
            <w:r w:rsidRPr="005838A6">
              <w:t>Test Channel Bandwidths as specified in TS 38.508-1 [5] subclause 4.3.1</w:t>
            </w:r>
          </w:p>
        </w:tc>
        <w:tc>
          <w:tcPr>
            <w:tcW w:w="2811" w:type="pct"/>
            <w:gridSpan w:val="2"/>
          </w:tcPr>
          <w:p w14:paraId="3F72D8A1" w14:textId="77777777" w:rsidR="00842145" w:rsidRPr="005838A6" w:rsidRDefault="00842145" w:rsidP="00952000">
            <w:pPr>
              <w:pStyle w:val="TAL"/>
            </w:pPr>
            <w:r w:rsidRPr="005838A6">
              <w:t>All</w:t>
            </w:r>
          </w:p>
        </w:tc>
      </w:tr>
      <w:tr w:rsidR="00842145" w:rsidRPr="005838A6" w14:paraId="6CC70630" w14:textId="77777777" w:rsidTr="00952000">
        <w:tc>
          <w:tcPr>
            <w:tcW w:w="2189" w:type="pct"/>
            <w:gridSpan w:val="2"/>
            <w:shd w:val="clear" w:color="auto" w:fill="auto"/>
          </w:tcPr>
          <w:p w14:paraId="35734745" w14:textId="77777777" w:rsidR="00842145" w:rsidRPr="005838A6" w:rsidRDefault="00842145" w:rsidP="00952000">
            <w:pPr>
              <w:pStyle w:val="TAL"/>
            </w:pPr>
            <w:r w:rsidRPr="005838A6">
              <w:t xml:space="preserve">Test SCS as specified in Table 5.3.5-1 </w:t>
            </w:r>
          </w:p>
        </w:tc>
        <w:tc>
          <w:tcPr>
            <w:tcW w:w="2811" w:type="pct"/>
            <w:gridSpan w:val="2"/>
          </w:tcPr>
          <w:p w14:paraId="2281E8A7" w14:textId="77777777" w:rsidR="00842145" w:rsidRPr="005838A6" w:rsidRDefault="00842145" w:rsidP="00952000">
            <w:pPr>
              <w:pStyle w:val="TAL"/>
            </w:pPr>
            <w:r w:rsidRPr="005838A6">
              <w:t>Lowest</w:t>
            </w:r>
          </w:p>
        </w:tc>
      </w:tr>
      <w:tr w:rsidR="00842145" w:rsidRPr="005838A6" w14:paraId="401FE305" w14:textId="77777777" w:rsidTr="00952000">
        <w:tc>
          <w:tcPr>
            <w:tcW w:w="5000" w:type="pct"/>
            <w:gridSpan w:val="4"/>
            <w:shd w:val="clear" w:color="auto" w:fill="auto"/>
          </w:tcPr>
          <w:p w14:paraId="2A455022" w14:textId="77777777" w:rsidR="00842145" w:rsidRPr="005838A6" w:rsidRDefault="00842145" w:rsidP="00952000">
            <w:pPr>
              <w:pStyle w:val="TAH"/>
            </w:pPr>
            <w:r w:rsidRPr="005838A6">
              <w:t>Test Parameters</w:t>
            </w:r>
          </w:p>
        </w:tc>
      </w:tr>
      <w:tr w:rsidR="00842145" w:rsidRPr="005838A6" w14:paraId="0C99D634" w14:textId="77777777" w:rsidTr="00952000">
        <w:tc>
          <w:tcPr>
            <w:tcW w:w="513" w:type="pct"/>
            <w:shd w:val="clear" w:color="auto" w:fill="auto"/>
          </w:tcPr>
          <w:p w14:paraId="22551946" w14:textId="77777777" w:rsidR="00842145" w:rsidRPr="005838A6" w:rsidRDefault="00842145" w:rsidP="00952000">
            <w:pPr>
              <w:pStyle w:val="TAH"/>
              <w:jc w:val="left"/>
              <w:rPr>
                <w:lang w:eastAsia="zh-CN"/>
              </w:rPr>
            </w:pPr>
            <w:r w:rsidRPr="005838A6">
              <w:rPr>
                <w:lang w:eastAsia="zh-CN"/>
              </w:rPr>
              <w:t>Test ID</w:t>
            </w:r>
          </w:p>
        </w:tc>
        <w:tc>
          <w:tcPr>
            <w:tcW w:w="1676" w:type="pct"/>
            <w:shd w:val="clear" w:color="auto" w:fill="auto"/>
          </w:tcPr>
          <w:p w14:paraId="35B75FD5" w14:textId="77777777" w:rsidR="00842145" w:rsidRPr="005838A6" w:rsidRDefault="00842145" w:rsidP="00952000">
            <w:pPr>
              <w:pStyle w:val="TAH"/>
              <w:jc w:val="left"/>
            </w:pPr>
            <w:r w:rsidRPr="005838A6">
              <w:t>Downlink Configuration</w:t>
            </w:r>
          </w:p>
        </w:tc>
        <w:tc>
          <w:tcPr>
            <w:tcW w:w="2811" w:type="pct"/>
            <w:gridSpan w:val="2"/>
          </w:tcPr>
          <w:p w14:paraId="56E43A35" w14:textId="77777777" w:rsidR="00842145" w:rsidRPr="005838A6" w:rsidRDefault="00842145" w:rsidP="00952000">
            <w:pPr>
              <w:pStyle w:val="TAH"/>
              <w:jc w:val="left"/>
              <w:rPr>
                <w:lang w:eastAsia="zh-CN"/>
              </w:rPr>
            </w:pPr>
            <w:r w:rsidRPr="005838A6">
              <w:t>Uplink Configuration</w:t>
            </w:r>
          </w:p>
        </w:tc>
      </w:tr>
      <w:tr w:rsidR="00842145" w:rsidRPr="005838A6" w14:paraId="5FBB38E7" w14:textId="77777777" w:rsidTr="00952000">
        <w:trPr>
          <w:trHeight w:val="300"/>
        </w:trPr>
        <w:tc>
          <w:tcPr>
            <w:tcW w:w="513" w:type="pct"/>
            <w:shd w:val="clear" w:color="auto" w:fill="auto"/>
          </w:tcPr>
          <w:p w14:paraId="04BB3F4B" w14:textId="77777777" w:rsidR="00842145" w:rsidRPr="005838A6" w:rsidRDefault="00842145" w:rsidP="00952000">
            <w:pPr>
              <w:pStyle w:val="TAH"/>
              <w:jc w:val="left"/>
              <w:rPr>
                <w:lang w:eastAsia="zh-CN"/>
              </w:rPr>
            </w:pPr>
          </w:p>
        </w:tc>
        <w:tc>
          <w:tcPr>
            <w:tcW w:w="1676" w:type="pct"/>
            <w:vMerge w:val="restart"/>
            <w:shd w:val="clear" w:color="auto" w:fill="auto"/>
            <w:vAlign w:val="center"/>
          </w:tcPr>
          <w:p w14:paraId="1E77CEC7" w14:textId="77777777" w:rsidR="00842145" w:rsidRPr="005838A6" w:rsidRDefault="00842145" w:rsidP="00952000">
            <w:pPr>
              <w:pStyle w:val="TAC"/>
              <w:jc w:val="left"/>
            </w:pPr>
            <w:r w:rsidRPr="005838A6">
              <w:t>N/A for occupied bandwidth test case</w:t>
            </w:r>
          </w:p>
        </w:tc>
        <w:tc>
          <w:tcPr>
            <w:tcW w:w="1163" w:type="pct"/>
          </w:tcPr>
          <w:p w14:paraId="75447A69" w14:textId="77777777" w:rsidR="00842145" w:rsidRPr="005838A6" w:rsidRDefault="00842145" w:rsidP="00952000">
            <w:pPr>
              <w:pStyle w:val="TAH"/>
              <w:jc w:val="left"/>
              <w:rPr>
                <w:lang w:eastAsia="zh-CN"/>
              </w:rPr>
            </w:pPr>
            <w:r w:rsidRPr="005838A6">
              <w:rPr>
                <w:lang w:eastAsia="zh-CN"/>
              </w:rPr>
              <w:t>Modulation</w:t>
            </w:r>
          </w:p>
        </w:tc>
        <w:tc>
          <w:tcPr>
            <w:tcW w:w="1649" w:type="pct"/>
            <w:shd w:val="clear" w:color="auto" w:fill="auto"/>
          </w:tcPr>
          <w:p w14:paraId="5F191158" w14:textId="77777777" w:rsidR="00842145" w:rsidRPr="005838A6" w:rsidRDefault="00842145" w:rsidP="00952000">
            <w:pPr>
              <w:pStyle w:val="TAH"/>
              <w:jc w:val="left"/>
              <w:rPr>
                <w:lang w:eastAsia="zh-CN"/>
              </w:rPr>
            </w:pPr>
            <w:r w:rsidRPr="005838A6">
              <w:rPr>
                <w:lang w:eastAsia="zh-CN"/>
              </w:rPr>
              <w:t>RB allocation (NOTE 1)</w:t>
            </w:r>
          </w:p>
        </w:tc>
      </w:tr>
      <w:tr w:rsidR="00842145" w:rsidRPr="005838A6" w14:paraId="34CF0806" w14:textId="77777777" w:rsidTr="00952000">
        <w:trPr>
          <w:trHeight w:val="255"/>
        </w:trPr>
        <w:tc>
          <w:tcPr>
            <w:tcW w:w="513" w:type="pct"/>
            <w:shd w:val="clear" w:color="auto" w:fill="auto"/>
          </w:tcPr>
          <w:p w14:paraId="2C82F140" w14:textId="77777777" w:rsidR="00842145" w:rsidRPr="005838A6" w:rsidRDefault="00842145" w:rsidP="00952000">
            <w:pPr>
              <w:pStyle w:val="TAC"/>
              <w:jc w:val="left"/>
            </w:pPr>
            <w:r w:rsidRPr="005838A6">
              <w:t>1</w:t>
            </w:r>
          </w:p>
        </w:tc>
        <w:tc>
          <w:tcPr>
            <w:tcW w:w="1676" w:type="pct"/>
            <w:vMerge/>
            <w:shd w:val="clear" w:color="auto" w:fill="auto"/>
          </w:tcPr>
          <w:p w14:paraId="366DFD57" w14:textId="77777777" w:rsidR="00842145" w:rsidRPr="005838A6" w:rsidRDefault="00842145" w:rsidP="00952000">
            <w:pPr>
              <w:pStyle w:val="TAC"/>
              <w:jc w:val="left"/>
            </w:pPr>
          </w:p>
        </w:tc>
        <w:tc>
          <w:tcPr>
            <w:tcW w:w="1163" w:type="pct"/>
          </w:tcPr>
          <w:p w14:paraId="349CCB52" w14:textId="77777777" w:rsidR="00842145" w:rsidRPr="005838A6" w:rsidRDefault="00842145" w:rsidP="00952000">
            <w:pPr>
              <w:pStyle w:val="TAC"/>
              <w:jc w:val="left"/>
            </w:pPr>
            <w:r w:rsidRPr="005838A6">
              <w:t>CP-OFDM QPSK</w:t>
            </w:r>
          </w:p>
        </w:tc>
        <w:tc>
          <w:tcPr>
            <w:tcW w:w="1649" w:type="pct"/>
            <w:shd w:val="clear" w:color="auto" w:fill="auto"/>
          </w:tcPr>
          <w:p w14:paraId="7E30E506" w14:textId="77777777" w:rsidR="00842145" w:rsidRPr="005838A6" w:rsidRDefault="00842145" w:rsidP="00952000">
            <w:pPr>
              <w:pStyle w:val="TAC"/>
              <w:jc w:val="left"/>
            </w:pPr>
            <w:r w:rsidRPr="005838A6">
              <w:t>Outer_full</w:t>
            </w:r>
          </w:p>
        </w:tc>
      </w:tr>
      <w:tr w:rsidR="00842145" w:rsidRPr="005838A6" w14:paraId="3E7236FA" w14:textId="77777777" w:rsidTr="00952000">
        <w:trPr>
          <w:trHeight w:val="345"/>
        </w:trPr>
        <w:tc>
          <w:tcPr>
            <w:tcW w:w="5000" w:type="pct"/>
            <w:gridSpan w:val="4"/>
          </w:tcPr>
          <w:p w14:paraId="057396F0" w14:textId="77777777" w:rsidR="00842145" w:rsidRPr="005838A6" w:rsidRDefault="00842145" w:rsidP="00952000">
            <w:pPr>
              <w:pStyle w:val="TAN"/>
            </w:pPr>
            <w:r w:rsidRPr="005838A6">
              <w:rPr>
                <w:lang w:eastAsia="zh-CN"/>
              </w:rPr>
              <w:t>NOTE 1:</w:t>
            </w:r>
            <w:r w:rsidRPr="005838A6">
              <w:rPr>
                <w:lang w:eastAsia="zh-CN"/>
              </w:rPr>
              <w:tab/>
              <w:t>The specific configuration of each RB allocation is defined in Table 6.1-1.</w:t>
            </w:r>
          </w:p>
        </w:tc>
      </w:tr>
    </w:tbl>
    <w:p w14:paraId="3EB3DABB" w14:textId="77777777" w:rsidR="00842145" w:rsidRPr="005838A6" w:rsidRDefault="00842145" w:rsidP="00842145">
      <w:pPr>
        <w:rPr>
          <w:lang w:eastAsia="zh-CN"/>
        </w:rPr>
      </w:pPr>
    </w:p>
    <w:p w14:paraId="14DAFD78" w14:textId="77777777" w:rsidR="00842145" w:rsidRPr="005838A6" w:rsidRDefault="00842145" w:rsidP="00842145">
      <w:pPr>
        <w:pStyle w:val="TH"/>
      </w:pPr>
      <w:r w:rsidRPr="005838A6">
        <w:t>Table 6.5</w:t>
      </w:r>
      <w:r w:rsidRPr="005838A6">
        <w:rPr>
          <w:lang w:eastAsia="zh-CN"/>
        </w:rPr>
        <w:t>J</w:t>
      </w:r>
      <w:r w:rsidRPr="005838A6">
        <w:t>.1.4.1-2: Test frequency exceptions for Occupied Bandwidth</w:t>
      </w:r>
    </w:p>
    <w:tbl>
      <w:tblPr>
        <w:tblW w:w="46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35"/>
        <w:gridCol w:w="3656"/>
      </w:tblGrid>
      <w:tr w:rsidR="00842145" w:rsidRPr="005838A6" w14:paraId="54C05D84" w14:textId="77777777" w:rsidTr="00952000">
        <w:trPr>
          <w:trHeight w:val="420"/>
          <w:jc w:val="center"/>
        </w:trPr>
        <w:tc>
          <w:tcPr>
            <w:tcW w:w="1035" w:type="dxa"/>
            <w:shd w:val="clear" w:color="auto" w:fill="auto"/>
            <w:vAlign w:val="center"/>
          </w:tcPr>
          <w:p w14:paraId="303AADA6" w14:textId="77777777" w:rsidR="00842145" w:rsidRPr="005838A6" w:rsidRDefault="00842145" w:rsidP="00952000">
            <w:pPr>
              <w:pStyle w:val="TAH"/>
              <w:jc w:val="left"/>
            </w:pPr>
            <w:r w:rsidRPr="005838A6">
              <w:t>5G NR Band</w:t>
            </w:r>
          </w:p>
        </w:tc>
        <w:tc>
          <w:tcPr>
            <w:tcW w:w="3656" w:type="dxa"/>
            <w:shd w:val="clear" w:color="auto" w:fill="auto"/>
            <w:vAlign w:val="center"/>
          </w:tcPr>
          <w:p w14:paraId="562496F7" w14:textId="77777777" w:rsidR="00842145" w:rsidRPr="005838A6" w:rsidRDefault="00842145" w:rsidP="00952000">
            <w:pPr>
              <w:pStyle w:val="TAH"/>
              <w:jc w:val="left"/>
            </w:pPr>
            <w:r w:rsidRPr="005838A6">
              <w:t>Test Frequency</w:t>
            </w:r>
          </w:p>
        </w:tc>
      </w:tr>
      <w:tr w:rsidR="00842145" w:rsidRPr="005838A6" w14:paraId="6C8F3ACC" w14:textId="77777777" w:rsidTr="00952000">
        <w:trPr>
          <w:trHeight w:val="255"/>
          <w:jc w:val="center"/>
        </w:trPr>
        <w:tc>
          <w:tcPr>
            <w:tcW w:w="1035" w:type="dxa"/>
            <w:tcBorders>
              <w:top w:val="single" w:sz="4" w:space="0" w:color="auto"/>
              <w:left w:val="single" w:sz="4" w:space="0" w:color="auto"/>
              <w:bottom w:val="single" w:sz="4" w:space="0" w:color="auto"/>
              <w:right w:val="single" w:sz="4" w:space="0" w:color="auto"/>
            </w:tcBorders>
            <w:shd w:val="clear" w:color="auto" w:fill="auto"/>
          </w:tcPr>
          <w:p w14:paraId="72D07E58" w14:textId="77777777" w:rsidR="00842145" w:rsidRPr="005838A6" w:rsidRDefault="00842145" w:rsidP="00952000">
            <w:pPr>
              <w:pStyle w:val="TAC"/>
              <w:jc w:val="left"/>
            </w:pPr>
            <w:r w:rsidRPr="005838A6">
              <w:t>n78</w:t>
            </w:r>
          </w:p>
        </w:tc>
        <w:tc>
          <w:tcPr>
            <w:tcW w:w="3656" w:type="dxa"/>
            <w:tcBorders>
              <w:top w:val="single" w:sz="4" w:space="0" w:color="auto"/>
              <w:left w:val="single" w:sz="4" w:space="0" w:color="auto"/>
              <w:bottom w:val="single" w:sz="4" w:space="0" w:color="auto"/>
              <w:right w:val="single" w:sz="4" w:space="0" w:color="auto"/>
            </w:tcBorders>
            <w:shd w:val="clear" w:color="auto" w:fill="auto"/>
          </w:tcPr>
          <w:p w14:paraId="438BFDAA" w14:textId="77777777" w:rsidR="00842145" w:rsidRPr="005838A6" w:rsidRDefault="00842145" w:rsidP="00952000">
            <w:pPr>
              <w:pStyle w:val="TAC"/>
              <w:jc w:val="left"/>
            </w:pPr>
            <w:r w:rsidRPr="005838A6">
              <w:t>Low Range, Mid Range, High Range</w:t>
            </w:r>
          </w:p>
        </w:tc>
      </w:tr>
      <w:tr w:rsidR="00842145" w:rsidRPr="005838A6" w14:paraId="2B4A2D77" w14:textId="77777777" w:rsidTr="00952000">
        <w:trPr>
          <w:trHeight w:val="255"/>
          <w:jc w:val="center"/>
        </w:trPr>
        <w:tc>
          <w:tcPr>
            <w:tcW w:w="1035" w:type="dxa"/>
            <w:tcBorders>
              <w:top w:val="single" w:sz="4" w:space="0" w:color="auto"/>
              <w:left w:val="single" w:sz="4" w:space="0" w:color="auto"/>
              <w:bottom w:val="single" w:sz="4" w:space="0" w:color="auto"/>
              <w:right w:val="single" w:sz="4" w:space="0" w:color="auto"/>
            </w:tcBorders>
            <w:shd w:val="clear" w:color="auto" w:fill="auto"/>
          </w:tcPr>
          <w:p w14:paraId="4DCF8E5B" w14:textId="77777777" w:rsidR="00842145" w:rsidRPr="005838A6" w:rsidRDefault="00842145" w:rsidP="00952000">
            <w:pPr>
              <w:pStyle w:val="TAC"/>
              <w:jc w:val="left"/>
            </w:pPr>
            <w:r w:rsidRPr="005838A6">
              <w:t>n79</w:t>
            </w:r>
          </w:p>
        </w:tc>
        <w:tc>
          <w:tcPr>
            <w:tcW w:w="3656" w:type="dxa"/>
            <w:tcBorders>
              <w:top w:val="single" w:sz="4" w:space="0" w:color="auto"/>
              <w:left w:val="single" w:sz="4" w:space="0" w:color="auto"/>
              <w:bottom w:val="single" w:sz="4" w:space="0" w:color="auto"/>
              <w:right w:val="single" w:sz="4" w:space="0" w:color="auto"/>
            </w:tcBorders>
            <w:shd w:val="clear" w:color="auto" w:fill="auto"/>
          </w:tcPr>
          <w:p w14:paraId="2E9528C7" w14:textId="77777777" w:rsidR="00842145" w:rsidRPr="005838A6" w:rsidRDefault="00842145" w:rsidP="00952000">
            <w:pPr>
              <w:pStyle w:val="TAC"/>
              <w:jc w:val="left"/>
            </w:pPr>
            <w:r w:rsidRPr="005838A6">
              <w:t>Low Range, Mid Range, High Range</w:t>
            </w:r>
          </w:p>
        </w:tc>
      </w:tr>
    </w:tbl>
    <w:p w14:paraId="57BEF988" w14:textId="77777777" w:rsidR="00842145" w:rsidRPr="005838A6" w:rsidRDefault="00842145" w:rsidP="00842145"/>
    <w:p w14:paraId="5477C54D" w14:textId="77777777" w:rsidR="00842145" w:rsidRPr="005838A6" w:rsidRDefault="00842145" w:rsidP="00842145">
      <w:pPr>
        <w:pStyle w:val="B10"/>
      </w:pPr>
      <w:r w:rsidRPr="005838A6">
        <w:t>1.</w:t>
      </w:r>
      <w:r w:rsidRPr="005838A6">
        <w:tab/>
        <w:t>Connect the SS to the UE antenna connectors as shown in TS 38.508-1 [5] Annex A, Figure A.3.1.1.1 for TE diagram and section A.3.2 for UE diagram.</w:t>
      </w:r>
    </w:p>
    <w:p w14:paraId="11D8EE39" w14:textId="77777777" w:rsidR="00842145" w:rsidRPr="005838A6" w:rsidRDefault="00842145" w:rsidP="00842145">
      <w:pPr>
        <w:pStyle w:val="B10"/>
        <w:rPr>
          <w:lang w:eastAsia="zh-CN"/>
        </w:rPr>
      </w:pPr>
      <w:r w:rsidRPr="005838A6">
        <w:rPr>
          <w:lang w:eastAsia="zh-CN"/>
        </w:rPr>
        <w:t>2.</w:t>
      </w:r>
      <w:r w:rsidRPr="005838A6">
        <w:rPr>
          <w:lang w:eastAsia="zh-CN"/>
        </w:rPr>
        <w:tab/>
        <w:t xml:space="preserve">The parameter settings for the cell are set up </w:t>
      </w:r>
      <w:r w:rsidRPr="005838A6">
        <w:t xml:space="preserve">according to TS 38.508-1 [5] subclause </w:t>
      </w:r>
      <w:r w:rsidRPr="005838A6">
        <w:rPr>
          <w:lang w:eastAsia="zh-CN"/>
        </w:rPr>
        <w:t>4.4.3.</w:t>
      </w:r>
    </w:p>
    <w:p w14:paraId="4A37AC9D" w14:textId="77777777" w:rsidR="00842145" w:rsidRPr="005838A6" w:rsidRDefault="00842145" w:rsidP="00842145">
      <w:pPr>
        <w:pStyle w:val="B10"/>
      </w:pPr>
      <w:r w:rsidRPr="005838A6">
        <w:rPr>
          <w:lang w:eastAsia="zh-CN"/>
        </w:rPr>
        <w:t>3.</w:t>
      </w:r>
      <w:r w:rsidRPr="005838A6">
        <w:rPr>
          <w:lang w:eastAsia="zh-CN"/>
        </w:rPr>
        <w:tab/>
        <w:t>Downlink signals are initially set up according to Annex C.0, C.1, C.2, and uplink signals according to Annex G.0, G.1, G.2, G.3.0</w:t>
      </w:r>
      <w:r w:rsidRPr="005838A6">
        <w:t>.</w:t>
      </w:r>
    </w:p>
    <w:p w14:paraId="54E5EDCF" w14:textId="77777777" w:rsidR="00842145" w:rsidRPr="005838A6" w:rsidRDefault="00842145" w:rsidP="00842145">
      <w:pPr>
        <w:pStyle w:val="B10"/>
      </w:pPr>
      <w:r w:rsidRPr="005838A6">
        <w:t>4.</w:t>
      </w:r>
      <w:r w:rsidRPr="005838A6">
        <w:tab/>
        <w:t>The UL Reference Measurement channels are set according to Table 6.5</w:t>
      </w:r>
      <w:r w:rsidRPr="005838A6">
        <w:rPr>
          <w:lang w:eastAsia="zh-CN"/>
        </w:rPr>
        <w:t>J</w:t>
      </w:r>
      <w:r w:rsidRPr="005838A6">
        <w:t>.1.4.1-1.</w:t>
      </w:r>
    </w:p>
    <w:p w14:paraId="13E0F1D2" w14:textId="77777777" w:rsidR="00842145" w:rsidRPr="005838A6" w:rsidRDefault="00842145" w:rsidP="00842145">
      <w:pPr>
        <w:pStyle w:val="B10"/>
      </w:pPr>
      <w:r w:rsidRPr="005838A6">
        <w:t>5.</w:t>
      </w:r>
      <w:r w:rsidRPr="005838A6">
        <w:tab/>
        <w:t>Propagation conditions are set according to Annex B.0 -</w:t>
      </w:r>
    </w:p>
    <w:p w14:paraId="37A9D40A" w14:textId="77777777" w:rsidR="00842145" w:rsidRPr="005838A6" w:rsidRDefault="00842145" w:rsidP="00842145">
      <w:pPr>
        <w:pStyle w:val="B10"/>
      </w:pPr>
      <w:r w:rsidRPr="005838A6">
        <w:t>6.</w:t>
      </w:r>
      <w:r w:rsidRPr="005838A6">
        <w:tab/>
        <w:t xml:space="preserve">Ensure the UE is in state RRC_CONNECTED with generic procedure parameters Connectivity </w:t>
      </w:r>
      <w:r w:rsidRPr="005838A6">
        <w:rPr>
          <w:i/>
        </w:rPr>
        <w:t>NR</w:t>
      </w:r>
      <w:r w:rsidRPr="005838A6">
        <w:t xml:space="preserve">, Connected without release </w:t>
      </w:r>
      <w:r w:rsidRPr="005838A6">
        <w:rPr>
          <w:i/>
        </w:rPr>
        <w:t xml:space="preserve">On, </w:t>
      </w:r>
      <w:r w:rsidRPr="005838A6">
        <w:t>Test Mode</w:t>
      </w:r>
      <w:r w:rsidRPr="005838A6">
        <w:rPr>
          <w:i/>
        </w:rPr>
        <w:t xml:space="preserve"> On </w:t>
      </w:r>
      <w:r w:rsidRPr="005838A6">
        <w:t>and Test Loop Function</w:t>
      </w:r>
      <w:r w:rsidRPr="005838A6">
        <w:rPr>
          <w:i/>
        </w:rPr>
        <w:t xml:space="preserve"> On</w:t>
      </w:r>
      <w:r w:rsidRPr="005838A6">
        <w:t xml:space="preserve"> according to TS 38.508-1 [5] clause 4.5. Message contents are defined in clause 6.5</w:t>
      </w:r>
      <w:r w:rsidRPr="005838A6">
        <w:rPr>
          <w:lang w:eastAsia="zh-CN"/>
        </w:rPr>
        <w:t>J</w:t>
      </w:r>
      <w:r w:rsidRPr="005838A6">
        <w:t>.1.4.3</w:t>
      </w:r>
    </w:p>
    <w:p w14:paraId="093859CE" w14:textId="77777777" w:rsidR="00842145" w:rsidRPr="005838A6" w:rsidRDefault="00842145" w:rsidP="00842145">
      <w:pPr>
        <w:pStyle w:val="H6"/>
      </w:pPr>
      <w:r w:rsidRPr="005838A6">
        <w:t>6.5</w:t>
      </w:r>
      <w:r w:rsidRPr="005838A6">
        <w:rPr>
          <w:lang w:eastAsia="zh-CN"/>
        </w:rPr>
        <w:t>J</w:t>
      </w:r>
      <w:r w:rsidRPr="005838A6">
        <w:t>.1.4.2</w:t>
      </w:r>
      <w:r w:rsidRPr="005838A6">
        <w:tab/>
        <w:t>Test procedure</w:t>
      </w:r>
    </w:p>
    <w:p w14:paraId="51D9E2F7" w14:textId="77777777" w:rsidR="00842145" w:rsidRPr="005838A6" w:rsidRDefault="00842145" w:rsidP="00842145">
      <w:pPr>
        <w:pStyle w:val="B10"/>
      </w:pPr>
      <w:r w:rsidRPr="005838A6">
        <w:t>1.</w:t>
      </w:r>
      <w:r w:rsidRPr="005838A6">
        <w:tab/>
        <w:t>SS sends uplink scheduling information for each UL HARQ process via PDCCH DCI format 0_1 for C_RNTI to schedule the UL RMC according to Table 6.5</w:t>
      </w:r>
      <w:r w:rsidRPr="005838A6">
        <w:rPr>
          <w:lang w:eastAsia="zh-CN"/>
        </w:rPr>
        <w:t>J</w:t>
      </w:r>
      <w:r w:rsidRPr="005838A6">
        <w:t>.1.4.1-1. Since the UL has no payload and no loopback data to send the UE sends uplink MAC padding bits on the UL RMC.</w:t>
      </w:r>
    </w:p>
    <w:p w14:paraId="2EE5013D" w14:textId="77777777" w:rsidR="00842145" w:rsidRPr="005838A6" w:rsidRDefault="00842145" w:rsidP="00842145">
      <w:pPr>
        <w:pStyle w:val="B10"/>
      </w:pPr>
      <w:r w:rsidRPr="005838A6">
        <w:t>2.</w:t>
      </w:r>
      <w:r w:rsidRPr="005838A6">
        <w:tab/>
        <w:t>Send continuously power control “up” commands to the UE until the UE transmits at PUMAX level. Allow at least 200ms for the UE to reach PUMAX level.</w:t>
      </w:r>
    </w:p>
    <w:p w14:paraId="226D3D08" w14:textId="77777777" w:rsidR="00842145" w:rsidRPr="005838A6" w:rsidRDefault="00842145" w:rsidP="00842145">
      <w:pPr>
        <w:pStyle w:val="B10"/>
        <w:rPr>
          <w:lang w:eastAsia="zh-CN"/>
        </w:rPr>
      </w:pPr>
      <w:r w:rsidRPr="005838A6">
        <w:t>3.</w:t>
      </w:r>
      <w:r w:rsidRPr="005838A6">
        <w:tab/>
        <w:t xml:space="preserve">Measure the power spectrum distribution as the sum of the powers from </w:t>
      </w:r>
      <w:r w:rsidRPr="005838A6">
        <w:rPr>
          <w:lang w:eastAsia="zh-CN"/>
        </w:rPr>
        <w:t>all the</w:t>
      </w:r>
      <w:r w:rsidRPr="005838A6">
        <w:t xml:space="preserve"> UE transmit antenna connectors</w:t>
      </w:r>
      <w:r w:rsidRPr="005838A6">
        <w:rPr>
          <w:lang w:eastAsia="zh-CN"/>
        </w:rPr>
        <w:t xml:space="preserve"> </w:t>
      </w:r>
      <w:r w:rsidRPr="005838A6">
        <w:t>within two times or more range over the requirement for Occupied Bandwidth specification centring on the current carrier frequency. The characteristics of the filter shall be approximately Gaussian (typical spectrum analyser filter). Other methods to measure the power spectrum distribution are allowed. The measuring duration is at least 1ms over consecutive active uplink slots.</w:t>
      </w:r>
      <w:r w:rsidRPr="005838A6">
        <w:rPr>
          <w:lang w:eastAsia="zh-CN"/>
        </w:rPr>
        <w:t xml:space="preserve"> </w:t>
      </w:r>
      <w:r w:rsidRPr="005838A6">
        <w:t>For TDD, only slots consisting of only UL symbols are under test.</w:t>
      </w:r>
    </w:p>
    <w:p w14:paraId="53CB1467" w14:textId="77777777" w:rsidR="00842145" w:rsidRPr="005838A6" w:rsidRDefault="00842145" w:rsidP="00842145">
      <w:pPr>
        <w:pStyle w:val="B10"/>
      </w:pPr>
      <w:r w:rsidRPr="005838A6">
        <w:t>4.</w:t>
      </w:r>
      <w:r w:rsidRPr="005838A6">
        <w:tab/>
        <w:t>Calculate the total power within the range of all frequencies measured in step 3 and save this value as “Total power”.</w:t>
      </w:r>
    </w:p>
    <w:p w14:paraId="30DA8B9C" w14:textId="77777777" w:rsidR="00842145" w:rsidRPr="005838A6" w:rsidRDefault="00842145" w:rsidP="00842145">
      <w:pPr>
        <w:pStyle w:val="B10"/>
      </w:pPr>
      <w:r w:rsidRPr="005838A6">
        <w:t>5.</w:t>
      </w:r>
      <w:r w:rsidRPr="005838A6">
        <w:tab/>
        <w:t>Identify the measurement window whose centre is aligned on the centre of the channel for which the sum of the power measured is 99% of the “Total power”.</w:t>
      </w:r>
    </w:p>
    <w:p w14:paraId="4B2AB17E" w14:textId="77777777" w:rsidR="00842145" w:rsidRPr="005838A6" w:rsidRDefault="00842145" w:rsidP="00842145">
      <w:pPr>
        <w:pStyle w:val="B10"/>
      </w:pPr>
      <w:r w:rsidRPr="005838A6">
        <w:t>6.</w:t>
      </w:r>
      <w:r w:rsidRPr="005838A6">
        <w:tab/>
        <w:t>The “Occupied Bandwidth” is the width of the measurement window obtained in step 5.</w:t>
      </w:r>
    </w:p>
    <w:p w14:paraId="3FE8161A" w14:textId="77777777" w:rsidR="00842145" w:rsidRPr="005838A6" w:rsidRDefault="00842145" w:rsidP="00842145">
      <w:pPr>
        <w:pStyle w:val="H6"/>
      </w:pPr>
      <w:r w:rsidRPr="005838A6">
        <w:t>6.5</w:t>
      </w:r>
      <w:r w:rsidRPr="005838A6">
        <w:rPr>
          <w:lang w:eastAsia="zh-CN"/>
        </w:rPr>
        <w:t>J</w:t>
      </w:r>
      <w:r w:rsidRPr="005838A6">
        <w:t>.1.4.3</w:t>
      </w:r>
      <w:r w:rsidRPr="005838A6">
        <w:tab/>
        <w:t>Message contents</w:t>
      </w:r>
    </w:p>
    <w:p w14:paraId="45A4A96E" w14:textId="77777777" w:rsidR="00842145" w:rsidRPr="005838A6" w:rsidRDefault="00842145" w:rsidP="00842145">
      <w:r w:rsidRPr="005838A6">
        <w:rPr>
          <w:lang w:eastAsia="zh-CN"/>
        </w:rPr>
        <w:t>FFS</w:t>
      </w:r>
    </w:p>
    <w:p w14:paraId="5904AD76" w14:textId="77777777" w:rsidR="00842145" w:rsidRPr="005838A6" w:rsidRDefault="00842145" w:rsidP="00842145">
      <w:pPr>
        <w:pStyle w:val="H6"/>
      </w:pPr>
      <w:r w:rsidRPr="005838A6">
        <w:t>6.5</w:t>
      </w:r>
      <w:r w:rsidRPr="005838A6">
        <w:rPr>
          <w:lang w:eastAsia="zh-CN"/>
        </w:rPr>
        <w:t>J</w:t>
      </w:r>
      <w:r w:rsidRPr="005838A6">
        <w:t>.1.5</w:t>
      </w:r>
      <w:r w:rsidRPr="005838A6">
        <w:tab/>
        <w:t>Test requirement</w:t>
      </w:r>
    </w:p>
    <w:p w14:paraId="237F732B" w14:textId="77777777" w:rsidR="00842145" w:rsidRPr="005838A6" w:rsidRDefault="00842145" w:rsidP="00842145">
      <w:r w:rsidRPr="005838A6">
        <w:t>The measured Occupied Bandwidth shall not exceed values in Table 6.5</w:t>
      </w:r>
      <w:r w:rsidRPr="005838A6">
        <w:rPr>
          <w:lang w:eastAsia="zh-CN"/>
        </w:rPr>
        <w:t>J</w:t>
      </w:r>
      <w:r w:rsidRPr="005838A6">
        <w:t>.1.5-1.</w:t>
      </w:r>
    </w:p>
    <w:p w14:paraId="6B71F04A" w14:textId="77777777" w:rsidR="00842145" w:rsidRPr="005838A6" w:rsidRDefault="00842145" w:rsidP="00842145">
      <w:pPr>
        <w:pStyle w:val="TH"/>
      </w:pPr>
      <w:r w:rsidRPr="005838A6">
        <w:t>Table 6.5</w:t>
      </w:r>
      <w:r w:rsidRPr="005838A6">
        <w:rPr>
          <w:lang w:eastAsia="zh-CN"/>
        </w:rPr>
        <w:t>J</w:t>
      </w:r>
      <w:r w:rsidRPr="005838A6">
        <w:t>.1.5-1: Occupied channel bandwidth</w:t>
      </w:r>
    </w:p>
    <w:tbl>
      <w:tblPr>
        <w:tblW w:w="500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586"/>
        <w:gridCol w:w="586"/>
        <w:gridCol w:w="586"/>
        <w:gridCol w:w="586"/>
        <w:gridCol w:w="586"/>
        <w:gridCol w:w="586"/>
        <w:gridCol w:w="586"/>
        <w:gridCol w:w="586"/>
        <w:gridCol w:w="586"/>
        <w:gridCol w:w="586"/>
        <w:gridCol w:w="586"/>
        <w:gridCol w:w="586"/>
        <w:gridCol w:w="586"/>
        <w:gridCol w:w="586"/>
        <w:gridCol w:w="586"/>
      </w:tblGrid>
      <w:tr w:rsidR="00842145" w:rsidRPr="005838A6" w14:paraId="6D2CAB2F" w14:textId="77777777" w:rsidTr="00952000">
        <w:trPr>
          <w:trHeight w:val="299"/>
        </w:trPr>
        <w:tc>
          <w:tcPr>
            <w:tcW w:w="521" w:type="pct"/>
            <w:tcBorders>
              <w:top w:val="single" w:sz="4" w:space="0" w:color="auto"/>
              <w:left w:val="single" w:sz="4" w:space="0" w:color="auto"/>
              <w:right w:val="single" w:sz="4" w:space="0" w:color="auto"/>
            </w:tcBorders>
            <w:shd w:val="clear" w:color="auto" w:fill="auto"/>
            <w:vAlign w:val="center"/>
          </w:tcPr>
          <w:p w14:paraId="0D1C4584" w14:textId="33D947B6" w:rsidR="00842145" w:rsidRPr="005838A6" w:rsidRDefault="00842145" w:rsidP="00952000">
            <w:pPr>
              <w:pStyle w:val="TAH"/>
              <w:jc w:val="left"/>
              <w:rPr>
                <w:rFonts w:eastAsia="DengXian"/>
                <w:lang w:eastAsia="zh-CN"/>
              </w:rPr>
            </w:pPr>
          </w:p>
        </w:tc>
        <w:tc>
          <w:tcPr>
            <w:tcW w:w="4478" w:type="pct"/>
            <w:gridSpan w:val="15"/>
            <w:tcBorders>
              <w:top w:val="single" w:sz="4" w:space="0" w:color="auto"/>
              <w:left w:val="single" w:sz="4" w:space="0" w:color="auto"/>
              <w:bottom w:val="single" w:sz="4" w:space="0" w:color="auto"/>
              <w:right w:val="single" w:sz="4" w:space="0" w:color="auto"/>
            </w:tcBorders>
            <w:shd w:val="clear" w:color="auto" w:fill="auto"/>
            <w:vAlign w:val="center"/>
          </w:tcPr>
          <w:p w14:paraId="10A38B88" w14:textId="77777777" w:rsidR="00842145" w:rsidRPr="005838A6" w:rsidRDefault="00842145" w:rsidP="00952000">
            <w:pPr>
              <w:pStyle w:val="TAH"/>
              <w:rPr>
                <w:lang w:eastAsia="zh-CN"/>
              </w:rPr>
            </w:pPr>
            <w:r w:rsidRPr="005838A6">
              <w:rPr>
                <w:lang w:eastAsia="zh-CN"/>
              </w:rPr>
              <w:t>NR channel bandwidth</w:t>
            </w:r>
          </w:p>
        </w:tc>
      </w:tr>
      <w:tr w:rsidR="00842145" w:rsidRPr="005838A6" w14:paraId="6E931E6F" w14:textId="77777777" w:rsidTr="00952000">
        <w:trPr>
          <w:trHeight w:val="426"/>
        </w:trPr>
        <w:tc>
          <w:tcPr>
            <w:tcW w:w="521" w:type="pct"/>
            <w:tcBorders>
              <w:top w:val="single" w:sz="4" w:space="0" w:color="auto"/>
              <w:left w:val="single" w:sz="4" w:space="0" w:color="auto"/>
              <w:bottom w:val="single" w:sz="4" w:space="0" w:color="auto"/>
              <w:right w:val="single" w:sz="4" w:space="0" w:color="auto"/>
            </w:tcBorders>
            <w:shd w:val="clear" w:color="auto" w:fill="auto"/>
            <w:vAlign w:val="center"/>
          </w:tcPr>
          <w:p w14:paraId="65B00E8D" w14:textId="235BCB7A" w:rsidR="00842145" w:rsidRPr="005838A6" w:rsidRDefault="00842145" w:rsidP="00952000">
            <w:pPr>
              <w:pStyle w:val="TAH"/>
              <w:jc w:val="left"/>
              <w:rPr>
                <w:rFonts w:eastAsia="DengXian"/>
                <w:lang w:eastAsia="zh-CN"/>
              </w:rPr>
            </w:pPr>
          </w:p>
        </w:tc>
        <w:tc>
          <w:tcPr>
            <w:tcW w:w="294" w:type="pct"/>
            <w:tcBorders>
              <w:top w:val="single" w:sz="4" w:space="0" w:color="auto"/>
              <w:left w:val="single" w:sz="4" w:space="0" w:color="auto"/>
              <w:bottom w:val="single" w:sz="4" w:space="0" w:color="auto"/>
              <w:right w:val="single" w:sz="4" w:space="0" w:color="auto"/>
            </w:tcBorders>
            <w:shd w:val="clear" w:color="auto" w:fill="auto"/>
            <w:vAlign w:val="center"/>
          </w:tcPr>
          <w:p w14:paraId="2E2B2764" w14:textId="77777777" w:rsidR="00842145" w:rsidRPr="005838A6" w:rsidRDefault="00842145" w:rsidP="00952000">
            <w:pPr>
              <w:pStyle w:val="TAH"/>
              <w:jc w:val="left"/>
              <w:rPr>
                <w:lang w:eastAsia="zh-CN"/>
              </w:rPr>
            </w:pPr>
            <w:r w:rsidRPr="005838A6">
              <w:rPr>
                <w:lang w:eastAsia="zh-CN"/>
              </w:rPr>
              <w:t>5 MHz</w:t>
            </w:r>
          </w:p>
        </w:tc>
        <w:tc>
          <w:tcPr>
            <w:tcW w:w="351" w:type="pct"/>
            <w:tcBorders>
              <w:top w:val="single" w:sz="4" w:space="0" w:color="auto"/>
              <w:left w:val="single" w:sz="4" w:space="0" w:color="auto"/>
              <w:bottom w:val="single" w:sz="4" w:space="0" w:color="auto"/>
              <w:right w:val="single" w:sz="4" w:space="0" w:color="auto"/>
            </w:tcBorders>
            <w:shd w:val="clear" w:color="auto" w:fill="auto"/>
            <w:vAlign w:val="center"/>
          </w:tcPr>
          <w:p w14:paraId="4892FDF2" w14:textId="77777777" w:rsidR="00842145" w:rsidRPr="005838A6" w:rsidRDefault="00842145" w:rsidP="00952000">
            <w:pPr>
              <w:pStyle w:val="TAH"/>
              <w:jc w:val="left"/>
              <w:rPr>
                <w:lang w:eastAsia="zh-CN"/>
              </w:rPr>
            </w:pPr>
            <w:r w:rsidRPr="005838A6">
              <w:rPr>
                <w:lang w:eastAsia="zh-CN"/>
              </w:rPr>
              <w:t>10 MHz</w:t>
            </w:r>
          </w:p>
        </w:tc>
        <w:tc>
          <w:tcPr>
            <w:tcW w:w="294" w:type="pct"/>
            <w:tcBorders>
              <w:top w:val="single" w:sz="4" w:space="0" w:color="auto"/>
              <w:left w:val="single" w:sz="4" w:space="0" w:color="auto"/>
              <w:bottom w:val="single" w:sz="4" w:space="0" w:color="auto"/>
              <w:right w:val="single" w:sz="4" w:space="0" w:color="auto"/>
            </w:tcBorders>
            <w:shd w:val="clear" w:color="auto" w:fill="auto"/>
            <w:vAlign w:val="center"/>
          </w:tcPr>
          <w:p w14:paraId="4A2505DB" w14:textId="77777777" w:rsidR="00842145" w:rsidRPr="005838A6" w:rsidRDefault="00842145" w:rsidP="00952000">
            <w:pPr>
              <w:pStyle w:val="TAH"/>
              <w:jc w:val="left"/>
              <w:rPr>
                <w:lang w:eastAsia="zh-CN"/>
              </w:rPr>
            </w:pPr>
            <w:r w:rsidRPr="005838A6">
              <w:rPr>
                <w:lang w:eastAsia="zh-CN"/>
              </w:rPr>
              <w:t>15 MHz</w:t>
            </w:r>
          </w:p>
        </w:tc>
        <w:tc>
          <w:tcPr>
            <w:tcW w:w="294" w:type="pct"/>
            <w:tcBorders>
              <w:top w:val="single" w:sz="4" w:space="0" w:color="auto"/>
              <w:left w:val="single" w:sz="4" w:space="0" w:color="auto"/>
              <w:bottom w:val="single" w:sz="4" w:space="0" w:color="auto"/>
              <w:right w:val="single" w:sz="4" w:space="0" w:color="auto"/>
            </w:tcBorders>
            <w:shd w:val="clear" w:color="auto" w:fill="auto"/>
            <w:vAlign w:val="center"/>
          </w:tcPr>
          <w:p w14:paraId="095E6D57" w14:textId="77777777" w:rsidR="00842145" w:rsidRPr="005838A6" w:rsidRDefault="00842145" w:rsidP="00952000">
            <w:pPr>
              <w:pStyle w:val="TAH"/>
              <w:jc w:val="left"/>
              <w:rPr>
                <w:lang w:eastAsia="zh-CN"/>
              </w:rPr>
            </w:pPr>
            <w:r w:rsidRPr="005838A6">
              <w:rPr>
                <w:lang w:eastAsia="zh-CN"/>
              </w:rPr>
              <w:t>20 MHz</w:t>
            </w:r>
          </w:p>
        </w:tc>
        <w:tc>
          <w:tcPr>
            <w:tcW w:w="294" w:type="pct"/>
            <w:tcBorders>
              <w:top w:val="single" w:sz="4" w:space="0" w:color="auto"/>
              <w:left w:val="single" w:sz="4" w:space="0" w:color="auto"/>
              <w:bottom w:val="single" w:sz="4" w:space="0" w:color="auto"/>
              <w:right w:val="single" w:sz="4" w:space="0" w:color="auto"/>
            </w:tcBorders>
            <w:shd w:val="clear" w:color="auto" w:fill="auto"/>
            <w:vAlign w:val="center"/>
          </w:tcPr>
          <w:p w14:paraId="069560BA" w14:textId="77777777" w:rsidR="00842145" w:rsidRPr="005838A6" w:rsidRDefault="00842145" w:rsidP="00952000">
            <w:pPr>
              <w:pStyle w:val="TAH"/>
              <w:jc w:val="left"/>
              <w:rPr>
                <w:lang w:eastAsia="zh-CN"/>
              </w:rPr>
            </w:pPr>
            <w:r w:rsidRPr="005838A6">
              <w:rPr>
                <w:lang w:eastAsia="zh-CN"/>
              </w:rPr>
              <w:t>25 MHz</w:t>
            </w:r>
          </w:p>
        </w:tc>
        <w:tc>
          <w:tcPr>
            <w:tcW w:w="294" w:type="pct"/>
            <w:tcBorders>
              <w:top w:val="single" w:sz="4" w:space="0" w:color="auto"/>
              <w:left w:val="single" w:sz="4" w:space="0" w:color="auto"/>
              <w:bottom w:val="single" w:sz="4" w:space="0" w:color="auto"/>
              <w:right w:val="single" w:sz="4" w:space="0" w:color="auto"/>
            </w:tcBorders>
            <w:shd w:val="clear" w:color="auto" w:fill="auto"/>
            <w:vAlign w:val="center"/>
          </w:tcPr>
          <w:p w14:paraId="2BAC62F0" w14:textId="77777777" w:rsidR="00842145" w:rsidRPr="005838A6" w:rsidRDefault="00842145" w:rsidP="00952000">
            <w:pPr>
              <w:pStyle w:val="TAH"/>
              <w:jc w:val="left"/>
              <w:rPr>
                <w:lang w:eastAsia="zh-CN"/>
              </w:rPr>
            </w:pPr>
            <w:r w:rsidRPr="005838A6">
              <w:rPr>
                <w:lang w:eastAsia="zh-CN"/>
              </w:rPr>
              <w:t>30 MHz</w:t>
            </w:r>
          </w:p>
        </w:tc>
        <w:tc>
          <w:tcPr>
            <w:tcW w:w="294" w:type="pct"/>
            <w:tcBorders>
              <w:top w:val="single" w:sz="4" w:space="0" w:color="auto"/>
              <w:left w:val="single" w:sz="4" w:space="0" w:color="auto"/>
              <w:bottom w:val="single" w:sz="4" w:space="0" w:color="auto"/>
              <w:right w:val="single" w:sz="4" w:space="0" w:color="auto"/>
            </w:tcBorders>
            <w:vAlign w:val="center"/>
          </w:tcPr>
          <w:p w14:paraId="0F5C60D7" w14:textId="77777777" w:rsidR="00842145" w:rsidRPr="005838A6" w:rsidRDefault="00842145" w:rsidP="00952000">
            <w:pPr>
              <w:pStyle w:val="TAH"/>
              <w:jc w:val="left"/>
              <w:rPr>
                <w:lang w:eastAsia="zh-CN"/>
              </w:rPr>
            </w:pPr>
            <w:r w:rsidRPr="005838A6">
              <w:rPr>
                <w:lang w:eastAsia="zh-CN"/>
              </w:rPr>
              <w:t>35 MHz</w:t>
            </w:r>
          </w:p>
        </w:tc>
        <w:tc>
          <w:tcPr>
            <w:tcW w:w="294" w:type="pct"/>
            <w:tcBorders>
              <w:top w:val="single" w:sz="4" w:space="0" w:color="auto"/>
              <w:left w:val="single" w:sz="4" w:space="0" w:color="auto"/>
              <w:bottom w:val="single" w:sz="4" w:space="0" w:color="auto"/>
              <w:right w:val="single" w:sz="4" w:space="0" w:color="auto"/>
            </w:tcBorders>
            <w:shd w:val="clear" w:color="auto" w:fill="auto"/>
            <w:vAlign w:val="center"/>
          </w:tcPr>
          <w:p w14:paraId="65FBCECD" w14:textId="77777777" w:rsidR="00842145" w:rsidRPr="005838A6" w:rsidRDefault="00842145" w:rsidP="00952000">
            <w:pPr>
              <w:pStyle w:val="TAH"/>
              <w:jc w:val="left"/>
              <w:rPr>
                <w:lang w:eastAsia="zh-CN"/>
              </w:rPr>
            </w:pPr>
            <w:r w:rsidRPr="005838A6">
              <w:rPr>
                <w:lang w:eastAsia="zh-CN"/>
              </w:rPr>
              <w:t>40 MHz</w:t>
            </w:r>
          </w:p>
        </w:tc>
        <w:tc>
          <w:tcPr>
            <w:tcW w:w="294" w:type="pct"/>
            <w:tcBorders>
              <w:top w:val="single" w:sz="4" w:space="0" w:color="auto"/>
              <w:left w:val="single" w:sz="4" w:space="0" w:color="auto"/>
              <w:bottom w:val="single" w:sz="4" w:space="0" w:color="auto"/>
              <w:right w:val="single" w:sz="4" w:space="0" w:color="auto"/>
            </w:tcBorders>
            <w:shd w:val="clear" w:color="auto" w:fill="auto"/>
            <w:vAlign w:val="center"/>
          </w:tcPr>
          <w:p w14:paraId="08397F3E" w14:textId="77777777" w:rsidR="00842145" w:rsidRPr="005838A6" w:rsidRDefault="00842145" w:rsidP="00952000">
            <w:pPr>
              <w:pStyle w:val="TAH"/>
              <w:jc w:val="left"/>
              <w:rPr>
                <w:lang w:eastAsia="zh-CN"/>
              </w:rPr>
            </w:pPr>
            <w:r w:rsidRPr="005838A6">
              <w:rPr>
                <w:lang w:eastAsia="zh-CN"/>
              </w:rPr>
              <w:t>45 MHz</w:t>
            </w:r>
          </w:p>
        </w:tc>
        <w:tc>
          <w:tcPr>
            <w:tcW w:w="294" w:type="pct"/>
            <w:tcBorders>
              <w:top w:val="single" w:sz="4" w:space="0" w:color="auto"/>
              <w:left w:val="single" w:sz="4" w:space="0" w:color="auto"/>
              <w:bottom w:val="single" w:sz="4" w:space="0" w:color="auto"/>
              <w:right w:val="single" w:sz="4" w:space="0" w:color="auto"/>
            </w:tcBorders>
            <w:shd w:val="clear" w:color="auto" w:fill="auto"/>
            <w:vAlign w:val="center"/>
          </w:tcPr>
          <w:p w14:paraId="20D32F2A" w14:textId="77777777" w:rsidR="00842145" w:rsidRPr="005838A6" w:rsidRDefault="00842145" w:rsidP="00952000">
            <w:pPr>
              <w:pStyle w:val="TAH"/>
              <w:jc w:val="left"/>
              <w:rPr>
                <w:lang w:eastAsia="zh-CN"/>
              </w:rPr>
            </w:pPr>
            <w:r w:rsidRPr="005838A6">
              <w:rPr>
                <w:lang w:eastAsia="zh-CN"/>
              </w:rPr>
              <w:t>50 MHz</w:t>
            </w:r>
          </w:p>
        </w:tc>
        <w:tc>
          <w:tcPr>
            <w:tcW w:w="294" w:type="pct"/>
            <w:tcBorders>
              <w:top w:val="single" w:sz="4" w:space="0" w:color="auto"/>
              <w:left w:val="single" w:sz="4" w:space="0" w:color="auto"/>
              <w:bottom w:val="single" w:sz="4" w:space="0" w:color="auto"/>
              <w:right w:val="single" w:sz="4" w:space="0" w:color="auto"/>
            </w:tcBorders>
            <w:shd w:val="clear" w:color="auto" w:fill="auto"/>
            <w:vAlign w:val="center"/>
          </w:tcPr>
          <w:p w14:paraId="60C5163A" w14:textId="77777777" w:rsidR="00842145" w:rsidRPr="005838A6" w:rsidRDefault="00842145" w:rsidP="00952000">
            <w:pPr>
              <w:pStyle w:val="TAH"/>
              <w:jc w:val="left"/>
              <w:rPr>
                <w:lang w:eastAsia="zh-CN"/>
              </w:rPr>
            </w:pPr>
            <w:r w:rsidRPr="005838A6">
              <w:rPr>
                <w:lang w:eastAsia="zh-CN"/>
              </w:rPr>
              <w:t>60 MHz</w:t>
            </w:r>
          </w:p>
        </w:tc>
        <w:tc>
          <w:tcPr>
            <w:tcW w:w="294" w:type="pct"/>
            <w:tcBorders>
              <w:top w:val="single" w:sz="4" w:space="0" w:color="auto"/>
              <w:left w:val="single" w:sz="4" w:space="0" w:color="auto"/>
              <w:bottom w:val="single" w:sz="4" w:space="0" w:color="auto"/>
              <w:right w:val="single" w:sz="4" w:space="0" w:color="auto"/>
            </w:tcBorders>
            <w:shd w:val="clear" w:color="auto" w:fill="auto"/>
            <w:vAlign w:val="center"/>
          </w:tcPr>
          <w:p w14:paraId="03F2A337" w14:textId="77777777" w:rsidR="00842145" w:rsidRPr="005838A6" w:rsidRDefault="00842145" w:rsidP="00952000">
            <w:pPr>
              <w:pStyle w:val="TAH"/>
              <w:jc w:val="left"/>
              <w:rPr>
                <w:lang w:eastAsia="zh-CN"/>
              </w:rPr>
            </w:pPr>
            <w:r w:rsidRPr="005838A6">
              <w:rPr>
                <w:lang w:eastAsia="zh-CN"/>
              </w:rPr>
              <w:t>70 MHz</w:t>
            </w:r>
          </w:p>
        </w:tc>
        <w:tc>
          <w:tcPr>
            <w:tcW w:w="294" w:type="pct"/>
            <w:tcBorders>
              <w:top w:val="single" w:sz="4" w:space="0" w:color="auto"/>
              <w:left w:val="single" w:sz="4" w:space="0" w:color="auto"/>
              <w:bottom w:val="single" w:sz="4" w:space="0" w:color="auto"/>
              <w:right w:val="single" w:sz="4" w:space="0" w:color="auto"/>
            </w:tcBorders>
            <w:shd w:val="clear" w:color="auto" w:fill="auto"/>
            <w:vAlign w:val="center"/>
          </w:tcPr>
          <w:p w14:paraId="0E6C16ED" w14:textId="77777777" w:rsidR="00842145" w:rsidRPr="005838A6" w:rsidRDefault="00842145" w:rsidP="00952000">
            <w:pPr>
              <w:pStyle w:val="TAH"/>
              <w:jc w:val="left"/>
              <w:rPr>
                <w:lang w:eastAsia="zh-CN"/>
              </w:rPr>
            </w:pPr>
            <w:r w:rsidRPr="005838A6">
              <w:rPr>
                <w:lang w:eastAsia="zh-CN"/>
              </w:rPr>
              <w:t>80 MHz</w:t>
            </w:r>
          </w:p>
        </w:tc>
        <w:tc>
          <w:tcPr>
            <w:tcW w:w="294" w:type="pct"/>
            <w:tcBorders>
              <w:top w:val="single" w:sz="4" w:space="0" w:color="auto"/>
              <w:left w:val="single" w:sz="4" w:space="0" w:color="auto"/>
              <w:bottom w:val="single" w:sz="4" w:space="0" w:color="auto"/>
              <w:right w:val="single" w:sz="4" w:space="0" w:color="auto"/>
            </w:tcBorders>
            <w:shd w:val="clear" w:color="auto" w:fill="auto"/>
            <w:vAlign w:val="center"/>
          </w:tcPr>
          <w:p w14:paraId="63B84070" w14:textId="77777777" w:rsidR="00842145" w:rsidRPr="005838A6" w:rsidRDefault="00842145" w:rsidP="00952000">
            <w:pPr>
              <w:pStyle w:val="TAH"/>
              <w:jc w:val="left"/>
              <w:rPr>
                <w:lang w:eastAsia="zh-CN"/>
              </w:rPr>
            </w:pPr>
            <w:r w:rsidRPr="005838A6">
              <w:rPr>
                <w:lang w:eastAsia="zh-CN"/>
              </w:rPr>
              <w:t>90 MHz</w:t>
            </w:r>
          </w:p>
        </w:tc>
        <w:tc>
          <w:tcPr>
            <w:tcW w:w="296" w:type="pct"/>
            <w:tcBorders>
              <w:top w:val="single" w:sz="4" w:space="0" w:color="auto"/>
              <w:left w:val="single" w:sz="4" w:space="0" w:color="auto"/>
              <w:bottom w:val="single" w:sz="4" w:space="0" w:color="auto"/>
              <w:right w:val="single" w:sz="4" w:space="0" w:color="auto"/>
            </w:tcBorders>
            <w:shd w:val="clear" w:color="auto" w:fill="auto"/>
            <w:vAlign w:val="center"/>
          </w:tcPr>
          <w:p w14:paraId="2E8CE753" w14:textId="77777777" w:rsidR="00842145" w:rsidRPr="005838A6" w:rsidRDefault="00842145" w:rsidP="00952000">
            <w:pPr>
              <w:pStyle w:val="TAH"/>
              <w:jc w:val="left"/>
              <w:rPr>
                <w:lang w:eastAsia="zh-CN"/>
              </w:rPr>
            </w:pPr>
            <w:r w:rsidRPr="005838A6">
              <w:rPr>
                <w:lang w:eastAsia="zh-CN"/>
              </w:rPr>
              <w:t>100 MHz</w:t>
            </w:r>
          </w:p>
        </w:tc>
      </w:tr>
      <w:tr w:rsidR="00842145" w:rsidRPr="005838A6" w14:paraId="734BE1C7" w14:textId="77777777" w:rsidTr="00952000">
        <w:trPr>
          <w:trHeight w:val="996"/>
        </w:trPr>
        <w:tc>
          <w:tcPr>
            <w:tcW w:w="521" w:type="pct"/>
            <w:tcBorders>
              <w:top w:val="single" w:sz="4" w:space="0" w:color="auto"/>
              <w:left w:val="single" w:sz="4" w:space="0" w:color="auto"/>
              <w:bottom w:val="single" w:sz="4" w:space="0" w:color="auto"/>
              <w:right w:val="single" w:sz="4" w:space="0" w:color="auto"/>
            </w:tcBorders>
            <w:shd w:val="clear" w:color="auto" w:fill="auto"/>
            <w:vAlign w:val="center"/>
          </w:tcPr>
          <w:p w14:paraId="1D038CE0" w14:textId="77777777" w:rsidR="00842145" w:rsidRPr="005838A6" w:rsidRDefault="00842145" w:rsidP="00952000">
            <w:pPr>
              <w:pStyle w:val="TAC"/>
              <w:jc w:val="left"/>
              <w:rPr>
                <w:lang w:eastAsia="zh-CN"/>
              </w:rPr>
            </w:pPr>
            <w:r w:rsidRPr="005838A6">
              <w:rPr>
                <w:lang w:eastAsia="zh-CN"/>
              </w:rPr>
              <w:t>Occupied channel bandwidth (MHz)</w:t>
            </w:r>
          </w:p>
        </w:tc>
        <w:tc>
          <w:tcPr>
            <w:tcW w:w="294" w:type="pct"/>
            <w:tcBorders>
              <w:top w:val="single" w:sz="4" w:space="0" w:color="auto"/>
              <w:left w:val="single" w:sz="4" w:space="0" w:color="auto"/>
              <w:bottom w:val="single" w:sz="4" w:space="0" w:color="auto"/>
              <w:right w:val="single" w:sz="4" w:space="0" w:color="auto"/>
            </w:tcBorders>
            <w:shd w:val="clear" w:color="auto" w:fill="auto"/>
            <w:vAlign w:val="center"/>
          </w:tcPr>
          <w:p w14:paraId="2C402D4A" w14:textId="77777777" w:rsidR="00842145" w:rsidRPr="005838A6" w:rsidRDefault="00842145" w:rsidP="00952000">
            <w:pPr>
              <w:pStyle w:val="TAC"/>
              <w:jc w:val="left"/>
              <w:rPr>
                <w:lang w:eastAsia="zh-CN"/>
              </w:rPr>
            </w:pPr>
            <w:r w:rsidRPr="005838A6">
              <w:rPr>
                <w:lang w:eastAsia="zh-CN"/>
              </w:rPr>
              <w:t>5</w:t>
            </w:r>
          </w:p>
        </w:tc>
        <w:tc>
          <w:tcPr>
            <w:tcW w:w="351" w:type="pct"/>
            <w:tcBorders>
              <w:top w:val="single" w:sz="4" w:space="0" w:color="auto"/>
              <w:left w:val="single" w:sz="4" w:space="0" w:color="auto"/>
              <w:bottom w:val="single" w:sz="4" w:space="0" w:color="auto"/>
              <w:right w:val="single" w:sz="4" w:space="0" w:color="auto"/>
            </w:tcBorders>
            <w:shd w:val="clear" w:color="auto" w:fill="auto"/>
            <w:vAlign w:val="center"/>
          </w:tcPr>
          <w:p w14:paraId="35164766" w14:textId="77777777" w:rsidR="00842145" w:rsidRPr="005838A6" w:rsidRDefault="00842145" w:rsidP="00952000">
            <w:pPr>
              <w:pStyle w:val="TAC"/>
              <w:jc w:val="left"/>
              <w:rPr>
                <w:lang w:eastAsia="zh-CN"/>
              </w:rPr>
            </w:pPr>
            <w:r w:rsidRPr="005838A6">
              <w:rPr>
                <w:lang w:eastAsia="zh-CN"/>
              </w:rPr>
              <w:t>10</w:t>
            </w:r>
          </w:p>
        </w:tc>
        <w:tc>
          <w:tcPr>
            <w:tcW w:w="294" w:type="pct"/>
            <w:tcBorders>
              <w:top w:val="single" w:sz="4" w:space="0" w:color="auto"/>
              <w:left w:val="single" w:sz="4" w:space="0" w:color="auto"/>
              <w:bottom w:val="single" w:sz="4" w:space="0" w:color="auto"/>
              <w:right w:val="single" w:sz="4" w:space="0" w:color="auto"/>
            </w:tcBorders>
            <w:shd w:val="clear" w:color="auto" w:fill="auto"/>
            <w:vAlign w:val="center"/>
          </w:tcPr>
          <w:p w14:paraId="32BDF3E4" w14:textId="77777777" w:rsidR="00842145" w:rsidRPr="005838A6" w:rsidRDefault="00842145" w:rsidP="00952000">
            <w:pPr>
              <w:pStyle w:val="TAC"/>
              <w:jc w:val="left"/>
              <w:rPr>
                <w:lang w:eastAsia="zh-CN"/>
              </w:rPr>
            </w:pPr>
            <w:r w:rsidRPr="005838A6">
              <w:rPr>
                <w:lang w:eastAsia="zh-CN"/>
              </w:rPr>
              <w:t>15</w:t>
            </w:r>
          </w:p>
        </w:tc>
        <w:tc>
          <w:tcPr>
            <w:tcW w:w="294" w:type="pct"/>
            <w:tcBorders>
              <w:top w:val="single" w:sz="4" w:space="0" w:color="auto"/>
              <w:left w:val="single" w:sz="4" w:space="0" w:color="auto"/>
              <w:bottom w:val="single" w:sz="4" w:space="0" w:color="auto"/>
              <w:right w:val="single" w:sz="4" w:space="0" w:color="auto"/>
            </w:tcBorders>
            <w:shd w:val="clear" w:color="auto" w:fill="auto"/>
            <w:vAlign w:val="center"/>
          </w:tcPr>
          <w:p w14:paraId="3C423185" w14:textId="77777777" w:rsidR="00842145" w:rsidRPr="005838A6" w:rsidRDefault="00842145" w:rsidP="00952000">
            <w:pPr>
              <w:pStyle w:val="TAC"/>
              <w:jc w:val="left"/>
              <w:rPr>
                <w:lang w:eastAsia="zh-CN"/>
              </w:rPr>
            </w:pPr>
            <w:r w:rsidRPr="005838A6">
              <w:rPr>
                <w:lang w:eastAsia="zh-CN"/>
              </w:rPr>
              <w:t>20</w:t>
            </w:r>
          </w:p>
        </w:tc>
        <w:tc>
          <w:tcPr>
            <w:tcW w:w="294" w:type="pct"/>
            <w:tcBorders>
              <w:top w:val="single" w:sz="4" w:space="0" w:color="auto"/>
              <w:left w:val="single" w:sz="4" w:space="0" w:color="auto"/>
              <w:bottom w:val="single" w:sz="4" w:space="0" w:color="auto"/>
              <w:right w:val="single" w:sz="4" w:space="0" w:color="auto"/>
            </w:tcBorders>
            <w:shd w:val="clear" w:color="auto" w:fill="auto"/>
            <w:vAlign w:val="center"/>
          </w:tcPr>
          <w:p w14:paraId="52727DED" w14:textId="77777777" w:rsidR="00842145" w:rsidRPr="005838A6" w:rsidRDefault="00842145" w:rsidP="00952000">
            <w:pPr>
              <w:pStyle w:val="TAC"/>
              <w:jc w:val="left"/>
              <w:rPr>
                <w:lang w:eastAsia="zh-CN"/>
              </w:rPr>
            </w:pPr>
            <w:r w:rsidRPr="005838A6">
              <w:rPr>
                <w:lang w:eastAsia="zh-CN"/>
              </w:rPr>
              <w:t>25</w:t>
            </w:r>
          </w:p>
        </w:tc>
        <w:tc>
          <w:tcPr>
            <w:tcW w:w="294" w:type="pct"/>
            <w:tcBorders>
              <w:top w:val="single" w:sz="4" w:space="0" w:color="auto"/>
              <w:left w:val="single" w:sz="4" w:space="0" w:color="auto"/>
              <w:bottom w:val="single" w:sz="4" w:space="0" w:color="auto"/>
              <w:right w:val="single" w:sz="4" w:space="0" w:color="auto"/>
            </w:tcBorders>
            <w:shd w:val="clear" w:color="auto" w:fill="auto"/>
            <w:vAlign w:val="center"/>
          </w:tcPr>
          <w:p w14:paraId="0D55D94C" w14:textId="77777777" w:rsidR="00842145" w:rsidRPr="005838A6" w:rsidRDefault="00842145" w:rsidP="00952000">
            <w:pPr>
              <w:pStyle w:val="TAC"/>
              <w:jc w:val="left"/>
              <w:rPr>
                <w:lang w:eastAsia="zh-CN"/>
              </w:rPr>
            </w:pPr>
            <w:r w:rsidRPr="005838A6">
              <w:rPr>
                <w:lang w:eastAsia="zh-CN"/>
              </w:rPr>
              <w:t>30</w:t>
            </w:r>
          </w:p>
        </w:tc>
        <w:tc>
          <w:tcPr>
            <w:tcW w:w="294" w:type="pct"/>
            <w:tcBorders>
              <w:top w:val="single" w:sz="4" w:space="0" w:color="auto"/>
              <w:left w:val="single" w:sz="4" w:space="0" w:color="auto"/>
              <w:bottom w:val="single" w:sz="4" w:space="0" w:color="auto"/>
              <w:right w:val="single" w:sz="4" w:space="0" w:color="auto"/>
            </w:tcBorders>
            <w:vAlign w:val="center"/>
          </w:tcPr>
          <w:p w14:paraId="317DF72D" w14:textId="77777777" w:rsidR="00842145" w:rsidRPr="005838A6" w:rsidRDefault="00842145" w:rsidP="00952000">
            <w:pPr>
              <w:pStyle w:val="TAC"/>
              <w:jc w:val="left"/>
              <w:rPr>
                <w:lang w:eastAsia="zh-CN"/>
              </w:rPr>
            </w:pPr>
            <w:r w:rsidRPr="005838A6">
              <w:rPr>
                <w:lang w:eastAsia="zh-CN"/>
              </w:rPr>
              <w:t>35</w:t>
            </w:r>
          </w:p>
        </w:tc>
        <w:tc>
          <w:tcPr>
            <w:tcW w:w="294" w:type="pct"/>
            <w:tcBorders>
              <w:top w:val="single" w:sz="4" w:space="0" w:color="auto"/>
              <w:left w:val="single" w:sz="4" w:space="0" w:color="auto"/>
              <w:bottom w:val="single" w:sz="4" w:space="0" w:color="auto"/>
              <w:right w:val="single" w:sz="4" w:space="0" w:color="auto"/>
            </w:tcBorders>
            <w:shd w:val="clear" w:color="auto" w:fill="auto"/>
            <w:vAlign w:val="center"/>
          </w:tcPr>
          <w:p w14:paraId="48804686" w14:textId="77777777" w:rsidR="00842145" w:rsidRPr="005838A6" w:rsidRDefault="00842145" w:rsidP="00952000">
            <w:pPr>
              <w:pStyle w:val="TAC"/>
              <w:jc w:val="left"/>
              <w:rPr>
                <w:lang w:eastAsia="zh-CN"/>
              </w:rPr>
            </w:pPr>
            <w:r w:rsidRPr="005838A6">
              <w:rPr>
                <w:lang w:eastAsia="zh-CN"/>
              </w:rPr>
              <w:t>40</w:t>
            </w:r>
          </w:p>
        </w:tc>
        <w:tc>
          <w:tcPr>
            <w:tcW w:w="294" w:type="pct"/>
            <w:tcBorders>
              <w:top w:val="single" w:sz="4" w:space="0" w:color="auto"/>
              <w:left w:val="single" w:sz="4" w:space="0" w:color="auto"/>
              <w:bottom w:val="single" w:sz="4" w:space="0" w:color="auto"/>
              <w:right w:val="single" w:sz="4" w:space="0" w:color="auto"/>
            </w:tcBorders>
            <w:shd w:val="clear" w:color="auto" w:fill="auto"/>
            <w:vAlign w:val="center"/>
          </w:tcPr>
          <w:p w14:paraId="7C1E5FF6" w14:textId="77777777" w:rsidR="00842145" w:rsidRPr="005838A6" w:rsidRDefault="00842145" w:rsidP="00952000">
            <w:pPr>
              <w:pStyle w:val="TAC"/>
              <w:jc w:val="left"/>
              <w:rPr>
                <w:lang w:eastAsia="zh-CN"/>
              </w:rPr>
            </w:pPr>
            <w:r w:rsidRPr="005838A6">
              <w:rPr>
                <w:lang w:eastAsia="zh-CN"/>
              </w:rPr>
              <w:t>45</w:t>
            </w:r>
          </w:p>
        </w:tc>
        <w:tc>
          <w:tcPr>
            <w:tcW w:w="294" w:type="pct"/>
            <w:tcBorders>
              <w:top w:val="single" w:sz="4" w:space="0" w:color="auto"/>
              <w:left w:val="single" w:sz="4" w:space="0" w:color="auto"/>
              <w:bottom w:val="single" w:sz="4" w:space="0" w:color="auto"/>
              <w:right w:val="single" w:sz="4" w:space="0" w:color="auto"/>
            </w:tcBorders>
            <w:shd w:val="clear" w:color="auto" w:fill="auto"/>
            <w:vAlign w:val="center"/>
          </w:tcPr>
          <w:p w14:paraId="3454660A" w14:textId="77777777" w:rsidR="00842145" w:rsidRPr="005838A6" w:rsidRDefault="00842145" w:rsidP="00952000">
            <w:pPr>
              <w:pStyle w:val="TAC"/>
              <w:jc w:val="left"/>
              <w:rPr>
                <w:lang w:eastAsia="zh-CN"/>
              </w:rPr>
            </w:pPr>
            <w:r w:rsidRPr="005838A6">
              <w:rPr>
                <w:lang w:eastAsia="zh-CN"/>
              </w:rPr>
              <w:t>50</w:t>
            </w:r>
          </w:p>
        </w:tc>
        <w:tc>
          <w:tcPr>
            <w:tcW w:w="294" w:type="pct"/>
            <w:tcBorders>
              <w:top w:val="single" w:sz="4" w:space="0" w:color="auto"/>
              <w:left w:val="single" w:sz="4" w:space="0" w:color="auto"/>
              <w:bottom w:val="single" w:sz="4" w:space="0" w:color="auto"/>
              <w:right w:val="single" w:sz="4" w:space="0" w:color="auto"/>
            </w:tcBorders>
            <w:shd w:val="clear" w:color="auto" w:fill="auto"/>
            <w:vAlign w:val="center"/>
          </w:tcPr>
          <w:p w14:paraId="24DB6946" w14:textId="77777777" w:rsidR="00842145" w:rsidRPr="005838A6" w:rsidRDefault="00842145" w:rsidP="00952000">
            <w:pPr>
              <w:pStyle w:val="TAC"/>
              <w:jc w:val="left"/>
              <w:rPr>
                <w:lang w:eastAsia="zh-CN"/>
              </w:rPr>
            </w:pPr>
            <w:r w:rsidRPr="005838A6">
              <w:rPr>
                <w:lang w:eastAsia="zh-CN"/>
              </w:rPr>
              <w:t>60</w:t>
            </w:r>
          </w:p>
        </w:tc>
        <w:tc>
          <w:tcPr>
            <w:tcW w:w="294" w:type="pct"/>
            <w:tcBorders>
              <w:top w:val="single" w:sz="4" w:space="0" w:color="auto"/>
              <w:left w:val="single" w:sz="4" w:space="0" w:color="auto"/>
              <w:bottom w:val="single" w:sz="4" w:space="0" w:color="auto"/>
              <w:right w:val="single" w:sz="4" w:space="0" w:color="auto"/>
            </w:tcBorders>
            <w:shd w:val="clear" w:color="auto" w:fill="auto"/>
            <w:vAlign w:val="center"/>
          </w:tcPr>
          <w:p w14:paraId="10625B87" w14:textId="77777777" w:rsidR="00842145" w:rsidRPr="005838A6" w:rsidRDefault="00842145" w:rsidP="00952000">
            <w:pPr>
              <w:pStyle w:val="TAC"/>
              <w:jc w:val="left"/>
              <w:rPr>
                <w:lang w:eastAsia="zh-CN"/>
              </w:rPr>
            </w:pPr>
            <w:r w:rsidRPr="005838A6">
              <w:rPr>
                <w:lang w:eastAsia="zh-CN"/>
              </w:rPr>
              <w:t>70</w:t>
            </w:r>
          </w:p>
        </w:tc>
        <w:tc>
          <w:tcPr>
            <w:tcW w:w="294" w:type="pct"/>
            <w:tcBorders>
              <w:top w:val="single" w:sz="4" w:space="0" w:color="auto"/>
              <w:left w:val="single" w:sz="4" w:space="0" w:color="auto"/>
              <w:bottom w:val="single" w:sz="4" w:space="0" w:color="auto"/>
              <w:right w:val="single" w:sz="4" w:space="0" w:color="auto"/>
            </w:tcBorders>
            <w:shd w:val="clear" w:color="auto" w:fill="auto"/>
            <w:vAlign w:val="center"/>
          </w:tcPr>
          <w:p w14:paraId="285E0D41" w14:textId="77777777" w:rsidR="00842145" w:rsidRPr="005838A6" w:rsidRDefault="00842145" w:rsidP="00952000">
            <w:pPr>
              <w:pStyle w:val="TAC"/>
              <w:jc w:val="left"/>
              <w:rPr>
                <w:lang w:eastAsia="zh-CN"/>
              </w:rPr>
            </w:pPr>
            <w:r w:rsidRPr="005838A6">
              <w:rPr>
                <w:lang w:eastAsia="zh-CN"/>
              </w:rPr>
              <w:t>80</w:t>
            </w:r>
          </w:p>
        </w:tc>
        <w:tc>
          <w:tcPr>
            <w:tcW w:w="294" w:type="pct"/>
            <w:tcBorders>
              <w:top w:val="single" w:sz="4" w:space="0" w:color="auto"/>
              <w:left w:val="single" w:sz="4" w:space="0" w:color="auto"/>
              <w:bottom w:val="single" w:sz="4" w:space="0" w:color="auto"/>
              <w:right w:val="single" w:sz="4" w:space="0" w:color="auto"/>
            </w:tcBorders>
            <w:shd w:val="clear" w:color="auto" w:fill="auto"/>
            <w:vAlign w:val="center"/>
          </w:tcPr>
          <w:p w14:paraId="3B2F4DD5" w14:textId="77777777" w:rsidR="00842145" w:rsidRPr="005838A6" w:rsidRDefault="00842145" w:rsidP="00952000">
            <w:pPr>
              <w:pStyle w:val="TAC"/>
              <w:jc w:val="left"/>
              <w:rPr>
                <w:lang w:eastAsia="zh-CN"/>
              </w:rPr>
            </w:pPr>
            <w:r w:rsidRPr="005838A6">
              <w:rPr>
                <w:lang w:eastAsia="zh-CN"/>
              </w:rPr>
              <w:t>90</w:t>
            </w:r>
          </w:p>
        </w:tc>
        <w:tc>
          <w:tcPr>
            <w:tcW w:w="296" w:type="pct"/>
            <w:tcBorders>
              <w:top w:val="single" w:sz="4" w:space="0" w:color="auto"/>
              <w:left w:val="single" w:sz="4" w:space="0" w:color="auto"/>
              <w:bottom w:val="single" w:sz="4" w:space="0" w:color="auto"/>
              <w:right w:val="single" w:sz="4" w:space="0" w:color="auto"/>
            </w:tcBorders>
            <w:shd w:val="clear" w:color="auto" w:fill="auto"/>
            <w:vAlign w:val="center"/>
          </w:tcPr>
          <w:p w14:paraId="20C9A857" w14:textId="77777777" w:rsidR="00842145" w:rsidRPr="005838A6" w:rsidRDefault="00842145" w:rsidP="00952000">
            <w:pPr>
              <w:pStyle w:val="TAC"/>
              <w:jc w:val="left"/>
              <w:rPr>
                <w:lang w:eastAsia="zh-CN"/>
              </w:rPr>
            </w:pPr>
            <w:r w:rsidRPr="005838A6">
              <w:rPr>
                <w:lang w:eastAsia="zh-CN"/>
              </w:rPr>
              <w:t>100</w:t>
            </w:r>
          </w:p>
        </w:tc>
      </w:tr>
    </w:tbl>
    <w:p w14:paraId="412176C5" w14:textId="77777777" w:rsidR="00842145" w:rsidRPr="005838A6" w:rsidRDefault="00842145" w:rsidP="00842145"/>
    <w:p w14:paraId="493D3450" w14:textId="77777777" w:rsidR="00E55B71" w:rsidRPr="005838A6" w:rsidRDefault="00E55B71" w:rsidP="00E55B71">
      <w:pPr>
        <w:pStyle w:val="Heading3"/>
      </w:pPr>
      <w:r w:rsidRPr="005838A6">
        <w:t>6.5J.2</w:t>
      </w:r>
      <w:r w:rsidRPr="005838A6">
        <w:tab/>
        <w:t xml:space="preserve">Out of band emission for </w:t>
      </w:r>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r w:rsidRPr="005838A6">
        <w:t>ATG</w:t>
      </w:r>
    </w:p>
    <w:p w14:paraId="4C0CAE77" w14:textId="77777777" w:rsidR="00E55B71" w:rsidRPr="005838A6" w:rsidRDefault="00E55B71" w:rsidP="00E55B71">
      <w:pPr>
        <w:pStyle w:val="Heading4"/>
      </w:pPr>
      <w:bookmarkStart w:id="1954" w:name="_Toc21344351"/>
      <w:bookmarkStart w:id="1955" w:name="_Toc69084311"/>
      <w:bookmarkStart w:id="1956" w:name="_Toc61367567"/>
      <w:bookmarkStart w:id="1957" w:name="_Toc29801837"/>
      <w:bookmarkStart w:id="1958" w:name="_Toc61372950"/>
      <w:bookmarkStart w:id="1959" w:name="_Toc76509343"/>
      <w:bookmarkStart w:id="1960" w:name="_Toc84413790"/>
      <w:bookmarkStart w:id="1961" w:name="_Toc45888873"/>
      <w:bookmarkStart w:id="1962" w:name="_Toc45888274"/>
      <w:bookmarkStart w:id="1963" w:name="_Toc29802261"/>
      <w:bookmarkStart w:id="1964" w:name="_Toc36107628"/>
      <w:bookmarkStart w:id="1965" w:name="_Toc29802886"/>
      <w:bookmarkStart w:id="1966" w:name="_Toc84405181"/>
      <w:bookmarkStart w:id="1967" w:name="_Toc83580672"/>
      <w:bookmarkStart w:id="1968" w:name="_Toc68230898"/>
      <w:bookmarkStart w:id="1969" w:name="_Toc76718333"/>
      <w:bookmarkStart w:id="1970" w:name="_Toc37251394"/>
      <w:bookmarkStart w:id="1971" w:name="_Toc75467321"/>
      <w:r w:rsidRPr="005838A6">
        <w:t>6.5J.2.1</w:t>
      </w:r>
      <w:r w:rsidRPr="005838A6">
        <w:tab/>
        <w:t>General</w:t>
      </w:r>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p>
    <w:p w14:paraId="1D8DD70F" w14:textId="77777777" w:rsidR="00E55B71" w:rsidRPr="005838A6" w:rsidRDefault="00E55B71" w:rsidP="00E55B71">
      <w:pPr>
        <w:rPr>
          <w:rFonts w:cs="v5.0.0"/>
        </w:rPr>
      </w:pPr>
      <w:r w:rsidRPr="005838A6">
        <w:rPr>
          <w:rFonts w:cs="v5.0.0"/>
        </w:rPr>
        <w:t>The Out of band emissions are unwanted emissions immediately outside the assigned channel bandwidth resulting from the modulation process and non-linearity in the transmitter but excluding spurious emissions. This out of band emission limit is specified in terms of a spectrum emission mask and an adjacent channel leakage power ratio.</w:t>
      </w:r>
    </w:p>
    <w:p w14:paraId="65802D65" w14:textId="77777777" w:rsidR="00E55B71" w:rsidRPr="005838A6" w:rsidRDefault="00E55B71" w:rsidP="00E55B71">
      <w:pPr>
        <w:rPr>
          <w:lang w:eastAsia="zh-CN"/>
        </w:rPr>
      </w:pPr>
      <w:r w:rsidRPr="005838A6">
        <w:t>To improve measurement accuracy, sensitivity and efficiency, the resolution bandwidth may be smaller than the measurement bandwidth. When the resolution bandwidth is smaller than the measurement bandwidth, the result should be integrated over the measurement bandwidth in order to obtain the equivalent noise bandwidth of the measurement bandwidth.</w:t>
      </w:r>
    </w:p>
    <w:p w14:paraId="352E676E" w14:textId="77777777" w:rsidR="00DA1B39" w:rsidRPr="005838A6" w:rsidRDefault="00DA1B39" w:rsidP="00DA1B39">
      <w:pPr>
        <w:pStyle w:val="Heading3"/>
      </w:pPr>
      <w:r w:rsidRPr="005838A6">
        <w:t>6.5J.</w:t>
      </w:r>
      <w:r w:rsidRPr="005838A6">
        <w:rPr>
          <w:lang w:eastAsia="zh-CN"/>
        </w:rPr>
        <w:t>3</w:t>
      </w:r>
      <w:r w:rsidRPr="005838A6">
        <w:tab/>
        <w:t>Spurious emissions for ATG</w:t>
      </w:r>
    </w:p>
    <w:p w14:paraId="5042C31F" w14:textId="77777777" w:rsidR="00DA1B39" w:rsidRPr="005838A6" w:rsidRDefault="00DA1B39" w:rsidP="00DA1B39">
      <w:pPr>
        <w:pStyle w:val="Heading4"/>
      </w:pPr>
      <w:r w:rsidRPr="005838A6">
        <w:t>6.5J.</w:t>
      </w:r>
      <w:r w:rsidRPr="005838A6">
        <w:rPr>
          <w:lang w:eastAsia="zh-CN"/>
        </w:rPr>
        <w:t>3</w:t>
      </w:r>
      <w:r w:rsidRPr="005838A6">
        <w:t>.</w:t>
      </w:r>
      <w:r w:rsidRPr="005838A6">
        <w:rPr>
          <w:lang w:eastAsia="zh-CN"/>
        </w:rPr>
        <w:t>0</w:t>
      </w:r>
      <w:r w:rsidRPr="005838A6">
        <w:tab/>
        <w:t>General</w:t>
      </w:r>
    </w:p>
    <w:p w14:paraId="2C446623" w14:textId="77777777" w:rsidR="00DA1B39" w:rsidRPr="005838A6" w:rsidRDefault="00DA1B39" w:rsidP="00DA1B39">
      <w:r w:rsidRPr="005838A6">
        <w:t>Spurious emissions are emissions which are caused by unwanted transmitter effects such as harmonics emission, parasitic emissions, intermodulation products and frequency conversion products, but exclude out of band emissions unless otherwise stated. The spurious emission limits are specified in terms of general requirements in line with SM.329 [</w:t>
      </w:r>
      <w:r w:rsidRPr="005838A6">
        <w:rPr>
          <w:lang w:eastAsia="zh-CN"/>
        </w:rPr>
        <w:t>22</w:t>
      </w:r>
      <w:r w:rsidRPr="005838A6">
        <w:t xml:space="preserve">] and </w:t>
      </w:r>
      <w:r w:rsidRPr="005838A6">
        <w:rPr>
          <w:lang w:eastAsia="zh-CN"/>
        </w:rPr>
        <w:t>NR</w:t>
      </w:r>
      <w:r w:rsidRPr="005838A6">
        <w:t xml:space="preserve"> operating band requirement to address UE co-existence.</w:t>
      </w:r>
    </w:p>
    <w:p w14:paraId="570F1971" w14:textId="77777777" w:rsidR="00DA1B39" w:rsidRPr="005838A6" w:rsidRDefault="00DA1B39" w:rsidP="00DA1B39">
      <w:r w:rsidRPr="005838A6">
        <w:t>To improve measurement accuracy, sensitivity and efficiency, the resolution bandwidth may be smaller than the measurement bandwidth. When the resolution bandwidth is smaller than the measurement bandwidth, the result should be integrated over the measurement bandwidth in order to obtain the equivalent noise bandwidth of the measurement bandwidth.</w:t>
      </w:r>
    </w:p>
    <w:p w14:paraId="794FDDE3" w14:textId="77777777" w:rsidR="00DA1B39" w:rsidRPr="005838A6" w:rsidRDefault="00DA1B39" w:rsidP="00DA1B39">
      <w:pPr>
        <w:pStyle w:val="NO"/>
      </w:pPr>
      <w:r w:rsidRPr="005838A6">
        <w:t>NOTE:</w:t>
      </w:r>
      <w:r w:rsidRPr="005838A6">
        <w:tab/>
        <w:t>For measurement conditions at the edge of each frequency range, the lowest frequency of the measurement position in each frequency range should be set at the lowest boundary of the frequency range plus MBW/2. The highest frequency of the measurement position in each frequency range should be set at the highest boundary of the frequency range minus MBW/2. MBW denotes the measurement bandwidth defined for the protected band.</w:t>
      </w:r>
    </w:p>
    <w:p w14:paraId="51E2D613" w14:textId="77777777" w:rsidR="009E6807" w:rsidRPr="005838A6" w:rsidRDefault="009E6807" w:rsidP="009E6807">
      <w:pPr>
        <w:pStyle w:val="Heading4"/>
        <w:rPr>
          <w:lang w:eastAsia="zh-CN"/>
        </w:rPr>
      </w:pPr>
      <w:r w:rsidRPr="005838A6">
        <w:t>6.5J.</w:t>
      </w:r>
      <w:r w:rsidRPr="005838A6">
        <w:rPr>
          <w:lang w:eastAsia="zh-CN"/>
        </w:rPr>
        <w:t>3</w:t>
      </w:r>
      <w:r w:rsidRPr="005838A6">
        <w:t>.</w:t>
      </w:r>
      <w:r w:rsidRPr="005838A6">
        <w:rPr>
          <w:lang w:eastAsia="zh-CN"/>
        </w:rPr>
        <w:t>1</w:t>
      </w:r>
      <w:r w:rsidRPr="005838A6">
        <w:tab/>
        <w:t>General spurious emissions</w:t>
      </w:r>
      <w:r w:rsidRPr="005838A6">
        <w:rPr>
          <w:lang w:eastAsia="zh-CN"/>
        </w:rPr>
        <w:t xml:space="preserve"> for ATG</w:t>
      </w:r>
    </w:p>
    <w:p w14:paraId="063B6B93" w14:textId="77777777" w:rsidR="009E6807" w:rsidRPr="005838A6" w:rsidRDefault="009E6807" w:rsidP="009E6807">
      <w:pPr>
        <w:pStyle w:val="EditorsNote"/>
        <w:rPr>
          <w:lang w:eastAsia="zh-CN"/>
        </w:rPr>
      </w:pPr>
      <w:r w:rsidRPr="005838A6">
        <w:rPr>
          <w:lang w:eastAsia="zh-CN"/>
        </w:rPr>
        <w:t>Editor’s Note: This test is incomplete. The following aspects are not yet determined:</w:t>
      </w:r>
    </w:p>
    <w:p w14:paraId="309AA39F" w14:textId="77777777" w:rsidR="009E6807" w:rsidRPr="005838A6" w:rsidRDefault="009E6807" w:rsidP="009E6807">
      <w:pPr>
        <w:pStyle w:val="EditorsNote"/>
        <w:rPr>
          <w:lang w:eastAsia="zh-CN"/>
        </w:rPr>
      </w:pPr>
      <w:r w:rsidRPr="005838A6">
        <w:rPr>
          <w:lang w:eastAsia="zh-CN"/>
        </w:rPr>
        <w:t>- Annex F MU/TT is FFS.</w:t>
      </w:r>
    </w:p>
    <w:p w14:paraId="3783CD99" w14:textId="77777777" w:rsidR="009E6807" w:rsidRPr="005838A6" w:rsidRDefault="009E6807" w:rsidP="009E6807">
      <w:pPr>
        <w:pStyle w:val="EditorsNote"/>
        <w:rPr>
          <w:lang w:eastAsia="zh-CN"/>
        </w:rPr>
      </w:pPr>
      <w:r w:rsidRPr="005838A6">
        <w:rPr>
          <w:lang w:eastAsia="zh-CN"/>
        </w:rPr>
        <w:t>- Message contents are TBC pending on Rel-18 ASN.1 freeze.</w:t>
      </w:r>
    </w:p>
    <w:p w14:paraId="56734152" w14:textId="77777777" w:rsidR="009E6807" w:rsidRPr="005838A6" w:rsidRDefault="009E6807" w:rsidP="009E6807">
      <w:pPr>
        <w:pStyle w:val="H6"/>
      </w:pPr>
      <w:r w:rsidRPr="005838A6">
        <w:t>6.5.3</w:t>
      </w:r>
      <w:r w:rsidRPr="005838A6">
        <w:rPr>
          <w:lang w:eastAsia="zh-CN"/>
        </w:rPr>
        <w:t>J</w:t>
      </w:r>
      <w:r w:rsidRPr="005838A6">
        <w:t>.1.1</w:t>
      </w:r>
      <w:r w:rsidRPr="005838A6">
        <w:tab/>
        <w:t>Test purpose</w:t>
      </w:r>
    </w:p>
    <w:p w14:paraId="1E9DBF5B" w14:textId="77777777" w:rsidR="009E6807" w:rsidRPr="005838A6" w:rsidRDefault="009E6807" w:rsidP="009E6807">
      <w:r w:rsidRPr="005838A6">
        <w:t xml:space="preserve">To verify that </w:t>
      </w:r>
      <w:r w:rsidRPr="005838A6">
        <w:rPr>
          <w:lang w:eastAsia="zh-CN"/>
        </w:rPr>
        <w:t xml:space="preserve">NR ATG </w:t>
      </w:r>
      <w:r w:rsidRPr="005838A6">
        <w:t>UE transmitter does not cause unacceptable interference to other channels or other systems in terms of transmitter spurious emissions.</w:t>
      </w:r>
    </w:p>
    <w:p w14:paraId="24C2D45C" w14:textId="77777777" w:rsidR="009E6807" w:rsidRPr="005838A6" w:rsidRDefault="009E6807" w:rsidP="009E6807">
      <w:pPr>
        <w:pStyle w:val="H6"/>
      </w:pPr>
      <w:r w:rsidRPr="005838A6">
        <w:rPr>
          <w:lang w:eastAsia="zh-CN"/>
        </w:rPr>
        <w:t>6.5.3J</w:t>
      </w:r>
      <w:r w:rsidRPr="005838A6">
        <w:t>.1.2</w:t>
      </w:r>
      <w:r w:rsidRPr="005838A6">
        <w:tab/>
        <w:t>Test applicability</w:t>
      </w:r>
    </w:p>
    <w:p w14:paraId="6159A024" w14:textId="77777777" w:rsidR="009E6807" w:rsidRPr="005838A6" w:rsidRDefault="009E6807" w:rsidP="009E6807">
      <w:pPr>
        <w:rPr>
          <w:lang w:eastAsia="zh-CN"/>
        </w:rPr>
      </w:pPr>
      <w:r w:rsidRPr="005838A6">
        <w:t xml:space="preserve">This test case applies to all types of NR </w:t>
      </w:r>
      <w:r w:rsidRPr="005838A6">
        <w:rPr>
          <w:lang w:eastAsia="zh-CN"/>
        </w:rPr>
        <w:t>ATG</w:t>
      </w:r>
      <w:r w:rsidRPr="005838A6">
        <w:t xml:space="preserve"> UE release 1</w:t>
      </w:r>
      <w:r w:rsidRPr="005838A6">
        <w:rPr>
          <w:lang w:eastAsia="zh-CN"/>
        </w:rPr>
        <w:t>8</w:t>
      </w:r>
      <w:r w:rsidRPr="005838A6">
        <w:t xml:space="preserve"> and forward</w:t>
      </w:r>
      <w:r w:rsidRPr="005838A6">
        <w:rPr>
          <w:lang w:eastAsia="zh-CN"/>
        </w:rPr>
        <w:t>.</w:t>
      </w:r>
    </w:p>
    <w:p w14:paraId="4661734C" w14:textId="77777777" w:rsidR="009E6807" w:rsidRPr="005838A6" w:rsidRDefault="009E6807" w:rsidP="009E6807">
      <w:pPr>
        <w:pStyle w:val="H6"/>
      </w:pPr>
      <w:r w:rsidRPr="005838A6">
        <w:rPr>
          <w:lang w:eastAsia="zh-CN"/>
        </w:rPr>
        <w:t>6.5.3J</w:t>
      </w:r>
      <w:r w:rsidRPr="005838A6">
        <w:t>.1.3</w:t>
      </w:r>
      <w:r w:rsidRPr="005838A6">
        <w:tab/>
        <w:t>Minimum conformance requirements</w:t>
      </w:r>
    </w:p>
    <w:p w14:paraId="23910BDE" w14:textId="77777777" w:rsidR="009E6807" w:rsidRPr="005838A6" w:rsidRDefault="009E6807" w:rsidP="009E6807">
      <w:r w:rsidRPr="005838A6">
        <w:rPr>
          <w:rFonts w:eastAsia="SimSun"/>
          <w:lang w:eastAsia="zh-CN"/>
        </w:rPr>
        <w:t>For ATG UE, t</w:t>
      </w:r>
      <w:r w:rsidRPr="005838A6">
        <w:t xml:space="preserve">he </w:t>
      </w:r>
      <w:r w:rsidRPr="005838A6">
        <w:rPr>
          <w:lang w:eastAsia="zh-CN"/>
        </w:rPr>
        <w:t>minimum conformance requirements</w:t>
      </w:r>
      <w:r w:rsidRPr="005838A6">
        <w:t xml:space="preserve"> shall be the same as in clause</w:t>
      </w:r>
      <w:r w:rsidRPr="005838A6">
        <w:rPr>
          <w:lang w:eastAsia="zh-CN"/>
        </w:rPr>
        <w:t xml:space="preserve"> </w:t>
      </w:r>
      <w:r w:rsidRPr="005838A6">
        <w:t>6.5.3.1.3</w:t>
      </w:r>
      <w:r w:rsidRPr="005838A6">
        <w:rPr>
          <w:rFonts w:eastAsia="SimSun" w:cs="v5.0.0"/>
          <w:lang w:eastAsia="zh-CN"/>
        </w:rPr>
        <w:t>.</w:t>
      </w:r>
    </w:p>
    <w:p w14:paraId="0E8114A6" w14:textId="77777777" w:rsidR="009E6807" w:rsidRPr="005838A6" w:rsidRDefault="009E6807" w:rsidP="009E6807">
      <w:pPr>
        <w:rPr>
          <w:lang w:eastAsia="zh-CN"/>
        </w:rPr>
      </w:pPr>
      <w:r w:rsidRPr="005838A6">
        <w:t xml:space="preserve">The normative reference for this requirement is TS 38.101-1 [2] subclause </w:t>
      </w:r>
      <w:r w:rsidRPr="005838A6">
        <w:rPr>
          <w:lang w:eastAsia="zh-CN"/>
        </w:rPr>
        <w:t>6.5J</w:t>
      </w:r>
      <w:r w:rsidRPr="005838A6">
        <w:t>.</w:t>
      </w:r>
      <w:r w:rsidRPr="005838A6">
        <w:rPr>
          <w:lang w:eastAsia="zh-CN"/>
        </w:rPr>
        <w:t>3</w:t>
      </w:r>
    </w:p>
    <w:p w14:paraId="0901E559" w14:textId="77777777" w:rsidR="009E6807" w:rsidRPr="005838A6" w:rsidRDefault="009E6807" w:rsidP="009E6807">
      <w:pPr>
        <w:pStyle w:val="H6"/>
      </w:pPr>
      <w:r w:rsidRPr="005838A6">
        <w:rPr>
          <w:lang w:eastAsia="zh-CN"/>
        </w:rPr>
        <w:t>6.5.3J</w:t>
      </w:r>
      <w:r w:rsidRPr="005838A6">
        <w:t>.1.4</w:t>
      </w:r>
      <w:r w:rsidRPr="005838A6">
        <w:tab/>
        <w:t>Test description</w:t>
      </w:r>
    </w:p>
    <w:p w14:paraId="28C82DEC" w14:textId="77777777" w:rsidR="009E6807" w:rsidRPr="005838A6" w:rsidRDefault="009E6807" w:rsidP="009E6807">
      <w:pPr>
        <w:pStyle w:val="H6"/>
      </w:pPr>
      <w:r w:rsidRPr="005838A6">
        <w:rPr>
          <w:lang w:eastAsia="zh-CN"/>
        </w:rPr>
        <w:t>6.5.3J</w:t>
      </w:r>
      <w:r w:rsidRPr="005838A6">
        <w:t>.1.4.1</w:t>
      </w:r>
      <w:r w:rsidRPr="005838A6">
        <w:tab/>
      </w:r>
      <w:r w:rsidRPr="005838A6">
        <w:rPr>
          <w:snapToGrid w:val="0"/>
        </w:rPr>
        <w:t>Initial conditions</w:t>
      </w:r>
    </w:p>
    <w:p w14:paraId="22967F1E" w14:textId="77777777" w:rsidR="009E6807" w:rsidRPr="005838A6" w:rsidRDefault="009E6807" w:rsidP="009E6807">
      <w:r w:rsidRPr="005838A6">
        <w:t>Initial conditions are a set of test configurations the UE needs to be tested in and the steps for the SS to take with the UE to reach the correct measurement state.</w:t>
      </w:r>
    </w:p>
    <w:p w14:paraId="02976736" w14:textId="77777777" w:rsidR="009E6807" w:rsidRPr="005838A6" w:rsidRDefault="009E6807" w:rsidP="009E6807">
      <w:r w:rsidRPr="005838A6">
        <w:t xml:space="preserve">The initial test configurations consist of environmental conditions, test frequencies, test channel bandwidths and sub-carrier spacing based on NR operating bands specified in Table 5.3.5-1. All of these configurations shall be tested with applicable test parameters for each combination of channel bandwidth and sub-carrier spacing, are shown in Table </w:t>
      </w:r>
      <w:r w:rsidRPr="005838A6">
        <w:rPr>
          <w:lang w:eastAsia="zh-CN"/>
        </w:rPr>
        <w:t>6.5.3J</w:t>
      </w:r>
      <w:r w:rsidRPr="005838A6">
        <w:t xml:space="preserve">.1.4.1-1. The details of the uplink reference measurement channels (RMCs) are specified in Annexes A.2. Configurations of PDSCH and PDCCH before measurement are specified in Annex C.2. </w:t>
      </w:r>
    </w:p>
    <w:p w14:paraId="055F36C5" w14:textId="77777777" w:rsidR="009E6807" w:rsidRPr="005838A6" w:rsidRDefault="009E6807" w:rsidP="009E6807">
      <w:pPr>
        <w:pStyle w:val="TH"/>
        <w:rPr>
          <w:lang w:eastAsia="zh-CN"/>
        </w:rPr>
      </w:pPr>
      <w:r w:rsidRPr="005838A6">
        <w:t xml:space="preserve">Table </w:t>
      </w:r>
      <w:r w:rsidRPr="005838A6">
        <w:rPr>
          <w:lang w:eastAsia="zh-CN"/>
        </w:rPr>
        <w:t>6.5.3J</w:t>
      </w:r>
      <w:r w:rsidRPr="005838A6">
        <w:t>.1.4.1-1: Test Configuration T</w:t>
      </w:r>
      <w:r w:rsidRPr="005838A6">
        <w:rPr>
          <w:lang w:eastAsia="zh-CN"/>
        </w:rPr>
        <w:t>able</w:t>
      </w:r>
    </w:p>
    <w:tbl>
      <w:tblPr>
        <w:tblW w:w="4854" w:type="pct"/>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1"/>
        <w:gridCol w:w="2630"/>
        <w:gridCol w:w="3326"/>
        <w:gridCol w:w="2320"/>
      </w:tblGrid>
      <w:tr w:rsidR="009E6807" w:rsidRPr="005838A6" w14:paraId="0CE78DBB" w14:textId="77777777" w:rsidTr="00952000">
        <w:tc>
          <w:tcPr>
            <w:tcW w:w="5000" w:type="pct"/>
            <w:gridSpan w:val="4"/>
            <w:shd w:val="clear" w:color="auto" w:fill="auto"/>
          </w:tcPr>
          <w:p w14:paraId="30C4E73B" w14:textId="77777777" w:rsidR="009E6807" w:rsidRPr="005838A6" w:rsidRDefault="009E6807" w:rsidP="00952000">
            <w:pPr>
              <w:pStyle w:val="TAH"/>
              <w:jc w:val="left"/>
            </w:pPr>
            <w:r w:rsidRPr="005838A6">
              <w:t>Initial Conditions</w:t>
            </w:r>
          </w:p>
        </w:tc>
      </w:tr>
      <w:tr w:rsidR="009E6807" w:rsidRPr="005838A6" w14:paraId="5C0674D7" w14:textId="77777777" w:rsidTr="00952000">
        <w:tc>
          <w:tcPr>
            <w:tcW w:w="1980" w:type="pct"/>
            <w:gridSpan w:val="2"/>
            <w:shd w:val="clear" w:color="auto" w:fill="auto"/>
          </w:tcPr>
          <w:p w14:paraId="2A34F838" w14:textId="77777777" w:rsidR="009E6807" w:rsidRPr="005838A6" w:rsidRDefault="009E6807" w:rsidP="00952000">
            <w:pPr>
              <w:pStyle w:val="TAL"/>
            </w:pPr>
            <w:r w:rsidRPr="005838A6">
              <w:t>Test Environment as specified in TS 38.508-1 [5] subclause 4.1.</w:t>
            </w:r>
          </w:p>
        </w:tc>
        <w:tc>
          <w:tcPr>
            <w:tcW w:w="3020" w:type="pct"/>
            <w:gridSpan w:val="2"/>
          </w:tcPr>
          <w:p w14:paraId="4D233DCB" w14:textId="77777777" w:rsidR="009E6807" w:rsidRPr="005838A6" w:rsidRDefault="009E6807" w:rsidP="00952000">
            <w:pPr>
              <w:pStyle w:val="TAL"/>
            </w:pPr>
            <w:r w:rsidRPr="005838A6">
              <w:t>Normal</w:t>
            </w:r>
          </w:p>
        </w:tc>
      </w:tr>
      <w:tr w:rsidR="009E6807" w:rsidRPr="005838A6" w14:paraId="60DBF27B" w14:textId="77777777" w:rsidTr="00952000">
        <w:tc>
          <w:tcPr>
            <w:tcW w:w="1980" w:type="pct"/>
            <w:gridSpan w:val="2"/>
            <w:shd w:val="clear" w:color="auto" w:fill="auto"/>
          </w:tcPr>
          <w:p w14:paraId="7EBD4766" w14:textId="77777777" w:rsidR="009E6807" w:rsidRPr="005838A6" w:rsidRDefault="009E6807" w:rsidP="00952000">
            <w:pPr>
              <w:pStyle w:val="TAL"/>
            </w:pPr>
            <w:r w:rsidRPr="005838A6">
              <w:t>Test Frequencies as specified in TS 38.508-1 [5] subclause 4.3.1.</w:t>
            </w:r>
          </w:p>
        </w:tc>
        <w:tc>
          <w:tcPr>
            <w:tcW w:w="3020" w:type="pct"/>
            <w:gridSpan w:val="2"/>
          </w:tcPr>
          <w:p w14:paraId="3E691874" w14:textId="77777777" w:rsidR="009E6807" w:rsidRPr="005838A6" w:rsidRDefault="009E6807" w:rsidP="00952000">
            <w:pPr>
              <w:pStyle w:val="TAL"/>
              <w:rPr>
                <w:lang w:eastAsia="zh-CN"/>
              </w:rPr>
            </w:pPr>
            <w:r w:rsidRPr="005838A6">
              <w:t>Low range, Mid range, High range</w:t>
            </w:r>
          </w:p>
        </w:tc>
      </w:tr>
      <w:tr w:rsidR="009E6807" w:rsidRPr="005838A6" w14:paraId="2AFFD386" w14:textId="77777777" w:rsidTr="00952000">
        <w:tc>
          <w:tcPr>
            <w:tcW w:w="1980" w:type="pct"/>
            <w:gridSpan w:val="2"/>
            <w:shd w:val="clear" w:color="auto" w:fill="auto"/>
          </w:tcPr>
          <w:p w14:paraId="70F23870" w14:textId="77777777" w:rsidR="009E6807" w:rsidRPr="005838A6" w:rsidRDefault="009E6807" w:rsidP="00952000">
            <w:pPr>
              <w:pStyle w:val="TAL"/>
            </w:pPr>
            <w:r w:rsidRPr="005838A6">
              <w:t>Test Channel Bandwidths as specified in TS 38.508-1 [5] subclause 4.3.1.</w:t>
            </w:r>
          </w:p>
        </w:tc>
        <w:tc>
          <w:tcPr>
            <w:tcW w:w="3020" w:type="pct"/>
            <w:gridSpan w:val="2"/>
          </w:tcPr>
          <w:p w14:paraId="176C2623" w14:textId="77777777" w:rsidR="009E6807" w:rsidRPr="005838A6" w:rsidRDefault="009E6807" w:rsidP="009E6807">
            <w:pPr>
              <w:pStyle w:val="TAL"/>
            </w:pPr>
            <w:r w:rsidRPr="005838A6">
              <w:t>Lowest, Mid, Highest</w:t>
            </w:r>
          </w:p>
        </w:tc>
      </w:tr>
      <w:tr w:rsidR="009E6807" w:rsidRPr="005838A6" w14:paraId="029E18E0" w14:textId="77777777" w:rsidTr="00952000">
        <w:tc>
          <w:tcPr>
            <w:tcW w:w="1980" w:type="pct"/>
            <w:gridSpan w:val="2"/>
            <w:shd w:val="clear" w:color="auto" w:fill="auto"/>
          </w:tcPr>
          <w:p w14:paraId="3362881C" w14:textId="77777777" w:rsidR="009E6807" w:rsidRPr="005838A6" w:rsidRDefault="009E6807" w:rsidP="00952000">
            <w:pPr>
              <w:pStyle w:val="TAL"/>
            </w:pPr>
            <w:r w:rsidRPr="005838A6">
              <w:t>Test SCS as specified in Table 5.3.5-1</w:t>
            </w:r>
          </w:p>
        </w:tc>
        <w:tc>
          <w:tcPr>
            <w:tcW w:w="3020" w:type="pct"/>
            <w:gridSpan w:val="2"/>
          </w:tcPr>
          <w:p w14:paraId="660C5823" w14:textId="77777777" w:rsidR="009E6807" w:rsidRPr="005838A6" w:rsidRDefault="009E6807" w:rsidP="009E6807">
            <w:pPr>
              <w:pStyle w:val="TAL"/>
            </w:pPr>
            <w:r w:rsidRPr="005838A6">
              <w:t xml:space="preserve">Lowest </w:t>
            </w:r>
          </w:p>
        </w:tc>
      </w:tr>
      <w:tr w:rsidR="009E6807" w:rsidRPr="005838A6" w14:paraId="06A24C3C" w14:textId="77777777" w:rsidTr="00952000">
        <w:tc>
          <w:tcPr>
            <w:tcW w:w="5000" w:type="pct"/>
            <w:gridSpan w:val="4"/>
            <w:shd w:val="clear" w:color="auto" w:fill="auto"/>
          </w:tcPr>
          <w:p w14:paraId="062CFAE8" w14:textId="77777777" w:rsidR="009E6807" w:rsidRPr="005838A6" w:rsidRDefault="009E6807" w:rsidP="00952000">
            <w:pPr>
              <w:pStyle w:val="TAH"/>
              <w:jc w:val="left"/>
            </w:pPr>
            <w:r w:rsidRPr="005838A6">
              <w:t>Test Parameters</w:t>
            </w:r>
          </w:p>
        </w:tc>
      </w:tr>
      <w:tr w:rsidR="009E6807" w:rsidRPr="005838A6" w14:paraId="1E965778" w14:textId="77777777" w:rsidTr="00952000">
        <w:tc>
          <w:tcPr>
            <w:tcW w:w="573" w:type="pct"/>
            <w:shd w:val="clear" w:color="auto" w:fill="auto"/>
          </w:tcPr>
          <w:p w14:paraId="1B535BE0" w14:textId="77777777" w:rsidR="009E6807" w:rsidRPr="005838A6" w:rsidRDefault="009E6807" w:rsidP="00952000">
            <w:pPr>
              <w:pStyle w:val="TAH"/>
              <w:jc w:val="left"/>
              <w:rPr>
                <w:lang w:eastAsia="zh-CN"/>
              </w:rPr>
            </w:pPr>
            <w:r w:rsidRPr="005838A6">
              <w:rPr>
                <w:lang w:eastAsia="zh-CN"/>
              </w:rPr>
              <w:t>Test ID</w:t>
            </w:r>
          </w:p>
        </w:tc>
        <w:tc>
          <w:tcPr>
            <w:tcW w:w="1407" w:type="pct"/>
            <w:shd w:val="clear" w:color="auto" w:fill="auto"/>
          </w:tcPr>
          <w:p w14:paraId="67F872E6" w14:textId="77777777" w:rsidR="009E6807" w:rsidRPr="005838A6" w:rsidRDefault="009E6807" w:rsidP="00952000">
            <w:pPr>
              <w:pStyle w:val="TAH"/>
              <w:jc w:val="left"/>
            </w:pPr>
            <w:r w:rsidRPr="005838A6">
              <w:t>Downlink Configuration</w:t>
            </w:r>
          </w:p>
        </w:tc>
        <w:tc>
          <w:tcPr>
            <w:tcW w:w="3020" w:type="pct"/>
            <w:gridSpan w:val="2"/>
          </w:tcPr>
          <w:p w14:paraId="415CC24A" w14:textId="77777777" w:rsidR="009E6807" w:rsidRPr="005838A6" w:rsidRDefault="009E6807" w:rsidP="00952000">
            <w:pPr>
              <w:pStyle w:val="TAH"/>
              <w:jc w:val="left"/>
              <w:rPr>
                <w:lang w:eastAsia="zh-CN"/>
              </w:rPr>
            </w:pPr>
            <w:r w:rsidRPr="005838A6">
              <w:t>Uplink Configuration</w:t>
            </w:r>
          </w:p>
        </w:tc>
      </w:tr>
      <w:tr w:rsidR="009E6807" w:rsidRPr="005838A6" w14:paraId="79145330" w14:textId="77777777" w:rsidTr="00952000">
        <w:tc>
          <w:tcPr>
            <w:tcW w:w="573" w:type="pct"/>
            <w:shd w:val="clear" w:color="auto" w:fill="auto"/>
          </w:tcPr>
          <w:p w14:paraId="08A64E1F" w14:textId="77777777" w:rsidR="009E6807" w:rsidRPr="005838A6" w:rsidRDefault="009E6807" w:rsidP="00952000">
            <w:pPr>
              <w:pStyle w:val="TAH"/>
              <w:jc w:val="left"/>
              <w:rPr>
                <w:lang w:eastAsia="zh-CN"/>
              </w:rPr>
            </w:pPr>
          </w:p>
        </w:tc>
        <w:tc>
          <w:tcPr>
            <w:tcW w:w="1407" w:type="pct"/>
            <w:vMerge w:val="restart"/>
            <w:shd w:val="clear" w:color="auto" w:fill="auto"/>
            <w:vAlign w:val="center"/>
          </w:tcPr>
          <w:p w14:paraId="6F0F9F3A" w14:textId="77777777" w:rsidR="009E6807" w:rsidRPr="005838A6" w:rsidRDefault="009E6807" w:rsidP="00952000">
            <w:pPr>
              <w:pStyle w:val="TAC"/>
              <w:jc w:val="left"/>
            </w:pPr>
            <w:r w:rsidRPr="005838A6">
              <w:rPr>
                <w:rFonts w:eastAsia="MS Mincho"/>
              </w:rPr>
              <w:t>N/A for Spurious Emissions testing</w:t>
            </w:r>
          </w:p>
        </w:tc>
        <w:tc>
          <w:tcPr>
            <w:tcW w:w="1779" w:type="pct"/>
          </w:tcPr>
          <w:p w14:paraId="455C551A" w14:textId="77777777" w:rsidR="009E6807" w:rsidRPr="005838A6" w:rsidRDefault="009E6807" w:rsidP="00952000">
            <w:pPr>
              <w:pStyle w:val="TAH"/>
              <w:jc w:val="left"/>
              <w:rPr>
                <w:lang w:eastAsia="zh-CN"/>
              </w:rPr>
            </w:pPr>
            <w:r w:rsidRPr="005838A6">
              <w:rPr>
                <w:lang w:eastAsia="zh-CN"/>
              </w:rPr>
              <w:t>Modulation</w:t>
            </w:r>
          </w:p>
        </w:tc>
        <w:tc>
          <w:tcPr>
            <w:tcW w:w="1241" w:type="pct"/>
            <w:shd w:val="clear" w:color="auto" w:fill="auto"/>
          </w:tcPr>
          <w:p w14:paraId="0239A8FB" w14:textId="77777777" w:rsidR="009E6807" w:rsidRPr="005838A6" w:rsidRDefault="009E6807" w:rsidP="00952000">
            <w:pPr>
              <w:pStyle w:val="TAH"/>
              <w:jc w:val="left"/>
              <w:rPr>
                <w:lang w:eastAsia="zh-CN"/>
              </w:rPr>
            </w:pPr>
            <w:r w:rsidRPr="005838A6">
              <w:rPr>
                <w:lang w:eastAsia="zh-CN"/>
              </w:rPr>
              <w:t>RB allocation (NOTE 1)</w:t>
            </w:r>
          </w:p>
        </w:tc>
      </w:tr>
      <w:tr w:rsidR="009E6807" w:rsidRPr="005838A6" w14:paraId="618CFF48" w14:textId="77777777" w:rsidTr="00952000">
        <w:tc>
          <w:tcPr>
            <w:tcW w:w="573" w:type="pct"/>
            <w:shd w:val="clear" w:color="auto" w:fill="auto"/>
          </w:tcPr>
          <w:p w14:paraId="1BC84683" w14:textId="77777777" w:rsidR="009E6807" w:rsidRPr="005838A6" w:rsidRDefault="009E6807" w:rsidP="00952000">
            <w:pPr>
              <w:pStyle w:val="TAC"/>
              <w:jc w:val="left"/>
            </w:pPr>
            <w:r w:rsidRPr="005838A6">
              <w:t>1</w:t>
            </w:r>
          </w:p>
        </w:tc>
        <w:tc>
          <w:tcPr>
            <w:tcW w:w="1407" w:type="pct"/>
            <w:vMerge/>
            <w:shd w:val="clear" w:color="auto" w:fill="auto"/>
          </w:tcPr>
          <w:p w14:paraId="6D45D38C" w14:textId="77777777" w:rsidR="009E6807" w:rsidRPr="005838A6" w:rsidRDefault="009E6807" w:rsidP="00952000">
            <w:pPr>
              <w:pStyle w:val="TAC"/>
              <w:jc w:val="left"/>
            </w:pPr>
          </w:p>
        </w:tc>
        <w:tc>
          <w:tcPr>
            <w:tcW w:w="1779" w:type="pct"/>
          </w:tcPr>
          <w:p w14:paraId="2AD19866" w14:textId="77777777" w:rsidR="009E6807" w:rsidRPr="005838A6" w:rsidRDefault="009E6807" w:rsidP="00952000">
            <w:pPr>
              <w:pStyle w:val="TAC"/>
              <w:jc w:val="left"/>
            </w:pPr>
            <w:r w:rsidRPr="005838A6">
              <w:t xml:space="preserve">CP-OFDM QPSK </w:t>
            </w:r>
          </w:p>
        </w:tc>
        <w:tc>
          <w:tcPr>
            <w:tcW w:w="1241" w:type="pct"/>
            <w:shd w:val="clear" w:color="auto" w:fill="auto"/>
          </w:tcPr>
          <w:p w14:paraId="45D04251" w14:textId="77777777" w:rsidR="009E6807" w:rsidRPr="005838A6" w:rsidRDefault="009E6807" w:rsidP="00952000">
            <w:pPr>
              <w:pStyle w:val="TAC"/>
              <w:jc w:val="left"/>
            </w:pPr>
            <w:r w:rsidRPr="005838A6">
              <w:t>OuterFull</w:t>
            </w:r>
          </w:p>
        </w:tc>
      </w:tr>
      <w:tr w:rsidR="009E6807" w:rsidRPr="005838A6" w14:paraId="4968C5F2" w14:textId="77777777" w:rsidTr="00952000">
        <w:tc>
          <w:tcPr>
            <w:tcW w:w="573" w:type="pct"/>
            <w:shd w:val="clear" w:color="auto" w:fill="auto"/>
          </w:tcPr>
          <w:p w14:paraId="792A4F89" w14:textId="77777777" w:rsidR="009E6807" w:rsidRPr="005838A6" w:rsidRDefault="009E6807" w:rsidP="00952000">
            <w:pPr>
              <w:pStyle w:val="TAC"/>
              <w:jc w:val="left"/>
            </w:pPr>
            <w:r w:rsidRPr="005838A6">
              <w:t>2</w:t>
            </w:r>
          </w:p>
        </w:tc>
        <w:tc>
          <w:tcPr>
            <w:tcW w:w="1407" w:type="pct"/>
            <w:vMerge/>
            <w:shd w:val="clear" w:color="auto" w:fill="auto"/>
          </w:tcPr>
          <w:p w14:paraId="673A2790" w14:textId="77777777" w:rsidR="009E6807" w:rsidRPr="005838A6" w:rsidRDefault="009E6807" w:rsidP="00952000">
            <w:pPr>
              <w:pStyle w:val="TAC"/>
              <w:jc w:val="left"/>
            </w:pPr>
          </w:p>
        </w:tc>
        <w:tc>
          <w:tcPr>
            <w:tcW w:w="1779" w:type="pct"/>
          </w:tcPr>
          <w:p w14:paraId="3D0CB5A0" w14:textId="77777777" w:rsidR="009E6807" w:rsidRPr="005838A6" w:rsidRDefault="009E6807" w:rsidP="00952000">
            <w:pPr>
              <w:pStyle w:val="TAC"/>
              <w:jc w:val="left"/>
            </w:pPr>
            <w:r w:rsidRPr="005838A6">
              <w:t>CP-OFDM QPSK</w:t>
            </w:r>
          </w:p>
        </w:tc>
        <w:tc>
          <w:tcPr>
            <w:tcW w:w="1241" w:type="pct"/>
            <w:shd w:val="clear" w:color="auto" w:fill="auto"/>
          </w:tcPr>
          <w:p w14:paraId="2BA08DB3" w14:textId="77777777" w:rsidR="009E6807" w:rsidRPr="005838A6" w:rsidRDefault="009E6807" w:rsidP="00952000">
            <w:pPr>
              <w:pStyle w:val="TAC"/>
              <w:jc w:val="left"/>
            </w:pPr>
            <w:r w:rsidRPr="005838A6">
              <w:t>Edge_1RB_Left</w:t>
            </w:r>
          </w:p>
        </w:tc>
      </w:tr>
      <w:tr w:rsidR="009E6807" w:rsidRPr="005838A6" w14:paraId="7D007562" w14:textId="77777777" w:rsidTr="00952000">
        <w:tc>
          <w:tcPr>
            <w:tcW w:w="573" w:type="pct"/>
            <w:shd w:val="clear" w:color="auto" w:fill="auto"/>
          </w:tcPr>
          <w:p w14:paraId="537EBE6A" w14:textId="77777777" w:rsidR="009E6807" w:rsidRPr="005838A6" w:rsidRDefault="009E6807" w:rsidP="00952000">
            <w:pPr>
              <w:pStyle w:val="TAC"/>
              <w:jc w:val="left"/>
            </w:pPr>
            <w:r w:rsidRPr="005838A6">
              <w:t>3</w:t>
            </w:r>
          </w:p>
        </w:tc>
        <w:tc>
          <w:tcPr>
            <w:tcW w:w="1407" w:type="pct"/>
            <w:vMerge/>
            <w:shd w:val="clear" w:color="auto" w:fill="auto"/>
          </w:tcPr>
          <w:p w14:paraId="405BB8C2" w14:textId="77777777" w:rsidR="009E6807" w:rsidRPr="005838A6" w:rsidRDefault="009E6807" w:rsidP="00952000">
            <w:pPr>
              <w:pStyle w:val="TAC"/>
              <w:jc w:val="left"/>
            </w:pPr>
          </w:p>
        </w:tc>
        <w:tc>
          <w:tcPr>
            <w:tcW w:w="1779" w:type="pct"/>
          </w:tcPr>
          <w:p w14:paraId="19CBB28F" w14:textId="77777777" w:rsidR="009E6807" w:rsidRPr="005838A6" w:rsidRDefault="009E6807" w:rsidP="00952000">
            <w:pPr>
              <w:pStyle w:val="TAC"/>
              <w:jc w:val="left"/>
            </w:pPr>
            <w:r w:rsidRPr="005838A6">
              <w:t>CP-OFDM QPSK</w:t>
            </w:r>
          </w:p>
        </w:tc>
        <w:tc>
          <w:tcPr>
            <w:tcW w:w="1241" w:type="pct"/>
            <w:shd w:val="clear" w:color="auto" w:fill="auto"/>
          </w:tcPr>
          <w:p w14:paraId="368DE7C0" w14:textId="77777777" w:rsidR="009E6807" w:rsidRPr="005838A6" w:rsidRDefault="009E6807" w:rsidP="00952000">
            <w:pPr>
              <w:pStyle w:val="TAC"/>
              <w:jc w:val="left"/>
            </w:pPr>
            <w:r w:rsidRPr="005838A6">
              <w:t>Edge_1RB_Right</w:t>
            </w:r>
          </w:p>
        </w:tc>
      </w:tr>
      <w:tr w:rsidR="009E6807" w:rsidRPr="005838A6" w14:paraId="5364C973" w14:textId="77777777" w:rsidTr="00952000">
        <w:trPr>
          <w:trHeight w:val="309"/>
        </w:trPr>
        <w:tc>
          <w:tcPr>
            <w:tcW w:w="5000" w:type="pct"/>
            <w:gridSpan w:val="4"/>
            <w:shd w:val="clear" w:color="auto" w:fill="auto"/>
          </w:tcPr>
          <w:p w14:paraId="15A41921" w14:textId="77777777" w:rsidR="009E6807" w:rsidRPr="005838A6" w:rsidRDefault="009E6807" w:rsidP="00952000">
            <w:pPr>
              <w:pStyle w:val="TAN"/>
            </w:pPr>
            <w:r w:rsidRPr="005838A6">
              <w:rPr>
                <w:lang w:eastAsia="zh-CN"/>
              </w:rPr>
              <w:t>NOTE 1:</w:t>
            </w:r>
            <w:r w:rsidRPr="005838A6">
              <w:rPr>
                <w:lang w:eastAsia="zh-CN"/>
              </w:rPr>
              <w:tab/>
              <w:t>The specific configuration of each RB allocation is defined in Table 6.1-1 Common UL configuration.</w:t>
            </w:r>
          </w:p>
        </w:tc>
      </w:tr>
    </w:tbl>
    <w:p w14:paraId="5C911F09" w14:textId="77777777" w:rsidR="009E6807" w:rsidRPr="005838A6" w:rsidRDefault="009E6807" w:rsidP="009E6807"/>
    <w:p w14:paraId="46608971" w14:textId="77777777" w:rsidR="009E6807" w:rsidRPr="005838A6" w:rsidRDefault="009E6807" w:rsidP="009E6807">
      <w:pPr>
        <w:pStyle w:val="B10"/>
      </w:pPr>
      <w:r w:rsidRPr="005838A6">
        <w:t>1.</w:t>
      </w:r>
      <w:r w:rsidRPr="005838A6">
        <w:tab/>
        <w:t>Connect the SS to the UE antenna connectors as shown in TS 38.508-1 [5] Annex A, Figure A.3.1.1.1 for TE diagram and section A.3.2 for UE diagram.</w:t>
      </w:r>
    </w:p>
    <w:p w14:paraId="0085807B" w14:textId="77777777" w:rsidR="009E6807" w:rsidRPr="005838A6" w:rsidRDefault="009E6807" w:rsidP="009E6807">
      <w:pPr>
        <w:pStyle w:val="B10"/>
      </w:pPr>
      <w:r w:rsidRPr="005838A6">
        <w:t>2.</w:t>
      </w:r>
      <w:r w:rsidRPr="005838A6">
        <w:tab/>
        <w:t>The parameter settings for the cell are set up according to TS 38.508-1 [5] subclause 4.4.3.</w:t>
      </w:r>
    </w:p>
    <w:p w14:paraId="1C9EACA7" w14:textId="77777777" w:rsidR="009E6807" w:rsidRPr="005838A6" w:rsidRDefault="009E6807" w:rsidP="009E6807">
      <w:pPr>
        <w:pStyle w:val="B10"/>
      </w:pPr>
      <w:r w:rsidRPr="005838A6">
        <w:t>3.</w:t>
      </w:r>
      <w:r w:rsidRPr="005838A6">
        <w:tab/>
        <w:t>Downlink signals are initially set up according to Annex C.0, C.1 and C.2, and uplink signals according to Annex G.0, G.1, G.2, G.3.0.</w:t>
      </w:r>
    </w:p>
    <w:p w14:paraId="0E523E77" w14:textId="77777777" w:rsidR="009E6807" w:rsidRPr="005838A6" w:rsidRDefault="009E6807" w:rsidP="009E6807">
      <w:pPr>
        <w:pStyle w:val="B10"/>
      </w:pPr>
      <w:r w:rsidRPr="005838A6">
        <w:t>4.</w:t>
      </w:r>
      <w:r w:rsidRPr="005838A6">
        <w:tab/>
        <w:t xml:space="preserve">The UL Reference Measurement channels are set according to Table </w:t>
      </w:r>
      <w:r w:rsidRPr="005838A6">
        <w:rPr>
          <w:lang w:eastAsia="zh-CN"/>
        </w:rPr>
        <w:t>6.5.3J</w:t>
      </w:r>
      <w:r w:rsidRPr="005838A6">
        <w:t>.1.4.1-1.</w:t>
      </w:r>
    </w:p>
    <w:p w14:paraId="04331843" w14:textId="77777777" w:rsidR="009E6807" w:rsidRPr="005838A6" w:rsidRDefault="009E6807" w:rsidP="009E6807">
      <w:pPr>
        <w:pStyle w:val="B10"/>
      </w:pPr>
      <w:r w:rsidRPr="005838A6">
        <w:t>5.</w:t>
      </w:r>
      <w:r w:rsidRPr="005838A6">
        <w:tab/>
        <w:t xml:space="preserve">Propagation conditions are set according to Annex B.0. </w:t>
      </w:r>
    </w:p>
    <w:p w14:paraId="373686F0" w14:textId="77777777" w:rsidR="009E6807" w:rsidRPr="005838A6" w:rsidRDefault="009E6807" w:rsidP="009E6807">
      <w:pPr>
        <w:pStyle w:val="B10"/>
      </w:pPr>
      <w:r w:rsidRPr="005838A6">
        <w:t>6.</w:t>
      </w:r>
      <w:r w:rsidRPr="005838A6">
        <w:tab/>
        <w:t xml:space="preserve">Ensure the UE is in state RRC_CONNECTED with generic procedure parameters Connectivity </w:t>
      </w:r>
      <w:r w:rsidRPr="005838A6">
        <w:rPr>
          <w:i/>
        </w:rPr>
        <w:t>NR</w:t>
      </w:r>
      <w:r w:rsidRPr="005838A6">
        <w:t xml:space="preserve">, Connected without release </w:t>
      </w:r>
      <w:r w:rsidRPr="005838A6">
        <w:rPr>
          <w:i/>
        </w:rPr>
        <w:t xml:space="preserve">On, </w:t>
      </w:r>
      <w:r w:rsidRPr="005838A6">
        <w:t>Test Mode</w:t>
      </w:r>
      <w:r w:rsidRPr="005838A6">
        <w:rPr>
          <w:i/>
        </w:rPr>
        <w:t xml:space="preserve"> On </w:t>
      </w:r>
      <w:r w:rsidRPr="005838A6">
        <w:t>and Test Loop Function</w:t>
      </w:r>
      <w:r w:rsidRPr="005838A6">
        <w:rPr>
          <w:i/>
        </w:rPr>
        <w:t xml:space="preserve"> On</w:t>
      </w:r>
      <w:r w:rsidRPr="005838A6">
        <w:t xml:space="preserve"> according to TS 38.508-1 [5] clause 4.5. Message contents are defined in clause </w:t>
      </w:r>
      <w:r w:rsidRPr="005838A6">
        <w:rPr>
          <w:lang w:eastAsia="zh-CN"/>
        </w:rPr>
        <w:t>6.5.3J</w:t>
      </w:r>
      <w:r w:rsidRPr="005838A6">
        <w:t>.1.4.3</w:t>
      </w:r>
      <w:r w:rsidRPr="005838A6">
        <w:rPr>
          <w:lang w:eastAsia="zh-CN"/>
        </w:rPr>
        <w:t xml:space="preserve"> with no exceptions</w:t>
      </w:r>
      <w:r w:rsidRPr="005838A6">
        <w:t>.</w:t>
      </w:r>
    </w:p>
    <w:p w14:paraId="41E3770C" w14:textId="77777777" w:rsidR="009E6807" w:rsidRPr="005838A6" w:rsidRDefault="009E6807" w:rsidP="009E6807">
      <w:pPr>
        <w:pStyle w:val="H6"/>
        <w:rPr>
          <w:snapToGrid w:val="0"/>
        </w:rPr>
      </w:pPr>
      <w:r w:rsidRPr="005838A6">
        <w:rPr>
          <w:lang w:eastAsia="zh-CN"/>
        </w:rPr>
        <w:t>6.5.3J</w:t>
      </w:r>
      <w:r w:rsidRPr="005838A6">
        <w:t>.1.4.2</w:t>
      </w:r>
      <w:r w:rsidRPr="005838A6">
        <w:tab/>
      </w:r>
      <w:r w:rsidRPr="005838A6">
        <w:rPr>
          <w:snapToGrid w:val="0"/>
        </w:rPr>
        <w:t>Test procedure</w:t>
      </w:r>
    </w:p>
    <w:p w14:paraId="4E5ADF06" w14:textId="77777777" w:rsidR="009E6807" w:rsidRPr="005838A6" w:rsidRDefault="009E6807" w:rsidP="009E6807">
      <w:pPr>
        <w:pStyle w:val="B10"/>
      </w:pPr>
      <w:r w:rsidRPr="005838A6">
        <w:rPr>
          <w:rFonts w:eastAsia="MS Mincho"/>
        </w:rPr>
        <w:t>1</w:t>
      </w:r>
      <w:r w:rsidRPr="005838A6">
        <w:t>.</w:t>
      </w:r>
      <w:r w:rsidRPr="005838A6">
        <w:tab/>
      </w:r>
      <w:r w:rsidRPr="005838A6">
        <w:rPr>
          <w:lang w:eastAsia="zh-CN"/>
        </w:rPr>
        <w:t xml:space="preserve">SS sends uplink scheduling information for each UL HARQ process via </w:t>
      </w:r>
      <w:r w:rsidRPr="005838A6">
        <w:t>PDCCH DCI format 0_1 for C_RNTI to schedule the UL RMC according</w:t>
      </w:r>
      <w:r w:rsidRPr="005838A6">
        <w:rPr>
          <w:lang w:eastAsia="zh-CN"/>
        </w:rPr>
        <w:t xml:space="preserve"> to </w:t>
      </w:r>
      <w:r w:rsidRPr="005838A6">
        <w:t xml:space="preserve">Table </w:t>
      </w:r>
      <w:r w:rsidRPr="005838A6">
        <w:rPr>
          <w:lang w:eastAsia="zh-CN"/>
        </w:rPr>
        <w:t>6.5.3J</w:t>
      </w:r>
      <w:r w:rsidRPr="005838A6">
        <w:t>.1.4.1-1. Since the UE has no payload data</w:t>
      </w:r>
      <w:r w:rsidRPr="005838A6">
        <w:rPr>
          <w:color w:val="FFFF00"/>
        </w:rPr>
        <w:t xml:space="preserve"> </w:t>
      </w:r>
      <w:r w:rsidRPr="005838A6">
        <w:t>to send, the UE transmits uplink MAC padding bits on the UL RMC.</w:t>
      </w:r>
    </w:p>
    <w:p w14:paraId="0F2AD6F4" w14:textId="77777777" w:rsidR="009E6807" w:rsidRPr="005838A6" w:rsidRDefault="009E6807" w:rsidP="009E6807">
      <w:pPr>
        <w:pStyle w:val="B10"/>
      </w:pPr>
      <w:r w:rsidRPr="005838A6">
        <w:rPr>
          <w:rFonts w:eastAsia="MS Mincho"/>
        </w:rPr>
        <w:t>2</w:t>
      </w:r>
      <w:r w:rsidRPr="005838A6">
        <w:t>.</w:t>
      </w:r>
      <w:r w:rsidRPr="005838A6">
        <w:tab/>
        <w:t>Send continuously uplink power control "up" commands in the uplink scheduling information to the UE until the UE transmits at P</w:t>
      </w:r>
      <w:r w:rsidRPr="005838A6">
        <w:rPr>
          <w:vertAlign w:val="subscript"/>
        </w:rPr>
        <w:t>UMAX</w:t>
      </w:r>
      <w:r w:rsidRPr="005838A6">
        <w:t xml:space="preserve"> level.</w:t>
      </w:r>
    </w:p>
    <w:p w14:paraId="79850616" w14:textId="77777777" w:rsidR="009E6807" w:rsidRPr="005838A6" w:rsidRDefault="009E6807" w:rsidP="009E6807">
      <w:pPr>
        <w:pStyle w:val="B10"/>
      </w:pPr>
      <w:r w:rsidRPr="005838A6">
        <w:t>3.</w:t>
      </w:r>
      <w:r w:rsidRPr="005838A6">
        <w:tab/>
        <w:t>Measure the power of the transmitted signal at each antenna connector</w:t>
      </w:r>
      <w:r w:rsidRPr="005838A6">
        <w:rPr>
          <w:lang w:eastAsia="zh-CN"/>
        </w:rPr>
        <w:t xml:space="preserve"> </w:t>
      </w:r>
      <w:r w:rsidRPr="005838A6">
        <w:t xml:space="preserve">with a measurement filter of bandwidths according to Table </w:t>
      </w:r>
      <w:r w:rsidRPr="005838A6">
        <w:rPr>
          <w:lang w:eastAsia="zh-CN"/>
        </w:rPr>
        <w:t>6.5.3J</w:t>
      </w:r>
      <w:r w:rsidRPr="005838A6">
        <w:t xml:space="preserve">.1.5-1. The centre frequency of the filter shall be stepped in contiguous steps according to Table </w:t>
      </w:r>
      <w:r w:rsidRPr="005838A6">
        <w:rPr>
          <w:lang w:eastAsia="zh-CN"/>
        </w:rPr>
        <w:t>6.5.3J</w:t>
      </w:r>
      <w:r w:rsidRPr="005838A6">
        <w:t xml:space="preserve">.1.5-1. The measured power shall be verified for each step. The measurement period shall capture the active </w:t>
      </w:r>
      <w:r w:rsidRPr="005838A6">
        <w:rPr>
          <w:rFonts w:eastAsia="MS Mincho"/>
        </w:rPr>
        <w:t>time slot</w:t>
      </w:r>
      <w:r w:rsidRPr="005838A6">
        <w:t>s. During measurement the spectrum analyser shall be set to 'Detector' = RMS.</w:t>
      </w:r>
    </w:p>
    <w:p w14:paraId="7F4763B6" w14:textId="77777777" w:rsidR="009E6807" w:rsidRPr="005838A6" w:rsidRDefault="009E6807" w:rsidP="009E6807">
      <w:pPr>
        <w:pStyle w:val="H6"/>
        <w:rPr>
          <w:snapToGrid w:val="0"/>
        </w:rPr>
      </w:pPr>
      <w:r w:rsidRPr="005838A6">
        <w:rPr>
          <w:lang w:eastAsia="zh-CN"/>
        </w:rPr>
        <w:t>6.5.3J</w:t>
      </w:r>
      <w:r w:rsidRPr="005838A6">
        <w:t>.1.4.3</w:t>
      </w:r>
      <w:r w:rsidRPr="005838A6">
        <w:tab/>
      </w:r>
      <w:r w:rsidRPr="005838A6">
        <w:rPr>
          <w:snapToGrid w:val="0"/>
        </w:rPr>
        <w:t>Message contents</w:t>
      </w:r>
    </w:p>
    <w:p w14:paraId="70C948B5" w14:textId="77777777" w:rsidR="009E6807" w:rsidRPr="005838A6" w:rsidRDefault="009E6807" w:rsidP="009E6807">
      <w:pPr>
        <w:rPr>
          <w:lang w:eastAsia="zh-CN"/>
        </w:rPr>
      </w:pPr>
      <w:r w:rsidRPr="005838A6">
        <w:rPr>
          <w:lang w:eastAsia="zh-CN"/>
        </w:rPr>
        <w:t>FFS</w:t>
      </w:r>
    </w:p>
    <w:p w14:paraId="74F730E0" w14:textId="77777777" w:rsidR="009E6807" w:rsidRPr="005838A6" w:rsidRDefault="009E6807" w:rsidP="009E6807">
      <w:pPr>
        <w:pStyle w:val="H6"/>
      </w:pPr>
      <w:r w:rsidRPr="005838A6">
        <w:rPr>
          <w:snapToGrid w:val="0"/>
          <w:lang w:eastAsia="zh-CN"/>
        </w:rPr>
        <w:t>6.5.3J</w:t>
      </w:r>
      <w:r w:rsidRPr="005838A6">
        <w:rPr>
          <w:snapToGrid w:val="0"/>
        </w:rPr>
        <w:t>.1.5</w:t>
      </w:r>
      <w:r w:rsidRPr="005838A6">
        <w:rPr>
          <w:snapToGrid w:val="0"/>
        </w:rPr>
        <w:tab/>
      </w:r>
      <w:r w:rsidRPr="005838A6">
        <w:t>Test requirement</w:t>
      </w:r>
    </w:p>
    <w:p w14:paraId="4A1AFB95" w14:textId="77777777" w:rsidR="009E6807" w:rsidRPr="005838A6" w:rsidRDefault="009E6807" w:rsidP="009E6807">
      <w:pPr>
        <w:rPr>
          <w:rFonts w:eastAsia="MS Mincho"/>
        </w:rPr>
      </w:pPr>
      <w:r w:rsidRPr="005838A6">
        <w:t xml:space="preserve">This clause specifies the requirements for the specified NR band for Transmitter Spurious emissions requirement with </w:t>
      </w:r>
      <w:r w:rsidRPr="005838A6">
        <w:rPr>
          <w:rFonts w:eastAsia="MS Mincho"/>
        </w:rPr>
        <w:t>f</w:t>
      </w:r>
      <w:r w:rsidRPr="005838A6">
        <w:t xml:space="preserve">requency </w:t>
      </w:r>
      <w:r w:rsidRPr="005838A6">
        <w:rPr>
          <w:rFonts w:eastAsia="MS Mincho"/>
        </w:rPr>
        <w:t>r</w:t>
      </w:r>
      <w:r w:rsidRPr="005838A6">
        <w:t xml:space="preserve">ange as indicated </w:t>
      </w:r>
      <w:r w:rsidRPr="005838A6">
        <w:rPr>
          <w:rFonts w:eastAsia="MS Mincho"/>
        </w:rPr>
        <w:t>in Table</w:t>
      </w:r>
      <w:r w:rsidRPr="005838A6">
        <w:t xml:space="preserve"> </w:t>
      </w:r>
      <w:r w:rsidRPr="005838A6">
        <w:rPr>
          <w:lang w:eastAsia="zh-CN"/>
        </w:rPr>
        <w:t>6.5.3J</w:t>
      </w:r>
      <w:r w:rsidRPr="005838A6">
        <w:t>.1.5-1</w:t>
      </w:r>
      <w:r w:rsidRPr="005838A6">
        <w:rPr>
          <w:rFonts w:eastAsia="MS Mincho"/>
        </w:rPr>
        <w:t>.</w:t>
      </w:r>
    </w:p>
    <w:p w14:paraId="083266DD" w14:textId="77777777" w:rsidR="009E6807" w:rsidRPr="005838A6" w:rsidRDefault="009E6807" w:rsidP="009E6807">
      <w:r w:rsidRPr="005838A6">
        <w:t>Unless otherwise stated, the spurious emission limits apply for the frequency ranges that are more than F</w:t>
      </w:r>
      <w:r w:rsidRPr="005838A6">
        <w:rPr>
          <w:vertAlign w:val="subscript"/>
        </w:rPr>
        <w:t>OOB</w:t>
      </w:r>
      <w:r w:rsidRPr="005838A6">
        <w:t xml:space="preserve"> (MHz) in Table </w:t>
      </w:r>
      <w:r w:rsidRPr="005838A6">
        <w:rPr>
          <w:lang w:eastAsia="zh-CN"/>
        </w:rPr>
        <w:t>6.5.3J</w:t>
      </w:r>
      <w:r w:rsidRPr="005838A6">
        <w:t xml:space="preserve">.1.3-1 from the edge of the channel bandwidth. The spurious emission limits in Table </w:t>
      </w:r>
      <w:r w:rsidRPr="005838A6">
        <w:rPr>
          <w:lang w:eastAsia="zh-CN"/>
        </w:rPr>
        <w:t>6.5.3J</w:t>
      </w:r>
      <w:r w:rsidRPr="005838A6">
        <w:t>.1.5-1 apply for all transmitter band configurations (NRB) and channel bandwidths.</w:t>
      </w:r>
    </w:p>
    <w:p w14:paraId="10A0D6B3" w14:textId="77777777" w:rsidR="009E6807" w:rsidRPr="005838A6" w:rsidRDefault="009E6807" w:rsidP="009E6807">
      <w:r w:rsidRPr="005838A6">
        <w:t xml:space="preserve">The measured average power of spurious emission, derived in step </w:t>
      </w:r>
      <w:r w:rsidRPr="005838A6">
        <w:rPr>
          <w:lang w:eastAsia="zh-CN"/>
        </w:rPr>
        <w:t>3</w:t>
      </w:r>
      <w:r w:rsidRPr="005838A6">
        <w:t xml:space="preserve">, shall not exceed the described value in Table </w:t>
      </w:r>
      <w:r w:rsidRPr="005838A6">
        <w:rPr>
          <w:lang w:eastAsia="zh-CN"/>
        </w:rPr>
        <w:t>6.5.3J</w:t>
      </w:r>
      <w:r w:rsidRPr="005838A6">
        <w:t>.1.5-1.</w:t>
      </w:r>
    </w:p>
    <w:p w14:paraId="05593D2A" w14:textId="77777777" w:rsidR="009E6807" w:rsidRPr="005838A6" w:rsidRDefault="009E6807" w:rsidP="009E6807">
      <w:pPr>
        <w:pStyle w:val="TH"/>
        <w:rPr>
          <w:lang w:eastAsia="zh-CN"/>
        </w:rPr>
      </w:pPr>
      <w:r w:rsidRPr="005838A6">
        <w:t xml:space="preserve">Table </w:t>
      </w:r>
      <w:r w:rsidRPr="005838A6">
        <w:rPr>
          <w:lang w:eastAsia="zh-CN"/>
        </w:rPr>
        <w:t>6.5.3J</w:t>
      </w:r>
      <w:r w:rsidRPr="005838A6">
        <w:t>.1.5-1: General spurious emissions test requirements</w:t>
      </w:r>
      <w:r w:rsidRPr="005838A6">
        <w:rPr>
          <w:lang w:eastAsia="zh-CN"/>
        </w:rPr>
        <w:t xml:space="preserve"> for ATG UG</w:t>
      </w:r>
    </w:p>
    <w:tbl>
      <w:tblPr>
        <w:tblW w:w="0" w:type="auto"/>
        <w:tblInd w:w="1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2"/>
        <w:gridCol w:w="1522"/>
        <w:gridCol w:w="2262"/>
        <w:gridCol w:w="868"/>
      </w:tblGrid>
      <w:tr w:rsidR="009E6807" w:rsidRPr="005838A6" w14:paraId="78D77FAC" w14:textId="77777777" w:rsidTr="00952000">
        <w:tc>
          <w:tcPr>
            <w:tcW w:w="2152" w:type="dxa"/>
          </w:tcPr>
          <w:p w14:paraId="4B8C2735" w14:textId="77777777" w:rsidR="009E6807" w:rsidRPr="005838A6" w:rsidRDefault="009E6807" w:rsidP="00952000">
            <w:pPr>
              <w:pStyle w:val="TAH"/>
              <w:jc w:val="left"/>
            </w:pPr>
            <w:r w:rsidRPr="005838A6">
              <w:t>Frequency Range</w:t>
            </w:r>
          </w:p>
        </w:tc>
        <w:tc>
          <w:tcPr>
            <w:tcW w:w="1522" w:type="dxa"/>
          </w:tcPr>
          <w:p w14:paraId="5AC909DF" w14:textId="77777777" w:rsidR="009E6807" w:rsidRPr="005838A6" w:rsidRDefault="009E6807" w:rsidP="00952000">
            <w:pPr>
              <w:pStyle w:val="TAH"/>
              <w:jc w:val="left"/>
            </w:pPr>
            <w:r w:rsidRPr="005838A6">
              <w:t>Maximum Level</w:t>
            </w:r>
          </w:p>
        </w:tc>
        <w:tc>
          <w:tcPr>
            <w:tcW w:w="2262" w:type="dxa"/>
          </w:tcPr>
          <w:p w14:paraId="6D8CA63F" w14:textId="77777777" w:rsidR="009E6807" w:rsidRPr="005838A6" w:rsidRDefault="009E6807" w:rsidP="00952000">
            <w:pPr>
              <w:pStyle w:val="TAH"/>
              <w:jc w:val="left"/>
            </w:pPr>
            <w:r w:rsidRPr="005838A6">
              <w:t>Measurement bandwidth</w:t>
            </w:r>
          </w:p>
        </w:tc>
        <w:tc>
          <w:tcPr>
            <w:tcW w:w="868" w:type="dxa"/>
          </w:tcPr>
          <w:p w14:paraId="47D2B0DA" w14:textId="77777777" w:rsidR="009E6807" w:rsidRPr="005838A6" w:rsidRDefault="009E6807" w:rsidP="00952000">
            <w:pPr>
              <w:pStyle w:val="TAH"/>
              <w:jc w:val="left"/>
            </w:pPr>
            <w:r w:rsidRPr="005838A6">
              <w:t>NOTE</w:t>
            </w:r>
          </w:p>
        </w:tc>
      </w:tr>
      <w:tr w:rsidR="009E6807" w:rsidRPr="005838A6" w14:paraId="62E650D0" w14:textId="77777777" w:rsidTr="00952000">
        <w:tc>
          <w:tcPr>
            <w:tcW w:w="2152" w:type="dxa"/>
          </w:tcPr>
          <w:p w14:paraId="7E49D993" w14:textId="77777777" w:rsidR="009E6807" w:rsidRPr="005838A6" w:rsidRDefault="009E6807" w:rsidP="00952000">
            <w:pPr>
              <w:pStyle w:val="TAC"/>
              <w:jc w:val="left"/>
            </w:pPr>
            <w:r w:rsidRPr="005838A6">
              <w:t xml:space="preserve">9 kHz </w:t>
            </w:r>
            <w:r w:rsidRPr="005838A6">
              <w:sym w:font="Symbol" w:char="F0A3"/>
            </w:r>
            <w:r w:rsidRPr="005838A6">
              <w:t xml:space="preserve"> f &lt; 150 kHz</w:t>
            </w:r>
          </w:p>
        </w:tc>
        <w:tc>
          <w:tcPr>
            <w:tcW w:w="1522" w:type="dxa"/>
          </w:tcPr>
          <w:p w14:paraId="722CD269" w14:textId="77777777" w:rsidR="009E6807" w:rsidRPr="005838A6" w:rsidRDefault="009E6807" w:rsidP="00952000">
            <w:pPr>
              <w:pStyle w:val="TAC"/>
              <w:jc w:val="left"/>
            </w:pPr>
            <w:r w:rsidRPr="005838A6">
              <w:t>-36 dBm</w:t>
            </w:r>
          </w:p>
        </w:tc>
        <w:tc>
          <w:tcPr>
            <w:tcW w:w="2262" w:type="dxa"/>
          </w:tcPr>
          <w:p w14:paraId="3C9109A5" w14:textId="77777777" w:rsidR="009E6807" w:rsidRPr="005838A6" w:rsidRDefault="009E6807" w:rsidP="00952000">
            <w:pPr>
              <w:pStyle w:val="TAC"/>
              <w:jc w:val="left"/>
            </w:pPr>
            <w:r w:rsidRPr="005838A6">
              <w:t xml:space="preserve">1 kHz </w:t>
            </w:r>
          </w:p>
        </w:tc>
        <w:tc>
          <w:tcPr>
            <w:tcW w:w="868" w:type="dxa"/>
          </w:tcPr>
          <w:p w14:paraId="232BD064" w14:textId="77777777" w:rsidR="009E6807" w:rsidRPr="005838A6" w:rsidRDefault="009E6807" w:rsidP="00952000">
            <w:pPr>
              <w:pStyle w:val="TAC"/>
              <w:jc w:val="left"/>
            </w:pPr>
          </w:p>
        </w:tc>
      </w:tr>
      <w:tr w:rsidR="009E6807" w:rsidRPr="005838A6" w14:paraId="6211A27A" w14:textId="77777777" w:rsidTr="00952000">
        <w:tc>
          <w:tcPr>
            <w:tcW w:w="2152" w:type="dxa"/>
          </w:tcPr>
          <w:p w14:paraId="38B71627" w14:textId="77777777" w:rsidR="009E6807" w:rsidRPr="005838A6" w:rsidRDefault="009E6807" w:rsidP="00952000">
            <w:pPr>
              <w:pStyle w:val="TAC"/>
              <w:jc w:val="left"/>
            </w:pPr>
            <w:r w:rsidRPr="005838A6">
              <w:t xml:space="preserve">150 kHz </w:t>
            </w:r>
            <w:r w:rsidRPr="005838A6">
              <w:sym w:font="Symbol" w:char="F0A3"/>
            </w:r>
            <w:r w:rsidRPr="005838A6">
              <w:t xml:space="preserve"> f &lt; 30 MHz</w:t>
            </w:r>
          </w:p>
        </w:tc>
        <w:tc>
          <w:tcPr>
            <w:tcW w:w="1522" w:type="dxa"/>
          </w:tcPr>
          <w:p w14:paraId="62D9A0CB" w14:textId="77777777" w:rsidR="009E6807" w:rsidRPr="005838A6" w:rsidRDefault="009E6807" w:rsidP="00952000">
            <w:pPr>
              <w:pStyle w:val="TAC"/>
              <w:jc w:val="left"/>
            </w:pPr>
            <w:r w:rsidRPr="005838A6">
              <w:t>-36 dBm</w:t>
            </w:r>
          </w:p>
        </w:tc>
        <w:tc>
          <w:tcPr>
            <w:tcW w:w="2262" w:type="dxa"/>
          </w:tcPr>
          <w:p w14:paraId="51FA88A7" w14:textId="77777777" w:rsidR="009E6807" w:rsidRPr="005838A6" w:rsidRDefault="009E6807" w:rsidP="00952000">
            <w:pPr>
              <w:pStyle w:val="TAC"/>
              <w:jc w:val="left"/>
            </w:pPr>
            <w:r w:rsidRPr="005838A6">
              <w:t xml:space="preserve">10 kHz </w:t>
            </w:r>
          </w:p>
        </w:tc>
        <w:tc>
          <w:tcPr>
            <w:tcW w:w="868" w:type="dxa"/>
          </w:tcPr>
          <w:p w14:paraId="135940A4" w14:textId="77777777" w:rsidR="009E6807" w:rsidRPr="005838A6" w:rsidRDefault="009E6807" w:rsidP="00952000">
            <w:pPr>
              <w:pStyle w:val="TAC"/>
              <w:jc w:val="left"/>
            </w:pPr>
          </w:p>
        </w:tc>
      </w:tr>
      <w:tr w:rsidR="009E6807" w:rsidRPr="005838A6" w14:paraId="6281AC76" w14:textId="77777777" w:rsidTr="00952000">
        <w:tc>
          <w:tcPr>
            <w:tcW w:w="2152" w:type="dxa"/>
          </w:tcPr>
          <w:p w14:paraId="5993066C" w14:textId="77777777" w:rsidR="009E6807" w:rsidRPr="005838A6" w:rsidRDefault="009E6807" w:rsidP="00952000">
            <w:pPr>
              <w:pStyle w:val="TAC"/>
              <w:jc w:val="left"/>
            </w:pPr>
            <w:r w:rsidRPr="005838A6">
              <w:t xml:space="preserve">30 MHz </w:t>
            </w:r>
            <w:r w:rsidRPr="005838A6">
              <w:sym w:font="Symbol" w:char="F0A3"/>
            </w:r>
            <w:r w:rsidRPr="005838A6">
              <w:t xml:space="preserve"> f &lt; 1000 MHz</w:t>
            </w:r>
          </w:p>
        </w:tc>
        <w:tc>
          <w:tcPr>
            <w:tcW w:w="1522" w:type="dxa"/>
          </w:tcPr>
          <w:p w14:paraId="786A50D8" w14:textId="77777777" w:rsidR="009E6807" w:rsidRPr="005838A6" w:rsidRDefault="009E6807" w:rsidP="00952000">
            <w:pPr>
              <w:pStyle w:val="TAC"/>
              <w:jc w:val="left"/>
            </w:pPr>
            <w:r w:rsidRPr="005838A6">
              <w:t>-36 dBm</w:t>
            </w:r>
          </w:p>
        </w:tc>
        <w:tc>
          <w:tcPr>
            <w:tcW w:w="2262" w:type="dxa"/>
          </w:tcPr>
          <w:p w14:paraId="21AC7917" w14:textId="77777777" w:rsidR="009E6807" w:rsidRPr="005838A6" w:rsidRDefault="009E6807" w:rsidP="00952000">
            <w:pPr>
              <w:pStyle w:val="TAC"/>
              <w:jc w:val="left"/>
            </w:pPr>
            <w:r w:rsidRPr="005838A6">
              <w:t>100 kHz</w:t>
            </w:r>
          </w:p>
        </w:tc>
        <w:tc>
          <w:tcPr>
            <w:tcW w:w="868" w:type="dxa"/>
          </w:tcPr>
          <w:p w14:paraId="70AE1C54" w14:textId="77777777" w:rsidR="009E6807" w:rsidRPr="005838A6" w:rsidRDefault="009E6807" w:rsidP="00952000">
            <w:pPr>
              <w:pStyle w:val="TAC"/>
              <w:jc w:val="left"/>
            </w:pPr>
          </w:p>
        </w:tc>
      </w:tr>
      <w:tr w:rsidR="009E6807" w:rsidRPr="005838A6" w14:paraId="7A2A68DF" w14:textId="77777777" w:rsidTr="00952000">
        <w:tc>
          <w:tcPr>
            <w:tcW w:w="2152" w:type="dxa"/>
          </w:tcPr>
          <w:p w14:paraId="23C22514" w14:textId="77777777" w:rsidR="009E6807" w:rsidRPr="005838A6" w:rsidRDefault="009E6807" w:rsidP="00952000">
            <w:pPr>
              <w:pStyle w:val="TAC"/>
              <w:jc w:val="left"/>
            </w:pPr>
            <w:r w:rsidRPr="005838A6">
              <w:t xml:space="preserve">1 GHz </w:t>
            </w:r>
            <w:r w:rsidRPr="005838A6">
              <w:sym w:font="Symbol" w:char="F0A3"/>
            </w:r>
            <w:r w:rsidRPr="005838A6">
              <w:t xml:space="preserve"> f &lt; 12.75 GHz</w:t>
            </w:r>
          </w:p>
        </w:tc>
        <w:tc>
          <w:tcPr>
            <w:tcW w:w="1522" w:type="dxa"/>
          </w:tcPr>
          <w:p w14:paraId="6A152D8E" w14:textId="77777777" w:rsidR="009E6807" w:rsidRPr="005838A6" w:rsidRDefault="009E6807" w:rsidP="00952000">
            <w:pPr>
              <w:pStyle w:val="TAC"/>
              <w:jc w:val="left"/>
            </w:pPr>
            <w:r w:rsidRPr="005838A6">
              <w:t>-30 dBm</w:t>
            </w:r>
          </w:p>
        </w:tc>
        <w:tc>
          <w:tcPr>
            <w:tcW w:w="2262" w:type="dxa"/>
          </w:tcPr>
          <w:p w14:paraId="498190C1" w14:textId="77777777" w:rsidR="009E6807" w:rsidRPr="005838A6" w:rsidRDefault="009E6807" w:rsidP="00952000">
            <w:pPr>
              <w:pStyle w:val="TAC"/>
              <w:jc w:val="left"/>
            </w:pPr>
            <w:r w:rsidRPr="005838A6">
              <w:t>1 MHz</w:t>
            </w:r>
          </w:p>
        </w:tc>
        <w:tc>
          <w:tcPr>
            <w:tcW w:w="868" w:type="dxa"/>
          </w:tcPr>
          <w:p w14:paraId="0A9B12BC" w14:textId="77777777" w:rsidR="009E6807" w:rsidRPr="005838A6" w:rsidRDefault="009E6807" w:rsidP="00952000">
            <w:pPr>
              <w:pStyle w:val="TAC"/>
              <w:jc w:val="left"/>
              <w:rPr>
                <w:lang w:eastAsia="zh-CN"/>
              </w:rPr>
            </w:pPr>
            <w:r w:rsidRPr="005838A6">
              <w:rPr>
                <w:lang w:eastAsia="zh-CN"/>
              </w:rPr>
              <w:t>2</w:t>
            </w:r>
          </w:p>
        </w:tc>
      </w:tr>
      <w:tr w:rsidR="009E6807" w:rsidRPr="005838A6" w14:paraId="68AEC6D6" w14:textId="77777777" w:rsidTr="00952000">
        <w:tc>
          <w:tcPr>
            <w:tcW w:w="2152" w:type="dxa"/>
            <w:vAlign w:val="center"/>
          </w:tcPr>
          <w:p w14:paraId="48062427" w14:textId="77777777" w:rsidR="009E6807" w:rsidRPr="005838A6" w:rsidRDefault="009E6807" w:rsidP="00952000">
            <w:pPr>
              <w:pStyle w:val="TAC"/>
              <w:jc w:val="left"/>
            </w:pPr>
            <w:r w:rsidRPr="005838A6">
              <w:t>12.75 GHz ≤ f &lt; 5th harmonic of the upper frequency edge of the UL operating band in GHz</w:t>
            </w:r>
          </w:p>
        </w:tc>
        <w:tc>
          <w:tcPr>
            <w:tcW w:w="1522" w:type="dxa"/>
            <w:vAlign w:val="center"/>
          </w:tcPr>
          <w:p w14:paraId="2EA5D0CC" w14:textId="77777777" w:rsidR="009E6807" w:rsidRPr="005838A6" w:rsidRDefault="009E6807" w:rsidP="00952000">
            <w:pPr>
              <w:pStyle w:val="TAC"/>
              <w:jc w:val="left"/>
            </w:pPr>
            <w:r w:rsidRPr="005838A6">
              <w:t>-30 dBm</w:t>
            </w:r>
          </w:p>
        </w:tc>
        <w:tc>
          <w:tcPr>
            <w:tcW w:w="2262" w:type="dxa"/>
            <w:vAlign w:val="center"/>
          </w:tcPr>
          <w:p w14:paraId="2A47F9C7" w14:textId="77777777" w:rsidR="009E6807" w:rsidRPr="005838A6" w:rsidRDefault="009E6807" w:rsidP="00952000">
            <w:pPr>
              <w:pStyle w:val="TAC"/>
              <w:jc w:val="left"/>
            </w:pPr>
            <w:r w:rsidRPr="005838A6">
              <w:t>1 MHz</w:t>
            </w:r>
          </w:p>
        </w:tc>
        <w:tc>
          <w:tcPr>
            <w:tcW w:w="868" w:type="dxa"/>
            <w:vAlign w:val="center"/>
          </w:tcPr>
          <w:p w14:paraId="26460EB4" w14:textId="77777777" w:rsidR="009E6807" w:rsidRPr="005838A6" w:rsidRDefault="009E6807" w:rsidP="00952000">
            <w:pPr>
              <w:pStyle w:val="TAC"/>
              <w:jc w:val="left"/>
            </w:pPr>
            <w:r w:rsidRPr="005838A6">
              <w:t>1</w:t>
            </w:r>
          </w:p>
        </w:tc>
      </w:tr>
      <w:tr w:rsidR="009E6807" w:rsidRPr="005838A6" w14:paraId="1D9B14AF" w14:textId="77777777" w:rsidTr="00952000">
        <w:tc>
          <w:tcPr>
            <w:tcW w:w="6804" w:type="dxa"/>
            <w:gridSpan w:val="4"/>
          </w:tcPr>
          <w:p w14:paraId="140EE978" w14:textId="77777777" w:rsidR="009E6807" w:rsidRPr="005838A6" w:rsidRDefault="009E6807" w:rsidP="00952000">
            <w:pPr>
              <w:pStyle w:val="TAN"/>
              <w:rPr>
                <w:lang w:eastAsia="zh-CN"/>
              </w:rPr>
            </w:pPr>
            <w:r w:rsidRPr="005838A6">
              <w:t>NOTE 1:</w:t>
            </w:r>
            <w:r w:rsidRPr="005838A6">
              <w:tab/>
              <w:t>Applies for</w:t>
            </w:r>
            <w:r w:rsidRPr="005838A6">
              <w:rPr>
                <w:lang w:eastAsia="zh-CN"/>
              </w:rPr>
              <w:t xml:space="preserve"> Band for which the upper frequency edge of the UL Band is greater than 2.55 GHz and less than or equal to 5.2 GHz</w:t>
            </w:r>
          </w:p>
          <w:p w14:paraId="1B1F5F63" w14:textId="77777777" w:rsidR="009E6807" w:rsidRPr="005838A6" w:rsidRDefault="009E6807" w:rsidP="00952000">
            <w:pPr>
              <w:pStyle w:val="TAN"/>
              <w:rPr>
                <w:lang w:eastAsia="zh-CN"/>
              </w:rPr>
            </w:pPr>
            <w:r w:rsidRPr="005838A6">
              <w:rPr>
                <w:lang w:eastAsia="zh-CN"/>
              </w:rPr>
              <w:t>NOTE 2:</w:t>
            </w:r>
            <w:r w:rsidRPr="005838A6">
              <w:rPr>
                <w:lang w:eastAsia="zh-CN"/>
              </w:rPr>
              <w:tab/>
              <w:t>Does not apply for Band n41, CA configurations including Band n41, and EN-DC configurations that include n41 specified in subclause 5.2B of TS 38.101-3 [4] when NS_04 is signalled.</w:t>
            </w:r>
          </w:p>
        </w:tc>
      </w:tr>
    </w:tbl>
    <w:p w14:paraId="5D636597" w14:textId="77777777" w:rsidR="00E55B71" w:rsidRPr="005838A6" w:rsidRDefault="00E55B71" w:rsidP="007864DF"/>
    <w:sectPr w:rsidR="00E55B71" w:rsidRPr="005838A6" w:rsidSect="00B50578">
      <w:headerReference w:type="even" r:id="rId14"/>
      <w:headerReference w:type="default" r:id="rId15"/>
      <w:footerReference w:type="even" r:id="rId16"/>
      <w:footerReference w:type="default" r:id="rId17"/>
      <w:headerReference w:type="first" r:id="rId18"/>
      <w:footerReference w:type="first" r:id="rId19"/>
      <w:pgSz w:w="11906" w:h="16838"/>
      <w:pgMar w:top="1418" w:right="1134" w:bottom="1134" w:left="1134" w:header="851" w:footer="340" w:gutter="0"/>
      <w:pgNumType w:start="1178"/>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1C85B1" w14:textId="77777777" w:rsidR="00D77783" w:rsidRPr="002B3603" w:rsidRDefault="00D77783" w:rsidP="0016545E">
      <w:r w:rsidRPr="002B3603">
        <w:separator/>
      </w:r>
    </w:p>
    <w:p w14:paraId="1941A6F4" w14:textId="77777777" w:rsidR="00D77783" w:rsidRPr="002B3603" w:rsidRDefault="00D77783" w:rsidP="0016545E"/>
    <w:p w14:paraId="06AE9558" w14:textId="77777777" w:rsidR="00D77783" w:rsidRPr="002B3603" w:rsidRDefault="00D77783" w:rsidP="0016545E"/>
    <w:p w14:paraId="72A3F502" w14:textId="77777777" w:rsidR="00D77783" w:rsidRPr="002B3603" w:rsidRDefault="00D77783" w:rsidP="0016545E"/>
  </w:endnote>
  <w:endnote w:type="continuationSeparator" w:id="0">
    <w:p w14:paraId="3E48FEE8" w14:textId="77777777" w:rsidR="00D77783" w:rsidRPr="002B3603" w:rsidRDefault="00D77783" w:rsidP="0016545E">
      <w:r w:rsidRPr="002B3603">
        <w:continuationSeparator/>
      </w:r>
    </w:p>
    <w:p w14:paraId="1167D80F" w14:textId="77777777" w:rsidR="00D77783" w:rsidRPr="002B3603" w:rsidRDefault="00D77783" w:rsidP="0016545E"/>
    <w:p w14:paraId="57D87FC1" w14:textId="77777777" w:rsidR="00D77783" w:rsidRPr="002B3603" w:rsidRDefault="00D77783" w:rsidP="0016545E">
      <w:r w:rsidRPr="002B3603">
        <w:t>Release 17</w:t>
      </w:r>
    </w:p>
    <w:p w14:paraId="27A9F3D2" w14:textId="77777777" w:rsidR="00D77783" w:rsidRPr="002B3603" w:rsidRDefault="00D77783" w:rsidP="0016545E">
      <w:r w:rsidRPr="002B3603">
        <w:t>3GPP TS 38.521-1 V17.6.0 (2022-09)</w:t>
      </w:r>
    </w:p>
    <w:p w14:paraId="3DFB7790" w14:textId="77777777" w:rsidR="00D77783" w:rsidRPr="002B3603" w:rsidRDefault="00D77783" w:rsidP="0016545E"/>
    <w:p w14:paraId="73269298" w14:textId="77777777" w:rsidR="00D77783" w:rsidRPr="002B3603" w:rsidRDefault="00D77783" w:rsidP="0016545E">
      <w:r w:rsidRPr="002B3603">
        <w:t>Release 17</w:t>
      </w:r>
    </w:p>
    <w:p w14:paraId="29D2D5C5" w14:textId="77777777" w:rsidR="00D77783" w:rsidRPr="002B3603" w:rsidRDefault="00D77783" w:rsidP="0016545E">
      <w:r w:rsidRPr="002B3603">
        <w:t>3GPP TS 38.521-1 V17.6.0 (2022-09)</w:t>
      </w:r>
    </w:p>
    <w:p w14:paraId="185FA67C" w14:textId="77777777" w:rsidR="00D77783" w:rsidRPr="002B3603" w:rsidRDefault="00D77783" w:rsidP="0016545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Malgun Gothic">
    <w:panose1 w:val="020B0503020000020004"/>
    <w:charset w:val="81"/>
    <w:family w:val="swiss"/>
    <w:pitch w:val="variable"/>
    <w:sig w:usb0="9000002F" w:usb1="29D77CFB" w:usb2="00000012" w:usb3="00000000" w:csb0="00080001" w:csb1="00000000"/>
  </w:font>
  <w:font w:name="Arial Black">
    <w:panose1 w:val="020B0A04020102020204"/>
    <w:charset w:val="00"/>
    <w:family w:val="swiss"/>
    <w:pitch w:val="variable"/>
    <w:sig w:usb0="A00002AF" w:usb1="400078FB"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ZapfDingbats">
    <w:panose1 w:val="00000000000000000000"/>
    <w:charset w:val="02"/>
    <w:family w:val="decorative"/>
    <w:notTrueType/>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CG Times (WN)">
    <w:altName w:val="Arial"/>
    <w:panose1 w:val="00000000000000000000"/>
    <w:charset w:val="00"/>
    <w:family w:val="roman"/>
    <w:notTrueType/>
    <w:pitch w:val="variable"/>
    <w:sig w:usb0="00000003" w:usb1="00000000" w:usb2="00000000" w:usb3="00000000" w:csb0="00000001" w:csb1="00000000"/>
  </w:font>
  <w:font w:name="Osaka">
    <w:altName w:val="MS Gothic"/>
    <w:panose1 w:val="00000000000000000000"/>
    <w:charset w:val="80"/>
    <w:family w:val="auto"/>
    <w:notTrueType/>
    <w:pitch w:val="variable"/>
    <w:sig w:usb0="00000000" w:usb1="08070000" w:usb2="00000010" w:usb3="00000000" w:csb0="00020000" w:csb1="00000000"/>
  </w:font>
  <w:font w:name="Verdana">
    <w:panose1 w:val="020B0604030504040204"/>
    <w:charset w:val="00"/>
    <w:family w:val="swiss"/>
    <w:pitch w:val="variable"/>
    <w:sig w:usb0="A0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Bookman">
    <w:altName w:val="Bookman Old Style"/>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v4.2.0">
    <w:altName w:val="Cambria"/>
    <w:charset w:val="00"/>
    <w:family w:val="auto"/>
    <w:pitch w:val="default"/>
    <w:sig w:usb0="00000000" w:usb1="00000000" w:usb2="00000000" w:usb3="00000000" w:csb0="00040001" w:csb1="00000000"/>
  </w:font>
  <w:font w:name="Times-Roman">
    <w:altName w:val="Times New Roman"/>
    <w:panose1 w:val="00000000000000000000"/>
    <w:charset w:val="00"/>
    <w:family w:val="roman"/>
    <w:notTrueType/>
    <w:pitch w:val="default"/>
  </w:font>
  <w:font w:name="Bookman Old Style">
    <w:panose1 w:val="02050604050505020204"/>
    <w:charset w:val="00"/>
    <w:family w:val="roman"/>
    <w:pitch w:val="variable"/>
    <w:sig w:usb0="00000287" w:usb1="00000000" w:usb2="00000000" w:usb3="00000000" w:csb0="0000009F" w:csb1="00000000"/>
  </w:font>
  <w:font w:name="IMHNGF+BookmanOldStyle">
    <w:altName w:val="Bookman Old Style"/>
    <w:panose1 w:val="00000000000000000000"/>
    <w:charset w:val="00"/>
    <w:family w:val="roman"/>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S PGothic">
    <w:altName w:val="ＭＳ Ｐゴシック"/>
    <w:panose1 w:val="020B0600070205080204"/>
    <w:charset w:val="80"/>
    <w:family w:val="swiss"/>
    <w:pitch w:val="variable"/>
    <w:sig w:usb0="E00002FF" w:usb1="6AC7FDFB" w:usb2="08000012" w:usb3="00000000" w:csb0="0002009F" w:csb1="00000000"/>
  </w:font>
  <w:font w:name="Geneva">
    <w:altName w:val="Arial"/>
    <w:panose1 w:val="00000000000000000000"/>
    <w:charset w:val="00"/>
    <w:family w:val="swiss"/>
    <w:notTrueType/>
    <w:pitch w:val="variable"/>
    <w:sig w:usb0="00000003" w:usb1="00000000" w:usb2="00000000" w:usb3="00000000" w:csb0="00000001" w:csb1="00000000"/>
  </w:font>
  <w:font w:name="Mangal">
    <w:panose1 w:val="00000400000000000000"/>
    <w:charset w:val="00"/>
    <w:family w:val="roman"/>
    <w:pitch w:val="variable"/>
    <w:sig w:usb0="00008003" w:usb1="00000000" w:usb2="00000000" w:usb3="00000000" w:csb0="00000001" w:csb1="00000000"/>
  </w:font>
  <w:font w:name="????">
    <w:altName w:val="Malgun Gothic Semilight"/>
    <w:panose1 w:val="00000000000000000000"/>
    <w:charset w:val="88"/>
    <w:family w:val="auto"/>
    <w:notTrueType/>
    <w:pitch w:val="variable"/>
    <w:sig w:usb0="00000001" w:usb1="08080000" w:usb2="00000010" w:usb3="00000000" w:csb0="00100000" w:csb1="00000000"/>
  </w:font>
  <w:font w:name="Gulim">
    <w:altName w:val="굴림"/>
    <w:panose1 w:val="020B0600000101010101"/>
    <w:charset w:val="81"/>
    <w:family w:val="swiss"/>
    <w:pitch w:val="variable"/>
    <w:sig w:usb0="B00002AF" w:usb1="69D77CFB" w:usb2="00000030" w:usb3="00000000" w:csb0="0008009F" w:csb1="00000000"/>
  </w:font>
  <w:font w:name="MingLiU">
    <w:altName w:val="細明體"/>
    <w:panose1 w:val="02010609000101010101"/>
    <w:charset w:val="88"/>
    <w:family w:val="modern"/>
    <w:pitch w:val="fixed"/>
    <w:sig w:usb0="A00002FF" w:usb1="28CFFCFA" w:usb2="00000016" w:usb3="00000000" w:csb0="001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l‚r ‚oƒSƒVƒbƒN">
    <w:altName w:val="Arial Unicode MS"/>
    <w:panose1 w:val="00000000000000000000"/>
    <w:charset w:val="80"/>
    <w:family w:val="modern"/>
    <w:notTrueType/>
    <w:pitch w:val="variable"/>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Times New Roman Bold">
    <w:altName w:val="Times New Roman"/>
    <w:charset w:val="00"/>
    <w:family w:val="roman"/>
    <w:pitch w:val="variable"/>
    <w:sig w:usb0="00003A87" w:usb1="00000000" w:usb2="00000000" w:usb3="00000000" w:csb0="000000FF" w:csb1="00000000"/>
  </w:font>
  <w:font w:name="Tms Rmn">
    <w:panose1 w:val="02020603040505020304"/>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New York">
    <w:panose1 w:val="02040503060506020304"/>
    <w:charset w:val="00"/>
    <w:family w:val="roman"/>
    <w:notTrueType/>
    <w:pitch w:val="variable"/>
    <w:sig w:usb0="00000003" w:usb1="00000000" w:usb2="00000000" w:usb3="00000000" w:csb0="00000001" w:csb1="00000000"/>
  </w:font>
  <w:font w:name="Intel Clear">
    <w:altName w:val="Calibri"/>
    <w:charset w:val="00"/>
    <w:family w:val="swiss"/>
    <w:pitch w:val="variable"/>
    <w:sig w:usb0="00000001" w:usb1="400060FB" w:usb2="00000028" w:usb3="00000000" w:csb0="0000019F" w:csb1="00000000"/>
  </w:font>
  <w:font w:name="v5.0.0">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
    <w:altName w:val="Yu Gothic"/>
    <w:charset w:val="80"/>
    <w:family w:val="roman"/>
    <w:pitch w:val="default"/>
    <w:sig w:usb0="00000000" w:usb1="0000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91AC1C" w14:textId="77777777" w:rsidR="00B50578" w:rsidRDefault="00B5057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BFF081" w14:textId="49C63898" w:rsidR="009E537A" w:rsidRPr="002B3603" w:rsidRDefault="009E537A">
    <w:pPr>
      <w:pStyle w:val="Footer"/>
      <w:rPr>
        <w:noProof w:val="0"/>
      </w:rPr>
    </w:pPr>
    <w:r w:rsidRPr="002B3603">
      <w:rPr>
        <w:noProof w:val="0"/>
      </w:rPr>
      <w:t>3GPP</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59760F" w14:textId="77777777" w:rsidR="00B50578" w:rsidRDefault="00B505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97956B" w14:textId="77777777" w:rsidR="00D77783" w:rsidRPr="002B3603" w:rsidRDefault="00D77783" w:rsidP="0016545E">
      <w:r w:rsidRPr="002B3603">
        <w:separator/>
      </w:r>
    </w:p>
    <w:p w14:paraId="704BF0FA" w14:textId="77777777" w:rsidR="00D77783" w:rsidRPr="002B3603" w:rsidRDefault="00D77783" w:rsidP="0016545E"/>
    <w:p w14:paraId="2C688F1F" w14:textId="77777777" w:rsidR="00D77783" w:rsidRPr="002B3603" w:rsidRDefault="00D77783" w:rsidP="0016545E"/>
    <w:p w14:paraId="42476C1B" w14:textId="77777777" w:rsidR="00D77783" w:rsidRPr="002B3603" w:rsidRDefault="00D77783" w:rsidP="0016545E"/>
  </w:footnote>
  <w:footnote w:type="continuationSeparator" w:id="0">
    <w:p w14:paraId="4C8F3E09" w14:textId="77777777" w:rsidR="00D77783" w:rsidRPr="002B3603" w:rsidRDefault="00D77783" w:rsidP="0016545E">
      <w:r w:rsidRPr="002B3603">
        <w:continuationSeparator/>
      </w:r>
    </w:p>
    <w:p w14:paraId="2E4BB5E3" w14:textId="77777777" w:rsidR="00D77783" w:rsidRPr="002B3603" w:rsidRDefault="00D77783" w:rsidP="0016545E"/>
    <w:p w14:paraId="298D9E68" w14:textId="77777777" w:rsidR="00D77783" w:rsidRPr="002B3603" w:rsidRDefault="00D77783" w:rsidP="0016545E"/>
    <w:p w14:paraId="3902C68F" w14:textId="77777777" w:rsidR="00D77783" w:rsidRPr="002B3603" w:rsidRDefault="00D77783" w:rsidP="0016545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8CDEF7" w14:textId="77777777" w:rsidR="00B50578" w:rsidRDefault="00B5057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BBBB92" w14:textId="43764924" w:rsidR="009C4AFA" w:rsidRPr="002B3603" w:rsidRDefault="009C4AFA" w:rsidP="009C4AFA">
    <w:pPr>
      <w:framePr w:h="284" w:hRule="exact" w:hSpace="181" w:wrap="notBeside" w:vAnchor="text" w:hAnchor="margin" w:y="1"/>
      <w:tabs>
        <w:tab w:val="left" w:pos="8229"/>
      </w:tabs>
      <w:rPr>
        <w:rFonts w:ascii="Arial" w:hAnsi="Arial" w:cs="Arial"/>
        <w:b/>
        <w:sz w:val="18"/>
        <w:szCs w:val="18"/>
      </w:rPr>
    </w:pPr>
    <w:bookmarkStart w:id="1972" w:name="_Hlk114947037"/>
    <w:r w:rsidRPr="002B3603">
      <w:rPr>
        <w:rFonts w:ascii="Arial" w:hAnsi="Arial" w:cs="Arial"/>
        <w:b/>
        <w:szCs w:val="18"/>
      </w:rPr>
      <w:t>Release 1</w:t>
    </w:r>
    <w:r w:rsidR="006F5DF7">
      <w:rPr>
        <w:rFonts w:ascii="Arial" w:hAnsi="Arial" w:cs="Arial"/>
        <w:b/>
        <w:szCs w:val="18"/>
      </w:rPr>
      <w:t>8</w:t>
    </w:r>
  </w:p>
  <w:p w14:paraId="31B2F1F9" w14:textId="6E74E29E" w:rsidR="009C4AFA" w:rsidRPr="002B3603" w:rsidRDefault="009C4AFA" w:rsidP="009C4AFA">
    <w:pPr>
      <w:framePr w:h="284" w:hRule="exact" w:hSpace="181" w:wrap="notBeside" w:vAnchor="text" w:hAnchor="margin" w:xAlign="right" w:y="1"/>
      <w:tabs>
        <w:tab w:val="left" w:pos="8229"/>
      </w:tabs>
      <w:rPr>
        <w:rFonts w:ascii="Arial" w:hAnsi="Arial" w:cs="Arial"/>
        <w:b/>
        <w:sz w:val="18"/>
        <w:szCs w:val="18"/>
      </w:rPr>
    </w:pPr>
    <w:bookmarkStart w:id="1973" w:name="_Hlk114947043"/>
    <w:bookmarkEnd w:id="1972"/>
    <w:r w:rsidRPr="002B3603">
      <w:rPr>
        <w:rFonts w:ascii="Arial" w:hAnsi="Arial" w:cs="Arial"/>
        <w:b/>
        <w:szCs w:val="18"/>
      </w:rPr>
      <w:t>3GPP TS 38.521-1 V1</w:t>
    </w:r>
    <w:r w:rsidR="006F5DF7">
      <w:rPr>
        <w:rFonts w:ascii="Arial" w:hAnsi="Arial" w:cs="Arial"/>
        <w:b/>
        <w:szCs w:val="18"/>
      </w:rPr>
      <w:t>8</w:t>
    </w:r>
    <w:r w:rsidR="00C34A30" w:rsidRPr="002B3603">
      <w:rPr>
        <w:rFonts w:ascii="Arial" w:hAnsi="Arial" w:cs="Arial"/>
        <w:b/>
        <w:szCs w:val="18"/>
      </w:rPr>
      <w:t>.</w:t>
    </w:r>
    <w:r w:rsidR="001F6553">
      <w:rPr>
        <w:rFonts w:ascii="Arial" w:hAnsi="Arial" w:cs="Arial"/>
        <w:b/>
        <w:szCs w:val="18"/>
      </w:rPr>
      <w:t>2</w:t>
    </w:r>
    <w:r w:rsidRPr="002B3603">
      <w:rPr>
        <w:rFonts w:ascii="Arial" w:hAnsi="Arial" w:cs="Arial"/>
        <w:b/>
        <w:szCs w:val="18"/>
      </w:rPr>
      <w:t>.0 (202</w:t>
    </w:r>
    <w:r w:rsidR="001F6553">
      <w:rPr>
        <w:rFonts w:ascii="Arial" w:hAnsi="Arial" w:cs="Arial"/>
        <w:b/>
        <w:szCs w:val="18"/>
      </w:rPr>
      <w:t>4</w:t>
    </w:r>
    <w:r w:rsidRPr="002B3603">
      <w:rPr>
        <w:rFonts w:ascii="Arial" w:hAnsi="Arial" w:cs="Arial"/>
        <w:b/>
        <w:szCs w:val="18"/>
      </w:rPr>
      <w:t>-</w:t>
    </w:r>
    <w:r w:rsidR="001F6553">
      <w:rPr>
        <w:rFonts w:ascii="Arial" w:hAnsi="Arial" w:cs="Arial"/>
        <w:b/>
        <w:szCs w:val="18"/>
      </w:rPr>
      <w:t>03</w:t>
    </w:r>
    <w:r w:rsidRPr="002B3603">
      <w:rPr>
        <w:rFonts w:ascii="Arial" w:hAnsi="Arial" w:cs="Arial"/>
        <w:b/>
        <w:szCs w:val="18"/>
      </w:rPr>
      <w:t>)</w:t>
    </w:r>
  </w:p>
  <w:bookmarkEnd w:id="1973" w:displacedByCustomXml="next"/>
  <w:sdt>
    <w:sdtPr>
      <w:rPr>
        <w:noProof w:val="0"/>
      </w:rPr>
      <w:id w:val="1885445722"/>
      <w:docPartObj>
        <w:docPartGallery w:val="Page Numbers (Top of Page)"/>
        <w:docPartUnique/>
      </w:docPartObj>
    </w:sdtPr>
    <w:sdtContent>
      <w:p w14:paraId="042DB886" w14:textId="65FF28D9" w:rsidR="009C4AFA" w:rsidRPr="002B3603" w:rsidRDefault="009C4AFA">
        <w:pPr>
          <w:pStyle w:val="Header"/>
          <w:jc w:val="center"/>
          <w:rPr>
            <w:noProof w:val="0"/>
          </w:rPr>
        </w:pPr>
        <w:r w:rsidRPr="002B3603">
          <w:rPr>
            <w:noProof w:val="0"/>
          </w:rPr>
          <w:fldChar w:fldCharType="begin"/>
        </w:r>
        <w:r w:rsidRPr="002B3603">
          <w:rPr>
            <w:noProof w:val="0"/>
          </w:rPr>
          <w:instrText xml:space="preserve"> PAGE   \* MERGEFORMAT </w:instrText>
        </w:r>
        <w:r w:rsidRPr="002B3603">
          <w:rPr>
            <w:noProof w:val="0"/>
          </w:rPr>
          <w:fldChar w:fldCharType="separate"/>
        </w:r>
        <w:r w:rsidRPr="002B3603">
          <w:rPr>
            <w:noProof w:val="0"/>
          </w:rPr>
          <w:t>2</w:t>
        </w:r>
        <w:r w:rsidRPr="002B3603">
          <w:rPr>
            <w:noProof w:val="0"/>
          </w:rPr>
          <w:fldChar w:fldCharType="end"/>
        </w:r>
      </w:p>
    </w:sdtContent>
  </w:sdt>
  <w:p w14:paraId="38CDF583" w14:textId="30F72F56" w:rsidR="009E537A" w:rsidRPr="002B3603" w:rsidRDefault="009E537A" w:rsidP="009C4AFA">
    <w:pPr>
      <w:pStyle w:val="Header"/>
      <w:rPr>
        <w:noProof w:val="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9E8784" w14:textId="77777777" w:rsidR="00B50578" w:rsidRDefault="00B5057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368029DA"/>
    <w:styleLink w:val="SGS211"/>
    <w:lvl w:ilvl="0">
      <w:start w:val="1"/>
      <w:numFmt w:val="decimal"/>
      <w:pStyle w:val="NumPar4"/>
      <w:lvlText w:val="%1."/>
      <w:lvlJc w:val="left"/>
      <w:pPr>
        <w:tabs>
          <w:tab w:val="num" w:pos="1505"/>
        </w:tabs>
        <w:ind w:left="1505" w:hanging="360"/>
      </w:pPr>
      <w:rPr>
        <w:rFonts w:cs="Times New Roman"/>
      </w:rPr>
    </w:lvl>
  </w:abstractNum>
  <w:abstractNum w:abstractNumId="1" w15:restartNumberingAfterBreak="0">
    <w:nsid w:val="FFFFFFFE"/>
    <w:multiLevelType w:val="singleLevel"/>
    <w:tmpl w:val="FFFFFFFF"/>
    <w:styleLink w:val="Style111"/>
    <w:lvl w:ilvl="0">
      <w:numFmt w:val="decimal"/>
      <w:lvlText w:val="*"/>
      <w:lvlJc w:val="left"/>
    </w:lvl>
  </w:abstractNum>
  <w:abstractNum w:abstractNumId="2" w15:restartNumberingAfterBreak="0">
    <w:nsid w:val="011A6445"/>
    <w:multiLevelType w:val="singleLevel"/>
    <w:tmpl w:val="E770663C"/>
    <w:lvl w:ilvl="0">
      <w:start w:val="1"/>
      <w:numFmt w:val="lowerLetter"/>
      <w:lvlText w:val="%1)"/>
      <w:legacy w:legacy="1" w:legacySpace="0" w:legacyIndent="283"/>
      <w:lvlJc w:val="left"/>
      <w:pPr>
        <w:ind w:left="567" w:hanging="283"/>
      </w:pPr>
    </w:lvl>
  </w:abstractNum>
  <w:abstractNum w:abstractNumId="3" w15:restartNumberingAfterBreak="0">
    <w:nsid w:val="045B52C4"/>
    <w:multiLevelType w:val="hybridMultilevel"/>
    <w:tmpl w:val="ED78D1B4"/>
    <w:lvl w:ilvl="0" w:tplc="B7E4429C">
      <w:start w:val="1"/>
      <w:numFmt w:val="decimal"/>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4" w15:restartNumberingAfterBreak="0">
    <w:nsid w:val="065356A8"/>
    <w:multiLevelType w:val="hybridMultilevel"/>
    <w:tmpl w:val="C00E5C32"/>
    <w:lvl w:ilvl="0" w:tplc="1EC6E73C">
      <w:start w:val="1"/>
      <w:numFmt w:val="decimal"/>
      <w:lvlText w:val="%1."/>
      <w:lvlJc w:val="left"/>
      <w:pPr>
        <w:ind w:left="460" w:hanging="360"/>
      </w:pPr>
      <w:rPr>
        <w:rFonts w:hint="default"/>
      </w:rPr>
    </w:lvl>
    <w:lvl w:ilvl="1" w:tplc="20000019" w:tentative="1">
      <w:start w:val="1"/>
      <w:numFmt w:val="lowerLetter"/>
      <w:lvlText w:val="%2."/>
      <w:lvlJc w:val="left"/>
      <w:pPr>
        <w:ind w:left="1180" w:hanging="360"/>
      </w:pPr>
    </w:lvl>
    <w:lvl w:ilvl="2" w:tplc="2000001B" w:tentative="1">
      <w:start w:val="1"/>
      <w:numFmt w:val="lowerRoman"/>
      <w:lvlText w:val="%3."/>
      <w:lvlJc w:val="right"/>
      <w:pPr>
        <w:ind w:left="1900" w:hanging="180"/>
      </w:pPr>
    </w:lvl>
    <w:lvl w:ilvl="3" w:tplc="2000000F" w:tentative="1">
      <w:start w:val="1"/>
      <w:numFmt w:val="decimal"/>
      <w:lvlText w:val="%4."/>
      <w:lvlJc w:val="left"/>
      <w:pPr>
        <w:ind w:left="2620" w:hanging="360"/>
      </w:pPr>
    </w:lvl>
    <w:lvl w:ilvl="4" w:tplc="20000019" w:tentative="1">
      <w:start w:val="1"/>
      <w:numFmt w:val="lowerLetter"/>
      <w:lvlText w:val="%5."/>
      <w:lvlJc w:val="left"/>
      <w:pPr>
        <w:ind w:left="3340" w:hanging="360"/>
      </w:pPr>
    </w:lvl>
    <w:lvl w:ilvl="5" w:tplc="2000001B" w:tentative="1">
      <w:start w:val="1"/>
      <w:numFmt w:val="lowerRoman"/>
      <w:lvlText w:val="%6."/>
      <w:lvlJc w:val="right"/>
      <w:pPr>
        <w:ind w:left="4060" w:hanging="180"/>
      </w:pPr>
    </w:lvl>
    <w:lvl w:ilvl="6" w:tplc="2000000F" w:tentative="1">
      <w:start w:val="1"/>
      <w:numFmt w:val="decimal"/>
      <w:lvlText w:val="%7."/>
      <w:lvlJc w:val="left"/>
      <w:pPr>
        <w:ind w:left="4780" w:hanging="360"/>
      </w:pPr>
    </w:lvl>
    <w:lvl w:ilvl="7" w:tplc="20000019" w:tentative="1">
      <w:start w:val="1"/>
      <w:numFmt w:val="lowerLetter"/>
      <w:lvlText w:val="%8."/>
      <w:lvlJc w:val="left"/>
      <w:pPr>
        <w:ind w:left="5500" w:hanging="360"/>
      </w:pPr>
    </w:lvl>
    <w:lvl w:ilvl="8" w:tplc="2000001B" w:tentative="1">
      <w:start w:val="1"/>
      <w:numFmt w:val="lowerRoman"/>
      <w:lvlText w:val="%9."/>
      <w:lvlJc w:val="right"/>
      <w:pPr>
        <w:ind w:left="6220" w:hanging="180"/>
      </w:pPr>
    </w:lvl>
  </w:abstractNum>
  <w:abstractNum w:abstractNumId="5" w15:restartNumberingAfterBreak="0">
    <w:nsid w:val="099C5443"/>
    <w:multiLevelType w:val="hybridMultilevel"/>
    <w:tmpl w:val="BEB235FE"/>
    <w:lvl w:ilvl="0" w:tplc="FFFFFFFF">
      <w:start w:val="19"/>
      <w:numFmt w:val="bullet"/>
      <w:pStyle w:val="TableContent-Bulleted"/>
      <w:lvlText w:val=""/>
      <w:lvlJc w:val="left"/>
      <w:pPr>
        <w:tabs>
          <w:tab w:val="num" w:pos="460"/>
        </w:tabs>
        <w:ind w:left="412" w:hanging="312"/>
      </w:pPr>
      <w:rPr>
        <w:rFonts w:ascii="Symbol" w:hAnsi="Symbol" w:cs="Times New Roman" w:hint="default"/>
        <w:color w:val="auto"/>
        <w:sz w:val="16"/>
      </w:rPr>
    </w:lvl>
    <w:lvl w:ilvl="1" w:tplc="FFFFFFFF" w:tentative="1">
      <w:start w:val="1"/>
      <w:numFmt w:val="bullet"/>
      <w:lvlText w:val="o"/>
      <w:lvlJc w:val="left"/>
      <w:pPr>
        <w:tabs>
          <w:tab w:val="num" w:pos="1540"/>
        </w:tabs>
        <w:ind w:left="1540" w:hanging="360"/>
      </w:pPr>
      <w:rPr>
        <w:rFonts w:ascii="Courier New" w:hAnsi="Courier New" w:cs="Courier New" w:hint="default"/>
      </w:rPr>
    </w:lvl>
    <w:lvl w:ilvl="2" w:tplc="FFFFFFFF" w:tentative="1">
      <w:start w:val="1"/>
      <w:numFmt w:val="bullet"/>
      <w:lvlText w:val=""/>
      <w:lvlJc w:val="left"/>
      <w:pPr>
        <w:tabs>
          <w:tab w:val="num" w:pos="2260"/>
        </w:tabs>
        <w:ind w:left="2260" w:hanging="360"/>
      </w:pPr>
      <w:rPr>
        <w:rFonts w:ascii="Wingdings" w:hAnsi="Wingdings" w:hint="default"/>
      </w:rPr>
    </w:lvl>
    <w:lvl w:ilvl="3" w:tplc="FFFFFFFF" w:tentative="1">
      <w:start w:val="1"/>
      <w:numFmt w:val="bullet"/>
      <w:lvlText w:val=""/>
      <w:lvlJc w:val="left"/>
      <w:pPr>
        <w:tabs>
          <w:tab w:val="num" w:pos="2980"/>
        </w:tabs>
        <w:ind w:left="2980" w:hanging="360"/>
      </w:pPr>
      <w:rPr>
        <w:rFonts w:ascii="Symbol" w:hAnsi="Symbol" w:hint="default"/>
      </w:rPr>
    </w:lvl>
    <w:lvl w:ilvl="4" w:tplc="FFFFFFFF" w:tentative="1">
      <w:start w:val="1"/>
      <w:numFmt w:val="bullet"/>
      <w:lvlText w:val="o"/>
      <w:lvlJc w:val="left"/>
      <w:pPr>
        <w:tabs>
          <w:tab w:val="num" w:pos="3700"/>
        </w:tabs>
        <w:ind w:left="3700" w:hanging="360"/>
      </w:pPr>
      <w:rPr>
        <w:rFonts w:ascii="Courier New" w:hAnsi="Courier New" w:cs="Courier New" w:hint="default"/>
      </w:rPr>
    </w:lvl>
    <w:lvl w:ilvl="5" w:tplc="FFFFFFFF" w:tentative="1">
      <w:start w:val="1"/>
      <w:numFmt w:val="bullet"/>
      <w:lvlText w:val=""/>
      <w:lvlJc w:val="left"/>
      <w:pPr>
        <w:tabs>
          <w:tab w:val="num" w:pos="4420"/>
        </w:tabs>
        <w:ind w:left="4420" w:hanging="360"/>
      </w:pPr>
      <w:rPr>
        <w:rFonts w:ascii="Wingdings" w:hAnsi="Wingdings" w:hint="default"/>
      </w:rPr>
    </w:lvl>
    <w:lvl w:ilvl="6" w:tplc="FFFFFFFF" w:tentative="1">
      <w:start w:val="1"/>
      <w:numFmt w:val="bullet"/>
      <w:lvlText w:val=""/>
      <w:lvlJc w:val="left"/>
      <w:pPr>
        <w:tabs>
          <w:tab w:val="num" w:pos="5140"/>
        </w:tabs>
        <w:ind w:left="5140" w:hanging="360"/>
      </w:pPr>
      <w:rPr>
        <w:rFonts w:ascii="Symbol" w:hAnsi="Symbol" w:hint="default"/>
      </w:rPr>
    </w:lvl>
    <w:lvl w:ilvl="7" w:tplc="FFFFFFFF" w:tentative="1">
      <w:start w:val="1"/>
      <w:numFmt w:val="bullet"/>
      <w:lvlText w:val="o"/>
      <w:lvlJc w:val="left"/>
      <w:pPr>
        <w:tabs>
          <w:tab w:val="num" w:pos="5860"/>
        </w:tabs>
        <w:ind w:left="5860" w:hanging="360"/>
      </w:pPr>
      <w:rPr>
        <w:rFonts w:ascii="Courier New" w:hAnsi="Courier New" w:cs="Courier New" w:hint="default"/>
      </w:rPr>
    </w:lvl>
    <w:lvl w:ilvl="8" w:tplc="FFFFFFFF" w:tentative="1">
      <w:start w:val="1"/>
      <w:numFmt w:val="bullet"/>
      <w:lvlText w:val=""/>
      <w:lvlJc w:val="left"/>
      <w:pPr>
        <w:tabs>
          <w:tab w:val="num" w:pos="6580"/>
        </w:tabs>
        <w:ind w:left="6580" w:hanging="360"/>
      </w:pPr>
      <w:rPr>
        <w:rFonts w:ascii="Wingdings" w:hAnsi="Wingdings" w:hint="default"/>
      </w:rPr>
    </w:lvl>
  </w:abstractNum>
  <w:abstractNum w:abstractNumId="6" w15:restartNumberingAfterBreak="0">
    <w:nsid w:val="0A6E609D"/>
    <w:multiLevelType w:val="multilevel"/>
    <w:tmpl w:val="0A6E609D"/>
    <w:lvl w:ilvl="0">
      <w:start w:val="1"/>
      <w:numFmt w:val="decimal"/>
      <w:pStyle w:val="StateHead"/>
      <w:lvlText w:val="%1."/>
      <w:lvlJc w:val="left"/>
      <w:pPr>
        <w:tabs>
          <w:tab w:val="left" w:pos="420"/>
        </w:tabs>
        <w:ind w:left="420" w:hanging="420"/>
      </w:pPr>
    </w:lvl>
    <w:lvl w:ilvl="1">
      <w:start w:val="1"/>
      <w:numFmt w:val="upperLetter"/>
      <w:lvlText w:val="%2."/>
      <w:lvlJc w:val="left"/>
      <w:pPr>
        <w:tabs>
          <w:tab w:val="left" w:pos="851"/>
        </w:tabs>
        <w:ind w:left="851" w:hanging="426"/>
      </w:pPr>
    </w:lvl>
    <w:lvl w:ilvl="2">
      <w:start w:val="1"/>
      <w:numFmt w:val="decimal"/>
      <w:lvlText w:val="%3."/>
      <w:lvlJc w:val="left"/>
      <w:pPr>
        <w:tabs>
          <w:tab w:val="left" w:pos="1276"/>
        </w:tabs>
        <w:ind w:left="1276" w:hanging="425"/>
      </w:pPr>
    </w:lvl>
    <w:lvl w:ilvl="3">
      <w:start w:val="1"/>
      <w:numFmt w:val="lowerLetter"/>
      <w:lvlText w:val="%4."/>
      <w:lvlJc w:val="left"/>
      <w:pPr>
        <w:tabs>
          <w:tab w:val="left" w:pos="1559"/>
        </w:tabs>
        <w:ind w:left="1559" w:hanging="283"/>
      </w:pPr>
    </w:lvl>
    <w:lvl w:ilvl="4">
      <w:start w:val="1"/>
      <w:numFmt w:val="decimal"/>
      <w:lvlText w:val="%5."/>
      <w:lvlJc w:val="left"/>
      <w:pPr>
        <w:tabs>
          <w:tab w:val="left" w:pos="1984"/>
        </w:tabs>
        <w:ind w:left="1984" w:hanging="425"/>
      </w:pPr>
    </w:lvl>
    <w:lvl w:ilvl="5">
      <w:start w:val="1"/>
      <w:numFmt w:val="lowerLetter"/>
      <w:lvlText w:val="%6."/>
      <w:lvlJc w:val="left"/>
      <w:pPr>
        <w:tabs>
          <w:tab w:val="left" w:pos="2409"/>
        </w:tabs>
        <w:ind w:left="2409" w:hanging="425"/>
      </w:pPr>
    </w:lvl>
    <w:lvl w:ilvl="6">
      <w:start w:val="1"/>
      <w:numFmt w:val="lowerRoman"/>
      <w:lvlText w:val="%7."/>
      <w:lvlJc w:val="left"/>
      <w:pPr>
        <w:tabs>
          <w:tab w:val="left" w:pos="2835"/>
        </w:tabs>
        <w:ind w:left="2835" w:hanging="426"/>
      </w:pPr>
    </w:lvl>
    <w:lvl w:ilvl="7">
      <w:start w:val="1"/>
      <w:numFmt w:val="lowerLetter"/>
      <w:lvlText w:val="%8."/>
      <w:lvlJc w:val="left"/>
      <w:pPr>
        <w:tabs>
          <w:tab w:val="left" w:pos="3260"/>
        </w:tabs>
        <w:ind w:left="3260" w:hanging="425"/>
      </w:pPr>
    </w:lvl>
    <w:lvl w:ilvl="8">
      <w:start w:val="1"/>
      <w:numFmt w:val="lowerRoman"/>
      <w:lvlText w:val="%9."/>
      <w:lvlJc w:val="left"/>
      <w:pPr>
        <w:tabs>
          <w:tab w:val="left" w:pos="3685"/>
        </w:tabs>
        <w:ind w:left="3685" w:hanging="425"/>
      </w:pPr>
    </w:lvl>
  </w:abstractNum>
  <w:abstractNum w:abstractNumId="7" w15:restartNumberingAfterBreak="0">
    <w:nsid w:val="0BCA00CE"/>
    <w:multiLevelType w:val="hybridMultilevel"/>
    <w:tmpl w:val="31C0DF24"/>
    <w:lvl w:ilvl="0" w:tplc="1DF4778A">
      <w:start w:val="1"/>
      <w:numFmt w:val="bullet"/>
      <w:lvlText w:val="–"/>
      <w:lvlJc w:val="left"/>
      <w:pPr>
        <w:tabs>
          <w:tab w:val="num" w:pos="56"/>
        </w:tabs>
        <w:ind w:left="56" w:hanging="360"/>
      </w:pPr>
      <w:rPr>
        <w:rFonts w:ascii="Arial" w:hAnsi="Arial" w:hint="default"/>
      </w:rPr>
    </w:lvl>
    <w:lvl w:ilvl="1" w:tplc="6C160434">
      <w:start w:val="1"/>
      <w:numFmt w:val="bullet"/>
      <w:lvlText w:val="–"/>
      <w:lvlJc w:val="left"/>
      <w:pPr>
        <w:tabs>
          <w:tab w:val="num" w:pos="776"/>
        </w:tabs>
        <w:ind w:left="776" w:hanging="360"/>
      </w:pPr>
      <w:rPr>
        <w:rFonts w:ascii="Arial" w:hAnsi="Arial" w:hint="default"/>
      </w:rPr>
    </w:lvl>
    <w:lvl w:ilvl="2" w:tplc="8B9A1778">
      <w:start w:val="93"/>
      <w:numFmt w:val="bullet"/>
      <w:lvlText w:val="•"/>
      <w:lvlJc w:val="left"/>
      <w:pPr>
        <w:tabs>
          <w:tab w:val="num" w:pos="1496"/>
        </w:tabs>
        <w:ind w:left="1496" w:hanging="360"/>
      </w:pPr>
      <w:rPr>
        <w:rFonts w:ascii="Arial" w:hAnsi="Arial" w:hint="default"/>
      </w:rPr>
    </w:lvl>
    <w:lvl w:ilvl="3" w:tplc="AEB270BE" w:tentative="1">
      <w:start w:val="1"/>
      <w:numFmt w:val="bullet"/>
      <w:lvlText w:val="–"/>
      <w:lvlJc w:val="left"/>
      <w:pPr>
        <w:tabs>
          <w:tab w:val="num" w:pos="2216"/>
        </w:tabs>
        <w:ind w:left="2216" w:hanging="360"/>
      </w:pPr>
      <w:rPr>
        <w:rFonts w:ascii="Arial" w:hAnsi="Arial" w:hint="default"/>
      </w:rPr>
    </w:lvl>
    <w:lvl w:ilvl="4" w:tplc="B3AC48D4" w:tentative="1">
      <w:start w:val="1"/>
      <w:numFmt w:val="bullet"/>
      <w:lvlText w:val="–"/>
      <w:lvlJc w:val="left"/>
      <w:pPr>
        <w:tabs>
          <w:tab w:val="num" w:pos="2936"/>
        </w:tabs>
        <w:ind w:left="2936" w:hanging="360"/>
      </w:pPr>
      <w:rPr>
        <w:rFonts w:ascii="Arial" w:hAnsi="Arial" w:hint="default"/>
      </w:rPr>
    </w:lvl>
    <w:lvl w:ilvl="5" w:tplc="7644746E" w:tentative="1">
      <w:start w:val="1"/>
      <w:numFmt w:val="bullet"/>
      <w:lvlText w:val="–"/>
      <w:lvlJc w:val="left"/>
      <w:pPr>
        <w:tabs>
          <w:tab w:val="num" w:pos="3656"/>
        </w:tabs>
        <w:ind w:left="3656" w:hanging="360"/>
      </w:pPr>
      <w:rPr>
        <w:rFonts w:ascii="Arial" w:hAnsi="Arial" w:hint="default"/>
      </w:rPr>
    </w:lvl>
    <w:lvl w:ilvl="6" w:tplc="37BEED18" w:tentative="1">
      <w:start w:val="1"/>
      <w:numFmt w:val="bullet"/>
      <w:lvlText w:val="–"/>
      <w:lvlJc w:val="left"/>
      <w:pPr>
        <w:tabs>
          <w:tab w:val="num" w:pos="4376"/>
        </w:tabs>
        <w:ind w:left="4376" w:hanging="360"/>
      </w:pPr>
      <w:rPr>
        <w:rFonts w:ascii="Arial" w:hAnsi="Arial" w:hint="default"/>
      </w:rPr>
    </w:lvl>
    <w:lvl w:ilvl="7" w:tplc="46B4F386" w:tentative="1">
      <w:start w:val="1"/>
      <w:numFmt w:val="bullet"/>
      <w:lvlText w:val="–"/>
      <w:lvlJc w:val="left"/>
      <w:pPr>
        <w:tabs>
          <w:tab w:val="num" w:pos="5096"/>
        </w:tabs>
        <w:ind w:left="5096" w:hanging="360"/>
      </w:pPr>
      <w:rPr>
        <w:rFonts w:ascii="Arial" w:hAnsi="Arial" w:hint="default"/>
      </w:rPr>
    </w:lvl>
    <w:lvl w:ilvl="8" w:tplc="02249C20" w:tentative="1">
      <w:start w:val="1"/>
      <w:numFmt w:val="bullet"/>
      <w:lvlText w:val="–"/>
      <w:lvlJc w:val="left"/>
      <w:pPr>
        <w:tabs>
          <w:tab w:val="num" w:pos="5816"/>
        </w:tabs>
        <w:ind w:left="5816" w:hanging="360"/>
      </w:pPr>
      <w:rPr>
        <w:rFonts w:ascii="Arial" w:hAnsi="Arial" w:hint="default"/>
      </w:rPr>
    </w:lvl>
  </w:abstractNum>
  <w:abstractNum w:abstractNumId="8" w15:restartNumberingAfterBreak="0">
    <w:nsid w:val="0D011FCD"/>
    <w:multiLevelType w:val="multilevel"/>
    <w:tmpl w:val="4FEED43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0E66118B"/>
    <w:multiLevelType w:val="hybridMultilevel"/>
    <w:tmpl w:val="8C7CD83E"/>
    <w:styleLink w:val="SGS2"/>
    <w:lvl w:ilvl="0" w:tplc="04090001">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026447D"/>
    <w:multiLevelType w:val="hybridMultilevel"/>
    <w:tmpl w:val="3E4C3B38"/>
    <w:lvl w:ilvl="0" w:tplc="D5362022">
      <w:start w:val="5"/>
      <w:numFmt w:val="bullet"/>
      <w:lvlText w:val="-"/>
      <w:lvlJc w:val="left"/>
      <w:pPr>
        <w:ind w:left="764" w:hanging="480"/>
      </w:pPr>
      <w:rPr>
        <w:rFonts w:ascii="Calibri" w:eastAsia="Calibri" w:hAnsi="Calibri" w:cs="Calibri" w:hint="default"/>
      </w:rPr>
    </w:lvl>
    <w:lvl w:ilvl="1" w:tplc="04090003" w:tentative="1">
      <w:start w:val="1"/>
      <w:numFmt w:val="bullet"/>
      <w:lvlText w:val=""/>
      <w:lvlJc w:val="left"/>
      <w:pPr>
        <w:ind w:left="1244" w:hanging="480"/>
      </w:pPr>
      <w:rPr>
        <w:rFonts w:ascii="Wingdings" w:hAnsi="Wingdings" w:hint="default"/>
      </w:rPr>
    </w:lvl>
    <w:lvl w:ilvl="2" w:tplc="04090005" w:tentative="1">
      <w:start w:val="1"/>
      <w:numFmt w:val="bullet"/>
      <w:lvlText w:val=""/>
      <w:lvlJc w:val="left"/>
      <w:pPr>
        <w:ind w:left="1724" w:hanging="480"/>
      </w:pPr>
      <w:rPr>
        <w:rFonts w:ascii="Wingdings" w:hAnsi="Wingdings" w:hint="default"/>
      </w:rPr>
    </w:lvl>
    <w:lvl w:ilvl="3" w:tplc="04090001" w:tentative="1">
      <w:start w:val="1"/>
      <w:numFmt w:val="bullet"/>
      <w:lvlText w:val=""/>
      <w:lvlJc w:val="left"/>
      <w:pPr>
        <w:ind w:left="2204" w:hanging="480"/>
      </w:pPr>
      <w:rPr>
        <w:rFonts w:ascii="Wingdings" w:hAnsi="Wingdings" w:hint="default"/>
      </w:rPr>
    </w:lvl>
    <w:lvl w:ilvl="4" w:tplc="04090003" w:tentative="1">
      <w:start w:val="1"/>
      <w:numFmt w:val="bullet"/>
      <w:lvlText w:val=""/>
      <w:lvlJc w:val="left"/>
      <w:pPr>
        <w:ind w:left="2684" w:hanging="480"/>
      </w:pPr>
      <w:rPr>
        <w:rFonts w:ascii="Wingdings" w:hAnsi="Wingdings" w:hint="default"/>
      </w:rPr>
    </w:lvl>
    <w:lvl w:ilvl="5" w:tplc="04090005" w:tentative="1">
      <w:start w:val="1"/>
      <w:numFmt w:val="bullet"/>
      <w:lvlText w:val=""/>
      <w:lvlJc w:val="left"/>
      <w:pPr>
        <w:ind w:left="3164" w:hanging="480"/>
      </w:pPr>
      <w:rPr>
        <w:rFonts w:ascii="Wingdings" w:hAnsi="Wingdings" w:hint="default"/>
      </w:rPr>
    </w:lvl>
    <w:lvl w:ilvl="6" w:tplc="04090001" w:tentative="1">
      <w:start w:val="1"/>
      <w:numFmt w:val="bullet"/>
      <w:lvlText w:val=""/>
      <w:lvlJc w:val="left"/>
      <w:pPr>
        <w:ind w:left="3644" w:hanging="480"/>
      </w:pPr>
      <w:rPr>
        <w:rFonts w:ascii="Wingdings" w:hAnsi="Wingdings" w:hint="default"/>
      </w:rPr>
    </w:lvl>
    <w:lvl w:ilvl="7" w:tplc="04090003" w:tentative="1">
      <w:start w:val="1"/>
      <w:numFmt w:val="bullet"/>
      <w:lvlText w:val=""/>
      <w:lvlJc w:val="left"/>
      <w:pPr>
        <w:ind w:left="4124" w:hanging="480"/>
      </w:pPr>
      <w:rPr>
        <w:rFonts w:ascii="Wingdings" w:hAnsi="Wingdings" w:hint="default"/>
      </w:rPr>
    </w:lvl>
    <w:lvl w:ilvl="8" w:tplc="04090005" w:tentative="1">
      <w:start w:val="1"/>
      <w:numFmt w:val="bullet"/>
      <w:lvlText w:val=""/>
      <w:lvlJc w:val="left"/>
      <w:pPr>
        <w:ind w:left="4604" w:hanging="480"/>
      </w:pPr>
      <w:rPr>
        <w:rFonts w:ascii="Wingdings" w:hAnsi="Wingdings" w:hint="default"/>
      </w:rPr>
    </w:lvl>
  </w:abstractNum>
  <w:abstractNum w:abstractNumId="11" w15:restartNumberingAfterBreak="0">
    <w:nsid w:val="10C15FE7"/>
    <w:multiLevelType w:val="hybridMultilevel"/>
    <w:tmpl w:val="1736DD48"/>
    <w:lvl w:ilvl="0" w:tplc="6AE8CC68">
      <w:start w:val="1"/>
      <w:numFmt w:val="bullet"/>
      <w:pStyle w:val="B3"/>
      <w:lvlText w:val=""/>
      <w:lvlJc w:val="left"/>
      <w:pPr>
        <w:tabs>
          <w:tab w:val="num" w:pos="1644"/>
        </w:tabs>
        <w:ind w:left="1644" w:hanging="453"/>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16B73BA"/>
    <w:multiLevelType w:val="hybridMultilevel"/>
    <w:tmpl w:val="11B23932"/>
    <w:lvl w:ilvl="0" w:tplc="4E462B14">
      <w:start w:val="1"/>
      <w:numFmt w:val="decimal"/>
      <w:pStyle w:val="ListNumber3"/>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3" w15:restartNumberingAfterBreak="0">
    <w:nsid w:val="11CC0156"/>
    <w:multiLevelType w:val="hybridMultilevel"/>
    <w:tmpl w:val="DC08A2C0"/>
    <w:lvl w:ilvl="0" w:tplc="E6141A96">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4E5FE9"/>
    <w:multiLevelType w:val="singleLevel"/>
    <w:tmpl w:val="0CB26AEC"/>
    <w:lvl w:ilvl="0">
      <w:start w:val="1"/>
      <w:numFmt w:val="lowerLetter"/>
      <w:lvlText w:val="%1)"/>
      <w:legacy w:legacy="1" w:legacySpace="0" w:legacyIndent="283"/>
      <w:lvlJc w:val="left"/>
      <w:pPr>
        <w:ind w:left="567" w:hanging="283"/>
      </w:pPr>
    </w:lvl>
  </w:abstractNum>
  <w:abstractNum w:abstractNumId="15" w15:restartNumberingAfterBreak="0">
    <w:nsid w:val="129F7D34"/>
    <w:multiLevelType w:val="singleLevel"/>
    <w:tmpl w:val="129F7D34"/>
    <w:lvl w:ilvl="0">
      <w:start w:val="5"/>
      <w:numFmt w:val="upperLetter"/>
      <w:suff w:val="nothing"/>
      <w:lvlText w:val="%1-"/>
      <w:lvlJc w:val="left"/>
    </w:lvl>
  </w:abstractNum>
  <w:abstractNum w:abstractNumId="16" w15:restartNumberingAfterBreak="0">
    <w:nsid w:val="16806619"/>
    <w:multiLevelType w:val="hybridMultilevel"/>
    <w:tmpl w:val="346EC8A8"/>
    <w:lvl w:ilvl="0" w:tplc="772AED38">
      <w:start w:val="1"/>
      <w:numFmt w:val="decimal"/>
      <w:lvlText w:val="%1)"/>
      <w:lvlJc w:val="left"/>
      <w:pPr>
        <w:ind w:left="720" w:hanging="360"/>
      </w:pPr>
      <w:rPr>
        <w:rFonts w:ascii="Times New Roman" w:eastAsia="Times New Roman" w:hAnsi="Times New Roman" w:cs="Times New Roman"/>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6DA5191"/>
    <w:multiLevelType w:val="multilevel"/>
    <w:tmpl w:val="16DA5191"/>
    <w:lvl w:ilvl="0">
      <w:start w:val="1"/>
      <w:numFmt w:val="bullet"/>
      <w:pStyle w:val="1"/>
      <w:lvlText w:val="•"/>
      <w:lvlJc w:val="left"/>
      <w:pPr>
        <w:tabs>
          <w:tab w:val="left" w:pos="720"/>
        </w:tabs>
        <w:ind w:left="720" w:hanging="360"/>
      </w:pPr>
      <w:rPr>
        <w:rFonts w:ascii="Arial" w:hAnsi="Arial" w:cs="Times New Roman" w:hint="default"/>
      </w:rPr>
    </w:lvl>
    <w:lvl w:ilvl="1">
      <w:start w:val="4089"/>
      <w:numFmt w:val="bullet"/>
      <w:lvlText w:val="•"/>
      <w:lvlJc w:val="left"/>
      <w:pPr>
        <w:tabs>
          <w:tab w:val="left" w:pos="1440"/>
        </w:tabs>
        <w:ind w:left="1440" w:hanging="360"/>
      </w:pPr>
      <w:rPr>
        <w:rFonts w:ascii="Arial" w:hAnsi="Arial" w:cs="Times New Roman" w:hint="default"/>
      </w:rPr>
    </w:lvl>
    <w:lvl w:ilvl="2">
      <w:start w:val="4089"/>
      <w:numFmt w:val="bullet"/>
      <w:lvlText w:val="•"/>
      <w:lvlJc w:val="left"/>
      <w:pPr>
        <w:tabs>
          <w:tab w:val="left" w:pos="2160"/>
        </w:tabs>
        <w:ind w:left="2160" w:hanging="360"/>
      </w:pPr>
      <w:rPr>
        <w:rFonts w:ascii="Arial" w:hAnsi="Arial" w:cs="Times New Roman" w:hint="default"/>
      </w:rPr>
    </w:lvl>
    <w:lvl w:ilvl="3">
      <w:start w:val="1"/>
      <w:numFmt w:val="bullet"/>
      <w:lvlText w:val="•"/>
      <w:lvlJc w:val="left"/>
      <w:pPr>
        <w:tabs>
          <w:tab w:val="left" w:pos="2880"/>
        </w:tabs>
        <w:ind w:left="2880" w:hanging="360"/>
      </w:pPr>
      <w:rPr>
        <w:rFonts w:ascii="Arial" w:hAnsi="Arial" w:cs="Times New Roman" w:hint="default"/>
      </w:rPr>
    </w:lvl>
    <w:lvl w:ilvl="4">
      <w:start w:val="1"/>
      <w:numFmt w:val="bullet"/>
      <w:lvlText w:val="•"/>
      <w:lvlJc w:val="left"/>
      <w:pPr>
        <w:tabs>
          <w:tab w:val="left" w:pos="3600"/>
        </w:tabs>
        <w:ind w:left="3600" w:hanging="360"/>
      </w:pPr>
      <w:rPr>
        <w:rFonts w:ascii="Arial" w:hAnsi="Arial" w:cs="Times New Roman" w:hint="default"/>
      </w:rPr>
    </w:lvl>
    <w:lvl w:ilvl="5">
      <w:start w:val="1"/>
      <w:numFmt w:val="bullet"/>
      <w:lvlText w:val="•"/>
      <w:lvlJc w:val="left"/>
      <w:pPr>
        <w:tabs>
          <w:tab w:val="left" w:pos="4320"/>
        </w:tabs>
        <w:ind w:left="4320" w:hanging="360"/>
      </w:pPr>
      <w:rPr>
        <w:rFonts w:ascii="Arial" w:hAnsi="Arial" w:cs="Times New Roman" w:hint="default"/>
      </w:rPr>
    </w:lvl>
    <w:lvl w:ilvl="6">
      <w:start w:val="1"/>
      <w:numFmt w:val="bullet"/>
      <w:lvlText w:val="•"/>
      <w:lvlJc w:val="left"/>
      <w:pPr>
        <w:tabs>
          <w:tab w:val="left" w:pos="5040"/>
        </w:tabs>
        <w:ind w:left="5040" w:hanging="360"/>
      </w:pPr>
      <w:rPr>
        <w:rFonts w:ascii="Arial" w:hAnsi="Arial" w:cs="Times New Roman" w:hint="default"/>
      </w:rPr>
    </w:lvl>
    <w:lvl w:ilvl="7">
      <w:start w:val="1"/>
      <w:numFmt w:val="bullet"/>
      <w:lvlText w:val="•"/>
      <w:lvlJc w:val="left"/>
      <w:pPr>
        <w:tabs>
          <w:tab w:val="left" w:pos="5760"/>
        </w:tabs>
        <w:ind w:left="5760" w:hanging="360"/>
      </w:pPr>
      <w:rPr>
        <w:rFonts w:ascii="Arial" w:hAnsi="Arial" w:cs="Times New Roman" w:hint="default"/>
      </w:rPr>
    </w:lvl>
    <w:lvl w:ilvl="8">
      <w:start w:val="1"/>
      <w:numFmt w:val="bullet"/>
      <w:lvlText w:val="•"/>
      <w:lvlJc w:val="left"/>
      <w:pPr>
        <w:tabs>
          <w:tab w:val="left" w:pos="6480"/>
        </w:tabs>
        <w:ind w:left="6480" w:hanging="360"/>
      </w:pPr>
      <w:rPr>
        <w:rFonts w:ascii="Arial" w:hAnsi="Arial" w:cs="Times New Roman" w:hint="default"/>
      </w:rPr>
    </w:lvl>
  </w:abstractNum>
  <w:abstractNum w:abstractNumId="18" w15:restartNumberingAfterBreak="0">
    <w:nsid w:val="1B443DDB"/>
    <w:multiLevelType w:val="singleLevel"/>
    <w:tmpl w:val="0CB26AEC"/>
    <w:lvl w:ilvl="0">
      <w:start w:val="1"/>
      <w:numFmt w:val="lowerLetter"/>
      <w:lvlText w:val="%1)"/>
      <w:legacy w:legacy="1" w:legacySpace="0" w:legacyIndent="283"/>
      <w:lvlJc w:val="left"/>
      <w:pPr>
        <w:ind w:left="567" w:hanging="283"/>
      </w:pPr>
    </w:lvl>
  </w:abstractNum>
  <w:abstractNum w:abstractNumId="19" w15:restartNumberingAfterBreak="0">
    <w:nsid w:val="1C117FBA"/>
    <w:multiLevelType w:val="hybridMultilevel"/>
    <w:tmpl w:val="0CB26AEC"/>
    <w:lvl w:ilvl="0" w:tplc="BBB490D0">
      <w:start w:val="1"/>
      <w:numFmt w:val="lowerLetter"/>
      <w:lvlText w:val="%1)"/>
      <w:lvlJc w:val="left"/>
      <w:pPr>
        <w:tabs>
          <w:tab w:val="num" w:pos="644"/>
        </w:tabs>
        <w:ind w:left="644" w:hanging="360"/>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20" w15:restartNumberingAfterBreak="0">
    <w:nsid w:val="1D77240B"/>
    <w:multiLevelType w:val="hybridMultilevel"/>
    <w:tmpl w:val="33BAB012"/>
    <w:lvl w:ilvl="0" w:tplc="197618F0">
      <w:start w:val="1"/>
      <w:numFmt w:val="decimal"/>
      <w:lvlText w:val="%1."/>
      <w:lvlJc w:val="left"/>
      <w:pPr>
        <w:ind w:left="460" w:hanging="360"/>
      </w:pPr>
      <w:rPr>
        <w:rFonts w:hint="default"/>
      </w:rPr>
    </w:lvl>
    <w:lvl w:ilvl="1" w:tplc="20000019" w:tentative="1">
      <w:start w:val="1"/>
      <w:numFmt w:val="lowerLetter"/>
      <w:lvlText w:val="%2."/>
      <w:lvlJc w:val="left"/>
      <w:pPr>
        <w:ind w:left="1180" w:hanging="360"/>
      </w:pPr>
    </w:lvl>
    <w:lvl w:ilvl="2" w:tplc="2000001B" w:tentative="1">
      <w:start w:val="1"/>
      <w:numFmt w:val="lowerRoman"/>
      <w:lvlText w:val="%3."/>
      <w:lvlJc w:val="right"/>
      <w:pPr>
        <w:ind w:left="1900" w:hanging="180"/>
      </w:pPr>
    </w:lvl>
    <w:lvl w:ilvl="3" w:tplc="2000000F" w:tentative="1">
      <w:start w:val="1"/>
      <w:numFmt w:val="decimal"/>
      <w:lvlText w:val="%4."/>
      <w:lvlJc w:val="left"/>
      <w:pPr>
        <w:ind w:left="2620" w:hanging="360"/>
      </w:pPr>
    </w:lvl>
    <w:lvl w:ilvl="4" w:tplc="20000019" w:tentative="1">
      <w:start w:val="1"/>
      <w:numFmt w:val="lowerLetter"/>
      <w:lvlText w:val="%5."/>
      <w:lvlJc w:val="left"/>
      <w:pPr>
        <w:ind w:left="3340" w:hanging="360"/>
      </w:pPr>
    </w:lvl>
    <w:lvl w:ilvl="5" w:tplc="2000001B" w:tentative="1">
      <w:start w:val="1"/>
      <w:numFmt w:val="lowerRoman"/>
      <w:lvlText w:val="%6."/>
      <w:lvlJc w:val="right"/>
      <w:pPr>
        <w:ind w:left="4060" w:hanging="180"/>
      </w:pPr>
    </w:lvl>
    <w:lvl w:ilvl="6" w:tplc="2000000F" w:tentative="1">
      <w:start w:val="1"/>
      <w:numFmt w:val="decimal"/>
      <w:lvlText w:val="%7."/>
      <w:lvlJc w:val="left"/>
      <w:pPr>
        <w:ind w:left="4780" w:hanging="360"/>
      </w:pPr>
    </w:lvl>
    <w:lvl w:ilvl="7" w:tplc="20000019" w:tentative="1">
      <w:start w:val="1"/>
      <w:numFmt w:val="lowerLetter"/>
      <w:lvlText w:val="%8."/>
      <w:lvlJc w:val="left"/>
      <w:pPr>
        <w:ind w:left="5500" w:hanging="360"/>
      </w:pPr>
    </w:lvl>
    <w:lvl w:ilvl="8" w:tplc="2000001B" w:tentative="1">
      <w:start w:val="1"/>
      <w:numFmt w:val="lowerRoman"/>
      <w:lvlText w:val="%9."/>
      <w:lvlJc w:val="right"/>
      <w:pPr>
        <w:ind w:left="6220" w:hanging="180"/>
      </w:pPr>
    </w:lvl>
  </w:abstractNum>
  <w:abstractNum w:abstractNumId="21" w15:restartNumberingAfterBreak="0">
    <w:nsid w:val="1DC72475"/>
    <w:multiLevelType w:val="singleLevel"/>
    <w:tmpl w:val="E770663C"/>
    <w:lvl w:ilvl="0">
      <w:start w:val="1"/>
      <w:numFmt w:val="lowerLetter"/>
      <w:lvlText w:val="%1)"/>
      <w:legacy w:legacy="1" w:legacySpace="0" w:legacyIndent="283"/>
      <w:lvlJc w:val="left"/>
      <w:pPr>
        <w:ind w:left="337" w:hanging="283"/>
      </w:pPr>
    </w:lvl>
  </w:abstractNum>
  <w:abstractNum w:abstractNumId="22" w15:restartNumberingAfterBreak="0">
    <w:nsid w:val="1ED17972"/>
    <w:multiLevelType w:val="hybridMultilevel"/>
    <w:tmpl w:val="F5647D74"/>
    <w:lvl w:ilvl="0" w:tplc="0A522FD2">
      <w:start w:val="1"/>
      <w:numFmt w:val="bullet"/>
      <w:lvlText w:val=""/>
      <w:lvlJc w:val="left"/>
      <w:pPr>
        <w:tabs>
          <w:tab w:val="num" w:pos="720"/>
        </w:tabs>
        <w:ind w:left="720" w:hanging="360"/>
      </w:pPr>
      <w:rPr>
        <w:rFonts w:ascii="Wingdings" w:hAnsi="Wingdings" w:hint="default"/>
      </w:rPr>
    </w:lvl>
    <w:lvl w:ilvl="1" w:tplc="916C5866">
      <w:start w:val="1"/>
      <w:numFmt w:val="bullet"/>
      <w:lvlText w:val="–"/>
      <w:lvlJc w:val="left"/>
      <w:pPr>
        <w:tabs>
          <w:tab w:val="num" w:pos="1440"/>
        </w:tabs>
        <w:ind w:left="1440" w:hanging="360"/>
      </w:pPr>
      <w:rPr>
        <w:rFonts w:ascii="DengXian" w:eastAsia="DengXian" w:hAnsi="DengXian" w:hint="eastAsia"/>
      </w:rPr>
    </w:lvl>
    <w:lvl w:ilvl="2" w:tplc="A672F734" w:tentative="1">
      <w:start w:val="1"/>
      <w:numFmt w:val="bullet"/>
      <w:lvlText w:val=""/>
      <w:lvlJc w:val="left"/>
      <w:pPr>
        <w:tabs>
          <w:tab w:val="num" w:pos="2160"/>
        </w:tabs>
        <w:ind w:left="2160" w:hanging="360"/>
      </w:pPr>
      <w:rPr>
        <w:rFonts w:ascii="Wingdings" w:hAnsi="Wingdings" w:hint="default"/>
      </w:rPr>
    </w:lvl>
    <w:lvl w:ilvl="3" w:tplc="48EA86A6" w:tentative="1">
      <w:start w:val="1"/>
      <w:numFmt w:val="bullet"/>
      <w:lvlText w:val=""/>
      <w:lvlJc w:val="left"/>
      <w:pPr>
        <w:tabs>
          <w:tab w:val="num" w:pos="2880"/>
        </w:tabs>
        <w:ind w:left="2880" w:hanging="360"/>
      </w:pPr>
      <w:rPr>
        <w:rFonts w:ascii="Wingdings" w:hAnsi="Wingdings" w:hint="default"/>
      </w:rPr>
    </w:lvl>
    <w:lvl w:ilvl="4" w:tplc="20E0962E" w:tentative="1">
      <w:start w:val="1"/>
      <w:numFmt w:val="bullet"/>
      <w:lvlText w:val=""/>
      <w:lvlJc w:val="left"/>
      <w:pPr>
        <w:tabs>
          <w:tab w:val="num" w:pos="3600"/>
        </w:tabs>
        <w:ind w:left="3600" w:hanging="360"/>
      </w:pPr>
      <w:rPr>
        <w:rFonts w:ascii="Wingdings" w:hAnsi="Wingdings" w:hint="default"/>
      </w:rPr>
    </w:lvl>
    <w:lvl w:ilvl="5" w:tplc="D6B0C4E0" w:tentative="1">
      <w:start w:val="1"/>
      <w:numFmt w:val="bullet"/>
      <w:lvlText w:val=""/>
      <w:lvlJc w:val="left"/>
      <w:pPr>
        <w:tabs>
          <w:tab w:val="num" w:pos="4320"/>
        </w:tabs>
        <w:ind w:left="4320" w:hanging="360"/>
      </w:pPr>
      <w:rPr>
        <w:rFonts w:ascii="Wingdings" w:hAnsi="Wingdings" w:hint="default"/>
      </w:rPr>
    </w:lvl>
    <w:lvl w:ilvl="6" w:tplc="4D4CF076" w:tentative="1">
      <w:start w:val="1"/>
      <w:numFmt w:val="bullet"/>
      <w:lvlText w:val=""/>
      <w:lvlJc w:val="left"/>
      <w:pPr>
        <w:tabs>
          <w:tab w:val="num" w:pos="5040"/>
        </w:tabs>
        <w:ind w:left="5040" w:hanging="360"/>
      </w:pPr>
      <w:rPr>
        <w:rFonts w:ascii="Wingdings" w:hAnsi="Wingdings" w:hint="default"/>
      </w:rPr>
    </w:lvl>
    <w:lvl w:ilvl="7" w:tplc="93EC42CE" w:tentative="1">
      <w:start w:val="1"/>
      <w:numFmt w:val="bullet"/>
      <w:lvlText w:val=""/>
      <w:lvlJc w:val="left"/>
      <w:pPr>
        <w:tabs>
          <w:tab w:val="num" w:pos="5760"/>
        </w:tabs>
        <w:ind w:left="5760" w:hanging="360"/>
      </w:pPr>
      <w:rPr>
        <w:rFonts w:ascii="Wingdings" w:hAnsi="Wingdings" w:hint="default"/>
      </w:rPr>
    </w:lvl>
    <w:lvl w:ilvl="8" w:tplc="4DDC79C2"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20261250"/>
    <w:multiLevelType w:val="singleLevel"/>
    <w:tmpl w:val="0CB26AEC"/>
    <w:lvl w:ilvl="0">
      <w:start w:val="1"/>
      <w:numFmt w:val="lowerLetter"/>
      <w:lvlText w:val="%1)"/>
      <w:legacy w:legacy="1" w:legacySpace="0" w:legacyIndent="283"/>
      <w:lvlJc w:val="left"/>
      <w:pPr>
        <w:ind w:left="567" w:hanging="283"/>
      </w:pPr>
    </w:lvl>
  </w:abstractNum>
  <w:abstractNum w:abstractNumId="24" w15:restartNumberingAfterBreak="0">
    <w:nsid w:val="20CD0E09"/>
    <w:multiLevelType w:val="hybridMultilevel"/>
    <w:tmpl w:val="2E6A0BB6"/>
    <w:styleLink w:val="Style13"/>
    <w:lvl w:ilvl="0" w:tplc="FFFFFFFF">
      <w:start w:val="1"/>
      <w:numFmt w:val="decimal"/>
      <w:pStyle w:val="Numbered1"/>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5" w15:restartNumberingAfterBreak="0">
    <w:nsid w:val="21E75B37"/>
    <w:multiLevelType w:val="singleLevel"/>
    <w:tmpl w:val="E770663C"/>
    <w:lvl w:ilvl="0">
      <w:start w:val="1"/>
      <w:numFmt w:val="lowerLetter"/>
      <w:lvlText w:val="%1)"/>
      <w:legacy w:legacy="1" w:legacySpace="0" w:legacyIndent="283"/>
      <w:lvlJc w:val="left"/>
      <w:pPr>
        <w:ind w:left="283" w:hanging="283"/>
      </w:pPr>
    </w:lvl>
  </w:abstractNum>
  <w:abstractNum w:abstractNumId="26" w15:restartNumberingAfterBreak="0">
    <w:nsid w:val="24EA6846"/>
    <w:multiLevelType w:val="singleLevel"/>
    <w:tmpl w:val="E770663C"/>
    <w:lvl w:ilvl="0">
      <w:start w:val="1"/>
      <w:numFmt w:val="lowerLetter"/>
      <w:lvlText w:val="%1)"/>
      <w:legacy w:legacy="1" w:legacySpace="0" w:legacyIndent="283"/>
      <w:lvlJc w:val="left"/>
      <w:pPr>
        <w:ind w:left="567" w:hanging="283"/>
      </w:pPr>
    </w:lvl>
  </w:abstractNum>
  <w:abstractNum w:abstractNumId="27" w15:restartNumberingAfterBreak="0">
    <w:nsid w:val="287674B7"/>
    <w:multiLevelType w:val="hybridMultilevel"/>
    <w:tmpl w:val="CD6E87D8"/>
    <w:lvl w:ilvl="0" w:tplc="C3FA0B10">
      <w:start w:val="6"/>
      <w:numFmt w:val="bullet"/>
      <w:lvlText w:val="-"/>
      <w:lvlJc w:val="left"/>
      <w:pPr>
        <w:ind w:left="644" w:hanging="360"/>
      </w:pPr>
      <w:rPr>
        <w:rFonts w:ascii="Times New Roman" w:eastAsia="SimSun" w:hAnsi="Times New Roman" w:cs="Times New Roman" w:hint="default"/>
      </w:rPr>
    </w:lvl>
    <w:lvl w:ilvl="1" w:tplc="04090003">
      <w:start w:val="1"/>
      <w:numFmt w:val="bullet"/>
      <w:lvlText w:val=""/>
      <w:lvlJc w:val="left"/>
      <w:pPr>
        <w:ind w:left="1124" w:hanging="420"/>
      </w:pPr>
      <w:rPr>
        <w:rFonts w:ascii="Wingdings" w:hAnsi="Wingdings" w:hint="default"/>
      </w:rPr>
    </w:lvl>
    <w:lvl w:ilvl="2" w:tplc="04090005">
      <w:start w:val="1"/>
      <w:numFmt w:val="bullet"/>
      <w:lvlText w:val=""/>
      <w:lvlJc w:val="left"/>
      <w:pPr>
        <w:ind w:left="1544" w:hanging="420"/>
      </w:pPr>
      <w:rPr>
        <w:rFonts w:ascii="Wingdings" w:hAnsi="Wingdings" w:hint="default"/>
      </w:rPr>
    </w:lvl>
    <w:lvl w:ilvl="3" w:tplc="04090001">
      <w:start w:val="1"/>
      <w:numFmt w:val="bullet"/>
      <w:lvlText w:val=""/>
      <w:lvlJc w:val="left"/>
      <w:pPr>
        <w:ind w:left="1964" w:hanging="420"/>
      </w:pPr>
      <w:rPr>
        <w:rFonts w:ascii="Wingdings" w:hAnsi="Wingdings" w:hint="default"/>
      </w:rPr>
    </w:lvl>
    <w:lvl w:ilvl="4" w:tplc="04090003">
      <w:start w:val="1"/>
      <w:numFmt w:val="bullet"/>
      <w:lvlText w:val=""/>
      <w:lvlJc w:val="left"/>
      <w:pPr>
        <w:ind w:left="2384" w:hanging="420"/>
      </w:pPr>
      <w:rPr>
        <w:rFonts w:ascii="Wingdings" w:hAnsi="Wingdings" w:hint="default"/>
      </w:rPr>
    </w:lvl>
    <w:lvl w:ilvl="5" w:tplc="04090005">
      <w:start w:val="1"/>
      <w:numFmt w:val="bullet"/>
      <w:lvlText w:val=""/>
      <w:lvlJc w:val="left"/>
      <w:pPr>
        <w:ind w:left="2804" w:hanging="420"/>
      </w:pPr>
      <w:rPr>
        <w:rFonts w:ascii="Wingdings" w:hAnsi="Wingdings" w:hint="default"/>
      </w:rPr>
    </w:lvl>
    <w:lvl w:ilvl="6" w:tplc="04090001">
      <w:start w:val="1"/>
      <w:numFmt w:val="bullet"/>
      <w:lvlText w:val=""/>
      <w:lvlJc w:val="left"/>
      <w:pPr>
        <w:ind w:left="3224" w:hanging="420"/>
      </w:pPr>
      <w:rPr>
        <w:rFonts w:ascii="Wingdings" w:hAnsi="Wingdings" w:hint="default"/>
      </w:rPr>
    </w:lvl>
    <w:lvl w:ilvl="7" w:tplc="04090003">
      <w:start w:val="1"/>
      <w:numFmt w:val="bullet"/>
      <w:lvlText w:val=""/>
      <w:lvlJc w:val="left"/>
      <w:pPr>
        <w:ind w:left="3644" w:hanging="420"/>
      </w:pPr>
      <w:rPr>
        <w:rFonts w:ascii="Wingdings" w:hAnsi="Wingdings" w:hint="default"/>
      </w:rPr>
    </w:lvl>
    <w:lvl w:ilvl="8" w:tplc="04090005">
      <w:start w:val="1"/>
      <w:numFmt w:val="bullet"/>
      <w:lvlText w:val=""/>
      <w:lvlJc w:val="left"/>
      <w:pPr>
        <w:ind w:left="4064" w:hanging="420"/>
      </w:pPr>
      <w:rPr>
        <w:rFonts w:ascii="Wingdings" w:hAnsi="Wingdings" w:hint="default"/>
      </w:rPr>
    </w:lvl>
  </w:abstractNum>
  <w:abstractNum w:abstractNumId="28" w15:restartNumberingAfterBreak="0">
    <w:nsid w:val="29F978E9"/>
    <w:multiLevelType w:val="hybridMultilevel"/>
    <w:tmpl w:val="669A7826"/>
    <w:lvl w:ilvl="0" w:tplc="8160DBEC">
      <w:start w:val="1"/>
      <w:numFmt w:val="bullet"/>
      <w:pStyle w:val="B1"/>
      <w:lvlText w:val=""/>
      <w:lvlJc w:val="left"/>
      <w:pPr>
        <w:tabs>
          <w:tab w:val="num" w:pos="737"/>
        </w:tabs>
        <w:ind w:left="737" w:hanging="453"/>
      </w:pPr>
      <w:rPr>
        <w:rFonts w:ascii="Symbol" w:hAnsi="Symbol" w:hint="default"/>
        <w:color w:val="auto"/>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2FB01FD2"/>
    <w:multiLevelType w:val="hybridMultilevel"/>
    <w:tmpl w:val="E8F228B2"/>
    <w:lvl w:ilvl="0" w:tplc="3D288BCC">
      <w:start w:val="1"/>
      <w:numFmt w:val="decimal"/>
      <w:pStyle w:val="ListNumber4"/>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31913D55"/>
    <w:multiLevelType w:val="multilevel"/>
    <w:tmpl w:val="31913D55"/>
    <w:styleLink w:val="Style131"/>
    <w:lvl w:ilvl="0">
      <w:start w:val="1"/>
      <w:numFmt w:val="decimal"/>
      <w:pStyle w:val="10"/>
      <w:lvlText w:val="%1"/>
      <w:lvlJc w:val="left"/>
      <w:pPr>
        <w:ind w:left="360" w:hanging="360"/>
      </w:pPr>
      <w:rPr>
        <w:rFonts w:cs="Times New Roman" w:hint="eastAsia"/>
        <w:b w:val="0"/>
        <w:bCs w:val="0"/>
        <w:i w:val="0"/>
        <w:iCs w:val="0"/>
        <w:caps w:val="0"/>
        <w:smallCaps w:val="0"/>
        <w:strike w:val="0"/>
        <w:dstrike w:val="0"/>
        <w:vanish w:val="0"/>
        <w:color w:val="000000"/>
        <w:spacing w:val="0"/>
        <w:kern w:val="0"/>
        <w:position w:val="0"/>
        <w:u w:val="none"/>
        <w:vertAlign w:val="baseline"/>
        <w:em w:val="none"/>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1" w15:restartNumberingAfterBreak="0">
    <w:nsid w:val="31FC4BCD"/>
    <w:multiLevelType w:val="hybridMultilevel"/>
    <w:tmpl w:val="404ACFF0"/>
    <w:lvl w:ilvl="0" w:tplc="6C7A220C">
      <w:start w:val="6"/>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2" w15:restartNumberingAfterBreak="0">
    <w:nsid w:val="331C74D0"/>
    <w:multiLevelType w:val="hybridMultilevel"/>
    <w:tmpl w:val="4A32ECC4"/>
    <w:lvl w:ilvl="0" w:tplc="FA345A1E">
      <w:start w:val="1"/>
      <w:numFmt w:val="bullet"/>
      <w:lvlText w:val="-"/>
      <w:lvlJc w:val="left"/>
      <w:pPr>
        <w:ind w:left="820" w:hanging="420"/>
      </w:pPr>
      <w:rPr>
        <w:rFonts w:ascii="SimSun" w:eastAsia="SimSun" w:hAnsi="SimSun" w:hint="eastAsia"/>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33" w15:restartNumberingAfterBreak="0">
    <w:nsid w:val="34DB611C"/>
    <w:multiLevelType w:val="singleLevel"/>
    <w:tmpl w:val="E770663C"/>
    <w:lvl w:ilvl="0">
      <w:start w:val="1"/>
      <w:numFmt w:val="lowerLetter"/>
      <w:lvlText w:val="%1)"/>
      <w:legacy w:legacy="1" w:legacySpace="0" w:legacyIndent="283"/>
      <w:lvlJc w:val="left"/>
      <w:pPr>
        <w:ind w:left="567" w:hanging="283"/>
      </w:pPr>
    </w:lvl>
  </w:abstractNum>
  <w:abstractNum w:abstractNumId="34" w15:restartNumberingAfterBreak="0">
    <w:nsid w:val="35C80964"/>
    <w:multiLevelType w:val="hybridMultilevel"/>
    <w:tmpl w:val="E9C00184"/>
    <w:lvl w:ilvl="0" w:tplc="04090001">
      <w:start w:val="1"/>
      <w:numFmt w:val="decimal"/>
      <w:pStyle w:val="BN"/>
      <w:lvlText w:val="%1)"/>
      <w:lvlJc w:val="left"/>
      <w:pPr>
        <w:tabs>
          <w:tab w:val="num" w:pos="737"/>
        </w:tabs>
        <w:ind w:left="737" w:hanging="453"/>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35" w15:restartNumberingAfterBreak="0">
    <w:nsid w:val="35E5485D"/>
    <w:multiLevelType w:val="singleLevel"/>
    <w:tmpl w:val="0CB26AEC"/>
    <w:lvl w:ilvl="0">
      <w:start w:val="1"/>
      <w:numFmt w:val="lowerLetter"/>
      <w:lvlText w:val="%1)"/>
      <w:legacy w:legacy="1" w:legacySpace="0" w:legacyIndent="283"/>
      <w:lvlJc w:val="left"/>
      <w:pPr>
        <w:ind w:left="567" w:hanging="283"/>
      </w:pPr>
    </w:lvl>
  </w:abstractNum>
  <w:abstractNum w:abstractNumId="36" w15:restartNumberingAfterBreak="0">
    <w:nsid w:val="38B36F47"/>
    <w:multiLevelType w:val="hybridMultilevel"/>
    <w:tmpl w:val="808886DE"/>
    <w:lvl w:ilvl="0" w:tplc="6C7A220C">
      <w:start w:val="6"/>
      <w:numFmt w:val="bullet"/>
      <w:lvlText w:val="-"/>
      <w:lvlJc w:val="left"/>
      <w:pPr>
        <w:ind w:left="704" w:hanging="420"/>
      </w:pPr>
      <w:rPr>
        <w:rFonts w:ascii="Times New Roman" w:eastAsia="Times New Roman" w:hAnsi="Times New Roman" w:cs="Times New Roman"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37" w15:restartNumberingAfterBreak="0">
    <w:nsid w:val="39291027"/>
    <w:multiLevelType w:val="hybridMultilevel"/>
    <w:tmpl w:val="A5AAF694"/>
    <w:lvl w:ilvl="0" w:tplc="95FAFBE2">
      <w:start w:val="1"/>
      <w:numFmt w:val="decimal"/>
      <w:lvlText w:val="%1."/>
      <w:lvlJc w:val="left"/>
      <w:pPr>
        <w:ind w:left="460" w:hanging="360"/>
      </w:pPr>
      <w:rPr>
        <w:rFonts w:hint="default"/>
      </w:rPr>
    </w:lvl>
    <w:lvl w:ilvl="1" w:tplc="20000019">
      <w:start w:val="1"/>
      <w:numFmt w:val="lowerLetter"/>
      <w:lvlText w:val="%2."/>
      <w:lvlJc w:val="left"/>
      <w:pPr>
        <w:ind w:left="1180" w:hanging="360"/>
      </w:pPr>
    </w:lvl>
    <w:lvl w:ilvl="2" w:tplc="2000001B" w:tentative="1">
      <w:start w:val="1"/>
      <w:numFmt w:val="lowerRoman"/>
      <w:lvlText w:val="%3."/>
      <w:lvlJc w:val="right"/>
      <w:pPr>
        <w:ind w:left="1900" w:hanging="180"/>
      </w:pPr>
    </w:lvl>
    <w:lvl w:ilvl="3" w:tplc="2000000F" w:tentative="1">
      <w:start w:val="1"/>
      <w:numFmt w:val="decimal"/>
      <w:lvlText w:val="%4."/>
      <w:lvlJc w:val="left"/>
      <w:pPr>
        <w:ind w:left="2620" w:hanging="360"/>
      </w:pPr>
    </w:lvl>
    <w:lvl w:ilvl="4" w:tplc="20000019" w:tentative="1">
      <w:start w:val="1"/>
      <w:numFmt w:val="lowerLetter"/>
      <w:lvlText w:val="%5."/>
      <w:lvlJc w:val="left"/>
      <w:pPr>
        <w:ind w:left="3340" w:hanging="360"/>
      </w:pPr>
    </w:lvl>
    <w:lvl w:ilvl="5" w:tplc="2000001B" w:tentative="1">
      <w:start w:val="1"/>
      <w:numFmt w:val="lowerRoman"/>
      <w:lvlText w:val="%6."/>
      <w:lvlJc w:val="right"/>
      <w:pPr>
        <w:ind w:left="4060" w:hanging="180"/>
      </w:pPr>
    </w:lvl>
    <w:lvl w:ilvl="6" w:tplc="2000000F" w:tentative="1">
      <w:start w:val="1"/>
      <w:numFmt w:val="decimal"/>
      <w:lvlText w:val="%7."/>
      <w:lvlJc w:val="left"/>
      <w:pPr>
        <w:ind w:left="4780" w:hanging="360"/>
      </w:pPr>
    </w:lvl>
    <w:lvl w:ilvl="7" w:tplc="20000019" w:tentative="1">
      <w:start w:val="1"/>
      <w:numFmt w:val="lowerLetter"/>
      <w:lvlText w:val="%8."/>
      <w:lvlJc w:val="left"/>
      <w:pPr>
        <w:ind w:left="5500" w:hanging="360"/>
      </w:pPr>
    </w:lvl>
    <w:lvl w:ilvl="8" w:tplc="2000001B" w:tentative="1">
      <w:start w:val="1"/>
      <w:numFmt w:val="lowerRoman"/>
      <w:lvlText w:val="%9."/>
      <w:lvlJc w:val="right"/>
      <w:pPr>
        <w:ind w:left="6220" w:hanging="180"/>
      </w:pPr>
    </w:lvl>
  </w:abstractNum>
  <w:abstractNum w:abstractNumId="38" w15:restartNumberingAfterBreak="0">
    <w:nsid w:val="3A602CBD"/>
    <w:multiLevelType w:val="multilevel"/>
    <w:tmpl w:val="FE98B744"/>
    <w:lvl w:ilvl="0">
      <w:start w:val="1"/>
      <w:numFmt w:val="decimal"/>
      <w:pStyle w:val="a"/>
      <w:lvlText w:val="Table %1"/>
      <w:lvlJc w:val="center"/>
      <w:pPr>
        <w:tabs>
          <w:tab w:val="num" w:pos="397"/>
        </w:tabs>
        <w:ind w:left="624" w:hanging="624"/>
      </w:pPr>
      <w:rPr>
        <w:rFonts w:ascii="Times New Roman" w:hAnsi="Times New Roman" w:hint="default"/>
        <w:b/>
        <w:i w:val="0"/>
        <w:sz w:val="20"/>
        <w:szCs w:val="20"/>
      </w:rPr>
    </w:lvl>
    <w:lvl w:ilvl="1">
      <w:start w:val="1"/>
      <w:numFmt w:val="upperLetter"/>
      <w:lvlText w:val="%2."/>
      <w:lvlJc w:val="left"/>
      <w:pPr>
        <w:tabs>
          <w:tab w:val="num" w:pos="1296"/>
        </w:tabs>
        <w:ind w:left="871" w:firstLine="0"/>
      </w:pPr>
      <w:rPr>
        <w:rFonts w:hint="eastAsia"/>
      </w:rPr>
    </w:lvl>
    <w:lvl w:ilvl="2">
      <w:start w:val="1"/>
      <w:numFmt w:val="decimal"/>
      <w:lvlText w:val="%3."/>
      <w:lvlJc w:val="left"/>
      <w:pPr>
        <w:tabs>
          <w:tab w:val="num" w:pos="2146"/>
        </w:tabs>
        <w:ind w:left="1721" w:firstLine="0"/>
      </w:pPr>
      <w:rPr>
        <w:rFonts w:hint="eastAsia"/>
      </w:rPr>
    </w:lvl>
    <w:lvl w:ilvl="3">
      <w:start w:val="1"/>
      <w:numFmt w:val="lowerLetter"/>
      <w:lvlText w:val="%4)"/>
      <w:lvlJc w:val="left"/>
      <w:pPr>
        <w:tabs>
          <w:tab w:val="num" w:pos="2996"/>
        </w:tabs>
        <w:ind w:left="2571" w:firstLine="0"/>
      </w:pPr>
      <w:rPr>
        <w:rFonts w:hint="eastAsia"/>
      </w:rPr>
    </w:lvl>
    <w:lvl w:ilvl="4">
      <w:start w:val="1"/>
      <w:numFmt w:val="decimal"/>
      <w:lvlText w:val="(%5)"/>
      <w:lvlJc w:val="left"/>
      <w:pPr>
        <w:tabs>
          <w:tab w:val="num" w:pos="3847"/>
        </w:tabs>
        <w:ind w:left="3422" w:firstLine="0"/>
      </w:pPr>
      <w:rPr>
        <w:rFonts w:hint="eastAsia"/>
      </w:rPr>
    </w:lvl>
    <w:lvl w:ilvl="5">
      <w:start w:val="1"/>
      <w:numFmt w:val="lowerLetter"/>
      <w:lvlText w:val="(%6)"/>
      <w:lvlJc w:val="left"/>
      <w:pPr>
        <w:tabs>
          <w:tab w:val="num" w:pos="4697"/>
        </w:tabs>
        <w:ind w:left="4272" w:firstLine="0"/>
      </w:pPr>
      <w:rPr>
        <w:rFonts w:hint="eastAsia"/>
      </w:rPr>
    </w:lvl>
    <w:lvl w:ilvl="6">
      <w:start w:val="1"/>
      <w:numFmt w:val="lowerRoman"/>
      <w:lvlText w:val="(%7)"/>
      <w:lvlJc w:val="left"/>
      <w:pPr>
        <w:tabs>
          <w:tab w:val="num" w:pos="5548"/>
        </w:tabs>
        <w:ind w:left="5122" w:firstLine="0"/>
      </w:pPr>
      <w:rPr>
        <w:rFonts w:hint="eastAsia"/>
      </w:rPr>
    </w:lvl>
    <w:lvl w:ilvl="7">
      <w:start w:val="1"/>
      <w:numFmt w:val="lowerLetter"/>
      <w:lvlText w:val="(%8)"/>
      <w:lvlJc w:val="left"/>
      <w:pPr>
        <w:tabs>
          <w:tab w:val="num" w:pos="6398"/>
        </w:tabs>
        <w:ind w:left="5973" w:firstLine="0"/>
      </w:pPr>
      <w:rPr>
        <w:rFonts w:ascii="Times New Roman" w:hAnsi="Times New Roman" w:hint="default"/>
        <w:b/>
        <w:i w:val="0"/>
        <w:sz w:val="20"/>
        <w:szCs w:val="20"/>
      </w:rPr>
    </w:lvl>
    <w:lvl w:ilvl="8">
      <w:start w:val="1"/>
      <w:numFmt w:val="lowerRoman"/>
      <w:lvlText w:val="(%9)"/>
      <w:lvlJc w:val="left"/>
      <w:pPr>
        <w:tabs>
          <w:tab w:val="num" w:pos="7248"/>
        </w:tabs>
        <w:ind w:left="6823" w:firstLine="0"/>
      </w:pPr>
      <w:rPr>
        <w:rFonts w:hint="eastAsia"/>
      </w:rPr>
    </w:lvl>
  </w:abstractNum>
  <w:abstractNum w:abstractNumId="39" w15:restartNumberingAfterBreak="0">
    <w:nsid w:val="3A877D64"/>
    <w:multiLevelType w:val="singleLevel"/>
    <w:tmpl w:val="5DA6FC16"/>
    <w:lvl w:ilvl="0">
      <w:start w:val="1"/>
      <w:numFmt w:val="decimal"/>
      <w:lvlText w:val="[%1]"/>
      <w:lvlJc w:val="left"/>
      <w:pPr>
        <w:tabs>
          <w:tab w:val="num" w:pos="360"/>
        </w:tabs>
        <w:ind w:left="360" w:hanging="360"/>
      </w:pPr>
    </w:lvl>
  </w:abstractNum>
  <w:abstractNum w:abstractNumId="40" w15:restartNumberingAfterBreak="0">
    <w:nsid w:val="3C233BE3"/>
    <w:multiLevelType w:val="hybridMultilevel"/>
    <w:tmpl w:val="2092F9AC"/>
    <w:styleLink w:val="SGS21"/>
    <w:lvl w:ilvl="0" w:tplc="11880DBC">
      <w:start w:val="7"/>
      <w:numFmt w:val="bullet"/>
      <w:lvlText w:val="-"/>
      <w:lvlJc w:val="left"/>
      <w:pPr>
        <w:ind w:left="1495" w:hanging="360"/>
      </w:pPr>
      <w:rPr>
        <w:rFonts w:ascii="Times New Roman" w:eastAsia="SimSun" w:hAnsi="Times New Roman" w:cs="Times New Roman" w:hint="default"/>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41" w15:restartNumberingAfterBreak="0">
    <w:nsid w:val="3F36460A"/>
    <w:multiLevelType w:val="hybridMultilevel"/>
    <w:tmpl w:val="1E1ED416"/>
    <w:lvl w:ilvl="0" w:tplc="CD8292A2">
      <w:start w:val="1"/>
      <w:numFmt w:val="bullet"/>
      <w:lvlText w:val="-"/>
      <w:lvlJc w:val="left"/>
      <w:pPr>
        <w:ind w:left="720" w:hanging="360"/>
      </w:pPr>
      <w:rPr>
        <w:rFonts w:ascii="Times New Roman" w:eastAsia="MS Mincho" w:hAnsi="Times New Roman" w:cs="Times New Roman"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42" w15:restartNumberingAfterBreak="0">
    <w:nsid w:val="422078D5"/>
    <w:multiLevelType w:val="hybridMultilevel"/>
    <w:tmpl w:val="0CB4939E"/>
    <w:lvl w:ilvl="0" w:tplc="11487BAC">
      <w:start w:val="1"/>
      <w:numFmt w:val="decimal"/>
      <w:lvlText w:val="%1)"/>
      <w:lvlJc w:val="left"/>
      <w:pPr>
        <w:ind w:left="720" w:hanging="360"/>
      </w:pPr>
      <w:rPr>
        <w:rFonts w:ascii="Times New Roman" w:eastAsia="Times New Roman" w:hAnsi="Times New Roman" w:cs="Times New Roman"/>
        <w:color w:val="auto"/>
      </w:rPr>
    </w:lvl>
    <w:lvl w:ilvl="1" w:tplc="F7BA3716" w:tentative="1">
      <w:start w:val="1"/>
      <w:numFmt w:val="bullet"/>
      <w:lvlText w:val="o"/>
      <w:lvlJc w:val="left"/>
      <w:pPr>
        <w:ind w:left="1440" w:hanging="360"/>
      </w:pPr>
      <w:rPr>
        <w:rFonts w:ascii="Courier New" w:hAnsi="Courier New" w:cs="Courier New" w:hint="default"/>
      </w:rPr>
    </w:lvl>
    <w:lvl w:ilvl="2" w:tplc="ADB22ACA" w:tentative="1">
      <w:start w:val="1"/>
      <w:numFmt w:val="bullet"/>
      <w:lvlText w:val=""/>
      <w:lvlJc w:val="left"/>
      <w:pPr>
        <w:ind w:left="2160" w:hanging="360"/>
      </w:pPr>
      <w:rPr>
        <w:rFonts w:ascii="Wingdings" w:hAnsi="Wingdings" w:hint="default"/>
      </w:rPr>
    </w:lvl>
    <w:lvl w:ilvl="3" w:tplc="CCB4AD60" w:tentative="1">
      <w:start w:val="1"/>
      <w:numFmt w:val="bullet"/>
      <w:lvlText w:val=""/>
      <w:lvlJc w:val="left"/>
      <w:pPr>
        <w:ind w:left="2880" w:hanging="360"/>
      </w:pPr>
      <w:rPr>
        <w:rFonts w:ascii="Symbol" w:hAnsi="Symbol" w:hint="default"/>
      </w:rPr>
    </w:lvl>
    <w:lvl w:ilvl="4" w:tplc="DF10EE94" w:tentative="1">
      <w:start w:val="1"/>
      <w:numFmt w:val="bullet"/>
      <w:lvlText w:val="o"/>
      <w:lvlJc w:val="left"/>
      <w:pPr>
        <w:ind w:left="3600" w:hanging="360"/>
      </w:pPr>
      <w:rPr>
        <w:rFonts w:ascii="Courier New" w:hAnsi="Courier New" w:cs="Courier New" w:hint="default"/>
      </w:rPr>
    </w:lvl>
    <w:lvl w:ilvl="5" w:tplc="5FF842E4" w:tentative="1">
      <w:start w:val="1"/>
      <w:numFmt w:val="bullet"/>
      <w:lvlText w:val=""/>
      <w:lvlJc w:val="left"/>
      <w:pPr>
        <w:ind w:left="4320" w:hanging="360"/>
      </w:pPr>
      <w:rPr>
        <w:rFonts w:ascii="Wingdings" w:hAnsi="Wingdings" w:hint="default"/>
      </w:rPr>
    </w:lvl>
    <w:lvl w:ilvl="6" w:tplc="BAE2DECA" w:tentative="1">
      <w:start w:val="1"/>
      <w:numFmt w:val="bullet"/>
      <w:lvlText w:val=""/>
      <w:lvlJc w:val="left"/>
      <w:pPr>
        <w:ind w:left="5040" w:hanging="360"/>
      </w:pPr>
      <w:rPr>
        <w:rFonts w:ascii="Symbol" w:hAnsi="Symbol" w:hint="default"/>
      </w:rPr>
    </w:lvl>
    <w:lvl w:ilvl="7" w:tplc="847AAC18" w:tentative="1">
      <w:start w:val="1"/>
      <w:numFmt w:val="bullet"/>
      <w:lvlText w:val="o"/>
      <w:lvlJc w:val="left"/>
      <w:pPr>
        <w:ind w:left="5760" w:hanging="360"/>
      </w:pPr>
      <w:rPr>
        <w:rFonts w:ascii="Courier New" w:hAnsi="Courier New" w:cs="Courier New" w:hint="default"/>
      </w:rPr>
    </w:lvl>
    <w:lvl w:ilvl="8" w:tplc="C5DAC2AC" w:tentative="1">
      <w:start w:val="1"/>
      <w:numFmt w:val="bullet"/>
      <w:lvlText w:val=""/>
      <w:lvlJc w:val="left"/>
      <w:pPr>
        <w:ind w:left="6480" w:hanging="360"/>
      </w:pPr>
      <w:rPr>
        <w:rFonts w:ascii="Wingdings" w:hAnsi="Wingdings" w:hint="default"/>
      </w:rPr>
    </w:lvl>
  </w:abstractNum>
  <w:abstractNum w:abstractNumId="43" w15:restartNumberingAfterBreak="0">
    <w:nsid w:val="435F687E"/>
    <w:multiLevelType w:val="multilevel"/>
    <w:tmpl w:val="CB68E4D0"/>
    <w:lvl w:ilvl="0">
      <w:start w:val="1"/>
      <w:numFmt w:val="decimal"/>
      <w:pStyle w:val="a0"/>
      <w:lvlText w:val="Figure %1"/>
      <w:lvlJc w:val="center"/>
      <w:pPr>
        <w:tabs>
          <w:tab w:val="num" w:pos="397"/>
        </w:tabs>
        <w:ind w:left="624" w:hanging="624"/>
      </w:pPr>
      <w:rPr>
        <w:rFonts w:ascii="Times New Roman" w:hAnsi="Times New Roman" w:hint="default"/>
        <w:b/>
        <w:i w:val="0"/>
        <w:sz w:val="20"/>
        <w:szCs w:val="20"/>
      </w:rPr>
    </w:lvl>
    <w:lvl w:ilvl="1">
      <w:start w:val="1"/>
      <w:numFmt w:val="upperLetter"/>
      <w:lvlText w:val="%2."/>
      <w:lvlJc w:val="left"/>
      <w:pPr>
        <w:tabs>
          <w:tab w:val="num" w:pos="1296"/>
        </w:tabs>
        <w:ind w:left="871" w:firstLine="0"/>
      </w:pPr>
      <w:rPr>
        <w:rFonts w:hint="eastAsia"/>
      </w:rPr>
    </w:lvl>
    <w:lvl w:ilvl="2">
      <w:start w:val="1"/>
      <w:numFmt w:val="decimal"/>
      <w:lvlText w:val="%3."/>
      <w:lvlJc w:val="left"/>
      <w:pPr>
        <w:tabs>
          <w:tab w:val="num" w:pos="2146"/>
        </w:tabs>
        <w:ind w:left="1721" w:firstLine="0"/>
      </w:pPr>
      <w:rPr>
        <w:rFonts w:hint="eastAsia"/>
      </w:rPr>
    </w:lvl>
    <w:lvl w:ilvl="3">
      <w:start w:val="1"/>
      <w:numFmt w:val="lowerLetter"/>
      <w:lvlText w:val="%4)"/>
      <w:lvlJc w:val="left"/>
      <w:pPr>
        <w:tabs>
          <w:tab w:val="num" w:pos="2996"/>
        </w:tabs>
        <w:ind w:left="2571" w:firstLine="0"/>
      </w:pPr>
      <w:rPr>
        <w:rFonts w:hint="eastAsia"/>
      </w:rPr>
    </w:lvl>
    <w:lvl w:ilvl="4">
      <w:start w:val="1"/>
      <w:numFmt w:val="decimal"/>
      <w:lvlText w:val="(%5)"/>
      <w:lvlJc w:val="left"/>
      <w:pPr>
        <w:tabs>
          <w:tab w:val="num" w:pos="3847"/>
        </w:tabs>
        <w:ind w:left="3422" w:firstLine="0"/>
      </w:pPr>
      <w:rPr>
        <w:rFonts w:hint="eastAsia"/>
      </w:rPr>
    </w:lvl>
    <w:lvl w:ilvl="5">
      <w:start w:val="1"/>
      <w:numFmt w:val="lowerLetter"/>
      <w:lvlText w:val="(%6)"/>
      <w:lvlJc w:val="left"/>
      <w:pPr>
        <w:tabs>
          <w:tab w:val="num" w:pos="4697"/>
        </w:tabs>
        <w:ind w:left="4272" w:firstLine="0"/>
      </w:pPr>
      <w:rPr>
        <w:rFonts w:hint="eastAsia"/>
      </w:rPr>
    </w:lvl>
    <w:lvl w:ilvl="6">
      <w:start w:val="1"/>
      <w:numFmt w:val="lowerRoman"/>
      <w:lvlText w:val="(%7)"/>
      <w:lvlJc w:val="left"/>
      <w:pPr>
        <w:tabs>
          <w:tab w:val="num" w:pos="5548"/>
        </w:tabs>
        <w:ind w:left="5122" w:firstLine="0"/>
      </w:pPr>
      <w:rPr>
        <w:rFonts w:hint="eastAsia"/>
      </w:rPr>
    </w:lvl>
    <w:lvl w:ilvl="7">
      <w:start w:val="1"/>
      <w:numFmt w:val="lowerLetter"/>
      <w:lvlText w:val="(%8)"/>
      <w:lvlJc w:val="left"/>
      <w:pPr>
        <w:tabs>
          <w:tab w:val="num" w:pos="6398"/>
        </w:tabs>
        <w:ind w:left="5973" w:firstLine="0"/>
      </w:pPr>
      <w:rPr>
        <w:rFonts w:ascii="Times New Roman" w:hAnsi="Times New Roman" w:hint="default"/>
        <w:b/>
        <w:i w:val="0"/>
        <w:sz w:val="20"/>
        <w:szCs w:val="20"/>
      </w:rPr>
    </w:lvl>
    <w:lvl w:ilvl="8">
      <w:start w:val="1"/>
      <w:numFmt w:val="lowerRoman"/>
      <w:lvlText w:val="(%9)"/>
      <w:lvlJc w:val="left"/>
      <w:pPr>
        <w:tabs>
          <w:tab w:val="num" w:pos="7248"/>
        </w:tabs>
        <w:ind w:left="6823" w:firstLine="0"/>
      </w:pPr>
      <w:rPr>
        <w:rFonts w:hint="eastAsia"/>
      </w:rPr>
    </w:lvl>
  </w:abstractNum>
  <w:abstractNum w:abstractNumId="44" w15:restartNumberingAfterBreak="0">
    <w:nsid w:val="4477598D"/>
    <w:multiLevelType w:val="singleLevel"/>
    <w:tmpl w:val="0CB26AEC"/>
    <w:lvl w:ilvl="0">
      <w:start w:val="1"/>
      <w:numFmt w:val="lowerLetter"/>
      <w:lvlText w:val="%1)"/>
      <w:legacy w:legacy="1" w:legacySpace="0" w:legacyIndent="283"/>
      <w:lvlJc w:val="left"/>
      <w:pPr>
        <w:ind w:left="567" w:hanging="283"/>
      </w:pPr>
    </w:lvl>
  </w:abstractNum>
  <w:abstractNum w:abstractNumId="45" w15:restartNumberingAfterBreak="0">
    <w:nsid w:val="466E3D87"/>
    <w:multiLevelType w:val="singleLevel"/>
    <w:tmpl w:val="466E3D87"/>
    <w:lvl w:ilvl="0">
      <w:start w:val="1"/>
      <w:numFmt w:val="lowerRoman"/>
      <w:pStyle w:val="bodytext4"/>
      <w:lvlText w:val="(%1)"/>
      <w:lvlJc w:val="left"/>
      <w:pPr>
        <w:tabs>
          <w:tab w:val="left" w:pos="2160"/>
        </w:tabs>
        <w:ind w:left="2160" w:hanging="720"/>
      </w:pPr>
      <w:rPr>
        <w:rFonts w:ascii="Arial" w:hAnsi="Arial" w:hint="default"/>
        <w:b w:val="0"/>
        <w:i w:val="0"/>
        <w:caps w:val="0"/>
        <w:strike w:val="0"/>
        <w:dstrike w:val="0"/>
        <w:vanish w:val="0"/>
        <w:color w:val="000000"/>
        <w:sz w:val="22"/>
        <w:u w:val="none"/>
        <w:vertAlign w:val="baseline"/>
        <w14:shadow w14:blurRad="0" w14:dist="0" w14:dir="0" w14:sx="0" w14:sy="0" w14:kx="0" w14:ky="0" w14:algn="none">
          <w14:srgbClr w14:val="000000"/>
        </w14:shadow>
      </w:rPr>
    </w:lvl>
  </w:abstractNum>
  <w:abstractNum w:abstractNumId="46" w15:restartNumberingAfterBreak="0">
    <w:nsid w:val="46B72095"/>
    <w:multiLevelType w:val="hybridMultilevel"/>
    <w:tmpl w:val="20E8D106"/>
    <w:lvl w:ilvl="0" w:tplc="27E4AE10">
      <w:numFmt w:val="bullet"/>
      <w:lvlText w:val="-"/>
      <w:lvlJc w:val="left"/>
      <w:pPr>
        <w:ind w:left="460" w:hanging="360"/>
      </w:pPr>
      <w:rPr>
        <w:rFonts w:ascii="Arial" w:eastAsiaTheme="minorEastAsia" w:hAnsi="Arial" w:cs="Arial" w:hint="default"/>
      </w:rPr>
    </w:lvl>
    <w:lvl w:ilvl="1" w:tplc="20000003" w:tentative="1">
      <w:start w:val="1"/>
      <w:numFmt w:val="bullet"/>
      <w:lvlText w:val="o"/>
      <w:lvlJc w:val="left"/>
      <w:pPr>
        <w:ind w:left="1180" w:hanging="360"/>
      </w:pPr>
      <w:rPr>
        <w:rFonts w:ascii="Courier New" w:hAnsi="Courier New" w:cs="Courier New" w:hint="default"/>
      </w:rPr>
    </w:lvl>
    <w:lvl w:ilvl="2" w:tplc="20000005" w:tentative="1">
      <w:start w:val="1"/>
      <w:numFmt w:val="bullet"/>
      <w:lvlText w:val=""/>
      <w:lvlJc w:val="left"/>
      <w:pPr>
        <w:ind w:left="1900" w:hanging="360"/>
      </w:pPr>
      <w:rPr>
        <w:rFonts w:ascii="Wingdings" w:hAnsi="Wingdings" w:hint="default"/>
      </w:rPr>
    </w:lvl>
    <w:lvl w:ilvl="3" w:tplc="20000001" w:tentative="1">
      <w:start w:val="1"/>
      <w:numFmt w:val="bullet"/>
      <w:lvlText w:val=""/>
      <w:lvlJc w:val="left"/>
      <w:pPr>
        <w:ind w:left="2620" w:hanging="360"/>
      </w:pPr>
      <w:rPr>
        <w:rFonts w:ascii="Symbol" w:hAnsi="Symbol" w:hint="default"/>
      </w:rPr>
    </w:lvl>
    <w:lvl w:ilvl="4" w:tplc="20000003" w:tentative="1">
      <w:start w:val="1"/>
      <w:numFmt w:val="bullet"/>
      <w:lvlText w:val="o"/>
      <w:lvlJc w:val="left"/>
      <w:pPr>
        <w:ind w:left="3340" w:hanging="360"/>
      </w:pPr>
      <w:rPr>
        <w:rFonts w:ascii="Courier New" w:hAnsi="Courier New" w:cs="Courier New" w:hint="default"/>
      </w:rPr>
    </w:lvl>
    <w:lvl w:ilvl="5" w:tplc="20000005" w:tentative="1">
      <w:start w:val="1"/>
      <w:numFmt w:val="bullet"/>
      <w:lvlText w:val=""/>
      <w:lvlJc w:val="left"/>
      <w:pPr>
        <w:ind w:left="4060" w:hanging="360"/>
      </w:pPr>
      <w:rPr>
        <w:rFonts w:ascii="Wingdings" w:hAnsi="Wingdings" w:hint="default"/>
      </w:rPr>
    </w:lvl>
    <w:lvl w:ilvl="6" w:tplc="20000001" w:tentative="1">
      <w:start w:val="1"/>
      <w:numFmt w:val="bullet"/>
      <w:lvlText w:val=""/>
      <w:lvlJc w:val="left"/>
      <w:pPr>
        <w:ind w:left="4780" w:hanging="360"/>
      </w:pPr>
      <w:rPr>
        <w:rFonts w:ascii="Symbol" w:hAnsi="Symbol" w:hint="default"/>
      </w:rPr>
    </w:lvl>
    <w:lvl w:ilvl="7" w:tplc="20000003" w:tentative="1">
      <w:start w:val="1"/>
      <w:numFmt w:val="bullet"/>
      <w:lvlText w:val="o"/>
      <w:lvlJc w:val="left"/>
      <w:pPr>
        <w:ind w:left="5500" w:hanging="360"/>
      </w:pPr>
      <w:rPr>
        <w:rFonts w:ascii="Courier New" w:hAnsi="Courier New" w:cs="Courier New" w:hint="default"/>
      </w:rPr>
    </w:lvl>
    <w:lvl w:ilvl="8" w:tplc="20000005" w:tentative="1">
      <w:start w:val="1"/>
      <w:numFmt w:val="bullet"/>
      <w:lvlText w:val=""/>
      <w:lvlJc w:val="left"/>
      <w:pPr>
        <w:ind w:left="6220" w:hanging="360"/>
      </w:pPr>
      <w:rPr>
        <w:rFonts w:ascii="Wingdings" w:hAnsi="Wingdings" w:hint="default"/>
      </w:rPr>
    </w:lvl>
  </w:abstractNum>
  <w:abstractNum w:abstractNumId="47" w15:restartNumberingAfterBreak="0">
    <w:nsid w:val="484D6AC2"/>
    <w:multiLevelType w:val="hybridMultilevel"/>
    <w:tmpl w:val="C046D428"/>
    <w:lvl w:ilvl="0" w:tplc="9F9A5156">
      <w:start w:val="1"/>
      <w:numFmt w:val="decimal"/>
      <w:lvlText w:val="%1."/>
      <w:lvlJc w:val="left"/>
      <w:pPr>
        <w:ind w:left="644" w:hanging="360"/>
      </w:pPr>
    </w:lvl>
    <w:lvl w:ilvl="1" w:tplc="04090019">
      <w:start w:val="1"/>
      <w:numFmt w:val="lowerLetter"/>
      <w:lvlText w:val="%2)"/>
      <w:lvlJc w:val="left"/>
      <w:pPr>
        <w:ind w:left="1124" w:hanging="420"/>
      </w:pPr>
    </w:lvl>
    <w:lvl w:ilvl="2" w:tplc="0409001B">
      <w:start w:val="1"/>
      <w:numFmt w:val="lowerRoman"/>
      <w:lvlText w:val="%3."/>
      <w:lvlJc w:val="right"/>
      <w:pPr>
        <w:ind w:left="1544" w:hanging="420"/>
      </w:pPr>
    </w:lvl>
    <w:lvl w:ilvl="3" w:tplc="0409000F">
      <w:start w:val="1"/>
      <w:numFmt w:val="decimal"/>
      <w:lvlText w:val="%4."/>
      <w:lvlJc w:val="left"/>
      <w:pPr>
        <w:ind w:left="1964" w:hanging="420"/>
      </w:pPr>
    </w:lvl>
    <w:lvl w:ilvl="4" w:tplc="04090019">
      <w:start w:val="1"/>
      <w:numFmt w:val="lowerLetter"/>
      <w:lvlText w:val="%5)"/>
      <w:lvlJc w:val="left"/>
      <w:pPr>
        <w:ind w:left="2384" w:hanging="420"/>
      </w:pPr>
    </w:lvl>
    <w:lvl w:ilvl="5" w:tplc="0409001B">
      <w:start w:val="1"/>
      <w:numFmt w:val="lowerRoman"/>
      <w:lvlText w:val="%6."/>
      <w:lvlJc w:val="right"/>
      <w:pPr>
        <w:ind w:left="2804" w:hanging="420"/>
      </w:pPr>
    </w:lvl>
    <w:lvl w:ilvl="6" w:tplc="0409000F">
      <w:start w:val="1"/>
      <w:numFmt w:val="decimal"/>
      <w:lvlText w:val="%7."/>
      <w:lvlJc w:val="left"/>
      <w:pPr>
        <w:ind w:left="3224" w:hanging="420"/>
      </w:pPr>
    </w:lvl>
    <w:lvl w:ilvl="7" w:tplc="04090019">
      <w:start w:val="1"/>
      <w:numFmt w:val="lowerLetter"/>
      <w:lvlText w:val="%8)"/>
      <w:lvlJc w:val="left"/>
      <w:pPr>
        <w:ind w:left="3644" w:hanging="420"/>
      </w:pPr>
    </w:lvl>
    <w:lvl w:ilvl="8" w:tplc="0409001B">
      <w:start w:val="1"/>
      <w:numFmt w:val="lowerRoman"/>
      <w:lvlText w:val="%9."/>
      <w:lvlJc w:val="right"/>
      <w:pPr>
        <w:ind w:left="4064" w:hanging="420"/>
      </w:pPr>
    </w:lvl>
  </w:abstractNum>
  <w:abstractNum w:abstractNumId="48" w15:restartNumberingAfterBreak="0">
    <w:nsid w:val="48F47280"/>
    <w:multiLevelType w:val="singleLevel"/>
    <w:tmpl w:val="E770663C"/>
    <w:lvl w:ilvl="0">
      <w:start w:val="1"/>
      <w:numFmt w:val="lowerLetter"/>
      <w:lvlText w:val="%1)"/>
      <w:legacy w:legacy="1" w:legacySpace="0" w:legacyIndent="283"/>
      <w:lvlJc w:val="left"/>
      <w:pPr>
        <w:ind w:left="283" w:hanging="283"/>
      </w:pPr>
    </w:lvl>
  </w:abstractNum>
  <w:abstractNum w:abstractNumId="49" w15:restartNumberingAfterBreak="0">
    <w:nsid w:val="4B2A4B2B"/>
    <w:multiLevelType w:val="singleLevel"/>
    <w:tmpl w:val="E770663C"/>
    <w:lvl w:ilvl="0">
      <w:start w:val="1"/>
      <w:numFmt w:val="lowerLetter"/>
      <w:lvlText w:val="%1)"/>
      <w:legacy w:legacy="1" w:legacySpace="0" w:legacyIndent="283"/>
      <w:lvlJc w:val="left"/>
      <w:pPr>
        <w:ind w:left="567" w:hanging="283"/>
      </w:pPr>
    </w:lvl>
  </w:abstractNum>
  <w:abstractNum w:abstractNumId="50" w15:restartNumberingAfterBreak="0">
    <w:nsid w:val="4E70736F"/>
    <w:multiLevelType w:val="singleLevel"/>
    <w:tmpl w:val="E770663C"/>
    <w:lvl w:ilvl="0">
      <w:start w:val="1"/>
      <w:numFmt w:val="lowerLetter"/>
      <w:lvlText w:val="%1)"/>
      <w:legacy w:legacy="1" w:legacySpace="0" w:legacyIndent="283"/>
      <w:lvlJc w:val="left"/>
      <w:pPr>
        <w:ind w:left="567" w:hanging="283"/>
      </w:pPr>
    </w:lvl>
  </w:abstractNum>
  <w:abstractNum w:abstractNumId="51" w15:restartNumberingAfterBreak="0">
    <w:nsid w:val="4F2D3CBA"/>
    <w:multiLevelType w:val="hybridMultilevel"/>
    <w:tmpl w:val="E770663C"/>
    <w:lvl w:ilvl="0" w:tplc="1DAA8148">
      <w:start w:val="1"/>
      <w:numFmt w:val="lowerLetter"/>
      <w:pStyle w:val="BL"/>
      <w:lvlText w:val="%1)"/>
      <w:lvlJc w:val="left"/>
      <w:pPr>
        <w:tabs>
          <w:tab w:val="num" w:pos="737"/>
        </w:tabs>
        <w:ind w:left="737" w:hanging="45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2" w15:restartNumberingAfterBreak="0">
    <w:nsid w:val="521F44A7"/>
    <w:multiLevelType w:val="multilevel"/>
    <w:tmpl w:val="521F44A7"/>
    <w:lvl w:ilvl="0">
      <w:start w:val="1"/>
      <w:numFmt w:val="bullet"/>
      <w:pStyle w:val="EmailDiscussion"/>
      <w:lvlText w:val=""/>
      <w:lvlJc w:val="left"/>
      <w:pPr>
        <w:tabs>
          <w:tab w:val="left" w:pos="1619"/>
        </w:tabs>
        <w:ind w:left="1619" w:hanging="360"/>
      </w:pPr>
      <w:rPr>
        <w:rFonts w:ascii="Wingdings" w:hAnsi="Wingdings"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53" w15:restartNumberingAfterBreak="0">
    <w:nsid w:val="534B328A"/>
    <w:multiLevelType w:val="multilevel"/>
    <w:tmpl w:val="534B328A"/>
    <w:lvl w:ilvl="0">
      <w:start w:val="1"/>
      <w:numFmt w:val="decimal"/>
      <w:pStyle w:val="a1"/>
      <w:lvlText w:val="[%1]"/>
      <w:lvlJc w:val="left"/>
      <w:pPr>
        <w:tabs>
          <w:tab w:val="left" w:pos="720"/>
        </w:tabs>
        <w:ind w:left="720" w:hanging="360"/>
      </w:pPr>
      <w:rPr>
        <w:rFonts w:hint="default"/>
        <w:color w:val="auto"/>
      </w:rPr>
    </w:lvl>
    <w:lvl w:ilvl="1">
      <w:numFmt w:val="bullet"/>
      <w:lvlText w:val="-"/>
      <w:lvlJc w:val="left"/>
      <w:pPr>
        <w:ind w:left="1440" w:hanging="360"/>
      </w:pPr>
      <w:rPr>
        <w:rFonts w:ascii="Times New Roman" w:eastAsia="SimSun" w:hAnsi="Times New Roman" w:cs="Times New Roman" w:hint="default"/>
      </w:r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54" w15:restartNumberingAfterBreak="0">
    <w:nsid w:val="57330850"/>
    <w:multiLevelType w:val="hybridMultilevel"/>
    <w:tmpl w:val="A45CCA84"/>
    <w:styleLink w:val="Style112"/>
    <w:lvl w:ilvl="0" w:tplc="11487BAC">
      <w:start w:val="1"/>
      <w:numFmt w:val="decimal"/>
      <w:lvlText w:val="%1."/>
      <w:lvlJc w:val="left"/>
      <w:pPr>
        <w:ind w:left="644" w:hanging="360"/>
      </w:pPr>
      <w:rPr>
        <w:rFonts w:hint="default"/>
      </w:rPr>
    </w:lvl>
    <w:lvl w:ilvl="1" w:tplc="F7BA3716" w:tentative="1">
      <w:start w:val="1"/>
      <w:numFmt w:val="lowerLetter"/>
      <w:lvlText w:val="%2."/>
      <w:lvlJc w:val="left"/>
      <w:pPr>
        <w:ind w:left="1364" w:hanging="360"/>
      </w:pPr>
    </w:lvl>
    <w:lvl w:ilvl="2" w:tplc="ADB22ACA" w:tentative="1">
      <w:start w:val="1"/>
      <w:numFmt w:val="lowerRoman"/>
      <w:lvlText w:val="%3."/>
      <w:lvlJc w:val="right"/>
      <w:pPr>
        <w:ind w:left="2084" w:hanging="180"/>
      </w:pPr>
    </w:lvl>
    <w:lvl w:ilvl="3" w:tplc="CCB4AD60" w:tentative="1">
      <w:start w:val="1"/>
      <w:numFmt w:val="decimal"/>
      <w:lvlText w:val="%4."/>
      <w:lvlJc w:val="left"/>
      <w:pPr>
        <w:ind w:left="2804" w:hanging="360"/>
      </w:pPr>
    </w:lvl>
    <w:lvl w:ilvl="4" w:tplc="DF10EE94" w:tentative="1">
      <w:start w:val="1"/>
      <w:numFmt w:val="lowerLetter"/>
      <w:lvlText w:val="%5."/>
      <w:lvlJc w:val="left"/>
      <w:pPr>
        <w:ind w:left="3524" w:hanging="360"/>
      </w:pPr>
    </w:lvl>
    <w:lvl w:ilvl="5" w:tplc="5FF842E4" w:tentative="1">
      <w:start w:val="1"/>
      <w:numFmt w:val="lowerRoman"/>
      <w:lvlText w:val="%6."/>
      <w:lvlJc w:val="right"/>
      <w:pPr>
        <w:ind w:left="4244" w:hanging="180"/>
      </w:pPr>
    </w:lvl>
    <w:lvl w:ilvl="6" w:tplc="BAE2DECA" w:tentative="1">
      <w:start w:val="1"/>
      <w:numFmt w:val="decimal"/>
      <w:lvlText w:val="%7."/>
      <w:lvlJc w:val="left"/>
      <w:pPr>
        <w:ind w:left="4964" w:hanging="360"/>
      </w:pPr>
    </w:lvl>
    <w:lvl w:ilvl="7" w:tplc="847AAC18" w:tentative="1">
      <w:start w:val="1"/>
      <w:numFmt w:val="lowerLetter"/>
      <w:lvlText w:val="%8."/>
      <w:lvlJc w:val="left"/>
      <w:pPr>
        <w:ind w:left="5684" w:hanging="360"/>
      </w:pPr>
    </w:lvl>
    <w:lvl w:ilvl="8" w:tplc="C5DAC2AC" w:tentative="1">
      <w:start w:val="1"/>
      <w:numFmt w:val="lowerRoman"/>
      <w:lvlText w:val="%9."/>
      <w:lvlJc w:val="right"/>
      <w:pPr>
        <w:ind w:left="6404" w:hanging="180"/>
      </w:pPr>
    </w:lvl>
  </w:abstractNum>
  <w:abstractNum w:abstractNumId="55" w15:restartNumberingAfterBreak="0">
    <w:nsid w:val="5AD018EC"/>
    <w:multiLevelType w:val="singleLevel"/>
    <w:tmpl w:val="0CB26AEC"/>
    <w:lvl w:ilvl="0">
      <w:start w:val="1"/>
      <w:numFmt w:val="lowerLetter"/>
      <w:lvlText w:val="%1)"/>
      <w:legacy w:legacy="1" w:legacySpace="0" w:legacyIndent="283"/>
      <w:lvlJc w:val="left"/>
      <w:pPr>
        <w:ind w:left="567" w:hanging="283"/>
      </w:pPr>
    </w:lvl>
  </w:abstractNum>
  <w:abstractNum w:abstractNumId="56" w15:restartNumberingAfterBreak="0">
    <w:nsid w:val="5BDF4E82"/>
    <w:multiLevelType w:val="singleLevel"/>
    <w:tmpl w:val="E770663C"/>
    <w:lvl w:ilvl="0">
      <w:start w:val="1"/>
      <w:numFmt w:val="lowerLetter"/>
      <w:lvlText w:val="%1)"/>
      <w:legacy w:legacy="1" w:legacySpace="0" w:legacyIndent="283"/>
      <w:lvlJc w:val="left"/>
      <w:pPr>
        <w:ind w:left="283" w:hanging="283"/>
      </w:pPr>
    </w:lvl>
  </w:abstractNum>
  <w:abstractNum w:abstractNumId="57" w15:restartNumberingAfterBreak="0">
    <w:nsid w:val="5C706BB3"/>
    <w:multiLevelType w:val="singleLevel"/>
    <w:tmpl w:val="E770663C"/>
    <w:lvl w:ilvl="0">
      <w:start w:val="1"/>
      <w:numFmt w:val="lowerLetter"/>
      <w:lvlText w:val="%1)"/>
      <w:legacy w:legacy="1" w:legacySpace="0" w:legacyIndent="283"/>
      <w:lvlJc w:val="left"/>
      <w:pPr>
        <w:ind w:left="283" w:hanging="283"/>
      </w:pPr>
    </w:lvl>
  </w:abstractNum>
  <w:abstractNum w:abstractNumId="58" w15:restartNumberingAfterBreak="0">
    <w:nsid w:val="5CAA31B6"/>
    <w:multiLevelType w:val="hybridMultilevel"/>
    <w:tmpl w:val="69EA92B2"/>
    <w:lvl w:ilvl="0" w:tplc="820C67F6">
      <w:start w:val="7"/>
      <w:numFmt w:val="bullet"/>
      <w:lvlText w:val="-"/>
      <w:lvlJc w:val="left"/>
      <w:pPr>
        <w:ind w:left="644" w:hanging="360"/>
      </w:pPr>
      <w:rPr>
        <w:rFonts w:ascii="Times New Roman" w:eastAsia="Times New Roman" w:hAnsi="Times New Roman" w:cs="Times New Roman" w:hint="default"/>
      </w:rPr>
    </w:lvl>
    <w:lvl w:ilvl="1" w:tplc="04090019" w:tentative="1">
      <w:start w:val="1"/>
      <w:numFmt w:val="bullet"/>
      <w:lvlText w:val="o"/>
      <w:lvlJc w:val="left"/>
      <w:pPr>
        <w:ind w:left="1364" w:hanging="360"/>
      </w:pPr>
      <w:rPr>
        <w:rFonts w:ascii="Courier New" w:hAnsi="Courier New" w:cs="Courier New" w:hint="default"/>
      </w:rPr>
    </w:lvl>
    <w:lvl w:ilvl="2" w:tplc="0409001B" w:tentative="1">
      <w:start w:val="1"/>
      <w:numFmt w:val="bullet"/>
      <w:lvlText w:val=""/>
      <w:lvlJc w:val="left"/>
      <w:pPr>
        <w:ind w:left="2084" w:hanging="360"/>
      </w:pPr>
      <w:rPr>
        <w:rFonts w:ascii="Wingdings" w:hAnsi="Wingdings" w:hint="default"/>
      </w:rPr>
    </w:lvl>
    <w:lvl w:ilvl="3" w:tplc="0409000F" w:tentative="1">
      <w:start w:val="1"/>
      <w:numFmt w:val="bullet"/>
      <w:lvlText w:val=""/>
      <w:lvlJc w:val="left"/>
      <w:pPr>
        <w:ind w:left="2804" w:hanging="360"/>
      </w:pPr>
      <w:rPr>
        <w:rFonts w:ascii="Symbol" w:hAnsi="Symbol" w:hint="default"/>
      </w:rPr>
    </w:lvl>
    <w:lvl w:ilvl="4" w:tplc="04090019" w:tentative="1">
      <w:start w:val="1"/>
      <w:numFmt w:val="bullet"/>
      <w:lvlText w:val="o"/>
      <w:lvlJc w:val="left"/>
      <w:pPr>
        <w:ind w:left="3524" w:hanging="360"/>
      </w:pPr>
      <w:rPr>
        <w:rFonts w:ascii="Courier New" w:hAnsi="Courier New" w:cs="Courier New" w:hint="default"/>
      </w:rPr>
    </w:lvl>
    <w:lvl w:ilvl="5" w:tplc="0409001B" w:tentative="1">
      <w:start w:val="1"/>
      <w:numFmt w:val="bullet"/>
      <w:lvlText w:val=""/>
      <w:lvlJc w:val="left"/>
      <w:pPr>
        <w:ind w:left="4244" w:hanging="360"/>
      </w:pPr>
      <w:rPr>
        <w:rFonts w:ascii="Wingdings" w:hAnsi="Wingdings" w:hint="default"/>
      </w:rPr>
    </w:lvl>
    <w:lvl w:ilvl="6" w:tplc="0409000F" w:tentative="1">
      <w:start w:val="1"/>
      <w:numFmt w:val="bullet"/>
      <w:lvlText w:val=""/>
      <w:lvlJc w:val="left"/>
      <w:pPr>
        <w:ind w:left="4964" w:hanging="360"/>
      </w:pPr>
      <w:rPr>
        <w:rFonts w:ascii="Symbol" w:hAnsi="Symbol" w:hint="default"/>
      </w:rPr>
    </w:lvl>
    <w:lvl w:ilvl="7" w:tplc="04090019" w:tentative="1">
      <w:start w:val="1"/>
      <w:numFmt w:val="bullet"/>
      <w:lvlText w:val="o"/>
      <w:lvlJc w:val="left"/>
      <w:pPr>
        <w:ind w:left="5684" w:hanging="360"/>
      </w:pPr>
      <w:rPr>
        <w:rFonts w:ascii="Courier New" w:hAnsi="Courier New" w:cs="Courier New" w:hint="default"/>
      </w:rPr>
    </w:lvl>
    <w:lvl w:ilvl="8" w:tplc="0409001B" w:tentative="1">
      <w:start w:val="1"/>
      <w:numFmt w:val="bullet"/>
      <w:lvlText w:val=""/>
      <w:lvlJc w:val="left"/>
      <w:pPr>
        <w:ind w:left="6404" w:hanging="360"/>
      </w:pPr>
      <w:rPr>
        <w:rFonts w:ascii="Wingdings" w:hAnsi="Wingdings" w:hint="default"/>
      </w:rPr>
    </w:lvl>
  </w:abstractNum>
  <w:abstractNum w:abstractNumId="59" w15:restartNumberingAfterBreak="0">
    <w:nsid w:val="5D427EBE"/>
    <w:multiLevelType w:val="singleLevel"/>
    <w:tmpl w:val="E770663C"/>
    <w:lvl w:ilvl="0">
      <w:start w:val="1"/>
      <w:numFmt w:val="lowerLetter"/>
      <w:lvlText w:val="%1)"/>
      <w:legacy w:legacy="1" w:legacySpace="0" w:legacyIndent="283"/>
      <w:lvlJc w:val="left"/>
      <w:pPr>
        <w:ind w:left="283" w:hanging="283"/>
      </w:pPr>
    </w:lvl>
  </w:abstractNum>
  <w:abstractNum w:abstractNumId="60" w15:restartNumberingAfterBreak="0">
    <w:nsid w:val="5DDB566D"/>
    <w:multiLevelType w:val="hybridMultilevel"/>
    <w:tmpl w:val="2F2C32E0"/>
    <w:styleLink w:val="SGS11"/>
    <w:lvl w:ilvl="0" w:tplc="4066FAFA">
      <w:start w:val="1"/>
      <w:numFmt w:val="bullet"/>
      <w:lvlText w:val="-"/>
      <w:lvlJc w:val="left"/>
      <w:pPr>
        <w:ind w:left="704" w:hanging="420"/>
      </w:pPr>
      <w:rPr>
        <w:rFonts w:ascii="SimSun" w:eastAsia="SimSun" w:hAnsi="SimSun" w:hint="eastAsia"/>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61" w15:restartNumberingAfterBreak="0">
    <w:nsid w:val="5F175213"/>
    <w:multiLevelType w:val="multilevel"/>
    <w:tmpl w:val="100C001D"/>
    <w:styleLink w:val="SGS"/>
    <w:lvl w:ilvl="0">
      <w:start w:val="1"/>
      <w:numFmt w:val="bullet"/>
      <w:lvlText w:val="■"/>
      <w:lvlJc w:val="left"/>
      <w:pPr>
        <w:ind w:left="360" w:hanging="360"/>
      </w:pPr>
      <w:rPr>
        <w:rFonts w:ascii="Arial Black" w:hAnsi="Arial Black" w:hint="default"/>
        <w:color w:val="FF9900"/>
      </w:rPr>
    </w:lvl>
    <w:lvl w:ilvl="1">
      <w:start w:val="1"/>
      <w:numFmt w:val="bullet"/>
      <w:lvlText w:val="■"/>
      <w:lvlJc w:val="left"/>
      <w:pPr>
        <w:ind w:left="720" w:hanging="360"/>
      </w:pPr>
      <w:rPr>
        <w:rFonts w:ascii="Arial Black" w:hAnsi="Arial Black" w:hint="default"/>
        <w:color w:val="FF9900"/>
        <w:sz w:val="16"/>
      </w:rPr>
    </w:lvl>
    <w:lvl w:ilvl="2">
      <w:start w:val="1"/>
      <w:numFmt w:val="bullet"/>
      <w:lvlText w:val="•"/>
      <w:lvlJc w:val="left"/>
      <w:pPr>
        <w:ind w:left="1080" w:hanging="360"/>
      </w:pPr>
      <w:rPr>
        <w:rFonts w:ascii="Arial Black" w:hAnsi="Arial Black" w:hint="default"/>
        <w:color w:val="000000"/>
      </w:rPr>
    </w:lvl>
    <w:lvl w:ilvl="3">
      <w:start w:val="1"/>
      <w:numFmt w:val="bullet"/>
      <w:lvlText w:val="▪"/>
      <w:lvlJc w:val="left"/>
      <w:pPr>
        <w:ind w:left="1440" w:hanging="360"/>
      </w:pPr>
      <w:rPr>
        <w:rFonts w:ascii="Arial Black" w:hAnsi="Arial Black" w:hint="default"/>
        <w:color w:val="000000"/>
      </w:rPr>
    </w:lvl>
    <w:lvl w:ilvl="4">
      <w:start w:val="1"/>
      <w:numFmt w:val="bullet"/>
      <w:lvlText w:val="-"/>
      <w:lvlJc w:val="left"/>
      <w:pPr>
        <w:ind w:left="1800" w:hanging="360"/>
      </w:pPr>
      <w:rPr>
        <w:rFonts w:ascii="Arial Black" w:hAnsi="Arial Black" w:hint="default"/>
        <w:color w:val="000000"/>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2" w15:restartNumberingAfterBreak="0">
    <w:nsid w:val="610D02F3"/>
    <w:multiLevelType w:val="hybridMultilevel"/>
    <w:tmpl w:val="35A2D4C0"/>
    <w:lvl w:ilvl="0" w:tplc="19CE7E2E">
      <w:start w:val="6"/>
      <w:numFmt w:val="bullet"/>
      <w:lvlText w:val="-"/>
      <w:lvlJc w:val="left"/>
      <w:pPr>
        <w:ind w:left="928" w:hanging="360"/>
      </w:pPr>
      <w:rPr>
        <w:rFonts w:ascii="Calibri" w:eastAsia="Times New Roman" w:hAnsi="Calibri" w:cs="Calibri" w:hint="default"/>
      </w:rPr>
    </w:lvl>
    <w:lvl w:ilvl="1" w:tplc="04090003">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63" w15:restartNumberingAfterBreak="0">
    <w:nsid w:val="638C5117"/>
    <w:multiLevelType w:val="multilevel"/>
    <w:tmpl w:val="100C001D"/>
    <w:styleLink w:val="Style1"/>
    <w:lvl w:ilvl="0">
      <w:start w:val="1"/>
      <w:numFmt w:val="bullet"/>
      <w:lvlText w:val="■"/>
      <w:lvlJc w:val="left"/>
      <w:pPr>
        <w:ind w:left="360" w:hanging="360"/>
      </w:pPr>
      <w:rPr>
        <w:rFonts w:ascii="Arial Black" w:hAnsi="Arial Black" w:hint="default"/>
        <w:color w:val="FF9900"/>
      </w:rPr>
    </w:lvl>
    <w:lvl w:ilvl="1">
      <w:start w:val="1"/>
      <w:numFmt w:val="bullet"/>
      <w:lvlText w:val="■"/>
      <w:lvlJc w:val="left"/>
      <w:pPr>
        <w:ind w:left="720" w:hanging="360"/>
      </w:pPr>
      <w:rPr>
        <w:rFonts w:ascii="Arial Black" w:hAnsi="Arial Black" w:hint="default"/>
        <w:color w:val="FF9900"/>
        <w:sz w:val="16"/>
      </w:rPr>
    </w:lvl>
    <w:lvl w:ilvl="2">
      <w:start w:val="1"/>
      <w:numFmt w:val="bullet"/>
      <w:lvlText w:val="•"/>
      <w:lvlJc w:val="left"/>
      <w:pPr>
        <w:ind w:left="1080" w:hanging="360"/>
      </w:pPr>
      <w:rPr>
        <w:rFonts w:ascii="Arial Black" w:hAnsi="Arial Black" w:hint="default"/>
        <w:color w:val="000000"/>
      </w:rPr>
    </w:lvl>
    <w:lvl w:ilvl="3">
      <w:start w:val="1"/>
      <w:numFmt w:val="bullet"/>
      <w:lvlText w:val="▪"/>
      <w:lvlJc w:val="left"/>
      <w:pPr>
        <w:ind w:left="1440" w:hanging="360"/>
      </w:pPr>
      <w:rPr>
        <w:rFonts w:ascii="Arial Black" w:hAnsi="Arial Black" w:hint="default"/>
        <w:color w:val="000000"/>
      </w:rPr>
    </w:lvl>
    <w:lvl w:ilvl="4">
      <w:start w:val="1"/>
      <w:numFmt w:val="bullet"/>
      <w:lvlText w:val="-"/>
      <w:lvlJc w:val="left"/>
      <w:pPr>
        <w:ind w:left="1800" w:hanging="360"/>
      </w:pPr>
      <w:rPr>
        <w:rFonts w:ascii="Arial Black" w:hAnsi="Arial Black" w:hint="default"/>
        <w:color w:val="000000"/>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4" w15:restartNumberingAfterBreak="0">
    <w:nsid w:val="67684B46"/>
    <w:multiLevelType w:val="singleLevel"/>
    <w:tmpl w:val="E770663C"/>
    <w:lvl w:ilvl="0">
      <w:start w:val="1"/>
      <w:numFmt w:val="lowerLetter"/>
      <w:lvlText w:val="%1)"/>
      <w:legacy w:legacy="1" w:legacySpace="0" w:legacyIndent="283"/>
      <w:lvlJc w:val="left"/>
      <w:pPr>
        <w:ind w:left="567" w:hanging="283"/>
      </w:pPr>
    </w:lvl>
  </w:abstractNum>
  <w:abstractNum w:abstractNumId="65" w15:restartNumberingAfterBreak="0">
    <w:nsid w:val="682D6275"/>
    <w:multiLevelType w:val="hybridMultilevel"/>
    <w:tmpl w:val="A45CCA84"/>
    <w:styleLink w:val="Style11"/>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66" w15:restartNumberingAfterBreak="0">
    <w:nsid w:val="6CEA2025"/>
    <w:multiLevelType w:val="multilevel"/>
    <w:tmpl w:val="D4F8C736"/>
    <w:styleLink w:val="SGS12"/>
    <w:lvl w:ilvl="0">
      <w:start w:val="1"/>
      <w:numFmt w:val="none"/>
      <w:suff w:val="nothing"/>
      <w:lvlText w:val="%1"/>
      <w:lvlJc w:val="left"/>
      <w:pPr>
        <w:ind w:left="0" w:firstLine="0"/>
      </w:pPr>
      <w:rPr>
        <w:rFonts w:ascii="Times New Roman" w:hAnsi="Times New Roman" w:hint="default"/>
        <w:b/>
        <w:i w:val="0"/>
        <w:sz w:val="21"/>
      </w:rPr>
    </w:lvl>
    <w:lvl w:ilvl="1">
      <w:start w:val="7"/>
      <w:numFmt w:val="decimal"/>
      <w:pStyle w:val="21"/>
      <w:suff w:val="nothing"/>
      <w:lvlText w:val="%17.2.3　"/>
      <w:lvlJc w:val="left"/>
      <w:pPr>
        <w:ind w:left="0" w:firstLine="0"/>
      </w:pPr>
      <w:rPr>
        <w:rFonts w:hAnsi="Times New Roman" w:cs="Times New Roman"/>
        <w:b w:val="0"/>
        <w:bCs w:val="0"/>
        <w:i w:val="0"/>
        <w:iCs w:val="0"/>
        <w:caps w:val="0"/>
        <w:smallCaps w:val="0"/>
        <w:strike w:val="0"/>
        <w:dstrike w:val="0"/>
        <w:noProof w:val="0"/>
        <w:vanish w:val="0"/>
        <w:color w:val="000000"/>
        <w:spacing w:val="0"/>
        <w:kern w:val="0"/>
        <w:position w:val="0"/>
        <w:u w:val="none"/>
        <w:vertAlign w:val="baseline"/>
        <w:em w:val="none"/>
      </w:rPr>
    </w:lvl>
    <w:lvl w:ilvl="2">
      <w:start w:val="1"/>
      <w:numFmt w:val="decimal"/>
      <w:suff w:val="nothing"/>
      <w:lvlText w:val="%17.2.3.%3　"/>
      <w:lvlJc w:val="left"/>
      <w:pPr>
        <w:ind w:left="0" w:firstLine="0"/>
      </w:pPr>
      <w:rPr>
        <w:rFonts w:hAnsi="Times New Roman" w:cs="Times New Roman"/>
        <w:b w:val="0"/>
        <w:bCs w:val="0"/>
        <w:i w:val="0"/>
        <w:iCs w:val="0"/>
        <w:caps w:val="0"/>
        <w:smallCaps w:val="0"/>
        <w:strike w:val="0"/>
        <w:dstrike w:val="0"/>
        <w:noProof w:val="0"/>
        <w:vanish w:val="0"/>
        <w:color w:val="000000"/>
        <w:spacing w:val="0"/>
        <w:kern w:val="0"/>
        <w:position w:val="0"/>
        <w:u w:val="none"/>
        <w:vertAlign w:val="baseline"/>
        <w:em w:val="none"/>
      </w:rPr>
    </w:lvl>
    <w:lvl w:ilvl="3">
      <w:start w:val="1"/>
      <w:numFmt w:val="decimal"/>
      <w:suff w:val="nothing"/>
      <w:lvlText w:val="%17.2.3.2.2　"/>
      <w:lvlJc w:val="left"/>
      <w:pPr>
        <w:ind w:left="0" w:firstLine="0"/>
      </w:pPr>
      <w:rPr>
        <w:rFonts w:ascii="SimHei" w:eastAsia="SimHei" w:hAnsi="Times New Roman" w:hint="eastAsia"/>
        <w:b w:val="0"/>
        <w:i w:val="0"/>
        <w:sz w:val="21"/>
      </w:rPr>
    </w:lvl>
    <w:lvl w:ilvl="4">
      <w:start w:val="1"/>
      <w:numFmt w:val="decimal"/>
      <w:suff w:val="nothing"/>
      <w:lvlText w:val="%1%2.%3.%4.%5　"/>
      <w:lvlJc w:val="left"/>
      <w:pPr>
        <w:ind w:left="0" w:firstLine="0"/>
      </w:pPr>
      <w:rPr>
        <w:rFonts w:ascii="SimHei" w:eastAsia="SimHei" w:hAnsi="Times New Roman" w:hint="eastAsia"/>
        <w:b w:val="0"/>
        <w:i w:val="0"/>
        <w:sz w:val="21"/>
      </w:rPr>
    </w:lvl>
    <w:lvl w:ilvl="5">
      <w:start w:val="1"/>
      <w:numFmt w:val="decimal"/>
      <w:suff w:val="nothing"/>
      <w:lvlText w:val="%1%2.%3.%4.%5.%6　"/>
      <w:lvlJc w:val="left"/>
      <w:pPr>
        <w:ind w:left="0" w:firstLine="0"/>
      </w:pPr>
      <w:rPr>
        <w:rFonts w:ascii="SimHei" w:eastAsia="SimHei" w:hAnsi="Times New Roman" w:hint="eastAsia"/>
        <w:b w:val="0"/>
        <w:i w:val="0"/>
        <w:sz w:val="21"/>
      </w:rPr>
    </w:lvl>
    <w:lvl w:ilvl="6">
      <w:start w:val="1"/>
      <w:numFmt w:val="decimal"/>
      <w:suff w:val="nothing"/>
      <w:lvlText w:val="%1%2.2.%7　"/>
      <w:lvlJc w:val="left"/>
      <w:pPr>
        <w:ind w:left="0" w:firstLine="0"/>
      </w:pPr>
      <w:rPr>
        <w:rFonts w:ascii="SimHei" w:eastAsia="SimHei" w:hAnsi="Times New Roman" w:hint="eastAsia"/>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67" w15:restartNumberingAfterBreak="0">
    <w:nsid w:val="6F1D6A21"/>
    <w:multiLevelType w:val="singleLevel"/>
    <w:tmpl w:val="6F1D6A21"/>
    <w:styleLink w:val="Style1211"/>
    <w:lvl w:ilvl="0">
      <w:start w:val="1"/>
      <w:numFmt w:val="decimal"/>
      <w:pStyle w:val="References"/>
      <w:lvlText w:val="[%1]"/>
      <w:lvlJc w:val="left"/>
      <w:pPr>
        <w:tabs>
          <w:tab w:val="num" w:pos="360"/>
        </w:tabs>
        <w:ind w:left="360" w:hanging="360"/>
      </w:pPr>
      <w:rPr>
        <w:rFonts w:ascii="Times New Roman" w:hAnsi="Times New Roman" w:hint="default"/>
        <w:sz w:val="18"/>
      </w:rPr>
    </w:lvl>
  </w:abstractNum>
  <w:abstractNum w:abstractNumId="68" w15:restartNumberingAfterBreak="0">
    <w:nsid w:val="70146DC0"/>
    <w:multiLevelType w:val="multilevel"/>
    <w:tmpl w:val="70146DC0"/>
    <w:lvl w:ilvl="0">
      <w:start w:val="1"/>
      <w:numFmt w:val="bullet"/>
      <w:pStyle w:val="Agreement"/>
      <w:lvlText w:val=""/>
      <w:lvlJc w:val="left"/>
      <w:pPr>
        <w:tabs>
          <w:tab w:val="left" w:pos="1619"/>
        </w:tabs>
        <w:ind w:left="1619" w:hanging="360"/>
      </w:pPr>
      <w:rPr>
        <w:rFonts w:ascii="Symbol" w:hAnsi="Symbol" w:hint="default"/>
        <w:b/>
        <w:i w:val="0"/>
        <w:color w:val="auto"/>
        <w:sz w:val="22"/>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69" w15:restartNumberingAfterBreak="0">
    <w:nsid w:val="702A4BF3"/>
    <w:multiLevelType w:val="hybridMultilevel"/>
    <w:tmpl w:val="BA9A51B8"/>
    <w:lvl w:ilvl="0" w:tplc="A3FEE95A">
      <w:start w:val="1"/>
      <w:numFmt w:val="decimal"/>
      <w:lvlText w:val="%1."/>
      <w:lvlJc w:val="left"/>
      <w:pPr>
        <w:ind w:left="460" w:hanging="360"/>
      </w:pPr>
      <w:rPr>
        <w:rFonts w:hint="default"/>
      </w:rPr>
    </w:lvl>
    <w:lvl w:ilvl="1" w:tplc="20000019">
      <w:start w:val="1"/>
      <w:numFmt w:val="lowerLetter"/>
      <w:lvlText w:val="%2."/>
      <w:lvlJc w:val="left"/>
      <w:pPr>
        <w:ind w:left="1180" w:hanging="360"/>
      </w:pPr>
    </w:lvl>
    <w:lvl w:ilvl="2" w:tplc="2000001B" w:tentative="1">
      <w:start w:val="1"/>
      <w:numFmt w:val="lowerRoman"/>
      <w:lvlText w:val="%3."/>
      <w:lvlJc w:val="right"/>
      <w:pPr>
        <w:ind w:left="1900" w:hanging="180"/>
      </w:pPr>
    </w:lvl>
    <w:lvl w:ilvl="3" w:tplc="2000000F" w:tentative="1">
      <w:start w:val="1"/>
      <w:numFmt w:val="decimal"/>
      <w:lvlText w:val="%4."/>
      <w:lvlJc w:val="left"/>
      <w:pPr>
        <w:ind w:left="2620" w:hanging="360"/>
      </w:pPr>
    </w:lvl>
    <w:lvl w:ilvl="4" w:tplc="20000019" w:tentative="1">
      <w:start w:val="1"/>
      <w:numFmt w:val="lowerLetter"/>
      <w:lvlText w:val="%5."/>
      <w:lvlJc w:val="left"/>
      <w:pPr>
        <w:ind w:left="3340" w:hanging="360"/>
      </w:pPr>
    </w:lvl>
    <w:lvl w:ilvl="5" w:tplc="2000001B" w:tentative="1">
      <w:start w:val="1"/>
      <w:numFmt w:val="lowerRoman"/>
      <w:lvlText w:val="%6."/>
      <w:lvlJc w:val="right"/>
      <w:pPr>
        <w:ind w:left="4060" w:hanging="180"/>
      </w:pPr>
    </w:lvl>
    <w:lvl w:ilvl="6" w:tplc="2000000F" w:tentative="1">
      <w:start w:val="1"/>
      <w:numFmt w:val="decimal"/>
      <w:lvlText w:val="%7."/>
      <w:lvlJc w:val="left"/>
      <w:pPr>
        <w:ind w:left="4780" w:hanging="360"/>
      </w:pPr>
    </w:lvl>
    <w:lvl w:ilvl="7" w:tplc="20000019" w:tentative="1">
      <w:start w:val="1"/>
      <w:numFmt w:val="lowerLetter"/>
      <w:lvlText w:val="%8."/>
      <w:lvlJc w:val="left"/>
      <w:pPr>
        <w:ind w:left="5500" w:hanging="360"/>
      </w:pPr>
    </w:lvl>
    <w:lvl w:ilvl="8" w:tplc="2000001B" w:tentative="1">
      <w:start w:val="1"/>
      <w:numFmt w:val="lowerRoman"/>
      <w:lvlText w:val="%9."/>
      <w:lvlJc w:val="right"/>
      <w:pPr>
        <w:ind w:left="6220" w:hanging="180"/>
      </w:pPr>
    </w:lvl>
  </w:abstractNum>
  <w:abstractNum w:abstractNumId="70" w15:restartNumberingAfterBreak="0">
    <w:nsid w:val="708858F6"/>
    <w:multiLevelType w:val="multilevel"/>
    <w:tmpl w:val="37FC2598"/>
    <w:styleLink w:val="LFO19"/>
    <w:lvl w:ilvl="0">
      <w:numFmt w:val="bullet"/>
      <w:pStyle w:val="Rientra1"/>
      <w:lvlText w:val=""/>
      <w:lvlJc w:val="left"/>
      <w:pPr>
        <w:ind w:left="360" w:hanging="360"/>
      </w:pPr>
      <w:rPr>
        <w:rFonts w:ascii="Symbol" w:hAnsi="Symbol"/>
      </w:rPr>
    </w:lvl>
    <w:lvl w:ilvl="1">
      <w:start w:val="1"/>
      <w:numFmt w:val="none"/>
      <w:lvlText w:val=""/>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71" w15:restartNumberingAfterBreak="0">
    <w:nsid w:val="70BD643C"/>
    <w:multiLevelType w:val="hybridMultilevel"/>
    <w:tmpl w:val="699CF268"/>
    <w:lvl w:ilvl="0" w:tplc="51F0C034">
      <w:start w:val="1"/>
      <w:numFmt w:val="bullet"/>
      <w:pStyle w:val="TB1"/>
      <w:lvlText w:val=""/>
      <w:lvlJc w:val="left"/>
      <w:pPr>
        <w:ind w:left="720" w:hanging="360"/>
      </w:pPr>
      <w:rPr>
        <w:rFonts w:ascii="Symbol" w:hAnsi="Symbol" w:hint="default"/>
      </w:rPr>
    </w:lvl>
    <w:lvl w:ilvl="1" w:tplc="04090019">
      <w:start w:val="1"/>
      <w:numFmt w:val="bullet"/>
      <w:lvlText w:val=""/>
      <w:lvlJc w:val="left"/>
      <w:pPr>
        <w:ind w:left="1440" w:hanging="360"/>
      </w:pPr>
      <w:rPr>
        <w:rFonts w:ascii="Symbol" w:hAnsi="Symbol" w:hint="default"/>
        <w:color w:val="auto"/>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72" w15:restartNumberingAfterBreak="0">
    <w:nsid w:val="70D15105"/>
    <w:multiLevelType w:val="hybridMultilevel"/>
    <w:tmpl w:val="79F64A5A"/>
    <w:lvl w:ilvl="0" w:tplc="FFFFFFFF">
      <w:start w:val="1"/>
      <w:numFmt w:val="bullet"/>
      <w:pStyle w:val="List1"/>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3" w15:restartNumberingAfterBreak="0">
    <w:nsid w:val="719076F8"/>
    <w:multiLevelType w:val="singleLevel"/>
    <w:tmpl w:val="E770663C"/>
    <w:lvl w:ilvl="0">
      <w:start w:val="1"/>
      <w:numFmt w:val="lowerLetter"/>
      <w:lvlText w:val="%1)"/>
      <w:legacy w:legacy="1" w:legacySpace="0" w:legacyIndent="283"/>
      <w:lvlJc w:val="left"/>
      <w:pPr>
        <w:ind w:left="567" w:hanging="283"/>
      </w:pPr>
    </w:lvl>
  </w:abstractNum>
  <w:abstractNum w:abstractNumId="74" w15:restartNumberingAfterBreak="0">
    <w:nsid w:val="72B021FC"/>
    <w:multiLevelType w:val="hybridMultilevel"/>
    <w:tmpl w:val="068A3A66"/>
    <w:lvl w:ilvl="0" w:tplc="52D076A8">
      <w:start w:val="1"/>
      <w:numFmt w:val="decimal"/>
      <w:pStyle w:val="wxs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5" w15:restartNumberingAfterBreak="0">
    <w:nsid w:val="767D68E7"/>
    <w:multiLevelType w:val="singleLevel"/>
    <w:tmpl w:val="E770663C"/>
    <w:lvl w:ilvl="0">
      <w:start w:val="1"/>
      <w:numFmt w:val="lowerLetter"/>
      <w:lvlText w:val="%1)"/>
      <w:legacy w:legacy="1" w:legacySpace="0" w:legacyIndent="283"/>
      <w:lvlJc w:val="left"/>
      <w:pPr>
        <w:ind w:left="567" w:hanging="283"/>
      </w:pPr>
    </w:lvl>
  </w:abstractNum>
  <w:abstractNum w:abstractNumId="76" w15:restartNumberingAfterBreak="0">
    <w:nsid w:val="76FE4A29"/>
    <w:multiLevelType w:val="singleLevel"/>
    <w:tmpl w:val="E770663C"/>
    <w:lvl w:ilvl="0">
      <w:start w:val="1"/>
      <w:numFmt w:val="lowerLetter"/>
      <w:lvlText w:val="%1)"/>
      <w:legacy w:legacy="1" w:legacySpace="0" w:legacyIndent="283"/>
      <w:lvlJc w:val="left"/>
      <w:pPr>
        <w:ind w:left="567" w:hanging="283"/>
      </w:pPr>
    </w:lvl>
  </w:abstractNum>
  <w:abstractNum w:abstractNumId="77" w15:restartNumberingAfterBreak="0">
    <w:nsid w:val="79156C54"/>
    <w:multiLevelType w:val="hybridMultilevel"/>
    <w:tmpl w:val="EAFC6A0C"/>
    <w:lvl w:ilvl="0" w:tplc="1DAA8148">
      <w:start w:val="1"/>
      <w:numFmt w:val="bullet"/>
      <w:pStyle w:val="B2"/>
      <w:lvlText w:val="-"/>
      <w:lvlJc w:val="left"/>
      <w:pPr>
        <w:tabs>
          <w:tab w:val="num" w:pos="1191"/>
        </w:tabs>
        <w:ind w:left="1191" w:hanging="454"/>
      </w:pPr>
      <w:rPr>
        <w:rFonts w:hint="default"/>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78" w15:restartNumberingAfterBreak="0">
    <w:nsid w:val="792F5895"/>
    <w:multiLevelType w:val="hybridMultilevel"/>
    <w:tmpl w:val="18ACF656"/>
    <w:lvl w:ilvl="0" w:tplc="A7AC003C">
      <w:start w:val="1"/>
      <w:numFmt w:val="bullet"/>
      <w:pStyle w:val="TB2"/>
      <w:lvlText w:val=""/>
      <w:lvlJc w:val="left"/>
      <w:pPr>
        <w:ind w:left="1403" w:hanging="360"/>
      </w:pPr>
      <w:rPr>
        <w:rFonts w:ascii="Symbol" w:hAnsi="Symbol" w:hint="default"/>
      </w:rPr>
    </w:lvl>
    <w:lvl w:ilvl="1" w:tplc="04090003" w:tentative="1">
      <w:start w:val="1"/>
      <w:numFmt w:val="bullet"/>
      <w:lvlText w:val="o"/>
      <w:lvlJc w:val="left"/>
      <w:pPr>
        <w:ind w:left="2123" w:hanging="360"/>
      </w:pPr>
      <w:rPr>
        <w:rFonts w:ascii="Courier New" w:hAnsi="Courier New" w:cs="Courier New" w:hint="default"/>
      </w:rPr>
    </w:lvl>
    <w:lvl w:ilvl="2" w:tplc="04090005" w:tentative="1">
      <w:start w:val="1"/>
      <w:numFmt w:val="bullet"/>
      <w:lvlText w:val=""/>
      <w:lvlJc w:val="left"/>
      <w:pPr>
        <w:ind w:left="2843" w:hanging="360"/>
      </w:pPr>
      <w:rPr>
        <w:rFonts w:ascii="Wingdings" w:hAnsi="Wingdings" w:hint="default"/>
      </w:rPr>
    </w:lvl>
    <w:lvl w:ilvl="3" w:tplc="04090001" w:tentative="1">
      <w:start w:val="1"/>
      <w:numFmt w:val="bullet"/>
      <w:lvlText w:val=""/>
      <w:lvlJc w:val="left"/>
      <w:pPr>
        <w:ind w:left="3563" w:hanging="360"/>
      </w:pPr>
      <w:rPr>
        <w:rFonts w:ascii="Symbol" w:hAnsi="Symbol" w:hint="default"/>
      </w:rPr>
    </w:lvl>
    <w:lvl w:ilvl="4" w:tplc="04090003" w:tentative="1">
      <w:start w:val="1"/>
      <w:numFmt w:val="bullet"/>
      <w:lvlText w:val="o"/>
      <w:lvlJc w:val="left"/>
      <w:pPr>
        <w:ind w:left="4283" w:hanging="360"/>
      </w:pPr>
      <w:rPr>
        <w:rFonts w:ascii="Courier New" w:hAnsi="Courier New" w:cs="Courier New" w:hint="default"/>
      </w:rPr>
    </w:lvl>
    <w:lvl w:ilvl="5" w:tplc="04090005" w:tentative="1">
      <w:start w:val="1"/>
      <w:numFmt w:val="bullet"/>
      <w:lvlText w:val=""/>
      <w:lvlJc w:val="left"/>
      <w:pPr>
        <w:ind w:left="5003" w:hanging="360"/>
      </w:pPr>
      <w:rPr>
        <w:rFonts w:ascii="Wingdings" w:hAnsi="Wingdings" w:hint="default"/>
      </w:rPr>
    </w:lvl>
    <w:lvl w:ilvl="6" w:tplc="04090001" w:tentative="1">
      <w:start w:val="1"/>
      <w:numFmt w:val="bullet"/>
      <w:lvlText w:val=""/>
      <w:lvlJc w:val="left"/>
      <w:pPr>
        <w:ind w:left="5723" w:hanging="360"/>
      </w:pPr>
      <w:rPr>
        <w:rFonts w:ascii="Symbol" w:hAnsi="Symbol" w:hint="default"/>
      </w:rPr>
    </w:lvl>
    <w:lvl w:ilvl="7" w:tplc="04090003" w:tentative="1">
      <w:start w:val="1"/>
      <w:numFmt w:val="bullet"/>
      <w:lvlText w:val="o"/>
      <w:lvlJc w:val="left"/>
      <w:pPr>
        <w:ind w:left="6443" w:hanging="360"/>
      </w:pPr>
      <w:rPr>
        <w:rFonts w:ascii="Courier New" w:hAnsi="Courier New" w:cs="Courier New" w:hint="default"/>
      </w:rPr>
    </w:lvl>
    <w:lvl w:ilvl="8" w:tplc="04090005" w:tentative="1">
      <w:start w:val="1"/>
      <w:numFmt w:val="bullet"/>
      <w:lvlText w:val=""/>
      <w:lvlJc w:val="left"/>
      <w:pPr>
        <w:ind w:left="7163" w:hanging="360"/>
      </w:pPr>
      <w:rPr>
        <w:rFonts w:ascii="Wingdings" w:hAnsi="Wingdings" w:hint="default"/>
      </w:rPr>
    </w:lvl>
  </w:abstractNum>
  <w:abstractNum w:abstractNumId="79" w15:restartNumberingAfterBreak="0">
    <w:nsid w:val="79492609"/>
    <w:multiLevelType w:val="hybridMultilevel"/>
    <w:tmpl w:val="C046D428"/>
    <w:lvl w:ilvl="0" w:tplc="9F9A5156">
      <w:start w:val="1"/>
      <w:numFmt w:val="decimal"/>
      <w:lvlText w:val="%1."/>
      <w:lvlJc w:val="left"/>
      <w:pPr>
        <w:ind w:left="644" w:hanging="360"/>
      </w:pPr>
    </w:lvl>
    <w:lvl w:ilvl="1" w:tplc="04090019">
      <w:start w:val="1"/>
      <w:numFmt w:val="lowerLetter"/>
      <w:lvlText w:val="%2)"/>
      <w:lvlJc w:val="left"/>
      <w:pPr>
        <w:ind w:left="1124" w:hanging="420"/>
      </w:pPr>
    </w:lvl>
    <w:lvl w:ilvl="2" w:tplc="0409001B">
      <w:start w:val="1"/>
      <w:numFmt w:val="lowerRoman"/>
      <w:lvlText w:val="%3."/>
      <w:lvlJc w:val="right"/>
      <w:pPr>
        <w:ind w:left="1544" w:hanging="420"/>
      </w:pPr>
    </w:lvl>
    <w:lvl w:ilvl="3" w:tplc="0409000F">
      <w:start w:val="1"/>
      <w:numFmt w:val="decimal"/>
      <w:lvlText w:val="%4."/>
      <w:lvlJc w:val="left"/>
      <w:pPr>
        <w:ind w:left="1964" w:hanging="420"/>
      </w:pPr>
    </w:lvl>
    <w:lvl w:ilvl="4" w:tplc="04090019">
      <w:start w:val="1"/>
      <w:numFmt w:val="lowerLetter"/>
      <w:lvlText w:val="%5)"/>
      <w:lvlJc w:val="left"/>
      <w:pPr>
        <w:ind w:left="2384" w:hanging="420"/>
      </w:pPr>
    </w:lvl>
    <w:lvl w:ilvl="5" w:tplc="0409001B">
      <w:start w:val="1"/>
      <w:numFmt w:val="lowerRoman"/>
      <w:lvlText w:val="%6."/>
      <w:lvlJc w:val="right"/>
      <w:pPr>
        <w:ind w:left="2804" w:hanging="420"/>
      </w:pPr>
    </w:lvl>
    <w:lvl w:ilvl="6" w:tplc="0409000F">
      <w:start w:val="1"/>
      <w:numFmt w:val="decimal"/>
      <w:lvlText w:val="%7."/>
      <w:lvlJc w:val="left"/>
      <w:pPr>
        <w:ind w:left="3224" w:hanging="420"/>
      </w:pPr>
    </w:lvl>
    <w:lvl w:ilvl="7" w:tplc="04090019">
      <w:start w:val="1"/>
      <w:numFmt w:val="lowerLetter"/>
      <w:lvlText w:val="%8)"/>
      <w:lvlJc w:val="left"/>
      <w:pPr>
        <w:ind w:left="3644" w:hanging="420"/>
      </w:pPr>
    </w:lvl>
    <w:lvl w:ilvl="8" w:tplc="0409001B">
      <w:start w:val="1"/>
      <w:numFmt w:val="lowerRoman"/>
      <w:lvlText w:val="%9."/>
      <w:lvlJc w:val="right"/>
      <w:pPr>
        <w:ind w:left="4064" w:hanging="420"/>
      </w:pPr>
    </w:lvl>
  </w:abstractNum>
  <w:abstractNum w:abstractNumId="80" w15:restartNumberingAfterBreak="0">
    <w:nsid w:val="7BC330F5"/>
    <w:multiLevelType w:val="hybridMultilevel"/>
    <w:tmpl w:val="C2769C2A"/>
    <w:lvl w:ilvl="0" w:tplc="041D000F">
      <w:start w:val="1"/>
      <w:numFmt w:val="bullet"/>
      <w:pStyle w:val="CharCharCharCharChar"/>
      <w:lvlText w:val=""/>
      <w:lvlJc w:val="left"/>
      <w:pPr>
        <w:tabs>
          <w:tab w:val="num" w:pos="851"/>
        </w:tabs>
        <w:ind w:left="851" w:hanging="851"/>
      </w:pPr>
      <w:rPr>
        <w:rFonts w:ascii="ZapfDingbats" w:hAnsi="ZapfDingbats" w:hint="default"/>
        <w:b/>
        <w:i w:val="0"/>
        <w:color w:val="70CEF5"/>
        <w:sz w:val="20"/>
        <w:szCs w:val="20"/>
      </w:rPr>
    </w:lvl>
    <w:lvl w:ilvl="1" w:tplc="041D0019">
      <w:start w:val="1"/>
      <w:numFmt w:val="bullet"/>
      <w:lvlText w:val="o"/>
      <w:lvlJc w:val="left"/>
      <w:pPr>
        <w:tabs>
          <w:tab w:val="num" w:pos="1440"/>
        </w:tabs>
        <w:ind w:left="1440" w:hanging="360"/>
      </w:pPr>
      <w:rPr>
        <w:rFonts w:ascii="Courier New" w:hAnsi="Courier New" w:cs="Courier New" w:hint="default"/>
      </w:rPr>
    </w:lvl>
    <w:lvl w:ilvl="2" w:tplc="041D001B" w:tentative="1">
      <w:start w:val="1"/>
      <w:numFmt w:val="bullet"/>
      <w:lvlText w:val=""/>
      <w:lvlJc w:val="left"/>
      <w:pPr>
        <w:tabs>
          <w:tab w:val="num" w:pos="2160"/>
        </w:tabs>
        <w:ind w:left="2160" w:hanging="360"/>
      </w:pPr>
      <w:rPr>
        <w:rFonts w:ascii="Wingdings" w:hAnsi="Wingdings" w:hint="default"/>
      </w:rPr>
    </w:lvl>
    <w:lvl w:ilvl="3" w:tplc="041D000F" w:tentative="1">
      <w:start w:val="1"/>
      <w:numFmt w:val="bullet"/>
      <w:lvlText w:val=""/>
      <w:lvlJc w:val="left"/>
      <w:pPr>
        <w:tabs>
          <w:tab w:val="num" w:pos="2880"/>
        </w:tabs>
        <w:ind w:left="2880" w:hanging="360"/>
      </w:pPr>
      <w:rPr>
        <w:rFonts w:ascii="Symbol" w:hAnsi="Symbol" w:hint="default"/>
      </w:rPr>
    </w:lvl>
    <w:lvl w:ilvl="4" w:tplc="041D0019" w:tentative="1">
      <w:start w:val="1"/>
      <w:numFmt w:val="bullet"/>
      <w:lvlText w:val="o"/>
      <w:lvlJc w:val="left"/>
      <w:pPr>
        <w:tabs>
          <w:tab w:val="num" w:pos="3600"/>
        </w:tabs>
        <w:ind w:left="3600" w:hanging="360"/>
      </w:pPr>
      <w:rPr>
        <w:rFonts w:ascii="Courier New" w:hAnsi="Courier New" w:cs="Courier New" w:hint="default"/>
      </w:rPr>
    </w:lvl>
    <w:lvl w:ilvl="5" w:tplc="041D001B" w:tentative="1">
      <w:start w:val="1"/>
      <w:numFmt w:val="bullet"/>
      <w:lvlText w:val=""/>
      <w:lvlJc w:val="left"/>
      <w:pPr>
        <w:tabs>
          <w:tab w:val="num" w:pos="4320"/>
        </w:tabs>
        <w:ind w:left="4320" w:hanging="360"/>
      </w:pPr>
      <w:rPr>
        <w:rFonts w:ascii="Wingdings" w:hAnsi="Wingdings" w:hint="default"/>
      </w:rPr>
    </w:lvl>
    <w:lvl w:ilvl="6" w:tplc="041D000F" w:tentative="1">
      <w:start w:val="1"/>
      <w:numFmt w:val="bullet"/>
      <w:lvlText w:val=""/>
      <w:lvlJc w:val="left"/>
      <w:pPr>
        <w:tabs>
          <w:tab w:val="num" w:pos="5040"/>
        </w:tabs>
        <w:ind w:left="5040" w:hanging="360"/>
      </w:pPr>
      <w:rPr>
        <w:rFonts w:ascii="Symbol" w:hAnsi="Symbol" w:hint="default"/>
      </w:rPr>
    </w:lvl>
    <w:lvl w:ilvl="7" w:tplc="041D0019" w:tentative="1">
      <w:start w:val="1"/>
      <w:numFmt w:val="bullet"/>
      <w:lvlText w:val="o"/>
      <w:lvlJc w:val="left"/>
      <w:pPr>
        <w:tabs>
          <w:tab w:val="num" w:pos="5760"/>
        </w:tabs>
        <w:ind w:left="5760" w:hanging="360"/>
      </w:pPr>
      <w:rPr>
        <w:rFonts w:ascii="Courier New" w:hAnsi="Courier New" w:cs="Courier New" w:hint="default"/>
      </w:rPr>
    </w:lvl>
    <w:lvl w:ilvl="8" w:tplc="041D001B" w:tentative="1">
      <w:start w:val="1"/>
      <w:numFmt w:val="bullet"/>
      <w:lvlText w:val=""/>
      <w:lvlJc w:val="left"/>
      <w:pPr>
        <w:tabs>
          <w:tab w:val="num" w:pos="6480"/>
        </w:tabs>
        <w:ind w:left="6480" w:hanging="360"/>
      </w:pPr>
      <w:rPr>
        <w:rFonts w:ascii="Wingdings" w:hAnsi="Wingdings" w:hint="default"/>
      </w:rPr>
    </w:lvl>
  </w:abstractNum>
  <w:abstractNum w:abstractNumId="81" w15:restartNumberingAfterBreak="0">
    <w:nsid w:val="7C3F45AD"/>
    <w:multiLevelType w:val="hybridMultilevel"/>
    <w:tmpl w:val="DDE2DB12"/>
    <w:styleLink w:val="SGS1"/>
    <w:lvl w:ilvl="0" w:tplc="1B2A8A94">
      <w:start w:val="15"/>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2" w15:restartNumberingAfterBreak="0">
    <w:nsid w:val="7E3B5FB8"/>
    <w:multiLevelType w:val="hybridMultilevel"/>
    <w:tmpl w:val="6C64C878"/>
    <w:lvl w:ilvl="0" w:tplc="905EEAD4">
      <w:start w:val="8"/>
      <w:numFmt w:val="bullet"/>
      <w:lvlText w:val="-"/>
      <w:lvlJc w:val="left"/>
      <w:pPr>
        <w:ind w:left="928" w:hanging="360"/>
      </w:pPr>
      <w:rPr>
        <w:rFonts w:ascii="Times New Roman" w:eastAsia="Times New Roman" w:hAnsi="Times New Roman" w:cs="Times New Roman" w:hint="default"/>
      </w:rPr>
    </w:lvl>
    <w:lvl w:ilvl="1" w:tplc="04090003">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num w:numId="1" w16cid:durableId="328024518">
    <w:abstractNumId w:val="28"/>
  </w:num>
  <w:num w:numId="2" w16cid:durableId="551113236">
    <w:abstractNumId w:val="77"/>
  </w:num>
  <w:num w:numId="3" w16cid:durableId="378943057">
    <w:abstractNumId w:val="11"/>
  </w:num>
  <w:num w:numId="4" w16cid:durableId="329329713">
    <w:abstractNumId w:val="51"/>
  </w:num>
  <w:num w:numId="5" w16cid:durableId="362289171">
    <w:abstractNumId w:val="34"/>
  </w:num>
  <w:num w:numId="6" w16cid:durableId="507981871">
    <w:abstractNumId w:val="71"/>
  </w:num>
  <w:num w:numId="7" w16cid:durableId="1675570638">
    <w:abstractNumId w:val="78"/>
  </w:num>
  <w:num w:numId="8" w16cid:durableId="1753039137">
    <w:abstractNumId w:val="80"/>
  </w:num>
  <w:num w:numId="9" w16cid:durableId="1232305898">
    <w:abstractNumId w:val="29"/>
  </w:num>
  <w:num w:numId="10" w16cid:durableId="1739203886">
    <w:abstractNumId w:val="12"/>
  </w:num>
  <w:num w:numId="11" w16cid:durableId="1194074738">
    <w:abstractNumId w:val="38"/>
  </w:num>
  <w:num w:numId="12" w16cid:durableId="44571366">
    <w:abstractNumId w:val="43"/>
  </w:num>
  <w:num w:numId="13" w16cid:durableId="1558543771">
    <w:abstractNumId w:val="30"/>
  </w:num>
  <w:num w:numId="14" w16cid:durableId="984357628">
    <w:abstractNumId w:val="67"/>
  </w:num>
  <w:num w:numId="15" w16cid:durableId="125663842">
    <w:abstractNumId w:val="0"/>
  </w:num>
  <w:num w:numId="16" w16cid:durableId="675422894">
    <w:abstractNumId w:val="5"/>
  </w:num>
  <w:num w:numId="17" w16cid:durableId="1892961035">
    <w:abstractNumId w:val="66"/>
  </w:num>
  <w:num w:numId="18" w16cid:durableId="1831094980">
    <w:abstractNumId w:val="54"/>
  </w:num>
  <w:num w:numId="19" w16cid:durableId="750470787">
    <w:abstractNumId w:val="65"/>
  </w:num>
  <w:num w:numId="20" w16cid:durableId="165555138">
    <w:abstractNumId w:val="72"/>
  </w:num>
  <w:num w:numId="21" w16cid:durableId="1716153774">
    <w:abstractNumId w:val="24"/>
  </w:num>
  <w:num w:numId="22" w16cid:durableId="635643985">
    <w:abstractNumId w:val="63"/>
  </w:num>
  <w:num w:numId="23" w16cid:durableId="1082406852">
    <w:abstractNumId w:val="61"/>
  </w:num>
  <w:num w:numId="24" w16cid:durableId="446700707">
    <w:abstractNumId w:val="74"/>
  </w:num>
  <w:num w:numId="25" w16cid:durableId="1908570545">
    <w:abstractNumId w:val="81"/>
  </w:num>
  <w:num w:numId="26" w16cid:durableId="1718159743">
    <w:abstractNumId w:val="70"/>
  </w:num>
  <w:num w:numId="27" w16cid:durableId="486360296">
    <w:abstractNumId w:val="10"/>
  </w:num>
  <w:num w:numId="28" w16cid:durableId="865682094">
    <w:abstractNumId w:val="3"/>
  </w:num>
  <w:num w:numId="29" w16cid:durableId="554705262">
    <w:abstractNumId w:val="60"/>
  </w:num>
  <w:num w:numId="30" w16cid:durableId="1001272177">
    <w:abstractNumId w:val="1"/>
  </w:num>
  <w:num w:numId="31" w16cid:durableId="895047555">
    <w:abstractNumId w:val="9"/>
  </w:num>
  <w:num w:numId="32" w16cid:durableId="2981369">
    <w:abstractNumId w:val="40"/>
  </w:num>
  <w:num w:numId="33" w16cid:durableId="237984825">
    <w:abstractNumId w:val="33"/>
  </w:num>
  <w:num w:numId="34" w16cid:durableId="1370489690">
    <w:abstractNumId w:val="50"/>
  </w:num>
  <w:num w:numId="35" w16cid:durableId="139351822">
    <w:abstractNumId w:val="49"/>
  </w:num>
  <w:num w:numId="36" w16cid:durableId="2095121934">
    <w:abstractNumId w:val="2"/>
  </w:num>
  <w:num w:numId="37" w16cid:durableId="940920109">
    <w:abstractNumId w:val="75"/>
  </w:num>
  <w:num w:numId="38" w16cid:durableId="1357272032">
    <w:abstractNumId w:val="76"/>
  </w:num>
  <w:num w:numId="39" w16cid:durableId="1828397909">
    <w:abstractNumId w:val="73"/>
  </w:num>
  <w:num w:numId="40" w16cid:durableId="1781490083">
    <w:abstractNumId w:val="26"/>
  </w:num>
  <w:num w:numId="41" w16cid:durableId="149904149">
    <w:abstractNumId w:val="8"/>
  </w:num>
  <w:num w:numId="42" w16cid:durableId="1744177883">
    <w:abstractNumId w:val="21"/>
  </w:num>
  <w:num w:numId="43" w16cid:durableId="765349885">
    <w:abstractNumId w:val="25"/>
  </w:num>
  <w:num w:numId="44" w16cid:durableId="391659983">
    <w:abstractNumId w:val="59"/>
  </w:num>
  <w:num w:numId="45" w16cid:durableId="1380864200">
    <w:abstractNumId w:val="57"/>
  </w:num>
  <w:num w:numId="46" w16cid:durableId="1169443616">
    <w:abstractNumId w:val="48"/>
  </w:num>
  <w:num w:numId="47" w16cid:durableId="273754547">
    <w:abstractNumId w:val="56"/>
  </w:num>
  <w:num w:numId="48" w16cid:durableId="970283788">
    <w:abstractNumId w:val="64"/>
  </w:num>
  <w:num w:numId="49" w16cid:durableId="238248688">
    <w:abstractNumId w:val="10"/>
  </w:num>
  <w:num w:numId="50" w16cid:durableId="1258831855">
    <w:abstractNumId w:val="27"/>
  </w:num>
  <w:num w:numId="51" w16cid:durableId="563611920">
    <w:abstractNumId w:val="39"/>
  </w:num>
  <w:num w:numId="52" w16cid:durableId="1263881798">
    <w:abstractNumId w:val="17"/>
  </w:num>
  <w:num w:numId="53" w16cid:durableId="176850327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1228884436">
    <w:abstractNumId w:val="68"/>
  </w:num>
  <w:num w:numId="55" w16cid:durableId="489836525">
    <w:abstractNumId w:val="52"/>
  </w:num>
  <w:num w:numId="56" w16cid:durableId="1928079228">
    <w:abstractNumId w:val="45"/>
  </w:num>
  <w:num w:numId="57" w16cid:durableId="215120565">
    <w:abstractNumId w:val="53"/>
  </w:num>
  <w:num w:numId="58" w16cid:durableId="1120295532">
    <w:abstractNumId w:val="15"/>
  </w:num>
  <w:num w:numId="59" w16cid:durableId="817496443">
    <w:abstractNumId w:val="82"/>
  </w:num>
  <w:num w:numId="60" w16cid:durableId="2027443595">
    <w:abstractNumId w:val="19"/>
  </w:num>
  <w:num w:numId="61" w16cid:durableId="1950507756">
    <w:abstractNumId w:val="1"/>
    <w:lvlOverride w:ilvl="0">
      <w:lvl w:ilvl="0">
        <w:start w:val="1"/>
        <w:numFmt w:val="bullet"/>
        <w:lvlText w:val=""/>
        <w:legacy w:legacy="1" w:legacySpace="0" w:legacyIndent="283"/>
        <w:lvlJc w:val="left"/>
        <w:pPr>
          <w:ind w:left="567" w:hanging="283"/>
        </w:pPr>
        <w:rPr>
          <w:rFonts w:ascii="Symbol" w:hAnsi="Symbol" w:hint="default"/>
        </w:rPr>
      </w:lvl>
    </w:lvlOverride>
  </w:num>
  <w:num w:numId="62" w16cid:durableId="986742056">
    <w:abstractNumId w:val="7"/>
  </w:num>
  <w:num w:numId="63" w16cid:durableId="1033530365">
    <w:abstractNumId w:val="41"/>
  </w:num>
  <w:num w:numId="64" w16cid:durableId="511065302">
    <w:abstractNumId w:val="42"/>
  </w:num>
  <w:num w:numId="65" w16cid:durableId="619999232">
    <w:abstractNumId w:val="16"/>
  </w:num>
  <w:num w:numId="66" w16cid:durableId="2023164609">
    <w:abstractNumId w:val="13"/>
  </w:num>
  <w:num w:numId="67" w16cid:durableId="926621333">
    <w:abstractNumId w:val="31"/>
  </w:num>
  <w:num w:numId="68" w16cid:durableId="1811752004">
    <w:abstractNumId w:val="32"/>
  </w:num>
  <w:num w:numId="69" w16cid:durableId="27265614">
    <w:abstractNumId w:val="36"/>
  </w:num>
  <w:num w:numId="70" w16cid:durableId="1945841061">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16cid:durableId="1591352717">
    <w:abstractNumId w:val="47"/>
  </w:num>
  <w:num w:numId="72" w16cid:durableId="1790396777">
    <w:abstractNumId w:val="58"/>
  </w:num>
  <w:num w:numId="73" w16cid:durableId="9843517">
    <w:abstractNumId w:val="22"/>
  </w:num>
  <w:num w:numId="74" w16cid:durableId="1518619639">
    <w:abstractNumId w:val="69"/>
  </w:num>
  <w:num w:numId="75" w16cid:durableId="2111580948">
    <w:abstractNumId w:val="37"/>
  </w:num>
  <w:num w:numId="76" w16cid:durableId="1762722651">
    <w:abstractNumId w:val="20"/>
  </w:num>
  <w:num w:numId="77" w16cid:durableId="1952854685">
    <w:abstractNumId w:val="46"/>
  </w:num>
  <w:num w:numId="78" w16cid:durableId="1584025346">
    <w:abstractNumId w:val="4"/>
  </w:num>
  <w:num w:numId="79" w16cid:durableId="956332921">
    <w:abstractNumId w:val="62"/>
  </w:num>
  <w:num w:numId="80" w16cid:durableId="1645817540">
    <w:abstractNumId w:val="35"/>
  </w:num>
  <w:num w:numId="81" w16cid:durableId="2089840979">
    <w:abstractNumId w:val="44"/>
  </w:num>
  <w:num w:numId="82" w16cid:durableId="1422219973">
    <w:abstractNumId w:val="55"/>
  </w:num>
  <w:num w:numId="83" w16cid:durableId="202445471">
    <w:abstractNumId w:val="14"/>
  </w:num>
  <w:num w:numId="84" w16cid:durableId="1588611804">
    <w:abstractNumId w:val="18"/>
  </w:num>
  <w:num w:numId="85" w16cid:durableId="930116602">
    <w:abstractNumId w:val="23"/>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attachedTemplate r:id="rId1"/>
  <w:linkStyles/>
  <w:doNotTrackFormatting/>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5006"/>
    <w:rsid w:val="000020F3"/>
    <w:rsid w:val="0000583B"/>
    <w:rsid w:val="00006233"/>
    <w:rsid w:val="00010D22"/>
    <w:rsid w:val="000110B6"/>
    <w:rsid w:val="00011B25"/>
    <w:rsid w:val="00011EAB"/>
    <w:rsid w:val="00017F01"/>
    <w:rsid w:val="0002054D"/>
    <w:rsid w:val="00020F57"/>
    <w:rsid w:val="00021B95"/>
    <w:rsid w:val="000229E4"/>
    <w:rsid w:val="00023C01"/>
    <w:rsid w:val="000248ED"/>
    <w:rsid w:val="00024D76"/>
    <w:rsid w:val="00027DC3"/>
    <w:rsid w:val="000347F6"/>
    <w:rsid w:val="000359C0"/>
    <w:rsid w:val="00035EB7"/>
    <w:rsid w:val="00042B83"/>
    <w:rsid w:val="00052A66"/>
    <w:rsid w:val="00054AFB"/>
    <w:rsid w:val="00055C84"/>
    <w:rsid w:val="0006358E"/>
    <w:rsid w:val="00071DAE"/>
    <w:rsid w:val="00082BE2"/>
    <w:rsid w:val="00085A99"/>
    <w:rsid w:val="00085C01"/>
    <w:rsid w:val="000915A2"/>
    <w:rsid w:val="00094149"/>
    <w:rsid w:val="0009490F"/>
    <w:rsid w:val="00095006"/>
    <w:rsid w:val="0009756C"/>
    <w:rsid w:val="0009786D"/>
    <w:rsid w:val="000A059D"/>
    <w:rsid w:val="000A1413"/>
    <w:rsid w:val="000A289D"/>
    <w:rsid w:val="000A4AE3"/>
    <w:rsid w:val="000A7058"/>
    <w:rsid w:val="000B1D69"/>
    <w:rsid w:val="000B3928"/>
    <w:rsid w:val="000C2A55"/>
    <w:rsid w:val="000C2C6D"/>
    <w:rsid w:val="000C2E35"/>
    <w:rsid w:val="000C4B6D"/>
    <w:rsid w:val="000C63AC"/>
    <w:rsid w:val="000D19FF"/>
    <w:rsid w:val="000D2553"/>
    <w:rsid w:val="000D3EE5"/>
    <w:rsid w:val="000D4E08"/>
    <w:rsid w:val="000D7879"/>
    <w:rsid w:val="000E317F"/>
    <w:rsid w:val="000F39FF"/>
    <w:rsid w:val="000F73BE"/>
    <w:rsid w:val="001027B6"/>
    <w:rsid w:val="00106E11"/>
    <w:rsid w:val="00111B2C"/>
    <w:rsid w:val="00113F8A"/>
    <w:rsid w:val="001221A0"/>
    <w:rsid w:val="001235E3"/>
    <w:rsid w:val="00124C5C"/>
    <w:rsid w:val="00127D64"/>
    <w:rsid w:val="00131D75"/>
    <w:rsid w:val="0013348E"/>
    <w:rsid w:val="0014161D"/>
    <w:rsid w:val="0014192B"/>
    <w:rsid w:val="00143CEB"/>
    <w:rsid w:val="00147B25"/>
    <w:rsid w:val="00150438"/>
    <w:rsid w:val="00151D6D"/>
    <w:rsid w:val="001525D6"/>
    <w:rsid w:val="001544F9"/>
    <w:rsid w:val="001553C0"/>
    <w:rsid w:val="00155B16"/>
    <w:rsid w:val="001561D2"/>
    <w:rsid w:val="0016299E"/>
    <w:rsid w:val="0016545E"/>
    <w:rsid w:val="00165EAD"/>
    <w:rsid w:val="001664CD"/>
    <w:rsid w:val="00167F5A"/>
    <w:rsid w:val="00167F9C"/>
    <w:rsid w:val="00182CD7"/>
    <w:rsid w:val="00184F40"/>
    <w:rsid w:val="0018553A"/>
    <w:rsid w:val="00185704"/>
    <w:rsid w:val="001914A8"/>
    <w:rsid w:val="00191646"/>
    <w:rsid w:val="00192A2C"/>
    <w:rsid w:val="00196B60"/>
    <w:rsid w:val="001A5185"/>
    <w:rsid w:val="001B0AA6"/>
    <w:rsid w:val="001B171E"/>
    <w:rsid w:val="001B4884"/>
    <w:rsid w:val="001C0515"/>
    <w:rsid w:val="001C15FB"/>
    <w:rsid w:val="001D1FD5"/>
    <w:rsid w:val="001D7DB4"/>
    <w:rsid w:val="001E05E9"/>
    <w:rsid w:val="001E1348"/>
    <w:rsid w:val="001E3890"/>
    <w:rsid w:val="001E4448"/>
    <w:rsid w:val="001E496A"/>
    <w:rsid w:val="001E71E6"/>
    <w:rsid w:val="001F09EB"/>
    <w:rsid w:val="001F18FC"/>
    <w:rsid w:val="001F4D50"/>
    <w:rsid w:val="001F6553"/>
    <w:rsid w:val="001F696F"/>
    <w:rsid w:val="001F6A9C"/>
    <w:rsid w:val="00202A1A"/>
    <w:rsid w:val="00204F6D"/>
    <w:rsid w:val="00206AF8"/>
    <w:rsid w:val="00210CF5"/>
    <w:rsid w:val="00212A5A"/>
    <w:rsid w:val="0021346B"/>
    <w:rsid w:val="0021425A"/>
    <w:rsid w:val="002162CD"/>
    <w:rsid w:val="00226EE4"/>
    <w:rsid w:val="00227BB1"/>
    <w:rsid w:val="0024035B"/>
    <w:rsid w:val="00245CD5"/>
    <w:rsid w:val="002532FC"/>
    <w:rsid w:val="00256954"/>
    <w:rsid w:val="00257D2A"/>
    <w:rsid w:val="00264963"/>
    <w:rsid w:val="00267F91"/>
    <w:rsid w:val="00271954"/>
    <w:rsid w:val="00272198"/>
    <w:rsid w:val="00274CC7"/>
    <w:rsid w:val="00281A91"/>
    <w:rsid w:val="00284511"/>
    <w:rsid w:val="00284CB2"/>
    <w:rsid w:val="002906C2"/>
    <w:rsid w:val="00291812"/>
    <w:rsid w:val="0029195B"/>
    <w:rsid w:val="0029219A"/>
    <w:rsid w:val="00292265"/>
    <w:rsid w:val="00292825"/>
    <w:rsid w:val="00292BB9"/>
    <w:rsid w:val="002A667F"/>
    <w:rsid w:val="002B3603"/>
    <w:rsid w:val="002B3A0B"/>
    <w:rsid w:val="002B3BDC"/>
    <w:rsid w:val="002B53A3"/>
    <w:rsid w:val="002B66DC"/>
    <w:rsid w:val="002B7E51"/>
    <w:rsid w:val="002C0192"/>
    <w:rsid w:val="002C0700"/>
    <w:rsid w:val="002C0CD4"/>
    <w:rsid w:val="002C14E6"/>
    <w:rsid w:val="002C52B6"/>
    <w:rsid w:val="002C6527"/>
    <w:rsid w:val="002D1714"/>
    <w:rsid w:val="002D28B7"/>
    <w:rsid w:val="002D302D"/>
    <w:rsid w:val="002D3840"/>
    <w:rsid w:val="002D58EF"/>
    <w:rsid w:val="002E0537"/>
    <w:rsid w:val="002E2892"/>
    <w:rsid w:val="002E63C5"/>
    <w:rsid w:val="002E7FAE"/>
    <w:rsid w:val="002F18BD"/>
    <w:rsid w:val="002F22BB"/>
    <w:rsid w:val="002F2E05"/>
    <w:rsid w:val="002F4432"/>
    <w:rsid w:val="0030044E"/>
    <w:rsid w:val="00302407"/>
    <w:rsid w:val="0030573B"/>
    <w:rsid w:val="0031004C"/>
    <w:rsid w:val="003206B3"/>
    <w:rsid w:val="00335532"/>
    <w:rsid w:val="003365F9"/>
    <w:rsid w:val="00344D81"/>
    <w:rsid w:val="003463B2"/>
    <w:rsid w:val="00351795"/>
    <w:rsid w:val="003528BB"/>
    <w:rsid w:val="00355BCD"/>
    <w:rsid w:val="00356FD1"/>
    <w:rsid w:val="003711B8"/>
    <w:rsid w:val="00371824"/>
    <w:rsid w:val="00375D39"/>
    <w:rsid w:val="00376737"/>
    <w:rsid w:val="00383D29"/>
    <w:rsid w:val="0038423C"/>
    <w:rsid w:val="00386492"/>
    <w:rsid w:val="0038754C"/>
    <w:rsid w:val="00387BAB"/>
    <w:rsid w:val="00396AF8"/>
    <w:rsid w:val="003A1594"/>
    <w:rsid w:val="003A15B2"/>
    <w:rsid w:val="003A19E7"/>
    <w:rsid w:val="003A1C86"/>
    <w:rsid w:val="003A2F7E"/>
    <w:rsid w:val="003B0005"/>
    <w:rsid w:val="003B2ACC"/>
    <w:rsid w:val="003C448F"/>
    <w:rsid w:val="003C4AAF"/>
    <w:rsid w:val="003C5565"/>
    <w:rsid w:val="003C7BA9"/>
    <w:rsid w:val="003C7EC4"/>
    <w:rsid w:val="003D1BAE"/>
    <w:rsid w:val="003D1C6F"/>
    <w:rsid w:val="003E4BFE"/>
    <w:rsid w:val="003F11D4"/>
    <w:rsid w:val="003F2904"/>
    <w:rsid w:val="00400D23"/>
    <w:rsid w:val="0040234E"/>
    <w:rsid w:val="00403D4C"/>
    <w:rsid w:val="00406D25"/>
    <w:rsid w:val="00407733"/>
    <w:rsid w:val="00410014"/>
    <w:rsid w:val="00410C46"/>
    <w:rsid w:val="004152BA"/>
    <w:rsid w:val="004269DF"/>
    <w:rsid w:val="00437555"/>
    <w:rsid w:val="00440D7B"/>
    <w:rsid w:val="00440ED3"/>
    <w:rsid w:val="004413D9"/>
    <w:rsid w:val="0044391C"/>
    <w:rsid w:val="00446A99"/>
    <w:rsid w:val="004506E1"/>
    <w:rsid w:val="00452591"/>
    <w:rsid w:val="004574AC"/>
    <w:rsid w:val="004609BE"/>
    <w:rsid w:val="0046232B"/>
    <w:rsid w:val="004649ED"/>
    <w:rsid w:val="00464FD0"/>
    <w:rsid w:val="00466A9A"/>
    <w:rsid w:val="00466B84"/>
    <w:rsid w:val="0047064D"/>
    <w:rsid w:val="00470802"/>
    <w:rsid w:val="00472AD0"/>
    <w:rsid w:val="00475390"/>
    <w:rsid w:val="00480B73"/>
    <w:rsid w:val="00483285"/>
    <w:rsid w:val="004860E8"/>
    <w:rsid w:val="00486A52"/>
    <w:rsid w:val="00492D6C"/>
    <w:rsid w:val="0049364A"/>
    <w:rsid w:val="00493ADB"/>
    <w:rsid w:val="00496149"/>
    <w:rsid w:val="00496863"/>
    <w:rsid w:val="004A2D7B"/>
    <w:rsid w:val="004A3225"/>
    <w:rsid w:val="004A36F7"/>
    <w:rsid w:val="004A4314"/>
    <w:rsid w:val="004A7A9F"/>
    <w:rsid w:val="004B33A9"/>
    <w:rsid w:val="004B49A8"/>
    <w:rsid w:val="004B5FC9"/>
    <w:rsid w:val="004C10C8"/>
    <w:rsid w:val="004D2FEF"/>
    <w:rsid w:val="004D336E"/>
    <w:rsid w:val="004D4129"/>
    <w:rsid w:val="004D4687"/>
    <w:rsid w:val="004E00EE"/>
    <w:rsid w:val="004E6C10"/>
    <w:rsid w:val="004E7A8E"/>
    <w:rsid w:val="004F1191"/>
    <w:rsid w:val="004F2290"/>
    <w:rsid w:val="004F2729"/>
    <w:rsid w:val="004F2A9E"/>
    <w:rsid w:val="004F3D9A"/>
    <w:rsid w:val="004F5FB4"/>
    <w:rsid w:val="004F6169"/>
    <w:rsid w:val="004F7268"/>
    <w:rsid w:val="0050175D"/>
    <w:rsid w:val="005027A5"/>
    <w:rsid w:val="00502D6E"/>
    <w:rsid w:val="00503F41"/>
    <w:rsid w:val="00503FE7"/>
    <w:rsid w:val="0050614A"/>
    <w:rsid w:val="0050654C"/>
    <w:rsid w:val="00506A70"/>
    <w:rsid w:val="00510D1E"/>
    <w:rsid w:val="00517359"/>
    <w:rsid w:val="005225B9"/>
    <w:rsid w:val="00525708"/>
    <w:rsid w:val="005324FB"/>
    <w:rsid w:val="005326E0"/>
    <w:rsid w:val="00533B1B"/>
    <w:rsid w:val="00540437"/>
    <w:rsid w:val="005409CD"/>
    <w:rsid w:val="00541DF5"/>
    <w:rsid w:val="0054246C"/>
    <w:rsid w:val="005520D6"/>
    <w:rsid w:val="005520F3"/>
    <w:rsid w:val="00552FBA"/>
    <w:rsid w:val="00554A45"/>
    <w:rsid w:val="005577BE"/>
    <w:rsid w:val="005579EE"/>
    <w:rsid w:val="005603F1"/>
    <w:rsid w:val="005623FA"/>
    <w:rsid w:val="00562DC2"/>
    <w:rsid w:val="00567A92"/>
    <w:rsid w:val="00570946"/>
    <w:rsid w:val="00570B63"/>
    <w:rsid w:val="00572B31"/>
    <w:rsid w:val="0057461B"/>
    <w:rsid w:val="00574EC1"/>
    <w:rsid w:val="00576C7A"/>
    <w:rsid w:val="005812B5"/>
    <w:rsid w:val="005832AB"/>
    <w:rsid w:val="005838A6"/>
    <w:rsid w:val="00586D67"/>
    <w:rsid w:val="00587B23"/>
    <w:rsid w:val="005917C8"/>
    <w:rsid w:val="00591E51"/>
    <w:rsid w:val="00592253"/>
    <w:rsid w:val="00596C0D"/>
    <w:rsid w:val="005A1EB2"/>
    <w:rsid w:val="005A30C4"/>
    <w:rsid w:val="005A4B1A"/>
    <w:rsid w:val="005A7F13"/>
    <w:rsid w:val="005B0708"/>
    <w:rsid w:val="005B3791"/>
    <w:rsid w:val="005B3882"/>
    <w:rsid w:val="005B4931"/>
    <w:rsid w:val="005C1913"/>
    <w:rsid w:val="005C53AF"/>
    <w:rsid w:val="005D2A76"/>
    <w:rsid w:val="005E1D60"/>
    <w:rsid w:val="005E26B0"/>
    <w:rsid w:val="005E3BF8"/>
    <w:rsid w:val="005F083A"/>
    <w:rsid w:val="005F5960"/>
    <w:rsid w:val="005F67D7"/>
    <w:rsid w:val="005F6825"/>
    <w:rsid w:val="005F72A0"/>
    <w:rsid w:val="0060086D"/>
    <w:rsid w:val="00603990"/>
    <w:rsid w:val="0060749D"/>
    <w:rsid w:val="00607E4E"/>
    <w:rsid w:val="006103EC"/>
    <w:rsid w:val="0061149C"/>
    <w:rsid w:val="00611DF4"/>
    <w:rsid w:val="00630272"/>
    <w:rsid w:val="00634A5A"/>
    <w:rsid w:val="0064032B"/>
    <w:rsid w:val="00643C74"/>
    <w:rsid w:val="00651744"/>
    <w:rsid w:val="006520F5"/>
    <w:rsid w:val="00654221"/>
    <w:rsid w:val="0065755A"/>
    <w:rsid w:val="00664106"/>
    <w:rsid w:val="00664FBC"/>
    <w:rsid w:val="00670C1A"/>
    <w:rsid w:val="00670D75"/>
    <w:rsid w:val="006730E6"/>
    <w:rsid w:val="006733F6"/>
    <w:rsid w:val="00673FAE"/>
    <w:rsid w:val="00674274"/>
    <w:rsid w:val="0067606D"/>
    <w:rsid w:val="0067791D"/>
    <w:rsid w:val="0068091D"/>
    <w:rsid w:val="00682E89"/>
    <w:rsid w:val="006847BD"/>
    <w:rsid w:val="006860CD"/>
    <w:rsid w:val="00692E1D"/>
    <w:rsid w:val="006934EC"/>
    <w:rsid w:val="006970B6"/>
    <w:rsid w:val="006A116F"/>
    <w:rsid w:val="006A2062"/>
    <w:rsid w:val="006A366D"/>
    <w:rsid w:val="006A58AC"/>
    <w:rsid w:val="006A67EE"/>
    <w:rsid w:val="006A6FC4"/>
    <w:rsid w:val="006B0C6D"/>
    <w:rsid w:val="006B16AF"/>
    <w:rsid w:val="006B186D"/>
    <w:rsid w:val="006B5F52"/>
    <w:rsid w:val="006C2844"/>
    <w:rsid w:val="006C3CCB"/>
    <w:rsid w:val="006C5AC1"/>
    <w:rsid w:val="006D15DB"/>
    <w:rsid w:val="006D4829"/>
    <w:rsid w:val="006D6332"/>
    <w:rsid w:val="006D731C"/>
    <w:rsid w:val="006D7376"/>
    <w:rsid w:val="006E6AB3"/>
    <w:rsid w:val="006F54B1"/>
    <w:rsid w:val="006F5C25"/>
    <w:rsid w:val="006F5DF7"/>
    <w:rsid w:val="006F6CFF"/>
    <w:rsid w:val="007044BC"/>
    <w:rsid w:val="00704A07"/>
    <w:rsid w:val="007055F9"/>
    <w:rsid w:val="00720561"/>
    <w:rsid w:val="00725080"/>
    <w:rsid w:val="0073324C"/>
    <w:rsid w:val="00735E20"/>
    <w:rsid w:val="0073715D"/>
    <w:rsid w:val="00742468"/>
    <w:rsid w:val="00742BF4"/>
    <w:rsid w:val="00744B35"/>
    <w:rsid w:val="007527F2"/>
    <w:rsid w:val="007553D3"/>
    <w:rsid w:val="00763204"/>
    <w:rsid w:val="00767B6A"/>
    <w:rsid w:val="00770D17"/>
    <w:rsid w:val="00773684"/>
    <w:rsid w:val="00780187"/>
    <w:rsid w:val="00780E91"/>
    <w:rsid w:val="00781295"/>
    <w:rsid w:val="00782CD6"/>
    <w:rsid w:val="007864DF"/>
    <w:rsid w:val="00791B72"/>
    <w:rsid w:val="00795DAB"/>
    <w:rsid w:val="00796DC0"/>
    <w:rsid w:val="007A4474"/>
    <w:rsid w:val="007A6CE5"/>
    <w:rsid w:val="007B0350"/>
    <w:rsid w:val="007B3867"/>
    <w:rsid w:val="007B6FD8"/>
    <w:rsid w:val="007C3571"/>
    <w:rsid w:val="007C45EB"/>
    <w:rsid w:val="007C5821"/>
    <w:rsid w:val="007D019E"/>
    <w:rsid w:val="007D2D8B"/>
    <w:rsid w:val="007D5775"/>
    <w:rsid w:val="007D78A1"/>
    <w:rsid w:val="007D7E41"/>
    <w:rsid w:val="007F13AB"/>
    <w:rsid w:val="007F412B"/>
    <w:rsid w:val="007F5CB2"/>
    <w:rsid w:val="007F7498"/>
    <w:rsid w:val="007F7F8C"/>
    <w:rsid w:val="00800C12"/>
    <w:rsid w:val="0080130F"/>
    <w:rsid w:val="00801984"/>
    <w:rsid w:val="00803713"/>
    <w:rsid w:val="00810E87"/>
    <w:rsid w:val="00814395"/>
    <w:rsid w:val="008160A5"/>
    <w:rsid w:val="00816583"/>
    <w:rsid w:val="00816B58"/>
    <w:rsid w:val="00817968"/>
    <w:rsid w:val="008253A5"/>
    <w:rsid w:val="00825D6D"/>
    <w:rsid w:val="00826414"/>
    <w:rsid w:val="008376E3"/>
    <w:rsid w:val="00842145"/>
    <w:rsid w:val="00843771"/>
    <w:rsid w:val="00845020"/>
    <w:rsid w:val="00846595"/>
    <w:rsid w:val="0085215C"/>
    <w:rsid w:val="00854769"/>
    <w:rsid w:val="00854840"/>
    <w:rsid w:val="00855D5B"/>
    <w:rsid w:val="00855E83"/>
    <w:rsid w:val="00861D21"/>
    <w:rsid w:val="008741A0"/>
    <w:rsid w:val="0087640C"/>
    <w:rsid w:val="0087733D"/>
    <w:rsid w:val="00877F1C"/>
    <w:rsid w:val="008825BE"/>
    <w:rsid w:val="008854AE"/>
    <w:rsid w:val="00893ECE"/>
    <w:rsid w:val="008941A9"/>
    <w:rsid w:val="008967FB"/>
    <w:rsid w:val="008968E8"/>
    <w:rsid w:val="008A096C"/>
    <w:rsid w:val="008A5105"/>
    <w:rsid w:val="008B225B"/>
    <w:rsid w:val="008B3973"/>
    <w:rsid w:val="008B3DCA"/>
    <w:rsid w:val="008B40A0"/>
    <w:rsid w:val="008B4FB7"/>
    <w:rsid w:val="008B6E86"/>
    <w:rsid w:val="008C0001"/>
    <w:rsid w:val="008C27E8"/>
    <w:rsid w:val="008D02D4"/>
    <w:rsid w:val="008D499E"/>
    <w:rsid w:val="008D69C1"/>
    <w:rsid w:val="008D71B1"/>
    <w:rsid w:val="008E76EF"/>
    <w:rsid w:val="008F1EE7"/>
    <w:rsid w:val="009024AC"/>
    <w:rsid w:val="00905833"/>
    <w:rsid w:val="0091089C"/>
    <w:rsid w:val="009144CF"/>
    <w:rsid w:val="0091712D"/>
    <w:rsid w:val="00920013"/>
    <w:rsid w:val="00920743"/>
    <w:rsid w:val="00926BEF"/>
    <w:rsid w:val="00926CAE"/>
    <w:rsid w:val="009313FE"/>
    <w:rsid w:val="0093445A"/>
    <w:rsid w:val="00934682"/>
    <w:rsid w:val="00940C20"/>
    <w:rsid w:val="00947CED"/>
    <w:rsid w:val="009545EE"/>
    <w:rsid w:val="00954F27"/>
    <w:rsid w:val="00961E51"/>
    <w:rsid w:val="00974560"/>
    <w:rsid w:val="00974F9B"/>
    <w:rsid w:val="00975BCB"/>
    <w:rsid w:val="00980B8A"/>
    <w:rsid w:val="00980F2A"/>
    <w:rsid w:val="00982B08"/>
    <w:rsid w:val="0099180A"/>
    <w:rsid w:val="009A213E"/>
    <w:rsid w:val="009A4433"/>
    <w:rsid w:val="009A74A9"/>
    <w:rsid w:val="009B36F2"/>
    <w:rsid w:val="009B4D23"/>
    <w:rsid w:val="009B5287"/>
    <w:rsid w:val="009B6790"/>
    <w:rsid w:val="009C4AFA"/>
    <w:rsid w:val="009C4B5C"/>
    <w:rsid w:val="009D1954"/>
    <w:rsid w:val="009D2BED"/>
    <w:rsid w:val="009D5297"/>
    <w:rsid w:val="009E4085"/>
    <w:rsid w:val="009E537A"/>
    <w:rsid w:val="009E6807"/>
    <w:rsid w:val="009E710A"/>
    <w:rsid w:val="009F10F2"/>
    <w:rsid w:val="009F28E3"/>
    <w:rsid w:val="009F5A44"/>
    <w:rsid w:val="00A01019"/>
    <w:rsid w:val="00A02360"/>
    <w:rsid w:val="00A02866"/>
    <w:rsid w:val="00A04B7D"/>
    <w:rsid w:val="00A059A3"/>
    <w:rsid w:val="00A07033"/>
    <w:rsid w:val="00A10C5B"/>
    <w:rsid w:val="00A110C0"/>
    <w:rsid w:val="00A113FB"/>
    <w:rsid w:val="00A12304"/>
    <w:rsid w:val="00A12506"/>
    <w:rsid w:val="00A1320A"/>
    <w:rsid w:val="00A1409A"/>
    <w:rsid w:val="00A142A3"/>
    <w:rsid w:val="00A14D00"/>
    <w:rsid w:val="00A15678"/>
    <w:rsid w:val="00A215EF"/>
    <w:rsid w:val="00A22F1C"/>
    <w:rsid w:val="00A24801"/>
    <w:rsid w:val="00A25FCF"/>
    <w:rsid w:val="00A26355"/>
    <w:rsid w:val="00A31416"/>
    <w:rsid w:val="00A352C9"/>
    <w:rsid w:val="00A35DB7"/>
    <w:rsid w:val="00A36D46"/>
    <w:rsid w:val="00A37348"/>
    <w:rsid w:val="00A4460F"/>
    <w:rsid w:val="00A44CCE"/>
    <w:rsid w:val="00A452AE"/>
    <w:rsid w:val="00A50AB1"/>
    <w:rsid w:val="00A522FF"/>
    <w:rsid w:val="00A52ADC"/>
    <w:rsid w:val="00A54AA9"/>
    <w:rsid w:val="00A55806"/>
    <w:rsid w:val="00A629F1"/>
    <w:rsid w:val="00A62A47"/>
    <w:rsid w:val="00A62C29"/>
    <w:rsid w:val="00A63FA0"/>
    <w:rsid w:val="00A64E46"/>
    <w:rsid w:val="00A71779"/>
    <w:rsid w:val="00A73D3E"/>
    <w:rsid w:val="00A73FD3"/>
    <w:rsid w:val="00A75EA1"/>
    <w:rsid w:val="00A76B7E"/>
    <w:rsid w:val="00A76C52"/>
    <w:rsid w:val="00A82022"/>
    <w:rsid w:val="00A83D4D"/>
    <w:rsid w:val="00A849FB"/>
    <w:rsid w:val="00A86B3F"/>
    <w:rsid w:val="00A91AD4"/>
    <w:rsid w:val="00A93A04"/>
    <w:rsid w:val="00A95C68"/>
    <w:rsid w:val="00A96AD3"/>
    <w:rsid w:val="00AA2EAA"/>
    <w:rsid w:val="00AA4E80"/>
    <w:rsid w:val="00AA79F4"/>
    <w:rsid w:val="00AB0C9D"/>
    <w:rsid w:val="00AB2ADF"/>
    <w:rsid w:val="00AB69D3"/>
    <w:rsid w:val="00AC05BD"/>
    <w:rsid w:val="00AC30F4"/>
    <w:rsid w:val="00AC3339"/>
    <w:rsid w:val="00AC3AAF"/>
    <w:rsid w:val="00AC4FCD"/>
    <w:rsid w:val="00AC55AB"/>
    <w:rsid w:val="00AD00F4"/>
    <w:rsid w:val="00AD365A"/>
    <w:rsid w:val="00AE29DE"/>
    <w:rsid w:val="00AE7B6A"/>
    <w:rsid w:val="00AF28CA"/>
    <w:rsid w:val="00AF388F"/>
    <w:rsid w:val="00AF3A5C"/>
    <w:rsid w:val="00AF7F51"/>
    <w:rsid w:val="00B00E80"/>
    <w:rsid w:val="00B05991"/>
    <w:rsid w:val="00B06B62"/>
    <w:rsid w:val="00B10DAB"/>
    <w:rsid w:val="00B1341B"/>
    <w:rsid w:val="00B22BD6"/>
    <w:rsid w:val="00B24739"/>
    <w:rsid w:val="00B26F96"/>
    <w:rsid w:val="00B27432"/>
    <w:rsid w:val="00B311E6"/>
    <w:rsid w:val="00B31739"/>
    <w:rsid w:val="00B453E4"/>
    <w:rsid w:val="00B47E9B"/>
    <w:rsid w:val="00B50578"/>
    <w:rsid w:val="00B54341"/>
    <w:rsid w:val="00B57D8B"/>
    <w:rsid w:val="00B614F1"/>
    <w:rsid w:val="00B63CB5"/>
    <w:rsid w:val="00B67764"/>
    <w:rsid w:val="00B726A2"/>
    <w:rsid w:val="00B729B2"/>
    <w:rsid w:val="00B76A7E"/>
    <w:rsid w:val="00B76BA8"/>
    <w:rsid w:val="00B77AC5"/>
    <w:rsid w:val="00B83FA4"/>
    <w:rsid w:val="00B84FD5"/>
    <w:rsid w:val="00B91632"/>
    <w:rsid w:val="00B946F1"/>
    <w:rsid w:val="00B9555D"/>
    <w:rsid w:val="00B969DD"/>
    <w:rsid w:val="00B974E7"/>
    <w:rsid w:val="00BA29EA"/>
    <w:rsid w:val="00BA3D4E"/>
    <w:rsid w:val="00BA5362"/>
    <w:rsid w:val="00BA7648"/>
    <w:rsid w:val="00BA7C9A"/>
    <w:rsid w:val="00BB0952"/>
    <w:rsid w:val="00BB3E7B"/>
    <w:rsid w:val="00BB6597"/>
    <w:rsid w:val="00BC2E2B"/>
    <w:rsid w:val="00BC45E1"/>
    <w:rsid w:val="00BD2F92"/>
    <w:rsid w:val="00BD55C2"/>
    <w:rsid w:val="00BE0B51"/>
    <w:rsid w:val="00BE2E44"/>
    <w:rsid w:val="00BF1CA9"/>
    <w:rsid w:val="00BF4F61"/>
    <w:rsid w:val="00BF6996"/>
    <w:rsid w:val="00BF6E96"/>
    <w:rsid w:val="00C0109C"/>
    <w:rsid w:val="00C01E0E"/>
    <w:rsid w:val="00C04A12"/>
    <w:rsid w:val="00C04F5A"/>
    <w:rsid w:val="00C117A3"/>
    <w:rsid w:val="00C124EE"/>
    <w:rsid w:val="00C12A8A"/>
    <w:rsid w:val="00C136F5"/>
    <w:rsid w:val="00C13754"/>
    <w:rsid w:val="00C13BE6"/>
    <w:rsid w:val="00C13E67"/>
    <w:rsid w:val="00C213A1"/>
    <w:rsid w:val="00C269B5"/>
    <w:rsid w:val="00C31C6D"/>
    <w:rsid w:val="00C3201A"/>
    <w:rsid w:val="00C34A30"/>
    <w:rsid w:val="00C377E9"/>
    <w:rsid w:val="00C40493"/>
    <w:rsid w:val="00C42C8A"/>
    <w:rsid w:val="00C452BC"/>
    <w:rsid w:val="00C47F30"/>
    <w:rsid w:val="00C50A75"/>
    <w:rsid w:val="00C523C1"/>
    <w:rsid w:val="00C57F23"/>
    <w:rsid w:val="00C57FFA"/>
    <w:rsid w:val="00C6002D"/>
    <w:rsid w:val="00C61EB7"/>
    <w:rsid w:val="00C660F6"/>
    <w:rsid w:val="00C66C93"/>
    <w:rsid w:val="00C748F7"/>
    <w:rsid w:val="00C7688F"/>
    <w:rsid w:val="00C80DA6"/>
    <w:rsid w:val="00C80E54"/>
    <w:rsid w:val="00C83147"/>
    <w:rsid w:val="00C85E42"/>
    <w:rsid w:val="00C8718B"/>
    <w:rsid w:val="00C902E3"/>
    <w:rsid w:val="00C90526"/>
    <w:rsid w:val="00C90ED8"/>
    <w:rsid w:val="00C93476"/>
    <w:rsid w:val="00CA1D06"/>
    <w:rsid w:val="00CA30C0"/>
    <w:rsid w:val="00CA56FC"/>
    <w:rsid w:val="00CA5942"/>
    <w:rsid w:val="00CA6681"/>
    <w:rsid w:val="00CA6F9B"/>
    <w:rsid w:val="00CB335A"/>
    <w:rsid w:val="00CC0192"/>
    <w:rsid w:val="00CC0E7D"/>
    <w:rsid w:val="00CC1F1D"/>
    <w:rsid w:val="00CC2B06"/>
    <w:rsid w:val="00CC4ED2"/>
    <w:rsid w:val="00CC4F62"/>
    <w:rsid w:val="00CC5786"/>
    <w:rsid w:val="00CC691C"/>
    <w:rsid w:val="00CD195C"/>
    <w:rsid w:val="00CD44B5"/>
    <w:rsid w:val="00CE39E6"/>
    <w:rsid w:val="00D010DB"/>
    <w:rsid w:val="00D0288B"/>
    <w:rsid w:val="00D07D3F"/>
    <w:rsid w:val="00D11CA2"/>
    <w:rsid w:val="00D13248"/>
    <w:rsid w:val="00D13F48"/>
    <w:rsid w:val="00D16D29"/>
    <w:rsid w:val="00D1752A"/>
    <w:rsid w:val="00D21F58"/>
    <w:rsid w:val="00D22200"/>
    <w:rsid w:val="00D2414B"/>
    <w:rsid w:val="00D25633"/>
    <w:rsid w:val="00D26DA6"/>
    <w:rsid w:val="00D302C1"/>
    <w:rsid w:val="00D33167"/>
    <w:rsid w:val="00D35941"/>
    <w:rsid w:val="00D366BD"/>
    <w:rsid w:val="00D41FE6"/>
    <w:rsid w:val="00D44E0B"/>
    <w:rsid w:val="00D4752E"/>
    <w:rsid w:val="00D54AEE"/>
    <w:rsid w:val="00D57756"/>
    <w:rsid w:val="00D61131"/>
    <w:rsid w:val="00D61FA5"/>
    <w:rsid w:val="00D63CE5"/>
    <w:rsid w:val="00D64F7F"/>
    <w:rsid w:val="00D76E8E"/>
    <w:rsid w:val="00D77783"/>
    <w:rsid w:val="00D85DF0"/>
    <w:rsid w:val="00D919BF"/>
    <w:rsid w:val="00D91C1D"/>
    <w:rsid w:val="00D9241A"/>
    <w:rsid w:val="00D93C3E"/>
    <w:rsid w:val="00D97A60"/>
    <w:rsid w:val="00DA064B"/>
    <w:rsid w:val="00DA082A"/>
    <w:rsid w:val="00DA1B39"/>
    <w:rsid w:val="00DC2E48"/>
    <w:rsid w:val="00DC5C35"/>
    <w:rsid w:val="00DC6A5F"/>
    <w:rsid w:val="00DE48E9"/>
    <w:rsid w:val="00DF176A"/>
    <w:rsid w:val="00DF2B46"/>
    <w:rsid w:val="00DF3793"/>
    <w:rsid w:val="00DF41E0"/>
    <w:rsid w:val="00DF53DB"/>
    <w:rsid w:val="00E009EF"/>
    <w:rsid w:val="00E00DA6"/>
    <w:rsid w:val="00E0296A"/>
    <w:rsid w:val="00E1080D"/>
    <w:rsid w:val="00E10B58"/>
    <w:rsid w:val="00E12F5F"/>
    <w:rsid w:val="00E1588B"/>
    <w:rsid w:val="00E15C76"/>
    <w:rsid w:val="00E233E9"/>
    <w:rsid w:val="00E45E31"/>
    <w:rsid w:val="00E50DB2"/>
    <w:rsid w:val="00E51123"/>
    <w:rsid w:val="00E5205D"/>
    <w:rsid w:val="00E55B71"/>
    <w:rsid w:val="00E57FD9"/>
    <w:rsid w:val="00E6062D"/>
    <w:rsid w:val="00E62506"/>
    <w:rsid w:val="00E64966"/>
    <w:rsid w:val="00E710A0"/>
    <w:rsid w:val="00E71801"/>
    <w:rsid w:val="00E73D55"/>
    <w:rsid w:val="00E766EC"/>
    <w:rsid w:val="00E777D9"/>
    <w:rsid w:val="00E8271F"/>
    <w:rsid w:val="00E828A9"/>
    <w:rsid w:val="00E84684"/>
    <w:rsid w:val="00E846EA"/>
    <w:rsid w:val="00E8699F"/>
    <w:rsid w:val="00E938B1"/>
    <w:rsid w:val="00E950DF"/>
    <w:rsid w:val="00E9626E"/>
    <w:rsid w:val="00E96CF6"/>
    <w:rsid w:val="00EA1744"/>
    <w:rsid w:val="00EA7849"/>
    <w:rsid w:val="00EB1813"/>
    <w:rsid w:val="00EB3C1C"/>
    <w:rsid w:val="00EB4704"/>
    <w:rsid w:val="00EB7A43"/>
    <w:rsid w:val="00EC1E13"/>
    <w:rsid w:val="00EC2A12"/>
    <w:rsid w:val="00EC412B"/>
    <w:rsid w:val="00EC5E01"/>
    <w:rsid w:val="00EC6062"/>
    <w:rsid w:val="00EC7459"/>
    <w:rsid w:val="00EC7469"/>
    <w:rsid w:val="00ED2161"/>
    <w:rsid w:val="00ED7E8C"/>
    <w:rsid w:val="00EE2112"/>
    <w:rsid w:val="00EE3273"/>
    <w:rsid w:val="00EE3719"/>
    <w:rsid w:val="00EE59EB"/>
    <w:rsid w:val="00EE708E"/>
    <w:rsid w:val="00EF2062"/>
    <w:rsid w:val="00EF33FC"/>
    <w:rsid w:val="00EF4583"/>
    <w:rsid w:val="00EF6113"/>
    <w:rsid w:val="00EF6B6C"/>
    <w:rsid w:val="00F0378F"/>
    <w:rsid w:val="00F058D7"/>
    <w:rsid w:val="00F13938"/>
    <w:rsid w:val="00F17D9F"/>
    <w:rsid w:val="00F21049"/>
    <w:rsid w:val="00F220BB"/>
    <w:rsid w:val="00F2727A"/>
    <w:rsid w:val="00F30ABE"/>
    <w:rsid w:val="00F31028"/>
    <w:rsid w:val="00F31FF7"/>
    <w:rsid w:val="00F364D3"/>
    <w:rsid w:val="00F415E3"/>
    <w:rsid w:val="00F42B41"/>
    <w:rsid w:val="00F42E5E"/>
    <w:rsid w:val="00F44686"/>
    <w:rsid w:val="00F54CEC"/>
    <w:rsid w:val="00F554AB"/>
    <w:rsid w:val="00F55A1E"/>
    <w:rsid w:val="00F57419"/>
    <w:rsid w:val="00F6080C"/>
    <w:rsid w:val="00F618F0"/>
    <w:rsid w:val="00F629BC"/>
    <w:rsid w:val="00F639BB"/>
    <w:rsid w:val="00F730CF"/>
    <w:rsid w:val="00F811E0"/>
    <w:rsid w:val="00F81274"/>
    <w:rsid w:val="00F8177A"/>
    <w:rsid w:val="00F81A38"/>
    <w:rsid w:val="00F844E1"/>
    <w:rsid w:val="00F87A05"/>
    <w:rsid w:val="00F97CAC"/>
    <w:rsid w:val="00FA0075"/>
    <w:rsid w:val="00FA053B"/>
    <w:rsid w:val="00FA7173"/>
    <w:rsid w:val="00FB2EAB"/>
    <w:rsid w:val="00FC390D"/>
    <w:rsid w:val="00FC6720"/>
    <w:rsid w:val="00FC6C5D"/>
    <w:rsid w:val="00FC7030"/>
    <w:rsid w:val="00FD1922"/>
    <w:rsid w:val="00FD4840"/>
    <w:rsid w:val="00FD61B2"/>
    <w:rsid w:val="00FD6AAD"/>
    <w:rsid w:val="00FD6B2B"/>
    <w:rsid w:val="00FE10D4"/>
    <w:rsid w:val="00FE3B42"/>
    <w:rsid w:val="00FE6C45"/>
    <w:rsid w:val="00FF051D"/>
    <w:rsid w:val="00FF240A"/>
    <w:rsid w:val="00FF35FD"/>
    <w:rsid w:val="00FF41A3"/>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FC9445"/>
  <w15:chartTrackingRefBased/>
  <w15:docId w15:val="{906F56D1-3A4C-4ED8-8410-1830153760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PMingLiU" w:hAnsiTheme="minorHAnsi" w:cstheme="minorBidi"/>
        <w:sz w:val="22"/>
        <w:szCs w:val="22"/>
        <w:lang w:val="en-GB" w:eastAsia="en-US"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qFormat="1"/>
    <w:lsdException w:name="index 2" w:semiHidden="1" w:unhideWhenUsed="1" w:qFormat="1"/>
    <w:lsdException w:name="index 3" w:semiHidden="1" w:unhideWhenUsed="1" w:qFormat="1"/>
    <w:lsdException w:name="index 4" w:semiHidden="1" w:unhideWhenUsed="1" w:qFormat="1"/>
    <w:lsdException w:name="index 5" w:semiHidden="1" w:unhideWhenUsed="1" w:qFormat="1"/>
    <w:lsdException w:name="index 6" w:semiHidden="1" w:unhideWhenUsed="1" w:qFormat="1"/>
    <w:lsdException w:name="index 7" w:semiHidden="1" w:unhideWhenUsed="1" w:qFormat="1"/>
    <w:lsdException w:name="index 8" w:semiHidden="1" w:unhideWhenUsed="1" w:qFormat="1"/>
    <w:lsdException w:name="index 9" w:semiHidden="1" w:unhideWhenUsed="1" w:qFormat="1"/>
    <w:lsdException w:name="toc 1" w:semiHidden="1" w:unhideWhenUsed="1" w:qFormat="1"/>
    <w:lsdException w:name="toc 2" w:semiHidden="1" w:unhideWhenUsed="1" w:qFormat="1"/>
    <w:lsdException w:name="toc 3" w:semiHidden="1"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qFormat="1"/>
    <w:lsdException w:name="footnote text" w:semiHidden="1" w:unhideWhenUsed="1" w:qFormat="1"/>
    <w:lsdException w:name="annotation text" w:semiHidden="1" w:unhideWhenUsed="1" w:qFormat="1"/>
    <w:lsdException w:name="header" w:semiHidden="1" w:unhideWhenUsed="1" w:qFormat="1"/>
    <w:lsdException w:name="footer" w:semiHidden="1" w:unhideWhenUsed="1" w:qFormat="1"/>
    <w:lsdException w:name="index heading" w:semiHidden="1" w:unhideWhenUsed="1" w:qFormat="1"/>
    <w:lsdException w:name="caption" w:semiHidden="1" w:unhideWhenUsed="1" w:qFormat="1"/>
    <w:lsdException w:name="table of figures" w:semiHidden="1" w:unhideWhenUsed="1" w:qFormat="1"/>
    <w:lsdException w:name="envelope address" w:semiHidden="1" w:uiPriority="99"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qFormat="1"/>
    <w:lsdException w:name="page number" w:semiHidden="1" w:unhideWhenUsed="1" w:qFormat="1"/>
    <w:lsdException w:name="endnote reference" w:semiHidden="1" w:unhideWhenUsed="1" w:qFormat="1"/>
    <w:lsdException w:name="endnote text" w:semiHidden="1" w:unhideWhenUsed="1" w:qFormat="1"/>
    <w:lsdException w:name="table of authorities" w:semiHidden="1" w:uiPriority="99" w:unhideWhenUsed="1"/>
    <w:lsdException w:name="macro" w:semiHidden="1" w:unhideWhenUsed="1" w:qFormat="1"/>
    <w:lsdException w:name="toa heading" w:semiHidden="1" w:uiPriority="99" w:unhideWhenUsed="1"/>
    <w:lsdException w:name="List" w:semiHidden="1" w:unhideWhenUsed="1" w:qFormat="1"/>
    <w:lsdException w:name="List Bullet" w:semiHidden="1" w:unhideWhenUsed="1" w:qFormat="1"/>
    <w:lsdException w:name="List Number" w:semiHidden="1" w:unhideWhenUsed="1" w:qFormat="1"/>
    <w:lsdException w:name="List 2" w:semiHidden="1" w:unhideWhenUsed="1" w:qFormat="1"/>
    <w:lsdException w:name="List 3" w:semiHidden="1" w:unhideWhenUsed="1" w:qFormat="1"/>
    <w:lsdException w:name="List 4" w:semiHidden="1" w:unhideWhenUsed="1" w:qFormat="1"/>
    <w:lsdException w:name="List 5" w:semiHidden="1" w:unhideWhenUsed="1" w:qFormat="1"/>
    <w:lsdException w:name="List Bullet 2" w:semiHidden="1" w:unhideWhenUsed="1" w:qFormat="1"/>
    <w:lsdException w:name="List Bullet 3" w:semiHidden="1" w:unhideWhenUsed="1" w:qFormat="1"/>
    <w:lsdException w:name="List Bullet 4" w:semiHidden="1" w:unhideWhenUsed="1" w:qFormat="1"/>
    <w:lsdException w:name="List Bullet 5" w:semiHidden="1" w:unhideWhenUsed="1" w:qFormat="1"/>
    <w:lsdException w:name="List Number 2" w:semiHidden="1" w:unhideWhenUsed="1" w:qFormat="1"/>
    <w:lsdException w:name="List Number 3" w:semiHidden="1" w:unhideWhenUsed="1" w:qFormat="1"/>
    <w:lsdException w:name="List Number 4" w:semiHidden="1" w:unhideWhenUsed="1" w:qFormat="1"/>
    <w:lsdException w:name="List Number 5" w:semiHidden="1" w:unhideWhenUsed="1" w:qFormat="1"/>
    <w:lsdException w:name="Title" w:qFormat="1"/>
    <w:lsdException w:name="Closing" w:semiHidden="1" w:uiPriority="99" w:unhideWhenUsed="1"/>
    <w:lsdException w:name="Signature" w:semiHidden="1" w:uiPriority="99" w:unhideWhenUsed="1"/>
    <w:lsdException w:name="Default Paragraph Font" w:semiHidden="1" w:unhideWhenUsed="1"/>
    <w:lsdException w:name="Body Text" w:semiHidden="1" w:unhideWhenUsed="1" w:qFormat="1"/>
    <w:lsdException w:name="Body Text Indent" w:semiHidden="1" w:unhideWhenUsed="1" w:qFormat="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iPriority="99" w:unhideWhenUsed="1"/>
    <w:lsdException w:name="Subtitle" w:qFormat="1"/>
    <w:lsdException w:name="Salutation" w:semiHidden="1" w:uiPriority="99" w:unhideWhenUsed="1"/>
    <w:lsdException w:name="Date" w:semiHidden="1" w:unhideWhenUsed="1" w:qFormat="1"/>
    <w:lsdException w:name="Body Text First Indent" w:semiHidden="1" w:uiPriority="99" w:unhideWhenUsed="1"/>
    <w:lsdException w:name="Body Text First Indent 2" w:semiHidden="1" w:uiPriority="99" w:unhideWhenUsed="1"/>
    <w:lsdException w:name="Note Heading" w:semiHidden="1" w:unhideWhenUsed="1" w:qFormat="1"/>
    <w:lsdException w:name="Body Text 2" w:semiHidden="1" w:unhideWhenUsed="1" w:qFormat="1"/>
    <w:lsdException w:name="Body Text 3" w:semiHidden="1" w:unhideWhenUsed="1" w:qFormat="1"/>
    <w:lsdException w:name="Body Text Indent 2" w:semiHidden="1" w:unhideWhenUsed="1" w:qFormat="1"/>
    <w:lsdException w:name="Body Text Indent 3" w:semiHidden="1" w:unhideWhenUsed="1" w:qFormat="1"/>
    <w:lsdException w:name="Block Text" w:semiHidden="1" w:unhideWhenUsed="1" w:qFormat="1"/>
    <w:lsdException w:name="Hyperlink" w:semiHidden="1" w:uiPriority="99" w:unhideWhenUsed="1" w:qFormat="1"/>
    <w:lsdException w:name="FollowedHyperlink" w:semiHidden="1" w:unhideWhenUsed="1" w:qFormat="1"/>
    <w:lsdException w:name="Strong" w:qFormat="1"/>
    <w:lsdException w:name="Emphasis" w:qFormat="1"/>
    <w:lsdException w:name="Document Map" w:semiHidden="1" w:unhideWhenUsed="1" w:qFormat="1"/>
    <w:lsdException w:name="Plain Text" w:semiHidden="1" w:unhideWhenUsed="1" w:qFormat="1"/>
    <w:lsdException w:name="E-mail Signature" w:semiHidden="1" w:uiPriority="99" w:unhideWhenUsed="1"/>
    <w:lsdException w:name="HTML Top of Form" w:semiHidden="1" w:uiPriority="99" w:unhideWhenUsed="1"/>
    <w:lsdException w:name="HTML Bottom of Form" w:semiHidden="1" w:uiPriority="99" w:unhideWhenUsed="1"/>
    <w:lsdException w:name="Normal (Web)" w:semiHidden="1" w:unhideWhenUsed="1" w:qFormat="1"/>
    <w:lsdException w:name="HTML Acronym" w:semiHidden="1" w:uiPriority="99" w:unhideWhenUsed="1"/>
    <w:lsdException w:name="HTML Address" w:semiHidden="1" w:uiPriority="99" w:unhideWhenUsed="1"/>
    <w:lsdException w:name="HTML Cite" w:semiHidden="1" w:unhideWhenUsed="1"/>
    <w:lsdException w:name="HTML Code" w:semiHidden="1" w:unhideWhenUsed="1" w:qFormat="1"/>
    <w:lsdException w:name="HTML Definition" w:semiHidden="1" w:uiPriority="99" w:unhideWhenUsed="1"/>
    <w:lsdException w:name="HTML Keyboard" w:semiHidden="1" w:uiPriority="99" w:unhideWhenUsed="1"/>
    <w:lsdException w:name="HTML Preformatted" w:semiHidden="1" w:unhideWhenUsed="1" w:qFormat="1"/>
    <w:lsdException w:name="HTML Sample" w:semiHidden="1" w:unhideWhenUsed="1" w:qFormat="1"/>
    <w:lsdException w:name="HTML Typewriter" w:semiHidden="1" w:unhideWhenUsed="1" w:qFormat="1"/>
    <w:lsdException w:name="HTML Variable" w:semiHidden="1" w:uiPriority="99" w:unhideWhenUsed="1"/>
    <w:lsdException w:name="Normal Table" w:semiHidden="1" w:uiPriority="99" w:unhideWhenUsed="1"/>
    <w:lsdException w:name="annotation subject" w:semiHidden="1" w:unhideWhenUsed="1" w:qFormat="1"/>
    <w:lsdException w:name="No List" w:semiHidden="1"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nhideWhenUsed="1" w:qFormat="1"/>
    <w:lsdException w:name="Table Classic 3" w:semiHidden="1" w:unhideWhenUsed="1"/>
    <w:lsdException w:name="Table Classic 4" w:semiHidden="1" w:uiPriority="99" w:unhideWhenUsed="1"/>
    <w:lsdException w:name="Table Colorful 1" w:semiHidden="1"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nhideWhenUsed="1" w:qFormat="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nhideWhenUsed="1" w:qFormat="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nhideWhenUsed="1" w:qFormat="1"/>
    <w:lsdException w:name="Table Grid" w:qFormat="1"/>
    <w:lsdException w:name="Table Theme" w:semiHidden="1" w:uiPriority="99" w:unhideWhenUsed="1"/>
    <w:lsdException w:name="Placeholder Text" w:semiHidden="1" w:uiPriority="99"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1"/>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1" w:qFormat="1"/>
    <w:lsdException w:name="Medium Shading 2 Accent 1" w:uiPriority="64"/>
    <w:lsdException w:name="Medium List 1 Accent 1" w:uiPriority="65"/>
    <w:lsdException w:name="Revision" w:semiHidden="1" w:uiPriority="99" w:qFormat="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1" w:qFormat="1"/>
    <w:lsdException w:name="Medium Grid 3 Accent 1" w:uiPriority="69"/>
    <w:lsdException w:name="Dark List Accent 1" w:uiPriority="70"/>
    <w:lsdException w:name="Colorful Shading Accent 1" w:uiPriority="71"/>
    <w:lsdException w:name="Colorful List Accent 1" w:uiPriority="34"/>
    <w:lsdException w:name="Colorful Grid Accent 1" w:uiPriority="29"/>
    <w:lsdException w:name="Light Shading Accent 2" w:uiPriority="30"/>
    <w:lsdException w:name="Light List Accent 2" w:uiPriority="61"/>
    <w:lsdException w:name="Light Grid Accent 2" w:uiPriority="62"/>
    <w:lsdException w:name="Medium Shading 1 Accent 2" w:uiPriority="1" w:qFormat="1"/>
    <w:lsdException w:name="Medium Shading 2 Accent 2" w:uiPriority="64"/>
    <w:lsdException w:name="Medium List 1 Accent 2" w:uiPriority="65"/>
    <w:lsdException w:name="Medium List 2 Accent 2" w:uiPriority="66"/>
    <w:lsdException w:name="Medium Grid 1 Accent 2" w:uiPriority="34"/>
    <w:lsdException w:name="Medium Grid 2 Accent 2" w:uiPriority="29" w:qFormat="1"/>
    <w:lsdException w:name="Medium Grid 3 Accent 2" w:uiPriority="30" w:qFormat="1"/>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29" w:qFormat="1"/>
    <w:lsdException w:name="Medium Shading 2 Accent 3" w:uiPriority="30" w:qFormat="1"/>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29" w:qFormat="1"/>
    <w:lsdException w:name="Colorful Grid Accent 3" w:uiPriority="30" w:qFormat="1"/>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29"/>
    <w:lsdException w:name="Medium Grid 2 Accent 4" w:uiPriority="30"/>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50578"/>
    <w:pPr>
      <w:overflowPunct w:val="0"/>
      <w:autoSpaceDE w:val="0"/>
      <w:autoSpaceDN w:val="0"/>
      <w:adjustRightInd w:val="0"/>
      <w:spacing w:after="180" w:line="240" w:lineRule="auto"/>
      <w:textAlignment w:val="baseline"/>
    </w:pPr>
    <w:rPr>
      <w:rFonts w:ascii="Times New Roman" w:eastAsia="Times New Roman" w:hAnsi="Times New Roman" w:cs="Times New Roman"/>
      <w:sz w:val="20"/>
      <w:szCs w:val="20"/>
      <w:lang w:eastAsia="en-GB"/>
    </w:rPr>
  </w:style>
  <w:style w:type="paragraph" w:styleId="Heading1">
    <w:name w:val="heading 1"/>
    <w:aliases w:val="Char,NMP Heading 1,H1,h1,app heading 1,l1,Memo Heading 1,h11,h12,h13,h14,h15,h16,h17,h111,h121,h131,h141,h151,h161,h18,h112,h122,h132,h142,h152,h162,h19,h113,h123,h133,h143,h153,h163,1,Section of paper,Heading 1_a,Huvudrubrik,heading 1,Titre§"/>
    <w:next w:val="Normal"/>
    <w:link w:val="Heading1Char"/>
    <w:qFormat/>
    <w:rsid w:val="00B50578"/>
    <w:pPr>
      <w:keepNext/>
      <w:keepLines/>
      <w:pBdr>
        <w:top w:val="single" w:sz="12" w:space="3" w:color="auto"/>
      </w:pBdr>
      <w:overflowPunct w:val="0"/>
      <w:autoSpaceDE w:val="0"/>
      <w:autoSpaceDN w:val="0"/>
      <w:adjustRightInd w:val="0"/>
      <w:spacing w:before="240" w:after="180" w:line="240" w:lineRule="auto"/>
      <w:ind w:left="1134" w:hanging="1134"/>
      <w:textAlignment w:val="baseline"/>
      <w:outlineLvl w:val="0"/>
    </w:pPr>
    <w:rPr>
      <w:rFonts w:ascii="Arial" w:eastAsia="Times New Roman" w:hAnsi="Arial" w:cs="Times New Roman"/>
      <w:sz w:val="36"/>
      <w:szCs w:val="20"/>
      <w:lang w:eastAsia="en-GB"/>
    </w:rPr>
  </w:style>
  <w:style w:type="paragraph" w:styleId="Heading2">
    <w:name w:val="heading 2"/>
    <w:aliases w:val="Head2A,2,H2,h2,DO NOT USE_h2,h21,UNDERRUBRIK 1-2,Head 2,l2,TitreProp,Header 2,ITT t2,PA Major Section,Livello 2,R2,H21,Heading 2 Hidden,Head1,2nd level,heading 2,I2,Section Title,Heading2,list2,H2-Heading 2,Header&#10;2,Header2,22,heading2,2&#10;2,h22"/>
    <w:basedOn w:val="Heading1"/>
    <w:next w:val="Normal"/>
    <w:link w:val="Heading2Char"/>
    <w:qFormat/>
    <w:rsid w:val="00B50578"/>
    <w:pPr>
      <w:pBdr>
        <w:top w:val="none" w:sz="0" w:space="0" w:color="auto"/>
      </w:pBdr>
      <w:spacing w:before="180"/>
      <w:outlineLvl w:val="1"/>
    </w:pPr>
    <w:rPr>
      <w:sz w:val="32"/>
    </w:rPr>
  </w:style>
  <w:style w:type="paragraph" w:styleId="Heading3">
    <w:name w:val="heading 3"/>
    <w:aliases w:val="Underrubrik2,H3,h3,0H,Memo Heading 3,no break,l3,3,list 3,Head 3,1.1.1,3rd level,Major Section Sub Section,PA Minor Section,Head3,Level 3 Head,31,32,33,311,321,34,312,322,35,313,323,36,314,324,37,315,325,38,316,326,39,317,327,310,318,328,331,E"/>
    <w:basedOn w:val="Heading2"/>
    <w:next w:val="Normal"/>
    <w:link w:val="Heading3Char"/>
    <w:qFormat/>
    <w:rsid w:val="00B50578"/>
    <w:pPr>
      <w:spacing w:before="120"/>
      <w:outlineLvl w:val="2"/>
    </w:pPr>
    <w:rPr>
      <w:sz w:val="28"/>
    </w:rPr>
  </w:style>
  <w:style w:type="paragraph" w:styleId="Heading4">
    <w:name w:val="heading 4"/>
    <w:aliases w:val="h4,H4,H41,h41,H42,h42,H43,h43,H411,h411,H421,h421,H44,h44,H412,h412,H422,h422,H431,h431,H45,h45,H413,h413,H423,h423,H432,h432,H46,h46,H47,h47,Memo Heading 4,Memo Heading 5,4H,Head4,4,heading 4,41,42,43,411,421,44,412,422,45,413,423,46,414,424"/>
    <w:basedOn w:val="Heading3"/>
    <w:next w:val="Normal"/>
    <w:link w:val="Heading4Char"/>
    <w:qFormat/>
    <w:rsid w:val="00B50578"/>
    <w:pPr>
      <w:ind w:left="1418" w:hanging="1418"/>
      <w:outlineLvl w:val="3"/>
    </w:pPr>
    <w:rPr>
      <w:sz w:val="24"/>
    </w:rPr>
  </w:style>
  <w:style w:type="paragraph" w:styleId="Heading5">
    <w:name w:val="heading 5"/>
    <w:aliases w:val="h5,Heading5,Head5,H5,M5,mh2,Module heading 2,heading 8,Numbered Sub-list,Heading 81,5,标题 81,Heading 811,Level_2,Heading 8111,Heading 81111,标题 811,标题 8111"/>
    <w:basedOn w:val="Heading4"/>
    <w:next w:val="Normal"/>
    <w:link w:val="Heading5Char"/>
    <w:qFormat/>
    <w:rsid w:val="00B50578"/>
    <w:pPr>
      <w:ind w:left="1701" w:hanging="1701"/>
      <w:outlineLvl w:val="4"/>
    </w:pPr>
    <w:rPr>
      <w:sz w:val="22"/>
    </w:rPr>
  </w:style>
  <w:style w:type="paragraph" w:styleId="Heading6">
    <w:name w:val="heading 6"/>
    <w:aliases w:val="T1,Header 6"/>
    <w:basedOn w:val="H6"/>
    <w:next w:val="Normal"/>
    <w:link w:val="Heading6Char"/>
    <w:qFormat/>
    <w:rsid w:val="00B50578"/>
    <w:pPr>
      <w:outlineLvl w:val="5"/>
    </w:pPr>
  </w:style>
  <w:style w:type="paragraph" w:styleId="Heading7">
    <w:name w:val="heading 7"/>
    <w:aliases w:val="L7,Header 7"/>
    <w:basedOn w:val="H6"/>
    <w:next w:val="Normal"/>
    <w:link w:val="Heading7Char"/>
    <w:qFormat/>
    <w:rsid w:val="00B50578"/>
    <w:pPr>
      <w:outlineLvl w:val="6"/>
    </w:pPr>
  </w:style>
  <w:style w:type="paragraph" w:styleId="Heading8">
    <w:name w:val="heading 8"/>
    <w:basedOn w:val="Heading1"/>
    <w:next w:val="Normal"/>
    <w:link w:val="Heading8Char"/>
    <w:qFormat/>
    <w:rsid w:val="00B50578"/>
    <w:pPr>
      <w:ind w:left="0" w:firstLine="0"/>
      <w:outlineLvl w:val="7"/>
    </w:pPr>
  </w:style>
  <w:style w:type="paragraph" w:styleId="Heading9">
    <w:name w:val="heading 9"/>
    <w:aliases w:val="Figure Heading,FH"/>
    <w:basedOn w:val="Heading8"/>
    <w:next w:val="Normal"/>
    <w:link w:val="Heading9Char"/>
    <w:qFormat/>
    <w:rsid w:val="00B50578"/>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10">
    <w:name w:val="B1"/>
    <w:basedOn w:val="List"/>
    <w:link w:val="B1Char"/>
    <w:rsid w:val="00B50578"/>
  </w:style>
  <w:style w:type="character" w:customStyle="1" w:styleId="B1Char">
    <w:name w:val="B1 Char"/>
    <w:link w:val="B10"/>
    <w:qFormat/>
    <w:locked/>
    <w:rsid w:val="00980B8A"/>
    <w:rPr>
      <w:rFonts w:ascii="Times New Roman" w:eastAsia="Times New Roman" w:hAnsi="Times New Roman" w:cs="Times New Roman"/>
      <w:sz w:val="20"/>
      <w:szCs w:val="20"/>
      <w:lang w:eastAsia="en-GB"/>
    </w:rPr>
  </w:style>
  <w:style w:type="character" w:customStyle="1" w:styleId="Heading1Char">
    <w:name w:val="Heading 1 Char"/>
    <w:aliases w:val="Char Char38,NMP Heading 1 Char9,H1 Char9,h1 Char9,app heading 1 Char9,l1 Char9,Memo Heading 1 Char9,h11 Char9,h12 Char9,h13 Char9,h14 Char9,h15 Char9,h16 Char9,h17 Char9,h111 Char9,h121 Char9,h131 Char9,h141 Char9,h151 Char7,h161 Char5"/>
    <w:basedOn w:val="DefaultParagraphFont"/>
    <w:link w:val="Heading1"/>
    <w:qFormat/>
    <w:rsid w:val="00095006"/>
    <w:rPr>
      <w:rFonts w:ascii="Arial" w:eastAsia="Times New Roman" w:hAnsi="Arial" w:cs="Times New Roman"/>
      <w:sz w:val="36"/>
      <w:szCs w:val="20"/>
      <w:lang w:eastAsia="en-GB"/>
    </w:rPr>
  </w:style>
  <w:style w:type="character" w:customStyle="1" w:styleId="Heading2Char">
    <w:name w:val="Heading 2 Char"/>
    <w:aliases w:val="Head2A Char5,2 Char5,H2 Char5,h2 Char5,DO NOT USE_h2 Char5,h21 Char5,UNDERRUBRIK 1-2 Char5,Head 2 Char5,l2 Char5,TitreProp Char5,Header 2 Char5,ITT t2 Char5,PA Major Section Char5,Livello 2 Char5,R2 Char5,H21 Char5,Heading 2 Hidden Char5"/>
    <w:basedOn w:val="DefaultParagraphFont"/>
    <w:link w:val="Heading2"/>
    <w:qFormat/>
    <w:rsid w:val="00095006"/>
    <w:rPr>
      <w:rFonts w:ascii="Arial" w:eastAsia="Times New Roman" w:hAnsi="Arial" w:cs="Times New Roman"/>
      <w:sz w:val="32"/>
      <w:szCs w:val="20"/>
      <w:lang w:eastAsia="en-GB"/>
    </w:rPr>
  </w:style>
  <w:style w:type="character" w:customStyle="1" w:styleId="Heading3Char">
    <w:name w:val="Heading 3 Char"/>
    <w:aliases w:val="Underrubrik2 Char9,H3 Char9,h3 Char9,0H Char9,Memo Heading 3 Char3,no break Char9,l3 Char9,3 Char9,list 3 Char9,Head 3 Char9,1.1.1 Char9,3rd level Char9,Major Section Sub Section Char9,PA Minor Section Char9,Head3 Char9,Level 3 Head Char9"/>
    <w:basedOn w:val="DefaultParagraphFont"/>
    <w:link w:val="Heading3"/>
    <w:qFormat/>
    <w:rsid w:val="00095006"/>
    <w:rPr>
      <w:rFonts w:ascii="Arial" w:eastAsia="Times New Roman" w:hAnsi="Arial" w:cs="Times New Roman"/>
      <w:sz w:val="28"/>
      <w:szCs w:val="20"/>
      <w:lang w:eastAsia="en-GB"/>
    </w:rPr>
  </w:style>
  <w:style w:type="character" w:customStyle="1" w:styleId="Heading4Char">
    <w:name w:val="Heading 4 Char"/>
    <w:aliases w:val="h4 Char14,H4 Char14,H41 Char14,h41 Char14,H42 Char14,h42 Char14,H43 Char14,h43 Char14,H411 Char14,h411 Char14,H421 Char14,h421 Char14,H44 Char14,h44 Char14,H412 Char14,h412 Char14,H422 Char14,h422 Char14,H431 Char14,h431 Char10,H45 Char4"/>
    <w:basedOn w:val="DefaultParagraphFont"/>
    <w:link w:val="Heading4"/>
    <w:qFormat/>
    <w:rsid w:val="00095006"/>
    <w:rPr>
      <w:rFonts w:ascii="Arial" w:eastAsia="Times New Roman" w:hAnsi="Arial" w:cs="Times New Roman"/>
      <w:sz w:val="24"/>
      <w:szCs w:val="20"/>
      <w:lang w:eastAsia="en-GB"/>
    </w:rPr>
  </w:style>
  <w:style w:type="character" w:customStyle="1" w:styleId="Heading5Char">
    <w:name w:val="Heading 5 Char"/>
    <w:aliases w:val="h5 Char5,Heading5 Char5,Head5 Char5,H5 Char4,M5 Char5,mh2 Char5,Module heading 2 Char4,heading 8 Char5,Numbered Sub-list Char4,Heading 81 Char2,5 Char2,标题 81 Char2,Heading 811 Char,Level_2 Char,Heading 8111 Char,Heading 81111 Char"/>
    <w:basedOn w:val="DefaultParagraphFont"/>
    <w:link w:val="Heading5"/>
    <w:qFormat/>
    <w:rsid w:val="00095006"/>
    <w:rPr>
      <w:rFonts w:ascii="Arial" w:eastAsia="Times New Roman" w:hAnsi="Arial" w:cs="Times New Roman"/>
      <w:szCs w:val="20"/>
      <w:lang w:eastAsia="en-GB"/>
    </w:rPr>
  </w:style>
  <w:style w:type="character" w:customStyle="1" w:styleId="Heading6Char">
    <w:name w:val="Heading 6 Char"/>
    <w:aliases w:val="T1 Char4,Header 6 Char"/>
    <w:basedOn w:val="DefaultParagraphFont"/>
    <w:link w:val="Heading6"/>
    <w:qFormat/>
    <w:rsid w:val="00095006"/>
    <w:rPr>
      <w:rFonts w:ascii="Arial" w:eastAsia="Times New Roman" w:hAnsi="Arial" w:cs="Times New Roman"/>
      <w:sz w:val="20"/>
      <w:szCs w:val="20"/>
      <w:lang w:eastAsia="en-GB"/>
    </w:rPr>
  </w:style>
  <w:style w:type="character" w:customStyle="1" w:styleId="Heading7Char">
    <w:name w:val="Heading 7 Char"/>
    <w:aliases w:val="L7 Char,Header 7 Char"/>
    <w:basedOn w:val="DefaultParagraphFont"/>
    <w:link w:val="Heading7"/>
    <w:qFormat/>
    <w:rsid w:val="00095006"/>
    <w:rPr>
      <w:rFonts w:ascii="Arial" w:eastAsia="Times New Roman" w:hAnsi="Arial" w:cs="Times New Roman"/>
      <w:sz w:val="20"/>
      <w:szCs w:val="20"/>
      <w:lang w:eastAsia="en-GB"/>
    </w:rPr>
  </w:style>
  <w:style w:type="character" w:customStyle="1" w:styleId="Heading8Char">
    <w:name w:val="Heading 8 Char"/>
    <w:basedOn w:val="DefaultParagraphFont"/>
    <w:link w:val="Heading8"/>
    <w:qFormat/>
    <w:rsid w:val="00095006"/>
    <w:rPr>
      <w:rFonts w:ascii="Arial" w:eastAsia="Times New Roman" w:hAnsi="Arial" w:cs="Times New Roman"/>
      <w:sz w:val="36"/>
      <w:szCs w:val="20"/>
      <w:lang w:eastAsia="en-GB"/>
    </w:rPr>
  </w:style>
  <w:style w:type="character" w:customStyle="1" w:styleId="Heading9Char">
    <w:name w:val="Heading 9 Char"/>
    <w:aliases w:val="Figure Heading Char1,FH Char1"/>
    <w:basedOn w:val="DefaultParagraphFont"/>
    <w:link w:val="Heading9"/>
    <w:qFormat/>
    <w:rsid w:val="00095006"/>
    <w:rPr>
      <w:rFonts w:ascii="Arial" w:eastAsia="Times New Roman" w:hAnsi="Arial" w:cs="Times New Roman"/>
      <w:sz w:val="36"/>
      <w:szCs w:val="20"/>
      <w:lang w:eastAsia="en-GB"/>
    </w:rPr>
  </w:style>
  <w:style w:type="paragraph" w:styleId="TOC8">
    <w:name w:val="toc 8"/>
    <w:basedOn w:val="TOC1"/>
    <w:rsid w:val="00B50578"/>
    <w:pPr>
      <w:spacing w:before="180"/>
      <w:ind w:left="2693" w:hanging="2693"/>
    </w:pPr>
    <w:rPr>
      <w:b/>
    </w:rPr>
  </w:style>
  <w:style w:type="paragraph" w:styleId="TOC1">
    <w:name w:val="toc 1"/>
    <w:rsid w:val="00B50578"/>
    <w:pPr>
      <w:keepNext/>
      <w:keepLines/>
      <w:widowControl w:val="0"/>
      <w:tabs>
        <w:tab w:val="right" w:leader="dot" w:pos="9639"/>
      </w:tabs>
      <w:overflowPunct w:val="0"/>
      <w:autoSpaceDE w:val="0"/>
      <w:autoSpaceDN w:val="0"/>
      <w:adjustRightInd w:val="0"/>
      <w:spacing w:before="120" w:after="0" w:line="240" w:lineRule="auto"/>
      <w:ind w:left="567" w:right="425" w:hanging="567"/>
      <w:textAlignment w:val="baseline"/>
    </w:pPr>
    <w:rPr>
      <w:rFonts w:ascii="Times New Roman" w:eastAsia="Times New Roman" w:hAnsi="Times New Roman" w:cs="Times New Roman"/>
      <w:noProof/>
      <w:szCs w:val="20"/>
      <w:lang w:eastAsia="en-GB"/>
    </w:rPr>
  </w:style>
  <w:style w:type="paragraph" w:customStyle="1" w:styleId="ZT">
    <w:name w:val="ZT"/>
    <w:rsid w:val="00B50578"/>
    <w:pPr>
      <w:framePr w:wrap="notBeside" w:hAnchor="margin" w:yAlign="center"/>
      <w:widowControl w:val="0"/>
      <w:overflowPunct w:val="0"/>
      <w:autoSpaceDE w:val="0"/>
      <w:autoSpaceDN w:val="0"/>
      <w:adjustRightInd w:val="0"/>
      <w:spacing w:after="0" w:line="240" w:lineRule="atLeast"/>
      <w:jc w:val="right"/>
      <w:textAlignment w:val="baseline"/>
    </w:pPr>
    <w:rPr>
      <w:rFonts w:ascii="Arial" w:eastAsia="Times New Roman" w:hAnsi="Arial" w:cs="Times New Roman"/>
      <w:b/>
      <w:sz w:val="34"/>
      <w:szCs w:val="20"/>
      <w:lang w:eastAsia="en-GB"/>
    </w:rPr>
  </w:style>
  <w:style w:type="paragraph" w:styleId="TOC5">
    <w:name w:val="toc 5"/>
    <w:basedOn w:val="TOC4"/>
    <w:rsid w:val="00B50578"/>
    <w:pPr>
      <w:ind w:left="1701" w:hanging="1701"/>
    </w:pPr>
  </w:style>
  <w:style w:type="paragraph" w:styleId="TOC4">
    <w:name w:val="toc 4"/>
    <w:basedOn w:val="TOC3"/>
    <w:rsid w:val="00B50578"/>
    <w:pPr>
      <w:ind w:left="1418" w:hanging="1418"/>
    </w:pPr>
  </w:style>
  <w:style w:type="paragraph" w:styleId="TOC3">
    <w:name w:val="toc 3"/>
    <w:basedOn w:val="TOC2"/>
    <w:rsid w:val="00B50578"/>
    <w:pPr>
      <w:ind w:left="1134" w:hanging="1134"/>
    </w:pPr>
  </w:style>
  <w:style w:type="paragraph" w:styleId="TOC2">
    <w:name w:val="toc 2"/>
    <w:basedOn w:val="TOC1"/>
    <w:rsid w:val="00B50578"/>
    <w:pPr>
      <w:keepNext w:val="0"/>
      <w:spacing w:before="0"/>
      <w:ind w:left="851" w:hanging="851"/>
    </w:pPr>
    <w:rPr>
      <w:sz w:val="20"/>
    </w:rPr>
  </w:style>
  <w:style w:type="paragraph" w:styleId="Index2">
    <w:name w:val="index 2"/>
    <w:basedOn w:val="Index1"/>
    <w:rsid w:val="00B50578"/>
    <w:pPr>
      <w:ind w:left="284"/>
    </w:pPr>
  </w:style>
  <w:style w:type="paragraph" w:styleId="Index1">
    <w:name w:val="index 1"/>
    <w:basedOn w:val="Normal"/>
    <w:rsid w:val="00B50578"/>
    <w:pPr>
      <w:keepLines/>
      <w:spacing w:after="0"/>
    </w:pPr>
  </w:style>
  <w:style w:type="paragraph" w:customStyle="1" w:styleId="ZH">
    <w:name w:val="ZH"/>
    <w:rsid w:val="00B50578"/>
    <w:pPr>
      <w:framePr w:wrap="notBeside" w:vAnchor="page" w:hAnchor="margin" w:xAlign="center" w:y="6805"/>
      <w:widowControl w:val="0"/>
      <w:overflowPunct w:val="0"/>
      <w:autoSpaceDE w:val="0"/>
      <w:autoSpaceDN w:val="0"/>
      <w:adjustRightInd w:val="0"/>
      <w:spacing w:after="0" w:line="240" w:lineRule="auto"/>
      <w:textAlignment w:val="baseline"/>
    </w:pPr>
    <w:rPr>
      <w:rFonts w:ascii="Arial" w:eastAsia="Times New Roman" w:hAnsi="Arial" w:cs="Times New Roman"/>
      <w:noProof/>
      <w:sz w:val="20"/>
      <w:szCs w:val="20"/>
      <w:lang w:eastAsia="en-GB"/>
    </w:rPr>
  </w:style>
  <w:style w:type="paragraph" w:customStyle="1" w:styleId="TT">
    <w:name w:val="TT"/>
    <w:basedOn w:val="Heading1"/>
    <w:next w:val="Normal"/>
    <w:rsid w:val="00B50578"/>
    <w:pPr>
      <w:outlineLvl w:val="9"/>
    </w:pPr>
  </w:style>
  <w:style w:type="paragraph" w:styleId="ListNumber2">
    <w:name w:val="List Number 2"/>
    <w:basedOn w:val="ListNumber"/>
    <w:rsid w:val="00B50578"/>
    <w:pPr>
      <w:ind w:left="851"/>
    </w:pPr>
  </w:style>
  <w:style w:type="paragraph" w:styleId="Header">
    <w:name w:val="header"/>
    <w:aliases w:val="header odd,header odd1,header odd2,header odd3,header odd4,header odd5,header odd6,header,header1,header2,header3,header odd11,header odd21,header odd7,header4,header odd8,header odd9,header5,header odd12,header11,header21,header odd22,header31,h"/>
    <w:link w:val="HeaderChar"/>
    <w:rsid w:val="00B50578"/>
    <w:pPr>
      <w:widowControl w:val="0"/>
      <w:overflowPunct w:val="0"/>
      <w:autoSpaceDE w:val="0"/>
      <w:autoSpaceDN w:val="0"/>
      <w:adjustRightInd w:val="0"/>
      <w:spacing w:after="0" w:line="240" w:lineRule="auto"/>
      <w:textAlignment w:val="baseline"/>
    </w:pPr>
    <w:rPr>
      <w:rFonts w:ascii="Arial" w:eastAsia="Times New Roman" w:hAnsi="Arial" w:cs="Times New Roman"/>
      <w:b/>
      <w:noProof/>
      <w:sz w:val="18"/>
      <w:szCs w:val="20"/>
      <w:lang w:eastAsia="en-GB"/>
    </w:rPr>
  </w:style>
  <w:style w:type="character" w:customStyle="1" w:styleId="HeaderChar">
    <w:name w:val="Header Char"/>
    <w:aliases w:val="header odd Char1,header odd1 Char1,header odd2 Char1,header odd3 Char1,header odd4 Char1,header odd5 Char1,header odd6 Char1,header Char1,header1 Char1,header2 Char1,header3 Char1,header odd11 Char1,header odd21 Char1,header odd7 Char1"/>
    <w:basedOn w:val="DefaultParagraphFont"/>
    <w:link w:val="Header"/>
    <w:qFormat/>
    <w:rsid w:val="00095006"/>
    <w:rPr>
      <w:rFonts w:ascii="Arial" w:eastAsia="Times New Roman" w:hAnsi="Arial" w:cs="Times New Roman"/>
      <w:b/>
      <w:noProof/>
      <w:sz w:val="18"/>
      <w:szCs w:val="20"/>
      <w:lang w:eastAsia="en-GB"/>
    </w:rPr>
  </w:style>
  <w:style w:type="character" w:styleId="FootnoteReference">
    <w:name w:val="footnote reference"/>
    <w:aliases w:val="Appel note de bas de p,Nota,Footnote symbol,Footnote,Footnote Reference/,Style 12,(NECG) Footnote Reference,Style 124,Appel note de bas de p + 11 pt,Italic,Appel note de bas de p1,Appel note de bas de p2,Appel note de bas de p3,o,fr"/>
    <w:basedOn w:val="DefaultParagraphFont"/>
    <w:rsid w:val="00B50578"/>
    <w:rPr>
      <w:b/>
      <w:position w:val="6"/>
      <w:sz w:val="16"/>
    </w:rPr>
  </w:style>
  <w:style w:type="paragraph" w:styleId="FootnoteText">
    <w:name w:val="footnote text"/>
    <w:aliases w:val="footnote text1,footnote text2,footnote text3,footnote text4,footnote text5,footnote text6,footnote text7,footnote text11,footnote text21,footnote text31,footnote text41,footnote text51,footnote text61,footnote text8,ALTS FOOTNOTE,DNV-FT"/>
    <w:basedOn w:val="Normal"/>
    <w:link w:val="FootnoteTextChar"/>
    <w:rsid w:val="00B50578"/>
    <w:pPr>
      <w:keepLines/>
      <w:spacing w:after="0"/>
      <w:ind w:left="454" w:hanging="454"/>
    </w:pPr>
    <w:rPr>
      <w:sz w:val="16"/>
    </w:rPr>
  </w:style>
  <w:style w:type="character" w:customStyle="1" w:styleId="FootnoteTextChar">
    <w:name w:val="Footnote Text Char"/>
    <w:aliases w:val="footnote text1 Char,footnote text2 Char,footnote text3 Char,footnote text4 Char,footnote text5 Char,footnote text6 Char,footnote text7 Char,footnote text11 Char,footnote text21 Char,footnote text31 Char,footnote text41 Char"/>
    <w:basedOn w:val="DefaultParagraphFont"/>
    <w:link w:val="FootnoteText"/>
    <w:qFormat/>
    <w:rsid w:val="00095006"/>
    <w:rPr>
      <w:rFonts w:ascii="Times New Roman" w:eastAsia="Times New Roman" w:hAnsi="Times New Roman" w:cs="Times New Roman"/>
      <w:sz w:val="16"/>
      <w:szCs w:val="20"/>
      <w:lang w:eastAsia="en-GB"/>
    </w:rPr>
  </w:style>
  <w:style w:type="paragraph" w:customStyle="1" w:styleId="TAH">
    <w:name w:val="TAH"/>
    <w:basedOn w:val="TAC"/>
    <w:link w:val="TAHCar"/>
    <w:rsid w:val="00B50578"/>
    <w:rPr>
      <w:b/>
    </w:rPr>
  </w:style>
  <w:style w:type="paragraph" w:customStyle="1" w:styleId="TAC">
    <w:name w:val="TAC"/>
    <w:basedOn w:val="TAL"/>
    <w:link w:val="TACChar"/>
    <w:rsid w:val="00B50578"/>
    <w:pPr>
      <w:jc w:val="center"/>
    </w:pPr>
  </w:style>
  <w:style w:type="paragraph" w:customStyle="1" w:styleId="TF">
    <w:name w:val="TF"/>
    <w:aliases w:val="left"/>
    <w:basedOn w:val="TH"/>
    <w:link w:val="TF0"/>
    <w:rsid w:val="00B50578"/>
    <w:pPr>
      <w:keepNext w:val="0"/>
      <w:spacing w:before="0" w:after="240"/>
    </w:pPr>
  </w:style>
  <w:style w:type="paragraph" w:customStyle="1" w:styleId="NO">
    <w:name w:val="NO"/>
    <w:basedOn w:val="Normal"/>
    <w:link w:val="NOChar"/>
    <w:rsid w:val="00B50578"/>
    <w:pPr>
      <w:keepLines/>
      <w:ind w:left="1135" w:hanging="851"/>
    </w:pPr>
  </w:style>
  <w:style w:type="paragraph" w:styleId="TOC9">
    <w:name w:val="toc 9"/>
    <w:basedOn w:val="TOC8"/>
    <w:rsid w:val="00B50578"/>
    <w:pPr>
      <w:ind w:left="1418" w:hanging="1418"/>
    </w:pPr>
  </w:style>
  <w:style w:type="paragraph" w:customStyle="1" w:styleId="EX">
    <w:name w:val="EX"/>
    <w:basedOn w:val="Normal"/>
    <w:link w:val="EXChar"/>
    <w:rsid w:val="00B50578"/>
    <w:pPr>
      <w:keepLines/>
      <w:ind w:left="1702" w:hanging="1418"/>
    </w:pPr>
  </w:style>
  <w:style w:type="paragraph" w:customStyle="1" w:styleId="FP">
    <w:name w:val="FP"/>
    <w:basedOn w:val="Normal"/>
    <w:rsid w:val="00B50578"/>
    <w:pPr>
      <w:spacing w:after="0"/>
    </w:pPr>
  </w:style>
  <w:style w:type="paragraph" w:customStyle="1" w:styleId="LD">
    <w:name w:val="LD"/>
    <w:rsid w:val="00B50578"/>
    <w:pPr>
      <w:keepNext/>
      <w:keepLines/>
      <w:overflowPunct w:val="0"/>
      <w:autoSpaceDE w:val="0"/>
      <w:autoSpaceDN w:val="0"/>
      <w:adjustRightInd w:val="0"/>
      <w:spacing w:after="0" w:line="180" w:lineRule="exact"/>
      <w:textAlignment w:val="baseline"/>
    </w:pPr>
    <w:rPr>
      <w:rFonts w:ascii="Courier New" w:eastAsia="Times New Roman" w:hAnsi="Courier New" w:cs="Times New Roman"/>
      <w:noProof/>
      <w:sz w:val="20"/>
      <w:szCs w:val="20"/>
      <w:lang w:eastAsia="en-GB"/>
    </w:rPr>
  </w:style>
  <w:style w:type="paragraph" w:customStyle="1" w:styleId="NW">
    <w:name w:val="NW"/>
    <w:basedOn w:val="NO"/>
    <w:rsid w:val="00B50578"/>
    <w:pPr>
      <w:spacing w:after="0"/>
    </w:pPr>
  </w:style>
  <w:style w:type="paragraph" w:customStyle="1" w:styleId="EW">
    <w:name w:val="EW"/>
    <w:basedOn w:val="EX"/>
    <w:rsid w:val="00B50578"/>
    <w:pPr>
      <w:spacing w:after="0"/>
    </w:pPr>
  </w:style>
  <w:style w:type="paragraph" w:styleId="TOC6">
    <w:name w:val="toc 6"/>
    <w:basedOn w:val="TOC5"/>
    <w:next w:val="Normal"/>
    <w:rsid w:val="00B50578"/>
    <w:pPr>
      <w:ind w:left="1985" w:hanging="1985"/>
    </w:pPr>
  </w:style>
  <w:style w:type="paragraph" w:styleId="TOC7">
    <w:name w:val="toc 7"/>
    <w:basedOn w:val="TOC6"/>
    <w:next w:val="Normal"/>
    <w:rsid w:val="00B50578"/>
    <w:pPr>
      <w:ind w:left="2268" w:hanging="2268"/>
    </w:pPr>
  </w:style>
  <w:style w:type="paragraph" w:styleId="ListBullet2">
    <w:name w:val="List Bullet 2"/>
    <w:aliases w:val="lb2"/>
    <w:basedOn w:val="ListBullet"/>
    <w:link w:val="ListBullet2Char"/>
    <w:rsid w:val="00B50578"/>
    <w:pPr>
      <w:ind w:left="851"/>
    </w:pPr>
  </w:style>
  <w:style w:type="paragraph" w:styleId="ListBullet3">
    <w:name w:val="List Bullet 3"/>
    <w:basedOn w:val="ListBullet2"/>
    <w:link w:val="ListBullet3Char"/>
    <w:rsid w:val="00B50578"/>
    <w:pPr>
      <w:ind w:left="1135"/>
    </w:pPr>
  </w:style>
  <w:style w:type="paragraph" w:styleId="ListNumber">
    <w:name w:val="List Number"/>
    <w:basedOn w:val="List"/>
    <w:rsid w:val="00B50578"/>
  </w:style>
  <w:style w:type="paragraph" w:customStyle="1" w:styleId="EQ">
    <w:name w:val="EQ"/>
    <w:basedOn w:val="Normal"/>
    <w:next w:val="Normal"/>
    <w:link w:val="EQChar"/>
    <w:rsid w:val="00B50578"/>
    <w:pPr>
      <w:keepLines/>
      <w:tabs>
        <w:tab w:val="center" w:pos="4536"/>
        <w:tab w:val="right" w:pos="9072"/>
      </w:tabs>
    </w:pPr>
    <w:rPr>
      <w:noProof/>
    </w:rPr>
  </w:style>
  <w:style w:type="paragraph" w:customStyle="1" w:styleId="TH">
    <w:name w:val="TH"/>
    <w:basedOn w:val="Normal"/>
    <w:link w:val="THChar"/>
    <w:rsid w:val="00B50578"/>
    <w:pPr>
      <w:keepNext/>
      <w:keepLines/>
      <w:spacing w:before="60"/>
      <w:jc w:val="center"/>
    </w:pPr>
    <w:rPr>
      <w:rFonts w:ascii="Arial" w:hAnsi="Arial"/>
      <w:b/>
    </w:rPr>
  </w:style>
  <w:style w:type="paragraph" w:customStyle="1" w:styleId="NF">
    <w:name w:val="NF"/>
    <w:basedOn w:val="NO"/>
    <w:rsid w:val="00B50578"/>
    <w:pPr>
      <w:keepNext/>
      <w:spacing w:after="0"/>
    </w:pPr>
    <w:rPr>
      <w:rFonts w:ascii="Arial" w:hAnsi="Arial"/>
      <w:sz w:val="18"/>
    </w:rPr>
  </w:style>
  <w:style w:type="paragraph" w:customStyle="1" w:styleId="PL">
    <w:name w:val="PL"/>
    <w:link w:val="PLChar"/>
    <w:rsid w:val="00B50578"/>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pPr>
    <w:rPr>
      <w:rFonts w:ascii="Courier New" w:eastAsia="Times New Roman" w:hAnsi="Courier New" w:cs="Times New Roman"/>
      <w:noProof/>
      <w:sz w:val="16"/>
      <w:szCs w:val="20"/>
      <w:lang w:eastAsia="en-GB"/>
    </w:rPr>
  </w:style>
  <w:style w:type="paragraph" w:customStyle="1" w:styleId="TAR">
    <w:name w:val="TAR"/>
    <w:basedOn w:val="TAL"/>
    <w:rsid w:val="00B50578"/>
    <w:pPr>
      <w:jc w:val="right"/>
    </w:pPr>
  </w:style>
  <w:style w:type="paragraph" w:customStyle="1" w:styleId="H6">
    <w:name w:val="H6"/>
    <w:basedOn w:val="Heading5"/>
    <w:next w:val="Normal"/>
    <w:link w:val="H6Char"/>
    <w:rsid w:val="00B50578"/>
    <w:pPr>
      <w:ind w:left="1985" w:hanging="1985"/>
      <w:outlineLvl w:val="9"/>
    </w:pPr>
    <w:rPr>
      <w:sz w:val="20"/>
    </w:rPr>
  </w:style>
  <w:style w:type="paragraph" w:customStyle="1" w:styleId="TAN">
    <w:name w:val="TAN"/>
    <w:basedOn w:val="TAL"/>
    <w:link w:val="TANChar"/>
    <w:rsid w:val="00B50578"/>
    <w:pPr>
      <w:ind w:left="851" w:hanging="851"/>
    </w:pPr>
  </w:style>
  <w:style w:type="paragraph" w:customStyle="1" w:styleId="TAL">
    <w:name w:val="TAL"/>
    <w:basedOn w:val="Normal"/>
    <w:link w:val="TALCar"/>
    <w:rsid w:val="00B50578"/>
    <w:pPr>
      <w:keepNext/>
      <w:keepLines/>
      <w:spacing w:after="0"/>
    </w:pPr>
    <w:rPr>
      <w:rFonts w:ascii="Arial" w:hAnsi="Arial"/>
      <w:sz w:val="18"/>
    </w:rPr>
  </w:style>
  <w:style w:type="paragraph" w:customStyle="1" w:styleId="ZA">
    <w:name w:val="ZA"/>
    <w:rsid w:val="00B50578"/>
    <w:pPr>
      <w:framePr w:w="10206" w:h="794" w:hRule="exact" w:wrap="notBeside" w:vAnchor="page" w:hAnchor="margin" w:y="1135"/>
      <w:widowControl w:val="0"/>
      <w:pBdr>
        <w:bottom w:val="single" w:sz="12" w:space="1" w:color="auto"/>
      </w:pBdr>
      <w:overflowPunct w:val="0"/>
      <w:autoSpaceDE w:val="0"/>
      <w:autoSpaceDN w:val="0"/>
      <w:adjustRightInd w:val="0"/>
      <w:spacing w:after="0" w:line="240" w:lineRule="auto"/>
      <w:jc w:val="right"/>
      <w:textAlignment w:val="baseline"/>
    </w:pPr>
    <w:rPr>
      <w:rFonts w:ascii="Arial" w:eastAsia="Times New Roman" w:hAnsi="Arial" w:cs="Times New Roman"/>
      <w:noProof/>
      <w:sz w:val="40"/>
      <w:szCs w:val="20"/>
      <w:lang w:eastAsia="en-GB"/>
    </w:rPr>
  </w:style>
  <w:style w:type="paragraph" w:customStyle="1" w:styleId="ZB">
    <w:name w:val="ZB"/>
    <w:rsid w:val="00B50578"/>
    <w:pPr>
      <w:framePr w:w="10206" w:h="284" w:hRule="exact" w:wrap="notBeside" w:vAnchor="page" w:hAnchor="margin" w:y="1986"/>
      <w:widowControl w:val="0"/>
      <w:overflowPunct w:val="0"/>
      <w:autoSpaceDE w:val="0"/>
      <w:autoSpaceDN w:val="0"/>
      <w:adjustRightInd w:val="0"/>
      <w:spacing w:after="0" w:line="240" w:lineRule="auto"/>
      <w:ind w:right="28"/>
      <w:jc w:val="right"/>
      <w:textAlignment w:val="baseline"/>
    </w:pPr>
    <w:rPr>
      <w:rFonts w:ascii="Arial" w:eastAsia="Times New Roman" w:hAnsi="Arial" w:cs="Times New Roman"/>
      <w:i/>
      <w:noProof/>
      <w:sz w:val="20"/>
      <w:szCs w:val="20"/>
      <w:lang w:eastAsia="en-GB"/>
    </w:rPr>
  </w:style>
  <w:style w:type="paragraph" w:customStyle="1" w:styleId="ZD">
    <w:name w:val="ZD"/>
    <w:rsid w:val="00B50578"/>
    <w:pPr>
      <w:framePr w:wrap="notBeside" w:vAnchor="page" w:hAnchor="margin" w:y="15764"/>
      <w:widowControl w:val="0"/>
      <w:overflowPunct w:val="0"/>
      <w:autoSpaceDE w:val="0"/>
      <w:autoSpaceDN w:val="0"/>
      <w:adjustRightInd w:val="0"/>
      <w:spacing w:after="0" w:line="240" w:lineRule="auto"/>
      <w:textAlignment w:val="baseline"/>
    </w:pPr>
    <w:rPr>
      <w:rFonts w:ascii="Arial" w:eastAsia="Times New Roman" w:hAnsi="Arial" w:cs="Times New Roman"/>
      <w:noProof/>
      <w:sz w:val="32"/>
      <w:szCs w:val="20"/>
      <w:lang w:eastAsia="en-GB"/>
    </w:rPr>
  </w:style>
  <w:style w:type="paragraph" w:customStyle="1" w:styleId="ZU">
    <w:name w:val="ZU"/>
    <w:rsid w:val="00B50578"/>
    <w:pPr>
      <w:framePr w:w="10206" w:wrap="notBeside" w:vAnchor="page" w:hAnchor="margin" w:y="6238"/>
      <w:widowControl w:val="0"/>
      <w:pBdr>
        <w:top w:val="single" w:sz="12" w:space="1" w:color="auto"/>
      </w:pBdr>
      <w:overflowPunct w:val="0"/>
      <w:autoSpaceDE w:val="0"/>
      <w:autoSpaceDN w:val="0"/>
      <w:adjustRightInd w:val="0"/>
      <w:spacing w:after="0" w:line="240" w:lineRule="auto"/>
      <w:jc w:val="right"/>
      <w:textAlignment w:val="baseline"/>
    </w:pPr>
    <w:rPr>
      <w:rFonts w:ascii="Arial" w:eastAsia="Times New Roman" w:hAnsi="Arial" w:cs="Times New Roman"/>
      <w:noProof/>
      <w:sz w:val="20"/>
      <w:szCs w:val="20"/>
      <w:lang w:eastAsia="en-GB"/>
    </w:rPr>
  </w:style>
  <w:style w:type="paragraph" w:customStyle="1" w:styleId="ZV">
    <w:name w:val="ZV"/>
    <w:basedOn w:val="ZU"/>
    <w:rsid w:val="00B50578"/>
    <w:pPr>
      <w:framePr w:wrap="notBeside" w:y="16161"/>
    </w:pPr>
  </w:style>
  <w:style w:type="character" w:customStyle="1" w:styleId="ZGSM">
    <w:name w:val="ZGSM"/>
    <w:rsid w:val="00B50578"/>
  </w:style>
  <w:style w:type="paragraph" w:styleId="List2">
    <w:name w:val="List 2"/>
    <w:basedOn w:val="List"/>
    <w:link w:val="List2Char"/>
    <w:rsid w:val="00B50578"/>
    <w:pPr>
      <w:ind w:left="851"/>
    </w:pPr>
  </w:style>
  <w:style w:type="paragraph" w:customStyle="1" w:styleId="ZG">
    <w:name w:val="ZG"/>
    <w:rsid w:val="00B50578"/>
    <w:pPr>
      <w:framePr w:wrap="notBeside" w:vAnchor="page" w:hAnchor="margin" w:xAlign="right" w:y="6805"/>
      <w:widowControl w:val="0"/>
      <w:overflowPunct w:val="0"/>
      <w:autoSpaceDE w:val="0"/>
      <w:autoSpaceDN w:val="0"/>
      <w:adjustRightInd w:val="0"/>
      <w:spacing w:after="0" w:line="240" w:lineRule="auto"/>
      <w:jc w:val="right"/>
      <w:textAlignment w:val="baseline"/>
    </w:pPr>
    <w:rPr>
      <w:rFonts w:ascii="Arial" w:eastAsia="Times New Roman" w:hAnsi="Arial" w:cs="Times New Roman"/>
      <w:noProof/>
      <w:sz w:val="20"/>
      <w:szCs w:val="20"/>
      <w:lang w:eastAsia="en-GB"/>
    </w:rPr>
  </w:style>
  <w:style w:type="paragraph" w:styleId="List3">
    <w:name w:val="List 3"/>
    <w:basedOn w:val="List2"/>
    <w:link w:val="List3Char"/>
    <w:rsid w:val="00B50578"/>
    <w:pPr>
      <w:ind w:left="1135"/>
    </w:pPr>
  </w:style>
  <w:style w:type="paragraph" w:styleId="List4">
    <w:name w:val="List 4"/>
    <w:basedOn w:val="List3"/>
    <w:rsid w:val="00B50578"/>
    <w:pPr>
      <w:ind w:left="1418"/>
    </w:pPr>
  </w:style>
  <w:style w:type="paragraph" w:styleId="List5">
    <w:name w:val="List 5"/>
    <w:basedOn w:val="List4"/>
    <w:rsid w:val="00B50578"/>
    <w:pPr>
      <w:ind w:left="1702"/>
    </w:pPr>
  </w:style>
  <w:style w:type="paragraph" w:customStyle="1" w:styleId="EditorsNote">
    <w:name w:val="Editor's Note"/>
    <w:aliases w:val="EN,Editor's Noteormal"/>
    <w:basedOn w:val="NO"/>
    <w:link w:val="EditorsNoteCarCar"/>
    <w:rsid w:val="00B50578"/>
    <w:rPr>
      <w:color w:val="FF0000"/>
    </w:rPr>
  </w:style>
  <w:style w:type="paragraph" w:styleId="List">
    <w:name w:val="List"/>
    <w:basedOn w:val="Normal"/>
    <w:link w:val="ListChar"/>
    <w:rsid w:val="00B50578"/>
    <w:pPr>
      <w:ind w:left="568" w:hanging="284"/>
    </w:pPr>
  </w:style>
  <w:style w:type="paragraph" w:styleId="ListBullet">
    <w:name w:val="List Bullet"/>
    <w:aliases w:val="UL"/>
    <w:basedOn w:val="List"/>
    <w:link w:val="ListBulletChar"/>
    <w:rsid w:val="00B50578"/>
  </w:style>
  <w:style w:type="paragraph" w:styleId="ListBullet4">
    <w:name w:val="List Bullet 4"/>
    <w:basedOn w:val="ListBullet3"/>
    <w:rsid w:val="00B50578"/>
    <w:pPr>
      <w:ind w:left="1418"/>
    </w:pPr>
  </w:style>
  <w:style w:type="paragraph" w:styleId="ListBullet5">
    <w:name w:val="List Bullet 5"/>
    <w:basedOn w:val="ListBullet4"/>
    <w:rsid w:val="00B50578"/>
    <w:pPr>
      <w:ind w:left="1702"/>
    </w:pPr>
  </w:style>
  <w:style w:type="paragraph" w:customStyle="1" w:styleId="B20">
    <w:name w:val="B2"/>
    <w:basedOn w:val="List2"/>
    <w:link w:val="B2Char"/>
    <w:rsid w:val="00B50578"/>
  </w:style>
  <w:style w:type="paragraph" w:customStyle="1" w:styleId="B30">
    <w:name w:val="B3"/>
    <w:basedOn w:val="List3"/>
    <w:link w:val="B3Char"/>
    <w:rsid w:val="00B50578"/>
  </w:style>
  <w:style w:type="paragraph" w:customStyle="1" w:styleId="B4">
    <w:name w:val="B4"/>
    <w:basedOn w:val="List4"/>
    <w:link w:val="B4Char"/>
    <w:rsid w:val="00B50578"/>
  </w:style>
  <w:style w:type="paragraph" w:customStyle="1" w:styleId="B5">
    <w:name w:val="B5"/>
    <w:basedOn w:val="List5"/>
    <w:link w:val="B5Char"/>
    <w:rsid w:val="00B50578"/>
  </w:style>
  <w:style w:type="paragraph" w:styleId="Footer">
    <w:name w:val="footer"/>
    <w:aliases w:val="footer odd,footer,fo,pie de página"/>
    <w:basedOn w:val="Header"/>
    <w:link w:val="FooterChar"/>
    <w:rsid w:val="00B50578"/>
    <w:pPr>
      <w:jc w:val="center"/>
    </w:pPr>
    <w:rPr>
      <w:i/>
    </w:rPr>
  </w:style>
  <w:style w:type="character" w:customStyle="1" w:styleId="FooterChar">
    <w:name w:val="Footer Char"/>
    <w:aliases w:val="footer odd Char,footer Char,fo Char,pie de página Char"/>
    <w:basedOn w:val="DefaultParagraphFont"/>
    <w:link w:val="Footer"/>
    <w:qFormat/>
    <w:rsid w:val="00095006"/>
    <w:rPr>
      <w:rFonts w:ascii="Arial" w:eastAsia="Times New Roman" w:hAnsi="Arial" w:cs="Times New Roman"/>
      <w:b/>
      <w:i/>
      <w:noProof/>
      <w:sz w:val="18"/>
      <w:szCs w:val="20"/>
      <w:lang w:eastAsia="en-GB"/>
    </w:rPr>
  </w:style>
  <w:style w:type="paragraph" w:customStyle="1" w:styleId="ZTD">
    <w:name w:val="ZTD"/>
    <w:basedOn w:val="ZB"/>
    <w:rsid w:val="00B50578"/>
    <w:pPr>
      <w:framePr w:hRule="auto" w:wrap="notBeside" w:y="852"/>
    </w:pPr>
    <w:rPr>
      <w:i w:val="0"/>
      <w:sz w:val="40"/>
    </w:rPr>
  </w:style>
  <w:style w:type="character" w:customStyle="1" w:styleId="THChar">
    <w:name w:val="TH Char"/>
    <w:link w:val="TH"/>
    <w:qFormat/>
    <w:rsid w:val="00095006"/>
    <w:rPr>
      <w:rFonts w:ascii="Arial" w:eastAsia="Times New Roman" w:hAnsi="Arial" w:cs="Times New Roman"/>
      <w:b/>
      <w:sz w:val="20"/>
      <w:szCs w:val="20"/>
      <w:lang w:eastAsia="en-GB"/>
    </w:rPr>
  </w:style>
  <w:style w:type="character" w:styleId="PageNumber">
    <w:name w:val="page number"/>
    <w:basedOn w:val="DefaultParagraphFont"/>
    <w:qFormat/>
    <w:rsid w:val="001F09EB"/>
  </w:style>
  <w:style w:type="paragraph" w:customStyle="1" w:styleId="TAJ">
    <w:name w:val="TAJ"/>
    <w:basedOn w:val="TH"/>
    <w:qFormat/>
    <w:rsid w:val="00E62506"/>
  </w:style>
  <w:style w:type="paragraph" w:customStyle="1" w:styleId="Guidance">
    <w:name w:val="Guidance"/>
    <w:basedOn w:val="Normal"/>
    <w:link w:val="GuidanceChar"/>
    <w:qFormat/>
    <w:rsid w:val="00E62506"/>
    <w:rPr>
      <w:i/>
      <w:color w:val="0000FF"/>
    </w:rPr>
  </w:style>
  <w:style w:type="paragraph" w:styleId="DocumentMap">
    <w:name w:val="Document Map"/>
    <w:basedOn w:val="Normal"/>
    <w:link w:val="DocumentMapChar"/>
    <w:qFormat/>
    <w:rsid w:val="00E62506"/>
    <w:rPr>
      <w:rFonts w:ascii="SimSun"/>
      <w:sz w:val="18"/>
      <w:szCs w:val="18"/>
    </w:rPr>
  </w:style>
  <w:style w:type="character" w:customStyle="1" w:styleId="DocumentMapChar">
    <w:name w:val="Document Map Char"/>
    <w:basedOn w:val="DefaultParagraphFont"/>
    <w:link w:val="DocumentMap"/>
    <w:qFormat/>
    <w:rsid w:val="00E62506"/>
    <w:rPr>
      <w:rFonts w:ascii="SimSun" w:eastAsia="Times New Roman" w:hAnsi="Times New Roman" w:cs="Times New Roman"/>
      <w:color w:val="000000"/>
      <w:sz w:val="18"/>
      <w:szCs w:val="18"/>
      <w:lang w:eastAsia="ja-JP"/>
    </w:rPr>
  </w:style>
  <w:style w:type="character" w:customStyle="1" w:styleId="ListBullet2Char">
    <w:name w:val="List Bullet 2 Char"/>
    <w:aliases w:val="lb2 Char"/>
    <w:link w:val="ListBullet2"/>
    <w:qFormat/>
    <w:rsid w:val="00E62506"/>
    <w:rPr>
      <w:rFonts w:ascii="Times New Roman" w:eastAsia="Times New Roman" w:hAnsi="Times New Roman" w:cs="Times New Roman"/>
      <w:sz w:val="20"/>
      <w:szCs w:val="20"/>
      <w:lang w:eastAsia="en-GB"/>
    </w:rPr>
  </w:style>
  <w:style w:type="character" w:customStyle="1" w:styleId="EXChar">
    <w:name w:val="EX Char"/>
    <w:link w:val="EX"/>
    <w:qFormat/>
    <w:rsid w:val="00E62506"/>
    <w:rPr>
      <w:rFonts w:ascii="Times New Roman" w:eastAsia="Times New Roman" w:hAnsi="Times New Roman" w:cs="Times New Roman"/>
      <w:sz w:val="20"/>
      <w:szCs w:val="20"/>
      <w:lang w:eastAsia="en-GB"/>
    </w:rPr>
  </w:style>
  <w:style w:type="character" w:customStyle="1" w:styleId="EditorsNoteCarCar">
    <w:name w:val="Editor's Note Car Car"/>
    <w:link w:val="EditorsNote"/>
    <w:qFormat/>
    <w:rsid w:val="00E62506"/>
    <w:rPr>
      <w:rFonts w:ascii="Times New Roman" w:eastAsia="Times New Roman" w:hAnsi="Times New Roman" w:cs="Times New Roman"/>
      <w:color w:val="FF0000"/>
      <w:sz w:val="20"/>
      <w:szCs w:val="20"/>
      <w:lang w:eastAsia="en-GB"/>
    </w:rPr>
  </w:style>
  <w:style w:type="character" w:customStyle="1" w:styleId="NOChar">
    <w:name w:val="NO Char"/>
    <w:link w:val="NO"/>
    <w:qFormat/>
    <w:rsid w:val="00E62506"/>
    <w:rPr>
      <w:rFonts w:ascii="Times New Roman" w:eastAsia="Times New Roman" w:hAnsi="Times New Roman" w:cs="Times New Roman"/>
      <w:sz w:val="20"/>
      <w:szCs w:val="20"/>
      <w:lang w:eastAsia="en-GB"/>
    </w:rPr>
  </w:style>
  <w:style w:type="character" w:customStyle="1" w:styleId="H6Char">
    <w:name w:val="H6 Char"/>
    <w:link w:val="H6"/>
    <w:qFormat/>
    <w:rsid w:val="00E62506"/>
    <w:rPr>
      <w:rFonts w:ascii="Arial" w:eastAsia="Times New Roman" w:hAnsi="Arial" w:cs="Times New Roman"/>
      <w:sz w:val="20"/>
      <w:szCs w:val="20"/>
      <w:lang w:eastAsia="en-GB"/>
    </w:rPr>
  </w:style>
  <w:style w:type="character" w:customStyle="1" w:styleId="TACChar">
    <w:name w:val="TAC Char"/>
    <w:link w:val="TAC"/>
    <w:qFormat/>
    <w:rsid w:val="00E62506"/>
    <w:rPr>
      <w:rFonts w:ascii="Arial" w:eastAsia="Times New Roman" w:hAnsi="Arial" w:cs="Times New Roman"/>
      <w:sz w:val="18"/>
      <w:szCs w:val="20"/>
      <w:lang w:eastAsia="en-GB"/>
    </w:rPr>
  </w:style>
  <w:style w:type="character" w:customStyle="1" w:styleId="TALCar">
    <w:name w:val="TAL Car"/>
    <w:link w:val="TAL"/>
    <w:qFormat/>
    <w:rsid w:val="00E62506"/>
    <w:rPr>
      <w:rFonts w:ascii="Arial" w:eastAsia="Times New Roman" w:hAnsi="Arial" w:cs="Times New Roman"/>
      <w:sz w:val="18"/>
      <w:szCs w:val="20"/>
      <w:lang w:eastAsia="en-GB"/>
    </w:rPr>
  </w:style>
  <w:style w:type="character" w:customStyle="1" w:styleId="TAHCar">
    <w:name w:val="TAH Car"/>
    <w:link w:val="TAH"/>
    <w:qFormat/>
    <w:rsid w:val="00E62506"/>
    <w:rPr>
      <w:rFonts w:ascii="Arial" w:eastAsia="Times New Roman" w:hAnsi="Arial" w:cs="Times New Roman"/>
      <w:b/>
      <w:sz w:val="18"/>
      <w:szCs w:val="20"/>
      <w:lang w:eastAsia="en-GB"/>
    </w:rPr>
  </w:style>
  <w:style w:type="character" w:customStyle="1" w:styleId="TANChar">
    <w:name w:val="TAN Char"/>
    <w:link w:val="TAN"/>
    <w:qFormat/>
    <w:rsid w:val="00E62506"/>
    <w:rPr>
      <w:rFonts w:ascii="Arial" w:eastAsia="Times New Roman" w:hAnsi="Arial" w:cs="Times New Roman"/>
      <w:sz w:val="18"/>
      <w:szCs w:val="20"/>
      <w:lang w:eastAsia="en-GB"/>
    </w:rPr>
  </w:style>
  <w:style w:type="paragraph" w:styleId="BalloonText">
    <w:name w:val="Balloon Text"/>
    <w:basedOn w:val="Normal"/>
    <w:link w:val="BalloonTextChar"/>
    <w:qFormat/>
    <w:rsid w:val="00E62506"/>
    <w:rPr>
      <w:sz w:val="18"/>
      <w:szCs w:val="18"/>
    </w:rPr>
  </w:style>
  <w:style w:type="character" w:customStyle="1" w:styleId="BalloonTextChar">
    <w:name w:val="Balloon Text Char"/>
    <w:basedOn w:val="DefaultParagraphFont"/>
    <w:link w:val="BalloonText"/>
    <w:qFormat/>
    <w:rsid w:val="00E62506"/>
    <w:rPr>
      <w:rFonts w:ascii="Times New Roman" w:eastAsia="Times New Roman" w:hAnsi="Times New Roman" w:cs="Times New Roman"/>
      <w:color w:val="000000"/>
      <w:sz w:val="18"/>
      <w:szCs w:val="18"/>
      <w:lang w:eastAsia="ja-JP"/>
    </w:rPr>
  </w:style>
  <w:style w:type="character" w:customStyle="1" w:styleId="B1Zchn">
    <w:name w:val="B1 Zchn"/>
    <w:qFormat/>
    <w:rsid w:val="00E62506"/>
    <w:rPr>
      <w:noProof/>
      <w:lang w:val="x-none" w:eastAsia="en-US"/>
    </w:rPr>
  </w:style>
  <w:style w:type="character" w:customStyle="1" w:styleId="EditorsNoteChar">
    <w:name w:val="Editor's Note Char"/>
    <w:qFormat/>
    <w:rsid w:val="00E62506"/>
    <w:rPr>
      <w:color w:val="FF0000"/>
      <w:lang w:val="en-GB" w:eastAsia="en-US"/>
    </w:rPr>
  </w:style>
  <w:style w:type="character" w:customStyle="1" w:styleId="TALChar">
    <w:name w:val="TAL Char"/>
    <w:qFormat/>
    <w:rsid w:val="00E62506"/>
    <w:rPr>
      <w:rFonts w:ascii="Arial" w:hAnsi="Arial"/>
      <w:sz w:val="18"/>
      <w:lang w:val="en-GB" w:eastAsia="en-US"/>
    </w:rPr>
  </w:style>
  <w:style w:type="character" w:customStyle="1" w:styleId="TACCar">
    <w:name w:val="TAC Car"/>
    <w:qFormat/>
    <w:rsid w:val="00E62506"/>
    <w:rPr>
      <w:rFonts w:ascii="Arial" w:hAnsi="Arial"/>
      <w:sz w:val="18"/>
      <w:lang w:val="en-GB" w:eastAsia="en-US"/>
    </w:rPr>
  </w:style>
  <w:style w:type="character" w:customStyle="1" w:styleId="B2Char">
    <w:name w:val="B2 Char"/>
    <w:link w:val="B20"/>
    <w:qFormat/>
    <w:rsid w:val="00E62506"/>
    <w:rPr>
      <w:rFonts w:ascii="Times New Roman" w:eastAsia="Times New Roman" w:hAnsi="Times New Roman" w:cs="Times New Roman"/>
      <w:sz w:val="20"/>
      <w:szCs w:val="20"/>
      <w:lang w:eastAsia="en-GB"/>
    </w:rPr>
  </w:style>
  <w:style w:type="character" w:customStyle="1" w:styleId="B2Car">
    <w:name w:val="B2 Car"/>
    <w:rsid w:val="00E62506"/>
    <w:rPr>
      <w:lang w:val="en-GB" w:eastAsia="en-US"/>
    </w:rPr>
  </w:style>
  <w:style w:type="character" w:styleId="CommentReference">
    <w:name w:val="annotation reference"/>
    <w:qFormat/>
    <w:rsid w:val="00E62506"/>
    <w:rPr>
      <w:sz w:val="16"/>
      <w:szCs w:val="16"/>
    </w:rPr>
  </w:style>
  <w:style w:type="paragraph" w:styleId="CommentText">
    <w:name w:val="annotation text"/>
    <w:basedOn w:val="Normal"/>
    <w:link w:val="CommentTextChar"/>
    <w:qFormat/>
    <w:rsid w:val="00E62506"/>
    <w:rPr>
      <w:rFonts w:eastAsia="MS Mincho"/>
      <w:lang w:val="x-none"/>
    </w:rPr>
  </w:style>
  <w:style w:type="character" w:customStyle="1" w:styleId="CommentTextChar">
    <w:name w:val="Comment Text Char"/>
    <w:basedOn w:val="DefaultParagraphFont"/>
    <w:link w:val="CommentText"/>
    <w:qFormat/>
    <w:rsid w:val="00E62506"/>
    <w:rPr>
      <w:rFonts w:ascii="Times New Roman" w:eastAsia="MS Mincho" w:hAnsi="Times New Roman" w:cs="Times New Roman"/>
      <w:color w:val="000000"/>
      <w:sz w:val="20"/>
      <w:szCs w:val="20"/>
      <w:lang w:val="x-none" w:eastAsia="ja-JP"/>
    </w:rPr>
  </w:style>
  <w:style w:type="paragraph" w:styleId="CommentSubject">
    <w:name w:val="annotation subject"/>
    <w:basedOn w:val="CommentText"/>
    <w:next w:val="CommentText"/>
    <w:link w:val="CommentSubjectChar"/>
    <w:qFormat/>
    <w:rsid w:val="00E62506"/>
    <w:rPr>
      <w:b/>
      <w:bCs/>
    </w:rPr>
  </w:style>
  <w:style w:type="character" w:customStyle="1" w:styleId="CommentSubjectChar">
    <w:name w:val="Comment Subject Char"/>
    <w:basedOn w:val="CommentTextChar"/>
    <w:link w:val="CommentSubject"/>
    <w:qFormat/>
    <w:rsid w:val="00E62506"/>
    <w:rPr>
      <w:rFonts w:ascii="Times New Roman" w:eastAsia="MS Mincho" w:hAnsi="Times New Roman" w:cs="Times New Roman"/>
      <w:b/>
      <w:bCs/>
      <w:color w:val="000000"/>
      <w:sz w:val="20"/>
      <w:szCs w:val="20"/>
      <w:lang w:val="x-none" w:eastAsia="ja-JP"/>
    </w:rPr>
  </w:style>
  <w:style w:type="paragraph" w:customStyle="1" w:styleId="-31">
    <w:name w:val="深色列表 - 着色 31"/>
    <w:hidden/>
    <w:uiPriority w:val="99"/>
    <w:semiHidden/>
    <w:qFormat/>
    <w:rsid w:val="00E62506"/>
    <w:pPr>
      <w:spacing w:after="0" w:line="240" w:lineRule="auto"/>
    </w:pPr>
    <w:rPr>
      <w:rFonts w:ascii="Times New Roman" w:eastAsia="MS Mincho" w:hAnsi="Times New Roman" w:cs="Times New Roman"/>
      <w:sz w:val="20"/>
      <w:szCs w:val="20"/>
    </w:rPr>
  </w:style>
  <w:style w:type="character" w:customStyle="1" w:styleId="TAL0">
    <w:name w:val="TAL (文字)"/>
    <w:qFormat/>
    <w:rsid w:val="00E62506"/>
    <w:rPr>
      <w:rFonts w:ascii="Arial" w:hAnsi="Arial"/>
      <w:sz w:val="18"/>
      <w:lang w:val="en-GB" w:eastAsia="en-US"/>
    </w:rPr>
  </w:style>
  <w:style w:type="character" w:customStyle="1" w:styleId="B2Char1">
    <w:name w:val="B2 Char1"/>
    <w:rsid w:val="00E62506"/>
    <w:rPr>
      <w:rFonts w:ascii="Times New Roman" w:hAnsi="Times New Roman"/>
      <w:lang w:val="en-GB" w:eastAsia="en-US"/>
    </w:rPr>
  </w:style>
  <w:style w:type="character" w:customStyle="1" w:styleId="msoins0">
    <w:name w:val="msoins0"/>
    <w:qFormat/>
    <w:rsid w:val="00E62506"/>
  </w:style>
  <w:style w:type="character" w:customStyle="1" w:styleId="Heading6Char3">
    <w:name w:val="Heading 6 Char3"/>
    <w:aliases w:val="T1 Char10,Header 6 Char1"/>
    <w:rsid w:val="00E62506"/>
    <w:rPr>
      <w:rFonts w:ascii="Arial" w:hAnsi="Arial"/>
      <w:lang w:val="en-GB"/>
    </w:rPr>
  </w:style>
  <w:style w:type="character" w:customStyle="1" w:styleId="TF0">
    <w:name w:val="TF字符"/>
    <w:aliases w:val="left字符"/>
    <w:link w:val="TF"/>
    <w:rsid w:val="00E62506"/>
    <w:rPr>
      <w:rFonts w:ascii="Arial" w:eastAsia="Times New Roman" w:hAnsi="Arial" w:cs="Times New Roman"/>
      <w:b/>
      <w:sz w:val="20"/>
      <w:szCs w:val="20"/>
      <w:lang w:eastAsia="en-GB"/>
    </w:rPr>
  </w:style>
  <w:style w:type="character" w:customStyle="1" w:styleId="Heading1Char1">
    <w:name w:val="Heading 1 Char1"/>
    <w:aliases w:val="Char Char33,NMP Heading 1 Char3,H1 Char3,h1 Char3,app heading 1 Char3,l1 Char3,Memo Heading 1 Char3,h11 Char3,h12 Char3,h13 Char3,h14 Char3,h15 Char3,h16 Char3,h17 Char3,h111 Char3,h121 Char3,h131 Char3,h141 Char3,h151 Char3,h161 Char2"/>
    <w:qFormat/>
    <w:rsid w:val="00E62506"/>
    <w:rPr>
      <w:rFonts w:ascii="Arial" w:eastAsia="Times New Roman" w:hAnsi="Arial"/>
      <w:sz w:val="36"/>
      <w:lang w:eastAsia="ja-JP"/>
    </w:rPr>
  </w:style>
  <w:style w:type="paragraph" w:customStyle="1" w:styleId="CRCoverPage">
    <w:name w:val="CR Cover Page"/>
    <w:link w:val="CRCoverPageChar"/>
    <w:qFormat/>
    <w:rsid w:val="00E62506"/>
    <w:pPr>
      <w:spacing w:after="120" w:line="240" w:lineRule="auto"/>
    </w:pPr>
    <w:rPr>
      <w:rFonts w:ascii="Arial" w:eastAsia="MS Mincho" w:hAnsi="Arial" w:cs="Times New Roman"/>
      <w:sz w:val="20"/>
      <w:szCs w:val="20"/>
    </w:rPr>
  </w:style>
  <w:style w:type="paragraph" w:customStyle="1" w:styleId="tdoc-header">
    <w:name w:val="tdoc-header"/>
    <w:qFormat/>
    <w:rsid w:val="00E62506"/>
    <w:pPr>
      <w:spacing w:after="0" w:line="240" w:lineRule="auto"/>
    </w:pPr>
    <w:rPr>
      <w:rFonts w:ascii="Arial" w:eastAsia="MS Mincho" w:hAnsi="Arial" w:cs="Times New Roman"/>
      <w:noProof/>
      <w:sz w:val="24"/>
      <w:szCs w:val="20"/>
    </w:rPr>
  </w:style>
  <w:style w:type="character" w:styleId="Hyperlink">
    <w:name w:val="Hyperlink"/>
    <w:uiPriority w:val="99"/>
    <w:qFormat/>
    <w:rsid w:val="00E62506"/>
    <w:rPr>
      <w:color w:val="0000FF"/>
      <w:u w:val="single"/>
    </w:rPr>
  </w:style>
  <w:style w:type="character" w:styleId="FollowedHyperlink">
    <w:name w:val="FollowedHyperlink"/>
    <w:aliases w:val="已访问的超链接"/>
    <w:qFormat/>
    <w:rsid w:val="00E62506"/>
    <w:rPr>
      <w:color w:val="800080"/>
      <w:u w:val="single"/>
    </w:rPr>
  </w:style>
  <w:style w:type="paragraph" w:customStyle="1" w:styleId="Default">
    <w:name w:val="Default"/>
    <w:qFormat/>
    <w:rsid w:val="00E62506"/>
    <w:pPr>
      <w:widowControl w:val="0"/>
      <w:autoSpaceDE w:val="0"/>
      <w:autoSpaceDN w:val="0"/>
      <w:adjustRightInd w:val="0"/>
      <w:spacing w:after="0" w:line="240" w:lineRule="auto"/>
    </w:pPr>
    <w:rPr>
      <w:rFonts w:ascii="Arial" w:eastAsia="MS Mincho" w:hAnsi="Arial" w:cs="Arial"/>
      <w:color w:val="000000"/>
      <w:sz w:val="24"/>
      <w:szCs w:val="24"/>
      <w:lang w:val="en-US" w:eastAsia="zh-CN"/>
    </w:rPr>
  </w:style>
  <w:style w:type="character" w:customStyle="1" w:styleId="apple-converted-space">
    <w:name w:val="apple-converted-space"/>
    <w:qFormat/>
    <w:rsid w:val="00E62506"/>
  </w:style>
  <w:style w:type="paragraph" w:customStyle="1" w:styleId="TableText">
    <w:name w:val="TableText"/>
    <w:basedOn w:val="BodyTextIndent"/>
    <w:qFormat/>
    <w:rsid w:val="00E62506"/>
    <w:pPr>
      <w:snapToGrid w:val="0"/>
      <w:spacing w:after="180"/>
      <w:ind w:leftChars="0" w:left="0"/>
    </w:pPr>
    <w:rPr>
      <w:rFonts w:eastAsia="SimSun"/>
      <w:kern w:val="2"/>
    </w:rPr>
  </w:style>
  <w:style w:type="paragraph" w:styleId="BodyTextIndent">
    <w:name w:val="Body Text Indent"/>
    <w:basedOn w:val="Normal"/>
    <w:link w:val="BodyTextIndentChar"/>
    <w:qFormat/>
    <w:rsid w:val="00E62506"/>
    <w:pPr>
      <w:spacing w:after="120"/>
      <w:ind w:leftChars="200" w:left="420"/>
    </w:pPr>
    <w:rPr>
      <w:rFonts w:eastAsia="MS Mincho"/>
    </w:rPr>
  </w:style>
  <w:style w:type="character" w:customStyle="1" w:styleId="BodyTextIndentChar">
    <w:name w:val="Body Text Indent Char"/>
    <w:basedOn w:val="DefaultParagraphFont"/>
    <w:link w:val="BodyTextIndent"/>
    <w:qFormat/>
    <w:rsid w:val="00E62506"/>
    <w:rPr>
      <w:rFonts w:ascii="Times New Roman" w:eastAsia="MS Mincho" w:hAnsi="Times New Roman" w:cs="Times New Roman"/>
      <w:color w:val="000000"/>
      <w:sz w:val="20"/>
      <w:szCs w:val="20"/>
      <w:lang w:eastAsia="ja-JP"/>
    </w:rPr>
  </w:style>
  <w:style w:type="paragraph" w:customStyle="1" w:styleId="B1">
    <w:name w:val="B1+"/>
    <w:basedOn w:val="B10"/>
    <w:link w:val="B1Car"/>
    <w:qFormat/>
    <w:rsid w:val="00E62506"/>
    <w:pPr>
      <w:numPr>
        <w:numId w:val="1"/>
      </w:numPr>
    </w:pPr>
    <w:rPr>
      <w:lang w:eastAsia="x-none"/>
    </w:rPr>
  </w:style>
  <w:style w:type="character" w:customStyle="1" w:styleId="1-11">
    <w:name w:val="网格表 1 浅色 - 着色 11"/>
    <w:uiPriority w:val="31"/>
    <w:qFormat/>
    <w:rsid w:val="00E62506"/>
    <w:rPr>
      <w:smallCaps/>
      <w:color w:val="5A5A5A"/>
    </w:rPr>
  </w:style>
  <w:style w:type="paragraph" w:customStyle="1" w:styleId="B2">
    <w:name w:val="B2+"/>
    <w:basedOn w:val="B20"/>
    <w:qFormat/>
    <w:rsid w:val="00E62506"/>
    <w:pPr>
      <w:numPr>
        <w:numId w:val="2"/>
      </w:numPr>
    </w:pPr>
    <w:rPr>
      <w:lang w:eastAsia="x-none"/>
    </w:rPr>
  </w:style>
  <w:style w:type="paragraph" w:customStyle="1" w:styleId="B3">
    <w:name w:val="B3+"/>
    <w:basedOn w:val="B30"/>
    <w:qFormat/>
    <w:rsid w:val="00E62506"/>
    <w:pPr>
      <w:numPr>
        <w:numId w:val="3"/>
      </w:numPr>
      <w:tabs>
        <w:tab w:val="left" w:pos="1134"/>
      </w:tabs>
    </w:pPr>
  </w:style>
  <w:style w:type="paragraph" w:customStyle="1" w:styleId="BL">
    <w:name w:val="BL"/>
    <w:basedOn w:val="Normal"/>
    <w:qFormat/>
    <w:rsid w:val="00E62506"/>
    <w:pPr>
      <w:numPr>
        <w:numId w:val="4"/>
      </w:numPr>
      <w:tabs>
        <w:tab w:val="left" w:pos="851"/>
      </w:tabs>
    </w:pPr>
  </w:style>
  <w:style w:type="paragraph" w:customStyle="1" w:styleId="BN">
    <w:name w:val="BN"/>
    <w:basedOn w:val="Normal"/>
    <w:qFormat/>
    <w:rsid w:val="00E62506"/>
    <w:pPr>
      <w:numPr>
        <w:numId w:val="5"/>
      </w:numPr>
    </w:pPr>
  </w:style>
  <w:style w:type="paragraph" w:customStyle="1" w:styleId="FL">
    <w:name w:val="FL"/>
    <w:basedOn w:val="Normal"/>
    <w:qFormat/>
    <w:rsid w:val="00E62506"/>
    <w:pPr>
      <w:spacing w:before="60"/>
    </w:pPr>
    <w:rPr>
      <w:rFonts w:ascii="Arial" w:hAnsi="Arial"/>
      <w:b/>
    </w:rPr>
  </w:style>
  <w:style w:type="paragraph" w:customStyle="1" w:styleId="TB1">
    <w:name w:val="TB1"/>
    <w:basedOn w:val="Normal"/>
    <w:qFormat/>
    <w:rsid w:val="00E62506"/>
    <w:pPr>
      <w:numPr>
        <w:numId w:val="6"/>
      </w:numPr>
      <w:tabs>
        <w:tab w:val="left" w:pos="720"/>
      </w:tabs>
      <w:ind w:left="737" w:hanging="380"/>
    </w:pPr>
    <w:rPr>
      <w:rFonts w:ascii="Arial" w:hAnsi="Arial"/>
      <w:sz w:val="18"/>
    </w:rPr>
  </w:style>
  <w:style w:type="paragraph" w:customStyle="1" w:styleId="TB2">
    <w:name w:val="TB2"/>
    <w:basedOn w:val="Normal"/>
    <w:qFormat/>
    <w:rsid w:val="00E62506"/>
    <w:pPr>
      <w:numPr>
        <w:numId w:val="7"/>
      </w:numPr>
      <w:tabs>
        <w:tab w:val="left" w:pos="1109"/>
      </w:tabs>
      <w:ind w:left="1100" w:hanging="380"/>
    </w:pPr>
    <w:rPr>
      <w:rFonts w:ascii="Arial" w:hAnsi="Arial"/>
      <w:sz w:val="18"/>
    </w:rPr>
  </w:style>
  <w:style w:type="character" w:customStyle="1" w:styleId="UnresolvedMention1">
    <w:name w:val="Unresolved Mention1"/>
    <w:uiPriority w:val="99"/>
    <w:unhideWhenUsed/>
    <w:rsid w:val="00E62506"/>
    <w:rPr>
      <w:color w:val="808080"/>
      <w:shd w:val="clear" w:color="auto" w:fill="E6E6E6"/>
    </w:rPr>
  </w:style>
  <w:style w:type="character" w:customStyle="1" w:styleId="TFChar">
    <w:name w:val="TF Char"/>
    <w:qFormat/>
    <w:rsid w:val="00E62506"/>
    <w:rPr>
      <w:rFonts w:ascii="Arial" w:hAnsi="Arial"/>
      <w:b/>
      <w:lang w:val="en-GB" w:eastAsia="en-US"/>
    </w:rPr>
  </w:style>
  <w:style w:type="table" w:styleId="TableGrid">
    <w:name w:val="Table Grid"/>
    <w:aliases w:val="SGS Table Basic 1"/>
    <w:basedOn w:val="TableNormal"/>
    <w:qFormat/>
    <w:rsid w:val="00E62506"/>
    <w:pPr>
      <w:spacing w:after="0" w:line="240" w:lineRule="auto"/>
    </w:pPr>
    <w:rPr>
      <w:rFonts w:ascii="CG Times (WN)" w:eastAsia="SimSun" w:hAnsi="CG Times (W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2">
    <w:name w:val="样式 页眉"/>
    <w:basedOn w:val="Header"/>
    <w:link w:val="Char"/>
    <w:qFormat/>
    <w:rsid w:val="00E62506"/>
    <w:rPr>
      <w:rFonts w:eastAsia="Arial"/>
      <w:bCs/>
      <w:sz w:val="22"/>
      <w:lang w:eastAsia="en-US"/>
    </w:rPr>
  </w:style>
  <w:style w:type="character" w:customStyle="1" w:styleId="Char">
    <w:name w:val="样式 页眉 Char"/>
    <w:link w:val="a2"/>
    <w:qFormat/>
    <w:rsid w:val="00E62506"/>
    <w:rPr>
      <w:rFonts w:ascii="Arial" w:eastAsia="Arial" w:hAnsi="Arial" w:cs="Times New Roman"/>
      <w:b/>
      <w:bCs/>
      <w:noProof/>
      <w:szCs w:val="20"/>
    </w:rPr>
  </w:style>
  <w:style w:type="character" w:customStyle="1" w:styleId="CRCoverPageChar">
    <w:name w:val="CR Cover Page Char"/>
    <w:link w:val="CRCoverPage"/>
    <w:qFormat/>
    <w:rsid w:val="00E62506"/>
    <w:rPr>
      <w:rFonts w:ascii="Arial" w:eastAsia="MS Mincho" w:hAnsi="Arial" w:cs="Times New Roman"/>
      <w:sz w:val="20"/>
      <w:szCs w:val="20"/>
    </w:rPr>
  </w:style>
  <w:style w:type="character" w:customStyle="1" w:styleId="B1Char1">
    <w:name w:val="B1 Char1"/>
    <w:qFormat/>
    <w:rsid w:val="00E62506"/>
    <w:rPr>
      <w:lang w:val="en-GB"/>
    </w:rPr>
  </w:style>
  <w:style w:type="paragraph" w:styleId="IndexHeading">
    <w:name w:val="index heading"/>
    <w:basedOn w:val="Normal"/>
    <w:next w:val="Normal"/>
    <w:qFormat/>
    <w:rsid w:val="00E62506"/>
    <w:pPr>
      <w:pBdr>
        <w:top w:val="single" w:sz="12" w:space="0" w:color="auto"/>
      </w:pBdr>
      <w:spacing w:before="360" w:after="240"/>
    </w:pPr>
    <w:rPr>
      <w:rFonts w:eastAsia="SimSun"/>
      <w:b/>
      <w:i/>
      <w:sz w:val="26"/>
    </w:rPr>
  </w:style>
  <w:style w:type="paragraph" w:styleId="PlainText">
    <w:name w:val="Plain Text"/>
    <w:basedOn w:val="Normal"/>
    <w:link w:val="PlainTextChar"/>
    <w:qFormat/>
    <w:rsid w:val="00E62506"/>
    <w:rPr>
      <w:rFonts w:ascii="Courier New" w:hAnsi="Courier New"/>
      <w:lang w:val="nb-NO"/>
    </w:rPr>
  </w:style>
  <w:style w:type="character" w:customStyle="1" w:styleId="PlainTextChar">
    <w:name w:val="Plain Text Char"/>
    <w:basedOn w:val="DefaultParagraphFont"/>
    <w:link w:val="PlainText"/>
    <w:qFormat/>
    <w:rsid w:val="00E62506"/>
    <w:rPr>
      <w:rFonts w:ascii="Courier New" w:eastAsia="Times New Roman" w:hAnsi="Courier New" w:cs="Times New Roman"/>
      <w:color w:val="000000"/>
      <w:sz w:val="20"/>
      <w:szCs w:val="20"/>
      <w:lang w:val="nb-NO" w:eastAsia="ja-JP"/>
    </w:rPr>
  </w:style>
  <w:style w:type="paragraph" w:styleId="BodyText">
    <w:name w:val="Body Text"/>
    <w:aliases w:val="bt,Corps de texte Car,Corps de texte Car1 Car,Corps de texte Car Car Car,Corps de texte Car1 Car Car Car,Corps de texte Car Car Car Car Car,Corps de texte Car1 Car Car Car Car Car,Corps de texte Car Car Car Car Car Car Car,bt Car,body indent"/>
    <w:basedOn w:val="Normal"/>
    <w:link w:val="BodyTextChar1"/>
    <w:qFormat/>
    <w:rsid w:val="00E62506"/>
  </w:style>
  <w:style w:type="character" w:customStyle="1" w:styleId="BodyTextChar">
    <w:name w:val="Body Text Char"/>
    <w:aliases w:val="bt Char5,Corps de texte Car Char5,Corps de texte Car1 Car Char5,Corps de texte Car Car Car Char5,Corps de texte Car1 Car Car Car Char5,Corps de texte Car Car Car Car Car Char5,Corps de texte Car1 Car Car Car Car Car Char5,bt Car Char1"/>
    <w:basedOn w:val="DefaultParagraphFont"/>
    <w:qFormat/>
    <w:rsid w:val="00E62506"/>
    <w:rPr>
      <w:rFonts w:ascii="Times New Roman" w:eastAsia="Times New Roman" w:hAnsi="Times New Roman" w:cs="Times New Roman"/>
      <w:color w:val="000000"/>
      <w:sz w:val="20"/>
      <w:szCs w:val="20"/>
      <w:lang w:eastAsia="ja-JP"/>
    </w:rPr>
  </w:style>
  <w:style w:type="character" w:customStyle="1" w:styleId="BodyTextChar1">
    <w:name w:val="Body Text Char1"/>
    <w:aliases w:val="bt Char4,Corps de texte Car Char3,Corps de texte Car1 Car Char3,Corps de texte Car Car Car Char3,Corps de texte Car1 Car Car Car Char3,Corps de texte Car Car Car Car Car Char3,Corps de texte Car1 Car Car Car Car Car Char3,bt Car Char"/>
    <w:link w:val="BodyText"/>
    <w:qFormat/>
    <w:rsid w:val="00E62506"/>
    <w:rPr>
      <w:rFonts w:ascii="Times New Roman" w:eastAsia="Times New Roman" w:hAnsi="Times New Roman" w:cs="Times New Roman"/>
      <w:color w:val="000000"/>
      <w:sz w:val="20"/>
      <w:szCs w:val="20"/>
      <w:lang w:eastAsia="ja-JP"/>
    </w:rPr>
  </w:style>
  <w:style w:type="paragraph" w:styleId="BodyText2">
    <w:name w:val="Body Text 2"/>
    <w:basedOn w:val="Normal"/>
    <w:link w:val="BodyText2Char"/>
    <w:qFormat/>
    <w:rsid w:val="00E62506"/>
    <w:rPr>
      <w:i/>
      <w:lang w:eastAsia="x-none"/>
    </w:rPr>
  </w:style>
  <w:style w:type="character" w:customStyle="1" w:styleId="BodyText2Char">
    <w:name w:val="Body Text 2 Char"/>
    <w:basedOn w:val="DefaultParagraphFont"/>
    <w:link w:val="BodyText2"/>
    <w:qFormat/>
    <w:rsid w:val="00E62506"/>
    <w:rPr>
      <w:rFonts w:ascii="Times New Roman" w:eastAsia="Times New Roman" w:hAnsi="Times New Roman" w:cs="Times New Roman"/>
      <w:i/>
      <w:color w:val="000000"/>
      <w:sz w:val="20"/>
      <w:szCs w:val="20"/>
      <w:lang w:eastAsia="x-none"/>
    </w:rPr>
  </w:style>
  <w:style w:type="paragraph" w:styleId="BodyText3">
    <w:name w:val="Body Text 3"/>
    <w:basedOn w:val="Normal"/>
    <w:link w:val="BodyText3Char"/>
    <w:qFormat/>
    <w:rsid w:val="00E62506"/>
    <w:rPr>
      <w:rFonts w:eastAsia="Osaka"/>
      <w:lang w:eastAsia="x-none"/>
    </w:rPr>
  </w:style>
  <w:style w:type="character" w:customStyle="1" w:styleId="BodyText3Char">
    <w:name w:val="Body Text 3 Char"/>
    <w:basedOn w:val="DefaultParagraphFont"/>
    <w:link w:val="BodyText3"/>
    <w:qFormat/>
    <w:rsid w:val="00E62506"/>
    <w:rPr>
      <w:rFonts w:ascii="Times New Roman" w:eastAsia="Osaka" w:hAnsi="Times New Roman" w:cs="Times New Roman"/>
      <w:color w:val="000000"/>
      <w:sz w:val="20"/>
      <w:szCs w:val="20"/>
      <w:lang w:eastAsia="x-none"/>
    </w:rPr>
  </w:style>
  <w:style w:type="table" w:customStyle="1" w:styleId="TableGrid1">
    <w:name w:val="Table Grid1"/>
    <w:basedOn w:val="TableNormal"/>
    <w:next w:val="TableGrid"/>
    <w:qFormat/>
    <w:rsid w:val="00E62506"/>
    <w:pPr>
      <w:overflowPunct w:val="0"/>
      <w:autoSpaceDE w:val="0"/>
      <w:autoSpaceDN w:val="0"/>
      <w:adjustRightInd w:val="0"/>
      <w:spacing w:after="180" w:line="240" w:lineRule="auto"/>
      <w:textAlignment w:val="baseline"/>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CharCharCharChar">
    <w:name w:val="Char Char Char Char Char"/>
    <w:semiHidden/>
    <w:qFormat/>
    <w:rsid w:val="00E62506"/>
    <w:pPr>
      <w:keepNext/>
      <w:numPr>
        <w:numId w:val="8"/>
      </w:numPr>
      <w:tabs>
        <w:tab w:val="clear" w:pos="851"/>
        <w:tab w:val="num" w:pos="397"/>
        <w:tab w:val="num" w:pos="720"/>
      </w:tabs>
      <w:autoSpaceDE w:val="0"/>
      <w:autoSpaceDN w:val="0"/>
      <w:adjustRightInd w:val="0"/>
      <w:spacing w:before="60" w:after="60" w:line="240" w:lineRule="auto"/>
      <w:ind w:left="720" w:hanging="360"/>
      <w:jc w:val="both"/>
    </w:pPr>
    <w:rPr>
      <w:rFonts w:ascii="Arial" w:eastAsia="SimSun" w:hAnsi="Arial" w:cs="Arial"/>
      <w:color w:val="0000FF"/>
      <w:kern w:val="2"/>
      <w:sz w:val="20"/>
      <w:szCs w:val="20"/>
      <w:lang w:val="en-US" w:eastAsia="zh-CN"/>
    </w:rPr>
  </w:style>
  <w:style w:type="character" w:customStyle="1" w:styleId="msoins1">
    <w:name w:val="msoins"/>
    <w:qFormat/>
    <w:rsid w:val="00E62506"/>
  </w:style>
  <w:style w:type="paragraph" w:customStyle="1" w:styleId="CharChar">
    <w:name w:val="Char Char"/>
    <w:semiHidden/>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CharCharChar">
    <w:name w:val="Char Char Char"/>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character" w:customStyle="1" w:styleId="CharChar1">
    <w:name w:val="Char Char1"/>
    <w:aliases w:val="标题 1 Char1,h19 Char"/>
    <w:qFormat/>
    <w:rsid w:val="00E62506"/>
    <w:rPr>
      <w:lang w:val="en-GB" w:eastAsia="ja-JP" w:bidi="ar-SA"/>
    </w:rPr>
  </w:style>
  <w:style w:type="paragraph" w:customStyle="1" w:styleId="1Char">
    <w:name w:val="(文字) (文字)1 Char (文字) (文字)"/>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CharChar1CharChar">
    <w:name w:val="Char Char1 Char Char"/>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1CharChar1">
    <w:name w:val="(文字) (文字)1 Char (文字) (文字) Char (文字) (文字)1"/>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character" w:customStyle="1" w:styleId="btChar">
    <w:name w:val="bt Char"/>
    <w:aliases w:val="Corps de texte Car Char,Corps de texte Car1 Car Char,Corps de texte Car Car Car Char,Corps de texte Car1 Car Car Car Char,Corps de texte Car Car Car Car Car Char,Corps de texte Car1 Car Car Car Car Car Char,bt Car Char Char,正文文本 Char1,bt Car Cha"/>
    <w:qFormat/>
    <w:rsid w:val="00E62506"/>
    <w:rPr>
      <w:rFonts w:eastAsia="MS Mincho"/>
      <w:lang w:val="en-GB" w:eastAsia="en-US" w:bidi="ar-SA"/>
    </w:rPr>
  </w:style>
  <w:style w:type="paragraph" w:customStyle="1" w:styleId="1CharChar">
    <w:name w:val="(文字) (文字)1 Char (文字) (文字) Char"/>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1CharChar1CharCharCharChar">
    <w:name w:val="(文字) (文字)1 Char (文字) (文字) Char (文字) (文字)1 Char (文字) (文字) Char Char Char"/>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CharCharCharChar1">
    <w:name w:val="Char Char Char Char1"/>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CharChar2CharChar">
    <w:name w:val="Char Char2 Char Char"/>
    <w:basedOn w:val="Normal"/>
    <w:qFormat/>
    <w:rsid w:val="00E62506"/>
    <w:pPr>
      <w:tabs>
        <w:tab w:val="left" w:pos="540"/>
        <w:tab w:val="left" w:pos="1260"/>
        <w:tab w:val="left" w:pos="1800"/>
      </w:tabs>
      <w:spacing w:before="240" w:line="240" w:lineRule="exact"/>
    </w:pPr>
    <w:rPr>
      <w:rFonts w:ascii="Verdana" w:eastAsia="Batang" w:hAnsi="Verdana"/>
      <w:sz w:val="24"/>
      <w:lang w:val="en-US"/>
    </w:rPr>
  </w:style>
  <w:style w:type="character" w:customStyle="1" w:styleId="btChar1">
    <w:name w:val="bt Char1"/>
    <w:aliases w:val="Corps de texte Car Char1,Corps de texte Car1 Car Char1,Corps de texte Car Car Car Char1,Corps de texte Car1 Car Car Car Char1,Corps de texte Car Car Car Car Car Char1,Corps de texte Car1 Car Car Car Car Car Char1,bt Car Char Char1,Body Text Cha"/>
    <w:qFormat/>
    <w:rsid w:val="00E62506"/>
    <w:rPr>
      <w:lang w:val="en-GB" w:eastAsia="ja-JP" w:bidi="ar-SA"/>
    </w:rPr>
  </w:style>
  <w:style w:type="paragraph" w:customStyle="1" w:styleId="-310">
    <w:name w:val="彩色底纹 - 着色 31"/>
    <w:basedOn w:val="Normal"/>
    <w:uiPriority w:val="34"/>
    <w:qFormat/>
    <w:rsid w:val="00E62506"/>
    <w:pPr>
      <w:ind w:left="720"/>
      <w:contextualSpacing/>
    </w:pPr>
    <w:rPr>
      <w:rFonts w:eastAsia="SimSun"/>
    </w:rPr>
  </w:style>
  <w:style w:type="character" w:customStyle="1" w:styleId="capChar2">
    <w:name w:val="cap Char2"/>
    <w:aliases w:val="cap Char Char2,Caption Char Char1,Caption Char1 Char Char1,cap Char Char1 Char1,Caption Char Char1 Char Char1,cap Char2 Char Char Char1,Légende-figure Char Char1,cap Char2 Char1"/>
    <w:qFormat/>
    <w:rsid w:val="00E62506"/>
    <w:rPr>
      <w:b/>
      <w:lang w:val="en-GB" w:eastAsia="en-GB" w:bidi="ar-SA"/>
    </w:rPr>
  </w:style>
  <w:style w:type="character" w:customStyle="1" w:styleId="btChar2">
    <w:name w:val="bt Char2"/>
    <w:aliases w:val="Corps de texte Car Char2,Corps de texte Car1 Car Char2,Corps de texte Car Car Car Char2,Corps de texte Car1 Car Car Car Char2,Corps de texte Car Car Car Car Car Char2,Corps de texte Car1 Car Car Car Car Car Char2,bt Car Char Char2"/>
    <w:qFormat/>
    <w:rsid w:val="00E62506"/>
    <w:rPr>
      <w:lang w:val="en-GB" w:eastAsia="ja-JP" w:bidi="ar-SA"/>
    </w:rPr>
  </w:style>
  <w:style w:type="character" w:customStyle="1" w:styleId="Head2AChar4">
    <w:name w:val="Head2A Char4"/>
    <w:aliases w:val="2 Char4,H2 Char4,h2 Char4,DO NOT USE_h2 Char4,h21 Char4,UNDERRUBRIK 1-2 Char4,Head 2 Char4,l2 Char4,TitreProp Char4,Header 2 Char4,ITT t2 Char4,PA Major Section Char4,Livello 2 Char4,R2 Char4,H21 Char4,Heading 2 Hidden Char4,Head1 Char4"/>
    <w:qFormat/>
    <w:rsid w:val="00E62506"/>
    <w:rPr>
      <w:rFonts w:ascii="Arial" w:hAnsi="Arial"/>
      <w:sz w:val="32"/>
      <w:lang w:val="en-GB" w:eastAsia="ja-JP" w:bidi="ar-SA"/>
    </w:rPr>
  </w:style>
  <w:style w:type="character" w:customStyle="1" w:styleId="CharChar4">
    <w:name w:val="Char Char4"/>
    <w:qFormat/>
    <w:rsid w:val="00E62506"/>
    <w:rPr>
      <w:rFonts w:ascii="Courier New" w:hAnsi="Courier New"/>
      <w:lang w:val="nb-NO" w:eastAsia="ja-JP" w:bidi="ar-SA"/>
    </w:rPr>
  </w:style>
  <w:style w:type="character" w:customStyle="1" w:styleId="AndreaLeonardi">
    <w:name w:val="Andrea Leonardi"/>
    <w:semiHidden/>
    <w:qFormat/>
    <w:rsid w:val="00E62506"/>
    <w:rPr>
      <w:rFonts w:ascii="Arial" w:hAnsi="Arial" w:cs="Arial"/>
      <w:color w:val="auto"/>
      <w:sz w:val="20"/>
      <w:szCs w:val="20"/>
    </w:rPr>
  </w:style>
  <w:style w:type="character" w:customStyle="1" w:styleId="NOCharChar">
    <w:name w:val="NO Char Char"/>
    <w:qFormat/>
    <w:rsid w:val="00E62506"/>
    <w:rPr>
      <w:lang w:val="en-GB" w:eastAsia="en-US" w:bidi="ar-SA"/>
    </w:rPr>
  </w:style>
  <w:style w:type="paragraph" w:styleId="NormalWeb">
    <w:name w:val="Normal (Web)"/>
    <w:basedOn w:val="Normal"/>
    <w:qFormat/>
    <w:rsid w:val="00E62506"/>
    <w:pPr>
      <w:spacing w:before="100" w:beforeAutospacing="1" w:after="100" w:afterAutospacing="1"/>
    </w:pPr>
    <w:rPr>
      <w:rFonts w:eastAsia="Arial Unicode MS"/>
      <w:sz w:val="24"/>
      <w:szCs w:val="24"/>
    </w:rPr>
  </w:style>
  <w:style w:type="character" w:customStyle="1" w:styleId="NOZchn">
    <w:name w:val="NO Zchn"/>
    <w:qFormat/>
    <w:rsid w:val="00E62506"/>
    <w:rPr>
      <w:lang w:val="en-GB" w:eastAsia="en-US" w:bidi="ar-SA"/>
    </w:rPr>
  </w:style>
  <w:style w:type="paragraph" w:customStyle="1" w:styleId="CharCharCharCharCharChar">
    <w:name w:val="Char Char Char Char Char Char"/>
    <w:semiHidden/>
    <w:qFormat/>
    <w:rsid w:val="00E62506"/>
    <w:pPr>
      <w:keepNext/>
      <w:autoSpaceDE w:val="0"/>
      <w:autoSpaceDN w:val="0"/>
      <w:adjustRightInd w:val="0"/>
      <w:spacing w:before="60" w:after="60" w:line="240" w:lineRule="auto"/>
      <w:ind w:left="567" w:hanging="283"/>
      <w:jc w:val="both"/>
    </w:pPr>
    <w:rPr>
      <w:rFonts w:ascii="Arial" w:eastAsia="SimSun" w:hAnsi="Arial" w:cs="Arial"/>
      <w:color w:val="0000FF"/>
      <w:kern w:val="2"/>
      <w:sz w:val="20"/>
      <w:szCs w:val="20"/>
      <w:lang w:val="en-US" w:eastAsia="zh-CN"/>
    </w:rPr>
  </w:style>
  <w:style w:type="paragraph" w:customStyle="1" w:styleId="a3">
    <w:name w:val="(文字) (文字)"/>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character" w:customStyle="1" w:styleId="T1Char">
    <w:name w:val="T1 Char"/>
    <w:aliases w:val="Header 6 Char Char"/>
    <w:rsid w:val="00E62506"/>
    <w:rPr>
      <w:rFonts w:ascii="Arial" w:hAnsi="Arial" w:cs="Arial"/>
      <w:lang w:val="en-GB" w:eastAsia="en-US"/>
    </w:rPr>
  </w:style>
  <w:style w:type="character" w:customStyle="1" w:styleId="T1Char1">
    <w:name w:val="T1 Char1"/>
    <w:aliases w:val="Header 6 Char Char1,Heading 6 Char1"/>
    <w:qFormat/>
    <w:rsid w:val="00E62506"/>
    <w:rPr>
      <w:rFonts w:ascii="Arial" w:hAnsi="Arial" w:cs="Arial"/>
      <w:lang w:val="en-GB" w:eastAsia="en-US"/>
    </w:rPr>
  </w:style>
  <w:style w:type="character" w:customStyle="1" w:styleId="h4Char">
    <w:name w:val="h4 Char"/>
    <w:aliases w:val="H4 Char,H41 Char,h41 Char,H42 Char,h42 Char,H43 Char,h43 Char,H411 Char,h411 Char,H421 Char,h421 Char,H44 Char,h44 Char,H412 Char,h412 Char,H422 Char,h422 Char,H431 Char,h431 Char,H45 Char,h45 Char,H413 Char,h413 Char,H423 Char,h423 Char,4 Char"/>
    <w:qFormat/>
    <w:rsid w:val="00E62506"/>
    <w:rPr>
      <w:rFonts w:ascii="Arial" w:eastAsia="MS Mincho" w:hAnsi="Arial"/>
      <w:sz w:val="24"/>
      <w:lang w:val="en-GB" w:eastAsia="en-US" w:bidi="ar-SA"/>
    </w:rPr>
  </w:style>
  <w:style w:type="character" w:customStyle="1" w:styleId="Underrubrik2Char">
    <w:name w:val="Underrubrik2 Char"/>
    <w:aliases w:val="H3 Char,h3 Char,Memo Heading 3 Char,no break Char,0H Char,l3 Char,3 Char,list 3 Char,Head 3 Char,1.1.1 Char,3rd level Char,Major Section Sub Section Char,PA Minor Section Char,Head3 Char,Level 3 Head Char,31 Char,32 Char,33 Char,E Char"/>
    <w:rsid w:val="00E62506"/>
    <w:rPr>
      <w:rFonts w:ascii="Arial" w:eastAsia="MS Mincho" w:hAnsi="Arial"/>
      <w:sz w:val="28"/>
      <w:lang w:val="en-GB" w:eastAsia="en-US" w:bidi="ar-SA"/>
    </w:rPr>
  </w:style>
  <w:style w:type="character" w:customStyle="1" w:styleId="h5Char">
    <w:name w:val="h5 Char"/>
    <w:aliases w:val="Heading5 Char,Head5 Char,H5 Char,M5 Char,mh2 Char,Module heading 2 Char,heading 8 Char,Numbered Sub-list Char Char,Numbered Sub-list Char,Heading 81 Char Char,5 Char,h5 Char3,标题 5 Char1,Heading 81 Char1,Heading 5 Char1,Heading 81 Char,标题 81 Char"/>
    <w:qFormat/>
    <w:rsid w:val="00E62506"/>
    <w:rPr>
      <w:rFonts w:ascii="Arial" w:eastAsia="MS Mincho" w:hAnsi="Arial"/>
      <w:sz w:val="22"/>
      <w:lang w:val="en-GB" w:eastAsia="en-US" w:bidi="ar-SA"/>
    </w:rPr>
  </w:style>
  <w:style w:type="paragraph" w:customStyle="1" w:styleId="CarCar">
    <w:name w:val="Car Car"/>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character" w:customStyle="1" w:styleId="Head2AChar1">
    <w:name w:val="Head2A Char1"/>
    <w:aliases w:val="2 Char1,H2 Char1,h2 Char1,DO NOT USE_h2 Char1,h21 Char1,UNDERRUBRIK 1-2 Char1,Head 2 Char1,l2 Char1,TitreProp Char1,Header 2 Char1,ITT t2 Char1,PA Major Section Char1,Livello 2 Char1,R2 Char1,H21 Char1,Heading 2 Hidden Char1,Head1 Char1"/>
    <w:qFormat/>
    <w:rsid w:val="00E62506"/>
    <w:rPr>
      <w:rFonts w:ascii="Arial" w:hAnsi="Arial"/>
      <w:sz w:val="32"/>
      <w:lang w:val="en-GB" w:eastAsia="en-US" w:bidi="ar-SA"/>
    </w:rPr>
  </w:style>
  <w:style w:type="character" w:customStyle="1" w:styleId="NMPHeading1Char">
    <w:name w:val="NMP Heading 1 Char"/>
    <w:aliases w:val="H1 Char,h1 Char,app heading 1 Char,l1 Char,Memo Heading 1 Char,h11 Char,h12 Char,h13 Char,h14 Char,h15 Char,h16 Char,Huvudrubrik Char,heading 1 Char,h17 Char,h111 Char,h121 Char,h131 Char,h141 Char,h151 Char,h161 Char,h18 Char,1 Char"/>
    <w:rsid w:val="00E62506"/>
    <w:rPr>
      <w:rFonts w:ascii="Arial" w:hAnsi="Arial"/>
      <w:sz w:val="36"/>
      <w:lang w:val="en-GB" w:eastAsia="en-US" w:bidi="ar-SA"/>
    </w:rPr>
  </w:style>
  <w:style w:type="paragraph" w:customStyle="1" w:styleId="ZchnZchn1">
    <w:name w:val="Zchn Zchn1"/>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character" w:customStyle="1" w:styleId="NMPHeading1Char1">
    <w:name w:val="NMP Heading 1 Char1"/>
    <w:aliases w:val="H1 Char1,h1 Char1,app heading 1 Char1,l1 Char1,Memo Heading 1 Char1,h11 Char1,h12 Char1,h13 Char1,h14 Char1,h15 Char1,h16 Char1,Huvudrubrik Char1,heading 1 Char1,h17 Char1,h111 Char1,h121 Char1,h131 Char1,h141 Char1,h151 Char1"/>
    <w:qFormat/>
    <w:rsid w:val="00E62506"/>
    <w:rPr>
      <w:rFonts w:ascii="Arial" w:hAnsi="Arial"/>
      <w:sz w:val="36"/>
      <w:lang w:val="en-GB" w:eastAsia="en-US" w:bidi="ar-SA"/>
    </w:rPr>
  </w:style>
  <w:style w:type="character" w:customStyle="1" w:styleId="Head2AChar2">
    <w:name w:val="Head2A Char2"/>
    <w:aliases w:val="2 Char2,H2 Char2,h2 Char2,DO NOT USE_h2 Char2,h21 Char2,UNDERRUBRIK 1-2 Char2,Head 2 Char2,l2 Char2,TitreProp Char2,Header 2 Char2,ITT t2 Char2,PA Major Section Char2,Livello 2 Char2,R2 Char2,H21 Char2,Heading 2 Hidden Char2,Head1 Char2"/>
    <w:qFormat/>
    <w:rsid w:val="00E62506"/>
    <w:rPr>
      <w:rFonts w:ascii="Arial" w:hAnsi="Arial"/>
      <w:sz w:val="32"/>
      <w:lang w:val="en-GB" w:eastAsia="en-US" w:bidi="ar-SA"/>
    </w:rPr>
  </w:style>
  <w:style w:type="paragraph" w:customStyle="1" w:styleId="2">
    <w:name w:val="(文字) (文字)2"/>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character" w:customStyle="1" w:styleId="Head2AChar3">
    <w:name w:val="Head2A Char3"/>
    <w:aliases w:val="2 Char3,H2 Char3,h2 Char3,DO NOT USE_h2 Char3,h21 Char3,UNDERRUBRIK 1-2 Char3,Head 2 Char3,l2 Char3,TitreProp Char3,Header 2 Char3,ITT t2 Char3,PA Major Section Char3,Livello 2 Char3,R2 Char3,H21 Char3,Heading 2 Hidden Char3,Head1 Char3"/>
    <w:qFormat/>
    <w:rsid w:val="00E62506"/>
    <w:rPr>
      <w:rFonts w:ascii="Arial" w:hAnsi="Arial"/>
      <w:sz w:val="32"/>
      <w:lang w:val="en-GB" w:eastAsia="en-US" w:bidi="ar-SA"/>
    </w:rPr>
  </w:style>
  <w:style w:type="character" w:customStyle="1" w:styleId="h4Char1">
    <w:name w:val="h4 Char1"/>
    <w:aliases w:val="H4 Char1,H41 Char1,h41 Char1,H42 Char1,h42 Char1,H43 Char1,h43 Char1,H411 Char1,h411 Char1,H421 Char1,h421 Char1,H44 Char1,h44 Char1,H412 Char1,h412 Char1,H422 Char1,h422 Char1,H431 Char1,h431 Char1,H45 Char1,h45 Char1,H413 Char1,h413 Char1"/>
    <w:qFormat/>
    <w:rsid w:val="00E62506"/>
    <w:rPr>
      <w:rFonts w:ascii="Arial" w:eastAsia="MS Mincho" w:hAnsi="Arial"/>
      <w:sz w:val="24"/>
      <w:lang w:val="en-GB" w:eastAsia="en-US" w:bidi="ar-SA"/>
    </w:rPr>
  </w:style>
  <w:style w:type="character" w:customStyle="1" w:styleId="h5Char1">
    <w:name w:val="h5 Char1"/>
    <w:aliases w:val="Heading5 Char1,Head5 Char1,H5 Char1,M5 Char1,mh2 Char1,Module heading 2 Char1,heading 8 Char1,Numbered Sub-list Char Char1,Heading 8111 Char1,Heading 811 Char1"/>
    <w:qFormat/>
    <w:rsid w:val="00E62506"/>
    <w:rPr>
      <w:rFonts w:ascii="Arial" w:eastAsia="MS Mincho" w:hAnsi="Arial"/>
      <w:sz w:val="22"/>
      <w:lang w:val="en-GB" w:eastAsia="en-US" w:bidi="ar-SA"/>
    </w:rPr>
  </w:style>
  <w:style w:type="character" w:customStyle="1" w:styleId="Underrubrik2Char1">
    <w:name w:val="Underrubrik2 Char1"/>
    <w:aliases w:val="H3 Char1,h3 Char1,Memo Heading 3 Char1,no break Char1,0H Char1,l3 Char1,3 Char1,list 3 Char1,Head 3 Char1,1.1.1 Char1,3rd level Char1,Major Section Sub Section Char1,PA Minor Section Char1,Head3 Char1,Level 3 Head Char1,31 Char1,32 Ch"/>
    <w:qFormat/>
    <w:locked/>
    <w:rsid w:val="00E62506"/>
    <w:rPr>
      <w:rFonts w:ascii="Arial" w:eastAsia="Batang" w:hAnsi="Arial" w:cs="Times New Roman"/>
      <w:b/>
      <w:bCs/>
      <w:i/>
      <w:iCs/>
      <w:sz w:val="28"/>
      <w:szCs w:val="28"/>
      <w:lang w:val="en-GB" w:eastAsia="en-US" w:bidi="ar-SA"/>
    </w:rPr>
  </w:style>
  <w:style w:type="paragraph" w:customStyle="1" w:styleId="3">
    <w:name w:val="(文字) (文字)3"/>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ZchnZchn2">
    <w:name w:val="Zchn Zchn2"/>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4">
    <w:name w:val="(文字) (文字)4"/>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character" w:customStyle="1" w:styleId="T1Char2">
    <w:name w:val="T1 Char2"/>
    <w:aliases w:val="Header 6 Char Char2"/>
    <w:qFormat/>
    <w:rsid w:val="00E62506"/>
    <w:rPr>
      <w:rFonts w:ascii="Arial" w:hAnsi="Arial" w:cs="Arial"/>
      <w:lang w:val="en-GB" w:eastAsia="en-US"/>
    </w:rPr>
  </w:style>
  <w:style w:type="paragraph" w:customStyle="1" w:styleId="11">
    <w:name w:val="(文字) (文字)1"/>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styleId="BodyTextIndent2">
    <w:name w:val="Body Text Indent 2"/>
    <w:basedOn w:val="Normal"/>
    <w:link w:val="BodyTextIndent2Char"/>
    <w:qFormat/>
    <w:rsid w:val="00E62506"/>
    <w:pPr>
      <w:ind w:leftChars="100" w:left="400" w:hangingChars="100" w:hanging="200"/>
    </w:pPr>
    <w:rPr>
      <w:rFonts w:eastAsia="MS Mincho"/>
    </w:rPr>
  </w:style>
  <w:style w:type="character" w:customStyle="1" w:styleId="BodyTextIndent2Char">
    <w:name w:val="Body Text Indent 2 Char"/>
    <w:basedOn w:val="DefaultParagraphFont"/>
    <w:link w:val="BodyTextIndent2"/>
    <w:qFormat/>
    <w:rsid w:val="00E62506"/>
    <w:rPr>
      <w:rFonts w:ascii="Times New Roman" w:eastAsia="MS Mincho" w:hAnsi="Times New Roman" w:cs="Times New Roman"/>
      <w:color w:val="000000"/>
      <w:sz w:val="20"/>
      <w:szCs w:val="20"/>
      <w:lang w:eastAsia="ja-JP"/>
    </w:rPr>
  </w:style>
  <w:style w:type="paragraph" w:styleId="NormalIndent">
    <w:name w:val="Normal Indent"/>
    <w:aliases w:val="d"/>
    <w:basedOn w:val="Normal"/>
    <w:link w:val="NormalIndentChar"/>
    <w:qFormat/>
    <w:rsid w:val="00E62506"/>
    <w:pPr>
      <w:ind w:left="851"/>
    </w:pPr>
    <w:rPr>
      <w:rFonts w:eastAsia="MS Mincho"/>
      <w:lang w:val="it-IT"/>
    </w:rPr>
  </w:style>
  <w:style w:type="paragraph" w:styleId="ListNumber5">
    <w:name w:val="List Number 5"/>
    <w:basedOn w:val="Normal"/>
    <w:qFormat/>
    <w:rsid w:val="00E62506"/>
    <w:pPr>
      <w:tabs>
        <w:tab w:val="num" w:pos="851"/>
        <w:tab w:val="num" w:pos="1800"/>
      </w:tabs>
      <w:ind w:left="1800" w:hanging="851"/>
    </w:pPr>
    <w:rPr>
      <w:rFonts w:eastAsia="MS Mincho"/>
    </w:rPr>
  </w:style>
  <w:style w:type="paragraph" w:styleId="ListNumber3">
    <w:name w:val="List Number 3"/>
    <w:basedOn w:val="Normal"/>
    <w:qFormat/>
    <w:rsid w:val="00E62506"/>
    <w:pPr>
      <w:numPr>
        <w:numId w:val="10"/>
      </w:numPr>
      <w:tabs>
        <w:tab w:val="num" w:pos="926"/>
      </w:tabs>
      <w:ind w:left="926"/>
    </w:pPr>
    <w:rPr>
      <w:rFonts w:eastAsia="MS Mincho"/>
    </w:rPr>
  </w:style>
  <w:style w:type="paragraph" w:styleId="ListNumber4">
    <w:name w:val="List Number 4"/>
    <w:basedOn w:val="Normal"/>
    <w:qFormat/>
    <w:rsid w:val="00E62506"/>
    <w:pPr>
      <w:numPr>
        <w:numId w:val="9"/>
      </w:numPr>
      <w:tabs>
        <w:tab w:val="num" w:pos="1209"/>
      </w:tabs>
      <w:ind w:left="1209"/>
    </w:pPr>
    <w:rPr>
      <w:rFonts w:eastAsia="MS Mincho"/>
    </w:rPr>
  </w:style>
  <w:style w:type="character" w:styleId="Strong">
    <w:name w:val="Strong"/>
    <w:aliases w:val="Level 2"/>
    <w:qFormat/>
    <w:rsid w:val="00E62506"/>
    <w:rPr>
      <w:b/>
      <w:bCs/>
    </w:rPr>
  </w:style>
  <w:style w:type="character" w:customStyle="1" w:styleId="CharChar7">
    <w:name w:val="Char Char7"/>
    <w:qFormat/>
    <w:rsid w:val="00E62506"/>
    <w:rPr>
      <w:rFonts w:ascii="Tahoma" w:hAnsi="Tahoma" w:cs="Tahoma"/>
      <w:shd w:val="clear" w:color="auto" w:fill="000080"/>
      <w:lang w:val="en-GB" w:eastAsia="en-US"/>
    </w:rPr>
  </w:style>
  <w:style w:type="character" w:customStyle="1" w:styleId="ZchnZchn5">
    <w:name w:val="Zchn Zchn5"/>
    <w:qFormat/>
    <w:rsid w:val="00E62506"/>
    <w:rPr>
      <w:rFonts w:ascii="Courier New" w:eastAsia="Batang" w:hAnsi="Courier New"/>
      <w:lang w:val="nb-NO" w:eastAsia="en-US" w:bidi="ar-SA"/>
    </w:rPr>
  </w:style>
  <w:style w:type="character" w:customStyle="1" w:styleId="CharChar10">
    <w:name w:val="Char Char10"/>
    <w:qFormat/>
    <w:rsid w:val="00E62506"/>
    <w:rPr>
      <w:rFonts w:ascii="Times New Roman" w:hAnsi="Times New Roman"/>
      <w:lang w:val="en-GB" w:eastAsia="en-US"/>
    </w:rPr>
  </w:style>
  <w:style w:type="character" w:customStyle="1" w:styleId="CharChar9">
    <w:name w:val="Char Char9"/>
    <w:qFormat/>
    <w:rsid w:val="00E62506"/>
    <w:rPr>
      <w:rFonts w:ascii="Tahoma" w:hAnsi="Tahoma" w:cs="Tahoma"/>
      <w:sz w:val="16"/>
      <w:szCs w:val="16"/>
      <w:lang w:val="en-GB" w:eastAsia="en-US"/>
    </w:rPr>
  </w:style>
  <w:style w:type="character" w:customStyle="1" w:styleId="CharChar8">
    <w:name w:val="Char Char8"/>
    <w:semiHidden/>
    <w:qFormat/>
    <w:rsid w:val="00E62506"/>
    <w:rPr>
      <w:rFonts w:ascii="Times New Roman" w:hAnsi="Times New Roman"/>
      <w:b/>
      <w:bCs/>
      <w:lang w:val="en-GB" w:eastAsia="en-US"/>
    </w:rPr>
  </w:style>
  <w:style w:type="paragraph" w:customStyle="1" w:styleId="12">
    <w:name w:val="修订1"/>
    <w:hidden/>
    <w:semiHidden/>
    <w:qFormat/>
    <w:rsid w:val="00E62506"/>
    <w:pPr>
      <w:spacing w:after="0" w:line="240" w:lineRule="auto"/>
    </w:pPr>
    <w:rPr>
      <w:rFonts w:ascii="Times New Roman" w:eastAsia="Batang" w:hAnsi="Times New Roman" w:cs="Times New Roman"/>
      <w:sz w:val="20"/>
      <w:szCs w:val="20"/>
    </w:rPr>
  </w:style>
  <w:style w:type="paragraph" w:styleId="EndnoteText">
    <w:name w:val="endnote text"/>
    <w:basedOn w:val="Normal"/>
    <w:link w:val="EndnoteTextChar"/>
    <w:qFormat/>
    <w:rsid w:val="00E62506"/>
    <w:pPr>
      <w:snapToGrid w:val="0"/>
    </w:pPr>
    <w:rPr>
      <w:lang w:eastAsia="x-none"/>
    </w:rPr>
  </w:style>
  <w:style w:type="character" w:customStyle="1" w:styleId="EndnoteTextChar">
    <w:name w:val="Endnote Text Char"/>
    <w:basedOn w:val="DefaultParagraphFont"/>
    <w:link w:val="EndnoteText"/>
    <w:qFormat/>
    <w:rsid w:val="00E62506"/>
    <w:rPr>
      <w:rFonts w:ascii="Times New Roman" w:eastAsia="Times New Roman" w:hAnsi="Times New Roman" w:cs="Times New Roman"/>
      <w:color w:val="000000"/>
      <w:sz w:val="20"/>
      <w:szCs w:val="20"/>
      <w:lang w:eastAsia="x-none"/>
    </w:rPr>
  </w:style>
  <w:style w:type="character" w:styleId="EndnoteReference">
    <w:name w:val="endnote reference"/>
    <w:qFormat/>
    <w:rsid w:val="00E62506"/>
    <w:rPr>
      <w:vertAlign w:val="superscript"/>
    </w:rPr>
  </w:style>
  <w:style w:type="character" w:customStyle="1" w:styleId="btChar3">
    <w:name w:val="bt Char3"/>
    <w:aliases w:val="bt Car Char Char3"/>
    <w:qFormat/>
    <w:rsid w:val="00E62506"/>
    <w:rPr>
      <w:lang w:val="en-GB" w:eastAsia="ja-JP" w:bidi="ar-SA"/>
    </w:rPr>
  </w:style>
  <w:style w:type="paragraph" w:styleId="Title">
    <w:name w:val="Title"/>
    <w:aliases w:val="Section Header"/>
    <w:basedOn w:val="Normal"/>
    <w:next w:val="Normal"/>
    <w:link w:val="TitleChar"/>
    <w:qFormat/>
    <w:rsid w:val="00E62506"/>
    <w:pPr>
      <w:spacing w:before="240" w:after="60"/>
      <w:outlineLvl w:val="0"/>
    </w:pPr>
    <w:rPr>
      <w:rFonts w:ascii="Courier New" w:hAnsi="Courier New"/>
      <w:lang w:val="nb-NO" w:eastAsia="x-none"/>
    </w:rPr>
  </w:style>
  <w:style w:type="character" w:customStyle="1" w:styleId="TitleChar">
    <w:name w:val="Title Char"/>
    <w:aliases w:val="Section Header Char"/>
    <w:basedOn w:val="DefaultParagraphFont"/>
    <w:link w:val="Title"/>
    <w:qFormat/>
    <w:rsid w:val="00E62506"/>
    <w:rPr>
      <w:rFonts w:ascii="Courier New" w:eastAsia="Times New Roman" w:hAnsi="Courier New" w:cs="Times New Roman"/>
      <w:color w:val="000000"/>
      <w:sz w:val="20"/>
      <w:szCs w:val="20"/>
      <w:lang w:val="nb-NO" w:eastAsia="x-none"/>
    </w:rPr>
  </w:style>
  <w:style w:type="character" w:customStyle="1" w:styleId="h5Char2">
    <w:name w:val="h5 Char2"/>
    <w:aliases w:val="Heading5 Char2,Head5 Char2,H5 Char2,M5 Char2,mh2 Char2,Module heading 2 Char2,heading 8 Char2,Numbered Sub-list Char1,Heading 81 Char Char1,5 Char1,标题 81 Char1,Heading 811 Cha,Numbered Sub-list Char Char2,5 Char Char1,H5 Char Char1"/>
    <w:qFormat/>
    <w:rsid w:val="00E62506"/>
    <w:rPr>
      <w:rFonts w:ascii="Arial" w:hAnsi="Arial"/>
      <w:sz w:val="22"/>
      <w:lang w:val="en-GB" w:eastAsia="ja-JP" w:bidi="ar-SA"/>
    </w:rPr>
  </w:style>
  <w:style w:type="paragraph" w:styleId="Date">
    <w:name w:val="Date"/>
    <w:basedOn w:val="Normal"/>
    <w:next w:val="Normal"/>
    <w:link w:val="DateChar"/>
    <w:qFormat/>
    <w:rsid w:val="00E62506"/>
    <w:rPr>
      <w:lang w:eastAsia="x-none"/>
    </w:rPr>
  </w:style>
  <w:style w:type="character" w:customStyle="1" w:styleId="DateChar">
    <w:name w:val="Date Char"/>
    <w:basedOn w:val="DefaultParagraphFont"/>
    <w:link w:val="Date"/>
    <w:qFormat/>
    <w:rsid w:val="00E62506"/>
    <w:rPr>
      <w:rFonts w:ascii="Times New Roman" w:eastAsia="Times New Roman" w:hAnsi="Times New Roman" w:cs="Times New Roman"/>
      <w:color w:val="000000"/>
      <w:sz w:val="20"/>
      <w:szCs w:val="20"/>
      <w:lang w:eastAsia="x-none"/>
    </w:rPr>
  </w:style>
  <w:style w:type="paragraph" w:styleId="Caption">
    <w:name w:val="caption"/>
    <w:aliases w:val="cap,cap Char,Caption Char,Caption Char1 Char,cap Char Char1,Caption Char Char1 Char,cap Char2 Char,Ca,Caption Char C...,cap1,cap2,cap3,cap4,cap5,cap6,cap7,cap8,cap9,cap10,cap11,cap21,cap31,cap41,cap51,cap61,cap71,cap81,cap91,cap101,cap12,cap22,C"/>
    <w:basedOn w:val="Normal"/>
    <w:next w:val="Normal"/>
    <w:link w:val="CaptionChar1"/>
    <w:qFormat/>
    <w:rsid w:val="00E62506"/>
    <w:pPr>
      <w:spacing w:before="120" w:after="120"/>
    </w:pPr>
    <w:rPr>
      <w:rFonts w:eastAsia="MS Mincho"/>
      <w:b/>
    </w:rPr>
  </w:style>
  <w:style w:type="character" w:customStyle="1" w:styleId="CaptionChar1">
    <w:name w:val="Caption Char1"/>
    <w:aliases w:val="cap Char1,cap Char Char,Caption Char Char,Caption Char1 Char Char,cap Char Char1 Char,Caption Char Char1 Char Char,cap Char2 Char Char,Ca Char,Caption Char C... Char,cap1 Char,cap2 Char,cap3 Char,cap4 Char,cap5 Char,cap6 Char,cap7 Char"/>
    <w:link w:val="Caption"/>
    <w:qFormat/>
    <w:rsid w:val="00E62506"/>
    <w:rPr>
      <w:rFonts w:ascii="Times New Roman" w:eastAsia="MS Mincho" w:hAnsi="Times New Roman" w:cs="Times New Roman"/>
      <w:b/>
      <w:color w:val="000000"/>
      <w:sz w:val="20"/>
      <w:szCs w:val="20"/>
      <w:lang w:eastAsia="ja-JP"/>
    </w:rPr>
  </w:style>
  <w:style w:type="character" w:customStyle="1" w:styleId="h4Char2">
    <w:name w:val="h4 Char2"/>
    <w:aliases w:val="H4 Char2,H41 Char2,h41 Char2,H42 Char2,h42 Char2,H43 Char2,h43 Char2,H411 Char2,h411 Char2,H421 Char2,h421 Char2,H44 Char2,h44 Char2,H412 Char2,h412 Char2,H422 Char2,h422 Char2,H431 Char2,h431 Char2,H45 Char2,h45 Char2,H413 Char2,h413 Char2"/>
    <w:qFormat/>
    <w:rsid w:val="00E62506"/>
    <w:rPr>
      <w:rFonts w:ascii="Arial" w:hAnsi="Arial"/>
      <w:sz w:val="24"/>
      <w:lang w:val="en-GB"/>
    </w:rPr>
  </w:style>
  <w:style w:type="paragraph" w:customStyle="1" w:styleId="AutoCorrect">
    <w:name w:val="AutoCorrect"/>
    <w:qFormat/>
    <w:rsid w:val="00E62506"/>
    <w:pPr>
      <w:spacing w:after="0" w:line="240" w:lineRule="auto"/>
    </w:pPr>
    <w:rPr>
      <w:rFonts w:ascii="Times New Roman" w:eastAsia="SimSun" w:hAnsi="Times New Roman" w:cs="Times New Roman"/>
      <w:sz w:val="24"/>
      <w:szCs w:val="24"/>
      <w:lang w:eastAsia="ko-KR"/>
    </w:rPr>
  </w:style>
  <w:style w:type="paragraph" w:customStyle="1" w:styleId="-PAGE-">
    <w:name w:val="- PAGE -"/>
    <w:qFormat/>
    <w:rsid w:val="00E62506"/>
    <w:pPr>
      <w:spacing w:after="0" w:line="240" w:lineRule="auto"/>
    </w:pPr>
    <w:rPr>
      <w:rFonts w:ascii="Times New Roman" w:eastAsia="SimSun" w:hAnsi="Times New Roman" w:cs="Times New Roman"/>
      <w:sz w:val="24"/>
      <w:szCs w:val="24"/>
      <w:lang w:eastAsia="ko-KR"/>
    </w:rPr>
  </w:style>
  <w:style w:type="paragraph" w:customStyle="1" w:styleId="PageXofY">
    <w:name w:val="Page X of Y"/>
    <w:qFormat/>
    <w:rsid w:val="00E62506"/>
    <w:pPr>
      <w:spacing w:after="0" w:line="240" w:lineRule="auto"/>
    </w:pPr>
    <w:rPr>
      <w:rFonts w:ascii="Times New Roman" w:eastAsia="SimSun" w:hAnsi="Times New Roman" w:cs="Times New Roman"/>
      <w:sz w:val="24"/>
      <w:szCs w:val="24"/>
      <w:lang w:eastAsia="ko-KR"/>
    </w:rPr>
  </w:style>
  <w:style w:type="paragraph" w:customStyle="1" w:styleId="Createdby">
    <w:name w:val="Created by"/>
    <w:qFormat/>
    <w:rsid w:val="00E62506"/>
    <w:pPr>
      <w:spacing w:after="0" w:line="240" w:lineRule="auto"/>
    </w:pPr>
    <w:rPr>
      <w:rFonts w:ascii="Times New Roman" w:eastAsia="SimSun" w:hAnsi="Times New Roman" w:cs="Times New Roman"/>
      <w:sz w:val="24"/>
      <w:szCs w:val="24"/>
      <w:lang w:eastAsia="ko-KR"/>
    </w:rPr>
  </w:style>
  <w:style w:type="paragraph" w:customStyle="1" w:styleId="Createdon">
    <w:name w:val="Created on"/>
    <w:qFormat/>
    <w:rsid w:val="00E62506"/>
    <w:pPr>
      <w:spacing w:after="0" w:line="240" w:lineRule="auto"/>
    </w:pPr>
    <w:rPr>
      <w:rFonts w:ascii="Times New Roman" w:eastAsia="SimSun" w:hAnsi="Times New Roman" w:cs="Times New Roman"/>
      <w:sz w:val="24"/>
      <w:szCs w:val="24"/>
      <w:lang w:eastAsia="ko-KR"/>
    </w:rPr>
  </w:style>
  <w:style w:type="paragraph" w:customStyle="1" w:styleId="Lastprinted">
    <w:name w:val="Last printed"/>
    <w:qFormat/>
    <w:rsid w:val="00E62506"/>
    <w:pPr>
      <w:spacing w:after="0" w:line="240" w:lineRule="auto"/>
    </w:pPr>
    <w:rPr>
      <w:rFonts w:ascii="Times New Roman" w:eastAsia="SimSun" w:hAnsi="Times New Roman" w:cs="Times New Roman"/>
      <w:sz w:val="24"/>
      <w:szCs w:val="24"/>
      <w:lang w:eastAsia="ko-KR"/>
    </w:rPr>
  </w:style>
  <w:style w:type="paragraph" w:customStyle="1" w:styleId="Lastsavedby">
    <w:name w:val="Last saved by"/>
    <w:qFormat/>
    <w:rsid w:val="00E62506"/>
    <w:pPr>
      <w:spacing w:after="0" w:line="240" w:lineRule="auto"/>
    </w:pPr>
    <w:rPr>
      <w:rFonts w:ascii="Times New Roman" w:eastAsia="SimSun" w:hAnsi="Times New Roman" w:cs="Times New Roman"/>
      <w:sz w:val="24"/>
      <w:szCs w:val="24"/>
      <w:lang w:eastAsia="ko-KR"/>
    </w:rPr>
  </w:style>
  <w:style w:type="paragraph" w:customStyle="1" w:styleId="Filename">
    <w:name w:val="Filename"/>
    <w:qFormat/>
    <w:rsid w:val="00E62506"/>
    <w:pPr>
      <w:spacing w:after="0" w:line="240" w:lineRule="auto"/>
    </w:pPr>
    <w:rPr>
      <w:rFonts w:ascii="Times New Roman" w:eastAsia="SimSun" w:hAnsi="Times New Roman" w:cs="Times New Roman"/>
      <w:sz w:val="24"/>
      <w:szCs w:val="24"/>
      <w:lang w:eastAsia="ko-KR"/>
    </w:rPr>
  </w:style>
  <w:style w:type="paragraph" w:customStyle="1" w:styleId="Filenameandpath">
    <w:name w:val="Filename and path"/>
    <w:qFormat/>
    <w:rsid w:val="00E62506"/>
    <w:pPr>
      <w:spacing w:after="0" w:line="240" w:lineRule="auto"/>
    </w:pPr>
    <w:rPr>
      <w:rFonts w:ascii="Times New Roman" w:eastAsia="SimSun" w:hAnsi="Times New Roman" w:cs="Times New Roman"/>
      <w:sz w:val="24"/>
      <w:szCs w:val="24"/>
      <w:lang w:eastAsia="ko-KR"/>
    </w:rPr>
  </w:style>
  <w:style w:type="paragraph" w:customStyle="1" w:styleId="AuthorPageDate">
    <w:name w:val="Author  Page #  Date"/>
    <w:qFormat/>
    <w:rsid w:val="00E62506"/>
    <w:pPr>
      <w:spacing w:after="0" w:line="240" w:lineRule="auto"/>
    </w:pPr>
    <w:rPr>
      <w:rFonts w:ascii="Times New Roman" w:eastAsia="SimSun" w:hAnsi="Times New Roman" w:cs="Times New Roman"/>
      <w:sz w:val="24"/>
      <w:szCs w:val="24"/>
      <w:lang w:eastAsia="ko-KR"/>
    </w:rPr>
  </w:style>
  <w:style w:type="paragraph" w:customStyle="1" w:styleId="ConfidentialPageDate">
    <w:name w:val="Confidential  Page #  Date"/>
    <w:qFormat/>
    <w:rsid w:val="00E62506"/>
    <w:pPr>
      <w:spacing w:after="0" w:line="240" w:lineRule="auto"/>
    </w:pPr>
    <w:rPr>
      <w:rFonts w:ascii="Times New Roman" w:eastAsia="SimSun" w:hAnsi="Times New Roman" w:cs="Times New Roman"/>
      <w:sz w:val="24"/>
      <w:szCs w:val="24"/>
      <w:lang w:eastAsia="ko-KR"/>
    </w:rPr>
  </w:style>
  <w:style w:type="paragraph" w:customStyle="1" w:styleId="INDENT1">
    <w:name w:val="INDENT1"/>
    <w:basedOn w:val="Normal"/>
    <w:qFormat/>
    <w:rsid w:val="00E62506"/>
    <w:pPr>
      <w:ind w:left="851"/>
    </w:pPr>
    <w:rPr>
      <w:rFonts w:eastAsia="SimSun"/>
    </w:rPr>
  </w:style>
  <w:style w:type="paragraph" w:customStyle="1" w:styleId="INDENT2">
    <w:name w:val="INDENT2"/>
    <w:basedOn w:val="Normal"/>
    <w:qFormat/>
    <w:rsid w:val="00E62506"/>
    <w:pPr>
      <w:ind w:left="1135" w:hanging="284"/>
    </w:pPr>
    <w:rPr>
      <w:rFonts w:eastAsia="SimSun"/>
    </w:rPr>
  </w:style>
  <w:style w:type="paragraph" w:customStyle="1" w:styleId="INDENT3">
    <w:name w:val="INDENT3"/>
    <w:basedOn w:val="Normal"/>
    <w:qFormat/>
    <w:rsid w:val="00E62506"/>
    <w:pPr>
      <w:ind w:left="1701" w:hanging="567"/>
    </w:pPr>
    <w:rPr>
      <w:rFonts w:eastAsia="SimSun"/>
    </w:rPr>
  </w:style>
  <w:style w:type="paragraph" w:customStyle="1" w:styleId="FigureTitle">
    <w:name w:val="Figure_Title"/>
    <w:basedOn w:val="Normal"/>
    <w:next w:val="Normal"/>
    <w:qFormat/>
    <w:rsid w:val="00E62506"/>
    <w:pPr>
      <w:tabs>
        <w:tab w:val="left" w:pos="794"/>
        <w:tab w:val="left" w:pos="1191"/>
        <w:tab w:val="left" w:pos="1588"/>
        <w:tab w:val="left" w:pos="1985"/>
      </w:tabs>
      <w:spacing w:before="120" w:after="480"/>
    </w:pPr>
    <w:rPr>
      <w:rFonts w:eastAsia="SimSun"/>
      <w:b/>
      <w:sz w:val="24"/>
    </w:rPr>
  </w:style>
  <w:style w:type="paragraph" w:customStyle="1" w:styleId="RecCCITT">
    <w:name w:val="Rec_CCITT_#"/>
    <w:basedOn w:val="Normal"/>
    <w:qFormat/>
    <w:rsid w:val="00E62506"/>
    <w:rPr>
      <w:rFonts w:eastAsia="SimSun"/>
      <w:b/>
    </w:rPr>
  </w:style>
  <w:style w:type="paragraph" w:customStyle="1" w:styleId="enumlev2">
    <w:name w:val="enumlev2"/>
    <w:basedOn w:val="Normal"/>
    <w:qFormat/>
    <w:rsid w:val="00E62506"/>
    <w:pPr>
      <w:tabs>
        <w:tab w:val="left" w:pos="794"/>
        <w:tab w:val="left" w:pos="1191"/>
        <w:tab w:val="left" w:pos="1588"/>
        <w:tab w:val="left" w:pos="1985"/>
      </w:tabs>
      <w:spacing w:before="86"/>
      <w:ind w:left="1588" w:hanging="397"/>
      <w:jc w:val="both"/>
    </w:pPr>
    <w:rPr>
      <w:rFonts w:eastAsia="SimSun"/>
      <w:lang w:val="en-US"/>
    </w:rPr>
  </w:style>
  <w:style w:type="paragraph" w:customStyle="1" w:styleId="CouvRecTitle">
    <w:name w:val="Couv Rec Title"/>
    <w:basedOn w:val="Normal"/>
    <w:qFormat/>
    <w:rsid w:val="00E62506"/>
    <w:pPr>
      <w:spacing w:before="240"/>
      <w:ind w:left="1418"/>
    </w:pPr>
    <w:rPr>
      <w:rFonts w:ascii="Arial" w:eastAsia="SimSun" w:hAnsi="Arial"/>
      <w:b/>
      <w:sz w:val="36"/>
      <w:lang w:val="en-US"/>
    </w:rPr>
  </w:style>
  <w:style w:type="paragraph" w:customStyle="1" w:styleId="Figure">
    <w:name w:val="Figure"/>
    <w:basedOn w:val="Normal"/>
    <w:qFormat/>
    <w:rsid w:val="00E62506"/>
    <w:pPr>
      <w:tabs>
        <w:tab w:val="num" w:pos="1440"/>
      </w:tabs>
      <w:spacing w:before="180" w:after="240" w:line="280" w:lineRule="atLeast"/>
      <w:ind w:left="720" w:hanging="360"/>
    </w:pPr>
    <w:rPr>
      <w:rFonts w:ascii="Arial" w:eastAsia="SimSun" w:hAnsi="Arial"/>
      <w:b/>
      <w:lang w:val="en-US"/>
    </w:rPr>
  </w:style>
  <w:style w:type="paragraph" w:customStyle="1" w:styleId="MTDisplayEquation">
    <w:name w:val="MTDisplayEquation"/>
    <w:basedOn w:val="Normal"/>
    <w:link w:val="MTDisplayEquationZchn"/>
    <w:qFormat/>
    <w:rsid w:val="00E62506"/>
    <w:pPr>
      <w:tabs>
        <w:tab w:val="center" w:pos="4820"/>
        <w:tab w:val="right" w:pos="9640"/>
      </w:tabs>
    </w:pPr>
    <w:rPr>
      <w:lang w:val="x-none"/>
    </w:rPr>
  </w:style>
  <w:style w:type="table" w:customStyle="1" w:styleId="TableGrid11">
    <w:name w:val="Table Grid11"/>
    <w:basedOn w:val="TableNormal"/>
    <w:next w:val="TableGrid"/>
    <w:qFormat/>
    <w:rsid w:val="00E62506"/>
    <w:pPr>
      <w:spacing w:after="0" w:line="240" w:lineRule="auto"/>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ata">
    <w:name w:val="Data"/>
    <w:basedOn w:val="Normal"/>
    <w:qFormat/>
    <w:rsid w:val="00E62506"/>
    <w:pPr>
      <w:tabs>
        <w:tab w:val="left" w:pos="1418"/>
      </w:tabs>
      <w:spacing w:after="120"/>
    </w:pPr>
    <w:rPr>
      <w:rFonts w:ascii="Arial" w:eastAsia="MS Mincho" w:hAnsi="Arial"/>
      <w:sz w:val="24"/>
      <w:lang w:val="fr-FR"/>
    </w:rPr>
  </w:style>
  <w:style w:type="paragraph" w:customStyle="1" w:styleId="p20">
    <w:name w:val="p20"/>
    <w:basedOn w:val="Normal"/>
    <w:qFormat/>
    <w:rsid w:val="00E62506"/>
    <w:pPr>
      <w:snapToGrid w:val="0"/>
    </w:pPr>
    <w:rPr>
      <w:rFonts w:ascii="Arial" w:eastAsia="SimSun" w:hAnsi="Arial" w:cs="Arial"/>
      <w:sz w:val="18"/>
      <w:szCs w:val="18"/>
      <w:lang w:val="en-US" w:eastAsia="zh-CN"/>
    </w:rPr>
  </w:style>
  <w:style w:type="paragraph" w:customStyle="1" w:styleId="ATC">
    <w:name w:val="ATC"/>
    <w:basedOn w:val="Normal"/>
    <w:qFormat/>
    <w:rsid w:val="00E62506"/>
    <w:rPr>
      <w:rFonts w:eastAsia="SimSun"/>
    </w:rPr>
  </w:style>
  <w:style w:type="paragraph" w:customStyle="1" w:styleId="TaOC">
    <w:name w:val="TaOC"/>
    <w:basedOn w:val="TAC"/>
    <w:qFormat/>
    <w:rsid w:val="00E62506"/>
    <w:rPr>
      <w:rFonts w:eastAsia="SimSun"/>
      <w:szCs w:val="18"/>
    </w:rPr>
  </w:style>
  <w:style w:type="paragraph" w:customStyle="1" w:styleId="1CharChar1Char">
    <w:name w:val="(文字) (文字)1 Char (文字) (文字) Char (文字) (文字)1 Char (文字) (文字)"/>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character" w:customStyle="1" w:styleId="Head2AChar">
    <w:name w:val="Head2A Char"/>
    <w:aliases w:val="2 Char,H2 Char,h2 Char,DO NOT USE_h2 Char,h21 Char,UNDERRUBRIK 1-2 Char Char,UNDERRUBRIK 1-2 Char,Head 2 Char,l2 Char,TitreProp Char,Header 2 Char,ITT t2 Char,PA Major Section Char,Livello 2 Char,R2 Char,H21 Char,Heading 2 Hidden Char,I2 Cha"/>
    <w:rsid w:val="00E62506"/>
    <w:rPr>
      <w:rFonts w:ascii="Arial" w:hAnsi="Arial"/>
      <w:sz w:val="32"/>
      <w:lang w:val="en-GB" w:eastAsia="en-US" w:bidi="ar-SA"/>
    </w:rPr>
  </w:style>
  <w:style w:type="paragraph" w:customStyle="1" w:styleId="xl40">
    <w:name w:val="xl40"/>
    <w:basedOn w:val="Normal"/>
    <w:qFormat/>
    <w:rsid w:val="00E62506"/>
    <w:pPr>
      <w:shd w:val="clear" w:color="000000" w:fill="FFFF00"/>
      <w:spacing w:before="100" w:beforeAutospacing="1" w:after="100" w:afterAutospacing="1"/>
    </w:pPr>
    <w:rPr>
      <w:rFonts w:ascii="Arial" w:eastAsia="SimSun" w:hAnsi="Arial" w:cs="Arial"/>
      <w:b/>
      <w:bCs/>
      <w:sz w:val="16"/>
      <w:szCs w:val="16"/>
    </w:rPr>
  </w:style>
  <w:style w:type="paragraph" w:customStyle="1" w:styleId="Separation">
    <w:name w:val="Separation"/>
    <w:basedOn w:val="Heading1"/>
    <w:next w:val="Normal"/>
    <w:qFormat/>
    <w:rsid w:val="00E62506"/>
    <w:pPr>
      <w:pBdr>
        <w:top w:val="none" w:sz="0" w:space="0" w:color="auto"/>
      </w:pBdr>
    </w:pPr>
    <w:rPr>
      <w:rFonts w:eastAsia="SimSun"/>
      <w:b/>
      <w:color w:val="0000FF"/>
      <w:szCs w:val="36"/>
      <w:lang w:eastAsia="zh-CN"/>
    </w:rPr>
  </w:style>
  <w:style w:type="character" w:customStyle="1" w:styleId="NMPHeading1Char2">
    <w:name w:val="NMP Heading 1 Char2"/>
    <w:aliases w:val="H1 Char2,h1 Char2,app heading 1 Char2,l1 Char2,Memo Heading 1 Char2,h11 Char2,h12 Char2,h13 Char2,h14 Char2,h15 Char2,h16 Char2,h17 Char2,h111 Char2,h121 Char2,h131 Char2,h141 Char2,h151 Char2,h161 Char1,h18 Char1,h112 Char,h122 Char"/>
    <w:qFormat/>
    <w:rsid w:val="00E62506"/>
    <w:rPr>
      <w:rFonts w:ascii="Arial" w:hAnsi="Arial"/>
      <w:sz w:val="36"/>
      <w:lang w:val="en-GB" w:eastAsia="en-US" w:bidi="ar-SA"/>
    </w:rPr>
  </w:style>
  <w:style w:type="character" w:customStyle="1" w:styleId="Underrubrik2Char2">
    <w:name w:val="Underrubrik2 Char2"/>
    <w:aliases w:val="H3 Char2,h3 Char2,Memo Heading 3 Char2,no break Char2,0H Char2,l3 Char2,3 Char2,list 3 Char2,Head 3 Char2,1.1.1 Char2,3rd level Char2,Major Section Sub Section Char2,PA Minor Section Char2,Head3 Char2,Level 3 Head Char2,31 Char2"/>
    <w:qFormat/>
    <w:rsid w:val="00E62506"/>
    <w:rPr>
      <w:rFonts w:ascii="Arial" w:hAnsi="Arial"/>
      <w:sz w:val="28"/>
      <w:lang w:val="en-GB" w:eastAsia="en-US" w:bidi="ar-SA"/>
    </w:rPr>
  </w:style>
  <w:style w:type="character" w:customStyle="1" w:styleId="T1Char3">
    <w:name w:val="T1 Char3"/>
    <w:aliases w:val="Header 6 Char Char3"/>
    <w:qFormat/>
    <w:rsid w:val="00E62506"/>
    <w:rPr>
      <w:rFonts w:ascii="Arial" w:hAnsi="Arial"/>
      <w:lang w:val="en-GB" w:eastAsia="en-US" w:bidi="ar-SA"/>
    </w:rPr>
  </w:style>
  <w:style w:type="table" w:customStyle="1" w:styleId="Tabellengitternetz1">
    <w:name w:val="Tabellengitternetz1"/>
    <w:basedOn w:val="TableNormal"/>
    <w:next w:val="TableGrid"/>
    <w:qFormat/>
    <w:rsid w:val="00E62506"/>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
    <w:name w:val="Tabellengitternetz2"/>
    <w:basedOn w:val="TableNormal"/>
    <w:next w:val="TableGrid"/>
    <w:qFormat/>
    <w:rsid w:val="00E62506"/>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
    <w:name w:val="Tabellengitternetz3"/>
    <w:basedOn w:val="TableNormal"/>
    <w:next w:val="TableGrid"/>
    <w:qFormat/>
    <w:rsid w:val="00E62506"/>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
    <w:name w:val="Tabellengitternetz4"/>
    <w:basedOn w:val="TableNormal"/>
    <w:next w:val="TableGrid"/>
    <w:qFormat/>
    <w:rsid w:val="00E62506"/>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
    <w:name w:val="Tabellengitternetz5"/>
    <w:basedOn w:val="TableNormal"/>
    <w:next w:val="TableGrid"/>
    <w:qFormat/>
    <w:rsid w:val="00E62506"/>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
    <w:name w:val="Tabellengitternetz6"/>
    <w:basedOn w:val="TableNormal"/>
    <w:next w:val="TableGrid"/>
    <w:qFormat/>
    <w:rsid w:val="00E62506"/>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
    <w:name w:val="Tabellengitternetz7"/>
    <w:basedOn w:val="TableNormal"/>
    <w:next w:val="TableGrid"/>
    <w:qFormat/>
    <w:rsid w:val="00E62506"/>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
    <w:name w:val="Tabellengitternetz8"/>
    <w:basedOn w:val="TableNormal"/>
    <w:next w:val="TableGrid"/>
    <w:qFormat/>
    <w:rsid w:val="00E62506"/>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
    <w:name w:val="Tabellengitternetz9"/>
    <w:basedOn w:val="TableNormal"/>
    <w:next w:val="TableGrid"/>
    <w:qFormat/>
    <w:rsid w:val="00E62506"/>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
    <w:name w:val="Bullet"/>
    <w:basedOn w:val="Normal"/>
    <w:qFormat/>
    <w:rsid w:val="00E62506"/>
    <w:pPr>
      <w:tabs>
        <w:tab w:val="num" w:pos="928"/>
      </w:tabs>
      <w:ind w:left="928" w:hanging="360"/>
    </w:pPr>
    <w:rPr>
      <w:rFonts w:eastAsia="Batang"/>
    </w:rPr>
  </w:style>
  <w:style w:type="table" w:customStyle="1" w:styleId="TableGrid2">
    <w:name w:val="Table Grid2"/>
    <w:basedOn w:val="TableNormal"/>
    <w:next w:val="TableGrid"/>
    <w:qFormat/>
    <w:rsid w:val="00E62506"/>
    <w:pPr>
      <w:overflowPunct w:val="0"/>
      <w:autoSpaceDE w:val="0"/>
      <w:autoSpaceDN w:val="0"/>
      <w:adjustRightInd w:val="0"/>
      <w:spacing w:after="180" w:line="240" w:lineRule="auto"/>
      <w:textAlignment w:val="baseline"/>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6Left0cmHanging349cmAfter9pt">
    <w:name w:val="Style Heading 6 + Left:  0 cm Hanging:  3.49 cm After:  9 pt"/>
    <w:basedOn w:val="Heading6"/>
    <w:qFormat/>
    <w:rsid w:val="00E62506"/>
    <w:pPr>
      <w:keepNext w:val="0"/>
      <w:keepLines w:val="0"/>
      <w:spacing w:before="240"/>
      <w:ind w:left="1980" w:hanging="1980"/>
    </w:pPr>
    <w:rPr>
      <w:rFonts w:eastAsia="MS Mincho"/>
      <w:bCs/>
      <w:lang w:eastAsia="x-none"/>
    </w:rPr>
  </w:style>
  <w:style w:type="paragraph" w:customStyle="1" w:styleId="StyleHeading6After9pt">
    <w:name w:val="Style Heading 6 + After:  9 pt"/>
    <w:basedOn w:val="Heading6"/>
    <w:qFormat/>
    <w:rsid w:val="00E62506"/>
    <w:pPr>
      <w:keepNext w:val="0"/>
      <w:keepLines w:val="0"/>
      <w:spacing w:before="240"/>
      <w:ind w:left="0" w:firstLine="0"/>
    </w:pPr>
    <w:rPr>
      <w:rFonts w:eastAsia="MS Mincho"/>
      <w:bCs/>
      <w:lang w:eastAsia="x-none"/>
    </w:rPr>
  </w:style>
  <w:style w:type="table" w:customStyle="1" w:styleId="TableGrid3">
    <w:name w:val="Table Grid3"/>
    <w:basedOn w:val="TableNormal"/>
    <w:next w:val="TableGrid"/>
    <w:qFormat/>
    <w:rsid w:val="00E62506"/>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4">
    <w:name w:val="吹き出し"/>
    <w:basedOn w:val="Normal"/>
    <w:qFormat/>
    <w:rsid w:val="00E62506"/>
    <w:rPr>
      <w:rFonts w:ascii="Tahoma" w:eastAsia="MS Mincho" w:hAnsi="Tahoma" w:cs="Tahoma"/>
      <w:sz w:val="16"/>
      <w:szCs w:val="16"/>
    </w:rPr>
  </w:style>
  <w:style w:type="paragraph" w:customStyle="1" w:styleId="JK-text-simpledoc">
    <w:name w:val="JK - text - simple doc"/>
    <w:basedOn w:val="BodyText"/>
    <w:autoRedefine/>
    <w:qFormat/>
    <w:rsid w:val="00E62506"/>
    <w:pPr>
      <w:tabs>
        <w:tab w:val="num" w:pos="928"/>
        <w:tab w:val="num" w:pos="1097"/>
      </w:tabs>
      <w:spacing w:after="120" w:line="288" w:lineRule="auto"/>
      <w:ind w:left="1097" w:hanging="360"/>
    </w:pPr>
    <w:rPr>
      <w:rFonts w:ascii="Arial" w:hAnsi="Arial" w:cs="Arial"/>
      <w:lang w:val="en-US" w:eastAsia="en-US"/>
    </w:rPr>
  </w:style>
  <w:style w:type="paragraph" w:customStyle="1" w:styleId="b11">
    <w:name w:val="b1"/>
    <w:basedOn w:val="Normal"/>
    <w:qFormat/>
    <w:rsid w:val="00E62506"/>
    <w:pPr>
      <w:spacing w:before="100" w:beforeAutospacing="1" w:after="100" w:afterAutospacing="1"/>
    </w:pPr>
    <w:rPr>
      <w:rFonts w:eastAsia="SimSun"/>
      <w:sz w:val="24"/>
      <w:szCs w:val="24"/>
      <w:lang w:val="en-US"/>
    </w:rPr>
  </w:style>
  <w:style w:type="paragraph" w:customStyle="1" w:styleId="13">
    <w:name w:val="吹き出し1"/>
    <w:basedOn w:val="Normal"/>
    <w:qFormat/>
    <w:rsid w:val="00E62506"/>
    <w:rPr>
      <w:rFonts w:ascii="Tahoma" w:eastAsia="MS Mincho" w:hAnsi="Tahoma" w:cs="Tahoma"/>
      <w:sz w:val="16"/>
      <w:szCs w:val="16"/>
    </w:rPr>
  </w:style>
  <w:style w:type="paragraph" w:customStyle="1" w:styleId="ZchnZchn">
    <w:name w:val="Zchn Zchn"/>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character" w:customStyle="1" w:styleId="headeroddChar">
    <w:name w:val="header odd Char"/>
    <w:aliases w:val="header odd1 Char,header odd2 Char,header odd3 Char,header odd4 Char,header odd5 Char,header odd6 Char,header Char,header1 Char,header2 Char,header3 Char,header odd11 Char,header odd21 Char,header odd7 Char,header4 Char,header odd8 Char"/>
    <w:uiPriority w:val="99"/>
    <w:locked/>
    <w:rsid w:val="00E62506"/>
    <w:rPr>
      <w:rFonts w:ascii="Arial" w:hAnsi="Arial"/>
      <w:b/>
      <w:noProof/>
      <w:sz w:val="18"/>
      <w:lang w:val="en-GB" w:eastAsia="en-US" w:bidi="ar-SA"/>
    </w:rPr>
  </w:style>
  <w:style w:type="paragraph" w:customStyle="1" w:styleId="20">
    <w:name w:val="吹き出し2"/>
    <w:basedOn w:val="Normal"/>
    <w:semiHidden/>
    <w:qFormat/>
    <w:rsid w:val="00E62506"/>
    <w:rPr>
      <w:rFonts w:ascii="Tahoma" w:eastAsia="MS Mincho" w:hAnsi="Tahoma" w:cs="Tahoma"/>
      <w:sz w:val="16"/>
      <w:szCs w:val="16"/>
    </w:rPr>
  </w:style>
  <w:style w:type="paragraph" w:customStyle="1" w:styleId="Note">
    <w:name w:val="Note"/>
    <w:basedOn w:val="B10"/>
    <w:qFormat/>
    <w:rsid w:val="00E62506"/>
    <w:rPr>
      <w:rFonts w:eastAsia="MS Mincho"/>
    </w:rPr>
  </w:style>
  <w:style w:type="paragraph" w:customStyle="1" w:styleId="tabletext0">
    <w:name w:val="table text"/>
    <w:basedOn w:val="Normal"/>
    <w:next w:val="Normal"/>
    <w:qFormat/>
    <w:rsid w:val="00E62506"/>
    <w:rPr>
      <w:rFonts w:eastAsia="MS Mincho"/>
      <w:i/>
    </w:rPr>
  </w:style>
  <w:style w:type="paragraph" w:customStyle="1" w:styleId="TOC91">
    <w:name w:val="TOC 91"/>
    <w:basedOn w:val="TOC8"/>
    <w:qFormat/>
    <w:rsid w:val="00E62506"/>
    <w:pPr>
      <w:ind w:left="1418" w:hanging="1418"/>
    </w:pPr>
    <w:rPr>
      <w:rFonts w:eastAsia="MS Mincho"/>
      <w:bCs/>
      <w:szCs w:val="22"/>
      <w:lang w:val="en-US"/>
    </w:rPr>
  </w:style>
  <w:style w:type="paragraph" w:customStyle="1" w:styleId="Caption1">
    <w:name w:val="Caption1"/>
    <w:basedOn w:val="Normal"/>
    <w:next w:val="Normal"/>
    <w:qFormat/>
    <w:rsid w:val="00E62506"/>
    <w:pPr>
      <w:spacing w:before="120" w:after="120"/>
    </w:pPr>
    <w:rPr>
      <w:rFonts w:eastAsia="MS Mincho"/>
      <w:b/>
    </w:rPr>
  </w:style>
  <w:style w:type="paragraph" w:customStyle="1" w:styleId="HE">
    <w:name w:val="HE"/>
    <w:basedOn w:val="Normal"/>
    <w:qFormat/>
    <w:rsid w:val="00E62506"/>
    <w:rPr>
      <w:rFonts w:eastAsia="MS Mincho"/>
      <w:b/>
    </w:rPr>
  </w:style>
  <w:style w:type="paragraph" w:customStyle="1" w:styleId="HO">
    <w:name w:val="HO"/>
    <w:basedOn w:val="Normal"/>
    <w:qFormat/>
    <w:rsid w:val="00E62506"/>
    <w:pPr>
      <w:jc w:val="right"/>
    </w:pPr>
    <w:rPr>
      <w:rFonts w:eastAsia="MS Mincho"/>
      <w:b/>
    </w:rPr>
  </w:style>
  <w:style w:type="paragraph" w:customStyle="1" w:styleId="WP">
    <w:name w:val="WP"/>
    <w:basedOn w:val="Normal"/>
    <w:qFormat/>
    <w:rsid w:val="00E62506"/>
    <w:pPr>
      <w:jc w:val="both"/>
    </w:pPr>
    <w:rPr>
      <w:rFonts w:eastAsia="MS Mincho"/>
    </w:rPr>
  </w:style>
  <w:style w:type="paragraph" w:customStyle="1" w:styleId="ZK">
    <w:name w:val="ZK"/>
    <w:qFormat/>
    <w:rsid w:val="00E62506"/>
    <w:pPr>
      <w:spacing w:after="240" w:line="240" w:lineRule="atLeast"/>
      <w:ind w:left="1191" w:right="113" w:hanging="1191"/>
    </w:pPr>
    <w:rPr>
      <w:rFonts w:ascii="Times New Roman" w:eastAsia="MS Mincho" w:hAnsi="Times New Roman" w:cs="Times New Roman"/>
      <w:sz w:val="20"/>
      <w:szCs w:val="20"/>
    </w:rPr>
  </w:style>
  <w:style w:type="paragraph" w:customStyle="1" w:styleId="ZC">
    <w:name w:val="ZC"/>
    <w:qFormat/>
    <w:rsid w:val="00E62506"/>
    <w:pPr>
      <w:spacing w:after="0" w:line="360" w:lineRule="atLeast"/>
      <w:jc w:val="center"/>
    </w:pPr>
    <w:rPr>
      <w:rFonts w:ascii="Times New Roman" w:eastAsia="MS Mincho" w:hAnsi="Times New Roman" w:cs="Times New Roman"/>
      <w:sz w:val="20"/>
      <w:szCs w:val="20"/>
    </w:rPr>
  </w:style>
  <w:style w:type="paragraph" w:customStyle="1" w:styleId="FooterCentred">
    <w:name w:val="FooterCentred"/>
    <w:basedOn w:val="Footer"/>
    <w:qFormat/>
    <w:rsid w:val="00E62506"/>
    <w:pPr>
      <w:tabs>
        <w:tab w:val="center" w:pos="4678"/>
        <w:tab w:val="right" w:pos="9356"/>
      </w:tabs>
      <w:jc w:val="both"/>
    </w:pPr>
    <w:rPr>
      <w:rFonts w:ascii="Times New Roman" w:eastAsia="MS Mincho" w:hAnsi="Times New Roman"/>
      <w:b w:val="0"/>
      <w:bCs/>
      <w:i w:val="0"/>
      <w:iCs/>
      <w:noProof w:val="0"/>
      <w:sz w:val="20"/>
      <w:szCs w:val="18"/>
      <w:lang w:val="x-none"/>
    </w:rPr>
  </w:style>
  <w:style w:type="paragraph" w:customStyle="1" w:styleId="CRfront">
    <w:name w:val="CR_front"/>
    <w:basedOn w:val="Normal"/>
    <w:qFormat/>
    <w:rsid w:val="00E62506"/>
    <w:rPr>
      <w:rFonts w:eastAsia="MS Mincho"/>
    </w:rPr>
  </w:style>
  <w:style w:type="paragraph" w:customStyle="1" w:styleId="NumberedList">
    <w:name w:val="Numbered List"/>
    <w:basedOn w:val="Para1"/>
    <w:qFormat/>
    <w:rsid w:val="00E62506"/>
    <w:pPr>
      <w:tabs>
        <w:tab w:val="left" w:pos="360"/>
      </w:tabs>
      <w:ind w:left="360" w:hanging="360"/>
    </w:pPr>
  </w:style>
  <w:style w:type="paragraph" w:customStyle="1" w:styleId="Para1">
    <w:name w:val="Para1"/>
    <w:basedOn w:val="Normal"/>
    <w:qFormat/>
    <w:rsid w:val="00E62506"/>
    <w:pPr>
      <w:spacing w:before="120" w:after="120"/>
    </w:pPr>
    <w:rPr>
      <w:rFonts w:eastAsia="MS Mincho"/>
      <w:lang w:val="en-US"/>
    </w:rPr>
  </w:style>
  <w:style w:type="paragraph" w:customStyle="1" w:styleId="Teststep">
    <w:name w:val="Test step"/>
    <w:basedOn w:val="Normal"/>
    <w:qFormat/>
    <w:rsid w:val="00E62506"/>
    <w:pPr>
      <w:tabs>
        <w:tab w:val="left" w:pos="720"/>
      </w:tabs>
      <w:ind w:left="720" w:hanging="720"/>
    </w:pPr>
    <w:rPr>
      <w:rFonts w:eastAsia="MS Mincho"/>
    </w:rPr>
  </w:style>
  <w:style w:type="paragraph" w:customStyle="1" w:styleId="TableTitle">
    <w:name w:val="TableTitle"/>
    <w:basedOn w:val="BodyText2"/>
    <w:next w:val="BodyText2"/>
    <w:qFormat/>
    <w:rsid w:val="00E62506"/>
    <w:pPr>
      <w:spacing w:after="60"/>
      <w:ind w:left="210"/>
    </w:pPr>
    <w:rPr>
      <w:rFonts w:eastAsia="MS Mincho"/>
      <w:b/>
      <w:i w:val="0"/>
      <w:lang w:eastAsia="en-GB"/>
    </w:rPr>
  </w:style>
  <w:style w:type="paragraph" w:customStyle="1" w:styleId="TableofFigures1">
    <w:name w:val="Table of Figures1"/>
    <w:basedOn w:val="Normal"/>
    <w:next w:val="Normal"/>
    <w:qFormat/>
    <w:rsid w:val="00E62506"/>
    <w:pPr>
      <w:ind w:left="400" w:hanging="400"/>
    </w:pPr>
    <w:rPr>
      <w:rFonts w:eastAsia="MS Mincho"/>
      <w:b/>
    </w:rPr>
  </w:style>
  <w:style w:type="paragraph" w:customStyle="1" w:styleId="table">
    <w:name w:val="table"/>
    <w:basedOn w:val="Normal"/>
    <w:next w:val="Normal"/>
    <w:qFormat/>
    <w:rsid w:val="00E62506"/>
    <w:rPr>
      <w:rFonts w:eastAsia="MS Mincho"/>
      <w:lang w:val="en-US"/>
    </w:rPr>
  </w:style>
  <w:style w:type="paragraph" w:customStyle="1" w:styleId="t2">
    <w:name w:val="t2"/>
    <w:basedOn w:val="Normal"/>
    <w:qFormat/>
    <w:rsid w:val="00E62506"/>
    <w:rPr>
      <w:rFonts w:eastAsia="MS Mincho"/>
    </w:rPr>
  </w:style>
  <w:style w:type="paragraph" w:customStyle="1" w:styleId="CommentNokia">
    <w:name w:val="Comment Nokia"/>
    <w:basedOn w:val="Normal"/>
    <w:qFormat/>
    <w:rsid w:val="00E62506"/>
    <w:pPr>
      <w:tabs>
        <w:tab w:val="left" w:pos="360"/>
      </w:tabs>
      <w:ind w:left="360" w:hanging="360"/>
    </w:pPr>
    <w:rPr>
      <w:rFonts w:eastAsia="MS Mincho"/>
      <w:sz w:val="22"/>
      <w:lang w:val="en-US"/>
    </w:rPr>
  </w:style>
  <w:style w:type="paragraph" w:customStyle="1" w:styleId="Copyright">
    <w:name w:val="Copyright"/>
    <w:basedOn w:val="Normal"/>
    <w:qFormat/>
    <w:rsid w:val="00E62506"/>
    <w:rPr>
      <w:rFonts w:ascii="Arial" w:eastAsia="MS Mincho" w:hAnsi="Arial"/>
      <w:b/>
      <w:sz w:val="16"/>
    </w:rPr>
  </w:style>
  <w:style w:type="paragraph" w:customStyle="1" w:styleId="Tdoctable">
    <w:name w:val="Tdoc_table"/>
    <w:qFormat/>
    <w:rsid w:val="00E62506"/>
    <w:pPr>
      <w:spacing w:after="0" w:line="240" w:lineRule="auto"/>
      <w:ind w:left="244" w:hanging="244"/>
    </w:pPr>
    <w:rPr>
      <w:rFonts w:ascii="Arial" w:eastAsia="SimSun" w:hAnsi="Arial" w:cs="Times New Roman"/>
      <w:noProof/>
      <w:color w:val="000000"/>
      <w:sz w:val="20"/>
      <w:szCs w:val="20"/>
    </w:rPr>
  </w:style>
  <w:style w:type="paragraph" w:customStyle="1" w:styleId="Heading3Underrubrik2H3">
    <w:name w:val="Heading 3.Underrubrik2.H3"/>
    <w:basedOn w:val="Heading2Head2A2"/>
    <w:next w:val="Normal"/>
    <w:qFormat/>
    <w:rsid w:val="00E62506"/>
    <w:pPr>
      <w:spacing w:before="120"/>
      <w:outlineLvl w:val="2"/>
    </w:pPr>
    <w:rPr>
      <w:sz w:val="28"/>
    </w:rPr>
  </w:style>
  <w:style w:type="paragraph" w:customStyle="1" w:styleId="Heading2Head2A2">
    <w:name w:val="Heading 2.Head2A.2"/>
    <w:basedOn w:val="Heading1"/>
    <w:next w:val="Normal"/>
    <w:qFormat/>
    <w:rsid w:val="00E62506"/>
    <w:pPr>
      <w:pBdr>
        <w:top w:val="none" w:sz="0" w:space="0" w:color="auto"/>
      </w:pBdr>
      <w:spacing w:before="180"/>
      <w:outlineLvl w:val="1"/>
    </w:pPr>
    <w:rPr>
      <w:rFonts w:eastAsia="SimSun"/>
      <w:sz w:val="32"/>
      <w:szCs w:val="36"/>
      <w:lang w:eastAsia="es-ES"/>
    </w:rPr>
  </w:style>
  <w:style w:type="paragraph" w:customStyle="1" w:styleId="TitleText">
    <w:name w:val="Title Text"/>
    <w:basedOn w:val="Normal"/>
    <w:next w:val="Normal"/>
    <w:qFormat/>
    <w:rsid w:val="00E62506"/>
    <w:pPr>
      <w:spacing w:after="220"/>
    </w:pPr>
    <w:rPr>
      <w:rFonts w:eastAsia="MS Mincho"/>
      <w:b/>
      <w:lang w:val="en-US"/>
    </w:rPr>
  </w:style>
  <w:style w:type="paragraph" w:customStyle="1" w:styleId="berschrift2Head2A2">
    <w:name w:val="Überschrift 2.Head2A.2"/>
    <w:basedOn w:val="Heading1"/>
    <w:next w:val="Normal"/>
    <w:qFormat/>
    <w:rsid w:val="00E62506"/>
    <w:pPr>
      <w:pBdr>
        <w:top w:val="none" w:sz="0" w:space="0" w:color="auto"/>
      </w:pBdr>
      <w:spacing w:before="180"/>
      <w:outlineLvl w:val="1"/>
    </w:pPr>
    <w:rPr>
      <w:rFonts w:eastAsia="MS Mincho"/>
      <w:sz w:val="32"/>
      <w:szCs w:val="36"/>
      <w:lang w:eastAsia="de-DE"/>
    </w:rPr>
  </w:style>
  <w:style w:type="paragraph" w:customStyle="1" w:styleId="berschrift3h3H3Underrubrik2">
    <w:name w:val="Überschrift 3.h3.H3.Underrubrik2"/>
    <w:basedOn w:val="Heading2"/>
    <w:next w:val="Normal"/>
    <w:qFormat/>
    <w:rsid w:val="00E62506"/>
    <w:pPr>
      <w:spacing w:before="120"/>
      <w:outlineLvl w:val="2"/>
    </w:pPr>
    <w:rPr>
      <w:rFonts w:eastAsia="MS Mincho"/>
      <w:sz w:val="28"/>
      <w:szCs w:val="32"/>
      <w:lang w:eastAsia="de-DE"/>
    </w:rPr>
  </w:style>
  <w:style w:type="paragraph" w:customStyle="1" w:styleId="Reference">
    <w:name w:val="Reference"/>
    <w:basedOn w:val="Normal"/>
    <w:qFormat/>
    <w:rsid w:val="00E62506"/>
    <w:pPr>
      <w:ind w:left="567" w:hanging="283"/>
    </w:pPr>
    <w:rPr>
      <w:rFonts w:eastAsia="MS Mincho"/>
    </w:rPr>
  </w:style>
  <w:style w:type="paragraph" w:customStyle="1" w:styleId="Bullets">
    <w:name w:val="Bullets"/>
    <w:basedOn w:val="BodyText"/>
    <w:qFormat/>
    <w:rsid w:val="00E62506"/>
    <w:pPr>
      <w:widowControl w:val="0"/>
      <w:spacing w:after="120"/>
      <w:ind w:left="283" w:hanging="283"/>
    </w:pPr>
    <w:rPr>
      <w:rFonts w:eastAsia="MS Mincho"/>
      <w:lang w:eastAsia="de-DE"/>
    </w:rPr>
  </w:style>
  <w:style w:type="paragraph" w:customStyle="1" w:styleId="11BodyText">
    <w:name w:val="11 BodyText"/>
    <w:aliases w:val="Block_Text,np,b"/>
    <w:basedOn w:val="Normal"/>
    <w:link w:val="11BodyTextChar"/>
    <w:qFormat/>
    <w:rsid w:val="00E62506"/>
    <w:pPr>
      <w:spacing w:after="220"/>
      <w:ind w:left="1298"/>
    </w:pPr>
    <w:rPr>
      <w:rFonts w:ascii="Arial" w:hAnsi="Arial"/>
      <w:lang w:val="x-none"/>
    </w:rPr>
  </w:style>
  <w:style w:type="character" w:customStyle="1" w:styleId="8Char3">
    <w:name w:val="标题 8 Char3"/>
    <w:basedOn w:val="DefaultParagraphFont"/>
    <w:qFormat/>
    <w:rsid w:val="006A67EE"/>
    <w:rPr>
      <w:rFonts w:ascii="Arial" w:eastAsia="Times New Roman" w:hAnsi="Arial" w:cs="Times New Roman" w:hint="default"/>
      <w:sz w:val="36"/>
      <w:szCs w:val="20"/>
      <w:lang w:eastAsia="ja-JP"/>
    </w:rPr>
  </w:style>
  <w:style w:type="paragraph" w:customStyle="1" w:styleId="1030302">
    <w:name w:val="样式 样式 标题 1 + 两端对齐 段前: 0.3 行 段后: 0.3 行 行距: 单倍行距 + 段前: 0.2 行 段后: ..."/>
    <w:basedOn w:val="Normal"/>
    <w:autoRedefine/>
    <w:qFormat/>
    <w:rsid w:val="00E62506"/>
    <w:pPr>
      <w:tabs>
        <w:tab w:val="num" w:pos="0"/>
      </w:tabs>
      <w:spacing w:beforeLines="20" w:before="62" w:afterLines="10" w:after="31"/>
      <w:ind w:right="284"/>
      <w:jc w:val="both"/>
      <w:outlineLvl w:val="0"/>
    </w:pPr>
    <w:rPr>
      <w:rFonts w:ascii="Arial" w:eastAsia="SimSun" w:hAnsi="Arial" w:cs="SimSun"/>
      <w:b/>
      <w:bCs/>
      <w:sz w:val="28"/>
      <w:lang w:val="en-US" w:eastAsia="zh-CN"/>
    </w:rPr>
  </w:style>
  <w:style w:type="table" w:customStyle="1" w:styleId="30">
    <w:name w:val="网格型3"/>
    <w:basedOn w:val="TableNormal"/>
    <w:next w:val="TableGrid"/>
    <w:qFormat/>
    <w:rsid w:val="00E62506"/>
    <w:pPr>
      <w:overflowPunct w:val="0"/>
      <w:autoSpaceDE w:val="0"/>
      <w:autoSpaceDN w:val="0"/>
      <w:adjustRightInd w:val="0"/>
      <w:spacing w:after="180" w:line="240" w:lineRule="auto"/>
      <w:textAlignment w:val="baseline"/>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0">
    <w:name w:val="网格型4"/>
    <w:basedOn w:val="TableNormal"/>
    <w:next w:val="TableGrid"/>
    <w:qFormat/>
    <w:rsid w:val="00E62506"/>
    <w:pPr>
      <w:overflowPunct w:val="0"/>
      <w:autoSpaceDE w:val="0"/>
      <w:autoSpaceDN w:val="0"/>
      <w:adjustRightInd w:val="0"/>
      <w:spacing w:after="180" w:line="240" w:lineRule="auto"/>
      <w:textAlignment w:val="baseline"/>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Arial">
    <w:name w:val="Normal + Arial"/>
    <w:aliases w:val="9 pt,Right,Right:  0,24 cm,After:  0 pt,Normal + Times New Roman"/>
    <w:basedOn w:val="Normal"/>
    <w:qFormat/>
    <w:rsid w:val="00E62506"/>
    <w:pPr>
      <w:ind w:right="134"/>
      <w:jc w:val="right"/>
    </w:pPr>
    <w:rPr>
      <w:rFonts w:ascii="Arial" w:eastAsia="SimSun" w:hAnsi="Arial" w:cs="Arial"/>
      <w:sz w:val="18"/>
      <w:szCs w:val="18"/>
      <w:lang w:val="en-US"/>
    </w:rPr>
  </w:style>
  <w:style w:type="paragraph" w:customStyle="1" w:styleId="StyleTAC">
    <w:name w:val="Style TAC +"/>
    <w:basedOn w:val="TAC"/>
    <w:next w:val="TAC"/>
    <w:link w:val="StyleTACChar"/>
    <w:autoRedefine/>
    <w:qFormat/>
    <w:rsid w:val="00E62506"/>
    <w:rPr>
      <w:kern w:val="2"/>
      <w:lang w:eastAsia="x-none"/>
    </w:rPr>
  </w:style>
  <w:style w:type="character" w:customStyle="1" w:styleId="StyleTACChar">
    <w:name w:val="Style TAC + Char"/>
    <w:link w:val="StyleTAC"/>
    <w:qFormat/>
    <w:rsid w:val="00E62506"/>
    <w:rPr>
      <w:rFonts w:ascii="Arial" w:eastAsia="Times New Roman" w:hAnsi="Arial" w:cs="Times New Roman"/>
      <w:color w:val="000000"/>
      <w:kern w:val="2"/>
      <w:sz w:val="18"/>
      <w:szCs w:val="20"/>
      <w:lang w:eastAsia="x-none"/>
    </w:rPr>
  </w:style>
  <w:style w:type="character" w:customStyle="1" w:styleId="CharChar29">
    <w:name w:val="Char Char29"/>
    <w:qFormat/>
    <w:rsid w:val="00E62506"/>
    <w:rPr>
      <w:rFonts w:ascii="Arial" w:hAnsi="Arial"/>
      <w:sz w:val="36"/>
      <w:lang w:val="en-GB" w:eastAsia="en-US" w:bidi="ar-SA"/>
    </w:rPr>
  </w:style>
  <w:style w:type="character" w:customStyle="1" w:styleId="CharChar28">
    <w:name w:val="Char Char28"/>
    <w:qFormat/>
    <w:rsid w:val="00E62506"/>
    <w:rPr>
      <w:rFonts w:ascii="Arial" w:hAnsi="Arial"/>
      <w:sz w:val="32"/>
      <w:lang w:val="en-GB"/>
    </w:rPr>
  </w:style>
  <w:style w:type="character" w:customStyle="1" w:styleId="h4Char3">
    <w:name w:val="h4 Char3"/>
    <w:aliases w:val="H4 Char3,H41 Char3,h41 Char3,H42 Char3,h42 Char3,H43 Char3,h43 Char3,H411 Char3,h411 Char3,H421 Char3,h421 Char3,H44 Char3,h44 Char3,H412 Char3,h412 Char3,H422 Char3,h422 Char3,H431 Char3,h431 Char3,H45 Char3,h45 Char3,H413 Char3,h413 Char3"/>
    <w:qFormat/>
    <w:rsid w:val="00E62506"/>
    <w:rPr>
      <w:rFonts w:ascii="Arial" w:hAnsi="Arial"/>
      <w:sz w:val="24"/>
      <w:lang w:val="en-GB" w:eastAsia="en-GB" w:bidi="ar-SA"/>
    </w:rPr>
  </w:style>
  <w:style w:type="character" w:customStyle="1" w:styleId="h5Char4">
    <w:name w:val="h5 Char4"/>
    <w:aliases w:val="Heading5 Char3,Head5 Char3,H5 Char3,M5 Char3,mh2 Char3,Module heading 2 Char3,heading 8 Char3,Numbered Sub-list Char2,Heading 81 Char Char2,M5 Char4,mh2 Char4,heading 8 Char4,Numbered Sub-list Char3,Heading5 Char4,Head5 Char4,5 Char Char3,5 Cha"/>
    <w:qFormat/>
    <w:rsid w:val="00E62506"/>
    <w:rPr>
      <w:rFonts w:ascii="Arial" w:hAnsi="Arial"/>
      <w:sz w:val="22"/>
      <w:lang w:val="en-GB" w:eastAsia="en-GB" w:bidi="ar-SA"/>
    </w:rPr>
  </w:style>
  <w:style w:type="character" w:customStyle="1" w:styleId="B3Char">
    <w:name w:val="B3 Char"/>
    <w:link w:val="B30"/>
    <w:qFormat/>
    <w:rsid w:val="00E62506"/>
    <w:rPr>
      <w:rFonts w:ascii="Times New Roman" w:eastAsia="Times New Roman" w:hAnsi="Times New Roman" w:cs="Times New Roman"/>
      <w:sz w:val="20"/>
      <w:szCs w:val="20"/>
      <w:lang w:eastAsia="en-GB"/>
    </w:rPr>
  </w:style>
  <w:style w:type="paragraph" w:customStyle="1" w:styleId="CharChar24">
    <w:name w:val="Char Char24"/>
    <w:basedOn w:val="Normal"/>
    <w:semiHidden/>
    <w:qFormat/>
    <w:rsid w:val="00E62506"/>
    <w:pPr>
      <w:tabs>
        <w:tab w:val="left" w:pos="540"/>
        <w:tab w:val="left" w:pos="1260"/>
        <w:tab w:val="left" w:pos="1800"/>
      </w:tabs>
      <w:spacing w:before="240" w:line="240" w:lineRule="exact"/>
    </w:pPr>
    <w:rPr>
      <w:rFonts w:ascii="Verdana" w:eastAsia="Batang" w:hAnsi="Verdana"/>
      <w:sz w:val="24"/>
      <w:lang w:val="en-US"/>
    </w:rPr>
  </w:style>
  <w:style w:type="paragraph" w:customStyle="1" w:styleId="contribution">
    <w:name w:val="contribution"/>
    <w:basedOn w:val="Heading1"/>
    <w:semiHidden/>
    <w:qFormat/>
    <w:rsid w:val="00E62506"/>
    <w:pPr>
      <w:tabs>
        <w:tab w:val="num" w:pos="45"/>
      </w:tabs>
      <w:ind w:left="405" w:hanging="405"/>
    </w:pPr>
    <w:rPr>
      <w:rFonts w:eastAsia="Arial"/>
    </w:rPr>
  </w:style>
  <w:style w:type="paragraph" w:styleId="TableofFigures">
    <w:name w:val="table of figures"/>
    <w:basedOn w:val="Normal"/>
    <w:next w:val="Normal"/>
    <w:qFormat/>
    <w:rsid w:val="00E62506"/>
    <w:pPr>
      <w:ind w:left="400" w:hanging="400"/>
    </w:pPr>
    <w:rPr>
      <w:b/>
    </w:rPr>
  </w:style>
  <w:style w:type="paragraph" w:styleId="BodyTextIndent3">
    <w:name w:val="Body Text Indent 3"/>
    <w:basedOn w:val="Normal"/>
    <w:link w:val="BodyTextIndent3Char"/>
    <w:qFormat/>
    <w:rsid w:val="00E62506"/>
    <w:pPr>
      <w:ind w:left="1080"/>
    </w:pPr>
  </w:style>
  <w:style w:type="character" w:customStyle="1" w:styleId="BodyTextIndent3Char">
    <w:name w:val="Body Text Indent 3 Char"/>
    <w:basedOn w:val="DefaultParagraphFont"/>
    <w:link w:val="BodyTextIndent3"/>
    <w:qFormat/>
    <w:rsid w:val="00E62506"/>
    <w:rPr>
      <w:rFonts w:ascii="Times New Roman" w:eastAsia="Times New Roman" w:hAnsi="Times New Roman" w:cs="Times New Roman"/>
      <w:color w:val="000000"/>
      <w:sz w:val="20"/>
      <w:szCs w:val="20"/>
      <w:lang w:eastAsia="ja-JP"/>
    </w:rPr>
  </w:style>
  <w:style w:type="paragraph" w:customStyle="1" w:styleId="MotorolaResponse1">
    <w:name w:val="Motorola Response1"/>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character" w:customStyle="1" w:styleId="GuidanceChar">
    <w:name w:val="Guidance Char"/>
    <w:link w:val="Guidance"/>
    <w:qFormat/>
    <w:rsid w:val="00E62506"/>
    <w:rPr>
      <w:rFonts w:ascii="Times New Roman" w:eastAsia="Times New Roman" w:hAnsi="Times New Roman" w:cs="Times New Roman"/>
      <w:i/>
      <w:color w:val="0000FF"/>
      <w:sz w:val="20"/>
      <w:szCs w:val="20"/>
      <w:lang w:eastAsia="ja-JP"/>
    </w:rPr>
  </w:style>
  <w:style w:type="paragraph" w:customStyle="1" w:styleId="Char0">
    <w:name w:val="(文字) (文字) Char"/>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enumlev1">
    <w:name w:val="enumlev1"/>
    <w:basedOn w:val="Normal"/>
    <w:link w:val="enumlev1Char"/>
    <w:qFormat/>
    <w:rsid w:val="00E62506"/>
    <w:pPr>
      <w:tabs>
        <w:tab w:val="left" w:pos="794"/>
        <w:tab w:val="left" w:pos="1191"/>
        <w:tab w:val="left" w:pos="1588"/>
        <w:tab w:val="left" w:pos="1985"/>
      </w:tabs>
      <w:spacing w:before="80"/>
      <w:ind w:left="794" w:hanging="794"/>
      <w:jc w:val="both"/>
    </w:pPr>
    <w:rPr>
      <w:rFonts w:eastAsia="Batang"/>
      <w:sz w:val="24"/>
      <w:lang w:val="fr-FR"/>
    </w:rPr>
  </w:style>
  <w:style w:type="character" w:customStyle="1" w:styleId="enumlev1Char">
    <w:name w:val="enumlev1 Char"/>
    <w:link w:val="enumlev1"/>
    <w:qFormat/>
    <w:rsid w:val="00E62506"/>
    <w:rPr>
      <w:rFonts w:ascii="Times New Roman" w:eastAsia="Batang" w:hAnsi="Times New Roman" w:cs="Times New Roman"/>
      <w:color w:val="000000"/>
      <w:sz w:val="24"/>
      <w:szCs w:val="20"/>
      <w:lang w:val="fr-FR" w:eastAsia="ja-JP"/>
    </w:rPr>
  </w:style>
  <w:style w:type="paragraph" w:customStyle="1" w:styleId="FBCharCharCharChar1">
    <w:name w:val="FB Char Char Char Char1"/>
    <w:next w:val="Normal"/>
    <w:semiHidden/>
    <w:qFormat/>
    <w:rsid w:val="00E62506"/>
    <w:pPr>
      <w:keepNext/>
      <w:tabs>
        <w:tab w:val="num" w:pos="720"/>
      </w:tabs>
      <w:autoSpaceDE w:val="0"/>
      <w:autoSpaceDN w:val="0"/>
      <w:adjustRightInd w:val="0"/>
      <w:spacing w:after="0" w:line="240" w:lineRule="auto"/>
      <w:ind w:left="720" w:hanging="360"/>
      <w:jc w:val="both"/>
    </w:pPr>
    <w:rPr>
      <w:rFonts w:ascii="Times New Roman" w:eastAsia="MS Mincho" w:hAnsi="Times New Roman" w:cs="Times New Roman"/>
      <w:kern w:val="2"/>
      <w:sz w:val="20"/>
      <w:szCs w:val="20"/>
      <w:lang w:eastAsia="zh-CN"/>
    </w:rPr>
  </w:style>
  <w:style w:type="paragraph" w:customStyle="1" w:styleId="FBCharCharCharChar1CharCharCharCharCharChar1CharCharCharCharCharCharCharCharCharChar">
    <w:name w:val="FB Char Char Char Char1 Char Char Char Char Char Char1 Char Char Char Char Char Char Char Char Char Char"/>
    <w:next w:val="Normal"/>
    <w:semiHidden/>
    <w:qFormat/>
    <w:rsid w:val="00E62506"/>
    <w:pPr>
      <w:keepNext/>
      <w:tabs>
        <w:tab w:val="num" w:pos="720"/>
      </w:tabs>
      <w:autoSpaceDE w:val="0"/>
      <w:autoSpaceDN w:val="0"/>
      <w:adjustRightInd w:val="0"/>
      <w:spacing w:after="0" w:line="240" w:lineRule="auto"/>
      <w:ind w:left="720" w:hanging="360"/>
      <w:jc w:val="both"/>
    </w:pPr>
    <w:rPr>
      <w:rFonts w:ascii="Times New Roman" w:eastAsia="MS Mincho" w:hAnsi="Times New Roman" w:cs="Times New Roman"/>
      <w:kern w:val="2"/>
      <w:sz w:val="20"/>
      <w:szCs w:val="20"/>
      <w:lang w:eastAsia="zh-CN"/>
    </w:rPr>
  </w:style>
  <w:style w:type="paragraph" w:customStyle="1" w:styleId="FBCharCharCharChar1CharCharCharCharCharChar1CharCharCharCharCharChar">
    <w:name w:val="FB Char Char Char Char1 Char Char Char Char Char Char1 Char Char Char Char Char Char"/>
    <w:next w:val="Normal"/>
    <w:semiHidden/>
    <w:qFormat/>
    <w:rsid w:val="00E62506"/>
    <w:pPr>
      <w:keepNext/>
      <w:tabs>
        <w:tab w:val="num" w:pos="720"/>
      </w:tabs>
      <w:autoSpaceDE w:val="0"/>
      <w:autoSpaceDN w:val="0"/>
      <w:adjustRightInd w:val="0"/>
      <w:spacing w:after="0" w:line="240" w:lineRule="auto"/>
      <w:ind w:left="720" w:hanging="360"/>
      <w:jc w:val="both"/>
    </w:pPr>
    <w:rPr>
      <w:rFonts w:ascii="Times New Roman" w:eastAsia="MS Mincho" w:hAnsi="Times New Roman" w:cs="Times New Roman"/>
      <w:kern w:val="2"/>
      <w:sz w:val="20"/>
      <w:szCs w:val="20"/>
      <w:lang w:eastAsia="zh-CN"/>
    </w:rPr>
  </w:style>
  <w:style w:type="paragraph" w:customStyle="1" w:styleId="Heading40">
    <w:name w:val="Heading4"/>
    <w:basedOn w:val="Heading3"/>
    <w:link w:val="Heading4Char0"/>
    <w:semiHidden/>
    <w:qFormat/>
    <w:rsid w:val="00E62506"/>
    <w:pPr>
      <w:keepNext w:val="0"/>
      <w:keepLines w:val="0"/>
      <w:numPr>
        <w:ilvl w:val="2"/>
      </w:numPr>
      <w:tabs>
        <w:tab w:val="num" w:pos="1100"/>
      </w:tabs>
      <w:spacing w:beforeAutospacing="1" w:afterLines="100" w:after="100"/>
      <w:ind w:left="930" w:hanging="510"/>
    </w:pPr>
    <w:rPr>
      <w:rFonts w:eastAsia="Arial"/>
    </w:rPr>
  </w:style>
  <w:style w:type="character" w:customStyle="1" w:styleId="Heading4Char0">
    <w:name w:val="Heading4 Char"/>
    <w:link w:val="Heading40"/>
    <w:semiHidden/>
    <w:qFormat/>
    <w:rsid w:val="00E62506"/>
    <w:rPr>
      <w:rFonts w:ascii="Arial" w:eastAsia="Arial" w:hAnsi="Arial" w:cs="Times New Roman"/>
      <w:sz w:val="28"/>
      <w:szCs w:val="20"/>
      <w:lang w:eastAsia="ja-JP"/>
    </w:rPr>
  </w:style>
  <w:style w:type="paragraph" w:customStyle="1" w:styleId="a">
    <w:name w:val="表格题注"/>
    <w:next w:val="Normal"/>
    <w:qFormat/>
    <w:rsid w:val="00E62506"/>
    <w:pPr>
      <w:numPr>
        <w:numId w:val="11"/>
      </w:numPr>
      <w:spacing w:beforeLines="50" w:before="50" w:afterLines="50" w:after="50" w:line="240" w:lineRule="auto"/>
      <w:jc w:val="center"/>
    </w:pPr>
    <w:rPr>
      <w:rFonts w:ascii="Times New Roman" w:eastAsia="Times New Roman" w:hAnsi="Times New Roman" w:cs="Times New Roman"/>
      <w:b/>
      <w:sz w:val="20"/>
      <w:szCs w:val="20"/>
      <w:lang w:eastAsia="zh-CN"/>
    </w:rPr>
  </w:style>
  <w:style w:type="paragraph" w:customStyle="1" w:styleId="a0">
    <w:name w:val="插图题注"/>
    <w:next w:val="Normal"/>
    <w:qFormat/>
    <w:rsid w:val="00E62506"/>
    <w:pPr>
      <w:numPr>
        <w:numId w:val="12"/>
      </w:numPr>
      <w:spacing w:after="0" w:line="240" w:lineRule="auto"/>
      <w:jc w:val="center"/>
    </w:pPr>
    <w:rPr>
      <w:rFonts w:ascii="Times New Roman" w:eastAsia="Times New Roman" w:hAnsi="Times New Roman" w:cs="Times New Roman"/>
      <w:b/>
      <w:sz w:val="20"/>
      <w:szCs w:val="20"/>
      <w:lang w:eastAsia="zh-CN"/>
    </w:rPr>
  </w:style>
  <w:style w:type="character" w:customStyle="1" w:styleId="textbodybold1">
    <w:name w:val="textbodybold1"/>
    <w:qFormat/>
    <w:rsid w:val="00E62506"/>
    <w:rPr>
      <w:rFonts w:ascii="Arial" w:hAnsi="Arial" w:cs="Arial" w:hint="default"/>
      <w:b/>
      <w:bCs/>
      <w:color w:val="902630"/>
      <w:sz w:val="18"/>
      <w:szCs w:val="18"/>
      <w:bdr w:val="none" w:sz="0" w:space="0" w:color="auto" w:frame="1"/>
    </w:rPr>
  </w:style>
  <w:style w:type="paragraph" w:customStyle="1" w:styleId="CharCharCharChar">
    <w:name w:val="Char Char Char Char"/>
    <w:basedOn w:val="Normal"/>
    <w:qFormat/>
    <w:rsid w:val="00E62506"/>
    <w:pPr>
      <w:tabs>
        <w:tab w:val="left" w:pos="540"/>
        <w:tab w:val="left" w:pos="1260"/>
        <w:tab w:val="left" w:pos="1800"/>
      </w:tabs>
      <w:spacing w:before="240" w:line="240" w:lineRule="exact"/>
    </w:pPr>
    <w:rPr>
      <w:rFonts w:ascii="Verdana" w:eastAsia="Batang" w:hAnsi="Verdana"/>
      <w:sz w:val="24"/>
      <w:lang w:val="en-US"/>
    </w:rPr>
  </w:style>
  <w:style w:type="character" w:customStyle="1" w:styleId="MTEquationSection">
    <w:name w:val="MTEquationSection"/>
    <w:qFormat/>
    <w:rsid w:val="00E62506"/>
    <w:rPr>
      <w:vanish w:val="0"/>
      <w:color w:val="FF0000"/>
      <w:lang w:eastAsia="en-US"/>
    </w:rPr>
  </w:style>
  <w:style w:type="character" w:customStyle="1" w:styleId="ListChar">
    <w:name w:val="List Char"/>
    <w:link w:val="List"/>
    <w:qFormat/>
    <w:rsid w:val="00E62506"/>
    <w:rPr>
      <w:rFonts w:ascii="Times New Roman" w:eastAsia="Times New Roman" w:hAnsi="Times New Roman" w:cs="Times New Roman"/>
      <w:sz w:val="20"/>
      <w:szCs w:val="20"/>
      <w:lang w:eastAsia="en-GB"/>
    </w:rPr>
  </w:style>
  <w:style w:type="character" w:customStyle="1" w:styleId="List2Char">
    <w:name w:val="List 2 Char"/>
    <w:link w:val="List2"/>
    <w:qFormat/>
    <w:rsid w:val="00E62506"/>
    <w:rPr>
      <w:rFonts w:ascii="Times New Roman" w:eastAsia="Times New Roman" w:hAnsi="Times New Roman" w:cs="Times New Roman"/>
      <w:sz w:val="20"/>
      <w:szCs w:val="20"/>
      <w:lang w:eastAsia="en-GB"/>
    </w:rPr>
  </w:style>
  <w:style w:type="character" w:customStyle="1" w:styleId="ListBullet3Char">
    <w:name w:val="List Bullet 3 Char"/>
    <w:link w:val="ListBullet3"/>
    <w:qFormat/>
    <w:rsid w:val="00E62506"/>
    <w:rPr>
      <w:rFonts w:ascii="Times New Roman" w:eastAsia="Times New Roman" w:hAnsi="Times New Roman" w:cs="Times New Roman"/>
      <w:sz w:val="20"/>
      <w:szCs w:val="20"/>
      <w:lang w:eastAsia="en-GB"/>
    </w:rPr>
  </w:style>
  <w:style w:type="character" w:customStyle="1" w:styleId="ListBulletChar">
    <w:name w:val="List Bullet Char"/>
    <w:aliases w:val="UL Char"/>
    <w:link w:val="ListBullet"/>
    <w:qFormat/>
    <w:rsid w:val="00E62506"/>
    <w:rPr>
      <w:rFonts w:ascii="Times New Roman" w:eastAsia="Times New Roman" w:hAnsi="Times New Roman" w:cs="Times New Roman"/>
      <w:sz w:val="20"/>
      <w:szCs w:val="20"/>
      <w:lang w:eastAsia="en-GB"/>
    </w:rPr>
  </w:style>
  <w:style w:type="character" w:customStyle="1" w:styleId="1Char0">
    <w:name w:val="样式1 Char"/>
    <w:link w:val="10"/>
    <w:qFormat/>
    <w:rsid w:val="00E62506"/>
    <w:rPr>
      <w:rFonts w:ascii="Arial" w:eastAsia="Times New Roman" w:hAnsi="Arial"/>
      <w:sz w:val="18"/>
      <w:lang w:val="x-none" w:eastAsia="ja-JP"/>
    </w:rPr>
  </w:style>
  <w:style w:type="character" w:customStyle="1" w:styleId="superscript">
    <w:name w:val="superscript"/>
    <w:aliases w:val="+"/>
    <w:qFormat/>
    <w:rsid w:val="00E62506"/>
    <w:rPr>
      <w:rFonts w:ascii="Bookman" w:hAnsi="Bookman"/>
      <w:position w:val="6"/>
      <w:sz w:val="18"/>
    </w:rPr>
  </w:style>
  <w:style w:type="character" w:customStyle="1" w:styleId="NOChar1">
    <w:name w:val="NO Char1"/>
    <w:qFormat/>
    <w:rsid w:val="00E62506"/>
    <w:rPr>
      <w:rFonts w:eastAsia="MS Mincho"/>
      <w:lang w:val="en-GB" w:eastAsia="en-US" w:bidi="ar-SA"/>
    </w:rPr>
  </w:style>
  <w:style w:type="paragraph" w:customStyle="1" w:styleId="textintend1">
    <w:name w:val="text intend 1"/>
    <w:basedOn w:val="text"/>
    <w:qFormat/>
    <w:rsid w:val="00E62506"/>
    <w:pPr>
      <w:widowControl/>
      <w:tabs>
        <w:tab w:val="left" w:pos="992"/>
      </w:tabs>
      <w:spacing w:after="120"/>
      <w:ind w:left="992" w:hanging="425"/>
    </w:pPr>
    <w:rPr>
      <w:rFonts w:eastAsia="MS Mincho"/>
      <w:lang w:val="en-US"/>
    </w:rPr>
  </w:style>
  <w:style w:type="paragraph" w:customStyle="1" w:styleId="TabList">
    <w:name w:val="TabList"/>
    <w:basedOn w:val="Normal"/>
    <w:qFormat/>
    <w:rsid w:val="00E62506"/>
    <w:pPr>
      <w:tabs>
        <w:tab w:val="left" w:pos="1134"/>
      </w:tabs>
    </w:pPr>
    <w:rPr>
      <w:rFonts w:eastAsia="MS Mincho"/>
    </w:rPr>
  </w:style>
  <w:style w:type="character" w:customStyle="1" w:styleId="BodyText2Char1">
    <w:name w:val="Body Text 2 Char1"/>
    <w:qFormat/>
    <w:rsid w:val="00E62506"/>
    <w:rPr>
      <w:lang w:val="en-GB"/>
    </w:rPr>
  </w:style>
  <w:style w:type="character" w:customStyle="1" w:styleId="EndnoteTextChar1">
    <w:name w:val="Endnote Text Char1"/>
    <w:uiPriority w:val="99"/>
    <w:qFormat/>
    <w:rsid w:val="00E62506"/>
    <w:rPr>
      <w:lang w:val="en-GB"/>
    </w:rPr>
  </w:style>
  <w:style w:type="character" w:customStyle="1" w:styleId="TitleChar1">
    <w:name w:val="Title Char1"/>
    <w:qFormat/>
    <w:rsid w:val="00E62506"/>
    <w:rPr>
      <w:rFonts w:ascii="Cambria" w:eastAsia="Times New Roman" w:hAnsi="Cambria" w:cs="Times New Roman"/>
      <w:b/>
      <w:bCs/>
      <w:kern w:val="28"/>
      <w:sz w:val="32"/>
      <w:szCs w:val="32"/>
      <w:lang w:val="en-GB"/>
    </w:rPr>
  </w:style>
  <w:style w:type="paragraph" w:customStyle="1" w:styleId="textintend2">
    <w:name w:val="text intend 2"/>
    <w:basedOn w:val="text"/>
    <w:qFormat/>
    <w:rsid w:val="00E62506"/>
    <w:pPr>
      <w:widowControl/>
      <w:tabs>
        <w:tab w:val="left" w:pos="1418"/>
      </w:tabs>
      <w:spacing w:after="120"/>
      <w:ind w:left="1418" w:hanging="426"/>
    </w:pPr>
    <w:rPr>
      <w:rFonts w:eastAsia="MS Mincho"/>
      <w:lang w:val="en-US"/>
    </w:rPr>
  </w:style>
  <w:style w:type="character" w:customStyle="1" w:styleId="BodyTextIndent2Char1">
    <w:name w:val="Body Text Indent 2 Char1"/>
    <w:qFormat/>
    <w:rsid w:val="00E62506"/>
    <w:rPr>
      <w:lang w:val="en-GB"/>
    </w:rPr>
  </w:style>
  <w:style w:type="character" w:customStyle="1" w:styleId="BodyTextIndentChar1">
    <w:name w:val="Body Text Indent Char1"/>
    <w:qFormat/>
    <w:rsid w:val="00E62506"/>
    <w:rPr>
      <w:lang w:val="en-GB"/>
    </w:rPr>
  </w:style>
  <w:style w:type="character" w:customStyle="1" w:styleId="BodyText3Char1">
    <w:name w:val="Body Text 3 Char1"/>
    <w:qFormat/>
    <w:rsid w:val="00E62506"/>
    <w:rPr>
      <w:sz w:val="16"/>
      <w:szCs w:val="16"/>
      <w:lang w:val="en-GB"/>
    </w:rPr>
  </w:style>
  <w:style w:type="paragraph" w:customStyle="1" w:styleId="text">
    <w:name w:val="text"/>
    <w:basedOn w:val="Normal"/>
    <w:qFormat/>
    <w:rsid w:val="00E62506"/>
    <w:pPr>
      <w:widowControl w:val="0"/>
      <w:spacing w:after="240"/>
      <w:jc w:val="both"/>
    </w:pPr>
    <w:rPr>
      <w:rFonts w:eastAsia="SimSun"/>
      <w:sz w:val="24"/>
      <w:lang w:val="en-AU"/>
    </w:rPr>
  </w:style>
  <w:style w:type="paragraph" w:customStyle="1" w:styleId="berschrift1H1">
    <w:name w:val="Überschrift 1.H1"/>
    <w:basedOn w:val="Normal"/>
    <w:next w:val="Normal"/>
    <w:qFormat/>
    <w:rsid w:val="00E62506"/>
    <w:pPr>
      <w:pBdr>
        <w:top w:val="single" w:sz="12" w:space="3" w:color="auto"/>
      </w:pBdr>
      <w:tabs>
        <w:tab w:val="left" w:pos="735"/>
      </w:tabs>
      <w:spacing w:before="240"/>
      <w:ind w:left="735" w:hanging="735"/>
      <w:outlineLvl w:val="0"/>
    </w:pPr>
    <w:rPr>
      <w:rFonts w:ascii="Arial" w:eastAsia="SimSun" w:hAnsi="Arial"/>
      <w:sz w:val="36"/>
      <w:lang w:eastAsia="de-DE"/>
    </w:rPr>
  </w:style>
  <w:style w:type="paragraph" w:customStyle="1" w:styleId="textintend3">
    <w:name w:val="text intend 3"/>
    <w:basedOn w:val="text"/>
    <w:qFormat/>
    <w:rsid w:val="00E62506"/>
    <w:pPr>
      <w:widowControl/>
      <w:tabs>
        <w:tab w:val="left" w:pos="1843"/>
      </w:tabs>
      <w:spacing w:after="120"/>
      <w:ind w:left="1843" w:hanging="425"/>
    </w:pPr>
    <w:rPr>
      <w:rFonts w:eastAsia="MS Mincho"/>
      <w:lang w:val="en-US"/>
    </w:rPr>
  </w:style>
  <w:style w:type="paragraph" w:customStyle="1" w:styleId="normalpuce">
    <w:name w:val="normal puce"/>
    <w:basedOn w:val="Normal"/>
    <w:qFormat/>
    <w:rsid w:val="00E62506"/>
    <w:pPr>
      <w:widowControl w:val="0"/>
      <w:tabs>
        <w:tab w:val="left" w:pos="360"/>
      </w:tabs>
      <w:spacing w:before="60" w:after="60"/>
      <w:ind w:left="360" w:hanging="360"/>
      <w:jc w:val="both"/>
    </w:pPr>
    <w:rPr>
      <w:rFonts w:eastAsia="MS Mincho"/>
    </w:rPr>
  </w:style>
  <w:style w:type="paragraph" w:customStyle="1" w:styleId="para">
    <w:name w:val="para"/>
    <w:basedOn w:val="Normal"/>
    <w:qFormat/>
    <w:rsid w:val="00E62506"/>
    <w:pPr>
      <w:spacing w:after="240"/>
      <w:jc w:val="both"/>
    </w:pPr>
    <w:rPr>
      <w:rFonts w:ascii="Helvetica" w:eastAsia="SimSun" w:hAnsi="Helvetica"/>
    </w:rPr>
  </w:style>
  <w:style w:type="paragraph" w:customStyle="1" w:styleId="List10">
    <w:name w:val="List1"/>
    <w:basedOn w:val="Normal"/>
    <w:qFormat/>
    <w:rsid w:val="00E62506"/>
    <w:pPr>
      <w:spacing w:before="120" w:line="280" w:lineRule="atLeast"/>
      <w:ind w:left="360" w:hanging="360"/>
      <w:jc w:val="both"/>
    </w:pPr>
    <w:rPr>
      <w:rFonts w:ascii="Bookman" w:eastAsia="SimSun" w:hAnsi="Bookman"/>
      <w:lang w:val="en-US"/>
    </w:rPr>
  </w:style>
  <w:style w:type="paragraph" w:customStyle="1" w:styleId="10">
    <w:name w:val="样式1"/>
    <w:basedOn w:val="TAN"/>
    <w:link w:val="1Char0"/>
    <w:qFormat/>
    <w:rsid w:val="00E62506"/>
    <w:pPr>
      <w:numPr>
        <w:numId w:val="13"/>
      </w:numPr>
    </w:pPr>
    <w:rPr>
      <w:rFonts w:cstheme="minorBidi"/>
      <w:szCs w:val="22"/>
      <w:lang w:val="x-none"/>
    </w:rPr>
  </w:style>
  <w:style w:type="paragraph" w:customStyle="1" w:styleId="TdocText">
    <w:name w:val="Tdoc_Text"/>
    <w:basedOn w:val="Normal"/>
    <w:qFormat/>
    <w:rsid w:val="00E62506"/>
    <w:pPr>
      <w:spacing w:before="120"/>
      <w:jc w:val="both"/>
    </w:pPr>
    <w:rPr>
      <w:rFonts w:eastAsia="SimSun"/>
      <w:lang w:val="en-US"/>
    </w:rPr>
  </w:style>
  <w:style w:type="paragraph" w:customStyle="1" w:styleId="centered">
    <w:name w:val="centered"/>
    <w:basedOn w:val="Normal"/>
    <w:qFormat/>
    <w:rsid w:val="00E62506"/>
    <w:pPr>
      <w:widowControl w:val="0"/>
      <w:spacing w:before="120" w:line="280" w:lineRule="atLeast"/>
    </w:pPr>
    <w:rPr>
      <w:rFonts w:ascii="Bookman" w:eastAsia="SimSun" w:hAnsi="Bookman"/>
      <w:lang w:val="en-US"/>
    </w:rPr>
  </w:style>
  <w:style w:type="paragraph" w:customStyle="1" w:styleId="References">
    <w:name w:val="References"/>
    <w:basedOn w:val="Normal"/>
    <w:qFormat/>
    <w:rsid w:val="00E62506"/>
    <w:pPr>
      <w:numPr>
        <w:numId w:val="14"/>
      </w:numPr>
      <w:tabs>
        <w:tab w:val="clear" w:pos="360"/>
        <w:tab w:val="num" w:pos="432"/>
      </w:tabs>
      <w:spacing w:after="80"/>
      <w:ind w:left="432" w:hanging="432"/>
    </w:pPr>
    <w:rPr>
      <w:rFonts w:eastAsia="SimSun"/>
      <w:sz w:val="18"/>
      <w:lang w:val="en-US"/>
    </w:rPr>
  </w:style>
  <w:style w:type="paragraph" w:customStyle="1" w:styleId="LightGrid-Accent31">
    <w:name w:val="Light Grid - Accent 31"/>
    <w:basedOn w:val="Normal"/>
    <w:qFormat/>
    <w:rsid w:val="00E62506"/>
    <w:pPr>
      <w:ind w:left="720"/>
      <w:contextualSpacing/>
    </w:pPr>
    <w:rPr>
      <w:rFonts w:eastAsia="SimSun"/>
    </w:rPr>
  </w:style>
  <w:style w:type="paragraph" w:customStyle="1" w:styleId="LightList-Accent31">
    <w:name w:val="Light List - Accent 31"/>
    <w:semiHidden/>
    <w:qFormat/>
    <w:rsid w:val="00E62506"/>
    <w:pPr>
      <w:spacing w:after="0" w:line="240" w:lineRule="auto"/>
    </w:pPr>
    <w:rPr>
      <w:rFonts w:ascii="Times New Roman" w:eastAsia="Batang" w:hAnsi="Times New Roman" w:cs="Times New Roman"/>
      <w:sz w:val="20"/>
      <w:szCs w:val="20"/>
    </w:rPr>
  </w:style>
  <w:style w:type="character" w:customStyle="1" w:styleId="Char3">
    <w:name w:val="文档结构图 Char3"/>
    <w:basedOn w:val="DefaultParagraphFont"/>
    <w:qFormat/>
    <w:rsid w:val="006A67EE"/>
    <w:rPr>
      <w:rFonts w:ascii="SimSun" w:eastAsia="Times New Roman" w:hAnsi="Times New Roman" w:cs="Times New Roman" w:hint="eastAsia"/>
      <w:color w:val="000000"/>
      <w:sz w:val="18"/>
      <w:szCs w:val="18"/>
      <w:lang w:eastAsia="ja-JP"/>
    </w:rPr>
  </w:style>
  <w:style w:type="paragraph" w:customStyle="1" w:styleId="81">
    <w:name w:val="表 (赤)  81"/>
    <w:basedOn w:val="Normal"/>
    <w:uiPriority w:val="34"/>
    <w:qFormat/>
    <w:rsid w:val="00E62506"/>
    <w:pPr>
      <w:ind w:left="720"/>
      <w:contextualSpacing/>
    </w:pPr>
    <w:rPr>
      <w:rFonts w:eastAsia="SimSun"/>
    </w:rPr>
  </w:style>
  <w:style w:type="paragraph" w:customStyle="1" w:styleId="note0">
    <w:name w:val="note"/>
    <w:basedOn w:val="Normal"/>
    <w:qFormat/>
    <w:rsid w:val="00E62506"/>
    <w:pPr>
      <w:spacing w:before="100" w:beforeAutospacing="1" w:after="100" w:afterAutospacing="1"/>
    </w:pPr>
    <w:rPr>
      <w:rFonts w:eastAsia="SimSun"/>
      <w:sz w:val="24"/>
      <w:szCs w:val="24"/>
      <w:lang w:val="en-US" w:eastAsia="zh-CN"/>
    </w:rPr>
  </w:style>
  <w:style w:type="table" w:styleId="TableClassic2">
    <w:name w:val="Table Classic 2"/>
    <w:basedOn w:val="TableNormal"/>
    <w:qFormat/>
    <w:rsid w:val="00E62506"/>
    <w:pPr>
      <w:spacing w:after="180" w:line="240" w:lineRule="auto"/>
    </w:pPr>
    <w:rPr>
      <w:rFonts w:ascii="Times New Roman" w:eastAsia="SimSun" w:hAnsi="Times New Roman" w:cs="Times New Roman"/>
      <w:sz w:val="20"/>
      <w:szCs w:val="20"/>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21">
    <w:name w:val="表 (青) 121"/>
    <w:hidden/>
    <w:uiPriority w:val="71"/>
    <w:qFormat/>
    <w:rsid w:val="00E62506"/>
    <w:pPr>
      <w:spacing w:after="0" w:line="240" w:lineRule="auto"/>
    </w:pPr>
    <w:rPr>
      <w:rFonts w:ascii="Times New Roman" w:eastAsia="SimSun" w:hAnsi="Times New Roman" w:cs="Times New Roman"/>
      <w:sz w:val="20"/>
      <w:szCs w:val="20"/>
    </w:rPr>
  </w:style>
  <w:style w:type="character" w:customStyle="1" w:styleId="-21">
    <w:name w:val="浅色网格 - 着色 21"/>
    <w:uiPriority w:val="99"/>
    <w:unhideWhenUsed/>
    <w:rsid w:val="00E62506"/>
    <w:rPr>
      <w:color w:val="808080"/>
    </w:rPr>
  </w:style>
  <w:style w:type="paragraph" w:customStyle="1" w:styleId="LGTdoc">
    <w:name w:val="LGTdoc_본문"/>
    <w:basedOn w:val="Normal"/>
    <w:qFormat/>
    <w:rsid w:val="00E62506"/>
    <w:pPr>
      <w:widowControl w:val="0"/>
      <w:snapToGrid w:val="0"/>
      <w:spacing w:afterLines="50" w:line="264" w:lineRule="auto"/>
      <w:jc w:val="both"/>
    </w:pPr>
    <w:rPr>
      <w:rFonts w:eastAsia="Batang"/>
      <w:kern w:val="2"/>
      <w:sz w:val="22"/>
      <w:szCs w:val="24"/>
    </w:rPr>
  </w:style>
  <w:style w:type="paragraph" w:customStyle="1" w:styleId="ECCParagraph">
    <w:name w:val="ECC Paragraph"/>
    <w:basedOn w:val="Normal"/>
    <w:link w:val="ECCParagraphZchn"/>
    <w:qFormat/>
    <w:rsid w:val="00E62506"/>
    <w:pPr>
      <w:spacing w:after="240"/>
      <w:jc w:val="both"/>
    </w:pPr>
    <w:rPr>
      <w:rFonts w:ascii="Arial" w:hAnsi="Arial"/>
      <w:szCs w:val="24"/>
    </w:rPr>
  </w:style>
  <w:style w:type="paragraph" w:customStyle="1" w:styleId="ECCFootnote">
    <w:name w:val="ECC Footnote"/>
    <w:basedOn w:val="Normal"/>
    <w:autoRedefine/>
    <w:uiPriority w:val="99"/>
    <w:qFormat/>
    <w:rsid w:val="00E62506"/>
    <w:pPr>
      <w:ind w:left="454" w:hanging="454"/>
    </w:pPr>
    <w:rPr>
      <w:rFonts w:ascii="Arial" w:eastAsia="SimSun" w:hAnsi="Arial"/>
      <w:sz w:val="16"/>
      <w:szCs w:val="24"/>
      <w:lang w:val="en-US"/>
    </w:rPr>
  </w:style>
  <w:style w:type="character" w:customStyle="1" w:styleId="ECCParagraphZchn">
    <w:name w:val="ECC Paragraph Zchn"/>
    <w:link w:val="ECCParagraph"/>
    <w:qFormat/>
    <w:locked/>
    <w:rsid w:val="00E62506"/>
    <w:rPr>
      <w:rFonts w:ascii="Arial" w:eastAsia="Times New Roman" w:hAnsi="Arial" w:cs="Times New Roman"/>
      <w:color w:val="000000"/>
      <w:sz w:val="20"/>
      <w:szCs w:val="24"/>
      <w:lang w:eastAsia="ja-JP"/>
    </w:rPr>
  </w:style>
  <w:style w:type="paragraph" w:customStyle="1" w:styleId="Text1">
    <w:name w:val="Text 1"/>
    <w:basedOn w:val="Normal"/>
    <w:qFormat/>
    <w:rsid w:val="00E62506"/>
    <w:pPr>
      <w:spacing w:after="240"/>
      <w:ind w:left="482"/>
      <w:jc w:val="both"/>
    </w:pPr>
    <w:rPr>
      <w:rFonts w:eastAsia="SimSun"/>
      <w:sz w:val="24"/>
      <w:lang w:eastAsia="fr-BE"/>
    </w:rPr>
  </w:style>
  <w:style w:type="paragraph" w:customStyle="1" w:styleId="NumPar4">
    <w:name w:val="NumPar 4"/>
    <w:basedOn w:val="Heading4"/>
    <w:next w:val="Normal"/>
    <w:uiPriority w:val="99"/>
    <w:qFormat/>
    <w:rsid w:val="00E62506"/>
    <w:pPr>
      <w:keepNext w:val="0"/>
      <w:keepLines w:val="0"/>
      <w:numPr>
        <w:numId w:val="15"/>
      </w:numPr>
      <w:tabs>
        <w:tab w:val="clear" w:pos="1505"/>
        <w:tab w:val="num" w:pos="2880"/>
      </w:tabs>
      <w:spacing w:before="0" w:after="240"/>
      <w:ind w:left="2880" w:hanging="960"/>
      <w:jc w:val="both"/>
      <w:outlineLvl w:val="9"/>
    </w:pPr>
    <w:rPr>
      <w:rFonts w:ascii="Times New Roman" w:eastAsia="SimSun" w:hAnsi="Times New Roman"/>
    </w:rPr>
  </w:style>
  <w:style w:type="character" w:customStyle="1" w:styleId="nowrap1">
    <w:name w:val="nowrap1"/>
    <w:qFormat/>
    <w:rsid w:val="00E62506"/>
  </w:style>
  <w:style w:type="paragraph" w:customStyle="1" w:styleId="cita">
    <w:name w:val="cita"/>
    <w:basedOn w:val="Normal"/>
    <w:qFormat/>
    <w:rsid w:val="00E62506"/>
    <w:pPr>
      <w:spacing w:before="200" w:after="100" w:afterAutospacing="1"/>
    </w:pPr>
    <w:rPr>
      <w:rFonts w:ascii="SimSun" w:eastAsia="SimSun" w:hAnsi="SimSun" w:cs="SimSun"/>
      <w:sz w:val="15"/>
      <w:szCs w:val="15"/>
      <w:lang w:val="en-US" w:eastAsia="zh-CN"/>
    </w:rPr>
  </w:style>
  <w:style w:type="paragraph" w:customStyle="1" w:styleId="gpotblnote">
    <w:name w:val="gpotbl_note"/>
    <w:basedOn w:val="Normal"/>
    <w:qFormat/>
    <w:rsid w:val="00E62506"/>
    <w:pPr>
      <w:spacing w:before="100" w:beforeAutospacing="1" w:after="100" w:afterAutospacing="1"/>
      <w:ind w:firstLine="480"/>
    </w:pPr>
    <w:rPr>
      <w:rFonts w:ascii="SimSun" w:eastAsia="SimSun" w:hAnsi="SimSun" w:cs="SimSun"/>
      <w:sz w:val="24"/>
      <w:szCs w:val="24"/>
      <w:lang w:val="en-US" w:eastAsia="zh-CN"/>
    </w:rPr>
  </w:style>
  <w:style w:type="paragraph" w:customStyle="1" w:styleId="Norma">
    <w:name w:val="Norma"/>
    <w:basedOn w:val="Heading1"/>
    <w:qFormat/>
    <w:rsid w:val="00E62506"/>
    <w:rPr>
      <w:rFonts w:eastAsia="SimSun"/>
      <w:szCs w:val="36"/>
      <w:lang w:eastAsia="zh-CN"/>
    </w:rPr>
  </w:style>
  <w:style w:type="paragraph" w:customStyle="1" w:styleId="Atl">
    <w:name w:val="Atl"/>
    <w:basedOn w:val="Normal"/>
    <w:qFormat/>
    <w:rsid w:val="00E62506"/>
    <w:rPr>
      <w:rFonts w:eastAsia="MS Mincho" w:cs="v4.2.0"/>
    </w:rPr>
  </w:style>
  <w:style w:type="paragraph" w:customStyle="1" w:styleId="CharCharCharCharCharCharCharCharCharCharCharCharChar">
    <w:name w:val="Char Char Char Char Char Char Char Char Char Char Char Char Char"/>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16">
    <w:name w:val="16"/>
    <w:basedOn w:val="Normal"/>
    <w:qFormat/>
    <w:rsid w:val="00E62506"/>
    <w:pPr>
      <w:snapToGrid w:val="0"/>
      <w:spacing w:before="100" w:beforeAutospacing="1" w:after="100" w:afterAutospacing="1"/>
    </w:pPr>
    <w:rPr>
      <w:rFonts w:ascii="Arial" w:eastAsia="MS Mincho" w:hAnsi="Arial" w:cs="Arial"/>
      <w:sz w:val="18"/>
      <w:szCs w:val="18"/>
    </w:rPr>
  </w:style>
  <w:style w:type="paragraph" w:customStyle="1" w:styleId="200">
    <w:name w:val="20"/>
    <w:basedOn w:val="Normal"/>
    <w:qFormat/>
    <w:rsid w:val="00E62506"/>
    <w:pPr>
      <w:snapToGrid w:val="0"/>
      <w:spacing w:before="100" w:beforeAutospacing="1" w:after="100" w:afterAutospacing="1"/>
    </w:pPr>
    <w:rPr>
      <w:rFonts w:ascii="Arial" w:eastAsia="MS Mincho" w:hAnsi="Arial" w:cs="Arial"/>
      <w:b/>
      <w:bCs/>
      <w:sz w:val="18"/>
      <w:szCs w:val="18"/>
    </w:rPr>
  </w:style>
  <w:style w:type="paragraph" w:customStyle="1" w:styleId="TdocHeading1">
    <w:name w:val="Tdoc_Heading_1"/>
    <w:basedOn w:val="Heading1"/>
    <w:next w:val="Normal"/>
    <w:autoRedefine/>
    <w:qFormat/>
    <w:rsid w:val="00E62506"/>
    <w:pPr>
      <w:keepLines w:val="0"/>
      <w:pBdr>
        <w:top w:val="none" w:sz="0" w:space="0" w:color="auto"/>
      </w:pBdr>
      <w:ind w:left="0" w:firstLine="0"/>
    </w:pPr>
    <w:rPr>
      <w:rFonts w:eastAsia="SimSun"/>
      <w:b/>
      <w:noProof/>
      <w:color w:val="339966"/>
      <w:kern w:val="28"/>
      <w:sz w:val="28"/>
      <w:szCs w:val="28"/>
      <w:lang w:val="en-US" w:eastAsia="zh-CN"/>
    </w:rPr>
  </w:style>
  <w:style w:type="paragraph" w:customStyle="1" w:styleId="xl29">
    <w:name w:val="xl29"/>
    <w:basedOn w:val="Normal"/>
    <w:qFormat/>
    <w:rsid w:val="00E62506"/>
    <w:pPr>
      <w:pBdr>
        <w:left w:val="single" w:sz="4" w:space="0" w:color="C0C0C0"/>
        <w:bottom w:val="single" w:sz="4" w:space="0" w:color="C0C0C0"/>
      </w:pBdr>
      <w:spacing w:before="100" w:beforeAutospacing="1" w:after="100" w:afterAutospacing="1"/>
    </w:pPr>
    <w:rPr>
      <w:rFonts w:ascii="Arial" w:eastAsia="SimSun" w:hAnsi="Arial" w:cs="Arial"/>
      <w:b/>
      <w:bCs/>
      <w:sz w:val="24"/>
      <w:szCs w:val="24"/>
    </w:rPr>
  </w:style>
  <w:style w:type="character" w:customStyle="1" w:styleId="im-content1">
    <w:name w:val="im-content1"/>
    <w:qFormat/>
    <w:rsid w:val="00E62506"/>
    <w:rPr>
      <w:vanish w:val="0"/>
      <w:webHidden w:val="0"/>
      <w:color w:val="000000"/>
      <w:specVanish w:val="0"/>
    </w:rPr>
  </w:style>
  <w:style w:type="paragraph" w:customStyle="1" w:styleId="Equation">
    <w:name w:val="Equation"/>
    <w:basedOn w:val="Normal"/>
    <w:next w:val="Normal"/>
    <w:link w:val="EquationChar"/>
    <w:qFormat/>
    <w:rsid w:val="00E62506"/>
    <w:pPr>
      <w:tabs>
        <w:tab w:val="center" w:pos="4620"/>
        <w:tab w:val="right" w:pos="9240"/>
      </w:tabs>
      <w:snapToGrid w:val="0"/>
      <w:spacing w:after="120"/>
      <w:jc w:val="both"/>
    </w:pPr>
    <w:rPr>
      <w:sz w:val="22"/>
      <w:szCs w:val="22"/>
      <w:lang w:val="x-none" w:eastAsia="x-none"/>
    </w:rPr>
  </w:style>
  <w:style w:type="character" w:customStyle="1" w:styleId="EquationChar">
    <w:name w:val="Equation Char"/>
    <w:link w:val="Equation"/>
    <w:qFormat/>
    <w:rsid w:val="00E62506"/>
    <w:rPr>
      <w:rFonts w:ascii="Times New Roman" w:eastAsia="Times New Roman" w:hAnsi="Times New Roman" w:cs="Times New Roman"/>
      <w:color w:val="000000"/>
      <w:lang w:val="x-none" w:eastAsia="x-none"/>
    </w:rPr>
  </w:style>
  <w:style w:type="character" w:customStyle="1" w:styleId="shorttext">
    <w:name w:val="short_text"/>
    <w:qFormat/>
    <w:rsid w:val="00E62506"/>
  </w:style>
  <w:style w:type="character" w:customStyle="1" w:styleId="UnresolvedMention10">
    <w:name w:val="Unresolved Mention1"/>
    <w:uiPriority w:val="99"/>
    <w:unhideWhenUsed/>
    <w:qFormat/>
    <w:rsid w:val="00E62506"/>
    <w:rPr>
      <w:color w:val="808080"/>
      <w:shd w:val="clear" w:color="auto" w:fill="E6E6E6"/>
    </w:rPr>
  </w:style>
  <w:style w:type="character" w:customStyle="1" w:styleId="Char1">
    <w:name w:val="脚注文本 Char1"/>
    <w:aliases w:val="footnote text1 Char1,footnote text2 Char1,footnote text3 Char1,footnote text4 Char1,footnote text5 Char1,footnote text6 Char1,footnote text7 Char1,footnote text11 Char1,footnote text21 Char1,footnote text31 Char1,footnote text41 Char1"/>
    <w:qFormat/>
    <w:rsid w:val="00E62506"/>
    <w:rPr>
      <w:sz w:val="18"/>
      <w:szCs w:val="18"/>
      <w:lang w:val="en-GB" w:eastAsia="en-US"/>
    </w:rPr>
  </w:style>
  <w:style w:type="character" w:customStyle="1" w:styleId="Char10">
    <w:name w:val="页脚 Char1"/>
    <w:aliases w:val="footer odd Char1,footer Char1,fo Char1,pie de página Char1"/>
    <w:uiPriority w:val="99"/>
    <w:rsid w:val="00E62506"/>
    <w:rPr>
      <w:sz w:val="18"/>
      <w:szCs w:val="18"/>
      <w:lang w:val="en-GB" w:eastAsia="en-US"/>
    </w:rPr>
  </w:style>
  <w:style w:type="paragraph" w:customStyle="1" w:styleId="2-21">
    <w:name w:val="中等深浅列表 2 - 着色 21"/>
    <w:uiPriority w:val="99"/>
    <w:semiHidden/>
    <w:qFormat/>
    <w:rsid w:val="00E62506"/>
    <w:pPr>
      <w:spacing w:after="0" w:line="240" w:lineRule="auto"/>
    </w:pPr>
    <w:rPr>
      <w:rFonts w:ascii="Times New Roman" w:eastAsia="SimSun" w:hAnsi="Times New Roman" w:cs="Times New Roman"/>
      <w:sz w:val="20"/>
      <w:szCs w:val="20"/>
    </w:rPr>
  </w:style>
  <w:style w:type="paragraph" w:customStyle="1" w:styleId="1-21">
    <w:name w:val="中等深浅网格 1 - 着色 21"/>
    <w:basedOn w:val="Normal"/>
    <w:uiPriority w:val="34"/>
    <w:qFormat/>
    <w:rsid w:val="00E62506"/>
    <w:pPr>
      <w:ind w:left="720"/>
      <w:contextualSpacing/>
    </w:pPr>
  </w:style>
  <w:style w:type="character" w:customStyle="1" w:styleId="-11">
    <w:name w:val="浅色网格 - 着色 11"/>
    <w:uiPriority w:val="99"/>
    <w:rsid w:val="00E62506"/>
    <w:rPr>
      <w:color w:val="808080"/>
    </w:rPr>
  </w:style>
  <w:style w:type="character" w:customStyle="1" w:styleId="UnresolvedMention2">
    <w:name w:val="Unresolved Mention2"/>
    <w:uiPriority w:val="99"/>
    <w:qFormat/>
    <w:rsid w:val="00E62506"/>
    <w:rPr>
      <w:color w:val="808080"/>
      <w:shd w:val="clear" w:color="auto" w:fill="E6E6E6"/>
    </w:rPr>
  </w:style>
  <w:style w:type="paragraph" w:customStyle="1" w:styleId="-110">
    <w:name w:val="彩色底纹 - 着色 11"/>
    <w:hidden/>
    <w:uiPriority w:val="99"/>
    <w:semiHidden/>
    <w:qFormat/>
    <w:rsid w:val="00E62506"/>
    <w:pPr>
      <w:spacing w:after="0" w:line="240" w:lineRule="auto"/>
    </w:pPr>
    <w:rPr>
      <w:rFonts w:ascii="Times New Roman" w:eastAsia="SimSun" w:hAnsi="Times New Roman" w:cs="Times New Roman"/>
      <w:sz w:val="20"/>
      <w:szCs w:val="20"/>
    </w:rPr>
  </w:style>
  <w:style w:type="character" w:customStyle="1" w:styleId="EQChar">
    <w:name w:val="EQ Char"/>
    <w:link w:val="EQ"/>
    <w:qFormat/>
    <w:rsid w:val="00E62506"/>
    <w:rPr>
      <w:rFonts w:ascii="Times New Roman" w:eastAsia="Times New Roman" w:hAnsi="Times New Roman" w:cs="Times New Roman"/>
      <w:noProof/>
      <w:sz w:val="20"/>
      <w:szCs w:val="20"/>
      <w:lang w:eastAsia="en-GB"/>
    </w:rPr>
  </w:style>
  <w:style w:type="character" w:styleId="HTMLAcronym">
    <w:name w:val="HTML Acronym"/>
    <w:uiPriority w:val="99"/>
    <w:unhideWhenUsed/>
    <w:rsid w:val="00E62506"/>
  </w:style>
  <w:style w:type="character" w:customStyle="1" w:styleId="UnresolvedMention3">
    <w:name w:val="Unresolved Mention3"/>
    <w:uiPriority w:val="99"/>
    <w:unhideWhenUsed/>
    <w:qFormat/>
    <w:rsid w:val="00E62506"/>
    <w:rPr>
      <w:color w:val="808080"/>
      <w:shd w:val="clear" w:color="auto" w:fill="E6E6E6"/>
    </w:rPr>
  </w:style>
  <w:style w:type="paragraph" w:customStyle="1" w:styleId="LightShading-Accent51">
    <w:name w:val="Light Shading - Accent 51"/>
    <w:hidden/>
    <w:uiPriority w:val="99"/>
    <w:semiHidden/>
    <w:qFormat/>
    <w:rsid w:val="00E62506"/>
    <w:pPr>
      <w:spacing w:after="0" w:line="240" w:lineRule="auto"/>
    </w:pPr>
    <w:rPr>
      <w:rFonts w:ascii="Times New Roman" w:eastAsia="SimSun" w:hAnsi="Times New Roman" w:cs="Times New Roman"/>
      <w:sz w:val="20"/>
      <w:szCs w:val="20"/>
    </w:rPr>
  </w:style>
  <w:style w:type="character" w:customStyle="1" w:styleId="EXCar">
    <w:name w:val="EX Car"/>
    <w:qFormat/>
    <w:rsid w:val="00E62506"/>
    <w:rPr>
      <w:rFonts w:ascii="Times New Roman" w:hAnsi="Times New Roman"/>
      <w:lang w:val="en-GB" w:eastAsia="en-US"/>
    </w:rPr>
  </w:style>
  <w:style w:type="paragraph" w:customStyle="1" w:styleId="LightList-Accent51">
    <w:name w:val="Light List - Accent 51"/>
    <w:basedOn w:val="Normal"/>
    <w:uiPriority w:val="34"/>
    <w:qFormat/>
    <w:rsid w:val="00E62506"/>
    <w:pPr>
      <w:ind w:left="720"/>
    </w:pPr>
    <w:rPr>
      <w:rFonts w:eastAsia="DengXian"/>
    </w:rPr>
  </w:style>
  <w:style w:type="character" w:customStyle="1" w:styleId="a5">
    <w:name w:val="未处理的提及"/>
    <w:uiPriority w:val="52"/>
    <w:rsid w:val="00E62506"/>
    <w:rPr>
      <w:color w:val="808080"/>
      <w:shd w:val="clear" w:color="auto" w:fill="E6E6E6"/>
    </w:rPr>
  </w:style>
  <w:style w:type="paragraph" w:customStyle="1" w:styleId="MediumList1-Accent41">
    <w:name w:val="Medium List 1 - Accent 41"/>
    <w:hidden/>
    <w:uiPriority w:val="99"/>
    <w:semiHidden/>
    <w:qFormat/>
    <w:rsid w:val="00E62506"/>
    <w:pPr>
      <w:spacing w:after="0" w:line="240" w:lineRule="auto"/>
    </w:pPr>
    <w:rPr>
      <w:rFonts w:ascii="Times New Roman" w:eastAsia="SimSun" w:hAnsi="Times New Roman" w:cs="Times New Roman"/>
      <w:sz w:val="20"/>
      <w:szCs w:val="20"/>
    </w:rPr>
  </w:style>
  <w:style w:type="character" w:customStyle="1" w:styleId="6">
    <w:name w:val="未处理的提及6"/>
    <w:uiPriority w:val="52"/>
    <w:rsid w:val="00E62506"/>
    <w:rPr>
      <w:color w:val="808080"/>
      <w:shd w:val="clear" w:color="auto" w:fill="E6E6E6"/>
    </w:rPr>
  </w:style>
  <w:style w:type="paragraph" w:customStyle="1" w:styleId="LightList-Accent32">
    <w:name w:val="Light List - Accent 32"/>
    <w:hidden/>
    <w:uiPriority w:val="99"/>
    <w:semiHidden/>
    <w:qFormat/>
    <w:rsid w:val="00E62506"/>
    <w:pPr>
      <w:spacing w:after="0" w:line="240" w:lineRule="auto"/>
    </w:pPr>
    <w:rPr>
      <w:rFonts w:ascii="Times New Roman" w:eastAsia="SimSun" w:hAnsi="Times New Roman" w:cs="Times New Roman"/>
      <w:sz w:val="20"/>
      <w:szCs w:val="20"/>
    </w:rPr>
  </w:style>
  <w:style w:type="paragraph" w:customStyle="1" w:styleId="ColorfulShading-Accent11">
    <w:name w:val="Colorful Shading - Accent 11"/>
    <w:hidden/>
    <w:uiPriority w:val="99"/>
    <w:unhideWhenUsed/>
    <w:qFormat/>
    <w:rsid w:val="00E62506"/>
    <w:pPr>
      <w:spacing w:after="0" w:line="240" w:lineRule="auto"/>
    </w:pPr>
    <w:rPr>
      <w:rFonts w:ascii="Times New Roman" w:eastAsia="SimSun" w:hAnsi="Times New Roman" w:cs="Times New Roman"/>
      <w:sz w:val="20"/>
      <w:szCs w:val="20"/>
    </w:rPr>
  </w:style>
  <w:style w:type="paragraph" w:styleId="Revision">
    <w:name w:val="Revision"/>
    <w:hidden/>
    <w:uiPriority w:val="99"/>
    <w:unhideWhenUsed/>
    <w:qFormat/>
    <w:rsid w:val="00E62506"/>
    <w:pPr>
      <w:spacing w:after="0" w:line="240" w:lineRule="auto"/>
    </w:pPr>
    <w:rPr>
      <w:rFonts w:ascii="Times New Roman" w:eastAsia="SimSun" w:hAnsi="Times New Roman" w:cs="Times New Roman"/>
      <w:sz w:val="20"/>
      <w:szCs w:val="20"/>
    </w:rPr>
  </w:style>
  <w:style w:type="character" w:customStyle="1" w:styleId="fontstyle01">
    <w:name w:val="fontstyle01"/>
    <w:qFormat/>
    <w:rsid w:val="00E62506"/>
    <w:rPr>
      <w:rFonts w:ascii="Times-Roman" w:hAnsi="Times-Roman" w:hint="default"/>
      <w:b w:val="0"/>
      <w:bCs w:val="0"/>
      <w:i w:val="0"/>
      <w:iCs w:val="0"/>
      <w:color w:val="000000"/>
      <w:sz w:val="20"/>
      <w:szCs w:val="20"/>
    </w:rPr>
  </w:style>
  <w:style w:type="character" w:styleId="SubtleReference">
    <w:name w:val="Subtle Reference"/>
    <w:uiPriority w:val="31"/>
    <w:qFormat/>
    <w:rsid w:val="00E62506"/>
    <w:rPr>
      <w:smallCaps/>
      <w:color w:val="5A5A5A"/>
    </w:rPr>
  </w:style>
  <w:style w:type="paragraph" w:styleId="ListParagraph">
    <w:name w:val="List Paragraph"/>
    <w:aliases w:val="- Bullets,목록 단락,リスト段落,?? ??,?????,????,Lista1,?? ?목록 단락 Char,¥ê¥¹¥È¶ÎÂä Char,清單段落1,¥¨º¥¹¥È¶ÎÂä Char,¥¡¡¡¡ì¬º¥¹¥È¶ÎÂä,ÁÐ³ö¶ÎÂä,列表段落1,—ño’i—Ž,¥ê¥¹¥È¶ÎÂä,列表段落,1st level - Bullet List Paragraph,Lettre d'introduction,Paragrafo elenco,목록단락"/>
    <w:basedOn w:val="Normal"/>
    <w:link w:val="ListParagraphChar"/>
    <w:uiPriority w:val="34"/>
    <w:qFormat/>
    <w:rsid w:val="00E62506"/>
    <w:pPr>
      <w:spacing w:after="200" w:line="276" w:lineRule="auto"/>
      <w:ind w:left="720"/>
      <w:contextualSpacing/>
    </w:pPr>
    <w:rPr>
      <w:rFonts w:ascii="Calibri" w:eastAsia="Calibri" w:hAnsi="Calibri"/>
      <w:sz w:val="22"/>
      <w:szCs w:val="22"/>
      <w:lang w:val="en-US"/>
    </w:rPr>
  </w:style>
  <w:style w:type="character" w:customStyle="1" w:styleId="PLChar">
    <w:name w:val="PL Char"/>
    <w:link w:val="PL"/>
    <w:qFormat/>
    <w:rsid w:val="00E62506"/>
    <w:rPr>
      <w:rFonts w:ascii="Courier New" w:eastAsia="Times New Roman" w:hAnsi="Courier New" w:cs="Times New Roman"/>
      <w:noProof/>
      <w:sz w:val="16"/>
      <w:szCs w:val="20"/>
      <w:lang w:eastAsia="en-GB"/>
    </w:rPr>
  </w:style>
  <w:style w:type="paragraph" w:customStyle="1" w:styleId="22">
    <w:name w:val="修订2"/>
    <w:hidden/>
    <w:semiHidden/>
    <w:qFormat/>
    <w:rsid w:val="00E62506"/>
    <w:pPr>
      <w:spacing w:after="0" w:line="240" w:lineRule="auto"/>
    </w:pPr>
    <w:rPr>
      <w:rFonts w:ascii="Times New Roman" w:eastAsia="Batang" w:hAnsi="Times New Roman" w:cs="Times New Roman"/>
      <w:sz w:val="20"/>
      <w:szCs w:val="20"/>
    </w:rPr>
  </w:style>
  <w:style w:type="character" w:customStyle="1" w:styleId="CharChar44">
    <w:name w:val="Char Char44"/>
    <w:rsid w:val="00E62506"/>
    <w:rPr>
      <w:rFonts w:ascii="Arial" w:hAnsi="Arial"/>
      <w:sz w:val="24"/>
      <w:lang w:val="en-GB" w:eastAsia="en-US" w:bidi="ar-SA"/>
    </w:rPr>
  </w:style>
  <w:style w:type="character" w:customStyle="1" w:styleId="CharChar3">
    <w:name w:val="Char Char3"/>
    <w:rsid w:val="00E62506"/>
    <w:rPr>
      <w:rFonts w:ascii="Arial" w:hAnsi="Arial"/>
      <w:sz w:val="22"/>
      <w:lang w:val="en-GB" w:eastAsia="en-US" w:bidi="ar-SA"/>
    </w:rPr>
  </w:style>
  <w:style w:type="character" w:customStyle="1" w:styleId="CharChar2">
    <w:name w:val="Char Char2"/>
    <w:rsid w:val="00E62506"/>
    <w:rPr>
      <w:rFonts w:ascii="Arial" w:hAnsi="Arial"/>
      <w:lang w:val="en-GB" w:eastAsia="en-US" w:bidi="ar-SA"/>
    </w:rPr>
  </w:style>
  <w:style w:type="character" w:customStyle="1" w:styleId="CharChar5">
    <w:name w:val="Char Char5"/>
    <w:rsid w:val="00E62506"/>
    <w:rPr>
      <w:rFonts w:ascii="Arial" w:hAnsi="Arial"/>
      <w:sz w:val="28"/>
      <w:lang w:val="en-GB" w:eastAsia="en-US" w:bidi="ar-SA"/>
    </w:rPr>
  </w:style>
  <w:style w:type="paragraph" w:customStyle="1" w:styleId="44">
    <w:name w:val="(文字) (文字)44"/>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CharCharCharCharChar4">
    <w:name w:val="Char Char Char Char Char4"/>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CharChar37">
    <w:name w:val="Char Char37"/>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Char4">
    <w:name w:val="Char4"/>
    <w:uiPriority w:val="99"/>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CharCharChar3">
    <w:name w:val="Char Char Char3"/>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character" w:customStyle="1" w:styleId="CharChar114">
    <w:name w:val="Char Char114"/>
    <w:rsid w:val="00E62506"/>
    <w:rPr>
      <w:lang w:val="en-GB" w:eastAsia="ja-JP" w:bidi="ar-SA"/>
    </w:rPr>
  </w:style>
  <w:style w:type="paragraph" w:customStyle="1" w:styleId="1Char4">
    <w:name w:val="(文字) (文字)1 Char (文字) (文字)4"/>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CharChar1CharChar4">
    <w:name w:val="Char Char1 Char Char4"/>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1CharChar14">
    <w:name w:val="(文字) (文字)1 Char (文字) (文字) Char (文字) (文字)14"/>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1CharChar4">
    <w:name w:val="(文字) (文字)1 Char (文字) (文字) Char4"/>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1CharChar1CharCharCharChar4">
    <w:name w:val="(文字) (文字)1 Char (文字) (文字) Char (文字) (文字)1 Char (文字) (文字) Char Char Char4"/>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CharCharCharChar14">
    <w:name w:val="Char Char Char Char14"/>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CharChar2CharChar4">
    <w:name w:val="Char Char2 Char Char4"/>
    <w:basedOn w:val="Normal"/>
    <w:qFormat/>
    <w:rsid w:val="00E62506"/>
    <w:pPr>
      <w:tabs>
        <w:tab w:val="left" w:pos="540"/>
        <w:tab w:val="left" w:pos="1260"/>
        <w:tab w:val="left" w:pos="1800"/>
      </w:tabs>
      <w:spacing w:before="240" w:line="240" w:lineRule="exact"/>
    </w:pPr>
    <w:rPr>
      <w:rFonts w:ascii="Verdana" w:eastAsia="Batang" w:hAnsi="Verdana"/>
      <w:sz w:val="24"/>
      <w:lang w:val="en-US"/>
    </w:rPr>
  </w:style>
  <w:style w:type="paragraph" w:customStyle="1" w:styleId="CharCharCharCharCharChar4">
    <w:name w:val="Char Char Char Char Char Char4"/>
    <w:semiHidden/>
    <w:qFormat/>
    <w:rsid w:val="00E62506"/>
    <w:pPr>
      <w:keepNext/>
      <w:autoSpaceDE w:val="0"/>
      <w:autoSpaceDN w:val="0"/>
      <w:adjustRightInd w:val="0"/>
      <w:spacing w:before="60" w:after="60" w:line="240" w:lineRule="auto"/>
      <w:ind w:left="567" w:hanging="283"/>
      <w:jc w:val="both"/>
    </w:pPr>
    <w:rPr>
      <w:rFonts w:ascii="Arial" w:eastAsia="SimSun" w:hAnsi="Arial" w:cs="Arial"/>
      <w:color w:val="0000FF"/>
      <w:kern w:val="2"/>
      <w:sz w:val="20"/>
      <w:szCs w:val="20"/>
      <w:lang w:val="en-US" w:eastAsia="zh-CN"/>
    </w:rPr>
  </w:style>
  <w:style w:type="paragraph" w:customStyle="1" w:styleId="15">
    <w:name w:val="(文字) (文字)15"/>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CarCar12">
    <w:name w:val="Car Car12"/>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ZchnZchn14">
    <w:name w:val="Zchn Zchn14"/>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24">
    <w:name w:val="(文字) (文字)24"/>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34">
    <w:name w:val="(文字) (文字)34"/>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ZchnZchn24">
    <w:name w:val="Zchn Zchn24"/>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14">
    <w:name w:val="(文字) (文字)14"/>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character" w:customStyle="1" w:styleId="CharChar74">
    <w:name w:val="Char Char74"/>
    <w:rsid w:val="00E62506"/>
    <w:rPr>
      <w:rFonts w:ascii="Tahoma" w:hAnsi="Tahoma" w:cs="Tahoma"/>
      <w:shd w:val="clear" w:color="auto" w:fill="000080"/>
      <w:lang w:val="en-GB" w:eastAsia="en-US"/>
    </w:rPr>
  </w:style>
  <w:style w:type="character" w:customStyle="1" w:styleId="ZchnZchn54">
    <w:name w:val="Zchn Zchn54"/>
    <w:rsid w:val="00E62506"/>
    <w:rPr>
      <w:rFonts w:ascii="Courier New" w:eastAsia="Batang" w:hAnsi="Courier New"/>
      <w:lang w:val="nb-NO" w:eastAsia="en-US" w:bidi="ar-SA"/>
    </w:rPr>
  </w:style>
  <w:style w:type="character" w:customStyle="1" w:styleId="CharChar104">
    <w:name w:val="Char Char104"/>
    <w:semiHidden/>
    <w:rsid w:val="00E62506"/>
    <w:rPr>
      <w:rFonts w:ascii="Times New Roman" w:hAnsi="Times New Roman"/>
      <w:lang w:val="en-GB" w:eastAsia="en-US"/>
    </w:rPr>
  </w:style>
  <w:style w:type="character" w:customStyle="1" w:styleId="CharChar94">
    <w:name w:val="Char Char94"/>
    <w:rsid w:val="00E62506"/>
    <w:rPr>
      <w:rFonts w:ascii="Tahoma" w:hAnsi="Tahoma" w:cs="Tahoma"/>
      <w:sz w:val="16"/>
      <w:szCs w:val="16"/>
      <w:lang w:val="en-GB" w:eastAsia="en-US"/>
    </w:rPr>
  </w:style>
  <w:style w:type="character" w:customStyle="1" w:styleId="CharChar84">
    <w:name w:val="Char Char84"/>
    <w:semiHidden/>
    <w:rsid w:val="00E62506"/>
    <w:rPr>
      <w:rFonts w:ascii="Times New Roman" w:hAnsi="Times New Roman"/>
      <w:b/>
      <w:bCs/>
      <w:lang w:val="en-GB" w:eastAsia="en-US"/>
    </w:rPr>
  </w:style>
  <w:style w:type="paragraph" w:customStyle="1" w:styleId="1CharChar1Char4">
    <w:name w:val="(文字) (文字)1 Char (文字) (文字) Char (文字) (文字)1 Char (文字) (文字)4"/>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ZchnZchn7">
    <w:name w:val="Zchn Zchn7"/>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TOC92">
    <w:name w:val="TOC 92"/>
    <w:basedOn w:val="TOC8"/>
    <w:qFormat/>
    <w:rsid w:val="00E62506"/>
    <w:pPr>
      <w:ind w:left="1418" w:hanging="1418"/>
    </w:pPr>
    <w:rPr>
      <w:rFonts w:eastAsia="MS Mincho"/>
      <w:bCs/>
      <w:szCs w:val="22"/>
      <w:lang w:val="en-US"/>
    </w:rPr>
  </w:style>
  <w:style w:type="paragraph" w:customStyle="1" w:styleId="Caption2">
    <w:name w:val="Caption2"/>
    <w:basedOn w:val="Normal"/>
    <w:next w:val="Normal"/>
    <w:qFormat/>
    <w:rsid w:val="00E62506"/>
    <w:pPr>
      <w:spacing w:before="120" w:after="120"/>
    </w:pPr>
    <w:rPr>
      <w:rFonts w:eastAsia="MS Mincho"/>
      <w:b/>
    </w:rPr>
  </w:style>
  <w:style w:type="paragraph" w:customStyle="1" w:styleId="TableofFigures2">
    <w:name w:val="Table of Figures2"/>
    <w:basedOn w:val="Normal"/>
    <w:next w:val="Normal"/>
    <w:qFormat/>
    <w:rsid w:val="00E62506"/>
    <w:pPr>
      <w:ind w:left="400" w:hanging="400"/>
    </w:pPr>
    <w:rPr>
      <w:rFonts w:eastAsia="MS Mincho"/>
      <w:b/>
    </w:rPr>
  </w:style>
  <w:style w:type="character" w:customStyle="1" w:styleId="CharChar294">
    <w:name w:val="Char Char294"/>
    <w:rsid w:val="00E62506"/>
    <w:rPr>
      <w:rFonts w:ascii="Arial" w:hAnsi="Arial"/>
      <w:sz w:val="36"/>
      <w:lang w:val="en-GB" w:eastAsia="en-US" w:bidi="ar-SA"/>
    </w:rPr>
  </w:style>
  <w:style w:type="character" w:customStyle="1" w:styleId="CharChar284">
    <w:name w:val="Char Char284"/>
    <w:rsid w:val="00E62506"/>
    <w:rPr>
      <w:rFonts w:ascii="Arial" w:hAnsi="Arial"/>
      <w:sz w:val="32"/>
      <w:lang w:val="en-GB"/>
    </w:rPr>
  </w:style>
  <w:style w:type="character" w:customStyle="1" w:styleId="B4Char">
    <w:name w:val="B4 Char"/>
    <w:link w:val="B4"/>
    <w:qFormat/>
    <w:rsid w:val="00E62506"/>
    <w:rPr>
      <w:rFonts w:ascii="Times New Roman" w:eastAsia="Times New Roman" w:hAnsi="Times New Roman" w:cs="Times New Roman"/>
      <w:sz w:val="20"/>
      <w:szCs w:val="20"/>
      <w:lang w:eastAsia="en-GB"/>
    </w:rPr>
  </w:style>
  <w:style w:type="character" w:customStyle="1" w:styleId="B5Char">
    <w:name w:val="B5 Char"/>
    <w:link w:val="B5"/>
    <w:qFormat/>
    <w:rsid w:val="00E62506"/>
    <w:rPr>
      <w:rFonts w:ascii="Times New Roman" w:eastAsia="Times New Roman" w:hAnsi="Times New Roman" w:cs="Times New Roman"/>
      <w:sz w:val="20"/>
      <w:szCs w:val="20"/>
      <w:lang w:eastAsia="en-GB"/>
    </w:rPr>
  </w:style>
  <w:style w:type="character" w:customStyle="1" w:styleId="CharChar21">
    <w:name w:val="Char Char21"/>
    <w:rsid w:val="00E62506"/>
    <w:rPr>
      <w:rFonts w:ascii="Times New Roman" w:hAnsi="Times New Roman"/>
      <w:lang w:val="en-GB" w:eastAsia="en-US"/>
    </w:rPr>
  </w:style>
  <w:style w:type="character" w:customStyle="1" w:styleId="HeadingChar">
    <w:name w:val="Heading Char"/>
    <w:link w:val="Heading"/>
    <w:qFormat/>
    <w:rsid w:val="00E62506"/>
    <w:rPr>
      <w:rFonts w:ascii="Arial" w:hAnsi="Arial"/>
      <w:b/>
      <w:lang w:val="en-US"/>
    </w:rPr>
  </w:style>
  <w:style w:type="paragraph" w:customStyle="1" w:styleId="B6">
    <w:name w:val="B6"/>
    <w:basedOn w:val="B5"/>
    <w:link w:val="B6Char"/>
    <w:qFormat/>
    <w:rsid w:val="00E62506"/>
    <w:pPr>
      <w:ind w:left="1985"/>
    </w:pPr>
    <w:rPr>
      <w:lang w:eastAsia="x-none"/>
    </w:rPr>
  </w:style>
  <w:style w:type="character" w:customStyle="1" w:styleId="B6Char">
    <w:name w:val="B6 Char"/>
    <w:link w:val="B6"/>
    <w:qFormat/>
    <w:rsid w:val="00E62506"/>
    <w:rPr>
      <w:rFonts w:ascii="Times New Roman" w:eastAsia="Times New Roman" w:hAnsi="Times New Roman" w:cs="Times New Roman"/>
      <w:color w:val="000000"/>
      <w:sz w:val="20"/>
      <w:szCs w:val="20"/>
      <w:lang w:eastAsia="x-none"/>
    </w:rPr>
  </w:style>
  <w:style w:type="character" w:customStyle="1" w:styleId="CharChar6">
    <w:name w:val="Char Char6"/>
    <w:aliases w:val="Heading 1 Char7,NMP Heading 1 Char8,H1 Char8,h1 Char8,app heading 1 Char8,l1 Char8,Memo Heading 1 Char8,h11 Char8,h12 Char8,h13 Char8,h14 Char8,h15 Char8,h16 Char8,h17 Char8,h111 Char8,h121 Char8,h131 Char8,h141 Char8,h151 Char6"/>
    <w:qFormat/>
    <w:rsid w:val="00E62506"/>
    <w:rPr>
      <w:rFonts w:ascii="Arial" w:eastAsia="SimSun" w:hAnsi="Arial"/>
      <w:sz w:val="32"/>
      <w:lang w:val="en-GB" w:eastAsia="en-US" w:bidi="ar-SA"/>
    </w:rPr>
  </w:style>
  <w:style w:type="character" w:customStyle="1" w:styleId="CharChar16">
    <w:name w:val="Char Char16"/>
    <w:rsid w:val="00E62506"/>
    <w:rPr>
      <w:rFonts w:ascii="Arial" w:eastAsia="SimSun" w:hAnsi="Arial"/>
      <w:lang w:val="en-GB" w:eastAsia="en-US" w:bidi="ar-SA"/>
    </w:rPr>
  </w:style>
  <w:style w:type="character" w:customStyle="1" w:styleId="CharChar14">
    <w:name w:val="Char Char14"/>
    <w:rsid w:val="00E62506"/>
    <w:rPr>
      <w:rFonts w:ascii="Arial" w:eastAsia="SimSun" w:hAnsi="Arial"/>
      <w:sz w:val="36"/>
      <w:lang w:val="en-GB" w:eastAsia="en-US" w:bidi="ar-SA"/>
    </w:rPr>
  </w:style>
  <w:style w:type="paragraph" w:customStyle="1" w:styleId="a6">
    <w:name w:val="変更箇所"/>
    <w:hidden/>
    <w:semiHidden/>
    <w:qFormat/>
    <w:rsid w:val="00E62506"/>
    <w:pPr>
      <w:spacing w:after="0" w:line="240" w:lineRule="auto"/>
    </w:pPr>
    <w:rPr>
      <w:rFonts w:ascii="Times New Roman" w:eastAsia="MS Mincho" w:hAnsi="Times New Roman" w:cs="Times New Roman"/>
      <w:sz w:val="20"/>
      <w:szCs w:val="20"/>
    </w:rPr>
  </w:style>
  <w:style w:type="paragraph" w:customStyle="1" w:styleId="CarCar1CharCharCarCar">
    <w:name w:val="Car Car1 Char Char Car Car"/>
    <w:semiHidden/>
    <w:qFormat/>
    <w:rsid w:val="00E62506"/>
    <w:pPr>
      <w:keepNext/>
      <w:autoSpaceDE w:val="0"/>
      <w:autoSpaceDN w:val="0"/>
      <w:adjustRightInd w:val="0"/>
      <w:spacing w:before="60" w:after="60" w:line="240" w:lineRule="auto"/>
      <w:ind w:left="567" w:hanging="283"/>
      <w:jc w:val="both"/>
    </w:pPr>
    <w:rPr>
      <w:rFonts w:ascii="Arial" w:eastAsia="SimSun" w:hAnsi="Arial" w:cs="Arial"/>
      <w:color w:val="0000FF"/>
      <w:kern w:val="2"/>
      <w:sz w:val="20"/>
      <w:szCs w:val="20"/>
      <w:lang w:val="en-US" w:eastAsia="zh-CN"/>
    </w:rPr>
  </w:style>
  <w:style w:type="paragraph" w:customStyle="1" w:styleId="CharCharCharCharCharCharCharCharCharCharCharCharCharChar1CharCharCharCharCharCharCharCharCharCharCharChar">
    <w:name w:val="Char Char Char Char Char Char Char Char Char Char Char Char Char Char1 Char Char Char Char Char Char Char Char Char Char Char Char"/>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B1LatinItalique">
    <w:name w:val="B1 + (Latin) Italique"/>
    <w:basedOn w:val="B10"/>
    <w:link w:val="B1LatinItaliqueCar"/>
    <w:qFormat/>
    <w:rsid w:val="00E62506"/>
    <w:rPr>
      <w:i/>
      <w:iCs/>
      <w:lang w:val="x-none" w:eastAsia="x-none"/>
    </w:rPr>
  </w:style>
  <w:style w:type="character" w:customStyle="1" w:styleId="B1LatinItaliqueCar">
    <w:name w:val="B1 + (Latin) Italique Car"/>
    <w:link w:val="B1LatinItalique"/>
    <w:rsid w:val="00E62506"/>
    <w:rPr>
      <w:rFonts w:ascii="Times New Roman" w:eastAsia="Times New Roman" w:hAnsi="Times New Roman" w:cs="Times New Roman"/>
      <w:i/>
      <w:iCs/>
      <w:color w:val="000000"/>
      <w:sz w:val="20"/>
      <w:szCs w:val="20"/>
      <w:lang w:val="x-none" w:eastAsia="x-none"/>
    </w:rPr>
  </w:style>
  <w:style w:type="paragraph" w:styleId="NoteHeading">
    <w:name w:val="Note Heading"/>
    <w:basedOn w:val="Normal"/>
    <w:next w:val="Normal"/>
    <w:link w:val="NoteHeadingChar"/>
    <w:qFormat/>
    <w:rsid w:val="00E62506"/>
    <w:rPr>
      <w:rFonts w:eastAsia="MS Mincho"/>
      <w:lang w:val="x-none"/>
    </w:rPr>
  </w:style>
  <w:style w:type="character" w:customStyle="1" w:styleId="NoteHeadingChar">
    <w:name w:val="Note Heading Char"/>
    <w:basedOn w:val="DefaultParagraphFont"/>
    <w:link w:val="NoteHeading"/>
    <w:qFormat/>
    <w:rsid w:val="00E62506"/>
    <w:rPr>
      <w:rFonts w:ascii="Times New Roman" w:eastAsia="MS Mincho" w:hAnsi="Times New Roman" w:cs="Times New Roman"/>
      <w:color w:val="000000"/>
      <w:sz w:val="20"/>
      <w:szCs w:val="20"/>
      <w:lang w:val="x-none" w:eastAsia="ja-JP"/>
    </w:rPr>
  </w:style>
  <w:style w:type="character" w:customStyle="1" w:styleId="CharChar25">
    <w:name w:val="Char Char25"/>
    <w:rsid w:val="00E62506"/>
    <w:rPr>
      <w:rFonts w:ascii="Arial" w:hAnsi="Arial"/>
      <w:lang w:val="en-GB" w:eastAsia="en-US"/>
    </w:rPr>
  </w:style>
  <w:style w:type="character" w:customStyle="1" w:styleId="CharChar243">
    <w:name w:val="Char Char243"/>
    <w:rsid w:val="00E62506"/>
    <w:rPr>
      <w:rFonts w:ascii="Arial" w:hAnsi="Arial"/>
      <w:sz w:val="36"/>
      <w:lang w:val="en-GB" w:eastAsia="en-US"/>
    </w:rPr>
  </w:style>
  <w:style w:type="character" w:customStyle="1" w:styleId="CharChar17">
    <w:name w:val="Char Char17"/>
    <w:rsid w:val="00E62506"/>
    <w:rPr>
      <w:rFonts w:ascii="Tahoma" w:hAnsi="Tahoma" w:cs="Tahoma"/>
      <w:shd w:val="clear" w:color="auto" w:fill="000080"/>
      <w:lang w:val="en-GB" w:eastAsia="en-US"/>
    </w:rPr>
  </w:style>
  <w:style w:type="character" w:customStyle="1" w:styleId="CharChar19">
    <w:name w:val="Char Char19"/>
    <w:rsid w:val="00E62506"/>
    <w:rPr>
      <w:rFonts w:ascii="Times New Roman" w:hAnsi="Times New Roman"/>
      <w:lang w:val="en-GB"/>
    </w:rPr>
  </w:style>
  <w:style w:type="character" w:customStyle="1" w:styleId="CharChar20">
    <w:name w:val="Char Char20"/>
    <w:rsid w:val="00E62506"/>
    <w:rPr>
      <w:rFonts w:ascii="Tahoma" w:hAnsi="Tahoma" w:cs="Tahoma"/>
      <w:sz w:val="16"/>
      <w:szCs w:val="16"/>
      <w:lang w:val="en-GB" w:eastAsia="en-US"/>
    </w:rPr>
  </w:style>
  <w:style w:type="paragraph" w:customStyle="1" w:styleId="a7">
    <w:name w:val="수정"/>
    <w:hidden/>
    <w:semiHidden/>
    <w:qFormat/>
    <w:rsid w:val="00E62506"/>
    <w:pPr>
      <w:spacing w:after="0" w:line="240" w:lineRule="auto"/>
    </w:pPr>
    <w:rPr>
      <w:rFonts w:ascii="Times New Roman" w:eastAsia="Batang" w:hAnsi="Times New Roman" w:cs="Times New Roman"/>
      <w:sz w:val="20"/>
      <w:szCs w:val="20"/>
    </w:rPr>
  </w:style>
  <w:style w:type="character" w:customStyle="1" w:styleId="CharChar30">
    <w:name w:val="Char Char30"/>
    <w:rsid w:val="00E62506"/>
    <w:rPr>
      <w:rFonts w:ascii="Arial" w:hAnsi="Arial"/>
      <w:lang w:val="en-GB" w:eastAsia="en-US"/>
    </w:rPr>
  </w:style>
  <w:style w:type="character" w:customStyle="1" w:styleId="CharChar26">
    <w:name w:val="Char Char26"/>
    <w:rsid w:val="00E62506"/>
    <w:rPr>
      <w:rFonts w:ascii="Times New Roman" w:hAnsi="Times New Roman"/>
      <w:lang w:val="en-GB" w:eastAsia="en-US"/>
    </w:rPr>
  </w:style>
  <w:style w:type="character" w:customStyle="1" w:styleId="CharChar27">
    <w:name w:val="Char Char27"/>
    <w:rsid w:val="00E62506"/>
    <w:rPr>
      <w:rFonts w:ascii="Arial" w:hAnsi="Arial"/>
      <w:b/>
      <w:i/>
      <w:noProof/>
      <w:sz w:val="18"/>
      <w:lang w:val="en-GB" w:eastAsia="en-US"/>
    </w:rPr>
  </w:style>
  <w:style w:type="paragraph" w:customStyle="1" w:styleId="Objetducommentaire">
    <w:name w:val="Objet du commentaire"/>
    <w:basedOn w:val="CommentText"/>
    <w:next w:val="CommentText"/>
    <w:semiHidden/>
    <w:qFormat/>
    <w:rsid w:val="00E62506"/>
    <w:rPr>
      <w:rFonts w:eastAsia="PMingLiU"/>
      <w:b/>
      <w:bCs/>
      <w:lang w:val="en-GB" w:eastAsia="x-none"/>
    </w:rPr>
  </w:style>
  <w:style w:type="paragraph" w:customStyle="1" w:styleId="Textedebulles">
    <w:name w:val="Texte de bulles"/>
    <w:basedOn w:val="Normal"/>
    <w:semiHidden/>
    <w:qFormat/>
    <w:rsid w:val="00E62506"/>
    <w:rPr>
      <w:rFonts w:ascii="Tahoma" w:eastAsia="PMingLiU" w:hAnsi="Tahoma" w:cs="Tahoma"/>
      <w:sz w:val="16"/>
      <w:szCs w:val="16"/>
    </w:rPr>
  </w:style>
  <w:style w:type="character" w:customStyle="1" w:styleId="salin1c">
    <w:name w:val="salin1c"/>
    <w:semiHidden/>
    <w:rsid w:val="00E62506"/>
    <w:rPr>
      <w:rFonts w:ascii="Arial" w:hAnsi="Arial" w:cs="Arial"/>
      <w:color w:val="auto"/>
      <w:sz w:val="20"/>
      <w:szCs w:val="20"/>
    </w:rPr>
  </w:style>
  <w:style w:type="paragraph" w:customStyle="1" w:styleId="TALCharChar">
    <w:name w:val="TAL Char Char"/>
    <w:basedOn w:val="Normal"/>
    <w:link w:val="TALCharCharChar"/>
    <w:qFormat/>
    <w:rsid w:val="00E62506"/>
    <w:rPr>
      <w:rFonts w:ascii="Arial" w:eastAsia="MS Mincho" w:hAnsi="Arial"/>
      <w:sz w:val="18"/>
      <w:lang w:val="x-none" w:eastAsia="x-none"/>
    </w:rPr>
  </w:style>
  <w:style w:type="character" w:customStyle="1" w:styleId="TALCharCharChar">
    <w:name w:val="TAL Char Char Char"/>
    <w:link w:val="TALCharChar"/>
    <w:rsid w:val="00E62506"/>
    <w:rPr>
      <w:rFonts w:ascii="Arial" w:eastAsia="MS Mincho" w:hAnsi="Arial" w:cs="Times New Roman"/>
      <w:color w:val="000000"/>
      <w:sz w:val="18"/>
      <w:szCs w:val="20"/>
      <w:lang w:val="x-none" w:eastAsia="x-none"/>
    </w:rPr>
  </w:style>
  <w:style w:type="paragraph" w:customStyle="1" w:styleId="Arial">
    <w:name w:val="正文 + Arial"/>
    <w:aliases w:val="8 磅,加粗,段后: 0 磅"/>
    <w:basedOn w:val="TAL"/>
    <w:qFormat/>
    <w:rsid w:val="00E62506"/>
    <w:rPr>
      <w:sz w:val="16"/>
      <w:szCs w:val="16"/>
      <w:lang w:eastAsia="x-none"/>
    </w:rPr>
  </w:style>
  <w:style w:type="character" w:customStyle="1" w:styleId="Char30">
    <w:name w:val="批注框文本 Char3"/>
    <w:basedOn w:val="DefaultParagraphFont"/>
    <w:qFormat/>
    <w:rsid w:val="006A67EE"/>
    <w:rPr>
      <w:rFonts w:ascii="Times New Roman" w:eastAsia="Times New Roman" w:hAnsi="Times New Roman" w:cs="Times New Roman" w:hint="default"/>
      <w:color w:val="000000"/>
      <w:sz w:val="18"/>
      <w:szCs w:val="18"/>
      <w:lang w:eastAsia="ja-JP"/>
    </w:rPr>
  </w:style>
  <w:style w:type="paragraph" w:customStyle="1" w:styleId="xl22">
    <w:name w:val="xl22"/>
    <w:basedOn w:val="Normal"/>
    <w:qFormat/>
    <w:rsid w:val="00E62506"/>
    <w:pPr>
      <w:pBdr>
        <w:bottom w:val="single" w:sz="4" w:space="0" w:color="auto"/>
        <w:right w:val="single" w:sz="4" w:space="0" w:color="auto"/>
      </w:pBdr>
      <w:spacing w:before="100" w:beforeAutospacing="1" w:after="100" w:afterAutospacing="1"/>
      <w:textAlignment w:val="top"/>
    </w:pPr>
    <w:rPr>
      <w:rFonts w:ascii="Arial" w:eastAsia="PMingLiU" w:hAnsi="Arial" w:cs="Arial"/>
      <w:sz w:val="16"/>
      <w:szCs w:val="16"/>
    </w:rPr>
  </w:style>
  <w:style w:type="paragraph" w:customStyle="1" w:styleId="xl23">
    <w:name w:val="xl23"/>
    <w:basedOn w:val="Normal"/>
    <w:qFormat/>
    <w:rsid w:val="00E62506"/>
    <w:pPr>
      <w:pBdr>
        <w:top w:val="single" w:sz="4" w:space="0" w:color="auto"/>
        <w:left w:val="single" w:sz="4" w:space="0" w:color="auto"/>
        <w:right w:val="single" w:sz="4" w:space="0" w:color="auto"/>
      </w:pBdr>
      <w:spacing w:before="100" w:beforeAutospacing="1" w:after="100" w:afterAutospacing="1"/>
      <w:textAlignment w:val="top"/>
    </w:pPr>
    <w:rPr>
      <w:rFonts w:ascii="Arial" w:eastAsia="PMingLiU" w:hAnsi="Arial" w:cs="Arial"/>
      <w:sz w:val="16"/>
      <w:szCs w:val="16"/>
    </w:rPr>
  </w:style>
  <w:style w:type="paragraph" w:customStyle="1" w:styleId="xl24">
    <w:name w:val="xl24"/>
    <w:basedOn w:val="Normal"/>
    <w:qFormat/>
    <w:rsid w:val="00E62506"/>
    <w:pPr>
      <w:pBdr>
        <w:left w:val="single" w:sz="4" w:space="0" w:color="auto"/>
        <w:right w:val="single" w:sz="4" w:space="0" w:color="auto"/>
      </w:pBdr>
      <w:spacing w:before="100" w:beforeAutospacing="1" w:after="100" w:afterAutospacing="1"/>
      <w:textAlignment w:val="top"/>
    </w:pPr>
    <w:rPr>
      <w:rFonts w:ascii="Arial" w:eastAsia="PMingLiU" w:hAnsi="Arial" w:cs="Arial"/>
      <w:sz w:val="16"/>
      <w:szCs w:val="16"/>
    </w:rPr>
  </w:style>
  <w:style w:type="paragraph" w:customStyle="1" w:styleId="xl25">
    <w:name w:val="xl25"/>
    <w:basedOn w:val="Normal"/>
    <w:qFormat/>
    <w:rsid w:val="00E62506"/>
    <w:pPr>
      <w:pBdr>
        <w:left w:val="single" w:sz="4" w:space="0" w:color="auto"/>
        <w:bottom w:val="single" w:sz="4" w:space="0" w:color="auto"/>
        <w:right w:val="single" w:sz="4" w:space="0" w:color="auto"/>
      </w:pBdr>
      <w:spacing w:before="100" w:beforeAutospacing="1" w:after="100" w:afterAutospacing="1"/>
      <w:textAlignment w:val="top"/>
    </w:pPr>
    <w:rPr>
      <w:rFonts w:ascii="Arial" w:eastAsia="PMingLiU" w:hAnsi="Arial" w:cs="Arial"/>
      <w:sz w:val="16"/>
      <w:szCs w:val="16"/>
    </w:rPr>
  </w:style>
  <w:style w:type="paragraph" w:customStyle="1" w:styleId="xl26">
    <w:name w:val="xl26"/>
    <w:basedOn w:val="Normal"/>
    <w:qFormat/>
    <w:rsid w:val="00E62506"/>
    <w:pPr>
      <w:pBdr>
        <w:top w:val="single" w:sz="4" w:space="0" w:color="auto"/>
        <w:left w:val="single" w:sz="4" w:space="0" w:color="auto"/>
        <w:right w:val="single" w:sz="4" w:space="0" w:color="auto"/>
      </w:pBdr>
      <w:spacing w:before="100" w:beforeAutospacing="1" w:after="100" w:afterAutospacing="1"/>
      <w:textAlignment w:val="top"/>
    </w:pPr>
    <w:rPr>
      <w:rFonts w:ascii="Arial" w:eastAsia="PMingLiU" w:hAnsi="Arial" w:cs="Arial"/>
      <w:sz w:val="16"/>
      <w:szCs w:val="16"/>
    </w:rPr>
  </w:style>
  <w:style w:type="paragraph" w:customStyle="1" w:styleId="xl27">
    <w:name w:val="xl27"/>
    <w:basedOn w:val="Normal"/>
    <w:qFormat/>
    <w:rsid w:val="00E62506"/>
    <w:pPr>
      <w:pBdr>
        <w:left w:val="single" w:sz="4" w:space="0" w:color="auto"/>
        <w:right w:val="single" w:sz="4" w:space="0" w:color="auto"/>
      </w:pBdr>
      <w:spacing w:before="100" w:beforeAutospacing="1" w:after="100" w:afterAutospacing="1"/>
      <w:textAlignment w:val="top"/>
    </w:pPr>
    <w:rPr>
      <w:rFonts w:ascii="Arial" w:eastAsia="PMingLiU" w:hAnsi="Arial" w:cs="Arial"/>
      <w:sz w:val="16"/>
      <w:szCs w:val="16"/>
    </w:rPr>
  </w:style>
  <w:style w:type="paragraph" w:customStyle="1" w:styleId="xl28">
    <w:name w:val="xl28"/>
    <w:basedOn w:val="Normal"/>
    <w:qFormat/>
    <w:rsid w:val="00E62506"/>
    <w:pPr>
      <w:pBdr>
        <w:left w:val="single" w:sz="4" w:space="0" w:color="auto"/>
        <w:bottom w:val="single" w:sz="4" w:space="0" w:color="auto"/>
        <w:right w:val="single" w:sz="4" w:space="0" w:color="auto"/>
      </w:pBdr>
      <w:spacing w:before="100" w:beforeAutospacing="1" w:after="100" w:afterAutospacing="1"/>
      <w:textAlignment w:val="top"/>
    </w:pPr>
    <w:rPr>
      <w:rFonts w:ascii="Arial" w:eastAsia="PMingLiU" w:hAnsi="Arial" w:cs="Arial"/>
      <w:sz w:val="16"/>
      <w:szCs w:val="16"/>
    </w:rPr>
  </w:style>
  <w:style w:type="paragraph" w:customStyle="1" w:styleId="xl30">
    <w:name w:val="xl30"/>
    <w:basedOn w:val="Normal"/>
    <w:qFormat/>
    <w:rsid w:val="00E62506"/>
    <w:pPr>
      <w:pBdr>
        <w:left w:val="single" w:sz="4" w:space="0" w:color="auto"/>
        <w:right w:val="single" w:sz="4" w:space="0" w:color="auto"/>
      </w:pBdr>
      <w:spacing w:before="100" w:beforeAutospacing="1" w:after="100" w:afterAutospacing="1"/>
      <w:textAlignment w:val="top"/>
    </w:pPr>
    <w:rPr>
      <w:rFonts w:ascii="Arial" w:eastAsia="PMingLiU" w:hAnsi="Arial" w:cs="Arial"/>
      <w:sz w:val="18"/>
      <w:szCs w:val="18"/>
    </w:rPr>
  </w:style>
  <w:style w:type="paragraph" w:customStyle="1" w:styleId="xl31">
    <w:name w:val="xl31"/>
    <w:basedOn w:val="Normal"/>
    <w:qFormat/>
    <w:rsid w:val="00E62506"/>
    <w:pPr>
      <w:pBdr>
        <w:left w:val="single" w:sz="4" w:space="0" w:color="auto"/>
        <w:bottom w:val="single" w:sz="4" w:space="0" w:color="auto"/>
        <w:right w:val="single" w:sz="4" w:space="0" w:color="auto"/>
      </w:pBdr>
      <w:spacing w:before="100" w:beforeAutospacing="1" w:after="100" w:afterAutospacing="1"/>
      <w:textAlignment w:val="top"/>
    </w:pPr>
    <w:rPr>
      <w:rFonts w:ascii="Arial" w:eastAsia="PMingLiU" w:hAnsi="Arial" w:cs="Arial"/>
      <w:sz w:val="18"/>
      <w:szCs w:val="18"/>
    </w:rPr>
  </w:style>
  <w:style w:type="paragraph" w:customStyle="1" w:styleId="xl32">
    <w:name w:val="xl32"/>
    <w:basedOn w:val="Normal"/>
    <w:qFormat/>
    <w:rsid w:val="00E62506"/>
    <w:pPr>
      <w:pBdr>
        <w:left w:val="single" w:sz="4" w:space="0" w:color="auto"/>
        <w:bottom w:val="single" w:sz="4" w:space="0" w:color="auto"/>
        <w:right w:val="single" w:sz="4" w:space="0" w:color="auto"/>
      </w:pBdr>
      <w:spacing w:before="100" w:beforeAutospacing="1" w:after="100" w:afterAutospacing="1"/>
      <w:textAlignment w:val="top"/>
    </w:pPr>
    <w:rPr>
      <w:rFonts w:ascii="Arial" w:eastAsia="PMingLiU" w:hAnsi="Arial" w:cs="Arial"/>
      <w:sz w:val="16"/>
      <w:szCs w:val="16"/>
    </w:rPr>
  </w:style>
  <w:style w:type="table" w:customStyle="1" w:styleId="TableStyle1">
    <w:name w:val="Table Style1"/>
    <w:basedOn w:val="TableNormal"/>
    <w:qFormat/>
    <w:rsid w:val="00E62506"/>
    <w:pPr>
      <w:spacing w:after="0" w:line="240" w:lineRule="auto"/>
    </w:pPr>
    <w:rPr>
      <w:rFonts w:ascii="Times New Roman" w:hAnsi="Times New Roman" w:cs="Times New Roman"/>
      <w:sz w:val="20"/>
      <w:szCs w:val="20"/>
      <w:lang w:eastAsia="en-GB"/>
    </w:rPr>
    <w:tblPr/>
  </w:style>
  <w:style w:type="character" w:customStyle="1" w:styleId="MTDisplayEquationZchn">
    <w:name w:val="MTDisplayEquation Zchn"/>
    <w:link w:val="MTDisplayEquation"/>
    <w:rsid w:val="00E62506"/>
    <w:rPr>
      <w:rFonts w:ascii="Times New Roman" w:eastAsia="Times New Roman" w:hAnsi="Times New Roman" w:cs="Times New Roman"/>
      <w:color w:val="000000"/>
      <w:sz w:val="20"/>
      <w:szCs w:val="20"/>
      <w:lang w:val="x-none" w:eastAsia="ja-JP"/>
    </w:rPr>
  </w:style>
  <w:style w:type="character" w:customStyle="1" w:styleId="ENChar">
    <w:name w:val="EN Char"/>
    <w:rsid w:val="00E62506"/>
    <w:rPr>
      <w:rFonts w:ascii="Times New Roman" w:hAnsi="Times New Roman"/>
      <w:color w:val="FF0000"/>
      <w:lang w:val="en-US" w:eastAsia="en-US"/>
    </w:rPr>
  </w:style>
  <w:style w:type="character" w:customStyle="1" w:styleId="ListChar3">
    <w:name w:val="List Char3"/>
    <w:rsid w:val="00E62506"/>
    <w:rPr>
      <w:rFonts w:ascii="Times New Roman" w:hAnsi="Times New Roman"/>
      <w:lang w:val="en-GB" w:eastAsia="en-US"/>
    </w:rPr>
  </w:style>
  <w:style w:type="paragraph" w:customStyle="1" w:styleId="Revision1">
    <w:name w:val="Revision1"/>
    <w:hidden/>
    <w:semiHidden/>
    <w:qFormat/>
    <w:rsid w:val="00E62506"/>
    <w:pPr>
      <w:spacing w:after="0" w:line="240" w:lineRule="auto"/>
    </w:pPr>
    <w:rPr>
      <w:rFonts w:ascii="Times New Roman" w:eastAsia="Batang" w:hAnsi="Times New Roman" w:cs="Times New Roman"/>
      <w:sz w:val="20"/>
      <w:szCs w:val="20"/>
    </w:rPr>
  </w:style>
  <w:style w:type="paragraph" w:customStyle="1" w:styleId="7">
    <w:name w:val="修订7"/>
    <w:hidden/>
    <w:semiHidden/>
    <w:qFormat/>
    <w:rsid w:val="00E62506"/>
    <w:pPr>
      <w:spacing w:after="0" w:line="240" w:lineRule="auto"/>
    </w:pPr>
    <w:rPr>
      <w:rFonts w:ascii="Times New Roman" w:eastAsia="Batang" w:hAnsi="Times New Roman" w:cs="Times New Roman"/>
      <w:sz w:val="20"/>
      <w:szCs w:val="20"/>
    </w:rPr>
  </w:style>
  <w:style w:type="character" w:customStyle="1" w:styleId="Heading1Char2">
    <w:name w:val="Heading 1 Char2"/>
    <w:rsid w:val="00E62506"/>
    <w:rPr>
      <w:rFonts w:ascii="Arial" w:hAnsi="Arial"/>
      <w:sz w:val="36"/>
      <w:lang w:val="en-GB" w:eastAsia="en-US"/>
    </w:rPr>
  </w:style>
  <w:style w:type="character" w:customStyle="1" w:styleId="Char11">
    <w:name w:val="批注主题 Char1"/>
    <w:rsid w:val="00E62506"/>
    <w:rPr>
      <w:rFonts w:eastAsia="MS Mincho"/>
      <w:b/>
      <w:bCs/>
      <w:lang w:val="en-GB"/>
    </w:rPr>
  </w:style>
  <w:style w:type="character" w:customStyle="1" w:styleId="EditorsNoteChar1">
    <w:name w:val="Editor's Note Char1"/>
    <w:qFormat/>
    <w:rsid w:val="00E62506"/>
    <w:rPr>
      <w:rFonts w:ascii="Times New Roman" w:hAnsi="Times New Roman"/>
      <w:color w:val="FF0000"/>
      <w:lang w:val="en-GB" w:eastAsia="en-US"/>
    </w:rPr>
  </w:style>
  <w:style w:type="character" w:customStyle="1" w:styleId="Char12">
    <w:name w:val="日期 Char1"/>
    <w:rsid w:val="00E62506"/>
    <w:rPr>
      <w:rFonts w:eastAsia="MS Mincho"/>
      <w:lang w:val="en-GB" w:eastAsia="x-none"/>
    </w:rPr>
  </w:style>
  <w:style w:type="paragraph" w:customStyle="1" w:styleId="31">
    <w:name w:val="吹き出し3"/>
    <w:basedOn w:val="Normal"/>
    <w:semiHidden/>
    <w:qFormat/>
    <w:rsid w:val="00E62506"/>
    <w:rPr>
      <w:rFonts w:ascii="Tahoma" w:eastAsia="MS Mincho" w:hAnsi="Tahoma" w:cs="Tahoma"/>
      <w:sz w:val="16"/>
      <w:szCs w:val="16"/>
    </w:rPr>
  </w:style>
  <w:style w:type="paragraph" w:customStyle="1" w:styleId="17">
    <w:name w:val="无间隔1"/>
    <w:qFormat/>
    <w:rsid w:val="00E62506"/>
    <w:pPr>
      <w:spacing w:after="0" w:line="240" w:lineRule="auto"/>
    </w:pPr>
    <w:rPr>
      <w:rFonts w:ascii="Times New Roman" w:eastAsia="SimSun" w:hAnsi="Times New Roman" w:cs="Times New Roman"/>
      <w:sz w:val="20"/>
      <w:szCs w:val="20"/>
    </w:rPr>
  </w:style>
  <w:style w:type="paragraph" w:customStyle="1" w:styleId="Arial0">
    <w:name w:val="Arial"/>
    <w:basedOn w:val="Normal"/>
    <w:qFormat/>
    <w:rsid w:val="00E62506"/>
    <w:pPr>
      <w:tabs>
        <w:tab w:val="right" w:pos="9639"/>
      </w:tabs>
    </w:pPr>
    <w:rPr>
      <w:b/>
      <w:bCs/>
      <w:lang w:val="fr-FR"/>
    </w:rPr>
  </w:style>
  <w:style w:type="paragraph" w:customStyle="1" w:styleId="60">
    <w:name w:val="无间隔6"/>
    <w:qFormat/>
    <w:rsid w:val="00E62506"/>
    <w:pPr>
      <w:spacing w:after="0" w:line="240" w:lineRule="auto"/>
    </w:pPr>
    <w:rPr>
      <w:rFonts w:ascii="Times New Roman" w:eastAsia="SimSun" w:hAnsi="Times New Roman" w:cs="Times New Roman"/>
      <w:sz w:val="20"/>
      <w:szCs w:val="20"/>
    </w:rPr>
  </w:style>
  <w:style w:type="character" w:customStyle="1" w:styleId="CharChar36">
    <w:name w:val="Char Char36"/>
    <w:rsid w:val="00E62506"/>
    <w:rPr>
      <w:rFonts w:ascii="Arial" w:hAnsi="Arial" w:cs="Arial" w:hint="default"/>
      <w:sz w:val="22"/>
      <w:lang w:val="en-GB" w:eastAsia="en-US" w:bidi="ar-SA"/>
    </w:rPr>
  </w:style>
  <w:style w:type="paragraph" w:customStyle="1" w:styleId="MO">
    <w:name w:val="MO"/>
    <w:basedOn w:val="Normal"/>
    <w:qFormat/>
    <w:rsid w:val="00E62506"/>
  </w:style>
  <w:style w:type="character" w:customStyle="1" w:styleId="FooterChar2">
    <w:name w:val="Footer Char2"/>
    <w:rsid w:val="00E62506"/>
    <w:rPr>
      <w:sz w:val="18"/>
      <w:szCs w:val="18"/>
    </w:rPr>
  </w:style>
  <w:style w:type="character" w:customStyle="1" w:styleId="Heading7Char3">
    <w:name w:val="Heading 7 Char3"/>
    <w:rsid w:val="00E62506"/>
    <w:rPr>
      <w:rFonts w:ascii="Arial" w:eastAsia="SimSun" w:hAnsi="Arial" w:cs="Times New Roman"/>
      <w:kern w:val="0"/>
      <w:sz w:val="20"/>
      <w:szCs w:val="20"/>
      <w:lang w:val="en-GB" w:eastAsia="en-US"/>
    </w:rPr>
  </w:style>
  <w:style w:type="character" w:customStyle="1" w:styleId="Heading8Char3">
    <w:name w:val="Heading 8 Char3"/>
    <w:rsid w:val="00E62506"/>
    <w:rPr>
      <w:rFonts w:ascii="Arial" w:eastAsia="SimSun" w:hAnsi="Arial" w:cs="Times New Roman"/>
      <w:kern w:val="0"/>
      <w:sz w:val="36"/>
      <w:szCs w:val="20"/>
      <w:lang w:val="en-GB" w:eastAsia="en-US"/>
    </w:rPr>
  </w:style>
  <w:style w:type="character" w:customStyle="1" w:styleId="Heading9Char2">
    <w:name w:val="Heading 9 Char2"/>
    <w:rsid w:val="00E62506"/>
    <w:rPr>
      <w:rFonts w:ascii="Arial" w:eastAsia="SimSun" w:hAnsi="Arial" w:cs="Times New Roman"/>
      <w:kern w:val="0"/>
      <w:sz w:val="36"/>
      <w:szCs w:val="20"/>
      <w:lang w:val="en-GB" w:eastAsia="en-US"/>
    </w:rPr>
  </w:style>
  <w:style w:type="character" w:customStyle="1" w:styleId="BalloonTextChar1">
    <w:name w:val="Balloon Text Char1"/>
    <w:uiPriority w:val="99"/>
    <w:rsid w:val="00E62506"/>
    <w:rPr>
      <w:rFonts w:ascii="Tahoma" w:eastAsia="SimSun" w:hAnsi="Tahoma" w:cs="Times New Roman"/>
      <w:kern w:val="0"/>
      <w:sz w:val="16"/>
      <w:szCs w:val="16"/>
      <w:lang w:val="en-GB" w:eastAsia="ja-JP"/>
    </w:rPr>
  </w:style>
  <w:style w:type="character" w:customStyle="1" w:styleId="CommentSubjectChar1">
    <w:name w:val="Comment Subject Char1"/>
    <w:uiPriority w:val="99"/>
    <w:rsid w:val="00E62506"/>
    <w:rPr>
      <w:rFonts w:ascii="Times New Roman" w:eastAsia="MS Mincho" w:hAnsi="Times New Roman"/>
      <w:lang w:val="en-GB" w:eastAsia="en-US"/>
    </w:rPr>
  </w:style>
  <w:style w:type="character" w:customStyle="1" w:styleId="CharChar215">
    <w:name w:val="Char Char215"/>
    <w:rsid w:val="00E62506"/>
    <w:rPr>
      <w:rFonts w:ascii="Times New Roman" w:hAnsi="Times New Roman"/>
      <w:lang w:val="en-GB" w:eastAsia="en-US"/>
    </w:rPr>
  </w:style>
  <w:style w:type="character" w:customStyle="1" w:styleId="DocumentMapChar1">
    <w:name w:val="Document Map Char1"/>
    <w:uiPriority w:val="99"/>
    <w:semiHidden/>
    <w:rsid w:val="00E62506"/>
    <w:rPr>
      <w:rFonts w:ascii="Tahoma" w:eastAsia="SimSun" w:hAnsi="Tahoma" w:cs="Times New Roman"/>
      <w:kern w:val="0"/>
      <w:sz w:val="20"/>
      <w:szCs w:val="20"/>
      <w:shd w:val="clear" w:color="auto" w:fill="000080"/>
      <w:lang w:val="en-GB" w:eastAsia="en-US"/>
    </w:rPr>
  </w:style>
  <w:style w:type="paragraph" w:customStyle="1" w:styleId="Heading">
    <w:name w:val="Heading"/>
    <w:next w:val="Normal"/>
    <w:link w:val="HeadingChar"/>
    <w:qFormat/>
    <w:rsid w:val="00E62506"/>
    <w:pPr>
      <w:spacing w:before="360" w:after="0" w:line="240" w:lineRule="auto"/>
      <w:ind w:left="2552"/>
    </w:pPr>
    <w:rPr>
      <w:rFonts w:ascii="Arial" w:hAnsi="Arial"/>
      <w:b/>
      <w:lang w:val="en-US"/>
    </w:rPr>
  </w:style>
  <w:style w:type="character" w:customStyle="1" w:styleId="CharChar63">
    <w:name w:val="Char Char63"/>
    <w:rsid w:val="00E62506"/>
    <w:rPr>
      <w:rFonts w:ascii="Arial" w:eastAsia="SimSun" w:hAnsi="Arial"/>
      <w:sz w:val="32"/>
      <w:lang w:val="en-GB" w:eastAsia="en-US" w:bidi="ar-SA"/>
    </w:rPr>
  </w:style>
  <w:style w:type="character" w:customStyle="1" w:styleId="CharChar53">
    <w:name w:val="Char Char53"/>
    <w:rsid w:val="00E62506"/>
    <w:rPr>
      <w:rFonts w:ascii="Arial" w:eastAsia="SimSun" w:hAnsi="Arial"/>
      <w:sz w:val="28"/>
      <w:lang w:val="en-GB" w:eastAsia="en-US" w:bidi="ar-SA"/>
    </w:rPr>
  </w:style>
  <w:style w:type="character" w:customStyle="1" w:styleId="CharChar163">
    <w:name w:val="Char Char163"/>
    <w:rsid w:val="00E62506"/>
    <w:rPr>
      <w:rFonts w:ascii="Arial" w:eastAsia="SimSun" w:hAnsi="Arial"/>
      <w:lang w:val="en-GB" w:eastAsia="en-US" w:bidi="ar-SA"/>
    </w:rPr>
  </w:style>
  <w:style w:type="character" w:customStyle="1" w:styleId="CharChar143">
    <w:name w:val="Char Char143"/>
    <w:rsid w:val="00E62506"/>
    <w:rPr>
      <w:rFonts w:ascii="Arial" w:eastAsia="SimSun" w:hAnsi="Arial"/>
      <w:sz w:val="36"/>
      <w:lang w:val="en-GB" w:eastAsia="en-US" w:bidi="ar-SA"/>
    </w:rPr>
  </w:style>
  <w:style w:type="paragraph" w:customStyle="1" w:styleId="CarCar1CharCharCarCar3">
    <w:name w:val="Car Car1 Char Char Car Car3"/>
    <w:semiHidden/>
    <w:qFormat/>
    <w:rsid w:val="00E62506"/>
    <w:pPr>
      <w:keepNext/>
      <w:autoSpaceDE w:val="0"/>
      <w:autoSpaceDN w:val="0"/>
      <w:adjustRightInd w:val="0"/>
      <w:spacing w:before="60" w:after="60" w:line="240" w:lineRule="auto"/>
      <w:ind w:left="567" w:hanging="283"/>
      <w:jc w:val="both"/>
    </w:pPr>
    <w:rPr>
      <w:rFonts w:ascii="Arial" w:eastAsia="SimSun" w:hAnsi="Arial" w:cs="Arial"/>
      <w:color w:val="0000FF"/>
      <w:kern w:val="2"/>
      <w:sz w:val="20"/>
      <w:szCs w:val="20"/>
      <w:lang w:val="en-US" w:eastAsia="zh-CN"/>
    </w:rPr>
  </w:style>
  <w:style w:type="paragraph" w:customStyle="1" w:styleId="CharCharCharCharCharCharCharCharCharCharCharCharCharChar1CharCharCharCharCharCharCharCharCharCharCharChar3">
    <w:name w:val="Char Char Char Char Char Char Char Char Char Char Char Char Char Char1 Char Char Char Char Char Char Char Char Char Char Char Char3"/>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character" w:customStyle="1" w:styleId="PlainTextChar3">
    <w:name w:val="Plain Text Char3"/>
    <w:rsid w:val="00E62506"/>
    <w:rPr>
      <w:rFonts w:ascii="Courier New" w:eastAsia="SimSun" w:hAnsi="Courier New" w:cs="Times New Roman"/>
      <w:kern w:val="0"/>
      <w:sz w:val="20"/>
      <w:szCs w:val="20"/>
      <w:lang w:val="nb-NO" w:eastAsia="ja-JP"/>
    </w:rPr>
  </w:style>
  <w:style w:type="character" w:customStyle="1" w:styleId="CharChar253">
    <w:name w:val="Char Char253"/>
    <w:rsid w:val="00E62506"/>
    <w:rPr>
      <w:rFonts w:ascii="Arial" w:hAnsi="Arial"/>
      <w:lang w:val="en-GB" w:eastAsia="en-US"/>
    </w:rPr>
  </w:style>
  <w:style w:type="character" w:customStyle="1" w:styleId="CharChar173">
    <w:name w:val="Char Char173"/>
    <w:rsid w:val="00E62506"/>
    <w:rPr>
      <w:rFonts w:ascii="Tahoma" w:hAnsi="Tahoma" w:cs="Tahoma"/>
      <w:shd w:val="clear" w:color="auto" w:fill="000080"/>
      <w:lang w:val="en-GB" w:eastAsia="en-US"/>
    </w:rPr>
  </w:style>
  <w:style w:type="character" w:customStyle="1" w:styleId="CharChar193">
    <w:name w:val="Char Char193"/>
    <w:rsid w:val="00E62506"/>
    <w:rPr>
      <w:rFonts w:ascii="Times New Roman" w:hAnsi="Times New Roman"/>
      <w:lang w:val="en-GB"/>
    </w:rPr>
  </w:style>
  <w:style w:type="character" w:customStyle="1" w:styleId="CharChar203">
    <w:name w:val="Char Char203"/>
    <w:rsid w:val="00E62506"/>
    <w:rPr>
      <w:rFonts w:ascii="Tahoma" w:hAnsi="Tahoma" w:cs="Tahoma"/>
      <w:sz w:val="16"/>
      <w:szCs w:val="16"/>
      <w:lang w:val="en-GB" w:eastAsia="en-US"/>
    </w:rPr>
  </w:style>
  <w:style w:type="paragraph" w:customStyle="1" w:styleId="18">
    <w:name w:val="수정1"/>
    <w:hidden/>
    <w:semiHidden/>
    <w:qFormat/>
    <w:rsid w:val="00E62506"/>
    <w:pPr>
      <w:spacing w:after="0" w:line="240" w:lineRule="auto"/>
    </w:pPr>
    <w:rPr>
      <w:rFonts w:ascii="Times New Roman" w:eastAsia="Batang" w:hAnsi="Times New Roman" w:cs="Times New Roman"/>
      <w:sz w:val="20"/>
      <w:szCs w:val="20"/>
    </w:rPr>
  </w:style>
  <w:style w:type="character" w:customStyle="1" w:styleId="CharChar303">
    <w:name w:val="Char Char303"/>
    <w:rsid w:val="00E62506"/>
    <w:rPr>
      <w:rFonts w:ascii="Arial" w:hAnsi="Arial"/>
      <w:lang w:val="en-GB" w:eastAsia="en-US"/>
    </w:rPr>
  </w:style>
  <w:style w:type="character" w:customStyle="1" w:styleId="CharChar263">
    <w:name w:val="Char Char263"/>
    <w:rsid w:val="00E62506"/>
    <w:rPr>
      <w:rFonts w:ascii="Times New Roman" w:hAnsi="Times New Roman"/>
      <w:lang w:val="en-GB" w:eastAsia="en-US"/>
    </w:rPr>
  </w:style>
  <w:style w:type="character" w:customStyle="1" w:styleId="CharChar273">
    <w:name w:val="Char Char273"/>
    <w:rsid w:val="00E62506"/>
    <w:rPr>
      <w:rFonts w:ascii="Arial" w:hAnsi="Arial"/>
      <w:b/>
      <w:i/>
      <w:noProof/>
      <w:sz w:val="18"/>
      <w:lang w:val="en-GB" w:eastAsia="en-US"/>
    </w:rPr>
  </w:style>
  <w:style w:type="character" w:customStyle="1" w:styleId="Titre3Car">
    <w:name w:val="Titre 3 Car"/>
    <w:rsid w:val="00E62506"/>
    <w:rPr>
      <w:rFonts w:ascii="Arial" w:hAnsi="Arial"/>
      <w:sz w:val="28"/>
      <w:szCs w:val="28"/>
      <w:lang w:val="en-GB" w:eastAsia="en-GB"/>
    </w:rPr>
  </w:style>
  <w:style w:type="character" w:styleId="Emphasis">
    <w:name w:val="Emphasis"/>
    <w:qFormat/>
    <w:rsid w:val="00E62506"/>
    <w:rPr>
      <w:i/>
      <w:iCs/>
    </w:rPr>
  </w:style>
  <w:style w:type="paragraph" w:customStyle="1" w:styleId="IBN">
    <w:name w:val="IBN"/>
    <w:basedOn w:val="Normal"/>
    <w:qFormat/>
    <w:rsid w:val="00E62506"/>
    <w:pPr>
      <w:tabs>
        <w:tab w:val="left" w:pos="567"/>
      </w:tabs>
    </w:pPr>
  </w:style>
  <w:style w:type="paragraph" w:customStyle="1" w:styleId="1e9pt">
    <w:name w:val="1e) 9 pt"/>
    <w:basedOn w:val="B10"/>
    <w:link w:val="1e9ptCar"/>
    <w:qFormat/>
    <w:rsid w:val="00E62506"/>
    <w:rPr>
      <w:noProof/>
      <w:szCs w:val="18"/>
      <w:lang w:eastAsia="x-none"/>
    </w:rPr>
  </w:style>
  <w:style w:type="character" w:customStyle="1" w:styleId="1e9ptCar">
    <w:name w:val="1e) 9 pt Car"/>
    <w:link w:val="1e9pt"/>
    <w:rsid w:val="00E62506"/>
    <w:rPr>
      <w:rFonts w:ascii="Times New Roman" w:eastAsia="Times New Roman" w:hAnsi="Times New Roman" w:cs="Times New Roman"/>
      <w:noProof/>
      <w:color w:val="000000"/>
      <w:sz w:val="20"/>
      <w:szCs w:val="18"/>
      <w:lang w:eastAsia="x-none"/>
    </w:rPr>
  </w:style>
  <w:style w:type="paragraph" w:customStyle="1" w:styleId="Npr">
    <w:name w:val="Npr"/>
    <w:basedOn w:val="Normal"/>
    <w:qFormat/>
    <w:rsid w:val="00E62506"/>
    <w:pPr>
      <w:ind w:firstLine="284"/>
    </w:pPr>
    <w:rPr>
      <w:rFonts w:eastAsia="MS Mincho"/>
    </w:rPr>
  </w:style>
  <w:style w:type="paragraph" w:customStyle="1" w:styleId="StyleFPArialLatin9ptCentrGauche5cmDroite5">
    <w:name w:val="Style FP + Arial (Latin) 9 pt Centré Gauche :  5 cm Droite :  5..."/>
    <w:basedOn w:val="FP"/>
    <w:qFormat/>
    <w:rsid w:val="00E62506"/>
    <w:pPr>
      <w:spacing w:after="20"/>
      <w:ind w:left="2835" w:right="2835"/>
    </w:pPr>
    <w:rPr>
      <w:rFonts w:ascii="Arial" w:hAnsi="Arial" w:cs="Arial"/>
      <w:sz w:val="18"/>
    </w:rPr>
  </w:style>
  <w:style w:type="character" w:customStyle="1" w:styleId="B3Char2">
    <w:name w:val="B3 Char2"/>
    <w:qFormat/>
    <w:rsid w:val="00E62506"/>
    <w:rPr>
      <w:lang w:val="en-GB" w:eastAsia="en-GB"/>
    </w:rPr>
  </w:style>
  <w:style w:type="paragraph" w:customStyle="1" w:styleId="NormalLatinItalique">
    <w:name w:val="Normal + (Latin) Italique"/>
    <w:basedOn w:val="Normal"/>
    <w:link w:val="NormalLatinItaliqueCar"/>
    <w:qFormat/>
    <w:rsid w:val="00E62506"/>
    <w:rPr>
      <w:lang w:eastAsia="x-none"/>
    </w:rPr>
  </w:style>
  <w:style w:type="character" w:customStyle="1" w:styleId="NormalLatinItaliqueCar">
    <w:name w:val="Normal + (Latin) Italique Car"/>
    <w:link w:val="NormalLatinItalique"/>
    <w:rsid w:val="00E62506"/>
    <w:rPr>
      <w:rFonts w:ascii="Times New Roman" w:eastAsia="Times New Roman" w:hAnsi="Times New Roman" w:cs="Times New Roman"/>
      <w:color w:val="000000"/>
      <w:sz w:val="20"/>
      <w:szCs w:val="20"/>
      <w:lang w:eastAsia="x-none"/>
    </w:rPr>
  </w:style>
  <w:style w:type="character" w:customStyle="1" w:styleId="H6Car">
    <w:name w:val="H6 Car"/>
    <w:rsid w:val="00E62506"/>
    <w:rPr>
      <w:rFonts w:ascii="Arial" w:hAnsi="Arial"/>
      <w:sz w:val="22"/>
      <w:lang w:val="en-GB"/>
    </w:rPr>
  </w:style>
  <w:style w:type="paragraph" w:customStyle="1" w:styleId="B3H6">
    <w:name w:val="B3H6"/>
    <w:basedOn w:val="B30"/>
    <w:qFormat/>
    <w:rsid w:val="00E62506"/>
    <w:rPr>
      <w:lang w:eastAsia="x-none"/>
    </w:rPr>
  </w:style>
  <w:style w:type="paragraph" w:customStyle="1" w:styleId="NB2">
    <w:name w:val="NB2"/>
    <w:basedOn w:val="ZG"/>
    <w:qFormat/>
    <w:rsid w:val="00E62506"/>
    <w:pPr>
      <w:framePr w:wrap="notBeside"/>
    </w:pPr>
    <w:rPr>
      <w:lang w:val="en-US"/>
    </w:rPr>
  </w:style>
  <w:style w:type="character" w:customStyle="1" w:styleId="TALZchn">
    <w:name w:val="TAL Zchn"/>
    <w:rsid w:val="00E62506"/>
    <w:rPr>
      <w:rFonts w:ascii="Arial" w:hAnsi="Arial"/>
      <w:sz w:val="18"/>
      <w:lang w:val="en-GB" w:eastAsia="en-US" w:bidi="ar-SA"/>
    </w:rPr>
  </w:style>
  <w:style w:type="character" w:customStyle="1" w:styleId="h4Char7">
    <w:name w:val="h4 Char7"/>
    <w:aliases w:val="Memo Heading 4 Char6,H4 Char7,H41 Char7,h41 Char7,H42 Char7,h42 Char7,H43 Char7,h43 Char7,H411 Char7,h411 Char7,H421 Char7,h421 Char7,H44 Char7,h44 Char7,H412 Char7,h412 Char7,H422 Char7,h422 Char7,H431 Char7,h431 Char7,H45 Char7,h45 Char6"/>
    <w:rsid w:val="00E62506"/>
    <w:rPr>
      <w:rFonts w:ascii="Arial" w:eastAsia="SimSun" w:hAnsi="Arial" w:cs="Arial"/>
      <w:color w:val="0000FF"/>
      <w:kern w:val="2"/>
      <w:sz w:val="24"/>
      <w:szCs w:val="28"/>
      <w:lang w:val="en-GB" w:eastAsia="en-GB"/>
    </w:rPr>
  </w:style>
  <w:style w:type="character" w:customStyle="1" w:styleId="BodyText2Char3">
    <w:name w:val="Body Text 2 Char3"/>
    <w:rsid w:val="00E62506"/>
    <w:rPr>
      <w:rFonts w:ascii="Times New Roman" w:eastAsia="SimSun" w:hAnsi="Times New Roman" w:cs="Times New Roman"/>
      <w:kern w:val="0"/>
      <w:sz w:val="20"/>
      <w:szCs w:val="20"/>
      <w:lang w:val="en-GB" w:eastAsia="ja-JP"/>
    </w:rPr>
  </w:style>
  <w:style w:type="character" w:customStyle="1" w:styleId="BodyText3Char3">
    <w:name w:val="Body Text 3 Char3"/>
    <w:rsid w:val="00E62506"/>
    <w:rPr>
      <w:rFonts w:ascii="Times New Roman" w:eastAsia="SimSun" w:hAnsi="Times New Roman" w:cs="Times New Roman"/>
      <w:kern w:val="0"/>
      <w:sz w:val="20"/>
      <w:szCs w:val="20"/>
      <w:lang w:val="en-GB" w:eastAsia="ja-JP"/>
    </w:rPr>
  </w:style>
  <w:style w:type="paragraph" w:customStyle="1" w:styleId="tableentry">
    <w:name w:val="table entry"/>
    <w:basedOn w:val="Normal"/>
    <w:qFormat/>
    <w:rsid w:val="00E62506"/>
    <w:pPr>
      <w:spacing w:before="60" w:after="60"/>
    </w:pPr>
    <w:rPr>
      <w:rFonts w:ascii="Bookman Old Style" w:hAnsi="Bookman Old Style"/>
      <w:lang w:val="en-US"/>
    </w:rPr>
  </w:style>
  <w:style w:type="character" w:customStyle="1" w:styleId="Underrubrik2Char6">
    <w:name w:val="Underrubrik2 Char6"/>
    <w:aliases w:val="H3 Char6,0H Char6,h3 Char6,no break Char6,l3 Char6,3 Char6,list 3 Char6,Head 3 Char6,1.1.1 Char6,3rd level Char6,Major Section Sub Section Char6,PA Minor Section Char6,Head3 Char6,Level 3 Head Char6,31 Char6,32 Char6,33 Char6,34 Char6"/>
    <w:rsid w:val="00E62506"/>
    <w:rPr>
      <w:rFonts w:ascii="Arial" w:hAnsi="Arial"/>
      <w:sz w:val="28"/>
      <w:lang w:val="en-GB"/>
    </w:rPr>
  </w:style>
  <w:style w:type="paragraph" w:customStyle="1" w:styleId="H60">
    <w:name w:val="样式 H6"/>
    <w:basedOn w:val="H6"/>
    <w:qFormat/>
    <w:rsid w:val="00E62506"/>
    <w:rPr>
      <w:lang w:eastAsia="zh-CN"/>
    </w:rPr>
  </w:style>
  <w:style w:type="paragraph" w:customStyle="1" w:styleId="TH0">
    <w:name w:val="样式 TH"/>
    <w:basedOn w:val="TH"/>
    <w:qFormat/>
    <w:rsid w:val="00E62506"/>
    <w:rPr>
      <w:bCs/>
      <w:lang w:eastAsia="x-none"/>
    </w:rPr>
  </w:style>
  <w:style w:type="character" w:customStyle="1" w:styleId="Underrubrik2Char4">
    <w:name w:val="Underrubrik2 Char4"/>
    <w:aliases w:val="H3 Char4,0H Char4,h3 Char4,no break Char4,l3 Char4,3 Char4,list 3 Char4,Head 3 Char4,1.1.1 Char4,3rd level Char4,Major Section Sub Section Char4,PA Minor Section Char4,Head3 Char4,Level 3 Head Char4,31 Char4,32 Char4,33 Char4,34 Char4"/>
    <w:rsid w:val="00E62506"/>
    <w:rPr>
      <w:rFonts w:ascii="Arial" w:hAnsi="Arial"/>
      <w:sz w:val="28"/>
      <w:lang w:val="en-GB" w:eastAsia="en-US" w:bidi="ar-SA"/>
    </w:rPr>
  </w:style>
  <w:style w:type="character" w:customStyle="1" w:styleId="TFZchn">
    <w:name w:val="TF Zchn"/>
    <w:link w:val="TF1"/>
    <w:rsid w:val="00E62506"/>
    <w:rPr>
      <w:rFonts w:ascii="Arial" w:eastAsia="MS Mincho" w:hAnsi="Arial"/>
      <w:b/>
      <w:bCs/>
      <w:lang w:eastAsia="en-GB"/>
    </w:rPr>
  </w:style>
  <w:style w:type="paragraph" w:customStyle="1" w:styleId="TAH8pt">
    <w:name w:val="TAH + 8 pt"/>
    <w:basedOn w:val="TAH"/>
    <w:qFormat/>
    <w:rsid w:val="00E62506"/>
    <w:rPr>
      <w:rFonts w:eastAsia="MS Mincho"/>
      <w:bCs/>
      <w:noProof/>
      <w:sz w:val="16"/>
      <w:szCs w:val="16"/>
    </w:rPr>
  </w:style>
  <w:style w:type="character" w:customStyle="1" w:styleId="Underrubrik2Char3">
    <w:name w:val="Underrubrik2 Char3"/>
    <w:aliases w:val="H3 Char3,0H Char3,h3 Char3,no break Char3,l3 Char3,3 Char3,list 3 Char3,Head 3 Char3,1.1.1 Char3,3rd level Char3,Major Section Sub Section Char3,PA Minor Section Char3,Head3 Char3,Level 3 Head Char3,31 Char3,32 Char3,33 Char3,34 Char3"/>
    <w:qFormat/>
    <w:rsid w:val="00E62506"/>
    <w:rPr>
      <w:sz w:val="28"/>
      <w:lang w:val="en-GB" w:eastAsia="en-US"/>
    </w:rPr>
  </w:style>
  <w:style w:type="character" w:customStyle="1" w:styleId="apple-style-span">
    <w:name w:val="apple-style-span"/>
    <w:basedOn w:val="DefaultParagraphFont"/>
    <w:rsid w:val="00E62506"/>
  </w:style>
  <w:style w:type="paragraph" w:customStyle="1" w:styleId="TableEntry0">
    <w:name w:val="Table Entry"/>
    <w:basedOn w:val="Normal"/>
    <w:next w:val="Normal"/>
    <w:qFormat/>
    <w:rsid w:val="00E62506"/>
    <w:rPr>
      <w:rFonts w:ascii="IMHNGF+BookmanOldStyle" w:hAnsi="IMHNGF+BookmanOldStyle"/>
      <w:sz w:val="24"/>
      <w:szCs w:val="24"/>
      <w:lang w:val="en-US"/>
    </w:rPr>
  </w:style>
  <w:style w:type="character" w:customStyle="1" w:styleId="BodyTextIndentChar3">
    <w:name w:val="Body Text Indent Char3"/>
    <w:rsid w:val="00E62506"/>
    <w:rPr>
      <w:rFonts w:ascii="Times New Roman" w:eastAsia="SimSun" w:hAnsi="Times New Roman" w:cs="Times New Roman"/>
      <w:kern w:val="0"/>
      <w:sz w:val="20"/>
      <w:szCs w:val="20"/>
      <w:lang w:val="en-GB" w:eastAsia="ja-JP"/>
    </w:rPr>
  </w:style>
  <w:style w:type="paragraph" w:customStyle="1" w:styleId="tac0">
    <w:name w:val="tac0"/>
    <w:basedOn w:val="Normal"/>
    <w:qFormat/>
    <w:rsid w:val="00E62506"/>
    <w:rPr>
      <w:rFonts w:ascii="Arial" w:hAnsi="Arial" w:cs="Arial"/>
      <w:sz w:val="18"/>
      <w:szCs w:val="18"/>
      <w:lang w:val="en-US" w:eastAsia="zh-CN"/>
    </w:rPr>
  </w:style>
  <w:style w:type="paragraph" w:customStyle="1" w:styleId="tal00">
    <w:name w:val="tal0"/>
    <w:basedOn w:val="Normal"/>
    <w:qFormat/>
    <w:rsid w:val="00E62506"/>
    <w:rPr>
      <w:rFonts w:ascii="Arial" w:hAnsi="Arial" w:cs="Arial"/>
      <w:sz w:val="18"/>
      <w:szCs w:val="18"/>
      <w:lang w:val="en-US" w:eastAsia="zh-CN"/>
    </w:rPr>
  </w:style>
  <w:style w:type="character" w:customStyle="1" w:styleId="CharChar11">
    <w:name w:val="Char Char11"/>
    <w:aliases w:val="Heading 1 Char21"/>
    <w:qFormat/>
    <w:rsid w:val="00E62506"/>
    <w:rPr>
      <w:lang w:val="en-GB" w:eastAsia="en-US" w:bidi="ar-SA"/>
    </w:rPr>
  </w:style>
  <w:style w:type="paragraph" w:customStyle="1" w:styleId="91">
    <w:name w:val="目录 91"/>
    <w:basedOn w:val="TOC8"/>
    <w:qFormat/>
    <w:rsid w:val="00E62506"/>
    <w:pPr>
      <w:keepNext w:val="0"/>
      <w:ind w:left="1418" w:hanging="1418"/>
    </w:pPr>
    <w:rPr>
      <w:rFonts w:eastAsia="MS Mincho"/>
      <w:lang w:val="en-US"/>
    </w:rPr>
  </w:style>
  <w:style w:type="character" w:customStyle="1" w:styleId="BodyTextIndent2Char3">
    <w:name w:val="Body Text Indent 2 Char3"/>
    <w:rsid w:val="00E62506"/>
    <w:rPr>
      <w:rFonts w:ascii="Arial" w:eastAsia="MS Mincho" w:hAnsi="Arial" w:cs="Times New Roman"/>
      <w:kern w:val="0"/>
      <w:sz w:val="20"/>
      <w:szCs w:val="20"/>
      <w:lang w:val="en-GB" w:eastAsia="ja-JP"/>
    </w:rPr>
  </w:style>
  <w:style w:type="character" w:customStyle="1" w:styleId="EditorsNoteCharCharChar">
    <w:name w:val="Editor's Note Char Char Char"/>
    <w:rsid w:val="00E62506"/>
    <w:rPr>
      <w:color w:val="FF0000"/>
      <w:lang w:val="en-GB" w:eastAsia="en-US" w:bidi="ar-SA"/>
    </w:rPr>
  </w:style>
  <w:style w:type="paragraph" w:styleId="HTMLPreformatted">
    <w:name w:val="HTML Preformatted"/>
    <w:basedOn w:val="Normal"/>
    <w:link w:val="HTMLPreformattedChar"/>
    <w:qFormat/>
    <w:rsid w:val="00E62506"/>
    <w:rPr>
      <w:rFonts w:ascii="Courier New" w:eastAsia="MS Mincho" w:hAnsi="Courier New"/>
    </w:rPr>
  </w:style>
  <w:style w:type="character" w:customStyle="1" w:styleId="HTMLPreformattedChar">
    <w:name w:val="HTML Preformatted Char"/>
    <w:basedOn w:val="DefaultParagraphFont"/>
    <w:link w:val="HTMLPreformatted"/>
    <w:qFormat/>
    <w:rsid w:val="00E62506"/>
    <w:rPr>
      <w:rFonts w:ascii="Courier New" w:eastAsia="MS Mincho" w:hAnsi="Courier New" w:cs="Times New Roman"/>
      <w:color w:val="000000"/>
      <w:sz w:val="20"/>
      <w:szCs w:val="20"/>
      <w:lang w:eastAsia="ja-JP"/>
    </w:rPr>
  </w:style>
  <w:style w:type="paragraph" w:customStyle="1" w:styleId="msolistparagraph0">
    <w:name w:val="msolistparagraph"/>
    <w:basedOn w:val="Normal"/>
    <w:qFormat/>
    <w:rsid w:val="00E62506"/>
    <w:pPr>
      <w:ind w:leftChars="400" w:left="400"/>
    </w:pPr>
    <w:rPr>
      <w:sz w:val="24"/>
      <w:szCs w:val="24"/>
      <w:lang w:val="en-US"/>
    </w:rPr>
  </w:style>
  <w:style w:type="paragraph" w:customStyle="1" w:styleId="no0">
    <w:name w:val="no"/>
    <w:basedOn w:val="Normal"/>
    <w:qFormat/>
    <w:rsid w:val="00E62506"/>
    <w:pPr>
      <w:ind w:left="1135" w:hanging="851"/>
    </w:pPr>
    <w:rPr>
      <w:lang w:val="en-US"/>
    </w:rPr>
  </w:style>
  <w:style w:type="paragraph" w:customStyle="1" w:styleId="talcharchar0">
    <w:name w:val="talcharchar"/>
    <w:basedOn w:val="Normal"/>
    <w:qFormat/>
    <w:rsid w:val="00E62506"/>
    <w:pPr>
      <w:spacing w:before="100" w:beforeAutospacing="1" w:after="100" w:afterAutospacing="1"/>
    </w:pPr>
    <w:rPr>
      <w:rFonts w:eastAsia="Calibri"/>
      <w:sz w:val="24"/>
      <w:szCs w:val="24"/>
    </w:rPr>
  </w:style>
  <w:style w:type="paragraph" w:customStyle="1" w:styleId="tal1">
    <w:name w:val="tal"/>
    <w:basedOn w:val="Normal"/>
    <w:qFormat/>
    <w:rsid w:val="00E62506"/>
    <w:pPr>
      <w:spacing w:before="100" w:beforeAutospacing="1" w:after="100" w:afterAutospacing="1"/>
    </w:pPr>
    <w:rPr>
      <w:rFonts w:eastAsia="Calibri"/>
      <w:sz w:val="24"/>
      <w:szCs w:val="24"/>
    </w:rPr>
  </w:style>
  <w:style w:type="character" w:customStyle="1" w:styleId="h4Char5">
    <w:name w:val="h4 Char5"/>
    <w:aliases w:val="Memo Heading 4 Char4,H4 Char5,H41 Char5,h41 Char5,H42 Char5,h42 Char5,H43 Char5,h43 Char5,H411 Char5,h411 Char5,H421 Char5,h421 Char5,H44 Char5,h44 Char5,H412 Char5,h412 Char5,H422 Char5,h422 Char5,H431 Char5,h431 Char5,H45 Char5,h45 Char4"/>
    <w:rsid w:val="00E62506"/>
    <w:rPr>
      <w:rFonts w:ascii="Arial" w:hAnsi="Arial"/>
      <w:sz w:val="24"/>
      <w:lang w:val="en-GB" w:eastAsia="en-US" w:bidi="ar-SA"/>
    </w:rPr>
  </w:style>
  <w:style w:type="character" w:customStyle="1" w:styleId="CharChar15">
    <w:name w:val="Char Char15"/>
    <w:rsid w:val="00E62506"/>
    <w:rPr>
      <w:rFonts w:ascii="Arial" w:hAnsi="Arial"/>
      <w:sz w:val="36"/>
      <w:lang w:val="en-GB" w:eastAsia="en-US" w:bidi="ar-SA"/>
    </w:rPr>
  </w:style>
  <w:style w:type="paragraph" w:customStyle="1" w:styleId="PLBold">
    <w:name w:val="PL Bold"/>
    <w:basedOn w:val="PL"/>
    <w:link w:val="PLBoldChar"/>
    <w:qFormat/>
    <w:rsid w:val="00E62506"/>
    <w:rPr>
      <w:rFonts w:eastAsia="MS Gothic"/>
      <w:b/>
      <w:bCs/>
    </w:rPr>
  </w:style>
  <w:style w:type="character" w:customStyle="1" w:styleId="PLBoldChar">
    <w:name w:val="PL Bold Char"/>
    <w:link w:val="PLBold"/>
    <w:rsid w:val="00E62506"/>
    <w:rPr>
      <w:rFonts w:ascii="Courier New" w:eastAsia="MS Gothic" w:hAnsi="Courier New" w:cs="Times New Roman"/>
      <w:b/>
      <w:bCs/>
      <w:noProof/>
      <w:sz w:val="16"/>
      <w:szCs w:val="20"/>
      <w:lang w:eastAsia="ja-JP"/>
    </w:rPr>
  </w:style>
  <w:style w:type="paragraph" w:customStyle="1" w:styleId="PLBold0">
    <w:name w:val="PL + Bold"/>
    <w:basedOn w:val="PL"/>
    <w:link w:val="PLBoldChar0"/>
    <w:qFormat/>
    <w:rsid w:val="00E62506"/>
  </w:style>
  <w:style w:type="character" w:customStyle="1" w:styleId="PLBoldChar0">
    <w:name w:val="PL + Bold Char"/>
    <w:link w:val="PLBold0"/>
    <w:rsid w:val="00E62506"/>
    <w:rPr>
      <w:rFonts w:ascii="Courier New" w:eastAsia="Times New Roman" w:hAnsi="Courier New" w:cs="Times New Roman"/>
      <w:noProof/>
      <w:sz w:val="16"/>
      <w:szCs w:val="20"/>
      <w:lang w:eastAsia="ja-JP"/>
    </w:rPr>
  </w:style>
  <w:style w:type="character" w:customStyle="1" w:styleId="mediumtext1">
    <w:name w:val="medium_text1"/>
    <w:rsid w:val="00E62506"/>
    <w:rPr>
      <w:sz w:val="18"/>
      <w:szCs w:val="18"/>
    </w:rPr>
  </w:style>
  <w:style w:type="character" w:customStyle="1" w:styleId="shorttext1">
    <w:name w:val="short_text1"/>
    <w:rsid w:val="00E62506"/>
    <w:rPr>
      <w:sz w:val="29"/>
      <w:szCs w:val="29"/>
    </w:rPr>
  </w:style>
  <w:style w:type="character" w:customStyle="1" w:styleId="Underrubrik2Char5">
    <w:name w:val="Underrubrik2 Char5"/>
    <w:aliases w:val="H3 Char5,0H Char5,h3 Char5,no break Char5,l3 Char5,3 Char5,list 3 Char5,Head 3 Char5,1.1.1 Char5,3rd level Char5,Major Section Sub Section Char5,PA Minor Section Char5,Head3 Char5,Level 3 Head Char5,31 Char5,32 Char5,33 Char5,34 Char5"/>
    <w:rsid w:val="00E62506"/>
    <w:rPr>
      <w:rFonts w:ascii="Arial" w:hAnsi="Arial"/>
      <w:sz w:val="28"/>
      <w:lang w:val="en-GB" w:eastAsia="en-US"/>
    </w:rPr>
  </w:style>
  <w:style w:type="character" w:customStyle="1" w:styleId="h4Char6">
    <w:name w:val="h4 Char6"/>
    <w:aliases w:val="Memo Heading 4 Char5,H4 Char6,H41 Char6,h41 Char6,H42 Char6,h42 Char6,H43 Char6,h43 Char6,H411 Char6,h411 Char6,H421 Char6,h421 Char6,H44 Char6,h44 Char6,H412 Char6,h412 Char6,H422 Char6,h422 Char6,H431 Char6,h431 Char6,H45 Char6,h45 Char5"/>
    <w:rsid w:val="00E62506"/>
    <w:rPr>
      <w:rFonts w:ascii="Arial" w:hAnsi="Arial"/>
      <w:sz w:val="24"/>
      <w:szCs w:val="28"/>
      <w:lang w:val="en-GB" w:eastAsia="en-US"/>
    </w:rPr>
  </w:style>
  <w:style w:type="character" w:customStyle="1" w:styleId="CharChar18">
    <w:name w:val="Char Char18"/>
    <w:rsid w:val="00E62506"/>
    <w:rPr>
      <w:rFonts w:ascii="Arial" w:hAnsi="Arial"/>
      <w:lang w:eastAsia="en-US"/>
    </w:rPr>
  </w:style>
  <w:style w:type="character" w:customStyle="1" w:styleId="Head2AChar6">
    <w:name w:val="Head2A Char6"/>
    <w:aliases w:val="H2 Char6,h2 Char6,H21 Char6,Head 2 Char6,l2 Char6,TitreProp Char6,UNDERRUBRIK 1-2 Char6,Header 2 Char6,ITT t2 Char6,PA Major Section Char6,Livello 2 Char6,R2 Char6,Heading 2 Hidden Char6,Head1 Char6,2nd level Char6,heading 2 Char6,I2 Char6"/>
    <w:rsid w:val="00E62506"/>
    <w:rPr>
      <w:rFonts w:eastAsia="MS Mincho"/>
      <w:sz w:val="32"/>
      <w:lang w:val="en-GB" w:eastAsia="en-US"/>
    </w:rPr>
  </w:style>
  <w:style w:type="character" w:customStyle="1" w:styleId="Char40">
    <w:name w:val="批注文字 Char4"/>
    <w:basedOn w:val="DefaultParagraphFont"/>
    <w:qFormat/>
    <w:rsid w:val="006A67EE"/>
    <w:rPr>
      <w:rFonts w:ascii="Times New Roman" w:eastAsia="MS Mincho" w:hAnsi="Times New Roman" w:cs="Times New Roman" w:hint="default"/>
      <w:color w:val="000000"/>
      <w:sz w:val="20"/>
      <w:szCs w:val="20"/>
      <w:lang w:val="x-none" w:eastAsia="ja-JP"/>
    </w:rPr>
  </w:style>
  <w:style w:type="paragraph" w:customStyle="1" w:styleId="Char13">
    <w:name w:val="Char1"/>
    <w:semiHidden/>
    <w:qFormat/>
    <w:rsid w:val="00E62506"/>
    <w:pPr>
      <w:keepNext/>
      <w:autoSpaceDE w:val="0"/>
      <w:autoSpaceDN w:val="0"/>
      <w:adjustRightInd w:val="0"/>
      <w:spacing w:before="60" w:after="60" w:line="240" w:lineRule="auto"/>
      <w:ind w:left="567" w:hanging="283"/>
      <w:jc w:val="both"/>
    </w:pPr>
    <w:rPr>
      <w:rFonts w:ascii="Arial" w:eastAsia="SimSun" w:hAnsi="Arial" w:cs="Arial"/>
      <w:color w:val="0000FF"/>
      <w:kern w:val="2"/>
      <w:sz w:val="20"/>
      <w:szCs w:val="20"/>
      <w:lang w:val="en-US" w:eastAsia="zh-CN"/>
    </w:rPr>
  </w:style>
  <w:style w:type="paragraph" w:customStyle="1" w:styleId="CarCar2">
    <w:name w:val="Car Car2"/>
    <w:semiHidden/>
    <w:qFormat/>
    <w:rsid w:val="00E62506"/>
    <w:pPr>
      <w:keepNext/>
      <w:tabs>
        <w:tab w:val="num" w:pos="928"/>
      </w:tabs>
      <w:autoSpaceDE w:val="0"/>
      <w:autoSpaceDN w:val="0"/>
      <w:adjustRightInd w:val="0"/>
      <w:spacing w:before="60" w:after="60" w:line="240" w:lineRule="auto"/>
      <w:ind w:left="928" w:hanging="360"/>
      <w:jc w:val="both"/>
    </w:pPr>
    <w:rPr>
      <w:rFonts w:ascii="Arial" w:eastAsia="SimSun" w:hAnsi="Arial" w:cs="Arial"/>
      <w:color w:val="0000FF"/>
      <w:kern w:val="2"/>
      <w:sz w:val="20"/>
      <w:szCs w:val="20"/>
      <w:lang w:val="en-US" w:eastAsia="zh-CN"/>
    </w:rPr>
  </w:style>
  <w:style w:type="character" w:customStyle="1" w:styleId="Char8">
    <w:name w:val="批注主题 Char8"/>
    <w:basedOn w:val="Char40"/>
    <w:qFormat/>
    <w:rsid w:val="006A67EE"/>
    <w:rPr>
      <w:rFonts w:ascii="Times New Roman" w:eastAsia="MS Mincho" w:hAnsi="Times New Roman" w:cs="Times New Roman" w:hint="default"/>
      <w:b/>
      <w:bCs/>
      <w:color w:val="000000"/>
      <w:sz w:val="20"/>
      <w:szCs w:val="20"/>
      <w:lang w:val="x-none" w:eastAsia="ja-JP"/>
    </w:rPr>
  </w:style>
  <w:style w:type="character" w:customStyle="1" w:styleId="Char31">
    <w:name w:val="纯文本 Char3"/>
    <w:basedOn w:val="DefaultParagraphFont"/>
    <w:qFormat/>
    <w:rsid w:val="006A67EE"/>
    <w:rPr>
      <w:rFonts w:ascii="Courier New" w:eastAsia="Times New Roman" w:hAnsi="Courier New" w:cs="Times New Roman" w:hint="default"/>
      <w:color w:val="000000"/>
      <w:sz w:val="20"/>
      <w:szCs w:val="20"/>
      <w:lang w:val="nb-NO" w:eastAsia="ja-JP"/>
    </w:rPr>
  </w:style>
  <w:style w:type="character" w:customStyle="1" w:styleId="Char5">
    <w:name w:val="日期 Char5"/>
    <w:basedOn w:val="DefaultParagraphFont"/>
    <w:qFormat/>
    <w:rsid w:val="006A67EE"/>
    <w:rPr>
      <w:rFonts w:ascii="Times New Roman" w:eastAsia="Times New Roman" w:hAnsi="Times New Roman" w:cs="Times New Roman" w:hint="default"/>
      <w:color w:val="000000"/>
      <w:sz w:val="20"/>
      <w:szCs w:val="20"/>
      <w:lang w:eastAsia="x-none"/>
    </w:rPr>
  </w:style>
  <w:style w:type="character" w:customStyle="1" w:styleId="Char14">
    <w:name w:val="列表 Char1"/>
    <w:qFormat/>
    <w:rsid w:val="006A67EE"/>
    <w:rPr>
      <w:rFonts w:ascii="Times New Roman" w:eastAsia="Times New Roman" w:hAnsi="Times New Roman" w:cs="Times New Roman" w:hint="default"/>
      <w:color w:val="000000"/>
      <w:sz w:val="20"/>
      <w:szCs w:val="20"/>
      <w:lang w:eastAsia="ja-JP"/>
    </w:rPr>
  </w:style>
  <w:style w:type="character" w:customStyle="1" w:styleId="Heading2Char2">
    <w:name w:val="Heading 2 Char2"/>
    <w:aliases w:val="Head2A Char9,H2 Char9,h2 Char9,H21 Char9,Head 2 Char9,l2 Char9,TitreProp Char9,UNDERRUBRIK 1-2 Char9,Header 2 Char9,ITT t2 Char9,PA Major Section Char9,Livello 2 Char9,R2 Char9,Heading 2 Hidden Char9,Head1 Char9,2nd level Char9,I2 Char9"/>
    <w:rsid w:val="00E62506"/>
    <w:rPr>
      <w:rFonts w:ascii="Arial" w:hAnsi="Arial"/>
      <w:sz w:val="32"/>
      <w:lang w:val="en-GB" w:eastAsia="en-GB" w:bidi="ar-SA"/>
    </w:rPr>
  </w:style>
  <w:style w:type="character" w:customStyle="1" w:styleId="Heading4Char2">
    <w:name w:val="Heading 4 Char2"/>
    <w:aliases w:val="h4 Char10,Memo Heading 4 Char9,H4 Char10,H41 Char10,h41 Char10,H42 Char10,h42 Char10,H43 Char10,h43 Char10,H411 Char10,h411 Char10,H421 Char10,h421 Char10,H44 Char10,h44 Char10,H412 Char10,h412 Char10,H422 Char10,h422 Char10,H431 Char10"/>
    <w:rsid w:val="00E62506"/>
    <w:rPr>
      <w:rFonts w:ascii="Arial" w:hAnsi="Arial"/>
      <w:sz w:val="24"/>
      <w:szCs w:val="28"/>
      <w:lang w:val="en-GB" w:eastAsia="en-GB" w:bidi="ar-SA"/>
    </w:rPr>
  </w:style>
  <w:style w:type="character" w:customStyle="1" w:styleId="Heading7Char2">
    <w:name w:val="Heading 7 Char2"/>
    <w:rsid w:val="00E62506"/>
    <w:rPr>
      <w:rFonts w:ascii="Arial" w:hAnsi="Arial"/>
      <w:lang w:val="en-GB" w:eastAsia="en-GB" w:bidi="ar-SA"/>
    </w:rPr>
  </w:style>
  <w:style w:type="character" w:customStyle="1" w:styleId="Heading8Char2">
    <w:name w:val="Heading 8 Char2"/>
    <w:rsid w:val="00E62506"/>
    <w:rPr>
      <w:rFonts w:ascii="Arial" w:hAnsi="Arial"/>
      <w:sz w:val="36"/>
      <w:lang w:val="en-GB" w:eastAsia="en-GB" w:bidi="ar-SA"/>
    </w:rPr>
  </w:style>
  <w:style w:type="character" w:customStyle="1" w:styleId="ListChar2">
    <w:name w:val="List Char2"/>
    <w:rsid w:val="00E62506"/>
    <w:rPr>
      <w:lang w:val="en-GB" w:eastAsia="en-GB" w:bidi="ar-SA"/>
    </w:rPr>
  </w:style>
  <w:style w:type="character" w:customStyle="1" w:styleId="PlainTextChar2">
    <w:name w:val="Plain Text Char2"/>
    <w:rsid w:val="00E62506"/>
    <w:rPr>
      <w:rFonts w:ascii="Courier New" w:hAnsi="Courier New"/>
      <w:lang w:val="nb-NO" w:eastAsia="en-US" w:bidi="ar-SA"/>
    </w:rPr>
  </w:style>
  <w:style w:type="character" w:customStyle="1" w:styleId="CommentTextChar2">
    <w:name w:val="Comment Text Char2"/>
    <w:semiHidden/>
    <w:rsid w:val="00E62506"/>
    <w:rPr>
      <w:lang w:val="en-GB" w:eastAsia="en-US" w:bidi="ar-SA"/>
    </w:rPr>
  </w:style>
  <w:style w:type="character" w:customStyle="1" w:styleId="BodyText2Char2">
    <w:name w:val="Body Text 2 Char2"/>
    <w:rsid w:val="00E62506"/>
    <w:rPr>
      <w:lang w:val="en-GB" w:eastAsia="ja-JP" w:bidi="ar-SA"/>
    </w:rPr>
  </w:style>
  <w:style w:type="character" w:customStyle="1" w:styleId="BodyText3Char2">
    <w:name w:val="Body Text 3 Char2"/>
    <w:rsid w:val="00E62506"/>
    <w:rPr>
      <w:lang w:val="en-GB" w:eastAsia="ja-JP" w:bidi="ar-SA"/>
    </w:rPr>
  </w:style>
  <w:style w:type="character" w:customStyle="1" w:styleId="Head2AChar7">
    <w:name w:val="Head2A Char7"/>
    <w:aliases w:val="H2 Char7,h2 Char7,H21 Char7,Head 2 Char7,l2 Char7,TitreProp Char7,UNDERRUBRIK 1-2 Char7,Header 2 Char7,ITT t2 Char7,PA Major Section Char7,Livello 2 Char7,R2 Char7,Heading 2 Hidden Char7,Head1 Char7,2nd level Char7,heading 2 Char7,I2 Char7"/>
    <w:rsid w:val="00E62506"/>
    <w:rPr>
      <w:rFonts w:ascii="Arial" w:eastAsia="SimSun" w:hAnsi="Arial"/>
      <w:sz w:val="32"/>
      <w:lang w:val="en-GB" w:eastAsia="en-US" w:bidi="ar-SA"/>
    </w:rPr>
  </w:style>
  <w:style w:type="character" w:customStyle="1" w:styleId="BodyTextIndentChar2">
    <w:name w:val="Body Text Indent Char2"/>
    <w:rsid w:val="00E62506"/>
    <w:rPr>
      <w:lang w:val="en-GB" w:eastAsia="en-US" w:bidi="ar-SA"/>
    </w:rPr>
  </w:style>
  <w:style w:type="character" w:customStyle="1" w:styleId="BodyTextIndent2Char2">
    <w:name w:val="Body Text Indent 2 Char2"/>
    <w:qFormat/>
    <w:rsid w:val="00E62506"/>
    <w:rPr>
      <w:rFonts w:ascii="Arial" w:eastAsia="MS Mincho" w:hAnsi="Arial" w:cs="Arial"/>
      <w:lang w:val="en-GB" w:eastAsia="ja-JP" w:bidi="ar-SA"/>
    </w:rPr>
  </w:style>
  <w:style w:type="character" w:customStyle="1" w:styleId="h4Char8">
    <w:name w:val="h4 Char8"/>
    <w:aliases w:val="Memo Heading 4 Char7,H4 Char8,H41 Char8,h41 Char8,H42 Char8,h42 Char8,H43 Char8,h43 Char8,H411 Char8,h411 Char8,H421 Char8,h421 Char8,H44 Char8,h44 Char8,H412 Char8,h412 Char8,H422 Char8,h422 Char8,H431 Char8,h431 Char8,H45 Char8,h45 Char7,4 Ch"/>
    <w:rsid w:val="00E62506"/>
    <w:rPr>
      <w:rFonts w:ascii="Arial" w:eastAsia="SimSun" w:hAnsi="Arial"/>
      <w:sz w:val="24"/>
      <w:szCs w:val="28"/>
      <w:lang w:val="en-GB" w:eastAsia="en-US" w:bidi="ar-SA"/>
    </w:rPr>
  </w:style>
  <w:style w:type="character" w:customStyle="1" w:styleId="Heading3Char2">
    <w:name w:val="Heading 3 Char2"/>
    <w:aliases w:val="Underrubrik2 Char7,H3 Char7,0H Char7,h3 Char7,no break Char7,l3 Char7,3 Char7,list 3 Char7,Head 3 Char7,1.1.1 Char7,3rd level Char7,Major Section Sub Section Char7,PA Minor Section Char7,Head3 Char7,Level 3 Head Char7,31 Char7,32 Char7"/>
    <w:rsid w:val="00E62506"/>
    <w:rPr>
      <w:rFonts w:ascii="Arial" w:hAnsi="Arial"/>
      <w:sz w:val="28"/>
      <w:lang w:val="en-GB" w:eastAsia="en-GB" w:bidi="ar-SA"/>
    </w:rPr>
  </w:style>
  <w:style w:type="character" w:customStyle="1" w:styleId="CarCar9">
    <w:name w:val="Car Car9"/>
    <w:rsid w:val="00E62506"/>
    <w:rPr>
      <w:rFonts w:ascii="Arial" w:hAnsi="Arial"/>
      <w:lang w:val="en-GB" w:eastAsia="ja-JP" w:bidi="ar-SA"/>
    </w:rPr>
  </w:style>
  <w:style w:type="character" w:customStyle="1" w:styleId="Heading9Char1">
    <w:name w:val="Heading 9 Char1"/>
    <w:aliases w:val="Figure Heading Char,FH Char"/>
    <w:qFormat/>
    <w:rsid w:val="00E62506"/>
    <w:rPr>
      <w:rFonts w:ascii="Arial" w:hAnsi="Arial"/>
      <w:sz w:val="36"/>
      <w:lang w:val="en-GB" w:eastAsia="en-GB" w:bidi="ar-SA"/>
    </w:rPr>
  </w:style>
  <w:style w:type="character" w:customStyle="1" w:styleId="FooterChar1">
    <w:name w:val="Footer Char1"/>
    <w:qFormat/>
    <w:rsid w:val="00E62506"/>
    <w:rPr>
      <w:rFonts w:ascii="Arial" w:hAnsi="Arial"/>
      <w:b/>
      <w:i/>
      <w:noProof/>
      <w:sz w:val="18"/>
      <w:lang w:val="en-GB" w:eastAsia="en-GB" w:bidi="ar-SA"/>
    </w:rPr>
  </w:style>
  <w:style w:type="character" w:customStyle="1" w:styleId="Heading2Char1">
    <w:name w:val="Heading 2 Char1"/>
    <w:aliases w:val="Head2A Char8,H2 Char8,h2 Char8,H21 Char8,Head 2 Char8,l2 Char8,TitreProp Char8,UNDERRUBRIK 1-2 Char8,Header 2 Char8,ITT t2 Char8,PA Major Section Char8,Livello 2 Char8,R2 Char8,Heading 2 Hidden Char8,Head1 Char8,2nd level Char8,I2 Char8"/>
    <w:qFormat/>
    <w:rsid w:val="00E62506"/>
    <w:rPr>
      <w:rFonts w:ascii="Arial" w:hAnsi="Arial"/>
      <w:sz w:val="32"/>
      <w:lang w:val="en-GB" w:eastAsia="ja-JP" w:bidi="ar-SA"/>
    </w:rPr>
  </w:style>
  <w:style w:type="character" w:customStyle="1" w:styleId="Heading3Char1">
    <w:name w:val="Heading 3 Char1"/>
    <w:aliases w:val="Underrubrik2 Char8,H3 Char8,0H Char8,h3 Char8,no break Char8,l3 Char8,3 Char8,list 3 Char8,Head 3 Char8,1.1.1 Char8,3rd level Char8,Major Section Sub Section Char8,PA Minor Section Char8,Head3 Char8,Level 3 Head Char8,31 Char8,32 Char8"/>
    <w:qFormat/>
    <w:rsid w:val="00E62506"/>
    <w:rPr>
      <w:rFonts w:ascii="Arial" w:hAnsi="Arial"/>
      <w:sz w:val="28"/>
      <w:lang w:val="en-GB" w:eastAsia="ja-JP" w:bidi="ar-SA"/>
    </w:rPr>
  </w:style>
  <w:style w:type="character" w:customStyle="1" w:styleId="Heading7Char1">
    <w:name w:val="Heading 7 Char1"/>
    <w:rsid w:val="00E62506"/>
    <w:rPr>
      <w:rFonts w:ascii="Arial" w:hAnsi="Arial"/>
      <w:lang w:val="en-GB" w:eastAsia="ja-JP" w:bidi="ar-SA"/>
    </w:rPr>
  </w:style>
  <w:style w:type="character" w:customStyle="1" w:styleId="Heading8Char1">
    <w:name w:val="Heading 8 Char1"/>
    <w:rsid w:val="00E62506"/>
    <w:rPr>
      <w:rFonts w:ascii="Arial" w:hAnsi="Arial"/>
      <w:sz w:val="36"/>
      <w:lang w:val="en-GB" w:eastAsia="ja-JP" w:bidi="ar-SA"/>
    </w:rPr>
  </w:style>
  <w:style w:type="character" w:customStyle="1" w:styleId="ListChar1">
    <w:name w:val="List Char1"/>
    <w:rsid w:val="00E62506"/>
    <w:rPr>
      <w:lang w:val="en-GB" w:eastAsia="ja-JP" w:bidi="ar-SA"/>
    </w:rPr>
  </w:style>
  <w:style w:type="character" w:customStyle="1" w:styleId="PlainTextChar1">
    <w:name w:val="Plain Text Char1"/>
    <w:rsid w:val="00E62506"/>
    <w:rPr>
      <w:rFonts w:ascii="Courier New" w:hAnsi="Courier New"/>
      <w:lang w:val="nb-NO" w:eastAsia="en-US" w:bidi="ar-SA"/>
    </w:rPr>
  </w:style>
  <w:style w:type="character" w:customStyle="1" w:styleId="CommentTextChar1">
    <w:name w:val="Comment Text Char1"/>
    <w:rsid w:val="00E62506"/>
    <w:rPr>
      <w:lang w:val="en-GB" w:eastAsia="en-US" w:bidi="ar-SA"/>
    </w:rPr>
  </w:style>
  <w:style w:type="paragraph" w:customStyle="1" w:styleId="30mm">
    <w:name w:val="段落フォント + 左 :  30 mm"/>
    <w:aliases w:val="ぶら下げインデント :  2.81 字"/>
    <w:basedOn w:val="B20"/>
    <w:qFormat/>
    <w:rsid w:val="00E62506"/>
    <w:pPr>
      <w:ind w:left="1984" w:hanging="281"/>
    </w:pPr>
  </w:style>
  <w:style w:type="paragraph" w:customStyle="1" w:styleId="LD1">
    <w:name w:val="LD 1"/>
    <w:basedOn w:val="Normal"/>
    <w:qFormat/>
    <w:rsid w:val="00E62506"/>
    <w:pPr>
      <w:spacing w:before="60" w:after="60"/>
    </w:pPr>
    <w:rPr>
      <w:rFonts w:ascii="Courier New" w:hAnsi="Courier New"/>
    </w:rPr>
  </w:style>
  <w:style w:type="paragraph" w:customStyle="1" w:styleId="a8">
    <w:name w:val="標準番号"/>
    <w:basedOn w:val="Normal"/>
    <w:qFormat/>
    <w:rsid w:val="00E62506"/>
    <w:pPr>
      <w:widowControl w:val="0"/>
      <w:tabs>
        <w:tab w:val="num" w:pos="420"/>
      </w:tabs>
      <w:spacing w:line="240" w:lineRule="atLeast"/>
      <w:ind w:left="420" w:hanging="420"/>
      <w:jc w:val="both"/>
    </w:pPr>
    <w:rPr>
      <w:rFonts w:ascii="Arial" w:eastAsia="MS PGothic" w:hAnsi="Arial"/>
      <w:kern w:val="2"/>
      <w:sz w:val="24"/>
      <w:lang w:val="en-US"/>
    </w:rPr>
  </w:style>
  <w:style w:type="paragraph" w:customStyle="1" w:styleId="Arial1">
    <w:name w:val="標準 + Arial"/>
    <w:aliases w:val="左 :  1.8 mm,段落後 :  0 pt"/>
    <w:basedOn w:val="Normal"/>
    <w:qFormat/>
    <w:rsid w:val="00E62506"/>
    <w:rPr>
      <w:rFonts w:ascii="Arial" w:eastAsia="MS Mincho" w:hAnsi="Arial"/>
      <w:noProof/>
    </w:rPr>
  </w:style>
  <w:style w:type="paragraph" w:customStyle="1" w:styleId="H600">
    <w:name w:val="H6 + 左侧:  0 厘米"/>
    <w:aliases w:val="首行缩进:  0 厘H6米"/>
    <w:basedOn w:val="H6"/>
    <w:qFormat/>
    <w:rsid w:val="00E62506"/>
    <w:pPr>
      <w:ind w:left="0" w:firstLine="0"/>
    </w:pPr>
    <w:rPr>
      <w:lang w:eastAsia="zh-CN"/>
    </w:rPr>
  </w:style>
  <w:style w:type="paragraph" w:customStyle="1" w:styleId="23">
    <w:name w:val="列出段落2"/>
    <w:basedOn w:val="Normal"/>
    <w:qFormat/>
    <w:rsid w:val="00E62506"/>
    <w:pPr>
      <w:ind w:firstLineChars="200" w:firstLine="420"/>
    </w:pPr>
  </w:style>
  <w:style w:type="paragraph" w:customStyle="1" w:styleId="19">
    <w:name w:val="列出段落1"/>
    <w:basedOn w:val="Normal"/>
    <w:qFormat/>
    <w:rsid w:val="00E62506"/>
    <w:pPr>
      <w:ind w:firstLineChars="200" w:firstLine="420"/>
    </w:pPr>
  </w:style>
  <w:style w:type="paragraph" w:customStyle="1" w:styleId="CarCar5">
    <w:name w:val="Car Car5"/>
    <w:semiHidden/>
    <w:qFormat/>
    <w:rsid w:val="00E62506"/>
    <w:pPr>
      <w:keepNext/>
      <w:autoSpaceDE w:val="0"/>
      <w:autoSpaceDN w:val="0"/>
      <w:adjustRightInd w:val="0"/>
      <w:spacing w:before="60" w:after="60" w:line="240" w:lineRule="auto"/>
      <w:ind w:left="567" w:hanging="283"/>
      <w:jc w:val="both"/>
    </w:pPr>
    <w:rPr>
      <w:rFonts w:ascii="Arial" w:eastAsia="SimSun" w:hAnsi="Arial" w:cs="Arial"/>
      <w:color w:val="0000FF"/>
      <w:kern w:val="2"/>
      <w:sz w:val="20"/>
      <w:szCs w:val="20"/>
      <w:lang w:val="en-US" w:eastAsia="zh-CN"/>
    </w:rPr>
  </w:style>
  <w:style w:type="character" w:styleId="HTMLTypewriter">
    <w:name w:val="HTML Typewriter"/>
    <w:qFormat/>
    <w:rsid w:val="00E62506"/>
    <w:rPr>
      <w:rFonts w:ascii="Courier New" w:eastAsia="Times New Roman" w:hAnsi="Courier New" w:cs="Courier New"/>
      <w:sz w:val="20"/>
      <w:szCs w:val="20"/>
    </w:rPr>
  </w:style>
  <w:style w:type="paragraph" w:customStyle="1" w:styleId="b31">
    <w:name w:val="b3"/>
    <w:basedOn w:val="Normal"/>
    <w:qFormat/>
    <w:rsid w:val="00E62506"/>
    <w:pPr>
      <w:ind w:left="1135" w:hanging="284"/>
    </w:pPr>
    <w:rPr>
      <w:rFonts w:ascii="Calibri" w:eastAsia="MS PGothic" w:hAnsi="Calibri" w:cs="Calibri"/>
      <w:sz w:val="22"/>
      <w:szCs w:val="22"/>
    </w:rPr>
  </w:style>
  <w:style w:type="paragraph" w:customStyle="1" w:styleId="b40">
    <w:name w:val="b4"/>
    <w:basedOn w:val="Normal"/>
    <w:qFormat/>
    <w:rsid w:val="00E62506"/>
    <w:pPr>
      <w:ind w:left="1418" w:hanging="284"/>
    </w:pPr>
    <w:rPr>
      <w:rFonts w:ascii="Calibri" w:eastAsia="MS PGothic" w:hAnsi="Calibri" w:cs="Calibri"/>
      <w:sz w:val="22"/>
      <w:szCs w:val="22"/>
    </w:rPr>
  </w:style>
  <w:style w:type="paragraph" w:customStyle="1" w:styleId="b21">
    <w:name w:val="b2"/>
    <w:basedOn w:val="Normal"/>
    <w:qFormat/>
    <w:rsid w:val="00E62506"/>
    <w:pPr>
      <w:ind w:left="851" w:hanging="284"/>
    </w:pPr>
    <w:rPr>
      <w:rFonts w:eastAsia="MS PGothic"/>
    </w:rPr>
  </w:style>
  <w:style w:type="character" w:customStyle="1" w:styleId="Absatz-Standardschriftart">
    <w:name w:val="Absatz-Standardschriftart"/>
    <w:rsid w:val="00E62506"/>
  </w:style>
  <w:style w:type="character" w:customStyle="1" w:styleId="WW-Absatz-Standardschriftart">
    <w:name w:val="WW-Absatz-Standardschriftart"/>
    <w:rsid w:val="00E62506"/>
  </w:style>
  <w:style w:type="character" w:customStyle="1" w:styleId="WW8Num1z0">
    <w:name w:val="WW8Num1z0"/>
    <w:rsid w:val="00E62506"/>
    <w:rPr>
      <w:rFonts w:ascii="Symbol" w:hAnsi="Symbol"/>
    </w:rPr>
  </w:style>
  <w:style w:type="character" w:customStyle="1" w:styleId="WW8Num5z0">
    <w:name w:val="WW8Num5z0"/>
    <w:rsid w:val="00E62506"/>
    <w:rPr>
      <w:rFonts w:ascii="Times New Roman" w:eastAsia="MS Mincho" w:hAnsi="Times New Roman" w:cs="Times New Roman"/>
    </w:rPr>
  </w:style>
  <w:style w:type="character" w:customStyle="1" w:styleId="WW8Num5z1">
    <w:name w:val="WW8Num5z1"/>
    <w:rsid w:val="00E62506"/>
    <w:rPr>
      <w:rFonts w:ascii="Courier New" w:hAnsi="Courier New" w:cs="Courier New"/>
    </w:rPr>
  </w:style>
  <w:style w:type="character" w:customStyle="1" w:styleId="WW8Num5z2">
    <w:name w:val="WW8Num5z2"/>
    <w:rsid w:val="00E62506"/>
    <w:rPr>
      <w:rFonts w:ascii="Wingdings" w:hAnsi="Wingdings"/>
    </w:rPr>
  </w:style>
  <w:style w:type="character" w:customStyle="1" w:styleId="WW8Num5z3">
    <w:name w:val="WW8Num5z3"/>
    <w:rsid w:val="00E62506"/>
    <w:rPr>
      <w:rFonts w:ascii="Symbol" w:hAnsi="Symbol"/>
    </w:rPr>
  </w:style>
  <w:style w:type="character" w:customStyle="1" w:styleId="WW8Num6z0">
    <w:name w:val="WW8Num6z0"/>
    <w:rsid w:val="00E62506"/>
    <w:rPr>
      <w:rFonts w:ascii="Arial" w:eastAsia="MS Mincho" w:hAnsi="Arial" w:cs="Arial"/>
    </w:rPr>
  </w:style>
  <w:style w:type="character" w:customStyle="1" w:styleId="WW8Num6z1">
    <w:name w:val="WW8Num6z1"/>
    <w:rsid w:val="00E62506"/>
    <w:rPr>
      <w:rFonts w:ascii="Courier New" w:hAnsi="Courier New" w:cs="Courier New"/>
    </w:rPr>
  </w:style>
  <w:style w:type="character" w:customStyle="1" w:styleId="WW8Num6z2">
    <w:name w:val="WW8Num6z2"/>
    <w:rsid w:val="00E62506"/>
    <w:rPr>
      <w:rFonts w:ascii="Wingdings" w:hAnsi="Wingdings"/>
    </w:rPr>
  </w:style>
  <w:style w:type="character" w:customStyle="1" w:styleId="WW8Num6z3">
    <w:name w:val="WW8Num6z3"/>
    <w:rsid w:val="00E62506"/>
    <w:rPr>
      <w:rFonts w:ascii="Symbol" w:hAnsi="Symbol"/>
    </w:rPr>
  </w:style>
  <w:style w:type="character" w:customStyle="1" w:styleId="WW8Num9z0">
    <w:name w:val="WW8Num9z0"/>
    <w:rsid w:val="00E62506"/>
    <w:rPr>
      <w:rFonts w:ascii="Times New Roman" w:eastAsia="MS Mincho" w:hAnsi="Times New Roman" w:cs="Times New Roman"/>
    </w:rPr>
  </w:style>
  <w:style w:type="character" w:customStyle="1" w:styleId="WW8Num9z1">
    <w:name w:val="WW8Num9z1"/>
    <w:rsid w:val="00E62506"/>
    <w:rPr>
      <w:rFonts w:ascii="Courier New" w:hAnsi="Courier New" w:cs="Courier New"/>
    </w:rPr>
  </w:style>
  <w:style w:type="character" w:customStyle="1" w:styleId="WW8Num9z2">
    <w:name w:val="WW8Num9z2"/>
    <w:rsid w:val="00E62506"/>
    <w:rPr>
      <w:rFonts w:ascii="Wingdings" w:hAnsi="Wingdings"/>
    </w:rPr>
  </w:style>
  <w:style w:type="character" w:customStyle="1" w:styleId="WW8Num9z3">
    <w:name w:val="WW8Num9z3"/>
    <w:rsid w:val="00E62506"/>
    <w:rPr>
      <w:rFonts w:ascii="Symbol" w:hAnsi="Symbol"/>
    </w:rPr>
  </w:style>
  <w:style w:type="character" w:customStyle="1" w:styleId="WW8Num11z0">
    <w:name w:val="WW8Num11z0"/>
    <w:rsid w:val="00E62506"/>
    <w:rPr>
      <w:rFonts w:ascii="Times New Roman" w:eastAsia="MS Mincho" w:hAnsi="Times New Roman" w:cs="Times New Roman"/>
    </w:rPr>
  </w:style>
  <w:style w:type="character" w:customStyle="1" w:styleId="WW8Num11z1">
    <w:name w:val="WW8Num11z1"/>
    <w:rsid w:val="00E62506"/>
    <w:rPr>
      <w:rFonts w:ascii="Courier New" w:hAnsi="Courier New" w:cs="Courier New"/>
    </w:rPr>
  </w:style>
  <w:style w:type="character" w:customStyle="1" w:styleId="WW8Num11z2">
    <w:name w:val="WW8Num11z2"/>
    <w:rsid w:val="00E62506"/>
    <w:rPr>
      <w:rFonts w:ascii="Wingdings" w:hAnsi="Wingdings"/>
    </w:rPr>
  </w:style>
  <w:style w:type="character" w:customStyle="1" w:styleId="WW8Num11z3">
    <w:name w:val="WW8Num11z3"/>
    <w:rsid w:val="00E62506"/>
    <w:rPr>
      <w:rFonts w:ascii="Symbol" w:hAnsi="Symbol"/>
    </w:rPr>
  </w:style>
  <w:style w:type="character" w:customStyle="1" w:styleId="WW8Num15z0">
    <w:name w:val="WW8Num15z0"/>
    <w:rsid w:val="00E62506"/>
    <w:rPr>
      <w:rFonts w:ascii="Times New Roman" w:eastAsia="Times New Roman" w:hAnsi="Times New Roman" w:cs="Times New Roman"/>
    </w:rPr>
  </w:style>
  <w:style w:type="character" w:customStyle="1" w:styleId="WW8Num15z1">
    <w:name w:val="WW8Num15z1"/>
    <w:rsid w:val="00E62506"/>
    <w:rPr>
      <w:rFonts w:ascii="Courier New" w:hAnsi="Courier New" w:cs="Courier New"/>
    </w:rPr>
  </w:style>
  <w:style w:type="character" w:customStyle="1" w:styleId="WW8Num15z2">
    <w:name w:val="WW8Num15z2"/>
    <w:rsid w:val="00E62506"/>
    <w:rPr>
      <w:rFonts w:ascii="Wingdings" w:hAnsi="Wingdings"/>
    </w:rPr>
  </w:style>
  <w:style w:type="character" w:customStyle="1" w:styleId="WW8Num15z3">
    <w:name w:val="WW8Num15z3"/>
    <w:rsid w:val="00E62506"/>
    <w:rPr>
      <w:rFonts w:ascii="Symbol" w:hAnsi="Symbol"/>
    </w:rPr>
  </w:style>
  <w:style w:type="character" w:customStyle="1" w:styleId="WW8Num16z0">
    <w:name w:val="WW8Num16z0"/>
    <w:rsid w:val="00E62506"/>
    <w:rPr>
      <w:rFonts w:ascii="Times New Roman" w:eastAsia="MS Mincho" w:hAnsi="Times New Roman" w:cs="Times New Roman"/>
    </w:rPr>
  </w:style>
  <w:style w:type="character" w:customStyle="1" w:styleId="WW8Num16z1">
    <w:name w:val="WW8Num16z1"/>
    <w:rsid w:val="00E62506"/>
    <w:rPr>
      <w:rFonts w:ascii="Courier New" w:hAnsi="Courier New" w:cs="Courier New"/>
    </w:rPr>
  </w:style>
  <w:style w:type="character" w:customStyle="1" w:styleId="WW8Num16z2">
    <w:name w:val="WW8Num16z2"/>
    <w:rsid w:val="00E62506"/>
    <w:rPr>
      <w:rFonts w:ascii="Wingdings" w:hAnsi="Wingdings"/>
    </w:rPr>
  </w:style>
  <w:style w:type="character" w:customStyle="1" w:styleId="WW8Num16z3">
    <w:name w:val="WW8Num16z3"/>
    <w:rsid w:val="00E62506"/>
    <w:rPr>
      <w:rFonts w:ascii="Symbol" w:hAnsi="Symbol"/>
    </w:rPr>
  </w:style>
  <w:style w:type="character" w:customStyle="1" w:styleId="WW8Num18z0">
    <w:name w:val="WW8Num18z0"/>
    <w:rsid w:val="00E62506"/>
    <w:rPr>
      <w:rFonts w:ascii="Times New Roman" w:eastAsia="Times New Roman" w:hAnsi="Times New Roman" w:cs="Times New Roman"/>
    </w:rPr>
  </w:style>
  <w:style w:type="character" w:customStyle="1" w:styleId="WW8Num18z1">
    <w:name w:val="WW8Num18z1"/>
    <w:rsid w:val="00E62506"/>
    <w:rPr>
      <w:rFonts w:ascii="Courier New" w:hAnsi="Courier New" w:cs="Courier New"/>
    </w:rPr>
  </w:style>
  <w:style w:type="character" w:customStyle="1" w:styleId="WW8Num18z2">
    <w:name w:val="WW8Num18z2"/>
    <w:rsid w:val="00E62506"/>
    <w:rPr>
      <w:rFonts w:ascii="Wingdings" w:hAnsi="Wingdings"/>
    </w:rPr>
  </w:style>
  <w:style w:type="character" w:customStyle="1" w:styleId="WW8Num18z3">
    <w:name w:val="WW8Num18z3"/>
    <w:rsid w:val="00E62506"/>
    <w:rPr>
      <w:rFonts w:ascii="Symbol" w:hAnsi="Symbol"/>
    </w:rPr>
  </w:style>
  <w:style w:type="character" w:customStyle="1" w:styleId="WW8Num19z0">
    <w:name w:val="WW8Num19z0"/>
    <w:rsid w:val="00E62506"/>
    <w:rPr>
      <w:rFonts w:ascii="Times New Roman" w:eastAsia="MS Mincho" w:hAnsi="Times New Roman" w:cs="Times New Roman"/>
    </w:rPr>
  </w:style>
  <w:style w:type="character" w:customStyle="1" w:styleId="WW8Num19z1">
    <w:name w:val="WW8Num19z1"/>
    <w:rsid w:val="00E62506"/>
    <w:rPr>
      <w:rFonts w:ascii="Wingdings" w:hAnsi="Wingdings"/>
    </w:rPr>
  </w:style>
  <w:style w:type="character" w:customStyle="1" w:styleId="WW8Num25z0">
    <w:name w:val="WW8Num25z0"/>
    <w:rsid w:val="00E62506"/>
    <w:rPr>
      <w:rFonts w:ascii="Arial" w:eastAsia="SimSun" w:hAnsi="Arial" w:cs="Arial"/>
    </w:rPr>
  </w:style>
  <w:style w:type="character" w:customStyle="1" w:styleId="WW8Num25z1">
    <w:name w:val="WW8Num25z1"/>
    <w:rsid w:val="00E62506"/>
    <w:rPr>
      <w:rFonts w:ascii="Wingdings" w:hAnsi="Wingdings"/>
    </w:rPr>
  </w:style>
  <w:style w:type="character" w:customStyle="1" w:styleId="WW8Num28z0">
    <w:name w:val="WW8Num28z0"/>
    <w:rsid w:val="00E62506"/>
    <w:rPr>
      <w:rFonts w:ascii="Times New Roman" w:eastAsia="MS Mincho" w:hAnsi="Times New Roman" w:cs="Times New Roman"/>
    </w:rPr>
  </w:style>
  <w:style w:type="character" w:customStyle="1" w:styleId="WW8Num28z1">
    <w:name w:val="WW8Num28z1"/>
    <w:rsid w:val="00E62506"/>
    <w:rPr>
      <w:rFonts w:ascii="Courier New" w:hAnsi="Courier New" w:cs="Courier New"/>
    </w:rPr>
  </w:style>
  <w:style w:type="character" w:customStyle="1" w:styleId="WW8Num28z2">
    <w:name w:val="WW8Num28z2"/>
    <w:rsid w:val="00E62506"/>
    <w:rPr>
      <w:rFonts w:ascii="Wingdings" w:hAnsi="Wingdings"/>
    </w:rPr>
  </w:style>
  <w:style w:type="character" w:customStyle="1" w:styleId="WW8Num28z3">
    <w:name w:val="WW8Num28z3"/>
    <w:rsid w:val="00E62506"/>
    <w:rPr>
      <w:rFonts w:ascii="Symbol" w:hAnsi="Symbol"/>
    </w:rPr>
  </w:style>
  <w:style w:type="character" w:customStyle="1" w:styleId="WW8Num32z0">
    <w:name w:val="WW8Num32z0"/>
    <w:rsid w:val="00E62506"/>
    <w:rPr>
      <w:rFonts w:ascii="Times New Roman" w:eastAsia="Times New Roman" w:hAnsi="Times New Roman" w:cs="Times New Roman"/>
    </w:rPr>
  </w:style>
  <w:style w:type="character" w:customStyle="1" w:styleId="WW8Num32z1">
    <w:name w:val="WW8Num32z1"/>
    <w:rsid w:val="00E62506"/>
    <w:rPr>
      <w:rFonts w:ascii="Courier New" w:hAnsi="Courier New" w:cs="Courier New"/>
    </w:rPr>
  </w:style>
  <w:style w:type="character" w:customStyle="1" w:styleId="WW8Num32z2">
    <w:name w:val="WW8Num32z2"/>
    <w:rsid w:val="00E62506"/>
    <w:rPr>
      <w:rFonts w:ascii="Wingdings" w:hAnsi="Wingdings"/>
    </w:rPr>
  </w:style>
  <w:style w:type="character" w:customStyle="1" w:styleId="WW8Num32z3">
    <w:name w:val="WW8Num32z3"/>
    <w:rsid w:val="00E62506"/>
    <w:rPr>
      <w:rFonts w:ascii="Symbol" w:hAnsi="Symbol"/>
    </w:rPr>
  </w:style>
  <w:style w:type="character" w:customStyle="1" w:styleId="WW8Num34z0">
    <w:name w:val="WW8Num34z0"/>
    <w:rsid w:val="00E62506"/>
    <w:rPr>
      <w:rFonts w:ascii="Times New Roman" w:eastAsia="SimSun" w:hAnsi="Times New Roman" w:cs="Times New Roman"/>
    </w:rPr>
  </w:style>
  <w:style w:type="character" w:customStyle="1" w:styleId="WW8Num34z1">
    <w:name w:val="WW8Num34z1"/>
    <w:rsid w:val="00E62506"/>
    <w:rPr>
      <w:rFonts w:ascii="Wingdings" w:hAnsi="Wingdings"/>
    </w:rPr>
  </w:style>
  <w:style w:type="character" w:customStyle="1" w:styleId="WW8Num35z0">
    <w:name w:val="WW8Num35z0"/>
    <w:rsid w:val="00E62506"/>
    <w:rPr>
      <w:rFonts w:ascii="Times New Roman" w:eastAsia="SimSun" w:hAnsi="Times New Roman" w:cs="Times New Roman"/>
    </w:rPr>
  </w:style>
  <w:style w:type="character" w:customStyle="1" w:styleId="WW8Num35z1">
    <w:name w:val="WW8Num35z1"/>
    <w:rsid w:val="00E62506"/>
    <w:rPr>
      <w:rFonts w:ascii="Wingdings" w:hAnsi="Wingdings"/>
    </w:rPr>
  </w:style>
  <w:style w:type="character" w:customStyle="1" w:styleId="WW8Num36z0">
    <w:name w:val="WW8Num36z0"/>
    <w:rsid w:val="00E62506"/>
    <w:rPr>
      <w:rFonts w:ascii="Times New Roman" w:eastAsia="SimSun" w:hAnsi="Times New Roman" w:cs="Times New Roman"/>
    </w:rPr>
  </w:style>
  <w:style w:type="character" w:customStyle="1" w:styleId="WW8Num36z1">
    <w:name w:val="WW8Num36z1"/>
    <w:rsid w:val="00E62506"/>
    <w:rPr>
      <w:rFonts w:ascii="Wingdings" w:hAnsi="Wingdings"/>
    </w:rPr>
  </w:style>
  <w:style w:type="character" w:customStyle="1" w:styleId="WW8Num39z0">
    <w:name w:val="WW8Num39z0"/>
    <w:rsid w:val="00E62506"/>
    <w:rPr>
      <w:rFonts w:ascii="Times New Roman" w:eastAsia="SimSun" w:hAnsi="Times New Roman" w:cs="Times New Roman"/>
    </w:rPr>
  </w:style>
  <w:style w:type="character" w:customStyle="1" w:styleId="WW8Num39z1">
    <w:name w:val="WW8Num39z1"/>
    <w:rsid w:val="00E62506"/>
    <w:rPr>
      <w:rFonts w:ascii="Wingdings" w:hAnsi="Wingdings"/>
    </w:rPr>
  </w:style>
  <w:style w:type="character" w:customStyle="1" w:styleId="WW8NumSt1z0">
    <w:name w:val="WW8NumSt1z0"/>
    <w:rsid w:val="00E62506"/>
    <w:rPr>
      <w:rFonts w:ascii="Symbol" w:hAnsi="Symbol"/>
    </w:rPr>
  </w:style>
  <w:style w:type="character" w:customStyle="1" w:styleId="WW8NumSt18z0">
    <w:name w:val="WW8NumSt18z0"/>
    <w:rsid w:val="00E62506"/>
    <w:rPr>
      <w:rFonts w:ascii="Geneva" w:hAnsi="Geneva"/>
    </w:rPr>
  </w:style>
  <w:style w:type="character" w:customStyle="1" w:styleId="a9">
    <w:name w:val="段落フォント"/>
    <w:rsid w:val="00E62506"/>
  </w:style>
  <w:style w:type="character" w:customStyle="1" w:styleId="aa">
    <w:name w:val="脚注番号"/>
    <w:rsid w:val="00E62506"/>
    <w:rPr>
      <w:b/>
      <w:position w:val="3"/>
      <w:sz w:val="16"/>
    </w:rPr>
  </w:style>
  <w:style w:type="character" w:customStyle="1" w:styleId="ab">
    <w:name w:val="コメント参照"/>
    <w:rsid w:val="00E62506"/>
    <w:rPr>
      <w:sz w:val="16"/>
    </w:rPr>
  </w:style>
  <w:style w:type="character" w:customStyle="1" w:styleId="H1">
    <w:name w:val="H1 (文字)"/>
    <w:rsid w:val="00E62506"/>
    <w:rPr>
      <w:rFonts w:ascii="Arial" w:eastAsia="MS Mincho" w:hAnsi="Arial"/>
      <w:sz w:val="36"/>
      <w:lang w:val="en-GB" w:eastAsia="ar-SA" w:bidi="ar-SA"/>
    </w:rPr>
  </w:style>
  <w:style w:type="character" w:customStyle="1" w:styleId="Head2A">
    <w:name w:val="Head2A (文字)"/>
    <w:rsid w:val="00E62506"/>
    <w:rPr>
      <w:rFonts w:ascii="Arial" w:eastAsia="MS Mincho" w:hAnsi="Arial"/>
      <w:sz w:val="32"/>
      <w:lang w:val="en-GB" w:eastAsia="ar-SA" w:bidi="ar-SA"/>
    </w:rPr>
  </w:style>
  <w:style w:type="character" w:customStyle="1" w:styleId="Underrubrik2">
    <w:name w:val="Underrubrik2 (文字)"/>
    <w:rsid w:val="00E62506"/>
    <w:rPr>
      <w:rFonts w:ascii="Arial" w:eastAsia="MS Mincho" w:hAnsi="Arial"/>
      <w:sz w:val="28"/>
      <w:lang w:val="en-GB" w:eastAsia="ar-SA" w:bidi="ar-SA"/>
    </w:rPr>
  </w:style>
  <w:style w:type="character" w:customStyle="1" w:styleId="h4">
    <w:name w:val="h4 (文字)"/>
    <w:rsid w:val="00E62506"/>
    <w:rPr>
      <w:rFonts w:ascii="Arial" w:eastAsia="MS Mincho" w:hAnsi="Arial" w:cs="Arial"/>
      <w:color w:val="0000FF"/>
      <w:kern w:val="2"/>
      <w:sz w:val="24"/>
      <w:szCs w:val="28"/>
      <w:lang w:val="en-GB" w:eastAsia="ar-SA" w:bidi="ar-SA"/>
    </w:rPr>
  </w:style>
  <w:style w:type="character" w:customStyle="1" w:styleId="M5">
    <w:name w:val="M5 (文字)"/>
    <w:rsid w:val="00E62506"/>
    <w:rPr>
      <w:rFonts w:ascii="Arial" w:eastAsia="MS Mincho" w:hAnsi="Arial"/>
      <w:sz w:val="22"/>
      <w:lang w:val="en-GB" w:eastAsia="ar-SA" w:bidi="ar-SA"/>
    </w:rPr>
  </w:style>
  <w:style w:type="character" w:customStyle="1" w:styleId="T1">
    <w:name w:val="T1 (文字)"/>
    <w:rsid w:val="00E62506"/>
    <w:rPr>
      <w:rFonts w:ascii="Arial" w:eastAsia="MS Mincho" w:hAnsi="Arial"/>
      <w:lang w:val="en-GB" w:eastAsia="ar-SA" w:bidi="ar-SA"/>
    </w:rPr>
  </w:style>
  <w:style w:type="character" w:customStyle="1" w:styleId="8">
    <w:name w:val="(文字) (文字)8"/>
    <w:rsid w:val="00E62506"/>
    <w:rPr>
      <w:rFonts w:ascii="Arial" w:eastAsia="MS Mincho" w:hAnsi="Arial"/>
      <w:lang w:val="en-GB" w:eastAsia="ar-SA" w:bidi="ar-SA"/>
    </w:rPr>
  </w:style>
  <w:style w:type="character" w:customStyle="1" w:styleId="70">
    <w:name w:val="(文字) (文字)7"/>
    <w:rsid w:val="00E62506"/>
    <w:rPr>
      <w:rFonts w:ascii="Arial" w:eastAsia="MS Mincho" w:hAnsi="Arial"/>
      <w:sz w:val="36"/>
      <w:lang w:val="en-GB" w:eastAsia="ar-SA" w:bidi="ar-SA"/>
    </w:rPr>
  </w:style>
  <w:style w:type="character" w:customStyle="1" w:styleId="headerodd">
    <w:name w:val="header odd (文字)"/>
    <w:rsid w:val="00E62506"/>
    <w:rPr>
      <w:rFonts w:ascii="Arial" w:eastAsia="MS Mincho" w:hAnsi="Arial"/>
      <w:b/>
      <w:sz w:val="18"/>
      <w:lang w:val="en-GB" w:eastAsia="ar-SA" w:bidi="ar-SA"/>
    </w:rPr>
  </w:style>
  <w:style w:type="character" w:customStyle="1" w:styleId="footnotetext1">
    <w:name w:val="footnote text1 (文字)"/>
    <w:rsid w:val="00E62506"/>
    <w:rPr>
      <w:rFonts w:eastAsia="MS Mincho"/>
      <w:sz w:val="16"/>
      <w:lang w:val="en-GB" w:eastAsia="ar-SA" w:bidi="ar-SA"/>
    </w:rPr>
  </w:style>
  <w:style w:type="character" w:customStyle="1" w:styleId="61">
    <w:name w:val="(文字) (文字)6"/>
    <w:rsid w:val="00E62506"/>
    <w:rPr>
      <w:rFonts w:eastAsia="MS Mincho"/>
      <w:lang w:val="en-GB" w:eastAsia="ar-SA" w:bidi="ar-SA"/>
    </w:rPr>
  </w:style>
  <w:style w:type="character" w:customStyle="1" w:styleId="cap">
    <w:name w:val="cap (文字)"/>
    <w:rsid w:val="00E62506"/>
    <w:rPr>
      <w:rFonts w:eastAsia="MS Mincho"/>
      <w:b/>
      <w:lang w:val="en-GB" w:eastAsia="ar-SA" w:bidi="ar-SA"/>
    </w:rPr>
  </w:style>
  <w:style w:type="character" w:customStyle="1" w:styleId="5">
    <w:name w:val="(文字) (文字)5"/>
    <w:rsid w:val="00E62506"/>
    <w:rPr>
      <w:rFonts w:ascii="Courier New" w:eastAsia="MS Mincho" w:hAnsi="Courier New"/>
      <w:lang w:val="nb-NO" w:eastAsia="ar-SA" w:bidi="ar-SA"/>
    </w:rPr>
  </w:style>
  <w:style w:type="character" w:customStyle="1" w:styleId="bt">
    <w:name w:val="bt (文字)"/>
    <w:rsid w:val="00E62506"/>
    <w:rPr>
      <w:rFonts w:eastAsia="MS Mincho"/>
      <w:lang w:val="en-GB" w:eastAsia="ar-SA" w:bidi="ar-SA"/>
    </w:rPr>
  </w:style>
  <w:style w:type="character" w:customStyle="1" w:styleId="ac">
    <w:name w:val="番号付け記号"/>
    <w:rsid w:val="00E62506"/>
  </w:style>
  <w:style w:type="paragraph" w:customStyle="1" w:styleId="ad">
    <w:name w:val="見出し"/>
    <w:basedOn w:val="Normal"/>
    <w:next w:val="BodyText"/>
    <w:qFormat/>
    <w:rsid w:val="00E62506"/>
    <w:pPr>
      <w:suppressAutoHyphens/>
      <w:spacing w:before="240" w:after="120"/>
    </w:pPr>
    <w:rPr>
      <w:rFonts w:ascii="Arial" w:eastAsia="MS PGothic" w:hAnsi="Arial" w:cs="Mangal"/>
      <w:sz w:val="28"/>
      <w:szCs w:val="28"/>
      <w:lang w:eastAsia="ar-SA"/>
    </w:rPr>
  </w:style>
  <w:style w:type="paragraph" w:customStyle="1" w:styleId="ae">
    <w:name w:val="図表番号"/>
    <w:basedOn w:val="Normal"/>
    <w:qFormat/>
    <w:rsid w:val="00E62506"/>
    <w:pPr>
      <w:suppressLineNumbers/>
      <w:suppressAutoHyphens/>
      <w:spacing w:before="120" w:after="120"/>
    </w:pPr>
    <w:rPr>
      <w:rFonts w:eastAsia="MS Mincho" w:cs="Mangal"/>
      <w:i/>
      <w:iCs/>
      <w:sz w:val="24"/>
      <w:szCs w:val="24"/>
      <w:lang w:eastAsia="ar-SA"/>
    </w:rPr>
  </w:style>
  <w:style w:type="paragraph" w:customStyle="1" w:styleId="af">
    <w:name w:val="索引"/>
    <w:basedOn w:val="Normal"/>
    <w:qFormat/>
    <w:rsid w:val="00E62506"/>
    <w:pPr>
      <w:suppressLineNumbers/>
      <w:suppressAutoHyphens/>
    </w:pPr>
    <w:rPr>
      <w:rFonts w:eastAsia="MS Mincho" w:cs="Mangal"/>
      <w:lang w:eastAsia="ar-SA"/>
    </w:rPr>
  </w:style>
  <w:style w:type="paragraph" w:customStyle="1" w:styleId="af0">
    <w:name w:val="段落番号"/>
    <w:basedOn w:val="List"/>
    <w:qFormat/>
    <w:rsid w:val="00E62506"/>
    <w:pPr>
      <w:tabs>
        <w:tab w:val="num" w:pos="644"/>
      </w:tabs>
      <w:suppressAutoHyphens/>
      <w:ind w:left="644" w:hanging="360"/>
    </w:pPr>
    <w:rPr>
      <w:rFonts w:cs="CG Times (WN)"/>
      <w:lang w:eastAsia="ar-SA"/>
    </w:rPr>
  </w:style>
  <w:style w:type="paragraph" w:customStyle="1" w:styleId="25">
    <w:name w:val="段落番号 2"/>
    <w:basedOn w:val="af0"/>
    <w:qFormat/>
    <w:rsid w:val="00E62506"/>
    <w:pPr>
      <w:ind w:left="851" w:hanging="284"/>
    </w:pPr>
  </w:style>
  <w:style w:type="paragraph" w:customStyle="1" w:styleId="af1">
    <w:name w:val="箇条書き"/>
    <w:basedOn w:val="List"/>
    <w:qFormat/>
    <w:rsid w:val="00E62506"/>
    <w:pPr>
      <w:tabs>
        <w:tab w:val="num" w:pos="644"/>
      </w:tabs>
      <w:suppressAutoHyphens/>
      <w:ind w:left="644" w:hanging="360"/>
    </w:pPr>
    <w:rPr>
      <w:rFonts w:cs="CG Times (WN)"/>
      <w:lang w:eastAsia="ar-SA"/>
    </w:rPr>
  </w:style>
  <w:style w:type="paragraph" w:customStyle="1" w:styleId="26">
    <w:name w:val="箇条書き 2"/>
    <w:basedOn w:val="af1"/>
    <w:qFormat/>
    <w:rsid w:val="00E62506"/>
    <w:pPr>
      <w:tabs>
        <w:tab w:val="clear" w:pos="644"/>
        <w:tab w:val="num" w:pos="1494"/>
      </w:tabs>
      <w:ind w:left="851" w:hanging="284"/>
    </w:pPr>
  </w:style>
  <w:style w:type="paragraph" w:customStyle="1" w:styleId="32">
    <w:name w:val="箇条書き 3"/>
    <w:basedOn w:val="26"/>
    <w:qFormat/>
    <w:rsid w:val="00E62506"/>
    <w:pPr>
      <w:ind w:left="1135"/>
    </w:pPr>
  </w:style>
  <w:style w:type="paragraph" w:customStyle="1" w:styleId="27">
    <w:name w:val="一覧 2"/>
    <w:basedOn w:val="List"/>
    <w:qFormat/>
    <w:rsid w:val="00E62506"/>
    <w:pPr>
      <w:suppressAutoHyphens/>
      <w:ind w:left="851"/>
    </w:pPr>
    <w:rPr>
      <w:rFonts w:cs="CG Times (WN)"/>
      <w:lang w:eastAsia="ar-SA"/>
    </w:rPr>
  </w:style>
  <w:style w:type="paragraph" w:customStyle="1" w:styleId="33">
    <w:name w:val="一覧 3"/>
    <w:basedOn w:val="27"/>
    <w:qFormat/>
    <w:rsid w:val="00E62506"/>
    <w:pPr>
      <w:ind w:left="1135"/>
    </w:pPr>
  </w:style>
  <w:style w:type="paragraph" w:customStyle="1" w:styleId="41">
    <w:name w:val="一覧 4"/>
    <w:basedOn w:val="33"/>
    <w:qFormat/>
    <w:rsid w:val="00E62506"/>
    <w:pPr>
      <w:ind w:left="1418"/>
    </w:pPr>
  </w:style>
  <w:style w:type="paragraph" w:customStyle="1" w:styleId="50">
    <w:name w:val="一覧 5"/>
    <w:basedOn w:val="41"/>
    <w:qFormat/>
    <w:rsid w:val="00E62506"/>
    <w:pPr>
      <w:ind w:left="1702"/>
    </w:pPr>
  </w:style>
  <w:style w:type="paragraph" w:customStyle="1" w:styleId="42">
    <w:name w:val="箇条書き 4"/>
    <w:basedOn w:val="32"/>
    <w:qFormat/>
    <w:rsid w:val="00E62506"/>
    <w:pPr>
      <w:ind w:left="1418"/>
    </w:pPr>
  </w:style>
  <w:style w:type="paragraph" w:customStyle="1" w:styleId="51">
    <w:name w:val="箇条書き 5"/>
    <w:basedOn w:val="42"/>
    <w:qFormat/>
    <w:rsid w:val="00E62506"/>
    <w:pPr>
      <w:ind w:left="1702"/>
    </w:pPr>
  </w:style>
  <w:style w:type="paragraph" w:customStyle="1" w:styleId="af2">
    <w:name w:val="コメント文字列"/>
    <w:basedOn w:val="Normal"/>
    <w:qFormat/>
    <w:rsid w:val="00E62506"/>
    <w:pPr>
      <w:suppressAutoHyphens/>
    </w:pPr>
    <w:rPr>
      <w:rFonts w:eastAsia="MS Mincho" w:cs="CG Times (WN)"/>
      <w:lang w:eastAsia="ar-SA"/>
    </w:rPr>
  </w:style>
  <w:style w:type="paragraph" w:customStyle="1" w:styleId="af3">
    <w:name w:val="コメント内容"/>
    <w:basedOn w:val="af2"/>
    <w:next w:val="af2"/>
    <w:qFormat/>
    <w:rsid w:val="00E62506"/>
    <w:rPr>
      <w:b/>
      <w:bCs/>
    </w:rPr>
  </w:style>
  <w:style w:type="paragraph" w:customStyle="1" w:styleId="af4">
    <w:name w:val="見出しマップ"/>
    <w:basedOn w:val="Normal"/>
    <w:qFormat/>
    <w:rsid w:val="00E62506"/>
    <w:pPr>
      <w:shd w:val="clear" w:color="auto" w:fill="000080"/>
      <w:suppressAutoHyphens/>
    </w:pPr>
    <w:rPr>
      <w:rFonts w:ascii="Tahoma" w:eastAsia="MS Mincho" w:hAnsi="Tahoma" w:cs="Tahoma"/>
      <w:lang w:eastAsia="ar-SA"/>
    </w:rPr>
  </w:style>
  <w:style w:type="paragraph" w:customStyle="1" w:styleId="WW-">
    <w:name w:val="WW-図表番号"/>
    <w:basedOn w:val="Normal"/>
    <w:next w:val="Normal"/>
    <w:qFormat/>
    <w:rsid w:val="00E62506"/>
    <w:pPr>
      <w:suppressAutoHyphens/>
      <w:spacing w:before="120" w:after="120"/>
    </w:pPr>
    <w:rPr>
      <w:rFonts w:eastAsia="MS Mincho" w:cs="CG Times (WN)"/>
      <w:b/>
      <w:lang w:eastAsia="ar-SA"/>
    </w:rPr>
  </w:style>
  <w:style w:type="paragraph" w:customStyle="1" w:styleId="af5">
    <w:name w:val="書式なし"/>
    <w:basedOn w:val="Normal"/>
    <w:qFormat/>
    <w:rsid w:val="00E62506"/>
    <w:pPr>
      <w:suppressAutoHyphens/>
    </w:pPr>
    <w:rPr>
      <w:rFonts w:ascii="Courier New" w:eastAsia="MS Mincho" w:hAnsi="Courier New" w:cs="CG Times (WN)"/>
      <w:lang w:val="nb-NO" w:eastAsia="ar-SA"/>
    </w:rPr>
  </w:style>
  <w:style w:type="paragraph" w:customStyle="1" w:styleId="28">
    <w:name w:val="本文 2"/>
    <w:basedOn w:val="Normal"/>
    <w:qFormat/>
    <w:rsid w:val="00E62506"/>
    <w:pPr>
      <w:suppressAutoHyphens/>
      <w:spacing w:after="120"/>
    </w:pPr>
    <w:rPr>
      <w:rFonts w:eastAsia="MS Mincho" w:cs="CG Times (WN)"/>
      <w:lang w:eastAsia="ar-SA"/>
    </w:rPr>
  </w:style>
  <w:style w:type="paragraph" w:customStyle="1" w:styleId="35">
    <w:name w:val="本文 3"/>
    <w:basedOn w:val="Normal"/>
    <w:qFormat/>
    <w:rsid w:val="00E62506"/>
    <w:pPr>
      <w:suppressAutoHyphens/>
      <w:spacing w:after="120"/>
    </w:pPr>
    <w:rPr>
      <w:rFonts w:eastAsia="MS Mincho" w:cs="CG Times (WN)"/>
      <w:lang w:eastAsia="ar-SA"/>
    </w:rPr>
  </w:style>
  <w:style w:type="paragraph" w:customStyle="1" w:styleId="Web">
    <w:name w:val="標準 (Web)"/>
    <w:basedOn w:val="Normal"/>
    <w:qFormat/>
    <w:rsid w:val="00E62506"/>
    <w:pPr>
      <w:suppressAutoHyphens/>
      <w:spacing w:before="100" w:after="100"/>
    </w:pPr>
    <w:rPr>
      <w:rFonts w:eastAsia="Arial Unicode MS" w:cs="CG Times (WN)"/>
      <w:sz w:val="24"/>
      <w:szCs w:val="24"/>
    </w:rPr>
  </w:style>
  <w:style w:type="paragraph" w:customStyle="1" w:styleId="29">
    <w:name w:val="本文インデント 2"/>
    <w:basedOn w:val="Normal"/>
    <w:qFormat/>
    <w:rsid w:val="00E62506"/>
    <w:pPr>
      <w:suppressAutoHyphens/>
      <w:ind w:left="567"/>
    </w:pPr>
    <w:rPr>
      <w:rFonts w:ascii="Arial" w:eastAsia="MS Mincho" w:hAnsi="Arial" w:cs="Arial"/>
      <w:lang w:eastAsia="ar-SA"/>
    </w:rPr>
  </w:style>
  <w:style w:type="paragraph" w:customStyle="1" w:styleId="af6">
    <w:name w:val="標準インデント"/>
    <w:basedOn w:val="Normal"/>
    <w:qFormat/>
    <w:rsid w:val="00E62506"/>
    <w:pPr>
      <w:suppressAutoHyphens/>
      <w:ind w:left="708"/>
    </w:pPr>
    <w:rPr>
      <w:rFonts w:eastAsia="MS Mincho" w:cs="CG Times (WN)"/>
      <w:lang w:eastAsia="ar-SA"/>
    </w:rPr>
  </w:style>
  <w:style w:type="paragraph" w:customStyle="1" w:styleId="af7">
    <w:name w:val="記"/>
    <w:basedOn w:val="Normal"/>
    <w:next w:val="Normal"/>
    <w:qFormat/>
    <w:rsid w:val="00E62506"/>
    <w:pPr>
      <w:suppressAutoHyphens/>
    </w:pPr>
    <w:rPr>
      <w:rFonts w:eastAsia="MS Mincho" w:cs="CG Times (WN)"/>
      <w:lang w:eastAsia="ar-SA"/>
    </w:rPr>
  </w:style>
  <w:style w:type="paragraph" w:customStyle="1" w:styleId="HTML">
    <w:name w:val="HTML 書式付き"/>
    <w:basedOn w:val="Normal"/>
    <w:qFormat/>
    <w:rsid w:val="00E62506"/>
    <w:pPr>
      <w:suppressAutoHyphens/>
    </w:pPr>
    <w:rPr>
      <w:rFonts w:ascii="Courier New" w:eastAsia="MS Mincho" w:hAnsi="Courier New" w:cs="Courier New"/>
      <w:lang w:eastAsia="ar-SA"/>
    </w:rPr>
  </w:style>
  <w:style w:type="paragraph" w:customStyle="1" w:styleId="af8">
    <w:name w:val="表の内容"/>
    <w:basedOn w:val="Normal"/>
    <w:qFormat/>
    <w:rsid w:val="00E62506"/>
    <w:pPr>
      <w:suppressLineNumbers/>
      <w:suppressAutoHyphens/>
    </w:pPr>
    <w:rPr>
      <w:rFonts w:eastAsia="MS Mincho" w:cs="CG Times (WN)"/>
      <w:lang w:eastAsia="ar-SA"/>
    </w:rPr>
  </w:style>
  <w:style w:type="paragraph" w:customStyle="1" w:styleId="af9">
    <w:name w:val="表の見出し"/>
    <w:basedOn w:val="af8"/>
    <w:qFormat/>
    <w:rsid w:val="00E62506"/>
    <w:rPr>
      <w:b/>
      <w:bCs/>
    </w:rPr>
  </w:style>
  <w:style w:type="character" w:customStyle="1" w:styleId="WW8Num27z0">
    <w:name w:val="WW8Num27z0"/>
    <w:rsid w:val="00E62506"/>
    <w:rPr>
      <w:rFonts w:ascii="Arial" w:eastAsia="Times New Roman" w:hAnsi="Arial" w:cs="Arial"/>
    </w:rPr>
  </w:style>
  <w:style w:type="character" w:customStyle="1" w:styleId="WW8Num27z1">
    <w:name w:val="WW8Num27z1"/>
    <w:rsid w:val="00E62506"/>
    <w:rPr>
      <w:rFonts w:ascii="Courier New" w:hAnsi="Courier New" w:cs="Courier New"/>
    </w:rPr>
  </w:style>
  <w:style w:type="character" w:customStyle="1" w:styleId="WW8Num27z2">
    <w:name w:val="WW8Num27z2"/>
    <w:rsid w:val="00E62506"/>
    <w:rPr>
      <w:rFonts w:ascii="Wingdings" w:hAnsi="Wingdings"/>
    </w:rPr>
  </w:style>
  <w:style w:type="character" w:customStyle="1" w:styleId="WW8Num27z3">
    <w:name w:val="WW8Num27z3"/>
    <w:rsid w:val="00E62506"/>
    <w:rPr>
      <w:rFonts w:ascii="Symbol" w:hAnsi="Symbol"/>
    </w:rPr>
  </w:style>
  <w:style w:type="character" w:customStyle="1" w:styleId="WW8Num29z0">
    <w:name w:val="WW8Num29z0"/>
    <w:rsid w:val="00E62506"/>
    <w:rPr>
      <w:rFonts w:ascii="Times New Roman" w:eastAsia="MS Mincho" w:hAnsi="Times New Roman" w:cs="Times New Roman"/>
    </w:rPr>
  </w:style>
  <w:style w:type="character" w:customStyle="1" w:styleId="WW8Num29z1">
    <w:name w:val="WW8Num29z1"/>
    <w:rsid w:val="00E62506"/>
    <w:rPr>
      <w:rFonts w:ascii="Courier New" w:hAnsi="Courier New" w:cs="Courier New"/>
    </w:rPr>
  </w:style>
  <w:style w:type="character" w:customStyle="1" w:styleId="WW8Num29z2">
    <w:name w:val="WW8Num29z2"/>
    <w:rsid w:val="00E62506"/>
    <w:rPr>
      <w:rFonts w:ascii="Wingdings" w:hAnsi="Wingdings"/>
    </w:rPr>
  </w:style>
  <w:style w:type="character" w:customStyle="1" w:styleId="WW8Num29z3">
    <w:name w:val="WW8Num29z3"/>
    <w:rsid w:val="00E62506"/>
    <w:rPr>
      <w:rFonts w:ascii="Symbol" w:hAnsi="Symbol"/>
    </w:rPr>
  </w:style>
  <w:style w:type="character" w:customStyle="1" w:styleId="WW8Num31z0">
    <w:name w:val="WW8Num31z0"/>
    <w:rsid w:val="00E62506"/>
    <w:rPr>
      <w:rFonts w:ascii="Symbol" w:hAnsi="Symbol"/>
    </w:rPr>
  </w:style>
  <w:style w:type="character" w:customStyle="1" w:styleId="WW8Num31z1">
    <w:name w:val="WW8Num31z1"/>
    <w:rsid w:val="00E62506"/>
    <w:rPr>
      <w:rFonts w:ascii="Courier New" w:hAnsi="Courier New" w:cs="Courier New"/>
    </w:rPr>
  </w:style>
  <w:style w:type="character" w:customStyle="1" w:styleId="WW8Num31z2">
    <w:name w:val="WW8Num31z2"/>
    <w:rsid w:val="00E62506"/>
    <w:rPr>
      <w:rFonts w:ascii="Wingdings" w:hAnsi="Wingdings"/>
    </w:rPr>
  </w:style>
  <w:style w:type="character" w:customStyle="1" w:styleId="WW8Num34z2">
    <w:name w:val="WW8Num34z2"/>
    <w:rsid w:val="00E62506"/>
    <w:rPr>
      <w:rFonts w:ascii="Wingdings" w:hAnsi="Wingdings"/>
    </w:rPr>
  </w:style>
  <w:style w:type="character" w:customStyle="1" w:styleId="WW8Num34z3">
    <w:name w:val="WW8Num34z3"/>
    <w:rsid w:val="00E62506"/>
    <w:rPr>
      <w:rFonts w:ascii="Symbol" w:hAnsi="Symbol"/>
    </w:rPr>
  </w:style>
  <w:style w:type="character" w:customStyle="1" w:styleId="WW8Num37z0">
    <w:name w:val="WW8Num37z0"/>
    <w:rsid w:val="00E62506"/>
    <w:rPr>
      <w:rFonts w:ascii="Times New Roman" w:eastAsia="SimSun" w:hAnsi="Times New Roman" w:cs="Times New Roman"/>
    </w:rPr>
  </w:style>
  <w:style w:type="character" w:customStyle="1" w:styleId="WW8Num37z1">
    <w:name w:val="WW8Num37z1"/>
    <w:rsid w:val="00E62506"/>
    <w:rPr>
      <w:rFonts w:ascii="Wingdings" w:hAnsi="Wingdings"/>
    </w:rPr>
  </w:style>
  <w:style w:type="character" w:customStyle="1" w:styleId="WW8Num38z0">
    <w:name w:val="WW8Num38z0"/>
    <w:rsid w:val="00E62506"/>
    <w:rPr>
      <w:rFonts w:ascii="Times New Roman" w:eastAsia="SimSun" w:hAnsi="Times New Roman" w:cs="Times New Roman"/>
    </w:rPr>
  </w:style>
  <w:style w:type="character" w:customStyle="1" w:styleId="WW8Num38z1">
    <w:name w:val="WW8Num38z1"/>
    <w:rsid w:val="00E62506"/>
    <w:rPr>
      <w:rFonts w:ascii="Wingdings" w:hAnsi="Wingdings"/>
    </w:rPr>
  </w:style>
  <w:style w:type="character" w:customStyle="1" w:styleId="WW8Num41z0">
    <w:name w:val="WW8Num41z0"/>
    <w:rsid w:val="00E62506"/>
    <w:rPr>
      <w:rFonts w:ascii="Times New Roman" w:eastAsia="SimSun" w:hAnsi="Times New Roman" w:cs="Times New Roman"/>
    </w:rPr>
  </w:style>
  <w:style w:type="character" w:customStyle="1" w:styleId="WW8Num41z1">
    <w:name w:val="WW8Num41z1"/>
    <w:rsid w:val="00E62506"/>
    <w:rPr>
      <w:rFonts w:ascii="Wingdings" w:hAnsi="Wingdings"/>
    </w:rPr>
  </w:style>
  <w:style w:type="character" w:customStyle="1" w:styleId="WW8NumSt20z0">
    <w:name w:val="WW8NumSt20z0"/>
    <w:rsid w:val="00E62506"/>
    <w:rPr>
      <w:rFonts w:ascii="Geneva" w:hAnsi="Geneva"/>
    </w:rPr>
  </w:style>
  <w:style w:type="character" w:customStyle="1" w:styleId="DefaultParagraphFont1">
    <w:name w:val="Default Paragraph Font1"/>
    <w:rsid w:val="00E62506"/>
  </w:style>
  <w:style w:type="character" w:customStyle="1" w:styleId="CommentReference1">
    <w:name w:val="Comment Reference1"/>
    <w:rsid w:val="00E62506"/>
    <w:rPr>
      <w:sz w:val="16"/>
    </w:rPr>
  </w:style>
  <w:style w:type="paragraph" w:customStyle="1" w:styleId="ListBullet1">
    <w:name w:val="List Bullet1"/>
    <w:basedOn w:val="Normal"/>
    <w:qFormat/>
    <w:rsid w:val="00E62506"/>
    <w:pPr>
      <w:tabs>
        <w:tab w:val="num" w:pos="644"/>
      </w:tabs>
      <w:suppressAutoHyphens/>
      <w:ind w:left="568" w:hanging="284"/>
    </w:pPr>
    <w:rPr>
      <w:rFonts w:eastAsia="MS Mincho"/>
      <w:lang w:eastAsia="ar-SA"/>
    </w:rPr>
  </w:style>
  <w:style w:type="paragraph" w:customStyle="1" w:styleId="ListBullet21">
    <w:name w:val="List Bullet 21"/>
    <w:basedOn w:val="ListBullet1"/>
    <w:qFormat/>
    <w:rsid w:val="00E62506"/>
    <w:pPr>
      <w:tabs>
        <w:tab w:val="clear" w:pos="644"/>
        <w:tab w:val="num" w:pos="1494"/>
      </w:tabs>
      <w:ind w:left="851"/>
    </w:pPr>
  </w:style>
  <w:style w:type="paragraph" w:customStyle="1" w:styleId="ListBullet31">
    <w:name w:val="List Bullet 31"/>
    <w:basedOn w:val="ListBullet21"/>
    <w:qFormat/>
    <w:rsid w:val="00E62506"/>
    <w:pPr>
      <w:ind w:left="1135"/>
    </w:pPr>
  </w:style>
  <w:style w:type="paragraph" w:customStyle="1" w:styleId="ListBullet41">
    <w:name w:val="List Bullet 41"/>
    <w:basedOn w:val="ListBullet31"/>
    <w:qFormat/>
    <w:rsid w:val="00E62506"/>
    <w:pPr>
      <w:ind w:left="1418"/>
    </w:pPr>
  </w:style>
  <w:style w:type="paragraph" w:customStyle="1" w:styleId="ListBullet51">
    <w:name w:val="List Bullet 51"/>
    <w:basedOn w:val="ListBullet41"/>
    <w:qFormat/>
    <w:rsid w:val="00E62506"/>
    <w:pPr>
      <w:ind w:left="1702"/>
    </w:pPr>
  </w:style>
  <w:style w:type="paragraph" w:customStyle="1" w:styleId="DocumentMap1">
    <w:name w:val="Document Map1"/>
    <w:basedOn w:val="Normal"/>
    <w:qFormat/>
    <w:rsid w:val="00E62506"/>
    <w:pPr>
      <w:shd w:val="clear" w:color="auto" w:fill="000080"/>
      <w:suppressAutoHyphens/>
    </w:pPr>
    <w:rPr>
      <w:rFonts w:ascii="Tahoma" w:eastAsia="MS Mincho" w:hAnsi="Tahoma"/>
      <w:lang w:eastAsia="ar-SA"/>
    </w:rPr>
  </w:style>
  <w:style w:type="paragraph" w:customStyle="1" w:styleId="PlainText1">
    <w:name w:val="Plain Text1"/>
    <w:basedOn w:val="Normal"/>
    <w:qFormat/>
    <w:rsid w:val="00E62506"/>
    <w:pPr>
      <w:suppressAutoHyphens/>
    </w:pPr>
    <w:rPr>
      <w:rFonts w:ascii="Courier New" w:eastAsia="MS Mincho" w:hAnsi="Courier New"/>
      <w:lang w:val="nb-NO" w:eastAsia="ar-SA"/>
    </w:rPr>
  </w:style>
  <w:style w:type="paragraph" w:customStyle="1" w:styleId="CommentText1">
    <w:name w:val="Comment Text1"/>
    <w:basedOn w:val="Normal"/>
    <w:qFormat/>
    <w:rsid w:val="00E62506"/>
    <w:pPr>
      <w:suppressAutoHyphens/>
    </w:pPr>
    <w:rPr>
      <w:rFonts w:eastAsia="MS Mincho"/>
      <w:lang w:eastAsia="ar-SA"/>
    </w:rPr>
  </w:style>
  <w:style w:type="paragraph" w:customStyle="1" w:styleId="List31">
    <w:name w:val="List 31"/>
    <w:basedOn w:val="Normal"/>
    <w:qFormat/>
    <w:rsid w:val="00E62506"/>
    <w:pPr>
      <w:suppressAutoHyphens/>
      <w:ind w:left="849" w:hanging="283"/>
    </w:pPr>
    <w:rPr>
      <w:rFonts w:eastAsia="MS Mincho"/>
      <w:lang w:eastAsia="ar-SA"/>
    </w:rPr>
  </w:style>
  <w:style w:type="paragraph" w:customStyle="1" w:styleId="List41">
    <w:name w:val="List 41"/>
    <w:basedOn w:val="List31"/>
    <w:qFormat/>
    <w:rsid w:val="00E62506"/>
    <w:pPr>
      <w:ind w:left="1418" w:hanging="284"/>
    </w:pPr>
  </w:style>
  <w:style w:type="paragraph" w:customStyle="1" w:styleId="ListNumber1">
    <w:name w:val="List Number1"/>
    <w:basedOn w:val="List"/>
    <w:qFormat/>
    <w:rsid w:val="00E62506"/>
    <w:pPr>
      <w:tabs>
        <w:tab w:val="num" w:pos="644"/>
      </w:tabs>
      <w:suppressAutoHyphens/>
      <w:ind w:left="644" w:hanging="360"/>
    </w:pPr>
    <w:rPr>
      <w:lang w:eastAsia="ar-SA"/>
    </w:rPr>
  </w:style>
  <w:style w:type="paragraph" w:customStyle="1" w:styleId="ListNumber21">
    <w:name w:val="List Number 21"/>
    <w:basedOn w:val="ListNumber1"/>
    <w:qFormat/>
    <w:rsid w:val="00E62506"/>
    <w:pPr>
      <w:ind w:left="851" w:hanging="284"/>
    </w:pPr>
  </w:style>
  <w:style w:type="paragraph" w:customStyle="1" w:styleId="List21">
    <w:name w:val="List 21"/>
    <w:basedOn w:val="List"/>
    <w:qFormat/>
    <w:rsid w:val="00E62506"/>
    <w:pPr>
      <w:suppressAutoHyphens/>
      <w:ind w:left="851"/>
    </w:pPr>
    <w:rPr>
      <w:lang w:eastAsia="ar-SA"/>
    </w:rPr>
  </w:style>
  <w:style w:type="paragraph" w:customStyle="1" w:styleId="List51">
    <w:name w:val="List 51"/>
    <w:basedOn w:val="List41"/>
    <w:qFormat/>
    <w:rsid w:val="00E62506"/>
    <w:pPr>
      <w:ind w:left="1702"/>
    </w:pPr>
  </w:style>
  <w:style w:type="paragraph" w:customStyle="1" w:styleId="BodyText21">
    <w:name w:val="Body Text 21"/>
    <w:basedOn w:val="Normal"/>
    <w:qFormat/>
    <w:rsid w:val="00E62506"/>
    <w:pPr>
      <w:suppressAutoHyphens/>
      <w:spacing w:after="120"/>
    </w:pPr>
    <w:rPr>
      <w:rFonts w:eastAsia="MS Mincho"/>
      <w:lang w:eastAsia="ar-SA"/>
    </w:rPr>
  </w:style>
  <w:style w:type="paragraph" w:customStyle="1" w:styleId="BodyText31">
    <w:name w:val="Body Text 31"/>
    <w:basedOn w:val="Normal"/>
    <w:qFormat/>
    <w:rsid w:val="00E62506"/>
    <w:pPr>
      <w:suppressAutoHyphens/>
      <w:spacing w:after="120"/>
    </w:pPr>
    <w:rPr>
      <w:rFonts w:eastAsia="MS Mincho"/>
      <w:lang w:eastAsia="ar-SA"/>
    </w:rPr>
  </w:style>
  <w:style w:type="paragraph" w:customStyle="1" w:styleId="BodyTextIndent21">
    <w:name w:val="Body Text Indent 21"/>
    <w:basedOn w:val="Normal"/>
    <w:qFormat/>
    <w:rsid w:val="00E62506"/>
    <w:pPr>
      <w:suppressAutoHyphens/>
      <w:ind w:left="567"/>
    </w:pPr>
    <w:rPr>
      <w:rFonts w:ascii="Arial" w:eastAsia="MS Mincho" w:hAnsi="Arial" w:cs="Arial"/>
      <w:lang w:eastAsia="ar-SA"/>
    </w:rPr>
  </w:style>
  <w:style w:type="paragraph" w:customStyle="1" w:styleId="NormalIndent1">
    <w:name w:val="Normal Indent1"/>
    <w:basedOn w:val="Normal"/>
    <w:qFormat/>
    <w:rsid w:val="00E62506"/>
    <w:pPr>
      <w:suppressAutoHyphens/>
      <w:ind w:left="708"/>
    </w:pPr>
    <w:rPr>
      <w:rFonts w:eastAsia="MS Mincho"/>
      <w:lang w:eastAsia="ar-SA"/>
    </w:rPr>
  </w:style>
  <w:style w:type="paragraph" w:customStyle="1" w:styleId="NoteHeading1">
    <w:name w:val="Note Heading1"/>
    <w:basedOn w:val="Normal"/>
    <w:next w:val="Normal"/>
    <w:qFormat/>
    <w:rsid w:val="00E62506"/>
    <w:pPr>
      <w:suppressAutoHyphens/>
    </w:pPr>
    <w:rPr>
      <w:rFonts w:eastAsia="MS Mincho"/>
      <w:lang w:eastAsia="ar-SA"/>
    </w:rPr>
  </w:style>
  <w:style w:type="paragraph" w:customStyle="1" w:styleId="afa">
    <w:name w:val="枠の内容"/>
    <w:basedOn w:val="BodyText"/>
    <w:qFormat/>
    <w:rsid w:val="00E62506"/>
  </w:style>
  <w:style w:type="character" w:customStyle="1" w:styleId="CharChar22">
    <w:name w:val="Char Char22"/>
    <w:rsid w:val="00E62506"/>
    <w:rPr>
      <w:rFonts w:ascii="Arial" w:hAnsi="Arial"/>
      <w:lang w:val="en-GB"/>
    </w:rPr>
  </w:style>
  <w:style w:type="paragraph" w:customStyle="1" w:styleId="numberedlist0">
    <w:name w:val="numbered list"/>
    <w:basedOn w:val="ListBullet"/>
    <w:qFormat/>
    <w:rsid w:val="00E62506"/>
    <w:pPr>
      <w:tabs>
        <w:tab w:val="num" w:pos="360"/>
        <w:tab w:val="left" w:pos="1247"/>
        <w:tab w:val="left" w:pos="3856"/>
        <w:tab w:val="left" w:pos="5216"/>
        <w:tab w:val="left" w:pos="6464"/>
        <w:tab w:val="left" w:pos="7768"/>
        <w:tab w:val="left" w:pos="9072"/>
        <w:tab w:val="left" w:pos="10206"/>
      </w:tabs>
      <w:spacing w:after="120"/>
      <w:ind w:left="360" w:hanging="360"/>
    </w:pPr>
  </w:style>
  <w:style w:type="paragraph" w:customStyle="1" w:styleId="Meetingcaption">
    <w:name w:val="Meeting caption"/>
    <w:basedOn w:val="Normal"/>
    <w:qFormat/>
    <w:rsid w:val="00E62506"/>
    <w:pPr>
      <w:framePr w:w="4120" w:hSpace="141" w:wrap="auto" w:vAnchor="text" w:hAnchor="text" w:y="3"/>
      <w:pBdr>
        <w:top w:val="single" w:sz="6" w:space="1" w:color="auto"/>
        <w:left w:val="single" w:sz="6" w:space="1" w:color="auto"/>
        <w:bottom w:val="single" w:sz="6" w:space="1" w:color="auto"/>
        <w:right w:val="single" w:sz="6" w:space="1" w:color="auto"/>
      </w:pBdr>
      <w:spacing w:after="120"/>
    </w:pPr>
    <w:rPr>
      <w:snapToGrid w:val="0"/>
      <w:sz w:val="22"/>
      <w:lang w:val="fr-FR"/>
    </w:rPr>
  </w:style>
  <w:style w:type="paragraph" w:customStyle="1" w:styleId="Cell">
    <w:name w:val="Cell"/>
    <w:basedOn w:val="Normal"/>
    <w:qFormat/>
    <w:rsid w:val="00E62506"/>
    <w:pPr>
      <w:spacing w:line="240" w:lineRule="exact"/>
    </w:pPr>
    <w:rPr>
      <w:sz w:val="16"/>
      <w:lang w:val="en-US"/>
    </w:rPr>
  </w:style>
  <w:style w:type="paragraph" w:customStyle="1" w:styleId="h61">
    <w:name w:val="h6"/>
    <w:basedOn w:val="Normal"/>
    <w:qFormat/>
    <w:rsid w:val="00E62506"/>
    <w:pPr>
      <w:spacing w:before="100" w:beforeAutospacing="1" w:after="100" w:afterAutospacing="1"/>
    </w:pPr>
    <w:rPr>
      <w:sz w:val="24"/>
      <w:szCs w:val="24"/>
      <w:lang w:val="en-US"/>
    </w:rPr>
  </w:style>
  <w:style w:type="paragraph" w:customStyle="1" w:styleId="tah0">
    <w:name w:val="tah"/>
    <w:basedOn w:val="Normal"/>
    <w:qFormat/>
    <w:rsid w:val="00E62506"/>
    <w:rPr>
      <w:rFonts w:ascii="Arial" w:eastAsia="Batang" w:hAnsi="Arial" w:cs="Arial"/>
      <w:b/>
      <w:bCs/>
      <w:sz w:val="18"/>
      <w:szCs w:val="18"/>
      <w:lang w:val="en-US"/>
    </w:rPr>
  </w:style>
  <w:style w:type="paragraph" w:customStyle="1" w:styleId="CharCharCharCharCharCharCharCharCharCharCharChar">
    <w:name w:val="Char Char Char Char Char Char Char Char Char Char Char Char"/>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character" w:customStyle="1" w:styleId="h4CharChar">
    <w:name w:val="h4 Char Char"/>
    <w:rsid w:val="00E62506"/>
    <w:rPr>
      <w:rFonts w:ascii="Arial" w:hAnsi="Arial"/>
      <w:sz w:val="24"/>
      <w:lang w:val="en-GB" w:eastAsia="ja-JP" w:bidi="ar-SA"/>
    </w:rPr>
  </w:style>
  <w:style w:type="paragraph" w:customStyle="1" w:styleId="NormalAfter3pt">
    <w:name w:val="Normal + After:  3 pt"/>
    <w:basedOn w:val="Normal"/>
    <w:qFormat/>
    <w:rsid w:val="00E62506"/>
    <w:pPr>
      <w:tabs>
        <w:tab w:val="num" w:pos="2560"/>
      </w:tabs>
      <w:ind w:left="2560" w:hanging="357"/>
    </w:pPr>
    <w:rPr>
      <w:lang w:val="en-AU"/>
    </w:rPr>
  </w:style>
  <w:style w:type="character" w:customStyle="1" w:styleId="FigureCaption1">
    <w:name w:val="Figure Caption1"/>
    <w:aliases w:val="fc Char1,Figure Caption Char Char"/>
    <w:rsid w:val="00E62506"/>
    <w:rPr>
      <w:rFonts w:ascii="Arial" w:eastAsia="????" w:hAnsi="Arial" w:cs="Arial"/>
      <w:color w:val="0000FF"/>
      <w:kern w:val="2"/>
      <w:lang w:val="en-US" w:eastAsia="en-US" w:bidi="ar-SA"/>
    </w:rPr>
  </w:style>
  <w:style w:type="character" w:customStyle="1" w:styleId="h4Char9">
    <w:name w:val="h4 Char9"/>
    <w:aliases w:val="Memo Heading 4 Char8,H4 Char9,H41 Char9,h41 Char9,H42 Char9,h42 Char9,H43 Char9,h43 Char9,H411 Char9,h411 Char9,H421 Char9,h421 Char9,H44 Char9,h44 Char9,H412 Char9,h412 Char9,H422 Char9,h422 Char9,H431 Char9,h431 Char9,H45 Char9,h45 Char8"/>
    <w:rsid w:val="00E62506"/>
    <w:rPr>
      <w:rFonts w:ascii="Arial" w:hAnsi="Arial"/>
      <w:sz w:val="24"/>
      <w:lang w:val="en-GB" w:eastAsia="en-GB" w:bidi="ar-SA"/>
    </w:rPr>
  </w:style>
  <w:style w:type="character" w:customStyle="1" w:styleId="M5Char6">
    <w:name w:val="M5 Char6"/>
    <w:aliases w:val="mh2 Char6,Module heading 2 Char5,heading 8 Char6,Numbered Sub-list Char5,h5 Char6,Heading5 Char6,Head5 Char6,H5 Char5,5 Char Char5,Heading 81 Char Char3"/>
    <w:rsid w:val="00E62506"/>
    <w:rPr>
      <w:rFonts w:ascii="Arial" w:eastAsia="MS Mincho" w:hAnsi="Arial"/>
      <w:sz w:val="22"/>
      <w:lang w:val="en-GB" w:eastAsia="en-US" w:bidi="ar-SA"/>
    </w:rPr>
  </w:style>
  <w:style w:type="character" w:customStyle="1" w:styleId="btChar6">
    <w:name w:val="bt Char6"/>
    <w:aliases w:val="Corps de texte Car Char6,Corps de texte Car1 Car Char6,Corps de texte Car Car Car Char6,Corps de texte Car1 Car Car Car Char6,Corps de texte Car Car Car Car Car Char6,Corps de texte Car1 Car Car Car Car Car Char6,bt Car Char Char6"/>
    <w:rsid w:val="00E62506"/>
    <w:rPr>
      <w:lang w:val="en-GB" w:eastAsia="ja-JP" w:bidi="ar-SA"/>
    </w:rPr>
  </w:style>
  <w:style w:type="character" w:customStyle="1" w:styleId="CarCar10">
    <w:name w:val="Car Car10"/>
    <w:rsid w:val="00E62506"/>
    <w:rPr>
      <w:rFonts w:ascii="Arial" w:hAnsi="Arial"/>
      <w:lang w:val="en-GB" w:eastAsia="ja-JP" w:bidi="ar-SA"/>
    </w:rPr>
  </w:style>
  <w:style w:type="paragraph" w:customStyle="1" w:styleId="Revision2">
    <w:name w:val="Revision2"/>
    <w:hidden/>
    <w:semiHidden/>
    <w:qFormat/>
    <w:rsid w:val="00E62506"/>
    <w:pPr>
      <w:spacing w:after="0" w:line="240" w:lineRule="auto"/>
    </w:pPr>
    <w:rPr>
      <w:rFonts w:ascii="Times New Roman" w:eastAsia="MS Mincho" w:hAnsi="Times New Roman" w:cs="Times New Roman"/>
      <w:sz w:val="20"/>
      <w:szCs w:val="20"/>
    </w:rPr>
  </w:style>
  <w:style w:type="paragraph" w:customStyle="1" w:styleId="ListParagraph1">
    <w:name w:val="List Paragraph1"/>
    <w:basedOn w:val="Normal"/>
    <w:qFormat/>
    <w:rsid w:val="00E62506"/>
    <w:pPr>
      <w:ind w:left="720"/>
      <w:contextualSpacing/>
    </w:pPr>
  </w:style>
  <w:style w:type="character" w:customStyle="1" w:styleId="1a">
    <w:name w:val="段落フォント1"/>
    <w:rsid w:val="00E62506"/>
  </w:style>
  <w:style w:type="character" w:customStyle="1" w:styleId="1b">
    <w:name w:val="コメント参照1"/>
    <w:rsid w:val="00E62506"/>
    <w:rPr>
      <w:sz w:val="16"/>
    </w:rPr>
  </w:style>
  <w:style w:type="paragraph" w:customStyle="1" w:styleId="1c">
    <w:name w:val="図表番号1"/>
    <w:basedOn w:val="Normal"/>
    <w:qFormat/>
    <w:rsid w:val="00E62506"/>
    <w:pPr>
      <w:suppressLineNumbers/>
      <w:suppressAutoHyphens/>
      <w:spacing w:before="120" w:after="120"/>
    </w:pPr>
    <w:rPr>
      <w:rFonts w:eastAsia="MS Mincho" w:cs="Mangal"/>
      <w:i/>
      <w:iCs/>
      <w:sz w:val="24"/>
      <w:szCs w:val="24"/>
      <w:lang w:eastAsia="ar-SA"/>
    </w:rPr>
  </w:style>
  <w:style w:type="paragraph" w:customStyle="1" w:styleId="1d">
    <w:name w:val="段落番号1"/>
    <w:basedOn w:val="List"/>
    <w:qFormat/>
    <w:rsid w:val="00E62506"/>
    <w:pPr>
      <w:tabs>
        <w:tab w:val="num" w:pos="644"/>
      </w:tabs>
      <w:suppressAutoHyphens/>
      <w:ind w:left="644" w:hanging="360"/>
    </w:pPr>
    <w:rPr>
      <w:rFonts w:cs="CG Times (WN)"/>
      <w:lang w:eastAsia="ar-SA"/>
    </w:rPr>
  </w:style>
  <w:style w:type="paragraph" w:customStyle="1" w:styleId="210">
    <w:name w:val="段落番号 21"/>
    <w:basedOn w:val="1d"/>
    <w:qFormat/>
    <w:rsid w:val="00E62506"/>
    <w:pPr>
      <w:ind w:left="851" w:hanging="284"/>
    </w:pPr>
  </w:style>
  <w:style w:type="paragraph" w:customStyle="1" w:styleId="1e">
    <w:name w:val="箇条書き1"/>
    <w:basedOn w:val="List"/>
    <w:qFormat/>
    <w:rsid w:val="00E62506"/>
    <w:pPr>
      <w:tabs>
        <w:tab w:val="num" w:pos="644"/>
      </w:tabs>
      <w:suppressAutoHyphens/>
      <w:ind w:left="644" w:hanging="360"/>
    </w:pPr>
    <w:rPr>
      <w:rFonts w:cs="CG Times (WN)"/>
      <w:lang w:eastAsia="ar-SA"/>
    </w:rPr>
  </w:style>
  <w:style w:type="paragraph" w:customStyle="1" w:styleId="211">
    <w:name w:val="箇条書き 21"/>
    <w:basedOn w:val="1e"/>
    <w:qFormat/>
    <w:rsid w:val="00E62506"/>
    <w:pPr>
      <w:tabs>
        <w:tab w:val="clear" w:pos="644"/>
        <w:tab w:val="num" w:pos="1494"/>
      </w:tabs>
      <w:ind w:left="851" w:hanging="284"/>
    </w:pPr>
  </w:style>
  <w:style w:type="paragraph" w:customStyle="1" w:styleId="310">
    <w:name w:val="箇条書き 31"/>
    <w:basedOn w:val="211"/>
    <w:qFormat/>
    <w:rsid w:val="00E62506"/>
    <w:pPr>
      <w:ind w:left="1135"/>
    </w:pPr>
  </w:style>
  <w:style w:type="paragraph" w:customStyle="1" w:styleId="212">
    <w:name w:val="一覧 21"/>
    <w:basedOn w:val="List"/>
    <w:qFormat/>
    <w:rsid w:val="00E62506"/>
    <w:pPr>
      <w:suppressAutoHyphens/>
      <w:ind w:left="851"/>
    </w:pPr>
    <w:rPr>
      <w:rFonts w:cs="CG Times (WN)"/>
      <w:lang w:eastAsia="ar-SA"/>
    </w:rPr>
  </w:style>
  <w:style w:type="paragraph" w:customStyle="1" w:styleId="311">
    <w:name w:val="一覧 31"/>
    <w:basedOn w:val="212"/>
    <w:qFormat/>
    <w:rsid w:val="00E62506"/>
    <w:pPr>
      <w:ind w:left="1135"/>
    </w:pPr>
  </w:style>
  <w:style w:type="paragraph" w:customStyle="1" w:styleId="410">
    <w:name w:val="一覧 41"/>
    <w:basedOn w:val="311"/>
    <w:qFormat/>
    <w:rsid w:val="00E62506"/>
    <w:pPr>
      <w:ind w:left="1418"/>
    </w:pPr>
  </w:style>
  <w:style w:type="paragraph" w:customStyle="1" w:styleId="510">
    <w:name w:val="一覧 51"/>
    <w:basedOn w:val="410"/>
    <w:qFormat/>
    <w:rsid w:val="00E62506"/>
    <w:pPr>
      <w:ind w:left="1702"/>
    </w:pPr>
  </w:style>
  <w:style w:type="paragraph" w:customStyle="1" w:styleId="411">
    <w:name w:val="箇条書き 41"/>
    <w:basedOn w:val="310"/>
    <w:qFormat/>
    <w:rsid w:val="00E62506"/>
    <w:pPr>
      <w:ind w:left="1418"/>
    </w:pPr>
  </w:style>
  <w:style w:type="paragraph" w:customStyle="1" w:styleId="511">
    <w:name w:val="箇条書き 51"/>
    <w:basedOn w:val="411"/>
    <w:qFormat/>
    <w:rsid w:val="00E62506"/>
    <w:pPr>
      <w:ind w:left="1702"/>
    </w:pPr>
  </w:style>
  <w:style w:type="paragraph" w:customStyle="1" w:styleId="1f">
    <w:name w:val="コメント文字列1"/>
    <w:basedOn w:val="Normal"/>
    <w:qFormat/>
    <w:rsid w:val="00E62506"/>
    <w:pPr>
      <w:suppressAutoHyphens/>
    </w:pPr>
    <w:rPr>
      <w:rFonts w:eastAsia="MS Mincho" w:cs="CG Times (WN)"/>
      <w:lang w:eastAsia="ar-SA"/>
    </w:rPr>
  </w:style>
  <w:style w:type="paragraph" w:customStyle="1" w:styleId="1f0">
    <w:name w:val="コメント内容1"/>
    <w:basedOn w:val="1f"/>
    <w:next w:val="1f"/>
    <w:qFormat/>
    <w:rsid w:val="00E62506"/>
    <w:rPr>
      <w:b/>
      <w:bCs/>
    </w:rPr>
  </w:style>
  <w:style w:type="paragraph" w:customStyle="1" w:styleId="1f1">
    <w:name w:val="見出しマップ1"/>
    <w:basedOn w:val="Normal"/>
    <w:qFormat/>
    <w:rsid w:val="00E62506"/>
    <w:pPr>
      <w:shd w:val="clear" w:color="auto" w:fill="000080"/>
      <w:suppressAutoHyphens/>
    </w:pPr>
    <w:rPr>
      <w:rFonts w:ascii="Tahoma" w:eastAsia="MS Mincho" w:hAnsi="Tahoma" w:cs="Tahoma"/>
      <w:lang w:eastAsia="ar-SA"/>
    </w:rPr>
  </w:style>
  <w:style w:type="paragraph" w:customStyle="1" w:styleId="1f2">
    <w:name w:val="書式なし1"/>
    <w:basedOn w:val="Normal"/>
    <w:qFormat/>
    <w:rsid w:val="00E62506"/>
    <w:pPr>
      <w:suppressAutoHyphens/>
    </w:pPr>
    <w:rPr>
      <w:rFonts w:ascii="Courier New" w:eastAsia="MS Mincho" w:hAnsi="Courier New" w:cs="CG Times (WN)"/>
      <w:lang w:val="nb-NO" w:eastAsia="ar-SA"/>
    </w:rPr>
  </w:style>
  <w:style w:type="paragraph" w:customStyle="1" w:styleId="213">
    <w:name w:val="本文 21"/>
    <w:basedOn w:val="Normal"/>
    <w:qFormat/>
    <w:rsid w:val="00E62506"/>
    <w:pPr>
      <w:suppressAutoHyphens/>
      <w:spacing w:after="120"/>
    </w:pPr>
    <w:rPr>
      <w:rFonts w:eastAsia="MS Mincho" w:cs="CG Times (WN)"/>
      <w:lang w:eastAsia="ar-SA"/>
    </w:rPr>
  </w:style>
  <w:style w:type="paragraph" w:customStyle="1" w:styleId="312">
    <w:name w:val="本文 31"/>
    <w:basedOn w:val="Normal"/>
    <w:qFormat/>
    <w:rsid w:val="00E62506"/>
    <w:pPr>
      <w:suppressAutoHyphens/>
      <w:spacing w:after="120"/>
    </w:pPr>
    <w:rPr>
      <w:rFonts w:eastAsia="MS Mincho" w:cs="CG Times (WN)"/>
      <w:lang w:eastAsia="ar-SA"/>
    </w:rPr>
  </w:style>
  <w:style w:type="paragraph" w:customStyle="1" w:styleId="Web1">
    <w:name w:val="標準 (Web)1"/>
    <w:basedOn w:val="Normal"/>
    <w:qFormat/>
    <w:rsid w:val="00E62506"/>
    <w:pPr>
      <w:suppressAutoHyphens/>
      <w:spacing w:before="100" w:after="100"/>
    </w:pPr>
    <w:rPr>
      <w:rFonts w:eastAsia="Arial Unicode MS" w:cs="CG Times (WN)"/>
      <w:sz w:val="24"/>
      <w:szCs w:val="24"/>
    </w:rPr>
  </w:style>
  <w:style w:type="paragraph" w:customStyle="1" w:styleId="214">
    <w:name w:val="本文インデント 21"/>
    <w:basedOn w:val="Normal"/>
    <w:qFormat/>
    <w:rsid w:val="00E62506"/>
    <w:pPr>
      <w:suppressAutoHyphens/>
      <w:ind w:left="567"/>
    </w:pPr>
    <w:rPr>
      <w:rFonts w:ascii="Arial" w:eastAsia="MS Mincho" w:hAnsi="Arial" w:cs="Arial"/>
      <w:lang w:eastAsia="ar-SA"/>
    </w:rPr>
  </w:style>
  <w:style w:type="paragraph" w:customStyle="1" w:styleId="1f3">
    <w:name w:val="標準インデント1"/>
    <w:basedOn w:val="Normal"/>
    <w:qFormat/>
    <w:rsid w:val="00E62506"/>
    <w:pPr>
      <w:suppressAutoHyphens/>
      <w:ind w:left="708"/>
    </w:pPr>
    <w:rPr>
      <w:rFonts w:eastAsia="MS Mincho" w:cs="CG Times (WN)"/>
      <w:lang w:eastAsia="ar-SA"/>
    </w:rPr>
  </w:style>
  <w:style w:type="paragraph" w:customStyle="1" w:styleId="1f4">
    <w:name w:val="記1"/>
    <w:basedOn w:val="Normal"/>
    <w:next w:val="Normal"/>
    <w:qFormat/>
    <w:rsid w:val="00E62506"/>
    <w:pPr>
      <w:suppressAutoHyphens/>
    </w:pPr>
    <w:rPr>
      <w:rFonts w:eastAsia="MS Mincho" w:cs="CG Times (WN)"/>
      <w:lang w:eastAsia="ar-SA"/>
    </w:rPr>
  </w:style>
  <w:style w:type="paragraph" w:customStyle="1" w:styleId="HTML1">
    <w:name w:val="HTML 書式付き1"/>
    <w:basedOn w:val="Normal"/>
    <w:qFormat/>
    <w:rsid w:val="00E62506"/>
    <w:pPr>
      <w:suppressAutoHyphens/>
    </w:pPr>
    <w:rPr>
      <w:rFonts w:ascii="Courier New" w:eastAsia="MS Mincho" w:hAnsi="Courier New" w:cs="Courier New"/>
      <w:lang w:eastAsia="ar-SA"/>
    </w:rPr>
  </w:style>
  <w:style w:type="character" w:customStyle="1" w:styleId="CharChar23">
    <w:name w:val="Char Char23"/>
    <w:rsid w:val="00E62506"/>
    <w:rPr>
      <w:rFonts w:ascii="Arial" w:hAnsi="Arial"/>
      <w:lang w:val="en-GB" w:eastAsia="en-US"/>
    </w:rPr>
  </w:style>
  <w:style w:type="character" w:customStyle="1" w:styleId="EmailStyle97">
    <w:name w:val="EmailStyle97"/>
    <w:semiHidden/>
    <w:rsid w:val="00E62506"/>
    <w:rPr>
      <w:rFonts w:ascii="Arial" w:hAnsi="Arial" w:cs="Arial"/>
      <w:color w:val="auto"/>
      <w:sz w:val="20"/>
      <w:szCs w:val="20"/>
    </w:rPr>
  </w:style>
  <w:style w:type="character" w:customStyle="1" w:styleId="THC">
    <w:name w:val="TH C"/>
    <w:rsid w:val="00E62506"/>
    <w:rPr>
      <w:rFonts w:ascii="Arial" w:eastAsia="MS Mincho" w:hAnsi="Arial" w:cs="Arial"/>
      <w:b/>
      <w:bCs/>
      <w:lang w:val="en-GB" w:eastAsia="ja-JP"/>
    </w:rPr>
  </w:style>
  <w:style w:type="character" w:customStyle="1" w:styleId="B1C">
    <w:name w:val="B1 C"/>
    <w:rsid w:val="00E62506"/>
    <w:rPr>
      <w:lang w:val="en-GB" w:eastAsia="en-US" w:bidi="ar-SA"/>
    </w:rPr>
  </w:style>
  <w:style w:type="character" w:customStyle="1" w:styleId="Heading4C">
    <w:name w:val="Heading 4 C"/>
    <w:rsid w:val="00E62506"/>
    <w:rPr>
      <w:rFonts w:ascii="Arial" w:hAnsi="Arial"/>
      <w:sz w:val="24"/>
      <w:szCs w:val="28"/>
      <w:lang w:val="en-GB" w:eastAsia="en-US" w:bidi="ar-SA"/>
    </w:rPr>
  </w:style>
  <w:style w:type="character" w:customStyle="1" w:styleId="Titre3">
    <w:name w:val="Titre 3"/>
    <w:rsid w:val="00E62506"/>
    <w:rPr>
      <w:rFonts w:ascii="Arial" w:hAnsi="Arial"/>
      <w:sz w:val="28"/>
      <w:szCs w:val="28"/>
      <w:lang w:val="en-GB" w:eastAsia="en-GB"/>
    </w:rPr>
  </w:style>
  <w:style w:type="character" w:customStyle="1" w:styleId="B3c">
    <w:name w:val="B3 c"/>
    <w:rsid w:val="00E62506"/>
    <w:rPr>
      <w:lang w:val="en-GB" w:eastAsia="en-GB"/>
    </w:rPr>
  </w:style>
  <w:style w:type="character" w:customStyle="1" w:styleId="B2C">
    <w:name w:val="B2 C"/>
    <w:rsid w:val="00E62506"/>
    <w:rPr>
      <w:lang w:val="en-GB" w:eastAsia="en-GB"/>
    </w:rPr>
  </w:style>
  <w:style w:type="character" w:customStyle="1" w:styleId="H6C">
    <w:name w:val="H6 C"/>
    <w:rsid w:val="00E62506"/>
    <w:rPr>
      <w:rFonts w:ascii="Arial" w:eastAsia="Times New Roman" w:hAnsi="Arial"/>
      <w:sz w:val="22"/>
      <w:lang w:eastAsia="en-US"/>
    </w:rPr>
  </w:style>
  <w:style w:type="character" w:customStyle="1" w:styleId="h51">
    <w:name w:val="h5 1"/>
    <w:rsid w:val="00E62506"/>
    <w:rPr>
      <w:rFonts w:ascii="Arial" w:eastAsia="MS Mincho" w:hAnsi="Arial"/>
      <w:sz w:val="22"/>
      <w:lang w:val="en-GB" w:eastAsia="en-US" w:bidi="ar-SA"/>
    </w:rPr>
  </w:style>
  <w:style w:type="paragraph" w:customStyle="1" w:styleId="1f5">
    <w:name w:val="题注1"/>
    <w:basedOn w:val="Normal"/>
    <w:next w:val="Normal"/>
    <w:qFormat/>
    <w:rsid w:val="00E62506"/>
    <w:pPr>
      <w:spacing w:before="120" w:after="120"/>
    </w:pPr>
    <w:rPr>
      <w:rFonts w:eastAsia="MS Mincho"/>
      <w:b/>
    </w:rPr>
  </w:style>
  <w:style w:type="paragraph" w:customStyle="1" w:styleId="1f6">
    <w:name w:val="图表目录1"/>
    <w:basedOn w:val="Normal"/>
    <w:next w:val="Normal"/>
    <w:qFormat/>
    <w:rsid w:val="00E62506"/>
    <w:pPr>
      <w:ind w:left="400" w:hanging="400"/>
    </w:pPr>
    <w:rPr>
      <w:rFonts w:eastAsia="MS Mincho"/>
      <w:b/>
    </w:rPr>
  </w:style>
  <w:style w:type="character" w:customStyle="1" w:styleId="st1">
    <w:name w:val="st1"/>
    <w:qFormat/>
    <w:rsid w:val="00E62506"/>
  </w:style>
  <w:style w:type="character" w:customStyle="1" w:styleId="h4Char11">
    <w:name w:val="h4 Char11"/>
    <w:aliases w:val="Memo Heading 4 Char10,H4 Char11,H41 Char11,h41 Char11,H42 Char11,h42 Char11,H43 Char11,h43 Char11,H411 Char11,h411 Char11,H421 Char11,h421 Char11,H44 Char11,h44 Char11,H412 Char11,h412 Char11,H422 Char11,h422 Char11,H431 Char11,h431 Char11"/>
    <w:rsid w:val="00E62506"/>
    <w:rPr>
      <w:rFonts w:ascii="Arial" w:hAnsi="Arial"/>
      <w:sz w:val="24"/>
      <w:szCs w:val="28"/>
      <w:lang w:val="en-GB" w:eastAsia="en-US"/>
    </w:rPr>
  </w:style>
  <w:style w:type="character" w:customStyle="1" w:styleId="T1Char5">
    <w:name w:val="T1 Char5"/>
    <w:aliases w:val="Header 6 Char Char5"/>
    <w:rsid w:val="00E62506"/>
    <w:rPr>
      <w:rFonts w:ascii="Arial" w:hAnsi="Arial"/>
      <w:lang w:eastAsia="en-US"/>
    </w:rPr>
  </w:style>
  <w:style w:type="character" w:customStyle="1" w:styleId="btChar7">
    <w:name w:val="bt Char7"/>
    <w:aliases w:val="Corps de texte Car Char7,Corps de texte Car1 Car Char7,Corps de texte Car Car Car Char7,Corps de texte Car1 Car Car Car Char7,Corps de texte Car Car Car Car Car Char7,Corps de texte Car1 Car Car Car Car Car Char7,bt Car Char Char7"/>
    <w:rsid w:val="00E62506"/>
    <w:rPr>
      <w:rFonts w:ascii="Times New Roman" w:eastAsia="Times New Roman" w:hAnsi="Times New Roman"/>
    </w:rPr>
  </w:style>
  <w:style w:type="character" w:customStyle="1" w:styleId="Heading4Char1">
    <w:name w:val="Heading 4 Char1"/>
    <w:aliases w:val="H46 Char,h4 Char4,Memo Heading 4 Char3,H4 Char4,H41 Char4,h41 Char4,H42 Char4,h42 Char4,H43 Char4,h43 Char4,H411 Char4,h411 Char4,H421 Char4,h421 Char4,H44 Char4,h44 Char4,H412 Char4,h412 Char4,H422 Char4,h422 Char4,H431 Char4,h431 Char4"/>
    <w:qFormat/>
    <w:rsid w:val="00E62506"/>
    <w:rPr>
      <w:rFonts w:ascii="Arial" w:hAnsi="Arial"/>
      <w:sz w:val="24"/>
      <w:szCs w:val="28"/>
      <w:lang w:val="en-GB"/>
    </w:rPr>
  </w:style>
  <w:style w:type="character" w:customStyle="1" w:styleId="H1Car">
    <w:name w:val="H1 Car"/>
    <w:aliases w:val="h1 Car,Huvudrubrik Car,app heading 1 Car,l1 Car,h11 Car,h12 Car,h13 Car,h14 Car,h15 Car,h16 Car,NMP Heading 1 Car,heading 1 Car,h17 Car,h111 Car,h121 Car,h131 Car,h141 Car,h151 Car,h161 Car,h18 Car,h112 Car,h122 Car,h132 Car,h142 Car,h152 Car"/>
    <w:rsid w:val="00E62506"/>
    <w:rPr>
      <w:rFonts w:ascii="Arial" w:eastAsia="MS Mincho" w:hAnsi="Arial"/>
      <w:sz w:val="36"/>
      <w:lang w:val="en-GB" w:eastAsia="en-US" w:bidi="ar-SA"/>
    </w:rPr>
  </w:style>
  <w:style w:type="character" w:customStyle="1" w:styleId="Head2ACar">
    <w:name w:val="Head2A Car"/>
    <w:aliases w:val="H2 Car,h2 Car,H21 Car,Head 2 Car,l2 Car,TitreProp Car,UNDERRUBRIK 1-2 Car,Header 2 Car,ITT t2 Car,PA Major Section Car,Livello 2 Car,R2 Car,Heading 2 Hidden Car,Head1 Car,2nd level Car,heading 2 Car,I2 Car,Section Title Car,Heading2 Car"/>
    <w:rsid w:val="00E62506"/>
    <w:rPr>
      <w:rFonts w:ascii="Arial" w:eastAsia="MS Mincho" w:hAnsi="Arial"/>
      <w:sz w:val="32"/>
      <w:lang w:val="en-GB" w:eastAsia="en-US" w:bidi="ar-SA"/>
    </w:rPr>
  </w:style>
  <w:style w:type="character" w:customStyle="1" w:styleId="Underrubrik2Car">
    <w:name w:val="Underrubrik2 Car"/>
    <w:aliases w:val="H3 Car,0H Car,h3 Car,no break Car,l3 Car,3 Car,list 3 Car,Head 3 Car,1.1.1 Car,3rd level Car,Major Section Sub Section Car,PA Minor Section Car,Head3 Car,Level 3 Head Car,31 Car,32 Car,33 Car,311 Car,321 Car,34 Car,312 Car,322 Car"/>
    <w:rsid w:val="00E62506"/>
    <w:rPr>
      <w:rFonts w:ascii="Arial" w:eastAsia="MS Mincho" w:hAnsi="Arial"/>
      <w:sz w:val="28"/>
      <w:lang w:val="en-GB" w:eastAsia="en-US" w:bidi="ar-SA"/>
    </w:rPr>
  </w:style>
  <w:style w:type="character" w:customStyle="1" w:styleId="h4Car">
    <w:name w:val="h4 Car"/>
    <w:aliases w:val="Memo Heading 4 Car,H4 Car,H41 Car,h41 Car,H42 Car,h42 Car,H43 Car,h43 Car,H411 Car,h411 Car,H421 Car,h421 Car,H44 Car,h44 Car,H412 Car,h412 Car,H422 Car,h422 Car,H431 Car,h431 Car,H45 Car,h45 Car,H413 Car,h413 Car,H423 Car,h423 Car,H432 Car,4 Car"/>
    <w:rsid w:val="00E62506"/>
    <w:rPr>
      <w:rFonts w:ascii="Arial" w:eastAsia="MS Mincho" w:hAnsi="Arial" w:cs="Arial"/>
      <w:color w:val="0000FF"/>
      <w:kern w:val="2"/>
      <w:sz w:val="24"/>
      <w:szCs w:val="28"/>
      <w:lang w:val="en-GB" w:eastAsia="en-US" w:bidi="ar-SA"/>
    </w:rPr>
  </w:style>
  <w:style w:type="character" w:customStyle="1" w:styleId="M5Car">
    <w:name w:val="M5 Car"/>
    <w:aliases w:val="mh2 Car,Module heading 2 Car,heading 8 Car,Numbered Sub-list Car,h5 Car,Heading5 Car,Head5 Car,H5 Car Car,H5 Car,5 Car Car"/>
    <w:rsid w:val="00E62506"/>
    <w:rPr>
      <w:rFonts w:ascii="Arial" w:eastAsia="MS Mincho" w:hAnsi="Arial"/>
      <w:sz w:val="22"/>
      <w:lang w:val="en-GB" w:eastAsia="en-US" w:bidi="ar-SA"/>
    </w:rPr>
  </w:style>
  <w:style w:type="character" w:customStyle="1" w:styleId="T1Car">
    <w:name w:val="T1 Car"/>
    <w:aliases w:val="Header 6 Car Car"/>
    <w:rsid w:val="00E62506"/>
    <w:rPr>
      <w:rFonts w:ascii="Arial" w:eastAsia="MS Mincho" w:hAnsi="Arial"/>
      <w:lang w:val="en-GB" w:eastAsia="en-US" w:bidi="ar-SA"/>
    </w:rPr>
  </w:style>
  <w:style w:type="character" w:customStyle="1" w:styleId="CarCar4">
    <w:name w:val="Car Car4"/>
    <w:rsid w:val="00E62506"/>
    <w:rPr>
      <w:rFonts w:ascii="Arial" w:eastAsia="MS Mincho" w:hAnsi="Arial"/>
      <w:lang w:val="en-GB" w:eastAsia="en-US" w:bidi="ar-SA"/>
    </w:rPr>
  </w:style>
  <w:style w:type="character" w:customStyle="1" w:styleId="CarCar8">
    <w:name w:val="Car Car8"/>
    <w:rsid w:val="00E62506"/>
    <w:rPr>
      <w:rFonts w:ascii="Arial" w:eastAsia="MS Mincho" w:hAnsi="Arial"/>
      <w:sz w:val="36"/>
      <w:lang w:val="en-GB" w:eastAsia="en-US" w:bidi="ar-SA"/>
    </w:rPr>
  </w:style>
  <w:style w:type="character" w:customStyle="1" w:styleId="CarCar3">
    <w:name w:val="Car Car3"/>
    <w:rsid w:val="00E62506"/>
    <w:rPr>
      <w:rFonts w:ascii="Arial" w:eastAsia="MS Mincho" w:hAnsi="Arial"/>
      <w:sz w:val="36"/>
      <w:lang w:val="en-GB" w:eastAsia="en-US" w:bidi="ar-SA"/>
    </w:rPr>
  </w:style>
  <w:style w:type="character" w:customStyle="1" w:styleId="CarCar7">
    <w:name w:val="Car Car7"/>
    <w:rsid w:val="00E62506"/>
    <w:rPr>
      <w:rFonts w:eastAsia="MS Mincho"/>
      <w:lang w:val="en-GB" w:eastAsia="en-US" w:bidi="ar-SA"/>
    </w:rPr>
  </w:style>
  <w:style w:type="character" w:customStyle="1" w:styleId="headeroddCar">
    <w:name w:val="header odd Car"/>
    <w:aliases w:val="header Car,header odd1 Car,header odd2 Car,header odd3 Car,header odd4 Car,header odd5 Car,header odd6 Car,header1 Car,header2 Car,header3 Car,header odd11 Car,header odd21 Car,header odd7 Car,header4 Car,header odd8 Car,header odd9 Car"/>
    <w:rsid w:val="00E62506"/>
    <w:rPr>
      <w:rFonts w:ascii="Arial" w:eastAsia="MS Mincho" w:hAnsi="Arial"/>
      <w:b/>
      <w:noProof/>
      <w:sz w:val="18"/>
      <w:lang w:val="en-GB" w:eastAsia="en-US" w:bidi="ar-SA"/>
    </w:rPr>
  </w:style>
  <w:style w:type="character" w:customStyle="1" w:styleId="capCar">
    <w:name w:val="cap Car"/>
    <w:aliases w:val="cap Char Car,Caption Char Car,Caption Char1 Char Car,cap Char Char1 Car,Caption Char Char1 Char Car,cap Char2 Char Car Car"/>
    <w:rsid w:val="00E62506"/>
    <w:rPr>
      <w:b/>
      <w:lang w:val="en-GB" w:eastAsia="ja-JP" w:bidi="ar-SA"/>
    </w:rPr>
  </w:style>
  <w:style w:type="character" w:customStyle="1" w:styleId="CarCar6">
    <w:name w:val="Car Car6"/>
    <w:rsid w:val="00E62506"/>
    <w:rPr>
      <w:rFonts w:ascii="Courier New" w:hAnsi="Courier New"/>
      <w:lang w:val="nb-NO" w:eastAsia="ja-JP" w:bidi="ar-SA"/>
    </w:rPr>
  </w:style>
  <w:style w:type="character" w:customStyle="1" w:styleId="btCar1">
    <w:name w:val="bt Car1"/>
    <w:aliases w:val="Corps de texte Car Car,Corps de texte Car1 Car Car,Corps de texte Car Car Car Car,Corps de texte Car1 Car Car Car Car,Corps de texte Car Car Car Car Car Car,Corps de texte Car1 Car Car Car Car Car Car,bt Car Car Car"/>
    <w:rsid w:val="00E62506"/>
    <w:rPr>
      <w:lang w:val="en-GB" w:eastAsia="ja-JP" w:bidi="ar-SA"/>
    </w:rPr>
  </w:style>
  <w:style w:type="character" w:customStyle="1" w:styleId="T1Char6">
    <w:name w:val="T1 Char6"/>
    <w:aliases w:val="Header 6 Char Char6"/>
    <w:rsid w:val="00E62506"/>
  </w:style>
  <w:style w:type="character" w:customStyle="1" w:styleId="capChar5">
    <w:name w:val="cap Char5"/>
    <w:aliases w:val="cap Char Char5,Caption Char Char4,Caption Char1 Char Char4,cap Char Char1 Char4,Caption Char Char1 Char Char4,cap Char2 Char Char Char4"/>
    <w:rsid w:val="00E62506"/>
    <w:rPr>
      <w:b/>
      <w:lang w:val="en-GB" w:eastAsia="en-US" w:bidi="ar-SA"/>
    </w:rPr>
  </w:style>
  <w:style w:type="paragraph" w:customStyle="1" w:styleId="DAText">
    <w:name w:val="DA_Text"/>
    <w:basedOn w:val="Normal"/>
    <w:link w:val="DATextZchn"/>
    <w:qFormat/>
    <w:rsid w:val="00E62506"/>
    <w:pPr>
      <w:jc w:val="both"/>
    </w:pPr>
    <w:rPr>
      <w:szCs w:val="24"/>
      <w:lang w:val="de-DE" w:eastAsia="de-DE"/>
    </w:rPr>
  </w:style>
  <w:style w:type="character" w:customStyle="1" w:styleId="DATextZchn">
    <w:name w:val="DA_Text Zchn"/>
    <w:link w:val="DAText"/>
    <w:rsid w:val="00E62506"/>
    <w:rPr>
      <w:rFonts w:ascii="Times New Roman" w:eastAsia="Times New Roman" w:hAnsi="Times New Roman" w:cs="Times New Roman"/>
      <w:color w:val="000000"/>
      <w:sz w:val="20"/>
      <w:szCs w:val="24"/>
      <w:lang w:val="de-DE" w:eastAsia="de-DE"/>
    </w:rPr>
  </w:style>
  <w:style w:type="character" w:customStyle="1" w:styleId="Head2AZchn">
    <w:name w:val="Head2A Zchn"/>
    <w:aliases w:val="2 Zchn,H2 Zchn,h2 Zchn,DO NOT USE_h2 Zchn,h21 Zchn,UNDERRUBRIK 1-2 Zchn Zchn"/>
    <w:rsid w:val="00E62506"/>
    <w:rPr>
      <w:rFonts w:ascii="Arial" w:hAnsi="Arial"/>
      <w:sz w:val="32"/>
      <w:lang w:val="en-GB" w:eastAsia="en-GB" w:bidi="ar-SA"/>
    </w:rPr>
  </w:style>
  <w:style w:type="character" w:customStyle="1" w:styleId="Underrubrik2Zchn">
    <w:name w:val="Underrubrik2 Zchn"/>
    <w:aliases w:val="H3 Zchn,h3 Zchn,Memo Heading 3 Zchn,no break Zchn,0H Zchn,l3 Zchn,3 Zchn,list 3 Zchn,Head 3 Zchn,1.1.1 Zchn,3rd level Zchn,Major Section Sub Section Zchn,PA Minor Section Zchn,Head3 Zchn,Level 3 Head Zchn,31 Zchn,32 Zchn,33 Zchn"/>
    <w:rsid w:val="00E62506"/>
    <w:rPr>
      <w:rFonts w:ascii="Arial" w:hAnsi="Arial"/>
      <w:sz w:val="28"/>
      <w:lang w:val="en-GB" w:eastAsia="en-GB" w:bidi="ar-SA"/>
    </w:rPr>
  </w:style>
  <w:style w:type="character" w:customStyle="1" w:styleId="h4Zchn">
    <w:name w:val="h4 Zchn"/>
    <w:aliases w:val="H4 Zchn,H41 Zchn,h41 Zchn,H42 Zchn,h42 Zchn,H43 Zchn,h43 Zchn,H411 Zchn,h411 Zchn,H421 Zchn,h421 Zchn,H44 Zchn,h44 Zchn,H412 Zchn,h412 Zchn,H422 Zchn,h422 Zchn,H431 Zchn,h431 Zchn,H45 Zchn,h45 Zchn,H413 Zchn,h413 Zchn,H423 Zchn,h423 Zchn,4H Zchn"/>
    <w:rsid w:val="00E62506"/>
    <w:rPr>
      <w:rFonts w:ascii="Arial" w:hAnsi="Arial"/>
      <w:sz w:val="24"/>
      <w:lang w:val="en-GB" w:eastAsia="en-GB" w:bidi="ar-SA"/>
    </w:rPr>
  </w:style>
  <w:style w:type="character" w:customStyle="1" w:styleId="h5Zchn">
    <w:name w:val="h5 Zchn"/>
    <w:aliases w:val="Head5 Zchn,5 Zchn,Heading5 Zchn,H5 Zchn,M5 Zchn,mh2 Zchn,Module heading 2 Zchn,heading 8 Zchn,Numbered Sub-list Zchn Zchn"/>
    <w:rsid w:val="00E62506"/>
    <w:rPr>
      <w:rFonts w:ascii="Arial" w:hAnsi="Arial"/>
      <w:sz w:val="22"/>
      <w:lang w:val="en-GB" w:eastAsia="en-GB" w:bidi="ar-SA"/>
    </w:rPr>
  </w:style>
  <w:style w:type="character" w:customStyle="1" w:styleId="T1Zchn">
    <w:name w:val="T1 Zchn"/>
    <w:aliases w:val="Header 6 Zchn Zchn"/>
    <w:rsid w:val="00E62506"/>
  </w:style>
  <w:style w:type="character" w:customStyle="1" w:styleId="capChar3">
    <w:name w:val="cap Char3"/>
    <w:aliases w:val="cap Char Char3,Caption Char Char2,Caption Char1 Char Char2,cap Char Char1 Char2,Caption Char Char1 Char Char2,cap Char2 Char Char Char2"/>
    <w:rsid w:val="00E62506"/>
    <w:rPr>
      <w:rFonts w:ascii="Times New Roman" w:eastAsia="Batang" w:hAnsi="Times New Roman"/>
      <w:b/>
      <w:lang w:val="en-GB"/>
    </w:rPr>
  </w:style>
  <w:style w:type="character" w:customStyle="1" w:styleId="Heading6Char2">
    <w:name w:val="Heading 6 Char2"/>
    <w:qFormat/>
    <w:rsid w:val="00E62506"/>
  </w:style>
  <w:style w:type="character" w:customStyle="1" w:styleId="capChar4">
    <w:name w:val="cap Char4"/>
    <w:aliases w:val="cap Char Char4,Caption Char Char3,Caption Char1 Char Char3,cap Char Char1 Char3,Caption Char Char1 Char Char3,cap Char2 Char Char Char3"/>
    <w:rsid w:val="00E62506"/>
    <w:rPr>
      <w:rFonts w:ascii="Times New Roman" w:eastAsia="MS Mincho" w:hAnsi="Times New Roman"/>
      <w:b/>
      <w:lang w:val="en-GB"/>
    </w:rPr>
  </w:style>
  <w:style w:type="character" w:customStyle="1" w:styleId="T1Char8">
    <w:name w:val="T1 Char8"/>
    <w:aliases w:val="Header 6 Char Char7"/>
    <w:rsid w:val="00E62506"/>
    <w:rPr>
      <w:rFonts w:ascii="Arial" w:hAnsi="Arial"/>
      <w:lang w:val="en-GB" w:eastAsia="en-US" w:bidi="ar-SA"/>
    </w:rPr>
  </w:style>
  <w:style w:type="character" w:customStyle="1" w:styleId="Underrubrik2Char10">
    <w:name w:val="Underrubrik2 Char10"/>
    <w:aliases w:val="H3 Char10,0H Char10,h3 Char10,no break Char10,l3 Char10,3 Char10,list 3 Char10,Head 3 Char10,1.1.1 Char10,3rd level Char10,Major Section Sub Section Char10,PA Minor Section Char10,Head3 Char10,Level 3 Head Char10,31 Char10,32 Char10"/>
    <w:rsid w:val="00E62506"/>
    <w:rPr>
      <w:rFonts w:ascii="Arial" w:hAnsi="Arial" w:cs="Arial"/>
      <w:sz w:val="28"/>
      <w:szCs w:val="28"/>
      <w:lang w:val="en-GB" w:eastAsia="en-US" w:bidi="he-IL"/>
    </w:rPr>
  </w:style>
  <w:style w:type="character" w:customStyle="1" w:styleId="h4Char12">
    <w:name w:val="h4 Char12"/>
    <w:aliases w:val="Memo Heading 4 Char11,H4 Char12,H41 Char12,h41 Char12,H42 Char12,h42 Char12,H43 Char12,h43 Char12,H411 Char12,h411 Char12,H421 Char12,h421 Char12,H44 Char12,h44 Char12,H412 Char12,h412 Char12,H422 Char12,h422 Char12,H431 Char12,h431 Char12"/>
    <w:rsid w:val="00E62506"/>
    <w:rPr>
      <w:rFonts w:ascii="Arial" w:hAnsi="Arial"/>
      <w:sz w:val="24"/>
      <w:szCs w:val="28"/>
      <w:lang w:val="en-GB" w:eastAsia="en-US"/>
    </w:rPr>
  </w:style>
  <w:style w:type="character" w:customStyle="1" w:styleId="T1Char7">
    <w:name w:val="T1 Char7"/>
    <w:aliases w:val="Header 6 Char Char8"/>
    <w:rsid w:val="00E62506"/>
    <w:rPr>
      <w:rFonts w:ascii="Arial" w:hAnsi="Arial"/>
      <w:lang w:val="en-GB" w:eastAsia="en-US"/>
    </w:rPr>
  </w:style>
  <w:style w:type="character" w:customStyle="1" w:styleId="Underrubrik2Char11">
    <w:name w:val="Underrubrik2 Char11"/>
    <w:aliases w:val="H3 Char11,0H Char11,h3 Char11,no break Char11,l3 Char11,3 Char11,list 3 Char11,Head 3 Char11,1.1.1 Char11,3rd level Char11,Major Section Sub Section Char11,PA Minor Section Char11,Head3 Char11,Level 3 Head Char11,31 Char11,32 Char11"/>
    <w:rsid w:val="00E62506"/>
    <w:rPr>
      <w:rFonts w:ascii="Arial" w:hAnsi="Arial" w:cs="Arial"/>
      <w:sz w:val="28"/>
      <w:szCs w:val="28"/>
      <w:lang w:val="en-GB" w:eastAsia="en-US" w:bidi="he-IL"/>
    </w:rPr>
  </w:style>
  <w:style w:type="character" w:customStyle="1" w:styleId="Head2AChar11">
    <w:name w:val="Head2A Char11"/>
    <w:aliases w:val="H2 Char11,h2 Char11,H21 Char11,Head 2 Char11,l2 Char11,TitreProp Char11,UNDERRUBRIK 1-2 Char11,Header 2 Char11,ITT t2 Char11,PA Major Section Char11,Livello 2 Char11,R2 Char11,Heading 2 Hidden Char11,Head1 Char11,2nd level Char11,I2 Char11"/>
    <w:rsid w:val="00E62506"/>
    <w:rPr>
      <w:rFonts w:ascii="Arial" w:hAnsi="Arial" w:cs="Arial"/>
      <w:sz w:val="32"/>
      <w:szCs w:val="32"/>
      <w:lang w:val="en-GB" w:eastAsia="en-US" w:bidi="he-IL"/>
    </w:rPr>
  </w:style>
  <w:style w:type="character" w:customStyle="1" w:styleId="h4Char13">
    <w:name w:val="h4 Char13"/>
    <w:aliases w:val="Memo Heading 4 Char12,H4 Char13,H41 Char13,h41 Char13,H42 Char13,h42 Char13,H43 Char13,h43 Char13,H411 Char13,h411 Char13,H421 Char13,h421 Char13,H44 Char13,h44 Char13,H412 Char13,h412 Char13,H422 Char13,h422 Char13,H431 Char13,h431 Char13"/>
    <w:rsid w:val="00E62506"/>
    <w:rPr>
      <w:rFonts w:ascii="Arial" w:hAnsi="Arial" w:cs="Arial"/>
      <w:sz w:val="24"/>
      <w:szCs w:val="24"/>
      <w:lang w:val="en-GB" w:eastAsia="en-US" w:bidi="he-IL"/>
    </w:rPr>
  </w:style>
  <w:style w:type="character" w:customStyle="1" w:styleId="T1Char9">
    <w:name w:val="T1 Char9"/>
    <w:aliases w:val="Header 6 Char Char9"/>
    <w:rsid w:val="00E62506"/>
    <w:rPr>
      <w:rFonts w:ascii="Arial" w:hAnsi="Arial" w:cs="Arial"/>
      <w:lang w:val="en-GB" w:eastAsia="en-US" w:bidi="he-IL"/>
    </w:rPr>
  </w:style>
  <w:style w:type="character" w:customStyle="1" w:styleId="List3Char">
    <w:name w:val="List 3 Char"/>
    <w:link w:val="List3"/>
    <w:rsid w:val="00E62506"/>
    <w:rPr>
      <w:rFonts w:ascii="Times New Roman" w:eastAsia="Times New Roman" w:hAnsi="Times New Roman" w:cs="Times New Roman"/>
      <w:sz w:val="20"/>
      <w:szCs w:val="20"/>
      <w:lang w:eastAsia="en-GB"/>
    </w:rPr>
  </w:style>
  <w:style w:type="paragraph" w:customStyle="1" w:styleId="CharChar3CharCharCharCharCharChar">
    <w:name w:val="Char Char3 Char Char Char Char Char Char"/>
    <w:semiHidden/>
    <w:qFormat/>
    <w:rsid w:val="00E62506"/>
    <w:pPr>
      <w:keepNext/>
      <w:autoSpaceDE w:val="0"/>
      <w:autoSpaceDN w:val="0"/>
      <w:adjustRightInd w:val="0"/>
      <w:spacing w:before="60" w:after="60" w:line="240" w:lineRule="auto"/>
      <w:ind w:left="567" w:hanging="283"/>
      <w:jc w:val="both"/>
    </w:pPr>
    <w:rPr>
      <w:rFonts w:ascii="Arial" w:eastAsia="SimSun" w:hAnsi="Arial" w:cs="Arial"/>
      <w:color w:val="0000FF"/>
      <w:kern w:val="2"/>
      <w:sz w:val="20"/>
      <w:szCs w:val="20"/>
      <w:lang w:val="en-US" w:eastAsia="zh-CN"/>
    </w:rPr>
  </w:style>
  <w:style w:type="character" w:customStyle="1" w:styleId="CharChar214">
    <w:name w:val="Char Char214"/>
    <w:rsid w:val="00E62506"/>
    <w:rPr>
      <w:rFonts w:ascii="Arial" w:hAnsi="Arial"/>
      <w:lang w:val="en-GB" w:eastAsia="en-US" w:bidi="ar-SA"/>
    </w:rPr>
  </w:style>
  <w:style w:type="paragraph" w:customStyle="1" w:styleId="2a">
    <w:name w:val="无间隔2"/>
    <w:qFormat/>
    <w:rsid w:val="00E62506"/>
    <w:pPr>
      <w:spacing w:after="0" w:line="240" w:lineRule="auto"/>
    </w:pPr>
    <w:rPr>
      <w:rFonts w:ascii="Times New Roman" w:eastAsia="SimSun" w:hAnsi="Times New Roman" w:cs="Times New Roman"/>
      <w:sz w:val="20"/>
      <w:szCs w:val="20"/>
    </w:rPr>
  </w:style>
  <w:style w:type="paragraph" w:customStyle="1" w:styleId="CarCar53">
    <w:name w:val="Car Car53"/>
    <w:semiHidden/>
    <w:qFormat/>
    <w:rsid w:val="00E62506"/>
    <w:pPr>
      <w:keepNext/>
      <w:autoSpaceDE w:val="0"/>
      <w:autoSpaceDN w:val="0"/>
      <w:adjustRightInd w:val="0"/>
      <w:spacing w:before="60" w:after="60" w:line="240" w:lineRule="auto"/>
      <w:ind w:left="567" w:hanging="283"/>
      <w:jc w:val="both"/>
    </w:pPr>
    <w:rPr>
      <w:rFonts w:ascii="Arial" w:eastAsia="SimSun" w:hAnsi="Arial" w:cs="Arial"/>
      <w:color w:val="0000FF"/>
      <w:kern w:val="2"/>
      <w:sz w:val="20"/>
      <w:szCs w:val="20"/>
      <w:lang w:val="en-US" w:eastAsia="zh-CN"/>
    </w:rPr>
  </w:style>
  <w:style w:type="character" w:customStyle="1" w:styleId="capChar6">
    <w:name w:val="cap Char6"/>
    <w:aliases w:val="cap Char Char6,Caption Char Char5,Caption Char1 Char Char5,cap Char Char1 Char5,Caption Char Char1 Char Char5,cap Char2 Char Char Char5,cap Char2 Char Char1,Ca Char1,Caption Char C... Char1,Caption Char2,3GPP Caption Table Char"/>
    <w:qFormat/>
    <w:rsid w:val="00E62506"/>
    <w:rPr>
      <w:b/>
      <w:lang w:val="en-GB" w:eastAsia="en-US" w:bidi="ar-SA"/>
    </w:rPr>
  </w:style>
  <w:style w:type="character" w:customStyle="1" w:styleId="CharChar13">
    <w:name w:val="Char Char13"/>
    <w:semiHidden/>
    <w:rsid w:val="00E62506"/>
    <w:rPr>
      <w:rFonts w:eastAsia="SimSun"/>
      <w:lang w:val="en-GB" w:eastAsia="en-US" w:bidi="ar-SA"/>
    </w:rPr>
  </w:style>
  <w:style w:type="character" w:customStyle="1" w:styleId="CharChar113">
    <w:name w:val="Char Char113"/>
    <w:rsid w:val="00E62506"/>
    <w:rPr>
      <w:rFonts w:ascii="Tahoma" w:eastAsia="SimSun" w:hAnsi="Tahoma" w:cs="Tahoma"/>
      <w:lang w:val="en-GB" w:eastAsia="en-US" w:bidi="ar-SA"/>
    </w:rPr>
  </w:style>
  <w:style w:type="paragraph" w:customStyle="1" w:styleId="Normal1">
    <w:name w:val="Normal 1"/>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font5">
    <w:name w:val="font5"/>
    <w:basedOn w:val="Normal"/>
    <w:qFormat/>
    <w:rsid w:val="00E62506"/>
    <w:pPr>
      <w:spacing w:before="100" w:beforeAutospacing="1" w:after="100" w:afterAutospacing="1"/>
    </w:pPr>
    <w:rPr>
      <w:rFonts w:ascii="Arial" w:eastAsia="Gulim" w:hAnsi="Arial" w:cs="Arial"/>
      <w:b/>
      <w:bCs/>
      <w:sz w:val="18"/>
      <w:szCs w:val="18"/>
      <w:lang w:val="en-US"/>
    </w:rPr>
  </w:style>
  <w:style w:type="paragraph" w:customStyle="1" w:styleId="font6">
    <w:name w:val="font6"/>
    <w:basedOn w:val="Normal"/>
    <w:qFormat/>
    <w:rsid w:val="00E62506"/>
    <w:pPr>
      <w:spacing w:before="100" w:beforeAutospacing="1" w:after="100" w:afterAutospacing="1"/>
    </w:pPr>
    <w:rPr>
      <w:rFonts w:ascii="Arial" w:eastAsia="Gulim" w:hAnsi="Arial" w:cs="Arial"/>
      <w:sz w:val="18"/>
      <w:szCs w:val="18"/>
      <w:lang w:val="en-US"/>
    </w:rPr>
  </w:style>
  <w:style w:type="paragraph" w:customStyle="1" w:styleId="font7">
    <w:name w:val="font7"/>
    <w:basedOn w:val="Normal"/>
    <w:qFormat/>
    <w:rsid w:val="00E62506"/>
    <w:pPr>
      <w:spacing w:before="100" w:beforeAutospacing="1" w:after="100" w:afterAutospacing="1"/>
    </w:pPr>
    <w:rPr>
      <w:rFonts w:ascii="Arial" w:eastAsia="Gulim" w:hAnsi="Arial" w:cs="Arial"/>
      <w:sz w:val="16"/>
      <w:szCs w:val="16"/>
      <w:lang w:val="en-US"/>
    </w:rPr>
  </w:style>
  <w:style w:type="paragraph" w:customStyle="1" w:styleId="font8">
    <w:name w:val="font8"/>
    <w:basedOn w:val="Normal"/>
    <w:qFormat/>
    <w:rsid w:val="00E62506"/>
    <w:pPr>
      <w:spacing w:before="100" w:beforeAutospacing="1" w:after="100" w:afterAutospacing="1"/>
    </w:pPr>
    <w:rPr>
      <w:rFonts w:ascii="Malgun Gothic" w:eastAsia="Malgun Gothic" w:hAnsi="Malgun Gothic" w:cs="Gulim"/>
      <w:sz w:val="16"/>
      <w:szCs w:val="16"/>
      <w:lang w:val="en-US"/>
    </w:rPr>
  </w:style>
  <w:style w:type="paragraph" w:customStyle="1" w:styleId="xl65">
    <w:name w:val="xl65"/>
    <w:basedOn w:val="Normal"/>
    <w:qFormat/>
    <w:rsid w:val="00E62506"/>
    <w:pPr>
      <w:pBdr>
        <w:right w:val="single" w:sz="8" w:space="0" w:color="auto"/>
      </w:pBdr>
      <w:spacing w:before="100" w:beforeAutospacing="1" w:after="100" w:afterAutospacing="1"/>
      <w:textAlignment w:val="center"/>
    </w:pPr>
    <w:rPr>
      <w:rFonts w:ascii="Arial" w:eastAsia="Gulim" w:hAnsi="Arial" w:cs="Arial"/>
      <w:color w:val="0000FF"/>
      <w:sz w:val="16"/>
      <w:szCs w:val="16"/>
      <w:lang w:val="en-US"/>
    </w:rPr>
  </w:style>
  <w:style w:type="paragraph" w:customStyle="1" w:styleId="xl66">
    <w:name w:val="xl66"/>
    <w:basedOn w:val="Normal"/>
    <w:qFormat/>
    <w:rsid w:val="00E62506"/>
    <w:pPr>
      <w:pBdr>
        <w:right w:val="single" w:sz="8" w:space="0" w:color="auto"/>
      </w:pBdr>
      <w:spacing w:before="100" w:beforeAutospacing="1" w:after="100" w:afterAutospacing="1"/>
      <w:textAlignment w:val="center"/>
    </w:pPr>
    <w:rPr>
      <w:rFonts w:ascii="Arial" w:eastAsia="Gulim" w:hAnsi="Arial" w:cs="Arial"/>
      <w:sz w:val="16"/>
      <w:szCs w:val="16"/>
      <w:lang w:val="en-US"/>
    </w:rPr>
  </w:style>
  <w:style w:type="paragraph" w:customStyle="1" w:styleId="xl67">
    <w:name w:val="xl67"/>
    <w:basedOn w:val="Normal"/>
    <w:qFormat/>
    <w:rsid w:val="00E62506"/>
    <w:pPr>
      <w:pBdr>
        <w:bottom w:val="single" w:sz="8" w:space="0" w:color="auto"/>
        <w:right w:val="single" w:sz="8" w:space="0" w:color="auto"/>
      </w:pBdr>
      <w:spacing w:before="100" w:beforeAutospacing="1" w:after="100" w:afterAutospacing="1"/>
      <w:textAlignment w:val="center"/>
    </w:pPr>
    <w:rPr>
      <w:rFonts w:ascii="Arial" w:eastAsia="Gulim" w:hAnsi="Arial" w:cs="Arial"/>
      <w:sz w:val="16"/>
      <w:szCs w:val="16"/>
      <w:lang w:val="en-US"/>
    </w:rPr>
  </w:style>
  <w:style w:type="paragraph" w:customStyle="1" w:styleId="xl68">
    <w:name w:val="xl68"/>
    <w:basedOn w:val="Normal"/>
    <w:qFormat/>
    <w:rsid w:val="00E62506"/>
    <w:pPr>
      <w:pBdr>
        <w:left w:val="single" w:sz="8" w:space="0" w:color="auto"/>
        <w:bottom w:val="single" w:sz="8" w:space="0" w:color="auto"/>
      </w:pBdr>
      <w:spacing w:before="100" w:beforeAutospacing="1" w:after="100" w:afterAutospacing="1"/>
      <w:textAlignment w:val="center"/>
    </w:pPr>
    <w:rPr>
      <w:rFonts w:ascii="Arial" w:eastAsia="Gulim" w:hAnsi="Arial" w:cs="Arial"/>
      <w:sz w:val="16"/>
      <w:szCs w:val="16"/>
      <w:lang w:val="en-US"/>
    </w:rPr>
  </w:style>
  <w:style w:type="paragraph" w:customStyle="1" w:styleId="xl69">
    <w:name w:val="xl69"/>
    <w:basedOn w:val="Normal"/>
    <w:qFormat/>
    <w:rsid w:val="00E62506"/>
    <w:pPr>
      <w:pBdr>
        <w:bottom w:val="single" w:sz="8" w:space="0" w:color="auto"/>
      </w:pBdr>
      <w:spacing w:before="100" w:beforeAutospacing="1" w:after="100" w:afterAutospacing="1"/>
      <w:textAlignment w:val="center"/>
    </w:pPr>
    <w:rPr>
      <w:rFonts w:ascii="Arial" w:eastAsia="Gulim" w:hAnsi="Arial" w:cs="Arial"/>
      <w:sz w:val="16"/>
      <w:szCs w:val="16"/>
      <w:lang w:val="en-US"/>
    </w:rPr>
  </w:style>
  <w:style w:type="paragraph" w:customStyle="1" w:styleId="xl70">
    <w:name w:val="xl70"/>
    <w:basedOn w:val="Normal"/>
    <w:qFormat/>
    <w:rsid w:val="00E62506"/>
    <w:pPr>
      <w:pBdr>
        <w:bottom w:val="single" w:sz="8" w:space="0" w:color="auto"/>
        <w:right w:val="single" w:sz="8" w:space="0" w:color="auto"/>
      </w:pBdr>
      <w:spacing w:before="100" w:beforeAutospacing="1" w:after="100" w:afterAutospacing="1"/>
      <w:textAlignment w:val="center"/>
    </w:pPr>
    <w:rPr>
      <w:rFonts w:ascii="Arial" w:eastAsia="Gulim" w:hAnsi="Arial" w:cs="Arial"/>
      <w:color w:val="0000FF"/>
      <w:sz w:val="16"/>
      <w:szCs w:val="16"/>
      <w:lang w:val="en-US"/>
    </w:rPr>
  </w:style>
  <w:style w:type="paragraph" w:customStyle="1" w:styleId="xl71">
    <w:name w:val="xl71"/>
    <w:basedOn w:val="Normal"/>
    <w:qFormat/>
    <w:rsid w:val="00E62506"/>
    <w:pPr>
      <w:pBdr>
        <w:right w:val="single" w:sz="8" w:space="0" w:color="auto"/>
      </w:pBdr>
      <w:spacing w:before="100" w:beforeAutospacing="1" w:after="100" w:afterAutospacing="1"/>
      <w:textAlignment w:val="center"/>
    </w:pPr>
    <w:rPr>
      <w:rFonts w:ascii="Arial" w:eastAsia="Gulim" w:hAnsi="Arial" w:cs="Arial"/>
      <w:sz w:val="18"/>
      <w:szCs w:val="18"/>
      <w:lang w:val="en-US"/>
    </w:rPr>
  </w:style>
  <w:style w:type="paragraph" w:customStyle="1" w:styleId="xl72">
    <w:name w:val="xl72"/>
    <w:basedOn w:val="Normal"/>
    <w:qFormat/>
    <w:rsid w:val="00E62506"/>
    <w:pPr>
      <w:pBdr>
        <w:top w:val="single" w:sz="8" w:space="0" w:color="auto"/>
        <w:left w:val="single" w:sz="8" w:space="0" w:color="auto"/>
      </w:pBdr>
      <w:spacing w:before="100" w:beforeAutospacing="1" w:after="100" w:afterAutospacing="1"/>
      <w:textAlignment w:val="center"/>
    </w:pPr>
    <w:rPr>
      <w:rFonts w:ascii="Arial" w:eastAsia="Gulim" w:hAnsi="Arial" w:cs="Arial"/>
      <w:sz w:val="16"/>
      <w:szCs w:val="16"/>
      <w:lang w:val="en-US"/>
    </w:rPr>
  </w:style>
  <w:style w:type="paragraph" w:customStyle="1" w:styleId="xl73">
    <w:name w:val="xl73"/>
    <w:basedOn w:val="Normal"/>
    <w:qFormat/>
    <w:rsid w:val="00E62506"/>
    <w:pPr>
      <w:pBdr>
        <w:left w:val="single" w:sz="8" w:space="0" w:color="auto"/>
        <w:right w:val="single" w:sz="8" w:space="0" w:color="auto"/>
      </w:pBdr>
      <w:spacing w:before="100" w:beforeAutospacing="1" w:after="100" w:afterAutospacing="1"/>
      <w:textAlignment w:val="center"/>
    </w:pPr>
    <w:rPr>
      <w:rFonts w:ascii="Arial" w:eastAsia="Gulim" w:hAnsi="Arial" w:cs="Arial"/>
      <w:sz w:val="16"/>
      <w:szCs w:val="16"/>
      <w:lang w:val="en-US"/>
    </w:rPr>
  </w:style>
  <w:style w:type="paragraph" w:customStyle="1" w:styleId="xl74">
    <w:name w:val="xl74"/>
    <w:basedOn w:val="Normal"/>
    <w:qFormat/>
    <w:rsid w:val="00E62506"/>
    <w:pPr>
      <w:pBdr>
        <w:left w:val="single" w:sz="8" w:space="0" w:color="auto"/>
        <w:bottom w:val="single" w:sz="8" w:space="0" w:color="auto"/>
        <w:right w:val="single" w:sz="8" w:space="0" w:color="auto"/>
      </w:pBdr>
      <w:spacing w:before="100" w:beforeAutospacing="1" w:after="100" w:afterAutospacing="1"/>
      <w:textAlignment w:val="center"/>
    </w:pPr>
    <w:rPr>
      <w:rFonts w:ascii="Arial" w:eastAsia="Gulim" w:hAnsi="Arial" w:cs="Arial"/>
      <w:sz w:val="16"/>
      <w:szCs w:val="16"/>
      <w:lang w:val="en-US"/>
    </w:rPr>
  </w:style>
  <w:style w:type="paragraph" w:customStyle="1" w:styleId="xl75">
    <w:name w:val="xl75"/>
    <w:basedOn w:val="Normal"/>
    <w:qFormat/>
    <w:rsid w:val="00E62506"/>
    <w:pPr>
      <w:pBdr>
        <w:top w:val="single" w:sz="8" w:space="0" w:color="auto"/>
        <w:left w:val="single" w:sz="8" w:space="0" w:color="auto"/>
        <w:bottom w:val="single" w:sz="8" w:space="0" w:color="auto"/>
      </w:pBdr>
      <w:shd w:val="pct12" w:color="000000" w:fill="E5E5E5"/>
      <w:spacing w:before="100" w:beforeAutospacing="1" w:after="100" w:afterAutospacing="1"/>
      <w:textAlignment w:val="center"/>
    </w:pPr>
    <w:rPr>
      <w:rFonts w:ascii="Arial" w:eastAsia="Gulim" w:hAnsi="Arial" w:cs="Arial"/>
      <w:b/>
      <w:bCs/>
      <w:sz w:val="16"/>
      <w:szCs w:val="16"/>
      <w:lang w:val="en-US"/>
    </w:rPr>
  </w:style>
  <w:style w:type="paragraph" w:customStyle="1" w:styleId="xl76">
    <w:name w:val="xl76"/>
    <w:basedOn w:val="Normal"/>
    <w:qFormat/>
    <w:rsid w:val="00E62506"/>
    <w:pPr>
      <w:pBdr>
        <w:top w:val="single" w:sz="8" w:space="0" w:color="auto"/>
        <w:bottom w:val="single" w:sz="8" w:space="0" w:color="auto"/>
      </w:pBdr>
      <w:shd w:val="pct12" w:color="000000" w:fill="E5E5E5"/>
      <w:spacing w:before="100" w:beforeAutospacing="1" w:after="100" w:afterAutospacing="1"/>
      <w:textAlignment w:val="center"/>
    </w:pPr>
    <w:rPr>
      <w:rFonts w:ascii="Arial" w:eastAsia="Gulim" w:hAnsi="Arial" w:cs="Arial"/>
      <w:b/>
      <w:bCs/>
      <w:sz w:val="16"/>
      <w:szCs w:val="16"/>
      <w:lang w:val="en-US"/>
    </w:rPr>
  </w:style>
  <w:style w:type="paragraph" w:customStyle="1" w:styleId="xl77">
    <w:name w:val="xl77"/>
    <w:basedOn w:val="Normal"/>
    <w:qFormat/>
    <w:rsid w:val="00E62506"/>
    <w:pPr>
      <w:pBdr>
        <w:top w:val="single" w:sz="8" w:space="0" w:color="auto"/>
        <w:bottom w:val="single" w:sz="8" w:space="0" w:color="auto"/>
        <w:right w:val="single" w:sz="8" w:space="0" w:color="auto"/>
      </w:pBdr>
      <w:shd w:val="pct12" w:color="000000" w:fill="E5E5E5"/>
      <w:spacing w:before="100" w:beforeAutospacing="1" w:after="100" w:afterAutospacing="1"/>
      <w:textAlignment w:val="center"/>
    </w:pPr>
    <w:rPr>
      <w:rFonts w:ascii="Arial" w:eastAsia="Gulim" w:hAnsi="Arial" w:cs="Arial"/>
      <w:b/>
      <w:bCs/>
      <w:sz w:val="16"/>
      <w:szCs w:val="16"/>
      <w:lang w:val="en-US"/>
    </w:rPr>
  </w:style>
  <w:style w:type="paragraph" w:customStyle="1" w:styleId="xl78">
    <w:name w:val="xl78"/>
    <w:basedOn w:val="Normal"/>
    <w:qFormat/>
    <w:rsid w:val="00E62506"/>
    <w:pPr>
      <w:pBdr>
        <w:top w:val="single" w:sz="8" w:space="0" w:color="auto"/>
        <w:left w:val="single" w:sz="8" w:space="0" w:color="auto"/>
      </w:pBdr>
      <w:spacing w:before="100" w:beforeAutospacing="1" w:after="100" w:afterAutospacing="1"/>
      <w:textAlignment w:val="center"/>
    </w:pPr>
    <w:rPr>
      <w:rFonts w:ascii="Arial" w:eastAsia="Gulim" w:hAnsi="Arial" w:cs="Arial"/>
      <w:color w:val="0000FF"/>
      <w:sz w:val="16"/>
      <w:szCs w:val="16"/>
      <w:lang w:val="en-US"/>
    </w:rPr>
  </w:style>
  <w:style w:type="paragraph" w:customStyle="1" w:styleId="xl79">
    <w:name w:val="xl79"/>
    <w:basedOn w:val="Normal"/>
    <w:qFormat/>
    <w:rsid w:val="00E62506"/>
    <w:pPr>
      <w:pBdr>
        <w:left w:val="single" w:sz="8" w:space="0" w:color="auto"/>
        <w:bottom w:val="single" w:sz="8" w:space="0" w:color="auto"/>
      </w:pBdr>
      <w:spacing w:before="100" w:beforeAutospacing="1" w:after="100" w:afterAutospacing="1"/>
      <w:textAlignment w:val="center"/>
    </w:pPr>
    <w:rPr>
      <w:rFonts w:ascii="Arial" w:eastAsia="Gulim" w:hAnsi="Arial" w:cs="Arial"/>
      <w:color w:val="0000FF"/>
      <w:sz w:val="16"/>
      <w:szCs w:val="16"/>
      <w:lang w:val="en-US"/>
    </w:rPr>
  </w:style>
  <w:style w:type="paragraph" w:customStyle="1" w:styleId="xl80">
    <w:name w:val="xl80"/>
    <w:basedOn w:val="Normal"/>
    <w:qFormat/>
    <w:rsid w:val="00E62506"/>
    <w:pPr>
      <w:pBdr>
        <w:top w:val="single" w:sz="8" w:space="0" w:color="auto"/>
        <w:bottom w:val="single" w:sz="8" w:space="0" w:color="auto"/>
        <w:right w:val="single" w:sz="8" w:space="0" w:color="auto"/>
      </w:pBdr>
      <w:spacing w:before="100" w:beforeAutospacing="1" w:after="100" w:afterAutospacing="1"/>
      <w:textAlignment w:val="center"/>
    </w:pPr>
    <w:rPr>
      <w:rFonts w:ascii="Arial" w:eastAsia="Gulim" w:hAnsi="Arial" w:cs="Arial"/>
      <w:b/>
      <w:bCs/>
      <w:sz w:val="16"/>
      <w:szCs w:val="16"/>
      <w:lang w:val="en-US"/>
    </w:rPr>
  </w:style>
  <w:style w:type="paragraph" w:customStyle="1" w:styleId="xl81">
    <w:name w:val="xl81"/>
    <w:basedOn w:val="Normal"/>
    <w:qFormat/>
    <w:rsid w:val="00E62506"/>
    <w:pPr>
      <w:pBdr>
        <w:bottom w:val="single" w:sz="8" w:space="0" w:color="auto"/>
        <w:right w:val="single" w:sz="8" w:space="0" w:color="auto"/>
      </w:pBdr>
      <w:spacing w:before="100" w:beforeAutospacing="1" w:after="100" w:afterAutospacing="1"/>
      <w:textAlignment w:val="center"/>
    </w:pPr>
    <w:rPr>
      <w:rFonts w:ascii="Arial" w:eastAsia="Gulim" w:hAnsi="Arial" w:cs="Arial"/>
      <w:b/>
      <w:bCs/>
      <w:sz w:val="16"/>
      <w:szCs w:val="16"/>
      <w:lang w:val="en-US"/>
    </w:rPr>
  </w:style>
  <w:style w:type="paragraph" w:customStyle="1" w:styleId="xl82">
    <w:name w:val="xl82"/>
    <w:basedOn w:val="Normal"/>
    <w:qFormat/>
    <w:rsid w:val="00E62506"/>
    <w:pPr>
      <w:pBdr>
        <w:bottom w:val="single" w:sz="8" w:space="0" w:color="auto"/>
        <w:right w:val="single" w:sz="8" w:space="0" w:color="auto"/>
      </w:pBdr>
      <w:spacing w:before="100" w:beforeAutospacing="1" w:after="100" w:afterAutospacing="1"/>
      <w:jc w:val="both"/>
      <w:textAlignment w:val="center"/>
    </w:pPr>
    <w:rPr>
      <w:rFonts w:ascii="Gulim" w:eastAsia="Gulim" w:hAnsi="Gulim" w:cs="Gulim"/>
      <w:lang w:val="en-US"/>
    </w:rPr>
  </w:style>
  <w:style w:type="paragraph" w:customStyle="1" w:styleId="xl83">
    <w:name w:val="xl83"/>
    <w:basedOn w:val="Normal"/>
    <w:qFormat/>
    <w:rsid w:val="00E62506"/>
    <w:pPr>
      <w:pBdr>
        <w:bottom w:val="single" w:sz="8" w:space="0" w:color="auto"/>
        <w:right w:val="single" w:sz="8" w:space="0" w:color="auto"/>
      </w:pBdr>
      <w:spacing w:before="100" w:beforeAutospacing="1" w:after="100" w:afterAutospacing="1"/>
      <w:jc w:val="both"/>
      <w:textAlignment w:val="center"/>
    </w:pPr>
    <w:rPr>
      <w:rFonts w:ascii="Gulim" w:eastAsia="Gulim" w:hAnsi="Gulim" w:cs="Gulim"/>
      <w:b/>
      <w:bCs/>
      <w:lang w:val="en-US"/>
    </w:rPr>
  </w:style>
  <w:style w:type="paragraph" w:customStyle="1" w:styleId="xl84">
    <w:name w:val="xl84"/>
    <w:basedOn w:val="Normal"/>
    <w:qFormat/>
    <w:rsid w:val="00E62506"/>
    <w:pPr>
      <w:pBdr>
        <w:left w:val="single" w:sz="8" w:space="0" w:color="auto"/>
        <w:right w:val="single" w:sz="8" w:space="0" w:color="auto"/>
      </w:pBdr>
      <w:spacing w:before="100" w:beforeAutospacing="1" w:after="100" w:afterAutospacing="1"/>
      <w:textAlignment w:val="center"/>
    </w:pPr>
    <w:rPr>
      <w:rFonts w:ascii="Arial" w:eastAsia="Gulim" w:hAnsi="Arial" w:cs="Arial"/>
      <w:sz w:val="18"/>
      <w:szCs w:val="18"/>
      <w:lang w:val="en-US"/>
    </w:rPr>
  </w:style>
  <w:style w:type="paragraph" w:customStyle="1" w:styleId="xl85">
    <w:name w:val="xl85"/>
    <w:basedOn w:val="Normal"/>
    <w:qFormat/>
    <w:rsid w:val="00E62506"/>
    <w:pPr>
      <w:pBdr>
        <w:left w:val="single" w:sz="8" w:space="0" w:color="auto"/>
        <w:bottom w:val="single" w:sz="8" w:space="0" w:color="auto"/>
        <w:right w:val="single" w:sz="8" w:space="0" w:color="auto"/>
      </w:pBdr>
      <w:spacing w:before="100" w:beforeAutospacing="1" w:after="100" w:afterAutospacing="1"/>
      <w:textAlignment w:val="center"/>
    </w:pPr>
    <w:rPr>
      <w:rFonts w:ascii="Gulim" w:eastAsia="Gulim" w:hAnsi="Gulim" w:cs="Gulim"/>
      <w:sz w:val="16"/>
      <w:szCs w:val="16"/>
      <w:lang w:val="en-US"/>
    </w:rPr>
  </w:style>
  <w:style w:type="paragraph" w:customStyle="1" w:styleId="xl86">
    <w:name w:val="xl86"/>
    <w:basedOn w:val="Normal"/>
    <w:qFormat/>
    <w:rsid w:val="00E62506"/>
    <w:pPr>
      <w:pBdr>
        <w:bottom w:val="single" w:sz="8" w:space="0" w:color="auto"/>
        <w:right w:val="single" w:sz="8" w:space="0" w:color="auto"/>
      </w:pBdr>
      <w:spacing w:before="100" w:beforeAutospacing="1" w:after="100" w:afterAutospacing="1"/>
      <w:textAlignment w:val="center"/>
    </w:pPr>
    <w:rPr>
      <w:rFonts w:ascii="Gulim" w:eastAsia="Gulim" w:hAnsi="Gulim" w:cs="Gulim"/>
      <w:sz w:val="16"/>
      <w:szCs w:val="16"/>
      <w:lang w:val="en-US"/>
    </w:rPr>
  </w:style>
  <w:style w:type="paragraph" w:customStyle="1" w:styleId="xl87">
    <w:name w:val="xl87"/>
    <w:basedOn w:val="Normal"/>
    <w:qFormat/>
    <w:rsid w:val="00E62506"/>
    <w:pPr>
      <w:pBdr>
        <w:left w:val="single" w:sz="8" w:space="0" w:color="auto"/>
        <w:bottom w:val="single" w:sz="8" w:space="0" w:color="auto"/>
        <w:right w:val="single" w:sz="8" w:space="0" w:color="auto"/>
      </w:pBdr>
      <w:spacing w:before="100" w:beforeAutospacing="1" w:after="100" w:afterAutospacing="1"/>
      <w:jc w:val="both"/>
      <w:textAlignment w:val="center"/>
    </w:pPr>
    <w:rPr>
      <w:rFonts w:ascii="Gulim" w:eastAsia="Gulim" w:hAnsi="Gulim" w:cs="Gulim"/>
      <w:lang w:val="en-US"/>
    </w:rPr>
  </w:style>
  <w:style w:type="paragraph" w:customStyle="1" w:styleId="xl88">
    <w:name w:val="xl88"/>
    <w:basedOn w:val="Normal"/>
    <w:qFormat/>
    <w:rsid w:val="00E62506"/>
    <w:pPr>
      <w:pBdr>
        <w:left w:val="single" w:sz="8" w:space="0" w:color="auto"/>
        <w:bottom w:val="single" w:sz="8" w:space="0" w:color="auto"/>
        <w:right w:val="single" w:sz="8" w:space="0" w:color="auto"/>
      </w:pBdr>
      <w:spacing w:before="100" w:beforeAutospacing="1" w:after="100" w:afterAutospacing="1"/>
      <w:textAlignment w:val="center"/>
    </w:pPr>
    <w:rPr>
      <w:rFonts w:ascii="Gulim" w:eastAsia="Gulim" w:hAnsi="Gulim" w:cs="Gulim"/>
      <w:sz w:val="18"/>
      <w:szCs w:val="18"/>
      <w:lang w:val="en-US"/>
    </w:rPr>
  </w:style>
  <w:style w:type="paragraph" w:customStyle="1" w:styleId="xl89">
    <w:name w:val="xl89"/>
    <w:basedOn w:val="Normal"/>
    <w:qFormat/>
    <w:rsid w:val="00E62506"/>
    <w:pPr>
      <w:pBdr>
        <w:right w:val="single" w:sz="8" w:space="0" w:color="auto"/>
      </w:pBdr>
      <w:spacing w:before="100" w:beforeAutospacing="1" w:after="100" w:afterAutospacing="1"/>
      <w:jc w:val="both"/>
      <w:textAlignment w:val="center"/>
    </w:pPr>
    <w:rPr>
      <w:rFonts w:ascii="Arial" w:eastAsia="Gulim" w:hAnsi="Arial" w:cs="Arial"/>
      <w:sz w:val="16"/>
      <w:szCs w:val="16"/>
      <w:lang w:val="en-US"/>
    </w:rPr>
  </w:style>
  <w:style w:type="paragraph" w:customStyle="1" w:styleId="xl90">
    <w:name w:val="xl90"/>
    <w:basedOn w:val="Normal"/>
    <w:qFormat/>
    <w:rsid w:val="00E62506"/>
    <w:pPr>
      <w:pBdr>
        <w:bottom w:val="single" w:sz="8" w:space="0" w:color="auto"/>
        <w:right w:val="single" w:sz="8" w:space="0" w:color="auto"/>
      </w:pBdr>
      <w:spacing w:before="100" w:beforeAutospacing="1" w:after="100" w:afterAutospacing="1"/>
      <w:textAlignment w:val="top"/>
    </w:pPr>
    <w:rPr>
      <w:rFonts w:ascii="Gulim" w:eastAsia="Gulim" w:hAnsi="Gulim" w:cs="Gulim"/>
      <w:sz w:val="24"/>
      <w:szCs w:val="24"/>
      <w:lang w:val="en-US"/>
    </w:rPr>
  </w:style>
  <w:style w:type="paragraph" w:customStyle="1" w:styleId="xl91">
    <w:name w:val="xl91"/>
    <w:basedOn w:val="Normal"/>
    <w:qFormat/>
    <w:rsid w:val="00E62506"/>
    <w:pPr>
      <w:pBdr>
        <w:left w:val="single" w:sz="8" w:space="0" w:color="auto"/>
        <w:right w:val="single" w:sz="8" w:space="0" w:color="auto"/>
      </w:pBdr>
      <w:spacing w:before="100" w:beforeAutospacing="1" w:after="100" w:afterAutospacing="1"/>
      <w:textAlignment w:val="center"/>
    </w:pPr>
    <w:rPr>
      <w:rFonts w:ascii="Arial" w:eastAsia="Gulim" w:hAnsi="Arial" w:cs="Arial"/>
      <w:sz w:val="16"/>
      <w:szCs w:val="16"/>
      <w:lang w:val="en-US"/>
    </w:rPr>
  </w:style>
  <w:style w:type="paragraph" w:customStyle="1" w:styleId="xl92">
    <w:name w:val="xl92"/>
    <w:basedOn w:val="Normal"/>
    <w:qFormat/>
    <w:rsid w:val="00E62506"/>
    <w:pPr>
      <w:pBdr>
        <w:top w:val="single" w:sz="4" w:space="0" w:color="auto"/>
        <w:left w:val="single" w:sz="4" w:space="0" w:color="auto"/>
        <w:bottom w:val="single" w:sz="4" w:space="0" w:color="auto"/>
        <w:right w:val="single" w:sz="4" w:space="0" w:color="auto"/>
      </w:pBdr>
      <w:shd w:val="pct12" w:color="000000" w:fill="E5E5E5"/>
      <w:spacing w:before="100" w:beforeAutospacing="1" w:after="100" w:afterAutospacing="1"/>
      <w:textAlignment w:val="center"/>
    </w:pPr>
    <w:rPr>
      <w:rFonts w:ascii="Arial" w:eastAsia="Gulim" w:hAnsi="Arial" w:cs="Arial"/>
      <w:b/>
      <w:bCs/>
      <w:sz w:val="16"/>
      <w:szCs w:val="16"/>
      <w:lang w:val="en-US"/>
    </w:rPr>
  </w:style>
  <w:style w:type="paragraph" w:customStyle="1" w:styleId="xl93">
    <w:name w:val="xl93"/>
    <w:basedOn w:val="Normal"/>
    <w:qFormat/>
    <w:rsid w:val="00E6250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Arial" w:eastAsia="Gulim" w:hAnsi="Arial" w:cs="Arial"/>
      <w:sz w:val="16"/>
      <w:szCs w:val="16"/>
      <w:lang w:val="en-US"/>
    </w:rPr>
  </w:style>
  <w:style w:type="paragraph" w:customStyle="1" w:styleId="xl94">
    <w:name w:val="xl94"/>
    <w:basedOn w:val="Normal"/>
    <w:qFormat/>
    <w:rsid w:val="00E6250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Arial" w:eastAsia="Gulim" w:hAnsi="Arial" w:cs="Arial"/>
      <w:color w:val="0000FF"/>
      <w:sz w:val="16"/>
      <w:szCs w:val="16"/>
      <w:lang w:val="en-US"/>
    </w:rPr>
  </w:style>
  <w:style w:type="paragraph" w:customStyle="1" w:styleId="xl95">
    <w:name w:val="xl95"/>
    <w:basedOn w:val="Normal"/>
    <w:qFormat/>
    <w:rsid w:val="00E6250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Arial" w:eastAsia="Gulim" w:hAnsi="Arial" w:cs="Arial"/>
      <w:sz w:val="16"/>
      <w:szCs w:val="16"/>
      <w:lang w:val="en-US"/>
    </w:rPr>
  </w:style>
  <w:style w:type="paragraph" w:customStyle="1" w:styleId="xl96">
    <w:name w:val="xl96"/>
    <w:basedOn w:val="Normal"/>
    <w:qFormat/>
    <w:rsid w:val="00E6250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Arial" w:eastAsia="Gulim" w:hAnsi="Arial" w:cs="Arial"/>
      <w:color w:val="0000FF"/>
      <w:sz w:val="16"/>
      <w:szCs w:val="16"/>
      <w:lang w:val="en-US"/>
    </w:rPr>
  </w:style>
  <w:style w:type="paragraph" w:customStyle="1" w:styleId="xl97">
    <w:name w:val="xl97"/>
    <w:basedOn w:val="Normal"/>
    <w:qFormat/>
    <w:rsid w:val="00E62506"/>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textAlignment w:val="center"/>
    </w:pPr>
    <w:rPr>
      <w:rFonts w:ascii="Arial" w:eastAsia="Gulim" w:hAnsi="Arial" w:cs="Arial"/>
      <w:b/>
      <w:bCs/>
      <w:sz w:val="16"/>
      <w:szCs w:val="16"/>
      <w:lang w:val="en-US"/>
    </w:rPr>
  </w:style>
  <w:style w:type="paragraph" w:customStyle="1" w:styleId="xl98">
    <w:name w:val="xl98"/>
    <w:basedOn w:val="Normal"/>
    <w:qFormat/>
    <w:rsid w:val="00E6250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Arial" w:eastAsia="Gulim" w:hAnsi="Arial" w:cs="Arial"/>
      <w:sz w:val="16"/>
      <w:szCs w:val="16"/>
      <w:lang w:val="en-US"/>
    </w:rPr>
  </w:style>
  <w:style w:type="paragraph" w:customStyle="1" w:styleId="xl99">
    <w:name w:val="xl99"/>
    <w:basedOn w:val="Normal"/>
    <w:qFormat/>
    <w:rsid w:val="00E62506"/>
    <w:pPr>
      <w:pBdr>
        <w:top w:val="single" w:sz="8" w:space="0" w:color="auto"/>
        <w:left w:val="single" w:sz="8" w:space="0" w:color="auto"/>
        <w:bottom w:val="single" w:sz="8" w:space="0" w:color="auto"/>
      </w:pBdr>
      <w:spacing w:before="100" w:beforeAutospacing="1" w:after="100" w:afterAutospacing="1"/>
      <w:textAlignment w:val="center"/>
    </w:pPr>
    <w:rPr>
      <w:rFonts w:ascii="Arial" w:eastAsia="Gulim" w:hAnsi="Arial" w:cs="Arial"/>
      <w:b/>
      <w:bCs/>
      <w:sz w:val="16"/>
      <w:szCs w:val="16"/>
      <w:lang w:val="en-US"/>
    </w:rPr>
  </w:style>
  <w:style w:type="paragraph" w:customStyle="1" w:styleId="xl100">
    <w:name w:val="xl100"/>
    <w:basedOn w:val="Normal"/>
    <w:qFormat/>
    <w:rsid w:val="00E62506"/>
    <w:pPr>
      <w:pBdr>
        <w:top w:val="single" w:sz="8" w:space="0" w:color="auto"/>
        <w:left w:val="single" w:sz="8" w:space="0" w:color="auto"/>
        <w:right w:val="single" w:sz="8" w:space="0" w:color="auto"/>
      </w:pBdr>
      <w:spacing w:before="100" w:beforeAutospacing="1" w:after="100" w:afterAutospacing="1"/>
      <w:textAlignment w:val="center"/>
    </w:pPr>
    <w:rPr>
      <w:rFonts w:ascii="Arial" w:eastAsia="Gulim" w:hAnsi="Arial" w:cs="Arial"/>
      <w:b/>
      <w:bCs/>
      <w:sz w:val="18"/>
      <w:szCs w:val="18"/>
      <w:lang w:val="en-US"/>
    </w:rPr>
  </w:style>
  <w:style w:type="paragraph" w:customStyle="1" w:styleId="xl101">
    <w:name w:val="xl101"/>
    <w:basedOn w:val="Normal"/>
    <w:qFormat/>
    <w:rsid w:val="00E62506"/>
    <w:pPr>
      <w:pBdr>
        <w:left w:val="single" w:sz="8" w:space="0" w:color="auto"/>
        <w:bottom w:val="single" w:sz="8" w:space="0" w:color="auto"/>
        <w:right w:val="single" w:sz="8" w:space="0" w:color="auto"/>
      </w:pBdr>
      <w:spacing w:before="100" w:beforeAutospacing="1" w:after="100" w:afterAutospacing="1"/>
      <w:textAlignment w:val="center"/>
    </w:pPr>
    <w:rPr>
      <w:rFonts w:ascii="Arial" w:eastAsia="Gulim" w:hAnsi="Arial" w:cs="Arial"/>
      <w:b/>
      <w:bCs/>
      <w:sz w:val="18"/>
      <w:szCs w:val="18"/>
      <w:lang w:val="en-US"/>
    </w:rPr>
  </w:style>
  <w:style w:type="paragraph" w:customStyle="1" w:styleId="xl102">
    <w:name w:val="xl102"/>
    <w:basedOn w:val="Normal"/>
    <w:qFormat/>
    <w:rsid w:val="00E62506"/>
    <w:pPr>
      <w:pBdr>
        <w:top w:val="single" w:sz="8" w:space="0" w:color="auto"/>
        <w:left w:val="single" w:sz="8" w:space="0" w:color="auto"/>
        <w:right w:val="single" w:sz="8" w:space="0" w:color="auto"/>
      </w:pBdr>
      <w:spacing w:before="100" w:beforeAutospacing="1" w:after="100" w:afterAutospacing="1"/>
      <w:textAlignment w:val="center"/>
    </w:pPr>
    <w:rPr>
      <w:rFonts w:ascii="Arial" w:eastAsia="Gulim" w:hAnsi="Arial" w:cs="Arial"/>
      <w:b/>
      <w:bCs/>
      <w:sz w:val="16"/>
      <w:szCs w:val="16"/>
      <w:lang w:val="en-US"/>
    </w:rPr>
  </w:style>
  <w:style w:type="paragraph" w:customStyle="1" w:styleId="xl103">
    <w:name w:val="xl103"/>
    <w:basedOn w:val="Normal"/>
    <w:qFormat/>
    <w:rsid w:val="00E62506"/>
    <w:pPr>
      <w:pBdr>
        <w:left w:val="single" w:sz="8" w:space="0" w:color="auto"/>
        <w:bottom w:val="single" w:sz="8" w:space="0" w:color="auto"/>
        <w:right w:val="single" w:sz="8" w:space="0" w:color="auto"/>
      </w:pBdr>
      <w:spacing w:before="100" w:beforeAutospacing="1" w:after="100" w:afterAutospacing="1"/>
      <w:textAlignment w:val="center"/>
    </w:pPr>
    <w:rPr>
      <w:rFonts w:ascii="Arial" w:eastAsia="Gulim" w:hAnsi="Arial" w:cs="Arial"/>
      <w:b/>
      <w:bCs/>
      <w:sz w:val="16"/>
      <w:szCs w:val="16"/>
      <w:lang w:val="en-US"/>
    </w:rPr>
  </w:style>
  <w:style w:type="paragraph" w:customStyle="1" w:styleId="xl104">
    <w:name w:val="xl104"/>
    <w:basedOn w:val="Normal"/>
    <w:qFormat/>
    <w:rsid w:val="00E62506"/>
    <w:pPr>
      <w:pBdr>
        <w:top w:val="single" w:sz="8" w:space="0" w:color="auto"/>
        <w:left w:val="single" w:sz="8" w:space="0" w:color="auto"/>
        <w:bottom w:val="single" w:sz="8" w:space="0" w:color="auto"/>
      </w:pBdr>
      <w:spacing w:before="100" w:beforeAutospacing="1" w:after="100" w:afterAutospacing="1"/>
      <w:textAlignment w:val="center"/>
    </w:pPr>
    <w:rPr>
      <w:rFonts w:ascii="Arial" w:eastAsia="Gulim" w:hAnsi="Arial" w:cs="Arial"/>
      <w:b/>
      <w:bCs/>
      <w:sz w:val="16"/>
      <w:szCs w:val="16"/>
      <w:lang w:val="en-US"/>
    </w:rPr>
  </w:style>
  <w:style w:type="paragraph" w:customStyle="1" w:styleId="xl105">
    <w:name w:val="xl105"/>
    <w:basedOn w:val="Normal"/>
    <w:qFormat/>
    <w:rsid w:val="00E62506"/>
    <w:pPr>
      <w:pBdr>
        <w:top w:val="single" w:sz="8" w:space="0" w:color="auto"/>
        <w:bottom w:val="single" w:sz="8" w:space="0" w:color="auto"/>
      </w:pBdr>
      <w:spacing w:before="100" w:beforeAutospacing="1" w:after="100" w:afterAutospacing="1"/>
      <w:textAlignment w:val="center"/>
    </w:pPr>
    <w:rPr>
      <w:rFonts w:ascii="Arial" w:eastAsia="Gulim" w:hAnsi="Arial" w:cs="Arial"/>
      <w:b/>
      <w:bCs/>
      <w:sz w:val="16"/>
      <w:szCs w:val="16"/>
      <w:lang w:val="en-US"/>
    </w:rPr>
  </w:style>
  <w:style w:type="paragraph" w:customStyle="1" w:styleId="xl106">
    <w:name w:val="xl106"/>
    <w:basedOn w:val="Normal"/>
    <w:qFormat/>
    <w:rsid w:val="00E62506"/>
    <w:pPr>
      <w:pBdr>
        <w:top w:val="single" w:sz="8" w:space="0" w:color="auto"/>
        <w:bottom w:val="single" w:sz="8" w:space="0" w:color="auto"/>
        <w:right w:val="single" w:sz="8" w:space="0" w:color="auto"/>
      </w:pBdr>
      <w:spacing w:before="100" w:beforeAutospacing="1" w:after="100" w:afterAutospacing="1"/>
      <w:textAlignment w:val="center"/>
    </w:pPr>
    <w:rPr>
      <w:rFonts w:ascii="Arial" w:eastAsia="Gulim" w:hAnsi="Arial" w:cs="Arial"/>
      <w:b/>
      <w:bCs/>
      <w:sz w:val="16"/>
      <w:szCs w:val="16"/>
      <w:lang w:val="en-US"/>
    </w:rPr>
  </w:style>
  <w:style w:type="character" w:customStyle="1" w:styleId="Absatz-Standardschriftart1">
    <w:name w:val="Absatz-Standardschriftart1"/>
    <w:rsid w:val="00E62506"/>
  </w:style>
  <w:style w:type="character" w:customStyle="1" w:styleId="Absatz-Standardschriftart2">
    <w:name w:val="Absatz-Standardschriftart2"/>
    <w:rsid w:val="00E62506"/>
  </w:style>
  <w:style w:type="paragraph" w:customStyle="1" w:styleId="editorsnote0">
    <w:name w:val="editorsnote"/>
    <w:basedOn w:val="Normal"/>
    <w:qFormat/>
    <w:rsid w:val="00E62506"/>
    <w:rPr>
      <w:rFonts w:eastAsia="Calibri"/>
      <w:sz w:val="24"/>
      <w:szCs w:val="24"/>
      <w:lang w:val="sv-SE" w:eastAsia="sv-SE"/>
    </w:rPr>
  </w:style>
  <w:style w:type="character" w:customStyle="1" w:styleId="313">
    <w:name w:val="(文字) (文字)31"/>
    <w:rsid w:val="00E62506"/>
    <w:rPr>
      <w:rFonts w:ascii="MS Mincho" w:eastAsia="MS Mincho" w:hAnsi="MS Mincho" w:hint="eastAsia"/>
      <w:lang w:val="en-GB" w:eastAsia="ar-SA" w:bidi="ar-SA"/>
    </w:rPr>
  </w:style>
  <w:style w:type="character" w:customStyle="1" w:styleId="110">
    <w:name w:val="(文字) (文字)11"/>
    <w:rsid w:val="00E62506"/>
    <w:rPr>
      <w:rFonts w:ascii="MS Mincho" w:eastAsia="MS Mincho" w:hAnsi="MS Mincho" w:hint="eastAsia"/>
      <w:lang w:val="en-GB" w:eastAsia="ar-SA" w:bidi="ar-SA"/>
    </w:rPr>
  </w:style>
  <w:style w:type="character" w:customStyle="1" w:styleId="CharChar133">
    <w:name w:val="Char Char133"/>
    <w:semiHidden/>
    <w:rsid w:val="00E62506"/>
    <w:rPr>
      <w:rFonts w:ascii="SimSun" w:eastAsia="SimSun" w:hAnsi="SimSun" w:hint="eastAsia"/>
      <w:lang w:val="en-GB" w:eastAsia="en-US" w:bidi="ar-SA"/>
    </w:rPr>
  </w:style>
  <w:style w:type="character" w:customStyle="1" w:styleId="Absatz-Standardschriftart3">
    <w:name w:val="Absatz-Standardschriftart3"/>
    <w:rsid w:val="00E62506"/>
  </w:style>
  <w:style w:type="paragraph" w:customStyle="1" w:styleId="36">
    <w:name w:val="修订3"/>
    <w:hidden/>
    <w:semiHidden/>
    <w:qFormat/>
    <w:rsid w:val="00E62506"/>
    <w:pPr>
      <w:spacing w:after="0" w:line="240" w:lineRule="auto"/>
    </w:pPr>
    <w:rPr>
      <w:rFonts w:ascii="Times New Roman" w:eastAsia="Batang" w:hAnsi="Times New Roman" w:cs="Times New Roman"/>
      <w:sz w:val="20"/>
      <w:szCs w:val="20"/>
    </w:rPr>
  </w:style>
  <w:style w:type="character" w:customStyle="1" w:styleId="CharChar153">
    <w:name w:val="Char Char153"/>
    <w:rsid w:val="00E62506"/>
    <w:rPr>
      <w:rFonts w:ascii="Arial" w:hAnsi="Arial"/>
      <w:sz w:val="36"/>
      <w:lang w:val="en-GB"/>
    </w:rPr>
  </w:style>
  <w:style w:type="paragraph" w:customStyle="1" w:styleId="1f7">
    <w:name w:val="変更箇所1"/>
    <w:hidden/>
    <w:semiHidden/>
    <w:qFormat/>
    <w:rsid w:val="00E62506"/>
    <w:pPr>
      <w:spacing w:after="0" w:line="240" w:lineRule="auto"/>
    </w:pPr>
    <w:rPr>
      <w:rFonts w:ascii="Times New Roman" w:eastAsia="MS Mincho" w:hAnsi="Times New Roman" w:cs="Times New Roman"/>
      <w:sz w:val="20"/>
      <w:szCs w:val="20"/>
    </w:rPr>
  </w:style>
  <w:style w:type="character" w:customStyle="1" w:styleId="hps">
    <w:name w:val="hps"/>
    <w:qFormat/>
    <w:rsid w:val="00E62506"/>
  </w:style>
  <w:style w:type="paragraph" w:customStyle="1" w:styleId="B7">
    <w:name w:val="B7"/>
    <w:basedOn w:val="B6"/>
    <w:link w:val="B7Char"/>
    <w:qFormat/>
    <w:rsid w:val="00E62506"/>
    <w:pPr>
      <w:ind w:left="2269"/>
    </w:pPr>
  </w:style>
  <w:style w:type="character" w:customStyle="1" w:styleId="B7Char">
    <w:name w:val="B7 Char"/>
    <w:link w:val="B7"/>
    <w:qFormat/>
    <w:rsid w:val="00E62506"/>
    <w:rPr>
      <w:rFonts w:ascii="Times New Roman" w:eastAsia="Times New Roman" w:hAnsi="Times New Roman" w:cs="Times New Roman"/>
      <w:color w:val="000000"/>
      <w:sz w:val="20"/>
      <w:szCs w:val="20"/>
      <w:lang w:eastAsia="x-none"/>
    </w:rPr>
  </w:style>
  <w:style w:type="character" w:customStyle="1" w:styleId="1f8">
    <w:name w:val="書式なし (文字)1"/>
    <w:rsid w:val="00E62506"/>
    <w:rPr>
      <w:rFonts w:ascii="MS Mincho" w:eastAsia="MS Mincho" w:hAnsi="Courier New" w:cs="Courier New" w:hint="eastAsia"/>
      <w:sz w:val="21"/>
      <w:szCs w:val="21"/>
      <w:lang w:val="en-GB" w:eastAsia="en-US"/>
    </w:rPr>
  </w:style>
  <w:style w:type="character" w:customStyle="1" w:styleId="1f9">
    <w:name w:val="文末脚注文字列 (文字)1"/>
    <w:rsid w:val="00E62506"/>
    <w:rPr>
      <w:rFonts w:ascii="Times New Roman" w:hAnsi="Times New Roman" w:cs="Times New Roman" w:hint="default"/>
      <w:lang w:val="en-GB" w:eastAsia="en-US"/>
    </w:rPr>
  </w:style>
  <w:style w:type="paragraph" w:customStyle="1" w:styleId="TTan">
    <w:name w:val="TTan"/>
    <w:basedOn w:val="FP"/>
    <w:qFormat/>
    <w:rsid w:val="00E62506"/>
    <w:rPr>
      <w:rFonts w:ascii="Arial" w:hAnsi="Arial"/>
      <w:sz w:val="18"/>
    </w:rPr>
  </w:style>
  <w:style w:type="character" w:customStyle="1" w:styleId="8Char1">
    <w:name w:val="标题 8 Char1"/>
    <w:rsid w:val="00E62506"/>
    <w:rPr>
      <w:rFonts w:ascii="Arial" w:hAnsi="Arial"/>
      <w:sz w:val="36"/>
      <w:lang w:val="en-GB" w:eastAsia="en-US" w:bidi="ar-SA"/>
    </w:rPr>
  </w:style>
  <w:style w:type="paragraph" w:customStyle="1" w:styleId="52">
    <w:name w:val="修订5"/>
    <w:hidden/>
    <w:semiHidden/>
    <w:qFormat/>
    <w:rsid w:val="00E62506"/>
    <w:pPr>
      <w:spacing w:after="0" w:line="240" w:lineRule="auto"/>
    </w:pPr>
    <w:rPr>
      <w:rFonts w:ascii="Times New Roman" w:eastAsia="Batang" w:hAnsi="Times New Roman" w:cs="Times New Roman"/>
      <w:sz w:val="20"/>
      <w:szCs w:val="20"/>
    </w:rPr>
  </w:style>
  <w:style w:type="character" w:customStyle="1" w:styleId="Char15">
    <w:name w:val="批注文字 Char1"/>
    <w:rsid w:val="00E62506"/>
    <w:rPr>
      <w:rFonts w:eastAsia="SimSun"/>
      <w:lang w:eastAsia="en-US"/>
    </w:rPr>
  </w:style>
  <w:style w:type="character" w:customStyle="1" w:styleId="Char2">
    <w:name w:val="批注主题 Char2"/>
    <w:rsid w:val="00E62506"/>
    <w:rPr>
      <w:rFonts w:eastAsia="SimSun"/>
      <w:b/>
      <w:bCs/>
      <w:lang w:eastAsia="en-US"/>
    </w:rPr>
  </w:style>
  <w:style w:type="character" w:customStyle="1" w:styleId="Char16">
    <w:name w:val="注释标题 Char1"/>
    <w:rsid w:val="00E62506"/>
    <w:rPr>
      <w:rFonts w:eastAsia="MS Mincho"/>
      <w:lang w:eastAsia="en-US"/>
    </w:rPr>
  </w:style>
  <w:style w:type="character" w:customStyle="1" w:styleId="9Char1">
    <w:name w:val="标题 9 Char1"/>
    <w:rsid w:val="00E62506"/>
    <w:rPr>
      <w:rFonts w:ascii="Arial" w:hAnsi="Arial"/>
      <w:sz w:val="36"/>
      <w:lang w:val="en-GB"/>
    </w:rPr>
  </w:style>
  <w:style w:type="character" w:customStyle="1" w:styleId="Char17">
    <w:name w:val="文档结构图 Char1"/>
    <w:semiHidden/>
    <w:rsid w:val="00E62506"/>
    <w:rPr>
      <w:rFonts w:ascii="Tahoma" w:hAnsi="Tahoma" w:cs="Tahoma"/>
      <w:shd w:val="clear" w:color="auto" w:fill="000080"/>
      <w:lang w:val="en-GB"/>
    </w:rPr>
  </w:style>
  <w:style w:type="character" w:customStyle="1" w:styleId="Char18">
    <w:name w:val="纯文本 Char1"/>
    <w:rsid w:val="00E62506"/>
    <w:rPr>
      <w:rFonts w:ascii="Courier New" w:eastAsia="SimSun" w:hAnsi="Courier New"/>
      <w:lang w:val="nb-NO"/>
    </w:rPr>
  </w:style>
  <w:style w:type="character" w:customStyle="1" w:styleId="Char19">
    <w:name w:val="批注框文本 Char1"/>
    <w:uiPriority w:val="99"/>
    <w:rsid w:val="00E62506"/>
    <w:rPr>
      <w:rFonts w:ascii="Tahoma" w:hAnsi="Tahoma" w:cs="Tahoma"/>
      <w:sz w:val="16"/>
      <w:szCs w:val="16"/>
      <w:lang w:val="en-GB"/>
    </w:rPr>
  </w:style>
  <w:style w:type="character" w:customStyle="1" w:styleId="Char1a">
    <w:name w:val="尾注文本 Char1"/>
    <w:rsid w:val="00E62506"/>
    <w:rPr>
      <w:rFonts w:eastAsia="SimSun"/>
      <w:lang w:val="en-GB"/>
    </w:rPr>
  </w:style>
  <w:style w:type="character" w:customStyle="1" w:styleId="Char1b">
    <w:name w:val="正文文本缩进 Char1"/>
    <w:rsid w:val="00E62506"/>
    <w:rPr>
      <w:rFonts w:eastAsia="Batang"/>
      <w:lang w:val="en-GB"/>
    </w:rPr>
  </w:style>
  <w:style w:type="character" w:customStyle="1" w:styleId="2Char1">
    <w:name w:val="正文文本 2 Char1"/>
    <w:rsid w:val="00E62506"/>
    <w:rPr>
      <w:rFonts w:ascii="CG Times (WN)" w:eastAsia="Malgun Gothic" w:hAnsi="CG Times (WN)"/>
      <w:i/>
      <w:lang w:val="en-GB" w:eastAsia="ko-KR"/>
    </w:rPr>
  </w:style>
  <w:style w:type="character" w:customStyle="1" w:styleId="3Char1">
    <w:name w:val="正文文本 3 Char1"/>
    <w:rsid w:val="00E62506"/>
    <w:rPr>
      <w:rFonts w:ascii="CG Times (WN)" w:eastAsia="Osaka" w:hAnsi="CG Times (WN)"/>
      <w:color w:val="000000"/>
      <w:lang w:val="en-GB" w:eastAsia="ko-KR"/>
    </w:rPr>
  </w:style>
  <w:style w:type="character" w:customStyle="1" w:styleId="2Char10">
    <w:name w:val="正文文本缩进 2 Char1"/>
    <w:rsid w:val="00E62506"/>
    <w:rPr>
      <w:rFonts w:ascii="CG Times (WN)" w:eastAsia="MS Mincho" w:hAnsi="CG Times (WN)"/>
      <w:lang w:val="en-GB"/>
    </w:rPr>
  </w:style>
  <w:style w:type="character" w:customStyle="1" w:styleId="HTMLChar1">
    <w:name w:val="HTML 预设格式 Char1"/>
    <w:rsid w:val="00E62506"/>
    <w:rPr>
      <w:rFonts w:ascii="Courier New" w:eastAsia="MS Mincho" w:hAnsi="Courier New"/>
      <w:lang w:val="en-GB" w:eastAsia="x-none"/>
    </w:rPr>
  </w:style>
  <w:style w:type="paragraph" w:customStyle="1" w:styleId="37">
    <w:name w:val="変更箇所3"/>
    <w:hidden/>
    <w:semiHidden/>
    <w:qFormat/>
    <w:rsid w:val="00E62506"/>
    <w:pPr>
      <w:spacing w:after="0" w:line="240" w:lineRule="auto"/>
    </w:pPr>
    <w:rPr>
      <w:rFonts w:ascii="Times New Roman" w:eastAsia="MS Mincho" w:hAnsi="Times New Roman" w:cs="Times New Roman"/>
      <w:sz w:val="20"/>
      <w:szCs w:val="20"/>
    </w:rPr>
  </w:style>
  <w:style w:type="paragraph" w:customStyle="1" w:styleId="2b">
    <w:name w:val="変更箇所2"/>
    <w:hidden/>
    <w:semiHidden/>
    <w:qFormat/>
    <w:rsid w:val="00E62506"/>
    <w:pPr>
      <w:spacing w:after="0" w:line="240" w:lineRule="auto"/>
    </w:pPr>
    <w:rPr>
      <w:rFonts w:ascii="Times New Roman" w:eastAsia="MS Mincho" w:hAnsi="Times New Roman" w:cs="Times New Roman"/>
      <w:sz w:val="20"/>
      <w:szCs w:val="20"/>
    </w:rPr>
  </w:style>
  <w:style w:type="paragraph" w:customStyle="1" w:styleId="2c">
    <w:name w:val="수정2"/>
    <w:hidden/>
    <w:semiHidden/>
    <w:qFormat/>
    <w:rsid w:val="00E62506"/>
    <w:pPr>
      <w:spacing w:after="0" w:line="240" w:lineRule="auto"/>
    </w:pPr>
    <w:rPr>
      <w:rFonts w:ascii="Times New Roman" w:eastAsia="Batang" w:hAnsi="Times New Roman" w:cs="Times New Roman"/>
      <w:sz w:val="20"/>
      <w:szCs w:val="20"/>
    </w:rPr>
  </w:style>
  <w:style w:type="character" w:customStyle="1" w:styleId="h410">
    <w:name w:val="h410"/>
    <w:rsid w:val="00E62506"/>
    <w:rPr>
      <w:rFonts w:ascii="Arial" w:hAnsi="Arial"/>
      <w:sz w:val="24"/>
      <w:lang w:val="en-GB"/>
    </w:rPr>
  </w:style>
  <w:style w:type="character" w:customStyle="1" w:styleId="h53">
    <w:name w:val="h53"/>
    <w:rsid w:val="00E62506"/>
    <w:rPr>
      <w:rFonts w:ascii="Arial" w:eastAsia="SimSun" w:hAnsi="Arial"/>
      <w:sz w:val="22"/>
      <w:lang w:val="en-GB" w:eastAsia="en-US" w:bidi="ar-SA"/>
    </w:rPr>
  </w:style>
  <w:style w:type="paragraph" w:customStyle="1" w:styleId="43">
    <w:name w:val="修订4"/>
    <w:hidden/>
    <w:semiHidden/>
    <w:qFormat/>
    <w:rsid w:val="00E62506"/>
    <w:pPr>
      <w:spacing w:after="0" w:line="240" w:lineRule="auto"/>
    </w:pPr>
    <w:rPr>
      <w:rFonts w:ascii="Times New Roman" w:eastAsia="Batang" w:hAnsi="Times New Roman" w:cs="Times New Roman"/>
      <w:sz w:val="20"/>
      <w:szCs w:val="20"/>
    </w:rPr>
  </w:style>
  <w:style w:type="character" w:customStyle="1" w:styleId="gt-baf-word-clickable1">
    <w:name w:val="gt-baf-word-clickable1"/>
    <w:rsid w:val="00E62506"/>
    <w:rPr>
      <w:color w:val="000000"/>
    </w:rPr>
  </w:style>
  <w:style w:type="paragraph" w:customStyle="1" w:styleId="910">
    <w:name w:val="目錄 91"/>
    <w:basedOn w:val="TOC8"/>
    <w:qFormat/>
    <w:rsid w:val="00E62506"/>
    <w:pPr>
      <w:ind w:left="1418" w:hanging="1418"/>
    </w:pPr>
    <w:rPr>
      <w:rFonts w:eastAsia="MS Mincho"/>
      <w:lang w:val="en-US"/>
    </w:rPr>
  </w:style>
  <w:style w:type="paragraph" w:customStyle="1" w:styleId="1fa">
    <w:name w:val="標號1"/>
    <w:basedOn w:val="Normal"/>
    <w:next w:val="Normal"/>
    <w:qFormat/>
    <w:rsid w:val="00E62506"/>
    <w:pPr>
      <w:spacing w:before="120" w:after="120"/>
    </w:pPr>
    <w:rPr>
      <w:rFonts w:eastAsia="MS Mincho"/>
      <w:b/>
    </w:rPr>
  </w:style>
  <w:style w:type="paragraph" w:customStyle="1" w:styleId="1fb">
    <w:name w:val="圖表目錄1"/>
    <w:basedOn w:val="Normal"/>
    <w:next w:val="Normal"/>
    <w:qFormat/>
    <w:rsid w:val="00E62506"/>
    <w:pPr>
      <w:ind w:left="400" w:hanging="400"/>
    </w:pPr>
    <w:rPr>
      <w:rFonts w:eastAsia="MS Mincho"/>
      <w:b/>
    </w:rPr>
  </w:style>
  <w:style w:type="character" w:customStyle="1" w:styleId="afb">
    <w:name w:val="页眉 字符"/>
    <w:aliases w:val="header odd 字符,header 字符,header odd1 字符,header odd2 字符,header odd3 字符,header odd4 字符,header odd5 字符,header odd6 字符,header1 字符,header2 字符,header3 字符,header odd11 字符,header odd21 字符,header odd7 字符,header4 字符,header odd8 字符,header odd9 字符,header5 字符"/>
    <w:rsid w:val="00E62506"/>
    <w:rPr>
      <w:rFonts w:ascii="Arial" w:hAnsi="Arial"/>
      <w:b/>
      <w:sz w:val="18"/>
      <w:lang w:val="en-GB" w:eastAsia="en-US"/>
    </w:rPr>
  </w:style>
  <w:style w:type="paragraph" w:customStyle="1" w:styleId="Verzeichnis91">
    <w:name w:val="Verzeichnis 91"/>
    <w:basedOn w:val="TOC8"/>
    <w:qFormat/>
    <w:rsid w:val="00E62506"/>
    <w:pPr>
      <w:ind w:left="1418" w:hanging="1418"/>
    </w:pPr>
    <w:rPr>
      <w:rFonts w:eastAsia="MS Mincho"/>
      <w:lang w:val="en-US"/>
    </w:rPr>
  </w:style>
  <w:style w:type="paragraph" w:customStyle="1" w:styleId="Beschriftung1">
    <w:name w:val="Beschriftung1"/>
    <w:basedOn w:val="Normal"/>
    <w:next w:val="Normal"/>
    <w:qFormat/>
    <w:rsid w:val="00E62506"/>
    <w:pPr>
      <w:spacing w:before="120" w:after="120"/>
    </w:pPr>
    <w:rPr>
      <w:rFonts w:eastAsia="MS Mincho"/>
      <w:b/>
    </w:rPr>
  </w:style>
  <w:style w:type="paragraph" w:customStyle="1" w:styleId="Abbildungsverzeichnis1">
    <w:name w:val="Abbildungsverzeichnis1"/>
    <w:basedOn w:val="Normal"/>
    <w:next w:val="Normal"/>
    <w:qFormat/>
    <w:rsid w:val="00E62506"/>
    <w:pPr>
      <w:ind w:left="400" w:hanging="400"/>
    </w:pPr>
    <w:rPr>
      <w:rFonts w:eastAsia="MS Mincho"/>
      <w:b/>
    </w:rPr>
  </w:style>
  <w:style w:type="paragraph" w:customStyle="1" w:styleId="62">
    <w:name w:val="修订6"/>
    <w:hidden/>
    <w:semiHidden/>
    <w:qFormat/>
    <w:rsid w:val="00E62506"/>
    <w:pPr>
      <w:spacing w:after="0" w:line="240" w:lineRule="auto"/>
    </w:pPr>
    <w:rPr>
      <w:rFonts w:ascii="Times New Roman" w:eastAsia="Batang" w:hAnsi="Times New Roman" w:cs="Times New Roman"/>
      <w:sz w:val="20"/>
      <w:szCs w:val="20"/>
    </w:rPr>
  </w:style>
  <w:style w:type="paragraph" w:customStyle="1" w:styleId="38">
    <w:name w:val="无间隔3"/>
    <w:qFormat/>
    <w:rsid w:val="00E62506"/>
    <w:pPr>
      <w:spacing w:after="0" w:line="240" w:lineRule="auto"/>
    </w:pPr>
    <w:rPr>
      <w:rFonts w:ascii="Times New Roman" w:eastAsia="SimSun" w:hAnsi="Times New Roman" w:cs="Times New Roman"/>
      <w:sz w:val="20"/>
      <w:szCs w:val="20"/>
    </w:rPr>
  </w:style>
  <w:style w:type="paragraph" w:customStyle="1" w:styleId="39">
    <w:name w:val="수정3"/>
    <w:hidden/>
    <w:semiHidden/>
    <w:qFormat/>
    <w:rsid w:val="00E62506"/>
    <w:pPr>
      <w:spacing w:after="0" w:line="240" w:lineRule="auto"/>
    </w:pPr>
    <w:rPr>
      <w:rFonts w:ascii="Times New Roman" w:eastAsia="Batang" w:hAnsi="Times New Roman" w:cs="Times New Roman"/>
      <w:sz w:val="20"/>
      <w:szCs w:val="20"/>
    </w:rPr>
  </w:style>
  <w:style w:type="character" w:customStyle="1" w:styleId="Char20">
    <w:name w:val="메모 주제 Char2"/>
    <w:rsid w:val="00E62506"/>
    <w:rPr>
      <w:rFonts w:ascii="Times New Roman" w:eastAsia="Times New Roman" w:hAnsi="Times New Roman"/>
      <w:b/>
      <w:bCs/>
      <w:lang w:val="en-GB" w:eastAsia="en-US"/>
    </w:rPr>
  </w:style>
  <w:style w:type="paragraph" w:customStyle="1" w:styleId="45">
    <w:name w:val="수정4"/>
    <w:hidden/>
    <w:semiHidden/>
    <w:qFormat/>
    <w:rsid w:val="00E62506"/>
    <w:pPr>
      <w:spacing w:after="0" w:line="240" w:lineRule="auto"/>
    </w:pPr>
    <w:rPr>
      <w:rFonts w:ascii="Times New Roman" w:eastAsia="Batang" w:hAnsi="Times New Roman" w:cs="Times New Roman"/>
      <w:sz w:val="20"/>
      <w:szCs w:val="20"/>
    </w:rPr>
  </w:style>
  <w:style w:type="character" w:customStyle="1" w:styleId="11BodyTextChar">
    <w:name w:val="11 BodyText Char"/>
    <w:aliases w:val="Block_Text Char,np Char,b Char"/>
    <w:link w:val="11BodyText"/>
    <w:rsid w:val="00E62506"/>
    <w:rPr>
      <w:rFonts w:ascii="Arial" w:eastAsia="Times New Roman" w:hAnsi="Arial" w:cs="Times New Roman"/>
      <w:color w:val="000000"/>
      <w:sz w:val="20"/>
      <w:szCs w:val="20"/>
      <w:lang w:val="x-none" w:eastAsia="ja-JP"/>
    </w:rPr>
  </w:style>
  <w:style w:type="paragraph" w:customStyle="1" w:styleId="TableContent-Bulleted">
    <w:name w:val="Table Content - Bulleted"/>
    <w:basedOn w:val="Normal"/>
    <w:qFormat/>
    <w:rsid w:val="00E62506"/>
    <w:pPr>
      <w:numPr>
        <w:numId w:val="16"/>
      </w:numPr>
    </w:pPr>
  </w:style>
  <w:style w:type="paragraph" w:customStyle="1" w:styleId="Tadc">
    <w:name w:val="Tadc"/>
    <w:basedOn w:val="Normal"/>
    <w:qFormat/>
    <w:rsid w:val="00E62506"/>
    <w:rPr>
      <w:rFonts w:cs="v4.2.0"/>
    </w:rPr>
  </w:style>
  <w:style w:type="character" w:customStyle="1" w:styleId="searchcontent1">
    <w:name w:val="search_content1"/>
    <w:rsid w:val="00E62506"/>
    <w:rPr>
      <w:sz w:val="13"/>
      <w:szCs w:val="13"/>
    </w:rPr>
  </w:style>
  <w:style w:type="paragraph" w:customStyle="1" w:styleId="Es">
    <w:name w:val="Es"/>
    <w:basedOn w:val="B10"/>
    <w:qFormat/>
    <w:rsid w:val="00E62506"/>
    <w:rPr>
      <w:rFonts w:cs="v4.2.0"/>
      <w:lang w:eastAsia="x-none"/>
    </w:rPr>
  </w:style>
  <w:style w:type="paragraph" w:customStyle="1" w:styleId="TTH">
    <w:name w:val="TTH"/>
    <w:basedOn w:val="Normal"/>
    <w:qFormat/>
    <w:rsid w:val="00E62506"/>
    <w:rPr>
      <w:rFonts w:ascii="Arial" w:hAnsi="Arial" w:cs="Arial"/>
      <w:b/>
    </w:rPr>
  </w:style>
  <w:style w:type="paragraph" w:customStyle="1" w:styleId="standard">
    <w:name w:val="standard"/>
    <w:qFormat/>
    <w:rsid w:val="00E62506"/>
    <w:pPr>
      <w:tabs>
        <w:tab w:val="left" w:pos="426"/>
      </w:tabs>
      <w:spacing w:after="0" w:line="240" w:lineRule="auto"/>
    </w:pPr>
    <w:rPr>
      <w:rFonts w:ascii="Times New Roman" w:eastAsia="SimSun" w:hAnsi="Times New Roman" w:cs="Times New Roman"/>
      <w:sz w:val="20"/>
      <w:szCs w:val="20"/>
      <w:lang w:eastAsia="zh-CN"/>
    </w:rPr>
  </w:style>
  <w:style w:type="paragraph" w:customStyle="1" w:styleId="Headernonumber">
    <w:name w:val="Header_nonumber"/>
    <w:basedOn w:val="Heading1"/>
    <w:qFormat/>
    <w:rsid w:val="00E62506"/>
    <w:pPr>
      <w:tabs>
        <w:tab w:val="left" w:pos="432"/>
      </w:tabs>
      <w:ind w:left="0" w:firstLine="0"/>
      <w:outlineLvl w:val="9"/>
    </w:pPr>
    <w:rPr>
      <w:lang w:eastAsia="zh-CN"/>
    </w:rPr>
  </w:style>
  <w:style w:type="paragraph" w:customStyle="1" w:styleId="21">
    <w:name w:val="21"/>
    <w:basedOn w:val="Normal"/>
    <w:qFormat/>
    <w:rsid w:val="00E62506"/>
    <w:pPr>
      <w:numPr>
        <w:ilvl w:val="1"/>
        <w:numId w:val="17"/>
      </w:numPr>
      <w:snapToGrid w:val="0"/>
      <w:spacing w:before="100" w:beforeAutospacing="1" w:after="100" w:afterAutospacing="1"/>
    </w:pPr>
    <w:rPr>
      <w:rFonts w:ascii="Arial" w:hAnsi="Arial" w:cs="Arial"/>
      <w:sz w:val="18"/>
      <w:szCs w:val="18"/>
      <w:lang w:val="en-US" w:eastAsia="zh-CN"/>
    </w:rPr>
  </w:style>
  <w:style w:type="paragraph" w:customStyle="1" w:styleId="TableDescription">
    <w:name w:val="Table Description"/>
    <w:basedOn w:val="Normal"/>
    <w:next w:val="Normal"/>
    <w:link w:val="TableDescriptionChar"/>
    <w:qFormat/>
    <w:rsid w:val="00E62506"/>
    <w:pPr>
      <w:topLinePunct/>
      <w:snapToGrid w:val="0"/>
      <w:spacing w:before="320" w:after="80" w:line="240" w:lineRule="atLeast"/>
      <w:outlineLvl w:val="7"/>
    </w:pPr>
    <w:rPr>
      <w:spacing w:val="-4"/>
      <w:kern w:val="2"/>
      <w:sz w:val="21"/>
      <w:szCs w:val="21"/>
      <w:lang w:val="x-none" w:eastAsia="x-none"/>
    </w:rPr>
  </w:style>
  <w:style w:type="character" w:customStyle="1" w:styleId="TableDescriptionChar">
    <w:name w:val="Table Description Char"/>
    <w:link w:val="TableDescription"/>
    <w:rsid w:val="00E62506"/>
    <w:rPr>
      <w:rFonts w:ascii="Times New Roman" w:eastAsia="Times New Roman" w:hAnsi="Times New Roman" w:cs="Times New Roman"/>
      <w:color w:val="000000"/>
      <w:spacing w:val="-4"/>
      <w:kern w:val="2"/>
      <w:sz w:val="21"/>
      <w:szCs w:val="21"/>
      <w:lang w:val="x-none" w:eastAsia="x-none"/>
    </w:rPr>
  </w:style>
  <w:style w:type="paragraph" w:customStyle="1" w:styleId="Heading3Specs">
    <w:name w:val="Heading 3 Specs"/>
    <w:basedOn w:val="Heading3"/>
    <w:qFormat/>
    <w:rsid w:val="00E62506"/>
    <w:pPr>
      <w:spacing w:before="200" w:after="0"/>
      <w:ind w:left="0" w:firstLine="0"/>
    </w:pPr>
    <w:rPr>
      <w:rFonts w:cs="Arial"/>
      <w:bCs/>
    </w:rPr>
  </w:style>
  <w:style w:type="paragraph" w:customStyle="1" w:styleId="Heading4specs">
    <w:name w:val="Heading4 specs"/>
    <w:basedOn w:val="Heading3Specs"/>
    <w:qFormat/>
    <w:rsid w:val="00E62506"/>
    <w:rPr>
      <w:sz w:val="24"/>
    </w:rPr>
  </w:style>
  <w:style w:type="table" w:customStyle="1" w:styleId="TableGrid4">
    <w:name w:val="Table Grid4"/>
    <w:basedOn w:val="TableNormal"/>
    <w:next w:val="TableGrid"/>
    <w:qFormat/>
    <w:rsid w:val="00E62506"/>
    <w:pPr>
      <w:spacing w:after="180" w:line="240" w:lineRule="auto"/>
    </w:pPr>
    <w:rPr>
      <w:rFonts w:ascii="Times New Roman" w:eastAsia="Batang"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qFormat/>
    <w:rsid w:val="00E62506"/>
    <w:pPr>
      <w:spacing w:after="18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1">
    <w:name w:val="Table Style11"/>
    <w:basedOn w:val="TableNormal"/>
    <w:qFormat/>
    <w:rsid w:val="00E62506"/>
    <w:pPr>
      <w:spacing w:after="0" w:line="240" w:lineRule="auto"/>
    </w:pPr>
    <w:rPr>
      <w:rFonts w:ascii="Times New Roman" w:eastAsia="Times New Roman" w:hAnsi="Times New Roman" w:cs="Times New Roman"/>
      <w:sz w:val="20"/>
      <w:szCs w:val="20"/>
      <w:lang w:eastAsia="en-GB"/>
    </w:rPr>
    <w:tblPr/>
  </w:style>
  <w:style w:type="table" w:customStyle="1" w:styleId="TableGrid21">
    <w:name w:val="Table Grid21"/>
    <w:basedOn w:val="TableNormal"/>
    <w:next w:val="TableGrid"/>
    <w:qFormat/>
    <w:rsid w:val="00E62506"/>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
    <w:name w:val="Table Grid31"/>
    <w:basedOn w:val="TableNormal"/>
    <w:next w:val="TableGrid"/>
    <w:qFormat/>
    <w:rsid w:val="00E62506"/>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
    <w:name w:val="Tabellengitternetz11"/>
    <w:basedOn w:val="TableNormal"/>
    <w:next w:val="TableGrid"/>
    <w:qFormat/>
    <w:rsid w:val="00E62506"/>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
    <w:name w:val="Tabellengitternetz21"/>
    <w:basedOn w:val="TableNormal"/>
    <w:next w:val="TableGrid"/>
    <w:qFormat/>
    <w:rsid w:val="00E62506"/>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
    <w:name w:val="Tabellengitternetz31"/>
    <w:basedOn w:val="TableNormal"/>
    <w:next w:val="TableGrid"/>
    <w:qFormat/>
    <w:rsid w:val="00E62506"/>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
    <w:name w:val="Tabellengitternetz41"/>
    <w:basedOn w:val="TableNormal"/>
    <w:next w:val="TableGrid"/>
    <w:qFormat/>
    <w:rsid w:val="00E62506"/>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
    <w:name w:val="Tabellengitternetz51"/>
    <w:basedOn w:val="TableNormal"/>
    <w:next w:val="TableGrid"/>
    <w:qFormat/>
    <w:rsid w:val="00E62506"/>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
    <w:name w:val="Tabellengitternetz61"/>
    <w:basedOn w:val="TableNormal"/>
    <w:next w:val="TableGrid"/>
    <w:qFormat/>
    <w:rsid w:val="00E62506"/>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
    <w:name w:val="Tabellengitternetz71"/>
    <w:basedOn w:val="TableNormal"/>
    <w:next w:val="TableGrid"/>
    <w:qFormat/>
    <w:rsid w:val="00E62506"/>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
    <w:name w:val="Tabellengitternetz81"/>
    <w:basedOn w:val="TableNormal"/>
    <w:next w:val="TableGrid"/>
    <w:qFormat/>
    <w:rsid w:val="00E62506"/>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
    <w:name w:val="Tabellengitternetz91"/>
    <w:basedOn w:val="TableNormal"/>
    <w:next w:val="TableGrid"/>
    <w:qFormat/>
    <w:rsid w:val="00E62506"/>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
    <w:name w:val="Table Grid41"/>
    <w:basedOn w:val="TableNormal"/>
    <w:next w:val="TableGrid"/>
    <w:qFormat/>
    <w:rsid w:val="00E62506"/>
    <w:pPr>
      <w:spacing w:after="180" w:line="240" w:lineRule="auto"/>
    </w:pPr>
    <w:rPr>
      <w:rFonts w:ascii="Times New Roman" w:eastAsia="Batang"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qFormat/>
    <w:rsid w:val="00E62506"/>
    <w:pPr>
      <w:overflowPunct w:val="0"/>
      <w:autoSpaceDE w:val="0"/>
      <w:autoSpaceDN w:val="0"/>
      <w:adjustRightInd w:val="0"/>
      <w:spacing w:after="180" w:line="240" w:lineRule="auto"/>
      <w:textAlignment w:val="baseline"/>
    </w:pPr>
    <w:rPr>
      <w:rFonts w:ascii="Times New Roman" w:eastAsia="Batang"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fc">
    <w:name w:val="純文字 字元1"/>
    <w:rsid w:val="00E62506"/>
    <w:rPr>
      <w:rFonts w:ascii="MingLiU" w:eastAsia="MingLiU" w:hAnsi="Courier New" w:cs="Courier New"/>
      <w:sz w:val="24"/>
      <w:szCs w:val="24"/>
      <w:lang w:val="en-GB" w:eastAsia="en-US"/>
    </w:rPr>
  </w:style>
  <w:style w:type="character" w:customStyle="1" w:styleId="1fd">
    <w:name w:val="章節附註文字 字元1"/>
    <w:rsid w:val="00E62506"/>
    <w:rPr>
      <w:lang w:val="en-GB" w:eastAsia="en-US"/>
    </w:rPr>
  </w:style>
  <w:style w:type="character" w:customStyle="1" w:styleId="Heading1Char3">
    <w:name w:val="Heading 1 Char3"/>
    <w:aliases w:val="NMP Heading 1 Char4,H1 Char4,h1 Char4,app heading 1 Char4,l1 Char4,Memo Heading 1 Char4,h11 Char4,h12 Char4,h13 Char4,h14 Char4,h15 Char4,h16 Char4,Huvudrubrik Char2,heading 1 Char2,h17 Char4,h111 Char4,h121 Char4,h131 Char4,h141 Char4"/>
    <w:qFormat/>
    <w:rsid w:val="00E62506"/>
    <w:rPr>
      <w:rFonts w:ascii="Arial" w:eastAsia="Times New Roman" w:hAnsi="Arial"/>
      <w:sz w:val="36"/>
      <w:lang w:val="en-GB" w:eastAsia="ja-JP" w:bidi="ar-SA"/>
    </w:rPr>
  </w:style>
  <w:style w:type="paragraph" w:customStyle="1" w:styleId="220">
    <w:name w:val="本文 22"/>
    <w:basedOn w:val="Normal"/>
    <w:qFormat/>
    <w:rsid w:val="00E62506"/>
    <w:pPr>
      <w:suppressAutoHyphens/>
      <w:spacing w:after="120"/>
    </w:pPr>
    <w:rPr>
      <w:rFonts w:eastAsia="MS Mincho" w:cs="CG Times (WN)"/>
      <w:lang w:eastAsia="ar-SA"/>
    </w:rPr>
  </w:style>
  <w:style w:type="paragraph" w:customStyle="1" w:styleId="320">
    <w:name w:val="本文 32"/>
    <w:basedOn w:val="Normal"/>
    <w:qFormat/>
    <w:rsid w:val="00E62506"/>
    <w:pPr>
      <w:suppressAutoHyphens/>
      <w:spacing w:after="120"/>
    </w:pPr>
    <w:rPr>
      <w:rFonts w:eastAsia="MS Mincho" w:cs="CG Times (WN)"/>
      <w:lang w:eastAsia="ar-SA"/>
    </w:rPr>
  </w:style>
  <w:style w:type="character" w:customStyle="1" w:styleId="CommentSubjectChar2">
    <w:name w:val="Comment Subject Char2"/>
    <w:rsid w:val="00E62506"/>
    <w:rPr>
      <w:rFonts w:eastAsia="Times New Roman"/>
      <w:b/>
      <w:bCs/>
      <w:lang w:val="en-GB"/>
    </w:rPr>
  </w:style>
  <w:style w:type="paragraph" w:customStyle="1" w:styleId="46">
    <w:name w:val="吹き出し4"/>
    <w:basedOn w:val="Normal"/>
    <w:qFormat/>
    <w:rsid w:val="00E62506"/>
    <w:rPr>
      <w:rFonts w:ascii="Tahoma" w:eastAsia="MS Mincho" w:hAnsi="Tahoma" w:cs="Tahoma"/>
      <w:sz w:val="16"/>
      <w:szCs w:val="16"/>
    </w:rPr>
  </w:style>
  <w:style w:type="character" w:customStyle="1" w:styleId="2d">
    <w:name w:val="段落フォント2"/>
    <w:rsid w:val="00E62506"/>
  </w:style>
  <w:style w:type="character" w:customStyle="1" w:styleId="2e">
    <w:name w:val="コメント参照2"/>
    <w:rsid w:val="00E62506"/>
    <w:rPr>
      <w:sz w:val="16"/>
    </w:rPr>
  </w:style>
  <w:style w:type="paragraph" w:customStyle="1" w:styleId="2f">
    <w:name w:val="図表番号2"/>
    <w:basedOn w:val="Normal"/>
    <w:qFormat/>
    <w:rsid w:val="00E62506"/>
    <w:pPr>
      <w:suppressLineNumbers/>
      <w:suppressAutoHyphens/>
      <w:spacing w:before="120" w:after="120"/>
    </w:pPr>
    <w:rPr>
      <w:rFonts w:eastAsia="MS Mincho" w:cs="Mangal"/>
      <w:i/>
      <w:iCs/>
      <w:sz w:val="24"/>
      <w:szCs w:val="24"/>
      <w:lang w:eastAsia="ar-SA"/>
    </w:rPr>
  </w:style>
  <w:style w:type="paragraph" w:customStyle="1" w:styleId="2f0">
    <w:name w:val="段落番号2"/>
    <w:basedOn w:val="List"/>
    <w:qFormat/>
    <w:rsid w:val="00E62506"/>
    <w:pPr>
      <w:tabs>
        <w:tab w:val="num" w:pos="644"/>
      </w:tabs>
      <w:suppressAutoHyphens/>
      <w:ind w:left="644" w:hanging="360"/>
    </w:pPr>
    <w:rPr>
      <w:rFonts w:cs="CG Times (WN)"/>
      <w:lang w:eastAsia="ar-SA"/>
    </w:rPr>
  </w:style>
  <w:style w:type="paragraph" w:customStyle="1" w:styleId="221">
    <w:name w:val="段落番号 22"/>
    <w:basedOn w:val="2f0"/>
    <w:qFormat/>
    <w:rsid w:val="00E62506"/>
    <w:pPr>
      <w:ind w:left="851" w:hanging="284"/>
    </w:pPr>
  </w:style>
  <w:style w:type="paragraph" w:customStyle="1" w:styleId="2f1">
    <w:name w:val="箇条書き2"/>
    <w:basedOn w:val="List"/>
    <w:qFormat/>
    <w:rsid w:val="00E62506"/>
    <w:pPr>
      <w:tabs>
        <w:tab w:val="num" w:pos="644"/>
      </w:tabs>
      <w:suppressAutoHyphens/>
      <w:ind w:left="644" w:hanging="360"/>
    </w:pPr>
    <w:rPr>
      <w:rFonts w:cs="CG Times (WN)"/>
      <w:lang w:eastAsia="ar-SA"/>
    </w:rPr>
  </w:style>
  <w:style w:type="paragraph" w:customStyle="1" w:styleId="222">
    <w:name w:val="箇条書き 22"/>
    <w:basedOn w:val="2f1"/>
    <w:qFormat/>
    <w:rsid w:val="00E62506"/>
    <w:pPr>
      <w:tabs>
        <w:tab w:val="clear" w:pos="644"/>
        <w:tab w:val="num" w:pos="1494"/>
      </w:tabs>
      <w:ind w:left="851" w:hanging="284"/>
    </w:pPr>
  </w:style>
  <w:style w:type="paragraph" w:customStyle="1" w:styleId="321">
    <w:name w:val="箇条書き 32"/>
    <w:basedOn w:val="222"/>
    <w:qFormat/>
    <w:rsid w:val="00E62506"/>
    <w:pPr>
      <w:ind w:left="1135"/>
    </w:pPr>
  </w:style>
  <w:style w:type="paragraph" w:customStyle="1" w:styleId="223">
    <w:name w:val="一覧 22"/>
    <w:basedOn w:val="List"/>
    <w:qFormat/>
    <w:rsid w:val="00E62506"/>
    <w:pPr>
      <w:suppressAutoHyphens/>
      <w:ind w:left="851"/>
    </w:pPr>
    <w:rPr>
      <w:rFonts w:cs="CG Times (WN)"/>
      <w:lang w:eastAsia="ar-SA"/>
    </w:rPr>
  </w:style>
  <w:style w:type="paragraph" w:customStyle="1" w:styleId="322">
    <w:name w:val="一覧 32"/>
    <w:basedOn w:val="223"/>
    <w:qFormat/>
    <w:rsid w:val="00E62506"/>
    <w:pPr>
      <w:ind w:left="1135"/>
    </w:pPr>
  </w:style>
  <w:style w:type="paragraph" w:customStyle="1" w:styleId="420">
    <w:name w:val="一覧 42"/>
    <w:basedOn w:val="322"/>
    <w:qFormat/>
    <w:rsid w:val="00E62506"/>
    <w:pPr>
      <w:ind w:left="1418"/>
    </w:pPr>
  </w:style>
  <w:style w:type="paragraph" w:customStyle="1" w:styleId="520">
    <w:name w:val="一覧 52"/>
    <w:basedOn w:val="420"/>
    <w:qFormat/>
    <w:rsid w:val="00E62506"/>
    <w:pPr>
      <w:ind w:left="1702"/>
    </w:pPr>
  </w:style>
  <w:style w:type="paragraph" w:customStyle="1" w:styleId="421">
    <w:name w:val="箇条書き 42"/>
    <w:basedOn w:val="321"/>
    <w:qFormat/>
    <w:rsid w:val="00E62506"/>
    <w:pPr>
      <w:ind w:left="1418"/>
    </w:pPr>
  </w:style>
  <w:style w:type="paragraph" w:customStyle="1" w:styleId="521">
    <w:name w:val="箇条書き 52"/>
    <w:basedOn w:val="421"/>
    <w:qFormat/>
    <w:rsid w:val="00E62506"/>
    <w:pPr>
      <w:ind w:left="1702"/>
    </w:pPr>
  </w:style>
  <w:style w:type="paragraph" w:customStyle="1" w:styleId="2f2">
    <w:name w:val="コメント文字列2"/>
    <w:basedOn w:val="Normal"/>
    <w:qFormat/>
    <w:rsid w:val="00E62506"/>
    <w:pPr>
      <w:suppressAutoHyphens/>
    </w:pPr>
    <w:rPr>
      <w:rFonts w:eastAsia="MS Mincho" w:cs="CG Times (WN)"/>
      <w:lang w:eastAsia="ar-SA"/>
    </w:rPr>
  </w:style>
  <w:style w:type="paragraph" w:customStyle="1" w:styleId="2f3">
    <w:name w:val="コメント内容2"/>
    <w:basedOn w:val="2f2"/>
    <w:next w:val="2f2"/>
    <w:qFormat/>
    <w:rsid w:val="00E62506"/>
    <w:rPr>
      <w:b/>
      <w:bCs/>
    </w:rPr>
  </w:style>
  <w:style w:type="paragraph" w:customStyle="1" w:styleId="2f4">
    <w:name w:val="見出しマップ2"/>
    <w:basedOn w:val="Normal"/>
    <w:qFormat/>
    <w:rsid w:val="00E62506"/>
    <w:pPr>
      <w:shd w:val="clear" w:color="auto" w:fill="000080"/>
      <w:suppressAutoHyphens/>
    </w:pPr>
    <w:rPr>
      <w:rFonts w:ascii="Tahoma" w:eastAsia="MS Mincho" w:hAnsi="Tahoma" w:cs="Tahoma"/>
      <w:lang w:eastAsia="ar-SA"/>
    </w:rPr>
  </w:style>
  <w:style w:type="paragraph" w:customStyle="1" w:styleId="2f5">
    <w:name w:val="書式なし2"/>
    <w:basedOn w:val="Normal"/>
    <w:qFormat/>
    <w:rsid w:val="00E62506"/>
    <w:pPr>
      <w:suppressAutoHyphens/>
    </w:pPr>
    <w:rPr>
      <w:rFonts w:ascii="Courier New" w:eastAsia="MS Mincho" w:hAnsi="Courier New" w:cs="CG Times (WN)"/>
      <w:lang w:val="nb-NO" w:eastAsia="ar-SA"/>
    </w:rPr>
  </w:style>
  <w:style w:type="paragraph" w:customStyle="1" w:styleId="Web2">
    <w:name w:val="標準 (Web)2"/>
    <w:basedOn w:val="Normal"/>
    <w:qFormat/>
    <w:rsid w:val="00E62506"/>
    <w:pPr>
      <w:suppressAutoHyphens/>
      <w:spacing w:before="100" w:after="100"/>
    </w:pPr>
    <w:rPr>
      <w:rFonts w:eastAsia="Arial Unicode MS" w:cs="CG Times (WN)"/>
      <w:sz w:val="24"/>
      <w:szCs w:val="24"/>
    </w:rPr>
  </w:style>
  <w:style w:type="paragraph" w:customStyle="1" w:styleId="224">
    <w:name w:val="本文インデント 22"/>
    <w:basedOn w:val="Normal"/>
    <w:qFormat/>
    <w:rsid w:val="00E62506"/>
    <w:pPr>
      <w:suppressAutoHyphens/>
      <w:ind w:left="567"/>
    </w:pPr>
    <w:rPr>
      <w:rFonts w:ascii="Arial" w:eastAsia="MS Mincho" w:hAnsi="Arial" w:cs="Arial"/>
      <w:lang w:eastAsia="ar-SA"/>
    </w:rPr>
  </w:style>
  <w:style w:type="paragraph" w:customStyle="1" w:styleId="2f6">
    <w:name w:val="標準インデント2"/>
    <w:basedOn w:val="Normal"/>
    <w:qFormat/>
    <w:rsid w:val="00E62506"/>
    <w:pPr>
      <w:suppressAutoHyphens/>
      <w:ind w:left="708"/>
    </w:pPr>
    <w:rPr>
      <w:rFonts w:eastAsia="MS Mincho" w:cs="CG Times (WN)"/>
      <w:lang w:eastAsia="ar-SA"/>
    </w:rPr>
  </w:style>
  <w:style w:type="paragraph" w:customStyle="1" w:styleId="2f7">
    <w:name w:val="記2"/>
    <w:basedOn w:val="Normal"/>
    <w:next w:val="Normal"/>
    <w:qFormat/>
    <w:rsid w:val="00E62506"/>
    <w:pPr>
      <w:suppressAutoHyphens/>
    </w:pPr>
    <w:rPr>
      <w:rFonts w:eastAsia="MS Mincho" w:cs="CG Times (WN)"/>
      <w:lang w:eastAsia="ar-SA"/>
    </w:rPr>
  </w:style>
  <w:style w:type="paragraph" w:customStyle="1" w:styleId="HTML2">
    <w:name w:val="HTML 書式付き2"/>
    <w:basedOn w:val="Normal"/>
    <w:qFormat/>
    <w:rsid w:val="00E62506"/>
    <w:pPr>
      <w:suppressAutoHyphens/>
    </w:pPr>
    <w:rPr>
      <w:rFonts w:ascii="Courier New" w:eastAsia="MS Mincho" w:hAnsi="Courier New" w:cs="Courier New"/>
      <w:lang w:eastAsia="ar-SA"/>
    </w:rPr>
  </w:style>
  <w:style w:type="character" w:customStyle="1" w:styleId="Heading1Char4">
    <w:name w:val="Heading 1 Char4"/>
    <w:aliases w:val="NMP Heading 1 Char5,H1 Char5,h1 Char5,app heading 1 Char5,l1 Char5,Memo Heading 1 Char5,h11 Char5,h12 Char5,h13 Char5,h14 Char5,h15 Char5,h16 Char5,h17 Char5,h111 Char5,h121 Char5,h131 Char5,h141 Char5,h151 Char4,h161 Char3,h18 Char3"/>
    <w:qFormat/>
    <w:rsid w:val="00E62506"/>
    <w:rPr>
      <w:rFonts w:ascii="Arial" w:eastAsia="Times New Roman" w:hAnsi="Arial"/>
      <w:sz w:val="36"/>
      <w:lang w:val="en-GB"/>
    </w:rPr>
  </w:style>
  <w:style w:type="paragraph" w:styleId="Subtitle">
    <w:name w:val="Subtitle"/>
    <w:basedOn w:val="Normal"/>
    <w:next w:val="Normal"/>
    <w:link w:val="SubtitleChar"/>
    <w:qFormat/>
    <w:rsid w:val="00E62506"/>
    <w:pPr>
      <w:spacing w:after="60"/>
      <w:outlineLvl w:val="1"/>
    </w:pPr>
    <w:rPr>
      <w:rFonts w:ascii="Cambria" w:eastAsia="PMingLiU" w:hAnsi="Cambria"/>
      <w:i/>
      <w:iCs/>
      <w:sz w:val="24"/>
      <w:szCs w:val="24"/>
    </w:rPr>
  </w:style>
  <w:style w:type="character" w:customStyle="1" w:styleId="SubtitleChar">
    <w:name w:val="Subtitle Char"/>
    <w:basedOn w:val="DefaultParagraphFont"/>
    <w:link w:val="Subtitle"/>
    <w:rsid w:val="00E62506"/>
    <w:rPr>
      <w:rFonts w:ascii="Cambria" w:eastAsia="PMingLiU" w:hAnsi="Cambria" w:cs="Times New Roman"/>
      <w:i/>
      <w:iCs/>
      <w:color w:val="000000"/>
      <w:sz w:val="24"/>
      <w:szCs w:val="24"/>
      <w:lang w:eastAsia="ja-JP"/>
    </w:rPr>
  </w:style>
  <w:style w:type="paragraph" w:styleId="NoSpacing">
    <w:name w:val="No Spacing"/>
    <w:basedOn w:val="Normal"/>
    <w:link w:val="NoSpacingChar"/>
    <w:uiPriority w:val="1"/>
    <w:qFormat/>
    <w:rsid w:val="00E62506"/>
    <w:pPr>
      <w:jc w:val="both"/>
    </w:pPr>
    <w:rPr>
      <w:rFonts w:ascii="Arial" w:eastAsia="PMingLiU" w:hAnsi="Arial"/>
      <w:lang w:val="x-none" w:eastAsia="x-none"/>
    </w:rPr>
  </w:style>
  <w:style w:type="character" w:customStyle="1" w:styleId="NoSpacingChar">
    <w:name w:val="No Spacing Char"/>
    <w:link w:val="NoSpacing"/>
    <w:uiPriority w:val="1"/>
    <w:rsid w:val="00E62506"/>
    <w:rPr>
      <w:rFonts w:ascii="Arial" w:eastAsia="PMingLiU" w:hAnsi="Arial" w:cs="Times New Roman"/>
      <w:color w:val="000000"/>
      <w:sz w:val="20"/>
      <w:szCs w:val="20"/>
      <w:lang w:val="x-none" w:eastAsia="x-none"/>
    </w:rPr>
  </w:style>
  <w:style w:type="paragraph" w:styleId="Quote">
    <w:name w:val="Quote"/>
    <w:basedOn w:val="Normal"/>
    <w:next w:val="Normal"/>
    <w:link w:val="QuoteChar"/>
    <w:uiPriority w:val="29"/>
    <w:qFormat/>
    <w:rsid w:val="00E62506"/>
    <w:pPr>
      <w:jc w:val="both"/>
    </w:pPr>
    <w:rPr>
      <w:rFonts w:ascii="Arial" w:eastAsia="PMingLiU" w:hAnsi="Arial"/>
      <w:i/>
      <w:iCs/>
    </w:rPr>
  </w:style>
  <w:style w:type="character" w:customStyle="1" w:styleId="QuoteChar">
    <w:name w:val="Quote Char"/>
    <w:basedOn w:val="DefaultParagraphFont"/>
    <w:link w:val="Quote"/>
    <w:uiPriority w:val="29"/>
    <w:rsid w:val="00E62506"/>
    <w:rPr>
      <w:rFonts w:ascii="Arial" w:eastAsia="PMingLiU" w:hAnsi="Arial" w:cs="Times New Roman"/>
      <w:i/>
      <w:iCs/>
      <w:color w:val="000000"/>
      <w:sz w:val="20"/>
      <w:szCs w:val="20"/>
      <w:lang w:eastAsia="ja-JP"/>
    </w:rPr>
  </w:style>
  <w:style w:type="paragraph" w:styleId="IntenseQuote">
    <w:name w:val="Intense Quote"/>
    <w:basedOn w:val="Normal"/>
    <w:next w:val="Normal"/>
    <w:link w:val="IntenseQuoteChar"/>
    <w:uiPriority w:val="30"/>
    <w:qFormat/>
    <w:rsid w:val="00E62506"/>
    <w:pPr>
      <w:pBdr>
        <w:bottom w:val="single" w:sz="4" w:space="4" w:color="4F81BD"/>
      </w:pBdr>
      <w:spacing w:before="200" w:after="280"/>
      <w:ind w:left="936" w:right="936"/>
      <w:jc w:val="both"/>
    </w:pPr>
    <w:rPr>
      <w:rFonts w:ascii="Arial" w:eastAsia="PMingLiU" w:hAnsi="Arial"/>
      <w:b/>
      <w:bCs/>
      <w:i/>
      <w:iCs/>
      <w:color w:val="4F81BD"/>
    </w:rPr>
  </w:style>
  <w:style w:type="character" w:customStyle="1" w:styleId="IntenseQuoteChar">
    <w:name w:val="Intense Quote Char"/>
    <w:basedOn w:val="DefaultParagraphFont"/>
    <w:link w:val="IntenseQuote"/>
    <w:uiPriority w:val="30"/>
    <w:rsid w:val="00E62506"/>
    <w:rPr>
      <w:rFonts w:ascii="Arial" w:eastAsia="PMingLiU" w:hAnsi="Arial" w:cs="Times New Roman"/>
      <w:b/>
      <w:bCs/>
      <w:i/>
      <w:iCs/>
      <w:color w:val="4F81BD"/>
      <w:sz w:val="20"/>
      <w:szCs w:val="20"/>
      <w:lang w:eastAsia="ja-JP"/>
    </w:rPr>
  </w:style>
  <w:style w:type="character" w:styleId="SubtleEmphasis">
    <w:name w:val="Subtle Emphasis"/>
    <w:uiPriority w:val="19"/>
    <w:qFormat/>
    <w:rsid w:val="00E62506"/>
    <w:rPr>
      <w:i/>
      <w:iCs/>
      <w:color w:val="808080"/>
    </w:rPr>
  </w:style>
  <w:style w:type="character" w:styleId="IntenseEmphasis">
    <w:name w:val="Intense Emphasis"/>
    <w:uiPriority w:val="21"/>
    <w:qFormat/>
    <w:rsid w:val="00E62506"/>
    <w:rPr>
      <w:b/>
      <w:bCs/>
      <w:i/>
      <w:iCs/>
      <w:color w:val="4F81BD"/>
    </w:rPr>
  </w:style>
  <w:style w:type="character" w:styleId="IntenseReference">
    <w:name w:val="Intense Reference"/>
    <w:uiPriority w:val="32"/>
    <w:qFormat/>
    <w:rsid w:val="00E62506"/>
    <w:rPr>
      <w:b/>
      <w:bCs/>
      <w:smallCaps/>
      <w:color w:val="C0504D"/>
      <w:spacing w:val="5"/>
      <w:u w:val="single"/>
    </w:rPr>
  </w:style>
  <w:style w:type="character" w:styleId="BookTitle">
    <w:name w:val="Book Title"/>
    <w:uiPriority w:val="33"/>
    <w:qFormat/>
    <w:rsid w:val="00E62506"/>
    <w:rPr>
      <w:b/>
      <w:bCs/>
      <w:smallCaps/>
      <w:spacing w:val="5"/>
    </w:rPr>
  </w:style>
  <w:style w:type="paragraph" w:styleId="TOCHeading">
    <w:name w:val="TOC Heading"/>
    <w:basedOn w:val="Heading1"/>
    <w:next w:val="Normal"/>
    <w:uiPriority w:val="39"/>
    <w:unhideWhenUsed/>
    <w:qFormat/>
    <w:rsid w:val="00E62506"/>
    <w:pPr>
      <w:keepLines w:val="0"/>
      <w:pBdr>
        <w:top w:val="none" w:sz="0" w:space="0" w:color="auto"/>
      </w:pBdr>
      <w:spacing w:before="180" w:line="720" w:lineRule="auto"/>
      <w:ind w:left="0" w:firstLine="0"/>
      <w:jc w:val="both"/>
      <w:outlineLvl w:val="9"/>
    </w:pPr>
    <w:rPr>
      <w:rFonts w:ascii="Cambria" w:eastAsia="PMingLiU" w:hAnsi="Cambria"/>
      <w:b/>
      <w:bCs/>
      <w:kern w:val="52"/>
      <w:sz w:val="52"/>
      <w:szCs w:val="52"/>
    </w:rPr>
  </w:style>
  <w:style w:type="paragraph" w:customStyle="1" w:styleId="List1">
    <w:name w:val="List 1"/>
    <w:basedOn w:val="Normal"/>
    <w:link w:val="List1Char"/>
    <w:uiPriority w:val="99"/>
    <w:qFormat/>
    <w:rsid w:val="00E62506"/>
    <w:pPr>
      <w:numPr>
        <w:numId w:val="20"/>
      </w:numPr>
      <w:spacing w:before="60"/>
    </w:pPr>
    <w:rPr>
      <w:rFonts w:eastAsia="PMingLiU"/>
      <w:lang w:val="x-none" w:eastAsia="x-none" w:bidi="en-US"/>
    </w:rPr>
  </w:style>
  <w:style w:type="character" w:customStyle="1" w:styleId="List1Char">
    <w:name w:val="List 1 Char"/>
    <w:link w:val="List1"/>
    <w:uiPriority w:val="99"/>
    <w:rsid w:val="00E62506"/>
    <w:rPr>
      <w:rFonts w:ascii="Times New Roman" w:hAnsi="Times New Roman" w:cs="Times New Roman"/>
      <w:color w:val="000000"/>
      <w:sz w:val="20"/>
      <w:szCs w:val="20"/>
      <w:lang w:val="x-none" w:eastAsia="x-none" w:bidi="en-US"/>
    </w:rPr>
  </w:style>
  <w:style w:type="paragraph" w:customStyle="1" w:styleId="Highlight">
    <w:name w:val="Highlight"/>
    <w:basedOn w:val="Normal"/>
    <w:uiPriority w:val="99"/>
    <w:qFormat/>
    <w:rsid w:val="00E62506"/>
    <w:rPr>
      <w:color w:val="E36C0A"/>
    </w:rPr>
  </w:style>
  <w:style w:type="paragraph" w:customStyle="1" w:styleId="Numbered1">
    <w:name w:val="Numbered 1"/>
    <w:basedOn w:val="Normal"/>
    <w:qFormat/>
    <w:rsid w:val="00E62506"/>
    <w:pPr>
      <w:numPr>
        <w:numId w:val="21"/>
      </w:numPr>
      <w:spacing w:before="60"/>
    </w:pPr>
  </w:style>
  <w:style w:type="paragraph" w:customStyle="1" w:styleId="List20">
    <w:name w:val="List2"/>
    <w:basedOn w:val="List1"/>
    <w:uiPriority w:val="99"/>
    <w:qFormat/>
    <w:rsid w:val="00E62506"/>
    <w:pPr>
      <w:numPr>
        <w:numId w:val="0"/>
      </w:numPr>
      <w:spacing w:before="0"/>
    </w:pPr>
    <w:rPr>
      <w:szCs w:val="24"/>
      <w:lang w:val="fr-FR" w:eastAsia="fr-FR" w:bidi="ar-SA"/>
    </w:rPr>
  </w:style>
  <w:style w:type="paragraph" w:customStyle="1" w:styleId="StyleHeading5Firstline0cm">
    <w:name w:val="Style Heading 5 + First line:  0 cm"/>
    <w:basedOn w:val="Heading5"/>
    <w:qFormat/>
    <w:rsid w:val="00E62506"/>
    <w:pPr>
      <w:keepLines w:val="0"/>
      <w:spacing w:before="0" w:line="720" w:lineRule="auto"/>
      <w:ind w:left="0" w:firstLine="0"/>
      <w:jc w:val="both"/>
    </w:pPr>
    <w:rPr>
      <w:rFonts w:ascii="Cambria" w:eastAsia="PMingLiU" w:hAnsi="Cambria"/>
      <w:b/>
      <w:bCs/>
      <w:color w:val="363636"/>
      <w:sz w:val="36"/>
      <w:szCs w:val="24"/>
      <w:u w:val="single"/>
      <w:lang w:eastAsia="x-none"/>
    </w:rPr>
  </w:style>
  <w:style w:type="paragraph" w:customStyle="1" w:styleId="Glossary">
    <w:name w:val="Glossary"/>
    <w:basedOn w:val="Normal"/>
    <w:link w:val="GlossaryChar"/>
    <w:uiPriority w:val="99"/>
    <w:qFormat/>
    <w:rsid w:val="00E62506"/>
    <w:pPr>
      <w:spacing w:before="40"/>
    </w:pPr>
    <w:rPr>
      <w:sz w:val="16"/>
      <w:szCs w:val="16"/>
      <w:lang w:val="x-none" w:eastAsia="x-none"/>
    </w:rPr>
  </w:style>
  <w:style w:type="character" w:customStyle="1" w:styleId="GlossaryChar">
    <w:name w:val="Glossary Char"/>
    <w:link w:val="Glossary"/>
    <w:uiPriority w:val="99"/>
    <w:rsid w:val="00E62506"/>
    <w:rPr>
      <w:rFonts w:ascii="Times New Roman" w:eastAsia="Times New Roman" w:hAnsi="Times New Roman" w:cs="Times New Roman"/>
      <w:color w:val="000000"/>
      <w:sz w:val="16"/>
      <w:szCs w:val="16"/>
      <w:lang w:val="x-none" w:eastAsia="x-none"/>
    </w:rPr>
  </w:style>
  <w:style w:type="table" w:customStyle="1" w:styleId="SGSTableBasic2">
    <w:name w:val="SGS Table Basic 2"/>
    <w:basedOn w:val="TableNormal"/>
    <w:uiPriority w:val="99"/>
    <w:qFormat/>
    <w:rsid w:val="00E62506"/>
    <w:pPr>
      <w:spacing w:after="0" w:line="240" w:lineRule="auto"/>
    </w:pPr>
    <w:rPr>
      <w:rFonts w:ascii="Times New Roman" w:hAnsi="Times New Roman" w:cs="Times New Roman"/>
      <w:sz w:val="20"/>
      <w:szCs w:val="20"/>
      <w:lang w:eastAsia="en-GB"/>
    </w:rPr>
    <w:tblPr/>
    <w:tcPr>
      <w:shd w:val="clear" w:color="auto" w:fill="BCBCBC"/>
    </w:tcPr>
    <w:tblStylePr w:type="firstRow">
      <w:pPr>
        <w:jc w:val="left"/>
      </w:pPr>
      <w:tblPr/>
      <w:tcPr>
        <w:shd w:val="clear" w:color="auto" w:fill="363636"/>
        <w:vAlign w:val="center"/>
      </w:tcPr>
    </w:tblStylePr>
  </w:style>
  <w:style w:type="numbering" w:customStyle="1" w:styleId="SGS">
    <w:name w:val="SGS"/>
    <w:uiPriority w:val="99"/>
    <w:rsid w:val="00E62506"/>
    <w:pPr>
      <w:numPr>
        <w:numId w:val="23"/>
      </w:numPr>
    </w:pPr>
  </w:style>
  <w:style w:type="table" w:styleId="TableColorful1">
    <w:name w:val="Table Colorful 1"/>
    <w:basedOn w:val="TableNormal"/>
    <w:rsid w:val="00E62506"/>
    <w:pPr>
      <w:spacing w:after="0" w:line="240" w:lineRule="auto"/>
    </w:pPr>
    <w:rPr>
      <w:rFonts w:ascii="Times New Roman" w:hAnsi="Times New Roman" w:cs="Times New Roman"/>
      <w:color w:val="FFFFFF"/>
      <w:sz w:val="20"/>
      <w:szCs w:val="20"/>
      <w:lang w:eastAsia="en-GB"/>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clear" w:color="auto" w:fill="BCBCBC"/>
    </w:tcPr>
    <w:tblStylePr w:type="firstRow">
      <w:rPr>
        <w:b/>
        <w:bCs/>
        <w:i/>
        <w:iCs/>
      </w:rPr>
      <w:tblPr/>
      <w:tcPr>
        <w:shd w:val="clear" w:color="auto" w:fill="363636"/>
      </w:tcPr>
    </w:tblStylePr>
    <w:tblStylePr w:type="firstCol">
      <w:rPr>
        <w:b/>
        <w:bCs/>
        <w:i/>
        <w:iCs/>
      </w:rPr>
      <w:tblPr/>
      <w:tcPr>
        <w:shd w:val="clear" w:color="auto" w:fill="FF6600"/>
      </w:tcPr>
    </w:tblStylePr>
    <w:tblStylePr w:type="nwCell">
      <w:tblPr/>
      <w:tcPr>
        <w:shd w:val="clear" w:color="auto" w:fill="363636"/>
      </w:tcPr>
    </w:tblStylePr>
    <w:tblStylePr w:type="swCell">
      <w:rPr>
        <w:b/>
        <w:bCs/>
        <w:i w:val="0"/>
        <w:iCs w:val="0"/>
      </w:rPr>
    </w:tblStylePr>
  </w:style>
  <w:style w:type="table" w:styleId="TableList8">
    <w:name w:val="Table List 8"/>
    <w:basedOn w:val="TableNormal"/>
    <w:rsid w:val="00E62506"/>
    <w:pPr>
      <w:spacing w:after="0" w:line="240" w:lineRule="auto"/>
    </w:pPr>
    <w:rPr>
      <w:rFonts w:ascii="Times New Roman" w:hAnsi="Times New Roman" w:cs="Times New Roman"/>
      <w:sz w:val="20"/>
      <w:szCs w:val="20"/>
      <w:lang w:eastAsia="en-GB"/>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cPr>
      <w:shd w:val="clear" w:color="auto" w:fill="BCBCBC"/>
    </w:tcPr>
    <w:tblStylePr w:type="firstRow">
      <w:rPr>
        <w:b/>
        <w:bCs/>
        <w:i/>
        <w:iCs/>
      </w:rPr>
      <w:tblPr/>
      <w:tcPr>
        <w:shd w:val="clear" w:color="auto" w:fill="FF6600"/>
      </w:tcPr>
    </w:tblStylePr>
    <w:tblStylePr w:type="lastRow">
      <w:rPr>
        <w:b/>
        <w:bCs/>
      </w:rPr>
      <w:tblPr/>
      <w:tcPr>
        <w:shd w:val="clear" w:color="auto" w:fill="FF6600"/>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shd w:val="clear" w:color="auto" w:fill="BCBCBC"/>
      </w:tcPr>
    </w:tblStylePr>
    <w:tblStylePr w:type="band2Horz">
      <w:tblPr/>
      <w:tcPr>
        <w:shd w:val="clear" w:color="auto" w:fill="363636"/>
      </w:tcPr>
    </w:tblStylePr>
  </w:style>
  <w:style w:type="table" w:styleId="TableClassic3">
    <w:name w:val="Table Classic 3"/>
    <w:basedOn w:val="TableNormal"/>
    <w:rsid w:val="00E62506"/>
    <w:pPr>
      <w:spacing w:after="0" w:line="240" w:lineRule="auto"/>
    </w:pPr>
    <w:rPr>
      <w:rFonts w:ascii="Times New Roman" w:hAnsi="Times New Roman" w:cs="Times New Roman"/>
      <w:sz w:val="20"/>
      <w:szCs w:val="20"/>
      <w:lang w:eastAsia="en-GB"/>
    </w:rPr>
    <w:tblPr>
      <w:tblBorders>
        <w:top w:val="single" w:sz="12" w:space="0" w:color="000000"/>
        <w:left w:val="single" w:sz="12" w:space="0" w:color="000000"/>
        <w:bottom w:val="single" w:sz="12" w:space="0" w:color="000000"/>
        <w:right w:val="single" w:sz="12" w:space="0" w:color="000000"/>
      </w:tblBorders>
    </w:tblPr>
    <w:tcPr>
      <w:shd w:val="clear" w:color="auto" w:fill="BCBCBC"/>
    </w:tcPr>
    <w:tblStylePr w:type="firstRow">
      <w:rPr>
        <w:b/>
        <w:bCs/>
        <w:i/>
        <w:iCs/>
        <w:color w:val="FFFFFF"/>
      </w:rPr>
      <w:tblPr/>
      <w:tcPr>
        <w:shd w:val="clear" w:color="auto" w:fill="363636"/>
      </w:tcPr>
    </w:tblStylePr>
    <w:tblStylePr w:type="lastRow">
      <w:rPr>
        <w:color w:val="FF660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character" w:customStyle="1" w:styleId="Heading1Char5">
    <w:name w:val="Heading 1 Char5"/>
    <w:aliases w:val="NMP Heading 1 Char6,H1 Char6,h1 Char6,app heading 1 Char6,l1 Char6,Memo Heading 1 Char6,h11 Char6,h12 Char6,h13 Char6,h14 Char6,h15 Char6,h16 Char6,Huvudrubrik Char3,heading 1 Char3,h17 Char6,h111 Char6,h121 Char6,h131 Char6,h141 Char6"/>
    <w:rsid w:val="00E62506"/>
    <w:rPr>
      <w:rFonts w:ascii="Arial" w:hAnsi="Arial"/>
      <w:sz w:val="36"/>
      <w:lang w:val="en-GB" w:eastAsia="en-US"/>
    </w:rPr>
  </w:style>
  <w:style w:type="paragraph" w:customStyle="1" w:styleId="53">
    <w:name w:val="吹き出し5"/>
    <w:basedOn w:val="Normal"/>
    <w:qFormat/>
    <w:rsid w:val="00E62506"/>
    <w:rPr>
      <w:rFonts w:ascii="Tahoma" w:eastAsia="MS Mincho" w:hAnsi="Tahoma" w:cs="Tahoma"/>
      <w:sz w:val="16"/>
      <w:szCs w:val="16"/>
    </w:rPr>
  </w:style>
  <w:style w:type="character" w:customStyle="1" w:styleId="3a">
    <w:name w:val="段落フォント3"/>
    <w:rsid w:val="00E62506"/>
  </w:style>
  <w:style w:type="character" w:customStyle="1" w:styleId="3b">
    <w:name w:val="コメント参照3"/>
    <w:rsid w:val="00E62506"/>
    <w:rPr>
      <w:sz w:val="16"/>
    </w:rPr>
  </w:style>
  <w:style w:type="paragraph" w:customStyle="1" w:styleId="3c">
    <w:name w:val="図表番号3"/>
    <w:basedOn w:val="Normal"/>
    <w:qFormat/>
    <w:rsid w:val="00E62506"/>
    <w:pPr>
      <w:suppressLineNumbers/>
      <w:suppressAutoHyphens/>
      <w:spacing w:before="120" w:after="120"/>
    </w:pPr>
    <w:rPr>
      <w:rFonts w:eastAsia="MS Mincho" w:cs="Mangal"/>
      <w:i/>
      <w:iCs/>
      <w:sz w:val="24"/>
      <w:szCs w:val="24"/>
      <w:lang w:eastAsia="ar-SA"/>
    </w:rPr>
  </w:style>
  <w:style w:type="paragraph" w:customStyle="1" w:styleId="3d">
    <w:name w:val="段落番号3"/>
    <w:basedOn w:val="List"/>
    <w:qFormat/>
    <w:rsid w:val="00E62506"/>
    <w:pPr>
      <w:tabs>
        <w:tab w:val="num" w:pos="644"/>
      </w:tabs>
      <w:suppressAutoHyphens/>
      <w:ind w:left="644" w:hanging="360"/>
    </w:pPr>
    <w:rPr>
      <w:rFonts w:cs="CG Times (WN)"/>
      <w:lang w:eastAsia="ar-SA"/>
    </w:rPr>
  </w:style>
  <w:style w:type="paragraph" w:customStyle="1" w:styleId="230">
    <w:name w:val="段落番号 23"/>
    <w:basedOn w:val="3d"/>
    <w:qFormat/>
    <w:rsid w:val="00E62506"/>
    <w:pPr>
      <w:ind w:left="851" w:hanging="284"/>
    </w:pPr>
  </w:style>
  <w:style w:type="paragraph" w:customStyle="1" w:styleId="3e">
    <w:name w:val="箇条書き3"/>
    <w:basedOn w:val="List"/>
    <w:qFormat/>
    <w:rsid w:val="00E62506"/>
    <w:pPr>
      <w:tabs>
        <w:tab w:val="num" w:pos="644"/>
      </w:tabs>
      <w:suppressAutoHyphens/>
      <w:ind w:left="644" w:hanging="360"/>
    </w:pPr>
    <w:rPr>
      <w:rFonts w:cs="CG Times (WN)"/>
      <w:lang w:eastAsia="ar-SA"/>
    </w:rPr>
  </w:style>
  <w:style w:type="paragraph" w:customStyle="1" w:styleId="231">
    <w:name w:val="箇条書き 23"/>
    <w:basedOn w:val="3e"/>
    <w:qFormat/>
    <w:rsid w:val="00E62506"/>
    <w:pPr>
      <w:tabs>
        <w:tab w:val="clear" w:pos="644"/>
        <w:tab w:val="num" w:pos="1494"/>
      </w:tabs>
      <w:ind w:left="851" w:hanging="284"/>
    </w:pPr>
  </w:style>
  <w:style w:type="paragraph" w:customStyle="1" w:styleId="330">
    <w:name w:val="箇条書き 33"/>
    <w:basedOn w:val="231"/>
    <w:qFormat/>
    <w:rsid w:val="00E62506"/>
    <w:pPr>
      <w:ind w:left="1135"/>
    </w:pPr>
  </w:style>
  <w:style w:type="paragraph" w:customStyle="1" w:styleId="232">
    <w:name w:val="一覧 23"/>
    <w:basedOn w:val="List"/>
    <w:qFormat/>
    <w:rsid w:val="00E62506"/>
    <w:pPr>
      <w:suppressAutoHyphens/>
      <w:ind w:left="851"/>
    </w:pPr>
    <w:rPr>
      <w:rFonts w:cs="CG Times (WN)"/>
      <w:lang w:eastAsia="ar-SA"/>
    </w:rPr>
  </w:style>
  <w:style w:type="paragraph" w:customStyle="1" w:styleId="331">
    <w:name w:val="一覧 33"/>
    <w:basedOn w:val="232"/>
    <w:qFormat/>
    <w:rsid w:val="00E62506"/>
    <w:pPr>
      <w:ind w:left="1135"/>
    </w:pPr>
  </w:style>
  <w:style w:type="paragraph" w:customStyle="1" w:styleId="430">
    <w:name w:val="一覧 43"/>
    <w:basedOn w:val="331"/>
    <w:qFormat/>
    <w:rsid w:val="00E62506"/>
    <w:pPr>
      <w:ind w:left="1418"/>
    </w:pPr>
  </w:style>
  <w:style w:type="paragraph" w:customStyle="1" w:styleId="530">
    <w:name w:val="一覧 53"/>
    <w:basedOn w:val="430"/>
    <w:qFormat/>
    <w:rsid w:val="00E62506"/>
    <w:pPr>
      <w:ind w:left="1702"/>
    </w:pPr>
  </w:style>
  <w:style w:type="paragraph" w:customStyle="1" w:styleId="431">
    <w:name w:val="箇条書き 43"/>
    <w:basedOn w:val="330"/>
    <w:qFormat/>
    <w:rsid w:val="00E62506"/>
    <w:pPr>
      <w:ind w:left="1418"/>
    </w:pPr>
  </w:style>
  <w:style w:type="paragraph" w:customStyle="1" w:styleId="531">
    <w:name w:val="箇条書き 53"/>
    <w:basedOn w:val="431"/>
    <w:qFormat/>
    <w:rsid w:val="00E62506"/>
    <w:pPr>
      <w:ind w:left="1702"/>
    </w:pPr>
  </w:style>
  <w:style w:type="paragraph" w:customStyle="1" w:styleId="3f">
    <w:name w:val="コメント文字列3"/>
    <w:basedOn w:val="Normal"/>
    <w:qFormat/>
    <w:rsid w:val="00E62506"/>
    <w:pPr>
      <w:suppressAutoHyphens/>
    </w:pPr>
    <w:rPr>
      <w:rFonts w:eastAsia="MS Mincho" w:cs="CG Times (WN)"/>
      <w:lang w:eastAsia="ar-SA"/>
    </w:rPr>
  </w:style>
  <w:style w:type="paragraph" w:customStyle="1" w:styleId="3f0">
    <w:name w:val="コメント内容3"/>
    <w:basedOn w:val="3f"/>
    <w:next w:val="3f"/>
    <w:qFormat/>
    <w:rsid w:val="00E62506"/>
    <w:rPr>
      <w:b/>
      <w:bCs/>
    </w:rPr>
  </w:style>
  <w:style w:type="paragraph" w:customStyle="1" w:styleId="3f1">
    <w:name w:val="見出しマップ3"/>
    <w:basedOn w:val="Normal"/>
    <w:qFormat/>
    <w:rsid w:val="00E62506"/>
    <w:pPr>
      <w:shd w:val="clear" w:color="auto" w:fill="000080"/>
      <w:suppressAutoHyphens/>
    </w:pPr>
    <w:rPr>
      <w:rFonts w:ascii="Tahoma" w:eastAsia="MS Mincho" w:hAnsi="Tahoma" w:cs="Tahoma"/>
      <w:lang w:eastAsia="ar-SA"/>
    </w:rPr>
  </w:style>
  <w:style w:type="paragraph" w:customStyle="1" w:styleId="3f2">
    <w:name w:val="書式なし3"/>
    <w:basedOn w:val="Normal"/>
    <w:qFormat/>
    <w:rsid w:val="00E62506"/>
    <w:pPr>
      <w:suppressAutoHyphens/>
    </w:pPr>
    <w:rPr>
      <w:rFonts w:ascii="Courier New" w:eastAsia="MS Mincho" w:hAnsi="Courier New" w:cs="CG Times (WN)"/>
      <w:lang w:val="nb-NO" w:eastAsia="ar-SA"/>
    </w:rPr>
  </w:style>
  <w:style w:type="paragraph" w:customStyle="1" w:styleId="Web3">
    <w:name w:val="標準 (Web)3"/>
    <w:basedOn w:val="Normal"/>
    <w:qFormat/>
    <w:rsid w:val="00E62506"/>
    <w:pPr>
      <w:suppressAutoHyphens/>
      <w:spacing w:before="100" w:after="100"/>
    </w:pPr>
    <w:rPr>
      <w:rFonts w:eastAsia="Arial Unicode MS" w:cs="CG Times (WN)"/>
      <w:sz w:val="24"/>
      <w:szCs w:val="24"/>
    </w:rPr>
  </w:style>
  <w:style w:type="paragraph" w:customStyle="1" w:styleId="233">
    <w:name w:val="本文インデント 23"/>
    <w:basedOn w:val="Normal"/>
    <w:qFormat/>
    <w:rsid w:val="00E62506"/>
    <w:pPr>
      <w:suppressAutoHyphens/>
      <w:ind w:left="567"/>
    </w:pPr>
    <w:rPr>
      <w:rFonts w:ascii="Arial" w:eastAsia="MS Mincho" w:hAnsi="Arial" w:cs="Arial"/>
      <w:lang w:eastAsia="ar-SA"/>
    </w:rPr>
  </w:style>
  <w:style w:type="paragraph" w:customStyle="1" w:styleId="3f3">
    <w:name w:val="標準インデント3"/>
    <w:basedOn w:val="Normal"/>
    <w:qFormat/>
    <w:rsid w:val="00E62506"/>
    <w:pPr>
      <w:suppressAutoHyphens/>
      <w:ind w:left="708"/>
    </w:pPr>
    <w:rPr>
      <w:rFonts w:eastAsia="MS Mincho" w:cs="CG Times (WN)"/>
      <w:lang w:eastAsia="ar-SA"/>
    </w:rPr>
  </w:style>
  <w:style w:type="paragraph" w:customStyle="1" w:styleId="3f4">
    <w:name w:val="記3"/>
    <w:basedOn w:val="Normal"/>
    <w:next w:val="Normal"/>
    <w:qFormat/>
    <w:rsid w:val="00E62506"/>
    <w:pPr>
      <w:suppressAutoHyphens/>
    </w:pPr>
    <w:rPr>
      <w:rFonts w:eastAsia="MS Mincho" w:cs="CG Times (WN)"/>
      <w:lang w:eastAsia="ar-SA"/>
    </w:rPr>
  </w:style>
  <w:style w:type="paragraph" w:customStyle="1" w:styleId="HTML3">
    <w:name w:val="HTML 書式付き3"/>
    <w:basedOn w:val="Normal"/>
    <w:qFormat/>
    <w:rsid w:val="00E62506"/>
    <w:pPr>
      <w:suppressAutoHyphens/>
    </w:pPr>
    <w:rPr>
      <w:rFonts w:ascii="Courier New" w:eastAsia="MS Mincho" w:hAnsi="Courier New" w:cs="Courier New"/>
      <w:lang w:eastAsia="ar-SA"/>
    </w:rPr>
  </w:style>
  <w:style w:type="character" w:customStyle="1" w:styleId="CommentSubjectChar3">
    <w:name w:val="Comment Subject Char3"/>
    <w:rsid w:val="00E62506"/>
    <w:rPr>
      <w:rFonts w:ascii="Times New Roman" w:hAnsi="Times New Roman"/>
      <w:b/>
      <w:bCs/>
      <w:lang w:val="en-GB" w:eastAsia="en-US"/>
    </w:rPr>
  </w:style>
  <w:style w:type="character" w:customStyle="1" w:styleId="1fe">
    <w:name w:val="吹き出し (文字)1"/>
    <w:uiPriority w:val="99"/>
    <w:semiHidden/>
    <w:rsid w:val="00E62506"/>
    <w:rPr>
      <w:rFonts w:ascii="MS Mincho" w:eastAsia="MS Mincho" w:hAnsi="Times New Roman"/>
      <w:sz w:val="18"/>
      <w:szCs w:val="18"/>
      <w:lang w:val="en-GB" w:eastAsia="en-US"/>
    </w:rPr>
  </w:style>
  <w:style w:type="character" w:customStyle="1" w:styleId="1ff">
    <w:name w:val="見出しマップ (文字)1"/>
    <w:uiPriority w:val="99"/>
    <w:semiHidden/>
    <w:rsid w:val="00E62506"/>
    <w:rPr>
      <w:rFonts w:ascii="MS Mincho" w:eastAsia="MS Mincho" w:hAnsi="Times New Roman"/>
      <w:sz w:val="24"/>
      <w:szCs w:val="24"/>
      <w:lang w:val="en-GB" w:eastAsia="en-US"/>
    </w:rPr>
  </w:style>
  <w:style w:type="character" w:customStyle="1" w:styleId="1ff0">
    <w:name w:val="脚注文字列 (文字)1"/>
    <w:aliases w:val="footnote text1 (文字)1,footnote text2 (文字)1,footnote text3 (文字)1,footnote text4 (文字)1,footnote text5 (文字)1,footnote text6 (文字)1,footnote text7 (文字)1,footnote text11 (文字)1,footnote text21 (文字)1,footnote text31 (文字)1,footnote text41 (文字)1"/>
    <w:uiPriority w:val="99"/>
    <w:semiHidden/>
    <w:qFormat/>
    <w:rsid w:val="00E62506"/>
    <w:rPr>
      <w:rFonts w:ascii="Times New Roman" w:eastAsia="Times New Roman" w:hAnsi="Times New Roman"/>
      <w:lang w:val="en-GB" w:eastAsia="en-US"/>
    </w:rPr>
  </w:style>
  <w:style w:type="character" w:customStyle="1" w:styleId="1ff1">
    <w:name w:val="コメント文字列 (文字)1"/>
    <w:uiPriority w:val="99"/>
    <w:semiHidden/>
    <w:rsid w:val="00E62506"/>
    <w:rPr>
      <w:rFonts w:ascii="Times New Roman" w:eastAsia="Times New Roman" w:hAnsi="Times New Roman"/>
      <w:lang w:val="en-GB" w:eastAsia="en-US"/>
    </w:rPr>
  </w:style>
  <w:style w:type="character" w:customStyle="1" w:styleId="1ff2">
    <w:name w:val="コメント内容 (文字)1"/>
    <w:uiPriority w:val="99"/>
    <w:semiHidden/>
    <w:rsid w:val="00E62506"/>
    <w:rPr>
      <w:rFonts w:ascii="Times New Roman" w:eastAsia="Times New Roman" w:hAnsi="Times New Roman"/>
      <w:b/>
      <w:bCs/>
      <w:lang w:val="en-GB" w:eastAsia="en-US"/>
    </w:rPr>
  </w:style>
  <w:style w:type="paragraph" w:customStyle="1" w:styleId="MediumGrid21">
    <w:name w:val="Medium Grid 21"/>
    <w:basedOn w:val="Normal"/>
    <w:link w:val="MediumGrid2Char"/>
    <w:uiPriority w:val="1"/>
    <w:qFormat/>
    <w:rsid w:val="00E62506"/>
    <w:pPr>
      <w:jc w:val="both"/>
    </w:pPr>
    <w:rPr>
      <w:rFonts w:ascii="Arial" w:eastAsia="PMingLiU" w:hAnsi="Arial"/>
      <w:lang w:val="x-none" w:eastAsia="x-none"/>
    </w:rPr>
  </w:style>
  <w:style w:type="character" w:customStyle="1" w:styleId="MediumGrid2Char">
    <w:name w:val="Medium Grid 2 Char"/>
    <w:link w:val="MediumGrid21"/>
    <w:uiPriority w:val="1"/>
    <w:rsid w:val="00E62506"/>
    <w:rPr>
      <w:rFonts w:ascii="Arial" w:eastAsia="PMingLiU" w:hAnsi="Arial" w:cs="Times New Roman"/>
      <w:color w:val="000000"/>
      <w:sz w:val="20"/>
      <w:szCs w:val="20"/>
      <w:lang w:val="x-none" w:eastAsia="x-none"/>
    </w:rPr>
  </w:style>
  <w:style w:type="character" w:customStyle="1" w:styleId="ColorfulGrid-Accent1Char">
    <w:name w:val="Colorful Grid - Accent 1 Char"/>
    <w:link w:val="ColorfulGrid-Accent1"/>
    <w:uiPriority w:val="29"/>
    <w:rsid w:val="00E62506"/>
    <w:rPr>
      <w:rFonts w:ascii="Arial" w:eastAsia="PMingLiU" w:hAnsi="Arial"/>
      <w:i/>
      <w:iCs/>
      <w:color w:val="000000"/>
      <w:lang w:val="en-GB" w:eastAsia="en-US"/>
    </w:rPr>
  </w:style>
  <w:style w:type="character" w:customStyle="1" w:styleId="LightShading-Accent2Char">
    <w:name w:val="Light Shading - Accent 2 Char"/>
    <w:link w:val="LightShading-Accent2"/>
    <w:uiPriority w:val="30"/>
    <w:rsid w:val="00E62506"/>
    <w:rPr>
      <w:rFonts w:ascii="Arial" w:eastAsia="PMingLiU" w:hAnsi="Arial"/>
      <w:b/>
      <w:bCs/>
      <w:i/>
      <w:iCs/>
      <w:color w:val="4F81BD"/>
      <w:lang w:val="en-GB" w:eastAsia="en-US"/>
    </w:rPr>
  </w:style>
  <w:style w:type="character" w:customStyle="1" w:styleId="PlainTable34">
    <w:name w:val="Plain Table 34"/>
    <w:uiPriority w:val="19"/>
    <w:qFormat/>
    <w:rsid w:val="00E62506"/>
    <w:rPr>
      <w:i/>
      <w:iCs/>
      <w:color w:val="808080"/>
    </w:rPr>
  </w:style>
  <w:style w:type="character" w:customStyle="1" w:styleId="PlainTable44">
    <w:name w:val="Plain Table 44"/>
    <w:uiPriority w:val="21"/>
    <w:qFormat/>
    <w:rsid w:val="00E62506"/>
    <w:rPr>
      <w:b/>
      <w:bCs/>
      <w:i/>
      <w:iCs/>
      <w:color w:val="4F81BD"/>
    </w:rPr>
  </w:style>
  <w:style w:type="character" w:customStyle="1" w:styleId="PlainTable54">
    <w:name w:val="Plain Table 54"/>
    <w:uiPriority w:val="31"/>
    <w:qFormat/>
    <w:rsid w:val="00E62506"/>
    <w:rPr>
      <w:smallCaps/>
      <w:color w:val="C0504D"/>
      <w:u w:val="single"/>
    </w:rPr>
  </w:style>
  <w:style w:type="character" w:customStyle="1" w:styleId="TableGridLight4">
    <w:name w:val="Table Grid Light4"/>
    <w:uiPriority w:val="32"/>
    <w:qFormat/>
    <w:rsid w:val="00E62506"/>
    <w:rPr>
      <w:b/>
      <w:bCs/>
      <w:smallCaps/>
      <w:color w:val="C0504D"/>
      <w:spacing w:val="5"/>
      <w:u w:val="single"/>
    </w:rPr>
  </w:style>
  <w:style w:type="character" w:customStyle="1" w:styleId="GridTable1Light4">
    <w:name w:val="Grid Table 1 Light4"/>
    <w:uiPriority w:val="33"/>
    <w:qFormat/>
    <w:rsid w:val="00E62506"/>
    <w:rPr>
      <w:b/>
      <w:bCs/>
      <w:smallCaps/>
      <w:spacing w:val="5"/>
    </w:rPr>
  </w:style>
  <w:style w:type="paragraph" w:customStyle="1" w:styleId="GridTable34">
    <w:name w:val="Grid Table 34"/>
    <w:basedOn w:val="Heading1"/>
    <w:next w:val="Normal"/>
    <w:uiPriority w:val="39"/>
    <w:unhideWhenUsed/>
    <w:qFormat/>
    <w:rsid w:val="00E62506"/>
    <w:pPr>
      <w:keepLines w:val="0"/>
      <w:pBdr>
        <w:top w:val="none" w:sz="0" w:space="0" w:color="auto"/>
      </w:pBdr>
      <w:spacing w:before="180" w:line="720" w:lineRule="auto"/>
      <w:ind w:left="0" w:firstLine="0"/>
      <w:jc w:val="both"/>
      <w:outlineLvl w:val="9"/>
    </w:pPr>
    <w:rPr>
      <w:rFonts w:ascii="Cambria" w:eastAsia="PMingLiU" w:hAnsi="Cambria"/>
      <w:b/>
      <w:bCs/>
      <w:kern w:val="52"/>
      <w:sz w:val="52"/>
      <w:szCs w:val="52"/>
    </w:rPr>
  </w:style>
  <w:style w:type="table" w:styleId="ColorfulGrid-Accent1">
    <w:name w:val="Colorful Grid Accent 1"/>
    <w:basedOn w:val="TableNormal"/>
    <w:link w:val="ColorfulGrid-Accent1Char"/>
    <w:uiPriority w:val="29"/>
    <w:unhideWhenUsed/>
    <w:rsid w:val="00E62506"/>
    <w:pPr>
      <w:spacing w:after="0" w:line="240" w:lineRule="auto"/>
    </w:pPr>
    <w:rPr>
      <w:rFonts w:ascii="Arial" w:hAnsi="Arial"/>
      <w:i/>
      <w:iCs/>
      <w:color w:val="000000"/>
    </w:rPr>
    <w:tblPr>
      <w:tblStyleRowBandSize w:val="1"/>
      <w:tblStyleColBandSize w:val="1"/>
      <w:tblBorders>
        <w:insideH w:val="single" w:sz="4" w:space="0" w:color="FFFFFF"/>
      </w:tblBorders>
    </w:tblPr>
    <w:tcPr>
      <w:shd w:val="clear" w:color="auto" w:fill="DBE5F1"/>
    </w:tcPr>
    <w:tblStylePr w:type="firstRow">
      <w:tblPr/>
      <w:tcPr>
        <w:shd w:val="clear" w:color="auto" w:fill="B8CCE4"/>
      </w:tcPr>
    </w:tblStylePr>
    <w:tblStylePr w:type="lastRow">
      <w:tblPr/>
      <w:tcPr>
        <w:shd w:val="clear" w:color="auto" w:fill="B8CCE4"/>
      </w:tcPr>
    </w:tblStylePr>
    <w:tblStylePr w:type="firstCol">
      <w:tblPr/>
      <w:tcPr>
        <w:shd w:val="clear" w:color="auto" w:fill="365F91"/>
      </w:tcPr>
    </w:tblStylePr>
    <w:tblStylePr w:type="lastCol">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LightShading-Accent2">
    <w:name w:val="Light Shading Accent 2"/>
    <w:basedOn w:val="TableNormal"/>
    <w:link w:val="LightShading-Accent2Char"/>
    <w:uiPriority w:val="30"/>
    <w:unhideWhenUsed/>
    <w:rsid w:val="00E62506"/>
    <w:pPr>
      <w:spacing w:after="0" w:line="240" w:lineRule="auto"/>
    </w:pPr>
    <w:rPr>
      <w:rFonts w:ascii="Arial" w:hAnsi="Arial"/>
      <w:b/>
      <w:bCs/>
      <w:i/>
      <w:iCs/>
      <w:color w:val="4F81BD"/>
    </w:rPr>
    <w:tblPr>
      <w:tblStyleRowBandSize w:val="1"/>
      <w:tblStyleColBandSize w:val="1"/>
      <w:tblBorders>
        <w:top w:val="single" w:sz="8" w:space="0" w:color="C0504D"/>
        <w:bottom w:val="single" w:sz="8" w:space="0" w:color="C0504D"/>
      </w:tblBorders>
    </w:tblPr>
    <w:tblStylePr w:type="firstRow">
      <w:pPr>
        <w:spacing w:before="0" w:after="0" w:line="240" w:lineRule="auto"/>
      </w:p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tblPr/>
      <w:tcPr>
        <w:tcBorders>
          <w:top w:val="single" w:sz="8" w:space="0" w:color="C0504D"/>
          <w:left w:val="nil"/>
          <w:bottom w:val="single" w:sz="8" w:space="0" w:color="C0504D"/>
          <w:right w:val="nil"/>
          <w:insideH w:val="nil"/>
          <w:insideV w:val="nil"/>
        </w:tcBorders>
      </w:tc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character" w:customStyle="1" w:styleId="afc">
    <w:name w:val="註解文字 字元"/>
    <w:rsid w:val="00E62506"/>
    <w:rPr>
      <w:rFonts w:ascii="Times New Roman" w:eastAsia="Times New Roman" w:hAnsi="Times New Roman"/>
      <w:lang w:val="en-GB"/>
    </w:rPr>
  </w:style>
  <w:style w:type="character" w:customStyle="1" w:styleId="1ff3">
    <w:name w:val="註解主旨 字元1"/>
    <w:rsid w:val="00E62506"/>
    <w:rPr>
      <w:b/>
      <w:bCs/>
      <w:lang w:val="en-GB" w:eastAsia="sv-SE"/>
    </w:rPr>
  </w:style>
  <w:style w:type="paragraph" w:customStyle="1" w:styleId="47">
    <w:name w:val="无间隔4"/>
    <w:qFormat/>
    <w:rsid w:val="00E62506"/>
    <w:pPr>
      <w:spacing w:after="0" w:line="240" w:lineRule="auto"/>
    </w:pPr>
    <w:rPr>
      <w:rFonts w:ascii="Times New Roman" w:eastAsia="SimSun" w:hAnsi="Times New Roman" w:cs="Times New Roman"/>
      <w:sz w:val="20"/>
      <w:szCs w:val="20"/>
    </w:rPr>
  </w:style>
  <w:style w:type="character" w:customStyle="1" w:styleId="NurTextZchn1">
    <w:name w:val="Nur Text Zchn1"/>
    <w:rsid w:val="00E62506"/>
    <w:rPr>
      <w:rFonts w:ascii="Courier New" w:hAnsi="Courier New" w:cs="Courier New"/>
      <w:lang w:val="en-GB" w:eastAsia="en-US"/>
    </w:rPr>
  </w:style>
  <w:style w:type="character" w:customStyle="1" w:styleId="EndnotentextZchn1">
    <w:name w:val="Endnotentext Zchn1"/>
    <w:rsid w:val="00E62506"/>
    <w:rPr>
      <w:rFonts w:ascii="Times New Roman" w:hAnsi="Times New Roman"/>
      <w:lang w:val="en-GB" w:eastAsia="en-US"/>
    </w:rPr>
  </w:style>
  <w:style w:type="paragraph" w:customStyle="1" w:styleId="xl63">
    <w:name w:val="xl63"/>
    <w:basedOn w:val="Normal"/>
    <w:qFormat/>
    <w:rsid w:val="00E62506"/>
    <w:pPr>
      <w:pBdr>
        <w:top w:val="single" w:sz="8" w:space="0" w:color="auto"/>
        <w:left w:val="single" w:sz="8" w:space="0" w:color="auto"/>
        <w:bottom w:val="single" w:sz="8" w:space="0" w:color="auto"/>
        <w:right w:val="single" w:sz="8" w:space="0" w:color="auto"/>
      </w:pBdr>
      <w:spacing w:before="100" w:beforeAutospacing="1" w:after="100" w:afterAutospacing="1"/>
      <w:textAlignment w:val="center"/>
    </w:pPr>
    <w:rPr>
      <w:rFonts w:ascii="Arial" w:hAnsi="Arial" w:cs="Arial"/>
      <w:sz w:val="18"/>
      <w:szCs w:val="18"/>
      <w:lang w:val="de-DE" w:eastAsia="de-DE"/>
    </w:rPr>
  </w:style>
  <w:style w:type="paragraph" w:customStyle="1" w:styleId="xl64">
    <w:name w:val="xl64"/>
    <w:basedOn w:val="Normal"/>
    <w:qFormat/>
    <w:rsid w:val="00E62506"/>
    <w:pPr>
      <w:pBdr>
        <w:top w:val="single" w:sz="8" w:space="0" w:color="auto"/>
        <w:bottom w:val="single" w:sz="8" w:space="0" w:color="auto"/>
        <w:right w:val="single" w:sz="8" w:space="0" w:color="auto"/>
      </w:pBdr>
      <w:spacing w:before="100" w:beforeAutospacing="1" w:after="100" w:afterAutospacing="1"/>
      <w:textAlignment w:val="center"/>
    </w:pPr>
    <w:rPr>
      <w:rFonts w:ascii="Arial" w:hAnsi="Arial" w:cs="Arial"/>
      <w:sz w:val="18"/>
      <w:szCs w:val="18"/>
      <w:lang w:val="de-DE" w:eastAsia="de-DE"/>
    </w:rPr>
  </w:style>
  <w:style w:type="paragraph" w:customStyle="1" w:styleId="xl107">
    <w:name w:val="xl107"/>
    <w:basedOn w:val="Normal"/>
    <w:qFormat/>
    <w:rsid w:val="00E62506"/>
    <w:pPr>
      <w:pBdr>
        <w:bottom w:val="single" w:sz="8" w:space="0" w:color="auto"/>
        <w:right w:val="single" w:sz="8" w:space="0" w:color="auto"/>
      </w:pBdr>
      <w:spacing w:before="100" w:beforeAutospacing="1" w:after="100" w:afterAutospacing="1"/>
      <w:textAlignment w:val="center"/>
    </w:pPr>
    <w:rPr>
      <w:rFonts w:ascii="Arial" w:hAnsi="Arial" w:cs="Arial"/>
      <w:sz w:val="16"/>
      <w:szCs w:val="16"/>
      <w:lang w:val="de-DE" w:eastAsia="de-DE"/>
    </w:rPr>
  </w:style>
  <w:style w:type="paragraph" w:customStyle="1" w:styleId="xl108">
    <w:name w:val="xl108"/>
    <w:basedOn w:val="Normal"/>
    <w:qFormat/>
    <w:rsid w:val="00E62506"/>
    <w:pPr>
      <w:pBdr>
        <w:bottom w:val="single" w:sz="8" w:space="0" w:color="auto"/>
        <w:right w:val="single" w:sz="8" w:space="0" w:color="auto"/>
      </w:pBdr>
      <w:spacing w:before="100" w:beforeAutospacing="1" w:after="100" w:afterAutospacing="1"/>
      <w:textAlignment w:val="center"/>
    </w:pPr>
    <w:rPr>
      <w:rFonts w:ascii="Arial" w:hAnsi="Arial" w:cs="Arial"/>
      <w:sz w:val="16"/>
      <w:szCs w:val="16"/>
      <w:lang w:val="de-DE" w:eastAsia="de-DE"/>
    </w:rPr>
  </w:style>
  <w:style w:type="paragraph" w:customStyle="1" w:styleId="xl109">
    <w:name w:val="xl109"/>
    <w:basedOn w:val="Normal"/>
    <w:qFormat/>
    <w:rsid w:val="00E62506"/>
    <w:pPr>
      <w:pBdr>
        <w:bottom w:val="single" w:sz="8" w:space="0" w:color="auto"/>
        <w:right w:val="single" w:sz="8" w:space="0" w:color="auto"/>
      </w:pBdr>
      <w:spacing w:before="100" w:beforeAutospacing="1" w:after="100" w:afterAutospacing="1"/>
      <w:textAlignment w:val="center"/>
    </w:pPr>
    <w:rPr>
      <w:rFonts w:ascii="Arial" w:hAnsi="Arial" w:cs="Arial"/>
      <w:sz w:val="16"/>
      <w:szCs w:val="16"/>
      <w:lang w:val="de-DE" w:eastAsia="de-DE"/>
    </w:rPr>
  </w:style>
  <w:style w:type="paragraph" w:customStyle="1" w:styleId="54">
    <w:name w:val="无间隔5"/>
    <w:qFormat/>
    <w:rsid w:val="00E62506"/>
    <w:pPr>
      <w:spacing w:after="0" w:line="240" w:lineRule="auto"/>
    </w:pPr>
    <w:rPr>
      <w:rFonts w:ascii="Times New Roman" w:eastAsia="SimSun" w:hAnsi="Times New Roman" w:cs="Times New Roman"/>
      <w:sz w:val="20"/>
      <w:szCs w:val="20"/>
    </w:rPr>
  </w:style>
  <w:style w:type="paragraph" w:customStyle="1" w:styleId="63">
    <w:name w:val="吹き出し6"/>
    <w:basedOn w:val="Normal"/>
    <w:qFormat/>
    <w:rsid w:val="00E62506"/>
    <w:rPr>
      <w:rFonts w:ascii="Tahoma" w:eastAsia="MS Mincho" w:hAnsi="Tahoma" w:cs="Tahoma"/>
      <w:sz w:val="16"/>
      <w:szCs w:val="16"/>
    </w:rPr>
  </w:style>
  <w:style w:type="paragraph" w:customStyle="1" w:styleId="48">
    <w:name w:val="変更箇所4"/>
    <w:hidden/>
    <w:semiHidden/>
    <w:qFormat/>
    <w:rsid w:val="00E62506"/>
    <w:pPr>
      <w:spacing w:after="0" w:line="240" w:lineRule="auto"/>
    </w:pPr>
    <w:rPr>
      <w:rFonts w:ascii="Times New Roman" w:eastAsia="MS Mincho" w:hAnsi="Times New Roman" w:cs="Times New Roman"/>
      <w:sz w:val="20"/>
      <w:szCs w:val="20"/>
    </w:rPr>
  </w:style>
  <w:style w:type="character" w:customStyle="1" w:styleId="49">
    <w:name w:val="段落フォント4"/>
    <w:rsid w:val="00E62506"/>
  </w:style>
  <w:style w:type="character" w:customStyle="1" w:styleId="4a">
    <w:name w:val="コメント参照4"/>
    <w:rsid w:val="00E62506"/>
    <w:rPr>
      <w:sz w:val="16"/>
    </w:rPr>
  </w:style>
  <w:style w:type="paragraph" w:customStyle="1" w:styleId="4b">
    <w:name w:val="図表番号4"/>
    <w:basedOn w:val="Normal"/>
    <w:qFormat/>
    <w:rsid w:val="00E62506"/>
    <w:pPr>
      <w:suppressLineNumbers/>
      <w:suppressAutoHyphens/>
      <w:spacing w:before="120" w:after="120"/>
    </w:pPr>
    <w:rPr>
      <w:rFonts w:eastAsia="MS Mincho" w:cs="Mangal"/>
      <w:i/>
      <w:iCs/>
      <w:sz w:val="24"/>
      <w:szCs w:val="24"/>
      <w:lang w:eastAsia="ar-SA"/>
    </w:rPr>
  </w:style>
  <w:style w:type="paragraph" w:customStyle="1" w:styleId="4c">
    <w:name w:val="段落番号4"/>
    <w:basedOn w:val="List"/>
    <w:qFormat/>
    <w:rsid w:val="00E62506"/>
    <w:pPr>
      <w:tabs>
        <w:tab w:val="num" w:pos="644"/>
      </w:tabs>
      <w:suppressAutoHyphens/>
      <w:ind w:left="644" w:hanging="360"/>
    </w:pPr>
    <w:rPr>
      <w:rFonts w:cs="CG Times (WN)"/>
      <w:lang w:eastAsia="ar-SA"/>
    </w:rPr>
  </w:style>
  <w:style w:type="paragraph" w:customStyle="1" w:styleId="240">
    <w:name w:val="段落番号 24"/>
    <w:basedOn w:val="4c"/>
    <w:qFormat/>
    <w:rsid w:val="00E62506"/>
    <w:pPr>
      <w:ind w:left="851" w:hanging="284"/>
    </w:pPr>
  </w:style>
  <w:style w:type="paragraph" w:customStyle="1" w:styleId="4d">
    <w:name w:val="箇条書き4"/>
    <w:basedOn w:val="List"/>
    <w:qFormat/>
    <w:rsid w:val="00E62506"/>
    <w:pPr>
      <w:tabs>
        <w:tab w:val="num" w:pos="644"/>
      </w:tabs>
      <w:suppressAutoHyphens/>
      <w:ind w:left="644" w:hanging="360"/>
    </w:pPr>
    <w:rPr>
      <w:rFonts w:cs="CG Times (WN)"/>
      <w:lang w:eastAsia="ar-SA"/>
    </w:rPr>
  </w:style>
  <w:style w:type="paragraph" w:customStyle="1" w:styleId="241">
    <w:name w:val="箇条書き 24"/>
    <w:basedOn w:val="4d"/>
    <w:qFormat/>
    <w:rsid w:val="00E62506"/>
    <w:pPr>
      <w:tabs>
        <w:tab w:val="clear" w:pos="644"/>
        <w:tab w:val="num" w:pos="1494"/>
      </w:tabs>
      <w:ind w:left="851" w:hanging="284"/>
    </w:pPr>
  </w:style>
  <w:style w:type="paragraph" w:customStyle="1" w:styleId="340">
    <w:name w:val="箇条書き 34"/>
    <w:basedOn w:val="241"/>
    <w:qFormat/>
    <w:rsid w:val="00E62506"/>
    <w:pPr>
      <w:ind w:left="1135"/>
    </w:pPr>
  </w:style>
  <w:style w:type="paragraph" w:customStyle="1" w:styleId="242">
    <w:name w:val="一覧 24"/>
    <w:basedOn w:val="List"/>
    <w:qFormat/>
    <w:rsid w:val="00E62506"/>
    <w:pPr>
      <w:suppressAutoHyphens/>
      <w:ind w:left="851"/>
    </w:pPr>
    <w:rPr>
      <w:rFonts w:cs="CG Times (WN)"/>
      <w:lang w:eastAsia="ar-SA"/>
    </w:rPr>
  </w:style>
  <w:style w:type="paragraph" w:customStyle="1" w:styleId="341">
    <w:name w:val="一覧 34"/>
    <w:basedOn w:val="242"/>
    <w:qFormat/>
    <w:rsid w:val="00E62506"/>
    <w:pPr>
      <w:ind w:left="1135"/>
    </w:pPr>
  </w:style>
  <w:style w:type="paragraph" w:customStyle="1" w:styleId="440">
    <w:name w:val="一覧 44"/>
    <w:basedOn w:val="341"/>
    <w:qFormat/>
    <w:rsid w:val="00E62506"/>
    <w:pPr>
      <w:ind w:left="1418"/>
    </w:pPr>
  </w:style>
  <w:style w:type="paragraph" w:customStyle="1" w:styleId="540">
    <w:name w:val="一覧 54"/>
    <w:basedOn w:val="440"/>
    <w:qFormat/>
    <w:rsid w:val="00E62506"/>
    <w:pPr>
      <w:ind w:left="1702"/>
    </w:pPr>
  </w:style>
  <w:style w:type="paragraph" w:customStyle="1" w:styleId="441">
    <w:name w:val="箇条書き 44"/>
    <w:basedOn w:val="340"/>
    <w:qFormat/>
    <w:rsid w:val="00E62506"/>
    <w:pPr>
      <w:ind w:left="1418"/>
    </w:pPr>
  </w:style>
  <w:style w:type="paragraph" w:customStyle="1" w:styleId="541">
    <w:name w:val="箇条書き 54"/>
    <w:basedOn w:val="441"/>
    <w:qFormat/>
    <w:rsid w:val="00E62506"/>
    <w:pPr>
      <w:ind w:left="1702"/>
    </w:pPr>
  </w:style>
  <w:style w:type="paragraph" w:customStyle="1" w:styleId="4e">
    <w:name w:val="コメント文字列4"/>
    <w:basedOn w:val="Normal"/>
    <w:qFormat/>
    <w:rsid w:val="00E62506"/>
    <w:pPr>
      <w:suppressAutoHyphens/>
    </w:pPr>
    <w:rPr>
      <w:rFonts w:eastAsia="MS Mincho" w:cs="CG Times (WN)"/>
      <w:lang w:eastAsia="ar-SA"/>
    </w:rPr>
  </w:style>
  <w:style w:type="paragraph" w:customStyle="1" w:styleId="4f">
    <w:name w:val="コメント内容4"/>
    <w:basedOn w:val="4e"/>
    <w:next w:val="4e"/>
    <w:qFormat/>
    <w:rsid w:val="00E62506"/>
    <w:rPr>
      <w:b/>
      <w:bCs/>
    </w:rPr>
  </w:style>
  <w:style w:type="paragraph" w:customStyle="1" w:styleId="4f0">
    <w:name w:val="見出しマップ4"/>
    <w:basedOn w:val="Normal"/>
    <w:qFormat/>
    <w:rsid w:val="00E62506"/>
    <w:pPr>
      <w:shd w:val="clear" w:color="auto" w:fill="000080"/>
      <w:suppressAutoHyphens/>
    </w:pPr>
    <w:rPr>
      <w:rFonts w:ascii="Tahoma" w:eastAsia="MS Mincho" w:hAnsi="Tahoma" w:cs="Tahoma"/>
      <w:lang w:eastAsia="ar-SA"/>
    </w:rPr>
  </w:style>
  <w:style w:type="paragraph" w:customStyle="1" w:styleId="4f1">
    <w:name w:val="書式なし4"/>
    <w:basedOn w:val="Normal"/>
    <w:qFormat/>
    <w:rsid w:val="00E62506"/>
    <w:pPr>
      <w:suppressAutoHyphens/>
    </w:pPr>
    <w:rPr>
      <w:rFonts w:ascii="Courier New" w:eastAsia="MS Mincho" w:hAnsi="Courier New" w:cs="CG Times (WN)"/>
      <w:lang w:val="nb-NO" w:eastAsia="ar-SA"/>
    </w:rPr>
  </w:style>
  <w:style w:type="paragraph" w:customStyle="1" w:styleId="Web4">
    <w:name w:val="標準 (Web)4"/>
    <w:basedOn w:val="Normal"/>
    <w:qFormat/>
    <w:rsid w:val="00E62506"/>
    <w:pPr>
      <w:suppressAutoHyphens/>
      <w:spacing w:before="100" w:after="100"/>
    </w:pPr>
    <w:rPr>
      <w:rFonts w:eastAsia="Arial Unicode MS" w:cs="CG Times (WN)"/>
      <w:sz w:val="24"/>
      <w:szCs w:val="24"/>
    </w:rPr>
  </w:style>
  <w:style w:type="paragraph" w:customStyle="1" w:styleId="243">
    <w:name w:val="本文インデント 24"/>
    <w:basedOn w:val="Normal"/>
    <w:qFormat/>
    <w:rsid w:val="00E62506"/>
    <w:pPr>
      <w:suppressAutoHyphens/>
      <w:ind w:left="567"/>
    </w:pPr>
    <w:rPr>
      <w:rFonts w:ascii="Arial" w:eastAsia="MS Mincho" w:hAnsi="Arial" w:cs="Arial"/>
      <w:lang w:eastAsia="ar-SA"/>
    </w:rPr>
  </w:style>
  <w:style w:type="paragraph" w:customStyle="1" w:styleId="4f2">
    <w:name w:val="標準インデント4"/>
    <w:basedOn w:val="Normal"/>
    <w:qFormat/>
    <w:rsid w:val="00E62506"/>
    <w:pPr>
      <w:suppressAutoHyphens/>
      <w:ind w:left="708"/>
    </w:pPr>
    <w:rPr>
      <w:rFonts w:eastAsia="MS Mincho" w:cs="CG Times (WN)"/>
      <w:lang w:eastAsia="ar-SA"/>
    </w:rPr>
  </w:style>
  <w:style w:type="paragraph" w:customStyle="1" w:styleId="4f3">
    <w:name w:val="記4"/>
    <w:basedOn w:val="Normal"/>
    <w:next w:val="Normal"/>
    <w:qFormat/>
    <w:rsid w:val="00E62506"/>
    <w:pPr>
      <w:suppressAutoHyphens/>
    </w:pPr>
    <w:rPr>
      <w:rFonts w:eastAsia="MS Mincho" w:cs="CG Times (WN)"/>
      <w:lang w:eastAsia="ar-SA"/>
    </w:rPr>
  </w:style>
  <w:style w:type="paragraph" w:customStyle="1" w:styleId="HTML4">
    <w:name w:val="HTML 書式付き4"/>
    <w:basedOn w:val="Normal"/>
    <w:qFormat/>
    <w:rsid w:val="00E62506"/>
    <w:pPr>
      <w:suppressAutoHyphens/>
    </w:pPr>
    <w:rPr>
      <w:rFonts w:ascii="Courier New" w:eastAsia="MS Mincho" w:hAnsi="Courier New" w:cs="Courier New"/>
      <w:lang w:eastAsia="ar-SA"/>
    </w:rPr>
  </w:style>
  <w:style w:type="paragraph" w:customStyle="1" w:styleId="234">
    <w:name w:val="本文 23"/>
    <w:basedOn w:val="Normal"/>
    <w:qFormat/>
    <w:rsid w:val="00E62506"/>
    <w:pPr>
      <w:suppressAutoHyphens/>
      <w:spacing w:after="120"/>
    </w:pPr>
    <w:rPr>
      <w:rFonts w:eastAsia="MS Mincho" w:cs="CG Times (WN)"/>
      <w:lang w:eastAsia="ar-SA"/>
    </w:rPr>
  </w:style>
  <w:style w:type="paragraph" w:customStyle="1" w:styleId="332">
    <w:name w:val="本文 33"/>
    <w:basedOn w:val="Normal"/>
    <w:qFormat/>
    <w:rsid w:val="00E62506"/>
    <w:pPr>
      <w:suppressAutoHyphens/>
      <w:spacing w:after="120"/>
    </w:pPr>
    <w:rPr>
      <w:rFonts w:eastAsia="MS Mincho" w:cs="CG Times (WN)"/>
      <w:lang w:eastAsia="ar-SA"/>
    </w:rPr>
  </w:style>
  <w:style w:type="character" w:customStyle="1" w:styleId="Char1c">
    <w:name w:val="글자만 Char1"/>
    <w:uiPriority w:val="99"/>
    <w:semiHidden/>
    <w:rsid w:val="00E62506"/>
    <w:rPr>
      <w:rFonts w:ascii="Malgun Gothic" w:hAnsi="Courier New" w:cs="Courier New"/>
      <w:lang w:val="en-GB" w:eastAsia="en-US"/>
    </w:rPr>
  </w:style>
  <w:style w:type="character" w:customStyle="1" w:styleId="Char1d">
    <w:name w:val="미주 텍스트 Char1"/>
    <w:uiPriority w:val="99"/>
    <w:semiHidden/>
    <w:rsid w:val="00E62506"/>
    <w:rPr>
      <w:rFonts w:ascii="Times New Roman" w:eastAsia="Times New Roman" w:hAnsi="Times New Roman"/>
      <w:lang w:val="en-GB" w:eastAsia="en-US"/>
    </w:rPr>
  </w:style>
  <w:style w:type="character" w:customStyle="1" w:styleId="Char1e">
    <w:name w:val="풍선 도움말 텍스트 Char1"/>
    <w:uiPriority w:val="99"/>
    <w:semiHidden/>
    <w:rsid w:val="00E62506"/>
    <w:rPr>
      <w:rFonts w:ascii="Malgun Gothic" w:eastAsia="Malgun Gothic" w:hAnsi="Malgun Gothic" w:cs="Times New Roman"/>
      <w:sz w:val="18"/>
      <w:szCs w:val="18"/>
      <w:lang w:val="en-GB" w:eastAsia="en-US"/>
    </w:rPr>
  </w:style>
  <w:style w:type="character" w:customStyle="1" w:styleId="Char1f">
    <w:name w:val="문서 구조 Char1"/>
    <w:uiPriority w:val="99"/>
    <w:semiHidden/>
    <w:rsid w:val="00E62506"/>
    <w:rPr>
      <w:rFonts w:ascii="Malgun Gothic" w:eastAsia="Malgun Gothic" w:hAnsi="Times New Roman"/>
      <w:sz w:val="18"/>
      <w:szCs w:val="18"/>
      <w:lang w:val="en-GB" w:eastAsia="en-US"/>
    </w:rPr>
  </w:style>
  <w:style w:type="character" w:customStyle="1" w:styleId="Char1f0">
    <w:name w:val="각주 텍스트 Char1"/>
    <w:uiPriority w:val="99"/>
    <w:semiHidden/>
    <w:rsid w:val="00E62506"/>
    <w:rPr>
      <w:rFonts w:ascii="Times New Roman" w:eastAsia="Times New Roman" w:hAnsi="Times New Roman"/>
      <w:lang w:val="en-GB" w:eastAsia="en-US"/>
    </w:rPr>
  </w:style>
  <w:style w:type="character" w:customStyle="1" w:styleId="Char1f1">
    <w:name w:val="메모 텍스트 Char1"/>
    <w:uiPriority w:val="99"/>
    <w:semiHidden/>
    <w:rsid w:val="00E62506"/>
    <w:rPr>
      <w:rFonts w:ascii="Times New Roman" w:eastAsia="Times New Roman" w:hAnsi="Times New Roman"/>
      <w:lang w:val="en-GB" w:eastAsia="en-US"/>
    </w:rPr>
  </w:style>
  <w:style w:type="character" w:customStyle="1" w:styleId="Char1f2">
    <w:name w:val="메모 주제 Char1"/>
    <w:uiPriority w:val="99"/>
    <w:semiHidden/>
    <w:rsid w:val="00E62506"/>
    <w:rPr>
      <w:rFonts w:ascii="Times New Roman" w:eastAsia="Times New Roman" w:hAnsi="Times New Roman"/>
      <w:b/>
      <w:bCs/>
      <w:lang w:val="en-GB" w:eastAsia="en-US"/>
    </w:rPr>
  </w:style>
  <w:style w:type="table" w:customStyle="1" w:styleId="ColorfulGrid-Accent11">
    <w:name w:val="Colorful Grid - Accent 11"/>
    <w:basedOn w:val="TableNormal"/>
    <w:next w:val="ColorfulGrid-Accent1"/>
    <w:uiPriority w:val="29"/>
    <w:rsid w:val="00E62506"/>
    <w:pPr>
      <w:spacing w:after="0" w:line="240" w:lineRule="auto"/>
    </w:pPr>
    <w:rPr>
      <w:rFonts w:ascii="Arial" w:hAnsi="Arial" w:cs="Arial"/>
      <w:i/>
      <w:iCs/>
      <w:color w:val="000000"/>
      <w:sz w:val="20"/>
      <w:szCs w:val="20"/>
      <w:lang w:eastAsia="en-GB"/>
    </w:rPr>
    <w:tblPr>
      <w:tblStyleRowBandSize w:val="1"/>
      <w:tblStyleColBandSize w:val="1"/>
      <w:tblInd w:w="0" w:type="nil"/>
      <w:tblBorders>
        <w:insideH w:val="single" w:sz="4" w:space="0" w:color="FFFFFF"/>
      </w:tblBorders>
    </w:tblPr>
    <w:tcPr>
      <w:shd w:val="clear" w:color="auto" w:fill="DBE5F1"/>
    </w:tcPr>
    <w:tblStylePr w:type="firstRow">
      <w:tblPr/>
      <w:tcPr>
        <w:shd w:val="clear" w:color="auto" w:fill="B8CCE4"/>
      </w:tcPr>
    </w:tblStylePr>
    <w:tblStylePr w:type="lastRow">
      <w:tblPr/>
      <w:tcPr>
        <w:shd w:val="clear" w:color="auto" w:fill="B8CCE4"/>
      </w:tcPr>
    </w:tblStylePr>
    <w:tblStylePr w:type="firstCol">
      <w:tblPr/>
      <w:tcPr>
        <w:shd w:val="clear" w:color="auto" w:fill="365F91"/>
      </w:tcPr>
    </w:tblStylePr>
    <w:tblStylePr w:type="lastCol">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customStyle="1" w:styleId="LightShading-Accent21">
    <w:name w:val="Light Shading - Accent 21"/>
    <w:basedOn w:val="TableNormal"/>
    <w:next w:val="LightShading-Accent2"/>
    <w:uiPriority w:val="30"/>
    <w:rsid w:val="00E62506"/>
    <w:pPr>
      <w:spacing w:after="0" w:line="240" w:lineRule="auto"/>
    </w:pPr>
    <w:rPr>
      <w:rFonts w:ascii="Arial" w:hAnsi="Arial" w:cs="Arial"/>
      <w:b/>
      <w:bCs/>
      <w:i/>
      <w:iCs/>
      <w:color w:val="4F81BD"/>
      <w:sz w:val="20"/>
      <w:szCs w:val="20"/>
      <w:lang w:eastAsia="en-GB"/>
    </w:rPr>
    <w:tblPr>
      <w:tblStyleRowBandSize w:val="1"/>
      <w:tblStyleColBandSize w:val="1"/>
      <w:tblInd w:w="0" w:type="nil"/>
      <w:tblBorders>
        <w:top w:val="single" w:sz="8" w:space="0" w:color="C0504D"/>
        <w:bottom w:val="single" w:sz="8" w:space="0" w:color="C0504D"/>
      </w:tblBorders>
    </w:tblPr>
    <w:tblStylePr w:type="firstRow">
      <w:pPr>
        <w:spacing w:beforeLines="0" w:before="0" w:beforeAutospacing="0" w:afterLines="0" w:after="0" w:afterAutospacing="0" w:line="240" w:lineRule="auto"/>
      </w:pPr>
      <w:tblPr/>
      <w:tcPr>
        <w:tcBorders>
          <w:top w:val="single" w:sz="8" w:space="0" w:color="C0504D"/>
          <w:left w:val="nil"/>
          <w:bottom w:val="single" w:sz="8" w:space="0" w:color="C0504D"/>
          <w:right w:val="nil"/>
          <w:insideH w:val="nil"/>
          <w:insideV w:val="nil"/>
        </w:tcBorders>
      </w:tcPr>
    </w:tblStylePr>
    <w:tblStylePr w:type="lastRow">
      <w:pPr>
        <w:spacing w:beforeLines="0" w:before="0" w:beforeAutospacing="0" w:afterLines="0" w:after="0" w:afterAutospacing="0" w:line="240" w:lineRule="auto"/>
      </w:pPr>
      <w:tblPr/>
      <w:tcPr>
        <w:tcBorders>
          <w:top w:val="single" w:sz="8" w:space="0" w:color="C0504D"/>
          <w:left w:val="nil"/>
          <w:bottom w:val="single" w:sz="8" w:space="0" w:color="C0504D"/>
          <w:right w:val="nil"/>
          <w:insideH w:val="nil"/>
          <w:insideV w:val="nil"/>
        </w:tcBorders>
      </w:tc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Classic21">
    <w:name w:val="Table Classic 21"/>
    <w:basedOn w:val="TableNormal"/>
    <w:next w:val="TableClassic2"/>
    <w:unhideWhenUsed/>
    <w:qFormat/>
    <w:rsid w:val="00E62506"/>
    <w:pPr>
      <w:spacing w:after="0" w:line="240" w:lineRule="auto"/>
    </w:pPr>
    <w:rPr>
      <w:rFonts w:ascii="Times New Roman" w:hAnsi="Times New Roman" w:cs="Times New Roman"/>
      <w:sz w:val="20"/>
      <w:szCs w:val="20"/>
      <w:lang w:eastAsia="en-GB"/>
    </w:rPr>
    <w:tblPr>
      <w:tblInd w:w="0" w:type="nil"/>
      <w:tblBorders>
        <w:top w:val="single" w:sz="12" w:space="0" w:color="000000"/>
        <w:bottom w:val="single" w:sz="12" w:space="0" w:color="000000"/>
      </w:tblBorders>
    </w:tblPr>
    <w:tblStylePr w:type="firstRow">
      <w:rPr>
        <w:color w:val="FFFFFF"/>
      </w:rPr>
      <w:tblPr/>
      <w:tcPr>
        <w:shd w:val="clear" w:color="auto" w:fill="FF6600"/>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shd w:val="clear" w:color="auto" w:fill="363636"/>
      </w:tcPr>
    </w:tblStylePr>
    <w:tblStylePr w:type="swCell">
      <w:rPr>
        <w:color w:val="auto"/>
      </w:rPr>
      <w:tblPr/>
      <w:tcPr>
        <w:tcBorders>
          <w:tl2br w:val="none" w:sz="0" w:space="0" w:color="auto"/>
          <w:tr2bl w:val="none" w:sz="0" w:space="0" w:color="auto"/>
        </w:tcBorders>
      </w:tcPr>
    </w:tblStylePr>
  </w:style>
  <w:style w:type="table" w:customStyle="1" w:styleId="TableClassic31">
    <w:name w:val="Table Classic 31"/>
    <w:basedOn w:val="TableNormal"/>
    <w:next w:val="TableClassic3"/>
    <w:unhideWhenUsed/>
    <w:rsid w:val="00E62506"/>
    <w:pPr>
      <w:spacing w:after="0" w:line="240" w:lineRule="auto"/>
    </w:pPr>
    <w:rPr>
      <w:rFonts w:ascii="Times New Roman" w:hAnsi="Times New Roman" w:cs="Times New Roman"/>
      <w:sz w:val="20"/>
      <w:szCs w:val="20"/>
      <w:lang w:eastAsia="en-GB"/>
    </w:rPr>
    <w:tblPr>
      <w:tblInd w:w="0" w:type="nil"/>
      <w:tblBorders>
        <w:top w:val="single" w:sz="12" w:space="0" w:color="000000"/>
        <w:left w:val="single" w:sz="12" w:space="0" w:color="000000"/>
        <w:bottom w:val="single" w:sz="12" w:space="0" w:color="000000"/>
        <w:right w:val="single" w:sz="12" w:space="0" w:color="000000"/>
      </w:tblBorders>
    </w:tblPr>
    <w:tcPr>
      <w:shd w:val="clear" w:color="auto" w:fill="BCBCBC"/>
    </w:tcPr>
    <w:tblStylePr w:type="firstRow">
      <w:rPr>
        <w:b/>
        <w:bCs/>
        <w:i/>
        <w:iCs/>
        <w:color w:val="FFFFFF"/>
      </w:rPr>
      <w:tblPr/>
      <w:tcPr>
        <w:shd w:val="clear" w:color="auto" w:fill="363636"/>
      </w:tcPr>
    </w:tblStylePr>
    <w:tblStylePr w:type="lastRow">
      <w:rPr>
        <w:color w:val="FF660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TableList81">
    <w:name w:val="Table List 81"/>
    <w:basedOn w:val="TableNormal"/>
    <w:next w:val="TableList8"/>
    <w:unhideWhenUsed/>
    <w:rsid w:val="00E62506"/>
    <w:pPr>
      <w:spacing w:after="0" w:line="240" w:lineRule="auto"/>
    </w:pPr>
    <w:rPr>
      <w:rFonts w:ascii="Times New Roman" w:hAnsi="Times New Roman" w:cs="Times New Roman"/>
      <w:sz w:val="20"/>
      <w:szCs w:val="20"/>
      <w:lang w:eastAsia="en-GB"/>
    </w:rPr>
    <w:tblPr>
      <w:tblStyleRowBandSize w:val="1"/>
      <w:tblInd w:w="0" w:type="nil"/>
      <w:tblBorders>
        <w:top w:val="single" w:sz="6" w:space="0" w:color="000000"/>
        <w:left w:val="single" w:sz="6" w:space="0" w:color="000000"/>
        <w:bottom w:val="single" w:sz="6" w:space="0" w:color="000000"/>
        <w:right w:val="single" w:sz="6" w:space="0" w:color="000000"/>
        <w:insideV w:val="single" w:sz="6" w:space="0" w:color="000000"/>
      </w:tblBorders>
    </w:tblPr>
    <w:tcPr>
      <w:shd w:val="clear" w:color="auto" w:fill="BCBCBC"/>
    </w:tcPr>
    <w:tblStylePr w:type="firstRow">
      <w:rPr>
        <w:b/>
        <w:bCs/>
        <w:i/>
        <w:iCs/>
      </w:rPr>
      <w:tblPr/>
      <w:tcPr>
        <w:shd w:val="clear" w:color="auto" w:fill="FF6600"/>
      </w:tcPr>
    </w:tblStylePr>
    <w:tblStylePr w:type="lastRow">
      <w:rPr>
        <w:b/>
        <w:bCs/>
      </w:rPr>
      <w:tblPr/>
      <w:tcPr>
        <w:shd w:val="clear" w:color="auto" w:fill="FF6600"/>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shd w:val="clear" w:color="auto" w:fill="BCBCBC"/>
      </w:tcPr>
    </w:tblStylePr>
    <w:tblStylePr w:type="band2Horz">
      <w:tblPr/>
      <w:tcPr>
        <w:shd w:val="clear" w:color="auto" w:fill="363636"/>
      </w:tcPr>
    </w:tblStylePr>
  </w:style>
  <w:style w:type="table" w:customStyle="1" w:styleId="SGSTableBasic11">
    <w:name w:val="SGS Table Basic 11"/>
    <w:basedOn w:val="TableNormal"/>
    <w:next w:val="TableGrid"/>
    <w:rsid w:val="00E62506"/>
    <w:pPr>
      <w:overflowPunct w:val="0"/>
      <w:autoSpaceDE w:val="0"/>
      <w:autoSpaceDN w:val="0"/>
      <w:adjustRightInd w:val="0"/>
      <w:spacing w:after="180" w:line="240" w:lineRule="auto"/>
    </w:pPr>
    <w:rPr>
      <w:rFonts w:ascii="Times New Roman" w:eastAsia="Times New Roman"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qFormat/>
    <w:rsid w:val="00E62506"/>
    <w:pPr>
      <w:spacing w:after="0" w:line="240" w:lineRule="auto"/>
    </w:pPr>
    <w:rPr>
      <w:rFonts w:ascii="Times New Roman" w:eastAsia="MS Mincho"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
    <w:name w:val="Table Grid22"/>
    <w:basedOn w:val="TableNormal"/>
    <w:qFormat/>
    <w:rsid w:val="00E62506"/>
    <w:pPr>
      <w:overflowPunct w:val="0"/>
      <w:autoSpaceDE w:val="0"/>
      <w:autoSpaceDN w:val="0"/>
      <w:adjustRightInd w:val="0"/>
      <w:spacing w:after="180" w:line="240" w:lineRule="auto"/>
    </w:pPr>
    <w:rPr>
      <w:rFonts w:ascii="Times New Roman" w:eastAsia="SimSun"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
    <w:name w:val="Table Grid32"/>
    <w:basedOn w:val="TableNormal"/>
    <w:qFormat/>
    <w:rsid w:val="00E62506"/>
    <w:pPr>
      <w:overflowPunct w:val="0"/>
      <w:autoSpaceDE w:val="0"/>
      <w:autoSpaceDN w:val="0"/>
      <w:adjustRightInd w:val="0"/>
      <w:spacing w:after="180" w:line="240" w:lineRule="auto"/>
    </w:pPr>
    <w:rPr>
      <w:rFonts w:ascii="Times New Roman" w:eastAsia="MS Mincho"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
    <w:name w:val="网格型31"/>
    <w:basedOn w:val="TableNormal"/>
    <w:qFormat/>
    <w:rsid w:val="00E62506"/>
    <w:pPr>
      <w:overflowPunct w:val="0"/>
      <w:autoSpaceDE w:val="0"/>
      <w:autoSpaceDN w:val="0"/>
      <w:adjustRightInd w:val="0"/>
      <w:spacing w:after="180" w:line="240" w:lineRule="auto"/>
    </w:pPr>
    <w:rPr>
      <w:rFonts w:ascii="Times New Roman" w:eastAsia="SimSun"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
    <w:name w:val="网格型41"/>
    <w:basedOn w:val="TableNormal"/>
    <w:qFormat/>
    <w:rsid w:val="00E62506"/>
    <w:pPr>
      <w:overflowPunct w:val="0"/>
      <w:autoSpaceDE w:val="0"/>
      <w:autoSpaceDN w:val="0"/>
      <w:adjustRightInd w:val="0"/>
      <w:spacing w:after="180" w:line="240" w:lineRule="auto"/>
    </w:pPr>
    <w:rPr>
      <w:rFonts w:ascii="Times New Roman" w:eastAsia="SimSun"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2">
    <w:name w:val="Table Style12"/>
    <w:basedOn w:val="TableNormal"/>
    <w:qFormat/>
    <w:rsid w:val="00E62506"/>
    <w:pPr>
      <w:spacing w:after="0" w:line="240" w:lineRule="auto"/>
    </w:pPr>
    <w:rPr>
      <w:rFonts w:ascii="Times New Roman" w:hAnsi="Times New Roman" w:cs="Times New Roman"/>
      <w:sz w:val="20"/>
      <w:szCs w:val="20"/>
      <w:lang w:eastAsia="en-GB"/>
    </w:rPr>
    <w:tblPr>
      <w:tblInd w:w="0" w:type="nil"/>
    </w:tblPr>
  </w:style>
  <w:style w:type="table" w:customStyle="1" w:styleId="TableGrid111">
    <w:name w:val="Table Grid111"/>
    <w:basedOn w:val="TableNormal"/>
    <w:qFormat/>
    <w:rsid w:val="00E62506"/>
    <w:pPr>
      <w:overflowPunct w:val="0"/>
      <w:autoSpaceDE w:val="0"/>
      <w:autoSpaceDN w:val="0"/>
      <w:adjustRightInd w:val="0"/>
      <w:spacing w:after="180" w:line="240" w:lineRule="auto"/>
    </w:pPr>
    <w:rPr>
      <w:rFonts w:ascii="Times New Roman" w:eastAsia="SimSun"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
    <w:name w:val="Table Grid211"/>
    <w:basedOn w:val="TableNormal"/>
    <w:qFormat/>
    <w:rsid w:val="00E62506"/>
    <w:pPr>
      <w:overflowPunct w:val="0"/>
      <w:autoSpaceDE w:val="0"/>
      <w:autoSpaceDN w:val="0"/>
      <w:adjustRightInd w:val="0"/>
      <w:spacing w:after="180" w:line="240" w:lineRule="auto"/>
    </w:pPr>
    <w:rPr>
      <w:rFonts w:ascii="Times New Roman" w:eastAsia="SimSun"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
    <w:name w:val="Table Grid311"/>
    <w:basedOn w:val="TableNormal"/>
    <w:qFormat/>
    <w:rsid w:val="00E62506"/>
    <w:pPr>
      <w:overflowPunct w:val="0"/>
      <w:autoSpaceDE w:val="0"/>
      <w:autoSpaceDN w:val="0"/>
      <w:adjustRightInd w:val="0"/>
      <w:spacing w:after="180" w:line="240" w:lineRule="auto"/>
    </w:pPr>
    <w:rPr>
      <w:rFonts w:ascii="Times New Roman" w:eastAsia="MS Mincho"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
    <w:name w:val="Table Grid61"/>
    <w:basedOn w:val="TableNormal"/>
    <w:qFormat/>
    <w:rsid w:val="00E62506"/>
    <w:pPr>
      <w:overflowPunct w:val="0"/>
      <w:autoSpaceDE w:val="0"/>
      <w:autoSpaceDN w:val="0"/>
      <w:adjustRightInd w:val="0"/>
      <w:spacing w:after="180" w:line="240" w:lineRule="auto"/>
    </w:pPr>
    <w:rPr>
      <w:rFonts w:ascii="Times New Roman" w:eastAsia="Batang"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21">
    <w:name w:val="SGS Table Basic 21"/>
    <w:basedOn w:val="TableNormal"/>
    <w:uiPriority w:val="99"/>
    <w:qFormat/>
    <w:rsid w:val="00E62506"/>
    <w:pPr>
      <w:spacing w:after="0" w:line="240" w:lineRule="auto"/>
    </w:pPr>
    <w:rPr>
      <w:rFonts w:ascii="Times New Roman" w:hAnsi="Times New Roman" w:cs="Times New Roman"/>
      <w:sz w:val="20"/>
      <w:szCs w:val="20"/>
      <w:lang w:eastAsia="en-GB"/>
    </w:rPr>
    <w:tblPr>
      <w:tblInd w:w="0" w:type="nil"/>
    </w:tblPr>
    <w:tcPr>
      <w:shd w:val="clear" w:color="auto" w:fill="BCBCBC"/>
    </w:tcPr>
    <w:tblStylePr w:type="firstRow">
      <w:pPr>
        <w:jc w:val="left"/>
      </w:pPr>
      <w:tblPr/>
      <w:tcPr>
        <w:shd w:val="clear" w:color="auto" w:fill="363636"/>
        <w:vAlign w:val="center"/>
      </w:tcPr>
    </w:tblStylePr>
  </w:style>
  <w:style w:type="numbering" w:customStyle="1" w:styleId="SGS1">
    <w:name w:val="SGS1"/>
    <w:uiPriority w:val="99"/>
    <w:rsid w:val="00E62506"/>
    <w:pPr>
      <w:numPr>
        <w:numId w:val="25"/>
      </w:numPr>
    </w:pPr>
  </w:style>
  <w:style w:type="numbering" w:customStyle="1" w:styleId="Style11">
    <w:name w:val="Style11"/>
    <w:uiPriority w:val="99"/>
    <w:rsid w:val="00E62506"/>
    <w:pPr>
      <w:numPr>
        <w:numId w:val="19"/>
      </w:numPr>
    </w:pPr>
  </w:style>
  <w:style w:type="character" w:customStyle="1" w:styleId="Absatz-Standardschriftart4">
    <w:name w:val="Absatz-Standardschriftart4"/>
    <w:rsid w:val="00E62506"/>
  </w:style>
  <w:style w:type="character" w:customStyle="1" w:styleId="CommentSubjectChar4">
    <w:name w:val="Comment Subject Char4"/>
    <w:rsid w:val="00E62506"/>
    <w:rPr>
      <w:rFonts w:ascii="Times New Roman" w:hAnsi="Times New Roman"/>
      <w:b/>
      <w:bCs/>
      <w:lang w:val="en-GB" w:eastAsia="en-US"/>
    </w:rPr>
  </w:style>
  <w:style w:type="character" w:customStyle="1" w:styleId="Char6">
    <w:name w:val="메모 주제 Char"/>
    <w:rsid w:val="00E62506"/>
    <w:rPr>
      <w:rFonts w:ascii="Times New Roman" w:hAnsi="Times New Roman"/>
      <w:b/>
      <w:bCs/>
      <w:lang w:val="en-GB" w:eastAsia="en-US"/>
    </w:rPr>
  </w:style>
  <w:style w:type="character" w:customStyle="1" w:styleId="Char7">
    <w:name w:val="批注主题 Char"/>
    <w:qFormat/>
    <w:rsid w:val="00E62506"/>
    <w:rPr>
      <w:b/>
      <w:bCs/>
      <w:lang w:val="en-GB" w:eastAsia="en-US" w:bidi="ar-SA"/>
    </w:rPr>
  </w:style>
  <w:style w:type="character" w:customStyle="1" w:styleId="CaptionChar4">
    <w:name w:val="Caption Char4"/>
    <w:aliases w:val="cap Char8,cap Char Char8,Caption Char Char7,Caption Char1 Char Char7,cap Char Char1 Char7,Caption Char Char1 Char Char7,cap Char2 Char Char3,Ca Char3,Caption Char C... Char3,cap1 Char1,cap2 Char1,cap11 Char1,Légende-figure Char2"/>
    <w:rsid w:val="00E62506"/>
    <w:rPr>
      <w:rFonts w:ascii="Times New Roman" w:eastAsia="PMingLiU" w:hAnsi="Times New Roman"/>
      <w:b/>
      <w:lang w:val="en-GB" w:eastAsia="ja-JP"/>
    </w:rPr>
  </w:style>
  <w:style w:type="character" w:customStyle="1" w:styleId="CaptionChar5">
    <w:name w:val="Caption Char5"/>
    <w:aliases w:val="cap Char9,cap Char Char9,Caption Char Char8,Caption Char1 Char Char8,cap Char Char1 Char8,Caption Char Char1 Char Char8,cap Char2 Char Char4,Ca Char4,Caption Char C... Char4,cap1 Char2,cap2 Char2,cap11 Char2,Légende-figure Char3"/>
    <w:rsid w:val="00E62506"/>
    <w:rPr>
      <w:rFonts w:ascii="Times New Roman" w:hAnsi="Times New Roman"/>
      <w:b/>
      <w:lang w:val="en-GB" w:eastAsia="x-none"/>
    </w:rPr>
  </w:style>
  <w:style w:type="character" w:customStyle="1" w:styleId="Absatz-Standardschriftart5">
    <w:name w:val="Absatz-Standardschriftart5"/>
    <w:rsid w:val="00E62506"/>
  </w:style>
  <w:style w:type="character" w:customStyle="1" w:styleId="PlainTable31">
    <w:name w:val="Plain Table 31"/>
    <w:uiPriority w:val="19"/>
    <w:qFormat/>
    <w:rsid w:val="00E62506"/>
    <w:rPr>
      <w:i/>
      <w:iCs/>
      <w:color w:val="808080"/>
    </w:rPr>
  </w:style>
  <w:style w:type="character" w:customStyle="1" w:styleId="PlainTable41">
    <w:name w:val="Plain Table 41"/>
    <w:uiPriority w:val="21"/>
    <w:qFormat/>
    <w:rsid w:val="00E62506"/>
    <w:rPr>
      <w:b/>
      <w:bCs/>
      <w:i/>
      <w:iCs/>
      <w:color w:val="4F81BD"/>
    </w:rPr>
  </w:style>
  <w:style w:type="character" w:customStyle="1" w:styleId="PlainTable51">
    <w:name w:val="Plain Table 51"/>
    <w:uiPriority w:val="31"/>
    <w:qFormat/>
    <w:rsid w:val="00E62506"/>
    <w:rPr>
      <w:smallCaps/>
      <w:color w:val="C0504D"/>
      <w:u w:val="single"/>
    </w:rPr>
  </w:style>
  <w:style w:type="character" w:customStyle="1" w:styleId="TableGridLight1">
    <w:name w:val="Table Grid Light1"/>
    <w:uiPriority w:val="32"/>
    <w:qFormat/>
    <w:rsid w:val="00E62506"/>
    <w:rPr>
      <w:b/>
      <w:bCs/>
      <w:smallCaps/>
      <w:color w:val="C0504D"/>
      <w:spacing w:val="5"/>
      <w:u w:val="single"/>
    </w:rPr>
  </w:style>
  <w:style w:type="character" w:customStyle="1" w:styleId="GridTable1Light1">
    <w:name w:val="Grid Table 1 Light1"/>
    <w:uiPriority w:val="33"/>
    <w:qFormat/>
    <w:rsid w:val="00E62506"/>
    <w:rPr>
      <w:b/>
      <w:bCs/>
      <w:smallCaps/>
      <w:spacing w:val="5"/>
    </w:rPr>
  </w:style>
  <w:style w:type="paragraph" w:customStyle="1" w:styleId="GridTable31">
    <w:name w:val="Grid Table 31"/>
    <w:basedOn w:val="Heading1"/>
    <w:next w:val="Normal"/>
    <w:uiPriority w:val="39"/>
    <w:unhideWhenUsed/>
    <w:qFormat/>
    <w:rsid w:val="00E62506"/>
    <w:pPr>
      <w:keepLines w:val="0"/>
      <w:pBdr>
        <w:top w:val="none" w:sz="0" w:space="0" w:color="auto"/>
      </w:pBdr>
      <w:spacing w:before="180" w:line="720" w:lineRule="auto"/>
      <w:ind w:left="0" w:firstLine="0"/>
      <w:jc w:val="both"/>
      <w:outlineLvl w:val="9"/>
    </w:pPr>
    <w:rPr>
      <w:rFonts w:ascii="Cambria" w:eastAsia="PMingLiU" w:hAnsi="Cambria"/>
      <w:b/>
      <w:bCs/>
      <w:kern w:val="52"/>
      <w:sz w:val="52"/>
      <w:szCs w:val="52"/>
      <w:lang w:eastAsia="zh-CN"/>
    </w:rPr>
  </w:style>
  <w:style w:type="character" w:customStyle="1" w:styleId="512">
    <w:name w:val="見出し 5 (文字)1"/>
    <w:aliases w:val="h5 (文字)1,Heading5 (文字)1,Head5 (文字)1,H5 (文字)1,M5 (文字)1,mh2 (文字)1,Module heading 2 (文字)1,heading 8 (文字)1,Numbered Sub-list (文字)1,Heading 81 (文字)1,标题 81 (文字)1,Heading 5 Char (文字)1,Heading 811 (文字)1,5 (文字)1,Level_2 (文字)1,标题 811 (文字)1"/>
    <w:semiHidden/>
    <w:qFormat/>
    <w:rsid w:val="00E62506"/>
    <w:rPr>
      <w:rFonts w:ascii="Arial" w:eastAsia="MS Gothic" w:hAnsi="Arial" w:cs="Times New Roman"/>
      <w:lang w:val="en-GB" w:eastAsia="en-US"/>
    </w:rPr>
  </w:style>
  <w:style w:type="character" w:customStyle="1" w:styleId="PlainTable32">
    <w:name w:val="Plain Table 32"/>
    <w:uiPriority w:val="19"/>
    <w:qFormat/>
    <w:rsid w:val="00E62506"/>
    <w:rPr>
      <w:i/>
      <w:iCs/>
      <w:color w:val="808080"/>
    </w:rPr>
  </w:style>
  <w:style w:type="character" w:customStyle="1" w:styleId="PlainTable42">
    <w:name w:val="Plain Table 42"/>
    <w:uiPriority w:val="21"/>
    <w:qFormat/>
    <w:rsid w:val="00E62506"/>
    <w:rPr>
      <w:b/>
      <w:bCs/>
      <w:i/>
      <w:iCs/>
      <w:color w:val="4F81BD"/>
    </w:rPr>
  </w:style>
  <w:style w:type="character" w:customStyle="1" w:styleId="PlainTable52">
    <w:name w:val="Plain Table 52"/>
    <w:uiPriority w:val="31"/>
    <w:qFormat/>
    <w:rsid w:val="00E62506"/>
    <w:rPr>
      <w:smallCaps/>
      <w:color w:val="C0504D"/>
      <w:u w:val="single"/>
    </w:rPr>
  </w:style>
  <w:style w:type="character" w:customStyle="1" w:styleId="TableGridLight2">
    <w:name w:val="Table Grid Light2"/>
    <w:uiPriority w:val="32"/>
    <w:qFormat/>
    <w:rsid w:val="00E62506"/>
    <w:rPr>
      <w:b/>
      <w:bCs/>
      <w:smallCaps/>
      <w:color w:val="C0504D"/>
      <w:spacing w:val="5"/>
      <w:u w:val="single"/>
    </w:rPr>
  </w:style>
  <w:style w:type="character" w:customStyle="1" w:styleId="GridTable1Light2">
    <w:name w:val="Grid Table 1 Light2"/>
    <w:uiPriority w:val="33"/>
    <w:qFormat/>
    <w:rsid w:val="00E62506"/>
    <w:rPr>
      <w:b/>
      <w:bCs/>
      <w:smallCaps/>
      <w:spacing w:val="5"/>
    </w:rPr>
  </w:style>
  <w:style w:type="paragraph" w:customStyle="1" w:styleId="GridTable32">
    <w:name w:val="Grid Table 32"/>
    <w:basedOn w:val="Heading1"/>
    <w:next w:val="Normal"/>
    <w:uiPriority w:val="39"/>
    <w:unhideWhenUsed/>
    <w:qFormat/>
    <w:rsid w:val="00E62506"/>
    <w:pPr>
      <w:keepLines w:val="0"/>
      <w:pBdr>
        <w:top w:val="none" w:sz="0" w:space="0" w:color="auto"/>
      </w:pBdr>
      <w:spacing w:before="180" w:line="720" w:lineRule="auto"/>
      <w:ind w:left="0" w:firstLine="0"/>
      <w:jc w:val="both"/>
      <w:outlineLvl w:val="9"/>
    </w:pPr>
    <w:rPr>
      <w:rFonts w:ascii="Cambria" w:eastAsia="PMingLiU" w:hAnsi="Cambria"/>
      <w:b/>
      <w:bCs/>
      <w:kern w:val="52"/>
      <w:sz w:val="52"/>
      <w:szCs w:val="52"/>
      <w:lang w:eastAsia="zh-CN"/>
    </w:rPr>
  </w:style>
  <w:style w:type="character" w:customStyle="1" w:styleId="Absatz-Standardschriftart6">
    <w:name w:val="Absatz-Standardschriftart6"/>
    <w:rsid w:val="00E62506"/>
  </w:style>
  <w:style w:type="character" w:customStyle="1" w:styleId="PlainTable33">
    <w:name w:val="Plain Table 33"/>
    <w:uiPriority w:val="19"/>
    <w:qFormat/>
    <w:rsid w:val="00E62506"/>
    <w:rPr>
      <w:i/>
      <w:iCs/>
      <w:color w:val="808080"/>
    </w:rPr>
  </w:style>
  <w:style w:type="character" w:customStyle="1" w:styleId="PlainTable43">
    <w:name w:val="Plain Table 43"/>
    <w:uiPriority w:val="21"/>
    <w:qFormat/>
    <w:rsid w:val="00E62506"/>
    <w:rPr>
      <w:b/>
      <w:bCs/>
      <w:i/>
      <w:iCs/>
      <w:color w:val="4F81BD"/>
    </w:rPr>
  </w:style>
  <w:style w:type="character" w:customStyle="1" w:styleId="PlainTable53">
    <w:name w:val="Plain Table 53"/>
    <w:uiPriority w:val="31"/>
    <w:qFormat/>
    <w:rsid w:val="00E62506"/>
    <w:rPr>
      <w:smallCaps/>
      <w:color w:val="C0504D"/>
      <w:u w:val="single"/>
    </w:rPr>
  </w:style>
  <w:style w:type="character" w:customStyle="1" w:styleId="TableGridLight3">
    <w:name w:val="Table Grid Light3"/>
    <w:uiPriority w:val="32"/>
    <w:qFormat/>
    <w:rsid w:val="00E62506"/>
    <w:rPr>
      <w:b/>
      <w:bCs/>
      <w:smallCaps/>
      <w:color w:val="C0504D"/>
      <w:spacing w:val="5"/>
      <w:u w:val="single"/>
    </w:rPr>
  </w:style>
  <w:style w:type="character" w:customStyle="1" w:styleId="GridTable1Light3">
    <w:name w:val="Grid Table 1 Light3"/>
    <w:uiPriority w:val="33"/>
    <w:qFormat/>
    <w:rsid w:val="00E62506"/>
    <w:rPr>
      <w:b/>
      <w:bCs/>
      <w:smallCaps/>
      <w:spacing w:val="5"/>
    </w:rPr>
  </w:style>
  <w:style w:type="paragraph" w:customStyle="1" w:styleId="GridTable33">
    <w:name w:val="Grid Table 33"/>
    <w:basedOn w:val="Heading1"/>
    <w:next w:val="Normal"/>
    <w:uiPriority w:val="39"/>
    <w:unhideWhenUsed/>
    <w:qFormat/>
    <w:rsid w:val="00E62506"/>
    <w:pPr>
      <w:keepLines w:val="0"/>
      <w:pBdr>
        <w:top w:val="none" w:sz="0" w:space="0" w:color="auto"/>
      </w:pBdr>
      <w:spacing w:before="180" w:line="720" w:lineRule="auto"/>
      <w:ind w:left="0" w:firstLine="0"/>
      <w:jc w:val="both"/>
      <w:outlineLvl w:val="9"/>
    </w:pPr>
    <w:rPr>
      <w:rFonts w:ascii="Cambria" w:eastAsia="PMingLiU" w:hAnsi="Cambria"/>
      <w:b/>
      <w:bCs/>
      <w:kern w:val="52"/>
      <w:sz w:val="52"/>
      <w:szCs w:val="52"/>
      <w:lang w:eastAsia="zh-CN"/>
    </w:rPr>
  </w:style>
  <w:style w:type="paragraph" w:customStyle="1" w:styleId="244">
    <w:name w:val="本文 24"/>
    <w:basedOn w:val="Normal"/>
    <w:qFormat/>
    <w:rsid w:val="00E62506"/>
    <w:pPr>
      <w:suppressAutoHyphens/>
      <w:spacing w:after="120"/>
    </w:pPr>
    <w:rPr>
      <w:rFonts w:eastAsia="MS Mincho" w:cs="CG Times (WN)"/>
      <w:lang w:eastAsia="ar-SA"/>
    </w:rPr>
  </w:style>
  <w:style w:type="paragraph" w:customStyle="1" w:styleId="342">
    <w:name w:val="本文 34"/>
    <w:basedOn w:val="Normal"/>
    <w:qFormat/>
    <w:rsid w:val="00E62506"/>
    <w:pPr>
      <w:suppressAutoHyphens/>
      <w:spacing w:after="120"/>
    </w:pPr>
    <w:rPr>
      <w:rFonts w:eastAsia="MS Mincho" w:cs="CG Times (WN)"/>
      <w:lang w:eastAsia="ar-SA"/>
    </w:rPr>
  </w:style>
  <w:style w:type="paragraph" w:customStyle="1" w:styleId="tac1">
    <w:name w:val="tac"/>
    <w:basedOn w:val="Normal"/>
    <w:qFormat/>
    <w:rsid w:val="00E62506"/>
    <w:pPr>
      <w:spacing w:before="100" w:beforeAutospacing="1" w:after="100" w:afterAutospacing="1"/>
    </w:pPr>
    <w:rPr>
      <w:rFonts w:ascii="SimSun" w:hAnsi="SimSun" w:cs="SimSun"/>
      <w:sz w:val="24"/>
      <w:szCs w:val="24"/>
      <w:lang w:val="en-US" w:eastAsia="zh-CN"/>
    </w:rPr>
  </w:style>
  <w:style w:type="paragraph" w:customStyle="1" w:styleId="tan0">
    <w:name w:val="tan"/>
    <w:basedOn w:val="Normal"/>
    <w:qFormat/>
    <w:rsid w:val="00E62506"/>
    <w:pPr>
      <w:spacing w:before="100" w:beforeAutospacing="1" w:after="100" w:afterAutospacing="1"/>
    </w:pPr>
    <w:rPr>
      <w:rFonts w:ascii="SimSun" w:hAnsi="SimSun" w:cs="SimSun"/>
      <w:sz w:val="24"/>
      <w:szCs w:val="24"/>
      <w:lang w:val="en-US" w:eastAsia="zh-CN"/>
    </w:rPr>
  </w:style>
  <w:style w:type="paragraph" w:customStyle="1" w:styleId="92">
    <w:name w:val="目录 92"/>
    <w:basedOn w:val="TOC8"/>
    <w:qFormat/>
    <w:rsid w:val="00E62506"/>
    <w:pPr>
      <w:ind w:left="1418" w:hanging="1418"/>
    </w:pPr>
    <w:rPr>
      <w:rFonts w:eastAsia="MS Mincho"/>
      <w:bCs/>
      <w:szCs w:val="22"/>
      <w:lang w:val="en-US"/>
    </w:rPr>
  </w:style>
  <w:style w:type="paragraph" w:customStyle="1" w:styleId="2f8">
    <w:name w:val="题注2"/>
    <w:basedOn w:val="Normal"/>
    <w:next w:val="Normal"/>
    <w:qFormat/>
    <w:rsid w:val="00E62506"/>
    <w:pPr>
      <w:spacing w:before="120" w:after="120"/>
    </w:pPr>
    <w:rPr>
      <w:rFonts w:eastAsia="MS Mincho"/>
      <w:b/>
    </w:rPr>
  </w:style>
  <w:style w:type="paragraph" w:customStyle="1" w:styleId="2f9">
    <w:name w:val="图表目录2"/>
    <w:basedOn w:val="Normal"/>
    <w:next w:val="Normal"/>
    <w:qFormat/>
    <w:rsid w:val="00E62506"/>
    <w:pPr>
      <w:ind w:left="400" w:hanging="400"/>
    </w:pPr>
    <w:rPr>
      <w:rFonts w:eastAsia="MS Mincho"/>
      <w:b/>
    </w:rPr>
  </w:style>
  <w:style w:type="character" w:customStyle="1" w:styleId="Absatz-Standardschriftart7">
    <w:name w:val="Absatz-Standardschriftart7"/>
    <w:rsid w:val="00E62506"/>
  </w:style>
  <w:style w:type="character" w:customStyle="1" w:styleId="KommentarthemaZchn">
    <w:name w:val="Kommentarthema Zchn"/>
    <w:rsid w:val="00E62506"/>
    <w:rPr>
      <w:b/>
      <w:bCs/>
      <w:lang w:val="en-GB" w:eastAsia="en-US" w:bidi="ar-SA"/>
    </w:rPr>
  </w:style>
  <w:style w:type="paragraph" w:customStyle="1" w:styleId="afd">
    <w:name w:val="修订"/>
    <w:hidden/>
    <w:semiHidden/>
    <w:qFormat/>
    <w:rsid w:val="00E62506"/>
    <w:pPr>
      <w:spacing w:after="0" w:line="240" w:lineRule="auto"/>
    </w:pPr>
    <w:rPr>
      <w:rFonts w:ascii="Times New Roman" w:eastAsia="Batang" w:hAnsi="Times New Roman" w:cs="Times New Roman"/>
      <w:sz w:val="20"/>
      <w:szCs w:val="20"/>
    </w:rPr>
  </w:style>
  <w:style w:type="paragraph" w:customStyle="1" w:styleId="afe">
    <w:name w:val="无间隔"/>
    <w:qFormat/>
    <w:rsid w:val="00E62506"/>
    <w:pPr>
      <w:spacing w:after="0" w:line="240" w:lineRule="auto"/>
    </w:pPr>
    <w:rPr>
      <w:rFonts w:ascii="Times New Roman" w:eastAsia="SimSun" w:hAnsi="Times New Roman" w:cs="Times New Roman"/>
      <w:sz w:val="20"/>
      <w:szCs w:val="20"/>
    </w:rPr>
  </w:style>
  <w:style w:type="character" w:customStyle="1" w:styleId="aff">
    <w:name w:val="コメント内容 (文字)"/>
    <w:qFormat/>
    <w:rsid w:val="00E62506"/>
    <w:rPr>
      <w:b/>
      <w:bCs/>
      <w:lang w:val="en-GB" w:eastAsia="en-US" w:bidi="ar-SA"/>
    </w:rPr>
  </w:style>
  <w:style w:type="character" w:customStyle="1" w:styleId="Heading1Char6">
    <w:name w:val="Heading 1 Char6"/>
    <w:aliases w:val="NMP Heading 1 Char7,H1 Char7,h1 Char7,app heading 1 Char7,l1 Char7,Memo Heading 1 Char7,h11 Char7,h12 Char7,h13 Char7,h14 Char7,h15 Char7,h16 Char7,h17 Char7,h111 Char7,h121 Char7,h131 Char7,h141 Char7,h151 Char5,h161 Char4,h18 Char4"/>
    <w:rsid w:val="00E62506"/>
    <w:rPr>
      <w:rFonts w:ascii="Arial" w:hAnsi="Arial"/>
      <w:sz w:val="36"/>
      <w:lang w:val="en-GB" w:eastAsia="en-US"/>
    </w:rPr>
  </w:style>
  <w:style w:type="character" w:customStyle="1" w:styleId="UnresolvedMention4">
    <w:name w:val="Unresolved Mention4"/>
    <w:uiPriority w:val="99"/>
    <w:unhideWhenUsed/>
    <w:qFormat/>
    <w:rsid w:val="00E62506"/>
    <w:rPr>
      <w:color w:val="808080"/>
      <w:shd w:val="clear" w:color="auto" w:fill="E6E6E6"/>
    </w:rPr>
  </w:style>
  <w:style w:type="character" w:customStyle="1" w:styleId="MediumShading1-Accent1Char">
    <w:name w:val="Medium Shading 1 - Accent 1 Char"/>
    <w:link w:val="MediumShading1-Accent1"/>
    <w:uiPriority w:val="1"/>
    <w:rsid w:val="00E62506"/>
    <w:rPr>
      <w:rFonts w:ascii="Arial" w:eastAsia="PMingLiU" w:hAnsi="Arial"/>
      <w:lang w:val="x-none" w:eastAsia="x-none"/>
    </w:rPr>
  </w:style>
  <w:style w:type="character" w:customStyle="1" w:styleId="MediumGrid2-Accent2Char">
    <w:name w:val="Medium Grid 2 - Accent 2 Char"/>
    <w:link w:val="MediumGrid2-Accent2"/>
    <w:uiPriority w:val="29"/>
    <w:rsid w:val="00E62506"/>
    <w:rPr>
      <w:rFonts w:ascii="Arial" w:eastAsia="PMingLiU" w:hAnsi="Arial"/>
      <w:i/>
      <w:iCs/>
      <w:color w:val="000000"/>
      <w:lang w:val="en-GB" w:eastAsia="en-GB"/>
    </w:rPr>
  </w:style>
  <w:style w:type="character" w:customStyle="1" w:styleId="MediumGrid3-Accent2Char">
    <w:name w:val="Medium Grid 3 - Accent 2 Char"/>
    <w:link w:val="MediumGrid3-Accent2"/>
    <w:uiPriority w:val="30"/>
    <w:rsid w:val="00E62506"/>
    <w:rPr>
      <w:rFonts w:ascii="Arial" w:eastAsia="PMingLiU" w:hAnsi="Arial"/>
      <w:b/>
      <w:bCs/>
      <w:i/>
      <w:iCs/>
      <w:color w:val="4F81BD"/>
      <w:lang w:val="en-GB" w:eastAsia="en-GB"/>
    </w:rPr>
  </w:style>
  <w:style w:type="table" w:styleId="MediumShading1-Accent3">
    <w:name w:val="Medium Shading 1 Accent 3"/>
    <w:basedOn w:val="TableNormal"/>
    <w:uiPriority w:val="29"/>
    <w:unhideWhenUsed/>
    <w:qFormat/>
    <w:rsid w:val="00E62506"/>
    <w:pPr>
      <w:spacing w:after="0" w:line="240" w:lineRule="auto"/>
    </w:pPr>
    <w:rPr>
      <w:rFonts w:ascii="Arial" w:hAnsi="Arial" w:cs="Times New Roman"/>
      <w:i/>
      <w:iCs/>
      <w:color w:val="000000"/>
      <w:sz w:val="20"/>
      <w:szCs w:val="20"/>
    </w:rPr>
    <w:tblPr>
      <w:tblStyleRowBandSize w:val="1"/>
      <w:tblStyleColBandSize w:val="1"/>
      <w:tblBorders>
        <w:insideH w:val="single" w:sz="4" w:space="0" w:color="FFFFFF"/>
      </w:tblBorders>
    </w:tblPr>
    <w:tcPr>
      <w:shd w:val="clear" w:color="auto" w:fill="DBE5F1"/>
    </w:tcPr>
    <w:tblStylePr w:type="firstRow">
      <w:tblPr/>
      <w:tcPr>
        <w:shd w:val="clear" w:color="auto" w:fill="B8CCE4"/>
      </w:tcPr>
    </w:tblStylePr>
    <w:tblStylePr w:type="lastRow">
      <w:tblPr/>
      <w:tcPr>
        <w:shd w:val="clear" w:color="auto" w:fill="B8CCE4"/>
      </w:tcPr>
    </w:tblStylePr>
    <w:tblStylePr w:type="firstCol">
      <w:tblPr/>
      <w:tcPr>
        <w:shd w:val="clear" w:color="auto" w:fill="365F91"/>
      </w:tcPr>
    </w:tblStylePr>
    <w:tblStylePr w:type="lastCol">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MediumShading2-Accent3">
    <w:name w:val="Medium Shading 2 Accent 3"/>
    <w:basedOn w:val="TableNormal"/>
    <w:uiPriority w:val="30"/>
    <w:unhideWhenUsed/>
    <w:qFormat/>
    <w:rsid w:val="00E62506"/>
    <w:pPr>
      <w:spacing w:after="0" w:line="240" w:lineRule="auto"/>
    </w:pPr>
    <w:rPr>
      <w:rFonts w:ascii="Arial" w:hAnsi="Arial" w:cs="Times New Roman"/>
      <w:b/>
      <w:bCs/>
      <w:i/>
      <w:iCs/>
      <w:color w:val="4F81BD"/>
      <w:sz w:val="20"/>
      <w:szCs w:val="20"/>
    </w:rPr>
    <w:tblPr>
      <w:tblStyleRowBandSize w:val="1"/>
      <w:tblStyleColBandSize w:val="1"/>
      <w:tblBorders>
        <w:top w:val="single" w:sz="8" w:space="0" w:color="C0504D"/>
        <w:bottom w:val="single" w:sz="8" w:space="0" w:color="C0504D"/>
      </w:tblBorders>
    </w:tblPr>
    <w:tblStylePr w:type="firstRow">
      <w:pPr>
        <w:spacing w:before="0" w:after="0" w:line="240" w:lineRule="auto"/>
      </w:p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tblPr/>
      <w:tcPr>
        <w:tcBorders>
          <w:top w:val="single" w:sz="8" w:space="0" w:color="C0504D"/>
          <w:left w:val="nil"/>
          <w:bottom w:val="single" w:sz="8" w:space="0" w:color="C0504D"/>
          <w:right w:val="nil"/>
          <w:insideH w:val="nil"/>
          <w:insideV w:val="nil"/>
        </w:tcBorders>
      </w:tc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paragraph" w:customStyle="1" w:styleId="80">
    <w:name w:val="修订8"/>
    <w:hidden/>
    <w:semiHidden/>
    <w:qFormat/>
    <w:rsid w:val="00E62506"/>
    <w:pPr>
      <w:spacing w:after="0" w:line="240" w:lineRule="auto"/>
    </w:pPr>
    <w:rPr>
      <w:rFonts w:ascii="Times New Roman" w:eastAsia="Batang" w:hAnsi="Times New Roman" w:cs="Times New Roman"/>
      <w:sz w:val="20"/>
      <w:szCs w:val="20"/>
    </w:rPr>
  </w:style>
  <w:style w:type="paragraph" w:customStyle="1" w:styleId="71">
    <w:name w:val="无间隔7"/>
    <w:qFormat/>
    <w:rsid w:val="00E62506"/>
    <w:pPr>
      <w:spacing w:after="0" w:line="240" w:lineRule="auto"/>
    </w:pPr>
    <w:rPr>
      <w:rFonts w:ascii="Times New Roman" w:eastAsia="SimSun" w:hAnsi="Times New Roman" w:cs="Times New Roman"/>
      <w:sz w:val="20"/>
      <w:szCs w:val="20"/>
    </w:rPr>
  </w:style>
  <w:style w:type="table" w:styleId="MediumShading1-Accent1">
    <w:name w:val="Medium Shading 1 Accent 1"/>
    <w:basedOn w:val="TableNormal"/>
    <w:link w:val="MediumShading1-Accent1Char"/>
    <w:uiPriority w:val="1"/>
    <w:qFormat/>
    <w:rsid w:val="00E62506"/>
    <w:pPr>
      <w:spacing w:after="0" w:line="240" w:lineRule="auto"/>
    </w:pPr>
    <w:rPr>
      <w:rFonts w:ascii="Arial" w:hAnsi="Arial"/>
      <w:lang w:val="x-none" w:eastAsia="x-none"/>
    </w:rPr>
    <w:tblPr>
      <w:tblStyleRowBandSize w:val="1"/>
      <w:tblStyleColBandSize w:val="1"/>
      <w:tblBorders>
        <w:top w:val="single" w:sz="8" w:space="0" w:color="7295D2"/>
        <w:left w:val="single" w:sz="8" w:space="0" w:color="7295D2"/>
        <w:bottom w:val="single" w:sz="8" w:space="0" w:color="7295D2"/>
        <w:right w:val="single" w:sz="8" w:space="0" w:color="7295D2"/>
        <w:insideH w:val="single" w:sz="8" w:space="0" w:color="7295D2"/>
      </w:tblBorders>
    </w:tblPr>
    <w:tblStylePr w:type="firstRow">
      <w:pPr>
        <w:spacing w:before="0" w:after="0" w:line="240" w:lineRule="auto"/>
      </w:pPr>
      <w:tblPr/>
      <w:tcPr>
        <w:tcBorders>
          <w:top w:val="single" w:sz="8" w:space="0" w:color="7295D2"/>
          <w:left w:val="single" w:sz="8" w:space="0" w:color="7295D2"/>
          <w:bottom w:val="single" w:sz="8" w:space="0" w:color="7295D2"/>
          <w:right w:val="single" w:sz="8" w:space="0" w:color="7295D2"/>
          <w:insideH w:val="nil"/>
          <w:insideV w:val="nil"/>
        </w:tcBorders>
        <w:shd w:val="clear" w:color="auto" w:fill="4472C4"/>
      </w:tcPr>
    </w:tblStylePr>
    <w:tblStylePr w:type="lastRow">
      <w:pPr>
        <w:spacing w:before="0" w:after="0" w:line="240" w:lineRule="auto"/>
      </w:pPr>
      <w:tblPr/>
      <w:tcPr>
        <w:tcBorders>
          <w:top w:val="double" w:sz="6" w:space="0" w:color="7295D2"/>
          <w:left w:val="single" w:sz="8" w:space="0" w:color="7295D2"/>
          <w:bottom w:val="single" w:sz="8" w:space="0" w:color="7295D2"/>
          <w:right w:val="single" w:sz="8" w:space="0" w:color="7295D2"/>
          <w:insideH w:val="nil"/>
          <w:insideV w:val="nil"/>
        </w:tcBorders>
      </w:tcPr>
    </w:tblStylePr>
    <w:tblStylePr w:type="band1Vert">
      <w:tblPr/>
      <w:tcPr>
        <w:shd w:val="clear" w:color="auto" w:fill="D0DBF0"/>
      </w:tcPr>
    </w:tblStylePr>
    <w:tblStylePr w:type="band1Horz">
      <w:tblPr/>
      <w:tcPr>
        <w:tcBorders>
          <w:insideH w:val="nil"/>
          <w:insideV w:val="nil"/>
        </w:tcBorders>
        <w:shd w:val="clear" w:color="auto" w:fill="D0DBF0"/>
      </w:tcPr>
    </w:tblStylePr>
    <w:tblStylePr w:type="band2Horz">
      <w:tblPr/>
      <w:tcPr>
        <w:tcBorders>
          <w:insideH w:val="nil"/>
          <w:insideV w:val="nil"/>
        </w:tcBorders>
      </w:tcPr>
    </w:tblStylePr>
  </w:style>
  <w:style w:type="table" w:styleId="MediumGrid2-Accent2">
    <w:name w:val="Medium Grid 2 Accent 2"/>
    <w:basedOn w:val="TableNormal"/>
    <w:link w:val="MediumGrid2-Accent2Char"/>
    <w:uiPriority w:val="29"/>
    <w:qFormat/>
    <w:rsid w:val="00E62506"/>
    <w:pPr>
      <w:spacing w:after="0" w:line="240" w:lineRule="auto"/>
    </w:pPr>
    <w:rPr>
      <w:rFonts w:ascii="Arial" w:hAnsi="Arial"/>
      <w:i/>
      <w:iCs/>
      <w:color w:val="000000"/>
      <w:lang w:eastAsia="en-GB"/>
    </w:rPr>
    <w:tblPr>
      <w:tblStyleRowBandSize w:val="1"/>
      <w:tblStyleColBandSize w:val="1"/>
      <w:tblBorders>
        <w:top w:val="single" w:sz="8" w:space="0" w:color="ED7D31"/>
        <w:left w:val="single" w:sz="8" w:space="0" w:color="ED7D31"/>
        <w:bottom w:val="single" w:sz="8" w:space="0" w:color="ED7D31"/>
        <w:right w:val="single" w:sz="8" w:space="0" w:color="ED7D31"/>
        <w:insideH w:val="single" w:sz="8" w:space="0" w:color="ED7D31"/>
        <w:insideV w:val="single" w:sz="8" w:space="0" w:color="ED7D31"/>
      </w:tblBorders>
    </w:tblPr>
    <w:tcPr>
      <w:shd w:val="clear" w:color="auto" w:fill="FADECB"/>
    </w:tcPr>
    <w:tblStylePr w:type="firstRow">
      <w:tblPr/>
      <w:tcPr>
        <w:shd w:val="clear" w:color="auto" w:fill="FDF2EA"/>
      </w:tcPr>
    </w:tblStylePr>
    <w:tblStylePr w:type="lastRow">
      <w:tblPr/>
      <w:tcPr>
        <w:tcBorders>
          <w:top w:val="single" w:sz="12" w:space="0" w:color="000000"/>
          <w:left w:val="nil"/>
          <w:bottom w:val="nil"/>
          <w:right w:val="nil"/>
          <w:insideH w:val="nil"/>
          <w:insideV w:val="nil"/>
        </w:tcBorders>
        <w:shd w:val="clear" w:color="auto" w:fill="FFFFFF"/>
      </w:tcPr>
    </w:tblStylePr>
    <w:tblStylePr w:type="firstCol">
      <w:tblPr/>
      <w:tcPr>
        <w:tcBorders>
          <w:top w:val="nil"/>
          <w:left w:val="nil"/>
          <w:bottom w:val="nil"/>
          <w:right w:val="nil"/>
          <w:insideH w:val="nil"/>
          <w:insideV w:val="nil"/>
        </w:tcBorders>
        <w:shd w:val="clear" w:color="auto" w:fill="FFFFFF"/>
      </w:tcPr>
    </w:tblStylePr>
    <w:tblStylePr w:type="lastCol">
      <w:tblPr/>
      <w:tcPr>
        <w:tcBorders>
          <w:top w:val="nil"/>
          <w:left w:val="nil"/>
          <w:bottom w:val="nil"/>
          <w:right w:val="nil"/>
          <w:insideH w:val="nil"/>
          <w:insideV w:val="nil"/>
        </w:tcBorders>
        <w:shd w:val="clear" w:color="auto" w:fill="FBE4D5"/>
      </w:tcPr>
    </w:tblStylePr>
    <w:tblStylePr w:type="band1Vert">
      <w:tblPr/>
      <w:tcPr>
        <w:shd w:val="clear" w:color="auto" w:fill="F6BE98"/>
      </w:tcPr>
    </w:tblStylePr>
    <w:tblStylePr w:type="band1Horz">
      <w:tblPr/>
      <w:tcPr>
        <w:tcBorders>
          <w:insideH w:val="single" w:sz="6" w:space="0" w:color="ED7D31"/>
          <w:insideV w:val="single" w:sz="6" w:space="0" w:color="ED7D31"/>
        </w:tcBorders>
        <w:shd w:val="clear" w:color="auto" w:fill="F6BE98"/>
      </w:tcPr>
    </w:tblStylePr>
    <w:tblStylePr w:type="nwCell">
      <w:tblPr/>
      <w:tcPr>
        <w:shd w:val="clear" w:color="auto" w:fill="FFFFFF"/>
      </w:tcPr>
    </w:tblStylePr>
  </w:style>
  <w:style w:type="table" w:styleId="MediumGrid3-Accent2">
    <w:name w:val="Medium Grid 3 Accent 2"/>
    <w:basedOn w:val="TableNormal"/>
    <w:link w:val="MediumGrid3-Accent2Char"/>
    <w:uiPriority w:val="30"/>
    <w:qFormat/>
    <w:rsid w:val="00E62506"/>
    <w:pPr>
      <w:spacing w:after="0" w:line="240" w:lineRule="auto"/>
    </w:pPr>
    <w:rPr>
      <w:rFonts w:ascii="Arial" w:hAnsi="Arial"/>
      <w:b/>
      <w:bCs/>
      <w:i/>
      <w:iCs/>
      <w:color w:val="4F81BD"/>
      <w:lang w:eastAsia="en-GB"/>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ADECB"/>
    </w:tcPr>
    <w:tblStylePr w:type="firstRow">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ED7D31"/>
      </w:tcPr>
    </w:tblStylePr>
    <w:tblStylePr w:type="lastRow">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ED7D31"/>
      </w:tcPr>
    </w:tblStylePr>
    <w:tblStylePr w:type="firstCol">
      <w:tblPr/>
      <w:tcPr>
        <w:tcBorders>
          <w:left w:val="single" w:sz="8" w:space="0" w:color="FFFFFF"/>
          <w:right w:val="single" w:sz="24" w:space="0" w:color="FFFFFF"/>
          <w:insideH w:val="nil"/>
          <w:insideV w:val="nil"/>
        </w:tcBorders>
        <w:shd w:val="clear" w:color="auto" w:fill="ED7D31"/>
      </w:tcPr>
    </w:tblStylePr>
    <w:tblStylePr w:type="lastCol">
      <w:tblPr/>
      <w:tcPr>
        <w:tcBorders>
          <w:top w:val="nil"/>
          <w:left w:val="single" w:sz="24" w:space="0" w:color="FFFFFF"/>
          <w:bottom w:val="nil"/>
          <w:right w:val="nil"/>
          <w:insideH w:val="nil"/>
          <w:insideV w:val="nil"/>
        </w:tcBorders>
        <w:shd w:val="clear" w:color="auto" w:fill="ED7D31"/>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6BE98"/>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6BE98"/>
      </w:tcPr>
    </w:tblStylePr>
  </w:style>
  <w:style w:type="character" w:customStyle="1" w:styleId="Char32">
    <w:name w:val="批注主题 Char3"/>
    <w:qFormat/>
    <w:rsid w:val="00E62506"/>
    <w:rPr>
      <w:rFonts w:eastAsia="MS Mincho"/>
      <w:b/>
      <w:bCs/>
      <w:lang w:val="x-none" w:eastAsia="en-US"/>
    </w:rPr>
  </w:style>
  <w:style w:type="character" w:customStyle="1" w:styleId="ListParagraphChar">
    <w:name w:val="List Paragraph Char"/>
    <w:aliases w:val="- Bullets Char,목록 단락 Char,リスト段落 Char,?? ?? Char,????? Char,???? Char,Lista1 Char,?? ?목록 단락 Char Char,¥ê¥¹¥È¶ÎÂä Char Char,清單段落1 Char,¥¨º¥¹¥È¶ÎÂä Char Char,¥¡¡¡¡ì¬º¥¹¥È¶ÎÂä Char,ÁÐ³ö¶ÎÂä Char,列表段落1 Char,—ño’i—Ž Char,¥ê¥¹¥È¶ÎÂä Char1"/>
    <w:link w:val="ListParagraph"/>
    <w:uiPriority w:val="34"/>
    <w:qFormat/>
    <w:locked/>
    <w:rsid w:val="00E62506"/>
    <w:rPr>
      <w:rFonts w:ascii="Calibri" w:eastAsia="Calibri" w:hAnsi="Calibri" w:cs="Times New Roman"/>
      <w:color w:val="000000"/>
      <w:lang w:val="en-US" w:eastAsia="ja-JP"/>
    </w:rPr>
  </w:style>
  <w:style w:type="character" w:customStyle="1" w:styleId="Char21">
    <w:name w:val="日期 Char2"/>
    <w:rsid w:val="00E62506"/>
    <w:rPr>
      <w:lang w:val="en-GB" w:eastAsia="x-none"/>
    </w:rPr>
  </w:style>
  <w:style w:type="paragraph" w:customStyle="1" w:styleId="Char22">
    <w:name w:val="(文字) (文字) Char2"/>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CharCharCharChar3">
    <w:name w:val="Char Char Char Char3"/>
    <w:basedOn w:val="Normal"/>
    <w:qFormat/>
    <w:rsid w:val="00E62506"/>
    <w:pPr>
      <w:tabs>
        <w:tab w:val="left" w:pos="540"/>
        <w:tab w:val="left" w:pos="1260"/>
        <w:tab w:val="left" w:pos="1800"/>
      </w:tabs>
      <w:spacing w:before="240" w:line="240" w:lineRule="exact"/>
    </w:pPr>
    <w:rPr>
      <w:rFonts w:ascii="Verdana" w:eastAsia="Batang" w:hAnsi="Verdana"/>
      <w:sz w:val="24"/>
      <w:lang w:val="en-US"/>
    </w:rPr>
  </w:style>
  <w:style w:type="character" w:styleId="PlaceholderText">
    <w:name w:val="Placeholder Text"/>
    <w:uiPriority w:val="99"/>
    <w:unhideWhenUsed/>
    <w:qFormat/>
    <w:rsid w:val="00E62506"/>
    <w:rPr>
      <w:color w:val="808080"/>
    </w:rPr>
  </w:style>
  <w:style w:type="paragraph" w:customStyle="1" w:styleId="CharCharCharCharCharCharCharCharCharCharCharCharChar2">
    <w:name w:val="Char Char Char Char Char Char Char Char Char Char Char Char Char2"/>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character" w:customStyle="1" w:styleId="111">
    <w:name w:val="見出し 1 (文字)1"/>
    <w:aliases w:val="Char (文字)1,NMP Heading 1 (文字)1,H1 (文字)1,h1 (文字)1,app heading 1 (文字)1,l1 (文字)1,Memo Heading 1 (文字)1,h11 (文字)1,h12 (文字)1,h13 (文字)1,h14 (文字)1,h15 (文字)1,h16 (文字)1,h17 (文字)1,h111 (文字)1,h121 (文字)1,h131 (文字)1,h141 (文字)1,h151 (文字)1,h161 (文字)1,1 (文字)"/>
    <w:qFormat/>
    <w:rsid w:val="00E62506"/>
    <w:rPr>
      <w:rFonts w:ascii="Yu Gothic Light" w:eastAsia="Yu Gothic Light" w:hAnsi="Yu Gothic Light" w:cs="Times New Roman"/>
      <w:sz w:val="24"/>
      <w:szCs w:val="24"/>
      <w:lang w:val="en-GB" w:eastAsia="en-US"/>
    </w:rPr>
  </w:style>
  <w:style w:type="character" w:customStyle="1" w:styleId="215">
    <w:name w:val="見出し 2 (文字)1"/>
    <w:aliases w:val="Char Char (文字)1,Head2A (文字)1,2 (文字)1,H2 (文字)1,h2 (文字)1,DO NOT USE_h2 (文字)1,h21 (文字)1,UNDERRUBRIK 1-2 (文字)1,Head 2 (文字)1,l2 (文字)1,TitreProp (文字)1,Header 2 (文字)1,ITT t2 (文字)1,PA Major Section (文字)1,Livello 2 (文字)1,R2 (文字)1,H21 (文字)1,Head1 (文字)"/>
    <w:semiHidden/>
    <w:qFormat/>
    <w:rsid w:val="00E62506"/>
    <w:rPr>
      <w:rFonts w:ascii="Yu Gothic Light" w:eastAsia="Yu Gothic Light" w:hAnsi="Yu Gothic Light" w:cs="Times New Roman"/>
      <w:lang w:val="en-GB" w:eastAsia="en-US"/>
    </w:rPr>
  </w:style>
  <w:style w:type="character" w:customStyle="1" w:styleId="315">
    <w:name w:val="見出し 3 (文字)1"/>
    <w:aliases w:val="Underrubrik2 (文字)1,H3 (文字)1,h3 (文字)1,Memo Heading 3 (文字)1,no break (文字)1,0H (文字)1,hello (文字)1,h31 (文字)1,3 (文字)1,l3 (文字)1,list 3 (文字)1,Head 3 (文字)1,h32 (文字)1,h33 (文字)1,h34 (文字)1,h35 (文字)1,h36 (文字)1,h37 (文字)1,h38 (文字)1,h311 (文字)1,h321 (文字)1"/>
    <w:semiHidden/>
    <w:qFormat/>
    <w:rsid w:val="00E62506"/>
    <w:rPr>
      <w:rFonts w:ascii="Yu Gothic Light" w:eastAsia="Yu Gothic Light" w:hAnsi="Yu Gothic Light" w:cs="Times New Roman"/>
      <w:lang w:val="en-GB" w:eastAsia="en-US"/>
    </w:rPr>
  </w:style>
  <w:style w:type="character" w:customStyle="1" w:styleId="413">
    <w:name w:val="見出し 4 (文字)1"/>
    <w:aliases w:val="h4 (文字)1,H4 (文字)1,H41 (文字)1,h41 (文字)1,H42 (文字)1,h42 (文字)1,H43 (文字)1,h43 (文字)1,H411 (文字)1,h411 (文字)1,H421 (文字)1,h421 (文字)1,H44 (文字)1,h44 (文字)1,H412 (文字)1,h412 (文字)1,H422 (文字)1,h422 (文字)1,H431 (文字)1,h431 (文字)1,H45 (文字)1,h45 (文字)1,H413 (文字)1"/>
    <w:semiHidden/>
    <w:qFormat/>
    <w:rsid w:val="00E62506"/>
    <w:rPr>
      <w:rFonts w:ascii="Times New Roman" w:eastAsia="Yu Mincho" w:hAnsi="Times New Roman"/>
      <w:b/>
      <w:bCs/>
      <w:lang w:val="en-GB" w:eastAsia="en-US"/>
    </w:rPr>
  </w:style>
  <w:style w:type="paragraph" w:customStyle="1" w:styleId="msonormal0">
    <w:name w:val="msonormal"/>
    <w:basedOn w:val="Normal"/>
    <w:qFormat/>
    <w:rsid w:val="00E62506"/>
    <w:pPr>
      <w:spacing w:before="100" w:beforeAutospacing="1" w:after="100" w:afterAutospacing="1"/>
    </w:pPr>
    <w:rPr>
      <w:rFonts w:eastAsia="Yu Mincho"/>
      <w:sz w:val="24"/>
      <w:szCs w:val="24"/>
      <w:lang w:val="en-US"/>
    </w:rPr>
  </w:style>
  <w:style w:type="character" w:customStyle="1" w:styleId="1ff4">
    <w:name w:val="ヘッダー (文字)1"/>
    <w:aliases w:val="header odd (文字)1,header odd1 (文字)1,header odd2 (文字)1,header odd3 (文字)1,header odd4 (文字)1,header odd5 (文字)1,header odd6 (文字)1,header (文字)1,header1 (文字)1,header2 (文字)1,header3 (文字)1,header odd11 (文字)1,header odd21 (文字)1,header odd7 (文字)1"/>
    <w:semiHidden/>
    <w:qFormat/>
    <w:rsid w:val="00E62506"/>
    <w:rPr>
      <w:rFonts w:ascii="Times New Roman" w:eastAsia="Yu Mincho" w:hAnsi="Times New Roman"/>
      <w:lang w:val="en-GB" w:eastAsia="en-US"/>
    </w:rPr>
  </w:style>
  <w:style w:type="character" w:customStyle="1" w:styleId="1ff5">
    <w:name w:val="本文 (文字)1"/>
    <w:aliases w:val="bt (文字)1,Corps de texte Car (文字)1,Corps de texte Car1 Car (文字)1,Corps de texte Car Car Car (文字)1,Corps de texte Car1 Car Car Car (文字)1,Corps de texte Car Car Car Car Car (文字)1,Corps de texte Car1 Car Car Car Car Car (文字)1,bt Car (文字)1"/>
    <w:semiHidden/>
    <w:qFormat/>
    <w:rsid w:val="00E62506"/>
    <w:rPr>
      <w:rFonts w:ascii="Times New Roman" w:eastAsia="Yu Mincho" w:hAnsi="Times New Roman"/>
      <w:lang w:val="en-GB" w:eastAsia="en-US"/>
    </w:rPr>
  </w:style>
  <w:style w:type="table" w:customStyle="1" w:styleId="TableGrid51">
    <w:name w:val="Table Grid51"/>
    <w:basedOn w:val="TableNormal"/>
    <w:next w:val="TableGrid"/>
    <w:qFormat/>
    <w:rsid w:val="00E62506"/>
    <w:pPr>
      <w:spacing w:after="0" w:line="240" w:lineRule="auto"/>
    </w:pPr>
    <w:rPr>
      <w:rFonts w:ascii="CG Times (WN)" w:eastAsia="SimSun" w:hAnsi="CG Times (W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TableNormal"/>
    <w:next w:val="TableGrid"/>
    <w:qFormat/>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
    <w:name w:val="Tabellengitternetz12"/>
    <w:basedOn w:val="TableNormal"/>
    <w:next w:val="TableGrid"/>
    <w:qFormat/>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
    <w:name w:val="Tabellengitternetz22"/>
    <w:basedOn w:val="TableNormal"/>
    <w:next w:val="TableGrid"/>
    <w:qFormat/>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
    <w:name w:val="Tabellengitternetz32"/>
    <w:basedOn w:val="TableNormal"/>
    <w:next w:val="TableGrid"/>
    <w:qFormat/>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
    <w:name w:val="Tabellengitternetz42"/>
    <w:basedOn w:val="TableNormal"/>
    <w:next w:val="TableGrid"/>
    <w:qFormat/>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
    <w:name w:val="Tabellengitternetz52"/>
    <w:basedOn w:val="TableNormal"/>
    <w:next w:val="TableGrid"/>
    <w:qFormat/>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
    <w:name w:val="Tabellengitternetz62"/>
    <w:basedOn w:val="TableNormal"/>
    <w:next w:val="TableGrid"/>
    <w:qFormat/>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
    <w:name w:val="Tabellengitternetz72"/>
    <w:basedOn w:val="TableNormal"/>
    <w:next w:val="TableGrid"/>
    <w:qFormat/>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
    <w:name w:val="Tabellengitternetz82"/>
    <w:basedOn w:val="TableNormal"/>
    <w:next w:val="TableGrid"/>
    <w:qFormat/>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
    <w:name w:val="Tabellengitternetz92"/>
    <w:basedOn w:val="TableNormal"/>
    <w:next w:val="TableGrid"/>
    <w:qFormat/>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
    <w:name w:val="Table Grid411"/>
    <w:basedOn w:val="TableNormal"/>
    <w:next w:val="TableGrid"/>
    <w:qFormat/>
    <w:rsid w:val="00E62506"/>
    <w:pPr>
      <w:spacing w:after="0" w:line="240" w:lineRule="auto"/>
    </w:pPr>
    <w:rPr>
      <w:rFonts w:ascii="CG Times (WN)" w:eastAsia="SimSun" w:hAnsi="CG Times (W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
    <w:name w:val="Tabellengitternetz111"/>
    <w:basedOn w:val="TableNormal"/>
    <w:next w:val="TableGrid"/>
    <w:qFormat/>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
    <w:name w:val="Tabellengitternetz211"/>
    <w:basedOn w:val="TableNormal"/>
    <w:next w:val="TableGrid"/>
    <w:qFormat/>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
    <w:name w:val="Tabellengitternetz311"/>
    <w:basedOn w:val="TableNormal"/>
    <w:next w:val="TableGrid"/>
    <w:qFormat/>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
    <w:name w:val="Tabellengitternetz411"/>
    <w:basedOn w:val="TableNormal"/>
    <w:next w:val="TableGrid"/>
    <w:qFormat/>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
    <w:name w:val="Tabellengitternetz511"/>
    <w:basedOn w:val="TableNormal"/>
    <w:next w:val="TableGrid"/>
    <w:qFormat/>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
    <w:name w:val="Tabellengitternetz611"/>
    <w:basedOn w:val="TableNormal"/>
    <w:next w:val="TableGrid"/>
    <w:qFormat/>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
    <w:name w:val="Tabellengitternetz711"/>
    <w:basedOn w:val="TableNormal"/>
    <w:next w:val="TableGrid"/>
    <w:qFormat/>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
    <w:name w:val="Tabellengitternetz811"/>
    <w:basedOn w:val="TableNormal"/>
    <w:next w:val="TableGrid"/>
    <w:qFormat/>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
    <w:name w:val="Tabellengitternetz911"/>
    <w:basedOn w:val="TableNormal"/>
    <w:next w:val="TableGrid"/>
    <w:qFormat/>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
    <w:name w:val="Table Grid14"/>
    <w:basedOn w:val="TableNormal"/>
    <w:next w:val="TableGrid"/>
    <w:qFormat/>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3">
    <w:name w:val="Tabellengitternetz13"/>
    <w:basedOn w:val="TableNormal"/>
    <w:next w:val="TableGrid"/>
    <w:qFormat/>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
    <w:name w:val="Tabellengitternetz23"/>
    <w:basedOn w:val="TableNormal"/>
    <w:next w:val="TableGrid"/>
    <w:qFormat/>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
    <w:name w:val="Tabellengitternetz33"/>
    <w:basedOn w:val="TableNormal"/>
    <w:next w:val="TableGrid"/>
    <w:qFormat/>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
    <w:name w:val="Tabellengitternetz43"/>
    <w:basedOn w:val="TableNormal"/>
    <w:next w:val="TableGrid"/>
    <w:qFormat/>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
    <w:name w:val="Tabellengitternetz53"/>
    <w:basedOn w:val="TableNormal"/>
    <w:next w:val="TableGrid"/>
    <w:qFormat/>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
    <w:name w:val="Tabellengitternetz63"/>
    <w:basedOn w:val="TableNormal"/>
    <w:next w:val="TableGrid"/>
    <w:qFormat/>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
    <w:name w:val="Tabellengitternetz73"/>
    <w:basedOn w:val="TableNormal"/>
    <w:next w:val="TableGrid"/>
    <w:qFormat/>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
    <w:name w:val="Tabellengitternetz83"/>
    <w:basedOn w:val="TableNormal"/>
    <w:next w:val="TableGrid"/>
    <w:qFormat/>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
    <w:name w:val="Tabellengitternetz93"/>
    <w:basedOn w:val="TableNormal"/>
    <w:next w:val="TableGrid"/>
    <w:qFormat/>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
    <w:name w:val="网格型32"/>
    <w:basedOn w:val="TableNormal"/>
    <w:next w:val="TableGrid"/>
    <w:qFormat/>
    <w:rsid w:val="00E62506"/>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
    <w:name w:val="网格型42"/>
    <w:basedOn w:val="TableNormal"/>
    <w:next w:val="TableGrid"/>
    <w:qFormat/>
    <w:rsid w:val="00E62506"/>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2">
    <w:name w:val="Table Classic 22"/>
    <w:basedOn w:val="TableNormal"/>
    <w:next w:val="TableClassic2"/>
    <w:qFormat/>
    <w:rsid w:val="00E62506"/>
    <w:pPr>
      <w:spacing w:after="180" w:line="240" w:lineRule="auto"/>
    </w:pPr>
    <w:rPr>
      <w:rFonts w:ascii="Times New Roman" w:eastAsia="SimSun" w:hAnsi="Times New Roman" w:cs="Times New Roman"/>
      <w:sz w:val="20"/>
      <w:szCs w:val="20"/>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Grid42">
    <w:name w:val="Table Grid42"/>
    <w:basedOn w:val="TableNormal"/>
    <w:next w:val="TableGrid"/>
    <w:qFormat/>
    <w:rsid w:val="00E62506"/>
    <w:pPr>
      <w:spacing w:after="0" w:line="240" w:lineRule="auto"/>
    </w:pPr>
    <w:rPr>
      <w:rFonts w:ascii="CG Times (WN)" w:eastAsia="SimSun" w:hAnsi="CG Times (W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
    <w:name w:val="Table Grid112"/>
    <w:basedOn w:val="TableNormal"/>
    <w:next w:val="TableGrid"/>
    <w:qFormat/>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
    <w:name w:val="Tabellengitternetz112"/>
    <w:basedOn w:val="TableNormal"/>
    <w:next w:val="TableGrid"/>
    <w:qFormat/>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
    <w:name w:val="Tabellengitternetz212"/>
    <w:basedOn w:val="TableNormal"/>
    <w:next w:val="TableGrid"/>
    <w:qFormat/>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
    <w:name w:val="Tabellengitternetz312"/>
    <w:basedOn w:val="TableNormal"/>
    <w:next w:val="TableGrid"/>
    <w:qFormat/>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
    <w:name w:val="Tabellengitternetz412"/>
    <w:basedOn w:val="TableNormal"/>
    <w:next w:val="TableGrid"/>
    <w:qFormat/>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
    <w:name w:val="Tabellengitternetz512"/>
    <w:basedOn w:val="TableNormal"/>
    <w:next w:val="TableGrid"/>
    <w:qFormat/>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
    <w:name w:val="Tabellengitternetz612"/>
    <w:basedOn w:val="TableNormal"/>
    <w:next w:val="TableGrid"/>
    <w:qFormat/>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
    <w:name w:val="Tabellengitternetz712"/>
    <w:basedOn w:val="TableNormal"/>
    <w:next w:val="TableGrid"/>
    <w:qFormat/>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
    <w:name w:val="Tabellengitternetz812"/>
    <w:basedOn w:val="TableNormal"/>
    <w:next w:val="TableGrid"/>
    <w:qFormat/>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
    <w:name w:val="Tabellengitternetz912"/>
    <w:basedOn w:val="TableNormal"/>
    <w:next w:val="TableGrid"/>
    <w:qFormat/>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0">
    <w:name w:val="网格型311"/>
    <w:basedOn w:val="TableNormal"/>
    <w:next w:val="TableGrid"/>
    <w:qFormat/>
    <w:rsid w:val="00E62506"/>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0">
    <w:name w:val="网格型411"/>
    <w:basedOn w:val="TableNormal"/>
    <w:next w:val="TableGrid"/>
    <w:qFormat/>
    <w:rsid w:val="00E62506"/>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1">
    <w:name w:val="Table Classic 211"/>
    <w:basedOn w:val="TableNormal"/>
    <w:next w:val="TableClassic2"/>
    <w:qFormat/>
    <w:rsid w:val="00E62506"/>
    <w:pPr>
      <w:spacing w:after="180" w:line="240" w:lineRule="auto"/>
    </w:pPr>
    <w:rPr>
      <w:rFonts w:ascii="Times New Roman" w:eastAsia="SimSun" w:hAnsi="Times New Roman" w:cs="Times New Roman"/>
      <w:sz w:val="20"/>
      <w:szCs w:val="20"/>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Grid52">
    <w:name w:val="Table Grid52"/>
    <w:basedOn w:val="TableNormal"/>
    <w:next w:val="TableGrid"/>
    <w:qFormat/>
    <w:rsid w:val="00E62506"/>
    <w:pPr>
      <w:spacing w:after="0" w:line="240" w:lineRule="auto"/>
    </w:pPr>
    <w:rPr>
      <w:rFonts w:ascii="CG Times (WN)" w:eastAsia="SimSun" w:hAnsi="CG Times (W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
    <w:name w:val="Table Grid412"/>
    <w:basedOn w:val="TableNormal"/>
    <w:next w:val="TableGrid"/>
    <w:qFormat/>
    <w:rsid w:val="00E62506"/>
    <w:pPr>
      <w:spacing w:after="0" w:line="240" w:lineRule="auto"/>
    </w:pPr>
    <w:rPr>
      <w:rFonts w:ascii="CG Times (WN)" w:eastAsia="SimSun" w:hAnsi="CG Times (W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
    <w:name w:val="Table Grid62"/>
    <w:basedOn w:val="TableNormal"/>
    <w:next w:val="TableGrid"/>
    <w:qFormat/>
    <w:rsid w:val="00E62506"/>
    <w:pPr>
      <w:spacing w:after="0" w:line="240" w:lineRule="auto"/>
    </w:pPr>
    <w:rPr>
      <w:rFonts w:ascii="CG Times (WN)" w:eastAsia="SimSun" w:hAnsi="CG Times (W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
    <w:name w:val="Table Grid53"/>
    <w:basedOn w:val="TableNormal"/>
    <w:next w:val="TableGrid"/>
    <w:qFormat/>
    <w:rsid w:val="00E62506"/>
    <w:pPr>
      <w:spacing w:after="0" w:line="240" w:lineRule="auto"/>
    </w:pPr>
    <w:rPr>
      <w:rFonts w:ascii="CG Times (WN)" w:eastAsia="SimSun" w:hAnsi="CG Times (W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
    <w:name w:val="Table Grid413"/>
    <w:basedOn w:val="TableNormal"/>
    <w:next w:val="TableGrid"/>
    <w:qFormat/>
    <w:rsid w:val="00E62506"/>
    <w:pPr>
      <w:spacing w:after="0" w:line="240" w:lineRule="auto"/>
    </w:pPr>
    <w:rPr>
      <w:rFonts w:ascii="CG Times (WN)" w:eastAsia="SimSun" w:hAnsi="CG Times (W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
    <w:name w:val="Table Grid63"/>
    <w:basedOn w:val="TableNormal"/>
    <w:next w:val="TableGrid"/>
    <w:qFormat/>
    <w:rsid w:val="00E62506"/>
    <w:pPr>
      <w:spacing w:after="0" w:line="240" w:lineRule="auto"/>
    </w:pPr>
    <w:rPr>
      <w:rFonts w:ascii="CG Times (WN)" w:eastAsia="SimSun" w:hAnsi="CG Times (W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4">
    <w:name w:val="Table Grid54"/>
    <w:basedOn w:val="TableNormal"/>
    <w:next w:val="TableGrid"/>
    <w:qFormat/>
    <w:rsid w:val="00E62506"/>
    <w:pPr>
      <w:spacing w:after="0" w:line="240" w:lineRule="auto"/>
    </w:pPr>
    <w:rPr>
      <w:rFonts w:ascii="CG Times (WN)" w:eastAsia="SimSun" w:hAnsi="CG Times (W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4">
    <w:name w:val="Table Grid414"/>
    <w:basedOn w:val="TableNormal"/>
    <w:next w:val="TableGrid"/>
    <w:qFormat/>
    <w:rsid w:val="00E62506"/>
    <w:pPr>
      <w:spacing w:after="0" w:line="240" w:lineRule="auto"/>
    </w:pPr>
    <w:rPr>
      <w:rFonts w:ascii="CG Times (WN)" w:eastAsia="SimSun" w:hAnsi="CG Times (W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4">
    <w:name w:val="Table Grid64"/>
    <w:basedOn w:val="TableNormal"/>
    <w:next w:val="TableGrid"/>
    <w:qFormat/>
    <w:rsid w:val="00E62506"/>
    <w:pPr>
      <w:spacing w:after="0" w:line="240" w:lineRule="auto"/>
    </w:pPr>
    <w:rPr>
      <w:rFonts w:ascii="CG Times (WN)" w:eastAsia="SimSun" w:hAnsi="CG Times (W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ff6">
    <w:name w:val="註解文字 字元1"/>
    <w:uiPriority w:val="99"/>
    <w:rsid w:val="00E62506"/>
    <w:rPr>
      <w:lang w:eastAsia="en-US"/>
    </w:rPr>
  </w:style>
  <w:style w:type="paragraph" w:customStyle="1" w:styleId="72">
    <w:name w:val="吹き出し7"/>
    <w:basedOn w:val="Normal"/>
    <w:qFormat/>
    <w:rsid w:val="00E62506"/>
    <w:rPr>
      <w:rFonts w:ascii="Tahoma" w:eastAsia="MS Mincho" w:hAnsi="Tahoma" w:cs="Tahoma"/>
      <w:sz w:val="16"/>
      <w:szCs w:val="16"/>
    </w:rPr>
  </w:style>
  <w:style w:type="paragraph" w:customStyle="1" w:styleId="55">
    <w:name w:val="変更箇所5"/>
    <w:hidden/>
    <w:semiHidden/>
    <w:qFormat/>
    <w:rsid w:val="00E62506"/>
    <w:pPr>
      <w:spacing w:after="0" w:line="240" w:lineRule="auto"/>
    </w:pPr>
    <w:rPr>
      <w:rFonts w:ascii="Times New Roman" w:eastAsia="MS Mincho" w:hAnsi="Times New Roman" w:cs="Times New Roman"/>
      <w:sz w:val="20"/>
      <w:szCs w:val="20"/>
    </w:rPr>
  </w:style>
  <w:style w:type="character" w:customStyle="1" w:styleId="56">
    <w:name w:val="段落フォント5"/>
    <w:rsid w:val="00E62506"/>
  </w:style>
  <w:style w:type="character" w:customStyle="1" w:styleId="57">
    <w:name w:val="コメント参照5"/>
    <w:rsid w:val="00E62506"/>
    <w:rPr>
      <w:sz w:val="16"/>
    </w:rPr>
  </w:style>
  <w:style w:type="paragraph" w:customStyle="1" w:styleId="58">
    <w:name w:val="図表番号5"/>
    <w:basedOn w:val="Normal"/>
    <w:qFormat/>
    <w:rsid w:val="00E62506"/>
    <w:pPr>
      <w:suppressLineNumbers/>
      <w:suppressAutoHyphens/>
      <w:spacing w:before="120" w:after="120"/>
    </w:pPr>
    <w:rPr>
      <w:rFonts w:eastAsia="MS Mincho" w:cs="Mangal"/>
      <w:i/>
      <w:iCs/>
      <w:sz w:val="24"/>
      <w:szCs w:val="24"/>
      <w:lang w:eastAsia="ar-SA"/>
    </w:rPr>
  </w:style>
  <w:style w:type="paragraph" w:customStyle="1" w:styleId="59">
    <w:name w:val="段落番号5"/>
    <w:basedOn w:val="List"/>
    <w:qFormat/>
    <w:rsid w:val="00E62506"/>
    <w:pPr>
      <w:tabs>
        <w:tab w:val="num" w:pos="644"/>
      </w:tabs>
      <w:suppressAutoHyphens/>
      <w:ind w:left="644" w:hanging="360"/>
    </w:pPr>
    <w:rPr>
      <w:rFonts w:eastAsia="MS Mincho" w:cs="CG Times (WN)"/>
      <w:lang w:eastAsia="ar-SA"/>
    </w:rPr>
  </w:style>
  <w:style w:type="paragraph" w:customStyle="1" w:styleId="250">
    <w:name w:val="段落番号 25"/>
    <w:basedOn w:val="59"/>
    <w:qFormat/>
    <w:rsid w:val="00E62506"/>
    <w:pPr>
      <w:ind w:left="851" w:hanging="284"/>
    </w:pPr>
  </w:style>
  <w:style w:type="paragraph" w:customStyle="1" w:styleId="5a">
    <w:name w:val="箇条書き5"/>
    <w:basedOn w:val="List"/>
    <w:qFormat/>
    <w:rsid w:val="00E62506"/>
    <w:pPr>
      <w:tabs>
        <w:tab w:val="num" w:pos="644"/>
      </w:tabs>
      <w:suppressAutoHyphens/>
      <w:ind w:left="644" w:hanging="360"/>
    </w:pPr>
    <w:rPr>
      <w:rFonts w:eastAsia="MS Mincho" w:cs="CG Times (WN)"/>
      <w:lang w:eastAsia="ar-SA"/>
    </w:rPr>
  </w:style>
  <w:style w:type="paragraph" w:customStyle="1" w:styleId="251">
    <w:name w:val="箇条書き 25"/>
    <w:basedOn w:val="5a"/>
    <w:qFormat/>
    <w:rsid w:val="00E62506"/>
    <w:pPr>
      <w:tabs>
        <w:tab w:val="clear" w:pos="644"/>
        <w:tab w:val="num" w:pos="1494"/>
      </w:tabs>
      <w:ind w:left="851" w:hanging="284"/>
    </w:pPr>
  </w:style>
  <w:style w:type="paragraph" w:customStyle="1" w:styleId="350">
    <w:name w:val="箇条書き 35"/>
    <w:basedOn w:val="251"/>
    <w:qFormat/>
    <w:rsid w:val="00E62506"/>
    <w:pPr>
      <w:ind w:left="1135"/>
    </w:pPr>
  </w:style>
  <w:style w:type="paragraph" w:customStyle="1" w:styleId="252">
    <w:name w:val="一覧 25"/>
    <w:basedOn w:val="List"/>
    <w:qFormat/>
    <w:rsid w:val="00E62506"/>
    <w:pPr>
      <w:suppressAutoHyphens/>
      <w:ind w:left="851"/>
    </w:pPr>
    <w:rPr>
      <w:rFonts w:eastAsia="MS Mincho" w:cs="CG Times (WN)"/>
      <w:lang w:eastAsia="ar-SA"/>
    </w:rPr>
  </w:style>
  <w:style w:type="paragraph" w:customStyle="1" w:styleId="351">
    <w:name w:val="一覧 35"/>
    <w:basedOn w:val="252"/>
    <w:qFormat/>
    <w:rsid w:val="00E62506"/>
    <w:pPr>
      <w:ind w:left="1135"/>
    </w:pPr>
  </w:style>
  <w:style w:type="paragraph" w:customStyle="1" w:styleId="450">
    <w:name w:val="一覧 45"/>
    <w:basedOn w:val="351"/>
    <w:qFormat/>
    <w:rsid w:val="00E62506"/>
    <w:pPr>
      <w:ind w:left="1418"/>
    </w:pPr>
  </w:style>
  <w:style w:type="paragraph" w:customStyle="1" w:styleId="550">
    <w:name w:val="一覧 55"/>
    <w:basedOn w:val="450"/>
    <w:qFormat/>
    <w:rsid w:val="00E62506"/>
    <w:pPr>
      <w:ind w:left="1702"/>
    </w:pPr>
  </w:style>
  <w:style w:type="paragraph" w:customStyle="1" w:styleId="451">
    <w:name w:val="箇条書き 45"/>
    <w:basedOn w:val="350"/>
    <w:qFormat/>
    <w:rsid w:val="00E62506"/>
    <w:pPr>
      <w:ind w:left="1418"/>
    </w:pPr>
  </w:style>
  <w:style w:type="paragraph" w:customStyle="1" w:styleId="551">
    <w:name w:val="箇条書き 55"/>
    <w:basedOn w:val="451"/>
    <w:qFormat/>
    <w:rsid w:val="00E62506"/>
    <w:pPr>
      <w:ind w:left="1702"/>
    </w:pPr>
  </w:style>
  <w:style w:type="paragraph" w:customStyle="1" w:styleId="5b">
    <w:name w:val="コメント文字列5"/>
    <w:basedOn w:val="Normal"/>
    <w:qFormat/>
    <w:rsid w:val="00E62506"/>
    <w:pPr>
      <w:suppressAutoHyphens/>
    </w:pPr>
    <w:rPr>
      <w:rFonts w:eastAsia="MS Mincho" w:cs="CG Times (WN)"/>
      <w:lang w:eastAsia="ar-SA"/>
    </w:rPr>
  </w:style>
  <w:style w:type="paragraph" w:customStyle="1" w:styleId="5c">
    <w:name w:val="コメント内容5"/>
    <w:basedOn w:val="5b"/>
    <w:next w:val="5b"/>
    <w:qFormat/>
    <w:rsid w:val="00E62506"/>
    <w:rPr>
      <w:b/>
      <w:bCs/>
    </w:rPr>
  </w:style>
  <w:style w:type="paragraph" w:customStyle="1" w:styleId="5d">
    <w:name w:val="見出しマップ5"/>
    <w:basedOn w:val="Normal"/>
    <w:qFormat/>
    <w:rsid w:val="00E62506"/>
    <w:pPr>
      <w:shd w:val="clear" w:color="auto" w:fill="000080"/>
      <w:suppressAutoHyphens/>
    </w:pPr>
    <w:rPr>
      <w:rFonts w:ascii="Tahoma" w:eastAsia="MS Mincho" w:hAnsi="Tahoma" w:cs="Tahoma"/>
      <w:lang w:eastAsia="ar-SA"/>
    </w:rPr>
  </w:style>
  <w:style w:type="paragraph" w:customStyle="1" w:styleId="5e">
    <w:name w:val="書式なし5"/>
    <w:basedOn w:val="Normal"/>
    <w:qFormat/>
    <w:rsid w:val="00E62506"/>
    <w:pPr>
      <w:suppressAutoHyphens/>
    </w:pPr>
    <w:rPr>
      <w:rFonts w:ascii="Courier New" w:eastAsia="MS Mincho" w:hAnsi="Courier New" w:cs="CG Times (WN)"/>
      <w:lang w:val="nb-NO" w:eastAsia="ar-SA"/>
    </w:rPr>
  </w:style>
  <w:style w:type="paragraph" w:customStyle="1" w:styleId="Web5">
    <w:name w:val="標準 (Web)5"/>
    <w:basedOn w:val="Normal"/>
    <w:qFormat/>
    <w:rsid w:val="00E62506"/>
    <w:pPr>
      <w:suppressAutoHyphens/>
      <w:spacing w:before="100" w:after="100"/>
    </w:pPr>
    <w:rPr>
      <w:rFonts w:eastAsia="Arial Unicode MS" w:cs="CG Times (WN)"/>
      <w:sz w:val="24"/>
      <w:szCs w:val="24"/>
    </w:rPr>
  </w:style>
  <w:style w:type="paragraph" w:customStyle="1" w:styleId="253">
    <w:name w:val="本文インデント 25"/>
    <w:basedOn w:val="Normal"/>
    <w:qFormat/>
    <w:rsid w:val="00E62506"/>
    <w:pPr>
      <w:suppressAutoHyphens/>
      <w:ind w:left="567"/>
    </w:pPr>
    <w:rPr>
      <w:rFonts w:ascii="Arial" w:eastAsia="MS Mincho" w:hAnsi="Arial" w:cs="Arial"/>
      <w:lang w:eastAsia="ar-SA"/>
    </w:rPr>
  </w:style>
  <w:style w:type="paragraph" w:customStyle="1" w:styleId="5f">
    <w:name w:val="標準インデント5"/>
    <w:basedOn w:val="Normal"/>
    <w:qFormat/>
    <w:rsid w:val="00E62506"/>
    <w:pPr>
      <w:suppressAutoHyphens/>
      <w:ind w:left="708"/>
    </w:pPr>
    <w:rPr>
      <w:rFonts w:eastAsia="MS Mincho" w:cs="CG Times (WN)"/>
      <w:lang w:eastAsia="ar-SA"/>
    </w:rPr>
  </w:style>
  <w:style w:type="paragraph" w:customStyle="1" w:styleId="5f0">
    <w:name w:val="記5"/>
    <w:basedOn w:val="Normal"/>
    <w:next w:val="Normal"/>
    <w:qFormat/>
    <w:rsid w:val="00E62506"/>
    <w:pPr>
      <w:suppressAutoHyphens/>
    </w:pPr>
    <w:rPr>
      <w:rFonts w:eastAsia="MS Mincho" w:cs="CG Times (WN)"/>
      <w:lang w:eastAsia="ar-SA"/>
    </w:rPr>
  </w:style>
  <w:style w:type="paragraph" w:customStyle="1" w:styleId="HTML5">
    <w:name w:val="HTML 書式付き5"/>
    <w:basedOn w:val="Normal"/>
    <w:qFormat/>
    <w:rsid w:val="00E62506"/>
    <w:pPr>
      <w:suppressAutoHyphens/>
    </w:pPr>
    <w:rPr>
      <w:rFonts w:ascii="Courier New" w:eastAsia="MS Mincho" w:hAnsi="Courier New" w:cs="Courier New"/>
      <w:lang w:eastAsia="ar-SA"/>
    </w:rPr>
  </w:style>
  <w:style w:type="paragraph" w:customStyle="1" w:styleId="254">
    <w:name w:val="本文 25"/>
    <w:basedOn w:val="Normal"/>
    <w:qFormat/>
    <w:rsid w:val="00E62506"/>
    <w:pPr>
      <w:suppressAutoHyphens/>
      <w:spacing w:after="120"/>
    </w:pPr>
    <w:rPr>
      <w:rFonts w:eastAsia="MS Mincho" w:cs="CG Times (WN)"/>
      <w:lang w:eastAsia="ar-SA"/>
    </w:rPr>
  </w:style>
  <w:style w:type="paragraph" w:customStyle="1" w:styleId="352">
    <w:name w:val="本文 35"/>
    <w:basedOn w:val="Normal"/>
    <w:qFormat/>
    <w:rsid w:val="00E62506"/>
    <w:pPr>
      <w:suppressAutoHyphens/>
      <w:spacing w:after="120"/>
    </w:pPr>
    <w:rPr>
      <w:rFonts w:eastAsia="MS Mincho" w:cs="CG Times (WN)"/>
      <w:lang w:eastAsia="ar-SA"/>
    </w:rPr>
  </w:style>
  <w:style w:type="paragraph" w:customStyle="1" w:styleId="93">
    <w:name w:val="目录 93"/>
    <w:basedOn w:val="TOC8"/>
    <w:qFormat/>
    <w:rsid w:val="00E62506"/>
    <w:pPr>
      <w:ind w:left="1418" w:hanging="1418"/>
    </w:pPr>
    <w:rPr>
      <w:rFonts w:eastAsia="MS Mincho"/>
    </w:rPr>
  </w:style>
  <w:style w:type="paragraph" w:customStyle="1" w:styleId="3f5">
    <w:name w:val="题注3"/>
    <w:basedOn w:val="Normal"/>
    <w:next w:val="Normal"/>
    <w:qFormat/>
    <w:rsid w:val="00E62506"/>
    <w:pPr>
      <w:spacing w:before="120" w:after="120"/>
    </w:pPr>
    <w:rPr>
      <w:rFonts w:eastAsia="MS Mincho"/>
      <w:b/>
    </w:rPr>
  </w:style>
  <w:style w:type="paragraph" w:customStyle="1" w:styleId="3f6">
    <w:name w:val="图表目录3"/>
    <w:basedOn w:val="Normal"/>
    <w:next w:val="Normal"/>
    <w:qFormat/>
    <w:rsid w:val="00E62506"/>
    <w:pPr>
      <w:ind w:left="400" w:hanging="400"/>
    </w:pPr>
    <w:rPr>
      <w:rFonts w:eastAsia="MS Mincho"/>
      <w:b/>
    </w:rPr>
  </w:style>
  <w:style w:type="paragraph" w:customStyle="1" w:styleId="qqq">
    <w:name w:val="qqq"/>
    <w:basedOn w:val="Heading5"/>
    <w:link w:val="qqqChar"/>
    <w:qFormat/>
    <w:rsid w:val="00E62506"/>
    <w:rPr>
      <w:lang w:eastAsia="zh-CN"/>
    </w:rPr>
  </w:style>
  <w:style w:type="character" w:customStyle="1" w:styleId="qqqChar">
    <w:name w:val="qqq Char"/>
    <w:link w:val="qqq"/>
    <w:rsid w:val="00E62506"/>
    <w:rPr>
      <w:rFonts w:ascii="Arial" w:eastAsia="Times New Roman" w:hAnsi="Arial" w:cs="Times New Roman"/>
      <w:szCs w:val="20"/>
      <w:lang w:eastAsia="zh-CN"/>
    </w:rPr>
  </w:style>
  <w:style w:type="paragraph" w:customStyle="1" w:styleId="ZchnZchn3">
    <w:name w:val="Zchn Zchn3"/>
    <w:semiHidden/>
    <w:qFormat/>
    <w:rsid w:val="00E62506"/>
    <w:pPr>
      <w:keepNext/>
      <w:tabs>
        <w:tab w:val="num" w:pos="1097"/>
      </w:tabs>
      <w:autoSpaceDE w:val="0"/>
      <w:autoSpaceDN w:val="0"/>
      <w:adjustRightInd w:val="0"/>
      <w:spacing w:before="60" w:after="60" w:line="240" w:lineRule="auto"/>
      <w:ind w:left="1097" w:hanging="360"/>
      <w:jc w:val="both"/>
    </w:pPr>
    <w:rPr>
      <w:rFonts w:ascii="Arial" w:eastAsia="SimSun" w:hAnsi="Arial" w:cs="Arial"/>
      <w:color w:val="0000FF"/>
      <w:kern w:val="2"/>
      <w:sz w:val="20"/>
      <w:szCs w:val="20"/>
      <w:lang w:val="en-US" w:eastAsia="zh-CN"/>
    </w:rPr>
  </w:style>
  <w:style w:type="paragraph" w:customStyle="1" w:styleId="CharCharCharCharChar1">
    <w:name w:val="Char Char Char Char Char1"/>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CharChar32">
    <w:name w:val="Char Char32"/>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Char23">
    <w:name w:val="Char2"/>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CharChar1CharChar1">
    <w:name w:val="Char Char1 Char Char1"/>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CharCharCharChar11">
    <w:name w:val="Char Char Char Char11"/>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character" w:customStyle="1" w:styleId="CharChar41">
    <w:name w:val="Char Char41"/>
    <w:qFormat/>
    <w:rsid w:val="00E62506"/>
    <w:rPr>
      <w:rFonts w:ascii="Courier New" w:hAnsi="Courier New"/>
      <w:lang w:val="nb-NO" w:eastAsia="ja-JP"/>
    </w:rPr>
  </w:style>
  <w:style w:type="paragraph" w:customStyle="1" w:styleId="CharCharCharCharCharChar1">
    <w:name w:val="Char Char Char Char Char Char1"/>
    <w:semiHidden/>
    <w:qFormat/>
    <w:rsid w:val="00E62506"/>
    <w:pPr>
      <w:keepNext/>
      <w:autoSpaceDE w:val="0"/>
      <w:autoSpaceDN w:val="0"/>
      <w:adjustRightInd w:val="0"/>
      <w:spacing w:before="60" w:after="60" w:line="240" w:lineRule="auto"/>
      <w:ind w:left="567" w:hanging="283"/>
      <w:jc w:val="both"/>
    </w:pPr>
    <w:rPr>
      <w:rFonts w:ascii="Arial" w:eastAsia="SimSun" w:hAnsi="Arial" w:cs="Arial"/>
      <w:color w:val="0000FF"/>
      <w:kern w:val="2"/>
      <w:sz w:val="20"/>
      <w:szCs w:val="20"/>
      <w:lang w:val="en-US" w:eastAsia="zh-CN"/>
    </w:rPr>
  </w:style>
  <w:style w:type="character" w:customStyle="1" w:styleId="CharChar71">
    <w:name w:val="Char Char71"/>
    <w:qFormat/>
    <w:rsid w:val="00E62506"/>
    <w:rPr>
      <w:rFonts w:ascii="Tahoma" w:hAnsi="Tahoma"/>
      <w:shd w:val="clear" w:color="auto" w:fill="000080"/>
      <w:lang w:val="en-GB" w:eastAsia="en-US"/>
    </w:rPr>
  </w:style>
  <w:style w:type="character" w:customStyle="1" w:styleId="CharChar101">
    <w:name w:val="Char Char101"/>
    <w:qFormat/>
    <w:rsid w:val="00E62506"/>
    <w:rPr>
      <w:rFonts w:ascii="Times New Roman" w:hAnsi="Times New Roman"/>
      <w:lang w:val="en-GB" w:eastAsia="en-US"/>
    </w:rPr>
  </w:style>
  <w:style w:type="character" w:customStyle="1" w:styleId="CharChar91">
    <w:name w:val="Char Char91"/>
    <w:qFormat/>
    <w:rsid w:val="00E62506"/>
    <w:rPr>
      <w:rFonts w:ascii="Tahoma" w:hAnsi="Tahoma"/>
      <w:sz w:val="16"/>
      <w:lang w:val="en-GB" w:eastAsia="en-US"/>
    </w:rPr>
  </w:style>
  <w:style w:type="character" w:customStyle="1" w:styleId="CharChar81">
    <w:name w:val="Char Char81"/>
    <w:semiHidden/>
    <w:qFormat/>
    <w:rsid w:val="00E62506"/>
    <w:rPr>
      <w:rFonts w:ascii="Times New Roman" w:hAnsi="Times New Roman"/>
      <w:b/>
      <w:lang w:val="en-GB" w:eastAsia="en-US"/>
    </w:rPr>
  </w:style>
  <w:style w:type="paragraph" w:customStyle="1" w:styleId="CharChar2CharChar1">
    <w:name w:val="Char Char2 Char Char1"/>
    <w:basedOn w:val="Normal"/>
    <w:qFormat/>
    <w:rsid w:val="00E62506"/>
    <w:pPr>
      <w:tabs>
        <w:tab w:val="left" w:pos="540"/>
        <w:tab w:val="left" w:pos="1260"/>
        <w:tab w:val="left" w:pos="1800"/>
      </w:tabs>
      <w:spacing w:before="240" w:line="240" w:lineRule="exact"/>
    </w:pPr>
    <w:rPr>
      <w:rFonts w:ascii="Verdana" w:eastAsia="Batang" w:hAnsi="Verdana"/>
      <w:sz w:val="24"/>
      <w:lang w:val="en-US"/>
    </w:rPr>
  </w:style>
  <w:style w:type="paragraph" w:customStyle="1" w:styleId="414">
    <w:name w:val="(文字) (文字)41"/>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CarCar1">
    <w:name w:val="Car Car1"/>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216">
    <w:name w:val="(文字) (文字)21"/>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9">
    <w:name w:val="(文字) (文字)9"/>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character" w:customStyle="1" w:styleId="CharChar31">
    <w:name w:val="Char Char31"/>
    <w:rsid w:val="00E62506"/>
    <w:rPr>
      <w:rFonts w:ascii="Arial" w:hAnsi="Arial" w:cs="Arial" w:hint="default"/>
      <w:sz w:val="22"/>
      <w:lang w:val="en-GB" w:eastAsia="en-US" w:bidi="ar-SA"/>
    </w:rPr>
  </w:style>
  <w:style w:type="character" w:customStyle="1" w:styleId="CharChar210">
    <w:name w:val="Char Char210"/>
    <w:rsid w:val="00E62506"/>
    <w:rPr>
      <w:rFonts w:ascii="Arial" w:hAnsi="Arial" w:cs="Arial" w:hint="default"/>
      <w:lang w:val="en-GB" w:eastAsia="en-US" w:bidi="ar-SA"/>
    </w:rPr>
  </w:style>
  <w:style w:type="character" w:customStyle="1" w:styleId="CharChar51">
    <w:name w:val="Char Char51"/>
    <w:rsid w:val="00E62506"/>
    <w:rPr>
      <w:rFonts w:ascii="Arial" w:hAnsi="Arial" w:cs="Arial" w:hint="default"/>
      <w:sz w:val="28"/>
      <w:lang w:val="en-GB" w:eastAsia="en-US" w:bidi="ar-SA"/>
    </w:rPr>
  </w:style>
  <w:style w:type="character" w:customStyle="1" w:styleId="CharChar211">
    <w:name w:val="Char Char211"/>
    <w:rsid w:val="00E62506"/>
    <w:rPr>
      <w:rFonts w:ascii="Times New Roman" w:hAnsi="Times New Roman"/>
      <w:lang w:val="en-GB" w:eastAsia="en-US"/>
    </w:rPr>
  </w:style>
  <w:style w:type="character" w:customStyle="1" w:styleId="CharChar61">
    <w:name w:val="Char Char61"/>
    <w:rsid w:val="00E62506"/>
    <w:rPr>
      <w:rFonts w:ascii="Arial" w:eastAsia="SimSun" w:hAnsi="Arial"/>
      <w:sz w:val="32"/>
      <w:lang w:val="en-GB" w:eastAsia="en-US" w:bidi="ar-SA"/>
    </w:rPr>
  </w:style>
  <w:style w:type="character" w:customStyle="1" w:styleId="CharChar161">
    <w:name w:val="Char Char161"/>
    <w:rsid w:val="00E62506"/>
    <w:rPr>
      <w:rFonts w:ascii="Arial" w:eastAsia="SimSun" w:hAnsi="Arial"/>
      <w:lang w:val="en-GB" w:eastAsia="en-US" w:bidi="ar-SA"/>
    </w:rPr>
  </w:style>
  <w:style w:type="character" w:customStyle="1" w:styleId="CharChar141">
    <w:name w:val="Char Char141"/>
    <w:rsid w:val="00E62506"/>
    <w:rPr>
      <w:rFonts w:ascii="Arial" w:eastAsia="SimSun" w:hAnsi="Arial"/>
      <w:sz w:val="36"/>
      <w:lang w:val="en-GB" w:eastAsia="en-US" w:bidi="ar-SA"/>
    </w:rPr>
  </w:style>
  <w:style w:type="paragraph" w:customStyle="1" w:styleId="CarCar1CharCharCarCar1">
    <w:name w:val="Car Car1 Char Char Car Car1"/>
    <w:semiHidden/>
    <w:qFormat/>
    <w:rsid w:val="00E62506"/>
    <w:pPr>
      <w:keepNext/>
      <w:autoSpaceDE w:val="0"/>
      <w:autoSpaceDN w:val="0"/>
      <w:adjustRightInd w:val="0"/>
      <w:spacing w:before="60" w:after="60" w:line="240" w:lineRule="auto"/>
      <w:ind w:left="567" w:hanging="283"/>
      <w:jc w:val="both"/>
    </w:pPr>
    <w:rPr>
      <w:rFonts w:ascii="Arial" w:eastAsia="SimSun" w:hAnsi="Arial" w:cs="Arial"/>
      <w:color w:val="0000FF"/>
      <w:kern w:val="2"/>
      <w:sz w:val="20"/>
      <w:szCs w:val="20"/>
      <w:lang w:val="en-US" w:eastAsia="zh-CN"/>
    </w:rPr>
  </w:style>
  <w:style w:type="paragraph" w:customStyle="1" w:styleId="CharCharCharCharCharCharCharCharCharCharCharCharCharChar1CharCharCharCharCharCharCharCharCharCharCharChar1">
    <w:name w:val="Char Char Char Char Char Char Char Char Char Char Char Char Char Char1 Char Char Char Char Char Char Char Char Char Char Char Char1"/>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character" w:customStyle="1" w:styleId="CharChar251">
    <w:name w:val="Char Char251"/>
    <w:rsid w:val="00E62506"/>
    <w:rPr>
      <w:rFonts w:ascii="Arial" w:hAnsi="Arial"/>
      <w:lang w:val="en-GB" w:eastAsia="en-US"/>
    </w:rPr>
  </w:style>
  <w:style w:type="character" w:customStyle="1" w:styleId="CharChar241">
    <w:name w:val="Char Char241"/>
    <w:rsid w:val="00E62506"/>
    <w:rPr>
      <w:rFonts w:ascii="Arial" w:hAnsi="Arial"/>
      <w:sz w:val="36"/>
      <w:lang w:val="en-GB" w:eastAsia="en-US"/>
    </w:rPr>
  </w:style>
  <w:style w:type="character" w:customStyle="1" w:styleId="CharChar171">
    <w:name w:val="Char Char171"/>
    <w:rsid w:val="00E62506"/>
    <w:rPr>
      <w:rFonts w:ascii="Tahoma" w:hAnsi="Tahoma" w:cs="Tahoma"/>
      <w:shd w:val="clear" w:color="auto" w:fill="000080"/>
      <w:lang w:val="en-GB" w:eastAsia="en-US"/>
    </w:rPr>
  </w:style>
  <w:style w:type="character" w:customStyle="1" w:styleId="CharChar191">
    <w:name w:val="Char Char191"/>
    <w:rsid w:val="00E62506"/>
    <w:rPr>
      <w:rFonts w:ascii="Times New Roman" w:hAnsi="Times New Roman"/>
      <w:lang w:val="en-GB"/>
    </w:rPr>
  </w:style>
  <w:style w:type="character" w:customStyle="1" w:styleId="CharChar201">
    <w:name w:val="Char Char201"/>
    <w:rsid w:val="00E62506"/>
    <w:rPr>
      <w:rFonts w:ascii="Tahoma" w:hAnsi="Tahoma" w:cs="Tahoma"/>
      <w:sz w:val="16"/>
      <w:szCs w:val="16"/>
      <w:lang w:val="en-GB" w:eastAsia="en-US"/>
    </w:rPr>
  </w:style>
  <w:style w:type="character" w:customStyle="1" w:styleId="CharChar301">
    <w:name w:val="Char Char301"/>
    <w:rsid w:val="00E62506"/>
    <w:rPr>
      <w:rFonts w:ascii="Arial" w:hAnsi="Arial"/>
      <w:lang w:val="en-GB" w:eastAsia="en-US"/>
    </w:rPr>
  </w:style>
  <w:style w:type="character" w:customStyle="1" w:styleId="CharChar291">
    <w:name w:val="Char Char291"/>
    <w:qFormat/>
    <w:rsid w:val="00E62506"/>
    <w:rPr>
      <w:rFonts w:ascii="Arial" w:hAnsi="Arial"/>
      <w:sz w:val="36"/>
      <w:lang w:val="en-GB" w:eastAsia="en-US"/>
    </w:rPr>
  </w:style>
  <w:style w:type="character" w:customStyle="1" w:styleId="CharChar261">
    <w:name w:val="Char Char261"/>
    <w:rsid w:val="00E62506"/>
    <w:rPr>
      <w:rFonts w:ascii="Times New Roman" w:hAnsi="Times New Roman"/>
      <w:lang w:val="en-GB" w:eastAsia="en-US"/>
    </w:rPr>
  </w:style>
  <w:style w:type="character" w:customStyle="1" w:styleId="CharChar281">
    <w:name w:val="Char Char281"/>
    <w:qFormat/>
    <w:rsid w:val="00E62506"/>
    <w:rPr>
      <w:rFonts w:ascii="Arial" w:hAnsi="Arial"/>
      <w:sz w:val="36"/>
      <w:lang w:val="en-GB" w:eastAsia="en-US"/>
    </w:rPr>
  </w:style>
  <w:style w:type="character" w:customStyle="1" w:styleId="CharChar271">
    <w:name w:val="Char Char271"/>
    <w:rsid w:val="00E62506"/>
    <w:rPr>
      <w:rFonts w:ascii="Arial" w:hAnsi="Arial"/>
      <w:b/>
      <w:i/>
      <w:noProof/>
      <w:sz w:val="18"/>
      <w:lang w:val="en-GB" w:eastAsia="en-US"/>
    </w:rPr>
  </w:style>
  <w:style w:type="character" w:customStyle="1" w:styleId="CharChar111">
    <w:name w:val="Char Char111"/>
    <w:rsid w:val="00E62506"/>
    <w:rPr>
      <w:lang w:val="en-GB" w:eastAsia="en-US" w:bidi="ar-SA"/>
    </w:rPr>
  </w:style>
  <w:style w:type="paragraph" w:customStyle="1" w:styleId="TOC911">
    <w:name w:val="TOC 911"/>
    <w:basedOn w:val="TOC8"/>
    <w:qFormat/>
    <w:rsid w:val="00E62506"/>
    <w:pPr>
      <w:keepNext w:val="0"/>
      <w:ind w:left="1418" w:hanging="1418"/>
    </w:pPr>
    <w:rPr>
      <w:rFonts w:eastAsia="MS Mincho"/>
    </w:rPr>
  </w:style>
  <w:style w:type="paragraph" w:customStyle="1" w:styleId="Caption11">
    <w:name w:val="Caption11"/>
    <w:basedOn w:val="Normal"/>
    <w:next w:val="Normal"/>
    <w:qFormat/>
    <w:rsid w:val="00E62506"/>
    <w:pPr>
      <w:suppressAutoHyphens/>
      <w:spacing w:before="120" w:after="120"/>
    </w:pPr>
    <w:rPr>
      <w:rFonts w:eastAsia="MS Mincho"/>
      <w:b/>
      <w:lang w:eastAsia="ar-SA"/>
    </w:rPr>
  </w:style>
  <w:style w:type="paragraph" w:customStyle="1" w:styleId="1Char1">
    <w:name w:val="(文字) (文字)1 Char (文字) (文字)1"/>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1CharChar11">
    <w:name w:val="(文字) (文字)1 Char (文字) (文字) Char (文字) (文字)11"/>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1CharChar10">
    <w:name w:val="(文字) (文字)1 Char (文字) (文字) Char1"/>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1CharChar1CharCharCharChar1">
    <w:name w:val="(文字) (文字)1 Char (文字) (文字) Char (文字) (文字)1 Char (文字) (文字) Char Char Char1"/>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ZchnZchn11">
    <w:name w:val="Zchn Zchn11"/>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ZchnZchn21">
    <w:name w:val="Zchn Zchn21"/>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character" w:customStyle="1" w:styleId="ZchnZchn51">
    <w:name w:val="Zchn Zchn51"/>
    <w:qFormat/>
    <w:rsid w:val="00E62506"/>
    <w:rPr>
      <w:rFonts w:ascii="Courier New" w:eastAsia="Batang" w:hAnsi="Courier New"/>
      <w:lang w:val="nb-NO" w:eastAsia="en-US" w:bidi="ar-SA"/>
    </w:rPr>
  </w:style>
  <w:style w:type="paragraph" w:customStyle="1" w:styleId="1CharChar1Char1">
    <w:name w:val="(文字) (文字)1 Char (文字) (文字) Char (文字) (文字)1 Char (文字) (文字)1"/>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TableofFigures11">
    <w:name w:val="Table of Figures11"/>
    <w:basedOn w:val="Normal"/>
    <w:next w:val="Normal"/>
    <w:qFormat/>
    <w:rsid w:val="00E62506"/>
    <w:pPr>
      <w:ind w:left="400" w:hanging="400"/>
    </w:pPr>
    <w:rPr>
      <w:rFonts w:eastAsia="MS Mincho"/>
      <w:b/>
    </w:rPr>
  </w:style>
  <w:style w:type="paragraph" w:customStyle="1" w:styleId="CarCar51">
    <w:name w:val="Car Car51"/>
    <w:semiHidden/>
    <w:qFormat/>
    <w:rsid w:val="00E62506"/>
    <w:pPr>
      <w:keepNext/>
      <w:autoSpaceDE w:val="0"/>
      <w:autoSpaceDN w:val="0"/>
      <w:adjustRightInd w:val="0"/>
      <w:spacing w:before="60" w:after="60" w:line="240" w:lineRule="auto"/>
      <w:ind w:left="567" w:hanging="283"/>
      <w:jc w:val="both"/>
    </w:pPr>
    <w:rPr>
      <w:rFonts w:ascii="Arial" w:eastAsia="SimSun" w:hAnsi="Arial" w:cs="Arial"/>
      <w:color w:val="0000FF"/>
      <w:kern w:val="2"/>
      <w:sz w:val="20"/>
      <w:szCs w:val="20"/>
      <w:lang w:val="en-US" w:eastAsia="zh-CN"/>
    </w:rPr>
  </w:style>
  <w:style w:type="character" w:customStyle="1" w:styleId="CharChar151">
    <w:name w:val="Char Char151"/>
    <w:rsid w:val="00E62506"/>
    <w:rPr>
      <w:rFonts w:ascii="Arial" w:hAnsi="Arial"/>
      <w:sz w:val="36"/>
      <w:lang w:val="en-GB"/>
    </w:rPr>
  </w:style>
  <w:style w:type="character" w:customStyle="1" w:styleId="CharChar131">
    <w:name w:val="Char Char131"/>
    <w:semiHidden/>
    <w:rsid w:val="00E62506"/>
    <w:rPr>
      <w:rFonts w:ascii="SimSun" w:eastAsia="SimSun" w:hAnsi="SimSun" w:hint="eastAsia"/>
      <w:lang w:val="en-GB" w:eastAsia="en-US" w:bidi="ar-SA"/>
    </w:rPr>
  </w:style>
  <w:style w:type="character" w:customStyle="1" w:styleId="h48">
    <w:name w:val="h48"/>
    <w:rsid w:val="00E62506"/>
    <w:rPr>
      <w:rFonts w:ascii="Arial" w:hAnsi="Arial"/>
      <w:sz w:val="24"/>
      <w:lang w:val="en-GB"/>
    </w:rPr>
  </w:style>
  <w:style w:type="character" w:customStyle="1" w:styleId="h510">
    <w:name w:val="h51"/>
    <w:rsid w:val="00E62506"/>
    <w:rPr>
      <w:rFonts w:ascii="Arial" w:eastAsia="SimSun" w:hAnsi="Arial"/>
      <w:sz w:val="22"/>
      <w:lang w:val="en-GB" w:eastAsia="en-US" w:bidi="ar-SA"/>
    </w:rPr>
  </w:style>
  <w:style w:type="paragraph" w:customStyle="1" w:styleId="TOC921">
    <w:name w:val="TOC 921"/>
    <w:basedOn w:val="TOC8"/>
    <w:qFormat/>
    <w:rsid w:val="00E62506"/>
    <w:pPr>
      <w:ind w:left="1418" w:hanging="1418"/>
    </w:pPr>
    <w:rPr>
      <w:rFonts w:eastAsia="MS Mincho"/>
      <w:bCs/>
      <w:szCs w:val="22"/>
    </w:rPr>
  </w:style>
  <w:style w:type="paragraph" w:customStyle="1" w:styleId="Caption21">
    <w:name w:val="Caption21"/>
    <w:basedOn w:val="Normal"/>
    <w:next w:val="Normal"/>
    <w:qFormat/>
    <w:rsid w:val="00E62506"/>
    <w:pPr>
      <w:spacing w:before="120" w:after="120"/>
    </w:pPr>
    <w:rPr>
      <w:rFonts w:eastAsia="MS Mincho"/>
      <w:b/>
    </w:rPr>
  </w:style>
  <w:style w:type="paragraph" w:customStyle="1" w:styleId="TableofFigures21">
    <w:name w:val="Table of Figures21"/>
    <w:basedOn w:val="Normal"/>
    <w:next w:val="Normal"/>
    <w:qFormat/>
    <w:rsid w:val="00E62506"/>
    <w:pPr>
      <w:ind w:left="400" w:hanging="400"/>
    </w:pPr>
    <w:rPr>
      <w:rFonts w:eastAsia="MS Mincho"/>
      <w:b/>
    </w:rPr>
  </w:style>
  <w:style w:type="paragraph" w:customStyle="1" w:styleId="aria">
    <w:name w:val="aria"/>
    <w:basedOn w:val="Normal"/>
    <w:qFormat/>
    <w:rsid w:val="00E62506"/>
    <w:pPr>
      <w:jc w:val="both"/>
    </w:pPr>
    <w:rPr>
      <w:rFonts w:ascii="Arial" w:eastAsia="SimSun" w:hAnsi="Arial"/>
      <w:sz w:val="18"/>
      <w:szCs w:val="18"/>
      <w:lang w:eastAsia="en-US"/>
    </w:rPr>
  </w:style>
  <w:style w:type="character" w:customStyle="1" w:styleId="Char41">
    <w:name w:val="批注主题 Char4"/>
    <w:rsid w:val="00E62506"/>
    <w:rPr>
      <w:rFonts w:eastAsia="MS Mincho"/>
      <w:b/>
      <w:bCs/>
      <w:lang w:val="x-none" w:eastAsia="en-US"/>
    </w:rPr>
  </w:style>
  <w:style w:type="paragraph" w:customStyle="1" w:styleId="90">
    <w:name w:val="修订9"/>
    <w:hidden/>
    <w:semiHidden/>
    <w:qFormat/>
    <w:rsid w:val="00E62506"/>
    <w:pPr>
      <w:spacing w:after="0" w:line="240" w:lineRule="auto"/>
    </w:pPr>
    <w:rPr>
      <w:rFonts w:ascii="Times New Roman" w:eastAsia="Batang" w:hAnsi="Times New Roman" w:cs="Times New Roman"/>
      <w:sz w:val="20"/>
      <w:szCs w:val="20"/>
    </w:rPr>
  </w:style>
  <w:style w:type="paragraph" w:customStyle="1" w:styleId="82">
    <w:name w:val="无间隔8"/>
    <w:qFormat/>
    <w:rsid w:val="00E62506"/>
    <w:pPr>
      <w:spacing w:after="0" w:line="240" w:lineRule="auto"/>
    </w:pPr>
    <w:rPr>
      <w:rFonts w:ascii="Times New Roman" w:eastAsia="SimSun" w:hAnsi="Times New Roman" w:cs="Times New Roman"/>
      <w:sz w:val="20"/>
      <w:szCs w:val="20"/>
    </w:rPr>
  </w:style>
  <w:style w:type="character" w:customStyle="1" w:styleId="Char1f3">
    <w:name w:val="标题 Char1"/>
    <w:aliases w:val="Section Header Char1"/>
    <w:rsid w:val="00E62506"/>
    <w:rPr>
      <w:rFonts w:ascii="Cambria" w:hAnsi="Cambria" w:cs="Times New Roman"/>
      <w:b/>
      <w:bCs/>
      <w:sz w:val="32"/>
      <w:szCs w:val="32"/>
      <w:lang w:val="en-GB" w:eastAsia="en-US"/>
    </w:rPr>
  </w:style>
  <w:style w:type="paragraph" w:customStyle="1" w:styleId="GridTable35">
    <w:name w:val="Grid Table 35"/>
    <w:basedOn w:val="Heading1"/>
    <w:next w:val="Normal"/>
    <w:uiPriority w:val="39"/>
    <w:qFormat/>
    <w:rsid w:val="00E62506"/>
    <w:pPr>
      <w:keepLines w:val="0"/>
      <w:pBdr>
        <w:top w:val="none" w:sz="0" w:space="0" w:color="auto"/>
      </w:pBdr>
      <w:overflowPunct/>
      <w:autoSpaceDE/>
      <w:autoSpaceDN/>
      <w:adjustRightInd/>
      <w:spacing w:before="180" w:line="720" w:lineRule="auto"/>
      <w:ind w:left="0" w:firstLine="0"/>
      <w:jc w:val="both"/>
      <w:textAlignment w:val="auto"/>
      <w:outlineLvl w:val="9"/>
    </w:pPr>
    <w:rPr>
      <w:rFonts w:ascii="Cambria" w:eastAsia="PMingLiU" w:hAnsi="Cambria"/>
      <w:b/>
      <w:bCs/>
      <w:kern w:val="52"/>
      <w:sz w:val="52"/>
      <w:szCs w:val="52"/>
      <w:lang w:eastAsia="en-US"/>
    </w:rPr>
  </w:style>
  <w:style w:type="character" w:customStyle="1" w:styleId="CharChar12">
    <w:name w:val="Char Char12"/>
    <w:qFormat/>
    <w:rsid w:val="00E62506"/>
    <w:rPr>
      <w:lang w:val="en-GB" w:eastAsia="ja-JP" w:bidi="ar-SA"/>
    </w:rPr>
  </w:style>
  <w:style w:type="character" w:customStyle="1" w:styleId="PlainTable35">
    <w:name w:val="Plain Table 35"/>
    <w:uiPriority w:val="19"/>
    <w:qFormat/>
    <w:rsid w:val="00E62506"/>
    <w:rPr>
      <w:i/>
      <w:iCs/>
      <w:color w:val="808080"/>
    </w:rPr>
  </w:style>
  <w:style w:type="character" w:customStyle="1" w:styleId="PlainTable45">
    <w:name w:val="Plain Table 45"/>
    <w:uiPriority w:val="21"/>
    <w:qFormat/>
    <w:rsid w:val="00E62506"/>
    <w:rPr>
      <w:b/>
      <w:bCs/>
      <w:i/>
      <w:iCs/>
      <w:color w:val="4F81BD"/>
    </w:rPr>
  </w:style>
  <w:style w:type="character" w:customStyle="1" w:styleId="PlainTable55">
    <w:name w:val="Plain Table 55"/>
    <w:uiPriority w:val="31"/>
    <w:qFormat/>
    <w:rsid w:val="00E62506"/>
    <w:rPr>
      <w:smallCaps/>
      <w:color w:val="C0504D"/>
      <w:u w:val="single"/>
    </w:rPr>
  </w:style>
  <w:style w:type="character" w:customStyle="1" w:styleId="TableGridLight5">
    <w:name w:val="Table Grid Light5"/>
    <w:uiPriority w:val="32"/>
    <w:qFormat/>
    <w:rsid w:val="00E62506"/>
    <w:rPr>
      <w:b/>
      <w:bCs/>
      <w:smallCaps/>
      <w:color w:val="C0504D"/>
      <w:spacing w:val="5"/>
      <w:u w:val="single"/>
    </w:rPr>
  </w:style>
  <w:style w:type="character" w:customStyle="1" w:styleId="GridTable1Light5">
    <w:name w:val="Grid Table 1 Light5"/>
    <w:uiPriority w:val="33"/>
    <w:qFormat/>
    <w:rsid w:val="00E62506"/>
    <w:rPr>
      <w:b/>
      <w:bCs/>
      <w:smallCaps/>
      <w:spacing w:val="5"/>
    </w:rPr>
  </w:style>
  <w:style w:type="table" w:customStyle="1" w:styleId="MediumShading1-Accent11">
    <w:name w:val="Medium Shading 1 - Accent 11"/>
    <w:basedOn w:val="TableNormal"/>
    <w:uiPriority w:val="1"/>
    <w:qFormat/>
    <w:rsid w:val="00E62506"/>
    <w:pPr>
      <w:spacing w:after="0" w:line="240" w:lineRule="auto"/>
    </w:pPr>
    <w:rPr>
      <w:rFonts w:ascii="Arial" w:hAnsi="Arial" w:cs="Times New Roman"/>
      <w:sz w:val="20"/>
      <w:szCs w:val="20"/>
      <w:lang w:val="x-none" w:eastAsia="x-none" w:bidi="x-none"/>
    </w:rPr>
    <w:tblPr>
      <w:tblStyleRowBandSize w:val="1"/>
      <w:tblStyleColBandSize w:val="1"/>
      <w:tblBorders>
        <w:top w:val="single" w:sz="8" w:space="0" w:color="7295D2"/>
        <w:left w:val="single" w:sz="8" w:space="0" w:color="7295D2"/>
        <w:bottom w:val="single" w:sz="8" w:space="0" w:color="7295D2"/>
        <w:right w:val="single" w:sz="8" w:space="0" w:color="7295D2"/>
        <w:insideH w:val="single" w:sz="8" w:space="0" w:color="7295D2"/>
      </w:tblBorders>
    </w:tblPr>
    <w:tblStylePr w:type="firstRow">
      <w:pPr>
        <w:spacing w:before="0" w:after="0" w:line="240" w:lineRule="auto"/>
      </w:pPr>
      <w:tblPr/>
      <w:tcPr>
        <w:tcBorders>
          <w:top w:val="single" w:sz="8" w:space="0" w:color="7295D2"/>
          <w:left w:val="single" w:sz="8" w:space="0" w:color="7295D2"/>
          <w:bottom w:val="single" w:sz="8" w:space="0" w:color="7295D2"/>
          <w:right w:val="single" w:sz="8" w:space="0" w:color="7295D2"/>
          <w:insideH w:val="nil"/>
          <w:insideV w:val="nil"/>
        </w:tcBorders>
        <w:shd w:val="clear" w:color="auto" w:fill="4472C4"/>
      </w:tcPr>
    </w:tblStylePr>
    <w:tblStylePr w:type="lastRow">
      <w:pPr>
        <w:spacing w:before="0" w:after="0" w:line="240" w:lineRule="auto"/>
      </w:pPr>
      <w:tblPr/>
      <w:tcPr>
        <w:tcBorders>
          <w:top w:val="double" w:sz="6" w:space="0" w:color="7295D2"/>
          <w:left w:val="single" w:sz="8" w:space="0" w:color="7295D2"/>
          <w:bottom w:val="single" w:sz="8" w:space="0" w:color="7295D2"/>
          <w:right w:val="single" w:sz="8" w:space="0" w:color="7295D2"/>
          <w:insideH w:val="nil"/>
          <w:insideV w:val="nil"/>
        </w:tcBorders>
      </w:tcPr>
    </w:tblStylePr>
    <w:tblStylePr w:type="band1Vert">
      <w:tblPr/>
      <w:tcPr>
        <w:shd w:val="clear" w:color="auto" w:fill="D0DBF0"/>
      </w:tcPr>
    </w:tblStylePr>
    <w:tblStylePr w:type="band1Horz">
      <w:tblPr/>
      <w:tcPr>
        <w:tcBorders>
          <w:insideH w:val="nil"/>
          <w:insideV w:val="nil"/>
        </w:tcBorders>
        <w:shd w:val="clear" w:color="auto" w:fill="D0DBF0"/>
      </w:tcPr>
    </w:tblStylePr>
    <w:tblStylePr w:type="band2Horz">
      <w:tblPr/>
      <w:tcPr>
        <w:tcBorders>
          <w:insideH w:val="nil"/>
          <w:insideV w:val="nil"/>
        </w:tcBorders>
      </w:tcPr>
    </w:tblStylePr>
  </w:style>
  <w:style w:type="paragraph" w:customStyle="1" w:styleId="LightShading-Accent52">
    <w:name w:val="Light Shading - Accent 52"/>
    <w:uiPriority w:val="99"/>
    <w:semiHidden/>
    <w:qFormat/>
    <w:rsid w:val="00E62506"/>
    <w:pPr>
      <w:autoSpaceDN w:val="0"/>
      <w:spacing w:after="0" w:line="240" w:lineRule="auto"/>
    </w:pPr>
    <w:rPr>
      <w:rFonts w:ascii="Times New Roman" w:eastAsia="SimSun" w:hAnsi="Times New Roman" w:cs="Times New Roman"/>
      <w:sz w:val="20"/>
      <w:szCs w:val="20"/>
    </w:rPr>
  </w:style>
  <w:style w:type="paragraph" w:customStyle="1" w:styleId="LightList-Accent52">
    <w:name w:val="Light List - Accent 52"/>
    <w:basedOn w:val="Normal"/>
    <w:uiPriority w:val="34"/>
    <w:qFormat/>
    <w:rsid w:val="00E62506"/>
    <w:pPr>
      <w:ind w:left="720"/>
    </w:pPr>
    <w:rPr>
      <w:rFonts w:eastAsia="DengXian"/>
    </w:rPr>
  </w:style>
  <w:style w:type="paragraph" w:customStyle="1" w:styleId="MediumList1-Accent42">
    <w:name w:val="Medium List 1 - Accent 42"/>
    <w:uiPriority w:val="99"/>
    <w:semiHidden/>
    <w:qFormat/>
    <w:rsid w:val="00E62506"/>
    <w:pPr>
      <w:autoSpaceDN w:val="0"/>
      <w:spacing w:after="0" w:line="240" w:lineRule="auto"/>
    </w:pPr>
    <w:rPr>
      <w:rFonts w:ascii="Times New Roman" w:eastAsia="SimSun" w:hAnsi="Times New Roman" w:cs="Times New Roman"/>
      <w:sz w:val="20"/>
      <w:szCs w:val="20"/>
    </w:rPr>
  </w:style>
  <w:style w:type="paragraph" w:customStyle="1" w:styleId="LightList-Accent33">
    <w:name w:val="Light List - Accent 33"/>
    <w:uiPriority w:val="99"/>
    <w:semiHidden/>
    <w:qFormat/>
    <w:rsid w:val="00E62506"/>
    <w:pPr>
      <w:autoSpaceDN w:val="0"/>
      <w:spacing w:after="0" w:line="240" w:lineRule="auto"/>
    </w:pPr>
    <w:rPr>
      <w:rFonts w:ascii="Times New Roman" w:eastAsia="SimSun" w:hAnsi="Times New Roman" w:cs="Times New Roman"/>
      <w:sz w:val="20"/>
      <w:szCs w:val="20"/>
    </w:rPr>
  </w:style>
  <w:style w:type="paragraph" w:customStyle="1" w:styleId="ColorfulShading-Accent12">
    <w:name w:val="Colorful Shading - Accent 12"/>
    <w:uiPriority w:val="99"/>
    <w:qFormat/>
    <w:rsid w:val="00E62506"/>
    <w:pPr>
      <w:autoSpaceDN w:val="0"/>
      <w:spacing w:after="0" w:line="240" w:lineRule="auto"/>
    </w:pPr>
    <w:rPr>
      <w:rFonts w:ascii="Times New Roman" w:eastAsia="SimSun" w:hAnsi="Times New Roman" w:cs="Times New Roman"/>
      <w:sz w:val="20"/>
      <w:szCs w:val="20"/>
    </w:rPr>
  </w:style>
  <w:style w:type="paragraph" w:customStyle="1" w:styleId="LightShading-Accent511">
    <w:name w:val="Light Shading - Accent 511"/>
    <w:uiPriority w:val="99"/>
    <w:semiHidden/>
    <w:qFormat/>
    <w:rsid w:val="00E62506"/>
    <w:pPr>
      <w:autoSpaceDN w:val="0"/>
      <w:spacing w:after="0" w:line="240" w:lineRule="auto"/>
    </w:pPr>
    <w:rPr>
      <w:rFonts w:ascii="Times New Roman" w:eastAsia="SimSun" w:hAnsi="Times New Roman" w:cs="Times New Roman"/>
      <w:sz w:val="20"/>
      <w:szCs w:val="20"/>
    </w:rPr>
  </w:style>
  <w:style w:type="paragraph" w:customStyle="1" w:styleId="LightList-Accent511">
    <w:name w:val="Light List - Accent 511"/>
    <w:basedOn w:val="Normal"/>
    <w:uiPriority w:val="34"/>
    <w:qFormat/>
    <w:rsid w:val="00E62506"/>
    <w:pPr>
      <w:ind w:left="720"/>
    </w:pPr>
    <w:rPr>
      <w:rFonts w:eastAsia="DengXian"/>
    </w:rPr>
  </w:style>
  <w:style w:type="paragraph" w:customStyle="1" w:styleId="MediumList1-Accent411">
    <w:name w:val="Medium List 1 - Accent 411"/>
    <w:uiPriority w:val="99"/>
    <w:semiHidden/>
    <w:qFormat/>
    <w:rsid w:val="00E62506"/>
    <w:pPr>
      <w:autoSpaceDN w:val="0"/>
      <w:spacing w:after="0" w:line="240" w:lineRule="auto"/>
    </w:pPr>
    <w:rPr>
      <w:rFonts w:ascii="Times New Roman" w:eastAsia="SimSun" w:hAnsi="Times New Roman" w:cs="Times New Roman"/>
      <w:sz w:val="20"/>
      <w:szCs w:val="20"/>
    </w:rPr>
  </w:style>
  <w:style w:type="paragraph" w:customStyle="1" w:styleId="LightList-Accent321">
    <w:name w:val="Light List - Accent 321"/>
    <w:uiPriority w:val="99"/>
    <w:semiHidden/>
    <w:qFormat/>
    <w:rsid w:val="00E62506"/>
    <w:pPr>
      <w:autoSpaceDN w:val="0"/>
      <w:spacing w:after="0" w:line="240" w:lineRule="auto"/>
    </w:pPr>
    <w:rPr>
      <w:rFonts w:ascii="Times New Roman" w:eastAsia="SimSun" w:hAnsi="Times New Roman" w:cs="Times New Roman"/>
      <w:sz w:val="20"/>
      <w:szCs w:val="20"/>
    </w:rPr>
  </w:style>
  <w:style w:type="paragraph" w:customStyle="1" w:styleId="ColorfulShading-Accent111">
    <w:name w:val="Colorful Shading - Accent 111"/>
    <w:uiPriority w:val="99"/>
    <w:qFormat/>
    <w:rsid w:val="00E62506"/>
    <w:pPr>
      <w:autoSpaceDN w:val="0"/>
      <w:spacing w:after="0" w:line="240" w:lineRule="auto"/>
    </w:pPr>
    <w:rPr>
      <w:rFonts w:ascii="Times New Roman" w:eastAsia="SimSun" w:hAnsi="Times New Roman" w:cs="Times New Roman"/>
      <w:sz w:val="20"/>
      <w:szCs w:val="20"/>
    </w:rPr>
  </w:style>
  <w:style w:type="character" w:customStyle="1" w:styleId="2fa">
    <w:name w:val="未处理的提及2"/>
    <w:uiPriority w:val="52"/>
    <w:rsid w:val="00E62506"/>
    <w:rPr>
      <w:color w:val="808080"/>
      <w:shd w:val="clear" w:color="auto" w:fill="E6E6E6"/>
    </w:rPr>
  </w:style>
  <w:style w:type="character" w:customStyle="1" w:styleId="1ff7">
    <w:name w:val="未处理的提及1"/>
    <w:uiPriority w:val="52"/>
    <w:qFormat/>
    <w:rsid w:val="00E62506"/>
    <w:rPr>
      <w:color w:val="808080"/>
      <w:shd w:val="clear" w:color="auto" w:fill="E6E6E6"/>
    </w:rPr>
  </w:style>
  <w:style w:type="character" w:customStyle="1" w:styleId="tlid-translation">
    <w:name w:val="tlid-translation"/>
    <w:rsid w:val="00E62506"/>
  </w:style>
  <w:style w:type="paragraph" w:customStyle="1" w:styleId="100">
    <w:name w:val="修订10"/>
    <w:hidden/>
    <w:semiHidden/>
    <w:qFormat/>
    <w:rsid w:val="00E62506"/>
    <w:pPr>
      <w:spacing w:after="0" w:line="240" w:lineRule="auto"/>
    </w:pPr>
    <w:rPr>
      <w:rFonts w:ascii="Times New Roman" w:eastAsia="Batang" w:hAnsi="Times New Roman" w:cs="Times New Roman"/>
      <w:sz w:val="20"/>
      <w:szCs w:val="20"/>
    </w:rPr>
  </w:style>
  <w:style w:type="paragraph" w:customStyle="1" w:styleId="94">
    <w:name w:val="无间隔9"/>
    <w:qFormat/>
    <w:rsid w:val="00E62506"/>
    <w:pPr>
      <w:spacing w:after="0" w:line="240" w:lineRule="auto"/>
    </w:pPr>
    <w:rPr>
      <w:rFonts w:ascii="Times New Roman" w:eastAsia="SimSun" w:hAnsi="Times New Roman" w:cs="Times New Roman"/>
      <w:sz w:val="20"/>
      <w:szCs w:val="20"/>
    </w:rPr>
  </w:style>
  <w:style w:type="paragraph" w:customStyle="1" w:styleId="LightShading-Accent53">
    <w:name w:val="Light Shading - Accent 53"/>
    <w:hidden/>
    <w:uiPriority w:val="99"/>
    <w:semiHidden/>
    <w:qFormat/>
    <w:rsid w:val="00E62506"/>
    <w:pPr>
      <w:spacing w:after="0" w:line="240" w:lineRule="auto"/>
    </w:pPr>
    <w:rPr>
      <w:rFonts w:ascii="Times New Roman" w:eastAsia="SimSun" w:hAnsi="Times New Roman" w:cs="Times New Roman"/>
      <w:sz w:val="20"/>
      <w:szCs w:val="20"/>
    </w:rPr>
  </w:style>
  <w:style w:type="paragraph" w:customStyle="1" w:styleId="LightList-Accent53">
    <w:name w:val="Light List - Accent 53"/>
    <w:basedOn w:val="Normal"/>
    <w:uiPriority w:val="34"/>
    <w:qFormat/>
    <w:rsid w:val="00E62506"/>
    <w:pPr>
      <w:ind w:left="720"/>
    </w:pPr>
    <w:rPr>
      <w:rFonts w:eastAsia="DengXian"/>
    </w:rPr>
  </w:style>
  <w:style w:type="paragraph" w:customStyle="1" w:styleId="MediumList1-Accent43">
    <w:name w:val="Medium List 1 - Accent 43"/>
    <w:hidden/>
    <w:uiPriority w:val="99"/>
    <w:semiHidden/>
    <w:qFormat/>
    <w:rsid w:val="00E62506"/>
    <w:pPr>
      <w:spacing w:after="0" w:line="240" w:lineRule="auto"/>
    </w:pPr>
    <w:rPr>
      <w:rFonts w:ascii="Times New Roman" w:eastAsia="SimSun" w:hAnsi="Times New Roman" w:cs="Times New Roman"/>
      <w:sz w:val="20"/>
      <w:szCs w:val="20"/>
    </w:rPr>
  </w:style>
  <w:style w:type="character" w:customStyle="1" w:styleId="3f7">
    <w:name w:val="未处理的提及3"/>
    <w:uiPriority w:val="52"/>
    <w:rsid w:val="00E62506"/>
    <w:rPr>
      <w:color w:val="808080"/>
      <w:shd w:val="clear" w:color="auto" w:fill="E6E6E6"/>
    </w:rPr>
  </w:style>
  <w:style w:type="paragraph" w:customStyle="1" w:styleId="LightList-Accent34">
    <w:name w:val="Light List - Accent 34"/>
    <w:hidden/>
    <w:uiPriority w:val="99"/>
    <w:semiHidden/>
    <w:qFormat/>
    <w:rsid w:val="00E62506"/>
    <w:pPr>
      <w:spacing w:after="0" w:line="240" w:lineRule="auto"/>
    </w:pPr>
    <w:rPr>
      <w:rFonts w:ascii="Times New Roman" w:eastAsia="SimSun" w:hAnsi="Times New Roman" w:cs="Times New Roman"/>
      <w:sz w:val="20"/>
      <w:szCs w:val="20"/>
    </w:rPr>
  </w:style>
  <w:style w:type="paragraph" w:customStyle="1" w:styleId="ColorfulShading-Accent13">
    <w:name w:val="Colorful Shading - Accent 13"/>
    <w:hidden/>
    <w:uiPriority w:val="99"/>
    <w:unhideWhenUsed/>
    <w:qFormat/>
    <w:rsid w:val="00E62506"/>
    <w:pPr>
      <w:spacing w:after="0" w:line="240" w:lineRule="auto"/>
    </w:pPr>
    <w:rPr>
      <w:rFonts w:ascii="Times New Roman" w:eastAsia="SimSun" w:hAnsi="Times New Roman" w:cs="Times New Roman"/>
      <w:sz w:val="20"/>
      <w:szCs w:val="20"/>
    </w:rPr>
  </w:style>
  <w:style w:type="character" w:customStyle="1" w:styleId="UnresolvedMention5">
    <w:name w:val="Unresolved Mention5"/>
    <w:uiPriority w:val="99"/>
    <w:unhideWhenUsed/>
    <w:rsid w:val="00E62506"/>
    <w:rPr>
      <w:color w:val="808080"/>
      <w:shd w:val="clear" w:color="auto" w:fill="E6E6E6"/>
    </w:rPr>
  </w:style>
  <w:style w:type="character" w:customStyle="1" w:styleId="MediumGrid2Char1">
    <w:name w:val="Medium Grid 2 Char1"/>
    <w:link w:val="MediumGrid2"/>
    <w:uiPriority w:val="1"/>
    <w:rsid w:val="00E62506"/>
    <w:rPr>
      <w:rFonts w:ascii="Arial" w:eastAsia="PMingLiU" w:hAnsi="Arial"/>
      <w:lang w:val="x-none" w:eastAsia="x-none"/>
    </w:rPr>
  </w:style>
  <w:style w:type="character" w:customStyle="1" w:styleId="ColorfulGrid-Accent1Char1">
    <w:name w:val="Colorful Grid - Accent 1 Char1"/>
    <w:uiPriority w:val="29"/>
    <w:rsid w:val="00E62506"/>
    <w:rPr>
      <w:rFonts w:ascii="Arial" w:eastAsia="PMingLiU" w:hAnsi="Arial"/>
      <w:i/>
      <w:iCs/>
      <w:color w:val="000000"/>
      <w:lang w:val="en-GB" w:eastAsia="en-GB"/>
    </w:rPr>
  </w:style>
  <w:style w:type="character" w:customStyle="1" w:styleId="LightShading-Accent2Char1">
    <w:name w:val="Light Shading - Accent 2 Char1"/>
    <w:uiPriority w:val="30"/>
    <w:rsid w:val="00E62506"/>
    <w:rPr>
      <w:rFonts w:ascii="Arial" w:eastAsia="PMingLiU" w:hAnsi="Arial"/>
      <w:b/>
      <w:bCs/>
      <w:i/>
      <w:iCs/>
      <w:color w:val="4F81BD"/>
      <w:lang w:val="en-GB" w:eastAsia="en-GB"/>
    </w:rPr>
  </w:style>
  <w:style w:type="table" w:styleId="ColorfulList-Accent3">
    <w:name w:val="Colorful List Accent 3"/>
    <w:basedOn w:val="TableNormal"/>
    <w:uiPriority w:val="29"/>
    <w:unhideWhenUsed/>
    <w:qFormat/>
    <w:rsid w:val="00E62506"/>
    <w:pPr>
      <w:spacing w:after="0" w:line="240" w:lineRule="auto"/>
    </w:pPr>
    <w:rPr>
      <w:rFonts w:ascii="Arial" w:hAnsi="Arial" w:cs="Times New Roman"/>
      <w:i/>
      <w:iCs/>
      <w:color w:val="000000"/>
      <w:sz w:val="20"/>
      <w:szCs w:val="20"/>
    </w:rPr>
    <w:tblPr>
      <w:tblStyleRowBandSize w:val="1"/>
      <w:tblStyleColBandSize w:val="1"/>
      <w:tblBorders>
        <w:insideH w:val="single" w:sz="4" w:space="0" w:color="FFFFFF"/>
      </w:tblBorders>
    </w:tblPr>
    <w:tcPr>
      <w:shd w:val="clear" w:color="auto" w:fill="DBE5F1"/>
    </w:tcPr>
    <w:tblStylePr w:type="firstRow">
      <w:tblPr/>
      <w:tcPr>
        <w:shd w:val="clear" w:color="auto" w:fill="B8CCE4"/>
      </w:tcPr>
    </w:tblStylePr>
    <w:tblStylePr w:type="lastRow">
      <w:tblPr/>
      <w:tcPr>
        <w:shd w:val="clear" w:color="auto" w:fill="B8CCE4"/>
      </w:tcPr>
    </w:tblStylePr>
    <w:tblStylePr w:type="firstCol">
      <w:tblPr/>
      <w:tcPr>
        <w:shd w:val="clear" w:color="auto" w:fill="365F91"/>
      </w:tcPr>
    </w:tblStylePr>
    <w:tblStylePr w:type="lastCol">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ColorfulGrid-Accent3">
    <w:name w:val="Colorful Grid Accent 3"/>
    <w:basedOn w:val="TableNormal"/>
    <w:uiPriority w:val="30"/>
    <w:unhideWhenUsed/>
    <w:qFormat/>
    <w:rsid w:val="00E62506"/>
    <w:pPr>
      <w:spacing w:after="0" w:line="240" w:lineRule="auto"/>
    </w:pPr>
    <w:rPr>
      <w:rFonts w:ascii="Arial" w:hAnsi="Arial" w:cs="Times New Roman"/>
      <w:b/>
      <w:bCs/>
      <w:i/>
      <w:iCs/>
      <w:color w:val="4F81BD"/>
      <w:sz w:val="20"/>
      <w:szCs w:val="20"/>
    </w:rPr>
    <w:tblPr>
      <w:tblStyleRowBandSize w:val="1"/>
      <w:tblStyleColBandSize w:val="1"/>
      <w:tblBorders>
        <w:top w:val="single" w:sz="8" w:space="0" w:color="C0504D"/>
        <w:bottom w:val="single" w:sz="8" w:space="0" w:color="C0504D"/>
      </w:tblBorders>
    </w:tblPr>
    <w:tblStylePr w:type="firstRow">
      <w:pPr>
        <w:spacing w:before="0" w:after="0" w:line="240" w:lineRule="auto"/>
      </w:p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tblPr/>
      <w:tcPr>
        <w:tcBorders>
          <w:top w:val="single" w:sz="8" w:space="0" w:color="C0504D"/>
          <w:left w:val="nil"/>
          <w:bottom w:val="single" w:sz="8" w:space="0" w:color="C0504D"/>
          <w:right w:val="nil"/>
          <w:insideH w:val="nil"/>
          <w:insideV w:val="nil"/>
        </w:tcBorders>
      </w:tc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MediumGrid2-Accent1">
    <w:name w:val="Medium Grid 2 Accent 1"/>
    <w:basedOn w:val="TableNormal"/>
    <w:uiPriority w:val="1"/>
    <w:qFormat/>
    <w:rsid w:val="00E62506"/>
    <w:pPr>
      <w:spacing w:after="0" w:line="240" w:lineRule="auto"/>
    </w:pPr>
    <w:rPr>
      <w:rFonts w:ascii="Arial" w:hAnsi="Arial" w:cs="Times New Roman"/>
      <w:sz w:val="20"/>
      <w:szCs w:val="20"/>
      <w:lang w:val="x-none" w:eastAsia="x-none"/>
    </w:rPr>
    <w:tblPr>
      <w:tblStyleRowBandSize w:val="1"/>
      <w:tblStyleColBandSize w:val="1"/>
      <w:tblBorders>
        <w:top w:val="single" w:sz="8" w:space="0" w:color="7295D2"/>
        <w:left w:val="single" w:sz="8" w:space="0" w:color="7295D2"/>
        <w:bottom w:val="single" w:sz="8" w:space="0" w:color="7295D2"/>
        <w:right w:val="single" w:sz="8" w:space="0" w:color="7295D2"/>
        <w:insideH w:val="single" w:sz="8" w:space="0" w:color="7295D2"/>
      </w:tblBorders>
    </w:tblPr>
    <w:tblStylePr w:type="firstRow">
      <w:pPr>
        <w:spacing w:before="0" w:after="0" w:line="240" w:lineRule="auto"/>
      </w:pPr>
      <w:tblPr/>
      <w:tcPr>
        <w:tcBorders>
          <w:top w:val="single" w:sz="8" w:space="0" w:color="7295D2"/>
          <w:left w:val="single" w:sz="8" w:space="0" w:color="7295D2"/>
          <w:bottom w:val="single" w:sz="8" w:space="0" w:color="7295D2"/>
          <w:right w:val="single" w:sz="8" w:space="0" w:color="7295D2"/>
          <w:insideH w:val="nil"/>
          <w:insideV w:val="nil"/>
        </w:tcBorders>
        <w:shd w:val="clear" w:color="auto" w:fill="4472C4"/>
      </w:tcPr>
    </w:tblStylePr>
    <w:tblStylePr w:type="lastRow">
      <w:pPr>
        <w:spacing w:before="0" w:after="0" w:line="240" w:lineRule="auto"/>
      </w:pPr>
      <w:tblPr/>
      <w:tcPr>
        <w:tcBorders>
          <w:top w:val="double" w:sz="6" w:space="0" w:color="7295D2"/>
          <w:left w:val="single" w:sz="8" w:space="0" w:color="7295D2"/>
          <w:bottom w:val="single" w:sz="8" w:space="0" w:color="7295D2"/>
          <w:right w:val="single" w:sz="8" w:space="0" w:color="7295D2"/>
          <w:insideH w:val="nil"/>
          <w:insideV w:val="nil"/>
        </w:tcBorders>
      </w:tcPr>
    </w:tblStylePr>
    <w:tblStylePr w:type="band1Vert">
      <w:tblPr/>
      <w:tcPr>
        <w:shd w:val="clear" w:color="auto" w:fill="D0DBF0"/>
      </w:tcPr>
    </w:tblStylePr>
    <w:tblStylePr w:type="band1Horz">
      <w:tblPr/>
      <w:tcPr>
        <w:tcBorders>
          <w:insideH w:val="nil"/>
          <w:insideV w:val="nil"/>
        </w:tcBorders>
        <w:shd w:val="clear" w:color="auto" w:fill="D0DBF0"/>
      </w:tcPr>
    </w:tblStylePr>
    <w:tblStylePr w:type="band2Horz">
      <w:tblPr/>
      <w:tcPr>
        <w:tcBorders>
          <w:insideH w:val="nil"/>
          <w:insideV w:val="nil"/>
        </w:tcBorders>
      </w:tcPr>
    </w:tblStylePr>
  </w:style>
  <w:style w:type="character" w:customStyle="1" w:styleId="ColorfulList-Accent1Char">
    <w:name w:val="Colorful List - Accent 1 Char"/>
    <w:link w:val="ColorfulList-Accent1"/>
    <w:uiPriority w:val="34"/>
    <w:locked/>
    <w:rsid w:val="00E62506"/>
    <w:rPr>
      <w:rFonts w:ascii="Calibri" w:eastAsia="Calibri" w:hAnsi="Calibri"/>
      <w:sz w:val="22"/>
      <w:szCs w:val="22"/>
      <w:lang w:eastAsia="en-GB"/>
    </w:rPr>
  </w:style>
  <w:style w:type="table" w:styleId="MediumGrid2">
    <w:name w:val="Medium Grid 2"/>
    <w:basedOn w:val="TableNormal"/>
    <w:link w:val="MediumGrid2Char1"/>
    <w:uiPriority w:val="1"/>
    <w:unhideWhenUsed/>
    <w:rsid w:val="00E62506"/>
    <w:pPr>
      <w:spacing w:after="0" w:line="240" w:lineRule="auto"/>
    </w:pPr>
    <w:rPr>
      <w:rFonts w:ascii="Arial" w:hAnsi="Arial"/>
      <w:lang w:val="x-none" w:eastAsia="x-none"/>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tblPr/>
      <w:tcPr>
        <w:shd w:val="clear" w:color="auto" w:fill="E6E6E6"/>
      </w:tcPr>
    </w:tblStylePr>
    <w:tblStylePr w:type="lastRow">
      <w:tblPr/>
      <w:tcPr>
        <w:tcBorders>
          <w:top w:val="single" w:sz="12" w:space="0" w:color="000000"/>
          <w:left w:val="nil"/>
          <w:bottom w:val="nil"/>
          <w:right w:val="nil"/>
          <w:insideH w:val="nil"/>
          <w:insideV w:val="nil"/>
        </w:tcBorders>
        <w:shd w:val="clear" w:color="auto" w:fill="FFFFFF"/>
      </w:tcPr>
    </w:tblStylePr>
    <w:tblStylePr w:type="firstCol">
      <w:tblPr/>
      <w:tcPr>
        <w:tcBorders>
          <w:top w:val="nil"/>
          <w:left w:val="nil"/>
          <w:bottom w:val="nil"/>
          <w:right w:val="nil"/>
          <w:insideH w:val="nil"/>
          <w:insideV w:val="nil"/>
        </w:tcBorders>
        <w:shd w:val="clear" w:color="auto" w:fill="FFFFFF"/>
      </w:tcPr>
    </w:tblStylePr>
    <w:tblStylePr w:type="lastCol">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styleId="ColorfulList-Accent1">
    <w:name w:val="Colorful List Accent 1"/>
    <w:basedOn w:val="TableNormal"/>
    <w:link w:val="ColorfulList-Accent1Char"/>
    <w:uiPriority w:val="34"/>
    <w:unhideWhenUsed/>
    <w:rsid w:val="00E62506"/>
    <w:pPr>
      <w:spacing w:after="0" w:line="240" w:lineRule="auto"/>
    </w:pPr>
    <w:rPr>
      <w:rFonts w:ascii="Calibri" w:eastAsia="Calibri" w:hAnsi="Calibri"/>
      <w:lang w:eastAsia="en-GB"/>
    </w:rPr>
    <w:tblPr>
      <w:tblStyleRowBandSize w:val="1"/>
      <w:tblStyleColBandSize w:val="1"/>
    </w:tblPr>
    <w:tcPr>
      <w:shd w:val="clear" w:color="auto" w:fill="ECF1F9"/>
    </w:tcPr>
    <w:tblStylePr w:type="firstRow">
      <w:tblPr/>
      <w:tcPr>
        <w:tcBorders>
          <w:bottom w:val="single" w:sz="12" w:space="0" w:color="FFFFFF"/>
        </w:tcBorders>
        <w:shd w:val="clear" w:color="auto" w:fill="D25F12"/>
      </w:tcPr>
    </w:tblStylePr>
    <w:tblStylePr w:type="lastRow">
      <w:tblPr/>
      <w:tcPr>
        <w:tcBorders>
          <w:top w:val="single" w:sz="12" w:space="0" w:color="000000"/>
        </w:tcBorders>
        <w:shd w:val="clear" w:color="auto" w:fill="FFFFFF"/>
      </w:tcPr>
    </w:tblStylePr>
    <w:tblStylePr w:type="band1Vert">
      <w:tblPr/>
      <w:tcPr>
        <w:tcBorders>
          <w:top w:val="nil"/>
          <w:left w:val="nil"/>
          <w:bottom w:val="nil"/>
          <w:right w:val="nil"/>
          <w:insideH w:val="nil"/>
          <w:insideV w:val="nil"/>
        </w:tcBorders>
        <w:shd w:val="clear" w:color="auto" w:fill="D0DBF0"/>
      </w:tcPr>
    </w:tblStylePr>
    <w:tblStylePr w:type="band1Horz">
      <w:tblPr/>
      <w:tcPr>
        <w:shd w:val="clear" w:color="auto" w:fill="D9E2F3"/>
      </w:tcPr>
    </w:tblStylePr>
  </w:style>
  <w:style w:type="paragraph" w:customStyle="1" w:styleId="CharCharCharCharChar2">
    <w:name w:val="Char Char Char Char Char2"/>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CharCharChar2">
    <w:name w:val="Char Char Char2"/>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1Char2">
    <w:name w:val="(文字) (文字)1 Char (文字) (文字)2"/>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CharChar1CharChar2">
    <w:name w:val="Char Char1 Char Char2"/>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1CharChar12">
    <w:name w:val="(文字) (文字)1 Char (文字) (文字) Char (文字) (文字)12"/>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1CharChar2">
    <w:name w:val="(文字) (文字)1 Char (文字) (文字) Char2"/>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1CharChar1CharCharCharChar2">
    <w:name w:val="(文字) (文字)1 Char (文字) (文字) Char (文字) (文字)1 Char (文字) (文字) Char Char Char2"/>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CharCharCharChar12">
    <w:name w:val="Char Char Char Char12"/>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CharChar2CharChar2">
    <w:name w:val="Char Char2 Char Char2"/>
    <w:basedOn w:val="Normal"/>
    <w:qFormat/>
    <w:rsid w:val="00E62506"/>
    <w:pPr>
      <w:tabs>
        <w:tab w:val="left" w:pos="540"/>
        <w:tab w:val="left" w:pos="1260"/>
        <w:tab w:val="left" w:pos="1800"/>
      </w:tabs>
      <w:spacing w:before="240" w:line="240" w:lineRule="exact"/>
    </w:pPr>
    <w:rPr>
      <w:rFonts w:ascii="Verdana" w:eastAsia="Batang" w:hAnsi="Verdana"/>
      <w:sz w:val="24"/>
      <w:lang w:val="en-US" w:eastAsia="en-US"/>
    </w:rPr>
  </w:style>
  <w:style w:type="paragraph" w:customStyle="1" w:styleId="CharCharCharCharCharChar2">
    <w:name w:val="Char Char Char Char Char Char2"/>
    <w:semiHidden/>
    <w:qFormat/>
    <w:rsid w:val="00E62506"/>
    <w:pPr>
      <w:keepNext/>
      <w:autoSpaceDE w:val="0"/>
      <w:autoSpaceDN w:val="0"/>
      <w:adjustRightInd w:val="0"/>
      <w:spacing w:before="60" w:after="60" w:line="240" w:lineRule="auto"/>
      <w:ind w:left="567" w:hanging="283"/>
      <w:jc w:val="both"/>
    </w:pPr>
    <w:rPr>
      <w:rFonts w:ascii="Arial" w:eastAsia="SimSun" w:hAnsi="Arial" w:cs="Arial"/>
      <w:color w:val="0000FF"/>
      <w:kern w:val="2"/>
      <w:sz w:val="20"/>
      <w:szCs w:val="20"/>
      <w:lang w:val="en-US" w:eastAsia="zh-CN"/>
    </w:rPr>
  </w:style>
  <w:style w:type="paragraph" w:customStyle="1" w:styleId="ZchnZchn12">
    <w:name w:val="Zchn Zchn12"/>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225">
    <w:name w:val="(文字) (文字)22"/>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324">
    <w:name w:val="(文字) (文字)32"/>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ZchnZchn22">
    <w:name w:val="Zchn Zchn22"/>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423">
    <w:name w:val="(文字) (文字)42"/>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120">
    <w:name w:val="(文字) (文字)12"/>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1CharChar1Char2">
    <w:name w:val="(文字) (文字)1 Char (文字) (文字) Char (文字) (文字)1 Char (文字) (文字)2"/>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ZchnZchn4">
    <w:name w:val="Zchn Zchn4"/>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character" w:customStyle="1" w:styleId="CharChar42">
    <w:name w:val="Char Char42"/>
    <w:qFormat/>
    <w:rsid w:val="00E62506"/>
    <w:rPr>
      <w:rFonts w:ascii="Courier New" w:hAnsi="Courier New" w:cs="Courier New" w:hint="default"/>
      <w:lang w:val="nb-NO" w:eastAsia="ja-JP" w:bidi="ar-SA"/>
    </w:rPr>
  </w:style>
  <w:style w:type="character" w:customStyle="1" w:styleId="CharChar72">
    <w:name w:val="Char Char72"/>
    <w:qFormat/>
    <w:rsid w:val="00E62506"/>
    <w:rPr>
      <w:rFonts w:ascii="Tahoma" w:hAnsi="Tahoma" w:cs="Tahoma" w:hint="default"/>
      <w:shd w:val="clear" w:color="auto" w:fill="000080"/>
      <w:lang w:val="en-GB" w:eastAsia="en-US"/>
    </w:rPr>
  </w:style>
  <w:style w:type="character" w:customStyle="1" w:styleId="CharChar102">
    <w:name w:val="Char Char102"/>
    <w:qFormat/>
    <w:rsid w:val="00E62506"/>
    <w:rPr>
      <w:rFonts w:ascii="Times New Roman" w:hAnsi="Times New Roman" w:cs="Times New Roman" w:hint="default"/>
      <w:lang w:val="en-GB" w:eastAsia="en-US"/>
    </w:rPr>
  </w:style>
  <w:style w:type="character" w:customStyle="1" w:styleId="CharChar92">
    <w:name w:val="Char Char92"/>
    <w:qFormat/>
    <w:rsid w:val="00E62506"/>
    <w:rPr>
      <w:rFonts w:ascii="Tahoma" w:hAnsi="Tahoma" w:cs="Tahoma" w:hint="default"/>
      <w:sz w:val="16"/>
      <w:szCs w:val="16"/>
      <w:lang w:val="en-GB" w:eastAsia="en-US"/>
    </w:rPr>
  </w:style>
  <w:style w:type="character" w:customStyle="1" w:styleId="CharChar82">
    <w:name w:val="Char Char82"/>
    <w:semiHidden/>
    <w:qFormat/>
    <w:rsid w:val="00E62506"/>
    <w:rPr>
      <w:rFonts w:ascii="Times New Roman" w:hAnsi="Times New Roman" w:cs="Times New Roman" w:hint="default"/>
      <w:b/>
      <w:bCs/>
      <w:lang w:val="en-GB" w:eastAsia="en-US"/>
    </w:rPr>
  </w:style>
  <w:style w:type="character" w:customStyle="1" w:styleId="CharChar292">
    <w:name w:val="Char Char292"/>
    <w:qFormat/>
    <w:rsid w:val="00E62506"/>
    <w:rPr>
      <w:rFonts w:ascii="Arial" w:hAnsi="Arial" w:cs="Arial" w:hint="default"/>
      <w:sz w:val="36"/>
      <w:lang w:val="en-GB" w:eastAsia="en-US" w:bidi="ar-SA"/>
    </w:rPr>
  </w:style>
  <w:style w:type="character" w:customStyle="1" w:styleId="CharChar282">
    <w:name w:val="Char Char282"/>
    <w:qFormat/>
    <w:rsid w:val="00E62506"/>
    <w:rPr>
      <w:rFonts w:ascii="Arial" w:hAnsi="Arial" w:cs="Arial" w:hint="default"/>
      <w:sz w:val="32"/>
      <w:lang w:val="en-GB"/>
    </w:rPr>
  </w:style>
  <w:style w:type="character" w:customStyle="1" w:styleId="ZchnZchn52">
    <w:name w:val="Zchn Zchn52"/>
    <w:qFormat/>
    <w:rsid w:val="00E62506"/>
    <w:rPr>
      <w:rFonts w:ascii="Courier New" w:eastAsia="Batang" w:hAnsi="Courier New"/>
      <w:lang w:val="nb-NO" w:eastAsia="en-US" w:bidi="ar-SA"/>
    </w:rPr>
  </w:style>
  <w:style w:type="character" w:customStyle="1" w:styleId="UnresolvedMention11">
    <w:name w:val="Unresolved Mention11"/>
    <w:uiPriority w:val="99"/>
    <w:semiHidden/>
    <w:unhideWhenUsed/>
    <w:qFormat/>
    <w:rsid w:val="00E62506"/>
    <w:rPr>
      <w:color w:val="808080"/>
      <w:shd w:val="clear" w:color="auto" w:fill="E6E6E6"/>
    </w:rPr>
  </w:style>
  <w:style w:type="paragraph" w:customStyle="1" w:styleId="Char1f4">
    <w:name w:val="(文字) (文字) Char1"/>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CharCharCharChar2">
    <w:name w:val="Char Char Char Char2"/>
    <w:basedOn w:val="Normal"/>
    <w:qFormat/>
    <w:rsid w:val="00E62506"/>
    <w:pPr>
      <w:tabs>
        <w:tab w:val="left" w:pos="540"/>
        <w:tab w:val="left" w:pos="1260"/>
        <w:tab w:val="left" w:pos="1800"/>
      </w:tabs>
      <w:spacing w:before="240" w:line="240" w:lineRule="exact"/>
    </w:pPr>
    <w:rPr>
      <w:rFonts w:ascii="Verdana" w:eastAsia="Batang" w:hAnsi="Verdana"/>
      <w:sz w:val="24"/>
      <w:lang w:val="en-US" w:eastAsia="en-US"/>
    </w:rPr>
  </w:style>
  <w:style w:type="paragraph" w:customStyle="1" w:styleId="CharCharCharCharCharCharCharCharCharCharCharCharChar1">
    <w:name w:val="Char Char Char Char Char Char Char Char Char Char Char Char Char1"/>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character" w:customStyle="1" w:styleId="112">
    <w:name w:val="标题 1 字符1"/>
    <w:aliases w:val="Char 字符1,NMP Heading 1 字符1,H1 字符1,h1 字符1,app heading 1 字符1,l1 字符1,Memo Heading 1 字符1,h11 字符1,h12 字符1,h13 字符1,h14 字符1,h15 字符1,h16 字符1,h17 字符1,h111 字符1,h121 字符1,h131 字符1,h141 字符1,h151 字符1,h161 字符1,h18 字符1,h112 字符1,h122 字符1,h132 字符1,h142 字符1,1 字符"/>
    <w:rsid w:val="00E62506"/>
    <w:rPr>
      <w:rFonts w:eastAsia="Times New Roman"/>
      <w:b/>
      <w:bCs/>
      <w:kern w:val="44"/>
      <w:sz w:val="44"/>
      <w:szCs w:val="44"/>
      <w:lang w:val="en-GB" w:eastAsia="en-GB"/>
    </w:rPr>
  </w:style>
  <w:style w:type="character" w:customStyle="1" w:styleId="217">
    <w:name w:val="标题 2 字符1"/>
    <w:aliases w:val="Head2A 字符1,2 字符1,H2 字符1,h2 字符1,DO NOT USE_h2 字符1,h21 字符1,UNDERRUBRIK 1-2 字符1,Head 2 字符1,l2 字符1,TitreProp 字符1,Header 2 字符1,ITT t2 字符1,PA Major Section 字符1,Livello 2 字符1,R2 字符1,H21 字符1,Heading 2 Hidden 字符1,Head1 字符1,2nd level 字符1,heading 2 字符1"/>
    <w:semiHidden/>
    <w:rsid w:val="00E62506"/>
    <w:rPr>
      <w:rFonts w:ascii="Cambria" w:eastAsia="SimSun" w:hAnsi="Cambria" w:cs="Times New Roman"/>
      <w:b/>
      <w:bCs/>
      <w:sz w:val="32"/>
      <w:szCs w:val="32"/>
      <w:lang w:val="en-GB" w:eastAsia="en-GB"/>
    </w:rPr>
  </w:style>
  <w:style w:type="character" w:customStyle="1" w:styleId="316">
    <w:name w:val="标题 3 字符1"/>
    <w:aliases w:val="Underrubrik2 字符1,H3 字符1,h3 字符1,0H 字符1,Memo Heading 3 字符1,no break 字符1,l3 字符1,3 字符1,list 3 字符1,Head 3 字符1,1.1.1 字符1,3rd level 字符1,Major Section Sub Section 字符1,PA Minor Section 字符1,Head3 字符1,Level 3 Head 字符1,31 字符1,32 字符1,33 字符1,311 字符1,321 字符1"/>
    <w:qFormat/>
    <w:rsid w:val="00E62506"/>
    <w:rPr>
      <w:rFonts w:eastAsia="Times New Roman"/>
      <w:b/>
      <w:bCs/>
      <w:sz w:val="32"/>
      <w:szCs w:val="32"/>
      <w:lang w:val="en-GB" w:eastAsia="en-GB"/>
    </w:rPr>
  </w:style>
  <w:style w:type="character" w:customStyle="1" w:styleId="415">
    <w:name w:val="标题 4 字符1"/>
    <w:aliases w:val="h4 字符1,H4 字符1,H41 字符1,h41 字符1,H42 字符1,h42 字符1,H43 字符1,h43 字符1,H411 字符1,h411 字符1,H421 字符1,h421 字符1,H44 字符1,h44 字符1,H412 字符1,h412 字符1,H422 字符1,h422 字符1,H431 字符1,h431 字符1,H45 字符1,h45 字符1,H413 字符1,h413 字符1,H423 字符1,h423 字符1,H432 字符1,h432 字符1,4H 字符1"/>
    <w:semiHidden/>
    <w:rsid w:val="00E62506"/>
    <w:rPr>
      <w:rFonts w:ascii="Cambria" w:eastAsia="SimSun" w:hAnsi="Cambria" w:cs="Times New Roman"/>
      <w:b/>
      <w:bCs/>
      <w:sz w:val="28"/>
      <w:szCs w:val="28"/>
      <w:lang w:val="en-GB" w:eastAsia="en-GB"/>
    </w:rPr>
  </w:style>
  <w:style w:type="character" w:customStyle="1" w:styleId="513">
    <w:name w:val="标题 5 字符1"/>
    <w:aliases w:val="h5 字符1,Heading5 字符1,Head5 字符1,H5 字符1,M5 字符1,mh2 字符1,Module heading 2 字符1,heading 8 字符1,Numbered Sub-list 字符1,Heading 81 字符1,5 字符1,标题 81 字符1,Heading 811 字符1,Level_2 字符1,Heading 8111 字符1,Heading 81111 字符1"/>
    <w:semiHidden/>
    <w:rsid w:val="00E62506"/>
    <w:rPr>
      <w:rFonts w:eastAsia="Times New Roman"/>
      <w:b/>
      <w:bCs/>
      <w:sz w:val="28"/>
      <w:szCs w:val="28"/>
      <w:lang w:val="en-GB" w:eastAsia="en-GB"/>
    </w:rPr>
  </w:style>
  <w:style w:type="character" w:customStyle="1" w:styleId="1ff8">
    <w:name w:val="脚注文本 字符1"/>
    <w:aliases w:val="footnote text1 字符1,footnote text2 字符1,footnote text3 字符1,footnote text4 字符1,footnote text5 字符1,footnote text6 字符1,footnote text7 字符1,footnote text11 字符1,footnote text21 字符1,footnote text31 字符1,footnote text41 字符1,footnote text51 字符1"/>
    <w:semiHidden/>
    <w:rsid w:val="00E62506"/>
    <w:rPr>
      <w:rFonts w:ascii="Times New Roman" w:eastAsia="Times New Roman" w:hAnsi="Times New Roman"/>
      <w:sz w:val="18"/>
      <w:szCs w:val="18"/>
      <w:lang w:val="en-GB" w:eastAsia="en-GB"/>
    </w:rPr>
  </w:style>
  <w:style w:type="character" w:customStyle="1" w:styleId="1ff9">
    <w:name w:val="页脚 字符1"/>
    <w:aliases w:val="footer odd 字符1,footer 字符1,fo 字符1,pie de página 字符1"/>
    <w:semiHidden/>
    <w:rsid w:val="00E62506"/>
    <w:rPr>
      <w:rFonts w:ascii="Times New Roman" w:eastAsia="Times New Roman" w:hAnsi="Times New Roman"/>
      <w:sz w:val="18"/>
      <w:szCs w:val="18"/>
      <w:lang w:val="en-GB" w:eastAsia="en-GB"/>
    </w:rPr>
  </w:style>
  <w:style w:type="character" w:customStyle="1" w:styleId="1ffa">
    <w:name w:val="标题 字符1"/>
    <w:aliases w:val="Section Header 字符1"/>
    <w:rsid w:val="00E62506"/>
    <w:rPr>
      <w:rFonts w:ascii="Cambria" w:eastAsia="SimSun" w:hAnsi="Cambria" w:cs="Times New Roman"/>
      <w:b/>
      <w:bCs/>
      <w:sz w:val="32"/>
      <w:szCs w:val="32"/>
      <w:lang w:val="en-GB" w:eastAsia="en-US"/>
    </w:rPr>
  </w:style>
  <w:style w:type="character" w:customStyle="1" w:styleId="1ffb">
    <w:name w:val="正文文本 字符1"/>
    <w:aliases w:val="bt 字符1,Corps de texte Car 字符1,Corps de texte Car1 Car 字符1,Corps de texte Car Car Car 字符1,Corps de texte Car1 Car Car Car 字符1,Corps de texte Car Car Car Car Car 字符1,Corps de texte Car1 Car Car Car Car Car 字符1,bt Car 字符1,body indent 字符1"/>
    <w:semiHidden/>
    <w:rsid w:val="00E62506"/>
    <w:rPr>
      <w:rFonts w:ascii="Times New Roman" w:hAnsi="Times New Roman"/>
      <w:lang w:val="en-GB" w:eastAsia="en-US"/>
    </w:rPr>
  </w:style>
  <w:style w:type="character" w:customStyle="1" w:styleId="MediumGrid2Char2">
    <w:name w:val="Medium Grid 2 Char2"/>
    <w:uiPriority w:val="1"/>
    <w:locked/>
    <w:rsid w:val="00E62506"/>
    <w:rPr>
      <w:rFonts w:ascii="Arial" w:eastAsia="PMingLiU" w:hAnsi="Arial" w:cs="Arial"/>
      <w:lang w:val="x-none" w:eastAsia="x-none"/>
    </w:rPr>
  </w:style>
  <w:style w:type="character" w:customStyle="1" w:styleId="ColorfulList-Accent1Char1">
    <w:name w:val="Colorful List - Accent 1 Char1"/>
    <w:link w:val="ColorfulList-Accent11"/>
    <w:uiPriority w:val="34"/>
    <w:locked/>
    <w:rsid w:val="00E62506"/>
    <w:rPr>
      <w:rFonts w:ascii="Calibri" w:eastAsia="Calibri" w:hAnsi="Calibri" w:cs="Calibri"/>
    </w:rPr>
  </w:style>
  <w:style w:type="paragraph" w:customStyle="1" w:styleId="ColorfulList-Accent11">
    <w:name w:val="Colorful List - Accent 11"/>
    <w:basedOn w:val="Normal"/>
    <w:link w:val="ColorfulList-Accent1Char1"/>
    <w:uiPriority w:val="34"/>
    <w:qFormat/>
    <w:rsid w:val="00E62506"/>
    <w:pPr>
      <w:spacing w:after="200" w:line="276" w:lineRule="auto"/>
      <w:ind w:left="720"/>
      <w:contextualSpacing/>
    </w:pPr>
    <w:rPr>
      <w:rFonts w:ascii="Calibri" w:eastAsia="Calibri" w:hAnsi="Calibri" w:cs="Calibri"/>
      <w:sz w:val="22"/>
      <w:szCs w:val="22"/>
      <w:lang w:eastAsia="en-US"/>
    </w:rPr>
  </w:style>
  <w:style w:type="character" w:customStyle="1" w:styleId="ColorfulGrid-Accent1Char2">
    <w:name w:val="Colorful Grid - Accent 1 Char2"/>
    <w:uiPriority w:val="29"/>
    <w:rsid w:val="00E62506"/>
    <w:rPr>
      <w:rFonts w:ascii="Arial" w:eastAsia="PMingLiU" w:hAnsi="Arial"/>
      <w:i/>
      <w:iCs/>
      <w:color w:val="000000"/>
      <w:lang w:val="en-GB" w:eastAsia="en-GB"/>
    </w:rPr>
  </w:style>
  <w:style w:type="character" w:customStyle="1" w:styleId="LightShading-Accent2Char2">
    <w:name w:val="Light Shading - Accent 2 Char2"/>
    <w:uiPriority w:val="30"/>
    <w:rsid w:val="00E62506"/>
    <w:rPr>
      <w:rFonts w:ascii="Arial" w:eastAsia="PMingLiU" w:hAnsi="Arial"/>
      <w:b/>
      <w:bCs/>
      <w:i/>
      <w:iCs/>
      <w:color w:val="4F81BD"/>
      <w:lang w:val="en-GB" w:eastAsia="en-GB"/>
    </w:rPr>
  </w:style>
  <w:style w:type="paragraph" w:customStyle="1" w:styleId="113">
    <w:name w:val="修订11"/>
    <w:semiHidden/>
    <w:qFormat/>
    <w:rsid w:val="00E62506"/>
    <w:pPr>
      <w:autoSpaceDN w:val="0"/>
      <w:spacing w:after="0" w:line="240" w:lineRule="auto"/>
    </w:pPr>
    <w:rPr>
      <w:rFonts w:ascii="Times New Roman" w:eastAsia="Batang" w:hAnsi="Times New Roman" w:cs="Times New Roman"/>
      <w:sz w:val="20"/>
      <w:szCs w:val="20"/>
    </w:rPr>
  </w:style>
  <w:style w:type="paragraph" w:customStyle="1" w:styleId="101">
    <w:name w:val="无间隔10"/>
    <w:qFormat/>
    <w:rsid w:val="00E62506"/>
    <w:pPr>
      <w:autoSpaceDN w:val="0"/>
      <w:spacing w:after="0" w:line="240" w:lineRule="auto"/>
    </w:pPr>
    <w:rPr>
      <w:rFonts w:ascii="Times New Roman" w:eastAsia="SimSun" w:hAnsi="Times New Roman" w:cs="Times New Roman"/>
      <w:sz w:val="20"/>
      <w:szCs w:val="20"/>
    </w:rPr>
  </w:style>
  <w:style w:type="character" w:customStyle="1" w:styleId="MediumGrid11">
    <w:name w:val="Medium Grid 11"/>
    <w:uiPriority w:val="99"/>
    <w:rsid w:val="00E62506"/>
    <w:rPr>
      <w:color w:val="808080"/>
    </w:rPr>
  </w:style>
  <w:style w:type="character" w:customStyle="1" w:styleId="5f1">
    <w:name w:val="未处理的提及5"/>
    <w:uiPriority w:val="52"/>
    <w:rsid w:val="00E62506"/>
    <w:rPr>
      <w:color w:val="808080"/>
      <w:shd w:val="clear" w:color="auto" w:fill="E6E6E6"/>
    </w:rPr>
  </w:style>
  <w:style w:type="character" w:customStyle="1" w:styleId="4f4">
    <w:name w:val="未处理的提及4"/>
    <w:uiPriority w:val="52"/>
    <w:rsid w:val="00E62506"/>
    <w:rPr>
      <w:color w:val="808080"/>
      <w:shd w:val="clear" w:color="auto" w:fill="E6E6E6"/>
    </w:rPr>
  </w:style>
  <w:style w:type="table" w:styleId="MediumGrid1-Accent2">
    <w:name w:val="Medium Grid 1 Accent 2"/>
    <w:basedOn w:val="TableNormal"/>
    <w:uiPriority w:val="34"/>
    <w:unhideWhenUsed/>
    <w:rsid w:val="00E62506"/>
    <w:pPr>
      <w:spacing w:after="0" w:line="240" w:lineRule="auto"/>
    </w:pPr>
    <w:rPr>
      <w:rFonts w:ascii="Calibri" w:eastAsia="Calibri" w:hAnsi="Calibri" w:cs="Calibri"/>
      <w:lang w:eastAsia="en-GB"/>
    </w:rPr>
    <w:tblPr>
      <w:tblStyleRowBandSize w:val="1"/>
      <w:tblStyleColBandSize w:val="1"/>
      <w:tblInd w:w="0" w:type="nil"/>
    </w:tblPr>
    <w:tcPr>
      <w:shd w:val="clear" w:color="auto" w:fill="ECF1F9"/>
    </w:tcPr>
    <w:tblStylePr w:type="firstRow">
      <w:tblPr/>
      <w:tcPr>
        <w:tcBorders>
          <w:bottom w:val="single" w:sz="12" w:space="0" w:color="FFFFFF"/>
        </w:tcBorders>
        <w:shd w:val="clear" w:color="auto" w:fill="D25F12"/>
      </w:tcPr>
    </w:tblStylePr>
    <w:tblStylePr w:type="lastRow">
      <w:tblPr/>
      <w:tcPr>
        <w:tcBorders>
          <w:top w:val="single" w:sz="12" w:space="0" w:color="000000"/>
        </w:tcBorders>
        <w:shd w:val="clear" w:color="auto" w:fill="FFFFFF"/>
      </w:tcPr>
    </w:tblStylePr>
    <w:tblStylePr w:type="band1Vert">
      <w:tblPr/>
      <w:tcPr>
        <w:tcBorders>
          <w:top w:val="nil"/>
          <w:left w:val="nil"/>
          <w:bottom w:val="nil"/>
          <w:right w:val="nil"/>
          <w:insideH w:val="nil"/>
          <w:insideV w:val="nil"/>
        </w:tcBorders>
        <w:shd w:val="clear" w:color="auto" w:fill="D0DBF0"/>
      </w:tcPr>
    </w:tblStylePr>
    <w:tblStylePr w:type="band1Horz">
      <w:tblPr/>
      <w:tcPr>
        <w:shd w:val="clear" w:color="auto" w:fill="D9E2F3"/>
      </w:tcPr>
    </w:tblStylePr>
  </w:style>
  <w:style w:type="table" w:styleId="MediumShading1-Accent2">
    <w:name w:val="Medium Shading 1 Accent 2"/>
    <w:basedOn w:val="TableNormal"/>
    <w:uiPriority w:val="1"/>
    <w:unhideWhenUsed/>
    <w:qFormat/>
    <w:rsid w:val="00E62506"/>
    <w:pPr>
      <w:spacing w:after="0" w:line="240" w:lineRule="auto"/>
    </w:pPr>
    <w:rPr>
      <w:rFonts w:ascii="Arial" w:hAnsi="Arial" w:cs="Times New Roman"/>
      <w:sz w:val="20"/>
      <w:szCs w:val="20"/>
      <w:lang w:val="x-none" w:eastAsia="x-none"/>
    </w:rPr>
    <w:tblPr>
      <w:tblStyleRowBandSize w:val="1"/>
      <w:tblStyleColBandSize w:val="1"/>
      <w:tblInd w:w="0" w:type="nil"/>
      <w:tblBorders>
        <w:top w:val="single" w:sz="8" w:space="0" w:color="7295D2"/>
        <w:left w:val="single" w:sz="8" w:space="0" w:color="7295D2"/>
        <w:bottom w:val="single" w:sz="8" w:space="0" w:color="7295D2"/>
        <w:right w:val="single" w:sz="8" w:space="0" w:color="7295D2"/>
        <w:insideH w:val="single" w:sz="8" w:space="0" w:color="7295D2"/>
      </w:tblBorders>
    </w:tblPr>
    <w:tblStylePr w:type="firstRow">
      <w:pPr>
        <w:spacing w:beforeLines="0" w:before="0" w:beforeAutospacing="0" w:afterLines="0" w:after="0" w:afterAutospacing="0" w:line="240" w:lineRule="auto"/>
      </w:pPr>
      <w:tblPr/>
      <w:tcPr>
        <w:tcBorders>
          <w:top w:val="single" w:sz="8" w:space="0" w:color="7295D2"/>
          <w:left w:val="single" w:sz="8" w:space="0" w:color="7295D2"/>
          <w:bottom w:val="single" w:sz="8" w:space="0" w:color="7295D2"/>
          <w:right w:val="single" w:sz="8" w:space="0" w:color="7295D2"/>
          <w:insideH w:val="nil"/>
          <w:insideV w:val="nil"/>
        </w:tcBorders>
        <w:shd w:val="clear" w:color="auto" w:fill="4472C4"/>
      </w:tcPr>
    </w:tblStylePr>
    <w:tblStylePr w:type="lastRow">
      <w:pPr>
        <w:spacing w:beforeLines="0" w:before="0" w:beforeAutospacing="0" w:afterLines="0" w:after="0" w:afterAutospacing="0" w:line="240" w:lineRule="auto"/>
      </w:pPr>
      <w:tblPr/>
      <w:tcPr>
        <w:tcBorders>
          <w:top w:val="double" w:sz="6" w:space="0" w:color="7295D2"/>
          <w:left w:val="single" w:sz="8" w:space="0" w:color="7295D2"/>
          <w:bottom w:val="single" w:sz="8" w:space="0" w:color="7295D2"/>
          <w:right w:val="single" w:sz="8" w:space="0" w:color="7295D2"/>
          <w:insideH w:val="nil"/>
          <w:insideV w:val="nil"/>
        </w:tcBorders>
      </w:tcPr>
    </w:tblStylePr>
    <w:tblStylePr w:type="band1Vert">
      <w:tblPr/>
      <w:tcPr>
        <w:shd w:val="clear" w:color="auto" w:fill="D0DBF0"/>
      </w:tcPr>
    </w:tblStylePr>
    <w:tblStylePr w:type="band1Horz">
      <w:tblPr/>
      <w:tcPr>
        <w:tcBorders>
          <w:insideH w:val="nil"/>
          <w:insideV w:val="nil"/>
        </w:tcBorders>
        <w:shd w:val="clear" w:color="auto" w:fill="D0DBF0"/>
      </w:tcPr>
    </w:tblStylePr>
    <w:tblStylePr w:type="band2Horz">
      <w:tblPr/>
      <w:tcPr>
        <w:tcBorders>
          <w:insideH w:val="nil"/>
          <w:insideV w:val="nil"/>
        </w:tcBorders>
      </w:tcPr>
    </w:tblStylePr>
  </w:style>
  <w:style w:type="table" w:styleId="MediumGrid1-Accent4">
    <w:name w:val="Medium Grid 1 Accent 4"/>
    <w:basedOn w:val="TableNormal"/>
    <w:uiPriority w:val="29"/>
    <w:unhideWhenUsed/>
    <w:rsid w:val="00E62506"/>
    <w:pPr>
      <w:spacing w:after="0" w:line="240" w:lineRule="auto"/>
    </w:pPr>
    <w:rPr>
      <w:rFonts w:ascii="Arial" w:hAnsi="Arial" w:cs="Times New Roman"/>
      <w:i/>
      <w:iCs/>
      <w:color w:val="000000"/>
      <w:sz w:val="20"/>
      <w:szCs w:val="20"/>
      <w:lang w:val="en-US"/>
    </w:rPr>
    <w:tblPr>
      <w:tblStyleRowBandSize w:val="1"/>
      <w:tblStyleColBandSize w:val="1"/>
      <w:tblInd w:w="0" w:type="nil"/>
      <w:tblBorders>
        <w:insideH w:val="single" w:sz="4" w:space="0" w:color="FFFFFF"/>
      </w:tblBorders>
    </w:tblPr>
    <w:tcPr>
      <w:shd w:val="clear" w:color="auto" w:fill="DBE5F1"/>
    </w:tcPr>
    <w:tblStylePr w:type="firstRow">
      <w:tblPr/>
      <w:tcPr>
        <w:shd w:val="clear" w:color="auto" w:fill="B8CCE4"/>
      </w:tcPr>
    </w:tblStylePr>
    <w:tblStylePr w:type="lastRow">
      <w:tblPr/>
      <w:tcPr>
        <w:shd w:val="clear" w:color="auto" w:fill="B8CCE4"/>
      </w:tcPr>
    </w:tblStylePr>
    <w:tblStylePr w:type="firstCol">
      <w:tblPr/>
      <w:tcPr>
        <w:shd w:val="clear" w:color="auto" w:fill="365F91"/>
      </w:tcPr>
    </w:tblStylePr>
    <w:tblStylePr w:type="lastCol">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MediumGrid2-Accent4">
    <w:name w:val="Medium Grid 2 Accent 4"/>
    <w:basedOn w:val="TableNormal"/>
    <w:uiPriority w:val="30"/>
    <w:unhideWhenUsed/>
    <w:rsid w:val="00E62506"/>
    <w:pPr>
      <w:spacing w:after="0" w:line="240" w:lineRule="auto"/>
    </w:pPr>
    <w:rPr>
      <w:rFonts w:ascii="Arial" w:hAnsi="Arial" w:cs="Times New Roman"/>
      <w:b/>
      <w:bCs/>
      <w:i/>
      <w:iCs/>
      <w:color w:val="4F81BD"/>
      <w:sz w:val="20"/>
      <w:szCs w:val="20"/>
      <w:lang w:val="en-US"/>
    </w:rPr>
    <w:tblPr>
      <w:tblStyleRowBandSize w:val="1"/>
      <w:tblStyleColBandSize w:val="1"/>
      <w:tblInd w:w="0" w:type="nil"/>
      <w:tblBorders>
        <w:top w:val="single" w:sz="8" w:space="0" w:color="C0504D"/>
        <w:bottom w:val="single" w:sz="8" w:space="0" w:color="C0504D"/>
      </w:tblBorders>
    </w:tblPr>
    <w:tblStylePr w:type="firstRow">
      <w:pPr>
        <w:spacing w:beforeLines="0" w:before="0" w:beforeAutospacing="0" w:afterLines="0" w:after="0" w:afterAutospacing="0" w:line="240" w:lineRule="auto"/>
      </w:pPr>
      <w:tblPr/>
      <w:tcPr>
        <w:tcBorders>
          <w:top w:val="single" w:sz="8" w:space="0" w:color="C0504D"/>
          <w:left w:val="nil"/>
          <w:bottom w:val="single" w:sz="8" w:space="0" w:color="C0504D"/>
          <w:right w:val="nil"/>
          <w:insideH w:val="nil"/>
          <w:insideV w:val="nil"/>
        </w:tcBorders>
      </w:tcPr>
    </w:tblStylePr>
    <w:tblStylePr w:type="lastRow">
      <w:pPr>
        <w:spacing w:beforeLines="0" w:before="0" w:beforeAutospacing="0" w:afterLines="0" w:after="0" w:afterAutospacing="0" w:line="240" w:lineRule="auto"/>
      </w:pPr>
      <w:tblPr/>
      <w:tcPr>
        <w:tcBorders>
          <w:top w:val="single" w:sz="8" w:space="0" w:color="C0504D"/>
          <w:left w:val="nil"/>
          <w:bottom w:val="single" w:sz="8" w:space="0" w:color="C0504D"/>
          <w:right w:val="nil"/>
          <w:insideH w:val="nil"/>
          <w:insideV w:val="nil"/>
        </w:tcBorders>
      </w:tc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character" w:customStyle="1" w:styleId="CommentSubjectChar5">
    <w:name w:val="Comment Subject Char5"/>
    <w:rsid w:val="00E62506"/>
    <w:rPr>
      <w:rFonts w:ascii="Times New Roman" w:hAnsi="Times New Roman"/>
      <w:b/>
      <w:bCs/>
      <w:lang w:val="en-GB" w:eastAsia="en-US"/>
    </w:rPr>
  </w:style>
  <w:style w:type="table" w:customStyle="1" w:styleId="SGSTableBasic12">
    <w:name w:val="SGS Table Basic 12"/>
    <w:basedOn w:val="TableNormal"/>
    <w:next w:val="TableGrid"/>
    <w:rsid w:val="00E62506"/>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Char110">
    <w:name w:val="Char Char110"/>
    <w:rsid w:val="00E62506"/>
    <w:rPr>
      <w:rFonts w:ascii="Arial" w:hAnsi="Arial"/>
      <w:sz w:val="32"/>
      <w:lang w:val="en-GB" w:eastAsia="en-US" w:bidi="ar-SA"/>
    </w:rPr>
  </w:style>
  <w:style w:type="character" w:customStyle="1" w:styleId="h49">
    <w:name w:val="h49"/>
    <w:rsid w:val="00E62506"/>
    <w:rPr>
      <w:rFonts w:ascii="Arial" w:hAnsi="Arial"/>
      <w:sz w:val="24"/>
      <w:lang w:val="en-GB"/>
    </w:rPr>
  </w:style>
  <w:style w:type="character" w:customStyle="1" w:styleId="h52">
    <w:name w:val="h52"/>
    <w:rsid w:val="00E62506"/>
    <w:rPr>
      <w:rFonts w:ascii="Arial" w:eastAsia="SimSun" w:hAnsi="Arial"/>
      <w:sz w:val="22"/>
      <w:lang w:val="en-GB" w:eastAsia="en-US" w:bidi="ar-SA"/>
    </w:rPr>
  </w:style>
  <w:style w:type="paragraph" w:customStyle="1" w:styleId="TOC93">
    <w:name w:val="TOC 93"/>
    <w:basedOn w:val="TOC8"/>
    <w:qFormat/>
    <w:rsid w:val="00E62506"/>
    <w:pPr>
      <w:ind w:left="1418" w:hanging="1418"/>
    </w:pPr>
    <w:rPr>
      <w:rFonts w:eastAsia="MS Mincho"/>
      <w:lang w:val="en-US"/>
    </w:rPr>
  </w:style>
  <w:style w:type="character" w:customStyle="1" w:styleId="CharChar213">
    <w:name w:val="Char Char213"/>
    <w:rsid w:val="00E62506"/>
    <w:rPr>
      <w:rFonts w:ascii="Times New Roman" w:hAnsi="Times New Roman"/>
      <w:lang w:val="en-GB" w:eastAsia="en-US"/>
    </w:rPr>
  </w:style>
  <w:style w:type="paragraph" w:customStyle="1" w:styleId="CarCar11">
    <w:name w:val="Car Car11"/>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character" w:customStyle="1" w:styleId="CharChar83">
    <w:name w:val="Char Char83"/>
    <w:semiHidden/>
    <w:rsid w:val="00E62506"/>
    <w:rPr>
      <w:rFonts w:ascii="Times New Roman" w:hAnsi="Times New Roman"/>
      <w:b/>
      <w:bCs/>
      <w:lang w:val="en-GB" w:eastAsia="en-US"/>
    </w:rPr>
  </w:style>
  <w:style w:type="paragraph" w:customStyle="1" w:styleId="Char33">
    <w:name w:val="Char3"/>
    <w:qFormat/>
    <w:rsid w:val="00E62506"/>
    <w:pPr>
      <w:keepNext/>
      <w:autoSpaceDE w:val="0"/>
      <w:autoSpaceDN w:val="0"/>
      <w:adjustRightInd w:val="0"/>
      <w:spacing w:before="60" w:after="60" w:line="240" w:lineRule="auto"/>
      <w:ind w:left="567" w:hanging="283"/>
      <w:jc w:val="both"/>
    </w:pPr>
    <w:rPr>
      <w:rFonts w:ascii="Arial" w:eastAsia="SimSun" w:hAnsi="Arial" w:cs="Arial"/>
      <w:color w:val="0000FF"/>
      <w:kern w:val="2"/>
      <w:sz w:val="20"/>
      <w:szCs w:val="20"/>
      <w:lang w:val="en-US" w:eastAsia="zh-CN"/>
    </w:rPr>
  </w:style>
  <w:style w:type="character" w:customStyle="1" w:styleId="CharChar132">
    <w:name w:val="Char Char132"/>
    <w:semiHidden/>
    <w:rsid w:val="00E62506"/>
    <w:rPr>
      <w:rFonts w:eastAsia="SimSun"/>
      <w:lang w:val="en-GB" w:eastAsia="en-US" w:bidi="ar-SA"/>
    </w:rPr>
  </w:style>
  <w:style w:type="character" w:customStyle="1" w:styleId="CharChar73">
    <w:name w:val="Char Char73"/>
    <w:rsid w:val="00E62506"/>
    <w:rPr>
      <w:rFonts w:ascii="Arial" w:eastAsia="SimSun" w:hAnsi="Arial"/>
      <w:sz w:val="36"/>
      <w:lang w:val="en-GB" w:eastAsia="en-US" w:bidi="ar-SA"/>
    </w:rPr>
  </w:style>
  <w:style w:type="character" w:customStyle="1" w:styleId="CharChar62">
    <w:name w:val="Char Char62"/>
    <w:rsid w:val="00E62506"/>
    <w:rPr>
      <w:rFonts w:ascii="Arial" w:eastAsia="SimSun" w:hAnsi="Arial"/>
      <w:sz w:val="32"/>
      <w:lang w:val="en-GB" w:eastAsia="en-US" w:bidi="ar-SA"/>
    </w:rPr>
  </w:style>
  <w:style w:type="character" w:customStyle="1" w:styleId="CharChar52">
    <w:name w:val="Char Char52"/>
    <w:rsid w:val="00E62506"/>
    <w:rPr>
      <w:rFonts w:ascii="Arial" w:eastAsia="SimSun" w:hAnsi="Arial"/>
      <w:sz w:val="28"/>
      <w:lang w:val="en-GB" w:eastAsia="en-US" w:bidi="ar-SA"/>
    </w:rPr>
  </w:style>
  <w:style w:type="character" w:customStyle="1" w:styleId="CharChar162">
    <w:name w:val="Char Char162"/>
    <w:rsid w:val="00E62506"/>
    <w:rPr>
      <w:rFonts w:ascii="Arial" w:eastAsia="SimSun" w:hAnsi="Arial"/>
      <w:lang w:val="en-GB" w:eastAsia="en-US" w:bidi="ar-SA"/>
    </w:rPr>
  </w:style>
  <w:style w:type="character" w:customStyle="1" w:styleId="CharChar142">
    <w:name w:val="Char Char142"/>
    <w:rsid w:val="00E62506"/>
    <w:rPr>
      <w:rFonts w:ascii="Arial" w:eastAsia="SimSun" w:hAnsi="Arial"/>
      <w:sz w:val="36"/>
      <w:lang w:val="en-GB" w:eastAsia="en-US" w:bidi="ar-SA"/>
    </w:rPr>
  </w:style>
  <w:style w:type="character" w:customStyle="1" w:styleId="CharChar112">
    <w:name w:val="Char Char112"/>
    <w:rsid w:val="00E62506"/>
    <w:rPr>
      <w:rFonts w:ascii="Tahoma" w:eastAsia="SimSun" w:hAnsi="Tahoma" w:cs="Tahoma"/>
      <w:lang w:val="en-GB" w:eastAsia="en-US" w:bidi="ar-SA"/>
    </w:rPr>
  </w:style>
  <w:style w:type="paragraph" w:customStyle="1" w:styleId="CharCharCharCharCharChar3">
    <w:name w:val="Char Char Char Char Char Char3"/>
    <w:semiHidden/>
    <w:qFormat/>
    <w:rsid w:val="00E62506"/>
    <w:pPr>
      <w:keepNext/>
      <w:autoSpaceDE w:val="0"/>
      <w:autoSpaceDN w:val="0"/>
      <w:adjustRightInd w:val="0"/>
      <w:spacing w:before="60" w:after="60" w:line="240" w:lineRule="auto"/>
      <w:ind w:left="567" w:hanging="283"/>
      <w:jc w:val="both"/>
    </w:pPr>
    <w:rPr>
      <w:rFonts w:ascii="Arial" w:eastAsia="SimSun" w:hAnsi="Arial" w:cs="Arial"/>
      <w:color w:val="0000FF"/>
      <w:kern w:val="2"/>
      <w:sz w:val="20"/>
      <w:szCs w:val="20"/>
      <w:lang w:val="en-US" w:eastAsia="zh-CN"/>
    </w:rPr>
  </w:style>
  <w:style w:type="paragraph" w:customStyle="1" w:styleId="CharCharCharChar13">
    <w:name w:val="Char Char Char Char13"/>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CarCar1CharCharCarCar2">
    <w:name w:val="Car Car1 Char Char Car Car2"/>
    <w:semiHidden/>
    <w:qFormat/>
    <w:rsid w:val="00E62506"/>
    <w:pPr>
      <w:keepNext/>
      <w:autoSpaceDE w:val="0"/>
      <w:autoSpaceDN w:val="0"/>
      <w:adjustRightInd w:val="0"/>
      <w:spacing w:before="60" w:after="60" w:line="240" w:lineRule="auto"/>
      <w:ind w:left="567" w:hanging="283"/>
      <w:jc w:val="both"/>
    </w:pPr>
    <w:rPr>
      <w:rFonts w:ascii="Arial" w:eastAsia="SimSun" w:hAnsi="Arial" w:cs="Arial"/>
      <w:color w:val="0000FF"/>
      <w:kern w:val="2"/>
      <w:sz w:val="20"/>
      <w:szCs w:val="20"/>
      <w:lang w:val="en-US" w:eastAsia="zh-CN"/>
    </w:rPr>
  </w:style>
  <w:style w:type="paragraph" w:customStyle="1" w:styleId="CharCharCharCharCharCharCharCharCharCharCharCharCharChar1CharCharCharCharCharCharCharCharCharCharCharChar2">
    <w:name w:val="Char Char Char Char Char Char Char Char Char Char Char Char Char Char1 Char Char Char Char Char Char Char Char Char Char Char Char2"/>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ZchnZchn6">
    <w:name w:val="Zchn Zchn6"/>
    <w:semiHidden/>
    <w:qFormat/>
    <w:rsid w:val="00E62506"/>
    <w:pPr>
      <w:keepNext/>
      <w:autoSpaceDE w:val="0"/>
      <w:autoSpaceDN w:val="0"/>
      <w:adjustRightInd w:val="0"/>
      <w:spacing w:before="60" w:after="60" w:line="240" w:lineRule="auto"/>
      <w:ind w:left="567" w:hanging="283"/>
      <w:jc w:val="both"/>
    </w:pPr>
    <w:rPr>
      <w:rFonts w:ascii="Arial" w:eastAsia="SimSun" w:hAnsi="Arial" w:cs="Arial"/>
      <w:color w:val="0000FF"/>
      <w:kern w:val="2"/>
      <w:sz w:val="20"/>
      <w:szCs w:val="20"/>
      <w:lang w:val="en-US" w:eastAsia="zh-CN"/>
    </w:rPr>
  </w:style>
  <w:style w:type="character" w:customStyle="1" w:styleId="CharChar35">
    <w:name w:val="Char Char35"/>
    <w:rsid w:val="00E62506"/>
    <w:rPr>
      <w:rFonts w:ascii="Tahoma" w:hAnsi="Tahoma" w:cs="Tahoma"/>
      <w:sz w:val="16"/>
      <w:szCs w:val="16"/>
      <w:lang w:val="en-GB" w:eastAsia="en-US" w:bidi="ar-SA"/>
    </w:rPr>
  </w:style>
  <w:style w:type="character" w:customStyle="1" w:styleId="CharChar252">
    <w:name w:val="Char Char252"/>
    <w:rsid w:val="00E62506"/>
    <w:rPr>
      <w:rFonts w:ascii="Arial" w:hAnsi="Arial"/>
      <w:lang w:val="en-GB" w:eastAsia="en-US"/>
    </w:rPr>
  </w:style>
  <w:style w:type="character" w:customStyle="1" w:styleId="CharChar242">
    <w:name w:val="Char Char242"/>
    <w:rsid w:val="00E62506"/>
    <w:rPr>
      <w:rFonts w:ascii="Arial" w:hAnsi="Arial"/>
      <w:sz w:val="36"/>
      <w:lang w:val="en-GB" w:eastAsia="en-US"/>
    </w:rPr>
  </w:style>
  <w:style w:type="character" w:customStyle="1" w:styleId="CharChar172">
    <w:name w:val="Char Char172"/>
    <w:rsid w:val="00E62506"/>
    <w:rPr>
      <w:rFonts w:ascii="Tahoma" w:hAnsi="Tahoma" w:cs="Tahoma"/>
      <w:shd w:val="clear" w:color="auto" w:fill="000080"/>
      <w:lang w:val="en-GB" w:eastAsia="en-US"/>
    </w:rPr>
  </w:style>
  <w:style w:type="character" w:customStyle="1" w:styleId="CharChar192">
    <w:name w:val="Char Char192"/>
    <w:rsid w:val="00E62506"/>
    <w:rPr>
      <w:rFonts w:ascii="Times New Roman" w:hAnsi="Times New Roman"/>
      <w:lang w:val="en-GB"/>
    </w:rPr>
  </w:style>
  <w:style w:type="character" w:customStyle="1" w:styleId="CharChar202">
    <w:name w:val="Char Char202"/>
    <w:rsid w:val="00E62506"/>
    <w:rPr>
      <w:rFonts w:ascii="Tahoma" w:hAnsi="Tahoma" w:cs="Tahoma"/>
      <w:sz w:val="16"/>
      <w:szCs w:val="16"/>
      <w:lang w:val="en-GB" w:eastAsia="en-US"/>
    </w:rPr>
  </w:style>
  <w:style w:type="character" w:customStyle="1" w:styleId="CharChar302">
    <w:name w:val="Char Char302"/>
    <w:rsid w:val="00E62506"/>
    <w:rPr>
      <w:rFonts w:ascii="Arial" w:hAnsi="Arial"/>
      <w:lang w:val="en-GB" w:eastAsia="en-US"/>
    </w:rPr>
  </w:style>
  <w:style w:type="character" w:customStyle="1" w:styleId="CharChar293">
    <w:name w:val="Char Char293"/>
    <w:rsid w:val="00E62506"/>
    <w:rPr>
      <w:rFonts w:ascii="Arial" w:hAnsi="Arial"/>
      <w:sz w:val="36"/>
      <w:lang w:val="en-GB" w:eastAsia="en-US"/>
    </w:rPr>
  </w:style>
  <w:style w:type="character" w:customStyle="1" w:styleId="CharChar262">
    <w:name w:val="Char Char262"/>
    <w:rsid w:val="00E62506"/>
    <w:rPr>
      <w:rFonts w:ascii="Times New Roman" w:hAnsi="Times New Roman"/>
      <w:lang w:val="en-GB" w:eastAsia="en-US"/>
    </w:rPr>
  </w:style>
  <w:style w:type="character" w:customStyle="1" w:styleId="CharChar283">
    <w:name w:val="Char Char283"/>
    <w:rsid w:val="00E62506"/>
    <w:rPr>
      <w:rFonts w:ascii="Arial" w:hAnsi="Arial"/>
      <w:sz w:val="36"/>
      <w:lang w:val="en-GB" w:eastAsia="en-US"/>
    </w:rPr>
  </w:style>
  <w:style w:type="character" w:customStyle="1" w:styleId="CharChar272">
    <w:name w:val="Char Char272"/>
    <w:rsid w:val="00E62506"/>
    <w:rPr>
      <w:rFonts w:ascii="Arial" w:hAnsi="Arial"/>
      <w:b/>
      <w:i/>
      <w:noProof/>
      <w:sz w:val="18"/>
      <w:lang w:val="en-GB" w:eastAsia="en-US"/>
    </w:rPr>
  </w:style>
  <w:style w:type="paragraph" w:customStyle="1" w:styleId="432">
    <w:name w:val="(文字) (文字)43"/>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character" w:customStyle="1" w:styleId="CharChar93">
    <w:name w:val="Char Char93"/>
    <w:rsid w:val="00E62506"/>
    <w:rPr>
      <w:rFonts w:ascii="Arial" w:eastAsia="MS Mincho" w:hAnsi="Arial" w:cs="CG Times (WN)"/>
      <w:kern w:val="0"/>
      <w:sz w:val="22"/>
      <w:szCs w:val="20"/>
      <w:lang w:val="en-GB" w:eastAsia="ar-SA"/>
    </w:rPr>
  </w:style>
  <w:style w:type="character" w:customStyle="1" w:styleId="CharChar34">
    <w:name w:val="Char Char34"/>
    <w:rsid w:val="00E62506"/>
    <w:rPr>
      <w:rFonts w:ascii="Arial" w:hAnsi="Arial"/>
      <w:sz w:val="22"/>
      <w:lang w:val="en-GB" w:eastAsia="en-US" w:bidi="ar-SA"/>
    </w:rPr>
  </w:style>
  <w:style w:type="paragraph" w:customStyle="1" w:styleId="CharCharCharCharChar3">
    <w:name w:val="Char Char Char Char Char3"/>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CharCharChar1">
    <w:name w:val="Char Char Char1"/>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CharChar1CharChar3">
    <w:name w:val="Char Char1 Char Char3"/>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CharChar2CharChar3">
    <w:name w:val="Char Char2 Char Char3"/>
    <w:basedOn w:val="Normal"/>
    <w:qFormat/>
    <w:rsid w:val="00E62506"/>
    <w:pPr>
      <w:tabs>
        <w:tab w:val="left" w:pos="540"/>
        <w:tab w:val="left" w:pos="1260"/>
        <w:tab w:val="left" w:pos="1800"/>
      </w:tabs>
      <w:spacing w:before="240" w:line="240" w:lineRule="exact"/>
    </w:pPr>
    <w:rPr>
      <w:rFonts w:ascii="Verdana" w:eastAsia="Batang" w:hAnsi="Verdana"/>
      <w:sz w:val="24"/>
      <w:lang w:val="en-US" w:eastAsia="en-US"/>
    </w:rPr>
  </w:style>
  <w:style w:type="character" w:customStyle="1" w:styleId="CharChar43">
    <w:name w:val="Char Char43"/>
    <w:rsid w:val="00E62506"/>
    <w:rPr>
      <w:rFonts w:ascii="Courier New" w:hAnsi="Courier New"/>
      <w:lang w:val="nb-NO" w:eastAsia="ja-JP" w:bidi="ar-SA"/>
    </w:rPr>
  </w:style>
  <w:style w:type="character" w:customStyle="1" w:styleId="CharChar103">
    <w:name w:val="Char Char103"/>
    <w:semiHidden/>
    <w:rsid w:val="00E62506"/>
    <w:rPr>
      <w:rFonts w:ascii="Times New Roman" w:hAnsi="Times New Roman"/>
      <w:lang w:val="en-GB" w:eastAsia="en-US"/>
    </w:rPr>
  </w:style>
  <w:style w:type="character" w:customStyle="1" w:styleId="CharChar152">
    <w:name w:val="Char Char152"/>
    <w:rsid w:val="00E62506"/>
    <w:rPr>
      <w:rFonts w:ascii="Arial" w:hAnsi="Arial"/>
      <w:sz w:val="36"/>
      <w:lang w:val="en-GB"/>
    </w:rPr>
  </w:style>
  <w:style w:type="character" w:customStyle="1" w:styleId="CharChar212">
    <w:name w:val="Char Char212"/>
    <w:rsid w:val="00E62506"/>
    <w:rPr>
      <w:rFonts w:ascii="Arial" w:hAnsi="Arial"/>
      <w:lang w:val="en-GB" w:eastAsia="en-US" w:bidi="ar-SA"/>
    </w:rPr>
  </w:style>
  <w:style w:type="paragraph" w:customStyle="1" w:styleId="CarCar52">
    <w:name w:val="Car Car52"/>
    <w:semiHidden/>
    <w:qFormat/>
    <w:rsid w:val="00E62506"/>
    <w:pPr>
      <w:keepNext/>
      <w:autoSpaceDE w:val="0"/>
      <w:autoSpaceDN w:val="0"/>
      <w:adjustRightInd w:val="0"/>
      <w:spacing w:before="60" w:after="60" w:line="240" w:lineRule="auto"/>
      <w:ind w:left="567" w:hanging="283"/>
      <w:jc w:val="both"/>
    </w:pPr>
    <w:rPr>
      <w:rFonts w:ascii="Arial" w:eastAsia="SimSun" w:hAnsi="Arial" w:cs="Arial"/>
      <w:color w:val="0000FF"/>
      <w:kern w:val="2"/>
      <w:sz w:val="20"/>
      <w:szCs w:val="20"/>
      <w:lang w:val="en-US" w:eastAsia="zh-CN"/>
    </w:rPr>
  </w:style>
  <w:style w:type="table" w:customStyle="1" w:styleId="TableStyle13">
    <w:name w:val="Table Style13"/>
    <w:basedOn w:val="TableNormal"/>
    <w:qFormat/>
    <w:rsid w:val="00E62506"/>
    <w:pPr>
      <w:spacing w:after="0" w:line="240" w:lineRule="auto"/>
    </w:pPr>
    <w:rPr>
      <w:rFonts w:ascii="Times New Roman" w:eastAsia="MS Mincho" w:hAnsi="Times New Roman" w:cs="Times New Roman"/>
      <w:sz w:val="20"/>
      <w:szCs w:val="20"/>
      <w:lang w:eastAsia="en-GB"/>
    </w:rPr>
    <w:tblPr/>
  </w:style>
  <w:style w:type="paragraph" w:customStyle="1" w:styleId="Caption3">
    <w:name w:val="Caption3"/>
    <w:basedOn w:val="Normal"/>
    <w:next w:val="Normal"/>
    <w:qFormat/>
    <w:rsid w:val="00E62506"/>
    <w:pPr>
      <w:spacing w:before="120" w:after="120"/>
    </w:pPr>
    <w:rPr>
      <w:rFonts w:eastAsia="MS Mincho"/>
      <w:b/>
      <w:lang w:eastAsia="en-US"/>
    </w:rPr>
  </w:style>
  <w:style w:type="paragraph" w:customStyle="1" w:styleId="TableofFigures3">
    <w:name w:val="Table of Figures3"/>
    <w:basedOn w:val="Normal"/>
    <w:next w:val="Normal"/>
    <w:qFormat/>
    <w:rsid w:val="00E62506"/>
    <w:pPr>
      <w:ind w:left="400" w:hanging="400"/>
    </w:pPr>
    <w:rPr>
      <w:rFonts w:eastAsia="MS Mincho"/>
      <w:b/>
      <w:lang w:eastAsia="en-US"/>
    </w:rPr>
  </w:style>
  <w:style w:type="table" w:customStyle="1" w:styleId="Tabellengitternetz14">
    <w:name w:val="Tabellengitternetz14"/>
    <w:basedOn w:val="TableNormal"/>
    <w:next w:val="TableGrid"/>
    <w:qFormat/>
    <w:rsid w:val="00E62506"/>
    <w:pPr>
      <w:spacing w:after="0" w:line="240" w:lineRule="auto"/>
    </w:pPr>
    <w:rPr>
      <w:rFonts w:ascii="Times New Roman" w:eastAsia="Malgun Gothic"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4">
    <w:name w:val="Tabellengitternetz24"/>
    <w:basedOn w:val="TableNormal"/>
    <w:next w:val="TableGrid"/>
    <w:qFormat/>
    <w:rsid w:val="00E62506"/>
    <w:pPr>
      <w:spacing w:after="0" w:line="240" w:lineRule="auto"/>
    </w:pPr>
    <w:rPr>
      <w:rFonts w:ascii="Times New Roman" w:eastAsia="Malgun Gothic"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4">
    <w:name w:val="Tabellengitternetz34"/>
    <w:basedOn w:val="TableNormal"/>
    <w:next w:val="TableGrid"/>
    <w:qFormat/>
    <w:rsid w:val="00E62506"/>
    <w:pPr>
      <w:spacing w:after="0" w:line="240" w:lineRule="auto"/>
    </w:pPr>
    <w:rPr>
      <w:rFonts w:ascii="Times New Roman" w:eastAsia="Malgun Gothic"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4">
    <w:name w:val="Tabellengitternetz44"/>
    <w:basedOn w:val="TableNormal"/>
    <w:next w:val="TableGrid"/>
    <w:qFormat/>
    <w:rsid w:val="00E62506"/>
    <w:pPr>
      <w:spacing w:after="0" w:line="240" w:lineRule="auto"/>
    </w:pPr>
    <w:rPr>
      <w:rFonts w:ascii="Times New Roman" w:eastAsia="Malgun Gothic"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4">
    <w:name w:val="Tabellengitternetz54"/>
    <w:basedOn w:val="TableNormal"/>
    <w:next w:val="TableGrid"/>
    <w:qFormat/>
    <w:rsid w:val="00E62506"/>
    <w:pPr>
      <w:spacing w:after="0" w:line="240" w:lineRule="auto"/>
    </w:pPr>
    <w:rPr>
      <w:rFonts w:ascii="Times New Roman" w:eastAsia="Malgun Gothic"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4">
    <w:name w:val="Tabellengitternetz64"/>
    <w:basedOn w:val="TableNormal"/>
    <w:next w:val="TableGrid"/>
    <w:qFormat/>
    <w:rsid w:val="00E62506"/>
    <w:pPr>
      <w:spacing w:after="0" w:line="240" w:lineRule="auto"/>
    </w:pPr>
    <w:rPr>
      <w:rFonts w:ascii="Times New Roman" w:eastAsia="Malgun Gothic"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4">
    <w:name w:val="Tabellengitternetz74"/>
    <w:basedOn w:val="TableNormal"/>
    <w:next w:val="TableGrid"/>
    <w:qFormat/>
    <w:rsid w:val="00E62506"/>
    <w:pPr>
      <w:spacing w:after="0" w:line="240" w:lineRule="auto"/>
    </w:pPr>
    <w:rPr>
      <w:rFonts w:ascii="Times New Roman" w:eastAsia="Malgun Gothic"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4">
    <w:name w:val="Tabellengitternetz84"/>
    <w:basedOn w:val="TableNormal"/>
    <w:next w:val="TableGrid"/>
    <w:qFormat/>
    <w:rsid w:val="00E62506"/>
    <w:pPr>
      <w:spacing w:after="0" w:line="240" w:lineRule="auto"/>
    </w:pPr>
    <w:rPr>
      <w:rFonts w:ascii="Times New Roman" w:eastAsia="Malgun Gothic"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4">
    <w:name w:val="Tabellengitternetz94"/>
    <w:basedOn w:val="TableNormal"/>
    <w:next w:val="TableGrid"/>
    <w:qFormat/>
    <w:rsid w:val="00E62506"/>
    <w:pPr>
      <w:spacing w:after="0" w:line="240" w:lineRule="auto"/>
    </w:pPr>
    <w:rPr>
      <w:rFonts w:ascii="Times New Roman" w:eastAsia="Malgun Gothic"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
    <w:name w:val="Table Grid15"/>
    <w:basedOn w:val="TableNormal"/>
    <w:next w:val="TableGrid"/>
    <w:qFormat/>
    <w:rsid w:val="00E62506"/>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
    <w:name w:val="Table Grid23"/>
    <w:basedOn w:val="TableNormal"/>
    <w:next w:val="TableGrid"/>
    <w:qFormat/>
    <w:rsid w:val="00E62506"/>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
    <w:name w:val="Table Grid33"/>
    <w:basedOn w:val="TableNormal"/>
    <w:next w:val="TableGrid"/>
    <w:qFormat/>
    <w:rsid w:val="00E62506"/>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0">
    <w:name w:val="文档结构图 字符"/>
    <w:rsid w:val="00E62506"/>
    <w:rPr>
      <w:rFonts w:ascii="SimSun" w:eastAsia="SimSun"/>
      <w:sz w:val="18"/>
      <w:szCs w:val="18"/>
      <w:lang w:val="en-GB" w:eastAsia="en-US"/>
    </w:rPr>
  </w:style>
  <w:style w:type="character" w:customStyle="1" w:styleId="aff1">
    <w:name w:val="页脚 字符"/>
    <w:aliases w:val="footer odd 字符,footer 字符,fo 字符,pie de página 字符"/>
    <w:rsid w:val="00E62506"/>
    <w:rPr>
      <w:rFonts w:ascii="Arial" w:eastAsia="Times New Roman" w:hAnsi="Arial"/>
      <w:b/>
      <w:i/>
      <w:noProof/>
      <w:sz w:val="18"/>
    </w:rPr>
  </w:style>
  <w:style w:type="character" w:customStyle="1" w:styleId="aff2">
    <w:name w:val="批注框文本 字符"/>
    <w:rsid w:val="00E62506"/>
    <w:rPr>
      <w:sz w:val="18"/>
      <w:szCs w:val="18"/>
      <w:lang w:val="en-GB" w:eastAsia="en-US"/>
    </w:rPr>
  </w:style>
  <w:style w:type="character" w:customStyle="1" w:styleId="aff3">
    <w:name w:val="批注文字 字符"/>
    <w:rsid w:val="00E62506"/>
    <w:rPr>
      <w:rFonts w:eastAsia="MS Mincho"/>
      <w:lang w:val="x-none" w:eastAsia="en-US"/>
    </w:rPr>
  </w:style>
  <w:style w:type="character" w:customStyle="1" w:styleId="aff4">
    <w:name w:val="批注主题 字符"/>
    <w:rsid w:val="00E62506"/>
    <w:rPr>
      <w:rFonts w:eastAsia="MS Mincho"/>
      <w:b/>
      <w:bCs/>
      <w:lang w:val="x-none" w:eastAsia="en-US"/>
    </w:rPr>
  </w:style>
  <w:style w:type="character" w:customStyle="1" w:styleId="1ffc">
    <w:name w:val="标题 1 字符"/>
    <w:aliases w:val="Char 字符,NMP Heading 1 字符,H1 字符,h1 字符,app heading 1 字符,l1 字符,Memo Heading 1 字符,h11 字符,h12 字符,h13 字符,h14 字符,h15 字符,h16 字符,h17 字符,h111 字符,h121 字符,h131 字符,h141 字符,h151 字符,h161 字符,h18 字符,h112 字符,h122 字符,h132 字符,h142 字符,h152 字符,h162 字符,h19 字符,h113 字符"/>
    <w:rsid w:val="00E62506"/>
    <w:rPr>
      <w:rFonts w:ascii="Arial" w:eastAsia="Times New Roman" w:hAnsi="Arial"/>
      <w:sz w:val="36"/>
    </w:rPr>
  </w:style>
  <w:style w:type="character" w:customStyle="1" w:styleId="aff5">
    <w:name w:val="脚注文本 字符"/>
    <w:aliases w:val="footnote text1 字符,footnote text2 字符,footnote text3 字符,footnote text4 字符,footnote text5 字符,footnote text6 字符,footnote text7 字符,footnote text11 字符,footnote text21 字符,footnote text31 字符,footnote text41 字符,footnote text51 字符,footnote text61 字符"/>
    <w:rsid w:val="00E62506"/>
    <w:rPr>
      <w:rFonts w:eastAsia="Times New Roman"/>
      <w:sz w:val="16"/>
    </w:rPr>
  </w:style>
  <w:style w:type="character" w:customStyle="1" w:styleId="aff6">
    <w:name w:val="正文文本缩进 字符"/>
    <w:rsid w:val="00E62506"/>
    <w:rPr>
      <w:rFonts w:eastAsia="MS Mincho"/>
      <w:lang w:val="en-GB" w:eastAsia="en-US"/>
    </w:rPr>
  </w:style>
  <w:style w:type="character" w:customStyle="1" w:styleId="3f8">
    <w:name w:val="标题 3 字符"/>
    <w:aliases w:val="Underrubrik2 字符,H3 字符,h3 字符,0H 字符,Memo Heading 3 字符,no break 字符,l3 字符,3 字符,list 3 字符,Head 3 字符,1.1.1 字符,3rd level 字符,Major Section Sub Section 字符,PA Minor Section 字符,Head3 字符,Level 3 Head 字符,31 字符,32 字符,33 字符,311 字符,321 字符,34 字符,312 字符,322 字符"/>
    <w:rsid w:val="00E62506"/>
    <w:rPr>
      <w:rFonts w:ascii="Arial" w:eastAsia="Times New Roman" w:hAnsi="Arial"/>
      <w:sz w:val="28"/>
    </w:rPr>
  </w:style>
  <w:style w:type="character" w:customStyle="1" w:styleId="4f5">
    <w:name w:val="标题 4 字符"/>
    <w:aliases w:val="h4 字符,H4 字符,H41 字符,h41 字符,H42 字符,h42 字符,H43 字符,h43 字符,H411 字符,h411 字符,H421 字符,h421 字符,H44 字符,h44 字符,H412 字符,h412 字符,H422 字符,h422 字符,H431 字符,h431 字符,H45 字符,h45 字符,H413 字符,h413 字符,H423 字符,h423 字符,H432 字符,h432 字符,H46 字符,h46 字符,H47 字符,h47 字符,4H 字符"/>
    <w:rsid w:val="00E62506"/>
    <w:rPr>
      <w:rFonts w:ascii="Arial" w:eastAsia="Times New Roman" w:hAnsi="Arial"/>
      <w:sz w:val="24"/>
    </w:rPr>
  </w:style>
  <w:style w:type="character" w:customStyle="1" w:styleId="5f2">
    <w:name w:val="标题 5 字符"/>
    <w:aliases w:val="h5 字符,Heading5 字符,Head5 字符,H5 字符,M5 字符,mh2 字符,Module heading 2 字符,heading 8 字符,Numbered Sub-list 字符,Heading 81 字符,5 字符,标题 81 字符,Heading 811 字符,Level_2 字符,Heading 8111 字符,Heading 81111 字符"/>
    <w:rsid w:val="00E62506"/>
    <w:rPr>
      <w:rFonts w:ascii="Arial" w:eastAsia="Times New Roman" w:hAnsi="Arial"/>
      <w:sz w:val="22"/>
    </w:rPr>
  </w:style>
  <w:style w:type="character" w:customStyle="1" w:styleId="2fb">
    <w:name w:val="标题 2 字符"/>
    <w:aliases w:val="Head2A 字符,2 字符,H2 字符,h2 字符,DO NOT USE_h2 字符,h21 字符,UNDERRUBRIK 1-2 字符,Head 2 字符,l2 字符,TitreProp 字符,Header 2 字符,ITT t2 字符,PA Major Section 字符,Livello 2 字符,R2 字符,H21 字符,Heading 2 Hidden 字符,Head1 字符,2nd level 字符,heading 2 字符,I2 字符,Section Title 字符"/>
    <w:rsid w:val="00E62506"/>
    <w:rPr>
      <w:rFonts w:ascii="Arial" w:eastAsia="Times New Roman" w:hAnsi="Arial"/>
      <w:sz w:val="32"/>
    </w:rPr>
  </w:style>
  <w:style w:type="character" w:customStyle="1" w:styleId="64">
    <w:name w:val="标题 6 字符"/>
    <w:aliases w:val="T1 字符,Header 6 字符"/>
    <w:rsid w:val="00E62506"/>
    <w:rPr>
      <w:rFonts w:ascii="Arial" w:eastAsia="Times New Roman" w:hAnsi="Arial"/>
    </w:rPr>
  </w:style>
  <w:style w:type="character" w:customStyle="1" w:styleId="1ffd">
    <w:name w:val="页眉 字符1"/>
    <w:aliases w:val="header odd 字符1,header odd1 字符1,header odd2 字符1,header odd3 字符1,header odd4 字符1,header odd5 字符1,header odd6 字符1,header 字符1,header1 字符1,header2 字符1,header3 字符1,header odd11 字符1,header odd21 字符1,header odd7 字符1,header4 字符1,header odd8 字符1,h 字符"/>
    <w:locked/>
    <w:rsid w:val="00E62506"/>
    <w:rPr>
      <w:rFonts w:ascii="Arial" w:eastAsia="Times New Roman" w:hAnsi="Arial"/>
      <w:b/>
      <w:noProof/>
      <w:sz w:val="18"/>
    </w:rPr>
  </w:style>
  <w:style w:type="character" w:customStyle="1" w:styleId="aff7">
    <w:name w:val="纯文本 字符"/>
    <w:rsid w:val="00E62506"/>
    <w:rPr>
      <w:rFonts w:ascii="Courier New" w:eastAsia="SimSun" w:hAnsi="Courier New"/>
      <w:lang w:val="nb-NO" w:eastAsia="ja-JP"/>
    </w:rPr>
  </w:style>
  <w:style w:type="character" w:customStyle="1" w:styleId="aff8">
    <w:name w:val="正文文本 字符"/>
    <w:aliases w:val="bt 字符,Corps de texte Car 字符,Corps de texte Car1 Car 字符,Corps de texte Car Car Car 字符,Corps de texte Car1 Car Car Car 字符,Corps de texte Car Car Car Car Car 字符,Corps de texte Car1 Car Car Car Car Car 字符,bt Car 字符,body indent 字符"/>
    <w:rsid w:val="00E62506"/>
    <w:rPr>
      <w:rFonts w:eastAsia="SimSun"/>
      <w:lang w:val="en-GB" w:eastAsia="ja-JP"/>
    </w:rPr>
  </w:style>
  <w:style w:type="character" w:customStyle="1" w:styleId="2fc">
    <w:name w:val="正文文本 2 字符"/>
    <w:rsid w:val="00E62506"/>
    <w:rPr>
      <w:rFonts w:eastAsia="SimSun"/>
      <w:i/>
      <w:lang w:val="en-GB" w:eastAsia="x-none"/>
    </w:rPr>
  </w:style>
  <w:style w:type="character" w:customStyle="1" w:styleId="3f9">
    <w:name w:val="正文文本 3 字符"/>
    <w:rsid w:val="00E62506"/>
    <w:rPr>
      <w:rFonts w:eastAsia="Osaka"/>
      <w:color w:val="000000"/>
      <w:lang w:val="en-GB" w:eastAsia="x-none"/>
    </w:rPr>
  </w:style>
  <w:style w:type="character" w:customStyle="1" w:styleId="2fd">
    <w:name w:val="正文文本缩进 2 字符"/>
    <w:rsid w:val="00E62506"/>
    <w:rPr>
      <w:rFonts w:eastAsia="MS Mincho"/>
      <w:lang w:val="en-GB" w:eastAsia="en-GB"/>
    </w:rPr>
  </w:style>
  <w:style w:type="character" w:customStyle="1" w:styleId="aff9">
    <w:name w:val="尾注文本 字符"/>
    <w:rsid w:val="00E62506"/>
    <w:rPr>
      <w:rFonts w:eastAsia="SimSun"/>
      <w:lang w:val="en-GB" w:eastAsia="x-none"/>
    </w:rPr>
  </w:style>
  <w:style w:type="character" w:customStyle="1" w:styleId="affa">
    <w:name w:val="题注 字符"/>
    <w:aliases w:val="cap 字符,cap Char 字符,Caption Char 字符,Caption Char1 Char 字符,cap Char Char1 字符,Caption Char Char1 Char 字符,cap Char2 Char 字符,Ca 字符,Caption Char C... 字符,cap1 字符,cap2 字符,cap3 字符,cap4 字符,cap5 字符,cap6 字符,cap7 字符,cap8 字符,cap9 字符,cap10 字符,cap11 字符,cap21 字符"/>
    <w:rsid w:val="00E62506"/>
    <w:rPr>
      <w:rFonts w:eastAsia="MS Mincho"/>
      <w:b/>
      <w:lang w:val="en-GB" w:eastAsia="en-US"/>
    </w:rPr>
  </w:style>
  <w:style w:type="table" w:customStyle="1" w:styleId="TableGrid113">
    <w:name w:val="Table Grid113"/>
    <w:basedOn w:val="TableNormal"/>
    <w:next w:val="TableGrid"/>
    <w:qFormat/>
    <w:rsid w:val="00E62506"/>
    <w:pPr>
      <w:spacing w:after="0" w:line="240" w:lineRule="auto"/>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
    <w:name w:val="网格型33"/>
    <w:basedOn w:val="TableNormal"/>
    <w:next w:val="TableGrid"/>
    <w:qFormat/>
    <w:rsid w:val="00E62506"/>
    <w:pPr>
      <w:overflowPunct w:val="0"/>
      <w:autoSpaceDE w:val="0"/>
      <w:autoSpaceDN w:val="0"/>
      <w:adjustRightInd w:val="0"/>
      <w:spacing w:after="180" w:line="240" w:lineRule="auto"/>
      <w:textAlignment w:val="baseline"/>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3">
    <w:name w:val="网格型43"/>
    <w:basedOn w:val="TableNormal"/>
    <w:next w:val="TableGrid"/>
    <w:qFormat/>
    <w:rsid w:val="00E62506"/>
    <w:pPr>
      <w:overflowPunct w:val="0"/>
      <w:autoSpaceDE w:val="0"/>
      <w:autoSpaceDN w:val="0"/>
      <w:adjustRightInd w:val="0"/>
      <w:spacing w:after="180" w:line="240" w:lineRule="auto"/>
      <w:textAlignment w:val="baseline"/>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73">
    <w:name w:val="标题 7 字符"/>
    <w:aliases w:val="L7 字符,Header 7 字符"/>
    <w:rsid w:val="00E62506"/>
    <w:rPr>
      <w:rFonts w:ascii="Arial" w:eastAsia="Times New Roman" w:hAnsi="Arial"/>
    </w:rPr>
  </w:style>
  <w:style w:type="character" w:customStyle="1" w:styleId="83">
    <w:name w:val="标题 8 字符"/>
    <w:rsid w:val="00E62506"/>
    <w:rPr>
      <w:rFonts w:ascii="Arial" w:eastAsia="Times New Roman" w:hAnsi="Arial"/>
      <w:sz w:val="36"/>
    </w:rPr>
  </w:style>
  <w:style w:type="character" w:customStyle="1" w:styleId="95">
    <w:name w:val="标题 9 字符"/>
    <w:rsid w:val="00E62506"/>
    <w:rPr>
      <w:rFonts w:ascii="Arial" w:eastAsia="Times New Roman" w:hAnsi="Arial"/>
      <w:sz w:val="36"/>
    </w:rPr>
  </w:style>
  <w:style w:type="table" w:customStyle="1" w:styleId="TableClassic23">
    <w:name w:val="Table Classic 23"/>
    <w:basedOn w:val="TableNormal"/>
    <w:next w:val="TableClassic2"/>
    <w:qFormat/>
    <w:rsid w:val="00E62506"/>
    <w:pPr>
      <w:spacing w:after="180" w:line="240" w:lineRule="auto"/>
    </w:pPr>
    <w:rPr>
      <w:rFonts w:ascii="Times New Roman" w:eastAsia="SimSun" w:hAnsi="Times New Roman" w:cs="Times New Roman"/>
      <w:sz w:val="20"/>
      <w:szCs w:val="20"/>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Char3">
    <w:name w:val="(文字) (文字)1 Char (文字) (文字)3"/>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1CharChar13">
    <w:name w:val="(文字) (文字)1 Char (文字) (文字) Char (文字) (文字)13"/>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1CharChar3">
    <w:name w:val="(文字) (文字)1 Char (文字) (文字) Char3"/>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1CharChar1CharCharCharChar3">
    <w:name w:val="(文字) (文字)1 Char (文字) (文字) Char (文字) (文字)1 Char (文字) (文字) Char Char Char3"/>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102">
    <w:name w:val="(文字) (文字)10"/>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ZchnZchn13">
    <w:name w:val="Zchn Zchn13"/>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235">
    <w:name w:val="(文字) (文字)23"/>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334">
    <w:name w:val="(文字) (文字)33"/>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ZchnZchn23">
    <w:name w:val="Zchn Zchn23"/>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130">
    <w:name w:val="(文字) (文字)13"/>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character" w:customStyle="1" w:styleId="ZchnZchn53">
    <w:name w:val="Zchn Zchn53"/>
    <w:rsid w:val="00E62506"/>
    <w:rPr>
      <w:rFonts w:ascii="Courier New" w:eastAsia="Batang" w:hAnsi="Courier New"/>
      <w:lang w:val="nb-NO" w:eastAsia="en-US" w:bidi="ar-SA"/>
    </w:rPr>
  </w:style>
  <w:style w:type="paragraph" w:customStyle="1" w:styleId="1CharChar1Char3">
    <w:name w:val="(文字) (文字)1 Char (文字) (文字) Char (文字) (文字)1 Char (文字) (文字)3"/>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character" w:customStyle="1" w:styleId="affb">
    <w:name w:val="注释标题 字符"/>
    <w:rsid w:val="00E62506"/>
    <w:rPr>
      <w:rFonts w:eastAsia="MS Mincho"/>
      <w:lang w:eastAsia="en-US"/>
    </w:rPr>
  </w:style>
  <w:style w:type="character" w:customStyle="1" w:styleId="HTML0">
    <w:name w:val="HTML 预设格式 字符"/>
    <w:rsid w:val="00E62506"/>
    <w:rPr>
      <w:rFonts w:ascii="Courier New" w:eastAsia="MS Mincho" w:hAnsi="Courier New"/>
      <w:lang w:val="en-GB" w:eastAsia="ja-JP"/>
    </w:rPr>
  </w:style>
  <w:style w:type="table" w:customStyle="1" w:styleId="TableGrid43">
    <w:name w:val="Table Grid43"/>
    <w:basedOn w:val="TableNormal"/>
    <w:next w:val="TableGrid"/>
    <w:qFormat/>
    <w:rsid w:val="00E62506"/>
    <w:pPr>
      <w:spacing w:after="180" w:line="240" w:lineRule="auto"/>
    </w:pPr>
    <w:rPr>
      <w:rFonts w:ascii="Times New Roman" w:eastAsia="Batang"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5">
    <w:name w:val="Table Grid55"/>
    <w:basedOn w:val="TableNormal"/>
    <w:next w:val="TableGrid"/>
    <w:qFormat/>
    <w:rsid w:val="00E62506"/>
    <w:pPr>
      <w:spacing w:after="18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11">
    <w:name w:val="Table Style111"/>
    <w:basedOn w:val="TableNormal"/>
    <w:qFormat/>
    <w:rsid w:val="00E62506"/>
    <w:pPr>
      <w:spacing w:after="0" w:line="240" w:lineRule="auto"/>
    </w:pPr>
    <w:rPr>
      <w:rFonts w:ascii="Times New Roman" w:eastAsia="Times New Roman" w:hAnsi="Times New Roman" w:cs="Times New Roman"/>
      <w:sz w:val="20"/>
      <w:szCs w:val="20"/>
      <w:lang w:eastAsia="en-GB"/>
    </w:rPr>
    <w:tblPr/>
  </w:style>
  <w:style w:type="table" w:customStyle="1" w:styleId="TableGrid212">
    <w:name w:val="Table Grid212"/>
    <w:basedOn w:val="TableNormal"/>
    <w:next w:val="TableGrid"/>
    <w:qFormat/>
    <w:rsid w:val="00E62506"/>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
    <w:name w:val="Table Grid312"/>
    <w:basedOn w:val="TableNormal"/>
    <w:next w:val="TableGrid"/>
    <w:qFormat/>
    <w:rsid w:val="00E62506"/>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3">
    <w:name w:val="Tabellengitternetz113"/>
    <w:basedOn w:val="TableNormal"/>
    <w:next w:val="TableGrid"/>
    <w:qFormat/>
    <w:rsid w:val="00E62506"/>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3">
    <w:name w:val="Tabellengitternetz213"/>
    <w:basedOn w:val="TableNormal"/>
    <w:next w:val="TableGrid"/>
    <w:qFormat/>
    <w:rsid w:val="00E62506"/>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3">
    <w:name w:val="Tabellengitternetz313"/>
    <w:basedOn w:val="TableNormal"/>
    <w:next w:val="TableGrid"/>
    <w:qFormat/>
    <w:rsid w:val="00E62506"/>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3">
    <w:name w:val="Tabellengitternetz413"/>
    <w:basedOn w:val="TableNormal"/>
    <w:next w:val="TableGrid"/>
    <w:qFormat/>
    <w:rsid w:val="00E62506"/>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3">
    <w:name w:val="Tabellengitternetz513"/>
    <w:basedOn w:val="TableNormal"/>
    <w:next w:val="TableGrid"/>
    <w:qFormat/>
    <w:rsid w:val="00E62506"/>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3">
    <w:name w:val="Tabellengitternetz613"/>
    <w:basedOn w:val="TableNormal"/>
    <w:next w:val="TableGrid"/>
    <w:qFormat/>
    <w:rsid w:val="00E62506"/>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3">
    <w:name w:val="Tabellengitternetz713"/>
    <w:basedOn w:val="TableNormal"/>
    <w:next w:val="TableGrid"/>
    <w:qFormat/>
    <w:rsid w:val="00E62506"/>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3">
    <w:name w:val="Tabellengitternetz813"/>
    <w:basedOn w:val="TableNormal"/>
    <w:next w:val="TableGrid"/>
    <w:qFormat/>
    <w:rsid w:val="00E62506"/>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3">
    <w:name w:val="Tabellengitternetz913"/>
    <w:basedOn w:val="TableNormal"/>
    <w:next w:val="TableGrid"/>
    <w:qFormat/>
    <w:rsid w:val="00E62506"/>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5">
    <w:name w:val="Table Grid415"/>
    <w:basedOn w:val="TableNormal"/>
    <w:next w:val="TableGrid"/>
    <w:qFormat/>
    <w:rsid w:val="00E62506"/>
    <w:pPr>
      <w:spacing w:after="180" w:line="240" w:lineRule="auto"/>
    </w:pPr>
    <w:rPr>
      <w:rFonts w:ascii="Times New Roman" w:eastAsia="Batang"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5">
    <w:name w:val="Table Grid65"/>
    <w:basedOn w:val="TableNormal"/>
    <w:next w:val="TableGrid"/>
    <w:qFormat/>
    <w:rsid w:val="00E62506"/>
    <w:pPr>
      <w:overflowPunct w:val="0"/>
      <w:autoSpaceDE w:val="0"/>
      <w:autoSpaceDN w:val="0"/>
      <w:adjustRightInd w:val="0"/>
      <w:spacing w:after="180" w:line="240" w:lineRule="auto"/>
      <w:textAlignment w:val="baseline"/>
    </w:pPr>
    <w:rPr>
      <w:rFonts w:ascii="Times New Roman" w:eastAsia="Batang"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22">
    <w:name w:val="SGS Table Basic 22"/>
    <w:basedOn w:val="TableNormal"/>
    <w:uiPriority w:val="99"/>
    <w:qFormat/>
    <w:rsid w:val="00E62506"/>
    <w:pPr>
      <w:spacing w:after="0" w:line="240" w:lineRule="auto"/>
    </w:pPr>
    <w:rPr>
      <w:rFonts w:ascii="Times New Roman" w:hAnsi="Times New Roman" w:cs="Times New Roman"/>
      <w:sz w:val="20"/>
      <w:szCs w:val="20"/>
      <w:lang w:eastAsia="en-GB"/>
    </w:rPr>
    <w:tblPr/>
    <w:tcPr>
      <w:shd w:val="clear" w:color="auto" w:fill="BCBCBC"/>
    </w:tcPr>
    <w:tblStylePr w:type="firstRow">
      <w:pPr>
        <w:jc w:val="left"/>
      </w:pPr>
      <w:tblPr/>
      <w:tcPr>
        <w:shd w:val="clear" w:color="auto" w:fill="363636"/>
        <w:vAlign w:val="center"/>
      </w:tcPr>
    </w:tblStylePr>
  </w:style>
  <w:style w:type="table" w:customStyle="1" w:styleId="TableColorful11">
    <w:name w:val="Table Colorful 11"/>
    <w:basedOn w:val="TableNormal"/>
    <w:next w:val="TableColorful1"/>
    <w:rsid w:val="00E62506"/>
    <w:pPr>
      <w:spacing w:after="0" w:line="240" w:lineRule="auto"/>
    </w:pPr>
    <w:rPr>
      <w:rFonts w:ascii="Times New Roman" w:hAnsi="Times New Roman" w:cs="Times New Roman"/>
      <w:color w:val="FFFFFF"/>
      <w:sz w:val="20"/>
      <w:szCs w:val="20"/>
      <w:lang w:eastAsia="en-GB"/>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clear" w:color="auto" w:fill="BCBCBC"/>
    </w:tcPr>
    <w:tblStylePr w:type="firstRow">
      <w:rPr>
        <w:b/>
        <w:bCs/>
        <w:i/>
        <w:iCs/>
      </w:rPr>
      <w:tblPr/>
      <w:tcPr>
        <w:shd w:val="clear" w:color="auto" w:fill="363636"/>
      </w:tcPr>
    </w:tblStylePr>
    <w:tblStylePr w:type="firstCol">
      <w:rPr>
        <w:b/>
        <w:bCs/>
        <w:i/>
        <w:iCs/>
      </w:rPr>
      <w:tblPr/>
      <w:tcPr>
        <w:shd w:val="clear" w:color="auto" w:fill="FF6600"/>
      </w:tcPr>
    </w:tblStylePr>
    <w:tblStylePr w:type="nwCell">
      <w:tblPr/>
      <w:tcPr>
        <w:shd w:val="clear" w:color="auto" w:fill="363636"/>
      </w:tcPr>
    </w:tblStylePr>
    <w:tblStylePr w:type="swCell">
      <w:rPr>
        <w:b/>
        <w:bCs/>
        <w:i w:val="0"/>
        <w:iCs w:val="0"/>
      </w:rPr>
    </w:tblStylePr>
  </w:style>
  <w:style w:type="table" w:customStyle="1" w:styleId="TableList82">
    <w:name w:val="Table List 82"/>
    <w:basedOn w:val="TableNormal"/>
    <w:next w:val="TableList8"/>
    <w:rsid w:val="00E62506"/>
    <w:pPr>
      <w:spacing w:after="0" w:line="240" w:lineRule="auto"/>
    </w:pPr>
    <w:rPr>
      <w:rFonts w:ascii="Times New Roman" w:hAnsi="Times New Roman" w:cs="Times New Roman"/>
      <w:sz w:val="20"/>
      <w:szCs w:val="20"/>
      <w:lang w:eastAsia="en-GB"/>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cPr>
      <w:shd w:val="clear" w:color="auto" w:fill="BCBCBC"/>
    </w:tcPr>
    <w:tblStylePr w:type="firstRow">
      <w:rPr>
        <w:b/>
        <w:bCs/>
        <w:i/>
        <w:iCs/>
      </w:rPr>
      <w:tblPr/>
      <w:tcPr>
        <w:shd w:val="clear" w:color="auto" w:fill="FF6600"/>
      </w:tcPr>
    </w:tblStylePr>
    <w:tblStylePr w:type="lastRow">
      <w:rPr>
        <w:b/>
        <w:bCs/>
      </w:rPr>
      <w:tblPr/>
      <w:tcPr>
        <w:shd w:val="clear" w:color="auto" w:fill="FF6600"/>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shd w:val="clear" w:color="auto" w:fill="BCBCBC"/>
      </w:tcPr>
    </w:tblStylePr>
    <w:tblStylePr w:type="band2Horz">
      <w:tblPr/>
      <w:tcPr>
        <w:shd w:val="clear" w:color="auto" w:fill="363636"/>
      </w:tcPr>
    </w:tblStylePr>
  </w:style>
  <w:style w:type="table" w:customStyle="1" w:styleId="TableClassic32">
    <w:name w:val="Table Classic 32"/>
    <w:basedOn w:val="TableNormal"/>
    <w:next w:val="TableClassic3"/>
    <w:rsid w:val="00E62506"/>
    <w:pPr>
      <w:spacing w:after="0" w:line="240" w:lineRule="auto"/>
    </w:pPr>
    <w:rPr>
      <w:rFonts w:ascii="Times New Roman" w:hAnsi="Times New Roman" w:cs="Times New Roman"/>
      <w:sz w:val="20"/>
      <w:szCs w:val="20"/>
      <w:lang w:eastAsia="en-GB"/>
    </w:rPr>
    <w:tblPr>
      <w:tblBorders>
        <w:top w:val="single" w:sz="12" w:space="0" w:color="000000"/>
        <w:left w:val="single" w:sz="12" w:space="0" w:color="000000"/>
        <w:bottom w:val="single" w:sz="12" w:space="0" w:color="000000"/>
        <w:right w:val="single" w:sz="12" w:space="0" w:color="000000"/>
      </w:tblBorders>
    </w:tblPr>
    <w:tcPr>
      <w:shd w:val="clear" w:color="auto" w:fill="BCBCBC"/>
    </w:tcPr>
    <w:tblStylePr w:type="firstRow">
      <w:rPr>
        <w:b/>
        <w:bCs/>
        <w:i/>
        <w:iCs/>
        <w:color w:val="FFFFFF"/>
      </w:rPr>
      <w:tblPr/>
      <w:tcPr>
        <w:shd w:val="clear" w:color="auto" w:fill="363636"/>
      </w:tcPr>
    </w:tblStylePr>
    <w:tblStylePr w:type="lastRow">
      <w:rPr>
        <w:color w:val="FF660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ColorfulGrid-Accent12">
    <w:name w:val="Colorful Grid - Accent 12"/>
    <w:basedOn w:val="TableNormal"/>
    <w:next w:val="ColorfulGrid-Accent1"/>
    <w:uiPriority w:val="29"/>
    <w:unhideWhenUsed/>
    <w:rsid w:val="00E62506"/>
    <w:pPr>
      <w:spacing w:after="0" w:line="240" w:lineRule="auto"/>
    </w:pPr>
    <w:rPr>
      <w:rFonts w:ascii="Arial" w:hAnsi="Arial" w:cs="Times New Roman"/>
      <w:i/>
      <w:iCs/>
      <w:color w:val="000000"/>
      <w:sz w:val="20"/>
      <w:szCs w:val="20"/>
    </w:rPr>
    <w:tblPr>
      <w:tblStyleRowBandSize w:val="1"/>
      <w:tblStyleColBandSize w:val="1"/>
      <w:tblBorders>
        <w:insideH w:val="single" w:sz="4" w:space="0" w:color="FFFFFF"/>
      </w:tblBorders>
    </w:tblPr>
    <w:tcPr>
      <w:shd w:val="clear" w:color="auto" w:fill="DBE5F1"/>
    </w:tcPr>
    <w:tblStylePr w:type="firstRow">
      <w:tblPr/>
      <w:tcPr>
        <w:shd w:val="clear" w:color="auto" w:fill="B8CCE4"/>
      </w:tcPr>
    </w:tblStylePr>
    <w:tblStylePr w:type="lastRow">
      <w:tblPr/>
      <w:tcPr>
        <w:shd w:val="clear" w:color="auto" w:fill="B8CCE4"/>
      </w:tcPr>
    </w:tblStylePr>
    <w:tblStylePr w:type="firstCol">
      <w:tblPr/>
      <w:tcPr>
        <w:shd w:val="clear" w:color="auto" w:fill="365F91"/>
      </w:tcPr>
    </w:tblStylePr>
    <w:tblStylePr w:type="lastCol">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customStyle="1" w:styleId="LightShading-Accent22">
    <w:name w:val="Light Shading - Accent 22"/>
    <w:basedOn w:val="TableNormal"/>
    <w:next w:val="LightShading-Accent2"/>
    <w:uiPriority w:val="30"/>
    <w:unhideWhenUsed/>
    <w:rsid w:val="00E62506"/>
    <w:pPr>
      <w:spacing w:after="0" w:line="240" w:lineRule="auto"/>
    </w:pPr>
    <w:rPr>
      <w:rFonts w:ascii="Arial" w:hAnsi="Arial" w:cs="Times New Roman"/>
      <w:b/>
      <w:bCs/>
      <w:i/>
      <w:iCs/>
      <w:color w:val="4F81BD"/>
      <w:sz w:val="20"/>
      <w:szCs w:val="20"/>
    </w:rPr>
    <w:tblPr>
      <w:tblStyleRowBandSize w:val="1"/>
      <w:tblStyleColBandSize w:val="1"/>
      <w:tblBorders>
        <w:top w:val="single" w:sz="8" w:space="0" w:color="C0504D"/>
        <w:bottom w:val="single" w:sz="8" w:space="0" w:color="C0504D"/>
      </w:tblBorders>
    </w:tblPr>
    <w:tblStylePr w:type="firstRow">
      <w:pPr>
        <w:spacing w:before="0" w:after="0" w:line="240" w:lineRule="auto"/>
      </w:p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tblPr/>
      <w:tcPr>
        <w:tcBorders>
          <w:top w:val="single" w:sz="8" w:space="0" w:color="C0504D"/>
          <w:left w:val="nil"/>
          <w:bottom w:val="single" w:sz="8" w:space="0" w:color="C0504D"/>
          <w:right w:val="nil"/>
          <w:insideH w:val="nil"/>
          <w:insideV w:val="nil"/>
        </w:tcBorders>
      </w:tc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ColorfulGrid-Accent111">
    <w:name w:val="Colorful Grid - Accent 111"/>
    <w:basedOn w:val="TableNormal"/>
    <w:next w:val="ColorfulGrid-Accent1"/>
    <w:uiPriority w:val="29"/>
    <w:rsid w:val="00E62506"/>
    <w:pPr>
      <w:spacing w:after="0" w:line="240" w:lineRule="auto"/>
    </w:pPr>
    <w:rPr>
      <w:rFonts w:ascii="Arial" w:hAnsi="Arial" w:cs="Arial"/>
      <w:i/>
      <w:iCs/>
      <w:color w:val="000000"/>
      <w:sz w:val="20"/>
      <w:szCs w:val="20"/>
      <w:lang w:eastAsia="en-GB"/>
    </w:rPr>
    <w:tblPr>
      <w:tblStyleRowBandSize w:val="1"/>
      <w:tblStyleColBandSize w:val="1"/>
      <w:tblInd w:w="0" w:type="nil"/>
      <w:tblBorders>
        <w:insideH w:val="single" w:sz="4" w:space="0" w:color="FFFFFF"/>
      </w:tblBorders>
    </w:tblPr>
    <w:tcPr>
      <w:shd w:val="clear" w:color="auto" w:fill="DBE5F1"/>
    </w:tcPr>
    <w:tblStylePr w:type="firstRow">
      <w:tblPr/>
      <w:tcPr>
        <w:shd w:val="clear" w:color="auto" w:fill="B8CCE4"/>
      </w:tcPr>
    </w:tblStylePr>
    <w:tblStylePr w:type="lastRow">
      <w:tblPr/>
      <w:tcPr>
        <w:shd w:val="clear" w:color="auto" w:fill="B8CCE4"/>
      </w:tcPr>
    </w:tblStylePr>
    <w:tblStylePr w:type="firstCol">
      <w:tblPr/>
      <w:tcPr>
        <w:shd w:val="clear" w:color="auto" w:fill="365F91"/>
      </w:tcPr>
    </w:tblStylePr>
    <w:tblStylePr w:type="lastCol">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customStyle="1" w:styleId="LightShading-Accent211">
    <w:name w:val="Light Shading - Accent 211"/>
    <w:basedOn w:val="TableNormal"/>
    <w:next w:val="LightShading-Accent2"/>
    <w:uiPriority w:val="30"/>
    <w:rsid w:val="00E62506"/>
    <w:pPr>
      <w:spacing w:after="0" w:line="240" w:lineRule="auto"/>
    </w:pPr>
    <w:rPr>
      <w:rFonts w:ascii="Arial" w:hAnsi="Arial" w:cs="Arial"/>
      <w:b/>
      <w:bCs/>
      <w:i/>
      <w:iCs/>
      <w:color w:val="4F81BD"/>
      <w:sz w:val="20"/>
      <w:szCs w:val="20"/>
      <w:lang w:eastAsia="en-GB"/>
    </w:rPr>
    <w:tblPr>
      <w:tblStyleRowBandSize w:val="1"/>
      <w:tblStyleColBandSize w:val="1"/>
      <w:tblInd w:w="0" w:type="nil"/>
      <w:tblBorders>
        <w:top w:val="single" w:sz="8" w:space="0" w:color="C0504D"/>
        <w:bottom w:val="single" w:sz="8" w:space="0" w:color="C0504D"/>
      </w:tblBorders>
    </w:tblPr>
    <w:tblStylePr w:type="firstRow">
      <w:pPr>
        <w:spacing w:beforeLines="0" w:before="0" w:beforeAutospacing="0" w:afterLines="0" w:after="0" w:afterAutospacing="0" w:line="240" w:lineRule="auto"/>
      </w:pPr>
      <w:tblPr/>
      <w:tcPr>
        <w:tcBorders>
          <w:top w:val="single" w:sz="8" w:space="0" w:color="C0504D"/>
          <w:left w:val="nil"/>
          <w:bottom w:val="single" w:sz="8" w:space="0" w:color="C0504D"/>
          <w:right w:val="nil"/>
          <w:insideH w:val="nil"/>
          <w:insideV w:val="nil"/>
        </w:tcBorders>
      </w:tcPr>
    </w:tblStylePr>
    <w:tblStylePr w:type="lastRow">
      <w:pPr>
        <w:spacing w:beforeLines="0" w:before="0" w:beforeAutospacing="0" w:afterLines="0" w:after="0" w:afterAutospacing="0" w:line="240" w:lineRule="auto"/>
      </w:pPr>
      <w:tblPr/>
      <w:tcPr>
        <w:tcBorders>
          <w:top w:val="single" w:sz="8" w:space="0" w:color="C0504D"/>
          <w:left w:val="nil"/>
          <w:bottom w:val="single" w:sz="8" w:space="0" w:color="C0504D"/>
          <w:right w:val="nil"/>
          <w:insideH w:val="nil"/>
          <w:insideV w:val="nil"/>
        </w:tcBorders>
      </w:tc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Classic212">
    <w:name w:val="Table Classic 212"/>
    <w:basedOn w:val="TableNormal"/>
    <w:next w:val="TableClassic2"/>
    <w:unhideWhenUsed/>
    <w:qFormat/>
    <w:rsid w:val="00E62506"/>
    <w:pPr>
      <w:spacing w:after="0" w:line="240" w:lineRule="auto"/>
    </w:pPr>
    <w:rPr>
      <w:rFonts w:ascii="Times New Roman" w:hAnsi="Times New Roman" w:cs="Times New Roman"/>
      <w:sz w:val="20"/>
      <w:szCs w:val="20"/>
      <w:lang w:eastAsia="en-GB"/>
    </w:rPr>
    <w:tblPr>
      <w:tblInd w:w="0" w:type="nil"/>
      <w:tblBorders>
        <w:top w:val="single" w:sz="12" w:space="0" w:color="000000"/>
        <w:bottom w:val="single" w:sz="12" w:space="0" w:color="000000"/>
      </w:tblBorders>
    </w:tblPr>
    <w:tblStylePr w:type="firstRow">
      <w:rPr>
        <w:color w:val="FFFFFF"/>
      </w:rPr>
      <w:tblPr/>
      <w:tcPr>
        <w:shd w:val="clear" w:color="auto" w:fill="FF6600"/>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shd w:val="clear" w:color="auto" w:fill="363636"/>
      </w:tcPr>
    </w:tblStylePr>
    <w:tblStylePr w:type="swCell">
      <w:rPr>
        <w:color w:val="auto"/>
      </w:rPr>
      <w:tblPr/>
      <w:tcPr>
        <w:tcBorders>
          <w:tl2br w:val="none" w:sz="0" w:space="0" w:color="auto"/>
          <w:tr2bl w:val="none" w:sz="0" w:space="0" w:color="auto"/>
        </w:tcBorders>
      </w:tcPr>
    </w:tblStylePr>
  </w:style>
  <w:style w:type="table" w:customStyle="1" w:styleId="TableClassic311">
    <w:name w:val="Table Classic 311"/>
    <w:basedOn w:val="TableNormal"/>
    <w:next w:val="TableClassic3"/>
    <w:unhideWhenUsed/>
    <w:rsid w:val="00E62506"/>
    <w:pPr>
      <w:spacing w:after="0" w:line="240" w:lineRule="auto"/>
    </w:pPr>
    <w:rPr>
      <w:rFonts w:ascii="Times New Roman" w:hAnsi="Times New Roman" w:cs="Times New Roman"/>
      <w:sz w:val="20"/>
      <w:szCs w:val="20"/>
      <w:lang w:eastAsia="en-GB"/>
    </w:rPr>
    <w:tblPr>
      <w:tblInd w:w="0" w:type="nil"/>
      <w:tblBorders>
        <w:top w:val="single" w:sz="12" w:space="0" w:color="000000"/>
        <w:left w:val="single" w:sz="12" w:space="0" w:color="000000"/>
        <w:bottom w:val="single" w:sz="12" w:space="0" w:color="000000"/>
        <w:right w:val="single" w:sz="12" w:space="0" w:color="000000"/>
      </w:tblBorders>
    </w:tblPr>
    <w:tcPr>
      <w:shd w:val="clear" w:color="auto" w:fill="BCBCBC"/>
    </w:tcPr>
    <w:tblStylePr w:type="firstRow">
      <w:rPr>
        <w:b/>
        <w:bCs/>
        <w:i/>
        <w:iCs/>
        <w:color w:val="FFFFFF"/>
      </w:rPr>
      <w:tblPr/>
      <w:tcPr>
        <w:shd w:val="clear" w:color="auto" w:fill="363636"/>
      </w:tcPr>
    </w:tblStylePr>
    <w:tblStylePr w:type="lastRow">
      <w:rPr>
        <w:color w:val="FF660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TableList811">
    <w:name w:val="Table List 811"/>
    <w:basedOn w:val="TableNormal"/>
    <w:next w:val="TableList8"/>
    <w:unhideWhenUsed/>
    <w:rsid w:val="00E62506"/>
    <w:pPr>
      <w:spacing w:after="0" w:line="240" w:lineRule="auto"/>
    </w:pPr>
    <w:rPr>
      <w:rFonts w:ascii="Times New Roman" w:hAnsi="Times New Roman" w:cs="Times New Roman"/>
      <w:sz w:val="20"/>
      <w:szCs w:val="20"/>
      <w:lang w:eastAsia="en-GB"/>
    </w:rPr>
    <w:tblPr>
      <w:tblStyleRowBandSize w:val="1"/>
      <w:tblInd w:w="0" w:type="nil"/>
      <w:tblBorders>
        <w:top w:val="single" w:sz="6" w:space="0" w:color="000000"/>
        <w:left w:val="single" w:sz="6" w:space="0" w:color="000000"/>
        <w:bottom w:val="single" w:sz="6" w:space="0" w:color="000000"/>
        <w:right w:val="single" w:sz="6" w:space="0" w:color="000000"/>
        <w:insideV w:val="single" w:sz="6" w:space="0" w:color="000000"/>
      </w:tblBorders>
    </w:tblPr>
    <w:tcPr>
      <w:shd w:val="clear" w:color="auto" w:fill="BCBCBC"/>
    </w:tcPr>
    <w:tblStylePr w:type="firstRow">
      <w:rPr>
        <w:b/>
        <w:bCs/>
        <w:i/>
        <w:iCs/>
      </w:rPr>
      <w:tblPr/>
      <w:tcPr>
        <w:shd w:val="clear" w:color="auto" w:fill="FF6600"/>
      </w:tcPr>
    </w:tblStylePr>
    <w:tblStylePr w:type="lastRow">
      <w:rPr>
        <w:b/>
        <w:bCs/>
      </w:rPr>
      <w:tblPr/>
      <w:tcPr>
        <w:shd w:val="clear" w:color="auto" w:fill="FF6600"/>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shd w:val="clear" w:color="auto" w:fill="BCBCBC"/>
      </w:tcPr>
    </w:tblStylePr>
    <w:tblStylePr w:type="band2Horz">
      <w:tblPr/>
      <w:tcPr>
        <w:shd w:val="clear" w:color="auto" w:fill="363636"/>
      </w:tcPr>
    </w:tblStylePr>
  </w:style>
  <w:style w:type="table" w:customStyle="1" w:styleId="SGSTableBasic111">
    <w:name w:val="SGS Table Basic 111"/>
    <w:basedOn w:val="TableNormal"/>
    <w:next w:val="TableGrid"/>
    <w:rsid w:val="00E62506"/>
    <w:pPr>
      <w:overflowPunct w:val="0"/>
      <w:autoSpaceDE w:val="0"/>
      <w:autoSpaceDN w:val="0"/>
      <w:adjustRightInd w:val="0"/>
      <w:spacing w:after="180" w:line="240" w:lineRule="auto"/>
    </w:pPr>
    <w:rPr>
      <w:rFonts w:ascii="Times New Roman" w:eastAsia="Times New Roman"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
    <w:name w:val="Table Grid121"/>
    <w:basedOn w:val="TableNormal"/>
    <w:qFormat/>
    <w:rsid w:val="00E62506"/>
    <w:pPr>
      <w:spacing w:after="0" w:line="240" w:lineRule="auto"/>
    </w:pPr>
    <w:rPr>
      <w:rFonts w:ascii="Times New Roman" w:eastAsia="MS Mincho"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
    <w:name w:val="Table Grid221"/>
    <w:basedOn w:val="TableNormal"/>
    <w:qFormat/>
    <w:rsid w:val="00E62506"/>
    <w:pPr>
      <w:overflowPunct w:val="0"/>
      <w:autoSpaceDE w:val="0"/>
      <w:autoSpaceDN w:val="0"/>
      <w:adjustRightInd w:val="0"/>
      <w:spacing w:after="180" w:line="240" w:lineRule="auto"/>
    </w:pPr>
    <w:rPr>
      <w:rFonts w:ascii="Times New Roman" w:eastAsia="SimSun"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
    <w:name w:val="Table Grid321"/>
    <w:basedOn w:val="TableNormal"/>
    <w:qFormat/>
    <w:rsid w:val="00E62506"/>
    <w:pPr>
      <w:overflowPunct w:val="0"/>
      <w:autoSpaceDE w:val="0"/>
      <w:autoSpaceDN w:val="0"/>
      <w:adjustRightInd w:val="0"/>
      <w:spacing w:after="180" w:line="240" w:lineRule="auto"/>
    </w:pPr>
    <w:rPr>
      <w:rFonts w:ascii="Times New Roman" w:eastAsia="MS Mincho"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0">
    <w:name w:val="网格型312"/>
    <w:basedOn w:val="TableNormal"/>
    <w:qFormat/>
    <w:rsid w:val="00E62506"/>
    <w:pPr>
      <w:overflowPunct w:val="0"/>
      <w:autoSpaceDE w:val="0"/>
      <w:autoSpaceDN w:val="0"/>
      <w:adjustRightInd w:val="0"/>
      <w:spacing w:after="180" w:line="240" w:lineRule="auto"/>
    </w:pPr>
    <w:rPr>
      <w:rFonts w:ascii="Times New Roman" w:eastAsia="SimSun"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0">
    <w:name w:val="网格型412"/>
    <w:basedOn w:val="TableNormal"/>
    <w:qFormat/>
    <w:rsid w:val="00E62506"/>
    <w:pPr>
      <w:overflowPunct w:val="0"/>
      <w:autoSpaceDE w:val="0"/>
      <w:autoSpaceDN w:val="0"/>
      <w:adjustRightInd w:val="0"/>
      <w:spacing w:after="180" w:line="240" w:lineRule="auto"/>
    </w:pPr>
    <w:rPr>
      <w:rFonts w:ascii="Times New Roman" w:eastAsia="SimSun"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21">
    <w:name w:val="Table Style121"/>
    <w:basedOn w:val="TableNormal"/>
    <w:qFormat/>
    <w:rsid w:val="00E62506"/>
    <w:pPr>
      <w:spacing w:after="0" w:line="240" w:lineRule="auto"/>
    </w:pPr>
    <w:rPr>
      <w:rFonts w:ascii="Times New Roman" w:hAnsi="Times New Roman" w:cs="Times New Roman"/>
      <w:sz w:val="20"/>
      <w:szCs w:val="20"/>
      <w:lang w:eastAsia="en-GB"/>
    </w:rPr>
    <w:tblPr>
      <w:tblInd w:w="0" w:type="nil"/>
    </w:tblPr>
  </w:style>
  <w:style w:type="table" w:customStyle="1" w:styleId="TableGrid1111">
    <w:name w:val="Table Grid1111"/>
    <w:basedOn w:val="TableNormal"/>
    <w:qFormat/>
    <w:rsid w:val="00E62506"/>
    <w:pPr>
      <w:overflowPunct w:val="0"/>
      <w:autoSpaceDE w:val="0"/>
      <w:autoSpaceDN w:val="0"/>
      <w:adjustRightInd w:val="0"/>
      <w:spacing w:after="180" w:line="240" w:lineRule="auto"/>
    </w:pPr>
    <w:rPr>
      <w:rFonts w:ascii="Times New Roman" w:eastAsia="SimSun"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1">
    <w:name w:val="Table Grid2111"/>
    <w:basedOn w:val="TableNormal"/>
    <w:qFormat/>
    <w:rsid w:val="00E62506"/>
    <w:pPr>
      <w:overflowPunct w:val="0"/>
      <w:autoSpaceDE w:val="0"/>
      <w:autoSpaceDN w:val="0"/>
      <w:adjustRightInd w:val="0"/>
      <w:spacing w:after="180" w:line="240" w:lineRule="auto"/>
    </w:pPr>
    <w:rPr>
      <w:rFonts w:ascii="Times New Roman" w:eastAsia="SimSun"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1">
    <w:name w:val="Table Grid3111"/>
    <w:basedOn w:val="TableNormal"/>
    <w:qFormat/>
    <w:rsid w:val="00E62506"/>
    <w:pPr>
      <w:overflowPunct w:val="0"/>
      <w:autoSpaceDE w:val="0"/>
      <w:autoSpaceDN w:val="0"/>
      <w:adjustRightInd w:val="0"/>
      <w:spacing w:after="180" w:line="240" w:lineRule="auto"/>
    </w:pPr>
    <w:rPr>
      <w:rFonts w:ascii="Times New Roman" w:eastAsia="MS Mincho"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1">
    <w:name w:val="Table Grid611"/>
    <w:basedOn w:val="TableNormal"/>
    <w:qFormat/>
    <w:rsid w:val="00E62506"/>
    <w:pPr>
      <w:overflowPunct w:val="0"/>
      <w:autoSpaceDE w:val="0"/>
      <w:autoSpaceDN w:val="0"/>
      <w:adjustRightInd w:val="0"/>
      <w:spacing w:after="180" w:line="240" w:lineRule="auto"/>
    </w:pPr>
    <w:rPr>
      <w:rFonts w:ascii="Times New Roman" w:eastAsia="Batang"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211">
    <w:name w:val="SGS Table Basic 211"/>
    <w:basedOn w:val="TableNormal"/>
    <w:uiPriority w:val="99"/>
    <w:qFormat/>
    <w:rsid w:val="00E62506"/>
    <w:pPr>
      <w:spacing w:after="0" w:line="240" w:lineRule="auto"/>
    </w:pPr>
    <w:rPr>
      <w:rFonts w:ascii="Times New Roman" w:hAnsi="Times New Roman" w:cs="Times New Roman"/>
      <w:sz w:val="20"/>
      <w:szCs w:val="20"/>
      <w:lang w:eastAsia="en-GB"/>
    </w:rPr>
    <w:tblPr>
      <w:tblInd w:w="0" w:type="nil"/>
    </w:tblPr>
    <w:tcPr>
      <w:shd w:val="clear" w:color="auto" w:fill="BCBCBC"/>
    </w:tcPr>
    <w:tblStylePr w:type="firstRow">
      <w:pPr>
        <w:jc w:val="left"/>
      </w:pPr>
      <w:tblPr/>
      <w:tcPr>
        <w:shd w:val="clear" w:color="auto" w:fill="363636"/>
        <w:vAlign w:val="center"/>
      </w:tcPr>
    </w:tblStylePr>
  </w:style>
  <w:style w:type="table" w:customStyle="1" w:styleId="SGSTableBasic13">
    <w:name w:val="SGS Table Basic 13"/>
    <w:basedOn w:val="TableNormal"/>
    <w:next w:val="TableGrid"/>
    <w:qFormat/>
    <w:rsid w:val="00E62506"/>
    <w:pPr>
      <w:spacing w:after="0" w:line="240" w:lineRule="auto"/>
    </w:pPr>
    <w:rPr>
      <w:rFonts w:ascii="CG Times (WN)" w:eastAsia="SimSun" w:hAnsi="CG Times (W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2">
    <w:name w:val="Body Text Char2"/>
    <w:aliases w:val="bt Char8,Corps de texte Car Char4,Corps de texte Car1 Car Char4,Corps de texte Car Car Car Char4,Corps de texte Car1 Car Car Car Char4,Corps de texte Car Car Car Car Car Char4,Corps de texte Car1 Car Car Car Car Car Char4,bt Car Char2"/>
    <w:qFormat/>
    <w:rsid w:val="00E62506"/>
    <w:rPr>
      <w:rFonts w:ascii="Times New Roman" w:eastAsia="Times New Roman" w:hAnsi="Times New Roman"/>
      <w:lang w:val="en-GB" w:eastAsia="ja-JP"/>
    </w:rPr>
  </w:style>
  <w:style w:type="table" w:customStyle="1" w:styleId="TableGrid16">
    <w:name w:val="Table Grid16"/>
    <w:basedOn w:val="TableNormal"/>
    <w:next w:val="TableGrid"/>
    <w:qFormat/>
    <w:rsid w:val="00E62506"/>
    <w:pPr>
      <w:overflowPunct w:val="0"/>
      <w:autoSpaceDE w:val="0"/>
      <w:autoSpaceDN w:val="0"/>
      <w:adjustRightInd w:val="0"/>
      <w:spacing w:after="180" w:line="240" w:lineRule="auto"/>
      <w:textAlignment w:val="baseline"/>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
    <w:name w:val="Table Grid114"/>
    <w:basedOn w:val="TableNormal"/>
    <w:next w:val="TableGrid"/>
    <w:qFormat/>
    <w:rsid w:val="00E62506"/>
    <w:pPr>
      <w:spacing w:after="0" w:line="240" w:lineRule="auto"/>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5">
    <w:name w:val="Tabellengitternetz15"/>
    <w:basedOn w:val="TableNormal"/>
    <w:next w:val="TableGrid"/>
    <w:qFormat/>
    <w:rsid w:val="00E62506"/>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5">
    <w:name w:val="Tabellengitternetz25"/>
    <w:basedOn w:val="TableNormal"/>
    <w:next w:val="TableGrid"/>
    <w:qFormat/>
    <w:rsid w:val="00E62506"/>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5">
    <w:name w:val="Tabellengitternetz35"/>
    <w:basedOn w:val="TableNormal"/>
    <w:next w:val="TableGrid"/>
    <w:qFormat/>
    <w:rsid w:val="00E62506"/>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5">
    <w:name w:val="Tabellengitternetz45"/>
    <w:basedOn w:val="TableNormal"/>
    <w:next w:val="TableGrid"/>
    <w:qFormat/>
    <w:rsid w:val="00E62506"/>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5">
    <w:name w:val="Tabellengitternetz55"/>
    <w:basedOn w:val="TableNormal"/>
    <w:next w:val="TableGrid"/>
    <w:qFormat/>
    <w:rsid w:val="00E62506"/>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5">
    <w:name w:val="Tabellengitternetz65"/>
    <w:basedOn w:val="TableNormal"/>
    <w:next w:val="TableGrid"/>
    <w:qFormat/>
    <w:rsid w:val="00E62506"/>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5">
    <w:name w:val="Tabellengitternetz75"/>
    <w:basedOn w:val="TableNormal"/>
    <w:next w:val="TableGrid"/>
    <w:qFormat/>
    <w:rsid w:val="00E62506"/>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5">
    <w:name w:val="Tabellengitternetz85"/>
    <w:basedOn w:val="TableNormal"/>
    <w:next w:val="TableGrid"/>
    <w:qFormat/>
    <w:rsid w:val="00E62506"/>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5">
    <w:name w:val="Tabellengitternetz95"/>
    <w:basedOn w:val="TableNormal"/>
    <w:next w:val="TableGrid"/>
    <w:qFormat/>
    <w:rsid w:val="00E62506"/>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
    <w:name w:val="Table Grid24"/>
    <w:basedOn w:val="TableNormal"/>
    <w:next w:val="TableGrid"/>
    <w:qFormat/>
    <w:rsid w:val="00E62506"/>
    <w:pPr>
      <w:overflowPunct w:val="0"/>
      <w:autoSpaceDE w:val="0"/>
      <w:autoSpaceDN w:val="0"/>
      <w:adjustRightInd w:val="0"/>
      <w:spacing w:after="180" w:line="240" w:lineRule="auto"/>
      <w:textAlignment w:val="baseline"/>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
    <w:name w:val="Table Grid34"/>
    <w:basedOn w:val="TableNormal"/>
    <w:next w:val="TableGrid"/>
    <w:qFormat/>
    <w:rsid w:val="00E62506"/>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3">
    <w:name w:val="网格型34"/>
    <w:basedOn w:val="TableNormal"/>
    <w:next w:val="TableGrid"/>
    <w:qFormat/>
    <w:rsid w:val="00E62506"/>
    <w:pPr>
      <w:overflowPunct w:val="0"/>
      <w:autoSpaceDE w:val="0"/>
      <w:autoSpaceDN w:val="0"/>
      <w:adjustRightInd w:val="0"/>
      <w:spacing w:after="180" w:line="240" w:lineRule="auto"/>
      <w:textAlignment w:val="baseline"/>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2">
    <w:name w:val="网格型44"/>
    <w:basedOn w:val="TableNormal"/>
    <w:next w:val="TableGrid"/>
    <w:qFormat/>
    <w:rsid w:val="00E62506"/>
    <w:pPr>
      <w:overflowPunct w:val="0"/>
      <w:autoSpaceDE w:val="0"/>
      <w:autoSpaceDN w:val="0"/>
      <w:adjustRightInd w:val="0"/>
      <w:spacing w:after="180" w:line="240" w:lineRule="auto"/>
      <w:textAlignment w:val="baseline"/>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4">
    <w:name w:val="Table Classic 24"/>
    <w:basedOn w:val="TableNormal"/>
    <w:next w:val="TableClassic2"/>
    <w:qFormat/>
    <w:rsid w:val="00E62506"/>
    <w:pPr>
      <w:spacing w:after="180" w:line="240" w:lineRule="auto"/>
    </w:pPr>
    <w:rPr>
      <w:rFonts w:ascii="Times New Roman" w:eastAsia="SimSun" w:hAnsi="Times New Roman" w:cs="Times New Roman"/>
      <w:sz w:val="20"/>
      <w:szCs w:val="20"/>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Style14">
    <w:name w:val="Table Style14"/>
    <w:basedOn w:val="TableNormal"/>
    <w:qFormat/>
    <w:rsid w:val="00E62506"/>
    <w:pPr>
      <w:spacing w:after="0" w:line="240" w:lineRule="auto"/>
    </w:pPr>
    <w:rPr>
      <w:rFonts w:ascii="Times New Roman" w:hAnsi="Times New Roman" w:cs="Times New Roman"/>
      <w:sz w:val="20"/>
      <w:szCs w:val="20"/>
      <w:lang w:eastAsia="en-GB"/>
    </w:rPr>
    <w:tblPr/>
  </w:style>
  <w:style w:type="table" w:customStyle="1" w:styleId="TableGrid44">
    <w:name w:val="Table Grid44"/>
    <w:basedOn w:val="TableNormal"/>
    <w:next w:val="TableGrid"/>
    <w:qFormat/>
    <w:rsid w:val="00E62506"/>
    <w:pPr>
      <w:spacing w:after="180" w:line="240" w:lineRule="auto"/>
    </w:pPr>
    <w:rPr>
      <w:rFonts w:ascii="Times New Roman" w:eastAsia="Batang"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6">
    <w:name w:val="Table Grid56"/>
    <w:basedOn w:val="TableNormal"/>
    <w:next w:val="TableGrid"/>
    <w:qFormat/>
    <w:rsid w:val="00E62506"/>
    <w:pPr>
      <w:spacing w:after="18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12">
    <w:name w:val="Table Style112"/>
    <w:basedOn w:val="TableNormal"/>
    <w:qFormat/>
    <w:rsid w:val="00E62506"/>
    <w:pPr>
      <w:spacing w:after="0" w:line="240" w:lineRule="auto"/>
    </w:pPr>
    <w:rPr>
      <w:rFonts w:ascii="Times New Roman" w:eastAsia="Times New Roman" w:hAnsi="Times New Roman" w:cs="Times New Roman"/>
      <w:sz w:val="20"/>
      <w:szCs w:val="20"/>
      <w:lang w:eastAsia="en-GB"/>
    </w:rPr>
    <w:tblPr/>
  </w:style>
  <w:style w:type="table" w:customStyle="1" w:styleId="TableGrid213">
    <w:name w:val="Table Grid213"/>
    <w:basedOn w:val="TableNormal"/>
    <w:next w:val="TableGrid"/>
    <w:qFormat/>
    <w:rsid w:val="00E62506"/>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3">
    <w:name w:val="Table Grid313"/>
    <w:basedOn w:val="TableNormal"/>
    <w:next w:val="TableGrid"/>
    <w:qFormat/>
    <w:rsid w:val="00E62506"/>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4">
    <w:name w:val="Tabellengitternetz114"/>
    <w:basedOn w:val="TableNormal"/>
    <w:next w:val="TableGrid"/>
    <w:qFormat/>
    <w:rsid w:val="00E62506"/>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4">
    <w:name w:val="Tabellengitternetz214"/>
    <w:basedOn w:val="TableNormal"/>
    <w:next w:val="TableGrid"/>
    <w:qFormat/>
    <w:rsid w:val="00E62506"/>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4">
    <w:name w:val="Tabellengitternetz314"/>
    <w:basedOn w:val="TableNormal"/>
    <w:next w:val="TableGrid"/>
    <w:qFormat/>
    <w:rsid w:val="00E62506"/>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4">
    <w:name w:val="Tabellengitternetz414"/>
    <w:basedOn w:val="TableNormal"/>
    <w:next w:val="TableGrid"/>
    <w:qFormat/>
    <w:rsid w:val="00E62506"/>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4">
    <w:name w:val="Tabellengitternetz514"/>
    <w:basedOn w:val="TableNormal"/>
    <w:next w:val="TableGrid"/>
    <w:qFormat/>
    <w:rsid w:val="00E62506"/>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4">
    <w:name w:val="Tabellengitternetz614"/>
    <w:basedOn w:val="TableNormal"/>
    <w:next w:val="TableGrid"/>
    <w:qFormat/>
    <w:rsid w:val="00E62506"/>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4">
    <w:name w:val="Tabellengitternetz714"/>
    <w:basedOn w:val="TableNormal"/>
    <w:next w:val="TableGrid"/>
    <w:qFormat/>
    <w:rsid w:val="00E62506"/>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4">
    <w:name w:val="Tabellengitternetz814"/>
    <w:basedOn w:val="TableNormal"/>
    <w:next w:val="TableGrid"/>
    <w:qFormat/>
    <w:rsid w:val="00E62506"/>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4">
    <w:name w:val="Tabellengitternetz914"/>
    <w:basedOn w:val="TableNormal"/>
    <w:next w:val="TableGrid"/>
    <w:qFormat/>
    <w:rsid w:val="00E62506"/>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6">
    <w:name w:val="Table Grid416"/>
    <w:basedOn w:val="TableNormal"/>
    <w:next w:val="TableGrid"/>
    <w:qFormat/>
    <w:rsid w:val="00E62506"/>
    <w:pPr>
      <w:spacing w:after="180" w:line="240" w:lineRule="auto"/>
    </w:pPr>
    <w:rPr>
      <w:rFonts w:ascii="Times New Roman" w:eastAsia="Batang"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6">
    <w:name w:val="Table Grid66"/>
    <w:basedOn w:val="TableNormal"/>
    <w:next w:val="TableGrid"/>
    <w:qFormat/>
    <w:rsid w:val="00E62506"/>
    <w:pPr>
      <w:overflowPunct w:val="0"/>
      <w:autoSpaceDE w:val="0"/>
      <w:autoSpaceDN w:val="0"/>
      <w:adjustRightInd w:val="0"/>
      <w:spacing w:after="180" w:line="240" w:lineRule="auto"/>
      <w:textAlignment w:val="baseline"/>
    </w:pPr>
    <w:rPr>
      <w:rFonts w:ascii="Times New Roman" w:eastAsia="Batang"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13">
    <w:name w:val="Style13"/>
    <w:uiPriority w:val="99"/>
    <w:rsid w:val="00E62506"/>
    <w:pPr>
      <w:numPr>
        <w:numId w:val="21"/>
      </w:numPr>
    </w:pPr>
  </w:style>
  <w:style w:type="table" w:customStyle="1" w:styleId="SGSTableBasic23">
    <w:name w:val="SGS Table Basic 23"/>
    <w:basedOn w:val="TableNormal"/>
    <w:uiPriority w:val="99"/>
    <w:qFormat/>
    <w:rsid w:val="00E62506"/>
    <w:pPr>
      <w:spacing w:after="0" w:line="240" w:lineRule="auto"/>
    </w:pPr>
    <w:rPr>
      <w:rFonts w:ascii="Times New Roman" w:hAnsi="Times New Roman" w:cs="Times New Roman"/>
      <w:sz w:val="20"/>
      <w:szCs w:val="20"/>
      <w:lang w:eastAsia="en-GB"/>
    </w:rPr>
    <w:tblPr/>
    <w:tcPr>
      <w:shd w:val="clear" w:color="auto" w:fill="BCBCBC"/>
    </w:tcPr>
    <w:tblStylePr w:type="firstRow">
      <w:pPr>
        <w:jc w:val="left"/>
      </w:pPr>
      <w:tblPr/>
      <w:tcPr>
        <w:shd w:val="clear" w:color="auto" w:fill="363636"/>
        <w:vAlign w:val="center"/>
      </w:tcPr>
    </w:tblStylePr>
  </w:style>
  <w:style w:type="table" w:customStyle="1" w:styleId="TableColorful12">
    <w:name w:val="Table Colorful 12"/>
    <w:basedOn w:val="TableNormal"/>
    <w:next w:val="TableColorful1"/>
    <w:rsid w:val="00E62506"/>
    <w:pPr>
      <w:spacing w:after="0" w:line="240" w:lineRule="auto"/>
    </w:pPr>
    <w:rPr>
      <w:rFonts w:ascii="Times New Roman" w:hAnsi="Times New Roman" w:cs="Times New Roman"/>
      <w:color w:val="FFFFFF"/>
      <w:sz w:val="20"/>
      <w:szCs w:val="20"/>
      <w:lang w:eastAsia="en-GB"/>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clear" w:color="auto" w:fill="BCBCBC"/>
    </w:tcPr>
    <w:tblStylePr w:type="firstRow">
      <w:rPr>
        <w:b/>
        <w:bCs/>
        <w:i/>
        <w:iCs/>
      </w:rPr>
      <w:tblPr/>
      <w:tcPr>
        <w:shd w:val="clear" w:color="auto" w:fill="363636"/>
      </w:tcPr>
    </w:tblStylePr>
    <w:tblStylePr w:type="firstCol">
      <w:rPr>
        <w:b/>
        <w:bCs/>
        <w:i/>
        <w:iCs/>
      </w:rPr>
      <w:tblPr/>
      <w:tcPr>
        <w:shd w:val="clear" w:color="auto" w:fill="FF6600"/>
      </w:tcPr>
    </w:tblStylePr>
    <w:tblStylePr w:type="nwCell">
      <w:tblPr/>
      <w:tcPr>
        <w:shd w:val="clear" w:color="auto" w:fill="363636"/>
      </w:tcPr>
    </w:tblStylePr>
    <w:tblStylePr w:type="swCell">
      <w:rPr>
        <w:b/>
        <w:bCs/>
        <w:i w:val="0"/>
        <w:iCs w:val="0"/>
      </w:rPr>
    </w:tblStylePr>
  </w:style>
  <w:style w:type="table" w:customStyle="1" w:styleId="TableList83">
    <w:name w:val="Table List 83"/>
    <w:basedOn w:val="TableNormal"/>
    <w:next w:val="TableList8"/>
    <w:rsid w:val="00E62506"/>
    <w:pPr>
      <w:spacing w:after="0" w:line="240" w:lineRule="auto"/>
    </w:pPr>
    <w:rPr>
      <w:rFonts w:ascii="Times New Roman" w:hAnsi="Times New Roman" w:cs="Times New Roman"/>
      <w:sz w:val="20"/>
      <w:szCs w:val="20"/>
      <w:lang w:eastAsia="en-GB"/>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cPr>
      <w:shd w:val="clear" w:color="auto" w:fill="BCBCBC"/>
    </w:tcPr>
    <w:tblStylePr w:type="firstRow">
      <w:rPr>
        <w:b/>
        <w:bCs/>
        <w:i/>
        <w:iCs/>
      </w:rPr>
      <w:tblPr/>
      <w:tcPr>
        <w:shd w:val="clear" w:color="auto" w:fill="FF6600"/>
      </w:tcPr>
    </w:tblStylePr>
    <w:tblStylePr w:type="lastRow">
      <w:rPr>
        <w:b/>
        <w:bCs/>
      </w:rPr>
      <w:tblPr/>
      <w:tcPr>
        <w:shd w:val="clear" w:color="auto" w:fill="FF6600"/>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shd w:val="clear" w:color="auto" w:fill="BCBCBC"/>
      </w:tcPr>
    </w:tblStylePr>
    <w:tblStylePr w:type="band2Horz">
      <w:tblPr/>
      <w:tcPr>
        <w:shd w:val="clear" w:color="auto" w:fill="363636"/>
      </w:tcPr>
    </w:tblStylePr>
  </w:style>
  <w:style w:type="table" w:customStyle="1" w:styleId="TableClassic33">
    <w:name w:val="Table Classic 33"/>
    <w:basedOn w:val="TableNormal"/>
    <w:next w:val="TableClassic3"/>
    <w:rsid w:val="00E62506"/>
    <w:pPr>
      <w:spacing w:after="0" w:line="240" w:lineRule="auto"/>
    </w:pPr>
    <w:rPr>
      <w:rFonts w:ascii="Times New Roman" w:hAnsi="Times New Roman" w:cs="Times New Roman"/>
      <w:sz w:val="20"/>
      <w:szCs w:val="20"/>
      <w:lang w:eastAsia="en-GB"/>
    </w:rPr>
    <w:tblPr>
      <w:tblBorders>
        <w:top w:val="single" w:sz="12" w:space="0" w:color="000000"/>
        <w:left w:val="single" w:sz="12" w:space="0" w:color="000000"/>
        <w:bottom w:val="single" w:sz="12" w:space="0" w:color="000000"/>
        <w:right w:val="single" w:sz="12" w:space="0" w:color="000000"/>
      </w:tblBorders>
    </w:tblPr>
    <w:tcPr>
      <w:shd w:val="clear" w:color="auto" w:fill="BCBCBC"/>
    </w:tcPr>
    <w:tblStylePr w:type="firstRow">
      <w:rPr>
        <w:b/>
        <w:bCs/>
        <w:i/>
        <w:iCs/>
        <w:color w:val="FFFFFF"/>
      </w:rPr>
      <w:tblPr/>
      <w:tcPr>
        <w:shd w:val="clear" w:color="auto" w:fill="363636"/>
      </w:tcPr>
    </w:tblStylePr>
    <w:tblStylePr w:type="lastRow">
      <w:rPr>
        <w:color w:val="FF660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ColorfulGrid-Accent13">
    <w:name w:val="Colorful Grid - Accent 13"/>
    <w:basedOn w:val="TableNormal"/>
    <w:next w:val="ColorfulGrid-Accent1"/>
    <w:uiPriority w:val="29"/>
    <w:unhideWhenUsed/>
    <w:rsid w:val="00E62506"/>
    <w:pPr>
      <w:spacing w:after="0" w:line="240" w:lineRule="auto"/>
    </w:pPr>
    <w:rPr>
      <w:rFonts w:ascii="Arial" w:hAnsi="Arial" w:cs="Times New Roman"/>
      <w:i/>
      <w:iCs/>
      <w:color w:val="000000"/>
      <w:sz w:val="20"/>
      <w:szCs w:val="20"/>
    </w:rPr>
    <w:tblPr>
      <w:tblStyleRowBandSize w:val="1"/>
      <w:tblStyleColBandSize w:val="1"/>
      <w:tblBorders>
        <w:insideH w:val="single" w:sz="4" w:space="0" w:color="FFFFFF"/>
      </w:tblBorders>
    </w:tblPr>
    <w:tcPr>
      <w:shd w:val="clear" w:color="auto" w:fill="DBE5F1"/>
    </w:tcPr>
    <w:tblStylePr w:type="firstRow">
      <w:tblPr/>
      <w:tcPr>
        <w:shd w:val="clear" w:color="auto" w:fill="B8CCE4"/>
      </w:tcPr>
    </w:tblStylePr>
    <w:tblStylePr w:type="lastRow">
      <w:tblPr/>
      <w:tcPr>
        <w:shd w:val="clear" w:color="auto" w:fill="B8CCE4"/>
      </w:tcPr>
    </w:tblStylePr>
    <w:tblStylePr w:type="firstCol">
      <w:tblPr/>
      <w:tcPr>
        <w:shd w:val="clear" w:color="auto" w:fill="365F91"/>
      </w:tcPr>
    </w:tblStylePr>
    <w:tblStylePr w:type="lastCol">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customStyle="1" w:styleId="LightShading-Accent23">
    <w:name w:val="Light Shading - Accent 23"/>
    <w:basedOn w:val="TableNormal"/>
    <w:next w:val="LightShading-Accent2"/>
    <w:uiPriority w:val="30"/>
    <w:unhideWhenUsed/>
    <w:rsid w:val="00E62506"/>
    <w:pPr>
      <w:spacing w:after="0" w:line="240" w:lineRule="auto"/>
    </w:pPr>
    <w:rPr>
      <w:rFonts w:ascii="Arial" w:hAnsi="Arial" w:cs="Times New Roman"/>
      <w:b/>
      <w:bCs/>
      <w:i/>
      <w:iCs/>
      <w:color w:val="4F81BD"/>
      <w:sz w:val="20"/>
      <w:szCs w:val="20"/>
    </w:rPr>
    <w:tblPr>
      <w:tblStyleRowBandSize w:val="1"/>
      <w:tblStyleColBandSize w:val="1"/>
      <w:tblBorders>
        <w:top w:val="single" w:sz="8" w:space="0" w:color="C0504D"/>
        <w:bottom w:val="single" w:sz="8" w:space="0" w:color="C0504D"/>
      </w:tblBorders>
    </w:tblPr>
    <w:tblStylePr w:type="firstRow">
      <w:pPr>
        <w:spacing w:before="0" w:after="0" w:line="240" w:lineRule="auto"/>
      </w:p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tblPr/>
      <w:tcPr>
        <w:tcBorders>
          <w:top w:val="single" w:sz="8" w:space="0" w:color="C0504D"/>
          <w:left w:val="nil"/>
          <w:bottom w:val="single" w:sz="8" w:space="0" w:color="C0504D"/>
          <w:right w:val="nil"/>
          <w:insideH w:val="nil"/>
          <w:insideV w:val="nil"/>
        </w:tcBorders>
      </w:tc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ColorfulGrid-Accent112">
    <w:name w:val="Colorful Grid - Accent 112"/>
    <w:basedOn w:val="TableNormal"/>
    <w:next w:val="ColorfulGrid-Accent1"/>
    <w:uiPriority w:val="29"/>
    <w:rsid w:val="00E62506"/>
    <w:pPr>
      <w:spacing w:after="0" w:line="240" w:lineRule="auto"/>
    </w:pPr>
    <w:rPr>
      <w:rFonts w:ascii="Arial" w:hAnsi="Arial" w:cs="Arial"/>
      <w:i/>
      <w:iCs/>
      <w:color w:val="000000"/>
      <w:sz w:val="20"/>
      <w:szCs w:val="20"/>
      <w:lang w:eastAsia="en-GB"/>
    </w:rPr>
    <w:tblPr>
      <w:tblStyleRowBandSize w:val="1"/>
      <w:tblStyleColBandSize w:val="1"/>
      <w:tblBorders>
        <w:insideH w:val="single" w:sz="4" w:space="0" w:color="FFFFFF"/>
      </w:tblBorders>
    </w:tblPr>
    <w:tcPr>
      <w:shd w:val="clear" w:color="auto" w:fill="DBE5F1"/>
    </w:tcPr>
    <w:tblStylePr w:type="firstRow">
      <w:tblPr/>
      <w:tcPr>
        <w:shd w:val="clear" w:color="auto" w:fill="B8CCE4"/>
      </w:tcPr>
    </w:tblStylePr>
    <w:tblStylePr w:type="lastRow">
      <w:tblPr/>
      <w:tcPr>
        <w:shd w:val="clear" w:color="auto" w:fill="B8CCE4"/>
      </w:tcPr>
    </w:tblStylePr>
    <w:tblStylePr w:type="firstCol">
      <w:tblPr/>
      <w:tcPr>
        <w:shd w:val="clear" w:color="auto" w:fill="365F91"/>
      </w:tcPr>
    </w:tblStylePr>
    <w:tblStylePr w:type="lastCol">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customStyle="1" w:styleId="LightShading-Accent212">
    <w:name w:val="Light Shading - Accent 212"/>
    <w:basedOn w:val="TableNormal"/>
    <w:next w:val="LightShading-Accent2"/>
    <w:uiPriority w:val="30"/>
    <w:rsid w:val="00E62506"/>
    <w:pPr>
      <w:spacing w:after="0" w:line="240" w:lineRule="auto"/>
    </w:pPr>
    <w:rPr>
      <w:rFonts w:ascii="Arial" w:hAnsi="Arial" w:cs="Arial"/>
      <w:b/>
      <w:bCs/>
      <w:i/>
      <w:iCs/>
      <w:color w:val="4F81BD"/>
      <w:sz w:val="20"/>
      <w:szCs w:val="20"/>
      <w:lang w:eastAsia="en-GB"/>
    </w:rPr>
    <w:tblPr>
      <w:tblStyleRowBandSize w:val="1"/>
      <w:tblStyleColBandSize w:val="1"/>
      <w:tblBorders>
        <w:top w:val="single" w:sz="8" w:space="0" w:color="C0504D"/>
        <w:bottom w:val="single" w:sz="8" w:space="0" w:color="C0504D"/>
      </w:tblBorders>
    </w:tblPr>
    <w:tblStylePr w:type="firstRow">
      <w:pPr>
        <w:spacing w:beforeLines="0" w:before="0" w:beforeAutospacing="0" w:afterLines="0" w:after="0" w:afterAutospacing="0" w:line="240" w:lineRule="auto"/>
      </w:pPr>
      <w:tblPr/>
      <w:tcPr>
        <w:tcBorders>
          <w:top w:val="single" w:sz="8" w:space="0" w:color="C0504D"/>
          <w:left w:val="nil"/>
          <w:bottom w:val="single" w:sz="8" w:space="0" w:color="C0504D"/>
          <w:right w:val="nil"/>
          <w:insideH w:val="nil"/>
          <w:insideV w:val="nil"/>
        </w:tcBorders>
      </w:tcPr>
    </w:tblStylePr>
    <w:tblStylePr w:type="lastRow">
      <w:pPr>
        <w:spacing w:beforeLines="0" w:before="0" w:beforeAutospacing="0" w:afterLines="0" w:after="0" w:afterAutospacing="0" w:line="240" w:lineRule="auto"/>
      </w:pPr>
      <w:tblPr/>
      <w:tcPr>
        <w:tcBorders>
          <w:top w:val="single" w:sz="8" w:space="0" w:color="C0504D"/>
          <w:left w:val="nil"/>
          <w:bottom w:val="single" w:sz="8" w:space="0" w:color="C0504D"/>
          <w:right w:val="nil"/>
          <w:insideH w:val="nil"/>
          <w:insideV w:val="nil"/>
        </w:tcBorders>
      </w:tc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Classic213">
    <w:name w:val="Table Classic 213"/>
    <w:basedOn w:val="TableNormal"/>
    <w:next w:val="TableClassic2"/>
    <w:unhideWhenUsed/>
    <w:qFormat/>
    <w:rsid w:val="00E62506"/>
    <w:pPr>
      <w:spacing w:after="0" w:line="240" w:lineRule="auto"/>
    </w:pPr>
    <w:rPr>
      <w:rFonts w:ascii="Times New Roman" w:hAnsi="Times New Roman" w:cs="Times New Roman"/>
      <w:sz w:val="20"/>
      <w:szCs w:val="20"/>
      <w:lang w:eastAsia="en-GB"/>
    </w:rPr>
    <w:tblPr>
      <w:tblBorders>
        <w:top w:val="single" w:sz="12" w:space="0" w:color="000000"/>
        <w:bottom w:val="single" w:sz="12" w:space="0" w:color="000000"/>
      </w:tblBorders>
    </w:tblPr>
    <w:tblStylePr w:type="firstRow">
      <w:rPr>
        <w:color w:val="FFFFFF"/>
      </w:rPr>
      <w:tblPr/>
      <w:tcPr>
        <w:shd w:val="clear" w:color="auto" w:fill="FF6600"/>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shd w:val="clear" w:color="auto" w:fill="363636"/>
      </w:tcPr>
    </w:tblStylePr>
    <w:tblStylePr w:type="swCell">
      <w:rPr>
        <w:color w:val="auto"/>
      </w:rPr>
      <w:tblPr/>
      <w:tcPr>
        <w:tcBorders>
          <w:tl2br w:val="none" w:sz="0" w:space="0" w:color="auto"/>
          <w:tr2bl w:val="none" w:sz="0" w:space="0" w:color="auto"/>
        </w:tcBorders>
      </w:tcPr>
    </w:tblStylePr>
  </w:style>
  <w:style w:type="table" w:customStyle="1" w:styleId="TableClassic312">
    <w:name w:val="Table Classic 312"/>
    <w:basedOn w:val="TableNormal"/>
    <w:next w:val="TableClassic3"/>
    <w:unhideWhenUsed/>
    <w:rsid w:val="00E62506"/>
    <w:pPr>
      <w:spacing w:after="0" w:line="240" w:lineRule="auto"/>
    </w:pPr>
    <w:rPr>
      <w:rFonts w:ascii="Times New Roman" w:hAnsi="Times New Roman" w:cs="Times New Roman"/>
      <w:sz w:val="20"/>
      <w:szCs w:val="20"/>
      <w:lang w:eastAsia="en-GB"/>
    </w:rPr>
    <w:tblPr>
      <w:tblBorders>
        <w:top w:val="single" w:sz="12" w:space="0" w:color="000000"/>
        <w:left w:val="single" w:sz="12" w:space="0" w:color="000000"/>
        <w:bottom w:val="single" w:sz="12" w:space="0" w:color="000000"/>
        <w:right w:val="single" w:sz="12" w:space="0" w:color="000000"/>
      </w:tblBorders>
    </w:tblPr>
    <w:tcPr>
      <w:shd w:val="clear" w:color="auto" w:fill="BCBCBC"/>
    </w:tcPr>
    <w:tblStylePr w:type="firstRow">
      <w:rPr>
        <w:b/>
        <w:bCs/>
        <w:i/>
        <w:iCs/>
        <w:color w:val="FFFFFF"/>
      </w:rPr>
      <w:tblPr/>
      <w:tcPr>
        <w:shd w:val="clear" w:color="auto" w:fill="363636"/>
      </w:tcPr>
    </w:tblStylePr>
    <w:tblStylePr w:type="lastRow">
      <w:rPr>
        <w:color w:val="FF660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TableList812">
    <w:name w:val="Table List 812"/>
    <w:basedOn w:val="TableNormal"/>
    <w:next w:val="TableList8"/>
    <w:unhideWhenUsed/>
    <w:rsid w:val="00E62506"/>
    <w:pPr>
      <w:spacing w:after="0" w:line="240" w:lineRule="auto"/>
    </w:pPr>
    <w:rPr>
      <w:rFonts w:ascii="Times New Roman" w:hAnsi="Times New Roman" w:cs="Times New Roman"/>
      <w:sz w:val="20"/>
      <w:szCs w:val="20"/>
      <w:lang w:eastAsia="en-GB"/>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cPr>
      <w:shd w:val="clear" w:color="auto" w:fill="BCBCBC"/>
    </w:tcPr>
    <w:tblStylePr w:type="firstRow">
      <w:rPr>
        <w:b/>
        <w:bCs/>
        <w:i/>
        <w:iCs/>
      </w:rPr>
      <w:tblPr/>
      <w:tcPr>
        <w:shd w:val="clear" w:color="auto" w:fill="FF6600"/>
      </w:tcPr>
    </w:tblStylePr>
    <w:tblStylePr w:type="lastRow">
      <w:rPr>
        <w:b/>
        <w:bCs/>
      </w:rPr>
      <w:tblPr/>
      <w:tcPr>
        <w:shd w:val="clear" w:color="auto" w:fill="FF6600"/>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shd w:val="clear" w:color="auto" w:fill="BCBCBC"/>
      </w:tcPr>
    </w:tblStylePr>
    <w:tblStylePr w:type="band2Horz">
      <w:tblPr/>
      <w:tcPr>
        <w:shd w:val="clear" w:color="auto" w:fill="363636"/>
      </w:tcPr>
    </w:tblStylePr>
  </w:style>
  <w:style w:type="table" w:customStyle="1" w:styleId="SGSTableBasic112">
    <w:name w:val="SGS Table Basic 112"/>
    <w:basedOn w:val="TableNormal"/>
    <w:next w:val="TableGrid"/>
    <w:rsid w:val="00E62506"/>
    <w:pPr>
      <w:overflowPunct w:val="0"/>
      <w:autoSpaceDE w:val="0"/>
      <w:autoSpaceDN w:val="0"/>
      <w:adjustRightInd w:val="0"/>
      <w:spacing w:after="18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
    <w:name w:val="Table Grid122"/>
    <w:basedOn w:val="TableNormal"/>
    <w:qFormat/>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
    <w:name w:val="Table Grid222"/>
    <w:basedOn w:val="TableNormal"/>
    <w:qFormat/>
    <w:rsid w:val="00E62506"/>
    <w:pPr>
      <w:overflowPunct w:val="0"/>
      <w:autoSpaceDE w:val="0"/>
      <w:autoSpaceDN w:val="0"/>
      <w:adjustRightInd w:val="0"/>
      <w:spacing w:after="180" w:line="240" w:lineRule="auto"/>
    </w:pPr>
    <w:rPr>
      <w:rFonts w:ascii="Times New Roman" w:eastAsia="SimSu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2">
    <w:name w:val="Table Grid322"/>
    <w:basedOn w:val="TableNormal"/>
    <w:qFormat/>
    <w:rsid w:val="00E62506"/>
    <w:pPr>
      <w:overflowPunct w:val="0"/>
      <w:autoSpaceDE w:val="0"/>
      <w:autoSpaceDN w:val="0"/>
      <w:adjustRightInd w:val="0"/>
      <w:spacing w:after="18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0">
    <w:name w:val="网格型313"/>
    <w:basedOn w:val="TableNormal"/>
    <w:qFormat/>
    <w:rsid w:val="00E62506"/>
    <w:pPr>
      <w:overflowPunct w:val="0"/>
      <w:autoSpaceDE w:val="0"/>
      <w:autoSpaceDN w:val="0"/>
      <w:adjustRightInd w:val="0"/>
      <w:spacing w:after="180" w:line="240" w:lineRule="auto"/>
    </w:pPr>
    <w:rPr>
      <w:rFonts w:ascii="Times New Roman" w:eastAsia="SimSu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0">
    <w:name w:val="网格型413"/>
    <w:basedOn w:val="TableNormal"/>
    <w:qFormat/>
    <w:rsid w:val="00E62506"/>
    <w:pPr>
      <w:overflowPunct w:val="0"/>
      <w:autoSpaceDE w:val="0"/>
      <w:autoSpaceDN w:val="0"/>
      <w:adjustRightInd w:val="0"/>
      <w:spacing w:after="180" w:line="240" w:lineRule="auto"/>
    </w:pPr>
    <w:rPr>
      <w:rFonts w:ascii="Times New Roman" w:eastAsia="SimSu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22">
    <w:name w:val="Table Style122"/>
    <w:basedOn w:val="TableNormal"/>
    <w:qFormat/>
    <w:rsid w:val="00E62506"/>
    <w:pPr>
      <w:spacing w:after="0" w:line="240" w:lineRule="auto"/>
    </w:pPr>
    <w:rPr>
      <w:rFonts w:ascii="Times New Roman" w:hAnsi="Times New Roman" w:cs="Times New Roman"/>
      <w:sz w:val="20"/>
      <w:szCs w:val="20"/>
      <w:lang w:eastAsia="en-GB"/>
    </w:rPr>
    <w:tblPr/>
  </w:style>
  <w:style w:type="table" w:customStyle="1" w:styleId="TableGrid1112">
    <w:name w:val="Table Grid1112"/>
    <w:basedOn w:val="TableNormal"/>
    <w:qFormat/>
    <w:rsid w:val="00E62506"/>
    <w:pPr>
      <w:overflowPunct w:val="0"/>
      <w:autoSpaceDE w:val="0"/>
      <w:autoSpaceDN w:val="0"/>
      <w:adjustRightInd w:val="0"/>
      <w:spacing w:after="180" w:line="240" w:lineRule="auto"/>
    </w:pPr>
    <w:rPr>
      <w:rFonts w:ascii="Times New Roman" w:eastAsia="SimSu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2">
    <w:name w:val="Table Grid2112"/>
    <w:basedOn w:val="TableNormal"/>
    <w:qFormat/>
    <w:rsid w:val="00E62506"/>
    <w:pPr>
      <w:overflowPunct w:val="0"/>
      <w:autoSpaceDE w:val="0"/>
      <w:autoSpaceDN w:val="0"/>
      <w:adjustRightInd w:val="0"/>
      <w:spacing w:after="180" w:line="240" w:lineRule="auto"/>
    </w:pPr>
    <w:rPr>
      <w:rFonts w:ascii="Times New Roman" w:eastAsia="SimSu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2">
    <w:name w:val="Table Grid3112"/>
    <w:basedOn w:val="TableNormal"/>
    <w:qFormat/>
    <w:rsid w:val="00E62506"/>
    <w:pPr>
      <w:overflowPunct w:val="0"/>
      <w:autoSpaceDE w:val="0"/>
      <w:autoSpaceDN w:val="0"/>
      <w:adjustRightInd w:val="0"/>
      <w:spacing w:after="18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2">
    <w:name w:val="Table Grid612"/>
    <w:basedOn w:val="TableNormal"/>
    <w:qFormat/>
    <w:rsid w:val="00E62506"/>
    <w:pPr>
      <w:overflowPunct w:val="0"/>
      <w:autoSpaceDE w:val="0"/>
      <w:autoSpaceDN w:val="0"/>
      <w:adjustRightInd w:val="0"/>
      <w:spacing w:after="180" w:line="240" w:lineRule="auto"/>
    </w:pPr>
    <w:rPr>
      <w:rFonts w:ascii="Times New Roman" w:eastAsia="Batang"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212">
    <w:name w:val="SGS Table Basic 212"/>
    <w:basedOn w:val="TableNormal"/>
    <w:uiPriority w:val="99"/>
    <w:qFormat/>
    <w:rsid w:val="00E62506"/>
    <w:pPr>
      <w:spacing w:after="0" w:line="240" w:lineRule="auto"/>
    </w:pPr>
    <w:rPr>
      <w:rFonts w:ascii="Times New Roman" w:hAnsi="Times New Roman" w:cs="Times New Roman"/>
      <w:sz w:val="20"/>
      <w:szCs w:val="20"/>
      <w:lang w:eastAsia="en-GB"/>
    </w:rPr>
    <w:tblPr/>
    <w:tcPr>
      <w:shd w:val="clear" w:color="auto" w:fill="BCBCBC"/>
    </w:tcPr>
    <w:tblStylePr w:type="firstRow">
      <w:pPr>
        <w:jc w:val="left"/>
      </w:pPr>
      <w:tblPr/>
      <w:tcPr>
        <w:shd w:val="clear" w:color="auto" w:fill="363636"/>
        <w:vAlign w:val="center"/>
      </w:tcPr>
    </w:tblStylePr>
  </w:style>
  <w:style w:type="numbering" w:customStyle="1" w:styleId="SGS12">
    <w:name w:val="SGS12"/>
    <w:uiPriority w:val="99"/>
    <w:rsid w:val="00E62506"/>
    <w:pPr>
      <w:numPr>
        <w:numId w:val="17"/>
      </w:numPr>
    </w:pPr>
  </w:style>
  <w:style w:type="numbering" w:customStyle="1" w:styleId="Style112">
    <w:name w:val="Style112"/>
    <w:uiPriority w:val="99"/>
    <w:rsid w:val="00E62506"/>
    <w:pPr>
      <w:numPr>
        <w:numId w:val="18"/>
      </w:numPr>
    </w:pPr>
  </w:style>
  <w:style w:type="table" w:customStyle="1" w:styleId="MediumShading1-Accent31">
    <w:name w:val="Medium Shading 1 - Accent 31"/>
    <w:basedOn w:val="TableNormal"/>
    <w:next w:val="MediumShading1-Accent3"/>
    <w:uiPriority w:val="29"/>
    <w:unhideWhenUsed/>
    <w:qFormat/>
    <w:rsid w:val="00E62506"/>
    <w:pPr>
      <w:spacing w:after="0" w:line="240" w:lineRule="auto"/>
    </w:pPr>
    <w:rPr>
      <w:rFonts w:ascii="Arial" w:hAnsi="Arial" w:cs="Times New Roman"/>
      <w:i/>
      <w:iCs/>
      <w:color w:val="000000"/>
      <w:sz w:val="20"/>
      <w:szCs w:val="20"/>
    </w:rPr>
    <w:tblPr>
      <w:tblStyleRowBandSize w:val="1"/>
      <w:tblStyleColBandSize w:val="1"/>
      <w:tblBorders>
        <w:insideH w:val="single" w:sz="4" w:space="0" w:color="FFFFFF"/>
      </w:tblBorders>
    </w:tblPr>
    <w:tcPr>
      <w:shd w:val="clear" w:color="auto" w:fill="DBE5F1"/>
    </w:tcPr>
    <w:tblStylePr w:type="firstRow">
      <w:tblPr/>
      <w:tcPr>
        <w:shd w:val="clear" w:color="auto" w:fill="B8CCE4"/>
      </w:tcPr>
    </w:tblStylePr>
    <w:tblStylePr w:type="lastRow">
      <w:tblPr/>
      <w:tcPr>
        <w:shd w:val="clear" w:color="auto" w:fill="B8CCE4"/>
      </w:tcPr>
    </w:tblStylePr>
    <w:tblStylePr w:type="firstCol">
      <w:tblPr/>
      <w:tcPr>
        <w:shd w:val="clear" w:color="auto" w:fill="365F91"/>
      </w:tcPr>
    </w:tblStylePr>
    <w:tblStylePr w:type="lastCol">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customStyle="1" w:styleId="MediumShading2-Accent31">
    <w:name w:val="Medium Shading 2 - Accent 31"/>
    <w:basedOn w:val="TableNormal"/>
    <w:next w:val="MediumShading2-Accent3"/>
    <w:uiPriority w:val="30"/>
    <w:unhideWhenUsed/>
    <w:qFormat/>
    <w:rsid w:val="00E62506"/>
    <w:pPr>
      <w:spacing w:after="0" w:line="240" w:lineRule="auto"/>
    </w:pPr>
    <w:rPr>
      <w:rFonts w:ascii="Arial" w:hAnsi="Arial" w:cs="Times New Roman"/>
      <w:b/>
      <w:bCs/>
      <w:i/>
      <w:iCs/>
      <w:color w:val="4F81BD"/>
      <w:sz w:val="20"/>
      <w:szCs w:val="20"/>
    </w:rPr>
    <w:tblPr>
      <w:tblStyleRowBandSize w:val="1"/>
      <w:tblStyleColBandSize w:val="1"/>
      <w:tblBorders>
        <w:top w:val="single" w:sz="8" w:space="0" w:color="C0504D"/>
        <w:bottom w:val="single" w:sz="8" w:space="0" w:color="C0504D"/>
      </w:tblBorders>
    </w:tblPr>
    <w:tblStylePr w:type="firstRow">
      <w:pPr>
        <w:spacing w:before="0" w:after="0" w:line="240" w:lineRule="auto"/>
      </w:p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tblPr/>
      <w:tcPr>
        <w:tcBorders>
          <w:top w:val="single" w:sz="8" w:space="0" w:color="C0504D"/>
          <w:left w:val="nil"/>
          <w:bottom w:val="single" w:sz="8" w:space="0" w:color="C0504D"/>
          <w:right w:val="nil"/>
          <w:insideH w:val="nil"/>
          <w:insideV w:val="nil"/>
        </w:tcBorders>
      </w:tc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MediumShading1-Accent12">
    <w:name w:val="Medium Shading 1 - Accent 12"/>
    <w:basedOn w:val="TableNormal"/>
    <w:next w:val="MediumShading1-Accent1"/>
    <w:uiPriority w:val="1"/>
    <w:qFormat/>
    <w:rsid w:val="00E62506"/>
    <w:pPr>
      <w:spacing w:after="0" w:line="240" w:lineRule="auto"/>
    </w:pPr>
    <w:rPr>
      <w:rFonts w:ascii="Arial" w:hAnsi="Arial" w:cs="Times New Roman"/>
      <w:sz w:val="20"/>
      <w:szCs w:val="20"/>
      <w:lang w:val="x-none" w:eastAsia="x-none"/>
    </w:rPr>
    <w:tblPr>
      <w:tblStyleRowBandSize w:val="1"/>
      <w:tblStyleColBandSize w:val="1"/>
      <w:tblBorders>
        <w:top w:val="single" w:sz="8" w:space="0" w:color="7295D2"/>
        <w:left w:val="single" w:sz="8" w:space="0" w:color="7295D2"/>
        <w:bottom w:val="single" w:sz="8" w:space="0" w:color="7295D2"/>
        <w:right w:val="single" w:sz="8" w:space="0" w:color="7295D2"/>
        <w:insideH w:val="single" w:sz="8" w:space="0" w:color="7295D2"/>
      </w:tblBorders>
    </w:tblPr>
    <w:tblStylePr w:type="firstRow">
      <w:pPr>
        <w:spacing w:before="0" w:after="0" w:line="240" w:lineRule="auto"/>
      </w:pPr>
      <w:tblPr/>
      <w:tcPr>
        <w:tcBorders>
          <w:top w:val="single" w:sz="8" w:space="0" w:color="7295D2"/>
          <w:left w:val="single" w:sz="8" w:space="0" w:color="7295D2"/>
          <w:bottom w:val="single" w:sz="8" w:space="0" w:color="7295D2"/>
          <w:right w:val="single" w:sz="8" w:space="0" w:color="7295D2"/>
          <w:insideH w:val="nil"/>
          <w:insideV w:val="nil"/>
        </w:tcBorders>
        <w:shd w:val="clear" w:color="auto" w:fill="4472C4"/>
      </w:tcPr>
    </w:tblStylePr>
    <w:tblStylePr w:type="lastRow">
      <w:pPr>
        <w:spacing w:before="0" w:after="0" w:line="240" w:lineRule="auto"/>
      </w:pPr>
      <w:tblPr/>
      <w:tcPr>
        <w:tcBorders>
          <w:top w:val="double" w:sz="6" w:space="0" w:color="7295D2"/>
          <w:left w:val="single" w:sz="8" w:space="0" w:color="7295D2"/>
          <w:bottom w:val="single" w:sz="8" w:space="0" w:color="7295D2"/>
          <w:right w:val="single" w:sz="8" w:space="0" w:color="7295D2"/>
          <w:insideH w:val="nil"/>
          <w:insideV w:val="nil"/>
        </w:tcBorders>
      </w:tcPr>
    </w:tblStylePr>
    <w:tblStylePr w:type="band1Vert">
      <w:tblPr/>
      <w:tcPr>
        <w:shd w:val="clear" w:color="auto" w:fill="D0DBF0"/>
      </w:tcPr>
    </w:tblStylePr>
    <w:tblStylePr w:type="band1Horz">
      <w:tblPr/>
      <w:tcPr>
        <w:tcBorders>
          <w:insideH w:val="nil"/>
          <w:insideV w:val="nil"/>
        </w:tcBorders>
        <w:shd w:val="clear" w:color="auto" w:fill="D0DBF0"/>
      </w:tcPr>
    </w:tblStylePr>
    <w:tblStylePr w:type="band2Horz">
      <w:tblPr/>
      <w:tcPr>
        <w:tcBorders>
          <w:insideH w:val="nil"/>
          <w:insideV w:val="nil"/>
        </w:tcBorders>
      </w:tcPr>
    </w:tblStylePr>
  </w:style>
  <w:style w:type="table" w:customStyle="1" w:styleId="MediumGrid2-Accent21">
    <w:name w:val="Medium Grid 2 - Accent 21"/>
    <w:basedOn w:val="TableNormal"/>
    <w:next w:val="MediumGrid2-Accent2"/>
    <w:uiPriority w:val="29"/>
    <w:qFormat/>
    <w:rsid w:val="00E62506"/>
    <w:pPr>
      <w:spacing w:after="0" w:line="240" w:lineRule="auto"/>
    </w:pPr>
    <w:rPr>
      <w:rFonts w:ascii="Arial" w:hAnsi="Arial" w:cs="Times New Roman"/>
      <w:i/>
      <w:iCs/>
      <w:color w:val="000000"/>
      <w:sz w:val="20"/>
      <w:szCs w:val="20"/>
      <w:lang w:eastAsia="en-GB"/>
    </w:rPr>
    <w:tblPr>
      <w:tblStyleRowBandSize w:val="1"/>
      <w:tblStyleColBandSize w:val="1"/>
      <w:tblBorders>
        <w:top w:val="single" w:sz="8" w:space="0" w:color="ED7D31"/>
        <w:left w:val="single" w:sz="8" w:space="0" w:color="ED7D31"/>
        <w:bottom w:val="single" w:sz="8" w:space="0" w:color="ED7D31"/>
        <w:right w:val="single" w:sz="8" w:space="0" w:color="ED7D31"/>
        <w:insideH w:val="single" w:sz="8" w:space="0" w:color="ED7D31"/>
        <w:insideV w:val="single" w:sz="8" w:space="0" w:color="ED7D31"/>
      </w:tblBorders>
    </w:tblPr>
    <w:tcPr>
      <w:shd w:val="clear" w:color="auto" w:fill="FADECB"/>
    </w:tcPr>
    <w:tblStylePr w:type="firstRow">
      <w:tblPr/>
      <w:tcPr>
        <w:shd w:val="clear" w:color="auto" w:fill="FDF2EA"/>
      </w:tcPr>
    </w:tblStylePr>
    <w:tblStylePr w:type="lastRow">
      <w:tblPr/>
      <w:tcPr>
        <w:tcBorders>
          <w:top w:val="single" w:sz="12" w:space="0" w:color="000000"/>
          <w:left w:val="nil"/>
          <w:bottom w:val="nil"/>
          <w:right w:val="nil"/>
          <w:insideH w:val="nil"/>
          <w:insideV w:val="nil"/>
        </w:tcBorders>
        <w:shd w:val="clear" w:color="auto" w:fill="FFFFFF"/>
      </w:tcPr>
    </w:tblStylePr>
    <w:tblStylePr w:type="firstCol">
      <w:tblPr/>
      <w:tcPr>
        <w:tcBorders>
          <w:top w:val="nil"/>
          <w:left w:val="nil"/>
          <w:bottom w:val="nil"/>
          <w:right w:val="nil"/>
          <w:insideH w:val="nil"/>
          <w:insideV w:val="nil"/>
        </w:tcBorders>
        <w:shd w:val="clear" w:color="auto" w:fill="FFFFFF"/>
      </w:tcPr>
    </w:tblStylePr>
    <w:tblStylePr w:type="lastCol">
      <w:tblPr/>
      <w:tcPr>
        <w:tcBorders>
          <w:top w:val="nil"/>
          <w:left w:val="nil"/>
          <w:bottom w:val="nil"/>
          <w:right w:val="nil"/>
          <w:insideH w:val="nil"/>
          <w:insideV w:val="nil"/>
        </w:tcBorders>
        <w:shd w:val="clear" w:color="auto" w:fill="FBE4D5"/>
      </w:tcPr>
    </w:tblStylePr>
    <w:tblStylePr w:type="band1Vert">
      <w:tblPr/>
      <w:tcPr>
        <w:shd w:val="clear" w:color="auto" w:fill="F6BE98"/>
      </w:tcPr>
    </w:tblStylePr>
    <w:tblStylePr w:type="band1Horz">
      <w:tblPr/>
      <w:tcPr>
        <w:tcBorders>
          <w:insideH w:val="single" w:sz="6" w:space="0" w:color="ED7D31"/>
          <w:insideV w:val="single" w:sz="6" w:space="0" w:color="ED7D31"/>
        </w:tcBorders>
        <w:shd w:val="clear" w:color="auto" w:fill="F6BE98"/>
      </w:tcPr>
    </w:tblStylePr>
    <w:tblStylePr w:type="nwCell">
      <w:tblPr/>
      <w:tcPr>
        <w:shd w:val="clear" w:color="auto" w:fill="FFFFFF"/>
      </w:tcPr>
    </w:tblStylePr>
  </w:style>
  <w:style w:type="table" w:customStyle="1" w:styleId="MediumGrid3-Accent21">
    <w:name w:val="Medium Grid 3 - Accent 21"/>
    <w:basedOn w:val="TableNormal"/>
    <w:next w:val="MediumGrid3-Accent2"/>
    <w:uiPriority w:val="30"/>
    <w:qFormat/>
    <w:rsid w:val="00E62506"/>
    <w:pPr>
      <w:spacing w:after="0" w:line="240" w:lineRule="auto"/>
    </w:pPr>
    <w:rPr>
      <w:rFonts w:ascii="Arial" w:hAnsi="Arial" w:cs="Times New Roman"/>
      <w:b/>
      <w:bCs/>
      <w:i/>
      <w:iCs/>
      <w:color w:val="4F81BD"/>
      <w:sz w:val="20"/>
      <w:szCs w:val="20"/>
      <w:lang w:eastAsia="en-GB"/>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ADECB"/>
    </w:tcPr>
    <w:tblStylePr w:type="firstRow">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ED7D31"/>
      </w:tcPr>
    </w:tblStylePr>
    <w:tblStylePr w:type="lastRow">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ED7D31"/>
      </w:tcPr>
    </w:tblStylePr>
    <w:tblStylePr w:type="firstCol">
      <w:tblPr/>
      <w:tcPr>
        <w:tcBorders>
          <w:left w:val="single" w:sz="8" w:space="0" w:color="FFFFFF"/>
          <w:right w:val="single" w:sz="24" w:space="0" w:color="FFFFFF"/>
          <w:insideH w:val="nil"/>
          <w:insideV w:val="nil"/>
        </w:tcBorders>
        <w:shd w:val="clear" w:color="auto" w:fill="ED7D31"/>
      </w:tcPr>
    </w:tblStylePr>
    <w:tblStylePr w:type="lastCol">
      <w:tblPr/>
      <w:tcPr>
        <w:tcBorders>
          <w:top w:val="nil"/>
          <w:left w:val="single" w:sz="24" w:space="0" w:color="FFFFFF"/>
          <w:bottom w:val="nil"/>
          <w:right w:val="nil"/>
          <w:insideH w:val="nil"/>
          <w:insideV w:val="nil"/>
        </w:tcBorders>
        <w:shd w:val="clear" w:color="auto" w:fill="ED7D31"/>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6BE98"/>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6BE98"/>
      </w:tcPr>
    </w:tblStylePr>
  </w:style>
  <w:style w:type="table" w:customStyle="1" w:styleId="TableGrid511">
    <w:name w:val="Table Grid511"/>
    <w:basedOn w:val="TableNormal"/>
    <w:next w:val="TableGrid"/>
    <w:qFormat/>
    <w:rsid w:val="00E62506"/>
    <w:pPr>
      <w:spacing w:after="0" w:line="240" w:lineRule="auto"/>
    </w:pPr>
    <w:rPr>
      <w:rFonts w:ascii="CG Times (WN)" w:eastAsia="SimSun" w:hAnsi="CG Times (W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1">
    <w:name w:val="Table Grid131"/>
    <w:basedOn w:val="TableNormal"/>
    <w:next w:val="TableGrid"/>
    <w:qFormat/>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1">
    <w:name w:val="Tabellengitternetz121"/>
    <w:basedOn w:val="TableNormal"/>
    <w:next w:val="TableGrid"/>
    <w:qFormat/>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1">
    <w:name w:val="Tabellengitternetz221"/>
    <w:basedOn w:val="TableNormal"/>
    <w:next w:val="TableGrid"/>
    <w:qFormat/>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1">
    <w:name w:val="Tabellengitternetz321"/>
    <w:basedOn w:val="TableNormal"/>
    <w:next w:val="TableGrid"/>
    <w:qFormat/>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1">
    <w:name w:val="Tabellengitternetz421"/>
    <w:basedOn w:val="TableNormal"/>
    <w:next w:val="TableGrid"/>
    <w:qFormat/>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1">
    <w:name w:val="Tabellengitternetz521"/>
    <w:basedOn w:val="TableNormal"/>
    <w:next w:val="TableGrid"/>
    <w:qFormat/>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1">
    <w:name w:val="Tabellengitternetz621"/>
    <w:basedOn w:val="TableNormal"/>
    <w:next w:val="TableGrid"/>
    <w:qFormat/>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1">
    <w:name w:val="Tabellengitternetz721"/>
    <w:basedOn w:val="TableNormal"/>
    <w:next w:val="TableGrid"/>
    <w:qFormat/>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1">
    <w:name w:val="Tabellengitternetz821"/>
    <w:basedOn w:val="TableNormal"/>
    <w:next w:val="TableGrid"/>
    <w:qFormat/>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1">
    <w:name w:val="Tabellengitternetz921"/>
    <w:basedOn w:val="TableNormal"/>
    <w:next w:val="TableGrid"/>
    <w:qFormat/>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1">
    <w:name w:val="Table Grid4111"/>
    <w:basedOn w:val="TableNormal"/>
    <w:next w:val="TableGrid"/>
    <w:qFormat/>
    <w:rsid w:val="00E62506"/>
    <w:pPr>
      <w:spacing w:after="0" w:line="240" w:lineRule="auto"/>
    </w:pPr>
    <w:rPr>
      <w:rFonts w:ascii="CG Times (WN)" w:eastAsia="SimSun" w:hAnsi="CG Times (W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1">
    <w:name w:val="Tabellengitternetz1111"/>
    <w:basedOn w:val="TableNormal"/>
    <w:next w:val="TableGrid"/>
    <w:qFormat/>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1">
    <w:name w:val="Tabellengitternetz2111"/>
    <w:basedOn w:val="TableNormal"/>
    <w:next w:val="TableGrid"/>
    <w:qFormat/>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1">
    <w:name w:val="Tabellengitternetz3111"/>
    <w:basedOn w:val="TableNormal"/>
    <w:next w:val="TableGrid"/>
    <w:qFormat/>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1">
    <w:name w:val="Tabellengitternetz4111"/>
    <w:basedOn w:val="TableNormal"/>
    <w:next w:val="TableGrid"/>
    <w:qFormat/>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1">
    <w:name w:val="Tabellengitternetz5111"/>
    <w:basedOn w:val="TableNormal"/>
    <w:next w:val="TableGrid"/>
    <w:qFormat/>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1">
    <w:name w:val="Tabellengitternetz6111"/>
    <w:basedOn w:val="TableNormal"/>
    <w:next w:val="TableGrid"/>
    <w:qFormat/>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1">
    <w:name w:val="Tabellengitternetz7111"/>
    <w:basedOn w:val="TableNormal"/>
    <w:next w:val="TableGrid"/>
    <w:qFormat/>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1">
    <w:name w:val="Tabellengitternetz8111"/>
    <w:basedOn w:val="TableNormal"/>
    <w:next w:val="TableGrid"/>
    <w:qFormat/>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1">
    <w:name w:val="Tabellengitternetz9111"/>
    <w:basedOn w:val="TableNormal"/>
    <w:next w:val="TableGrid"/>
    <w:qFormat/>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1">
    <w:name w:val="Table Grid141"/>
    <w:basedOn w:val="TableNormal"/>
    <w:next w:val="TableGrid"/>
    <w:qFormat/>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31">
    <w:name w:val="Tabellengitternetz131"/>
    <w:basedOn w:val="TableNormal"/>
    <w:next w:val="TableGrid"/>
    <w:qFormat/>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1">
    <w:name w:val="Tabellengitternetz231"/>
    <w:basedOn w:val="TableNormal"/>
    <w:next w:val="TableGrid"/>
    <w:qFormat/>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1">
    <w:name w:val="Tabellengitternetz331"/>
    <w:basedOn w:val="TableNormal"/>
    <w:next w:val="TableGrid"/>
    <w:qFormat/>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1">
    <w:name w:val="Tabellengitternetz431"/>
    <w:basedOn w:val="TableNormal"/>
    <w:next w:val="TableGrid"/>
    <w:qFormat/>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1">
    <w:name w:val="Tabellengitternetz531"/>
    <w:basedOn w:val="TableNormal"/>
    <w:next w:val="TableGrid"/>
    <w:qFormat/>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1">
    <w:name w:val="Tabellengitternetz631"/>
    <w:basedOn w:val="TableNormal"/>
    <w:next w:val="TableGrid"/>
    <w:qFormat/>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1">
    <w:name w:val="Tabellengitternetz731"/>
    <w:basedOn w:val="TableNormal"/>
    <w:next w:val="TableGrid"/>
    <w:qFormat/>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1">
    <w:name w:val="Tabellengitternetz831"/>
    <w:basedOn w:val="TableNormal"/>
    <w:next w:val="TableGrid"/>
    <w:qFormat/>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1">
    <w:name w:val="Tabellengitternetz931"/>
    <w:basedOn w:val="TableNormal"/>
    <w:next w:val="TableGrid"/>
    <w:qFormat/>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0">
    <w:name w:val="网格型321"/>
    <w:basedOn w:val="TableNormal"/>
    <w:next w:val="TableGrid"/>
    <w:qFormat/>
    <w:rsid w:val="00E62506"/>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0">
    <w:name w:val="网格型421"/>
    <w:basedOn w:val="TableNormal"/>
    <w:next w:val="TableGrid"/>
    <w:qFormat/>
    <w:rsid w:val="00E62506"/>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21">
    <w:name w:val="Table Classic 221"/>
    <w:basedOn w:val="TableNormal"/>
    <w:next w:val="TableClassic2"/>
    <w:qFormat/>
    <w:rsid w:val="00E62506"/>
    <w:pPr>
      <w:spacing w:after="180" w:line="240" w:lineRule="auto"/>
    </w:pPr>
    <w:rPr>
      <w:rFonts w:ascii="Times New Roman" w:eastAsia="SimSun" w:hAnsi="Times New Roman" w:cs="Times New Roman"/>
      <w:sz w:val="20"/>
      <w:szCs w:val="20"/>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Grid421">
    <w:name w:val="Table Grid421"/>
    <w:basedOn w:val="TableNormal"/>
    <w:next w:val="TableGrid"/>
    <w:qFormat/>
    <w:rsid w:val="00E62506"/>
    <w:pPr>
      <w:spacing w:after="0" w:line="240" w:lineRule="auto"/>
    </w:pPr>
    <w:rPr>
      <w:rFonts w:ascii="CG Times (WN)" w:eastAsia="SimSun" w:hAnsi="CG Times (W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1">
    <w:name w:val="Table Grid1121"/>
    <w:basedOn w:val="TableNormal"/>
    <w:next w:val="TableGrid"/>
    <w:qFormat/>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1">
    <w:name w:val="Tabellengitternetz1121"/>
    <w:basedOn w:val="TableNormal"/>
    <w:next w:val="TableGrid"/>
    <w:qFormat/>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1">
    <w:name w:val="Tabellengitternetz2121"/>
    <w:basedOn w:val="TableNormal"/>
    <w:next w:val="TableGrid"/>
    <w:qFormat/>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1">
    <w:name w:val="Tabellengitternetz3121"/>
    <w:basedOn w:val="TableNormal"/>
    <w:next w:val="TableGrid"/>
    <w:qFormat/>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1">
    <w:name w:val="Tabellengitternetz4121"/>
    <w:basedOn w:val="TableNormal"/>
    <w:next w:val="TableGrid"/>
    <w:qFormat/>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1">
    <w:name w:val="Tabellengitternetz5121"/>
    <w:basedOn w:val="TableNormal"/>
    <w:next w:val="TableGrid"/>
    <w:qFormat/>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1">
    <w:name w:val="Tabellengitternetz6121"/>
    <w:basedOn w:val="TableNormal"/>
    <w:next w:val="TableGrid"/>
    <w:qFormat/>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1">
    <w:name w:val="Tabellengitternetz7121"/>
    <w:basedOn w:val="TableNormal"/>
    <w:next w:val="TableGrid"/>
    <w:qFormat/>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1">
    <w:name w:val="Tabellengitternetz8121"/>
    <w:basedOn w:val="TableNormal"/>
    <w:next w:val="TableGrid"/>
    <w:qFormat/>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1">
    <w:name w:val="Tabellengitternetz9121"/>
    <w:basedOn w:val="TableNormal"/>
    <w:next w:val="TableGrid"/>
    <w:qFormat/>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
    <w:name w:val="网格型3111"/>
    <w:basedOn w:val="TableNormal"/>
    <w:next w:val="TableGrid"/>
    <w:qFormat/>
    <w:rsid w:val="00E62506"/>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
    <w:name w:val="网格型4111"/>
    <w:basedOn w:val="TableNormal"/>
    <w:next w:val="TableGrid"/>
    <w:qFormat/>
    <w:rsid w:val="00E62506"/>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11">
    <w:name w:val="Table Classic 2111"/>
    <w:basedOn w:val="TableNormal"/>
    <w:next w:val="TableClassic2"/>
    <w:qFormat/>
    <w:rsid w:val="00E62506"/>
    <w:pPr>
      <w:spacing w:after="180" w:line="240" w:lineRule="auto"/>
    </w:pPr>
    <w:rPr>
      <w:rFonts w:ascii="Times New Roman" w:eastAsia="SimSun" w:hAnsi="Times New Roman" w:cs="Times New Roman"/>
      <w:sz w:val="20"/>
      <w:szCs w:val="20"/>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Grid521">
    <w:name w:val="Table Grid521"/>
    <w:basedOn w:val="TableNormal"/>
    <w:next w:val="TableGrid"/>
    <w:qFormat/>
    <w:rsid w:val="00E62506"/>
    <w:pPr>
      <w:spacing w:after="0" w:line="240" w:lineRule="auto"/>
    </w:pPr>
    <w:rPr>
      <w:rFonts w:ascii="CG Times (WN)" w:eastAsia="SimSun" w:hAnsi="CG Times (W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1">
    <w:name w:val="Table Grid4121"/>
    <w:basedOn w:val="TableNormal"/>
    <w:next w:val="TableGrid"/>
    <w:qFormat/>
    <w:rsid w:val="00E62506"/>
    <w:pPr>
      <w:spacing w:after="0" w:line="240" w:lineRule="auto"/>
    </w:pPr>
    <w:rPr>
      <w:rFonts w:ascii="CG Times (WN)" w:eastAsia="SimSun" w:hAnsi="CG Times (W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1">
    <w:name w:val="Table Grid621"/>
    <w:basedOn w:val="TableNormal"/>
    <w:next w:val="TableGrid"/>
    <w:qFormat/>
    <w:rsid w:val="00E62506"/>
    <w:pPr>
      <w:spacing w:after="0" w:line="240" w:lineRule="auto"/>
    </w:pPr>
    <w:rPr>
      <w:rFonts w:ascii="CG Times (WN)" w:eastAsia="SimSun" w:hAnsi="CG Times (W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1">
    <w:name w:val="Table Grid531"/>
    <w:basedOn w:val="TableNormal"/>
    <w:next w:val="TableGrid"/>
    <w:qFormat/>
    <w:rsid w:val="00E62506"/>
    <w:pPr>
      <w:spacing w:after="0" w:line="240" w:lineRule="auto"/>
    </w:pPr>
    <w:rPr>
      <w:rFonts w:ascii="CG Times (WN)" w:eastAsia="SimSun" w:hAnsi="CG Times (W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1">
    <w:name w:val="Table Grid4131"/>
    <w:basedOn w:val="TableNormal"/>
    <w:next w:val="TableGrid"/>
    <w:qFormat/>
    <w:rsid w:val="00E62506"/>
    <w:pPr>
      <w:spacing w:after="0" w:line="240" w:lineRule="auto"/>
    </w:pPr>
    <w:rPr>
      <w:rFonts w:ascii="CG Times (WN)" w:eastAsia="SimSun" w:hAnsi="CG Times (W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1">
    <w:name w:val="Table Grid631"/>
    <w:basedOn w:val="TableNormal"/>
    <w:next w:val="TableGrid"/>
    <w:qFormat/>
    <w:rsid w:val="00E62506"/>
    <w:pPr>
      <w:spacing w:after="0" w:line="240" w:lineRule="auto"/>
    </w:pPr>
    <w:rPr>
      <w:rFonts w:ascii="CG Times (WN)" w:eastAsia="SimSun" w:hAnsi="CG Times (W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41">
    <w:name w:val="Table Grid541"/>
    <w:basedOn w:val="TableNormal"/>
    <w:next w:val="TableGrid"/>
    <w:qFormat/>
    <w:rsid w:val="00E62506"/>
    <w:pPr>
      <w:spacing w:after="0" w:line="240" w:lineRule="auto"/>
    </w:pPr>
    <w:rPr>
      <w:rFonts w:ascii="CG Times (WN)" w:eastAsia="SimSun" w:hAnsi="CG Times (W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41">
    <w:name w:val="Table Grid4141"/>
    <w:basedOn w:val="TableNormal"/>
    <w:next w:val="TableGrid"/>
    <w:qFormat/>
    <w:rsid w:val="00E62506"/>
    <w:pPr>
      <w:spacing w:after="0" w:line="240" w:lineRule="auto"/>
    </w:pPr>
    <w:rPr>
      <w:rFonts w:ascii="CG Times (WN)" w:eastAsia="SimSun" w:hAnsi="CG Times (W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41">
    <w:name w:val="Table Grid641"/>
    <w:basedOn w:val="TableNormal"/>
    <w:next w:val="TableGrid"/>
    <w:qFormat/>
    <w:rsid w:val="00E62506"/>
    <w:pPr>
      <w:spacing w:after="0" w:line="240" w:lineRule="auto"/>
    </w:pPr>
    <w:rPr>
      <w:rFonts w:ascii="CG Times (WN)" w:eastAsia="SimSun" w:hAnsi="CG Times (W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ediumShading1-Accent111">
    <w:name w:val="Medium Shading 1 - Accent 111"/>
    <w:basedOn w:val="TableNormal"/>
    <w:uiPriority w:val="1"/>
    <w:qFormat/>
    <w:rsid w:val="00E62506"/>
    <w:pPr>
      <w:spacing w:after="0" w:line="240" w:lineRule="auto"/>
    </w:pPr>
    <w:rPr>
      <w:rFonts w:ascii="Arial" w:hAnsi="Arial" w:cs="Times New Roman"/>
      <w:sz w:val="20"/>
      <w:szCs w:val="20"/>
      <w:lang w:val="x-none" w:eastAsia="x-none" w:bidi="x-none"/>
    </w:rPr>
    <w:tblPr>
      <w:tblStyleRowBandSize w:val="1"/>
      <w:tblStyleColBandSize w:val="1"/>
      <w:tblBorders>
        <w:top w:val="single" w:sz="8" w:space="0" w:color="7295D2"/>
        <w:left w:val="single" w:sz="8" w:space="0" w:color="7295D2"/>
        <w:bottom w:val="single" w:sz="8" w:space="0" w:color="7295D2"/>
        <w:right w:val="single" w:sz="8" w:space="0" w:color="7295D2"/>
        <w:insideH w:val="single" w:sz="8" w:space="0" w:color="7295D2"/>
      </w:tblBorders>
    </w:tblPr>
    <w:tblStylePr w:type="firstRow">
      <w:pPr>
        <w:spacing w:before="0" w:after="0" w:line="240" w:lineRule="auto"/>
      </w:pPr>
      <w:tblPr/>
      <w:tcPr>
        <w:tcBorders>
          <w:top w:val="single" w:sz="8" w:space="0" w:color="7295D2"/>
          <w:left w:val="single" w:sz="8" w:space="0" w:color="7295D2"/>
          <w:bottom w:val="single" w:sz="8" w:space="0" w:color="7295D2"/>
          <w:right w:val="single" w:sz="8" w:space="0" w:color="7295D2"/>
          <w:insideH w:val="nil"/>
          <w:insideV w:val="nil"/>
        </w:tcBorders>
        <w:shd w:val="clear" w:color="auto" w:fill="4472C4"/>
      </w:tcPr>
    </w:tblStylePr>
    <w:tblStylePr w:type="lastRow">
      <w:pPr>
        <w:spacing w:before="0" w:after="0" w:line="240" w:lineRule="auto"/>
      </w:pPr>
      <w:tblPr/>
      <w:tcPr>
        <w:tcBorders>
          <w:top w:val="double" w:sz="6" w:space="0" w:color="7295D2"/>
          <w:left w:val="single" w:sz="8" w:space="0" w:color="7295D2"/>
          <w:bottom w:val="single" w:sz="8" w:space="0" w:color="7295D2"/>
          <w:right w:val="single" w:sz="8" w:space="0" w:color="7295D2"/>
          <w:insideH w:val="nil"/>
          <w:insideV w:val="nil"/>
        </w:tcBorders>
      </w:tcPr>
    </w:tblStylePr>
    <w:tblStylePr w:type="band1Vert">
      <w:tblPr/>
      <w:tcPr>
        <w:shd w:val="clear" w:color="auto" w:fill="D0DBF0"/>
      </w:tcPr>
    </w:tblStylePr>
    <w:tblStylePr w:type="band1Horz">
      <w:tblPr/>
      <w:tcPr>
        <w:tcBorders>
          <w:insideH w:val="nil"/>
          <w:insideV w:val="nil"/>
        </w:tcBorders>
        <w:shd w:val="clear" w:color="auto" w:fill="D0DBF0"/>
      </w:tcPr>
    </w:tblStylePr>
    <w:tblStylePr w:type="band2Horz">
      <w:tblPr/>
      <w:tcPr>
        <w:tcBorders>
          <w:insideH w:val="nil"/>
          <w:insideV w:val="nil"/>
        </w:tcBorders>
      </w:tcPr>
    </w:tblStylePr>
  </w:style>
  <w:style w:type="table" w:customStyle="1" w:styleId="ColorfulList-Accent31">
    <w:name w:val="Colorful List - Accent 31"/>
    <w:basedOn w:val="TableNormal"/>
    <w:next w:val="ColorfulList-Accent3"/>
    <w:uiPriority w:val="29"/>
    <w:unhideWhenUsed/>
    <w:qFormat/>
    <w:rsid w:val="00E62506"/>
    <w:pPr>
      <w:spacing w:after="0" w:line="240" w:lineRule="auto"/>
    </w:pPr>
    <w:rPr>
      <w:rFonts w:ascii="Arial" w:hAnsi="Arial" w:cs="Times New Roman"/>
      <w:i/>
      <w:iCs/>
      <w:color w:val="000000"/>
      <w:sz w:val="20"/>
      <w:szCs w:val="20"/>
    </w:rPr>
    <w:tblPr>
      <w:tblStyleRowBandSize w:val="1"/>
      <w:tblStyleColBandSize w:val="1"/>
      <w:tblBorders>
        <w:insideH w:val="single" w:sz="4" w:space="0" w:color="FFFFFF"/>
      </w:tblBorders>
    </w:tblPr>
    <w:tcPr>
      <w:shd w:val="clear" w:color="auto" w:fill="DBE5F1"/>
    </w:tcPr>
    <w:tblStylePr w:type="firstRow">
      <w:tblPr/>
      <w:tcPr>
        <w:shd w:val="clear" w:color="auto" w:fill="B8CCE4"/>
      </w:tcPr>
    </w:tblStylePr>
    <w:tblStylePr w:type="lastRow">
      <w:tblPr/>
      <w:tcPr>
        <w:shd w:val="clear" w:color="auto" w:fill="B8CCE4"/>
      </w:tcPr>
    </w:tblStylePr>
    <w:tblStylePr w:type="firstCol">
      <w:tblPr/>
      <w:tcPr>
        <w:shd w:val="clear" w:color="auto" w:fill="365F91"/>
      </w:tcPr>
    </w:tblStylePr>
    <w:tblStylePr w:type="lastCol">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customStyle="1" w:styleId="ColorfulGrid-Accent31">
    <w:name w:val="Colorful Grid - Accent 31"/>
    <w:basedOn w:val="TableNormal"/>
    <w:next w:val="ColorfulGrid-Accent3"/>
    <w:uiPriority w:val="30"/>
    <w:unhideWhenUsed/>
    <w:qFormat/>
    <w:rsid w:val="00E62506"/>
    <w:pPr>
      <w:spacing w:after="0" w:line="240" w:lineRule="auto"/>
    </w:pPr>
    <w:rPr>
      <w:rFonts w:ascii="Arial" w:hAnsi="Arial" w:cs="Times New Roman"/>
      <w:b/>
      <w:bCs/>
      <w:i/>
      <w:iCs/>
      <w:color w:val="4F81BD"/>
      <w:sz w:val="20"/>
      <w:szCs w:val="20"/>
    </w:rPr>
    <w:tblPr>
      <w:tblStyleRowBandSize w:val="1"/>
      <w:tblStyleColBandSize w:val="1"/>
      <w:tblBorders>
        <w:top w:val="single" w:sz="8" w:space="0" w:color="C0504D"/>
        <w:bottom w:val="single" w:sz="8" w:space="0" w:color="C0504D"/>
      </w:tblBorders>
    </w:tblPr>
    <w:tblStylePr w:type="firstRow">
      <w:pPr>
        <w:spacing w:before="0" w:after="0" w:line="240" w:lineRule="auto"/>
      </w:p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tblPr/>
      <w:tcPr>
        <w:tcBorders>
          <w:top w:val="single" w:sz="8" w:space="0" w:color="C0504D"/>
          <w:left w:val="nil"/>
          <w:bottom w:val="single" w:sz="8" w:space="0" w:color="C0504D"/>
          <w:right w:val="nil"/>
          <w:insideH w:val="nil"/>
          <w:insideV w:val="nil"/>
        </w:tcBorders>
      </w:tc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MediumGrid2-Accent11">
    <w:name w:val="Medium Grid 2 - Accent 11"/>
    <w:basedOn w:val="TableNormal"/>
    <w:next w:val="MediumGrid2-Accent1"/>
    <w:uiPriority w:val="1"/>
    <w:qFormat/>
    <w:rsid w:val="00E62506"/>
    <w:pPr>
      <w:spacing w:after="0" w:line="240" w:lineRule="auto"/>
    </w:pPr>
    <w:rPr>
      <w:rFonts w:ascii="Arial" w:hAnsi="Arial" w:cs="Times New Roman"/>
      <w:sz w:val="20"/>
      <w:szCs w:val="20"/>
      <w:lang w:val="x-none" w:eastAsia="x-none"/>
    </w:rPr>
    <w:tblPr>
      <w:tblStyleRowBandSize w:val="1"/>
      <w:tblStyleColBandSize w:val="1"/>
      <w:tblBorders>
        <w:top w:val="single" w:sz="8" w:space="0" w:color="7295D2"/>
        <w:left w:val="single" w:sz="8" w:space="0" w:color="7295D2"/>
        <w:bottom w:val="single" w:sz="8" w:space="0" w:color="7295D2"/>
        <w:right w:val="single" w:sz="8" w:space="0" w:color="7295D2"/>
        <w:insideH w:val="single" w:sz="8" w:space="0" w:color="7295D2"/>
      </w:tblBorders>
    </w:tblPr>
    <w:tblStylePr w:type="firstRow">
      <w:pPr>
        <w:spacing w:before="0" w:after="0" w:line="240" w:lineRule="auto"/>
      </w:pPr>
      <w:tblPr/>
      <w:tcPr>
        <w:tcBorders>
          <w:top w:val="single" w:sz="8" w:space="0" w:color="7295D2"/>
          <w:left w:val="single" w:sz="8" w:space="0" w:color="7295D2"/>
          <w:bottom w:val="single" w:sz="8" w:space="0" w:color="7295D2"/>
          <w:right w:val="single" w:sz="8" w:space="0" w:color="7295D2"/>
          <w:insideH w:val="nil"/>
          <w:insideV w:val="nil"/>
        </w:tcBorders>
        <w:shd w:val="clear" w:color="auto" w:fill="4472C4"/>
      </w:tcPr>
    </w:tblStylePr>
    <w:tblStylePr w:type="lastRow">
      <w:pPr>
        <w:spacing w:before="0" w:after="0" w:line="240" w:lineRule="auto"/>
      </w:pPr>
      <w:tblPr/>
      <w:tcPr>
        <w:tcBorders>
          <w:top w:val="double" w:sz="6" w:space="0" w:color="7295D2"/>
          <w:left w:val="single" w:sz="8" w:space="0" w:color="7295D2"/>
          <w:bottom w:val="single" w:sz="8" w:space="0" w:color="7295D2"/>
          <w:right w:val="single" w:sz="8" w:space="0" w:color="7295D2"/>
          <w:insideH w:val="nil"/>
          <w:insideV w:val="nil"/>
        </w:tcBorders>
      </w:tcPr>
    </w:tblStylePr>
    <w:tblStylePr w:type="band1Vert">
      <w:tblPr/>
      <w:tcPr>
        <w:shd w:val="clear" w:color="auto" w:fill="D0DBF0"/>
      </w:tcPr>
    </w:tblStylePr>
    <w:tblStylePr w:type="band1Horz">
      <w:tblPr/>
      <w:tcPr>
        <w:tcBorders>
          <w:insideH w:val="nil"/>
          <w:insideV w:val="nil"/>
        </w:tcBorders>
        <w:shd w:val="clear" w:color="auto" w:fill="D0DBF0"/>
      </w:tcPr>
    </w:tblStylePr>
    <w:tblStylePr w:type="band2Horz">
      <w:tblPr/>
      <w:tcPr>
        <w:tcBorders>
          <w:insideH w:val="nil"/>
          <w:insideV w:val="nil"/>
        </w:tcBorders>
      </w:tcPr>
    </w:tblStylePr>
  </w:style>
  <w:style w:type="table" w:customStyle="1" w:styleId="MediumGrid22">
    <w:name w:val="Medium Grid 22"/>
    <w:basedOn w:val="TableNormal"/>
    <w:next w:val="MediumGrid2"/>
    <w:uiPriority w:val="1"/>
    <w:unhideWhenUsed/>
    <w:rsid w:val="00E62506"/>
    <w:pPr>
      <w:spacing w:after="0" w:line="240" w:lineRule="auto"/>
    </w:pPr>
    <w:rPr>
      <w:rFonts w:ascii="Arial" w:hAnsi="Arial" w:cs="Times New Roman"/>
      <w:sz w:val="20"/>
      <w:szCs w:val="20"/>
      <w:lang w:val="x-none" w:eastAsia="x-none"/>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tblPr/>
      <w:tcPr>
        <w:shd w:val="clear" w:color="auto" w:fill="E6E6E6"/>
      </w:tcPr>
    </w:tblStylePr>
    <w:tblStylePr w:type="lastRow">
      <w:tblPr/>
      <w:tcPr>
        <w:tcBorders>
          <w:top w:val="single" w:sz="12" w:space="0" w:color="000000"/>
          <w:left w:val="nil"/>
          <w:bottom w:val="nil"/>
          <w:right w:val="nil"/>
          <w:insideH w:val="nil"/>
          <w:insideV w:val="nil"/>
        </w:tcBorders>
        <w:shd w:val="clear" w:color="auto" w:fill="FFFFFF"/>
      </w:tcPr>
    </w:tblStylePr>
    <w:tblStylePr w:type="firstCol">
      <w:tblPr/>
      <w:tcPr>
        <w:tcBorders>
          <w:top w:val="nil"/>
          <w:left w:val="nil"/>
          <w:bottom w:val="nil"/>
          <w:right w:val="nil"/>
          <w:insideH w:val="nil"/>
          <w:insideV w:val="nil"/>
        </w:tcBorders>
        <w:shd w:val="clear" w:color="auto" w:fill="FFFFFF"/>
      </w:tcPr>
    </w:tblStylePr>
    <w:tblStylePr w:type="lastCol">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customStyle="1" w:styleId="ColorfulList-Accent12">
    <w:name w:val="Colorful List - Accent 12"/>
    <w:basedOn w:val="TableNormal"/>
    <w:next w:val="ColorfulList-Accent1"/>
    <w:uiPriority w:val="34"/>
    <w:unhideWhenUsed/>
    <w:rsid w:val="00E62506"/>
    <w:pPr>
      <w:spacing w:after="0" w:line="240" w:lineRule="auto"/>
    </w:pPr>
    <w:rPr>
      <w:rFonts w:ascii="Calibri" w:eastAsia="Calibri" w:hAnsi="Calibri" w:cs="Times New Roman"/>
      <w:lang w:val="fr-FR" w:eastAsia="en-GB"/>
    </w:rPr>
    <w:tblPr>
      <w:tblStyleRowBandSize w:val="1"/>
      <w:tblStyleColBandSize w:val="1"/>
    </w:tblPr>
    <w:tcPr>
      <w:shd w:val="clear" w:color="auto" w:fill="ECF1F9"/>
    </w:tcPr>
    <w:tblStylePr w:type="firstRow">
      <w:tblPr/>
      <w:tcPr>
        <w:tcBorders>
          <w:bottom w:val="single" w:sz="12" w:space="0" w:color="FFFFFF"/>
        </w:tcBorders>
        <w:shd w:val="clear" w:color="auto" w:fill="D25F12"/>
      </w:tcPr>
    </w:tblStylePr>
    <w:tblStylePr w:type="lastRow">
      <w:tblPr/>
      <w:tcPr>
        <w:tcBorders>
          <w:top w:val="single" w:sz="12" w:space="0" w:color="000000"/>
        </w:tcBorders>
        <w:shd w:val="clear" w:color="auto" w:fill="FFFFFF"/>
      </w:tcPr>
    </w:tblStylePr>
    <w:tblStylePr w:type="band1Vert">
      <w:tblPr/>
      <w:tcPr>
        <w:tcBorders>
          <w:top w:val="nil"/>
          <w:left w:val="nil"/>
          <w:bottom w:val="nil"/>
          <w:right w:val="nil"/>
          <w:insideH w:val="nil"/>
          <w:insideV w:val="nil"/>
        </w:tcBorders>
        <w:shd w:val="clear" w:color="auto" w:fill="D0DBF0"/>
      </w:tcPr>
    </w:tblStylePr>
    <w:tblStylePr w:type="band1Horz">
      <w:tblPr/>
      <w:tcPr>
        <w:shd w:val="clear" w:color="auto" w:fill="D9E2F3"/>
      </w:tcPr>
    </w:tblStylePr>
  </w:style>
  <w:style w:type="table" w:customStyle="1" w:styleId="MediumGrid1-Accent21">
    <w:name w:val="Medium Grid 1 - Accent 21"/>
    <w:basedOn w:val="TableNormal"/>
    <w:next w:val="MediumGrid1-Accent2"/>
    <w:uiPriority w:val="34"/>
    <w:unhideWhenUsed/>
    <w:rsid w:val="00E62506"/>
    <w:pPr>
      <w:spacing w:after="0" w:line="240" w:lineRule="auto"/>
    </w:pPr>
    <w:rPr>
      <w:rFonts w:ascii="Calibri" w:eastAsia="Calibri" w:hAnsi="Calibri" w:cs="Calibri"/>
      <w:lang w:eastAsia="en-GB"/>
    </w:rPr>
    <w:tblPr>
      <w:tblStyleRowBandSize w:val="1"/>
      <w:tblStyleColBandSize w:val="1"/>
    </w:tblPr>
    <w:tcPr>
      <w:shd w:val="clear" w:color="auto" w:fill="ECF1F9"/>
    </w:tcPr>
    <w:tblStylePr w:type="firstRow">
      <w:tblPr/>
      <w:tcPr>
        <w:tcBorders>
          <w:bottom w:val="single" w:sz="12" w:space="0" w:color="FFFFFF"/>
        </w:tcBorders>
        <w:shd w:val="clear" w:color="auto" w:fill="D25F12"/>
      </w:tcPr>
    </w:tblStylePr>
    <w:tblStylePr w:type="lastRow">
      <w:tblPr/>
      <w:tcPr>
        <w:tcBorders>
          <w:top w:val="single" w:sz="12" w:space="0" w:color="000000"/>
        </w:tcBorders>
        <w:shd w:val="clear" w:color="auto" w:fill="FFFFFF"/>
      </w:tcPr>
    </w:tblStylePr>
    <w:tblStylePr w:type="band1Vert">
      <w:tblPr/>
      <w:tcPr>
        <w:tcBorders>
          <w:top w:val="nil"/>
          <w:left w:val="nil"/>
          <w:bottom w:val="nil"/>
          <w:right w:val="nil"/>
          <w:insideH w:val="nil"/>
          <w:insideV w:val="nil"/>
        </w:tcBorders>
        <w:shd w:val="clear" w:color="auto" w:fill="D0DBF0"/>
      </w:tcPr>
    </w:tblStylePr>
    <w:tblStylePr w:type="band1Horz">
      <w:tblPr/>
      <w:tcPr>
        <w:shd w:val="clear" w:color="auto" w:fill="D9E2F3"/>
      </w:tcPr>
    </w:tblStylePr>
  </w:style>
  <w:style w:type="table" w:customStyle="1" w:styleId="MediumShading1-Accent21">
    <w:name w:val="Medium Shading 1 - Accent 21"/>
    <w:basedOn w:val="TableNormal"/>
    <w:next w:val="MediumShading1-Accent2"/>
    <w:uiPriority w:val="1"/>
    <w:unhideWhenUsed/>
    <w:qFormat/>
    <w:rsid w:val="00E62506"/>
    <w:pPr>
      <w:spacing w:after="0" w:line="240" w:lineRule="auto"/>
    </w:pPr>
    <w:rPr>
      <w:rFonts w:ascii="Arial" w:hAnsi="Arial" w:cs="Times New Roman"/>
      <w:sz w:val="20"/>
      <w:szCs w:val="20"/>
      <w:lang w:val="x-none" w:eastAsia="x-none"/>
    </w:rPr>
    <w:tblPr>
      <w:tblStyleRowBandSize w:val="1"/>
      <w:tblStyleColBandSize w:val="1"/>
      <w:tblBorders>
        <w:top w:val="single" w:sz="8" w:space="0" w:color="7295D2"/>
        <w:left w:val="single" w:sz="8" w:space="0" w:color="7295D2"/>
        <w:bottom w:val="single" w:sz="8" w:space="0" w:color="7295D2"/>
        <w:right w:val="single" w:sz="8" w:space="0" w:color="7295D2"/>
        <w:insideH w:val="single" w:sz="8" w:space="0" w:color="7295D2"/>
      </w:tblBorders>
    </w:tblPr>
    <w:tblStylePr w:type="firstRow">
      <w:pPr>
        <w:spacing w:beforeLines="0" w:before="0" w:beforeAutospacing="0" w:afterLines="0" w:after="0" w:afterAutospacing="0" w:line="240" w:lineRule="auto"/>
      </w:pPr>
      <w:tblPr/>
      <w:tcPr>
        <w:tcBorders>
          <w:top w:val="single" w:sz="8" w:space="0" w:color="7295D2"/>
          <w:left w:val="single" w:sz="8" w:space="0" w:color="7295D2"/>
          <w:bottom w:val="single" w:sz="8" w:space="0" w:color="7295D2"/>
          <w:right w:val="single" w:sz="8" w:space="0" w:color="7295D2"/>
          <w:insideH w:val="nil"/>
          <w:insideV w:val="nil"/>
        </w:tcBorders>
        <w:shd w:val="clear" w:color="auto" w:fill="4472C4"/>
      </w:tcPr>
    </w:tblStylePr>
    <w:tblStylePr w:type="lastRow">
      <w:pPr>
        <w:spacing w:beforeLines="0" w:before="0" w:beforeAutospacing="0" w:afterLines="0" w:after="0" w:afterAutospacing="0" w:line="240" w:lineRule="auto"/>
      </w:pPr>
      <w:tblPr/>
      <w:tcPr>
        <w:tcBorders>
          <w:top w:val="double" w:sz="6" w:space="0" w:color="7295D2"/>
          <w:left w:val="single" w:sz="8" w:space="0" w:color="7295D2"/>
          <w:bottom w:val="single" w:sz="8" w:space="0" w:color="7295D2"/>
          <w:right w:val="single" w:sz="8" w:space="0" w:color="7295D2"/>
          <w:insideH w:val="nil"/>
          <w:insideV w:val="nil"/>
        </w:tcBorders>
      </w:tcPr>
    </w:tblStylePr>
    <w:tblStylePr w:type="band1Vert">
      <w:tblPr/>
      <w:tcPr>
        <w:shd w:val="clear" w:color="auto" w:fill="D0DBF0"/>
      </w:tcPr>
    </w:tblStylePr>
    <w:tblStylePr w:type="band1Horz">
      <w:tblPr/>
      <w:tcPr>
        <w:tcBorders>
          <w:insideH w:val="nil"/>
          <w:insideV w:val="nil"/>
        </w:tcBorders>
        <w:shd w:val="clear" w:color="auto" w:fill="D0DBF0"/>
      </w:tcPr>
    </w:tblStylePr>
    <w:tblStylePr w:type="band2Horz">
      <w:tblPr/>
      <w:tcPr>
        <w:tcBorders>
          <w:insideH w:val="nil"/>
          <w:insideV w:val="nil"/>
        </w:tcBorders>
      </w:tcPr>
    </w:tblStylePr>
  </w:style>
  <w:style w:type="table" w:customStyle="1" w:styleId="MediumGrid1-Accent41">
    <w:name w:val="Medium Grid 1 - Accent 41"/>
    <w:basedOn w:val="TableNormal"/>
    <w:next w:val="MediumGrid1-Accent4"/>
    <w:uiPriority w:val="29"/>
    <w:unhideWhenUsed/>
    <w:rsid w:val="00E62506"/>
    <w:pPr>
      <w:spacing w:after="0" w:line="240" w:lineRule="auto"/>
    </w:pPr>
    <w:rPr>
      <w:rFonts w:ascii="Arial" w:hAnsi="Arial" w:cs="Times New Roman"/>
      <w:i/>
      <w:iCs/>
      <w:color w:val="000000"/>
      <w:sz w:val="20"/>
      <w:szCs w:val="20"/>
      <w:lang w:val="en-US"/>
    </w:rPr>
    <w:tblPr>
      <w:tblStyleRowBandSize w:val="1"/>
      <w:tblStyleColBandSize w:val="1"/>
      <w:tblBorders>
        <w:insideH w:val="single" w:sz="4" w:space="0" w:color="FFFFFF"/>
      </w:tblBorders>
    </w:tblPr>
    <w:tcPr>
      <w:shd w:val="clear" w:color="auto" w:fill="DBE5F1"/>
    </w:tcPr>
    <w:tblStylePr w:type="firstRow">
      <w:tblPr/>
      <w:tcPr>
        <w:shd w:val="clear" w:color="auto" w:fill="B8CCE4"/>
      </w:tcPr>
    </w:tblStylePr>
    <w:tblStylePr w:type="lastRow">
      <w:tblPr/>
      <w:tcPr>
        <w:shd w:val="clear" w:color="auto" w:fill="B8CCE4"/>
      </w:tcPr>
    </w:tblStylePr>
    <w:tblStylePr w:type="firstCol">
      <w:tblPr/>
      <w:tcPr>
        <w:shd w:val="clear" w:color="auto" w:fill="365F91"/>
      </w:tcPr>
    </w:tblStylePr>
    <w:tblStylePr w:type="lastCol">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customStyle="1" w:styleId="MediumGrid2-Accent41">
    <w:name w:val="Medium Grid 2 - Accent 41"/>
    <w:basedOn w:val="TableNormal"/>
    <w:next w:val="MediumGrid2-Accent4"/>
    <w:uiPriority w:val="30"/>
    <w:unhideWhenUsed/>
    <w:rsid w:val="00E62506"/>
    <w:pPr>
      <w:spacing w:after="0" w:line="240" w:lineRule="auto"/>
    </w:pPr>
    <w:rPr>
      <w:rFonts w:ascii="Arial" w:hAnsi="Arial" w:cs="Times New Roman"/>
      <w:b/>
      <w:bCs/>
      <w:i/>
      <w:iCs/>
      <w:color w:val="4F81BD"/>
      <w:sz w:val="20"/>
      <w:szCs w:val="20"/>
      <w:lang w:val="en-US"/>
    </w:rPr>
    <w:tblPr>
      <w:tblStyleRowBandSize w:val="1"/>
      <w:tblStyleColBandSize w:val="1"/>
      <w:tblBorders>
        <w:top w:val="single" w:sz="8" w:space="0" w:color="C0504D"/>
        <w:bottom w:val="single" w:sz="8" w:space="0" w:color="C0504D"/>
      </w:tblBorders>
    </w:tblPr>
    <w:tblStylePr w:type="firstRow">
      <w:pPr>
        <w:spacing w:beforeLines="0" w:before="0" w:beforeAutospacing="0" w:afterLines="0" w:after="0" w:afterAutospacing="0" w:line="240" w:lineRule="auto"/>
      </w:pPr>
      <w:tblPr/>
      <w:tcPr>
        <w:tcBorders>
          <w:top w:val="single" w:sz="8" w:space="0" w:color="C0504D"/>
          <w:left w:val="nil"/>
          <w:bottom w:val="single" w:sz="8" w:space="0" w:color="C0504D"/>
          <w:right w:val="nil"/>
          <w:insideH w:val="nil"/>
          <w:insideV w:val="nil"/>
        </w:tcBorders>
      </w:tcPr>
    </w:tblStylePr>
    <w:tblStylePr w:type="lastRow">
      <w:pPr>
        <w:spacing w:beforeLines="0" w:before="0" w:beforeAutospacing="0" w:afterLines="0" w:after="0" w:afterAutospacing="0" w:line="240" w:lineRule="auto"/>
      </w:pPr>
      <w:tblPr/>
      <w:tcPr>
        <w:tcBorders>
          <w:top w:val="single" w:sz="8" w:space="0" w:color="C0504D"/>
          <w:left w:val="nil"/>
          <w:bottom w:val="single" w:sz="8" w:space="0" w:color="C0504D"/>
          <w:right w:val="nil"/>
          <w:insideH w:val="nil"/>
          <w:insideV w:val="nil"/>
        </w:tcBorders>
      </w:tc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SGSTableBasic121">
    <w:name w:val="SGS Table Basic 121"/>
    <w:basedOn w:val="TableNormal"/>
    <w:next w:val="TableGrid"/>
    <w:rsid w:val="00E62506"/>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940">
    <w:name w:val="目录 94"/>
    <w:basedOn w:val="TOC8"/>
    <w:qFormat/>
    <w:rsid w:val="00E62506"/>
    <w:pPr>
      <w:ind w:left="1418" w:hanging="1418"/>
    </w:pPr>
    <w:rPr>
      <w:rFonts w:eastAsia="MS Mincho"/>
      <w:lang w:val="en-US"/>
    </w:rPr>
  </w:style>
  <w:style w:type="table" w:customStyle="1" w:styleId="TableStyle131">
    <w:name w:val="Table Style131"/>
    <w:basedOn w:val="TableNormal"/>
    <w:rsid w:val="00E62506"/>
    <w:pPr>
      <w:spacing w:after="0" w:line="240" w:lineRule="auto"/>
    </w:pPr>
    <w:rPr>
      <w:rFonts w:ascii="Times New Roman" w:eastAsia="MS Mincho" w:hAnsi="Times New Roman" w:cs="Times New Roman"/>
      <w:sz w:val="20"/>
      <w:szCs w:val="20"/>
      <w:lang w:eastAsia="en-GB"/>
    </w:rPr>
    <w:tblPr/>
  </w:style>
  <w:style w:type="paragraph" w:customStyle="1" w:styleId="4f6">
    <w:name w:val="题注4"/>
    <w:basedOn w:val="Normal"/>
    <w:next w:val="Normal"/>
    <w:qFormat/>
    <w:rsid w:val="00E62506"/>
    <w:pPr>
      <w:spacing w:before="120" w:after="120"/>
    </w:pPr>
    <w:rPr>
      <w:rFonts w:eastAsia="MS Mincho"/>
      <w:b/>
      <w:lang w:eastAsia="en-US"/>
    </w:rPr>
  </w:style>
  <w:style w:type="paragraph" w:customStyle="1" w:styleId="4f7">
    <w:name w:val="图表目录4"/>
    <w:basedOn w:val="Normal"/>
    <w:next w:val="Normal"/>
    <w:qFormat/>
    <w:rsid w:val="00E62506"/>
    <w:pPr>
      <w:ind w:left="400" w:hanging="400"/>
    </w:pPr>
    <w:rPr>
      <w:rFonts w:eastAsia="MS Mincho"/>
      <w:b/>
      <w:lang w:eastAsia="en-US"/>
    </w:rPr>
  </w:style>
  <w:style w:type="table" w:customStyle="1" w:styleId="Tabellengitternetz141">
    <w:name w:val="Tabellengitternetz141"/>
    <w:basedOn w:val="TableNormal"/>
    <w:next w:val="TableGrid"/>
    <w:qFormat/>
    <w:rsid w:val="00E62506"/>
    <w:pPr>
      <w:spacing w:after="0" w:line="240" w:lineRule="auto"/>
    </w:pPr>
    <w:rPr>
      <w:rFonts w:ascii="Times New Roman" w:eastAsia="Malgun Gothic"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41">
    <w:name w:val="Tabellengitternetz241"/>
    <w:basedOn w:val="TableNormal"/>
    <w:next w:val="TableGrid"/>
    <w:qFormat/>
    <w:rsid w:val="00E62506"/>
    <w:pPr>
      <w:spacing w:after="0" w:line="240" w:lineRule="auto"/>
    </w:pPr>
    <w:rPr>
      <w:rFonts w:ascii="Times New Roman" w:eastAsia="Malgun Gothic"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41">
    <w:name w:val="Tabellengitternetz341"/>
    <w:basedOn w:val="TableNormal"/>
    <w:next w:val="TableGrid"/>
    <w:qFormat/>
    <w:rsid w:val="00E62506"/>
    <w:pPr>
      <w:spacing w:after="0" w:line="240" w:lineRule="auto"/>
    </w:pPr>
    <w:rPr>
      <w:rFonts w:ascii="Times New Roman" w:eastAsia="Malgun Gothic"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41">
    <w:name w:val="Tabellengitternetz441"/>
    <w:basedOn w:val="TableNormal"/>
    <w:next w:val="TableGrid"/>
    <w:qFormat/>
    <w:rsid w:val="00E62506"/>
    <w:pPr>
      <w:spacing w:after="0" w:line="240" w:lineRule="auto"/>
    </w:pPr>
    <w:rPr>
      <w:rFonts w:ascii="Times New Roman" w:eastAsia="Malgun Gothic"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41">
    <w:name w:val="Tabellengitternetz541"/>
    <w:basedOn w:val="TableNormal"/>
    <w:next w:val="TableGrid"/>
    <w:qFormat/>
    <w:rsid w:val="00E62506"/>
    <w:pPr>
      <w:spacing w:after="0" w:line="240" w:lineRule="auto"/>
    </w:pPr>
    <w:rPr>
      <w:rFonts w:ascii="Times New Roman" w:eastAsia="Malgun Gothic"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41">
    <w:name w:val="Tabellengitternetz641"/>
    <w:basedOn w:val="TableNormal"/>
    <w:next w:val="TableGrid"/>
    <w:qFormat/>
    <w:rsid w:val="00E62506"/>
    <w:pPr>
      <w:spacing w:after="0" w:line="240" w:lineRule="auto"/>
    </w:pPr>
    <w:rPr>
      <w:rFonts w:ascii="Times New Roman" w:eastAsia="Malgun Gothic"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41">
    <w:name w:val="Tabellengitternetz741"/>
    <w:basedOn w:val="TableNormal"/>
    <w:next w:val="TableGrid"/>
    <w:qFormat/>
    <w:rsid w:val="00E62506"/>
    <w:pPr>
      <w:spacing w:after="0" w:line="240" w:lineRule="auto"/>
    </w:pPr>
    <w:rPr>
      <w:rFonts w:ascii="Times New Roman" w:eastAsia="Malgun Gothic"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41">
    <w:name w:val="Tabellengitternetz841"/>
    <w:basedOn w:val="TableNormal"/>
    <w:next w:val="TableGrid"/>
    <w:qFormat/>
    <w:rsid w:val="00E62506"/>
    <w:pPr>
      <w:spacing w:after="0" w:line="240" w:lineRule="auto"/>
    </w:pPr>
    <w:rPr>
      <w:rFonts w:ascii="Times New Roman" w:eastAsia="Malgun Gothic"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41">
    <w:name w:val="Tabellengitternetz941"/>
    <w:basedOn w:val="TableNormal"/>
    <w:next w:val="TableGrid"/>
    <w:qFormat/>
    <w:rsid w:val="00E62506"/>
    <w:pPr>
      <w:spacing w:after="0" w:line="240" w:lineRule="auto"/>
    </w:pPr>
    <w:rPr>
      <w:rFonts w:ascii="Times New Roman" w:eastAsia="Malgun Gothic"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1">
    <w:name w:val="Table Grid151"/>
    <w:basedOn w:val="TableNormal"/>
    <w:next w:val="TableGrid"/>
    <w:qFormat/>
    <w:rsid w:val="00E62506"/>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1">
    <w:name w:val="Table Grid231"/>
    <w:basedOn w:val="TableNormal"/>
    <w:next w:val="TableGrid"/>
    <w:qFormat/>
    <w:rsid w:val="00E62506"/>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1">
    <w:name w:val="Table Grid331"/>
    <w:basedOn w:val="TableNormal"/>
    <w:next w:val="TableGrid"/>
    <w:qFormat/>
    <w:rsid w:val="00E62506"/>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1">
    <w:name w:val="Table Grid1131"/>
    <w:basedOn w:val="TableNormal"/>
    <w:next w:val="TableGrid"/>
    <w:qFormat/>
    <w:rsid w:val="00E62506"/>
    <w:pPr>
      <w:spacing w:after="0" w:line="240" w:lineRule="auto"/>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0">
    <w:name w:val="网格型331"/>
    <w:basedOn w:val="TableNormal"/>
    <w:next w:val="TableGrid"/>
    <w:qFormat/>
    <w:rsid w:val="00E62506"/>
    <w:pPr>
      <w:overflowPunct w:val="0"/>
      <w:autoSpaceDE w:val="0"/>
      <w:autoSpaceDN w:val="0"/>
      <w:adjustRightInd w:val="0"/>
      <w:spacing w:after="180" w:line="240" w:lineRule="auto"/>
      <w:textAlignment w:val="baseline"/>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10">
    <w:name w:val="网格型431"/>
    <w:basedOn w:val="TableNormal"/>
    <w:next w:val="TableGrid"/>
    <w:qFormat/>
    <w:rsid w:val="00E62506"/>
    <w:pPr>
      <w:overflowPunct w:val="0"/>
      <w:autoSpaceDE w:val="0"/>
      <w:autoSpaceDN w:val="0"/>
      <w:adjustRightInd w:val="0"/>
      <w:spacing w:after="180" w:line="240" w:lineRule="auto"/>
      <w:textAlignment w:val="baseline"/>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31">
    <w:name w:val="Table Classic 231"/>
    <w:basedOn w:val="TableNormal"/>
    <w:next w:val="TableClassic2"/>
    <w:qFormat/>
    <w:rsid w:val="00E62506"/>
    <w:pPr>
      <w:spacing w:after="180" w:line="240" w:lineRule="auto"/>
    </w:pPr>
    <w:rPr>
      <w:rFonts w:ascii="Times New Roman" w:eastAsia="SimSun" w:hAnsi="Times New Roman" w:cs="Times New Roman"/>
      <w:sz w:val="20"/>
      <w:szCs w:val="20"/>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Grid431">
    <w:name w:val="Table Grid431"/>
    <w:basedOn w:val="TableNormal"/>
    <w:next w:val="TableGrid"/>
    <w:qFormat/>
    <w:rsid w:val="00E62506"/>
    <w:pPr>
      <w:spacing w:after="180" w:line="240" w:lineRule="auto"/>
    </w:pPr>
    <w:rPr>
      <w:rFonts w:ascii="Times New Roman" w:eastAsia="Batang"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51">
    <w:name w:val="Table Grid551"/>
    <w:basedOn w:val="TableNormal"/>
    <w:next w:val="TableGrid"/>
    <w:qFormat/>
    <w:rsid w:val="00E62506"/>
    <w:pPr>
      <w:spacing w:after="18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111">
    <w:name w:val="Table Style1111"/>
    <w:basedOn w:val="TableNormal"/>
    <w:qFormat/>
    <w:rsid w:val="00E62506"/>
    <w:pPr>
      <w:spacing w:after="0" w:line="240" w:lineRule="auto"/>
    </w:pPr>
    <w:rPr>
      <w:rFonts w:ascii="Times New Roman" w:eastAsia="Times New Roman" w:hAnsi="Times New Roman" w:cs="Times New Roman"/>
      <w:sz w:val="20"/>
      <w:szCs w:val="20"/>
      <w:lang w:eastAsia="en-GB"/>
    </w:rPr>
    <w:tblPr/>
  </w:style>
  <w:style w:type="table" w:customStyle="1" w:styleId="TableGrid2121">
    <w:name w:val="Table Grid2121"/>
    <w:basedOn w:val="TableNormal"/>
    <w:next w:val="TableGrid"/>
    <w:qFormat/>
    <w:rsid w:val="00E62506"/>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1">
    <w:name w:val="Table Grid3121"/>
    <w:basedOn w:val="TableNormal"/>
    <w:next w:val="TableGrid"/>
    <w:qFormat/>
    <w:rsid w:val="00E62506"/>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31">
    <w:name w:val="Tabellengitternetz1131"/>
    <w:basedOn w:val="TableNormal"/>
    <w:next w:val="TableGrid"/>
    <w:qFormat/>
    <w:rsid w:val="00E62506"/>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31">
    <w:name w:val="Tabellengitternetz2131"/>
    <w:basedOn w:val="TableNormal"/>
    <w:next w:val="TableGrid"/>
    <w:qFormat/>
    <w:rsid w:val="00E62506"/>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31">
    <w:name w:val="Tabellengitternetz3131"/>
    <w:basedOn w:val="TableNormal"/>
    <w:next w:val="TableGrid"/>
    <w:qFormat/>
    <w:rsid w:val="00E62506"/>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31">
    <w:name w:val="Tabellengitternetz4131"/>
    <w:basedOn w:val="TableNormal"/>
    <w:next w:val="TableGrid"/>
    <w:qFormat/>
    <w:rsid w:val="00E62506"/>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31">
    <w:name w:val="Tabellengitternetz5131"/>
    <w:basedOn w:val="TableNormal"/>
    <w:next w:val="TableGrid"/>
    <w:qFormat/>
    <w:rsid w:val="00E62506"/>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31">
    <w:name w:val="Tabellengitternetz6131"/>
    <w:basedOn w:val="TableNormal"/>
    <w:next w:val="TableGrid"/>
    <w:qFormat/>
    <w:rsid w:val="00E62506"/>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31">
    <w:name w:val="Tabellengitternetz7131"/>
    <w:basedOn w:val="TableNormal"/>
    <w:next w:val="TableGrid"/>
    <w:qFormat/>
    <w:rsid w:val="00E62506"/>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31">
    <w:name w:val="Tabellengitternetz8131"/>
    <w:basedOn w:val="TableNormal"/>
    <w:next w:val="TableGrid"/>
    <w:qFormat/>
    <w:rsid w:val="00E62506"/>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31">
    <w:name w:val="Tabellengitternetz9131"/>
    <w:basedOn w:val="TableNormal"/>
    <w:next w:val="TableGrid"/>
    <w:qFormat/>
    <w:rsid w:val="00E62506"/>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51">
    <w:name w:val="Table Grid4151"/>
    <w:basedOn w:val="TableNormal"/>
    <w:next w:val="TableGrid"/>
    <w:rsid w:val="00E62506"/>
    <w:pPr>
      <w:spacing w:after="180" w:line="240" w:lineRule="auto"/>
    </w:pPr>
    <w:rPr>
      <w:rFonts w:ascii="Times New Roman" w:eastAsia="Batang"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51">
    <w:name w:val="Table Grid651"/>
    <w:basedOn w:val="TableNormal"/>
    <w:next w:val="TableGrid"/>
    <w:qFormat/>
    <w:rsid w:val="00E62506"/>
    <w:pPr>
      <w:overflowPunct w:val="0"/>
      <w:autoSpaceDE w:val="0"/>
      <w:autoSpaceDN w:val="0"/>
      <w:adjustRightInd w:val="0"/>
      <w:spacing w:after="180" w:line="240" w:lineRule="auto"/>
      <w:textAlignment w:val="baseline"/>
    </w:pPr>
    <w:rPr>
      <w:rFonts w:ascii="Times New Roman" w:eastAsia="Batang"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221">
    <w:name w:val="SGS Table Basic 221"/>
    <w:basedOn w:val="TableNormal"/>
    <w:uiPriority w:val="99"/>
    <w:qFormat/>
    <w:rsid w:val="00E62506"/>
    <w:pPr>
      <w:spacing w:after="0" w:line="240" w:lineRule="auto"/>
    </w:pPr>
    <w:rPr>
      <w:rFonts w:ascii="Times New Roman" w:hAnsi="Times New Roman" w:cs="Times New Roman"/>
      <w:sz w:val="20"/>
      <w:szCs w:val="20"/>
      <w:lang w:eastAsia="en-GB"/>
    </w:rPr>
    <w:tblPr/>
    <w:tcPr>
      <w:shd w:val="clear" w:color="auto" w:fill="BCBCBC"/>
    </w:tcPr>
    <w:tblStylePr w:type="firstRow">
      <w:pPr>
        <w:jc w:val="left"/>
      </w:pPr>
      <w:tblPr/>
      <w:tcPr>
        <w:shd w:val="clear" w:color="auto" w:fill="363636"/>
        <w:vAlign w:val="center"/>
      </w:tcPr>
    </w:tblStylePr>
  </w:style>
  <w:style w:type="table" w:customStyle="1" w:styleId="TableColorful111">
    <w:name w:val="Table Colorful 111"/>
    <w:basedOn w:val="TableNormal"/>
    <w:next w:val="TableColorful1"/>
    <w:rsid w:val="00E62506"/>
    <w:pPr>
      <w:spacing w:after="0" w:line="240" w:lineRule="auto"/>
    </w:pPr>
    <w:rPr>
      <w:rFonts w:ascii="Times New Roman" w:hAnsi="Times New Roman" w:cs="Times New Roman"/>
      <w:color w:val="FFFFFF"/>
      <w:sz w:val="20"/>
      <w:szCs w:val="20"/>
      <w:lang w:eastAsia="en-GB"/>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clear" w:color="auto" w:fill="BCBCBC"/>
    </w:tcPr>
    <w:tblStylePr w:type="firstRow">
      <w:rPr>
        <w:b/>
        <w:bCs/>
        <w:i/>
        <w:iCs/>
      </w:rPr>
      <w:tblPr/>
      <w:tcPr>
        <w:shd w:val="clear" w:color="auto" w:fill="363636"/>
      </w:tcPr>
    </w:tblStylePr>
    <w:tblStylePr w:type="firstCol">
      <w:rPr>
        <w:b/>
        <w:bCs/>
        <w:i/>
        <w:iCs/>
      </w:rPr>
      <w:tblPr/>
      <w:tcPr>
        <w:shd w:val="clear" w:color="auto" w:fill="FF6600"/>
      </w:tcPr>
    </w:tblStylePr>
    <w:tblStylePr w:type="nwCell">
      <w:tblPr/>
      <w:tcPr>
        <w:shd w:val="clear" w:color="auto" w:fill="363636"/>
      </w:tcPr>
    </w:tblStylePr>
    <w:tblStylePr w:type="swCell">
      <w:rPr>
        <w:b/>
        <w:bCs/>
        <w:i w:val="0"/>
        <w:iCs w:val="0"/>
      </w:rPr>
    </w:tblStylePr>
  </w:style>
  <w:style w:type="table" w:customStyle="1" w:styleId="TableList821">
    <w:name w:val="Table List 821"/>
    <w:basedOn w:val="TableNormal"/>
    <w:next w:val="TableList8"/>
    <w:rsid w:val="00E62506"/>
    <w:pPr>
      <w:spacing w:after="0" w:line="240" w:lineRule="auto"/>
    </w:pPr>
    <w:rPr>
      <w:rFonts w:ascii="Times New Roman" w:hAnsi="Times New Roman" w:cs="Times New Roman"/>
      <w:sz w:val="20"/>
      <w:szCs w:val="20"/>
      <w:lang w:eastAsia="en-GB"/>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cPr>
      <w:shd w:val="clear" w:color="auto" w:fill="BCBCBC"/>
    </w:tcPr>
    <w:tblStylePr w:type="firstRow">
      <w:rPr>
        <w:b/>
        <w:bCs/>
        <w:i/>
        <w:iCs/>
      </w:rPr>
      <w:tblPr/>
      <w:tcPr>
        <w:shd w:val="clear" w:color="auto" w:fill="FF6600"/>
      </w:tcPr>
    </w:tblStylePr>
    <w:tblStylePr w:type="lastRow">
      <w:rPr>
        <w:b/>
        <w:bCs/>
      </w:rPr>
      <w:tblPr/>
      <w:tcPr>
        <w:shd w:val="clear" w:color="auto" w:fill="FF6600"/>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shd w:val="clear" w:color="auto" w:fill="BCBCBC"/>
      </w:tcPr>
    </w:tblStylePr>
    <w:tblStylePr w:type="band2Horz">
      <w:tblPr/>
      <w:tcPr>
        <w:shd w:val="clear" w:color="auto" w:fill="363636"/>
      </w:tcPr>
    </w:tblStylePr>
  </w:style>
  <w:style w:type="table" w:customStyle="1" w:styleId="TableClassic321">
    <w:name w:val="Table Classic 321"/>
    <w:basedOn w:val="TableNormal"/>
    <w:next w:val="TableClassic3"/>
    <w:rsid w:val="00E62506"/>
    <w:pPr>
      <w:spacing w:after="0" w:line="240" w:lineRule="auto"/>
    </w:pPr>
    <w:rPr>
      <w:rFonts w:ascii="Times New Roman" w:hAnsi="Times New Roman" w:cs="Times New Roman"/>
      <w:sz w:val="20"/>
      <w:szCs w:val="20"/>
      <w:lang w:eastAsia="en-GB"/>
    </w:rPr>
    <w:tblPr>
      <w:tblBorders>
        <w:top w:val="single" w:sz="12" w:space="0" w:color="000000"/>
        <w:left w:val="single" w:sz="12" w:space="0" w:color="000000"/>
        <w:bottom w:val="single" w:sz="12" w:space="0" w:color="000000"/>
        <w:right w:val="single" w:sz="12" w:space="0" w:color="000000"/>
      </w:tblBorders>
    </w:tblPr>
    <w:tcPr>
      <w:shd w:val="clear" w:color="auto" w:fill="BCBCBC"/>
    </w:tcPr>
    <w:tblStylePr w:type="firstRow">
      <w:rPr>
        <w:b/>
        <w:bCs/>
        <w:i/>
        <w:iCs/>
        <w:color w:val="FFFFFF"/>
      </w:rPr>
      <w:tblPr/>
      <w:tcPr>
        <w:shd w:val="clear" w:color="auto" w:fill="363636"/>
      </w:tcPr>
    </w:tblStylePr>
    <w:tblStylePr w:type="lastRow">
      <w:rPr>
        <w:color w:val="FF660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ColorfulGrid-Accent121">
    <w:name w:val="Colorful Grid - Accent 121"/>
    <w:basedOn w:val="TableNormal"/>
    <w:next w:val="ColorfulGrid-Accent1"/>
    <w:uiPriority w:val="29"/>
    <w:unhideWhenUsed/>
    <w:rsid w:val="00E62506"/>
    <w:pPr>
      <w:spacing w:after="0" w:line="240" w:lineRule="auto"/>
    </w:pPr>
    <w:rPr>
      <w:rFonts w:ascii="Arial" w:hAnsi="Arial" w:cs="Times New Roman"/>
      <w:i/>
      <w:iCs/>
      <w:color w:val="000000"/>
      <w:sz w:val="20"/>
      <w:szCs w:val="20"/>
    </w:rPr>
    <w:tblPr>
      <w:tblStyleRowBandSize w:val="1"/>
      <w:tblStyleColBandSize w:val="1"/>
      <w:tblBorders>
        <w:insideH w:val="single" w:sz="4" w:space="0" w:color="FFFFFF"/>
      </w:tblBorders>
    </w:tblPr>
    <w:tcPr>
      <w:shd w:val="clear" w:color="auto" w:fill="DBE5F1"/>
    </w:tcPr>
    <w:tblStylePr w:type="firstRow">
      <w:tblPr/>
      <w:tcPr>
        <w:shd w:val="clear" w:color="auto" w:fill="B8CCE4"/>
      </w:tcPr>
    </w:tblStylePr>
    <w:tblStylePr w:type="lastRow">
      <w:tblPr/>
      <w:tcPr>
        <w:shd w:val="clear" w:color="auto" w:fill="B8CCE4"/>
      </w:tcPr>
    </w:tblStylePr>
    <w:tblStylePr w:type="firstCol">
      <w:tblPr/>
      <w:tcPr>
        <w:shd w:val="clear" w:color="auto" w:fill="365F91"/>
      </w:tcPr>
    </w:tblStylePr>
    <w:tblStylePr w:type="lastCol">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customStyle="1" w:styleId="LightShading-Accent221">
    <w:name w:val="Light Shading - Accent 221"/>
    <w:basedOn w:val="TableNormal"/>
    <w:next w:val="LightShading-Accent2"/>
    <w:uiPriority w:val="30"/>
    <w:unhideWhenUsed/>
    <w:rsid w:val="00E62506"/>
    <w:pPr>
      <w:spacing w:after="0" w:line="240" w:lineRule="auto"/>
    </w:pPr>
    <w:rPr>
      <w:rFonts w:ascii="Arial" w:hAnsi="Arial" w:cs="Times New Roman"/>
      <w:b/>
      <w:bCs/>
      <w:i/>
      <w:iCs/>
      <w:color w:val="4F81BD"/>
      <w:sz w:val="20"/>
      <w:szCs w:val="20"/>
    </w:rPr>
    <w:tblPr>
      <w:tblStyleRowBandSize w:val="1"/>
      <w:tblStyleColBandSize w:val="1"/>
      <w:tblBorders>
        <w:top w:val="single" w:sz="8" w:space="0" w:color="C0504D"/>
        <w:bottom w:val="single" w:sz="8" w:space="0" w:color="C0504D"/>
      </w:tblBorders>
    </w:tblPr>
    <w:tblStylePr w:type="firstRow">
      <w:pPr>
        <w:spacing w:before="0" w:after="0" w:line="240" w:lineRule="auto"/>
      </w:p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tblPr/>
      <w:tcPr>
        <w:tcBorders>
          <w:top w:val="single" w:sz="8" w:space="0" w:color="C0504D"/>
          <w:left w:val="nil"/>
          <w:bottom w:val="single" w:sz="8" w:space="0" w:color="C0504D"/>
          <w:right w:val="nil"/>
          <w:insideH w:val="nil"/>
          <w:insideV w:val="nil"/>
        </w:tcBorders>
      </w:tc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ColorfulGrid-Accent1111">
    <w:name w:val="Colorful Grid - Accent 1111"/>
    <w:basedOn w:val="TableNormal"/>
    <w:next w:val="ColorfulGrid-Accent1"/>
    <w:uiPriority w:val="29"/>
    <w:rsid w:val="00E62506"/>
    <w:pPr>
      <w:spacing w:after="0" w:line="240" w:lineRule="auto"/>
    </w:pPr>
    <w:rPr>
      <w:rFonts w:ascii="Arial" w:hAnsi="Arial" w:cs="Arial"/>
      <w:i/>
      <w:iCs/>
      <w:color w:val="000000"/>
      <w:sz w:val="20"/>
      <w:szCs w:val="20"/>
      <w:lang w:eastAsia="en-GB"/>
    </w:rPr>
    <w:tblPr>
      <w:tblStyleRowBandSize w:val="1"/>
      <w:tblStyleColBandSize w:val="1"/>
      <w:tblBorders>
        <w:insideH w:val="single" w:sz="4" w:space="0" w:color="FFFFFF"/>
      </w:tblBorders>
    </w:tblPr>
    <w:tcPr>
      <w:shd w:val="clear" w:color="auto" w:fill="DBE5F1"/>
    </w:tcPr>
    <w:tblStylePr w:type="firstRow">
      <w:tblPr/>
      <w:tcPr>
        <w:shd w:val="clear" w:color="auto" w:fill="B8CCE4"/>
      </w:tcPr>
    </w:tblStylePr>
    <w:tblStylePr w:type="lastRow">
      <w:tblPr/>
      <w:tcPr>
        <w:shd w:val="clear" w:color="auto" w:fill="B8CCE4"/>
      </w:tcPr>
    </w:tblStylePr>
    <w:tblStylePr w:type="firstCol">
      <w:tblPr/>
      <w:tcPr>
        <w:shd w:val="clear" w:color="auto" w:fill="365F91"/>
      </w:tcPr>
    </w:tblStylePr>
    <w:tblStylePr w:type="lastCol">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customStyle="1" w:styleId="LightShading-Accent2111">
    <w:name w:val="Light Shading - Accent 2111"/>
    <w:basedOn w:val="TableNormal"/>
    <w:next w:val="LightShading-Accent2"/>
    <w:uiPriority w:val="30"/>
    <w:rsid w:val="00E62506"/>
    <w:pPr>
      <w:spacing w:after="0" w:line="240" w:lineRule="auto"/>
    </w:pPr>
    <w:rPr>
      <w:rFonts w:ascii="Arial" w:hAnsi="Arial" w:cs="Arial"/>
      <w:b/>
      <w:bCs/>
      <w:i/>
      <w:iCs/>
      <w:color w:val="4F81BD"/>
      <w:sz w:val="20"/>
      <w:szCs w:val="20"/>
      <w:lang w:eastAsia="en-GB"/>
    </w:rPr>
    <w:tblPr>
      <w:tblStyleRowBandSize w:val="1"/>
      <w:tblStyleColBandSize w:val="1"/>
      <w:tblBorders>
        <w:top w:val="single" w:sz="8" w:space="0" w:color="C0504D"/>
        <w:bottom w:val="single" w:sz="8" w:space="0" w:color="C0504D"/>
      </w:tblBorders>
    </w:tblPr>
    <w:tblStylePr w:type="firstRow">
      <w:pPr>
        <w:spacing w:beforeLines="0" w:before="0" w:beforeAutospacing="0" w:afterLines="0" w:after="0" w:afterAutospacing="0" w:line="240" w:lineRule="auto"/>
      </w:pPr>
      <w:tblPr/>
      <w:tcPr>
        <w:tcBorders>
          <w:top w:val="single" w:sz="8" w:space="0" w:color="C0504D"/>
          <w:left w:val="nil"/>
          <w:bottom w:val="single" w:sz="8" w:space="0" w:color="C0504D"/>
          <w:right w:val="nil"/>
          <w:insideH w:val="nil"/>
          <w:insideV w:val="nil"/>
        </w:tcBorders>
      </w:tcPr>
    </w:tblStylePr>
    <w:tblStylePr w:type="lastRow">
      <w:pPr>
        <w:spacing w:beforeLines="0" w:before="0" w:beforeAutospacing="0" w:afterLines="0" w:after="0" w:afterAutospacing="0" w:line="240" w:lineRule="auto"/>
      </w:pPr>
      <w:tblPr/>
      <w:tcPr>
        <w:tcBorders>
          <w:top w:val="single" w:sz="8" w:space="0" w:color="C0504D"/>
          <w:left w:val="nil"/>
          <w:bottom w:val="single" w:sz="8" w:space="0" w:color="C0504D"/>
          <w:right w:val="nil"/>
          <w:insideH w:val="nil"/>
          <w:insideV w:val="nil"/>
        </w:tcBorders>
      </w:tc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Classic2121">
    <w:name w:val="Table Classic 2121"/>
    <w:basedOn w:val="TableNormal"/>
    <w:next w:val="TableClassic2"/>
    <w:unhideWhenUsed/>
    <w:qFormat/>
    <w:rsid w:val="00E62506"/>
    <w:pPr>
      <w:spacing w:after="0" w:line="240" w:lineRule="auto"/>
    </w:pPr>
    <w:rPr>
      <w:rFonts w:ascii="Times New Roman" w:hAnsi="Times New Roman" w:cs="Times New Roman"/>
      <w:sz w:val="20"/>
      <w:szCs w:val="20"/>
      <w:lang w:eastAsia="en-GB"/>
    </w:rPr>
    <w:tblPr>
      <w:tblBorders>
        <w:top w:val="single" w:sz="12" w:space="0" w:color="000000"/>
        <w:bottom w:val="single" w:sz="12" w:space="0" w:color="000000"/>
      </w:tblBorders>
    </w:tblPr>
    <w:tblStylePr w:type="firstRow">
      <w:rPr>
        <w:color w:val="FFFFFF"/>
      </w:rPr>
      <w:tblPr/>
      <w:tcPr>
        <w:shd w:val="clear" w:color="auto" w:fill="FF6600"/>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shd w:val="clear" w:color="auto" w:fill="363636"/>
      </w:tcPr>
    </w:tblStylePr>
    <w:tblStylePr w:type="swCell">
      <w:rPr>
        <w:color w:val="auto"/>
      </w:rPr>
      <w:tblPr/>
      <w:tcPr>
        <w:tcBorders>
          <w:tl2br w:val="none" w:sz="0" w:space="0" w:color="auto"/>
          <w:tr2bl w:val="none" w:sz="0" w:space="0" w:color="auto"/>
        </w:tcBorders>
      </w:tcPr>
    </w:tblStylePr>
  </w:style>
  <w:style w:type="table" w:customStyle="1" w:styleId="TableClassic3111">
    <w:name w:val="Table Classic 3111"/>
    <w:basedOn w:val="TableNormal"/>
    <w:next w:val="TableClassic3"/>
    <w:unhideWhenUsed/>
    <w:rsid w:val="00E62506"/>
    <w:pPr>
      <w:spacing w:after="0" w:line="240" w:lineRule="auto"/>
    </w:pPr>
    <w:rPr>
      <w:rFonts w:ascii="Times New Roman" w:hAnsi="Times New Roman" w:cs="Times New Roman"/>
      <w:sz w:val="20"/>
      <w:szCs w:val="20"/>
      <w:lang w:eastAsia="en-GB"/>
    </w:rPr>
    <w:tblPr>
      <w:tblBorders>
        <w:top w:val="single" w:sz="12" w:space="0" w:color="000000"/>
        <w:left w:val="single" w:sz="12" w:space="0" w:color="000000"/>
        <w:bottom w:val="single" w:sz="12" w:space="0" w:color="000000"/>
        <w:right w:val="single" w:sz="12" w:space="0" w:color="000000"/>
      </w:tblBorders>
    </w:tblPr>
    <w:tcPr>
      <w:shd w:val="clear" w:color="auto" w:fill="BCBCBC"/>
    </w:tcPr>
    <w:tblStylePr w:type="firstRow">
      <w:rPr>
        <w:b/>
        <w:bCs/>
        <w:i/>
        <w:iCs/>
        <w:color w:val="FFFFFF"/>
      </w:rPr>
      <w:tblPr/>
      <w:tcPr>
        <w:shd w:val="clear" w:color="auto" w:fill="363636"/>
      </w:tcPr>
    </w:tblStylePr>
    <w:tblStylePr w:type="lastRow">
      <w:rPr>
        <w:color w:val="FF660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TableList8111">
    <w:name w:val="Table List 8111"/>
    <w:basedOn w:val="TableNormal"/>
    <w:next w:val="TableList8"/>
    <w:unhideWhenUsed/>
    <w:rsid w:val="00E62506"/>
    <w:pPr>
      <w:spacing w:after="0" w:line="240" w:lineRule="auto"/>
    </w:pPr>
    <w:rPr>
      <w:rFonts w:ascii="Times New Roman" w:hAnsi="Times New Roman" w:cs="Times New Roman"/>
      <w:sz w:val="20"/>
      <w:szCs w:val="20"/>
      <w:lang w:eastAsia="en-GB"/>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cPr>
      <w:shd w:val="clear" w:color="auto" w:fill="BCBCBC"/>
    </w:tcPr>
    <w:tblStylePr w:type="firstRow">
      <w:rPr>
        <w:b/>
        <w:bCs/>
        <w:i/>
        <w:iCs/>
      </w:rPr>
      <w:tblPr/>
      <w:tcPr>
        <w:shd w:val="clear" w:color="auto" w:fill="FF6600"/>
      </w:tcPr>
    </w:tblStylePr>
    <w:tblStylePr w:type="lastRow">
      <w:rPr>
        <w:b/>
        <w:bCs/>
      </w:rPr>
      <w:tblPr/>
      <w:tcPr>
        <w:shd w:val="clear" w:color="auto" w:fill="FF6600"/>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shd w:val="clear" w:color="auto" w:fill="BCBCBC"/>
      </w:tcPr>
    </w:tblStylePr>
    <w:tblStylePr w:type="band2Horz">
      <w:tblPr/>
      <w:tcPr>
        <w:shd w:val="clear" w:color="auto" w:fill="363636"/>
      </w:tcPr>
    </w:tblStylePr>
  </w:style>
  <w:style w:type="table" w:customStyle="1" w:styleId="SGSTableBasic1111">
    <w:name w:val="SGS Table Basic 1111"/>
    <w:basedOn w:val="TableNormal"/>
    <w:next w:val="TableGrid"/>
    <w:rsid w:val="00E62506"/>
    <w:pPr>
      <w:overflowPunct w:val="0"/>
      <w:autoSpaceDE w:val="0"/>
      <w:autoSpaceDN w:val="0"/>
      <w:adjustRightInd w:val="0"/>
      <w:spacing w:after="18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1">
    <w:name w:val="Table Grid1211"/>
    <w:basedOn w:val="TableNormal"/>
    <w:qFormat/>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1">
    <w:name w:val="Table Grid2211"/>
    <w:basedOn w:val="TableNormal"/>
    <w:qFormat/>
    <w:rsid w:val="00E62506"/>
    <w:pPr>
      <w:overflowPunct w:val="0"/>
      <w:autoSpaceDE w:val="0"/>
      <w:autoSpaceDN w:val="0"/>
      <w:adjustRightInd w:val="0"/>
      <w:spacing w:after="180" w:line="240" w:lineRule="auto"/>
    </w:pPr>
    <w:rPr>
      <w:rFonts w:ascii="Times New Roman" w:eastAsia="SimSu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1">
    <w:name w:val="Table Grid3211"/>
    <w:basedOn w:val="TableNormal"/>
    <w:qFormat/>
    <w:rsid w:val="00E62506"/>
    <w:pPr>
      <w:overflowPunct w:val="0"/>
      <w:autoSpaceDE w:val="0"/>
      <w:autoSpaceDN w:val="0"/>
      <w:adjustRightInd w:val="0"/>
      <w:spacing w:after="18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
    <w:name w:val="网格型3121"/>
    <w:basedOn w:val="TableNormal"/>
    <w:qFormat/>
    <w:rsid w:val="00E62506"/>
    <w:pPr>
      <w:overflowPunct w:val="0"/>
      <w:autoSpaceDE w:val="0"/>
      <w:autoSpaceDN w:val="0"/>
      <w:adjustRightInd w:val="0"/>
      <w:spacing w:after="180" w:line="240" w:lineRule="auto"/>
    </w:pPr>
    <w:rPr>
      <w:rFonts w:ascii="Times New Roman" w:eastAsia="SimSu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1">
    <w:name w:val="网格型4121"/>
    <w:basedOn w:val="TableNormal"/>
    <w:qFormat/>
    <w:rsid w:val="00E62506"/>
    <w:pPr>
      <w:overflowPunct w:val="0"/>
      <w:autoSpaceDE w:val="0"/>
      <w:autoSpaceDN w:val="0"/>
      <w:adjustRightInd w:val="0"/>
      <w:spacing w:after="180" w:line="240" w:lineRule="auto"/>
    </w:pPr>
    <w:rPr>
      <w:rFonts w:ascii="Times New Roman" w:eastAsia="SimSu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211">
    <w:name w:val="Table Style1211"/>
    <w:basedOn w:val="TableNormal"/>
    <w:rsid w:val="00E62506"/>
    <w:pPr>
      <w:spacing w:after="0" w:line="240" w:lineRule="auto"/>
    </w:pPr>
    <w:rPr>
      <w:rFonts w:ascii="Times New Roman" w:hAnsi="Times New Roman" w:cs="Times New Roman"/>
      <w:sz w:val="20"/>
      <w:szCs w:val="20"/>
      <w:lang w:eastAsia="en-GB"/>
    </w:rPr>
    <w:tblPr/>
  </w:style>
  <w:style w:type="table" w:customStyle="1" w:styleId="TableGrid11111">
    <w:name w:val="Table Grid11111"/>
    <w:basedOn w:val="TableNormal"/>
    <w:qFormat/>
    <w:rsid w:val="00E62506"/>
    <w:pPr>
      <w:overflowPunct w:val="0"/>
      <w:autoSpaceDE w:val="0"/>
      <w:autoSpaceDN w:val="0"/>
      <w:adjustRightInd w:val="0"/>
      <w:spacing w:after="180" w:line="240" w:lineRule="auto"/>
    </w:pPr>
    <w:rPr>
      <w:rFonts w:ascii="Times New Roman" w:eastAsia="SimSu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11">
    <w:name w:val="Table Grid21111"/>
    <w:basedOn w:val="TableNormal"/>
    <w:qFormat/>
    <w:rsid w:val="00E62506"/>
    <w:pPr>
      <w:overflowPunct w:val="0"/>
      <w:autoSpaceDE w:val="0"/>
      <w:autoSpaceDN w:val="0"/>
      <w:adjustRightInd w:val="0"/>
      <w:spacing w:after="180" w:line="240" w:lineRule="auto"/>
    </w:pPr>
    <w:rPr>
      <w:rFonts w:ascii="Times New Roman" w:eastAsia="SimSu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11">
    <w:name w:val="Table Grid31111"/>
    <w:basedOn w:val="TableNormal"/>
    <w:qFormat/>
    <w:rsid w:val="00E62506"/>
    <w:pPr>
      <w:overflowPunct w:val="0"/>
      <w:autoSpaceDE w:val="0"/>
      <w:autoSpaceDN w:val="0"/>
      <w:adjustRightInd w:val="0"/>
      <w:spacing w:after="18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11">
    <w:name w:val="Table Grid6111"/>
    <w:basedOn w:val="TableNormal"/>
    <w:qFormat/>
    <w:rsid w:val="00E62506"/>
    <w:pPr>
      <w:overflowPunct w:val="0"/>
      <w:autoSpaceDE w:val="0"/>
      <w:autoSpaceDN w:val="0"/>
      <w:adjustRightInd w:val="0"/>
      <w:spacing w:after="180" w:line="240" w:lineRule="auto"/>
    </w:pPr>
    <w:rPr>
      <w:rFonts w:ascii="Times New Roman" w:eastAsia="Batang"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2111">
    <w:name w:val="SGS Table Basic 2111"/>
    <w:basedOn w:val="TableNormal"/>
    <w:uiPriority w:val="99"/>
    <w:qFormat/>
    <w:rsid w:val="00E62506"/>
    <w:pPr>
      <w:spacing w:after="0" w:line="240" w:lineRule="auto"/>
    </w:pPr>
    <w:rPr>
      <w:rFonts w:ascii="Times New Roman" w:hAnsi="Times New Roman" w:cs="Times New Roman"/>
      <w:sz w:val="20"/>
      <w:szCs w:val="20"/>
      <w:lang w:eastAsia="en-GB"/>
    </w:rPr>
    <w:tblPr/>
    <w:tcPr>
      <w:shd w:val="clear" w:color="auto" w:fill="BCBCBC"/>
    </w:tcPr>
    <w:tblStylePr w:type="firstRow">
      <w:pPr>
        <w:jc w:val="left"/>
      </w:pPr>
      <w:tblPr/>
      <w:tcPr>
        <w:shd w:val="clear" w:color="auto" w:fill="363636"/>
        <w:vAlign w:val="center"/>
      </w:tcPr>
    </w:tblStylePr>
  </w:style>
  <w:style w:type="character" w:customStyle="1" w:styleId="font4">
    <w:name w:val="font4"/>
    <w:qFormat/>
    <w:rsid w:val="00E62506"/>
  </w:style>
  <w:style w:type="character" w:styleId="HTMLSample">
    <w:name w:val="HTML Sample"/>
    <w:qFormat/>
    <w:rsid w:val="00E62506"/>
    <w:rPr>
      <w:rFonts w:ascii="Courier New" w:eastAsia="SimSun" w:hAnsi="Courier New" w:cs="Courier New"/>
      <w:color w:val="0000FF"/>
      <w:kern w:val="2"/>
      <w:lang w:val="en-US" w:eastAsia="zh-CN" w:bidi="ar-SA"/>
    </w:rPr>
  </w:style>
  <w:style w:type="character" w:styleId="LineNumber">
    <w:name w:val="line number"/>
    <w:qFormat/>
    <w:rsid w:val="00E62506"/>
    <w:rPr>
      <w:rFonts w:ascii="Arial" w:eastAsia="SimSun" w:hAnsi="Arial" w:cs="Arial"/>
      <w:color w:val="0000FF"/>
      <w:kern w:val="2"/>
      <w:lang w:val="en-US" w:eastAsia="zh-CN" w:bidi="ar-SA"/>
    </w:rPr>
  </w:style>
  <w:style w:type="paragraph" w:styleId="BlockText">
    <w:name w:val="Block Text"/>
    <w:basedOn w:val="Normal"/>
    <w:qFormat/>
    <w:rsid w:val="00E62506"/>
    <w:pPr>
      <w:spacing w:after="120"/>
      <w:ind w:left="1440" w:right="1440"/>
    </w:pPr>
    <w:rPr>
      <w:rFonts w:eastAsia="MS Mincho"/>
      <w:lang w:eastAsia="en-US"/>
    </w:rPr>
  </w:style>
  <w:style w:type="paragraph" w:customStyle="1" w:styleId="Table0">
    <w:name w:val="Table"/>
    <w:basedOn w:val="Normal"/>
    <w:link w:val="Table1"/>
    <w:qFormat/>
    <w:rsid w:val="00E62506"/>
    <w:rPr>
      <w:rFonts w:ascii="Arial" w:eastAsia="SimSun" w:hAnsi="Arial" w:cs="Arial"/>
      <w:b/>
      <w:lang w:eastAsia="en-US"/>
    </w:rPr>
  </w:style>
  <w:style w:type="character" w:customStyle="1" w:styleId="Table1">
    <w:name w:val="Table (文字)"/>
    <w:link w:val="Table0"/>
    <w:qFormat/>
    <w:rsid w:val="00E62506"/>
    <w:rPr>
      <w:rFonts w:ascii="Arial" w:eastAsia="SimSun" w:hAnsi="Arial" w:cs="Arial"/>
      <w:b/>
      <w:color w:val="000000"/>
      <w:sz w:val="20"/>
      <w:szCs w:val="20"/>
    </w:rPr>
  </w:style>
  <w:style w:type="character" w:customStyle="1" w:styleId="1ffe">
    <w:name w:val="不明显参考1"/>
    <w:uiPriority w:val="31"/>
    <w:qFormat/>
    <w:rsid w:val="00E62506"/>
    <w:rPr>
      <w:smallCaps/>
      <w:color w:val="5A5A5A"/>
    </w:rPr>
  </w:style>
  <w:style w:type="paragraph" w:customStyle="1" w:styleId="TOC10">
    <w:name w:val="TOC 标题1"/>
    <w:basedOn w:val="Heading1"/>
    <w:next w:val="Normal"/>
    <w:uiPriority w:val="39"/>
    <w:unhideWhenUsed/>
    <w:qFormat/>
    <w:rsid w:val="00E62506"/>
    <w:pPr>
      <w:pBdr>
        <w:top w:val="none" w:sz="0" w:space="0" w:color="auto"/>
      </w:pBdr>
      <w:overflowPunct/>
      <w:autoSpaceDE/>
      <w:autoSpaceDN/>
      <w:adjustRightInd/>
      <w:spacing w:after="0" w:line="259" w:lineRule="auto"/>
      <w:ind w:left="0" w:firstLine="0"/>
      <w:textAlignment w:val="auto"/>
      <w:outlineLvl w:val="9"/>
    </w:pPr>
    <w:rPr>
      <w:rFonts w:ascii="Calibri Light" w:hAnsi="Calibri Light"/>
      <w:color w:val="2F5496"/>
      <w:sz w:val="32"/>
      <w:szCs w:val="32"/>
      <w:lang w:val="en-US" w:eastAsia="en-US"/>
    </w:rPr>
  </w:style>
  <w:style w:type="character" w:customStyle="1" w:styleId="1fff">
    <w:name w:val="明显强调1"/>
    <w:uiPriority w:val="21"/>
    <w:qFormat/>
    <w:rsid w:val="00E62506"/>
    <w:rPr>
      <w:b/>
      <w:bCs/>
      <w:i/>
      <w:iCs/>
      <w:color w:val="4F81BD"/>
    </w:rPr>
  </w:style>
  <w:style w:type="paragraph" w:customStyle="1" w:styleId="FT">
    <w:name w:val="FT"/>
    <w:basedOn w:val="Normal"/>
    <w:qFormat/>
    <w:rsid w:val="00E62506"/>
    <w:rPr>
      <w:rFonts w:ascii="Arial" w:hAnsi="Arial" w:cs="Arial"/>
      <w:b/>
    </w:rPr>
  </w:style>
  <w:style w:type="table" w:customStyle="1" w:styleId="TableGrid7">
    <w:name w:val="Table Grid7"/>
    <w:basedOn w:val="TableNormal"/>
    <w:qFormat/>
    <w:rsid w:val="00E62506"/>
    <w:pPr>
      <w:spacing w:after="0" w:line="240" w:lineRule="auto"/>
    </w:pPr>
    <w:rPr>
      <w:rFonts w:ascii="Calibri" w:eastAsia="DengXian"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fff0">
    <w:name w:val="正文1"/>
    <w:qFormat/>
    <w:rsid w:val="00E62506"/>
    <w:pPr>
      <w:spacing w:after="0" w:line="240" w:lineRule="auto"/>
      <w:jc w:val="both"/>
    </w:pPr>
    <w:rPr>
      <w:rFonts w:ascii="SimSun" w:eastAsia="SimSun" w:hAnsi="SimSun" w:cs="SimSun"/>
      <w:kern w:val="2"/>
      <w:sz w:val="21"/>
      <w:szCs w:val="21"/>
      <w:lang w:val="en-US" w:eastAsia="zh-CN"/>
    </w:rPr>
  </w:style>
  <w:style w:type="character" w:customStyle="1" w:styleId="Char50">
    <w:name w:val="批注主题 Char5"/>
    <w:rsid w:val="00E62506"/>
    <w:rPr>
      <w:rFonts w:eastAsia="Malgun Gothic"/>
      <w:b/>
      <w:bCs/>
      <w:lang w:val="en-GB"/>
    </w:rPr>
  </w:style>
  <w:style w:type="character" w:customStyle="1" w:styleId="Char9">
    <w:name w:val="日期 Char"/>
    <w:rsid w:val="00E62506"/>
    <w:rPr>
      <w:rFonts w:ascii="Times New Roman" w:hAnsi="Times New Roman"/>
      <w:lang w:val="en-GB" w:eastAsia="en-US"/>
    </w:rPr>
  </w:style>
  <w:style w:type="character" w:customStyle="1" w:styleId="ListChar4">
    <w:name w:val="List Char4"/>
    <w:rsid w:val="00E62506"/>
    <w:rPr>
      <w:rFonts w:ascii="Times New Roman" w:hAnsi="Times New Roman"/>
      <w:lang w:val="en-GB" w:eastAsia="en-US"/>
    </w:rPr>
  </w:style>
  <w:style w:type="paragraph" w:customStyle="1" w:styleId="911">
    <w:name w:val="目录 911"/>
    <w:basedOn w:val="TOC8"/>
    <w:qFormat/>
    <w:rsid w:val="00E62506"/>
    <w:pPr>
      <w:keepNext w:val="0"/>
      <w:ind w:left="1418" w:hanging="1418"/>
    </w:pPr>
    <w:rPr>
      <w:rFonts w:eastAsia="MS Mincho"/>
      <w:lang w:val="en-US"/>
    </w:rPr>
  </w:style>
  <w:style w:type="paragraph" w:customStyle="1" w:styleId="114">
    <w:name w:val="题注11"/>
    <w:basedOn w:val="Normal"/>
    <w:next w:val="Normal"/>
    <w:qFormat/>
    <w:rsid w:val="00E62506"/>
    <w:pPr>
      <w:spacing w:before="120" w:after="120"/>
    </w:pPr>
    <w:rPr>
      <w:rFonts w:eastAsia="MS Mincho"/>
      <w:b/>
    </w:rPr>
  </w:style>
  <w:style w:type="paragraph" w:customStyle="1" w:styleId="115">
    <w:name w:val="图表目录11"/>
    <w:basedOn w:val="Normal"/>
    <w:next w:val="Normal"/>
    <w:qFormat/>
    <w:rsid w:val="00E62506"/>
    <w:pPr>
      <w:ind w:left="400" w:hanging="400"/>
    </w:pPr>
    <w:rPr>
      <w:rFonts w:eastAsia="MS Mincho"/>
      <w:b/>
    </w:rPr>
  </w:style>
  <w:style w:type="character" w:customStyle="1" w:styleId="MTDisplayEquationChar">
    <w:name w:val="MTDisplayEquation Char"/>
    <w:locked/>
    <w:rsid w:val="00E62506"/>
    <w:rPr>
      <w:rFonts w:ascii="Times New Roman" w:eastAsia="SimSun" w:hAnsi="Times New Roman"/>
      <w:lang w:val="en-GB" w:eastAsia="zh-CN"/>
    </w:rPr>
  </w:style>
  <w:style w:type="paragraph" w:customStyle="1" w:styleId="3GPPNormalText">
    <w:name w:val="3GPP Normal Text"/>
    <w:basedOn w:val="BodyText"/>
    <w:link w:val="3GPPNormalTextChar"/>
    <w:qFormat/>
    <w:rsid w:val="00E62506"/>
    <w:pPr>
      <w:spacing w:after="120"/>
      <w:ind w:hanging="22"/>
      <w:jc w:val="both"/>
    </w:pPr>
    <w:rPr>
      <w:rFonts w:ascii="Arial" w:eastAsia="MS Mincho" w:hAnsi="Arial" w:cs="Arial"/>
      <w:sz w:val="24"/>
      <w:szCs w:val="24"/>
      <w:lang w:val="en-US" w:eastAsia="en-US"/>
    </w:rPr>
  </w:style>
  <w:style w:type="character" w:customStyle="1" w:styleId="3GPPNormalTextChar">
    <w:name w:val="3GPP Normal Text Char"/>
    <w:link w:val="3GPPNormalText"/>
    <w:rsid w:val="00E62506"/>
    <w:rPr>
      <w:rFonts w:ascii="Arial" w:eastAsia="MS Mincho" w:hAnsi="Arial" w:cs="Arial"/>
      <w:color w:val="000000"/>
      <w:sz w:val="24"/>
      <w:szCs w:val="24"/>
      <w:lang w:val="en-US"/>
    </w:rPr>
  </w:style>
  <w:style w:type="paragraph" w:customStyle="1" w:styleId="tah00">
    <w:name w:val="tah0"/>
    <w:basedOn w:val="Normal"/>
    <w:qFormat/>
    <w:rsid w:val="00E62506"/>
    <w:pPr>
      <w:spacing w:before="100" w:beforeAutospacing="1" w:after="100" w:afterAutospacing="1"/>
    </w:pPr>
    <w:rPr>
      <w:rFonts w:ascii="SimSun" w:eastAsia="SimSun" w:hAnsi="SimSun" w:cs="SimSun"/>
      <w:sz w:val="24"/>
      <w:szCs w:val="24"/>
      <w:lang w:val="en-US" w:eastAsia="zh-CN"/>
    </w:rPr>
  </w:style>
  <w:style w:type="paragraph" w:customStyle="1" w:styleId="tal10">
    <w:name w:val="tal1"/>
    <w:basedOn w:val="Normal"/>
    <w:qFormat/>
    <w:rsid w:val="00E62506"/>
    <w:pPr>
      <w:spacing w:before="100" w:beforeAutospacing="1" w:after="100" w:afterAutospacing="1"/>
    </w:pPr>
    <w:rPr>
      <w:rFonts w:ascii="SimSun" w:eastAsia="SimSun" w:hAnsi="SimSun" w:cs="SimSun"/>
      <w:sz w:val="24"/>
      <w:szCs w:val="24"/>
      <w:lang w:val="en-US" w:eastAsia="zh-CN"/>
    </w:rPr>
  </w:style>
  <w:style w:type="paragraph" w:customStyle="1" w:styleId="tan1">
    <w:name w:val="tan1"/>
    <w:basedOn w:val="Normal"/>
    <w:qFormat/>
    <w:rsid w:val="00E62506"/>
    <w:pPr>
      <w:spacing w:before="100" w:beforeAutospacing="1" w:after="100" w:afterAutospacing="1"/>
    </w:pPr>
    <w:rPr>
      <w:rFonts w:ascii="SimSun" w:eastAsia="SimSun" w:hAnsi="SimSun" w:cs="SimSun"/>
      <w:sz w:val="24"/>
      <w:szCs w:val="24"/>
      <w:lang w:val="en-US" w:eastAsia="zh-CN"/>
    </w:rPr>
  </w:style>
  <w:style w:type="paragraph" w:customStyle="1" w:styleId="B1s">
    <w:name w:val="B1s"/>
    <w:basedOn w:val="B10"/>
    <w:qFormat/>
    <w:rsid w:val="00E62506"/>
    <w:rPr>
      <w:rFonts w:eastAsia="SimSun"/>
      <w:lang w:eastAsia="zh-CN"/>
    </w:rPr>
  </w:style>
  <w:style w:type="character" w:customStyle="1" w:styleId="B1Car">
    <w:name w:val="B1+ Car"/>
    <w:link w:val="B1"/>
    <w:qFormat/>
    <w:rsid w:val="00E62506"/>
    <w:rPr>
      <w:rFonts w:ascii="Times New Roman" w:eastAsia="Times New Roman" w:hAnsi="Times New Roman" w:cs="Times New Roman"/>
      <w:color w:val="000000"/>
      <w:sz w:val="20"/>
      <w:szCs w:val="20"/>
      <w:lang w:eastAsia="x-none"/>
    </w:rPr>
  </w:style>
  <w:style w:type="character" w:customStyle="1" w:styleId="Char60">
    <w:name w:val="批注主题 Char6"/>
    <w:qFormat/>
    <w:rsid w:val="00E62506"/>
    <w:rPr>
      <w:rFonts w:eastAsia="MS Mincho"/>
      <w:b/>
      <w:bCs/>
      <w:lang w:val="x-none" w:eastAsia="en-US"/>
    </w:rPr>
  </w:style>
  <w:style w:type="character" w:customStyle="1" w:styleId="Char34">
    <w:name w:val="日期 Char3"/>
    <w:qFormat/>
    <w:rsid w:val="00E62506"/>
    <w:rPr>
      <w:rFonts w:eastAsia="SimSun"/>
      <w:lang w:val="en-GB" w:eastAsia="x-none"/>
    </w:rPr>
  </w:style>
  <w:style w:type="character" w:customStyle="1" w:styleId="abstractlabel">
    <w:name w:val="abstractlabel"/>
    <w:rsid w:val="00E62506"/>
  </w:style>
  <w:style w:type="character" w:customStyle="1" w:styleId="TF2">
    <w:name w:val="TF (文字)"/>
    <w:rsid w:val="00E62506"/>
    <w:rPr>
      <w:rFonts w:ascii="Arial" w:hAnsi="Arial"/>
      <w:b/>
      <w:lang w:val="en-US" w:eastAsia="en-US"/>
    </w:rPr>
  </w:style>
  <w:style w:type="paragraph" w:customStyle="1" w:styleId="TAHCarNotBold">
    <w:name w:val="TAH Car + Not Bold"/>
    <w:basedOn w:val="Normal"/>
    <w:qFormat/>
    <w:rsid w:val="00E62506"/>
    <w:rPr>
      <w:rFonts w:ascii="Arial" w:hAnsi="Arial"/>
      <w:sz w:val="18"/>
    </w:rPr>
  </w:style>
  <w:style w:type="character" w:customStyle="1" w:styleId="B12">
    <w:name w:val="B1 (文字)"/>
    <w:qFormat/>
    <w:locked/>
    <w:rsid w:val="00E62506"/>
    <w:rPr>
      <w:lang w:val="en-GB"/>
    </w:rPr>
  </w:style>
  <w:style w:type="paragraph" w:customStyle="1" w:styleId="B8">
    <w:name w:val="B8"/>
    <w:basedOn w:val="B7"/>
    <w:link w:val="B8Char"/>
    <w:qFormat/>
    <w:rsid w:val="00E62506"/>
    <w:pPr>
      <w:ind w:left="2552"/>
    </w:pPr>
    <w:rPr>
      <w:rFonts w:eastAsia="MS Mincho"/>
      <w:lang w:eastAsia="ja-JP"/>
    </w:rPr>
  </w:style>
  <w:style w:type="character" w:customStyle="1" w:styleId="B8Char">
    <w:name w:val="B8 Char"/>
    <w:link w:val="B8"/>
    <w:rsid w:val="00E62506"/>
    <w:rPr>
      <w:rFonts w:ascii="Times New Roman" w:eastAsia="MS Mincho" w:hAnsi="Times New Roman" w:cs="Times New Roman"/>
      <w:color w:val="000000"/>
      <w:sz w:val="20"/>
      <w:szCs w:val="20"/>
      <w:lang w:eastAsia="ja-JP"/>
    </w:rPr>
  </w:style>
  <w:style w:type="paragraph" w:customStyle="1" w:styleId="BalloonText1">
    <w:name w:val="Balloon Text1"/>
    <w:basedOn w:val="Normal"/>
    <w:qFormat/>
    <w:rsid w:val="00E62506"/>
    <w:rPr>
      <w:rFonts w:ascii="Tahoma" w:eastAsia="Calibri" w:hAnsi="Tahoma" w:cs="Tahoma"/>
      <w:sz w:val="16"/>
      <w:szCs w:val="16"/>
      <w:lang w:val="en-US" w:eastAsia="en-US"/>
    </w:rPr>
  </w:style>
  <w:style w:type="paragraph" w:customStyle="1" w:styleId="CommentSubject1">
    <w:name w:val="Comment Subject1"/>
    <w:basedOn w:val="Normal"/>
    <w:qFormat/>
    <w:rsid w:val="00E62506"/>
    <w:rPr>
      <w:rFonts w:eastAsia="Calibri"/>
      <w:b/>
      <w:bCs/>
      <w:lang w:val="en-US" w:eastAsia="en-US"/>
    </w:rPr>
  </w:style>
  <w:style w:type="paragraph" w:customStyle="1" w:styleId="87">
    <w:name w:val="87"/>
    <w:basedOn w:val="Normal"/>
    <w:qFormat/>
    <w:rsid w:val="00E62506"/>
    <w:pPr>
      <w:ind w:left="2269" w:hanging="284"/>
    </w:pPr>
  </w:style>
  <w:style w:type="character" w:customStyle="1" w:styleId="NOChar2">
    <w:name w:val="NO Char2"/>
    <w:locked/>
    <w:rsid w:val="00E62506"/>
    <w:rPr>
      <w:lang w:eastAsia="en-US"/>
    </w:rPr>
  </w:style>
  <w:style w:type="paragraph" w:customStyle="1" w:styleId="TAHLeft">
    <w:name w:val="TAH + Left"/>
    <w:basedOn w:val="TAL"/>
    <w:qFormat/>
    <w:rsid w:val="00E62506"/>
    <w:rPr>
      <w:lang w:eastAsia="en-US"/>
    </w:rPr>
  </w:style>
  <w:style w:type="paragraph" w:customStyle="1" w:styleId="63-13">
    <w:name w:val=".6.3-13"/>
    <w:basedOn w:val="TAH"/>
    <w:rsid w:val="00E62506"/>
    <w:pPr>
      <w:jc w:val="left"/>
    </w:pPr>
    <w:rPr>
      <w:b w:val="0"/>
      <w:lang w:eastAsia="en-US"/>
    </w:rPr>
  </w:style>
  <w:style w:type="character" w:customStyle="1" w:styleId="H10">
    <w:name w:val="H1_"/>
    <w:rsid w:val="00E62506"/>
    <w:rPr>
      <w:rFonts w:ascii="Arial" w:eastAsia="MS Mincho" w:hAnsi="Arial"/>
      <w:sz w:val="36"/>
      <w:lang w:val="en-GB" w:eastAsia="en-US" w:bidi="ar-SA"/>
    </w:rPr>
  </w:style>
  <w:style w:type="character" w:customStyle="1" w:styleId="Heading2-">
    <w:name w:val="Heading 2-"/>
    <w:rsid w:val="00E62506"/>
    <w:rPr>
      <w:rFonts w:ascii="Arial" w:hAnsi="Arial"/>
      <w:sz w:val="32"/>
      <w:lang w:val="en-GB"/>
    </w:rPr>
  </w:style>
  <w:style w:type="character" w:customStyle="1" w:styleId="Head2AChar10">
    <w:name w:val="Head2A Char10"/>
    <w:aliases w:val="H2 Char10,h2 Char10,H21 Char10,Head 2 Char10,l2 Char10,TitreProp Char10,UNDERRUBRIK 1-2 Char10,Header 2 Char10,ITT t2 Char10,PA Major Section Char10,Livello 2 Char10,R2 Char10,Heading 2 Hidden Char10,Head1 Char10,2nd level Char10,I2 Char10"/>
    <w:rsid w:val="00E62506"/>
    <w:rPr>
      <w:rFonts w:ascii="Arial" w:hAnsi="Arial"/>
      <w:sz w:val="32"/>
      <w:lang w:val="en-GB" w:eastAsia="en-US"/>
    </w:rPr>
  </w:style>
  <w:style w:type="paragraph" w:customStyle="1" w:styleId="TDC91">
    <w:name w:val="TDC 91"/>
    <w:basedOn w:val="TOC8"/>
    <w:qFormat/>
    <w:rsid w:val="00E62506"/>
    <w:pPr>
      <w:keepNext w:val="0"/>
      <w:ind w:left="1418" w:hanging="1418"/>
    </w:pPr>
    <w:rPr>
      <w:rFonts w:eastAsia="MS Mincho"/>
    </w:rPr>
  </w:style>
  <w:style w:type="character" w:customStyle="1" w:styleId="NoteHeadingChar1">
    <w:name w:val="Note Heading Char1"/>
    <w:rsid w:val="00E62506"/>
    <w:rPr>
      <w:rFonts w:eastAsia="MS Mincho"/>
      <w:lang w:val="en-GB" w:eastAsia="x-none"/>
    </w:rPr>
  </w:style>
  <w:style w:type="character" w:customStyle="1" w:styleId="HTMLPreformattedChar1">
    <w:name w:val="HTML Preformatted Char1"/>
    <w:rsid w:val="00E62506"/>
    <w:rPr>
      <w:rFonts w:ascii="Courier New" w:eastAsia="MS Mincho" w:hAnsi="Courier New"/>
      <w:lang w:val="en-GB" w:eastAsia="x-none"/>
    </w:rPr>
  </w:style>
  <w:style w:type="paragraph" w:customStyle="1" w:styleId="Epgrafe1">
    <w:name w:val="Epígrafe1"/>
    <w:basedOn w:val="Normal"/>
    <w:next w:val="Normal"/>
    <w:qFormat/>
    <w:rsid w:val="00E62506"/>
    <w:pPr>
      <w:spacing w:before="120" w:after="120"/>
    </w:pPr>
    <w:rPr>
      <w:rFonts w:eastAsia="MS Mincho"/>
      <w:b/>
    </w:rPr>
  </w:style>
  <w:style w:type="paragraph" w:customStyle="1" w:styleId="Tabladeilustraciones1">
    <w:name w:val="Tabla de ilustraciones1"/>
    <w:basedOn w:val="Normal"/>
    <w:next w:val="Normal"/>
    <w:qFormat/>
    <w:rsid w:val="00E62506"/>
    <w:pPr>
      <w:ind w:left="400" w:hanging="400"/>
    </w:pPr>
    <w:rPr>
      <w:rFonts w:eastAsia="MS Mincho"/>
      <w:b/>
    </w:rPr>
  </w:style>
  <w:style w:type="paragraph" w:customStyle="1" w:styleId="3fa">
    <w:name w:val="列出段落3"/>
    <w:basedOn w:val="Normal"/>
    <w:qFormat/>
    <w:rsid w:val="00E62506"/>
    <w:pPr>
      <w:ind w:firstLineChars="200" w:firstLine="420"/>
    </w:pPr>
  </w:style>
  <w:style w:type="paragraph" w:customStyle="1" w:styleId="B-Body">
    <w:name w:val="B-Body"/>
    <w:link w:val="B-BodyChar"/>
    <w:qFormat/>
    <w:rsid w:val="00E62506"/>
    <w:pPr>
      <w:tabs>
        <w:tab w:val="left" w:pos="2160"/>
      </w:tabs>
      <w:spacing w:before="120" w:after="40" w:line="240" w:lineRule="auto"/>
      <w:ind w:left="720"/>
    </w:pPr>
    <w:rPr>
      <w:rFonts w:ascii="Times New Roman" w:eastAsia="SimSun" w:hAnsi="Times New Roman" w:cs="Times New Roman"/>
      <w:szCs w:val="20"/>
      <w:lang w:eastAsia="en-GB"/>
    </w:rPr>
  </w:style>
  <w:style w:type="character" w:customStyle="1" w:styleId="B-BodyChar">
    <w:name w:val="B-Body Char"/>
    <w:link w:val="B-Body"/>
    <w:rsid w:val="00E62506"/>
    <w:rPr>
      <w:rFonts w:ascii="Times New Roman" w:eastAsia="SimSun" w:hAnsi="Times New Roman" w:cs="Times New Roman"/>
      <w:szCs w:val="20"/>
      <w:lang w:eastAsia="en-GB"/>
    </w:rPr>
  </w:style>
  <w:style w:type="paragraph" w:customStyle="1" w:styleId="4f8">
    <w:name w:val="列出段落4"/>
    <w:basedOn w:val="Normal"/>
    <w:qFormat/>
    <w:rsid w:val="00E62506"/>
    <w:pPr>
      <w:ind w:firstLineChars="200" w:firstLine="420"/>
    </w:pPr>
  </w:style>
  <w:style w:type="paragraph" w:customStyle="1" w:styleId="TF1">
    <w:name w:val="TF1"/>
    <w:link w:val="TFZchn"/>
    <w:qFormat/>
    <w:rsid w:val="00E62506"/>
    <w:pPr>
      <w:keepLines/>
      <w:spacing w:after="240" w:line="240" w:lineRule="auto"/>
      <w:jc w:val="center"/>
    </w:pPr>
    <w:rPr>
      <w:rFonts w:ascii="Arial" w:eastAsia="MS Mincho" w:hAnsi="Arial"/>
      <w:b/>
      <w:bCs/>
      <w:lang w:eastAsia="en-GB"/>
    </w:rPr>
  </w:style>
  <w:style w:type="character" w:customStyle="1" w:styleId="2Char">
    <w:name w:val="标题 2 Char"/>
    <w:aliases w:val="22 Char"/>
    <w:uiPriority w:val="9"/>
    <w:rsid w:val="00E62506"/>
    <w:rPr>
      <w:rFonts w:ascii="Arial" w:hAnsi="Arial"/>
      <w:sz w:val="32"/>
      <w:lang w:val="en-GB"/>
    </w:rPr>
  </w:style>
  <w:style w:type="character" w:customStyle="1" w:styleId="3Char">
    <w:name w:val="标题 3 Char"/>
    <w:rsid w:val="00E62506"/>
    <w:rPr>
      <w:rFonts w:ascii="Arial" w:hAnsi="Arial"/>
      <w:sz w:val="28"/>
      <w:lang w:val="en-GB"/>
    </w:rPr>
  </w:style>
  <w:style w:type="character" w:customStyle="1" w:styleId="6Char">
    <w:name w:val="标题 6 Char"/>
    <w:uiPriority w:val="9"/>
    <w:rsid w:val="00E62506"/>
    <w:rPr>
      <w:rFonts w:ascii="Arial" w:hAnsi="Arial"/>
      <w:lang w:val="en-GB"/>
    </w:rPr>
  </w:style>
  <w:style w:type="character" w:customStyle="1" w:styleId="7Char">
    <w:name w:val="标题 7 Char"/>
    <w:uiPriority w:val="9"/>
    <w:rsid w:val="00E62506"/>
    <w:rPr>
      <w:rFonts w:ascii="Arial" w:hAnsi="Arial"/>
      <w:lang w:val="en-GB"/>
    </w:rPr>
  </w:style>
  <w:style w:type="character" w:customStyle="1" w:styleId="8Char">
    <w:name w:val="标题 8 Char"/>
    <w:uiPriority w:val="9"/>
    <w:rsid w:val="00E62506"/>
    <w:rPr>
      <w:rFonts w:ascii="Arial" w:hAnsi="Arial"/>
      <w:sz w:val="36"/>
      <w:lang w:val="en-GB"/>
    </w:rPr>
  </w:style>
  <w:style w:type="character" w:customStyle="1" w:styleId="9Char">
    <w:name w:val="标题 9 Char"/>
    <w:uiPriority w:val="9"/>
    <w:rsid w:val="00E62506"/>
    <w:rPr>
      <w:rFonts w:ascii="Arial" w:hAnsi="Arial"/>
      <w:sz w:val="36"/>
      <w:lang w:val="en-GB"/>
    </w:rPr>
  </w:style>
  <w:style w:type="character" w:customStyle="1" w:styleId="Chara">
    <w:name w:val="页脚 Char"/>
    <w:uiPriority w:val="99"/>
    <w:rsid w:val="00E62506"/>
    <w:rPr>
      <w:rFonts w:ascii="Arial" w:hAnsi="Arial"/>
      <w:b/>
      <w:i/>
      <w:noProof/>
      <w:sz w:val="18"/>
    </w:rPr>
  </w:style>
  <w:style w:type="character" w:customStyle="1" w:styleId="Charb">
    <w:name w:val="列表 Char"/>
    <w:rsid w:val="00E62506"/>
    <w:rPr>
      <w:lang w:val="en-GB"/>
    </w:rPr>
  </w:style>
  <w:style w:type="character" w:customStyle="1" w:styleId="Charc">
    <w:name w:val="文档结构图 Char"/>
    <w:uiPriority w:val="99"/>
    <w:rsid w:val="00E62506"/>
    <w:rPr>
      <w:rFonts w:ascii="Tahoma" w:hAnsi="Tahoma"/>
      <w:lang w:val="en-GB" w:eastAsia="en-US"/>
    </w:rPr>
  </w:style>
  <w:style w:type="character" w:customStyle="1" w:styleId="Chard">
    <w:name w:val="纯文本 Char"/>
    <w:rsid w:val="00E62506"/>
    <w:rPr>
      <w:rFonts w:ascii="Courier New" w:hAnsi="Courier New"/>
      <w:lang w:val="nb-NO"/>
    </w:rPr>
  </w:style>
  <w:style w:type="character" w:customStyle="1" w:styleId="Chare">
    <w:name w:val="批注框文本 Char"/>
    <w:uiPriority w:val="99"/>
    <w:rsid w:val="00E62506"/>
    <w:rPr>
      <w:rFonts w:ascii="Tahoma" w:hAnsi="Tahoma" w:cs="Tahoma"/>
      <w:sz w:val="16"/>
      <w:szCs w:val="16"/>
      <w:lang w:val="en-GB" w:eastAsia="en-GB" w:bidi="ar-SA"/>
    </w:rPr>
  </w:style>
  <w:style w:type="paragraph" w:customStyle="1" w:styleId="Commentnokia0">
    <w:name w:val="Comment nokia"/>
    <w:basedOn w:val="Heading4"/>
    <w:qFormat/>
    <w:rsid w:val="00E62506"/>
    <w:rPr>
      <w:b/>
      <w:sz w:val="28"/>
      <w:lang w:eastAsia="x-none"/>
    </w:rPr>
  </w:style>
  <w:style w:type="paragraph" w:customStyle="1" w:styleId="5f3">
    <w:name w:val="列出段落5"/>
    <w:basedOn w:val="Normal"/>
    <w:qFormat/>
    <w:rsid w:val="00E62506"/>
    <w:pPr>
      <w:ind w:firstLineChars="200" w:firstLine="420"/>
    </w:pPr>
  </w:style>
  <w:style w:type="character" w:customStyle="1" w:styleId="Charf">
    <w:name w:val="批注文字 Char"/>
    <w:uiPriority w:val="99"/>
    <w:qFormat/>
    <w:rsid w:val="00E62506"/>
    <w:rPr>
      <w:lang w:val="en-GB" w:eastAsia="x-none"/>
    </w:rPr>
  </w:style>
  <w:style w:type="character" w:customStyle="1" w:styleId="Titre32">
    <w:name w:val="Titre 32"/>
    <w:rsid w:val="00E62506"/>
    <w:rPr>
      <w:rFonts w:ascii="Arial" w:hAnsi="Arial"/>
      <w:sz w:val="28"/>
      <w:szCs w:val="28"/>
      <w:lang w:val="en-GB" w:eastAsia="en-GB"/>
    </w:rPr>
  </w:style>
  <w:style w:type="character" w:customStyle="1" w:styleId="Titre31">
    <w:name w:val="Titre 31"/>
    <w:rsid w:val="00E62506"/>
    <w:rPr>
      <w:rFonts w:ascii="Arial" w:hAnsi="Arial"/>
      <w:sz w:val="28"/>
      <w:szCs w:val="28"/>
      <w:lang w:val="en-GB" w:eastAsia="en-GB"/>
    </w:rPr>
  </w:style>
  <w:style w:type="character" w:customStyle="1" w:styleId="trans">
    <w:name w:val="trans"/>
    <w:rsid w:val="00E62506"/>
  </w:style>
  <w:style w:type="character" w:customStyle="1" w:styleId="Head2A1">
    <w:name w:val="Head2A1"/>
    <w:rsid w:val="00E62506"/>
    <w:rPr>
      <w:rFonts w:ascii="Arial" w:eastAsia="MS Mincho" w:hAnsi="Arial" w:cs="Arial" w:hint="default"/>
      <w:sz w:val="32"/>
      <w:lang w:val="en-GB" w:eastAsia="en-US" w:bidi="ar-SA"/>
    </w:rPr>
  </w:style>
  <w:style w:type="character" w:customStyle="1" w:styleId="Heading7Char4">
    <w:name w:val="Heading 7 Char4"/>
    <w:rsid w:val="00E62506"/>
    <w:rPr>
      <w:rFonts w:ascii="Arial" w:eastAsia="Times New Roman" w:hAnsi="Arial"/>
    </w:rPr>
  </w:style>
  <w:style w:type="character" w:customStyle="1" w:styleId="Heading8Char4">
    <w:name w:val="Heading 8 Char4"/>
    <w:rsid w:val="00E62506"/>
    <w:rPr>
      <w:rFonts w:ascii="Arial" w:eastAsia="Times New Roman" w:hAnsi="Arial"/>
      <w:sz w:val="36"/>
    </w:rPr>
  </w:style>
  <w:style w:type="character" w:customStyle="1" w:styleId="Heading9Char3">
    <w:name w:val="Heading 9 Char3"/>
    <w:rsid w:val="00E62506"/>
    <w:rPr>
      <w:rFonts w:ascii="Arial" w:eastAsia="Times New Roman" w:hAnsi="Arial"/>
      <w:sz w:val="36"/>
    </w:rPr>
  </w:style>
  <w:style w:type="character" w:customStyle="1" w:styleId="FooterChar3">
    <w:name w:val="Footer Char3"/>
    <w:rsid w:val="00E62506"/>
    <w:rPr>
      <w:rFonts w:ascii="Arial" w:eastAsia="Times New Roman" w:hAnsi="Arial"/>
      <w:b/>
      <w:i/>
      <w:noProof/>
      <w:sz w:val="18"/>
    </w:rPr>
  </w:style>
  <w:style w:type="character" w:customStyle="1" w:styleId="CommentTextChar3">
    <w:name w:val="Comment Text Char3"/>
    <w:rsid w:val="00E62506"/>
    <w:rPr>
      <w:rFonts w:eastAsia="SimSun"/>
      <w:lang w:val="en-GB"/>
    </w:rPr>
  </w:style>
  <w:style w:type="character" w:customStyle="1" w:styleId="DocumentMapChar2">
    <w:name w:val="Document Map Char2"/>
    <w:uiPriority w:val="99"/>
    <w:rsid w:val="00E62506"/>
    <w:rPr>
      <w:rFonts w:ascii="Tahoma" w:eastAsia="Times New Roman" w:hAnsi="Tahoma" w:cs="Tahoma"/>
      <w:shd w:val="clear" w:color="auto" w:fill="000080"/>
      <w:lang w:val="en-GB"/>
    </w:rPr>
  </w:style>
  <w:style w:type="character" w:customStyle="1" w:styleId="NoteHeadingChar2">
    <w:name w:val="Note Heading Char2"/>
    <w:rsid w:val="00E62506"/>
    <w:rPr>
      <w:lang w:val="x-none" w:eastAsia="x-none"/>
    </w:rPr>
  </w:style>
  <w:style w:type="character" w:customStyle="1" w:styleId="PlainTextChar4">
    <w:name w:val="Plain Text Char4"/>
    <w:rsid w:val="00E62506"/>
    <w:rPr>
      <w:rFonts w:ascii="Courier New" w:eastAsia="SimSun" w:hAnsi="Courier New"/>
      <w:lang w:val="nb-NO"/>
    </w:rPr>
  </w:style>
  <w:style w:type="character" w:customStyle="1" w:styleId="BalloonTextChar2">
    <w:name w:val="Balloon Text Char2"/>
    <w:uiPriority w:val="99"/>
    <w:rsid w:val="00E62506"/>
    <w:rPr>
      <w:rFonts w:ascii="Tahoma" w:eastAsia="Times New Roman" w:hAnsi="Tahoma" w:cs="Tahoma"/>
      <w:sz w:val="16"/>
      <w:szCs w:val="16"/>
      <w:lang w:val="en-GB"/>
    </w:rPr>
  </w:style>
  <w:style w:type="character" w:customStyle="1" w:styleId="BodyTextIndentChar4">
    <w:name w:val="Body Text Indent Char4"/>
    <w:rsid w:val="00E62506"/>
    <w:rPr>
      <w:rFonts w:eastAsia="Batang"/>
      <w:lang w:val="en-GB"/>
    </w:rPr>
  </w:style>
  <w:style w:type="character" w:customStyle="1" w:styleId="BodyText2Char4">
    <w:name w:val="Body Text 2 Char4"/>
    <w:rsid w:val="00E62506"/>
    <w:rPr>
      <w:rFonts w:ascii="CG Times (WN)" w:eastAsia="Malgun Gothic" w:hAnsi="CG Times (WN)"/>
      <w:i/>
      <w:lang w:val="en-GB" w:eastAsia="ko-KR"/>
    </w:rPr>
  </w:style>
  <w:style w:type="character" w:customStyle="1" w:styleId="BodyText3Char4">
    <w:name w:val="Body Text 3 Char4"/>
    <w:rsid w:val="00E62506"/>
    <w:rPr>
      <w:rFonts w:ascii="CG Times (WN)" w:eastAsia="Osaka" w:hAnsi="CG Times (WN)"/>
      <w:color w:val="000000"/>
      <w:lang w:val="en-GB" w:eastAsia="ko-KR"/>
    </w:rPr>
  </w:style>
  <w:style w:type="character" w:customStyle="1" w:styleId="BodyTextIndent2Char4">
    <w:name w:val="Body Text Indent 2 Char4"/>
    <w:rsid w:val="00E62506"/>
    <w:rPr>
      <w:rFonts w:ascii="CG Times (WN)" w:hAnsi="CG Times (WN)"/>
      <w:lang w:val="en-GB"/>
    </w:rPr>
  </w:style>
  <w:style w:type="character" w:customStyle="1" w:styleId="HTMLPreformattedChar2">
    <w:name w:val="HTML Preformatted Char2"/>
    <w:rsid w:val="00E62506"/>
    <w:rPr>
      <w:rFonts w:ascii="Courier New" w:hAnsi="Courier New"/>
      <w:lang w:val="en-GB" w:eastAsia="x-none"/>
    </w:rPr>
  </w:style>
  <w:style w:type="paragraph" w:customStyle="1" w:styleId="wxs">
    <w:name w:val="wxs_正文"/>
    <w:basedOn w:val="Normal"/>
    <w:qFormat/>
    <w:rsid w:val="00E62506"/>
    <w:pPr>
      <w:spacing w:beforeLines="50" w:before="50" w:afterLines="50" w:after="50"/>
      <w:ind w:firstLineChars="200" w:firstLine="200"/>
    </w:pPr>
    <w:rPr>
      <w:szCs w:val="21"/>
    </w:rPr>
  </w:style>
  <w:style w:type="paragraph" w:customStyle="1" w:styleId="wxs1">
    <w:name w:val="wxs_1级标题"/>
    <w:basedOn w:val="Heading1"/>
    <w:next w:val="wxs"/>
    <w:qFormat/>
    <w:rsid w:val="00E62506"/>
    <w:pPr>
      <w:keepNext w:val="0"/>
      <w:keepLines w:val="0"/>
      <w:numPr>
        <w:numId w:val="24"/>
      </w:numPr>
      <w:pBdr>
        <w:top w:val="none" w:sz="0" w:space="0" w:color="auto"/>
      </w:pBdr>
      <w:tabs>
        <w:tab w:val="num" w:pos="720"/>
      </w:tabs>
      <w:spacing w:before="156" w:after="156" w:line="480" w:lineRule="auto"/>
      <w:ind w:left="720" w:hanging="360"/>
    </w:pPr>
    <w:rPr>
      <w:rFonts w:ascii="Times New Roman" w:hAnsi="Times New Roman"/>
      <w:b/>
      <w:bCs/>
      <w:kern w:val="44"/>
      <w:szCs w:val="44"/>
      <w:lang w:eastAsia="en-US"/>
    </w:rPr>
  </w:style>
  <w:style w:type="paragraph" w:customStyle="1" w:styleId="wxs2">
    <w:name w:val="wxs_2级标题"/>
    <w:basedOn w:val="Heading2"/>
    <w:next w:val="wxs"/>
    <w:link w:val="wxs2Char"/>
    <w:qFormat/>
    <w:rsid w:val="00E62506"/>
    <w:pPr>
      <w:keepNext w:val="0"/>
      <w:keepLines w:val="0"/>
      <w:spacing w:before="260" w:after="260" w:line="480" w:lineRule="auto"/>
      <w:ind w:left="0" w:firstLine="0"/>
    </w:pPr>
    <w:rPr>
      <w:rFonts w:ascii="Times New Roman" w:hAnsi="Times New Roman"/>
      <w:b/>
      <w:bCs/>
      <w:kern w:val="44"/>
      <w:sz w:val="30"/>
      <w:lang w:eastAsia="en-US"/>
    </w:rPr>
  </w:style>
  <w:style w:type="character" w:customStyle="1" w:styleId="wxs2Char">
    <w:name w:val="wxs_2级标题 Char"/>
    <w:link w:val="wxs2"/>
    <w:rsid w:val="00E62506"/>
    <w:rPr>
      <w:rFonts w:ascii="Times New Roman" w:eastAsia="Times New Roman" w:hAnsi="Times New Roman" w:cs="Times New Roman"/>
      <w:b/>
      <w:bCs/>
      <w:kern w:val="44"/>
      <w:sz w:val="30"/>
      <w:szCs w:val="20"/>
    </w:rPr>
  </w:style>
  <w:style w:type="paragraph" w:customStyle="1" w:styleId="NOTE1">
    <w:name w:val="NOTE"/>
    <w:basedOn w:val="B30"/>
    <w:qFormat/>
    <w:rsid w:val="00E62506"/>
  </w:style>
  <w:style w:type="table" w:customStyle="1" w:styleId="1fff1">
    <w:name w:val="网格型1"/>
    <w:basedOn w:val="TableNormal"/>
    <w:next w:val="TableGrid"/>
    <w:qFormat/>
    <w:rsid w:val="00E62506"/>
    <w:pPr>
      <w:spacing w:after="180" w:line="240" w:lineRule="auto"/>
    </w:pPr>
    <w:rPr>
      <w:rFonts w:ascii="Times New Roman" w:eastAsia="SimSu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2">
    <w:name w:val="Bullet2"/>
    <w:basedOn w:val="Normal"/>
    <w:qFormat/>
    <w:rsid w:val="00E62506"/>
    <w:pPr>
      <w:ind w:left="720" w:hanging="360"/>
    </w:pPr>
    <w:rPr>
      <w:rFonts w:ascii="Arial" w:hAnsi="Arial"/>
    </w:rPr>
  </w:style>
  <w:style w:type="paragraph" w:customStyle="1" w:styleId="text3bullet">
    <w:name w:val="text3 bullet"/>
    <w:basedOn w:val="Normal"/>
    <w:qFormat/>
    <w:rsid w:val="00E62506"/>
    <w:pPr>
      <w:tabs>
        <w:tab w:val="num" w:pos="1492"/>
      </w:tabs>
      <w:ind w:left="1492" w:hanging="360"/>
    </w:pPr>
    <w:rPr>
      <w:rFonts w:ascii="Arial" w:hAnsi="Arial"/>
    </w:rPr>
  </w:style>
  <w:style w:type="paragraph" w:customStyle="1" w:styleId="UnnumberedSubheading">
    <w:name w:val="Unnumbered Subheading"/>
    <w:basedOn w:val="H6"/>
    <w:next w:val="PlainText"/>
    <w:qFormat/>
    <w:rsid w:val="00E62506"/>
    <w:pPr>
      <w:overflowPunct/>
      <w:autoSpaceDE/>
      <w:autoSpaceDN/>
      <w:adjustRightInd/>
      <w:spacing w:after="120"/>
      <w:ind w:left="0" w:firstLine="0"/>
      <w:textAlignment w:val="auto"/>
    </w:pPr>
    <w:rPr>
      <w:b/>
    </w:rPr>
  </w:style>
  <w:style w:type="paragraph" w:customStyle="1" w:styleId="ReferenceLine">
    <w:name w:val="Reference Line"/>
    <w:basedOn w:val="BodyText"/>
    <w:qFormat/>
    <w:rsid w:val="00E62506"/>
    <w:pPr>
      <w:widowControl w:val="0"/>
      <w:spacing w:after="120"/>
    </w:pPr>
    <w:rPr>
      <w:rFonts w:ascii="Arial" w:eastAsia="‚l‚r ‚oƒSƒVƒbƒN" w:hAnsi="Arial"/>
      <w:snapToGrid w:val="0"/>
      <w:lang w:eastAsia="ko-KR"/>
    </w:rPr>
  </w:style>
  <w:style w:type="paragraph" w:customStyle="1" w:styleId="L3">
    <w:name w:val="L3"/>
    <w:qFormat/>
    <w:rsid w:val="00E62506"/>
    <w:pPr>
      <w:tabs>
        <w:tab w:val="left" w:pos="3969"/>
        <w:tab w:val="right" w:pos="8505"/>
      </w:tabs>
      <w:spacing w:after="0" w:line="240" w:lineRule="atLeast"/>
      <w:ind w:left="567"/>
    </w:pPr>
    <w:rPr>
      <w:rFonts w:ascii="Arial" w:eastAsia="MS Mincho" w:hAnsi="Arial" w:cs="Times New Roman"/>
      <w:sz w:val="20"/>
      <w:szCs w:val="20"/>
      <w:lang w:eastAsia="ja-JP"/>
    </w:rPr>
  </w:style>
  <w:style w:type="paragraph" w:customStyle="1" w:styleId="HTMLBody">
    <w:name w:val="HTML Body"/>
    <w:qFormat/>
    <w:rsid w:val="00E62506"/>
    <w:pPr>
      <w:widowControl w:val="0"/>
      <w:autoSpaceDE w:val="0"/>
      <w:autoSpaceDN w:val="0"/>
      <w:adjustRightInd w:val="0"/>
      <w:spacing w:after="0" w:line="240" w:lineRule="auto"/>
    </w:pPr>
    <w:rPr>
      <w:rFonts w:ascii="MS PGothic" w:eastAsia="MS PGothic" w:hAnsi="Times New Roman" w:cs="Times New Roman"/>
      <w:sz w:val="20"/>
      <w:szCs w:val="20"/>
      <w:lang w:val="en-US" w:eastAsia="ja-JP"/>
    </w:rPr>
  </w:style>
  <w:style w:type="paragraph" w:customStyle="1" w:styleId="Xmessagecontent">
    <w:name w:val="X message content"/>
    <w:qFormat/>
    <w:rsid w:val="00E62506"/>
    <w:pPr>
      <w:spacing w:before="120" w:after="220" w:line="240" w:lineRule="auto"/>
    </w:pPr>
    <w:rPr>
      <w:rFonts w:ascii="Arial" w:eastAsia="MS Mincho" w:hAnsi="Arial" w:cs="Times New Roman"/>
      <w:noProof/>
      <w:sz w:val="20"/>
      <w:szCs w:val="20"/>
      <w:lang w:val="en-US"/>
    </w:rPr>
  </w:style>
  <w:style w:type="paragraph" w:customStyle="1" w:styleId="nroaml">
    <w:name w:val="nroaml"/>
    <w:basedOn w:val="H6"/>
    <w:qFormat/>
    <w:rsid w:val="00E62506"/>
    <w:pPr>
      <w:ind w:left="0" w:firstLine="0"/>
    </w:pPr>
    <w:rPr>
      <w:snapToGrid w:val="0"/>
    </w:rPr>
  </w:style>
  <w:style w:type="paragraph" w:customStyle="1" w:styleId="00BodyText">
    <w:name w:val="00 BodyText"/>
    <w:basedOn w:val="Normal"/>
    <w:qFormat/>
    <w:rsid w:val="00E62506"/>
    <w:pPr>
      <w:spacing w:after="220"/>
    </w:pPr>
    <w:rPr>
      <w:rFonts w:ascii="Arial" w:hAnsi="Arial"/>
      <w:sz w:val="22"/>
      <w:lang w:val="en-US"/>
    </w:rPr>
  </w:style>
  <w:style w:type="character" w:customStyle="1" w:styleId="affc">
    <w:name w:val="標準太字"/>
    <w:autoRedefine/>
    <w:rsid w:val="00E62506"/>
    <w:rPr>
      <w:b/>
    </w:rPr>
  </w:style>
  <w:style w:type="paragraph" w:customStyle="1" w:styleId="ActionPoint">
    <w:name w:val="ActionPoint"/>
    <w:basedOn w:val="Normal"/>
    <w:qFormat/>
    <w:rsid w:val="00E62506"/>
    <w:pPr>
      <w:pBdr>
        <w:top w:val="single" w:sz="4" w:space="1" w:color="C0C0C0"/>
        <w:bottom w:val="single" w:sz="4" w:space="1" w:color="C0C0C0"/>
      </w:pBdr>
      <w:spacing w:before="60" w:after="120"/>
    </w:pPr>
    <w:rPr>
      <w:i/>
    </w:rPr>
  </w:style>
  <w:style w:type="paragraph" w:customStyle="1" w:styleId="berschrift1H1Huvudrubrikappheading1l1h1h11h12h13h14h15h16NMPHeading1h17h111h121h131h141h151h161h18h112h122h132h142h152h162h19h113h123h133h143h153h163">
    <w:name w:val="Überschrift 1.H1.Huvudrubrik.app heading 1.l1.h1.h11.h12.h13.h14.h15.h16.NMP Heading 1.h17.h111.h121.h131.h141.h151.h161.h18.h112.h122.h132.h142.h152.h162.h19.h113.h123.h133.h143.h153.h163"/>
    <w:next w:val="Normal"/>
    <w:qFormat/>
    <w:rsid w:val="00E62506"/>
    <w:pPr>
      <w:keepNext/>
      <w:keepLines/>
      <w:pBdr>
        <w:top w:val="single" w:sz="12" w:space="3" w:color="auto"/>
      </w:pBdr>
      <w:tabs>
        <w:tab w:val="num" w:pos="432"/>
      </w:tabs>
      <w:spacing w:before="240" w:after="180" w:line="240" w:lineRule="auto"/>
      <w:ind w:left="432" w:hanging="432"/>
      <w:outlineLvl w:val="0"/>
    </w:pPr>
    <w:rPr>
      <w:rFonts w:ascii="Arial" w:eastAsia="SimSun" w:hAnsi="Arial" w:cs="Times New Roman"/>
      <w:b/>
      <w:sz w:val="32"/>
      <w:szCs w:val="20"/>
      <w:lang w:eastAsia="de-DE"/>
    </w:rPr>
  </w:style>
  <w:style w:type="paragraph" w:customStyle="1" w:styleId="berschrift2Head2A2H2h2">
    <w:name w:val="Überschrift 2.Head2A.2.H2.h2"/>
    <w:basedOn w:val="berschrift1H1Huvudrubrikappheading1l1h1h11h12h13h14h15h16NMPHeading1h17h111h121h131h141h151h161h18h112h122h132h142h152h162h19h113h123h133h143h153h163"/>
    <w:next w:val="Normal"/>
    <w:qFormat/>
    <w:rsid w:val="00E62506"/>
    <w:pPr>
      <w:pBdr>
        <w:top w:val="none" w:sz="0" w:space="0" w:color="auto"/>
      </w:pBdr>
      <w:tabs>
        <w:tab w:val="clear" w:pos="432"/>
        <w:tab w:val="num" w:pos="360"/>
      </w:tabs>
      <w:spacing w:before="480"/>
      <w:ind w:left="578" w:hanging="578"/>
      <w:outlineLvl w:val="1"/>
    </w:pPr>
    <w:rPr>
      <w:sz w:val="24"/>
    </w:rPr>
  </w:style>
  <w:style w:type="character" w:styleId="HTMLCode">
    <w:name w:val="HTML Code"/>
    <w:qFormat/>
    <w:rsid w:val="00E62506"/>
    <w:rPr>
      <w:rFonts w:ascii="Arial Unicode MS" w:eastAsia="Arial Unicode MS" w:hAnsi="Arial Unicode MS" w:cs="Arial Unicode MS"/>
      <w:sz w:val="20"/>
      <w:szCs w:val="20"/>
    </w:rPr>
  </w:style>
  <w:style w:type="paragraph" w:customStyle="1" w:styleId="NormalAfter0pt">
    <w:name w:val="Normal + After:  0 pt"/>
    <w:basedOn w:val="Normal"/>
    <w:qFormat/>
    <w:rsid w:val="00E62506"/>
    <w:rPr>
      <w:rFonts w:ascii="Arial" w:hAnsi="Arial"/>
    </w:rPr>
  </w:style>
  <w:style w:type="character" w:customStyle="1" w:styleId="PTK">
    <w:name w:val="PTK"/>
    <w:semiHidden/>
    <w:rsid w:val="00E62506"/>
    <w:rPr>
      <w:rFonts w:ascii="Arial" w:hAnsi="Arial" w:cs="Arial"/>
      <w:color w:val="000080"/>
      <w:sz w:val="20"/>
      <w:szCs w:val="20"/>
    </w:rPr>
  </w:style>
  <w:style w:type="paragraph" w:customStyle="1" w:styleId="TdocList">
    <w:name w:val="Tdoc_List"/>
    <w:basedOn w:val="Normal"/>
    <w:qFormat/>
    <w:rsid w:val="00E62506"/>
    <w:pPr>
      <w:tabs>
        <w:tab w:val="num" w:pos="432"/>
      </w:tabs>
      <w:ind w:left="432" w:hanging="360"/>
    </w:pPr>
    <w:rPr>
      <w:lang w:val="en-US"/>
    </w:rPr>
  </w:style>
  <w:style w:type="paragraph" w:customStyle="1" w:styleId="CharChar1CharCharCharCharCharCharCharCharCharCharCharCharCharCharCharChar">
    <w:name w:val="Char Char1 Char Char Char Char Char Char Char Char Char Char Char Char Char Char Char Char"/>
    <w:semiHidden/>
    <w:qFormat/>
    <w:rsid w:val="00E62506"/>
    <w:pPr>
      <w:keepNext/>
      <w:tabs>
        <w:tab w:val="num" w:pos="360"/>
      </w:tabs>
      <w:autoSpaceDE w:val="0"/>
      <w:autoSpaceDN w:val="0"/>
      <w:adjustRightInd w:val="0"/>
      <w:spacing w:before="60" w:after="60" w:line="240" w:lineRule="auto"/>
      <w:ind w:left="360" w:hanging="360"/>
      <w:jc w:val="both"/>
    </w:pPr>
    <w:rPr>
      <w:rFonts w:ascii="Arial" w:eastAsia="SimSun" w:hAnsi="Arial" w:cs="Arial"/>
      <w:color w:val="0000FF"/>
      <w:kern w:val="2"/>
      <w:sz w:val="20"/>
      <w:szCs w:val="20"/>
      <w:lang w:val="en-US" w:eastAsia="zh-CN"/>
    </w:rPr>
  </w:style>
  <w:style w:type="paragraph" w:customStyle="1" w:styleId="CharChar1CharCharCharCharCharCharCharCharCharCharCharCharChar">
    <w:name w:val="Char Char1 Char Char Char Char Char Char Char Char Char Char Char Char Char"/>
    <w:semiHidden/>
    <w:qFormat/>
    <w:rsid w:val="00E62506"/>
    <w:pPr>
      <w:keepNext/>
      <w:tabs>
        <w:tab w:val="num" w:pos="360"/>
      </w:tabs>
      <w:autoSpaceDE w:val="0"/>
      <w:autoSpaceDN w:val="0"/>
      <w:adjustRightInd w:val="0"/>
      <w:spacing w:before="60" w:after="60" w:line="240" w:lineRule="auto"/>
      <w:ind w:left="360" w:hanging="360"/>
      <w:jc w:val="both"/>
    </w:pPr>
    <w:rPr>
      <w:rFonts w:ascii="Arial" w:eastAsia="SimSun" w:hAnsi="Arial" w:cs="Arial"/>
      <w:color w:val="0000FF"/>
      <w:kern w:val="2"/>
      <w:sz w:val="20"/>
      <w:szCs w:val="20"/>
      <w:lang w:val="en-US" w:eastAsia="zh-CN"/>
    </w:rPr>
  </w:style>
  <w:style w:type="paragraph" w:customStyle="1" w:styleId="B9">
    <w:name w:val="B9"/>
    <w:basedOn w:val="B8"/>
    <w:qFormat/>
    <w:rsid w:val="00E62506"/>
    <w:pPr>
      <w:ind w:left="2836"/>
    </w:pPr>
    <w:rPr>
      <w:rFonts w:eastAsia="Times New Roman"/>
      <w:lang w:val="x-none"/>
    </w:rPr>
  </w:style>
  <w:style w:type="character" w:customStyle="1" w:styleId="Char24">
    <w:name w:val="批注文字 Char2"/>
    <w:qFormat/>
    <w:rsid w:val="00E62506"/>
    <w:rPr>
      <w:lang w:val="en-GB" w:eastAsia="en-US"/>
    </w:rPr>
  </w:style>
  <w:style w:type="paragraph" w:customStyle="1" w:styleId="T">
    <w:name w:val="T"/>
    <w:basedOn w:val="TAC"/>
    <w:rsid w:val="00E62506"/>
    <w:rPr>
      <w:lang w:eastAsia="x-none"/>
    </w:rPr>
  </w:style>
  <w:style w:type="character" w:customStyle="1" w:styleId="Char25">
    <w:name w:val="页脚 Char2"/>
    <w:aliases w:val="footer odd Char2,footer Char2,fo Char2,pie de página Char2,页脚 Char3"/>
    <w:rsid w:val="00E62506"/>
    <w:rPr>
      <w:rFonts w:ascii="Arial" w:hAnsi="Arial"/>
      <w:b/>
      <w:i/>
      <w:noProof/>
      <w:sz w:val="18"/>
    </w:rPr>
  </w:style>
  <w:style w:type="character" w:customStyle="1" w:styleId="Char35">
    <w:name w:val="批注文字 Char3"/>
    <w:uiPriority w:val="99"/>
    <w:qFormat/>
    <w:rsid w:val="00E62506"/>
    <w:rPr>
      <w:lang w:val="en-GB" w:eastAsia="en-US"/>
    </w:rPr>
  </w:style>
  <w:style w:type="paragraph" w:customStyle="1" w:styleId="Pl0">
    <w:name w:val="Pl"/>
    <w:basedOn w:val="Normal"/>
    <w:qFormat/>
    <w:rsid w:val="00E62506"/>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eastAsia="MS Gothic" w:hAnsi="Courier New"/>
      <w:b/>
      <w:bCs/>
      <w:sz w:val="16"/>
      <w:lang w:eastAsia="en-US"/>
    </w:rPr>
  </w:style>
  <w:style w:type="paragraph" w:customStyle="1" w:styleId="wordsection1">
    <w:name w:val="wordsection1"/>
    <w:basedOn w:val="Normal"/>
    <w:link w:val="wordsection1Char"/>
    <w:qFormat/>
    <w:rsid w:val="00E62506"/>
    <w:rPr>
      <w:rFonts w:ascii="Calibri" w:eastAsia="Calibri" w:hAnsi="Calibri" w:cs="Calibri"/>
      <w:lang w:val="en-US"/>
    </w:rPr>
  </w:style>
  <w:style w:type="character" w:customStyle="1" w:styleId="8Char2">
    <w:name w:val="标题 8 Char2"/>
    <w:rsid w:val="00E62506"/>
    <w:rPr>
      <w:rFonts w:ascii="Arial" w:eastAsia="Times New Roman" w:hAnsi="Arial"/>
      <w:sz w:val="36"/>
      <w:lang w:val="en-GB" w:eastAsia="en-GB"/>
    </w:rPr>
  </w:style>
  <w:style w:type="character" w:customStyle="1" w:styleId="9Char2">
    <w:name w:val="标题 9 Char2"/>
    <w:aliases w:val="Figure Heading Char2,FH Char2"/>
    <w:rsid w:val="00E62506"/>
    <w:rPr>
      <w:rFonts w:ascii="Arial" w:eastAsia="Times New Roman" w:hAnsi="Arial"/>
      <w:sz w:val="36"/>
      <w:lang w:val="en-GB" w:eastAsia="en-GB"/>
    </w:rPr>
  </w:style>
  <w:style w:type="character" w:customStyle="1" w:styleId="Char26">
    <w:name w:val="批注框文本 Char2"/>
    <w:rsid w:val="00E62506"/>
    <w:rPr>
      <w:rFonts w:ascii="Segoe UI" w:eastAsia="Times New Roman" w:hAnsi="Segoe UI"/>
      <w:sz w:val="18"/>
      <w:szCs w:val="18"/>
      <w:lang w:val="x-none" w:eastAsia="en-GB"/>
    </w:rPr>
  </w:style>
  <w:style w:type="character" w:customStyle="1" w:styleId="Char27">
    <w:name w:val="文档结构图 Char2"/>
    <w:rsid w:val="00E62506"/>
    <w:rPr>
      <w:rFonts w:ascii="Tahoma" w:eastAsia="Times New Roman" w:hAnsi="Tahoma"/>
      <w:shd w:val="clear" w:color="auto" w:fill="000080"/>
      <w:lang w:val="en-GB" w:eastAsia="en-GB"/>
    </w:rPr>
  </w:style>
  <w:style w:type="character" w:customStyle="1" w:styleId="Char28">
    <w:name w:val="纯文本 Char2"/>
    <w:rsid w:val="00E62506"/>
    <w:rPr>
      <w:rFonts w:ascii="Courier New" w:eastAsia="Times New Roman" w:hAnsi="Courier New"/>
      <w:lang w:val="nb-NO" w:eastAsia="en-GB"/>
    </w:rPr>
  </w:style>
  <w:style w:type="character" w:styleId="HTMLCite">
    <w:name w:val="HTML Cite"/>
    <w:unhideWhenUsed/>
    <w:rsid w:val="00E62506"/>
    <w:rPr>
      <w:i w:val="0"/>
      <w:color w:val="008000"/>
    </w:rPr>
  </w:style>
  <w:style w:type="character" w:customStyle="1" w:styleId="opdict3lineoneresulttip">
    <w:name w:val="op_dict3_lineone_result_tip"/>
    <w:rsid w:val="00E62506"/>
    <w:rPr>
      <w:color w:val="999999"/>
    </w:rPr>
  </w:style>
  <w:style w:type="character" w:customStyle="1" w:styleId="c-icon">
    <w:name w:val="c-icon"/>
    <w:rsid w:val="00E62506"/>
  </w:style>
  <w:style w:type="paragraph" w:customStyle="1" w:styleId="StyleFPArialLatin9ptCentrGauche5cmDroite50">
    <w:name w:val="Style FP + Arial (Latin) 9 pt Centré Gauche? :  5 cm Droite :  5.."/>
    <w:basedOn w:val="FP"/>
    <w:qFormat/>
    <w:rsid w:val="00E62506"/>
    <w:pPr>
      <w:spacing w:after="20"/>
      <w:ind w:left="2835" w:right="2835"/>
    </w:pPr>
    <w:rPr>
      <w:rFonts w:ascii="Arial" w:hAnsi="Arial" w:cs="Arial"/>
      <w:sz w:val="18"/>
    </w:rPr>
  </w:style>
  <w:style w:type="paragraph" w:customStyle="1" w:styleId="Char110">
    <w:name w:val="Char11"/>
    <w:semiHidden/>
    <w:qFormat/>
    <w:rsid w:val="00E62506"/>
    <w:pPr>
      <w:keepNext/>
      <w:tabs>
        <w:tab w:val="num" w:pos="928"/>
      </w:tabs>
      <w:autoSpaceDE w:val="0"/>
      <w:autoSpaceDN w:val="0"/>
      <w:adjustRightInd w:val="0"/>
      <w:spacing w:before="60" w:after="60" w:line="240" w:lineRule="auto"/>
      <w:ind w:left="928" w:hanging="360"/>
      <w:jc w:val="both"/>
    </w:pPr>
    <w:rPr>
      <w:rFonts w:ascii="Arial" w:eastAsia="SimSun" w:hAnsi="Arial" w:cs="Arial"/>
      <w:color w:val="0000FF"/>
      <w:kern w:val="2"/>
      <w:sz w:val="20"/>
      <w:szCs w:val="20"/>
      <w:lang w:val="en-US" w:eastAsia="zh-CN"/>
    </w:rPr>
  </w:style>
  <w:style w:type="character" w:customStyle="1" w:styleId="CharChar221">
    <w:name w:val="Char Char221"/>
    <w:rsid w:val="00E62506"/>
    <w:rPr>
      <w:rFonts w:ascii="Arial" w:hAnsi="Arial"/>
      <w:b/>
      <w:i/>
      <w:noProof/>
      <w:sz w:val="18"/>
      <w:lang w:val="en-GB"/>
    </w:rPr>
  </w:style>
  <w:style w:type="character" w:customStyle="1" w:styleId="CharChar181">
    <w:name w:val="Char Char181"/>
    <w:rsid w:val="00E62506"/>
    <w:rPr>
      <w:rFonts w:ascii="Arial" w:hAnsi="Arial"/>
      <w:lang w:val="x-none" w:eastAsia="en-US"/>
    </w:rPr>
  </w:style>
  <w:style w:type="paragraph" w:customStyle="1" w:styleId="CharCharCharCharCharCharCharCharCharCharCharChar1">
    <w:name w:val="Char Char Char Char Char Char Char Char Char Char Char Char1"/>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character" w:customStyle="1" w:styleId="CarCar41">
    <w:name w:val="Car Car41"/>
    <w:rsid w:val="00E62506"/>
    <w:rPr>
      <w:rFonts w:ascii="Arial" w:eastAsia="MS Mincho" w:hAnsi="Arial"/>
      <w:lang w:val="en-GB" w:eastAsia="en-US"/>
    </w:rPr>
  </w:style>
  <w:style w:type="character" w:customStyle="1" w:styleId="CarCar81">
    <w:name w:val="Car Car81"/>
    <w:rsid w:val="00E62506"/>
    <w:rPr>
      <w:rFonts w:ascii="Arial" w:eastAsia="MS Mincho" w:hAnsi="Arial"/>
      <w:sz w:val="36"/>
      <w:lang w:val="en-GB" w:eastAsia="en-US"/>
    </w:rPr>
  </w:style>
  <w:style w:type="character" w:customStyle="1" w:styleId="CarCar31">
    <w:name w:val="Car Car31"/>
    <w:rsid w:val="00E62506"/>
    <w:rPr>
      <w:rFonts w:ascii="Arial" w:eastAsia="MS Mincho" w:hAnsi="Arial"/>
      <w:sz w:val="36"/>
      <w:lang w:val="en-GB" w:eastAsia="en-US"/>
    </w:rPr>
  </w:style>
  <w:style w:type="character" w:customStyle="1" w:styleId="CarCar71">
    <w:name w:val="Car Car71"/>
    <w:rsid w:val="00E62506"/>
    <w:rPr>
      <w:rFonts w:eastAsia="MS Mincho"/>
      <w:lang w:val="en-GB" w:eastAsia="en-US"/>
    </w:rPr>
  </w:style>
  <w:style w:type="character" w:customStyle="1" w:styleId="CarCar61">
    <w:name w:val="Car Car61"/>
    <w:rsid w:val="00E62506"/>
    <w:rPr>
      <w:rFonts w:ascii="Courier New" w:hAnsi="Courier New"/>
      <w:lang w:val="nb-NO" w:eastAsia="ja-JP"/>
    </w:rPr>
  </w:style>
  <w:style w:type="character" w:customStyle="1" w:styleId="CarCar21">
    <w:name w:val="Car Car21"/>
    <w:rsid w:val="00E62506"/>
    <w:rPr>
      <w:rFonts w:eastAsia="MS Mincho"/>
      <w:lang w:val="en-GB" w:eastAsia="ja-JP"/>
    </w:rPr>
  </w:style>
  <w:style w:type="character" w:customStyle="1" w:styleId="CarCar91">
    <w:name w:val="Car Car91"/>
    <w:rsid w:val="00E62506"/>
    <w:rPr>
      <w:rFonts w:ascii="Arial" w:hAnsi="Arial"/>
      <w:lang w:val="en-GB" w:eastAsia="ja-JP"/>
    </w:rPr>
  </w:style>
  <w:style w:type="character" w:customStyle="1" w:styleId="CarCar101">
    <w:name w:val="Car Car101"/>
    <w:rsid w:val="00E62506"/>
    <w:rPr>
      <w:rFonts w:ascii="Arial" w:hAnsi="Arial"/>
      <w:lang w:val="en-GB" w:eastAsia="ja-JP"/>
    </w:rPr>
  </w:style>
  <w:style w:type="character" w:customStyle="1" w:styleId="810">
    <w:name w:val="(文字) (文字)81"/>
    <w:rsid w:val="00E62506"/>
    <w:rPr>
      <w:rFonts w:ascii="Arial" w:eastAsia="MS Mincho" w:hAnsi="Arial"/>
      <w:lang w:val="en-GB" w:eastAsia="ar-SA" w:bidi="ar-SA"/>
    </w:rPr>
  </w:style>
  <w:style w:type="character" w:customStyle="1" w:styleId="710">
    <w:name w:val="(文字) (文字)71"/>
    <w:rsid w:val="00E62506"/>
    <w:rPr>
      <w:rFonts w:ascii="Arial" w:eastAsia="MS Mincho" w:hAnsi="Arial"/>
      <w:sz w:val="36"/>
      <w:lang w:val="en-GB" w:eastAsia="ar-SA" w:bidi="ar-SA"/>
    </w:rPr>
  </w:style>
  <w:style w:type="character" w:customStyle="1" w:styleId="610">
    <w:name w:val="(文字) (文字)61"/>
    <w:rsid w:val="00E62506"/>
    <w:rPr>
      <w:rFonts w:eastAsia="MS Mincho"/>
      <w:lang w:val="en-GB" w:eastAsia="ar-SA" w:bidi="ar-SA"/>
    </w:rPr>
  </w:style>
  <w:style w:type="character" w:customStyle="1" w:styleId="514">
    <w:name w:val="(文字) (文字)51"/>
    <w:rsid w:val="00E62506"/>
    <w:rPr>
      <w:rFonts w:ascii="Courier New" w:eastAsia="MS Mincho" w:hAnsi="Courier New"/>
      <w:lang w:val="nb-NO" w:eastAsia="ar-SA" w:bidi="ar-SA"/>
    </w:rPr>
  </w:style>
  <w:style w:type="character" w:customStyle="1" w:styleId="CharChar231">
    <w:name w:val="Char Char231"/>
    <w:rsid w:val="00E62506"/>
    <w:rPr>
      <w:rFonts w:ascii="Arial" w:hAnsi="Arial"/>
      <w:lang w:val="en-GB" w:eastAsia="en-US"/>
    </w:rPr>
  </w:style>
  <w:style w:type="character" w:customStyle="1" w:styleId="Titre33">
    <w:name w:val="Titre 33"/>
    <w:rsid w:val="00E62506"/>
    <w:rPr>
      <w:rFonts w:ascii="Arial" w:hAnsi="Arial"/>
      <w:sz w:val="28"/>
      <w:lang w:val="en-GB" w:eastAsia="en-GB"/>
    </w:rPr>
  </w:style>
  <w:style w:type="paragraph" w:customStyle="1" w:styleId="CharChar1CharCharCharCharCharCharCharCharCharCharCharCharCharCharCharChar1">
    <w:name w:val="Char Char1 Char Char Char Char Char Char Char Char Char Char Char Char Char Char Char Char1"/>
    <w:semiHidden/>
    <w:qFormat/>
    <w:rsid w:val="00E62506"/>
    <w:pPr>
      <w:keepNext/>
      <w:tabs>
        <w:tab w:val="num" w:pos="360"/>
      </w:tabs>
      <w:autoSpaceDE w:val="0"/>
      <w:autoSpaceDN w:val="0"/>
      <w:adjustRightInd w:val="0"/>
      <w:spacing w:before="60" w:after="60" w:line="240" w:lineRule="auto"/>
      <w:ind w:left="360" w:hanging="360"/>
      <w:jc w:val="both"/>
    </w:pPr>
    <w:rPr>
      <w:rFonts w:ascii="Arial" w:eastAsia="SimSun" w:hAnsi="Arial" w:cs="Arial"/>
      <w:color w:val="0000FF"/>
      <w:kern w:val="2"/>
      <w:sz w:val="20"/>
      <w:szCs w:val="20"/>
      <w:lang w:val="en-US" w:eastAsia="zh-CN"/>
    </w:rPr>
  </w:style>
  <w:style w:type="paragraph" w:customStyle="1" w:styleId="CharChar1CharCharCharCharCharCharCharCharCharCharCharCharChar1">
    <w:name w:val="Char Char1 Char Char Char Char Char Char Char Char Char Char Char Char Char1"/>
    <w:semiHidden/>
    <w:qFormat/>
    <w:rsid w:val="00E62506"/>
    <w:pPr>
      <w:keepNext/>
      <w:tabs>
        <w:tab w:val="num" w:pos="360"/>
      </w:tabs>
      <w:autoSpaceDE w:val="0"/>
      <w:autoSpaceDN w:val="0"/>
      <w:adjustRightInd w:val="0"/>
      <w:spacing w:before="60" w:after="60" w:line="240" w:lineRule="auto"/>
      <w:ind w:left="360" w:hanging="360"/>
      <w:jc w:val="both"/>
    </w:pPr>
    <w:rPr>
      <w:rFonts w:ascii="Arial" w:eastAsia="SimSun" w:hAnsi="Arial" w:cs="Arial"/>
      <w:color w:val="0000FF"/>
      <w:kern w:val="2"/>
      <w:sz w:val="20"/>
      <w:szCs w:val="20"/>
      <w:lang w:val="en-US" w:eastAsia="zh-CN"/>
    </w:rPr>
  </w:style>
  <w:style w:type="table" w:customStyle="1" w:styleId="TableNormal1">
    <w:name w:val="Table Normal1"/>
    <w:basedOn w:val="TableNormal"/>
    <w:semiHidden/>
    <w:rsid w:val="00E62506"/>
    <w:pPr>
      <w:spacing w:after="0" w:line="240" w:lineRule="auto"/>
    </w:pPr>
    <w:rPr>
      <w:rFonts w:ascii="Times New Roman" w:eastAsia="DengXian" w:hAnsi="Times New Roman" w:cs="Times New Roman" w:hint="eastAsia"/>
      <w:sz w:val="20"/>
      <w:szCs w:val="20"/>
      <w:lang w:eastAsia="en-GB"/>
    </w:rPr>
    <w:tblPr>
      <w:tblInd w:w="0" w:type="nil"/>
    </w:tblPr>
  </w:style>
  <w:style w:type="paragraph" w:customStyle="1" w:styleId="84">
    <w:name w:val="吹き出し8"/>
    <w:basedOn w:val="Normal"/>
    <w:qFormat/>
    <w:rsid w:val="00E62506"/>
    <w:rPr>
      <w:rFonts w:ascii="Tahoma" w:eastAsia="MS Mincho" w:hAnsi="Tahoma" w:cs="Tahoma"/>
      <w:sz w:val="16"/>
      <w:szCs w:val="16"/>
    </w:rPr>
  </w:style>
  <w:style w:type="paragraph" w:customStyle="1" w:styleId="65">
    <w:name w:val="変更箇所6"/>
    <w:hidden/>
    <w:semiHidden/>
    <w:qFormat/>
    <w:rsid w:val="00E62506"/>
    <w:pPr>
      <w:spacing w:after="0" w:line="240" w:lineRule="auto"/>
    </w:pPr>
    <w:rPr>
      <w:rFonts w:ascii="Times New Roman" w:eastAsia="MS Mincho" w:hAnsi="Times New Roman" w:cs="Times New Roman"/>
      <w:sz w:val="20"/>
      <w:szCs w:val="20"/>
    </w:rPr>
  </w:style>
  <w:style w:type="character" w:customStyle="1" w:styleId="66">
    <w:name w:val="段落フォント6"/>
    <w:rsid w:val="00E62506"/>
  </w:style>
  <w:style w:type="character" w:customStyle="1" w:styleId="67">
    <w:name w:val="コメント参照6"/>
    <w:rsid w:val="00E62506"/>
    <w:rPr>
      <w:sz w:val="16"/>
    </w:rPr>
  </w:style>
  <w:style w:type="paragraph" w:customStyle="1" w:styleId="68">
    <w:name w:val="図表番号6"/>
    <w:basedOn w:val="Normal"/>
    <w:qFormat/>
    <w:rsid w:val="00E62506"/>
    <w:pPr>
      <w:suppressLineNumbers/>
      <w:suppressAutoHyphens/>
      <w:spacing w:before="120" w:after="120"/>
    </w:pPr>
    <w:rPr>
      <w:rFonts w:eastAsia="MS Mincho" w:cs="Mangal"/>
      <w:i/>
      <w:iCs/>
      <w:sz w:val="24"/>
      <w:szCs w:val="24"/>
      <w:lang w:eastAsia="ar-SA"/>
    </w:rPr>
  </w:style>
  <w:style w:type="paragraph" w:customStyle="1" w:styleId="69">
    <w:name w:val="段落番号6"/>
    <w:basedOn w:val="List"/>
    <w:qFormat/>
    <w:rsid w:val="00E62506"/>
    <w:pPr>
      <w:tabs>
        <w:tab w:val="num" w:pos="644"/>
      </w:tabs>
      <w:suppressAutoHyphens/>
      <w:ind w:left="644" w:hanging="360"/>
    </w:pPr>
    <w:rPr>
      <w:rFonts w:cs="CG Times (WN)"/>
      <w:lang w:eastAsia="ar-SA"/>
    </w:rPr>
  </w:style>
  <w:style w:type="paragraph" w:customStyle="1" w:styleId="260">
    <w:name w:val="段落番号 26"/>
    <w:basedOn w:val="69"/>
    <w:qFormat/>
    <w:rsid w:val="00E62506"/>
    <w:pPr>
      <w:ind w:left="851" w:hanging="284"/>
    </w:pPr>
  </w:style>
  <w:style w:type="paragraph" w:customStyle="1" w:styleId="6a">
    <w:name w:val="箇条書き6"/>
    <w:basedOn w:val="List"/>
    <w:qFormat/>
    <w:rsid w:val="00E62506"/>
    <w:pPr>
      <w:tabs>
        <w:tab w:val="num" w:pos="644"/>
      </w:tabs>
      <w:suppressAutoHyphens/>
      <w:ind w:left="644" w:hanging="360"/>
    </w:pPr>
    <w:rPr>
      <w:rFonts w:cs="CG Times (WN)"/>
      <w:lang w:eastAsia="ar-SA"/>
    </w:rPr>
  </w:style>
  <w:style w:type="paragraph" w:customStyle="1" w:styleId="261">
    <w:name w:val="箇条書き 26"/>
    <w:basedOn w:val="6a"/>
    <w:qFormat/>
    <w:rsid w:val="00E62506"/>
    <w:pPr>
      <w:tabs>
        <w:tab w:val="clear" w:pos="644"/>
        <w:tab w:val="num" w:pos="1494"/>
      </w:tabs>
      <w:ind w:left="851" w:hanging="284"/>
    </w:pPr>
  </w:style>
  <w:style w:type="paragraph" w:customStyle="1" w:styleId="360">
    <w:name w:val="箇条書き 36"/>
    <w:basedOn w:val="261"/>
    <w:qFormat/>
    <w:rsid w:val="00E62506"/>
    <w:pPr>
      <w:ind w:left="1135"/>
    </w:pPr>
  </w:style>
  <w:style w:type="paragraph" w:customStyle="1" w:styleId="262">
    <w:name w:val="一覧 26"/>
    <w:basedOn w:val="List"/>
    <w:qFormat/>
    <w:rsid w:val="00E62506"/>
    <w:pPr>
      <w:suppressAutoHyphens/>
      <w:ind w:left="851"/>
    </w:pPr>
    <w:rPr>
      <w:rFonts w:cs="CG Times (WN)"/>
      <w:lang w:eastAsia="ar-SA"/>
    </w:rPr>
  </w:style>
  <w:style w:type="paragraph" w:customStyle="1" w:styleId="361">
    <w:name w:val="一覧 36"/>
    <w:basedOn w:val="262"/>
    <w:qFormat/>
    <w:rsid w:val="00E62506"/>
    <w:pPr>
      <w:ind w:left="1135"/>
    </w:pPr>
  </w:style>
  <w:style w:type="paragraph" w:customStyle="1" w:styleId="460">
    <w:name w:val="一覧 46"/>
    <w:basedOn w:val="361"/>
    <w:qFormat/>
    <w:rsid w:val="00E62506"/>
    <w:pPr>
      <w:ind w:left="1418"/>
    </w:pPr>
  </w:style>
  <w:style w:type="paragraph" w:customStyle="1" w:styleId="560">
    <w:name w:val="一覧 56"/>
    <w:basedOn w:val="460"/>
    <w:qFormat/>
    <w:rsid w:val="00E62506"/>
  </w:style>
  <w:style w:type="paragraph" w:customStyle="1" w:styleId="461">
    <w:name w:val="箇条書き 46"/>
    <w:basedOn w:val="360"/>
    <w:qFormat/>
    <w:rsid w:val="00E62506"/>
    <w:pPr>
      <w:ind w:left="1418"/>
    </w:pPr>
  </w:style>
  <w:style w:type="paragraph" w:customStyle="1" w:styleId="561">
    <w:name w:val="箇条書き 56"/>
    <w:basedOn w:val="461"/>
    <w:qFormat/>
    <w:rsid w:val="00E62506"/>
    <w:pPr>
      <w:ind w:left="1702"/>
    </w:pPr>
  </w:style>
  <w:style w:type="paragraph" w:customStyle="1" w:styleId="6b">
    <w:name w:val="コメント文字列6"/>
    <w:basedOn w:val="Normal"/>
    <w:qFormat/>
    <w:rsid w:val="00E62506"/>
    <w:pPr>
      <w:suppressAutoHyphens/>
    </w:pPr>
    <w:rPr>
      <w:rFonts w:eastAsia="MS Mincho" w:cs="CG Times (WN)"/>
      <w:lang w:eastAsia="ar-SA"/>
    </w:rPr>
  </w:style>
  <w:style w:type="paragraph" w:customStyle="1" w:styleId="6c">
    <w:name w:val="コメント内容6"/>
    <w:basedOn w:val="6b"/>
    <w:next w:val="6b"/>
    <w:qFormat/>
    <w:rsid w:val="00E62506"/>
    <w:rPr>
      <w:b/>
      <w:bCs/>
    </w:rPr>
  </w:style>
  <w:style w:type="paragraph" w:customStyle="1" w:styleId="6d">
    <w:name w:val="見出しマップ6"/>
    <w:basedOn w:val="Normal"/>
    <w:qFormat/>
    <w:rsid w:val="00E62506"/>
    <w:pPr>
      <w:shd w:val="clear" w:color="auto" w:fill="000080"/>
      <w:suppressAutoHyphens/>
    </w:pPr>
    <w:rPr>
      <w:rFonts w:ascii="Tahoma" w:eastAsia="MS Mincho" w:hAnsi="Tahoma" w:cs="Tahoma"/>
      <w:lang w:eastAsia="ar-SA"/>
    </w:rPr>
  </w:style>
  <w:style w:type="paragraph" w:customStyle="1" w:styleId="6e">
    <w:name w:val="書式なし6"/>
    <w:basedOn w:val="Normal"/>
    <w:qFormat/>
    <w:rsid w:val="00E62506"/>
    <w:pPr>
      <w:suppressAutoHyphens/>
    </w:pPr>
    <w:rPr>
      <w:rFonts w:ascii="Courier New" w:eastAsia="MS Mincho" w:hAnsi="Courier New" w:cs="CG Times (WN)"/>
      <w:lang w:val="nb-NO" w:eastAsia="ar-SA"/>
    </w:rPr>
  </w:style>
  <w:style w:type="paragraph" w:customStyle="1" w:styleId="263">
    <w:name w:val="本文 26"/>
    <w:basedOn w:val="Normal"/>
    <w:qFormat/>
    <w:rsid w:val="00E62506"/>
    <w:pPr>
      <w:suppressAutoHyphens/>
      <w:spacing w:after="120"/>
    </w:pPr>
    <w:rPr>
      <w:rFonts w:eastAsia="MS Mincho" w:cs="CG Times (WN)"/>
      <w:lang w:eastAsia="ar-SA"/>
    </w:rPr>
  </w:style>
  <w:style w:type="paragraph" w:customStyle="1" w:styleId="362">
    <w:name w:val="本文 36"/>
    <w:basedOn w:val="Normal"/>
    <w:qFormat/>
    <w:rsid w:val="00E62506"/>
    <w:pPr>
      <w:suppressAutoHyphens/>
      <w:spacing w:after="120"/>
    </w:pPr>
    <w:rPr>
      <w:rFonts w:eastAsia="MS Mincho" w:cs="CG Times (WN)"/>
      <w:lang w:eastAsia="ar-SA"/>
    </w:rPr>
  </w:style>
  <w:style w:type="paragraph" w:customStyle="1" w:styleId="Web6">
    <w:name w:val="標準 (Web)6"/>
    <w:basedOn w:val="Normal"/>
    <w:qFormat/>
    <w:rsid w:val="00E62506"/>
    <w:pPr>
      <w:suppressAutoHyphens/>
      <w:spacing w:before="100" w:after="100"/>
    </w:pPr>
    <w:rPr>
      <w:rFonts w:eastAsia="Arial Unicode MS" w:cs="CG Times (WN)"/>
      <w:sz w:val="24"/>
      <w:szCs w:val="24"/>
    </w:rPr>
  </w:style>
  <w:style w:type="paragraph" w:customStyle="1" w:styleId="264">
    <w:name w:val="本文インデント 26"/>
    <w:basedOn w:val="Normal"/>
    <w:qFormat/>
    <w:rsid w:val="00E62506"/>
    <w:pPr>
      <w:suppressAutoHyphens/>
      <w:ind w:left="567"/>
    </w:pPr>
    <w:rPr>
      <w:rFonts w:ascii="Arial" w:eastAsia="MS Mincho" w:hAnsi="Arial" w:cs="Arial"/>
      <w:lang w:eastAsia="ar-SA"/>
    </w:rPr>
  </w:style>
  <w:style w:type="paragraph" w:customStyle="1" w:styleId="6f">
    <w:name w:val="標準インデント6"/>
    <w:basedOn w:val="Normal"/>
    <w:qFormat/>
    <w:rsid w:val="00E62506"/>
    <w:pPr>
      <w:suppressAutoHyphens/>
      <w:ind w:left="708"/>
    </w:pPr>
    <w:rPr>
      <w:rFonts w:eastAsia="MS Mincho" w:cs="CG Times (WN)"/>
      <w:lang w:eastAsia="ar-SA"/>
    </w:rPr>
  </w:style>
  <w:style w:type="paragraph" w:customStyle="1" w:styleId="6f0">
    <w:name w:val="記6"/>
    <w:basedOn w:val="Normal"/>
    <w:next w:val="Normal"/>
    <w:qFormat/>
    <w:rsid w:val="00E62506"/>
    <w:pPr>
      <w:suppressAutoHyphens/>
    </w:pPr>
    <w:rPr>
      <w:rFonts w:eastAsia="MS Mincho" w:cs="CG Times (WN)"/>
      <w:lang w:eastAsia="ar-SA"/>
    </w:rPr>
  </w:style>
  <w:style w:type="paragraph" w:customStyle="1" w:styleId="HTML6">
    <w:name w:val="HTML 書式付き6"/>
    <w:basedOn w:val="Normal"/>
    <w:qFormat/>
    <w:rsid w:val="00E62506"/>
    <w:pPr>
      <w:suppressAutoHyphens/>
    </w:pPr>
    <w:rPr>
      <w:rFonts w:ascii="Courier New" w:eastAsia="MS Mincho" w:hAnsi="Courier New" w:cs="Courier New"/>
      <w:lang w:eastAsia="ar-SA"/>
    </w:rPr>
  </w:style>
  <w:style w:type="table" w:customStyle="1" w:styleId="TableStyle113">
    <w:name w:val="Table Style113"/>
    <w:basedOn w:val="TableNormal"/>
    <w:qFormat/>
    <w:rsid w:val="00E62506"/>
    <w:pPr>
      <w:spacing w:after="0" w:line="240" w:lineRule="auto"/>
    </w:pPr>
    <w:rPr>
      <w:rFonts w:ascii="Times New Roman" w:eastAsia="MS Mincho" w:hAnsi="Times New Roman" w:cs="Times New Roman"/>
      <w:sz w:val="20"/>
      <w:szCs w:val="20"/>
      <w:lang w:val="sv-SE" w:eastAsia="sv-SE"/>
    </w:rPr>
    <w:tblPr/>
  </w:style>
  <w:style w:type="table" w:customStyle="1" w:styleId="218">
    <w:name w:val="表 (クラシック) 21"/>
    <w:basedOn w:val="TableNormal"/>
    <w:next w:val="TableClassic2"/>
    <w:rsid w:val="00E62506"/>
    <w:pPr>
      <w:spacing w:after="0" w:line="240" w:lineRule="auto"/>
    </w:pPr>
    <w:rPr>
      <w:rFonts w:ascii="Times New Roman" w:hAnsi="Times New Roman" w:cs="Times New Roman"/>
      <w:sz w:val="20"/>
      <w:szCs w:val="20"/>
      <w:lang w:val="sv-SE" w:eastAsia="sv-SE"/>
    </w:rPr>
    <w:tblPr>
      <w:tblBorders>
        <w:top w:val="single" w:sz="12" w:space="0" w:color="000000"/>
        <w:bottom w:val="single" w:sz="12" w:space="0" w:color="000000"/>
      </w:tblBorders>
    </w:tblPr>
    <w:tcPr>
      <w:shd w:val="clear" w:color="auto" w:fill="auto"/>
    </w:tcPr>
    <w:tblStylePr w:type="firstRow">
      <w:rPr>
        <w:color w:val="FFFFFF"/>
      </w:rPr>
      <w:tblPr/>
      <w:tcPr>
        <w:shd w:val="clear" w:color="auto" w:fill="FF6600"/>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shd w:val="clear" w:color="auto" w:fill="363636"/>
      </w:tcPr>
    </w:tblStylePr>
    <w:tblStylePr w:type="swCell">
      <w:rPr>
        <w:color w:val="auto"/>
      </w:rPr>
      <w:tblPr/>
      <w:tcPr>
        <w:tcBorders>
          <w:tl2br w:val="none" w:sz="0" w:space="0" w:color="auto"/>
          <w:tr2bl w:val="none" w:sz="0" w:space="0" w:color="auto"/>
        </w:tcBorders>
      </w:tcPr>
    </w:tblStylePr>
  </w:style>
  <w:style w:type="table" w:customStyle="1" w:styleId="116">
    <w:name w:val="表 (赤)  11"/>
    <w:basedOn w:val="TableNormal"/>
    <w:next w:val="LightShading-Accent2"/>
    <w:uiPriority w:val="30"/>
    <w:unhideWhenUsed/>
    <w:rsid w:val="00E62506"/>
    <w:pPr>
      <w:spacing w:after="0" w:line="240" w:lineRule="auto"/>
    </w:pPr>
    <w:rPr>
      <w:rFonts w:ascii="Arial" w:hAnsi="Arial" w:cs="Times New Roman"/>
      <w:b/>
      <w:bCs/>
      <w:i/>
      <w:iCs/>
      <w:color w:val="4F81BD"/>
      <w:sz w:val="20"/>
      <w:szCs w:val="20"/>
      <w:lang w:eastAsia="en-GB" w:bidi="x-none"/>
    </w:rPr>
    <w:tblPr>
      <w:tblStyleRowBandSize w:val="1"/>
      <w:tblStyleColBandSize w:val="1"/>
      <w:tblBorders>
        <w:top w:val="single" w:sz="8" w:space="0" w:color="C0504D"/>
        <w:bottom w:val="single" w:sz="8" w:space="0" w:color="C0504D"/>
      </w:tblBorders>
    </w:tblPr>
    <w:tblStylePr w:type="firstRow">
      <w:pPr>
        <w:spacing w:before="0" w:after="0" w:line="240" w:lineRule="auto"/>
      </w:p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tblPr/>
      <w:tcPr>
        <w:tcBorders>
          <w:top w:val="single" w:sz="8" w:space="0" w:color="C0504D"/>
          <w:left w:val="nil"/>
          <w:bottom w:val="single" w:sz="8" w:space="0" w:color="C0504D"/>
          <w:right w:val="nil"/>
          <w:insideH w:val="nil"/>
          <w:insideV w:val="nil"/>
        </w:tcBorders>
      </w:tc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SGSTableBasic14">
    <w:name w:val="SGS Table Basic 14"/>
    <w:basedOn w:val="TableNormal"/>
    <w:next w:val="TableGrid"/>
    <w:rsid w:val="00E62506"/>
    <w:pPr>
      <w:spacing w:after="0" w:line="240" w:lineRule="auto"/>
    </w:pPr>
    <w:rPr>
      <w:rFonts w:ascii="Times New Roman" w:eastAsia="SimSu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14">
    <w:name w:val="Table Style114"/>
    <w:basedOn w:val="TableNormal"/>
    <w:rsid w:val="00E62506"/>
    <w:pPr>
      <w:spacing w:after="0" w:line="240" w:lineRule="auto"/>
    </w:pPr>
    <w:rPr>
      <w:rFonts w:ascii="Times New Roman" w:eastAsia="SimSun" w:hAnsi="Times New Roman" w:cs="Times New Roman"/>
      <w:sz w:val="20"/>
      <w:szCs w:val="20"/>
      <w:lang w:val="sv-SE" w:eastAsia="sv-SE"/>
    </w:rPr>
    <w:tblPr/>
  </w:style>
  <w:style w:type="table" w:customStyle="1" w:styleId="TableColorful13">
    <w:name w:val="Table Colorful 13"/>
    <w:basedOn w:val="TableNormal"/>
    <w:next w:val="TableColorful1"/>
    <w:rsid w:val="00E62506"/>
    <w:pPr>
      <w:spacing w:after="0" w:line="240" w:lineRule="auto"/>
    </w:pPr>
    <w:rPr>
      <w:rFonts w:ascii="Times New Roman" w:hAnsi="Times New Roman" w:cs="Times New Roman"/>
      <w:color w:val="FFFFFF"/>
      <w:sz w:val="20"/>
      <w:szCs w:val="20"/>
      <w:lang w:val="sv-SE" w:eastAsia="sv-SE"/>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clear" w:color="auto" w:fill="BCBCBC"/>
    </w:tcPr>
    <w:tblStylePr w:type="firstRow">
      <w:rPr>
        <w:b/>
        <w:bCs/>
        <w:i/>
        <w:iCs/>
      </w:rPr>
      <w:tblPr/>
      <w:tcPr>
        <w:shd w:val="clear" w:color="auto" w:fill="363636"/>
      </w:tcPr>
    </w:tblStylePr>
    <w:tblStylePr w:type="firstCol">
      <w:rPr>
        <w:b/>
        <w:bCs/>
        <w:i/>
        <w:iCs/>
      </w:rPr>
      <w:tblPr/>
      <w:tcPr>
        <w:shd w:val="clear" w:color="auto" w:fill="FF6600"/>
      </w:tcPr>
    </w:tblStylePr>
    <w:tblStylePr w:type="nwCell">
      <w:tblPr/>
      <w:tcPr>
        <w:shd w:val="clear" w:color="auto" w:fill="363636"/>
      </w:tcPr>
    </w:tblStylePr>
    <w:tblStylePr w:type="swCell">
      <w:rPr>
        <w:b/>
        <w:bCs/>
        <w:i w:val="0"/>
        <w:iCs w:val="0"/>
      </w:rPr>
    </w:tblStylePr>
  </w:style>
  <w:style w:type="table" w:customStyle="1" w:styleId="Tabellengitternetz122">
    <w:name w:val="Tabellengitternetz122"/>
    <w:basedOn w:val="TableNormal"/>
    <w:next w:val="TableGrid"/>
    <w:qFormat/>
    <w:rsid w:val="00E62506"/>
    <w:pPr>
      <w:spacing w:after="0" w:line="240" w:lineRule="auto"/>
    </w:pPr>
    <w:rPr>
      <w:rFonts w:ascii="Times New Roman" w:eastAsia="SimSun"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2">
    <w:name w:val="Tabellengitternetz222"/>
    <w:basedOn w:val="TableNormal"/>
    <w:next w:val="TableGrid"/>
    <w:qFormat/>
    <w:rsid w:val="00E62506"/>
    <w:pPr>
      <w:spacing w:after="0" w:line="240" w:lineRule="auto"/>
    </w:pPr>
    <w:rPr>
      <w:rFonts w:ascii="Times New Roman" w:eastAsia="SimSun"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2">
    <w:name w:val="Tabellengitternetz322"/>
    <w:basedOn w:val="TableNormal"/>
    <w:next w:val="TableGrid"/>
    <w:qFormat/>
    <w:rsid w:val="00E62506"/>
    <w:pPr>
      <w:spacing w:after="0" w:line="240" w:lineRule="auto"/>
    </w:pPr>
    <w:rPr>
      <w:rFonts w:ascii="Times New Roman" w:eastAsia="SimSun"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2">
    <w:name w:val="Tabellengitternetz422"/>
    <w:basedOn w:val="TableNormal"/>
    <w:next w:val="TableGrid"/>
    <w:qFormat/>
    <w:rsid w:val="00E62506"/>
    <w:pPr>
      <w:spacing w:after="0" w:line="240" w:lineRule="auto"/>
    </w:pPr>
    <w:rPr>
      <w:rFonts w:ascii="Times New Roman" w:eastAsia="SimSun"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2">
    <w:name w:val="Tabellengitternetz522"/>
    <w:basedOn w:val="TableNormal"/>
    <w:next w:val="TableGrid"/>
    <w:qFormat/>
    <w:rsid w:val="00E62506"/>
    <w:pPr>
      <w:spacing w:after="0" w:line="240" w:lineRule="auto"/>
    </w:pPr>
    <w:rPr>
      <w:rFonts w:ascii="Times New Roman" w:eastAsia="SimSun"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2">
    <w:name w:val="Tabellengitternetz622"/>
    <w:basedOn w:val="TableNormal"/>
    <w:next w:val="TableGrid"/>
    <w:qFormat/>
    <w:rsid w:val="00E62506"/>
    <w:pPr>
      <w:spacing w:after="0" w:line="240" w:lineRule="auto"/>
    </w:pPr>
    <w:rPr>
      <w:rFonts w:ascii="Times New Roman" w:eastAsia="SimSun"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2">
    <w:name w:val="Tabellengitternetz722"/>
    <w:basedOn w:val="TableNormal"/>
    <w:next w:val="TableGrid"/>
    <w:qFormat/>
    <w:rsid w:val="00E62506"/>
    <w:pPr>
      <w:spacing w:after="0" w:line="240" w:lineRule="auto"/>
    </w:pPr>
    <w:rPr>
      <w:rFonts w:ascii="Times New Roman" w:eastAsia="SimSun"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2">
    <w:name w:val="Tabellengitternetz822"/>
    <w:basedOn w:val="TableNormal"/>
    <w:next w:val="TableGrid"/>
    <w:qFormat/>
    <w:rsid w:val="00E62506"/>
    <w:pPr>
      <w:spacing w:after="0" w:line="240" w:lineRule="auto"/>
    </w:pPr>
    <w:rPr>
      <w:rFonts w:ascii="Times New Roman" w:eastAsia="SimSun"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2">
    <w:name w:val="Tabellengitternetz922"/>
    <w:basedOn w:val="TableNormal"/>
    <w:next w:val="TableGrid"/>
    <w:qFormat/>
    <w:rsid w:val="00E62506"/>
    <w:pPr>
      <w:spacing w:after="0" w:line="240" w:lineRule="auto"/>
    </w:pPr>
    <w:rPr>
      <w:rFonts w:ascii="Times New Roman" w:eastAsia="SimSun"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2">
    <w:name w:val="Table Grid422"/>
    <w:basedOn w:val="TableNormal"/>
    <w:next w:val="TableGrid"/>
    <w:qFormat/>
    <w:rsid w:val="00E62506"/>
    <w:pPr>
      <w:spacing w:after="180" w:line="240" w:lineRule="auto"/>
    </w:pPr>
    <w:rPr>
      <w:rFonts w:ascii="Times New Roman" w:eastAsia="Batang"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2">
    <w:name w:val="Table Grid512"/>
    <w:basedOn w:val="TableNormal"/>
    <w:next w:val="TableGrid"/>
    <w:qFormat/>
    <w:rsid w:val="00E62506"/>
    <w:pPr>
      <w:spacing w:after="180" w:line="240" w:lineRule="auto"/>
    </w:pPr>
    <w:rPr>
      <w:rFonts w:ascii="Times New Roman" w:eastAsia="SimSun"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2">
    <w:name w:val="Tabellengitternetz1112"/>
    <w:basedOn w:val="TableNormal"/>
    <w:next w:val="TableGrid"/>
    <w:qFormat/>
    <w:rsid w:val="00E62506"/>
    <w:pPr>
      <w:spacing w:after="0" w:line="240" w:lineRule="auto"/>
    </w:pPr>
    <w:rPr>
      <w:rFonts w:ascii="Times New Roman" w:eastAsia="SimSun"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2">
    <w:name w:val="Tabellengitternetz2112"/>
    <w:basedOn w:val="TableNormal"/>
    <w:next w:val="TableGrid"/>
    <w:qFormat/>
    <w:rsid w:val="00E62506"/>
    <w:pPr>
      <w:spacing w:after="0" w:line="240" w:lineRule="auto"/>
    </w:pPr>
    <w:rPr>
      <w:rFonts w:ascii="Times New Roman" w:eastAsia="SimSun"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2">
    <w:name w:val="Tabellengitternetz3112"/>
    <w:basedOn w:val="TableNormal"/>
    <w:next w:val="TableGrid"/>
    <w:qFormat/>
    <w:rsid w:val="00E62506"/>
    <w:pPr>
      <w:spacing w:after="0" w:line="240" w:lineRule="auto"/>
    </w:pPr>
    <w:rPr>
      <w:rFonts w:ascii="Times New Roman" w:eastAsia="SimSun"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2">
    <w:name w:val="Tabellengitternetz4112"/>
    <w:basedOn w:val="TableNormal"/>
    <w:next w:val="TableGrid"/>
    <w:qFormat/>
    <w:rsid w:val="00E62506"/>
    <w:pPr>
      <w:spacing w:after="0" w:line="240" w:lineRule="auto"/>
    </w:pPr>
    <w:rPr>
      <w:rFonts w:ascii="Times New Roman" w:eastAsia="SimSun"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2">
    <w:name w:val="Tabellengitternetz5112"/>
    <w:basedOn w:val="TableNormal"/>
    <w:next w:val="TableGrid"/>
    <w:qFormat/>
    <w:rsid w:val="00E62506"/>
    <w:pPr>
      <w:spacing w:after="0" w:line="240" w:lineRule="auto"/>
    </w:pPr>
    <w:rPr>
      <w:rFonts w:ascii="Times New Roman" w:eastAsia="SimSun"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2">
    <w:name w:val="Tabellengitternetz6112"/>
    <w:basedOn w:val="TableNormal"/>
    <w:next w:val="TableGrid"/>
    <w:qFormat/>
    <w:rsid w:val="00E62506"/>
    <w:pPr>
      <w:spacing w:after="0" w:line="240" w:lineRule="auto"/>
    </w:pPr>
    <w:rPr>
      <w:rFonts w:ascii="Times New Roman" w:eastAsia="SimSun"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2">
    <w:name w:val="Tabellengitternetz7112"/>
    <w:basedOn w:val="TableNormal"/>
    <w:next w:val="TableGrid"/>
    <w:qFormat/>
    <w:rsid w:val="00E62506"/>
    <w:pPr>
      <w:spacing w:after="0" w:line="240" w:lineRule="auto"/>
    </w:pPr>
    <w:rPr>
      <w:rFonts w:ascii="Times New Roman" w:eastAsia="SimSun"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2">
    <w:name w:val="Tabellengitternetz8112"/>
    <w:basedOn w:val="TableNormal"/>
    <w:next w:val="TableGrid"/>
    <w:qFormat/>
    <w:rsid w:val="00E62506"/>
    <w:pPr>
      <w:spacing w:after="0" w:line="240" w:lineRule="auto"/>
    </w:pPr>
    <w:rPr>
      <w:rFonts w:ascii="Times New Roman" w:eastAsia="SimSun"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2">
    <w:name w:val="Tabellengitternetz9112"/>
    <w:basedOn w:val="TableNormal"/>
    <w:next w:val="TableGrid"/>
    <w:qFormat/>
    <w:rsid w:val="00E62506"/>
    <w:pPr>
      <w:spacing w:after="0" w:line="240" w:lineRule="auto"/>
    </w:pPr>
    <w:rPr>
      <w:rFonts w:ascii="Times New Roman" w:eastAsia="SimSun"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2">
    <w:name w:val="Table Grid4112"/>
    <w:basedOn w:val="TableNormal"/>
    <w:next w:val="TableGrid"/>
    <w:qFormat/>
    <w:rsid w:val="00E62506"/>
    <w:pPr>
      <w:spacing w:after="180" w:line="240" w:lineRule="auto"/>
    </w:pPr>
    <w:rPr>
      <w:rFonts w:ascii="Times New Roman" w:eastAsia="Batang"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32">
    <w:name w:val="Tabellengitternetz132"/>
    <w:basedOn w:val="TableNormal"/>
    <w:next w:val="TableGrid"/>
    <w:qFormat/>
    <w:rsid w:val="00E62506"/>
    <w:pPr>
      <w:spacing w:after="0" w:line="240" w:lineRule="auto"/>
    </w:pPr>
    <w:rPr>
      <w:rFonts w:ascii="Times New Roman" w:eastAsia="SimSun"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2">
    <w:name w:val="Tabellengitternetz232"/>
    <w:basedOn w:val="TableNormal"/>
    <w:next w:val="TableGrid"/>
    <w:qFormat/>
    <w:rsid w:val="00E62506"/>
    <w:pPr>
      <w:spacing w:after="0" w:line="240" w:lineRule="auto"/>
    </w:pPr>
    <w:rPr>
      <w:rFonts w:ascii="Times New Roman" w:eastAsia="SimSun"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2">
    <w:name w:val="Tabellengitternetz332"/>
    <w:basedOn w:val="TableNormal"/>
    <w:next w:val="TableGrid"/>
    <w:qFormat/>
    <w:rsid w:val="00E62506"/>
    <w:pPr>
      <w:spacing w:after="0" w:line="240" w:lineRule="auto"/>
    </w:pPr>
    <w:rPr>
      <w:rFonts w:ascii="Times New Roman" w:eastAsia="SimSun"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2">
    <w:name w:val="Tabellengitternetz432"/>
    <w:basedOn w:val="TableNormal"/>
    <w:next w:val="TableGrid"/>
    <w:qFormat/>
    <w:rsid w:val="00E62506"/>
    <w:pPr>
      <w:spacing w:after="0" w:line="240" w:lineRule="auto"/>
    </w:pPr>
    <w:rPr>
      <w:rFonts w:ascii="Times New Roman" w:eastAsia="SimSun"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2">
    <w:name w:val="Tabellengitternetz532"/>
    <w:basedOn w:val="TableNormal"/>
    <w:next w:val="TableGrid"/>
    <w:qFormat/>
    <w:rsid w:val="00E62506"/>
    <w:pPr>
      <w:spacing w:after="0" w:line="240" w:lineRule="auto"/>
    </w:pPr>
    <w:rPr>
      <w:rFonts w:ascii="Times New Roman" w:eastAsia="SimSun"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2">
    <w:name w:val="Tabellengitternetz632"/>
    <w:basedOn w:val="TableNormal"/>
    <w:next w:val="TableGrid"/>
    <w:qFormat/>
    <w:rsid w:val="00E62506"/>
    <w:pPr>
      <w:spacing w:after="0" w:line="240" w:lineRule="auto"/>
    </w:pPr>
    <w:rPr>
      <w:rFonts w:ascii="Times New Roman" w:eastAsia="SimSun"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2">
    <w:name w:val="Tabellengitternetz732"/>
    <w:basedOn w:val="TableNormal"/>
    <w:next w:val="TableGrid"/>
    <w:qFormat/>
    <w:rsid w:val="00E62506"/>
    <w:pPr>
      <w:spacing w:after="0" w:line="240" w:lineRule="auto"/>
    </w:pPr>
    <w:rPr>
      <w:rFonts w:ascii="Times New Roman" w:eastAsia="SimSun"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2">
    <w:name w:val="Tabellengitternetz832"/>
    <w:basedOn w:val="TableNormal"/>
    <w:next w:val="TableGrid"/>
    <w:qFormat/>
    <w:rsid w:val="00E62506"/>
    <w:pPr>
      <w:spacing w:after="0" w:line="240" w:lineRule="auto"/>
    </w:pPr>
    <w:rPr>
      <w:rFonts w:ascii="Times New Roman" w:eastAsia="SimSun"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2">
    <w:name w:val="Tabellengitternetz932"/>
    <w:basedOn w:val="TableNormal"/>
    <w:next w:val="TableGrid"/>
    <w:qFormat/>
    <w:rsid w:val="00E62506"/>
    <w:pPr>
      <w:spacing w:after="0" w:line="240" w:lineRule="auto"/>
    </w:pPr>
    <w:rPr>
      <w:rFonts w:ascii="Times New Roman" w:eastAsia="SimSun"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2">
    <w:name w:val="Table Grid522"/>
    <w:basedOn w:val="TableNormal"/>
    <w:next w:val="TableGrid"/>
    <w:qFormat/>
    <w:rsid w:val="00E62506"/>
    <w:pPr>
      <w:spacing w:after="180" w:line="240" w:lineRule="auto"/>
    </w:pPr>
    <w:rPr>
      <w:rFonts w:ascii="Times New Roman" w:eastAsia="SimSun"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121">
    <w:name w:val="Table Style1121"/>
    <w:basedOn w:val="TableNormal"/>
    <w:rsid w:val="00E62506"/>
    <w:pPr>
      <w:spacing w:after="0" w:line="240" w:lineRule="auto"/>
    </w:pPr>
    <w:rPr>
      <w:rFonts w:ascii="Times New Roman" w:eastAsia="SimSun" w:hAnsi="Times New Roman" w:cs="Times New Roman"/>
      <w:sz w:val="20"/>
      <w:szCs w:val="20"/>
      <w:lang w:val="sv-SE" w:eastAsia="sv-SE"/>
    </w:rPr>
    <w:tblPr/>
  </w:style>
  <w:style w:type="table" w:customStyle="1" w:styleId="TableGrid1122">
    <w:name w:val="Table Grid1122"/>
    <w:basedOn w:val="TableNormal"/>
    <w:next w:val="TableGrid"/>
    <w:qFormat/>
    <w:rsid w:val="00E62506"/>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2">
    <w:name w:val="Tabellengitternetz1122"/>
    <w:basedOn w:val="TableNormal"/>
    <w:next w:val="TableGrid"/>
    <w:qFormat/>
    <w:rsid w:val="00E62506"/>
    <w:pPr>
      <w:spacing w:after="0" w:line="240" w:lineRule="auto"/>
    </w:pPr>
    <w:rPr>
      <w:rFonts w:ascii="Times New Roman" w:eastAsia="SimSun"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2">
    <w:name w:val="Tabellengitternetz2122"/>
    <w:basedOn w:val="TableNormal"/>
    <w:next w:val="TableGrid"/>
    <w:qFormat/>
    <w:rsid w:val="00E62506"/>
    <w:pPr>
      <w:spacing w:after="0" w:line="240" w:lineRule="auto"/>
    </w:pPr>
    <w:rPr>
      <w:rFonts w:ascii="Times New Roman" w:eastAsia="SimSun"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2">
    <w:name w:val="Tabellengitternetz3122"/>
    <w:basedOn w:val="TableNormal"/>
    <w:next w:val="TableGrid"/>
    <w:qFormat/>
    <w:rsid w:val="00E62506"/>
    <w:pPr>
      <w:spacing w:after="0" w:line="240" w:lineRule="auto"/>
    </w:pPr>
    <w:rPr>
      <w:rFonts w:ascii="Times New Roman" w:eastAsia="SimSun"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2">
    <w:name w:val="Tabellengitternetz4122"/>
    <w:basedOn w:val="TableNormal"/>
    <w:next w:val="TableGrid"/>
    <w:qFormat/>
    <w:rsid w:val="00E62506"/>
    <w:pPr>
      <w:spacing w:after="0" w:line="240" w:lineRule="auto"/>
    </w:pPr>
    <w:rPr>
      <w:rFonts w:ascii="Times New Roman" w:eastAsia="SimSun"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2">
    <w:name w:val="Tabellengitternetz5122"/>
    <w:basedOn w:val="TableNormal"/>
    <w:next w:val="TableGrid"/>
    <w:qFormat/>
    <w:rsid w:val="00E62506"/>
    <w:pPr>
      <w:spacing w:after="0" w:line="240" w:lineRule="auto"/>
    </w:pPr>
    <w:rPr>
      <w:rFonts w:ascii="Times New Roman" w:eastAsia="SimSun"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2">
    <w:name w:val="Tabellengitternetz6122"/>
    <w:basedOn w:val="TableNormal"/>
    <w:next w:val="TableGrid"/>
    <w:qFormat/>
    <w:rsid w:val="00E62506"/>
    <w:pPr>
      <w:spacing w:after="0" w:line="240" w:lineRule="auto"/>
    </w:pPr>
    <w:rPr>
      <w:rFonts w:ascii="Times New Roman" w:eastAsia="SimSun"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2">
    <w:name w:val="Tabellengitternetz7122"/>
    <w:basedOn w:val="TableNormal"/>
    <w:next w:val="TableGrid"/>
    <w:qFormat/>
    <w:rsid w:val="00E62506"/>
    <w:pPr>
      <w:spacing w:after="0" w:line="240" w:lineRule="auto"/>
    </w:pPr>
    <w:rPr>
      <w:rFonts w:ascii="Times New Roman" w:eastAsia="SimSun"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2">
    <w:name w:val="Tabellengitternetz8122"/>
    <w:basedOn w:val="TableNormal"/>
    <w:next w:val="TableGrid"/>
    <w:qFormat/>
    <w:rsid w:val="00E62506"/>
    <w:pPr>
      <w:spacing w:after="0" w:line="240" w:lineRule="auto"/>
    </w:pPr>
    <w:rPr>
      <w:rFonts w:ascii="Times New Roman" w:eastAsia="SimSun"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2">
    <w:name w:val="Tabellengitternetz9122"/>
    <w:basedOn w:val="TableNormal"/>
    <w:next w:val="TableGrid"/>
    <w:qFormat/>
    <w:rsid w:val="00E62506"/>
    <w:pPr>
      <w:spacing w:after="0" w:line="240" w:lineRule="auto"/>
    </w:pPr>
    <w:rPr>
      <w:rFonts w:ascii="Times New Roman" w:eastAsia="SimSun"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2">
    <w:name w:val="Table Grid4122"/>
    <w:basedOn w:val="TableNormal"/>
    <w:next w:val="TableGrid"/>
    <w:qFormat/>
    <w:rsid w:val="00E62506"/>
    <w:pPr>
      <w:spacing w:after="180" w:line="240" w:lineRule="auto"/>
    </w:pPr>
    <w:rPr>
      <w:rFonts w:ascii="Times New Roman" w:eastAsia="Batang"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2">
    <w:name w:val="Table Grid622"/>
    <w:basedOn w:val="TableNormal"/>
    <w:next w:val="TableGrid"/>
    <w:qFormat/>
    <w:rsid w:val="00E62506"/>
    <w:pPr>
      <w:overflowPunct w:val="0"/>
      <w:autoSpaceDE w:val="0"/>
      <w:autoSpaceDN w:val="0"/>
      <w:adjustRightInd w:val="0"/>
      <w:spacing w:after="180" w:line="240" w:lineRule="auto"/>
      <w:textAlignment w:val="baseline"/>
    </w:pPr>
    <w:rPr>
      <w:rFonts w:ascii="Times New Roman" w:eastAsia="Batang"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22">
    <w:name w:val="Table Classic 222"/>
    <w:basedOn w:val="TableNormal"/>
    <w:next w:val="TableClassic2"/>
    <w:qFormat/>
    <w:rsid w:val="00E62506"/>
    <w:pPr>
      <w:spacing w:after="0" w:line="240" w:lineRule="auto"/>
    </w:pPr>
    <w:rPr>
      <w:rFonts w:ascii="Times New Roman" w:hAnsi="Times New Roman" w:cs="Times New Roman"/>
      <w:sz w:val="20"/>
      <w:szCs w:val="20"/>
      <w:lang w:val="sv-SE" w:eastAsia="sv-SE"/>
    </w:rPr>
    <w:tblPr>
      <w:tblBorders>
        <w:top w:val="single" w:sz="12" w:space="0" w:color="000000"/>
        <w:bottom w:val="single" w:sz="12" w:space="0" w:color="000000"/>
      </w:tblBorders>
    </w:tblPr>
    <w:tcPr>
      <w:shd w:val="clear" w:color="auto" w:fill="auto"/>
    </w:tcPr>
    <w:tblStylePr w:type="firstRow">
      <w:rPr>
        <w:color w:val="FFFFFF"/>
      </w:rPr>
      <w:tblPr/>
      <w:tcPr>
        <w:shd w:val="clear" w:color="auto" w:fill="FF6600"/>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shd w:val="clear" w:color="auto" w:fill="363636"/>
      </w:tcPr>
    </w:tblStylePr>
    <w:tblStylePr w:type="swCell">
      <w:rPr>
        <w:color w:val="auto"/>
      </w:rPr>
      <w:tblPr/>
      <w:tcPr>
        <w:tcBorders>
          <w:tl2br w:val="none" w:sz="0" w:space="0" w:color="auto"/>
          <w:tr2bl w:val="none" w:sz="0" w:space="0" w:color="auto"/>
        </w:tcBorders>
      </w:tcPr>
    </w:tblStylePr>
  </w:style>
  <w:style w:type="table" w:customStyle="1" w:styleId="TableColorful121">
    <w:name w:val="Table Colorful 121"/>
    <w:basedOn w:val="TableNormal"/>
    <w:next w:val="TableColorful1"/>
    <w:rsid w:val="00E62506"/>
    <w:pPr>
      <w:spacing w:after="0" w:line="240" w:lineRule="auto"/>
    </w:pPr>
    <w:rPr>
      <w:rFonts w:ascii="Times New Roman" w:hAnsi="Times New Roman" w:cs="Times New Roman"/>
      <w:color w:val="FFFFFF"/>
      <w:sz w:val="20"/>
      <w:szCs w:val="20"/>
      <w:lang w:val="sv-SE" w:eastAsia="sv-SE"/>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clear" w:color="auto" w:fill="BCBCBC"/>
    </w:tcPr>
    <w:tblStylePr w:type="firstRow">
      <w:rPr>
        <w:b/>
        <w:bCs/>
        <w:i/>
        <w:iCs/>
      </w:rPr>
      <w:tblPr/>
      <w:tcPr>
        <w:shd w:val="clear" w:color="auto" w:fill="363636"/>
      </w:tcPr>
    </w:tblStylePr>
    <w:tblStylePr w:type="firstCol">
      <w:rPr>
        <w:b/>
        <w:bCs/>
        <w:i/>
        <w:iCs/>
      </w:rPr>
      <w:tblPr/>
      <w:tcPr>
        <w:shd w:val="clear" w:color="auto" w:fill="FF6600"/>
      </w:tcPr>
    </w:tblStylePr>
    <w:tblStylePr w:type="nwCell">
      <w:tblPr/>
      <w:tcPr>
        <w:shd w:val="clear" w:color="auto" w:fill="363636"/>
      </w:tcPr>
    </w:tblStylePr>
    <w:tblStylePr w:type="swCell">
      <w:rPr>
        <w:b/>
        <w:bCs/>
        <w:i w:val="0"/>
        <w:iCs w:val="0"/>
      </w:rPr>
    </w:tblStylePr>
  </w:style>
  <w:style w:type="table" w:customStyle="1" w:styleId="117">
    <w:name w:val="网格型11"/>
    <w:basedOn w:val="TableNormal"/>
    <w:next w:val="TableGrid"/>
    <w:qFormat/>
    <w:rsid w:val="00E62506"/>
    <w:pPr>
      <w:spacing w:after="180" w:line="240" w:lineRule="auto"/>
    </w:pPr>
    <w:rPr>
      <w:rFonts w:ascii="Times New Roman" w:eastAsia="SimSu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
    <w:name w:val="Table Grid71"/>
    <w:basedOn w:val="TableNormal"/>
    <w:next w:val="TableGrid"/>
    <w:qFormat/>
    <w:rsid w:val="00E62506"/>
    <w:pPr>
      <w:spacing w:after="180" w:line="240" w:lineRule="auto"/>
    </w:pPr>
    <w:rPr>
      <w:rFonts w:ascii="Times New Roman" w:eastAsia="SimSu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1">
    <w:name w:val="Table Normal11"/>
    <w:basedOn w:val="TableNormal"/>
    <w:semiHidden/>
    <w:rsid w:val="00E62506"/>
    <w:pPr>
      <w:spacing w:after="0" w:line="240" w:lineRule="auto"/>
    </w:pPr>
    <w:rPr>
      <w:rFonts w:ascii="Times New Roman" w:eastAsia="DengXian" w:hAnsi="Times New Roman" w:cs="Times New Roman" w:hint="eastAsia"/>
      <w:sz w:val="20"/>
      <w:szCs w:val="20"/>
      <w:lang w:eastAsia="en-GB"/>
    </w:rPr>
    <w:tblPr>
      <w:tblInd w:w="0" w:type="nil"/>
    </w:tblPr>
  </w:style>
  <w:style w:type="table" w:customStyle="1" w:styleId="SGSTableBasic131">
    <w:name w:val="SGS Table Basic 131"/>
    <w:basedOn w:val="TableNormal"/>
    <w:next w:val="TableGrid"/>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131">
    <w:name w:val="Table Style1131"/>
    <w:basedOn w:val="TableNormal"/>
    <w:rsid w:val="00E62506"/>
    <w:pPr>
      <w:spacing w:after="0" w:line="240" w:lineRule="auto"/>
    </w:pPr>
    <w:rPr>
      <w:rFonts w:ascii="Times New Roman" w:eastAsia="MS Mincho" w:hAnsi="Times New Roman" w:cs="Times New Roman"/>
      <w:sz w:val="20"/>
      <w:szCs w:val="20"/>
      <w:lang w:val="sv-SE" w:eastAsia="sv-SE"/>
    </w:rPr>
    <w:tblPr/>
  </w:style>
  <w:style w:type="numbering" w:customStyle="1" w:styleId="Style131">
    <w:name w:val="Style131"/>
    <w:uiPriority w:val="99"/>
    <w:rsid w:val="00E62506"/>
    <w:pPr>
      <w:numPr>
        <w:numId w:val="13"/>
      </w:numPr>
    </w:pPr>
  </w:style>
  <w:style w:type="table" w:customStyle="1" w:styleId="2110">
    <w:name w:val="表 (クラシック) 211"/>
    <w:basedOn w:val="TableNormal"/>
    <w:next w:val="TableClassic2"/>
    <w:rsid w:val="00E62506"/>
    <w:pPr>
      <w:spacing w:after="0" w:line="240" w:lineRule="auto"/>
    </w:pPr>
    <w:rPr>
      <w:rFonts w:ascii="Times New Roman" w:hAnsi="Times New Roman" w:cs="Times New Roman"/>
      <w:sz w:val="20"/>
      <w:szCs w:val="20"/>
      <w:lang w:val="sv-SE" w:eastAsia="sv-SE"/>
    </w:rPr>
    <w:tblPr>
      <w:tblBorders>
        <w:top w:val="single" w:sz="12" w:space="0" w:color="000000"/>
        <w:bottom w:val="single" w:sz="12" w:space="0" w:color="000000"/>
      </w:tblBorders>
    </w:tblPr>
    <w:tcPr>
      <w:shd w:val="clear" w:color="auto" w:fill="auto"/>
    </w:tcPr>
    <w:tblStylePr w:type="firstRow">
      <w:rPr>
        <w:color w:val="FFFFFF"/>
      </w:rPr>
      <w:tblPr/>
      <w:tcPr>
        <w:shd w:val="clear" w:color="auto" w:fill="FF6600"/>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shd w:val="clear" w:color="auto" w:fill="363636"/>
      </w:tcPr>
    </w:tblStylePr>
    <w:tblStylePr w:type="swCell">
      <w:rPr>
        <w:color w:val="auto"/>
      </w:rPr>
      <w:tblPr/>
      <w:tcPr>
        <w:tcBorders>
          <w:tl2br w:val="none" w:sz="0" w:space="0" w:color="auto"/>
          <w:tr2bl w:val="none" w:sz="0" w:space="0" w:color="auto"/>
        </w:tcBorders>
      </w:tcPr>
    </w:tblStylePr>
  </w:style>
  <w:style w:type="table" w:customStyle="1" w:styleId="1110">
    <w:name w:val="表 (赤)  111"/>
    <w:basedOn w:val="TableNormal"/>
    <w:next w:val="LightShading-Accent2"/>
    <w:uiPriority w:val="30"/>
    <w:unhideWhenUsed/>
    <w:rsid w:val="00E62506"/>
    <w:pPr>
      <w:spacing w:after="0" w:line="240" w:lineRule="auto"/>
    </w:pPr>
    <w:rPr>
      <w:rFonts w:ascii="Arial" w:hAnsi="Arial" w:cs="Times New Roman"/>
      <w:b/>
      <w:bCs/>
      <w:i/>
      <w:iCs/>
      <w:color w:val="4F81BD"/>
      <w:sz w:val="20"/>
      <w:szCs w:val="20"/>
      <w:lang w:eastAsia="en-GB" w:bidi="x-none"/>
    </w:rPr>
    <w:tblPr>
      <w:tblStyleRowBandSize w:val="1"/>
      <w:tblStyleColBandSize w:val="1"/>
      <w:tblBorders>
        <w:top w:val="single" w:sz="8" w:space="0" w:color="C0504D"/>
        <w:bottom w:val="single" w:sz="8" w:space="0" w:color="C0504D"/>
      </w:tblBorders>
    </w:tblPr>
    <w:tblStylePr w:type="firstRow">
      <w:pPr>
        <w:spacing w:before="0" w:after="0" w:line="240" w:lineRule="auto"/>
      </w:p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tblPr/>
      <w:tcPr>
        <w:tcBorders>
          <w:top w:val="single" w:sz="8" w:space="0" w:color="C0504D"/>
          <w:left w:val="nil"/>
          <w:bottom w:val="single" w:sz="8" w:space="0" w:color="C0504D"/>
          <w:right w:val="nil"/>
          <w:insideH w:val="nil"/>
          <w:insideV w:val="nil"/>
        </w:tcBorders>
      </w:tc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ellengitternetz1211">
    <w:name w:val="Tabellengitternetz1211"/>
    <w:basedOn w:val="TableNormal"/>
    <w:next w:val="TableGrid"/>
    <w:rsid w:val="00E62506"/>
    <w:pPr>
      <w:spacing w:after="0" w:line="240" w:lineRule="auto"/>
    </w:pPr>
    <w:rPr>
      <w:rFonts w:ascii="Times New Roman" w:eastAsia="MS Mincho"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11">
    <w:name w:val="Tabellengitternetz2211"/>
    <w:basedOn w:val="TableNormal"/>
    <w:next w:val="TableGrid"/>
    <w:rsid w:val="00E62506"/>
    <w:pPr>
      <w:spacing w:after="0" w:line="240" w:lineRule="auto"/>
    </w:pPr>
    <w:rPr>
      <w:rFonts w:ascii="Times New Roman" w:eastAsia="MS Mincho"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11">
    <w:name w:val="Tabellengitternetz3211"/>
    <w:basedOn w:val="TableNormal"/>
    <w:next w:val="TableGrid"/>
    <w:rsid w:val="00E62506"/>
    <w:pPr>
      <w:spacing w:after="0" w:line="240" w:lineRule="auto"/>
    </w:pPr>
    <w:rPr>
      <w:rFonts w:ascii="Times New Roman" w:eastAsia="MS Mincho"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11">
    <w:name w:val="Tabellengitternetz4211"/>
    <w:basedOn w:val="TableNormal"/>
    <w:next w:val="TableGrid"/>
    <w:rsid w:val="00E62506"/>
    <w:pPr>
      <w:spacing w:after="0" w:line="240" w:lineRule="auto"/>
    </w:pPr>
    <w:rPr>
      <w:rFonts w:ascii="Times New Roman" w:eastAsia="MS Mincho"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11">
    <w:name w:val="Tabellengitternetz5211"/>
    <w:basedOn w:val="TableNormal"/>
    <w:next w:val="TableGrid"/>
    <w:rsid w:val="00E62506"/>
    <w:pPr>
      <w:spacing w:after="0" w:line="240" w:lineRule="auto"/>
    </w:pPr>
    <w:rPr>
      <w:rFonts w:ascii="Times New Roman" w:eastAsia="MS Mincho"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11">
    <w:name w:val="Tabellengitternetz6211"/>
    <w:basedOn w:val="TableNormal"/>
    <w:next w:val="TableGrid"/>
    <w:rsid w:val="00E62506"/>
    <w:pPr>
      <w:spacing w:after="0" w:line="240" w:lineRule="auto"/>
    </w:pPr>
    <w:rPr>
      <w:rFonts w:ascii="Times New Roman" w:eastAsia="MS Mincho"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11">
    <w:name w:val="Tabellengitternetz7211"/>
    <w:basedOn w:val="TableNormal"/>
    <w:next w:val="TableGrid"/>
    <w:rsid w:val="00E62506"/>
    <w:pPr>
      <w:spacing w:after="0" w:line="240" w:lineRule="auto"/>
    </w:pPr>
    <w:rPr>
      <w:rFonts w:ascii="Times New Roman" w:eastAsia="MS Mincho"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11">
    <w:name w:val="Tabellengitternetz8211"/>
    <w:basedOn w:val="TableNormal"/>
    <w:next w:val="TableGrid"/>
    <w:rsid w:val="00E62506"/>
    <w:pPr>
      <w:spacing w:after="0" w:line="240" w:lineRule="auto"/>
    </w:pPr>
    <w:rPr>
      <w:rFonts w:ascii="Times New Roman" w:eastAsia="MS Mincho"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11">
    <w:name w:val="Tabellengitternetz9211"/>
    <w:basedOn w:val="TableNormal"/>
    <w:next w:val="TableGrid"/>
    <w:rsid w:val="00E62506"/>
    <w:pPr>
      <w:spacing w:after="0" w:line="240" w:lineRule="auto"/>
    </w:pPr>
    <w:rPr>
      <w:rFonts w:ascii="Times New Roman" w:eastAsia="MS Mincho"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11">
    <w:name w:val="Table Grid4211"/>
    <w:basedOn w:val="TableNormal"/>
    <w:next w:val="TableGrid"/>
    <w:qFormat/>
    <w:rsid w:val="00E62506"/>
    <w:pPr>
      <w:spacing w:after="180" w:line="240" w:lineRule="auto"/>
    </w:pPr>
    <w:rPr>
      <w:rFonts w:ascii="Times New Roman" w:eastAsia="Batang"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11">
    <w:name w:val="Table Grid5111"/>
    <w:basedOn w:val="TableNormal"/>
    <w:next w:val="TableGrid"/>
    <w:qFormat/>
    <w:rsid w:val="00E62506"/>
    <w:pPr>
      <w:spacing w:after="180" w:line="240" w:lineRule="auto"/>
    </w:pPr>
    <w:rPr>
      <w:rFonts w:ascii="Times New Roman" w:eastAsia="MS Mincho"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11">
    <w:name w:val="Tabellengitternetz11111"/>
    <w:basedOn w:val="TableNormal"/>
    <w:next w:val="TableGrid"/>
    <w:qFormat/>
    <w:rsid w:val="00E62506"/>
    <w:pPr>
      <w:spacing w:after="0" w:line="240" w:lineRule="auto"/>
    </w:pPr>
    <w:rPr>
      <w:rFonts w:ascii="Times New Roman" w:eastAsia="MS Mincho"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11">
    <w:name w:val="Tabellengitternetz21111"/>
    <w:basedOn w:val="TableNormal"/>
    <w:next w:val="TableGrid"/>
    <w:qFormat/>
    <w:rsid w:val="00E62506"/>
    <w:pPr>
      <w:spacing w:after="0" w:line="240" w:lineRule="auto"/>
    </w:pPr>
    <w:rPr>
      <w:rFonts w:ascii="Times New Roman" w:eastAsia="MS Mincho"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11">
    <w:name w:val="Tabellengitternetz31111"/>
    <w:basedOn w:val="TableNormal"/>
    <w:next w:val="TableGrid"/>
    <w:qFormat/>
    <w:rsid w:val="00E62506"/>
    <w:pPr>
      <w:spacing w:after="0" w:line="240" w:lineRule="auto"/>
    </w:pPr>
    <w:rPr>
      <w:rFonts w:ascii="Times New Roman" w:eastAsia="MS Mincho"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11">
    <w:name w:val="Tabellengitternetz41111"/>
    <w:basedOn w:val="TableNormal"/>
    <w:next w:val="TableGrid"/>
    <w:qFormat/>
    <w:rsid w:val="00E62506"/>
    <w:pPr>
      <w:spacing w:after="0" w:line="240" w:lineRule="auto"/>
    </w:pPr>
    <w:rPr>
      <w:rFonts w:ascii="Times New Roman" w:eastAsia="MS Mincho"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11">
    <w:name w:val="Tabellengitternetz51111"/>
    <w:basedOn w:val="TableNormal"/>
    <w:next w:val="TableGrid"/>
    <w:qFormat/>
    <w:rsid w:val="00E62506"/>
    <w:pPr>
      <w:spacing w:after="0" w:line="240" w:lineRule="auto"/>
    </w:pPr>
    <w:rPr>
      <w:rFonts w:ascii="Times New Roman" w:eastAsia="MS Mincho"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11">
    <w:name w:val="Tabellengitternetz61111"/>
    <w:basedOn w:val="TableNormal"/>
    <w:next w:val="TableGrid"/>
    <w:qFormat/>
    <w:rsid w:val="00E62506"/>
    <w:pPr>
      <w:spacing w:after="0" w:line="240" w:lineRule="auto"/>
    </w:pPr>
    <w:rPr>
      <w:rFonts w:ascii="Times New Roman" w:eastAsia="MS Mincho"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11">
    <w:name w:val="Tabellengitternetz71111"/>
    <w:basedOn w:val="TableNormal"/>
    <w:next w:val="TableGrid"/>
    <w:qFormat/>
    <w:rsid w:val="00E62506"/>
    <w:pPr>
      <w:spacing w:after="0" w:line="240" w:lineRule="auto"/>
    </w:pPr>
    <w:rPr>
      <w:rFonts w:ascii="Times New Roman" w:eastAsia="MS Mincho"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11">
    <w:name w:val="Tabellengitternetz81111"/>
    <w:basedOn w:val="TableNormal"/>
    <w:next w:val="TableGrid"/>
    <w:qFormat/>
    <w:rsid w:val="00E62506"/>
    <w:pPr>
      <w:spacing w:after="0" w:line="240" w:lineRule="auto"/>
    </w:pPr>
    <w:rPr>
      <w:rFonts w:ascii="Times New Roman" w:eastAsia="MS Mincho"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11">
    <w:name w:val="Tabellengitternetz91111"/>
    <w:basedOn w:val="TableNormal"/>
    <w:next w:val="TableGrid"/>
    <w:qFormat/>
    <w:rsid w:val="00E62506"/>
    <w:pPr>
      <w:spacing w:after="0" w:line="240" w:lineRule="auto"/>
    </w:pPr>
    <w:rPr>
      <w:rFonts w:ascii="Times New Roman" w:eastAsia="MS Mincho"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11">
    <w:name w:val="Table Grid41111"/>
    <w:basedOn w:val="TableNormal"/>
    <w:next w:val="TableGrid"/>
    <w:qFormat/>
    <w:rsid w:val="00E62506"/>
    <w:pPr>
      <w:spacing w:after="180" w:line="240" w:lineRule="auto"/>
    </w:pPr>
    <w:rPr>
      <w:rFonts w:ascii="Times New Roman" w:eastAsia="Batang"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311">
    <w:name w:val="Tabellengitternetz1311"/>
    <w:basedOn w:val="TableNormal"/>
    <w:next w:val="TableGrid"/>
    <w:rsid w:val="00E62506"/>
    <w:pPr>
      <w:spacing w:after="0" w:line="240" w:lineRule="auto"/>
    </w:pPr>
    <w:rPr>
      <w:rFonts w:ascii="Times New Roman" w:eastAsia="MS Mincho"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11">
    <w:name w:val="Tabellengitternetz2311"/>
    <w:basedOn w:val="TableNormal"/>
    <w:next w:val="TableGrid"/>
    <w:rsid w:val="00E62506"/>
    <w:pPr>
      <w:spacing w:after="0" w:line="240" w:lineRule="auto"/>
    </w:pPr>
    <w:rPr>
      <w:rFonts w:ascii="Times New Roman" w:eastAsia="MS Mincho"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11">
    <w:name w:val="Tabellengitternetz3311"/>
    <w:basedOn w:val="TableNormal"/>
    <w:next w:val="TableGrid"/>
    <w:rsid w:val="00E62506"/>
    <w:pPr>
      <w:spacing w:after="0" w:line="240" w:lineRule="auto"/>
    </w:pPr>
    <w:rPr>
      <w:rFonts w:ascii="Times New Roman" w:eastAsia="MS Mincho"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11">
    <w:name w:val="Tabellengitternetz4311"/>
    <w:basedOn w:val="TableNormal"/>
    <w:next w:val="TableGrid"/>
    <w:rsid w:val="00E62506"/>
    <w:pPr>
      <w:spacing w:after="0" w:line="240" w:lineRule="auto"/>
    </w:pPr>
    <w:rPr>
      <w:rFonts w:ascii="Times New Roman" w:eastAsia="MS Mincho"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11">
    <w:name w:val="Tabellengitternetz5311"/>
    <w:basedOn w:val="TableNormal"/>
    <w:next w:val="TableGrid"/>
    <w:rsid w:val="00E62506"/>
    <w:pPr>
      <w:spacing w:after="0" w:line="240" w:lineRule="auto"/>
    </w:pPr>
    <w:rPr>
      <w:rFonts w:ascii="Times New Roman" w:eastAsia="MS Mincho"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11">
    <w:name w:val="Tabellengitternetz6311"/>
    <w:basedOn w:val="TableNormal"/>
    <w:next w:val="TableGrid"/>
    <w:rsid w:val="00E62506"/>
    <w:pPr>
      <w:spacing w:after="0" w:line="240" w:lineRule="auto"/>
    </w:pPr>
    <w:rPr>
      <w:rFonts w:ascii="Times New Roman" w:eastAsia="MS Mincho"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11">
    <w:name w:val="Tabellengitternetz7311"/>
    <w:basedOn w:val="TableNormal"/>
    <w:next w:val="TableGrid"/>
    <w:rsid w:val="00E62506"/>
    <w:pPr>
      <w:spacing w:after="0" w:line="240" w:lineRule="auto"/>
    </w:pPr>
    <w:rPr>
      <w:rFonts w:ascii="Times New Roman" w:eastAsia="MS Mincho"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11">
    <w:name w:val="Tabellengitternetz8311"/>
    <w:basedOn w:val="TableNormal"/>
    <w:next w:val="TableGrid"/>
    <w:rsid w:val="00E62506"/>
    <w:pPr>
      <w:spacing w:after="0" w:line="240" w:lineRule="auto"/>
    </w:pPr>
    <w:rPr>
      <w:rFonts w:ascii="Times New Roman" w:eastAsia="MS Mincho"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11">
    <w:name w:val="Tabellengitternetz9311"/>
    <w:basedOn w:val="TableNormal"/>
    <w:next w:val="TableGrid"/>
    <w:rsid w:val="00E62506"/>
    <w:pPr>
      <w:spacing w:after="0" w:line="240" w:lineRule="auto"/>
    </w:pPr>
    <w:rPr>
      <w:rFonts w:ascii="Times New Roman" w:eastAsia="MS Mincho"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11">
    <w:name w:val="Table Grid5211"/>
    <w:basedOn w:val="TableNormal"/>
    <w:next w:val="TableGrid"/>
    <w:qFormat/>
    <w:rsid w:val="00E62506"/>
    <w:pPr>
      <w:spacing w:after="180" w:line="240" w:lineRule="auto"/>
    </w:pPr>
    <w:rPr>
      <w:rFonts w:ascii="Times New Roman" w:eastAsia="MS Mincho"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11">
    <w:name w:val="Table Grid11211"/>
    <w:basedOn w:val="TableNormal"/>
    <w:next w:val="TableGrid"/>
    <w:qFormat/>
    <w:rsid w:val="00E62506"/>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11">
    <w:name w:val="Tabellengitternetz11211"/>
    <w:basedOn w:val="TableNormal"/>
    <w:next w:val="TableGrid"/>
    <w:qFormat/>
    <w:rsid w:val="00E62506"/>
    <w:pPr>
      <w:spacing w:after="0" w:line="240" w:lineRule="auto"/>
    </w:pPr>
    <w:rPr>
      <w:rFonts w:ascii="Times New Roman" w:eastAsia="MS Mincho"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11">
    <w:name w:val="Tabellengitternetz21211"/>
    <w:basedOn w:val="TableNormal"/>
    <w:next w:val="TableGrid"/>
    <w:qFormat/>
    <w:rsid w:val="00E62506"/>
    <w:pPr>
      <w:spacing w:after="0" w:line="240" w:lineRule="auto"/>
    </w:pPr>
    <w:rPr>
      <w:rFonts w:ascii="Times New Roman" w:eastAsia="MS Mincho"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11">
    <w:name w:val="Tabellengitternetz31211"/>
    <w:basedOn w:val="TableNormal"/>
    <w:next w:val="TableGrid"/>
    <w:qFormat/>
    <w:rsid w:val="00E62506"/>
    <w:pPr>
      <w:spacing w:after="0" w:line="240" w:lineRule="auto"/>
    </w:pPr>
    <w:rPr>
      <w:rFonts w:ascii="Times New Roman" w:eastAsia="MS Mincho"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11">
    <w:name w:val="Tabellengitternetz41211"/>
    <w:basedOn w:val="TableNormal"/>
    <w:next w:val="TableGrid"/>
    <w:qFormat/>
    <w:rsid w:val="00E62506"/>
    <w:pPr>
      <w:spacing w:after="0" w:line="240" w:lineRule="auto"/>
    </w:pPr>
    <w:rPr>
      <w:rFonts w:ascii="Times New Roman" w:eastAsia="MS Mincho"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11">
    <w:name w:val="Tabellengitternetz51211"/>
    <w:basedOn w:val="TableNormal"/>
    <w:next w:val="TableGrid"/>
    <w:qFormat/>
    <w:rsid w:val="00E62506"/>
    <w:pPr>
      <w:spacing w:after="0" w:line="240" w:lineRule="auto"/>
    </w:pPr>
    <w:rPr>
      <w:rFonts w:ascii="Times New Roman" w:eastAsia="MS Mincho"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11">
    <w:name w:val="Tabellengitternetz61211"/>
    <w:basedOn w:val="TableNormal"/>
    <w:next w:val="TableGrid"/>
    <w:qFormat/>
    <w:rsid w:val="00E62506"/>
    <w:pPr>
      <w:spacing w:after="0" w:line="240" w:lineRule="auto"/>
    </w:pPr>
    <w:rPr>
      <w:rFonts w:ascii="Times New Roman" w:eastAsia="MS Mincho"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11">
    <w:name w:val="Tabellengitternetz71211"/>
    <w:basedOn w:val="TableNormal"/>
    <w:next w:val="TableGrid"/>
    <w:qFormat/>
    <w:rsid w:val="00E62506"/>
    <w:pPr>
      <w:spacing w:after="0" w:line="240" w:lineRule="auto"/>
    </w:pPr>
    <w:rPr>
      <w:rFonts w:ascii="Times New Roman" w:eastAsia="MS Mincho"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11">
    <w:name w:val="Tabellengitternetz81211"/>
    <w:basedOn w:val="TableNormal"/>
    <w:next w:val="TableGrid"/>
    <w:qFormat/>
    <w:rsid w:val="00E62506"/>
    <w:pPr>
      <w:spacing w:after="0" w:line="240" w:lineRule="auto"/>
    </w:pPr>
    <w:rPr>
      <w:rFonts w:ascii="Times New Roman" w:eastAsia="MS Mincho"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11">
    <w:name w:val="Tabellengitternetz91211"/>
    <w:basedOn w:val="TableNormal"/>
    <w:next w:val="TableGrid"/>
    <w:qFormat/>
    <w:rsid w:val="00E62506"/>
    <w:pPr>
      <w:spacing w:after="0" w:line="240" w:lineRule="auto"/>
    </w:pPr>
    <w:rPr>
      <w:rFonts w:ascii="Times New Roman" w:eastAsia="MS Mincho"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11">
    <w:name w:val="Table Grid41211"/>
    <w:basedOn w:val="TableNormal"/>
    <w:next w:val="TableGrid"/>
    <w:qFormat/>
    <w:rsid w:val="00E62506"/>
    <w:pPr>
      <w:spacing w:after="180" w:line="240" w:lineRule="auto"/>
    </w:pPr>
    <w:rPr>
      <w:rFonts w:ascii="Times New Roman" w:eastAsia="Batang"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11">
    <w:name w:val="Table Grid6211"/>
    <w:basedOn w:val="TableNormal"/>
    <w:next w:val="TableGrid"/>
    <w:qFormat/>
    <w:rsid w:val="00E62506"/>
    <w:pPr>
      <w:overflowPunct w:val="0"/>
      <w:autoSpaceDE w:val="0"/>
      <w:autoSpaceDN w:val="0"/>
      <w:adjustRightInd w:val="0"/>
      <w:spacing w:after="180" w:line="240" w:lineRule="auto"/>
      <w:textAlignment w:val="baseline"/>
    </w:pPr>
    <w:rPr>
      <w:rFonts w:ascii="Times New Roman" w:eastAsia="Batang"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1211">
    <w:name w:val="Style1211"/>
    <w:uiPriority w:val="99"/>
    <w:rsid w:val="00E62506"/>
    <w:pPr>
      <w:numPr>
        <w:numId w:val="14"/>
      </w:numPr>
    </w:pPr>
  </w:style>
  <w:style w:type="numbering" w:customStyle="1" w:styleId="SGS211">
    <w:name w:val="SGS211"/>
    <w:uiPriority w:val="99"/>
    <w:rsid w:val="00E62506"/>
    <w:pPr>
      <w:numPr>
        <w:numId w:val="15"/>
      </w:numPr>
    </w:pPr>
  </w:style>
  <w:style w:type="table" w:customStyle="1" w:styleId="TableClassic2211">
    <w:name w:val="Table Classic 2211"/>
    <w:basedOn w:val="TableNormal"/>
    <w:next w:val="TableClassic2"/>
    <w:qFormat/>
    <w:rsid w:val="00E62506"/>
    <w:pPr>
      <w:spacing w:after="0" w:line="240" w:lineRule="auto"/>
    </w:pPr>
    <w:rPr>
      <w:rFonts w:ascii="Times New Roman" w:hAnsi="Times New Roman" w:cs="Times New Roman"/>
      <w:sz w:val="20"/>
      <w:szCs w:val="20"/>
      <w:lang w:val="sv-SE" w:eastAsia="sv-SE"/>
    </w:rPr>
    <w:tblPr>
      <w:tblBorders>
        <w:top w:val="single" w:sz="12" w:space="0" w:color="000000"/>
        <w:bottom w:val="single" w:sz="12" w:space="0" w:color="000000"/>
      </w:tblBorders>
    </w:tblPr>
    <w:tcPr>
      <w:shd w:val="clear" w:color="auto" w:fill="auto"/>
    </w:tcPr>
    <w:tblStylePr w:type="firstRow">
      <w:rPr>
        <w:color w:val="FFFFFF"/>
      </w:rPr>
      <w:tblPr/>
      <w:tcPr>
        <w:shd w:val="clear" w:color="auto" w:fill="FF6600"/>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shd w:val="clear" w:color="auto" w:fill="363636"/>
      </w:tcPr>
    </w:tblStylePr>
    <w:tblStylePr w:type="swCell">
      <w:rPr>
        <w:color w:val="auto"/>
      </w:rPr>
      <w:tblPr/>
      <w:tcPr>
        <w:tcBorders>
          <w:tl2br w:val="none" w:sz="0" w:space="0" w:color="auto"/>
          <w:tr2bl w:val="none" w:sz="0" w:space="0" w:color="auto"/>
        </w:tcBorders>
      </w:tcPr>
    </w:tblStylePr>
  </w:style>
  <w:style w:type="paragraph" w:customStyle="1" w:styleId="HT6">
    <w:name w:val="HT 6"/>
    <w:basedOn w:val="Heading6"/>
    <w:qFormat/>
    <w:rsid w:val="00E62506"/>
  </w:style>
  <w:style w:type="character" w:customStyle="1" w:styleId="1fff2">
    <w:name w:val="フッター (文字)1"/>
    <w:aliases w:val="footer odd (文字)1,footer (文字)1,fo (文字)1,pie de página (文字)1"/>
    <w:semiHidden/>
    <w:rsid w:val="00E62506"/>
    <w:rPr>
      <w:rFonts w:ascii="Times New Roman" w:eastAsia="Times New Roman" w:hAnsi="Times New Roman"/>
      <w:lang w:eastAsia="en-GB"/>
    </w:rPr>
  </w:style>
  <w:style w:type="character" w:customStyle="1" w:styleId="1fff3">
    <w:name w:val="表題 (文字)1"/>
    <w:aliases w:val="Section Header (文字)1"/>
    <w:rsid w:val="00E62506"/>
    <w:rPr>
      <w:rFonts w:ascii="Calibri Light" w:eastAsia="Yu Gothic Light" w:hAnsi="Calibri Light" w:cs="Times New Roman"/>
      <w:b/>
      <w:bCs/>
      <w:kern w:val="28"/>
      <w:sz w:val="32"/>
      <w:szCs w:val="32"/>
      <w:lang w:eastAsia="en-US"/>
    </w:rPr>
  </w:style>
  <w:style w:type="paragraph" w:customStyle="1" w:styleId="74">
    <w:name w:val="変更箇所7"/>
    <w:uiPriority w:val="99"/>
    <w:semiHidden/>
    <w:qFormat/>
    <w:rsid w:val="00E62506"/>
    <w:pPr>
      <w:autoSpaceDN w:val="0"/>
      <w:spacing w:after="0" w:line="240" w:lineRule="auto"/>
    </w:pPr>
    <w:rPr>
      <w:rFonts w:ascii="Times New Roman" w:eastAsia="MS Mincho" w:hAnsi="Times New Roman" w:cs="Times New Roman"/>
      <w:sz w:val="20"/>
      <w:szCs w:val="20"/>
    </w:rPr>
  </w:style>
  <w:style w:type="paragraph" w:customStyle="1" w:styleId="96">
    <w:name w:val="吹き出し9"/>
    <w:basedOn w:val="Normal"/>
    <w:uiPriority w:val="99"/>
    <w:qFormat/>
    <w:rsid w:val="00E62506"/>
    <w:rPr>
      <w:rFonts w:ascii="Tahoma" w:eastAsia="MS Mincho" w:hAnsi="Tahoma" w:cs="Tahoma"/>
      <w:sz w:val="16"/>
      <w:szCs w:val="16"/>
    </w:rPr>
  </w:style>
  <w:style w:type="paragraph" w:customStyle="1" w:styleId="75">
    <w:name w:val="図表番号7"/>
    <w:basedOn w:val="Normal"/>
    <w:uiPriority w:val="99"/>
    <w:qFormat/>
    <w:rsid w:val="00E62506"/>
    <w:pPr>
      <w:suppressLineNumbers/>
      <w:suppressAutoHyphens/>
      <w:spacing w:before="120" w:after="120"/>
    </w:pPr>
    <w:rPr>
      <w:rFonts w:eastAsia="MS Mincho" w:cs="Mangal"/>
      <w:i/>
      <w:iCs/>
      <w:sz w:val="24"/>
      <w:szCs w:val="24"/>
      <w:lang w:eastAsia="ar-SA"/>
    </w:rPr>
  </w:style>
  <w:style w:type="paragraph" w:customStyle="1" w:styleId="76">
    <w:name w:val="段落番号7"/>
    <w:basedOn w:val="List"/>
    <w:uiPriority w:val="99"/>
    <w:qFormat/>
    <w:rsid w:val="00E62506"/>
    <w:pPr>
      <w:tabs>
        <w:tab w:val="num" w:pos="644"/>
      </w:tabs>
      <w:suppressAutoHyphens/>
      <w:ind w:left="644" w:hanging="360"/>
    </w:pPr>
    <w:rPr>
      <w:rFonts w:ascii="CG Times (WN)" w:eastAsia="MS Mincho" w:hAnsi="CG Times (WN)" w:cs="CG Times (WN)"/>
      <w:lang w:eastAsia="ar-SA"/>
    </w:rPr>
  </w:style>
  <w:style w:type="paragraph" w:customStyle="1" w:styleId="270">
    <w:name w:val="段落番号 27"/>
    <w:basedOn w:val="76"/>
    <w:uiPriority w:val="99"/>
    <w:qFormat/>
    <w:rsid w:val="00E62506"/>
    <w:pPr>
      <w:ind w:left="851" w:hanging="284"/>
    </w:pPr>
  </w:style>
  <w:style w:type="paragraph" w:customStyle="1" w:styleId="77">
    <w:name w:val="箇条書き7"/>
    <w:basedOn w:val="List"/>
    <w:uiPriority w:val="99"/>
    <w:qFormat/>
    <w:rsid w:val="00E62506"/>
    <w:pPr>
      <w:tabs>
        <w:tab w:val="num" w:pos="644"/>
      </w:tabs>
      <w:suppressAutoHyphens/>
      <w:ind w:left="644" w:hanging="360"/>
    </w:pPr>
    <w:rPr>
      <w:rFonts w:ascii="CG Times (WN)" w:eastAsia="MS Mincho" w:hAnsi="CG Times (WN)" w:cs="CG Times (WN)"/>
      <w:lang w:eastAsia="ar-SA"/>
    </w:rPr>
  </w:style>
  <w:style w:type="paragraph" w:customStyle="1" w:styleId="271">
    <w:name w:val="箇条書き 27"/>
    <w:basedOn w:val="77"/>
    <w:uiPriority w:val="99"/>
    <w:qFormat/>
    <w:rsid w:val="00E62506"/>
    <w:pPr>
      <w:tabs>
        <w:tab w:val="clear" w:pos="644"/>
        <w:tab w:val="num" w:pos="1494"/>
      </w:tabs>
      <w:ind w:left="851" w:hanging="284"/>
    </w:pPr>
  </w:style>
  <w:style w:type="paragraph" w:customStyle="1" w:styleId="370">
    <w:name w:val="箇条書き 37"/>
    <w:basedOn w:val="271"/>
    <w:uiPriority w:val="99"/>
    <w:qFormat/>
    <w:rsid w:val="00E62506"/>
    <w:pPr>
      <w:ind w:left="1135"/>
    </w:pPr>
  </w:style>
  <w:style w:type="paragraph" w:customStyle="1" w:styleId="272">
    <w:name w:val="一覧 27"/>
    <w:basedOn w:val="List"/>
    <w:uiPriority w:val="99"/>
    <w:qFormat/>
    <w:rsid w:val="00E62506"/>
    <w:pPr>
      <w:suppressAutoHyphens/>
      <w:ind w:left="851"/>
    </w:pPr>
    <w:rPr>
      <w:rFonts w:ascii="CG Times (WN)" w:eastAsia="MS Mincho" w:hAnsi="CG Times (WN)" w:cs="CG Times (WN)"/>
      <w:lang w:eastAsia="ar-SA"/>
    </w:rPr>
  </w:style>
  <w:style w:type="paragraph" w:customStyle="1" w:styleId="371">
    <w:name w:val="一覧 37"/>
    <w:basedOn w:val="272"/>
    <w:uiPriority w:val="99"/>
    <w:qFormat/>
    <w:rsid w:val="00E62506"/>
    <w:pPr>
      <w:ind w:left="1135"/>
    </w:pPr>
  </w:style>
  <w:style w:type="paragraph" w:customStyle="1" w:styleId="470">
    <w:name w:val="一覧 47"/>
    <w:basedOn w:val="371"/>
    <w:uiPriority w:val="99"/>
    <w:qFormat/>
    <w:rsid w:val="00E62506"/>
    <w:pPr>
      <w:ind w:left="1418"/>
    </w:pPr>
  </w:style>
  <w:style w:type="paragraph" w:customStyle="1" w:styleId="570">
    <w:name w:val="一覧 57"/>
    <w:basedOn w:val="470"/>
    <w:uiPriority w:val="99"/>
    <w:qFormat/>
    <w:rsid w:val="00E62506"/>
    <w:pPr>
      <w:ind w:left="1702"/>
    </w:pPr>
  </w:style>
  <w:style w:type="paragraph" w:customStyle="1" w:styleId="471">
    <w:name w:val="箇条書き 47"/>
    <w:basedOn w:val="370"/>
    <w:uiPriority w:val="99"/>
    <w:qFormat/>
    <w:rsid w:val="00E62506"/>
    <w:pPr>
      <w:ind w:left="1418"/>
    </w:pPr>
  </w:style>
  <w:style w:type="paragraph" w:customStyle="1" w:styleId="571">
    <w:name w:val="箇条書き 57"/>
    <w:basedOn w:val="471"/>
    <w:uiPriority w:val="99"/>
    <w:qFormat/>
    <w:rsid w:val="00E62506"/>
    <w:pPr>
      <w:ind w:left="1702"/>
    </w:pPr>
  </w:style>
  <w:style w:type="paragraph" w:customStyle="1" w:styleId="78">
    <w:name w:val="コメント文字列7"/>
    <w:basedOn w:val="Normal"/>
    <w:uiPriority w:val="99"/>
    <w:qFormat/>
    <w:rsid w:val="00E62506"/>
    <w:pPr>
      <w:suppressAutoHyphens/>
    </w:pPr>
    <w:rPr>
      <w:rFonts w:eastAsia="MS Mincho" w:cs="CG Times (WN)"/>
      <w:lang w:eastAsia="ar-SA"/>
    </w:rPr>
  </w:style>
  <w:style w:type="paragraph" w:customStyle="1" w:styleId="79">
    <w:name w:val="コメント内容7"/>
    <w:basedOn w:val="78"/>
    <w:next w:val="78"/>
    <w:uiPriority w:val="99"/>
    <w:qFormat/>
    <w:rsid w:val="00E62506"/>
    <w:rPr>
      <w:b/>
      <w:bCs/>
    </w:rPr>
  </w:style>
  <w:style w:type="paragraph" w:customStyle="1" w:styleId="7a">
    <w:name w:val="見出しマップ7"/>
    <w:basedOn w:val="Normal"/>
    <w:uiPriority w:val="99"/>
    <w:qFormat/>
    <w:rsid w:val="00E62506"/>
    <w:pPr>
      <w:shd w:val="clear" w:color="auto" w:fill="000080"/>
      <w:suppressAutoHyphens/>
    </w:pPr>
    <w:rPr>
      <w:rFonts w:ascii="Tahoma" w:eastAsia="MS Mincho" w:hAnsi="Tahoma" w:cs="Tahoma"/>
      <w:lang w:eastAsia="ar-SA"/>
    </w:rPr>
  </w:style>
  <w:style w:type="paragraph" w:customStyle="1" w:styleId="7b">
    <w:name w:val="書式なし7"/>
    <w:basedOn w:val="Normal"/>
    <w:uiPriority w:val="99"/>
    <w:qFormat/>
    <w:rsid w:val="00E62506"/>
    <w:pPr>
      <w:suppressAutoHyphens/>
    </w:pPr>
    <w:rPr>
      <w:rFonts w:ascii="Courier New" w:eastAsia="MS Mincho" w:hAnsi="Courier New" w:cs="CG Times (WN)"/>
      <w:lang w:val="nb-NO" w:eastAsia="ar-SA"/>
    </w:rPr>
  </w:style>
  <w:style w:type="paragraph" w:customStyle="1" w:styleId="Web7">
    <w:name w:val="標準 (Web)7"/>
    <w:basedOn w:val="Normal"/>
    <w:uiPriority w:val="99"/>
    <w:qFormat/>
    <w:rsid w:val="00E62506"/>
    <w:pPr>
      <w:suppressAutoHyphens/>
      <w:spacing w:before="100" w:after="100"/>
    </w:pPr>
    <w:rPr>
      <w:rFonts w:eastAsia="Arial Unicode MS" w:cs="CG Times (WN)"/>
      <w:sz w:val="24"/>
      <w:szCs w:val="24"/>
    </w:rPr>
  </w:style>
  <w:style w:type="paragraph" w:customStyle="1" w:styleId="273">
    <w:name w:val="本文インデント 27"/>
    <w:basedOn w:val="Normal"/>
    <w:uiPriority w:val="99"/>
    <w:qFormat/>
    <w:rsid w:val="00E62506"/>
    <w:pPr>
      <w:suppressAutoHyphens/>
      <w:ind w:left="567"/>
    </w:pPr>
    <w:rPr>
      <w:rFonts w:ascii="Arial" w:eastAsia="MS Mincho" w:hAnsi="Arial" w:cs="Arial"/>
      <w:lang w:eastAsia="ar-SA"/>
    </w:rPr>
  </w:style>
  <w:style w:type="paragraph" w:customStyle="1" w:styleId="7c">
    <w:name w:val="標準インデント7"/>
    <w:basedOn w:val="Normal"/>
    <w:uiPriority w:val="99"/>
    <w:qFormat/>
    <w:rsid w:val="00E62506"/>
    <w:pPr>
      <w:suppressAutoHyphens/>
      <w:ind w:left="708"/>
    </w:pPr>
    <w:rPr>
      <w:rFonts w:eastAsia="MS Mincho" w:cs="CG Times (WN)"/>
      <w:lang w:eastAsia="ar-SA"/>
    </w:rPr>
  </w:style>
  <w:style w:type="paragraph" w:customStyle="1" w:styleId="7d">
    <w:name w:val="記7"/>
    <w:basedOn w:val="Normal"/>
    <w:next w:val="Normal"/>
    <w:uiPriority w:val="99"/>
    <w:qFormat/>
    <w:rsid w:val="00E62506"/>
    <w:pPr>
      <w:suppressAutoHyphens/>
    </w:pPr>
    <w:rPr>
      <w:rFonts w:eastAsia="MS Mincho" w:cs="CG Times (WN)"/>
      <w:lang w:eastAsia="ar-SA"/>
    </w:rPr>
  </w:style>
  <w:style w:type="paragraph" w:customStyle="1" w:styleId="HTML7">
    <w:name w:val="HTML 書式付き7"/>
    <w:basedOn w:val="Normal"/>
    <w:uiPriority w:val="99"/>
    <w:qFormat/>
    <w:rsid w:val="00E62506"/>
    <w:pPr>
      <w:suppressAutoHyphens/>
    </w:pPr>
    <w:rPr>
      <w:rFonts w:ascii="Courier New" w:eastAsia="MS Mincho" w:hAnsi="Courier New" w:cs="Courier New"/>
      <w:lang w:eastAsia="ar-SA"/>
    </w:rPr>
  </w:style>
  <w:style w:type="paragraph" w:customStyle="1" w:styleId="274">
    <w:name w:val="本文 27"/>
    <w:basedOn w:val="Normal"/>
    <w:uiPriority w:val="99"/>
    <w:qFormat/>
    <w:rsid w:val="00E62506"/>
    <w:pPr>
      <w:suppressAutoHyphens/>
      <w:spacing w:after="120"/>
    </w:pPr>
    <w:rPr>
      <w:rFonts w:eastAsia="MS Mincho" w:cs="CG Times (WN)"/>
      <w:lang w:eastAsia="ar-SA"/>
    </w:rPr>
  </w:style>
  <w:style w:type="paragraph" w:customStyle="1" w:styleId="372">
    <w:name w:val="本文 37"/>
    <w:basedOn w:val="Normal"/>
    <w:uiPriority w:val="99"/>
    <w:qFormat/>
    <w:rsid w:val="00E62506"/>
    <w:pPr>
      <w:suppressAutoHyphens/>
      <w:spacing w:after="120"/>
    </w:pPr>
    <w:rPr>
      <w:rFonts w:eastAsia="MS Mincho" w:cs="CG Times (WN)"/>
      <w:lang w:eastAsia="ar-SA"/>
    </w:rPr>
  </w:style>
  <w:style w:type="character" w:customStyle="1" w:styleId="7e">
    <w:name w:val="段落フォント7"/>
    <w:rsid w:val="00E62506"/>
  </w:style>
  <w:style w:type="character" w:customStyle="1" w:styleId="7f">
    <w:name w:val="コメント参照7"/>
    <w:rsid w:val="00E62506"/>
    <w:rPr>
      <w:sz w:val="16"/>
    </w:rPr>
  </w:style>
  <w:style w:type="table" w:customStyle="1" w:styleId="TableGrid8">
    <w:name w:val="Table Grid8"/>
    <w:basedOn w:val="TableNormal"/>
    <w:next w:val="TableGrid"/>
    <w:qFormat/>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qFormat/>
    <w:rsid w:val="00E62506"/>
    <w:pPr>
      <w:spacing w:after="0" w:line="240" w:lineRule="auto"/>
    </w:pPr>
    <w:rPr>
      <w:rFonts w:ascii="Times New Roman" w:eastAsia="Malgun Gothic"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
    <w:name w:val="Table Grid72"/>
    <w:basedOn w:val="TableNormal"/>
    <w:next w:val="TableGrid"/>
    <w:uiPriority w:val="39"/>
    <w:qFormat/>
    <w:rsid w:val="00E62506"/>
    <w:pPr>
      <w:spacing w:after="0" w:line="240" w:lineRule="auto"/>
    </w:pPr>
    <w:rPr>
      <w:rFonts w:ascii="Calibri" w:eastAsia="DengXian"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
    <w:name w:val="Table Grid73"/>
    <w:basedOn w:val="TableNormal"/>
    <w:next w:val="TableGrid"/>
    <w:uiPriority w:val="39"/>
    <w:qFormat/>
    <w:rsid w:val="00E62506"/>
    <w:pPr>
      <w:spacing w:after="0" w:line="240" w:lineRule="auto"/>
    </w:pPr>
    <w:rPr>
      <w:rFonts w:ascii="Calibri" w:eastAsia="DengXian"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
    <w:name w:val="Table Grid74"/>
    <w:basedOn w:val="TableNormal"/>
    <w:next w:val="TableGrid"/>
    <w:uiPriority w:val="39"/>
    <w:qFormat/>
    <w:rsid w:val="00E62506"/>
    <w:pPr>
      <w:spacing w:after="0" w:line="240" w:lineRule="auto"/>
    </w:pPr>
    <w:rPr>
      <w:rFonts w:ascii="Calibri" w:eastAsia="DengXian"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
    <w:name w:val="Table Grid75"/>
    <w:basedOn w:val="TableNormal"/>
    <w:next w:val="TableGrid"/>
    <w:uiPriority w:val="39"/>
    <w:qFormat/>
    <w:rsid w:val="00E62506"/>
    <w:pPr>
      <w:spacing w:after="0" w:line="240" w:lineRule="auto"/>
    </w:pPr>
    <w:rPr>
      <w:rFonts w:ascii="Calibri" w:eastAsia="DengXian"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
    <w:name w:val="Table Grid81"/>
    <w:basedOn w:val="TableNormal"/>
    <w:next w:val="TableGrid"/>
    <w:uiPriority w:val="39"/>
    <w:qFormat/>
    <w:rsid w:val="00E62506"/>
    <w:pPr>
      <w:spacing w:after="180" w:line="240" w:lineRule="auto"/>
    </w:pPr>
    <w:rPr>
      <w:rFonts w:ascii="CG Times (WN)" w:eastAsia="SimSun" w:hAnsi="CG Times (W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
    <w:name w:val="Table Grid76"/>
    <w:basedOn w:val="TableNormal"/>
    <w:next w:val="TableGrid"/>
    <w:uiPriority w:val="39"/>
    <w:qFormat/>
    <w:rsid w:val="00E62506"/>
    <w:pPr>
      <w:spacing w:after="0" w:line="240" w:lineRule="auto"/>
    </w:pPr>
    <w:rPr>
      <w:rFonts w:ascii="Calibri" w:eastAsia="DengXian"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ref">
    <w:name w:val="href"/>
    <w:basedOn w:val="DefaultParagraphFont"/>
    <w:qFormat/>
    <w:rsid w:val="00E62506"/>
  </w:style>
  <w:style w:type="paragraph" w:customStyle="1" w:styleId="Figuretitle0">
    <w:name w:val="Figure_title"/>
    <w:basedOn w:val="Normal"/>
    <w:next w:val="Normal"/>
    <w:qFormat/>
    <w:rsid w:val="00E62506"/>
    <w:pPr>
      <w:tabs>
        <w:tab w:val="left" w:pos="1134"/>
        <w:tab w:val="left" w:pos="1871"/>
        <w:tab w:val="left" w:pos="2268"/>
      </w:tabs>
      <w:spacing w:after="480"/>
    </w:pPr>
    <w:rPr>
      <w:rFonts w:ascii="Times New Roman Bold" w:eastAsia="Malgun Gothic" w:hAnsi="Times New Roman Bold"/>
      <w:b/>
      <w:lang w:eastAsia="en-US"/>
    </w:rPr>
  </w:style>
  <w:style w:type="paragraph" w:customStyle="1" w:styleId="FigureNo">
    <w:name w:val="Figure_No"/>
    <w:basedOn w:val="Normal"/>
    <w:next w:val="Normal"/>
    <w:qFormat/>
    <w:rsid w:val="00E62506"/>
    <w:pPr>
      <w:tabs>
        <w:tab w:val="left" w:pos="1134"/>
        <w:tab w:val="left" w:pos="1871"/>
        <w:tab w:val="left" w:pos="2268"/>
      </w:tabs>
      <w:spacing w:before="480" w:after="120"/>
    </w:pPr>
    <w:rPr>
      <w:rFonts w:eastAsia="Malgun Gothic"/>
      <w:caps/>
      <w:lang w:eastAsia="en-US"/>
    </w:rPr>
  </w:style>
  <w:style w:type="paragraph" w:customStyle="1" w:styleId="Tabletext1">
    <w:name w:val="Table_text"/>
    <w:basedOn w:val="Normal"/>
    <w:qFormat/>
    <w:rsid w:val="00E6250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spacing w:before="40" w:after="40"/>
    </w:pPr>
    <w:rPr>
      <w:sz w:val="22"/>
      <w:lang w:eastAsia="en-US"/>
    </w:rPr>
  </w:style>
  <w:style w:type="paragraph" w:customStyle="1" w:styleId="Tablelegend">
    <w:name w:val="Table_legend"/>
    <w:basedOn w:val="Normal"/>
    <w:qFormat/>
    <w:rsid w:val="00E62506"/>
    <w:pPr>
      <w:tabs>
        <w:tab w:val="left" w:pos="1134"/>
        <w:tab w:val="left" w:pos="1871"/>
        <w:tab w:val="left" w:pos="2268"/>
      </w:tabs>
      <w:spacing w:before="120"/>
    </w:pPr>
    <w:rPr>
      <w:rFonts w:eastAsia="Malgun Gothic"/>
      <w:lang w:eastAsia="en-US"/>
    </w:rPr>
  </w:style>
  <w:style w:type="paragraph" w:customStyle="1" w:styleId="TableNo">
    <w:name w:val="Table_No"/>
    <w:basedOn w:val="Normal"/>
    <w:next w:val="Normal"/>
    <w:link w:val="TableNo0"/>
    <w:qFormat/>
    <w:rsid w:val="00E62506"/>
    <w:pPr>
      <w:tabs>
        <w:tab w:val="left" w:pos="1134"/>
        <w:tab w:val="left" w:pos="1871"/>
        <w:tab w:val="left" w:pos="2268"/>
      </w:tabs>
      <w:spacing w:before="560" w:after="120"/>
    </w:pPr>
    <w:rPr>
      <w:rFonts w:eastAsia="Malgun Gothic"/>
      <w:caps/>
      <w:lang w:eastAsia="en-US"/>
    </w:rPr>
  </w:style>
  <w:style w:type="paragraph" w:customStyle="1" w:styleId="Tabletitle0">
    <w:name w:val="Table_title"/>
    <w:basedOn w:val="Normal"/>
    <w:next w:val="Tabletext1"/>
    <w:qFormat/>
    <w:rsid w:val="00E62506"/>
    <w:pPr>
      <w:tabs>
        <w:tab w:val="left" w:pos="1134"/>
        <w:tab w:val="left" w:pos="1871"/>
        <w:tab w:val="left" w:pos="2268"/>
      </w:tabs>
      <w:spacing w:after="120"/>
    </w:pPr>
    <w:rPr>
      <w:rFonts w:ascii="Times New Roman Bold" w:eastAsia="Malgun Gothic" w:hAnsi="Times New Roman Bold"/>
      <w:b/>
      <w:lang w:eastAsia="en-US"/>
    </w:rPr>
  </w:style>
  <w:style w:type="paragraph" w:customStyle="1" w:styleId="Rientra1">
    <w:name w:val="Rientra1"/>
    <w:basedOn w:val="Normal"/>
    <w:uiPriority w:val="99"/>
    <w:qFormat/>
    <w:rsid w:val="00E62506"/>
    <w:pPr>
      <w:numPr>
        <w:numId w:val="26"/>
      </w:numPr>
      <w:tabs>
        <w:tab w:val="left" w:pos="0"/>
      </w:tabs>
      <w:suppressAutoHyphens/>
      <w:spacing w:before="60" w:after="60"/>
      <w:jc w:val="both"/>
    </w:pPr>
    <w:rPr>
      <w:lang w:eastAsia="en-US"/>
    </w:rPr>
  </w:style>
  <w:style w:type="paragraph" w:customStyle="1" w:styleId="Tablefin">
    <w:name w:val="Table_fin"/>
    <w:basedOn w:val="Normal"/>
    <w:next w:val="Normal"/>
    <w:qFormat/>
    <w:rsid w:val="00E62506"/>
    <w:pPr>
      <w:suppressAutoHyphens/>
      <w:jc w:val="both"/>
    </w:pPr>
    <w:rPr>
      <w:rFonts w:eastAsia="Batang"/>
      <w:lang w:eastAsia="en-US"/>
    </w:rPr>
  </w:style>
  <w:style w:type="numbering" w:customStyle="1" w:styleId="LFO19">
    <w:name w:val="LFO19"/>
    <w:basedOn w:val="NoList"/>
    <w:rsid w:val="00E62506"/>
    <w:pPr>
      <w:numPr>
        <w:numId w:val="26"/>
      </w:numPr>
    </w:pPr>
  </w:style>
  <w:style w:type="paragraph" w:customStyle="1" w:styleId="enumlev3">
    <w:name w:val="enumlev3"/>
    <w:basedOn w:val="enumlev2"/>
    <w:qFormat/>
    <w:rsid w:val="00E62506"/>
    <w:pPr>
      <w:tabs>
        <w:tab w:val="clear" w:pos="794"/>
        <w:tab w:val="clear" w:pos="1191"/>
        <w:tab w:val="clear" w:pos="1588"/>
        <w:tab w:val="clear" w:pos="1985"/>
        <w:tab w:val="left" w:pos="1134"/>
        <w:tab w:val="left" w:pos="1871"/>
        <w:tab w:val="left" w:pos="2608"/>
        <w:tab w:val="left" w:pos="3345"/>
      </w:tabs>
      <w:spacing w:before="80"/>
      <w:ind w:left="2268"/>
      <w:jc w:val="left"/>
    </w:pPr>
    <w:rPr>
      <w:rFonts w:eastAsia="Malgun Gothic"/>
      <w:sz w:val="24"/>
      <w:lang w:val="en-GB" w:eastAsia="en-US"/>
    </w:rPr>
  </w:style>
  <w:style w:type="character" w:customStyle="1" w:styleId="st">
    <w:name w:val="st"/>
    <w:basedOn w:val="DefaultParagraphFont"/>
    <w:qFormat/>
    <w:rsid w:val="00E62506"/>
  </w:style>
  <w:style w:type="paragraph" w:customStyle="1" w:styleId="TdocHeader2">
    <w:name w:val="Tdoc_Header_2"/>
    <w:basedOn w:val="Normal"/>
    <w:qFormat/>
    <w:rsid w:val="00E62506"/>
    <w:pPr>
      <w:widowControl w:val="0"/>
      <w:tabs>
        <w:tab w:val="left" w:pos="1701"/>
        <w:tab w:val="right" w:pos="9072"/>
        <w:tab w:val="right" w:pos="10206"/>
      </w:tabs>
      <w:ind w:left="1440" w:hanging="1440"/>
      <w:jc w:val="both"/>
    </w:pPr>
    <w:rPr>
      <w:rFonts w:ascii="Arial" w:eastAsia="Batang" w:hAnsi="Arial"/>
      <w:b/>
      <w:sz w:val="18"/>
      <w:lang w:eastAsia="en-US"/>
    </w:rPr>
  </w:style>
  <w:style w:type="paragraph" w:customStyle="1" w:styleId="TN">
    <w:name w:val="TN"/>
    <w:basedOn w:val="Normal"/>
    <w:qFormat/>
    <w:rsid w:val="00E62506"/>
    <w:pPr>
      <w:ind w:left="851" w:hanging="851"/>
    </w:pPr>
    <w:rPr>
      <w:rFonts w:ascii="Arial" w:eastAsia="Malgun Gothic" w:hAnsi="Arial"/>
      <w:sz w:val="18"/>
      <w:lang w:eastAsia="en-US"/>
    </w:rPr>
  </w:style>
  <w:style w:type="table" w:customStyle="1" w:styleId="TableGrid10">
    <w:name w:val="Table Grid10"/>
    <w:basedOn w:val="TableNormal"/>
    <w:next w:val="TableGrid"/>
    <w:qFormat/>
    <w:rsid w:val="00E62506"/>
    <w:pPr>
      <w:spacing w:after="0" w:line="240" w:lineRule="auto"/>
    </w:pPr>
    <w:rPr>
      <w:rFonts w:ascii="Times New Roman" w:eastAsia="Malgun Gothic"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2">
    <w:name w:val="Table Grid82"/>
    <w:basedOn w:val="TableNormal"/>
    <w:next w:val="TableGrid"/>
    <w:uiPriority w:val="39"/>
    <w:qFormat/>
    <w:rsid w:val="00E62506"/>
    <w:pPr>
      <w:spacing w:after="180" w:line="240" w:lineRule="auto"/>
    </w:pPr>
    <w:rPr>
      <w:rFonts w:ascii="CG Times (WN)" w:eastAsia="SimSun" w:hAnsi="CG Times (W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3">
    <w:name w:val="Table Grid123"/>
    <w:basedOn w:val="TableNormal"/>
    <w:next w:val="TableGrid"/>
    <w:qFormat/>
    <w:rsid w:val="00E62506"/>
    <w:pPr>
      <w:spacing w:after="180" w:line="240" w:lineRule="auto"/>
    </w:pPr>
    <w:rPr>
      <w:rFonts w:ascii="Tms Rmn" w:eastAsia="SimSun" w:hAnsi="Tms Rm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
    <w:name w:val="Table Grid1113"/>
    <w:basedOn w:val="TableNormal"/>
    <w:next w:val="TableGrid"/>
    <w:qFormat/>
    <w:rsid w:val="00E62506"/>
    <w:pPr>
      <w:spacing w:after="180" w:line="240" w:lineRule="auto"/>
    </w:pPr>
    <w:rPr>
      <w:rFonts w:ascii="Times New Roman" w:eastAsia="Malgun Gothic"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3">
    <w:name w:val="Table Grid83"/>
    <w:basedOn w:val="TableNormal"/>
    <w:next w:val="TableGrid"/>
    <w:uiPriority w:val="39"/>
    <w:qFormat/>
    <w:rsid w:val="00E62506"/>
    <w:pPr>
      <w:spacing w:after="180" w:line="240" w:lineRule="auto"/>
    </w:pPr>
    <w:rPr>
      <w:rFonts w:ascii="CG Times (WN)" w:eastAsia="SimSun" w:hAnsi="CG Times (W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4">
    <w:name w:val="Table Grid124"/>
    <w:basedOn w:val="TableNormal"/>
    <w:next w:val="TableGrid"/>
    <w:qFormat/>
    <w:rsid w:val="00E62506"/>
    <w:pPr>
      <w:spacing w:after="180" w:line="240" w:lineRule="auto"/>
    </w:pPr>
    <w:rPr>
      <w:rFonts w:ascii="Tms Rmn" w:eastAsia="SimSun" w:hAnsi="Tms Rm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
    <w:name w:val="Table Grid223"/>
    <w:basedOn w:val="TableNormal"/>
    <w:next w:val="TableGrid"/>
    <w:uiPriority w:val="39"/>
    <w:qFormat/>
    <w:rsid w:val="00E62506"/>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
    <w:name w:val="Table Grid1114"/>
    <w:basedOn w:val="TableNormal"/>
    <w:next w:val="TableGrid"/>
    <w:qFormat/>
    <w:rsid w:val="00E62506"/>
    <w:pPr>
      <w:spacing w:after="180" w:line="240" w:lineRule="auto"/>
    </w:pPr>
    <w:rPr>
      <w:rFonts w:ascii="Times New Roman" w:eastAsia="Malgun Gothic"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9">
    <w:name w:val="古典型 21"/>
    <w:basedOn w:val="TableNormal"/>
    <w:next w:val="TableClassic2"/>
    <w:qFormat/>
    <w:rsid w:val="00E62506"/>
    <w:pPr>
      <w:spacing w:after="180" w:line="240" w:lineRule="auto"/>
    </w:pPr>
    <w:rPr>
      <w:rFonts w:ascii="Times New Roman" w:eastAsia="SimSun" w:hAnsi="Times New Roman" w:cs="Times New Roman"/>
      <w:sz w:val="20"/>
      <w:szCs w:val="20"/>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Style88">
    <w:name w:val="_Style 88"/>
    <w:uiPriority w:val="99"/>
    <w:semiHidden/>
    <w:qFormat/>
    <w:rsid w:val="00E62506"/>
    <w:rPr>
      <w:rFonts w:ascii="Times New Roman" w:eastAsia="MS Mincho" w:hAnsi="Times New Roman" w:cs="Times New Roman"/>
      <w:sz w:val="20"/>
      <w:szCs w:val="20"/>
    </w:rPr>
  </w:style>
  <w:style w:type="character" w:customStyle="1" w:styleId="Style105">
    <w:name w:val="_Style 105"/>
    <w:uiPriority w:val="31"/>
    <w:qFormat/>
    <w:rsid w:val="00E62506"/>
    <w:rPr>
      <w:smallCaps/>
      <w:color w:val="5A5A5A"/>
    </w:rPr>
  </w:style>
  <w:style w:type="paragraph" w:customStyle="1" w:styleId="Style90">
    <w:name w:val="_Style 90"/>
    <w:uiPriority w:val="99"/>
    <w:semiHidden/>
    <w:qFormat/>
    <w:rsid w:val="00E62506"/>
    <w:rPr>
      <w:rFonts w:ascii="Times New Roman" w:eastAsia="MS Mincho" w:hAnsi="Times New Roman" w:cs="Times New Roman"/>
      <w:sz w:val="20"/>
      <w:szCs w:val="20"/>
    </w:rPr>
  </w:style>
  <w:style w:type="character" w:customStyle="1" w:styleId="Style113">
    <w:name w:val="_Style 113"/>
    <w:uiPriority w:val="31"/>
    <w:qFormat/>
    <w:rsid w:val="00E62506"/>
    <w:rPr>
      <w:smallCaps/>
      <w:color w:val="5A5A5A"/>
    </w:rPr>
  </w:style>
  <w:style w:type="character" w:customStyle="1" w:styleId="Char70">
    <w:name w:val="批注主题 Char7"/>
    <w:qFormat/>
    <w:rsid w:val="00E62506"/>
    <w:rPr>
      <w:rFonts w:eastAsia="MS Mincho"/>
      <w:b/>
      <w:bCs/>
      <w:lang w:val="x-none" w:eastAsia="zh-CN"/>
    </w:rPr>
  </w:style>
  <w:style w:type="character" w:customStyle="1" w:styleId="Char42">
    <w:name w:val="日期 Char4"/>
    <w:qFormat/>
    <w:rsid w:val="00E62506"/>
    <w:rPr>
      <w:lang w:eastAsia="x-none"/>
    </w:rPr>
  </w:style>
  <w:style w:type="character" w:customStyle="1" w:styleId="1fff4">
    <w:name w:val="文档结构图 字符1"/>
    <w:qFormat/>
    <w:rsid w:val="00E62506"/>
    <w:rPr>
      <w:rFonts w:ascii="SimSun" w:eastAsia="SimSun"/>
      <w:sz w:val="18"/>
      <w:szCs w:val="18"/>
      <w:lang w:val="en-GB" w:eastAsia="en-US"/>
    </w:rPr>
  </w:style>
  <w:style w:type="character" w:customStyle="1" w:styleId="2fe">
    <w:name w:val="页脚 字符2"/>
    <w:aliases w:val="footer odd 字符2,footer 字符2,fo 字符2,pie de página 字符2"/>
    <w:qFormat/>
    <w:rsid w:val="00E62506"/>
    <w:rPr>
      <w:rFonts w:ascii="Arial" w:eastAsia="Times New Roman" w:hAnsi="Arial"/>
      <w:b/>
      <w:i/>
      <w:noProof/>
      <w:sz w:val="18"/>
    </w:rPr>
  </w:style>
  <w:style w:type="character" w:customStyle="1" w:styleId="1fff5">
    <w:name w:val="批注框文本 字符1"/>
    <w:qFormat/>
    <w:rsid w:val="00E62506"/>
    <w:rPr>
      <w:sz w:val="18"/>
      <w:szCs w:val="18"/>
      <w:lang w:val="en-GB" w:eastAsia="en-US"/>
    </w:rPr>
  </w:style>
  <w:style w:type="character" w:customStyle="1" w:styleId="1fff6">
    <w:name w:val="批注文字 字符1"/>
    <w:qFormat/>
    <w:rsid w:val="00E62506"/>
    <w:rPr>
      <w:rFonts w:eastAsia="MS Mincho"/>
      <w:lang w:val="x-none" w:eastAsia="en-US"/>
    </w:rPr>
  </w:style>
  <w:style w:type="character" w:customStyle="1" w:styleId="1fff7">
    <w:name w:val="批注主题 字符1"/>
    <w:qFormat/>
    <w:rsid w:val="00E62506"/>
    <w:rPr>
      <w:rFonts w:eastAsia="MS Mincho"/>
      <w:b/>
      <w:bCs/>
      <w:lang w:val="x-none" w:eastAsia="en-US"/>
    </w:rPr>
  </w:style>
  <w:style w:type="character" w:customStyle="1" w:styleId="122">
    <w:name w:val="标题 1 字符2"/>
    <w:aliases w:val="Char 字符2,NMP Heading 1 字符2,H1 字符2,h1 字符2,app heading 1 字符2,l1 字符2,Memo Heading 1 字符2,h11 字符2,h12 字符2,h13 字符2,h14 字符2,h15 字符2,h16 字符2,h17 字符2,h111 字符2,h121 字符2,h131 字符2,h141 字符2,h151 字符2,h161 字符2,h18 字符2,h112 字符2,h122 字符2,h132 字符2,h142 字符2,1 字符1"/>
    <w:qFormat/>
    <w:rsid w:val="00E62506"/>
    <w:rPr>
      <w:rFonts w:ascii="Arial" w:eastAsia="Times New Roman" w:hAnsi="Arial"/>
      <w:sz w:val="36"/>
    </w:rPr>
  </w:style>
  <w:style w:type="character" w:customStyle="1" w:styleId="2ff">
    <w:name w:val="脚注文本 字符2"/>
    <w:aliases w:val="footnote text1 字符2,footnote text2 字符2,footnote text3 字符2,footnote text4 字符2,footnote text5 字符2,footnote text6 字符2,footnote text7 字符2,footnote text11 字符2,footnote text21 字符2,footnote text31 字符2,footnote text41 字符2,footnote text51 字符2,DNV-FT 字符"/>
    <w:qFormat/>
    <w:rsid w:val="00E62506"/>
    <w:rPr>
      <w:rFonts w:eastAsia="Times New Roman"/>
      <w:sz w:val="16"/>
    </w:rPr>
  </w:style>
  <w:style w:type="character" w:customStyle="1" w:styleId="1fff8">
    <w:name w:val="正文文本缩进 字符1"/>
    <w:qFormat/>
    <w:rsid w:val="00E62506"/>
    <w:rPr>
      <w:rFonts w:eastAsia="MS Mincho"/>
      <w:lang w:val="en-GB" w:eastAsia="en-US"/>
    </w:rPr>
  </w:style>
  <w:style w:type="character" w:customStyle="1" w:styleId="325">
    <w:name w:val="标题 3 字符2"/>
    <w:aliases w:val="Underrubrik2 字符2,H3 字符2,h3 字符2,0H 字符2,Memo Heading 3 字符2,no break 字符2,l3 字符2,3 字符2,list 3 字符2,Head 3 字符2,1.1.1 字符2,3rd level 字符2,Major Section Sub Section 字符2,PA Minor Section 字符2,Head3 字符2,Level 3 Head 字符2,31 字符2,32 字符2,33 字符2,311 字符2,321 字符2"/>
    <w:qFormat/>
    <w:rsid w:val="00E62506"/>
    <w:rPr>
      <w:rFonts w:ascii="Arial" w:eastAsia="Times New Roman" w:hAnsi="Arial"/>
      <w:sz w:val="28"/>
    </w:rPr>
  </w:style>
  <w:style w:type="character" w:customStyle="1" w:styleId="424">
    <w:name w:val="标题 4 字符2"/>
    <w:aliases w:val="h4 字符2,H4 字符2,H41 字符2,h41 字符2,H42 字符2,h42 字符2,H43 字符2,h43 字符2,H411 字符2,h411 字符2,H421 字符2,h421 字符2,H44 字符2,h44 字符2,H412 字符2,h412 字符2,H422 字符2,h422 字符2,H431 字符2,h431 字符2,H45 字符2,h45 字符2,H413 字符2,h413 字符2,H423 字符2,h423 字符2,H432 字符2,h432 字符2,4H 字符2"/>
    <w:qFormat/>
    <w:rsid w:val="00E62506"/>
    <w:rPr>
      <w:rFonts w:ascii="Arial" w:eastAsia="Times New Roman" w:hAnsi="Arial"/>
      <w:sz w:val="24"/>
    </w:rPr>
  </w:style>
  <w:style w:type="character" w:customStyle="1" w:styleId="522">
    <w:name w:val="标题 5 字符2"/>
    <w:aliases w:val="h5 字符2,Heading5 字符2,Head5 字符2,H5 字符2,M5 字符2,mh2 字符2,Module heading 2 字符2,heading 8 字符2,Numbered Sub-list 字符2,Heading 81 字符2,5 字符2,标题 81 字符2,Heading 811 字符2,Level_2 字符2,Heading 8111 字符2,Heading 81111 字符2,标题 811 字符"/>
    <w:qFormat/>
    <w:rsid w:val="00E62506"/>
    <w:rPr>
      <w:rFonts w:ascii="Arial" w:eastAsia="Times New Roman" w:hAnsi="Arial"/>
      <w:sz w:val="22"/>
    </w:rPr>
  </w:style>
  <w:style w:type="character" w:customStyle="1" w:styleId="226">
    <w:name w:val="标题 2 字符2"/>
    <w:aliases w:val="Head2A 字符2,2 字符2,H2 字符2,h2 字符2,DO NOT USE_h2 字符2,h21 字符2,UNDERRUBRIK 1-2 字符2,Head 2 字符2,l2 字符2,TitreProp 字符2,Header 2 字符2,ITT t2 字符2,PA Major Section 字符2,Livello 2 字符2,R2 字符2,H21 字符2,Heading 2 Hidden 字符2,Head1 字符2,2nd level 字符2,heading 2 字符2"/>
    <w:qFormat/>
    <w:rsid w:val="00E62506"/>
    <w:rPr>
      <w:rFonts w:ascii="Arial" w:eastAsia="Times New Roman" w:hAnsi="Arial"/>
      <w:sz w:val="32"/>
    </w:rPr>
  </w:style>
  <w:style w:type="character" w:customStyle="1" w:styleId="611">
    <w:name w:val="标题 6 字符1"/>
    <w:aliases w:val="T1 字符1,Header 6 字符1"/>
    <w:qFormat/>
    <w:rsid w:val="00E62506"/>
    <w:rPr>
      <w:rFonts w:ascii="Arial" w:eastAsia="Times New Roman" w:hAnsi="Arial"/>
    </w:rPr>
  </w:style>
  <w:style w:type="character" w:customStyle="1" w:styleId="2ff0">
    <w:name w:val="页眉 字符2"/>
    <w:aliases w:val="header odd 字符2,header odd1 字符2,header odd2 字符2,header odd3 字符2,header odd4 字符2,header odd5 字符2,header odd6 字符2,header 字符2,header1 字符2,header2 字符2,header3 字符2,header odd11 字符2,header odd21 字符2,header odd7 字符2,header4 字符2,header odd8 字符2,h 字符1"/>
    <w:qFormat/>
    <w:locked/>
    <w:rsid w:val="00E62506"/>
    <w:rPr>
      <w:rFonts w:ascii="Arial" w:eastAsia="Times New Roman" w:hAnsi="Arial"/>
      <w:b/>
      <w:noProof/>
      <w:sz w:val="18"/>
    </w:rPr>
  </w:style>
  <w:style w:type="character" w:customStyle="1" w:styleId="1fff9">
    <w:name w:val="纯文本 字符1"/>
    <w:qFormat/>
    <w:rsid w:val="00E62506"/>
    <w:rPr>
      <w:rFonts w:ascii="Courier New" w:eastAsia="SimSun" w:hAnsi="Courier New"/>
      <w:lang w:val="nb-NO" w:eastAsia="ja-JP"/>
    </w:rPr>
  </w:style>
  <w:style w:type="character" w:customStyle="1" w:styleId="2ff1">
    <w:name w:val="正文文本 字符2"/>
    <w:aliases w:val="bt 字符2,Corps de texte Car 字符2,Corps de texte Car1 Car 字符2,Corps de texte Car Car Car 字符2,Corps de texte Car1 Car Car Car 字符2,Corps de texte Car Car Car Car Car 字符2,Corps de texte Car1 Car Car Car Car Car 字符2,bt Car 字符2,body indent 字符2"/>
    <w:qFormat/>
    <w:rsid w:val="00E62506"/>
    <w:rPr>
      <w:rFonts w:eastAsia="SimSun"/>
      <w:lang w:val="en-GB" w:eastAsia="ja-JP"/>
    </w:rPr>
  </w:style>
  <w:style w:type="character" w:customStyle="1" w:styleId="21a">
    <w:name w:val="正文文本 2 字符1"/>
    <w:qFormat/>
    <w:rsid w:val="00E62506"/>
    <w:rPr>
      <w:rFonts w:eastAsia="SimSun"/>
      <w:i/>
      <w:lang w:val="en-GB" w:eastAsia="x-none"/>
    </w:rPr>
  </w:style>
  <w:style w:type="character" w:customStyle="1" w:styleId="317">
    <w:name w:val="正文文本 3 字符1"/>
    <w:qFormat/>
    <w:rsid w:val="00E62506"/>
    <w:rPr>
      <w:rFonts w:eastAsia="Osaka"/>
      <w:color w:val="000000"/>
      <w:lang w:val="en-GB" w:eastAsia="x-none"/>
    </w:rPr>
  </w:style>
  <w:style w:type="character" w:customStyle="1" w:styleId="21b">
    <w:name w:val="正文文本缩进 2 字符1"/>
    <w:qFormat/>
    <w:rsid w:val="00E62506"/>
    <w:rPr>
      <w:rFonts w:eastAsia="MS Mincho"/>
      <w:lang w:val="en-GB" w:eastAsia="en-GB"/>
    </w:rPr>
  </w:style>
  <w:style w:type="character" w:customStyle="1" w:styleId="1fffa">
    <w:name w:val="尾注文本 字符1"/>
    <w:qFormat/>
    <w:rsid w:val="00E62506"/>
    <w:rPr>
      <w:rFonts w:eastAsia="SimSun"/>
      <w:lang w:val="en-GB" w:eastAsia="x-none"/>
    </w:rPr>
  </w:style>
  <w:style w:type="character" w:customStyle="1" w:styleId="1fffb">
    <w:name w:val="题注 字符1"/>
    <w:aliases w:val="cap 字符1,cap Char 字符1,Caption Char 字符1,Caption Char1 Char 字符1,cap Char Char1 字符1,Caption Char Char1 Char 字符1,cap Char2 Char 字符1,Ca 字符1,Caption Char C... 字符1,cap1 字符1,cap2 字符1,cap3 字符1,cap4 字符1,cap5 字符1,cap6 字符1,cap7 字符1,cap8 字符1,cap9 字符1,cap10 字符1"/>
    <w:qFormat/>
    <w:rsid w:val="00E62506"/>
    <w:rPr>
      <w:rFonts w:eastAsia="MS Mincho"/>
      <w:b/>
      <w:lang w:val="en-GB" w:eastAsia="en-US"/>
    </w:rPr>
  </w:style>
  <w:style w:type="character" w:customStyle="1" w:styleId="711">
    <w:name w:val="标题 7 字符1"/>
    <w:aliases w:val="L7 字符1,Header 7 字符1"/>
    <w:qFormat/>
    <w:rsid w:val="00E62506"/>
    <w:rPr>
      <w:rFonts w:ascii="Arial" w:eastAsia="Times New Roman" w:hAnsi="Arial"/>
    </w:rPr>
  </w:style>
  <w:style w:type="character" w:customStyle="1" w:styleId="811">
    <w:name w:val="标题 8 字符1"/>
    <w:qFormat/>
    <w:rsid w:val="00E62506"/>
    <w:rPr>
      <w:rFonts w:ascii="Arial" w:eastAsia="Times New Roman" w:hAnsi="Arial"/>
      <w:sz w:val="36"/>
    </w:rPr>
  </w:style>
  <w:style w:type="character" w:customStyle="1" w:styleId="912">
    <w:name w:val="标题 9 字符1"/>
    <w:aliases w:val="Figure Heading 字符,FH 字符"/>
    <w:qFormat/>
    <w:rsid w:val="00E62506"/>
    <w:rPr>
      <w:rFonts w:ascii="Arial" w:eastAsia="Times New Roman" w:hAnsi="Arial"/>
      <w:sz w:val="36"/>
    </w:rPr>
  </w:style>
  <w:style w:type="character" w:customStyle="1" w:styleId="1fffc">
    <w:name w:val="注释标题 字符1"/>
    <w:qFormat/>
    <w:rsid w:val="00E62506"/>
    <w:rPr>
      <w:rFonts w:eastAsia="MS Mincho"/>
      <w:lang w:eastAsia="en-US"/>
    </w:rPr>
  </w:style>
  <w:style w:type="character" w:customStyle="1" w:styleId="HTML10">
    <w:name w:val="HTML 预设格式 字符1"/>
    <w:rsid w:val="00E62506"/>
    <w:rPr>
      <w:rFonts w:ascii="Courier New" w:eastAsia="MS Mincho" w:hAnsi="Courier New"/>
      <w:lang w:val="en-GB" w:eastAsia="ja-JP"/>
    </w:rPr>
  </w:style>
  <w:style w:type="character" w:customStyle="1" w:styleId="jlqj4b">
    <w:name w:val="jlqj4b"/>
    <w:basedOn w:val="DefaultParagraphFont"/>
    <w:rsid w:val="00E62506"/>
  </w:style>
  <w:style w:type="character" w:customStyle="1" w:styleId="yieifb">
    <w:name w:val="yieifb"/>
    <w:basedOn w:val="DefaultParagraphFont"/>
    <w:rsid w:val="00E62506"/>
  </w:style>
  <w:style w:type="character" w:customStyle="1" w:styleId="kihvae">
    <w:name w:val="kihvae"/>
    <w:basedOn w:val="DefaultParagraphFont"/>
    <w:rsid w:val="00E62506"/>
  </w:style>
  <w:style w:type="character" w:customStyle="1" w:styleId="viiyi">
    <w:name w:val="viiyi"/>
    <w:basedOn w:val="DefaultParagraphFont"/>
    <w:rsid w:val="00E62506"/>
  </w:style>
  <w:style w:type="character" w:customStyle="1" w:styleId="Heading8Char6">
    <w:name w:val="Heading 8 Char6"/>
    <w:basedOn w:val="DefaultParagraphFont"/>
    <w:rsid w:val="0014192B"/>
    <w:rPr>
      <w:rFonts w:ascii="Arial" w:hAnsi="Arial"/>
      <w:sz w:val="36"/>
      <w:lang w:val="en-GB" w:eastAsia="en-US"/>
    </w:rPr>
  </w:style>
  <w:style w:type="character" w:customStyle="1" w:styleId="Heading9Char5">
    <w:name w:val="Heading 9 Char5"/>
    <w:aliases w:val="Figure Heading Char4,FH Char4"/>
    <w:basedOn w:val="DefaultParagraphFont"/>
    <w:qFormat/>
    <w:rsid w:val="0014192B"/>
    <w:rPr>
      <w:rFonts w:ascii="Arial" w:hAnsi="Arial"/>
      <w:sz w:val="36"/>
      <w:lang w:val="en-GB" w:eastAsia="en-US"/>
    </w:rPr>
  </w:style>
  <w:style w:type="character" w:customStyle="1" w:styleId="FooterChar5">
    <w:name w:val="Footer Char5"/>
    <w:aliases w:val="footer odd Char4,footer Char4,fo Char4,pie de página Char4"/>
    <w:basedOn w:val="DefaultParagraphFont"/>
    <w:rsid w:val="0014192B"/>
    <w:rPr>
      <w:rFonts w:ascii="Arial" w:hAnsi="Arial"/>
      <w:b/>
      <w:i/>
      <w:noProof/>
      <w:sz w:val="18"/>
      <w:lang w:val="en-GB" w:eastAsia="en-US"/>
    </w:rPr>
  </w:style>
  <w:style w:type="character" w:customStyle="1" w:styleId="ListChar7">
    <w:name w:val="List Char7"/>
    <w:qFormat/>
    <w:rsid w:val="0014192B"/>
    <w:rPr>
      <w:rFonts w:ascii="Times New Roman" w:hAnsi="Times New Roman"/>
      <w:lang w:val="en-GB" w:eastAsia="en-US"/>
    </w:rPr>
  </w:style>
  <w:style w:type="character" w:customStyle="1" w:styleId="PlainTextChar7">
    <w:name w:val="Plain Text Char7"/>
    <w:basedOn w:val="DefaultParagraphFont"/>
    <w:rsid w:val="0014192B"/>
    <w:rPr>
      <w:rFonts w:ascii="Courier New" w:eastAsia="MS Mincho" w:hAnsi="Courier New"/>
      <w:lang w:val="nb-NO" w:eastAsia="ja-JP"/>
    </w:rPr>
  </w:style>
  <w:style w:type="character" w:customStyle="1" w:styleId="BodyText2Char7">
    <w:name w:val="Body Text 2 Char7"/>
    <w:basedOn w:val="DefaultParagraphFont"/>
    <w:rsid w:val="0014192B"/>
    <w:rPr>
      <w:rFonts w:ascii="Times New Roman" w:eastAsia="MS Mincho" w:hAnsi="Times New Roman"/>
      <w:i/>
      <w:lang w:val="en-GB" w:eastAsia="en-US"/>
    </w:rPr>
  </w:style>
  <w:style w:type="character" w:customStyle="1" w:styleId="BodyText3Char7">
    <w:name w:val="Body Text 3 Char7"/>
    <w:basedOn w:val="DefaultParagraphFont"/>
    <w:rsid w:val="0014192B"/>
    <w:rPr>
      <w:rFonts w:ascii="Times New Roman" w:eastAsia="Osaka" w:hAnsi="Times New Roman"/>
      <w:color w:val="000000"/>
      <w:lang w:val="en-GB" w:eastAsia="en-US"/>
    </w:rPr>
  </w:style>
  <w:style w:type="character" w:customStyle="1" w:styleId="BodyTextIndent2Char7">
    <w:name w:val="Body Text Indent 2 Char7"/>
    <w:basedOn w:val="DefaultParagraphFont"/>
    <w:rsid w:val="0014192B"/>
    <w:rPr>
      <w:rFonts w:ascii="Times New Roman" w:eastAsia="MS Mincho" w:hAnsi="Times New Roman"/>
      <w:lang w:val="en-GB" w:eastAsia="zh-CN"/>
    </w:rPr>
  </w:style>
  <w:style w:type="character" w:customStyle="1" w:styleId="CaptionChar3">
    <w:name w:val="Caption Char3"/>
    <w:aliases w:val="cap Char7,cap Char Char7,Caption Char Char6,Caption Char1 Char Char6,cap Char Char1 Char6,Caption Char Char1 Char Char6,cap Char2 Char Char2,Ca Char2,Caption Char C... Char2,cap1 Char3,cap2 Char3,cap11 Char3,Légende-figure Char4,label Char"/>
    <w:qFormat/>
    <w:rsid w:val="0014192B"/>
    <w:rPr>
      <w:rFonts w:ascii="Times New Roman" w:eastAsia="Yu Mincho" w:hAnsi="Times New Roman"/>
      <w:b/>
      <w:bCs/>
      <w:lang w:val="en-GB" w:eastAsia="en-US"/>
    </w:rPr>
  </w:style>
  <w:style w:type="character" w:customStyle="1" w:styleId="NoteHeadingChar5">
    <w:name w:val="Note Heading Char5"/>
    <w:basedOn w:val="DefaultParagraphFont"/>
    <w:rsid w:val="0014192B"/>
    <w:rPr>
      <w:rFonts w:ascii="Times New Roman" w:eastAsia="MS Mincho" w:hAnsi="Times New Roman"/>
      <w:lang w:val="x-none" w:eastAsia="zh-CN"/>
    </w:rPr>
  </w:style>
  <w:style w:type="character" w:customStyle="1" w:styleId="HTMLPreformattedChar5">
    <w:name w:val="HTML Preformatted Char5"/>
    <w:basedOn w:val="DefaultParagraphFont"/>
    <w:rsid w:val="0014192B"/>
    <w:rPr>
      <w:rFonts w:ascii="Courier New" w:eastAsia="MS Mincho" w:hAnsi="Courier New"/>
      <w:lang w:val="en-GB" w:eastAsia="ja-JP"/>
    </w:rPr>
  </w:style>
  <w:style w:type="numbering" w:customStyle="1" w:styleId="Style1">
    <w:name w:val="Style1"/>
    <w:uiPriority w:val="99"/>
    <w:rsid w:val="0014192B"/>
    <w:pPr>
      <w:numPr>
        <w:numId w:val="22"/>
      </w:numPr>
    </w:pPr>
  </w:style>
  <w:style w:type="table" w:styleId="TableGrid17">
    <w:name w:val="Table Grid 1"/>
    <w:basedOn w:val="TableNormal"/>
    <w:qFormat/>
    <w:rsid w:val="0014192B"/>
    <w:pPr>
      <w:overflowPunct w:val="0"/>
      <w:autoSpaceDE w:val="0"/>
      <w:autoSpaceDN w:val="0"/>
      <w:adjustRightInd w:val="0"/>
      <w:spacing w:after="180" w:line="240" w:lineRule="auto"/>
      <w:textAlignment w:val="baseline"/>
    </w:pPr>
    <w:rPr>
      <w:rFonts w:ascii="CG Times (WN)" w:eastAsia="Times New Roman" w:hAnsi="CG Times (WN)" w:cs="Times New Roman"/>
      <w:sz w:val="20"/>
      <w:szCs w:val="20"/>
      <w:lang w:eastAsia="en-GB"/>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styleId="EnvelopeReturn">
    <w:name w:val="envelope return"/>
    <w:basedOn w:val="Normal"/>
    <w:rsid w:val="0014192B"/>
    <w:rPr>
      <w:rFonts w:ascii="Arial" w:hAnsi="Arial" w:cs="Arial"/>
      <w:lang w:eastAsia="en-US"/>
    </w:rPr>
  </w:style>
  <w:style w:type="character" w:customStyle="1" w:styleId="BodyTextIndent2Char5">
    <w:name w:val="Body Text Indent 2 Char5"/>
    <w:basedOn w:val="DefaultParagraphFont"/>
    <w:uiPriority w:val="99"/>
    <w:rsid w:val="0014192B"/>
    <w:rPr>
      <w:rFonts w:eastAsia="MS Mincho"/>
      <w:lang w:val="en-GB" w:eastAsia="en-GB"/>
    </w:rPr>
  </w:style>
  <w:style w:type="character" w:customStyle="1" w:styleId="Titre34">
    <w:name w:val="Titre 34"/>
    <w:rsid w:val="0014192B"/>
    <w:rPr>
      <w:rFonts w:ascii="Arial" w:hAnsi="Arial"/>
      <w:sz w:val="28"/>
      <w:szCs w:val="28"/>
      <w:lang w:val="en-GB" w:eastAsia="en-GB"/>
    </w:rPr>
  </w:style>
  <w:style w:type="character" w:customStyle="1" w:styleId="6Char1">
    <w:name w:val="标题 6 Char1"/>
    <w:aliases w:val="T1 Char11,Header 6 Char2"/>
    <w:uiPriority w:val="9"/>
    <w:qFormat/>
    <w:rsid w:val="0014192B"/>
    <w:rPr>
      <w:rFonts w:ascii="Arial" w:eastAsia="Times New Roman" w:hAnsi="Arial" w:cs="Times New Roman"/>
      <w:sz w:val="20"/>
      <w:szCs w:val="20"/>
    </w:rPr>
  </w:style>
  <w:style w:type="character" w:customStyle="1" w:styleId="7Char1">
    <w:name w:val="标题 7 Char1"/>
    <w:aliases w:val="L7 Char1,Header 7 Char1"/>
    <w:uiPriority w:val="9"/>
    <w:qFormat/>
    <w:rsid w:val="0014192B"/>
    <w:rPr>
      <w:rFonts w:ascii="Arial" w:eastAsia="Times New Roman" w:hAnsi="Arial" w:cs="Times New Roman"/>
      <w:sz w:val="20"/>
      <w:szCs w:val="20"/>
    </w:rPr>
  </w:style>
  <w:style w:type="character" w:customStyle="1" w:styleId="EditorsNoteChar2">
    <w:name w:val="Editor's Note Char2"/>
    <w:aliases w:val="EN Char1"/>
    <w:rsid w:val="0014192B"/>
    <w:rPr>
      <w:color w:val="FF0000"/>
    </w:rPr>
  </w:style>
  <w:style w:type="character" w:customStyle="1" w:styleId="FootnoteTextChar2">
    <w:name w:val="Footnote Text Char2"/>
    <w:rsid w:val="0014192B"/>
    <w:rPr>
      <w:rFonts w:eastAsia="Times New Roman"/>
      <w:sz w:val="16"/>
      <w:lang w:val="en-GB"/>
    </w:rPr>
  </w:style>
  <w:style w:type="character" w:customStyle="1" w:styleId="Heading5Char2">
    <w:name w:val="Heading 5 Char2"/>
    <w:aliases w:val="M5 Cha"/>
    <w:rsid w:val="0014192B"/>
    <w:rPr>
      <w:rFonts w:ascii="Arial" w:eastAsia="Times New Roman" w:hAnsi="Arial"/>
      <w:sz w:val="22"/>
      <w:lang w:val="en-GB"/>
    </w:rPr>
  </w:style>
  <w:style w:type="paragraph" w:customStyle="1" w:styleId="Bulletedo1">
    <w:name w:val="Bulleted o 1"/>
    <w:basedOn w:val="Normal"/>
    <w:uiPriority w:val="99"/>
    <w:rsid w:val="0014192B"/>
    <w:pPr>
      <w:tabs>
        <w:tab w:val="num" w:pos="360"/>
      </w:tabs>
      <w:spacing w:before="120" w:after="120"/>
      <w:ind w:left="360" w:hanging="360"/>
    </w:pPr>
    <w:rPr>
      <w:rFonts w:eastAsia="SimSun"/>
      <w:lang w:eastAsia="zh-CN"/>
    </w:rPr>
  </w:style>
  <w:style w:type="paragraph" w:customStyle="1" w:styleId="IvDbodytext">
    <w:name w:val="IvD bodytext"/>
    <w:basedOn w:val="BodyText"/>
    <w:link w:val="IvDbodytextChar"/>
    <w:qFormat/>
    <w:rsid w:val="0014192B"/>
    <w:pPr>
      <w:tabs>
        <w:tab w:val="left" w:pos="2552"/>
        <w:tab w:val="left" w:pos="3856"/>
        <w:tab w:val="left" w:pos="5216"/>
        <w:tab w:val="left" w:pos="6464"/>
        <w:tab w:val="left" w:pos="7768"/>
        <w:tab w:val="left" w:pos="9072"/>
        <w:tab w:val="left" w:pos="9639"/>
      </w:tabs>
      <w:spacing w:before="240"/>
    </w:pPr>
    <w:rPr>
      <w:rFonts w:ascii="Arial" w:eastAsia="Malgun Gothic" w:hAnsi="Arial"/>
      <w:spacing w:val="2"/>
      <w:lang w:eastAsia="en-US"/>
    </w:rPr>
  </w:style>
  <w:style w:type="character" w:customStyle="1" w:styleId="IvDbodytextChar">
    <w:name w:val="IvD bodytext Char"/>
    <w:link w:val="IvDbodytext"/>
    <w:rsid w:val="0014192B"/>
    <w:rPr>
      <w:rFonts w:ascii="Arial" w:eastAsia="Malgun Gothic" w:hAnsi="Arial" w:cs="Times New Roman"/>
      <w:spacing w:val="2"/>
      <w:sz w:val="20"/>
      <w:szCs w:val="20"/>
    </w:rPr>
  </w:style>
  <w:style w:type="paragraph" w:customStyle="1" w:styleId="913">
    <w:name w:val="目次 91"/>
    <w:basedOn w:val="TOC8"/>
    <w:rsid w:val="0014192B"/>
    <w:pPr>
      <w:ind w:left="1418" w:hanging="1418"/>
    </w:pPr>
    <w:rPr>
      <w:rFonts w:eastAsia="MS Mincho"/>
      <w:lang w:val="en-US"/>
    </w:rPr>
  </w:style>
  <w:style w:type="paragraph" w:customStyle="1" w:styleId="1fffd">
    <w:name w:val="図表目次1"/>
    <w:basedOn w:val="Normal"/>
    <w:next w:val="Normal"/>
    <w:rsid w:val="0014192B"/>
    <w:pPr>
      <w:ind w:left="400" w:hanging="400"/>
    </w:pPr>
    <w:rPr>
      <w:rFonts w:eastAsia="MS Mincho"/>
      <w:b/>
    </w:rPr>
  </w:style>
  <w:style w:type="table" w:customStyle="1" w:styleId="1fffe">
    <w:name w:val="表格格線1"/>
    <w:basedOn w:val="TableNormal"/>
    <w:next w:val="TableGrid"/>
    <w:rsid w:val="0014192B"/>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LTAL">
    <w:name w:val="TALTAL"/>
    <w:basedOn w:val="TAL"/>
    <w:rsid w:val="0014192B"/>
    <w:pPr>
      <w:keepNext w:val="0"/>
      <w:keepLines w:val="0"/>
    </w:pPr>
    <w:rPr>
      <w:b/>
      <w:lang w:eastAsia="zh-CN"/>
    </w:rPr>
  </w:style>
  <w:style w:type="paragraph" w:customStyle="1" w:styleId="TOC2Message">
    <w:name w:val="TOC 2 Message"/>
    <w:basedOn w:val="TOC2"/>
    <w:rsid w:val="0014192B"/>
    <w:pPr>
      <w:keepLines w:val="0"/>
      <w:widowControl/>
      <w:tabs>
        <w:tab w:val="clear" w:pos="9639"/>
        <w:tab w:val="right" w:leader="dot" w:pos="9631"/>
      </w:tabs>
      <w:spacing w:after="120"/>
      <w:ind w:left="1152" w:right="0" w:firstLine="0"/>
    </w:pPr>
    <w:rPr>
      <w:caps/>
      <w:smallCaps/>
      <w:sz w:val="16"/>
      <w:szCs w:val="24"/>
      <w:lang w:val="en-US"/>
    </w:rPr>
  </w:style>
  <w:style w:type="table" w:customStyle="1" w:styleId="TableNormal3">
    <w:name w:val="Table Normal3"/>
    <w:next w:val="TableNormal"/>
    <w:semiHidden/>
    <w:rsid w:val="0014192B"/>
    <w:pPr>
      <w:spacing w:after="0" w:line="240" w:lineRule="auto"/>
    </w:pPr>
    <w:rPr>
      <w:rFonts w:ascii="Times New Roman" w:eastAsia="Times New Roman" w:hAnsi="Times New Roman" w:cs="Times New Roman"/>
      <w:sz w:val="20"/>
      <w:szCs w:val="20"/>
      <w:lang w:val="en-US"/>
    </w:rPr>
    <w:tblPr>
      <w:tblInd w:w="0" w:type="dxa"/>
      <w:tblCellMar>
        <w:top w:w="0" w:type="dxa"/>
        <w:left w:w="108" w:type="dxa"/>
        <w:bottom w:w="0" w:type="dxa"/>
        <w:right w:w="108" w:type="dxa"/>
      </w:tblCellMar>
    </w:tblPr>
  </w:style>
  <w:style w:type="paragraph" w:customStyle="1" w:styleId="Style2">
    <w:name w:val="Style2"/>
    <w:basedOn w:val="Heading6"/>
    <w:next w:val="Heading6"/>
    <w:rsid w:val="0014192B"/>
    <w:pPr>
      <w:keepNext w:val="0"/>
      <w:keepLines w:val="0"/>
      <w:tabs>
        <w:tab w:val="num" w:pos="780"/>
      </w:tabs>
      <w:spacing w:before="240" w:after="60"/>
      <w:ind w:left="780" w:hanging="360"/>
    </w:pPr>
    <w:rPr>
      <w:rFonts w:ascii="Times New Roman" w:hAnsi="Times New Roman"/>
      <w:b/>
      <w:bCs/>
      <w:sz w:val="22"/>
      <w:szCs w:val="22"/>
    </w:rPr>
  </w:style>
  <w:style w:type="paragraph" w:customStyle="1" w:styleId="BodyTextIndent1">
    <w:name w:val="Body Text Indent1"/>
    <w:basedOn w:val="Normal"/>
    <w:rsid w:val="0014192B"/>
    <w:pPr>
      <w:spacing w:after="120"/>
      <w:ind w:left="283"/>
    </w:pPr>
    <w:rPr>
      <w:rFonts w:eastAsia="SimSun"/>
      <w:lang w:eastAsia="zh-CN"/>
    </w:rPr>
  </w:style>
  <w:style w:type="paragraph" w:customStyle="1" w:styleId="InsideAddress">
    <w:name w:val="Inside Address"/>
    <w:basedOn w:val="Normal"/>
    <w:rsid w:val="0014192B"/>
    <w:pPr>
      <w:spacing w:line="220" w:lineRule="atLeast"/>
    </w:pPr>
    <w:rPr>
      <w:rFonts w:ascii="Arial" w:eastAsia="SimSun" w:hAnsi="Arial" w:cs="Arial"/>
      <w:spacing w:val="-5"/>
    </w:rPr>
  </w:style>
  <w:style w:type="paragraph" w:customStyle="1" w:styleId="Formatvorlage">
    <w:name w:val="Formatvorlage"/>
    <w:rsid w:val="0014192B"/>
    <w:pPr>
      <w:spacing w:after="0" w:line="240" w:lineRule="auto"/>
    </w:pPr>
    <w:rPr>
      <w:rFonts w:ascii="Times New Roman" w:eastAsia="SimSun" w:hAnsi="Times New Roman" w:cs="Times New Roman"/>
      <w:b/>
      <w:snapToGrid w:val="0"/>
      <w:spacing w:val="-1"/>
      <w:kern w:val="65535"/>
      <w:position w:val="-1"/>
      <w:sz w:val="24"/>
      <w:szCs w:val="20"/>
      <w:lang w:val="en-US" w:eastAsia="de-DE"/>
    </w:rPr>
  </w:style>
  <w:style w:type="numbering" w:customStyle="1" w:styleId="SGS11">
    <w:name w:val="SGS11"/>
    <w:uiPriority w:val="99"/>
    <w:rsid w:val="0014192B"/>
    <w:pPr>
      <w:numPr>
        <w:numId w:val="29"/>
      </w:numPr>
    </w:pPr>
  </w:style>
  <w:style w:type="numbering" w:customStyle="1" w:styleId="SGS2">
    <w:name w:val="SGS2"/>
    <w:uiPriority w:val="99"/>
    <w:rsid w:val="0014192B"/>
    <w:pPr>
      <w:numPr>
        <w:numId w:val="31"/>
      </w:numPr>
    </w:pPr>
  </w:style>
  <w:style w:type="numbering" w:customStyle="1" w:styleId="Style111">
    <w:name w:val="Style111"/>
    <w:uiPriority w:val="99"/>
    <w:rsid w:val="0014192B"/>
    <w:pPr>
      <w:numPr>
        <w:numId w:val="30"/>
      </w:numPr>
    </w:pPr>
  </w:style>
  <w:style w:type="character" w:customStyle="1" w:styleId="Heading8Char5">
    <w:name w:val="Heading 8 Char5"/>
    <w:rsid w:val="0014192B"/>
    <w:rPr>
      <w:rFonts w:ascii="Arial" w:hAnsi="Arial"/>
      <w:sz w:val="36"/>
      <w:lang w:val="en-GB" w:eastAsia="en-US"/>
    </w:rPr>
  </w:style>
  <w:style w:type="character" w:customStyle="1" w:styleId="Heading9Char4">
    <w:name w:val="Heading 9 Char4"/>
    <w:aliases w:val="Figure Heading Char3,FH Char3"/>
    <w:rsid w:val="0014192B"/>
    <w:rPr>
      <w:rFonts w:ascii="Arial" w:hAnsi="Arial"/>
      <w:sz w:val="36"/>
      <w:lang w:val="en-GB" w:eastAsia="en-US"/>
    </w:rPr>
  </w:style>
  <w:style w:type="character" w:customStyle="1" w:styleId="FooterChar4">
    <w:name w:val="Footer Char4"/>
    <w:aliases w:val="footer odd Char3,footer Char3,fo Char3,pie de página Char3"/>
    <w:rsid w:val="0014192B"/>
    <w:rPr>
      <w:rFonts w:ascii="Arial" w:hAnsi="Arial"/>
      <w:b/>
      <w:i/>
      <w:noProof/>
      <w:sz w:val="18"/>
      <w:lang w:val="en-GB" w:eastAsia="en-US"/>
    </w:rPr>
  </w:style>
  <w:style w:type="character" w:customStyle="1" w:styleId="PlainTextChar5">
    <w:name w:val="Plain Text Char5"/>
    <w:rsid w:val="0014192B"/>
    <w:rPr>
      <w:rFonts w:ascii="Courier New" w:eastAsiaTheme="minorEastAsia" w:hAnsi="Courier New"/>
      <w:lang w:val="nb-NO" w:eastAsia="en-GB"/>
    </w:rPr>
  </w:style>
  <w:style w:type="character" w:customStyle="1" w:styleId="BodyText2Char5">
    <w:name w:val="Body Text 2 Char5"/>
    <w:basedOn w:val="DefaultParagraphFont"/>
    <w:uiPriority w:val="99"/>
    <w:rsid w:val="0014192B"/>
    <w:rPr>
      <w:rFonts w:ascii="Times New Roman" w:eastAsiaTheme="minorEastAsia" w:hAnsi="Times New Roman"/>
      <w:lang w:val="en-GB" w:eastAsia="ja-JP"/>
    </w:rPr>
  </w:style>
  <w:style w:type="character" w:customStyle="1" w:styleId="BodyText3Char5">
    <w:name w:val="Body Text 3 Char5"/>
    <w:basedOn w:val="DefaultParagraphFont"/>
    <w:uiPriority w:val="99"/>
    <w:rsid w:val="0014192B"/>
    <w:rPr>
      <w:rFonts w:ascii="Times New Roman" w:eastAsiaTheme="minorEastAsia" w:hAnsi="Times New Roman"/>
      <w:lang w:val="en-GB" w:eastAsia="ja-JP"/>
    </w:rPr>
  </w:style>
  <w:style w:type="character" w:customStyle="1" w:styleId="NoteHeadingChar3">
    <w:name w:val="Note Heading Char3"/>
    <w:basedOn w:val="DefaultParagraphFont"/>
    <w:rsid w:val="0014192B"/>
    <w:rPr>
      <w:rFonts w:ascii="Times New Roman" w:eastAsia="MS Mincho" w:hAnsi="Times New Roman"/>
      <w:lang w:val="x-none" w:eastAsia="x-none"/>
    </w:rPr>
  </w:style>
  <w:style w:type="character" w:customStyle="1" w:styleId="HTMLPreformattedChar3">
    <w:name w:val="HTML Preformatted Char3"/>
    <w:basedOn w:val="DefaultParagraphFont"/>
    <w:rsid w:val="0014192B"/>
    <w:rPr>
      <w:rFonts w:ascii="Courier New" w:eastAsia="MS Mincho" w:hAnsi="Courier New"/>
      <w:lang w:val="en-GB" w:eastAsia="x-none"/>
    </w:rPr>
  </w:style>
  <w:style w:type="character" w:customStyle="1" w:styleId="ListChar5">
    <w:name w:val="List Char5"/>
    <w:qFormat/>
    <w:rsid w:val="0014192B"/>
    <w:rPr>
      <w:rFonts w:ascii="Times New Roman" w:hAnsi="Times New Roman"/>
      <w:lang w:val="en-GB" w:eastAsia="en-US"/>
    </w:rPr>
  </w:style>
  <w:style w:type="paragraph" w:customStyle="1" w:styleId="123">
    <w:name w:val="修订12"/>
    <w:hidden/>
    <w:semiHidden/>
    <w:qFormat/>
    <w:rsid w:val="0014192B"/>
    <w:pPr>
      <w:spacing w:after="0" w:line="240" w:lineRule="auto"/>
    </w:pPr>
    <w:rPr>
      <w:rFonts w:ascii="Times New Roman" w:eastAsia="MS Mincho" w:hAnsi="Times New Roman" w:cs="Times New Roman"/>
      <w:sz w:val="20"/>
      <w:szCs w:val="20"/>
    </w:rPr>
  </w:style>
  <w:style w:type="character" w:customStyle="1" w:styleId="wordsection1Char">
    <w:name w:val="wordsection1 Char"/>
    <w:link w:val="wordsection1"/>
    <w:locked/>
    <w:rsid w:val="0014192B"/>
    <w:rPr>
      <w:rFonts w:ascii="Calibri" w:eastAsia="Calibri" w:hAnsi="Calibri" w:cs="Calibri"/>
      <w:color w:val="000000"/>
      <w:sz w:val="20"/>
      <w:szCs w:val="20"/>
      <w:lang w:val="en-US" w:eastAsia="ja-JP"/>
    </w:rPr>
  </w:style>
  <w:style w:type="paragraph" w:customStyle="1" w:styleId="xxxxxxxb1">
    <w:name w:val="x_x_x_xxxxb1"/>
    <w:basedOn w:val="Normal"/>
    <w:rsid w:val="0014192B"/>
    <w:pPr>
      <w:spacing w:before="100" w:beforeAutospacing="1" w:after="100" w:afterAutospacing="1"/>
    </w:pPr>
    <w:rPr>
      <w:sz w:val="24"/>
      <w:szCs w:val="24"/>
      <w:lang w:val="en-US" w:eastAsia="zh-CN"/>
    </w:rPr>
  </w:style>
  <w:style w:type="paragraph" w:customStyle="1" w:styleId="xxxxxxxb2">
    <w:name w:val="x_x_x_xxxxb2"/>
    <w:basedOn w:val="Normal"/>
    <w:rsid w:val="0014192B"/>
    <w:pPr>
      <w:spacing w:before="100" w:beforeAutospacing="1" w:after="100" w:afterAutospacing="1"/>
    </w:pPr>
    <w:rPr>
      <w:sz w:val="24"/>
      <w:szCs w:val="24"/>
      <w:lang w:val="en-US" w:eastAsia="zh-CN"/>
    </w:rPr>
  </w:style>
  <w:style w:type="paragraph" w:customStyle="1" w:styleId="StyleFPArialLatin9ptCentrGauche5cmDroite51">
    <w:name w:val="Style FP + Arial (Latin) 9 pt Centré Gauche?? :  5 cm Droite :  5."/>
    <w:basedOn w:val="FP"/>
    <w:rsid w:val="0014192B"/>
    <w:pPr>
      <w:spacing w:after="20"/>
      <w:ind w:left="2835" w:right="2835"/>
    </w:pPr>
    <w:rPr>
      <w:rFonts w:ascii="Arial" w:eastAsia="SimSun" w:hAnsi="Arial" w:cs="Arial"/>
      <w:sz w:val="18"/>
    </w:rPr>
  </w:style>
  <w:style w:type="paragraph" w:customStyle="1" w:styleId="2ff2">
    <w:name w:val="正文2"/>
    <w:rsid w:val="0014192B"/>
    <w:pPr>
      <w:spacing w:after="0" w:line="240" w:lineRule="auto"/>
      <w:jc w:val="both"/>
    </w:pPr>
    <w:rPr>
      <w:rFonts w:ascii="Times New Roman" w:eastAsia="SimSun" w:hAnsi="Times New Roman" w:cs="Times New Roman"/>
      <w:kern w:val="2"/>
      <w:sz w:val="21"/>
      <w:szCs w:val="21"/>
      <w:lang w:val="en-US" w:eastAsia="zh-CN"/>
    </w:rPr>
  </w:style>
  <w:style w:type="character" w:customStyle="1" w:styleId="CharChar182">
    <w:name w:val="Char Char182"/>
    <w:rsid w:val="0014192B"/>
    <w:rPr>
      <w:rFonts w:ascii="Arial" w:hAnsi="Arial"/>
      <w:lang w:eastAsia="en-US"/>
    </w:rPr>
  </w:style>
  <w:style w:type="paragraph" w:customStyle="1" w:styleId="TOC912">
    <w:name w:val="TOC 912"/>
    <w:basedOn w:val="TOC8"/>
    <w:rsid w:val="0014192B"/>
    <w:pPr>
      <w:keepNext w:val="0"/>
      <w:ind w:left="1418" w:hanging="1418"/>
    </w:pPr>
    <w:rPr>
      <w:rFonts w:eastAsia="MS Mincho"/>
      <w:lang w:val="en-US"/>
    </w:rPr>
  </w:style>
  <w:style w:type="paragraph" w:customStyle="1" w:styleId="Char120">
    <w:name w:val="Char12"/>
    <w:semiHidden/>
    <w:rsid w:val="0014192B"/>
    <w:pPr>
      <w:keepNext/>
      <w:autoSpaceDE w:val="0"/>
      <w:autoSpaceDN w:val="0"/>
      <w:adjustRightInd w:val="0"/>
      <w:spacing w:before="60" w:after="60" w:line="240" w:lineRule="auto"/>
      <w:ind w:left="567" w:hanging="283"/>
      <w:jc w:val="both"/>
    </w:pPr>
    <w:rPr>
      <w:rFonts w:ascii="Arial" w:eastAsia="SimSun" w:hAnsi="Arial" w:cs="Arial"/>
      <w:color w:val="0000FF"/>
      <w:kern w:val="2"/>
      <w:sz w:val="20"/>
      <w:szCs w:val="20"/>
      <w:lang w:val="en-US" w:eastAsia="zh-CN"/>
    </w:rPr>
  </w:style>
  <w:style w:type="paragraph" w:customStyle="1" w:styleId="CarCar22">
    <w:name w:val="Car Car22"/>
    <w:semiHidden/>
    <w:rsid w:val="0014192B"/>
    <w:pPr>
      <w:keepNext/>
      <w:tabs>
        <w:tab w:val="num" w:pos="928"/>
      </w:tabs>
      <w:autoSpaceDE w:val="0"/>
      <w:autoSpaceDN w:val="0"/>
      <w:adjustRightInd w:val="0"/>
      <w:spacing w:before="60" w:after="60" w:line="240" w:lineRule="auto"/>
      <w:ind w:left="928" w:hanging="360"/>
      <w:jc w:val="both"/>
    </w:pPr>
    <w:rPr>
      <w:rFonts w:ascii="Arial" w:eastAsia="SimSun" w:hAnsi="Arial" w:cs="Arial"/>
      <w:color w:val="0000FF"/>
      <w:kern w:val="2"/>
      <w:sz w:val="20"/>
      <w:szCs w:val="20"/>
      <w:lang w:val="en-US" w:eastAsia="zh-CN"/>
    </w:rPr>
  </w:style>
  <w:style w:type="character" w:customStyle="1" w:styleId="CarCar92">
    <w:name w:val="Car Car92"/>
    <w:rsid w:val="0014192B"/>
    <w:rPr>
      <w:rFonts w:ascii="Arial" w:hAnsi="Arial"/>
      <w:lang w:val="en-GB" w:eastAsia="ja-JP" w:bidi="ar-SA"/>
    </w:rPr>
  </w:style>
  <w:style w:type="paragraph" w:customStyle="1" w:styleId="Caption12">
    <w:name w:val="Caption12"/>
    <w:basedOn w:val="Normal"/>
    <w:next w:val="Normal"/>
    <w:rsid w:val="0014192B"/>
    <w:pPr>
      <w:suppressAutoHyphens/>
      <w:spacing w:before="120" w:after="120"/>
    </w:pPr>
    <w:rPr>
      <w:rFonts w:eastAsia="MS Mincho"/>
      <w:b/>
      <w:lang w:eastAsia="ar-SA"/>
    </w:rPr>
  </w:style>
  <w:style w:type="character" w:customStyle="1" w:styleId="CharChar222">
    <w:name w:val="Char Char222"/>
    <w:rsid w:val="0014192B"/>
    <w:rPr>
      <w:rFonts w:ascii="Arial" w:hAnsi="Arial"/>
      <w:lang w:val="en-GB"/>
    </w:rPr>
  </w:style>
  <w:style w:type="paragraph" w:customStyle="1" w:styleId="CharCharCharCharCharCharCharCharCharCharCharChar2">
    <w:name w:val="Char Char Char Char Char Char Char Char Char Char Char Char2"/>
    <w:semiHidden/>
    <w:rsid w:val="0014192B"/>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character" w:customStyle="1" w:styleId="CarCar102">
    <w:name w:val="Car Car102"/>
    <w:rsid w:val="0014192B"/>
    <w:rPr>
      <w:rFonts w:ascii="Arial" w:hAnsi="Arial"/>
      <w:lang w:val="en-GB" w:eastAsia="ja-JP" w:bidi="ar-SA"/>
    </w:rPr>
  </w:style>
  <w:style w:type="character" w:customStyle="1" w:styleId="CharChar232">
    <w:name w:val="Char Char232"/>
    <w:rsid w:val="0014192B"/>
    <w:rPr>
      <w:rFonts w:ascii="Arial" w:hAnsi="Arial"/>
      <w:lang w:val="en-GB" w:eastAsia="en-US"/>
    </w:rPr>
  </w:style>
  <w:style w:type="character" w:customStyle="1" w:styleId="CarCar42">
    <w:name w:val="Car Car42"/>
    <w:rsid w:val="0014192B"/>
    <w:rPr>
      <w:rFonts w:ascii="Arial" w:eastAsia="MS Mincho" w:hAnsi="Arial"/>
      <w:lang w:val="en-GB" w:eastAsia="en-US" w:bidi="ar-SA"/>
    </w:rPr>
  </w:style>
  <w:style w:type="character" w:customStyle="1" w:styleId="CarCar82">
    <w:name w:val="Car Car82"/>
    <w:rsid w:val="0014192B"/>
    <w:rPr>
      <w:rFonts w:ascii="Arial" w:eastAsia="MS Mincho" w:hAnsi="Arial"/>
      <w:sz w:val="36"/>
      <w:lang w:val="en-GB" w:eastAsia="en-US" w:bidi="ar-SA"/>
    </w:rPr>
  </w:style>
  <w:style w:type="character" w:customStyle="1" w:styleId="CarCar32">
    <w:name w:val="Car Car32"/>
    <w:rsid w:val="0014192B"/>
    <w:rPr>
      <w:rFonts w:ascii="Arial" w:eastAsia="MS Mincho" w:hAnsi="Arial"/>
      <w:sz w:val="36"/>
      <w:lang w:val="en-GB" w:eastAsia="en-US" w:bidi="ar-SA"/>
    </w:rPr>
  </w:style>
  <w:style w:type="character" w:customStyle="1" w:styleId="CarCar72">
    <w:name w:val="Car Car72"/>
    <w:rsid w:val="0014192B"/>
    <w:rPr>
      <w:rFonts w:eastAsia="MS Mincho"/>
      <w:lang w:val="en-GB" w:eastAsia="en-US" w:bidi="ar-SA"/>
    </w:rPr>
  </w:style>
  <w:style w:type="character" w:customStyle="1" w:styleId="CarCar62">
    <w:name w:val="Car Car62"/>
    <w:rsid w:val="0014192B"/>
    <w:rPr>
      <w:rFonts w:ascii="Courier New" w:hAnsi="Courier New"/>
      <w:lang w:val="nb-NO" w:eastAsia="ja-JP" w:bidi="ar-SA"/>
    </w:rPr>
  </w:style>
  <w:style w:type="paragraph" w:customStyle="1" w:styleId="21c">
    <w:name w:val="无间隔21"/>
    <w:qFormat/>
    <w:rsid w:val="0014192B"/>
    <w:pPr>
      <w:spacing w:after="0" w:line="240" w:lineRule="auto"/>
    </w:pPr>
    <w:rPr>
      <w:rFonts w:ascii="Times New Roman" w:eastAsia="SimSun" w:hAnsi="Times New Roman" w:cs="Times New Roman"/>
      <w:sz w:val="20"/>
      <w:szCs w:val="20"/>
    </w:rPr>
  </w:style>
  <w:style w:type="paragraph" w:customStyle="1" w:styleId="TableofFigures12">
    <w:name w:val="Table of Figures12"/>
    <w:basedOn w:val="Normal"/>
    <w:next w:val="Normal"/>
    <w:rsid w:val="0014192B"/>
    <w:pPr>
      <w:ind w:left="400" w:hanging="400"/>
    </w:pPr>
    <w:rPr>
      <w:rFonts w:eastAsia="MS Mincho"/>
      <w:b/>
    </w:rPr>
  </w:style>
  <w:style w:type="paragraph" w:customStyle="1" w:styleId="712">
    <w:name w:val="修订71"/>
    <w:semiHidden/>
    <w:rsid w:val="0014192B"/>
    <w:pPr>
      <w:autoSpaceDN w:val="0"/>
      <w:spacing w:after="0" w:line="240" w:lineRule="auto"/>
    </w:pPr>
    <w:rPr>
      <w:rFonts w:ascii="Times New Roman" w:eastAsia="Batang" w:hAnsi="Times New Roman" w:cs="Times New Roman"/>
      <w:sz w:val="20"/>
      <w:szCs w:val="20"/>
    </w:rPr>
  </w:style>
  <w:style w:type="character" w:customStyle="1" w:styleId="131">
    <w:name w:val="标题 1 字符3"/>
    <w:aliases w:val="Char 字符3,NMP Heading 1 字符3,H1 字符3,h1 字符3,app heading 1 字符3,l1 字符3,Memo Heading 1 字符3,h11 字符3,h12 字符3,h13 字符3,h14 字符3,h15 字符3,h16 字符3,h17 字符3,h111 字符3,h121 字符3,h131 字符3,h141 字符3,h151 字符3,h161 字符3,h18 字符3,h112 字符3,h122 字符3,h132 字符3,h142 字符3,1 字符2"/>
    <w:basedOn w:val="DefaultParagraphFont"/>
    <w:qFormat/>
    <w:rsid w:val="0014192B"/>
    <w:rPr>
      <w:rFonts w:ascii="Arial" w:eastAsia="Times New Roman" w:hAnsi="Arial" w:cs="Times New Roman"/>
      <w:sz w:val="36"/>
      <w:szCs w:val="20"/>
      <w:lang w:eastAsia="en-GB"/>
    </w:rPr>
  </w:style>
  <w:style w:type="character" w:customStyle="1" w:styleId="236">
    <w:name w:val="标题 2 字符3"/>
    <w:aliases w:val="Head2A 字符3,2 字符3,H2 字符3,h2 字符3,DO NOT USE_h2 字符3,h21 字符3,UNDERRUBRIK 1-2 字符3,Head 2 字符3,l2 字符3,TitreProp 字符3,Header 2 字符3,ITT t2 字符3,PA Major Section 字符3,Livello 2 字符3,R2 字符3,H21 字符3,Heading 2 Hidden 字符3,Head1 字符3,2nd level 字符3,heading 2 字符3"/>
    <w:basedOn w:val="DefaultParagraphFont"/>
    <w:qFormat/>
    <w:rsid w:val="0014192B"/>
    <w:rPr>
      <w:rFonts w:ascii="Arial" w:eastAsia="Times New Roman" w:hAnsi="Arial" w:cs="Times New Roman"/>
      <w:sz w:val="32"/>
      <w:szCs w:val="20"/>
      <w:lang w:eastAsia="en-GB"/>
    </w:rPr>
  </w:style>
  <w:style w:type="character" w:customStyle="1" w:styleId="434">
    <w:name w:val="标题 4 字符3"/>
    <w:aliases w:val="h4 字符3,H4 字符3,H41 字符3,h41 字符3,H42 字符3,h42 字符3,H43 字符3,h43 字符3,H411 字符3,h411 字符3,H421 字符3,h421 字符3,H44 字符3,h44 字符3,H412 字符3,h412 字符3,H422 字符3,h422 字符3,H431 字符3,h431 字符3,H45 字符3,h45 字符3,H413 字符3,h413 字符3,H423 字符3,h423 字符3,H432 字符3,h432 字符3,4H 字符3"/>
    <w:basedOn w:val="DefaultParagraphFont"/>
    <w:qFormat/>
    <w:rsid w:val="0014192B"/>
    <w:rPr>
      <w:rFonts w:ascii="Arial" w:eastAsia="Times New Roman" w:hAnsi="Arial" w:cs="Times New Roman"/>
      <w:sz w:val="24"/>
      <w:szCs w:val="20"/>
      <w:lang w:eastAsia="en-GB"/>
    </w:rPr>
  </w:style>
  <w:style w:type="character" w:customStyle="1" w:styleId="532">
    <w:name w:val="标题 5 字符3"/>
    <w:aliases w:val="h5 字符3,Heading5 字符3,Head5 字符3,H5 字符3,M5 字符3,mh2 字符3,Module heading 2 字符3,heading 8 字符3,Numbered Sub-list 字符3,Heading 81 字符3,5 字符3,标题 81 字符3,Heading 811 字符3,Level_2 字符3,Heading 8111 字符3,Heading 81111 字符3,标题 811 字符1"/>
    <w:basedOn w:val="DefaultParagraphFont"/>
    <w:qFormat/>
    <w:rsid w:val="0014192B"/>
    <w:rPr>
      <w:rFonts w:ascii="Arial" w:eastAsia="Times New Roman" w:hAnsi="Arial" w:cs="Times New Roman"/>
      <w:szCs w:val="20"/>
      <w:lang w:eastAsia="en-GB"/>
    </w:rPr>
  </w:style>
  <w:style w:type="character" w:customStyle="1" w:styleId="620">
    <w:name w:val="标题 6 字符2"/>
    <w:aliases w:val="T1 字符2,Header 6 字符2"/>
    <w:basedOn w:val="DefaultParagraphFont"/>
    <w:qFormat/>
    <w:rsid w:val="0014192B"/>
    <w:rPr>
      <w:rFonts w:ascii="Arial" w:eastAsia="Times New Roman" w:hAnsi="Arial" w:cs="Times New Roman"/>
      <w:sz w:val="20"/>
      <w:szCs w:val="20"/>
      <w:lang w:eastAsia="ja-JP"/>
    </w:rPr>
  </w:style>
  <w:style w:type="character" w:customStyle="1" w:styleId="720">
    <w:name w:val="标题 7 字符2"/>
    <w:aliases w:val="L7 字符2,Header 7 字符2"/>
    <w:basedOn w:val="DefaultParagraphFont"/>
    <w:qFormat/>
    <w:rsid w:val="0014192B"/>
    <w:rPr>
      <w:rFonts w:ascii="Arial" w:eastAsia="Times New Roman" w:hAnsi="Arial" w:cs="Times New Roman"/>
      <w:sz w:val="20"/>
      <w:szCs w:val="20"/>
      <w:lang w:eastAsia="ja-JP"/>
    </w:rPr>
  </w:style>
  <w:style w:type="character" w:customStyle="1" w:styleId="820">
    <w:name w:val="标题 8 字符2"/>
    <w:basedOn w:val="DefaultParagraphFont"/>
    <w:qFormat/>
    <w:rsid w:val="0014192B"/>
    <w:rPr>
      <w:rFonts w:ascii="Arial" w:eastAsia="Times New Roman" w:hAnsi="Arial" w:cs="Times New Roman"/>
      <w:sz w:val="36"/>
      <w:szCs w:val="20"/>
      <w:lang w:eastAsia="en-GB"/>
    </w:rPr>
  </w:style>
  <w:style w:type="character" w:customStyle="1" w:styleId="920">
    <w:name w:val="标题 9 字符2"/>
    <w:aliases w:val="Figure Heading 字符1,FH 字符1"/>
    <w:basedOn w:val="DefaultParagraphFont"/>
    <w:qFormat/>
    <w:rsid w:val="0014192B"/>
    <w:rPr>
      <w:rFonts w:ascii="Arial" w:eastAsia="Times New Roman" w:hAnsi="Arial" w:cs="Times New Roman"/>
      <w:sz w:val="36"/>
      <w:szCs w:val="20"/>
      <w:lang w:eastAsia="en-GB"/>
    </w:rPr>
  </w:style>
  <w:style w:type="character" w:customStyle="1" w:styleId="3fb">
    <w:name w:val="页眉 字符3"/>
    <w:aliases w:val="header odd 字符3,header odd1 字符3,header odd2 字符3,header odd3 字符3,header odd4 字符3,header odd5 字符3,header odd6 字符3,header 字符3,header1 字符3,header2 字符3,header3 字符3,header odd11 字符3,header odd21 字符3,header odd7 字符3,header4 字符3,header odd8 字符3,h 字符2"/>
    <w:basedOn w:val="DefaultParagraphFont"/>
    <w:uiPriority w:val="99"/>
    <w:qFormat/>
    <w:rsid w:val="0014192B"/>
    <w:rPr>
      <w:rFonts w:ascii="Arial" w:eastAsia="Times New Roman" w:hAnsi="Arial" w:cs="Times New Roman"/>
      <w:b/>
      <w:noProof/>
      <w:sz w:val="18"/>
      <w:szCs w:val="20"/>
      <w:lang w:eastAsia="ja-JP"/>
    </w:rPr>
  </w:style>
  <w:style w:type="character" w:customStyle="1" w:styleId="3fc">
    <w:name w:val="页脚 字符3"/>
    <w:aliases w:val="footer odd 字符3,footer 字符3,fo 字符3,pie de página 字符3"/>
    <w:basedOn w:val="DefaultParagraphFont"/>
    <w:qFormat/>
    <w:rsid w:val="0014192B"/>
    <w:rPr>
      <w:rFonts w:ascii="Times New Roman" w:eastAsia="Times New Roman" w:hAnsi="Times New Roman" w:cs="Times New Roman"/>
      <w:color w:val="000000"/>
      <w:sz w:val="20"/>
      <w:szCs w:val="20"/>
      <w:lang w:eastAsia="ja-JP"/>
    </w:rPr>
  </w:style>
  <w:style w:type="character" w:customStyle="1" w:styleId="3fd">
    <w:name w:val="脚注文本 字符3"/>
    <w:aliases w:val="footnote text1 字符3,footnote text2 字符3,footnote text3 字符3,footnote text4 字符3,footnote text5 字符3,footnote text6 字符3,footnote text7 字符3,footnote text11 字符3,footnote text21 字符3,footnote text31 字符3,footnote text41 字符3,footnote text51 字符3,DNV-FT 字符1"/>
    <w:basedOn w:val="DefaultParagraphFont"/>
    <w:qFormat/>
    <w:rsid w:val="0014192B"/>
    <w:rPr>
      <w:rFonts w:ascii="Times New Roman" w:eastAsia="Times New Roman" w:hAnsi="Times New Roman" w:cs="Times New Roman"/>
      <w:color w:val="000000"/>
      <w:sz w:val="16"/>
      <w:szCs w:val="20"/>
      <w:lang w:eastAsia="ja-JP"/>
    </w:rPr>
  </w:style>
  <w:style w:type="character" w:customStyle="1" w:styleId="2ff3">
    <w:name w:val="文档结构图 字符2"/>
    <w:basedOn w:val="DefaultParagraphFont"/>
    <w:qFormat/>
    <w:rsid w:val="0014192B"/>
    <w:rPr>
      <w:rFonts w:ascii="SimSun" w:eastAsia="Times New Roman" w:hAnsi="Times New Roman" w:cs="Times New Roman"/>
      <w:color w:val="000000"/>
      <w:sz w:val="18"/>
      <w:szCs w:val="18"/>
      <w:lang w:eastAsia="ja-JP"/>
    </w:rPr>
  </w:style>
  <w:style w:type="character" w:customStyle="1" w:styleId="2ff4">
    <w:name w:val="批注框文本 字符2"/>
    <w:basedOn w:val="DefaultParagraphFont"/>
    <w:qFormat/>
    <w:rsid w:val="0014192B"/>
    <w:rPr>
      <w:rFonts w:ascii="Times New Roman" w:eastAsia="Times New Roman" w:hAnsi="Times New Roman" w:cs="Times New Roman"/>
      <w:color w:val="000000"/>
      <w:sz w:val="18"/>
      <w:szCs w:val="18"/>
      <w:lang w:eastAsia="ja-JP"/>
    </w:rPr>
  </w:style>
  <w:style w:type="character" w:customStyle="1" w:styleId="2ff5">
    <w:name w:val="批注文字 字符2"/>
    <w:basedOn w:val="DefaultParagraphFont"/>
    <w:qFormat/>
    <w:rsid w:val="0014192B"/>
    <w:rPr>
      <w:rFonts w:ascii="Times New Roman" w:eastAsia="MS Mincho" w:hAnsi="Times New Roman" w:cs="Times New Roman"/>
      <w:color w:val="000000"/>
      <w:sz w:val="20"/>
      <w:szCs w:val="20"/>
      <w:lang w:val="x-none" w:eastAsia="ja-JP"/>
    </w:rPr>
  </w:style>
  <w:style w:type="character" w:customStyle="1" w:styleId="2ff6">
    <w:name w:val="批注主题 字符2"/>
    <w:basedOn w:val="2ff5"/>
    <w:qFormat/>
    <w:rsid w:val="0014192B"/>
    <w:rPr>
      <w:rFonts w:ascii="Times New Roman" w:eastAsia="MS Mincho" w:hAnsi="Times New Roman" w:cs="Times New Roman"/>
      <w:b/>
      <w:bCs/>
      <w:color w:val="000000"/>
      <w:sz w:val="20"/>
      <w:szCs w:val="20"/>
      <w:lang w:val="x-none" w:eastAsia="ja-JP"/>
    </w:rPr>
  </w:style>
  <w:style w:type="character" w:customStyle="1" w:styleId="2ff7">
    <w:name w:val="正文文本缩进 字符2"/>
    <w:basedOn w:val="DefaultParagraphFont"/>
    <w:qFormat/>
    <w:rsid w:val="0014192B"/>
    <w:rPr>
      <w:rFonts w:ascii="Times New Roman" w:eastAsia="MS Mincho" w:hAnsi="Times New Roman" w:cs="Times New Roman"/>
      <w:color w:val="000000"/>
      <w:sz w:val="20"/>
      <w:szCs w:val="20"/>
      <w:lang w:eastAsia="ja-JP"/>
    </w:rPr>
  </w:style>
  <w:style w:type="character" w:customStyle="1" w:styleId="2ff8">
    <w:name w:val="纯文本 字符2"/>
    <w:basedOn w:val="DefaultParagraphFont"/>
    <w:qFormat/>
    <w:rsid w:val="0014192B"/>
    <w:rPr>
      <w:rFonts w:ascii="Courier New" w:eastAsia="Times New Roman" w:hAnsi="Courier New" w:cs="Times New Roman"/>
      <w:color w:val="000000"/>
      <w:sz w:val="20"/>
      <w:szCs w:val="20"/>
      <w:lang w:val="nb-NO" w:eastAsia="ja-JP"/>
    </w:rPr>
  </w:style>
  <w:style w:type="character" w:customStyle="1" w:styleId="3fe">
    <w:name w:val="正文文本 字符3"/>
    <w:aliases w:val="bt 字符3,Corps de texte Car 字符3,Corps de texte Car1 Car 字符3,Corps de texte Car Car Car 字符3,Corps de texte Car1 Car Car Car 字符3,Corps de texte Car Car Car Car Car 字符3,Corps de texte Car1 Car Car Car Car Car 字符3,bt Car 字符3,body indent 字符3"/>
    <w:qFormat/>
    <w:rsid w:val="0014192B"/>
    <w:rPr>
      <w:rFonts w:ascii="Times New Roman" w:eastAsia="Times New Roman" w:hAnsi="Times New Roman" w:cs="Times New Roman"/>
      <w:color w:val="000000"/>
      <w:sz w:val="20"/>
      <w:szCs w:val="20"/>
      <w:lang w:eastAsia="ja-JP"/>
    </w:rPr>
  </w:style>
  <w:style w:type="character" w:customStyle="1" w:styleId="227">
    <w:name w:val="正文文本 2 字符2"/>
    <w:basedOn w:val="DefaultParagraphFont"/>
    <w:qFormat/>
    <w:rsid w:val="0014192B"/>
    <w:rPr>
      <w:rFonts w:ascii="Times New Roman" w:eastAsia="Times New Roman" w:hAnsi="Times New Roman" w:cs="Times New Roman"/>
      <w:i/>
      <w:color w:val="000000"/>
      <w:sz w:val="20"/>
      <w:szCs w:val="20"/>
      <w:lang w:eastAsia="x-none"/>
    </w:rPr>
  </w:style>
  <w:style w:type="character" w:customStyle="1" w:styleId="326">
    <w:name w:val="正文文本 3 字符2"/>
    <w:basedOn w:val="DefaultParagraphFont"/>
    <w:qFormat/>
    <w:rsid w:val="0014192B"/>
    <w:rPr>
      <w:rFonts w:ascii="Times New Roman" w:eastAsia="Osaka" w:hAnsi="Times New Roman" w:cs="Times New Roman"/>
      <w:color w:val="000000"/>
      <w:sz w:val="20"/>
      <w:szCs w:val="20"/>
      <w:lang w:eastAsia="x-none"/>
    </w:rPr>
  </w:style>
  <w:style w:type="character" w:customStyle="1" w:styleId="228">
    <w:name w:val="正文文本缩进 2 字符2"/>
    <w:basedOn w:val="DefaultParagraphFont"/>
    <w:qFormat/>
    <w:rsid w:val="0014192B"/>
    <w:rPr>
      <w:rFonts w:ascii="Times New Roman" w:eastAsia="MS Mincho" w:hAnsi="Times New Roman" w:cs="Times New Roman"/>
      <w:color w:val="000000"/>
      <w:sz w:val="20"/>
      <w:szCs w:val="20"/>
      <w:lang w:eastAsia="ja-JP"/>
    </w:rPr>
  </w:style>
  <w:style w:type="character" w:customStyle="1" w:styleId="2ff9">
    <w:name w:val="尾注文本 字符2"/>
    <w:basedOn w:val="DefaultParagraphFont"/>
    <w:qFormat/>
    <w:rsid w:val="0014192B"/>
    <w:rPr>
      <w:rFonts w:ascii="Times New Roman" w:eastAsia="Times New Roman" w:hAnsi="Times New Roman" w:cs="Times New Roman"/>
      <w:color w:val="000000"/>
      <w:sz w:val="20"/>
      <w:szCs w:val="20"/>
      <w:lang w:eastAsia="x-none"/>
    </w:rPr>
  </w:style>
  <w:style w:type="character" w:customStyle="1" w:styleId="EndnoteTextChar2">
    <w:name w:val="Endnote Text Char2"/>
    <w:basedOn w:val="DefaultParagraphFont"/>
    <w:semiHidden/>
    <w:rsid w:val="0014192B"/>
    <w:rPr>
      <w:rFonts w:ascii="Times New Roman" w:eastAsia="Times New Roman" w:hAnsi="Times New Roman" w:cs="Times New Roman"/>
      <w:sz w:val="20"/>
      <w:szCs w:val="20"/>
      <w:lang w:eastAsia="en-GB"/>
    </w:rPr>
  </w:style>
  <w:style w:type="character" w:customStyle="1" w:styleId="2ffa">
    <w:name w:val="注释标题 字符2"/>
    <w:basedOn w:val="DefaultParagraphFont"/>
    <w:qFormat/>
    <w:rsid w:val="0014192B"/>
    <w:rPr>
      <w:rFonts w:ascii="Times New Roman" w:eastAsia="MS Mincho" w:hAnsi="Times New Roman" w:cs="Times New Roman"/>
      <w:color w:val="000000"/>
      <w:sz w:val="20"/>
      <w:szCs w:val="20"/>
      <w:lang w:val="x-none" w:eastAsia="ja-JP"/>
    </w:rPr>
  </w:style>
  <w:style w:type="character" w:customStyle="1" w:styleId="HTML20">
    <w:name w:val="HTML 预设格式 字符2"/>
    <w:basedOn w:val="DefaultParagraphFont"/>
    <w:rsid w:val="0014192B"/>
    <w:rPr>
      <w:rFonts w:ascii="Courier New" w:eastAsia="MS Mincho" w:hAnsi="Courier New" w:cs="Times New Roman"/>
      <w:color w:val="000000"/>
      <w:sz w:val="20"/>
      <w:szCs w:val="20"/>
      <w:lang w:eastAsia="ja-JP"/>
    </w:rPr>
  </w:style>
  <w:style w:type="numbering" w:customStyle="1" w:styleId="SGS21">
    <w:name w:val="SGS21"/>
    <w:uiPriority w:val="99"/>
    <w:rsid w:val="0014192B"/>
    <w:pPr>
      <w:numPr>
        <w:numId w:val="32"/>
      </w:numPr>
    </w:pPr>
  </w:style>
  <w:style w:type="character" w:customStyle="1" w:styleId="CRCoverPageZchn">
    <w:name w:val="CR Cover Page Zchn"/>
    <w:rsid w:val="0014192B"/>
    <w:rPr>
      <w:rFonts w:ascii="Arial" w:hAnsi="Arial"/>
      <w:lang w:val="en-GB" w:eastAsia="en-US"/>
    </w:rPr>
  </w:style>
  <w:style w:type="character" w:customStyle="1" w:styleId="118">
    <w:name w:val="標題 1 字元1"/>
    <w:aliases w:val="NMP Heading 1 字元1,H1 字元1,h1 字元1,app heading 1 字元1,l1 字元1,Memo Heading 1 字元1,h11 字元1,h12 字元1,h13 字元1,h14 字元1,h15 字元1,h16 字元1,h17 字元1,h111 字元1,h121 字元1,h131 字元1,h141 字元1,h151 字元1,h161 字元1,h18 字元1,h112 字元1,h122 字元1,h132 字元1,h142 字元1,h152 字元1,1 字元"/>
    <w:rsid w:val="0014192B"/>
    <w:rPr>
      <w:rFonts w:ascii="Cambria" w:eastAsia="PMingLiU" w:hAnsi="Cambria" w:cs="Times New Roman"/>
      <w:b/>
      <w:bCs/>
      <w:kern w:val="52"/>
      <w:sz w:val="52"/>
      <w:szCs w:val="52"/>
      <w:lang w:val="en-GB" w:eastAsia="ko-KR"/>
    </w:rPr>
  </w:style>
  <w:style w:type="character" w:customStyle="1" w:styleId="21d">
    <w:name w:val="標題 2 字元1"/>
    <w:aliases w:val="Head2A 字元1,2 字元1,H2 字元1,h2 字元1,DO NOT USE_h2 字元1,h21 字元1,UNDERRUBRIK 1-2 字元1,Head 2 字元1,l2 字元1,TitreProp 字元1,Header 2 字元1,ITT t2 字元1,PA Major Section 字元1,Livello 2 字元1,R2 字元1,H21 字元1,Heading 2 Hidden 字元1,Head1 字元1,2nd level 字元1,heading 2 字元1"/>
    <w:semiHidden/>
    <w:rsid w:val="0014192B"/>
    <w:rPr>
      <w:rFonts w:ascii="Cambria" w:eastAsia="PMingLiU" w:hAnsi="Cambria" w:cs="Times New Roman"/>
      <w:b/>
      <w:bCs/>
      <w:sz w:val="48"/>
      <w:szCs w:val="48"/>
      <w:lang w:val="en-GB" w:eastAsia="ko-KR"/>
    </w:rPr>
  </w:style>
  <w:style w:type="character" w:customStyle="1" w:styleId="318">
    <w:name w:val="標題 3 字元1"/>
    <w:aliases w:val="Underrubrik2 字元1,H3 字元1,h3 字元1,Memo Heading 3 字元1,no break 字元1,0H 字元1,l3 字元1,3 字元1,list 3 字元1,Head 3 字元1,1.1.1 字元1,3rd level 字元1,Major Section Sub Section 字元1,PA Minor Section 字元1,Head3 字元1,Level 3 Head 字元1,31 字元1,32 字元1,33 字元1,311 字元1,321 字元1"/>
    <w:semiHidden/>
    <w:rsid w:val="0014192B"/>
    <w:rPr>
      <w:rFonts w:ascii="Cambria" w:eastAsia="PMingLiU" w:hAnsi="Cambria" w:cs="Times New Roman"/>
      <w:b/>
      <w:bCs/>
      <w:sz w:val="36"/>
      <w:szCs w:val="36"/>
      <w:lang w:val="en-GB" w:eastAsia="ko-KR"/>
    </w:rPr>
  </w:style>
  <w:style w:type="character" w:customStyle="1" w:styleId="416">
    <w:name w:val="標題 4 字元1"/>
    <w:aliases w:val="h4 字元1,H4 字元1,H41 字元1,h41 字元1,H42 字元1,h42 字元1,H43 字元1,h43 字元1,H411 字元1,h411 字元1,H421 字元1,h421 字元1,H44 字元1,h44 字元1,H412 字元1,h412 字元1,H422 字元1,h422 字元1,H431 字元1,h431 字元1,H45 字元1,h45 字元1,H413 字元1,h413 字元1,H423 字元1,h423 字元1,H432 字元1,h432 字元1,4 字元1"/>
    <w:semiHidden/>
    <w:rsid w:val="0014192B"/>
    <w:rPr>
      <w:rFonts w:ascii="Cambria" w:eastAsia="PMingLiU" w:hAnsi="Cambria" w:cs="Times New Roman"/>
      <w:sz w:val="36"/>
      <w:szCs w:val="36"/>
      <w:lang w:val="en-GB" w:eastAsia="ko-KR"/>
    </w:rPr>
  </w:style>
  <w:style w:type="character" w:customStyle="1" w:styleId="515">
    <w:name w:val="標題 5 字元1"/>
    <w:aliases w:val="h5 字元1,Heading5 字元1,Head5 字元1,H5 字元1,M5 字元1,mh2 字元1,Module heading 2 字元1,heading 8 字元1,Numbered Sub-list 字元1,Heading 81 字元1,标题 81 字元1,Heading 811 字元1,Heading 8111 字元1"/>
    <w:semiHidden/>
    <w:rsid w:val="0014192B"/>
    <w:rPr>
      <w:rFonts w:ascii="Cambria" w:eastAsia="PMingLiU" w:hAnsi="Cambria" w:cs="Times New Roman"/>
      <w:b/>
      <w:bCs/>
      <w:sz w:val="36"/>
      <w:szCs w:val="36"/>
      <w:lang w:val="en-GB" w:eastAsia="ko-KR"/>
    </w:rPr>
  </w:style>
  <w:style w:type="character" w:customStyle="1" w:styleId="1ffff">
    <w:name w:val="註腳文字 字元1"/>
    <w:aliases w:val="footnote text1 字元1,footnote text2 字元1,footnote text3 字元1,footnote text4 字元1,footnote text5 字元1,footnote text6 字元1,footnote text7 字元1,footnote text11 字元1,footnote text21 字元1,footnote text31 字元1,footnote text41 字元1,footnote text51 字元1,DNV-FT 字元"/>
    <w:semiHidden/>
    <w:rsid w:val="0014192B"/>
    <w:rPr>
      <w:rFonts w:ascii="Times New Roman" w:eastAsia="Times New Roman" w:hAnsi="Times New Roman"/>
      <w:lang w:val="en-GB" w:eastAsia="ko-KR"/>
    </w:rPr>
  </w:style>
  <w:style w:type="character" w:customStyle="1" w:styleId="1ffff0">
    <w:name w:val="頁首 字元1"/>
    <w:aliases w:val="header odd 字元1,header odd1 字元1,header odd2 字元1,header odd3 字元1,header odd4 字元1,header odd5 字元1,header odd6 字元1,header 字元1,header1 字元1,header2 字元1,header3 字元1,header odd11 字元1,header odd21 字元1,header odd7 字元1,header4 字元1,header odd8 字元1,h 字元"/>
    <w:semiHidden/>
    <w:rsid w:val="0014192B"/>
    <w:rPr>
      <w:rFonts w:ascii="Times New Roman" w:eastAsia="Times New Roman" w:hAnsi="Times New Roman"/>
      <w:lang w:val="en-GB" w:eastAsia="ko-KR"/>
    </w:rPr>
  </w:style>
  <w:style w:type="character" w:customStyle="1" w:styleId="1ffff1">
    <w:name w:val="本文 字元1"/>
    <w:aliases w:val="bt 字元1,Corps de texte Car 字元1,Corps de texte Car1 Car 字元1,Corps de texte Car Car Car 字元1,Corps de texte Car1 Car Car Car 字元1,Corps de texte Car Car Car Car Car 字元1,Corps de texte Car1 Car Car Car Car Car 字元1,bt Car 字元,body indent 字元"/>
    <w:semiHidden/>
    <w:rsid w:val="0014192B"/>
    <w:rPr>
      <w:rFonts w:ascii="Times New Roman" w:eastAsia="Times New Roman" w:hAnsi="Times New Roman"/>
      <w:lang w:val="en-GB" w:eastAsia="ko-KR"/>
    </w:rPr>
  </w:style>
  <w:style w:type="paragraph" w:customStyle="1" w:styleId="713">
    <w:name w:val="目录 71"/>
    <w:basedOn w:val="Normal"/>
    <w:next w:val="Normal"/>
    <w:uiPriority w:val="39"/>
    <w:qFormat/>
    <w:rsid w:val="0014192B"/>
    <w:pPr>
      <w:widowControl w:val="0"/>
      <w:tabs>
        <w:tab w:val="right" w:leader="dot" w:pos="9639"/>
      </w:tabs>
      <w:ind w:left="2268" w:right="425" w:hanging="2268"/>
    </w:pPr>
    <w:rPr>
      <w:rFonts w:eastAsia="Malgun Gothic"/>
      <w:noProof/>
      <w:lang w:eastAsia="en-US"/>
    </w:rPr>
  </w:style>
  <w:style w:type="character" w:customStyle="1" w:styleId="NichtaufgelsteErwhnung1">
    <w:name w:val="Nicht aufgelöste Erwähnung1"/>
    <w:uiPriority w:val="99"/>
    <w:semiHidden/>
    <w:unhideWhenUsed/>
    <w:rsid w:val="0014192B"/>
    <w:rPr>
      <w:color w:val="808080"/>
      <w:shd w:val="clear" w:color="auto" w:fill="E6E6E6"/>
    </w:rPr>
  </w:style>
  <w:style w:type="paragraph" w:customStyle="1" w:styleId="Style95">
    <w:name w:val="_Style 95"/>
    <w:uiPriority w:val="99"/>
    <w:semiHidden/>
    <w:qFormat/>
    <w:rsid w:val="0014192B"/>
    <w:pPr>
      <w:autoSpaceDN w:val="0"/>
      <w:spacing w:line="254" w:lineRule="auto"/>
    </w:pPr>
    <w:rPr>
      <w:rFonts w:ascii="CG Times (WN)" w:eastAsia="Times New Roman" w:hAnsi="CG Times (WN)" w:cs="Times New Roman"/>
      <w:sz w:val="20"/>
      <w:szCs w:val="20"/>
    </w:rPr>
  </w:style>
  <w:style w:type="paragraph" w:customStyle="1" w:styleId="Style91">
    <w:name w:val="_Style 91"/>
    <w:uiPriority w:val="99"/>
    <w:semiHidden/>
    <w:qFormat/>
    <w:rsid w:val="0014192B"/>
    <w:pPr>
      <w:autoSpaceDN w:val="0"/>
      <w:spacing w:line="256" w:lineRule="auto"/>
    </w:pPr>
    <w:rPr>
      <w:rFonts w:ascii="CG Times (WN)" w:eastAsia="Times New Roman" w:hAnsi="CG Times (WN)" w:cs="Times New Roman"/>
      <w:sz w:val="20"/>
      <w:szCs w:val="20"/>
    </w:rPr>
  </w:style>
  <w:style w:type="character" w:customStyle="1" w:styleId="Style115">
    <w:name w:val="_Style 115"/>
    <w:uiPriority w:val="31"/>
    <w:qFormat/>
    <w:rsid w:val="0014192B"/>
    <w:rPr>
      <w:smallCaps/>
      <w:color w:val="5A5A5A"/>
    </w:rPr>
  </w:style>
  <w:style w:type="character" w:customStyle="1" w:styleId="Style104">
    <w:name w:val="_Style 104"/>
    <w:uiPriority w:val="31"/>
    <w:qFormat/>
    <w:rsid w:val="0014192B"/>
    <w:rPr>
      <w:smallCaps/>
      <w:color w:val="5A5A5A"/>
    </w:rPr>
  </w:style>
  <w:style w:type="character" w:customStyle="1" w:styleId="2Char11">
    <w:name w:val="标题 2 Char1"/>
    <w:aliases w:val="I2 Char"/>
    <w:basedOn w:val="DefaultParagraphFont"/>
    <w:qFormat/>
    <w:rsid w:val="0014192B"/>
    <w:rPr>
      <w:rFonts w:ascii="Arial" w:eastAsia="Times New Roman" w:hAnsi="Arial" w:cs="Times New Roman"/>
      <w:sz w:val="32"/>
      <w:szCs w:val="20"/>
      <w:lang w:eastAsia="en-GB"/>
    </w:rPr>
  </w:style>
  <w:style w:type="character" w:customStyle="1" w:styleId="3Char2">
    <w:name w:val="标题 3 Char2"/>
    <w:basedOn w:val="DefaultParagraphFont"/>
    <w:qFormat/>
    <w:rsid w:val="0014192B"/>
    <w:rPr>
      <w:rFonts w:ascii="Arial" w:eastAsia="Times New Roman" w:hAnsi="Arial" w:cs="Times New Roman"/>
      <w:sz w:val="28"/>
      <w:szCs w:val="20"/>
      <w:lang w:eastAsia="en-GB"/>
    </w:rPr>
  </w:style>
  <w:style w:type="character" w:customStyle="1" w:styleId="8Char4">
    <w:name w:val="标题 8 Char4"/>
    <w:basedOn w:val="DefaultParagraphFont"/>
    <w:qFormat/>
    <w:rsid w:val="0014192B"/>
    <w:rPr>
      <w:rFonts w:ascii="Arial" w:eastAsia="Times New Roman" w:hAnsi="Arial" w:cs="Times New Roman"/>
      <w:sz w:val="36"/>
      <w:szCs w:val="20"/>
      <w:lang w:eastAsia="en-GB"/>
    </w:rPr>
  </w:style>
  <w:style w:type="character" w:customStyle="1" w:styleId="9Char4">
    <w:name w:val="标题 9 Char4"/>
    <w:basedOn w:val="DefaultParagraphFont"/>
    <w:qFormat/>
    <w:rsid w:val="0014192B"/>
    <w:rPr>
      <w:rFonts w:ascii="Arial" w:eastAsia="Times New Roman" w:hAnsi="Arial" w:cs="Times New Roman"/>
      <w:sz w:val="36"/>
      <w:szCs w:val="20"/>
      <w:lang w:eastAsia="en-GB"/>
    </w:rPr>
  </w:style>
  <w:style w:type="character" w:customStyle="1" w:styleId="Char43">
    <w:name w:val="文档结构图 Char4"/>
    <w:basedOn w:val="DefaultParagraphFont"/>
    <w:uiPriority w:val="99"/>
    <w:qFormat/>
    <w:rsid w:val="0014192B"/>
    <w:rPr>
      <w:rFonts w:ascii="SimSun" w:eastAsia="Times New Roman" w:hAnsi="Times New Roman" w:cs="Times New Roman"/>
      <w:color w:val="000000"/>
      <w:sz w:val="18"/>
      <w:szCs w:val="18"/>
      <w:lang w:eastAsia="ja-JP"/>
    </w:rPr>
  </w:style>
  <w:style w:type="character" w:customStyle="1" w:styleId="Char44">
    <w:name w:val="批注框文本 Char4"/>
    <w:basedOn w:val="DefaultParagraphFont"/>
    <w:uiPriority w:val="99"/>
    <w:qFormat/>
    <w:rsid w:val="0014192B"/>
    <w:rPr>
      <w:rFonts w:ascii="Times New Roman" w:eastAsia="Times New Roman" w:hAnsi="Times New Roman" w:cs="Times New Roman"/>
      <w:color w:val="000000"/>
      <w:sz w:val="18"/>
      <w:szCs w:val="18"/>
      <w:lang w:eastAsia="ja-JP"/>
    </w:rPr>
  </w:style>
  <w:style w:type="character" w:customStyle="1" w:styleId="Char51">
    <w:name w:val="批注文字 Char5"/>
    <w:basedOn w:val="DefaultParagraphFont"/>
    <w:uiPriority w:val="99"/>
    <w:qFormat/>
    <w:rsid w:val="0014192B"/>
    <w:rPr>
      <w:rFonts w:ascii="Times New Roman" w:eastAsia="MS Mincho" w:hAnsi="Times New Roman" w:cs="Times New Roman"/>
      <w:color w:val="000000"/>
      <w:sz w:val="20"/>
      <w:szCs w:val="20"/>
      <w:lang w:val="x-none" w:eastAsia="ja-JP"/>
    </w:rPr>
  </w:style>
  <w:style w:type="character" w:customStyle="1" w:styleId="Char90">
    <w:name w:val="批注主题 Char9"/>
    <w:basedOn w:val="Char51"/>
    <w:qFormat/>
    <w:rsid w:val="0014192B"/>
    <w:rPr>
      <w:rFonts w:ascii="Times New Roman" w:eastAsia="MS Mincho" w:hAnsi="Times New Roman" w:cs="Times New Roman"/>
      <w:b/>
      <w:bCs/>
      <w:color w:val="000000"/>
      <w:sz w:val="20"/>
      <w:szCs w:val="20"/>
      <w:lang w:val="x-none" w:eastAsia="ja-JP"/>
    </w:rPr>
  </w:style>
  <w:style w:type="character" w:customStyle="1" w:styleId="Char45">
    <w:name w:val="纯文本 Char4"/>
    <w:basedOn w:val="DefaultParagraphFont"/>
    <w:qFormat/>
    <w:rsid w:val="0014192B"/>
    <w:rPr>
      <w:rFonts w:ascii="Courier New" w:eastAsia="Times New Roman" w:hAnsi="Courier New" w:cs="Times New Roman"/>
      <w:color w:val="000000"/>
      <w:sz w:val="20"/>
      <w:szCs w:val="20"/>
      <w:lang w:val="nb-NO" w:eastAsia="ja-JP"/>
    </w:rPr>
  </w:style>
  <w:style w:type="character" w:customStyle="1" w:styleId="Char61">
    <w:name w:val="日期 Char6"/>
    <w:basedOn w:val="DefaultParagraphFont"/>
    <w:qFormat/>
    <w:rsid w:val="0014192B"/>
    <w:rPr>
      <w:rFonts w:ascii="Times New Roman" w:eastAsia="Times New Roman" w:hAnsi="Times New Roman" w:cs="Times New Roman"/>
      <w:color w:val="000000"/>
      <w:sz w:val="20"/>
      <w:szCs w:val="20"/>
      <w:lang w:eastAsia="x-none"/>
    </w:rPr>
  </w:style>
  <w:style w:type="character" w:customStyle="1" w:styleId="Char29">
    <w:name w:val="列表 Char2"/>
    <w:qFormat/>
    <w:rsid w:val="0014192B"/>
    <w:rPr>
      <w:rFonts w:ascii="Times New Roman" w:eastAsia="Times New Roman" w:hAnsi="Times New Roman" w:cs="Times New Roman"/>
      <w:color w:val="000000"/>
      <w:sz w:val="20"/>
      <w:szCs w:val="20"/>
      <w:lang w:eastAsia="ja-JP"/>
    </w:rPr>
  </w:style>
  <w:style w:type="paragraph" w:customStyle="1" w:styleId="Style79">
    <w:name w:val="_Style 79"/>
    <w:uiPriority w:val="99"/>
    <w:semiHidden/>
    <w:qFormat/>
    <w:rsid w:val="0014192B"/>
    <w:rPr>
      <w:rFonts w:ascii="Times New Roman" w:eastAsia="MS Mincho" w:hAnsi="Times New Roman" w:cs="Times New Roman"/>
      <w:sz w:val="20"/>
      <w:szCs w:val="20"/>
    </w:rPr>
  </w:style>
  <w:style w:type="paragraph" w:customStyle="1" w:styleId="CharChar39">
    <w:name w:val="Char Char39"/>
    <w:semiHidden/>
    <w:rsid w:val="0014192B"/>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character" w:customStyle="1" w:styleId="8Char5">
    <w:name w:val="标题 8 Char5"/>
    <w:basedOn w:val="DefaultParagraphFont"/>
    <w:uiPriority w:val="9"/>
    <w:qFormat/>
    <w:rsid w:val="0014192B"/>
    <w:rPr>
      <w:rFonts w:ascii="Arial" w:eastAsia="Times New Roman" w:hAnsi="Arial" w:cs="Times New Roman" w:hint="default"/>
      <w:sz w:val="36"/>
      <w:szCs w:val="20"/>
      <w:lang w:eastAsia="en-GB"/>
    </w:rPr>
  </w:style>
  <w:style w:type="character" w:customStyle="1" w:styleId="Char52">
    <w:name w:val="文档结构图 Char5"/>
    <w:basedOn w:val="DefaultParagraphFont"/>
    <w:uiPriority w:val="99"/>
    <w:qFormat/>
    <w:rsid w:val="0014192B"/>
    <w:rPr>
      <w:rFonts w:ascii="SimSun" w:eastAsia="Times New Roman" w:hAnsi="Times New Roman" w:cs="Times New Roman" w:hint="eastAsia"/>
      <w:color w:val="000000"/>
      <w:sz w:val="18"/>
      <w:szCs w:val="18"/>
      <w:lang w:eastAsia="ja-JP"/>
    </w:rPr>
  </w:style>
  <w:style w:type="character" w:customStyle="1" w:styleId="Char53">
    <w:name w:val="批注框文本 Char5"/>
    <w:basedOn w:val="DefaultParagraphFont"/>
    <w:uiPriority w:val="99"/>
    <w:qFormat/>
    <w:rsid w:val="0014192B"/>
    <w:rPr>
      <w:rFonts w:ascii="Times New Roman" w:eastAsia="Times New Roman" w:hAnsi="Times New Roman" w:cs="Times New Roman" w:hint="default"/>
      <w:color w:val="000000"/>
      <w:sz w:val="18"/>
      <w:szCs w:val="18"/>
      <w:lang w:eastAsia="ja-JP"/>
    </w:rPr>
  </w:style>
  <w:style w:type="character" w:customStyle="1" w:styleId="Char62">
    <w:name w:val="批注文字 Char6"/>
    <w:basedOn w:val="DefaultParagraphFont"/>
    <w:uiPriority w:val="99"/>
    <w:qFormat/>
    <w:rsid w:val="0014192B"/>
    <w:rPr>
      <w:rFonts w:ascii="Times New Roman" w:eastAsia="MS Mincho" w:hAnsi="Times New Roman" w:cs="Times New Roman" w:hint="default"/>
      <w:color w:val="000000"/>
      <w:sz w:val="20"/>
      <w:szCs w:val="20"/>
      <w:lang w:val="x-none" w:eastAsia="ja-JP"/>
    </w:rPr>
  </w:style>
  <w:style w:type="character" w:customStyle="1" w:styleId="Char100">
    <w:name w:val="批注主题 Char10"/>
    <w:basedOn w:val="Char62"/>
    <w:qFormat/>
    <w:rsid w:val="0014192B"/>
    <w:rPr>
      <w:rFonts w:ascii="Times New Roman" w:eastAsia="MS Mincho" w:hAnsi="Times New Roman" w:cs="Times New Roman" w:hint="default"/>
      <w:b/>
      <w:bCs/>
      <w:color w:val="000000"/>
      <w:sz w:val="20"/>
      <w:szCs w:val="20"/>
      <w:lang w:val="x-none" w:eastAsia="ja-JP"/>
    </w:rPr>
  </w:style>
  <w:style w:type="character" w:customStyle="1" w:styleId="Char54">
    <w:name w:val="纯文本 Char5"/>
    <w:basedOn w:val="DefaultParagraphFont"/>
    <w:qFormat/>
    <w:rsid w:val="0014192B"/>
    <w:rPr>
      <w:rFonts w:ascii="Courier New" w:eastAsia="Times New Roman" w:hAnsi="Courier New" w:cs="Times New Roman" w:hint="default"/>
      <w:color w:val="000000"/>
      <w:sz w:val="20"/>
      <w:szCs w:val="20"/>
      <w:lang w:val="nb-NO" w:eastAsia="ja-JP"/>
    </w:rPr>
  </w:style>
  <w:style w:type="character" w:customStyle="1" w:styleId="Char71">
    <w:name w:val="日期 Char7"/>
    <w:basedOn w:val="DefaultParagraphFont"/>
    <w:qFormat/>
    <w:rsid w:val="0014192B"/>
    <w:rPr>
      <w:rFonts w:ascii="Times New Roman" w:eastAsia="Times New Roman" w:hAnsi="Times New Roman" w:cs="Times New Roman" w:hint="default"/>
      <w:color w:val="000000"/>
      <w:sz w:val="20"/>
      <w:szCs w:val="20"/>
      <w:lang w:eastAsia="x-none"/>
    </w:rPr>
  </w:style>
  <w:style w:type="character" w:customStyle="1" w:styleId="Char36">
    <w:name w:val="列表 Char3"/>
    <w:qFormat/>
    <w:rsid w:val="0014192B"/>
    <w:rPr>
      <w:rFonts w:ascii="Times New Roman" w:eastAsia="Times New Roman" w:hAnsi="Times New Roman" w:cs="Times New Roman" w:hint="default"/>
      <w:color w:val="000000"/>
      <w:sz w:val="20"/>
      <w:szCs w:val="20"/>
      <w:lang w:eastAsia="ja-JP"/>
    </w:rPr>
  </w:style>
  <w:style w:type="character" w:customStyle="1" w:styleId="2ffb">
    <w:name w:val="题注 字符2"/>
    <w:aliases w:val="cap 字符2,cap Char 字符2,Caption Char 字符2,Caption Char1 Char 字符2,cap Char Char1 字符2,Caption Char Char1 Char 字符2,cap Char2 Char 字符2,Ca 字符2,Caption Char C... 字符2,cap1 字符2,cap2 字符2,cap3 字符2,cap4 字符2,cap5 字符2,cap6 字符2,cap7 字符2,cap8 字符2,cap9 字符2,cap10 字符2"/>
    <w:qFormat/>
    <w:rsid w:val="0014192B"/>
    <w:rPr>
      <w:rFonts w:ascii="Times New Roman" w:eastAsia="MS Mincho" w:hAnsi="Times New Roman" w:cs="Times New Roman"/>
      <w:b/>
      <w:color w:val="000000"/>
      <w:sz w:val="20"/>
      <w:szCs w:val="20"/>
      <w:lang w:eastAsia="ja-JP"/>
    </w:rPr>
  </w:style>
  <w:style w:type="character" w:customStyle="1" w:styleId="ListChar6">
    <w:name w:val="List Char6"/>
    <w:rsid w:val="0014192B"/>
    <w:rPr>
      <w:rFonts w:ascii="Times New Roman" w:hAnsi="Times New Roman"/>
      <w:lang w:val="en-GB" w:eastAsia="en-US"/>
    </w:rPr>
  </w:style>
  <w:style w:type="character" w:customStyle="1" w:styleId="PlainTextChar6">
    <w:name w:val="Plain Text Char6"/>
    <w:basedOn w:val="DefaultParagraphFont"/>
    <w:rsid w:val="0014192B"/>
    <w:rPr>
      <w:rFonts w:ascii="Courier New" w:eastAsia="SimSun" w:hAnsi="Courier New"/>
      <w:lang w:val="nb-NO" w:eastAsia="ja-JP"/>
    </w:rPr>
  </w:style>
  <w:style w:type="character" w:customStyle="1" w:styleId="BodyText2Char6">
    <w:name w:val="Body Text 2 Char6"/>
    <w:basedOn w:val="DefaultParagraphFont"/>
    <w:qFormat/>
    <w:rsid w:val="0014192B"/>
    <w:rPr>
      <w:rFonts w:ascii="Times New Roman" w:eastAsia="SimSun" w:hAnsi="Times New Roman"/>
      <w:i/>
      <w:lang w:val="en-GB" w:eastAsia="zh-CN"/>
    </w:rPr>
  </w:style>
  <w:style w:type="character" w:customStyle="1" w:styleId="BodyText3Char6">
    <w:name w:val="Body Text 3 Char6"/>
    <w:basedOn w:val="DefaultParagraphFont"/>
    <w:qFormat/>
    <w:rsid w:val="0014192B"/>
    <w:rPr>
      <w:rFonts w:ascii="Times New Roman" w:eastAsia="Osaka" w:hAnsi="Times New Roman"/>
      <w:color w:val="000000"/>
      <w:lang w:val="en-GB" w:eastAsia="zh-CN"/>
    </w:rPr>
  </w:style>
  <w:style w:type="character" w:customStyle="1" w:styleId="BodyTextIndent2Char6">
    <w:name w:val="Body Text Indent 2 Char6"/>
    <w:basedOn w:val="DefaultParagraphFont"/>
    <w:qFormat/>
    <w:rsid w:val="0014192B"/>
    <w:rPr>
      <w:rFonts w:ascii="Times New Roman" w:eastAsia="SimSun" w:hAnsi="Times New Roman"/>
      <w:lang w:val="en-GB" w:eastAsia="zh-CN"/>
    </w:rPr>
  </w:style>
  <w:style w:type="character" w:customStyle="1" w:styleId="NoteHeadingChar4">
    <w:name w:val="Note Heading Char4"/>
    <w:basedOn w:val="DefaultParagraphFont"/>
    <w:qFormat/>
    <w:rsid w:val="0014192B"/>
    <w:rPr>
      <w:rFonts w:ascii="Times New Roman" w:eastAsia="SimSun" w:hAnsi="Times New Roman"/>
      <w:lang w:val="en-GB" w:eastAsia="zh-CN"/>
    </w:rPr>
  </w:style>
  <w:style w:type="character" w:customStyle="1" w:styleId="HTMLPreformattedChar4">
    <w:name w:val="HTML Preformatted Char4"/>
    <w:basedOn w:val="DefaultParagraphFont"/>
    <w:rsid w:val="0014192B"/>
    <w:rPr>
      <w:rFonts w:ascii="Courier New" w:eastAsia="MS Mincho" w:hAnsi="Courier New"/>
      <w:lang w:val="en-GB" w:eastAsia="ja-JP"/>
    </w:rPr>
  </w:style>
  <w:style w:type="paragraph" w:customStyle="1" w:styleId="119">
    <w:name w:val="无间隔11"/>
    <w:uiPriority w:val="99"/>
    <w:qFormat/>
    <w:rsid w:val="0014192B"/>
    <w:pPr>
      <w:spacing w:after="0" w:line="240" w:lineRule="auto"/>
    </w:pPr>
    <w:rPr>
      <w:rFonts w:ascii="Times New Roman" w:eastAsia="SimSun" w:hAnsi="Times New Roman" w:cs="Times New Roman"/>
      <w:sz w:val="20"/>
      <w:szCs w:val="20"/>
    </w:rPr>
  </w:style>
  <w:style w:type="character" w:customStyle="1" w:styleId="search-word-mail">
    <w:name w:val="search-word-mail"/>
    <w:qFormat/>
    <w:rsid w:val="0014192B"/>
  </w:style>
  <w:style w:type="character" w:customStyle="1" w:styleId="H53GPPChar">
    <w:name w:val="H5 3GPP Char"/>
    <w:link w:val="H53GPP"/>
    <w:locked/>
    <w:rsid w:val="0014192B"/>
    <w:rPr>
      <w:rFonts w:ascii="Arial" w:hAnsi="Arial" w:cs="Arial"/>
    </w:rPr>
  </w:style>
  <w:style w:type="paragraph" w:customStyle="1" w:styleId="H53GPP">
    <w:name w:val="H5 3GPP"/>
    <w:basedOn w:val="Normal"/>
    <w:link w:val="H53GPPChar"/>
    <w:qFormat/>
    <w:rsid w:val="0014192B"/>
    <w:pPr>
      <w:snapToGrid w:val="0"/>
      <w:spacing w:before="120"/>
      <w:ind w:left="1134" w:hanging="1134"/>
      <w:outlineLvl w:val="2"/>
    </w:pPr>
    <w:rPr>
      <w:rFonts w:ascii="Arial" w:eastAsia="PMingLiU" w:hAnsi="Arial" w:cs="Arial"/>
      <w:sz w:val="22"/>
      <w:szCs w:val="22"/>
      <w:lang w:eastAsia="en-US"/>
    </w:rPr>
  </w:style>
  <w:style w:type="paragraph" w:customStyle="1" w:styleId="H8">
    <w:name w:val="H8"/>
    <w:basedOn w:val="Normal"/>
    <w:rsid w:val="0014192B"/>
    <w:pPr>
      <w:spacing w:before="120"/>
      <w:ind w:left="1985" w:hanging="1985"/>
    </w:pPr>
    <w:rPr>
      <w:rFonts w:ascii="Arial" w:eastAsia="SimSun" w:hAnsi="Arial" w:cs="Arial"/>
    </w:rPr>
  </w:style>
  <w:style w:type="paragraph" w:customStyle="1" w:styleId="H9">
    <w:name w:val="H9"/>
    <w:basedOn w:val="Normal"/>
    <w:rsid w:val="0014192B"/>
    <w:pPr>
      <w:spacing w:before="120"/>
      <w:ind w:left="1985" w:hanging="1985"/>
    </w:pPr>
    <w:rPr>
      <w:rFonts w:ascii="Arial" w:eastAsia="SimSun" w:hAnsi="Arial" w:cs="Arial"/>
    </w:rPr>
  </w:style>
  <w:style w:type="character" w:customStyle="1" w:styleId="Head2A2">
    <w:name w:val="Head2A2"/>
    <w:rsid w:val="0014192B"/>
    <w:rPr>
      <w:rFonts w:ascii="Arial" w:eastAsia="MS Mincho" w:hAnsi="Arial" w:cs="Arial" w:hint="default"/>
      <w:sz w:val="32"/>
      <w:lang w:val="en-GB" w:eastAsia="en-US" w:bidi="ar-SA"/>
    </w:rPr>
  </w:style>
  <w:style w:type="character" w:customStyle="1" w:styleId="HeaderChar1">
    <w:name w:val="Header Char1"/>
    <w:aliases w:val="header odd Char2,header odd1 Char2,header odd2 Char2,header odd3 Char2,header odd4 Char2,header odd5 Char2,header odd6 Char2,header Char2,header1 Char2,header2 Char2,header3 Char2,header odd11 Char2,header odd21 Char2,header odd7 Char2"/>
    <w:qFormat/>
    <w:rsid w:val="0014192B"/>
    <w:rPr>
      <w:rFonts w:ascii="Arial" w:hAnsi="Arial"/>
      <w:b/>
      <w:noProof/>
      <w:sz w:val="18"/>
      <w:lang w:eastAsia="en-US"/>
    </w:rPr>
  </w:style>
  <w:style w:type="character" w:customStyle="1" w:styleId="EditorsNoteChar3">
    <w:name w:val="Editor's Note Char3"/>
    <w:locked/>
    <w:rsid w:val="0014192B"/>
    <w:rPr>
      <w:rFonts w:ascii="Times New Roman" w:eastAsia="Times New Roman" w:hAnsi="Times New Roman" w:cs="Times New Roman"/>
      <w:color w:val="FF0000"/>
      <w:sz w:val="20"/>
      <w:szCs w:val="20"/>
    </w:rPr>
  </w:style>
  <w:style w:type="character" w:customStyle="1" w:styleId="821">
    <w:name w:val="(文字) (文字)82"/>
    <w:rsid w:val="0014192B"/>
    <w:rPr>
      <w:rFonts w:ascii="Arial" w:eastAsia="MS Mincho" w:hAnsi="Arial"/>
      <w:lang w:val="en-GB" w:eastAsia="ar-SA" w:bidi="ar-SA"/>
    </w:rPr>
  </w:style>
  <w:style w:type="character" w:customStyle="1" w:styleId="721">
    <w:name w:val="(文字) (文字)72"/>
    <w:rsid w:val="0014192B"/>
    <w:rPr>
      <w:rFonts w:ascii="Arial" w:eastAsia="MS Mincho" w:hAnsi="Arial"/>
      <w:sz w:val="36"/>
      <w:lang w:val="en-GB" w:eastAsia="ar-SA" w:bidi="ar-SA"/>
    </w:rPr>
  </w:style>
  <w:style w:type="character" w:customStyle="1" w:styleId="621">
    <w:name w:val="(文字) (文字)62"/>
    <w:rsid w:val="0014192B"/>
    <w:rPr>
      <w:rFonts w:eastAsia="MS Mincho"/>
      <w:lang w:val="en-GB" w:eastAsia="ar-SA" w:bidi="ar-SA"/>
    </w:rPr>
  </w:style>
  <w:style w:type="character" w:customStyle="1" w:styleId="523">
    <w:name w:val="(文字) (文字)52"/>
    <w:rsid w:val="0014192B"/>
    <w:rPr>
      <w:rFonts w:ascii="Courier New" w:eastAsia="MS Mincho" w:hAnsi="Courier New"/>
      <w:lang w:val="nb-NO" w:eastAsia="ar-SA" w:bidi="ar-SA"/>
    </w:rPr>
  </w:style>
  <w:style w:type="paragraph" w:customStyle="1" w:styleId="150">
    <w:name w:val="15"/>
    <w:basedOn w:val="Normal"/>
    <w:qFormat/>
    <w:rsid w:val="0014192B"/>
    <w:rPr>
      <w:rFonts w:ascii="SimSun" w:eastAsia="SimSun" w:hAnsi="SimSun" w:hint="eastAsia"/>
      <w:sz w:val="24"/>
      <w:szCs w:val="24"/>
      <w:lang w:val="en-US" w:eastAsia="zh-CN"/>
    </w:rPr>
  </w:style>
  <w:style w:type="character" w:customStyle="1" w:styleId="335">
    <w:name w:val="标题 3 字符3"/>
    <w:aliases w:val="Underrubrik2 字符3,H3 字符3,h3 字符3,0H 字符3,Memo Heading 3 字符3,no break 字符3,l3 字符3,3 字符3,list 3 字符3,Head 3 字符3,1.1.1 字符3,3rd level 字符3,Major Section Sub Section 字符3,PA Minor Section 字符3,Head3 字符3,Level 3 Head 字符3,31 字符3,32 字符3,33 字符3,311 字符3,321 字符3"/>
    <w:basedOn w:val="DefaultParagraphFont"/>
    <w:qFormat/>
    <w:rsid w:val="0014192B"/>
    <w:rPr>
      <w:rFonts w:ascii="Arial" w:eastAsia="Times New Roman" w:hAnsi="Arial" w:cs="Times New Roman"/>
      <w:sz w:val="28"/>
      <w:szCs w:val="20"/>
      <w:lang w:eastAsia="en-GB"/>
    </w:rPr>
  </w:style>
  <w:style w:type="numbering" w:customStyle="1" w:styleId="1ffff2">
    <w:name w:val="无列表1"/>
    <w:next w:val="NoList"/>
    <w:semiHidden/>
    <w:rsid w:val="00643C74"/>
  </w:style>
  <w:style w:type="numbering" w:customStyle="1" w:styleId="1ffff3">
    <w:name w:val="リストなし1"/>
    <w:next w:val="NoList"/>
    <w:uiPriority w:val="99"/>
    <w:semiHidden/>
    <w:unhideWhenUsed/>
    <w:rsid w:val="00643C74"/>
  </w:style>
  <w:style w:type="numbering" w:customStyle="1" w:styleId="NoList1">
    <w:name w:val="No List1"/>
    <w:next w:val="NoList"/>
    <w:semiHidden/>
    <w:unhideWhenUsed/>
    <w:rsid w:val="00643C74"/>
  </w:style>
  <w:style w:type="numbering" w:customStyle="1" w:styleId="11a">
    <w:name w:val="无列表11"/>
    <w:next w:val="NoList"/>
    <w:semiHidden/>
    <w:rsid w:val="00643C74"/>
  </w:style>
  <w:style w:type="numbering" w:customStyle="1" w:styleId="11b">
    <w:name w:val="リストなし11"/>
    <w:next w:val="NoList"/>
    <w:uiPriority w:val="99"/>
    <w:semiHidden/>
    <w:unhideWhenUsed/>
    <w:rsid w:val="00643C74"/>
  </w:style>
  <w:style w:type="numbering" w:customStyle="1" w:styleId="NoList2">
    <w:name w:val="No List2"/>
    <w:next w:val="NoList"/>
    <w:semiHidden/>
    <w:unhideWhenUsed/>
    <w:rsid w:val="00643C74"/>
  </w:style>
  <w:style w:type="numbering" w:customStyle="1" w:styleId="NoList3">
    <w:name w:val="No List3"/>
    <w:next w:val="NoList"/>
    <w:semiHidden/>
    <w:unhideWhenUsed/>
    <w:rsid w:val="00643C74"/>
  </w:style>
  <w:style w:type="numbering" w:customStyle="1" w:styleId="NoList11">
    <w:name w:val="No List11"/>
    <w:next w:val="NoList"/>
    <w:semiHidden/>
    <w:unhideWhenUsed/>
    <w:rsid w:val="00643C74"/>
  </w:style>
  <w:style w:type="numbering" w:customStyle="1" w:styleId="NoList4">
    <w:name w:val="No List4"/>
    <w:next w:val="NoList"/>
    <w:semiHidden/>
    <w:unhideWhenUsed/>
    <w:rsid w:val="00643C74"/>
  </w:style>
  <w:style w:type="numbering" w:customStyle="1" w:styleId="NoList5">
    <w:name w:val="No List5"/>
    <w:next w:val="NoList"/>
    <w:semiHidden/>
    <w:unhideWhenUsed/>
    <w:rsid w:val="00643C74"/>
  </w:style>
  <w:style w:type="numbering" w:customStyle="1" w:styleId="NoList111">
    <w:name w:val="No List111"/>
    <w:next w:val="NoList"/>
    <w:semiHidden/>
    <w:unhideWhenUsed/>
    <w:rsid w:val="00643C74"/>
  </w:style>
  <w:style w:type="numbering" w:customStyle="1" w:styleId="NoList21">
    <w:name w:val="No List21"/>
    <w:next w:val="NoList"/>
    <w:semiHidden/>
    <w:unhideWhenUsed/>
    <w:rsid w:val="00643C74"/>
  </w:style>
  <w:style w:type="numbering" w:customStyle="1" w:styleId="NoList31">
    <w:name w:val="No List31"/>
    <w:next w:val="NoList"/>
    <w:semiHidden/>
    <w:unhideWhenUsed/>
    <w:rsid w:val="00643C74"/>
  </w:style>
  <w:style w:type="numbering" w:customStyle="1" w:styleId="NoList41">
    <w:name w:val="No List41"/>
    <w:next w:val="NoList"/>
    <w:semiHidden/>
    <w:unhideWhenUsed/>
    <w:rsid w:val="00643C74"/>
  </w:style>
  <w:style w:type="numbering" w:customStyle="1" w:styleId="NoList6">
    <w:name w:val="No List6"/>
    <w:next w:val="NoList"/>
    <w:semiHidden/>
    <w:unhideWhenUsed/>
    <w:rsid w:val="00643C74"/>
  </w:style>
  <w:style w:type="numbering" w:customStyle="1" w:styleId="NoList7">
    <w:name w:val="No List7"/>
    <w:next w:val="NoList"/>
    <w:semiHidden/>
    <w:unhideWhenUsed/>
    <w:rsid w:val="00643C74"/>
  </w:style>
  <w:style w:type="numbering" w:customStyle="1" w:styleId="NoList12">
    <w:name w:val="No List12"/>
    <w:next w:val="NoList"/>
    <w:semiHidden/>
    <w:unhideWhenUsed/>
    <w:rsid w:val="00643C74"/>
  </w:style>
  <w:style w:type="numbering" w:customStyle="1" w:styleId="NoList22">
    <w:name w:val="No List22"/>
    <w:next w:val="NoList"/>
    <w:semiHidden/>
    <w:unhideWhenUsed/>
    <w:rsid w:val="00643C74"/>
  </w:style>
  <w:style w:type="numbering" w:customStyle="1" w:styleId="NoList32">
    <w:name w:val="No List32"/>
    <w:next w:val="NoList"/>
    <w:uiPriority w:val="99"/>
    <w:semiHidden/>
    <w:unhideWhenUsed/>
    <w:rsid w:val="00643C74"/>
  </w:style>
  <w:style w:type="numbering" w:customStyle="1" w:styleId="NoList8">
    <w:name w:val="No List8"/>
    <w:next w:val="NoList"/>
    <w:semiHidden/>
    <w:rsid w:val="00643C74"/>
  </w:style>
  <w:style w:type="numbering" w:customStyle="1" w:styleId="NoList9">
    <w:name w:val="No List9"/>
    <w:next w:val="NoList"/>
    <w:semiHidden/>
    <w:rsid w:val="00643C74"/>
  </w:style>
  <w:style w:type="numbering" w:customStyle="1" w:styleId="NoList13">
    <w:name w:val="No List13"/>
    <w:next w:val="NoList"/>
    <w:semiHidden/>
    <w:rsid w:val="00643C74"/>
  </w:style>
  <w:style w:type="numbering" w:customStyle="1" w:styleId="NoList23">
    <w:name w:val="No List23"/>
    <w:next w:val="NoList"/>
    <w:semiHidden/>
    <w:rsid w:val="00643C74"/>
  </w:style>
  <w:style w:type="numbering" w:customStyle="1" w:styleId="NoList10">
    <w:name w:val="No List10"/>
    <w:next w:val="NoList"/>
    <w:semiHidden/>
    <w:rsid w:val="00643C74"/>
  </w:style>
  <w:style w:type="numbering" w:customStyle="1" w:styleId="NoList14">
    <w:name w:val="No List14"/>
    <w:next w:val="NoList"/>
    <w:semiHidden/>
    <w:rsid w:val="00643C74"/>
  </w:style>
  <w:style w:type="numbering" w:customStyle="1" w:styleId="NoList24">
    <w:name w:val="No List24"/>
    <w:next w:val="NoList"/>
    <w:semiHidden/>
    <w:rsid w:val="00643C74"/>
  </w:style>
  <w:style w:type="numbering" w:customStyle="1" w:styleId="NoList51">
    <w:name w:val="No List51"/>
    <w:next w:val="NoList"/>
    <w:semiHidden/>
    <w:rsid w:val="00643C74"/>
  </w:style>
  <w:style w:type="numbering" w:customStyle="1" w:styleId="NoList15">
    <w:name w:val="No List15"/>
    <w:next w:val="NoList"/>
    <w:semiHidden/>
    <w:rsid w:val="00643C74"/>
  </w:style>
  <w:style w:type="numbering" w:customStyle="1" w:styleId="NoList16">
    <w:name w:val="No List16"/>
    <w:next w:val="NoList"/>
    <w:semiHidden/>
    <w:rsid w:val="00643C74"/>
  </w:style>
  <w:style w:type="numbering" w:customStyle="1" w:styleId="1ffff4">
    <w:name w:val="목록 없음1"/>
    <w:next w:val="NoList"/>
    <w:semiHidden/>
    <w:unhideWhenUsed/>
    <w:rsid w:val="00643C74"/>
  </w:style>
  <w:style w:type="numbering" w:customStyle="1" w:styleId="2ffc">
    <w:name w:val="목록 없음2"/>
    <w:next w:val="NoList"/>
    <w:semiHidden/>
    <w:rsid w:val="00643C74"/>
  </w:style>
  <w:style w:type="numbering" w:customStyle="1" w:styleId="NoList17">
    <w:name w:val="No List17"/>
    <w:next w:val="NoList"/>
    <w:uiPriority w:val="99"/>
    <w:semiHidden/>
    <w:unhideWhenUsed/>
    <w:rsid w:val="00643C74"/>
  </w:style>
  <w:style w:type="numbering" w:customStyle="1" w:styleId="NoList19">
    <w:name w:val="No List19"/>
    <w:next w:val="NoList"/>
    <w:uiPriority w:val="99"/>
    <w:semiHidden/>
    <w:unhideWhenUsed/>
    <w:rsid w:val="00643C74"/>
  </w:style>
  <w:style w:type="numbering" w:customStyle="1" w:styleId="124">
    <w:name w:val="无列表12"/>
    <w:next w:val="NoList"/>
    <w:semiHidden/>
    <w:rsid w:val="00643C74"/>
  </w:style>
  <w:style w:type="numbering" w:customStyle="1" w:styleId="NoList18">
    <w:name w:val="No List18"/>
    <w:next w:val="NoList"/>
    <w:semiHidden/>
    <w:rsid w:val="00643C74"/>
  </w:style>
  <w:style w:type="numbering" w:customStyle="1" w:styleId="NoList110">
    <w:name w:val="No List110"/>
    <w:next w:val="NoList"/>
    <w:uiPriority w:val="99"/>
    <w:semiHidden/>
    <w:rsid w:val="00643C74"/>
  </w:style>
  <w:style w:type="numbering" w:customStyle="1" w:styleId="132">
    <w:name w:val="无列表13"/>
    <w:next w:val="NoList"/>
    <w:semiHidden/>
    <w:rsid w:val="00643C74"/>
  </w:style>
  <w:style w:type="numbering" w:customStyle="1" w:styleId="125">
    <w:name w:val="リストなし12"/>
    <w:next w:val="NoList"/>
    <w:uiPriority w:val="99"/>
    <w:semiHidden/>
    <w:unhideWhenUsed/>
    <w:rsid w:val="00643C74"/>
  </w:style>
  <w:style w:type="numbering" w:customStyle="1" w:styleId="NoList25">
    <w:name w:val="No List25"/>
    <w:next w:val="NoList"/>
    <w:uiPriority w:val="99"/>
    <w:semiHidden/>
    <w:rsid w:val="00643C74"/>
  </w:style>
  <w:style w:type="numbering" w:customStyle="1" w:styleId="1111">
    <w:name w:val="无列表111"/>
    <w:next w:val="NoList"/>
    <w:semiHidden/>
    <w:rsid w:val="00643C74"/>
  </w:style>
  <w:style w:type="numbering" w:customStyle="1" w:styleId="1112">
    <w:name w:val="リストなし111"/>
    <w:next w:val="NoList"/>
    <w:uiPriority w:val="99"/>
    <w:semiHidden/>
    <w:unhideWhenUsed/>
    <w:rsid w:val="00643C74"/>
  </w:style>
  <w:style w:type="numbering" w:customStyle="1" w:styleId="1210">
    <w:name w:val="无列表121"/>
    <w:next w:val="NoList"/>
    <w:semiHidden/>
    <w:rsid w:val="00643C74"/>
  </w:style>
  <w:style w:type="numbering" w:customStyle="1" w:styleId="1211">
    <w:name w:val="リストなし121"/>
    <w:next w:val="NoList"/>
    <w:uiPriority w:val="99"/>
    <w:semiHidden/>
    <w:unhideWhenUsed/>
    <w:rsid w:val="00643C74"/>
  </w:style>
  <w:style w:type="numbering" w:customStyle="1" w:styleId="NoList112">
    <w:name w:val="No List112"/>
    <w:next w:val="NoList"/>
    <w:uiPriority w:val="99"/>
    <w:semiHidden/>
    <w:unhideWhenUsed/>
    <w:rsid w:val="00643C74"/>
  </w:style>
  <w:style w:type="numbering" w:customStyle="1" w:styleId="11110">
    <w:name w:val="无列表1111"/>
    <w:next w:val="NoList"/>
    <w:semiHidden/>
    <w:rsid w:val="00643C74"/>
  </w:style>
  <w:style w:type="numbering" w:customStyle="1" w:styleId="11111">
    <w:name w:val="リストなし1111"/>
    <w:next w:val="NoList"/>
    <w:uiPriority w:val="99"/>
    <w:semiHidden/>
    <w:unhideWhenUsed/>
    <w:rsid w:val="00643C74"/>
  </w:style>
  <w:style w:type="numbering" w:customStyle="1" w:styleId="NoList42">
    <w:name w:val="No List42"/>
    <w:next w:val="NoList"/>
    <w:uiPriority w:val="99"/>
    <w:semiHidden/>
    <w:unhideWhenUsed/>
    <w:rsid w:val="00643C74"/>
  </w:style>
  <w:style w:type="numbering" w:customStyle="1" w:styleId="1310">
    <w:name w:val="无列表131"/>
    <w:next w:val="NoList"/>
    <w:semiHidden/>
    <w:rsid w:val="00643C74"/>
  </w:style>
  <w:style w:type="numbering" w:customStyle="1" w:styleId="133">
    <w:name w:val="リストなし13"/>
    <w:next w:val="NoList"/>
    <w:uiPriority w:val="99"/>
    <w:semiHidden/>
    <w:unhideWhenUsed/>
    <w:rsid w:val="00643C74"/>
  </w:style>
  <w:style w:type="numbering" w:customStyle="1" w:styleId="NoList121">
    <w:name w:val="No List121"/>
    <w:next w:val="NoList"/>
    <w:uiPriority w:val="99"/>
    <w:semiHidden/>
    <w:unhideWhenUsed/>
    <w:rsid w:val="00643C74"/>
  </w:style>
  <w:style w:type="numbering" w:customStyle="1" w:styleId="1120">
    <w:name w:val="无列表112"/>
    <w:next w:val="NoList"/>
    <w:semiHidden/>
    <w:rsid w:val="00643C74"/>
  </w:style>
  <w:style w:type="numbering" w:customStyle="1" w:styleId="1121">
    <w:name w:val="リストなし112"/>
    <w:next w:val="NoList"/>
    <w:uiPriority w:val="99"/>
    <w:semiHidden/>
    <w:unhideWhenUsed/>
    <w:rsid w:val="00643C74"/>
  </w:style>
  <w:style w:type="numbering" w:customStyle="1" w:styleId="NoList20">
    <w:name w:val="No List20"/>
    <w:next w:val="NoList"/>
    <w:uiPriority w:val="99"/>
    <w:semiHidden/>
    <w:unhideWhenUsed/>
    <w:rsid w:val="00643C74"/>
  </w:style>
  <w:style w:type="numbering" w:customStyle="1" w:styleId="NoList113">
    <w:name w:val="No List113"/>
    <w:next w:val="NoList"/>
    <w:uiPriority w:val="99"/>
    <w:semiHidden/>
    <w:rsid w:val="00643C74"/>
  </w:style>
  <w:style w:type="numbering" w:customStyle="1" w:styleId="140">
    <w:name w:val="无列表14"/>
    <w:next w:val="NoList"/>
    <w:semiHidden/>
    <w:rsid w:val="00643C74"/>
  </w:style>
  <w:style w:type="numbering" w:customStyle="1" w:styleId="141">
    <w:name w:val="リストなし14"/>
    <w:next w:val="NoList"/>
    <w:uiPriority w:val="99"/>
    <w:semiHidden/>
    <w:unhideWhenUsed/>
    <w:rsid w:val="00643C74"/>
  </w:style>
  <w:style w:type="numbering" w:customStyle="1" w:styleId="NoList26">
    <w:name w:val="No List26"/>
    <w:next w:val="NoList"/>
    <w:uiPriority w:val="99"/>
    <w:semiHidden/>
    <w:rsid w:val="00643C74"/>
  </w:style>
  <w:style w:type="numbering" w:customStyle="1" w:styleId="1130">
    <w:name w:val="无列表113"/>
    <w:next w:val="NoList"/>
    <w:semiHidden/>
    <w:rsid w:val="00643C74"/>
  </w:style>
  <w:style w:type="numbering" w:customStyle="1" w:styleId="1131">
    <w:name w:val="リストなし113"/>
    <w:next w:val="NoList"/>
    <w:uiPriority w:val="99"/>
    <w:semiHidden/>
    <w:unhideWhenUsed/>
    <w:rsid w:val="00643C74"/>
  </w:style>
  <w:style w:type="numbering" w:customStyle="1" w:styleId="NoList33">
    <w:name w:val="No List33"/>
    <w:next w:val="NoList"/>
    <w:uiPriority w:val="99"/>
    <w:semiHidden/>
    <w:unhideWhenUsed/>
    <w:rsid w:val="00643C74"/>
  </w:style>
  <w:style w:type="numbering" w:customStyle="1" w:styleId="1220">
    <w:name w:val="无列表122"/>
    <w:next w:val="NoList"/>
    <w:semiHidden/>
    <w:rsid w:val="00643C74"/>
  </w:style>
  <w:style w:type="numbering" w:customStyle="1" w:styleId="1221">
    <w:name w:val="リストなし122"/>
    <w:next w:val="NoList"/>
    <w:uiPriority w:val="99"/>
    <w:semiHidden/>
    <w:unhideWhenUsed/>
    <w:rsid w:val="00643C74"/>
  </w:style>
  <w:style w:type="numbering" w:customStyle="1" w:styleId="NoList114">
    <w:name w:val="No List114"/>
    <w:next w:val="NoList"/>
    <w:uiPriority w:val="99"/>
    <w:semiHidden/>
    <w:unhideWhenUsed/>
    <w:rsid w:val="00643C74"/>
  </w:style>
  <w:style w:type="numbering" w:customStyle="1" w:styleId="11120">
    <w:name w:val="无列表1112"/>
    <w:next w:val="NoList"/>
    <w:semiHidden/>
    <w:rsid w:val="00643C74"/>
  </w:style>
  <w:style w:type="numbering" w:customStyle="1" w:styleId="11121">
    <w:name w:val="リストなし1112"/>
    <w:next w:val="NoList"/>
    <w:uiPriority w:val="99"/>
    <w:semiHidden/>
    <w:unhideWhenUsed/>
    <w:rsid w:val="00643C74"/>
  </w:style>
  <w:style w:type="numbering" w:customStyle="1" w:styleId="NoList43">
    <w:name w:val="No List43"/>
    <w:next w:val="NoList"/>
    <w:uiPriority w:val="99"/>
    <w:semiHidden/>
    <w:unhideWhenUsed/>
    <w:rsid w:val="00643C74"/>
  </w:style>
  <w:style w:type="numbering" w:customStyle="1" w:styleId="1320">
    <w:name w:val="无列表132"/>
    <w:next w:val="NoList"/>
    <w:semiHidden/>
    <w:rsid w:val="00643C74"/>
  </w:style>
  <w:style w:type="numbering" w:customStyle="1" w:styleId="1311">
    <w:name w:val="リストなし131"/>
    <w:next w:val="NoList"/>
    <w:uiPriority w:val="99"/>
    <w:semiHidden/>
    <w:unhideWhenUsed/>
    <w:rsid w:val="00643C74"/>
  </w:style>
  <w:style w:type="numbering" w:customStyle="1" w:styleId="NoList122">
    <w:name w:val="No List122"/>
    <w:next w:val="NoList"/>
    <w:uiPriority w:val="99"/>
    <w:semiHidden/>
    <w:unhideWhenUsed/>
    <w:rsid w:val="00643C74"/>
  </w:style>
  <w:style w:type="numbering" w:customStyle="1" w:styleId="11210">
    <w:name w:val="无列表1121"/>
    <w:next w:val="NoList"/>
    <w:semiHidden/>
    <w:rsid w:val="00643C74"/>
  </w:style>
  <w:style w:type="numbering" w:customStyle="1" w:styleId="11211">
    <w:name w:val="リストなし1121"/>
    <w:next w:val="NoList"/>
    <w:uiPriority w:val="99"/>
    <w:semiHidden/>
    <w:unhideWhenUsed/>
    <w:rsid w:val="00643C74"/>
  </w:style>
  <w:style w:type="numbering" w:customStyle="1" w:styleId="NoList27">
    <w:name w:val="No List27"/>
    <w:next w:val="NoList"/>
    <w:uiPriority w:val="99"/>
    <w:semiHidden/>
    <w:unhideWhenUsed/>
    <w:rsid w:val="00643C74"/>
  </w:style>
  <w:style w:type="numbering" w:customStyle="1" w:styleId="NoList115">
    <w:name w:val="No List115"/>
    <w:next w:val="NoList"/>
    <w:uiPriority w:val="99"/>
    <w:semiHidden/>
    <w:rsid w:val="00643C74"/>
  </w:style>
  <w:style w:type="numbering" w:customStyle="1" w:styleId="151">
    <w:name w:val="无列表15"/>
    <w:next w:val="NoList"/>
    <w:semiHidden/>
    <w:rsid w:val="00643C74"/>
  </w:style>
  <w:style w:type="numbering" w:customStyle="1" w:styleId="152">
    <w:name w:val="リストなし15"/>
    <w:next w:val="NoList"/>
    <w:uiPriority w:val="99"/>
    <w:semiHidden/>
    <w:unhideWhenUsed/>
    <w:rsid w:val="00643C74"/>
  </w:style>
  <w:style w:type="numbering" w:customStyle="1" w:styleId="NoList28">
    <w:name w:val="No List28"/>
    <w:next w:val="NoList"/>
    <w:uiPriority w:val="99"/>
    <w:semiHidden/>
    <w:rsid w:val="00643C74"/>
  </w:style>
  <w:style w:type="numbering" w:customStyle="1" w:styleId="1140">
    <w:name w:val="无列表114"/>
    <w:next w:val="NoList"/>
    <w:semiHidden/>
    <w:rsid w:val="00643C74"/>
  </w:style>
  <w:style w:type="numbering" w:customStyle="1" w:styleId="1141">
    <w:name w:val="リストなし114"/>
    <w:next w:val="NoList"/>
    <w:uiPriority w:val="99"/>
    <w:semiHidden/>
    <w:unhideWhenUsed/>
    <w:rsid w:val="00643C74"/>
  </w:style>
  <w:style w:type="numbering" w:customStyle="1" w:styleId="NoList34">
    <w:name w:val="No List34"/>
    <w:next w:val="NoList"/>
    <w:uiPriority w:val="99"/>
    <w:semiHidden/>
    <w:unhideWhenUsed/>
    <w:rsid w:val="00643C74"/>
  </w:style>
  <w:style w:type="numbering" w:customStyle="1" w:styleId="1230">
    <w:name w:val="无列表123"/>
    <w:next w:val="NoList"/>
    <w:semiHidden/>
    <w:rsid w:val="00643C74"/>
  </w:style>
  <w:style w:type="numbering" w:customStyle="1" w:styleId="1231">
    <w:name w:val="リストなし123"/>
    <w:next w:val="NoList"/>
    <w:uiPriority w:val="99"/>
    <w:semiHidden/>
    <w:unhideWhenUsed/>
    <w:rsid w:val="00643C74"/>
  </w:style>
  <w:style w:type="numbering" w:customStyle="1" w:styleId="NoList116">
    <w:name w:val="No List116"/>
    <w:next w:val="NoList"/>
    <w:uiPriority w:val="99"/>
    <w:semiHidden/>
    <w:unhideWhenUsed/>
    <w:rsid w:val="00643C74"/>
  </w:style>
  <w:style w:type="numbering" w:customStyle="1" w:styleId="1113">
    <w:name w:val="无列表1113"/>
    <w:next w:val="NoList"/>
    <w:semiHidden/>
    <w:rsid w:val="00643C74"/>
  </w:style>
  <w:style w:type="numbering" w:customStyle="1" w:styleId="11130">
    <w:name w:val="リストなし1113"/>
    <w:next w:val="NoList"/>
    <w:uiPriority w:val="99"/>
    <w:semiHidden/>
    <w:unhideWhenUsed/>
    <w:rsid w:val="00643C74"/>
  </w:style>
  <w:style w:type="numbering" w:customStyle="1" w:styleId="NoList44">
    <w:name w:val="No List44"/>
    <w:next w:val="NoList"/>
    <w:uiPriority w:val="99"/>
    <w:semiHidden/>
    <w:unhideWhenUsed/>
    <w:rsid w:val="00643C74"/>
  </w:style>
  <w:style w:type="numbering" w:customStyle="1" w:styleId="1330">
    <w:name w:val="无列表133"/>
    <w:next w:val="NoList"/>
    <w:semiHidden/>
    <w:rsid w:val="00643C74"/>
  </w:style>
  <w:style w:type="numbering" w:customStyle="1" w:styleId="1321">
    <w:name w:val="リストなし132"/>
    <w:next w:val="NoList"/>
    <w:uiPriority w:val="99"/>
    <w:semiHidden/>
    <w:unhideWhenUsed/>
    <w:rsid w:val="00643C74"/>
  </w:style>
  <w:style w:type="numbering" w:customStyle="1" w:styleId="NoList123">
    <w:name w:val="No List123"/>
    <w:next w:val="NoList"/>
    <w:uiPriority w:val="99"/>
    <w:semiHidden/>
    <w:unhideWhenUsed/>
    <w:rsid w:val="00643C74"/>
  </w:style>
  <w:style w:type="numbering" w:customStyle="1" w:styleId="1122">
    <w:name w:val="无列表1122"/>
    <w:next w:val="NoList"/>
    <w:semiHidden/>
    <w:rsid w:val="00643C74"/>
  </w:style>
  <w:style w:type="numbering" w:customStyle="1" w:styleId="11220">
    <w:name w:val="リストなし1122"/>
    <w:next w:val="NoList"/>
    <w:uiPriority w:val="99"/>
    <w:semiHidden/>
    <w:unhideWhenUsed/>
    <w:rsid w:val="00643C74"/>
  </w:style>
  <w:style w:type="numbering" w:customStyle="1" w:styleId="NoList29">
    <w:name w:val="No List29"/>
    <w:next w:val="NoList"/>
    <w:uiPriority w:val="99"/>
    <w:semiHidden/>
    <w:unhideWhenUsed/>
    <w:rsid w:val="00643C74"/>
  </w:style>
  <w:style w:type="numbering" w:customStyle="1" w:styleId="NoList117">
    <w:name w:val="No List117"/>
    <w:next w:val="NoList"/>
    <w:uiPriority w:val="99"/>
    <w:semiHidden/>
    <w:rsid w:val="00643C74"/>
  </w:style>
  <w:style w:type="numbering" w:customStyle="1" w:styleId="160">
    <w:name w:val="无列表16"/>
    <w:next w:val="NoList"/>
    <w:semiHidden/>
    <w:rsid w:val="00643C74"/>
  </w:style>
  <w:style w:type="numbering" w:customStyle="1" w:styleId="161">
    <w:name w:val="リストなし16"/>
    <w:next w:val="NoList"/>
    <w:uiPriority w:val="99"/>
    <w:semiHidden/>
    <w:unhideWhenUsed/>
    <w:rsid w:val="00643C74"/>
  </w:style>
  <w:style w:type="numbering" w:customStyle="1" w:styleId="NoList210">
    <w:name w:val="No List210"/>
    <w:next w:val="NoList"/>
    <w:uiPriority w:val="99"/>
    <w:semiHidden/>
    <w:rsid w:val="00643C74"/>
  </w:style>
  <w:style w:type="numbering" w:customStyle="1" w:styleId="1150">
    <w:name w:val="无列表115"/>
    <w:next w:val="NoList"/>
    <w:semiHidden/>
    <w:rsid w:val="00643C74"/>
  </w:style>
  <w:style w:type="numbering" w:customStyle="1" w:styleId="1151">
    <w:name w:val="リストなし115"/>
    <w:next w:val="NoList"/>
    <w:uiPriority w:val="99"/>
    <w:semiHidden/>
    <w:unhideWhenUsed/>
    <w:rsid w:val="00643C74"/>
  </w:style>
  <w:style w:type="numbering" w:customStyle="1" w:styleId="NoList35">
    <w:name w:val="No List35"/>
    <w:next w:val="NoList"/>
    <w:uiPriority w:val="99"/>
    <w:semiHidden/>
    <w:unhideWhenUsed/>
    <w:rsid w:val="00643C74"/>
  </w:style>
  <w:style w:type="numbering" w:customStyle="1" w:styleId="1240">
    <w:name w:val="无列表124"/>
    <w:next w:val="NoList"/>
    <w:semiHidden/>
    <w:rsid w:val="00643C74"/>
  </w:style>
  <w:style w:type="numbering" w:customStyle="1" w:styleId="1241">
    <w:name w:val="リストなし124"/>
    <w:next w:val="NoList"/>
    <w:uiPriority w:val="99"/>
    <w:semiHidden/>
    <w:unhideWhenUsed/>
    <w:rsid w:val="00643C74"/>
  </w:style>
  <w:style w:type="numbering" w:customStyle="1" w:styleId="NoList118">
    <w:name w:val="No List118"/>
    <w:next w:val="NoList"/>
    <w:uiPriority w:val="99"/>
    <w:semiHidden/>
    <w:unhideWhenUsed/>
    <w:rsid w:val="00643C74"/>
  </w:style>
  <w:style w:type="numbering" w:customStyle="1" w:styleId="1114">
    <w:name w:val="无列表1114"/>
    <w:next w:val="NoList"/>
    <w:semiHidden/>
    <w:rsid w:val="00643C74"/>
  </w:style>
  <w:style w:type="numbering" w:customStyle="1" w:styleId="11140">
    <w:name w:val="リストなし1114"/>
    <w:next w:val="NoList"/>
    <w:uiPriority w:val="99"/>
    <w:semiHidden/>
    <w:unhideWhenUsed/>
    <w:rsid w:val="00643C74"/>
  </w:style>
  <w:style w:type="numbering" w:customStyle="1" w:styleId="NoList45">
    <w:name w:val="No List45"/>
    <w:next w:val="NoList"/>
    <w:uiPriority w:val="99"/>
    <w:semiHidden/>
    <w:unhideWhenUsed/>
    <w:rsid w:val="00643C74"/>
  </w:style>
  <w:style w:type="numbering" w:customStyle="1" w:styleId="134">
    <w:name w:val="无列表134"/>
    <w:next w:val="NoList"/>
    <w:semiHidden/>
    <w:rsid w:val="00643C74"/>
  </w:style>
  <w:style w:type="numbering" w:customStyle="1" w:styleId="1331">
    <w:name w:val="リストなし133"/>
    <w:next w:val="NoList"/>
    <w:uiPriority w:val="99"/>
    <w:semiHidden/>
    <w:unhideWhenUsed/>
    <w:rsid w:val="00643C74"/>
  </w:style>
  <w:style w:type="numbering" w:customStyle="1" w:styleId="NoList124">
    <w:name w:val="No List124"/>
    <w:next w:val="NoList"/>
    <w:uiPriority w:val="99"/>
    <w:semiHidden/>
    <w:unhideWhenUsed/>
    <w:rsid w:val="00643C74"/>
  </w:style>
  <w:style w:type="numbering" w:customStyle="1" w:styleId="1123">
    <w:name w:val="无列表1123"/>
    <w:next w:val="NoList"/>
    <w:semiHidden/>
    <w:rsid w:val="00643C74"/>
  </w:style>
  <w:style w:type="numbering" w:customStyle="1" w:styleId="11230">
    <w:name w:val="リストなし1123"/>
    <w:next w:val="NoList"/>
    <w:uiPriority w:val="99"/>
    <w:semiHidden/>
    <w:unhideWhenUsed/>
    <w:rsid w:val="00643C74"/>
  </w:style>
  <w:style w:type="character" w:customStyle="1" w:styleId="142">
    <w:name w:val="标题 1 字符4"/>
    <w:aliases w:val="Char 字符4,NMP Heading 1 字符4,H1 字符4,h1 字符4,app heading 1 字符4,l1 字符4,Memo Heading 1 字符4,h11 字符4,h12 字符4,h13 字符4,h14 字符4,h15 字符4,h16 字符4,h17 字符4,h111 字符4,h121 字符4,h131 字符4,h141 字符4,h151 字符4,h161 字符4,h18 字符4,h112 字符4,h122 字符4,h132 字符4,h142 字符4,1 字符3"/>
    <w:basedOn w:val="DefaultParagraphFont"/>
    <w:qFormat/>
    <w:rsid w:val="00643C74"/>
    <w:rPr>
      <w:rFonts w:ascii="Arial" w:eastAsia="SimSun" w:hAnsi="Arial" w:cs="Times New Roman"/>
      <w:sz w:val="36"/>
      <w:szCs w:val="20"/>
      <w:lang w:eastAsia="zh-CN"/>
    </w:rPr>
  </w:style>
  <w:style w:type="character" w:customStyle="1" w:styleId="245">
    <w:name w:val="标题 2 字符4"/>
    <w:aliases w:val="Head2A 字符4,2 字符4,H2 字符4,h2 字符4,DO NOT USE_h2 字符4,h21 字符4,UNDERRUBRIK 1-2 字符4,Head 2 字符4,l2 字符4,TitreProp 字符4,Header 2 字符4,ITT t2 字符4,PA Major Section 字符4,Livello 2 字符4,R2 字符4,H21 字符4,Heading 2 Hidden 字符4,Head1 字符4,2nd level 字符4,heading 2 字符4"/>
    <w:basedOn w:val="DefaultParagraphFont"/>
    <w:qFormat/>
    <w:rsid w:val="00643C74"/>
    <w:rPr>
      <w:rFonts w:ascii="Arial" w:eastAsia="SimSun" w:hAnsi="Arial" w:cs="Times New Roman"/>
      <w:sz w:val="32"/>
      <w:szCs w:val="20"/>
      <w:lang w:eastAsia="zh-CN"/>
    </w:rPr>
  </w:style>
  <w:style w:type="character" w:customStyle="1" w:styleId="344">
    <w:name w:val="标题 3 字符4"/>
    <w:aliases w:val="Underrubrik2 字符4,H3 字符4,h3 字符4,0H 字符4,Memo Heading 3 字符4,no break 字符4,l3 字符4,3 字符4,list 3 字符4,Head 3 字符4,1.1.1 字符4,3rd level 字符4,Major Section Sub Section 字符4,PA Minor Section 字符4,Head3 字符4,Level 3 Head 字符4,31 字符4,32 字符4,33 字符4,311 字符4,321 字符4"/>
    <w:basedOn w:val="DefaultParagraphFont"/>
    <w:qFormat/>
    <w:rsid w:val="00643C74"/>
    <w:rPr>
      <w:rFonts w:ascii="Arial" w:eastAsia="SimSun" w:hAnsi="Arial" w:cs="Times New Roman"/>
      <w:sz w:val="28"/>
      <w:szCs w:val="20"/>
      <w:lang w:eastAsia="zh-CN"/>
    </w:rPr>
  </w:style>
  <w:style w:type="character" w:customStyle="1" w:styleId="443">
    <w:name w:val="标题 4 字符4"/>
    <w:aliases w:val="h4 字符4,H4 字符4,H41 字符4,h41 字符4,H42 字符4,h42 字符4,H43 字符4,h43 字符4,H411 字符4,h411 字符4,H421 字符4,h421 字符4,H44 字符4,h44 字符4,H412 字符4,h412 字符4,H422 字符4,h422 字符4,H431 字符4,h431 字符4,H45 字符4,h45 字符4,H413 字符4,h413 字符4,H423 字符4,h423 字符4,H432 字符4,h432 字符4,4H 字符4"/>
    <w:basedOn w:val="DefaultParagraphFont"/>
    <w:qFormat/>
    <w:rsid w:val="00643C74"/>
    <w:rPr>
      <w:rFonts w:ascii="Arial" w:eastAsia="SimSun" w:hAnsi="Arial" w:cs="Times New Roman"/>
      <w:sz w:val="24"/>
      <w:szCs w:val="20"/>
      <w:lang w:eastAsia="zh-CN"/>
    </w:rPr>
  </w:style>
  <w:style w:type="character" w:customStyle="1" w:styleId="542">
    <w:name w:val="标题 5 字符4"/>
    <w:aliases w:val="h5 字符4,Heading5 字符4,Head5 字符4,H5 字符4,M5 字符4,mh2 字符4,Module heading 2 字符4,heading 8 字符4,Numbered Sub-list 字符4,Heading 81 字符4,5 字符4,标题 81 字符4,Heading 811 字符4,Level_2 字符4,Heading 8111 字符4,Heading 81111 字符4,标题 811 字符2,标题 8111 字符"/>
    <w:basedOn w:val="DefaultParagraphFont"/>
    <w:qFormat/>
    <w:rsid w:val="00643C74"/>
    <w:rPr>
      <w:rFonts w:ascii="Arial" w:eastAsia="SimSun" w:hAnsi="Arial" w:cs="Times New Roman"/>
      <w:szCs w:val="20"/>
      <w:lang w:eastAsia="zh-CN"/>
    </w:rPr>
  </w:style>
  <w:style w:type="character" w:customStyle="1" w:styleId="630">
    <w:name w:val="标题 6 字符3"/>
    <w:aliases w:val="T1 字符3,Header 6 字符3"/>
    <w:basedOn w:val="DefaultParagraphFont"/>
    <w:qFormat/>
    <w:rsid w:val="00643C74"/>
    <w:rPr>
      <w:rFonts w:ascii="Arial" w:eastAsia="SimSun" w:hAnsi="Arial" w:cs="Times New Roman"/>
      <w:sz w:val="20"/>
      <w:szCs w:val="20"/>
      <w:lang w:eastAsia="zh-CN"/>
    </w:rPr>
  </w:style>
  <w:style w:type="character" w:customStyle="1" w:styleId="730">
    <w:name w:val="标题 7 字符3"/>
    <w:aliases w:val="L7 字符3,Header 7 字符3"/>
    <w:basedOn w:val="DefaultParagraphFont"/>
    <w:qFormat/>
    <w:rsid w:val="00643C74"/>
    <w:rPr>
      <w:rFonts w:ascii="Arial" w:eastAsia="SimSun" w:hAnsi="Arial" w:cs="Times New Roman"/>
      <w:sz w:val="20"/>
      <w:szCs w:val="20"/>
      <w:lang w:eastAsia="zh-CN"/>
    </w:rPr>
  </w:style>
  <w:style w:type="character" w:customStyle="1" w:styleId="830">
    <w:name w:val="标题 8 字符3"/>
    <w:basedOn w:val="DefaultParagraphFont"/>
    <w:qFormat/>
    <w:rsid w:val="00643C74"/>
    <w:rPr>
      <w:rFonts w:ascii="Arial" w:eastAsia="SimSun" w:hAnsi="Arial" w:cs="Times New Roman"/>
      <w:sz w:val="36"/>
      <w:szCs w:val="20"/>
      <w:lang w:eastAsia="zh-CN"/>
    </w:rPr>
  </w:style>
  <w:style w:type="character" w:customStyle="1" w:styleId="930">
    <w:name w:val="标题 9 字符3"/>
    <w:aliases w:val="Figure Heading 字符2,FH 字符2"/>
    <w:basedOn w:val="DefaultParagraphFont"/>
    <w:qFormat/>
    <w:rsid w:val="00643C74"/>
    <w:rPr>
      <w:rFonts w:ascii="Arial" w:eastAsia="SimSun" w:hAnsi="Arial" w:cs="Times New Roman"/>
      <w:sz w:val="36"/>
      <w:szCs w:val="20"/>
      <w:lang w:eastAsia="zh-CN"/>
    </w:rPr>
  </w:style>
  <w:style w:type="character" w:customStyle="1" w:styleId="4f9">
    <w:name w:val="页眉 字符4"/>
    <w:aliases w:val="header odd 字符4,header odd1 字符4,header odd2 字符4,header odd3 字符4,header odd4 字符4,header odd5 字符4,header odd6 字符4,header 字符4,header1 字符4,header2 字符4,header3 字符4,header odd11 字符4,header odd21 字符4,header odd7 字符4,header4 字符4,header odd8 字符4,h 字符3"/>
    <w:basedOn w:val="DefaultParagraphFont"/>
    <w:qFormat/>
    <w:rsid w:val="00643C74"/>
    <w:rPr>
      <w:rFonts w:ascii="Arial" w:eastAsia="SimSun" w:hAnsi="Arial" w:cs="Times New Roman"/>
      <w:b/>
      <w:noProof/>
      <w:sz w:val="18"/>
      <w:szCs w:val="20"/>
      <w:lang w:val="en-US" w:eastAsia="zh-CN"/>
    </w:rPr>
  </w:style>
  <w:style w:type="character" w:customStyle="1" w:styleId="4fa">
    <w:name w:val="脚注文本 字符4"/>
    <w:aliases w:val="footnote text1 字符4,footnote text2 字符4,footnote text3 字符4,footnote text4 字符4,footnote text5 字符4,footnote text6 字符4,footnote text7 字符4,footnote text11 字符4,footnote text21 字符4,footnote text31 字符4,footnote text41 字符4,footnote text51 字符4,DNV-FT 字符2"/>
    <w:basedOn w:val="DefaultParagraphFont"/>
    <w:qFormat/>
    <w:rsid w:val="00643C74"/>
    <w:rPr>
      <w:rFonts w:ascii="Times New Roman" w:eastAsia="SimSun" w:hAnsi="Times New Roman" w:cs="Times New Roman"/>
      <w:sz w:val="16"/>
      <w:szCs w:val="20"/>
      <w:lang w:eastAsia="zh-CN"/>
    </w:rPr>
  </w:style>
  <w:style w:type="character" w:customStyle="1" w:styleId="4fb">
    <w:name w:val="页脚 字符4"/>
    <w:aliases w:val="footer odd 字符4,footer 字符4,fo 字符4,pie de página 字符4"/>
    <w:basedOn w:val="DefaultParagraphFont"/>
    <w:qFormat/>
    <w:rsid w:val="00643C74"/>
    <w:rPr>
      <w:rFonts w:ascii="Arial" w:eastAsia="SimSun" w:hAnsi="Arial" w:cs="Times New Roman"/>
      <w:b/>
      <w:i/>
      <w:noProof/>
      <w:sz w:val="18"/>
      <w:szCs w:val="20"/>
      <w:lang w:val="en-US" w:eastAsia="zh-CN"/>
    </w:rPr>
  </w:style>
  <w:style w:type="character" w:customStyle="1" w:styleId="3ff">
    <w:name w:val="文档结构图 字符3"/>
    <w:basedOn w:val="DefaultParagraphFont"/>
    <w:qFormat/>
    <w:rsid w:val="00643C74"/>
    <w:rPr>
      <w:rFonts w:ascii="SimSun" w:eastAsia="SimSun" w:hAnsi="Times New Roman" w:cs="Times New Roman"/>
      <w:sz w:val="18"/>
      <w:szCs w:val="18"/>
      <w:lang w:eastAsia="zh-CN"/>
    </w:rPr>
  </w:style>
  <w:style w:type="character" w:customStyle="1" w:styleId="3ff0">
    <w:name w:val="批注框文本 字符3"/>
    <w:basedOn w:val="DefaultParagraphFont"/>
    <w:qFormat/>
    <w:rsid w:val="00643C74"/>
    <w:rPr>
      <w:rFonts w:ascii="Times New Roman" w:eastAsia="SimSun" w:hAnsi="Times New Roman" w:cs="Times New Roman"/>
      <w:sz w:val="18"/>
      <w:szCs w:val="18"/>
      <w:lang w:eastAsia="zh-CN"/>
    </w:rPr>
  </w:style>
  <w:style w:type="character" w:customStyle="1" w:styleId="3ff1">
    <w:name w:val="批注文字 字符3"/>
    <w:basedOn w:val="DefaultParagraphFont"/>
    <w:qFormat/>
    <w:rsid w:val="00643C74"/>
    <w:rPr>
      <w:rFonts w:ascii="Times New Roman" w:eastAsia="MS Mincho" w:hAnsi="Times New Roman" w:cs="Times New Roman"/>
      <w:sz w:val="20"/>
      <w:szCs w:val="20"/>
      <w:lang w:val="x-none" w:eastAsia="zh-CN"/>
    </w:rPr>
  </w:style>
  <w:style w:type="character" w:customStyle="1" w:styleId="3ff2">
    <w:name w:val="批注主题 字符3"/>
    <w:basedOn w:val="3ff1"/>
    <w:qFormat/>
    <w:rsid w:val="00643C74"/>
    <w:rPr>
      <w:rFonts w:ascii="Times New Roman" w:eastAsia="MS Mincho" w:hAnsi="Times New Roman" w:cs="Times New Roman"/>
      <w:b/>
      <w:bCs/>
      <w:sz w:val="20"/>
      <w:szCs w:val="20"/>
      <w:lang w:val="x-none" w:eastAsia="zh-CN"/>
    </w:rPr>
  </w:style>
  <w:style w:type="character" w:customStyle="1" w:styleId="3ff3">
    <w:name w:val="正文文本缩进 字符3"/>
    <w:basedOn w:val="DefaultParagraphFont"/>
    <w:qFormat/>
    <w:rsid w:val="00643C74"/>
    <w:rPr>
      <w:rFonts w:ascii="Times New Roman" w:eastAsia="MS Mincho" w:hAnsi="Times New Roman" w:cs="Times New Roman"/>
      <w:sz w:val="20"/>
      <w:szCs w:val="20"/>
      <w:lang w:eastAsia="zh-CN"/>
    </w:rPr>
  </w:style>
  <w:style w:type="character" w:customStyle="1" w:styleId="3ff4">
    <w:name w:val="纯文本 字符3"/>
    <w:basedOn w:val="DefaultParagraphFont"/>
    <w:qFormat/>
    <w:rsid w:val="00643C74"/>
    <w:rPr>
      <w:rFonts w:ascii="Courier New" w:eastAsia="SimSun" w:hAnsi="Courier New" w:cs="Times New Roman"/>
      <w:sz w:val="20"/>
      <w:szCs w:val="20"/>
      <w:lang w:val="nb-NO" w:eastAsia="zh-CN"/>
    </w:rPr>
  </w:style>
  <w:style w:type="character" w:customStyle="1" w:styleId="4fc">
    <w:name w:val="正文文本 字符4"/>
    <w:aliases w:val="bt 字符4,Corps de texte Car 字符4,Corps de texte Car1 Car 字符4,Corps de texte Car Car Car 字符4,Corps de texte Car1 Car Car Car 字符4,Corps de texte Car Car Car Car Car 字符4,Corps de texte Car1 Car Car Car Car Car 字符4,bt Car 字符4,body indent 字符4"/>
    <w:qFormat/>
    <w:rsid w:val="00643C74"/>
    <w:rPr>
      <w:rFonts w:ascii="Times New Roman" w:eastAsia="SimSun" w:hAnsi="Times New Roman" w:cs="Times New Roman"/>
      <w:sz w:val="20"/>
      <w:szCs w:val="20"/>
      <w:lang w:eastAsia="zh-CN"/>
    </w:rPr>
  </w:style>
  <w:style w:type="character" w:customStyle="1" w:styleId="237">
    <w:name w:val="正文文本 2 字符3"/>
    <w:basedOn w:val="DefaultParagraphFont"/>
    <w:qFormat/>
    <w:rsid w:val="00643C74"/>
    <w:rPr>
      <w:rFonts w:ascii="Times New Roman" w:eastAsia="SimSun" w:hAnsi="Times New Roman" w:cs="Times New Roman"/>
      <w:i/>
      <w:sz w:val="20"/>
      <w:szCs w:val="20"/>
      <w:lang w:eastAsia="x-none"/>
    </w:rPr>
  </w:style>
  <w:style w:type="character" w:customStyle="1" w:styleId="336">
    <w:name w:val="正文文本 3 字符3"/>
    <w:basedOn w:val="DefaultParagraphFont"/>
    <w:qFormat/>
    <w:rsid w:val="00643C74"/>
    <w:rPr>
      <w:rFonts w:ascii="Times New Roman" w:eastAsia="Osaka" w:hAnsi="Times New Roman" w:cs="Times New Roman"/>
      <w:sz w:val="20"/>
      <w:szCs w:val="20"/>
      <w:lang w:eastAsia="x-none"/>
    </w:rPr>
  </w:style>
  <w:style w:type="character" w:customStyle="1" w:styleId="238">
    <w:name w:val="正文文本缩进 2 字符3"/>
    <w:basedOn w:val="DefaultParagraphFont"/>
    <w:qFormat/>
    <w:rsid w:val="00643C74"/>
    <w:rPr>
      <w:rFonts w:ascii="Times New Roman" w:eastAsia="MS Mincho" w:hAnsi="Times New Roman" w:cs="Times New Roman"/>
      <w:sz w:val="20"/>
      <w:szCs w:val="20"/>
      <w:lang w:eastAsia="zh-CN"/>
    </w:rPr>
  </w:style>
  <w:style w:type="character" w:customStyle="1" w:styleId="3ff5">
    <w:name w:val="尾注文本 字符3"/>
    <w:basedOn w:val="DefaultParagraphFont"/>
    <w:qFormat/>
    <w:rsid w:val="00643C74"/>
    <w:rPr>
      <w:rFonts w:ascii="Times New Roman" w:eastAsia="SimSun" w:hAnsi="Times New Roman" w:cs="Times New Roman"/>
      <w:sz w:val="20"/>
      <w:szCs w:val="20"/>
      <w:lang w:eastAsia="x-none"/>
    </w:rPr>
  </w:style>
  <w:style w:type="character" w:customStyle="1" w:styleId="3ff6">
    <w:name w:val="题注 字符3"/>
    <w:aliases w:val="cap 字符3,cap Char 字符3,Caption Char 字符3,Caption Char1 Char 字符3,cap Char Char1 字符3,Caption Char Char1 Char 字符3,cap Char2 Char 字符3,Ca 字符3,Caption Char C... 字符3,cap1 字符3,cap2 字符3,cap3 字符3,cap4 字符3,cap5 字符3,cap6 字符3,cap7 字符3,cap8 字符3,cap9 字符3,cap10 字符3"/>
    <w:qFormat/>
    <w:rsid w:val="00643C74"/>
    <w:rPr>
      <w:rFonts w:ascii="Times New Roman" w:eastAsia="MS Mincho" w:hAnsi="Times New Roman" w:cs="Times New Roman"/>
      <w:b/>
      <w:sz w:val="20"/>
      <w:szCs w:val="20"/>
      <w:lang w:eastAsia="zh-CN"/>
    </w:rPr>
  </w:style>
  <w:style w:type="character" w:customStyle="1" w:styleId="3ff7">
    <w:name w:val="注释标题 字符3"/>
    <w:basedOn w:val="DefaultParagraphFont"/>
    <w:qFormat/>
    <w:rsid w:val="00643C74"/>
    <w:rPr>
      <w:rFonts w:ascii="Times New Roman" w:eastAsia="MS Mincho" w:hAnsi="Times New Roman" w:cs="Times New Roman"/>
      <w:sz w:val="20"/>
      <w:szCs w:val="20"/>
      <w:lang w:val="x-none" w:eastAsia="zh-CN"/>
    </w:rPr>
  </w:style>
  <w:style w:type="character" w:customStyle="1" w:styleId="HTML30">
    <w:name w:val="HTML 预设格式 字符3"/>
    <w:basedOn w:val="DefaultParagraphFont"/>
    <w:rsid w:val="00643C74"/>
    <w:rPr>
      <w:rFonts w:ascii="Courier New" w:eastAsia="MS Mincho" w:hAnsi="Courier New" w:cs="Times New Roman"/>
      <w:sz w:val="20"/>
      <w:szCs w:val="20"/>
      <w:lang w:eastAsia="zh-CN"/>
    </w:rPr>
  </w:style>
  <w:style w:type="character" w:styleId="UnresolvedMention">
    <w:name w:val="Unresolved Mention"/>
    <w:basedOn w:val="DefaultParagraphFont"/>
    <w:uiPriority w:val="99"/>
    <w:unhideWhenUsed/>
    <w:rsid w:val="003365F9"/>
    <w:rPr>
      <w:color w:val="605E5C"/>
      <w:shd w:val="clear" w:color="auto" w:fill="E1DFDD"/>
    </w:rPr>
  </w:style>
  <w:style w:type="numbering" w:customStyle="1" w:styleId="NoList211">
    <w:name w:val="No List211"/>
    <w:next w:val="NoList"/>
    <w:uiPriority w:val="99"/>
    <w:semiHidden/>
    <w:unhideWhenUsed/>
    <w:rsid w:val="003365F9"/>
  </w:style>
  <w:style w:type="numbering" w:customStyle="1" w:styleId="NoList311">
    <w:name w:val="No List311"/>
    <w:next w:val="NoList"/>
    <w:uiPriority w:val="99"/>
    <w:semiHidden/>
    <w:unhideWhenUsed/>
    <w:rsid w:val="003365F9"/>
  </w:style>
  <w:style w:type="numbering" w:customStyle="1" w:styleId="NoList411">
    <w:name w:val="No List411"/>
    <w:next w:val="NoList"/>
    <w:uiPriority w:val="99"/>
    <w:semiHidden/>
    <w:unhideWhenUsed/>
    <w:rsid w:val="003365F9"/>
  </w:style>
  <w:style w:type="numbering" w:customStyle="1" w:styleId="NoList61">
    <w:name w:val="No List61"/>
    <w:next w:val="NoList"/>
    <w:uiPriority w:val="99"/>
    <w:semiHidden/>
    <w:unhideWhenUsed/>
    <w:rsid w:val="003365F9"/>
  </w:style>
  <w:style w:type="numbering" w:customStyle="1" w:styleId="NoList1111">
    <w:name w:val="No List1111"/>
    <w:next w:val="NoList"/>
    <w:uiPriority w:val="99"/>
    <w:semiHidden/>
    <w:unhideWhenUsed/>
    <w:rsid w:val="003365F9"/>
  </w:style>
  <w:style w:type="numbering" w:customStyle="1" w:styleId="NoList71">
    <w:name w:val="No List71"/>
    <w:next w:val="NoList"/>
    <w:uiPriority w:val="99"/>
    <w:semiHidden/>
    <w:unhideWhenUsed/>
    <w:rsid w:val="003365F9"/>
  </w:style>
  <w:style w:type="numbering" w:customStyle="1" w:styleId="NoList221">
    <w:name w:val="No List221"/>
    <w:next w:val="NoList"/>
    <w:uiPriority w:val="99"/>
    <w:semiHidden/>
    <w:unhideWhenUsed/>
    <w:rsid w:val="003365F9"/>
  </w:style>
  <w:style w:type="numbering" w:customStyle="1" w:styleId="NoList321">
    <w:name w:val="No List321"/>
    <w:next w:val="NoList"/>
    <w:uiPriority w:val="99"/>
    <w:semiHidden/>
    <w:unhideWhenUsed/>
    <w:rsid w:val="003365F9"/>
  </w:style>
  <w:style w:type="numbering" w:customStyle="1" w:styleId="NoList52">
    <w:name w:val="No List52"/>
    <w:next w:val="NoList"/>
    <w:uiPriority w:val="99"/>
    <w:semiHidden/>
    <w:unhideWhenUsed/>
    <w:rsid w:val="003365F9"/>
  </w:style>
  <w:style w:type="numbering" w:customStyle="1" w:styleId="NoList62">
    <w:name w:val="No List62"/>
    <w:next w:val="NoList"/>
    <w:uiPriority w:val="99"/>
    <w:semiHidden/>
    <w:unhideWhenUsed/>
    <w:rsid w:val="003365F9"/>
  </w:style>
  <w:style w:type="numbering" w:customStyle="1" w:styleId="NoList72">
    <w:name w:val="No List72"/>
    <w:next w:val="NoList"/>
    <w:uiPriority w:val="99"/>
    <w:semiHidden/>
    <w:unhideWhenUsed/>
    <w:rsid w:val="003365F9"/>
  </w:style>
  <w:style w:type="numbering" w:customStyle="1" w:styleId="NoList81">
    <w:name w:val="No List81"/>
    <w:next w:val="NoList"/>
    <w:uiPriority w:val="99"/>
    <w:semiHidden/>
    <w:unhideWhenUsed/>
    <w:rsid w:val="003365F9"/>
  </w:style>
  <w:style w:type="numbering" w:customStyle="1" w:styleId="NoList212">
    <w:name w:val="No List212"/>
    <w:next w:val="NoList"/>
    <w:uiPriority w:val="99"/>
    <w:semiHidden/>
    <w:unhideWhenUsed/>
    <w:rsid w:val="003365F9"/>
  </w:style>
  <w:style w:type="numbering" w:customStyle="1" w:styleId="NoList312">
    <w:name w:val="No List312"/>
    <w:next w:val="NoList"/>
    <w:uiPriority w:val="99"/>
    <w:semiHidden/>
    <w:unhideWhenUsed/>
    <w:rsid w:val="003365F9"/>
  </w:style>
  <w:style w:type="numbering" w:customStyle="1" w:styleId="NoList412">
    <w:name w:val="No List412"/>
    <w:next w:val="NoList"/>
    <w:uiPriority w:val="99"/>
    <w:semiHidden/>
    <w:unhideWhenUsed/>
    <w:rsid w:val="003365F9"/>
  </w:style>
  <w:style w:type="numbering" w:customStyle="1" w:styleId="NoList511">
    <w:name w:val="No List511"/>
    <w:next w:val="NoList"/>
    <w:uiPriority w:val="99"/>
    <w:semiHidden/>
    <w:unhideWhenUsed/>
    <w:rsid w:val="003365F9"/>
  </w:style>
  <w:style w:type="numbering" w:customStyle="1" w:styleId="NoList611">
    <w:name w:val="No List611"/>
    <w:next w:val="NoList"/>
    <w:uiPriority w:val="99"/>
    <w:semiHidden/>
    <w:unhideWhenUsed/>
    <w:rsid w:val="003365F9"/>
  </w:style>
  <w:style w:type="numbering" w:customStyle="1" w:styleId="NoList711">
    <w:name w:val="No List711"/>
    <w:next w:val="NoList"/>
    <w:uiPriority w:val="99"/>
    <w:semiHidden/>
    <w:unhideWhenUsed/>
    <w:rsid w:val="003365F9"/>
  </w:style>
  <w:style w:type="numbering" w:customStyle="1" w:styleId="NoList811">
    <w:name w:val="No List811"/>
    <w:next w:val="NoList"/>
    <w:uiPriority w:val="99"/>
    <w:semiHidden/>
    <w:unhideWhenUsed/>
    <w:rsid w:val="003365F9"/>
  </w:style>
  <w:style w:type="numbering" w:customStyle="1" w:styleId="NoList91">
    <w:name w:val="No List91"/>
    <w:next w:val="NoList"/>
    <w:uiPriority w:val="99"/>
    <w:semiHidden/>
    <w:unhideWhenUsed/>
    <w:rsid w:val="003365F9"/>
  </w:style>
  <w:style w:type="numbering" w:customStyle="1" w:styleId="LFO191">
    <w:name w:val="LFO191"/>
    <w:basedOn w:val="NoList"/>
    <w:rsid w:val="003365F9"/>
  </w:style>
  <w:style w:type="numbering" w:customStyle="1" w:styleId="NoList1112">
    <w:name w:val="No List1112"/>
    <w:next w:val="NoList"/>
    <w:uiPriority w:val="99"/>
    <w:semiHidden/>
    <w:unhideWhenUsed/>
    <w:rsid w:val="003365F9"/>
  </w:style>
  <w:style w:type="numbering" w:customStyle="1" w:styleId="NoList222">
    <w:name w:val="No List222"/>
    <w:next w:val="NoList"/>
    <w:uiPriority w:val="99"/>
    <w:semiHidden/>
    <w:unhideWhenUsed/>
    <w:rsid w:val="003365F9"/>
  </w:style>
  <w:style w:type="numbering" w:customStyle="1" w:styleId="NoList322">
    <w:name w:val="No List322"/>
    <w:next w:val="NoList"/>
    <w:uiPriority w:val="99"/>
    <w:semiHidden/>
    <w:unhideWhenUsed/>
    <w:rsid w:val="003365F9"/>
  </w:style>
  <w:style w:type="numbering" w:customStyle="1" w:styleId="NoList421">
    <w:name w:val="No List421"/>
    <w:next w:val="NoList"/>
    <w:uiPriority w:val="99"/>
    <w:semiHidden/>
    <w:unhideWhenUsed/>
    <w:rsid w:val="003365F9"/>
  </w:style>
  <w:style w:type="numbering" w:customStyle="1" w:styleId="NoList2111">
    <w:name w:val="No List2111"/>
    <w:next w:val="NoList"/>
    <w:uiPriority w:val="99"/>
    <w:semiHidden/>
    <w:unhideWhenUsed/>
    <w:rsid w:val="003365F9"/>
  </w:style>
  <w:style w:type="numbering" w:customStyle="1" w:styleId="NoList3111">
    <w:name w:val="No List3111"/>
    <w:next w:val="NoList"/>
    <w:uiPriority w:val="99"/>
    <w:semiHidden/>
    <w:unhideWhenUsed/>
    <w:rsid w:val="003365F9"/>
  </w:style>
  <w:style w:type="numbering" w:customStyle="1" w:styleId="NoList4111">
    <w:name w:val="No List4111"/>
    <w:next w:val="NoList"/>
    <w:uiPriority w:val="99"/>
    <w:semiHidden/>
    <w:unhideWhenUsed/>
    <w:rsid w:val="003365F9"/>
  </w:style>
  <w:style w:type="numbering" w:customStyle="1" w:styleId="NoList11111">
    <w:name w:val="No List11111"/>
    <w:next w:val="NoList"/>
    <w:uiPriority w:val="99"/>
    <w:semiHidden/>
    <w:unhideWhenUsed/>
    <w:rsid w:val="003365F9"/>
  </w:style>
  <w:style w:type="numbering" w:customStyle="1" w:styleId="NoList1211">
    <w:name w:val="No List1211"/>
    <w:next w:val="NoList"/>
    <w:uiPriority w:val="99"/>
    <w:semiHidden/>
    <w:unhideWhenUsed/>
    <w:rsid w:val="003365F9"/>
  </w:style>
  <w:style w:type="numbering" w:customStyle="1" w:styleId="NoList2211">
    <w:name w:val="No List2211"/>
    <w:next w:val="NoList"/>
    <w:uiPriority w:val="99"/>
    <w:semiHidden/>
    <w:unhideWhenUsed/>
    <w:rsid w:val="003365F9"/>
  </w:style>
  <w:style w:type="numbering" w:customStyle="1" w:styleId="NoList3211">
    <w:name w:val="No List3211"/>
    <w:next w:val="NoList"/>
    <w:uiPriority w:val="99"/>
    <w:semiHidden/>
    <w:unhideWhenUsed/>
    <w:rsid w:val="003365F9"/>
  </w:style>
  <w:style w:type="numbering" w:customStyle="1" w:styleId="NoList53">
    <w:name w:val="No List53"/>
    <w:next w:val="NoList"/>
    <w:uiPriority w:val="99"/>
    <w:semiHidden/>
    <w:unhideWhenUsed/>
    <w:rsid w:val="003365F9"/>
  </w:style>
  <w:style w:type="numbering" w:customStyle="1" w:styleId="NoList63">
    <w:name w:val="No List63"/>
    <w:next w:val="NoList"/>
    <w:uiPriority w:val="99"/>
    <w:semiHidden/>
    <w:unhideWhenUsed/>
    <w:rsid w:val="003365F9"/>
  </w:style>
  <w:style w:type="numbering" w:customStyle="1" w:styleId="NoList73">
    <w:name w:val="No List73"/>
    <w:next w:val="NoList"/>
    <w:uiPriority w:val="99"/>
    <w:semiHidden/>
    <w:unhideWhenUsed/>
    <w:rsid w:val="003365F9"/>
  </w:style>
  <w:style w:type="numbering" w:customStyle="1" w:styleId="NoList82">
    <w:name w:val="No List82"/>
    <w:next w:val="NoList"/>
    <w:uiPriority w:val="99"/>
    <w:semiHidden/>
    <w:unhideWhenUsed/>
    <w:rsid w:val="003365F9"/>
  </w:style>
  <w:style w:type="numbering" w:customStyle="1" w:styleId="NoList92">
    <w:name w:val="No List92"/>
    <w:next w:val="NoList"/>
    <w:uiPriority w:val="99"/>
    <w:semiHidden/>
    <w:unhideWhenUsed/>
    <w:rsid w:val="003365F9"/>
  </w:style>
  <w:style w:type="numbering" w:customStyle="1" w:styleId="NoList213">
    <w:name w:val="No List213"/>
    <w:next w:val="NoList"/>
    <w:uiPriority w:val="99"/>
    <w:semiHidden/>
    <w:unhideWhenUsed/>
    <w:rsid w:val="003365F9"/>
  </w:style>
  <w:style w:type="numbering" w:customStyle="1" w:styleId="NoList313">
    <w:name w:val="No List313"/>
    <w:next w:val="NoList"/>
    <w:uiPriority w:val="99"/>
    <w:semiHidden/>
    <w:unhideWhenUsed/>
    <w:rsid w:val="003365F9"/>
  </w:style>
  <w:style w:type="numbering" w:customStyle="1" w:styleId="NoList413">
    <w:name w:val="No List413"/>
    <w:next w:val="NoList"/>
    <w:uiPriority w:val="99"/>
    <w:semiHidden/>
    <w:unhideWhenUsed/>
    <w:rsid w:val="003365F9"/>
  </w:style>
  <w:style w:type="numbering" w:customStyle="1" w:styleId="NoList512">
    <w:name w:val="No List512"/>
    <w:next w:val="NoList"/>
    <w:uiPriority w:val="99"/>
    <w:semiHidden/>
    <w:unhideWhenUsed/>
    <w:rsid w:val="003365F9"/>
  </w:style>
  <w:style w:type="numbering" w:customStyle="1" w:styleId="NoList612">
    <w:name w:val="No List612"/>
    <w:next w:val="NoList"/>
    <w:uiPriority w:val="99"/>
    <w:semiHidden/>
    <w:unhideWhenUsed/>
    <w:rsid w:val="003365F9"/>
  </w:style>
  <w:style w:type="numbering" w:customStyle="1" w:styleId="NoList712">
    <w:name w:val="No List712"/>
    <w:next w:val="NoList"/>
    <w:uiPriority w:val="99"/>
    <w:semiHidden/>
    <w:unhideWhenUsed/>
    <w:rsid w:val="003365F9"/>
  </w:style>
  <w:style w:type="numbering" w:customStyle="1" w:styleId="NoList812">
    <w:name w:val="No List812"/>
    <w:next w:val="NoList"/>
    <w:uiPriority w:val="99"/>
    <w:semiHidden/>
    <w:unhideWhenUsed/>
    <w:rsid w:val="003365F9"/>
  </w:style>
  <w:style w:type="numbering" w:customStyle="1" w:styleId="NoList911">
    <w:name w:val="No List911"/>
    <w:next w:val="NoList"/>
    <w:uiPriority w:val="99"/>
    <w:semiHidden/>
    <w:unhideWhenUsed/>
    <w:rsid w:val="003365F9"/>
  </w:style>
  <w:style w:type="numbering" w:customStyle="1" w:styleId="LFO192">
    <w:name w:val="LFO192"/>
    <w:basedOn w:val="NoList"/>
    <w:rsid w:val="003365F9"/>
  </w:style>
  <w:style w:type="numbering" w:customStyle="1" w:styleId="NoList101">
    <w:name w:val="No List101"/>
    <w:next w:val="NoList"/>
    <w:uiPriority w:val="99"/>
    <w:semiHidden/>
    <w:unhideWhenUsed/>
    <w:rsid w:val="003365F9"/>
  </w:style>
  <w:style w:type="numbering" w:customStyle="1" w:styleId="LFO1911">
    <w:name w:val="LFO1911"/>
    <w:basedOn w:val="NoList"/>
    <w:rsid w:val="003365F9"/>
  </w:style>
  <w:style w:type="numbering" w:customStyle="1" w:styleId="NoList1113">
    <w:name w:val="No List1113"/>
    <w:next w:val="NoList"/>
    <w:uiPriority w:val="99"/>
    <w:semiHidden/>
    <w:unhideWhenUsed/>
    <w:rsid w:val="003365F9"/>
  </w:style>
  <w:style w:type="numbering" w:customStyle="1" w:styleId="NoList223">
    <w:name w:val="No List223"/>
    <w:next w:val="NoList"/>
    <w:uiPriority w:val="99"/>
    <w:semiHidden/>
    <w:unhideWhenUsed/>
    <w:rsid w:val="003365F9"/>
  </w:style>
  <w:style w:type="numbering" w:customStyle="1" w:styleId="NoList323">
    <w:name w:val="No List323"/>
    <w:next w:val="NoList"/>
    <w:uiPriority w:val="99"/>
    <w:semiHidden/>
    <w:unhideWhenUsed/>
    <w:rsid w:val="003365F9"/>
  </w:style>
  <w:style w:type="numbering" w:customStyle="1" w:styleId="NoList422">
    <w:name w:val="No List422"/>
    <w:next w:val="NoList"/>
    <w:uiPriority w:val="99"/>
    <w:semiHidden/>
    <w:unhideWhenUsed/>
    <w:rsid w:val="003365F9"/>
  </w:style>
  <w:style w:type="numbering" w:customStyle="1" w:styleId="NoList2112">
    <w:name w:val="No List2112"/>
    <w:next w:val="NoList"/>
    <w:uiPriority w:val="99"/>
    <w:semiHidden/>
    <w:unhideWhenUsed/>
    <w:rsid w:val="003365F9"/>
  </w:style>
  <w:style w:type="numbering" w:customStyle="1" w:styleId="NoList3112">
    <w:name w:val="No List3112"/>
    <w:next w:val="NoList"/>
    <w:uiPriority w:val="99"/>
    <w:semiHidden/>
    <w:unhideWhenUsed/>
    <w:rsid w:val="003365F9"/>
  </w:style>
  <w:style w:type="numbering" w:customStyle="1" w:styleId="NoList4112">
    <w:name w:val="No List4112"/>
    <w:next w:val="NoList"/>
    <w:uiPriority w:val="99"/>
    <w:semiHidden/>
    <w:unhideWhenUsed/>
    <w:rsid w:val="003365F9"/>
  </w:style>
  <w:style w:type="numbering" w:customStyle="1" w:styleId="NoList11112">
    <w:name w:val="No List11112"/>
    <w:next w:val="NoList"/>
    <w:uiPriority w:val="99"/>
    <w:semiHidden/>
    <w:unhideWhenUsed/>
    <w:rsid w:val="003365F9"/>
  </w:style>
  <w:style w:type="numbering" w:customStyle="1" w:styleId="NoList1212">
    <w:name w:val="No List1212"/>
    <w:next w:val="NoList"/>
    <w:uiPriority w:val="99"/>
    <w:semiHidden/>
    <w:unhideWhenUsed/>
    <w:rsid w:val="003365F9"/>
  </w:style>
  <w:style w:type="numbering" w:customStyle="1" w:styleId="NoList2212">
    <w:name w:val="No List2212"/>
    <w:next w:val="NoList"/>
    <w:uiPriority w:val="99"/>
    <w:semiHidden/>
    <w:unhideWhenUsed/>
    <w:rsid w:val="003365F9"/>
  </w:style>
  <w:style w:type="numbering" w:customStyle="1" w:styleId="NoList3212">
    <w:name w:val="No List3212"/>
    <w:next w:val="NoList"/>
    <w:uiPriority w:val="99"/>
    <w:semiHidden/>
    <w:unhideWhenUsed/>
    <w:rsid w:val="003365F9"/>
  </w:style>
  <w:style w:type="numbering" w:customStyle="1" w:styleId="NoList54">
    <w:name w:val="No List54"/>
    <w:next w:val="NoList"/>
    <w:uiPriority w:val="99"/>
    <w:semiHidden/>
    <w:unhideWhenUsed/>
    <w:rsid w:val="003365F9"/>
  </w:style>
  <w:style w:type="numbering" w:customStyle="1" w:styleId="NoList64">
    <w:name w:val="No List64"/>
    <w:next w:val="NoList"/>
    <w:uiPriority w:val="99"/>
    <w:semiHidden/>
    <w:unhideWhenUsed/>
    <w:rsid w:val="003365F9"/>
  </w:style>
  <w:style w:type="numbering" w:customStyle="1" w:styleId="NoList74">
    <w:name w:val="No List74"/>
    <w:next w:val="NoList"/>
    <w:uiPriority w:val="99"/>
    <w:semiHidden/>
    <w:unhideWhenUsed/>
    <w:rsid w:val="003365F9"/>
  </w:style>
  <w:style w:type="numbering" w:customStyle="1" w:styleId="NoList83">
    <w:name w:val="No List83"/>
    <w:next w:val="NoList"/>
    <w:uiPriority w:val="99"/>
    <w:semiHidden/>
    <w:unhideWhenUsed/>
    <w:rsid w:val="003365F9"/>
  </w:style>
  <w:style w:type="numbering" w:customStyle="1" w:styleId="NoList93">
    <w:name w:val="No List93"/>
    <w:next w:val="NoList"/>
    <w:uiPriority w:val="99"/>
    <w:semiHidden/>
    <w:unhideWhenUsed/>
    <w:rsid w:val="003365F9"/>
  </w:style>
  <w:style w:type="numbering" w:customStyle="1" w:styleId="NoList214">
    <w:name w:val="No List214"/>
    <w:next w:val="NoList"/>
    <w:uiPriority w:val="99"/>
    <w:semiHidden/>
    <w:unhideWhenUsed/>
    <w:rsid w:val="003365F9"/>
  </w:style>
  <w:style w:type="numbering" w:customStyle="1" w:styleId="NoList314">
    <w:name w:val="No List314"/>
    <w:next w:val="NoList"/>
    <w:uiPriority w:val="99"/>
    <w:semiHidden/>
    <w:unhideWhenUsed/>
    <w:rsid w:val="003365F9"/>
  </w:style>
  <w:style w:type="numbering" w:customStyle="1" w:styleId="NoList414">
    <w:name w:val="No List414"/>
    <w:next w:val="NoList"/>
    <w:uiPriority w:val="99"/>
    <w:semiHidden/>
    <w:unhideWhenUsed/>
    <w:rsid w:val="003365F9"/>
  </w:style>
  <w:style w:type="numbering" w:customStyle="1" w:styleId="NoList513">
    <w:name w:val="No List513"/>
    <w:next w:val="NoList"/>
    <w:uiPriority w:val="99"/>
    <w:semiHidden/>
    <w:unhideWhenUsed/>
    <w:rsid w:val="003365F9"/>
  </w:style>
  <w:style w:type="numbering" w:customStyle="1" w:styleId="NoList613">
    <w:name w:val="No List613"/>
    <w:next w:val="NoList"/>
    <w:uiPriority w:val="99"/>
    <w:semiHidden/>
    <w:unhideWhenUsed/>
    <w:rsid w:val="003365F9"/>
  </w:style>
  <w:style w:type="numbering" w:customStyle="1" w:styleId="NoList713">
    <w:name w:val="No List713"/>
    <w:next w:val="NoList"/>
    <w:uiPriority w:val="99"/>
    <w:semiHidden/>
    <w:unhideWhenUsed/>
    <w:rsid w:val="003365F9"/>
  </w:style>
  <w:style w:type="numbering" w:customStyle="1" w:styleId="NoList813">
    <w:name w:val="No List813"/>
    <w:next w:val="NoList"/>
    <w:uiPriority w:val="99"/>
    <w:semiHidden/>
    <w:unhideWhenUsed/>
    <w:rsid w:val="003365F9"/>
  </w:style>
  <w:style w:type="numbering" w:customStyle="1" w:styleId="NoList912">
    <w:name w:val="No List912"/>
    <w:next w:val="NoList"/>
    <w:uiPriority w:val="99"/>
    <w:semiHidden/>
    <w:unhideWhenUsed/>
    <w:rsid w:val="003365F9"/>
  </w:style>
  <w:style w:type="numbering" w:customStyle="1" w:styleId="LFO193">
    <w:name w:val="LFO193"/>
    <w:basedOn w:val="NoList"/>
    <w:rsid w:val="003365F9"/>
  </w:style>
  <w:style w:type="numbering" w:customStyle="1" w:styleId="NoList102">
    <w:name w:val="No List102"/>
    <w:next w:val="NoList"/>
    <w:uiPriority w:val="99"/>
    <w:semiHidden/>
    <w:unhideWhenUsed/>
    <w:rsid w:val="003365F9"/>
  </w:style>
  <w:style w:type="numbering" w:customStyle="1" w:styleId="LFO1912">
    <w:name w:val="LFO1912"/>
    <w:basedOn w:val="NoList"/>
    <w:rsid w:val="003365F9"/>
  </w:style>
  <w:style w:type="numbering" w:customStyle="1" w:styleId="NoList1114">
    <w:name w:val="No List1114"/>
    <w:next w:val="NoList"/>
    <w:uiPriority w:val="99"/>
    <w:semiHidden/>
    <w:unhideWhenUsed/>
    <w:rsid w:val="003365F9"/>
  </w:style>
  <w:style w:type="numbering" w:customStyle="1" w:styleId="NoList224">
    <w:name w:val="No List224"/>
    <w:next w:val="NoList"/>
    <w:uiPriority w:val="99"/>
    <w:semiHidden/>
    <w:unhideWhenUsed/>
    <w:rsid w:val="003365F9"/>
  </w:style>
  <w:style w:type="numbering" w:customStyle="1" w:styleId="NoList324">
    <w:name w:val="No List324"/>
    <w:next w:val="NoList"/>
    <w:uiPriority w:val="99"/>
    <w:semiHidden/>
    <w:unhideWhenUsed/>
    <w:rsid w:val="003365F9"/>
  </w:style>
  <w:style w:type="numbering" w:customStyle="1" w:styleId="NoList423">
    <w:name w:val="No List423"/>
    <w:next w:val="NoList"/>
    <w:uiPriority w:val="99"/>
    <w:semiHidden/>
    <w:unhideWhenUsed/>
    <w:rsid w:val="003365F9"/>
  </w:style>
  <w:style w:type="numbering" w:customStyle="1" w:styleId="NoList2113">
    <w:name w:val="No List2113"/>
    <w:next w:val="NoList"/>
    <w:uiPriority w:val="99"/>
    <w:semiHidden/>
    <w:unhideWhenUsed/>
    <w:rsid w:val="003365F9"/>
  </w:style>
  <w:style w:type="numbering" w:customStyle="1" w:styleId="NoList3113">
    <w:name w:val="No List3113"/>
    <w:next w:val="NoList"/>
    <w:uiPriority w:val="99"/>
    <w:semiHidden/>
    <w:unhideWhenUsed/>
    <w:rsid w:val="003365F9"/>
  </w:style>
  <w:style w:type="numbering" w:customStyle="1" w:styleId="NoList4113">
    <w:name w:val="No List4113"/>
    <w:next w:val="NoList"/>
    <w:uiPriority w:val="99"/>
    <w:semiHidden/>
    <w:unhideWhenUsed/>
    <w:rsid w:val="003365F9"/>
  </w:style>
  <w:style w:type="numbering" w:customStyle="1" w:styleId="NoList11113">
    <w:name w:val="No List11113"/>
    <w:next w:val="NoList"/>
    <w:uiPriority w:val="99"/>
    <w:semiHidden/>
    <w:unhideWhenUsed/>
    <w:rsid w:val="003365F9"/>
  </w:style>
  <w:style w:type="numbering" w:customStyle="1" w:styleId="NoList1213">
    <w:name w:val="No List1213"/>
    <w:next w:val="NoList"/>
    <w:uiPriority w:val="99"/>
    <w:semiHidden/>
    <w:unhideWhenUsed/>
    <w:rsid w:val="003365F9"/>
  </w:style>
  <w:style w:type="numbering" w:customStyle="1" w:styleId="NoList2213">
    <w:name w:val="No List2213"/>
    <w:next w:val="NoList"/>
    <w:uiPriority w:val="99"/>
    <w:semiHidden/>
    <w:unhideWhenUsed/>
    <w:rsid w:val="003365F9"/>
  </w:style>
  <w:style w:type="numbering" w:customStyle="1" w:styleId="NoList3213">
    <w:name w:val="No List3213"/>
    <w:next w:val="NoList"/>
    <w:uiPriority w:val="99"/>
    <w:semiHidden/>
    <w:unhideWhenUsed/>
    <w:rsid w:val="003365F9"/>
  </w:style>
  <w:style w:type="table" w:customStyle="1" w:styleId="TableGrid25">
    <w:name w:val="Table Grid25"/>
    <w:basedOn w:val="TableNormal"/>
    <w:next w:val="TableGrid"/>
    <w:qFormat/>
    <w:rsid w:val="003365F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rial2">
    <w:name w:val="arial"/>
    <w:basedOn w:val="TAL"/>
    <w:qFormat/>
    <w:rsid w:val="003365F9"/>
  </w:style>
  <w:style w:type="character" w:customStyle="1" w:styleId="font11">
    <w:name w:val="font11"/>
    <w:basedOn w:val="DefaultParagraphFont"/>
    <w:qFormat/>
    <w:rsid w:val="003365F9"/>
    <w:rPr>
      <w:rFonts w:ascii="Arial" w:hAnsi="Arial" w:cs="Arial" w:hint="default"/>
      <w:color w:val="000000"/>
      <w:sz w:val="18"/>
      <w:szCs w:val="18"/>
      <w:u w:val="none"/>
      <w:vertAlign w:val="superscript"/>
    </w:rPr>
  </w:style>
  <w:style w:type="character" w:customStyle="1" w:styleId="font31">
    <w:name w:val="font31"/>
    <w:basedOn w:val="DefaultParagraphFont"/>
    <w:qFormat/>
    <w:rsid w:val="003365F9"/>
    <w:rPr>
      <w:rFonts w:ascii="Arial" w:hAnsi="Arial" w:cs="Arial" w:hint="default"/>
      <w:color w:val="000000"/>
      <w:sz w:val="18"/>
      <w:szCs w:val="18"/>
      <w:u w:val="none"/>
    </w:rPr>
  </w:style>
  <w:style w:type="character" w:customStyle="1" w:styleId="font21">
    <w:name w:val="font21"/>
    <w:basedOn w:val="DefaultParagraphFont"/>
    <w:qFormat/>
    <w:rsid w:val="003365F9"/>
    <w:rPr>
      <w:rFonts w:ascii="Arial" w:hAnsi="Arial" w:cs="Arial" w:hint="default"/>
      <w:color w:val="000000"/>
      <w:sz w:val="18"/>
      <w:szCs w:val="18"/>
      <w:u w:val="none"/>
    </w:rPr>
  </w:style>
  <w:style w:type="paragraph" w:styleId="MacroText">
    <w:name w:val="macro"/>
    <w:link w:val="MacroTextChar"/>
    <w:unhideWhenUsed/>
    <w:qFormat/>
    <w:rsid w:val="003365F9"/>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spacing w:after="0" w:line="240" w:lineRule="auto"/>
      <w:jc w:val="center"/>
    </w:pPr>
    <w:rPr>
      <w:rFonts w:ascii="Courier New" w:eastAsia="SimSun" w:hAnsi="Courier New" w:cs="Times New Roman"/>
      <w:kern w:val="2"/>
      <w:sz w:val="24"/>
      <w:szCs w:val="20"/>
      <w:lang w:val="en-US" w:eastAsia="zh-CN"/>
    </w:rPr>
  </w:style>
  <w:style w:type="character" w:customStyle="1" w:styleId="MacroTextChar">
    <w:name w:val="Macro Text Char"/>
    <w:basedOn w:val="DefaultParagraphFont"/>
    <w:link w:val="MacroText"/>
    <w:qFormat/>
    <w:rsid w:val="003365F9"/>
    <w:rPr>
      <w:rFonts w:ascii="Courier New" w:eastAsia="SimSun" w:hAnsi="Courier New" w:cs="Times New Roman"/>
      <w:kern w:val="2"/>
      <w:sz w:val="24"/>
      <w:szCs w:val="20"/>
      <w:lang w:val="en-US" w:eastAsia="zh-CN"/>
    </w:rPr>
  </w:style>
  <w:style w:type="paragraph" w:styleId="Index8">
    <w:name w:val="index 8"/>
    <w:basedOn w:val="Normal"/>
    <w:next w:val="Normal"/>
    <w:unhideWhenUsed/>
    <w:qFormat/>
    <w:rsid w:val="003365F9"/>
    <w:pPr>
      <w:widowControl w:val="0"/>
      <w:overflowPunct/>
      <w:autoSpaceDE/>
      <w:autoSpaceDN/>
      <w:adjustRightInd/>
      <w:spacing w:beforeLines="10" w:after="0"/>
      <w:ind w:leftChars="1400" w:left="1400" w:hanging="578"/>
      <w:jc w:val="both"/>
      <w:textAlignment w:val="auto"/>
    </w:pPr>
    <w:rPr>
      <w:rFonts w:ascii="Calibri" w:eastAsia="SimSun" w:hAnsi="Calibri"/>
      <w:kern w:val="2"/>
      <w:sz w:val="21"/>
      <w:szCs w:val="24"/>
      <w:lang w:val="en-US" w:eastAsia="zh-CN"/>
    </w:rPr>
  </w:style>
  <w:style w:type="paragraph" w:styleId="Index5">
    <w:name w:val="index 5"/>
    <w:basedOn w:val="Normal"/>
    <w:next w:val="Normal"/>
    <w:unhideWhenUsed/>
    <w:qFormat/>
    <w:rsid w:val="003365F9"/>
    <w:pPr>
      <w:widowControl w:val="0"/>
      <w:overflowPunct/>
      <w:autoSpaceDE/>
      <w:autoSpaceDN/>
      <w:adjustRightInd/>
      <w:spacing w:beforeLines="10" w:after="0"/>
      <w:ind w:leftChars="800" w:left="800" w:hanging="578"/>
      <w:jc w:val="both"/>
      <w:textAlignment w:val="auto"/>
    </w:pPr>
    <w:rPr>
      <w:rFonts w:ascii="Calibri" w:eastAsia="SimSun" w:hAnsi="Calibri"/>
      <w:kern w:val="2"/>
      <w:sz w:val="21"/>
      <w:szCs w:val="24"/>
      <w:lang w:val="en-US" w:eastAsia="zh-CN"/>
    </w:rPr>
  </w:style>
  <w:style w:type="paragraph" w:styleId="Index6">
    <w:name w:val="index 6"/>
    <w:basedOn w:val="Normal"/>
    <w:next w:val="Normal"/>
    <w:unhideWhenUsed/>
    <w:qFormat/>
    <w:rsid w:val="003365F9"/>
    <w:pPr>
      <w:widowControl w:val="0"/>
      <w:overflowPunct/>
      <w:autoSpaceDE/>
      <w:autoSpaceDN/>
      <w:adjustRightInd/>
      <w:spacing w:beforeLines="10" w:after="0"/>
      <w:ind w:leftChars="1000" w:left="1000" w:hanging="578"/>
      <w:jc w:val="both"/>
      <w:textAlignment w:val="auto"/>
    </w:pPr>
    <w:rPr>
      <w:rFonts w:ascii="Calibri" w:eastAsia="SimSun" w:hAnsi="Calibri"/>
      <w:kern w:val="2"/>
      <w:sz w:val="21"/>
      <w:szCs w:val="24"/>
      <w:lang w:val="en-US" w:eastAsia="zh-CN"/>
    </w:rPr>
  </w:style>
  <w:style w:type="paragraph" w:styleId="Index4">
    <w:name w:val="index 4"/>
    <w:basedOn w:val="Normal"/>
    <w:next w:val="Normal"/>
    <w:unhideWhenUsed/>
    <w:qFormat/>
    <w:rsid w:val="003365F9"/>
    <w:pPr>
      <w:widowControl w:val="0"/>
      <w:overflowPunct/>
      <w:autoSpaceDE/>
      <w:autoSpaceDN/>
      <w:adjustRightInd/>
      <w:spacing w:beforeLines="10" w:after="0"/>
      <w:ind w:leftChars="600" w:left="600" w:hanging="578"/>
      <w:jc w:val="both"/>
      <w:textAlignment w:val="auto"/>
    </w:pPr>
    <w:rPr>
      <w:rFonts w:ascii="Calibri" w:eastAsia="SimSun" w:hAnsi="Calibri"/>
      <w:kern w:val="2"/>
      <w:sz w:val="21"/>
      <w:szCs w:val="24"/>
      <w:lang w:val="en-US" w:eastAsia="zh-CN"/>
    </w:rPr>
  </w:style>
  <w:style w:type="paragraph" w:styleId="Index3">
    <w:name w:val="index 3"/>
    <w:basedOn w:val="Normal"/>
    <w:next w:val="Normal"/>
    <w:unhideWhenUsed/>
    <w:qFormat/>
    <w:rsid w:val="003365F9"/>
    <w:pPr>
      <w:widowControl w:val="0"/>
      <w:overflowPunct/>
      <w:autoSpaceDE/>
      <w:autoSpaceDN/>
      <w:adjustRightInd/>
      <w:spacing w:beforeLines="10" w:after="0"/>
      <w:ind w:leftChars="400" w:left="400" w:hanging="578"/>
      <w:jc w:val="both"/>
      <w:textAlignment w:val="auto"/>
    </w:pPr>
    <w:rPr>
      <w:rFonts w:ascii="Calibri" w:eastAsia="SimSun" w:hAnsi="Calibri"/>
      <w:kern w:val="2"/>
      <w:sz w:val="21"/>
      <w:szCs w:val="24"/>
      <w:lang w:val="en-US" w:eastAsia="zh-CN"/>
    </w:rPr>
  </w:style>
  <w:style w:type="paragraph" w:styleId="Index7">
    <w:name w:val="index 7"/>
    <w:basedOn w:val="Normal"/>
    <w:next w:val="Normal"/>
    <w:unhideWhenUsed/>
    <w:qFormat/>
    <w:rsid w:val="003365F9"/>
    <w:pPr>
      <w:widowControl w:val="0"/>
      <w:overflowPunct/>
      <w:autoSpaceDE/>
      <w:autoSpaceDN/>
      <w:adjustRightInd/>
      <w:spacing w:beforeLines="10" w:after="0"/>
      <w:ind w:leftChars="1200" w:left="1200" w:hanging="578"/>
      <w:jc w:val="both"/>
      <w:textAlignment w:val="auto"/>
    </w:pPr>
    <w:rPr>
      <w:rFonts w:ascii="Calibri" w:eastAsia="SimSun" w:hAnsi="Calibri"/>
      <w:kern w:val="2"/>
      <w:sz w:val="21"/>
      <w:szCs w:val="24"/>
      <w:lang w:val="en-US" w:eastAsia="zh-CN"/>
    </w:rPr>
  </w:style>
  <w:style w:type="paragraph" w:styleId="Index9">
    <w:name w:val="index 9"/>
    <w:basedOn w:val="Normal"/>
    <w:next w:val="Normal"/>
    <w:unhideWhenUsed/>
    <w:qFormat/>
    <w:rsid w:val="003365F9"/>
    <w:pPr>
      <w:widowControl w:val="0"/>
      <w:overflowPunct/>
      <w:autoSpaceDE/>
      <w:autoSpaceDN/>
      <w:adjustRightInd/>
      <w:spacing w:beforeLines="10" w:after="0"/>
      <w:ind w:leftChars="1600" w:left="1600" w:hanging="578"/>
      <w:jc w:val="both"/>
      <w:textAlignment w:val="auto"/>
    </w:pPr>
    <w:rPr>
      <w:rFonts w:ascii="Calibri" w:eastAsia="SimSun" w:hAnsi="Calibri"/>
      <w:kern w:val="2"/>
      <w:sz w:val="21"/>
      <w:szCs w:val="24"/>
      <w:lang w:val="en-US" w:eastAsia="zh-CN"/>
    </w:rPr>
  </w:style>
  <w:style w:type="paragraph" w:customStyle="1" w:styleId="1115">
    <w:name w:val="修订111"/>
    <w:hidden/>
    <w:uiPriority w:val="99"/>
    <w:semiHidden/>
    <w:qFormat/>
    <w:rsid w:val="003365F9"/>
    <w:pPr>
      <w:spacing w:after="0" w:line="240" w:lineRule="auto"/>
    </w:pPr>
    <w:rPr>
      <w:rFonts w:ascii="Times New Roman" w:eastAsia="Batang" w:hAnsi="Times New Roman" w:cs="Times New Roman"/>
      <w:sz w:val="20"/>
      <w:szCs w:val="20"/>
    </w:rPr>
  </w:style>
  <w:style w:type="character" w:customStyle="1" w:styleId="2ffd">
    <w:name w:val="明显强调2"/>
    <w:uiPriority w:val="21"/>
    <w:qFormat/>
    <w:rsid w:val="003365F9"/>
    <w:rPr>
      <w:b/>
      <w:bCs/>
      <w:i/>
      <w:iCs/>
      <w:color w:val="4F81BD"/>
    </w:rPr>
  </w:style>
  <w:style w:type="table" w:customStyle="1" w:styleId="2ffe">
    <w:name w:val="网格型2"/>
    <w:basedOn w:val="TableNormal"/>
    <w:qFormat/>
    <w:rsid w:val="003365F9"/>
    <w:pPr>
      <w:spacing w:after="0" w:line="240" w:lineRule="auto"/>
    </w:pPr>
    <w:rPr>
      <w:rFonts w:ascii="CG Times (WN)" w:eastAsiaTheme="minorEastAsia" w:hAnsi="CG Times (W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70">
    <w:name w:val="Table Grid17"/>
    <w:basedOn w:val="TableNormal"/>
    <w:qFormat/>
    <w:rsid w:val="003365F9"/>
    <w:pPr>
      <w:spacing w:after="0" w:line="240" w:lineRule="auto"/>
    </w:pPr>
    <w:rPr>
      <w:rFonts w:ascii="Times New Roman" w:eastAsia="MS Mincho"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6">
    <w:name w:val="Table Grid26"/>
    <w:basedOn w:val="TableNormal"/>
    <w:qFormat/>
    <w:rsid w:val="003365F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
    <w:name w:val="Table Grid35"/>
    <w:basedOn w:val="TableNormal"/>
    <w:qFormat/>
    <w:rsid w:val="003365F9"/>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9">
    <w:name w:val="古典型 22"/>
    <w:basedOn w:val="TableNormal"/>
    <w:qFormat/>
    <w:rsid w:val="003365F9"/>
    <w:pPr>
      <w:spacing w:after="180" w:line="240" w:lineRule="auto"/>
    </w:pPr>
    <w:rPr>
      <w:rFonts w:ascii="Times New Roman" w:eastAsia="SimSun" w:hAnsi="Times New Roman" w:cs="Times New Roman"/>
      <w:sz w:val="20"/>
      <w:szCs w:val="20"/>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45">
    <w:name w:val="Table Grid45"/>
    <w:basedOn w:val="TableNormal"/>
    <w:qFormat/>
    <w:rsid w:val="003365F9"/>
    <w:pPr>
      <w:spacing w:after="0" w:line="240" w:lineRule="auto"/>
    </w:pPr>
    <w:rPr>
      <w:rFonts w:ascii="CG Times (WN)" w:eastAsia="SimSun" w:hAnsi="CG Times (W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5">
    <w:name w:val="Table Grid115"/>
    <w:basedOn w:val="TableNormal"/>
    <w:qFormat/>
    <w:rsid w:val="003365F9"/>
    <w:pPr>
      <w:spacing w:after="0" w:line="240" w:lineRule="auto"/>
    </w:pPr>
    <w:rPr>
      <w:rFonts w:ascii="Times New Roman" w:eastAsia="MS Mincho"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5">
    <w:name w:val="Tabellengitternetz115"/>
    <w:basedOn w:val="TableNormal"/>
    <w:qFormat/>
    <w:rsid w:val="003365F9"/>
    <w:pPr>
      <w:spacing w:after="0" w:line="240" w:lineRule="auto"/>
    </w:pPr>
    <w:rPr>
      <w:rFonts w:ascii="Times New Roman" w:eastAsia="MS Mincho"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5">
    <w:name w:val="Tabellengitternetz215"/>
    <w:basedOn w:val="TableNormal"/>
    <w:qFormat/>
    <w:rsid w:val="003365F9"/>
    <w:pPr>
      <w:spacing w:after="0" w:line="240" w:lineRule="auto"/>
    </w:pPr>
    <w:rPr>
      <w:rFonts w:ascii="Times New Roman" w:eastAsia="MS Mincho"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5">
    <w:name w:val="Tabellengitternetz315"/>
    <w:basedOn w:val="TableNormal"/>
    <w:qFormat/>
    <w:rsid w:val="003365F9"/>
    <w:pPr>
      <w:spacing w:after="0" w:line="240" w:lineRule="auto"/>
    </w:pPr>
    <w:rPr>
      <w:rFonts w:ascii="Times New Roman" w:eastAsia="MS Mincho"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5">
    <w:name w:val="Tabellengitternetz415"/>
    <w:basedOn w:val="TableNormal"/>
    <w:qFormat/>
    <w:rsid w:val="003365F9"/>
    <w:pPr>
      <w:spacing w:after="0" w:line="240" w:lineRule="auto"/>
    </w:pPr>
    <w:rPr>
      <w:rFonts w:ascii="Times New Roman" w:eastAsia="MS Mincho"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5">
    <w:name w:val="Tabellengitternetz515"/>
    <w:basedOn w:val="TableNormal"/>
    <w:qFormat/>
    <w:rsid w:val="003365F9"/>
    <w:pPr>
      <w:spacing w:after="0" w:line="240" w:lineRule="auto"/>
    </w:pPr>
    <w:rPr>
      <w:rFonts w:ascii="Times New Roman" w:eastAsia="MS Mincho"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5">
    <w:name w:val="Tabellengitternetz615"/>
    <w:basedOn w:val="TableNormal"/>
    <w:qFormat/>
    <w:rsid w:val="003365F9"/>
    <w:pPr>
      <w:spacing w:after="0" w:line="240" w:lineRule="auto"/>
    </w:pPr>
    <w:rPr>
      <w:rFonts w:ascii="Times New Roman" w:eastAsia="MS Mincho"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5">
    <w:name w:val="Tabellengitternetz715"/>
    <w:basedOn w:val="TableNormal"/>
    <w:qFormat/>
    <w:rsid w:val="003365F9"/>
    <w:pPr>
      <w:spacing w:after="0" w:line="240" w:lineRule="auto"/>
    </w:pPr>
    <w:rPr>
      <w:rFonts w:ascii="Times New Roman" w:eastAsia="MS Mincho"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5">
    <w:name w:val="Tabellengitternetz815"/>
    <w:basedOn w:val="TableNormal"/>
    <w:qFormat/>
    <w:rsid w:val="003365F9"/>
    <w:pPr>
      <w:spacing w:after="0" w:line="240" w:lineRule="auto"/>
    </w:pPr>
    <w:rPr>
      <w:rFonts w:ascii="Times New Roman" w:eastAsia="MS Mincho"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5">
    <w:name w:val="Tabellengitternetz915"/>
    <w:basedOn w:val="TableNormal"/>
    <w:qFormat/>
    <w:rsid w:val="003365F9"/>
    <w:pPr>
      <w:spacing w:after="0" w:line="240" w:lineRule="auto"/>
    </w:pPr>
    <w:rPr>
      <w:rFonts w:ascii="Times New Roman" w:eastAsia="MS Mincho"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5">
    <w:name w:val="Table Grid125"/>
    <w:basedOn w:val="TableNormal"/>
    <w:qFormat/>
    <w:rsid w:val="003365F9"/>
    <w:pPr>
      <w:spacing w:after="0" w:line="240" w:lineRule="auto"/>
    </w:pPr>
    <w:rPr>
      <w:rFonts w:ascii="Times New Roman" w:eastAsia="MS Mincho"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5">
    <w:name w:val="Table Grid1115"/>
    <w:basedOn w:val="TableNormal"/>
    <w:qFormat/>
    <w:rsid w:val="003365F9"/>
    <w:pPr>
      <w:spacing w:after="0" w:line="240" w:lineRule="auto"/>
    </w:pPr>
    <w:rPr>
      <w:rFonts w:ascii="Times New Roman" w:eastAsia="MS Mincho"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7">
    <w:name w:val="Table Grid77"/>
    <w:basedOn w:val="TableNormal"/>
    <w:uiPriority w:val="39"/>
    <w:qFormat/>
    <w:rsid w:val="003365F9"/>
    <w:pPr>
      <w:spacing w:after="0" w:line="240" w:lineRule="auto"/>
    </w:pPr>
    <w:rPr>
      <w:rFonts w:ascii="Calibri" w:eastAsia="DengXian" w:hAnsi="Calibri"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e">
    <w:name w:val="网格型21"/>
    <w:basedOn w:val="TableNormal"/>
    <w:qFormat/>
    <w:rsid w:val="003365F9"/>
    <w:pPr>
      <w:spacing w:after="0" w:line="240" w:lineRule="auto"/>
    </w:pPr>
    <w:rPr>
      <w:rFonts w:ascii="CG Times (WN)" w:eastAsia="SimSun" w:hAnsi="CG Times (W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4">
    <w:name w:val="Table Grid224"/>
    <w:basedOn w:val="TableNormal"/>
    <w:qFormat/>
    <w:rsid w:val="003365F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
    <w:name w:val="古典型 211"/>
    <w:basedOn w:val="TableNormal"/>
    <w:qFormat/>
    <w:rsid w:val="003365F9"/>
    <w:pPr>
      <w:spacing w:after="180" w:line="240" w:lineRule="auto"/>
    </w:pPr>
    <w:rPr>
      <w:rFonts w:ascii="Times New Roman" w:eastAsia="SimSun" w:hAnsi="Times New Roman" w:cs="Times New Roman"/>
      <w:sz w:val="20"/>
      <w:szCs w:val="20"/>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1221">
    <w:name w:val="Table Grid1221"/>
    <w:basedOn w:val="TableNormal"/>
    <w:qFormat/>
    <w:rsid w:val="003365F9"/>
    <w:pPr>
      <w:spacing w:after="0" w:line="240" w:lineRule="auto"/>
    </w:pPr>
    <w:rPr>
      <w:rFonts w:ascii="Times New Roman" w:eastAsia="MS Mincho"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1">
    <w:name w:val="Table Grid11121"/>
    <w:basedOn w:val="TableNormal"/>
    <w:qFormat/>
    <w:rsid w:val="003365F9"/>
    <w:pPr>
      <w:spacing w:after="0" w:line="240" w:lineRule="auto"/>
    </w:pPr>
    <w:rPr>
      <w:rFonts w:ascii="Times New Roman" w:eastAsia="MS Mincho"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1">
    <w:name w:val="Table Grid711"/>
    <w:basedOn w:val="TableNormal"/>
    <w:uiPriority w:val="39"/>
    <w:qFormat/>
    <w:rsid w:val="003365F9"/>
    <w:pPr>
      <w:spacing w:after="0" w:line="240" w:lineRule="auto"/>
    </w:pPr>
    <w:rPr>
      <w:rFonts w:ascii="Calibri" w:eastAsia="DengXian" w:hAnsi="Calibri"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f4">
    <w:name w:val="网格型5"/>
    <w:basedOn w:val="TableNormal"/>
    <w:qFormat/>
    <w:rsid w:val="003365F9"/>
    <w:pPr>
      <w:spacing w:after="0" w:line="240" w:lineRule="auto"/>
    </w:pPr>
    <w:rPr>
      <w:rFonts w:ascii="CG Times (WN)" w:eastAsia="SimSun" w:hAnsi="CG Times (W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31">
    <w:name w:val="Table Grid1231"/>
    <w:basedOn w:val="TableNormal"/>
    <w:qFormat/>
    <w:rsid w:val="003365F9"/>
    <w:pPr>
      <w:spacing w:after="0" w:line="240" w:lineRule="auto"/>
    </w:pPr>
    <w:rPr>
      <w:rFonts w:ascii="Times New Roman" w:eastAsia="MS Mincho"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1">
    <w:name w:val="Table Grid11131"/>
    <w:basedOn w:val="TableNormal"/>
    <w:qFormat/>
    <w:rsid w:val="003365F9"/>
    <w:pPr>
      <w:spacing w:after="0" w:line="240" w:lineRule="auto"/>
    </w:pPr>
    <w:rPr>
      <w:rFonts w:ascii="Times New Roman" w:eastAsia="MS Mincho"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1">
    <w:name w:val="Table Grid721"/>
    <w:basedOn w:val="TableNormal"/>
    <w:uiPriority w:val="39"/>
    <w:qFormat/>
    <w:rsid w:val="003365F9"/>
    <w:pPr>
      <w:spacing w:after="0" w:line="240" w:lineRule="auto"/>
    </w:pPr>
    <w:rPr>
      <w:rFonts w:ascii="Calibri" w:eastAsia="DengXian" w:hAnsi="Calibri"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2">
    <w:name w:val="Table Grid1212"/>
    <w:basedOn w:val="TableNormal"/>
    <w:qFormat/>
    <w:rsid w:val="003365F9"/>
    <w:pPr>
      <w:spacing w:after="0" w:line="240" w:lineRule="auto"/>
    </w:pPr>
    <w:rPr>
      <w:rFonts w:ascii="Times New Roman" w:eastAsia="MS Mincho"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2">
    <w:name w:val="Table Grid11112"/>
    <w:basedOn w:val="TableNormal"/>
    <w:qFormat/>
    <w:rsid w:val="003365F9"/>
    <w:pPr>
      <w:spacing w:after="0" w:line="240" w:lineRule="auto"/>
    </w:pPr>
    <w:rPr>
      <w:rFonts w:ascii="Times New Roman" w:eastAsia="MS Mincho"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f1">
    <w:name w:val="网格型6"/>
    <w:basedOn w:val="TableNormal"/>
    <w:qFormat/>
    <w:rsid w:val="003365F9"/>
    <w:pPr>
      <w:spacing w:after="0" w:line="240" w:lineRule="auto"/>
    </w:pPr>
    <w:rPr>
      <w:rFonts w:ascii="CG Times (WN)" w:eastAsia="SimSun" w:hAnsi="CG Times (W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1">
    <w:name w:val="Table Grid731"/>
    <w:basedOn w:val="TableNormal"/>
    <w:uiPriority w:val="39"/>
    <w:qFormat/>
    <w:rsid w:val="003365F9"/>
    <w:pPr>
      <w:spacing w:after="0" w:line="240" w:lineRule="auto"/>
    </w:pPr>
    <w:rPr>
      <w:rFonts w:ascii="Calibri" w:eastAsia="DengXian" w:hAnsi="Calibri"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1">
    <w:name w:val="Table Grid741"/>
    <w:basedOn w:val="TableNormal"/>
    <w:uiPriority w:val="39"/>
    <w:qFormat/>
    <w:rsid w:val="003365F9"/>
    <w:pPr>
      <w:spacing w:after="0" w:line="240" w:lineRule="auto"/>
    </w:pPr>
    <w:rPr>
      <w:rFonts w:ascii="Calibri" w:eastAsia="DengXian" w:hAnsi="Calibri"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1">
    <w:name w:val="Table Grid751"/>
    <w:basedOn w:val="TableNormal"/>
    <w:uiPriority w:val="39"/>
    <w:qFormat/>
    <w:rsid w:val="003365F9"/>
    <w:pPr>
      <w:spacing w:after="0" w:line="240" w:lineRule="auto"/>
    </w:pPr>
    <w:rPr>
      <w:rFonts w:ascii="Calibri" w:eastAsia="DengXian" w:hAnsi="Calibri"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4">
    <w:name w:val="Table Grid84"/>
    <w:basedOn w:val="TableNormal"/>
    <w:uiPriority w:val="39"/>
    <w:qFormat/>
    <w:rsid w:val="003365F9"/>
    <w:pPr>
      <w:spacing w:after="180" w:line="240" w:lineRule="auto"/>
    </w:pPr>
    <w:rPr>
      <w:rFonts w:ascii="CG Times (WN)" w:eastAsia="SimSun" w:hAnsi="CG Times (W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1">
    <w:name w:val="Table Grid761"/>
    <w:basedOn w:val="TableNormal"/>
    <w:uiPriority w:val="39"/>
    <w:qFormat/>
    <w:rsid w:val="003365F9"/>
    <w:pPr>
      <w:spacing w:after="0" w:line="240" w:lineRule="auto"/>
    </w:pPr>
    <w:rPr>
      <w:rFonts w:ascii="Calibri" w:eastAsia="DengXian" w:hAnsi="Calibri"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1">
    <w:name w:val="Table Grid91"/>
    <w:basedOn w:val="TableNormal"/>
    <w:qFormat/>
    <w:rsid w:val="003365F9"/>
    <w:pPr>
      <w:spacing w:after="0" w:line="240" w:lineRule="auto"/>
    </w:pPr>
    <w:rPr>
      <w:rFonts w:ascii="Times New Roman" w:eastAsiaTheme="minorEastAsia"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1">
    <w:name w:val="Table Grid811"/>
    <w:basedOn w:val="TableNormal"/>
    <w:uiPriority w:val="39"/>
    <w:qFormat/>
    <w:rsid w:val="003365F9"/>
    <w:pPr>
      <w:spacing w:after="180" w:line="240" w:lineRule="auto"/>
    </w:pPr>
    <w:rPr>
      <w:rFonts w:ascii="CG Times (WN)" w:eastAsia="SimSun" w:hAnsi="CG Times (W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1">
    <w:name w:val="Table Grid101"/>
    <w:basedOn w:val="TableNormal"/>
    <w:qFormat/>
    <w:rsid w:val="003365F9"/>
    <w:pPr>
      <w:spacing w:after="0" w:line="240" w:lineRule="auto"/>
    </w:pPr>
    <w:rPr>
      <w:rFonts w:ascii="Times New Roman" w:eastAsiaTheme="minorEastAsia"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21">
    <w:name w:val="Table Grid821"/>
    <w:basedOn w:val="TableNormal"/>
    <w:uiPriority w:val="39"/>
    <w:qFormat/>
    <w:rsid w:val="003365F9"/>
    <w:pPr>
      <w:spacing w:after="180" w:line="240" w:lineRule="auto"/>
    </w:pPr>
    <w:rPr>
      <w:rFonts w:ascii="CG Times (WN)" w:eastAsia="SimSun" w:hAnsi="CG Times (W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1">
    <w:name w:val="Table Grid2221"/>
    <w:basedOn w:val="TableNormal"/>
    <w:uiPriority w:val="39"/>
    <w:qFormat/>
    <w:rsid w:val="003365F9"/>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1">
    <w:name w:val="Table Grid161"/>
    <w:basedOn w:val="TableNormal"/>
    <w:uiPriority w:val="39"/>
    <w:qFormat/>
    <w:rsid w:val="003365F9"/>
    <w:pPr>
      <w:spacing w:after="180" w:line="240" w:lineRule="auto"/>
    </w:pPr>
    <w:rPr>
      <w:rFonts w:ascii="Times New Roman" w:eastAsiaTheme="minorEastAsia"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1">
    <w:name w:val="Table Grid241"/>
    <w:basedOn w:val="TableNormal"/>
    <w:qFormat/>
    <w:rsid w:val="003365F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1">
    <w:name w:val="Table Grid341"/>
    <w:basedOn w:val="TableNormal"/>
    <w:qFormat/>
    <w:rsid w:val="003365F9"/>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1">
    <w:name w:val="Table Grid441"/>
    <w:basedOn w:val="TableNormal"/>
    <w:qFormat/>
    <w:rsid w:val="003365F9"/>
    <w:pPr>
      <w:spacing w:after="180" w:line="240" w:lineRule="auto"/>
    </w:pPr>
    <w:rPr>
      <w:rFonts w:ascii="Times New Roman" w:eastAsiaTheme="minorEastAsia"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31">
    <w:name w:val="Table Grid831"/>
    <w:basedOn w:val="TableNormal"/>
    <w:uiPriority w:val="39"/>
    <w:qFormat/>
    <w:rsid w:val="003365F9"/>
    <w:pPr>
      <w:spacing w:after="180" w:line="240" w:lineRule="auto"/>
    </w:pPr>
    <w:rPr>
      <w:rFonts w:ascii="CG Times (WN)" w:eastAsia="SimSun" w:hAnsi="CG Times (W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1">
    <w:name w:val="Table Grid1141"/>
    <w:basedOn w:val="TableNormal"/>
    <w:uiPriority w:val="39"/>
    <w:qFormat/>
    <w:rsid w:val="003365F9"/>
    <w:pPr>
      <w:spacing w:after="180" w:line="240" w:lineRule="auto"/>
    </w:pPr>
    <w:rPr>
      <w:rFonts w:ascii="Times New Roman" w:eastAsiaTheme="minorEastAsia"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41">
    <w:name w:val="Tabellengitternetz1141"/>
    <w:basedOn w:val="TableNormal"/>
    <w:qFormat/>
    <w:rsid w:val="003365F9"/>
    <w:pPr>
      <w:spacing w:after="0" w:line="240" w:lineRule="auto"/>
    </w:pPr>
    <w:rPr>
      <w:rFonts w:ascii="Times New Roman" w:eastAsia="Malgun Gothic"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41">
    <w:name w:val="Tabellengitternetz2141"/>
    <w:basedOn w:val="TableNormal"/>
    <w:qFormat/>
    <w:rsid w:val="003365F9"/>
    <w:pPr>
      <w:spacing w:after="0" w:line="240" w:lineRule="auto"/>
    </w:pPr>
    <w:rPr>
      <w:rFonts w:ascii="Times New Roman" w:eastAsia="Malgun Gothic"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41">
    <w:name w:val="Tabellengitternetz3141"/>
    <w:basedOn w:val="TableNormal"/>
    <w:qFormat/>
    <w:rsid w:val="003365F9"/>
    <w:pPr>
      <w:spacing w:after="0" w:line="240" w:lineRule="auto"/>
    </w:pPr>
    <w:rPr>
      <w:rFonts w:ascii="Times New Roman" w:eastAsia="Malgun Gothic"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41">
    <w:name w:val="Tabellengitternetz4141"/>
    <w:basedOn w:val="TableNormal"/>
    <w:qFormat/>
    <w:rsid w:val="003365F9"/>
    <w:pPr>
      <w:spacing w:after="0" w:line="240" w:lineRule="auto"/>
    </w:pPr>
    <w:rPr>
      <w:rFonts w:ascii="Times New Roman" w:eastAsia="Malgun Gothic"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41">
    <w:name w:val="Tabellengitternetz5141"/>
    <w:basedOn w:val="TableNormal"/>
    <w:qFormat/>
    <w:rsid w:val="003365F9"/>
    <w:pPr>
      <w:spacing w:after="0" w:line="240" w:lineRule="auto"/>
    </w:pPr>
    <w:rPr>
      <w:rFonts w:ascii="Times New Roman" w:eastAsia="Malgun Gothic"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41">
    <w:name w:val="Tabellengitternetz6141"/>
    <w:basedOn w:val="TableNormal"/>
    <w:qFormat/>
    <w:rsid w:val="003365F9"/>
    <w:pPr>
      <w:spacing w:after="0" w:line="240" w:lineRule="auto"/>
    </w:pPr>
    <w:rPr>
      <w:rFonts w:ascii="Times New Roman" w:eastAsia="Malgun Gothic"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41">
    <w:name w:val="Tabellengitternetz7141"/>
    <w:basedOn w:val="TableNormal"/>
    <w:qFormat/>
    <w:rsid w:val="003365F9"/>
    <w:pPr>
      <w:spacing w:after="0" w:line="240" w:lineRule="auto"/>
    </w:pPr>
    <w:rPr>
      <w:rFonts w:ascii="Times New Roman" w:eastAsia="Malgun Gothic"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41">
    <w:name w:val="Tabellengitternetz8141"/>
    <w:basedOn w:val="TableNormal"/>
    <w:qFormat/>
    <w:rsid w:val="003365F9"/>
    <w:pPr>
      <w:spacing w:after="0" w:line="240" w:lineRule="auto"/>
    </w:pPr>
    <w:rPr>
      <w:rFonts w:ascii="Times New Roman" w:eastAsia="Malgun Gothic"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41">
    <w:name w:val="Tabellengitternetz9141"/>
    <w:basedOn w:val="TableNormal"/>
    <w:qFormat/>
    <w:rsid w:val="003365F9"/>
    <w:pPr>
      <w:spacing w:after="0" w:line="240" w:lineRule="auto"/>
    </w:pPr>
    <w:rPr>
      <w:rFonts w:ascii="Times New Roman" w:eastAsia="Malgun Gothic"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41">
    <w:name w:val="Table Grid1241"/>
    <w:basedOn w:val="TableNormal"/>
    <w:qFormat/>
    <w:rsid w:val="003365F9"/>
    <w:pPr>
      <w:spacing w:after="180" w:line="240" w:lineRule="auto"/>
    </w:pPr>
    <w:rPr>
      <w:rFonts w:ascii="Tms Rmn" w:eastAsia="SimSun" w:hAnsi="Tms Rm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1">
    <w:name w:val="Table Grid2231"/>
    <w:basedOn w:val="TableNormal"/>
    <w:uiPriority w:val="39"/>
    <w:qFormat/>
    <w:rsid w:val="003365F9"/>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1">
    <w:name w:val="Table Grid11141"/>
    <w:basedOn w:val="TableNormal"/>
    <w:qFormat/>
    <w:rsid w:val="003365F9"/>
    <w:pPr>
      <w:spacing w:after="180" w:line="240" w:lineRule="auto"/>
    </w:pPr>
    <w:rPr>
      <w:rFonts w:ascii="Times New Roman" w:eastAsiaTheme="minorEastAsia"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9">
    <w:name w:val="古典型 23"/>
    <w:basedOn w:val="TableNormal"/>
    <w:semiHidden/>
    <w:unhideWhenUsed/>
    <w:qFormat/>
    <w:rsid w:val="003365F9"/>
    <w:pPr>
      <w:spacing w:after="180" w:line="240" w:lineRule="auto"/>
    </w:pPr>
    <w:rPr>
      <w:rFonts w:ascii="Times New Roman" w:eastAsia="SimSun" w:hAnsi="Times New Roman" w:cs="Times New Roman"/>
      <w:sz w:val="20"/>
      <w:szCs w:val="20"/>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214">
    <w:name w:val="Table Grid214"/>
    <w:basedOn w:val="TableNormal"/>
    <w:qFormat/>
    <w:rsid w:val="003365F9"/>
    <w:pPr>
      <w:overflowPunct w:val="0"/>
      <w:autoSpaceDE w:val="0"/>
      <w:autoSpaceDN w:val="0"/>
      <w:adjustRightInd w:val="0"/>
      <w:spacing w:after="180" w:line="240" w:lineRule="auto"/>
    </w:pPr>
    <w:rPr>
      <w:rFonts w:ascii="Times New Roman" w:eastAsia="SimSun"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4">
    <w:name w:val="Table Grid314"/>
    <w:basedOn w:val="TableNormal"/>
    <w:qFormat/>
    <w:rsid w:val="003365F9"/>
    <w:pPr>
      <w:overflowPunct w:val="0"/>
      <w:autoSpaceDE w:val="0"/>
      <w:autoSpaceDN w:val="0"/>
      <w:adjustRightInd w:val="0"/>
      <w:spacing w:after="180" w:line="240" w:lineRule="auto"/>
    </w:pPr>
    <w:rPr>
      <w:rFonts w:ascii="Times New Roman" w:eastAsia="MS Mincho"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3">
    <w:name w:val="Table Grid2113"/>
    <w:basedOn w:val="TableNormal"/>
    <w:qFormat/>
    <w:rsid w:val="003365F9"/>
    <w:pPr>
      <w:overflowPunct w:val="0"/>
      <w:autoSpaceDE w:val="0"/>
      <w:autoSpaceDN w:val="0"/>
      <w:adjustRightInd w:val="0"/>
      <w:spacing w:after="180" w:line="240" w:lineRule="auto"/>
    </w:pPr>
    <w:rPr>
      <w:rFonts w:ascii="Times New Roman" w:eastAsia="SimSun"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3">
    <w:name w:val="Table Grid3113"/>
    <w:basedOn w:val="TableNormal"/>
    <w:qFormat/>
    <w:rsid w:val="003365F9"/>
    <w:pPr>
      <w:overflowPunct w:val="0"/>
      <w:autoSpaceDE w:val="0"/>
      <w:autoSpaceDN w:val="0"/>
      <w:adjustRightInd w:val="0"/>
      <w:spacing w:after="180" w:line="240" w:lineRule="auto"/>
    </w:pPr>
    <w:rPr>
      <w:rFonts w:ascii="Times New Roman" w:eastAsia="MS Mincho"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8">
    <w:name w:val="Table Grid78"/>
    <w:basedOn w:val="TableNormal"/>
    <w:uiPriority w:val="39"/>
    <w:qFormat/>
    <w:rsid w:val="003365F9"/>
    <w:pPr>
      <w:spacing w:after="0" w:line="240" w:lineRule="auto"/>
    </w:pPr>
    <w:rPr>
      <w:rFonts w:ascii="Calibri" w:eastAsia="DengXian" w:hAnsi="Calibri"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2">
    <w:name w:val="Table Grid92"/>
    <w:basedOn w:val="TableNormal"/>
    <w:qFormat/>
    <w:rsid w:val="003365F9"/>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2">
    <w:name w:val="Table Grid132"/>
    <w:basedOn w:val="TableNormal"/>
    <w:uiPriority w:val="39"/>
    <w:qFormat/>
    <w:rsid w:val="003365F9"/>
    <w:pPr>
      <w:spacing w:after="180" w:line="240" w:lineRule="auto"/>
    </w:pPr>
    <w:rPr>
      <w:rFonts w:ascii="Times New Roman" w:eastAsia="Times New Roman"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5">
    <w:name w:val="Table Grid225"/>
    <w:basedOn w:val="TableNormal"/>
    <w:qFormat/>
    <w:rsid w:val="003365F9"/>
    <w:pPr>
      <w:overflowPunct w:val="0"/>
      <w:autoSpaceDE w:val="0"/>
      <w:autoSpaceDN w:val="0"/>
      <w:adjustRightInd w:val="0"/>
      <w:spacing w:after="180" w:line="240" w:lineRule="auto"/>
    </w:pPr>
    <w:rPr>
      <w:rFonts w:ascii="Times New Roman" w:eastAsia="SimSun"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2">
    <w:name w:val="Table Grid712"/>
    <w:basedOn w:val="TableNormal"/>
    <w:uiPriority w:val="39"/>
    <w:qFormat/>
    <w:rsid w:val="003365F9"/>
    <w:pPr>
      <w:spacing w:after="0" w:line="240" w:lineRule="auto"/>
    </w:pPr>
    <w:rPr>
      <w:rFonts w:ascii="Calibri" w:eastAsia="DengXian" w:hAnsi="Calibri"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2">
    <w:name w:val="Table Grid722"/>
    <w:basedOn w:val="TableNormal"/>
    <w:uiPriority w:val="39"/>
    <w:qFormat/>
    <w:rsid w:val="003365F9"/>
    <w:pPr>
      <w:spacing w:after="0" w:line="240" w:lineRule="auto"/>
    </w:pPr>
    <w:rPr>
      <w:rFonts w:ascii="Calibri" w:eastAsia="DengXian" w:hAnsi="Calibri"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2">
    <w:name w:val="Table Grid732"/>
    <w:basedOn w:val="TableNormal"/>
    <w:uiPriority w:val="39"/>
    <w:qFormat/>
    <w:rsid w:val="003365F9"/>
    <w:pPr>
      <w:spacing w:after="0" w:line="240" w:lineRule="auto"/>
    </w:pPr>
    <w:rPr>
      <w:rFonts w:ascii="Calibri" w:eastAsia="DengXian" w:hAnsi="Calibri"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2">
    <w:name w:val="Table Grid742"/>
    <w:basedOn w:val="TableNormal"/>
    <w:uiPriority w:val="39"/>
    <w:qFormat/>
    <w:rsid w:val="003365F9"/>
    <w:pPr>
      <w:spacing w:after="0" w:line="240" w:lineRule="auto"/>
    </w:pPr>
    <w:rPr>
      <w:rFonts w:ascii="Calibri" w:eastAsia="DengXian" w:hAnsi="Calibri"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2">
    <w:name w:val="Table Grid752"/>
    <w:basedOn w:val="TableNormal"/>
    <w:uiPriority w:val="39"/>
    <w:qFormat/>
    <w:rsid w:val="003365F9"/>
    <w:pPr>
      <w:spacing w:after="0" w:line="240" w:lineRule="auto"/>
    </w:pPr>
    <w:rPr>
      <w:rFonts w:ascii="Calibri" w:eastAsia="DengXian" w:hAnsi="Calibri"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2">
    <w:name w:val="Table Grid762"/>
    <w:basedOn w:val="TableNormal"/>
    <w:uiPriority w:val="39"/>
    <w:qFormat/>
    <w:rsid w:val="003365F9"/>
    <w:pPr>
      <w:spacing w:after="0" w:line="240" w:lineRule="auto"/>
    </w:pPr>
    <w:rPr>
      <w:rFonts w:ascii="Calibri" w:eastAsia="DengXian" w:hAnsi="Calibri"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2">
    <w:name w:val="Table Grid2212"/>
    <w:basedOn w:val="TableNormal"/>
    <w:uiPriority w:val="39"/>
    <w:qFormat/>
    <w:rsid w:val="003365F9"/>
    <w:pPr>
      <w:overflowPunct w:val="0"/>
      <w:autoSpaceDE w:val="0"/>
      <w:autoSpaceDN w:val="0"/>
      <w:adjustRightInd w:val="0"/>
      <w:spacing w:after="18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2">
    <w:name w:val="Table Grid11122"/>
    <w:basedOn w:val="TableNormal"/>
    <w:qFormat/>
    <w:rsid w:val="003365F9"/>
    <w:pPr>
      <w:spacing w:after="18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2">
    <w:name w:val="Table Grid102"/>
    <w:basedOn w:val="TableNormal"/>
    <w:qFormat/>
    <w:rsid w:val="003365F9"/>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2">
    <w:name w:val="Table Grid142"/>
    <w:basedOn w:val="TableNormal"/>
    <w:uiPriority w:val="39"/>
    <w:qFormat/>
    <w:rsid w:val="003365F9"/>
    <w:pPr>
      <w:spacing w:after="180" w:line="240" w:lineRule="auto"/>
    </w:pPr>
    <w:rPr>
      <w:rFonts w:ascii="Times New Roman" w:eastAsia="Times New Roman"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2">
    <w:name w:val="Table Grid232"/>
    <w:basedOn w:val="TableNormal"/>
    <w:qFormat/>
    <w:rsid w:val="003365F9"/>
    <w:pPr>
      <w:overflowPunct w:val="0"/>
      <w:autoSpaceDE w:val="0"/>
      <w:autoSpaceDN w:val="0"/>
      <w:adjustRightInd w:val="0"/>
      <w:spacing w:after="180" w:line="240" w:lineRule="auto"/>
    </w:pPr>
    <w:rPr>
      <w:rFonts w:ascii="Times New Roman" w:eastAsia="SimSun"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2">
    <w:name w:val="Table Grid332"/>
    <w:basedOn w:val="TableNormal"/>
    <w:qFormat/>
    <w:rsid w:val="003365F9"/>
    <w:pPr>
      <w:overflowPunct w:val="0"/>
      <w:autoSpaceDE w:val="0"/>
      <w:autoSpaceDN w:val="0"/>
      <w:adjustRightInd w:val="0"/>
      <w:spacing w:after="180" w:line="240" w:lineRule="auto"/>
    </w:pPr>
    <w:rPr>
      <w:rFonts w:ascii="Times New Roman" w:eastAsia="MS Mincho"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2">
    <w:name w:val="Table Grid432"/>
    <w:basedOn w:val="TableNormal"/>
    <w:qFormat/>
    <w:rsid w:val="003365F9"/>
    <w:pPr>
      <w:spacing w:after="180" w:line="240" w:lineRule="auto"/>
    </w:pPr>
    <w:rPr>
      <w:rFonts w:ascii="Times New Roman" w:eastAsia="Times New Roman"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2">
    <w:name w:val="Table Grid1132"/>
    <w:basedOn w:val="TableNormal"/>
    <w:uiPriority w:val="39"/>
    <w:qFormat/>
    <w:rsid w:val="003365F9"/>
    <w:pPr>
      <w:spacing w:after="180" w:line="240" w:lineRule="auto"/>
    </w:pPr>
    <w:rPr>
      <w:rFonts w:ascii="Times New Roman" w:eastAsia="Times New Roman"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2">
    <w:name w:val="Table Grid2222"/>
    <w:basedOn w:val="TableNormal"/>
    <w:uiPriority w:val="39"/>
    <w:qFormat/>
    <w:rsid w:val="003365F9"/>
    <w:pPr>
      <w:overflowPunct w:val="0"/>
      <w:autoSpaceDE w:val="0"/>
      <w:autoSpaceDN w:val="0"/>
      <w:adjustRightInd w:val="0"/>
      <w:spacing w:after="18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2">
    <w:name w:val="Table Grid11132"/>
    <w:basedOn w:val="TableNormal"/>
    <w:qFormat/>
    <w:rsid w:val="003365F9"/>
    <w:pPr>
      <w:spacing w:after="18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2">
    <w:name w:val="Table Grid152"/>
    <w:basedOn w:val="TableNormal"/>
    <w:qFormat/>
    <w:rsid w:val="003365F9"/>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2">
    <w:name w:val="Table Grid162"/>
    <w:basedOn w:val="TableNormal"/>
    <w:uiPriority w:val="39"/>
    <w:qFormat/>
    <w:rsid w:val="003365F9"/>
    <w:pPr>
      <w:spacing w:after="180" w:line="240" w:lineRule="auto"/>
    </w:pPr>
    <w:rPr>
      <w:rFonts w:ascii="Times New Roman" w:eastAsia="Times New Roman"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2">
    <w:name w:val="Table Grid242"/>
    <w:basedOn w:val="TableNormal"/>
    <w:qFormat/>
    <w:rsid w:val="003365F9"/>
    <w:pPr>
      <w:overflowPunct w:val="0"/>
      <w:autoSpaceDE w:val="0"/>
      <w:autoSpaceDN w:val="0"/>
      <w:adjustRightInd w:val="0"/>
      <w:spacing w:after="180" w:line="240" w:lineRule="auto"/>
    </w:pPr>
    <w:rPr>
      <w:rFonts w:ascii="Times New Roman" w:eastAsia="SimSun"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2">
    <w:name w:val="Table Grid342"/>
    <w:basedOn w:val="TableNormal"/>
    <w:qFormat/>
    <w:rsid w:val="003365F9"/>
    <w:pPr>
      <w:overflowPunct w:val="0"/>
      <w:autoSpaceDE w:val="0"/>
      <w:autoSpaceDN w:val="0"/>
      <w:adjustRightInd w:val="0"/>
      <w:spacing w:after="180" w:line="240" w:lineRule="auto"/>
    </w:pPr>
    <w:rPr>
      <w:rFonts w:ascii="Times New Roman" w:eastAsia="MS Mincho"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2">
    <w:name w:val="Table Grid442"/>
    <w:basedOn w:val="TableNormal"/>
    <w:qFormat/>
    <w:rsid w:val="003365F9"/>
    <w:pPr>
      <w:spacing w:after="180" w:line="240" w:lineRule="auto"/>
    </w:pPr>
    <w:rPr>
      <w:rFonts w:ascii="Times New Roman" w:eastAsia="Times New Roman"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2">
    <w:name w:val="Table Grid532"/>
    <w:basedOn w:val="TableNormal"/>
    <w:uiPriority w:val="39"/>
    <w:qFormat/>
    <w:rsid w:val="003365F9"/>
    <w:pPr>
      <w:spacing w:after="180" w:line="240" w:lineRule="auto"/>
    </w:pPr>
    <w:rPr>
      <w:rFonts w:ascii="Times New Roman" w:eastAsia="Times New Roman"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2">
    <w:name w:val="Table Grid632"/>
    <w:basedOn w:val="TableNormal"/>
    <w:qFormat/>
    <w:rsid w:val="003365F9"/>
    <w:pPr>
      <w:spacing w:after="180" w:line="240" w:lineRule="auto"/>
    </w:pPr>
    <w:rPr>
      <w:rFonts w:ascii="Times New Roman" w:eastAsia="Times New Roman"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2">
    <w:name w:val="Table Grid1142"/>
    <w:basedOn w:val="TableNormal"/>
    <w:uiPriority w:val="39"/>
    <w:qFormat/>
    <w:rsid w:val="003365F9"/>
    <w:pPr>
      <w:spacing w:after="180" w:line="240" w:lineRule="auto"/>
    </w:pPr>
    <w:rPr>
      <w:rFonts w:ascii="Times New Roman" w:eastAsia="Times New Roman"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2">
    <w:name w:val="Table Grid4132"/>
    <w:basedOn w:val="TableNormal"/>
    <w:qFormat/>
    <w:rsid w:val="003365F9"/>
    <w:pPr>
      <w:spacing w:after="180" w:line="240" w:lineRule="auto"/>
    </w:pPr>
    <w:rPr>
      <w:rFonts w:ascii="Times New Roman" w:eastAsia="Times New Roman"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2">
    <w:name w:val="Table Grid2232"/>
    <w:basedOn w:val="TableNormal"/>
    <w:uiPriority w:val="39"/>
    <w:qFormat/>
    <w:rsid w:val="003365F9"/>
    <w:pPr>
      <w:overflowPunct w:val="0"/>
      <w:autoSpaceDE w:val="0"/>
      <w:autoSpaceDN w:val="0"/>
      <w:adjustRightInd w:val="0"/>
      <w:spacing w:after="18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2">
    <w:name w:val="Table Grid11142"/>
    <w:basedOn w:val="TableNormal"/>
    <w:qFormat/>
    <w:rsid w:val="003365F9"/>
    <w:pPr>
      <w:spacing w:after="18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6">
    <w:name w:val="网格型12"/>
    <w:basedOn w:val="TableNormal"/>
    <w:qFormat/>
    <w:rsid w:val="003365F9"/>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0">
    <w:name w:val="古典型 212"/>
    <w:basedOn w:val="TableNormal"/>
    <w:qFormat/>
    <w:rsid w:val="003365F9"/>
    <w:pPr>
      <w:spacing w:after="180" w:line="240" w:lineRule="auto"/>
    </w:pPr>
    <w:rPr>
      <w:rFonts w:ascii="Times New Roman" w:eastAsia="SimSun" w:hAnsi="Times New Roman" w:cs="Times New Roman"/>
      <w:sz w:val="20"/>
      <w:szCs w:val="20"/>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12">
    <w:name w:val="Table Classic 2112"/>
    <w:basedOn w:val="TableNormal"/>
    <w:qFormat/>
    <w:rsid w:val="003365F9"/>
    <w:pPr>
      <w:spacing w:after="180" w:line="240" w:lineRule="auto"/>
    </w:pPr>
    <w:rPr>
      <w:rFonts w:ascii="Times New Roman" w:eastAsia="SimSun" w:hAnsi="Times New Roman" w:cs="Times New Roman"/>
      <w:sz w:val="20"/>
      <w:szCs w:val="20"/>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251">
    <w:name w:val="Table Grid251"/>
    <w:basedOn w:val="TableNormal"/>
    <w:qFormat/>
    <w:rsid w:val="003365F9"/>
    <w:pPr>
      <w:overflowPunct w:val="0"/>
      <w:autoSpaceDE w:val="0"/>
      <w:autoSpaceDN w:val="0"/>
      <w:adjustRightInd w:val="0"/>
      <w:spacing w:after="180" w:line="240" w:lineRule="auto"/>
    </w:pPr>
    <w:rPr>
      <w:rFonts w:ascii="Times New Roman" w:eastAsia="SimSun"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6">
    <w:name w:val="古典型 24"/>
    <w:basedOn w:val="TableNormal"/>
    <w:semiHidden/>
    <w:unhideWhenUsed/>
    <w:qFormat/>
    <w:rsid w:val="003365F9"/>
    <w:pPr>
      <w:spacing w:after="180" w:line="240" w:lineRule="auto"/>
    </w:pPr>
    <w:rPr>
      <w:rFonts w:ascii="Times New Roman" w:eastAsia="SimSun" w:hAnsi="Times New Roman" w:cs="Times New Roman"/>
      <w:sz w:val="20"/>
      <w:szCs w:val="20"/>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353">
    <w:name w:val="网格型35"/>
    <w:basedOn w:val="TableNormal"/>
    <w:qFormat/>
    <w:rsid w:val="003365F9"/>
    <w:pPr>
      <w:overflowPunct w:val="0"/>
      <w:autoSpaceDE w:val="0"/>
      <w:autoSpaceDN w:val="0"/>
      <w:adjustRightInd w:val="0"/>
      <w:spacing w:after="180" w:line="240" w:lineRule="auto"/>
    </w:pPr>
    <w:rPr>
      <w:rFonts w:ascii="Times New Roman" w:eastAsia="SimSun"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2">
    <w:name w:val="网格型45"/>
    <w:basedOn w:val="TableNormal"/>
    <w:qFormat/>
    <w:rsid w:val="003365F9"/>
    <w:pPr>
      <w:overflowPunct w:val="0"/>
      <w:autoSpaceDE w:val="0"/>
      <w:autoSpaceDN w:val="0"/>
      <w:adjustRightInd w:val="0"/>
      <w:spacing w:after="180" w:line="240" w:lineRule="auto"/>
    </w:pPr>
    <w:rPr>
      <w:rFonts w:ascii="Times New Roman" w:eastAsia="SimSun"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5">
    <w:name w:val="Table Grid215"/>
    <w:basedOn w:val="TableNormal"/>
    <w:qFormat/>
    <w:rsid w:val="003365F9"/>
    <w:pPr>
      <w:overflowPunct w:val="0"/>
      <w:autoSpaceDE w:val="0"/>
      <w:autoSpaceDN w:val="0"/>
      <w:adjustRightInd w:val="0"/>
      <w:spacing w:after="180" w:line="240" w:lineRule="auto"/>
    </w:pPr>
    <w:rPr>
      <w:rFonts w:ascii="Times New Roman" w:eastAsia="SimSun"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5">
    <w:name w:val="Table Grid315"/>
    <w:basedOn w:val="TableNormal"/>
    <w:qFormat/>
    <w:rsid w:val="003365F9"/>
    <w:pPr>
      <w:overflowPunct w:val="0"/>
      <w:autoSpaceDE w:val="0"/>
      <w:autoSpaceDN w:val="0"/>
      <w:adjustRightInd w:val="0"/>
      <w:spacing w:after="180" w:line="240" w:lineRule="auto"/>
    </w:pPr>
    <w:rPr>
      <w:rFonts w:ascii="Times New Roman" w:eastAsia="MS Mincho"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0">
    <w:name w:val="网格型314"/>
    <w:basedOn w:val="TableNormal"/>
    <w:qFormat/>
    <w:rsid w:val="003365F9"/>
    <w:pPr>
      <w:overflowPunct w:val="0"/>
      <w:autoSpaceDE w:val="0"/>
      <w:autoSpaceDN w:val="0"/>
      <w:adjustRightInd w:val="0"/>
      <w:spacing w:after="180" w:line="240" w:lineRule="auto"/>
    </w:pPr>
    <w:rPr>
      <w:rFonts w:ascii="Times New Roman" w:eastAsia="SimSun"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40">
    <w:name w:val="网格型414"/>
    <w:basedOn w:val="TableNormal"/>
    <w:qFormat/>
    <w:rsid w:val="003365F9"/>
    <w:pPr>
      <w:overflowPunct w:val="0"/>
      <w:autoSpaceDE w:val="0"/>
      <w:autoSpaceDN w:val="0"/>
      <w:adjustRightInd w:val="0"/>
      <w:spacing w:after="180" w:line="240" w:lineRule="auto"/>
    </w:pPr>
    <w:rPr>
      <w:rFonts w:ascii="Times New Roman" w:eastAsia="SimSun"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4">
    <w:name w:val="Table Classic 214"/>
    <w:basedOn w:val="TableNormal"/>
    <w:qFormat/>
    <w:rsid w:val="003365F9"/>
    <w:pPr>
      <w:spacing w:after="180" w:line="240" w:lineRule="auto"/>
    </w:pPr>
    <w:rPr>
      <w:rFonts w:ascii="Times New Roman" w:eastAsia="SimSun" w:hAnsi="Times New Roman" w:cs="Times New Roman"/>
      <w:sz w:val="20"/>
      <w:szCs w:val="20"/>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2114">
    <w:name w:val="Table Grid2114"/>
    <w:basedOn w:val="TableNormal"/>
    <w:qFormat/>
    <w:rsid w:val="003365F9"/>
    <w:pPr>
      <w:overflowPunct w:val="0"/>
      <w:autoSpaceDE w:val="0"/>
      <w:autoSpaceDN w:val="0"/>
      <w:adjustRightInd w:val="0"/>
      <w:spacing w:after="180" w:line="240" w:lineRule="auto"/>
    </w:pPr>
    <w:rPr>
      <w:rFonts w:ascii="Times New Roman" w:eastAsia="SimSun"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4">
    <w:name w:val="Table Grid3114"/>
    <w:basedOn w:val="TableNormal"/>
    <w:qFormat/>
    <w:rsid w:val="003365F9"/>
    <w:pPr>
      <w:overflowPunct w:val="0"/>
      <w:autoSpaceDE w:val="0"/>
      <w:autoSpaceDN w:val="0"/>
      <w:adjustRightInd w:val="0"/>
      <w:spacing w:after="180" w:line="240" w:lineRule="auto"/>
    </w:pPr>
    <w:rPr>
      <w:rFonts w:ascii="Times New Roman" w:eastAsia="MS Mincho"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9">
    <w:name w:val="Table Grid79"/>
    <w:basedOn w:val="TableNormal"/>
    <w:uiPriority w:val="39"/>
    <w:qFormat/>
    <w:rsid w:val="003365F9"/>
    <w:pPr>
      <w:spacing w:after="0" w:line="240" w:lineRule="auto"/>
    </w:pPr>
    <w:rPr>
      <w:rFonts w:ascii="Calibri" w:eastAsia="DengXian" w:hAnsi="Calibri"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3">
    <w:name w:val="Table Grid93"/>
    <w:basedOn w:val="TableNormal"/>
    <w:qFormat/>
    <w:rsid w:val="003365F9"/>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3">
    <w:name w:val="Table Grid133"/>
    <w:basedOn w:val="TableNormal"/>
    <w:uiPriority w:val="39"/>
    <w:qFormat/>
    <w:rsid w:val="003365F9"/>
    <w:pPr>
      <w:spacing w:after="180" w:line="240" w:lineRule="auto"/>
    </w:pPr>
    <w:rPr>
      <w:rFonts w:ascii="Times New Roman" w:eastAsia="Times New Roman"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6">
    <w:name w:val="Table Grid226"/>
    <w:basedOn w:val="TableNormal"/>
    <w:qFormat/>
    <w:rsid w:val="003365F9"/>
    <w:pPr>
      <w:overflowPunct w:val="0"/>
      <w:autoSpaceDE w:val="0"/>
      <w:autoSpaceDN w:val="0"/>
      <w:adjustRightInd w:val="0"/>
      <w:spacing w:after="180" w:line="240" w:lineRule="auto"/>
    </w:pPr>
    <w:rPr>
      <w:rFonts w:ascii="Times New Roman" w:eastAsia="SimSun"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3">
    <w:name w:val="Table Grid323"/>
    <w:basedOn w:val="TableNormal"/>
    <w:qFormat/>
    <w:rsid w:val="003365F9"/>
    <w:pPr>
      <w:overflowPunct w:val="0"/>
      <w:autoSpaceDE w:val="0"/>
      <w:autoSpaceDN w:val="0"/>
      <w:adjustRightInd w:val="0"/>
      <w:spacing w:after="180" w:line="240" w:lineRule="auto"/>
    </w:pPr>
    <w:rPr>
      <w:rFonts w:ascii="Times New Roman" w:eastAsia="MS Mincho"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3">
    <w:name w:val="Table Grid423"/>
    <w:basedOn w:val="TableNormal"/>
    <w:qFormat/>
    <w:rsid w:val="003365F9"/>
    <w:pPr>
      <w:spacing w:after="180" w:line="240" w:lineRule="auto"/>
    </w:pPr>
    <w:rPr>
      <w:rFonts w:ascii="Times New Roman" w:eastAsia="Times New Roman"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3">
    <w:name w:val="Table Grid513"/>
    <w:basedOn w:val="TableNormal"/>
    <w:qFormat/>
    <w:rsid w:val="003365F9"/>
    <w:pPr>
      <w:spacing w:after="180" w:line="240" w:lineRule="auto"/>
    </w:pPr>
    <w:rPr>
      <w:rFonts w:ascii="Times New Roman" w:eastAsia="Times New Roman"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3">
    <w:name w:val="Table Grid613"/>
    <w:basedOn w:val="TableNormal"/>
    <w:qFormat/>
    <w:rsid w:val="003365F9"/>
    <w:pPr>
      <w:spacing w:after="180" w:line="240" w:lineRule="auto"/>
    </w:pPr>
    <w:rPr>
      <w:rFonts w:ascii="Times New Roman" w:eastAsia="Times New Roman"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3">
    <w:name w:val="Table Grid713"/>
    <w:basedOn w:val="TableNormal"/>
    <w:uiPriority w:val="39"/>
    <w:qFormat/>
    <w:rsid w:val="003365F9"/>
    <w:pPr>
      <w:spacing w:after="0" w:line="240" w:lineRule="auto"/>
    </w:pPr>
    <w:rPr>
      <w:rFonts w:ascii="Calibri" w:eastAsia="DengXian" w:hAnsi="Calibri"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3">
    <w:name w:val="Table Grid723"/>
    <w:basedOn w:val="TableNormal"/>
    <w:uiPriority w:val="39"/>
    <w:qFormat/>
    <w:rsid w:val="003365F9"/>
    <w:pPr>
      <w:spacing w:after="0" w:line="240" w:lineRule="auto"/>
    </w:pPr>
    <w:rPr>
      <w:rFonts w:ascii="Calibri" w:eastAsia="DengXian" w:hAnsi="Calibri"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3">
    <w:name w:val="Table Grid733"/>
    <w:basedOn w:val="TableNormal"/>
    <w:uiPriority w:val="39"/>
    <w:qFormat/>
    <w:rsid w:val="003365F9"/>
    <w:pPr>
      <w:spacing w:after="0" w:line="240" w:lineRule="auto"/>
    </w:pPr>
    <w:rPr>
      <w:rFonts w:ascii="Calibri" w:eastAsia="DengXian" w:hAnsi="Calibri"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3">
    <w:name w:val="Table Grid743"/>
    <w:basedOn w:val="TableNormal"/>
    <w:uiPriority w:val="39"/>
    <w:qFormat/>
    <w:rsid w:val="003365F9"/>
    <w:pPr>
      <w:spacing w:after="0" w:line="240" w:lineRule="auto"/>
    </w:pPr>
    <w:rPr>
      <w:rFonts w:ascii="Calibri" w:eastAsia="DengXian" w:hAnsi="Calibri"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3">
    <w:name w:val="Table Grid753"/>
    <w:basedOn w:val="TableNormal"/>
    <w:uiPriority w:val="39"/>
    <w:qFormat/>
    <w:rsid w:val="003365F9"/>
    <w:pPr>
      <w:spacing w:after="0" w:line="240" w:lineRule="auto"/>
    </w:pPr>
    <w:rPr>
      <w:rFonts w:ascii="Calibri" w:eastAsia="DengXian" w:hAnsi="Calibri"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3">
    <w:name w:val="Table Grid1123"/>
    <w:basedOn w:val="TableNormal"/>
    <w:uiPriority w:val="39"/>
    <w:qFormat/>
    <w:rsid w:val="003365F9"/>
    <w:pPr>
      <w:spacing w:after="180" w:line="240" w:lineRule="auto"/>
    </w:pPr>
    <w:rPr>
      <w:rFonts w:ascii="Times New Roman" w:eastAsia="Times New Roman"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3">
    <w:name w:val="Table Grid4113"/>
    <w:basedOn w:val="TableNormal"/>
    <w:qFormat/>
    <w:rsid w:val="003365F9"/>
    <w:pPr>
      <w:spacing w:after="180" w:line="240" w:lineRule="auto"/>
    </w:pPr>
    <w:rPr>
      <w:rFonts w:ascii="Times New Roman" w:eastAsia="Times New Roman"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3">
    <w:name w:val="Table Grid763"/>
    <w:basedOn w:val="TableNormal"/>
    <w:uiPriority w:val="39"/>
    <w:qFormat/>
    <w:rsid w:val="003365F9"/>
    <w:pPr>
      <w:spacing w:after="0" w:line="240" w:lineRule="auto"/>
    </w:pPr>
    <w:rPr>
      <w:rFonts w:ascii="Calibri" w:eastAsia="DengXian" w:hAnsi="Calibri"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3">
    <w:name w:val="Table Grid2213"/>
    <w:basedOn w:val="TableNormal"/>
    <w:uiPriority w:val="39"/>
    <w:qFormat/>
    <w:rsid w:val="003365F9"/>
    <w:pPr>
      <w:overflowPunct w:val="0"/>
      <w:autoSpaceDE w:val="0"/>
      <w:autoSpaceDN w:val="0"/>
      <w:adjustRightInd w:val="0"/>
      <w:spacing w:after="18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3">
    <w:name w:val="Table Grid11123"/>
    <w:basedOn w:val="TableNormal"/>
    <w:qFormat/>
    <w:rsid w:val="003365F9"/>
    <w:pPr>
      <w:spacing w:after="18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3">
    <w:name w:val="Table Grid103"/>
    <w:basedOn w:val="TableNormal"/>
    <w:qFormat/>
    <w:rsid w:val="003365F9"/>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3">
    <w:name w:val="Table Grid143"/>
    <w:basedOn w:val="TableNormal"/>
    <w:uiPriority w:val="39"/>
    <w:qFormat/>
    <w:rsid w:val="003365F9"/>
    <w:pPr>
      <w:spacing w:after="180" w:line="240" w:lineRule="auto"/>
    </w:pPr>
    <w:rPr>
      <w:rFonts w:ascii="Times New Roman" w:eastAsia="Times New Roman"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3">
    <w:name w:val="Table Grid233"/>
    <w:basedOn w:val="TableNormal"/>
    <w:qFormat/>
    <w:rsid w:val="003365F9"/>
    <w:pPr>
      <w:overflowPunct w:val="0"/>
      <w:autoSpaceDE w:val="0"/>
      <w:autoSpaceDN w:val="0"/>
      <w:adjustRightInd w:val="0"/>
      <w:spacing w:after="180" w:line="240" w:lineRule="auto"/>
    </w:pPr>
    <w:rPr>
      <w:rFonts w:ascii="Times New Roman" w:eastAsia="SimSun"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3">
    <w:name w:val="Table Grid333"/>
    <w:basedOn w:val="TableNormal"/>
    <w:qFormat/>
    <w:rsid w:val="003365F9"/>
    <w:pPr>
      <w:overflowPunct w:val="0"/>
      <w:autoSpaceDE w:val="0"/>
      <w:autoSpaceDN w:val="0"/>
      <w:adjustRightInd w:val="0"/>
      <w:spacing w:after="180" w:line="240" w:lineRule="auto"/>
    </w:pPr>
    <w:rPr>
      <w:rFonts w:ascii="Times New Roman" w:eastAsia="MS Mincho"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3">
    <w:name w:val="Table Grid433"/>
    <w:basedOn w:val="TableNormal"/>
    <w:qFormat/>
    <w:rsid w:val="003365F9"/>
    <w:pPr>
      <w:spacing w:after="180" w:line="240" w:lineRule="auto"/>
    </w:pPr>
    <w:rPr>
      <w:rFonts w:ascii="Times New Roman" w:eastAsia="Times New Roman"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3">
    <w:name w:val="Table Grid523"/>
    <w:basedOn w:val="TableNormal"/>
    <w:uiPriority w:val="39"/>
    <w:qFormat/>
    <w:rsid w:val="003365F9"/>
    <w:pPr>
      <w:spacing w:after="180" w:line="240" w:lineRule="auto"/>
    </w:pPr>
    <w:rPr>
      <w:rFonts w:ascii="Times New Roman" w:eastAsia="Times New Roman"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3">
    <w:name w:val="Table Grid623"/>
    <w:basedOn w:val="TableNormal"/>
    <w:qFormat/>
    <w:rsid w:val="003365F9"/>
    <w:pPr>
      <w:spacing w:after="180" w:line="240" w:lineRule="auto"/>
    </w:pPr>
    <w:rPr>
      <w:rFonts w:ascii="Times New Roman" w:eastAsia="Times New Roman"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3">
    <w:name w:val="Table Grid1133"/>
    <w:basedOn w:val="TableNormal"/>
    <w:uiPriority w:val="39"/>
    <w:qFormat/>
    <w:rsid w:val="003365F9"/>
    <w:pPr>
      <w:spacing w:after="180" w:line="240" w:lineRule="auto"/>
    </w:pPr>
    <w:rPr>
      <w:rFonts w:ascii="Times New Roman" w:eastAsia="Times New Roman"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3">
    <w:name w:val="Table Grid4123"/>
    <w:basedOn w:val="TableNormal"/>
    <w:qFormat/>
    <w:rsid w:val="003365F9"/>
    <w:pPr>
      <w:spacing w:after="180" w:line="240" w:lineRule="auto"/>
    </w:pPr>
    <w:rPr>
      <w:rFonts w:ascii="Times New Roman" w:eastAsia="Times New Roman"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3">
    <w:name w:val="Table Grid2223"/>
    <w:basedOn w:val="TableNormal"/>
    <w:uiPriority w:val="39"/>
    <w:qFormat/>
    <w:rsid w:val="003365F9"/>
    <w:pPr>
      <w:overflowPunct w:val="0"/>
      <w:autoSpaceDE w:val="0"/>
      <w:autoSpaceDN w:val="0"/>
      <w:adjustRightInd w:val="0"/>
      <w:spacing w:after="18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3">
    <w:name w:val="Table Grid11133"/>
    <w:basedOn w:val="TableNormal"/>
    <w:qFormat/>
    <w:rsid w:val="003365F9"/>
    <w:pPr>
      <w:spacing w:after="18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3">
    <w:name w:val="Table Grid153"/>
    <w:basedOn w:val="TableNormal"/>
    <w:qFormat/>
    <w:rsid w:val="003365F9"/>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3">
    <w:name w:val="Table Grid163"/>
    <w:basedOn w:val="TableNormal"/>
    <w:uiPriority w:val="39"/>
    <w:qFormat/>
    <w:rsid w:val="003365F9"/>
    <w:pPr>
      <w:spacing w:after="180" w:line="240" w:lineRule="auto"/>
    </w:pPr>
    <w:rPr>
      <w:rFonts w:ascii="Times New Roman" w:eastAsia="Times New Roman"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3">
    <w:name w:val="Table Grid243"/>
    <w:basedOn w:val="TableNormal"/>
    <w:qFormat/>
    <w:rsid w:val="003365F9"/>
    <w:pPr>
      <w:overflowPunct w:val="0"/>
      <w:autoSpaceDE w:val="0"/>
      <w:autoSpaceDN w:val="0"/>
      <w:adjustRightInd w:val="0"/>
      <w:spacing w:after="180" w:line="240" w:lineRule="auto"/>
    </w:pPr>
    <w:rPr>
      <w:rFonts w:ascii="Times New Roman" w:eastAsia="SimSun"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3">
    <w:name w:val="Table Grid343"/>
    <w:basedOn w:val="TableNormal"/>
    <w:qFormat/>
    <w:rsid w:val="003365F9"/>
    <w:pPr>
      <w:overflowPunct w:val="0"/>
      <w:autoSpaceDE w:val="0"/>
      <w:autoSpaceDN w:val="0"/>
      <w:adjustRightInd w:val="0"/>
      <w:spacing w:after="180" w:line="240" w:lineRule="auto"/>
    </w:pPr>
    <w:rPr>
      <w:rFonts w:ascii="Times New Roman" w:eastAsia="MS Mincho"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3">
    <w:name w:val="Table Grid443"/>
    <w:basedOn w:val="TableNormal"/>
    <w:qFormat/>
    <w:rsid w:val="003365F9"/>
    <w:pPr>
      <w:spacing w:after="180" w:line="240" w:lineRule="auto"/>
    </w:pPr>
    <w:rPr>
      <w:rFonts w:ascii="Times New Roman" w:eastAsia="Times New Roman"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3">
    <w:name w:val="Table Grid533"/>
    <w:basedOn w:val="TableNormal"/>
    <w:uiPriority w:val="39"/>
    <w:qFormat/>
    <w:rsid w:val="003365F9"/>
    <w:pPr>
      <w:spacing w:after="180" w:line="240" w:lineRule="auto"/>
    </w:pPr>
    <w:rPr>
      <w:rFonts w:ascii="Times New Roman" w:eastAsia="Times New Roman"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3">
    <w:name w:val="Table Grid633"/>
    <w:basedOn w:val="TableNormal"/>
    <w:qFormat/>
    <w:rsid w:val="003365F9"/>
    <w:pPr>
      <w:spacing w:after="180" w:line="240" w:lineRule="auto"/>
    </w:pPr>
    <w:rPr>
      <w:rFonts w:ascii="Times New Roman" w:eastAsia="Times New Roman"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3">
    <w:name w:val="Table Grid1143"/>
    <w:basedOn w:val="TableNormal"/>
    <w:uiPriority w:val="39"/>
    <w:qFormat/>
    <w:rsid w:val="003365F9"/>
    <w:pPr>
      <w:spacing w:after="180" w:line="240" w:lineRule="auto"/>
    </w:pPr>
    <w:rPr>
      <w:rFonts w:ascii="Times New Roman" w:eastAsia="Times New Roman"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3">
    <w:name w:val="Table Grid4133"/>
    <w:basedOn w:val="TableNormal"/>
    <w:qFormat/>
    <w:rsid w:val="003365F9"/>
    <w:pPr>
      <w:spacing w:after="180" w:line="240" w:lineRule="auto"/>
    </w:pPr>
    <w:rPr>
      <w:rFonts w:ascii="Times New Roman" w:eastAsia="Times New Roman"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3">
    <w:name w:val="Table Grid2233"/>
    <w:basedOn w:val="TableNormal"/>
    <w:uiPriority w:val="39"/>
    <w:qFormat/>
    <w:rsid w:val="003365F9"/>
    <w:pPr>
      <w:overflowPunct w:val="0"/>
      <w:autoSpaceDE w:val="0"/>
      <w:autoSpaceDN w:val="0"/>
      <w:adjustRightInd w:val="0"/>
      <w:spacing w:after="18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3">
    <w:name w:val="Table Grid11143"/>
    <w:basedOn w:val="TableNormal"/>
    <w:qFormat/>
    <w:rsid w:val="003365F9"/>
    <w:pPr>
      <w:spacing w:after="18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5">
    <w:name w:val="网格型13"/>
    <w:basedOn w:val="TableNormal"/>
    <w:qFormat/>
    <w:rsid w:val="003365F9"/>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0">
    <w:name w:val="古典型 213"/>
    <w:basedOn w:val="TableNormal"/>
    <w:qFormat/>
    <w:rsid w:val="003365F9"/>
    <w:pPr>
      <w:spacing w:after="180" w:line="240" w:lineRule="auto"/>
    </w:pPr>
    <w:rPr>
      <w:rFonts w:ascii="Times New Roman" w:eastAsia="SimSun" w:hAnsi="Times New Roman" w:cs="Times New Roman"/>
      <w:sz w:val="20"/>
      <w:szCs w:val="20"/>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13">
    <w:name w:val="Table Classic 2113"/>
    <w:basedOn w:val="TableNormal"/>
    <w:qFormat/>
    <w:rsid w:val="003365F9"/>
    <w:pPr>
      <w:spacing w:after="180" w:line="240" w:lineRule="auto"/>
    </w:pPr>
    <w:rPr>
      <w:rFonts w:ascii="Times New Roman" w:eastAsia="SimSun" w:hAnsi="Times New Roman" w:cs="Times New Roman"/>
      <w:sz w:val="20"/>
      <w:szCs w:val="20"/>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252">
    <w:name w:val="Table Grid252"/>
    <w:basedOn w:val="TableNormal"/>
    <w:qFormat/>
    <w:rsid w:val="003365F9"/>
    <w:pPr>
      <w:overflowPunct w:val="0"/>
      <w:autoSpaceDE w:val="0"/>
      <w:autoSpaceDN w:val="0"/>
      <w:adjustRightInd w:val="0"/>
      <w:spacing w:after="180" w:line="240" w:lineRule="auto"/>
    </w:pPr>
    <w:rPr>
      <w:rFonts w:ascii="Times New Roman" w:eastAsia="SimSun"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5">
    <w:name w:val="古典型 25"/>
    <w:basedOn w:val="TableNormal"/>
    <w:unhideWhenUsed/>
    <w:qFormat/>
    <w:rsid w:val="003365F9"/>
    <w:pPr>
      <w:spacing w:after="180" w:line="240" w:lineRule="auto"/>
    </w:pPr>
    <w:rPr>
      <w:rFonts w:ascii="Times New Roman" w:eastAsia="SimSun" w:hAnsi="Times New Roman" w:cs="Times New Roman"/>
      <w:sz w:val="20"/>
      <w:szCs w:val="20"/>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363">
    <w:name w:val="网格型36"/>
    <w:basedOn w:val="TableNormal"/>
    <w:qFormat/>
    <w:rsid w:val="003365F9"/>
    <w:pPr>
      <w:overflowPunct w:val="0"/>
      <w:autoSpaceDE w:val="0"/>
      <w:autoSpaceDN w:val="0"/>
      <w:adjustRightInd w:val="0"/>
      <w:spacing w:after="180" w:line="240" w:lineRule="auto"/>
    </w:pPr>
    <w:rPr>
      <w:rFonts w:ascii="Times New Roman" w:eastAsia="SimSun"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62">
    <w:name w:val="网格型46"/>
    <w:basedOn w:val="TableNormal"/>
    <w:qFormat/>
    <w:rsid w:val="003365F9"/>
    <w:pPr>
      <w:overflowPunct w:val="0"/>
      <w:autoSpaceDE w:val="0"/>
      <w:autoSpaceDN w:val="0"/>
      <w:adjustRightInd w:val="0"/>
      <w:spacing w:after="180" w:line="240" w:lineRule="auto"/>
    </w:pPr>
    <w:rPr>
      <w:rFonts w:ascii="Times New Roman" w:eastAsia="SimSun"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6">
    <w:name w:val="Table Grid216"/>
    <w:basedOn w:val="TableNormal"/>
    <w:qFormat/>
    <w:rsid w:val="003365F9"/>
    <w:pPr>
      <w:overflowPunct w:val="0"/>
      <w:autoSpaceDE w:val="0"/>
      <w:autoSpaceDN w:val="0"/>
      <w:adjustRightInd w:val="0"/>
      <w:spacing w:after="180" w:line="240" w:lineRule="auto"/>
    </w:pPr>
    <w:rPr>
      <w:rFonts w:ascii="Times New Roman" w:eastAsia="SimSun"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6">
    <w:name w:val="Table Grid316"/>
    <w:basedOn w:val="TableNormal"/>
    <w:qFormat/>
    <w:rsid w:val="003365F9"/>
    <w:pPr>
      <w:overflowPunct w:val="0"/>
      <w:autoSpaceDE w:val="0"/>
      <w:autoSpaceDN w:val="0"/>
      <w:adjustRightInd w:val="0"/>
      <w:spacing w:after="180" w:line="240" w:lineRule="auto"/>
    </w:pPr>
    <w:rPr>
      <w:rFonts w:ascii="Times New Roman" w:eastAsia="MS Mincho"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50">
    <w:name w:val="网格型315"/>
    <w:basedOn w:val="TableNormal"/>
    <w:qFormat/>
    <w:rsid w:val="003365F9"/>
    <w:pPr>
      <w:overflowPunct w:val="0"/>
      <w:autoSpaceDE w:val="0"/>
      <w:autoSpaceDN w:val="0"/>
      <w:adjustRightInd w:val="0"/>
      <w:spacing w:after="180" w:line="240" w:lineRule="auto"/>
    </w:pPr>
    <w:rPr>
      <w:rFonts w:ascii="Times New Roman" w:eastAsia="SimSun"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50">
    <w:name w:val="网格型415"/>
    <w:basedOn w:val="TableNormal"/>
    <w:qFormat/>
    <w:rsid w:val="003365F9"/>
    <w:pPr>
      <w:overflowPunct w:val="0"/>
      <w:autoSpaceDE w:val="0"/>
      <w:autoSpaceDN w:val="0"/>
      <w:adjustRightInd w:val="0"/>
      <w:spacing w:after="180" w:line="240" w:lineRule="auto"/>
    </w:pPr>
    <w:rPr>
      <w:rFonts w:ascii="Times New Roman" w:eastAsia="SimSun"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5">
    <w:name w:val="Table Classic 215"/>
    <w:basedOn w:val="TableNormal"/>
    <w:qFormat/>
    <w:rsid w:val="003365F9"/>
    <w:pPr>
      <w:spacing w:after="180" w:line="240" w:lineRule="auto"/>
    </w:pPr>
    <w:rPr>
      <w:rFonts w:ascii="Times New Roman" w:eastAsia="SimSun" w:hAnsi="Times New Roman" w:cs="Times New Roman"/>
      <w:sz w:val="20"/>
      <w:szCs w:val="20"/>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57">
    <w:name w:val="Table Grid57"/>
    <w:basedOn w:val="TableNormal"/>
    <w:uiPriority w:val="39"/>
    <w:qFormat/>
    <w:rsid w:val="003365F9"/>
    <w:pPr>
      <w:overflowPunct w:val="0"/>
      <w:autoSpaceDE w:val="0"/>
      <w:autoSpaceDN w:val="0"/>
      <w:adjustRightInd w:val="0"/>
      <w:spacing w:after="180" w:line="240" w:lineRule="auto"/>
    </w:pPr>
    <w:rPr>
      <w:rFonts w:ascii="Times New Roman" w:eastAsia="Malgun Gothic"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5">
    <w:name w:val="Table Grid2115"/>
    <w:basedOn w:val="TableNormal"/>
    <w:qFormat/>
    <w:rsid w:val="003365F9"/>
    <w:pPr>
      <w:overflowPunct w:val="0"/>
      <w:autoSpaceDE w:val="0"/>
      <w:autoSpaceDN w:val="0"/>
      <w:adjustRightInd w:val="0"/>
      <w:spacing w:after="180" w:line="240" w:lineRule="auto"/>
    </w:pPr>
    <w:rPr>
      <w:rFonts w:ascii="Times New Roman" w:eastAsia="SimSun"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5">
    <w:name w:val="Table Grid3115"/>
    <w:basedOn w:val="TableNormal"/>
    <w:qFormat/>
    <w:rsid w:val="003365F9"/>
    <w:pPr>
      <w:overflowPunct w:val="0"/>
      <w:autoSpaceDE w:val="0"/>
      <w:autoSpaceDN w:val="0"/>
      <w:adjustRightInd w:val="0"/>
      <w:spacing w:after="180" w:line="240" w:lineRule="auto"/>
    </w:pPr>
    <w:rPr>
      <w:rFonts w:ascii="Times New Roman" w:eastAsia="MS Mincho"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0">
    <w:name w:val="Table Grid710"/>
    <w:basedOn w:val="TableNormal"/>
    <w:uiPriority w:val="39"/>
    <w:qFormat/>
    <w:rsid w:val="003365F9"/>
    <w:pPr>
      <w:spacing w:after="0" w:line="240" w:lineRule="auto"/>
    </w:pPr>
    <w:rPr>
      <w:rFonts w:ascii="Calibri" w:eastAsia="DengXian" w:hAnsi="Calibri"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4">
    <w:name w:val="Table Grid94"/>
    <w:basedOn w:val="TableNormal"/>
    <w:qFormat/>
    <w:rsid w:val="003365F9"/>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4">
    <w:name w:val="Table Grid134"/>
    <w:basedOn w:val="TableNormal"/>
    <w:uiPriority w:val="39"/>
    <w:qFormat/>
    <w:rsid w:val="003365F9"/>
    <w:pPr>
      <w:spacing w:after="180" w:line="240" w:lineRule="auto"/>
    </w:pPr>
    <w:rPr>
      <w:rFonts w:ascii="Times New Roman" w:eastAsia="Times New Roman"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7">
    <w:name w:val="Table Grid227"/>
    <w:basedOn w:val="TableNormal"/>
    <w:qFormat/>
    <w:rsid w:val="003365F9"/>
    <w:pPr>
      <w:overflowPunct w:val="0"/>
      <w:autoSpaceDE w:val="0"/>
      <w:autoSpaceDN w:val="0"/>
      <w:adjustRightInd w:val="0"/>
      <w:spacing w:after="180" w:line="240" w:lineRule="auto"/>
    </w:pPr>
    <w:rPr>
      <w:rFonts w:ascii="Times New Roman" w:eastAsia="SimSun"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4">
    <w:name w:val="Table Grid324"/>
    <w:basedOn w:val="TableNormal"/>
    <w:qFormat/>
    <w:rsid w:val="003365F9"/>
    <w:pPr>
      <w:overflowPunct w:val="0"/>
      <w:autoSpaceDE w:val="0"/>
      <w:autoSpaceDN w:val="0"/>
      <w:adjustRightInd w:val="0"/>
      <w:spacing w:after="180" w:line="240" w:lineRule="auto"/>
    </w:pPr>
    <w:rPr>
      <w:rFonts w:ascii="Times New Roman" w:eastAsia="MS Mincho"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4">
    <w:name w:val="Table Grid424"/>
    <w:basedOn w:val="TableNormal"/>
    <w:qFormat/>
    <w:rsid w:val="003365F9"/>
    <w:pPr>
      <w:spacing w:after="180" w:line="240" w:lineRule="auto"/>
    </w:pPr>
    <w:rPr>
      <w:rFonts w:ascii="Times New Roman" w:eastAsia="Times New Roman"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4">
    <w:name w:val="Table Grid514"/>
    <w:basedOn w:val="TableNormal"/>
    <w:qFormat/>
    <w:rsid w:val="003365F9"/>
    <w:pPr>
      <w:spacing w:after="180" w:line="240" w:lineRule="auto"/>
    </w:pPr>
    <w:rPr>
      <w:rFonts w:ascii="Times New Roman" w:eastAsia="Times New Roman"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4">
    <w:name w:val="Table Grid614"/>
    <w:basedOn w:val="TableNormal"/>
    <w:qFormat/>
    <w:rsid w:val="003365F9"/>
    <w:pPr>
      <w:spacing w:after="180" w:line="240" w:lineRule="auto"/>
    </w:pPr>
    <w:rPr>
      <w:rFonts w:ascii="Times New Roman" w:eastAsia="Times New Roman"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4">
    <w:name w:val="Table Grid714"/>
    <w:basedOn w:val="TableNormal"/>
    <w:uiPriority w:val="39"/>
    <w:qFormat/>
    <w:rsid w:val="003365F9"/>
    <w:pPr>
      <w:spacing w:after="0" w:line="240" w:lineRule="auto"/>
    </w:pPr>
    <w:rPr>
      <w:rFonts w:ascii="Calibri" w:eastAsia="DengXian" w:hAnsi="Calibri"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4">
    <w:name w:val="Table Grid724"/>
    <w:basedOn w:val="TableNormal"/>
    <w:uiPriority w:val="39"/>
    <w:qFormat/>
    <w:rsid w:val="003365F9"/>
    <w:pPr>
      <w:spacing w:after="0" w:line="240" w:lineRule="auto"/>
    </w:pPr>
    <w:rPr>
      <w:rFonts w:ascii="Calibri" w:eastAsia="DengXian" w:hAnsi="Calibri"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4">
    <w:name w:val="Table Grid734"/>
    <w:basedOn w:val="TableNormal"/>
    <w:uiPriority w:val="39"/>
    <w:qFormat/>
    <w:rsid w:val="003365F9"/>
    <w:pPr>
      <w:spacing w:after="0" w:line="240" w:lineRule="auto"/>
    </w:pPr>
    <w:rPr>
      <w:rFonts w:ascii="Calibri" w:eastAsia="DengXian" w:hAnsi="Calibri"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4">
    <w:name w:val="Table Grid744"/>
    <w:basedOn w:val="TableNormal"/>
    <w:uiPriority w:val="39"/>
    <w:qFormat/>
    <w:rsid w:val="003365F9"/>
    <w:pPr>
      <w:spacing w:after="0" w:line="240" w:lineRule="auto"/>
    </w:pPr>
    <w:rPr>
      <w:rFonts w:ascii="Calibri" w:eastAsia="DengXian" w:hAnsi="Calibri"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4">
    <w:name w:val="Table Grid754"/>
    <w:basedOn w:val="TableNormal"/>
    <w:uiPriority w:val="39"/>
    <w:qFormat/>
    <w:rsid w:val="003365F9"/>
    <w:pPr>
      <w:spacing w:after="0" w:line="240" w:lineRule="auto"/>
    </w:pPr>
    <w:rPr>
      <w:rFonts w:ascii="Calibri" w:eastAsia="DengXian" w:hAnsi="Calibri"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4">
    <w:name w:val="Table Grid1124"/>
    <w:basedOn w:val="TableNormal"/>
    <w:uiPriority w:val="39"/>
    <w:qFormat/>
    <w:rsid w:val="003365F9"/>
    <w:pPr>
      <w:spacing w:after="180" w:line="240" w:lineRule="auto"/>
    </w:pPr>
    <w:rPr>
      <w:rFonts w:ascii="Times New Roman" w:eastAsia="Times New Roman"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4">
    <w:name w:val="Table Grid4114"/>
    <w:basedOn w:val="TableNormal"/>
    <w:qFormat/>
    <w:rsid w:val="003365F9"/>
    <w:pPr>
      <w:spacing w:after="180" w:line="240" w:lineRule="auto"/>
    </w:pPr>
    <w:rPr>
      <w:rFonts w:ascii="Times New Roman" w:eastAsia="Times New Roman"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4">
    <w:name w:val="Table Grid764"/>
    <w:basedOn w:val="TableNormal"/>
    <w:uiPriority w:val="39"/>
    <w:qFormat/>
    <w:rsid w:val="003365F9"/>
    <w:pPr>
      <w:spacing w:after="0" w:line="240" w:lineRule="auto"/>
    </w:pPr>
    <w:rPr>
      <w:rFonts w:ascii="Calibri" w:eastAsia="DengXian" w:hAnsi="Calibri"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4">
    <w:name w:val="Table Grid2214"/>
    <w:basedOn w:val="TableNormal"/>
    <w:uiPriority w:val="39"/>
    <w:qFormat/>
    <w:rsid w:val="003365F9"/>
    <w:pPr>
      <w:overflowPunct w:val="0"/>
      <w:autoSpaceDE w:val="0"/>
      <w:autoSpaceDN w:val="0"/>
      <w:adjustRightInd w:val="0"/>
      <w:spacing w:after="18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4">
    <w:name w:val="Table Grid11124"/>
    <w:basedOn w:val="TableNormal"/>
    <w:qFormat/>
    <w:rsid w:val="003365F9"/>
    <w:pPr>
      <w:spacing w:after="18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4">
    <w:name w:val="Table Grid104"/>
    <w:basedOn w:val="TableNormal"/>
    <w:qFormat/>
    <w:rsid w:val="003365F9"/>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4">
    <w:name w:val="Table Grid144"/>
    <w:basedOn w:val="TableNormal"/>
    <w:uiPriority w:val="39"/>
    <w:qFormat/>
    <w:rsid w:val="003365F9"/>
    <w:pPr>
      <w:spacing w:after="180" w:line="240" w:lineRule="auto"/>
    </w:pPr>
    <w:rPr>
      <w:rFonts w:ascii="Times New Roman" w:eastAsia="Times New Roman"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4">
    <w:name w:val="Table Grid234"/>
    <w:basedOn w:val="TableNormal"/>
    <w:qFormat/>
    <w:rsid w:val="003365F9"/>
    <w:pPr>
      <w:overflowPunct w:val="0"/>
      <w:autoSpaceDE w:val="0"/>
      <w:autoSpaceDN w:val="0"/>
      <w:adjustRightInd w:val="0"/>
      <w:spacing w:after="180" w:line="240" w:lineRule="auto"/>
    </w:pPr>
    <w:rPr>
      <w:rFonts w:ascii="Times New Roman" w:eastAsia="SimSun"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4">
    <w:name w:val="Table Grid334"/>
    <w:basedOn w:val="TableNormal"/>
    <w:qFormat/>
    <w:rsid w:val="003365F9"/>
    <w:pPr>
      <w:overflowPunct w:val="0"/>
      <w:autoSpaceDE w:val="0"/>
      <w:autoSpaceDN w:val="0"/>
      <w:adjustRightInd w:val="0"/>
      <w:spacing w:after="180" w:line="240" w:lineRule="auto"/>
    </w:pPr>
    <w:rPr>
      <w:rFonts w:ascii="Times New Roman" w:eastAsia="MS Mincho"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4">
    <w:name w:val="Table Grid434"/>
    <w:basedOn w:val="TableNormal"/>
    <w:qFormat/>
    <w:rsid w:val="003365F9"/>
    <w:pPr>
      <w:spacing w:after="180" w:line="240" w:lineRule="auto"/>
    </w:pPr>
    <w:rPr>
      <w:rFonts w:ascii="Times New Roman" w:eastAsia="Times New Roman"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4">
    <w:name w:val="Table Grid524"/>
    <w:basedOn w:val="TableNormal"/>
    <w:uiPriority w:val="39"/>
    <w:qFormat/>
    <w:rsid w:val="003365F9"/>
    <w:pPr>
      <w:spacing w:after="180" w:line="240" w:lineRule="auto"/>
    </w:pPr>
    <w:rPr>
      <w:rFonts w:ascii="Times New Roman" w:eastAsia="Times New Roman"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4">
    <w:name w:val="Table Grid624"/>
    <w:basedOn w:val="TableNormal"/>
    <w:qFormat/>
    <w:rsid w:val="003365F9"/>
    <w:pPr>
      <w:spacing w:after="180" w:line="240" w:lineRule="auto"/>
    </w:pPr>
    <w:rPr>
      <w:rFonts w:ascii="Times New Roman" w:eastAsia="Times New Roman"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4">
    <w:name w:val="Table Grid1134"/>
    <w:basedOn w:val="TableNormal"/>
    <w:uiPriority w:val="39"/>
    <w:qFormat/>
    <w:rsid w:val="003365F9"/>
    <w:pPr>
      <w:spacing w:after="180" w:line="240" w:lineRule="auto"/>
    </w:pPr>
    <w:rPr>
      <w:rFonts w:ascii="Times New Roman" w:eastAsia="Times New Roman"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4">
    <w:name w:val="Table Grid4124"/>
    <w:basedOn w:val="TableNormal"/>
    <w:qFormat/>
    <w:rsid w:val="003365F9"/>
    <w:pPr>
      <w:spacing w:after="180" w:line="240" w:lineRule="auto"/>
    </w:pPr>
    <w:rPr>
      <w:rFonts w:ascii="Times New Roman" w:eastAsia="Times New Roman"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4">
    <w:name w:val="Table Grid2224"/>
    <w:basedOn w:val="TableNormal"/>
    <w:uiPriority w:val="39"/>
    <w:qFormat/>
    <w:rsid w:val="003365F9"/>
    <w:pPr>
      <w:overflowPunct w:val="0"/>
      <w:autoSpaceDE w:val="0"/>
      <w:autoSpaceDN w:val="0"/>
      <w:adjustRightInd w:val="0"/>
      <w:spacing w:after="18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4">
    <w:name w:val="Table Grid11134"/>
    <w:basedOn w:val="TableNormal"/>
    <w:qFormat/>
    <w:rsid w:val="003365F9"/>
    <w:pPr>
      <w:spacing w:after="18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4">
    <w:name w:val="Table Grid154"/>
    <w:basedOn w:val="TableNormal"/>
    <w:qFormat/>
    <w:rsid w:val="003365F9"/>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4">
    <w:name w:val="Table Grid164"/>
    <w:basedOn w:val="TableNormal"/>
    <w:uiPriority w:val="39"/>
    <w:qFormat/>
    <w:rsid w:val="003365F9"/>
    <w:pPr>
      <w:spacing w:after="180" w:line="240" w:lineRule="auto"/>
    </w:pPr>
    <w:rPr>
      <w:rFonts w:ascii="Times New Roman" w:eastAsia="Times New Roman"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4">
    <w:name w:val="Table Grid244"/>
    <w:basedOn w:val="TableNormal"/>
    <w:qFormat/>
    <w:rsid w:val="003365F9"/>
    <w:pPr>
      <w:overflowPunct w:val="0"/>
      <w:autoSpaceDE w:val="0"/>
      <w:autoSpaceDN w:val="0"/>
      <w:adjustRightInd w:val="0"/>
      <w:spacing w:after="180" w:line="240" w:lineRule="auto"/>
    </w:pPr>
    <w:rPr>
      <w:rFonts w:ascii="Times New Roman" w:eastAsia="SimSun"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4">
    <w:name w:val="Table Grid344"/>
    <w:basedOn w:val="TableNormal"/>
    <w:qFormat/>
    <w:rsid w:val="003365F9"/>
    <w:pPr>
      <w:overflowPunct w:val="0"/>
      <w:autoSpaceDE w:val="0"/>
      <w:autoSpaceDN w:val="0"/>
      <w:adjustRightInd w:val="0"/>
      <w:spacing w:after="180" w:line="240" w:lineRule="auto"/>
    </w:pPr>
    <w:rPr>
      <w:rFonts w:ascii="Times New Roman" w:eastAsia="MS Mincho"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4">
    <w:name w:val="Table Grid444"/>
    <w:basedOn w:val="TableNormal"/>
    <w:qFormat/>
    <w:rsid w:val="003365F9"/>
    <w:pPr>
      <w:spacing w:after="180" w:line="240" w:lineRule="auto"/>
    </w:pPr>
    <w:rPr>
      <w:rFonts w:ascii="Times New Roman" w:eastAsia="Times New Roman"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4">
    <w:name w:val="Table Grid534"/>
    <w:basedOn w:val="TableNormal"/>
    <w:uiPriority w:val="39"/>
    <w:qFormat/>
    <w:rsid w:val="003365F9"/>
    <w:pPr>
      <w:spacing w:after="180" w:line="240" w:lineRule="auto"/>
    </w:pPr>
    <w:rPr>
      <w:rFonts w:ascii="Times New Roman" w:eastAsia="Times New Roman"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4">
    <w:name w:val="Table Grid634"/>
    <w:basedOn w:val="TableNormal"/>
    <w:qFormat/>
    <w:rsid w:val="003365F9"/>
    <w:pPr>
      <w:spacing w:after="180" w:line="240" w:lineRule="auto"/>
    </w:pPr>
    <w:rPr>
      <w:rFonts w:ascii="Times New Roman" w:eastAsia="Times New Roman"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4">
    <w:name w:val="Table Grid1144"/>
    <w:basedOn w:val="TableNormal"/>
    <w:uiPriority w:val="39"/>
    <w:qFormat/>
    <w:rsid w:val="003365F9"/>
    <w:pPr>
      <w:spacing w:after="180" w:line="240" w:lineRule="auto"/>
    </w:pPr>
    <w:rPr>
      <w:rFonts w:ascii="Times New Roman" w:eastAsia="Times New Roman"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4">
    <w:name w:val="Table Grid4134"/>
    <w:basedOn w:val="TableNormal"/>
    <w:qFormat/>
    <w:rsid w:val="003365F9"/>
    <w:pPr>
      <w:spacing w:after="180" w:line="240" w:lineRule="auto"/>
    </w:pPr>
    <w:rPr>
      <w:rFonts w:ascii="Times New Roman" w:eastAsia="Times New Roman"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4">
    <w:name w:val="Table Grid2234"/>
    <w:basedOn w:val="TableNormal"/>
    <w:uiPriority w:val="39"/>
    <w:qFormat/>
    <w:rsid w:val="003365F9"/>
    <w:pPr>
      <w:overflowPunct w:val="0"/>
      <w:autoSpaceDE w:val="0"/>
      <w:autoSpaceDN w:val="0"/>
      <w:adjustRightInd w:val="0"/>
      <w:spacing w:after="18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4">
    <w:name w:val="Table Grid11144"/>
    <w:basedOn w:val="TableNormal"/>
    <w:qFormat/>
    <w:rsid w:val="003365F9"/>
    <w:pPr>
      <w:spacing w:after="18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3">
    <w:name w:val="网格型14"/>
    <w:basedOn w:val="TableNormal"/>
    <w:qFormat/>
    <w:rsid w:val="003365F9"/>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0">
    <w:name w:val="古典型 214"/>
    <w:basedOn w:val="TableNormal"/>
    <w:qFormat/>
    <w:rsid w:val="003365F9"/>
    <w:pPr>
      <w:spacing w:after="180" w:line="240" w:lineRule="auto"/>
    </w:pPr>
    <w:rPr>
      <w:rFonts w:ascii="Times New Roman" w:eastAsia="SimSun" w:hAnsi="Times New Roman" w:cs="Times New Roman"/>
      <w:sz w:val="20"/>
      <w:szCs w:val="20"/>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14">
    <w:name w:val="Table Classic 2114"/>
    <w:basedOn w:val="TableNormal"/>
    <w:qFormat/>
    <w:rsid w:val="003365F9"/>
    <w:pPr>
      <w:spacing w:after="180" w:line="240" w:lineRule="auto"/>
    </w:pPr>
    <w:rPr>
      <w:rFonts w:ascii="Times New Roman" w:eastAsia="SimSun" w:hAnsi="Times New Roman" w:cs="Times New Roman"/>
      <w:sz w:val="20"/>
      <w:szCs w:val="20"/>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253">
    <w:name w:val="Table Grid253"/>
    <w:basedOn w:val="TableNormal"/>
    <w:qFormat/>
    <w:rsid w:val="003365F9"/>
    <w:pPr>
      <w:overflowPunct w:val="0"/>
      <w:autoSpaceDE w:val="0"/>
      <w:autoSpaceDN w:val="0"/>
      <w:adjustRightInd w:val="0"/>
      <w:spacing w:after="180" w:line="240" w:lineRule="auto"/>
    </w:pPr>
    <w:rPr>
      <w:rFonts w:ascii="Times New Roman" w:eastAsia="SimSun"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IndentChar">
    <w:name w:val="Normal Indent Char"/>
    <w:aliases w:val="d Char"/>
    <w:link w:val="NormalIndent"/>
    <w:qFormat/>
    <w:locked/>
    <w:rsid w:val="003365F9"/>
    <w:rPr>
      <w:rFonts w:ascii="Times New Roman" w:eastAsia="MS Mincho" w:hAnsi="Times New Roman" w:cs="Times New Roman"/>
      <w:sz w:val="20"/>
      <w:szCs w:val="20"/>
      <w:lang w:val="it-IT" w:eastAsia="en-GB"/>
    </w:rPr>
  </w:style>
  <w:style w:type="character" w:customStyle="1" w:styleId="Charf0">
    <w:name w:val="参考资料列表 Char"/>
    <w:link w:val="affd"/>
    <w:qFormat/>
    <w:locked/>
    <w:rsid w:val="003365F9"/>
    <w:rPr>
      <w:rFonts w:ascii="Calibri" w:eastAsia="SimSun" w:hAnsi="Calibri"/>
      <w:kern w:val="2"/>
      <w:sz w:val="21"/>
    </w:rPr>
  </w:style>
  <w:style w:type="paragraph" w:customStyle="1" w:styleId="affd">
    <w:name w:val="参考资料列表"/>
    <w:basedOn w:val="List"/>
    <w:link w:val="Charf0"/>
    <w:qFormat/>
    <w:rsid w:val="003365F9"/>
    <w:pPr>
      <w:widowControl w:val="0"/>
      <w:overflowPunct/>
      <w:autoSpaceDE/>
      <w:autoSpaceDN/>
      <w:adjustRightInd/>
      <w:spacing w:after="0"/>
      <w:ind w:left="680" w:hanging="567"/>
      <w:jc w:val="both"/>
      <w:textAlignment w:val="auto"/>
    </w:pPr>
    <w:rPr>
      <w:rFonts w:ascii="Calibri" w:eastAsia="SimSun" w:hAnsi="Calibri" w:cstheme="minorBidi"/>
      <w:kern w:val="2"/>
      <w:sz w:val="21"/>
      <w:szCs w:val="22"/>
      <w:lang w:eastAsia="en-US"/>
    </w:rPr>
  </w:style>
  <w:style w:type="paragraph" w:customStyle="1" w:styleId="Revisin">
    <w:name w:val="Revisión"/>
    <w:uiPriority w:val="99"/>
    <w:semiHidden/>
    <w:qFormat/>
    <w:rsid w:val="003365F9"/>
    <w:pPr>
      <w:spacing w:before="180" w:after="180" w:line="240" w:lineRule="auto"/>
      <w:ind w:left="1134" w:hanging="1134"/>
      <w:jc w:val="both"/>
    </w:pPr>
    <w:rPr>
      <w:rFonts w:ascii="Times New Roman" w:eastAsia="SimSun" w:hAnsi="Times New Roman" w:cs="Times New Roman"/>
      <w:sz w:val="20"/>
      <w:szCs w:val="20"/>
    </w:rPr>
  </w:style>
  <w:style w:type="paragraph" w:customStyle="1" w:styleId="affe">
    <w:name w:val="文稿标题"/>
    <w:basedOn w:val="Normal"/>
    <w:qFormat/>
    <w:rsid w:val="003365F9"/>
    <w:pPr>
      <w:widowControl w:val="0"/>
      <w:overflowPunct/>
      <w:autoSpaceDE/>
      <w:autoSpaceDN/>
      <w:adjustRightInd/>
      <w:spacing w:after="0"/>
      <w:ind w:left="1979" w:hanging="1979"/>
      <w:jc w:val="both"/>
      <w:textAlignment w:val="auto"/>
    </w:pPr>
    <w:rPr>
      <w:rFonts w:ascii="Calibri" w:eastAsia="SimSun" w:hAnsi="Calibri" w:cs="SimSun"/>
      <w:b/>
      <w:kern w:val="2"/>
      <w:sz w:val="24"/>
      <w:lang w:val="en-US" w:eastAsia="zh-CN"/>
    </w:rPr>
  </w:style>
  <w:style w:type="paragraph" w:customStyle="1" w:styleId="afff">
    <w:name w:val="标题线"/>
    <w:basedOn w:val="Normal"/>
    <w:qFormat/>
    <w:rsid w:val="003365F9"/>
    <w:pPr>
      <w:widowControl w:val="0"/>
      <w:pBdr>
        <w:bottom w:val="single" w:sz="12" w:space="1" w:color="auto"/>
      </w:pBdr>
      <w:overflowPunct/>
      <w:autoSpaceDE/>
      <w:autoSpaceDN/>
      <w:adjustRightInd/>
      <w:spacing w:after="0"/>
      <w:jc w:val="both"/>
      <w:textAlignment w:val="auto"/>
    </w:pPr>
    <w:rPr>
      <w:rFonts w:ascii="Arial" w:eastAsia="SimSun" w:hAnsi="Arial" w:cs="SimSun"/>
      <w:kern w:val="2"/>
      <w:sz w:val="21"/>
      <w:lang w:val="en-US" w:eastAsia="zh-CN"/>
    </w:rPr>
  </w:style>
  <w:style w:type="character" w:customStyle="1" w:styleId="Doc-text2Char">
    <w:name w:val="Doc-text2 Char"/>
    <w:link w:val="Doc-text2"/>
    <w:qFormat/>
    <w:locked/>
    <w:rsid w:val="003365F9"/>
    <w:rPr>
      <w:rFonts w:ascii="Arial" w:eastAsia="MS Mincho" w:hAnsi="Arial"/>
      <w:kern w:val="2"/>
      <w:szCs w:val="24"/>
    </w:rPr>
  </w:style>
  <w:style w:type="paragraph" w:customStyle="1" w:styleId="Doc-text2">
    <w:name w:val="Doc-text2"/>
    <w:basedOn w:val="Normal"/>
    <w:link w:val="Doc-text2Char"/>
    <w:qFormat/>
    <w:rsid w:val="003365F9"/>
    <w:pPr>
      <w:widowControl w:val="0"/>
      <w:tabs>
        <w:tab w:val="left" w:pos="1622"/>
      </w:tabs>
      <w:overflowPunct/>
      <w:autoSpaceDE/>
      <w:autoSpaceDN/>
      <w:adjustRightInd/>
      <w:spacing w:after="0"/>
      <w:ind w:left="1622" w:hanging="363"/>
      <w:textAlignment w:val="auto"/>
    </w:pPr>
    <w:rPr>
      <w:rFonts w:ascii="Arial" w:eastAsia="MS Mincho" w:hAnsi="Arial" w:cstheme="minorBidi"/>
      <w:kern w:val="2"/>
      <w:sz w:val="22"/>
      <w:szCs w:val="24"/>
      <w:lang w:eastAsia="en-US"/>
    </w:rPr>
  </w:style>
  <w:style w:type="character" w:customStyle="1" w:styleId="Doc-titleJKChar">
    <w:name w:val="Doc-title_JK Char"/>
    <w:link w:val="Doc-titleJK"/>
    <w:qFormat/>
    <w:locked/>
    <w:rsid w:val="003365F9"/>
    <w:rPr>
      <w:rFonts w:ascii="Calibri" w:eastAsia="MS Mincho" w:hAnsi="Calibri"/>
      <w:color w:val="0000FF"/>
      <w:kern w:val="2"/>
      <w:szCs w:val="24"/>
    </w:rPr>
  </w:style>
  <w:style w:type="paragraph" w:customStyle="1" w:styleId="Doc-titleJK">
    <w:name w:val="Doc-title_JK"/>
    <w:basedOn w:val="Normal"/>
    <w:next w:val="Doc-text2JK"/>
    <w:link w:val="Doc-titleJKChar"/>
    <w:qFormat/>
    <w:rsid w:val="003365F9"/>
    <w:pPr>
      <w:widowControl w:val="0"/>
      <w:overflowPunct/>
      <w:autoSpaceDE/>
      <w:autoSpaceDN/>
      <w:adjustRightInd/>
      <w:spacing w:after="0"/>
      <w:ind w:left="1260" w:hanging="1260"/>
      <w:textAlignment w:val="auto"/>
    </w:pPr>
    <w:rPr>
      <w:rFonts w:ascii="Calibri" w:eastAsia="MS Mincho" w:hAnsi="Calibri" w:cstheme="minorBidi"/>
      <w:color w:val="0000FF"/>
      <w:kern w:val="2"/>
      <w:sz w:val="22"/>
      <w:szCs w:val="24"/>
      <w:lang w:eastAsia="en-US"/>
    </w:rPr>
  </w:style>
  <w:style w:type="paragraph" w:customStyle="1" w:styleId="Doc-text2JK">
    <w:name w:val="Doc-text2_JK"/>
    <w:basedOn w:val="Normal"/>
    <w:link w:val="Doc-text2JKChar"/>
    <w:qFormat/>
    <w:rsid w:val="003365F9"/>
    <w:pPr>
      <w:widowControl w:val="0"/>
      <w:tabs>
        <w:tab w:val="left" w:pos="1622"/>
      </w:tabs>
      <w:overflowPunct/>
      <w:autoSpaceDE/>
      <w:autoSpaceDN/>
      <w:adjustRightInd/>
      <w:spacing w:after="0"/>
      <w:ind w:left="1622" w:hanging="363"/>
      <w:textAlignment w:val="auto"/>
    </w:pPr>
    <w:rPr>
      <w:rFonts w:ascii="Calibri" w:eastAsia="MS Mincho" w:hAnsi="Calibri"/>
      <w:kern w:val="2"/>
      <w:szCs w:val="24"/>
      <w:lang w:val="en-US"/>
    </w:rPr>
  </w:style>
  <w:style w:type="character" w:customStyle="1" w:styleId="Doc-text2JKChar">
    <w:name w:val="Doc-text2_JK Char"/>
    <w:link w:val="Doc-text2JK"/>
    <w:qFormat/>
    <w:locked/>
    <w:rsid w:val="003365F9"/>
    <w:rPr>
      <w:rFonts w:ascii="Calibri" w:eastAsia="MS Mincho" w:hAnsi="Calibri" w:cs="Times New Roman"/>
      <w:kern w:val="2"/>
      <w:sz w:val="20"/>
      <w:szCs w:val="24"/>
      <w:lang w:val="en-US" w:eastAsia="en-GB"/>
    </w:rPr>
  </w:style>
  <w:style w:type="paragraph" w:customStyle="1" w:styleId="1">
    <w:name w:val="样式 标题 1 + 小三"/>
    <w:basedOn w:val="Heading1"/>
    <w:qFormat/>
    <w:rsid w:val="003365F9"/>
    <w:pPr>
      <w:numPr>
        <w:numId w:val="52"/>
      </w:numPr>
      <w:pBdr>
        <w:top w:val="none" w:sz="0" w:space="0" w:color="auto"/>
      </w:pBdr>
      <w:tabs>
        <w:tab w:val="left" w:pos="600"/>
      </w:tabs>
      <w:spacing w:before="120" w:after="120"/>
      <w:jc w:val="both"/>
      <w:textAlignment w:val="auto"/>
    </w:pPr>
    <w:rPr>
      <w:rFonts w:eastAsia="SimSun"/>
      <w:sz w:val="30"/>
      <w:szCs w:val="30"/>
      <w:lang w:eastAsia="en-US"/>
    </w:rPr>
  </w:style>
  <w:style w:type="paragraph" w:customStyle="1" w:styleId="Normal0">
    <w:name w:val="Normal0"/>
    <w:qFormat/>
    <w:rsid w:val="003365F9"/>
    <w:pPr>
      <w:spacing w:after="0" w:line="240" w:lineRule="auto"/>
      <w:jc w:val="center"/>
    </w:pPr>
    <w:rPr>
      <w:rFonts w:ascii="Times New Roman" w:eastAsia="SimSun" w:hAnsi="Times New Roman" w:cs="Times New Roman"/>
      <w:sz w:val="20"/>
      <w:szCs w:val="20"/>
      <w:lang w:val="en-US"/>
    </w:rPr>
  </w:style>
  <w:style w:type="paragraph" w:customStyle="1" w:styleId="Title2">
    <w:name w:val="Title 2"/>
    <w:basedOn w:val="Normal0"/>
    <w:next w:val="Title"/>
    <w:qFormat/>
    <w:rsid w:val="003365F9"/>
    <w:pPr>
      <w:spacing w:before="120" w:after="120"/>
    </w:pPr>
    <w:rPr>
      <w:rFonts w:ascii="Book Antiqua" w:hAnsi="Book Antiqua"/>
      <w:b/>
    </w:rPr>
  </w:style>
  <w:style w:type="paragraph" w:customStyle="1" w:styleId="abstract">
    <w:name w:val="abstract"/>
    <w:basedOn w:val="Normal"/>
    <w:next w:val="Normal"/>
    <w:qFormat/>
    <w:rsid w:val="003365F9"/>
    <w:pPr>
      <w:widowControl w:val="0"/>
      <w:overflowPunct/>
      <w:autoSpaceDE/>
      <w:autoSpaceDN/>
      <w:adjustRightInd/>
      <w:spacing w:before="120" w:after="120"/>
      <w:ind w:left="1440" w:right="1440"/>
      <w:jc w:val="both"/>
      <w:textAlignment w:val="auto"/>
    </w:pPr>
    <w:rPr>
      <w:rFonts w:ascii="Book Antiqua" w:hAnsi="Book Antiqua"/>
      <w:i/>
      <w:kern w:val="2"/>
      <w:lang w:val="en-US" w:eastAsia="en-US"/>
    </w:rPr>
  </w:style>
  <w:style w:type="paragraph" w:customStyle="1" w:styleId="OutBox1">
    <w:name w:val="Out Box 1"/>
    <w:basedOn w:val="Normal"/>
    <w:qFormat/>
    <w:rsid w:val="003365F9"/>
    <w:pPr>
      <w:widowControl w:val="0"/>
      <w:overflowPunct/>
      <w:autoSpaceDE/>
      <w:autoSpaceDN/>
      <w:adjustRightInd/>
      <w:spacing w:before="120" w:after="0"/>
      <w:ind w:left="1170" w:right="86" w:hanging="450"/>
      <w:textAlignment w:val="auto"/>
    </w:pPr>
    <w:rPr>
      <w:rFonts w:ascii="Times" w:eastAsia="SimSun" w:hAnsi="Times"/>
      <w:color w:val="000000"/>
      <w:kern w:val="2"/>
      <w:lang w:val="en-US" w:eastAsia="zh-CN"/>
    </w:rPr>
  </w:style>
  <w:style w:type="paragraph" w:customStyle="1" w:styleId="TableText2">
    <w:name w:val="Table Text"/>
    <w:basedOn w:val="Normal"/>
    <w:qFormat/>
    <w:rsid w:val="003365F9"/>
    <w:pPr>
      <w:keepLines/>
      <w:widowControl w:val="0"/>
      <w:overflowPunct/>
      <w:autoSpaceDE/>
      <w:autoSpaceDN/>
      <w:adjustRightInd/>
      <w:spacing w:after="0"/>
      <w:textAlignment w:val="auto"/>
    </w:pPr>
    <w:rPr>
      <w:rFonts w:ascii="Book Antiqua" w:eastAsia="SimSun" w:hAnsi="Book Antiqua"/>
      <w:kern w:val="2"/>
      <w:sz w:val="16"/>
      <w:lang w:val="en-US" w:eastAsia="zh-CN"/>
    </w:rPr>
  </w:style>
  <w:style w:type="paragraph" w:customStyle="1" w:styleId="CharChar1Char">
    <w:name w:val="Char Char1 Char"/>
    <w:basedOn w:val="Heading4"/>
    <w:next w:val="Normal"/>
    <w:qFormat/>
    <w:rsid w:val="003365F9"/>
    <w:pPr>
      <w:widowControl w:val="0"/>
      <w:tabs>
        <w:tab w:val="left" w:pos="864"/>
      </w:tabs>
      <w:overflowPunct/>
      <w:autoSpaceDE/>
      <w:autoSpaceDN/>
      <w:spacing w:beforeLines="25" w:before="0" w:afterLines="25" w:after="0" w:line="436" w:lineRule="exact"/>
      <w:ind w:left="429" w:hanging="429"/>
      <w:textAlignment w:val="auto"/>
    </w:pPr>
    <w:rPr>
      <w:rFonts w:ascii="Tahoma" w:eastAsia="SimHei" w:hAnsi="Tahoma"/>
      <w:b/>
      <w:i/>
      <w:kern w:val="2"/>
      <w:szCs w:val="24"/>
      <w:lang w:eastAsia="zh-CN"/>
    </w:rPr>
  </w:style>
  <w:style w:type="paragraph" w:customStyle="1" w:styleId="11CharH1h1appheading1l1MemoHeading1h11h12">
    <w:name w:val="样式 标题 1标题 1 CharH1h1app heading 1l1Memo Heading 1h11h12..."/>
    <w:basedOn w:val="Heading1"/>
    <w:qFormat/>
    <w:rsid w:val="003365F9"/>
    <w:pPr>
      <w:pageBreakBefore/>
      <w:widowControl w:val="0"/>
      <w:pBdr>
        <w:top w:val="none" w:sz="0" w:space="0" w:color="auto"/>
      </w:pBdr>
      <w:tabs>
        <w:tab w:val="left" w:pos="432"/>
      </w:tabs>
      <w:overflowPunct/>
      <w:autoSpaceDE/>
      <w:autoSpaceDN/>
      <w:adjustRightInd/>
      <w:snapToGrid w:val="0"/>
      <w:spacing w:before="120" w:after="120"/>
      <w:ind w:left="432" w:hanging="432"/>
      <w:textAlignment w:val="auto"/>
    </w:pPr>
    <w:rPr>
      <w:rFonts w:ascii="SimHei" w:eastAsia="SimHei" w:hAnsi="SimSun" w:cs="SimSun"/>
      <w:b/>
      <w:bCs/>
      <w:sz w:val="24"/>
      <w:lang w:eastAsia="en-US"/>
    </w:rPr>
  </w:style>
  <w:style w:type="paragraph" w:customStyle="1" w:styleId="11CharH1h1appheading1l1MemoHeading1h11h120">
    <w:name w:val="样式 样式 标题 1标题 1 CharH1h1app heading 1l1Memo Heading 1h11h12... + ..."/>
    <w:basedOn w:val="11CharH1h1appheading1l1MemoHeading1h11h12"/>
    <w:qFormat/>
    <w:rsid w:val="003365F9"/>
  </w:style>
  <w:style w:type="paragraph" w:customStyle="1" w:styleId="2ChapterXXStatementh22Header2l2Level2Headhea">
    <w:name w:val="样式 标题 2Chapter X.X. Statementh22Header 2l2Level 2 Headhea..."/>
    <w:basedOn w:val="Heading2"/>
    <w:qFormat/>
    <w:rsid w:val="003365F9"/>
    <w:pPr>
      <w:keepLines w:val="0"/>
      <w:widowControl w:val="0"/>
      <w:tabs>
        <w:tab w:val="left" w:pos="576"/>
      </w:tabs>
      <w:overflowPunct/>
      <w:autoSpaceDE/>
      <w:autoSpaceDN/>
      <w:adjustRightInd/>
      <w:spacing w:before="120" w:after="120" w:line="240" w:lineRule="atLeast"/>
      <w:ind w:left="576" w:hanging="576"/>
      <w:textAlignment w:val="auto"/>
    </w:pPr>
    <w:rPr>
      <w:rFonts w:eastAsia="SimSun" w:cs="SimSun"/>
      <w:b/>
      <w:bCs/>
      <w:sz w:val="21"/>
      <w:lang w:val="en-US" w:eastAsia="zh-CN"/>
    </w:rPr>
  </w:style>
  <w:style w:type="paragraph" w:customStyle="1" w:styleId="4025025">
    <w:name w:val="样式 标题 4 + 段前: 0.25 行 段后: 0.25 行"/>
    <w:basedOn w:val="Heading4"/>
    <w:qFormat/>
    <w:rsid w:val="003365F9"/>
    <w:pPr>
      <w:keepLines w:val="0"/>
      <w:widowControl w:val="0"/>
      <w:tabs>
        <w:tab w:val="left" w:pos="864"/>
      </w:tabs>
      <w:overflowPunct/>
      <w:autoSpaceDE/>
      <w:autoSpaceDN/>
      <w:adjustRightInd/>
      <w:spacing w:beforeLines="25" w:before="0" w:afterLines="25" w:after="0"/>
      <w:ind w:left="864" w:hanging="864"/>
      <w:textAlignment w:val="auto"/>
    </w:pPr>
    <w:rPr>
      <w:rFonts w:eastAsia="SimHei" w:cs="SimSun"/>
      <w:kern w:val="2"/>
      <w:sz w:val="21"/>
      <w:lang w:eastAsia="zh-CN"/>
    </w:rPr>
  </w:style>
  <w:style w:type="paragraph" w:customStyle="1" w:styleId="afff0">
    <w:name w:val="图片说明"/>
    <w:basedOn w:val="Normal"/>
    <w:next w:val="Normal"/>
    <w:qFormat/>
    <w:rsid w:val="003365F9"/>
    <w:pPr>
      <w:keepLines/>
      <w:widowControl w:val="0"/>
      <w:tabs>
        <w:tab w:val="left" w:pos="1575"/>
      </w:tabs>
      <w:overflowPunct/>
      <w:autoSpaceDE/>
      <w:autoSpaceDN/>
      <w:adjustRightInd/>
      <w:spacing w:beforeLines="10" w:after="0"/>
      <w:ind w:left="578" w:hanging="578"/>
      <w:jc w:val="center"/>
      <w:textAlignment w:val="auto"/>
      <w:outlineLvl w:val="0"/>
    </w:pPr>
    <w:rPr>
      <w:rFonts w:ascii="Calibri" w:eastAsia="SimSun" w:hAnsi="Calibri"/>
      <w:kern w:val="2"/>
      <w:sz w:val="21"/>
      <w:szCs w:val="24"/>
      <w:lang w:val="en-US" w:eastAsia="zh-CN"/>
    </w:rPr>
  </w:style>
  <w:style w:type="character" w:customStyle="1" w:styleId="TJChar">
    <w:name w:val="TJ Char"/>
    <w:link w:val="TJ"/>
    <w:qFormat/>
    <w:locked/>
    <w:rsid w:val="003365F9"/>
    <w:rPr>
      <w:rFonts w:ascii="Calibri" w:eastAsia="SimSun" w:hAnsi="Calibri"/>
      <w:b/>
      <w:kern w:val="2"/>
      <w:sz w:val="24"/>
      <w:u w:val="single"/>
      <w:lang w:eastAsia="ko-KR"/>
    </w:rPr>
  </w:style>
  <w:style w:type="paragraph" w:customStyle="1" w:styleId="TJ">
    <w:name w:val="TJ"/>
    <w:basedOn w:val="Normal"/>
    <w:link w:val="TJChar"/>
    <w:qFormat/>
    <w:rsid w:val="003365F9"/>
    <w:pPr>
      <w:widowControl w:val="0"/>
      <w:overflowPunct/>
      <w:autoSpaceDE/>
      <w:autoSpaceDN/>
      <w:adjustRightInd/>
      <w:textAlignment w:val="auto"/>
    </w:pPr>
    <w:rPr>
      <w:rFonts w:ascii="Calibri" w:eastAsia="SimSun" w:hAnsi="Calibri" w:cstheme="minorBidi"/>
      <w:b/>
      <w:kern w:val="2"/>
      <w:sz w:val="24"/>
      <w:szCs w:val="22"/>
      <w:u w:val="single"/>
      <w:lang w:eastAsia="ko-KR"/>
    </w:rPr>
  </w:style>
  <w:style w:type="paragraph" w:customStyle="1" w:styleId="CharCharCharCharCharCharCharCharCharCharCharCharCharCharChar">
    <w:name w:val="表头 Char Char Char Char Char Char Char Char Char Char Char Char Char Char Char"/>
    <w:basedOn w:val="DocumentMap"/>
    <w:qFormat/>
    <w:rsid w:val="003365F9"/>
    <w:pPr>
      <w:widowControl w:val="0"/>
      <w:shd w:val="clear" w:color="auto" w:fill="000080"/>
      <w:overflowPunct/>
      <w:autoSpaceDE/>
      <w:autoSpaceDN/>
      <w:adjustRightInd/>
      <w:spacing w:after="0" w:line="436" w:lineRule="exact"/>
      <w:ind w:left="357"/>
      <w:textAlignment w:val="auto"/>
      <w:outlineLvl w:val="3"/>
    </w:pPr>
    <w:rPr>
      <w:rFonts w:ascii="Tahoma" w:eastAsia="SimSun" w:hAnsi="Tahoma"/>
      <w:b/>
      <w:kern w:val="2"/>
      <w:sz w:val="24"/>
      <w:szCs w:val="24"/>
      <w:lang w:val="en-US" w:eastAsia="zh-CN"/>
    </w:rPr>
  </w:style>
  <w:style w:type="paragraph" w:customStyle="1" w:styleId="CharChar1CharCharCharChar">
    <w:name w:val="Char Char1 Char Char Char Char"/>
    <w:basedOn w:val="Normal"/>
    <w:qFormat/>
    <w:rsid w:val="003365F9"/>
    <w:pPr>
      <w:widowControl w:val="0"/>
      <w:tabs>
        <w:tab w:val="left" w:pos="540"/>
        <w:tab w:val="left" w:pos="1260"/>
        <w:tab w:val="left" w:pos="1800"/>
      </w:tabs>
      <w:overflowPunct/>
      <w:autoSpaceDE/>
      <w:autoSpaceDN/>
      <w:adjustRightInd/>
      <w:spacing w:before="240" w:after="160" w:line="240" w:lineRule="exact"/>
      <w:textAlignment w:val="auto"/>
    </w:pPr>
    <w:rPr>
      <w:rFonts w:ascii="Verdana" w:eastAsia="Batang" w:hAnsi="Verdana"/>
      <w:kern w:val="2"/>
      <w:sz w:val="24"/>
      <w:lang w:val="en-US" w:eastAsia="en-US"/>
    </w:rPr>
  </w:style>
  <w:style w:type="paragraph" w:customStyle="1" w:styleId="StateHead">
    <w:name w:val="State Head"/>
    <w:basedOn w:val="Normal"/>
    <w:qFormat/>
    <w:rsid w:val="003365F9"/>
    <w:pPr>
      <w:keepNext/>
      <w:widowControl w:val="0"/>
      <w:numPr>
        <w:numId w:val="53"/>
      </w:numPr>
      <w:overflowPunct/>
      <w:autoSpaceDE/>
      <w:autoSpaceDN/>
      <w:adjustRightInd/>
      <w:spacing w:before="240" w:after="0"/>
      <w:jc w:val="both"/>
      <w:textAlignment w:val="auto"/>
    </w:pPr>
    <w:rPr>
      <w:rFonts w:ascii="Arial" w:eastAsia="SimSun" w:hAnsi="Arial"/>
      <w:b/>
      <w:kern w:val="2"/>
      <w:sz w:val="24"/>
      <w:u w:val="single"/>
      <w:lang w:val="en-US" w:eastAsia="zh-CN"/>
    </w:rPr>
  </w:style>
  <w:style w:type="character" w:customStyle="1" w:styleId="TableNo0">
    <w:name w:val="Table_No Знак"/>
    <w:link w:val="TableNo"/>
    <w:qFormat/>
    <w:locked/>
    <w:rsid w:val="003365F9"/>
    <w:rPr>
      <w:rFonts w:ascii="Times New Roman" w:eastAsia="Malgun Gothic" w:hAnsi="Times New Roman" w:cs="Times New Roman"/>
      <w:caps/>
      <w:sz w:val="20"/>
      <w:szCs w:val="20"/>
    </w:rPr>
  </w:style>
  <w:style w:type="paragraph" w:customStyle="1" w:styleId="Agreement">
    <w:name w:val="Agreement"/>
    <w:basedOn w:val="Normal"/>
    <w:next w:val="Normal"/>
    <w:qFormat/>
    <w:rsid w:val="003365F9"/>
    <w:pPr>
      <w:widowControl w:val="0"/>
      <w:numPr>
        <w:numId w:val="54"/>
      </w:numPr>
      <w:overflowPunct/>
      <w:autoSpaceDE/>
      <w:autoSpaceDN/>
      <w:adjustRightInd/>
      <w:spacing w:before="60" w:after="0"/>
      <w:textAlignment w:val="auto"/>
    </w:pPr>
    <w:rPr>
      <w:rFonts w:ascii="Arial" w:eastAsia="MS Mincho" w:hAnsi="Arial"/>
      <w:b/>
      <w:kern w:val="2"/>
      <w:szCs w:val="24"/>
      <w:lang w:val="en-US"/>
    </w:rPr>
  </w:style>
  <w:style w:type="character" w:customStyle="1" w:styleId="EmailDiscussionChar">
    <w:name w:val="EmailDiscussion Char"/>
    <w:link w:val="EmailDiscussion"/>
    <w:qFormat/>
    <w:locked/>
    <w:rsid w:val="003365F9"/>
    <w:rPr>
      <w:rFonts w:ascii="Arial" w:eastAsia="MS Mincho" w:hAnsi="Arial" w:cs="Arial"/>
      <w:b/>
      <w:szCs w:val="24"/>
    </w:rPr>
  </w:style>
  <w:style w:type="paragraph" w:customStyle="1" w:styleId="EmailDiscussion">
    <w:name w:val="EmailDiscussion"/>
    <w:basedOn w:val="Normal"/>
    <w:next w:val="Normal"/>
    <w:link w:val="EmailDiscussionChar"/>
    <w:qFormat/>
    <w:rsid w:val="003365F9"/>
    <w:pPr>
      <w:widowControl w:val="0"/>
      <w:numPr>
        <w:numId w:val="55"/>
      </w:numPr>
      <w:overflowPunct/>
      <w:autoSpaceDE/>
      <w:autoSpaceDN/>
      <w:adjustRightInd/>
      <w:spacing w:before="40" w:after="0"/>
      <w:textAlignment w:val="auto"/>
    </w:pPr>
    <w:rPr>
      <w:rFonts w:ascii="Arial" w:eastAsia="MS Mincho" w:hAnsi="Arial" w:cs="Arial"/>
      <w:b/>
      <w:sz w:val="22"/>
      <w:szCs w:val="24"/>
      <w:lang w:eastAsia="en-US"/>
    </w:rPr>
  </w:style>
  <w:style w:type="paragraph" w:customStyle="1" w:styleId="EmailDiscussion2">
    <w:name w:val="EmailDiscussion2"/>
    <w:basedOn w:val="Normal"/>
    <w:qFormat/>
    <w:rsid w:val="003365F9"/>
    <w:pPr>
      <w:widowControl w:val="0"/>
      <w:tabs>
        <w:tab w:val="left" w:pos="1622"/>
      </w:tabs>
      <w:overflowPunct/>
      <w:autoSpaceDE/>
      <w:autoSpaceDN/>
      <w:adjustRightInd/>
      <w:spacing w:after="0"/>
      <w:ind w:left="1622" w:hanging="363"/>
      <w:textAlignment w:val="auto"/>
    </w:pPr>
    <w:rPr>
      <w:rFonts w:ascii="Arial" w:eastAsia="MS Mincho" w:hAnsi="Arial"/>
      <w:kern w:val="2"/>
      <w:szCs w:val="24"/>
      <w:lang w:val="en-US"/>
    </w:rPr>
  </w:style>
  <w:style w:type="character" w:customStyle="1" w:styleId="afff1">
    <w:name w:val="文稿抬头"/>
    <w:qFormat/>
    <w:rsid w:val="003365F9"/>
    <w:rPr>
      <w:rFonts w:ascii="MS Mincho" w:eastAsia="MS Mincho" w:hAnsi="MS Mincho" w:hint="eastAsia"/>
      <w:b/>
      <w:bCs/>
      <w:sz w:val="24"/>
    </w:rPr>
  </w:style>
  <w:style w:type="character" w:customStyle="1" w:styleId="font41">
    <w:name w:val="font41"/>
    <w:basedOn w:val="DefaultParagraphFont"/>
    <w:qFormat/>
    <w:rsid w:val="003365F9"/>
    <w:rPr>
      <w:rFonts w:ascii="Arial" w:hAnsi="Arial" w:cs="Arial" w:hint="default"/>
      <w:color w:val="000000"/>
      <w:sz w:val="18"/>
      <w:szCs w:val="18"/>
      <w:u w:val="none"/>
    </w:rPr>
  </w:style>
  <w:style w:type="table" w:customStyle="1" w:styleId="265">
    <w:name w:val="古典型 26"/>
    <w:basedOn w:val="TableNormal"/>
    <w:semiHidden/>
    <w:unhideWhenUsed/>
    <w:qFormat/>
    <w:rsid w:val="003365F9"/>
    <w:pPr>
      <w:spacing w:after="180" w:line="240" w:lineRule="auto"/>
    </w:pPr>
    <w:rPr>
      <w:rFonts w:ascii="Times New Roman" w:eastAsia="SimSun" w:hAnsi="Times New Roman" w:cs="Times New Roman"/>
      <w:sz w:val="20"/>
      <w:szCs w:val="20"/>
      <w:lang w:val="en-US"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7f0">
    <w:name w:val="网格型7"/>
    <w:basedOn w:val="TableNormal"/>
    <w:qFormat/>
    <w:rsid w:val="003365F9"/>
    <w:pPr>
      <w:spacing w:after="180" w:line="240" w:lineRule="auto"/>
    </w:pPr>
    <w:rPr>
      <w:rFonts w:ascii="Times New Roman" w:eastAsia="MS Mincho"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8">
    <w:name w:val="Table Grid18"/>
    <w:basedOn w:val="TableNormal"/>
    <w:uiPriority w:val="39"/>
    <w:qFormat/>
    <w:rsid w:val="003365F9"/>
    <w:pPr>
      <w:spacing w:after="0" w:line="240" w:lineRule="auto"/>
    </w:pPr>
    <w:rPr>
      <w:rFonts w:ascii="Times New Roman" w:eastAsia="MS Mincho"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7">
    <w:name w:val="Table Grid27"/>
    <w:basedOn w:val="TableNormal"/>
    <w:qFormat/>
    <w:rsid w:val="003365F9"/>
    <w:pPr>
      <w:overflowPunct w:val="0"/>
      <w:autoSpaceDE w:val="0"/>
      <w:autoSpaceDN w:val="0"/>
      <w:adjustRightInd w:val="0"/>
      <w:spacing w:after="180" w:line="240" w:lineRule="auto"/>
    </w:pPr>
    <w:rPr>
      <w:rFonts w:ascii="Times New Roman" w:eastAsia="SimSun"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6">
    <w:name w:val="Table Grid36"/>
    <w:basedOn w:val="TableNormal"/>
    <w:qFormat/>
    <w:rsid w:val="003365F9"/>
    <w:pPr>
      <w:overflowPunct w:val="0"/>
      <w:autoSpaceDE w:val="0"/>
      <w:autoSpaceDN w:val="0"/>
      <w:adjustRightInd w:val="0"/>
      <w:spacing w:after="180" w:line="240" w:lineRule="auto"/>
    </w:pPr>
    <w:rPr>
      <w:rFonts w:ascii="Times New Roman" w:eastAsia="MS Mincho"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73">
    <w:name w:val="网格型37"/>
    <w:basedOn w:val="TableNormal"/>
    <w:qFormat/>
    <w:rsid w:val="003365F9"/>
    <w:pPr>
      <w:overflowPunct w:val="0"/>
      <w:autoSpaceDE w:val="0"/>
      <w:autoSpaceDN w:val="0"/>
      <w:adjustRightInd w:val="0"/>
      <w:spacing w:after="180" w:line="240" w:lineRule="auto"/>
    </w:pPr>
    <w:rPr>
      <w:rFonts w:ascii="Times New Roman" w:eastAsia="SimSun"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72">
    <w:name w:val="网格型47"/>
    <w:basedOn w:val="TableNormal"/>
    <w:qFormat/>
    <w:rsid w:val="003365F9"/>
    <w:pPr>
      <w:overflowPunct w:val="0"/>
      <w:autoSpaceDE w:val="0"/>
      <w:autoSpaceDN w:val="0"/>
      <w:adjustRightInd w:val="0"/>
      <w:spacing w:after="180" w:line="240" w:lineRule="auto"/>
    </w:pPr>
    <w:rPr>
      <w:rFonts w:ascii="Times New Roman" w:eastAsia="SimSun"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6">
    <w:name w:val="Table Grid116"/>
    <w:basedOn w:val="TableNormal"/>
    <w:uiPriority w:val="39"/>
    <w:qFormat/>
    <w:rsid w:val="003365F9"/>
    <w:pPr>
      <w:spacing w:after="0" w:line="240" w:lineRule="auto"/>
    </w:pPr>
    <w:rPr>
      <w:rFonts w:ascii="Times New Roman" w:eastAsia="MS Mincho"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7">
    <w:name w:val="Table Grid217"/>
    <w:basedOn w:val="TableNormal"/>
    <w:qFormat/>
    <w:rsid w:val="003365F9"/>
    <w:pPr>
      <w:overflowPunct w:val="0"/>
      <w:autoSpaceDE w:val="0"/>
      <w:autoSpaceDN w:val="0"/>
      <w:adjustRightInd w:val="0"/>
      <w:spacing w:after="180" w:line="240" w:lineRule="auto"/>
    </w:pPr>
    <w:rPr>
      <w:rFonts w:ascii="Times New Roman" w:eastAsia="SimSun"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7">
    <w:name w:val="Table Grid317"/>
    <w:basedOn w:val="TableNormal"/>
    <w:qFormat/>
    <w:rsid w:val="003365F9"/>
    <w:pPr>
      <w:overflowPunct w:val="0"/>
      <w:autoSpaceDE w:val="0"/>
      <w:autoSpaceDN w:val="0"/>
      <w:adjustRightInd w:val="0"/>
      <w:spacing w:after="180" w:line="240" w:lineRule="auto"/>
    </w:pPr>
    <w:rPr>
      <w:rFonts w:ascii="Times New Roman" w:eastAsia="MS Mincho"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60">
    <w:name w:val="网格型316"/>
    <w:basedOn w:val="TableNormal"/>
    <w:qFormat/>
    <w:rsid w:val="003365F9"/>
    <w:pPr>
      <w:overflowPunct w:val="0"/>
      <w:autoSpaceDE w:val="0"/>
      <w:autoSpaceDN w:val="0"/>
      <w:adjustRightInd w:val="0"/>
      <w:spacing w:after="180" w:line="240" w:lineRule="auto"/>
    </w:pPr>
    <w:rPr>
      <w:rFonts w:ascii="Times New Roman" w:eastAsia="SimSun"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60">
    <w:name w:val="网格型416"/>
    <w:basedOn w:val="TableNormal"/>
    <w:qFormat/>
    <w:rsid w:val="003365F9"/>
    <w:pPr>
      <w:overflowPunct w:val="0"/>
      <w:autoSpaceDE w:val="0"/>
      <w:autoSpaceDN w:val="0"/>
      <w:adjustRightInd w:val="0"/>
      <w:spacing w:after="180" w:line="240" w:lineRule="auto"/>
    </w:pPr>
    <w:rPr>
      <w:rFonts w:ascii="Times New Roman" w:eastAsia="SimSun"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6">
    <w:name w:val="Table Classic 216"/>
    <w:basedOn w:val="TableNormal"/>
    <w:qFormat/>
    <w:rsid w:val="003365F9"/>
    <w:pPr>
      <w:spacing w:after="180" w:line="240" w:lineRule="auto"/>
    </w:pPr>
    <w:rPr>
      <w:rFonts w:ascii="Times New Roman" w:eastAsia="SimSun" w:hAnsi="Times New Roman" w:cs="Times New Roman"/>
      <w:sz w:val="20"/>
      <w:szCs w:val="20"/>
      <w:lang w:val="en-US"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character" w:customStyle="1" w:styleId="SubtleReference1">
    <w:name w:val="Subtle Reference1"/>
    <w:uiPriority w:val="31"/>
    <w:qFormat/>
    <w:rsid w:val="003365F9"/>
    <w:rPr>
      <w:smallCaps/>
      <w:color w:val="C0504D"/>
      <w:u w:val="single"/>
    </w:rPr>
  </w:style>
  <w:style w:type="table" w:customStyle="1" w:styleId="417">
    <w:name w:val="无格式表格 41"/>
    <w:basedOn w:val="TableNormal"/>
    <w:uiPriority w:val="44"/>
    <w:qFormat/>
    <w:rsid w:val="003365F9"/>
    <w:pPr>
      <w:spacing w:after="0" w:line="240" w:lineRule="auto"/>
    </w:pPr>
    <w:rPr>
      <w:rFonts w:ascii="Times New Roman" w:eastAsia="SimSun" w:hAnsi="Times New Roman" w:cs="Times New Roman"/>
      <w:sz w:val="20"/>
      <w:szCs w:val="20"/>
      <w:lang w:val="en-US" w:eastAsia="zh-CN"/>
    </w:rP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275">
    <w:name w:val="古典型 27"/>
    <w:basedOn w:val="TableNormal"/>
    <w:next w:val="TableClassic2"/>
    <w:unhideWhenUsed/>
    <w:qFormat/>
    <w:rsid w:val="003365F9"/>
    <w:pPr>
      <w:spacing w:after="180" w:line="240" w:lineRule="auto"/>
    </w:pPr>
    <w:rPr>
      <w:rFonts w:ascii="Times New Roman" w:eastAsia="SimSun" w:hAnsi="Times New Roman" w:cs="Times New Roman"/>
      <w:sz w:val="20"/>
      <w:szCs w:val="20"/>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11c">
    <w:name w:val="网格型 11"/>
    <w:basedOn w:val="TableNormal"/>
    <w:next w:val="TableGrid17"/>
    <w:semiHidden/>
    <w:unhideWhenUsed/>
    <w:qFormat/>
    <w:rsid w:val="003365F9"/>
    <w:pPr>
      <w:spacing w:after="180" w:line="240" w:lineRule="auto"/>
    </w:pPr>
    <w:rPr>
      <w:rFonts w:ascii="Times New Roman" w:eastAsia="SimSun" w:hAnsi="Times New Roman" w:cs="Times New Roman"/>
      <w:sz w:val="20"/>
      <w:szCs w:val="20"/>
      <w:lang w:eastAsia="en-GB"/>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customStyle="1" w:styleId="380">
    <w:name w:val="网格型38"/>
    <w:basedOn w:val="TableNormal"/>
    <w:qFormat/>
    <w:rsid w:val="003365F9"/>
    <w:pPr>
      <w:overflowPunct w:val="0"/>
      <w:autoSpaceDE w:val="0"/>
      <w:autoSpaceDN w:val="0"/>
      <w:adjustRightInd w:val="0"/>
      <w:spacing w:after="18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80">
    <w:name w:val="网格型48"/>
    <w:basedOn w:val="TableNormal"/>
    <w:qFormat/>
    <w:rsid w:val="003365F9"/>
    <w:pPr>
      <w:overflowPunct w:val="0"/>
      <w:autoSpaceDE w:val="0"/>
      <w:autoSpaceDN w:val="0"/>
      <w:adjustRightInd w:val="0"/>
      <w:spacing w:after="18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8">
    <w:name w:val="Table Grid218"/>
    <w:basedOn w:val="TableNormal"/>
    <w:qFormat/>
    <w:rsid w:val="003365F9"/>
    <w:pPr>
      <w:overflowPunct w:val="0"/>
      <w:autoSpaceDE w:val="0"/>
      <w:autoSpaceDN w:val="0"/>
      <w:adjustRightInd w:val="0"/>
      <w:spacing w:after="18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8">
    <w:name w:val="Table Grid318"/>
    <w:basedOn w:val="TableNormal"/>
    <w:qFormat/>
    <w:rsid w:val="003365F9"/>
    <w:pPr>
      <w:overflowPunct w:val="0"/>
      <w:autoSpaceDE w:val="0"/>
      <w:autoSpaceDN w:val="0"/>
      <w:adjustRightInd w:val="0"/>
      <w:spacing w:after="180" w:line="240" w:lineRule="auto"/>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70">
    <w:name w:val="网格型317"/>
    <w:basedOn w:val="TableNormal"/>
    <w:qFormat/>
    <w:rsid w:val="003365F9"/>
    <w:pPr>
      <w:overflowPunct w:val="0"/>
      <w:autoSpaceDE w:val="0"/>
      <w:autoSpaceDN w:val="0"/>
      <w:adjustRightInd w:val="0"/>
      <w:spacing w:after="18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70">
    <w:name w:val="网格型417"/>
    <w:basedOn w:val="TableNormal"/>
    <w:qFormat/>
    <w:rsid w:val="003365F9"/>
    <w:pPr>
      <w:overflowPunct w:val="0"/>
      <w:autoSpaceDE w:val="0"/>
      <w:autoSpaceDN w:val="0"/>
      <w:adjustRightInd w:val="0"/>
      <w:spacing w:after="18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7">
    <w:name w:val="Table Classic 217"/>
    <w:basedOn w:val="TableNormal"/>
    <w:qFormat/>
    <w:rsid w:val="003365F9"/>
    <w:pPr>
      <w:spacing w:after="180" w:line="240" w:lineRule="auto"/>
    </w:pPr>
    <w:rPr>
      <w:rFonts w:ascii="Times New Roman" w:eastAsia="SimSun" w:hAnsi="Times New Roman" w:cs="Times New Roman"/>
      <w:sz w:val="20"/>
      <w:szCs w:val="20"/>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Grid58">
    <w:name w:val="Table Grid58"/>
    <w:basedOn w:val="TableNormal"/>
    <w:uiPriority w:val="39"/>
    <w:qFormat/>
    <w:rsid w:val="003365F9"/>
    <w:pPr>
      <w:overflowPunct w:val="0"/>
      <w:autoSpaceDE w:val="0"/>
      <w:autoSpaceDN w:val="0"/>
      <w:adjustRightInd w:val="0"/>
      <w:spacing w:after="180" w:line="240" w:lineRule="auto"/>
    </w:pPr>
    <w:rPr>
      <w:rFonts w:ascii="Times New Roman" w:eastAsia="Malgun Gothic"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6">
    <w:name w:val="Table Grid2116"/>
    <w:basedOn w:val="TableNormal"/>
    <w:qFormat/>
    <w:rsid w:val="003365F9"/>
    <w:pPr>
      <w:overflowPunct w:val="0"/>
      <w:autoSpaceDE w:val="0"/>
      <w:autoSpaceDN w:val="0"/>
      <w:adjustRightInd w:val="0"/>
      <w:spacing w:after="18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6">
    <w:name w:val="Table Grid3116"/>
    <w:basedOn w:val="TableNormal"/>
    <w:qFormat/>
    <w:rsid w:val="003365F9"/>
    <w:pPr>
      <w:overflowPunct w:val="0"/>
      <w:autoSpaceDE w:val="0"/>
      <w:autoSpaceDN w:val="0"/>
      <w:adjustRightInd w:val="0"/>
      <w:spacing w:after="180" w:line="240" w:lineRule="auto"/>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5">
    <w:name w:val="Table Grid715"/>
    <w:basedOn w:val="TableNormal"/>
    <w:uiPriority w:val="39"/>
    <w:qFormat/>
    <w:rsid w:val="003365F9"/>
    <w:pPr>
      <w:spacing w:after="0" w:line="240" w:lineRule="auto"/>
    </w:pPr>
    <w:rPr>
      <w:rFonts w:ascii="Calibri" w:eastAsia="DengXian"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5">
    <w:name w:val="Table Grid95"/>
    <w:basedOn w:val="TableNormal"/>
    <w:qFormat/>
    <w:rsid w:val="003365F9"/>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5">
    <w:name w:val="Table Grid135"/>
    <w:basedOn w:val="TableNormal"/>
    <w:uiPriority w:val="39"/>
    <w:qFormat/>
    <w:rsid w:val="003365F9"/>
    <w:pPr>
      <w:spacing w:after="18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8">
    <w:name w:val="Table Grid228"/>
    <w:basedOn w:val="TableNormal"/>
    <w:qFormat/>
    <w:rsid w:val="003365F9"/>
    <w:pPr>
      <w:overflowPunct w:val="0"/>
      <w:autoSpaceDE w:val="0"/>
      <w:autoSpaceDN w:val="0"/>
      <w:adjustRightInd w:val="0"/>
      <w:spacing w:after="18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5">
    <w:name w:val="Table Grid325"/>
    <w:basedOn w:val="TableNormal"/>
    <w:qFormat/>
    <w:rsid w:val="003365F9"/>
    <w:pPr>
      <w:overflowPunct w:val="0"/>
      <w:autoSpaceDE w:val="0"/>
      <w:autoSpaceDN w:val="0"/>
      <w:adjustRightInd w:val="0"/>
      <w:spacing w:after="180" w:line="240" w:lineRule="auto"/>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5">
    <w:name w:val="Table Grid425"/>
    <w:basedOn w:val="TableNormal"/>
    <w:qFormat/>
    <w:rsid w:val="003365F9"/>
    <w:pPr>
      <w:spacing w:after="18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5">
    <w:name w:val="Table Grid515"/>
    <w:basedOn w:val="TableNormal"/>
    <w:qFormat/>
    <w:rsid w:val="003365F9"/>
    <w:pPr>
      <w:spacing w:after="18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5">
    <w:name w:val="Table Grid615"/>
    <w:basedOn w:val="TableNormal"/>
    <w:qFormat/>
    <w:rsid w:val="003365F9"/>
    <w:pPr>
      <w:spacing w:after="18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6">
    <w:name w:val="Table Grid716"/>
    <w:basedOn w:val="TableNormal"/>
    <w:uiPriority w:val="39"/>
    <w:qFormat/>
    <w:rsid w:val="003365F9"/>
    <w:pPr>
      <w:spacing w:after="0" w:line="240" w:lineRule="auto"/>
    </w:pPr>
    <w:rPr>
      <w:rFonts w:ascii="Calibri" w:eastAsia="DengXian"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5">
    <w:name w:val="Table Grid725"/>
    <w:basedOn w:val="TableNormal"/>
    <w:uiPriority w:val="39"/>
    <w:qFormat/>
    <w:rsid w:val="003365F9"/>
    <w:pPr>
      <w:spacing w:after="0" w:line="240" w:lineRule="auto"/>
    </w:pPr>
    <w:rPr>
      <w:rFonts w:ascii="Calibri" w:eastAsia="DengXian"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5">
    <w:name w:val="Table Grid735"/>
    <w:basedOn w:val="TableNormal"/>
    <w:uiPriority w:val="39"/>
    <w:qFormat/>
    <w:rsid w:val="003365F9"/>
    <w:pPr>
      <w:spacing w:after="0" w:line="240" w:lineRule="auto"/>
    </w:pPr>
    <w:rPr>
      <w:rFonts w:ascii="Calibri" w:eastAsia="DengXian"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5">
    <w:name w:val="Table Grid745"/>
    <w:basedOn w:val="TableNormal"/>
    <w:uiPriority w:val="39"/>
    <w:qFormat/>
    <w:rsid w:val="003365F9"/>
    <w:pPr>
      <w:spacing w:after="0" w:line="240" w:lineRule="auto"/>
    </w:pPr>
    <w:rPr>
      <w:rFonts w:ascii="Calibri" w:eastAsia="DengXian"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5">
    <w:name w:val="Table Grid755"/>
    <w:basedOn w:val="TableNormal"/>
    <w:uiPriority w:val="39"/>
    <w:qFormat/>
    <w:rsid w:val="003365F9"/>
    <w:pPr>
      <w:spacing w:after="0" w:line="240" w:lineRule="auto"/>
    </w:pPr>
    <w:rPr>
      <w:rFonts w:ascii="Calibri" w:eastAsia="DengXian"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5">
    <w:name w:val="Table Grid1125"/>
    <w:basedOn w:val="TableNormal"/>
    <w:uiPriority w:val="39"/>
    <w:qFormat/>
    <w:rsid w:val="003365F9"/>
    <w:pPr>
      <w:spacing w:after="18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5">
    <w:name w:val="Table Grid4115"/>
    <w:basedOn w:val="TableNormal"/>
    <w:qFormat/>
    <w:rsid w:val="003365F9"/>
    <w:pPr>
      <w:spacing w:after="18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5">
    <w:name w:val="Table Grid765"/>
    <w:basedOn w:val="TableNormal"/>
    <w:uiPriority w:val="39"/>
    <w:qFormat/>
    <w:rsid w:val="003365F9"/>
    <w:pPr>
      <w:spacing w:after="0" w:line="240" w:lineRule="auto"/>
    </w:pPr>
    <w:rPr>
      <w:rFonts w:ascii="Calibri" w:eastAsia="DengXian"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5">
    <w:name w:val="Table Grid2215"/>
    <w:basedOn w:val="TableNormal"/>
    <w:uiPriority w:val="39"/>
    <w:qFormat/>
    <w:rsid w:val="003365F9"/>
    <w:pPr>
      <w:overflowPunct w:val="0"/>
      <w:autoSpaceDE w:val="0"/>
      <w:autoSpaceDN w:val="0"/>
      <w:adjustRightInd w:val="0"/>
      <w:spacing w:after="18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5">
    <w:name w:val="Table Grid11125"/>
    <w:basedOn w:val="TableNormal"/>
    <w:qFormat/>
    <w:rsid w:val="003365F9"/>
    <w:pPr>
      <w:spacing w:after="18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5">
    <w:name w:val="Table Grid105"/>
    <w:basedOn w:val="TableNormal"/>
    <w:qFormat/>
    <w:rsid w:val="003365F9"/>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5">
    <w:name w:val="Table Grid145"/>
    <w:basedOn w:val="TableNormal"/>
    <w:uiPriority w:val="39"/>
    <w:qFormat/>
    <w:rsid w:val="003365F9"/>
    <w:pPr>
      <w:spacing w:after="18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5">
    <w:name w:val="Table Grid235"/>
    <w:basedOn w:val="TableNormal"/>
    <w:qFormat/>
    <w:rsid w:val="003365F9"/>
    <w:pPr>
      <w:overflowPunct w:val="0"/>
      <w:autoSpaceDE w:val="0"/>
      <w:autoSpaceDN w:val="0"/>
      <w:adjustRightInd w:val="0"/>
      <w:spacing w:after="18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5">
    <w:name w:val="Table Grid335"/>
    <w:basedOn w:val="TableNormal"/>
    <w:qFormat/>
    <w:rsid w:val="003365F9"/>
    <w:pPr>
      <w:overflowPunct w:val="0"/>
      <w:autoSpaceDE w:val="0"/>
      <w:autoSpaceDN w:val="0"/>
      <w:adjustRightInd w:val="0"/>
      <w:spacing w:after="180" w:line="240" w:lineRule="auto"/>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5">
    <w:name w:val="Table Grid435"/>
    <w:basedOn w:val="TableNormal"/>
    <w:qFormat/>
    <w:rsid w:val="003365F9"/>
    <w:pPr>
      <w:spacing w:after="18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5">
    <w:name w:val="Table Grid525"/>
    <w:basedOn w:val="TableNormal"/>
    <w:uiPriority w:val="39"/>
    <w:qFormat/>
    <w:rsid w:val="003365F9"/>
    <w:pPr>
      <w:spacing w:after="18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5">
    <w:name w:val="Table Grid625"/>
    <w:basedOn w:val="TableNormal"/>
    <w:qFormat/>
    <w:rsid w:val="003365F9"/>
    <w:pPr>
      <w:spacing w:after="18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5">
    <w:name w:val="Table Grid1135"/>
    <w:basedOn w:val="TableNormal"/>
    <w:uiPriority w:val="39"/>
    <w:qFormat/>
    <w:rsid w:val="003365F9"/>
    <w:pPr>
      <w:spacing w:after="18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5">
    <w:name w:val="Table Grid4125"/>
    <w:basedOn w:val="TableNormal"/>
    <w:qFormat/>
    <w:rsid w:val="003365F9"/>
    <w:pPr>
      <w:spacing w:after="18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5">
    <w:name w:val="Table Grid2225"/>
    <w:basedOn w:val="TableNormal"/>
    <w:uiPriority w:val="39"/>
    <w:qFormat/>
    <w:rsid w:val="003365F9"/>
    <w:pPr>
      <w:overflowPunct w:val="0"/>
      <w:autoSpaceDE w:val="0"/>
      <w:autoSpaceDN w:val="0"/>
      <w:adjustRightInd w:val="0"/>
      <w:spacing w:after="18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5">
    <w:name w:val="Table Grid11135"/>
    <w:basedOn w:val="TableNormal"/>
    <w:qFormat/>
    <w:rsid w:val="003365F9"/>
    <w:pPr>
      <w:spacing w:after="18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5">
    <w:name w:val="Table Grid155"/>
    <w:basedOn w:val="TableNormal"/>
    <w:qFormat/>
    <w:rsid w:val="003365F9"/>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5">
    <w:name w:val="Table Grid165"/>
    <w:basedOn w:val="TableNormal"/>
    <w:uiPriority w:val="39"/>
    <w:qFormat/>
    <w:rsid w:val="003365F9"/>
    <w:pPr>
      <w:spacing w:after="18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5">
    <w:name w:val="Table Grid245"/>
    <w:basedOn w:val="TableNormal"/>
    <w:qFormat/>
    <w:rsid w:val="003365F9"/>
    <w:pPr>
      <w:overflowPunct w:val="0"/>
      <w:autoSpaceDE w:val="0"/>
      <w:autoSpaceDN w:val="0"/>
      <w:adjustRightInd w:val="0"/>
      <w:spacing w:after="18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5">
    <w:name w:val="Table Grid345"/>
    <w:basedOn w:val="TableNormal"/>
    <w:qFormat/>
    <w:rsid w:val="003365F9"/>
    <w:pPr>
      <w:overflowPunct w:val="0"/>
      <w:autoSpaceDE w:val="0"/>
      <w:autoSpaceDN w:val="0"/>
      <w:adjustRightInd w:val="0"/>
      <w:spacing w:after="180" w:line="240" w:lineRule="auto"/>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5">
    <w:name w:val="Table Grid445"/>
    <w:basedOn w:val="TableNormal"/>
    <w:qFormat/>
    <w:rsid w:val="003365F9"/>
    <w:pPr>
      <w:spacing w:after="18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5">
    <w:name w:val="Table Grid535"/>
    <w:basedOn w:val="TableNormal"/>
    <w:uiPriority w:val="39"/>
    <w:qFormat/>
    <w:rsid w:val="003365F9"/>
    <w:pPr>
      <w:spacing w:after="18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5">
    <w:name w:val="Table Grid635"/>
    <w:basedOn w:val="TableNormal"/>
    <w:qFormat/>
    <w:rsid w:val="003365F9"/>
    <w:pPr>
      <w:spacing w:after="18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5">
    <w:name w:val="Table Grid1145"/>
    <w:basedOn w:val="TableNormal"/>
    <w:uiPriority w:val="39"/>
    <w:qFormat/>
    <w:rsid w:val="003365F9"/>
    <w:pPr>
      <w:spacing w:after="18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5">
    <w:name w:val="Table Grid4135"/>
    <w:basedOn w:val="TableNormal"/>
    <w:qFormat/>
    <w:rsid w:val="003365F9"/>
    <w:pPr>
      <w:spacing w:after="18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5">
    <w:name w:val="Table Grid2235"/>
    <w:basedOn w:val="TableNormal"/>
    <w:uiPriority w:val="39"/>
    <w:qFormat/>
    <w:rsid w:val="003365F9"/>
    <w:pPr>
      <w:overflowPunct w:val="0"/>
      <w:autoSpaceDE w:val="0"/>
      <w:autoSpaceDN w:val="0"/>
      <w:adjustRightInd w:val="0"/>
      <w:spacing w:after="18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5">
    <w:name w:val="Table Grid11145"/>
    <w:basedOn w:val="TableNormal"/>
    <w:qFormat/>
    <w:rsid w:val="003365F9"/>
    <w:pPr>
      <w:spacing w:after="18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3">
    <w:name w:val="网格型15"/>
    <w:basedOn w:val="TableNormal"/>
    <w:qFormat/>
    <w:rsid w:val="003365F9"/>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50">
    <w:name w:val="古典型 215"/>
    <w:basedOn w:val="TableNormal"/>
    <w:qFormat/>
    <w:rsid w:val="003365F9"/>
    <w:pPr>
      <w:spacing w:after="180" w:line="240" w:lineRule="auto"/>
    </w:pPr>
    <w:rPr>
      <w:rFonts w:ascii="Times New Roman" w:eastAsia="SimSun" w:hAnsi="Times New Roman" w:cs="Times New Roman"/>
      <w:sz w:val="20"/>
      <w:szCs w:val="20"/>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2115">
    <w:name w:val="Table Classic 2115"/>
    <w:basedOn w:val="TableNormal"/>
    <w:qFormat/>
    <w:rsid w:val="003365F9"/>
    <w:pPr>
      <w:spacing w:after="180" w:line="240" w:lineRule="auto"/>
    </w:pPr>
    <w:rPr>
      <w:rFonts w:ascii="Times New Roman" w:eastAsia="SimSun" w:hAnsi="Times New Roman" w:cs="Times New Roman"/>
      <w:sz w:val="20"/>
      <w:szCs w:val="20"/>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Grid254">
    <w:name w:val="Table Grid254"/>
    <w:basedOn w:val="TableNormal"/>
    <w:qFormat/>
    <w:rsid w:val="003365F9"/>
    <w:pPr>
      <w:overflowPunct w:val="0"/>
      <w:autoSpaceDE w:val="0"/>
      <w:autoSpaceDN w:val="0"/>
      <w:adjustRightInd w:val="0"/>
      <w:spacing w:after="18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a">
    <w:name w:val="网格型22"/>
    <w:basedOn w:val="TableNormal"/>
    <w:qFormat/>
    <w:rsid w:val="003365F9"/>
    <w:pPr>
      <w:spacing w:after="0" w:line="240" w:lineRule="auto"/>
    </w:pPr>
    <w:rPr>
      <w:rFonts w:ascii="CG Times (WN)" w:eastAsia="Times New Roman" w:hAnsi="CG Times (W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61">
    <w:name w:val="Table Grid261"/>
    <w:basedOn w:val="TableNormal"/>
    <w:qFormat/>
    <w:rsid w:val="003365F9"/>
    <w:pPr>
      <w:overflowPunct w:val="0"/>
      <w:autoSpaceDE w:val="0"/>
      <w:autoSpaceDN w:val="0"/>
      <w:adjustRightInd w:val="0"/>
      <w:spacing w:after="180" w:line="240" w:lineRule="auto"/>
    </w:pPr>
    <w:rPr>
      <w:rFonts w:ascii="Times New Roman" w:eastAsia="SimSu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1">
    <w:name w:val="Table Grid351"/>
    <w:basedOn w:val="TableNormal"/>
    <w:qFormat/>
    <w:rsid w:val="003365F9"/>
    <w:pPr>
      <w:overflowPunct w:val="0"/>
      <w:autoSpaceDE w:val="0"/>
      <w:autoSpaceDN w:val="0"/>
      <w:adjustRightInd w:val="0"/>
      <w:spacing w:after="18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0">
    <w:name w:val="古典型 221"/>
    <w:basedOn w:val="TableNormal"/>
    <w:qFormat/>
    <w:rsid w:val="003365F9"/>
    <w:pPr>
      <w:spacing w:after="180" w:line="240" w:lineRule="auto"/>
    </w:pPr>
    <w:rPr>
      <w:rFonts w:ascii="Times New Roman" w:eastAsia="SimSun" w:hAnsi="Times New Roman" w:cs="Times New Roman"/>
      <w:sz w:val="20"/>
      <w:szCs w:val="20"/>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771">
    <w:name w:val="Table Grid771"/>
    <w:basedOn w:val="TableNormal"/>
    <w:uiPriority w:val="39"/>
    <w:qFormat/>
    <w:rsid w:val="003365F9"/>
    <w:pPr>
      <w:spacing w:after="0" w:line="240" w:lineRule="auto"/>
    </w:pPr>
    <w:rPr>
      <w:rFonts w:ascii="Calibri" w:eastAsia="DengXian" w:hAnsi="Calibri"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41">
    <w:name w:val="Table Grid2241"/>
    <w:basedOn w:val="TableNormal"/>
    <w:qFormat/>
    <w:rsid w:val="003365F9"/>
    <w:pPr>
      <w:overflowPunct w:val="0"/>
      <w:autoSpaceDE w:val="0"/>
      <w:autoSpaceDN w:val="0"/>
      <w:adjustRightInd w:val="0"/>
      <w:spacing w:after="180" w:line="240" w:lineRule="auto"/>
    </w:pPr>
    <w:rPr>
      <w:rFonts w:ascii="Times New Roman" w:eastAsia="SimSu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0">
    <w:name w:val="古典型 2111"/>
    <w:basedOn w:val="TableNormal"/>
    <w:qFormat/>
    <w:rsid w:val="003365F9"/>
    <w:pPr>
      <w:spacing w:after="180" w:line="240" w:lineRule="auto"/>
    </w:pPr>
    <w:rPr>
      <w:rFonts w:ascii="Times New Roman" w:eastAsia="SimSun" w:hAnsi="Times New Roman" w:cs="Times New Roman"/>
      <w:sz w:val="20"/>
      <w:szCs w:val="20"/>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111">
    <w:name w:val="Table Classic 21111"/>
    <w:basedOn w:val="TableNormal"/>
    <w:qFormat/>
    <w:rsid w:val="003365F9"/>
    <w:pPr>
      <w:spacing w:after="180" w:line="240" w:lineRule="auto"/>
    </w:pPr>
    <w:rPr>
      <w:rFonts w:ascii="Times New Roman" w:eastAsia="SimSun" w:hAnsi="Times New Roman" w:cs="Times New Roman"/>
      <w:sz w:val="20"/>
      <w:szCs w:val="20"/>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7111">
    <w:name w:val="Table Grid7111"/>
    <w:basedOn w:val="TableNormal"/>
    <w:uiPriority w:val="39"/>
    <w:qFormat/>
    <w:rsid w:val="003365F9"/>
    <w:pPr>
      <w:spacing w:after="0" w:line="240" w:lineRule="auto"/>
    </w:pPr>
    <w:rPr>
      <w:rFonts w:ascii="Calibri" w:eastAsia="DengXian" w:hAnsi="Calibri"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11">
    <w:name w:val="Table Grid2311"/>
    <w:basedOn w:val="TableNormal"/>
    <w:qFormat/>
    <w:rsid w:val="003365F9"/>
    <w:pPr>
      <w:overflowPunct w:val="0"/>
      <w:autoSpaceDE w:val="0"/>
      <w:autoSpaceDN w:val="0"/>
      <w:adjustRightInd w:val="0"/>
      <w:spacing w:after="180" w:line="240" w:lineRule="auto"/>
    </w:pPr>
    <w:rPr>
      <w:rFonts w:ascii="Times New Roman" w:eastAsia="SimSu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11">
    <w:name w:val="Table Grid3311"/>
    <w:basedOn w:val="TableNormal"/>
    <w:qFormat/>
    <w:rsid w:val="003365F9"/>
    <w:pPr>
      <w:overflowPunct w:val="0"/>
      <w:autoSpaceDE w:val="0"/>
      <w:autoSpaceDN w:val="0"/>
      <w:adjustRightInd w:val="0"/>
      <w:spacing w:after="18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31">
    <w:name w:val="Table Grid2131"/>
    <w:basedOn w:val="TableNormal"/>
    <w:qFormat/>
    <w:rsid w:val="003365F9"/>
    <w:pPr>
      <w:overflowPunct w:val="0"/>
      <w:autoSpaceDE w:val="0"/>
      <w:autoSpaceDN w:val="0"/>
      <w:adjustRightInd w:val="0"/>
      <w:spacing w:after="180" w:line="240" w:lineRule="auto"/>
    </w:pPr>
    <w:rPr>
      <w:rFonts w:ascii="Times New Roman" w:eastAsia="SimSu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31">
    <w:name w:val="Table Grid3131"/>
    <w:basedOn w:val="TableNormal"/>
    <w:qFormat/>
    <w:rsid w:val="003365F9"/>
    <w:pPr>
      <w:overflowPunct w:val="0"/>
      <w:autoSpaceDE w:val="0"/>
      <w:autoSpaceDN w:val="0"/>
      <w:adjustRightInd w:val="0"/>
      <w:spacing w:after="18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11">
    <w:name w:val="Table Grid7211"/>
    <w:basedOn w:val="TableNormal"/>
    <w:uiPriority w:val="39"/>
    <w:qFormat/>
    <w:rsid w:val="003365F9"/>
    <w:pPr>
      <w:spacing w:after="0" w:line="240" w:lineRule="auto"/>
    </w:pPr>
    <w:rPr>
      <w:rFonts w:ascii="Calibri" w:eastAsia="DengXian" w:hAnsi="Calibri"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21">
    <w:name w:val="Table Grid21121"/>
    <w:basedOn w:val="TableNormal"/>
    <w:qFormat/>
    <w:rsid w:val="003365F9"/>
    <w:pPr>
      <w:overflowPunct w:val="0"/>
      <w:autoSpaceDE w:val="0"/>
      <w:autoSpaceDN w:val="0"/>
      <w:adjustRightInd w:val="0"/>
      <w:spacing w:after="180" w:line="240" w:lineRule="auto"/>
    </w:pPr>
    <w:rPr>
      <w:rFonts w:ascii="Times New Roman" w:eastAsia="SimSu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21">
    <w:name w:val="Table Grid31121"/>
    <w:basedOn w:val="TableNormal"/>
    <w:qFormat/>
    <w:rsid w:val="003365F9"/>
    <w:pPr>
      <w:overflowPunct w:val="0"/>
      <w:autoSpaceDE w:val="0"/>
      <w:autoSpaceDN w:val="0"/>
      <w:adjustRightInd w:val="0"/>
      <w:spacing w:after="18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11">
    <w:name w:val="Table Grid7311"/>
    <w:basedOn w:val="TableNormal"/>
    <w:uiPriority w:val="39"/>
    <w:qFormat/>
    <w:rsid w:val="003365F9"/>
    <w:pPr>
      <w:spacing w:after="0" w:line="240" w:lineRule="auto"/>
    </w:pPr>
    <w:rPr>
      <w:rFonts w:ascii="Calibri" w:eastAsia="DengXian" w:hAnsi="Calibri"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11">
    <w:name w:val="Table Grid7411"/>
    <w:basedOn w:val="TableNormal"/>
    <w:uiPriority w:val="39"/>
    <w:qFormat/>
    <w:rsid w:val="003365F9"/>
    <w:pPr>
      <w:spacing w:after="0" w:line="240" w:lineRule="auto"/>
    </w:pPr>
    <w:rPr>
      <w:rFonts w:ascii="Calibri" w:eastAsia="DengXian" w:hAnsi="Calibri"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11">
    <w:name w:val="Table Grid7511"/>
    <w:basedOn w:val="TableNormal"/>
    <w:uiPriority w:val="39"/>
    <w:qFormat/>
    <w:rsid w:val="003365F9"/>
    <w:pPr>
      <w:spacing w:after="0" w:line="240" w:lineRule="auto"/>
    </w:pPr>
    <w:rPr>
      <w:rFonts w:ascii="Calibri" w:eastAsia="DengXian" w:hAnsi="Calibri"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11">
    <w:name w:val="Table Grid7611"/>
    <w:basedOn w:val="TableNormal"/>
    <w:uiPriority w:val="39"/>
    <w:qFormat/>
    <w:rsid w:val="003365F9"/>
    <w:pPr>
      <w:spacing w:after="0" w:line="240" w:lineRule="auto"/>
    </w:pPr>
    <w:rPr>
      <w:rFonts w:ascii="Calibri" w:eastAsia="DengXian" w:hAnsi="Calibri"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11">
    <w:name w:val="Table Grid911"/>
    <w:basedOn w:val="TableNormal"/>
    <w:qFormat/>
    <w:rsid w:val="003365F9"/>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11">
    <w:name w:val="Table Grid22111"/>
    <w:basedOn w:val="TableNormal"/>
    <w:uiPriority w:val="39"/>
    <w:qFormat/>
    <w:rsid w:val="003365F9"/>
    <w:pPr>
      <w:overflowPunct w:val="0"/>
      <w:autoSpaceDE w:val="0"/>
      <w:autoSpaceDN w:val="0"/>
      <w:adjustRightInd w:val="0"/>
      <w:spacing w:after="18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11">
    <w:name w:val="Table Grid1011"/>
    <w:basedOn w:val="TableNormal"/>
    <w:qFormat/>
    <w:rsid w:val="003365F9"/>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11">
    <w:name w:val="Table Grid22211"/>
    <w:basedOn w:val="TableNormal"/>
    <w:uiPriority w:val="39"/>
    <w:qFormat/>
    <w:rsid w:val="003365F9"/>
    <w:pPr>
      <w:overflowPunct w:val="0"/>
      <w:autoSpaceDE w:val="0"/>
      <w:autoSpaceDN w:val="0"/>
      <w:adjustRightInd w:val="0"/>
      <w:spacing w:after="18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11">
    <w:name w:val="Table Grid1511"/>
    <w:basedOn w:val="TableNormal"/>
    <w:qFormat/>
    <w:rsid w:val="003365F9"/>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11">
    <w:name w:val="Table Grid1611"/>
    <w:basedOn w:val="TableNormal"/>
    <w:uiPriority w:val="39"/>
    <w:qFormat/>
    <w:rsid w:val="003365F9"/>
    <w:pPr>
      <w:spacing w:after="18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11">
    <w:name w:val="Table Grid2411"/>
    <w:basedOn w:val="TableNormal"/>
    <w:qFormat/>
    <w:rsid w:val="003365F9"/>
    <w:pPr>
      <w:overflowPunct w:val="0"/>
      <w:autoSpaceDE w:val="0"/>
      <w:autoSpaceDN w:val="0"/>
      <w:adjustRightInd w:val="0"/>
      <w:spacing w:after="180" w:line="240" w:lineRule="auto"/>
    </w:pPr>
    <w:rPr>
      <w:rFonts w:ascii="Times New Roman" w:eastAsia="SimSu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11">
    <w:name w:val="Table Grid3411"/>
    <w:basedOn w:val="TableNormal"/>
    <w:qFormat/>
    <w:rsid w:val="003365F9"/>
    <w:pPr>
      <w:overflowPunct w:val="0"/>
      <w:autoSpaceDE w:val="0"/>
      <w:autoSpaceDN w:val="0"/>
      <w:adjustRightInd w:val="0"/>
      <w:spacing w:after="18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11">
    <w:name w:val="Table Grid4411"/>
    <w:basedOn w:val="TableNormal"/>
    <w:qFormat/>
    <w:rsid w:val="003365F9"/>
    <w:pPr>
      <w:spacing w:after="18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11">
    <w:name w:val="Table Grid5311"/>
    <w:basedOn w:val="TableNormal"/>
    <w:uiPriority w:val="39"/>
    <w:qFormat/>
    <w:rsid w:val="003365F9"/>
    <w:pPr>
      <w:spacing w:after="18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11">
    <w:name w:val="Table Grid6311"/>
    <w:basedOn w:val="TableNormal"/>
    <w:qFormat/>
    <w:rsid w:val="003365F9"/>
    <w:pPr>
      <w:spacing w:after="18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11">
    <w:name w:val="Table Grid11411"/>
    <w:basedOn w:val="TableNormal"/>
    <w:uiPriority w:val="39"/>
    <w:qFormat/>
    <w:rsid w:val="003365F9"/>
    <w:pPr>
      <w:spacing w:after="18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11">
    <w:name w:val="Table Grid41311"/>
    <w:basedOn w:val="TableNormal"/>
    <w:qFormat/>
    <w:rsid w:val="003365F9"/>
    <w:pPr>
      <w:spacing w:after="18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11">
    <w:name w:val="Table Grid22311"/>
    <w:basedOn w:val="TableNormal"/>
    <w:uiPriority w:val="39"/>
    <w:qFormat/>
    <w:rsid w:val="003365F9"/>
    <w:pPr>
      <w:overflowPunct w:val="0"/>
      <w:autoSpaceDE w:val="0"/>
      <w:autoSpaceDN w:val="0"/>
      <w:adjustRightInd w:val="0"/>
      <w:spacing w:after="18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11">
    <w:name w:val="Table Grid111411"/>
    <w:basedOn w:val="TableNormal"/>
    <w:qFormat/>
    <w:rsid w:val="003365F9"/>
    <w:pPr>
      <w:spacing w:after="18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0">
    <w:name w:val="古典型 231"/>
    <w:basedOn w:val="TableNormal"/>
    <w:semiHidden/>
    <w:qFormat/>
    <w:rsid w:val="003365F9"/>
    <w:pPr>
      <w:spacing w:after="180" w:line="240" w:lineRule="auto"/>
    </w:pPr>
    <w:rPr>
      <w:rFonts w:ascii="Times New Roman" w:eastAsia="SimSun" w:hAnsi="Times New Roman" w:cs="Times New Roman"/>
      <w:sz w:val="20"/>
      <w:szCs w:val="20"/>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31">
    <w:name w:val="Table Classic 2131"/>
    <w:basedOn w:val="TableNormal"/>
    <w:qFormat/>
    <w:rsid w:val="003365F9"/>
    <w:pPr>
      <w:spacing w:after="180" w:line="240" w:lineRule="auto"/>
    </w:pPr>
    <w:rPr>
      <w:rFonts w:ascii="Times New Roman" w:eastAsia="SimSun" w:hAnsi="Times New Roman" w:cs="Times New Roman"/>
      <w:sz w:val="20"/>
      <w:szCs w:val="20"/>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781">
    <w:name w:val="Table Grid781"/>
    <w:basedOn w:val="TableNormal"/>
    <w:uiPriority w:val="39"/>
    <w:qFormat/>
    <w:rsid w:val="003365F9"/>
    <w:pPr>
      <w:spacing w:after="0" w:line="240" w:lineRule="auto"/>
    </w:pPr>
    <w:rPr>
      <w:rFonts w:ascii="Calibri" w:eastAsia="DengXian" w:hAnsi="Calibri"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21">
    <w:name w:val="Table Grid7121"/>
    <w:basedOn w:val="TableNormal"/>
    <w:uiPriority w:val="39"/>
    <w:qFormat/>
    <w:rsid w:val="003365F9"/>
    <w:pPr>
      <w:spacing w:after="0" w:line="240" w:lineRule="auto"/>
    </w:pPr>
    <w:rPr>
      <w:rFonts w:ascii="Calibri" w:eastAsia="DengXian" w:hAnsi="Calibri"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21">
    <w:name w:val="Table Grid7221"/>
    <w:basedOn w:val="TableNormal"/>
    <w:uiPriority w:val="39"/>
    <w:qFormat/>
    <w:rsid w:val="003365F9"/>
    <w:pPr>
      <w:spacing w:after="0" w:line="240" w:lineRule="auto"/>
    </w:pPr>
    <w:rPr>
      <w:rFonts w:ascii="Calibri" w:eastAsia="DengXian" w:hAnsi="Calibri"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21">
    <w:name w:val="Table Grid7321"/>
    <w:basedOn w:val="TableNormal"/>
    <w:uiPriority w:val="39"/>
    <w:qFormat/>
    <w:rsid w:val="003365F9"/>
    <w:pPr>
      <w:spacing w:after="0" w:line="240" w:lineRule="auto"/>
    </w:pPr>
    <w:rPr>
      <w:rFonts w:ascii="Calibri" w:eastAsia="DengXian" w:hAnsi="Calibri"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21">
    <w:name w:val="Table Grid7421"/>
    <w:basedOn w:val="TableNormal"/>
    <w:uiPriority w:val="39"/>
    <w:qFormat/>
    <w:rsid w:val="003365F9"/>
    <w:pPr>
      <w:spacing w:after="0" w:line="240" w:lineRule="auto"/>
    </w:pPr>
    <w:rPr>
      <w:rFonts w:ascii="Calibri" w:eastAsia="DengXian" w:hAnsi="Calibri"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21">
    <w:name w:val="Table Grid7521"/>
    <w:basedOn w:val="TableNormal"/>
    <w:uiPriority w:val="39"/>
    <w:qFormat/>
    <w:rsid w:val="003365F9"/>
    <w:pPr>
      <w:spacing w:after="0" w:line="240" w:lineRule="auto"/>
    </w:pPr>
    <w:rPr>
      <w:rFonts w:ascii="Calibri" w:eastAsia="DengXian" w:hAnsi="Calibri"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21">
    <w:name w:val="Table Grid7621"/>
    <w:basedOn w:val="TableNormal"/>
    <w:uiPriority w:val="39"/>
    <w:qFormat/>
    <w:rsid w:val="003365F9"/>
    <w:pPr>
      <w:spacing w:after="0" w:line="240" w:lineRule="auto"/>
    </w:pPr>
    <w:rPr>
      <w:rFonts w:ascii="Calibri" w:eastAsia="DengXian" w:hAnsi="Calibri"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
    <w:name w:val="古典型 2121"/>
    <w:basedOn w:val="TableNormal"/>
    <w:qFormat/>
    <w:rsid w:val="003365F9"/>
    <w:pPr>
      <w:spacing w:after="180" w:line="240" w:lineRule="auto"/>
    </w:pPr>
    <w:rPr>
      <w:rFonts w:ascii="Times New Roman" w:eastAsia="SimSun" w:hAnsi="Times New Roman" w:cs="Times New Roman"/>
      <w:sz w:val="20"/>
      <w:szCs w:val="20"/>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121">
    <w:name w:val="Table Classic 21121"/>
    <w:basedOn w:val="TableNormal"/>
    <w:qFormat/>
    <w:rsid w:val="003365F9"/>
    <w:pPr>
      <w:spacing w:after="180" w:line="240" w:lineRule="auto"/>
    </w:pPr>
    <w:rPr>
      <w:rFonts w:ascii="Times New Roman" w:eastAsia="SimSun" w:hAnsi="Times New Roman" w:cs="Times New Roman"/>
      <w:sz w:val="20"/>
      <w:szCs w:val="20"/>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2410">
    <w:name w:val="古典型 241"/>
    <w:basedOn w:val="TableNormal"/>
    <w:semiHidden/>
    <w:qFormat/>
    <w:rsid w:val="003365F9"/>
    <w:pPr>
      <w:spacing w:after="180" w:line="240" w:lineRule="auto"/>
    </w:pPr>
    <w:rPr>
      <w:rFonts w:ascii="Times New Roman" w:eastAsia="SimSun" w:hAnsi="Times New Roman" w:cs="Times New Roman"/>
      <w:sz w:val="20"/>
      <w:szCs w:val="20"/>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41">
    <w:name w:val="Table Classic 2141"/>
    <w:basedOn w:val="TableNormal"/>
    <w:qFormat/>
    <w:rsid w:val="003365F9"/>
    <w:pPr>
      <w:spacing w:after="180" w:line="240" w:lineRule="auto"/>
    </w:pPr>
    <w:rPr>
      <w:rFonts w:ascii="Times New Roman" w:eastAsia="SimSun" w:hAnsi="Times New Roman" w:cs="Times New Roman"/>
      <w:sz w:val="20"/>
      <w:szCs w:val="20"/>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791">
    <w:name w:val="Table Grid791"/>
    <w:basedOn w:val="TableNormal"/>
    <w:uiPriority w:val="39"/>
    <w:qFormat/>
    <w:rsid w:val="003365F9"/>
    <w:pPr>
      <w:spacing w:after="0" w:line="240" w:lineRule="auto"/>
    </w:pPr>
    <w:rPr>
      <w:rFonts w:ascii="Calibri" w:eastAsia="DengXian" w:hAnsi="Calibri"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31">
    <w:name w:val="Table Grid7131"/>
    <w:basedOn w:val="TableNormal"/>
    <w:uiPriority w:val="39"/>
    <w:qFormat/>
    <w:rsid w:val="003365F9"/>
    <w:pPr>
      <w:spacing w:after="0" w:line="240" w:lineRule="auto"/>
    </w:pPr>
    <w:rPr>
      <w:rFonts w:ascii="Calibri" w:eastAsia="DengXian" w:hAnsi="Calibri"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31">
    <w:name w:val="Table Grid7231"/>
    <w:basedOn w:val="TableNormal"/>
    <w:uiPriority w:val="39"/>
    <w:qFormat/>
    <w:rsid w:val="003365F9"/>
    <w:pPr>
      <w:spacing w:after="0" w:line="240" w:lineRule="auto"/>
    </w:pPr>
    <w:rPr>
      <w:rFonts w:ascii="Calibri" w:eastAsia="DengXian" w:hAnsi="Calibri"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31">
    <w:name w:val="Table Grid7331"/>
    <w:basedOn w:val="TableNormal"/>
    <w:uiPriority w:val="39"/>
    <w:qFormat/>
    <w:rsid w:val="003365F9"/>
    <w:pPr>
      <w:spacing w:after="0" w:line="240" w:lineRule="auto"/>
    </w:pPr>
    <w:rPr>
      <w:rFonts w:ascii="Calibri" w:eastAsia="DengXian" w:hAnsi="Calibri"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31">
    <w:name w:val="Table Grid7431"/>
    <w:basedOn w:val="TableNormal"/>
    <w:uiPriority w:val="39"/>
    <w:qFormat/>
    <w:rsid w:val="003365F9"/>
    <w:pPr>
      <w:spacing w:after="0" w:line="240" w:lineRule="auto"/>
    </w:pPr>
    <w:rPr>
      <w:rFonts w:ascii="Calibri" w:eastAsia="DengXian" w:hAnsi="Calibri"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31">
    <w:name w:val="Table Grid7531"/>
    <w:basedOn w:val="TableNormal"/>
    <w:uiPriority w:val="39"/>
    <w:qFormat/>
    <w:rsid w:val="003365F9"/>
    <w:pPr>
      <w:spacing w:after="0" w:line="240" w:lineRule="auto"/>
    </w:pPr>
    <w:rPr>
      <w:rFonts w:ascii="Calibri" w:eastAsia="DengXian" w:hAnsi="Calibri"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31">
    <w:name w:val="Table Grid7631"/>
    <w:basedOn w:val="TableNormal"/>
    <w:uiPriority w:val="39"/>
    <w:qFormat/>
    <w:rsid w:val="003365F9"/>
    <w:pPr>
      <w:spacing w:after="0" w:line="240" w:lineRule="auto"/>
    </w:pPr>
    <w:rPr>
      <w:rFonts w:ascii="Calibri" w:eastAsia="DengXian" w:hAnsi="Calibri"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1">
    <w:name w:val="古典型 2131"/>
    <w:basedOn w:val="TableNormal"/>
    <w:qFormat/>
    <w:rsid w:val="003365F9"/>
    <w:pPr>
      <w:spacing w:after="180" w:line="240" w:lineRule="auto"/>
    </w:pPr>
    <w:rPr>
      <w:rFonts w:ascii="Times New Roman" w:eastAsia="SimSun" w:hAnsi="Times New Roman" w:cs="Times New Roman"/>
      <w:sz w:val="20"/>
      <w:szCs w:val="20"/>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131">
    <w:name w:val="Table Classic 21131"/>
    <w:basedOn w:val="TableNormal"/>
    <w:qFormat/>
    <w:rsid w:val="003365F9"/>
    <w:pPr>
      <w:spacing w:after="180" w:line="240" w:lineRule="auto"/>
    </w:pPr>
    <w:rPr>
      <w:rFonts w:ascii="Times New Roman" w:eastAsia="SimSun" w:hAnsi="Times New Roman" w:cs="Times New Roman"/>
      <w:sz w:val="20"/>
      <w:szCs w:val="20"/>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2510">
    <w:name w:val="古典型 251"/>
    <w:basedOn w:val="TableNormal"/>
    <w:semiHidden/>
    <w:qFormat/>
    <w:rsid w:val="003365F9"/>
    <w:pPr>
      <w:spacing w:after="180" w:line="240" w:lineRule="auto"/>
    </w:pPr>
    <w:rPr>
      <w:rFonts w:ascii="Times New Roman" w:eastAsia="SimSun" w:hAnsi="Times New Roman" w:cs="Times New Roman"/>
      <w:sz w:val="20"/>
      <w:szCs w:val="20"/>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51">
    <w:name w:val="Table Classic 2151"/>
    <w:basedOn w:val="TableNormal"/>
    <w:qFormat/>
    <w:rsid w:val="003365F9"/>
    <w:pPr>
      <w:spacing w:after="180" w:line="240" w:lineRule="auto"/>
    </w:pPr>
    <w:rPr>
      <w:rFonts w:ascii="Times New Roman" w:eastAsia="SimSun" w:hAnsi="Times New Roman" w:cs="Times New Roman"/>
      <w:sz w:val="20"/>
      <w:szCs w:val="20"/>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7101">
    <w:name w:val="Table Grid7101"/>
    <w:basedOn w:val="TableNormal"/>
    <w:uiPriority w:val="39"/>
    <w:qFormat/>
    <w:rsid w:val="003365F9"/>
    <w:pPr>
      <w:spacing w:after="0" w:line="240" w:lineRule="auto"/>
    </w:pPr>
    <w:rPr>
      <w:rFonts w:ascii="Calibri" w:eastAsia="DengXian" w:hAnsi="Calibri"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41">
    <w:name w:val="Table Grid7141"/>
    <w:basedOn w:val="TableNormal"/>
    <w:uiPriority w:val="39"/>
    <w:qFormat/>
    <w:rsid w:val="003365F9"/>
    <w:pPr>
      <w:spacing w:after="0" w:line="240" w:lineRule="auto"/>
    </w:pPr>
    <w:rPr>
      <w:rFonts w:ascii="Calibri" w:eastAsia="DengXian" w:hAnsi="Calibri"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41">
    <w:name w:val="Table Grid7241"/>
    <w:basedOn w:val="TableNormal"/>
    <w:uiPriority w:val="39"/>
    <w:qFormat/>
    <w:rsid w:val="003365F9"/>
    <w:pPr>
      <w:spacing w:after="0" w:line="240" w:lineRule="auto"/>
    </w:pPr>
    <w:rPr>
      <w:rFonts w:ascii="Calibri" w:eastAsia="DengXian" w:hAnsi="Calibri"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41">
    <w:name w:val="Table Grid7341"/>
    <w:basedOn w:val="TableNormal"/>
    <w:uiPriority w:val="39"/>
    <w:qFormat/>
    <w:rsid w:val="003365F9"/>
    <w:pPr>
      <w:spacing w:after="0" w:line="240" w:lineRule="auto"/>
    </w:pPr>
    <w:rPr>
      <w:rFonts w:ascii="Calibri" w:eastAsia="DengXian" w:hAnsi="Calibri"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41">
    <w:name w:val="Table Grid7441"/>
    <w:basedOn w:val="TableNormal"/>
    <w:uiPriority w:val="39"/>
    <w:qFormat/>
    <w:rsid w:val="003365F9"/>
    <w:pPr>
      <w:spacing w:after="0" w:line="240" w:lineRule="auto"/>
    </w:pPr>
    <w:rPr>
      <w:rFonts w:ascii="Calibri" w:eastAsia="DengXian" w:hAnsi="Calibri"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41">
    <w:name w:val="Table Grid7541"/>
    <w:basedOn w:val="TableNormal"/>
    <w:uiPriority w:val="39"/>
    <w:qFormat/>
    <w:rsid w:val="003365F9"/>
    <w:pPr>
      <w:spacing w:after="0" w:line="240" w:lineRule="auto"/>
    </w:pPr>
    <w:rPr>
      <w:rFonts w:ascii="Calibri" w:eastAsia="DengXian" w:hAnsi="Calibri"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41">
    <w:name w:val="Table Grid7641"/>
    <w:basedOn w:val="TableNormal"/>
    <w:uiPriority w:val="39"/>
    <w:qFormat/>
    <w:rsid w:val="003365F9"/>
    <w:pPr>
      <w:spacing w:after="0" w:line="240" w:lineRule="auto"/>
    </w:pPr>
    <w:rPr>
      <w:rFonts w:ascii="Calibri" w:eastAsia="DengXian" w:hAnsi="Calibri"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1">
    <w:name w:val="古典型 2141"/>
    <w:basedOn w:val="TableNormal"/>
    <w:qFormat/>
    <w:rsid w:val="003365F9"/>
    <w:pPr>
      <w:spacing w:after="180" w:line="240" w:lineRule="auto"/>
    </w:pPr>
    <w:rPr>
      <w:rFonts w:ascii="Times New Roman" w:eastAsia="SimSun" w:hAnsi="Times New Roman" w:cs="Times New Roman"/>
      <w:sz w:val="20"/>
      <w:szCs w:val="20"/>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141">
    <w:name w:val="Table Classic 21141"/>
    <w:basedOn w:val="TableNormal"/>
    <w:qFormat/>
    <w:rsid w:val="003365F9"/>
    <w:pPr>
      <w:spacing w:after="180" w:line="240" w:lineRule="auto"/>
    </w:pPr>
    <w:rPr>
      <w:rFonts w:ascii="Times New Roman" w:eastAsia="SimSun" w:hAnsi="Times New Roman" w:cs="Times New Roman"/>
      <w:sz w:val="20"/>
      <w:szCs w:val="20"/>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2610">
    <w:name w:val="古典型 261"/>
    <w:basedOn w:val="TableNormal"/>
    <w:semiHidden/>
    <w:qFormat/>
    <w:rsid w:val="003365F9"/>
    <w:pPr>
      <w:spacing w:after="180" w:line="240" w:lineRule="auto"/>
    </w:pPr>
    <w:rPr>
      <w:rFonts w:ascii="Times New Roman" w:eastAsia="SimSun" w:hAnsi="Times New Roman" w:cs="Times New Roman"/>
      <w:sz w:val="20"/>
      <w:szCs w:val="20"/>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61">
    <w:name w:val="Table Classic 2161"/>
    <w:basedOn w:val="TableNormal"/>
    <w:qFormat/>
    <w:rsid w:val="003365F9"/>
    <w:pPr>
      <w:spacing w:after="180" w:line="240" w:lineRule="auto"/>
    </w:pPr>
    <w:rPr>
      <w:rFonts w:ascii="Times New Roman" w:eastAsia="SimSun" w:hAnsi="Times New Roman" w:cs="Times New Roman"/>
      <w:sz w:val="20"/>
      <w:szCs w:val="20"/>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numbering" w:customStyle="1" w:styleId="2fff">
    <w:name w:val="无列表2"/>
    <w:next w:val="NoList"/>
    <w:uiPriority w:val="99"/>
    <w:semiHidden/>
    <w:unhideWhenUsed/>
    <w:rsid w:val="003365F9"/>
  </w:style>
  <w:style w:type="paragraph" w:customStyle="1" w:styleId="TOCHeading1">
    <w:name w:val="TOC Heading1"/>
    <w:basedOn w:val="Heading1"/>
    <w:next w:val="Normal"/>
    <w:uiPriority w:val="39"/>
    <w:qFormat/>
    <w:rsid w:val="003365F9"/>
    <w:pPr>
      <w:pBdr>
        <w:top w:val="none" w:sz="0" w:space="0" w:color="auto"/>
      </w:pBdr>
      <w:spacing w:before="480" w:after="0" w:line="276" w:lineRule="auto"/>
      <w:ind w:left="0" w:firstLine="0"/>
      <w:textAlignment w:val="auto"/>
      <w:outlineLvl w:val="9"/>
    </w:pPr>
    <w:rPr>
      <w:rFonts w:ascii="Cambria" w:eastAsia="DengXian" w:hAnsi="Cambria"/>
      <w:b/>
      <w:bCs/>
      <w:color w:val="365F91"/>
      <w:sz w:val="28"/>
      <w:szCs w:val="28"/>
      <w:lang w:val="en-US" w:eastAsia="en-US"/>
    </w:rPr>
  </w:style>
  <w:style w:type="paragraph" w:customStyle="1" w:styleId="Style86">
    <w:name w:val="_Style 86"/>
    <w:uiPriority w:val="99"/>
    <w:semiHidden/>
    <w:qFormat/>
    <w:rsid w:val="003365F9"/>
    <w:pPr>
      <w:spacing w:line="256" w:lineRule="auto"/>
    </w:pPr>
    <w:rPr>
      <w:rFonts w:ascii="Times New Roman" w:eastAsia="MS Mincho" w:hAnsi="Times New Roman" w:cs="Times New Roman"/>
      <w:sz w:val="20"/>
      <w:szCs w:val="20"/>
    </w:rPr>
  </w:style>
  <w:style w:type="character" w:customStyle="1" w:styleId="FigureTitleChar">
    <w:name w:val="Figure Title Char"/>
    <w:qFormat/>
    <w:rsid w:val="003365F9"/>
    <w:rPr>
      <w:rFonts w:ascii="Arial" w:hAnsi="Arial" w:cs="Arial" w:hint="default"/>
      <w:lang w:val="en-GB" w:eastAsia="en-US" w:bidi="ar-SA"/>
    </w:rPr>
  </w:style>
  <w:style w:type="character" w:customStyle="1" w:styleId="p1">
    <w:name w:val="p1"/>
    <w:qFormat/>
    <w:rsid w:val="003365F9"/>
  </w:style>
  <w:style w:type="character" w:customStyle="1" w:styleId="e-031">
    <w:name w:val="e-031"/>
    <w:qFormat/>
    <w:rsid w:val="003365F9"/>
    <w:rPr>
      <w:i/>
      <w:iCs/>
    </w:rPr>
  </w:style>
  <w:style w:type="character" w:customStyle="1" w:styleId="IntenseEmphasis1">
    <w:name w:val="Intense Emphasis1"/>
    <w:basedOn w:val="DefaultParagraphFont"/>
    <w:uiPriority w:val="21"/>
    <w:qFormat/>
    <w:rsid w:val="003365F9"/>
    <w:rPr>
      <w:b/>
      <w:bCs/>
      <w:i/>
      <w:iCs/>
      <w:color w:val="4F81BD"/>
    </w:rPr>
  </w:style>
  <w:style w:type="character" w:customStyle="1" w:styleId="TAHChar">
    <w:name w:val="TAH Char"/>
    <w:qFormat/>
    <w:locked/>
    <w:rsid w:val="003365F9"/>
    <w:rPr>
      <w:rFonts w:ascii="Arial" w:hAnsi="Arial" w:cs="Arial" w:hint="default"/>
      <w:b/>
      <w:bCs w:val="0"/>
      <w:sz w:val="18"/>
      <w:lang w:val="en-GB"/>
    </w:rPr>
  </w:style>
  <w:style w:type="character" w:customStyle="1" w:styleId="IntenseEmphasis2">
    <w:name w:val="Intense Emphasis2"/>
    <w:uiPriority w:val="21"/>
    <w:qFormat/>
    <w:rsid w:val="003365F9"/>
    <w:rPr>
      <w:b/>
      <w:bCs/>
      <w:i/>
      <w:iCs/>
      <w:color w:val="4F81BD"/>
    </w:rPr>
  </w:style>
  <w:style w:type="character" w:customStyle="1" w:styleId="normaltextrun">
    <w:name w:val="normaltextrun"/>
    <w:basedOn w:val="DefaultParagraphFont"/>
    <w:qFormat/>
    <w:rsid w:val="003365F9"/>
  </w:style>
  <w:style w:type="character" w:customStyle="1" w:styleId="word">
    <w:name w:val="word"/>
    <w:basedOn w:val="DefaultParagraphFont"/>
    <w:qFormat/>
    <w:rsid w:val="003365F9"/>
  </w:style>
  <w:style w:type="character" w:customStyle="1" w:styleId="afff2">
    <w:name w:val="首标题"/>
    <w:qFormat/>
    <w:rsid w:val="003365F9"/>
    <w:rPr>
      <w:rFonts w:ascii="Arial" w:eastAsia="SimSun" w:hAnsi="Arial" w:cs="Arial" w:hint="default"/>
      <w:sz w:val="24"/>
      <w:lang w:val="en-US" w:eastAsia="zh-CN" w:bidi="ar-SA"/>
    </w:rPr>
  </w:style>
  <w:style w:type="table" w:customStyle="1" w:styleId="280">
    <w:name w:val="古典型 28"/>
    <w:basedOn w:val="TableNormal"/>
    <w:next w:val="TableClassic2"/>
    <w:unhideWhenUsed/>
    <w:qFormat/>
    <w:rsid w:val="003365F9"/>
    <w:pPr>
      <w:spacing w:after="180" w:line="240" w:lineRule="auto"/>
    </w:pPr>
    <w:rPr>
      <w:rFonts w:ascii="Times New Roman" w:eastAsia="SimSun" w:hAnsi="Times New Roman" w:cs="Times New Roman"/>
      <w:sz w:val="20"/>
      <w:szCs w:val="20"/>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127">
    <w:name w:val="网格型 12"/>
    <w:basedOn w:val="TableNormal"/>
    <w:next w:val="TableGrid17"/>
    <w:semiHidden/>
    <w:unhideWhenUsed/>
    <w:qFormat/>
    <w:rsid w:val="003365F9"/>
    <w:pPr>
      <w:spacing w:after="180" w:line="240" w:lineRule="auto"/>
    </w:pPr>
    <w:rPr>
      <w:rFonts w:ascii="Times New Roman" w:eastAsia="SimSun" w:hAnsi="Times New Roman" w:cs="Times New Roman"/>
      <w:sz w:val="20"/>
      <w:szCs w:val="20"/>
      <w:lang w:eastAsia="en-GB"/>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customStyle="1" w:styleId="390">
    <w:name w:val="网格型39"/>
    <w:basedOn w:val="TableNormal"/>
    <w:qFormat/>
    <w:rsid w:val="003365F9"/>
    <w:pPr>
      <w:overflowPunct w:val="0"/>
      <w:autoSpaceDE w:val="0"/>
      <w:autoSpaceDN w:val="0"/>
      <w:adjustRightInd w:val="0"/>
      <w:spacing w:after="18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90">
    <w:name w:val="网格型49"/>
    <w:basedOn w:val="TableNormal"/>
    <w:qFormat/>
    <w:rsid w:val="003365F9"/>
    <w:pPr>
      <w:overflowPunct w:val="0"/>
      <w:autoSpaceDE w:val="0"/>
      <w:autoSpaceDN w:val="0"/>
      <w:adjustRightInd w:val="0"/>
      <w:spacing w:after="18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9">
    <w:name w:val="Table Grid219"/>
    <w:basedOn w:val="TableNormal"/>
    <w:qFormat/>
    <w:rsid w:val="003365F9"/>
    <w:pPr>
      <w:overflowPunct w:val="0"/>
      <w:autoSpaceDE w:val="0"/>
      <w:autoSpaceDN w:val="0"/>
      <w:adjustRightInd w:val="0"/>
      <w:spacing w:after="18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9">
    <w:name w:val="Table Grid319"/>
    <w:basedOn w:val="TableNormal"/>
    <w:qFormat/>
    <w:rsid w:val="003365F9"/>
    <w:pPr>
      <w:overflowPunct w:val="0"/>
      <w:autoSpaceDE w:val="0"/>
      <w:autoSpaceDN w:val="0"/>
      <w:adjustRightInd w:val="0"/>
      <w:spacing w:after="180" w:line="240" w:lineRule="auto"/>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80">
    <w:name w:val="网格型318"/>
    <w:basedOn w:val="TableNormal"/>
    <w:qFormat/>
    <w:rsid w:val="003365F9"/>
    <w:pPr>
      <w:overflowPunct w:val="0"/>
      <w:autoSpaceDE w:val="0"/>
      <w:autoSpaceDN w:val="0"/>
      <w:adjustRightInd w:val="0"/>
      <w:spacing w:after="18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8">
    <w:name w:val="网格型418"/>
    <w:basedOn w:val="TableNormal"/>
    <w:qFormat/>
    <w:rsid w:val="003365F9"/>
    <w:pPr>
      <w:overflowPunct w:val="0"/>
      <w:autoSpaceDE w:val="0"/>
      <w:autoSpaceDN w:val="0"/>
      <w:adjustRightInd w:val="0"/>
      <w:spacing w:after="18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8">
    <w:name w:val="Table Classic 218"/>
    <w:basedOn w:val="TableNormal"/>
    <w:qFormat/>
    <w:rsid w:val="003365F9"/>
    <w:pPr>
      <w:spacing w:after="180" w:line="240" w:lineRule="auto"/>
    </w:pPr>
    <w:rPr>
      <w:rFonts w:ascii="Times New Roman" w:eastAsia="SimSun" w:hAnsi="Times New Roman" w:cs="Times New Roman"/>
      <w:sz w:val="20"/>
      <w:szCs w:val="20"/>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Grid59">
    <w:name w:val="Table Grid59"/>
    <w:basedOn w:val="TableNormal"/>
    <w:uiPriority w:val="39"/>
    <w:qFormat/>
    <w:rsid w:val="003365F9"/>
    <w:pPr>
      <w:overflowPunct w:val="0"/>
      <w:autoSpaceDE w:val="0"/>
      <w:autoSpaceDN w:val="0"/>
      <w:adjustRightInd w:val="0"/>
      <w:spacing w:after="180" w:line="240" w:lineRule="auto"/>
    </w:pPr>
    <w:rPr>
      <w:rFonts w:ascii="Times New Roman" w:eastAsia="Malgun Gothic"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7">
    <w:name w:val="Table Grid2117"/>
    <w:basedOn w:val="TableNormal"/>
    <w:qFormat/>
    <w:rsid w:val="003365F9"/>
    <w:pPr>
      <w:overflowPunct w:val="0"/>
      <w:autoSpaceDE w:val="0"/>
      <w:autoSpaceDN w:val="0"/>
      <w:adjustRightInd w:val="0"/>
      <w:spacing w:after="18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7">
    <w:name w:val="Table Grid3117"/>
    <w:basedOn w:val="TableNormal"/>
    <w:qFormat/>
    <w:rsid w:val="003365F9"/>
    <w:pPr>
      <w:overflowPunct w:val="0"/>
      <w:autoSpaceDE w:val="0"/>
      <w:autoSpaceDN w:val="0"/>
      <w:adjustRightInd w:val="0"/>
      <w:spacing w:after="180" w:line="240" w:lineRule="auto"/>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7">
    <w:name w:val="Table Grid717"/>
    <w:basedOn w:val="TableNormal"/>
    <w:uiPriority w:val="39"/>
    <w:qFormat/>
    <w:rsid w:val="003365F9"/>
    <w:pPr>
      <w:spacing w:after="0" w:line="240" w:lineRule="auto"/>
    </w:pPr>
    <w:rPr>
      <w:rFonts w:ascii="Calibri" w:eastAsia="DengXian"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6">
    <w:name w:val="Table Grid96"/>
    <w:basedOn w:val="TableNormal"/>
    <w:qFormat/>
    <w:rsid w:val="003365F9"/>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6">
    <w:name w:val="Table Grid136"/>
    <w:basedOn w:val="TableNormal"/>
    <w:uiPriority w:val="39"/>
    <w:qFormat/>
    <w:rsid w:val="003365F9"/>
    <w:pPr>
      <w:spacing w:after="18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9">
    <w:name w:val="Table Grid229"/>
    <w:basedOn w:val="TableNormal"/>
    <w:qFormat/>
    <w:rsid w:val="003365F9"/>
    <w:pPr>
      <w:overflowPunct w:val="0"/>
      <w:autoSpaceDE w:val="0"/>
      <w:autoSpaceDN w:val="0"/>
      <w:adjustRightInd w:val="0"/>
      <w:spacing w:after="18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6">
    <w:name w:val="Table Grid326"/>
    <w:basedOn w:val="TableNormal"/>
    <w:qFormat/>
    <w:rsid w:val="003365F9"/>
    <w:pPr>
      <w:overflowPunct w:val="0"/>
      <w:autoSpaceDE w:val="0"/>
      <w:autoSpaceDN w:val="0"/>
      <w:adjustRightInd w:val="0"/>
      <w:spacing w:after="180" w:line="240" w:lineRule="auto"/>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6">
    <w:name w:val="Table Grid426"/>
    <w:basedOn w:val="TableNormal"/>
    <w:qFormat/>
    <w:rsid w:val="003365F9"/>
    <w:pPr>
      <w:spacing w:after="18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6">
    <w:name w:val="Table Grid516"/>
    <w:basedOn w:val="TableNormal"/>
    <w:qFormat/>
    <w:rsid w:val="003365F9"/>
    <w:pPr>
      <w:spacing w:after="18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6">
    <w:name w:val="Table Grid616"/>
    <w:basedOn w:val="TableNormal"/>
    <w:qFormat/>
    <w:rsid w:val="003365F9"/>
    <w:pPr>
      <w:spacing w:after="18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8">
    <w:name w:val="Table Grid718"/>
    <w:basedOn w:val="TableNormal"/>
    <w:uiPriority w:val="39"/>
    <w:qFormat/>
    <w:rsid w:val="003365F9"/>
    <w:pPr>
      <w:spacing w:after="0" w:line="240" w:lineRule="auto"/>
    </w:pPr>
    <w:rPr>
      <w:rFonts w:ascii="Calibri" w:eastAsia="DengXian"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6">
    <w:name w:val="Table Grid726"/>
    <w:basedOn w:val="TableNormal"/>
    <w:uiPriority w:val="39"/>
    <w:qFormat/>
    <w:rsid w:val="003365F9"/>
    <w:pPr>
      <w:spacing w:after="0" w:line="240" w:lineRule="auto"/>
    </w:pPr>
    <w:rPr>
      <w:rFonts w:ascii="Calibri" w:eastAsia="DengXian"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6">
    <w:name w:val="Table Grid736"/>
    <w:basedOn w:val="TableNormal"/>
    <w:uiPriority w:val="39"/>
    <w:qFormat/>
    <w:rsid w:val="003365F9"/>
    <w:pPr>
      <w:spacing w:after="0" w:line="240" w:lineRule="auto"/>
    </w:pPr>
    <w:rPr>
      <w:rFonts w:ascii="Calibri" w:eastAsia="DengXian"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6">
    <w:name w:val="Table Grid746"/>
    <w:basedOn w:val="TableNormal"/>
    <w:uiPriority w:val="39"/>
    <w:qFormat/>
    <w:rsid w:val="003365F9"/>
    <w:pPr>
      <w:spacing w:after="0" w:line="240" w:lineRule="auto"/>
    </w:pPr>
    <w:rPr>
      <w:rFonts w:ascii="Calibri" w:eastAsia="DengXian"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6">
    <w:name w:val="Table Grid756"/>
    <w:basedOn w:val="TableNormal"/>
    <w:uiPriority w:val="39"/>
    <w:qFormat/>
    <w:rsid w:val="003365F9"/>
    <w:pPr>
      <w:spacing w:after="0" w:line="240" w:lineRule="auto"/>
    </w:pPr>
    <w:rPr>
      <w:rFonts w:ascii="Calibri" w:eastAsia="DengXian"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6">
    <w:name w:val="Table Grid1126"/>
    <w:basedOn w:val="TableNormal"/>
    <w:uiPriority w:val="39"/>
    <w:qFormat/>
    <w:rsid w:val="003365F9"/>
    <w:pPr>
      <w:spacing w:after="18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6">
    <w:name w:val="Table Grid4116"/>
    <w:basedOn w:val="TableNormal"/>
    <w:qFormat/>
    <w:rsid w:val="003365F9"/>
    <w:pPr>
      <w:spacing w:after="18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6">
    <w:name w:val="Table Grid766"/>
    <w:basedOn w:val="TableNormal"/>
    <w:uiPriority w:val="39"/>
    <w:qFormat/>
    <w:rsid w:val="003365F9"/>
    <w:pPr>
      <w:spacing w:after="0" w:line="240" w:lineRule="auto"/>
    </w:pPr>
    <w:rPr>
      <w:rFonts w:ascii="Calibri" w:eastAsia="DengXian"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6">
    <w:name w:val="Table Grid2216"/>
    <w:basedOn w:val="TableNormal"/>
    <w:uiPriority w:val="39"/>
    <w:qFormat/>
    <w:rsid w:val="003365F9"/>
    <w:pPr>
      <w:overflowPunct w:val="0"/>
      <w:autoSpaceDE w:val="0"/>
      <w:autoSpaceDN w:val="0"/>
      <w:adjustRightInd w:val="0"/>
      <w:spacing w:after="18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6">
    <w:name w:val="Table Grid11126"/>
    <w:basedOn w:val="TableNormal"/>
    <w:qFormat/>
    <w:rsid w:val="003365F9"/>
    <w:pPr>
      <w:spacing w:after="18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6">
    <w:name w:val="Table Grid106"/>
    <w:basedOn w:val="TableNormal"/>
    <w:qFormat/>
    <w:rsid w:val="003365F9"/>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6">
    <w:name w:val="Table Grid146"/>
    <w:basedOn w:val="TableNormal"/>
    <w:uiPriority w:val="39"/>
    <w:qFormat/>
    <w:rsid w:val="003365F9"/>
    <w:pPr>
      <w:spacing w:after="18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6">
    <w:name w:val="Table Grid236"/>
    <w:basedOn w:val="TableNormal"/>
    <w:qFormat/>
    <w:rsid w:val="003365F9"/>
    <w:pPr>
      <w:overflowPunct w:val="0"/>
      <w:autoSpaceDE w:val="0"/>
      <w:autoSpaceDN w:val="0"/>
      <w:adjustRightInd w:val="0"/>
      <w:spacing w:after="18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6">
    <w:name w:val="Table Grid336"/>
    <w:basedOn w:val="TableNormal"/>
    <w:qFormat/>
    <w:rsid w:val="003365F9"/>
    <w:pPr>
      <w:overflowPunct w:val="0"/>
      <w:autoSpaceDE w:val="0"/>
      <w:autoSpaceDN w:val="0"/>
      <w:adjustRightInd w:val="0"/>
      <w:spacing w:after="180" w:line="240" w:lineRule="auto"/>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6">
    <w:name w:val="Table Grid436"/>
    <w:basedOn w:val="TableNormal"/>
    <w:qFormat/>
    <w:rsid w:val="003365F9"/>
    <w:pPr>
      <w:spacing w:after="18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6">
    <w:name w:val="Table Grid526"/>
    <w:basedOn w:val="TableNormal"/>
    <w:uiPriority w:val="39"/>
    <w:qFormat/>
    <w:rsid w:val="003365F9"/>
    <w:pPr>
      <w:spacing w:after="18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6">
    <w:name w:val="Table Grid626"/>
    <w:basedOn w:val="TableNormal"/>
    <w:qFormat/>
    <w:rsid w:val="003365F9"/>
    <w:pPr>
      <w:spacing w:after="18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6">
    <w:name w:val="Table Grid1136"/>
    <w:basedOn w:val="TableNormal"/>
    <w:uiPriority w:val="39"/>
    <w:qFormat/>
    <w:rsid w:val="003365F9"/>
    <w:pPr>
      <w:spacing w:after="18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6">
    <w:name w:val="Table Grid4126"/>
    <w:basedOn w:val="TableNormal"/>
    <w:qFormat/>
    <w:rsid w:val="003365F9"/>
    <w:pPr>
      <w:spacing w:after="18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6">
    <w:name w:val="Table Grid2226"/>
    <w:basedOn w:val="TableNormal"/>
    <w:uiPriority w:val="39"/>
    <w:qFormat/>
    <w:rsid w:val="003365F9"/>
    <w:pPr>
      <w:overflowPunct w:val="0"/>
      <w:autoSpaceDE w:val="0"/>
      <w:autoSpaceDN w:val="0"/>
      <w:adjustRightInd w:val="0"/>
      <w:spacing w:after="18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6">
    <w:name w:val="Table Grid11136"/>
    <w:basedOn w:val="TableNormal"/>
    <w:qFormat/>
    <w:rsid w:val="003365F9"/>
    <w:pPr>
      <w:spacing w:after="18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6">
    <w:name w:val="Table Grid156"/>
    <w:basedOn w:val="TableNormal"/>
    <w:qFormat/>
    <w:rsid w:val="003365F9"/>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6">
    <w:name w:val="Table Grid166"/>
    <w:basedOn w:val="TableNormal"/>
    <w:uiPriority w:val="39"/>
    <w:qFormat/>
    <w:rsid w:val="003365F9"/>
    <w:pPr>
      <w:spacing w:after="18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6">
    <w:name w:val="Table Grid246"/>
    <w:basedOn w:val="TableNormal"/>
    <w:qFormat/>
    <w:rsid w:val="003365F9"/>
    <w:pPr>
      <w:overflowPunct w:val="0"/>
      <w:autoSpaceDE w:val="0"/>
      <w:autoSpaceDN w:val="0"/>
      <w:adjustRightInd w:val="0"/>
      <w:spacing w:after="18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6">
    <w:name w:val="Table Grid346"/>
    <w:basedOn w:val="TableNormal"/>
    <w:qFormat/>
    <w:rsid w:val="003365F9"/>
    <w:pPr>
      <w:overflowPunct w:val="0"/>
      <w:autoSpaceDE w:val="0"/>
      <w:autoSpaceDN w:val="0"/>
      <w:adjustRightInd w:val="0"/>
      <w:spacing w:after="180" w:line="240" w:lineRule="auto"/>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6">
    <w:name w:val="Table Grid446"/>
    <w:basedOn w:val="TableNormal"/>
    <w:qFormat/>
    <w:rsid w:val="003365F9"/>
    <w:pPr>
      <w:spacing w:after="18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6">
    <w:name w:val="Table Grid536"/>
    <w:basedOn w:val="TableNormal"/>
    <w:uiPriority w:val="39"/>
    <w:qFormat/>
    <w:rsid w:val="003365F9"/>
    <w:pPr>
      <w:spacing w:after="18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6">
    <w:name w:val="Table Grid636"/>
    <w:basedOn w:val="TableNormal"/>
    <w:qFormat/>
    <w:rsid w:val="003365F9"/>
    <w:pPr>
      <w:spacing w:after="18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6">
    <w:name w:val="Table Grid1146"/>
    <w:basedOn w:val="TableNormal"/>
    <w:uiPriority w:val="39"/>
    <w:qFormat/>
    <w:rsid w:val="003365F9"/>
    <w:pPr>
      <w:spacing w:after="18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6">
    <w:name w:val="Table Grid4136"/>
    <w:basedOn w:val="TableNormal"/>
    <w:qFormat/>
    <w:rsid w:val="003365F9"/>
    <w:pPr>
      <w:spacing w:after="18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6">
    <w:name w:val="Table Grid2236"/>
    <w:basedOn w:val="TableNormal"/>
    <w:uiPriority w:val="39"/>
    <w:qFormat/>
    <w:rsid w:val="003365F9"/>
    <w:pPr>
      <w:overflowPunct w:val="0"/>
      <w:autoSpaceDE w:val="0"/>
      <w:autoSpaceDN w:val="0"/>
      <w:adjustRightInd w:val="0"/>
      <w:spacing w:after="18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6">
    <w:name w:val="Table Grid11146"/>
    <w:basedOn w:val="TableNormal"/>
    <w:qFormat/>
    <w:rsid w:val="003365F9"/>
    <w:pPr>
      <w:spacing w:after="18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2">
    <w:name w:val="网格型16"/>
    <w:basedOn w:val="TableNormal"/>
    <w:qFormat/>
    <w:rsid w:val="003365F9"/>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60">
    <w:name w:val="古典型 216"/>
    <w:basedOn w:val="TableNormal"/>
    <w:qFormat/>
    <w:rsid w:val="003365F9"/>
    <w:pPr>
      <w:spacing w:after="180" w:line="240" w:lineRule="auto"/>
    </w:pPr>
    <w:rPr>
      <w:rFonts w:ascii="Times New Roman" w:eastAsia="SimSun" w:hAnsi="Times New Roman" w:cs="Times New Roman"/>
      <w:sz w:val="20"/>
      <w:szCs w:val="20"/>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2116">
    <w:name w:val="Table Classic 2116"/>
    <w:basedOn w:val="TableNormal"/>
    <w:qFormat/>
    <w:rsid w:val="003365F9"/>
    <w:pPr>
      <w:spacing w:after="180" w:line="240" w:lineRule="auto"/>
    </w:pPr>
    <w:rPr>
      <w:rFonts w:ascii="Times New Roman" w:eastAsia="SimSun" w:hAnsi="Times New Roman" w:cs="Times New Roman"/>
      <w:sz w:val="20"/>
      <w:szCs w:val="20"/>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Grid255">
    <w:name w:val="Table Grid255"/>
    <w:basedOn w:val="TableNormal"/>
    <w:qFormat/>
    <w:rsid w:val="003365F9"/>
    <w:pPr>
      <w:overflowPunct w:val="0"/>
      <w:autoSpaceDE w:val="0"/>
      <w:autoSpaceDN w:val="0"/>
      <w:adjustRightInd w:val="0"/>
      <w:spacing w:after="18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a">
    <w:name w:val="网格型23"/>
    <w:basedOn w:val="TableNormal"/>
    <w:qFormat/>
    <w:rsid w:val="003365F9"/>
    <w:pPr>
      <w:spacing w:after="0" w:line="240" w:lineRule="auto"/>
    </w:pPr>
    <w:rPr>
      <w:rFonts w:ascii="CG Times (WN)" w:eastAsia="Times New Roman" w:hAnsi="CG Times (W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62">
    <w:name w:val="Table Grid262"/>
    <w:basedOn w:val="TableNormal"/>
    <w:qFormat/>
    <w:rsid w:val="003365F9"/>
    <w:pPr>
      <w:overflowPunct w:val="0"/>
      <w:autoSpaceDE w:val="0"/>
      <w:autoSpaceDN w:val="0"/>
      <w:adjustRightInd w:val="0"/>
      <w:spacing w:after="180" w:line="240" w:lineRule="auto"/>
    </w:pPr>
    <w:rPr>
      <w:rFonts w:ascii="Times New Roman" w:eastAsia="SimSu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2">
    <w:name w:val="Table Grid352"/>
    <w:basedOn w:val="TableNormal"/>
    <w:qFormat/>
    <w:rsid w:val="003365F9"/>
    <w:pPr>
      <w:overflowPunct w:val="0"/>
      <w:autoSpaceDE w:val="0"/>
      <w:autoSpaceDN w:val="0"/>
      <w:adjustRightInd w:val="0"/>
      <w:spacing w:after="18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0">
    <w:name w:val="网格型322"/>
    <w:basedOn w:val="TableNormal"/>
    <w:qFormat/>
    <w:rsid w:val="003365F9"/>
    <w:pPr>
      <w:overflowPunct w:val="0"/>
      <w:autoSpaceDE w:val="0"/>
      <w:autoSpaceDN w:val="0"/>
      <w:adjustRightInd w:val="0"/>
      <w:spacing w:after="180" w:line="240" w:lineRule="auto"/>
    </w:pPr>
    <w:rPr>
      <w:rFonts w:ascii="Times New Roman" w:eastAsia="SimSu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0">
    <w:name w:val="网格型422"/>
    <w:basedOn w:val="TableNormal"/>
    <w:qFormat/>
    <w:rsid w:val="003365F9"/>
    <w:pPr>
      <w:overflowPunct w:val="0"/>
      <w:autoSpaceDE w:val="0"/>
      <w:autoSpaceDN w:val="0"/>
      <w:adjustRightInd w:val="0"/>
      <w:spacing w:after="180" w:line="240" w:lineRule="auto"/>
    </w:pPr>
    <w:rPr>
      <w:rFonts w:ascii="Times New Roman" w:eastAsia="SimSu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0">
    <w:name w:val="古典型 222"/>
    <w:basedOn w:val="TableNormal"/>
    <w:qFormat/>
    <w:rsid w:val="003365F9"/>
    <w:pPr>
      <w:spacing w:after="180" w:line="240" w:lineRule="auto"/>
    </w:pPr>
    <w:rPr>
      <w:rFonts w:ascii="Times New Roman" w:eastAsia="SimSun" w:hAnsi="Times New Roman" w:cs="Times New Roman"/>
      <w:sz w:val="20"/>
      <w:szCs w:val="20"/>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2122">
    <w:name w:val="Table Grid2122"/>
    <w:basedOn w:val="TableNormal"/>
    <w:qFormat/>
    <w:rsid w:val="003365F9"/>
    <w:pPr>
      <w:overflowPunct w:val="0"/>
      <w:autoSpaceDE w:val="0"/>
      <w:autoSpaceDN w:val="0"/>
      <w:adjustRightInd w:val="0"/>
      <w:spacing w:after="180" w:line="240" w:lineRule="auto"/>
    </w:pPr>
    <w:rPr>
      <w:rFonts w:ascii="Times New Roman" w:eastAsia="SimSu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2">
    <w:name w:val="Table Grid3122"/>
    <w:basedOn w:val="TableNormal"/>
    <w:qFormat/>
    <w:rsid w:val="003365F9"/>
    <w:pPr>
      <w:overflowPunct w:val="0"/>
      <w:autoSpaceDE w:val="0"/>
      <w:autoSpaceDN w:val="0"/>
      <w:adjustRightInd w:val="0"/>
      <w:spacing w:after="18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
    <w:name w:val="网格型3112"/>
    <w:basedOn w:val="TableNormal"/>
    <w:qFormat/>
    <w:rsid w:val="003365F9"/>
    <w:pPr>
      <w:overflowPunct w:val="0"/>
      <w:autoSpaceDE w:val="0"/>
      <w:autoSpaceDN w:val="0"/>
      <w:adjustRightInd w:val="0"/>
      <w:spacing w:after="180" w:line="240" w:lineRule="auto"/>
    </w:pPr>
    <w:rPr>
      <w:rFonts w:ascii="Times New Roman" w:eastAsia="SimSu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2">
    <w:name w:val="网格型4112"/>
    <w:basedOn w:val="TableNormal"/>
    <w:qFormat/>
    <w:rsid w:val="003365F9"/>
    <w:pPr>
      <w:overflowPunct w:val="0"/>
      <w:autoSpaceDE w:val="0"/>
      <w:autoSpaceDN w:val="0"/>
      <w:adjustRightInd w:val="0"/>
      <w:spacing w:after="180" w:line="240" w:lineRule="auto"/>
    </w:pPr>
    <w:rPr>
      <w:rFonts w:ascii="Times New Roman" w:eastAsia="SimSu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22">
    <w:name w:val="Table Classic 2122"/>
    <w:basedOn w:val="TableNormal"/>
    <w:qFormat/>
    <w:rsid w:val="003365F9"/>
    <w:pPr>
      <w:spacing w:after="180" w:line="240" w:lineRule="auto"/>
    </w:pPr>
    <w:rPr>
      <w:rFonts w:ascii="Times New Roman" w:eastAsia="SimSun" w:hAnsi="Times New Roman" w:cs="Times New Roman"/>
      <w:sz w:val="20"/>
      <w:szCs w:val="20"/>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772">
    <w:name w:val="Table Grid772"/>
    <w:basedOn w:val="TableNormal"/>
    <w:uiPriority w:val="39"/>
    <w:qFormat/>
    <w:rsid w:val="003365F9"/>
    <w:pPr>
      <w:spacing w:after="0" w:line="240" w:lineRule="auto"/>
    </w:pPr>
    <w:rPr>
      <w:rFonts w:ascii="Calibri" w:eastAsia="DengXian" w:hAnsi="Calibri"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12">
    <w:name w:val="Table Grid21112"/>
    <w:basedOn w:val="TableNormal"/>
    <w:qFormat/>
    <w:rsid w:val="003365F9"/>
    <w:pPr>
      <w:overflowPunct w:val="0"/>
      <w:autoSpaceDE w:val="0"/>
      <w:autoSpaceDN w:val="0"/>
      <w:adjustRightInd w:val="0"/>
      <w:spacing w:after="180" w:line="240" w:lineRule="auto"/>
    </w:pPr>
    <w:rPr>
      <w:rFonts w:ascii="Times New Roman" w:eastAsia="SimSu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12">
    <w:name w:val="Table Grid31112"/>
    <w:basedOn w:val="TableNormal"/>
    <w:qFormat/>
    <w:rsid w:val="003365F9"/>
    <w:pPr>
      <w:overflowPunct w:val="0"/>
      <w:autoSpaceDE w:val="0"/>
      <w:autoSpaceDN w:val="0"/>
      <w:adjustRightInd w:val="0"/>
      <w:spacing w:after="18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42">
    <w:name w:val="Table Grid2242"/>
    <w:basedOn w:val="TableNormal"/>
    <w:qFormat/>
    <w:rsid w:val="003365F9"/>
    <w:pPr>
      <w:overflowPunct w:val="0"/>
      <w:autoSpaceDE w:val="0"/>
      <w:autoSpaceDN w:val="0"/>
      <w:adjustRightInd w:val="0"/>
      <w:spacing w:after="180" w:line="240" w:lineRule="auto"/>
    </w:pPr>
    <w:rPr>
      <w:rFonts w:ascii="Times New Roman" w:eastAsia="SimSu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2">
    <w:name w:val="Table Grid3212"/>
    <w:basedOn w:val="TableNormal"/>
    <w:qFormat/>
    <w:rsid w:val="003365F9"/>
    <w:pPr>
      <w:overflowPunct w:val="0"/>
      <w:autoSpaceDE w:val="0"/>
      <w:autoSpaceDN w:val="0"/>
      <w:adjustRightInd w:val="0"/>
      <w:spacing w:after="18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
    <w:name w:val="古典型 2112"/>
    <w:basedOn w:val="TableNormal"/>
    <w:qFormat/>
    <w:rsid w:val="003365F9"/>
    <w:pPr>
      <w:spacing w:after="180" w:line="240" w:lineRule="auto"/>
    </w:pPr>
    <w:rPr>
      <w:rFonts w:ascii="Times New Roman" w:eastAsia="SimSun" w:hAnsi="Times New Roman" w:cs="Times New Roman"/>
      <w:sz w:val="20"/>
      <w:szCs w:val="20"/>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112">
    <w:name w:val="Table Classic 21112"/>
    <w:basedOn w:val="TableNormal"/>
    <w:qFormat/>
    <w:rsid w:val="003365F9"/>
    <w:pPr>
      <w:spacing w:after="180" w:line="240" w:lineRule="auto"/>
    </w:pPr>
    <w:rPr>
      <w:rFonts w:ascii="Times New Roman" w:eastAsia="SimSun" w:hAnsi="Times New Roman" w:cs="Times New Roman"/>
      <w:sz w:val="20"/>
      <w:szCs w:val="20"/>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7112">
    <w:name w:val="Table Grid7112"/>
    <w:basedOn w:val="TableNormal"/>
    <w:uiPriority w:val="39"/>
    <w:qFormat/>
    <w:rsid w:val="003365F9"/>
    <w:pPr>
      <w:spacing w:after="0" w:line="240" w:lineRule="auto"/>
    </w:pPr>
    <w:rPr>
      <w:rFonts w:ascii="Calibri" w:eastAsia="DengXian" w:hAnsi="Calibri"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12">
    <w:name w:val="Table Grid2312"/>
    <w:basedOn w:val="TableNormal"/>
    <w:qFormat/>
    <w:rsid w:val="003365F9"/>
    <w:pPr>
      <w:overflowPunct w:val="0"/>
      <w:autoSpaceDE w:val="0"/>
      <w:autoSpaceDN w:val="0"/>
      <w:adjustRightInd w:val="0"/>
      <w:spacing w:after="180" w:line="240" w:lineRule="auto"/>
    </w:pPr>
    <w:rPr>
      <w:rFonts w:ascii="Times New Roman" w:eastAsia="SimSu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12">
    <w:name w:val="Table Grid3312"/>
    <w:basedOn w:val="TableNormal"/>
    <w:qFormat/>
    <w:rsid w:val="003365F9"/>
    <w:pPr>
      <w:overflowPunct w:val="0"/>
      <w:autoSpaceDE w:val="0"/>
      <w:autoSpaceDN w:val="0"/>
      <w:adjustRightInd w:val="0"/>
      <w:spacing w:after="18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0">
    <w:name w:val="网格型332"/>
    <w:basedOn w:val="TableNormal"/>
    <w:qFormat/>
    <w:rsid w:val="003365F9"/>
    <w:pPr>
      <w:overflowPunct w:val="0"/>
      <w:autoSpaceDE w:val="0"/>
      <w:autoSpaceDN w:val="0"/>
      <w:adjustRightInd w:val="0"/>
      <w:spacing w:after="180" w:line="240" w:lineRule="auto"/>
    </w:pPr>
    <w:rPr>
      <w:rFonts w:ascii="Times New Roman" w:eastAsia="SimSu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20">
    <w:name w:val="网格型432"/>
    <w:basedOn w:val="TableNormal"/>
    <w:qFormat/>
    <w:rsid w:val="003365F9"/>
    <w:pPr>
      <w:overflowPunct w:val="0"/>
      <w:autoSpaceDE w:val="0"/>
      <w:autoSpaceDN w:val="0"/>
      <w:adjustRightInd w:val="0"/>
      <w:spacing w:after="180" w:line="240" w:lineRule="auto"/>
    </w:pPr>
    <w:rPr>
      <w:rFonts w:ascii="Times New Roman" w:eastAsia="SimSu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32">
    <w:name w:val="Table Grid2132"/>
    <w:basedOn w:val="TableNormal"/>
    <w:qFormat/>
    <w:rsid w:val="003365F9"/>
    <w:pPr>
      <w:overflowPunct w:val="0"/>
      <w:autoSpaceDE w:val="0"/>
      <w:autoSpaceDN w:val="0"/>
      <w:adjustRightInd w:val="0"/>
      <w:spacing w:after="180" w:line="240" w:lineRule="auto"/>
    </w:pPr>
    <w:rPr>
      <w:rFonts w:ascii="Times New Roman" w:eastAsia="SimSu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32">
    <w:name w:val="Table Grid3132"/>
    <w:basedOn w:val="TableNormal"/>
    <w:qFormat/>
    <w:rsid w:val="003365F9"/>
    <w:pPr>
      <w:overflowPunct w:val="0"/>
      <w:autoSpaceDE w:val="0"/>
      <w:autoSpaceDN w:val="0"/>
      <w:adjustRightInd w:val="0"/>
      <w:spacing w:after="18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2">
    <w:name w:val="网格型3122"/>
    <w:basedOn w:val="TableNormal"/>
    <w:qFormat/>
    <w:rsid w:val="003365F9"/>
    <w:pPr>
      <w:overflowPunct w:val="0"/>
      <w:autoSpaceDE w:val="0"/>
      <w:autoSpaceDN w:val="0"/>
      <w:adjustRightInd w:val="0"/>
      <w:spacing w:after="180" w:line="240" w:lineRule="auto"/>
    </w:pPr>
    <w:rPr>
      <w:rFonts w:ascii="Times New Roman" w:eastAsia="SimSu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2">
    <w:name w:val="网格型4122"/>
    <w:basedOn w:val="TableNormal"/>
    <w:qFormat/>
    <w:rsid w:val="003365F9"/>
    <w:pPr>
      <w:overflowPunct w:val="0"/>
      <w:autoSpaceDE w:val="0"/>
      <w:autoSpaceDN w:val="0"/>
      <w:adjustRightInd w:val="0"/>
      <w:spacing w:after="180" w:line="240" w:lineRule="auto"/>
    </w:pPr>
    <w:rPr>
      <w:rFonts w:ascii="Times New Roman" w:eastAsia="SimSu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12">
    <w:name w:val="Table Grid7212"/>
    <w:basedOn w:val="TableNormal"/>
    <w:uiPriority w:val="39"/>
    <w:qFormat/>
    <w:rsid w:val="003365F9"/>
    <w:pPr>
      <w:spacing w:after="0" w:line="240" w:lineRule="auto"/>
    </w:pPr>
    <w:rPr>
      <w:rFonts w:ascii="Calibri" w:eastAsia="DengXian" w:hAnsi="Calibri"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22">
    <w:name w:val="Table Grid21122"/>
    <w:basedOn w:val="TableNormal"/>
    <w:qFormat/>
    <w:rsid w:val="003365F9"/>
    <w:pPr>
      <w:overflowPunct w:val="0"/>
      <w:autoSpaceDE w:val="0"/>
      <w:autoSpaceDN w:val="0"/>
      <w:adjustRightInd w:val="0"/>
      <w:spacing w:after="180" w:line="240" w:lineRule="auto"/>
    </w:pPr>
    <w:rPr>
      <w:rFonts w:ascii="Times New Roman" w:eastAsia="SimSu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22">
    <w:name w:val="Table Grid31122"/>
    <w:basedOn w:val="TableNormal"/>
    <w:qFormat/>
    <w:rsid w:val="003365F9"/>
    <w:pPr>
      <w:overflowPunct w:val="0"/>
      <w:autoSpaceDE w:val="0"/>
      <w:autoSpaceDN w:val="0"/>
      <w:adjustRightInd w:val="0"/>
      <w:spacing w:after="18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12">
    <w:name w:val="Table Grid7312"/>
    <w:basedOn w:val="TableNormal"/>
    <w:uiPriority w:val="39"/>
    <w:qFormat/>
    <w:rsid w:val="003365F9"/>
    <w:pPr>
      <w:spacing w:after="0" w:line="240" w:lineRule="auto"/>
    </w:pPr>
    <w:rPr>
      <w:rFonts w:ascii="Calibri" w:eastAsia="DengXian" w:hAnsi="Calibri"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12">
    <w:name w:val="Table Grid7412"/>
    <w:basedOn w:val="TableNormal"/>
    <w:uiPriority w:val="39"/>
    <w:qFormat/>
    <w:rsid w:val="003365F9"/>
    <w:pPr>
      <w:spacing w:after="0" w:line="240" w:lineRule="auto"/>
    </w:pPr>
    <w:rPr>
      <w:rFonts w:ascii="Calibri" w:eastAsia="DengXian" w:hAnsi="Calibri"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12">
    <w:name w:val="Table Grid7512"/>
    <w:basedOn w:val="TableNormal"/>
    <w:uiPriority w:val="39"/>
    <w:qFormat/>
    <w:rsid w:val="003365F9"/>
    <w:pPr>
      <w:spacing w:after="0" w:line="240" w:lineRule="auto"/>
    </w:pPr>
    <w:rPr>
      <w:rFonts w:ascii="Calibri" w:eastAsia="DengXian" w:hAnsi="Calibri"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12">
    <w:name w:val="Table Grid7612"/>
    <w:basedOn w:val="TableNormal"/>
    <w:uiPriority w:val="39"/>
    <w:qFormat/>
    <w:rsid w:val="003365F9"/>
    <w:pPr>
      <w:spacing w:after="0" w:line="240" w:lineRule="auto"/>
    </w:pPr>
    <w:rPr>
      <w:rFonts w:ascii="Calibri" w:eastAsia="DengXian" w:hAnsi="Calibri"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12">
    <w:name w:val="Table Grid912"/>
    <w:basedOn w:val="TableNormal"/>
    <w:qFormat/>
    <w:rsid w:val="003365F9"/>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12">
    <w:name w:val="Table Grid22112"/>
    <w:basedOn w:val="TableNormal"/>
    <w:uiPriority w:val="39"/>
    <w:qFormat/>
    <w:rsid w:val="003365F9"/>
    <w:pPr>
      <w:overflowPunct w:val="0"/>
      <w:autoSpaceDE w:val="0"/>
      <w:autoSpaceDN w:val="0"/>
      <w:adjustRightInd w:val="0"/>
      <w:spacing w:after="18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12">
    <w:name w:val="Table Grid1012"/>
    <w:basedOn w:val="TableNormal"/>
    <w:qFormat/>
    <w:rsid w:val="003365F9"/>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12">
    <w:name w:val="Table Grid22212"/>
    <w:basedOn w:val="TableNormal"/>
    <w:uiPriority w:val="39"/>
    <w:qFormat/>
    <w:rsid w:val="003365F9"/>
    <w:pPr>
      <w:overflowPunct w:val="0"/>
      <w:autoSpaceDE w:val="0"/>
      <w:autoSpaceDN w:val="0"/>
      <w:adjustRightInd w:val="0"/>
      <w:spacing w:after="18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12">
    <w:name w:val="Table Grid1512"/>
    <w:basedOn w:val="TableNormal"/>
    <w:qFormat/>
    <w:rsid w:val="003365F9"/>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12">
    <w:name w:val="Table Grid1612"/>
    <w:basedOn w:val="TableNormal"/>
    <w:uiPriority w:val="39"/>
    <w:qFormat/>
    <w:rsid w:val="003365F9"/>
    <w:pPr>
      <w:spacing w:after="18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12">
    <w:name w:val="Table Grid2412"/>
    <w:basedOn w:val="TableNormal"/>
    <w:qFormat/>
    <w:rsid w:val="003365F9"/>
    <w:pPr>
      <w:overflowPunct w:val="0"/>
      <w:autoSpaceDE w:val="0"/>
      <w:autoSpaceDN w:val="0"/>
      <w:adjustRightInd w:val="0"/>
      <w:spacing w:after="180" w:line="240" w:lineRule="auto"/>
    </w:pPr>
    <w:rPr>
      <w:rFonts w:ascii="Times New Roman" w:eastAsia="SimSu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12">
    <w:name w:val="Table Grid3412"/>
    <w:basedOn w:val="TableNormal"/>
    <w:qFormat/>
    <w:rsid w:val="003365F9"/>
    <w:pPr>
      <w:overflowPunct w:val="0"/>
      <w:autoSpaceDE w:val="0"/>
      <w:autoSpaceDN w:val="0"/>
      <w:adjustRightInd w:val="0"/>
      <w:spacing w:after="18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12">
    <w:name w:val="Table Grid4412"/>
    <w:basedOn w:val="TableNormal"/>
    <w:qFormat/>
    <w:rsid w:val="003365F9"/>
    <w:pPr>
      <w:spacing w:after="18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12">
    <w:name w:val="Table Grid5312"/>
    <w:basedOn w:val="TableNormal"/>
    <w:uiPriority w:val="39"/>
    <w:qFormat/>
    <w:rsid w:val="003365F9"/>
    <w:pPr>
      <w:spacing w:after="18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12">
    <w:name w:val="Table Grid6312"/>
    <w:basedOn w:val="TableNormal"/>
    <w:qFormat/>
    <w:rsid w:val="003365F9"/>
    <w:pPr>
      <w:spacing w:after="18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12">
    <w:name w:val="Table Grid11412"/>
    <w:basedOn w:val="TableNormal"/>
    <w:uiPriority w:val="39"/>
    <w:qFormat/>
    <w:rsid w:val="003365F9"/>
    <w:pPr>
      <w:spacing w:after="18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12">
    <w:name w:val="Table Grid41312"/>
    <w:basedOn w:val="TableNormal"/>
    <w:qFormat/>
    <w:rsid w:val="003365F9"/>
    <w:pPr>
      <w:spacing w:after="18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12">
    <w:name w:val="Table Grid22312"/>
    <w:basedOn w:val="TableNormal"/>
    <w:uiPriority w:val="39"/>
    <w:qFormat/>
    <w:rsid w:val="003365F9"/>
    <w:pPr>
      <w:overflowPunct w:val="0"/>
      <w:autoSpaceDE w:val="0"/>
      <w:autoSpaceDN w:val="0"/>
      <w:adjustRightInd w:val="0"/>
      <w:spacing w:after="18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12">
    <w:name w:val="Table Grid111412"/>
    <w:basedOn w:val="TableNormal"/>
    <w:qFormat/>
    <w:rsid w:val="003365F9"/>
    <w:pPr>
      <w:spacing w:after="18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0">
    <w:name w:val="古典型 232"/>
    <w:basedOn w:val="TableNormal"/>
    <w:semiHidden/>
    <w:qFormat/>
    <w:rsid w:val="003365F9"/>
    <w:pPr>
      <w:spacing w:after="180" w:line="240" w:lineRule="auto"/>
    </w:pPr>
    <w:rPr>
      <w:rFonts w:ascii="Times New Roman" w:eastAsia="SimSun" w:hAnsi="Times New Roman" w:cs="Times New Roman"/>
      <w:sz w:val="20"/>
      <w:szCs w:val="20"/>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32">
    <w:name w:val="Table Classic 2132"/>
    <w:basedOn w:val="TableNormal"/>
    <w:qFormat/>
    <w:rsid w:val="003365F9"/>
    <w:pPr>
      <w:spacing w:after="180" w:line="240" w:lineRule="auto"/>
    </w:pPr>
    <w:rPr>
      <w:rFonts w:ascii="Times New Roman" w:eastAsia="SimSun" w:hAnsi="Times New Roman" w:cs="Times New Roman"/>
      <w:sz w:val="20"/>
      <w:szCs w:val="20"/>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782">
    <w:name w:val="Table Grid782"/>
    <w:basedOn w:val="TableNormal"/>
    <w:uiPriority w:val="39"/>
    <w:qFormat/>
    <w:rsid w:val="003365F9"/>
    <w:pPr>
      <w:spacing w:after="0" w:line="240" w:lineRule="auto"/>
    </w:pPr>
    <w:rPr>
      <w:rFonts w:ascii="Calibri" w:eastAsia="DengXian" w:hAnsi="Calibri"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22">
    <w:name w:val="Table Grid7122"/>
    <w:basedOn w:val="TableNormal"/>
    <w:uiPriority w:val="39"/>
    <w:qFormat/>
    <w:rsid w:val="003365F9"/>
    <w:pPr>
      <w:spacing w:after="0" w:line="240" w:lineRule="auto"/>
    </w:pPr>
    <w:rPr>
      <w:rFonts w:ascii="Calibri" w:eastAsia="DengXian" w:hAnsi="Calibri"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22">
    <w:name w:val="Table Grid7222"/>
    <w:basedOn w:val="TableNormal"/>
    <w:uiPriority w:val="39"/>
    <w:qFormat/>
    <w:rsid w:val="003365F9"/>
    <w:pPr>
      <w:spacing w:after="0" w:line="240" w:lineRule="auto"/>
    </w:pPr>
    <w:rPr>
      <w:rFonts w:ascii="Calibri" w:eastAsia="DengXian" w:hAnsi="Calibri"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22">
    <w:name w:val="Table Grid7322"/>
    <w:basedOn w:val="TableNormal"/>
    <w:uiPriority w:val="39"/>
    <w:qFormat/>
    <w:rsid w:val="003365F9"/>
    <w:pPr>
      <w:spacing w:after="0" w:line="240" w:lineRule="auto"/>
    </w:pPr>
    <w:rPr>
      <w:rFonts w:ascii="Calibri" w:eastAsia="DengXian" w:hAnsi="Calibri"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22">
    <w:name w:val="Table Grid7422"/>
    <w:basedOn w:val="TableNormal"/>
    <w:uiPriority w:val="39"/>
    <w:qFormat/>
    <w:rsid w:val="003365F9"/>
    <w:pPr>
      <w:spacing w:after="0" w:line="240" w:lineRule="auto"/>
    </w:pPr>
    <w:rPr>
      <w:rFonts w:ascii="Calibri" w:eastAsia="DengXian" w:hAnsi="Calibri"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22">
    <w:name w:val="Table Grid7522"/>
    <w:basedOn w:val="TableNormal"/>
    <w:uiPriority w:val="39"/>
    <w:qFormat/>
    <w:rsid w:val="003365F9"/>
    <w:pPr>
      <w:spacing w:after="0" w:line="240" w:lineRule="auto"/>
    </w:pPr>
    <w:rPr>
      <w:rFonts w:ascii="Calibri" w:eastAsia="DengXian" w:hAnsi="Calibri"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22">
    <w:name w:val="Table Grid7622"/>
    <w:basedOn w:val="TableNormal"/>
    <w:uiPriority w:val="39"/>
    <w:qFormat/>
    <w:rsid w:val="003365F9"/>
    <w:pPr>
      <w:spacing w:after="0" w:line="240" w:lineRule="auto"/>
    </w:pPr>
    <w:rPr>
      <w:rFonts w:ascii="Calibri" w:eastAsia="DengXian" w:hAnsi="Calibri"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2">
    <w:name w:val="古典型 2122"/>
    <w:basedOn w:val="TableNormal"/>
    <w:qFormat/>
    <w:rsid w:val="003365F9"/>
    <w:pPr>
      <w:spacing w:after="180" w:line="240" w:lineRule="auto"/>
    </w:pPr>
    <w:rPr>
      <w:rFonts w:ascii="Times New Roman" w:eastAsia="SimSun" w:hAnsi="Times New Roman" w:cs="Times New Roman"/>
      <w:sz w:val="20"/>
      <w:szCs w:val="20"/>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122">
    <w:name w:val="Table Classic 21122"/>
    <w:basedOn w:val="TableNormal"/>
    <w:qFormat/>
    <w:rsid w:val="003365F9"/>
    <w:pPr>
      <w:spacing w:after="180" w:line="240" w:lineRule="auto"/>
    </w:pPr>
    <w:rPr>
      <w:rFonts w:ascii="Times New Roman" w:eastAsia="SimSun" w:hAnsi="Times New Roman" w:cs="Times New Roman"/>
      <w:sz w:val="20"/>
      <w:szCs w:val="20"/>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2420">
    <w:name w:val="古典型 242"/>
    <w:basedOn w:val="TableNormal"/>
    <w:semiHidden/>
    <w:qFormat/>
    <w:rsid w:val="003365F9"/>
    <w:pPr>
      <w:spacing w:after="180" w:line="240" w:lineRule="auto"/>
    </w:pPr>
    <w:rPr>
      <w:rFonts w:ascii="Times New Roman" w:eastAsia="SimSun" w:hAnsi="Times New Roman" w:cs="Times New Roman"/>
      <w:sz w:val="20"/>
      <w:szCs w:val="20"/>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42">
    <w:name w:val="Table Classic 2142"/>
    <w:basedOn w:val="TableNormal"/>
    <w:qFormat/>
    <w:rsid w:val="003365F9"/>
    <w:pPr>
      <w:spacing w:after="180" w:line="240" w:lineRule="auto"/>
    </w:pPr>
    <w:rPr>
      <w:rFonts w:ascii="Times New Roman" w:eastAsia="SimSun" w:hAnsi="Times New Roman" w:cs="Times New Roman"/>
      <w:sz w:val="20"/>
      <w:szCs w:val="20"/>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792">
    <w:name w:val="Table Grid792"/>
    <w:basedOn w:val="TableNormal"/>
    <w:uiPriority w:val="39"/>
    <w:qFormat/>
    <w:rsid w:val="003365F9"/>
    <w:pPr>
      <w:spacing w:after="0" w:line="240" w:lineRule="auto"/>
    </w:pPr>
    <w:rPr>
      <w:rFonts w:ascii="Calibri" w:eastAsia="DengXian" w:hAnsi="Calibri"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32">
    <w:name w:val="Table Grid7132"/>
    <w:basedOn w:val="TableNormal"/>
    <w:uiPriority w:val="39"/>
    <w:qFormat/>
    <w:rsid w:val="003365F9"/>
    <w:pPr>
      <w:spacing w:after="0" w:line="240" w:lineRule="auto"/>
    </w:pPr>
    <w:rPr>
      <w:rFonts w:ascii="Calibri" w:eastAsia="DengXian" w:hAnsi="Calibri"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32">
    <w:name w:val="Table Grid7232"/>
    <w:basedOn w:val="TableNormal"/>
    <w:uiPriority w:val="39"/>
    <w:qFormat/>
    <w:rsid w:val="003365F9"/>
    <w:pPr>
      <w:spacing w:after="0" w:line="240" w:lineRule="auto"/>
    </w:pPr>
    <w:rPr>
      <w:rFonts w:ascii="Calibri" w:eastAsia="DengXian" w:hAnsi="Calibri"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32">
    <w:name w:val="Table Grid7332"/>
    <w:basedOn w:val="TableNormal"/>
    <w:uiPriority w:val="39"/>
    <w:qFormat/>
    <w:rsid w:val="003365F9"/>
    <w:pPr>
      <w:spacing w:after="0" w:line="240" w:lineRule="auto"/>
    </w:pPr>
    <w:rPr>
      <w:rFonts w:ascii="Calibri" w:eastAsia="DengXian" w:hAnsi="Calibri"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32">
    <w:name w:val="Table Grid7432"/>
    <w:basedOn w:val="TableNormal"/>
    <w:uiPriority w:val="39"/>
    <w:qFormat/>
    <w:rsid w:val="003365F9"/>
    <w:pPr>
      <w:spacing w:after="0" w:line="240" w:lineRule="auto"/>
    </w:pPr>
    <w:rPr>
      <w:rFonts w:ascii="Calibri" w:eastAsia="DengXian" w:hAnsi="Calibri"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32">
    <w:name w:val="Table Grid7532"/>
    <w:basedOn w:val="TableNormal"/>
    <w:uiPriority w:val="39"/>
    <w:qFormat/>
    <w:rsid w:val="003365F9"/>
    <w:pPr>
      <w:spacing w:after="0" w:line="240" w:lineRule="auto"/>
    </w:pPr>
    <w:rPr>
      <w:rFonts w:ascii="Calibri" w:eastAsia="DengXian" w:hAnsi="Calibri"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32">
    <w:name w:val="Table Grid7632"/>
    <w:basedOn w:val="TableNormal"/>
    <w:uiPriority w:val="39"/>
    <w:qFormat/>
    <w:rsid w:val="003365F9"/>
    <w:pPr>
      <w:spacing w:after="0" w:line="240" w:lineRule="auto"/>
    </w:pPr>
    <w:rPr>
      <w:rFonts w:ascii="Calibri" w:eastAsia="DengXian" w:hAnsi="Calibri"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2">
    <w:name w:val="古典型 2132"/>
    <w:basedOn w:val="TableNormal"/>
    <w:qFormat/>
    <w:rsid w:val="003365F9"/>
    <w:pPr>
      <w:spacing w:after="180" w:line="240" w:lineRule="auto"/>
    </w:pPr>
    <w:rPr>
      <w:rFonts w:ascii="Times New Roman" w:eastAsia="SimSun" w:hAnsi="Times New Roman" w:cs="Times New Roman"/>
      <w:sz w:val="20"/>
      <w:szCs w:val="20"/>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132">
    <w:name w:val="Table Classic 21132"/>
    <w:basedOn w:val="TableNormal"/>
    <w:qFormat/>
    <w:rsid w:val="003365F9"/>
    <w:pPr>
      <w:spacing w:after="180" w:line="240" w:lineRule="auto"/>
    </w:pPr>
    <w:rPr>
      <w:rFonts w:ascii="Times New Roman" w:eastAsia="SimSun" w:hAnsi="Times New Roman" w:cs="Times New Roman"/>
      <w:sz w:val="20"/>
      <w:szCs w:val="20"/>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2520">
    <w:name w:val="古典型 252"/>
    <w:basedOn w:val="TableNormal"/>
    <w:semiHidden/>
    <w:qFormat/>
    <w:rsid w:val="003365F9"/>
    <w:pPr>
      <w:spacing w:after="180" w:line="240" w:lineRule="auto"/>
    </w:pPr>
    <w:rPr>
      <w:rFonts w:ascii="Times New Roman" w:eastAsia="SimSun" w:hAnsi="Times New Roman" w:cs="Times New Roman"/>
      <w:sz w:val="20"/>
      <w:szCs w:val="20"/>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52">
    <w:name w:val="Table Classic 2152"/>
    <w:basedOn w:val="TableNormal"/>
    <w:qFormat/>
    <w:rsid w:val="003365F9"/>
    <w:pPr>
      <w:spacing w:after="180" w:line="240" w:lineRule="auto"/>
    </w:pPr>
    <w:rPr>
      <w:rFonts w:ascii="Times New Roman" w:eastAsia="SimSun" w:hAnsi="Times New Roman" w:cs="Times New Roman"/>
      <w:sz w:val="20"/>
      <w:szCs w:val="20"/>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7102">
    <w:name w:val="Table Grid7102"/>
    <w:basedOn w:val="TableNormal"/>
    <w:uiPriority w:val="39"/>
    <w:qFormat/>
    <w:rsid w:val="003365F9"/>
    <w:pPr>
      <w:spacing w:after="0" w:line="240" w:lineRule="auto"/>
    </w:pPr>
    <w:rPr>
      <w:rFonts w:ascii="Calibri" w:eastAsia="DengXian" w:hAnsi="Calibri"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42">
    <w:name w:val="Table Grid7142"/>
    <w:basedOn w:val="TableNormal"/>
    <w:uiPriority w:val="39"/>
    <w:qFormat/>
    <w:rsid w:val="003365F9"/>
    <w:pPr>
      <w:spacing w:after="0" w:line="240" w:lineRule="auto"/>
    </w:pPr>
    <w:rPr>
      <w:rFonts w:ascii="Calibri" w:eastAsia="DengXian" w:hAnsi="Calibri"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42">
    <w:name w:val="Table Grid7242"/>
    <w:basedOn w:val="TableNormal"/>
    <w:uiPriority w:val="39"/>
    <w:qFormat/>
    <w:rsid w:val="003365F9"/>
    <w:pPr>
      <w:spacing w:after="0" w:line="240" w:lineRule="auto"/>
    </w:pPr>
    <w:rPr>
      <w:rFonts w:ascii="Calibri" w:eastAsia="DengXian" w:hAnsi="Calibri"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42">
    <w:name w:val="Table Grid7342"/>
    <w:basedOn w:val="TableNormal"/>
    <w:uiPriority w:val="39"/>
    <w:qFormat/>
    <w:rsid w:val="003365F9"/>
    <w:pPr>
      <w:spacing w:after="0" w:line="240" w:lineRule="auto"/>
    </w:pPr>
    <w:rPr>
      <w:rFonts w:ascii="Calibri" w:eastAsia="DengXian" w:hAnsi="Calibri"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42">
    <w:name w:val="Table Grid7442"/>
    <w:basedOn w:val="TableNormal"/>
    <w:uiPriority w:val="39"/>
    <w:qFormat/>
    <w:rsid w:val="003365F9"/>
    <w:pPr>
      <w:spacing w:after="0" w:line="240" w:lineRule="auto"/>
    </w:pPr>
    <w:rPr>
      <w:rFonts w:ascii="Calibri" w:eastAsia="DengXian" w:hAnsi="Calibri"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42">
    <w:name w:val="Table Grid7542"/>
    <w:basedOn w:val="TableNormal"/>
    <w:uiPriority w:val="39"/>
    <w:qFormat/>
    <w:rsid w:val="003365F9"/>
    <w:pPr>
      <w:spacing w:after="0" w:line="240" w:lineRule="auto"/>
    </w:pPr>
    <w:rPr>
      <w:rFonts w:ascii="Calibri" w:eastAsia="DengXian" w:hAnsi="Calibri"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42">
    <w:name w:val="Table Grid7642"/>
    <w:basedOn w:val="TableNormal"/>
    <w:uiPriority w:val="39"/>
    <w:qFormat/>
    <w:rsid w:val="003365F9"/>
    <w:pPr>
      <w:spacing w:after="0" w:line="240" w:lineRule="auto"/>
    </w:pPr>
    <w:rPr>
      <w:rFonts w:ascii="Calibri" w:eastAsia="DengXian" w:hAnsi="Calibri"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2">
    <w:name w:val="古典型 2142"/>
    <w:basedOn w:val="TableNormal"/>
    <w:qFormat/>
    <w:rsid w:val="003365F9"/>
    <w:pPr>
      <w:spacing w:after="180" w:line="240" w:lineRule="auto"/>
    </w:pPr>
    <w:rPr>
      <w:rFonts w:ascii="Times New Roman" w:eastAsia="SimSun" w:hAnsi="Times New Roman" w:cs="Times New Roman"/>
      <w:sz w:val="20"/>
      <w:szCs w:val="20"/>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142">
    <w:name w:val="Table Classic 21142"/>
    <w:basedOn w:val="TableNormal"/>
    <w:qFormat/>
    <w:rsid w:val="003365F9"/>
    <w:pPr>
      <w:spacing w:after="180" w:line="240" w:lineRule="auto"/>
    </w:pPr>
    <w:rPr>
      <w:rFonts w:ascii="Times New Roman" w:eastAsia="SimSun" w:hAnsi="Times New Roman" w:cs="Times New Roman"/>
      <w:sz w:val="20"/>
      <w:szCs w:val="20"/>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2620">
    <w:name w:val="古典型 262"/>
    <w:basedOn w:val="TableNormal"/>
    <w:semiHidden/>
    <w:qFormat/>
    <w:rsid w:val="003365F9"/>
    <w:pPr>
      <w:spacing w:after="180" w:line="240" w:lineRule="auto"/>
    </w:pPr>
    <w:rPr>
      <w:rFonts w:ascii="Times New Roman" w:eastAsia="SimSun" w:hAnsi="Times New Roman" w:cs="Times New Roman"/>
      <w:sz w:val="20"/>
      <w:szCs w:val="20"/>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62">
    <w:name w:val="Table Classic 2162"/>
    <w:basedOn w:val="TableNormal"/>
    <w:qFormat/>
    <w:rsid w:val="003365F9"/>
    <w:pPr>
      <w:spacing w:after="180" w:line="240" w:lineRule="auto"/>
    </w:pPr>
    <w:rPr>
      <w:rFonts w:ascii="Times New Roman" w:eastAsia="SimSun" w:hAnsi="Times New Roman" w:cs="Times New Roman"/>
      <w:sz w:val="20"/>
      <w:szCs w:val="20"/>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numbering" w:customStyle="1" w:styleId="3ff8">
    <w:name w:val="无列表3"/>
    <w:next w:val="NoList"/>
    <w:uiPriority w:val="99"/>
    <w:semiHidden/>
    <w:unhideWhenUsed/>
    <w:rsid w:val="003365F9"/>
  </w:style>
  <w:style w:type="table" w:customStyle="1" w:styleId="85">
    <w:name w:val="网格型8"/>
    <w:basedOn w:val="TableNormal"/>
    <w:next w:val="TableGrid"/>
    <w:qFormat/>
    <w:rsid w:val="003365F9"/>
    <w:pPr>
      <w:spacing w:after="0" w:line="240" w:lineRule="auto"/>
    </w:pPr>
    <w:rPr>
      <w:rFonts w:ascii="Times New Roman" w:eastAsiaTheme="minorEastAsia"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9">
    <w:name w:val="Table Grid19"/>
    <w:basedOn w:val="TableNormal"/>
    <w:next w:val="TableGrid"/>
    <w:qFormat/>
    <w:rsid w:val="003365F9"/>
    <w:pPr>
      <w:spacing w:after="0" w:line="240" w:lineRule="auto"/>
    </w:pPr>
    <w:rPr>
      <w:rFonts w:ascii="Calibri" w:eastAsia="Calibri"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8">
    <w:name w:val="Table Grid28"/>
    <w:basedOn w:val="TableNormal"/>
    <w:next w:val="TableGrid"/>
    <w:qFormat/>
    <w:rsid w:val="003365F9"/>
    <w:pPr>
      <w:spacing w:after="0" w:line="240" w:lineRule="auto"/>
    </w:pPr>
    <w:rPr>
      <w:rFonts w:ascii="CG Times (WN)" w:eastAsia="SimSun" w:hAnsi="CG Times (WN)" w:cs="Times New Roman"/>
      <w:sz w:val="20"/>
      <w:szCs w:val="20"/>
      <w:lang w:val="en-US"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7">
    <w:name w:val="Table Grid117"/>
    <w:basedOn w:val="TableNormal"/>
    <w:next w:val="TableGrid"/>
    <w:qFormat/>
    <w:rsid w:val="003365F9"/>
    <w:pPr>
      <w:spacing w:after="0" w:line="240" w:lineRule="auto"/>
    </w:pPr>
    <w:rPr>
      <w:rFonts w:ascii="Calibri" w:eastAsia="Calibri"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7">
    <w:name w:val="Table Grid37"/>
    <w:basedOn w:val="TableNormal"/>
    <w:next w:val="TableGrid"/>
    <w:qFormat/>
    <w:rsid w:val="003365F9"/>
    <w:pPr>
      <w:spacing w:after="0" w:line="240" w:lineRule="auto"/>
    </w:pPr>
    <w:rPr>
      <w:rFonts w:ascii="CG Times (WN)" w:eastAsia="SimSun" w:hAnsi="CG Times (WN)" w:cs="Times New Roman"/>
      <w:sz w:val="20"/>
      <w:szCs w:val="20"/>
      <w:lang w:val="en-US"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00">
    <w:name w:val="网格型310"/>
    <w:basedOn w:val="TableNormal"/>
    <w:next w:val="TableGrid"/>
    <w:qFormat/>
    <w:rsid w:val="003365F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00">
    <w:name w:val="网格型410"/>
    <w:basedOn w:val="TableNormal"/>
    <w:next w:val="TableGrid"/>
    <w:qFormat/>
    <w:rsid w:val="003365F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90">
    <w:name w:val="古典型 29"/>
    <w:basedOn w:val="TableNormal"/>
    <w:next w:val="TableClassic2"/>
    <w:qFormat/>
    <w:rsid w:val="003365F9"/>
    <w:pPr>
      <w:spacing w:after="180" w:line="240" w:lineRule="auto"/>
    </w:pPr>
    <w:rPr>
      <w:rFonts w:ascii="Times New Roman" w:eastAsia="SimSun" w:hAnsi="Times New Roman" w:cs="Times New Roman"/>
      <w:sz w:val="20"/>
      <w:szCs w:val="20"/>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Grid46">
    <w:name w:val="Table Grid46"/>
    <w:basedOn w:val="TableNormal"/>
    <w:next w:val="TableGrid"/>
    <w:qFormat/>
    <w:rsid w:val="003365F9"/>
    <w:pPr>
      <w:spacing w:after="0" w:line="240" w:lineRule="auto"/>
    </w:pPr>
    <w:rPr>
      <w:rFonts w:ascii="CG Times (WN)" w:eastAsia="SimSun" w:hAnsi="CG Times (W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6">
    <w:name w:val="Tabellengitternetz116"/>
    <w:basedOn w:val="TableNormal"/>
    <w:next w:val="TableGrid"/>
    <w:qFormat/>
    <w:rsid w:val="003365F9"/>
    <w:pPr>
      <w:spacing w:after="0" w:line="240" w:lineRule="auto"/>
    </w:pPr>
    <w:rPr>
      <w:rFonts w:ascii="Times New Roman" w:eastAsia="MS Mincho"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6">
    <w:name w:val="Tabellengitternetz216"/>
    <w:basedOn w:val="TableNormal"/>
    <w:next w:val="TableGrid"/>
    <w:qFormat/>
    <w:rsid w:val="003365F9"/>
    <w:pPr>
      <w:spacing w:after="0" w:line="240" w:lineRule="auto"/>
    </w:pPr>
    <w:rPr>
      <w:rFonts w:ascii="Times New Roman" w:eastAsia="MS Mincho"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6">
    <w:name w:val="Tabellengitternetz316"/>
    <w:basedOn w:val="TableNormal"/>
    <w:next w:val="TableGrid"/>
    <w:qFormat/>
    <w:rsid w:val="003365F9"/>
    <w:pPr>
      <w:spacing w:after="0" w:line="240" w:lineRule="auto"/>
    </w:pPr>
    <w:rPr>
      <w:rFonts w:ascii="Times New Roman" w:eastAsia="MS Mincho"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6">
    <w:name w:val="Tabellengitternetz416"/>
    <w:basedOn w:val="TableNormal"/>
    <w:next w:val="TableGrid"/>
    <w:qFormat/>
    <w:rsid w:val="003365F9"/>
    <w:pPr>
      <w:spacing w:after="0" w:line="240" w:lineRule="auto"/>
    </w:pPr>
    <w:rPr>
      <w:rFonts w:ascii="Times New Roman" w:eastAsia="MS Mincho"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6">
    <w:name w:val="Tabellengitternetz516"/>
    <w:basedOn w:val="TableNormal"/>
    <w:next w:val="TableGrid"/>
    <w:qFormat/>
    <w:rsid w:val="003365F9"/>
    <w:pPr>
      <w:spacing w:after="0" w:line="240" w:lineRule="auto"/>
    </w:pPr>
    <w:rPr>
      <w:rFonts w:ascii="Times New Roman" w:eastAsia="MS Mincho"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6">
    <w:name w:val="Tabellengitternetz616"/>
    <w:basedOn w:val="TableNormal"/>
    <w:next w:val="TableGrid"/>
    <w:qFormat/>
    <w:rsid w:val="003365F9"/>
    <w:pPr>
      <w:spacing w:after="0" w:line="240" w:lineRule="auto"/>
    </w:pPr>
    <w:rPr>
      <w:rFonts w:ascii="Times New Roman" w:eastAsia="MS Mincho"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6">
    <w:name w:val="Tabellengitternetz716"/>
    <w:basedOn w:val="TableNormal"/>
    <w:next w:val="TableGrid"/>
    <w:qFormat/>
    <w:rsid w:val="003365F9"/>
    <w:pPr>
      <w:spacing w:after="0" w:line="240" w:lineRule="auto"/>
    </w:pPr>
    <w:rPr>
      <w:rFonts w:ascii="Times New Roman" w:eastAsia="MS Mincho"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6">
    <w:name w:val="Tabellengitternetz816"/>
    <w:basedOn w:val="TableNormal"/>
    <w:next w:val="TableGrid"/>
    <w:qFormat/>
    <w:rsid w:val="003365F9"/>
    <w:pPr>
      <w:spacing w:after="0" w:line="240" w:lineRule="auto"/>
    </w:pPr>
    <w:rPr>
      <w:rFonts w:ascii="Times New Roman" w:eastAsia="MS Mincho"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6">
    <w:name w:val="Tabellengitternetz916"/>
    <w:basedOn w:val="TableNormal"/>
    <w:next w:val="TableGrid"/>
    <w:qFormat/>
    <w:rsid w:val="003365F9"/>
    <w:pPr>
      <w:spacing w:after="0" w:line="240" w:lineRule="auto"/>
    </w:pPr>
    <w:rPr>
      <w:rFonts w:ascii="Times New Roman" w:eastAsia="MS Mincho"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0">
    <w:name w:val="Table Grid2110"/>
    <w:basedOn w:val="TableNormal"/>
    <w:next w:val="TableGrid"/>
    <w:qFormat/>
    <w:rsid w:val="003365F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0">
    <w:name w:val="Table Grid3110"/>
    <w:basedOn w:val="TableNormal"/>
    <w:next w:val="TableGrid"/>
    <w:qFormat/>
    <w:rsid w:val="003365F9"/>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9">
    <w:name w:val="网格型319"/>
    <w:basedOn w:val="TableNormal"/>
    <w:next w:val="TableGrid"/>
    <w:qFormat/>
    <w:rsid w:val="003365F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9">
    <w:name w:val="网格型419"/>
    <w:basedOn w:val="TableNormal"/>
    <w:next w:val="TableGrid"/>
    <w:qFormat/>
    <w:rsid w:val="003365F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9">
    <w:name w:val="Table Classic 219"/>
    <w:basedOn w:val="TableNormal"/>
    <w:next w:val="TableClassic2"/>
    <w:qFormat/>
    <w:rsid w:val="003365F9"/>
    <w:pPr>
      <w:spacing w:after="180" w:line="240" w:lineRule="auto"/>
    </w:pPr>
    <w:rPr>
      <w:rFonts w:ascii="Times New Roman" w:eastAsia="SimSun" w:hAnsi="Times New Roman" w:cs="Times New Roman"/>
      <w:sz w:val="20"/>
      <w:szCs w:val="20"/>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Grid126">
    <w:name w:val="Table Grid126"/>
    <w:basedOn w:val="TableNormal"/>
    <w:next w:val="TableGrid"/>
    <w:qFormat/>
    <w:rsid w:val="003365F9"/>
    <w:pPr>
      <w:spacing w:after="0" w:line="240" w:lineRule="auto"/>
    </w:pPr>
    <w:rPr>
      <w:rFonts w:ascii="Times New Roman" w:eastAsia="MS Mincho"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6">
    <w:name w:val="Table Grid1116"/>
    <w:basedOn w:val="TableNormal"/>
    <w:next w:val="TableGrid"/>
    <w:qFormat/>
    <w:rsid w:val="003365F9"/>
    <w:pPr>
      <w:spacing w:after="0" w:line="240" w:lineRule="auto"/>
    </w:pPr>
    <w:rPr>
      <w:rFonts w:ascii="Times New Roman" w:eastAsia="MS Mincho"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0">
    <w:name w:val="Table Grid510"/>
    <w:basedOn w:val="TableNormal"/>
    <w:next w:val="TableGrid"/>
    <w:uiPriority w:val="39"/>
    <w:qFormat/>
    <w:rsid w:val="003365F9"/>
    <w:pPr>
      <w:overflowPunct w:val="0"/>
      <w:autoSpaceDE w:val="0"/>
      <w:autoSpaceDN w:val="0"/>
      <w:adjustRightInd w:val="0"/>
      <w:spacing w:after="180" w:line="240" w:lineRule="auto"/>
      <w:textAlignment w:val="baseline"/>
    </w:pPr>
    <w:rPr>
      <w:rFonts w:ascii="Times New Roman" w:eastAsia="Malgun Gothic"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3">
    <w:name w:val="Tabellengitternetz1113"/>
    <w:basedOn w:val="TableNormal"/>
    <w:next w:val="TableGrid"/>
    <w:qFormat/>
    <w:rsid w:val="003365F9"/>
    <w:pPr>
      <w:spacing w:after="0" w:line="240" w:lineRule="auto"/>
    </w:pPr>
    <w:rPr>
      <w:rFonts w:ascii="Times New Roman" w:eastAsia="MS Mincho"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3">
    <w:name w:val="Tabellengitternetz2113"/>
    <w:basedOn w:val="TableNormal"/>
    <w:next w:val="TableGrid"/>
    <w:qFormat/>
    <w:rsid w:val="003365F9"/>
    <w:pPr>
      <w:spacing w:after="0" w:line="240" w:lineRule="auto"/>
    </w:pPr>
    <w:rPr>
      <w:rFonts w:ascii="Times New Roman" w:eastAsia="MS Mincho"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3">
    <w:name w:val="Tabellengitternetz3113"/>
    <w:basedOn w:val="TableNormal"/>
    <w:next w:val="TableGrid"/>
    <w:qFormat/>
    <w:rsid w:val="003365F9"/>
    <w:pPr>
      <w:spacing w:after="0" w:line="240" w:lineRule="auto"/>
    </w:pPr>
    <w:rPr>
      <w:rFonts w:ascii="Times New Roman" w:eastAsia="MS Mincho"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3">
    <w:name w:val="Tabellengitternetz4113"/>
    <w:basedOn w:val="TableNormal"/>
    <w:next w:val="TableGrid"/>
    <w:qFormat/>
    <w:rsid w:val="003365F9"/>
    <w:pPr>
      <w:spacing w:after="0" w:line="240" w:lineRule="auto"/>
    </w:pPr>
    <w:rPr>
      <w:rFonts w:ascii="Times New Roman" w:eastAsia="MS Mincho"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3">
    <w:name w:val="Tabellengitternetz5113"/>
    <w:basedOn w:val="TableNormal"/>
    <w:next w:val="TableGrid"/>
    <w:qFormat/>
    <w:rsid w:val="003365F9"/>
    <w:pPr>
      <w:spacing w:after="0" w:line="240" w:lineRule="auto"/>
    </w:pPr>
    <w:rPr>
      <w:rFonts w:ascii="Times New Roman" w:eastAsia="MS Mincho"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3">
    <w:name w:val="Tabellengitternetz6113"/>
    <w:basedOn w:val="TableNormal"/>
    <w:next w:val="TableGrid"/>
    <w:qFormat/>
    <w:rsid w:val="003365F9"/>
    <w:pPr>
      <w:spacing w:after="0" w:line="240" w:lineRule="auto"/>
    </w:pPr>
    <w:rPr>
      <w:rFonts w:ascii="Times New Roman" w:eastAsia="MS Mincho"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3">
    <w:name w:val="Tabellengitternetz7113"/>
    <w:basedOn w:val="TableNormal"/>
    <w:next w:val="TableGrid"/>
    <w:qFormat/>
    <w:rsid w:val="003365F9"/>
    <w:pPr>
      <w:spacing w:after="0" w:line="240" w:lineRule="auto"/>
    </w:pPr>
    <w:rPr>
      <w:rFonts w:ascii="Times New Roman" w:eastAsia="MS Mincho"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3">
    <w:name w:val="Tabellengitternetz8113"/>
    <w:basedOn w:val="TableNormal"/>
    <w:next w:val="TableGrid"/>
    <w:qFormat/>
    <w:rsid w:val="003365F9"/>
    <w:pPr>
      <w:spacing w:after="0" w:line="240" w:lineRule="auto"/>
    </w:pPr>
    <w:rPr>
      <w:rFonts w:ascii="Times New Roman" w:eastAsia="MS Mincho"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3">
    <w:name w:val="Tabellengitternetz9113"/>
    <w:basedOn w:val="TableNormal"/>
    <w:next w:val="TableGrid"/>
    <w:qFormat/>
    <w:rsid w:val="003365F9"/>
    <w:pPr>
      <w:spacing w:after="0" w:line="240" w:lineRule="auto"/>
    </w:pPr>
    <w:rPr>
      <w:rFonts w:ascii="Times New Roman" w:eastAsia="MS Mincho"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8">
    <w:name w:val="Table Grid2118"/>
    <w:basedOn w:val="TableNormal"/>
    <w:next w:val="TableGrid"/>
    <w:qFormat/>
    <w:rsid w:val="003365F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8">
    <w:name w:val="Table Grid3118"/>
    <w:basedOn w:val="TableNormal"/>
    <w:next w:val="TableGrid"/>
    <w:qFormat/>
    <w:rsid w:val="003365F9"/>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3">
    <w:name w:val="Table Grid1213"/>
    <w:basedOn w:val="TableNormal"/>
    <w:next w:val="TableGrid"/>
    <w:qFormat/>
    <w:rsid w:val="003365F9"/>
    <w:pPr>
      <w:spacing w:after="0" w:line="240" w:lineRule="auto"/>
    </w:pPr>
    <w:rPr>
      <w:rFonts w:ascii="Times New Roman" w:eastAsia="MS Mincho"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3">
    <w:name w:val="Table Grid11113"/>
    <w:basedOn w:val="TableNormal"/>
    <w:next w:val="TableGrid"/>
    <w:qFormat/>
    <w:rsid w:val="003365F9"/>
    <w:pPr>
      <w:spacing w:after="0" w:line="240" w:lineRule="auto"/>
    </w:pPr>
    <w:rPr>
      <w:rFonts w:ascii="Times New Roman" w:eastAsia="MS Mincho"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9">
    <w:name w:val="Table Grid719"/>
    <w:basedOn w:val="TableNormal"/>
    <w:uiPriority w:val="39"/>
    <w:qFormat/>
    <w:rsid w:val="003365F9"/>
    <w:pPr>
      <w:spacing w:after="0" w:line="240" w:lineRule="auto"/>
    </w:pPr>
    <w:rPr>
      <w:rFonts w:ascii="Calibri" w:eastAsia="DengXian"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5">
    <w:name w:val="Table Grid85"/>
    <w:basedOn w:val="TableNormal"/>
    <w:next w:val="TableGrid"/>
    <w:uiPriority w:val="39"/>
    <w:qFormat/>
    <w:rsid w:val="003365F9"/>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7">
    <w:name w:val="Table Grid97"/>
    <w:basedOn w:val="TableNormal"/>
    <w:next w:val="TableGrid"/>
    <w:qFormat/>
    <w:rsid w:val="003365F9"/>
    <w:pPr>
      <w:spacing w:after="0" w:line="240" w:lineRule="auto"/>
    </w:pPr>
    <w:rPr>
      <w:rFonts w:ascii="Times New Roman" w:eastAsiaTheme="minorEastAsia"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7">
    <w:name w:val="Table Grid137"/>
    <w:basedOn w:val="TableNormal"/>
    <w:next w:val="TableGrid"/>
    <w:uiPriority w:val="39"/>
    <w:qFormat/>
    <w:rsid w:val="003365F9"/>
    <w:pPr>
      <w:spacing w:after="180" w:line="240" w:lineRule="auto"/>
    </w:pPr>
    <w:rPr>
      <w:rFonts w:ascii="Times New Roman" w:eastAsiaTheme="minorEastAsia"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0">
    <w:name w:val="Table Grid2210"/>
    <w:basedOn w:val="TableNormal"/>
    <w:next w:val="TableGrid"/>
    <w:qFormat/>
    <w:rsid w:val="003365F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7">
    <w:name w:val="Table Grid327"/>
    <w:basedOn w:val="TableNormal"/>
    <w:next w:val="TableGrid"/>
    <w:qFormat/>
    <w:rsid w:val="003365F9"/>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7">
    <w:name w:val="Table Grid427"/>
    <w:basedOn w:val="TableNormal"/>
    <w:next w:val="TableGrid"/>
    <w:qFormat/>
    <w:rsid w:val="003365F9"/>
    <w:pPr>
      <w:spacing w:after="180" w:line="240" w:lineRule="auto"/>
    </w:pPr>
    <w:rPr>
      <w:rFonts w:ascii="Times New Roman" w:eastAsiaTheme="minorEastAsia"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7">
    <w:name w:val="Table Grid517"/>
    <w:basedOn w:val="TableNormal"/>
    <w:next w:val="TableGrid"/>
    <w:qFormat/>
    <w:rsid w:val="003365F9"/>
    <w:pPr>
      <w:spacing w:after="180" w:line="240" w:lineRule="auto"/>
    </w:pPr>
    <w:rPr>
      <w:rFonts w:ascii="Times New Roman" w:eastAsiaTheme="minorEastAsia"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7">
    <w:name w:val="Table Grid617"/>
    <w:basedOn w:val="TableNormal"/>
    <w:next w:val="TableGrid"/>
    <w:qFormat/>
    <w:rsid w:val="003365F9"/>
    <w:pPr>
      <w:spacing w:after="180" w:line="240" w:lineRule="auto"/>
    </w:pPr>
    <w:rPr>
      <w:rFonts w:ascii="Times New Roman" w:eastAsiaTheme="minorEastAsia"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10">
    <w:name w:val="Table Grid7110"/>
    <w:basedOn w:val="TableNormal"/>
    <w:next w:val="TableGrid"/>
    <w:uiPriority w:val="39"/>
    <w:qFormat/>
    <w:rsid w:val="003365F9"/>
    <w:pPr>
      <w:spacing w:after="0" w:line="240" w:lineRule="auto"/>
    </w:pPr>
    <w:rPr>
      <w:rFonts w:ascii="Calibri" w:eastAsia="DengXian"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7">
    <w:name w:val="Table Grid727"/>
    <w:basedOn w:val="TableNormal"/>
    <w:next w:val="TableGrid"/>
    <w:uiPriority w:val="39"/>
    <w:qFormat/>
    <w:rsid w:val="003365F9"/>
    <w:pPr>
      <w:spacing w:after="0" w:line="240" w:lineRule="auto"/>
    </w:pPr>
    <w:rPr>
      <w:rFonts w:ascii="Calibri" w:eastAsia="DengXian"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7">
    <w:name w:val="Table Grid737"/>
    <w:basedOn w:val="TableNormal"/>
    <w:next w:val="TableGrid"/>
    <w:uiPriority w:val="39"/>
    <w:qFormat/>
    <w:rsid w:val="003365F9"/>
    <w:pPr>
      <w:spacing w:after="0" w:line="240" w:lineRule="auto"/>
    </w:pPr>
    <w:rPr>
      <w:rFonts w:ascii="Calibri" w:eastAsia="DengXian"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7">
    <w:name w:val="Table Grid747"/>
    <w:basedOn w:val="TableNormal"/>
    <w:next w:val="TableGrid"/>
    <w:uiPriority w:val="39"/>
    <w:qFormat/>
    <w:rsid w:val="003365F9"/>
    <w:pPr>
      <w:spacing w:after="0" w:line="240" w:lineRule="auto"/>
    </w:pPr>
    <w:rPr>
      <w:rFonts w:ascii="Calibri" w:eastAsia="DengXian"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7">
    <w:name w:val="Table Grid757"/>
    <w:basedOn w:val="TableNormal"/>
    <w:next w:val="TableGrid"/>
    <w:uiPriority w:val="39"/>
    <w:qFormat/>
    <w:rsid w:val="003365F9"/>
    <w:pPr>
      <w:spacing w:after="0" w:line="240" w:lineRule="auto"/>
    </w:pPr>
    <w:rPr>
      <w:rFonts w:ascii="Calibri" w:eastAsia="DengXian"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2">
    <w:name w:val="Table Grid812"/>
    <w:basedOn w:val="TableNormal"/>
    <w:next w:val="TableGrid"/>
    <w:uiPriority w:val="39"/>
    <w:qFormat/>
    <w:rsid w:val="003365F9"/>
    <w:pPr>
      <w:spacing w:after="180" w:line="240" w:lineRule="auto"/>
    </w:pPr>
    <w:rPr>
      <w:rFonts w:ascii="CG Times (WN)" w:eastAsia="SimSun" w:hAnsi="CG Times (W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7">
    <w:name w:val="Table Grid1127"/>
    <w:basedOn w:val="TableNormal"/>
    <w:next w:val="TableGrid"/>
    <w:uiPriority w:val="39"/>
    <w:qFormat/>
    <w:rsid w:val="003365F9"/>
    <w:pPr>
      <w:spacing w:after="180" w:line="240" w:lineRule="auto"/>
    </w:pPr>
    <w:rPr>
      <w:rFonts w:ascii="Times New Roman" w:eastAsiaTheme="minorEastAsia"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7">
    <w:name w:val="Table Grid4117"/>
    <w:basedOn w:val="TableNormal"/>
    <w:next w:val="TableGrid"/>
    <w:qFormat/>
    <w:rsid w:val="003365F9"/>
    <w:pPr>
      <w:spacing w:after="180" w:line="240" w:lineRule="auto"/>
    </w:pPr>
    <w:rPr>
      <w:rFonts w:ascii="Times New Roman" w:eastAsiaTheme="minorEastAsia"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7">
    <w:name w:val="Table Grid767"/>
    <w:basedOn w:val="TableNormal"/>
    <w:next w:val="TableGrid"/>
    <w:uiPriority w:val="39"/>
    <w:qFormat/>
    <w:rsid w:val="003365F9"/>
    <w:pPr>
      <w:spacing w:after="0" w:line="240" w:lineRule="auto"/>
    </w:pPr>
    <w:rPr>
      <w:rFonts w:ascii="Calibri" w:eastAsia="DengXian"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2">
    <w:name w:val="Table Grid1222"/>
    <w:basedOn w:val="TableNormal"/>
    <w:next w:val="TableGrid"/>
    <w:qFormat/>
    <w:rsid w:val="003365F9"/>
    <w:pPr>
      <w:spacing w:after="180" w:line="240" w:lineRule="auto"/>
    </w:pPr>
    <w:rPr>
      <w:rFonts w:ascii="Tms Rmn" w:eastAsia="SimSun" w:hAnsi="Tms Rm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7">
    <w:name w:val="Table Grid2217"/>
    <w:basedOn w:val="TableNormal"/>
    <w:next w:val="TableGrid"/>
    <w:uiPriority w:val="39"/>
    <w:qFormat/>
    <w:rsid w:val="003365F9"/>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7">
    <w:name w:val="Table Grid11127"/>
    <w:basedOn w:val="TableNormal"/>
    <w:next w:val="TableGrid"/>
    <w:qFormat/>
    <w:rsid w:val="003365F9"/>
    <w:pPr>
      <w:spacing w:after="180" w:line="240" w:lineRule="auto"/>
    </w:pPr>
    <w:rPr>
      <w:rFonts w:ascii="Times New Roman" w:eastAsiaTheme="minorEastAsia"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10">
    <w:name w:val="无列表11111"/>
    <w:next w:val="NoList"/>
    <w:semiHidden/>
    <w:rsid w:val="003365F9"/>
  </w:style>
  <w:style w:type="table" w:customStyle="1" w:styleId="TableGrid107">
    <w:name w:val="Table Grid107"/>
    <w:basedOn w:val="TableNormal"/>
    <w:next w:val="TableGrid"/>
    <w:qFormat/>
    <w:rsid w:val="003365F9"/>
    <w:pPr>
      <w:spacing w:after="0" w:line="240" w:lineRule="auto"/>
    </w:pPr>
    <w:rPr>
      <w:rFonts w:ascii="Times New Roman" w:eastAsiaTheme="minorEastAsia"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7">
    <w:name w:val="Table Grid147"/>
    <w:basedOn w:val="TableNormal"/>
    <w:next w:val="TableGrid"/>
    <w:uiPriority w:val="39"/>
    <w:qFormat/>
    <w:rsid w:val="003365F9"/>
    <w:pPr>
      <w:spacing w:after="180" w:line="240" w:lineRule="auto"/>
    </w:pPr>
    <w:rPr>
      <w:rFonts w:ascii="Times New Roman" w:eastAsiaTheme="minorEastAsia"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7">
    <w:name w:val="Table Grid237"/>
    <w:basedOn w:val="TableNormal"/>
    <w:next w:val="TableGrid"/>
    <w:qFormat/>
    <w:rsid w:val="003365F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7">
    <w:name w:val="Table Grid337"/>
    <w:basedOn w:val="TableNormal"/>
    <w:next w:val="TableGrid"/>
    <w:qFormat/>
    <w:rsid w:val="003365F9"/>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7">
    <w:name w:val="Table Grid437"/>
    <w:basedOn w:val="TableNormal"/>
    <w:next w:val="TableGrid"/>
    <w:qFormat/>
    <w:rsid w:val="003365F9"/>
    <w:pPr>
      <w:spacing w:after="180" w:line="240" w:lineRule="auto"/>
    </w:pPr>
    <w:rPr>
      <w:rFonts w:ascii="Times New Roman" w:eastAsiaTheme="minorEastAsia"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7">
    <w:name w:val="Table Grid527"/>
    <w:basedOn w:val="TableNormal"/>
    <w:next w:val="TableGrid"/>
    <w:uiPriority w:val="39"/>
    <w:qFormat/>
    <w:rsid w:val="003365F9"/>
    <w:pPr>
      <w:spacing w:after="180" w:line="240" w:lineRule="auto"/>
    </w:pPr>
    <w:rPr>
      <w:rFonts w:ascii="Times New Roman" w:eastAsiaTheme="minorEastAsia"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7">
    <w:name w:val="Table Grid627"/>
    <w:basedOn w:val="TableNormal"/>
    <w:next w:val="TableGrid"/>
    <w:qFormat/>
    <w:rsid w:val="003365F9"/>
    <w:pPr>
      <w:spacing w:after="180" w:line="240" w:lineRule="auto"/>
    </w:pPr>
    <w:rPr>
      <w:rFonts w:ascii="Times New Roman" w:eastAsiaTheme="minorEastAsia"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22">
    <w:name w:val="Table Grid822"/>
    <w:basedOn w:val="TableNormal"/>
    <w:next w:val="TableGrid"/>
    <w:uiPriority w:val="39"/>
    <w:qFormat/>
    <w:rsid w:val="003365F9"/>
    <w:pPr>
      <w:spacing w:after="180" w:line="240" w:lineRule="auto"/>
    </w:pPr>
    <w:rPr>
      <w:rFonts w:ascii="CG Times (WN)" w:eastAsia="SimSun" w:hAnsi="CG Times (W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7">
    <w:name w:val="Table Grid1137"/>
    <w:basedOn w:val="TableNormal"/>
    <w:next w:val="TableGrid"/>
    <w:uiPriority w:val="39"/>
    <w:qFormat/>
    <w:rsid w:val="003365F9"/>
    <w:pPr>
      <w:spacing w:after="180" w:line="240" w:lineRule="auto"/>
    </w:pPr>
    <w:rPr>
      <w:rFonts w:ascii="Times New Roman" w:eastAsiaTheme="minorEastAsia"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32">
    <w:name w:val="Tabellengitternetz1132"/>
    <w:basedOn w:val="TableNormal"/>
    <w:next w:val="TableGrid"/>
    <w:qFormat/>
    <w:rsid w:val="003365F9"/>
    <w:pPr>
      <w:spacing w:after="0" w:line="240" w:lineRule="auto"/>
    </w:pPr>
    <w:rPr>
      <w:rFonts w:ascii="Times New Roman" w:eastAsia="Malgun Gothic"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32">
    <w:name w:val="Tabellengitternetz2132"/>
    <w:basedOn w:val="TableNormal"/>
    <w:next w:val="TableGrid"/>
    <w:qFormat/>
    <w:rsid w:val="003365F9"/>
    <w:pPr>
      <w:spacing w:after="0" w:line="240" w:lineRule="auto"/>
    </w:pPr>
    <w:rPr>
      <w:rFonts w:ascii="Times New Roman" w:eastAsia="Malgun Gothic"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32">
    <w:name w:val="Tabellengitternetz3132"/>
    <w:basedOn w:val="TableNormal"/>
    <w:next w:val="TableGrid"/>
    <w:qFormat/>
    <w:rsid w:val="003365F9"/>
    <w:pPr>
      <w:spacing w:after="0" w:line="240" w:lineRule="auto"/>
    </w:pPr>
    <w:rPr>
      <w:rFonts w:ascii="Times New Roman" w:eastAsia="Malgun Gothic"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32">
    <w:name w:val="Tabellengitternetz4132"/>
    <w:basedOn w:val="TableNormal"/>
    <w:next w:val="TableGrid"/>
    <w:qFormat/>
    <w:rsid w:val="003365F9"/>
    <w:pPr>
      <w:spacing w:after="0" w:line="240" w:lineRule="auto"/>
    </w:pPr>
    <w:rPr>
      <w:rFonts w:ascii="Times New Roman" w:eastAsia="Malgun Gothic"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32">
    <w:name w:val="Tabellengitternetz5132"/>
    <w:basedOn w:val="TableNormal"/>
    <w:next w:val="TableGrid"/>
    <w:qFormat/>
    <w:rsid w:val="003365F9"/>
    <w:pPr>
      <w:spacing w:after="0" w:line="240" w:lineRule="auto"/>
    </w:pPr>
    <w:rPr>
      <w:rFonts w:ascii="Times New Roman" w:eastAsia="Malgun Gothic"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32">
    <w:name w:val="Tabellengitternetz6132"/>
    <w:basedOn w:val="TableNormal"/>
    <w:next w:val="TableGrid"/>
    <w:qFormat/>
    <w:rsid w:val="003365F9"/>
    <w:pPr>
      <w:spacing w:after="0" w:line="240" w:lineRule="auto"/>
    </w:pPr>
    <w:rPr>
      <w:rFonts w:ascii="Times New Roman" w:eastAsia="Malgun Gothic"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32">
    <w:name w:val="Tabellengitternetz7132"/>
    <w:basedOn w:val="TableNormal"/>
    <w:next w:val="TableGrid"/>
    <w:qFormat/>
    <w:rsid w:val="003365F9"/>
    <w:pPr>
      <w:spacing w:after="0" w:line="240" w:lineRule="auto"/>
    </w:pPr>
    <w:rPr>
      <w:rFonts w:ascii="Times New Roman" w:eastAsia="Malgun Gothic"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32">
    <w:name w:val="Tabellengitternetz8132"/>
    <w:basedOn w:val="TableNormal"/>
    <w:next w:val="TableGrid"/>
    <w:qFormat/>
    <w:rsid w:val="003365F9"/>
    <w:pPr>
      <w:spacing w:after="0" w:line="240" w:lineRule="auto"/>
    </w:pPr>
    <w:rPr>
      <w:rFonts w:ascii="Times New Roman" w:eastAsia="Malgun Gothic"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32">
    <w:name w:val="Tabellengitternetz9132"/>
    <w:basedOn w:val="TableNormal"/>
    <w:next w:val="TableGrid"/>
    <w:qFormat/>
    <w:rsid w:val="003365F9"/>
    <w:pPr>
      <w:spacing w:after="0" w:line="240" w:lineRule="auto"/>
    </w:pPr>
    <w:rPr>
      <w:rFonts w:ascii="Times New Roman" w:eastAsia="Malgun Gothic"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7">
    <w:name w:val="Table Grid4127"/>
    <w:basedOn w:val="TableNormal"/>
    <w:next w:val="TableGrid"/>
    <w:qFormat/>
    <w:rsid w:val="003365F9"/>
    <w:pPr>
      <w:spacing w:after="180" w:line="240" w:lineRule="auto"/>
    </w:pPr>
    <w:rPr>
      <w:rFonts w:ascii="Times New Roman" w:eastAsiaTheme="minorEastAsia"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LFO1921">
    <w:name w:val="LFO1921"/>
    <w:basedOn w:val="NoList"/>
    <w:rsid w:val="003365F9"/>
  </w:style>
  <w:style w:type="numbering" w:customStyle="1" w:styleId="LFO19111">
    <w:name w:val="LFO19111"/>
    <w:basedOn w:val="NoList"/>
    <w:rsid w:val="003365F9"/>
  </w:style>
  <w:style w:type="table" w:customStyle="1" w:styleId="TableGrid1232">
    <w:name w:val="Table Grid1232"/>
    <w:basedOn w:val="TableNormal"/>
    <w:next w:val="TableGrid"/>
    <w:qFormat/>
    <w:rsid w:val="003365F9"/>
    <w:pPr>
      <w:spacing w:after="180" w:line="240" w:lineRule="auto"/>
    </w:pPr>
    <w:rPr>
      <w:rFonts w:ascii="Tms Rmn" w:eastAsia="SimSun" w:hAnsi="Tms Rm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7">
    <w:name w:val="Table Grid2227"/>
    <w:basedOn w:val="TableNormal"/>
    <w:next w:val="TableGrid"/>
    <w:uiPriority w:val="39"/>
    <w:qFormat/>
    <w:rsid w:val="003365F9"/>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7">
    <w:name w:val="Table Grid11137"/>
    <w:basedOn w:val="TableNormal"/>
    <w:next w:val="TableGrid"/>
    <w:qFormat/>
    <w:rsid w:val="003365F9"/>
    <w:pPr>
      <w:spacing w:after="180" w:line="240" w:lineRule="auto"/>
    </w:pPr>
    <w:rPr>
      <w:rFonts w:ascii="Times New Roman" w:eastAsiaTheme="minorEastAsia"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7">
    <w:name w:val="Table Grid157"/>
    <w:basedOn w:val="TableNormal"/>
    <w:next w:val="TableGrid"/>
    <w:qFormat/>
    <w:rsid w:val="003365F9"/>
    <w:pPr>
      <w:spacing w:after="0" w:line="240" w:lineRule="auto"/>
    </w:pPr>
    <w:rPr>
      <w:rFonts w:ascii="Times New Roman" w:eastAsiaTheme="minorEastAsia"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7">
    <w:name w:val="Table Grid167"/>
    <w:basedOn w:val="TableNormal"/>
    <w:next w:val="TableGrid"/>
    <w:uiPriority w:val="39"/>
    <w:qFormat/>
    <w:rsid w:val="003365F9"/>
    <w:pPr>
      <w:spacing w:after="180" w:line="240" w:lineRule="auto"/>
    </w:pPr>
    <w:rPr>
      <w:rFonts w:ascii="Times New Roman" w:eastAsiaTheme="minorEastAsia"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7">
    <w:name w:val="Table Grid247"/>
    <w:basedOn w:val="TableNormal"/>
    <w:next w:val="TableGrid"/>
    <w:qFormat/>
    <w:rsid w:val="003365F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7">
    <w:name w:val="Table Grid347"/>
    <w:basedOn w:val="TableNormal"/>
    <w:next w:val="TableGrid"/>
    <w:qFormat/>
    <w:rsid w:val="003365F9"/>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7">
    <w:name w:val="Table Grid447"/>
    <w:basedOn w:val="TableNormal"/>
    <w:next w:val="TableGrid"/>
    <w:qFormat/>
    <w:rsid w:val="003365F9"/>
    <w:pPr>
      <w:spacing w:after="180" w:line="240" w:lineRule="auto"/>
    </w:pPr>
    <w:rPr>
      <w:rFonts w:ascii="Times New Roman" w:eastAsiaTheme="minorEastAsia"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7">
    <w:name w:val="Table Grid537"/>
    <w:basedOn w:val="TableNormal"/>
    <w:next w:val="TableGrid"/>
    <w:uiPriority w:val="39"/>
    <w:qFormat/>
    <w:rsid w:val="003365F9"/>
    <w:pPr>
      <w:spacing w:after="180" w:line="240" w:lineRule="auto"/>
    </w:pPr>
    <w:rPr>
      <w:rFonts w:ascii="Times New Roman" w:eastAsiaTheme="minorEastAsia"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7">
    <w:name w:val="Table Grid637"/>
    <w:basedOn w:val="TableNormal"/>
    <w:next w:val="TableGrid"/>
    <w:qFormat/>
    <w:rsid w:val="003365F9"/>
    <w:pPr>
      <w:spacing w:after="180" w:line="240" w:lineRule="auto"/>
    </w:pPr>
    <w:rPr>
      <w:rFonts w:ascii="Times New Roman" w:eastAsiaTheme="minorEastAsia"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32">
    <w:name w:val="Table Grid832"/>
    <w:basedOn w:val="TableNormal"/>
    <w:next w:val="TableGrid"/>
    <w:uiPriority w:val="39"/>
    <w:qFormat/>
    <w:rsid w:val="003365F9"/>
    <w:pPr>
      <w:spacing w:after="180" w:line="240" w:lineRule="auto"/>
    </w:pPr>
    <w:rPr>
      <w:rFonts w:ascii="CG Times (WN)" w:eastAsia="SimSun" w:hAnsi="CG Times (W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7">
    <w:name w:val="Table Grid1147"/>
    <w:basedOn w:val="TableNormal"/>
    <w:next w:val="TableGrid"/>
    <w:uiPriority w:val="39"/>
    <w:qFormat/>
    <w:rsid w:val="003365F9"/>
    <w:pPr>
      <w:spacing w:after="180" w:line="240" w:lineRule="auto"/>
    </w:pPr>
    <w:rPr>
      <w:rFonts w:ascii="Times New Roman" w:eastAsiaTheme="minorEastAsia"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42">
    <w:name w:val="Tabellengitternetz1142"/>
    <w:basedOn w:val="TableNormal"/>
    <w:next w:val="TableGrid"/>
    <w:qFormat/>
    <w:rsid w:val="003365F9"/>
    <w:pPr>
      <w:spacing w:after="0" w:line="240" w:lineRule="auto"/>
    </w:pPr>
    <w:rPr>
      <w:rFonts w:ascii="Times New Roman" w:eastAsia="Malgun Gothic"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42">
    <w:name w:val="Tabellengitternetz2142"/>
    <w:basedOn w:val="TableNormal"/>
    <w:next w:val="TableGrid"/>
    <w:qFormat/>
    <w:rsid w:val="003365F9"/>
    <w:pPr>
      <w:spacing w:after="0" w:line="240" w:lineRule="auto"/>
    </w:pPr>
    <w:rPr>
      <w:rFonts w:ascii="Times New Roman" w:eastAsia="Malgun Gothic"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42">
    <w:name w:val="Tabellengitternetz3142"/>
    <w:basedOn w:val="TableNormal"/>
    <w:next w:val="TableGrid"/>
    <w:qFormat/>
    <w:rsid w:val="003365F9"/>
    <w:pPr>
      <w:spacing w:after="0" w:line="240" w:lineRule="auto"/>
    </w:pPr>
    <w:rPr>
      <w:rFonts w:ascii="Times New Roman" w:eastAsia="Malgun Gothic"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42">
    <w:name w:val="Tabellengitternetz4142"/>
    <w:basedOn w:val="TableNormal"/>
    <w:next w:val="TableGrid"/>
    <w:qFormat/>
    <w:rsid w:val="003365F9"/>
    <w:pPr>
      <w:spacing w:after="0" w:line="240" w:lineRule="auto"/>
    </w:pPr>
    <w:rPr>
      <w:rFonts w:ascii="Times New Roman" w:eastAsia="Malgun Gothic"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42">
    <w:name w:val="Tabellengitternetz5142"/>
    <w:basedOn w:val="TableNormal"/>
    <w:next w:val="TableGrid"/>
    <w:qFormat/>
    <w:rsid w:val="003365F9"/>
    <w:pPr>
      <w:spacing w:after="0" w:line="240" w:lineRule="auto"/>
    </w:pPr>
    <w:rPr>
      <w:rFonts w:ascii="Times New Roman" w:eastAsia="Malgun Gothic"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42">
    <w:name w:val="Tabellengitternetz6142"/>
    <w:basedOn w:val="TableNormal"/>
    <w:next w:val="TableGrid"/>
    <w:qFormat/>
    <w:rsid w:val="003365F9"/>
    <w:pPr>
      <w:spacing w:after="0" w:line="240" w:lineRule="auto"/>
    </w:pPr>
    <w:rPr>
      <w:rFonts w:ascii="Times New Roman" w:eastAsia="Malgun Gothic"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42">
    <w:name w:val="Tabellengitternetz7142"/>
    <w:basedOn w:val="TableNormal"/>
    <w:next w:val="TableGrid"/>
    <w:qFormat/>
    <w:rsid w:val="003365F9"/>
    <w:pPr>
      <w:spacing w:after="0" w:line="240" w:lineRule="auto"/>
    </w:pPr>
    <w:rPr>
      <w:rFonts w:ascii="Times New Roman" w:eastAsia="Malgun Gothic"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42">
    <w:name w:val="Tabellengitternetz8142"/>
    <w:basedOn w:val="TableNormal"/>
    <w:next w:val="TableGrid"/>
    <w:qFormat/>
    <w:rsid w:val="003365F9"/>
    <w:pPr>
      <w:spacing w:after="0" w:line="240" w:lineRule="auto"/>
    </w:pPr>
    <w:rPr>
      <w:rFonts w:ascii="Times New Roman" w:eastAsia="Malgun Gothic"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42">
    <w:name w:val="Tabellengitternetz9142"/>
    <w:basedOn w:val="TableNormal"/>
    <w:next w:val="TableGrid"/>
    <w:qFormat/>
    <w:rsid w:val="003365F9"/>
    <w:pPr>
      <w:spacing w:after="0" w:line="240" w:lineRule="auto"/>
    </w:pPr>
    <w:rPr>
      <w:rFonts w:ascii="Times New Roman" w:eastAsia="Malgun Gothic"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7">
    <w:name w:val="Table Grid4137"/>
    <w:basedOn w:val="TableNormal"/>
    <w:next w:val="TableGrid"/>
    <w:qFormat/>
    <w:rsid w:val="003365F9"/>
    <w:pPr>
      <w:spacing w:after="180" w:line="240" w:lineRule="auto"/>
    </w:pPr>
    <w:rPr>
      <w:rFonts w:ascii="Times New Roman" w:eastAsiaTheme="minorEastAsia"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42">
    <w:name w:val="Table Grid1242"/>
    <w:basedOn w:val="TableNormal"/>
    <w:next w:val="TableGrid"/>
    <w:qFormat/>
    <w:rsid w:val="003365F9"/>
    <w:pPr>
      <w:spacing w:after="180" w:line="240" w:lineRule="auto"/>
    </w:pPr>
    <w:rPr>
      <w:rFonts w:ascii="Tms Rmn" w:eastAsia="SimSun" w:hAnsi="Tms Rm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7">
    <w:name w:val="Table Grid2237"/>
    <w:basedOn w:val="TableNormal"/>
    <w:next w:val="TableGrid"/>
    <w:uiPriority w:val="39"/>
    <w:qFormat/>
    <w:rsid w:val="003365F9"/>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7">
    <w:name w:val="Table Grid11147"/>
    <w:basedOn w:val="TableNormal"/>
    <w:next w:val="TableGrid"/>
    <w:qFormat/>
    <w:rsid w:val="003365F9"/>
    <w:pPr>
      <w:spacing w:after="180" w:line="240" w:lineRule="auto"/>
    </w:pPr>
    <w:rPr>
      <w:rFonts w:ascii="Times New Roman" w:eastAsiaTheme="minorEastAsia"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0">
    <w:name w:val="网格型17"/>
    <w:basedOn w:val="TableNormal"/>
    <w:next w:val="TableGrid"/>
    <w:qFormat/>
    <w:rsid w:val="003365F9"/>
    <w:pPr>
      <w:spacing w:after="0" w:line="240" w:lineRule="auto"/>
    </w:pPr>
    <w:rPr>
      <w:rFonts w:ascii="Times New Roman" w:eastAsiaTheme="minorEastAsia"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70">
    <w:name w:val="古典型 217"/>
    <w:basedOn w:val="TableNormal"/>
    <w:next w:val="TableClassic2"/>
    <w:qFormat/>
    <w:rsid w:val="003365F9"/>
    <w:pPr>
      <w:spacing w:after="180" w:line="240" w:lineRule="auto"/>
    </w:pPr>
    <w:rPr>
      <w:rFonts w:ascii="Times New Roman" w:eastAsia="SimSun" w:hAnsi="Times New Roman" w:cs="Times New Roman"/>
      <w:sz w:val="20"/>
      <w:szCs w:val="20"/>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2117">
    <w:name w:val="Table Classic 2117"/>
    <w:basedOn w:val="TableNormal"/>
    <w:next w:val="TableClassic2"/>
    <w:qFormat/>
    <w:rsid w:val="003365F9"/>
    <w:pPr>
      <w:spacing w:after="180" w:line="240" w:lineRule="auto"/>
    </w:pPr>
    <w:rPr>
      <w:rFonts w:ascii="Times New Roman" w:eastAsia="SimSun" w:hAnsi="Times New Roman" w:cs="Times New Roman"/>
      <w:sz w:val="20"/>
      <w:szCs w:val="20"/>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Grid256">
    <w:name w:val="Table Grid256"/>
    <w:basedOn w:val="TableNormal"/>
    <w:next w:val="TableGrid"/>
    <w:qFormat/>
    <w:rsid w:val="003365F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6">
    <w:name w:val="网格型 13"/>
    <w:basedOn w:val="TableNormal"/>
    <w:next w:val="TableGrid17"/>
    <w:qFormat/>
    <w:rsid w:val="003365F9"/>
    <w:pPr>
      <w:spacing w:after="180" w:line="240" w:lineRule="auto"/>
    </w:pPr>
    <w:rPr>
      <w:rFonts w:ascii="Times New Roman" w:eastAsia="SimSun" w:hAnsi="Times New Roman" w:cs="Times New Roman"/>
      <w:sz w:val="20"/>
      <w:szCs w:val="20"/>
      <w:lang w:val="en-US" w:eastAsia="zh-C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customStyle="1" w:styleId="247">
    <w:name w:val="网格型24"/>
    <w:basedOn w:val="TableNormal"/>
    <w:qFormat/>
    <w:rsid w:val="003365F9"/>
    <w:pPr>
      <w:spacing w:after="0" w:line="240" w:lineRule="auto"/>
    </w:pPr>
    <w:rPr>
      <w:rFonts w:ascii="CG Times (WN)" w:eastAsiaTheme="minorEastAsia" w:hAnsi="CG Times (W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6">
    <w:name w:val="网格型111"/>
    <w:basedOn w:val="TableNormal"/>
    <w:qFormat/>
    <w:rsid w:val="003365F9"/>
    <w:pPr>
      <w:spacing w:after="0" w:line="240" w:lineRule="auto"/>
    </w:pPr>
    <w:rPr>
      <w:rFonts w:ascii="CG Times (WN)" w:eastAsia="SimSun" w:hAnsi="CG Times (W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71">
    <w:name w:val="Table Grid171"/>
    <w:basedOn w:val="TableNormal"/>
    <w:qFormat/>
    <w:rsid w:val="003365F9"/>
    <w:pPr>
      <w:spacing w:after="0" w:line="240" w:lineRule="auto"/>
    </w:pPr>
    <w:rPr>
      <w:rFonts w:ascii="Times New Roman" w:eastAsia="MS Mincho"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63">
    <w:name w:val="Table Grid263"/>
    <w:basedOn w:val="TableNormal"/>
    <w:qFormat/>
    <w:rsid w:val="003365F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3">
    <w:name w:val="Table Grid353"/>
    <w:basedOn w:val="TableNormal"/>
    <w:qFormat/>
    <w:rsid w:val="003365F9"/>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0">
    <w:name w:val="网格型323"/>
    <w:basedOn w:val="TableNormal"/>
    <w:qFormat/>
    <w:rsid w:val="003365F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30">
    <w:name w:val="网格型423"/>
    <w:basedOn w:val="TableNormal"/>
    <w:qFormat/>
    <w:rsid w:val="003365F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0">
    <w:name w:val="古典型 223"/>
    <w:basedOn w:val="TableNormal"/>
    <w:qFormat/>
    <w:rsid w:val="003365F9"/>
    <w:pPr>
      <w:spacing w:after="180" w:line="240" w:lineRule="auto"/>
    </w:pPr>
    <w:rPr>
      <w:rFonts w:ascii="Times New Roman" w:eastAsia="SimSun" w:hAnsi="Times New Roman" w:cs="Times New Roman"/>
      <w:sz w:val="20"/>
      <w:szCs w:val="20"/>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451">
    <w:name w:val="Table Grid451"/>
    <w:basedOn w:val="TableNormal"/>
    <w:qFormat/>
    <w:rsid w:val="003365F9"/>
    <w:pPr>
      <w:spacing w:after="0" w:line="240" w:lineRule="auto"/>
    </w:pPr>
    <w:rPr>
      <w:rFonts w:ascii="CG Times (WN)" w:eastAsia="SimSun" w:hAnsi="CG Times (W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51">
    <w:name w:val="Table Grid1151"/>
    <w:basedOn w:val="TableNormal"/>
    <w:qFormat/>
    <w:rsid w:val="003365F9"/>
    <w:pPr>
      <w:spacing w:after="0" w:line="240" w:lineRule="auto"/>
    </w:pPr>
    <w:rPr>
      <w:rFonts w:ascii="Times New Roman" w:eastAsia="MS Mincho"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51">
    <w:name w:val="Tabellengitternetz1151"/>
    <w:basedOn w:val="TableNormal"/>
    <w:qFormat/>
    <w:rsid w:val="003365F9"/>
    <w:pPr>
      <w:spacing w:after="0" w:line="240" w:lineRule="auto"/>
    </w:pPr>
    <w:rPr>
      <w:rFonts w:ascii="Times New Roman" w:eastAsia="MS Mincho"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51">
    <w:name w:val="Tabellengitternetz2151"/>
    <w:basedOn w:val="TableNormal"/>
    <w:qFormat/>
    <w:rsid w:val="003365F9"/>
    <w:pPr>
      <w:spacing w:after="0" w:line="240" w:lineRule="auto"/>
    </w:pPr>
    <w:rPr>
      <w:rFonts w:ascii="Times New Roman" w:eastAsia="MS Mincho"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51">
    <w:name w:val="Tabellengitternetz3151"/>
    <w:basedOn w:val="TableNormal"/>
    <w:qFormat/>
    <w:rsid w:val="003365F9"/>
    <w:pPr>
      <w:spacing w:after="0" w:line="240" w:lineRule="auto"/>
    </w:pPr>
    <w:rPr>
      <w:rFonts w:ascii="Times New Roman" w:eastAsia="MS Mincho"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51">
    <w:name w:val="Tabellengitternetz4151"/>
    <w:basedOn w:val="TableNormal"/>
    <w:qFormat/>
    <w:rsid w:val="003365F9"/>
    <w:pPr>
      <w:spacing w:after="0" w:line="240" w:lineRule="auto"/>
    </w:pPr>
    <w:rPr>
      <w:rFonts w:ascii="Times New Roman" w:eastAsia="MS Mincho"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51">
    <w:name w:val="Tabellengitternetz5151"/>
    <w:basedOn w:val="TableNormal"/>
    <w:qFormat/>
    <w:rsid w:val="003365F9"/>
    <w:pPr>
      <w:spacing w:after="0" w:line="240" w:lineRule="auto"/>
    </w:pPr>
    <w:rPr>
      <w:rFonts w:ascii="Times New Roman" w:eastAsia="MS Mincho"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51">
    <w:name w:val="Tabellengitternetz6151"/>
    <w:basedOn w:val="TableNormal"/>
    <w:qFormat/>
    <w:rsid w:val="003365F9"/>
    <w:pPr>
      <w:spacing w:after="0" w:line="240" w:lineRule="auto"/>
    </w:pPr>
    <w:rPr>
      <w:rFonts w:ascii="Times New Roman" w:eastAsia="MS Mincho"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51">
    <w:name w:val="Tabellengitternetz7151"/>
    <w:basedOn w:val="TableNormal"/>
    <w:qFormat/>
    <w:rsid w:val="003365F9"/>
    <w:pPr>
      <w:spacing w:after="0" w:line="240" w:lineRule="auto"/>
    </w:pPr>
    <w:rPr>
      <w:rFonts w:ascii="Times New Roman" w:eastAsia="MS Mincho"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51">
    <w:name w:val="Tabellengitternetz8151"/>
    <w:basedOn w:val="TableNormal"/>
    <w:qFormat/>
    <w:rsid w:val="003365F9"/>
    <w:pPr>
      <w:spacing w:after="0" w:line="240" w:lineRule="auto"/>
    </w:pPr>
    <w:rPr>
      <w:rFonts w:ascii="Times New Roman" w:eastAsia="MS Mincho"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51">
    <w:name w:val="Tabellengitternetz9151"/>
    <w:basedOn w:val="TableNormal"/>
    <w:qFormat/>
    <w:rsid w:val="003365F9"/>
    <w:pPr>
      <w:spacing w:after="0" w:line="240" w:lineRule="auto"/>
    </w:pPr>
    <w:rPr>
      <w:rFonts w:ascii="Times New Roman" w:eastAsia="MS Mincho"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3">
    <w:name w:val="Table Grid2123"/>
    <w:basedOn w:val="TableNormal"/>
    <w:qFormat/>
    <w:rsid w:val="003365F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3">
    <w:name w:val="Table Grid3123"/>
    <w:basedOn w:val="TableNormal"/>
    <w:qFormat/>
    <w:rsid w:val="003365F9"/>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3">
    <w:name w:val="网格型3113"/>
    <w:basedOn w:val="TableNormal"/>
    <w:qFormat/>
    <w:rsid w:val="003365F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3">
    <w:name w:val="网格型4113"/>
    <w:basedOn w:val="TableNormal"/>
    <w:qFormat/>
    <w:rsid w:val="003365F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23">
    <w:name w:val="Table Classic 2123"/>
    <w:basedOn w:val="TableNormal"/>
    <w:qFormat/>
    <w:rsid w:val="003365F9"/>
    <w:pPr>
      <w:spacing w:after="180" w:line="240" w:lineRule="auto"/>
    </w:pPr>
    <w:rPr>
      <w:rFonts w:ascii="Times New Roman" w:eastAsia="SimSun" w:hAnsi="Times New Roman" w:cs="Times New Roman"/>
      <w:sz w:val="20"/>
      <w:szCs w:val="20"/>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1251">
    <w:name w:val="Table Grid1251"/>
    <w:basedOn w:val="TableNormal"/>
    <w:qFormat/>
    <w:rsid w:val="003365F9"/>
    <w:pPr>
      <w:spacing w:after="0" w:line="240" w:lineRule="auto"/>
    </w:pPr>
    <w:rPr>
      <w:rFonts w:ascii="Times New Roman" w:eastAsia="MS Mincho"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51">
    <w:name w:val="Table Grid11151"/>
    <w:basedOn w:val="TableNormal"/>
    <w:qFormat/>
    <w:rsid w:val="003365F9"/>
    <w:pPr>
      <w:spacing w:after="0" w:line="240" w:lineRule="auto"/>
    </w:pPr>
    <w:rPr>
      <w:rFonts w:ascii="Times New Roman" w:eastAsia="MS Mincho"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73">
    <w:name w:val="Table Grid773"/>
    <w:basedOn w:val="TableNormal"/>
    <w:uiPriority w:val="39"/>
    <w:qFormat/>
    <w:rsid w:val="003365F9"/>
    <w:pPr>
      <w:spacing w:after="0" w:line="240" w:lineRule="auto"/>
    </w:pPr>
    <w:rPr>
      <w:rFonts w:ascii="Calibri" w:eastAsia="DengXian" w:hAnsi="Calibri"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13">
    <w:name w:val="Table Grid21113"/>
    <w:basedOn w:val="TableNormal"/>
    <w:qFormat/>
    <w:rsid w:val="003365F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13">
    <w:name w:val="Table Grid31113"/>
    <w:basedOn w:val="TableNormal"/>
    <w:qFormat/>
    <w:rsid w:val="003365F9"/>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11">
    <w:name w:val="Table Grid12111"/>
    <w:basedOn w:val="TableNormal"/>
    <w:qFormat/>
    <w:rsid w:val="003365F9"/>
    <w:pPr>
      <w:spacing w:after="0" w:line="240" w:lineRule="auto"/>
    </w:pPr>
    <w:rPr>
      <w:rFonts w:ascii="Times New Roman" w:eastAsia="MS Mincho"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11">
    <w:name w:val="Table Grid111111"/>
    <w:basedOn w:val="TableNormal"/>
    <w:qFormat/>
    <w:rsid w:val="003365F9"/>
    <w:pPr>
      <w:spacing w:after="0" w:line="240" w:lineRule="auto"/>
    </w:pPr>
    <w:rPr>
      <w:rFonts w:ascii="Times New Roman" w:eastAsia="MS Mincho"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3">
    <w:name w:val="网格型211"/>
    <w:basedOn w:val="TableNormal"/>
    <w:qFormat/>
    <w:rsid w:val="003365F9"/>
    <w:pPr>
      <w:spacing w:after="0" w:line="240" w:lineRule="auto"/>
    </w:pPr>
    <w:rPr>
      <w:rFonts w:ascii="CG Times (WN)" w:eastAsia="SimSun" w:hAnsi="CG Times (W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11">
    <w:name w:val="Table Grid1311"/>
    <w:basedOn w:val="TableNormal"/>
    <w:uiPriority w:val="39"/>
    <w:qFormat/>
    <w:rsid w:val="003365F9"/>
    <w:pPr>
      <w:spacing w:after="0" w:line="240" w:lineRule="auto"/>
    </w:pPr>
    <w:rPr>
      <w:rFonts w:ascii="Times New Roman" w:eastAsia="MS Mincho"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43">
    <w:name w:val="Table Grid2243"/>
    <w:basedOn w:val="TableNormal"/>
    <w:qFormat/>
    <w:rsid w:val="003365F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3">
    <w:name w:val="Table Grid3213"/>
    <w:basedOn w:val="TableNormal"/>
    <w:qFormat/>
    <w:rsid w:val="003365F9"/>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30">
    <w:name w:val="古典型 2113"/>
    <w:basedOn w:val="TableNormal"/>
    <w:qFormat/>
    <w:rsid w:val="003365F9"/>
    <w:pPr>
      <w:spacing w:after="180" w:line="240" w:lineRule="auto"/>
    </w:pPr>
    <w:rPr>
      <w:rFonts w:ascii="Times New Roman" w:eastAsia="SimSun" w:hAnsi="Times New Roman" w:cs="Times New Roman"/>
      <w:sz w:val="20"/>
      <w:szCs w:val="20"/>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113">
    <w:name w:val="Table Classic 21113"/>
    <w:basedOn w:val="TableNormal"/>
    <w:qFormat/>
    <w:rsid w:val="003365F9"/>
    <w:pPr>
      <w:spacing w:after="180" w:line="240" w:lineRule="auto"/>
    </w:pPr>
    <w:rPr>
      <w:rFonts w:ascii="Times New Roman" w:eastAsia="SimSun" w:hAnsi="Times New Roman" w:cs="Times New Roman"/>
      <w:sz w:val="20"/>
      <w:szCs w:val="20"/>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12211">
    <w:name w:val="Table Grid12211"/>
    <w:basedOn w:val="TableNormal"/>
    <w:qFormat/>
    <w:rsid w:val="003365F9"/>
    <w:pPr>
      <w:spacing w:after="0" w:line="240" w:lineRule="auto"/>
    </w:pPr>
    <w:rPr>
      <w:rFonts w:ascii="Times New Roman" w:eastAsia="MS Mincho"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11">
    <w:name w:val="Table Grid111211"/>
    <w:basedOn w:val="TableNormal"/>
    <w:qFormat/>
    <w:rsid w:val="003365F9"/>
    <w:pPr>
      <w:spacing w:after="0" w:line="240" w:lineRule="auto"/>
    </w:pPr>
    <w:rPr>
      <w:rFonts w:ascii="Times New Roman" w:eastAsia="MS Mincho"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13">
    <w:name w:val="Table Grid7113"/>
    <w:basedOn w:val="TableNormal"/>
    <w:uiPriority w:val="39"/>
    <w:qFormat/>
    <w:rsid w:val="003365F9"/>
    <w:pPr>
      <w:spacing w:after="0" w:line="240" w:lineRule="auto"/>
    </w:pPr>
    <w:rPr>
      <w:rFonts w:ascii="Calibri" w:eastAsia="DengXian" w:hAnsi="Calibri"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6">
    <w:name w:val="网格型51"/>
    <w:basedOn w:val="TableNormal"/>
    <w:qFormat/>
    <w:rsid w:val="003365F9"/>
    <w:pPr>
      <w:spacing w:after="0" w:line="240" w:lineRule="auto"/>
    </w:pPr>
    <w:rPr>
      <w:rFonts w:ascii="CG Times (WN)" w:eastAsia="SimSun" w:hAnsi="CG Times (W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11">
    <w:name w:val="Table Grid1411"/>
    <w:basedOn w:val="TableNormal"/>
    <w:uiPriority w:val="39"/>
    <w:qFormat/>
    <w:rsid w:val="003365F9"/>
    <w:pPr>
      <w:spacing w:after="0" w:line="240" w:lineRule="auto"/>
    </w:pPr>
    <w:rPr>
      <w:rFonts w:ascii="Times New Roman" w:eastAsia="MS Mincho"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13">
    <w:name w:val="Table Grid2313"/>
    <w:basedOn w:val="TableNormal"/>
    <w:qFormat/>
    <w:rsid w:val="003365F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13">
    <w:name w:val="Table Grid3313"/>
    <w:basedOn w:val="TableNormal"/>
    <w:qFormat/>
    <w:rsid w:val="003365F9"/>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0">
    <w:name w:val="网格型333"/>
    <w:basedOn w:val="TableNormal"/>
    <w:qFormat/>
    <w:rsid w:val="003365F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30">
    <w:name w:val="网格型433"/>
    <w:basedOn w:val="TableNormal"/>
    <w:qFormat/>
    <w:rsid w:val="003365F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11">
    <w:name w:val="Table Grid4311"/>
    <w:basedOn w:val="TableNormal"/>
    <w:qFormat/>
    <w:rsid w:val="003365F9"/>
    <w:pPr>
      <w:spacing w:after="0" w:line="240" w:lineRule="auto"/>
    </w:pPr>
    <w:rPr>
      <w:rFonts w:ascii="CG Times (WN)" w:eastAsia="SimSun" w:hAnsi="CG Times (W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11">
    <w:name w:val="Table Grid11311"/>
    <w:basedOn w:val="TableNormal"/>
    <w:uiPriority w:val="39"/>
    <w:qFormat/>
    <w:rsid w:val="003365F9"/>
    <w:pPr>
      <w:spacing w:after="0" w:line="240" w:lineRule="auto"/>
    </w:pPr>
    <w:rPr>
      <w:rFonts w:ascii="Times New Roman" w:eastAsia="MS Mincho"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311">
    <w:name w:val="Tabellengitternetz11311"/>
    <w:basedOn w:val="TableNormal"/>
    <w:qFormat/>
    <w:rsid w:val="003365F9"/>
    <w:pPr>
      <w:spacing w:after="0" w:line="240" w:lineRule="auto"/>
    </w:pPr>
    <w:rPr>
      <w:rFonts w:ascii="Times New Roman" w:eastAsia="MS Mincho"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311">
    <w:name w:val="Tabellengitternetz21311"/>
    <w:basedOn w:val="TableNormal"/>
    <w:qFormat/>
    <w:rsid w:val="003365F9"/>
    <w:pPr>
      <w:spacing w:after="0" w:line="240" w:lineRule="auto"/>
    </w:pPr>
    <w:rPr>
      <w:rFonts w:ascii="Times New Roman" w:eastAsia="MS Mincho"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311">
    <w:name w:val="Tabellengitternetz31311"/>
    <w:basedOn w:val="TableNormal"/>
    <w:qFormat/>
    <w:rsid w:val="003365F9"/>
    <w:pPr>
      <w:spacing w:after="0" w:line="240" w:lineRule="auto"/>
    </w:pPr>
    <w:rPr>
      <w:rFonts w:ascii="Times New Roman" w:eastAsia="MS Mincho"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311">
    <w:name w:val="Tabellengitternetz41311"/>
    <w:basedOn w:val="TableNormal"/>
    <w:qFormat/>
    <w:rsid w:val="003365F9"/>
    <w:pPr>
      <w:spacing w:after="0" w:line="240" w:lineRule="auto"/>
    </w:pPr>
    <w:rPr>
      <w:rFonts w:ascii="Times New Roman" w:eastAsia="MS Mincho"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311">
    <w:name w:val="Tabellengitternetz51311"/>
    <w:basedOn w:val="TableNormal"/>
    <w:qFormat/>
    <w:rsid w:val="003365F9"/>
    <w:pPr>
      <w:spacing w:after="0" w:line="240" w:lineRule="auto"/>
    </w:pPr>
    <w:rPr>
      <w:rFonts w:ascii="Times New Roman" w:eastAsia="MS Mincho"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311">
    <w:name w:val="Tabellengitternetz61311"/>
    <w:basedOn w:val="TableNormal"/>
    <w:qFormat/>
    <w:rsid w:val="003365F9"/>
    <w:pPr>
      <w:spacing w:after="0" w:line="240" w:lineRule="auto"/>
    </w:pPr>
    <w:rPr>
      <w:rFonts w:ascii="Times New Roman" w:eastAsia="MS Mincho"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311">
    <w:name w:val="Tabellengitternetz71311"/>
    <w:basedOn w:val="TableNormal"/>
    <w:qFormat/>
    <w:rsid w:val="003365F9"/>
    <w:pPr>
      <w:spacing w:after="0" w:line="240" w:lineRule="auto"/>
    </w:pPr>
    <w:rPr>
      <w:rFonts w:ascii="Times New Roman" w:eastAsia="MS Mincho"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311">
    <w:name w:val="Tabellengitternetz81311"/>
    <w:basedOn w:val="TableNormal"/>
    <w:qFormat/>
    <w:rsid w:val="003365F9"/>
    <w:pPr>
      <w:spacing w:after="0" w:line="240" w:lineRule="auto"/>
    </w:pPr>
    <w:rPr>
      <w:rFonts w:ascii="Times New Roman" w:eastAsia="MS Mincho"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311">
    <w:name w:val="Tabellengitternetz91311"/>
    <w:basedOn w:val="TableNormal"/>
    <w:qFormat/>
    <w:rsid w:val="003365F9"/>
    <w:pPr>
      <w:spacing w:after="0" w:line="240" w:lineRule="auto"/>
    </w:pPr>
    <w:rPr>
      <w:rFonts w:ascii="Times New Roman" w:eastAsia="MS Mincho"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33">
    <w:name w:val="Table Grid2133"/>
    <w:basedOn w:val="TableNormal"/>
    <w:qFormat/>
    <w:rsid w:val="003365F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33">
    <w:name w:val="Table Grid3133"/>
    <w:basedOn w:val="TableNormal"/>
    <w:qFormat/>
    <w:rsid w:val="003365F9"/>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3">
    <w:name w:val="网格型3123"/>
    <w:basedOn w:val="TableNormal"/>
    <w:qFormat/>
    <w:rsid w:val="003365F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3">
    <w:name w:val="网格型4123"/>
    <w:basedOn w:val="TableNormal"/>
    <w:qFormat/>
    <w:rsid w:val="003365F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311">
    <w:name w:val="Table Grid12311"/>
    <w:basedOn w:val="TableNormal"/>
    <w:qFormat/>
    <w:rsid w:val="003365F9"/>
    <w:pPr>
      <w:spacing w:after="0" w:line="240" w:lineRule="auto"/>
    </w:pPr>
    <w:rPr>
      <w:rFonts w:ascii="Times New Roman" w:eastAsia="MS Mincho"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11">
    <w:name w:val="Table Grid111311"/>
    <w:basedOn w:val="TableNormal"/>
    <w:qFormat/>
    <w:rsid w:val="003365F9"/>
    <w:pPr>
      <w:spacing w:after="0" w:line="240" w:lineRule="auto"/>
    </w:pPr>
    <w:rPr>
      <w:rFonts w:ascii="Times New Roman" w:eastAsia="MS Mincho"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13">
    <w:name w:val="Table Grid7213"/>
    <w:basedOn w:val="TableNormal"/>
    <w:uiPriority w:val="39"/>
    <w:qFormat/>
    <w:rsid w:val="003365F9"/>
    <w:pPr>
      <w:spacing w:after="0" w:line="240" w:lineRule="auto"/>
    </w:pPr>
    <w:rPr>
      <w:rFonts w:ascii="Calibri" w:eastAsia="DengXian" w:hAnsi="Calibri"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21">
    <w:name w:val="Tabellengitternetz11121"/>
    <w:basedOn w:val="TableNormal"/>
    <w:qFormat/>
    <w:rsid w:val="003365F9"/>
    <w:pPr>
      <w:spacing w:after="0" w:line="240" w:lineRule="auto"/>
    </w:pPr>
    <w:rPr>
      <w:rFonts w:ascii="Times New Roman" w:eastAsia="MS Mincho"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21">
    <w:name w:val="Tabellengitternetz21121"/>
    <w:basedOn w:val="TableNormal"/>
    <w:qFormat/>
    <w:rsid w:val="003365F9"/>
    <w:pPr>
      <w:spacing w:after="0" w:line="240" w:lineRule="auto"/>
    </w:pPr>
    <w:rPr>
      <w:rFonts w:ascii="Times New Roman" w:eastAsia="MS Mincho"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21">
    <w:name w:val="Tabellengitternetz31121"/>
    <w:basedOn w:val="TableNormal"/>
    <w:qFormat/>
    <w:rsid w:val="003365F9"/>
    <w:pPr>
      <w:spacing w:after="0" w:line="240" w:lineRule="auto"/>
    </w:pPr>
    <w:rPr>
      <w:rFonts w:ascii="Times New Roman" w:eastAsia="MS Mincho"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21">
    <w:name w:val="Tabellengitternetz41121"/>
    <w:basedOn w:val="TableNormal"/>
    <w:qFormat/>
    <w:rsid w:val="003365F9"/>
    <w:pPr>
      <w:spacing w:after="0" w:line="240" w:lineRule="auto"/>
    </w:pPr>
    <w:rPr>
      <w:rFonts w:ascii="Times New Roman" w:eastAsia="MS Mincho"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21">
    <w:name w:val="Tabellengitternetz51121"/>
    <w:basedOn w:val="TableNormal"/>
    <w:qFormat/>
    <w:rsid w:val="003365F9"/>
    <w:pPr>
      <w:spacing w:after="0" w:line="240" w:lineRule="auto"/>
    </w:pPr>
    <w:rPr>
      <w:rFonts w:ascii="Times New Roman" w:eastAsia="MS Mincho"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21">
    <w:name w:val="Tabellengitternetz61121"/>
    <w:basedOn w:val="TableNormal"/>
    <w:qFormat/>
    <w:rsid w:val="003365F9"/>
    <w:pPr>
      <w:spacing w:after="0" w:line="240" w:lineRule="auto"/>
    </w:pPr>
    <w:rPr>
      <w:rFonts w:ascii="Times New Roman" w:eastAsia="MS Mincho"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21">
    <w:name w:val="Tabellengitternetz71121"/>
    <w:basedOn w:val="TableNormal"/>
    <w:qFormat/>
    <w:rsid w:val="003365F9"/>
    <w:pPr>
      <w:spacing w:after="0" w:line="240" w:lineRule="auto"/>
    </w:pPr>
    <w:rPr>
      <w:rFonts w:ascii="Times New Roman" w:eastAsia="MS Mincho"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21">
    <w:name w:val="Tabellengitternetz81121"/>
    <w:basedOn w:val="TableNormal"/>
    <w:qFormat/>
    <w:rsid w:val="003365F9"/>
    <w:pPr>
      <w:spacing w:after="0" w:line="240" w:lineRule="auto"/>
    </w:pPr>
    <w:rPr>
      <w:rFonts w:ascii="Times New Roman" w:eastAsia="MS Mincho"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21">
    <w:name w:val="Tabellengitternetz91121"/>
    <w:basedOn w:val="TableNormal"/>
    <w:qFormat/>
    <w:rsid w:val="003365F9"/>
    <w:pPr>
      <w:spacing w:after="0" w:line="240" w:lineRule="auto"/>
    </w:pPr>
    <w:rPr>
      <w:rFonts w:ascii="Times New Roman" w:eastAsia="MS Mincho"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23">
    <w:name w:val="Table Grid21123"/>
    <w:basedOn w:val="TableNormal"/>
    <w:qFormat/>
    <w:rsid w:val="003365F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23">
    <w:name w:val="Table Grid31123"/>
    <w:basedOn w:val="TableNormal"/>
    <w:qFormat/>
    <w:rsid w:val="003365F9"/>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21">
    <w:name w:val="Table Grid12121"/>
    <w:basedOn w:val="TableNormal"/>
    <w:qFormat/>
    <w:rsid w:val="003365F9"/>
    <w:pPr>
      <w:spacing w:after="0" w:line="240" w:lineRule="auto"/>
    </w:pPr>
    <w:rPr>
      <w:rFonts w:ascii="Times New Roman" w:eastAsia="MS Mincho"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21">
    <w:name w:val="Table Grid111121"/>
    <w:basedOn w:val="TableNormal"/>
    <w:qFormat/>
    <w:rsid w:val="003365F9"/>
    <w:pPr>
      <w:spacing w:after="0" w:line="240" w:lineRule="auto"/>
    </w:pPr>
    <w:rPr>
      <w:rFonts w:ascii="Times New Roman" w:eastAsia="MS Mincho"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2">
    <w:name w:val="网格型61"/>
    <w:basedOn w:val="TableNormal"/>
    <w:qFormat/>
    <w:rsid w:val="003365F9"/>
    <w:pPr>
      <w:spacing w:after="0" w:line="240" w:lineRule="auto"/>
    </w:pPr>
    <w:rPr>
      <w:rFonts w:ascii="CG Times (WN)" w:eastAsia="SimSun" w:hAnsi="CG Times (W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13">
    <w:name w:val="Table Grid7313"/>
    <w:basedOn w:val="TableNormal"/>
    <w:uiPriority w:val="39"/>
    <w:qFormat/>
    <w:rsid w:val="003365F9"/>
    <w:pPr>
      <w:spacing w:after="0" w:line="240" w:lineRule="auto"/>
    </w:pPr>
    <w:rPr>
      <w:rFonts w:ascii="Calibri" w:eastAsia="DengXian" w:hAnsi="Calibri"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13">
    <w:name w:val="Table Grid7413"/>
    <w:basedOn w:val="TableNormal"/>
    <w:uiPriority w:val="39"/>
    <w:qFormat/>
    <w:rsid w:val="003365F9"/>
    <w:pPr>
      <w:spacing w:after="0" w:line="240" w:lineRule="auto"/>
    </w:pPr>
    <w:rPr>
      <w:rFonts w:ascii="Calibri" w:eastAsia="DengXian" w:hAnsi="Calibri"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13">
    <w:name w:val="Table Grid7513"/>
    <w:basedOn w:val="TableNormal"/>
    <w:uiPriority w:val="39"/>
    <w:qFormat/>
    <w:rsid w:val="003365F9"/>
    <w:pPr>
      <w:spacing w:after="0" w:line="240" w:lineRule="auto"/>
    </w:pPr>
    <w:rPr>
      <w:rFonts w:ascii="Calibri" w:eastAsia="DengXian" w:hAnsi="Calibri"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41">
    <w:name w:val="Table Grid841"/>
    <w:basedOn w:val="TableNormal"/>
    <w:uiPriority w:val="39"/>
    <w:qFormat/>
    <w:rsid w:val="003365F9"/>
    <w:pPr>
      <w:spacing w:after="180" w:line="240" w:lineRule="auto"/>
    </w:pPr>
    <w:rPr>
      <w:rFonts w:ascii="CG Times (WN)" w:eastAsia="SimSun" w:hAnsi="CG Times (W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13">
    <w:name w:val="Table Grid7613"/>
    <w:basedOn w:val="TableNormal"/>
    <w:uiPriority w:val="39"/>
    <w:qFormat/>
    <w:rsid w:val="003365F9"/>
    <w:pPr>
      <w:spacing w:after="0" w:line="240" w:lineRule="auto"/>
    </w:pPr>
    <w:rPr>
      <w:rFonts w:ascii="Calibri" w:eastAsia="DengXian" w:hAnsi="Calibri"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23">
    <w:name w:val="Table Classic 223"/>
    <w:basedOn w:val="TableNormal"/>
    <w:qFormat/>
    <w:rsid w:val="003365F9"/>
    <w:pPr>
      <w:spacing w:after="180" w:line="240" w:lineRule="auto"/>
    </w:pPr>
    <w:rPr>
      <w:rFonts w:ascii="Times New Roman" w:eastAsia="SimSun" w:hAnsi="Times New Roman" w:cs="Times New Roman"/>
      <w:sz w:val="20"/>
      <w:szCs w:val="20"/>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913">
    <w:name w:val="Table Grid913"/>
    <w:basedOn w:val="TableNormal"/>
    <w:qFormat/>
    <w:rsid w:val="003365F9"/>
    <w:pPr>
      <w:spacing w:after="0" w:line="240" w:lineRule="auto"/>
    </w:pPr>
    <w:rPr>
      <w:rFonts w:ascii="Times New Roman" w:eastAsiaTheme="minorEastAsia"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11">
    <w:name w:val="Table Grid8111"/>
    <w:basedOn w:val="TableNormal"/>
    <w:uiPriority w:val="39"/>
    <w:qFormat/>
    <w:rsid w:val="003365F9"/>
    <w:pPr>
      <w:spacing w:after="180" w:line="240" w:lineRule="auto"/>
    </w:pPr>
    <w:rPr>
      <w:rFonts w:ascii="CG Times (WN)" w:eastAsia="SimSun" w:hAnsi="CG Times (W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13">
    <w:name w:val="Table Grid22113"/>
    <w:basedOn w:val="TableNormal"/>
    <w:uiPriority w:val="39"/>
    <w:qFormat/>
    <w:rsid w:val="003365F9"/>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13">
    <w:name w:val="Table Grid1013"/>
    <w:basedOn w:val="TableNormal"/>
    <w:qFormat/>
    <w:rsid w:val="003365F9"/>
    <w:pPr>
      <w:spacing w:after="0" w:line="240" w:lineRule="auto"/>
    </w:pPr>
    <w:rPr>
      <w:rFonts w:ascii="Times New Roman" w:eastAsiaTheme="minorEastAsia"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211">
    <w:name w:val="Table Grid8211"/>
    <w:basedOn w:val="TableNormal"/>
    <w:uiPriority w:val="39"/>
    <w:qFormat/>
    <w:rsid w:val="003365F9"/>
    <w:pPr>
      <w:spacing w:after="180" w:line="240" w:lineRule="auto"/>
    </w:pPr>
    <w:rPr>
      <w:rFonts w:ascii="CG Times (WN)" w:eastAsia="SimSun" w:hAnsi="CG Times (W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13">
    <w:name w:val="Table Grid22213"/>
    <w:basedOn w:val="TableNormal"/>
    <w:uiPriority w:val="39"/>
    <w:qFormat/>
    <w:rsid w:val="003365F9"/>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13">
    <w:name w:val="Table Grid1513"/>
    <w:basedOn w:val="TableNormal"/>
    <w:qFormat/>
    <w:rsid w:val="003365F9"/>
    <w:pPr>
      <w:spacing w:after="0" w:line="240" w:lineRule="auto"/>
    </w:pPr>
    <w:rPr>
      <w:rFonts w:ascii="Times New Roman" w:eastAsiaTheme="minorEastAsia"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13">
    <w:name w:val="Table Grid1613"/>
    <w:basedOn w:val="TableNormal"/>
    <w:uiPriority w:val="39"/>
    <w:qFormat/>
    <w:rsid w:val="003365F9"/>
    <w:pPr>
      <w:spacing w:after="180" w:line="240" w:lineRule="auto"/>
    </w:pPr>
    <w:rPr>
      <w:rFonts w:ascii="Times New Roman" w:eastAsiaTheme="minorEastAsia"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13">
    <w:name w:val="Table Grid2413"/>
    <w:basedOn w:val="TableNormal"/>
    <w:qFormat/>
    <w:rsid w:val="003365F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13">
    <w:name w:val="Table Grid3413"/>
    <w:basedOn w:val="TableNormal"/>
    <w:qFormat/>
    <w:rsid w:val="003365F9"/>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13">
    <w:name w:val="Table Grid4413"/>
    <w:basedOn w:val="TableNormal"/>
    <w:qFormat/>
    <w:rsid w:val="003365F9"/>
    <w:pPr>
      <w:spacing w:after="180" w:line="240" w:lineRule="auto"/>
    </w:pPr>
    <w:rPr>
      <w:rFonts w:ascii="Times New Roman" w:eastAsiaTheme="minorEastAsia"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13">
    <w:name w:val="Table Grid5313"/>
    <w:basedOn w:val="TableNormal"/>
    <w:uiPriority w:val="39"/>
    <w:qFormat/>
    <w:rsid w:val="003365F9"/>
    <w:pPr>
      <w:spacing w:after="180" w:line="240" w:lineRule="auto"/>
    </w:pPr>
    <w:rPr>
      <w:rFonts w:ascii="Times New Roman" w:eastAsiaTheme="minorEastAsia"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13">
    <w:name w:val="Table Grid6313"/>
    <w:basedOn w:val="TableNormal"/>
    <w:qFormat/>
    <w:rsid w:val="003365F9"/>
    <w:pPr>
      <w:spacing w:after="180" w:line="240" w:lineRule="auto"/>
    </w:pPr>
    <w:rPr>
      <w:rFonts w:ascii="Times New Roman" w:eastAsiaTheme="minorEastAsia"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311">
    <w:name w:val="Table Grid8311"/>
    <w:basedOn w:val="TableNormal"/>
    <w:uiPriority w:val="39"/>
    <w:qFormat/>
    <w:rsid w:val="003365F9"/>
    <w:pPr>
      <w:spacing w:after="180" w:line="240" w:lineRule="auto"/>
    </w:pPr>
    <w:rPr>
      <w:rFonts w:ascii="CG Times (WN)" w:eastAsia="SimSun" w:hAnsi="CG Times (W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13">
    <w:name w:val="Table Grid11413"/>
    <w:basedOn w:val="TableNormal"/>
    <w:uiPriority w:val="39"/>
    <w:qFormat/>
    <w:rsid w:val="003365F9"/>
    <w:pPr>
      <w:spacing w:after="180" w:line="240" w:lineRule="auto"/>
    </w:pPr>
    <w:rPr>
      <w:rFonts w:ascii="Times New Roman" w:eastAsiaTheme="minorEastAsia"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411">
    <w:name w:val="Tabellengitternetz11411"/>
    <w:basedOn w:val="TableNormal"/>
    <w:qFormat/>
    <w:rsid w:val="003365F9"/>
    <w:pPr>
      <w:spacing w:after="0" w:line="240" w:lineRule="auto"/>
    </w:pPr>
    <w:rPr>
      <w:rFonts w:ascii="Times New Roman" w:eastAsia="Malgun Gothic"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411">
    <w:name w:val="Tabellengitternetz21411"/>
    <w:basedOn w:val="TableNormal"/>
    <w:qFormat/>
    <w:rsid w:val="003365F9"/>
    <w:pPr>
      <w:spacing w:after="0" w:line="240" w:lineRule="auto"/>
    </w:pPr>
    <w:rPr>
      <w:rFonts w:ascii="Times New Roman" w:eastAsia="Malgun Gothic"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411">
    <w:name w:val="Tabellengitternetz31411"/>
    <w:basedOn w:val="TableNormal"/>
    <w:qFormat/>
    <w:rsid w:val="003365F9"/>
    <w:pPr>
      <w:spacing w:after="0" w:line="240" w:lineRule="auto"/>
    </w:pPr>
    <w:rPr>
      <w:rFonts w:ascii="Times New Roman" w:eastAsia="Malgun Gothic"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411">
    <w:name w:val="Tabellengitternetz41411"/>
    <w:basedOn w:val="TableNormal"/>
    <w:qFormat/>
    <w:rsid w:val="003365F9"/>
    <w:pPr>
      <w:spacing w:after="0" w:line="240" w:lineRule="auto"/>
    </w:pPr>
    <w:rPr>
      <w:rFonts w:ascii="Times New Roman" w:eastAsia="Malgun Gothic"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411">
    <w:name w:val="Tabellengitternetz51411"/>
    <w:basedOn w:val="TableNormal"/>
    <w:qFormat/>
    <w:rsid w:val="003365F9"/>
    <w:pPr>
      <w:spacing w:after="0" w:line="240" w:lineRule="auto"/>
    </w:pPr>
    <w:rPr>
      <w:rFonts w:ascii="Times New Roman" w:eastAsia="Malgun Gothic"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411">
    <w:name w:val="Tabellengitternetz61411"/>
    <w:basedOn w:val="TableNormal"/>
    <w:qFormat/>
    <w:rsid w:val="003365F9"/>
    <w:pPr>
      <w:spacing w:after="0" w:line="240" w:lineRule="auto"/>
    </w:pPr>
    <w:rPr>
      <w:rFonts w:ascii="Times New Roman" w:eastAsia="Malgun Gothic"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411">
    <w:name w:val="Tabellengitternetz71411"/>
    <w:basedOn w:val="TableNormal"/>
    <w:qFormat/>
    <w:rsid w:val="003365F9"/>
    <w:pPr>
      <w:spacing w:after="0" w:line="240" w:lineRule="auto"/>
    </w:pPr>
    <w:rPr>
      <w:rFonts w:ascii="Times New Roman" w:eastAsia="Malgun Gothic"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411">
    <w:name w:val="Tabellengitternetz81411"/>
    <w:basedOn w:val="TableNormal"/>
    <w:qFormat/>
    <w:rsid w:val="003365F9"/>
    <w:pPr>
      <w:spacing w:after="0" w:line="240" w:lineRule="auto"/>
    </w:pPr>
    <w:rPr>
      <w:rFonts w:ascii="Times New Roman" w:eastAsia="Malgun Gothic"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411">
    <w:name w:val="Tabellengitternetz91411"/>
    <w:basedOn w:val="TableNormal"/>
    <w:qFormat/>
    <w:rsid w:val="003365F9"/>
    <w:pPr>
      <w:spacing w:after="0" w:line="240" w:lineRule="auto"/>
    </w:pPr>
    <w:rPr>
      <w:rFonts w:ascii="Times New Roman" w:eastAsia="Malgun Gothic"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13">
    <w:name w:val="Table Grid41313"/>
    <w:basedOn w:val="TableNormal"/>
    <w:qFormat/>
    <w:rsid w:val="003365F9"/>
    <w:pPr>
      <w:spacing w:after="180" w:line="240" w:lineRule="auto"/>
    </w:pPr>
    <w:rPr>
      <w:rFonts w:ascii="Times New Roman" w:eastAsiaTheme="minorEastAsia"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411">
    <w:name w:val="Table Grid12411"/>
    <w:basedOn w:val="TableNormal"/>
    <w:qFormat/>
    <w:rsid w:val="003365F9"/>
    <w:pPr>
      <w:spacing w:after="180" w:line="240" w:lineRule="auto"/>
    </w:pPr>
    <w:rPr>
      <w:rFonts w:ascii="Tms Rmn" w:eastAsia="SimSun" w:hAnsi="Tms Rm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13">
    <w:name w:val="Table Grid22313"/>
    <w:basedOn w:val="TableNormal"/>
    <w:uiPriority w:val="39"/>
    <w:qFormat/>
    <w:rsid w:val="003365F9"/>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13">
    <w:name w:val="Table Grid111413"/>
    <w:basedOn w:val="TableNormal"/>
    <w:qFormat/>
    <w:rsid w:val="003365F9"/>
    <w:pPr>
      <w:spacing w:after="180" w:line="240" w:lineRule="auto"/>
    </w:pPr>
    <w:rPr>
      <w:rFonts w:ascii="Times New Roman" w:eastAsiaTheme="minorEastAsia"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30">
    <w:name w:val="古典型 233"/>
    <w:basedOn w:val="TableNormal"/>
    <w:semiHidden/>
    <w:unhideWhenUsed/>
    <w:qFormat/>
    <w:rsid w:val="003365F9"/>
    <w:pPr>
      <w:spacing w:after="180" w:line="240" w:lineRule="auto"/>
    </w:pPr>
    <w:rPr>
      <w:rFonts w:ascii="Times New Roman" w:eastAsia="SimSun" w:hAnsi="Times New Roman" w:cs="Times New Roman"/>
      <w:sz w:val="20"/>
      <w:szCs w:val="20"/>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3410">
    <w:name w:val="网格型341"/>
    <w:basedOn w:val="TableNormal"/>
    <w:qFormat/>
    <w:rsid w:val="003365F9"/>
    <w:pPr>
      <w:overflowPunct w:val="0"/>
      <w:autoSpaceDE w:val="0"/>
      <w:autoSpaceDN w:val="0"/>
      <w:adjustRightInd w:val="0"/>
      <w:spacing w:after="180" w:line="240" w:lineRule="auto"/>
    </w:pPr>
    <w:rPr>
      <w:rFonts w:ascii="Times New Roman" w:eastAsia="SimSun"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10">
    <w:name w:val="网格型441"/>
    <w:basedOn w:val="TableNormal"/>
    <w:qFormat/>
    <w:rsid w:val="003365F9"/>
    <w:pPr>
      <w:overflowPunct w:val="0"/>
      <w:autoSpaceDE w:val="0"/>
      <w:autoSpaceDN w:val="0"/>
      <w:adjustRightInd w:val="0"/>
      <w:spacing w:after="180" w:line="240" w:lineRule="auto"/>
    </w:pPr>
    <w:rPr>
      <w:rFonts w:ascii="Times New Roman" w:eastAsia="SimSun"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41">
    <w:name w:val="Table Grid2141"/>
    <w:basedOn w:val="TableNormal"/>
    <w:qFormat/>
    <w:rsid w:val="003365F9"/>
    <w:pPr>
      <w:overflowPunct w:val="0"/>
      <w:autoSpaceDE w:val="0"/>
      <w:autoSpaceDN w:val="0"/>
      <w:adjustRightInd w:val="0"/>
      <w:spacing w:after="180" w:line="240" w:lineRule="auto"/>
    </w:pPr>
    <w:rPr>
      <w:rFonts w:ascii="Times New Roman" w:eastAsia="SimSun"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41">
    <w:name w:val="Table Grid3141"/>
    <w:basedOn w:val="TableNormal"/>
    <w:qFormat/>
    <w:rsid w:val="003365F9"/>
    <w:pPr>
      <w:overflowPunct w:val="0"/>
      <w:autoSpaceDE w:val="0"/>
      <w:autoSpaceDN w:val="0"/>
      <w:adjustRightInd w:val="0"/>
      <w:spacing w:after="180" w:line="240" w:lineRule="auto"/>
    </w:pPr>
    <w:rPr>
      <w:rFonts w:ascii="Times New Roman" w:eastAsia="MS Mincho"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1">
    <w:name w:val="网格型3131"/>
    <w:basedOn w:val="TableNormal"/>
    <w:qFormat/>
    <w:rsid w:val="003365F9"/>
    <w:pPr>
      <w:overflowPunct w:val="0"/>
      <w:autoSpaceDE w:val="0"/>
      <w:autoSpaceDN w:val="0"/>
      <w:adjustRightInd w:val="0"/>
      <w:spacing w:after="180" w:line="240" w:lineRule="auto"/>
    </w:pPr>
    <w:rPr>
      <w:rFonts w:ascii="Times New Roman" w:eastAsia="SimSun"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1">
    <w:name w:val="网格型4131"/>
    <w:basedOn w:val="TableNormal"/>
    <w:qFormat/>
    <w:rsid w:val="003365F9"/>
    <w:pPr>
      <w:overflowPunct w:val="0"/>
      <w:autoSpaceDE w:val="0"/>
      <w:autoSpaceDN w:val="0"/>
      <w:adjustRightInd w:val="0"/>
      <w:spacing w:after="180" w:line="240" w:lineRule="auto"/>
    </w:pPr>
    <w:rPr>
      <w:rFonts w:ascii="Times New Roman" w:eastAsia="SimSun"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33">
    <w:name w:val="Table Classic 2133"/>
    <w:basedOn w:val="TableNormal"/>
    <w:qFormat/>
    <w:rsid w:val="003365F9"/>
    <w:pPr>
      <w:spacing w:after="180" w:line="240" w:lineRule="auto"/>
    </w:pPr>
    <w:rPr>
      <w:rFonts w:ascii="Times New Roman" w:eastAsia="SimSun" w:hAnsi="Times New Roman" w:cs="Times New Roman"/>
      <w:sz w:val="20"/>
      <w:szCs w:val="20"/>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21131">
    <w:name w:val="Table Grid21131"/>
    <w:basedOn w:val="TableNormal"/>
    <w:qFormat/>
    <w:rsid w:val="003365F9"/>
    <w:pPr>
      <w:overflowPunct w:val="0"/>
      <w:autoSpaceDE w:val="0"/>
      <w:autoSpaceDN w:val="0"/>
      <w:adjustRightInd w:val="0"/>
      <w:spacing w:after="180" w:line="240" w:lineRule="auto"/>
    </w:pPr>
    <w:rPr>
      <w:rFonts w:ascii="Times New Roman" w:eastAsia="SimSun"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31">
    <w:name w:val="Table Grid31131"/>
    <w:basedOn w:val="TableNormal"/>
    <w:qFormat/>
    <w:rsid w:val="003365F9"/>
    <w:pPr>
      <w:overflowPunct w:val="0"/>
      <w:autoSpaceDE w:val="0"/>
      <w:autoSpaceDN w:val="0"/>
      <w:adjustRightInd w:val="0"/>
      <w:spacing w:after="180" w:line="240" w:lineRule="auto"/>
    </w:pPr>
    <w:rPr>
      <w:rFonts w:ascii="Times New Roman" w:eastAsia="MS Mincho"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83">
    <w:name w:val="Table Grid783"/>
    <w:basedOn w:val="TableNormal"/>
    <w:uiPriority w:val="39"/>
    <w:qFormat/>
    <w:rsid w:val="003365F9"/>
    <w:pPr>
      <w:spacing w:after="0" w:line="240" w:lineRule="auto"/>
    </w:pPr>
    <w:rPr>
      <w:rFonts w:ascii="Calibri" w:eastAsia="DengXian" w:hAnsi="Calibri"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21">
    <w:name w:val="Table Grid921"/>
    <w:basedOn w:val="TableNormal"/>
    <w:qFormat/>
    <w:rsid w:val="003365F9"/>
    <w:pPr>
      <w:spacing w:after="0" w:line="240" w:lineRule="auto"/>
    </w:pPr>
    <w:rPr>
      <w:rFonts w:ascii="Times New Roman" w:eastAsiaTheme="minorEastAsia"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21">
    <w:name w:val="Table Grid1321"/>
    <w:basedOn w:val="TableNormal"/>
    <w:uiPriority w:val="39"/>
    <w:qFormat/>
    <w:rsid w:val="003365F9"/>
    <w:pPr>
      <w:spacing w:after="180" w:line="240" w:lineRule="auto"/>
    </w:pPr>
    <w:rPr>
      <w:rFonts w:ascii="Times New Roman" w:eastAsiaTheme="minorEastAsia"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51">
    <w:name w:val="Table Grid2251"/>
    <w:basedOn w:val="TableNormal"/>
    <w:qFormat/>
    <w:rsid w:val="003365F9"/>
    <w:pPr>
      <w:overflowPunct w:val="0"/>
      <w:autoSpaceDE w:val="0"/>
      <w:autoSpaceDN w:val="0"/>
      <w:adjustRightInd w:val="0"/>
      <w:spacing w:after="180" w:line="240" w:lineRule="auto"/>
    </w:pPr>
    <w:rPr>
      <w:rFonts w:ascii="Times New Roman" w:eastAsia="SimSun"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21">
    <w:name w:val="Table Grid3221"/>
    <w:basedOn w:val="TableNormal"/>
    <w:qFormat/>
    <w:rsid w:val="003365F9"/>
    <w:pPr>
      <w:overflowPunct w:val="0"/>
      <w:autoSpaceDE w:val="0"/>
      <w:autoSpaceDN w:val="0"/>
      <w:adjustRightInd w:val="0"/>
      <w:spacing w:after="180" w:line="240" w:lineRule="auto"/>
    </w:pPr>
    <w:rPr>
      <w:rFonts w:ascii="Times New Roman" w:eastAsia="MS Mincho"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21">
    <w:name w:val="Table Grid4221"/>
    <w:basedOn w:val="TableNormal"/>
    <w:qFormat/>
    <w:rsid w:val="003365F9"/>
    <w:pPr>
      <w:spacing w:after="180" w:line="240" w:lineRule="auto"/>
    </w:pPr>
    <w:rPr>
      <w:rFonts w:ascii="Times New Roman" w:eastAsiaTheme="minorEastAsia"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21">
    <w:name w:val="Table Grid5121"/>
    <w:basedOn w:val="TableNormal"/>
    <w:qFormat/>
    <w:rsid w:val="003365F9"/>
    <w:pPr>
      <w:spacing w:after="180" w:line="240" w:lineRule="auto"/>
    </w:pPr>
    <w:rPr>
      <w:rFonts w:ascii="Times New Roman" w:eastAsiaTheme="minorEastAsia"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21">
    <w:name w:val="Table Grid6121"/>
    <w:basedOn w:val="TableNormal"/>
    <w:qFormat/>
    <w:rsid w:val="003365F9"/>
    <w:pPr>
      <w:spacing w:after="180" w:line="240" w:lineRule="auto"/>
    </w:pPr>
    <w:rPr>
      <w:rFonts w:ascii="Times New Roman" w:eastAsiaTheme="minorEastAsia"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23">
    <w:name w:val="Table Grid7123"/>
    <w:basedOn w:val="TableNormal"/>
    <w:uiPriority w:val="39"/>
    <w:qFormat/>
    <w:rsid w:val="003365F9"/>
    <w:pPr>
      <w:spacing w:after="0" w:line="240" w:lineRule="auto"/>
    </w:pPr>
    <w:rPr>
      <w:rFonts w:ascii="Calibri" w:eastAsia="DengXian" w:hAnsi="Calibri"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23">
    <w:name w:val="Table Grid7223"/>
    <w:basedOn w:val="TableNormal"/>
    <w:uiPriority w:val="39"/>
    <w:qFormat/>
    <w:rsid w:val="003365F9"/>
    <w:pPr>
      <w:spacing w:after="0" w:line="240" w:lineRule="auto"/>
    </w:pPr>
    <w:rPr>
      <w:rFonts w:ascii="Calibri" w:eastAsia="DengXian" w:hAnsi="Calibri"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23">
    <w:name w:val="Table Grid7323"/>
    <w:basedOn w:val="TableNormal"/>
    <w:uiPriority w:val="39"/>
    <w:qFormat/>
    <w:rsid w:val="003365F9"/>
    <w:pPr>
      <w:spacing w:after="0" w:line="240" w:lineRule="auto"/>
    </w:pPr>
    <w:rPr>
      <w:rFonts w:ascii="Calibri" w:eastAsia="DengXian" w:hAnsi="Calibri"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23">
    <w:name w:val="Table Grid7423"/>
    <w:basedOn w:val="TableNormal"/>
    <w:uiPriority w:val="39"/>
    <w:qFormat/>
    <w:rsid w:val="003365F9"/>
    <w:pPr>
      <w:spacing w:after="0" w:line="240" w:lineRule="auto"/>
    </w:pPr>
    <w:rPr>
      <w:rFonts w:ascii="Calibri" w:eastAsia="DengXian" w:hAnsi="Calibri"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23">
    <w:name w:val="Table Grid7523"/>
    <w:basedOn w:val="TableNormal"/>
    <w:uiPriority w:val="39"/>
    <w:qFormat/>
    <w:rsid w:val="003365F9"/>
    <w:pPr>
      <w:spacing w:after="0" w:line="240" w:lineRule="auto"/>
    </w:pPr>
    <w:rPr>
      <w:rFonts w:ascii="Calibri" w:eastAsia="DengXian" w:hAnsi="Calibri"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21">
    <w:name w:val="Table Grid11221"/>
    <w:basedOn w:val="TableNormal"/>
    <w:uiPriority w:val="39"/>
    <w:qFormat/>
    <w:rsid w:val="003365F9"/>
    <w:pPr>
      <w:spacing w:after="180" w:line="240" w:lineRule="auto"/>
    </w:pPr>
    <w:rPr>
      <w:rFonts w:ascii="Times New Roman" w:eastAsiaTheme="minorEastAsia"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21">
    <w:name w:val="Table Grid41121"/>
    <w:basedOn w:val="TableNormal"/>
    <w:qFormat/>
    <w:rsid w:val="003365F9"/>
    <w:pPr>
      <w:spacing w:after="180" w:line="240" w:lineRule="auto"/>
    </w:pPr>
    <w:rPr>
      <w:rFonts w:ascii="Times New Roman" w:eastAsiaTheme="minorEastAsia"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23">
    <w:name w:val="Table Grid7623"/>
    <w:basedOn w:val="TableNormal"/>
    <w:uiPriority w:val="39"/>
    <w:qFormat/>
    <w:rsid w:val="003365F9"/>
    <w:pPr>
      <w:spacing w:after="0" w:line="240" w:lineRule="auto"/>
    </w:pPr>
    <w:rPr>
      <w:rFonts w:ascii="Calibri" w:eastAsia="DengXian" w:hAnsi="Calibri"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21">
    <w:name w:val="Table Grid22121"/>
    <w:basedOn w:val="TableNormal"/>
    <w:uiPriority w:val="39"/>
    <w:qFormat/>
    <w:rsid w:val="003365F9"/>
    <w:pPr>
      <w:overflowPunct w:val="0"/>
      <w:autoSpaceDE w:val="0"/>
      <w:autoSpaceDN w:val="0"/>
      <w:adjustRightInd w:val="0"/>
      <w:spacing w:after="18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21">
    <w:name w:val="Table Grid111221"/>
    <w:basedOn w:val="TableNormal"/>
    <w:qFormat/>
    <w:rsid w:val="003365F9"/>
    <w:pPr>
      <w:spacing w:after="180" w:line="240" w:lineRule="auto"/>
    </w:pPr>
    <w:rPr>
      <w:rFonts w:ascii="Times New Roman" w:eastAsiaTheme="minorEastAsia"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21">
    <w:name w:val="Table Grid1021"/>
    <w:basedOn w:val="TableNormal"/>
    <w:qFormat/>
    <w:rsid w:val="003365F9"/>
    <w:pPr>
      <w:spacing w:after="0" w:line="240" w:lineRule="auto"/>
    </w:pPr>
    <w:rPr>
      <w:rFonts w:ascii="Times New Roman" w:eastAsiaTheme="minorEastAsia"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21">
    <w:name w:val="Table Grid1421"/>
    <w:basedOn w:val="TableNormal"/>
    <w:uiPriority w:val="39"/>
    <w:qFormat/>
    <w:rsid w:val="003365F9"/>
    <w:pPr>
      <w:spacing w:after="180" w:line="240" w:lineRule="auto"/>
    </w:pPr>
    <w:rPr>
      <w:rFonts w:ascii="Times New Roman" w:eastAsiaTheme="minorEastAsia"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21">
    <w:name w:val="Table Grid2321"/>
    <w:basedOn w:val="TableNormal"/>
    <w:qFormat/>
    <w:rsid w:val="003365F9"/>
    <w:pPr>
      <w:overflowPunct w:val="0"/>
      <w:autoSpaceDE w:val="0"/>
      <w:autoSpaceDN w:val="0"/>
      <w:adjustRightInd w:val="0"/>
      <w:spacing w:after="180" w:line="240" w:lineRule="auto"/>
    </w:pPr>
    <w:rPr>
      <w:rFonts w:ascii="Times New Roman" w:eastAsia="SimSun"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21">
    <w:name w:val="Table Grid3321"/>
    <w:basedOn w:val="TableNormal"/>
    <w:qFormat/>
    <w:rsid w:val="003365F9"/>
    <w:pPr>
      <w:overflowPunct w:val="0"/>
      <w:autoSpaceDE w:val="0"/>
      <w:autoSpaceDN w:val="0"/>
      <w:adjustRightInd w:val="0"/>
      <w:spacing w:after="180" w:line="240" w:lineRule="auto"/>
    </w:pPr>
    <w:rPr>
      <w:rFonts w:ascii="Times New Roman" w:eastAsia="MS Mincho"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21">
    <w:name w:val="Table Grid4321"/>
    <w:basedOn w:val="TableNormal"/>
    <w:qFormat/>
    <w:rsid w:val="003365F9"/>
    <w:pPr>
      <w:spacing w:after="180" w:line="240" w:lineRule="auto"/>
    </w:pPr>
    <w:rPr>
      <w:rFonts w:ascii="Times New Roman" w:eastAsiaTheme="minorEastAsia"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21">
    <w:name w:val="Table Grid5221"/>
    <w:basedOn w:val="TableNormal"/>
    <w:uiPriority w:val="39"/>
    <w:qFormat/>
    <w:rsid w:val="003365F9"/>
    <w:pPr>
      <w:spacing w:after="180" w:line="240" w:lineRule="auto"/>
    </w:pPr>
    <w:rPr>
      <w:rFonts w:ascii="Times New Roman" w:eastAsiaTheme="minorEastAsia"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21">
    <w:name w:val="Table Grid6221"/>
    <w:basedOn w:val="TableNormal"/>
    <w:qFormat/>
    <w:rsid w:val="003365F9"/>
    <w:pPr>
      <w:spacing w:after="180" w:line="240" w:lineRule="auto"/>
    </w:pPr>
    <w:rPr>
      <w:rFonts w:ascii="Times New Roman" w:eastAsiaTheme="minorEastAsia"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21">
    <w:name w:val="Table Grid11321"/>
    <w:basedOn w:val="TableNormal"/>
    <w:uiPriority w:val="39"/>
    <w:qFormat/>
    <w:rsid w:val="003365F9"/>
    <w:pPr>
      <w:spacing w:after="180" w:line="240" w:lineRule="auto"/>
    </w:pPr>
    <w:rPr>
      <w:rFonts w:ascii="Times New Roman" w:eastAsiaTheme="minorEastAsia"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21">
    <w:name w:val="Table Grid41221"/>
    <w:basedOn w:val="TableNormal"/>
    <w:qFormat/>
    <w:rsid w:val="003365F9"/>
    <w:pPr>
      <w:spacing w:after="180" w:line="240" w:lineRule="auto"/>
    </w:pPr>
    <w:rPr>
      <w:rFonts w:ascii="Times New Roman" w:eastAsiaTheme="minorEastAsia"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21">
    <w:name w:val="Table Grid22221"/>
    <w:basedOn w:val="TableNormal"/>
    <w:uiPriority w:val="39"/>
    <w:qFormat/>
    <w:rsid w:val="003365F9"/>
    <w:pPr>
      <w:overflowPunct w:val="0"/>
      <w:autoSpaceDE w:val="0"/>
      <w:autoSpaceDN w:val="0"/>
      <w:adjustRightInd w:val="0"/>
      <w:spacing w:after="18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21">
    <w:name w:val="Table Grid111321"/>
    <w:basedOn w:val="TableNormal"/>
    <w:qFormat/>
    <w:rsid w:val="003365F9"/>
    <w:pPr>
      <w:spacing w:after="180" w:line="240" w:lineRule="auto"/>
    </w:pPr>
    <w:rPr>
      <w:rFonts w:ascii="Times New Roman" w:eastAsiaTheme="minorEastAsia"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21">
    <w:name w:val="Table Grid1521"/>
    <w:basedOn w:val="TableNormal"/>
    <w:qFormat/>
    <w:rsid w:val="003365F9"/>
    <w:pPr>
      <w:spacing w:after="0" w:line="240" w:lineRule="auto"/>
    </w:pPr>
    <w:rPr>
      <w:rFonts w:ascii="Times New Roman" w:eastAsiaTheme="minorEastAsia"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21">
    <w:name w:val="Table Grid1621"/>
    <w:basedOn w:val="TableNormal"/>
    <w:uiPriority w:val="39"/>
    <w:qFormat/>
    <w:rsid w:val="003365F9"/>
    <w:pPr>
      <w:spacing w:after="180" w:line="240" w:lineRule="auto"/>
    </w:pPr>
    <w:rPr>
      <w:rFonts w:ascii="Times New Roman" w:eastAsiaTheme="minorEastAsia"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21">
    <w:name w:val="Table Grid2421"/>
    <w:basedOn w:val="TableNormal"/>
    <w:qFormat/>
    <w:rsid w:val="003365F9"/>
    <w:pPr>
      <w:overflowPunct w:val="0"/>
      <w:autoSpaceDE w:val="0"/>
      <w:autoSpaceDN w:val="0"/>
      <w:adjustRightInd w:val="0"/>
      <w:spacing w:after="180" w:line="240" w:lineRule="auto"/>
    </w:pPr>
    <w:rPr>
      <w:rFonts w:ascii="Times New Roman" w:eastAsia="SimSun"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21">
    <w:name w:val="Table Grid3421"/>
    <w:basedOn w:val="TableNormal"/>
    <w:qFormat/>
    <w:rsid w:val="003365F9"/>
    <w:pPr>
      <w:overflowPunct w:val="0"/>
      <w:autoSpaceDE w:val="0"/>
      <w:autoSpaceDN w:val="0"/>
      <w:adjustRightInd w:val="0"/>
      <w:spacing w:after="180" w:line="240" w:lineRule="auto"/>
    </w:pPr>
    <w:rPr>
      <w:rFonts w:ascii="Times New Roman" w:eastAsia="MS Mincho"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21">
    <w:name w:val="Table Grid4421"/>
    <w:basedOn w:val="TableNormal"/>
    <w:qFormat/>
    <w:rsid w:val="003365F9"/>
    <w:pPr>
      <w:spacing w:after="180" w:line="240" w:lineRule="auto"/>
    </w:pPr>
    <w:rPr>
      <w:rFonts w:ascii="Times New Roman" w:eastAsiaTheme="minorEastAsia"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21">
    <w:name w:val="Table Grid5321"/>
    <w:basedOn w:val="TableNormal"/>
    <w:uiPriority w:val="39"/>
    <w:qFormat/>
    <w:rsid w:val="003365F9"/>
    <w:pPr>
      <w:spacing w:after="180" w:line="240" w:lineRule="auto"/>
    </w:pPr>
    <w:rPr>
      <w:rFonts w:ascii="Times New Roman" w:eastAsiaTheme="minorEastAsia"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21">
    <w:name w:val="Table Grid6321"/>
    <w:basedOn w:val="TableNormal"/>
    <w:qFormat/>
    <w:rsid w:val="003365F9"/>
    <w:pPr>
      <w:spacing w:after="180" w:line="240" w:lineRule="auto"/>
    </w:pPr>
    <w:rPr>
      <w:rFonts w:ascii="Times New Roman" w:eastAsiaTheme="minorEastAsia"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21">
    <w:name w:val="Table Grid11421"/>
    <w:basedOn w:val="TableNormal"/>
    <w:uiPriority w:val="39"/>
    <w:qFormat/>
    <w:rsid w:val="003365F9"/>
    <w:pPr>
      <w:spacing w:after="180" w:line="240" w:lineRule="auto"/>
    </w:pPr>
    <w:rPr>
      <w:rFonts w:ascii="Times New Roman" w:eastAsiaTheme="minorEastAsia"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21">
    <w:name w:val="Table Grid41321"/>
    <w:basedOn w:val="TableNormal"/>
    <w:qFormat/>
    <w:rsid w:val="003365F9"/>
    <w:pPr>
      <w:spacing w:after="180" w:line="240" w:lineRule="auto"/>
    </w:pPr>
    <w:rPr>
      <w:rFonts w:ascii="Times New Roman" w:eastAsiaTheme="minorEastAsia"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21">
    <w:name w:val="Table Grid22321"/>
    <w:basedOn w:val="TableNormal"/>
    <w:uiPriority w:val="39"/>
    <w:qFormat/>
    <w:rsid w:val="003365F9"/>
    <w:pPr>
      <w:overflowPunct w:val="0"/>
      <w:autoSpaceDE w:val="0"/>
      <w:autoSpaceDN w:val="0"/>
      <w:adjustRightInd w:val="0"/>
      <w:spacing w:after="18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21">
    <w:name w:val="Table Grid111421"/>
    <w:basedOn w:val="TableNormal"/>
    <w:qFormat/>
    <w:rsid w:val="003365F9"/>
    <w:pPr>
      <w:spacing w:after="180" w:line="240" w:lineRule="auto"/>
    </w:pPr>
    <w:rPr>
      <w:rFonts w:ascii="Times New Roman" w:eastAsiaTheme="minorEastAsia"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2">
    <w:name w:val="网格型121"/>
    <w:basedOn w:val="TableNormal"/>
    <w:qFormat/>
    <w:rsid w:val="003365F9"/>
    <w:pPr>
      <w:spacing w:after="0" w:line="240" w:lineRule="auto"/>
    </w:pPr>
    <w:rPr>
      <w:rFonts w:ascii="Times New Roman" w:eastAsiaTheme="minorEastAsia"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3">
    <w:name w:val="古典型 2123"/>
    <w:basedOn w:val="TableNormal"/>
    <w:qFormat/>
    <w:rsid w:val="003365F9"/>
    <w:pPr>
      <w:spacing w:after="180" w:line="240" w:lineRule="auto"/>
    </w:pPr>
    <w:rPr>
      <w:rFonts w:ascii="Times New Roman" w:eastAsia="SimSun" w:hAnsi="Times New Roman" w:cs="Times New Roman"/>
      <w:sz w:val="20"/>
      <w:szCs w:val="20"/>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123">
    <w:name w:val="Table Classic 21123"/>
    <w:basedOn w:val="TableNormal"/>
    <w:qFormat/>
    <w:rsid w:val="003365F9"/>
    <w:pPr>
      <w:spacing w:after="180" w:line="240" w:lineRule="auto"/>
    </w:pPr>
    <w:rPr>
      <w:rFonts w:ascii="Times New Roman" w:eastAsia="SimSun" w:hAnsi="Times New Roman" w:cs="Times New Roman"/>
      <w:sz w:val="20"/>
      <w:szCs w:val="20"/>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2511">
    <w:name w:val="Table Grid2511"/>
    <w:basedOn w:val="TableNormal"/>
    <w:qFormat/>
    <w:rsid w:val="003365F9"/>
    <w:pPr>
      <w:overflowPunct w:val="0"/>
      <w:autoSpaceDE w:val="0"/>
      <w:autoSpaceDN w:val="0"/>
      <w:adjustRightInd w:val="0"/>
      <w:spacing w:after="180" w:line="240" w:lineRule="auto"/>
    </w:pPr>
    <w:rPr>
      <w:rFonts w:ascii="Times New Roman" w:eastAsia="SimSun"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30">
    <w:name w:val="古典型 243"/>
    <w:basedOn w:val="TableNormal"/>
    <w:semiHidden/>
    <w:unhideWhenUsed/>
    <w:qFormat/>
    <w:rsid w:val="003365F9"/>
    <w:pPr>
      <w:spacing w:after="180" w:line="240" w:lineRule="auto"/>
    </w:pPr>
    <w:rPr>
      <w:rFonts w:ascii="Times New Roman" w:eastAsia="SimSun" w:hAnsi="Times New Roman" w:cs="Times New Roman"/>
      <w:sz w:val="20"/>
      <w:szCs w:val="20"/>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3510">
    <w:name w:val="网格型351"/>
    <w:basedOn w:val="TableNormal"/>
    <w:qFormat/>
    <w:rsid w:val="003365F9"/>
    <w:pPr>
      <w:overflowPunct w:val="0"/>
      <w:autoSpaceDE w:val="0"/>
      <w:autoSpaceDN w:val="0"/>
      <w:adjustRightInd w:val="0"/>
      <w:spacing w:after="180" w:line="240" w:lineRule="auto"/>
    </w:pPr>
    <w:rPr>
      <w:rFonts w:ascii="Times New Roman" w:eastAsia="SimSun"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10">
    <w:name w:val="网格型451"/>
    <w:basedOn w:val="TableNormal"/>
    <w:qFormat/>
    <w:rsid w:val="003365F9"/>
    <w:pPr>
      <w:overflowPunct w:val="0"/>
      <w:autoSpaceDE w:val="0"/>
      <w:autoSpaceDN w:val="0"/>
      <w:adjustRightInd w:val="0"/>
      <w:spacing w:after="180" w:line="240" w:lineRule="auto"/>
    </w:pPr>
    <w:rPr>
      <w:rFonts w:ascii="Times New Roman" w:eastAsia="SimSun"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51">
    <w:name w:val="Table Grid2151"/>
    <w:basedOn w:val="TableNormal"/>
    <w:qFormat/>
    <w:rsid w:val="003365F9"/>
    <w:pPr>
      <w:overflowPunct w:val="0"/>
      <w:autoSpaceDE w:val="0"/>
      <w:autoSpaceDN w:val="0"/>
      <w:adjustRightInd w:val="0"/>
      <w:spacing w:after="180" w:line="240" w:lineRule="auto"/>
    </w:pPr>
    <w:rPr>
      <w:rFonts w:ascii="Times New Roman" w:eastAsia="SimSun"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51">
    <w:name w:val="Table Grid3151"/>
    <w:basedOn w:val="TableNormal"/>
    <w:qFormat/>
    <w:rsid w:val="003365F9"/>
    <w:pPr>
      <w:overflowPunct w:val="0"/>
      <w:autoSpaceDE w:val="0"/>
      <w:autoSpaceDN w:val="0"/>
      <w:adjustRightInd w:val="0"/>
      <w:spacing w:after="180" w:line="240" w:lineRule="auto"/>
    </w:pPr>
    <w:rPr>
      <w:rFonts w:ascii="Times New Roman" w:eastAsia="MS Mincho"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1">
    <w:name w:val="网格型3141"/>
    <w:basedOn w:val="TableNormal"/>
    <w:qFormat/>
    <w:rsid w:val="003365F9"/>
    <w:pPr>
      <w:overflowPunct w:val="0"/>
      <w:autoSpaceDE w:val="0"/>
      <w:autoSpaceDN w:val="0"/>
      <w:adjustRightInd w:val="0"/>
      <w:spacing w:after="180" w:line="240" w:lineRule="auto"/>
    </w:pPr>
    <w:rPr>
      <w:rFonts w:ascii="Times New Roman" w:eastAsia="SimSun"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41">
    <w:name w:val="网格型4141"/>
    <w:basedOn w:val="TableNormal"/>
    <w:qFormat/>
    <w:rsid w:val="003365F9"/>
    <w:pPr>
      <w:overflowPunct w:val="0"/>
      <w:autoSpaceDE w:val="0"/>
      <w:autoSpaceDN w:val="0"/>
      <w:adjustRightInd w:val="0"/>
      <w:spacing w:after="180" w:line="240" w:lineRule="auto"/>
    </w:pPr>
    <w:rPr>
      <w:rFonts w:ascii="Times New Roman" w:eastAsia="SimSun"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43">
    <w:name w:val="Table Classic 2143"/>
    <w:basedOn w:val="TableNormal"/>
    <w:qFormat/>
    <w:rsid w:val="003365F9"/>
    <w:pPr>
      <w:spacing w:after="180" w:line="240" w:lineRule="auto"/>
    </w:pPr>
    <w:rPr>
      <w:rFonts w:ascii="Times New Roman" w:eastAsia="SimSun" w:hAnsi="Times New Roman" w:cs="Times New Roman"/>
      <w:sz w:val="20"/>
      <w:szCs w:val="20"/>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561">
    <w:name w:val="Table Grid561"/>
    <w:basedOn w:val="TableNormal"/>
    <w:uiPriority w:val="39"/>
    <w:qFormat/>
    <w:rsid w:val="003365F9"/>
    <w:pPr>
      <w:overflowPunct w:val="0"/>
      <w:autoSpaceDE w:val="0"/>
      <w:autoSpaceDN w:val="0"/>
      <w:adjustRightInd w:val="0"/>
      <w:spacing w:after="180" w:line="240" w:lineRule="auto"/>
    </w:pPr>
    <w:rPr>
      <w:rFonts w:ascii="Times New Roman" w:eastAsia="Malgun Gothic"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41">
    <w:name w:val="Table Grid21141"/>
    <w:basedOn w:val="TableNormal"/>
    <w:qFormat/>
    <w:rsid w:val="003365F9"/>
    <w:pPr>
      <w:overflowPunct w:val="0"/>
      <w:autoSpaceDE w:val="0"/>
      <w:autoSpaceDN w:val="0"/>
      <w:adjustRightInd w:val="0"/>
      <w:spacing w:after="180" w:line="240" w:lineRule="auto"/>
    </w:pPr>
    <w:rPr>
      <w:rFonts w:ascii="Times New Roman" w:eastAsia="SimSun"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41">
    <w:name w:val="Table Grid31141"/>
    <w:basedOn w:val="TableNormal"/>
    <w:qFormat/>
    <w:rsid w:val="003365F9"/>
    <w:pPr>
      <w:overflowPunct w:val="0"/>
      <w:autoSpaceDE w:val="0"/>
      <w:autoSpaceDN w:val="0"/>
      <w:adjustRightInd w:val="0"/>
      <w:spacing w:after="180" w:line="240" w:lineRule="auto"/>
    </w:pPr>
    <w:rPr>
      <w:rFonts w:ascii="Times New Roman" w:eastAsia="MS Mincho"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93">
    <w:name w:val="Table Grid793"/>
    <w:basedOn w:val="TableNormal"/>
    <w:uiPriority w:val="39"/>
    <w:qFormat/>
    <w:rsid w:val="003365F9"/>
    <w:pPr>
      <w:spacing w:after="0" w:line="240" w:lineRule="auto"/>
    </w:pPr>
    <w:rPr>
      <w:rFonts w:ascii="Calibri" w:eastAsia="DengXian" w:hAnsi="Calibri"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31">
    <w:name w:val="Table Grid931"/>
    <w:basedOn w:val="TableNormal"/>
    <w:qFormat/>
    <w:rsid w:val="003365F9"/>
    <w:pPr>
      <w:spacing w:after="0" w:line="240" w:lineRule="auto"/>
    </w:pPr>
    <w:rPr>
      <w:rFonts w:ascii="Times New Roman" w:eastAsiaTheme="minorEastAsia"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31">
    <w:name w:val="Table Grid1331"/>
    <w:basedOn w:val="TableNormal"/>
    <w:uiPriority w:val="39"/>
    <w:qFormat/>
    <w:rsid w:val="003365F9"/>
    <w:pPr>
      <w:spacing w:after="180" w:line="240" w:lineRule="auto"/>
    </w:pPr>
    <w:rPr>
      <w:rFonts w:ascii="Times New Roman" w:eastAsiaTheme="minorEastAsia"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61">
    <w:name w:val="Table Grid2261"/>
    <w:basedOn w:val="TableNormal"/>
    <w:qFormat/>
    <w:rsid w:val="003365F9"/>
    <w:pPr>
      <w:overflowPunct w:val="0"/>
      <w:autoSpaceDE w:val="0"/>
      <w:autoSpaceDN w:val="0"/>
      <w:adjustRightInd w:val="0"/>
      <w:spacing w:after="180" w:line="240" w:lineRule="auto"/>
    </w:pPr>
    <w:rPr>
      <w:rFonts w:ascii="Times New Roman" w:eastAsia="SimSun"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31">
    <w:name w:val="Table Grid3231"/>
    <w:basedOn w:val="TableNormal"/>
    <w:qFormat/>
    <w:rsid w:val="003365F9"/>
    <w:pPr>
      <w:overflowPunct w:val="0"/>
      <w:autoSpaceDE w:val="0"/>
      <w:autoSpaceDN w:val="0"/>
      <w:adjustRightInd w:val="0"/>
      <w:spacing w:after="180" w:line="240" w:lineRule="auto"/>
    </w:pPr>
    <w:rPr>
      <w:rFonts w:ascii="Times New Roman" w:eastAsia="MS Mincho"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31">
    <w:name w:val="Table Grid4231"/>
    <w:basedOn w:val="TableNormal"/>
    <w:qFormat/>
    <w:rsid w:val="003365F9"/>
    <w:pPr>
      <w:spacing w:after="180" w:line="240" w:lineRule="auto"/>
    </w:pPr>
    <w:rPr>
      <w:rFonts w:ascii="Times New Roman" w:eastAsiaTheme="minorEastAsia"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31">
    <w:name w:val="Table Grid5131"/>
    <w:basedOn w:val="TableNormal"/>
    <w:qFormat/>
    <w:rsid w:val="003365F9"/>
    <w:pPr>
      <w:spacing w:after="180" w:line="240" w:lineRule="auto"/>
    </w:pPr>
    <w:rPr>
      <w:rFonts w:ascii="Times New Roman" w:eastAsiaTheme="minorEastAsia"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31">
    <w:name w:val="Table Grid6131"/>
    <w:basedOn w:val="TableNormal"/>
    <w:qFormat/>
    <w:rsid w:val="003365F9"/>
    <w:pPr>
      <w:spacing w:after="180" w:line="240" w:lineRule="auto"/>
    </w:pPr>
    <w:rPr>
      <w:rFonts w:ascii="Times New Roman" w:eastAsiaTheme="minorEastAsia"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33">
    <w:name w:val="Table Grid7133"/>
    <w:basedOn w:val="TableNormal"/>
    <w:uiPriority w:val="39"/>
    <w:qFormat/>
    <w:rsid w:val="003365F9"/>
    <w:pPr>
      <w:spacing w:after="0" w:line="240" w:lineRule="auto"/>
    </w:pPr>
    <w:rPr>
      <w:rFonts w:ascii="Calibri" w:eastAsia="DengXian" w:hAnsi="Calibri"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33">
    <w:name w:val="Table Grid7233"/>
    <w:basedOn w:val="TableNormal"/>
    <w:uiPriority w:val="39"/>
    <w:qFormat/>
    <w:rsid w:val="003365F9"/>
    <w:pPr>
      <w:spacing w:after="0" w:line="240" w:lineRule="auto"/>
    </w:pPr>
    <w:rPr>
      <w:rFonts w:ascii="Calibri" w:eastAsia="DengXian" w:hAnsi="Calibri"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33">
    <w:name w:val="Table Grid7333"/>
    <w:basedOn w:val="TableNormal"/>
    <w:uiPriority w:val="39"/>
    <w:qFormat/>
    <w:rsid w:val="003365F9"/>
    <w:pPr>
      <w:spacing w:after="0" w:line="240" w:lineRule="auto"/>
    </w:pPr>
    <w:rPr>
      <w:rFonts w:ascii="Calibri" w:eastAsia="DengXian" w:hAnsi="Calibri"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33">
    <w:name w:val="Table Grid7433"/>
    <w:basedOn w:val="TableNormal"/>
    <w:uiPriority w:val="39"/>
    <w:qFormat/>
    <w:rsid w:val="003365F9"/>
    <w:pPr>
      <w:spacing w:after="0" w:line="240" w:lineRule="auto"/>
    </w:pPr>
    <w:rPr>
      <w:rFonts w:ascii="Calibri" w:eastAsia="DengXian" w:hAnsi="Calibri"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33">
    <w:name w:val="Table Grid7533"/>
    <w:basedOn w:val="TableNormal"/>
    <w:uiPriority w:val="39"/>
    <w:qFormat/>
    <w:rsid w:val="003365F9"/>
    <w:pPr>
      <w:spacing w:after="0" w:line="240" w:lineRule="auto"/>
    </w:pPr>
    <w:rPr>
      <w:rFonts w:ascii="Calibri" w:eastAsia="DengXian" w:hAnsi="Calibri"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31">
    <w:name w:val="Table Grid11231"/>
    <w:basedOn w:val="TableNormal"/>
    <w:uiPriority w:val="39"/>
    <w:qFormat/>
    <w:rsid w:val="003365F9"/>
    <w:pPr>
      <w:spacing w:after="180" w:line="240" w:lineRule="auto"/>
    </w:pPr>
    <w:rPr>
      <w:rFonts w:ascii="Times New Roman" w:eastAsiaTheme="minorEastAsia"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31">
    <w:name w:val="Table Grid41131"/>
    <w:basedOn w:val="TableNormal"/>
    <w:qFormat/>
    <w:rsid w:val="003365F9"/>
    <w:pPr>
      <w:spacing w:after="180" w:line="240" w:lineRule="auto"/>
    </w:pPr>
    <w:rPr>
      <w:rFonts w:ascii="Times New Roman" w:eastAsiaTheme="minorEastAsia"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33">
    <w:name w:val="Table Grid7633"/>
    <w:basedOn w:val="TableNormal"/>
    <w:uiPriority w:val="39"/>
    <w:qFormat/>
    <w:rsid w:val="003365F9"/>
    <w:pPr>
      <w:spacing w:after="0" w:line="240" w:lineRule="auto"/>
    </w:pPr>
    <w:rPr>
      <w:rFonts w:ascii="Calibri" w:eastAsia="DengXian" w:hAnsi="Calibri"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31">
    <w:name w:val="Table Grid22131"/>
    <w:basedOn w:val="TableNormal"/>
    <w:uiPriority w:val="39"/>
    <w:qFormat/>
    <w:rsid w:val="003365F9"/>
    <w:pPr>
      <w:overflowPunct w:val="0"/>
      <w:autoSpaceDE w:val="0"/>
      <w:autoSpaceDN w:val="0"/>
      <w:adjustRightInd w:val="0"/>
      <w:spacing w:after="18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31">
    <w:name w:val="Table Grid111231"/>
    <w:basedOn w:val="TableNormal"/>
    <w:qFormat/>
    <w:rsid w:val="003365F9"/>
    <w:pPr>
      <w:spacing w:after="180" w:line="240" w:lineRule="auto"/>
    </w:pPr>
    <w:rPr>
      <w:rFonts w:ascii="Times New Roman" w:eastAsiaTheme="minorEastAsia"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31">
    <w:name w:val="Table Grid1031"/>
    <w:basedOn w:val="TableNormal"/>
    <w:qFormat/>
    <w:rsid w:val="003365F9"/>
    <w:pPr>
      <w:spacing w:after="0" w:line="240" w:lineRule="auto"/>
    </w:pPr>
    <w:rPr>
      <w:rFonts w:ascii="Times New Roman" w:eastAsiaTheme="minorEastAsia"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31">
    <w:name w:val="Table Grid1431"/>
    <w:basedOn w:val="TableNormal"/>
    <w:uiPriority w:val="39"/>
    <w:qFormat/>
    <w:rsid w:val="003365F9"/>
    <w:pPr>
      <w:spacing w:after="180" w:line="240" w:lineRule="auto"/>
    </w:pPr>
    <w:rPr>
      <w:rFonts w:ascii="Times New Roman" w:eastAsiaTheme="minorEastAsia"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31">
    <w:name w:val="Table Grid2331"/>
    <w:basedOn w:val="TableNormal"/>
    <w:qFormat/>
    <w:rsid w:val="003365F9"/>
    <w:pPr>
      <w:overflowPunct w:val="0"/>
      <w:autoSpaceDE w:val="0"/>
      <w:autoSpaceDN w:val="0"/>
      <w:adjustRightInd w:val="0"/>
      <w:spacing w:after="180" w:line="240" w:lineRule="auto"/>
    </w:pPr>
    <w:rPr>
      <w:rFonts w:ascii="Times New Roman" w:eastAsia="SimSun"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31">
    <w:name w:val="Table Grid3331"/>
    <w:basedOn w:val="TableNormal"/>
    <w:qFormat/>
    <w:rsid w:val="003365F9"/>
    <w:pPr>
      <w:overflowPunct w:val="0"/>
      <w:autoSpaceDE w:val="0"/>
      <w:autoSpaceDN w:val="0"/>
      <w:adjustRightInd w:val="0"/>
      <w:spacing w:after="180" w:line="240" w:lineRule="auto"/>
    </w:pPr>
    <w:rPr>
      <w:rFonts w:ascii="Times New Roman" w:eastAsia="MS Mincho"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31">
    <w:name w:val="Table Grid4331"/>
    <w:basedOn w:val="TableNormal"/>
    <w:qFormat/>
    <w:rsid w:val="003365F9"/>
    <w:pPr>
      <w:spacing w:after="180" w:line="240" w:lineRule="auto"/>
    </w:pPr>
    <w:rPr>
      <w:rFonts w:ascii="Times New Roman" w:eastAsiaTheme="minorEastAsia"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31">
    <w:name w:val="Table Grid5231"/>
    <w:basedOn w:val="TableNormal"/>
    <w:uiPriority w:val="39"/>
    <w:qFormat/>
    <w:rsid w:val="003365F9"/>
    <w:pPr>
      <w:spacing w:after="180" w:line="240" w:lineRule="auto"/>
    </w:pPr>
    <w:rPr>
      <w:rFonts w:ascii="Times New Roman" w:eastAsiaTheme="minorEastAsia"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31">
    <w:name w:val="Table Grid6231"/>
    <w:basedOn w:val="TableNormal"/>
    <w:qFormat/>
    <w:rsid w:val="003365F9"/>
    <w:pPr>
      <w:spacing w:after="180" w:line="240" w:lineRule="auto"/>
    </w:pPr>
    <w:rPr>
      <w:rFonts w:ascii="Times New Roman" w:eastAsiaTheme="minorEastAsia"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31">
    <w:name w:val="Table Grid11331"/>
    <w:basedOn w:val="TableNormal"/>
    <w:uiPriority w:val="39"/>
    <w:qFormat/>
    <w:rsid w:val="003365F9"/>
    <w:pPr>
      <w:spacing w:after="180" w:line="240" w:lineRule="auto"/>
    </w:pPr>
    <w:rPr>
      <w:rFonts w:ascii="Times New Roman" w:eastAsiaTheme="minorEastAsia"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31">
    <w:name w:val="Table Grid41231"/>
    <w:basedOn w:val="TableNormal"/>
    <w:qFormat/>
    <w:rsid w:val="003365F9"/>
    <w:pPr>
      <w:spacing w:after="180" w:line="240" w:lineRule="auto"/>
    </w:pPr>
    <w:rPr>
      <w:rFonts w:ascii="Times New Roman" w:eastAsiaTheme="minorEastAsia"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31">
    <w:name w:val="Table Grid22231"/>
    <w:basedOn w:val="TableNormal"/>
    <w:uiPriority w:val="39"/>
    <w:qFormat/>
    <w:rsid w:val="003365F9"/>
    <w:pPr>
      <w:overflowPunct w:val="0"/>
      <w:autoSpaceDE w:val="0"/>
      <w:autoSpaceDN w:val="0"/>
      <w:adjustRightInd w:val="0"/>
      <w:spacing w:after="18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31">
    <w:name w:val="Table Grid111331"/>
    <w:basedOn w:val="TableNormal"/>
    <w:qFormat/>
    <w:rsid w:val="003365F9"/>
    <w:pPr>
      <w:spacing w:after="180" w:line="240" w:lineRule="auto"/>
    </w:pPr>
    <w:rPr>
      <w:rFonts w:ascii="Times New Roman" w:eastAsiaTheme="minorEastAsia"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31">
    <w:name w:val="Table Grid1531"/>
    <w:basedOn w:val="TableNormal"/>
    <w:qFormat/>
    <w:rsid w:val="003365F9"/>
    <w:pPr>
      <w:spacing w:after="0" w:line="240" w:lineRule="auto"/>
    </w:pPr>
    <w:rPr>
      <w:rFonts w:ascii="Times New Roman" w:eastAsiaTheme="minorEastAsia"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31">
    <w:name w:val="Table Grid1631"/>
    <w:basedOn w:val="TableNormal"/>
    <w:uiPriority w:val="39"/>
    <w:qFormat/>
    <w:rsid w:val="003365F9"/>
    <w:pPr>
      <w:spacing w:after="180" w:line="240" w:lineRule="auto"/>
    </w:pPr>
    <w:rPr>
      <w:rFonts w:ascii="Times New Roman" w:eastAsiaTheme="minorEastAsia"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31">
    <w:name w:val="Table Grid2431"/>
    <w:basedOn w:val="TableNormal"/>
    <w:qFormat/>
    <w:rsid w:val="003365F9"/>
    <w:pPr>
      <w:overflowPunct w:val="0"/>
      <w:autoSpaceDE w:val="0"/>
      <w:autoSpaceDN w:val="0"/>
      <w:adjustRightInd w:val="0"/>
      <w:spacing w:after="180" w:line="240" w:lineRule="auto"/>
    </w:pPr>
    <w:rPr>
      <w:rFonts w:ascii="Times New Roman" w:eastAsia="SimSun"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31">
    <w:name w:val="Table Grid3431"/>
    <w:basedOn w:val="TableNormal"/>
    <w:qFormat/>
    <w:rsid w:val="003365F9"/>
    <w:pPr>
      <w:overflowPunct w:val="0"/>
      <w:autoSpaceDE w:val="0"/>
      <w:autoSpaceDN w:val="0"/>
      <w:adjustRightInd w:val="0"/>
      <w:spacing w:after="180" w:line="240" w:lineRule="auto"/>
    </w:pPr>
    <w:rPr>
      <w:rFonts w:ascii="Times New Roman" w:eastAsia="MS Mincho"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31">
    <w:name w:val="Table Grid4431"/>
    <w:basedOn w:val="TableNormal"/>
    <w:qFormat/>
    <w:rsid w:val="003365F9"/>
    <w:pPr>
      <w:spacing w:after="180" w:line="240" w:lineRule="auto"/>
    </w:pPr>
    <w:rPr>
      <w:rFonts w:ascii="Times New Roman" w:eastAsiaTheme="minorEastAsia"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31">
    <w:name w:val="Table Grid5331"/>
    <w:basedOn w:val="TableNormal"/>
    <w:uiPriority w:val="39"/>
    <w:qFormat/>
    <w:rsid w:val="003365F9"/>
    <w:pPr>
      <w:spacing w:after="180" w:line="240" w:lineRule="auto"/>
    </w:pPr>
    <w:rPr>
      <w:rFonts w:ascii="Times New Roman" w:eastAsiaTheme="minorEastAsia"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31">
    <w:name w:val="Table Grid6331"/>
    <w:basedOn w:val="TableNormal"/>
    <w:qFormat/>
    <w:rsid w:val="003365F9"/>
    <w:pPr>
      <w:spacing w:after="180" w:line="240" w:lineRule="auto"/>
    </w:pPr>
    <w:rPr>
      <w:rFonts w:ascii="Times New Roman" w:eastAsiaTheme="minorEastAsia"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31">
    <w:name w:val="Table Grid11431"/>
    <w:basedOn w:val="TableNormal"/>
    <w:uiPriority w:val="39"/>
    <w:qFormat/>
    <w:rsid w:val="003365F9"/>
    <w:pPr>
      <w:spacing w:after="180" w:line="240" w:lineRule="auto"/>
    </w:pPr>
    <w:rPr>
      <w:rFonts w:ascii="Times New Roman" w:eastAsiaTheme="minorEastAsia"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31">
    <w:name w:val="Table Grid41331"/>
    <w:basedOn w:val="TableNormal"/>
    <w:qFormat/>
    <w:rsid w:val="003365F9"/>
    <w:pPr>
      <w:spacing w:after="180" w:line="240" w:lineRule="auto"/>
    </w:pPr>
    <w:rPr>
      <w:rFonts w:ascii="Times New Roman" w:eastAsiaTheme="minorEastAsia"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31">
    <w:name w:val="Table Grid22331"/>
    <w:basedOn w:val="TableNormal"/>
    <w:uiPriority w:val="39"/>
    <w:qFormat/>
    <w:rsid w:val="003365F9"/>
    <w:pPr>
      <w:overflowPunct w:val="0"/>
      <w:autoSpaceDE w:val="0"/>
      <w:autoSpaceDN w:val="0"/>
      <w:adjustRightInd w:val="0"/>
      <w:spacing w:after="18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31">
    <w:name w:val="Table Grid111431"/>
    <w:basedOn w:val="TableNormal"/>
    <w:qFormat/>
    <w:rsid w:val="003365F9"/>
    <w:pPr>
      <w:spacing w:after="180" w:line="240" w:lineRule="auto"/>
    </w:pPr>
    <w:rPr>
      <w:rFonts w:ascii="Times New Roman" w:eastAsiaTheme="minorEastAsia"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2">
    <w:name w:val="网格型131"/>
    <w:basedOn w:val="TableNormal"/>
    <w:qFormat/>
    <w:rsid w:val="003365F9"/>
    <w:pPr>
      <w:spacing w:after="0" w:line="240" w:lineRule="auto"/>
    </w:pPr>
    <w:rPr>
      <w:rFonts w:ascii="Times New Roman" w:eastAsiaTheme="minorEastAsia"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3">
    <w:name w:val="古典型 2133"/>
    <w:basedOn w:val="TableNormal"/>
    <w:qFormat/>
    <w:rsid w:val="003365F9"/>
    <w:pPr>
      <w:spacing w:after="180" w:line="240" w:lineRule="auto"/>
    </w:pPr>
    <w:rPr>
      <w:rFonts w:ascii="Times New Roman" w:eastAsia="SimSun" w:hAnsi="Times New Roman" w:cs="Times New Roman"/>
      <w:sz w:val="20"/>
      <w:szCs w:val="20"/>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133">
    <w:name w:val="Table Classic 21133"/>
    <w:basedOn w:val="TableNormal"/>
    <w:qFormat/>
    <w:rsid w:val="003365F9"/>
    <w:pPr>
      <w:spacing w:after="180" w:line="240" w:lineRule="auto"/>
    </w:pPr>
    <w:rPr>
      <w:rFonts w:ascii="Times New Roman" w:eastAsia="SimSun" w:hAnsi="Times New Roman" w:cs="Times New Roman"/>
      <w:sz w:val="20"/>
      <w:szCs w:val="20"/>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2521">
    <w:name w:val="Table Grid2521"/>
    <w:basedOn w:val="TableNormal"/>
    <w:qFormat/>
    <w:rsid w:val="003365F9"/>
    <w:pPr>
      <w:overflowPunct w:val="0"/>
      <w:autoSpaceDE w:val="0"/>
      <w:autoSpaceDN w:val="0"/>
      <w:adjustRightInd w:val="0"/>
      <w:spacing w:after="180" w:line="240" w:lineRule="auto"/>
    </w:pPr>
    <w:rPr>
      <w:rFonts w:ascii="Times New Roman" w:eastAsia="SimSun"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30">
    <w:name w:val="古典型 253"/>
    <w:basedOn w:val="TableNormal"/>
    <w:semiHidden/>
    <w:unhideWhenUsed/>
    <w:qFormat/>
    <w:rsid w:val="003365F9"/>
    <w:pPr>
      <w:spacing w:after="180" w:line="240" w:lineRule="auto"/>
    </w:pPr>
    <w:rPr>
      <w:rFonts w:ascii="Times New Roman" w:eastAsia="SimSun" w:hAnsi="Times New Roman" w:cs="Times New Roman"/>
      <w:sz w:val="20"/>
      <w:szCs w:val="20"/>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3610">
    <w:name w:val="网格型361"/>
    <w:basedOn w:val="TableNormal"/>
    <w:qFormat/>
    <w:rsid w:val="003365F9"/>
    <w:pPr>
      <w:overflowPunct w:val="0"/>
      <w:autoSpaceDE w:val="0"/>
      <w:autoSpaceDN w:val="0"/>
      <w:adjustRightInd w:val="0"/>
      <w:spacing w:after="180" w:line="240" w:lineRule="auto"/>
    </w:pPr>
    <w:rPr>
      <w:rFonts w:ascii="Times New Roman" w:eastAsia="SimSun"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610">
    <w:name w:val="网格型461"/>
    <w:basedOn w:val="TableNormal"/>
    <w:qFormat/>
    <w:rsid w:val="003365F9"/>
    <w:pPr>
      <w:overflowPunct w:val="0"/>
      <w:autoSpaceDE w:val="0"/>
      <w:autoSpaceDN w:val="0"/>
      <w:adjustRightInd w:val="0"/>
      <w:spacing w:after="180" w:line="240" w:lineRule="auto"/>
    </w:pPr>
    <w:rPr>
      <w:rFonts w:ascii="Times New Roman" w:eastAsia="SimSun"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61">
    <w:name w:val="Table Grid2161"/>
    <w:basedOn w:val="TableNormal"/>
    <w:qFormat/>
    <w:rsid w:val="003365F9"/>
    <w:pPr>
      <w:overflowPunct w:val="0"/>
      <w:autoSpaceDE w:val="0"/>
      <w:autoSpaceDN w:val="0"/>
      <w:adjustRightInd w:val="0"/>
      <w:spacing w:after="180" w:line="240" w:lineRule="auto"/>
    </w:pPr>
    <w:rPr>
      <w:rFonts w:ascii="Times New Roman" w:eastAsia="SimSun"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61">
    <w:name w:val="Table Grid3161"/>
    <w:basedOn w:val="TableNormal"/>
    <w:qFormat/>
    <w:rsid w:val="003365F9"/>
    <w:pPr>
      <w:overflowPunct w:val="0"/>
      <w:autoSpaceDE w:val="0"/>
      <w:autoSpaceDN w:val="0"/>
      <w:adjustRightInd w:val="0"/>
      <w:spacing w:after="180" w:line="240" w:lineRule="auto"/>
    </w:pPr>
    <w:rPr>
      <w:rFonts w:ascii="Times New Roman" w:eastAsia="MS Mincho"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51">
    <w:name w:val="网格型3151"/>
    <w:basedOn w:val="TableNormal"/>
    <w:qFormat/>
    <w:rsid w:val="003365F9"/>
    <w:pPr>
      <w:overflowPunct w:val="0"/>
      <w:autoSpaceDE w:val="0"/>
      <w:autoSpaceDN w:val="0"/>
      <w:adjustRightInd w:val="0"/>
      <w:spacing w:after="180" w:line="240" w:lineRule="auto"/>
    </w:pPr>
    <w:rPr>
      <w:rFonts w:ascii="Times New Roman" w:eastAsia="SimSun"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51">
    <w:name w:val="网格型4151"/>
    <w:basedOn w:val="TableNormal"/>
    <w:qFormat/>
    <w:rsid w:val="003365F9"/>
    <w:pPr>
      <w:overflowPunct w:val="0"/>
      <w:autoSpaceDE w:val="0"/>
      <w:autoSpaceDN w:val="0"/>
      <w:adjustRightInd w:val="0"/>
      <w:spacing w:after="180" w:line="240" w:lineRule="auto"/>
    </w:pPr>
    <w:rPr>
      <w:rFonts w:ascii="Times New Roman" w:eastAsia="SimSun"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53">
    <w:name w:val="Table Classic 2153"/>
    <w:basedOn w:val="TableNormal"/>
    <w:qFormat/>
    <w:rsid w:val="003365F9"/>
    <w:pPr>
      <w:spacing w:after="180" w:line="240" w:lineRule="auto"/>
    </w:pPr>
    <w:rPr>
      <w:rFonts w:ascii="Times New Roman" w:eastAsia="SimSun" w:hAnsi="Times New Roman" w:cs="Times New Roman"/>
      <w:sz w:val="20"/>
      <w:szCs w:val="20"/>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571">
    <w:name w:val="Table Grid571"/>
    <w:basedOn w:val="TableNormal"/>
    <w:uiPriority w:val="39"/>
    <w:qFormat/>
    <w:rsid w:val="003365F9"/>
    <w:pPr>
      <w:overflowPunct w:val="0"/>
      <w:autoSpaceDE w:val="0"/>
      <w:autoSpaceDN w:val="0"/>
      <w:adjustRightInd w:val="0"/>
      <w:spacing w:after="180" w:line="240" w:lineRule="auto"/>
    </w:pPr>
    <w:rPr>
      <w:rFonts w:ascii="Times New Roman" w:eastAsia="Malgun Gothic"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51">
    <w:name w:val="Table Grid21151"/>
    <w:basedOn w:val="TableNormal"/>
    <w:qFormat/>
    <w:rsid w:val="003365F9"/>
    <w:pPr>
      <w:overflowPunct w:val="0"/>
      <w:autoSpaceDE w:val="0"/>
      <w:autoSpaceDN w:val="0"/>
      <w:adjustRightInd w:val="0"/>
      <w:spacing w:after="180" w:line="240" w:lineRule="auto"/>
    </w:pPr>
    <w:rPr>
      <w:rFonts w:ascii="Times New Roman" w:eastAsia="SimSun"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51">
    <w:name w:val="Table Grid31151"/>
    <w:basedOn w:val="TableNormal"/>
    <w:qFormat/>
    <w:rsid w:val="003365F9"/>
    <w:pPr>
      <w:overflowPunct w:val="0"/>
      <w:autoSpaceDE w:val="0"/>
      <w:autoSpaceDN w:val="0"/>
      <w:adjustRightInd w:val="0"/>
      <w:spacing w:after="180" w:line="240" w:lineRule="auto"/>
    </w:pPr>
    <w:rPr>
      <w:rFonts w:ascii="Times New Roman" w:eastAsia="MS Mincho"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03">
    <w:name w:val="Table Grid7103"/>
    <w:basedOn w:val="TableNormal"/>
    <w:uiPriority w:val="39"/>
    <w:qFormat/>
    <w:rsid w:val="003365F9"/>
    <w:pPr>
      <w:spacing w:after="0" w:line="240" w:lineRule="auto"/>
    </w:pPr>
    <w:rPr>
      <w:rFonts w:ascii="Calibri" w:eastAsia="DengXian" w:hAnsi="Calibri"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41">
    <w:name w:val="Table Grid941"/>
    <w:basedOn w:val="TableNormal"/>
    <w:qFormat/>
    <w:rsid w:val="003365F9"/>
    <w:pPr>
      <w:spacing w:after="0" w:line="240" w:lineRule="auto"/>
    </w:pPr>
    <w:rPr>
      <w:rFonts w:ascii="Times New Roman" w:eastAsiaTheme="minorEastAsia"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41">
    <w:name w:val="Table Grid1341"/>
    <w:basedOn w:val="TableNormal"/>
    <w:uiPriority w:val="39"/>
    <w:qFormat/>
    <w:rsid w:val="003365F9"/>
    <w:pPr>
      <w:spacing w:after="180" w:line="240" w:lineRule="auto"/>
    </w:pPr>
    <w:rPr>
      <w:rFonts w:ascii="Times New Roman" w:eastAsiaTheme="minorEastAsia"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71">
    <w:name w:val="Table Grid2271"/>
    <w:basedOn w:val="TableNormal"/>
    <w:qFormat/>
    <w:rsid w:val="003365F9"/>
    <w:pPr>
      <w:overflowPunct w:val="0"/>
      <w:autoSpaceDE w:val="0"/>
      <w:autoSpaceDN w:val="0"/>
      <w:adjustRightInd w:val="0"/>
      <w:spacing w:after="180" w:line="240" w:lineRule="auto"/>
    </w:pPr>
    <w:rPr>
      <w:rFonts w:ascii="Times New Roman" w:eastAsia="SimSun"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41">
    <w:name w:val="Table Grid3241"/>
    <w:basedOn w:val="TableNormal"/>
    <w:qFormat/>
    <w:rsid w:val="003365F9"/>
    <w:pPr>
      <w:overflowPunct w:val="0"/>
      <w:autoSpaceDE w:val="0"/>
      <w:autoSpaceDN w:val="0"/>
      <w:adjustRightInd w:val="0"/>
      <w:spacing w:after="180" w:line="240" w:lineRule="auto"/>
    </w:pPr>
    <w:rPr>
      <w:rFonts w:ascii="Times New Roman" w:eastAsia="MS Mincho"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41">
    <w:name w:val="Table Grid4241"/>
    <w:basedOn w:val="TableNormal"/>
    <w:qFormat/>
    <w:rsid w:val="003365F9"/>
    <w:pPr>
      <w:spacing w:after="180" w:line="240" w:lineRule="auto"/>
    </w:pPr>
    <w:rPr>
      <w:rFonts w:ascii="Times New Roman" w:eastAsiaTheme="minorEastAsia"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41">
    <w:name w:val="Table Grid5141"/>
    <w:basedOn w:val="TableNormal"/>
    <w:qFormat/>
    <w:rsid w:val="003365F9"/>
    <w:pPr>
      <w:spacing w:after="180" w:line="240" w:lineRule="auto"/>
    </w:pPr>
    <w:rPr>
      <w:rFonts w:ascii="Times New Roman" w:eastAsiaTheme="minorEastAsia"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41">
    <w:name w:val="Table Grid6141"/>
    <w:basedOn w:val="TableNormal"/>
    <w:qFormat/>
    <w:rsid w:val="003365F9"/>
    <w:pPr>
      <w:spacing w:after="180" w:line="240" w:lineRule="auto"/>
    </w:pPr>
    <w:rPr>
      <w:rFonts w:ascii="Times New Roman" w:eastAsiaTheme="minorEastAsia"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43">
    <w:name w:val="Table Grid7143"/>
    <w:basedOn w:val="TableNormal"/>
    <w:uiPriority w:val="39"/>
    <w:qFormat/>
    <w:rsid w:val="003365F9"/>
    <w:pPr>
      <w:spacing w:after="0" w:line="240" w:lineRule="auto"/>
    </w:pPr>
    <w:rPr>
      <w:rFonts w:ascii="Calibri" w:eastAsia="DengXian" w:hAnsi="Calibri"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43">
    <w:name w:val="Table Grid7243"/>
    <w:basedOn w:val="TableNormal"/>
    <w:uiPriority w:val="39"/>
    <w:qFormat/>
    <w:rsid w:val="003365F9"/>
    <w:pPr>
      <w:spacing w:after="0" w:line="240" w:lineRule="auto"/>
    </w:pPr>
    <w:rPr>
      <w:rFonts w:ascii="Calibri" w:eastAsia="DengXian" w:hAnsi="Calibri"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43">
    <w:name w:val="Table Grid7343"/>
    <w:basedOn w:val="TableNormal"/>
    <w:uiPriority w:val="39"/>
    <w:qFormat/>
    <w:rsid w:val="003365F9"/>
    <w:pPr>
      <w:spacing w:after="0" w:line="240" w:lineRule="auto"/>
    </w:pPr>
    <w:rPr>
      <w:rFonts w:ascii="Calibri" w:eastAsia="DengXian" w:hAnsi="Calibri"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43">
    <w:name w:val="Table Grid7443"/>
    <w:basedOn w:val="TableNormal"/>
    <w:uiPriority w:val="39"/>
    <w:qFormat/>
    <w:rsid w:val="003365F9"/>
    <w:pPr>
      <w:spacing w:after="0" w:line="240" w:lineRule="auto"/>
    </w:pPr>
    <w:rPr>
      <w:rFonts w:ascii="Calibri" w:eastAsia="DengXian" w:hAnsi="Calibri"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43">
    <w:name w:val="Table Grid7543"/>
    <w:basedOn w:val="TableNormal"/>
    <w:uiPriority w:val="39"/>
    <w:qFormat/>
    <w:rsid w:val="003365F9"/>
    <w:pPr>
      <w:spacing w:after="0" w:line="240" w:lineRule="auto"/>
    </w:pPr>
    <w:rPr>
      <w:rFonts w:ascii="Calibri" w:eastAsia="DengXian" w:hAnsi="Calibri"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41">
    <w:name w:val="Table Grid11241"/>
    <w:basedOn w:val="TableNormal"/>
    <w:uiPriority w:val="39"/>
    <w:qFormat/>
    <w:rsid w:val="003365F9"/>
    <w:pPr>
      <w:spacing w:after="180" w:line="240" w:lineRule="auto"/>
    </w:pPr>
    <w:rPr>
      <w:rFonts w:ascii="Times New Roman" w:eastAsiaTheme="minorEastAsia"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41">
    <w:name w:val="Table Grid41141"/>
    <w:basedOn w:val="TableNormal"/>
    <w:qFormat/>
    <w:rsid w:val="003365F9"/>
    <w:pPr>
      <w:spacing w:after="180" w:line="240" w:lineRule="auto"/>
    </w:pPr>
    <w:rPr>
      <w:rFonts w:ascii="Times New Roman" w:eastAsiaTheme="minorEastAsia"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43">
    <w:name w:val="Table Grid7643"/>
    <w:basedOn w:val="TableNormal"/>
    <w:uiPriority w:val="39"/>
    <w:qFormat/>
    <w:rsid w:val="003365F9"/>
    <w:pPr>
      <w:spacing w:after="0" w:line="240" w:lineRule="auto"/>
    </w:pPr>
    <w:rPr>
      <w:rFonts w:ascii="Calibri" w:eastAsia="DengXian" w:hAnsi="Calibri"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41">
    <w:name w:val="Table Grid22141"/>
    <w:basedOn w:val="TableNormal"/>
    <w:uiPriority w:val="39"/>
    <w:qFormat/>
    <w:rsid w:val="003365F9"/>
    <w:pPr>
      <w:overflowPunct w:val="0"/>
      <w:autoSpaceDE w:val="0"/>
      <w:autoSpaceDN w:val="0"/>
      <w:adjustRightInd w:val="0"/>
      <w:spacing w:after="18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41">
    <w:name w:val="Table Grid111241"/>
    <w:basedOn w:val="TableNormal"/>
    <w:qFormat/>
    <w:rsid w:val="003365F9"/>
    <w:pPr>
      <w:spacing w:after="180" w:line="240" w:lineRule="auto"/>
    </w:pPr>
    <w:rPr>
      <w:rFonts w:ascii="Times New Roman" w:eastAsiaTheme="minorEastAsia"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41">
    <w:name w:val="Table Grid1041"/>
    <w:basedOn w:val="TableNormal"/>
    <w:qFormat/>
    <w:rsid w:val="003365F9"/>
    <w:pPr>
      <w:spacing w:after="0" w:line="240" w:lineRule="auto"/>
    </w:pPr>
    <w:rPr>
      <w:rFonts w:ascii="Times New Roman" w:eastAsiaTheme="minorEastAsia"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41">
    <w:name w:val="Table Grid1441"/>
    <w:basedOn w:val="TableNormal"/>
    <w:uiPriority w:val="39"/>
    <w:qFormat/>
    <w:rsid w:val="003365F9"/>
    <w:pPr>
      <w:spacing w:after="180" w:line="240" w:lineRule="auto"/>
    </w:pPr>
    <w:rPr>
      <w:rFonts w:ascii="Times New Roman" w:eastAsiaTheme="minorEastAsia"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41">
    <w:name w:val="Table Grid2341"/>
    <w:basedOn w:val="TableNormal"/>
    <w:qFormat/>
    <w:rsid w:val="003365F9"/>
    <w:pPr>
      <w:overflowPunct w:val="0"/>
      <w:autoSpaceDE w:val="0"/>
      <w:autoSpaceDN w:val="0"/>
      <w:adjustRightInd w:val="0"/>
      <w:spacing w:after="180" w:line="240" w:lineRule="auto"/>
    </w:pPr>
    <w:rPr>
      <w:rFonts w:ascii="Times New Roman" w:eastAsia="SimSun"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41">
    <w:name w:val="Table Grid3341"/>
    <w:basedOn w:val="TableNormal"/>
    <w:qFormat/>
    <w:rsid w:val="003365F9"/>
    <w:pPr>
      <w:overflowPunct w:val="0"/>
      <w:autoSpaceDE w:val="0"/>
      <w:autoSpaceDN w:val="0"/>
      <w:adjustRightInd w:val="0"/>
      <w:spacing w:after="180" w:line="240" w:lineRule="auto"/>
    </w:pPr>
    <w:rPr>
      <w:rFonts w:ascii="Times New Roman" w:eastAsia="MS Mincho"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41">
    <w:name w:val="Table Grid4341"/>
    <w:basedOn w:val="TableNormal"/>
    <w:qFormat/>
    <w:rsid w:val="003365F9"/>
    <w:pPr>
      <w:spacing w:after="180" w:line="240" w:lineRule="auto"/>
    </w:pPr>
    <w:rPr>
      <w:rFonts w:ascii="Times New Roman" w:eastAsiaTheme="minorEastAsia"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41">
    <w:name w:val="Table Grid5241"/>
    <w:basedOn w:val="TableNormal"/>
    <w:uiPriority w:val="39"/>
    <w:qFormat/>
    <w:rsid w:val="003365F9"/>
    <w:pPr>
      <w:spacing w:after="180" w:line="240" w:lineRule="auto"/>
    </w:pPr>
    <w:rPr>
      <w:rFonts w:ascii="Times New Roman" w:eastAsiaTheme="minorEastAsia"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41">
    <w:name w:val="Table Grid6241"/>
    <w:basedOn w:val="TableNormal"/>
    <w:qFormat/>
    <w:rsid w:val="003365F9"/>
    <w:pPr>
      <w:spacing w:after="180" w:line="240" w:lineRule="auto"/>
    </w:pPr>
    <w:rPr>
      <w:rFonts w:ascii="Times New Roman" w:eastAsiaTheme="minorEastAsia"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41">
    <w:name w:val="Table Grid11341"/>
    <w:basedOn w:val="TableNormal"/>
    <w:uiPriority w:val="39"/>
    <w:qFormat/>
    <w:rsid w:val="003365F9"/>
    <w:pPr>
      <w:spacing w:after="180" w:line="240" w:lineRule="auto"/>
    </w:pPr>
    <w:rPr>
      <w:rFonts w:ascii="Times New Roman" w:eastAsiaTheme="minorEastAsia"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41">
    <w:name w:val="Table Grid41241"/>
    <w:basedOn w:val="TableNormal"/>
    <w:qFormat/>
    <w:rsid w:val="003365F9"/>
    <w:pPr>
      <w:spacing w:after="180" w:line="240" w:lineRule="auto"/>
    </w:pPr>
    <w:rPr>
      <w:rFonts w:ascii="Times New Roman" w:eastAsiaTheme="minorEastAsia"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41">
    <w:name w:val="Table Grid22241"/>
    <w:basedOn w:val="TableNormal"/>
    <w:uiPriority w:val="39"/>
    <w:qFormat/>
    <w:rsid w:val="003365F9"/>
    <w:pPr>
      <w:overflowPunct w:val="0"/>
      <w:autoSpaceDE w:val="0"/>
      <w:autoSpaceDN w:val="0"/>
      <w:adjustRightInd w:val="0"/>
      <w:spacing w:after="18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41">
    <w:name w:val="Table Grid111341"/>
    <w:basedOn w:val="TableNormal"/>
    <w:qFormat/>
    <w:rsid w:val="003365F9"/>
    <w:pPr>
      <w:spacing w:after="180" w:line="240" w:lineRule="auto"/>
    </w:pPr>
    <w:rPr>
      <w:rFonts w:ascii="Times New Roman" w:eastAsiaTheme="minorEastAsia"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41">
    <w:name w:val="Table Grid1541"/>
    <w:basedOn w:val="TableNormal"/>
    <w:qFormat/>
    <w:rsid w:val="003365F9"/>
    <w:pPr>
      <w:spacing w:after="0" w:line="240" w:lineRule="auto"/>
    </w:pPr>
    <w:rPr>
      <w:rFonts w:ascii="Times New Roman" w:eastAsiaTheme="minorEastAsia"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41">
    <w:name w:val="Table Grid1641"/>
    <w:basedOn w:val="TableNormal"/>
    <w:uiPriority w:val="39"/>
    <w:qFormat/>
    <w:rsid w:val="003365F9"/>
    <w:pPr>
      <w:spacing w:after="180" w:line="240" w:lineRule="auto"/>
    </w:pPr>
    <w:rPr>
      <w:rFonts w:ascii="Times New Roman" w:eastAsiaTheme="minorEastAsia"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41">
    <w:name w:val="Table Grid2441"/>
    <w:basedOn w:val="TableNormal"/>
    <w:qFormat/>
    <w:rsid w:val="003365F9"/>
    <w:pPr>
      <w:overflowPunct w:val="0"/>
      <w:autoSpaceDE w:val="0"/>
      <w:autoSpaceDN w:val="0"/>
      <w:adjustRightInd w:val="0"/>
      <w:spacing w:after="180" w:line="240" w:lineRule="auto"/>
    </w:pPr>
    <w:rPr>
      <w:rFonts w:ascii="Times New Roman" w:eastAsia="SimSun"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41">
    <w:name w:val="Table Grid3441"/>
    <w:basedOn w:val="TableNormal"/>
    <w:qFormat/>
    <w:rsid w:val="003365F9"/>
    <w:pPr>
      <w:overflowPunct w:val="0"/>
      <w:autoSpaceDE w:val="0"/>
      <w:autoSpaceDN w:val="0"/>
      <w:adjustRightInd w:val="0"/>
      <w:spacing w:after="180" w:line="240" w:lineRule="auto"/>
    </w:pPr>
    <w:rPr>
      <w:rFonts w:ascii="Times New Roman" w:eastAsia="MS Mincho"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41">
    <w:name w:val="Table Grid4441"/>
    <w:basedOn w:val="TableNormal"/>
    <w:qFormat/>
    <w:rsid w:val="003365F9"/>
    <w:pPr>
      <w:spacing w:after="180" w:line="240" w:lineRule="auto"/>
    </w:pPr>
    <w:rPr>
      <w:rFonts w:ascii="Times New Roman" w:eastAsiaTheme="minorEastAsia"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41">
    <w:name w:val="Table Grid5341"/>
    <w:basedOn w:val="TableNormal"/>
    <w:uiPriority w:val="39"/>
    <w:qFormat/>
    <w:rsid w:val="003365F9"/>
    <w:pPr>
      <w:spacing w:after="180" w:line="240" w:lineRule="auto"/>
    </w:pPr>
    <w:rPr>
      <w:rFonts w:ascii="Times New Roman" w:eastAsiaTheme="minorEastAsia"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41">
    <w:name w:val="Table Grid6341"/>
    <w:basedOn w:val="TableNormal"/>
    <w:qFormat/>
    <w:rsid w:val="003365F9"/>
    <w:pPr>
      <w:spacing w:after="180" w:line="240" w:lineRule="auto"/>
    </w:pPr>
    <w:rPr>
      <w:rFonts w:ascii="Times New Roman" w:eastAsiaTheme="minorEastAsia"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41">
    <w:name w:val="Table Grid11441"/>
    <w:basedOn w:val="TableNormal"/>
    <w:uiPriority w:val="39"/>
    <w:qFormat/>
    <w:rsid w:val="003365F9"/>
    <w:pPr>
      <w:spacing w:after="180" w:line="240" w:lineRule="auto"/>
    </w:pPr>
    <w:rPr>
      <w:rFonts w:ascii="Times New Roman" w:eastAsiaTheme="minorEastAsia"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41">
    <w:name w:val="Table Grid41341"/>
    <w:basedOn w:val="TableNormal"/>
    <w:qFormat/>
    <w:rsid w:val="003365F9"/>
    <w:pPr>
      <w:spacing w:after="180" w:line="240" w:lineRule="auto"/>
    </w:pPr>
    <w:rPr>
      <w:rFonts w:ascii="Times New Roman" w:eastAsiaTheme="minorEastAsia"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41">
    <w:name w:val="Table Grid22341"/>
    <w:basedOn w:val="TableNormal"/>
    <w:uiPriority w:val="39"/>
    <w:qFormat/>
    <w:rsid w:val="003365F9"/>
    <w:pPr>
      <w:overflowPunct w:val="0"/>
      <w:autoSpaceDE w:val="0"/>
      <w:autoSpaceDN w:val="0"/>
      <w:adjustRightInd w:val="0"/>
      <w:spacing w:after="18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41">
    <w:name w:val="Table Grid111441"/>
    <w:basedOn w:val="TableNormal"/>
    <w:qFormat/>
    <w:rsid w:val="003365F9"/>
    <w:pPr>
      <w:spacing w:after="180" w:line="240" w:lineRule="auto"/>
    </w:pPr>
    <w:rPr>
      <w:rFonts w:ascii="Times New Roman" w:eastAsiaTheme="minorEastAsia"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10">
    <w:name w:val="网格型141"/>
    <w:basedOn w:val="TableNormal"/>
    <w:qFormat/>
    <w:rsid w:val="003365F9"/>
    <w:pPr>
      <w:spacing w:after="0" w:line="240" w:lineRule="auto"/>
    </w:pPr>
    <w:rPr>
      <w:rFonts w:ascii="Times New Roman" w:eastAsiaTheme="minorEastAsia"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3">
    <w:name w:val="古典型 2143"/>
    <w:basedOn w:val="TableNormal"/>
    <w:qFormat/>
    <w:rsid w:val="003365F9"/>
    <w:pPr>
      <w:spacing w:after="180" w:line="240" w:lineRule="auto"/>
    </w:pPr>
    <w:rPr>
      <w:rFonts w:ascii="Times New Roman" w:eastAsia="SimSun" w:hAnsi="Times New Roman" w:cs="Times New Roman"/>
      <w:sz w:val="20"/>
      <w:szCs w:val="20"/>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143">
    <w:name w:val="Table Classic 21143"/>
    <w:basedOn w:val="TableNormal"/>
    <w:qFormat/>
    <w:rsid w:val="003365F9"/>
    <w:pPr>
      <w:spacing w:after="180" w:line="240" w:lineRule="auto"/>
    </w:pPr>
    <w:rPr>
      <w:rFonts w:ascii="Times New Roman" w:eastAsia="SimSun" w:hAnsi="Times New Roman" w:cs="Times New Roman"/>
      <w:sz w:val="20"/>
      <w:szCs w:val="20"/>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2531">
    <w:name w:val="Table Grid2531"/>
    <w:basedOn w:val="TableNormal"/>
    <w:qFormat/>
    <w:rsid w:val="003365F9"/>
    <w:pPr>
      <w:overflowPunct w:val="0"/>
      <w:autoSpaceDE w:val="0"/>
      <w:autoSpaceDN w:val="0"/>
      <w:adjustRightInd w:val="0"/>
      <w:spacing w:after="180" w:line="240" w:lineRule="auto"/>
    </w:pPr>
    <w:rPr>
      <w:rFonts w:ascii="Times New Roman" w:eastAsia="SimSun"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30">
    <w:name w:val="古典型 263"/>
    <w:basedOn w:val="TableNormal"/>
    <w:semiHidden/>
    <w:unhideWhenUsed/>
    <w:qFormat/>
    <w:rsid w:val="003365F9"/>
    <w:pPr>
      <w:spacing w:after="180" w:line="240" w:lineRule="auto"/>
    </w:pPr>
    <w:rPr>
      <w:rFonts w:ascii="Times New Roman" w:eastAsia="SimSun" w:hAnsi="Times New Roman" w:cs="Times New Roman"/>
      <w:sz w:val="20"/>
      <w:szCs w:val="20"/>
      <w:lang w:val="en-US"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714">
    <w:name w:val="网格型71"/>
    <w:basedOn w:val="TableNormal"/>
    <w:qFormat/>
    <w:rsid w:val="003365F9"/>
    <w:pPr>
      <w:spacing w:after="180" w:line="240" w:lineRule="auto"/>
    </w:pPr>
    <w:rPr>
      <w:rFonts w:ascii="Times New Roman" w:eastAsia="MS Mincho"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81">
    <w:name w:val="Table Grid181"/>
    <w:basedOn w:val="TableNormal"/>
    <w:uiPriority w:val="39"/>
    <w:qFormat/>
    <w:rsid w:val="003365F9"/>
    <w:pPr>
      <w:spacing w:after="0" w:line="240" w:lineRule="auto"/>
    </w:pPr>
    <w:rPr>
      <w:rFonts w:ascii="Times New Roman" w:eastAsia="MS Mincho"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71">
    <w:name w:val="Table Grid271"/>
    <w:basedOn w:val="TableNormal"/>
    <w:qFormat/>
    <w:rsid w:val="003365F9"/>
    <w:pPr>
      <w:overflowPunct w:val="0"/>
      <w:autoSpaceDE w:val="0"/>
      <w:autoSpaceDN w:val="0"/>
      <w:adjustRightInd w:val="0"/>
      <w:spacing w:after="180" w:line="240" w:lineRule="auto"/>
    </w:pPr>
    <w:rPr>
      <w:rFonts w:ascii="Times New Roman" w:eastAsia="SimSun"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61">
    <w:name w:val="Table Grid361"/>
    <w:basedOn w:val="TableNormal"/>
    <w:qFormat/>
    <w:rsid w:val="003365F9"/>
    <w:pPr>
      <w:overflowPunct w:val="0"/>
      <w:autoSpaceDE w:val="0"/>
      <w:autoSpaceDN w:val="0"/>
      <w:adjustRightInd w:val="0"/>
      <w:spacing w:after="180" w:line="240" w:lineRule="auto"/>
    </w:pPr>
    <w:rPr>
      <w:rFonts w:ascii="Times New Roman" w:eastAsia="MS Mincho"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710">
    <w:name w:val="网格型371"/>
    <w:basedOn w:val="TableNormal"/>
    <w:qFormat/>
    <w:rsid w:val="003365F9"/>
    <w:pPr>
      <w:overflowPunct w:val="0"/>
      <w:autoSpaceDE w:val="0"/>
      <w:autoSpaceDN w:val="0"/>
      <w:adjustRightInd w:val="0"/>
      <w:spacing w:after="180" w:line="240" w:lineRule="auto"/>
    </w:pPr>
    <w:rPr>
      <w:rFonts w:ascii="Times New Roman" w:eastAsia="SimSun"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710">
    <w:name w:val="网格型471"/>
    <w:basedOn w:val="TableNormal"/>
    <w:qFormat/>
    <w:rsid w:val="003365F9"/>
    <w:pPr>
      <w:overflowPunct w:val="0"/>
      <w:autoSpaceDE w:val="0"/>
      <w:autoSpaceDN w:val="0"/>
      <w:adjustRightInd w:val="0"/>
      <w:spacing w:after="180" w:line="240" w:lineRule="auto"/>
    </w:pPr>
    <w:rPr>
      <w:rFonts w:ascii="Times New Roman" w:eastAsia="SimSun"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61">
    <w:name w:val="Table Grid1161"/>
    <w:basedOn w:val="TableNormal"/>
    <w:uiPriority w:val="39"/>
    <w:qFormat/>
    <w:rsid w:val="003365F9"/>
    <w:pPr>
      <w:spacing w:after="0" w:line="240" w:lineRule="auto"/>
    </w:pPr>
    <w:rPr>
      <w:rFonts w:ascii="Times New Roman" w:eastAsia="MS Mincho"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71">
    <w:name w:val="Table Grid2171"/>
    <w:basedOn w:val="TableNormal"/>
    <w:qFormat/>
    <w:rsid w:val="003365F9"/>
    <w:pPr>
      <w:overflowPunct w:val="0"/>
      <w:autoSpaceDE w:val="0"/>
      <w:autoSpaceDN w:val="0"/>
      <w:adjustRightInd w:val="0"/>
      <w:spacing w:after="180" w:line="240" w:lineRule="auto"/>
    </w:pPr>
    <w:rPr>
      <w:rFonts w:ascii="Times New Roman" w:eastAsia="SimSun"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71">
    <w:name w:val="Table Grid3171"/>
    <w:basedOn w:val="TableNormal"/>
    <w:qFormat/>
    <w:rsid w:val="003365F9"/>
    <w:pPr>
      <w:overflowPunct w:val="0"/>
      <w:autoSpaceDE w:val="0"/>
      <w:autoSpaceDN w:val="0"/>
      <w:adjustRightInd w:val="0"/>
      <w:spacing w:after="180" w:line="240" w:lineRule="auto"/>
    </w:pPr>
    <w:rPr>
      <w:rFonts w:ascii="Times New Roman" w:eastAsia="MS Mincho"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61">
    <w:name w:val="网格型3161"/>
    <w:basedOn w:val="TableNormal"/>
    <w:qFormat/>
    <w:rsid w:val="003365F9"/>
    <w:pPr>
      <w:overflowPunct w:val="0"/>
      <w:autoSpaceDE w:val="0"/>
      <w:autoSpaceDN w:val="0"/>
      <w:adjustRightInd w:val="0"/>
      <w:spacing w:after="180" w:line="240" w:lineRule="auto"/>
    </w:pPr>
    <w:rPr>
      <w:rFonts w:ascii="Times New Roman" w:eastAsia="SimSun"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61">
    <w:name w:val="网格型4161"/>
    <w:basedOn w:val="TableNormal"/>
    <w:qFormat/>
    <w:rsid w:val="003365F9"/>
    <w:pPr>
      <w:overflowPunct w:val="0"/>
      <w:autoSpaceDE w:val="0"/>
      <w:autoSpaceDN w:val="0"/>
      <w:adjustRightInd w:val="0"/>
      <w:spacing w:after="180" w:line="240" w:lineRule="auto"/>
    </w:pPr>
    <w:rPr>
      <w:rFonts w:ascii="Times New Roman" w:eastAsia="SimSun"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63">
    <w:name w:val="Table Classic 2163"/>
    <w:basedOn w:val="TableNormal"/>
    <w:qFormat/>
    <w:rsid w:val="003365F9"/>
    <w:pPr>
      <w:spacing w:after="180" w:line="240" w:lineRule="auto"/>
    </w:pPr>
    <w:rPr>
      <w:rFonts w:ascii="Times New Roman" w:eastAsia="SimSun" w:hAnsi="Times New Roman" w:cs="Times New Roman"/>
      <w:sz w:val="20"/>
      <w:szCs w:val="20"/>
      <w:lang w:val="en-US"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4114">
    <w:name w:val="无格式表格 411"/>
    <w:basedOn w:val="TableNormal"/>
    <w:uiPriority w:val="44"/>
    <w:qFormat/>
    <w:rsid w:val="003365F9"/>
    <w:pPr>
      <w:spacing w:after="0" w:line="240" w:lineRule="auto"/>
    </w:pPr>
    <w:rPr>
      <w:rFonts w:ascii="Times New Roman" w:eastAsia="SimSun" w:hAnsi="Times New Roman" w:cs="Times New Roman"/>
      <w:sz w:val="20"/>
      <w:szCs w:val="20"/>
      <w:lang w:val="en-US" w:eastAsia="zh-CN"/>
    </w:rP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customStyle="1" w:styleId="11d">
    <w:name w:val="不明显参考11"/>
    <w:uiPriority w:val="31"/>
    <w:qFormat/>
    <w:rsid w:val="003365F9"/>
    <w:rPr>
      <w:smallCaps/>
      <w:color w:val="5A5A5A"/>
    </w:rPr>
  </w:style>
  <w:style w:type="paragraph" w:customStyle="1" w:styleId="TOC11">
    <w:name w:val="TOC 标题11"/>
    <w:basedOn w:val="Heading1"/>
    <w:next w:val="Normal"/>
    <w:uiPriority w:val="39"/>
    <w:unhideWhenUsed/>
    <w:qFormat/>
    <w:rsid w:val="003365F9"/>
    <w:pPr>
      <w:pBdr>
        <w:top w:val="none" w:sz="0" w:space="0" w:color="auto"/>
      </w:pBdr>
      <w:overflowPunct/>
      <w:autoSpaceDE/>
      <w:autoSpaceDN/>
      <w:adjustRightInd/>
      <w:spacing w:after="0" w:line="259" w:lineRule="auto"/>
      <w:ind w:left="0" w:firstLine="0"/>
      <w:textAlignment w:val="auto"/>
      <w:outlineLvl w:val="9"/>
    </w:pPr>
    <w:rPr>
      <w:rFonts w:ascii="Calibri Light" w:hAnsi="Calibri Light"/>
      <w:color w:val="2F5496"/>
      <w:sz w:val="32"/>
      <w:szCs w:val="32"/>
      <w:lang w:val="en-US" w:eastAsia="en-US"/>
    </w:rPr>
  </w:style>
  <w:style w:type="numbering" w:customStyle="1" w:styleId="NoList36">
    <w:name w:val="No List36"/>
    <w:next w:val="NoList"/>
    <w:uiPriority w:val="99"/>
    <w:semiHidden/>
    <w:unhideWhenUsed/>
    <w:rsid w:val="003365F9"/>
  </w:style>
  <w:style w:type="numbering" w:customStyle="1" w:styleId="NoList46">
    <w:name w:val="No List46"/>
    <w:next w:val="NoList"/>
    <w:uiPriority w:val="99"/>
    <w:semiHidden/>
    <w:unhideWhenUsed/>
    <w:rsid w:val="003365F9"/>
  </w:style>
  <w:style w:type="numbering" w:customStyle="1" w:styleId="NoList55">
    <w:name w:val="No List55"/>
    <w:next w:val="NoList"/>
    <w:uiPriority w:val="99"/>
    <w:semiHidden/>
    <w:unhideWhenUsed/>
    <w:rsid w:val="003365F9"/>
  </w:style>
  <w:style w:type="numbering" w:customStyle="1" w:styleId="NoList1115">
    <w:name w:val="No List1115"/>
    <w:next w:val="NoList"/>
    <w:uiPriority w:val="99"/>
    <w:semiHidden/>
    <w:unhideWhenUsed/>
    <w:rsid w:val="003365F9"/>
  </w:style>
  <w:style w:type="numbering" w:customStyle="1" w:styleId="NoList215">
    <w:name w:val="No List215"/>
    <w:next w:val="NoList"/>
    <w:uiPriority w:val="99"/>
    <w:semiHidden/>
    <w:unhideWhenUsed/>
    <w:rsid w:val="003365F9"/>
  </w:style>
  <w:style w:type="numbering" w:customStyle="1" w:styleId="NoList315">
    <w:name w:val="No List315"/>
    <w:next w:val="NoList"/>
    <w:uiPriority w:val="99"/>
    <w:semiHidden/>
    <w:unhideWhenUsed/>
    <w:rsid w:val="003365F9"/>
  </w:style>
  <w:style w:type="numbering" w:customStyle="1" w:styleId="NoList415">
    <w:name w:val="No List415"/>
    <w:next w:val="NoList"/>
    <w:uiPriority w:val="99"/>
    <w:semiHidden/>
    <w:unhideWhenUsed/>
    <w:rsid w:val="003365F9"/>
  </w:style>
  <w:style w:type="numbering" w:customStyle="1" w:styleId="NoList65">
    <w:name w:val="No List65"/>
    <w:next w:val="NoList"/>
    <w:uiPriority w:val="99"/>
    <w:semiHidden/>
    <w:unhideWhenUsed/>
    <w:rsid w:val="003365F9"/>
  </w:style>
  <w:style w:type="numbering" w:customStyle="1" w:styleId="NoList75">
    <w:name w:val="No List75"/>
    <w:next w:val="NoList"/>
    <w:uiPriority w:val="99"/>
    <w:semiHidden/>
    <w:unhideWhenUsed/>
    <w:rsid w:val="003365F9"/>
  </w:style>
  <w:style w:type="numbering" w:customStyle="1" w:styleId="NoList125">
    <w:name w:val="No List125"/>
    <w:next w:val="NoList"/>
    <w:uiPriority w:val="99"/>
    <w:semiHidden/>
    <w:unhideWhenUsed/>
    <w:rsid w:val="003365F9"/>
  </w:style>
  <w:style w:type="numbering" w:customStyle="1" w:styleId="NoList225">
    <w:name w:val="No List225"/>
    <w:next w:val="NoList"/>
    <w:uiPriority w:val="99"/>
    <w:semiHidden/>
    <w:unhideWhenUsed/>
    <w:rsid w:val="003365F9"/>
  </w:style>
  <w:style w:type="numbering" w:customStyle="1" w:styleId="NoList325">
    <w:name w:val="No List325"/>
    <w:next w:val="NoList"/>
    <w:uiPriority w:val="99"/>
    <w:semiHidden/>
    <w:unhideWhenUsed/>
    <w:rsid w:val="003365F9"/>
  </w:style>
  <w:style w:type="numbering" w:customStyle="1" w:styleId="NoList424">
    <w:name w:val="No List424"/>
    <w:next w:val="NoList"/>
    <w:uiPriority w:val="99"/>
    <w:semiHidden/>
    <w:unhideWhenUsed/>
    <w:rsid w:val="003365F9"/>
  </w:style>
  <w:style w:type="numbering" w:customStyle="1" w:styleId="NoList514">
    <w:name w:val="No List514"/>
    <w:next w:val="NoList"/>
    <w:uiPriority w:val="99"/>
    <w:semiHidden/>
    <w:unhideWhenUsed/>
    <w:rsid w:val="003365F9"/>
  </w:style>
  <w:style w:type="numbering" w:customStyle="1" w:styleId="NoList2114">
    <w:name w:val="No List2114"/>
    <w:next w:val="NoList"/>
    <w:uiPriority w:val="99"/>
    <w:semiHidden/>
    <w:unhideWhenUsed/>
    <w:rsid w:val="003365F9"/>
  </w:style>
  <w:style w:type="numbering" w:customStyle="1" w:styleId="NoList3114">
    <w:name w:val="No List3114"/>
    <w:next w:val="NoList"/>
    <w:uiPriority w:val="99"/>
    <w:semiHidden/>
    <w:unhideWhenUsed/>
    <w:rsid w:val="003365F9"/>
  </w:style>
  <w:style w:type="numbering" w:customStyle="1" w:styleId="NoList4114">
    <w:name w:val="No List4114"/>
    <w:next w:val="NoList"/>
    <w:uiPriority w:val="99"/>
    <w:semiHidden/>
    <w:unhideWhenUsed/>
    <w:rsid w:val="003365F9"/>
  </w:style>
  <w:style w:type="numbering" w:customStyle="1" w:styleId="NoList614">
    <w:name w:val="No List614"/>
    <w:next w:val="NoList"/>
    <w:uiPriority w:val="99"/>
    <w:semiHidden/>
    <w:unhideWhenUsed/>
    <w:rsid w:val="003365F9"/>
  </w:style>
  <w:style w:type="numbering" w:customStyle="1" w:styleId="NoList11114">
    <w:name w:val="No List11114"/>
    <w:next w:val="NoList"/>
    <w:uiPriority w:val="99"/>
    <w:semiHidden/>
    <w:unhideWhenUsed/>
    <w:rsid w:val="003365F9"/>
  </w:style>
  <w:style w:type="numbering" w:customStyle="1" w:styleId="NoList714">
    <w:name w:val="No List714"/>
    <w:next w:val="NoList"/>
    <w:uiPriority w:val="99"/>
    <w:semiHidden/>
    <w:unhideWhenUsed/>
    <w:rsid w:val="003365F9"/>
  </w:style>
  <w:style w:type="numbering" w:customStyle="1" w:styleId="NoList1214">
    <w:name w:val="No List1214"/>
    <w:next w:val="NoList"/>
    <w:uiPriority w:val="99"/>
    <w:semiHidden/>
    <w:unhideWhenUsed/>
    <w:rsid w:val="003365F9"/>
  </w:style>
  <w:style w:type="numbering" w:customStyle="1" w:styleId="NoList2214">
    <w:name w:val="No List2214"/>
    <w:next w:val="NoList"/>
    <w:uiPriority w:val="99"/>
    <w:semiHidden/>
    <w:unhideWhenUsed/>
    <w:rsid w:val="003365F9"/>
  </w:style>
  <w:style w:type="numbering" w:customStyle="1" w:styleId="NoList3214">
    <w:name w:val="No List3214"/>
    <w:next w:val="NoList"/>
    <w:uiPriority w:val="99"/>
    <w:semiHidden/>
    <w:unhideWhenUsed/>
    <w:rsid w:val="003365F9"/>
  </w:style>
  <w:style w:type="numbering" w:customStyle="1" w:styleId="NoList84">
    <w:name w:val="No List84"/>
    <w:next w:val="NoList"/>
    <w:uiPriority w:val="99"/>
    <w:semiHidden/>
    <w:unhideWhenUsed/>
    <w:rsid w:val="003365F9"/>
  </w:style>
  <w:style w:type="numbering" w:customStyle="1" w:styleId="NoList94">
    <w:name w:val="No List94"/>
    <w:next w:val="NoList"/>
    <w:uiPriority w:val="99"/>
    <w:semiHidden/>
    <w:unhideWhenUsed/>
    <w:rsid w:val="003365F9"/>
  </w:style>
  <w:style w:type="numbering" w:customStyle="1" w:styleId="NoList814">
    <w:name w:val="No List814"/>
    <w:next w:val="NoList"/>
    <w:uiPriority w:val="99"/>
    <w:semiHidden/>
    <w:unhideWhenUsed/>
    <w:rsid w:val="003365F9"/>
  </w:style>
  <w:style w:type="numbering" w:customStyle="1" w:styleId="NoList913">
    <w:name w:val="No List913"/>
    <w:next w:val="NoList"/>
    <w:uiPriority w:val="99"/>
    <w:semiHidden/>
    <w:unhideWhenUsed/>
    <w:rsid w:val="003365F9"/>
  </w:style>
  <w:style w:type="numbering" w:customStyle="1" w:styleId="LFO194">
    <w:name w:val="LFO194"/>
    <w:basedOn w:val="NoList"/>
    <w:rsid w:val="003365F9"/>
  </w:style>
  <w:style w:type="numbering" w:customStyle="1" w:styleId="NoList103">
    <w:name w:val="No List103"/>
    <w:next w:val="NoList"/>
    <w:uiPriority w:val="99"/>
    <w:semiHidden/>
    <w:unhideWhenUsed/>
    <w:rsid w:val="003365F9"/>
  </w:style>
  <w:style w:type="numbering" w:customStyle="1" w:styleId="LFO1913">
    <w:name w:val="LFO1913"/>
    <w:basedOn w:val="NoList"/>
    <w:rsid w:val="003365F9"/>
  </w:style>
  <w:style w:type="numbering" w:customStyle="1" w:styleId="NoList131">
    <w:name w:val="No List131"/>
    <w:next w:val="NoList"/>
    <w:uiPriority w:val="99"/>
    <w:semiHidden/>
    <w:unhideWhenUsed/>
    <w:rsid w:val="003365F9"/>
  </w:style>
  <w:style w:type="numbering" w:customStyle="1" w:styleId="NoList231">
    <w:name w:val="No List231"/>
    <w:next w:val="NoList"/>
    <w:uiPriority w:val="99"/>
    <w:semiHidden/>
    <w:unhideWhenUsed/>
    <w:rsid w:val="003365F9"/>
  </w:style>
  <w:style w:type="numbering" w:customStyle="1" w:styleId="NoList331">
    <w:name w:val="No List331"/>
    <w:next w:val="NoList"/>
    <w:uiPriority w:val="99"/>
    <w:semiHidden/>
    <w:unhideWhenUsed/>
    <w:rsid w:val="003365F9"/>
  </w:style>
  <w:style w:type="numbering" w:customStyle="1" w:styleId="NoList431">
    <w:name w:val="No List431"/>
    <w:next w:val="NoList"/>
    <w:uiPriority w:val="99"/>
    <w:semiHidden/>
    <w:unhideWhenUsed/>
    <w:rsid w:val="003365F9"/>
  </w:style>
  <w:style w:type="numbering" w:customStyle="1" w:styleId="NoList521">
    <w:name w:val="No List521"/>
    <w:next w:val="NoList"/>
    <w:uiPriority w:val="99"/>
    <w:semiHidden/>
    <w:unhideWhenUsed/>
    <w:rsid w:val="003365F9"/>
  </w:style>
  <w:style w:type="numbering" w:customStyle="1" w:styleId="NoList621">
    <w:name w:val="No List621"/>
    <w:next w:val="NoList"/>
    <w:uiPriority w:val="99"/>
    <w:semiHidden/>
    <w:unhideWhenUsed/>
    <w:rsid w:val="003365F9"/>
  </w:style>
  <w:style w:type="numbering" w:customStyle="1" w:styleId="NoList721">
    <w:name w:val="No List721"/>
    <w:next w:val="NoList"/>
    <w:uiPriority w:val="99"/>
    <w:semiHidden/>
    <w:unhideWhenUsed/>
    <w:rsid w:val="003365F9"/>
  </w:style>
  <w:style w:type="numbering" w:customStyle="1" w:styleId="NoList1121">
    <w:name w:val="No List1121"/>
    <w:next w:val="NoList"/>
    <w:uiPriority w:val="99"/>
    <w:semiHidden/>
    <w:unhideWhenUsed/>
    <w:rsid w:val="003365F9"/>
  </w:style>
  <w:style w:type="numbering" w:customStyle="1" w:styleId="NoList2121">
    <w:name w:val="No List2121"/>
    <w:next w:val="NoList"/>
    <w:uiPriority w:val="99"/>
    <w:semiHidden/>
    <w:unhideWhenUsed/>
    <w:rsid w:val="003365F9"/>
  </w:style>
  <w:style w:type="numbering" w:customStyle="1" w:styleId="NoList3121">
    <w:name w:val="No List3121"/>
    <w:next w:val="NoList"/>
    <w:uiPriority w:val="99"/>
    <w:semiHidden/>
    <w:unhideWhenUsed/>
    <w:rsid w:val="003365F9"/>
  </w:style>
  <w:style w:type="numbering" w:customStyle="1" w:styleId="NoList4121">
    <w:name w:val="No List4121"/>
    <w:next w:val="NoList"/>
    <w:uiPriority w:val="99"/>
    <w:semiHidden/>
    <w:unhideWhenUsed/>
    <w:rsid w:val="003365F9"/>
  </w:style>
  <w:style w:type="numbering" w:customStyle="1" w:styleId="NoList5111">
    <w:name w:val="No List5111"/>
    <w:next w:val="NoList"/>
    <w:uiPriority w:val="99"/>
    <w:semiHidden/>
    <w:unhideWhenUsed/>
    <w:rsid w:val="003365F9"/>
  </w:style>
  <w:style w:type="numbering" w:customStyle="1" w:styleId="NoList6111">
    <w:name w:val="No List6111"/>
    <w:next w:val="NoList"/>
    <w:uiPriority w:val="99"/>
    <w:semiHidden/>
    <w:unhideWhenUsed/>
    <w:rsid w:val="003365F9"/>
  </w:style>
  <w:style w:type="numbering" w:customStyle="1" w:styleId="NoList7111">
    <w:name w:val="No List7111"/>
    <w:next w:val="NoList"/>
    <w:uiPriority w:val="99"/>
    <w:semiHidden/>
    <w:unhideWhenUsed/>
    <w:rsid w:val="003365F9"/>
  </w:style>
  <w:style w:type="numbering" w:customStyle="1" w:styleId="NoList8111">
    <w:name w:val="No List8111"/>
    <w:next w:val="NoList"/>
    <w:uiPriority w:val="99"/>
    <w:semiHidden/>
    <w:unhideWhenUsed/>
    <w:rsid w:val="003365F9"/>
  </w:style>
  <w:style w:type="numbering" w:customStyle="1" w:styleId="NoList1221">
    <w:name w:val="No List1221"/>
    <w:next w:val="NoList"/>
    <w:uiPriority w:val="99"/>
    <w:semiHidden/>
    <w:rsid w:val="003365F9"/>
  </w:style>
  <w:style w:type="numbering" w:customStyle="1" w:styleId="NoList11121">
    <w:name w:val="No List11121"/>
    <w:next w:val="NoList"/>
    <w:uiPriority w:val="99"/>
    <w:semiHidden/>
    <w:unhideWhenUsed/>
    <w:rsid w:val="003365F9"/>
  </w:style>
  <w:style w:type="numbering" w:customStyle="1" w:styleId="NoList2221">
    <w:name w:val="No List2221"/>
    <w:next w:val="NoList"/>
    <w:uiPriority w:val="99"/>
    <w:semiHidden/>
    <w:unhideWhenUsed/>
    <w:rsid w:val="003365F9"/>
  </w:style>
  <w:style w:type="numbering" w:customStyle="1" w:styleId="NoList3221">
    <w:name w:val="No List3221"/>
    <w:next w:val="NoList"/>
    <w:uiPriority w:val="99"/>
    <w:semiHidden/>
    <w:unhideWhenUsed/>
    <w:rsid w:val="003365F9"/>
  </w:style>
  <w:style w:type="numbering" w:customStyle="1" w:styleId="NoList4211">
    <w:name w:val="No List4211"/>
    <w:next w:val="NoList"/>
    <w:uiPriority w:val="99"/>
    <w:semiHidden/>
    <w:unhideWhenUsed/>
    <w:rsid w:val="003365F9"/>
  </w:style>
  <w:style w:type="numbering" w:customStyle="1" w:styleId="NoList21111">
    <w:name w:val="No List21111"/>
    <w:next w:val="NoList"/>
    <w:uiPriority w:val="99"/>
    <w:semiHidden/>
    <w:unhideWhenUsed/>
    <w:rsid w:val="003365F9"/>
  </w:style>
  <w:style w:type="numbering" w:customStyle="1" w:styleId="NoList31111">
    <w:name w:val="No List31111"/>
    <w:next w:val="NoList"/>
    <w:uiPriority w:val="99"/>
    <w:semiHidden/>
    <w:unhideWhenUsed/>
    <w:rsid w:val="003365F9"/>
  </w:style>
  <w:style w:type="numbering" w:customStyle="1" w:styleId="NoList41111">
    <w:name w:val="No List41111"/>
    <w:next w:val="NoList"/>
    <w:uiPriority w:val="99"/>
    <w:semiHidden/>
    <w:unhideWhenUsed/>
    <w:rsid w:val="003365F9"/>
  </w:style>
  <w:style w:type="numbering" w:customStyle="1" w:styleId="NoList111111">
    <w:name w:val="No List111111"/>
    <w:next w:val="NoList"/>
    <w:uiPriority w:val="99"/>
    <w:semiHidden/>
    <w:unhideWhenUsed/>
    <w:rsid w:val="003365F9"/>
  </w:style>
  <w:style w:type="numbering" w:customStyle="1" w:styleId="NoList12111">
    <w:name w:val="No List12111"/>
    <w:next w:val="NoList"/>
    <w:uiPriority w:val="99"/>
    <w:semiHidden/>
    <w:unhideWhenUsed/>
    <w:rsid w:val="003365F9"/>
  </w:style>
  <w:style w:type="numbering" w:customStyle="1" w:styleId="NoList22111">
    <w:name w:val="No List22111"/>
    <w:next w:val="NoList"/>
    <w:uiPriority w:val="99"/>
    <w:semiHidden/>
    <w:unhideWhenUsed/>
    <w:rsid w:val="003365F9"/>
  </w:style>
  <w:style w:type="numbering" w:customStyle="1" w:styleId="NoList32111">
    <w:name w:val="No List32111"/>
    <w:next w:val="NoList"/>
    <w:uiPriority w:val="99"/>
    <w:semiHidden/>
    <w:unhideWhenUsed/>
    <w:rsid w:val="003365F9"/>
  </w:style>
  <w:style w:type="numbering" w:customStyle="1" w:styleId="NoList141">
    <w:name w:val="No List141"/>
    <w:next w:val="NoList"/>
    <w:uiPriority w:val="99"/>
    <w:semiHidden/>
    <w:unhideWhenUsed/>
    <w:rsid w:val="003365F9"/>
  </w:style>
  <w:style w:type="numbering" w:customStyle="1" w:styleId="NoList151">
    <w:name w:val="No List151"/>
    <w:next w:val="NoList"/>
    <w:uiPriority w:val="99"/>
    <w:semiHidden/>
    <w:unhideWhenUsed/>
    <w:rsid w:val="003365F9"/>
  </w:style>
  <w:style w:type="numbering" w:customStyle="1" w:styleId="NoList241">
    <w:name w:val="No List241"/>
    <w:next w:val="NoList"/>
    <w:uiPriority w:val="99"/>
    <w:semiHidden/>
    <w:unhideWhenUsed/>
    <w:rsid w:val="003365F9"/>
  </w:style>
  <w:style w:type="numbering" w:customStyle="1" w:styleId="NoList341">
    <w:name w:val="No List341"/>
    <w:next w:val="NoList"/>
    <w:uiPriority w:val="99"/>
    <w:semiHidden/>
    <w:unhideWhenUsed/>
    <w:rsid w:val="003365F9"/>
  </w:style>
  <w:style w:type="numbering" w:customStyle="1" w:styleId="NoList441">
    <w:name w:val="No List441"/>
    <w:next w:val="NoList"/>
    <w:uiPriority w:val="99"/>
    <w:semiHidden/>
    <w:unhideWhenUsed/>
    <w:rsid w:val="003365F9"/>
  </w:style>
  <w:style w:type="numbering" w:customStyle="1" w:styleId="NoList531">
    <w:name w:val="No List531"/>
    <w:next w:val="NoList"/>
    <w:uiPriority w:val="99"/>
    <w:semiHidden/>
    <w:unhideWhenUsed/>
    <w:rsid w:val="003365F9"/>
  </w:style>
  <w:style w:type="numbering" w:customStyle="1" w:styleId="NoList631">
    <w:name w:val="No List631"/>
    <w:next w:val="NoList"/>
    <w:uiPriority w:val="99"/>
    <w:semiHidden/>
    <w:unhideWhenUsed/>
    <w:rsid w:val="003365F9"/>
  </w:style>
  <w:style w:type="numbering" w:customStyle="1" w:styleId="NoList731">
    <w:name w:val="No List731"/>
    <w:next w:val="NoList"/>
    <w:uiPriority w:val="99"/>
    <w:semiHidden/>
    <w:unhideWhenUsed/>
    <w:rsid w:val="003365F9"/>
  </w:style>
  <w:style w:type="numbering" w:customStyle="1" w:styleId="NoList821">
    <w:name w:val="No List821"/>
    <w:next w:val="NoList"/>
    <w:uiPriority w:val="99"/>
    <w:semiHidden/>
    <w:unhideWhenUsed/>
    <w:rsid w:val="003365F9"/>
  </w:style>
  <w:style w:type="numbering" w:customStyle="1" w:styleId="NoList921">
    <w:name w:val="No List921"/>
    <w:next w:val="NoList"/>
    <w:uiPriority w:val="99"/>
    <w:semiHidden/>
    <w:unhideWhenUsed/>
    <w:rsid w:val="003365F9"/>
  </w:style>
  <w:style w:type="numbering" w:customStyle="1" w:styleId="NoList1131">
    <w:name w:val="No List1131"/>
    <w:next w:val="NoList"/>
    <w:uiPriority w:val="99"/>
    <w:semiHidden/>
    <w:unhideWhenUsed/>
    <w:rsid w:val="003365F9"/>
  </w:style>
  <w:style w:type="numbering" w:customStyle="1" w:styleId="NoList2131">
    <w:name w:val="No List2131"/>
    <w:next w:val="NoList"/>
    <w:uiPriority w:val="99"/>
    <w:semiHidden/>
    <w:unhideWhenUsed/>
    <w:rsid w:val="003365F9"/>
  </w:style>
  <w:style w:type="numbering" w:customStyle="1" w:styleId="NoList3131">
    <w:name w:val="No List3131"/>
    <w:next w:val="NoList"/>
    <w:uiPriority w:val="99"/>
    <w:semiHidden/>
    <w:unhideWhenUsed/>
    <w:rsid w:val="003365F9"/>
  </w:style>
  <w:style w:type="numbering" w:customStyle="1" w:styleId="NoList4131">
    <w:name w:val="No List4131"/>
    <w:next w:val="NoList"/>
    <w:uiPriority w:val="99"/>
    <w:semiHidden/>
    <w:unhideWhenUsed/>
    <w:rsid w:val="003365F9"/>
  </w:style>
  <w:style w:type="numbering" w:customStyle="1" w:styleId="NoList5121">
    <w:name w:val="No List5121"/>
    <w:next w:val="NoList"/>
    <w:uiPriority w:val="99"/>
    <w:semiHidden/>
    <w:unhideWhenUsed/>
    <w:rsid w:val="003365F9"/>
  </w:style>
  <w:style w:type="numbering" w:customStyle="1" w:styleId="NoList6121">
    <w:name w:val="No List6121"/>
    <w:next w:val="NoList"/>
    <w:uiPriority w:val="99"/>
    <w:semiHidden/>
    <w:unhideWhenUsed/>
    <w:rsid w:val="003365F9"/>
  </w:style>
  <w:style w:type="numbering" w:customStyle="1" w:styleId="NoList7121">
    <w:name w:val="No List7121"/>
    <w:next w:val="NoList"/>
    <w:uiPriority w:val="99"/>
    <w:semiHidden/>
    <w:unhideWhenUsed/>
    <w:rsid w:val="003365F9"/>
  </w:style>
  <w:style w:type="numbering" w:customStyle="1" w:styleId="NoList8121">
    <w:name w:val="No List8121"/>
    <w:next w:val="NoList"/>
    <w:uiPriority w:val="99"/>
    <w:semiHidden/>
    <w:unhideWhenUsed/>
    <w:rsid w:val="003365F9"/>
  </w:style>
  <w:style w:type="numbering" w:customStyle="1" w:styleId="NoList9111">
    <w:name w:val="No List9111"/>
    <w:next w:val="NoList"/>
    <w:uiPriority w:val="99"/>
    <w:semiHidden/>
    <w:unhideWhenUsed/>
    <w:rsid w:val="003365F9"/>
  </w:style>
  <w:style w:type="numbering" w:customStyle="1" w:styleId="NoList1011">
    <w:name w:val="No List1011"/>
    <w:next w:val="NoList"/>
    <w:uiPriority w:val="99"/>
    <w:semiHidden/>
    <w:unhideWhenUsed/>
    <w:rsid w:val="003365F9"/>
  </w:style>
  <w:style w:type="numbering" w:customStyle="1" w:styleId="NoList1231">
    <w:name w:val="No List1231"/>
    <w:next w:val="NoList"/>
    <w:uiPriority w:val="99"/>
    <w:semiHidden/>
    <w:rsid w:val="003365F9"/>
  </w:style>
  <w:style w:type="numbering" w:customStyle="1" w:styleId="NoList11131">
    <w:name w:val="No List11131"/>
    <w:next w:val="NoList"/>
    <w:uiPriority w:val="99"/>
    <w:semiHidden/>
    <w:unhideWhenUsed/>
    <w:rsid w:val="003365F9"/>
  </w:style>
  <w:style w:type="numbering" w:customStyle="1" w:styleId="11310">
    <w:name w:val="无列表1131"/>
    <w:next w:val="NoList"/>
    <w:semiHidden/>
    <w:rsid w:val="003365F9"/>
  </w:style>
  <w:style w:type="numbering" w:customStyle="1" w:styleId="NoList2231">
    <w:name w:val="No List2231"/>
    <w:next w:val="NoList"/>
    <w:uiPriority w:val="99"/>
    <w:semiHidden/>
    <w:unhideWhenUsed/>
    <w:rsid w:val="003365F9"/>
  </w:style>
  <w:style w:type="numbering" w:customStyle="1" w:styleId="NoList3231">
    <w:name w:val="No List3231"/>
    <w:next w:val="NoList"/>
    <w:uiPriority w:val="99"/>
    <w:semiHidden/>
    <w:unhideWhenUsed/>
    <w:rsid w:val="003365F9"/>
  </w:style>
  <w:style w:type="numbering" w:customStyle="1" w:styleId="NoList4221">
    <w:name w:val="No List4221"/>
    <w:next w:val="NoList"/>
    <w:uiPriority w:val="99"/>
    <w:semiHidden/>
    <w:unhideWhenUsed/>
    <w:rsid w:val="003365F9"/>
  </w:style>
  <w:style w:type="numbering" w:customStyle="1" w:styleId="NoList21121">
    <w:name w:val="No List21121"/>
    <w:next w:val="NoList"/>
    <w:uiPriority w:val="99"/>
    <w:semiHidden/>
    <w:unhideWhenUsed/>
    <w:rsid w:val="003365F9"/>
  </w:style>
  <w:style w:type="numbering" w:customStyle="1" w:styleId="NoList31121">
    <w:name w:val="No List31121"/>
    <w:next w:val="NoList"/>
    <w:uiPriority w:val="99"/>
    <w:semiHidden/>
    <w:unhideWhenUsed/>
    <w:rsid w:val="003365F9"/>
  </w:style>
  <w:style w:type="numbering" w:customStyle="1" w:styleId="NoList41121">
    <w:name w:val="No List41121"/>
    <w:next w:val="NoList"/>
    <w:uiPriority w:val="99"/>
    <w:semiHidden/>
    <w:unhideWhenUsed/>
    <w:rsid w:val="003365F9"/>
  </w:style>
  <w:style w:type="numbering" w:customStyle="1" w:styleId="111210">
    <w:name w:val="无列表11121"/>
    <w:next w:val="NoList"/>
    <w:semiHidden/>
    <w:rsid w:val="003365F9"/>
  </w:style>
  <w:style w:type="numbering" w:customStyle="1" w:styleId="NoList111121">
    <w:name w:val="No List111121"/>
    <w:next w:val="NoList"/>
    <w:uiPriority w:val="99"/>
    <w:semiHidden/>
    <w:unhideWhenUsed/>
    <w:rsid w:val="003365F9"/>
  </w:style>
  <w:style w:type="numbering" w:customStyle="1" w:styleId="NoList12121">
    <w:name w:val="No List12121"/>
    <w:next w:val="NoList"/>
    <w:uiPriority w:val="99"/>
    <w:semiHidden/>
    <w:unhideWhenUsed/>
    <w:rsid w:val="003365F9"/>
  </w:style>
  <w:style w:type="numbering" w:customStyle="1" w:styleId="NoList22121">
    <w:name w:val="No List22121"/>
    <w:next w:val="NoList"/>
    <w:uiPriority w:val="99"/>
    <w:semiHidden/>
    <w:unhideWhenUsed/>
    <w:rsid w:val="003365F9"/>
  </w:style>
  <w:style w:type="numbering" w:customStyle="1" w:styleId="NoList32121">
    <w:name w:val="No List32121"/>
    <w:next w:val="NoList"/>
    <w:uiPriority w:val="99"/>
    <w:semiHidden/>
    <w:unhideWhenUsed/>
    <w:rsid w:val="003365F9"/>
  </w:style>
  <w:style w:type="numbering" w:customStyle="1" w:styleId="NoList161">
    <w:name w:val="No List161"/>
    <w:next w:val="NoList"/>
    <w:uiPriority w:val="99"/>
    <w:semiHidden/>
    <w:unhideWhenUsed/>
    <w:rsid w:val="003365F9"/>
  </w:style>
  <w:style w:type="numbering" w:customStyle="1" w:styleId="NoList171">
    <w:name w:val="No List171"/>
    <w:next w:val="NoList"/>
    <w:uiPriority w:val="99"/>
    <w:semiHidden/>
    <w:unhideWhenUsed/>
    <w:rsid w:val="003365F9"/>
  </w:style>
  <w:style w:type="numbering" w:customStyle="1" w:styleId="NoList251">
    <w:name w:val="No List251"/>
    <w:next w:val="NoList"/>
    <w:uiPriority w:val="99"/>
    <w:semiHidden/>
    <w:unhideWhenUsed/>
    <w:rsid w:val="003365F9"/>
  </w:style>
  <w:style w:type="numbering" w:customStyle="1" w:styleId="NoList351">
    <w:name w:val="No List351"/>
    <w:next w:val="NoList"/>
    <w:uiPriority w:val="99"/>
    <w:semiHidden/>
    <w:unhideWhenUsed/>
    <w:rsid w:val="003365F9"/>
  </w:style>
  <w:style w:type="numbering" w:customStyle="1" w:styleId="NoList451">
    <w:name w:val="No List451"/>
    <w:next w:val="NoList"/>
    <w:uiPriority w:val="99"/>
    <w:semiHidden/>
    <w:unhideWhenUsed/>
    <w:rsid w:val="003365F9"/>
  </w:style>
  <w:style w:type="numbering" w:customStyle="1" w:styleId="NoList541">
    <w:name w:val="No List541"/>
    <w:next w:val="NoList"/>
    <w:uiPriority w:val="99"/>
    <w:semiHidden/>
    <w:unhideWhenUsed/>
    <w:rsid w:val="003365F9"/>
  </w:style>
  <w:style w:type="numbering" w:customStyle="1" w:styleId="NoList641">
    <w:name w:val="No List641"/>
    <w:next w:val="NoList"/>
    <w:uiPriority w:val="99"/>
    <w:semiHidden/>
    <w:unhideWhenUsed/>
    <w:rsid w:val="003365F9"/>
  </w:style>
  <w:style w:type="numbering" w:customStyle="1" w:styleId="NoList741">
    <w:name w:val="No List741"/>
    <w:next w:val="NoList"/>
    <w:uiPriority w:val="99"/>
    <w:semiHidden/>
    <w:unhideWhenUsed/>
    <w:rsid w:val="003365F9"/>
  </w:style>
  <w:style w:type="numbering" w:customStyle="1" w:styleId="NoList831">
    <w:name w:val="No List831"/>
    <w:next w:val="NoList"/>
    <w:uiPriority w:val="99"/>
    <w:semiHidden/>
    <w:unhideWhenUsed/>
    <w:rsid w:val="003365F9"/>
  </w:style>
  <w:style w:type="numbering" w:customStyle="1" w:styleId="NoList931">
    <w:name w:val="No List931"/>
    <w:next w:val="NoList"/>
    <w:uiPriority w:val="99"/>
    <w:semiHidden/>
    <w:unhideWhenUsed/>
    <w:rsid w:val="003365F9"/>
  </w:style>
  <w:style w:type="numbering" w:customStyle="1" w:styleId="NoList1141">
    <w:name w:val="No List1141"/>
    <w:next w:val="NoList"/>
    <w:uiPriority w:val="99"/>
    <w:semiHidden/>
    <w:unhideWhenUsed/>
    <w:rsid w:val="003365F9"/>
  </w:style>
  <w:style w:type="numbering" w:customStyle="1" w:styleId="NoList2141">
    <w:name w:val="No List2141"/>
    <w:next w:val="NoList"/>
    <w:uiPriority w:val="99"/>
    <w:semiHidden/>
    <w:unhideWhenUsed/>
    <w:rsid w:val="003365F9"/>
  </w:style>
  <w:style w:type="numbering" w:customStyle="1" w:styleId="NoList3141">
    <w:name w:val="No List3141"/>
    <w:next w:val="NoList"/>
    <w:uiPriority w:val="99"/>
    <w:semiHidden/>
    <w:unhideWhenUsed/>
    <w:rsid w:val="003365F9"/>
  </w:style>
  <w:style w:type="numbering" w:customStyle="1" w:styleId="NoList4141">
    <w:name w:val="No List4141"/>
    <w:next w:val="NoList"/>
    <w:uiPriority w:val="99"/>
    <w:semiHidden/>
    <w:unhideWhenUsed/>
    <w:rsid w:val="003365F9"/>
  </w:style>
  <w:style w:type="numbering" w:customStyle="1" w:styleId="NoList5131">
    <w:name w:val="No List5131"/>
    <w:next w:val="NoList"/>
    <w:uiPriority w:val="99"/>
    <w:semiHidden/>
    <w:unhideWhenUsed/>
    <w:rsid w:val="003365F9"/>
  </w:style>
  <w:style w:type="numbering" w:customStyle="1" w:styleId="NoList6131">
    <w:name w:val="No List6131"/>
    <w:next w:val="NoList"/>
    <w:uiPriority w:val="99"/>
    <w:semiHidden/>
    <w:unhideWhenUsed/>
    <w:rsid w:val="003365F9"/>
  </w:style>
  <w:style w:type="numbering" w:customStyle="1" w:styleId="NoList7131">
    <w:name w:val="No List7131"/>
    <w:next w:val="NoList"/>
    <w:uiPriority w:val="99"/>
    <w:semiHidden/>
    <w:unhideWhenUsed/>
    <w:rsid w:val="003365F9"/>
  </w:style>
  <w:style w:type="numbering" w:customStyle="1" w:styleId="NoList8131">
    <w:name w:val="No List8131"/>
    <w:next w:val="NoList"/>
    <w:uiPriority w:val="99"/>
    <w:semiHidden/>
    <w:unhideWhenUsed/>
    <w:rsid w:val="003365F9"/>
  </w:style>
  <w:style w:type="numbering" w:customStyle="1" w:styleId="NoList9121">
    <w:name w:val="No List9121"/>
    <w:next w:val="NoList"/>
    <w:uiPriority w:val="99"/>
    <w:semiHidden/>
    <w:unhideWhenUsed/>
    <w:rsid w:val="003365F9"/>
  </w:style>
  <w:style w:type="numbering" w:customStyle="1" w:styleId="LFO1931">
    <w:name w:val="LFO1931"/>
    <w:basedOn w:val="NoList"/>
    <w:rsid w:val="003365F9"/>
  </w:style>
  <w:style w:type="numbering" w:customStyle="1" w:styleId="NoList1021">
    <w:name w:val="No List1021"/>
    <w:next w:val="NoList"/>
    <w:uiPriority w:val="99"/>
    <w:semiHidden/>
    <w:unhideWhenUsed/>
    <w:rsid w:val="003365F9"/>
  </w:style>
  <w:style w:type="numbering" w:customStyle="1" w:styleId="LFO19121">
    <w:name w:val="LFO19121"/>
    <w:basedOn w:val="NoList"/>
    <w:rsid w:val="003365F9"/>
  </w:style>
  <w:style w:type="numbering" w:customStyle="1" w:styleId="NoList1241">
    <w:name w:val="No List1241"/>
    <w:next w:val="NoList"/>
    <w:uiPriority w:val="99"/>
    <w:semiHidden/>
    <w:rsid w:val="003365F9"/>
  </w:style>
  <w:style w:type="numbering" w:customStyle="1" w:styleId="NoList11141">
    <w:name w:val="No List11141"/>
    <w:next w:val="NoList"/>
    <w:uiPriority w:val="99"/>
    <w:semiHidden/>
    <w:unhideWhenUsed/>
    <w:rsid w:val="003365F9"/>
  </w:style>
  <w:style w:type="numbering" w:customStyle="1" w:styleId="1411">
    <w:name w:val="无列表141"/>
    <w:next w:val="NoList"/>
    <w:semiHidden/>
    <w:rsid w:val="003365F9"/>
  </w:style>
  <w:style w:type="numbering" w:customStyle="1" w:styleId="1412">
    <w:name w:val="リストなし141"/>
    <w:next w:val="NoList"/>
    <w:uiPriority w:val="99"/>
    <w:semiHidden/>
    <w:unhideWhenUsed/>
    <w:rsid w:val="003365F9"/>
  </w:style>
  <w:style w:type="numbering" w:customStyle="1" w:styleId="11410">
    <w:name w:val="无列表1141"/>
    <w:next w:val="NoList"/>
    <w:semiHidden/>
    <w:rsid w:val="003365F9"/>
  </w:style>
  <w:style w:type="numbering" w:customStyle="1" w:styleId="11311">
    <w:name w:val="リストなし1131"/>
    <w:next w:val="NoList"/>
    <w:uiPriority w:val="99"/>
    <w:semiHidden/>
    <w:unhideWhenUsed/>
    <w:rsid w:val="003365F9"/>
  </w:style>
  <w:style w:type="numbering" w:customStyle="1" w:styleId="NoList2241">
    <w:name w:val="No List2241"/>
    <w:next w:val="NoList"/>
    <w:uiPriority w:val="99"/>
    <w:semiHidden/>
    <w:unhideWhenUsed/>
    <w:rsid w:val="003365F9"/>
  </w:style>
  <w:style w:type="numbering" w:customStyle="1" w:styleId="NoList3241">
    <w:name w:val="No List3241"/>
    <w:next w:val="NoList"/>
    <w:uiPriority w:val="99"/>
    <w:semiHidden/>
    <w:unhideWhenUsed/>
    <w:rsid w:val="003365F9"/>
  </w:style>
  <w:style w:type="numbering" w:customStyle="1" w:styleId="NoList4231">
    <w:name w:val="No List4231"/>
    <w:next w:val="NoList"/>
    <w:uiPriority w:val="99"/>
    <w:semiHidden/>
    <w:unhideWhenUsed/>
    <w:rsid w:val="003365F9"/>
  </w:style>
  <w:style w:type="numbering" w:customStyle="1" w:styleId="NoList21131">
    <w:name w:val="No List21131"/>
    <w:next w:val="NoList"/>
    <w:uiPriority w:val="99"/>
    <w:semiHidden/>
    <w:unhideWhenUsed/>
    <w:rsid w:val="003365F9"/>
  </w:style>
  <w:style w:type="numbering" w:customStyle="1" w:styleId="NoList31131">
    <w:name w:val="No List31131"/>
    <w:next w:val="NoList"/>
    <w:uiPriority w:val="99"/>
    <w:semiHidden/>
    <w:unhideWhenUsed/>
    <w:rsid w:val="003365F9"/>
  </w:style>
  <w:style w:type="numbering" w:customStyle="1" w:styleId="NoList41131">
    <w:name w:val="No List41131"/>
    <w:next w:val="NoList"/>
    <w:uiPriority w:val="99"/>
    <w:semiHidden/>
    <w:unhideWhenUsed/>
    <w:rsid w:val="003365F9"/>
  </w:style>
  <w:style w:type="numbering" w:customStyle="1" w:styleId="11131">
    <w:name w:val="无列表11131"/>
    <w:next w:val="NoList"/>
    <w:semiHidden/>
    <w:rsid w:val="003365F9"/>
  </w:style>
  <w:style w:type="numbering" w:customStyle="1" w:styleId="NoList111131">
    <w:name w:val="No List111131"/>
    <w:next w:val="NoList"/>
    <w:uiPriority w:val="99"/>
    <w:semiHidden/>
    <w:unhideWhenUsed/>
    <w:rsid w:val="003365F9"/>
  </w:style>
  <w:style w:type="numbering" w:customStyle="1" w:styleId="NoList12131">
    <w:name w:val="No List12131"/>
    <w:next w:val="NoList"/>
    <w:uiPriority w:val="99"/>
    <w:semiHidden/>
    <w:unhideWhenUsed/>
    <w:rsid w:val="003365F9"/>
  </w:style>
  <w:style w:type="numbering" w:customStyle="1" w:styleId="NoList22131">
    <w:name w:val="No List22131"/>
    <w:next w:val="NoList"/>
    <w:uiPriority w:val="99"/>
    <w:semiHidden/>
    <w:unhideWhenUsed/>
    <w:rsid w:val="003365F9"/>
  </w:style>
  <w:style w:type="numbering" w:customStyle="1" w:styleId="NoList32131">
    <w:name w:val="No List32131"/>
    <w:next w:val="NoList"/>
    <w:uiPriority w:val="99"/>
    <w:semiHidden/>
    <w:unhideWhenUsed/>
    <w:rsid w:val="003365F9"/>
  </w:style>
  <w:style w:type="character" w:customStyle="1" w:styleId="font01">
    <w:name w:val="font01"/>
    <w:basedOn w:val="DefaultParagraphFont"/>
    <w:qFormat/>
    <w:rsid w:val="003365F9"/>
    <w:rPr>
      <w:rFonts w:ascii="Arial" w:hAnsi="Arial" w:cs="Arial" w:hint="default"/>
      <w:color w:val="000000"/>
      <w:sz w:val="18"/>
      <w:szCs w:val="18"/>
      <w:u w:val="none"/>
      <w:vertAlign w:val="superscript"/>
    </w:rPr>
  </w:style>
  <w:style w:type="character" w:customStyle="1" w:styleId="font51">
    <w:name w:val="font51"/>
    <w:basedOn w:val="DefaultParagraphFont"/>
    <w:qFormat/>
    <w:rsid w:val="003365F9"/>
    <w:rPr>
      <w:rFonts w:ascii="Arial" w:hAnsi="Arial" w:cs="Arial" w:hint="default"/>
      <w:color w:val="000000"/>
      <w:sz w:val="21"/>
      <w:szCs w:val="21"/>
      <w:u w:val="none"/>
    </w:rPr>
  </w:style>
  <w:style w:type="character" w:customStyle="1" w:styleId="2fff0">
    <w:name w:val="不明显参考2"/>
    <w:uiPriority w:val="31"/>
    <w:qFormat/>
    <w:rsid w:val="003365F9"/>
    <w:rPr>
      <w:smallCaps/>
      <w:color w:val="5A5A5A"/>
    </w:rPr>
  </w:style>
  <w:style w:type="paragraph" w:customStyle="1" w:styleId="TOC20">
    <w:name w:val="TOC 标题2"/>
    <w:basedOn w:val="Heading1"/>
    <w:next w:val="Normal"/>
    <w:uiPriority w:val="39"/>
    <w:unhideWhenUsed/>
    <w:qFormat/>
    <w:rsid w:val="003365F9"/>
    <w:pPr>
      <w:overflowPunct/>
      <w:autoSpaceDE/>
      <w:autoSpaceDN/>
      <w:adjustRightInd/>
      <w:spacing w:after="0" w:line="259" w:lineRule="auto"/>
      <w:textAlignment w:val="auto"/>
      <w:outlineLvl w:val="9"/>
    </w:pPr>
    <w:rPr>
      <w:rFonts w:ascii="Calibri Light" w:hAnsi="Calibri Light"/>
      <w:color w:val="2F5496"/>
      <w:szCs w:val="32"/>
      <w:lang w:val="en-US"/>
    </w:rPr>
  </w:style>
  <w:style w:type="table" w:styleId="TableElegant">
    <w:name w:val="Table Elegant"/>
    <w:basedOn w:val="TableNormal"/>
    <w:qFormat/>
    <w:rsid w:val="003365F9"/>
    <w:pPr>
      <w:spacing w:after="180"/>
    </w:pPr>
    <w:rPr>
      <w:rFonts w:ascii="Times New Roman" w:eastAsia="SimSun" w:hAnsi="Times New Roman" w:cs="Times New Roman"/>
      <w:sz w:val="20"/>
      <w:szCs w:val="20"/>
      <w:lang w:val="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op w:val="nil"/>
          <w:left w:val="nil"/>
          <w:bottom w:val="nil"/>
          <w:right w:val="nil"/>
          <w:insideH w:val="nil"/>
          <w:insideV w:val="nil"/>
          <w:tl2br w:val="nil"/>
          <w:tr2bl w:val="nil"/>
        </w:tcBorders>
      </w:tcPr>
    </w:tblStylePr>
  </w:style>
  <w:style w:type="numbering" w:customStyle="1" w:styleId="LFO195">
    <w:name w:val="LFO195"/>
    <w:basedOn w:val="NoList"/>
    <w:rsid w:val="003365F9"/>
  </w:style>
  <w:style w:type="numbering" w:customStyle="1" w:styleId="LFO196">
    <w:name w:val="LFO196"/>
    <w:basedOn w:val="NoList"/>
    <w:rsid w:val="003365F9"/>
  </w:style>
  <w:style w:type="table" w:customStyle="1" w:styleId="TableGrid70">
    <w:name w:val="Table Grid70"/>
    <w:basedOn w:val="TableNormal"/>
    <w:qFormat/>
    <w:rsid w:val="003365F9"/>
    <w:pPr>
      <w:spacing w:after="0" w:line="240" w:lineRule="auto"/>
    </w:pPr>
    <w:rPr>
      <w:rFonts w:ascii="Times New Roman" w:eastAsiaTheme="minorEastAsia"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OC94">
    <w:name w:val="TOC 94"/>
    <w:basedOn w:val="TOC8"/>
    <w:qFormat/>
    <w:rsid w:val="003365F9"/>
    <w:pPr>
      <w:ind w:left="1418" w:hanging="1418"/>
    </w:pPr>
    <w:rPr>
      <w:rFonts w:eastAsia="MS Mincho"/>
      <w:noProof w:val="0"/>
    </w:rPr>
  </w:style>
  <w:style w:type="paragraph" w:customStyle="1" w:styleId="Caption4">
    <w:name w:val="Caption4"/>
    <w:basedOn w:val="Normal"/>
    <w:next w:val="Normal"/>
    <w:qFormat/>
    <w:rsid w:val="003365F9"/>
    <w:pPr>
      <w:spacing w:before="120" w:after="120"/>
    </w:pPr>
    <w:rPr>
      <w:rFonts w:eastAsia="MS Mincho"/>
      <w:b/>
    </w:rPr>
  </w:style>
  <w:style w:type="paragraph" w:customStyle="1" w:styleId="TableofFigures4">
    <w:name w:val="Table of Figures4"/>
    <w:basedOn w:val="Normal"/>
    <w:next w:val="Normal"/>
    <w:qFormat/>
    <w:rsid w:val="003365F9"/>
    <w:pPr>
      <w:ind w:left="400" w:hanging="400"/>
      <w:jc w:val="center"/>
    </w:pPr>
    <w:rPr>
      <w:rFonts w:eastAsia="MS Mincho"/>
      <w:b/>
    </w:rPr>
  </w:style>
  <w:style w:type="paragraph" w:customStyle="1" w:styleId="CharCharCharCharCharCharCharCharCharChar2CharCharCharChar">
    <w:name w:val="Char Char Char Char Char Char Char Char Char Char2 Char Char Char Char"/>
    <w:uiPriority w:val="99"/>
    <w:semiHidden/>
    <w:qFormat/>
    <w:rsid w:val="003365F9"/>
    <w:pPr>
      <w:keepNext/>
      <w:tabs>
        <w:tab w:val="left"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CharChar1CharCharCharCharCharCharCharCharCharCharCharCharCharCharChar">
    <w:name w:val="Char Char1 Char Char Char Char Char Char Char Char Char Char Char Char Char Char Char"/>
    <w:uiPriority w:val="99"/>
    <w:semiHidden/>
    <w:qFormat/>
    <w:rsid w:val="003365F9"/>
    <w:pPr>
      <w:keepNext/>
      <w:tabs>
        <w:tab w:val="left" w:pos="360"/>
      </w:tabs>
      <w:autoSpaceDE w:val="0"/>
      <w:autoSpaceDN w:val="0"/>
      <w:adjustRightInd w:val="0"/>
      <w:spacing w:before="60" w:after="60" w:line="240" w:lineRule="auto"/>
      <w:ind w:left="360" w:hanging="360"/>
      <w:jc w:val="both"/>
    </w:pPr>
    <w:rPr>
      <w:rFonts w:ascii="Arial" w:eastAsia="SimSun" w:hAnsi="Arial" w:cs="Arial"/>
      <w:color w:val="0000FF"/>
      <w:kern w:val="2"/>
      <w:sz w:val="20"/>
      <w:szCs w:val="20"/>
      <w:lang w:val="en-US" w:eastAsia="zh-CN"/>
    </w:rPr>
  </w:style>
  <w:style w:type="paragraph" w:customStyle="1" w:styleId="bodytext4">
    <w:name w:val="bodytext4"/>
    <w:basedOn w:val="BodyText"/>
    <w:uiPriority w:val="99"/>
    <w:qFormat/>
    <w:rsid w:val="003365F9"/>
    <w:pPr>
      <w:numPr>
        <w:numId w:val="56"/>
      </w:numPr>
      <w:tabs>
        <w:tab w:val="clear" w:pos="2160"/>
        <w:tab w:val="left" w:pos="794"/>
        <w:tab w:val="left" w:pos="1191"/>
        <w:tab w:val="left" w:pos="1588"/>
        <w:tab w:val="left" w:pos="1985"/>
      </w:tabs>
      <w:spacing w:before="240" w:after="0"/>
      <w:ind w:left="3238" w:firstLine="0"/>
    </w:pPr>
    <w:rPr>
      <w:rFonts w:eastAsia="SimSun"/>
      <w:sz w:val="24"/>
      <w:lang w:eastAsia="en-US"/>
    </w:rPr>
  </w:style>
  <w:style w:type="paragraph" w:customStyle="1" w:styleId="a1">
    <w:name w:val="参考文献"/>
    <w:basedOn w:val="Normal"/>
    <w:uiPriority w:val="99"/>
    <w:qFormat/>
    <w:rsid w:val="003365F9"/>
    <w:pPr>
      <w:keepLines/>
      <w:numPr>
        <w:numId w:val="57"/>
      </w:numPr>
      <w:overflowPunct/>
      <w:autoSpaceDE/>
      <w:autoSpaceDN/>
      <w:adjustRightInd/>
      <w:spacing w:after="0"/>
      <w:textAlignment w:val="auto"/>
    </w:pPr>
    <w:rPr>
      <w:rFonts w:eastAsia="MS Mincho"/>
      <w:lang w:eastAsia="en-US"/>
    </w:rPr>
  </w:style>
  <w:style w:type="paragraph" w:customStyle="1" w:styleId="3GPP">
    <w:name w:val="3GPP 正文"/>
    <w:basedOn w:val="Normal"/>
    <w:link w:val="3GPPChar"/>
    <w:qFormat/>
    <w:rsid w:val="003365F9"/>
    <w:pPr>
      <w:overflowPunct/>
      <w:autoSpaceDE/>
      <w:autoSpaceDN/>
      <w:adjustRightInd/>
      <w:textAlignment w:val="auto"/>
    </w:pPr>
    <w:rPr>
      <w:rFonts w:eastAsia="SimSun"/>
      <w:lang w:eastAsia="ja-JP"/>
    </w:rPr>
  </w:style>
  <w:style w:type="character" w:customStyle="1" w:styleId="3GPPChar">
    <w:name w:val="3GPP 正文 Char"/>
    <w:link w:val="3GPP"/>
    <w:rsid w:val="003365F9"/>
    <w:rPr>
      <w:rFonts w:ascii="Times New Roman" w:eastAsia="SimSun" w:hAnsi="Times New Roman" w:cs="Times New Roman"/>
      <w:sz w:val="20"/>
      <w:szCs w:val="20"/>
      <w:lang w:eastAsia="ja-JP"/>
    </w:rPr>
  </w:style>
  <w:style w:type="paragraph" w:customStyle="1" w:styleId="afff3">
    <w:name w:val="??"/>
    <w:uiPriority w:val="99"/>
    <w:qFormat/>
    <w:rsid w:val="003365F9"/>
    <w:pPr>
      <w:widowControl w:val="0"/>
      <w:spacing w:after="0" w:line="240" w:lineRule="auto"/>
    </w:pPr>
    <w:rPr>
      <w:rFonts w:ascii="Times New Roman" w:eastAsia="Malgun Gothic" w:hAnsi="Times New Roman" w:cs="Times New Roman"/>
      <w:sz w:val="20"/>
      <w:szCs w:val="20"/>
      <w:lang w:val="en-US"/>
    </w:rPr>
  </w:style>
  <w:style w:type="paragraph" w:customStyle="1" w:styleId="2fff1">
    <w:name w:val="??? 2"/>
    <w:basedOn w:val="afff3"/>
    <w:next w:val="afff3"/>
    <w:uiPriority w:val="99"/>
    <w:qFormat/>
    <w:rsid w:val="003365F9"/>
    <w:pPr>
      <w:keepNext/>
    </w:pPr>
    <w:rPr>
      <w:rFonts w:ascii="Arial" w:hAnsi="Arial"/>
      <w:b/>
      <w:sz w:val="24"/>
    </w:rPr>
  </w:style>
  <w:style w:type="paragraph" w:customStyle="1" w:styleId="body">
    <w:name w:val="body"/>
    <w:basedOn w:val="Normal"/>
    <w:uiPriority w:val="99"/>
    <w:qFormat/>
    <w:rsid w:val="003365F9"/>
    <w:pPr>
      <w:tabs>
        <w:tab w:val="left" w:pos="2160"/>
      </w:tabs>
      <w:spacing w:before="120" w:after="120" w:line="280" w:lineRule="atLeast"/>
      <w:jc w:val="both"/>
    </w:pPr>
    <w:rPr>
      <w:rFonts w:ascii="New York" w:eastAsia="Malgun Gothic" w:hAnsi="New York"/>
      <w:sz w:val="24"/>
      <w:lang w:val="en-US" w:eastAsia="en-US"/>
    </w:rPr>
  </w:style>
  <w:style w:type="paragraph" w:customStyle="1" w:styleId="AL">
    <w:name w:val="AL"/>
    <w:basedOn w:val="TAL"/>
    <w:uiPriority w:val="99"/>
    <w:qFormat/>
    <w:rsid w:val="003365F9"/>
    <w:rPr>
      <w:rFonts w:eastAsia="Malgun Gothic"/>
      <w:szCs w:val="18"/>
      <w:lang w:eastAsia="en-US"/>
    </w:rPr>
  </w:style>
  <w:style w:type="paragraph" w:customStyle="1" w:styleId="BodyBest">
    <w:name w:val="BodyBest"/>
    <w:basedOn w:val="Normal"/>
    <w:link w:val="BodyBestChar"/>
    <w:qFormat/>
    <w:rsid w:val="003365F9"/>
    <w:pPr>
      <w:overflowPunct/>
      <w:autoSpaceDE/>
      <w:autoSpaceDN/>
      <w:adjustRightInd/>
      <w:spacing w:before="240" w:after="0"/>
      <w:ind w:left="540"/>
      <w:jc w:val="both"/>
      <w:textAlignment w:val="auto"/>
    </w:pPr>
    <w:rPr>
      <w:rFonts w:ascii="Arial" w:eastAsia="MS Mincho" w:hAnsi="Arial"/>
      <w:lang w:val="en-US" w:eastAsia="en-US"/>
    </w:rPr>
  </w:style>
  <w:style w:type="character" w:customStyle="1" w:styleId="BodyBestChar">
    <w:name w:val="BodyBest Char"/>
    <w:link w:val="BodyBest"/>
    <w:rsid w:val="003365F9"/>
    <w:rPr>
      <w:rFonts w:ascii="Arial" w:eastAsia="MS Mincho" w:hAnsi="Arial" w:cs="Times New Roman"/>
      <w:sz w:val="20"/>
      <w:szCs w:val="20"/>
      <w:lang w:val="en-US"/>
    </w:rPr>
  </w:style>
  <w:style w:type="paragraph" w:customStyle="1" w:styleId="3GPPHeader">
    <w:name w:val="3GPP_Header"/>
    <w:basedOn w:val="Normal"/>
    <w:uiPriority w:val="99"/>
    <w:qFormat/>
    <w:rsid w:val="003365F9"/>
    <w:pPr>
      <w:tabs>
        <w:tab w:val="left" w:pos="1701"/>
        <w:tab w:val="right" w:pos="9639"/>
      </w:tabs>
      <w:spacing w:after="240"/>
      <w:jc w:val="both"/>
    </w:pPr>
    <w:rPr>
      <w:rFonts w:ascii="Arial" w:eastAsia="Malgun Gothic" w:hAnsi="Arial"/>
      <w:b/>
      <w:sz w:val="24"/>
      <w:lang w:eastAsia="zh-CN"/>
    </w:rPr>
  </w:style>
  <w:style w:type="paragraph" w:customStyle="1" w:styleId="IvDInstructiontext">
    <w:name w:val="IvD Instructiontext"/>
    <w:basedOn w:val="BodyText"/>
    <w:link w:val="IvDInstructiontextChar"/>
    <w:uiPriority w:val="99"/>
    <w:qFormat/>
    <w:rsid w:val="003365F9"/>
    <w:pPr>
      <w:keepLines/>
      <w:tabs>
        <w:tab w:val="left" w:pos="2552"/>
        <w:tab w:val="left" w:pos="3856"/>
        <w:tab w:val="left" w:pos="5216"/>
        <w:tab w:val="left" w:pos="6464"/>
        <w:tab w:val="left" w:pos="7768"/>
        <w:tab w:val="left" w:pos="9072"/>
        <w:tab w:val="left" w:pos="9639"/>
      </w:tabs>
      <w:overflowPunct/>
      <w:autoSpaceDE/>
      <w:autoSpaceDN/>
      <w:adjustRightInd/>
      <w:spacing w:before="240" w:after="0"/>
      <w:textAlignment w:val="auto"/>
    </w:pPr>
    <w:rPr>
      <w:rFonts w:ascii="Arial" w:eastAsia="Malgun Gothic" w:hAnsi="Arial"/>
      <w:i/>
      <w:color w:val="7F7F7F"/>
      <w:spacing w:val="2"/>
      <w:sz w:val="18"/>
      <w:szCs w:val="18"/>
      <w:lang w:val="en-US" w:eastAsia="en-US"/>
    </w:rPr>
  </w:style>
  <w:style w:type="character" w:customStyle="1" w:styleId="IvDInstructiontextChar">
    <w:name w:val="IvD Instructiontext Char"/>
    <w:link w:val="IvDInstructiontext"/>
    <w:uiPriority w:val="99"/>
    <w:rsid w:val="003365F9"/>
    <w:rPr>
      <w:rFonts w:ascii="Arial" w:eastAsia="Malgun Gothic" w:hAnsi="Arial" w:cs="Times New Roman"/>
      <w:i/>
      <w:color w:val="7F7F7F"/>
      <w:spacing w:val="2"/>
      <w:sz w:val="18"/>
      <w:szCs w:val="18"/>
      <w:lang w:val="en-US"/>
    </w:rPr>
  </w:style>
  <w:style w:type="character" w:customStyle="1" w:styleId="tgc">
    <w:name w:val="_tgc"/>
    <w:rsid w:val="003365F9"/>
  </w:style>
  <w:style w:type="paragraph" w:customStyle="1" w:styleId="AC0">
    <w:name w:val="AC"/>
    <w:basedOn w:val="Normal"/>
    <w:uiPriority w:val="99"/>
    <w:qFormat/>
    <w:rsid w:val="003365F9"/>
    <w:pPr>
      <w:widowControl w:val="0"/>
      <w:jc w:val="center"/>
    </w:pPr>
    <w:rPr>
      <w:rFonts w:ascii="Arial" w:eastAsia="Malgun Gothic" w:hAnsi="Arial"/>
      <w:b/>
      <w:sz w:val="18"/>
      <w:lang w:eastAsia="ko-KR"/>
    </w:rPr>
  </w:style>
  <w:style w:type="table" w:customStyle="1" w:styleId="11112">
    <w:name w:val="网格型1111"/>
    <w:basedOn w:val="TableNormal"/>
    <w:qFormat/>
    <w:rsid w:val="003365F9"/>
    <w:pPr>
      <w:spacing w:after="0" w:line="240" w:lineRule="auto"/>
    </w:pPr>
    <w:rPr>
      <w:rFonts w:ascii="Times New Roman" w:eastAsia="Malgun Gothic"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7">
    <w:name w:val="网格型9"/>
    <w:basedOn w:val="TableNormal"/>
    <w:qFormat/>
    <w:rsid w:val="003365F9"/>
    <w:pPr>
      <w:spacing w:after="0" w:line="240" w:lineRule="auto"/>
    </w:pPr>
    <w:rPr>
      <w:rFonts w:ascii="CG Times (WN)" w:eastAsia="SimSun" w:hAnsi="CG Times (W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4">
    <w:name w:val="网格型112"/>
    <w:basedOn w:val="TableNormal"/>
    <w:qFormat/>
    <w:rsid w:val="003365F9"/>
    <w:pPr>
      <w:spacing w:after="0" w:line="240" w:lineRule="auto"/>
    </w:pPr>
    <w:rPr>
      <w:rFonts w:ascii="CG Times (WN)" w:eastAsia="SimSun" w:hAnsi="CG Times (W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
    <w:name w:val="网格型3211"/>
    <w:basedOn w:val="TableNormal"/>
    <w:qFormat/>
    <w:rsid w:val="003365F9"/>
    <w:pPr>
      <w:overflowPunct w:val="0"/>
      <w:autoSpaceDE w:val="0"/>
      <w:autoSpaceDN w:val="0"/>
      <w:adjustRightInd w:val="0"/>
      <w:spacing w:after="180" w:line="240" w:lineRule="auto"/>
    </w:pPr>
    <w:rPr>
      <w:rFonts w:ascii="Times New Roman" w:eastAsia="SimSu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1">
    <w:name w:val="网格型4211"/>
    <w:basedOn w:val="TableNormal"/>
    <w:qFormat/>
    <w:rsid w:val="003365F9"/>
    <w:pPr>
      <w:overflowPunct w:val="0"/>
      <w:autoSpaceDE w:val="0"/>
      <w:autoSpaceDN w:val="0"/>
      <w:adjustRightInd w:val="0"/>
      <w:spacing w:after="180" w:line="240" w:lineRule="auto"/>
    </w:pPr>
    <w:rPr>
      <w:rFonts w:ascii="Times New Roman" w:eastAsia="SimSu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
    <w:name w:val="网格型31111"/>
    <w:basedOn w:val="TableNormal"/>
    <w:qFormat/>
    <w:rsid w:val="003365F9"/>
    <w:pPr>
      <w:overflowPunct w:val="0"/>
      <w:autoSpaceDE w:val="0"/>
      <w:autoSpaceDN w:val="0"/>
      <w:adjustRightInd w:val="0"/>
      <w:spacing w:after="180" w:line="240" w:lineRule="auto"/>
    </w:pPr>
    <w:rPr>
      <w:rFonts w:ascii="Times New Roman" w:eastAsia="SimSu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1">
    <w:name w:val="网格型41111"/>
    <w:basedOn w:val="TableNormal"/>
    <w:qFormat/>
    <w:rsid w:val="003365F9"/>
    <w:pPr>
      <w:overflowPunct w:val="0"/>
      <w:autoSpaceDE w:val="0"/>
      <w:autoSpaceDN w:val="0"/>
      <w:adjustRightInd w:val="0"/>
      <w:spacing w:after="180" w:line="240" w:lineRule="auto"/>
    </w:pPr>
    <w:rPr>
      <w:rFonts w:ascii="Times New Roman" w:eastAsia="SimSu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2">
    <w:name w:val="网格型81"/>
    <w:basedOn w:val="TableNormal"/>
    <w:qFormat/>
    <w:rsid w:val="003365F9"/>
    <w:pPr>
      <w:spacing w:after="180" w:line="240" w:lineRule="auto"/>
    </w:pPr>
    <w:rPr>
      <w:rFonts w:ascii="Times New Roman" w:eastAsia="MS Mincho"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24">
    <w:name w:val="Table Classic 224"/>
    <w:basedOn w:val="TableNormal"/>
    <w:next w:val="TableClassic2"/>
    <w:qFormat/>
    <w:rsid w:val="003365F9"/>
    <w:pPr>
      <w:spacing w:after="180" w:line="240" w:lineRule="auto"/>
    </w:pPr>
    <w:rPr>
      <w:rFonts w:ascii="Times New Roman" w:eastAsia="SimSun" w:hAnsi="Times New Roman" w:cs="Times New Roman"/>
      <w:sz w:val="20"/>
      <w:szCs w:val="20"/>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Grid172">
    <w:name w:val="Table Grid172"/>
    <w:basedOn w:val="TableNormal"/>
    <w:next w:val="TableGrid"/>
    <w:qFormat/>
    <w:rsid w:val="003365F9"/>
    <w:pPr>
      <w:spacing w:after="0" w:line="240" w:lineRule="auto"/>
    </w:pPr>
    <w:rPr>
      <w:rFonts w:ascii="CG Times (WN)" w:eastAsia="SimSun" w:hAnsi="CG Times (W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24">
    <w:name w:val="Table Classic 2124"/>
    <w:basedOn w:val="TableNormal"/>
    <w:next w:val="TableClassic2"/>
    <w:qFormat/>
    <w:rsid w:val="003365F9"/>
    <w:pPr>
      <w:spacing w:after="180" w:line="240" w:lineRule="auto"/>
    </w:pPr>
    <w:rPr>
      <w:rFonts w:ascii="Times New Roman" w:eastAsia="SimSun" w:hAnsi="Times New Roman" w:cs="Times New Roman"/>
      <w:sz w:val="20"/>
      <w:szCs w:val="20"/>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Grid774">
    <w:name w:val="Table Grid774"/>
    <w:basedOn w:val="TableNormal"/>
    <w:uiPriority w:val="39"/>
    <w:qFormat/>
    <w:rsid w:val="003365F9"/>
    <w:pPr>
      <w:spacing w:after="0" w:line="240" w:lineRule="auto"/>
    </w:pPr>
    <w:rPr>
      <w:rFonts w:ascii="Calibri" w:eastAsia="DengXian"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14">
    <w:name w:val="Table Grid7114"/>
    <w:basedOn w:val="TableNormal"/>
    <w:next w:val="TableGrid"/>
    <w:uiPriority w:val="39"/>
    <w:qFormat/>
    <w:rsid w:val="003365F9"/>
    <w:pPr>
      <w:spacing w:after="0" w:line="240" w:lineRule="auto"/>
    </w:pPr>
    <w:rPr>
      <w:rFonts w:ascii="Calibri" w:eastAsia="DengXian"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14">
    <w:name w:val="Table Grid7214"/>
    <w:basedOn w:val="TableNormal"/>
    <w:next w:val="TableGrid"/>
    <w:uiPriority w:val="39"/>
    <w:qFormat/>
    <w:rsid w:val="003365F9"/>
    <w:pPr>
      <w:spacing w:after="0" w:line="240" w:lineRule="auto"/>
    </w:pPr>
    <w:rPr>
      <w:rFonts w:ascii="Calibri" w:eastAsia="DengXian"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14">
    <w:name w:val="Table Grid7314"/>
    <w:basedOn w:val="TableNormal"/>
    <w:next w:val="TableGrid"/>
    <w:uiPriority w:val="39"/>
    <w:qFormat/>
    <w:rsid w:val="003365F9"/>
    <w:pPr>
      <w:spacing w:after="0" w:line="240" w:lineRule="auto"/>
    </w:pPr>
    <w:rPr>
      <w:rFonts w:ascii="Calibri" w:eastAsia="DengXian"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14">
    <w:name w:val="Table Grid7414"/>
    <w:basedOn w:val="TableNormal"/>
    <w:next w:val="TableGrid"/>
    <w:uiPriority w:val="39"/>
    <w:qFormat/>
    <w:rsid w:val="003365F9"/>
    <w:pPr>
      <w:spacing w:after="0" w:line="240" w:lineRule="auto"/>
    </w:pPr>
    <w:rPr>
      <w:rFonts w:ascii="Calibri" w:eastAsia="DengXian"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14">
    <w:name w:val="Table Grid7514"/>
    <w:basedOn w:val="TableNormal"/>
    <w:next w:val="TableGrid"/>
    <w:uiPriority w:val="39"/>
    <w:qFormat/>
    <w:rsid w:val="003365F9"/>
    <w:pPr>
      <w:spacing w:after="0" w:line="240" w:lineRule="auto"/>
    </w:pPr>
    <w:rPr>
      <w:rFonts w:ascii="Calibri" w:eastAsia="DengXian"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12">
    <w:name w:val="Table Grid5112"/>
    <w:basedOn w:val="TableNormal"/>
    <w:next w:val="TableGrid"/>
    <w:qFormat/>
    <w:rsid w:val="003365F9"/>
    <w:pPr>
      <w:spacing w:after="180" w:line="240" w:lineRule="auto"/>
    </w:pPr>
    <w:rPr>
      <w:rFonts w:ascii="Times New Roman" w:eastAsiaTheme="minorEastAsia"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12">
    <w:name w:val="Table Grid6112"/>
    <w:basedOn w:val="TableNormal"/>
    <w:next w:val="TableGrid"/>
    <w:qFormat/>
    <w:rsid w:val="003365F9"/>
    <w:pPr>
      <w:spacing w:after="180" w:line="240" w:lineRule="auto"/>
    </w:pPr>
    <w:rPr>
      <w:rFonts w:ascii="Times New Roman" w:eastAsiaTheme="minorEastAsia"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14">
    <w:name w:val="Table Grid7614"/>
    <w:basedOn w:val="TableNormal"/>
    <w:next w:val="TableGrid"/>
    <w:uiPriority w:val="39"/>
    <w:qFormat/>
    <w:rsid w:val="003365F9"/>
    <w:pPr>
      <w:spacing w:after="0" w:line="240" w:lineRule="auto"/>
    </w:pPr>
    <w:rPr>
      <w:rFonts w:ascii="Calibri" w:eastAsia="DengXian"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LFO1941">
    <w:name w:val="LFO1941"/>
    <w:basedOn w:val="NoList"/>
    <w:rsid w:val="003365F9"/>
  </w:style>
  <w:style w:type="table" w:customStyle="1" w:styleId="TableGrid2244">
    <w:name w:val="Table Grid2244"/>
    <w:basedOn w:val="TableNormal"/>
    <w:next w:val="TableGrid"/>
    <w:qFormat/>
    <w:rsid w:val="003365F9"/>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2">
    <w:name w:val="网格型3212"/>
    <w:basedOn w:val="TableNormal"/>
    <w:next w:val="TableGrid"/>
    <w:qFormat/>
    <w:rsid w:val="003365F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2">
    <w:name w:val="网格型4212"/>
    <w:basedOn w:val="TableNormal"/>
    <w:next w:val="TableGrid"/>
    <w:qFormat/>
    <w:rsid w:val="003365F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212">
    <w:name w:val="Table Classic 2212"/>
    <w:basedOn w:val="TableNormal"/>
    <w:next w:val="TableClassic2"/>
    <w:qFormat/>
    <w:rsid w:val="003365F9"/>
    <w:pPr>
      <w:spacing w:after="180" w:line="240" w:lineRule="auto"/>
    </w:pPr>
    <w:rPr>
      <w:rFonts w:ascii="Times New Roman" w:eastAsia="SimSun" w:hAnsi="Times New Roman" w:cs="Times New Roman"/>
      <w:sz w:val="20"/>
      <w:szCs w:val="20"/>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1112">
    <w:name w:val="网格型31112"/>
    <w:basedOn w:val="TableNormal"/>
    <w:next w:val="TableGrid"/>
    <w:qFormat/>
    <w:rsid w:val="003365F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2">
    <w:name w:val="网格型41112"/>
    <w:basedOn w:val="TableNormal"/>
    <w:next w:val="TableGrid"/>
    <w:qFormat/>
    <w:rsid w:val="003365F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114">
    <w:name w:val="Table Classic 21114"/>
    <w:basedOn w:val="TableNormal"/>
    <w:next w:val="TableClassic2"/>
    <w:qFormat/>
    <w:rsid w:val="003365F9"/>
    <w:pPr>
      <w:spacing w:after="180" w:line="240" w:lineRule="auto"/>
    </w:pPr>
    <w:rPr>
      <w:rFonts w:ascii="Times New Roman" w:eastAsia="SimSun" w:hAnsi="Times New Roman" w:cs="Times New Roman"/>
      <w:sz w:val="20"/>
      <w:szCs w:val="20"/>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Grid1312">
    <w:name w:val="Table Grid1312"/>
    <w:basedOn w:val="TableNormal"/>
    <w:next w:val="TableGrid"/>
    <w:uiPriority w:val="39"/>
    <w:qFormat/>
    <w:rsid w:val="003365F9"/>
    <w:pPr>
      <w:spacing w:after="180" w:line="240" w:lineRule="auto"/>
    </w:pPr>
    <w:rPr>
      <w:rFonts w:ascii="Times New Roman" w:eastAsiaTheme="minorEastAsia"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12">
    <w:name w:val="Table Grid4212"/>
    <w:basedOn w:val="TableNormal"/>
    <w:next w:val="TableGrid"/>
    <w:qFormat/>
    <w:rsid w:val="003365F9"/>
    <w:pPr>
      <w:spacing w:after="180" w:line="240" w:lineRule="auto"/>
    </w:pPr>
    <w:rPr>
      <w:rFonts w:ascii="Times New Roman" w:eastAsiaTheme="minorEastAsia"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12">
    <w:name w:val="Table Grid11212"/>
    <w:basedOn w:val="TableNormal"/>
    <w:next w:val="TableGrid"/>
    <w:uiPriority w:val="39"/>
    <w:qFormat/>
    <w:rsid w:val="003365F9"/>
    <w:pPr>
      <w:spacing w:after="180" w:line="240" w:lineRule="auto"/>
    </w:pPr>
    <w:rPr>
      <w:rFonts w:ascii="Times New Roman" w:eastAsiaTheme="minorEastAsia"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12">
    <w:name w:val="Tabellengitternetz11212"/>
    <w:basedOn w:val="TableNormal"/>
    <w:next w:val="TableGrid"/>
    <w:qFormat/>
    <w:rsid w:val="003365F9"/>
    <w:pPr>
      <w:spacing w:after="0" w:line="240" w:lineRule="auto"/>
    </w:pPr>
    <w:rPr>
      <w:rFonts w:ascii="Times New Roman" w:eastAsia="Malgun Gothic"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12">
    <w:name w:val="Tabellengitternetz21212"/>
    <w:basedOn w:val="TableNormal"/>
    <w:next w:val="TableGrid"/>
    <w:qFormat/>
    <w:rsid w:val="003365F9"/>
    <w:pPr>
      <w:spacing w:after="0" w:line="240" w:lineRule="auto"/>
    </w:pPr>
    <w:rPr>
      <w:rFonts w:ascii="Times New Roman" w:eastAsia="Malgun Gothic"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12">
    <w:name w:val="Tabellengitternetz31212"/>
    <w:basedOn w:val="TableNormal"/>
    <w:next w:val="TableGrid"/>
    <w:qFormat/>
    <w:rsid w:val="003365F9"/>
    <w:pPr>
      <w:spacing w:after="0" w:line="240" w:lineRule="auto"/>
    </w:pPr>
    <w:rPr>
      <w:rFonts w:ascii="Times New Roman" w:eastAsia="Malgun Gothic"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12">
    <w:name w:val="Tabellengitternetz41212"/>
    <w:basedOn w:val="TableNormal"/>
    <w:next w:val="TableGrid"/>
    <w:qFormat/>
    <w:rsid w:val="003365F9"/>
    <w:pPr>
      <w:spacing w:after="0" w:line="240" w:lineRule="auto"/>
    </w:pPr>
    <w:rPr>
      <w:rFonts w:ascii="Times New Roman" w:eastAsia="Malgun Gothic"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12">
    <w:name w:val="Tabellengitternetz51212"/>
    <w:basedOn w:val="TableNormal"/>
    <w:next w:val="TableGrid"/>
    <w:qFormat/>
    <w:rsid w:val="003365F9"/>
    <w:pPr>
      <w:spacing w:after="0" w:line="240" w:lineRule="auto"/>
    </w:pPr>
    <w:rPr>
      <w:rFonts w:ascii="Times New Roman" w:eastAsia="Malgun Gothic"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12">
    <w:name w:val="Tabellengitternetz61212"/>
    <w:basedOn w:val="TableNormal"/>
    <w:next w:val="TableGrid"/>
    <w:qFormat/>
    <w:rsid w:val="003365F9"/>
    <w:pPr>
      <w:spacing w:after="0" w:line="240" w:lineRule="auto"/>
    </w:pPr>
    <w:rPr>
      <w:rFonts w:ascii="Times New Roman" w:eastAsia="Malgun Gothic"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12">
    <w:name w:val="Tabellengitternetz71212"/>
    <w:basedOn w:val="TableNormal"/>
    <w:next w:val="TableGrid"/>
    <w:qFormat/>
    <w:rsid w:val="003365F9"/>
    <w:pPr>
      <w:spacing w:after="0" w:line="240" w:lineRule="auto"/>
    </w:pPr>
    <w:rPr>
      <w:rFonts w:ascii="Times New Roman" w:eastAsia="Malgun Gothic"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12">
    <w:name w:val="Tabellengitternetz81212"/>
    <w:basedOn w:val="TableNormal"/>
    <w:next w:val="TableGrid"/>
    <w:qFormat/>
    <w:rsid w:val="003365F9"/>
    <w:pPr>
      <w:spacing w:after="0" w:line="240" w:lineRule="auto"/>
    </w:pPr>
    <w:rPr>
      <w:rFonts w:ascii="Times New Roman" w:eastAsia="Malgun Gothic"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12">
    <w:name w:val="Tabellengitternetz91212"/>
    <w:basedOn w:val="TableNormal"/>
    <w:next w:val="TableGrid"/>
    <w:qFormat/>
    <w:rsid w:val="003365F9"/>
    <w:pPr>
      <w:spacing w:after="0" w:line="240" w:lineRule="auto"/>
    </w:pPr>
    <w:rPr>
      <w:rFonts w:ascii="Times New Roman" w:eastAsia="Malgun Gothic"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12">
    <w:name w:val="Table Grid41112"/>
    <w:basedOn w:val="TableNormal"/>
    <w:next w:val="TableGrid"/>
    <w:qFormat/>
    <w:rsid w:val="003365F9"/>
    <w:pPr>
      <w:spacing w:after="180" w:line="240" w:lineRule="auto"/>
    </w:pPr>
    <w:rPr>
      <w:rFonts w:ascii="Times New Roman" w:eastAsiaTheme="minorEastAsia"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12">
    <w:name w:val="Table Grid12212"/>
    <w:basedOn w:val="TableNormal"/>
    <w:next w:val="TableGrid"/>
    <w:qFormat/>
    <w:rsid w:val="003365F9"/>
    <w:pPr>
      <w:spacing w:after="180" w:line="240" w:lineRule="auto"/>
    </w:pPr>
    <w:rPr>
      <w:rFonts w:ascii="Tms Rmn" w:eastAsia="SimSun" w:hAnsi="Tms Rm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12">
    <w:name w:val="Table Grid111212"/>
    <w:basedOn w:val="TableNormal"/>
    <w:next w:val="TableGrid"/>
    <w:qFormat/>
    <w:rsid w:val="003365F9"/>
    <w:pPr>
      <w:spacing w:after="180" w:line="240" w:lineRule="auto"/>
    </w:pPr>
    <w:rPr>
      <w:rFonts w:ascii="Times New Roman" w:eastAsiaTheme="minorEastAsia"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12">
    <w:name w:val="Table Grid1412"/>
    <w:basedOn w:val="TableNormal"/>
    <w:next w:val="TableGrid"/>
    <w:uiPriority w:val="39"/>
    <w:qFormat/>
    <w:rsid w:val="003365F9"/>
    <w:pPr>
      <w:spacing w:after="180" w:line="240" w:lineRule="auto"/>
    </w:pPr>
    <w:rPr>
      <w:rFonts w:ascii="Times New Roman" w:eastAsiaTheme="minorEastAsia"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12">
    <w:name w:val="Table Grid4312"/>
    <w:basedOn w:val="TableNormal"/>
    <w:next w:val="TableGrid"/>
    <w:qFormat/>
    <w:rsid w:val="003365F9"/>
    <w:pPr>
      <w:spacing w:after="180" w:line="240" w:lineRule="auto"/>
    </w:pPr>
    <w:rPr>
      <w:rFonts w:ascii="Times New Roman" w:eastAsiaTheme="minorEastAsia"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12">
    <w:name w:val="Table Grid5212"/>
    <w:basedOn w:val="TableNormal"/>
    <w:next w:val="TableGrid"/>
    <w:uiPriority w:val="39"/>
    <w:qFormat/>
    <w:rsid w:val="003365F9"/>
    <w:pPr>
      <w:spacing w:after="180" w:line="240" w:lineRule="auto"/>
    </w:pPr>
    <w:rPr>
      <w:rFonts w:ascii="Times New Roman" w:eastAsiaTheme="minorEastAsia"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12">
    <w:name w:val="Table Grid6212"/>
    <w:basedOn w:val="TableNormal"/>
    <w:next w:val="TableGrid"/>
    <w:qFormat/>
    <w:rsid w:val="003365F9"/>
    <w:pPr>
      <w:spacing w:after="180" w:line="240" w:lineRule="auto"/>
    </w:pPr>
    <w:rPr>
      <w:rFonts w:ascii="Times New Roman" w:eastAsiaTheme="minorEastAsia"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12">
    <w:name w:val="Table Grid11312"/>
    <w:basedOn w:val="TableNormal"/>
    <w:next w:val="TableGrid"/>
    <w:uiPriority w:val="39"/>
    <w:qFormat/>
    <w:rsid w:val="003365F9"/>
    <w:pPr>
      <w:spacing w:after="180" w:line="240" w:lineRule="auto"/>
    </w:pPr>
    <w:rPr>
      <w:rFonts w:ascii="Times New Roman" w:eastAsiaTheme="minorEastAsia"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312">
    <w:name w:val="Tabellengitternetz11312"/>
    <w:basedOn w:val="TableNormal"/>
    <w:next w:val="TableGrid"/>
    <w:qFormat/>
    <w:rsid w:val="003365F9"/>
    <w:pPr>
      <w:spacing w:after="0" w:line="240" w:lineRule="auto"/>
    </w:pPr>
    <w:rPr>
      <w:rFonts w:ascii="Times New Roman" w:eastAsia="Malgun Gothic"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312">
    <w:name w:val="Tabellengitternetz21312"/>
    <w:basedOn w:val="TableNormal"/>
    <w:next w:val="TableGrid"/>
    <w:qFormat/>
    <w:rsid w:val="003365F9"/>
    <w:pPr>
      <w:spacing w:after="0" w:line="240" w:lineRule="auto"/>
    </w:pPr>
    <w:rPr>
      <w:rFonts w:ascii="Times New Roman" w:eastAsia="Malgun Gothic"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312">
    <w:name w:val="Tabellengitternetz31312"/>
    <w:basedOn w:val="TableNormal"/>
    <w:next w:val="TableGrid"/>
    <w:qFormat/>
    <w:rsid w:val="003365F9"/>
    <w:pPr>
      <w:spacing w:after="0" w:line="240" w:lineRule="auto"/>
    </w:pPr>
    <w:rPr>
      <w:rFonts w:ascii="Times New Roman" w:eastAsia="Malgun Gothic"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312">
    <w:name w:val="Tabellengitternetz41312"/>
    <w:basedOn w:val="TableNormal"/>
    <w:next w:val="TableGrid"/>
    <w:qFormat/>
    <w:rsid w:val="003365F9"/>
    <w:pPr>
      <w:spacing w:after="0" w:line="240" w:lineRule="auto"/>
    </w:pPr>
    <w:rPr>
      <w:rFonts w:ascii="Times New Roman" w:eastAsia="Malgun Gothic"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312">
    <w:name w:val="Tabellengitternetz51312"/>
    <w:basedOn w:val="TableNormal"/>
    <w:next w:val="TableGrid"/>
    <w:qFormat/>
    <w:rsid w:val="003365F9"/>
    <w:pPr>
      <w:spacing w:after="0" w:line="240" w:lineRule="auto"/>
    </w:pPr>
    <w:rPr>
      <w:rFonts w:ascii="Times New Roman" w:eastAsia="Malgun Gothic"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312">
    <w:name w:val="Tabellengitternetz61312"/>
    <w:basedOn w:val="TableNormal"/>
    <w:next w:val="TableGrid"/>
    <w:qFormat/>
    <w:rsid w:val="003365F9"/>
    <w:pPr>
      <w:spacing w:after="0" w:line="240" w:lineRule="auto"/>
    </w:pPr>
    <w:rPr>
      <w:rFonts w:ascii="Times New Roman" w:eastAsia="Malgun Gothic"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312">
    <w:name w:val="Tabellengitternetz71312"/>
    <w:basedOn w:val="TableNormal"/>
    <w:next w:val="TableGrid"/>
    <w:qFormat/>
    <w:rsid w:val="003365F9"/>
    <w:pPr>
      <w:spacing w:after="0" w:line="240" w:lineRule="auto"/>
    </w:pPr>
    <w:rPr>
      <w:rFonts w:ascii="Times New Roman" w:eastAsia="Malgun Gothic"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312">
    <w:name w:val="Tabellengitternetz81312"/>
    <w:basedOn w:val="TableNormal"/>
    <w:next w:val="TableGrid"/>
    <w:qFormat/>
    <w:rsid w:val="003365F9"/>
    <w:pPr>
      <w:spacing w:after="0" w:line="240" w:lineRule="auto"/>
    </w:pPr>
    <w:rPr>
      <w:rFonts w:ascii="Times New Roman" w:eastAsia="Malgun Gothic"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312">
    <w:name w:val="Tabellengitternetz91312"/>
    <w:basedOn w:val="TableNormal"/>
    <w:next w:val="TableGrid"/>
    <w:qFormat/>
    <w:rsid w:val="003365F9"/>
    <w:pPr>
      <w:spacing w:after="0" w:line="240" w:lineRule="auto"/>
    </w:pPr>
    <w:rPr>
      <w:rFonts w:ascii="Times New Roman" w:eastAsia="Malgun Gothic"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12">
    <w:name w:val="Table Grid41212"/>
    <w:basedOn w:val="TableNormal"/>
    <w:next w:val="TableGrid"/>
    <w:qFormat/>
    <w:rsid w:val="003365F9"/>
    <w:pPr>
      <w:spacing w:after="180" w:line="240" w:lineRule="auto"/>
    </w:pPr>
    <w:rPr>
      <w:rFonts w:ascii="Times New Roman" w:eastAsiaTheme="minorEastAsia"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312">
    <w:name w:val="Table Grid12312"/>
    <w:basedOn w:val="TableNormal"/>
    <w:next w:val="TableGrid"/>
    <w:qFormat/>
    <w:rsid w:val="003365F9"/>
    <w:pPr>
      <w:spacing w:after="180" w:line="240" w:lineRule="auto"/>
    </w:pPr>
    <w:rPr>
      <w:rFonts w:ascii="Tms Rmn" w:eastAsia="SimSun" w:hAnsi="Tms Rm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12">
    <w:name w:val="Table Grid111312"/>
    <w:basedOn w:val="TableNormal"/>
    <w:next w:val="TableGrid"/>
    <w:qFormat/>
    <w:rsid w:val="003365F9"/>
    <w:pPr>
      <w:spacing w:after="180" w:line="240" w:lineRule="auto"/>
    </w:pPr>
    <w:rPr>
      <w:rFonts w:ascii="Times New Roman" w:eastAsiaTheme="minorEastAsia"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2">
    <w:name w:val="网格型113"/>
    <w:basedOn w:val="TableNormal"/>
    <w:next w:val="TableGrid"/>
    <w:qFormat/>
    <w:rsid w:val="003365F9"/>
    <w:pPr>
      <w:spacing w:after="0" w:line="240" w:lineRule="auto"/>
    </w:pPr>
    <w:rPr>
      <w:rFonts w:ascii="Times New Roman" w:eastAsiaTheme="minorEastAsia"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4">
    <w:name w:val="古典型 2114"/>
    <w:basedOn w:val="TableNormal"/>
    <w:next w:val="TableClassic2"/>
    <w:qFormat/>
    <w:rsid w:val="003365F9"/>
    <w:pPr>
      <w:spacing w:after="180" w:line="240" w:lineRule="auto"/>
    </w:pPr>
    <w:rPr>
      <w:rFonts w:ascii="Times New Roman" w:eastAsia="SimSun" w:hAnsi="Times New Roman" w:cs="Times New Roman"/>
      <w:sz w:val="20"/>
      <w:szCs w:val="20"/>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CharCharCharCharChar5">
    <w:name w:val="Char Char Char Char Char5"/>
    <w:semiHidden/>
    <w:qFormat/>
    <w:rsid w:val="003365F9"/>
    <w:pPr>
      <w:keepNext/>
      <w:tabs>
        <w:tab w:val="num" w:pos="851"/>
      </w:tabs>
      <w:autoSpaceDE w:val="0"/>
      <w:autoSpaceDN w:val="0"/>
      <w:adjustRightInd w:val="0"/>
      <w:spacing w:before="60" w:after="60" w:line="240" w:lineRule="auto"/>
      <w:ind w:left="851" w:hanging="851"/>
      <w:jc w:val="both"/>
    </w:pPr>
    <w:rPr>
      <w:rFonts w:ascii="Intel Clear" w:eastAsia="SimSun" w:hAnsi="Intel Clear" w:cs="Intel Clear"/>
      <w:color w:val="0000FF"/>
      <w:kern w:val="2"/>
      <w:sz w:val="20"/>
      <w:szCs w:val="20"/>
      <w:lang w:val="en-US" w:eastAsia="zh-CN"/>
    </w:rPr>
  </w:style>
  <w:style w:type="paragraph" w:customStyle="1" w:styleId="Char55">
    <w:name w:val="Char5"/>
    <w:semiHidden/>
    <w:qFormat/>
    <w:rsid w:val="003365F9"/>
    <w:pPr>
      <w:keepNext/>
      <w:tabs>
        <w:tab w:val="num" w:pos="851"/>
      </w:tabs>
      <w:autoSpaceDE w:val="0"/>
      <w:autoSpaceDN w:val="0"/>
      <w:adjustRightInd w:val="0"/>
      <w:spacing w:before="60" w:after="60" w:line="240" w:lineRule="auto"/>
      <w:ind w:left="851" w:hanging="851"/>
      <w:jc w:val="both"/>
    </w:pPr>
    <w:rPr>
      <w:rFonts w:ascii="Intel Clear" w:eastAsia="SimSun" w:hAnsi="Intel Clear" w:cs="Intel Clear"/>
      <w:color w:val="0000FF"/>
      <w:kern w:val="2"/>
      <w:sz w:val="20"/>
      <w:szCs w:val="20"/>
      <w:lang w:val="en-US" w:eastAsia="zh-CN"/>
    </w:rPr>
  </w:style>
  <w:style w:type="paragraph" w:customStyle="1" w:styleId="CharCharChar5">
    <w:name w:val="Char Char Char5"/>
    <w:semiHidden/>
    <w:qFormat/>
    <w:rsid w:val="003365F9"/>
    <w:pPr>
      <w:keepNext/>
      <w:tabs>
        <w:tab w:val="num" w:pos="851"/>
      </w:tabs>
      <w:autoSpaceDE w:val="0"/>
      <w:autoSpaceDN w:val="0"/>
      <w:adjustRightInd w:val="0"/>
      <w:spacing w:before="60" w:after="60" w:line="240" w:lineRule="auto"/>
      <w:ind w:left="851" w:hanging="851"/>
      <w:jc w:val="both"/>
    </w:pPr>
    <w:rPr>
      <w:rFonts w:ascii="Intel Clear" w:eastAsia="SimSun" w:hAnsi="Intel Clear" w:cs="Intel Clear"/>
      <w:color w:val="0000FF"/>
      <w:kern w:val="2"/>
      <w:sz w:val="20"/>
      <w:szCs w:val="20"/>
      <w:lang w:val="en-US" w:eastAsia="zh-CN"/>
    </w:rPr>
  </w:style>
  <w:style w:type="paragraph" w:customStyle="1" w:styleId="1Char5">
    <w:name w:val="(文字) (文字)1 Char (文字) (文字)5"/>
    <w:semiHidden/>
    <w:qFormat/>
    <w:rsid w:val="003365F9"/>
    <w:pPr>
      <w:keepNext/>
      <w:tabs>
        <w:tab w:val="num" w:pos="851"/>
      </w:tabs>
      <w:autoSpaceDE w:val="0"/>
      <w:autoSpaceDN w:val="0"/>
      <w:adjustRightInd w:val="0"/>
      <w:spacing w:before="60" w:after="60" w:line="240" w:lineRule="auto"/>
      <w:ind w:left="851" w:hanging="851"/>
      <w:jc w:val="both"/>
    </w:pPr>
    <w:rPr>
      <w:rFonts w:ascii="Intel Clear" w:eastAsia="SimSun" w:hAnsi="Intel Clear" w:cs="Intel Clear"/>
      <w:color w:val="0000FF"/>
      <w:kern w:val="2"/>
      <w:sz w:val="20"/>
      <w:szCs w:val="20"/>
      <w:lang w:val="en-US" w:eastAsia="zh-CN"/>
    </w:rPr>
  </w:style>
  <w:style w:type="paragraph" w:customStyle="1" w:styleId="CharChar1CharChar5">
    <w:name w:val="Char Char1 Char Char5"/>
    <w:semiHidden/>
    <w:qFormat/>
    <w:rsid w:val="003365F9"/>
    <w:pPr>
      <w:keepNext/>
      <w:tabs>
        <w:tab w:val="num" w:pos="851"/>
      </w:tabs>
      <w:autoSpaceDE w:val="0"/>
      <w:autoSpaceDN w:val="0"/>
      <w:adjustRightInd w:val="0"/>
      <w:spacing w:before="60" w:after="60" w:line="240" w:lineRule="auto"/>
      <w:ind w:left="851" w:hanging="851"/>
      <w:jc w:val="both"/>
    </w:pPr>
    <w:rPr>
      <w:rFonts w:ascii="Intel Clear" w:eastAsia="SimSun" w:hAnsi="Intel Clear" w:cs="Intel Clear"/>
      <w:color w:val="0000FF"/>
      <w:kern w:val="2"/>
      <w:sz w:val="20"/>
      <w:szCs w:val="20"/>
      <w:lang w:val="en-US" w:eastAsia="zh-CN"/>
    </w:rPr>
  </w:style>
  <w:style w:type="paragraph" w:customStyle="1" w:styleId="1CharChar15">
    <w:name w:val="(文字) (文字)1 Char (文字) (文字) Char (文字) (文字)15"/>
    <w:semiHidden/>
    <w:qFormat/>
    <w:rsid w:val="003365F9"/>
    <w:pPr>
      <w:keepNext/>
      <w:tabs>
        <w:tab w:val="num" w:pos="851"/>
      </w:tabs>
      <w:autoSpaceDE w:val="0"/>
      <w:autoSpaceDN w:val="0"/>
      <w:adjustRightInd w:val="0"/>
      <w:spacing w:before="60" w:after="60" w:line="240" w:lineRule="auto"/>
      <w:ind w:left="851" w:hanging="851"/>
      <w:jc w:val="both"/>
    </w:pPr>
    <w:rPr>
      <w:rFonts w:ascii="Intel Clear" w:eastAsia="SimSun" w:hAnsi="Intel Clear" w:cs="Intel Clear"/>
      <w:color w:val="0000FF"/>
      <w:kern w:val="2"/>
      <w:sz w:val="20"/>
      <w:szCs w:val="20"/>
      <w:lang w:val="en-US" w:eastAsia="zh-CN"/>
    </w:rPr>
  </w:style>
  <w:style w:type="paragraph" w:customStyle="1" w:styleId="1CharChar5">
    <w:name w:val="(文字) (文字)1 Char (文字) (文字) Char5"/>
    <w:semiHidden/>
    <w:qFormat/>
    <w:rsid w:val="003365F9"/>
    <w:pPr>
      <w:keepNext/>
      <w:tabs>
        <w:tab w:val="num" w:pos="851"/>
      </w:tabs>
      <w:autoSpaceDE w:val="0"/>
      <w:autoSpaceDN w:val="0"/>
      <w:adjustRightInd w:val="0"/>
      <w:spacing w:before="60" w:after="60" w:line="240" w:lineRule="auto"/>
      <w:ind w:left="851" w:hanging="851"/>
      <w:jc w:val="both"/>
    </w:pPr>
    <w:rPr>
      <w:rFonts w:ascii="Intel Clear" w:eastAsia="SimSun" w:hAnsi="Intel Clear" w:cs="Intel Clear"/>
      <w:color w:val="0000FF"/>
      <w:kern w:val="2"/>
      <w:sz w:val="20"/>
      <w:szCs w:val="20"/>
      <w:lang w:val="en-US" w:eastAsia="zh-CN"/>
    </w:rPr>
  </w:style>
  <w:style w:type="paragraph" w:customStyle="1" w:styleId="1CharChar1CharCharCharChar5">
    <w:name w:val="(文字) (文字)1 Char (文字) (文字) Char (文字) (文字)1 Char (文字) (文字) Char Char Char5"/>
    <w:semiHidden/>
    <w:qFormat/>
    <w:rsid w:val="003365F9"/>
    <w:pPr>
      <w:keepNext/>
      <w:tabs>
        <w:tab w:val="num" w:pos="851"/>
      </w:tabs>
      <w:autoSpaceDE w:val="0"/>
      <w:autoSpaceDN w:val="0"/>
      <w:adjustRightInd w:val="0"/>
      <w:spacing w:before="60" w:after="60" w:line="240" w:lineRule="auto"/>
      <w:ind w:left="851" w:hanging="851"/>
      <w:jc w:val="both"/>
    </w:pPr>
    <w:rPr>
      <w:rFonts w:ascii="Intel Clear" w:eastAsia="SimSun" w:hAnsi="Intel Clear" w:cs="Intel Clear"/>
      <w:color w:val="0000FF"/>
      <w:kern w:val="2"/>
      <w:sz w:val="20"/>
      <w:szCs w:val="20"/>
      <w:lang w:val="en-US" w:eastAsia="zh-CN"/>
    </w:rPr>
  </w:style>
  <w:style w:type="paragraph" w:customStyle="1" w:styleId="CharCharCharChar15">
    <w:name w:val="Char Char Char Char15"/>
    <w:semiHidden/>
    <w:qFormat/>
    <w:rsid w:val="003365F9"/>
    <w:pPr>
      <w:keepNext/>
      <w:tabs>
        <w:tab w:val="num" w:pos="851"/>
      </w:tabs>
      <w:autoSpaceDE w:val="0"/>
      <w:autoSpaceDN w:val="0"/>
      <w:adjustRightInd w:val="0"/>
      <w:spacing w:before="60" w:after="60" w:line="240" w:lineRule="auto"/>
      <w:ind w:left="851" w:hanging="851"/>
      <w:jc w:val="both"/>
    </w:pPr>
    <w:rPr>
      <w:rFonts w:ascii="Intel Clear" w:eastAsia="SimSun" w:hAnsi="Intel Clear" w:cs="Intel Clear"/>
      <w:color w:val="0000FF"/>
      <w:kern w:val="2"/>
      <w:sz w:val="20"/>
      <w:szCs w:val="20"/>
      <w:lang w:val="en-US" w:eastAsia="zh-CN"/>
    </w:rPr>
  </w:style>
  <w:style w:type="paragraph" w:customStyle="1" w:styleId="CharChar2CharChar5">
    <w:name w:val="Char Char2 Char Char5"/>
    <w:basedOn w:val="Normal"/>
    <w:qFormat/>
    <w:rsid w:val="003365F9"/>
    <w:pPr>
      <w:tabs>
        <w:tab w:val="left" w:pos="540"/>
        <w:tab w:val="left" w:pos="1260"/>
        <w:tab w:val="left" w:pos="1800"/>
      </w:tabs>
      <w:overflowPunct/>
      <w:autoSpaceDE/>
      <w:autoSpaceDN/>
      <w:adjustRightInd/>
      <w:spacing w:before="240" w:after="160" w:line="240" w:lineRule="exact"/>
      <w:textAlignment w:val="auto"/>
    </w:pPr>
    <w:rPr>
      <w:rFonts w:ascii="Intel Clear" w:eastAsia="Calibri Light" w:hAnsi="Intel Clear" w:cs="Intel Clear"/>
      <w:sz w:val="24"/>
      <w:lang w:val="en-US" w:eastAsia="en-US"/>
    </w:rPr>
  </w:style>
  <w:style w:type="character" w:customStyle="1" w:styleId="CharChar45">
    <w:name w:val="Char Char45"/>
    <w:rsid w:val="003365F9"/>
    <w:rPr>
      <w:rFonts w:ascii="Calibri Light" w:hAnsi="Calibri Light"/>
      <w:lang w:val="nb-NO" w:eastAsia="ja-JP" w:bidi="ar-SA"/>
    </w:rPr>
  </w:style>
  <w:style w:type="paragraph" w:customStyle="1" w:styleId="CharCharCharCharCharChar5">
    <w:name w:val="Char Char Char Char Char Char5"/>
    <w:semiHidden/>
    <w:qFormat/>
    <w:rsid w:val="003365F9"/>
    <w:pPr>
      <w:keepNext/>
      <w:autoSpaceDE w:val="0"/>
      <w:autoSpaceDN w:val="0"/>
      <w:adjustRightInd w:val="0"/>
      <w:spacing w:before="60" w:after="60" w:line="240" w:lineRule="auto"/>
      <w:ind w:left="567" w:hanging="283"/>
      <w:jc w:val="both"/>
    </w:pPr>
    <w:rPr>
      <w:rFonts w:ascii="Intel Clear" w:eastAsia="SimSun" w:hAnsi="Intel Clear" w:cs="Intel Clear"/>
      <w:color w:val="0000FF"/>
      <w:kern w:val="2"/>
      <w:sz w:val="20"/>
      <w:szCs w:val="20"/>
      <w:lang w:val="en-US" w:eastAsia="zh-CN"/>
    </w:rPr>
  </w:style>
  <w:style w:type="paragraph" w:customStyle="1" w:styleId="ZchnZchn15">
    <w:name w:val="Zchn Zchn15"/>
    <w:semiHidden/>
    <w:qFormat/>
    <w:rsid w:val="003365F9"/>
    <w:pPr>
      <w:keepNext/>
      <w:tabs>
        <w:tab w:val="num" w:pos="851"/>
      </w:tabs>
      <w:autoSpaceDE w:val="0"/>
      <w:autoSpaceDN w:val="0"/>
      <w:adjustRightInd w:val="0"/>
      <w:spacing w:before="60" w:after="60" w:line="240" w:lineRule="auto"/>
      <w:ind w:left="851" w:hanging="851"/>
      <w:jc w:val="both"/>
    </w:pPr>
    <w:rPr>
      <w:rFonts w:ascii="Intel Clear" w:eastAsia="SimSun" w:hAnsi="Intel Clear" w:cs="Intel Clear"/>
      <w:color w:val="0000FF"/>
      <w:kern w:val="2"/>
      <w:sz w:val="20"/>
      <w:szCs w:val="20"/>
      <w:lang w:val="en-US" w:eastAsia="zh-CN"/>
    </w:rPr>
  </w:style>
  <w:style w:type="paragraph" w:customStyle="1" w:styleId="256">
    <w:name w:val="(文字) (文字)25"/>
    <w:semiHidden/>
    <w:qFormat/>
    <w:rsid w:val="003365F9"/>
    <w:pPr>
      <w:keepNext/>
      <w:tabs>
        <w:tab w:val="num" w:pos="851"/>
      </w:tabs>
      <w:autoSpaceDE w:val="0"/>
      <w:autoSpaceDN w:val="0"/>
      <w:adjustRightInd w:val="0"/>
      <w:spacing w:before="60" w:after="60" w:line="240" w:lineRule="auto"/>
      <w:ind w:left="851" w:hanging="851"/>
      <w:jc w:val="both"/>
    </w:pPr>
    <w:rPr>
      <w:rFonts w:ascii="Intel Clear" w:eastAsia="SimSun" w:hAnsi="Intel Clear" w:cs="Intel Clear"/>
      <w:color w:val="0000FF"/>
      <w:kern w:val="2"/>
      <w:sz w:val="20"/>
      <w:szCs w:val="20"/>
      <w:lang w:val="en-US" w:eastAsia="zh-CN"/>
    </w:rPr>
  </w:style>
  <w:style w:type="paragraph" w:customStyle="1" w:styleId="354">
    <w:name w:val="(文字) (文字)35"/>
    <w:semiHidden/>
    <w:qFormat/>
    <w:rsid w:val="003365F9"/>
    <w:pPr>
      <w:keepNext/>
      <w:tabs>
        <w:tab w:val="num" w:pos="851"/>
      </w:tabs>
      <w:autoSpaceDE w:val="0"/>
      <w:autoSpaceDN w:val="0"/>
      <w:adjustRightInd w:val="0"/>
      <w:spacing w:before="60" w:after="60" w:line="240" w:lineRule="auto"/>
      <w:ind w:left="851" w:hanging="851"/>
      <w:jc w:val="both"/>
    </w:pPr>
    <w:rPr>
      <w:rFonts w:ascii="Intel Clear" w:eastAsia="SimSun" w:hAnsi="Intel Clear" w:cs="Intel Clear"/>
      <w:color w:val="0000FF"/>
      <w:kern w:val="2"/>
      <w:sz w:val="20"/>
      <w:szCs w:val="20"/>
      <w:lang w:val="en-US" w:eastAsia="zh-CN"/>
    </w:rPr>
  </w:style>
  <w:style w:type="paragraph" w:customStyle="1" w:styleId="ZchnZchn25">
    <w:name w:val="Zchn Zchn25"/>
    <w:semiHidden/>
    <w:qFormat/>
    <w:rsid w:val="003365F9"/>
    <w:pPr>
      <w:keepNext/>
      <w:tabs>
        <w:tab w:val="num" w:pos="851"/>
      </w:tabs>
      <w:autoSpaceDE w:val="0"/>
      <w:autoSpaceDN w:val="0"/>
      <w:adjustRightInd w:val="0"/>
      <w:spacing w:before="60" w:after="60" w:line="240" w:lineRule="auto"/>
      <w:ind w:left="851" w:hanging="851"/>
      <w:jc w:val="both"/>
    </w:pPr>
    <w:rPr>
      <w:rFonts w:ascii="Intel Clear" w:eastAsia="SimSun" w:hAnsi="Intel Clear" w:cs="Intel Clear"/>
      <w:color w:val="0000FF"/>
      <w:kern w:val="2"/>
      <w:sz w:val="20"/>
      <w:szCs w:val="20"/>
      <w:lang w:val="en-US" w:eastAsia="zh-CN"/>
    </w:rPr>
  </w:style>
  <w:style w:type="paragraph" w:customStyle="1" w:styleId="453">
    <w:name w:val="(文字) (文字)45"/>
    <w:semiHidden/>
    <w:qFormat/>
    <w:rsid w:val="003365F9"/>
    <w:pPr>
      <w:keepNext/>
      <w:tabs>
        <w:tab w:val="num" w:pos="851"/>
      </w:tabs>
      <w:autoSpaceDE w:val="0"/>
      <w:autoSpaceDN w:val="0"/>
      <w:adjustRightInd w:val="0"/>
      <w:spacing w:before="60" w:after="60" w:line="240" w:lineRule="auto"/>
      <w:ind w:left="851" w:hanging="851"/>
      <w:jc w:val="both"/>
    </w:pPr>
    <w:rPr>
      <w:rFonts w:ascii="Intel Clear" w:eastAsia="SimSun" w:hAnsi="Intel Clear" w:cs="Intel Clear"/>
      <w:color w:val="0000FF"/>
      <w:kern w:val="2"/>
      <w:sz w:val="20"/>
      <w:szCs w:val="20"/>
      <w:lang w:val="en-US" w:eastAsia="zh-CN"/>
    </w:rPr>
  </w:style>
  <w:style w:type="character" w:customStyle="1" w:styleId="CharChar75">
    <w:name w:val="Char Char75"/>
    <w:semiHidden/>
    <w:rsid w:val="003365F9"/>
    <w:rPr>
      <w:rFonts w:ascii="Intel Clear" w:hAnsi="Intel Clear" w:cs="Intel Clear"/>
      <w:shd w:val="clear" w:color="auto" w:fill="000080"/>
      <w:lang w:val="en-GB" w:eastAsia="en-US"/>
    </w:rPr>
  </w:style>
  <w:style w:type="character" w:customStyle="1" w:styleId="ZchnZchn55">
    <w:name w:val="Zchn Zchn55"/>
    <w:rsid w:val="003365F9"/>
    <w:rPr>
      <w:rFonts w:ascii="Calibri Light" w:eastAsia="Calibri Light" w:hAnsi="Calibri Light"/>
      <w:lang w:val="nb-NO" w:eastAsia="en-US" w:bidi="ar-SA"/>
    </w:rPr>
  </w:style>
  <w:style w:type="character" w:customStyle="1" w:styleId="CharChar105">
    <w:name w:val="Char Char105"/>
    <w:semiHidden/>
    <w:rsid w:val="003365F9"/>
    <w:rPr>
      <w:rFonts w:ascii="Intel Clear" w:hAnsi="Intel Clear"/>
      <w:lang w:val="en-GB" w:eastAsia="en-US"/>
    </w:rPr>
  </w:style>
  <w:style w:type="character" w:customStyle="1" w:styleId="CharChar95">
    <w:name w:val="Char Char95"/>
    <w:semiHidden/>
    <w:rsid w:val="003365F9"/>
    <w:rPr>
      <w:rFonts w:ascii="Intel Clear" w:hAnsi="Intel Clear" w:cs="Intel Clear"/>
      <w:sz w:val="16"/>
      <w:szCs w:val="16"/>
      <w:lang w:val="en-GB" w:eastAsia="en-US"/>
    </w:rPr>
  </w:style>
  <w:style w:type="character" w:customStyle="1" w:styleId="CharChar85">
    <w:name w:val="Char Char85"/>
    <w:semiHidden/>
    <w:rsid w:val="003365F9"/>
    <w:rPr>
      <w:rFonts w:ascii="Intel Clear" w:hAnsi="Intel Clear"/>
      <w:b/>
      <w:bCs/>
      <w:lang w:val="en-GB" w:eastAsia="en-US"/>
    </w:rPr>
  </w:style>
  <w:style w:type="paragraph" w:customStyle="1" w:styleId="1CharChar1Char5">
    <w:name w:val="(文字) (文字)1 Char (文字) (文字) Char (文字) (文字)1 Char (文字) (文字)5"/>
    <w:semiHidden/>
    <w:qFormat/>
    <w:rsid w:val="003365F9"/>
    <w:pPr>
      <w:keepNext/>
      <w:tabs>
        <w:tab w:val="num" w:pos="851"/>
      </w:tabs>
      <w:autoSpaceDE w:val="0"/>
      <w:autoSpaceDN w:val="0"/>
      <w:adjustRightInd w:val="0"/>
      <w:spacing w:before="60" w:after="60" w:line="240" w:lineRule="auto"/>
      <w:ind w:left="851" w:hanging="851"/>
      <w:jc w:val="both"/>
    </w:pPr>
    <w:rPr>
      <w:rFonts w:ascii="Intel Clear" w:eastAsia="SimSun" w:hAnsi="Intel Clear" w:cs="Intel Clear"/>
      <w:color w:val="0000FF"/>
      <w:kern w:val="2"/>
      <w:sz w:val="20"/>
      <w:szCs w:val="20"/>
      <w:lang w:val="en-US" w:eastAsia="zh-CN"/>
    </w:rPr>
  </w:style>
  <w:style w:type="paragraph" w:customStyle="1" w:styleId="ZchnZchn8">
    <w:name w:val="Zchn Zchn8"/>
    <w:semiHidden/>
    <w:qFormat/>
    <w:rsid w:val="003365F9"/>
    <w:pPr>
      <w:keepNext/>
      <w:tabs>
        <w:tab w:val="num" w:pos="851"/>
      </w:tabs>
      <w:autoSpaceDE w:val="0"/>
      <w:autoSpaceDN w:val="0"/>
      <w:adjustRightInd w:val="0"/>
      <w:spacing w:before="60" w:after="60" w:line="240" w:lineRule="auto"/>
      <w:ind w:left="851" w:hanging="851"/>
      <w:jc w:val="both"/>
    </w:pPr>
    <w:rPr>
      <w:rFonts w:ascii="Intel Clear" w:eastAsia="SimSun" w:hAnsi="Intel Clear" w:cs="Intel Clear"/>
      <w:color w:val="0000FF"/>
      <w:kern w:val="2"/>
      <w:sz w:val="20"/>
      <w:szCs w:val="20"/>
      <w:lang w:val="en-US" w:eastAsia="zh-CN"/>
    </w:rPr>
  </w:style>
  <w:style w:type="character" w:customStyle="1" w:styleId="CharChar295">
    <w:name w:val="Char Char295"/>
    <w:rsid w:val="003365F9"/>
    <w:rPr>
      <w:rFonts w:ascii="Intel Clear" w:hAnsi="Intel Clear"/>
      <w:sz w:val="36"/>
      <w:lang w:val="en-GB" w:eastAsia="en-US" w:bidi="ar-SA"/>
    </w:rPr>
  </w:style>
  <w:style w:type="character" w:customStyle="1" w:styleId="CharChar285">
    <w:name w:val="Char Char285"/>
    <w:rsid w:val="003365F9"/>
    <w:rPr>
      <w:rFonts w:ascii="Intel Clear" w:hAnsi="Intel Clear"/>
      <w:sz w:val="32"/>
      <w:lang w:val="en-GB"/>
    </w:rPr>
  </w:style>
  <w:style w:type="paragraph" w:customStyle="1" w:styleId="CharCharChar4">
    <w:name w:val="Char Char Char4"/>
    <w:semiHidden/>
    <w:qFormat/>
    <w:rsid w:val="003365F9"/>
    <w:pPr>
      <w:keepNext/>
      <w:tabs>
        <w:tab w:val="num" w:pos="851"/>
      </w:tabs>
      <w:autoSpaceDE w:val="0"/>
      <w:autoSpaceDN w:val="0"/>
      <w:adjustRightInd w:val="0"/>
      <w:spacing w:before="60" w:after="60" w:line="240" w:lineRule="auto"/>
      <w:ind w:left="851" w:hanging="851"/>
      <w:jc w:val="both"/>
    </w:pPr>
    <w:rPr>
      <w:rFonts w:ascii="Intel Clear" w:eastAsia="SimSun" w:hAnsi="Intel Clear" w:cs="Intel Clear"/>
      <w:color w:val="0000FF"/>
      <w:kern w:val="2"/>
      <w:sz w:val="20"/>
      <w:szCs w:val="20"/>
      <w:lang w:val="en-US" w:eastAsia="zh-CN"/>
    </w:rPr>
  </w:style>
  <w:style w:type="paragraph" w:customStyle="1" w:styleId="950">
    <w:name w:val="目录 95"/>
    <w:basedOn w:val="TOC8"/>
    <w:qFormat/>
    <w:rsid w:val="003365F9"/>
    <w:pPr>
      <w:ind w:left="1418" w:hanging="1418"/>
    </w:pPr>
    <w:rPr>
      <w:rFonts w:ascii="Intel Clear" w:eastAsia="Intel Clear" w:hAnsi="Intel Clear" w:cs="Intel Clear"/>
      <w:lang w:val="en-US"/>
    </w:rPr>
  </w:style>
  <w:style w:type="paragraph" w:customStyle="1" w:styleId="5f5">
    <w:name w:val="题注5"/>
    <w:basedOn w:val="Normal"/>
    <w:next w:val="Normal"/>
    <w:qFormat/>
    <w:rsid w:val="003365F9"/>
    <w:pPr>
      <w:spacing w:before="120" w:after="120"/>
    </w:pPr>
    <w:rPr>
      <w:rFonts w:ascii="Intel Clear" w:eastAsia="Intel Clear" w:hAnsi="Intel Clear" w:cs="Intel Clear"/>
      <w:b/>
    </w:rPr>
  </w:style>
  <w:style w:type="paragraph" w:customStyle="1" w:styleId="5f6">
    <w:name w:val="图表目录5"/>
    <w:basedOn w:val="Normal"/>
    <w:next w:val="Normal"/>
    <w:qFormat/>
    <w:rsid w:val="003365F9"/>
    <w:pPr>
      <w:ind w:left="400" w:hanging="400"/>
      <w:jc w:val="center"/>
    </w:pPr>
    <w:rPr>
      <w:rFonts w:ascii="Intel Clear" w:eastAsia="Intel Clear" w:hAnsi="Intel Clear" w:cs="Intel Clear"/>
      <w:b/>
    </w:rPr>
  </w:style>
  <w:style w:type="paragraph" w:customStyle="1" w:styleId="960">
    <w:name w:val="目录 96"/>
    <w:basedOn w:val="TOC8"/>
    <w:qFormat/>
    <w:rsid w:val="003365F9"/>
    <w:pPr>
      <w:ind w:left="1418" w:hanging="1418"/>
    </w:pPr>
    <w:rPr>
      <w:rFonts w:ascii="Intel Clear" w:eastAsia="Intel Clear" w:hAnsi="Intel Clear" w:cs="Intel Clear"/>
      <w:lang w:val="en-US"/>
    </w:rPr>
  </w:style>
  <w:style w:type="paragraph" w:customStyle="1" w:styleId="6f2">
    <w:name w:val="题注6"/>
    <w:basedOn w:val="Normal"/>
    <w:next w:val="Normal"/>
    <w:qFormat/>
    <w:rsid w:val="003365F9"/>
    <w:pPr>
      <w:spacing w:before="120" w:after="120"/>
    </w:pPr>
    <w:rPr>
      <w:rFonts w:ascii="Intel Clear" w:eastAsia="Intel Clear" w:hAnsi="Intel Clear" w:cs="Intel Clear"/>
      <w:b/>
    </w:rPr>
  </w:style>
  <w:style w:type="paragraph" w:customStyle="1" w:styleId="6f3">
    <w:name w:val="图表目录6"/>
    <w:basedOn w:val="Normal"/>
    <w:next w:val="Normal"/>
    <w:qFormat/>
    <w:rsid w:val="003365F9"/>
    <w:pPr>
      <w:ind w:left="400" w:hanging="400"/>
      <w:jc w:val="center"/>
    </w:pPr>
    <w:rPr>
      <w:rFonts w:ascii="Intel Clear" w:eastAsia="Intel Clear" w:hAnsi="Intel Clear" w:cs="Intel Clear"/>
      <w:b/>
    </w:rPr>
  </w:style>
  <w:style w:type="table" w:customStyle="1" w:styleId="TableGrid701">
    <w:name w:val="Table Grid701"/>
    <w:basedOn w:val="TableNormal"/>
    <w:next w:val="TableGrid"/>
    <w:qFormat/>
    <w:rsid w:val="003365F9"/>
    <w:pPr>
      <w:spacing w:after="0" w:line="240" w:lineRule="auto"/>
    </w:pPr>
    <w:rPr>
      <w:rFonts w:ascii="Times New Roman" w:eastAsia="Times New Roman"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25">
    <w:name w:val="Table Classic 225"/>
    <w:basedOn w:val="TableNormal"/>
    <w:next w:val="TableClassic2"/>
    <w:qFormat/>
    <w:rsid w:val="003365F9"/>
    <w:pPr>
      <w:spacing w:after="180" w:line="240" w:lineRule="auto"/>
    </w:pPr>
    <w:rPr>
      <w:rFonts w:ascii="Times New Roman" w:eastAsia="SimSun" w:hAnsi="Times New Roman" w:cs="Times New Roman"/>
      <w:sz w:val="20"/>
      <w:szCs w:val="20"/>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Grid173">
    <w:name w:val="Table Grid173"/>
    <w:basedOn w:val="TableNormal"/>
    <w:next w:val="TableGrid"/>
    <w:qFormat/>
    <w:rsid w:val="003365F9"/>
    <w:pPr>
      <w:spacing w:after="0" w:line="240" w:lineRule="auto"/>
    </w:pPr>
    <w:rPr>
      <w:rFonts w:ascii="CG Times (WN)" w:eastAsia="SimSun" w:hAnsi="CG Times (W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32">
    <w:name w:val="Table Classic 232"/>
    <w:basedOn w:val="TableNormal"/>
    <w:next w:val="TableClassic2"/>
    <w:qFormat/>
    <w:rsid w:val="003365F9"/>
    <w:pPr>
      <w:spacing w:after="180" w:line="240" w:lineRule="auto"/>
    </w:pPr>
    <w:rPr>
      <w:rFonts w:ascii="Times New Roman" w:eastAsia="SimSun" w:hAnsi="Times New Roman" w:cs="Times New Roman"/>
      <w:sz w:val="20"/>
      <w:szCs w:val="20"/>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2125">
    <w:name w:val="Table Classic 2125"/>
    <w:basedOn w:val="TableNormal"/>
    <w:next w:val="TableClassic2"/>
    <w:qFormat/>
    <w:rsid w:val="003365F9"/>
    <w:pPr>
      <w:spacing w:after="180" w:line="240" w:lineRule="auto"/>
    </w:pPr>
    <w:rPr>
      <w:rFonts w:ascii="Times New Roman" w:eastAsia="SimSun" w:hAnsi="Times New Roman" w:cs="Times New Roman"/>
      <w:sz w:val="20"/>
      <w:szCs w:val="20"/>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Grid775">
    <w:name w:val="Table Grid775"/>
    <w:basedOn w:val="TableNormal"/>
    <w:uiPriority w:val="39"/>
    <w:qFormat/>
    <w:rsid w:val="003365F9"/>
    <w:pPr>
      <w:spacing w:after="0" w:line="240" w:lineRule="auto"/>
    </w:pPr>
    <w:rPr>
      <w:rFonts w:ascii="Calibri" w:eastAsia="DengXian"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15">
    <w:name w:val="Table Grid7115"/>
    <w:basedOn w:val="TableNormal"/>
    <w:next w:val="TableGrid"/>
    <w:uiPriority w:val="39"/>
    <w:qFormat/>
    <w:rsid w:val="003365F9"/>
    <w:pPr>
      <w:spacing w:after="0" w:line="240" w:lineRule="auto"/>
    </w:pPr>
    <w:rPr>
      <w:rFonts w:ascii="Calibri" w:eastAsia="DengXian"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15">
    <w:name w:val="Table Grid7215"/>
    <w:basedOn w:val="TableNormal"/>
    <w:next w:val="TableGrid"/>
    <w:uiPriority w:val="39"/>
    <w:qFormat/>
    <w:rsid w:val="003365F9"/>
    <w:pPr>
      <w:spacing w:after="0" w:line="240" w:lineRule="auto"/>
    </w:pPr>
    <w:rPr>
      <w:rFonts w:ascii="Calibri" w:eastAsia="DengXian"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15">
    <w:name w:val="Table Grid7315"/>
    <w:basedOn w:val="TableNormal"/>
    <w:next w:val="TableGrid"/>
    <w:uiPriority w:val="39"/>
    <w:qFormat/>
    <w:rsid w:val="003365F9"/>
    <w:pPr>
      <w:spacing w:after="0" w:line="240" w:lineRule="auto"/>
    </w:pPr>
    <w:rPr>
      <w:rFonts w:ascii="Calibri" w:eastAsia="DengXian"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15">
    <w:name w:val="Table Grid7415"/>
    <w:basedOn w:val="TableNormal"/>
    <w:next w:val="TableGrid"/>
    <w:uiPriority w:val="39"/>
    <w:qFormat/>
    <w:rsid w:val="003365F9"/>
    <w:pPr>
      <w:spacing w:after="0" w:line="240" w:lineRule="auto"/>
    </w:pPr>
    <w:rPr>
      <w:rFonts w:ascii="Calibri" w:eastAsia="DengXian"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15">
    <w:name w:val="Table Grid7515"/>
    <w:basedOn w:val="TableNormal"/>
    <w:next w:val="TableGrid"/>
    <w:uiPriority w:val="39"/>
    <w:qFormat/>
    <w:rsid w:val="003365F9"/>
    <w:pPr>
      <w:spacing w:after="0" w:line="240" w:lineRule="auto"/>
    </w:pPr>
    <w:rPr>
      <w:rFonts w:ascii="Calibri" w:eastAsia="DengXian"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13">
    <w:name w:val="Table Grid5113"/>
    <w:basedOn w:val="TableNormal"/>
    <w:next w:val="TableGrid"/>
    <w:qFormat/>
    <w:rsid w:val="003365F9"/>
    <w:pPr>
      <w:spacing w:after="180" w:line="240" w:lineRule="auto"/>
    </w:pPr>
    <w:rPr>
      <w:rFonts w:ascii="Times New Roman" w:eastAsiaTheme="minorEastAsia"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13">
    <w:name w:val="Table Grid6113"/>
    <w:basedOn w:val="TableNormal"/>
    <w:next w:val="TableGrid"/>
    <w:qFormat/>
    <w:rsid w:val="003365F9"/>
    <w:pPr>
      <w:spacing w:after="180" w:line="240" w:lineRule="auto"/>
    </w:pPr>
    <w:rPr>
      <w:rFonts w:ascii="Times New Roman" w:eastAsiaTheme="minorEastAsia"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15">
    <w:name w:val="Table Grid7615"/>
    <w:basedOn w:val="TableNormal"/>
    <w:next w:val="TableGrid"/>
    <w:uiPriority w:val="39"/>
    <w:qFormat/>
    <w:rsid w:val="003365F9"/>
    <w:pPr>
      <w:spacing w:after="0" w:line="240" w:lineRule="auto"/>
    </w:pPr>
    <w:rPr>
      <w:rFonts w:ascii="Calibri" w:eastAsia="DengXian"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LFO1942">
    <w:name w:val="LFO1942"/>
    <w:basedOn w:val="NoList"/>
    <w:rsid w:val="003365F9"/>
  </w:style>
  <w:style w:type="table" w:customStyle="1" w:styleId="TableGrid2245">
    <w:name w:val="Table Grid2245"/>
    <w:basedOn w:val="TableNormal"/>
    <w:next w:val="TableGrid"/>
    <w:qFormat/>
    <w:rsid w:val="003365F9"/>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3">
    <w:name w:val="网格型3213"/>
    <w:basedOn w:val="TableNormal"/>
    <w:next w:val="TableGrid"/>
    <w:qFormat/>
    <w:rsid w:val="003365F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3">
    <w:name w:val="网格型4213"/>
    <w:basedOn w:val="TableNormal"/>
    <w:next w:val="TableGrid"/>
    <w:qFormat/>
    <w:rsid w:val="003365F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213">
    <w:name w:val="Table Classic 2213"/>
    <w:basedOn w:val="TableNormal"/>
    <w:next w:val="TableClassic2"/>
    <w:qFormat/>
    <w:rsid w:val="003365F9"/>
    <w:pPr>
      <w:spacing w:after="180" w:line="240" w:lineRule="auto"/>
    </w:pPr>
    <w:rPr>
      <w:rFonts w:ascii="Times New Roman" w:eastAsia="SimSun" w:hAnsi="Times New Roman" w:cs="Times New Roman"/>
      <w:sz w:val="20"/>
      <w:szCs w:val="20"/>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1113">
    <w:name w:val="网格型31113"/>
    <w:basedOn w:val="TableNormal"/>
    <w:next w:val="TableGrid"/>
    <w:qFormat/>
    <w:rsid w:val="003365F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3">
    <w:name w:val="网格型41113"/>
    <w:basedOn w:val="TableNormal"/>
    <w:next w:val="TableGrid"/>
    <w:qFormat/>
    <w:rsid w:val="003365F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115">
    <w:name w:val="Table Classic 21115"/>
    <w:basedOn w:val="TableNormal"/>
    <w:next w:val="TableClassic2"/>
    <w:qFormat/>
    <w:rsid w:val="003365F9"/>
    <w:pPr>
      <w:spacing w:after="180" w:line="240" w:lineRule="auto"/>
    </w:pPr>
    <w:rPr>
      <w:rFonts w:ascii="Times New Roman" w:eastAsia="SimSun" w:hAnsi="Times New Roman" w:cs="Times New Roman"/>
      <w:sz w:val="20"/>
      <w:szCs w:val="20"/>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Grid1313">
    <w:name w:val="Table Grid1313"/>
    <w:basedOn w:val="TableNormal"/>
    <w:next w:val="TableGrid"/>
    <w:uiPriority w:val="39"/>
    <w:qFormat/>
    <w:rsid w:val="003365F9"/>
    <w:pPr>
      <w:spacing w:after="180" w:line="240" w:lineRule="auto"/>
    </w:pPr>
    <w:rPr>
      <w:rFonts w:ascii="Times New Roman" w:eastAsiaTheme="minorEastAsia"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13">
    <w:name w:val="Table Grid4213"/>
    <w:basedOn w:val="TableNormal"/>
    <w:next w:val="TableGrid"/>
    <w:qFormat/>
    <w:rsid w:val="003365F9"/>
    <w:pPr>
      <w:spacing w:after="180" w:line="240" w:lineRule="auto"/>
    </w:pPr>
    <w:rPr>
      <w:rFonts w:ascii="Times New Roman" w:eastAsiaTheme="minorEastAsia"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13">
    <w:name w:val="Table Grid11213"/>
    <w:basedOn w:val="TableNormal"/>
    <w:next w:val="TableGrid"/>
    <w:uiPriority w:val="39"/>
    <w:qFormat/>
    <w:rsid w:val="003365F9"/>
    <w:pPr>
      <w:spacing w:after="180" w:line="240" w:lineRule="auto"/>
    </w:pPr>
    <w:rPr>
      <w:rFonts w:ascii="Times New Roman" w:eastAsiaTheme="minorEastAsia"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13">
    <w:name w:val="Tabellengitternetz11213"/>
    <w:basedOn w:val="TableNormal"/>
    <w:next w:val="TableGrid"/>
    <w:qFormat/>
    <w:rsid w:val="003365F9"/>
    <w:pPr>
      <w:spacing w:after="0" w:line="240" w:lineRule="auto"/>
    </w:pPr>
    <w:rPr>
      <w:rFonts w:ascii="Times New Roman" w:eastAsia="Malgun Gothic"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13">
    <w:name w:val="Tabellengitternetz21213"/>
    <w:basedOn w:val="TableNormal"/>
    <w:next w:val="TableGrid"/>
    <w:qFormat/>
    <w:rsid w:val="003365F9"/>
    <w:pPr>
      <w:spacing w:after="0" w:line="240" w:lineRule="auto"/>
    </w:pPr>
    <w:rPr>
      <w:rFonts w:ascii="Times New Roman" w:eastAsia="Malgun Gothic"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13">
    <w:name w:val="Tabellengitternetz31213"/>
    <w:basedOn w:val="TableNormal"/>
    <w:next w:val="TableGrid"/>
    <w:qFormat/>
    <w:rsid w:val="003365F9"/>
    <w:pPr>
      <w:spacing w:after="0" w:line="240" w:lineRule="auto"/>
    </w:pPr>
    <w:rPr>
      <w:rFonts w:ascii="Times New Roman" w:eastAsia="Malgun Gothic"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13">
    <w:name w:val="Tabellengitternetz41213"/>
    <w:basedOn w:val="TableNormal"/>
    <w:next w:val="TableGrid"/>
    <w:qFormat/>
    <w:rsid w:val="003365F9"/>
    <w:pPr>
      <w:spacing w:after="0" w:line="240" w:lineRule="auto"/>
    </w:pPr>
    <w:rPr>
      <w:rFonts w:ascii="Times New Roman" w:eastAsia="Malgun Gothic"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13">
    <w:name w:val="Tabellengitternetz51213"/>
    <w:basedOn w:val="TableNormal"/>
    <w:next w:val="TableGrid"/>
    <w:qFormat/>
    <w:rsid w:val="003365F9"/>
    <w:pPr>
      <w:spacing w:after="0" w:line="240" w:lineRule="auto"/>
    </w:pPr>
    <w:rPr>
      <w:rFonts w:ascii="Times New Roman" w:eastAsia="Malgun Gothic"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13">
    <w:name w:val="Tabellengitternetz61213"/>
    <w:basedOn w:val="TableNormal"/>
    <w:next w:val="TableGrid"/>
    <w:qFormat/>
    <w:rsid w:val="003365F9"/>
    <w:pPr>
      <w:spacing w:after="0" w:line="240" w:lineRule="auto"/>
    </w:pPr>
    <w:rPr>
      <w:rFonts w:ascii="Times New Roman" w:eastAsia="Malgun Gothic"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13">
    <w:name w:val="Tabellengitternetz71213"/>
    <w:basedOn w:val="TableNormal"/>
    <w:next w:val="TableGrid"/>
    <w:qFormat/>
    <w:rsid w:val="003365F9"/>
    <w:pPr>
      <w:spacing w:after="0" w:line="240" w:lineRule="auto"/>
    </w:pPr>
    <w:rPr>
      <w:rFonts w:ascii="Times New Roman" w:eastAsia="Malgun Gothic"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13">
    <w:name w:val="Tabellengitternetz81213"/>
    <w:basedOn w:val="TableNormal"/>
    <w:next w:val="TableGrid"/>
    <w:qFormat/>
    <w:rsid w:val="003365F9"/>
    <w:pPr>
      <w:spacing w:after="0" w:line="240" w:lineRule="auto"/>
    </w:pPr>
    <w:rPr>
      <w:rFonts w:ascii="Times New Roman" w:eastAsia="Malgun Gothic"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13">
    <w:name w:val="Tabellengitternetz91213"/>
    <w:basedOn w:val="TableNormal"/>
    <w:next w:val="TableGrid"/>
    <w:qFormat/>
    <w:rsid w:val="003365F9"/>
    <w:pPr>
      <w:spacing w:after="0" w:line="240" w:lineRule="auto"/>
    </w:pPr>
    <w:rPr>
      <w:rFonts w:ascii="Times New Roman" w:eastAsia="Malgun Gothic"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13">
    <w:name w:val="Table Grid41113"/>
    <w:basedOn w:val="TableNormal"/>
    <w:next w:val="TableGrid"/>
    <w:qFormat/>
    <w:rsid w:val="003365F9"/>
    <w:pPr>
      <w:spacing w:after="180" w:line="240" w:lineRule="auto"/>
    </w:pPr>
    <w:rPr>
      <w:rFonts w:ascii="Times New Roman" w:eastAsiaTheme="minorEastAsia"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13">
    <w:name w:val="Table Grid12213"/>
    <w:basedOn w:val="TableNormal"/>
    <w:next w:val="TableGrid"/>
    <w:qFormat/>
    <w:rsid w:val="003365F9"/>
    <w:pPr>
      <w:spacing w:after="180" w:line="240" w:lineRule="auto"/>
    </w:pPr>
    <w:rPr>
      <w:rFonts w:ascii="Tms Rmn" w:eastAsia="SimSun" w:hAnsi="Tms Rm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13">
    <w:name w:val="Table Grid111213"/>
    <w:basedOn w:val="TableNormal"/>
    <w:next w:val="TableGrid"/>
    <w:qFormat/>
    <w:rsid w:val="003365F9"/>
    <w:pPr>
      <w:spacing w:after="180" w:line="240" w:lineRule="auto"/>
    </w:pPr>
    <w:rPr>
      <w:rFonts w:ascii="Times New Roman" w:eastAsiaTheme="minorEastAsia"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13">
    <w:name w:val="Table Grid1413"/>
    <w:basedOn w:val="TableNormal"/>
    <w:next w:val="TableGrid"/>
    <w:uiPriority w:val="39"/>
    <w:qFormat/>
    <w:rsid w:val="003365F9"/>
    <w:pPr>
      <w:spacing w:after="180" w:line="240" w:lineRule="auto"/>
    </w:pPr>
    <w:rPr>
      <w:rFonts w:ascii="Times New Roman" w:eastAsiaTheme="minorEastAsia"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13">
    <w:name w:val="Table Grid4313"/>
    <w:basedOn w:val="TableNormal"/>
    <w:next w:val="TableGrid"/>
    <w:qFormat/>
    <w:rsid w:val="003365F9"/>
    <w:pPr>
      <w:spacing w:after="180" w:line="240" w:lineRule="auto"/>
    </w:pPr>
    <w:rPr>
      <w:rFonts w:ascii="Times New Roman" w:eastAsiaTheme="minorEastAsia"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13">
    <w:name w:val="Table Grid5213"/>
    <w:basedOn w:val="TableNormal"/>
    <w:next w:val="TableGrid"/>
    <w:uiPriority w:val="39"/>
    <w:qFormat/>
    <w:rsid w:val="003365F9"/>
    <w:pPr>
      <w:spacing w:after="180" w:line="240" w:lineRule="auto"/>
    </w:pPr>
    <w:rPr>
      <w:rFonts w:ascii="Times New Roman" w:eastAsiaTheme="minorEastAsia"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13">
    <w:name w:val="Table Grid6213"/>
    <w:basedOn w:val="TableNormal"/>
    <w:next w:val="TableGrid"/>
    <w:qFormat/>
    <w:rsid w:val="003365F9"/>
    <w:pPr>
      <w:spacing w:after="180" w:line="240" w:lineRule="auto"/>
    </w:pPr>
    <w:rPr>
      <w:rFonts w:ascii="Times New Roman" w:eastAsiaTheme="minorEastAsia"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13">
    <w:name w:val="Table Grid11313"/>
    <w:basedOn w:val="TableNormal"/>
    <w:next w:val="TableGrid"/>
    <w:uiPriority w:val="39"/>
    <w:qFormat/>
    <w:rsid w:val="003365F9"/>
    <w:pPr>
      <w:spacing w:after="180" w:line="240" w:lineRule="auto"/>
    </w:pPr>
    <w:rPr>
      <w:rFonts w:ascii="Times New Roman" w:eastAsiaTheme="minorEastAsia"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313">
    <w:name w:val="Tabellengitternetz11313"/>
    <w:basedOn w:val="TableNormal"/>
    <w:next w:val="TableGrid"/>
    <w:qFormat/>
    <w:rsid w:val="003365F9"/>
    <w:pPr>
      <w:spacing w:after="0" w:line="240" w:lineRule="auto"/>
    </w:pPr>
    <w:rPr>
      <w:rFonts w:ascii="Times New Roman" w:eastAsia="Malgun Gothic"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313">
    <w:name w:val="Tabellengitternetz21313"/>
    <w:basedOn w:val="TableNormal"/>
    <w:next w:val="TableGrid"/>
    <w:qFormat/>
    <w:rsid w:val="003365F9"/>
    <w:pPr>
      <w:spacing w:after="0" w:line="240" w:lineRule="auto"/>
    </w:pPr>
    <w:rPr>
      <w:rFonts w:ascii="Times New Roman" w:eastAsia="Malgun Gothic"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313">
    <w:name w:val="Tabellengitternetz31313"/>
    <w:basedOn w:val="TableNormal"/>
    <w:next w:val="TableGrid"/>
    <w:qFormat/>
    <w:rsid w:val="003365F9"/>
    <w:pPr>
      <w:spacing w:after="0" w:line="240" w:lineRule="auto"/>
    </w:pPr>
    <w:rPr>
      <w:rFonts w:ascii="Times New Roman" w:eastAsia="Malgun Gothic"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313">
    <w:name w:val="Tabellengitternetz41313"/>
    <w:basedOn w:val="TableNormal"/>
    <w:next w:val="TableGrid"/>
    <w:qFormat/>
    <w:rsid w:val="003365F9"/>
    <w:pPr>
      <w:spacing w:after="0" w:line="240" w:lineRule="auto"/>
    </w:pPr>
    <w:rPr>
      <w:rFonts w:ascii="Times New Roman" w:eastAsia="Malgun Gothic"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313">
    <w:name w:val="Tabellengitternetz51313"/>
    <w:basedOn w:val="TableNormal"/>
    <w:next w:val="TableGrid"/>
    <w:qFormat/>
    <w:rsid w:val="003365F9"/>
    <w:pPr>
      <w:spacing w:after="0" w:line="240" w:lineRule="auto"/>
    </w:pPr>
    <w:rPr>
      <w:rFonts w:ascii="Times New Roman" w:eastAsia="Malgun Gothic"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313">
    <w:name w:val="Tabellengitternetz61313"/>
    <w:basedOn w:val="TableNormal"/>
    <w:next w:val="TableGrid"/>
    <w:qFormat/>
    <w:rsid w:val="003365F9"/>
    <w:pPr>
      <w:spacing w:after="0" w:line="240" w:lineRule="auto"/>
    </w:pPr>
    <w:rPr>
      <w:rFonts w:ascii="Times New Roman" w:eastAsia="Malgun Gothic"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313">
    <w:name w:val="Tabellengitternetz71313"/>
    <w:basedOn w:val="TableNormal"/>
    <w:next w:val="TableGrid"/>
    <w:qFormat/>
    <w:rsid w:val="003365F9"/>
    <w:pPr>
      <w:spacing w:after="0" w:line="240" w:lineRule="auto"/>
    </w:pPr>
    <w:rPr>
      <w:rFonts w:ascii="Times New Roman" w:eastAsia="Malgun Gothic"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313">
    <w:name w:val="Tabellengitternetz81313"/>
    <w:basedOn w:val="TableNormal"/>
    <w:next w:val="TableGrid"/>
    <w:qFormat/>
    <w:rsid w:val="003365F9"/>
    <w:pPr>
      <w:spacing w:after="0" w:line="240" w:lineRule="auto"/>
    </w:pPr>
    <w:rPr>
      <w:rFonts w:ascii="Times New Roman" w:eastAsia="Malgun Gothic"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313">
    <w:name w:val="Tabellengitternetz91313"/>
    <w:basedOn w:val="TableNormal"/>
    <w:next w:val="TableGrid"/>
    <w:qFormat/>
    <w:rsid w:val="003365F9"/>
    <w:pPr>
      <w:spacing w:after="0" w:line="240" w:lineRule="auto"/>
    </w:pPr>
    <w:rPr>
      <w:rFonts w:ascii="Times New Roman" w:eastAsia="Malgun Gothic"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13">
    <w:name w:val="Table Grid41213"/>
    <w:basedOn w:val="TableNormal"/>
    <w:next w:val="TableGrid"/>
    <w:qFormat/>
    <w:rsid w:val="003365F9"/>
    <w:pPr>
      <w:spacing w:after="180" w:line="240" w:lineRule="auto"/>
    </w:pPr>
    <w:rPr>
      <w:rFonts w:ascii="Times New Roman" w:eastAsiaTheme="minorEastAsia"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313">
    <w:name w:val="Table Grid12313"/>
    <w:basedOn w:val="TableNormal"/>
    <w:next w:val="TableGrid"/>
    <w:qFormat/>
    <w:rsid w:val="003365F9"/>
    <w:pPr>
      <w:spacing w:after="180" w:line="240" w:lineRule="auto"/>
    </w:pPr>
    <w:rPr>
      <w:rFonts w:ascii="Tms Rmn" w:eastAsia="SimSun" w:hAnsi="Tms Rm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13">
    <w:name w:val="Table Grid111313"/>
    <w:basedOn w:val="TableNormal"/>
    <w:next w:val="TableGrid"/>
    <w:qFormat/>
    <w:rsid w:val="003365F9"/>
    <w:pPr>
      <w:spacing w:after="180" w:line="240" w:lineRule="auto"/>
    </w:pPr>
    <w:rPr>
      <w:rFonts w:ascii="Times New Roman" w:eastAsiaTheme="minorEastAsia"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2">
    <w:name w:val="网格型114"/>
    <w:basedOn w:val="TableNormal"/>
    <w:next w:val="TableGrid"/>
    <w:qFormat/>
    <w:rsid w:val="003365F9"/>
    <w:pPr>
      <w:spacing w:after="0" w:line="240" w:lineRule="auto"/>
    </w:pPr>
    <w:rPr>
      <w:rFonts w:ascii="Times New Roman" w:eastAsiaTheme="minorEastAsia"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5">
    <w:name w:val="古典型 2115"/>
    <w:basedOn w:val="TableNormal"/>
    <w:next w:val="TableClassic2"/>
    <w:qFormat/>
    <w:rsid w:val="003365F9"/>
    <w:pPr>
      <w:spacing w:after="180" w:line="240" w:lineRule="auto"/>
    </w:pPr>
    <w:rPr>
      <w:rFonts w:ascii="Times New Roman" w:eastAsia="SimSun" w:hAnsi="Times New Roman" w:cs="Times New Roman"/>
      <w:sz w:val="20"/>
      <w:szCs w:val="20"/>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Grid702">
    <w:name w:val="Table Grid702"/>
    <w:basedOn w:val="TableNormal"/>
    <w:next w:val="TableGrid"/>
    <w:qFormat/>
    <w:rsid w:val="003365F9"/>
    <w:pPr>
      <w:spacing w:after="0" w:line="240" w:lineRule="auto"/>
    </w:pPr>
    <w:rPr>
      <w:rFonts w:ascii="Times New Roman" w:eastAsia="Times New Roman"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7">
    <w:name w:val="h7"/>
    <w:basedOn w:val="H6"/>
    <w:rsid w:val="003365F9"/>
  </w:style>
  <w:style w:type="table" w:customStyle="1" w:styleId="TableGrid20">
    <w:name w:val="Table Grid20"/>
    <w:basedOn w:val="TableNormal"/>
    <w:next w:val="TableGrid"/>
    <w:qFormat/>
    <w:rsid w:val="003365F9"/>
    <w:pPr>
      <w:spacing w:after="0" w:line="240" w:lineRule="auto"/>
    </w:pPr>
    <w:rPr>
      <w:rFonts w:ascii="Times New Roman" w:eastAsiaTheme="minorEastAsia"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37">
    <w:name w:val="No List37"/>
    <w:next w:val="NoList"/>
    <w:uiPriority w:val="99"/>
    <w:semiHidden/>
    <w:unhideWhenUsed/>
    <w:rsid w:val="003365F9"/>
  </w:style>
  <w:style w:type="numbering" w:customStyle="1" w:styleId="NoList47">
    <w:name w:val="No List47"/>
    <w:next w:val="NoList"/>
    <w:uiPriority w:val="99"/>
    <w:semiHidden/>
    <w:unhideWhenUsed/>
    <w:rsid w:val="003365F9"/>
  </w:style>
  <w:style w:type="numbering" w:customStyle="1" w:styleId="NoList56">
    <w:name w:val="No List56"/>
    <w:next w:val="NoList"/>
    <w:uiPriority w:val="99"/>
    <w:semiHidden/>
    <w:unhideWhenUsed/>
    <w:rsid w:val="003365F9"/>
  </w:style>
  <w:style w:type="numbering" w:customStyle="1" w:styleId="NoList216">
    <w:name w:val="No List216"/>
    <w:next w:val="NoList"/>
    <w:uiPriority w:val="99"/>
    <w:semiHidden/>
    <w:unhideWhenUsed/>
    <w:rsid w:val="003365F9"/>
  </w:style>
  <w:style w:type="numbering" w:customStyle="1" w:styleId="NoList316">
    <w:name w:val="No List316"/>
    <w:next w:val="NoList"/>
    <w:uiPriority w:val="99"/>
    <w:semiHidden/>
    <w:unhideWhenUsed/>
    <w:rsid w:val="003365F9"/>
  </w:style>
  <w:style w:type="numbering" w:customStyle="1" w:styleId="NoList416">
    <w:name w:val="No List416"/>
    <w:next w:val="NoList"/>
    <w:uiPriority w:val="99"/>
    <w:semiHidden/>
    <w:unhideWhenUsed/>
    <w:rsid w:val="003365F9"/>
  </w:style>
  <w:style w:type="numbering" w:customStyle="1" w:styleId="NoList66">
    <w:name w:val="No List66"/>
    <w:next w:val="NoList"/>
    <w:uiPriority w:val="99"/>
    <w:semiHidden/>
    <w:unhideWhenUsed/>
    <w:rsid w:val="003365F9"/>
  </w:style>
  <w:style w:type="numbering" w:customStyle="1" w:styleId="1160">
    <w:name w:val="无列表116"/>
    <w:next w:val="NoList"/>
    <w:semiHidden/>
    <w:rsid w:val="003365F9"/>
  </w:style>
  <w:style w:type="numbering" w:customStyle="1" w:styleId="NoList1116">
    <w:name w:val="No List1116"/>
    <w:next w:val="NoList"/>
    <w:uiPriority w:val="99"/>
    <w:semiHidden/>
    <w:unhideWhenUsed/>
    <w:rsid w:val="003365F9"/>
  </w:style>
  <w:style w:type="numbering" w:customStyle="1" w:styleId="NoList76">
    <w:name w:val="No List76"/>
    <w:next w:val="NoList"/>
    <w:uiPriority w:val="99"/>
    <w:semiHidden/>
    <w:unhideWhenUsed/>
    <w:rsid w:val="003365F9"/>
  </w:style>
  <w:style w:type="numbering" w:customStyle="1" w:styleId="NoList126">
    <w:name w:val="No List126"/>
    <w:next w:val="NoList"/>
    <w:uiPriority w:val="99"/>
    <w:semiHidden/>
    <w:unhideWhenUsed/>
    <w:rsid w:val="003365F9"/>
  </w:style>
  <w:style w:type="numbering" w:customStyle="1" w:styleId="NoList226">
    <w:name w:val="No List226"/>
    <w:next w:val="NoList"/>
    <w:uiPriority w:val="99"/>
    <w:semiHidden/>
    <w:unhideWhenUsed/>
    <w:rsid w:val="003365F9"/>
  </w:style>
  <w:style w:type="numbering" w:customStyle="1" w:styleId="NoList326">
    <w:name w:val="No List326"/>
    <w:next w:val="NoList"/>
    <w:uiPriority w:val="99"/>
    <w:semiHidden/>
    <w:unhideWhenUsed/>
    <w:rsid w:val="003365F9"/>
  </w:style>
  <w:style w:type="numbering" w:customStyle="1" w:styleId="NoList425">
    <w:name w:val="No List425"/>
    <w:next w:val="NoList"/>
    <w:uiPriority w:val="99"/>
    <w:semiHidden/>
    <w:unhideWhenUsed/>
    <w:rsid w:val="003365F9"/>
  </w:style>
  <w:style w:type="numbering" w:customStyle="1" w:styleId="NoList515">
    <w:name w:val="No List515"/>
    <w:next w:val="NoList"/>
    <w:uiPriority w:val="99"/>
    <w:semiHidden/>
    <w:unhideWhenUsed/>
    <w:rsid w:val="003365F9"/>
  </w:style>
  <w:style w:type="numbering" w:customStyle="1" w:styleId="NoList2115">
    <w:name w:val="No List2115"/>
    <w:next w:val="NoList"/>
    <w:uiPriority w:val="99"/>
    <w:semiHidden/>
    <w:unhideWhenUsed/>
    <w:rsid w:val="003365F9"/>
  </w:style>
  <w:style w:type="numbering" w:customStyle="1" w:styleId="NoList3115">
    <w:name w:val="No List3115"/>
    <w:next w:val="NoList"/>
    <w:uiPriority w:val="99"/>
    <w:semiHidden/>
    <w:unhideWhenUsed/>
    <w:rsid w:val="003365F9"/>
  </w:style>
  <w:style w:type="numbering" w:customStyle="1" w:styleId="NoList4115">
    <w:name w:val="No List4115"/>
    <w:next w:val="NoList"/>
    <w:uiPriority w:val="99"/>
    <w:semiHidden/>
    <w:unhideWhenUsed/>
    <w:rsid w:val="003365F9"/>
  </w:style>
  <w:style w:type="numbering" w:customStyle="1" w:styleId="NoList615">
    <w:name w:val="No List615"/>
    <w:next w:val="NoList"/>
    <w:uiPriority w:val="99"/>
    <w:semiHidden/>
    <w:unhideWhenUsed/>
    <w:rsid w:val="003365F9"/>
  </w:style>
  <w:style w:type="numbering" w:customStyle="1" w:styleId="11150">
    <w:name w:val="无列表1115"/>
    <w:next w:val="NoList"/>
    <w:semiHidden/>
    <w:rsid w:val="003365F9"/>
  </w:style>
  <w:style w:type="numbering" w:customStyle="1" w:styleId="NoList11115">
    <w:name w:val="No List11115"/>
    <w:next w:val="NoList"/>
    <w:uiPriority w:val="99"/>
    <w:semiHidden/>
    <w:unhideWhenUsed/>
    <w:rsid w:val="003365F9"/>
  </w:style>
  <w:style w:type="numbering" w:customStyle="1" w:styleId="NoList715">
    <w:name w:val="No List715"/>
    <w:next w:val="NoList"/>
    <w:uiPriority w:val="99"/>
    <w:semiHidden/>
    <w:unhideWhenUsed/>
    <w:rsid w:val="003365F9"/>
  </w:style>
  <w:style w:type="numbering" w:customStyle="1" w:styleId="NoList1215">
    <w:name w:val="No List1215"/>
    <w:next w:val="NoList"/>
    <w:uiPriority w:val="99"/>
    <w:semiHidden/>
    <w:unhideWhenUsed/>
    <w:rsid w:val="003365F9"/>
  </w:style>
  <w:style w:type="numbering" w:customStyle="1" w:styleId="NoList2215">
    <w:name w:val="No List2215"/>
    <w:next w:val="NoList"/>
    <w:uiPriority w:val="99"/>
    <w:semiHidden/>
    <w:unhideWhenUsed/>
    <w:rsid w:val="003365F9"/>
  </w:style>
  <w:style w:type="numbering" w:customStyle="1" w:styleId="NoList3215">
    <w:name w:val="No List3215"/>
    <w:next w:val="NoList"/>
    <w:uiPriority w:val="99"/>
    <w:semiHidden/>
    <w:unhideWhenUsed/>
    <w:rsid w:val="003365F9"/>
  </w:style>
  <w:style w:type="numbering" w:customStyle="1" w:styleId="NoList85">
    <w:name w:val="No List85"/>
    <w:next w:val="NoList"/>
    <w:uiPriority w:val="99"/>
    <w:semiHidden/>
    <w:unhideWhenUsed/>
    <w:rsid w:val="003365F9"/>
  </w:style>
  <w:style w:type="numbering" w:customStyle="1" w:styleId="NoList132">
    <w:name w:val="No List132"/>
    <w:next w:val="NoList"/>
    <w:uiPriority w:val="99"/>
    <w:semiHidden/>
    <w:unhideWhenUsed/>
    <w:rsid w:val="003365F9"/>
  </w:style>
  <w:style w:type="numbering" w:customStyle="1" w:styleId="NoList232">
    <w:name w:val="No List232"/>
    <w:next w:val="NoList"/>
    <w:uiPriority w:val="99"/>
    <w:semiHidden/>
    <w:unhideWhenUsed/>
    <w:rsid w:val="003365F9"/>
  </w:style>
  <w:style w:type="numbering" w:customStyle="1" w:styleId="NoList332">
    <w:name w:val="No List332"/>
    <w:next w:val="NoList"/>
    <w:uiPriority w:val="99"/>
    <w:semiHidden/>
    <w:unhideWhenUsed/>
    <w:rsid w:val="003365F9"/>
  </w:style>
  <w:style w:type="numbering" w:customStyle="1" w:styleId="NoList432">
    <w:name w:val="No List432"/>
    <w:next w:val="NoList"/>
    <w:uiPriority w:val="99"/>
    <w:semiHidden/>
    <w:unhideWhenUsed/>
    <w:rsid w:val="003365F9"/>
  </w:style>
  <w:style w:type="numbering" w:customStyle="1" w:styleId="NoList522">
    <w:name w:val="No List522"/>
    <w:next w:val="NoList"/>
    <w:uiPriority w:val="99"/>
    <w:semiHidden/>
    <w:unhideWhenUsed/>
    <w:rsid w:val="003365F9"/>
  </w:style>
  <w:style w:type="numbering" w:customStyle="1" w:styleId="NoList622">
    <w:name w:val="No List622"/>
    <w:next w:val="NoList"/>
    <w:uiPriority w:val="99"/>
    <w:semiHidden/>
    <w:unhideWhenUsed/>
    <w:rsid w:val="003365F9"/>
  </w:style>
  <w:style w:type="numbering" w:customStyle="1" w:styleId="NoList722">
    <w:name w:val="No List722"/>
    <w:next w:val="NoList"/>
    <w:uiPriority w:val="99"/>
    <w:semiHidden/>
    <w:unhideWhenUsed/>
    <w:rsid w:val="003365F9"/>
  </w:style>
  <w:style w:type="numbering" w:customStyle="1" w:styleId="NoList815">
    <w:name w:val="No List815"/>
    <w:next w:val="NoList"/>
    <w:uiPriority w:val="99"/>
    <w:semiHidden/>
    <w:unhideWhenUsed/>
    <w:rsid w:val="003365F9"/>
  </w:style>
  <w:style w:type="numbering" w:customStyle="1" w:styleId="NoList95">
    <w:name w:val="No List95"/>
    <w:next w:val="NoList"/>
    <w:uiPriority w:val="99"/>
    <w:semiHidden/>
    <w:unhideWhenUsed/>
    <w:rsid w:val="003365F9"/>
  </w:style>
  <w:style w:type="numbering" w:customStyle="1" w:styleId="NoList1122">
    <w:name w:val="No List1122"/>
    <w:next w:val="NoList"/>
    <w:uiPriority w:val="99"/>
    <w:semiHidden/>
    <w:unhideWhenUsed/>
    <w:rsid w:val="003365F9"/>
  </w:style>
  <w:style w:type="numbering" w:customStyle="1" w:styleId="NoList2122">
    <w:name w:val="No List2122"/>
    <w:next w:val="NoList"/>
    <w:uiPriority w:val="99"/>
    <w:semiHidden/>
    <w:unhideWhenUsed/>
    <w:rsid w:val="003365F9"/>
  </w:style>
  <w:style w:type="numbering" w:customStyle="1" w:styleId="NoList3122">
    <w:name w:val="No List3122"/>
    <w:next w:val="NoList"/>
    <w:uiPriority w:val="99"/>
    <w:semiHidden/>
    <w:unhideWhenUsed/>
    <w:rsid w:val="003365F9"/>
  </w:style>
  <w:style w:type="numbering" w:customStyle="1" w:styleId="NoList4122">
    <w:name w:val="No List4122"/>
    <w:next w:val="NoList"/>
    <w:uiPriority w:val="99"/>
    <w:semiHidden/>
    <w:unhideWhenUsed/>
    <w:rsid w:val="003365F9"/>
  </w:style>
  <w:style w:type="numbering" w:customStyle="1" w:styleId="NoList5112">
    <w:name w:val="No List5112"/>
    <w:next w:val="NoList"/>
    <w:uiPriority w:val="99"/>
    <w:semiHidden/>
    <w:unhideWhenUsed/>
    <w:rsid w:val="003365F9"/>
  </w:style>
  <w:style w:type="numbering" w:customStyle="1" w:styleId="NoList6112">
    <w:name w:val="No List6112"/>
    <w:next w:val="NoList"/>
    <w:uiPriority w:val="99"/>
    <w:semiHidden/>
    <w:unhideWhenUsed/>
    <w:rsid w:val="003365F9"/>
  </w:style>
  <w:style w:type="numbering" w:customStyle="1" w:styleId="NoList7112">
    <w:name w:val="No List7112"/>
    <w:next w:val="NoList"/>
    <w:uiPriority w:val="99"/>
    <w:semiHidden/>
    <w:unhideWhenUsed/>
    <w:rsid w:val="003365F9"/>
  </w:style>
  <w:style w:type="numbering" w:customStyle="1" w:styleId="NoList8112">
    <w:name w:val="No List8112"/>
    <w:next w:val="NoList"/>
    <w:uiPriority w:val="99"/>
    <w:semiHidden/>
    <w:unhideWhenUsed/>
    <w:rsid w:val="003365F9"/>
  </w:style>
  <w:style w:type="numbering" w:customStyle="1" w:styleId="NoList914">
    <w:name w:val="No List914"/>
    <w:next w:val="NoList"/>
    <w:uiPriority w:val="99"/>
    <w:semiHidden/>
    <w:unhideWhenUsed/>
    <w:rsid w:val="003365F9"/>
  </w:style>
  <w:style w:type="numbering" w:customStyle="1" w:styleId="NoList104">
    <w:name w:val="No List104"/>
    <w:next w:val="NoList"/>
    <w:uiPriority w:val="99"/>
    <w:semiHidden/>
    <w:unhideWhenUsed/>
    <w:rsid w:val="003365F9"/>
  </w:style>
  <w:style w:type="numbering" w:customStyle="1" w:styleId="LFO1914">
    <w:name w:val="LFO1914"/>
    <w:basedOn w:val="NoList"/>
    <w:rsid w:val="003365F9"/>
  </w:style>
  <w:style w:type="numbering" w:customStyle="1" w:styleId="NoList1222">
    <w:name w:val="No List1222"/>
    <w:next w:val="NoList"/>
    <w:uiPriority w:val="99"/>
    <w:semiHidden/>
    <w:rsid w:val="003365F9"/>
  </w:style>
  <w:style w:type="numbering" w:customStyle="1" w:styleId="NoList11122">
    <w:name w:val="No List11122"/>
    <w:next w:val="NoList"/>
    <w:uiPriority w:val="99"/>
    <w:semiHidden/>
    <w:unhideWhenUsed/>
    <w:rsid w:val="003365F9"/>
  </w:style>
  <w:style w:type="numbering" w:customStyle="1" w:styleId="NoList2222">
    <w:name w:val="No List2222"/>
    <w:next w:val="NoList"/>
    <w:uiPriority w:val="99"/>
    <w:semiHidden/>
    <w:unhideWhenUsed/>
    <w:rsid w:val="003365F9"/>
  </w:style>
  <w:style w:type="numbering" w:customStyle="1" w:styleId="NoList3222">
    <w:name w:val="No List3222"/>
    <w:next w:val="NoList"/>
    <w:uiPriority w:val="99"/>
    <w:semiHidden/>
    <w:unhideWhenUsed/>
    <w:rsid w:val="003365F9"/>
  </w:style>
  <w:style w:type="numbering" w:customStyle="1" w:styleId="NoList4212">
    <w:name w:val="No List4212"/>
    <w:next w:val="NoList"/>
    <w:uiPriority w:val="99"/>
    <w:semiHidden/>
    <w:unhideWhenUsed/>
    <w:rsid w:val="003365F9"/>
  </w:style>
  <w:style w:type="numbering" w:customStyle="1" w:styleId="NoList21112">
    <w:name w:val="No List21112"/>
    <w:next w:val="NoList"/>
    <w:uiPriority w:val="99"/>
    <w:semiHidden/>
    <w:unhideWhenUsed/>
    <w:rsid w:val="003365F9"/>
  </w:style>
  <w:style w:type="numbering" w:customStyle="1" w:styleId="NoList31112">
    <w:name w:val="No List31112"/>
    <w:next w:val="NoList"/>
    <w:uiPriority w:val="99"/>
    <w:semiHidden/>
    <w:unhideWhenUsed/>
    <w:rsid w:val="003365F9"/>
  </w:style>
  <w:style w:type="numbering" w:customStyle="1" w:styleId="NoList41112">
    <w:name w:val="No List41112"/>
    <w:next w:val="NoList"/>
    <w:uiPriority w:val="99"/>
    <w:semiHidden/>
    <w:unhideWhenUsed/>
    <w:rsid w:val="003365F9"/>
  </w:style>
  <w:style w:type="numbering" w:customStyle="1" w:styleId="111120">
    <w:name w:val="无列表11112"/>
    <w:next w:val="NoList"/>
    <w:semiHidden/>
    <w:rsid w:val="003365F9"/>
  </w:style>
  <w:style w:type="numbering" w:customStyle="1" w:styleId="NoList111112">
    <w:name w:val="No List111112"/>
    <w:next w:val="NoList"/>
    <w:uiPriority w:val="99"/>
    <w:semiHidden/>
    <w:unhideWhenUsed/>
    <w:rsid w:val="003365F9"/>
  </w:style>
  <w:style w:type="numbering" w:customStyle="1" w:styleId="NoList12112">
    <w:name w:val="No List12112"/>
    <w:next w:val="NoList"/>
    <w:uiPriority w:val="99"/>
    <w:semiHidden/>
    <w:unhideWhenUsed/>
    <w:rsid w:val="003365F9"/>
  </w:style>
  <w:style w:type="numbering" w:customStyle="1" w:styleId="NoList22112">
    <w:name w:val="No List22112"/>
    <w:next w:val="NoList"/>
    <w:uiPriority w:val="99"/>
    <w:semiHidden/>
    <w:unhideWhenUsed/>
    <w:rsid w:val="003365F9"/>
  </w:style>
  <w:style w:type="numbering" w:customStyle="1" w:styleId="NoList32112">
    <w:name w:val="No List32112"/>
    <w:next w:val="NoList"/>
    <w:uiPriority w:val="99"/>
    <w:semiHidden/>
    <w:unhideWhenUsed/>
    <w:rsid w:val="003365F9"/>
  </w:style>
  <w:style w:type="numbering" w:customStyle="1" w:styleId="NoList142">
    <w:name w:val="No List142"/>
    <w:next w:val="NoList"/>
    <w:uiPriority w:val="99"/>
    <w:semiHidden/>
    <w:unhideWhenUsed/>
    <w:rsid w:val="003365F9"/>
  </w:style>
  <w:style w:type="numbering" w:customStyle="1" w:styleId="NoList152">
    <w:name w:val="No List152"/>
    <w:next w:val="NoList"/>
    <w:uiPriority w:val="99"/>
    <w:semiHidden/>
    <w:unhideWhenUsed/>
    <w:rsid w:val="003365F9"/>
  </w:style>
  <w:style w:type="numbering" w:customStyle="1" w:styleId="NoList242">
    <w:name w:val="No List242"/>
    <w:next w:val="NoList"/>
    <w:uiPriority w:val="99"/>
    <w:semiHidden/>
    <w:unhideWhenUsed/>
    <w:rsid w:val="003365F9"/>
  </w:style>
  <w:style w:type="numbering" w:customStyle="1" w:styleId="NoList342">
    <w:name w:val="No List342"/>
    <w:next w:val="NoList"/>
    <w:uiPriority w:val="99"/>
    <w:semiHidden/>
    <w:unhideWhenUsed/>
    <w:rsid w:val="003365F9"/>
  </w:style>
  <w:style w:type="numbering" w:customStyle="1" w:styleId="NoList442">
    <w:name w:val="No List442"/>
    <w:next w:val="NoList"/>
    <w:uiPriority w:val="99"/>
    <w:semiHidden/>
    <w:unhideWhenUsed/>
    <w:rsid w:val="003365F9"/>
  </w:style>
  <w:style w:type="numbering" w:customStyle="1" w:styleId="NoList532">
    <w:name w:val="No List532"/>
    <w:next w:val="NoList"/>
    <w:uiPriority w:val="99"/>
    <w:semiHidden/>
    <w:unhideWhenUsed/>
    <w:rsid w:val="003365F9"/>
  </w:style>
  <w:style w:type="numbering" w:customStyle="1" w:styleId="NoList632">
    <w:name w:val="No List632"/>
    <w:next w:val="NoList"/>
    <w:uiPriority w:val="99"/>
    <w:semiHidden/>
    <w:unhideWhenUsed/>
    <w:rsid w:val="003365F9"/>
  </w:style>
  <w:style w:type="numbering" w:customStyle="1" w:styleId="NoList732">
    <w:name w:val="No List732"/>
    <w:next w:val="NoList"/>
    <w:uiPriority w:val="99"/>
    <w:semiHidden/>
    <w:unhideWhenUsed/>
    <w:rsid w:val="003365F9"/>
  </w:style>
  <w:style w:type="numbering" w:customStyle="1" w:styleId="NoList822">
    <w:name w:val="No List822"/>
    <w:next w:val="NoList"/>
    <w:uiPriority w:val="99"/>
    <w:semiHidden/>
    <w:unhideWhenUsed/>
    <w:rsid w:val="003365F9"/>
  </w:style>
  <w:style w:type="numbering" w:customStyle="1" w:styleId="NoList922">
    <w:name w:val="No List922"/>
    <w:next w:val="NoList"/>
    <w:uiPriority w:val="99"/>
    <w:semiHidden/>
    <w:unhideWhenUsed/>
    <w:rsid w:val="003365F9"/>
  </w:style>
  <w:style w:type="numbering" w:customStyle="1" w:styleId="NoList1132">
    <w:name w:val="No List1132"/>
    <w:next w:val="NoList"/>
    <w:uiPriority w:val="99"/>
    <w:semiHidden/>
    <w:unhideWhenUsed/>
    <w:rsid w:val="003365F9"/>
  </w:style>
  <w:style w:type="numbering" w:customStyle="1" w:styleId="NoList2132">
    <w:name w:val="No List2132"/>
    <w:next w:val="NoList"/>
    <w:uiPriority w:val="99"/>
    <w:semiHidden/>
    <w:unhideWhenUsed/>
    <w:rsid w:val="003365F9"/>
  </w:style>
  <w:style w:type="numbering" w:customStyle="1" w:styleId="NoList3132">
    <w:name w:val="No List3132"/>
    <w:next w:val="NoList"/>
    <w:uiPriority w:val="99"/>
    <w:semiHidden/>
    <w:unhideWhenUsed/>
    <w:rsid w:val="003365F9"/>
  </w:style>
  <w:style w:type="numbering" w:customStyle="1" w:styleId="NoList4132">
    <w:name w:val="No List4132"/>
    <w:next w:val="NoList"/>
    <w:uiPriority w:val="99"/>
    <w:semiHidden/>
    <w:unhideWhenUsed/>
    <w:rsid w:val="003365F9"/>
  </w:style>
  <w:style w:type="numbering" w:customStyle="1" w:styleId="NoList5122">
    <w:name w:val="No List5122"/>
    <w:next w:val="NoList"/>
    <w:uiPriority w:val="99"/>
    <w:semiHidden/>
    <w:unhideWhenUsed/>
    <w:rsid w:val="003365F9"/>
  </w:style>
  <w:style w:type="numbering" w:customStyle="1" w:styleId="NoList6122">
    <w:name w:val="No List6122"/>
    <w:next w:val="NoList"/>
    <w:uiPriority w:val="99"/>
    <w:semiHidden/>
    <w:unhideWhenUsed/>
    <w:rsid w:val="003365F9"/>
  </w:style>
  <w:style w:type="numbering" w:customStyle="1" w:styleId="NoList7122">
    <w:name w:val="No List7122"/>
    <w:next w:val="NoList"/>
    <w:uiPriority w:val="99"/>
    <w:semiHidden/>
    <w:unhideWhenUsed/>
    <w:rsid w:val="003365F9"/>
  </w:style>
  <w:style w:type="numbering" w:customStyle="1" w:styleId="NoList8122">
    <w:name w:val="No List8122"/>
    <w:next w:val="NoList"/>
    <w:uiPriority w:val="99"/>
    <w:semiHidden/>
    <w:unhideWhenUsed/>
    <w:rsid w:val="003365F9"/>
  </w:style>
  <w:style w:type="numbering" w:customStyle="1" w:styleId="NoList9112">
    <w:name w:val="No List9112"/>
    <w:next w:val="NoList"/>
    <w:uiPriority w:val="99"/>
    <w:semiHidden/>
    <w:unhideWhenUsed/>
    <w:rsid w:val="003365F9"/>
  </w:style>
  <w:style w:type="numbering" w:customStyle="1" w:styleId="LFO1922">
    <w:name w:val="LFO1922"/>
    <w:basedOn w:val="NoList"/>
    <w:rsid w:val="003365F9"/>
  </w:style>
  <w:style w:type="numbering" w:customStyle="1" w:styleId="NoList1012">
    <w:name w:val="No List1012"/>
    <w:next w:val="NoList"/>
    <w:uiPriority w:val="99"/>
    <w:semiHidden/>
    <w:unhideWhenUsed/>
    <w:rsid w:val="003365F9"/>
  </w:style>
  <w:style w:type="numbering" w:customStyle="1" w:styleId="LFO19112">
    <w:name w:val="LFO19112"/>
    <w:basedOn w:val="NoList"/>
    <w:rsid w:val="003365F9"/>
  </w:style>
  <w:style w:type="numbering" w:customStyle="1" w:styleId="NoList1232">
    <w:name w:val="No List1232"/>
    <w:next w:val="NoList"/>
    <w:uiPriority w:val="99"/>
    <w:semiHidden/>
    <w:rsid w:val="003365F9"/>
  </w:style>
  <w:style w:type="numbering" w:customStyle="1" w:styleId="NoList11132">
    <w:name w:val="No List11132"/>
    <w:next w:val="NoList"/>
    <w:uiPriority w:val="99"/>
    <w:semiHidden/>
    <w:unhideWhenUsed/>
    <w:rsid w:val="003365F9"/>
  </w:style>
  <w:style w:type="numbering" w:customStyle="1" w:styleId="11320">
    <w:name w:val="无列表1132"/>
    <w:next w:val="NoList"/>
    <w:semiHidden/>
    <w:rsid w:val="003365F9"/>
  </w:style>
  <w:style w:type="numbering" w:customStyle="1" w:styleId="NoList2232">
    <w:name w:val="No List2232"/>
    <w:next w:val="NoList"/>
    <w:uiPriority w:val="99"/>
    <w:semiHidden/>
    <w:unhideWhenUsed/>
    <w:rsid w:val="003365F9"/>
  </w:style>
  <w:style w:type="numbering" w:customStyle="1" w:styleId="NoList3232">
    <w:name w:val="No List3232"/>
    <w:next w:val="NoList"/>
    <w:uiPriority w:val="99"/>
    <w:semiHidden/>
    <w:unhideWhenUsed/>
    <w:rsid w:val="003365F9"/>
  </w:style>
  <w:style w:type="numbering" w:customStyle="1" w:styleId="NoList4222">
    <w:name w:val="No List4222"/>
    <w:next w:val="NoList"/>
    <w:uiPriority w:val="99"/>
    <w:semiHidden/>
    <w:unhideWhenUsed/>
    <w:rsid w:val="003365F9"/>
  </w:style>
  <w:style w:type="numbering" w:customStyle="1" w:styleId="NoList21122">
    <w:name w:val="No List21122"/>
    <w:next w:val="NoList"/>
    <w:uiPriority w:val="99"/>
    <w:semiHidden/>
    <w:unhideWhenUsed/>
    <w:rsid w:val="003365F9"/>
  </w:style>
  <w:style w:type="numbering" w:customStyle="1" w:styleId="NoList31122">
    <w:name w:val="No List31122"/>
    <w:next w:val="NoList"/>
    <w:uiPriority w:val="99"/>
    <w:semiHidden/>
    <w:unhideWhenUsed/>
    <w:rsid w:val="003365F9"/>
  </w:style>
  <w:style w:type="numbering" w:customStyle="1" w:styleId="NoList41122">
    <w:name w:val="No List41122"/>
    <w:next w:val="NoList"/>
    <w:uiPriority w:val="99"/>
    <w:semiHidden/>
    <w:unhideWhenUsed/>
    <w:rsid w:val="003365F9"/>
  </w:style>
  <w:style w:type="numbering" w:customStyle="1" w:styleId="11122">
    <w:name w:val="无列表11122"/>
    <w:next w:val="NoList"/>
    <w:semiHidden/>
    <w:rsid w:val="003365F9"/>
  </w:style>
  <w:style w:type="numbering" w:customStyle="1" w:styleId="NoList111122">
    <w:name w:val="No List111122"/>
    <w:next w:val="NoList"/>
    <w:uiPriority w:val="99"/>
    <w:semiHidden/>
    <w:unhideWhenUsed/>
    <w:rsid w:val="003365F9"/>
  </w:style>
  <w:style w:type="numbering" w:customStyle="1" w:styleId="NoList12122">
    <w:name w:val="No List12122"/>
    <w:next w:val="NoList"/>
    <w:uiPriority w:val="99"/>
    <w:semiHidden/>
    <w:unhideWhenUsed/>
    <w:rsid w:val="003365F9"/>
  </w:style>
  <w:style w:type="numbering" w:customStyle="1" w:styleId="NoList22122">
    <w:name w:val="No List22122"/>
    <w:next w:val="NoList"/>
    <w:uiPriority w:val="99"/>
    <w:semiHidden/>
    <w:unhideWhenUsed/>
    <w:rsid w:val="003365F9"/>
  </w:style>
  <w:style w:type="numbering" w:customStyle="1" w:styleId="NoList32122">
    <w:name w:val="No List32122"/>
    <w:next w:val="NoList"/>
    <w:uiPriority w:val="99"/>
    <w:semiHidden/>
    <w:unhideWhenUsed/>
    <w:rsid w:val="003365F9"/>
  </w:style>
  <w:style w:type="numbering" w:customStyle="1" w:styleId="NoList162">
    <w:name w:val="No List162"/>
    <w:next w:val="NoList"/>
    <w:uiPriority w:val="99"/>
    <w:semiHidden/>
    <w:unhideWhenUsed/>
    <w:rsid w:val="003365F9"/>
  </w:style>
  <w:style w:type="numbering" w:customStyle="1" w:styleId="NoList172">
    <w:name w:val="No List172"/>
    <w:next w:val="NoList"/>
    <w:uiPriority w:val="99"/>
    <w:semiHidden/>
    <w:unhideWhenUsed/>
    <w:rsid w:val="003365F9"/>
  </w:style>
  <w:style w:type="numbering" w:customStyle="1" w:styleId="NoList252">
    <w:name w:val="No List252"/>
    <w:next w:val="NoList"/>
    <w:uiPriority w:val="99"/>
    <w:semiHidden/>
    <w:unhideWhenUsed/>
    <w:rsid w:val="003365F9"/>
  </w:style>
  <w:style w:type="numbering" w:customStyle="1" w:styleId="NoList352">
    <w:name w:val="No List352"/>
    <w:next w:val="NoList"/>
    <w:uiPriority w:val="99"/>
    <w:semiHidden/>
    <w:unhideWhenUsed/>
    <w:rsid w:val="003365F9"/>
  </w:style>
  <w:style w:type="numbering" w:customStyle="1" w:styleId="NoList452">
    <w:name w:val="No List452"/>
    <w:next w:val="NoList"/>
    <w:uiPriority w:val="99"/>
    <w:semiHidden/>
    <w:unhideWhenUsed/>
    <w:rsid w:val="003365F9"/>
  </w:style>
  <w:style w:type="numbering" w:customStyle="1" w:styleId="NoList542">
    <w:name w:val="No List542"/>
    <w:next w:val="NoList"/>
    <w:uiPriority w:val="99"/>
    <w:semiHidden/>
    <w:unhideWhenUsed/>
    <w:rsid w:val="003365F9"/>
  </w:style>
  <w:style w:type="numbering" w:customStyle="1" w:styleId="NoList642">
    <w:name w:val="No List642"/>
    <w:next w:val="NoList"/>
    <w:uiPriority w:val="99"/>
    <w:semiHidden/>
    <w:unhideWhenUsed/>
    <w:rsid w:val="003365F9"/>
  </w:style>
  <w:style w:type="numbering" w:customStyle="1" w:styleId="NoList742">
    <w:name w:val="No List742"/>
    <w:next w:val="NoList"/>
    <w:uiPriority w:val="99"/>
    <w:semiHidden/>
    <w:unhideWhenUsed/>
    <w:rsid w:val="003365F9"/>
  </w:style>
  <w:style w:type="numbering" w:customStyle="1" w:styleId="NoList832">
    <w:name w:val="No List832"/>
    <w:next w:val="NoList"/>
    <w:uiPriority w:val="99"/>
    <w:semiHidden/>
    <w:unhideWhenUsed/>
    <w:rsid w:val="003365F9"/>
  </w:style>
  <w:style w:type="numbering" w:customStyle="1" w:styleId="NoList932">
    <w:name w:val="No List932"/>
    <w:next w:val="NoList"/>
    <w:uiPriority w:val="99"/>
    <w:semiHidden/>
    <w:unhideWhenUsed/>
    <w:rsid w:val="003365F9"/>
  </w:style>
  <w:style w:type="numbering" w:customStyle="1" w:styleId="NoList1142">
    <w:name w:val="No List1142"/>
    <w:next w:val="NoList"/>
    <w:uiPriority w:val="99"/>
    <w:semiHidden/>
    <w:unhideWhenUsed/>
    <w:rsid w:val="003365F9"/>
  </w:style>
  <w:style w:type="numbering" w:customStyle="1" w:styleId="NoList2142">
    <w:name w:val="No List2142"/>
    <w:next w:val="NoList"/>
    <w:uiPriority w:val="99"/>
    <w:semiHidden/>
    <w:unhideWhenUsed/>
    <w:rsid w:val="003365F9"/>
  </w:style>
  <w:style w:type="numbering" w:customStyle="1" w:styleId="NoList3142">
    <w:name w:val="No List3142"/>
    <w:next w:val="NoList"/>
    <w:uiPriority w:val="99"/>
    <w:semiHidden/>
    <w:unhideWhenUsed/>
    <w:rsid w:val="003365F9"/>
  </w:style>
  <w:style w:type="numbering" w:customStyle="1" w:styleId="NoList4142">
    <w:name w:val="No List4142"/>
    <w:next w:val="NoList"/>
    <w:uiPriority w:val="99"/>
    <w:semiHidden/>
    <w:unhideWhenUsed/>
    <w:rsid w:val="003365F9"/>
  </w:style>
  <w:style w:type="numbering" w:customStyle="1" w:styleId="NoList5132">
    <w:name w:val="No List5132"/>
    <w:next w:val="NoList"/>
    <w:uiPriority w:val="99"/>
    <w:semiHidden/>
    <w:unhideWhenUsed/>
    <w:rsid w:val="003365F9"/>
  </w:style>
  <w:style w:type="numbering" w:customStyle="1" w:styleId="NoList6132">
    <w:name w:val="No List6132"/>
    <w:next w:val="NoList"/>
    <w:uiPriority w:val="99"/>
    <w:semiHidden/>
    <w:unhideWhenUsed/>
    <w:rsid w:val="003365F9"/>
  </w:style>
  <w:style w:type="numbering" w:customStyle="1" w:styleId="NoList7132">
    <w:name w:val="No List7132"/>
    <w:next w:val="NoList"/>
    <w:uiPriority w:val="99"/>
    <w:semiHidden/>
    <w:unhideWhenUsed/>
    <w:rsid w:val="003365F9"/>
  </w:style>
  <w:style w:type="numbering" w:customStyle="1" w:styleId="NoList8132">
    <w:name w:val="No List8132"/>
    <w:next w:val="NoList"/>
    <w:uiPriority w:val="99"/>
    <w:semiHidden/>
    <w:unhideWhenUsed/>
    <w:rsid w:val="003365F9"/>
  </w:style>
  <w:style w:type="numbering" w:customStyle="1" w:styleId="NoList9122">
    <w:name w:val="No List9122"/>
    <w:next w:val="NoList"/>
    <w:uiPriority w:val="99"/>
    <w:semiHidden/>
    <w:unhideWhenUsed/>
    <w:rsid w:val="003365F9"/>
  </w:style>
  <w:style w:type="numbering" w:customStyle="1" w:styleId="LFO1932">
    <w:name w:val="LFO1932"/>
    <w:basedOn w:val="NoList"/>
    <w:rsid w:val="003365F9"/>
  </w:style>
  <w:style w:type="numbering" w:customStyle="1" w:styleId="NoList1022">
    <w:name w:val="No List1022"/>
    <w:next w:val="NoList"/>
    <w:uiPriority w:val="99"/>
    <w:semiHidden/>
    <w:unhideWhenUsed/>
    <w:rsid w:val="003365F9"/>
  </w:style>
  <w:style w:type="numbering" w:customStyle="1" w:styleId="LFO19122">
    <w:name w:val="LFO19122"/>
    <w:basedOn w:val="NoList"/>
    <w:rsid w:val="003365F9"/>
  </w:style>
  <w:style w:type="numbering" w:customStyle="1" w:styleId="NoList1242">
    <w:name w:val="No List1242"/>
    <w:next w:val="NoList"/>
    <w:uiPriority w:val="99"/>
    <w:semiHidden/>
    <w:rsid w:val="003365F9"/>
  </w:style>
  <w:style w:type="numbering" w:customStyle="1" w:styleId="NoList11142">
    <w:name w:val="No List11142"/>
    <w:next w:val="NoList"/>
    <w:uiPriority w:val="99"/>
    <w:semiHidden/>
    <w:unhideWhenUsed/>
    <w:rsid w:val="003365F9"/>
  </w:style>
  <w:style w:type="numbering" w:customStyle="1" w:styleId="1420">
    <w:name w:val="无列表142"/>
    <w:next w:val="NoList"/>
    <w:semiHidden/>
    <w:rsid w:val="003365F9"/>
  </w:style>
  <w:style w:type="numbering" w:customStyle="1" w:styleId="1421">
    <w:name w:val="リストなし142"/>
    <w:next w:val="NoList"/>
    <w:uiPriority w:val="99"/>
    <w:semiHidden/>
    <w:unhideWhenUsed/>
    <w:rsid w:val="003365F9"/>
  </w:style>
  <w:style w:type="numbering" w:customStyle="1" w:styleId="11420">
    <w:name w:val="无列表1142"/>
    <w:next w:val="NoList"/>
    <w:semiHidden/>
    <w:rsid w:val="003365F9"/>
  </w:style>
  <w:style w:type="numbering" w:customStyle="1" w:styleId="11321">
    <w:name w:val="リストなし1132"/>
    <w:next w:val="NoList"/>
    <w:uiPriority w:val="99"/>
    <w:semiHidden/>
    <w:unhideWhenUsed/>
    <w:rsid w:val="003365F9"/>
  </w:style>
  <w:style w:type="numbering" w:customStyle="1" w:styleId="NoList2242">
    <w:name w:val="No List2242"/>
    <w:next w:val="NoList"/>
    <w:uiPriority w:val="99"/>
    <w:semiHidden/>
    <w:unhideWhenUsed/>
    <w:rsid w:val="003365F9"/>
  </w:style>
  <w:style w:type="numbering" w:customStyle="1" w:styleId="NoList3242">
    <w:name w:val="No List3242"/>
    <w:next w:val="NoList"/>
    <w:uiPriority w:val="99"/>
    <w:semiHidden/>
    <w:unhideWhenUsed/>
    <w:rsid w:val="003365F9"/>
  </w:style>
  <w:style w:type="numbering" w:customStyle="1" w:styleId="NoList4232">
    <w:name w:val="No List4232"/>
    <w:next w:val="NoList"/>
    <w:uiPriority w:val="99"/>
    <w:semiHidden/>
    <w:unhideWhenUsed/>
    <w:rsid w:val="003365F9"/>
  </w:style>
  <w:style w:type="numbering" w:customStyle="1" w:styleId="NoList21132">
    <w:name w:val="No List21132"/>
    <w:next w:val="NoList"/>
    <w:uiPriority w:val="99"/>
    <w:semiHidden/>
    <w:unhideWhenUsed/>
    <w:rsid w:val="003365F9"/>
  </w:style>
  <w:style w:type="numbering" w:customStyle="1" w:styleId="NoList31132">
    <w:name w:val="No List31132"/>
    <w:next w:val="NoList"/>
    <w:uiPriority w:val="99"/>
    <w:semiHidden/>
    <w:unhideWhenUsed/>
    <w:rsid w:val="003365F9"/>
  </w:style>
  <w:style w:type="numbering" w:customStyle="1" w:styleId="NoList41132">
    <w:name w:val="No List41132"/>
    <w:next w:val="NoList"/>
    <w:uiPriority w:val="99"/>
    <w:semiHidden/>
    <w:unhideWhenUsed/>
    <w:rsid w:val="003365F9"/>
  </w:style>
  <w:style w:type="numbering" w:customStyle="1" w:styleId="11132">
    <w:name w:val="无列表11132"/>
    <w:next w:val="NoList"/>
    <w:semiHidden/>
    <w:rsid w:val="003365F9"/>
  </w:style>
  <w:style w:type="numbering" w:customStyle="1" w:styleId="NoList111132">
    <w:name w:val="No List111132"/>
    <w:next w:val="NoList"/>
    <w:uiPriority w:val="99"/>
    <w:semiHidden/>
    <w:unhideWhenUsed/>
    <w:rsid w:val="003365F9"/>
  </w:style>
  <w:style w:type="numbering" w:customStyle="1" w:styleId="NoList12132">
    <w:name w:val="No List12132"/>
    <w:next w:val="NoList"/>
    <w:uiPriority w:val="99"/>
    <w:semiHidden/>
    <w:unhideWhenUsed/>
    <w:rsid w:val="003365F9"/>
  </w:style>
  <w:style w:type="numbering" w:customStyle="1" w:styleId="NoList22132">
    <w:name w:val="No List22132"/>
    <w:next w:val="NoList"/>
    <w:uiPriority w:val="99"/>
    <w:semiHidden/>
    <w:unhideWhenUsed/>
    <w:rsid w:val="003365F9"/>
  </w:style>
  <w:style w:type="numbering" w:customStyle="1" w:styleId="NoList32132">
    <w:name w:val="No List32132"/>
    <w:next w:val="NoList"/>
    <w:uiPriority w:val="99"/>
    <w:semiHidden/>
    <w:unhideWhenUsed/>
    <w:rsid w:val="003365F9"/>
  </w:style>
  <w:style w:type="table" w:customStyle="1" w:styleId="TableGrid542">
    <w:name w:val="Table Grid542"/>
    <w:basedOn w:val="TableNormal"/>
    <w:uiPriority w:val="39"/>
    <w:qFormat/>
    <w:rsid w:val="003365F9"/>
    <w:pPr>
      <w:spacing w:after="180" w:line="240" w:lineRule="auto"/>
    </w:pPr>
    <w:rPr>
      <w:rFonts w:ascii="Times New Roman" w:eastAsiaTheme="minorEastAsia"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42">
    <w:name w:val="Table Grid642"/>
    <w:basedOn w:val="TableNormal"/>
    <w:qFormat/>
    <w:rsid w:val="003365F9"/>
    <w:pPr>
      <w:spacing w:after="180" w:line="240" w:lineRule="auto"/>
    </w:pPr>
    <w:rPr>
      <w:rFonts w:ascii="Times New Roman" w:eastAsiaTheme="minorEastAsia"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22">
    <w:name w:val="Table Grid922"/>
    <w:basedOn w:val="TableNormal"/>
    <w:qFormat/>
    <w:rsid w:val="003365F9"/>
    <w:pPr>
      <w:spacing w:after="0" w:line="240" w:lineRule="auto"/>
    </w:pPr>
    <w:rPr>
      <w:rFonts w:ascii="Times New Roman" w:eastAsiaTheme="minorEastAsia"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22">
    <w:name w:val="Table Grid1322"/>
    <w:basedOn w:val="TableNormal"/>
    <w:uiPriority w:val="39"/>
    <w:qFormat/>
    <w:rsid w:val="003365F9"/>
    <w:pPr>
      <w:spacing w:after="180" w:line="240" w:lineRule="auto"/>
    </w:pPr>
    <w:rPr>
      <w:rFonts w:ascii="Times New Roman" w:eastAsiaTheme="minorEastAsia"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22">
    <w:name w:val="Table Grid4222"/>
    <w:basedOn w:val="TableNormal"/>
    <w:qFormat/>
    <w:rsid w:val="003365F9"/>
    <w:pPr>
      <w:spacing w:after="180" w:line="240" w:lineRule="auto"/>
    </w:pPr>
    <w:rPr>
      <w:rFonts w:ascii="Times New Roman" w:eastAsiaTheme="minorEastAsia"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22">
    <w:name w:val="Table Grid5122"/>
    <w:basedOn w:val="TableNormal"/>
    <w:qFormat/>
    <w:rsid w:val="003365F9"/>
    <w:pPr>
      <w:spacing w:after="180" w:line="240" w:lineRule="auto"/>
    </w:pPr>
    <w:rPr>
      <w:rFonts w:ascii="Times New Roman" w:eastAsiaTheme="minorEastAsia"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22">
    <w:name w:val="Table Grid6122"/>
    <w:basedOn w:val="TableNormal"/>
    <w:qFormat/>
    <w:rsid w:val="003365F9"/>
    <w:pPr>
      <w:spacing w:after="180" w:line="240" w:lineRule="auto"/>
    </w:pPr>
    <w:rPr>
      <w:rFonts w:ascii="Times New Roman" w:eastAsiaTheme="minorEastAsia"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22">
    <w:name w:val="Table Grid11222"/>
    <w:basedOn w:val="TableNormal"/>
    <w:uiPriority w:val="39"/>
    <w:qFormat/>
    <w:rsid w:val="003365F9"/>
    <w:pPr>
      <w:spacing w:after="180" w:line="240" w:lineRule="auto"/>
    </w:pPr>
    <w:rPr>
      <w:rFonts w:ascii="Times New Roman" w:eastAsiaTheme="minorEastAsia"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22">
    <w:name w:val="Table Grid41122"/>
    <w:basedOn w:val="TableNormal"/>
    <w:qFormat/>
    <w:rsid w:val="003365F9"/>
    <w:pPr>
      <w:spacing w:after="180" w:line="240" w:lineRule="auto"/>
    </w:pPr>
    <w:rPr>
      <w:rFonts w:ascii="Times New Roman" w:eastAsiaTheme="minorEastAsia"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22">
    <w:name w:val="Table Grid111222"/>
    <w:basedOn w:val="TableNormal"/>
    <w:qFormat/>
    <w:rsid w:val="003365F9"/>
    <w:pPr>
      <w:spacing w:after="180" w:line="240" w:lineRule="auto"/>
    </w:pPr>
    <w:rPr>
      <w:rFonts w:ascii="Times New Roman" w:eastAsiaTheme="minorEastAsia"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22">
    <w:name w:val="Table Grid1022"/>
    <w:basedOn w:val="TableNormal"/>
    <w:qFormat/>
    <w:rsid w:val="003365F9"/>
    <w:pPr>
      <w:spacing w:after="0" w:line="240" w:lineRule="auto"/>
    </w:pPr>
    <w:rPr>
      <w:rFonts w:ascii="Times New Roman" w:eastAsiaTheme="minorEastAsia"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22">
    <w:name w:val="Table Grid1422"/>
    <w:basedOn w:val="TableNormal"/>
    <w:uiPriority w:val="39"/>
    <w:qFormat/>
    <w:rsid w:val="003365F9"/>
    <w:pPr>
      <w:spacing w:after="180" w:line="240" w:lineRule="auto"/>
    </w:pPr>
    <w:rPr>
      <w:rFonts w:ascii="Times New Roman" w:eastAsiaTheme="minorEastAsia"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22">
    <w:name w:val="Table Grid4322"/>
    <w:basedOn w:val="TableNormal"/>
    <w:qFormat/>
    <w:rsid w:val="003365F9"/>
    <w:pPr>
      <w:spacing w:after="180" w:line="240" w:lineRule="auto"/>
    </w:pPr>
    <w:rPr>
      <w:rFonts w:ascii="Times New Roman" w:eastAsiaTheme="minorEastAsia"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22">
    <w:name w:val="Table Grid5222"/>
    <w:basedOn w:val="TableNormal"/>
    <w:uiPriority w:val="39"/>
    <w:qFormat/>
    <w:rsid w:val="003365F9"/>
    <w:pPr>
      <w:spacing w:after="180" w:line="240" w:lineRule="auto"/>
    </w:pPr>
    <w:rPr>
      <w:rFonts w:ascii="Times New Roman" w:eastAsiaTheme="minorEastAsia"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22">
    <w:name w:val="Table Grid6222"/>
    <w:basedOn w:val="TableNormal"/>
    <w:qFormat/>
    <w:rsid w:val="003365F9"/>
    <w:pPr>
      <w:spacing w:after="180" w:line="240" w:lineRule="auto"/>
    </w:pPr>
    <w:rPr>
      <w:rFonts w:ascii="Times New Roman" w:eastAsiaTheme="minorEastAsia"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22">
    <w:name w:val="Table Grid11322"/>
    <w:basedOn w:val="TableNormal"/>
    <w:uiPriority w:val="39"/>
    <w:qFormat/>
    <w:rsid w:val="003365F9"/>
    <w:pPr>
      <w:spacing w:after="180" w:line="240" w:lineRule="auto"/>
    </w:pPr>
    <w:rPr>
      <w:rFonts w:ascii="Times New Roman" w:eastAsiaTheme="minorEastAsia"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22">
    <w:name w:val="Table Grid41222"/>
    <w:basedOn w:val="TableNormal"/>
    <w:qFormat/>
    <w:rsid w:val="003365F9"/>
    <w:pPr>
      <w:spacing w:after="180" w:line="240" w:lineRule="auto"/>
    </w:pPr>
    <w:rPr>
      <w:rFonts w:ascii="Times New Roman" w:eastAsiaTheme="minorEastAsia"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22">
    <w:name w:val="Table Grid111322"/>
    <w:basedOn w:val="TableNormal"/>
    <w:qFormat/>
    <w:rsid w:val="003365F9"/>
    <w:pPr>
      <w:spacing w:after="180" w:line="240" w:lineRule="auto"/>
    </w:pPr>
    <w:rPr>
      <w:rFonts w:ascii="Times New Roman" w:eastAsiaTheme="minorEastAsia"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22">
    <w:name w:val="Table Grid1522"/>
    <w:basedOn w:val="TableNormal"/>
    <w:qFormat/>
    <w:rsid w:val="003365F9"/>
    <w:pPr>
      <w:spacing w:after="0" w:line="240" w:lineRule="auto"/>
    </w:pPr>
    <w:rPr>
      <w:rFonts w:ascii="Times New Roman" w:eastAsiaTheme="minorEastAsia"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22">
    <w:name w:val="Table Grid1622"/>
    <w:basedOn w:val="TableNormal"/>
    <w:uiPriority w:val="39"/>
    <w:qFormat/>
    <w:rsid w:val="003365F9"/>
    <w:pPr>
      <w:spacing w:after="180" w:line="240" w:lineRule="auto"/>
    </w:pPr>
    <w:rPr>
      <w:rFonts w:ascii="Times New Roman" w:eastAsiaTheme="minorEastAsia"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22">
    <w:name w:val="Table Grid4422"/>
    <w:basedOn w:val="TableNormal"/>
    <w:qFormat/>
    <w:rsid w:val="003365F9"/>
    <w:pPr>
      <w:spacing w:after="180" w:line="240" w:lineRule="auto"/>
    </w:pPr>
    <w:rPr>
      <w:rFonts w:ascii="Times New Roman" w:eastAsiaTheme="minorEastAsia"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22">
    <w:name w:val="Table Grid5322"/>
    <w:basedOn w:val="TableNormal"/>
    <w:uiPriority w:val="39"/>
    <w:qFormat/>
    <w:rsid w:val="003365F9"/>
    <w:pPr>
      <w:spacing w:after="180" w:line="240" w:lineRule="auto"/>
    </w:pPr>
    <w:rPr>
      <w:rFonts w:ascii="Times New Roman" w:eastAsiaTheme="minorEastAsia"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22">
    <w:name w:val="Table Grid6322"/>
    <w:basedOn w:val="TableNormal"/>
    <w:qFormat/>
    <w:rsid w:val="003365F9"/>
    <w:pPr>
      <w:spacing w:after="180" w:line="240" w:lineRule="auto"/>
    </w:pPr>
    <w:rPr>
      <w:rFonts w:ascii="Times New Roman" w:eastAsiaTheme="minorEastAsia"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22">
    <w:name w:val="Table Grid11422"/>
    <w:basedOn w:val="TableNormal"/>
    <w:uiPriority w:val="39"/>
    <w:qFormat/>
    <w:rsid w:val="003365F9"/>
    <w:pPr>
      <w:spacing w:after="180" w:line="240" w:lineRule="auto"/>
    </w:pPr>
    <w:rPr>
      <w:rFonts w:ascii="Times New Roman" w:eastAsiaTheme="minorEastAsia"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22">
    <w:name w:val="Table Grid41322"/>
    <w:basedOn w:val="TableNormal"/>
    <w:qFormat/>
    <w:rsid w:val="003365F9"/>
    <w:pPr>
      <w:spacing w:after="180" w:line="240" w:lineRule="auto"/>
    </w:pPr>
    <w:rPr>
      <w:rFonts w:ascii="Times New Roman" w:eastAsiaTheme="minorEastAsia"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22">
    <w:name w:val="Table Grid111422"/>
    <w:basedOn w:val="TableNormal"/>
    <w:qFormat/>
    <w:rsid w:val="003365F9"/>
    <w:pPr>
      <w:spacing w:after="180" w:line="240" w:lineRule="auto"/>
    </w:pPr>
    <w:rPr>
      <w:rFonts w:ascii="Times New Roman" w:eastAsiaTheme="minorEastAsia"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2">
    <w:name w:val="网格型122"/>
    <w:basedOn w:val="TableNormal"/>
    <w:qFormat/>
    <w:rsid w:val="003365F9"/>
    <w:pPr>
      <w:spacing w:after="0" w:line="240" w:lineRule="auto"/>
    </w:pPr>
    <w:rPr>
      <w:rFonts w:ascii="Times New Roman" w:eastAsiaTheme="minorEastAsia"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32">
    <w:name w:val="Table Grid932"/>
    <w:basedOn w:val="TableNormal"/>
    <w:qFormat/>
    <w:rsid w:val="003365F9"/>
    <w:pPr>
      <w:spacing w:after="0" w:line="240" w:lineRule="auto"/>
    </w:pPr>
    <w:rPr>
      <w:rFonts w:ascii="Times New Roman" w:eastAsiaTheme="minorEastAsia"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32">
    <w:name w:val="Table Grid1332"/>
    <w:basedOn w:val="TableNormal"/>
    <w:uiPriority w:val="39"/>
    <w:qFormat/>
    <w:rsid w:val="003365F9"/>
    <w:pPr>
      <w:spacing w:after="180" w:line="240" w:lineRule="auto"/>
    </w:pPr>
    <w:rPr>
      <w:rFonts w:ascii="Times New Roman" w:eastAsiaTheme="minorEastAsia"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32">
    <w:name w:val="Table Grid4232"/>
    <w:basedOn w:val="TableNormal"/>
    <w:qFormat/>
    <w:rsid w:val="003365F9"/>
    <w:pPr>
      <w:spacing w:after="180" w:line="240" w:lineRule="auto"/>
    </w:pPr>
    <w:rPr>
      <w:rFonts w:ascii="Times New Roman" w:eastAsiaTheme="minorEastAsia"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32">
    <w:name w:val="Table Grid5132"/>
    <w:basedOn w:val="TableNormal"/>
    <w:qFormat/>
    <w:rsid w:val="003365F9"/>
    <w:pPr>
      <w:spacing w:after="180" w:line="240" w:lineRule="auto"/>
    </w:pPr>
    <w:rPr>
      <w:rFonts w:ascii="Times New Roman" w:eastAsiaTheme="minorEastAsia"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32">
    <w:name w:val="Table Grid6132"/>
    <w:basedOn w:val="TableNormal"/>
    <w:qFormat/>
    <w:rsid w:val="003365F9"/>
    <w:pPr>
      <w:spacing w:after="180" w:line="240" w:lineRule="auto"/>
    </w:pPr>
    <w:rPr>
      <w:rFonts w:ascii="Times New Roman" w:eastAsiaTheme="minorEastAsia"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32">
    <w:name w:val="Table Grid11232"/>
    <w:basedOn w:val="TableNormal"/>
    <w:uiPriority w:val="39"/>
    <w:qFormat/>
    <w:rsid w:val="003365F9"/>
    <w:pPr>
      <w:spacing w:after="180" w:line="240" w:lineRule="auto"/>
    </w:pPr>
    <w:rPr>
      <w:rFonts w:ascii="Times New Roman" w:eastAsiaTheme="minorEastAsia"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32">
    <w:name w:val="Table Grid41132"/>
    <w:basedOn w:val="TableNormal"/>
    <w:qFormat/>
    <w:rsid w:val="003365F9"/>
    <w:pPr>
      <w:spacing w:after="180" w:line="240" w:lineRule="auto"/>
    </w:pPr>
    <w:rPr>
      <w:rFonts w:ascii="Times New Roman" w:eastAsiaTheme="minorEastAsia"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32">
    <w:name w:val="Table Grid111232"/>
    <w:basedOn w:val="TableNormal"/>
    <w:qFormat/>
    <w:rsid w:val="003365F9"/>
    <w:pPr>
      <w:spacing w:after="180" w:line="240" w:lineRule="auto"/>
    </w:pPr>
    <w:rPr>
      <w:rFonts w:ascii="Times New Roman" w:eastAsiaTheme="minorEastAsia"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32">
    <w:name w:val="Table Grid1032"/>
    <w:basedOn w:val="TableNormal"/>
    <w:qFormat/>
    <w:rsid w:val="003365F9"/>
    <w:pPr>
      <w:spacing w:after="0" w:line="240" w:lineRule="auto"/>
    </w:pPr>
    <w:rPr>
      <w:rFonts w:ascii="Times New Roman" w:eastAsiaTheme="minorEastAsia"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32">
    <w:name w:val="Table Grid1432"/>
    <w:basedOn w:val="TableNormal"/>
    <w:uiPriority w:val="39"/>
    <w:qFormat/>
    <w:rsid w:val="003365F9"/>
    <w:pPr>
      <w:spacing w:after="180" w:line="240" w:lineRule="auto"/>
    </w:pPr>
    <w:rPr>
      <w:rFonts w:ascii="Times New Roman" w:eastAsiaTheme="minorEastAsia"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32">
    <w:name w:val="Table Grid4332"/>
    <w:basedOn w:val="TableNormal"/>
    <w:qFormat/>
    <w:rsid w:val="003365F9"/>
    <w:pPr>
      <w:spacing w:after="180" w:line="240" w:lineRule="auto"/>
    </w:pPr>
    <w:rPr>
      <w:rFonts w:ascii="Times New Roman" w:eastAsiaTheme="minorEastAsia"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32">
    <w:name w:val="Table Grid5232"/>
    <w:basedOn w:val="TableNormal"/>
    <w:uiPriority w:val="39"/>
    <w:qFormat/>
    <w:rsid w:val="003365F9"/>
    <w:pPr>
      <w:spacing w:after="180" w:line="240" w:lineRule="auto"/>
    </w:pPr>
    <w:rPr>
      <w:rFonts w:ascii="Times New Roman" w:eastAsiaTheme="minorEastAsia"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32">
    <w:name w:val="Table Grid6232"/>
    <w:basedOn w:val="TableNormal"/>
    <w:qFormat/>
    <w:rsid w:val="003365F9"/>
    <w:pPr>
      <w:spacing w:after="180" w:line="240" w:lineRule="auto"/>
    </w:pPr>
    <w:rPr>
      <w:rFonts w:ascii="Times New Roman" w:eastAsiaTheme="minorEastAsia"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32">
    <w:name w:val="Table Grid11332"/>
    <w:basedOn w:val="TableNormal"/>
    <w:uiPriority w:val="39"/>
    <w:qFormat/>
    <w:rsid w:val="003365F9"/>
    <w:pPr>
      <w:spacing w:after="180" w:line="240" w:lineRule="auto"/>
    </w:pPr>
    <w:rPr>
      <w:rFonts w:ascii="Times New Roman" w:eastAsiaTheme="minorEastAsia"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32">
    <w:name w:val="Table Grid41232"/>
    <w:basedOn w:val="TableNormal"/>
    <w:qFormat/>
    <w:rsid w:val="003365F9"/>
    <w:pPr>
      <w:spacing w:after="180" w:line="240" w:lineRule="auto"/>
    </w:pPr>
    <w:rPr>
      <w:rFonts w:ascii="Times New Roman" w:eastAsiaTheme="minorEastAsia"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32">
    <w:name w:val="Table Grid111332"/>
    <w:basedOn w:val="TableNormal"/>
    <w:qFormat/>
    <w:rsid w:val="003365F9"/>
    <w:pPr>
      <w:spacing w:after="180" w:line="240" w:lineRule="auto"/>
    </w:pPr>
    <w:rPr>
      <w:rFonts w:ascii="Times New Roman" w:eastAsiaTheme="minorEastAsia"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32">
    <w:name w:val="Table Grid1532"/>
    <w:basedOn w:val="TableNormal"/>
    <w:qFormat/>
    <w:rsid w:val="003365F9"/>
    <w:pPr>
      <w:spacing w:after="0" w:line="240" w:lineRule="auto"/>
    </w:pPr>
    <w:rPr>
      <w:rFonts w:ascii="Times New Roman" w:eastAsiaTheme="minorEastAsia"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32">
    <w:name w:val="Table Grid1632"/>
    <w:basedOn w:val="TableNormal"/>
    <w:uiPriority w:val="39"/>
    <w:qFormat/>
    <w:rsid w:val="003365F9"/>
    <w:pPr>
      <w:spacing w:after="180" w:line="240" w:lineRule="auto"/>
    </w:pPr>
    <w:rPr>
      <w:rFonts w:ascii="Times New Roman" w:eastAsiaTheme="minorEastAsia"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32">
    <w:name w:val="Table Grid4432"/>
    <w:basedOn w:val="TableNormal"/>
    <w:qFormat/>
    <w:rsid w:val="003365F9"/>
    <w:pPr>
      <w:spacing w:after="180" w:line="240" w:lineRule="auto"/>
    </w:pPr>
    <w:rPr>
      <w:rFonts w:ascii="Times New Roman" w:eastAsiaTheme="minorEastAsia"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32">
    <w:name w:val="Table Grid5332"/>
    <w:basedOn w:val="TableNormal"/>
    <w:uiPriority w:val="39"/>
    <w:qFormat/>
    <w:rsid w:val="003365F9"/>
    <w:pPr>
      <w:spacing w:after="180" w:line="240" w:lineRule="auto"/>
    </w:pPr>
    <w:rPr>
      <w:rFonts w:ascii="Times New Roman" w:eastAsiaTheme="minorEastAsia"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32">
    <w:name w:val="Table Grid6332"/>
    <w:basedOn w:val="TableNormal"/>
    <w:qFormat/>
    <w:rsid w:val="003365F9"/>
    <w:pPr>
      <w:spacing w:after="180" w:line="240" w:lineRule="auto"/>
    </w:pPr>
    <w:rPr>
      <w:rFonts w:ascii="Times New Roman" w:eastAsiaTheme="minorEastAsia"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32">
    <w:name w:val="Table Grid11432"/>
    <w:basedOn w:val="TableNormal"/>
    <w:uiPriority w:val="39"/>
    <w:qFormat/>
    <w:rsid w:val="003365F9"/>
    <w:pPr>
      <w:spacing w:after="180" w:line="240" w:lineRule="auto"/>
    </w:pPr>
    <w:rPr>
      <w:rFonts w:ascii="Times New Roman" w:eastAsiaTheme="minorEastAsia"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32">
    <w:name w:val="Table Grid41332"/>
    <w:basedOn w:val="TableNormal"/>
    <w:qFormat/>
    <w:rsid w:val="003365F9"/>
    <w:pPr>
      <w:spacing w:after="180" w:line="240" w:lineRule="auto"/>
    </w:pPr>
    <w:rPr>
      <w:rFonts w:ascii="Times New Roman" w:eastAsiaTheme="minorEastAsia"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32">
    <w:name w:val="Table Grid111432"/>
    <w:basedOn w:val="TableNormal"/>
    <w:qFormat/>
    <w:rsid w:val="003365F9"/>
    <w:pPr>
      <w:spacing w:after="180" w:line="240" w:lineRule="auto"/>
    </w:pPr>
    <w:rPr>
      <w:rFonts w:ascii="Times New Roman" w:eastAsiaTheme="minorEastAsia"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2">
    <w:name w:val="网格型132"/>
    <w:basedOn w:val="TableNormal"/>
    <w:qFormat/>
    <w:rsid w:val="003365F9"/>
    <w:pPr>
      <w:spacing w:after="0" w:line="240" w:lineRule="auto"/>
    </w:pPr>
    <w:rPr>
      <w:rFonts w:ascii="Times New Roman" w:eastAsiaTheme="minorEastAsia"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42">
    <w:name w:val="Table Grid942"/>
    <w:basedOn w:val="TableNormal"/>
    <w:qFormat/>
    <w:rsid w:val="003365F9"/>
    <w:pPr>
      <w:spacing w:after="0" w:line="240" w:lineRule="auto"/>
    </w:pPr>
    <w:rPr>
      <w:rFonts w:ascii="Times New Roman" w:eastAsiaTheme="minorEastAsia"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42">
    <w:name w:val="Table Grid1342"/>
    <w:basedOn w:val="TableNormal"/>
    <w:uiPriority w:val="39"/>
    <w:qFormat/>
    <w:rsid w:val="003365F9"/>
    <w:pPr>
      <w:spacing w:after="180" w:line="240" w:lineRule="auto"/>
    </w:pPr>
    <w:rPr>
      <w:rFonts w:ascii="Times New Roman" w:eastAsiaTheme="minorEastAsia"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42">
    <w:name w:val="Table Grid4242"/>
    <w:basedOn w:val="TableNormal"/>
    <w:qFormat/>
    <w:rsid w:val="003365F9"/>
    <w:pPr>
      <w:spacing w:after="180" w:line="240" w:lineRule="auto"/>
    </w:pPr>
    <w:rPr>
      <w:rFonts w:ascii="Times New Roman" w:eastAsiaTheme="minorEastAsia"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42">
    <w:name w:val="Table Grid5142"/>
    <w:basedOn w:val="TableNormal"/>
    <w:qFormat/>
    <w:rsid w:val="003365F9"/>
    <w:pPr>
      <w:spacing w:after="180" w:line="240" w:lineRule="auto"/>
    </w:pPr>
    <w:rPr>
      <w:rFonts w:ascii="Times New Roman" w:eastAsiaTheme="minorEastAsia"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42">
    <w:name w:val="Table Grid6142"/>
    <w:basedOn w:val="TableNormal"/>
    <w:qFormat/>
    <w:rsid w:val="003365F9"/>
    <w:pPr>
      <w:spacing w:after="180" w:line="240" w:lineRule="auto"/>
    </w:pPr>
    <w:rPr>
      <w:rFonts w:ascii="Times New Roman" w:eastAsiaTheme="minorEastAsia"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42">
    <w:name w:val="Table Grid11242"/>
    <w:basedOn w:val="TableNormal"/>
    <w:uiPriority w:val="39"/>
    <w:qFormat/>
    <w:rsid w:val="003365F9"/>
    <w:pPr>
      <w:spacing w:after="180" w:line="240" w:lineRule="auto"/>
    </w:pPr>
    <w:rPr>
      <w:rFonts w:ascii="Times New Roman" w:eastAsiaTheme="minorEastAsia"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42">
    <w:name w:val="Table Grid41142"/>
    <w:basedOn w:val="TableNormal"/>
    <w:qFormat/>
    <w:rsid w:val="003365F9"/>
    <w:pPr>
      <w:spacing w:after="180" w:line="240" w:lineRule="auto"/>
    </w:pPr>
    <w:rPr>
      <w:rFonts w:ascii="Times New Roman" w:eastAsiaTheme="minorEastAsia"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42">
    <w:name w:val="Table Grid111242"/>
    <w:basedOn w:val="TableNormal"/>
    <w:qFormat/>
    <w:rsid w:val="003365F9"/>
    <w:pPr>
      <w:spacing w:after="180" w:line="240" w:lineRule="auto"/>
    </w:pPr>
    <w:rPr>
      <w:rFonts w:ascii="Times New Roman" w:eastAsiaTheme="minorEastAsia"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42">
    <w:name w:val="Table Grid1042"/>
    <w:basedOn w:val="TableNormal"/>
    <w:qFormat/>
    <w:rsid w:val="003365F9"/>
    <w:pPr>
      <w:spacing w:after="0" w:line="240" w:lineRule="auto"/>
    </w:pPr>
    <w:rPr>
      <w:rFonts w:ascii="Times New Roman" w:eastAsiaTheme="minorEastAsia"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42">
    <w:name w:val="Table Grid1442"/>
    <w:basedOn w:val="TableNormal"/>
    <w:uiPriority w:val="39"/>
    <w:qFormat/>
    <w:rsid w:val="003365F9"/>
    <w:pPr>
      <w:spacing w:after="180" w:line="240" w:lineRule="auto"/>
    </w:pPr>
    <w:rPr>
      <w:rFonts w:ascii="Times New Roman" w:eastAsiaTheme="minorEastAsia"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42">
    <w:name w:val="Table Grid4342"/>
    <w:basedOn w:val="TableNormal"/>
    <w:qFormat/>
    <w:rsid w:val="003365F9"/>
    <w:pPr>
      <w:spacing w:after="180" w:line="240" w:lineRule="auto"/>
    </w:pPr>
    <w:rPr>
      <w:rFonts w:ascii="Times New Roman" w:eastAsiaTheme="minorEastAsia"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42">
    <w:name w:val="Table Grid5242"/>
    <w:basedOn w:val="TableNormal"/>
    <w:uiPriority w:val="39"/>
    <w:qFormat/>
    <w:rsid w:val="003365F9"/>
    <w:pPr>
      <w:spacing w:after="180" w:line="240" w:lineRule="auto"/>
    </w:pPr>
    <w:rPr>
      <w:rFonts w:ascii="Times New Roman" w:eastAsiaTheme="minorEastAsia"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42">
    <w:name w:val="Table Grid6242"/>
    <w:basedOn w:val="TableNormal"/>
    <w:qFormat/>
    <w:rsid w:val="003365F9"/>
    <w:pPr>
      <w:spacing w:after="180" w:line="240" w:lineRule="auto"/>
    </w:pPr>
    <w:rPr>
      <w:rFonts w:ascii="Times New Roman" w:eastAsiaTheme="minorEastAsia"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42">
    <w:name w:val="Table Grid11342"/>
    <w:basedOn w:val="TableNormal"/>
    <w:uiPriority w:val="39"/>
    <w:qFormat/>
    <w:rsid w:val="003365F9"/>
    <w:pPr>
      <w:spacing w:after="180" w:line="240" w:lineRule="auto"/>
    </w:pPr>
    <w:rPr>
      <w:rFonts w:ascii="Times New Roman" w:eastAsiaTheme="minorEastAsia"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42">
    <w:name w:val="Table Grid41242"/>
    <w:basedOn w:val="TableNormal"/>
    <w:qFormat/>
    <w:rsid w:val="003365F9"/>
    <w:pPr>
      <w:spacing w:after="180" w:line="240" w:lineRule="auto"/>
    </w:pPr>
    <w:rPr>
      <w:rFonts w:ascii="Times New Roman" w:eastAsiaTheme="minorEastAsia"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42">
    <w:name w:val="Table Grid111342"/>
    <w:basedOn w:val="TableNormal"/>
    <w:qFormat/>
    <w:rsid w:val="003365F9"/>
    <w:pPr>
      <w:spacing w:after="180" w:line="240" w:lineRule="auto"/>
    </w:pPr>
    <w:rPr>
      <w:rFonts w:ascii="Times New Roman" w:eastAsiaTheme="minorEastAsia"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42">
    <w:name w:val="Table Grid1542"/>
    <w:basedOn w:val="TableNormal"/>
    <w:qFormat/>
    <w:rsid w:val="003365F9"/>
    <w:pPr>
      <w:spacing w:after="0" w:line="240" w:lineRule="auto"/>
    </w:pPr>
    <w:rPr>
      <w:rFonts w:ascii="Times New Roman" w:eastAsiaTheme="minorEastAsia"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42">
    <w:name w:val="Table Grid1642"/>
    <w:basedOn w:val="TableNormal"/>
    <w:uiPriority w:val="39"/>
    <w:qFormat/>
    <w:rsid w:val="003365F9"/>
    <w:pPr>
      <w:spacing w:after="180" w:line="240" w:lineRule="auto"/>
    </w:pPr>
    <w:rPr>
      <w:rFonts w:ascii="Times New Roman" w:eastAsiaTheme="minorEastAsia"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42">
    <w:name w:val="Table Grid4442"/>
    <w:basedOn w:val="TableNormal"/>
    <w:qFormat/>
    <w:rsid w:val="003365F9"/>
    <w:pPr>
      <w:spacing w:after="180" w:line="240" w:lineRule="auto"/>
    </w:pPr>
    <w:rPr>
      <w:rFonts w:ascii="Times New Roman" w:eastAsiaTheme="minorEastAsia"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42">
    <w:name w:val="Table Grid5342"/>
    <w:basedOn w:val="TableNormal"/>
    <w:uiPriority w:val="39"/>
    <w:qFormat/>
    <w:rsid w:val="003365F9"/>
    <w:pPr>
      <w:spacing w:after="180" w:line="240" w:lineRule="auto"/>
    </w:pPr>
    <w:rPr>
      <w:rFonts w:ascii="Times New Roman" w:eastAsiaTheme="minorEastAsia"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42">
    <w:name w:val="Table Grid6342"/>
    <w:basedOn w:val="TableNormal"/>
    <w:qFormat/>
    <w:rsid w:val="003365F9"/>
    <w:pPr>
      <w:spacing w:after="180" w:line="240" w:lineRule="auto"/>
    </w:pPr>
    <w:rPr>
      <w:rFonts w:ascii="Times New Roman" w:eastAsiaTheme="minorEastAsia"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42">
    <w:name w:val="Table Grid11442"/>
    <w:basedOn w:val="TableNormal"/>
    <w:uiPriority w:val="39"/>
    <w:qFormat/>
    <w:rsid w:val="003365F9"/>
    <w:pPr>
      <w:spacing w:after="180" w:line="240" w:lineRule="auto"/>
    </w:pPr>
    <w:rPr>
      <w:rFonts w:ascii="Times New Roman" w:eastAsiaTheme="minorEastAsia"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42">
    <w:name w:val="Table Grid41342"/>
    <w:basedOn w:val="TableNormal"/>
    <w:qFormat/>
    <w:rsid w:val="003365F9"/>
    <w:pPr>
      <w:spacing w:after="180" w:line="240" w:lineRule="auto"/>
    </w:pPr>
    <w:rPr>
      <w:rFonts w:ascii="Times New Roman" w:eastAsiaTheme="minorEastAsia"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42">
    <w:name w:val="Table Grid111442"/>
    <w:basedOn w:val="TableNormal"/>
    <w:qFormat/>
    <w:rsid w:val="003365F9"/>
    <w:pPr>
      <w:spacing w:after="180" w:line="240" w:lineRule="auto"/>
    </w:pPr>
    <w:rPr>
      <w:rFonts w:ascii="Times New Roman" w:eastAsiaTheme="minorEastAsia"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2">
    <w:name w:val="网格型142"/>
    <w:basedOn w:val="TableNormal"/>
    <w:qFormat/>
    <w:rsid w:val="003365F9"/>
    <w:pPr>
      <w:spacing w:after="0" w:line="240" w:lineRule="auto"/>
    </w:pPr>
    <w:rPr>
      <w:rFonts w:ascii="Times New Roman" w:eastAsiaTheme="minorEastAsia"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51">
    <w:name w:val="Table Grid951"/>
    <w:basedOn w:val="TableNormal"/>
    <w:qFormat/>
    <w:rsid w:val="003365F9"/>
    <w:pPr>
      <w:spacing w:after="0" w:line="240" w:lineRule="auto"/>
    </w:pPr>
    <w:rPr>
      <w:rFonts w:ascii="Times New Roman" w:eastAsiaTheme="minorEastAsia"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51">
    <w:name w:val="Table Grid1351"/>
    <w:basedOn w:val="TableNormal"/>
    <w:uiPriority w:val="39"/>
    <w:qFormat/>
    <w:rsid w:val="003365F9"/>
    <w:pPr>
      <w:spacing w:after="180" w:line="240" w:lineRule="auto"/>
    </w:pPr>
    <w:rPr>
      <w:rFonts w:ascii="Times New Roman" w:eastAsiaTheme="minorEastAsia"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51">
    <w:name w:val="Table Grid4251"/>
    <w:basedOn w:val="TableNormal"/>
    <w:qFormat/>
    <w:rsid w:val="003365F9"/>
    <w:pPr>
      <w:spacing w:after="180" w:line="240" w:lineRule="auto"/>
    </w:pPr>
    <w:rPr>
      <w:rFonts w:ascii="Times New Roman" w:eastAsiaTheme="minorEastAsia"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51">
    <w:name w:val="Table Grid5151"/>
    <w:basedOn w:val="TableNormal"/>
    <w:qFormat/>
    <w:rsid w:val="003365F9"/>
    <w:pPr>
      <w:spacing w:after="180" w:line="240" w:lineRule="auto"/>
    </w:pPr>
    <w:rPr>
      <w:rFonts w:ascii="Times New Roman" w:eastAsiaTheme="minorEastAsia"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51">
    <w:name w:val="Table Grid6151"/>
    <w:basedOn w:val="TableNormal"/>
    <w:qFormat/>
    <w:rsid w:val="003365F9"/>
    <w:pPr>
      <w:spacing w:after="180" w:line="240" w:lineRule="auto"/>
    </w:pPr>
    <w:rPr>
      <w:rFonts w:ascii="Times New Roman" w:eastAsiaTheme="minorEastAsia"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51">
    <w:name w:val="Table Grid11251"/>
    <w:basedOn w:val="TableNormal"/>
    <w:uiPriority w:val="39"/>
    <w:qFormat/>
    <w:rsid w:val="003365F9"/>
    <w:pPr>
      <w:spacing w:after="180" w:line="240" w:lineRule="auto"/>
    </w:pPr>
    <w:rPr>
      <w:rFonts w:ascii="Times New Roman" w:eastAsiaTheme="minorEastAsia"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51">
    <w:name w:val="Table Grid41151"/>
    <w:basedOn w:val="TableNormal"/>
    <w:qFormat/>
    <w:rsid w:val="003365F9"/>
    <w:pPr>
      <w:spacing w:after="180" w:line="240" w:lineRule="auto"/>
    </w:pPr>
    <w:rPr>
      <w:rFonts w:ascii="Times New Roman" w:eastAsiaTheme="minorEastAsia"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51">
    <w:name w:val="Table Grid111251"/>
    <w:basedOn w:val="TableNormal"/>
    <w:qFormat/>
    <w:rsid w:val="003365F9"/>
    <w:pPr>
      <w:spacing w:after="180" w:line="240" w:lineRule="auto"/>
    </w:pPr>
    <w:rPr>
      <w:rFonts w:ascii="Times New Roman" w:eastAsiaTheme="minorEastAsia"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51">
    <w:name w:val="Table Grid1051"/>
    <w:basedOn w:val="TableNormal"/>
    <w:qFormat/>
    <w:rsid w:val="003365F9"/>
    <w:pPr>
      <w:spacing w:after="0" w:line="240" w:lineRule="auto"/>
    </w:pPr>
    <w:rPr>
      <w:rFonts w:ascii="Times New Roman" w:eastAsiaTheme="minorEastAsia"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51">
    <w:name w:val="Table Grid1451"/>
    <w:basedOn w:val="TableNormal"/>
    <w:uiPriority w:val="39"/>
    <w:qFormat/>
    <w:rsid w:val="003365F9"/>
    <w:pPr>
      <w:spacing w:after="180" w:line="240" w:lineRule="auto"/>
    </w:pPr>
    <w:rPr>
      <w:rFonts w:ascii="Times New Roman" w:eastAsiaTheme="minorEastAsia"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51">
    <w:name w:val="Table Grid4351"/>
    <w:basedOn w:val="TableNormal"/>
    <w:qFormat/>
    <w:rsid w:val="003365F9"/>
    <w:pPr>
      <w:spacing w:after="180" w:line="240" w:lineRule="auto"/>
    </w:pPr>
    <w:rPr>
      <w:rFonts w:ascii="Times New Roman" w:eastAsiaTheme="minorEastAsia"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51">
    <w:name w:val="Table Grid5251"/>
    <w:basedOn w:val="TableNormal"/>
    <w:uiPriority w:val="39"/>
    <w:qFormat/>
    <w:rsid w:val="003365F9"/>
    <w:pPr>
      <w:spacing w:after="180" w:line="240" w:lineRule="auto"/>
    </w:pPr>
    <w:rPr>
      <w:rFonts w:ascii="Times New Roman" w:eastAsiaTheme="minorEastAsia"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51">
    <w:name w:val="Table Grid6251"/>
    <w:basedOn w:val="TableNormal"/>
    <w:qFormat/>
    <w:rsid w:val="003365F9"/>
    <w:pPr>
      <w:spacing w:after="180" w:line="240" w:lineRule="auto"/>
    </w:pPr>
    <w:rPr>
      <w:rFonts w:ascii="Times New Roman" w:eastAsiaTheme="minorEastAsia"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51">
    <w:name w:val="Table Grid11351"/>
    <w:basedOn w:val="TableNormal"/>
    <w:uiPriority w:val="39"/>
    <w:qFormat/>
    <w:rsid w:val="003365F9"/>
    <w:pPr>
      <w:spacing w:after="180" w:line="240" w:lineRule="auto"/>
    </w:pPr>
    <w:rPr>
      <w:rFonts w:ascii="Times New Roman" w:eastAsiaTheme="minorEastAsia"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51">
    <w:name w:val="Table Grid41251"/>
    <w:basedOn w:val="TableNormal"/>
    <w:qFormat/>
    <w:rsid w:val="003365F9"/>
    <w:pPr>
      <w:spacing w:after="180" w:line="240" w:lineRule="auto"/>
    </w:pPr>
    <w:rPr>
      <w:rFonts w:ascii="Times New Roman" w:eastAsiaTheme="minorEastAsia"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51">
    <w:name w:val="Table Grid111351"/>
    <w:basedOn w:val="TableNormal"/>
    <w:qFormat/>
    <w:rsid w:val="003365F9"/>
    <w:pPr>
      <w:spacing w:after="180" w:line="240" w:lineRule="auto"/>
    </w:pPr>
    <w:rPr>
      <w:rFonts w:ascii="Times New Roman" w:eastAsiaTheme="minorEastAsia"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51">
    <w:name w:val="Table Grid1551"/>
    <w:basedOn w:val="TableNormal"/>
    <w:qFormat/>
    <w:rsid w:val="003365F9"/>
    <w:pPr>
      <w:spacing w:after="0" w:line="240" w:lineRule="auto"/>
    </w:pPr>
    <w:rPr>
      <w:rFonts w:ascii="Times New Roman" w:eastAsiaTheme="minorEastAsia"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51">
    <w:name w:val="Table Grid1651"/>
    <w:basedOn w:val="TableNormal"/>
    <w:uiPriority w:val="39"/>
    <w:qFormat/>
    <w:rsid w:val="003365F9"/>
    <w:pPr>
      <w:spacing w:after="180" w:line="240" w:lineRule="auto"/>
    </w:pPr>
    <w:rPr>
      <w:rFonts w:ascii="Times New Roman" w:eastAsiaTheme="minorEastAsia"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51">
    <w:name w:val="Table Grid4451"/>
    <w:basedOn w:val="TableNormal"/>
    <w:qFormat/>
    <w:rsid w:val="003365F9"/>
    <w:pPr>
      <w:spacing w:after="180" w:line="240" w:lineRule="auto"/>
    </w:pPr>
    <w:rPr>
      <w:rFonts w:ascii="Times New Roman" w:eastAsiaTheme="minorEastAsia"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51">
    <w:name w:val="Table Grid5351"/>
    <w:basedOn w:val="TableNormal"/>
    <w:uiPriority w:val="39"/>
    <w:qFormat/>
    <w:rsid w:val="003365F9"/>
    <w:pPr>
      <w:spacing w:after="180" w:line="240" w:lineRule="auto"/>
    </w:pPr>
    <w:rPr>
      <w:rFonts w:ascii="Times New Roman" w:eastAsiaTheme="minorEastAsia"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51">
    <w:name w:val="Table Grid6351"/>
    <w:basedOn w:val="TableNormal"/>
    <w:qFormat/>
    <w:rsid w:val="003365F9"/>
    <w:pPr>
      <w:spacing w:after="180" w:line="240" w:lineRule="auto"/>
    </w:pPr>
    <w:rPr>
      <w:rFonts w:ascii="Times New Roman" w:eastAsiaTheme="minorEastAsia"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51">
    <w:name w:val="Table Grid11451"/>
    <w:basedOn w:val="TableNormal"/>
    <w:uiPriority w:val="39"/>
    <w:qFormat/>
    <w:rsid w:val="003365F9"/>
    <w:pPr>
      <w:spacing w:after="180" w:line="240" w:lineRule="auto"/>
    </w:pPr>
    <w:rPr>
      <w:rFonts w:ascii="Times New Roman" w:eastAsiaTheme="minorEastAsia"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51">
    <w:name w:val="Table Grid41351"/>
    <w:basedOn w:val="TableNormal"/>
    <w:qFormat/>
    <w:rsid w:val="003365F9"/>
    <w:pPr>
      <w:spacing w:after="180" w:line="240" w:lineRule="auto"/>
    </w:pPr>
    <w:rPr>
      <w:rFonts w:ascii="Times New Roman" w:eastAsiaTheme="minorEastAsia"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51">
    <w:name w:val="Table Grid111451"/>
    <w:basedOn w:val="TableNormal"/>
    <w:qFormat/>
    <w:rsid w:val="003365F9"/>
    <w:pPr>
      <w:spacing w:after="180" w:line="240" w:lineRule="auto"/>
    </w:pPr>
    <w:rPr>
      <w:rFonts w:ascii="Times New Roman" w:eastAsiaTheme="minorEastAsia"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10">
    <w:name w:val="网格型151"/>
    <w:basedOn w:val="TableNormal"/>
    <w:qFormat/>
    <w:rsid w:val="003365F9"/>
    <w:pPr>
      <w:spacing w:after="0" w:line="240" w:lineRule="auto"/>
    </w:pPr>
    <w:rPr>
      <w:rFonts w:ascii="Times New Roman" w:eastAsiaTheme="minorEastAsia"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
    <w:name w:val="网格型221"/>
    <w:basedOn w:val="TableNormal"/>
    <w:qFormat/>
    <w:rsid w:val="003365F9"/>
    <w:pPr>
      <w:spacing w:after="0" w:line="240" w:lineRule="auto"/>
    </w:pPr>
    <w:rPr>
      <w:rFonts w:ascii="CG Times (WN)" w:eastAsiaTheme="minorEastAsia" w:hAnsi="CG Times (W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111">
    <w:name w:val="Table Grid9111"/>
    <w:basedOn w:val="TableNormal"/>
    <w:qFormat/>
    <w:rsid w:val="003365F9"/>
    <w:pPr>
      <w:spacing w:after="0" w:line="240" w:lineRule="auto"/>
    </w:pPr>
    <w:rPr>
      <w:rFonts w:ascii="Times New Roman" w:eastAsiaTheme="minorEastAsia"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111">
    <w:name w:val="Table Grid10111"/>
    <w:basedOn w:val="TableNormal"/>
    <w:qFormat/>
    <w:rsid w:val="003365F9"/>
    <w:pPr>
      <w:spacing w:after="0" w:line="240" w:lineRule="auto"/>
    </w:pPr>
    <w:rPr>
      <w:rFonts w:ascii="Times New Roman" w:eastAsiaTheme="minorEastAsia"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111">
    <w:name w:val="Table Grid15111"/>
    <w:basedOn w:val="TableNormal"/>
    <w:qFormat/>
    <w:rsid w:val="003365F9"/>
    <w:pPr>
      <w:spacing w:after="0" w:line="240" w:lineRule="auto"/>
    </w:pPr>
    <w:rPr>
      <w:rFonts w:ascii="Times New Roman" w:eastAsiaTheme="minorEastAsia"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111">
    <w:name w:val="Table Grid16111"/>
    <w:basedOn w:val="TableNormal"/>
    <w:uiPriority w:val="39"/>
    <w:qFormat/>
    <w:rsid w:val="003365F9"/>
    <w:pPr>
      <w:spacing w:after="180" w:line="240" w:lineRule="auto"/>
    </w:pPr>
    <w:rPr>
      <w:rFonts w:ascii="Times New Roman" w:eastAsiaTheme="minorEastAsia"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111">
    <w:name w:val="Table Grid44111"/>
    <w:basedOn w:val="TableNormal"/>
    <w:qFormat/>
    <w:rsid w:val="003365F9"/>
    <w:pPr>
      <w:spacing w:after="180" w:line="240" w:lineRule="auto"/>
    </w:pPr>
    <w:rPr>
      <w:rFonts w:ascii="Times New Roman" w:eastAsiaTheme="minorEastAsia"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111">
    <w:name w:val="Table Grid53111"/>
    <w:basedOn w:val="TableNormal"/>
    <w:uiPriority w:val="39"/>
    <w:qFormat/>
    <w:rsid w:val="003365F9"/>
    <w:pPr>
      <w:spacing w:after="180" w:line="240" w:lineRule="auto"/>
    </w:pPr>
    <w:rPr>
      <w:rFonts w:ascii="Times New Roman" w:eastAsiaTheme="minorEastAsia"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111">
    <w:name w:val="Table Grid63111"/>
    <w:basedOn w:val="TableNormal"/>
    <w:qFormat/>
    <w:rsid w:val="003365F9"/>
    <w:pPr>
      <w:spacing w:after="180" w:line="240" w:lineRule="auto"/>
    </w:pPr>
    <w:rPr>
      <w:rFonts w:ascii="Times New Roman" w:eastAsiaTheme="minorEastAsia"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111">
    <w:name w:val="Table Grid114111"/>
    <w:basedOn w:val="TableNormal"/>
    <w:uiPriority w:val="39"/>
    <w:qFormat/>
    <w:rsid w:val="003365F9"/>
    <w:pPr>
      <w:spacing w:after="180" w:line="240" w:lineRule="auto"/>
    </w:pPr>
    <w:rPr>
      <w:rFonts w:ascii="Times New Roman" w:eastAsiaTheme="minorEastAsia"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111">
    <w:name w:val="Table Grid413111"/>
    <w:basedOn w:val="TableNormal"/>
    <w:qFormat/>
    <w:rsid w:val="003365F9"/>
    <w:pPr>
      <w:spacing w:after="180" w:line="240" w:lineRule="auto"/>
    </w:pPr>
    <w:rPr>
      <w:rFonts w:ascii="Times New Roman" w:eastAsiaTheme="minorEastAsia"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111">
    <w:name w:val="Table Grid1114111"/>
    <w:basedOn w:val="TableNormal"/>
    <w:qFormat/>
    <w:rsid w:val="003365F9"/>
    <w:pPr>
      <w:spacing w:after="180" w:line="240" w:lineRule="auto"/>
    </w:pPr>
    <w:rPr>
      <w:rFonts w:ascii="Times New Roman" w:eastAsiaTheme="minorEastAsia"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f">
    <w:name w:val="无列表21"/>
    <w:next w:val="NoList"/>
    <w:uiPriority w:val="99"/>
    <w:semiHidden/>
    <w:unhideWhenUsed/>
    <w:rsid w:val="003365F9"/>
  </w:style>
  <w:style w:type="table" w:customStyle="1" w:styleId="TableGrid961">
    <w:name w:val="Table Grid961"/>
    <w:basedOn w:val="TableNormal"/>
    <w:qFormat/>
    <w:rsid w:val="003365F9"/>
    <w:pPr>
      <w:spacing w:after="0" w:line="240" w:lineRule="auto"/>
    </w:pPr>
    <w:rPr>
      <w:rFonts w:ascii="Times New Roman" w:eastAsiaTheme="minorEastAsia"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61">
    <w:name w:val="Table Grid1361"/>
    <w:basedOn w:val="TableNormal"/>
    <w:uiPriority w:val="39"/>
    <w:qFormat/>
    <w:rsid w:val="003365F9"/>
    <w:pPr>
      <w:spacing w:after="180" w:line="240" w:lineRule="auto"/>
    </w:pPr>
    <w:rPr>
      <w:rFonts w:ascii="Times New Roman" w:eastAsiaTheme="minorEastAsia"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61">
    <w:name w:val="Table Grid4261"/>
    <w:basedOn w:val="TableNormal"/>
    <w:qFormat/>
    <w:rsid w:val="003365F9"/>
    <w:pPr>
      <w:spacing w:after="180" w:line="240" w:lineRule="auto"/>
    </w:pPr>
    <w:rPr>
      <w:rFonts w:ascii="Times New Roman" w:eastAsiaTheme="minorEastAsia"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5635">
      <w:bodyDiv w:val="1"/>
      <w:marLeft w:val="0"/>
      <w:marRight w:val="0"/>
      <w:marTop w:val="0"/>
      <w:marBottom w:val="0"/>
      <w:divBdr>
        <w:top w:val="none" w:sz="0" w:space="0" w:color="auto"/>
        <w:left w:val="none" w:sz="0" w:space="0" w:color="auto"/>
        <w:bottom w:val="none" w:sz="0" w:space="0" w:color="auto"/>
        <w:right w:val="none" w:sz="0" w:space="0" w:color="auto"/>
      </w:divBdr>
    </w:div>
    <w:div w:id="33041141">
      <w:bodyDiv w:val="1"/>
      <w:marLeft w:val="0"/>
      <w:marRight w:val="0"/>
      <w:marTop w:val="0"/>
      <w:marBottom w:val="0"/>
      <w:divBdr>
        <w:top w:val="none" w:sz="0" w:space="0" w:color="auto"/>
        <w:left w:val="none" w:sz="0" w:space="0" w:color="auto"/>
        <w:bottom w:val="none" w:sz="0" w:space="0" w:color="auto"/>
        <w:right w:val="none" w:sz="0" w:space="0" w:color="auto"/>
      </w:divBdr>
    </w:div>
    <w:div w:id="37168209">
      <w:bodyDiv w:val="1"/>
      <w:marLeft w:val="0"/>
      <w:marRight w:val="0"/>
      <w:marTop w:val="0"/>
      <w:marBottom w:val="0"/>
      <w:divBdr>
        <w:top w:val="none" w:sz="0" w:space="0" w:color="auto"/>
        <w:left w:val="none" w:sz="0" w:space="0" w:color="auto"/>
        <w:bottom w:val="none" w:sz="0" w:space="0" w:color="auto"/>
        <w:right w:val="none" w:sz="0" w:space="0" w:color="auto"/>
      </w:divBdr>
    </w:div>
    <w:div w:id="68892766">
      <w:bodyDiv w:val="1"/>
      <w:marLeft w:val="0"/>
      <w:marRight w:val="0"/>
      <w:marTop w:val="0"/>
      <w:marBottom w:val="0"/>
      <w:divBdr>
        <w:top w:val="none" w:sz="0" w:space="0" w:color="auto"/>
        <w:left w:val="none" w:sz="0" w:space="0" w:color="auto"/>
        <w:bottom w:val="none" w:sz="0" w:space="0" w:color="auto"/>
        <w:right w:val="none" w:sz="0" w:space="0" w:color="auto"/>
      </w:divBdr>
    </w:div>
    <w:div w:id="108476571">
      <w:bodyDiv w:val="1"/>
      <w:marLeft w:val="0"/>
      <w:marRight w:val="0"/>
      <w:marTop w:val="0"/>
      <w:marBottom w:val="0"/>
      <w:divBdr>
        <w:top w:val="none" w:sz="0" w:space="0" w:color="auto"/>
        <w:left w:val="none" w:sz="0" w:space="0" w:color="auto"/>
        <w:bottom w:val="none" w:sz="0" w:space="0" w:color="auto"/>
        <w:right w:val="none" w:sz="0" w:space="0" w:color="auto"/>
      </w:divBdr>
    </w:div>
    <w:div w:id="125244509">
      <w:bodyDiv w:val="1"/>
      <w:marLeft w:val="0"/>
      <w:marRight w:val="0"/>
      <w:marTop w:val="0"/>
      <w:marBottom w:val="0"/>
      <w:divBdr>
        <w:top w:val="none" w:sz="0" w:space="0" w:color="auto"/>
        <w:left w:val="none" w:sz="0" w:space="0" w:color="auto"/>
        <w:bottom w:val="none" w:sz="0" w:space="0" w:color="auto"/>
        <w:right w:val="none" w:sz="0" w:space="0" w:color="auto"/>
      </w:divBdr>
    </w:div>
    <w:div w:id="190924599">
      <w:bodyDiv w:val="1"/>
      <w:marLeft w:val="0"/>
      <w:marRight w:val="0"/>
      <w:marTop w:val="0"/>
      <w:marBottom w:val="0"/>
      <w:divBdr>
        <w:top w:val="none" w:sz="0" w:space="0" w:color="auto"/>
        <w:left w:val="none" w:sz="0" w:space="0" w:color="auto"/>
        <w:bottom w:val="none" w:sz="0" w:space="0" w:color="auto"/>
        <w:right w:val="none" w:sz="0" w:space="0" w:color="auto"/>
      </w:divBdr>
    </w:div>
    <w:div w:id="191920198">
      <w:bodyDiv w:val="1"/>
      <w:marLeft w:val="0"/>
      <w:marRight w:val="0"/>
      <w:marTop w:val="0"/>
      <w:marBottom w:val="0"/>
      <w:divBdr>
        <w:top w:val="none" w:sz="0" w:space="0" w:color="auto"/>
        <w:left w:val="none" w:sz="0" w:space="0" w:color="auto"/>
        <w:bottom w:val="none" w:sz="0" w:space="0" w:color="auto"/>
        <w:right w:val="none" w:sz="0" w:space="0" w:color="auto"/>
      </w:divBdr>
    </w:div>
    <w:div w:id="252860556">
      <w:bodyDiv w:val="1"/>
      <w:marLeft w:val="0"/>
      <w:marRight w:val="0"/>
      <w:marTop w:val="0"/>
      <w:marBottom w:val="0"/>
      <w:divBdr>
        <w:top w:val="none" w:sz="0" w:space="0" w:color="auto"/>
        <w:left w:val="none" w:sz="0" w:space="0" w:color="auto"/>
        <w:bottom w:val="none" w:sz="0" w:space="0" w:color="auto"/>
        <w:right w:val="none" w:sz="0" w:space="0" w:color="auto"/>
      </w:divBdr>
    </w:div>
    <w:div w:id="360281637">
      <w:bodyDiv w:val="1"/>
      <w:marLeft w:val="0"/>
      <w:marRight w:val="0"/>
      <w:marTop w:val="0"/>
      <w:marBottom w:val="0"/>
      <w:divBdr>
        <w:top w:val="none" w:sz="0" w:space="0" w:color="auto"/>
        <w:left w:val="none" w:sz="0" w:space="0" w:color="auto"/>
        <w:bottom w:val="none" w:sz="0" w:space="0" w:color="auto"/>
        <w:right w:val="none" w:sz="0" w:space="0" w:color="auto"/>
      </w:divBdr>
    </w:div>
    <w:div w:id="362828635">
      <w:bodyDiv w:val="1"/>
      <w:marLeft w:val="0"/>
      <w:marRight w:val="0"/>
      <w:marTop w:val="0"/>
      <w:marBottom w:val="0"/>
      <w:divBdr>
        <w:top w:val="none" w:sz="0" w:space="0" w:color="auto"/>
        <w:left w:val="none" w:sz="0" w:space="0" w:color="auto"/>
        <w:bottom w:val="none" w:sz="0" w:space="0" w:color="auto"/>
        <w:right w:val="none" w:sz="0" w:space="0" w:color="auto"/>
      </w:divBdr>
    </w:div>
    <w:div w:id="374621723">
      <w:bodyDiv w:val="1"/>
      <w:marLeft w:val="0"/>
      <w:marRight w:val="0"/>
      <w:marTop w:val="0"/>
      <w:marBottom w:val="0"/>
      <w:divBdr>
        <w:top w:val="none" w:sz="0" w:space="0" w:color="auto"/>
        <w:left w:val="none" w:sz="0" w:space="0" w:color="auto"/>
        <w:bottom w:val="none" w:sz="0" w:space="0" w:color="auto"/>
        <w:right w:val="none" w:sz="0" w:space="0" w:color="auto"/>
      </w:divBdr>
    </w:div>
    <w:div w:id="454910775">
      <w:bodyDiv w:val="1"/>
      <w:marLeft w:val="0"/>
      <w:marRight w:val="0"/>
      <w:marTop w:val="0"/>
      <w:marBottom w:val="0"/>
      <w:divBdr>
        <w:top w:val="none" w:sz="0" w:space="0" w:color="auto"/>
        <w:left w:val="none" w:sz="0" w:space="0" w:color="auto"/>
        <w:bottom w:val="none" w:sz="0" w:space="0" w:color="auto"/>
        <w:right w:val="none" w:sz="0" w:space="0" w:color="auto"/>
      </w:divBdr>
    </w:div>
    <w:div w:id="571550681">
      <w:bodyDiv w:val="1"/>
      <w:marLeft w:val="0"/>
      <w:marRight w:val="0"/>
      <w:marTop w:val="0"/>
      <w:marBottom w:val="0"/>
      <w:divBdr>
        <w:top w:val="none" w:sz="0" w:space="0" w:color="auto"/>
        <w:left w:val="none" w:sz="0" w:space="0" w:color="auto"/>
        <w:bottom w:val="none" w:sz="0" w:space="0" w:color="auto"/>
        <w:right w:val="none" w:sz="0" w:space="0" w:color="auto"/>
      </w:divBdr>
    </w:div>
    <w:div w:id="620452903">
      <w:bodyDiv w:val="1"/>
      <w:marLeft w:val="0"/>
      <w:marRight w:val="0"/>
      <w:marTop w:val="0"/>
      <w:marBottom w:val="0"/>
      <w:divBdr>
        <w:top w:val="none" w:sz="0" w:space="0" w:color="auto"/>
        <w:left w:val="none" w:sz="0" w:space="0" w:color="auto"/>
        <w:bottom w:val="none" w:sz="0" w:space="0" w:color="auto"/>
        <w:right w:val="none" w:sz="0" w:space="0" w:color="auto"/>
      </w:divBdr>
    </w:div>
    <w:div w:id="637613853">
      <w:bodyDiv w:val="1"/>
      <w:marLeft w:val="0"/>
      <w:marRight w:val="0"/>
      <w:marTop w:val="0"/>
      <w:marBottom w:val="0"/>
      <w:divBdr>
        <w:top w:val="none" w:sz="0" w:space="0" w:color="auto"/>
        <w:left w:val="none" w:sz="0" w:space="0" w:color="auto"/>
        <w:bottom w:val="none" w:sz="0" w:space="0" w:color="auto"/>
        <w:right w:val="none" w:sz="0" w:space="0" w:color="auto"/>
      </w:divBdr>
    </w:div>
    <w:div w:id="756947963">
      <w:bodyDiv w:val="1"/>
      <w:marLeft w:val="0"/>
      <w:marRight w:val="0"/>
      <w:marTop w:val="0"/>
      <w:marBottom w:val="0"/>
      <w:divBdr>
        <w:top w:val="none" w:sz="0" w:space="0" w:color="auto"/>
        <w:left w:val="none" w:sz="0" w:space="0" w:color="auto"/>
        <w:bottom w:val="none" w:sz="0" w:space="0" w:color="auto"/>
        <w:right w:val="none" w:sz="0" w:space="0" w:color="auto"/>
      </w:divBdr>
    </w:div>
    <w:div w:id="762184867">
      <w:bodyDiv w:val="1"/>
      <w:marLeft w:val="0"/>
      <w:marRight w:val="0"/>
      <w:marTop w:val="0"/>
      <w:marBottom w:val="0"/>
      <w:divBdr>
        <w:top w:val="none" w:sz="0" w:space="0" w:color="auto"/>
        <w:left w:val="none" w:sz="0" w:space="0" w:color="auto"/>
        <w:bottom w:val="none" w:sz="0" w:space="0" w:color="auto"/>
        <w:right w:val="none" w:sz="0" w:space="0" w:color="auto"/>
      </w:divBdr>
    </w:div>
    <w:div w:id="769354369">
      <w:bodyDiv w:val="1"/>
      <w:marLeft w:val="0"/>
      <w:marRight w:val="0"/>
      <w:marTop w:val="0"/>
      <w:marBottom w:val="0"/>
      <w:divBdr>
        <w:top w:val="none" w:sz="0" w:space="0" w:color="auto"/>
        <w:left w:val="none" w:sz="0" w:space="0" w:color="auto"/>
        <w:bottom w:val="none" w:sz="0" w:space="0" w:color="auto"/>
        <w:right w:val="none" w:sz="0" w:space="0" w:color="auto"/>
      </w:divBdr>
    </w:div>
    <w:div w:id="851989720">
      <w:bodyDiv w:val="1"/>
      <w:marLeft w:val="0"/>
      <w:marRight w:val="0"/>
      <w:marTop w:val="0"/>
      <w:marBottom w:val="0"/>
      <w:divBdr>
        <w:top w:val="none" w:sz="0" w:space="0" w:color="auto"/>
        <w:left w:val="none" w:sz="0" w:space="0" w:color="auto"/>
        <w:bottom w:val="none" w:sz="0" w:space="0" w:color="auto"/>
        <w:right w:val="none" w:sz="0" w:space="0" w:color="auto"/>
      </w:divBdr>
    </w:div>
    <w:div w:id="894000760">
      <w:bodyDiv w:val="1"/>
      <w:marLeft w:val="0"/>
      <w:marRight w:val="0"/>
      <w:marTop w:val="0"/>
      <w:marBottom w:val="0"/>
      <w:divBdr>
        <w:top w:val="none" w:sz="0" w:space="0" w:color="auto"/>
        <w:left w:val="none" w:sz="0" w:space="0" w:color="auto"/>
        <w:bottom w:val="none" w:sz="0" w:space="0" w:color="auto"/>
        <w:right w:val="none" w:sz="0" w:space="0" w:color="auto"/>
      </w:divBdr>
    </w:div>
    <w:div w:id="895628331">
      <w:bodyDiv w:val="1"/>
      <w:marLeft w:val="0"/>
      <w:marRight w:val="0"/>
      <w:marTop w:val="0"/>
      <w:marBottom w:val="0"/>
      <w:divBdr>
        <w:top w:val="none" w:sz="0" w:space="0" w:color="auto"/>
        <w:left w:val="none" w:sz="0" w:space="0" w:color="auto"/>
        <w:bottom w:val="none" w:sz="0" w:space="0" w:color="auto"/>
        <w:right w:val="none" w:sz="0" w:space="0" w:color="auto"/>
      </w:divBdr>
    </w:div>
    <w:div w:id="1044520336">
      <w:bodyDiv w:val="1"/>
      <w:marLeft w:val="0"/>
      <w:marRight w:val="0"/>
      <w:marTop w:val="0"/>
      <w:marBottom w:val="0"/>
      <w:divBdr>
        <w:top w:val="none" w:sz="0" w:space="0" w:color="auto"/>
        <w:left w:val="none" w:sz="0" w:space="0" w:color="auto"/>
        <w:bottom w:val="none" w:sz="0" w:space="0" w:color="auto"/>
        <w:right w:val="none" w:sz="0" w:space="0" w:color="auto"/>
      </w:divBdr>
    </w:div>
    <w:div w:id="1069962391">
      <w:bodyDiv w:val="1"/>
      <w:marLeft w:val="0"/>
      <w:marRight w:val="0"/>
      <w:marTop w:val="0"/>
      <w:marBottom w:val="0"/>
      <w:divBdr>
        <w:top w:val="none" w:sz="0" w:space="0" w:color="auto"/>
        <w:left w:val="none" w:sz="0" w:space="0" w:color="auto"/>
        <w:bottom w:val="none" w:sz="0" w:space="0" w:color="auto"/>
        <w:right w:val="none" w:sz="0" w:space="0" w:color="auto"/>
      </w:divBdr>
    </w:div>
    <w:div w:id="1186023405">
      <w:bodyDiv w:val="1"/>
      <w:marLeft w:val="0"/>
      <w:marRight w:val="0"/>
      <w:marTop w:val="0"/>
      <w:marBottom w:val="0"/>
      <w:divBdr>
        <w:top w:val="none" w:sz="0" w:space="0" w:color="auto"/>
        <w:left w:val="none" w:sz="0" w:space="0" w:color="auto"/>
        <w:bottom w:val="none" w:sz="0" w:space="0" w:color="auto"/>
        <w:right w:val="none" w:sz="0" w:space="0" w:color="auto"/>
      </w:divBdr>
    </w:div>
    <w:div w:id="1190296305">
      <w:bodyDiv w:val="1"/>
      <w:marLeft w:val="0"/>
      <w:marRight w:val="0"/>
      <w:marTop w:val="0"/>
      <w:marBottom w:val="0"/>
      <w:divBdr>
        <w:top w:val="none" w:sz="0" w:space="0" w:color="auto"/>
        <w:left w:val="none" w:sz="0" w:space="0" w:color="auto"/>
        <w:bottom w:val="none" w:sz="0" w:space="0" w:color="auto"/>
        <w:right w:val="none" w:sz="0" w:space="0" w:color="auto"/>
      </w:divBdr>
    </w:div>
    <w:div w:id="1197039397">
      <w:bodyDiv w:val="1"/>
      <w:marLeft w:val="0"/>
      <w:marRight w:val="0"/>
      <w:marTop w:val="0"/>
      <w:marBottom w:val="0"/>
      <w:divBdr>
        <w:top w:val="none" w:sz="0" w:space="0" w:color="auto"/>
        <w:left w:val="none" w:sz="0" w:space="0" w:color="auto"/>
        <w:bottom w:val="none" w:sz="0" w:space="0" w:color="auto"/>
        <w:right w:val="none" w:sz="0" w:space="0" w:color="auto"/>
      </w:divBdr>
    </w:div>
    <w:div w:id="1366171145">
      <w:bodyDiv w:val="1"/>
      <w:marLeft w:val="0"/>
      <w:marRight w:val="0"/>
      <w:marTop w:val="0"/>
      <w:marBottom w:val="0"/>
      <w:divBdr>
        <w:top w:val="none" w:sz="0" w:space="0" w:color="auto"/>
        <w:left w:val="none" w:sz="0" w:space="0" w:color="auto"/>
        <w:bottom w:val="none" w:sz="0" w:space="0" w:color="auto"/>
        <w:right w:val="none" w:sz="0" w:space="0" w:color="auto"/>
      </w:divBdr>
    </w:div>
    <w:div w:id="1498184387">
      <w:bodyDiv w:val="1"/>
      <w:marLeft w:val="0"/>
      <w:marRight w:val="0"/>
      <w:marTop w:val="0"/>
      <w:marBottom w:val="0"/>
      <w:divBdr>
        <w:top w:val="none" w:sz="0" w:space="0" w:color="auto"/>
        <w:left w:val="none" w:sz="0" w:space="0" w:color="auto"/>
        <w:bottom w:val="none" w:sz="0" w:space="0" w:color="auto"/>
        <w:right w:val="none" w:sz="0" w:space="0" w:color="auto"/>
      </w:divBdr>
    </w:div>
    <w:div w:id="1517229122">
      <w:bodyDiv w:val="1"/>
      <w:marLeft w:val="0"/>
      <w:marRight w:val="0"/>
      <w:marTop w:val="0"/>
      <w:marBottom w:val="0"/>
      <w:divBdr>
        <w:top w:val="none" w:sz="0" w:space="0" w:color="auto"/>
        <w:left w:val="none" w:sz="0" w:space="0" w:color="auto"/>
        <w:bottom w:val="none" w:sz="0" w:space="0" w:color="auto"/>
        <w:right w:val="none" w:sz="0" w:space="0" w:color="auto"/>
      </w:divBdr>
    </w:div>
    <w:div w:id="1608388130">
      <w:bodyDiv w:val="1"/>
      <w:marLeft w:val="0"/>
      <w:marRight w:val="0"/>
      <w:marTop w:val="0"/>
      <w:marBottom w:val="0"/>
      <w:divBdr>
        <w:top w:val="none" w:sz="0" w:space="0" w:color="auto"/>
        <w:left w:val="none" w:sz="0" w:space="0" w:color="auto"/>
        <w:bottom w:val="none" w:sz="0" w:space="0" w:color="auto"/>
        <w:right w:val="none" w:sz="0" w:space="0" w:color="auto"/>
      </w:divBdr>
    </w:div>
    <w:div w:id="1802116632">
      <w:bodyDiv w:val="1"/>
      <w:marLeft w:val="0"/>
      <w:marRight w:val="0"/>
      <w:marTop w:val="0"/>
      <w:marBottom w:val="0"/>
      <w:divBdr>
        <w:top w:val="none" w:sz="0" w:space="0" w:color="auto"/>
        <w:left w:val="none" w:sz="0" w:space="0" w:color="auto"/>
        <w:bottom w:val="none" w:sz="0" w:space="0" w:color="auto"/>
        <w:right w:val="none" w:sz="0" w:space="0" w:color="auto"/>
      </w:divBdr>
    </w:div>
    <w:div w:id="1906406901">
      <w:bodyDiv w:val="1"/>
      <w:marLeft w:val="0"/>
      <w:marRight w:val="0"/>
      <w:marTop w:val="0"/>
      <w:marBottom w:val="0"/>
      <w:divBdr>
        <w:top w:val="none" w:sz="0" w:space="0" w:color="auto"/>
        <w:left w:val="none" w:sz="0" w:space="0" w:color="auto"/>
        <w:bottom w:val="none" w:sz="0" w:space="0" w:color="auto"/>
        <w:right w:val="none" w:sz="0" w:space="0" w:color="auto"/>
      </w:divBdr>
    </w:div>
    <w:div w:id="1921720561">
      <w:bodyDiv w:val="1"/>
      <w:marLeft w:val="0"/>
      <w:marRight w:val="0"/>
      <w:marTop w:val="0"/>
      <w:marBottom w:val="0"/>
      <w:divBdr>
        <w:top w:val="none" w:sz="0" w:space="0" w:color="auto"/>
        <w:left w:val="none" w:sz="0" w:space="0" w:color="auto"/>
        <w:bottom w:val="none" w:sz="0" w:space="0" w:color="auto"/>
        <w:right w:val="none" w:sz="0" w:space="0" w:color="auto"/>
      </w:divBdr>
    </w:div>
    <w:div w:id="1930962968">
      <w:bodyDiv w:val="1"/>
      <w:marLeft w:val="0"/>
      <w:marRight w:val="0"/>
      <w:marTop w:val="0"/>
      <w:marBottom w:val="0"/>
      <w:divBdr>
        <w:top w:val="none" w:sz="0" w:space="0" w:color="auto"/>
        <w:left w:val="none" w:sz="0" w:space="0" w:color="auto"/>
        <w:bottom w:val="none" w:sz="0" w:space="0" w:color="auto"/>
        <w:right w:val="none" w:sz="0" w:space="0" w:color="auto"/>
      </w:divBdr>
    </w:div>
    <w:div w:id="1933468545">
      <w:bodyDiv w:val="1"/>
      <w:marLeft w:val="0"/>
      <w:marRight w:val="0"/>
      <w:marTop w:val="0"/>
      <w:marBottom w:val="0"/>
      <w:divBdr>
        <w:top w:val="none" w:sz="0" w:space="0" w:color="auto"/>
        <w:left w:val="none" w:sz="0" w:space="0" w:color="auto"/>
        <w:bottom w:val="none" w:sz="0" w:space="0" w:color="auto"/>
        <w:right w:val="none" w:sz="0" w:space="0" w:color="auto"/>
      </w:divBdr>
    </w:div>
    <w:div w:id="1942179588">
      <w:bodyDiv w:val="1"/>
      <w:marLeft w:val="0"/>
      <w:marRight w:val="0"/>
      <w:marTop w:val="0"/>
      <w:marBottom w:val="0"/>
      <w:divBdr>
        <w:top w:val="none" w:sz="0" w:space="0" w:color="auto"/>
        <w:left w:val="none" w:sz="0" w:space="0" w:color="auto"/>
        <w:bottom w:val="none" w:sz="0" w:space="0" w:color="auto"/>
        <w:right w:val="none" w:sz="0" w:space="0" w:color="auto"/>
      </w:divBdr>
    </w:div>
    <w:div w:id="2073766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Microsoft_Word_97_-_2003_Document1.doc"/><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mailto:1@0" TargetMode="External"/><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1@215" TargetMode="External"/><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hyperlink" Target="mailto:1@0" TargetMode="Externa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oleObject" Target="embeddings/Microsoft_Word_97_-_2003_Document.doc"/><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igovich\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3B67E3-021C-4C11-B07B-9089F900A3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1</TotalTime>
  <Pages>3</Pages>
  <Words>125701</Words>
  <Characters>666221</Characters>
  <Application>Microsoft Office Word</Application>
  <DocSecurity>0</DocSecurity>
  <Lines>5551</Lines>
  <Paragraphs>1580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790342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 WG5 Chair changes</dc:creator>
  <cp:keywords/>
  <dc:description/>
  <cp:lastModifiedBy>Wilhelm Meding</cp:lastModifiedBy>
  <cp:revision>2</cp:revision>
  <dcterms:created xsi:type="dcterms:W3CDTF">2024-07-04T12:42:00Z</dcterms:created>
  <dcterms:modified xsi:type="dcterms:W3CDTF">2024-07-04T12:42:00Z</dcterms:modified>
</cp:coreProperties>
</file>